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spacing w:before="500" w:after="60"/>
        <w:jc w:val="center"/>
      </w:pPr>
      <w:r>
        <w:rPr>
          <w:rFonts w:ascii="Noto Sans CJK KR" w:hAnsi="Noto Sans CJK KR" w:eastAsia="Noto Sans CJK KR" w:cs="Noto Sans CJK KR"/>
          <w:b/>
          <w:color w:val="2F5F7D"/>
          <w:sz w:val="19"/>
        </w:rPr>
        <w:t>신한글대장경 전문번역 표준 DOCX 제1호 계열</w:t>
      </w:r>
    </w:p>
    <w:p>
      <w:pPr>
        <w:spacing w:before="1160" w:after="120"/>
        <w:jc w:val="center"/>
      </w:pPr>
      <w:r>
        <w:rPr>
          <w:rFonts w:ascii="Noto Serif CJK KR" w:hAnsi="Noto Serif CJK KR" w:eastAsia="Noto Serif CJK KR" w:cs="Noto Serif CJK KR"/>
          <w:b/>
          <w:color w:val="203E52"/>
          <w:sz w:val="52"/>
        </w:rPr>
        <w:t>俱舍論疏</w:t>
      </w:r>
    </w:p>
    <w:p>
      <w:pPr>
        <w:spacing w:before="0" w:after="0"/>
        <w:jc w:val="center"/>
      </w:pPr>
      <w:r>
        <w:rPr>
          <w:rFonts w:ascii="Noto Sans CJK KR" w:hAnsi="Noto Sans CJK KR" w:eastAsia="Noto Sans CJK KR" w:cs="Noto Sans CJK KR"/>
          <w:b/>
          <w:color w:val="20252B"/>
          <w:sz w:val="36"/>
        </w:rPr>
        <w:t>구사론소</w:t>
      </w:r>
    </w:p>
    <w:p>
      <w:pPr>
        <w:spacing w:before="220" w:after="60"/>
        <w:jc w:val="center"/>
      </w:pPr>
      <w:r>
        <w:rPr>
          <w:rFonts w:ascii="Noto Sans CJK KR" w:hAnsi="Noto Sans CJK KR" w:eastAsia="Noto Sans CJK KR" w:cs="Noto Sans CJK KR"/>
          <w:b w:val="0"/>
          <w:color w:val="667085"/>
          <w:sz w:val="22"/>
        </w:rPr>
        <w:t>원문 · 한국어 전문 직역 · CBETA 교감본</w:t>
      </w:r>
    </w:p>
    <w:p>
      <w:pPr>
        <w:spacing w:before="680" w:after="60"/>
        <w:jc w:val="center"/>
      </w:pPr>
      <w:r>
        <w:rPr>
          <w:rFonts w:ascii="Noto Serif CJK KR" w:hAnsi="Noto Serif CJK KR" w:eastAsia="Noto Serif CJK KR" w:cs="Noto Serif CJK KR"/>
          <w:b w:val="0"/>
          <w:color w:val="20252B"/>
          <w:sz w:val="23"/>
        </w:rPr>
        <w:t>唐 法寶撰</w:t>
      </w:r>
    </w:p>
    <w:p>
      <w:pPr>
        <w:spacing w:before="100" w:after="60"/>
        <w:jc w:val="center"/>
      </w:pPr>
      <w:r>
        <w:rPr>
          <w:rFonts w:ascii="Noto Sans CJK KR" w:hAnsi="Noto Sans CJK KR" w:eastAsia="Noto Sans CJK KR" w:cs="Noto Sans CJK KR"/>
          <w:b w:val="0"/>
          <w:color w:val="667085"/>
          <w:sz w:val="17"/>
        </w:rPr>
        <w:t>大正新脩大藏經 第41卷 No.1822 · CBETA T41n1822</w:t>
      </w:r>
    </w:p>
    <w:p>
      <w:pPr>
        <w:spacing w:before="360" w:after="160"/>
        <w:pBdr>
          <w:bottom w:val="single" w:sz="8" w:color="7FA8C4"/>
        </w:pBdr>
      </w:pPr>
    </w:p>
    <w:p>
      <w:pPr>
        <w:spacing w:before="140" w:after="60"/>
        <w:jc w:val="center"/>
      </w:pPr>
      <w:r>
        <w:rPr>
          <w:rFonts w:ascii="Noto Sans CJK KR" w:hAnsi="Noto Sans CJK KR" w:eastAsia="Noto Sans CJK KR" w:cs="Noto Sans CJK KR"/>
          <w:b w:val="0"/>
          <w:color w:val="667085"/>
          <w:sz w:val="16"/>
        </w:rPr>
        <w:t>기본 저본: 사용자 제공 「T41n1822(1).txt」</w:t>
      </w:r>
    </w:p>
    <w:p>
      <w:pPr>
        <w:spacing w:before="0" w:after="0"/>
        <w:jc w:val="center"/>
      </w:pPr>
      <w:r>
        <w:rPr>
          <w:rFonts w:ascii="Noto Sans CJK KR" w:hAnsi="Noto Sans CJK KR" w:eastAsia="Noto Sans CJK KR" w:cs="Noto Sans CJK KR"/>
          <w:b w:val="0"/>
          <w:color w:val="667085"/>
          <w:sz w:val="16"/>
        </w:rPr>
        <w:t>전수 검증 · 66,222 내부 단위 역대조 · 8,704 교감 사건 전수 반영</w:t>
      </w:r>
    </w:p>
    <w:p>
      <w:r>
        <w:br w:type="page"/>
      </w:r>
    </w:p>
    <w:p>
      <w:pPr>
        <w:pStyle w:val="SHTKTOCTitle"/>
      </w:pPr>
      <w:r>
        <w:t>목차</w:t>
      </w:r>
    </w:p>
    <w:sdt>
      <w:sdtPr>
        <w:docPartObj>
          <w:docPartGallery w:val="Table of Contents"/>
          <w:docPartUnique w:val="true"/>
        </w:docPartObj>
      </w:sdtPr>
      <w:sdtContent>
        <w:p>
          <w:pPr>
            <w:pStyle w:val="TOC1"/>
            <w:tabs>
              <w:tab w:val="clear" w:pos="9638"/>
              <w:tab w:val="right" w:pos="9865" w:leader="dot"/>
            </w:tabs>
            <w:rPr/>
          </w:pPr>
          <w:r>
            <w:fldChar w:fldCharType="begin"/>
          </w:r>
          <w:r>
            <w:rPr>
              <w:rStyle w:val="IndexLink"/>
            </w:rPr>
            <w:instrText xml:space="preserve"> TOC \f \o "1-4" \h</w:instrText>
          </w:r>
          <w:r>
            <w:rPr>
              <w:rStyle w:val="IndexLink"/>
            </w:rPr>
            <w:fldChar w:fldCharType="separate"/>
          </w:r>
          <w:r>
            <w:t>목차를 업데이트하는 중입니다.</w:t>
          </w:r>
          <w:r>
            <w:rPr>
              <w:rStyle w:val="IndexLink"/>
            </w:rPr>
            <w:fldChar w:fldCharType="end"/>
          </w:r>
        </w:p>
      </w:sdtContent>
    </w:sdt>
    <w:p>
      <w:pPr>
        <w:pStyle w:val="Heading1"/>
      </w:pPr>
      <w:r>
        <w:t>1. 문헌 정보</w:t>
      </w:r>
    </w:p>
    <w:tbl>
      <w:tblPr>
        <w:tblW w:type="auto" w:w="0"/>
        <w:jc w:val="center"/>
        <w:tblLayout w:type="fixed"/>
        <w:tblLook w:firstColumn="1" w:firstRow="1" w:lastColumn="0" w:lastRow="0" w:noHBand="0" w:noVBand="1" w:val="04A0"/>
      </w:tblPr>
      <w:tblGrid>
        <w:gridCol w:w="4819"/>
        <w:gridCol w:w="4819"/>
      </w:tblGrid>
      <w:tr>
        <w:trPr>
          <w:cantSplit w:val="true"/>
          <w:tblHeader w:val="true"/>
        </w:trPr>
        <w:tc>
          <w:tcPr>
            <w:tcW w:type="dxa" w:w="1814"/>
            <w:vAlign w:val="center"/>
            <w:shd w:fill="2F5F7D"/>
          </w:tcPr>
          <w:p>
            <w:pPr>
              <w:spacing w:before="0" w:after="60" w:line="276" w:lineRule="auto"/>
            </w:pPr>
            <w:r>
              <w:rPr>
                <w:rFonts w:ascii="Noto Sans CJK KR" w:hAnsi="Noto Sans CJK KR" w:eastAsia="Noto Sans CJK KR" w:cs="Noto Sans CJK KR"/>
                <w:b/>
                <w:color w:val="FFFFFF"/>
                <w:sz w:val="16"/>
              </w:rPr>
              <w:t>항목</w:t>
            </w:r>
          </w:p>
        </w:tc>
        <w:tc>
          <w:tcPr>
            <w:tcW w:type="dxa" w:w="7597"/>
            <w:vAlign w:val="center"/>
            <w:shd w:fill="2F5F7D"/>
          </w:tcPr>
          <w:p>
            <w:pPr>
              <w:spacing w:before="0" w:after="60" w:line="276" w:lineRule="auto"/>
            </w:pPr>
            <w:r>
              <w:rPr>
                <w:rFonts w:ascii="Noto Sans CJK KR" w:hAnsi="Noto Sans CJK KR" w:eastAsia="Noto Sans CJK KR" w:cs="Noto Sans CJK KR"/>
                <w:b/>
                <w:color w:val="FFFFFF"/>
                <w:sz w:val="16"/>
              </w:rPr>
              <w:t>내용</w:t>
            </w:r>
          </w:p>
        </w:tc>
      </w:tr>
      <w:tr>
        <w:trPr>
          <w:cantSplit w:val="true"/>
        </w:trPr>
        <w:tc>
          <w:tcPr>
            <w:tcW w:type="dxa" w:w="1814"/>
            <w:vAlign w:val="center"/>
            <w:shd w:fill="F6F8FA"/>
          </w:tcPr>
          <w:p>
            <w:pPr>
              <w:spacing w:before="0" w:after="60" w:line="276" w:lineRule="auto"/>
            </w:pPr>
            <w:r>
              <w:rPr>
                <w:rFonts w:ascii="Noto Sans CJK KR" w:hAnsi="Noto Sans CJK KR" w:eastAsia="Noto Sans CJK KR" w:cs="Noto Sans CJK KR"/>
                <w:b/>
                <w:color w:val="203E52"/>
                <w:sz w:val="16"/>
              </w:rPr>
              <w:t>문헌명</w:t>
            </w:r>
          </w:p>
        </w:tc>
        <w:tc>
          <w:tcPr>
            <w:tcW w:type="dxa" w:w="7597"/>
            <w:vAlign w:val="center"/>
          </w:tcPr>
          <w:p>
            <w:pPr>
              <w:spacing w:before="0" w:after="60" w:line="276" w:lineRule="auto"/>
            </w:pPr>
            <w:r>
              <w:rPr>
                <w:rFonts w:ascii="Noto Serif CJK KR" w:hAnsi="Noto Serif CJK KR" w:eastAsia="Noto Serif CJK KR" w:cs="Noto Serif CJK KR"/>
                <w:b w:val="0"/>
                <w:color w:val="20252B"/>
                <w:sz w:val="16"/>
              </w:rPr>
              <w:t>《俱舍論疏》</w:t>
            </w:r>
          </w:p>
        </w:tc>
      </w:tr>
      <w:tr>
        <w:trPr>
          <w:cantSplit w:val="true"/>
        </w:trPr>
        <w:tc>
          <w:tcPr>
            <w:tcW w:type="dxa" w:w="1814"/>
            <w:vAlign w:val="center"/>
            <w:shd w:fill="F6F8FA"/>
          </w:tcPr>
          <w:p>
            <w:pPr>
              <w:spacing w:before="0" w:after="60" w:line="276" w:lineRule="auto"/>
            </w:pPr>
            <w:r>
              <w:rPr>
                <w:rFonts w:ascii="Noto Sans CJK KR" w:hAnsi="Noto Sans CJK KR" w:eastAsia="Noto Sans CJK KR" w:cs="Noto Sans CJK KR"/>
                <w:b/>
                <w:color w:val="203E52"/>
                <w:sz w:val="16"/>
              </w:rPr>
              <w:t>한국어 제목</w:t>
            </w:r>
          </w:p>
        </w:tc>
        <w:tc>
          <w:tcPr>
            <w:tcW w:type="dxa" w:w="7597"/>
            <w:vAlign w:val="center"/>
          </w:tcPr>
          <w:p>
            <w:pPr>
              <w:spacing w:before="0" w:after="60" w:line="276" w:lineRule="auto"/>
            </w:pPr>
            <w:r>
              <w:rPr>
                <w:rFonts w:ascii="Noto Serif CJK KR" w:hAnsi="Noto Serif CJK KR" w:eastAsia="Noto Serif CJK KR" w:cs="Noto Serif CJK KR"/>
                <w:b w:val="0"/>
                <w:color w:val="20252B"/>
                <w:sz w:val="16"/>
              </w:rPr>
              <w:t>《구사론소》</w:t>
            </w:r>
          </w:p>
        </w:tc>
      </w:tr>
      <w:tr>
        <w:trPr>
          <w:cantSplit w:val="true"/>
        </w:trPr>
        <w:tc>
          <w:tcPr>
            <w:tcW w:type="dxa" w:w="1814"/>
            <w:vAlign w:val="center"/>
            <w:shd w:fill="F6F8FA"/>
          </w:tcPr>
          <w:p>
            <w:pPr>
              <w:spacing w:before="0" w:after="60" w:line="276" w:lineRule="auto"/>
            </w:pPr>
            <w:r>
              <w:rPr>
                <w:rFonts w:ascii="Noto Sans CJK KR" w:hAnsi="Noto Sans CJK KR" w:eastAsia="Noto Sans CJK KR" w:cs="Noto Sans CJK KR"/>
                <w:b/>
                <w:color w:val="203E52"/>
                <w:sz w:val="16"/>
              </w:rPr>
              <w:t>저자·찬자</w:t>
            </w:r>
          </w:p>
        </w:tc>
        <w:tc>
          <w:tcPr>
            <w:tcW w:type="dxa" w:w="7597"/>
            <w:vAlign w:val="center"/>
          </w:tcPr>
          <w:p>
            <w:pPr>
              <w:spacing w:before="0" w:after="60" w:line="276" w:lineRule="auto"/>
            </w:pPr>
            <w:r>
              <w:rPr>
                <w:rFonts w:ascii="Noto Serif CJK KR" w:hAnsi="Noto Serif CJK KR" w:eastAsia="Noto Serif CJK KR" w:cs="Noto Serif CJK KR"/>
                <w:b w:val="0"/>
                <w:color w:val="20252B"/>
                <w:sz w:val="16"/>
              </w:rPr>
              <w:t>唐 法寶撰</w:t>
            </w:r>
          </w:p>
        </w:tc>
      </w:tr>
      <w:tr>
        <w:trPr>
          <w:cantSplit w:val="true"/>
        </w:trPr>
        <w:tc>
          <w:tcPr>
            <w:tcW w:type="dxa" w:w="1814"/>
            <w:vAlign w:val="center"/>
            <w:shd w:fill="F6F8FA"/>
          </w:tcPr>
          <w:p>
            <w:pPr>
              <w:spacing w:before="0" w:after="60" w:line="276" w:lineRule="auto"/>
            </w:pPr>
            <w:r>
              <w:rPr>
                <w:rFonts w:ascii="Noto Sans CJK KR" w:hAnsi="Noto Sans CJK KR" w:eastAsia="Noto Sans CJK KR" w:cs="Noto Sans CJK KR"/>
                <w:b/>
                <w:color w:val="203E52"/>
                <w:sz w:val="16"/>
              </w:rPr>
              <w:t>시대</w:t>
            </w:r>
          </w:p>
        </w:tc>
        <w:tc>
          <w:tcPr>
            <w:tcW w:type="dxa" w:w="7597"/>
            <w:vAlign w:val="center"/>
          </w:tcPr>
          <w:p>
            <w:pPr>
              <w:spacing w:before="0" w:after="60" w:line="276" w:lineRule="auto"/>
            </w:pPr>
            <w:r>
              <w:rPr>
                <w:rFonts w:ascii="Noto Serif CJK KR" w:hAnsi="Noto Serif CJK KR" w:eastAsia="Noto Serif CJK KR" w:cs="Noto Serif CJK KR"/>
                <w:b w:val="0"/>
                <w:color w:val="20252B"/>
                <w:sz w:val="16"/>
              </w:rPr>
              <w:t>당(唐)</w:t>
            </w:r>
          </w:p>
        </w:tc>
      </w:tr>
      <w:tr>
        <w:trPr>
          <w:cantSplit w:val="true"/>
        </w:trPr>
        <w:tc>
          <w:tcPr>
            <w:tcW w:type="dxa" w:w="1814"/>
            <w:vAlign w:val="center"/>
            <w:shd w:fill="F6F8FA"/>
          </w:tcPr>
          <w:p>
            <w:pPr>
              <w:spacing w:before="0" w:after="60" w:line="276" w:lineRule="auto"/>
            </w:pPr>
            <w:r>
              <w:rPr>
                <w:rFonts w:ascii="Noto Sans CJK KR" w:hAnsi="Noto Sans CJK KR" w:eastAsia="Noto Sans CJK KR" w:cs="Noto Sans CJK KR"/>
                <w:b/>
                <w:color w:val="203E52"/>
                <w:sz w:val="16"/>
              </w:rPr>
              <w:t>대장경</w:t>
            </w:r>
          </w:p>
        </w:tc>
        <w:tc>
          <w:tcPr>
            <w:tcW w:type="dxa" w:w="7597"/>
            <w:vAlign w:val="center"/>
          </w:tcPr>
          <w:p>
            <w:pPr>
              <w:spacing w:before="0" w:after="60" w:line="276" w:lineRule="auto"/>
            </w:pPr>
            <w:r>
              <w:rPr>
                <w:rFonts w:ascii="Noto Serif CJK KR" w:hAnsi="Noto Serif CJK KR" w:eastAsia="Noto Serif CJK KR" w:cs="Noto Serif CJK KR"/>
                <w:b w:val="0"/>
                <w:color w:val="20252B"/>
                <w:sz w:val="16"/>
              </w:rPr>
              <w:t>《大正新脩大藏經》 제41권</w:t>
            </w:r>
          </w:p>
        </w:tc>
      </w:tr>
      <w:tr>
        <w:trPr>
          <w:cantSplit w:val="true"/>
        </w:trPr>
        <w:tc>
          <w:tcPr>
            <w:tcW w:type="dxa" w:w="1814"/>
            <w:vAlign w:val="center"/>
            <w:shd w:fill="F6F8FA"/>
          </w:tcPr>
          <w:p>
            <w:pPr>
              <w:spacing w:before="0" w:after="60" w:line="276" w:lineRule="auto"/>
            </w:pPr>
            <w:r>
              <w:rPr>
                <w:rFonts w:ascii="Noto Sans CJK KR" w:hAnsi="Noto Sans CJK KR" w:eastAsia="Noto Sans CJK KR" w:cs="Noto Sans CJK KR"/>
                <w:b/>
                <w:color w:val="203E52"/>
                <w:sz w:val="16"/>
              </w:rPr>
              <w:t>CBETA 번호</w:t>
            </w:r>
          </w:p>
        </w:tc>
        <w:tc>
          <w:tcPr>
            <w:tcW w:type="dxa" w:w="7597"/>
            <w:vAlign w:val="center"/>
          </w:tcPr>
          <w:p>
            <w:pPr>
              <w:spacing w:before="0" w:after="60" w:line="276" w:lineRule="auto"/>
            </w:pPr>
            <w:r>
              <w:rPr>
                <w:rFonts w:ascii="Noto Serif CJK KR" w:hAnsi="Noto Serif CJK KR" w:eastAsia="Noto Serif CJK KR" w:cs="Noto Serif CJK KR"/>
                <w:b w:val="0"/>
                <w:color w:val="20252B"/>
                <w:sz w:val="16"/>
              </w:rPr>
              <w:t>T41n1822 / No. 1822 [cf. No. 1558]</w:t>
            </w:r>
          </w:p>
        </w:tc>
      </w:tr>
      <w:tr>
        <w:trPr>
          <w:cantSplit w:val="true"/>
        </w:trPr>
        <w:tc>
          <w:tcPr>
            <w:tcW w:type="dxa" w:w="1814"/>
            <w:vAlign w:val="center"/>
            <w:shd w:fill="F6F8FA"/>
          </w:tcPr>
          <w:p>
            <w:pPr>
              <w:spacing w:before="0" w:after="60" w:line="276" w:lineRule="auto"/>
            </w:pPr>
            <w:r>
              <w:rPr>
                <w:rFonts w:ascii="Noto Sans CJK KR" w:hAnsi="Noto Sans CJK KR" w:eastAsia="Noto Sans CJK KR" w:cs="Noto Sans CJK KR"/>
                <w:b/>
                <w:color w:val="203E52"/>
                <w:sz w:val="16"/>
              </w:rPr>
              <w:t>권차</w:t>
            </w:r>
          </w:p>
        </w:tc>
        <w:tc>
          <w:tcPr>
            <w:tcW w:type="dxa" w:w="7597"/>
            <w:vAlign w:val="center"/>
          </w:tcPr>
          <w:p>
            <w:pPr>
              <w:spacing w:before="0" w:after="60" w:line="276" w:lineRule="auto"/>
            </w:pPr>
            <w:r>
              <w:rPr>
                <w:rFonts w:ascii="Noto Serif CJK KR" w:hAnsi="Noto Serif CJK KR" w:eastAsia="Noto Serif CJK KR" w:cs="Noto Serif CJK KR"/>
                <w:b w:val="0"/>
                <w:color w:val="20252B"/>
                <w:sz w:val="16"/>
              </w:rPr>
              <w:t>30권</w:t>
            </w:r>
          </w:p>
        </w:tc>
      </w:tr>
      <w:tr>
        <w:trPr>
          <w:cantSplit w:val="true"/>
        </w:trPr>
        <w:tc>
          <w:tcPr>
            <w:tcW w:type="dxa" w:w="1814"/>
            <w:vAlign w:val="center"/>
            <w:shd w:fill="F6F8FA"/>
          </w:tcPr>
          <w:p>
            <w:pPr>
              <w:spacing w:before="0" w:after="60" w:line="276" w:lineRule="auto"/>
            </w:pPr>
            <w:r>
              <w:rPr>
                <w:rFonts w:ascii="Noto Sans CJK KR" w:hAnsi="Noto Sans CJK KR" w:eastAsia="Noto Sans CJK KR" w:cs="Noto Sans CJK KR"/>
                <w:b/>
                <w:color w:val="203E52"/>
                <w:sz w:val="16"/>
              </w:rPr>
              <w:t>기본 저본</w:t>
            </w:r>
          </w:p>
        </w:tc>
        <w:tc>
          <w:tcPr>
            <w:tcW w:type="dxa" w:w="7597"/>
            <w:vAlign w:val="center"/>
          </w:tcPr>
          <w:p>
            <w:pPr>
              <w:spacing w:before="0" w:after="60" w:line="276" w:lineRule="auto"/>
            </w:pPr>
            <w:r>
              <w:rPr>
                <w:rFonts w:ascii="Noto Serif CJK KR" w:hAnsi="Noto Serif CJK KR" w:eastAsia="Noto Serif CJK KR" w:cs="Noto Serif CJK KR"/>
                <w:b w:val="0"/>
                <w:color w:val="20252B"/>
                <w:sz w:val="16"/>
              </w:rPr>
              <w:t>사용자 제공 「T41n1822(1).txt」. TXT 확장자이나 내용은 CBETA TEI/XML 계열 데이터.</w:t>
            </w:r>
          </w:p>
        </w:tc>
      </w:tr>
      <w:tr>
        <w:trPr>
          <w:cantSplit w:val="true"/>
        </w:trPr>
        <w:tc>
          <w:tcPr>
            <w:tcW w:type="dxa" w:w="1814"/>
            <w:vAlign w:val="center"/>
            <w:shd w:fill="F6F8FA"/>
          </w:tcPr>
          <w:p>
            <w:pPr>
              <w:spacing w:before="0" w:after="60" w:line="276" w:lineRule="auto"/>
            </w:pPr>
            <w:r>
              <w:rPr>
                <w:rFonts w:ascii="Noto Sans CJK KR" w:hAnsi="Noto Sans CJK KR" w:eastAsia="Noto Sans CJK KR" w:cs="Noto Sans CJK KR"/>
                <w:b/>
                <w:color w:val="203E52"/>
                <w:sz w:val="16"/>
              </w:rPr>
              <w:t>저본 버전</w:t>
            </w:r>
          </w:p>
        </w:tc>
        <w:tc>
          <w:tcPr>
            <w:tcW w:type="dxa" w:w="7597"/>
            <w:vAlign w:val="center"/>
          </w:tcPr>
          <w:p>
            <w:pPr>
              <w:spacing w:before="0" w:after="60" w:line="276" w:lineRule="auto"/>
            </w:pPr>
            <w:r>
              <w:rPr>
                <w:rFonts w:ascii="Noto Serif CJK KR" w:hAnsi="Noto Serif CJK KR" w:eastAsia="Noto Serif CJK KR" w:cs="Noto Serif CJK KR"/>
                <w:b w:val="0"/>
                <w:color w:val="20252B"/>
                <w:sz w:val="16"/>
              </w:rPr>
              <w:t>헤더 Revision 1.35 / 2012-02-22 계열. 정확한 사용자 추출 시점은 별도로 단정하지 않음.</w:t>
            </w:r>
          </w:p>
        </w:tc>
      </w:tr>
      <w:tr>
        <w:trPr>
          <w:cantSplit w:val="true"/>
        </w:trPr>
        <w:tc>
          <w:tcPr>
            <w:tcW w:type="dxa" w:w="1814"/>
            <w:vAlign w:val="center"/>
            <w:shd w:fill="F6F8FA"/>
          </w:tcPr>
          <w:p>
            <w:pPr>
              <w:spacing w:before="0" w:after="60" w:line="276" w:lineRule="auto"/>
            </w:pPr>
            <w:r>
              <w:rPr>
                <w:rFonts w:ascii="Noto Sans CJK KR" w:hAnsi="Noto Sans CJK KR" w:eastAsia="Noto Sans CJK KR" w:cs="Noto Sans CJK KR"/>
                <w:b/>
                <w:color w:val="203E52"/>
                <w:sz w:val="16"/>
              </w:rPr>
              <w:t>저본 범위</w:t>
            </w:r>
          </w:p>
        </w:tc>
        <w:tc>
          <w:tcPr>
            <w:tcW w:type="dxa" w:w="7597"/>
            <w:vAlign w:val="center"/>
          </w:tcPr>
          <w:p>
            <w:pPr>
              <w:spacing w:before="0" w:after="60" w:line="276" w:lineRule="auto"/>
            </w:pPr>
            <w:r>
              <w:rPr>
                <w:rFonts w:ascii="Noto Serif CJK KR" w:hAnsi="Noto Serif CJK KR" w:eastAsia="Noto Serif CJK KR" w:cs="Noto Serif CJK KR"/>
                <w:b w:val="0"/>
                <w:color w:val="20252B"/>
                <w:sz w:val="16"/>
              </w:rPr>
              <w:t>권두 No.1822 표지부터 권30 말미 「校者識」까지.</w:t>
            </w:r>
          </w:p>
        </w:tc>
      </w:tr>
      <w:tr>
        <w:trPr>
          <w:cantSplit w:val="true"/>
        </w:trPr>
        <w:tc>
          <w:tcPr>
            <w:tcW w:type="dxa" w:w="1814"/>
            <w:vAlign w:val="center"/>
            <w:shd w:fill="F6F8FA"/>
          </w:tcPr>
          <w:p>
            <w:pPr>
              <w:spacing w:before="0" w:after="60" w:line="276" w:lineRule="auto"/>
            </w:pPr>
            <w:r>
              <w:rPr>
                <w:rFonts w:ascii="Noto Sans CJK KR" w:hAnsi="Noto Sans CJK KR" w:eastAsia="Noto Sans CJK KR" w:cs="Noto Sans CJK KR"/>
                <w:b/>
                <w:color w:val="203E52"/>
                <w:sz w:val="16"/>
              </w:rPr>
              <w:t>위치표지 범위</w:t>
            </w:r>
          </w:p>
        </w:tc>
        <w:tc>
          <w:tcPr>
            <w:tcW w:type="dxa" w:w="7597"/>
            <w:vAlign w:val="center"/>
          </w:tcPr>
          <w:p>
            <w:pPr>
              <w:spacing w:before="0" w:after="60" w:line="276" w:lineRule="auto"/>
            </w:pPr>
            <w:r>
              <w:rPr>
                <w:rFonts w:ascii="Noto Serif CJK KR" w:hAnsi="Noto Serif CJK KR" w:eastAsia="Noto Serif CJK KR" w:cs="Noto Serif CJK KR"/>
                <w:b w:val="0"/>
                <w:color w:val="20252B"/>
                <w:sz w:val="16"/>
              </w:rPr>
              <w:t>[0453a06]–[0812c15] / 6,736개</w:t>
            </w:r>
          </w:p>
        </w:tc>
      </w:tr>
      <w:tr>
        <w:trPr>
          <w:cantSplit w:val="true"/>
        </w:trPr>
        <w:tc>
          <w:tcPr>
            <w:tcW w:type="dxa" w:w="1814"/>
            <w:vAlign w:val="center"/>
            <w:shd w:fill="F6F8FA"/>
          </w:tcPr>
          <w:p>
            <w:pPr>
              <w:spacing w:before="0" w:after="60" w:line="276" w:lineRule="auto"/>
            </w:pPr>
            <w:r>
              <w:rPr>
                <w:rFonts w:ascii="Noto Sans CJK KR" w:hAnsi="Noto Sans CJK KR" w:eastAsia="Noto Sans CJK KR" w:cs="Noto Sans CJK KR"/>
                <w:b/>
                <w:color w:val="203E52"/>
                <w:sz w:val="16"/>
              </w:rPr>
              <w:t>원문 파일 형식</w:t>
            </w:r>
          </w:p>
        </w:tc>
        <w:tc>
          <w:tcPr>
            <w:tcW w:type="dxa" w:w="7597"/>
            <w:vAlign w:val="center"/>
          </w:tcPr>
          <w:p>
            <w:pPr>
              <w:spacing w:before="0" w:after="60" w:line="276" w:lineRule="auto"/>
            </w:pPr>
            <w:r>
              <w:rPr>
                <w:rFonts w:ascii="Noto Serif CJK KR" w:hAnsi="Noto Serif CJK KR" w:eastAsia="Noto Serif CJK KR" w:cs="Noto Serif CJK KR"/>
                <w:b w:val="0"/>
                <w:color w:val="20252B"/>
                <w:sz w:val="16"/>
              </w:rPr>
              <w:t>UTF-8 TXT 확장자 / TEI XML 내용</w:t>
            </w:r>
          </w:p>
        </w:tc>
      </w:tr>
      <w:tr>
        <w:trPr>
          <w:cantSplit w:val="true"/>
        </w:trPr>
        <w:tc>
          <w:tcPr>
            <w:tcW w:type="dxa" w:w="1814"/>
            <w:vAlign w:val="center"/>
            <w:shd w:fill="F6F8FA"/>
          </w:tcPr>
          <w:p>
            <w:pPr>
              <w:spacing w:before="0" w:after="60" w:line="276" w:lineRule="auto"/>
            </w:pPr>
            <w:r>
              <w:rPr>
                <w:rFonts w:ascii="Noto Sans CJK KR" w:hAnsi="Noto Sans CJK KR" w:eastAsia="Noto Sans CJK KR" w:cs="Noto Sans CJK KR"/>
                <w:b/>
                <w:color w:val="203E52"/>
                <w:sz w:val="16"/>
              </w:rPr>
              <w:t>전체 선독</w:t>
            </w:r>
          </w:p>
        </w:tc>
        <w:tc>
          <w:tcPr>
            <w:tcW w:type="dxa" w:w="7597"/>
            <w:vAlign w:val="center"/>
          </w:tcPr>
          <w:p>
            <w:pPr>
              <w:spacing w:before="0" w:after="60" w:line="276" w:lineRule="auto"/>
            </w:pPr>
            <w:r>
              <w:rPr>
                <w:rFonts w:ascii="Noto Serif CJK KR" w:hAnsi="Noto Serif CJK KR" w:eastAsia="Noto Serif CJK KR" w:cs="Noto Serif CJK KR"/>
                <w:b w:val="0"/>
                <w:color w:val="20252B"/>
                <w:sz w:val="16"/>
              </w:rPr>
              <w:t>완료. 내부 검증 단위 66,222개 전수 역대조 완료.</w:t>
            </w:r>
          </w:p>
        </w:tc>
      </w:tr>
      <w:tr>
        <w:trPr>
          <w:cantSplit w:val="true"/>
        </w:trPr>
        <w:tc>
          <w:tcPr>
            <w:tcW w:type="dxa" w:w="1814"/>
            <w:vAlign w:val="center"/>
            <w:shd w:fill="F6F8FA"/>
          </w:tcPr>
          <w:p>
            <w:pPr>
              <w:spacing w:before="0" w:after="60" w:line="276" w:lineRule="auto"/>
            </w:pPr>
            <w:r>
              <w:rPr>
                <w:rFonts w:ascii="Noto Sans CJK KR" w:hAnsi="Noto Sans CJK KR" w:eastAsia="Noto Sans CJK KR" w:cs="Noto Sans CJK KR"/>
                <w:b/>
                <w:color w:val="203E52"/>
                <w:sz w:val="16"/>
              </w:rPr>
              <w:t>번역 성격</w:t>
            </w:r>
          </w:p>
        </w:tc>
        <w:tc>
          <w:tcPr>
            <w:tcW w:type="dxa" w:w="7597"/>
            <w:vAlign w:val="center"/>
          </w:tcPr>
          <w:p>
            <w:pPr>
              <w:spacing w:before="0" w:after="60" w:line="276" w:lineRule="auto"/>
            </w:pPr>
            <w:r>
              <w:rPr>
                <w:rFonts w:ascii="Noto Serif CJK KR" w:hAnsi="Noto Serif CJK KR" w:eastAsia="Noto Serif CJK KR" w:cs="Noto Serif CJK KR"/>
                <w:b w:val="0"/>
                <w:color w:val="20252B"/>
                <w:sz w:val="16"/>
              </w:rPr>
              <w:t>엄격한 직역. 원문 순서·부정·조건·한정·인과·대조·수량·열거·문답·반론·인용·과문·반복 보존.</w:t>
            </w:r>
          </w:p>
        </w:tc>
      </w:tr>
      <w:tr>
        <w:trPr>
          <w:cantSplit w:val="true"/>
        </w:trPr>
        <w:tc>
          <w:tcPr>
            <w:tcW w:type="dxa" w:w="1814"/>
            <w:vAlign w:val="center"/>
            <w:shd w:fill="F6F8FA"/>
          </w:tcPr>
          <w:p>
            <w:pPr>
              <w:spacing w:before="0" w:after="60" w:line="276" w:lineRule="auto"/>
            </w:pPr>
            <w:r>
              <w:rPr>
                <w:rFonts w:ascii="Noto Sans CJK KR" w:hAnsi="Noto Sans CJK KR" w:eastAsia="Noto Sans CJK KR" w:cs="Noto Sans CJK KR"/>
                <w:b/>
                <w:color w:val="203E52"/>
                <w:sz w:val="16"/>
              </w:rPr>
              <w:t>외부 대조 자료</w:t>
            </w:r>
          </w:p>
        </w:tc>
        <w:tc>
          <w:tcPr>
            <w:tcW w:type="dxa" w:w="7597"/>
            <w:vAlign w:val="center"/>
          </w:tcPr>
          <w:p>
            <w:pPr>
              <w:spacing w:before="0" w:after="60" w:line="276" w:lineRule="auto"/>
            </w:pPr>
            <w:r>
              <w:rPr>
                <w:rFonts w:ascii="Noto Serif CJK KR" w:hAnsi="Noto Serif CJK KR" w:eastAsia="Noto Serif CJK KR" w:cs="Noto Serif CJK KR"/>
                <w:b w:val="0"/>
                <w:color w:val="20252B"/>
                <w:sz w:val="16"/>
              </w:rPr>
              <w:t>CBETA 공식 구계열 사용자 저본과 현행 TEI P5 T41n1822.xml.</w:t>
            </w:r>
          </w:p>
        </w:tc>
      </w:tr>
      <w:tr>
        <w:trPr>
          <w:cantSplit w:val="true"/>
        </w:trPr>
        <w:tc>
          <w:tcPr>
            <w:tcW w:type="dxa" w:w="1814"/>
            <w:vAlign w:val="center"/>
            <w:shd w:fill="F6F8FA"/>
          </w:tcPr>
          <w:p>
            <w:pPr>
              <w:spacing w:before="0" w:after="60" w:line="276" w:lineRule="auto"/>
            </w:pPr>
            <w:r>
              <w:rPr>
                <w:rFonts w:ascii="Noto Sans CJK KR" w:hAnsi="Noto Sans CJK KR" w:eastAsia="Noto Sans CJK KR" w:cs="Noto Sans CJK KR"/>
                <w:b/>
                <w:color w:val="203E52"/>
                <w:sz w:val="16"/>
              </w:rPr>
              <w:t>교감 반영</w:t>
            </w:r>
          </w:p>
        </w:tc>
        <w:tc>
          <w:tcPr>
            <w:tcW w:type="dxa" w:w="7597"/>
            <w:vAlign w:val="center"/>
          </w:tcPr>
          <w:p>
            <w:pPr>
              <w:spacing w:before="0" w:after="60" w:line="276" w:lineRule="auto"/>
            </w:pPr>
            <w:r>
              <w:rPr>
                <w:rFonts w:ascii="Noto Serif CJK KR" w:hAnsi="Noto Serif CJK KR" w:eastAsia="Noto Serif CJK KR" w:cs="Noto Serif CJK KR"/>
                <w:b w:val="0"/>
                <w:color w:val="20252B"/>
                <w:sz w:val="16"/>
              </w:rPr>
              <w:t>숫자형 7,940건 + [＊] 764건 = 8,704건 사건별 XML 식별·한국어 해설 완료.</w:t>
            </w:r>
          </w:p>
        </w:tc>
      </w:tr>
      <w:tr>
        <w:trPr>
          <w:cantSplit w:val="true"/>
        </w:trPr>
        <w:tc>
          <w:tcPr>
            <w:tcW w:type="dxa" w:w="1814"/>
            <w:vAlign w:val="center"/>
            <w:shd w:fill="F6F8FA"/>
          </w:tcPr>
          <w:p>
            <w:pPr>
              <w:spacing w:before="0" w:after="60" w:line="276" w:lineRule="auto"/>
            </w:pPr>
            <w:r>
              <w:rPr>
                <w:rFonts w:ascii="Noto Sans CJK KR" w:hAnsi="Noto Sans CJK KR" w:eastAsia="Noto Sans CJK KR" w:cs="Noto Sans CJK KR"/>
                <w:b/>
                <w:color w:val="203E52"/>
                <w:sz w:val="16"/>
              </w:rPr>
              <w:t>이미지·외자 반영</w:t>
            </w:r>
          </w:p>
        </w:tc>
        <w:tc>
          <w:tcPr>
            <w:tcW w:type="dxa" w:w="7597"/>
            <w:vAlign w:val="center"/>
          </w:tcPr>
          <w:p>
            <w:pPr>
              <w:spacing w:before="0" w:after="60" w:line="276" w:lineRule="auto"/>
            </w:pPr>
            <w:r>
              <w:rPr>
                <w:rFonts w:ascii="Noto Serif CJK KR" w:hAnsi="Noto Serif CJK KR" w:eastAsia="Noto Serif CJK KR" w:cs="Noto Serif CJK KR"/>
                <w:b w:val="0"/>
                <w:color w:val="20252B"/>
                <w:sz w:val="16"/>
              </w:rPr>
              <w:t>&lt;figure&gt;/&lt;graphic&gt; 0건. 외자 &lt;g&gt; 112회 / 31종, &lt;char&gt; 선언 31종; 선언 누락 0.</w:t>
            </w:r>
          </w:p>
        </w:tc>
      </w:tr>
    </w:tbl>
    <w:p>
      <w:pPr>
        <w:pStyle w:val="Heading1"/>
      </w:pPr>
      <w:r>
        <w:t>2. 편집·번역 안내</w:t>
      </w:r>
    </w:p>
    <w:p>
      <w:pPr>
        <w:pStyle w:val="SHTKMeta"/>
      </w:pPr>
      <w:r>
        <w:t>• 사용자 제공 원자료를 기본 저본으로 고정하고, 현재 CBETA XML의 채택 독법이 달라도 본문을 자동 교체하지 않았다.</w:t>
      </w:r>
    </w:p>
    <w:p>
      <w:pPr>
        <w:pStyle w:val="SHTKMeta"/>
      </w:pPr>
      <w:r>
        <w:t>• 기존 최종 완역본을 재번역하지 않았다. 기존 DOCX와 최종교열 마스터의 원문·번역 66,222건이 모두 동일함을 확인한 뒤 편집·배열만 표준화하였다.</w:t>
      </w:r>
    </w:p>
    <w:p>
      <w:pPr>
        <w:pStyle w:val="SHTKMeta"/>
      </w:pPr>
      <w:r>
        <w:t>• 원문 위치표지 순서를 절대 기준으로 재배열하였다. 위치표지는 원자료의 출현 위치에서만 표시한다.</w:t>
      </w:r>
    </w:p>
    <w:p>
      <w:pPr>
        <w:pStyle w:val="SHTKMeta"/>
      </w:pPr>
      <w:r>
        <w:t>• 내부 관리번호는 최종 독자용 DOCX에서 모두 제거하고 별도 내부 대응표에서만 유지한다.</w:t>
      </w:r>
    </w:p>
    <w:p>
      <w:pPr>
        <w:pStyle w:val="SHTKMeta"/>
      </w:pPr>
      <w:r>
        <w:t>• 반복·열거·부정·조건·인과·대조·문답·반론·인용·과문을 자연화 명목으로 삭제·압축하지 않는다.</w:t>
      </w:r>
    </w:p>
    <w:p>
      <w:pPr>
        <w:pStyle w:val="SHTKMeta"/>
      </w:pPr>
      <w:r>
        <w:t>• 불확실 표지는 학술적 유보로 그대로 보존한다.</w:t>
      </w:r>
    </w:p>
    <w:p>
      <w:pPr>
        <w:pStyle w:val="SHTKMeta"/>
      </w:pPr>
      <w:r>
        <w:t>• 본문은 “위치표지 → 원문 → 한국어 직역 → 필요한 교감·번역 메모”의 세로형 블록으로 구성한다.</w:t>
      </w:r>
    </w:p>
    <w:p>
      <w:pPr>
        <w:pStyle w:val="SHTKMeta"/>
      </w:pPr>
      <w:r>
        <w:t>• 교감은 SHTK Note Summary 한 줄 요약과 SHTK Note Detail 상세 해설로 분리한다.</w:t>
      </w:r>
    </w:p>
    <w:p>
      <w:pPr>
        <w:pStyle w:val="SHTKMeta"/>
      </w:pPr>
      <w:r>
        <w:t>• [번역 차이 없음]에도 같은 번역이 되는 이유를 상세 해설에 남긴다.</w:t>
      </w:r>
    </w:p>
    <w:p>
      <w:pPr>
        <w:pStyle w:val="SHTKMeta"/>
      </w:pPr>
      <w:r>
        <w:t>• 공식 XML에 독립 도판 참조가 없으므로 이미지를 임의 삽입하지 않는다.</w:t>
      </w:r>
    </w:p>
    <w:p>
      <w:pPr>
        <w:pStyle w:val="Heading1"/>
      </w:pPr>
      <w:r>
        <w:t>3. 전체 선독 결과</w:t>
      </w:r>
    </w:p>
    <w:p>
      <w:pPr>
        <w:pStyle w:val="SHTKMeta"/>
      </w:pPr>
      <w:r>
        <w:t>문헌 성격  법보(法寶)가 세친의 《구사론》을 주석한 30권의 논소로, 논문을 따라 교리 쟁점·부파설·경론 인용·문답·반론을 세밀하게 해석한다.</w:t>
      </w:r>
    </w:p>
    <w:p>
      <w:pPr>
        <w:pStyle w:val="SHTKMeta"/>
      </w:pPr>
      <w:r>
        <w:t>전체 구성  권1–2 分別界品, 권3–7 分別根品, 권8–12 分別世品, 권13–18 分別業品, 권19–21 分別隨眠品, 권22–25 分別賢聖品, 권26–27 分別智品, 권28–29 分別定品, 권29–30 破執我品으로 이어진다.</w:t>
      </w:r>
    </w:p>
    <w:p>
      <w:pPr>
        <w:pStyle w:val="SHTKMeta"/>
      </w:pPr>
      <w:r>
        <w:t>논증 방식  “論”“釋”“問”“答”의 전환, 타설 인용, 부파별 견해 비교, 반례·재반론, 수량 열거와 과문을 반복한다.</w:t>
      </w:r>
    </w:p>
    <w:p>
      <w:pPr>
        <w:pStyle w:val="SHTKMeta"/>
      </w:pPr>
      <w:r>
        <w:t>자료 특징  위치표지 6,736개, 숫자형 교감 7,940개, [＊] 764회. 현행 XML 외자 31종, 독립 도판 참조 0건.</w:t>
      </w:r>
    </w:p>
    <w:p>
      <w:pPr>
        <w:pStyle w:val="SHTKMeta"/>
      </w:pPr>
      <w:r>
        <w:t>권말 층위  각 권의 권말 표제·오서·점교·교자 기록은 논술 본문과 구별되는 서지·후대 편집층으로 원문 위치에 보존한다.</w:t>
      </w:r>
    </w:p>
    <w:p>
      <w:pPr>
        <w:pStyle w:val="Heading1"/>
      </w:pPr>
      <w:r>
        <w:t>4. 문헌 구조</w:t>
      </w:r>
    </w:p>
    <w:tbl>
      <w:tblPr>
        <w:tblW w:type="auto" w:w="0"/>
        <w:jc w:val="center"/>
        <w:tblLayout w:type="fixed"/>
        <w:tblLook w:firstColumn="1" w:firstRow="1" w:lastColumn="0" w:lastRow="0" w:noHBand="0" w:noVBand="1" w:val="04A0"/>
      </w:tblPr>
      <w:tblGrid>
        <w:gridCol w:w="3213"/>
        <w:gridCol w:w="3213"/>
        <w:gridCol w:w="3213"/>
      </w:tblGrid>
      <w:tr>
        <w:trPr>
          <w:cantSplit w:val="true"/>
          <w:tblHeader w:val="true"/>
        </w:trPr>
        <w:tc>
          <w:tcPr>
            <w:tcW w:type="dxa" w:w="2608"/>
            <w:vAlign w:val="center"/>
            <w:shd w:fill="2F5F7D"/>
          </w:tcPr>
          <w:p>
            <w:pPr>
              <w:spacing w:before="0" w:after="60" w:line="276" w:lineRule="auto"/>
            </w:pPr>
            <w:r>
              <w:rPr>
                <w:rFonts w:ascii="Noto Sans CJK KR" w:hAnsi="Noto Sans CJK KR" w:eastAsia="Noto Sans CJK KR" w:cs="Noto Sans CJK KR"/>
                <w:b/>
                <w:color w:val="FFFFFF"/>
                <w:sz w:val="16"/>
              </w:rPr>
              <w:t>품</w:t>
            </w:r>
          </w:p>
        </w:tc>
        <w:tc>
          <w:tcPr>
            <w:tcW w:type="dxa" w:w="1304"/>
            <w:vAlign w:val="center"/>
            <w:shd w:fill="2F5F7D"/>
          </w:tcPr>
          <w:p>
            <w:pPr>
              <w:spacing w:before="0" w:after="60" w:line="276" w:lineRule="auto"/>
            </w:pPr>
            <w:r>
              <w:rPr>
                <w:rFonts w:ascii="Noto Sans CJK KR" w:hAnsi="Noto Sans CJK KR" w:eastAsia="Noto Sans CJK KR" w:cs="Noto Sans CJK KR"/>
                <w:b/>
                <w:color w:val="FFFFFF"/>
                <w:sz w:val="16"/>
              </w:rPr>
              <w:t>권차</w:t>
            </w:r>
          </w:p>
        </w:tc>
        <w:tc>
          <w:tcPr>
            <w:tcW w:type="dxa" w:w="5499"/>
            <w:vAlign w:val="center"/>
            <w:shd w:fill="2F5F7D"/>
          </w:tcPr>
          <w:p>
            <w:pPr>
              <w:spacing w:before="0" w:after="60" w:line="276" w:lineRule="auto"/>
            </w:pPr>
            <w:r>
              <w:rPr>
                <w:rFonts w:ascii="Noto Sans CJK KR" w:hAnsi="Noto Sans CJK KR" w:eastAsia="Noto Sans CJK KR" w:cs="Noto Sans CJK KR"/>
                <w:b/>
                <w:color w:val="FFFFFF"/>
                <w:sz w:val="16"/>
              </w:rPr>
              <w:t>구조 요약</w:t>
            </w:r>
          </w:p>
        </w:tc>
      </w:tr>
      <w:tr>
        <w:trPr>
          <w:cantSplit w:val="true"/>
        </w:trPr>
        <w:tc>
          <w:tcPr>
            <w:tcW w:type="dxa" w:w="2608"/>
            <w:vAlign w:val="center"/>
            <w:shd w:fill="F6F8FA"/>
          </w:tcPr>
          <w:p>
            <w:pPr>
              <w:spacing w:before="0" w:after="60" w:line="276" w:lineRule="auto"/>
            </w:pPr>
            <w:r>
              <w:rPr>
                <w:rFonts w:ascii="Noto Sans CJK KR" w:hAnsi="Noto Sans CJK KR" w:eastAsia="Noto Sans CJK KR" w:cs="Noto Sans CJK KR"/>
                <w:b/>
                <w:color w:val="203E52"/>
                <w:sz w:val="16"/>
              </w:rPr>
              <w:t>分別界品第一</w:t>
            </w:r>
          </w:p>
        </w:tc>
        <w:tc>
          <w:tcPr>
            <w:tcW w:type="dxa" w:w="1304"/>
            <w:vAlign w:val="center"/>
          </w:tcPr>
          <w:p>
            <w:pPr>
              <w:spacing w:before="0" w:after="60" w:line="276" w:lineRule="auto"/>
            </w:pPr>
            <w:r>
              <w:rPr>
                <w:rFonts w:ascii="Noto Serif CJK KR" w:hAnsi="Noto Serif CJK KR" w:eastAsia="Noto Serif CJK KR" w:cs="Noto Serif CJK KR"/>
                <w:b w:val="0"/>
                <w:color w:val="20252B"/>
                <w:sz w:val="16"/>
              </w:rPr>
              <w:t>권1–2</w:t>
            </w:r>
          </w:p>
        </w:tc>
        <w:tc>
          <w:tcPr>
            <w:tcW w:type="dxa" w:w="5499"/>
            <w:vAlign w:val="center"/>
          </w:tcPr>
          <w:p>
            <w:pPr>
              <w:spacing w:before="0" w:after="60" w:line="276" w:lineRule="auto"/>
            </w:pPr>
            <w:r>
              <w:rPr>
                <w:rFonts w:ascii="Noto Serif CJK KR" w:hAnsi="Noto Serif CJK KR" w:eastAsia="Noto Serif CJK KR" w:cs="Noto Serif CJK KR"/>
                <w:b w:val="0"/>
                <w:color w:val="20252B"/>
                <w:sz w:val="16"/>
              </w:rPr>
              <w:t>계(界)와 법의 분류.</w:t>
            </w:r>
          </w:p>
        </w:tc>
      </w:tr>
      <w:tr>
        <w:trPr>
          <w:cantSplit w:val="true"/>
        </w:trPr>
        <w:tc>
          <w:tcPr>
            <w:tcW w:type="dxa" w:w="2608"/>
            <w:vAlign w:val="center"/>
            <w:shd w:fill="F6F8FA"/>
          </w:tcPr>
          <w:p>
            <w:pPr>
              <w:spacing w:before="0" w:after="60" w:line="276" w:lineRule="auto"/>
            </w:pPr>
            <w:r>
              <w:rPr>
                <w:rFonts w:ascii="Noto Sans CJK KR" w:hAnsi="Noto Sans CJK KR" w:eastAsia="Noto Sans CJK KR" w:cs="Noto Sans CJK KR"/>
                <w:b/>
                <w:color w:val="203E52"/>
                <w:sz w:val="16"/>
              </w:rPr>
              <w:t>分別根品第二</w:t>
            </w:r>
          </w:p>
        </w:tc>
        <w:tc>
          <w:tcPr>
            <w:tcW w:type="dxa" w:w="1304"/>
            <w:vAlign w:val="center"/>
          </w:tcPr>
          <w:p>
            <w:pPr>
              <w:spacing w:before="0" w:after="60" w:line="276" w:lineRule="auto"/>
            </w:pPr>
            <w:r>
              <w:rPr>
                <w:rFonts w:ascii="Noto Serif CJK KR" w:hAnsi="Noto Serif CJK KR" w:eastAsia="Noto Serif CJK KR" w:cs="Noto Serif CJK KR"/>
                <w:b w:val="0"/>
                <w:color w:val="20252B"/>
                <w:sz w:val="16"/>
              </w:rPr>
              <w:t>권3–7</w:t>
            </w:r>
          </w:p>
        </w:tc>
        <w:tc>
          <w:tcPr>
            <w:tcW w:type="dxa" w:w="5499"/>
            <w:vAlign w:val="center"/>
          </w:tcPr>
          <w:p>
            <w:pPr>
              <w:spacing w:before="0" w:after="60" w:line="276" w:lineRule="auto"/>
            </w:pPr>
            <w:r>
              <w:rPr>
                <w:rFonts w:ascii="Noto Serif CJK KR" w:hAnsi="Noto Serif CJK KR" w:eastAsia="Noto Serif CJK KR" w:cs="Noto Serif CJK KR"/>
                <w:b w:val="0"/>
                <w:color w:val="20252B"/>
                <w:sz w:val="16"/>
              </w:rPr>
              <w:t>근·심·심소·인연 관련 논의.</w:t>
            </w:r>
          </w:p>
        </w:tc>
      </w:tr>
      <w:tr>
        <w:trPr>
          <w:cantSplit w:val="true"/>
        </w:trPr>
        <w:tc>
          <w:tcPr>
            <w:tcW w:type="dxa" w:w="2608"/>
            <w:vAlign w:val="center"/>
            <w:shd w:fill="F6F8FA"/>
          </w:tcPr>
          <w:p>
            <w:pPr>
              <w:spacing w:before="0" w:after="60" w:line="276" w:lineRule="auto"/>
            </w:pPr>
            <w:r>
              <w:rPr>
                <w:rFonts w:ascii="Noto Sans CJK KR" w:hAnsi="Noto Sans CJK KR" w:eastAsia="Noto Sans CJK KR" w:cs="Noto Sans CJK KR"/>
                <w:b/>
                <w:color w:val="203E52"/>
                <w:sz w:val="16"/>
              </w:rPr>
              <w:t>分別世品第三</w:t>
            </w:r>
          </w:p>
        </w:tc>
        <w:tc>
          <w:tcPr>
            <w:tcW w:type="dxa" w:w="1304"/>
            <w:vAlign w:val="center"/>
          </w:tcPr>
          <w:p>
            <w:pPr>
              <w:spacing w:before="0" w:after="60" w:line="276" w:lineRule="auto"/>
            </w:pPr>
            <w:r>
              <w:rPr>
                <w:rFonts w:ascii="Noto Serif CJK KR" w:hAnsi="Noto Serif CJK KR" w:eastAsia="Noto Serif CJK KR" w:cs="Noto Serif CJK KR"/>
                <w:b w:val="0"/>
                <w:color w:val="20252B"/>
                <w:sz w:val="16"/>
              </w:rPr>
              <w:t>권8–12</w:t>
            </w:r>
          </w:p>
        </w:tc>
        <w:tc>
          <w:tcPr>
            <w:tcW w:type="dxa" w:w="5499"/>
            <w:vAlign w:val="center"/>
          </w:tcPr>
          <w:p>
            <w:pPr>
              <w:spacing w:before="0" w:after="60" w:line="276" w:lineRule="auto"/>
            </w:pPr>
            <w:r>
              <w:rPr>
                <w:rFonts w:ascii="Noto Serif CJK KR" w:hAnsi="Noto Serif CJK KR" w:eastAsia="Noto Serif CJK KR" w:cs="Noto Serif CJK KR"/>
                <w:b w:val="0"/>
                <w:color w:val="20252B"/>
                <w:sz w:val="16"/>
              </w:rPr>
              <w:t>유정세간·기세간·연기와 세계 구조.</w:t>
            </w:r>
          </w:p>
        </w:tc>
      </w:tr>
      <w:tr>
        <w:trPr>
          <w:cantSplit w:val="true"/>
        </w:trPr>
        <w:tc>
          <w:tcPr>
            <w:tcW w:type="dxa" w:w="2608"/>
            <w:vAlign w:val="center"/>
            <w:shd w:fill="F6F8FA"/>
          </w:tcPr>
          <w:p>
            <w:pPr>
              <w:spacing w:before="0" w:after="60" w:line="276" w:lineRule="auto"/>
            </w:pPr>
            <w:r>
              <w:rPr>
                <w:rFonts w:ascii="Noto Sans CJK KR" w:hAnsi="Noto Sans CJK KR" w:eastAsia="Noto Sans CJK KR" w:cs="Noto Sans CJK KR"/>
                <w:b/>
                <w:color w:val="203E52"/>
                <w:sz w:val="16"/>
              </w:rPr>
              <w:t>分別業品第四</w:t>
            </w:r>
          </w:p>
        </w:tc>
        <w:tc>
          <w:tcPr>
            <w:tcW w:type="dxa" w:w="1304"/>
            <w:vAlign w:val="center"/>
          </w:tcPr>
          <w:p>
            <w:pPr>
              <w:spacing w:before="0" w:after="60" w:line="276" w:lineRule="auto"/>
            </w:pPr>
            <w:r>
              <w:rPr>
                <w:rFonts w:ascii="Noto Serif CJK KR" w:hAnsi="Noto Serif CJK KR" w:eastAsia="Noto Serif CJK KR" w:cs="Noto Serif CJK KR"/>
                <w:b w:val="0"/>
                <w:color w:val="20252B"/>
                <w:sz w:val="16"/>
              </w:rPr>
              <w:t>권13–18</w:t>
            </w:r>
          </w:p>
        </w:tc>
        <w:tc>
          <w:tcPr>
            <w:tcW w:type="dxa" w:w="5499"/>
            <w:vAlign w:val="center"/>
          </w:tcPr>
          <w:p>
            <w:pPr>
              <w:spacing w:before="0" w:after="60" w:line="276" w:lineRule="auto"/>
            </w:pPr>
            <w:r>
              <w:rPr>
                <w:rFonts w:ascii="Noto Serif CJK KR" w:hAnsi="Noto Serif CJK KR" w:eastAsia="Noto Serif CJK KR" w:cs="Noto Serif CJK KR"/>
                <w:b w:val="0"/>
                <w:color w:val="20252B"/>
                <w:sz w:val="16"/>
              </w:rPr>
              <w:t>업의 종류·표무표·선악·과보.</w:t>
            </w:r>
          </w:p>
        </w:tc>
      </w:tr>
      <w:tr>
        <w:trPr>
          <w:cantSplit w:val="true"/>
        </w:trPr>
        <w:tc>
          <w:tcPr>
            <w:tcW w:type="dxa" w:w="2608"/>
            <w:vAlign w:val="center"/>
            <w:shd w:fill="F6F8FA"/>
          </w:tcPr>
          <w:p>
            <w:pPr>
              <w:spacing w:before="0" w:after="60" w:line="276" w:lineRule="auto"/>
            </w:pPr>
            <w:r>
              <w:rPr>
                <w:rFonts w:ascii="Noto Sans CJK KR" w:hAnsi="Noto Sans CJK KR" w:eastAsia="Noto Sans CJK KR" w:cs="Noto Sans CJK KR"/>
                <w:b/>
                <w:color w:val="203E52"/>
                <w:sz w:val="16"/>
              </w:rPr>
              <w:t>分別隨眠品第五</w:t>
            </w:r>
          </w:p>
        </w:tc>
        <w:tc>
          <w:tcPr>
            <w:tcW w:type="dxa" w:w="1304"/>
            <w:vAlign w:val="center"/>
          </w:tcPr>
          <w:p>
            <w:pPr>
              <w:spacing w:before="0" w:after="60" w:line="276" w:lineRule="auto"/>
            </w:pPr>
            <w:r>
              <w:rPr>
                <w:rFonts w:ascii="Noto Serif CJK KR" w:hAnsi="Noto Serif CJK KR" w:eastAsia="Noto Serif CJK KR" w:cs="Noto Serif CJK KR"/>
                <w:b w:val="0"/>
                <w:color w:val="20252B"/>
                <w:sz w:val="16"/>
              </w:rPr>
              <w:t>권19–21</w:t>
            </w:r>
          </w:p>
        </w:tc>
        <w:tc>
          <w:tcPr>
            <w:tcW w:type="dxa" w:w="5499"/>
            <w:vAlign w:val="center"/>
          </w:tcPr>
          <w:p>
            <w:pPr>
              <w:spacing w:before="0" w:after="60" w:line="276" w:lineRule="auto"/>
            </w:pPr>
            <w:r>
              <w:rPr>
                <w:rFonts w:ascii="Noto Serif CJK KR" w:hAnsi="Noto Serif CJK KR" w:eastAsia="Noto Serif CJK KR" w:cs="Noto Serif CJK KR"/>
                <w:b w:val="0"/>
                <w:color w:val="20252B"/>
                <w:sz w:val="16"/>
              </w:rPr>
              <w:t>수면·번뇌·결박과 단멸.</w:t>
            </w:r>
          </w:p>
        </w:tc>
      </w:tr>
      <w:tr>
        <w:trPr>
          <w:cantSplit w:val="true"/>
        </w:trPr>
        <w:tc>
          <w:tcPr>
            <w:tcW w:type="dxa" w:w="2608"/>
            <w:vAlign w:val="center"/>
            <w:shd w:fill="F6F8FA"/>
          </w:tcPr>
          <w:p>
            <w:pPr>
              <w:spacing w:before="0" w:after="60" w:line="276" w:lineRule="auto"/>
            </w:pPr>
            <w:r>
              <w:rPr>
                <w:rFonts w:ascii="Noto Sans CJK KR" w:hAnsi="Noto Sans CJK KR" w:eastAsia="Noto Sans CJK KR" w:cs="Noto Sans CJK KR"/>
                <w:b/>
                <w:color w:val="203E52"/>
                <w:sz w:val="16"/>
              </w:rPr>
              <w:t>分別賢聖品第六</w:t>
            </w:r>
          </w:p>
        </w:tc>
        <w:tc>
          <w:tcPr>
            <w:tcW w:type="dxa" w:w="1304"/>
            <w:vAlign w:val="center"/>
          </w:tcPr>
          <w:p>
            <w:pPr>
              <w:spacing w:before="0" w:after="60" w:line="276" w:lineRule="auto"/>
            </w:pPr>
            <w:r>
              <w:rPr>
                <w:rFonts w:ascii="Noto Serif CJK KR" w:hAnsi="Noto Serif CJK KR" w:eastAsia="Noto Serif CJK KR" w:cs="Noto Serif CJK KR"/>
                <w:b w:val="0"/>
                <w:color w:val="20252B"/>
                <w:sz w:val="16"/>
              </w:rPr>
              <w:t>권22–25</w:t>
            </w:r>
          </w:p>
        </w:tc>
        <w:tc>
          <w:tcPr>
            <w:tcW w:type="dxa" w:w="5499"/>
            <w:vAlign w:val="center"/>
          </w:tcPr>
          <w:p>
            <w:pPr>
              <w:spacing w:before="0" w:after="60" w:line="276" w:lineRule="auto"/>
            </w:pPr>
            <w:r>
              <w:rPr>
                <w:rFonts w:ascii="Noto Serif CJK KR" w:hAnsi="Noto Serif CJK KR" w:eastAsia="Noto Serif CJK KR" w:cs="Noto Serif CJK KR"/>
                <w:b w:val="0"/>
                <w:color w:val="20252B"/>
                <w:sz w:val="16"/>
              </w:rPr>
              <w:t>도·과·성자 계위와 수행 차제.</w:t>
            </w:r>
          </w:p>
        </w:tc>
      </w:tr>
      <w:tr>
        <w:trPr>
          <w:cantSplit w:val="true"/>
        </w:trPr>
        <w:tc>
          <w:tcPr>
            <w:tcW w:type="dxa" w:w="2608"/>
            <w:vAlign w:val="center"/>
            <w:shd w:fill="F6F8FA"/>
          </w:tcPr>
          <w:p>
            <w:pPr>
              <w:spacing w:before="0" w:after="60" w:line="276" w:lineRule="auto"/>
            </w:pPr>
            <w:r>
              <w:rPr>
                <w:rFonts w:ascii="Noto Sans CJK KR" w:hAnsi="Noto Sans CJK KR" w:eastAsia="Noto Sans CJK KR" w:cs="Noto Sans CJK KR"/>
                <w:b/>
                <w:color w:val="203E52"/>
                <w:sz w:val="16"/>
              </w:rPr>
              <w:t>分別智品第七</w:t>
            </w:r>
          </w:p>
        </w:tc>
        <w:tc>
          <w:tcPr>
            <w:tcW w:type="dxa" w:w="1304"/>
            <w:vAlign w:val="center"/>
          </w:tcPr>
          <w:p>
            <w:pPr>
              <w:spacing w:before="0" w:after="60" w:line="276" w:lineRule="auto"/>
            </w:pPr>
            <w:r>
              <w:rPr>
                <w:rFonts w:ascii="Noto Serif CJK KR" w:hAnsi="Noto Serif CJK KR" w:eastAsia="Noto Serif CJK KR" w:cs="Noto Serif CJK KR"/>
                <w:b w:val="0"/>
                <w:color w:val="20252B"/>
                <w:sz w:val="16"/>
              </w:rPr>
              <w:t>권26–27</w:t>
            </w:r>
          </w:p>
        </w:tc>
        <w:tc>
          <w:tcPr>
            <w:tcW w:type="dxa" w:w="5499"/>
            <w:vAlign w:val="center"/>
          </w:tcPr>
          <w:p>
            <w:pPr>
              <w:spacing w:before="0" w:after="60" w:line="276" w:lineRule="auto"/>
            </w:pPr>
            <w:r>
              <w:rPr>
                <w:rFonts w:ascii="Noto Serif CJK KR" w:hAnsi="Noto Serif CJK KR" w:eastAsia="Noto Serif CJK KR" w:cs="Noto Serif CJK KR"/>
                <w:b w:val="0"/>
                <w:color w:val="20252B"/>
                <w:sz w:val="16"/>
              </w:rPr>
              <w:t>지의 종류·대상·작용.</w:t>
            </w:r>
          </w:p>
        </w:tc>
      </w:tr>
      <w:tr>
        <w:trPr>
          <w:cantSplit w:val="true"/>
        </w:trPr>
        <w:tc>
          <w:tcPr>
            <w:tcW w:type="dxa" w:w="2608"/>
            <w:vAlign w:val="center"/>
            <w:shd w:fill="F6F8FA"/>
          </w:tcPr>
          <w:p>
            <w:pPr>
              <w:spacing w:before="0" w:after="60" w:line="276" w:lineRule="auto"/>
            </w:pPr>
            <w:r>
              <w:rPr>
                <w:rFonts w:ascii="Noto Sans CJK KR" w:hAnsi="Noto Sans CJK KR" w:eastAsia="Noto Sans CJK KR" w:cs="Noto Sans CJK KR"/>
                <w:b/>
                <w:color w:val="203E52"/>
                <w:sz w:val="16"/>
              </w:rPr>
              <w:t>分別定品第八</w:t>
            </w:r>
          </w:p>
        </w:tc>
        <w:tc>
          <w:tcPr>
            <w:tcW w:type="dxa" w:w="1304"/>
            <w:vAlign w:val="center"/>
          </w:tcPr>
          <w:p>
            <w:pPr>
              <w:spacing w:before="0" w:after="60" w:line="276" w:lineRule="auto"/>
            </w:pPr>
            <w:r>
              <w:rPr>
                <w:rFonts w:ascii="Noto Serif CJK KR" w:hAnsi="Noto Serif CJK KR" w:eastAsia="Noto Serif CJK KR" w:cs="Noto Serif CJK KR"/>
                <w:b w:val="0"/>
                <w:color w:val="20252B"/>
                <w:sz w:val="16"/>
              </w:rPr>
              <w:t>권28–29</w:t>
            </w:r>
          </w:p>
        </w:tc>
        <w:tc>
          <w:tcPr>
            <w:tcW w:type="dxa" w:w="5499"/>
            <w:vAlign w:val="center"/>
          </w:tcPr>
          <w:p>
            <w:pPr>
              <w:spacing w:before="0" w:after="60" w:line="276" w:lineRule="auto"/>
            </w:pPr>
            <w:r>
              <w:rPr>
                <w:rFonts w:ascii="Noto Serif CJK KR" w:hAnsi="Noto Serif CJK KR" w:eastAsia="Noto Serif CJK KR" w:cs="Noto Serif CJK KR"/>
                <w:b w:val="0"/>
                <w:color w:val="20252B"/>
                <w:sz w:val="16"/>
              </w:rPr>
              <w:t>정려·무색·등지·무량 등 선정.</w:t>
            </w:r>
          </w:p>
        </w:tc>
      </w:tr>
      <w:tr>
        <w:trPr>
          <w:cantSplit w:val="true"/>
        </w:trPr>
        <w:tc>
          <w:tcPr>
            <w:tcW w:type="dxa" w:w="2608"/>
            <w:vAlign w:val="center"/>
            <w:shd w:fill="F6F8FA"/>
          </w:tcPr>
          <w:p>
            <w:pPr>
              <w:spacing w:before="0" w:after="60" w:line="276" w:lineRule="auto"/>
            </w:pPr>
            <w:r>
              <w:rPr>
                <w:rFonts w:ascii="Noto Sans CJK KR" w:hAnsi="Noto Sans CJK KR" w:eastAsia="Noto Sans CJK KR" w:cs="Noto Sans CJK KR"/>
                <w:b/>
                <w:color w:val="203E52"/>
                <w:sz w:val="16"/>
              </w:rPr>
              <w:t>破執我品第九</w:t>
            </w:r>
          </w:p>
        </w:tc>
        <w:tc>
          <w:tcPr>
            <w:tcW w:type="dxa" w:w="1304"/>
            <w:vAlign w:val="center"/>
          </w:tcPr>
          <w:p>
            <w:pPr>
              <w:spacing w:before="0" w:after="60" w:line="276" w:lineRule="auto"/>
            </w:pPr>
            <w:r>
              <w:rPr>
                <w:rFonts w:ascii="Noto Serif CJK KR" w:hAnsi="Noto Serif CJK KR" w:eastAsia="Noto Serif CJK KR" w:cs="Noto Serif CJK KR"/>
                <w:b w:val="0"/>
                <w:color w:val="20252B"/>
                <w:sz w:val="16"/>
              </w:rPr>
              <w:t>권29–30</w:t>
            </w:r>
          </w:p>
        </w:tc>
        <w:tc>
          <w:tcPr>
            <w:tcW w:type="dxa" w:w="5499"/>
            <w:vAlign w:val="center"/>
          </w:tcPr>
          <w:p>
            <w:pPr>
              <w:spacing w:before="0" w:after="60" w:line="276" w:lineRule="auto"/>
            </w:pPr>
            <w:r>
              <w:rPr>
                <w:rFonts w:ascii="Noto Serif CJK KR" w:hAnsi="Noto Serif CJK KR" w:eastAsia="Noto Serif CJK KR" w:cs="Noto Serif CJK KR"/>
                <w:b w:val="0"/>
                <w:color w:val="20252B"/>
                <w:sz w:val="16"/>
              </w:rPr>
              <w:t>보특가라·아(我)의 실재 주장 논파.</w:t>
            </w:r>
          </w:p>
        </w:tc>
      </w:tr>
    </w:tbl>
    <w:p>
      <w:pPr>
        <w:pStyle w:val="SHTKMeta"/>
      </w:pPr>
      <w:r>
        <w:t>• 권29에서는 分別定品第八之二 뒤에 破執我品第九之一이 이어진다.</w:t>
      </w:r>
    </w:p>
    <w:p>
      <w:pPr>
        <w:pStyle w:val="SHTKMeta"/>
      </w:pPr>
      <w:r>
        <w:t>• 세부 과문·문답·인용·반론은 본문 원래 순서로 유지하고 임의의 새 장절 번호를 만들지 않는다.</w:t>
      </w:r>
    </w:p>
    <w:p>
      <w:pPr>
        <w:pStyle w:val="Heading1"/>
      </w:pPr>
      <w:r>
        <w:t>5. 주요 번역어</w:t>
      </w:r>
    </w:p>
    <w:tbl>
      <w:tblPr>
        <w:tblW w:type="auto" w:w="0"/>
        <w:jc w:val="center"/>
        <w:tblLayout w:type="fixed"/>
        <w:tblLook w:firstColumn="1" w:firstRow="1" w:lastColumn="0" w:lastRow="0" w:noHBand="0" w:noVBand="1" w:val="04A0"/>
      </w:tblPr>
      <w:tblGrid>
        <w:gridCol w:w="2409"/>
        <w:gridCol w:w="2409"/>
        <w:gridCol w:w="2409"/>
        <w:gridCol w:w="2409"/>
      </w:tblGrid>
      <w:tr>
        <w:trPr>
          <w:cantSplit w:val="true"/>
          <w:tblHeader w:val="true"/>
        </w:trPr>
        <w:tc>
          <w:tcPr>
            <w:tcW w:type="dxa" w:w="1701"/>
            <w:vAlign w:val="center"/>
            <w:shd w:fill="2F5F7D"/>
          </w:tcPr>
          <w:p>
            <w:pPr>
              <w:spacing w:before="0" w:after="60" w:line="276" w:lineRule="auto"/>
            </w:pPr>
            <w:r>
              <w:rPr>
                <w:rFonts w:ascii="Noto Sans CJK KR" w:hAnsi="Noto Sans CJK KR" w:eastAsia="Noto Sans CJK KR" w:cs="Noto Sans CJK KR"/>
                <w:b/>
                <w:color w:val="FFFFFF"/>
                <w:sz w:val="16"/>
              </w:rPr>
              <w:t>원어</w:t>
            </w:r>
          </w:p>
        </w:tc>
        <w:tc>
          <w:tcPr>
            <w:tcW w:type="dxa" w:w="1814"/>
            <w:vAlign w:val="center"/>
            <w:shd w:fill="2F5F7D"/>
          </w:tcPr>
          <w:p>
            <w:pPr>
              <w:spacing w:before="0" w:after="60" w:line="276" w:lineRule="auto"/>
            </w:pPr>
            <w:r>
              <w:rPr>
                <w:rFonts w:ascii="Noto Sans CJK KR" w:hAnsi="Noto Sans CJK KR" w:eastAsia="Noto Sans CJK KR" w:cs="Noto Sans CJK KR"/>
                <w:b/>
                <w:color w:val="FFFFFF"/>
                <w:sz w:val="16"/>
              </w:rPr>
              <w:t>기본 번역어</w:t>
            </w:r>
          </w:p>
        </w:tc>
        <w:tc>
          <w:tcPr>
            <w:tcW w:type="dxa" w:w="3969"/>
            <w:vAlign w:val="center"/>
            <w:shd w:fill="2F5F7D"/>
          </w:tcPr>
          <w:p>
            <w:pPr>
              <w:spacing w:before="0" w:after="60" w:line="276" w:lineRule="auto"/>
            </w:pPr>
            <w:r>
              <w:rPr>
                <w:rFonts w:ascii="Noto Sans CJK KR" w:hAnsi="Noto Sans CJK KR" w:eastAsia="Noto Sans CJK KR" w:cs="Noto Sans CJK KR"/>
                <w:b/>
                <w:color w:val="FFFFFF"/>
                <w:sz w:val="16"/>
              </w:rPr>
              <w:t>이 문헌에서의 의미</w:t>
            </w:r>
          </w:p>
        </w:tc>
        <w:tc>
          <w:tcPr>
            <w:tcW w:type="dxa" w:w="1928"/>
            <w:vAlign w:val="center"/>
            <w:shd w:fill="2F5F7D"/>
          </w:tcPr>
          <w:p>
            <w:pPr>
              <w:spacing w:before="0" w:after="60" w:line="276" w:lineRule="auto"/>
            </w:pPr>
            <w:r>
              <w:rPr>
                <w:rFonts w:ascii="Noto Sans CJK KR" w:hAnsi="Noto Sans CJK KR" w:eastAsia="Noto Sans CJK KR" w:cs="Noto Sans CJK KR"/>
                <w:b/>
                <w:color w:val="FFFFFF"/>
                <w:sz w:val="16"/>
              </w:rPr>
              <w:t>비고</w:t>
            </w:r>
          </w:p>
        </w:tc>
      </w:tr>
      <w:tr>
        <w:trPr>
          <w:cantSplit w:val="true"/>
        </w:trPr>
        <w:tc>
          <w:tcPr>
            <w:tcW w:type="dxa" w:w="1701"/>
            <w:vAlign w:val="center"/>
            <w:shd w:fill="F6F8FA"/>
          </w:tcPr>
          <w:p>
            <w:pPr>
              <w:spacing w:before="0" w:after="60" w:line="276" w:lineRule="auto"/>
            </w:pPr>
            <w:r>
              <w:rPr>
                <w:rFonts w:ascii="Noto Sans CJK KR" w:hAnsi="Noto Sans CJK KR" w:eastAsia="Noto Sans CJK KR" w:cs="Noto Sans CJK KR"/>
                <w:b/>
                <w:color w:val="203E52"/>
                <w:sz w:val="16"/>
              </w:rPr>
              <w:t>阿毘達磨</w:t>
            </w:r>
          </w:p>
        </w:tc>
        <w:tc>
          <w:tcPr>
            <w:tcW w:type="dxa" w:w="1814"/>
            <w:vAlign w:val="center"/>
          </w:tcPr>
          <w:p>
            <w:pPr>
              <w:spacing w:before="0" w:after="60" w:line="276" w:lineRule="auto"/>
            </w:pPr>
            <w:r>
              <w:rPr>
                <w:rFonts w:ascii="Noto Serif CJK KR" w:hAnsi="Noto Serif CJK KR" w:eastAsia="Noto Serif CJK KR" w:cs="Noto Serif CJK KR"/>
                <w:b w:val="0"/>
                <w:color w:val="20252B"/>
                <w:sz w:val="16"/>
              </w:rPr>
              <w:t>아비달마</w:t>
            </w:r>
          </w:p>
        </w:tc>
        <w:tc>
          <w:tcPr>
            <w:tcW w:type="dxa" w:w="3969"/>
            <w:vAlign w:val="center"/>
          </w:tcPr>
          <w:p>
            <w:pPr>
              <w:spacing w:before="0" w:after="60" w:line="276" w:lineRule="auto"/>
            </w:pPr>
            <w:r>
              <w:rPr>
                <w:rFonts w:ascii="Noto Serif CJK KR" w:hAnsi="Noto Serif CJK KR" w:eastAsia="Noto Serif CJK KR" w:cs="Noto Serif CJK KR"/>
                <w:b w:val="0"/>
                <w:color w:val="20252B"/>
                <w:sz w:val="16"/>
              </w:rPr>
              <w:t>논장 전통의 기술어</w:t>
            </w:r>
          </w:p>
        </w:tc>
        <w:tc>
          <w:tcPr>
            <w:tcW w:type="dxa" w:w="1928"/>
            <w:vAlign w:val="center"/>
          </w:tcPr>
          <w:p>
            <w:pPr>
              <w:spacing w:before="0" w:after="60" w:line="276" w:lineRule="auto"/>
            </w:pPr>
            <w:r>
              <w:rPr>
                <w:rFonts w:ascii="Noto Serif CJK KR" w:hAnsi="Noto Serif CJK KR" w:eastAsia="Noto Serif CJK KR" w:cs="Noto Serif CJK KR"/>
                <w:b w:val="0"/>
                <w:color w:val="20252B"/>
                <w:sz w:val="16"/>
              </w:rPr>
              <w:t>음역 보존</w:t>
            </w:r>
          </w:p>
        </w:tc>
      </w:tr>
      <w:tr>
        <w:trPr>
          <w:cantSplit w:val="true"/>
        </w:trPr>
        <w:tc>
          <w:tcPr>
            <w:tcW w:type="dxa" w:w="1701"/>
            <w:vAlign w:val="center"/>
            <w:shd w:fill="F6F8FA"/>
          </w:tcPr>
          <w:p>
            <w:pPr>
              <w:spacing w:before="0" w:after="60" w:line="276" w:lineRule="auto"/>
            </w:pPr>
            <w:r>
              <w:rPr>
                <w:rFonts w:ascii="Noto Sans CJK KR" w:hAnsi="Noto Sans CJK KR" w:eastAsia="Noto Sans CJK KR" w:cs="Noto Sans CJK KR"/>
                <w:b/>
                <w:color w:val="203E52"/>
                <w:sz w:val="16"/>
              </w:rPr>
              <w:t>蘊</w:t>
            </w:r>
          </w:p>
        </w:tc>
        <w:tc>
          <w:tcPr>
            <w:tcW w:type="dxa" w:w="1814"/>
            <w:vAlign w:val="center"/>
          </w:tcPr>
          <w:p>
            <w:pPr>
              <w:spacing w:before="0" w:after="60" w:line="276" w:lineRule="auto"/>
            </w:pPr>
            <w:r>
              <w:rPr>
                <w:rFonts w:ascii="Noto Serif CJK KR" w:hAnsi="Noto Serif CJK KR" w:eastAsia="Noto Serif CJK KR" w:cs="Noto Serif CJK KR"/>
                <w:b w:val="0"/>
                <w:color w:val="20252B"/>
                <w:sz w:val="16"/>
              </w:rPr>
              <w:t>온</w:t>
            </w:r>
          </w:p>
        </w:tc>
        <w:tc>
          <w:tcPr>
            <w:tcW w:type="dxa" w:w="3969"/>
            <w:vAlign w:val="center"/>
          </w:tcPr>
          <w:p>
            <w:pPr>
              <w:spacing w:before="0" w:after="60" w:line="276" w:lineRule="auto"/>
            </w:pPr>
            <w:r>
              <w:rPr>
                <w:rFonts w:ascii="Noto Serif CJK KR" w:hAnsi="Noto Serif CJK KR" w:eastAsia="Noto Serif CJK KR" w:cs="Noto Serif CJK KR"/>
                <w:b w:val="0"/>
                <w:color w:val="20252B"/>
                <w:sz w:val="16"/>
              </w:rPr>
              <w:t>오온 문맥</w:t>
            </w:r>
          </w:p>
        </w:tc>
        <w:tc>
          <w:tcPr>
            <w:tcW w:type="dxa" w:w="1928"/>
            <w:vAlign w:val="center"/>
          </w:tcPr>
          <w:p>
            <w:pPr>
              <w:spacing w:before="0" w:after="60" w:line="276" w:lineRule="auto"/>
            </w:pPr>
            <w:r>
              <w:rPr>
                <w:rFonts w:ascii="Noto Serif CJK KR" w:hAnsi="Noto Serif CJK KR" w:eastAsia="Noto Serif CJK KR" w:cs="Noto Serif CJK KR"/>
                <w:b w:val="0"/>
                <w:color w:val="20252B"/>
                <w:sz w:val="16"/>
              </w:rPr>
              <w:t>기술어</w:t>
            </w:r>
          </w:p>
        </w:tc>
      </w:tr>
      <w:tr>
        <w:trPr>
          <w:cantSplit w:val="true"/>
        </w:trPr>
        <w:tc>
          <w:tcPr>
            <w:tcW w:type="dxa" w:w="1701"/>
            <w:vAlign w:val="center"/>
            <w:shd w:fill="F6F8FA"/>
          </w:tcPr>
          <w:p>
            <w:pPr>
              <w:spacing w:before="0" w:after="60" w:line="276" w:lineRule="auto"/>
            </w:pPr>
            <w:r>
              <w:rPr>
                <w:rFonts w:ascii="Noto Sans CJK KR" w:hAnsi="Noto Sans CJK KR" w:eastAsia="Noto Sans CJK KR" w:cs="Noto Sans CJK KR"/>
                <w:b/>
                <w:color w:val="203E52"/>
                <w:sz w:val="16"/>
              </w:rPr>
              <w:t>處</w:t>
            </w:r>
          </w:p>
        </w:tc>
        <w:tc>
          <w:tcPr>
            <w:tcW w:type="dxa" w:w="1814"/>
            <w:vAlign w:val="center"/>
          </w:tcPr>
          <w:p>
            <w:pPr>
              <w:spacing w:before="0" w:after="60" w:line="276" w:lineRule="auto"/>
            </w:pPr>
            <w:r>
              <w:rPr>
                <w:rFonts w:ascii="Noto Serif CJK KR" w:hAnsi="Noto Serif CJK KR" w:eastAsia="Noto Serif CJK KR" w:cs="Noto Serif CJK KR"/>
                <w:b w:val="0"/>
                <w:color w:val="20252B"/>
                <w:sz w:val="16"/>
              </w:rPr>
              <w:t>처</w:t>
            </w:r>
          </w:p>
        </w:tc>
        <w:tc>
          <w:tcPr>
            <w:tcW w:type="dxa" w:w="3969"/>
            <w:vAlign w:val="center"/>
          </w:tcPr>
          <w:p>
            <w:pPr>
              <w:spacing w:before="0" w:after="60" w:line="276" w:lineRule="auto"/>
            </w:pPr>
            <w:r>
              <w:rPr>
                <w:rFonts w:ascii="Noto Serif CJK KR" w:hAnsi="Noto Serif CJK KR" w:eastAsia="Noto Serif CJK KR" w:cs="Noto Serif CJK KR"/>
                <w:b w:val="0"/>
                <w:color w:val="20252B"/>
                <w:sz w:val="16"/>
              </w:rPr>
              <w:t>십이처</w:t>
            </w:r>
          </w:p>
        </w:tc>
        <w:tc>
          <w:tcPr>
            <w:tcW w:type="dxa" w:w="1928"/>
            <w:vAlign w:val="center"/>
          </w:tcPr>
          <w:p>
            <w:pPr>
              <w:spacing w:before="0" w:after="60" w:line="276" w:lineRule="auto"/>
            </w:pPr>
            <w:r>
              <w:rPr>
                <w:rFonts w:ascii="Noto Serif CJK KR" w:hAnsi="Noto Serif CJK KR" w:eastAsia="Noto Serif CJK KR" w:cs="Noto Serif CJK KR"/>
                <w:b w:val="0"/>
                <w:color w:val="20252B"/>
                <w:sz w:val="16"/>
              </w:rPr>
              <w:t>기술어</w:t>
            </w:r>
          </w:p>
        </w:tc>
      </w:tr>
      <w:tr>
        <w:trPr>
          <w:cantSplit w:val="true"/>
        </w:trPr>
        <w:tc>
          <w:tcPr>
            <w:tcW w:type="dxa" w:w="1701"/>
            <w:vAlign w:val="center"/>
            <w:shd w:fill="F6F8FA"/>
          </w:tcPr>
          <w:p>
            <w:pPr>
              <w:spacing w:before="0" w:after="60" w:line="276" w:lineRule="auto"/>
            </w:pPr>
            <w:r>
              <w:rPr>
                <w:rFonts w:ascii="Noto Sans CJK KR" w:hAnsi="Noto Sans CJK KR" w:eastAsia="Noto Sans CJK KR" w:cs="Noto Sans CJK KR"/>
                <w:b/>
                <w:color w:val="203E52"/>
                <w:sz w:val="16"/>
              </w:rPr>
              <w:t>界</w:t>
            </w:r>
          </w:p>
        </w:tc>
        <w:tc>
          <w:tcPr>
            <w:tcW w:type="dxa" w:w="1814"/>
            <w:vAlign w:val="center"/>
          </w:tcPr>
          <w:p>
            <w:pPr>
              <w:spacing w:before="0" w:after="60" w:line="276" w:lineRule="auto"/>
            </w:pPr>
            <w:r>
              <w:rPr>
                <w:rFonts w:ascii="Noto Serif CJK KR" w:hAnsi="Noto Serif CJK KR" w:eastAsia="Noto Serif CJK KR" w:cs="Noto Serif CJK KR"/>
                <w:b w:val="0"/>
                <w:color w:val="20252B"/>
                <w:sz w:val="16"/>
              </w:rPr>
              <w:t>계</w:t>
            </w:r>
          </w:p>
        </w:tc>
        <w:tc>
          <w:tcPr>
            <w:tcW w:type="dxa" w:w="3969"/>
            <w:vAlign w:val="center"/>
          </w:tcPr>
          <w:p>
            <w:pPr>
              <w:spacing w:before="0" w:after="60" w:line="276" w:lineRule="auto"/>
            </w:pPr>
            <w:r>
              <w:rPr>
                <w:rFonts w:ascii="Noto Serif CJK KR" w:hAnsi="Noto Serif CJK KR" w:eastAsia="Noto Serif CJK KR" w:cs="Noto Serif CJK KR"/>
                <w:b w:val="0"/>
                <w:color w:val="20252B"/>
                <w:sz w:val="16"/>
              </w:rPr>
              <w:t>십팔계·분별계품</w:t>
            </w:r>
          </w:p>
        </w:tc>
        <w:tc>
          <w:tcPr>
            <w:tcW w:type="dxa" w:w="1928"/>
            <w:vAlign w:val="center"/>
          </w:tcPr>
          <w:p>
            <w:pPr>
              <w:spacing w:before="0" w:after="60" w:line="276" w:lineRule="auto"/>
            </w:pPr>
            <w:r>
              <w:rPr>
                <w:rFonts w:ascii="Noto Serif CJK KR" w:hAnsi="Noto Serif CJK KR" w:eastAsia="Noto Serif CJK KR" w:cs="Noto Serif CJK KR"/>
                <w:b w:val="0"/>
                <w:color w:val="20252B"/>
                <w:sz w:val="16"/>
              </w:rPr>
              <w:t>기술어</w:t>
            </w:r>
          </w:p>
        </w:tc>
      </w:tr>
      <w:tr>
        <w:trPr>
          <w:cantSplit w:val="true"/>
        </w:trPr>
        <w:tc>
          <w:tcPr>
            <w:tcW w:type="dxa" w:w="1701"/>
            <w:vAlign w:val="center"/>
            <w:shd w:fill="F6F8FA"/>
          </w:tcPr>
          <w:p>
            <w:pPr>
              <w:spacing w:before="0" w:after="60" w:line="276" w:lineRule="auto"/>
            </w:pPr>
            <w:r>
              <w:rPr>
                <w:rFonts w:ascii="Noto Sans CJK KR" w:hAnsi="Noto Sans CJK KR" w:eastAsia="Noto Sans CJK KR" w:cs="Noto Sans CJK KR"/>
                <w:b/>
                <w:color w:val="203E52"/>
                <w:sz w:val="16"/>
              </w:rPr>
              <w:t>根</w:t>
            </w:r>
          </w:p>
        </w:tc>
        <w:tc>
          <w:tcPr>
            <w:tcW w:type="dxa" w:w="1814"/>
            <w:vAlign w:val="center"/>
          </w:tcPr>
          <w:p>
            <w:pPr>
              <w:spacing w:before="0" w:after="60" w:line="276" w:lineRule="auto"/>
            </w:pPr>
            <w:r>
              <w:rPr>
                <w:rFonts w:ascii="Noto Serif CJK KR" w:hAnsi="Noto Serif CJK KR" w:eastAsia="Noto Serif CJK KR" w:cs="Noto Serif CJK KR"/>
                <w:b w:val="0"/>
                <w:color w:val="20252B"/>
                <w:sz w:val="16"/>
              </w:rPr>
              <w:t>근</w:t>
            </w:r>
          </w:p>
        </w:tc>
        <w:tc>
          <w:tcPr>
            <w:tcW w:type="dxa" w:w="3969"/>
            <w:vAlign w:val="center"/>
          </w:tcPr>
          <w:p>
            <w:pPr>
              <w:spacing w:before="0" w:after="60" w:line="276" w:lineRule="auto"/>
            </w:pPr>
            <w:r>
              <w:rPr>
                <w:rFonts w:ascii="Noto Serif CJK KR" w:hAnsi="Noto Serif CJK KR" w:eastAsia="Noto Serif CJK KR" w:cs="Noto Serif CJK KR"/>
                <w:b w:val="0"/>
                <w:color w:val="20252B"/>
                <w:sz w:val="16"/>
              </w:rPr>
              <w:t>22근 등</w:t>
            </w:r>
          </w:p>
        </w:tc>
        <w:tc>
          <w:tcPr>
            <w:tcW w:type="dxa" w:w="1928"/>
            <w:vAlign w:val="center"/>
          </w:tcPr>
          <w:p>
            <w:pPr>
              <w:spacing w:before="0" w:after="60" w:line="276" w:lineRule="auto"/>
            </w:pPr>
            <w:r>
              <w:rPr>
                <w:rFonts w:ascii="Noto Serif CJK KR" w:hAnsi="Noto Serif CJK KR" w:eastAsia="Noto Serif CJK KR" w:cs="Noto Serif CJK KR"/>
                <w:b w:val="0"/>
                <w:color w:val="20252B"/>
                <w:sz w:val="16"/>
              </w:rPr>
              <w:t>기술어</w:t>
            </w:r>
          </w:p>
        </w:tc>
      </w:tr>
      <w:tr>
        <w:trPr>
          <w:cantSplit w:val="true"/>
        </w:trPr>
        <w:tc>
          <w:tcPr>
            <w:tcW w:type="dxa" w:w="1701"/>
            <w:vAlign w:val="center"/>
            <w:shd w:fill="F6F8FA"/>
          </w:tcPr>
          <w:p>
            <w:pPr>
              <w:spacing w:before="0" w:after="60" w:line="276" w:lineRule="auto"/>
            </w:pPr>
            <w:r>
              <w:rPr>
                <w:rFonts w:ascii="Noto Sans CJK KR" w:hAnsi="Noto Sans CJK KR" w:eastAsia="Noto Sans CJK KR" w:cs="Noto Sans CJK KR"/>
                <w:b/>
                <w:color w:val="203E52"/>
                <w:sz w:val="16"/>
              </w:rPr>
              <w:t>業</w:t>
            </w:r>
          </w:p>
        </w:tc>
        <w:tc>
          <w:tcPr>
            <w:tcW w:type="dxa" w:w="1814"/>
            <w:vAlign w:val="center"/>
          </w:tcPr>
          <w:p>
            <w:pPr>
              <w:spacing w:before="0" w:after="60" w:line="276" w:lineRule="auto"/>
            </w:pPr>
            <w:r>
              <w:rPr>
                <w:rFonts w:ascii="Noto Serif CJK KR" w:hAnsi="Noto Serif CJK KR" w:eastAsia="Noto Serif CJK KR" w:cs="Noto Serif CJK KR"/>
                <w:b w:val="0"/>
                <w:color w:val="20252B"/>
                <w:sz w:val="16"/>
              </w:rPr>
              <w:t>업</w:t>
            </w:r>
          </w:p>
        </w:tc>
        <w:tc>
          <w:tcPr>
            <w:tcW w:type="dxa" w:w="3969"/>
            <w:vAlign w:val="center"/>
          </w:tcPr>
          <w:p>
            <w:pPr>
              <w:spacing w:before="0" w:after="60" w:line="276" w:lineRule="auto"/>
            </w:pPr>
            <w:r>
              <w:rPr>
                <w:rFonts w:ascii="Noto Serif CJK KR" w:hAnsi="Noto Serif CJK KR" w:eastAsia="Noto Serif CJK KR" w:cs="Noto Serif CJK KR"/>
                <w:b w:val="0"/>
                <w:color w:val="20252B"/>
                <w:sz w:val="16"/>
              </w:rPr>
              <w:t>신·어·의 업, 표·무표</w:t>
            </w:r>
          </w:p>
        </w:tc>
        <w:tc>
          <w:tcPr>
            <w:tcW w:type="dxa" w:w="1928"/>
            <w:vAlign w:val="center"/>
          </w:tcPr>
          <w:p>
            <w:pPr>
              <w:spacing w:before="0" w:after="60" w:line="276" w:lineRule="auto"/>
            </w:pPr>
            <w:r>
              <w:rPr>
                <w:rFonts w:ascii="Noto Serif CJK KR" w:hAnsi="Noto Serif CJK KR" w:eastAsia="Noto Serif CJK KR" w:cs="Noto Serif CJK KR"/>
                <w:b w:val="0"/>
                <w:color w:val="20252B"/>
                <w:sz w:val="16"/>
              </w:rPr>
              <w:t>기술어</w:t>
            </w:r>
          </w:p>
        </w:tc>
      </w:tr>
      <w:tr>
        <w:trPr>
          <w:cantSplit w:val="true"/>
        </w:trPr>
        <w:tc>
          <w:tcPr>
            <w:tcW w:type="dxa" w:w="1701"/>
            <w:vAlign w:val="center"/>
            <w:shd w:fill="F6F8FA"/>
          </w:tcPr>
          <w:p>
            <w:pPr>
              <w:spacing w:before="0" w:after="60" w:line="276" w:lineRule="auto"/>
            </w:pPr>
            <w:r>
              <w:rPr>
                <w:rFonts w:ascii="Noto Sans CJK KR" w:hAnsi="Noto Sans CJK KR" w:eastAsia="Noto Sans CJK KR" w:cs="Noto Sans CJK KR"/>
                <w:b/>
                <w:color w:val="203E52"/>
                <w:sz w:val="16"/>
              </w:rPr>
              <w:t>隨眠</w:t>
            </w:r>
          </w:p>
        </w:tc>
        <w:tc>
          <w:tcPr>
            <w:tcW w:type="dxa" w:w="1814"/>
            <w:vAlign w:val="center"/>
          </w:tcPr>
          <w:p>
            <w:pPr>
              <w:spacing w:before="0" w:after="60" w:line="276" w:lineRule="auto"/>
            </w:pPr>
            <w:r>
              <w:rPr>
                <w:rFonts w:ascii="Noto Serif CJK KR" w:hAnsi="Noto Serif CJK KR" w:eastAsia="Noto Serif CJK KR" w:cs="Noto Serif CJK KR"/>
                <w:b w:val="0"/>
                <w:color w:val="20252B"/>
                <w:sz w:val="16"/>
              </w:rPr>
              <w:t>수면</w:t>
            </w:r>
          </w:p>
        </w:tc>
        <w:tc>
          <w:tcPr>
            <w:tcW w:type="dxa" w:w="3969"/>
            <w:vAlign w:val="center"/>
          </w:tcPr>
          <w:p>
            <w:pPr>
              <w:spacing w:before="0" w:after="60" w:line="276" w:lineRule="auto"/>
            </w:pPr>
            <w:r>
              <w:rPr>
                <w:rFonts w:ascii="Noto Serif CJK KR" w:hAnsi="Noto Serif CJK KR" w:eastAsia="Noto Serif CJK KR" w:cs="Noto Serif CJK KR"/>
                <w:b w:val="0"/>
                <w:color w:val="20252B"/>
                <w:sz w:val="16"/>
              </w:rPr>
              <w:t>잠재 번뇌</w:t>
            </w:r>
          </w:p>
        </w:tc>
        <w:tc>
          <w:tcPr>
            <w:tcW w:type="dxa" w:w="1928"/>
            <w:vAlign w:val="center"/>
          </w:tcPr>
          <w:p>
            <w:pPr>
              <w:spacing w:before="0" w:after="60" w:line="276" w:lineRule="auto"/>
            </w:pPr>
            <w:r>
              <w:rPr>
                <w:rFonts w:ascii="Noto Serif CJK KR" w:hAnsi="Noto Serif CJK KR" w:eastAsia="Noto Serif CJK KR" w:cs="Noto Serif CJK KR"/>
                <w:b w:val="0"/>
                <w:color w:val="20252B"/>
                <w:sz w:val="16"/>
              </w:rPr>
              <w:t>기술어</w:t>
            </w:r>
          </w:p>
        </w:tc>
      </w:tr>
      <w:tr>
        <w:trPr>
          <w:cantSplit w:val="true"/>
        </w:trPr>
        <w:tc>
          <w:tcPr>
            <w:tcW w:type="dxa" w:w="1701"/>
            <w:vAlign w:val="center"/>
            <w:shd w:fill="F6F8FA"/>
          </w:tcPr>
          <w:p>
            <w:pPr>
              <w:spacing w:before="0" w:after="60" w:line="276" w:lineRule="auto"/>
            </w:pPr>
            <w:r>
              <w:rPr>
                <w:rFonts w:ascii="Noto Sans CJK KR" w:hAnsi="Noto Sans CJK KR" w:eastAsia="Noto Sans CJK KR" w:cs="Noto Sans CJK KR"/>
                <w:b/>
                <w:color w:val="203E52"/>
                <w:sz w:val="16"/>
              </w:rPr>
              <w:t>賢聖</w:t>
            </w:r>
          </w:p>
        </w:tc>
        <w:tc>
          <w:tcPr>
            <w:tcW w:type="dxa" w:w="1814"/>
            <w:vAlign w:val="center"/>
          </w:tcPr>
          <w:p>
            <w:pPr>
              <w:spacing w:before="0" w:after="60" w:line="276" w:lineRule="auto"/>
            </w:pPr>
            <w:r>
              <w:rPr>
                <w:rFonts w:ascii="Noto Serif CJK KR" w:hAnsi="Noto Serif CJK KR" w:eastAsia="Noto Serif CJK KR" w:cs="Noto Serif CJK KR"/>
                <w:b w:val="0"/>
                <w:color w:val="20252B"/>
                <w:sz w:val="16"/>
              </w:rPr>
              <w:t>현성</w:t>
            </w:r>
          </w:p>
        </w:tc>
        <w:tc>
          <w:tcPr>
            <w:tcW w:type="dxa" w:w="3969"/>
            <w:vAlign w:val="center"/>
          </w:tcPr>
          <w:p>
            <w:pPr>
              <w:spacing w:before="0" w:after="60" w:line="276" w:lineRule="auto"/>
            </w:pPr>
            <w:r>
              <w:rPr>
                <w:rFonts w:ascii="Noto Serif CJK KR" w:hAnsi="Noto Serif CJK KR" w:eastAsia="Noto Serif CJK KR" w:cs="Noto Serif CJK KR"/>
                <w:b w:val="0"/>
                <w:color w:val="20252B"/>
                <w:sz w:val="16"/>
              </w:rPr>
              <w:t>성자 계위</w:t>
            </w:r>
          </w:p>
        </w:tc>
        <w:tc>
          <w:tcPr>
            <w:tcW w:type="dxa" w:w="1928"/>
            <w:vAlign w:val="center"/>
          </w:tcPr>
          <w:p>
            <w:pPr>
              <w:spacing w:before="0" w:after="60" w:line="276" w:lineRule="auto"/>
            </w:pPr>
            <w:r>
              <w:rPr>
                <w:rFonts w:ascii="Noto Serif CJK KR" w:hAnsi="Noto Serif CJK KR" w:eastAsia="Noto Serif CJK KR" w:cs="Noto Serif CJK KR"/>
                <w:b w:val="0"/>
                <w:color w:val="20252B"/>
                <w:sz w:val="16"/>
              </w:rPr>
              <w:t>품명</w:t>
            </w:r>
          </w:p>
        </w:tc>
      </w:tr>
      <w:tr>
        <w:trPr>
          <w:cantSplit w:val="true"/>
        </w:trPr>
        <w:tc>
          <w:tcPr>
            <w:tcW w:type="dxa" w:w="1701"/>
            <w:vAlign w:val="center"/>
            <w:shd w:fill="F6F8FA"/>
          </w:tcPr>
          <w:p>
            <w:pPr>
              <w:spacing w:before="0" w:after="60" w:line="276" w:lineRule="auto"/>
            </w:pPr>
            <w:r>
              <w:rPr>
                <w:rFonts w:ascii="Noto Sans CJK KR" w:hAnsi="Noto Sans CJK KR" w:eastAsia="Noto Sans CJK KR" w:cs="Noto Sans CJK KR"/>
                <w:b/>
                <w:color w:val="203E52"/>
                <w:sz w:val="16"/>
              </w:rPr>
              <w:t>智</w:t>
            </w:r>
          </w:p>
        </w:tc>
        <w:tc>
          <w:tcPr>
            <w:tcW w:type="dxa" w:w="1814"/>
            <w:vAlign w:val="center"/>
          </w:tcPr>
          <w:p>
            <w:pPr>
              <w:spacing w:before="0" w:after="60" w:line="276" w:lineRule="auto"/>
            </w:pPr>
            <w:r>
              <w:rPr>
                <w:rFonts w:ascii="Noto Serif CJK KR" w:hAnsi="Noto Serif CJK KR" w:eastAsia="Noto Serif CJK KR" w:cs="Noto Serif CJK KR"/>
                <w:b w:val="0"/>
                <w:color w:val="20252B"/>
                <w:sz w:val="16"/>
              </w:rPr>
              <w:t>지</w:t>
            </w:r>
          </w:p>
        </w:tc>
        <w:tc>
          <w:tcPr>
            <w:tcW w:type="dxa" w:w="3969"/>
            <w:vAlign w:val="center"/>
          </w:tcPr>
          <w:p>
            <w:pPr>
              <w:spacing w:before="0" w:after="60" w:line="276" w:lineRule="auto"/>
            </w:pPr>
            <w:r>
              <w:rPr>
                <w:rFonts w:ascii="Noto Serif CJK KR" w:hAnsi="Noto Serif CJK KR" w:eastAsia="Noto Serif CJK KR" w:cs="Noto Serif CJK KR"/>
                <w:b w:val="0"/>
                <w:color w:val="20252B"/>
                <w:sz w:val="16"/>
              </w:rPr>
              <w:t>지의 분류·작용</w:t>
            </w:r>
          </w:p>
        </w:tc>
        <w:tc>
          <w:tcPr>
            <w:tcW w:type="dxa" w:w="1928"/>
            <w:vAlign w:val="center"/>
          </w:tcPr>
          <w:p>
            <w:pPr>
              <w:spacing w:before="0" w:after="60" w:line="276" w:lineRule="auto"/>
            </w:pPr>
            <w:r>
              <w:rPr>
                <w:rFonts w:ascii="Noto Serif CJK KR" w:hAnsi="Noto Serif CJK KR" w:eastAsia="Noto Serif CJK KR" w:cs="Noto Serif CJK KR"/>
                <w:b w:val="0"/>
                <w:color w:val="20252B"/>
                <w:sz w:val="16"/>
              </w:rPr>
              <w:t>문맥에 따라 지혜와 구별</w:t>
            </w:r>
          </w:p>
        </w:tc>
      </w:tr>
      <w:tr>
        <w:trPr>
          <w:cantSplit w:val="true"/>
        </w:trPr>
        <w:tc>
          <w:tcPr>
            <w:tcW w:type="dxa" w:w="1701"/>
            <w:vAlign w:val="center"/>
            <w:shd w:fill="F6F8FA"/>
          </w:tcPr>
          <w:p>
            <w:pPr>
              <w:spacing w:before="0" w:after="60" w:line="276" w:lineRule="auto"/>
            </w:pPr>
            <w:r>
              <w:rPr>
                <w:rFonts w:ascii="Noto Sans CJK KR" w:hAnsi="Noto Sans CJK KR" w:eastAsia="Noto Sans CJK KR" w:cs="Noto Sans CJK KR"/>
                <w:b/>
                <w:color w:val="203E52"/>
                <w:sz w:val="16"/>
              </w:rPr>
              <w:t>定</w:t>
            </w:r>
          </w:p>
        </w:tc>
        <w:tc>
          <w:tcPr>
            <w:tcW w:type="dxa" w:w="1814"/>
            <w:vAlign w:val="center"/>
          </w:tcPr>
          <w:p>
            <w:pPr>
              <w:spacing w:before="0" w:after="60" w:line="276" w:lineRule="auto"/>
            </w:pPr>
            <w:r>
              <w:rPr>
                <w:rFonts w:ascii="Noto Serif CJK KR" w:hAnsi="Noto Serif CJK KR" w:eastAsia="Noto Serif CJK KR" w:cs="Noto Serif CJK KR"/>
                <w:b w:val="0"/>
                <w:color w:val="20252B"/>
                <w:sz w:val="16"/>
              </w:rPr>
              <w:t>정</w:t>
            </w:r>
          </w:p>
        </w:tc>
        <w:tc>
          <w:tcPr>
            <w:tcW w:type="dxa" w:w="3969"/>
            <w:vAlign w:val="center"/>
          </w:tcPr>
          <w:p>
            <w:pPr>
              <w:spacing w:before="0" w:after="60" w:line="276" w:lineRule="auto"/>
            </w:pPr>
            <w:r>
              <w:rPr>
                <w:rFonts w:ascii="Noto Serif CJK KR" w:hAnsi="Noto Serif CJK KR" w:eastAsia="Noto Serif CJK KR" w:cs="Noto Serif CJK KR"/>
                <w:b w:val="0"/>
                <w:color w:val="20252B"/>
                <w:sz w:val="16"/>
              </w:rPr>
              <w:t>선정 일반</w:t>
            </w:r>
          </w:p>
        </w:tc>
        <w:tc>
          <w:tcPr>
            <w:tcW w:type="dxa" w:w="1928"/>
            <w:vAlign w:val="center"/>
          </w:tcPr>
          <w:p>
            <w:pPr>
              <w:spacing w:before="0" w:after="60" w:line="276" w:lineRule="auto"/>
            </w:pPr>
            <w:r>
              <w:rPr>
                <w:rFonts w:ascii="Noto Serif CJK KR" w:hAnsi="Noto Serif CJK KR" w:eastAsia="Noto Serif CJK KR" w:cs="Noto Serif CJK KR"/>
                <w:b w:val="0"/>
                <w:color w:val="20252B"/>
                <w:sz w:val="16"/>
              </w:rPr>
              <w:t>기술어</w:t>
            </w:r>
          </w:p>
        </w:tc>
      </w:tr>
      <w:tr>
        <w:trPr>
          <w:cantSplit w:val="true"/>
        </w:trPr>
        <w:tc>
          <w:tcPr>
            <w:tcW w:type="dxa" w:w="1701"/>
            <w:vAlign w:val="center"/>
            <w:shd w:fill="F6F8FA"/>
          </w:tcPr>
          <w:p>
            <w:pPr>
              <w:spacing w:before="0" w:after="60" w:line="276" w:lineRule="auto"/>
            </w:pPr>
            <w:r>
              <w:rPr>
                <w:rFonts w:ascii="Noto Sans CJK KR" w:hAnsi="Noto Sans CJK KR" w:eastAsia="Noto Sans CJK KR" w:cs="Noto Sans CJK KR"/>
                <w:b/>
                <w:color w:val="203E52"/>
                <w:sz w:val="16"/>
              </w:rPr>
              <w:t>靜慮</w:t>
            </w:r>
          </w:p>
        </w:tc>
        <w:tc>
          <w:tcPr>
            <w:tcW w:type="dxa" w:w="1814"/>
            <w:vAlign w:val="center"/>
          </w:tcPr>
          <w:p>
            <w:pPr>
              <w:spacing w:before="0" w:after="60" w:line="276" w:lineRule="auto"/>
            </w:pPr>
            <w:r>
              <w:rPr>
                <w:rFonts w:ascii="Noto Serif CJK KR" w:hAnsi="Noto Serif CJK KR" w:eastAsia="Noto Serif CJK KR" w:cs="Noto Serif CJK KR"/>
                <w:b w:val="0"/>
                <w:color w:val="20252B"/>
                <w:sz w:val="16"/>
              </w:rPr>
              <w:t>정려</w:t>
            </w:r>
          </w:p>
        </w:tc>
        <w:tc>
          <w:tcPr>
            <w:tcW w:type="dxa" w:w="3969"/>
            <w:vAlign w:val="center"/>
          </w:tcPr>
          <w:p>
            <w:pPr>
              <w:spacing w:before="0" w:after="60" w:line="276" w:lineRule="auto"/>
            </w:pPr>
            <w:r>
              <w:rPr>
                <w:rFonts w:ascii="Noto Serif CJK KR" w:hAnsi="Noto Serif CJK KR" w:eastAsia="Noto Serif CJK KR" w:cs="Noto Serif CJK KR"/>
                <w:b w:val="0"/>
                <w:color w:val="20252B"/>
                <w:sz w:val="16"/>
              </w:rPr>
              <w:t>색계 네 정려</w:t>
            </w:r>
          </w:p>
        </w:tc>
        <w:tc>
          <w:tcPr>
            <w:tcW w:type="dxa" w:w="1928"/>
            <w:vAlign w:val="center"/>
          </w:tcPr>
          <w:p>
            <w:pPr>
              <w:spacing w:before="0" w:after="60" w:line="276" w:lineRule="auto"/>
            </w:pPr>
            <w:r>
              <w:rPr>
                <w:rFonts w:ascii="Noto Serif CJK KR" w:hAnsi="Noto Serif CJK KR" w:eastAsia="Noto Serif CJK KR" w:cs="Noto Serif CJK KR"/>
                <w:b w:val="0"/>
                <w:color w:val="20252B"/>
                <w:sz w:val="16"/>
              </w:rPr>
              <w:t>기술어</w:t>
            </w:r>
          </w:p>
        </w:tc>
      </w:tr>
      <w:tr>
        <w:trPr>
          <w:cantSplit w:val="true"/>
        </w:trPr>
        <w:tc>
          <w:tcPr>
            <w:tcW w:type="dxa" w:w="1701"/>
            <w:vAlign w:val="center"/>
            <w:shd w:fill="F6F8FA"/>
          </w:tcPr>
          <w:p>
            <w:pPr>
              <w:spacing w:before="0" w:after="60" w:line="276" w:lineRule="auto"/>
            </w:pPr>
            <w:r>
              <w:rPr>
                <w:rFonts w:ascii="Noto Sans CJK KR" w:hAnsi="Noto Sans CJK KR" w:eastAsia="Noto Sans CJK KR" w:cs="Noto Sans CJK KR"/>
                <w:b/>
                <w:color w:val="203E52"/>
                <w:sz w:val="16"/>
              </w:rPr>
              <w:t>無色</w:t>
            </w:r>
          </w:p>
        </w:tc>
        <w:tc>
          <w:tcPr>
            <w:tcW w:type="dxa" w:w="1814"/>
            <w:vAlign w:val="center"/>
          </w:tcPr>
          <w:p>
            <w:pPr>
              <w:spacing w:before="0" w:after="60" w:line="276" w:lineRule="auto"/>
            </w:pPr>
            <w:r>
              <w:rPr>
                <w:rFonts w:ascii="Noto Serif CJK KR" w:hAnsi="Noto Serif CJK KR" w:eastAsia="Noto Serif CJK KR" w:cs="Noto Serif CJK KR"/>
                <w:b w:val="0"/>
                <w:color w:val="20252B"/>
                <w:sz w:val="16"/>
              </w:rPr>
              <w:t>무색</w:t>
            </w:r>
          </w:p>
        </w:tc>
        <w:tc>
          <w:tcPr>
            <w:tcW w:type="dxa" w:w="3969"/>
            <w:vAlign w:val="center"/>
          </w:tcPr>
          <w:p>
            <w:pPr>
              <w:spacing w:before="0" w:after="60" w:line="276" w:lineRule="auto"/>
            </w:pPr>
            <w:r>
              <w:rPr>
                <w:rFonts w:ascii="Noto Serif CJK KR" w:hAnsi="Noto Serif CJK KR" w:eastAsia="Noto Serif CJK KR" w:cs="Noto Serif CJK KR"/>
                <w:b w:val="0"/>
                <w:color w:val="20252B"/>
                <w:sz w:val="16"/>
              </w:rPr>
              <w:t>무색정·무색계</w:t>
            </w:r>
          </w:p>
        </w:tc>
        <w:tc>
          <w:tcPr>
            <w:tcW w:type="dxa" w:w="1928"/>
            <w:vAlign w:val="center"/>
          </w:tcPr>
          <w:p>
            <w:pPr>
              <w:spacing w:before="0" w:after="60" w:line="276" w:lineRule="auto"/>
            </w:pPr>
            <w:r>
              <w:rPr>
                <w:rFonts w:ascii="Noto Serif CJK KR" w:hAnsi="Noto Serif CJK KR" w:eastAsia="Noto Serif CJK KR" w:cs="Noto Serif CJK KR"/>
                <w:b w:val="0"/>
                <w:color w:val="20252B"/>
                <w:sz w:val="16"/>
              </w:rPr>
              <w:t>기술어</w:t>
            </w:r>
          </w:p>
        </w:tc>
      </w:tr>
      <w:tr>
        <w:trPr>
          <w:cantSplit w:val="true"/>
        </w:trPr>
        <w:tc>
          <w:tcPr>
            <w:tcW w:type="dxa" w:w="1701"/>
            <w:vAlign w:val="center"/>
            <w:shd w:fill="F6F8FA"/>
          </w:tcPr>
          <w:p>
            <w:pPr>
              <w:spacing w:before="0" w:after="60" w:line="276" w:lineRule="auto"/>
            </w:pPr>
            <w:r>
              <w:rPr>
                <w:rFonts w:ascii="Noto Sans CJK KR" w:hAnsi="Noto Sans CJK KR" w:eastAsia="Noto Sans CJK KR" w:cs="Noto Sans CJK KR"/>
                <w:b/>
                <w:color w:val="203E52"/>
                <w:sz w:val="16"/>
              </w:rPr>
              <w:t>等至</w:t>
            </w:r>
          </w:p>
        </w:tc>
        <w:tc>
          <w:tcPr>
            <w:tcW w:type="dxa" w:w="1814"/>
            <w:vAlign w:val="center"/>
          </w:tcPr>
          <w:p>
            <w:pPr>
              <w:spacing w:before="0" w:after="60" w:line="276" w:lineRule="auto"/>
            </w:pPr>
            <w:r>
              <w:rPr>
                <w:rFonts w:ascii="Noto Serif CJK KR" w:hAnsi="Noto Serif CJK KR" w:eastAsia="Noto Serif CJK KR" w:cs="Noto Serif CJK KR"/>
                <w:b w:val="0"/>
                <w:color w:val="20252B"/>
                <w:sz w:val="16"/>
              </w:rPr>
              <w:t>등지[等至]</w:t>
            </w:r>
          </w:p>
        </w:tc>
        <w:tc>
          <w:tcPr>
            <w:tcW w:type="dxa" w:w="3969"/>
            <w:vAlign w:val="center"/>
          </w:tcPr>
          <w:p>
            <w:pPr>
              <w:spacing w:before="0" w:after="60" w:line="276" w:lineRule="auto"/>
            </w:pPr>
            <w:r>
              <w:rPr>
                <w:rFonts w:ascii="Noto Serif CJK KR" w:hAnsi="Noto Serif CJK KR" w:eastAsia="Noto Serif CJK KR" w:cs="Noto Serif CJK KR"/>
                <w:b w:val="0"/>
                <w:color w:val="20252B"/>
                <w:sz w:val="16"/>
              </w:rPr>
              <w:t>선정 성취 문맥</w:t>
            </w:r>
          </w:p>
        </w:tc>
        <w:tc>
          <w:tcPr>
            <w:tcW w:type="dxa" w:w="1928"/>
            <w:vAlign w:val="center"/>
          </w:tcPr>
          <w:p>
            <w:pPr>
              <w:spacing w:before="0" w:after="60" w:line="276" w:lineRule="auto"/>
            </w:pPr>
            <w:r>
              <w:rPr>
                <w:rFonts w:ascii="Noto Serif CJK KR" w:hAnsi="Noto Serif CJK KR" w:eastAsia="Noto Serif CJK KR" w:cs="Noto Serif CJK KR"/>
                <w:b w:val="0"/>
                <w:color w:val="20252B"/>
                <w:sz w:val="16"/>
              </w:rPr>
              <w:t>等持와 원어 구별</w:t>
            </w:r>
          </w:p>
        </w:tc>
      </w:tr>
      <w:tr>
        <w:trPr>
          <w:cantSplit w:val="true"/>
        </w:trPr>
        <w:tc>
          <w:tcPr>
            <w:tcW w:type="dxa" w:w="1701"/>
            <w:vAlign w:val="center"/>
            <w:shd w:fill="F6F8FA"/>
          </w:tcPr>
          <w:p>
            <w:pPr>
              <w:spacing w:before="0" w:after="60" w:line="276" w:lineRule="auto"/>
            </w:pPr>
            <w:r>
              <w:rPr>
                <w:rFonts w:ascii="Noto Sans CJK KR" w:hAnsi="Noto Sans CJK KR" w:eastAsia="Noto Sans CJK KR" w:cs="Noto Sans CJK KR"/>
                <w:b/>
                <w:color w:val="203E52"/>
                <w:sz w:val="16"/>
              </w:rPr>
              <w:t>等持</w:t>
            </w:r>
          </w:p>
        </w:tc>
        <w:tc>
          <w:tcPr>
            <w:tcW w:type="dxa" w:w="1814"/>
            <w:vAlign w:val="center"/>
          </w:tcPr>
          <w:p>
            <w:pPr>
              <w:spacing w:before="0" w:after="60" w:line="276" w:lineRule="auto"/>
            </w:pPr>
            <w:r>
              <w:rPr>
                <w:rFonts w:ascii="Noto Serif CJK KR" w:hAnsi="Noto Serif CJK KR" w:eastAsia="Noto Serif CJK KR" w:cs="Noto Serif CJK KR"/>
                <w:b w:val="0"/>
                <w:color w:val="20252B"/>
                <w:sz w:val="16"/>
              </w:rPr>
              <w:t>등지[等持]</w:t>
            </w:r>
          </w:p>
        </w:tc>
        <w:tc>
          <w:tcPr>
            <w:tcW w:type="dxa" w:w="3969"/>
            <w:vAlign w:val="center"/>
          </w:tcPr>
          <w:p>
            <w:pPr>
              <w:spacing w:before="0" w:after="60" w:line="276" w:lineRule="auto"/>
            </w:pPr>
            <w:r>
              <w:rPr>
                <w:rFonts w:ascii="Noto Serif CJK KR" w:hAnsi="Noto Serif CJK KR" w:eastAsia="Noto Serif CJK KR" w:cs="Noto Serif CJK KR"/>
                <w:b w:val="0"/>
                <w:color w:val="20252B"/>
                <w:sz w:val="16"/>
              </w:rPr>
              <w:t>삼마지·집중 문맥</w:t>
            </w:r>
          </w:p>
        </w:tc>
        <w:tc>
          <w:tcPr>
            <w:tcW w:type="dxa" w:w="1928"/>
            <w:vAlign w:val="center"/>
          </w:tcPr>
          <w:p>
            <w:pPr>
              <w:spacing w:before="0" w:after="60" w:line="276" w:lineRule="auto"/>
            </w:pPr>
            <w:r>
              <w:rPr>
                <w:rFonts w:ascii="Noto Serif CJK KR" w:hAnsi="Noto Serif CJK KR" w:eastAsia="Noto Serif CJK KR" w:cs="Noto Serif CJK KR"/>
                <w:b w:val="0"/>
                <w:color w:val="20252B"/>
                <w:sz w:val="16"/>
              </w:rPr>
              <w:t>等至와 원어 구별</w:t>
            </w:r>
          </w:p>
        </w:tc>
      </w:tr>
      <w:tr>
        <w:trPr>
          <w:cantSplit w:val="true"/>
        </w:trPr>
        <w:tc>
          <w:tcPr>
            <w:tcW w:type="dxa" w:w="1701"/>
            <w:vAlign w:val="center"/>
            <w:shd w:fill="F6F8FA"/>
          </w:tcPr>
          <w:p>
            <w:pPr>
              <w:spacing w:before="0" w:after="60" w:line="276" w:lineRule="auto"/>
            </w:pPr>
            <w:r>
              <w:rPr>
                <w:rFonts w:ascii="Noto Sans CJK KR" w:hAnsi="Noto Sans CJK KR" w:eastAsia="Noto Sans CJK KR" w:cs="Noto Sans CJK KR"/>
                <w:b/>
                <w:color w:val="203E52"/>
                <w:sz w:val="16"/>
              </w:rPr>
              <w:t>有漏 / 無漏</w:t>
            </w:r>
          </w:p>
        </w:tc>
        <w:tc>
          <w:tcPr>
            <w:tcW w:type="dxa" w:w="1814"/>
            <w:vAlign w:val="center"/>
          </w:tcPr>
          <w:p>
            <w:pPr>
              <w:spacing w:before="0" w:after="60" w:line="276" w:lineRule="auto"/>
            </w:pPr>
            <w:r>
              <w:rPr>
                <w:rFonts w:ascii="Noto Serif CJK KR" w:hAnsi="Noto Serif CJK KR" w:eastAsia="Noto Serif CJK KR" w:cs="Noto Serif CJK KR"/>
                <w:b w:val="0"/>
                <w:color w:val="20252B"/>
                <w:sz w:val="16"/>
              </w:rPr>
              <w:t>유루 / 무루</w:t>
            </w:r>
          </w:p>
        </w:tc>
        <w:tc>
          <w:tcPr>
            <w:tcW w:type="dxa" w:w="3969"/>
            <w:vAlign w:val="center"/>
          </w:tcPr>
          <w:p>
            <w:pPr>
              <w:spacing w:before="0" w:after="60" w:line="276" w:lineRule="auto"/>
            </w:pPr>
            <w:r>
              <w:rPr>
                <w:rFonts w:ascii="Noto Serif CJK KR" w:hAnsi="Noto Serif CJK KR" w:eastAsia="Noto Serif CJK KR" w:cs="Noto Serif CJK KR"/>
                <w:b w:val="0"/>
                <w:color w:val="20252B"/>
                <w:sz w:val="16"/>
              </w:rPr>
              <w:t>번뇌와의 관계</w:t>
            </w:r>
          </w:p>
        </w:tc>
        <w:tc>
          <w:tcPr>
            <w:tcW w:type="dxa" w:w="1928"/>
            <w:vAlign w:val="center"/>
          </w:tcPr>
          <w:p>
            <w:pPr>
              <w:spacing w:before="0" w:after="60" w:line="276" w:lineRule="auto"/>
            </w:pPr>
            <w:r>
              <w:rPr>
                <w:rFonts w:ascii="Noto Serif CJK KR" w:hAnsi="Noto Serif CJK KR" w:eastAsia="Noto Serif CJK KR" w:cs="Noto Serif CJK KR"/>
                <w:b w:val="0"/>
                <w:color w:val="20252B"/>
                <w:sz w:val="16"/>
              </w:rPr>
              <w:t>대구 보존</w:t>
            </w:r>
          </w:p>
        </w:tc>
      </w:tr>
      <w:tr>
        <w:trPr>
          <w:cantSplit w:val="true"/>
        </w:trPr>
        <w:tc>
          <w:tcPr>
            <w:tcW w:type="dxa" w:w="1701"/>
            <w:vAlign w:val="center"/>
            <w:shd w:fill="F6F8FA"/>
          </w:tcPr>
          <w:p>
            <w:pPr>
              <w:spacing w:before="0" w:after="60" w:line="276" w:lineRule="auto"/>
            </w:pPr>
            <w:r>
              <w:rPr>
                <w:rFonts w:ascii="Noto Sans CJK KR" w:hAnsi="Noto Sans CJK KR" w:eastAsia="Noto Sans CJK KR" w:cs="Noto Sans CJK KR"/>
                <w:b/>
                <w:color w:val="203E52"/>
                <w:sz w:val="16"/>
              </w:rPr>
              <w:t>異熟</w:t>
            </w:r>
          </w:p>
        </w:tc>
        <w:tc>
          <w:tcPr>
            <w:tcW w:type="dxa" w:w="1814"/>
            <w:vAlign w:val="center"/>
          </w:tcPr>
          <w:p>
            <w:pPr>
              <w:spacing w:before="0" w:after="60" w:line="276" w:lineRule="auto"/>
            </w:pPr>
            <w:r>
              <w:rPr>
                <w:rFonts w:ascii="Noto Serif CJK KR" w:hAnsi="Noto Serif CJK KR" w:eastAsia="Noto Serif CJK KR" w:cs="Noto Serif CJK KR"/>
                <w:b w:val="0"/>
                <w:color w:val="20252B"/>
                <w:sz w:val="16"/>
              </w:rPr>
              <w:t>이숙</w:t>
            </w:r>
          </w:p>
        </w:tc>
        <w:tc>
          <w:tcPr>
            <w:tcW w:type="dxa" w:w="3969"/>
            <w:vAlign w:val="center"/>
          </w:tcPr>
          <w:p>
            <w:pPr>
              <w:spacing w:before="0" w:after="60" w:line="276" w:lineRule="auto"/>
            </w:pPr>
            <w:r>
              <w:rPr>
                <w:rFonts w:ascii="Noto Serif CJK KR" w:hAnsi="Noto Serif CJK KR" w:eastAsia="Noto Serif CJK KR" w:cs="Noto Serif CJK KR"/>
                <w:b w:val="0"/>
                <w:color w:val="20252B"/>
                <w:sz w:val="16"/>
              </w:rPr>
              <w:t>업의 성숙 결과</w:t>
            </w:r>
          </w:p>
        </w:tc>
        <w:tc>
          <w:tcPr>
            <w:tcW w:type="dxa" w:w="1928"/>
            <w:vAlign w:val="center"/>
          </w:tcPr>
          <w:p>
            <w:pPr>
              <w:spacing w:before="0" w:after="60" w:line="276" w:lineRule="auto"/>
            </w:pPr>
            <w:r>
              <w:rPr>
                <w:rFonts w:ascii="Noto Serif CJK KR" w:hAnsi="Noto Serif CJK KR" w:eastAsia="Noto Serif CJK KR" w:cs="Noto Serif CJK KR"/>
                <w:b w:val="0"/>
                <w:color w:val="20252B"/>
                <w:sz w:val="16"/>
              </w:rPr>
              <w:t>과보와 임의 통일하지 않음</w:t>
            </w:r>
          </w:p>
        </w:tc>
      </w:tr>
      <w:tr>
        <w:trPr>
          <w:cantSplit w:val="true"/>
        </w:trPr>
        <w:tc>
          <w:tcPr>
            <w:tcW w:type="dxa" w:w="1701"/>
            <w:vAlign w:val="center"/>
            <w:shd w:fill="F6F8FA"/>
          </w:tcPr>
          <w:p>
            <w:pPr>
              <w:spacing w:before="0" w:after="60" w:line="276" w:lineRule="auto"/>
            </w:pPr>
            <w:r>
              <w:rPr>
                <w:rFonts w:ascii="Noto Sans CJK KR" w:hAnsi="Noto Sans CJK KR" w:eastAsia="Noto Sans CJK KR" w:cs="Noto Sans CJK KR"/>
                <w:b/>
                <w:color w:val="203E52"/>
                <w:sz w:val="16"/>
              </w:rPr>
              <w:t>擇滅</w:t>
            </w:r>
          </w:p>
        </w:tc>
        <w:tc>
          <w:tcPr>
            <w:tcW w:type="dxa" w:w="1814"/>
            <w:vAlign w:val="center"/>
          </w:tcPr>
          <w:p>
            <w:pPr>
              <w:spacing w:before="0" w:after="60" w:line="276" w:lineRule="auto"/>
            </w:pPr>
            <w:r>
              <w:rPr>
                <w:rFonts w:ascii="Noto Serif CJK KR" w:hAnsi="Noto Serif CJK KR" w:eastAsia="Noto Serif CJK KR" w:cs="Noto Serif CJK KR"/>
                <w:b w:val="0"/>
                <w:color w:val="20252B"/>
                <w:sz w:val="16"/>
              </w:rPr>
              <w:t>택멸</w:t>
            </w:r>
          </w:p>
        </w:tc>
        <w:tc>
          <w:tcPr>
            <w:tcW w:type="dxa" w:w="3969"/>
            <w:vAlign w:val="center"/>
          </w:tcPr>
          <w:p>
            <w:pPr>
              <w:spacing w:before="0" w:after="60" w:line="276" w:lineRule="auto"/>
            </w:pPr>
            <w:r>
              <w:rPr>
                <w:rFonts w:ascii="Noto Serif CJK KR" w:hAnsi="Noto Serif CJK KR" w:eastAsia="Noto Serif CJK KR" w:cs="Noto Serif CJK KR"/>
                <w:b w:val="0"/>
                <w:color w:val="20252B"/>
                <w:sz w:val="16"/>
              </w:rPr>
              <w:t>간택으로 증득되는 멸</w:t>
            </w:r>
          </w:p>
        </w:tc>
        <w:tc>
          <w:tcPr>
            <w:tcW w:type="dxa" w:w="1928"/>
            <w:vAlign w:val="center"/>
          </w:tcPr>
          <w:p>
            <w:pPr>
              <w:spacing w:before="0" w:after="60" w:line="276" w:lineRule="auto"/>
            </w:pPr>
            <w:r>
              <w:rPr>
                <w:rFonts w:ascii="Noto Serif CJK KR" w:hAnsi="Noto Serif CJK KR" w:eastAsia="Noto Serif CJK KR" w:cs="Noto Serif CJK KR"/>
                <w:b w:val="0"/>
                <w:color w:val="20252B"/>
                <w:sz w:val="16"/>
              </w:rPr>
              <w:t>무위법</w:t>
            </w:r>
          </w:p>
        </w:tc>
      </w:tr>
      <w:tr>
        <w:trPr>
          <w:cantSplit w:val="true"/>
        </w:trPr>
        <w:tc>
          <w:tcPr>
            <w:tcW w:type="dxa" w:w="1701"/>
            <w:vAlign w:val="center"/>
            <w:shd w:fill="F6F8FA"/>
          </w:tcPr>
          <w:p>
            <w:pPr>
              <w:spacing w:before="0" w:after="60" w:line="276" w:lineRule="auto"/>
            </w:pPr>
            <w:r>
              <w:rPr>
                <w:rFonts w:ascii="Noto Sans CJK KR" w:hAnsi="Noto Sans CJK KR" w:eastAsia="Noto Sans CJK KR" w:cs="Noto Sans CJK KR"/>
                <w:b/>
                <w:color w:val="203E52"/>
                <w:sz w:val="16"/>
              </w:rPr>
              <w:t>非擇滅</w:t>
            </w:r>
          </w:p>
        </w:tc>
        <w:tc>
          <w:tcPr>
            <w:tcW w:type="dxa" w:w="1814"/>
            <w:vAlign w:val="center"/>
          </w:tcPr>
          <w:p>
            <w:pPr>
              <w:spacing w:before="0" w:after="60" w:line="276" w:lineRule="auto"/>
            </w:pPr>
            <w:r>
              <w:rPr>
                <w:rFonts w:ascii="Noto Serif CJK KR" w:hAnsi="Noto Serif CJK KR" w:eastAsia="Noto Serif CJK KR" w:cs="Noto Serif CJK KR"/>
                <w:b w:val="0"/>
                <w:color w:val="20252B"/>
                <w:sz w:val="16"/>
              </w:rPr>
              <w:t>비택멸</w:t>
            </w:r>
          </w:p>
        </w:tc>
        <w:tc>
          <w:tcPr>
            <w:tcW w:type="dxa" w:w="3969"/>
            <w:vAlign w:val="center"/>
          </w:tcPr>
          <w:p>
            <w:pPr>
              <w:spacing w:before="0" w:after="60" w:line="276" w:lineRule="auto"/>
            </w:pPr>
            <w:r>
              <w:rPr>
                <w:rFonts w:ascii="Noto Serif CJK KR" w:hAnsi="Noto Serif CJK KR" w:eastAsia="Noto Serif CJK KR" w:cs="Noto Serif CJK KR"/>
                <w:b w:val="0"/>
                <w:color w:val="20252B"/>
                <w:sz w:val="16"/>
              </w:rPr>
              <w:t>간택에 의하지 않는 멸</w:t>
            </w:r>
          </w:p>
        </w:tc>
        <w:tc>
          <w:tcPr>
            <w:tcW w:type="dxa" w:w="1928"/>
            <w:vAlign w:val="center"/>
          </w:tcPr>
          <w:p>
            <w:pPr>
              <w:spacing w:before="0" w:after="60" w:line="276" w:lineRule="auto"/>
            </w:pPr>
            <w:r>
              <w:rPr>
                <w:rFonts w:ascii="Noto Serif CJK KR" w:hAnsi="Noto Serif CJK KR" w:eastAsia="Noto Serif CJK KR" w:cs="Noto Serif CJK KR"/>
                <w:b w:val="0"/>
                <w:color w:val="20252B"/>
                <w:sz w:val="16"/>
              </w:rPr>
              <w:t>택멸과 구별</w:t>
            </w:r>
          </w:p>
        </w:tc>
      </w:tr>
      <w:tr>
        <w:trPr>
          <w:cantSplit w:val="true"/>
        </w:trPr>
        <w:tc>
          <w:tcPr>
            <w:tcW w:type="dxa" w:w="1701"/>
            <w:vAlign w:val="center"/>
            <w:shd w:fill="F6F8FA"/>
          </w:tcPr>
          <w:p>
            <w:pPr>
              <w:spacing w:before="0" w:after="60" w:line="276" w:lineRule="auto"/>
            </w:pPr>
            <w:r>
              <w:rPr>
                <w:rFonts w:ascii="Noto Sans CJK KR" w:hAnsi="Noto Sans CJK KR" w:eastAsia="Noto Sans CJK KR" w:cs="Noto Sans CJK KR"/>
                <w:b/>
                <w:color w:val="203E52"/>
                <w:sz w:val="16"/>
              </w:rPr>
              <w:t>補特伽羅</w:t>
            </w:r>
          </w:p>
        </w:tc>
        <w:tc>
          <w:tcPr>
            <w:tcW w:type="dxa" w:w="1814"/>
            <w:vAlign w:val="center"/>
          </w:tcPr>
          <w:p>
            <w:pPr>
              <w:spacing w:before="0" w:after="60" w:line="276" w:lineRule="auto"/>
            </w:pPr>
            <w:r>
              <w:rPr>
                <w:rFonts w:ascii="Noto Serif CJK KR" w:hAnsi="Noto Serif CJK KR" w:eastAsia="Noto Serif CJK KR" w:cs="Noto Serif CJK KR"/>
                <w:b w:val="0"/>
                <w:color w:val="20252B"/>
                <w:sz w:val="16"/>
              </w:rPr>
              <w:t>보특가라</w:t>
            </w:r>
          </w:p>
        </w:tc>
        <w:tc>
          <w:tcPr>
            <w:tcW w:type="dxa" w:w="3969"/>
            <w:vAlign w:val="center"/>
          </w:tcPr>
          <w:p>
            <w:pPr>
              <w:spacing w:before="0" w:after="60" w:line="276" w:lineRule="auto"/>
            </w:pPr>
            <w:r>
              <w:rPr>
                <w:rFonts w:ascii="Noto Serif CJK KR" w:hAnsi="Noto Serif CJK KR" w:eastAsia="Noto Serif CJK KR" w:cs="Noto Serif CJK KR"/>
                <w:b w:val="0"/>
                <w:color w:val="20252B"/>
                <w:sz w:val="16"/>
              </w:rPr>
              <w:t>개체·인격 주체 논의</w:t>
            </w:r>
          </w:p>
        </w:tc>
        <w:tc>
          <w:tcPr>
            <w:tcW w:type="dxa" w:w="1928"/>
            <w:vAlign w:val="center"/>
          </w:tcPr>
          <w:p>
            <w:pPr>
              <w:spacing w:before="0" w:after="60" w:line="276" w:lineRule="auto"/>
            </w:pPr>
            <w:r>
              <w:rPr>
                <w:rFonts w:ascii="Noto Serif CJK KR" w:hAnsi="Noto Serif CJK KR" w:eastAsia="Noto Serif CJK KR" w:cs="Noto Serif CJK KR"/>
                <w:b w:val="0"/>
                <w:color w:val="20252B"/>
                <w:sz w:val="16"/>
              </w:rPr>
              <w:t>음역</w:t>
            </w:r>
          </w:p>
        </w:tc>
      </w:tr>
      <w:tr>
        <w:trPr>
          <w:cantSplit w:val="true"/>
        </w:trPr>
        <w:tc>
          <w:tcPr>
            <w:tcW w:type="dxa" w:w="1701"/>
            <w:vAlign w:val="center"/>
            <w:shd w:fill="F6F8FA"/>
          </w:tcPr>
          <w:p>
            <w:pPr>
              <w:spacing w:before="0" w:after="60" w:line="276" w:lineRule="auto"/>
            </w:pPr>
            <w:r>
              <w:rPr>
                <w:rFonts w:ascii="Noto Sans CJK KR" w:hAnsi="Noto Sans CJK KR" w:eastAsia="Noto Sans CJK KR" w:cs="Noto Sans CJK KR"/>
                <w:b/>
                <w:color w:val="203E52"/>
                <w:sz w:val="16"/>
              </w:rPr>
              <w:t>我</w:t>
            </w:r>
          </w:p>
        </w:tc>
        <w:tc>
          <w:tcPr>
            <w:tcW w:type="dxa" w:w="1814"/>
            <w:vAlign w:val="center"/>
          </w:tcPr>
          <w:p>
            <w:pPr>
              <w:spacing w:before="0" w:after="60" w:line="276" w:lineRule="auto"/>
            </w:pPr>
            <w:r>
              <w:rPr>
                <w:rFonts w:ascii="Noto Serif CJK KR" w:hAnsi="Noto Serif CJK KR" w:eastAsia="Noto Serif CJK KR" w:cs="Noto Serif CJK KR"/>
                <w:b w:val="0"/>
                <w:color w:val="20252B"/>
                <w:sz w:val="16"/>
              </w:rPr>
              <w:t>아(我)</w:t>
            </w:r>
          </w:p>
        </w:tc>
        <w:tc>
          <w:tcPr>
            <w:tcW w:type="dxa" w:w="3969"/>
            <w:vAlign w:val="center"/>
          </w:tcPr>
          <w:p>
            <w:pPr>
              <w:spacing w:before="0" w:after="60" w:line="276" w:lineRule="auto"/>
            </w:pPr>
            <w:r>
              <w:rPr>
                <w:rFonts w:ascii="Noto Serif CJK KR" w:hAnsi="Noto Serif CJK KR" w:eastAsia="Noto Serif CJK KR" w:cs="Noto Serif CJK KR"/>
                <w:b w:val="0"/>
                <w:color w:val="20252B"/>
                <w:sz w:val="16"/>
              </w:rPr>
              <w:t>실아·가아 논의</w:t>
            </w:r>
          </w:p>
        </w:tc>
        <w:tc>
          <w:tcPr>
            <w:tcW w:type="dxa" w:w="1928"/>
            <w:vAlign w:val="center"/>
          </w:tcPr>
          <w:p>
            <w:pPr>
              <w:spacing w:before="0" w:after="60" w:line="276" w:lineRule="auto"/>
            </w:pPr>
            <w:r>
              <w:rPr>
                <w:rFonts w:ascii="Noto Serif CJK KR" w:hAnsi="Noto Serif CJK KR" w:eastAsia="Noto Serif CJK KR" w:cs="Noto Serif CJK KR"/>
                <w:b w:val="0"/>
                <w:color w:val="20252B"/>
                <w:sz w:val="16"/>
              </w:rPr>
              <w:t>필요 시 한자 병기</w:t>
            </w:r>
          </w:p>
        </w:tc>
      </w:tr>
      <w:tr>
        <w:trPr>
          <w:cantSplit w:val="true"/>
        </w:trPr>
        <w:tc>
          <w:tcPr>
            <w:tcW w:type="dxa" w:w="1701"/>
            <w:vAlign w:val="center"/>
            <w:shd w:fill="F6F8FA"/>
          </w:tcPr>
          <w:p>
            <w:pPr>
              <w:spacing w:before="0" w:after="60" w:line="276" w:lineRule="auto"/>
            </w:pPr>
            <w:r>
              <w:rPr>
                <w:rFonts w:ascii="Noto Sans CJK KR" w:hAnsi="Noto Sans CJK KR" w:eastAsia="Noto Sans CJK KR" w:cs="Noto Sans CJK KR"/>
                <w:b/>
                <w:color w:val="203E52"/>
                <w:sz w:val="16"/>
              </w:rPr>
              <w:t>見道 / 修道 / 無學道</w:t>
            </w:r>
          </w:p>
        </w:tc>
        <w:tc>
          <w:tcPr>
            <w:tcW w:type="dxa" w:w="1814"/>
            <w:vAlign w:val="center"/>
          </w:tcPr>
          <w:p>
            <w:pPr>
              <w:spacing w:before="0" w:after="60" w:line="276" w:lineRule="auto"/>
            </w:pPr>
            <w:r>
              <w:rPr>
                <w:rFonts w:ascii="Noto Serif CJK KR" w:hAnsi="Noto Serif CJK KR" w:eastAsia="Noto Serif CJK KR" w:cs="Noto Serif CJK KR"/>
                <w:b w:val="0"/>
                <w:color w:val="20252B"/>
                <w:sz w:val="16"/>
              </w:rPr>
              <w:t>견도 / 수도 / 무학도</w:t>
            </w:r>
          </w:p>
        </w:tc>
        <w:tc>
          <w:tcPr>
            <w:tcW w:type="dxa" w:w="3969"/>
            <w:vAlign w:val="center"/>
          </w:tcPr>
          <w:p>
            <w:pPr>
              <w:spacing w:before="0" w:after="60" w:line="276" w:lineRule="auto"/>
            </w:pPr>
            <w:r>
              <w:rPr>
                <w:rFonts w:ascii="Noto Serif CJK KR" w:hAnsi="Noto Serif CJK KR" w:eastAsia="Noto Serif CJK KR" w:cs="Noto Serif CJK KR"/>
                <w:b w:val="0"/>
                <w:color w:val="20252B"/>
                <w:sz w:val="16"/>
              </w:rPr>
              <w:t>성자의 도 차제</w:t>
            </w:r>
          </w:p>
        </w:tc>
        <w:tc>
          <w:tcPr>
            <w:tcW w:type="dxa" w:w="1928"/>
            <w:vAlign w:val="center"/>
          </w:tcPr>
          <w:p>
            <w:pPr>
              <w:spacing w:before="0" w:after="60" w:line="276" w:lineRule="auto"/>
            </w:pPr>
            <w:r>
              <w:rPr>
                <w:rFonts w:ascii="Noto Serif CJK KR" w:hAnsi="Noto Serif CJK KR" w:eastAsia="Noto Serif CJK KR" w:cs="Noto Serif CJK KR"/>
                <w:b w:val="0"/>
                <w:color w:val="20252B"/>
                <w:sz w:val="16"/>
              </w:rPr>
              <w:t>대구 보존</w:t>
            </w:r>
          </w:p>
        </w:tc>
      </w:tr>
    </w:tbl>
    <w:p>
      <w:pPr>
        <w:pStyle w:val="Heading1"/>
      </w:pPr>
      <w:r>
        <w:t>6. 교감 표시 규칙</w:t>
      </w:r>
    </w:p>
    <w:tbl>
      <w:tblPr>
        <w:tblW w:type="auto" w:w="0"/>
        <w:jc w:val="center"/>
        <w:tblLayout w:type="fixed"/>
        <w:tblLook w:firstColumn="1" w:firstRow="1" w:lastColumn="0" w:lastRow="0" w:noHBand="0" w:noVBand="1" w:val="04A0"/>
      </w:tblPr>
      <w:tblGrid>
        <w:gridCol w:w="4819"/>
        <w:gridCol w:w="4819"/>
      </w:tblGrid>
      <w:tr>
        <w:trPr>
          <w:cantSplit w:val="true"/>
          <w:tblHeader w:val="true"/>
        </w:trPr>
        <w:tc>
          <w:tcPr>
            <w:tcW w:type="dxa" w:w="1814"/>
            <w:vAlign w:val="center"/>
            <w:shd w:fill="2F5F7D"/>
          </w:tcPr>
          <w:p>
            <w:pPr>
              <w:spacing w:before="0" w:after="60" w:line="276" w:lineRule="auto"/>
            </w:pPr>
            <w:r>
              <w:rPr>
                <w:rFonts w:ascii="Noto Sans CJK KR" w:hAnsi="Noto Sans CJK KR" w:eastAsia="Noto Sans CJK KR" w:cs="Noto Sans CJK KR"/>
                <w:b/>
                <w:color w:val="FFFFFF"/>
                <w:sz w:val="16"/>
              </w:rPr>
              <w:t>항목</w:t>
            </w:r>
          </w:p>
        </w:tc>
        <w:tc>
          <w:tcPr>
            <w:tcW w:type="dxa" w:w="7597"/>
            <w:vAlign w:val="center"/>
            <w:shd w:fill="2F5F7D"/>
          </w:tcPr>
          <w:p>
            <w:pPr>
              <w:spacing w:before="0" w:after="60" w:line="276" w:lineRule="auto"/>
            </w:pPr>
            <w:r>
              <w:rPr>
                <w:rFonts w:ascii="Noto Sans CJK KR" w:hAnsi="Noto Sans CJK KR" w:eastAsia="Noto Sans CJK KR" w:cs="Noto Sans CJK KR"/>
                <w:b/>
                <w:color w:val="FFFFFF"/>
                <w:sz w:val="16"/>
              </w:rPr>
              <w:t>내용</w:t>
            </w:r>
          </w:p>
        </w:tc>
      </w:tr>
      <w:tr>
        <w:trPr>
          <w:cantSplit w:val="true"/>
        </w:trPr>
        <w:tc>
          <w:tcPr>
            <w:tcW w:type="dxa" w:w="1814"/>
            <w:vAlign w:val="center"/>
            <w:shd w:fill="F6F8FA"/>
          </w:tcPr>
          <w:p>
            <w:pPr>
              <w:spacing w:before="0" w:after="60" w:line="276" w:lineRule="auto"/>
            </w:pPr>
            <w:r>
              <w:rPr>
                <w:rFonts w:ascii="Noto Sans CJK KR" w:hAnsi="Noto Sans CJK KR" w:eastAsia="Noto Sans CJK KR" w:cs="Noto Sans CJK KR"/>
                <w:b/>
                <w:color w:val="203E52"/>
                <w:sz w:val="16"/>
              </w:rPr>
              <w:t>[CBETA 원교감]</w:t>
            </w:r>
          </w:p>
        </w:tc>
        <w:tc>
          <w:tcPr>
            <w:tcW w:type="dxa" w:w="7597"/>
            <w:vAlign w:val="center"/>
          </w:tcPr>
          <w:p>
            <w:pPr>
              <w:spacing w:before="0" w:after="60" w:line="276" w:lineRule="auto"/>
            </w:pPr>
            <w:r>
              <w:rPr>
                <w:rFonts w:ascii="Noto Serif CJK KR" w:hAnsi="Noto Serif CJK KR" w:eastAsia="Noto Serif CJK KR" w:cs="Noto Serif CJK KR"/>
                <w:b w:val="0"/>
                <w:color w:val="20252B"/>
                <w:sz w:val="16"/>
              </w:rPr>
              <w:t>대정장 원교감 또는 XML 원교감층.</w:t>
            </w:r>
          </w:p>
        </w:tc>
      </w:tr>
      <w:tr>
        <w:trPr>
          <w:cantSplit w:val="true"/>
        </w:trPr>
        <w:tc>
          <w:tcPr>
            <w:tcW w:type="dxa" w:w="1814"/>
            <w:vAlign w:val="center"/>
            <w:shd w:fill="F6F8FA"/>
          </w:tcPr>
          <w:p>
            <w:pPr>
              <w:spacing w:before="0" w:after="60" w:line="276" w:lineRule="auto"/>
            </w:pPr>
            <w:r>
              <w:rPr>
                <w:rFonts w:ascii="Noto Sans CJK KR" w:hAnsi="Noto Sans CJK KR" w:eastAsia="Noto Sans CJK KR" w:cs="Noto Sans CJK KR"/>
                <w:b/>
                <w:color w:val="203E52"/>
                <w:sz w:val="16"/>
              </w:rPr>
              <w:t>[CBETA 교감]</w:t>
            </w:r>
          </w:p>
        </w:tc>
        <w:tc>
          <w:tcPr>
            <w:tcW w:type="dxa" w:w="7597"/>
            <w:vAlign w:val="center"/>
          </w:tcPr>
          <w:p>
            <w:pPr>
              <w:spacing w:before="0" w:after="60" w:line="276" w:lineRule="auto"/>
            </w:pPr>
            <w:r>
              <w:rPr>
                <w:rFonts w:ascii="Noto Serif CJK KR" w:hAnsi="Noto Serif CJK KR" w:eastAsia="Noto Serif CJK KR" w:cs="Noto Serif CJK KR"/>
                <w:b w:val="0"/>
                <w:color w:val="20252B"/>
                <w:sz w:val="16"/>
              </w:rPr>
              <w:t>CBETA XML 일반 판본 이문.</w:t>
            </w:r>
          </w:p>
        </w:tc>
      </w:tr>
      <w:tr>
        <w:trPr>
          <w:cantSplit w:val="true"/>
        </w:trPr>
        <w:tc>
          <w:tcPr>
            <w:tcW w:type="dxa" w:w="1814"/>
            <w:vAlign w:val="center"/>
            <w:shd w:fill="F6F8FA"/>
          </w:tcPr>
          <w:p>
            <w:pPr>
              <w:spacing w:before="0" w:after="60" w:line="276" w:lineRule="auto"/>
            </w:pPr>
            <w:r>
              <w:rPr>
                <w:rFonts w:ascii="Noto Sans CJK KR" w:hAnsi="Noto Sans CJK KR" w:eastAsia="Noto Sans CJK KR" w:cs="Noto Sans CJK KR"/>
                <w:b/>
                <w:color w:val="203E52"/>
                <w:sz w:val="16"/>
              </w:rPr>
              <w:t>[CBETA 수정 교감]</w:t>
            </w:r>
          </w:p>
        </w:tc>
        <w:tc>
          <w:tcPr>
            <w:tcW w:type="dxa" w:w="7597"/>
            <w:vAlign w:val="center"/>
          </w:tcPr>
          <w:p>
            <w:pPr>
              <w:spacing w:before="0" w:after="60" w:line="276" w:lineRule="auto"/>
            </w:pPr>
            <w:r>
              <w:rPr>
                <w:rFonts w:ascii="Noto Serif CJK KR" w:hAnsi="Noto Serif CJK KR" w:eastAsia="Noto Serif CJK KR" w:cs="Noto Serif CJK KR"/>
                <w:b w:val="0"/>
                <w:color w:val="20252B"/>
                <w:sz w:val="16"/>
              </w:rPr>
              <w:t>CBETA 수정·채택 교정층.</w:t>
            </w:r>
          </w:p>
        </w:tc>
      </w:tr>
      <w:tr>
        <w:trPr>
          <w:cantSplit w:val="true"/>
        </w:trPr>
        <w:tc>
          <w:tcPr>
            <w:tcW w:type="dxa" w:w="1814"/>
            <w:vAlign w:val="center"/>
            <w:shd w:fill="F6F8FA"/>
          </w:tcPr>
          <w:p>
            <w:pPr>
              <w:spacing w:before="0" w:after="60" w:line="276" w:lineRule="auto"/>
            </w:pPr>
            <w:r>
              <w:rPr>
                <w:rFonts w:ascii="Noto Sans CJK KR" w:hAnsi="Noto Sans CJK KR" w:eastAsia="Noto Sans CJK KR" w:cs="Noto Sans CJK KR"/>
                <w:b/>
                <w:color w:val="203E52"/>
                <w:sz w:val="16"/>
              </w:rPr>
              <w:t>[CBETA 추가 교감]</w:t>
            </w:r>
          </w:p>
        </w:tc>
        <w:tc>
          <w:tcPr>
            <w:tcW w:type="dxa" w:w="7597"/>
            <w:vAlign w:val="center"/>
          </w:tcPr>
          <w:p>
            <w:pPr>
              <w:spacing w:before="0" w:after="60" w:line="276" w:lineRule="auto"/>
            </w:pPr>
            <w:r>
              <w:rPr>
                <w:rFonts w:ascii="Noto Serif CJK KR" w:hAnsi="Noto Serif CJK KR" w:eastAsia="Noto Serif CJK KR" w:cs="Noto Serif CJK KR"/>
                <w:b w:val="0"/>
                <w:color w:val="20252B"/>
                <w:sz w:val="16"/>
              </w:rPr>
              <w:t>CBETA 추가 교정·보충 정보.</w:t>
            </w:r>
          </w:p>
        </w:tc>
      </w:tr>
      <w:tr>
        <w:trPr>
          <w:cantSplit w:val="true"/>
        </w:trPr>
        <w:tc>
          <w:tcPr>
            <w:tcW w:type="dxa" w:w="1814"/>
            <w:vAlign w:val="center"/>
            <w:shd w:fill="F6F8FA"/>
          </w:tcPr>
          <w:p>
            <w:pPr>
              <w:spacing w:before="0" w:after="60" w:line="276" w:lineRule="auto"/>
            </w:pPr>
            <w:r>
              <w:rPr>
                <w:rFonts w:ascii="Noto Sans CJK KR" w:hAnsi="Noto Sans CJK KR" w:eastAsia="Noto Sans CJK KR" w:cs="Noto Sans CJK KR"/>
                <w:b/>
                <w:color w:val="203E52"/>
                <w:sz w:val="16"/>
              </w:rPr>
              <w:t>[KABC 교감]</w:t>
            </w:r>
          </w:p>
        </w:tc>
        <w:tc>
          <w:tcPr>
            <w:tcW w:type="dxa" w:w="7597"/>
            <w:vAlign w:val="center"/>
          </w:tcPr>
          <w:p>
            <w:pPr>
              <w:spacing w:before="0" w:after="60" w:line="276" w:lineRule="auto"/>
            </w:pPr>
            <w:r>
              <w:rPr>
                <w:rFonts w:ascii="Noto Serif CJK KR" w:hAnsi="Noto Serif CJK KR" w:eastAsia="Noto Serif CJK KR" w:cs="Noto Serif CJK KR"/>
                <w:b w:val="0"/>
                <w:color w:val="20252B"/>
                <w:sz w:val="16"/>
              </w:rPr>
              <w:t>KABC 이문 표준 표지. 확인된 경우에만 사용.</w:t>
            </w:r>
          </w:p>
        </w:tc>
      </w:tr>
      <w:tr>
        <w:trPr>
          <w:cantSplit w:val="true"/>
        </w:trPr>
        <w:tc>
          <w:tcPr>
            <w:tcW w:type="dxa" w:w="1814"/>
            <w:vAlign w:val="center"/>
            <w:shd w:fill="F6F8FA"/>
          </w:tcPr>
          <w:p>
            <w:pPr>
              <w:spacing w:before="0" w:after="60" w:line="276" w:lineRule="auto"/>
            </w:pPr>
            <w:r>
              <w:rPr>
                <w:rFonts w:ascii="Noto Sans CJK KR" w:hAnsi="Noto Sans CJK KR" w:eastAsia="Noto Sans CJK KR" w:cs="Noto Sans CJK KR"/>
                <w:b/>
                <w:color w:val="203E52"/>
                <w:sz w:val="16"/>
              </w:rPr>
              <w:t>[KABC 편집]</w:t>
            </w:r>
          </w:p>
        </w:tc>
        <w:tc>
          <w:tcPr>
            <w:tcW w:type="dxa" w:w="7597"/>
            <w:vAlign w:val="center"/>
          </w:tcPr>
          <w:p>
            <w:pPr>
              <w:spacing w:before="0" w:after="60" w:line="276" w:lineRule="auto"/>
            </w:pPr>
            <w:r>
              <w:rPr>
                <w:rFonts w:ascii="Noto Serif CJK KR" w:hAnsi="Noto Serif CJK KR" w:eastAsia="Noto Serif CJK KR" w:cs="Noto Serif CJK KR"/>
                <w:b w:val="0"/>
                <w:color w:val="20252B"/>
                <w:sz w:val="16"/>
              </w:rPr>
              <w:t>KABC 보입·추정·판독 제안 표준 표지.</w:t>
            </w:r>
          </w:p>
        </w:tc>
      </w:tr>
      <w:tr>
        <w:trPr>
          <w:cantSplit w:val="true"/>
        </w:trPr>
        <w:tc>
          <w:tcPr>
            <w:tcW w:type="dxa" w:w="1814"/>
            <w:vAlign w:val="center"/>
            <w:shd w:fill="F6F8FA"/>
          </w:tcPr>
          <w:p>
            <w:pPr>
              <w:spacing w:before="0" w:after="60" w:line="276" w:lineRule="auto"/>
            </w:pPr>
            <w:r>
              <w:rPr>
                <w:rFonts w:ascii="Noto Sans CJK KR" w:hAnsi="Noto Sans CJK KR" w:eastAsia="Noto Sans CJK KR" w:cs="Noto Sans CJK KR"/>
                <w:b/>
                <w:color w:val="203E52"/>
                <w:sz w:val="16"/>
              </w:rPr>
              <w:t>[번역 차이 없음]</w:t>
            </w:r>
          </w:p>
        </w:tc>
        <w:tc>
          <w:tcPr>
            <w:tcW w:type="dxa" w:w="7597"/>
            <w:vAlign w:val="center"/>
          </w:tcPr>
          <w:p>
            <w:pPr>
              <w:spacing w:before="0" w:after="60" w:line="276" w:lineRule="auto"/>
            </w:pPr>
            <w:r>
              <w:rPr>
                <w:rFonts w:ascii="Noto Serif CJK KR" w:hAnsi="Noto Serif CJK KR" w:eastAsia="Noto Serif CJK KR" w:cs="Noto Serif CJK KR"/>
                <w:b w:val="0"/>
                <w:color w:val="20252B"/>
                <w:sz w:val="16"/>
              </w:rPr>
              <w:t>독법·표기 차이가 있어도 한국어 결과가 실질적으로 같음. 이유를 상세 해설에 명시.</w:t>
            </w:r>
          </w:p>
        </w:tc>
      </w:tr>
      <w:tr>
        <w:trPr>
          <w:cantSplit w:val="true"/>
        </w:trPr>
        <w:tc>
          <w:tcPr>
            <w:tcW w:type="dxa" w:w="1814"/>
            <w:vAlign w:val="center"/>
            <w:shd w:fill="F6F8FA"/>
          </w:tcPr>
          <w:p>
            <w:pPr>
              <w:spacing w:before="0" w:after="60" w:line="276" w:lineRule="auto"/>
            </w:pPr>
            <w:r>
              <w:rPr>
                <w:rFonts w:ascii="Noto Sans CJK KR" w:hAnsi="Noto Sans CJK KR" w:eastAsia="Noto Sans CJK KR" w:cs="Noto Sans CJK KR"/>
                <w:b/>
                <w:color w:val="203E52"/>
                <w:sz w:val="16"/>
              </w:rPr>
              <w:t>[의미 차이 있음]</w:t>
            </w:r>
          </w:p>
        </w:tc>
        <w:tc>
          <w:tcPr>
            <w:tcW w:type="dxa" w:w="7597"/>
            <w:vAlign w:val="center"/>
          </w:tcPr>
          <w:p>
            <w:pPr>
              <w:spacing w:before="0" w:after="60" w:line="276" w:lineRule="auto"/>
            </w:pPr>
            <w:r>
              <w:rPr>
                <w:rFonts w:ascii="Noto Serif CJK KR" w:hAnsi="Noto Serif CJK KR" w:eastAsia="Noto Serif CJK KR" w:cs="Noto Serif CJK KR"/>
                <w:b w:val="0"/>
                <w:color w:val="20252B"/>
                <w:sz w:val="16"/>
              </w:rPr>
              <w:t>저본과 이문에 따라 뜻·구문·수량·논증 범위 등이 달라짐.</w:t>
            </w:r>
          </w:p>
        </w:tc>
      </w:tr>
      <w:tr>
        <w:trPr>
          <w:cantSplit w:val="true"/>
        </w:trPr>
        <w:tc>
          <w:tcPr>
            <w:tcW w:type="dxa" w:w="1814"/>
            <w:vAlign w:val="center"/>
            <w:shd w:fill="F6F8FA"/>
          </w:tcPr>
          <w:p>
            <w:pPr>
              <w:spacing w:before="0" w:after="60" w:line="276" w:lineRule="auto"/>
            </w:pPr>
            <w:r>
              <w:rPr>
                <w:rFonts w:ascii="Noto Sans CJK KR" w:hAnsi="Noto Sans CJK KR" w:eastAsia="Noto Sans CJK KR" w:cs="Noto Sans CJK KR"/>
                <w:b/>
                <w:color w:val="203E52"/>
                <w:sz w:val="16"/>
              </w:rPr>
              <w:t>[판단 유보]</w:t>
            </w:r>
          </w:p>
        </w:tc>
        <w:tc>
          <w:tcPr>
            <w:tcW w:type="dxa" w:w="7597"/>
            <w:vAlign w:val="center"/>
          </w:tcPr>
          <w:p>
            <w:pPr>
              <w:spacing w:before="0" w:after="60" w:line="276" w:lineRule="auto"/>
            </w:pPr>
            <w:r>
              <w:rPr>
                <w:rFonts w:ascii="Noto Serif CJK KR" w:hAnsi="Noto Serif CJK KR" w:eastAsia="Noto Serif CJK KR" w:cs="Noto Serif CJK KR"/>
                <w:b w:val="0"/>
                <w:color w:val="20252B"/>
                <w:sz w:val="16"/>
              </w:rPr>
              <w:t>독법 차이는 확인했으나 하나의 한국어 의미를 강제하기 어려워 독법·현재 번역·유보 이유를 기록하고 종결.</w:t>
            </w:r>
          </w:p>
        </w:tc>
      </w:tr>
      <w:tr>
        <w:trPr>
          <w:cantSplit w:val="true"/>
        </w:trPr>
        <w:tc>
          <w:tcPr>
            <w:tcW w:type="dxa" w:w="1814"/>
            <w:vAlign w:val="center"/>
            <w:shd w:fill="F6F8FA"/>
          </w:tcPr>
          <w:p>
            <w:pPr>
              <w:spacing w:before="0" w:after="60" w:line="276" w:lineRule="auto"/>
            </w:pPr>
            <w:r>
              <w:rPr>
                <w:rFonts w:ascii="Noto Sans CJK KR" w:hAnsi="Noto Sans CJK KR" w:eastAsia="Noto Sans CJK KR" w:cs="Noto Sans CJK KR"/>
                <w:b/>
                <w:color w:val="203E52"/>
                <w:sz w:val="16"/>
              </w:rPr>
              <w:t>[판독 불확실]</w:t>
            </w:r>
          </w:p>
        </w:tc>
        <w:tc>
          <w:tcPr>
            <w:tcW w:type="dxa" w:w="7597"/>
            <w:vAlign w:val="center"/>
          </w:tcPr>
          <w:p>
            <w:pPr>
              <w:spacing w:before="0" w:after="60" w:line="276" w:lineRule="auto"/>
            </w:pPr>
            <w:r>
              <w:rPr>
                <w:rFonts w:ascii="Noto Serif CJK KR" w:hAnsi="Noto Serif CJK KR" w:eastAsia="Noto Serif CJK KR" w:cs="Noto Serif CJK KR"/>
                <w:b w:val="0"/>
                <w:color w:val="20252B"/>
                <w:sz w:val="16"/>
              </w:rPr>
              <w:t>글자·외자 판독 불확실.</w:t>
            </w:r>
          </w:p>
        </w:tc>
      </w:tr>
      <w:tr>
        <w:trPr>
          <w:cantSplit w:val="true"/>
        </w:trPr>
        <w:tc>
          <w:tcPr>
            <w:tcW w:type="dxa" w:w="1814"/>
            <w:vAlign w:val="center"/>
            <w:shd w:fill="F6F8FA"/>
          </w:tcPr>
          <w:p>
            <w:pPr>
              <w:spacing w:before="0" w:after="60" w:line="276" w:lineRule="auto"/>
            </w:pPr>
            <w:r>
              <w:rPr>
                <w:rFonts w:ascii="Noto Sans CJK KR" w:hAnsi="Noto Sans CJK KR" w:eastAsia="Noto Sans CJK KR" w:cs="Noto Sans CJK KR"/>
                <w:b/>
                <w:color w:val="203E52"/>
                <w:sz w:val="16"/>
              </w:rPr>
              <w:t>[구두 불확실]</w:t>
            </w:r>
          </w:p>
        </w:tc>
        <w:tc>
          <w:tcPr>
            <w:tcW w:type="dxa" w:w="7597"/>
            <w:vAlign w:val="center"/>
          </w:tcPr>
          <w:p>
            <w:pPr>
              <w:spacing w:before="0" w:after="60" w:line="276" w:lineRule="auto"/>
            </w:pPr>
            <w:r>
              <w:rPr>
                <w:rFonts w:ascii="Noto Serif CJK KR" w:hAnsi="Noto Serif CJK KR" w:eastAsia="Noto Serif CJK KR" w:cs="Noto Serif CJK KR"/>
                <w:b w:val="0"/>
                <w:color w:val="20252B"/>
                <w:sz w:val="16"/>
              </w:rPr>
              <w:t>문장 끊기·인용 경계 불확실.</w:t>
            </w:r>
          </w:p>
        </w:tc>
      </w:tr>
      <w:tr>
        <w:trPr>
          <w:cantSplit w:val="true"/>
        </w:trPr>
        <w:tc>
          <w:tcPr>
            <w:tcW w:type="dxa" w:w="1814"/>
            <w:vAlign w:val="center"/>
            <w:shd w:fill="F6F8FA"/>
          </w:tcPr>
          <w:p>
            <w:pPr>
              <w:spacing w:before="0" w:after="60" w:line="276" w:lineRule="auto"/>
            </w:pPr>
            <w:r>
              <w:rPr>
                <w:rFonts w:ascii="Noto Sans CJK KR" w:hAnsi="Noto Sans CJK KR" w:eastAsia="Noto Sans CJK KR" w:cs="Noto Sans CJK KR"/>
                <w:b/>
                <w:color w:val="203E52"/>
                <w:sz w:val="16"/>
              </w:rPr>
              <w:t>[구문 불확실]</w:t>
            </w:r>
          </w:p>
        </w:tc>
        <w:tc>
          <w:tcPr>
            <w:tcW w:type="dxa" w:w="7597"/>
            <w:vAlign w:val="center"/>
          </w:tcPr>
          <w:p>
            <w:pPr>
              <w:spacing w:before="0" w:after="60" w:line="276" w:lineRule="auto"/>
            </w:pPr>
            <w:r>
              <w:rPr>
                <w:rFonts w:ascii="Noto Serif CJK KR" w:hAnsi="Noto Serif CJK KR" w:eastAsia="Noto Serif CJK KR" w:cs="Noto Serif CJK KR"/>
                <w:b w:val="0"/>
                <w:color w:val="20252B"/>
                <w:sz w:val="16"/>
              </w:rPr>
              <w:t>단일 구문 해석 불확실.</w:t>
            </w:r>
          </w:p>
        </w:tc>
      </w:tr>
      <w:tr>
        <w:trPr>
          <w:cantSplit w:val="true"/>
        </w:trPr>
        <w:tc>
          <w:tcPr>
            <w:tcW w:type="dxa" w:w="1814"/>
            <w:vAlign w:val="center"/>
            <w:shd w:fill="F6F8FA"/>
          </w:tcPr>
          <w:p>
            <w:pPr>
              <w:spacing w:before="0" w:after="60" w:line="276" w:lineRule="auto"/>
            </w:pPr>
            <w:r>
              <w:rPr>
                <w:rFonts w:ascii="Noto Sans CJK KR" w:hAnsi="Noto Sans CJK KR" w:eastAsia="Noto Sans CJK KR" w:cs="Noto Sans CJK KR"/>
                <w:b/>
                <w:color w:val="203E52"/>
                <w:sz w:val="16"/>
              </w:rPr>
              <w:t>[의미 불확실]</w:t>
            </w:r>
          </w:p>
        </w:tc>
        <w:tc>
          <w:tcPr>
            <w:tcW w:type="dxa" w:w="7597"/>
            <w:vAlign w:val="center"/>
          </w:tcPr>
          <w:p>
            <w:pPr>
              <w:spacing w:before="0" w:after="60" w:line="276" w:lineRule="auto"/>
            </w:pPr>
            <w:r>
              <w:rPr>
                <w:rFonts w:ascii="Noto Serif CJK KR" w:hAnsi="Noto Serif CJK KR" w:eastAsia="Noto Serif CJK KR" w:cs="Noto Serif CJK KR"/>
                <w:b w:val="0"/>
                <w:color w:val="20252B"/>
                <w:sz w:val="16"/>
              </w:rPr>
              <w:t>글자는 읽히나 의미 확정이 어려움.</w:t>
            </w:r>
          </w:p>
        </w:tc>
      </w:tr>
    </w:tbl>
    <w:p>
      <w:pPr>
        <w:pStyle w:val="Heading1"/>
      </w:pPr>
      <w:r>
        <w:t>7. CBETA 외부 대조 정보</w:t>
      </w:r>
    </w:p>
    <w:tbl>
      <w:tblPr>
        <w:tblW w:type="auto" w:w="0"/>
        <w:jc w:val="center"/>
        <w:tblLayout w:type="fixed"/>
        <w:tblLook w:firstColumn="1" w:firstRow="1" w:lastColumn="0" w:lastRow="0" w:noHBand="0" w:noVBand="1" w:val="04A0"/>
      </w:tblPr>
      <w:tblGrid>
        <w:gridCol w:w="4819"/>
        <w:gridCol w:w="4819"/>
      </w:tblGrid>
      <w:tr>
        <w:trPr>
          <w:cantSplit w:val="true"/>
          <w:tblHeader w:val="true"/>
        </w:trPr>
        <w:tc>
          <w:tcPr>
            <w:tcW w:type="dxa" w:w="1814"/>
            <w:vAlign w:val="center"/>
            <w:shd w:fill="2F5F7D"/>
          </w:tcPr>
          <w:p>
            <w:pPr>
              <w:spacing w:before="0" w:after="60" w:line="276" w:lineRule="auto"/>
            </w:pPr>
            <w:r>
              <w:rPr>
                <w:rFonts w:ascii="Noto Sans CJK KR" w:hAnsi="Noto Sans CJK KR" w:eastAsia="Noto Sans CJK KR" w:cs="Noto Sans CJK KR"/>
                <w:b/>
                <w:color w:val="FFFFFF"/>
                <w:sz w:val="16"/>
              </w:rPr>
              <w:t>항목</w:t>
            </w:r>
          </w:p>
        </w:tc>
        <w:tc>
          <w:tcPr>
            <w:tcW w:type="dxa" w:w="7597"/>
            <w:vAlign w:val="center"/>
            <w:shd w:fill="2F5F7D"/>
          </w:tcPr>
          <w:p>
            <w:pPr>
              <w:spacing w:before="0" w:after="60" w:line="276" w:lineRule="auto"/>
            </w:pPr>
            <w:r>
              <w:rPr>
                <w:rFonts w:ascii="Noto Sans CJK KR" w:hAnsi="Noto Sans CJK KR" w:eastAsia="Noto Sans CJK KR" w:cs="Noto Sans CJK KR"/>
                <w:b/>
                <w:color w:val="FFFFFF"/>
                <w:sz w:val="16"/>
              </w:rPr>
              <w:t>내용</w:t>
            </w:r>
          </w:p>
        </w:tc>
      </w:tr>
      <w:tr>
        <w:trPr>
          <w:cantSplit w:val="true"/>
        </w:trPr>
        <w:tc>
          <w:tcPr>
            <w:tcW w:type="dxa" w:w="1814"/>
            <w:vAlign w:val="center"/>
            <w:shd w:fill="F6F8FA"/>
          </w:tcPr>
          <w:p>
            <w:pPr>
              <w:spacing w:before="0" w:after="60" w:line="276" w:lineRule="auto"/>
            </w:pPr>
            <w:r>
              <w:rPr>
                <w:rFonts w:ascii="Noto Sans CJK KR" w:hAnsi="Noto Sans CJK KR" w:eastAsia="Noto Sans CJK KR" w:cs="Noto Sans CJK KR"/>
                <w:b/>
                <w:color w:val="203E52"/>
                <w:sz w:val="16"/>
              </w:rPr>
              <w:t>사용자 기본 저본</w:t>
            </w:r>
          </w:p>
        </w:tc>
        <w:tc>
          <w:tcPr>
            <w:tcW w:type="dxa" w:w="7597"/>
            <w:vAlign w:val="center"/>
          </w:tcPr>
          <w:p>
            <w:pPr>
              <w:spacing w:before="0" w:after="60" w:line="276" w:lineRule="auto"/>
            </w:pPr>
            <w:r>
              <w:rPr>
                <w:rFonts w:ascii="Noto Serif CJK KR" w:hAnsi="Noto Serif CJK KR" w:eastAsia="Noto Serif CJK KR" w:cs="Noto Serif CJK KR"/>
                <w:b w:val="0"/>
                <w:color w:val="20252B"/>
                <w:sz w:val="16"/>
              </w:rPr>
              <w:t>T41n1822(1).txt / Revision 1.35 / 2012-02-22 계열. 번역·위치표지 절대 기준.</w:t>
            </w:r>
          </w:p>
        </w:tc>
      </w:tr>
      <w:tr>
        <w:trPr>
          <w:cantSplit w:val="true"/>
        </w:trPr>
        <w:tc>
          <w:tcPr>
            <w:tcW w:type="dxa" w:w="1814"/>
            <w:vAlign w:val="center"/>
            <w:shd w:fill="F6F8FA"/>
          </w:tcPr>
          <w:p>
            <w:pPr>
              <w:spacing w:before="0" w:after="60" w:line="276" w:lineRule="auto"/>
            </w:pPr>
            <w:r>
              <w:rPr>
                <w:rFonts w:ascii="Noto Sans CJK KR" w:hAnsi="Noto Sans CJK KR" w:eastAsia="Noto Sans CJK KR" w:cs="Noto Sans CJK KR"/>
                <w:b/>
                <w:color w:val="203E52"/>
                <w:sz w:val="16"/>
              </w:rPr>
              <w:t>현재판 비교</w:t>
            </w:r>
          </w:p>
        </w:tc>
        <w:tc>
          <w:tcPr>
            <w:tcW w:type="dxa" w:w="7597"/>
            <w:vAlign w:val="center"/>
          </w:tcPr>
          <w:p>
            <w:pPr>
              <w:spacing w:before="0" w:after="60" w:line="276" w:lineRule="auto"/>
            </w:pPr>
            <w:r>
              <w:rPr>
                <w:rFonts w:ascii="Noto Serif CJK KR" w:hAnsi="Noto Serif CJK KR" w:eastAsia="Noto Serif CJK KR" w:cs="Noto Serif CJK KR"/>
                <w:b w:val="0"/>
                <w:color w:val="20252B"/>
                <w:sz w:val="16"/>
              </w:rPr>
              <w:t>CBETA TEI P5 T41n1822.xml. 현재 채택 독법은 비교용.</w:t>
            </w:r>
          </w:p>
        </w:tc>
      </w:tr>
      <w:tr>
        <w:trPr>
          <w:cantSplit w:val="true"/>
        </w:trPr>
        <w:tc>
          <w:tcPr>
            <w:tcW w:type="dxa" w:w="1814"/>
            <w:vAlign w:val="center"/>
            <w:shd w:fill="F6F8FA"/>
          </w:tcPr>
          <w:p>
            <w:pPr>
              <w:spacing w:before="0" w:after="60" w:line="276" w:lineRule="auto"/>
            </w:pPr>
            <w:r>
              <w:rPr>
                <w:rFonts w:ascii="Noto Sans CJK KR" w:hAnsi="Noto Sans CJK KR" w:eastAsia="Noto Sans CJK KR" w:cs="Noto Sans CJK KR"/>
                <w:b/>
                <w:color w:val="203E52"/>
                <w:sz w:val="16"/>
              </w:rPr>
              <w:t>XML 식별</w:t>
            </w:r>
          </w:p>
        </w:tc>
        <w:tc>
          <w:tcPr>
            <w:tcW w:type="dxa" w:w="7597"/>
            <w:vAlign w:val="center"/>
          </w:tcPr>
          <w:p>
            <w:pPr>
              <w:spacing w:before="0" w:after="60" w:line="276" w:lineRule="auto"/>
            </w:pPr>
            <w:r>
              <w:rPr>
                <w:rFonts w:ascii="Noto Serif CJK KR" w:hAnsi="Noto Serif CJK KR" w:eastAsia="Noto Serif CJK KR" w:cs="Noto Serif CJK KR"/>
                <w:b w:val="0"/>
                <w:color w:val="20252B"/>
                <w:sz w:val="16"/>
              </w:rPr>
              <w:t>T41n1822 / 《俱舍論疏》 / 唐 法寶撰 / 30卷.</w:t>
            </w:r>
          </w:p>
        </w:tc>
      </w:tr>
      <w:tr>
        <w:trPr>
          <w:cantSplit w:val="true"/>
        </w:trPr>
        <w:tc>
          <w:tcPr>
            <w:tcW w:type="dxa" w:w="1814"/>
            <w:vAlign w:val="center"/>
            <w:shd w:fill="F6F8FA"/>
          </w:tcPr>
          <w:p>
            <w:pPr>
              <w:spacing w:before="0" w:after="60" w:line="276" w:lineRule="auto"/>
            </w:pPr>
            <w:r>
              <w:rPr>
                <w:rFonts w:ascii="Noto Sans CJK KR" w:hAnsi="Noto Sans CJK KR" w:eastAsia="Noto Sans CJK KR" w:cs="Noto Sans CJK KR"/>
                <w:b/>
                <w:color w:val="203E52"/>
                <w:sz w:val="16"/>
              </w:rPr>
              <w:t>판본 약호</w:t>
            </w:r>
          </w:p>
        </w:tc>
        <w:tc>
          <w:tcPr>
            <w:tcW w:type="dxa" w:w="7597"/>
            <w:vAlign w:val="center"/>
          </w:tcPr>
          <w:p>
            <w:pPr>
              <w:spacing w:before="0" w:after="60" w:line="276" w:lineRule="auto"/>
            </w:pPr>
            <w:r>
              <w:rPr>
                <w:rFonts w:ascii="Noto Serif CJK KR" w:hAnsi="Noto Serif CJK KR" w:eastAsia="Noto Serif CJK KR" w:cs="Noto Serif CJK KR"/>
                <w:b w:val="0"/>
                <w:color w:val="20252B"/>
                <w:sz w:val="16"/>
              </w:rPr>
              <w:t>【CB】, 【大】, 【甲】, 【乙】, 【原】, 【卍續-CB】.</w:t>
            </w:r>
          </w:p>
        </w:tc>
      </w:tr>
      <w:tr>
        <w:trPr>
          <w:cantSplit w:val="true"/>
        </w:trPr>
        <w:tc>
          <w:tcPr>
            <w:tcW w:type="dxa" w:w="1814"/>
            <w:vAlign w:val="center"/>
            <w:shd w:fill="F6F8FA"/>
          </w:tcPr>
          <w:p>
            <w:pPr>
              <w:spacing w:before="0" w:after="60" w:line="276" w:lineRule="auto"/>
            </w:pPr>
            <w:r>
              <w:rPr>
                <w:rFonts w:ascii="Noto Sans CJK KR" w:hAnsi="Noto Sans CJK KR" w:eastAsia="Noto Sans CJK KR" w:cs="Noto Sans CJK KR"/>
                <w:b/>
                <w:color w:val="203E52"/>
                <w:sz w:val="16"/>
              </w:rPr>
              <w:t>대조 범위</w:t>
            </w:r>
          </w:p>
        </w:tc>
        <w:tc>
          <w:tcPr>
            <w:tcW w:type="dxa" w:w="7597"/>
            <w:vAlign w:val="center"/>
          </w:tcPr>
          <w:p>
            <w:pPr>
              <w:spacing w:before="0" w:after="60" w:line="276" w:lineRule="auto"/>
            </w:pPr>
            <w:r>
              <w:rPr>
                <w:rFonts w:ascii="Noto Serif CJK KR" w:hAnsi="Noto Serif CJK KR" w:eastAsia="Noto Serif CJK KR" w:cs="Noto Serif CJK KR"/>
                <w:b w:val="0"/>
                <w:color w:val="20252B"/>
                <w:sz w:val="16"/>
              </w:rPr>
              <w:t>전권. 숫자형 7,940 + [＊] 764 = 8,704 사건.</w:t>
            </w:r>
          </w:p>
        </w:tc>
      </w:tr>
      <w:tr>
        <w:trPr>
          <w:cantSplit w:val="true"/>
        </w:trPr>
        <w:tc>
          <w:tcPr>
            <w:tcW w:type="dxa" w:w="1814"/>
            <w:vAlign w:val="center"/>
            <w:shd w:fill="F6F8FA"/>
          </w:tcPr>
          <w:p>
            <w:pPr>
              <w:spacing w:before="0" w:after="60" w:line="276" w:lineRule="auto"/>
            </w:pPr>
            <w:r>
              <w:rPr>
                <w:rFonts w:ascii="Noto Sans CJK KR" w:hAnsi="Noto Sans CJK KR" w:eastAsia="Noto Sans CJK KR" w:cs="Noto Sans CJK KR"/>
                <w:b/>
                <w:color w:val="203E52"/>
                <w:sz w:val="16"/>
              </w:rPr>
              <w:t>교감 활용</w:t>
            </w:r>
          </w:p>
        </w:tc>
        <w:tc>
          <w:tcPr>
            <w:tcW w:type="dxa" w:w="7597"/>
            <w:vAlign w:val="center"/>
          </w:tcPr>
          <w:p>
            <w:pPr>
              <w:spacing w:before="0" w:after="60" w:line="276" w:lineRule="auto"/>
            </w:pPr>
            <w:r>
              <w:rPr>
                <w:rFonts w:ascii="Noto Serif CJK KR" w:hAnsi="Noto Serif CJK KR" w:eastAsia="Noto Serif CJK KR" w:cs="Noto Serif CJK KR"/>
                <w:b w:val="0"/>
                <w:color w:val="20252B"/>
                <w:sz w:val="16"/>
              </w:rPr>
              <w:t>저본 독법은 본문에 유지하고 이문·가감·상호참조·판본정보와 한국어 영향 판정을 독립 블록으로 복원.</w:t>
            </w:r>
          </w:p>
        </w:tc>
      </w:tr>
      <w:tr>
        <w:trPr>
          <w:cantSplit w:val="true"/>
        </w:trPr>
        <w:tc>
          <w:tcPr>
            <w:tcW w:type="dxa" w:w="1814"/>
            <w:vAlign w:val="center"/>
            <w:shd w:fill="F6F8FA"/>
          </w:tcPr>
          <w:p>
            <w:pPr>
              <w:spacing w:before="0" w:after="60" w:line="276" w:lineRule="auto"/>
            </w:pPr>
            <w:r>
              <w:rPr>
                <w:rFonts w:ascii="Noto Sans CJK KR" w:hAnsi="Noto Sans CJK KR" w:eastAsia="Noto Sans CJK KR" w:cs="Noto Sans CJK KR"/>
                <w:b/>
                <w:color w:val="203E52"/>
                <w:sz w:val="16"/>
              </w:rPr>
              <w:t>대조 한계</w:t>
            </w:r>
          </w:p>
        </w:tc>
        <w:tc>
          <w:tcPr>
            <w:tcW w:type="dxa" w:w="7597"/>
            <w:vAlign w:val="center"/>
          </w:tcPr>
          <w:p>
            <w:pPr>
              <w:spacing w:before="0" w:after="60" w:line="276" w:lineRule="auto"/>
            </w:pPr>
            <w:r>
              <w:rPr>
                <w:rFonts w:ascii="Noto Serif CJK KR" w:hAnsi="Noto Serif CJK KR" w:eastAsia="Noto Serif CJK KR" w:cs="Noto Serif CJK KR"/>
                <w:b w:val="0"/>
                <w:color w:val="20252B"/>
                <w:sz w:val="16"/>
              </w:rPr>
              <w:t>현행 XML의 후대 교정·신식 표점을 자동 소급하지 않음.</w:t>
            </w:r>
          </w:p>
        </w:tc>
      </w:tr>
    </w:tbl>
    <w:p>
      <w:pPr>
        <w:pStyle w:val="Heading1"/>
      </w:pPr>
      <w:r>
        <w:t>8. 이미지·외자 및 앱 전환 규칙</w:t>
      </w:r>
    </w:p>
    <w:tbl>
      <w:tblPr>
        <w:tblW w:type="auto" w:w="0"/>
        <w:jc w:val="center"/>
        <w:tblLayout w:type="fixed"/>
        <w:tblLook w:firstColumn="1" w:firstRow="1" w:lastColumn="0" w:lastRow="0" w:noHBand="0" w:noVBand="1" w:val="04A0"/>
      </w:tblPr>
      <w:tblGrid>
        <w:gridCol w:w="4819"/>
        <w:gridCol w:w="4819"/>
      </w:tblGrid>
      <w:tr>
        <w:trPr>
          <w:cantSplit w:val="true"/>
          <w:tblHeader w:val="true"/>
        </w:trPr>
        <w:tc>
          <w:tcPr>
            <w:tcW w:type="dxa" w:w="1814"/>
            <w:vAlign w:val="center"/>
            <w:shd w:fill="2F5F7D"/>
          </w:tcPr>
          <w:p>
            <w:pPr>
              <w:spacing w:before="0" w:after="60" w:line="276" w:lineRule="auto"/>
            </w:pPr>
            <w:r>
              <w:rPr>
                <w:rFonts w:ascii="Noto Sans CJK KR" w:hAnsi="Noto Sans CJK KR" w:eastAsia="Noto Sans CJK KR" w:cs="Noto Sans CJK KR"/>
                <w:b/>
                <w:color w:val="FFFFFF"/>
                <w:sz w:val="16"/>
              </w:rPr>
              <w:t>항목</w:t>
            </w:r>
          </w:p>
        </w:tc>
        <w:tc>
          <w:tcPr>
            <w:tcW w:type="dxa" w:w="7597"/>
            <w:vAlign w:val="center"/>
            <w:shd w:fill="2F5F7D"/>
          </w:tcPr>
          <w:p>
            <w:pPr>
              <w:spacing w:before="0" w:after="60" w:line="276" w:lineRule="auto"/>
            </w:pPr>
            <w:r>
              <w:rPr>
                <w:rFonts w:ascii="Noto Sans CJK KR" w:hAnsi="Noto Sans CJK KR" w:eastAsia="Noto Sans CJK KR" w:cs="Noto Sans CJK KR"/>
                <w:b/>
                <w:color w:val="FFFFFF"/>
                <w:sz w:val="16"/>
              </w:rPr>
              <w:t>내용</w:t>
            </w:r>
          </w:p>
        </w:tc>
      </w:tr>
      <w:tr>
        <w:trPr>
          <w:cantSplit w:val="true"/>
        </w:trPr>
        <w:tc>
          <w:tcPr>
            <w:tcW w:type="dxa" w:w="1814"/>
            <w:vAlign w:val="center"/>
            <w:shd w:fill="F6F8FA"/>
          </w:tcPr>
          <w:p>
            <w:pPr>
              <w:spacing w:before="0" w:after="60" w:line="276" w:lineRule="auto"/>
            </w:pPr>
            <w:r>
              <w:rPr>
                <w:rFonts w:ascii="Noto Sans CJK KR" w:hAnsi="Noto Sans CJK KR" w:eastAsia="Noto Sans CJK KR" w:cs="Noto Sans CJK KR"/>
                <w:b/>
                <w:color w:val="203E52"/>
                <w:sz w:val="16"/>
              </w:rPr>
              <w:t>일반 도판</w:t>
            </w:r>
          </w:p>
        </w:tc>
        <w:tc>
          <w:tcPr>
            <w:tcW w:type="dxa" w:w="7597"/>
            <w:vAlign w:val="center"/>
          </w:tcPr>
          <w:p>
            <w:pPr>
              <w:spacing w:before="0" w:after="60" w:line="276" w:lineRule="auto"/>
            </w:pPr>
            <w:r>
              <w:rPr>
                <w:rFonts w:ascii="Noto Serif CJK KR" w:hAnsi="Noto Serif CJK KR" w:eastAsia="Noto Serif CJK KR" w:cs="Noto Serif CJK KR"/>
                <w:b w:val="0"/>
                <w:color w:val="20252B"/>
                <w:sz w:val="16"/>
              </w:rPr>
              <w:t>&lt;figure&gt;/&lt;graphic&gt; 0건. 별도 삽화·도식·표 이미지 없음.</w:t>
            </w:r>
          </w:p>
        </w:tc>
      </w:tr>
      <w:tr>
        <w:trPr>
          <w:cantSplit w:val="true"/>
        </w:trPr>
        <w:tc>
          <w:tcPr>
            <w:tcW w:type="dxa" w:w="1814"/>
            <w:vAlign w:val="center"/>
            <w:shd w:fill="F6F8FA"/>
          </w:tcPr>
          <w:p>
            <w:pPr>
              <w:spacing w:before="0" w:after="60" w:line="276" w:lineRule="auto"/>
            </w:pPr>
            <w:r>
              <w:rPr>
                <w:rFonts w:ascii="Noto Sans CJK KR" w:hAnsi="Noto Sans CJK KR" w:eastAsia="Noto Sans CJK KR" w:cs="Noto Sans CJK KR"/>
                <w:b/>
                <w:color w:val="203E52"/>
                <w:sz w:val="16"/>
              </w:rPr>
              <w:t>외자</w:t>
            </w:r>
          </w:p>
        </w:tc>
        <w:tc>
          <w:tcPr>
            <w:tcW w:type="dxa" w:w="7597"/>
            <w:vAlign w:val="center"/>
          </w:tcPr>
          <w:p>
            <w:pPr>
              <w:spacing w:before="0" w:after="60" w:line="276" w:lineRule="auto"/>
            </w:pPr>
            <w:r>
              <w:rPr>
                <w:rFonts w:ascii="Noto Serif CJK KR" w:hAnsi="Noto Serif CJK KR" w:eastAsia="Noto Serif CJK KR" w:cs="Noto Serif CJK KR"/>
                <w:b w:val="0"/>
                <w:color w:val="20252B"/>
                <w:sz w:val="16"/>
              </w:rPr>
              <w:t>&lt;g&gt; 112회 / 31종, &lt;char&gt; 선언 31종, 선언 누락 0.</w:t>
            </w:r>
          </w:p>
        </w:tc>
      </w:tr>
      <w:tr>
        <w:trPr>
          <w:cantSplit w:val="true"/>
        </w:trPr>
        <w:tc>
          <w:tcPr>
            <w:tcW w:type="dxa" w:w="1814"/>
            <w:vAlign w:val="center"/>
            <w:shd w:fill="F6F8FA"/>
          </w:tcPr>
          <w:p>
            <w:pPr>
              <w:spacing w:before="0" w:after="60" w:line="276" w:lineRule="auto"/>
            </w:pPr>
            <w:r>
              <w:rPr>
                <w:rFonts w:ascii="Noto Sans CJK KR" w:hAnsi="Noto Sans CJK KR" w:eastAsia="Noto Sans CJK KR" w:cs="Noto Sans CJK KR"/>
                <w:b/>
                <w:color w:val="203E52"/>
                <w:sz w:val="16"/>
              </w:rPr>
              <w:t>실담·란찰</w:t>
            </w:r>
          </w:p>
        </w:tc>
        <w:tc>
          <w:tcPr>
            <w:tcW w:type="dxa" w:w="7597"/>
            <w:vAlign w:val="center"/>
          </w:tcPr>
          <w:p>
            <w:pPr>
              <w:spacing w:before="0" w:after="60" w:line="276" w:lineRule="auto"/>
            </w:pPr>
            <w:r>
              <w:rPr>
                <w:rFonts w:ascii="Noto Serif CJK KR" w:hAnsi="Noto Serif CJK KR" w:eastAsia="Noto Serif CJK KR" w:cs="Noto Serif CJK KR"/>
                <w:b w:val="0"/>
                <w:color w:val="20252B"/>
                <w:sz w:val="16"/>
              </w:rPr>
              <w:t>별도 Siddham/Rañjanā 표지 0건.</w:t>
            </w:r>
          </w:p>
        </w:tc>
      </w:tr>
      <w:tr>
        <w:trPr>
          <w:cantSplit w:val="true"/>
        </w:trPr>
        <w:tc>
          <w:tcPr>
            <w:tcW w:type="dxa" w:w="1814"/>
            <w:vAlign w:val="center"/>
            <w:shd w:fill="F6F8FA"/>
          </w:tcPr>
          <w:p>
            <w:pPr>
              <w:spacing w:before="0" w:after="60" w:line="276" w:lineRule="auto"/>
            </w:pPr>
            <w:r>
              <w:rPr>
                <w:rFonts w:ascii="Noto Sans CJK KR" w:hAnsi="Noto Sans CJK KR" w:eastAsia="Noto Sans CJK KR" w:cs="Noto Sans CJK KR"/>
                <w:b/>
                <w:color w:val="203E52"/>
                <w:sz w:val="16"/>
              </w:rPr>
              <w:t>본문 라벨</w:t>
            </w:r>
          </w:p>
        </w:tc>
        <w:tc>
          <w:tcPr>
            <w:tcW w:type="dxa" w:w="7597"/>
            <w:vAlign w:val="center"/>
          </w:tcPr>
          <w:p>
            <w:pPr>
              <w:spacing w:before="0" w:after="60" w:line="276" w:lineRule="auto"/>
            </w:pPr>
            <w:r>
              <w:rPr>
                <w:rFonts w:ascii="Noto Serif CJK KR" w:hAnsi="Noto Serif CJK KR" w:eastAsia="Noto Serif CJK KR" w:cs="Noto Serif CJK KR"/>
                <w:b w:val="0"/>
                <w:color w:val="20252B"/>
                <w:sz w:val="16"/>
              </w:rPr>
              <w:t>위치표지 / 원문 / 한국어 직역 / 교감·번역 메모.</w:t>
            </w:r>
          </w:p>
        </w:tc>
      </w:tr>
      <w:tr>
        <w:trPr>
          <w:cantSplit w:val="true"/>
        </w:trPr>
        <w:tc>
          <w:tcPr>
            <w:tcW w:type="dxa" w:w="1814"/>
            <w:vAlign w:val="center"/>
            <w:shd w:fill="F6F8FA"/>
          </w:tcPr>
          <w:p>
            <w:pPr>
              <w:spacing w:before="0" w:after="60" w:line="276" w:lineRule="auto"/>
            </w:pPr>
            <w:r>
              <w:rPr>
                <w:rFonts w:ascii="Noto Sans CJK KR" w:hAnsi="Noto Sans CJK KR" w:eastAsia="Noto Sans CJK KR" w:cs="Noto Sans CJK KR"/>
                <w:b/>
                <w:color w:val="203E52"/>
                <w:sz w:val="16"/>
              </w:rPr>
              <w:t>Word 의미 스타일</w:t>
            </w:r>
          </w:p>
        </w:tc>
        <w:tc>
          <w:tcPr>
            <w:tcW w:type="dxa" w:w="7597"/>
            <w:vAlign w:val="center"/>
          </w:tcPr>
          <w:p>
            <w:pPr>
              <w:spacing w:before="0" w:after="60" w:line="276" w:lineRule="auto"/>
            </w:pPr>
            <w:r>
              <w:rPr>
                <w:rFonts w:ascii="Noto Serif CJK KR" w:hAnsi="Noto Serif CJK KR" w:eastAsia="Noto Serif CJK KR" w:cs="Noto Serif CJK KR"/>
                <w:b w:val="0"/>
                <w:color w:val="20252B"/>
                <w:sz w:val="16"/>
              </w:rPr>
              <w:t>SHTK Position Marker / Source Text / Translation Text / Note Summary / Note Detail / Verification.</w:t>
            </w:r>
          </w:p>
        </w:tc>
      </w:tr>
      <w:tr>
        <w:trPr>
          <w:cantSplit w:val="true"/>
        </w:trPr>
        <w:tc>
          <w:tcPr>
            <w:tcW w:type="dxa" w:w="1814"/>
            <w:vAlign w:val="center"/>
            <w:shd w:fill="F6F8FA"/>
          </w:tcPr>
          <w:p>
            <w:pPr>
              <w:spacing w:before="0" w:after="60" w:line="276" w:lineRule="auto"/>
            </w:pPr>
            <w:r>
              <w:rPr>
                <w:rFonts w:ascii="Noto Sans CJK KR" w:hAnsi="Noto Sans CJK KR" w:eastAsia="Noto Sans CJK KR" w:cs="Noto Sans CJK KR"/>
                <w:b/>
                <w:color w:val="203E52"/>
                <w:sz w:val="16"/>
              </w:rPr>
              <w:t>교감 데이터</w:t>
            </w:r>
          </w:p>
        </w:tc>
        <w:tc>
          <w:tcPr>
            <w:tcW w:type="dxa" w:w="7597"/>
            <w:vAlign w:val="center"/>
          </w:tcPr>
          <w:p>
            <w:pPr>
              <w:spacing w:before="0" w:after="60" w:line="276" w:lineRule="auto"/>
            </w:pPr>
            <w:r>
              <w:rPr>
                <w:rFonts w:ascii="Noto Serif CJK KR" w:hAnsi="Noto Serif CJK KR" w:eastAsia="Noto Serif CJK KR" w:cs="Noto Serif CJK KR"/>
                <w:b w:val="0"/>
                <w:color w:val="20252B"/>
                <w:sz w:val="16"/>
              </w:rPr>
              <w:t>Note Summary=nt.t, Note Detail=nt.d로 전환하기 쉽도록 분리.</w:t>
            </w:r>
          </w:p>
        </w:tc>
      </w:tr>
      <w:tr>
        <w:trPr>
          <w:cantSplit w:val="true"/>
        </w:trPr>
        <w:tc>
          <w:tcPr>
            <w:tcW w:type="dxa" w:w="1814"/>
            <w:vAlign w:val="center"/>
            <w:shd w:fill="F6F8FA"/>
          </w:tcPr>
          <w:p>
            <w:pPr>
              <w:spacing w:before="0" w:after="60" w:line="276" w:lineRule="auto"/>
            </w:pPr>
            <w:r>
              <w:rPr>
                <w:rFonts w:ascii="Noto Sans CJK KR" w:hAnsi="Noto Sans CJK KR" w:eastAsia="Noto Sans CJK KR" w:cs="Noto Sans CJK KR"/>
                <w:b/>
                <w:color w:val="203E52"/>
                <w:sz w:val="16"/>
              </w:rPr>
              <w:t>내부 관리번호</w:t>
            </w:r>
          </w:p>
        </w:tc>
        <w:tc>
          <w:tcPr>
            <w:tcW w:type="dxa" w:w="7597"/>
            <w:vAlign w:val="center"/>
          </w:tcPr>
          <w:p>
            <w:pPr>
              <w:spacing w:before="0" w:after="60" w:line="276" w:lineRule="auto"/>
            </w:pPr>
            <w:r>
              <w:rPr>
                <w:rFonts w:ascii="Noto Serif CJK KR" w:hAnsi="Noto Serif CJK KR" w:eastAsia="Noto Serif CJK KR" w:cs="Noto Serif CJK KR"/>
                <w:b w:val="0"/>
                <w:color w:val="20252B"/>
                <w:sz w:val="16"/>
              </w:rPr>
              <w:t>최종 화면에서 제거. 별도 내부 대응표에서 검증.</w:t>
            </w:r>
          </w:p>
        </w:tc>
      </w:tr>
      <w:tr>
        <w:trPr>
          <w:cantSplit w:val="true"/>
        </w:trPr>
        <w:tc>
          <w:tcPr>
            <w:tcW w:type="dxa" w:w="1814"/>
            <w:vAlign w:val="center"/>
            <w:shd w:fill="F6F8FA"/>
          </w:tcPr>
          <w:p>
            <w:pPr>
              <w:spacing w:before="0" w:after="60" w:line="276" w:lineRule="auto"/>
            </w:pPr>
            <w:r>
              <w:rPr>
                <w:rFonts w:ascii="Noto Sans CJK KR" w:hAnsi="Noto Sans CJK KR" w:eastAsia="Noto Sans CJK KR" w:cs="Noto Sans CJK KR"/>
                <w:b/>
                <w:color w:val="203E52"/>
                <w:sz w:val="16"/>
              </w:rPr>
              <w:t>위치표지 bookmark</w:t>
            </w:r>
          </w:p>
        </w:tc>
        <w:tc>
          <w:tcPr>
            <w:tcW w:type="dxa" w:w="7597"/>
            <w:vAlign w:val="center"/>
          </w:tcPr>
          <w:p>
            <w:pPr>
              <w:spacing w:before="0" w:after="60" w:line="276" w:lineRule="auto"/>
            </w:pPr>
            <w:r>
              <w:rPr>
                <w:rFonts w:ascii="Noto Serif CJK KR" w:hAnsi="Noto Serif CJK KR" w:eastAsia="Noto Serif CJK KR" w:cs="Noto Serif CJK KR"/>
                <w:b w:val="0"/>
                <w:color w:val="20252B"/>
                <w:sz w:val="16"/>
              </w:rPr>
              <w:t>loc_0453a06 형식의 bookmark 부여.</w:t>
            </w:r>
          </w:p>
        </w:tc>
      </w:tr>
    </w:tbl>
    <w:p>
      <w:pPr>
        <w:pStyle w:val="SHTKSubheading"/>
      </w:pPr>
      <w:r>
        <w:t>외자 31종 목록</w:t>
      </w:r>
    </w:p>
    <w:tbl>
      <w:tblPr>
        <w:tblW w:type="auto" w:w="0"/>
        <w:jc w:val="center"/>
        <w:tblLayout w:type="fixed"/>
        <w:tblLook w:firstColumn="1" w:firstRow="1" w:lastColumn="0" w:lastRow="0" w:noHBand="0" w:noVBand="1" w:val="04A0"/>
      </w:tblPr>
      <w:tblGrid>
        <w:gridCol w:w="2409"/>
        <w:gridCol w:w="2409"/>
        <w:gridCol w:w="2409"/>
        <w:gridCol w:w="2409"/>
      </w:tblGrid>
      <w:tr>
        <w:trPr>
          <w:cantSplit w:val="true"/>
          <w:tblHeader w:val="true"/>
        </w:trPr>
        <w:tc>
          <w:tcPr>
            <w:tcW w:type="dxa" w:w="1247"/>
            <w:vAlign w:val="center"/>
            <w:shd w:fill="2F5F7D"/>
          </w:tcPr>
          <w:p>
            <w:pPr>
              <w:spacing w:before="0" w:after="60" w:line="276" w:lineRule="auto"/>
            </w:pPr>
            <w:r>
              <w:rPr>
                <w:rFonts w:ascii="Noto Sans CJK KR" w:hAnsi="Noto Sans CJK KR" w:eastAsia="Noto Sans CJK KR" w:cs="Noto Sans CJK KR"/>
                <w:b/>
                <w:color w:val="FFFFFF"/>
                <w:sz w:val="16"/>
              </w:rPr>
              <w:t>CBETA ID</w:t>
            </w:r>
          </w:p>
        </w:tc>
        <w:tc>
          <w:tcPr>
            <w:tcW w:type="dxa" w:w="680"/>
            <w:vAlign w:val="center"/>
            <w:shd w:fill="2F5F7D"/>
          </w:tcPr>
          <w:p>
            <w:pPr>
              <w:spacing w:before="0" w:after="60" w:line="276" w:lineRule="auto"/>
            </w:pPr>
            <w:r>
              <w:rPr>
                <w:rFonts w:ascii="Noto Sans CJK KR" w:hAnsi="Noto Sans CJK KR" w:eastAsia="Noto Sans CJK KR" w:cs="Noto Sans CJK KR"/>
                <w:b/>
                <w:color w:val="FFFFFF"/>
                <w:sz w:val="16"/>
              </w:rPr>
              <w:t>출현</w:t>
            </w:r>
          </w:p>
        </w:tc>
        <w:tc>
          <w:tcPr>
            <w:tcW w:type="dxa" w:w="2381"/>
            <w:vAlign w:val="center"/>
            <w:shd w:fill="2F5F7D"/>
          </w:tcPr>
          <w:p>
            <w:pPr>
              <w:spacing w:before="0" w:after="60" w:line="276" w:lineRule="auto"/>
            </w:pPr>
            <w:r>
              <w:rPr>
                <w:rFonts w:ascii="Noto Sans CJK KR" w:hAnsi="Noto Sans CJK KR" w:eastAsia="Noto Sans CJK KR" w:cs="Noto Sans CJK KR"/>
                <w:b/>
                <w:color w:val="FFFFFF"/>
                <w:sz w:val="16"/>
              </w:rPr>
              <w:t>위치</w:t>
            </w:r>
          </w:p>
        </w:tc>
        <w:tc>
          <w:tcPr>
            <w:tcW w:type="dxa" w:w="5102"/>
            <w:vAlign w:val="center"/>
            <w:shd w:fill="2F5F7D"/>
          </w:tcPr>
          <w:p>
            <w:pPr>
              <w:spacing w:before="0" w:after="60" w:line="276" w:lineRule="auto"/>
            </w:pPr>
            <w:r>
              <w:rPr>
                <w:rFonts w:ascii="Noto Sans CJK KR" w:hAnsi="Noto Sans CJK KR" w:eastAsia="Noto Sans CJK KR" w:cs="Noto Sans CJK KR"/>
                <w:b/>
                <w:color w:val="FFFFFF"/>
                <w:sz w:val="16"/>
              </w:rPr>
              <w:t>조합식 / 정규형 / 매핑</w:t>
            </w:r>
          </w:p>
        </w:tc>
      </w:tr>
      <w:tr>
        <w:trPr>
          <w:cantSplit w:val="true"/>
        </w:trPr>
        <w:tc>
          <w:tcPr>
            <w:tcW w:type="dxa" w:w="1247"/>
            <w:vAlign w:val="center"/>
            <w:shd w:fill="F6F8FA"/>
          </w:tcPr>
          <w:p>
            <w:pPr>
              <w:spacing w:before="0" w:after="60" w:line="276" w:lineRule="auto"/>
            </w:pPr>
            <w:r>
              <w:rPr>
                <w:rFonts w:ascii="Noto Sans CJK KR" w:hAnsi="Noto Sans CJK KR" w:eastAsia="Noto Sans CJK KR" w:cs="Noto Sans CJK KR"/>
                <w:b/>
                <w:color w:val="203E52"/>
                <w:sz w:val="16"/>
              </w:rPr>
              <w:t>CB00045</w:t>
            </w:r>
          </w:p>
        </w:tc>
        <w:tc>
          <w:tcPr>
            <w:tcW w:type="dxa" w:w="680"/>
            <w:vAlign w:val="center"/>
          </w:tcPr>
          <w:p>
            <w:pPr>
              <w:spacing w:before="0" w:after="60" w:line="276" w:lineRule="auto"/>
            </w:pPr>
            <w:r>
              <w:rPr>
                <w:rFonts w:ascii="Noto Serif CJK KR" w:hAnsi="Noto Serif CJK KR" w:eastAsia="Noto Serif CJK KR" w:cs="Noto Serif CJK KR"/>
                <w:b w:val="0"/>
                <w:color w:val="20252B"/>
                <w:sz w:val="16"/>
              </w:rPr>
              <w:t>1</w:t>
            </w:r>
          </w:p>
        </w:tc>
        <w:tc>
          <w:tcPr>
            <w:tcW w:type="dxa" w:w="2381"/>
            <w:vAlign w:val="center"/>
          </w:tcPr>
          <w:p>
            <w:pPr>
              <w:spacing w:before="0" w:after="60" w:line="276" w:lineRule="auto"/>
            </w:pPr>
            <w:r>
              <w:rPr>
                <w:rFonts w:ascii="Noto Serif CJK KR" w:hAnsi="Noto Serif CJK KR" w:eastAsia="Noto Serif CJK KR" w:cs="Noto Serif CJK KR"/>
                <w:b w:val="0"/>
                <w:color w:val="20252B"/>
                <w:sz w:val="16"/>
              </w:rPr>
              <w:t>0616a20</w:t>
            </w:r>
          </w:p>
        </w:tc>
        <w:tc>
          <w:tcPr>
            <w:tcW w:type="dxa" w:w="5102"/>
            <w:vAlign w:val="center"/>
          </w:tcPr>
          <w:p>
            <w:pPr>
              <w:spacing w:before="0" w:after="60" w:line="276" w:lineRule="auto"/>
            </w:pPr>
            <w:r>
              <w:rPr>
                <w:rFonts w:ascii="Noto Serif CJK KR" w:hAnsi="Noto Serif CJK KR" w:eastAsia="Noto Serif CJK KR" w:cs="Noto Serif CJK KR"/>
                <w:b w:val="0"/>
                <w:color w:val="20252B"/>
                <w:sz w:val="16"/>
              </w:rPr>
              <w:t>[口*(一/巾)] / 咂 / unicode=U+20BD7; PUA=U+F002D</w:t>
            </w:r>
          </w:p>
        </w:tc>
      </w:tr>
      <w:tr>
        <w:trPr>
          <w:cantSplit w:val="true"/>
        </w:trPr>
        <w:tc>
          <w:tcPr>
            <w:tcW w:type="dxa" w:w="1247"/>
            <w:vAlign w:val="center"/>
            <w:shd w:fill="F6F8FA"/>
          </w:tcPr>
          <w:p>
            <w:pPr>
              <w:spacing w:before="0" w:after="60" w:line="276" w:lineRule="auto"/>
            </w:pPr>
            <w:r>
              <w:rPr>
                <w:rFonts w:ascii="Noto Sans CJK KR" w:hAnsi="Noto Sans CJK KR" w:eastAsia="Noto Sans CJK KR" w:cs="Noto Sans CJK KR"/>
                <w:b/>
                <w:color w:val="203E52"/>
                <w:sz w:val="16"/>
              </w:rPr>
              <w:t>CB00211</w:t>
            </w:r>
          </w:p>
        </w:tc>
        <w:tc>
          <w:tcPr>
            <w:tcW w:type="dxa" w:w="680"/>
            <w:vAlign w:val="center"/>
          </w:tcPr>
          <w:p>
            <w:pPr>
              <w:spacing w:before="0" w:after="60" w:line="276" w:lineRule="auto"/>
            </w:pPr>
            <w:r>
              <w:rPr>
                <w:rFonts w:ascii="Noto Serif CJK KR" w:hAnsi="Noto Serif CJK KR" w:eastAsia="Noto Serif CJK KR" w:cs="Noto Serif CJK KR"/>
                <w:b w:val="0"/>
                <w:color w:val="20252B"/>
                <w:sz w:val="16"/>
              </w:rPr>
              <w:t>1</w:t>
            </w:r>
          </w:p>
        </w:tc>
        <w:tc>
          <w:tcPr>
            <w:tcW w:type="dxa" w:w="2381"/>
            <w:vAlign w:val="center"/>
          </w:tcPr>
          <w:p>
            <w:pPr>
              <w:spacing w:before="0" w:after="60" w:line="276" w:lineRule="auto"/>
            </w:pPr>
            <w:r>
              <w:rPr>
                <w:rFonts w:ascii="Noto Serif CJK KR" w:hAnsi="Noto Serif CJK KR" w:eastAsia="Noto Serif CJK KR" w:cs="Noto Serif CJK KR"/>
                <w:b w:val="0"/>
                <w:color w:val="20252B"/>
                <w:sz w:val="16"/>
              </w:rPr>
              <w:t>0454a06</w:t>
            </w:r>
          </w:p>
        </w:tc>
        <w:tc>
          <w:tcPr>
            <w:tcW w:type="dxa" w:w="5102"/>
            <w:vAlign w:val="center"/>
          </w:tcPr>
          <w:p>
            <w:pPr>
              <w:spacing w:before="0" w:after="60" w:line="276" w:lineRule="auto"/>
            </w:pPr>
            <w:r>
              <w:rPr>
                <w:rFonts w:ascii="Noto Serif CJK KR" w:hAnsi="Noto Serif CJK KR" w:eastAsia="Noto Serif CJK KR" w:cs="Noto Serif CJK KR"/>
                <w:b w:val="0"/>
                <w:color w:val="20252B"/>
                <w:sz w:val="16"/>
              </w:rPr>
              <w:t>[牛*句] /  / unicode=U+2463D; PUA=U+F00D3</w:t>
            </w:r>
          </w:p>
        </w:tc>
      </w:tr>
      <w:tr>
        <w:trPr>
          <w:cantSplit w:val="true"/>
        </w:trPr>
        <w:tc>
          <w:tcPr>
            <w:tcW w:type="dxa" w:w="1247"/>
            <w:vAlign w:val="center"/>
            <w:shd w:fill="F6F8FA"/>
          </w:tcPr>
          <w:p>
            <w:pPr>
              <w:spacing w:before="0" w:after="60" w:line="276" w:lineRule="auto"/>
            </w:pPr>
            <w:r>
              <w:rPr>
                <w:rFonts w:ascii="Noto Sans CJK KR" w:hAnsi="Noto Sans CJK KR" w:eastAsia="Noto Sans CJK KR" w:cs="Noto Sans CJK KR"/>
                <w:b/>
                <w:color w:val="203E52"/>
                <w:sz w:val="16"/>
              </w:rPr>
              <w:t>CB00395</w:t>
            </w:r>
          </w:p>
        </w:tc>
        <w:tc>
          <w:tcPr>
            <w:tcW w:type="dxa" w:w="680"/>
            <w:vAlign w:val="center"/>
          </w:tcPr>
          <w:p>
            <w:pPr>
              <w:spacing w:before="0" w:after="60" w:line="276" w:lineRule="auto"/>
            </w:pPr>
            <w:r>
              <w:rPr>
                <w:rFonts w:ascii="Noto Serif CJK KR" w:hAnsi="Noto Serif CJK KR" w:eastAsia="Noto Serif CJK KR" w:cs="Noto Serif CJK KR"/>
                <w:b w:val="0"/>
                <w:color w:val="20252B"/>
                <w:sz w:val="16"/>
              </w:rPr>
              <w:t>3</w:t>
            </w:r>
          </w:p>
        </w:tc>
        <w:tc>
          <w:tcPr>
            <w:tcW w:type="dxa" w:w="2381"/>
            <w:vAlign w:val="center"/>
          </w:tcPr>
          <w:p>
            <w:pPr>
              <w:spacing w:before="0" w:after="60" w:line="276" w:lineRule="auto"/>
            </w:pPr>
            <w:r>
              <w:rPr>
                <w:rFonts w:ascii="Noto Serif CJK KR" w:hAnsi="Noto Serif CJK KR" w:eastAsia="Noto Serif CJK KR" w:cs="Noto Serif CJK KR"/>
                <w:b w:val="0"/>
                <w:color w:val="20252B"/>
                <w:sz w:val="16"/>
              </w:rPr>
              <w:t>0740c23,0740a07,0812c12</w:t>
            </w:r>
          </w:p>
        </w:tc>
        <w:tc>
          <w:tcPr>
            <w:tcW w:type="dxa" w:w="5102"/>
            <w:vAlign w:val="center"/>
          </w:tcPr>
          <w:p>
            <w:pPr>
              <w:spacing w:before="0" w:after="60" w:line="276" w:lineRule="auto"/>
            </w:pPr>
            <w:r>
              <w:rPr>
                <w:rFonts w:ascii="Noto Serif CJK KR" w:hAnsi="Noto Serif CJK KR" w:eastAsia="Noto Serif CJK KR" w:cs="Noto Serif CJK KR"/>
                <w:b w:val="0"/>
                <w:color w:val="20252B"/>
                <w:sz w:val="16"/>
              </w:rPr>
              <w:t>[怡-台+龍] /  / unicode=U+22931; PUA=U+F018B</w:t>
            </w:r>
          </w:p>
        </w:tc>
      </w:tr>
      <w:tr>
        <w:trPr>
          <w:cantSplit w:val="true"/>
        </w:trPr>
        <w:tc>
          <w:tcPr>
            <w:tcW w:type="dxa" w:w="1247"/>
            <w:vAlign w:val="center"/>
            <w:shd w:fill="F6F8FA"/>
          </w:tcPr>
          <w:p>
            <w:pPr>
              <w:spacing w:before="0" w:after="60" w:line="276" w:lineRule="auto"/>
            </w:pPr>
            <w:r>
              <w:rPr>
                <w:rFonts w:ascii="Noto Sans CJK KR" w:hAnsi="Noto Sans CJK KR" w:eastAsia="Noto Sans CJK KR" w:cs="Noto Sans CJK KR"/>
                <w:b/>
                <w:color w:val="203E52"/>
                <w:sz w:val="16"/>
              </w:rPr>
              <w:t>CB00574</w:t>
            </w:r>
          </w:p>
        </w:tc>
        <w:tc>
          <w:tcPr>
            <w:tcW w:type="dxa" w:w="680"/>
            <w:vAlign w:val="center"/>
          </w:tcPr>
          <w:p>
            <w:pPr>
              <w:spacing w:before="0" w:after="60" w:line="276" w:lineRule="auto"/>
            </w:pPr>
            <w:r>
              <w:rPr>
                <w:rFonts w:ascii="Noto Serif CJK KR" w:hAnsi="Noto Serif CJK KR" w:eastAsia="Noto Serif CJK KR" w:cs="Noto Serif CJK KR"/>
                <w:b w:val="0"/>
                <w:color w:val="20252B"/>
                <w:sz w:val="16"/>
              </w:rPr>
              <w:t>1</w:t>
            </w:r>
          </w:p>
        </w:tc>
        <w:tc>
          <w:tcPr>
            <w:tcW w:type="dxa" w:w="2381"/>
            <w:vAlign w:val="center"/>
          </w:tcPr>
          <w:p>
            <w:pPr>
              <w:spacing w:before="0" w:after="60" w:line="276" w:lineRule="auto"/>
            </w:pPr>
            <w:r>
              <w:rPr>
                <w:rFonts w:ascii="Noto Serif CJK KR" w:hAnsi="Noto Serif CJK KR" w:eastAsia="Noto Serif CJK KR" w:cs="Noto Serif CJK KR"/>
                <w:b w:val="0"/>
                <w:color w:val="20252B"/>
                <w:sz w:val="16"/>
              </w:rPr>
              <w:t>0529c27</w:t>
            </w:r>
          </w:p>
        </w:tc>
        <w:tc>
          <w:tcPr>
            <w:tcW w:type="dxa" w:w="5102"/>
            <w:vAlign w:val="center"/>
          </w:tcPr>
          <w:p>
            <w:pPr>
              <w:spacing w:before="0" w:after="60" w:line="276" w:lineRule="auto"/>
            </w:pPr>
            <w:r>
              <w:rPr>
                <w:rFonts w:ascii="Noto Serif CJK KR" w:hAnsi="Noto Serif CJK KR" w:eastAsia="Noto Serif CJK KR" w:cs="Noto Serif CJK KR"/>
                <w:b w:val="0"/>
                <w:color w:val="20252B"/>
                <w:sz w:val="16"/>
              </w:rPr>
              <w:t>[夢-夕+登] /  / unicode=U+2713C; PUA=U+F023E</w:t>
            </w:r>
          </w:p>
        </w:tc>
      </w:tr>
      <w:tr>
        <w:trPr>
          <w:cantSplit w:val="true"/>
        </w:trPr>
        <w:tc>
          <w:tcPr>
            <w:tcW w:type="dxa" w:w="1247"/>
            <w:vAlign w:val="center"/>
            <w:shd w:fill="F6F8FA"/>
          </w:tcPr>
          <w:p>
            <w:pPr>
              <w:spacing w:before="0" w:after="60" w:line="276" w:lineRule="auto"/>
            </w:pPr>
            <w:r>
              <w:rPr>
                <w:rFonts w:ascii="Noto Sans CJK KR" w:hAnsi="Noto Sans CJK KR" w:eastAsia="Noto Sans CJK KR" w:cs="Noto Sans CJK KR"/>
                <w:b/>
                <w:color w:val="203E52"/>
                <w:sz w:val="16"/>
              </w:rPr>
              <w:t>CB00595</w:t>
            </w:r>
          </w:p>
        </w:tc>
        <w:tc>
          <w:tcPr>
            <w:tcW w:type="dxa" w:w="680"/>
            <w:vAlign w:val="center"/>
          </w:tcPr>
          <w:p>
            <w:pPr>
              <w:spacing w:before="0" w:after="60" w:line="276" w:lineRule="auto"/>
            </w:pPr>
            <w:r>
              <w:rPr>
                <w:rFonts w:ascii="Noto Serif CJK KR" w:hAnsi="Noto Serif CJK KR" w:eastAsia="Noto Serif CJK KR" w:cs="Noto Serif CJK KR"/>
                <w:b w:val="0"/>
                <w:color w:val="20252B"/>
                <w:sz w:val="16"/>
              </w:rPr>
              <w:t>8</w:t>
            </w:r>
          </w:p>
        </w:tc>
        <w:tc>
          <w:tcPr>
            <w:tcW w:type="dxa" w:w="2381"/>
            <w:vAlign w:val="center"/>
          </w:tcPr>
          <w:p>
            <w:pPr>
              <w:spacing w:before="0" w:after="60" w:line="276" w:lineRule="auto"/>
            </w:pPr>
            <w:r>
              <w:rPr>
                <w:rFonts w:ascii="Noto Serif CJK KR" w:hAnsi="Noto Serif CJK KR" w:eastAsia="Noto Serif CJK KR" w:cs="Noto Serif CJK KR"/>
                <w:b w:val="0"/>
                <w:color w:val="20252B"/>
                <w:sz w:val="16"/>
              </w:rPr>
              <w:t>0453c15,0453c16,0453c17,0526a11,0594a17,0594a18,0596b09</w:t>
            </w:r>
          </w:p>
        </w:tc>
        <w:tc>
          <w:tcPr>
            <w:tcW w:type="dxa" w:w="5102"/>
            <w:vAlign w:val="center"/>
          </w:tcPr>
          <w:p>
            <w:pPr>
              <w:spacing w:before="0" w:after="60" w:line="276" w:lineRule="auto"/>
            </w:pPr>
            <w:r>
              <w:rPr>
                <w:rFonts w:ascii="Noto Serif CJK KR" w:hAnsi="Noto Serif CJK KR" w:eastAsia="Noto Serif CJK KR" w:cs="Noto Serif CJK KR"/>
                <w:b w:val="0"/>
                <w:color w:val="20252B"/>
                <w:sz w:val="16"/>
              </w:rPr>
              <w:t>[麩-夫+少] /  / normal_unicode=U+9EA8; PUA=U+F0253</w:t>
            </w:r>
          </w:p>
        </w:tc>
      </w:tr>
      <w:tr>
        <w:trPr>
          <w:cantSplit w:val="true"/>
        </w:trPr>
        <w:tc>
          <w:tcPr>
            <w:tcW w:type="dxa" w:w="1247"/>
            <w:vAlign w:val="center"/>
            <w:shd w:fill="F6F8FA"/>
          </w:tcPr>
          <w:p>
            <w:pPr>
              <w:spacing w:before="0" w:after="60" w:line="276" w:lineRule="auto"/>
            </w:pPr>
            <w:r>
              <w:rPr>
                <w:rFonts w:ascii="Noto Sans CJK KR" w:hAnsi="Noto Sans CJK KR" w:eastAsia="Noto Sans CJK KR" w:cs="Noto Sans CJK KR"/>
                <w:b/>
                <w:color w:val="203E52"/>
                <w:sz w:val="16"/>
              </w:rPr>
              <w:t>CB00626</w:t>
            </w:r>
          </w:p>
        </w:tc>
        <w:tc>
          <w:tcPr>
            <w:tcW w:type="dxa" w:w="680"/>
            <w:vAlign w:val="center"/>
          </w:tcPr>
          <w:p>
            <w:pPr>
              <w:spacing w:before="0" w:after="60" w:line="276" w:lineRule="auto"/>
            </w:pPr>
            <w:r>
              <w:rPr>
                <w:rFonts w:ascii="Noto Serif CJK KR" w:hAnsi="Noto Serif CJK KR" w:eastAsia="Noto Serif CJK KR" w:cs="Noto Serif CJK KR"/>
                <w:b w:val="0"/>
                <w:color w:val="20252B"/>
                <w:sz w:val="16"/>
              </w:rPr>
              <w:t>8</w:t>
            </w:r>
          </w:p>
        </w:tc>
        <w:tc>
          <w:tcPr>
            <w:tcW w:type="dxa" w:w="2381"/>
            <w:vAlign w:val="center"/>
          </w:tcPr>
          <w:p>
            <w:pPr>
              <w:spacing w:before="0" w:after="60" w:line="276" w:lineRule="auto"/>
            </w:pPr>
            <w:r>
              <w:rPr>
                <w:rFonts w:ascii="Noto Serif CJK KR" w:hAnsi="Noto Serif CJK KR" w:eastAsia="Noto Serif CJK KR" w:cs="Noto Serif CJK KR"/>
                <w:b w:val="0"/>
                <w:color w:val="20252B"/>
                <w:sz w:val="16"/>
              </w:rPr>
              <w:t>0625c05,0626a21,0626a22,0626a23,0626a26,0626a29,0626b05</w:t>
            </w:r>
          </w:p>
        </w:tc>
        <w:tc>
          <w:tcPr>
            <w:tcW w:type="dxa" w:w="5102"/>
            <w:vAlign w:val="center"/>
          </w:tcPr>
          <w:p>
            <w:pPr>
              <w:spacing w:before="0" w:after="60" w:line="276" w:lineRule="auto"/>
            </w:pPr>
            <w:r>
              <w:rPr>
                <w:rFonts w:ascii="Noto Serif CJK KR" w:hAnsi="Noto Serif CJK KR" w:eastAsia="Noto Serif CJK KR" w:cs="Noto Serif CJK KR"/>
                <w:b w:val="0"/>
                <w:color w:val="20252B"/>
                <w:sz w:val="16"/>
              </w:rPr>
              <w:t>[疊*毛] /  / unicode=U+3CB2; PUA=U+F0272</w:t>
            </w:r>
          </w:p>
        </w:tc>
      </w:tr>
      <w:tr>
        <w:trPr>
          <w:cantSplit w:val="true"/>
        </w:trPr>
        <w:tc>
          <w:tcPr>
            <w:tcW w:type="dxa" w:w="1247"/>
            <w:vAlign w:val="center"/>
            <w:shd w:fill="F6F8FA"/>
          </w:tcPr>
          <w:p>
            <w:pPr>
              <w:spacing w:before="0" w:after="60" w:line="276" w:lineRule="auto"/>
            </w:pPr>
            <w:r>
              <w:rPr>
                <w:rFonts w:ascii="Noto Sans CJK KR" w:hAnsi="Noto Sans CJK KR" w:eastAsia="Noto Sans CJK KR" w:cs="Noto Sans CJK KR"/>
                <w:b/>
                <w:color w:val="203E52"/>
                <w:sz w:val="16"/>
              </w:rPr>
              <w:t>CB00703</w:t>
            </w:r>
          </w:p>
        </w:tc>
        <w:tc>
          <w:tcPr>
            <w:tcW w:type="dxa" w:w="680"/>
            <w:vAlign w:val="center"/>
          </w:tcPr>
          <w:p>
            <w:pPr>
              <w:spacing w:before="0" w:after="60" w:line="276" w:lineRule="auto"/>
            </w:pPr>
            <w:r>
              <w:rPr>
                <w:rFonts w:ascii="Noto Serif CJK KR" w:hAnsi="Noto Serif CJK KR" w:eastAsia="Noto Serif CJK KR" w:cs="Noto Serif CJK KR"/>
                <w:b w:val="0"/>
                <w:color w:val="20252B"/>
                <w:sz w:val="16"/>
              </w:rPr>
              <w:t>12</w:t>
            </w:r>
          </w:p>
        </w:tc>
        <w:tc>
          <w:tcPr>
            <w:tcW w:type="dxa" w:w="2381"/>
            <w:vAlign w:val="center"/>
          </w:tcPr>
          <w:p>
            <w:pPr>
              <w:spacing w:before="0" w:after="60" w:line="276" w:lineRule="auto"/>
            </w:pPr>
            <w:r>
              <w:rPr>
                <w:rFonts w:ascii="Noto Serif CJK KR" w:hAnsi="Noto Serif CJK KR" w:eastAsia="Noto Serif CJK KR" w:cs="Noto Serif CJK KR"/>
                <w:b w:val="0"/>
                <w:color w:val="20252B"/>
                <w:sz w:val="16"/>
              </w:rPr>
              <w:t>0629b11,0629c02,0629c05,0703b27,0703b28,0701a12,0812c12</w:t>
            </w:r>
          </w:p>
        </w:tc>
        <w:tc>
          <w:tcPr>
            <w:tcW w:type="dxa" w:w="5102"/>
            <w:vAlign w:val="center"/>
          </w:tcPr>
          <w:p>
            <w:pPr>
              <w:spacing w:before="0" w:after="60" w:line="276" w:lineRule="auto"/>
            </w:pPr>
            <w:r>
              <w:rPr>
                <w:rFonts w:ascii="Noto Serif CJK KR" w:hAnsi="Noto Serif CJK KR" w:eastAsia="Noto Serif CJK KR" w:cs="Noto Serif CJK KR"/>
                <w:b w:val="0"/>
                <w:color w:val="20252B"/>
                <w:sz w:val="16"/>
              </w:rPr>
              <w:t>[火*曹] /  / unicode=U+3DEE; PUA=U+F02BF</w:t>
            </w:r>
          </w:p>
        </w:tc>
      </w:tr>
      <w:tr>
        <w:trPr>
          <w:cantSplit w:val="true"/>
        </w:trPr>
        <w:tc>
          <w:tcPr>
            <w:tcW w:type="dxa" w:w="1247"/>
            <w:vAlign w:val="center"/>
            <w:shd w:fill="F6F8FA"/>
          </w:tcPr>
          <w:p>
            <w:pPr>
              <w:spacing w:before="0" w:after="60" w:line="276" w:lineRule="auto"/>
            </w:pPr>
            <w:r>
              <w:rPr>
                <w:rFonts w:ascii="Noto Sans CJK KR" w:hAnsi="Noto Sans CJK KR" w:eastAsia="Noto Sans CJK KR" w:cs="Noto Sans CJK KR"/>
                <w:b/>
                <w:color w:val="203E52"/>
                <w:sz w:val="16"/>
              </w:rPr>
              <w:t>CB00733</w:t>
            </w:r>
          </w:p>
        </w:tc>
        <w:tc>
          <w:tcPr>
            <w:tcW w:type="dxa" w:w="680"/>
            <w:vAlign w:val="center"/>
          </w:tcPr>
          <w:p>
            <w:pPr>
              <w:spacing w:before="0" w:after="60" w:line="276" w:lineRule="auto"/>
            </w:pPr>
            <w:r>
              <w:rPr>
                <w:rFonts w:ascii="Noto Serif CJK KR" w:hAnsi="Noto Serif CJK KR" w:eastAsia="Noto Serif CJK KR" w:cs="Noto Serif CJK KR"/>
                <w:b w:val="0"/>
                <w:color w:val="20252B"/>
                <w:sz w:val="16"/>
              </w:rPr>
              <w:t>1</w:t>
            </w:r>
          </w:p>
        </w:tc>
        <w:tc>
          <w:tcPr>
            <w:tcW w:type="dxa" w:w="2381"/>
            <w:vAlign w:val="center"/>
          </w:tcPr>
          <w:p>
            <w:pPr>
              <w:spacing w:before="0" w:after="60" w:line="276" w:lineRule="auto"/>
            </w:pPr>
            <w:r>
              <w:rPr>
                <w:rFonts w:ascii="Noto Serif CJK KR" w:hAnsi="Noto Serif CJK KR" w:eastAsia="Noto Serif CJK KR" w:cs="Noto Serif CJK KR"/>
                <w:b w:val="0"/>
                <w:color w:val="20252B"/>
                <w:sz w:val="16"/>
              </w:rPr>
              <w:t>0552b16</w:t>
            </w:r>
          </w:p>
        </w:tc>
        <w:tc>
          <w:tcPr>
            <w:tcW w:type="dxa" w:w="5102"/>
            <w:vAlign w:val="center"/>
          </w:tcPr>
          <w:p>
            <w:pPr>
              <w:spacing w:before="0" w:after="60" w:line="276" w:lineRule="auto"/>
            </w:pPr>
            <w:r>
              <w:rPr>
                <w:rFonts w:ascii="Noto Serif CJK KR" w:hAnsi="Noto Serif CJK KR" w:eastAsia="Noto Serif CJK KR" w:cs="Noto Serif CJK KR"/>
                <w:b w:val="0"/>
                <w:color w:val="20252B"/>
                <w:sz w:val="16"/>
              </w:rPr>
              <w:t>[褒-保+可] /  / unicode=U+27643; PUA=U+F02DD</w:t>
            </w:r>
          </w:p>
        </w:tc>
      </w:tr>
      <w:tr>
        <w:trPr>
          <w:cantSplit w:val="true"/>
        </w:trPr>
        <w:tc>
          <w:tcPr>
            <w:tcW w:type="dxa" w:w="1247"/>
            <w:vAlign w:val="center"/>
            <w:shd w:fill="F6F8FA"/>
          </w:tcPr>
          <w:p>
            <w:pPr>
              <w:spacing w:before="0" w:after="60" w:line="276" w:lineRule="auto"/>
            </w:pPr>
            <w:r>
              <w:rPr>
                <w:rFonts w:ascii="Noto Sans CJK KR" w:hAnsi="Noto Sans CJK KR" w:eastAsia="Noto Sans CJK KR" w:cs="Noto Sans CJK KR"/>
                <w:b/>
                <w:color w:val="203E52"/>
                <w:sz w:val="16"/>
              </w:rPr>
              <w:t>CB01040</w:t>
            </w:r>
          </w:p>
        </w:tc>
        <w:tc>
          <w:tcPr>
            <w:tcW w:type="dxa" w:w="680"/>
            <w:vAlign w:val="center"/>
          </w:tcPr>
          <w:p>
            <w:pPr>
              <w:spacing w:before="0" w:after="60" w:line="276" w:lineRule="auto"/>
            </w:pPr>
            <w:r>
              <w:rPr>
                <w:rFonts w:ascii="Noto Serif CJK KR" w:hAnsi="Noto Serif CJK KR" w:eastAsia="Noto Serif CJK KR" w:cs="Noto Serif CJK KR"/>
                <w:b w:val="0"/>
                <w:color w:val="20252B"/>
                <w:sz w:val="16"/>
              </w:rPr>
              <w:t>6</w:t>
            </w:r>
          </w:p>
        </w:tc>
        <w:tc>
          <w:tcPr>
            <w:tcW w:type="dxa" w:w="2381"/>
            <w:vAlign w:val="center"/>
          </w:tcPr>
          <w:p>
            <w:pPr>
              <w:spacing w:before="0" w:after="60" w:line="276" w:lineRule="auto"/>
            </w:pPr>
            <w:r>
              <w:rPr>
                <w:rFonts w:ascii="Noto Serif CJK KR" w:hAnsi="Noto Serif CJK KR" w:eastAsia="Noto Serif CJK KR" w:cs="Noto Serif CJK KR"/>
                <w:b w:val="0"/>
                <w:color w:val="20252B"/>
                <w:sz w:val="16"/>
              </w:rPr>
              <w:t>0615a13,0655a27,0655b09,0655b13,0655b14</w:t>
            </w:r>
          </w:p>
        </w:tc>
        <w:tc>
          <w:tcPr>
            <w:tcW w:type="dxa" w:w="5102"/>
            <w:vAlign w:val="center"/>
          </w:tcPr>
          <w:p>
            <w:pPr>
              <w:spacing w:before="0" w:after="60" w:line="276" w:lineRule="auto"/>
            </w:pPr>
            <w:r>
              <w:rPr>
                <w:rFonts w:ascii="Noto Serif CJK KR" w:hAnsi="Noto Serif CJK KR" w:eastAsia="Noto Serif CJK KR" w:cs="Noto Serif CJK KR"/>
                <w:b w:val="0"/>
                <w:color w:val="20252B"/>
                <w:sz w:val="16"/>
              </w:rPr>
              <w:t>[此/束] /  / unicode=U+2DABF; PUA=U+F0410</w:t>
            </w:r>
          </w:p>
        </w:tc>
      </w:tr>
      <w:tr>
        <w:trPr>
          <w:cantSplit w:val="true"/>
        </w:trPr>
        <w:tc>
          <w:tcPr>
            <w:tcW w:type="dxa" w:w="1247"/>
            <w:vAlign w:val="center"/>
            <w:shd w:fill="F6F8FA"/>
          </w:tcPr>
          <w:p>
            <w:pPr>
              <w:spacing w:before="0" w:after="60" w:line="276" w:lineRule="auto"/>
            </w:pPr>
            <w:r>
              <w:rPr>
                <w:rFonts w:ascii="Noto Sans CJK KR" w:hAnsi="Noto Sans CJK KR" w:eastAsia="Noto Sans CJK KR" w:cs="Noto Sans CJK KR"/>
                <w:b/>
                <w:color w:val="203E52"/>
                <w:sz w:val="16"/>
              </w:rPr>
              <w:t>CB01404</w:t>
            </w:r>
          </w:p>
        </w:tc>
        <w:tc>
          <w:tcPr>
            <w:tcW w:type="dxa" w:w="680"/>
            <w:vAlign w:val="center"/>
          </w:tcPr>
          <w:p>
            <w:pPr>
              <w:spacing w:before="0" w:after="60" w:line="276" w:lineRule="auto"/>
            </w:pPr>
            <w:r>
              <w:rPr>
                <w:rFonts w:ascii="Noto Serif CJK KR" w:hAnsi="Noto Serif CJK KR" w:eastAsia="Noto Serif CJK KR" w:cs="Noto Serif CJK KR"/>
                <w:b w:val="0"/>
                <w:color w:val="20252B"/>
                <w:sz w:val="16"/>
              </w:rPr>
              <w:t>4</w:t>
            </w:r>
          </w:p>
        </w:tc>
        <w:tc>
          <w:tcPr>
            <w:tcW w:type="dxa" w:w="2381"/>
            <w:vAlign w:val="center"/>
          </w:tcPr>
          <w:p>
            <w:pPr>
              <w:spacing w:before="0" w:after="60" w:line="276" w:lineRule="auto"/>
            </w:pPr>
            <w:r>
              <w:rPr>
                <w:rFonts w:ascii="Noto Serif CJK KR" w:hAnsi="Noto Serif CJK KR" w:eastAsia="Noto Serif CJK KR" w:cs="Noto Serif CJK KR"/>
                <w:b w:val="0"/>
                <w:color w:val="20252B"/>
                <w:sz w:val="16"/>
              </w:rPr>
              <w:t>0551c25,0546b15,0812c12</w:t>
            </w:r>
          </w:p>
        </w:tc>
        <w:tc>
          <w:tcPr>
            <w:tcW w:type="dxa" w:w="5102"/>
            <w:vAlign w:val="center"/>
          </w:tcPr>
          <w:p>
            <w:pPr>
              <w:spacing w:before="0" w:after="60" w:line="276" w:lineRule="auto"/>
            </w:pPr>
            <w:r>
              <w:rPr>
                <w:rFonts w:ascii="Noto Serif CJK KR" w:hAnsi="Noto Serif CJK KR" w:eastAsia="Noto Serif CJK KR" w:cs="Noto Serif CJK KR"/>
                <w:b w:val="0"/>
                <w:color w:val="20252B"/>
                <w:sz w:val="16"/>
              </w:rPr>
              <w:t>[囗@又] / 囡 / unicode=U+361D; PUA=U+F057C</w:t>
            </w:r>
          </w:p>
        </w:tc>
      </w:tr>
      <w:tr>
        <w:trPr>
          <w:cantSplit w:val="true"/>
        </w:trPr>
        <w:tc>
          <w:tcPr>
            <w:tcW w:type="dxa" w:w="1247"/>
            <w:vAlign w:val="center"/>
            <w:shd w:fill="F6F8FA"/>
          </w:tcPr>
          <w:p>
            <w:pPr>
              <w:spacing w:before="0" w:after="60" w:line="276" w:lineRule="auto"/>
            </w:pPr>
            <w:r>
              <w:rPr>
                <w:rFonts w:ascii="Noto Sans CJK KR" w:hAnsi="Noto Sans CJK KR" w:eastAsia="Noto Sans CJK KR" w:cs="Noto Sans CJK KR"/>
                <w:b/>
                <w:color w:val="203E52"/>
                <w:sz w:val="16"/>
              </w:rPr>
              <w:t>CB01479</w:t>
            </w:r>
          </w:p>
        </w:tc>
        <w:tc>
          <w:tcPr>
            <w:tcW w:type="dxa" w:w="680"/>
            <w:vAlign w:val="center"/>
          </w:tcPr>
          <w:p>
            <w:pPr>
              <w:spacing w:before="0" w:after="60" w:line="276" w:lineRule="auto"/>
            </w:pPr>
            <w:r>
              <w:rPr>
                <w:rFonts w:ascii="Noto Serif CJK KR" w:hAnsi="Noto Serif CJK KR" w:eastAsia="Noto Serif CJK KR" w:cs="Noto Serif CJK KR"/>
                <w:b w:val="0"/>
                <w:color w:val="20252B"/>
                <w:sz w:val="16"/>
              </w:rPr>
              <w:t>1</w:t>
            </w:r>
          </w:p>
        </w:tc>
        <w:tc>
          <w:tcPr>
            <w:tcW w:type="dxa" w:w="2381"/>
            <w:vAlign w:val="center"/>
          </w:tcPr>
          <w:p>
            <w:pPr>
              <w:spacing w:before="0" w:after="60" w:line="276" w:lineRule="auto"/>
            </w:pPr>
            <w:r>
              <w:rPr>
                <w:rFonts w:ascii="Noto Serif CJK KR" w:hAnsi="Noto Serif CJK KR" w:eastAsia="Noto Serif CJK KR" w:cs="Noto Serif CJK KR"/>
                <w:b w:val="0"/>
                <w:color w:val="20252B"/>
                <w:sz w:val="16"/>
              </w:rPr>
              <w:t>0615a13</w:t>
            </w:r>
          </w:p>
        </w:tc>
        <w:tc>
          <w:tcPr>
            <w:tcW w:type="dxa" w:w="5102"/>
            <w:vAlign w:val="center"/>
          </w:tcPr>
          <w:p>
            <w:pPr>
              <w:spacing w:before="0" w:after="60" w:line="276" w:lineRule="auto"/>
            </w:pPr>
            <w:r>
              <w:rPr>
                <w:rFonts w:ascii="Noto Serif CJK KR" w:hAnsi="Noto Serif CJK KR" w:eastAsia="Noto Serif CJK KR" w:cs="Noto Serif CJK KR"/>
                <w:b w:val="0"/>
                <w:color w:val="20252B"/>
                <w:sz w:val="16"/>
              </w:rPr>
              <w:t>[此/朿] /  / unicode=U+3B70; PUA=U+F05C7</w:t>
            </w:r>
          </w:p>
        </w:tc>
      </w:tr>
      <w:tr>
        <w:trPr>
          <w:cantSplit w:val="true"/>
        </w:trPr>
        <w:tc>
          <w:tcPr>
            <w:tcW w:type="dxa" w:w="1247"/>
            <w:vAlign w:val="center"/>
            <w:shd w:fill="F6F8FA"/>
          </w:tcPr>
          <w:p>
            <w:pPr>
              <w:spacing w:before="0" w:after="60" w:line="276" w:lineRule="auto"/>
            </w:pPr>
            <w:r>
              <w:rPr>
                <w:rFonts w:ascii="Noto Sans CJK KR" w:hAnsi="Noto Sans CJK KR" w:eastAsia="Noto Sans CJK KR" w:cs="Noto Sans CJK KR"/>
                <w:b/>
                <w:color w:val="203E52"/>
                <w:sz w:val="16"/>
              </w:rPr>
              <w:t>CB01743</w:t>
            </w:r>
          </w:p>
        </w:tc>
        <w:tc>
          <w:tcPr>
            <w:tcW w:type="dxa" w:w="680"/>
            <w:vAlign w:val="center"/>
          </w:tcPr>
          <w:p>
            <w:pPr>
              <w:spacing w:before="0" w:after="60" w:line="276" w:lineRule="auto"/>
            </w:pPr>
            <w:r>
              <w:rPr>
                <w:rFonts w:ascii="Noto Serif CJK KR" w:hAnsi="Noto Serif CJK KR" w:eastAsia="Noto Serif CJK KR" w:cs="Noto Serif CJK KR"/>
                <w:b w:val="0"/>
                <w:color w:val="20252B"/>
                <w:sz w:val="16"/>
              </w:rPr>
              <w:t>5</w:t>
            </w:r>
          </w:p>
        </w:tc>
        <w:tc>
          <w:tcPr>
            <w:tcW w:type="dxa" w:w="2381"/>
            <w:vAlign w:val="center"/>
          </w:tcPr>
          <w:p>
            <w:pPr>
              <w:spacing w:before="0" w:after="60" w:line="276" w:lineRule="auto"/>
            </w:pPr>
            <w:r>
              <w:rPr>
                <w:rFonts w:ascii="Noto Serif CJK KR" w:hAnsi="Noto Serif CJK KR" w:eastAsia="Noto Serif CJK KR" w:cs="Noto Serif CJK KR"/>
                <w:b w:val="0"/>
                <w:color w:val="20252B"/>
                <w:sz w:val="16"/>
              </w:rPr>
              <w:t>0629b11,0812c12</w:t>
            </w:r>
          </w:p>
        </w:tc>
        <w:tc>
          <w:tcPr>
            <w:tcW w:type="dxa" w:w="5102"/>
            <w:vAlign w:val="center"/>
          </w:tcPr>
          <w:p>
            <w:pPr>
              <w:spacing w:before="0" w:after="60" w:line="276" w:lineRule="auto"/>
            </w:pPr>
            <w:r>
              <w:rPr>
                <w:rFonts w:ascii="Noto Serif CJK KR" w:hAnsi="Noto Serif CJK KR" w:eastAsia="Noto Serif CJK KR" w:cs="Noto Serif CJK KR"/>
                <w:b w:val="0"/>
                <w:color w:val="20252B"/>
                <w:sz w:val="16"/>
              </w:rPr>
              <w:t>[薜/米] /  / unicode=U+2E4D2; PUA=U+F06CF</w:t>
            </w:r>
          </w:p>
        </w:tc>
      </w:tr>
      <w:tr>
        <w:trPr>
          <w:cantSplit w:val="true"/>
        </w:trPr>
        <w:tc>
          <w:tcPr>
            <w:tcW w:type="dxa" w:w="1247"/>
            <w:vAlign w:val="center"/>
            <w:shd w:fill="F6F8FA"/>
          </w:tcPr>
          <w:p>
            <w:pPr>
              <w:spacing w:before="0" w:after="60" w:line="276" w:lineRule="auto"/>
            </w:pPr>
            <w:r>
              <w:rPr>
                <w:rFonts w:ascii="Noto Sans CJK KR" w:hAnsi="Noto Sans CJK KR" w:eastAsia="Noto Sans CJK KR" w:cs="Noto Sans CJK KR"/>
                <w:b/>
                <w:color w:val="203E52"/>
                <w:sz w:val="16"/>
              </w:rPr>
              <w:t>CB02197</w:t>
            </w:r>
          </w:p>
        </w:tc>
        <w:tc>
          <w:tcPr>
            <w:tcW w:type="dxa" w:w="680"/>
            <w:vAlign w:val="center"/>
          </w:tcPr>
          <w:p>
            <w:pPr>
              <w:spacing w:before="0" w:after="60" w:line="276" w:lineRule="auto"/>
            </w:pPr>
            <w:r>
              <w:rPr>
                <w:rFonts w:ascii="Noto Serif CJK KR" w:hAnsi="Noto Serif CJK KR" w:eastAsia="Noto Serif CJK KR" w:cs="Noto Serif CJK KR"/>
                <w:b w:val="0"/>
                <w:color w:val="20252B"/>
                <w:sz w:val="16"/>
              </w:rPr>
              <w:t>1</w:t>
            </w:r>
          </w:p>
        </w:tc>
        <w:tc>
          <w:tcPr>
            <w:tcW w:type="dxa" w:w="2381"/>
            <w:vAlign w:val="center"/>
          </w:tcPr>
          <w:p>
            <w:pPr>
              <w:spacing w:before="0" w:after="60" w:line="276" w:lineRule="auto"/>
            </w:pPr>
            <w:r>
              <w:rPr>
                <w:rFonts w:ascii="Noto Serif CJK KR" w:hAnsi="Noto Serif CJK KR" w:eastAsia="Noto Serif CJK KR" w:cs="Noto Serif CJK KR"/>
                <w:b w:val="0"/>
                <w:color w:val="20252B"/>
                <w:sz w:val="16"/>
              </w:rPr>
              <w:t>0477b05</w:t>
            </w:r>
          </w:p>
        </w:tc>
        <w:tc>
          <w:tcPr>
            <w:tcW w:type="dxa" w:w="5102"/>
            <w:vAlign w:val="center"/>
          </w:tcPr>
          <w:p>
            <w:pPr>
              <w:spacing w:before="0" w:after="60" w:line="276" w:lineRule="auto"/>
            </w:pPr>
            <w:r>
              <w:rPr>
                <w:rFonts w:ascii="Noto Serif CJK KR" w:hAnsi="Noto Serif CJK KR" w:eastAsia="Noto Serif CJK KR" w:cs="Noto Serif CJK KR"/>
                <w:b w:val="0"/>
                <w:color w:val="20252B"/>
                <w:sz w:val="16"/>
              </w:rPr>
              <w:t>[土*幻] / 坳 / unicode=U+362D; PUA=U+F0895</w:t>
            </w:r>
          </w:p>
        </w:tc>
      </w:tr>
      <w:tr>
        <w:trPr>
          <w:cantSplit w:val="true"/>
        </w:trPr>
        <w:tc>
          <w:tcPr>
            <w:tcW w:type="dxa" w:w="1247"/>
            <w:vAlign w:val="center"/>
            <w:shd w:fill="F6F8FA"/>
          </w:tcPr>
          <w:p>
            <w:pPr>
              <w:spacing w:before="0" w:after="60" w:line="276" w:lineRule="auto"/>
            </w:pPr>
            <w:r>
              <w:rPr>
                <w:rFonts w:ascii="Noto Sans CJK KR" w:hAnsi="Noto Sans CJK KR" w:eastAsia="Noto Sans CJK KR" w:cs="Noto Sans CJK KR"/>
                <w:b/>
                <w:color w:val="203E52"/>
                <w:sz w:val="16"/>
              </w:rPr>
              <w:t>CB02232</w:t>
            </w:r>
          </w:p>
        </w:tc>
        <w:tc>
          <w:tcPr>
            <w:tcW w:type="dxa" w:w="680"/>
            <w:vAlign w:val="center"/>
          </w:tcPr>
          <w:p>
            <w:pPr>
              <w:spacing w:before="0" w:after="60" w:line="276" w:lineRule="auto"/>
            </w:pPr>
            <w:r>
              <w:rPr>
                <w:rFonts w:ascii="Noto Serif CJK KR" w:hAnsi="Noto Serif CJK KR" w:eastAsia="Noto Serif CJK KR" w:cs="Noto Serif CJK KR"/>
                <w:b w:val="0"/>
                <w:color w:val="20252B"/>
                <w:sz w:val="16"/>
              </w:rPr>
              <w:t>1</w:t>
            </w:r>
          </w:p>
        </w:tc>
        <w:tc>
          <w:tcPr>
            <w:tcW w:type="dxa" w:w="2381"/>
            <w:vAlign w:val="center"/>
          </w:tcPr>
          <w:p>
            <w:pPr>
              <w:spacing w:before="0" w:after="60" w:line="276" w:lineRule="auto"/>
            </w:pPr>
            <w:r>
              <w:rPr>
                <w:rFonts w:ascii="Noto Serif CJK KR" w:hAnsi="Noto Serif CJK KR" w:eastAsia="Noto Serif CJK KR" w:cs="Noto Serif CJK KR"/>
                <w:b w:val="0"/>
                <w:color w:val="20252B"/>
                <w:sz w:val="16"/>
              </w:rPr>
              <w:t>0510b05</w:t>
            </w:r>
          </w:p>
        </w:tc>
        <w:tc>
          <w:tcPr>
            <w:tcW w:type="dxa" w:w="5102"/>
            <w:vAlign w:val="center"/>
          </w:tcPr>
          <w:p>
            <w:pPr>
              <w:spacing w:before="0" w:after="60" w:line="276" w:lineRule="auto"/>
            </w:pPr>
            <w:r>
              <w:rPr>
                <w:rFonts w:ascii="Noto Serif CJK KR" w:hAnsi="Noto Serif CJK KR" w:eastAsia="Noto Serif CJK KR" w:cs="Noto Serif CJK KR"/>
                <w:b w:val="0"/>
                <w:color w:val="20252B"/>
                <w:sz w:val="16"/>
              </w:rPr>
              <w:t>[韋*沓] /  / unicode=U+293BD; PUA=U+F08B8</w:t>
            </w:r>
          </w:p>
        </w:tc>
      </w:tr>
      <w:tr>
        <w:trPr>
          <w:cantSplit w:val="true"/>
        </w:trPr>
        <w:tc>
          <w:tcPr>
            <w:tcW w:type="dxa" w:w="1247"/>
            <w:vAlign w:val="center"/>
            <w:shd w:fill="F6F8FA"/>
          </w:tcPr>
          <w:p>
            <w:pPr>
              <w:spacing w:before="0" w:after="60" w:line="276" w:lineRule="auto"/>
            </w:pPr>
            <w:r>
              <w:rPr>
                <w:rFonts w:ascii="Noto Sans CJK KR" w:hAnsi="Noto Sans CJK KR" w:eastAsia="Noto Sans CJK KR" w:cs="Noto Sans CJK KR"/>
                <w:b/>
                <w:color w:val="203E52"/>
                <w:sz w:val="16"/>
              </w:rPr>
              <w:t>CB02251</w:t>
            </w:r>
          </w:p>
        </w:tc>
        <w:tc>
          <w:tcPr>
            <w:tcW w:type="dxa" w:w="680"/>
            <w:vAlign w:val="center"/>
          </w:tcPr>
          <w:p>
            <w:pPr>
              <w:spacing w:before="0" w:after="60" w:line="276" w:lineRule="auto"/>
            </w:pPr>
            <w:r>
              <w:rPr>
                <w:rFonts w:ascii="Noto Serif CJK KR" w:hAnsi="Noto Serif CJK KR" w:eastAsia="Noto Serif CJK KR" w:cs="Noto Serif CJK KR"/>
                <w:b w:val="0"/>
                <w:color w:val="20252B"/>
                <w:sz w:val="16"/>
              </w:rPr>
              <w:t>3</w:t>
            </w:r>
          </w:p>
        </w:tc>
        <w:tc>
          <w:tcPr>
            <w:tcW w:type="dxa" w:w="2381"/>
            <w:vAlign w:val="center"/>
          </w:tcPr>
          <w:p>
            <w:pPr>
              <w:spacing w:before="0" w:after="60" w:line="276" w:lineRule="auto"/>
            </w:pPr>
            <w:r>
              <w:rPr>
                <w:rFonts w:ascii="Noto Serif CJK KR" w:hAnsi="Noto Serif CJK KR" w:eastAsia="Noto Serif CJK KR" w:cs="Noto Serif CJK KR"/>
                <w:b w:val="0"/>
                <w:color w:val="20252B"/>
                <w:sz w:val="16"/>
              </w:rPr>
              <w:t>0629b11,0812c12</w:t>
            </w:r>
          </w:p>
        </w:tc>
        <w:tc>
          <w:tcPr>
            <w:tcW w:type="dxa" w:w="5102"/>
            <w:vAlign w:val="center"/>
          </w:tcPr>
          <w:p>
            <w:pPr>
              <w:spacing w:before="0" w:after="60" w:line="276" w:lineRule="auto"/>
            </w:pPr>
            <w:r>
              <w:rPr>
                <w:rFonts w:ascii="Noto Serif CJK KR" w:hAnsi="Noto Serif CJK KR" w:eastAsia="Noto Serif CJK KR" w:cs="Noto Serif CJK KR"/>
                <w:b w:val="0"/>
                <w:color w:val="20252B"/>
                <w:sz w:val="16"/>
              </w:rPr>
              <w:t>[卄/爪] /  / unicode=U+26B14; PUA=U+F08CB</w:t>
            </w:r>
          </w:p>
        </w:tc>
      </w:tr>
      <w:tr>
        <w:trPr>
          <w:cantSplit w:val="true"/>
        </w:trPr>
        <w:tc>
          <w:tcPr>
            <w:tcW w:type="dxa" w:w="1247"/>
            <w:vAlign w:val="center"/>
            <w:shd w:fill="F6F8FA"/>
          </w:tcPr>
          <w:p>
            <w:pPr>
              <w:spacing w:before="0" w:after="60" w:line="276" w:lineRule="auto"/>
            </w:pPr>
            <w:r>
              <w:rPr>
                <w:rFonts w:ascii="Noto Sans CJK KR" w:hAnsi="Noto Sans CJK KR" w:eastAsia="Noto Sans CJK KR" w:cs="Noto Sans CJK KR"/>
                <w:b/>
                <w:color w:val="203E52"/>
                <w:sz w:val="16"/>
              </w:rPr>
              <w:t>CB02443</w:t>
            </w:r>
          </w:p>
        </w:tc>
        <w:tc>
          <w:tcPr>
            <w:tcW w:type="dxa" w:w="680"/>
            <w:vAlign w:val="center"/>
          </w:tcPr>
          <w:p>
            <w:pPr>
              <w:spacing w:before="0" w:after="60" w:line="276" w:lineRule="auto"/>
            </w:pPr>
            <w:r>
              <w:rPr>
                <w:rFonts w:ascii="Noto Serif CJK KR" w:hAnsi="Noto Serif CJK KR" w:eastAsia="Noto Serif CJK KR" w:cs="Noto Serif CJK KR"/>
                <w:b w:val="0"/>
                <w:color w:val="20252B"/>
                <w:sz w:val="16"/>
              </w:rPr>
              <w:t>3</w:t>
            </w:r>
          </w:p>
        </w:tc>
        <w:tc>
          <w:tcPr>
            <w:tcW w:type="dxa" w:w="2381"/>
            <w:vAlign w:val="center"/>
          </w:tcPr>
          <w:p>
            <w:pPr>
              <w:spacing w:before="0" w:after="60" w:line="276" w:lineRule="auto"/>
            </w:pPr>
            <w:r>
              <w:rPr>
                <w:rFonts w:ascii="Noto Serif CJK KR" w:hAnsi="Noto Serif CJK KR" w:eastAsia="Noto Serif CJK KR" w:cs="Noto Serif CJK KR"/>
                <w:b w:val="0"/>
                <w:color w:val="20252B"/>
                <w:sz w:val="16"/>
              </w:rPr>
              <w:t>0802a11,0812c12</w:t>
            </w:r>
          </w:p>
        </w:tc>
        <w:tc>
          <w:tcPr>
            <w:tcW w:type="dxa" w:w="5102"/>
            <w:vAlign w:val="center"/>
          </w:tcPr>
          <w:p>
            <w:pPr>
              <w:spacing w:before="0" w:after="60" w:line="276" w:lineRule="auto"/>
            </w:pPr>
            <w:r>
              <w:rPr>
                <w:rFonts w:ascii="Noto Serif CJK KR" w:hAnsi="Noto Serif CJK KR" w:eastAsia="Noto Serif CJK KR" w:cs="Noto Serif CJK KR"/>
                <w:b w:val="0"/>
                <w:color w:val="20252B"/>
                <w:sz w:val="16"/>
              </w:rPr>
              <w:t>[宋-木+卒] / 宰 / unicode=U+21A27; PUA=U+F098B</w:t>
            </w:r>
          </w:p>
        </w:tc>
      </w:tr>
      <w:tr>
        <w:trPr>
          <w:cantSplit w:val="true"/>
        </w:trPr>
        <w:tc>
          <w:tcPr>
            <w:tcW w:type="dxa" w:w="1247"/>
            <w:vAlign w:val="center"/>
            <w:shd w:fill="F6F8FA"/>
          </w:tcPr>
          <w:p>
            <w:pPr>
              <w:spacing w:before="0" w:after="60" w:line="276" w:lineRule="auto"/>
            </w:pPr>
            <w:r>
              <w:rPr>
                <w:rFonts w:ascii="Noto Sans CJK KR" w:hAnsi="Noto Sans CJK KR" w:eastAsia="Noto Sans CJK KR" w:cs="Noto Sans CJK KR"/>
                <w:b/>
                <w:color w:val="203E52"/>
                <w:sz w:val="16"/>
              </w:rPr>
              <w:t>CB02863</w:t>
            </w:r>
          </w:p>
        </w:tc>
        <w:tc>
          <w:tcPr>
            <w:tcW w:type="dxa" w:w="680"/>
            <w:vAlign w:val="center"/>
          </w:tcPr>
          <w:p>
            <w:pPr>
              <w:spacing w:before="0" w:after="60" w:line="276" w:lineRule="auto"/>
            </w:pPr>
            <w:r>
              <w:rPr>
                <w:rFonts w:ascii="Noto Serif CJK KR" w:hAnsi="Noto Serif CJK KR" w:eastAsia="Noto Serif CJK KR" w:cs="Noto Serif CJK KR"/>
                <w:b w:val="0"/>
                <w:color w:val="20252B"/>
                <w:sz w:val="16"/>
              </w:rPr>
              <w:t>1</w:t>
            </w:r>
          </w:p>
        </w:tc>
        <w:tc>
          <w:tcPr>
            <w:tcW w:type="dxa" w:w="2381"/>
            <w:vAlign w:val="center"/>
          </w:tcPr>
          <w:p>
            <w:pPr>
              <w:spacing w:before="0" w:after="60" w:line="276" w:lineRule="auto"/>
            </w:pPr>
            <w:r>
              <w:rPr>
                <w:rFonts w:ascii="Noto Serif CJK KR" w:hAnsi="Noto Serif CJK KR" w:eastAsia="Noto Serif CJK KR" w:cs="Noto Serif CJK KR"/>
                <w:b w:val="0"/>
                <w:color w:val="20252B"/>
                <w:sz w:val="16"/>
              </w:rPr>
              <w:t>0584b10</w:t>
            </w:r>
          </w:p>
        </w:tc>
        <w:tc>
          <w:tcPr>
            <w:tcW w:type="dxa" w:w="5102"/>
            <w:vAlign w:val="center"/>
          </w:tcPr>
          <w:p>
            <w:pPr>
              <w:spacing w:before="0" w:after="60" w:line="276" w:lineRule="auto"/>
            </w:pPr>
            <w:r>
              <w:rPr>
                <w:rFonts w:ascii="Noto Serif CJK KR" w:hAnsi="Noto Serif CJK KR" w:eastAsia="Noto Serif CJK KR" w:cs="Noto Serif CJK KR"/>
                <w:b w:val="0"/>
                <w:color w:val="20252B"/>
                <w:sz w:val="16"/>
              </w:rPr>
              <w:t>[利-禾+夾] / 刺 / unicode=U+34E8; PUA=U+F0B2F</w:t>
            </w:r>
          </w:p>
        </w:tc>
      </w:tr>
      <w:tr>
        <w:trPr>
          <w:cantSplit w:val="true"/>
        </w:trPr>
        <w:tc>
          <w:tcPr>
            <w:tcW w:type="dxa" w:w="1247"/>
            <w:vAlign w:val="center"/>
            <w:shd w:fill="F6F8FA"/>
          </w:tcPr>
          <w:p>
            <w:pPr>
              <w:spacing w:before="0" w:after="60" w:line="276" w:lineRule="auto"/>
            </w:pPr>
            <w:r>
              <w:rPr>
                <w:rFonts w:ascii="Noto Sans CJK KR" w:hAnsi="Noto Sans CJK KR" w:eastAsia="Noto Sans CJK KR" w:cs="Noto Sans CJK KR"/>
                <w:b/>
                <w:color w:val="203E52"/>
                <w:sz w:val="16"/>
              </w:rPr>
              <w:t>CB03458</w:t>
            </w:r>
          </w:p>
        </w:tc>
        <w:tc>
          <w:tcPr>
            <w:tcW w:type="dxa" w:w="680"/>
            <w:vAlign w:val="center"/>
          </w:tcPr>
          <w:p>
            <w:pPr>
              <w:spacing w:before="0" w:after="60" w:line="276" w:lineRule="auto"/>
            </w:pPr>
            <w:r>
              <w:rPr>
                <w:rFonts w:ascii="Noto Serif CJK KR" w:hAnsi="Noto Serif CJK KR" w:eastAsia="Noto Serif CJK KR" w:cs="Noto Serif CJK KR"/>
                <w:b w:val="0"/>
                <w:color w:val="20252B"/>
                <w:sz w:val="16"/>
              </w:rPr>
              <w:t>3</w:t>
            </w:r>
          </w:p>
        </w:tc>
        <w:tc>
          <w:tcPr>
            <w:tcW w:type="dxa" w:w="2381"/>
            <w:vAlign w:val="center"/>
          </w:tcPr>
          <w:p>
            <w:pPr>
              <w:spacing w:before="0" w:after="60" w:line="276" w:lineRule="auto"/>
            </w:pPr>
            <w:r>
              <w:rPr>
                <w:rFonts w:ascii="Noto Serif CJK KR" w:hAnsi="Noto Serif CJK KR" w:eastAsia="Noto Serif CJK KR" w:cs="Noto Serif CJK KR"/>
                <w:b w:val="0"/>
                <w:color w:val="20252B"/>
                <w:sz w:val="16"/>
              </w:rPr>
              <w:t>0546b15,0812c12</w:t>
            </w:r>
          </w:p>
        </w:tc>
        <w:tc>
          <w:tcPr>
            <w:tcW w:type="dxa" w:w="5102"/>
            <w:vAlign w:val="center"/>
          </w:tcPr>
          <w:p>
            <w:pPr>
              <w:spacing w:before="0" w:after="60" w:line="276" w:lineRule="auto"/>
            </w:pPr>
            <w:r>
              <w:rPr>
                <w:rFonts w:ascii="Noto Serif CJK KR" w:hAnsi="Noto Serif CJK KR" w:eastAsia="Noto Serif CJK KR" w:cs="Noto Serif CJK KR"/>
                <w:b w:val="0"/>
                <w:color w:val="20252B"/>
                <w:sz w:val="16"/>
              </w:rPr>
              <w:t>[銜-金+缶] /  / unicode=U+4616; PUA=U+F0D82</w:t>
            </w:r>
          </w:p>
        </w:tc>
      </w:tr>
      <w:tr>
        <w:trPr>
          <w:cantSplit w:val="true"/>
        </w:trPr>
        <w:tc>
          <w:tcPr>
            <w:tcW w:type="dxa" w:w="1247"/>
            <w:vAlign w:val="center"/>
            <w:shd w:fill="F6F8FA"/>
          </w:tcPr>
          <w:p>
            <w:pPr>
              <w:spacing w:before="0" w:after="60" w:line="276" w:lineRule="auto"/>
            </w:pPr>
            <w:r>
              <w:rPr>
                <w:rFonts w:ascii="Noto Sans CJK KR" w:hAnsi="Noto Sans CJK KR" w:eastAsia="Noto Sans CJK KR" w:cs="Noto Sans CJK KR"/>
                <w:b/>
                <w:color w:val="203E52"/>
                <w:sz w:val="16"/>
              </w:rPr>
              <w:t>CB03938</w:t>
            </w:r>
          </w:p>
        </w:tc>
        <w:tc>
          <w:tcPr>
            <w:tcW w:type="dxa" w:w="680"/>
            <w:vAlign w:val="center"/>
          </w:tcPr>
          <w:p>
            <w:pPr>
              <w:spacing w:before="0" w:after="60" w:line="276" w:lineRule="auto"/>
            </w:pPr>
            <w:r>
              <w:rPr>
                <w:rFonts w:ascii="Noto Serif CJK KR" w:hAnsi="Noto Serif CJK KR" w:eastAsia="Noto Serif CJK KR" w:cs="Noto Serif CJK KR"/>
                <w:b w:val="0"/>
                <w:color w:val="20252B"/>
                <w:sz w:val="16"/>
              </w:rPr>
              <w:t>1</w:t>
            </w:r>
          </w:p>
        </w:tc>
        <w:tc>
          <w:tcPr>
            <w:tcW w:type="dxa" w:w="2381"/>
            <w:vAlign w:val="center"/>
          </w:tcPr>
          <w:p>
            <w:pPr>
              <w:spacing w:before="0" w:after="60" w:line="276" w:lineRule="auto"/>
            </w:pPr>
            <w:r>
              <w:rPr>
                <w:rFonts w:ascii="Noto Serif CJK KR" w:hAnsi="Noto Serif CJK KR" w:eastAsia="Noto Serif CJK KR" w:cs="Noto Serif CJK KR"/>
                <w:b w:val="0"/>
                <w:color w:val="20252B"/>
                <w:sz w:val="16"/>
              </w:rPr>
              <w:t>0812c12</w:t>
            </w:r>
          </w:p>
        </w:tc>
        <w:tc>
          <w:tcPr>
            <w:tcW w:type="dxa" w:w="5102"/>
            <w:vAlign w:val="center"/>
          </w:tcPr>
          <w:p>
            <w:pPr>
              <w:spacing w:before="0" w:after="60" w:line="276" w:lineRule="auto"/>
            </w:pPr>
            <w:r>
              <w:rPr>
                <w:rFonts w:ascii="Noto Serif CJK KR" w:hAnsi="Noto Serif CJK KR" w:eastAsia="Noto Serif CJK KR" w:cs="Noto Serif CJK KR"/>
                <w:b w:val="0"/>
                <w:color w:val="20252B"/>
                <w:sz w:val="16"/>
              </w:rPr>
              <w:t>[阿-可+(止/少)] / 陟 / PUA=U+F0F62</w:t>
            </w:r>
          </w:p>
        </w:tc>
      </w:tr>
      <w:tr>
        <w:trPr>
          <w:cantSplit w:val="true"/>
        </w:trPr>
        <w:tc>
          <w:tcPr>
            <w:tcW w:type="dxa" w:w="1247"/>
            <w:vAlign w:val="center"/>
            <w:shd w:fill="F6F8FA"/>
          </w:tcPr>
          <w:p>
            <w:pPr>
              <w:spacing w:before="0" w:after="60" w:line="276" w:lineRule="auto"/>
            </w:pPr>
            <w:r>
              <w:rPr>
                <w:rFonts w:ascii="Noto Sans CJK KR" w:hAnsi="Noto Sans CJK KR" w:eastAsia="Noto Sans CJK KR" w:cs="Noto Sans CJK KR"/>
                <w:b/>
                <w:color w:val="203E52"/>
                <w:sz w:val="16"/>
              </w:rPr>
              <w:t>CB04359</w:t>
            </w:r>
          </w:p>
        </w:tc>
        <w:tc>
          <w:tcPr>
            <w:tcW w:type="dxa" w:w="680"/>
            <w:vAlign w:val="center"/>
          </w:tcPr>
          <w:p>
            <w:pPr>
              <w:spacing w:before="0" w:after="60" w:line="276" w:lineRule="auto"/>
            </w:pPr>
            <w:r>
              <w:rPr>
                <w:rFonts w:ascii="Noto Serif CJK KR" w:hAnsi="Noto Serif CJK KR" w:eastAsia="Noto Serif CJK KR" w:cs="Noto Serif CJK KR"/>
                <w:b w:val="0"/>
                <w:color w:val="20252B"/>
                <w:sz w:val="16"/>
              </w:rPr>
              <w:t>3</w:t>
            </w:r>
          </w:p>
        </w:tc>
        <w:tc>
          <w:tcPr>
            <w:tcW w:type="dxa" w:w="2381"/>
            <w:vAlign w:val="center"/>
          </w:tcPr>
          <w:p>
            <w:pPr>
              <w:spacing w:before="0" w:after="60" w:line="276" w:lineRule="auto"/>
            </w:pPr>
            <w:r>
              <w:rPr>
                <w:rFonts w:ascii="Noto Serif CJK KR" w:hAnsi="Noto Serif CJK KR" w:eastAsia="Noto Serif CJK KR" w:cs="Noto Serif CJK KR"/>
                <w:b w:val="0"/>
                <w:color w:val="20252B"/>
                <w:sz w:val="16"/>
              </w:rPr>
              <w:t>0662a04,0812c12</w:t>
            </w:r>
          </w:p>
        </w:tc>
        <w:tc>
          <w:tcPr>
            <w:tcW w:type="dxa" w:w="5102"/>
            <w:vAlign w:val="center"/>
          </w:tcPr>
          <w:p>
            <w:pPr>
              <w:spacing w:before="0" w:after="60" w:line="276" w:lineRule="auto"/>
            </w:pPr>
            <w:r>
              <w:rPr>
                <w:rFonts w:ascii="Noto Serif CJK KR" w:hAnsi="Noto Serif CJK KR" w:eastAsia="Noto Serif CJK KR" w:cs="Noto Serif CJK KR"/>
                <w:b w:val="0"/>
                <w:color w:val="20252B"/>
                <w:sz w:val="16"/>
              </w:rPr>
              <w:t>[(尪-尢+瓦)-王+壬] /  / unicode=U+2AF37; PUA=U+F1107</w:t>
            </w:r>
          </w:p>
        </w:tc>
      </w:tr>
      <w:tr>
        <w:trPr>
          <w:cantSplit w:val="true"/>
        </w:trPr>
        <w:tc>
          <w:tcPr>
            <w:tcW w:type="dxa" w:w="1247"/>
            <w:vAlign w:val="center"/>
            <w:shd w:fill="F6F8FA"/>
          </w:tcPr>
          <w:p>
            <w:pPr>
              <w:spacing w:before="0" w:after="60" w:line="276" w:lineRule="auto"/>
            </w:pPr>
            <w:r>
              <w:rPr>
                <w:rFonts w:ascii="Noto Sans CJK KR" w:hAnsi="Noto Sans CJK KR" w:eastAsia="Noto Sans CJK KR" w:cs="Noto Sans CJK KR"/>
                <w:b/>
                <w:color w:val="203E52"/>
                <w:sz w:val="16"/>
              </w:rPr>
              <w:t>CB04976</w:t>
            </w:r>
          </w:p>
        </w:tc>
        <w:tc>
          <w:tcPr>
            <w:tcW w:type="dxa" w:w="680"/>
            <w:vAlign w:val="center"/>
          </w:tcPr>
          <w:p>
            <w:pPr>
              <w:spacing w:before="0" w:after="60" w:line="276" w:lineRule="auto"/>
            </w:pPr>
            <w:r>
              <w:rPr>
                <w:rFonts w:ascii="Noto Serif CJK KR" w:hAnsi="Noto Serif CJK KR" w:eastAsia="Noto Serif CJK KR" w:cs="Noto Serif CJK KR"/>
                <w:b w:val="0"/>
                <w:color w:val="20252B"/>
                <w:sz w:val="16"/>
              </w:rPr>
              <w:t>1</w:t>
            </w:r>
          </w:p>
        </w:tc>
        <w:tc>
          <w:tcPr>
            <w:tcW w:type="dxa" w:w="2381"/>
            <w:vAlign w:val="center"/>
          </w:tcPr>
          <w:p>
            <w:pPr>
              <w:spacing w:before="0" w:after="60" w:line="276" w:lineRule="auto"/>
            </w:pPr>
            <w:r>
              <w:rPr>
                <w:rFonts w:ascii="Noto Serif CJK KR" w:hAnsi="Noto Serif CJK KR" w:eastAsia="Noto Serif CJK KR" w:cs="Noto Serif CJK KR"/>
                <w:b w:val="0"/>
                <w:color w:val="20252B"/>
                <w:sz w:val="16"/>
              </w:rPr>
              <w:t>0590b19</w:t>
            </w:r>
          </w:p>
        </w:tc>
        <w:tc>
          <w:tcPr>
            <w:tcW w:type="dxa" w:w="5102"/>
            <w:vAlign w:val="center"/>
          </w:tcPr>
          <w:p>
            <w:pPr>
              <w:spacing w:before="0" w:after="60" w:line="276" w:lineRule="auto"/>
            </w:pPr>
            <w:r>
              <w:rPr>
                <w:rFonts w:ascii="Noto Serif CJK KR" w:hAnsi="Noto Serif CJK KR" w:eastAsia="Noto Serif CJK KR" w:cs="Noto Serif CJK KR"/>
                <w:b w:val="0"/>
                <w:color w:val="20252B"/>
                <w:sz w:val="16"/>
              </w:rPr>
              <w:t>[止*鳥] / 雌 / unicode=U+29FB0; PUA=U+F1370</w:t>
            </w:r>
          </w:p>
        </w:tc>
      </w:tr>
      <w:tr>
        <w:trPr>
          <w:cantSplit w:val="true"/>
        </w:trPr>
        <w:tc>
          <w:tcPr>
            <w:tcW w:type="dxa" w:w="1247"/>
            <w:vAlign w:val="center"/>
            <w:shd w:fill="F6F8FA"/>
          </w:tcPr>
          <w:p>
            <w:pPr>
              <w:spacing w:before="0" w:after="60" w:line="276" w:lineRule="auto"/>
            </w:pPr>
            <w:r>
              <w:rPr>
                <w:rFonts w:ascii="Noto Sans CJK KR" w:hAnsi="Noto Sans CJK KR" w:eastAsia="Noto Sans CJK KR" w:cs="Noto Sans CJK KR"/>
                <w:b/>
                <w:color w:val="203E52"/>
                <w:sz w:val="16"/>
              </w:rPr>
              <w:t>CB04982</w:t>
            </w:r>
          </w:p>
        </w:tc>
        <w:tc>
          <w:tcPr>
            <w:tcW w:type="dxa" w:w="680"/>
            <w:vAlign w:val="center"/>
          </w:tcPr>
          <w:p>
            <w:pPr>
              <w:spacing w:before="0" w:after="60" w:line="276" w:lineRule="auto"/>
            </w:pPr>
            <w:r>
              <w:rPr>
                <w:rFonts w:ascii="Noto Serif CJK KR" w:hAnsi="Noto Serif CJK KR" w:eastAsia="Noto Serif CJK KR" w:cs="Noto Serif CJK KR"/>
                <w:b w:val="0"/>
                <w:color w:val="20252B"/>
                <w:sz w:val="16"/>
              </w:rPr>
              <w:t>4</w:t>
            </w:r>
          </w:p>
        </w:tc>
        <w:tc>
          <w:tcPr>
            <w:tcW w:type="dxa" w:w="2381"/>
            <w:vAlign w:val="center"/>
          </w:tcPr>
          <w:p>
            <w:pPr>
              <w:spacing w:before="0" w:after="60" w:line="276" w:lineRule="auto"/>
            </w:pPr>
            <w:r>
              <w:rPr>
                <w:rFonts w:ascii="Noto Serif CJK KR" w:hAnsi="Noto Serif CJK KR" w:eastAsia="Noto Serif CJK KR" w:cs="Noto Serif CJK KR"/>
                <w:b w:val="0"/>
                <w:color w:val="20252B"/>
                <w:sz w:val="16"/>
              </w:rPr>
              <w:t>0719c16,0719b01,0812c12</w:t>
            </w:r>
          </w:p>
        </w:tc>
        <w:tc>
          <w:tcPr>
            <w:tcW w:type="dxa" w:w="5102"/>
            <w:vAlign w:val="center"/>
          </w:tcPr>
          <w:p>
            <w:pPr>
              <w:spacing w:before="0" w:after="60" w:line="276" w:lineRule="auto"/>
            </w:pPr>
            <w:r>
              <w:rPr>
                <w:rFonts w:ascii="Noto Serif CJK KR" w:hAnsi="Noto Serif CJK KR" w:eastAsia="Noto Serif CJK KR" w:cs="Noto Serif CJK KR"/>
                <w:b w:val="0"/>
                <w:color w:val="20252B"/>
                <w:sz w:val="16"/>
              </w:rPr>
              <w:t>[烈-列+就] /  / unicode=U+243C5; PUA=U+F1376</w:t>
            </w:r>
          </w:p>
        </w:tc>
      </w:tr>
      <w:tr>
        <w:trPr>
          <w:cantSplit w:val="true"/>
        </w:trPr>
        <w:tc>
          <w:tcPr>
            <w:tcW w:type="dxa" w:w="1247"/>
            <w:vAlign w:val="center"/>
            <w:shd w:fill="F6F8FA"/>
          </w:tcPr>
          <w:p>
            <w:pPr>
              <w:spacing w:before="0" w:after="60" w:line="276" w:lineRule="auto"/>
            </w:pPr>
            <w:r>
              <w:rPr>
                <w:rFonts w:ascii="Noto Sans CJK KR" w:hAnsi="Noto Sans CJK KR" w:eastAsia="Noto Sans CJK KR" w:cs="Noto Sans CJK KR"/>
                <w:b/>
                <w:color w:val="203E52"/>
                <w:sz w:val="16"/>
              </w:rPr>
              <w:t>CB13710</w:t>
            </w:r>
          </w:p>
        </w:tc>
        <w:tc>
          <w:tcPr>
            <w:tcW w:type="dxa" w:w="680"/>
            <w:vAlign w:val="center"/>
          </w:tcPr>
          <w:p>
            <w:pPr>
              <w:spacing w:before="0" w:after="60" w:line="276" w:lineRule="auto"/>
            </w:pPr>
            <w:r>
              <w:rPr>
                <w:rFonts w:ascii="Noto Serif CJK KR" w:hAnsi="Noto Serif CJK KR" w:eastAsia="Noto Serif CJK KR" w:cs="Noto Serif CJK KR"/>
                <w:b w:val="0"/>
                <w:color w:val="20252B"/>
                <w:sz w:val="16"/>
              </w:rPr>
              <w:t>3</w:t>
            </w:r>
          </w:p>
        </w:tc>
        <w:tc>
          <w:tcPr>
            <w:tcW w:type="dxa" w:w="2381"/>
            <w:vAlign w:val="center"/>
          </w:tcPr>
          <w:p>
            <w:pPr>
              <w:spacing w:before="0" w:after="60" w:line="276" w:lineRule="auto"/>
            </w:pPr>
            <w:r>
              <w:rPr>
                <w:rFonts w:ascii="Noto Serif CJK KR" w:hAnsi="Noto Serif CJK KR" w:eastAsia="Noto Serif CJK KR" w:cs="Noto Serif CJK KR"/>
                <w:b w:val="0"/>
                <w:color w:val="20252B"/>
                <w:sz w:val="16"/>
              </w:rPr>
              <w:t>0593b28,0812c12</w:t>
            </w:r>
          </w:p>
        </w:tc>
        <w:tc>
          <w:tcPr>
            <w:tcW w:type="dxa" w:w="5102"/>
            <w:vAlign w:val="center"/>
          </w:tcPr>
          <w:p>
            <w:pPr>
              <w:spacing w:before="0" w:after="60" w:line="276" w:lineRule="auto"/>
            </w:pPr>
            <w:r>
              <w:rPr>
                <w:rFonts w:ascii="Noto Serif CJK KR" w:hAnsi="Noto Serif CJK KR" w:eastAsia="Noto Serif CJK KR" w:cs="Noto Serif CJK KR"/>
                <w:b w:val="0"/>
                <w:color w:val="20252B"/>
                <w:sz w:val="16"/>
              </w:rPr>
              <w:t>[山/厄] /  / unicode=U+2D586; PUA=U+F358E</w:t>
            </w:r>
          </w:p>
        </w:tc>
      </w:tr>
      <w:tr>
        <w:trPr>
          <w:cantSplit w:val="true"/>
        </w:trPr>
        <w:tc>
          <w:tcPr>
            <w:tcW w:type="dxa" w:w="1247"/>
            <w:vAlign w:val="center"/>
            <w:shd w:fill="F6F8FA"/>
          </w:tcPr>
          <w:p>
            <w:pPr>
              <w:spacing w:before="0" w:after="60" w:line="276" w:lineRule="auto"/>
            </w:pPr>
            <w:r>
              <w:rPr>
                <w:rFonts w:ascii="Noto Sans CJK KR" w:hAnsi="Noto Sans CJK KR" w:eastAsia="Noto Sans CJK KR" w:cs="Noto Sans CJK KR"/>
                <w:b/>
                <w:color w:val="203E52"/>
                <w:sz w:val="16"/>
              </w:rPr>
              <w:t>CB13712</w:t>
            </w:r>
          </w:p>
        </w:tc>
        <w:tc>
          <w:tcPr>
            <w:tcW w:type="dxa" w:w="680"/>
            <w:vAlign w:val="center"/>
          </w:tcPr>
          <w:p>
            <w:pPr>
              <w:spacing w:before="0" w:after="60" w:line="276" w:lineRule="auto"/>
            </w:pPr>
            <w:r>
              <w:rPr>
                <w:rFonts w:ascii="Noto Serif CJK KR" w:hAnsi="Noto Serif CJK KR" w:eastAsia="Noto Serif CJK KR" w:cs="Noto Serif CJK KR"/>
                <w:b w:val="0"/>
                <w:color w:val="20252B"/>
                <w:sz w:val="16"/>
              </w:rPr>
              <w:t>3</w:t>
            </w:r>
          </w:p>
        </w:tc>
        <w:tc>
          <w:tcPr>
            <w:tcW w:type="dxa" w:w="2381"/>
            <w:vAlign w:val="center"/>
          </w:tcPr>
          <w:p>
            <w:pPr>
              <w:spacing w:before="0" w:after="60" w:line="276" w:lineRule="auto"/>
            </w:pPr>
            <w:r>
              <w:rPr>
                <w:rFonts w:ascii="Noto Serif CJK KR" w:hAnsi="Noto Serif CJK KR" w:eastAsia="Noto Serif CJK KR" w:cs="Noto Serif CJK KR"/>
                <w:b w:val="0"/>
                <w:color w:val="20252B"/>
                <w:sz w:val="16"/>
              </w:rPr>
              <w:t>0648c03,0812c12</w:t>
            </w:r>
          </w:p>
        </w:tc>
        <w:tc>
          <w:tcPr>
            <w:tcW w:type="dxa" w:w="5102"/>
            <w:vAlign w:val="center"/>
          </w:tcPr>
          <w:p>
            <w:pPr>
              <w:spacing w:before="0" w:after="60" w:line="276" w:lineRule="auto"/>
            </w:pPr>
            <w:r>
              <w:rPr>
                <w:rFonts w:ascii="Noto Serif CJK KR" w:hAnsi="Noto Serif CJK KR" w:eastAsia="Noto Serif CJK KR" w:cs="Noto Serif CJK KR"/>
                <w:b w:val="0"/>
                <w:color w:val="20252B"/>
                <w:sz w:val="16"/>
              </w:rPr>
              <w:t>[言*井] / 講 / unicode=U+2E5FB; PUA=U+F3590</w:t>
            </w:r>
          </w:p>
        </w:tc>
      </w:tr>
      <w:tr>
        <w:trPr>
          <w:cantSplit w:val="true"/>
        </w:trPr>
        <w:tc>
          <w:tcPr>
            <w:tcW w:type="dxa" w:w="1247"/>
            <w:vAlign w:val="center"/>
            <w:shd w:fill="F6F8FA"/>
          </w:tcPr>
          <w:p>
            <w:pPr>
              <w:spacing w:before="0" w:after="60" w:line="276" w:lineRule="auto"/>
            </w:pPr>
            <w:r>
              <w:rPr>
                <w:rFonts w:ascii="Noto Sans CJK KR" w:hAnsi="Noto Sans CJK KR" w:eastAsia="Noto Sans CJK KR" w:cs="Noto Sans CJK KR"/>
                <w:b/>
                <w:color w:val="203E52"/>
                <w:sz w:val="16"/>
              </w:rPr>
              <w:t>CB13713</w:t>
            </w:r>
          </w:p>
        </w:tc>
        <w:tc>
          <w:tcPr>
            <w:tcW w:type="dxa" w:w="680"/>
            <w:vAlign w:val="center"/>
          </w:tcPr>
          <w:p>
            <w:pPr>
              <w:spacing w:before="0" w:after="60" w:line="276" w:lineRule="auto"/>
            </w:pPr>
            <w:r>
              <w:rPr>
                <w:rFonts w:ascii="Noto Serif CJK KR" w:hAnsi="Noto Serif CJK KR" w:eastAsia="Noto Serif CJK KR" w:cs="Noto Serif CJK KR"/>
                <w:b w:val="0"/>
                <w:color w:val="20252B"/>
                <w:sz w:val="16"/>
              </w:rPr>
              <w:t>18</w:t>
            </w:r>
          </w:p>
        </w:tc>
        <w:tc>
          <w:tcPr>
            <w:tcW w:type="dxa" w:w="2381"/>
            <w:vAlign w:val="center"/>
          </w:tcPr>
          <w:p>
            <w:pPr>
              <w:spacing w:before="0" w:after="60" w:line="276" w:lineRule="auto"/>
            </w:pPr>
            <w:r>
              <w:rPr>
                <w:rFonts w:ascii="Noto Serif CJK KR" w:hAnsi="Noto Serif CJK KR" w:eastAsia="Noto Serif CJK KR" w:cs="Noto Serif CJK KR"/>
                <w:b w:val="0"/>
                <w:color w:val="20252B"/>
                <w:sz w:val="16"/>
              </w:rPr>
              <w:t>0639b05,0643c17,0648c03,0812c12</w:t>
            </w:r>
          </w:p>
        </w:tc>
        <w:tc>
          <w:tcPr>
            <w:tcW w:type="dxa" w:w="5102"/>
            <w:vAlign w:val="center"/>
          </w:tcPr>
          <w:p>
            <w:pPr>
              <w:spacing w:before="0" w:after="60" w:line="276" w:lineRule="auto"/>
            </w:pPr>
            <w:r>
              <w:rPr>
                <w:rFonts w:ascii="Noto Serif CJK KR" w:hAnsi="Noto Serif CJK KR" w:eastAsia="Noto Serif CJK KR" w:cs="Noto Serif CJK KR"/>
                <w:b w:val="0"/>
                <w:color w:val="20252B"/>
                <w:sz w:val="16"/>
              </w:rPr>
              <w:t>[言*犯] /  / unicode=U+2E60B; PUA=U+F3591</w:t>
            </w:r>
          </w:p>
        </w:tc>
      </w:tr>
      <w:tr>
        <w:trPr>
          <w:cantSplit w:val="true"/>
        </w:trPr>
        <w:tc>
          <w:tcPr>
            <w:tcW w:type="dxa" w:w="1247"/>
            <w:vAlign w:val="center"/>
            <w:shd w:fill="F6F8FA"/>
          </w:tcPr>
          <w:p>
            <w:pPr>
              <w:spacing w:before="0" w:after="60" w:line="276" w:lineRule="auto"/>
            </w:pPr>
            <w:r>
              <w:rPr>
                <w:rFonts w:ascii="Noto Sans CJK KR" w:hAnsi="Noto Sans CJK KR" w:eastAsia="Noto Sans CJK KR" w:cs="Noto Sans CJK KR"/>
                <w:b/>
                <w:color w:val="203E52"/>
                <w:sz w:val="16"/>
              </w:rPr>
              <w:t>CB13715</w:t>
            </w:r>
          </w:p>
        </w:tc>
        <w:tc>
          <w:tcPr>
            <w:tcW w:type="dxa" w:w="680"/>
            <w:vAlign w:val="center"/>
          </w:tcPr>
          <w:p>
            <w:pPr>
              <w:spacing w:before="0" w:after="60" w:line="276" w:lineRule="auto"/>
            </w:pPr>
            <w:r>
              <w:rPr>
                <w:rFonts w:ascii="Noto Serif CJK KR" w:hAnsi="Noto Serif CJK KR" w:eastAsia="Noto Serif CJK KR" w:cs="Noto Serif CJK KR"/>
                <w:b w:val="0"/>
                <w:color w:val="20252B"/>
                <w:sz w:val="16"/>
              </w:rPr>
              <w:t>3</w:t>
            </w:r>
          </w:p>
        </w:tc>
        <w:tc>
          <w:tcPr>
            <w:tcW w:type="dxa" w:w="2381"/>
            <w:vAlign w:val="center"/>
          </w:tcPr>
          <w:p>
            <w:pPr>
              <w:spacing w:before="0" w:after="60" w:line="276" w:lineRule="auto"/>
            </w:pPr>
            <w:r>
              <w:rPr>
                <w:rFonts w:ascii="Noto Serif CJK KR" w:hAnsi="Noto Serif CJK KR" w:eastAsia="Noto Serif CJK KR" w:cs="Noto Serif CJK KR"/>
                <w:b w:val="0"/>
                <w:color w:val="20252B"/>
                <w:sz w:val="16"/>
              </w:rPr>
              <w:t>0634b14,0812c12</w:t>
            </w:r>
          </w:p>
        </w:tc>
        <w:tc>
          <w:tcPr>
            <w:tcW w:type="dxa" w:w="5102"/>
            <w:vAlign w:val="center"/>
          </w:tcPr>
          <w:p>
            <w:pPr>
              <w:spacing w:before="0" w:after="60" w:line="276" w:lineRule="auto"/>
            </w:pPr>
            <w:r>
              <w:rPr>
                <w:rFonts w:ascii="Noto Serif CJK KR" w:hAnsi="Noto Serif CJK KR" w:eastAsia="Noto Serif CJK KR" w:cs="Noto Serif CJK KR"/>
                <w:b w:val="0"/>
                <w:color w:val="20252B"/>
                <w:sz w:val="16"/>
              </w:rPr>
              <w:t>[病-丙+因] /  / unicode=U+24D91; PUA=U+F3593</w:t>
            </w:r>
          </w:p>
        </w:tc>
      </w:tr>
      <w:tr>
        <w:trPr>
          <w:cantSplit w:val="true"/>
        </w:trPr>
        <w:tc>
          <w:tcPr>
            <w:tcW w:type="dxa" w:w="1247"/>
            <w:vAlign w:val="center"/>
            <w:shd w:fill="F6F8FA"/>
          </w:tcPr>
          <w:p>
            <w:pPr>
              <w:spacing w:before="0" w:after="60" w:line="276" w:lineRule="auto"/>
            </w:pPr>
            <w:r>
              <w:rPr>
                <w:rFonts w:ascii="Noto Sans CJK KR" w:hAnsi="Noto Sans CJK KR" w:eastAsia="Noto Sans CJK KR" w:cs="Noto Sans CJK KR"/>
                <w:b/>
                <w:color w:val="203E52"/>
                <w:sz w:val="16"/>
              </w:rPr>
              <w:t>CB13716</w:t>
            </w:r>
          </w:p>
        </w:tc>
        <w:tc>
          <w:tcPr>
            <w:tcW w:type="dxa" w:w="680"/>
            <w:vAlign w:val="center"/>
          </w:tcPr>
          <w:p>
            <w:pPr>
              <w:spacing w:before="0" w:after="60" w:line="276" w:lineRule="auto"/>
            </w:pPr>
            <w:r>
              <w:rPr>
                <w:rFonts w:ascii="Noto Serif CJK KR" w:hAnsi="Noto Serif CJK KR" w:eastAsia="Noto Serif CJK KR" w:cs="Noto Serif CJK KR"/>
                <w:b w:val="0"/>
                <w:color w:val="20252B"/>
                <w:sz w:val="16"/>
              </w:rPr>
              <w:t>3</w:t>
            </w:r>
          </w:p>
        </w:tc>
        <w:tc>
          <w:tcPr>
            <w:tcW w:type="dxa" w:w="2381"/>
            <w:vAlign w:val="center"/>
          </w:tcPr>
          <w:p>
            <w:pPr>
              <w:spacing w:before="0" w:after="60" w:line="276" w:lineRule="auto"/>
            </w:pPr>
            <w:r>
              <w:rPr>
                <w:rFonts w:ascii="Noto Serif CJK KR" w:hAnsi="Noto Serif CJK KR" w:eastAsia="Noto Serif CJK KR" w:cs="Noto Serif CJK KR"/>
                <w:b w:val="0"/>
                <w:color w:val="20252B"/>
                <w:sz w:val="16"/>
              </w:rPr>
              <w:t>0812c12</w:t>
            </w:r>
          </w:p>
        </w:tc>
        <w:tc>
          <w:tcPr>
            <w:tcW w:type="dxa" w:w="5102"/>
            <w:vAlign w:val="center"/>
          </w:tcPr>
          <w:p>
            <w:pPr>
              <w:spacing w:before="0" w:after="60" w:line="276" w:lineRule="auto"/>
            </w:pPr>
            <w:r>
              <w:rPr>
                <w:rFonts w:ascii="Noto Serif CJK KR" w:hAnsi="Noto Serif CJK KR" w:eastAsia="Noto Serif CJK KR" w:cs="Noto Serif CJK KR"/>
                <w:b w:val="0"/>
                <w:color w:val="20252B"/>
                <w:sz w:val="16"/>
              </w:rPr>
              <w:t>[菰-子+舌] /  / unicode=U+26E08; PUA=U+F3594</w:t>
            </w:r>
          </w:p>
        </w:tc>
      </w:tr>
      <w:tr>
        <w:trPr>
          <w:cantSplit w:val="true"/>
        </w:trPr>
        <w:tc>
          <w:tcPr>
            <w:tcW w:type="dxa" w:w="1247"/>
            <w:vAlign w:val="center"/>
            <w:shd w:fill="F6F8FA"/>
          </w:tcPr>
          <w:p>
            <w:pPr>
              <w:spacing w:before="0" w:after="60" w:line="276" w:lineRule="auto"/>
            </w:pPr>
            <w:r>
              <w:rPr>
                <w:rFonts w:ascii="Noto Sans CJK KR" w:hAnsi="Noto Sans CJK KR" w:eastAsia="Noto Sans CJK KR" w:cs="Noto Sans CJK KR"/>
                <w:b/>
                <w:color w:val="203E52"/>
                <w:sz w:val="16"/>
              </w:rPr>
              <w:t>CB13717</w:t>
            </w:r>
          </w:p>
        </w:tc>
        <w:tc>
          <w:tcPr>
            <w:tcW w:type="dxa" w:w="680"/>
            <w:vAlign w:val="center"/>
          </w:tcPr>
          <w:p>
            <w:pPr>
              <w:spacing w:before="0" w:after="60" w:line="276" w:lineRule="auto"/>
            </w:pPr>
            <w:r>
              <w:rPr>
                <w:rFonts w:ascii="Noto Serif CJK KR" w:hAnsi="Noto Serif CJK KR" w:eastAsia="Noto Serif CJK KR" w:cs="Noto Serif CJK KR"/>
                <w:b w:val="0"/>
                <w:color w:val="20252B"/>
                <w:sz w:val="16"/>
              </w:rPr>
              <w:t>3</w:t>
            </w:r>
          </w:p>
        </w:tc>
        <w:tc>
          <w:tcPr>
            <w:tcW w:type="dxa" w:w="2381"/>
            <w:vAlign w:val="center"/>
          </w:tcPr>
          <w:p>
            <w:pPr>
              <w:spacing w:before="0" w:after="60" w:line="276" w:lineRule="auto"/>
            </w:pPr>
            <w:r>
              <w:rPr>
                <w:rFonts w:ascii="Noto Serif CJK KR" w:hAnsi="Noto Serif CJK KR" w:eastAsia="Noto Serif CJK KR" w:cs="Noto Serif CJK KR"/>
                <w:b w:val="0"/>
                <w:color w:val="20252B"/>
                <w:sz w:val="16"/>
              </w:rPr>
              <w:t>0812c12</w:t>
            </w:r>
          </w:p>
        </w:tc>
        <w:tc>
          <w:tcPr>
            <w:tcW w:type="dxa" w:w="5102"/>
            <w:vAlign w:val="center"/>
          </w:tcPr>
          <w:p>
            <w:pPr>
              <w:spacing w:before="0" w:after="60" w:line="276" w:lineRule="auto"/>
            </w:pPr>
            <w:r>
              <w:rPr>
                <w:rFonts w:ascii="Noto Serif CJK KR" w:hAnsi="Noto Serif CJK KR" w:eastAsia="Noto Serif CJK KR" w:cs="Noto Serif CJK KR"/>
                <w:b w:val="0"/>
                <w:color w:val="20252B"/>
                <w:sz w:val="16"/>
              </w:rPr>
              <w:t>[菰-子+婁] /  / unicode=U+2707E; PUA=U+F3595</w:t>
            </w:r>
          </w:p>
        </w:tc>
      </w:tr>
      <w:tr>
        <w:trPr>
          <w:cantSplit w:val="true"/>
        </w:trPr>
        <w:tc>
          <w:tcPr>
            <w:tcW w:type="dxa" w:w="1247"/>
            <w:vAlign w:val="center"/>
            <w:shd w:fill="F6F8FA"/>
          </w:tcPr>
          <w:p>
            <w:pPr>
              <w:spacing w:before="0" w:after="60" w:line="276" w:lineRule="auto"/>
            </w:pPr>
            <w:r>
              <w:rPr>
                <w:rFonts w:ascii="Noto Sans CJK KR" w:hAnsi="Noto Sans CJK KR" w:eastAsia="Noto Sans CJK KR" w:cs="Noto Sans CJK KR"/>
                <w:b/>
                <w:color w:val="203E52"/>
                <w:sz w:val="16"/>
              </w:rPr>
              <w:t>CB13718</w:t>
            </w:r>
          </w:p>
        </w:tc>
        <w:tc>
          <w:tcPr>
            <w:tcW w:type="dxa" w:w="680"/>
            <w:vAlign w:val="center"/>
          </w:tcPr>
          <w:p>
            <w:pPr>
              <w:spacing w:before="0" w:after="60" w:line="276" w:lineRule="auto"/>
            </w:pPr>
            <w:r>
              <w:rPr>
                <w:rFonts w:ascii="Noto Serif CJK KR" w:hAnsi="Noto Serif CJK KR" w:eastAsia="Noto Serif CJK KR" w:cs="Noto Serif CJK KR"/>
                <w:b w:val="0"/>
                <w:color w:val="20252B"/>
                <w:sz w:val="16"/>
              </w:rPr>
              <w:t>3</w:t>
            </w:r>
          </w:p>
        </w:tc>
        <w:tc>
          <w:tcPr>
            <w:tcW w:type="dxa" w:w="2381"/>
            <w:vAlign w:val="center"/>
          </w:tcPr>
          <w:p>
            <w:pPr>
              <w:spacing w:before="0" w:after="60" w:line="276" w:lineRule="auto"/>
            </w:pPr>
            <w:r>
              <w:rPr>
                <w:rFonts w:ascii="Noto Serif CJK KR" w:hAnsi="Noto Serif CJK KR" w:eastAsia="Noto Serif CJK KR" w:cs="Noto Serif CJK KR"/>
                <w:b w:val="0"/>
                <w:color w:val="20252B"/>
                <w:sz w:val="16"/>
              </w:rPr>
              <w:t>0697c14,0812c12</w:t>
            </w:r>
          </w:p>
        </w:tc>
        <w:tc>
          <w:tcPr>
            <w:tcW w:type="dxa" w:w="5102"/>
            <w:vAlign w:val="center"/>
          </w:tcPr>
          <w:p>
            <w:pPr>
              <w:spacing w:before="0" w:after="60" w:line="276" w:lineRule="auto"/>
            </w:pPr>
            <w:r>
              <w:rPr>
                <w:rFonts w:ascii="Noto Serif CJK KR" w:hAnsi="Noto Serif CJK KR" w:eastAsia="Noto Serif CJK KR" w:cs="Noto Serif CJK KR"/>
                <w:b w:val="0"/>
                <w:color w:val="20252B"/>
                <w:sz w:val="16"/>
              </w:rPr>
              <w:t>[闊-舌+壬] /  / normal_unicode=U+499E; PUA=U+F3596</w:t>
            </w:r>
          </w:p>
        </w:tc>
      </w:tr>
      <w:tr>
        <w:trPr>
          <w:cantSplit w:val="true"/>
        </w:trPr>
        <w:tc>
          <w:tcPr>
            <w:tcW w:type="dxa" w:w="1247"/>
            <w:vAlign w:val="center"/>
            <w:shd w:fill="F6F8FA"/>
          </w:tcPr>
          <w:p>
            <w:pPr>
              <w:spacing w:before="0" w:after="60" w:line="276" w:lineRule="auto"/>
            </w:pPr>
            <w:r>
              <w:rPr>
                <w:rFonts w:ascii="Noto Sans CJK KR" w:hAnsi="Noto Sans CJK KR" w:eastAsia="Noto Sans CJK KR" w:cs="Noto Sans CJK KR"/>
                <w:b/>
                <w:color w:val="203E52"/>
                <w:sz w:val="16"/>
              </w:rPr>
              <w:t>CB13719</w:t>
            </w:r>
          </w:p>
        </w:tc>
        <w:tc>
          <w:tcPr>
            <w:tcW w:type="dxa" w:w="680"/>
            <w:vAlign w:val="center"/>
          </w:tcPr>
          <w:p>
            <w:pPr>
              <w:spacing w:before="0" w:after="60" w:line="276" w:lineRule="auto"/>
            </w:pPr>
            <w:r>
              <w:rPr>
                <w:rFonts w:ascii="Noto Serif CJK KR" w:hAnsi="Noto Serif CJK KR" w:eastAsia="Noto Serif CJK KR" w:cs="Noto Serif CJK KR"/>
                <w:b w:val="0"/>
                <w:color w:val="20252B"/>
                <w:sz w:val="16"/>
              </w:rPr>
              <w:t>3</w:t>
            </w:r>
          </w:p>
        </w:tc>
        <w:tc>
          <w:tcPr>
            <w:tcW w:type="dxa" w:w="2381"/>
            <w:vAlign w:val="center"/>
          </w:tcPr>
          <w:p>
            <w:pPr>
              <w:spacing w:before="0" w:after="60" w:line="276" w:lineRule="auto"/>
            </w:pPr>
            <w:r>
              <w:rPr>
                <w:rFonts w:ascii="Noto Serif CJK KR" w:hAnsi="Noto Serif CJK KR" w:eastAsia="Noto Serif CJK KR" w:cs="Noto Serif CJK KR"/>
                <w:b w:val="0"/>
                <w:color w:val="20252B"/>
                <w:sz w:val="16"/>
              </w:rPr>
              <w:t>0477b24,0812c12</w:t>
            </w:r>
          </w:p>
        </w:tc>
        <w:tc>
          <w:tcPr>
            <w:tcW w:type="dxa" w:w="5102"/>
            <w:vAlign w:val="center"/>
          </w:tcPr>
          <w:p>
            <w:pPr>
              <w:spacing w:before="0" w:after="60" w:line="276" w:lineRule="auto"/>
            </w:pPr>
            <w:r>
              <w:rPr>
                <w:rFonts w:ascii="Noto Serif CJK KR" w:hAnsi="Noto Serif CJK KR" w:eastAsia="Noto Serif CJK KR" w:cs="Noto Serif CJK KR"/>
                <w:b w:val="0"/>
                <w:color w:val="20252B"/>
                <w:sz w:val="16"/>
              </w:rPr>
              <w:t>[塚-豖+(幅-巾)] /  / unicode=U+2D3E8; PUA=U+F3597</w:t>
            </w:r>
          </w:p>
        </w:tc>
      </w:tr>
      <w:tr>
        <w:trPr>
          <w:cantSplit w:val="true"/>
        </w:trPr>
        <w:tc>
          <w:tcPr>
            <w:tcW w:type="dxa" w:w="1247"/>
            <w:vAlign w:val="center"/>
            <w:shd w:fill="F6F8FA"/>
          </w:tcPr>
          <w:p>
            <w:pPr>
              <w:spacing w:before="0" w:after="60" w:line="276" w:lineRule="auto"/>
            </w:pPr>
            <w:r>
              <w:rPr>
                <w:rFonts w:ascii="Noto Sans CJK KR" w:hAnsi="Noto Sans CJK KR" w:eastAsia="Noto Sans CJK KR" w:cs="Noto Sans CJK KR"/>
                <w:b/>
                <w:color w:val="203E52"/>
                <w:sz w:val="16"/>
              </w:rPr>
              <w:t>CB34607</w:t>
            </w:r>
          </w:p>
        </w:tc>
        <w:tc>
          <w:tcPr>
            <w:tcW w:type="dxa" w:w="680"/>
            <w:vAlign w:val="center"/>
          </w:tcPr>
          <w:p>
            <w:pPr>
              <w:spacing w:before="0" w:after="60" w:line="276" w:lineRule="auto"/>
            </w:pPr>
            <w:r>
              <w:rPr>
                <w:rFonts w:ascii="Noto Serif CJK KR" w:hAnsi="Noto Serif CJK KR" w:eastAsia="Noto Serif CJK KR" w:cs="Noto Serif CJK KR"/>
                <w:b w:val="0"/>
                <w:color w:val="20252B"/>
                <w:sz w:val="16"/>
              </w:rPr>
              <w:t>1</w:t>
            </w:r>
          </w:p>
        </w:tc>
        <w:tc>
          <w:tcPr>
            <w:tcW w:type="dxa" w:w="2381"/>
            <w:vAlign w:val="center"/>
          </w:tcPr>
          <w:p>
            <w:pPr>
              <w:spacing w:before="0" w:after="60" w:line="276" w:lineRule="auto"/>
            </w:pPr>
            <w:r>
              <w:rPr>
                <w:rFonts w:ascii="Noto Serif CJK KR" w:hAnsi="Noto Serif CJK KR" w:eastAsia="Noto Serif CJK KR" w:cs="Noto Serif CJK KR"/>
                <w:b w:val="0"/>
                <w:color w:val="20252B"/>
                <w:sz w:val="16"/>
              </w:rPr>
              <w:t>0812c12</w:t>
            </w:r>
          </w:p>
        </w:tc>
        <w:tc>
          <w:tcPr>
            <w:tcW w:type="dxa" w:w="5102"/>
            <w:vAlign w:val="center"/>
          </w:tcPr>
          <w:p>
            <w:pPr>
              <w:spacing w:before="0" w:after="60" w:line="276" w:lineRule="auto"/>
            </w:pPr>
            <w:r>
              <w:rPr>
                <w:rFonts w:ascii="Noto Serif CJK KR" w:hAnsi="Noto Serif CJK KR" w:eastAsia="Noto Serif CJK KR" w:cs="Noto Serif CJK KR"/>
                <w:b w:val="0"/>
                <w:color w:val="20252B"/>
                <w:sz w:val="16"/>
              </w:rPr>
              <w:t>[怡-台+籠] /  / unicode=U+2D7EC; PUA=U+F872F</w:t>
            </w:r>
          </w:p>
        </w:tc>
      </w:tr>
    </w:tbl>
    <w:p>
      <w:pPr>
        <w:pStyle w:val="Heading1"/>
      </w:pPr>
      <w:r>
        <w:t>9. 본문</w:t>
      </w:r>
    </w:p>
    <w:p>
      <w:pPr>
        <w:pStyle w:val="Heading2"/>
      </w:pPr>
      <w:r>
        <w:t>서지 표지</w:t>
      </w:r>
    </w:p>
    <w:p>
      <w:pPr>
        <w:pStyle w:val="SHTKSourceText"/>
      </w:pPr>
      <w:r>
        <w:t>No. 1822 [cf. No. 1558]</w:t>
      </w:r>
    </w:p>
    <w:p>
      <w:pPr>
        <w:pStyle w:val="SHTKTranslationText"/>
      </w:pPr>
      <w:r>
        <w:t>제1822호 [제1558호 참조]</w:t>
      </w:r>
    </w:p>
    <w:p>
      <w:pPr>
        <w:pStyle w:val="Heading2"/>
      </w:pPr>
      <w:r>
        <w:t xml:space="preserve">卷第一 · 제1권</w:t>
      </w:r>
    </w:p>
    <w:p>
      <w:pPr>
        <w:pStyle w:val="SHTKSourceText"/>
      </w:pPr>
      <w:r>
        <w:t>[1]俱舍論疏卷第一</w:t>
      </w:r>
    </w:p>
    <w:p>
      <w:pPr>
        <w:pStyle w:val="SHTKTranslationText"/>
      </w:pPr>
      <w:r>
        <w:t>《구사론소》 권 제1.</w:t>
      </w:r>
    </w:p>
    <w:p>
      <w:pPr>
        <w:pStyle w:val="SHTKNoteSummary"/>
      </w:pPr>
      <w:r>
        <w:t>교감 요약 | [서지] 각 권의 권제·찬자 표기·품제·미제가 일정하지 않아 교자가 고증해 위치를 바로잡았다는 서지주이다.</w:t>
      </w:r>
    </w:p>
    <w:p>
      <w:pPr>
        <w:pStyle w:val="SHTKNoteDetail"/>
      </w:pPr>
      <w:r>
        <w:t>• 교감 번호 | 0453001</w:t>
      </w:r>
    </w:p>
    <w:p>
      <w:pPr>
        <w:pStyle w:val="SHTKNoteDetail"/>
      </w:pPr>
      <w:r>
        <w:t>• 저본 기준 번역 | “《구사론소》 권 제1.”</w:t>
      </w:r>
    </w:p>
    <w:p>
      <w:pPr>
        <w:pStyle w:val="SHTKNoteDetail"/>
      </w:pPr>
      <w:r>
        <w:t>• 교감 해설 | 각 권의 권제·찬자 표기·품제·미제가 일정하지 않아 교자가 고증해 위치를 바로잡았다는 서지주이다. 번역 본문에는 영향 없음.</w:t>
      </w:r>
    </w:p>
    <w:p>
      <w:pPr>
        <w:pStyle w:val="SHTKNoteDetail"/>
      </w:pPr>
      <w:r>
        <w:t>• 번역 영향 판정 | [번역 차이 없음]</w:t>
      </w:r>
    </w:p>
    <w:p>
      <w:pPr>
        <w:pStyle w:val="SHTKNoteDetail"/>
      </w:pPr>
      <w:r>
        <w:t>• 출처 | CBETA T41n1822, 교감 번호 0453001.</w:t>
      </w:r>
    </w:p>
    <w:p>
      <w:pPr>
        <w:pStyle w:val="SHTKSourceText"/>
      </w:pPr>
      <w:r>
        <w:t>[2]沙門[3]法寶撰</w:t>
      </w:r>
    </w:p>
    <w:p>
      <w:pPr>
        <w:pStyle w:val="SHTKTranslationText"/>
      </w:pPr>
      <w:r>
        <w:t>사문 법보(法寶)가 찬술하였다.</w:t>
      </w:r>
    </w:p>
    <w:p>
      <w:pPr>
        <w:pStyle w:val="SHTKNoteSummary"/>
      </w:pPr>
      <w:r>
        <w:t>교감 요약 | [CBETA 교감] 甲본은 沙 앞에 佛授記寺이 있음</w:t>
      </w:r>
    </w:p>
    <w:p>
      <w:pPr>
        <w:pStyle w:val="SHTKNoteDetail"/>
      </w:pPr>
      <w:r>
        <w:t>• 원교감 원문 | （佛授記寺）＋沙【甲】</w:t>
      </w:r>
    </w:p>
    <w:p>
      <w:pPr>
        <w:pStyle w:val="SHTKNoteDetail"/>
      </w:pPr>
      <w:r>
        <w:t>• 교감 번호 | 0453002</w:t>
      </w:r>
    </w:p>
    <w:p>
      <w:pPr>
        <w:pStyle w:val="SHTKNoteDetail"/>
      </w:pPr>
      <w:r>
        <w:t>• 저본 독법 | 沙</w:t>
      </w:r>
    </w:p>
    <w:p>
      <w:pPr>
        <w:pStyle w:val="SHTKNoteDetail"/>
      </w:pPr>
      <w:r>
        <w:t>• 이문 독법 | 佛授記寺沙</w:t>
      </w:r>
    </w:p>
    <w:p>
      <w:pPr>
        <w:pStyle w:val="SHTKNoteDetail"/>
      </w:pPr>
      <w:r>
        <w:t>• 저본 기준 번역 | “사문 법보(法寶)가 찬술하였다.”</w:t>
      </w:r>
    </w:p>
    <w:p>
      <w:pPr>
        <w:pStyle w:val="SHTKNoteDetail"/>
      </w:pPr>
      <w:r>
        <w:t>• 교감 해설 | 현행 정리: 沙【大】，佛授記寺沙【甲】. 저자 소속 정보가 추가된다.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0453002.</w:t>
      </w:r>
    </w:p>
    <w:p>
      <w:pPr>
        <w:pStyle w:val="SHTKNoteSummary"/>
      </w:pPr>
      <w:r>
        <w:t>교감 요약 | [CBETA 교감] 乙본은 法 앞에 釋이 있음</w:t>
      </w:r>
    </w:p>
    <w:p>
      <w:pPr>
        <w:pStyle w:val="SHTKNoteDetail"/>
      </w:pPr>
      <w:r>
        <w:t>• 원교감 원문 | （釋）＋法【乙】</w:t>
      </w:r>
    </w:p>
    <w:p>
      <w:pPr>
        <w:pStyle w:val="SHTKNoteDetail"/>
      </w:pPr>
      <w:r>
        <w:t>• 교감 번호 | 0453003</w:t>
      </w:r>
    </w:p>
    <w:p>
      <w:pPr>
        <w:pStyle w:val="SHTKNoteDetail"/>
      </w:pPr>
      <w:r>
        <w:t>• 저본 독법 | 法 → ‘법’</w:t>
      </w:r>
    </w:p>
    <w:p>
      <w:pPr>
        <w:pStyle w:val="SHTKNoteDetail"/>
      </w:pPr>
      <w:r>
        <w:t>• 이문 독법 | 釋法 → ‘풀이하다 / 법’</w:t>
      </w:r>
    </w:p>
    <w:p>
      <w:pPr>
        <w:pStyle w:val="SHTKNoteDetail"/>
      </w:pPr>
      <w:r>
        <w:t>• 저본 기준 번역 | “사문 법보(法寶)가 찬술하였다.”</w:t>
      </w:r>
    </w:p>
    <w:p>
      <w:pPr>
        <w:pStyle w:val="SHTKNoteDetail"/>
      </w:pPr>
      <w:r>
        <w:t>• 교감 해설 | 현행 정리: 法【大】，釋法【乙】. 저자명의 표기 차이이다.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0453003.</w:t>
      </w:r>
    </w:p>
    <w:p>
      <w:pPr>
        <w:pStyle w:val="SHTKPositionMarker"/>
      </w:pPr>
      <w:bookmarkStart w:id="1" w:name="loc_0453a06"/>
      <w:bookmarkEnd w:id="1"/>
      <w:r>
        <w:t>[0453a06]</w:t>
      </w:r>
    </w:p>
    <w:p>
      <w:pPr>
        <w:pStyle w:val="SHTKSourceText"/>
      </w:pPr>
      <w:r>
        <w:t>將釋此論五門分別。</w:t>
      </w:r>
    </w:p>
    <w:p>
      <w:pPr>
        <w:pStyle w:val="SHTKTranslationText"/>
      </w:pPr>
      <w:r>
        <w:t>이 논을 풀이하려 함에 다섯 문으로 나누어 분별한다.</w:t>
      </w:r>
    </w:p>
    <w:p>
      <w:pPr>
        <w:pStyle w:val="SHTKSourceText"/>
      </w:pPr>
      <w:r>
        <w:t>第一[4]會初轉法輪時。</w:t>
      </w:r>
    </w:p>
    <w:p>
      <w:pPr>
        <w:pStyle w:val="SHTKTranslationText"/>
      </w:pPr>
      <w:r>
        <w:t>첫째는 처음 법륜을 굴린 때를 회통하는 것이다.</w:t>
      </w:r>
    </w:p>
    <w:p>
      <w:pPr>
        <w:pStyle w:val="SHTKNoteSummary"/>
      </w:pPr>
      <w:r>
        <w:t>교감 요약 | [CBETA 교감] 原본에는 會 없음 (일본)</w:t>
      </w:r>
    </w:p>
    <w:p>
      <w:pPr>
        <w:pStyle w:val="SHTKNoteDetail"/>
      </w:pPr>
      <w:r>
        <w:t>• 원교감 원문 | 〔會〕ィ－【原】，〔會〕－【甲】【乙】</w:t>
      </w:r>
    </w:p>
    <w:p>
      <w:pPr>
        <w:pStyle w:val="SHTKNoteDetail"/>
      </w:pPr>
      <w:r>
        <w:t>• 교감 번호 | 0453004</w:t>
      </w:r>
    </w:p>
    <w:p>
      <w:pPr>
        <w:pStyle w:val="SHTKNoteDetail"/>
      </w:pPr>
      <w:r>
        <w:t>• 저본 독법 | 會</w:t>
      </w:r>
    </w:p>
    <w:p>
      <w:pPr>
        <w:pStyle w:val="SHTKNoteDetail"/>
      </w:pPr>
      <w:r>
        <w:t>• 이문 독법 | ∅ → ‘해당 성분 없음(탈락)’</w:t>
      </w:r>
    </w:p>
    <w:p>
      <w:pPr>
        <w:pStyle w:val="SHTKNoteDetail"/>
      </w:pPr>
      <w:r>
        <w:t>• 저본 기준 번역 | “첫째는 처음 법륜을 굴린 때를 회통하는 것이다.”</w:t>
      </w:r>
    </w:p>
    <w:p>
      <w:pPr>
        <w:pStyle w:val="SHTKNoteDetail"/>
      </w:pPr>
      <w:r>
        <w:t>• 교감 해설 | 과문 제목의 술어가 탈락한다.</w:t>
      </w:r>
    </w:p>
    <w:p>
      <w:pPr>
        <w:pStyle w:val="SHTKNoteDetail"/>
      </w:pPr>
      <w:r>
        <w:t>• 번역 영향 판정 | [의미 차이 있음]</w:t>
      </w:r>
    </w:p>
    <w:p>
      <w:pPr>
        <w:pStyle w:val="SHTKNoteDetail"/>
      </w:pPr>
      <w:r>
        <w:t>• 출처 | CBETA T41n1822, 교감 번호 0453004.</w:t>
      </w:r>
    </w:p>
    <w:p>
      <w:pPr>
        <w:pStyle w:val="SHTKSourceText"/>
      </w:pPr>
      <w:r>
        <w:t>二學行次第。三教起因緣。四部執先後。五依文解釋一會初轉法輪時者。於中有四。一定成道日。二定轉法輪日。三述中間事別。四會說不同一定成道日者。依長阿含經第四云。八日如來生。八日佛出家。八日成菩提。八日取滅度次文云。二月如來生。二月佛出家。二月成菩提。二月取涅槃又灌佛經云。佛告諸天人。十方諸佛。</w:t>
      </w:r>
    </w:p>
    <w:p>
      <w:pPr>
        <w:pStyle w:val="SHTKTranslationText"/>
      </w:pPr>
      <w:r>
        <w:t>둘째는 배우고 행하는 차례이다. 셋째는 가르침이 일어난 인연이다. 넷째는 부파의 집착이 생긴 선후이다. 다섯째는 글에 의거하여 풀이하는 것이다. 첫째, 처음 법륜을 굴린 때를 회통하는 것에는, 그 가운데 네 가지가 있다. 첫째는 성도한 날을 확정하는 것이다. 둘째는 법륜을 굴린 날을 확정하는 것이다. 셋째는 그 사이에 있었던 일의 차이를 서술하는 것이다. 넷째는 설이 서로 다른 것을 회통하는 것이다. 첫째, 성도한 날을 확정하는 것은 이러하다. 《장아함경》 제4권에 의하면 이렇게 말한다. “8일에 여래께서 태어나셨다. 8일에 부처님께서 출가하셨다. 8일에 보리를 이루셨다. 8일에 멸도에 드셨다.” 다음 글에서는 말한다. “2월에 여래께서 태어나셨다. 2월에 부처님께서 출가하셨다. 2월에 보리를 이루셨다. 2월에 열반에 드셨다.” 또 《관불경》에서는 말한다. “부처님께서 모든 천인에게 말씀하셨다. ‘시방의 모든 부처님은,</w:t>
      </w:r>
    </w:p>
    <w:p>
      <w:pPr>
        <w:pStyle w:val="SHTKSourceText"/>
      </w:pPr>
      <w:r>
        <w:t>皆用四月八日夜半時生。皆用四月八日夜半時出家。皆用四月八日夜半時成道。皆用四月八日夜半時。而般涅槃。諸經八日皆同。說月有異。唯二．四別。不言餘月准上二說。說雖有異。成道月日即是同也。所以得知。略有二理。一以立正異故。婆羅門國以建子立正。此方先時以建寅立正。建子四月。即建寅二月。故存梵本者而言四月。依此方者。即云二月。根本一也二准智論．及婆沙計。</w:t>
      </w:r>
    </w:p>
    <w:p>
      <w:pPr>
        <w:pStyle w:val="SHTKTranslationText"/>
      </w:pPr>
      <w:r>
        <w:t>모두 4월 8일 한밤중에 태어나시고, 모두 4월 8일 한밤중에 출가하시며, 모두 4월 8일 한밤중에 성도하시고, 모두 4월 8일 한밤중에, 반열반하신다.’” 여러 경에서 8일이라고 한 것은 모두 같다. 달을 말한 데에는 차이가 있다. 오직 2월과 4월이 서로 다를 뿐이며, 그 밖의 달은 말하지 않는다. 위의 두 설에 준하면, 설에는 비록 차이가 있으나, 성도한 월일은 곧 같은 것이다. 그렇게 알 수 있는 까닭에는, 간략히 두 가지 이치가 있다. 첫째는 정월을 세우는 방식이 다르기 때문이다. 바라문국에서는 자월(子月)을 세워 정월로 삼는다. 이곳에서는 예전에 인월(寅月)을 세워 정월로 삼았다. 자월을 기준으로 한 4월은, 곧 인월을 기준으로 한 2월이다. 그러므로 범본의 체계를 보존한 이는 4월이라고 말하고, 이곳의 역법에 의거한 이는, 곧 2월이라고 말한다. 근본은 하나이다. 둘째는 《지론》과 《바사》의 계산에 준하는 것이다.</w:t>
      </w:r>
    </w:p>
    <w:p>
      <w:pPr>
        <w:pStyle w:val="SHTKSourceText"/>
      </w:pPr>
      <w:r>
        <w:t>梵王請前五十七日。四月調根．兼觀機等總有六月。即是二月八日成道。至八月八日轉法輪定。如下引文。以此故知。二月八日成道為定。去八月八日有六月故。若是四月八日。即無六月。去轉法輪四月。無文證故又釋律論云。佛與五比丘。四月十六日結前安居。安居去四月八日。唯有九日。即與法華．智論．毘婆沙等眾多經論。日月相違。准此故知。二月八日成道為定問若爾何故。菩薩處胎經。云二月八日成道。</w:t>
      </w:r>
    </w:p>
    <w:p>
      <w:pPr>
        <w:pStyle w:val="SHTKTranslationText"/>
      </w:pPr>
      <w:r>
        <w:t>범왕이 청하기 전까지 57일이 있고, 네 달 동안 근기를 조복한 것과 근기를 관찰한 것 등을 합하면 모두 여섯 달이다. 그러므로 곧 2월 8일에 성도하신 것이다. 그리고 8월 8일에 이르러 법륜을 굴렸다고 확정된다. 아래에서 인용하는 글과 같다. 이 때문에 알 수 있다. 2월 8일에 성도하셨다고 확정해야 한다. 8월 8일까지 여섯 달이 있기 때문이다. 만약 4월 8일이라면, 곧 여섯 달이 되지 않는다. 법륜을 굴린 때까지 네 달뿐이며, 그것을 증명하는 글이 없기 때문이다. 또 《석률론》에서는 말한다. “부처님께서 다섯 비구와 함께, 4월 16일에 전안거(前安居)를 맺으셨다.” 안거일은 4월 8일로부터, 오직 아홉 날밖에 떨어져 있지 않다. 그렇게 되면 곧 《법화경》·《지론》·《비바사》 등 많은 경론과, 날짜와 달이 서로 어긋난다. 이에 준하므로 알 수 있다. 2월 8일에 성도하셨다고 확정해야 한다. 묻는다. 그렇다면 어찌하여, 《보살처태경》에서는, “2월 8일에 성도하고,</w:t>
      </w:r>
    </w:p>
    <w:p>
      <w:pPr>
        <w:pStyle w:val="SHTKSourceText"/>
      </w:pPr>
      <w:r>
        <w:t>二月八日轉法輪。二月八日降魔。二月八日般涅槃答此有二釋。一處胎經說。菩薩處胎亦轉法輪。</w:t>
      </w:r>
    </w:p>
    <w:p>
      <w:pPr>
        <w:pStyle w:val="SHTKTranslationText"/>
      </w:pPr>
      <w:r>
        <w:t>2월 8일에 법륜을 굴리고, 2월 8일에 마군을 항복시키며, 2월 8일에 반열반한다.”라고 하였는가? 답한다. 여기에는 두 가지 해석이 있다. 첫째, 《처태경》에서는, 보살이 태에 있을 때에도 법륜을 굴린다고 말한다.</w:t>
      </w:r>
    </w:p>
    <w:p>
      <w:pPr>
        <w:pStyle w:val="SHTKSourceText"/>
      </w:pPr>
      <w:r>
        <w:t>此為[5]蜜眾。</w:t>
      </w:r>
    </w:p>
    <w:p>
      <w:pPr>
        <w:pStyle w:val="SHTKTranslationText"/>
      </w:pPr>
      <w:r>
        <w:t>이는 ‘밀중(蜜眾)’을 위한 것이다. [의미 불확실]</w:t>
      </w:r>
    </w:p>
    <w:p>
      <w:pPr>
        <w:pStyle w:val="SHTKNoteSummary"/>
      </w:pPr>
      <w:r>
        <w:t>교감 요약 | [CBETA 교감] 저본 蜜 → 甲·乙본 密</w:t>
      </w:r>
    </w:p>
    <w:p>
      <w:pPr>
        <w:pStyle w:val="SHTKNoteDetail"/>
      </w:pPr>
      <w:r>
        <w:t>• 원교감 원문 | 蜜＝密【甲】【乙】＊</w:t>
      </w:r>
    </w:p>
    <w:p>
      <w:pPr>
        <w:pStyle w:val="SHTKNoteDetail"/>
      </w:pPr>
      <w:r>
        <w:t>• 교감 번호 | 0453005</w:t>
      </w:r>
    </w:p>
    <w:p>
      <w:pPr>
        <w:pStyle w:val="SHTKNoteDetail"/>
      </w:pPr>
      <w:r>
        <w:t>• 저본 독법 | 蜜</w:t>
      </w:r>
    </w:p>
    <w:p>
      <w:pPr>
        <w:pStyle w:val="SHTKNoteDetail"/>
      </w:pPr>
      <w:r>
        <w:t>• 이문 독법 | 密</w:t>
      </w:r>
    </w:p>
    <w:p>
      <w:pPr>
        <w:pStyle w:val="SHTKNoteDetail"/>
      </w:pPr>
      <w:r>
        <w:t>• 저본 기준 번역 | “이는 ‘밀중(蜜眾)’을 위한 것이다. [의미 불확실]”</w:t>
      </w:r>
    </w:p>
    <w:p>
      <w:pPr>
        <w:pStyle w:val="SHTKNoteDetail"/>
      </w:pPr>
      <w:r>
        <w:t>• 교감 해설 | 문맥상 이문이 의미를 더 명료하게 하지만 저본을 교체하지 않는다.</w:t>
      </w:r>
    </w:p>
    <w:p>
      <w:pPr>
        <w:pStyle w:val="SHTKNoteDetail"/>
      </w:pPr>
      <w:r>
        <w:t>• 번역 영향 판정 | [의미 차이 있음]</w:t>
      </w:r>
    </w:p>
    <w:p>
      <w:pPr>
        <w:pStyle w:val="SHTKNoteDetail"/>
      </w:pPr>
      <w:r>
        <w:t>• 출처 | CBETA T41n1822, 교감 번호 0453005.</w:t>
      </w:r>
    </w:p>
    <w:p>
      <w:pPr>
        <w:pStyle w:val="SHTKSourceText"/>
      </w:pPr>
      <w:r>
        <w:t>非為顯眾也。成道之日即轉法輪。義亦准此。今言為五比丘轉法輪日諸說不同。非是蜜眾二諸經中錯二月為四月者。由建正不同。已如前釋。錯八月為二月．四月者。以迦栗底迦是八月卯星之名。二月又是建卯地之月。星．地詮別。卯名同也。</w:t>
      </w:r>
    </w:p>
    <w:p>
      <w:pPr>
        <w:pStyle w:val="SHTKTranslationText"/>
      </w:pPr>
      <w:r>
        <w:t>드러난 대중[顯眾]을 위한 것은 아니다. 성도한 날에 곧 법륜을 굴렸다는 뜻도, 이것에 준한다. 지금 다섯 비구를 위하여 법륜을 굴린 날에 관해 여러 설이 다르다고 말한 것은, ‘밀중(蜜眾)’에 관한 것이 아니다. [의미 불확실] 둘째, 여러 경에서 2월을 4월로 잘못 적은 것은, 정월을 세우는 방식이 서로 달랐기 때문이다. 이미 앞에서 풀이한 것과 같다. 8월을 2월 또는 4월로 잘못 적은 것은, 가률저가(迦栗底迦)가 8월의 묘성(卯星) 이름이기 때문이다. 또 2월은 지지로 묘(卯)에 해당하는 달이다. 별과 지지는 가리키는 것이 다르지만, ‘묘’라는 이름은 같다.</w:t>
      </w:r>
    </w:p>
    <w:p>
      <w:pPr>
        <w:pStyle w:val="SHTKSourceText"/>
      </w:pPr>
      <w:r>
        <w:t>若知迦[6]粟底迦是酉地之卯翻為八月。</w:t>
      </w:r>
    </w:p>
    <w:p>
      <w:pPr>
        <w:pStyle w:val="SHTKTranslationText"/>
      </w:pPr>
      <w:r>
        <w:t>만약 가속저가(迦粟底迦)가 유지(酉地)의 묘(卯)임을 알면 8월로 번역한다.</w:t>
      </w:r>
    </w:p>
    <w:p>
      <w:pPr>
        <w:pStyle w:val="SHTKNoteSummary"/>
      </w:pPr>
      <w:r>
        <w:t>교감 요약 | [CBETA 교감] 저본 粟 → 甲·乙본 栗</w:t>
      </w:r>
    </w:p>
    <w:p>
      <w:pPr>
        <w:pStyle w:val="SHTKNoteDetail"/>
      </w:pPr>
      <w:r>
        <w:t>• 원교감 원문 | 粟＝栗【甲】【乙】＊</w:t>
      </w:r>
    </w:p>
    <w:p>
      <w:pPr>
        <w:pStyle w:val="SHTKNoteDetail"/>
      </w:pPr>
      <w:r>
        <w:t>• 교감 번호 | 0453006</w:t>
      </w:r>
    </w:p>
    <w:p>
      <w:pPr>
        <w:pStyle w:val="SHTKNoteDetail"/>
      </w:pPr>
      <w:r>
        <w:t>• 저본 독법 | 栗《俱舍論疏》（日本國立公文書館藏明治二十年刊本第1冊第4圖左欄第10行）T41n1822_p0453b12</w:t>
      </w:r>
    </w:p>
    <w:p>
      <w:pPr>
        <w:pStyle w:val="SHTKNoteDetail"/>
      </w:pPr>
      <w:r>
        <w:t>• 이문 독법 | 粟; 栗</w:t>
      </w:r>
    </w:p>
    <w:p>
      <w:pPr>
        <w:pStyle w:val="SHTKNoteDetail"/>
      </w:pPr>
      <w:r>
        <w:t>• 저본 기준 번역 | “만약 가속저가(迦粟底迦)가 유지(酉地)의 묘(卯)임을 알면 8월로 번역한다.”</w:t>
      </w:r>
    </w:p>
    <w:p>
      <w:pPr>
        <w:pStyle w:val="SHTKNoteDetail"/>
      </w:pPr>
      <w:r>
        <w:t>• 교감 해설 | 현행 CBETA: 栗【CB】【甲】【乙】＊，粟【大】＊로 栗을 채택. 이문/현행 독법: 迦栗底迦 → “가률저가”. 동일한 월명 음역의 자형 차이이며 논지에는 영향이 없다.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0453006.</w:t>
      </w:r>
    </w:p>
    <w:p>
      <w:pPr>
        <w:pStyle w:val="SHTKSourceText"/>
      </w:pPr>
      <w:r>
        <w:t>若謂迦[＊]栗．底迦是震地之卯。</w:t>
      </w:r>
    </w:p>
    <w:p>
      <w:pPr>
        <w:pStyle w:val="SHTKTranslationText"/>
      </w:pPr>
      <w:r>
        <w:t>만약 가률저가(迦栗底迦)가 진지(震地)의 묘라고 여긴다면,</w:t>
      </w:r>
    </w:p>
    <w:p>
      <w:pPr>
        <w:pStyle w:val="SHTKNoteSummary"/>
      </w:pPr>
      <w:r>
        <w:t>교감 요약 | [CBETA 추가 교감] 저본 []粟 → CBETA 교정 栗</w:t>
      </w:r>
    </w:p>
    <w:p>
      <w:pPr>
        <w:pStyle w:val="SHTKNoteDetail"/>
      </w:pPr>
      <w:r>
        <w:t>• 원교감 원문 | 栗【CB】，[＊]粟【大】</w:t>
      </w:r>
    </w:p>
    <w:p>
      <w:pPr>
        <w:pStyle w:val="SHTKNoteDetail"/>
      </w:pPr>
      <w:r>
        <w:t>• 해당 번역 | “만약 가률저가(迦栗底迦)가 진지(震地)의 묘라고 여긴다면,”</w:t>
      </w:r>
    </w:p>
    <w:p>
      <w:pPr>
        <w:pStyle w:val="SHTKNoteDetail"/>
      </w:pPr>
      <w:r>
        <w:t>• 설명 | CBETA가 대정장 뒤에 따로 더한 교정이다. 별표 자체는 독립된 이문 문장이 아니다.</w:t>
      </w:r>
    </w:p>
    <w:p>
      <w:pPr>
        <w:pStyle w:val="SHTKNoteDetail"/>
      </w:pPr>
      <w:r>
        <w:t>• 번역 영향 판정 | [판단 유보]</w:t>
      </w:r>
    </w:p>
    <w:p>
      <w:pPr>
        <w:pStyle w:val="SHTKSourceText"/>
      </w:pPr>
      <w:r>
        <w:t>翻為二月．四月。由此轉法輪等日。有二．四．八不同。般涅槃日。八．四．二月之異。</w:t>
      </w:r>
    </w:p>
    <w:p>
      <w:pPr>
        <w:pStyle w:val="SHTKTranslationText"/>
      </w:pPr>
      <w:r>
        <w:t>2월 또는 4월로 번역한다. 이 때문에 법륜을 굴린 날 등에는, 2월·4월·8월이라는 차이가 있게 되었다. 반열반한 날에도, 8월·4월·2월이라는 차이가 있다.</w:t>
      </w:r>
    </w:p>
    <w:p>
      <w:pPr>
        <w:pStyle w:val="SHTKSourceText"/>
      </w:pPr>
      <w:r>
        <w:t>[7]詳多教．理。</w:t>
      </w:r>
    </w:p>
    <w:p>
      <w:pPr>
        <w:pStyle w:val="SHTKTranslationText"/>
      </w:pPr>
      <w:r>
        <w:t>여러 교설과 이치를 자세히 살펴보면,</w:t>
      </w:r>
    </w:p>
    <w:p>
      <w:pPr>
        <w:pStyle w:val="SHTKNoteSummary"/>
      </w:pPr>
      <w:r>
        <w:t>교감 요약 | [CBETA 교감] 저본 詳 → 乙본 證</w:t>
      </w:r>
    </w:p>
    <w:p>
      <w:pPr>
        <w:pStyle w:val="SHTKNoteDetail"/>
      </w:pPr>
      <w:r>
        <w:t>• 원교감 원문 | 詳＝證【乙】</w:t>
      </w:r>
    </w:p>
    <w:p>
      <w:pPr>
        <w:pStyle w:val="SHTKNoteDetail"/>
      </w:pPr>
      <w:r>
        <w:t>• 교감 번호 | 0453007</w:t>
      </w:r>
    </w:p>
    <w:p>
      <w:pPr>
        <w:pStyle w:val="SHTKNoteDetail"/>
      </w:pPr>
      <w:r>
        <w:t>• 저본 독법 | 詳</w:t>
      </w:r>
    </w:p>
    <w:p>
      <w:pPr>
        <w:pStyle w:val="SHTKNoteDetail"/>
      </w:pPr>
      <w:r>
        <w:t>• 이문 독법 | 證 → ‘증명/증득’</w:t>
      </w:r>
    </w:p>
    <w:p>
      <w:pPr>
        <w:pStyle w:val="SHTKNoteDetail"/>
      </w:pPr>
      <w:r>
        <w:t>• 저본 기준 번역 | “여러 교설과 이치를 자세히 살펴보면,”</w:t>
      </w:r>
    </w:p>
    <w:p>
      <w:pPr>
        <w:pStyle w:val="SHTKNoteDetail"/>
      </w:pPr>
      <w:r>
        <w:t>• 교감 해설 | 이문: 證多教理 → “여러 교설과 이치로 증명하다” 또는 “여러 교설과 이치를 증명하다”. 고찰과 증명의 서술 기능이 달라진다.</w:t>
      </w:r>
    </w:p>
    <w:p>
      <w:pPr>
        <w:pStyle w:val="SHTKNoteDetail"/>
      </w:pPr>
      <w:r>
        <w:t>• 번역 영향 판정 | [의미 차이 있음]</w:t>
      </w:r>
    </w:p>
    <w:p>
      <w:pPr>
        <w:pStyle w:val="SHTKNoteDetail"/>
      </w:pPr>
      <w:r>
        <w:t>• 출처 | CBETA T41n1822, 교감 번호 0453007.</w:t>
      </w:r>
    </w:p>
    <w:p>
      <w:pPr>
        <w:pStyle w:val="SHTKSourceText"/>
      </w:pPr>
      <w:r>
        <w:t>度五比丘八月為定。會涅槃日如別章釋二定轉法輪日者。諸經．論中皆云。波羅奈國鹿野苑中。為五比丘轉四諦法輪。說中間事日數不同。然不指陳說法月日名者。</w:t>
      </w:r>
    </w:p>
    <w:p>
      <w:pPr>
        <w:pStyle w:val="SHTKTranslationText"/>
      </w:pPr>
      <w:r>
        <w:t>다섯 비구를 제도한 것은 8월이라고 확정해야 한다. 열반한 날을 회통하는 것은 별도의 장에서 풀이한다. 둘째, 법륜을 굴린 날을 확정하는 것은 이러하다. 여러 경과 논에서 모두 말한다. “바라나국 녹야원에서, 다섯 비구를 위하여 사제의 법륜을 굴렸다.” 그 사이의 일을 말한 날수에는 차이가 있다. 그러나 설법한 월일의 이름을 분명히 지적하여 말하지 않은 것은,</w:t>
      </w:r>
    </w:p>
    <w:p>
      <w:pPr>
        <w:pStyle w:val="SHTKSourceText"/>
      </w:pPr>
      <w:r>
        <w:t>不可憑[8]唯。</w:t>
      </w:r>
    </w:p>
    <w:p>
      <w:pPr>
        <w:pStyle w:val="SHTKTranslationText"/>
      </w:pPr>
      <w:r>
        <w:t>오직 그것에 의거할 수는 없다. [구두 불확실]</w:t>
      </w:r>
    </w:p>
    <w:p>
      <w:pPr>
        <w:pStyle w:val="SHTKNoteSummary"/>
      </w:pPr>
      <w:r>
        <w:t>교감 요약 | [CBETA 교감] 저본 唯 → 甲·乙본 准</w:t>
      </w:r>
    </w:p>
    <w:p>
      <w:pPr>
        <w:pStyle w:val="SHTKNoteDetail"/>
      </w:pPr>
      <w:r>
        <w:t>• 원교감 원문 | 唯＝准【甲】【乙】</w:t>
      </w:r>
    </w:p>
    <w:p>
      <w:pPr>
        <w:pStyle w:val="SHTKNoteDetail"/>
      </w:pPr>
      <w:r>
        <w:t>• 교감 번호 | 0453008</w:t>
      </w:r>
    </w:p>
    <w:p>
      <w:pPr>
        <w:pStyle w:val="SHTKNoteDetail"/>
      </w:pPr>
      <w:r>
        <w:t>• 저본 독법 | 唯 → ‘오직’</w:t>
      </w:r>
    </w:p>
    <w:p>
      <w:pPr>
        <w:pStyle w:val="SHTKNoteDetail"/>
      </w:pPr>
      <w:r>
        <w:t>• 이문 독법 | 准 → ‘준거하다’</w:t>
      </w:r>
    </w:p>
    <w:p>
      <w:pPr>
        <w:pStyle w:val="SHTKNoteDetail"/>
      </w:pPr>
      <w:r>
        <w:t>• 저본 기준 번역 | “오직 그것에 의거할 수는 없다. [구두 불확실]”</w:t>
      </w:r>
    </w:p>
    <w:p>
      <w:pPr>
        <w:pStyle w:val="SHTKNoteDetail"/>
      </w:pPr>
      <w:r>
        <w:t>• 교감 해설 | 이문: 不可憑准 → “의거하여 준거로 삼을 수 없다”.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0453008.</w:t>
      </w:r>
    </w:p>
    <w:p>
      <w:pPr>
        <w:pStyle w:val="SHTKSourceText"/>
      </w:pPr>
      <w:r>
        <w:t>[9]准有婆沙及釋律論。</w:t>
      </w:r>
    </w:p>
    <w:p>
      <w:pPr>
        <w:pStyle w:val="SHTKTranslationText"/>
      </w:pPr>
      <w:r>
        <w:t>준거가 되는 것으로는 《바사》와 《석률론》이 있다. [구두 불확실]</w:t>
      </w:r>
    </w:p>
    <w:p>
      <w:pPr>
        <w:pStyle w:val="SHTKNoteSummary"/>
      </w:pPr>
      <w:r>
        <w:t>교감 요약 | [CBETA 교감] 저본 准 → 甲·乙본 唯</w:t>
      </w:r>
    </w:p>
    <w:p>
      <w:pPr>
        <w:pStyle w:val="SHTKNoteDetail"/>
      </w:pPr>
      <w:r>
        <w:t>• 원교감 원문 | 准＝唯【甲】【乙】</w:t>
      </w:r>
    </w:p>
    <w:p>
      <w:pPr>
        <w:pStyle w:val="SHTKNoteDetail"/>
      </w:pPr>
      <w:r>
        <w:t>• 교감 번호 | 0453009</w:t>
      </w:r>
    </w:p>
    <w:p>
      <w:pPr>
        <w:pStyle w:val="SHTKNoteDetail"/>
      </w:pPr>
      <w:r>
        <w:t>• 저본 독법 | 准 → ‘준거하다’</w:t>
      </w:r>
    </w:p>
    <w:p>
      <w:pPr>
        <w:pStyle w:val="SHTKNoteDetail"/>
      </w:pPr>
      <w:r>
        <w:t>• 이문 독법 | 唯 → ‘오직’</w:t>
      </w:r>
    </w:p>
    <w:p>
      <w:pPr>
        <w:pStyle w:val="SHTKNoteDetail"/>
      </w:pPr>
      <w:r>
        <w:t>• 저본 기준 번역 | “준거가 되는 것으로는 《바사》와 《석률론》이 있다. [구두 불확실]”</w:t>
      </w:r>
    </w:p>
    <w:p>
      <w:pPr>
        <w:pStyle w:val="SHTKNoteDetail"/>
      </w:pPr>
      <w:r>
        <w:t>• 번역 영향 판정 | [의미 차이 있음]</w:t>
      </w:r>
    </w:p>
    <w:p>
      <w:pPr>
        <w:pStyle w:val="SHTKNoteDetail"/>
      </w:pPr>
      <w:r>
        <w:t>• 출처 | CBETA T41n1822, 교감 번호 0453009.</w:t>
      </w:r>
    </w:p>
    <w:p>
      <w:pPr>
        <w:pStyle w:val="SHTKSourceText"/>
      </w:pPr>
      <w:r>
        <w:t>分明指陳說法月日。應依此文。</w:t>
      </w:r>
    </w:p>
    <w:p>
      <w:pPr>
        <w:pStyle w:val="SHTKTranslationText"/>
      </w:pPr>
      <w:r>
        <w:t>이 두 문헌은 설법한 월일을 분명히 지적하여 말한다. 마땅히 이 글에 의거해야 한다.</w:t>
      </w:r>
    </w:p>
    <w:p>
      <w:pPr>
        <w:pStyle w:val="SHTKSourceText"/>
      </w:pPr>
      <w:r>
        <w:t>婆沙一百八十[10]三云。</w:t>
      </w:r>
    </w:p>
    <w:p>
      <w:pPr>
        <w:pStyle w:val="SHTKTranslationText"/>
      </w:pPr>
      <w:r>
        <w:t>《바사》 제183권에서 말한다.</w:t>
      </w:r>
    </w:p>
    <w:p>
      <w:pPr>
        <w:pStyle w:val="SHTKNoteSummary"/>
      </w:pPr>
      <w:r>
        <w:t>교감 요약 | [CBETA 교감] 저본 三 → 대정장 교정 후보 二</w:t>
      </w:r>
    </w:p>
    <w:p>
      <w:pPr>
        <w:pStyle w:val="SHTKNoteDetail"/>
      </w:pPr>
      <w:r>
        <w:t>• 원교감 원문 | 三＝二？</w:t>
      </w:r>
    </w:p>
    <w:p>
      <w:pPr>
        <w:pStyle w:val="SHTKNoteDetail"/>
      </w:pPr>
      <w:r>
        <w:t>• 교감 번호 | 0453010</w:t>
      </w:r>
    </w:p>
    <w:p>
      <w:pPr>
        <w:pStyle w:val="SHTKNoteDetail"/>
      </w:pPr>
      <w:r>
        <w:t>• 저본 독법 | 三 → ‘셋’</w:t>
      </w:r>
    </w:p>
    <w:p>
      <w:pPr>
        <w:pStyle w:val="SHTKNoteDetail"/>
      </w:pPr>
      <w:r>
        <w:t>• 이문 독법 | 二 → ‘둘’</w:t>
      </w:r>
    </w:p>
    <w:p>
      <w:pPr>
        <w:pStyle w:val="SHTKNoteDetail"/>
      </w:pPr>
      <w:r>
        <w:t>• 저본 기준 번역 | “《바사》 제183권에서 말한다.”</w:t>
      </w:r>
    </w:p>
    <w:p>
      <w:pPr>
        <w:pStyle w:val="SHTKNoteDetail"/>
      </w:pPr>
      <w:r>
        <w:t>• 교감 해설 | 현행: 三【大】，二【考偽-大】. 이문: 一百八十二 → “제182권”. 인용 권수가 달라진다.</w:t>
      </w:r>
    </w:p>
    <w:p>
      <w:pPr>
        <w:pStyle w:val="SHTKNoteDetail"/>
      </w:pPr>
      <w:r>
        <w:t>• 판정 근거 | 기존 교감 해설에서 저본·이문의 의미 차이를 한국어로 이미 특정하였다.</w:t>
      </w:r>
    </w:p>
    <w:p>
      <w:pPr>
        <w:pStyle w:val="SHTKNoteDetail"/>
      </w:pPr>
      <w:r>
        <w:t>• 번역 영향 판정 | [의미 차이 있음]</w:t>
      </w:r>
    </w:p>
    <w:p>
      <w:pPr>
        <w:pStyle w:val="SHTKNoteDetail"/>
      </w:pPr>
      <w:r>
        <w:t>• 출처 | CBETA T41n1822, 교감 번호 0453010.</w:t>
      </w:r>
    </w:p>
    <w:p>
      <w:pPr>
        <w:pStyle w:val="SHTKSourceText"/>
      </w:pPr>
      <w:r>
        <w:t>佛於迦栗底迦月白半第八日。度阿若憍陳那。迦栗底迦。當此方八月也。婆沙一百三十六云。</w:t>
      </w:r>
    </w:p>
    <w:p>
      <w:pPr>
        <w:pStyle w:val="SHTKTranslationText"/>
      </w:pPr>
      <w:r>
        <w:t>“부처님께서 가률저가월(迦栗底迦月) 백분(白半) 제8일에, 아야교진나(阿若憍陳那)를 제도하셨다.” 가률저가(迦栗底迦)는, 이곳의 8월에 해당한다. 《바사》 제136권에서는 말한다.</w:t>
      </w:r>
    </w:p>
    <w:p>
      <w:pPr>
        <w:pStyle w:val="SHTKSourceText"/>
      </w:pPr>
      <w:r>
        <w:t>羯栗底迦月白半第八日晝夜[11]停至[12]九日夜增一獵縛故。</w:t>
      </w:r>
    </w:p>
    <w:p>
      <w:pPr>
        <w:pStyle w:val="SHTKTranslationText"/>
      </w:pPr>
      <w:r>
        <w:t>“갈률저가월(羯栗底迦月) 백분 제8일에는 낮과 밤이 같게 머물고, 제9일 밤에 이르러 한 엽박(獵縛)만큼 늘어나기 때문이다.” [구문 불확실]</w:t>
      </w:r>
    </w:p>
    <w:p>
      <w:pPr>
        <w:pStyle w:val="SHTKNoteSummary"/>
      </w:pPr>
      <w:r>
        <w:t>교감 요약 | [CBETA 교감] 甲·乙본은 停 뒤에 等이 있음</w:t>
      </w:r>
    </w:p>
    <w:p>
      <w:pPr>
        <w:pStyle w:val="SHTKNoteDetail"/>
      </w:pPr>
      <w:r>
        <w:t>• 원교감 원문 | 停＋（等）【甲】【乙】</w:t>
      </w:r>
    </w:p>
    <w:p>
      <w:pPr>
        <w:pStyle w:val="SHTKNoteDetail"/>
      </w:pPr>
      <w:r>
        <w:t>• 교감 번호 | 0453011</w:t>
      </w:r>
    </w:p>
    <w:p>
      <w:pPr>
        <w:pStyle w:val="SHTKNoteDetail"/>
      </w:pPr>
      <w:r>
        <w:t>• 저본 독법 | 停</w:t>
      </w:r>
    </w:p>
    <w:p>
      <w:pPr>
        <w:pStyle w:val="SHTKNoteDetail"/>
      </w:pPr>
      <w:r>
        <w:t>• 이문 독법 | 停等</w:t>
      </w:r>
    </w:p>
    <w:p>
      <w:pPr>
        <w:pStyle w:val="SHTKNoteDetail"/>
      </w:pPr>
      <w:r>
        <w:t>• 저본 기준 번역 | ““갈률저가월(羯栗底迦月) 백분 제8일에는 낮과 밤이 같게 머물고, 제9일 밤에 이르러 한 엽박(獵縛)만큼 늘어나기 때문이다.” [구문 불확실]”</w:t>
      </w:r>
    </w:p>
    <w:p>
      <w:pPr>
        <w:pStyle w:val="SHTKNoteDetail"/>
      </w:pPr>
      <w:r>
        <w:t>• 교감 해설 | 이문: 晝夜停等至… → ‘等’이 추가되어 낮과 밤이 같다는 뜻이 더 명시적이다.</w:t>
      </w:r>
    </w:p>
    <w:p>
      <w:pPr>
        <w:pStyle w:val="SHTKNoteDetail"/>
      </w:pPr>
      <w:r>
        <w:t>• 번역 영향 판정 | [의미 차이 있음]</w:t>
      </w:r>
    </w:p>
    <w:p>
      <w:pPr>
        <w:pStyle w:val="SHTKNoteDetail"/>
      </w:pPr>
      <w:r>
        <w:t>• 출처 | CBETA T41n1822, 교감 번호 0453011.</w:t>
      </w:r>
    </w:p>
    <w:p>
      <w:pPr>
        <w:pStyle w:val="SHTKNoteSummary"/>
      </w:pPr>
      <w:r>
        <w:t>교감 요약 | [CBETA 교감] 甲·乙본은 九 앞에 第이 있음</w:t>
      </w:r>
    </w:p>
    <w:p>
      <w:pPr>
        <w:pStyle w:val="SHTKNoteDetail"/>
      </w:pPr>
      <w:r>
        <w:t>• 원교감 원문 | （第）＋九【甲】【乙】</w:t>
      </w:r>
    </w:p>
    <w:p>
      <w:pPr>
        <w:pStyle w:val="SHTKNoteDetail"/>
      </w:pPr>
      <w:r>
        <w:t>• 교감 번호 | 0453012</w:t>
      </w:r>
    </w:p>
    <w:p>
      <w:pPr>
        <w:pStyle w:val="SHTKNoteDetail"/>
      </w:pPr>
      <w:r>
        <w:t>• 저본 독법 | 九 → ‘아홉/아홉째’</w:t>
      </w:r>
    </w:p>
    <w:p>
      <w:pPr>
        <w:pStyle w:val="SHTKNoteDetail"/>
      </w:pPr>
      <w:r>
        <w:t>• 이문 독법 | 第九</w:t>
      </w:r>
    </w:p>
    <w:p>
      <w:pPr>
        <w:pStyle w:val="SHTKNoteDetail"/>
      </w:pPr>
      <w:r>
        <w:t>• 저본 기준 번역 | ““갈률저가월(羯栗底迦月) 백분 제8일에는 낮과 밤이 같게 머물고, 제9일 밤에 이르러 한 엽박(獵縛)만큼 늘어나기 때문이다.” [구문 불확실]”</w:t>
      </w:r>
    </w:p>
    <w:p>
      <w:pPr>
        <w:pStyle w:val="SHTKNoteDetail"/>
      </w:pPr>
      <w:r>
        <w:t>• 교감 해설 | 저본 九日과 이문 第九日은 모두 이 문맥에서 “제9일/아홉째 날”로 옮길 수 있다.</w:t>
      </w:r>
    </w:p>
    <w:p>
      <w:pPr>
        <w:pStyle w:val="SHTKNoteDetail"/>
      </w:pPr>
      <w:r>
        <w:t>• 번역 영향 판정 | [번역 차이 없음]</w:t>
      </w:r>
    </w:p>
    <w:p>
      <w:pPr>
        <w:pStyle w:val="SHTKNoteDetail"/>
      </w:pPr>
      <w:r>
        <w:t>• 출처 | CBETA T41n1822, 교감 번호 0453012.</w:t>
      </w:r>
    </w:p>
    <w:p>
      <w:pPr>
        <w:pStyle w:val="SHTKSourceText"/>
      </w:pPr>
      <w:r>
        <w:t>羯．迦雖異語是同也。故知。定是八月八日。又釋律論云。佛與五比丘。四月十六日結前安居。一夏中不得聖果。過夏於八月八日。憍陳那忽然見法。</w:t>
      </w:r>
    </w:p>
    <w:p>
      <w:pPr>
        <w:pStyle w:val="SHTKTranslationText"/>
      </w:pPr>
      <w:r>
        <w:t>‘갈(羯)’과 ‘가(迦)’는 비록 다르나 말은 같은 것이다. 그러므로 알 수 있다. 반드시 8월 8일이다. 또 《석률론》에서는 말한다. “부처님께서 다섯 비구와 함께, 4월 16일에 전안거를 맺으셨다. 한 여름 동안 성과(聖果)를 얻지 못하다가, 여름이 지나 8월 8일에, 교진나가 홀연히 법을 보았다.”</w:t>
      </w:r>
    </w:p>
    <w:p>
      <w:pPr>
        <w:pStyle w:val="SHTKSourceText"/>
      </w:pPr>
      <w:r>
        <w:t>此二論文極理分[13]明餘文既不分明不可依准。</w:t>
      </w:r>
    </w:p>
    <w:p>
      <w:pPr>
        <w:pStyle w:val="SHTKTranslationText"/>
      </w:pPr>
      <w:r>
        <w:t>이 두 논의 글은 이치가 지극히 분명하고, 나머지 글은 이미 분명하지 않으므로 의거해 준거로 삼을 수 없다.</w:t>
      </w:r>
    </w:p>
    <w:p>
      <w:pPr>
        <w:pStyle w:val="SHTKNoteSummary"/>
      </w:pPr>
      <w:r>
        <w:t>교감 요약 | [CBETA 교감] 甲·乙본은 明 뒤에 故이 있음</w:t>
      </w:r>
    </w:p>
    <w:p>
      <w:pPr>
        <w:pStyle w:val="SHTKNoteDetail"/>
      </w:pPr>
      <w:r>
        <w:t>• 원교감 원문 | 明＋（故）【甲】【乙】</w:t>
      </w:r>
    </w:p>
    <w:p>
      <w:pPr>
        <w:pStyle w:val="SHTKNoteDetail"/>
      </w:pPr>
      <w:r>
        <w:t>• 교감 번호 | 0453013</w:t>
      </w:r>
    </w:p>
    <w:p>
      <w:pPr>
        <w:pStyle w:val="SHTKNoteDetail"/>
      </w:pPr>
      <w:r>
        <w:t>• 저본 독법 | 明 → ‘밝히다’</w:t>
      </w:r>
    </w:p>
    <w:p>
      <w:pPr>
        <w:pStyle w:val="SHTKNoteDetail"/>
      </w:pPr>
      <w:r>
        <w:t>• 이문 독법 | 明故 → ‘밝히다 / 그러므로/…때문에’</w:t>
      </w:r>
    </w:p>
    <w:p>
      <w:pPr>
        <w:pStyle w:val="SHTKNoteDetail"/>
      </w:pPr>
      <w:r>
        <w:t>• 저본 기준 번역 | “이 두 논의 글은 이치가 지극히 분명하고, 나머지 글은 이미 분명하지 않으므로 의거해 준거로 삼을 수 없다.”</w:t>
      </w:r>
    </w:p>
    <w:p>
      <w:pPr>
        <w:pStyle w:val="SHTKNoteDetail"/>
      </w:pPr>
      <w:r>
        <w:t>• 교감 해설 | 저본: 極理分明餘文… → “이치가 지극히 분명하고, 나머지 글은…”. 이문: 極理分明故餘文… → “이치가 지극히 분명하기 때문에, 나머지 글은…”. 인과 접속이 명시된다.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0453013.</w:t>
      </w:r>
    </w:p>
    <w:p>
      <w:pPr>
        <w:pStyle w:val="SHTKSourceText"/>
      </w:pPr>
      <w:r>
        <w:t>故知八月八日轉法輪定。佛成道日雖有二說不同。或二月八日。或四月八日。無經論說二月．四月轉法輪。故知非是三七日後。</w:t>
      </w:r>
    </w:p>
    <w:p>
      <w:pPr>
        <w:pStyle w:val="SHTKTranslationText"/>
      </w:pPr>
      <w:r>
        <w:t>그러므로 8월 8일에 법륜을 굴렸다고 확정할 수 있다. 부처님이 성도한 날에는 비록 두 가지 서로 다른 설이 있어, 혹 2월 8일이라고도 하고, 혹 4월 8일이라고도 하지만, 어느 경론에도 2월이나 4월에 법륜을 굴렸다고 말한 것은 없다. 그러므로 세 이레 뒤에 법륜을 굴린 것이 아님을 알 수 있다.</w:t>
      </w:r>
    </w:p>
    <w:p>
      <w:pPr>
        <w:pStyle w:val="SHTKSourceText"/>
      </w:pPr>
      <w:r>
        <w:t>亦無文說三月．四月．[14]五月．六月。</w:t>
      </w:r>
    </w:p>
    <w:p>
      <w:pPr>
        <w:pStyle w:val="SHTKTranslationText"/>
      </w:pPr>
      <w:r>
        <w:t>또 3월·4월·5월·6월이라고 말한 글도 없다.</w:t>
      </w:r>
    </w:p>
    <w:p>
      <w:pPr>
        <w:pStyle w:val="SHTKNoteSummary"/>
      </w:pPr>
      <w:r>
        <w:t>교감 요약 | [CBETA 교감] 甲·乙본에는 五月 없음</w:t>
      </w:r>
    </w:p>
    <w:p>
      <w:pPr>
        <w:pStyle w:val="SHTKNoteDetail"/>
      </w:pPr>
      <w:r>
        <w:t>• 원교감 원문 | 〔五月〕－【甲】【乙】</w:t>
      </w:r>
    </w:p>
    <w:p>
      <w:pPr>
        <w:pStyle w:val="SHTKNoteDetail"/>
      </w:pPr>
      <w:r>
        <w:t>• 교감 번호 | 0453014</w:t>
      </w:r>
    </w:p>
    <w:p>
      <w:pPr>
        <w:pStyle w:val="SHTKNoteDetail"/>
      </w:pPr>
      <w:r>
        <w:t>• 저본 독법 | 五月 → ‘다섯/다섯째 / 달’</w:t>
      </w:r>
    </w:p>
    <w:p>
      <w:pPr>
        <w:pStyle w:val="SHTKNoteDetail"/>
      </w:pPr>
      <w:r>
        <w:t>• 이문 독법 | ∅ → ‘해당 성분 없음(탈락)’</w:t>
      </w:r>
    </w:p>
    <w:p>
      <w:pPr>
        <w:pStyle w:val="SHTKNoteDetail"/>
      </w:pPr>
      <w:r>
        <w:t>• 저본 기준 번역 | “또 3월·4월·5월·6월이라고 말한 글도 없다.”</w:t>
      </w:r>
    </w:p>
    <w:p>
      <w:pPr>
        <w:pStyle w:val="SHTKNoteDetail"/>
      </w:pPr>
      <w:r>
        <w:t>• 교감 해설 | 저본은 “3월·4월·5월·6월”을 모두 열거하지만 이문은 5월을 삭제하여 “3월·4월·6월”이 된다. 논거의 열거 범위가 달라진다.</w:t>
      </w:r>
    </w:p>
    <w:p>
      <w:pPr>
        <w:pStyle w:val="SHTKNoteDetail"/>
      </w:pPr>
      <w:r>
        <w:t>• 번역 영향 판정 | [의미 차이 있음]</w:t>
      </w:r>
    </w:p>
    <w:p>
      <w:pPr>
        <w:pStyle w:val="SHTKNoteDetail"/>
      </w:pPr>
      <w:r>
        <w:t>• 출처 | CBETA T41n1822, 교감 번호 0453014.</w:t>
      </w:r>
    </w:p>
    <w:p>
      <w:pPr>
        <w:pStyle w:val="SHTKSourceText"/>
      </w:pPr>
      <w:r>
        <w:t>故知非是六七．八七．五十七日後轉法輪也三述中間事別者。經律論中。述從成道至轉法輪中間時節。廣略不同。前後有異。今且觀機已前。依四分律敘。觀機已後。依婆沙述。餘文同異次便錄附四分律三十一云。初夜得宿命明。中夜得死生智證明。後夜獲得漏盡明。得此三明。即往菩提樹下。結跏趺坐。七日不動受解脫樂。過七日已從其定起。受二賈客兄弟麨蜜。為授二歸。云從此優婆塞最初也。四王奉鉢用受麨蜜。</w:t>
      </w:r>
    </w:p>
    <w:p>
      <w:pPr>
        <w:pStyle w:val="SHTKTranslationText"/>
      </w:pPr>
      <w:r>
        <w:t>그러므로 여섯 이레·여덟 이레·57일 뒤에 법륜을 굴린 것도 아님을 알 수 있다. 셋째, 그 사이의 일의 차이를 서술하는 것은 이러하다. 경·율·논 가운데에서, 성도한 때부터 법륜을 굴릴 때까지의 중간 시절을 서술한 것은, 자세하고 간략함이 같지 않고, 앞뒤에도 차이가 있다. 지금 우선 근기를 관찰하기 이전은, 《사분율》에 의거하여 서술하고, 근기를 관찰한 이후는, 《바사》에 의거하여 서술하며, 나머지 글의 같고 다른 점은 차례에 따라 함께 기록해 붙인다. 《사분율》 제31권에서는 말한다. “초야에는 숙명명을 얻고, 중야에는 사생지증명을 얻으며, 후야에는 누진명을 얻었다. 이 세 가지 명을 얻고서, 곧 보리수 아래로 가서, 결가부좌하고, 7일 동안 움직이지 않고 해탈의 즐거움을 누렸다. 7일이 지난 뒤 그 선정에서 일어나, 두 상인 형제가 바친 보릿가루와 꿀을 받고, 그들에게 두 귀의[二歸]를 주었다. 이때부터 우바새가 처음 생겼다고 한다. 사천왕이 발우를 바쳐 보릿가루와 꿀을 받도록 하였다.</w:t>
      </w:r>
    </w:p>
    <w:p>
      <w:pPr>
        <w:pStyle w:val="SHTKSourceText"/>
      </w:pPr>
      <w:r>
        <w:t>第一七日也。</w:t>
      </w:r>
    </w:p>
    <w:p>
      <w:pPr>
        <w:pStyle w:val="SHTKTranslationText"/>
      </w:pPr>
      <w:r>
        <w:t>이것이 첫째 이레이다.”</w:t>
      </w:r>
    </w:p>
    <w:p>
      <w:pPr>
        <w:pStyle w:val="SHTKSourceText"/>
      </w:pPr>
      <w:r>
        <w:t>因果[15]經於觀機後說受賈人麨蜜</w:t>
      </w:r>
    </w:p>
    <w:p>
      <w:pPr>
        <w:pStyle w:val="SHTKTranslationText"/>
      </w:pPr>
      <w:r>
        <w:t>《인과경》은 근기를 관찰한 뒤에 상인의 보릿가루와 꿀을 받은 일을 말한다.</w:t>
      </w:r>
    </w:p>
    <w:p>
      <w:pPr>
        <w:pStyle w:val="SHTKNoteSummary"/>
      </w:pPr>
      <w:r>
        <w:t>교감 요약 | [CBETA 교감] 甲·乙본은 經 뒤에 言이 있음</w:t>
      </w:r>
    </w:p>
    <w:p>
      <w:pPr>
        <w:pStyle w:val="SHTKNoteDetail"/>
      </w:pPr>
      <w:r>
        <w:t>• 원교감 원문 | 經＋（言）【甲】【乙】</w:t>
      </w:r>
    </w:p>
    <w:p>
      <w:pPr>
        <w:pStyle w:val="SHTKNoteDetail"/>
      </w:pPr>
      <w:r>
        <w:t>• 교감 번호 | 0453015</w:t>
      </w:r>
    </w:p>
    <w:p>
      <w:pPr>
        <w:pStyle w:val="SHTKNoteDetail"/>
      </w:pPr>
      <w:r>
        <w:t>• 저본 독법 | 經 → ‘경’</w:t>
      </w:r>
    </w:p>
    <w:p>
      <w:pPr>
        <w:pStyle w:val="SHTKNoteDetail"/>
      </w:pPr>
      <w:r>
        <w:t>• 이문 독법 | 經言 → ‘경 / 말하다’</w:t>
      </w:r>
    </w:p>
    <w:p>
      <w:pPr>
        <w:pStyle w:val="SHTKNoteDetail"/>
      </w:pPr>
      <w:r>
        <w:t>• 저본 기준 번역 | “《인과경》은 근기를 관찰한 뒤에 상인의 보릿가루와 꿀을 받은 일을 말한다.”</w:t>
      </w:r>
    </w:p>
    <w:p>
      <w:pPr>
        <w:pStyle w:val="SHTKNoteDetail"/>
      </w:pPr>
      <w:r>
        <w:t>• 교감 해설 | 저본 “因果經於觀機後說…”는 “《인과경》은 … 말한다.”이고, 이문은 “《인과경》에서 말하기를…”처럼 인용 표지가 명시된다.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0453015.</w:t>
      </w:r>
    </w:p>
    <w:p>
      <w:pPr>
        <w:pStyle w:val="SHTKSourceText"/>
      </w:pPr>
      <w:r>
        <w:t>四分云。食麨蜜已即於樹下。結跏趺坐七日不動。遊解脫三昧過七日已從三昧起。去彼不遠。有呵梨勒菓樹。即於彼樹神奉世尊呵梨勒菓。受已為授二歸。第二七日也食此果已如前入定。出定入欝鞞羅村乞食。受婆羅門食已為授二歸。第三七日也已上三七在菩提樹下食已更詣一離婆那樹下。准前入定。從定出已入欝鞞羅村乞食。受婆羅門婦食。為授二歸。云此優婆夷之初也准此律文。人受三歸得近事戒。神畜非也。</w:t>
      </w:r>
    </w:p>
    <w:p>
      <w:pPr>
        <w:pStyle w:val="SHTKTranslationText"/>
      </w:pPr>
      <w:r>
        <w:t>《사분율》에서는 말한다. “보릿가루와 꿀을 먹고 곧 나무 아래에서, 결가부좌하여 7일 동안 움직이지 않고, 해탈삼매에 노닐었다. 7일이 지난 뒤 삼매에서 일어나, 그곳에서 멀지 않은 곳으로 가니, 가리륵(呵梨勒) 열매나무가 있었다. 그 나무의 신이 곧 세존께 가리륵 열매를 바쳤다. 받은 뒤 그에게 두 귀의를 주었다. 이것이 둘째 이레이다. 이 열매를 먹은 뒤 앞과 같이 선정에 들었다. 선정에서 나와 울비라촌에 들어가 걸식하였다. 바라문의 음식을 받고 그에게 두 귀의를 주었다. 이것이 셋째 이레이다.” 이상 세 이레는 보리수 아래에서 지낸 것이다. 먹은 뒤 다시 한 이바나(離婆那) 나무 아래로 갔다. 앞에 준하여 선정에 들었다. 선정에서 나온 뒤 울비라촌에 들어가 걸식하였다. 바라문 여인의 음식을 받았다. 그에게 두 귀의를 주었다. 이것이 우바이의 최초라고 한다. 이 율의 글에 준하면, 사람은 삼귀의를 받아 근사계(近事戒)를 얻지만, 신이나 축생은 그렇지 않다.</w:t>
      </w:r>
    </w:p>
    <w:p>
      <w:pPr>
        <w:pStyle w:val="SHTKSourceText"/>
      </w:pPr>
      <w:r>
        <w:t>第四七日也食已還詣離婆那樹下。准前入定。從定起已入欝鞞羅村。乞食。受婆羅門男．女食。</w:t>
      </w:r>
    </w:p>
    <w:p>
      <w:pPr>
        <w:pStyle w:val="SHTKTranslationText"/>
      </w:pPr>
      <w:r>
        <w:t>이것이 넷째 이레이다. 먹은 뒤 다시 이바나 나무 아래로 갔다. 앞에 준하여 선정에 들었다. 선정에서 일어난 뒤 울비라촌에 들어가, 걸식하였다. 바라문 남자와 여자의 음식을 받고,</w:t>
      </w:r>
    </w:p>
    <w:p>
      <w:pPr>
        <w:pStyle w:val="SHTKSourceText"/>
      </w:pPr>
      <w:r>
        <w:t>為授[1]三歸。</w:t>
      </w:r>
    </w:p>
    <w:p>
      <w:pPr>
        <w:pStyle w:val="SHTKTranslationText"/>
      </w:pPr>
      <w:r>
        <w:t>그들에게 삼귀의를 주었다.</w:t>
      </w:r>
    </w:p>
    <w:p>
      <w:pPr>
        <w:pStyle w:val="SHTKNoteSummary"/>
      </w:pPr>
      <w:r>
        <w:t>교감 요약 | [CBETA 교감] 저본 三 → 原본 二 (일본)</w:t>
      </w:r>
    </w:p>
    <w:p>
      <w:pPr>
        <w:pStyle w:val="SHTKNoteDetail"/>
      </w:pPr>
      <w:r>
        <w:t>• 원교감 원문 | 三＝二ィ【原】，二【甲】【乙】</w:t>
      </w:r>
    </w:p>
    <w:p>
      <w:pPr>
        <w:pStyle w:val="SHTKNoteDetail"/>
      </w:pPr>
      <w:r>
        <w:t>• 교감 번호 | 0454001</w:t>
      </w:r>
    </w:p>
    <w:p>
      <w:pPr>
        <w:pStyle w:val="SHTKNoteDetail"/>
      </w:pPr>
      <w:r>
        <w:t>• 저본 독법 | 三 → ‘셋’</w:t>
      </w:r>
    </w:p>
    <w:p>
      <w:pPr>
        <w:pStyle w:val="SHTKNoteDetail"/>
      </w:pPr>
      <w:r>
        <w:t>• 이문 독법 | 二 → ‘둘’</w:t>
      </w:r>
    </w:p>
    <w:p>
      <w:pPr>
        <w:pStyle w:val="SHTKNoteDetail"/>
      </w:pPr>
      <w:r>
        <w:t>• 저본 기준 번역 | “그들에게 삼귀의를 주었다.”</w:t>
      </w:r>
    </w:p>
    <w:p>
      <w:pPr>
        <w:pStyle w:val="SHTKNoteDetail"/>
      </w:pPr>
      <w:r>
        <w:t>• 교감 해설 | 이문: 二歸 → “두 귀의”. 아직 승가가 성립하기 전이라는 서사와 직접 관련되어 귀의 대상의 수가 달라진다.</w:t>
      </w:r>
    </w:p>
    <w:p>
      <w:pPr>
        <w:pStyle w:val="SHTKNoteDetail"/>
      </w:pPr>
      <w:r>
        <w:t>• 번역 영향 판정 | [의미 차이 있음]</w:t>
      </w:r>
    </w:p>
    <w:p>
      <w:pPr>
        <w:pStyle w:val="SHTKNoteDetail"/>
      </w:pPr>
      <w:r>
        <w:t>• 출처 | CBETA T41n1822, 교감 번호 0454001.</w:t>
      </w:r>
    </w:p>
    <w:p>
      <w:pPr>
        <w:pStyle w:val="SHTKSourceText"/>
      </w:pPr>
      <w:r>
        <w:t>第五七日也。已上二七日在離婆那樹下</w:t>
      </w:r>
    </w:p>
    <w:p>
      <w:pPr>
        <w:pStyle w:val="SHTKTranslationText"/>
      </w:pPr>
      <w:r>
        <w:t>이것이 다섯째 이레이다. 이상 두 이레는 이바나 나무 아래에서 지낸 것이다.</w:t>
      </w:r>
    </w:p>
    <w:p>
      <w:pPr>
        <w:pStyle w:val="SHTKSourceText"/>
      </w:pPr>
      <w:r>
        <w:t>食[2]已詣文麟龍宮。</w:t>
      </w:r>
    </w:p>
    <w:p>
      <w:pPr>
        <w:pStyle w:val="SHTKTranslationText"/>
      </w:pPr>
      <w:r>
        <w:t>먹은 뒤 문린용궁(文麟龍宮)으로 갔다.</w:t>
      </w:r>
    </w:p>
    <w:p>
      <w:pPr>
        <w:pStyle w:val="SHTKNoteSummary"/>
      </w:pPr>
      <w:r>
        <w:t>교감 요약 | [CBETA 교감] 甲·乙본은 已 뒤에 即이 있음</w:t>
      </w:r>
    </w:p>
    <w:p>
      <w:pPr>
        <w:pStyle w:val="SHTKNoteDetail"/>
      </w:pPr>
      <w:r>
        <w:t>• 원교감 원문 | 已＋（即）【甲】【乙】</w:t>
      </w:r>
    </w:p>
    <w:p>
      <w:pPr>
        <w:pStyle w:val="SHTKNoteDetail"/>
      </w:pPr>
      <w:r>
        <w:t>• 교감 번호 | 0454002</w:t>
      </w:r>
    </w:p>
    <w:p>
      <w:pPr>
        <w:pStyle w:val="SHTKNoteDetail"/>
      </w:pPr>
      <w:r>
        <w:t>• 저본 독법 | 已 → ‘이미’</w:t>
      </w:r>
    </w:p>
    <w:p>
      <w:pPr>
        <w:pStyle w:val="SHTKNoteDetail"/>
      </w:pPr>
      <w:r>
        <w:t>• 이문 독법 | 已即 → ‘이미 / 곧’</w:t>
      </w:r>
    </w:p>
    <w:p>
      <w:pPr>
        <w:pStyle w:val="SHTKNoteDetail"/>
      </w:pPr>
      <w:r>
        <w:t>• 저본 기준 번역 | “먹은 뒤 문린용궁(文麟龍宮)으로 갔다.”</w:t>
      </w:r>
    </w:p>
    <w:p>
      <w:pPr>
        <w:pStyle w:val="SHTKNoteDetail"/>
      </w:pPr>
      <w:r>
        <w:t>• 교감 해설 | 저본: 食已詣… → “먹은 뒤 …로 갔다.” 이문: 食已即詣… → “먹은 뒤 곧 …로 갔다.” 즉시성이 추가된다.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0454002.</w:t>
      </w:r>
    </w:p>
    <w:p>
      <w:pPr>
        <w:pStyle w:val="SHTKSourceText"/>
      </w:pPr>
      <w:r>
        <w:t>到已同前入定。天雨七日。</w:t>
      </w:r>
    </w:p>
    <w:p>
      <w:pPr>
        <w:pStyle w:val="SHTKTranslationText"/>
      </w:pPr>
      <w:r>
        <w:t>도착한 뒤 앞과 같이 선정에 들었다. 하늘에서 7일 동안 비가 내렸다.</w:t>
      </w:r>
    </w:p>
    <w:p>
      <w:pPr>
        <w:pStyle w:val="SHTKSourceText"/>
      </w:pPr>
      <w:r>
        <w:t>乃至龍[3]王以身[4]遶佛頭蔭佛上[5]等第六七日也。</w:t>
      </w:r>
    </w:p>
    <w:p>
      <w:pPr>
        <w:pStyle w:val="SHTKTranslationText"/>
      </w:pPr>
      <w:r>
        <w:t>나아가 용왕이 몸으로 부처님을 감싸고 머리로 부처님 위를 덮은 등의 일이 있었으니, 이것이 여섯째 이레이다.</w:t>
      </w:r>
    </w:p>
    <w:p>
      <w:pPr>
        <w:pStyle w:val="SHTKNoteSummary"/>
      </w:pPr>
      <w:r>
        <w:t>교감 요약 | [CBETA 교감] 저본 王 → 甲·乙본 天</w:t>
      </w:r>
    </w:p>
    <w:p>
      <w:pPr>
        <w:pStyle w:val="SHTKNoteDetail"/>
      </w:pPr>
      <w:r>
        <w:t>• 원교감 원문 | 王＝天【甲】【乙】</w:t>
      </w:r>
    </w:p>
    <w:p>
      <w:pPr>
        <w:pStyle w:val="SHTKNoteDetail"/>
      </w:pPr>
      <w:r>
        <w:t>• 교감 번호 | 0454003</w:t>
      </w:r>
    </w:p>
    <w:p>
      <w:pPr>
        <w:pStyle w:val="SHTKNoteDetail"/>
      </w:pPr>
      <w:r>
        <w:t>• 저본 독법 | 王 → ‘왕’</w:t>
      </w:r>
    </w:p>
    <w:p>
      <w:pPr>
        <w:pStyle w:val="SHTKNoteDetail"/>
      </w:pPr>
      <w:r>
        <w:t>• 이문 독법 | 天 → ‘하늘/천’</w:t>
      </w:r>
    </w:p>
    <w:p>
      <w:pPr>
        <w:pStyle w:val="SHTKNoteDetail"/>
      </w:pPr>
      <w:r>
        <w:t>• 저본 기준 번역 | “나아가 용왕이 몸으로 부처님을 감싸고 머리로 부처님 위를 덮은 등의 일이 있었으니, 이것이 여섯째 이레이다.”</w:t>
      </w:r>
    </w:p>
    <w:p>
      <w:pPr>
        <w:pStyle w:val="SHTKNoteDetail"/>
      </w:pPr>
      <w:r>
        <w:t>• 교감 해설 | 저본: 龍王 → “용왕”. 이문: 龍天 → “용천(龍天)/용신”. 주체의 명칭이 달라진다.</w:t>
      </w:r>
    </w:p>
    <w:p>
      <w:pPr>
        <w:pStyle w:val="SHTKNoteDetail"/>
      </w:pPr>
      <w:r>
        <w:t>• 번역 영향 판정 | [의미 차이 있음]</w:t>
      </w:r>
    </w:p>
    <w:p>
      <w:pPr>
        <w:pStyle w:val="SHTKNoteDetail"/>
      </w:pPr>
      <w:r>
        <w:t>• 출처 | CBETA T41n1822, 교감 번호 0454003.</w:t>
      </w:r>
    </w:p>
    <w:p>
      <w:pPr>
        <w:pStyle w:val="SHTKNoteSummary"/>
      </w:pPr>
      <w:r>
        <w:t>교감 요약 | [CBETA 교감] 저본 遶 → 甲·乙본 繞</w:t>
      </w:r>
    </w:p>
    <w:p>
      <w:pPr>
        <w:pStyle w:val="SHTKNoteDetail"/>
      </w:pPr>
      <w:r>
        <w:t>• 원교감 원문 | 遶＝繞【甲】【乙】</w:t>
      </w:r>
    </w:p>
    <w:p>
      <w:pPr>
        <w:pStyle w:val="SHTKNoteDetail"/>
      </w:pPr>
      <w:r>
        <w:t>• 교감 번호 | 0454004</w:t>
      </w:r>
    </w:p>
    <w:p>
      <w:pPr>
        <w:pStyle w:val="SHTKNoteDetail"/>
      </w:pPr>
      <w:r>
        <w:t>• 저본 독법 | 遶</w:t>
      </w:r>
    </w:p>
    <w:p>
      <w:pPr>
        <w:pStyle w:val="SHTKNoteDetail"/>
      </w:pPr>
      <w:r>
        <w:t>• 이문 독법 | 繞</w:t>
      </w:r>
    </w:p>
    <w:p>
      <w:pPr>
        <w:pStyle w:val="SHTKNoteDetail"/>
      </w:pPr>
      <w:r>
        <w:t>• 저본 기준 번역 | “나아가 용왕이 몸으로 부처님을 감싸고 머리로 부처님 위를 덮은 등의 일이 있었으니, 이것이 여섯째 이레이다.”</w:t>
      </w:r>
    </w:p>
    <w:p>
      <w:pPr>
        <w:pStyle w:val="SHTKNoteDetail"/>
      </w:pPr>
      <w:r>
        <w:t>• 교감 해설 | 遶와 繞는 이 문맥에서 모두 “둘러 감싸다/두르다”로 옮겨 번역 차이가 없다.</w:t>
      </w:r>
    </w:p>
    <w:p>
      <w:pPr>
        <w:pStyle w:val="SHTKNoteDetail"/>
      </w:pPr>
      <w:r>
        <w:t>• 번역 영향 판정 | [번역 차이 없음]</w:t>
      </w:r>
    </w:p>
    <w:p>
      <w:pPr>
        <w:pStyle w:val="SHTKNoteDetail"/>
      </w:pPr>
      <w:r>
        <w:t>• 출처 | CBETA T41n1822, 교감 번호 0454004.</w:t>
      </w:r>
    </w:p>
    <w:p>
      <w:pPr>
        <w:pStyle w:val="SHTKNoteSummary"/>
      </w:pPr>
      <w:r>
        <w:t>교감 요약 | [CBETA 교감] 저본 等 → 原본 尊 (일본)</w:t>
      </w:r>
    </w:p>
    <w:p>
      <w:pPr>
        <w:pStyle w:val="SHTKNoteDetail"/>
      </w:pPr>
      <w:r>
        <w:t>• 원교감 원문 | 等＝尊ィ【原】</w:t>
      </w:r>
    </w:p>
    <w:p>
      <w:pPr>
        <w:pStyle w:val="SHTKNoteDetail"/>
      </w:pPr>
      <w:r>
        <w:t>• 교감 번호 | 0454005</w:t>
      </w:r>
    </w:p>
    <w:p>
      <w:pPr>
        <w:pStyle w:val="SHTKNoteDetail"/>
      </w:pPr>
      <w:r>
        <w:t>• 저본 독법 | 等 → ‘등’</w:t>
      </w:r>
    </w:p>
    <w:p>
      <w:pPr>
        <w:pStyle w:val="SHTKNoteDetail"/>
      </w:pPr>
      <w:r>
        <w:t>• 이문 독법 | 尊 → ‘존귀하다’</w:t>
      </w:r>
    </w:p>
    <w:p>
      <w:pPr>
        <w:pStyle w:val="SHTKNoteDetail"/>
      </w:pPr>
      <w:r>
        <w:t>• 저본 기준 번역 | “나아가 용왕이 몸으로 부처님을 감싸고 머리로 부처님 위를 덮은 등의 일이 있었으니, 이것이 여섯째 이레이다.”</w:t>
      </w:r>
    </w:p>
    <w:p>
      <w:pPr>
        <w:pStyle w:val="SHTKNoteDetail"/>
      </w:pPr>
      <w:r>
        <w:t>• 교감 해설 | 저본의 “…佛上等，第六七日也”는 “부처님 위를 덮은 등의 일이 있었으니…”로 읽힌다. 이문 尊을 적용한 정확한 구두는 불확실하여 독립된 확정 번역을 제시하지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0454005.</w:t>
      </w:r>
    </w:p>
    <w:p>
      <w:pPr>
        <w:pStyle w:val="SHTKSourceText"/>
      </w:pPr>
      <w:r>
        <w:t>因果經在觀機後已上六七受解脫三昧樂又四分云。從定起已詣阿輸婆羅尼𤘽律樹下。敷坐具結跏趺坐五分律云。入三昧七日又云。</w:t>
      </w:r>
    </w:p>
    <w:p>
      <w:pPr>
        <w:pStyle w:val="SHTKTranslationText"/>
      </w:pPr>
      <w:r>
        <w:t>《인과경》은 이 일을 근기를 관찰한 뒤에 둔다. 이상 여섯 이레 동안 해탈삼매의 즐거움을 누렸다. 또 《사분율》에서는 말한다. “선정에서 일어난 뒤 아수바라니구율(阿輸婆羅尼𤘽律) 나무 아래로 가서, 좌구를 펴고 결가부좌하였다.” 《오분율》에서는 말한다. “삼매에 들어 7일을 지냈다.” 또 말한다.</w:t>
      </w:r>
    </w:p>
    <w:p>
      <w:pPr>
        <w:pStyle w:val="SHTKSourceText"/>
      </w:pPr>
      <w:r>
        <w:t>受酪[6]如人食。</w:t>
      </w:r>
    </w:p>
    <w:p>
      <w:pPr>
        <w:pStyle w:val="SHTKTranslationText"/>
      </w:pPr>
      <w:r>
        <w:t>“낙(酪)을 받아 사람처럼 먹고, [구문 불확실]</w:t>
      </w:r>
    </w:p>
    <w:p>
      <w:pPr>
        <w:pStyle w:val="SHTKNoteSummary"/>
      </w:pPr>
      <w:r>
        <w:t>교감 요약 | [CBETA 교감] 저본 如 → 甲·乙본 女</w:t>
      </w:r>
    </w:p>
    <w:p>
      <w:pPr>
        <w:pStyle w:val="SHTKNoteDetail"/>
      </w:pPr>
      <w:r>
        <w:t>• 원교감 원문 | 如＝女【甲】【乙】</w:t>
      </w:r>
    </w:p>
    <w:p>
      <w:pPr>
        <w:pStyle w:val="SHTKNoteDetail"/>
      </w:pPr>
      <w:r>
        <w:t>• 교감 번호 | 0454006</w:t>
      </w:r>
    </w:p>
    <w:p>
      <w:pPr>
        <w:pStyle w:val="SHTKNoteDetail"/>
      </w:pPr>
      <w:r>
        <w:t>• 저본 독법 | 女《俱舍論疏》（日本國立公文書館藏明治二十年刊本第1冊第6圖左欄第10行）</w:t>
      </w:r>
    </w:p>
    <w:p>
      <w:pPr>
        <w:pStyle w:val="SHTKNoteDetail"/>
      </w:pPr>
      <w:r>
        <w:t>• 이문 독법 | 如 → ‘…와 같다’; 女</w:t>
      </w:r>
    </w:p>
    <w:p>
      <w:pPr>
        <w:pStyle w:val="SHTKNoteDetail"/>
      </w:pPr>
      <w:r>
        <w:t>• 저본 기준 번역 | ““낙(酪)을 받아 사람처럼 먹고, [구문 불확실]”</w:t>
      </w:r>
    </w:p>
    <w:p>
      <w:pPr>
        <w:pStyle w:val="SHTKNoteDetail"/>
      </w:pPr>
      <w:r>
        <w:t>• 교감 해설 | 현행 CBETA는 女【CB】【甲】【乙】，如【大】로 女를 채택. 저본: 受酪如人食 → “낙을 받아 사람처럼 먹고” [구문 불확실]. 이문: 受酪女人食 → 문맥상 “여인이 올린 낙을 받아 먹고” 또는 “낙을 받아 여인의 음식을 먹고”로 읽힐 여지가 있어 구두를 단정하지 않는다.</w:t>
      </w:r>
    </w:p>
    <w:p>
      <w:pPr>
        <w:pStyle w:val="SHTKNoteDetail"/>
      </w:pPr>
      <w:r>
        <w:t>• 판정 근거 | 기존 교감 해설에서 저본·이문의 의미 차이를 한국어로 이미 특정하였다.</w:t>
      </w:r>
    </w:p>
    <w:p>
      <w:pPr>
        <w:pStyle w:val="SHTKNoteDetail"/>
      </w:pPr>
      <w:r>
        <w:t>• 번역 영향 판정 | [의미 차이 있음]</w:t>
      </w:r>
    </w:p>
    <w:p>
      <w:pPr>
        <w:pStyle w:val="SHTKNoteDetail"/>
      </w:pPr>
      <w:r>
        <w:t>• 출처 | CBETA T41n1822, 교감 번호 0454006.</w:t>
      </w:r>
    </w:p>
    <w:p>
      <w:pPr>
        <w:pStyle w:val="SHTKSourceText"/>
      </w:pPr>
      <w:r>
        <w:t>[7]食已入定。</w:t>
      </w:r>
    </w:p>
    <w:p>
      <w:pPr>
        <w:pStyle w:val="SHTKTranslationText"/>
      </w:pPr>
      <w:r>
        <w:t>먹은 뒤 선정에 들었다.”</w:t>
      </w:r>
    </w:p>
    <w:p>
      <w:pPr>
        <w:pStyle w:val="SHTKNoteSummary"/>
      </w:pPr>
      <w:r>
        <w:t>교감 요약 | [CBETA 교감] 甲·乙본은 食 앞에 過이 있음</w:t>
      </w:r>
    </w:p>
    <w:p>
      <w:pPr>
        <w:pStyle w:val="SHTKNoteDetail"/>
      </w:pPr>
      <w:r>
        <w:t>• 원교감 원문 | （過）＋食【甲】【乙】</w:t>
      </w:r>
    </w:p>
    <w:p>
      <w:pPr>
        <w:pStyle w:val="SHTKNoteDetail"/>
      </w:pPr>
      <w:r>
        <w:t>• 교감 번호 | 0454007</w:t>
      </w:r>
    </w:p>
    <w:p>
      <w:pPr>
        <w:pStyle w:val="SHTKNoteDetail"/>
      </w:pPr>
      <w:r>
        <w:t>• 저본 독법 | 食</w:t>
      </w:r>
    </w:p>
    <w:p>
      <w:pPr>
        <w:pStyle w:val="SHTKNoteDetail"/>
      </w:pPr>
      <w:r>
        <w:t>• 이문 독법 | 過食</w:t>
      </w:r>
    </w:p>
    <w:p>
      <w:pPr>
        <w:pStyle w:val="SHTKNoteDetail"/>
      </w:pPr>
      <w:r>
        <w:t>• 저본 기준 번역 | “먹은 뒤 선정에 들었다.””</w:t>
      </w:r>
    </w:p>
    <w:p>
      <w:pPr>
        <w:pStyle w:val="SHTKNoteDetail"/>
      </w:pPr>
      <w:r>
        <w:t>• 교감 해설 | 저본: 食已入定 → “먹은 뒤 선정에 들었다.” 이문: 過食已入定 → ‘過’가 추가되어 “식사를 마친 뒤/식사 때를 지나…”로 읽힐 수 있다.</w:t>
      </w:r>
    </w:p>
    <w:p>
      <w:pPr>
        <w:pStyle w:val="SHTKNoteDetail"/>
      </w:pPr>
      <w:r>
        <w:t>• 번역 영향 판정 | [의미 차이 있음]</w:t>
      </w:r>
    </w:p>
    <w:p>
      <w:pPr>
        <w:pStyle w:val="SHTKNoteDetail"/>
      </w:pPr>
      <w:r>
        <w:t>• 출처 | CBETA T41n1822, 교감 번호 0454007.</w:t>
      </w:r>
    </w:p>
    <w:p>
      <w:pPr>
        <w:pStyle w:val="SHTKPositionMarker"/>
      </w:pPr>
      <w:bookmarkStart w:id="2" w:name="loc_0454a09"/>
      <w:bookmarkEnd w:id="2"/>
      <w:r>
        <w:t>[0454a09]</w:t>
      </w:r>
    </w:p>
    <w:p>
      <w:pPr>
        <w:pStyle w:val="SHTKSourceText"/>
      </w:pPr>
      <w:r>
        <w:t>已上五分文四分又云。作是思念言。我今已獲此法甚深。難解難知。欲寂休息。微妙最上智者能知。乃至思惟已說二頌。說二頌已默然已上思惟深法時。不言日數法華云。觀樹亦經行。於三七日中。思惟如是事。我所得智慧。微妙最第一。眾生諸根鈍。著樂癡所盲。如斯之等類。云何而可度與律意同准上。六七日受解脫樂。</w:t>
      </w:r>
    </w:p>
    <w:p>
      <w:pPr>
        <w:pStyle w:val="SHTKTranslationText"/>
      </w:pPr>
      <w:r>
        <w:t>이상은 《오분율》의 글이다. 《사분율》에서는 또 말한다. “이와 같이 생각하였다. ‘나는 지금 이미 이 매우 깊은 법을 얻었다. 이해하기 어렵고 알기 어렵다. 고요히 쉬고자 한다. 미묘하고 가장 뛰어난 지혜를 지닌 이라야 알 수 있다.’ 나아가 이렇게 사유한 뒤 두 게송을 말하였다. 두 게송을 말하고 나서 침묵하였다.” 이상은 깊은 법을 사유하던 때이다. 날수는 말하지 않았다. 《법화경》에서는 말한다. “나무를 바라보기도 하고 또 경행하기도 하며, 세 이레 동안, 이와 같은 일을 생각하였다. ‘내가 얻은 지혜는, 미묘하여 가장 으뜸이다. 중생들의 모든 근기는 둔하고, 즐거움에 집착하여 어리석음에 눈이 멀었다. 이와 같은 무리들을, 어떻게 제도할 수 있겠는가?’” 이는 율의 뜻과 같다. 위에 준하면, 여섯 이레 동안 해탈의 즐거움을 누리고,</w:t>
      </w:r>
    </w:p>
    <w:p>
      <w:pPr>
        <w:pStyle w:val="SHTKSourceText"/>
      </w:pPr>
      <w:r>
        <w:t>三七日思惟法。總九七日。前出定日即是後七日初。除重六日。餘有五十七日。是梵王請前。與智論．及毘婆沙。日數同也。</w:t>
      </w:r>
    </w:p>
    <w:p>
      <w:pPr>
        <w:pStyle w:val="SHTKTranslationText"/>
      </w:pPr>
      <w:r>
        <w:t>세 이레 동안 법을 사유하였다. 합하면 아홉 이레이다. 앞 이레에서 선정에서 나온 날이 곧 뒤 이레의 첫날이므로, 겹치는 여섯 날을 제외하면, 나머지는 57일이다. 이는 범왕이 청하기 전까지의 기간이다. 《지론》과 《비바사》와도, 날수가 같다.</w:t>
      </w:r>
    </w:p>
    <w:p>
      <w:pPr>
        <w:pStyle w:val="SHTKSourceText"/>
      </w:pPr>
      <w:r>
        <w:t>智論第[8]八云。</w:t>
      </w:r>
    </w:p>
    <w:p>
      <w:pPr>
        <w:pStyle w:val="SHTKTranslationText"/>
      </w:pPr>
      <w:r>
        <w:t>《지론》 제8권에서는 말한다.</w:t>
      </w:r>
    </w:p>
    <w:p>
      <w:pPr>
        <w:pStyle w:val="SHTKNoteSummary"/>
      </w:pPr>
      <w:r>
        <w:t>교감 요약 | [CBETA 교감] 저본 八 → 대정장 교정 후보 七</w:t>
      </w:r>
    </w:p>
    <w:p>
      <w:pPr>
        <w:pStyle w:val="SHTKNoteDetail"/>
      </w:pPr>
      <w:r>
        <w:t>• 원교감 원문 | 八＝七？</w:t>
      </w:r>
    </w:p>
    <w:p>
      <w:pPr>
        <w:pStyle w:val="SHTKNoteDetail"/>
      </w:pPr>
      <w:r>
        <w:t>• 교감 번호 | 0454008</w:t>
      </w:r>
    </w:p>
    <w:p>
      <w:pPr>
        <w:pStyle w:val="SHTKNoteDetail"/>
      </w:pPr>
      <w:r>
        <w:t>• 저본 독법 | 八 → ‘여덟/여덟째’</w:t>
      </w:r>
    </w:p>
    <w:p>
      <w:pPr>
        <w:pStyle w:val="SHTKNoteDetail"/>
      </w:pPr>
      <w:r>
        <w:t>• 이문 독법 | 七 → ‘일곱/일곱째’</w:t>
      </w:r>
    </w:p>
    <w:p>
      <w:pPr>
        <w:pStyle w:val="SHTKNoteDetail"/>
      </w:pPr>
      <w:r>
        <w:t>• 저본 기준 번역 | “《지론》 제8권에서는 말한다.”</w:t>
      </w:r>
    </w:p>
    <w:p>
      <w:pPr>
        <w:pStyle w:val="SHTKNoteDetail"/>
      </w:pPr>
      <w:r>
        <w:t>• 교감 해설 | 현행: 八【大】，七【考偽-大】. 저본은 《지론》 제8권, 교정 제안은 제7권이다.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0454008.</w:t>
      </w:r>
    </w:p>
    <w:p>
      <w:pPr>
        <w:pStyle w:val="SHTKSourceText"/>
      </w:pPr>
      <w:r>
        <w:t>釋迦牟尼佛得道後。五十七日寧不說法。言我法甚深難解難知。一切眾生縛著世法無能解者。不如默然入涅槃樂。是時梵天王等請佛為諸眾生初轉法輪。佛。時默然受請。後到波羅奈林轉正法輪與律．法華意同也四分又云。</w:t>
      </w:r>
    </w:p>
    <w:p>
      <w:pPr>
        <w:pStyle w:val="SHTKTranslationText"/>
      </w:pPr>
      <w:r>
        <w:t>“석가모니불이 도를 얻은 뒤, 57일 동안 어찌하여 설법하지 않았는가? ‘나의 법은 매우 깊어 이해하기도 어렵고 알기도 어렵다. 모든 중생은 세간법에 얽매이고 집착하여 이해할 수 있는 이가 없다. 차라리 침묵하여 열반의 즐거움에 드는 것이 낫다.’라고 말하였다. 이때 범천왕 등이 부처님께 모든 중생을 위하여 처음 법륜을 굴리시기를 청하였다. 부처님께서는, 그때 침묵으로 그 청을 받아들이셨다. 뒤에 바라나 숲에 이르러 정법의 수레바퀴를 굴리셨다.” 율과 《법화경》의 뜻과 같다. 《사분율》에서는 또 말한다.</w:t>
      </w:r>
    </w:p>
    <w:p>
      <w:pPr>
        <w:pStyle w:val="SHTKSourceText"/>
      </w:pPr>
      <w:r>
        <w:t>梵王請佛轉法[9]輪。</w:t>
      </w:r>
    </w:p>
    <w:p>
      <w:pPr>
        <w:pStyle w:val="SHTKTranslationText"/>
      </w:pPr>
      <w:r>
        <w:t>“범왕이 부처님께 법륜을 굴리시기를 청하였다.</w:t>
      </w:r>
    </w:p>
    <w:p>
      <w:pPr>
        <w:pStyle w:val="SHTKNoteSummary"/>
      </w:pPr>
      <w:r>
        <w:t>교감 요약 | [CBETA 교감] 저본 輪 → 乙본 轉</w:t>
      </w:r>
    </w:p>
    <w:p>
      <w:pPr>
        <w:pStyle w:val="SHTKNoteDetail"/>
      </w:pPr>
      <w:r>
        <w:t>• 원교감 원문 | 輪＝轉【乙】</w:t>
      </w:r>
    </w:p>
    <w:p>
      <w:pPr>
        <w:pStyle w:val="SHTKNoteDetail"/>
      </w:pPr>
      <w:r>
        <w:t>• 교감 번호 | 0454009</w:t>
      </w:r>
    </w:p>
    <w:p>
      <w:pPr>
        <w:pStyle w:val="SHTKNoteDetail"/>
      </w:pPr>
      <w:r>
        <w:t>• 저본 독법 | 輪</w:t>
      </w:r>
    </w:p>
    <w:p>
      <w:pPr>
        <w:pStyle w:val="SHTKNoteDetail"/>
      </w:pPr>
      <w:r>
        <w:t>• 이문 독법 | 轉 → ‘전하다’</w:t>
      </w:r>
    </w:p>
    <w:p>
      <w:pPr>
        <w:pStyle w:val="SHTKNoteDetail"/>
      </w:pPr>
      <w:r>
        <w:t>• 저본 기준 번역 | ““범왕이 부처님께 법륜을 굴리시기를 청하였다.”</w:t>
      </w:r>
    </w:p>
    <w:p>
      <w:pPr>
        <w:pStyle w:val="SHTKNoteDetail"/>
      </w:pPr>
      <w:r>
        <w:t>• 교감 해설 | 저본: 轉法輪 → “법륜을 굴리다”. 이문을 문자 그대로 적용하면 轉法轉이 되어 문장이 불안정하므로 이문 번역은 확정하지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0454009.</w:t>
      </w:r>
    </w:p>
    <w:p>
      <w:pPr>
        <w:pStyle w:val="SHTKSourceText"/>
      </w:pPr>
      <w:r>
        <w:t>佛許已梵王歸宮已上觀機。律與婆沙等大意同也。中間少異略而不述</w:t>
      </w:r>
    </w:p>
    <w:p>
      <w:pPr>
        <w:pStyle w:val="SHTKTranslationText"/>
      </w:pPr>
      <w:r>
        <w:t>부처님께서 허락하시자 범왕은 궁으로 돌아갔다.” 이상은 근기를 관찰한 부분이다. 율은 《바사》 등과 대의가 같다. 중간의 약간 다른 점은 생략하고 서술하지 않는다.</w:t>
      </w:r>
    </w:p>
    <w:p>
      <w:pPr>
        <w:pStyle w:val="SHTKSourceText"/>
      </w:pPr>
      <w:r>
        <w:t>已[10]上依婆沙一百八十二述．論云。</w:t>
      </w:r>
    </w:p>
    <w:p>
      <w:pPr>
        <w:pStyle w:val="SHTKTranslationText"/>
      </w:pPr>
      <w:r>
        <w:t>이상은 《바사》 제182권에 의거하여 서술하였다. 논에서 말한다.</w:t>
      </w:r>
    </w:p>
    <w:p>
      <w:pPr>
        <w:pStyle w:val="SHTKNoteSummary"/>
      </w:pPr>
      <w:r>
        <w:t>교감 요약 | [CBETA 교감] 저본 上 → 대정장 교정 후보 下</w:t>
      </w:r>
    </w:p>
    <w:p>
      <w:pPr>
        <w:pStyle w:val="SHTKNoteDetail"/>
      </w:pPr>
      <w:r>
        <w:t>• 원교감 원문 | 上＝下？</w:t>
      </w:r>
    </w:p>
    <w:p>
      <w:pPr>
        <w:pStyle w:val="SHTKNoteDetail"/>
      </w:pPr>
      <w:r>
        <w:t>• 교감 번호 | 0454010</w:t>
      </w:r>
    </w:p>
    <w:p>
      <w:pPr>
        <w:pStyle w:val="SHTKNoteDetail"/>
      </w:pPr>
      <w:r>
        <w:t>• 저본 독법 | 上 → ‘위/이상’</w:t>
      </w:r>
    </w:p>
    <w:p>
      <w:pPr>
        <w:pStyle w:val="SHTKNoteDetail"/>
      </w:pPr>
      <w:r>
        <w:t>• 이문 독법 | 下 → ‘아래’</w:t>
      </w:r>
    </w:p>
    <w:p>
      <w:pPr>
        <w:pStyle w:val="SHTKNoteDetail"/>
      </w:pPr>
      <w:r>
        <w:t>• 저본 기준 번역 | “이상은 《바사》 제182권에 의거하여 서술하였다. 논에서 말한다.”</w:t>
      </w:r>
    </w:p>
    <w:p>
      <w:pPr>
        <w:pStyle w:val="SHTKNoteDetail"/>
      </w:pPr>
      <w:r>
        <w:t>• 교감 해설 | 현행: 上【大】，下【考偽-大】. 저본: 已上依婆沙… → “이상은 《바사》에 의거하여…”. 이문: 已下依婆沙… → “이하는 《바사》에 의거하여…”. 인용 범위의 방향이 바뀐다.</w:t>
      </w:r>
    </w:p>
    <w:p>
      <w:pPr>
        <w:pStyle w:val="SHTKNoteDetail"/>
      </w:pPr>
      <w:r>
        <w:t>• 판정 근거 | 기존 교감 해설에서 저본·이문의 의미 차이를 한국어로 이미 특정하였다.</w:t>
      </w:r>
    </w:p>
    <w:p>
      <w:pPr>
        <w:pStyle w:val="SHTKNoteDetail"/>
      </w:pPr>
      <w:r>
        <w:t>• 번역 영향 판정 | [의미 차이 있음]</w:t>
      </w:r>
    </w:p>
    <w:p>
      <w:pPr>
        <w:pStyle w:val="SHTKNoteDetail"/>
      </w:pPr>
      <w:r>
        <w:t>• 출처 | CBETA T41n1822, 교감 번호 0454010.</w:t>
      </w:r>
    </w:p>
    <w:p>
      <w:pPr>
        <w:pStyle w:val="SHTKSourceText"/>
      </w:pPr>
      <w:r>
        <w:t>菩薩。菩提樹下。三十四心得阿耨菩提。以佛眼遍觀一切世界。誰應最初聞我正法。我當為說。觀已便知。</w:t>
      </w:r>
    </w:p>
    <w:p>
      <w:pPr>
        <w:pStyle w:val="SHTKTranslationText"/>
      </w:pPr>
      <w:r>
        <w:t>“보살은, 보리수 아래에서, 서른네 마음[三十四心]으로 아뇩보리(阿耨菩提)를 얻었다. 불안(佛眼)으로 일체 세계를 두루 관찰하여, ‘누가 가장 먼저 나의 정법을 들어야 하는가? 내가 마땅히 그에게 설하리라.’라고 하였다. 관찰하고 나서 곧 알았다.</w:t>
      </w:r>
    </w:p>
    <w:p>
      <w:pPr>
        <w:pStyle w:val="SHTKSourceText"/>
      </w:pPr>
      <w:r>
        <w:t>[11]唱連摩子應先聞我法。</w:t>
      </w:r>
    </w:p>
    <w:p>
      <w:pPr>
        <w:pStyle w:val="SHTKTranslationText"/>
      </w:pPr>
      <w:r>
        <w:t>창련마자(唱連摩子)가 먼저 나의 법을 들어야 한다고 하였다.</w:t>
      </w:r>
    </w:p>
    <w:p>
      <w:pPr>
        <w:pStyle w:val="SHTKNoteSummary"/>
      </w:pPr>
      <w:r>
        <w:t>교감 요약 | [CBETA 교감] 저본 唱 → 甲·乙본 嗢</w:t>
      </w:r>
    </w:p>
    <w:p>
      <w:pPr>
        <w:pStyle w:val="SHTKNoteDetail"/>
      </w:pPr>
      <w:r>
        <w:t>• 원교감 원문 | 唱＝嗢【甲】【乙】＊</w:t>
      </w:r>
    </w:p>
    <w:p>
      <w:pPr>
        <w:pStyle w:val="SHTKNoteDetail"/>
      </w:pPr>
      <w:r>
        <w:t>• 교감 번호 | 0454011</w:t>
      </w:r>
    </w:p>
    <w:p>
      <w:pPr>
        <w:pStyle w:val="SHTKNoteDetail"/>
      </w:pPr>
      <w:r>
        <w:t>• 저본 독법 | 唱</w:t>
      </w:r>
    </w:p>
    <w:p>
      <w:pPr>
        <w:pStyle w:val="SHTKNoteDetail"/>
      </w:pPr>
      <w:r>
        <w:t>• 이문 독법 | 嗢</w:t>
      </w:r>
    </w:p>
    <w:p>
      <w:pPr>
        <w:pStyle w:val="SHTKNoteDetail"/>
      </w:pPr>
      <w:r>
        <w:t>• 저본 기준 번역 | “창련마자(唱連摩子)가 먼저 나의 법을 들어야 한다고 하였다.”</w:t>
      </w:r>
    </w:p>
    <w:p>
      <w:pPr>
        <w:pStyle w:val="SHTKNoteDetail"/>
      </w:pPr>
      <w:r>
        <w:t>• 교감 해설 | 저본 고유명: 唱連摩子 → “창련마자”. 이문: 嗢連摩子 → “올련마자” 등으로 음역 표기가 달라진다. 인물은 동일 문맥의 음역 이문이다.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0454011.</w:t>
      </w:r>
    </w:p>
    <w:p>
      <w:pPr>
        <w:pStyle w:val="SHTKSourceText"/>
      </w:pPr>
      <w:r>
        <w:t>是時有天即白佛言。</w:t>
      </w:r>
    </w:p>
    <w:p>
      <w:pPr>
        <w:pStyle w:val="SHTKTranslationText"/>
      </w:pPr>
      <w:r>
        <w:t>이때 어떤 천신이 곧 부처님께 아뢰었다.</w:t>
      </w:r>
    </w:p>
    <w:p>
      <w:pPr>
        <w:pStyle w:val="SHTKSourceText"/>
      </w:pPr>
      <w:r>
        <w:t>[＊]唱連摩子昨夜命終。</w:t>
      </w:r>
    </w:p>
    <w:p>
      <w:pPr>
        <w:pStyle w:val="SHTKTranslationText"/>
      </w:pPr>
      <w:r>
        <w:t>‘창련마자는 어젯밤에 목숨을 마쳤습니다.’</w:t>
      </w:r>
    </w:p>
    <w:p>
      <w:pPr>
        <w:pStyle w:val="SHTKNoteSummary"/>
      </w:pPr>
      <w:r>
        <w:t>교감 요약 | [CBETA 교감] 저본 唱 → 甲·乙본 嗢</w:t>
      </w:r>
    </w:p>
    <w:p>
      <w:pPr>
        <w:pStyle w:val="SHTKNoteDetail"/>
      </w:pPr>
      <w:r>
        <w:t>• 원교감 원문 | 唱【大】＊，嗢【甲】【乙】＊</w:t>
      </w:r>
    </w:p>
    <w:p>
      <w:pPr>
        <w:pStyle w:val="SHTKNoteDetail"/>
      </w:pPr>
      <w:r>
        <w:t>• 해당 번역 | “‘창련마자는 어젯밤에 목숨을 마쳤습니다.’”</w:t>
      </w:r>
    </w:p>
    <w:p>
      <w:pPr>
        <w:pStyle w:val="SHTKNoteDetail"/>
      </w:pPr>
      <w:r>
        <w:t>• 번역 영향 판정 | [판단 유보]</w:t>
      </w:r>
    </w:p>
    <w:p>
      <w:pPr>
        <w:pStyle w:val="SHTKNoteDetail"/>
      </w:pPr>
      <w:r>
        <w:t>• 출처 | CBETA T41n1822, 교감 번호 0454011.</w:t>
      </w:r>
    </w:p>
    <w:p>
      <w:pPr>
        <w:pStyle w:val="SHTKSourceText"/>
      </w:pPr>
      <w:r>
        <w:t>有說七日四分律云。欝頭藍子命過七日又曰。爾時世尊。亦起智見知彼命終。便傷歎言。彼失大利。若彼聞我所說法者。當得正解。世尊復觀除彼。誰應初聞我正法。我當為說。觀已便知。頞迦羅摩子四分云。</w:t>
      </w:r>
    </w:p>
    <w:p>
      <w:pPr>
        <w:pStyle w:val="SHTKTranslationText"/>
      </w:pPr>
      <w:r>
        <w:t>어떤 설에서는 7일 전이라고 한다. 《사분율》에서는 말한다. ‘울두람자(欝頭藍子)는 죽은 지 7일이 되었다.’ 또 말한다. 그때 세존께서는, 또한 지견을 일으켜 그가 목숨을 마친 것을 아시고, 곧 애석히 탄식하여 말씀하셨다. ‘그는 큰 이익을 잃었구나. 만약 그가 내가 설한 법을 들었다면, 마땅히 바른 이해를 얻었을 것이다.’ 세존께서는 다시 그를 제외하고 관찰하셨다. ‘누가 먼저 나의 정법을 들어야 하는가? 내가 마땅히 그에게 설하리라.’ 관찰하고 나서 곧 알았다. 알가라마자(頞迦羅摩子)였다. 《사분율》에서는 말한다.</w:t>
      </w:r>
    </w:p>
    <w:p>
      <w:pPr>
        <w:pStyle w:val="SHTKSourceText"/>
      </w:pPr>
      <w:r>
        <w:t>阿[12]藍迦蘭應先聞法。</w:t>
      </w:r>
    </w:p>
    <w:p>
      <w:pPr>
        <w:pStyle w:val="SHTKTranslationText"/>
      </w:pPr>
      <w:r>
        <w:t>‘아람가란(阿藍迦蘭)이 먼저 법을 들어야 한다.’</w:t>
      </w:r>
    </w:p>
    <w:p>
      <w:pPr>
        <w:pStyle w:val="SHTKNoteSummary"/>
      </w:pPr>
      <w:r>
        <w:t>교감 요약 | [CBETA 교감] 저본 藍 → 甲·乙본 監</w:t>
      </w:r>
    </w:p>
    <w:p>
      <w:pPr>
        <w:pStyle w:val="SHTKNoteDetail"/>
      </w:pPr>
      <w:r>
        <w:t>• 원교감 원문 | 藍＝監【甲】【乙】</w:t>
      </w:r>
    </w:p>
    <w:p>
      <w:pPr>
        <w:pStyle w:val="SHTKNoteDetail"/>
      </w:pPr>
      <w:r>
        <w:t>• 교감 번호 | 0454012</w:t>
      </w:r>
    </w:p>
    <w:p>
      <w:pPr>
        <w:pStyle w:val="SHTKNoteDetail"/>
      </w:pPr>
      <w:r>
        <w:t>• 저본 독법 | 藍</w:t>
      </w:r>
    </w:p>
    <w:p>
      <w:pPr>
        <w:pStyle w:val="SHTKNoteDetail"/>
      </w:pPr>
      <w:r>
        <w:t>• 이문 독법 | 監</w:t>
      </w:r>
    </w:p>
    <w:p>
      <w:pPr>
        <w:pStyle w:val="SHTKNoteDetail"/>
      </w:pPr>
      <w:r>
        <w:t>• 저본 기준 번역 | “‘아람가란(阿藍迦蘭)이 먼저 법을 들어야 한다.’”</w:t>
      </w:r>
    </w:p>
    <w:p>
      <w:pPr>
        <w:pStyle w:val="SHTKNoteDetail"/>
      </w:pPr>
      <w:r>
        <w:t>• 교감 해설 | 저본: 阿藍迦蘭 → “아람가란”. 이문: 阿監迦蘭 → 음역 자형이 달라진다. 동일 인명에 대한 표기 이문이다.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0454012.</w:t>
      </w:r>
    </w:p>
    <w:p>
      <w:pPr>
        <w:pStyle w:val="SHTKSourceText"/>
      </w:pPr>
      <w:r>
        <w:t>天復白佛。命終已經七日有說昨日四分律中亦云昨日爾時世尊。亦起智見。</w:t>
      </w:r>
    </w:p>
    <w:p>
      <w:pPr>
        <w:pStyle w:val="SHTKTranslationText"/>
      </w:pPr>
      <w:r>
        <w:t>천신이 다시 부처님께 아뢰었다. ‘목숨을 마친 지 이미 7일이 되었습니다.’ 어떤 설에서는 어제라고 한다. 《사분율》에서도 또한 어제라고 한다. 그때 세존께서는, 또한 지견을 일으켜,</w:t>
      </w:r>
    </w:p>
    <w:p>
      <w:pPr>
        <w:pStyle w:val="SHTKSourceText"/>
      </w:pPr>
      <w:r>
        <w:t>知[13]彼過。</w:t>
      </w:r>
    </w:p>
    <w:p>
      <w:pPr>
        <w:pStyle w:val="SHTKTranslationText"/>
      </w:pPr>
      <w:r>
        <w:t>그가 지나간 것을 아셨다.</w:t>
      </w:r>
    </w:p>
    <w:p>
      <w:pPr>
        <w:pStyle w:val="SHTKNoteSummary"/>
      </w:pPr>
      <w:r>
        <w:t>교감 요약 | [CBETA 교감] 甲·乙본은 彼 뒤에 命이 있음</w:t>
      </w:r>
    </w:p>
    <w:p>
      <w:pPr>
        <w:pStyle w:val="SHTKNoteDetail"/>
      </w:pPr>
      <w:r>
        <w:t>• 원교감 원문 | 彼＋（命）【甲】【乙】</w:t>
      </w:r>
    </w:p>
    <w:p>
      <w:pPr>
        <w:pStyle w:val="SHTKNoteDetail"/>
      </w:pPr>
      <w:r>
        <w:t>• 교감 번호 | 0454013</w:t>
      </w:r>
    </w:p>
    <w:p>
      <w:pPr>
        <w:pStyle w:val="SHTKNoteDetail"/>
      </w:pPr>
      <w:r>
        <w:t>• 저본 독법 | 彼命《俱舍論疏》（日本國立公文書館藏明治二十年刊本第1冊第8圖右欄第4行）</w:t>
      </w:r>
    </w:p>
    <w:p>
      <w:pPr>
        <w:pStyle w:val="SHTKNoteDetail"/>
      </w:pPr>
      <w:r>
        <w:t>• 이문 독법 | 彼 → ‘저것/그’; 彼命</w:t>
      </w:r>
    </w:p>
    <w:p>
      <w:pPr>
        <w:pStyle w:val="SHTKNoteDetail"/>
      </w:pPr>
      <w:r>
        <w:t>• 저본 기준 번역 | “그가 지나간 것을 아셨다.”</w:t>
      </w:r>
    </w:p>
    <w:p>
      <w:pPr>
        <w:pStyle w:val="SHTKNoteDetail"/>
      </w:pPr>
      <w:r>
        <w:t>• 교감 해설 | 현행 CBETA는 彼命【CB】【甲】【乙】，彼【大】로 ‘命’을 보입. 저본: 知彼過 → “그가 지나간 것을 알았다.” 이문: 知彼命過 → “그가 목숨을 마친 것을 알았다.” 죽음을 명시한다.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0454013.</w:t>
      </w:r>
    </w:p>
    <w:p>
      <w:pPr>
        <w:pStyle w:val="SHTKSourceText"/>
      </w:pPr>
      <w:r>
        <w:t>如前傷歎問初得阿耨菩提。何故不為二人說法。而待命過不得聞法將非如來教化失時耶又說。彼時二人善根未熟。未堪聞法。所以者何。佛成道已。彼初一人。若更經五十七日有餘命者。應堪聞法。彼第二人。若更有五十一日有餘命者。應堪聞法。由此非佛教化失時准此論文。婆沙雖不廣說梵王請前日數。而除佛成道日。至許請前五十七日與律．及智論等同也又云。世尊或時留自壽行。如待蘇拔達羅等。</w:t>
      </w:r>
    </w:p>
    <w:p>
      <w:pPr>
        <w:pStyle w:val="SHTKTranslationText"/>
      </w:pPr>
      <w:r>
        <w:t>앞에서와 같이 애석히 탄식하셨다. 묻는다. 처음 아뇩보리를 얻으셨을 때, 어찌하여 두 사람을 위해 설법하지 않고, 그들이 목숨을 마쳐 법을 듣지 못할 때까지 기다리셨는가? 그렇다면 여래의 교화가 때를 놓친 것이 아닌가? 또 다음과 같이 말한다. 그때 두 사람은 선근이 아직 성숙하지 않았고, 아직 법을 들을 만하지 않았다. 그 까닭은 무엇인가? 부처님께서 성도하신 뒤, 첫 번째 사람은, 만약 다시 57일의 남은 목숨이 있었다면, 법을 들을 만하였을 것이다. 두 번째 사람은, 만약 다시 51일의 남은 목숨이 있었다면, 법을 들을 만하였을 것이다. 그러므로 이것은 부처님의 교화가 때를 놓친 것이 아니다. 이 논의 글에 준하면, 《바사》가 비록 범왕이 청하기 전의 날수를 자세히 말하지는 않았으나, 부처님이 성도하신 날을 제외하고, 청을 허락하시기 전까지 57일이라는 점은 율 및 《지론》 등과 같다. 또 말한다. “세존께서는 때로 자신의 수행(壽行)을 머물게 하신다. 수발타라(蘇拔達羅) 등을 기다리신 것과 같다.</w:t>
      </w:r>
    </w:p>
    <w:p>
      <w:pPr>
        <w:pStyle w:val="SHTKSourceText"/>
      </w:pPr>
      <w:r>
        <w:t>若[14]然留他壽行。</w:t>
      </w:r>
    </w:p>
    <w:p>
      <w:pPr>
        <w:pStyle w:val="SHTKTranslationText"/>
      </w:pPr>
      <w:r>
        <w:t>그러나 다른 이의 수행(壽行)을 머물게 하는 것이라면,</w:t>
      </w:r>
    </w:p>
    <w:p>
      <w:pPr>
        <w:pStyle w:val="SHTKNoteSummary"/>
      </w:pPr>
      <w:r>
        <w:t>교감 요약 | [CBETA 교감] 저본 然 → 甲·乙본 能</w:t>
      </w:r>
    </w:p>
    <w:p>
      <w:pPr>
        <w:pStyle w:val="SHTKNoteDetail"/>
      </w:pPr>
      <w:r>
        <w:t>• 원교감 원문 | 然＝能【甲】【乙】</w:t>
      </w:r>
    </w:p>
    <w:p>
      <w:pPr>
        <w:pStyle w:val="SHTKNoteDetail"/>
      </w:pPr>
      <w:r>
        <w:t>• 교감 번호 | 0454014</w:t>
      </w:r>
    </w:p>
    <w:p>
      <w:pPr>
        <w:pStyle w:val="SHTKNoteDetail"/>
      </w:pPr>
      <w:r>
        <w:t>• 저본 독법 | 然 → ‘그러나/그렇다’</w:t>
      </w:r>
    </w:p>
    <w:p>
      <w:pPr>
        <w:pStyle w:val="SHTKNoteDetail"/>
      </w:pPr>
      <w:r>
        <w:t>• 이문 독법 | 能 → ‘능히’</w:t>
      </w:r>
    </w:p>
    <w:p>
      <w:pPr>
        <w:pStyle w:val="SHTKNoteDetail"/>
      </w:pPr>
      <w:r>
        <w:t>• 저본 기준 번역 | “그러나 다른 이의 수행(壽行)을 머물게 하는 것이라면,”</w:t>
      </w:r>
    </w:p>
    <w:p>
      <w:pPr>
        <w:pStyle w:val="SHTKNoteDetail"/>
      </w:pPr>
      <w:r>
        <w:t>• 교감 해설 | 저본: 若然留他壽行 → “그러나/그렇게 다른 이의 수행을 머물게 한다면”. 이문: 若能留他壽行 → “만약 다른 이의 수행을 머물게 할 수 있다면”. 조건문의 양태가 달라진다.</w:t>
      </w:r>
    </w:p>
    <w:p>
      <w:pPr>
        <w:pStyle w:val="SHTKNoteDetail"/>
      </w:pPr>
      <w:r>
        <w:t>• 번역 영향 판정 | [의미 차이 있음]</w:t>
      </w:r>
    </w:p>
    <w:p>
      <w:pPr>
        <w:pStyle w:val="SHTKNoteDetail"/>
      </w:pPr>
      <w:r>
        <w:t>• 출처 | CBETA T41n1822, 교감 번호 0454014.</w:t>
      </w:r>
    </w:p>
    <w:p>
      <w:pPr>
        <w:pStyle w:val="SHTKSourceText"/>
      </w:pPr>
      <w:r>
        <w:t>無有是處准此論文。無留他壽行。世尊復觀除彼二人。誰最初應聞我說法。我當為說。觀已即知。憍陳那等五人應先聞法。即作是念。彼皆是我父母親族。先來恭敬供養於我。今欲酬報為何所在。天即白言。今在波羅底斯國仙人鹿野苑。爾時世尊。亦起知見知在彼處。便捨菩提樹下步涉而往。問佛具最勝神力何故步涉往耶。</w:t>
      </w:r>
    </w:p>
    <w:p>
      <w:pPr>
        <w:pStyle w:val="SHTKTranslationText"/>
      </w:pPr>
      <w:r>
        <w:t>그럴 수는 없다.” 이 논의 글에 준하면, 다른 이의 수행을 머물게 하는 일은 없다. 세존께서는 다시 저 두 사람을 제외하고 관찰하셨다. ‘누가 가장 먼저 내가 설하는 법을 들어야 하는가? 내가 마땅히 그에게 설하리라.’ 관찰하고 나서 곧 알았다. 교진나 등 다섯 사람이 먼저 법을 들어야 했다. 곧 이렇게 생각하셨다. ‘그들은 모두 나의 부모 쪽 친족이다. 이전부터 나를 공경하고 공양하였다. 지금 그 은혜를 갚고자 하는데 어디에 있는가?’ 천신이 곧 아뢰었다. ‘지금 바라저사국(波羅底斯國)의 선인 녹야원에 있습니다.’ 그때 세존께서는, 또한 지견을 일으켜 그곳에 있음을 아시고, 곧 보리수 아래를 떠나 걸어서 그곳으로 가셨다. 묻는다. 부처님께서는 가장 뛰어난 신통력을 갖추셨는데 어찌하여 걸어서 가셨는가?</w:t>
      </w:r>
    </w:p>
    <w:p>
      <w:pPr>
        <w:pStyle w:val="SHTKSourceText"/>
      </w:pPr>
      <w:r>
        <w:t>答敬重法故不以神[15]足。</w:t>
      </w:r>
    </w:p>
    <w:p>
      <w:pPr>
        <w:pStyle w:val="SHTKTranslationText"/>
      </w:pPr>
      <w:r>
        <w:t>답한다. 법을 존중하셨기 때문에 신족(神足)을 쓰지 않으셨다.</w:t>
      </w:r>
    </w:p>
    <w:p>
      <w:pPr>
        <w:pStyle w:val="SHTKNoteSummary"/>
      </w:pPr>
      <w:r>
        <w:t>교감 요약 | [CBETA 교감] 저본 足 → 甲·乙본 力</w:t>
      </w:r>
    </w:p>
    <w:p>
      <w:pPr>
        <w:pStyle w:val="SHTKNoteDetail"/>
      </w:pPr>
      <w:r>
        <w:t>• 원교감 원문 | 足＝力【甲】【乙】</w:t>
      </w:r>
    </w:p>
    <w:p>
      <w:pPr>
        <w:pStyle w:val="SHTKNoteDetail"/>
      </w:pPr>
      <w:r>
        <w:t>• 교감 번호 | 0454015</w:t>
      </w:r>
    </w:p>
    <w:p>
      <w:pPr>
        <w:pStyle w:val="SHTKNoteDetail"/>
      </w:pPr>
      <w:r>
        <w:t>• 저본 독법 | 足</w:t>
      </w:r>
    </w:p>
    <w:p>
      <w:pPr>
        <w:pStyle w:val="SHTKNoteDetail"/>
      </w:pPr>
      <w:r>
        <w:t>• 이문 독법 | 力 → ‘힘’</w:t>
      </w:r>
    </w:p>
    <w:p>
      <w:pPr>
        <w:pStyle w:val="SHTKNoteDetail"/>
      </w:pPr>
      <w:r>
        <w:t>• 저본 기준 번역 | “답한다. 법을 존중하셨기 때문에 신족(神足)을 쓰지 않으셨다.”</w:t>
      </w:r>
    </w:p>
    <w:p>
      <w:pPr>
        <w:pStyle w:val="SHTKNoteDetail"/>
      </w:pPr>
      <w:r>
        <w:t>• 교감 해설 | 저본: 神足 → “신족”. 이문: 神力 → “신력”. 초월적 능력을 가리키나 기술어가 달라진다.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0454015.</w:t>
      </w:r>
    </w:p>
    <w:p>
      <w:pPr>
        <w:pStyle w:val="SHTKSourceText"/>
      </w:pPr>
      <w:r>
        <w:t>又佛行時足常去地如四指量。</w:t>
      </w:r>
    </w:p>
    <w:p>
      <w:pPr>
        <w:pStyle w:val="SHTKTranslationText"/>
      </w:pPr>
      <w:r>
        <w:t>또 부처님께서 걸으실 때에는 발이 늘 땅에서 네 손가락가량 떨어져 있었다.</w:t>
      </w:r>
    </w:p>
    <w:p>
      <w:pPr>
        <w:pStyle w:val="SHTKSourceText"/>
      </w:pPr>
      <w:r>
        <w:t>一一足跡皆有[16]喜旋吉祥可愛千輻輪相分明如畫。</w:t>
      </w:r>
    </w:p>
    <w:p>
      <w:pPr>
        <w:pStyle w:val="SHTKTranslationText"/>
      </w:pPr>
      <w:r>
        <w:t>발자국마다 모두 희선(喜旋)·길상·가애의 천 폭 바퀴 모양이 그림처럼 분명하였다. [의미 불확실]</w:t>
      </w:r>
    </w:p>
    <w:p>
      <w:pPr>
        <w:pStyle w:val="SHTKNoteSummary"/>
      </w:pPr>
      <w:r>
        <w:t>교감 요약 | [CBETA 교감] 저본 喜 → 甲·乙본 右</w:t>
      </w:r>
    </w:p>
    <w:p>
      <w:pPr>
        <w:pStyle w:val="SHTKNoteDetail"/>
      </w:pPr>
      <w:r>
        <w:t>• 원교감 원문 | 喜＝右【甲】【乙】</w:t>
      </w:r>
    </w:p>
    <w:p>
      <w:pPr>
        <w:pStyle w:val="SHTKNoteDetail"/>
      </w:pPr>
      <w:r>
        <w:t>• 교감 번호 | 0454016</w:t>
      </w:r>
    </w:p>
    <w:p>
      <w:pPr>
        <w:pStyle w:val="SHTKNoteDetail"/>
      </w:pPr>
      <w:r>
        <w:t>• 저본 독법 | 喜 → ‘기쁨’</w:t>
      </w:r>
    </w:p>
    <w:p>
      <w:pPr>
        <w:pStyle w:val="SHTKNoteDetail"/>
      </w:pPr>
      <w:r>
        <w:t>• 이문 독법 | 右</w:t>
      </w:r>
    </w:p>
    <w:p>
      <w:pPr>
        <w:pStyle w:val="SHTKNoteDetail"/>
      </w:pPr>
      <w:r>
        <w:t>• 저본 기준 번역 | “발자국마다 모두 희선(喜旋)·길상·가애의 천 폭 바퀴 모양이 그림처럼 분명하였다. [의미 불확실]”</w:t>
      </w:r>
    </w:p>
    <w:p>
      <w:pPr>
        <w:pStyle w:val="SHTKNoteDetail"/>
      </w:pPr>
      <w:r>
        <w:t>• 교감 해설 | 저본: 喜旋 → 본문에서는 “희선(喜旋)”으로 보존해 [의미 불확실] 처리. 이문: 右旋 → “오른쪽으로 도는/우선(右旋)”. 이문은 상의 방향성을 명확히 한다.</w:t>
      </w:r>
    </w:p>
    <w:p>
      <w:pPr>
        <w:pStyle w:val="SHTKNoteDetail"/>
      </w:pPr>
      <w:r>
        <w:t>• 판정 근거 | 기존 교감 해설에서 저본·이문의 의미 차이를 한국어로 이미 특정하였다.</w:t>
      </w:r>
    </w:p>
    <w:p>
      <w:pPr>
        <w:pStyle w:val="SHTKNoteDetail"/>
      </w:pPr>
      <w:r>
        <w:t>• 번역 영향 판정 | [의미 차이 있음]</w:t>
      </w:r>
    </w:p>
    <w:p>
      <w:pPr>
        <w:pStyle w:val="SHTKNoteDetail"/>
      </w:pPr>
      <w:r>
        <w:t>• 출처 | CBETA T41n1822, 교감 번호 0454016.</w:t>
      </w:r>
    </w:p>
    <w:p>
      <w:pPr>
        <w:pStyle w:val="SHTKSourceText"/>
      </w:pPr>
      <w:r>
        <w:t>身影所觸乃至七日。能令有情至其處者諸根安快。漸次行至婆羅底斯。爾時。五人忽逢見佛。遂共立制。彼喬答摩。懈慢多求。</w:t>
      </w:r>
    </w:p>
    <w:p>
      <w:pPr>
        <w:pStyle w:val="SHTKTranslationText"/>
      </w:pPr>
      <w:r>
        <w:t>몸의 그림자가 닿은 곳은 나아가 7일 동안, 그곳에 이른 유정들의 모든 근을 편안하고 쾌적하게 할 수 있었다. 차츰 걸어 바라저사(波羅底斯)에 이르셨다. 그때, 다섯 사람이 문득 부처님을 만나 보게 되었다. 마침내 함께 규약을 세웠다. ‘저 교답마(喬答摩)는, 게으르고 거만하며 욕구가 많고,</w:t>
      </w:r>
    </w:p>
    <w:p>
      <w:pPr>
        <w:pStyle w:val="SHTKSourceText"/>
      </w:pPr>
      <w:r>
        <w:t>狂亂失[17]念。</w:t>
      </w:r>
    </w:p>
    <w:p>
      <w:pPr>
        <w:pStyle w:val="SHTKTranslationText"/>
      </w:pPr>
      <w:r>
        <w:t>미쳐 어지러워 정념을 잃었으며,</w:t>
      </w:r>
    </w:p>
    <w:p>
      <w:pPr>
        <w:pStyle w:val="SHTKNoteSummary"/>
      </w:pPr>
      <w:r>
        <w:t>교감 요약 | [CBETA 교감] 저본 念 → 原본 志 (일본)</w:t>
      </w:r>
    </w:p>
    <w:p>
      <w:pPr>
        <w:pStyle w:val="SHTKNoteDetail"/>
      </w:pPr>
      <w:r>
        <w:t>• 원교감 원문 | 念＝志ィ【原】</w:t>
      </w:r>
    </w:p>
    <w:p>
      <w:pPr>
        <w:pStyle w:val="SHTKNoteDetail"/>
      </w:pPr>
      <w:r>
        <w:t>• 교감 번호 | 0454017</w:t>
      </w:r>
    </w:p>
    <w:p>
      <w:pPr>
        <w:pStyle w:val="SHTKNoteDetail"/>
      </w:pPr>
      <w:r>
        <w:t>• 저본 독법 | 念</w:t>
      </w:r>
    </w:p>
    <w:p>
      <w:pPr>
        <w:pStyle w:val="SHTKNoteDetail"/>
      </w:pPr>
      <w:r>
        <w:t>• 이문 독법 | 志</w:t>
      </w:r>
    </w:p>
    <w:p>
      <w:pPr>
        <w:pStyle w:val="SHTKNoteDetail"/>
      </w:pPr>
      <w:r>
        <w:t>• 저본 기준 번역 | “미쳐 어지러워 정념을 잃었으며,”</w:t>
      </w:r>
    </w:p>
    <w:p>
      <w:pPr>
        <w:pStyle w:val="SHTKNoteDetail"/>
      </w:pPr>
      <w:r>
        <w:t>• 교감 해설 | 저본: 失念 → “정념을 잃다”. 이문: 失志 → “뜻/의지를 잃다”. 심리 상태의 내용이 달라진다.</w:t>
      </w:r>
    </w:p>
    <w:p>
      <w:pPr>
        <w:pStyle w:val="SHTKNoteDetail"/>
      </w:pPr>
      <w:r>
        <w:t>• 번역 영향 판정 | [의미 차이 있음]</w:t>
      </w:r>
    </w:p>
    <w:p>
      <w:pPr>
        <w:pStyle w:val="SHTKNoteDetail"/>
      </w:pPr>
      <w:r>
        <w:t>• 출처 | CBETA T41n1822, 교감 번호 0454017.</w:t>
      </w:r>
    </w:p>
    <w:p>
      <w:pPr>
        <w:pStyle w:val="SHTKSourceText"/>
      </w:pPr>
      <w:r>
        <w:t>空無所獲。而今復來欲相呼誘。</w:t>
      </w:r>
    </w:p>
    <w:p>
      <w:pPr>
        <w:pStyle w:val="SHTKTranslationText"/>
      </w:pPr>
      <w:r>
        <w:t>헛되이 아무것도 얻지 못하였다. 그런데 지금 다시 와서 우리를 불러 꾀려 한다.</w:t>
      </w:r>
    </w:p>
    <w:p>
      <w:pPr>
        <w:pStyle w:val="SHTKSourceText"/>
      </w:pPr>
      <w:r>
        <w:t>我等宜各[18]忽與言談．恭敬．問訊。</w:t>
      </w:r>
    </w:p>
    <w:p>
      <w:pPr>
        <w:pStyle w:val="SHTKTranslationText"/>
      </w:pPr>
      <w:r>
        <w:t>우리 각자는 그와 말하고 공경하고 문안하는 일을 소홀히 해야 한다. [구문 불확실]</w:t>
      </w:r>
    </w:p>
    <w:p>
      <w:pPr>
        <w:pStyle w:val="SHTKNoteSummary"/>
      </w:pPr>
      <w:r>
        <w:t>교감 요약 | [CBETA 교감] 저본 忽 → 대정장 교정 후보 勿</w:t>
      </w:r>
    </w:p>
    <w:p>
      <w:pPr>
        <w:pStyle w:val="SHTKNoteDetail"/>
      </w:pPr>
      <w:r>
        <w:t>• 원교감 원문 | 忽＝勿？</w:t>
      </w:r>
    </w:p>
    <w:p>
      <w:pPr>
        <w:pStyle w:val="SHTKNoteDetail"/>
      </w:pPr>
      <w:r>
        <w:t>• 교감 번호 | 0454018</w:t>
      </w:r>
    </w:p>
    <w:p>
      <w:pPr>
        <w:pStyle w:val="SHTKNoteDetail"/>
      </w:pPr>
      <w:r>
        <w:t>• 저본 독법 | 勿《俱舍論疏》（日本國立公文書館藏明治二十年刊本第1冊第9圖右欄第3行）T27n1545_p0914b13</w:t>
      </w:r>
    </w:p>
    <w:p>
      <w:pPr>
        <w:pStyle w:val="SHTKNoteDetail"/>
      </w:pPr>
      <w:r>
        <w:t>• 이문 독법 | 忽; 勿</w:t>
      </w:r>
    </w:p>
    <w:p>
      <w:pPr>
        <w:pStyle w:val="SHTKNoteDetail"/>
      </w:pPr>
      <w:r>
        <w:t>• 저본 기준 번역 | “우리 각자는 그와 말하고 공경하고 문안하는 일을 소홀히 해야 한다. [구문 불확실]”</w:t>
      </w:r>
    </w:p>
    <w:p>
      <w:pPr>
        <w:pStyle w:val="SHTKNoteDetail"/>
      </w:pPr>
      <w:r>
        <w:t>• 교감 해설 | 현행 CBETA는 勿【CB】【考偽-大】，忽【大】로 勿을 채택. 저본의 忽은 ‘소홀히 하다’로 읽어 “담화·공경·문안을 소홀히 하자”로 옮겼다. 이문 勿은 “담화하지 말고, 공경하거나 문안하지 말자”라는 금지를 명시한다. 실질적 행동 지시는 가깝지만 문법과 표현이 달라진다.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0454018.</w:t>
      </w:r>
    </w:p>
    <w:p>
      <w:pPr>
        <w:pStyle w:val="SHTKSourceText"/>
      </w:pPr>
      <w:r>
        <w:t>但[19]敷一常座。</w:t>
      </w:r>
    </w:p>
    <w:p>
      <w:pPr>
        <w:pStyle w:val="SHTKTranslationText"/>
      </w:pPr>
      <w:r>
        <w:t>다만 하나의 보통 자리를 펴고,</w:t>
      </w:r>
    </w:p>
    <w:p>
      <w:pPr>
        <w:pStyle w:val="SHTKNoteSummary"/>
      </w:pPr>
      <w:r>
        <w:t>교감 요약 | [CBETA 교감] 甲·乙본은 敷 뒤에 教人이 있음</w:t>
      </w:r>
    </w:p>
    <w:p>
      <w:pPr>
        <w:pStyle w:val="SHTKNoteDetail"/>
      </w:pPr>
      <w:r>
        <w:t>• 원교감 원문 | 敷＋（教人）【甲】【乙】</w:t>
      </w:r>
    </w:p>
    <w:p>
      <w:pPr>
        <w:pStyle w:val="SHTKNoteDetail"/>
      </w:pPr>
      <w:r>
        <w:t>• 교감 번호 | 0454019</w:t>
      </w:r>
    </w:p>
    <w:p>
      <w:pPr>
        <w:pStyle w:val="SHTKNoteDetail"/>
      </w:pPr>
      <w:r>
        <w:t>• 저본 독법 | 敷</w:t>
      </w:r>
    </w:p>
    <w:p>
      <w:pPr>
        <w:pStyle w:val="SHTKNoteDetail"/>
      </w:pPr>
      <w:r>
        <w:t>• 이문 독법 | 敷教人</w:t>
      </w:r>
    </w:p>
    <w:p>
      <w:pPr>
        <w:pStyle w:val="SHTKNoteDetail"/>
      </w:pPr>
      <w:r>
        <w:t>• 저본 기준 번역 | “다만 하나의 보통 자리를 펴고,”</w:t>
      </w:r>
    </w:p>
    <w:p>
      <w:pPr>
        <w:pStyle w:val="SHTKNoteDetail"/>
      </w:pPr>
      <w:r>
        <w:t>• 교감 해설 | 저본: 但敷一常座 → “다만 하나의 보통 자리를 펴자.” 이문: 但敷教人一常座로 읽으면 ‘사람을 시켜 자리를 펴게 하다’는 사역 요소가 추가된다.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0454019.</w:t>
      </w:r>
    </w:p>
    <w:p>
      <w:pPr>
        <w:pStyle w:val="SHTKSourceText"/>
      </w:pPr>
      <w:r>
        <w:t>[20]其坐不。</w:t>
      </w:r>
    </w:p>
    <w:p>
      <w:pPr>
        <w:pStyle w:val="SHTKTranslationText"/>
      </w:pPr>
      <w:r>
        <w:t>그가 앉든 말든 하게 하자.’ [구문 불확실]</w:t>
      </w:r>
    </w:p>
    <w:p>
      <w:pPr>
        <w:pStyle w:val="SHTKNoteSummary"/>
      </w:pPr>
      <w:r>
        <w:t>교감 요약 | [CBETA 교감] 甲·乙본은 其 앞에 住이 있음</w:t>
      </w:r>
    </w:p>
    <w:p>
      <w:pPr>
        <w:pStyle w:val="SHTKNoteDetail"/>
      </w:pPr>
      <w:r>
        <w:t>• 원교감 원문 | （住）＋其【甲】【乙】，（任）＋其？</w:t>
      </w:r>
    </w:p>
    <w:p>
      <w:pPr>
        <w:pStyle w:val="SHTKNoteDetail"/>
      </w:pPr>
      <w:r>
        <w:t>• 교감 번호 | 0454020</w:t>
      </w:r>
    </w:p>
    <w:p>
      <w:pPr>
        <w:pStyle w:val="SHTKNoteDetail"/>
      </w:pPr>
      <w:r>
        <w:t>• 저본 독법 | 任其T27n1545_p0914b14</w:t>
      </w:r>
    </w:p>
    <w:p>
      <w:pPr>
        <w:pStyle w:val="SHTKNoteDetail"/>
      </w:pPr>
      <w:r>
        <w:t>• 이문 독법 | 其 → ‘그’; 住其 → ‘머물다 / 그’; 任其</w:t>
      </w:r>
    </w:p>
    <w:p>
      <w:pPr>
        <w:pStyle w:val="SHTKNoteDetail"/>
      </w:pPr>
      <w:r>
        <w:t>• 저본 기준 번역 | “그가 앉든 말든 하게 하자.’ [구문 불확실]”</w:t>
      </w:r>
    </w:p>
    <w:p>
      <w:pPr>
        <w:pStyle w:val="SHTKNoteDetail"/>
      </w:pPr>
      <w:r>
        <w:t>• 교감 해설 | 현행 CBETA는 任其【CB】【考偽-大】，其【大】，住其【甲】【乙】로 任其를 채택. 저본: 其坐不 → “그가 앉든 말든” [구문 불확실]. 현행: 任其坐不 → “그가 앉든 말든 내버려 두자.” 술어 ‘任’이 보충되어 문장이 완결된다.</w:t>
      </w:r>
    </w:p>
    <w:p>
      <w:pPr>
        <w:pStyle w:val="SHTKNoteDetail"/>
      </w:pPr>
      <w:r>
        <w:t>• 판정 근거 | 기존 교감 해설에서 저본·이문의 의미 차이를 한국어로 이미 특정하였다.</w:t>
      </w:r>
    </w:p>
    <w:p>
      <w:pPr>
        <w:pStyle w:val="SHTKNoteDetail"/>
      </w:pPr>
      <w:r>
        <w:t>• 번역 영향 판정 | [의미 차이 있음]</w:t>
      </w:r>
    </w:p>
    <w:p>
      <w:pPr>
        <w:pStyle w:val="SHTKNoteDetail"/>
      </w:pPr>
      <w:r>
        <w:t>• 출처 | CBETA T41n1822, 교감 번호 0454020.</w:t>
      </w:r>
    </w:p>
    <w:p>
      <w:pPr>
        <w:pStyle w:val="SHTKSourceText"/>
      </w:pPr>
      <w:r>
        <w:t>爾時世尊漸次近彼。威德所逼。令捨本期。不覺一時從座而起。趨走迎逆合掌歸命。於中。或有改敷淨座。或取佛衣。或取佛鉢。</w:t>
      </w:r>
    </w:p>
    <w:p>
      <w:pPr>
        <w:pStyle w:val="SHTKTranslationText"/>
      </w:pPr>
      <w:r>
        <w:t>그때 세존께서 차츰 그들에게 가까이 가셨다. 위덕에 압도되어, 그들은 본래의 약속을 버리게 되었고, 자기도 모르게 한꺼번에 자리에서 일어나, 달려가 맞이하고 합장하여 귀명하였다. 그 가운데, 어떤 이는 깨끗한 자리를 새로 펴고, 어떤 이는 부처님의 옷을 받고, 어떤 이는 부처님의 발우를 받으며,</w:t>
      </w:r>
    </w:p>
    <w:p>
      <w:pPr>
        <w:pStyle w:val="SHTKSourceText"/>
      </w:pPr>
      <w:r>
        <w:t>或有[21]恭水。</w:t>
      </w:r>
    </w:p>
    <w:p>
      <w:pPr>
        <w:pStyle w:val="SHTKTranslationText"/>
      </w:pPr>
      <w:r>
        <w:t>어떤 이는 공경히 물을 받들고,</w:t>
      </w:r>
    </w:p>
    <w:p>
      <w:pPr>
        <w:pStyle w:val="SHTKNoteSummary"/>
      </w:pPr>
      <w:r>
        <w:t>교감 요약 | [CBETA 교감] 저본 恭 → 甲·乙본 奉</w:t>
      </w:r>
    </w:p>
    <w:p>
      <w:pPr>
        <w:pStyle w:val="SHTKNoteDetail"/>
      </w:pPr>
      <w:r>
        <w:t>• 원교감 원문 | 恭＝奉【甲】【乙】</w:t>
      </w:r>
    </w:p>
    <w:p>
      <w:pPr>
        <w:pStyle w:val="SHTKNoteDetail"/>
      </w:pPr>
      <w:r>
        <w:t>• 교감 번호 | 0454021</w:t>
      </w:r>
    </w:p>
    <w:p>
      <w:pPr>
        <w:pStyle w:val="SHTKNoteDetail"/>
      </w:pPr>
      <w:r>
        <w:t>• 저본 독법 | 恭</w:t>
      </w:r>
    </w:p>
    <w:p>
      <w:pPr>
        <w:pStyle w:val="SHTKNoteDetail"/>
      </w:pPr>
      <w:r>
        <w:t>• 이문 독법 | 奉</w:t>
      </w:r>
    </w:p>
    <w:p>
      <w:pPr>
        <w:pStyle w:val="SHTKNoteDetail"/>
      </w:pPr>
      <w:r>
        <w:t>• 저본 기준 번역 | “어떤 이는 공경히 물을 받들고,”</w:t>
      </w:r>
    </w:p>
    <w:p>
      <w:pPr>
        <w:pStyle w:val="SHTKNoteDetail"/>
      </w:pPr>
      <w:r>
        <w:t>• 교감 해설 | 恭水와 奉水는 이 문맥에서 모두 ‘공경히 물을 받들다/물을 바치다’로 옮길 수 있어 실질 번역 차이가 없다.</w:t>
      </w:r>
    </w:p>
    <w:p>
      <w:pPr>
        <w:pStyle w:val="SHTKNoteDetail"/>
      </w:pPr>
      <w:r>
        <w:t>• 번역 영향 판정 | [번역 차이 없음]</w:t>
      </w:r>
    </w:p>
    <w:p>
      <w:pPr>
        <w:pStyle w:val="SHTKNoteDetail"/>
      </w:pPr>
      <w:r>
        <w:t>• 출처 | CBETA T41n1822, 교감 번호 0454021.</w:t>
      </w:r>
    </w:p>
    <w:p>
      <w:pPr>
        <w:pStyle w:val="SHTKSourceText"/>
      </w:pPr>
      <w:r>
        <w:t>或有洗足。</w:t>
      </w:r>
    </w:p>
    <w:p>
      <w:pPr>
        <w:pStyle w:val="SHTKTranslationText"/>
      </w:pPr>
      <w:r>
        <w:t>어떤 이는 발을 씻겨 드렸다.</w:t>
      </w:r>
    </w:p>
    <w:p>
      <w:pPr>
        <w:pStyle w:val="SHTKSourceText"/>
      </w:pPr>
      <w:r>
        <w:t>[22]俱白佛言。</w:t>
      </w:r>
    </w:p>
    <w:p>
      <w:pPr>
        <w:pStyle w:val="SHTKTranslationText"/>
      </w:pPr>
      <w:r>
        <w:t>모두 부처님께 아뢰었다.</w:t>
      </w:r>
    </w:p>
    <w:p>
      <w:pPr>
        <w:pStyle w:val="SHTKNoteSummary"/>
      </w:pPr>
      <w:r>
        <w:t>교감 요약 | [CBETA 교감] 甲·乙본에는 俱 없음</w:t>
      </w:r>
    </w:p>
    <w:p>
      <w:pPr>
        <w:pStyle w:val="SHTKNoteDetail"/>
      </w:pPr>
      <w:r>
        <w:t>• 원교감 원문 | 〔俱〕－【甲】【乙】</w:t>
      </w:r>
    </w:p>
    <w:p>
      <w:pPr>
        <w:pStyle w:val="SHTKNoteDetail"/>
      </w:pPr>
      <w:r>
        <w:t>• 교감 번호 | 0454022</w:t>
      </w:r>
    </w:p>
    <w:p>
      <w:pPr>
        <w:pStyle w:val="SHTKNoteDetail"/>
      </w:pPr>
      <w:r>
        <w:t>• 저본 독법 | 俱</w:t>
      </w:r>
    </w:p>
    <w:p>
      <w:pPr>
        <w:pStyle w:val="SHTKNoteDetail"/>
      </w:pPr>
      <w:r>
        <w:t>• 이문 독법 | ∅ → ‘해당 성분 없음(탈락)’</w:t>
      </w:r>
    </w:p>
    <w:p>
      <w:pPr>
        <w:pStyle w:val="SHTKNoteDetail"/>
      </w:pPr>
      <w:r>
        <w:t>• 저본 기준 번역 | “모두 부처님께 아뢰었다.”</w:t>
      </w:r>
    </w:p>
    <w:p>
      <w:pPr>
        <w:pStyle w:val="SHTKNoteDetail"/>
      </w:pPr>
      <w:r>
        <w:t>• 교감 해설 | 저본: 俱白佛言 → “모두 부처님께 아뢰었다.” 이문: 白佛言 → “부처님께 아뢰었다.” 복수의 동시성이 생략된다.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0454022.</w:t>
      </w:r>
    </w:p>
    <w:p>
      <w:pPr>
        <w:pStyle w:val="SHTKSourceText"/>
      </w:pPr>
      <w:r>
        <w:t>唯願就座。</w:t>
      </w:r>
    </w:p>
    <w:p>
      <w:pPr>
        <w:pStyle w:val="SHTKTranslationText"/>
      </w:pPr>
      <w:r>
        <w:t>‘바라건대 자리에 앉으십시오.’</w:t>
      </w:r>
    </w:p>
    <w:p>
      <w:pPr>
        <w:pStyle w:val="SHTKSourceText"/>
      </w:pPr>
      <w:r>
        <w:t>佛[23]便作念。</w:t>
      </w:r>
    </w:p>
    <w:p>
      <w:pPr>
        <w:pStyle w:val="SHTKTranslationText"/>
      </w:pPr>
      <w:r>
        <w:t>부처님께서는 곧 이렇게 생각하셨다.</w:t>
      </w:r>
    </w:p>
    <w:p>
      <w:pPr>
        <w:pStyle w:val="SHTKNoteSummary"/>
      </w:pPr>
      <w:r>
        <w:t>교감 요약 | [CBETA 교감] 저본 便 → 甲·乙본 復</w:t>
      </w:r>
    </w:p>
    <w:p>
      <w:pPr>
        <w:pStyle w:val="SHTKNoteDetail"/>
      </w:pPr>
      <w:r>
        <w:t>• 원교감 원문 | 便＝復【甲】【乙】</w:t>
      </w:r>
    </w:p>
    <w:p>
      <w:pPr>
        <w:pStyle w:val="SHTKNoteDetail"/>
      </w:pPr>
      <w:r>
        <w:t>• 교감 번호 | 0454023</w:t>
      </w:r>
    </w:p>
    <w:p>
      <w:pPr>
        <w:pStyle w:val="SHTKNoteDetail"/>
      </w:pPr>
      <w:r>
        <w:t>• 저본 독법 | 便</w:t>
      </w:r>
    </w:p>
    <w:p>
      <w:pPr>
        <w:pStyle w:val="SHTKNoteDetail"/>
      </w:pPr>
      <w:r>
        <w:t>• 이문 독법 | 復 → ‘다시/또’</w:t>
      </w:r>
    </w:p>
    <w:p>
      <w:pPr>
        <w:pStyle w:val="SHTKNoteDetail"/>
      </w:pPr>
      <w:r>
        <w:t>• 저본 기준 번역 | “부처님께서는 곧 이렇게 생각하셨다.”</w:t>
      </w:r>
    </w:p>
    <w:p>
      <w:pPr>
        <w:pStyle w:val="SHTKNoteDetail"/>
      </w:pPr>
      <w:r>
        <w:t>• 교감 해설 | 저본: 佛便作念 → “부처님께서 곧 생각하셨다.” 이문: 佛復作念 → “부처님께서 다시 생각하셨다.” 시간·반복 관계가 달라진다.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0454023.</w:t>
      </w:r>
    </w:p>
    <w:p>
      <w:pPr>
        <w:pStyle w:val="SHTKSourceText"/>
      </w:pPr>
      <w:r>
        <w:t>如是癡人。自立制約須臾還破。時佛就座安祥而坐。威光奇特。如妙高山乃至世尊於是。</w:t>
      </w:r>
    </w:p>
    <w:p>
      <w:pPr>
        <w:pStyle w:val="SHTKTranslationText"/>
      </w:pPr>
      <w:r>
        <w:t>‘이와 같은 어리석은 사람들이, 스스로 규약을 세우고도 잠깐 사이에 도로 깨뜨리는구나.’ 그때 부처님께서 자리에 나아가 편안하고 고요히 앉으셨다. 위엄 있는 광명이 기이하고 뛰어나, 묘고산과 같았다. 나아가, 세존께서는 이에,</w:t>
      </w:r>
    </w:p>
    <w:p>
      <w:pPr>
        <w:pStyle w:val="SHTKSourceText"/>
      </w:pPr>
      <w:r>
        <w:t>漸漸[24]誘化令其調伏。</w:t>
      </w:r>
    </w:p>
    <w:p>
      <w:pPr>
        <w:pStyle w:val="SHTKTranslationText"/>
      </w:pPr>
      <w:r>
        <w:t>차츰 그들을 유도하고 교화하여 조복시켰다.</w:t>
      </w:r>
    </w:p>
    <w:p>
      <w:pPr>
        <w:pStyle w:val="SHTKNoteSummary"/>
      </w:pPr>
      <w:r>
        <w:t>교감 요약 | [CBETA 교감] 저본 誘化 → 甲·乙본 化誘</w:t>
      </w:r>
    </w:p>
    <w:p>
      <w:pPr>
        <w:pStyle w:val="SHTKNoteDetail"/>
      </w:pPr>
      <w:r>
        <w:t>• 원교감 원문 | 誘化＝化誘【甲】【乙】</w:t>
      </w:r>
    </w:p>
    <w:p>
      <w:pPr>
        <w:pStyle w:val="SHTKNoteDetail"/>
      </w:pPr>
      <w:r>
        <w:t>• 교감 번호 | 0454024</w:t>
      </w:r>
    </w:p>
    <w:p>
      <w:pPr>
        <w:pStyle w:val="SHTKNoteDetail"/>
      </w:pPr>
      <w:r>
        <w:t>• 저본 독법 | 誘化</w:t>
      </w:r>
    </w:p>
    <w:p>
      <w:pPr>
        <w:pStyle w:val="SHTKNoteDetail"/>
      </w:pPr>
      <w:r>
        <w:t>• 이문 독법 | 化誘</w:t>
      </w:r>
    </w:p>
    <w:p>
      <w:pPr>
        <w:pStyle w:val="SHTKNoteDetail"/>
      </w:pPr>
      <w:r>
        <w:t>• 저본 기준 번역 | “차츰 그들을 유도하고 교화하여 조복시켰다.”</w:t>
      </w:r>
    </w:p>
    <w:p>
      <w:pPr>
        <w:pStyle w:val="SHTKNoteDetail"/>
      </w:pPr>
      <w:r>
        <w:t>• 교감 해설 | 저본 ‘誘化’와 이문 ‘化誘’는 구성 순서가 반대이나 모두 ‘유도하여 교화하다/교화하여 이끌다’의 범위 안에 있어 논지는 같다.</w:t>
      </w:r>
    </w:p>
    <w:p>
      <w:pPr>
        <w:pStyle w:val="SHTKNoteDetail"/>
      </w:pPr>
      <w:r>
        <w:t>• 판정 근거 | 기존 교감 해설이 두 독법의 한국어 의미가 같음을 명시한다.</w:t>
      </w:r>
    </w:p>
    <w:p>
      <w:pPr>
        <w:pStyle w:val="SHTKNoteDetail"/>
      </w:pPr>
      <w:r>
        <w:t>• 번역 영향 판정 | [번역 차이 없음]</w:t>
      </w:r>
    </w:p>
    <w:p>
      <w:pPr>
        <w:pStyle w:val="SHTKNoteDetail"/>
      </w:pPr>
      <w:r>
        <w:t>• 출처 | CBETA T41n1822, 교감 번호 0454024.</w:t>
      </w:r>
    </w:p>
    <w:p>
      <w:pPr>
        <w:pStyle w:val="SHTKSourceText"/>
      </w:pPr>
      <w:r>
        <w:t>於日初分。為二人。說法。教誡。教授。令餘三人入村乞食。彼所乞食充足六人。於日後分。為三人說法。教誡。教授。令餘二人入村乞食。所乞飲食充足五人。</w:t>
      </w:r>
    </w:p>
    <w:p>
      <w:pPr>
        <w:pStyle w:val="SHTKTranslationText"/>
      </w:pPr>
      <w:r>
        <w:t>낮의 초분에는, 두 사람을 위하여, 법을 설하고, 훈계하고, 가르쳐 주었으며, 나머지 세 사람은 마을에 들어가 걸식하게 하였다. 그들이 걸식한 음식은 여섯 사람이 먹기에 충분하였다. 낮의 후분에는, 세 사람을 위하여 법을 설하고, 훈계하고, 가르쳐 주었으며, 나머지 두 사람은 마을에 들어가 걸식하게 하였다. 걸식한 음식은 다섯 사람이 먹기에 충분하였다.</w:t>
      </w:r>
    </w:p>
    <w:p>
      <w:pPr>
        <w:pStyle w:val="SHTKSourceText"/>
      </w:pPr>
      <w:r>
        <w:t>世尊[25]性離非時食故。</w:t>
      </w:r>
    </w:p>
    <w:p>
      <w:pPr>
        <w:pStyle w:val="SHTKTranslationText"/>
      </w:pPr>
      <w:r>
        <w:t>세존께서는 본성상 비시식(非時食)을 여의셨기 때문이다.</w:t>
      </w:r>
    </w:p>
    <w:p>
      <w:pPr>
        <w:pStyle w:val="SHTKNoteSummary"/>
      </w:pPr>
      <w:r>
        <w:t>교감 요약 | [CBETA 교감] 저본 性 → 甲·乙본 往</w:t>
      </w:r>
    </w:p>
    <w:p>
      <w:pPr>
        <w:pStyle w:val="SHTKNoteDetail"/>
      </w:pPr>
      <w:r>
        <w:t>• 원교감 원문 | 性＝往【甲】【乙】</w:t>
      </w:r>
    </w:p>
    <w:p>
      <w:pPr>
        <w:pStyle w:val="SHTKNoteDetail"/>
      </w:pPr>
      <w:r>
        <w:t>• 교감 번호 | 0454025</w:t>
      </w:r>
    </w:p>
    <w:p>
      <w:pPr>
        <w:pStyle w:val="SHTKNoteDetail"/>
      </w:pPr>
      <w:r>
        <w:t>• 저본 독법 | 性</w:t>
      </w:r>
    </w:p>
    <w:p>
      <w:pPr>
        <w:pStyle w:val="SHTKNoteDetail"/>
      </w:pPr>
      <w:r>
        <w:t>• 이문 독법 | 往</w:t>
      </w:r>
    </w:p>
    <w:p>
      <w:pPr>
        <w:pStyle w:val="SHTKNoteDetail"/>
      </w:pPr>
      <w:r>
        <w:t>• 저본 기준 번역 | “세존께서는 본성상 비시식(非時食)을 여의셨기 때문이다.”</w:t>
      </w:r>
    </w:p>
    <w:p>
      <w:pPr>
        <w:pStyle w:val="SHTKNoteDetail"/>
      </w:pPr>
      <w:r>
        <w:t>• 교감 해설 | 저본: 世尊性離非時食故 → “세존께서는 본성상 비시식을 여의셨기 때문에.” 이문: 世尊往離非時食故 → ‘往’을 ‘예전부터’로 읽으면 “세존께서는 예전부터 비시식을 여의셨기 때문에”가 된다.</w:t>
      </w:r>
    </w:p>
    <w:p>
      <w:pPr>
        <w:pStyle w:val="SHTKNoteDetail"/>
      </w:pPr>
      <w:r>
        <w:t>• 번역 영향 판정 | [의미 차이 있음]</w:t>
      </w:r>
    </w:p>
    <w:p>
      <w:pPr>
        <w:pStyle w:val="SHTKNoteDetail"/>
      </w:pPr>
      <w:r>
        <w:t>• 출처 | CBETA T41n1822, 교감 번호 0454025.</w:t>
      </w:r>
    </w:p>
    <w:p>
      <w:pPr>
        <w:pStyle w:val="SHTKSourceText"/>
      </w:pPr>
      <w:r>
        <w:t>如是教化經於三月。有說四月。令彼五人善根熟已。於迦栗底迦月白半第八日。如來為彼轉正法輪。</w:t>
      </w:r>
    </w:p>
    <w:p>
      <w:pPr>
        <w:pStyle w:val="SHTKTranslationText"/>
      </w:pPr>
      <w:r>
        <w:t>이와 같이 교화하기를 세 달 동안 하였는데, 어떤 설에서는 네 달이라고 한다. 그 다섯 사람의 선근을 성숙하게 한 뒤, 가률저가월 백분 제8일에, 여래께서 그들을 위하여 정법륜을 굴리셨다.</w:t>
      </w:r>
    </w:p>
    <w:p>
      <w:pPr>
        <w:pStyle w:val="SHTKSourceText"/>
      </w:pPr>
      <w:r>
        <w:t>時[26]憍陳那最初見法</w:t>
      </w:r>
    </w:p>
    <w:p>
      <w:pPr>
        <w:pStyle w:val="SHTKTranslationText"/>
      </w:pPr>
      <w:r>
        <w:t>그때 교진나가 가장 먼저 법을 보았다.</w:t>
      </w:r>
    </w:p>
    <w:p>
      <w:pPr>
        <w:pStyle w:val="SHTKNoteSummary"/>
      </w:pPr>
      <w:r>
        <w:t>교감 요약 | [CBETA 교감] 甲·乙본에는 憍 없음</w:t>
      </w:r>
    </w:p>
    <w:p>
      <w:pPr>
        <w:pStyle w:val="SHTKNoteDetail"/>
      </w:pPr>
      <w:r>
        <w:t>• 원교감 원문 | 〔憍〕－【甲】【乙】</w:t>
      </w:r>
    </w:p>
    <w:p>
      <w:pPr>
        <w:pStyle w:val="SHTKNoteDetail"/>
      </w:pPr>
      <w:r>
        <w:t>• 교감 번호 | 0454026</w:t>
      </w:r>
    </w:p>
    <w:p>
      <w:pPr>
        <w:pStyle w:val="SHTKNoteDetail"/>
      </w:pPr>
      <w:r>
        <w:t>• 저본 독법 | 憍</w:t>
      </w:r>
    </w:p>
    <w:p>
      <w:pPr>
        <w:pStyle w:val="SHTKNoteDetail"/>
      </w:pPr>
      <w:r>
        <w:t>• 이문 독법 | ∅ → ‘해당 성분 없음(탈락)’</w:t>
      </w:r>
    </w:p>
    <w:p>
      <w:pPr>
        <w:pStyle w:val="SHTKNoteDetail"/>
      </w:pPr>
      <w:r>
        <w:t>• 저본 기준 번역 | “그때 교진나가 가장 먼저 법을 보았다.”</w:t>
      </w:r>
    </w:p>
    <w:p>
      <w:pPr>
        <w:pStyle w:val="SHTKNoteDetail"/>
      </w:pPr>
      <w:r>
        <w:t>• 교감 해설 | 저본 인명 憍陳那 → “교진나”. 이문은 陳那 → “진나”. 인명 음역 표기의 차이이다.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0454026.</w:t>
      </w:r>
    </w:p>
    <w:p>
      <w:pPr>
        <w:pStyle w:val="SHTKSourceText"/>
      </w:pPr>
      <w:r>
        <w:t>四會說不同者。問若佛成道後。經於六月轉正法輪者。</w:t>
      </w:r>
    </w:p>
    <w:p>
      <w:pPr>
        <w:pStyle w:val="SHTKTranslationText"/>
      </w:pPr>
      <w:r>
        <w:t>넷째, 설이 서로 다른 것을 회통하는 것은 이러하다. 묻는다. 만약 부처님께서 성도하신 뒤, 여섯 달이 지나 법륜을 굴리셨다면,</w:t>
      </w:r>
    </w:p>
    <w:p>
      <w:pPr>
        <w:pStyle w:val="SHTKSourceText"/>
      </w:pPr>
      <w:r>
        <w:t>何故出曜．方[27]等大莊嚴經云七七日因果．法華經云三七日。</w:t>
      </w:r>
    </w:p>
    <w:p>
      <w:pPr>
        <w:pStyle w:val="SHTKTranslationText"/>
      </w:pPr>
      <w:r>
        <w:t>어찌하여 《출요경》과 《방등대장엄경》에서는 일곱 이레라고 하고, 《인과경》과 《법화경》에서는 세 이레라고 하였는가?</w:t>
      </w:r>
    </w:p>
    <w:p>
      <w:pPr>
        <w:pStyle w:val="SHTKNoteSummary"/>
      </w:pPr>
      <w:r>
        <w:t>교감 요약 | [CBETA 교감] 저본 等 → 대정장 교정 후보 廣</w:t>
      </w:r>
    </w:p>
    <w:p>
      <w:pPr>
        <w:pStyle w:val="SHTKNoteDetail"/>
      </w:pPr>
      <w:r>
        <w:t>• 원교감 원문 | 等＝廣？＊</w:t>
      </w:r>
    </w:p>
    <w:p>
      <w:pPr>
        <w:pStyle w:val="SHTKNoteDetail"/>
      </w:pPr>
      <w:r>
        <w:t>• 교감 번호 | 0454027</w:t>
      </w:r>
    </w:p>
    <w:p>
      <w:pPr>
        <w:pStyle w:val="SHTKNoteDetail"/>
      </w:pPr>
      <w:r>
        <w:t>• 저본 독법 | 等 → ‘등’</w:t>
      </w:r>
    </w:p>
    <w:p>
      <w:pPr>
        <w:pStyle w:val="SHTKNoteDetail"/>
      </w:pPr>
      <w:r>
        <w:t>• 이문 독법 | 廣 → ‘넓다’</w:t>
      </w:r>
    </w:p>
    <w:p>
      <w:pPr>
        <w:pStyle w:val="SHTKNoteDetail"/>
      </w:pPr>
      <w:r>
        <w:t>• 저본 기준 번역 | “어찌하여 《출요경》과 《방등대장엄경》에서는 일곱 이레라고 하고, 《인과경》과 《법화경》에서는 세 이레라고 하였는가?”</w:t>
      </w:r>
    </w:p>
    <w:p>
      <w:pPr>
        <w:pStyle w:val="SHTKNoteDetail"/>
      </w:pPr>
      <w:r>
        <w:t>• 교감 해설 | 저본 서명: 方等大莊嚴經 → 《방등대장엄경》. 이문: 方廣大莊嚴經 → 《방광대장엄경》. 인용 문헌명의 차이이다.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0454027.</w:t>
      </w:r>
    </w:p>
    <w:p>
      <w:pPr>
        <w:pStyle w:val="SHTKSourceText"/>
      </w:pPr>
      <w:r>
        <w:t>智度論五十七日佛不說法。</w:t>
      </w:r>
    </w:p>
    <w:p>
      <w:pPr>
        <w:pStyle w:val="SHTKTranslationText"/>
      </w:pPr>
      <w:r>
        <w:t>《지도론》에서는 57일 동안 부처님께서 설법하지 않으셨다고 하였다.</w:t>
      </w:r>
    </w:p>
    <w:p>
      <w:pPr>
        <w:pStyle w:val="SHTKSourceText"/>
      </w:pPr>
      <w:r>
        <w:t>方等大莊嚴經[28]二七日觀。</w:t>
      </w:r>
    </w:p>
    <w:p>
      <w:pPr>
        <w:pStyle w:val="SHTKTranslationText"/>
      </w:pPr>
      <w:r>
        <w:t>《방등대장엄경》에서는 두 이레 동안 관찰하였다고 하고,</w:t>
      </w:r>
    </w:p>
    <w:p>
      <w:pPr>
        <w:pStyle w:val="SHTKNoteSummary"/>
      </w:pPr>
      <w:r>
        <w:t>교감 요약 | [CBETA 교감] 原본에는 二七日觀 없음 (일본)</w:t>
      </w:r>
    </w:p>
    <w:p>
      <w:pPr>
        <w:pStyle w:val="SHTKNoteDetail"/>
      </w:pPr>
      <w:r>
        <w:t>• 원교감 원문 | 〔二七日觀〕ィ－【原】</w:t>
      </w:r>
    </w:p>
    <w:p>
      <w:pPr>
        <w:pStyle w:val="SHTKNoteDetail"/>
      </w:pPr>
      <w:r>
        <w:t>• 교감 번호 | 0454028</w:t>
      </w:r>
    </w:p>
    <w:p>
      <w:pPr>
        <w:pStyle w:val="SHTKNoteDetail"/>
      </w:pPr>
      <w:r>
        <w:t>• 저본 독법 | 二七日觀 → ‘둘 / 일곱/일곱째 / 날 / 관하다’</w:t>
      </w:r>
    </w:p>
    <w:p>
      <w:pPr>
        <w:pStyle w:val="SHTKNoteDetail"/>
      </w:pPr>
      <w:r>
        <w:t>• 이문 독법 | ∅ → ‘해당 성분 없음(탈락)’</w:t>
      </w:r>
    </w:p>
    <w:p>
      <w:pPr>
        <w:pStyle w:val="SHTKNoteDetail"/>
      </w:pPr>
      <w:r>
        <w:t>• 저본 기준 번역 | “《방등대장엄경》에서는 두 이레 동안 관찰하였다고 하고,”</w:t>
      </w:r>
    </w:p>
    <w:p>
      <w:pPr>
        <w:pStyle w:val="SHTKNoteDetail"/>
      </w:pPr>
      <w:r>
        <w:t>• 교감 해설 | 저본에는 “두 이레 동안 관찰하였다”가 있으나 【原】의 교이 표기에서는 해당 네 글자가 없다. 인용된 기간·행위 하나가 통째로 달라진다.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0454028.</w:t>
      </w:r>
    </w:p>
    <w:p>
      <w:pPr>
        <w:pStyle w:val="SHTKSourceText"/>
      </w:pPr>
      <w:r>
        <w:t>二七日經行。因果經觀樹一七日。</w:t>
      </w:r>
    </w:p>
    <w:p>
      <w:pPr>
        <w:pStyle w:val="SHTKTranslationText"/>
      </w:pPr>
      <w:r>
        <w:t>두 이레 동안 경행하였다고 한다. 《인과경》에서는 나무를 바라본 것이 한 이레라고 하며,</w:t>
      </w:r>
    </w:p>
    <w:p>
      <w:pPr>
        <w:pStyle w:val="SHTKSourceText"/>
      </w:pPr>
      <w:r>
        <w:t>法華經觀樹[29]行不言日也。</w:t>
      </w:r>
    </w:p>
    <w:p>
      <w:pPr>
        <w:pStyle w:val="SHTKTranslationText"/>
      </w:pPr>
      <w:r>
        <w:t>《법화경》은 나무를 바라보고 다닌 일을 말하면서 날수는 말하지 않는다.</w:t>
      </w:r>
    </w:p>
    <w:p>
      <w:pPr>
        <w:pStyle w:val="SHTKNoteSummary"/>
      </w:pPr>
      <w:r>
        <w:t>교감 요약 | [CBETA 교감] 甲·乙본은 行 앞에 經이 있음</w:t>
      </w:r>
    </w:p>
    <w:p>
      <w:pPr>
        <w:pStyle w:val="SHTKNoteDetail"/>
      </w:pPr>
      <w:r>
        <w:t>• 원교감 원문 | （經）＋行【甲】【乙】</w:t>
      </w:r>
    </w:p>
    <w:p>
      <w:pPr>
        <w:pStyle w:val="SHTKNoteDetail"/>
      </w:pPr>
      <w:r>
        <w:t>• 교감 번호 | 0454029</w:t>
      </w:r>
    </w:p>
    <w:p>
      <w:pPr>
        <w:pStyle w:val="SHTKNoteDetail"/>
      </w:pPr>
      <w:r>
        <w:t>• 저본 독법 | 行 → ‘행/행위’</w:t>
      </w:r>
    </w:p>
    <w:p>
      <w:pPr>
        <w:pStyle w:val="SHTKNoteDetail"/>
      </w:pPr>
      <w:r>
        <w:t>• 이문 독법 | 經行 → ‘경 / 행/행위’</w:t>
      </w:r>
    </w:p>
    <w:p>
      <w:pPr>
        <w:pStyle w:val="SHTKNoteDetail"/>
      </w:pPr>
      <w:r>
        <w:t>• 저본 기준 번역 | “《법화경》은 나무를 바라보고 다닌 일을 말하면서 날수는 말하지 않는다.”</w:t>
      </w:r>
    </w:p>
    <w:p>
      <w:pPr>
        <w:pStyle w:val="SHTKNoteDetail"/>
      </w:pPr>
      <w:r>
        <w:t>• 교감 해설 | 저본: 觀樹行 → “나무를 바라보고 다니다.” 이문: 觀樹經行 → “나무를 바라보며 경행하다.” 행위가 불교 수행어 ‘경행’으로 명시된다.</w:t>
      </w:r>
    </w:p>
    <w:p>
      <w:pPr>
        <w:pStyle w:val="SHTKNoteDetail"/>
      </w:pPr>
      <w:r>
        <w:t>• 번역 영향 판정 | [의미 차이 있음]</w:t>
      </w:r>
    </w:p>
    <w:p>
      <w:pPr>
        <w:pStyle w:val="SHTKNoteDetail"/>
      </w:pPr>
      <w:r>
        <w:t>• 출처 | CBETA T41n1822, 교감 번호 0454029.</w:t>
      </w:r>
    </w:p>
    <w:p>
      <w:pPr>
        <w:pStyle w:val="SHTKSourceText"/>
      </w:pPr>
      <w:r>
        <w:t>四分律六七日。五分律八七日。毘婆沙四月。復有經說半年。十二由延經一年耶答自古經律論師皆云見聞異也。意說。佛在世時隨眾生機威德不同。或見多日後轉法輪。</w:t>
      </w:r>
    </w:p>
    <w:p>
      <w:pPr>
        <w:pStyle w:val="SHTKTranslationText"/>
      </w:pPr>
      <w:r>
        <w:t>《사분율》은 여섯 이레라고 하고, 《오분율》은 여덟 이레라고 하며, 《비바사》는 네 달이라고 하고, 또 어떤 경은 반년이라고 하며, 《십이유연경》은 1년이라고 하는가? 답한다. 예로부터 경·율·논의 논사들은 모두 보고 들은 것이 달랐기 때문이라고 하였다. 그 뜻은 이러하다. 부처님 재세시에 중생의 근기와 위덕이 서로 달랐으므로, 어떤 이는 많은 날이 지난 뒤 법륜을 굴리는 것을 보았고,</w:t>
      </w:r>
    </w:p>
    <w:p>
      <w:pPr>
        <w:pStyle w:val="SHTKSourceText"/>
      </w:pPr>
      <w:r>
        <w:t>或見[1]少日後轉法輪</w:t>
      </w:r>
    </w:p>
    <w:p>
      <w:pPr>
        <w:pStyle w:val="SHTKTranslationText"/>
      </w:pPr>
      <w:r>
        <w:t>어떤 이는 적은 날이 지난 뒤 법륜을 굴리는 것을 보았다는 것이다.</w:t>
      </w:r>
    </w:p>
    <w:p>
      <w:pPr>
        <w:pStyle w:val="SHTKNoteSummary"/>
      </w:pPr>
      <w:r>
        <w:t>교감 요약 | [CBETA 교감] 저본 少 → 乙본 小</w:t>
      </w:r>
    </w:p>
    <w:p>
      <w:pPr>
        <w:pStyle w:val="SHTKNoteDetail"/>
      </w:pPr>
      <w:r>
        <w:t>• 원교감 원문 | 少＝小【乙】</w:t>
      </w:r>
    </w:p>
    <w:p>
      <w:pPr>
        <w:pStyle w:val="SHTKNoteDetail"/>
      </w:pPr>
      <w:r>
        <w:t>• 교감 번호 | 0455001</w:t>
      </w:r>
    </w:p>
    <w:p>
      <w:pPr>
        <w:pStyle w:val="SHTKNoteDetail"/>
      </w:pPr>
      <w:r>
        <w:t>• 저본 독법 | 少 → ‘적다’</w:t>
      </w:r>
    </w:p>
    <w:p>
      <w:pPr>
        <w:pStyle w:val="SHTKNoteDetail"/>
      </w:pPr>
      <w:r>
        <w:t>• 이문 독법 | 小 → ‘작다’</w:t>
      </w:r>
    </w:p>
    <w:p>
      <w:pPr>
        <w:pStyle w:val="SHTKNoteDetail"/>
      </w:pPr>
      <w:r>
        <w:t>• 저본 기준 번역 | “어떤 이는 적은 날이 지난 뒤 법륜을 굴리는 것을 보았다는 것이다.”</w:t>
      </w:r>
    </w:p>
    <w:p>
      <w:pPr>
        <w:pStyle w:val="SHTKNoteDetail"/>
      </w:pPr>
      <w:r>
        <w:t>• 교감 해설 | 少日과 小日은 모두 이 문맥에서 ‘적은/짧은 날수’라는 취지로 읽혀 실질 번역 차이가 없다.</w:t>
      </w:r>
    </w:p>
    <w:p>
      <w:pPr>
        <w:pStyle w:val="SHTKNoteDetail"/>
      </w:pPr>
      <w:r>
        <w:t>• 번역 영향 판정 | [번역 차이 없음]</w:t>
      </w:r>
    </w:p>
    <w:p>
      <w:pPr>
        <w:pStyle w:val="SHTKNoteDetail"/>
      </w:pPr>
      <w:r>
        <w:t>• 출처 | CBETA T41n1822, 교감 번호 0455001.</w:t>
      </w:r>
    </w:p>
    <w:p>
      <w:pPr>
        <w:pStyle w:val="SHTKSourceText"/>
      </w:pPr>
      <w:r>
        <w:t>今詳不爾[2]釋如來。</w:t>
      </w:r>
    </w:p>
    <w:p>
      <w:pPr>
        <w:pStyle w:val="SHTKTranslationText"/>
      </w:pPr>
      <w:r>
        <w:t>지금 자세히 살펴보면 그렇게 해석해서는 안 된다.</w:t>
      </w:r>
    </w:p>
    <w:p>
      <w:pPr>
        <w:pStyle w:val="SHTKNoteSummary"/>
      </w:pPr>
      <w:r>
        <w:t>교감 요약 | [CBETA 교감] 甲·乙본은 釋 뒤에 迦이 있음</w:t>
      </w:r>
    </w:p>
    <w:p>
      <w:pPr>
        <w:pStyle w:val="SHTKNoteDetail"/>
      </w:pPr>
      <w:r>
        <w:t>• 원교감 원문 | 釋＋（迦）【甲】【乙】</w:t>
      </w:r>
    </w:p>
    <w:p>
      <w:pPr>
        <w:pStyle w:val="SHTKNoteDetail"/>
      </w:pPr>
      <w:r>
        <w:t>• 교감 번호 | 0455002</w:t>
      </w:r>
    </w:p>
    <w:p>
      <w:pPr>
        <w:pStyle w:val="SHTKNoteDetail"/>
      </w:pPr>
      <w:r>
        <w:t>• 저본 독법 | 釋 → ‘풀이하다’</w:t>
      </w:r>
    </w:p>
    <w:p>
      <w:pPr>
        <w:pStyle w:val="SHTKNoteDetail"/>
      </w:pPr>
      <w:r>
        <w:t>• 이문 독법 | 釋迦</w:t>
      </w:r>
    </w:p>
    <w:p>
      <w:pPr>
        <w:pStyle w:val="SHTKNoteDetail"/>
      </w:pPr>
      <w:r>
        <w:t>• 저본 기준 번역 | “지금 자세히 살펴보면 그렇게 해석해서는 안 된다.”</w:t>
      </w:r>
    </w:p>
    <w:p>
      <w:pPr>
        <w:pStyle w:val="SHTKNoteDetail"/>
      </w:pPr>
      <w:r>
        <w:t>• 교감 해설 | 저본은 현행 구두에 따라 今詳不爾釋 → “지금 자세히 살펴보면 그렇게 해석해서는 안 된다.”로 옮겼다. 이문에서 迦를 보태면 釋迦如來로 이어 읽어 “지금 자세히 살펴보면 그렇지 않다. 석가여래께서는…”처럼 문장 경계가 바뀔 수 있다.</w:t>
      </w:r>
    </w:p>
    <w:p>
      <w:pPr>
        <w:pStyle w:val="SHTKNoteDetail"/>
      </w:pPr>
      <w:r>
        <w:t>• 번역 영향 판정 | [의미 차이 있음]</w:t>
      </w:r>
    </w:p>
    <w:p>
      <w:pPr>
        <w:pStyle w:val="SHTKNoteDetail"/>
      </w:pPr>
      <w:r>
        <w:t>• 출처 | CBETA T41n1822, 교감 번호 0455002.</w:t>
      </w:r>
    </w:p>
    <w:p>
      <w:pPr>
        <w:pStyle w:val="SHTKSourceText"/>
      </w:pPr>
      <w:r>
        <w:t>八相成道示有父．母．妻．子．生日．出家．成道。為五比丘轉法輪日。大小乘說理合皆同。如說經行．遠近．觀樹等事。容有異也。佛神境力入定之相事難知故</w:t>
      </w:r>
    </w:p>
    <w:p>
      <w:pPr>
        <w:pStyle w:val="SHTKTranslationText"/>
      </w:pPr>
      <w:r>
        <w:t>여래께서 팔상으로 성도하심에는 부모·처자·탄생일·출가·성도 등이 있음을 나타내셨고, 다섯 비구를 위하여 법륜을 굴린 날도 있다. 대승과 소승의 설은 이치상 모두 같아야 한다. 경행한 일·거리의 멀고 가까움·나무를 바라본 일 등과 같은 것은, 서로 다를 수도 있다. 부처님의 신경력(神境力)과 선정에 든 모습에 관한 일은 알기 어렵기 때문이다.</w:t>
      </w:r>
    </w:p>
    <w:p>
      <w:pPr>
        <w:pStyle w:val="SHTKSourceText"/>
      </w:pPr>
      <w:r>
        <w:t>問[3]所以得知。</w:t>
      </w:r>
    </w:p>
    <w:p>
      <w:pPr>
        <w:pStyle w:val="SHTKTranslationText"/>
      </w:pPr>
      <w:r>
        <w:t>묻는다. 그렇게 알 수 있는 까닭은 무엇인가?</w:t>
      </w:r>
    </w:p>
    <w:p>
      <w:pPr>
        <w:pStyle w:val="SHTKNoteSummary"/>
      </w:pPr>
      <w:r>
        <w:t>교감 요약 | [CBETA 교감] 저본 所 → 乙본 何</w:t>
      </w:r>
    </w:p>
    <w:p>
      <w:pPr>
        <w:pStyle w:val="SHTKNoteDetail"/>
      </w:pPr>
      <w:r>
        <w:t>• 원교감 원문 | 所＝何【乙】</w:t>
      </w:r>
    </w:p>
    <w:p>
      <w:pPr>
        <w:pStyle w:val="SHTKNoteDetail"/>
      </w:pPr>
      <w:r>
        <w:t>• 교감 번호 | 0455003</w:t>
      </w:r>
    </w:p>
    <w:p>
      <w:pPr>
        <w:pStyle w:val="SHTKNoteDetail"/>
      </w:pPr>
      <w:r>
        <w:t>• 저본 독법 | 所 → ‘…하는 바’</w:t>
      </w:r>
    </w:p>
    <w:p>
      <w:pPr>
        <w:pStyle w:val="SHTKNoteDetail"/>
      </w:pPr>
      <w:r>
        <w:t>• 이문 독법 | 何 → ‘어찌/무엇’</w:t>
      </w:r>
    </w:p>
    <w:p>
      <w:pPr>
        <w:pStyle w:val="SHTKNoteDetail"/>
      </w:pPr>
      <w:r>
        <w:t>• 저본 기준 번역 | “묻는다. 그렇게 알 수 있는 까닭은 무엇인가?”</w:t>
      </w:r>
    </w:p>
    <w:p>
      <w:pPr>
        <w:pStyle w:val="SHTKNoteDetail"/>
      </w:pPr>
      <w:r>
        <w:t>• 교감 해설 | 저본 所以得知와 이문 何以得知는 모두 “어떻게/무슨 까닭으로 알 수 있는가”로 옮길 수 있다.</w:t>
      </w:r>
    </w:p>
    <w:p>
      <w:pPr>
        <w:pStyle w:val="SHTKNoteDetail"/>
      </w:pPr>
      <w:r>
        <w:t>• 번역 영향 판정 | [번역 차이 없음]</w:t>
      </w:r>
    </w:p>
    <w:p>
      <w:pPr>
        <w:pStyle w:val="SHTKNoteDetail"/>
      </w:pPr>
      <w:r>
        <w:t>• 출처 | CBETA T41n1822, 교감 번호 0455003.</w:t>
      </w:r>
    </w:p>
    <w:p>
      <w:pPr>
        <w:pStyle w:val="SHTKSourceText"/>
      </w:pPr>
      <w:r>
        <w:t>答略有五例。一舉時別故。二異本前後廣略不同。三生等日月同故。四同本前後說有異故。五傳者誤故。由上五緣說有差別。根本事同一舉時別者。</w:t>
      </w:r>
    </w:p>
    <w:p>
      <w:pPr>
        <w:pStyle w:val="SHTKTranslationText"/>
      </w:pPr>
      <w:r>
        <w:t>답한다. 간략히 다섯 가지 사례가 있다. 첫째, 든 시점이 서로 다르기 때문이다. 둘째, 다른 판본은 앞뒤의 자세하고 간략함이 서로 다르기 때문이다. 셋째, 탄생 등의 월일이 같기 때문이다. 넷째, 같은 판본에서도 앞뒤의 설이 서로 다르기 때문이다. 다섯째, 전한 사람이 잘못했기 때문이다. 위의 다섯 인연 때문에 설에는 차이가 생겼지만, 근본의 일은 같다. 첫째, 든 시점이 서로 다르다는 것은 이러하다.</w:t>
      </w:r>
    </w:p>
    <w:p>
      <w:pPr>
        <w:pStyle w:val="SHTKSourceText"/>
      </w:pPr>
      <w:r>
        <w:t>四分律六七日[4]者受解脫樂時。</w:t>
      </w:r>
    </w:p>
    <w:p>
      <w:pPr>
        <w:pStyle w:val="SHTKTranslationText"/>
      </w:pPr>
      <w:r>
        <w:t>《사분율》의 여섯 이레는 해탈의 즐거움을 누린 때이다.</w:t>
      </w:r>
    </w:p>
    <w:p>
      <w:pPr>
        <w:pStyle w:val="SHTKNoteSummary"/>
      </w:pPr>
      <w:r>
        <w:t>교감 요약 | [CBETA 교감] 甲·乙본에는 者 없음</w:t>
      </w:r>
    </w:p>
    <w:p>
      <w:pPr>
        <w:pStyle w:val="SHTKNoteDetail"/>
      </w:pPr>
      <w:r>
        <w:t>• 원교감 원문 | 〔者〕－【甲】【乙】</w:t>
      </w:r>
    </w:p>
    <w:p>
      <w:pPr>
        <w:pStyle w:val="SHTKNoteDetail"/>
      </w:pPr>
      <w:r>
        <w:t>• 교감 번호 | 0455004</w:t>
      </w:r>
    </w:p>
    <w:p>
      <w:pPr>
        <w:pStyle w:val="SHTKNoteDetail"/>
      </w:pPr>
      <w:r>
        <w:t>• 저본 독법 | 者 → ‘…하는 자/것’</w:t>
      </w:r>
    </w:p>
    <w:p>
      <w:pPr>
        <w:pStyle w:val="SHTKNoteDetail"/>
      </w:pPr>
      <w:r>
        <w:t>• 이문 독법 | ∅ → ‘해당 성분 없음(탈락)’</w:t>
      </w:r>
    </w:p>
    <w:p>
      <w:pPr>
        <w:pStyle w:val="SHTKNoteDetail"/>
      </w:pPr>
      <w:r>
        <w:t>• 저본 기준 번역 | “《사분율》의 여섯 이레는 해탈의 즐거움을 누린 때이다.”</w:t>
      </w:r>
    </w:p>
    <w:p>
      <w:pPr>
        <w:pStyle w:val="SHTKNoteDetail"/>
      </w:pPr>
      <w:r>
        <w:t>• 교감 해설 | ‘者’의 유무는 화제 제시 문법의 차이일 뿐 본문 번역은 모두 “《사분율》의 여섯 이레는…”으로 가능하다.</w:t>
      </w:r>
    </w:p>
    <w:p>
      <w:pPr>
        <w:pStyle w:val="SHTKNoteDetail"/>
      </w:pPr>
      <w:r>
        <w:t>• 번역 영향 판정 | [번역 차이 없음]</w:t>
      </w:r>
    </w:p>
    <w:p>
      <w:pPr>
        <w:pStyle w:val="SHTKNoteDetail"/>
      </w:pPr>
      <w:r>
        <w:t>• 출처 | CBETA T41n1822, 교감 번호 0455004.</w:t>
      </w:r>
    </w:p>
    <w:p>
      <w:pPr>
        <w:pStyle w:val="SHTKSourceText"/>
      </w:pPr>
      <w:r>
        <w:t>法華經三七日者。思惟法時。</w:t>
      </w:r>
    </w:p>
    <w:p>
      <w:pPr>
        <w:pStyle w:val="SHTKTranslationText"/>
      </w:pPr>
      <w:r>
        <w:t>《법화경》의 세 이레는, 법을 사유한 때이다.</w:t>
      </w:r>
    </w:p>
    <w:p>
      <w:pPr>
        <w:pStyle w:val="SHTKSourceText"/>
      </w:pPr>
      <w:r>
        <w:t>出曜[5]經．莊嚴經七七日。</w:t>
      </w:r>
    </w:p>
    <w:p>
      <w:pPr>
        <w:pStyle w:val="SHTKTranslationText"/>
      </w:pPr>
      <w:r>
        <w:t>《출요경》과 《장엄경》의 일곱 이레와,</w:t>
      </w:r>
    </w:p>
    <w:p>
      <w:pPr>
        <w:pStyle w:val="SHTKNoteSummary"/>
      </w:pPr>
      <w:r>
        <w:t>교감 요약 | [CBETA 교감] 甲·乙본에는 經 없음</w:t>
      </w:r>
    </w:p>
    <w:p>
      <w:pPr>
        <w:pStyle w:val="SHTKNoteDetail"/>
      </w:pPr>
      <w:r>
        <w:t>• 원교감 원문 | 〔經〕－【甲】【乙】</w:t>
      </w:r>
    </w:p>
    <w:p>
      <w:pPr>
        <w:pStyle w:val="SHTKNoteDetail"/>
      </w:pPr>
      <w:r>
        <w:t>• 교감 번호 | 0455005</w:t>
      </w:r>
    </w:p>
    <w:p>
      <w:pPr>
        <w:pStyle w:val="SHTKNoteDetail"/>
      </w:pPr>
      <w:r>
        <w:t>• 저본 독법 | 經 → ‘경’</w:t>
      </w:r>
    </w:p>
    <w:p>
      <w:pPr>
        <w:pStyle w:val="SHTKNoteDetail"/>
      </w:pPr>
      <w:r>
        <w:t>• 이문 독법 | ∅ → ‘해당 성분 없음(탈락)’</w:t>
      </w:r>
    </w:p>
    <w:p>
      <w:pPr>
        <w:pStyle w:val="SHTKNoteDetail"/>
      </w:pPr>
      <w:r>
        <w:t>• 저본 기준 번역 | “《출요경》과 《장엄경》의 일곱 이레와,”</w:t>
      </w:r>
    </w:p>
    <w:p>
      <w:pPr>
        <w:pStyle w:val="SHTKNoteDetail"/>
      </w:pPr>
      <w:r>
        <w:t>• 교감 해설 | 저본 出曜經과 이문의 出曜는 같은 인용 문헌을 지시하는 문맥으로 보이며 번역에서는 《출요경》으로 동일하게 처리한다.</w:t>
      </w:r>
    </w:p>
    <w:p>
      <w:pPr>
        <w:pStyle w:val="SHTKNoteDetail"/>
      </w:pPr>
      <w:r>
        <w:t>• 번역 영향 판정 | [번역 차이 없음]</w:t>
      </w:r>
    </w:p>
    <w:p>
      <w:pPr>
        <w:pStyle w:val="SHTKNoteDetail"/>
      </w:pPr>
      <w:r>
        <w:t>• 출처 | CBETA T41n1822, 교감 번호 0455005.</w:t>
      </w:r>
    </w:p>
    <w:p>
      <w:pPr>
        <w:pStyle w:val="SHTKSourceText"/>
      </w:pPr>
      <w:r>
        <w:t>五分律八七日等。通思惟法時。智論五十七日者。梵王請前。婆沙四月者。調五比丘根時。有經半年者。以六月故。十二由經一歲者。以經一夏。律．及受歲經。以夏為歲故二異本前後廣略不同者。律前廣後略。前別說受解脫樂思惟法時。後略不說四月調機。婆沙前略不說梵王請前。後即廣說四月調機。以此二文互證。即知日數經於六月方始說法三生等日月同者。以八相成道父．母．妻．子．生．及出家．成道等日說皆是同。如何為五比丘轉法輪日有斯懸隔。故知。</w:t>
      </w:r>
    </w:p>
    <w:p>
      <w:pPr>
        <w:pStyle w:val="SHTKTranslationText"/>
      </w:pPr>
      <w:r>
        <w:t>《오분율》의 여덟 이레 등은, 모두 법을 사유한 때까지 포함한다. 《지론》의 57일은, 범왕이 청하기 전까지이다. 《바사》의 네 달은, 다섯 비구의 근기를 조복한 때이다. 어떤 경에서 반년이라고 한 것은, 여섯 달이기 때문이다. 《십이유경》에서 1년이라고 한 것은, 한 번의 여름 안거를 지났기 때문이다. 율과 《수세경》에서는, 한 여름을 한 해로 삼기 때문이다. 둘째, 다른 판본의 앞뒤가 자세하고 간략함이 서로 다르다는 것은 이러하다. 율은 앞부분은 자세하고 뒷부분은 간략하다. 앞에서는 해탈의 즐거움을 누리고 법을 사유한 때를 따로 말했지만, 뒤에서는 네 달 동안 근기를 조복한 것을 생략하여 말하지 않았다. 《바사》는 앞에서는 범왕이 청하기 전의 일을 간략히 하여 말하지 않았으나, 뒤에서는 곧 네 달 동안 근기를 조복한 것을 자세히 말하였다. 이 두 글을 서로 증명하게 하면, 날수가 여섯 달을 지난 뒤에야 비로소 설법하였음을 알 수 있다. 셋째, 탄생 등의 월일이 같다는 것은 이러하다. 팔상성도에서 부모·처자·탄생 및 출가·성도 등의 날을 말한 것은 모두 같다. 그런데 어찌하여 다섯 비구를 위해 법륜을 굴린 날만 이처럼 크게 차이가 나겠는가? 그러므로 알 수 있다.</w:t>
      </w:r>
    </w:p>
    <w:p>
      <w:pPr>
        <w:pStyle w:val="SHTKSourceText"/>
      </w:pPr>
      <w:r>
        <w:t>根本是同。傳有廣略及有誤耳四同本前後說有異故者。婆沙一百八十二云。佛於菩提樹下三十四心得阿耨菩提。以佛眼遍觀一切世界。誰應最初聞我正法。如前引文。准此。</w:t>
      </w:r>
    </w:p>
    <w:p>
      <w:pPr>
        <w:pStyle w:val="SHTKTranslationText"/>
      </w:pPr>
      <w:r>
        <w:t>근본은 같다. 전승에 자세하고 간략함이 있고 또 잘못이 있었을 뿐이다. 넷째, 같은 판본에서도 앞뒤의 설이 서로 다르기 때문이라는 것은 이러하다. 《바사》 제182권에서 말한다. “부처님께서 보리수 아래에서 서른네 마음으로 아뇩보리를 얻으셨다. 불안으로 일체 세계를 두루 관찰하여, ‘누가 가장 먼저 나의 정법을 들어야 하는가?’라고 하셨다.” 앞에서 인용한 글과 같다. 이에 준하면,</w:t>
      </w:r>
    </w:p>
    <w:p>
      <w:pPr>
        <w:pStyle w:val="SHTKSourceText"/>
      </w:pPr>
      <w:r>
        <w:t>佛成[6]道已即觀根機。</w:t>
      </w:r>
    </w:p>
    <w:p>
      <w:pPr>
        <w:pStyle w:val="SHTKTranslationText"/>
      </w:pPr>
      <w:r>
        <w:t>부처님께서는 성도한 뒤 곧 근기를 관찰하셨다.</w:t>
      </w:r>
    </w:p>
    <w:p>
      <w:pPr>
        <w:pStyle w:val="SHTKNoteSummary"/>
      </w:pPr>
      <w:r>
        <w:t>교감 요약 | [CBETA 교감] 원교감: 道已二字乙本作夾註.</w:t>
      </w:r>
    </w:p>
    <w:p>
      <w:pPr>
        <w:pStyle w:val="SHTKNoteDetail"/>
      </w:pPr>
      <w:r>
        <w:t>• 교감 번호 | 0455006</w:t>
      </w:r>
    </w:p>
    <w:p>
      <w:pPr>
        <w:pStyle w:val="SHTKNoteDetail"/>
      </w:pPr>
      <w:r>
        <w:t>• 저본 독법 | 道已 → ‘도 / 이미’</w:t>
      </w:r>
    </w:p>
    <w:p>
      <w:pPr>
        <w:pStyle w:val="SHTKNoteDetail"/>
      </w:pPr>
      <w:r>
        <w:t>• 이문 독법 | 道已 → ‘도 / 이미’</w:t>
      </w:r>
    </w:p>
    <w:p>
      <w:pPr>
        <w:pStyle w:val="SHTKNoteDetail"/>
      </w:pPr>
      <w:r>
        <w:t>• 저본 기준 번역 | “부처님께서는 성도한 뒤 곧 근기를 관찰하셨다.”</w:t>
      </w:r>
    </w:p>
    <w:p>
      <w:pPr>
        <w:pStyle w:val="SHTKNoteDetail"/>
      </w:pPr>
      <w:r>
        <w:t>• 교감 해설 | 【乙】에서는 ‘道已’ 두 글자가 협주로 되어 있다. 글자 자체의 독법은 같으므로 저본 번역 “성도한 뒤”에는 변화가 없다.</w:t>
      </w:r>
    </w:p>
    <w:p>
      <w:pPr>
        <w:pStyle w:val="SHTKNoteDetail"/>
      </w:pPr>
      <w:r>
        <w:t>• 번역 영향 판정 | [번역 차이 없음]</w:t>
      </w:r>
    </w:p>
    <w:p>
      <w:pPr>
        <w:pStyle w:val="SHTKNoteDetail"/>
      </w:pPr>
      <w:r>
        <w:t>• 출처 | CBETA T41n1822, 교감 번호 0455006.</w:t>
      </w:r>
    </w:p>
    <w:p>
      <w:pPr>
        <w:pStyle w:val="SHTKSourceText"/>
      </w:pPr>
      <w:r>
        <w:t>中間略其受解脫樂．及思惟法．梵王請等。豈即無耶。故知。諸本闕者亦是略也。</w:t>
      </w:r>
    </w:p>
    <w:p>
      <w:pPr>
        <w:pStyle w:val="SHTKTranslationText"/>
      </w:pPr>
      <w:r>
        <w:t>그 중간에 해탈의 즐거움을 누린 일·법을 사유한 일·범왕이 청한 일 등을 생략하였다. 그렇다고 곧 그런 일이 없었던 것이겠는가? 그러므로 알 수 있다. 여러 판본에서 빠진 것 역시 생략된 것이다.</w:t>
      </w:r>
    </w:p>
    <w:p>
      <w:pPr>
        <w:pStyle w:val="SHTKSourceText"/>
      </w:pPr>
      <w:r>
        <w:t>若[7]謂婆沙見聞不同。</w:t>
      </w:r>
    </w:p>
    <w:p>
      <w:pPr>
        <w:pStyle w:val="SHTKTranslationText"/>
      </w:pPr>
      <w:r>
        <w:t>만약 《바사》에서 보고 들은 것이 달랐다고 말하여,</w:t>
      </w:r>
    </w:p>
    <w:p>
      <w:pPr>
        <w:pStyle w:val="SHTKNoteSummary"/>
      </w:pPr>
      <w:r>
        <w:t>교감 요약 | [CBETA 교감] 甲·乙본에는 謂 없음</w:t>
      </w:r>
    </w:p>
    <w:p>
      <w:pPr>
        <w:pStyle w:val="SHTKNoteDetail"/>
      </w:pPr>
      <w:r>
        <w:t>• 원교감 원문 | 〔謂〕－【甲】【乙】</w:t>
      </w:r>
    </w:p>
    <w:p>
      <w:pPr>
        <w:pStyle w:val="SHTKNoteDetail"/>
      </w:pPr>
      <w:r>
        <w:t>• 교감 번호 | 0455007</w:t>
      </w:r>
    </w:p>
    <w:p>
      <w:pPr>
        <w:pStyle w:val="SHTKNoteDetail"/>
      </w:pPr>
      <w:r>
        <w:t>• 저본 독법 | 謂 → ‘말하다’</w:t>
      </w:r>
    </w:p>
    <w:p>
      <w:pPr>
        <w:pStyle w:val="SHTKNoteDetail"/>
      </w:pPr>
      <w:r>
        <w:t>• 이문 독법 | ∅ → ‘해당 성분 없음(탈락)’</w:t>
      </w:r>
    </w:p>
    <w:p>
      <w:pPr>
        <w:pStyle w:val="SHTKNoteDetail"/>
      </w:pPr>
      <w:r>
        <w:t>• 저본 기준 번역 | “만약 《바사》에서 보고 들은 것이 달랐다고 말하여,”</w:t>
      </w:r>
    </w:p>
    <w:p>
      <w:pPr>
        <w:pStyle w:val="SHTKNoteDetail"/>
      </w:pPr>
      <w:r>
        <w:t>• 교감 해설 | 저본: 若謂婆沙見聞不同 → “만약 《바사》에서 보고 들은 것이 달랐다고 말하여…”. 이문은 謂가 없어 조건절의 발화 동사가 생략된다.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0455007.</w:t>
      </w:r>
    </w:p>
    <w:p>
      <w:pPr>
        <w:pStyle w:val="SHTKSourceText"/>
      </w:pPr>
      <w:r>
        <w:t>成道之後即觀機根。</w:t>
      </w:r>
    </w:p>
    <w:p>
      <w:pPr>
        <w:pStyle w:val="SHTKTranslationText"/>
      </w:pPr>
      <w:r>
        <w:t>성도한 뒤 곧 근기를 관찰한 것이라고 한다면,</w:t>
      </w:r>
    </w:p>
    <w:p>
      <w:pPr>
        <w:pStyle w:val="SHTKSourceText"/>
      </w:pPr>
      <w:r>
        <w:t>[8]因何婆沙次下文云。</w:t>
      </w:r>
    </w:p>
    <w:p>
      <w:pPr>
        <w:pStyle w:val="SHTKTranslationText"/>
      </w:pPr>
      <w:r>
        <w:t>어찌하여 《바사》의 바로 다음 글에서는 이렇게 말하는가?</w:t>
      </w:r>
    </w:p>
    <w:p>
      <w:pPr>
        <w:pStyle w:val="SHTKNoteSummary"/>
      </w:pPr>
      <w:r>
        <w:t>교감 요약 | [CBETA 교감] 乙본에는 因 없음</w:t>
      </w:r>
    </w:p>
    <w:p>
      <w:pPr>
        <w:pStyle w:val="SHTKNoteDetail"/>
      </w:pPr>
      <w:r>
        <w:t>• 원교감 원문 | 〔因〕－【乙】</w:t>
      </w:r>
    </w:p>
    <w:p>
      <w:pPr>
        <w:pStyle w:val="SHTKNoteDetail"/>
      </w:pPr>
      <w:r>
        <w:t>• 교감 번호 | 0455008</w:t>
      </w:r>
    </w:p>
    <w:p>
      <w:pPr>
        <w:pStyle w:val="SHTKNoteDetail"/>
      </w:pPr>
      <w:r>
        <w:t>• 저본 독법 | 因 → ‘원인/인’</w:t>
      </w:r>
    </w:p>
    <w:p>
      <w:pPr>
        <w:pStyle w:val="SHTKNoteDetail"/>
      </w:pPr>
      <w:r>
        <w:t>• 이문 독법 | ∅ → ‘해당 성분 없음(탈락)’</w:t>
      </w:r>
    </w:p>
    <w:p>
      <w:pPr>
        <w:pStyle w:val="SHTKNoteDetail"/>
      </w:pPr>
      <w:r>
        <w:t>• 저본 기준 번역 | “어찌하여 《바사》의 바로 다음 글에서는 이렇게 말하는가?”</w:t>
      </w:r>
    </w:p>
    <w:p>
      <w:pPr>
        <w:pStyle w:val="SHTKNoteDetail"/>
      </w:pPr>
      <w:r>
        <w:t>• 교감 해설 | 저본 因何와 이문 何는 모두 이 문맥에서 “어찌하여/왜”로 옮길 수 있다.</w:t>
      </w:r>
    </w:p>
    <w:p>
      <w:pPr>
        <w:pStyle w:val="SHTKNoteDetail"/>
      </w:pPr>
      <w:r>
        <w:t>• 번역 영향 판정 | [번역 차이 없음]</w:t>
      </w:r>
    </w:p>
    <w:p>
      <w:pPr>
        <w:pStyle w:val="SHTKNoteDetail"/>
      </w:pPr>
      <w:r>
        <w:t>• 출처 | CBETA T41n1822, 교감 번호 0455008.</w:t>
      </w:r>
    </w:p>
    <w:p>
      <w:pPr>
        <w:pStyle w:val="SHTKSourceText"/>
      </w:pPr>
      <w:r>
        <w:t>彼初一人。佛成道後。</w:t>
      </w:r>
    </w:p>
    <w:p>
      <w:pPr>
        <w:pStyle w:val="SHTKTranslationText"/>
      </w:pPr>
      <w:r>
        <w:t>“첫 번째 사람은, 부처님께서 성도하신 뒤,</w:t>
      </w:r>
    </w:p>
    <w:p>
      <w:pPr>
        <w:pStyle w:val="SHTKSourceText"/>
      </w:pPr>
      <w:r>
        <w:t>若[9]更五十七日。</w:t>
      </w:r>
    </w:p>
    <w:p>
      <w:pPr>
        <w:pStyle w:val="SHTKTranslationText"/>
      </w:pPr>
      <w:r>
        <w:t>만약 다시 57일 동안,</w:t>
      </w:r>
    </w:p>
    <w:p>
      <w:pPr>
        <w:pStyle w:val="SHTKNoteSummary"/>
      </w:pPr>
      <w:r>
        <w:t>교감 요약 | [CBETA 교감] 甲·乙본은 更 뒤에 經이 있음</w:t>
      </w:r>
    </w:p>
    <w:p>
      <w:pPr>
        <w:pStyle w:val="SHTKNoteDetail"/>
      </w:pPr>
      <w:r>
        <w:t>• 원교감 원문 | 更＋（經）【甲】【乙】</w:t>
      </w:r>
    </w:p>
    <w:p>
      <w:pPr>
        <w:pStyle w:val="SHTKNoteDetail"/>
      </w:pPr>
      <w:r>
        <w:t>• 교감 번호 | 0455009</w:t>
      </w:r>
    </w:p>
    <w:p>
      <w:pPr>
        <w:pStyle w:val="SHTKNoteDetail"/>
      </w:pPr>
      <w:r>
        <w:t>• 저본 독법 | 更 → ‘다시/바꾸어’</w:t>
      </w:r>
    </w:p>
    <w:p>
      <w:pPr>
        <w:pStyle w:val="SHTKNoteDetail"/>
      </w:pPr>
      <w:r>
        <w:t>• 이문 독법 | 更經 → ‘다시/바꾸어 / 경’</w:t>
      </w:r>
    </w:p>
    <w:p>
      <w:pPr>
        <w:pStyle w:val="SHTKNoteDetail"/>
      </w:pPr>
      <w:r>
        <w:t>• 저본 기준 번역 | “만약 다시 57일 동안,”</w:t>
      </w:r>
    </w:p>
    <w:p>
      <w:pPr>
        <w:pStyle w:val="SHTKNoteDetail"/>
      </w:pPr>
      <w:r>
        <w:t>• 교감 해설 | 저본: 若更五十七日 → “만약 다시 57일 동안…”. 이문: 若更經五十七日 → “만약 다시 57일을 더 지났다면…”. 시간 경과의 술어가 명시된다.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0455009.</w:t>
      </w:r>
    </w:p>
    <w:p>
      <w:pPr>
        <w:pStyle w:val="SHTKSourceText"/>
      </w:pPr>
      <w:r>
        <w:t>有餘命者應堪聞法此即佛成道後。至觀根時五十七日。與智論同。又智論第一云。爾時菩薩捨苦行處。到菩提樹下。</w:t>
      </w:r>
    </w:p>
    <w:p>
      <w:pPr>
        <w:pStyle w:val="SHTKTranslationText"/>
      </w:pPr>
      <w:r>
        <w:t>남은 목숨이 있었다면 법을 들을 만했을 것이다.” 이는 곧 부처님께서 성도하신 뒤, 근기를 관찰할 때까지 57일이었다는 것이다. 《지론》과 같다. 또 《지론》 제1권에서는 말한다. “그때 보살은 고행하던 곳을 버리고, 보리수 아래에 이르러,</w:t>
      </w:r>
    </w:p>
    <w:p>
      <w:pPr>
        <w:pStyle w:val="SHTKSourceText"/>
      </w:pPr>
      <w:r>
        <w:t>坐金剛[10]座降魔眾已。</w:t>
      </w:r>
    </w:p>
    <w:p>
      <w:pPr>
        <w:pStyle w:val="SHTKTranslationText"/>
      </w:pPr>
      <w:r>
        <w:t>금강좌에 앉아 마군의 무리를 항복시킨 뒤,</w:t>
      </w:r>
    </w:p>
    <w:p>
      <w:pPr>
        <w:pStyle w:val="SHTKNoteSummary"/>
      </w:pPr>
      <w:r>
        <w:t>교감 요약 | [CBETA 교감] 저본 座 → 原본 處 (일본)</w:t>
      </w:r>
    </w:p>
    <w:p>
      <w:pPr>
        <w:pStyle w:val="SHTKNoteDetail"/>
      </w:pPr>
      <w:r>
        <w:t>• 원교감 원문 | 座＝處ィ【原】，處【甲】【乙】</w:t>
      </w:r>
    </w:p>
    <w:p>
      <w:pPr>
        <w:pStyle w:val="SHTKNoteDetail"/>
      </w:pPr>
      <w:r>
        <w:t>• 교감 번호 | 0455010</w:t>
      </w:r>
    </w:p>
    <w:p>
      <w:pPr>
        <w:pStyle w:val="SHTKNoteDetail"/>
      </w:pPr>
      <w:r>
        <w:t>• 저본 독법 | 座</w:t>
      </w:r>
    </w:p>
    <w:p>
      <w:pPr>
        <w:pStyle w:val="SHTKNoteDetail"/>
      </w:pPr>
      <w:r>
        <w:t>• 이문 독법 | 處 → ‘처’</w:t>
      </w:r>
    </w:p>
    <w:p>
      <w:pPr>
        <w:pStyle w:val="SHTKNoteDetail"/>
      </w:pPr>
      <w:r>
        <w:t>• 저본 기준 번역 | “금강좌에 앉아 마군의 무리를 항복시킨 뒤,”</w:t>
      </w:r>
    </w:p>
    <w:p>
      <w:pPr>
        <w:pStyle w:val="SHTKNoteDetail"/>
      </w:pPr>
      <w:r>
        <w:t>• 교감 해설 | 저본: 金剛座 → “금강좌”. 이문: 金剛處 → “금강처”. 성도 장소를 지칭하는 명칭이 달라진다.</w:t>
      </w:r>
    </w:p>
    <w:p>
      <w:pPr>
        <w:pStyle w:val="SHTKNoteDetail"/>
      </w:pPr>
      <w:r>
        <w:t>• 번역 영향 판정 | [의미 차이 있음]</w:t>
      </w:r>
    </w:p>
    <w:p>
      <w:pPr>
        <w:pStyle w:val="SHTKNoteDetail"/>
      </w:pPr>
      <w:r>
        <w:t>• 출처 | CBETA T41n1822, 교감 번호 0455010.</w:t>
      </w:r>
    </w:p>
    <w:p>
      <w:pPr>
        <w:pStyle w:val="SHTKSourceText"/>
      </w:pPr>
      <w:r>
        <w:t>即得阿耨菩提。時梵天王等皆詣佛所。勸請世尊初轉法輪准此論文。即無食乳糜。即受解脫樂。思惟法時。佛成道後即梵王請。若獨智論見聞異故即說無者。</w:t>
      </w:r>
    </w:p>
    <w:p>
      <w:pPr>
        <w:pStyle w:val="SHTKTranslationText"/>
      </w:pPr>
      <w:r>
        <w:t>곧 아뇩보리를 얻었다. 그때 범천왕 등이 모두 부처님 계신 곳으로 가서, 세존께 처음 법륜을 굴리시기를 권청하였다.” 이 논의 글에 준하면, 곧 유미죽을 먹은 일도 없고, 해탈의 즐거움을 누린 일도 없으며, 법을 사유한 때도 없이, 부처님께서 성도하신 뒤 곧 범왕이 청한 것이 된다. 만약 유독 《지론》에서 보고 들은 것이 달랐기 때문에 그런 일들이 없다고 말했다고 한다면,</w:t>
      </w:r>
    </w:p>
    <w:p>
      <w:pPr>
        <w:pStyle w:val="SHTKSourceText"/>
      </w:pPr>
      <w:r>
        <w:t>何故第[11]八卷云釋迦牟尼佛得道後。</w:t>
      </w:r>
    </w:p>
    <w:p>
      <w:pPr>
        <w:pStyle w:val="SHTKTranslationText"/>
      </w:pPr>
      <w:r>
        <w:t>어찌하여 제8권에서는 “석가모니불이 도를 얻은 뒤,</w:t>
      </w:r>
    </w:p>
    <w:p>
      <w:pPr>
        <w:pStyle w:val="SHTKNoteSummary"/>
      </w:pPr>
      <w:r>
        <w:t>교감 요약 | [CBETA 교감] 저본 八 → 乙본 七</w:t>
      </w:r>
    </w:p>
    <w:p>
      <w:pPr>
        <w:pStyle w:val="SHTKNoteDetail"/>
      </w:pPr>
      <w:r>
        <w:t>• 원교감 원문 | 八＝七【乙】</w:t>
      </w:r>
    </w:p>
    <w:p>
      <w:pPr>
        <w:pStyle w:val="SHTKNoteDetail"/>
      </w:pPr>
      <w:r>
        <w:t>• 교감 번호 | 0455011</w:t>
      </w:r>
    </w:p>
    <w:p>
      <w:pPr>
        <w:pStyle w:val="SHTKNoteDetail"/>
      </w:pPr>
      <w:r>
        <w:t>• 저본 독법 | 八 → ‘여덟/여덟째’</w:t>
      </w:r>
    </w:p>
    <w:p>
      <w:pPr>
        <w:pStyle w:val="SHTKNoteDetail"/>
      </w:pPr>
      <w:r>
        <w:t>• 이문 독법 | 七 → ‘일곱/일곱째’</w:t>
      </w:r>
    </w:p>
    <w:p>
      <w:pPr>
        <w:pStyle w:val="SHTKNoteDetail"/>
      </w:pPr>
      <w:r>
        <w:t>• 저본 기준 번역 | “어찌하여 제8권에서는 “석가모니불이 도를 얻은 뒤,”</w:t>
      </w:r>
    </w:p>
    <w:p>
      <w:pPr>
        <w:pStyle w:val="SHTKNoteDetail"/>
      </w:pPr>
      <w:r>
        <w:t>• 교감 해설 | 저본은 《지론》 제8권, 【乙】은 제7권이다. 인용 권수가 달라진다.</w:t>
      </w:r>
    </w:p>
    <w:p>
      <w:pPr>
        <w:pStyle w:val="SHTKNoteDetail"/>
      </w:pPr>
      <w:r>
        <w:t>• 번역 영향 판정 | [의미 차이 있음]</w:t>
      </w:r>
    </w:p>
    <w:p>
      <w:pPr>
        <w:pStyle w:val="SHTKNoteDetail"/>
      </w:pPr>
      <w:r>
        <w:t>• 출처 | CBETA T41n1822, 교감 번호 0455011.</w:t>
      </w:r>
    </w:p>
    <w:p>
      <w:pPr>
        <w:pStyle w:val="SHTKSourceText"/>
      </w:pPr>
      <w:r>
        <w:t>五十七日寧不說法。是時梵王等請。諸文闕略如第一卷略故。非見聞異也五傳譯誤者如宋本藥師云善信菩薩二十四戒。唐．隋本菩薩四百戒。正法華六根各千二百功德。妙法華三根。千二百。三根八百等。自餘不同不可和會。皆如此類。根本是一。傳不同故。</w:t>
      </w:r>
    </w:p>
    <w:p>
      <w:pPr>
        <w:pStyle w:val="SHTKTranslationText"/>
      </w:pPr>
      <w:r>
        <w:t>57일 동안 어찌하여 설법하지 않았는가?”라고 하고, 그때 범왕 등이 청하였다고 하였는가? 여러 글에서 빠뜨리고 간략히 한 것은 제1권이 생략한 것과 같기 때문이다. 보고 들은 것이 달랐기 때문이 아니다. 다섯째, 번역·전승의 오류라는 것은 송본 《약사경》에서 “선신보살의 24계”라고 한 것과 같다. 당본과 수본에서는 “보살의 400계”라고 한다. 《정법화경》에서는 여섯 근에 각각 1,200공덕이 있다고 하고, 《묘법화경》에서는 세 근은, 1,200공덕이고, 세 근은 800공덕이라고 하는 등의 차이가 있다. 그 밖의 서로 다른 것들도 회통할 수 없다. 모두 이와 같은 부류이다. 근본은 하나이나, 전승이 서로 다르기 때문이다.</w:t>
      </w:r>
    </w:p>
    <w:p>
      <w:pPr>
        <w:pStyle w:val="SHTKPositionMarker"/>
      </w:pPr>
      <w:bookmarkStart w:id="3" w:name="loc_0455b19"/>
      <w:bookmarkEnd w:id="3"/>
      <w:r>
        <w:t>[0455b19]</w:t>
      </w:r>
    </w:p>
    <w:p>
      <w:pPr>
        <w:pStyle w:val="SHTKSourceText"/>
      </w:pPr>
      <w:r>
        <w:t>二學行次第者。一切萬行以聞法近善知識為初。涅槃二十五云。一切眾生以聽法因緣。得近大涅槃。一切眾生以聽法故。則具信根。得信根故。</w:t>
      </w:r>
    </w:p>
    <w:p>
      <w:pPr>
        <w:pStyle w:val="SHTKTranslationText"/>
      </w:pPr>
      <w:r>
        <w:t>둘째, 배우고 행하는 차례이다. 일체의 온갖 행은 법을 듣고 선지식을 가까이하는 것을 처음으로 삼는다. 《열반경》 제25권에서 말한다. “일체 중생은 법을 듣는 인연으로써, 대열반에 가까이 갈 수 있다. 일체 중생은 법을 듣기 때문에, 곧 신근(信根)을 갖추게 된다. 신근을 얻기 때문에,</w:t>
      </w:r>
    </w:p>
    <w:p>
      <w:pPr>
        <w:pStyle w:val="SHTKSourceText"/>
      </w:pPr>
      <w:r>
        <w:t>樂行布施．戒．忍．精進．禪定．智慧得須[12]隨洹果．乃至佛果。</w:t>
      </w:r>
    </w:p>
    <w:p>
      <w:pPr>
        <w:pStyle w:val="SHTKTranslationText"/>
      </w:pPr>
      <w:r>
        <w:t>보시·계·인욕·정진·선정·지혜를 즐겨 행하여 수다원과에서부터 나아가 불과에 이르기까지 얻게 된다.</w:t>
      </w:r>
    </w:p>
    <w:p>
      <w:pPr>
        <w:pStyle w:val="SHTKNoteSummary"/>
      </w:pPr>
      <w:r>
        <w:t>교감 요약 | [CBETA 교감] 저본 隨 → 乙본 陀</w:t>
      </w:r>
    </w:p>
    <w:p>
      <w:pPr>
        <w:pStyle w:val="SHTKNoteDetail"/>
      </w:pPr>
      <w:r>
        <w:t>• 원교감 원문 | 隨＝陀【乙】</w:t>
      </w:r>
    </w:p>
    <w:p>
      <w:pPr>
        <w:pStyle w:val="SHTKNoteDetail"/>
      </w:pPr>
      <w:r>
        <w:t>• 교감 번호 | 0455012</w:t>
      </w:r>
    </w:p>
    <w:p>
      <w:pPr>
        <w:pStyle w:val="SHTKNoteDetail"/>
      </w:pPr>
      <w:r>
        <w:t>• 저본 독법 | 隨 → ‘따르다’</w:t>
      </w:r>
    </w:p>
    <w:p>
      <w:pPr>
        <w:pStyle w:val="SHTKNoteDetail"/>
      </w:pPr>
      <w:r>
        <w:t>• 이문 독법 | 陀</w:t>
      </w:r>
    </w:p>
    <w:p>
      <w:pPr>
        <w:pStyle w:val="SHTKNoteDetail"/>
      </w:pPr>
      <w:r>
        <w:t>• 저본 기준 번역 | “보시·계·인욕·정진·선정·지혜를 즐겨 행하여 수다원과에서부터 나아가 불과에 이르기까지 얻게 된다.”</w:t>
      </w:r>
    </w:p>
    <w:p>
      <w:pPr>
        <w:pStyle w:val="SHTKNoteDetail"/>
      </w:pPr>
      <w:r>
        <w:t>• 교감 해설 | 이문: 須陀洹果 → “수다원과”. 동일한 성자과의 음역 자형 차이로 번역에는 실질적 변화가 없다.</w:t>
      </w:r>
    </w:p>
    <w:p>
      <w:pPr>
        <w:pStyle w:val="SHTKNoteDetail"/>
      </w:pPr>
      <w:r>
        <w:t>• 번역 영향 판정 | [번역 차이 없음]</w:t>
      </w:r>
    </w:p>
    <w:p>
      <w:pPr>
        <w:pStyle w:val="SHTKNoteDetail"/>
      </w:pPr>
      <w:r>
        <w:t>• 출처 | CBETA T41n1822, 교감 번호 0455012.</w:t>
      </w:r>
    </w:p>
    <w:p>
      <w:pPr>
        <w:pStyle w:val="SHTKSourceText"/>
      </w:pPr>
      <w:r>
        <w:t>是故當知。得諸善法皆是聽法因緣力故又云。</w:t>
      </w:r>
    </w:p>
    <w:p>
      <w:pPr>
        <w:pStyle w:val="SHTKTranslationText"/>
      </w:pPr>
      <w:r>
        <w:t>그러므로 마땅히 알아야 한다. 모든 선법을 얻는 것은 모두 법을 듣는 인연의 힘 때문이다.” 또 말한다.</w:t>
      </w:r>
    </w:p>
    <w:p>
      <w:pPr>
        <w:pStyle w:val="SHTKSourceText"/>
      </w:pPr>
      <w:r>
        <w:t>信心因[13]于聽法。</w:t>
      </w:r>
    </w:p>
    <w:p>
      <w:pPr>
        <w:pStyle w:val="SHTKTranslationText"/>
      </w:pPr>
      <w:r>
        <w:t>“신심은 법을 들음으로 인하여 생기고,</w:t>
      </w:r>
    </w:p>
    <w:p>
      <w:pPr>
        <w:pStyle w:val="SHTKNoteSummary"/>
      </w:pPr>
      <w:r>
        <w:t>교감 요약 | [CBETA 교감] 저본 于 → 甲·乙본 其</w:t>
      </w:r>
    </w:p>
    <w:p>
      <w:pPr>
        <w:pStyle w:val="SHTKNoteDetail"/>
      </w:pPr>
      <w:r>
        <w:t>• 원교감 원문 | 于＝其【甲】【乙】</w:t>
      </w:r>
    </w:p>
    <w:p>
      <w:pPr>
        <w:pStyle w:val="SHTKNoteDetail"/>
      </w:pPr>
      <w:r>
        <w:t>• 교감 번호 | 0455013</w:t>
      </w:r>
    </w:p>
    <w:p>
      <w:pPr>
        <w:pStyle w:val="SHTKNoteDetail"/>
      </w:pPr>
      <w:r>
        <w:t>• 저본 독법 | 于 → ‘…에’</w:t>
      </w:r>
    </w:p>
    <w:p>
      <w:pPr>
        <w:pStyle w:val="SHTKNoteDetail"/>
      </w:pPr>
      <w:r>
        <w:t>• 이문 독법 | 其 → ‘그’</w:t>
      </w:r>
    </w:p>
    <w:p>
      <w:pPr>
        <w:pStyle w:val="SHTKNoteDetail"/>
      </w:pPr>
      <w:r>
        <w:t>• 저본 기준 번역 | ““신심은 법을 들음으로 인하여 생기고,”</w:t>
      </w:r>
    </w:p>
    <w:p>
      <w:pPr>
        <w:pStyle w:val="SHTKNoteDetail"/>
      </w:pPr>
      <w:r>
        <w:t>• 교감 해설 | 저본: 信心因于聽法 → “신심은 법을 들음으로 인한다.” 이문: 信心因其聽法 → “신심은 그가 법을 들은 데서 인한다/그 법 듣기를 인한다.” 대명사 요소가 생겨 구문이 달라진다.</w:t>
      </w:r>
    </w:p>
    <w:p>
      <w:pPr>
        <w:pStyle w:val="SHTKNoteDetail"/>
      </w:pPr>
      <w:r>
        <w:t>• 번역 영향 판정 | [의미 차이 있음]</w:t>
      </w:r>
    </w:p>
    <w:p>
      <w:pPr>
        <w:pStyle w:val="SHTKNoteDetail"/>
      </w:pPr>
      <w:r>
        <w:t>• 출처 | CBETA T41n1822, 교감 번호 0455013.</w:t>
      </w:r>
    </w:p>
    <w:p>
      <w:pPr>
        <w:pStyle w:val="SHTKSourceText"/>
      </w:pPr>
      <w:r>
        <w:t>聽法．因[＊]于信心。</w:t>
      </w:r>
    </w:p>
    <w:p>
      <w:pPr>
        <w:pStyle w:val="SHTKTranslationText"/>
      </w:pPr>
      <w:r>
        <w:t>법을 들음은 신심으로 인하여 이루어진다.</w:t>
      </w:r>
    </w:p>
    <w:p>
      <w:pPr>
        <w:pStyle w:val="SHTKNoteSummary"/>
      </w:pPr>
      <w:r>
        <w:t>교감 요약 | [CBETA 교감] 저본 于 → 甲·乙본 其</w:t>
      </w:r>
    </w:p>
    <w:p>
      <w:pPr>
        <w:pStyle w:val="SHTKNoteDetail"/>
      </w:pPr>
      <w:r>
        <w:t>• 원교감 원문 | 于【大】＊，其【甲】【乙】＊</w:t>
      </w:r>
    </w:p>
    <w:p>
      <w:pPr>
        <w:pStyle w:val="SHTKNoteDetail"/>
      </w:pPr>
      <w:r>
        <w:t>• 해당 번역 | “법을 들음은 신심으로 인하여 이루어진다.”</w:t>
      </w:r>
    </w:p>
    <w:p>
      <w:pPr>
        <w:pStyle w:val="SHTKNoteDetail"/>
      </w:pPr>
      <w:r>
        <w:t>• 번역 영향 판정 | [의미 차이 있음]</w:t>
      </w:r>
    </w:p>
    <w:p>
      <w:pPr>
        <w:pStyle w:val="SHTKNoteDetail"/>
      </w:pPr>
      <w:r>
        <w:t>• 출처 | CBETA T41n1822, 교감 번호 0455013.</w:t>
      </w:r>
    </w:p>
    <w:p>
      <w:pPr>
        <w:pStyle w:val="SHTKSourceText"/>
      </w:pPr>
      <w:r>
        <w:t>如是二法亦因亦因因亦果亦果果。</w:t>
      </w:r>
    </w:p>
    <w:p>
      <w:pPr>
        <w:pStyle w:val="SHTKTranslationText"/>
      </w:pPr>
      <w:r>
        <w:t>이와 같이 이 두 법은 또한 원인이기도 하고 원인의 원인이기도 하며, 결과이기도 하고 결과의 결과이기도 하다.”</w:t>
      </w:r>
    </w:p>
    <w:p>
      <w:pPr>
        <w:pStyle w:val="SHTKSourceText"/>
      </w:pPr>
      <w:r>
        <w:t>又正理五十[14]八云。</w:t>
      </w:r>
    </w:p>
    <w:p>
      <w:pPr>
        <w:pStyle w:val="SHTKTranslationText"/>
      </w:pPr>
      <w:r>
        <w:t>또 《순정리론》 제58권에서 말한다.</w:t>
      </w:r>
    </w:p>
    <w:p>
      <w:pPr>
        <w:pStyle w:val="SHTKNoteSummary"/>
      </w:pPr>
      <w:r>
        <w:t>교감 요약 | [CBETA 교감] 저본 八 → 대정장 교정 후보 九</w:t>
      </w:r>
    </w:p>
    <w:p>
      <w:pPr>
        <w:pStyle w:val="SHTKNoteDetail"/>
      </w:pPr>
      <w:r>
        <w:t>• 원교감 원문 | 八＝九？【大】</w:t>
      </w:r>
    </w:p>
    <w:p>
      <w:pPr>
        <w:pStyle w:val="SHTKNoteDetail"/>
      </w:pPr>
      <w:r>
        <w:t>• 교감 번호 | 0455014</w:t>
      </w:r>
    </w:p>
    <w:p>
      <w:pPr>
        <w:pStyle w:val="SHTKNoteDetail"/>
      </w:pPr>
      <w:r>
        <w:t>• 저본 독법 | 八 → ‘여덟/여덟째’</w:t>
      </w:r>
    </w:p>
    <w:p>
      <w:pPr>
        <w:pStyle w:val="SHTKNoteDetail"/>
      </w:pPr>
      <w:r>
        <w:t>• 이문 독법 | 九 → ‘아홉/아홉째’</w:t>
      </w:r>
    </w:p>
    <w:p>
      <w:pPr>
        <w:pStyle w:val="SHTKNoteDetail"/>
      </w:pPr>
      <w:r>
        <w:t>• 저본 기준 번역 | “또 《순정리론》 제58권에서 말한다.”</w:t>
      </w:r>
    </w:p>
    <w:p>
      <w:pPr>
        <w:pStyle w:val="SHTKNoteDetail"/>
      </w:pPr>
      <w:r>
        <w:t>• 교감 해설 | 저본: 正理五十八 → 《순정리론》 제58권. 교정 제안: 제59권. 인용 권수가 달라진다.</w:t>
      </w:r>
    </w:p>
    <w:p>
      <w:pPr>
        <w:pStyle w:val="SHTKNoteDetail"/>
      </w:pPr>
      <w:r>
        <w:t>• 판정 근거 | 기존 교감 해설에서 저본·이문의 의미 차이를 한국어로 이미 특정하였다.</w:t>
      </w:r>
    </w:p>
    <w:p>
      <w:pPr>
        <w:pStyle w:val="SHTKNoteDetail"/>
      </w:pPr>
      <w:r>
        <w:t>• 번역 영향 판정 | [의미 차이 있음]</w:t>
      </w:r>
    </w:p>
    <w:p>
      <w:pPr>
        <w:pStyle w:val="SHTKNoteDetail"/>
      </w:pPr>
      <w:r>
        <w:t>• 출처 | CBETA T41n1822, 교감 번호 0455014.</w:t>
      </w:r>
    </w:p>
    <w:p>
      <w:pPr>
        <w:pStyle w:val="SHTKSourceText"/>
      </w:pPr>
      <w:r>
        <w:t>初業地中所習行儀極為繁廣。欲通解者。</w:t>
      </w:r>
    </w:p>
    <w:p>
      <w:pPr>
        <w:pStyle w:val="SHTKTranslationText"/>
      </w:pPr>
      <w:r>
        <w:t>“초업지(初業地)에서 익히는 행의(行儀)는 극히 번다하고 광범하다. 통달하여 이해하고자 하는 자는,</w:t>
      </w:r>
    </w:p>
    <w:p>
      <w:pPr>
        <w:pStyle w:val="SHTKSourceText"/>
      </w:pPr>
      <w:r>
        <w:t>當於眾[15]生所集觀行諸論中求。</w:t>
      </w:r>
    </w:p>
    <w:p>
      <w:pPr>
        <w:pStyle w:val="SHTKTranslationText"/>
      </w:pPr>
      <w:r>
        <w:t>마땅히 중생들이 모아 놓은 관행에 관한 여러 논서에서 구해야 한다.</w:t>
      </w:r>
    </w:p>
    <w:p>
      <w:pPr>
        <w:pStyle w:val="SHTKNoteSummary"/>
      </w:pPr>
      <w:r>
        <w:t>교감 요약 | [CBETA 교감] 저본 生 → 甲·乙본 聖</w:t>
      </w:r>
    </w:p>
    <w:p>
      <w:pPr>
        <w:pStyle w:val="SHTKNoteDetail"/>
      </w:pPr>
      <w:r>
        <w:t>• 원교감 원문 | 生＝聖【甲】【乙】</w:t>
      </w:r>
    </w:p>
    <w:p>
      <w:pPr>
        <w:pStyle w:val="SHTKNoteDetail"/>
      </w:pPr>
      <w:r>
        <w:t>• 교감 번호 | 0455015</w:t>
      </w:r>
    </w:p>
    <w:p>
      <w:pPr>
        <w:pStyle w:val="SHTKNoteDetail"/>
      </w:pPr>
      <w:r>
        <w:t>• 저본 독법 | 生 → ‘생기다’</w:t>
      </w:r>
    </w:p>
    <w:p>
      <w:pPr>
        <w:pStyle w:val="SHTKNoteDetail"/>
      </w:pPr>
      <w:r>
        <w:t>• 이문 독법 | 聖 → ‘성스러움/성자’</w:t>
      </w:r>
    </w:p>
    <w:p>
      <w:pPr>
        <w:pStyle w:val="SHTKNoteDetail"/>
      </w:pPr>
      <w:r>
        <w:t>• 저본 기준 번역 | “마땅히 중생들이 모아 놓은 관행에 관한 여러 논서에서 구해야 한다.”</w:t>
      </w:r>
    </w:p>
    <w:p>
      <w:pPr>
        <w:pStyle w:val="SHTKNoteDetail"/>
      </w:pPr>
      <w:r>
        <w:t>• 교감 해설 | 저본: 眾生所集觀行諸論 → “중생들이 모아 놓은 관행의 여러 논”. 이문: 眾聖所集… → “여러 성자가 모아 놓은 관행의 여러 논”. 편찬·전승 주체가 달라진다.</w:t>
      </w:r>
    </w:p>
    <w:p>
      <w:pPr>
        <w:pStyle w:val="SHTKNoteDetail"/>
      </w:pPr>
      <w:r>
        <w:t>• 번역 영향 판정 | [의미 차이 있음]</w:t>
      </w:r>
    </w:p>
    <w:p>
      <w:pPr>
        <w:pStyle w:val="SHTKNoteDetail"/>
      </w:pPr>
      <w:r>
        <w:t>• 출처 | CBETA T41n1822, 교감 번호 0455015.</w:t>
      </w:r>
    </w:p>
    <w:p>
      <w:pPr>
        <w:pStyle w:val="SHTKSourceText"/>
      </w:pPr>
      <w:r>
        <w:t>以要言之。初修行者。</w:t>
      </w:r>
    </w:p>
    <w:p>
      <w:pPr>
        <w:pStyle w:val="SHTKTranslationText"/>
      </w:pPr>
      <w:r>
        <w:t>요점을 들어 말하면, 처음 수행하는 자는,</w:t>
      </w:r>
    </w:p>
    <w:p>
      <w:pPr>
        <w:pStyle w:val="SHTKSourceText"/>
      </w:pPr>
      <w:r>
        <w:t>[16]應於解脫具深意樂。</w:t>
      </w:r>
    </w:p>
    <w:p>
      <w:pPr>
        <w:pStyle w:val="SHTKTranslationText"/>
      </w:pPr>
      <w:r>
        <w:t>마땅히 해탈에 대하여 깊은 의요(意樂)를 갖추어야 한다.</w:t>
      </w:r>
    </w:p>
    <w:p>
      <w:pPr>
        <w:pStyle w:val="SHTKNoteSummary"/>
      </w:pPr>
      <w:r>
        <w:t>교감 요약 | [CBETA 교감] 저본 應 → 甲·乙본 當</w:t>
      </w:r>
    </w:p>
    <w:p>
      <w:pPr>
        <w:pStyle w:val="SHTKNoteDetail"/>
      </w:pPr>
      <w:r>
        <w:t>• 원교감 원문 | 應＝當【甲】【乙】</w:t>
      </w:r>
    </w:p>
    <w:p>
      <w:pPr>
        <w:pStyle w:val="SHTKNoteDetail"/>
      </w:pPr>
      <w:r>
        <w:t>• 교감 번호 | 0455016</w:t>
      </w:r>
    </w:p>
    <w:p>
      <w:pPr>
        <w:pStyle w:val="SHTKNoteDetail"/>
      </w:pPr>
      <w:r>
        <w:t>• 저본 독법 | 應</w:t>
      </w:r>
    </w:p>
    <w:p>
      <w:pPr>
        <w:pStyle w:val="SHTKNoteDetail"/>
      </w:pPr>
      <w:r>
        <w:t>• 이문 독법 | 當 → ‘마땅하다’</w:t>
      </w:r>
    </w:p>
    <w:p>
      <w:pPr>
        <w:pStyle w:val="SHTKNoteDetail"/>
      </w:pPr>
      <w:r>
        <w:t>• 저본 기준 번역 | “마땅히 해탈에 대하여 깊은 의요(意樂)를 갖추어야 한다.”</w:t>
      </w:r>
    </w:p>
    <w:p>
      <w:pPr>
        <w:pStyle w:val="SHTKNoteDetail"/>
      </w:pPr>
      <w:r>
        <w:t>• 교감 해설 | 저본과 이문 모두 이 문맥에서 “마땅히 해탈에 깊은 의요를 갖추어야 한다.”로 옮길 수 있다.</w:t>
      </w:r>
    </w:p>
    <w:p>
      <w:pPr>
        <w:pStyle w:val="SHTKNoteDetail"/>
      </w:pPr>
      <w:r>
        <w:t>• 번역 영향 판정 | [번역 차이 없음]</w:t>
      </w:r>
    </w:p>
    <w:p>
      <w:pPr>
        <w:pStyle w:val="SHTKNoteDetail"/>
      </w:pPr>
      <w:r>
        <w:t>• 출처 | CBETA T41n1822, 교감 번호 0455016.</w:t>
      </w:r>
    </w:p>
    <w:p>
      <w:pPr>
        <w:pStyle w:val="SHTKSourceText"/>
      </w:pPr>
      <w:r>
        <w:t>觀涅槃德背生死過。</w:t>
      </w:r>
    </w:p>
    <w:p>
      <w:pPr>
        <w:pStyle w:val="SHTKTranslationText"/>
      </w:pPr>
      <w:r>
        <w:t>열반의 공덕을 관하고 생사의 허물을 등져야 한다.</w:t>
      </w:r>
    </w:p>
    <w:p>
      <w:pPr>
        <w:pStyle w:val="SHTKSourceText"/>
      </w:pPr>
      <w:r>
        <w:t>先應[17]方便親近善友。</w:t>
      </w:r>
    </w:p>
    <w:p>
      <w:pPr>
        <w:pStyle w:val="SHTKTranslationText"/>
      </w:pPr>
      <w:r>
        <w:t>먼저 마땅히 방편으로 선우(善友)를 가까이해야 한다.</w:t>
      </w:r>
    </w:p>
    <w:p>
      <w:pPr>
        <w:pStyle w:val="SHTKNoteSummary"/>
      </w:pPr>
      <w:r>
        <w:t>교감 요약 | [CBETA 교감] 甲·乙본에는 方便 없음</w:t>
      </w:r>
    </w:p>
    <w:p>
      <w:pPr>
        <w:pStyle w:val="SHTKNoteDetail"/>
      </w:pPr>
      <w:r>
        <w:t>• 원교감 원문 | 〔方便〕－【甲】【乙】</w:t>
      </w:r>
    </w:p>
    <w:p>
      <w:pPr>
        <w:pStyle w:val="SHTKNoteDetail"/>
      </w:pPr>
      <w:r>
        <w:t>• 교감 번호 | 0455017</w:t>
      </w:r>
    </w:p>
    <w:p>
      <w:pPr>
        <w:pStyle w:val="SHTKNoteDetail"/>
      </w:pPr>
      <w:r>
        <w:t>• 저본 독법 | 方便</w:t>
      </w:r>
    </w:p>
    <w:p>
      <w:pPr>
        <w:pStyle w:val="SHTKNoteDetail"/>
      </w:pPr>
      <w:r>
        <w:t>• 이문 독법 | ∅ → ‘해당 성분 없음(탈락)’</w:t>
      </w:r>
    </w:p>
    <w:p>
      <w:pPr>
        <w:pStyle w:val="SHTKNoteDetail"/>
      </w:pPr>
      <w:r>
        <w:t>• 저본 기준 번역 | “먼저 마땅히 방편으로 선우(善友)를 가까이해야 한다.”</w:t>
      </w:r>
    </w:p>
    <w:p>
      <w:pPr>
        <w:pStyle w:val="SHTKNoteDetail"/>
      </w:pPr>
      <w:r>
        <w:t>• 교감 해설 | 저본: 先應方便親近善友 → “먼저 방편으로 선우를 가까이해야 한다.” 이문: 先應親近善友 → “먼저 선우를 가까이해야 한다.” 방편이라는 한정이 빠진다.</w:t>
      </w:r>
    </w:p>
    <w:p>
      <w:pPr>
        <w:pStyle w:val="SHTKNoteDetail"/>
      </w:pPr>
      <w:r>
        <w:t>• 번역 영향 판정 | [의미 차이 있음]</w:t>
      </w:r>
    </w:p>
    <w:p>
      <w:pPr>
        <w:pStyle w:val="SHTKNoteDetail"/>
      </w:pPr>
      <w:r>
        <w:t>• 출처 | CBETA T41n1822, 교감 번호 0455017.</w:t>
      </w:r>
    </w:p>
    <w:p>
      <w:pPr>
        <w:pStyle w:val="SHTKSourceText"/>
      </w:pPr>
      <w:r>
        <w:t>[18]善友能為眾行本故。</w:t>
      </w:r>
    </w:p>
    <w:p>
      <w:pPr>
        <w:pStyle w:val="SHTKTranslationText"/>
      </w:pPr>
      <w:r>
        <w:t>선우가 능히 온갖 행의 근본이 되기 때문이다.</w:t>
      </w:r>
    </w:p>
    <w:p>
      <w:pPr>
        <w:pStyle w:val="SHTKNoteSummary"/>
      </w:pPr>
      <w:r>
        <w:t>교감 요약 | [CBETA 교감] 甲·乙본에는 善友能 없음</w:t>
      </w:r>
    </w:p>
    <w:p>
      <w:pPr>
        <w:pStyle w:val="SHTKNoteDetail"/>
      </w:pPr>
      <w:r>
        <w:t>• 원교감 원문 | 〔善友能〕－【甲】【乙】</w:t>
      </w:r>
    </w:p>
    <w:p>
      <w:pPr>
        <w:pStyle w:val="SHTKNoteDetail"/>
      </w:pPr>
      <w:r>
        <w:t>• 교감 번호 | 0455018</w:t>
      </w:r>
    </w:p>
    <w:p>
      <w:pPr>
        <w:pStyle w:val="SHTKNoteDetail"/>
      </w:pPr>
      <w:r>
        <w:t>• 저본 독법 | 善友能</w:t>
      </w:r>
    </w:p>
    <w:p>
      <w:pPr>
        <w:pStyle w:val="SHTKNoteDetail"/>
      </w:pPr>
      <w:r>
        <w:t>• 이문 독법 | ∅ → ‘해당 성분 없음(탈락)’</w:t>
      </w:r>
    </w:p>
    <w:p>
      <w:pPr>
        <w:pStyle w:val="SHTKNoteDetail"/>
      </w:pPr>
      <w:r>
        <w:t>• 저본 기준 번역 | “선우가 능히 온갖 행의 근본이 되기 때문이다.”</w:t>
      </w:r>
    </w:p>
    <w:p>
      <w:pPr>
        <w:pStyle w:val="SHTKNoteDetail"/>
      </w:pPr>
      <w:r>
        <w:t>• 교감 해설 | 저본: 善友能為眾行本故 → “선우가 능히 온갖 행의 근본이 되기 때문이다.” 이문은 ‘善友能’을 삭제하여 앞 문장과의 결합 방식이 달라진다.</w:t>
      </w:r>
    </w:p>
    <w:p>
      <w:pPr>
        <w:pStyle w:val="SHTKNoteDetail"/>
      </w:pPr>
      <w:r>
        <w:t>• 번역 영향 판정 | [의미 차이 있음]</w:t>
      </w:r>
    </w:p>
    <w:p>
      <w:pPr>
        <w:pStyle w:val="SHTKNoteDetail"/>
      </w:pPr>
      <w:r>
        <w:t>• 출처 | CBETA T41n1822, 교감 번호 0455018.</w:t>
      </w:r>
    </w:p>
    <w:p>
      <w:pPr>
        <w:pStyle w:val="SHTKSourceText"/>
      </w:pPr>
      <w:r>
        <w:t>具聞等力。</w:t>
      </w:r>
    </w:p>
    <w:p>
      <w:pPr>
        <w:pStyle w:val="SHTKTranslationText"/>
      </w:pPr>
      <w:r>
        <w:t>듣는 등의 힘을 갖추었기에,</w:t>
      </w:r>
    </w:p>
    <w:p>
      <w:pPr>
        <w:pStyle w:val="SHTKSourceText"/>
      </w:pPr>
      <w:r>
        <w:t>得善友名譬[19]如良醫。</w:t>
      </w:r>
    </w:p>
    <w:p>
      <w:pPr>
        <w:pStyle w:val="SHTKTranslationText"/>
      </w:pPr>
      <w:r>
        <w:t>선우라는 이름을 얻으니, 비유하면 훌륭한 의사와 같다.”</w:t>
      </w:r>
    </w:p>
    <w:p>
      <w:pPr>
        <w:pStyle w:val="SHTKNoteSummary"/>
      </w:pPr>
      <w:r>
        <w:t>교감 요약 | [CBETA 교감] 甲·乙본에는 如 없음</w:t>
      </w:r>
    </w:p>
    <w:p>
      <w:pPr>
        <w:pStyle w:val="SHTKNoteDetail"/>
      </w:pPr>
      <w:r>
        <w:t>• 원교감 원문 | 〔如〕－【甲】【乙】</w:t>
      </w:r>
    </w:p>
    <w:p>
      <w:pPr>
        <w:pStyle w:val="SHTKNoteDetail"/>
      </w:pPr>
      <w:r>
        <w:t>• 교감 번호 | 0455019</w:t>
      </w:r>
    </w:p>
    <w:p>
      <w:pPr>
        <w:pStyle w:val="SHTKNoteDetail"/>
      </w:pPr>
      <w:r>
        <w:t>• 저본 독법 | 如 → ‘…와 같다’</w:t>
      </w:r>
    </w:p>
    <w:p>
      <w:pPr>
        <w:pStyle w:val="SHTKNoteDetail"/>
      </w:pPr>
      <w:r>
        <w:t>• 이문 독법 | ∅ → ‘해당 성분 없음(탈락)’</w:t>
      </w:r>
    </w:p>
    <w:p>
      <w:pPr>
        <w:pStyle w:val="SHTKNoteDetail"/>
      </w:pPr>
      <w:r>
        <w:t>• 저본 기준 번역 | “선우라는 이름을 얻으니, 비유하면 훌륭한 의사와 같다.””</w:t>
      </w:r>
    </w:p>
    <w:p>
      <w:pPr>
        <w:pStyle w:val="SHTKNoteDetail"/>
      </w:pPr>
      <w:r>
        <w:t>• 교감 해설 | 저본: 譬如良醫 → “비유하면 훌륭한 의사와 같다.” 이문: 譬良醫. 비유 표지의 자형 차이로 취지는 같다.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0455019.</w:t>
      </w:r>
    </w:p>
    <w:p>
      <w:pPr>
        <w:pStyle w:val="SHTKSourceText"/>
      </w:pPr>
      <w:r>
        <w:t>乃至廣說。又四預流支。一親近善友。二聽聞正法。三如理作意。四法隨法行。如是等文諸經皆有。聞而不信。猶勝不聞。故法華云。</w:t>
      </w:r>
    </w:p>
    <w:p>
      <w:pPr>
        <w:pStyle w:val="SHTKTranslationText"/>
      </w:pPr>
      <w:r>
        <w:t>이하 널리 설한 데까지이다. 또 네 가지 예류지(預流支)가 있다. 첫째는 선우를 가까이하는 것이고, 둘째는 정법을 듣는 것이며, 셋째는 이치대로 작의하는 것이고, 넷째는 법에 따라 법답게 행하는 것이다. 이와 같은 글은 여러 경에 모두 있다. 듣고서도 믿지 않는 것이, 그래도 듣지 않는 것보다는 낫다. 그러므로 《법화경》에서 말한다.</w:t>
      </w:r>
    </w:p>
    <w:p>
      <w:pPr>
        <w:pStyle w:val="SHTKSourceText"/>
      </w:pPr>
      <w:r>
        <w:t>時[20]若法眾聞不輕言汝當作佛。</w:t>
      </w:r>
    </w:p>
    <w:p>
      <w:pPr>
        <w:pStyle w:val="SHTKTranslationText"/>
      </w:pPr>
      <w:r>
        <w:t>“그때 만약 법회 대중이 불경(不輕)이 ‘그대들은 마땅히 부처가 될 것이다’라고 말하는 것을 듣고서,</w:t>
      </w:r>
    </w:p>
    <w:p>
      <w:pPr>
        <w:pStyle w:val="SHTKNoteSummary"/>
      </w:pPr>
      <w:r>
        <w:t>교감 요약 | [CBETA 교감] 저본 若 → 甲·乙본 著</w:t>
      </w:r>
    </w:p>
    <w:p>
      <w:pPr>
        <w:pStyle w:val="SHTKNoteDetail"/>
      </w:pPr>
      <w:r>
        <w:t>• 원교감 원문 | 若＝著【甲】【乙】</w:t>
      </w:r>
    </w:p>
    <w:p>
      <w:pPr>
        <w:pStyle w:val="SHTKNoteDetail"/>
      </w:pPr>
      <w:r>
        <w:t>• 교감 번호 | 0455020</w:t>
      </w:r>
    </w:p>
    <w:p>
      <w:pPr>
        <w:pStyle w:val="SHTKNoteDetail"/>
      </w:pPr>
      <w:r>
        <w:t>• 저본 독법 | 若 → ‘만약’</w:t>
      </w:r>
    </w:p>
    <w:p>
      <w:pPr>
        <w:pStyle w:val="SHTKNoteDetail"/>
      </w:pPr>
      <w:r>
        <w:t>• 이문 독법 | 著 → ‘드러나다/붙다’</w:t>
      </w:r>
    </w:p>
    <w:p>
      <w:pPr>
        <w:pStyle w:val="SHTKNoteDetail"/>
      </w:pPr>
      <w:r>
        <w:t>• 저본 기준 번역 | ““그때 만약 법회 대중이 불경(不輕)이 ‘그대들은 마땅히 부처가 될 것이다’라고 말하는 것을 듣고서,”</w:t>
      </w:r>
    </w:p>
    <w:p>
      <w:pPr>
        <w:pStyle w:val="SHTKNoteDetail"/>
      </w:pPr>
      <w:r>
        <w:t>• 교감 해설 | 저본: 時若法眾聞… → “그때 만약 법회 대중이 듣고…”. 이문: 時著法眾聞…은 ‘著’를 어떻게 구두하느냐에 따라 “법에 집착한 대중” 등으로 읽힐 수 있어 문장 주체의 성격이 달라진다.</w:t>
      </w:r>
    </w:p>
    <w:p>
      <w:pPr>
        <w:pStyle w:val="SHTKNoteDetail"/>
      </w:pPr>
      <w:r>
        <w:t>• 판정 근거 | 기존 교감 해설에서 저본·이문의 의미 차이를 한국어로 이미 특정하였다.</w:t>
      </w:r>
    </w:p>
    <w:p>
      <w:pPr>
        <w:pStyle w:val="SHTKNoteDetail"/>
      </w:pPr>
      <w:r>
        <w:t>• 번역 영향 판정 | [의미 차이 있음]</w:t>
      </w:r>
    </w:p>
    <w:p>
      <w:pPr>
        <w:pStyle w:val="SHTKNoteDetail"/>
      </w:pPr>
      <w:r>
        <w:t>• 출처 | CBETA T41n1822, 교감 번호 0455020.</w:t>
      </w:r>
    </w:p>
    <w:p>
      <w:pPr>
        <w:pStyle w:val="SHTKSourceText"/>
      </w:pPr>
      <w:r>
        <w:t>雖謗不信[21]隨於地獄。</w:t>
      </w:r>
    </w:p>
    <w:p>
      <w:pPr>
        <w:pStyle w:val="SHTKTranslationText"/>
      </w:pPr>
      <w:r>
        <w:t>비방하여 믿지 않고 지옥을 따라간다 하더라도, [구문 불확실]</w:t>
      </w:r>
    </w:p>
    <w:p>
      <w:pPr>
        <w:pStyle w:val="SHTKNoteSummary"/>
      </w:pPr>
      <w:r>
        <w:t>교감 요약 | [CBETA 교감] 저본 墮 → 甲·乙본 隨</w:t>
      </w:r>
    </w:p>
    <w:p>
      <w:pPr>
        <w:pStyle w:val="SHTKNoteDetail"/>
      </w:pPr>
      <w:r>
        <w:t>• 교감 번호 | 0455021</w:t>
      </w:r>
    </w:p>
    <w:p>
      <w:pPr>
        <w:pStyle w:val="SHTKNoteDetail"/>
      </w:pPr>
      <w:r>
        <w:t>• 저본 독법 | 墮 → ‘떨어지다’</w:t>
      </w:r>
    </w:p>
    <w:p>
      <w:pPr>
        <w:pStyle w:val="SHTKNoteDetail"/>
      </w:pPr>
      <w:r>
        <w:t>• 이문 독법 | 隨 → ‘따르다’; 墮 → ‘떨어지다’</w:t>
      </w:r>
    </w:p>
    <w:p>
      <w:pPr>
        <w:pStyle w:val="SHTKNoteDetail"/>
      </w:pPr>
      <w:r>
        <w:t>• 저본 기준 번역 | “비방하여 믿지 않고 지옥을 따라간다 하더라도, [구문 불확실]”</w:t>
      </w:r>
    </w:p>
    <w:p>
      <w:pPr>
        <w:pStyle w:val="SHTKNoteDetail"/>
      </w:pPr>
      <w:r>
        <w:t>• 교감 해설 | 이전 CBETA: 隨＝墮【甲】【乙】. 저본: 雖謗不信隨於地獄 → 직역상 “비방하여 믿지 않고 지옥을 따라간다 하더라도” [구문 불확실]. 현행 독법: 雖謗不信墮於地獄 → “비방하여 믿지 않아 지옥에 떨어진다 동작 의미가 명료해진다.</w:t>
      </w:r>
    </w:p>
    <w:p>
      <w:pPr>
        <w:pStyle w:val="SHTKNoteDetail"/>
      </w:pPr>
      <w:r>
        <w:t>• 판정 근거 | 기존 교감 해설에서 저본·이문의 의미 차이를 한국어로 이미 특정하였다.</w:t>
      </w:r>
    </w:p>
    <w:p>
      <w:pPr>
        <w:pStyle w:val="SHTKNoteDetail"/>
      </w:pPr>
      <w:r>
        <w:t>• 번역 영향 판정 | [의미 차이 있음]</w:t>
      </w:r>
    </w:p>
    <w:p>
      <w:pPr>
        <w:pStyle w:val="SHTKNoteDetail"/>
      </w:pPr>
      <w:r>
        <w:t>• 출처 | CBETA T41n1822, 교감 번호 0455021.</w:t>
      </w:r>
    </w:p>
    <w:p>
      <w:pPr>
        <w:pStyle w:val="SHTKSourceText"/>
      </w:pPr>
      <w:r>
        <w:t>以是因緣值無量佛。後遇不輕皆發大心就三乘法中。皆須先學小乘有教後乃可學大乘空教。所以得知。有多文證故。一十輪經第六云。善男子。若諸眾生。</w:t>
      </w:r>
    </w:p>
    <w:p>
      <w:pPr>
        <w:pStyle w:val="SHTKTranslationText"/>
      </w:pPr>
      <w:r>
        <w:t>이 인연으로 무량한 부처님을 만나게 되고, 뒤에 불경을 만나서는 모두 대심(大心)을 낸다.” 삼승의 법 가운데에 나아가 말하면, 모두 먼저 소승의 유교(有教)를 배운 뒤에야 대승의 공교(空教)를 배울 수 있다. 어떻게 이것을 알 수 있는가. 증명하는 글이 많기 때문이다. 첫째, 《십륜경》 제6권에서 말한다. “선남자여, 만약 모든 중생이,</w:t>
      </w:r>
    </w:p>
    <w:p>
      <w:pPr>
        <w:pStyle w:val="SHTKSourceText"/>
      </w:pPr>
      <w:r>
        <w:t>於聲聞乘[22]法．獨覺乘法。</w:t>
      </w:r>
    </w:p>
    <w:p>
      <w:pPr>
        <w:pStyle w:val="SHTKTranslationText"/>
      </w:pPr>
      <w:r>
        <w:t>성문승의 법과 독각승의 법에 대하여,</w:t>
      </w:r>
    </w:p>
    <w:p>
      <w:pPr>
        <w:pStyle w:val="SHTKNoteSummary"/>
      </w:pPr>
      <w:r>
        <w:t>교감 요약 | [CBETA 교감] 乙본에는 法 없음</w:t>
      </w:r>
    </w:p>
    <w:p>
      <w:pPr>
        <w:pStyle w:val="SHTKNoteDetail"/>
      </w:pPr>
      <w:r>
        <w:t>• 원교감 원문 | 〔法〕－【乙】</w:t>
      </w:r>
    </w:p>
    <w:p>
      <w:pPr>
        <w:pStyle w:val="SHTKNoteDetail"/>
      </w:pPr>
      <w:r>
        <w:t>• 교감 번호 | 0455022</w:t>
      </w:r>
    </w:p>
    <w:p>
      <w:pPr>
        <w:pStyle w:val="SHTKNoteDetail"/>
      </w:pPr>
      <w:r>
        <w:t>• 저본 독법 | 法 → ‘법’</w:t>
      </w:r>
    </w:p>
    <w:p>
      <w:pPr>
        <w:pStyle w:val="SHTKNoteDetail"/>
      </w:pPr>
      <w:r>
        <w:t>• 이문 독법 | ∅ → ‘해당 성분 없음(탈락)’</w:t>
      </w:r>
    </w:p>
    <w:p>
      <w:pPr>
        <w:pStyle w:val="SHTKNoteDetail"/>
      </w:pPr>
      <w:r>
        <w:t>• 저본 기준 번역 | “성문승의 법과 독각승의 법에 대하여,”</w:t>
      </w:r>
    </w:p>
    <w:p>
      <w:pPr>
        <w:pStyle w:val="SHTKNoteDetail"/>
      </w:pPr>
      <w:r>
        <w:t>• 교감 해설 | 저본: 聲聞乘法 → “성문승의 법”. 이문: 聲聞乘 → “성문승”. 범주 명칭의 표현 차이이다.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0455022.</w:t>
      </w:r>
    </w:p>
    <w:p>
      <w:pPr>
        <w:pStyle w:val="SHTKSourceText"/>
      </w:pPr>
      <w:r>
        <w:t>未作劬勞正勤修學。如是眾生根機下劣精進微少。若有為說微妙甚深大乘正法。說．聽二人俱獲大罪。亦為違逆一切諸佛。所以者何。若諸眾生。於聲聞乘。獨覺乘法。</w:t>
      </w:r>
    </w:p>
    <w:p>
      <w:pPr>
        <w:pStyle w:val="SHTKTranslationText"/>
      </w:pPr>
      <w:r>
        <w:t>애써 부지런히 닦고 배우지 않았는데, 이러한 중생은 근기가 저열하고 정진이 미약하다. 만약 어떤 이가 그들을 위하여 미묘하고 매우 깊은 대승의 정법을 설한다면, 설하는 사람과 듣는 사람 둘 다 큰 죄를 얻게 되며, 또한 일체 모든 부처를 거스르는 것이 된다. 무슨 까닭인가. 만약 모든 중생이, 성문승과, 독각승의 법에 대하여,</w:t>
      </w:r>
    </w:p>
    <w:p>
      <w:pPr>
        <w:pStyle w:val="SHTKSourceText"/>
      </w:pPr>
      <w:r>
        <w:t>未作劬[23]勞乃至。</w:t>
      </w:r>
    </w:p>
    <w:p>
      <w:pPr>
        <w:pStyle w:val="SHTKTranslationText"/>
      </w:pPr>
      <w:r>
        <w:t>애써 힘써 닦지 않은 데서부터 이하 널리 설한 것과 같은데도,</w:t>
      </w:r>
    </w:p>
    <w:p>
      <w:pPr>
        <w:pStyle w:val="SHTKNoteSummary"/>
      </w:pPr>
      <w:r>
        <w:t>교감 요약 | [CBETA 교감] 저본 勞 → 甲·乙본 勞身</w:t>
      </w:r>
    </w:p>
    <w:p>
      <w:pPr>
        <w:pStyle w:val="SHTKNoteDetail"/>
      </w:pPr>
      <w:r>
        <w:t>• 원교감 원문 | 勞＝勞身【甲】【乙】</w:t>
      </w:r>
    </w:p>
    <w:p>
      <w:pPr>
        <w:pStyle w:val="SHTKNoteDetail"/>
      </w:pPr>
      <w:r>
        <w:t>• 교감 번호 | 0455023</w:t>
      </w:r>
    </w:p>
    <w:p>
      <w:pPr>
        <w:pStyle w:val="SHTKNoteDetail"/>
      </w:pPr>
      <w:r>
        <w:t>• 저본 독법 | 勞</w:t>
      </w:r>
    </w:p>
    <w:p>
      <w:pPr>
        <w:pStyle w:val="SHTKNoteDetail"/>
      </w:pPr>
      <w:r>
        <w:t>• 이문 독법 | 勞身</w:t>
      </w:r>
    </w:p>
    <w:p>
      <w:pPr>
        <w:pStyle w:val="SHTKNoteDetail"/>
      </w:pPr>
      <w:r>
        <w:t>• 저본 기준 번역 | “애써 힘써 닦지 않은 데서부터 이하 널리 설한 것과 같은데도,”</w:t>
      </w:r>
    </w:p>
    <w:p>
      <w:pPr>
        <w:pStyle w:val="SHTKNoteDetail"/>
      </w:pPr>
      <w:r>
        <w:t>• 교감 해설 | 저본: 未作劬勞… → “애써 힘쓰지 않았다…”. 이문은 ‘身’을 보태 신체적 노력의 뉘앙스를 명시하지만, 이 문맥의 핵심 뜻은 크게 달라지지 않는다.</w:t>
      </w:r>
    </w:p>
    <w:p>
      <w:pPr>
        <w:pStyle w:val="SHTKNoteDetail"/>
      </w:pPr>
      <w:r>
        <w:t>• 번역 영향 판정 | [의미 차이 있음]</w:t>
      </w:r>
    </w:p>
    <w:p>
      <w:pPr>
        <w:pStyle w:val="SHTKNoteDetail"/>
      </w:pPr>
      <w:r>
        <w:t>• 출처 | CBETA T41n1822, 교감 번호 0455023.</w:t>
      </w:r>
    </w:p>
    <w:p>
      <w:pPr>
        <w:pStyle w:val="SHTKSourceText"/>
      </w:pPr>
      <w:r>
        <w:t>而聽受大乘正法。如是眾生實是愚癡。自謂聰叡。乃至。如是眾生所有罪報。皆為未求聽習聲聞．獨覺乘法。先求聽習大乘正法。如是愚癡。斷滅論者下劣人身尚難可得。說當能成賢聖法器。乃至。如是眾生所有過失。皆由未學聲聞。獨覺乘法先入大乘二解深密第二云。我為未種善根。</w:t>
      </w:r>
    </w:p>
    <w:p>
      <w:pPr>
        <w:pStyle w:val="SHTKTranslationText"/>
      </w:pPr>
      <w:r>
        <w:t>대승의 정법을 듣고 받아들인다면, 이러한 중생은 실로 어리석으면서, 스스로 총명하고 슬기롭다고 여긴다. 이하 널리 설한 데까지이다. 이러한 중생에게 있는 모든 죄보는, 모두 성문승과 독각승의 법을 구하여 듣고 익히지 않고, 먼저 대승의 정법을 구하여 듣고 익혔기 때문이다. 이처럼 어리석은, 단멸론자는 하열한 인간의 몸조차 얻기 어렵거늘, 어찌 장차 현성의 법기(法器)를 이룰 수 있다고 말하겠는가.” 이하 널리 설한 데까지이다. “이러한 중생에게 있는 모든 허물은, 모두 성문승을 배우지 않고, 독각승법을 배우지 않고 먼저 대승에 들어갔기 때문이다.” 둘째, 《해심밀경》 제2권에서 말한다. “나는 아직 선근을 심지 못하고,</w:t>
      </w:r>
    </w:p>
    <w:p>
      <w:pPr>
        <w:pStyle w:val="SHTKSourceText"/>
      </w:pPr>
      <w:r>
        <w:t>未清淨[24]障。</w:t>
      </w:r>
    </w:p>
    <w:p>
      <w:pPr>
        <w:pStyle w:val="SHTKTranslationText"/>
      </w:pPr>
      <w:r>
        <w:t>장애를 청정하게 하지 못하고,</w:t>
      </w:r>
    </w:p>
    <w:p>
      <w:pPr>
        <w:pStyle w:val="SHTKNoteSummary"/>
      </w:pPr>
      <w:r>
        <w:t>교감 요약 | [CBETA 교감] 저본 障 → 甲·乙본 彰</w:t>
      </w:r>
    </w:p>
    <w:p>
      <w:pPr>
        <w:pStyle w:val="SHTKNoteDetail"/>
      </w:pPr>
      <w:r>
        <w:t>• 원교감 원문 | 障＝彰【甲】【乙】＊</w:t>
      </w:r>
    </w:p>
    <w:p>
      <w:pPr>
        <w:pStyle w:val="SHTKNoteDetail"/>
      </w:pPr>
      <w:r>
        <w:t>• 교감 번호 | 0455024</w:t>
      </w:r>
    </w:p>
    <w:p>
      <w:pPr>
        <w:pStyle w:val="SHTKNoteDetail"/>
      </w:pPr>
      <w:r>
        <w:t>• 저본 독법 | 障 → ‘장애’</w:t>
      </w:r>
    </w:p>
    <w:p>
      <w:pPr>
        <w:pStyle w:val="SHTKNoteDetail"/>
      </w:pPr>
      <w:r>
        <w:t>• 이문 독법 | 彰 → ‘드러내다’</w:t>
      </w:r>
    </w:p>
    <w:p>
      <w:pPr>
        <w:pStyle w:val="SHTKNoteDetail"/>
      </w:pPr>
      <w:r>
        <w:t>• 저본 기준 번역 | “장애를 청정하게 하지 못하고,”</w:t>
      </w:r>
    </w:p>
    <w:p>
      <w:pPr>
        <w:pStyle w:val="SHTKNoteDetail"/>
      </w:pPr>
      <w:r>
        <w:t>• 교감 해설 | 저본: 未清淨障 → “장애를 청정하게 하지 못했다.” 이문: 未清淨彰는 구문이 불안정하며 ‘彰’을 그대로 적용하면 “드러남을 청정하게 하지 못했다”가 된다. 교리 문맥상 독법 차이가 크므로 저본을 유지한다.</w:t>
      </w:r>
    </w:p>
    <w:p>
      <w:pPr>
        <w:pStyle w:val="SHTKNoteDetail"/>
      </w:pPr>
      <w:r>
        <w:t>• 번역 영향 판정 | [의미 차이 있음]</w:t>
      </w:r>
    </w:p>
    <w:p>
      <w:pPr>
        <w:pStyle w:val="SHTKNoteDetail"/>
      </w:pPr>
      <w:r>
        <w:t>• 출처 | CBETA T41n1822, 교감 번호 0455024.</w:t>
      </w:r>
    </w:p>
    <w:p>
      <w:pPr>
        <w:pStyle w:val="SHTKSourceText"/>
      </w:pPr>
      <w:r>
        <w:t>未成就相續。未多修勝解。</w:t>
      </w:r>
    </w:p>
    <w:p>
      <w:pPr>
        <w:pStyle w:val="SHTKTranslationText"/>
      </w:pPr>
      <w:r>
        <w:t>상속을 성취하지 못하고, 승해를 많이 닦지 못하고,</w:t>
      </w:r>
    </w:p>
    <w:p>
      <w:pPr>
        <w:pStyle w:val="SHTKSourceText"/>
      </w:pPr>
      <w:r>
        <w:t>未積習福德．智慧[25]二種資糧。</w:t>
      </w:r>
    </w:p>
    <w:p>
      <w:pPr>
        <w:pStyle w:val="SHTKTranslationText"/>
      </w:pPr>
      <w:r>
        <w:t>복덕과 지혜의 두 가지 자량을 쌓아 익히지 못한 이를 위하여,</w:t>
      </w:r>
    </w:p>
    <w:p>
      <w:pPr>
        <w:pStyle w:val="SHTKNoteSummary"/>
      </w:pPr>
      <w:r>
        <w:t>교감 요약 | [CBETA 교감] 甲·乙본에는 二種 없음</w:t>
      </w:r>
    </w:p>
    <w:p>
      <w:pPr>
        <w:pStyle w:val="SHTKNoteDetail"/>
      </w:pPr>
      <w:r>
        <w:t>• 원교감 원문 | 〔二種〕－【甲】【乙】</w:t>
      </w:r>
    </w:p>
    <w:p>
      <w:pPr>
        <w:pStyle w:val="SHTKNoteDetail"/>
      </w:pPr>
      <w:r>
        <w:t>• 교감 번호 | 0455025</w:t>
      </w:r>
    </w:p>
    <w:p>
      <w:pPr>
        <w:pStyle w:val="SHTKNoteDetail"/>
      </w:pPr>
      <w:r>
        <w:t>• 저본 독법 | 二種 → ‘둘 / 종/종류’</w:t>
      </w:r>
    </w:p>
    <w:p>
      <w:pPr>
        <w:pStyle w:val="SHTKNoteDetail"/>
      </w:pPr>
      <w:r>
        <w:t>• 이문 독법 | ∅ → ‘해당 성분 없음(탈락)’</w:t>
      </w:r>
    </w:p>
    <w:p>
      <w:pPr>
        <w:pStyle w:val="SHTKNoteDetail"/>
      </w:pPr>
      <w:r>
        <w:t>• 저본 기준 번역 | “복덕과 지혜의 두 가지 자량을 쌓아 익히지 못한 이를 위하여,”</w:t>
      </w:r>
    </w:p>
    <w:p>
      <w:pPr>
        <w:pStyle w:val="SHTKNoteDetail"/>
      </w:pPr>
      <w:r>
        <w:t>• 교감 해설 | 저본: 福德智慧二種資糧 → “복덕과 지혜의 두 가지 자량”. 이문은 ‘두 가지’를 삭제하여 단순히 “복덕·지혜 자량”이 된다. 분류 수량이 명시되지 않는다.</w:t>
      </w:r>
    </w:p>
    <w:p>
      <w:pPr>
        <w:pStyle w:val="SHTKNoteDetail"/>
      </w:pPr>
      <w:r>
        <w:t>• 번역 영향 판정 | [의미 차이 있음]</w:t>
      </w:r>
    </w:p>
    <w:p>
      <w:pPr>
        <w:pStyle w:val="SHTKNoteDetail"/>
      </w:pPr>
      <w:r>
        <w:t>• 출처 | CBETA T41n1822, 교감 번호 0455025.</w:t>
      </w:r>
    </w:p>
    <w:p>
      <w:pPr>
        <w:pStyle w:val="SHTKSourceText"/>
      </w:pPr>
      <w:r>
        <w:t>依生[26]死自[27]性定說諸法。</w:t>
      </w:r>
    </w:p>
    <w:p>
      <w:pPr>
        <w:pStyle w:val="SHTKTranslationText"/>
      </w:pPr>
      <w:r>
        <w:t>생사의 자성에 의거하여 모든 법을 결정적으로 설한다.</w:t>
      </w:r>
    </w:p>
    <w:p>
      <w:pPr>
        <w:pStyle w:val="SHTKNoteSummary"/>
      </w:pPr>
      <w:r>
        <w:t>교감 요약 | [CBETA 교감] 저본 死 → 乙본 無</w:t>
      </w:r>
    </w:p>
    <w:p>
      <w:pPr>
        <w:pStyle w:val="SHTKNoteDetail"/>
      </w:pPr>
      <w:r>
        <w:t>• 원교감 원문 | 死＝無【乙】</w:t>
      </w:r>
    </w:p>
    <w:p>
      <w:pPr>
        <w:pStyle w:val="SHTKNoteDetail"/>
      </w:pPr>
      <w:r>
        <w:t>• 교감 번호 | 0455026</w:t>
      </w:r>
    </w:p>
    <w:p>
      <w:pPr>
        <w:pStyle w:val="SHTKNoteDetail"/>
      </w:pPr>
      <w:r>
        <w:t>• 저본 독법 | 死 → ‘죽음’</w:t>
      </w:r>
    </w:p>
    <w:p>
      <w:pPr>
        <w:pStyle w:val="SHTKNoteDetail"/>
      </w:pPr>
      <w:r>
        <w:t>• 이문 독법 | 無 → ‘없다’</w:t>
      </w:r>
    </w:p>
    <w:p>
      <w:pPr>
        <w:pStyle w:val="SHTKNoteDetail"/>
      </w:pPr>
      <w:r>
        <w:t>• 저본 기준 번역 | “생사의 자성에 의거하여 모든 법을 결정적으로 설한다.”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0455026.</w:t>
      </w:r>
    </w:p>
    <w:p>
      <w:pPr>
        <w:pStyle w:val="SHTKNoteSummary"/>
      </w:pPr>
      <w:r>
        <w:t>교감 요약 | [CBETA 교감] 저본 死 → 乙본 無</w:t>
      </w:r>
    </w:p>
    <w:p>
      <w:pPr>
        <w:pStyle w:val="SHTKNoteDetail"/>
      </w:pPr>
      <w:r>
        <w:t>• 원교감 원문 | 死＝無【乙】</w:t>
      </w:r>
    </w:p>
    <w:p>
      <w:pPr>
        <w:pStyle w:val="SHTKNoteDetail"/>
      </w:pPr>
      <w:r>
        <w:t>• 교감 번호 | 0455027</w:t>
      </w:r>
    </w:p>
    <w:p>
      <w:pPr>
        <w:pStyle w:val="SHTKNoteDetail"/>
      </w:pPr>
      <w:r>
        <w:t>• 저본 독법 | 性</w:t>
      </w:r>
    </w:p>
    <w:p>
      <w:pPr>
        <w:pStyle w:val="SHTKNoteDetail"/>
      </w:pPr>
      <w:r>
        <w:t>• 이문 독법 | 性性</w:t>
      </w:r>
    </w:p>
    <w:p>
      <w:pPr>
        <w:pStyle w:val="SHTKNoteDetail"/>
      </w:pPr>
      <w:r>
        <w:t>• 저본 기준 번역 | “생사의 자성에 의거하여 모든 법을 결정적으로 설한다.”</w:t>
      </w:r>
    </w:p>
    <w:p>
      <w:pPr>
        <w:pStyle w:val="SHTKNoteDetail"/>
      </w:pPr>
      <w:r>
        <w:t>• 교감 해설 | 다음 0455027과 결합하면 저본 依生死自性…은 “생사의 자성에 의거하여…”이고, 【乙】 계열 독법은 依生無自性性…으로 “생무자성성(生無自性性)에 의거하여…”가 된다. 교리 용어 자체가 달라진다.</w:t>
      </w:r>
    </w:p>
    <w:p>
      <w:pPr>
        <w:pStyle w:val="SHTKNoteDetail"/>
      </w:pPr>
      <w:r>
        <w:t>• 번역 영향 판정 | [의미 차이 있음]</w:t>
      </w:r>
    </w:p>
    <w:p>
      <w:pPr>
        <w:pStyle w:val="SHTKNoteDetail"/>
      </w:pPr>
      <w:r>
        <w:t>• 출처 | CBETA T41n1822, 교감 번호 0455027.</w:t>
      </w:r>
    </w:p>
    <w:p>
      <w:pPr>
        <w:pStyle w:val="SHTKSourceText"/>
      </w:pPr>
      <w:r>
        <w:t>彼[28]聞隨分解了無常無恒等。</w:t>
      </w:r>
    </w:p>
    <w:p>
      <w:pPr>
        <w:pStyle w:val="SHTKTranslationText"/>
      </w:pPr>
      <w:r>
        <w:t>그들이 듣고서 분수에 따라 무상하고 항상하지 않음 등을 이해하게 하여,</w:t>
      </w:r>
    </w:p>
    <w:p>
      <w:pPr>
        <w:pStyle w:val="SHTKNoteSummary"/>
      </w:pPr>
      <w:r>
        <w:t>교감 요약 | [CBETA 교감] 저본 聞 → 甲·乙본 因</w:t>
      </w:r>
    </w:p>
    <w:p>
      <w:pPr>
        <w:pStyle w:val="SHTKNoteDetail"/>
      </w:pPr>
      <w:r>
        <w:t>• 원교감 원문 | 聞＝因【甲】【乙】</w:t>
      </w:r>
    </w:p>
    <w:p>
      <w:pPr>
        <w:pStyle w:val="SHTKNoteDetail"/>
      </w:pPr>
      <w:r>
        <w:t>• 교감 번호 | 0455028</w:t>
      </w:r>
    </w:p>
    <w:p>
      <w:pPr>
        <w:pStyle w:val="SHTKNoteDetail"/>
      </w:pPr>
      <w:r>
        <w:t>• 저본 독법 | 聞 → ‘듣다’</w:t>
      </w:r>
    </w:p>
    <w:p>
      <w:pPr>
        <w:pStyle w:val="SHTKNoteDetail"/>
      </w:pPr>
      <w:r>
        <w:t>• 이문 독법 | 因 → ‘원인/인’</w:t>
      </w:r>
    </w:p>
    <w:p>
      <w:pPr>
        <w:pStyle w:val="SHTKNoteDetail"/>
      </w:pPr>
      <w:r>
        <w:t>• 저본 기준 번역 | “그들이 듣고서 분수에 따라 무상하고 항상하지 않음 등을 이해하게 하여,”</w:t>
      </w:r>
    </w:p>
    <w:p>
      <w:pPr>
        <w:pStyle w:val="SHTKNoteDetail"/>
      </w:pPr>
      <w:r>
        <w:t>• 교감 해설 | 저본: 彼聞隨分解了… → “그들이 듣고 분수에 따라 이해한다.” 이문: 彼因隨分解了… → “그들은 그로 인해 분수에 따라 이해한다.” 인과·청문의 문법 관계가 달라진다.</w:t>
      </w:r>
    </w:p>
    <w:p>
      <w:pPr>
        <w:pStyle w:val="SHTKNoteDetail"/>
      </w:pPr>
      <w:r>
        <w:t>• 번역 영향 판정 | [의미 차이 있음]</w:t>
      </w:r>
    </w:p>
    <w:p>
      <w:pPr>
        <w:pStyle w:val="SHTKNoteDetail"/>
      </w:pPr>
      <w:r>
        <w:t>• 출처 | CBETA T41n1822, 교감 번호 0455028.</w:t>
      </w:r>
    </w:p>
    <w:p>
      <w:pPr>
        <w:pStyle w:val="SHTKSourceText"/>
      </w:pPr>
      <w:r>
        <w:t>令種善根等</w:t>
      </w:r>
    </w:p>
    <w:p>
      <w:pPr>
        <w:pStyle w:val="SHTKTranslationText"/>
      </w:pPr>
      <w:r>
        <w:t>선근 등을 심게 한다.”</w:t>
      </w:r>
    </w:p>
    <w:p>
      <w:pPr>
        <w:pStyle w:val="SHTKSourceText"/>
      </w:pPr>
      <w:r>
        <w:t>此指第一時小乘教[29]已</w:t>
      </w:r>
    </w:p>
    <w:p>
      <w:pPr>
        <w:pStyle w:val="SHTKTranslationText"/>
      </w:pPr>
      <w:r>
        <w:t>이는 제1시의 소승교를 가리킨 것이다.</w:t>
      </w:r>
    </w:p>
    <w:p>
      <w:pPr>
        <w:pStyle w:val="SHTKNoteSummary"/>
      </w:pPr>
      <w:r>
        <w:t>교감 요약 | [CBETA 교감] 저본 已 → 甲·乙본 也</w:t>
      </w:r>
    </w:p>
    <w:p>
      <w:pPr>
        <w:pStyle w:val="SHTKNoteDetail"/>
      </w:pPr>
      <w:r>
        <w:t>• 원교감 원문 | 已＝也【甲】【乙】</w:t>
      </w:r>
    </w:p>
    <w:p>
      <w:pPr>
        <w:pStyle w:val="SHTKNoteDetail"/>
      </w:pPr>
      <w:r>
        <w:t>• 교감 번호 | 0455029</w:t>
      </w:r>
    </w:p>
    <w:p>
      <w:pPr>
        <w:pStyle w:val="SHTKNoteDetail"/>
      </w:pPr>
      <w:r>
        <w:t>• 저본 독법 | 已 → ‘이미’</w:t>
      </w:r>
    </w:p>
    <w:p>
      <w:pPr>
        <w:pStyle w:val="SHTKNoteDetail"/>
      </w:pPr>
      <w:r>
        <w:t>• 이문 독법 | 也</w:t>
      </w:r>
    </w:p>
    <w:p>
      <w:pPr>
        <w:pStyle w:val="SHTKNoteDetail"/>
      </w:pPr>
      <w:r>
        <w:t>• 저본 기준 번역 | “이는 제1시의 소승교를 가리킨 것이다.”</w:t>
      </w:r>
    </w:p>
    <w:p>
      <w:pPr>
        <w:pStyle w:val="SHTKNoteDetail"/>
      </w:pPr>
      <w:r>
        <w:t>• 교감 해설 | 저본 此指第一時小乘教已와 이문 …教也는 문장 종결 방식의 차이이며 “이는 제1시 소승교를 가리킨다.”라는 번역에는 실질적 변화가 없다.</w:t>
      </w:r>
    </w:p>
    <w:p>
      <w:pPr>
        <w:pStyle w:val="SHTKNoteDetail"/>
      </w:pPr>
      <w:r>
        <w:t>• 번역 영향 판정 | [번역 차이 없음]</w:t>
      </w:r>
    </w:p>
    <w:p>
      <w:pPr>
        <w:pStyle w:val="SHTKNoteDetail"/>
      </w:pPr>
      <w:r>
        <w:t>• 출처 | CBETA T41n1822, 교감 번호 0455029.</w:t>
      </w:r>
    </w:p>
    <w:p>
      <w:pPr>
        <w:pStyle w:val="SHTKSourceText"/>
      </w:pPr>
      <w:r>
        <w:t>若已種善根乃至已積習福德．智慧資糧等。又依三種無自性性。說一切法皆無自性。依相無自性性等說一切法無生滅等此指第二時大乘教也又下文云。若有眾生已積習上品善根乃至上品福德．智慧二種資糧。聞我善說無生滅等法中。信是佛說。善知取捨。即能速證無上菩提。若修下品五事。聞我此說信是佛說。得無量功德。生自見取。謂一切法皆無生無滅本來寂靜自性涅槃等。生自見取故。退失無量智慧。若不修五事聞我此說。生大業障誹謗不信</w:t>
      </w:r>
    </w:p>
    <w:p>
      <w:pPr>
        <w:pStyle w:val="SHTKTranslationText"/>
      </w:pPr>
      <w:r>
        <w:t>“만약 이미 선근을 심었고, 나아가, 이미 복덕과 지혜의 자량 등을 쌓아 익힌 자에게는, 또 세 가지 무자성성(無自性性)에 의거하여, 일체법은 모두 자성이 없다고 설한다. 상무자성성 등에 의거하여 일체법은 생멸이 없는 것 등을 설한다.” 이는 제2시의 대승교를 가리킨 것이다. 또 아래 글에서 말한다. “만약 어떤 중생이 이미 상품의 선근을 쌓아 익히고, 나아가, 상품의 복덕과 지혜 두 가지 자량을 쌓아 익혀서, 내가 잘 설한 무생멸 등의 법을 듣는 가운데, 이것이 부처님의 말씀임을 믿고, 취하고 버릴 것을 잘 안다면, 곧 능히 속히 무상보리를 증득한다. 만약 하품의 다섯 가지 일을 닦고, 내가 이렇게 설한 것을 듣고 이것이 부처님의 말씀임을 믿으면, 무량한 공덕을 얻게 된다. 그러나 자신의 견해에 집착하는 취착을 일으켜, ‘일체법은 모두 생함도 없고 멸함도 없으며, 본래 적정하고 자성이 열반이다’라고 여긴다. 자기의 견해에 집착하는 취착을 일으키기 때문에, 무량한 지혜를 퇴실한다. 만약 다섯 가지 일을 닦지 않고 내가 이렇게 설한 것을 들으면, 큰 업장을 일으켜 비방하고 믿지 않는다.”</w:t>
      </w:r>
    </w:p>
    <w:p>
      <w:pPr>
        <w:pStyle w:val="SHTKSourceText"/>
      </w:pPr>
      <w:r>
        <w:t>准此經文。由聞有教修行五事。由有五事能信大乘。若不修五事即謗不信。故知亦定須先學小乘後學大乘。由斯諸佛出世先說小乘。後說大乘三大般若四百六十五遍學品云。善現。若不遍學聲聞乘法．獨覺乘法。終不能得菩薩見道四涅槃經云。譬如長者唯有一子。</w:t>
      </w:r>
    </w:p>
    <w:p>
      <w:pPr>
        <w:pStyle w:val="SHTKTranslationText"/>
      </w:pPr>
      <w:r>
        <w:t>이 경문에 준하면, 유교(有教)를 들음으로 말미암아 다섯 가지 일을 닦고, 다섯 가지 일이 있기 때문에 능히 대승을 믿으며, 다섯 가지 일을 닦지 않으면 곧 비방하여 믿지 않는다. 그러므로 또한 반드시 먼저 소승을 배우고 뒤에 대승을 배워야 함을 알 수 있다. 이 때문에 모든 부처가 세상에 나오면 먼저 소승을 설하고, 뒤에 대승을 설한다. 셋째, 《대반야경》 제465권 〈변학품〉에서 말한다. “선현이여, 만약 성문승법과 독각승법을 두루 배우지 않는다면, 끝내 보살의 견도를 얻을 수 없다.” 넷째, 《열반경》에서 말한다. “비유하면 장자에게 오직 한 아들이 있는데,</w:t>
      </w:r>
    </w:p>
    <w:p>
      <w:pPr>
        <w:pStyle w:val="SHTKSourceText"/>
      </w:pPr>
      <w:r>
        <w:t>幼[1]小未堪。</w:t>
      </w:r>
    </w:p>
    <w:p>
      <w:pPr>
        <w:pStyle w:val="SHTKTranslationText"/>
      </w:pPr>
      <w:r>
        <w:t>어릴 때에는 아직 감당하지 못하므로,</w:t>
      </w:r>
    </w:p>
    <w:p>
      <w:pPr>
        <w:pStyle w:val="SHTKNoteSummary"/>
      </w:pPr>
      <w:r>
        <w:t>교감 요약 | [CBETA 교감] 저본 小 → 乙본 少</w:t>
      </w:r>
    </w:p>
    <w:p>
      <w:pPr>
        <w:pStyle w:val="SHTKNoteDetail"/>
      </w:pPr>
      <w:r>
        <w:t>• 원교감 원문 | 小＝少【乙】</w:t>
      </w:r>
    </w:p>
    <w:p>
      <w:pPr>
        <w:pStyle w:val="SHTKNoteDetail"/>
      </w:pPr>
      <w:r>
        <w:t>• 교감 번호 | 0456001</w:t>
      </w:r>
    </w:p>
    <w:p>
      <w:pPr>
        <w:pStyle w:val="SHTKNoteDetail"/>
      </w:pPr>
      <w:r>
        <w:t>• 저본 독법 | 小 → ‘작다’</w:t>
      </w:r>
    </w:p>
    <w:p>
      <w:pPr>
        <w:pStyle w:val="SHTKNoteDetail"/>
      </w:pPr>
      <w:r>
        <w:t>• 이문 독법 | 少 → ‘적다’</w:t>
      </w:r>
    </w:p>
    <w:p>
      <w:pPr>
        <w:pStyle w:val="SHTKNoteDetail"/>
      </w:pPr>
      <w:r>
        <w:t>• 저본 기준 번역 | “어릴 때에는 아직 감당하지 못하므로,”</w:t>
      </w:r>
    </w:p>
    <w:p>
      <w:pPr>
        <w:pStyle w:val="SHTKNoteDetail"/>
      </w:pPr>
      <w:r>
        <w:t>• 교감 해설 | 저본 幼小와 이문 幼少는 모두 “어리다”는 뜻으로 이 문맥의 번역은 같다.</w:t>
      </w:r>
    </w:p>
    <w:p>
      <w:pPr>
        <w:pStyle w:val="SHTKNoteDetail"/>
      </w:pPr>
      <w:r>
        <w:t>• 번역 영향 판정 | [번역 차이 없음]</w:t>
      </w:r>
    </w:p>
    <w:p>
      <w:pPr>
        <w:pStyle w:val="SHTKNoteDetail"/>
      </w:pPr>
      <w:r>
        <w:t>• 출처 | CBETA T41n1822, 교감 번호 0456001.</w:t>
      </w:r>
    </w:p>
    <w:p>
      <w:pPr>
        <w:pStyle w:val="SHTKSourceText"/>
      </w:pPr>
      <w:r>
        <w:t>[2]恩教半字。</w:t>
      </w:r>
    </w:p>
    <w:p>
      <w:pPr>
        <w:pStyle w:val="SHTKTranslationText"/>
      </w:pPr>
      <w:r>
        <w:t>은혜로 반자(半字)를 가르치고, [구문 불확실]</w:t>
      </w:r>
    </w:p>
    <w:p>
      <w:pPr>
        <w:pStyle w:val="SHTKNoteSummary"/>
      </w:pPr>
      <w:r>
        <w:t>교감 요약 | [CBETA 교감] 저본 且《俱舍論疏》日本國立公文…年刊本第(17자) 1冊第13圖左欄第7行） → 甲·乙본 恩; 且</w:t>
      </w:r>
    </w:p>
    <w:p>
      <w:pPr>
        <w:pStyle w:val="SHTKNoteDetail"/>
      </w:pPr>
      <w:r>
        <w:t>• 교감 번호 | 0456002</w:t>
      </w:r>
    </w:p>
    <w:p>
      <w:pPr>
        <w:pStyle w:val="SHTKNoteDetail"/>
      </w:pPr>
      <w:r>
        <w:t>• 저본 독법 | 且《俱舍論疏》（日本國立公文書館藏明治二十年刊本第1冊第13圖左欄第7行）</w:t>
      </w:r>
    </w:p>
    <w:p>
      <w:pPr>
        <w:pStyle w:val="SHTKNoteDetail"/>
      </w:pPr>
      <w:r>
        <w:t>• 이문 독법 | 恩; 且</w:t>
      </w:r>
    </w:p>
    <w:p>
      <w:pPr>
        <w:pStyle w:val="SHTKNoteDetail"/>
      </w:pPr>
      <w:r>
        <w:t>• 저본 기준 번역 | “은혜로 반자(半字)를 가르치고, [구문 불확실]”</w:t>
      </w:r>
    </w:p>
    <w:p>
      <w:pPr>
        <w:pStyle w:val="SHTKNoteDetail"/>
      </w:pPr>
      <w:r>
        <w:t>• 교감 해설 | 이전 CBETA: 恩＝且【甲】【乙】. 현행 CBETA는 일본 국립공문서관 장본 대조를 근거로 且【CB】【甲】【乙】를 채택하고 恩【大】를 남긴다. 저본: 恩教半字 → 직역 “은혜로 반자를 가르친다” [구문 불확실]. 현행: 且教半字 → “우선 반자를 가르친다.” 앞뒤의 ‘어릴 때/자란 뒤’ 대비가 명료해진다.</w:t>
      </w:r>
    </w:p>
    <w:p>
      <w:pPr>
        <w:pStyle w:val="SHTKNoteDetail"/>
      </w:pPr>
      <w:r>
        <w:t>• 판정 근거 | 기존 교감 해설에서 저본·이문의 의미 차이를 한국어로 이미 특정하였다.</w:t>
      </w:r>
    </w:p>
    <w:p>
      <w:pPr>
        <w:pStyle w:val="SHTKNoteDetail"/>
      </w:pPr>
      <w:r>
        <w:t>• 번역 영향 판정 | [의미 차이 있음]</w:t>
      </w:r>
    </w:p>
    <w:p>
      <w:pPr>
        <w:pStyle w:val="SHTKNoteDetail"/>
      </w:pPr>
      <w:r>
        <w:t>• 출처 | CBETA T41n1822, 교감 번호 0456002.</w:t>
      </w:r>
    </w:p>
    <w:p>
      <w:pPr>
        <w:pStyle w:val="SHTKSourceText"/>
      </w:pPr>
      <w:r>
        <w:t>後漸長大方教滿字五菩薩戒本云。菩薩受學菩薩戒者。若學小不學大。是犯非染污。學大不學小。是犯亦染污六法華經．大智度論．四分律等。皆云。眾生不堪聞大乘故。</w:t>
      </w:r>
    </w:p>
    <w:p>
      <w:pPr>
        <w:pStyle w:val="SHTKTranslationText"/>
      </w:pPr>
      <w:r>
        <w:t>뒤에 점차 자라면 비로소 만자(滿字)를 가르치는 것과 같다.” 다섯째, 《보살계본》에서 말한다. “보살계를 받아 배우는 보살이, 만약 소승은 배우되 대승은 배우지 않으면, 이는 범계이지만 염오된 범계는 아니다. 대승은 배우되 소승은 배우지 않으면, 이는 범계이며 또한 염오된 범계이다.” 여섯째, 《법화경》·《대지도론》·《사분율》 등에서, 모두 말한다. “중생이 대승을 듣기에 감당하지 못하기 때문에,</w:t>
      </w:r>
    </w:p>
    <w:p>
      <w:pPr>
        <w:pStyle w:val="SHTKSourceText"/>
      </w:pPr>
      <w:r>
        <w:t>不[3]及默然入於涅槃。</w:t>
      </w:r>
    </w:p>
    <w:p>
      <w:pPr>
        <w:pStyle w:val="SHTKTranslationText"/>
      </w:pPr>
      <w:r>
        <w:t>차라리 잠잠히 열반에 드는 것만 못하다.”</w:t>
      </w:r>
    </w:p>
    <w:p>
      <w:pPr>
        <w:pStyle w:val="SHTKNoteSummary"/>
      </w:pPr>
      <w:r>
        <w:t>교감 요약 | [CBETA 교감] 저본 如《俱舍論疏》日本國立公文…年刊本第(17자) 1冊第14圖右欄第1行） → 甲·乙본 及</w:t>
      </w:r>
    </w:p>
    <w:p>
      <w:pPr>
        <w:pStyle w:val="SHTKNoteDetail"/>
      </w:pPr>
      <w:r>
        <w:t>• 교감 번호 | 0456003</w:t>
      </w:r>
    </w:p>
    <w:p>
      <w:pPr>
        <w:pStyle w:val="SHTKNoteDetail"/>
      </w:pPr>
      <w:r>
        <w:t>• 저본 독법 | 如《俱舍論疏》（日本國立公文書館藏明治二十年刊本第1冊第14圖右欄第1行）</w:t>
      </w:r>
    </w:p>
    <w:p>
      <w:pPr>
        <w:pStyle w:val="SHTKNoteDetail"/>
      </w:pPr>
      <w:r>
        <w:t>• 이문 독법 | 及 → ‘및/…와’; 如 → ‘…와 같다’</w:t>
      </w:r>
    </w:p>
    <w:p>
      <w:pPr>
        <w:pStyle w:val="SHTKNoteDetail"/>
      </w:pPr>
      <w:r>
        <w:t>• 저본 기준 번역 | “차라리 잠잠히 열반에 드는 것만 못하다.””</w:t>
      </w:r>
    </w:p>
    <w:p>
      <w:pPr>
        <w:pStyle w:val="SHTKNoteDetail"/>
      </w:pPr>
      <w:r>
        <w:t>• 교감 해설 | 이전 CBETA: 及＝如【甲】【乙】. 현행 CBETA는 일본 국립공문서관 장본 대조를 근거로 如【CB】【甲】【乙】를 채택. 저본 不及默然入於涅槃와 이문 不如默然入於涅槃은 모두 “차라리 잠잠히 열반에 드는 것만 못하다”는 뜻으로 옮길 수 있다.</w:t>
      </w:r>
    </w:p>
    <w:p>
      <w:pPr>
        <w:pStyle w:val="SHTKNoteDetail"/>
      </w:pPr>
      <w:r>
        <w:t>• 번역 영향 판정 | [번역 차이 없음]</w:t>
      </w:r>
    </w:p>
    <w:p>
      <w:pPr>
        <w:pStyle w:val="SHTKNoteDetail"/>
      </w:pPr>
      <w:r>
        <w:t>• 출처 | CBETA T41n1822, 교감 번호 0456003.</w:t>
      </w:r>
    </w:p>
    <w:p>
      <w:pPr>
        <w:pStyle w:val="SHTKSourceText"/>
      </w:pPr>
      <w:r>
        <w:t>因梵天王請先說小乘。准此等文。故知。欲學大法。須先學小乘法也今詳。經說先學小乘後學大乘略有四意。一大乘深妙難信即生謗故。法華經云。若但讚佛乘。眾生沒在苦。謗法不信故。墮於三惡道。二生斷滅見故。十輪經云。</w:t>
      </w:r>
    </w:p>
    <w:p>
      <w:pPr>
        <w:pStyle w:val="SHTKTranslationText"/>
      </w:pPr>
      <w:r>
        <w:t>범천왕이 청한 것을 계기로 먼저 소승을 설하였다. 이러한 등의 글에 준하면, 그러므로 알 수 있다. 대법을 배우고자 한다면, 반드시 먼저 소승법을 배워야 한다. 지금 자세히 살펴보건대, 경에서 먼저 소승을 배우고 뒤에 대승을 배우라고 설한 뜻에는 대략 네 가지가 있다. 첫째, 대승은 깊고 미묘하여 믿기 어려우므로 곧 비방을 일으키기 때문이다. 《법화경》에서 말한다. “만약 다만 불승만을 찬탄하면, 중생은 고통 속에 빠질 것이다. 법을 비방하여 믿지 않기 때문에, 삼악도에 떨어진다.” 둘째, 단멸견을 일으키기 때문이다. 《십륜경》에서 말한다.</w:t>
      </w:r>
    </w:p>
    <w:p>
      <w:pPr>
        <w:pStyle w:val="SHTKSourceText"/>
      </w:pPr>
      <w:r>
        <w:t>若諸眾生於聲聞[4]乘．獨覺[5]法乘。</w:t>
      </w:r>
    </w:p>
    <w:p>
      <w:pPr>
        <w:pStyle w:val="SHTKTranslationText"/>
      </w:pPr>
      <w:r>
        <w:t>“만약 모든 중생이 성문승과 독각승법에 대하여,</w:t>
      </w:r>
    </w:p>
    <w:p>
      <w:pPr>
        <w:pStyle w:val="SHTKNoteSummary"/>
      </w:pPr>
      <w:r>
        <w:t>교감 요약 | [CBETA 교감] 甲·乙본에는 乘 없음</w:t>
      </w:r>
    </w:p>
    <w:p>
      <w:pPr>
        <w:pStyle w:val="SHTKNoteDetail"/>
      </w:pPr>
      <w:r>
        <w:t>• 원교감 원문 | 〔乘〕－【甲】【乙】</w:t>
      </w:r>
    </w:p>
    <w:p>
      <w:pPr>
        <w:pStyle w:val="SHTKNoteDetail"/>
      </w:pPr>
      <w:r>
        <w:t>• 교감 번호 | 0456004</w:t>
      </w:r>
    </w:p>
    <w:p>
      <w:pPr>
        <w:pStyle w:val="SHTKNoteDetail"/>
      </w:pPr>
      <w:r>
        <w:t>• 저본 독법 | 乘</w:t>
      </w:r>
    </w:p>
    <w:p>
      <w:pPr>
        <w:pStyle w:val="SHTKNoteDetail"/>
      </w:pPr>
      <w:r>
        <w:t>• 이문 독법 | ∅ → ‘해당 성분 없음(탈락)’</w:t>
      </w:r>
    </w:p>
    <w:p>
      <w:pPr>
        <w:pStyle w:val="SHTKNoteDetail"/>
      </w:pPr>
      <w:r>
        <w:t>• 저본 기준 번역 | ““만약 모든 중생이 성문승과 독각승법에 대하여,”</w:t>
      </w:r>
    </w:p>
    <w:p>
      <w:pPr>
        <w:pStyle w:val="SHTKNoteDetail"/>
      </w:pPr>
      <w:r>
        <w:t>• 교감 해설 | 저본 聲聞乘은 “성문승”, 이문은 聲聞. 승(乘) 범주 표지가 빠진다.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0456004.</w:t>
      </w:r>
    </w:p>
    <w:p>
      <w:pPr>
        <w:pStyle w:val="SHTKNoteSummary"/>
      </w:pPr>
      <w:r>
        <w:t>교감 요약 | [CBETA 교감] 甲·乙본에는 法乘 없음</w:t>
      </w:r>
    </w:p>
    <w:p>
      <w:pPr>
        <w:pStyle w:val="SHTKNoteDetail"/>
      </w:pPr>
      <w:r>
        <w:t>• 원교감 원문 | 〔法乘〕－【甲】【乙】</w:t>
      </w:r>
    </w:p>
    <w:p>
      <w:pPr>
        <w:pStyle w:val="SHTKNoteDetail"/>
      </w:pPr>
      <w:r>
        <w:t>• 교감 번호 | 0456005</w:t>
      </w:r>
    </w:p>
    <w:p>
      <w:pPr>
        <w:pStyle w:val="SHTKNoteDetail"/>
      </w:pPr>
      <w:r>
        <w:t>• 저본 독법 | 法乘</w:t>
      </w:r>
    </w:p>
    <w:p>
      <w:pPr>
        <w:pStyle w:val="SHTKNoteDetail"/>
      </w:pPr>
      <w:r>
        <w:t>• 이문 독법 | ∅ → ‘해당 성분 없음(탈락)’</w:t>
      </w:r>
    </w:p>
    <w:p>
      <w:pPr>
        <w:pStyle w:val="SHTKNoteDetail"/>
      </w:pPr>
      <w:r>
        <w:t>• 저본 기준 번역 | ““만약 모든 중생이 성문승과 독각승법에 대하여,”</w:t>
      </w:r>
    </w:p>
    <w:p>
      <w:pPr>
        <w:pStyle w:val="SHTKNoteDetail"/>
      </w:pPr>
      <w:r>
        <w:t>• 교감 해설 | 저본 獨覺法乘은 “독각승의 법/독각법승”이고, 이문은 獨覺만 남는다. 분류 표지가 축약된다.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0456005.</w:t>
      </w:r>
    </w:p>
    <w:p>
      <w:pPr>
        <w:pStyle w:val="SHTKSourceText"/>
      </w:pPr>
      <w:r>
        <w:t>未作劬勞正勤修學。根機未熟根機下劣。</w:t>
      </w:r>
    </w:p>
    <w:p>
      <w:pPr>
        <w:pStyle w:val="SHTKTranslationText"/>
      </w:pPr>
      <w:r>
        <w:t>애써 부지런히 닦아 배우지 않았고, 근기가 익지 않았으며 근기가 저열하고,</w:t>
      </w:r>
    </w:p>
    <w:p>
      <w:pPr>
        <w:pStyle w:val="SHTKSourceText"/>
      </w:pPr>
      <w:r>
        <w:t>精進微少而便聽受微妙[6]深甚大乘正法。</w:t>
      </w:r>
    </w:p>
    <w:p>
      <w:pPr>
        <w:pStyle w:val="SHTKTranslationText"/>
      </w:pPr>
      <w:r>
        <w:t>정진이 미약한데 곧 미묘하고 매우 깊은 대승의 정법을 듣고 받아들이면,</w:t>
      </w:r>
    </w:p>
    <w:p>
      <w:pPr>
        <w:pStyle w:val="SHTKNoteSummary"/>
      </w:pPr>
      <w:r>
        <w:t>교감 요약 | [CBETA 교감] 저본 深甚 → 甲·乙본 甚深</w:t>
      </w:r>
    </w:p>
    <w:p>
      <w:pPr>
        <w:pStyle w:val="SHTKNoteDetail"/>
      </w:pPr>
      <w:r>
        <w:t>• 원교감 원문 | 深甚＝甚深【甲】【乙】</w:t>
      </w:r>
    </w:p>
    <w:p>
      <w:pPr>
        <w:pStyle w:val="SHTKNoteDetail"/>
      </w:pPr>
      <w:r>
        <w:t>• 교감 번호 | 0456006</w:t>
      </w:r>
    </w:p>
    <w:p>
      <w:pPr>
        <w:pStyle w:val="SHTKNoteDetail"/>
      </w:pPr>
      <w:r>
        <w:t>• 저본 독법 | 深甚</w:t>
      </w:r>
    </w:p>
    <w:p>
      <w:pPr>
        <w:pStyle w:val="SHTKNoteDetail"/>
      </w:pPr>
      <w:r>
        <w:t>• 이문 독법 | 甚深</w:t>
      </w:r>
    </w:p>
    <w:p>
      <w:pPr>
        <w:pStyle w:val="SHTKNoteDetail"/>
      </w:pPr>
      <w:r>
        <w:t>• 저본 기준 번역 | “정진이 미약한데 곧 미묘하고 매우 깊은 대승의 정법을 듣고 받아들이면,”</w:t>
      </w:r>
    </w:p>
    <w:p>
      <w:pPr>
        <w:pStyle w:val="SHTKNoteDetail"/>
      </w:pPr>
      <w:r>
        <w:t>• 교감 해설 | 두 독법 모두 “매우 깊은”이라는 뜻으로 실질적 번역 차이가 없다.</w:t>
      </w:r>
    </w:p>
    <w:p>
      <w:pPr>
        <w:pStyle w:val="SHTKNoteDetail"/>
      </w:pPr>
      <w:r>
        <w:t>• 번역 영향 판정 | [번역 차이 없음]</w:t>
      </w:r>
    </w:p>
    <w:p>
      <w:pPr>
        <w:pStyle w:val="SHTKNoteDetail"/>
      </w:pPr>
      <w:r>
        <w:t>• 출처 | CBETA T41n1822, 교감 번호 0456006.</w:t>
      </w:r>
    </w:p>
    <w:p>
      <w:pPr>
        <w:pStyle w:val="SHTKSourceText"/>
      </w:pPr>
      <w:r>
        <w:t>如是眾生實是愚癡。</w:t>
      </w:r>
    </w:p>
    <w:p>
      <w:pPr>
        <w:pStyle w:val="SHTKTranslationText"/>
      </w:pPr>
      <w:r>
        <w:t>이러한 중생은 실로 어리석으면서,</w:t>
      </w:r>
    </w:p>
    <w:p>
      <w:pPr>
        <w:pStyle w:val="SHTKSourceText"/>
      </w:pPr>
      <w:r>
        <w:t>自謂聰叡陷斷滅[7]邊。</w:t>
      </w:r>
    </w:p>
    <w:p>
      <w:pPr>
        <w:pStyle w:val="SHTKTranslationText"/>
      </w:pPr>
      <w:r>
        <w:t>스스로 총명하고 슬기롭다고 여겨 단멸의 변에 빠지고,</w:t>
      </w:r>
    </w:p>
    <w:p>
      <w:pPr>
        <w:pStyle w:val="SHTKNoteSummary"/>
      </w:pPr>
      <w:r>
        <w:t>교감 요약 | [CBETA 교감] 저본 邊 → 甲·乙본 過</w:t>
      </w:r>
    </w:p>
    <w:p>
      <w:pPr>
        <w:pStyle w:val="SHTKNoteDetail"/>
      </w:pPr>
      <w:r>
        <w:t>• 원교감 원문 | 邊＝過【甲】【乙】</w:t>
      </w:r>
    </w:p>
    <w:p>
      <w:pPr>
        <w:pStyle w:val="SHTKNoteDetail"/>
      </w:pPr>
      <w:r>
        <w:t>• 교감 번호 | 0456007</w:t>
      </w:r>
    </w:p>
    <w:p>
      <w:pPr>
        <w:pStyle w:val="SHTKNoteDetail"/>
      </w:pPr>
      <w:r>
        <w:t>• 저본 독법 | 邊</w:t>
      </w:r>
    </w:p>
    <w:p>
      <w:pPr>
        <w:pStyle w:val="SHTKNoteDetail"/>
      </w:pPr>
      <w:r>
        <w:t>• 이문 독법 | 過</w:t>
      </w:r>
    </w:p>
    <w:p>
      <w:pPr>
        <w:pStyle w:val="SHTKNoteDetail"/>
      </w:pPr>
      <w:r>
        <w:t>• 저본 기준 번역 | “스스로 총명하고 슬기롭다고 여겨 단멸의 변에 빠지고,”</w:t>
      </w:r>
    </w:p>
    <w:p>
      <w:pPr>
        <w:pStyle w:val="SHTKNoteDetail"/>
      </w:pPr>
      <w:r>
        <w:t>• 교감 해설 | 저본: 陷斷滅邊 → “단멸의 변(극단)에 빠진다.” 이문: 陷斷滅過 → “단멸의 허물에 빠진다.” 철학적 ‘극단’과 일반적 ‘허물’이 달라진다.</w:t>
      </w:r>
    </w:p>
    <w:p>
      <w:pPr>
        <w:pStyle w:val="SHTKNoteDetail"/>
      </w:pPr>
      <w:r>
        <w:t>• 번역 영향 판정 | [의미 차이 있음]</w:t>
      </w:r>
    </w:p>
    <w:p>
      <w:pPr>
        <w:pStyle w:val="SHTKNoteDetail"/>
      </w:pPr>
      <w:r>
        <w:t>• 출처 | CBETA T41n1822, 교감 번호 0456007.</w:t>
      </w:r>
    </w:p>
    <w:p>
      <w:pPr>
        <w:pStyle w:val="SHTKSourceText"/>
      </w:pPr>
      <w:r>
        <w:t>墮顛狂想執無因論。三不學小乘唯學大乘。自謂學大乘者。於聲聞乘若人及法。輕毀誹謗招大苦報。故十輪云。或小聽受無上乘法。</w:t>
      </w:r>
    </w:p>
    <w:p>
      <w:pPr>
        <w:pStyle w:val="SHTKTranslationText"/>
      </w:pPr>
      <w:r>
        <w:t>미친 생각에 떨어져 무인론(無因論)을 집착한다.” 셋째, 소승을 배우지 않고 오직 대승만 배우면서, 스스로 대승을 배우는 자라고 여기는 사람은, 성문승에 속한 사람과 법에 대하여, 가벼이 훼손하고 비방하여 큰 고통의 과보를 부른다. 그러므로 《십륜경》에서 말한다. “혹 조금 무상승의 법을 듣고 받아들인 뒤,</w:t>
      </w:r>
    </w:p>
    <w:p>
      <w:pPr>
        <w:pStyle w:val="SHTKSourceText"/>
      </w:pPr>
      <w:r>
        <w:t>便於諸佛[8]共所護持聲聞乘法．獨覺乘法。</w:t>
      </w:r>
    </w:p>
    <w:p>
      <w:pPr>
        <w:pStyle w:val="SHTKTranslationText"/>
      </w:pPr>
      <w:r>
        <w:t>곧 모든 부처가 함께 호지하는 성문승법과 독각승법에 대하여,</w:t>
      </w:r>
    </w:p>
    <w:p>
      <w:pPr>
        <w:pStyle w:val="SHTKNoteSummary"/>
      </w:pPr>
      <w:r>
        <w:t>교감 요약 | [CBETA 교감] 저본 共 → 甲·乙본 之</w:t>
      </w:r>
    </w:p>
    <w:p>
      <w:pPr>
        <w:pStyle w:val="SHTKNoteDetail"/>
      </w:pPr>
      <w:r>
        <w:t>• 원교감 원문 | 共＝之【甲】【乙】</w:t>
      </w:r>
    </w:p>
    <w:p>
      <w:pPr>
        <w:pStyle w:val="SHTKNoteDetail"/>
      </w:pPr>
      <w:r>
        <w:t>• 교감 번호 | 0456008</w:t>
      </w:r>
    </w:p>
    <w:p>
      <w:pPr>
        <w:pStyle w:val="SHTKNoteDetail"/>
      </w:pPr>
      <w:r>
        <w:t>• 저본 독법 | 共</w:t>
      </w:r>
    </w:p>
    <w:p>
      <w:pPr>
        <w:pStyle w:val="SHTKNoteDetail"/>
      </w:pPr>
      <w:r>
        <w:t>• 이문 독법 | 之 → ‘…의/그것’</w:t>
      </w:r>
    </w:p>
    <w:p>
      <w:pPr>
        <w:pStyle w:val="SHTKNoteDetail"/>
      </w:pPr>
      <w:r>
        <w:t>• 저본 기준 번역 | “곧 모든 부처가 함께 호지하는 성문승법과 독각승법에 대하여,”</w:t>
      </w:r>
    </w:p>
    <w:p>
      <w:pPr>
        <w:pStyle w:val="SHTKNoteDetail"/>
      </w:pPr>
      <w:r>
        <w:t>• 교감 해설 | 저본 諸佛共所護持 → “모든 부처가 함께 호지하는”. 이문 諸佛之所護持 → “모든 부처가 호지하는”. 공동성의 강조만 달라진다.</w:t>
      </w:r>
    </w:p>
    <w:p>
      <w:pPr>
        <w:pStyle w:val="SHTKNoteDetail"/>
      </w:pPr>
      <w:r>
        <w:t>• 번역 영향 판정 | [의미 차이 있음]</w:t>
      </w:r>
    </w:p>
    <w:p>
      <w:pPr>
        <w:pStyle w:val="SHTKNoteDetail"/>
      </w:pPr>
      <w:r>
        <w:t>• 출처 | CBETA T41n1822, 교감 번호 0456008.</w:t>
      </w:r>
    </w:p>
    <w:p>
      <w:pPr>
        <w:pStyle w:val="SHTKSourceText"/>
      </w:pPr>
      <w:r>
        <w:t>誹謗毀呰。障蔽隱沒。不令流布。為求名利唱如是言。我是大乘是大乘黨。唯樂聽習受持大乘。不樂聲聞．獨覺乘法。亦不親近學二乘人。</w:t>
      </w:r>
    </w:p>
    <w:p>
      <w:pPr>
        <w:pStyle w:val="SHTKTranslationText"/>
      </w:pPr>
      <w:r>
        <w:t>비방하고 헐뜯으며, 가리고 막아 숨겨 버리고, 유포되지 못하게 한다. 명예와 이익을 구하려고 이렇게 말한다. ‘나는 대승이고 대승의 무리이다. 오직 대승을 듣고 익히며 받아 지니는 것을 좋아하고, 성문승과 독각승의 법은 좋아하지 않으며, 또한 이승을 배우는 사람과도 가까이하지 않는다.’</w:t>
      </w:r>
    </w:p>
    <w:p>
      <w:pPr>
        <w:pStyle w:val="SHTKSourceText"/>
      </w:pPr>
      <w:r>
        <w:t>[9]如是[10]詐稱大乘人[11]等。</w:t>
      </w:r>
    </w:p>
    <w:p>
      <w:pPr>
        <w:pStyle w:val="SHTKTranslationText"/>
      </w:pPr>
      <w:r>
        <w:t>이와 같이 대승이라 거짓으로 일컫는 사람들 등은,</w:t>
      </w:r>
    </w:p>
    <w:p>
      <w:pPr>
        <w:pStyle w:val="SHTKNoteSummary"/>
      </w:pPr>
      <w:r>
        <w:t>교감 요약 | [CBETA 교감] 甲·乙본에는 如是 없음</w:t>
      </w:r>
    </w:p>
    <w:p>
      <w:pPr>
        <w:pStyle w:val="SHTKNoteDetail"/>
      </w:pPr>
      <w:r>
        <w:t>• 원교감 원문 | 〔如是〕－【甲】【乙】</w:t>
      </w:r>
    </w:p>
    <w:p>
      <w:pPr>
        <w:pStyle w:val="SHTKNoteDetail"/>
      </w:pPr>
      <w:r>
        <w:t>• 교감 번호 | 0456009</w:t>
      </w:r>
    </w:p>
    <w:p>
      <w:pPr>
        <w:pStyle w:val="SHTKNoteDetail"/>
      </w:pPr>
      <w:r>
        <w:t>• 저본 독법 | 如是 → ‘이와 같다’</w:t>
      </w:r>
    </w:p>
    <w:p>
      <w:pPr>
        <w:pStyle w:val="SHTKNoteDetail"/>
      </w:pPr>
      <w:r>
        <w:t>• 이문 독법 | ∅ → ‘해당 성분 없음(탈락)’</w:t>
      </w:r>
    </w:p>
    <w:p>
      <w:pPr>
        <w:pStyle w:val="SHTKNoteDetail"/>
      </w:pPr>
      <w:r>
        <w:t>• 저본 기준 번역 | “이와 같이 대승이라 거짓으로 일컫는 사람들 등은,”</w:t>
      </w:r>
    </w:p>
    <w:p>
      <w:pPr>
        <w:pStyle w:val="SHTKNoteDetail"/>
      </w:pPr>
      <w:r>
        <w:t>• 교감 해설 | 저본 “이와 같이 …한 사람들”, 이문은 지시어를 생략한다.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0456009.</w:t>
      </w:r>
    </w:p>
    <w:p>
      <w:pPr>
        <w:pStyle w:val="SHTKNoteSummary"/>
      </w:pPr>
      <w:r>
        <w:t>교감 요약 | [CBETA 교감] 저본 詐稱 → 甲·乙본 誹謗</w:t>
      </w:r>
    </w:p>
    <w:p>
      <w:pPr>
        <w:pStyle w:val="SHTKNoteDetail"/>
      </w:pPr>
      <w:r>
        <w:t>• 원교감 원문 | 詐稱＝誹謗【甲】【乙】</w:t>
      </w:r>
    </w:p>
    <w:p>
      <w:pPr>
        <w:pStyle w:val="SHTKNoteDetail"/>
      </w:pPr>
      <w:r>
        <w:t>• 교감 번호 | 0456010</w:t>
      </w:r>
    </w:p>
    <w:p>
      <w:pPr>
        <w:pStyle w:val="SHTKNoteDetail"/>
      </w:pPr>
      <w:r>
        <w:t>• 저본 독법 | 詐稱</w:t>
      </w:r>
    </w:p>
    <w:p>
      <w:pPr>
        <w:pStyle w:val="SHTKNoteDetail"/>
      </w:pPr>
      <w:r>
        <w:t>• 이문 독법 | 誹謗</w:t>
      </w:r>
    </w:p>
    <w:p>
      <w:pPr>
        <w:pStyle w:val="SHTKNoteDetail"/>
      </w:pPr>
      <w:r>
        <w:t>• 저본 기준 번역 | “이와 같이 대승이라 거짓으로 일컫는 사람들 등은,”</w:t>
      </w:r>
    </w:p>
    <w:p>
      <w:pPr>
        <w:pStyle w:val="SHTKNoteDetail"/>
      </w:pPr>
      <w:r>
        <w:t>• 교감 해설 | 저본: 詐稱大乘人 → “대승이라 거짓으로 일컫는 사람”. 이문: 誹謗大乘人 → “대승의 사람을 비방하는 사람/대승인을 비방함”. 행위와 대상이 달라질 수 있다.</w:t>
      </w:r>
    </w:p>
    <w:p>
      <w:pPr>
        <w:pStyle w:val="SHTKNoteDetail"/>
      </w:pPr>
      <w:r>
        <w:t>• 번역 영향 판정 | [의미 차이 있음]</w:t>
      </w:r>
    </w:p>
    <w:p>
      <w:pPr>
        <w:pStyle w:val="SHTKNoteDetail"/>
      </w:pPr>
      <w:r>
        <w:t>• 출처 | CBETA T41n1822, 교감 번호 0456010.</w:t>
      </w:r>
    </w:p>
    <w:p>
      <w:pPr>
        <w:pStyle w:val="SHTKNoteSummary"/>
      </w:pPr>
      <w:r>
        <w:t>교감 요약 | [CBETA 교감] 甲·乙본에는 等 없음</w:t>
      </w:r>
    </w:p>
    <w:p>
      <w:pPr>
        <w:pStyle w:val="SHTKNoteDetail"/>
      </w:pPr>
      <w:r>
        <w:t>• 원교감 원문 | 〔等〕－【甲】【乙】</w:t>
      </w:r>
    </w:p>
    <w:p>
      <w:pPr>
        <w:pStyle w:val="SHTKNoteDetail"/>
      </w:pPr>
      <w:r>
        <w:t>• 교감 번호 | 0456011</w:t>
      </w:r>
    </w:p>
    <w:p>
      <w:pPr>
        <w:pStyle w:val="SHTKNoteDetail"/>
      </w:pPr>
      <w:r>
        <w:t>• 저본 독법 | 等 → ‘등’</w:t>
      </w:r>
    </w:p>
    <w:p>
      <w:pPr>
        <w:pStyle w:val="SHTKNoteDetail"/>
      </w:pPr>
      <w:r>
        <w:t>• 이문 독법 | ∅ → ‘해당 성분 없음(탈락)’</w:t>
      </w:r>
    </w:p>
    <w:p>
      <w:pPr>
        <w:pStyle w:val="SHTKNoteDetail"/>
      </w:pPr>
      <w:r>
        <w:t>• 저본 기준 번역 | “이와 같이 대승이라 거짓으로 일컫는 사람들 등은,”</w:t>
      </w:r>
    </w:p>
    <w:p>
      <w:pPr>
        <w:pStyle w:val="SHTKNoteDetail"/>
      </w:pPr>
      <w:r>
        <w:t>• 교감 해설 | 저본은 “사람들 등”으로 범위를 열어 두지만 이문은 等을 삭제한다.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0456011.</w:t>
      </w:r>
    </w:p>
    <w:p>
      <w:pPr>
        <w:pStyle w:val="SHTKSourceText"/>
      </w:pPr>
      <w:r>
        <w:t>由自愚癡憍慢勢力。乃至。</w:t>
      </w:r>
    </w:p>
    <w:p>
      <w:pPr>
        <w:pStyle w:val="SHTKTranslationText"/>
      </w:pPr>
      <w:r>
        <w:t>자신의 어리석음과 교만의 힘 때문에, 나아가,</w:t>
      </w:r>
    </w:p>
    <w:p>
      <w:pPr>
        <w:pStyle w:val="SHTKSourceText"/>
      </w:pPr>
      <w:r>
        <w:t>[12]修學二乘[13]法人誹謗毀辱。</w:t>
      </w:r>
    </w:p>
    <w:p>
      <w:pPr>
        <w:pStyle w:val="SHTKTranslationText"/>
      </w:pPr>
      <w:r>
        <w:t>이승법을 닦고 배우는 사람을 비방하고 모욕하여,</w:t>
      </w:r>
    </w:p>
    <w:p>
      <w:pPr>
        <w:pStyle w:val="SHTKNoteSummary"/>
      </w:pPr>
      <w:r>
        <w:t>교감 요약 | [CBETA 교감] 저본 修 → 甲·乙본 憎修</w:t>
      </w:r>
    </w:p>
    <w:p>
      <w:pPr>
        <w:pStyle w:val="SHTKNoteDetail"/>
      </w:pPr>
      <w:r>
        <w:t>• 원교감 원문 | 修＝憎修【甲】【乙】</w:t>
      </w:r>
    </w:p>
    <w:p>
      <w:pPr>
        <w:pStyle w:val="SHTKNoteDetail"/>
      </w:pPr>
      <w:r>
        <w:t>• 교감 번호 | 0456012</w:t>
      </w:r>
    </w:p>
    <w:p>
      <w:pPr>
        <w:pStyle w:val="SHTKNoteDetail"/>
      </w:pPr>
      <w:r>
        <w:t>• 저본 독법 | 修 → ‘닦다’</w:t>
      </w:r>
    </w:p>
    <w:p>
      <w:pPr>
        <w:pStyle w:val="SHTKNoteDetail"/>
      </w:pPr>
      <w:r>
        <w:t>• 이문 독법 | 憎修</w:t>
      </w:r>
    </w:p>
    <w:p>
      <w:pPr>
        <w:pStyle w:val="SHTKNoteDetail"/>
      </w:pPr>
      <w:r>
        <w:t>• 저본 기준 번역 | “이승법을 닦고 배우는 사람을 비방하고 모욕하여,”</w:t>
      </w:r>
    </w:p>
    <w:p>
      <w:pPr>
        <w:pStyle w:val="SHTKNoteDetail"/>
      </w:pPr>
      <w:r>
        <w:t>• 교감 해설 | 저본: 修學二乘…人 → “이승을 닦고 배우는 사람”. 이문은 憎이 추가되어 “이승을 닦고 배우는 이를 미워하여…”로 읽힐 가능성이 있어 적대 행위가 명시된다.</w:t>
      </w:r>
    </w:p>
    <w:p>
      <w:pPr>
        <w:pStyle w:val="SHTKNoteDetail"/>
      </w:pPr>
      <w:r>
        <w:t>• 번역 영향 판정 | [의미 차이 있음]</w:t>
      </w:r>
    </w:p>
    <w:p>
      <w:pPr>
        <w:pStyle w:val="SHTKNoteDetail"/>
      </w:pPr>
      <w:r>
        <w:t>• 출처 | CBETA T41n1822, 교감 번호 0456012.</w:t>
      </w:r>
    </w:p>
    <w:p>
      <w:pPr>
        <w:pStyle w:val="SHTKNoteSummary"/>
      </w:pPr>
      <w:r>
        <w:t>교감 요약 | [CBETA 교감] 甲·乙본에는 法 없음</w:t>
      </w:r>
    </w:p>
    <w:p>
      <w:pPr>
        <w:pStyle w:val="SHTKNoteDetail"/>
      </w:pPr>
      <w:r>
        <w:t>• 원교감 원문 | 〔法〕－【甲】【乙】</w:t>
      </w:r>
    </w:p>
    <w:p>
      <w:pPr>
        <w:pStyle w:val="SHTKNoteDetail"/>
      </w:pPr>
      <w:r>
        <w:t>• 교감 번호 | 0456013</w:t>
      </w:r>
    </w:p>
    <w:p>
      <w:pPr>
        <w:pStyle w:val="SHTKNoteDetail"/>
      </w:pPr>
      <w:r>
        <w:t>• 저본 독법 | 法 → ‘법’</w:t>
      </w:r>
    </w:p>
    <w:p>
      <w:pPr>
        <w:pStyle w:val="SHTKNoteDetail"/>
      </w:pPr>
      <w:r>
        <w:t>• 이문 독법 | ∅ → ‘해당 성분 없음(탈락)’</w:t>
      </w:r>
    </w:p>
    <w:p>
      <w:pPr>
        <w:pStyle w:val="SHTKNoteDetail"/>
      </w:pPr>
      <w:r>
        <w:t>• 저본 기준 번역 | “이승법을 닦고 배우는 사람을 비방하고 모욕하여,”</w:t>
      </w:r>
    </w:p>
    <w:p>
      <w:pPr>
        <w:pStyle w:val="SHTKNoteDetail"/>
      </w:pPr>
      <w:r>
        <w:t>• 교감 해설 | 저본 二乘法人은 “이승법을 닦는 사람”으로 연결되며, 이문에서는 法이 빠져 “이승을 닦고 배우는 사람”이 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0456013.</w:t>
      </w:r>
    </w:p>
    <w:p>
      <w:pPr>
        <w:pStyle w:val="SHTKSourceText"/>
      </w:pPr>
      <w:r>
        <w:t>令無威勢又云。</w:t>
      </w:r>
    </w:p>
    <w:p>
      <w:pPr>
        <w:pStyle w:val="SHTKTranslationText"/>
      </w:pPr>
      <w:r>
        <w:t>위세가 없게 한다.” 또 말한다.</w:t>
      </w:r>
    </w:p>
    <w:p>
      <w:pPr>
        <w:pStyle w:val="SHTKSourceText"/>
      </w:pPr>
      <w:r>
        <w:t>若於三乘隨輕毀一[14]品至一頌。</w:t>
      </w:r>
    </w:p>
    <w:p>
      <w:pPr>
        <w:pStyle w:val="SHTKTranslationText"/>
      </w:pPr>
      <w:r>
        <w:t>“만약 삼승 가운데 어느 하나라도 가볍게 훼손하되 한 품에서 한 게송에 이르기까지 한다면,</w:t>
      </w:r>
    </w:p>
    <w:p>
      <w:pPr>
        <w:pStyle w:val="SHTKNoteSummary"/>
      </w:pPr>
      <w:r>
        <w:t>교감 요약 | [CBETA 교감] 저본 品 → 甲·乙본 下</w:t>
      </w:r>
    </w:p>
    <w:p>
      <w:pPr>
        <w:pStyle w:val="SHTKNoteDetail"/>
      </w:pPr>
      <w:r>
        <w:t>• 원교감 원문 | 品＝下【甲】【乙】</w:t>
      </w:r>
    </w:p>
    <w:p>
      <w:pPr>
        <w:pStyle w:val="SHTKNoteDetail"/>
      </w:pPr>
      <w:r>
        <w:t>• 교감 번호 | 0456014</w:t>
      </w:r>
    </w:p>
    <w:p>
      <w:pPr>
        <w:pStyle w:val="SHTKNoteDetail"/>
      </w:pPr>
      <w:r>
        <w:t>• 저본 독법 | 品 → ‘품’</w:t>
      </w:r>
    </w:p>
    <w:p>
      <w:pPr>
        <w:pStyle w:val="SHTKNoteDetail"/>
      </w:pPr>
      <w:r>
        <w:t>• 이문 독법 | 下 → ‘아래’</w:t>
      </w:r>
    </w:p>
    <w:p>
      <w:pPr>
        <w:pStyle w:val="SHTKNoteDetail"/>
      </w:pPr>
      <w:r>
        <w:t>• 저본 기준 번역 | ““만약 삼승 가운데 어느 하나라도 가볍게 훼손하되 한 품에서 한 게송에 이르기까지 한다면,”</w:t>
      </w:r>
    </w:p>
    <w:p>
      <w:pPr>
        <w:pStyle w:val="SHTKNoteDetail"/>
      </w:pPr>
      <w:r>
        <w:t>• 교감 해설 | 저본: 一品至一頌 → “한 품에서 한 게송에 이르기까지”. 이문: 一下至一頌은 구두가 불안정하여 분량 단위가 분명하지 않다.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0456014.</w:t>
      </w:r>
    </w:p>
    <w:p>
      <w:pPr>
        <w:pStyle w:val="SHTKSourceText"/>
      </w:pPr>
      <w:r>
        <w:t>不應親近或與交遊。或共住止。或同事業。若有親近。或與交遊。及共住止。或同事業。俱定當墮無間地獄。乃至。受大苦惱難有出期何以故。善男子。我於過去修菩薩行。精勤求證無上智時。或為求請聲聞乘法。下至一頌。乃至。棄捨自身手足。血肉皮骨。頭目髓腦(餘二亦爾)。四若不先學有教精習善根等。即當多諸障難不能信解問曰。若爾何故諸大乘經。多分毀學小乘。</w:t>
      </w:r>
    </w:p>
    <w:p>
      <w:pPr>
        <w:pStyle w:val="SHTKTranslationText"/>
      </w:pPr>
      <w:r>
        <w:t>그를 가까이하거나 더불어 교유해서는 안 되며, 함께 머물러 살아서도 안 되고, 함께 일을 해서도 안 된다. 만약 가까이하거나, 더불어 교유하거나, 또 함께 머물러 살거나, 혹 함께 일을 한다면, 모두 반드시 무간지옥에 떨어질 것이며, 나아가, 큰 고뇌를 받아 벗어날 기약이 있기 어렵다. 무슨 까닭인가. 선남자여, 내가 과거에 보살행을 닦아, 부지런히 무상지를 증득하기를 구하던 때에, 혹 성문승법을 구하여 청하기 위해서라면, 아래로 한 게송에 이르기까지도, 나아가, 자신의 몸과 손발을 버리고, 피·살·가죽·뼈와, 머리·눈·골수와 뇌까지 버렸다. (나머지 두 승도 또한 그러하다.)” 넷째, 만약 먼저 유교를 배우고 선근 등을 정밀하게 익히지 않으면, 곧 마땅히 여러 장애와 어려움이 많아져 믿고 이해할 수 없기 때문이다. 묻는다. “그렇다면 무슨 까닭에 여러 대승경에서는, 대부분 소승을 배우는 것을 헐뜯고,</w:t>
      </w:r>
    </w:p>
    <w:p>
      <w:pPr>
        <w:pStyle w:val="SHTKSourceText"/>
      </w:pPr>
      <w:r>
        <w:t>讚學大乘是究竟行。答十輪經自會釋云。是故三乘皆應修學。</w:t>
      </w:r>
    </w:p>
    <w:p>
      <w:pPr>
        <w:pStyle w:val="SHTKTranslationText"/>
      </w:pPr>
      <w:r>
        <w:t>대승을 배우는 것이 구경의 행이라고 찬탄하는가?” 답한다. 《십륜경》에서 스스로 회통하여 해석해 말한다. “그러므로 삼승은 모두 마땅히 닦고 배워야 하며,</w:t>
      </w:r>
    </w:p>
    <w:p>
      <w:pPr>
        <w:pStyle w:val="SHTKSourceText"/>
      </w:pPr>
      <w:r>
        <w:t>不應憍傲妄[15]號大乘謗毀聲聞．獨覺乘法。</w:t>
      </w:r>
    </w:p>
    <w:p>
      <w:pPr>
        <w:pStyle w:val="SHTKTranslationText"/>
      </w:pPr>
      <w:r>
        <w:t>교만하게 망령되이 대승이라 일컬으며 성문승과 독각승법을 비방하고 헐뜯어서는 안 된다.</w:t>
      </w:r>
    </w:p>
    <w:p>
      <w:pPr>
        <w:pStyle w:val="SHTKNoteSummary"/>
      </w:pPr>
      <w:r>
        <w:t>교감 요약 | [CBETA 교감] 저본 號 → 乙본 學</w:t>
      </w:r>
    </w:p>
    <w:p>
      <w:pPr>
        <w:pStyle w:val="SHTKNoteDetail"/>
      </w:pPr>
      <w:r>
        <w:t>• 원교감 원문 | 號＝學【乙】</w:t>
      </w:r>
    </w:p>
    <w:p>
      <w:pPr>
        <w:pStyle w:val="SHTKNoteDetail"/>
      </w:pPr>
      <w:r>
        <w:t>• 교감 번호 | 0456015</w:t>
      </w:r>
    </w:p>
    <w:p>
      <w:pPr>
        <w:pStyle w:val="SHTKNoteDetail"/>
      </w:pPr>
      <w:r>
        <w:t>• 저본 독법 | 號</w:t>
      </w:r>
    </w:p>
    <w:p>
      <w:pPr>
        <w:pStyle w:val="SHTKNoteDetail"/>
      </w:pPr>
      <w:r>
        <w:t>• 이문 독법 | 學</w:t>
      </w:r>
    </w:p>
    <w:p>
      <w:pPr>
        <w:pStyle w:val="SHTKNoteDetail"/>
      </w:pPr>
      <w:r>
        <w:t>• 저본 기준 번역 | “교만하게 망령되이 대승이라 일컬으며 성문승과 독각승법을 비방하고 헐뜯어서는 안 된다.”</w:t>
      </w:r>
    </w:p>
    <w:p>
      <w:pPr>
        <w:pStyle w:val="SHTKNoteDetail"/>
      </w:pPr>
      <w:r>
        <w:t>• 교감 해설 | 저본: 妄號大乘 → “망령되이 대승이라 일컫다.” 이문: 妄學大乘 → “망령되이 대승을 배우다.” 비판 대상 행위가 자칭에서 학습으로 바뀐다.</w:t>
      </w:r>
    </w:p>
    <w:p>
      <w:pPr>
        <w:pStyle w:val="SHTKNoteDetail"/>
      </w:pPr>
      <w:r>
        <w:t>• 번역 영향 판정 | [의미 차이 있음]</w:t>
      </w:r>
    </w:p>
    <w:p>
      <w:pPr>
        <w:pStyle w:val="SHTKNoteDetail"/>
      </w:pPr>
      <w:r>
        <w:t>• 출처 | CBETA T41n1822, 교감 번호 0456015.</w:t>
      </w:r>
    </w:p>
    <w:p>
      <w:pPr>
        <w:pStyle w:val="SHTKSourceText"/>
      </w:pPr>
      <w:r>
        <w:t>我先唯為大乘法器堅修行者。說如是言。唯修大乘法能得究竟。是故今昔說不相違。梵網經等皆准此會釋</w:t>
      </w:r>
    </w:p>
    <w:p>
      <w:pPr>
        <w:pStyle w:val="SHTKTranslationText"/>
      </w:pPr>
      <w:r>
        <w:t>내가 전에 오직 대승의 법기(法器)로 굳게 수행하는 자만을 위하여, 이와 같이 말하기를, ‘오직 대승법만 닦아야 능히 구경을 얻는다’고 하였을 뿐이다. 그러므로 지금과 옛날의 설은 서로 어긋나지 않는다.” 《범망경》 등도 모두 이 회통과 해석에 준한다.</w:t>
      </w:r>
    </w:p>
    <w:p>
      <w:pPr>
        <w:pStyle w:val="SHTKSourceText"/>
      </w:pPr>
      <w:r>
        <w:t>若爾豈無大乘種姓不[16]假積習。</w:t>
      </w:r>
    </w:p>
    <w:p>
      <w:pPr>
        <w:pStyle w:val="SHTKTranslationText"/>
      </w:pPr>
      <w:r>
        <w:t>“그렇다면 어찌 대승 종성 가운데 쌓아 익힘을 빌리지 않고,</w:t>
      </w:r>
    </w:p>
    <w:p>
      <w:pPr>
        <w:pStyle w:val="SHTKNoteSummary"/>
      </w:pPr>
      <w:r>
        <w:t>교감 요약 | [CBETA 교감] 저본 假 → 甲·乙본 毀</w:t>
      </w:r>
    </w:p>
    <w:p>
      <w:pPr>
        <w:pStyle w:val="SHTKNoteDetail"/>
      </w:pPr>
      <w:r>
        <w:t>• 원교감 원문 | 假＝毀【甲】【乙】</w:t>
      </w:r>
    </w:p>
    <w:p>
      <w:pPr>
        <w:pStyle w:val="SHTKNoteDetail"/>
      </w:pPr>
      <w:r>
        <w:t>• 교감 번호 | 0456016</w:t>
      </w:r>
    </w:p>
    <w:p>
      <w:pPr>
        <w:pStyle w:val="SHTKNoteDetail"/>
      </w:pPr>
      <w:r>
        <w:t>• 저본 독법 | 假</w:t>
      </w:r>
    </w:p>
    <w:p>
      <w:pPr>
        <w:pStyle w:val="SHTKNoteDetail"/>
      </w:pPr>
      <w:r>
        <w:t>• 이문 독법 | 毀</w:t>
      </w:r>
    </w:p>
    <w:p>
      <w:pPr>
        <w:pStyle w:val="SHTKNoteDetail"/>
      </w:pPr>
      <w:r>
        <w:t>• 저본 기준 번역 | ““그렇다면 어찌 대승 종성 가운데 쌓아 익힘을 빌리지 않고,”</w:t>
      </w:r>
    </w:p>
    <w:p>
      <w:pPr>
        <w:pStyle w:val="SHTKNoteDetail"/>
      </w:pPr>
      <w:r>
        <w:t>• 교감 해설 | 저본: 不假積習 → “쌓아 익힘을 빌리지/의지하지 않는다.” 이문: 不毀積習 → “쌓아 익힌 것을 훼손하지 않는다.” 부정되는 행위가 완전히 달라진다.</w:t>
      </w:r>
    </w:p>
    <w:p>
      <w:pPr>
        <w:pStyle w:val="SHTKNoteDetail"/>
      </w:pPr>
      <w:r>
        <w:t>• 번역 영향 판정 | [의미 차이 있음]</w:t>
      </w:r>
    </w:p>
    <w:p>
      <w:pPr>
        <w:pStyle w:val="SHTKNoteDetail"/>
      </w:pPr>
      <w:r>
        <w:t>• 출처 | CBETA T41n1822, 교감 번호 0456016.</w:t>
      </w:r>
    </w:p>
    <w:p>
      <w:pPr>
        <w:pStyle w:val="SHTKSourceText"/>
      </w:pPr>
      <w:r>
        <w:t>唯聞大乘[17]而能信解。</w:t>
      </w:r>
    </w:p>
    <w:p>
      <w:pPr>
        <w:pStyle w:val="SHTKTranslationText"/>
      </w:pPr>
      <w:r>
        <w:t>오직 대승을 듣기만 해도 능히 믿고 이해하는 자가 없겠는가?”</w:t>
      </w:r>
    </w:p>
    <w:p>
      <w:pPr>
        <w:pStyle w:val="SHTKNoteSummary"/>
      </w:pPr>
      <w:r>
        <w:t>교감 요약 | [CBETA 교감] 저본 而 → 甲·乙본 即</w:t>
      </w:r>
    </w:p>
    <w:p>
      <w:pPr>
        <w:pStyle w:val="SHTKNoteDetail"/>
      </w:pPr>
      <w:r>
        <w:t>• 원교감 원문 | 而＝即【甲】【乙】＊</w:t>
      </w:r>
    </w:p>
    <w:p>
      <w:pPr>
        <w:pStyle w:val="SHTKNoteDetail"/>
      </w:pPr>
      <w:r>
        <w:t>• 교감 번호 | 0456017</w:t>
      </w:r>
    </w:p>
    <w:p>
      <w:pPr>
        <w:pStyle w:val="SHTKNoteDetail"/>
      </w:pPr>
      <w:r>
        <w:t>• 저본 독법 | 而</w:t>
      </w:r>
    </w:p>
    <w:p>
      <w:pPr>
        <w:pStyle w:val="SHTKNoteDetail"/>
      </w:pPr>
      <w:r>
        <w:t>• 이문 독법 | 即 → ‘곧’</w:t>
      </w:r>
    </w:p>
    <w:p>
      <w:pPr>
        <w:pStyle w:val="SHTKNoteDetail"/>
      </w:pPr>
      <w:r>
        <w:t>• 저본 기준 번역 | “오직 대승을 듣기만 해도 능히 믿고 이해하는 자가 없겠는가?””</w:t>
      </w:r>
    </w:p>
    <w:p>
      <w:pPr>
        <w:pStyle w:val="SHTKNoteDetail"/>
      </w:pPr>
      <w:r>
        <w:t>• 교감 해설 | 저본: 唯聞大乘而能信解 → “오직 대승을 듣고서 능히 믿고 이해한다.” 이문: …即能信解 → “오직 대승을 듣기만 하면 곧 믿고 이해한다.” 즉시성이 강화된다.</w:t>
      </w:r>
    </w:p>
    <w:p>
      <w:pPr>
        <w:pStyle w:val="SHTKNoteDetail"/>
      </w:pPr>
      <w:r>
        <w:t>• 번역 영향 판정 | [의미 차이 있음]</w:t>
      </w:r>
    </w:p>
    <w:p>
      <w:pPr>
        <w:pStyle w:val="SHTKNoteDetail"/>
      </w:pPr>
      <w:r>
        <w:t>• 출처 | CBETA T41n1822, 교감 번호 0456017.</w:t>
      </w:r>
    </w:p>
    <w:p>
      <w:pPr>
        <w:pStyle w:val="SHTKSourceText"/>
      </w:pPr>
      <w:r>
        <w:t>答三乘種姓要因先習善根。無有法爾本性三乘差別故。優婆塞戒經第一云。不以性故名為菩薩。眾生有界名為欲心。</w:t>
      </w:r>
    </w:p>
    <w:p>
      <w:pPr>
        <w:pStyle w:val="SHTKTranslationText"/>
      </w:pPr>
      <w:r>
        <w:t>답한다. 삼승의 종성은 반드시 먼저 선근을 익힌 것을 원인으로 해야 한다. 법이 그러한 본성으로 삼승의 차별이 본래 있는 것이 아니기 때문이다. 《우바새계경》 제1권에서 말한다. “본성 때문에 보살이라고 이름하는 것이 아니다. 중생에게 계(界)가 있음을 욕심(欲心)이라 이름한다. [의미 불확실]</w:t>
      </w:r>
    </w:p>
    <w:p>
      <w:pPr>
        <w:pStyle w:val="SHTKSourceText"/>
      </w:pPr>
      <w:r>
        <w:t>[18]心如是欲善業因緣。</w:t>
      </w:r>
    </w:p>
    <w:p>
      <w:pPr>
        <w:pStyle w:val="SHTKTranslationText"/>
      </w:pPr>
      <w:r>
        <w:t>마음이 이와 같이 선업을 하고자 하는 인연으로,</w:t>
      </w:r>
    </w:p>
    <w:p>
      <w:pPr>
        <w:pStyle w:val="SHTKNoteSummary"/>
      </w:pPr>
      <w:r>
        <w:t>교감 요약 | [CBETA 교감] 저본 心 → 乙본 以</w:t>
      </w:r>
    </w:p>
    <w:p>
      <w:pPr>
        <w:pStyle w:val="SHTKNoteDetail"/>
      </w:pPr>
      <w:r>
        <w:t>• 원교감 원문 | 心＝以【乙】</w:t>
      </w:r>
    </w:p>
    <w:p>
      <w:pPr>
        <w:pStyle w:val="SHTKNoteDetail"/>
      </w:pPr>
      <w:r>
        <w:t>• 교감 번호 | 0456018</w:t>
      </w:r>
    </w:p>
    <w:p>
      <w:pPr>
        <w:pStyle w:val="SHTKNoteDetail"/>
      </w:pPr>
      <w:r>
        <w:t>• 저본 독법 | 心 → ‘마음’</w:t>
      </w:r>
    </w:p>
    <w:p>
      <w:pPr>
        <w:pStyle w:val="SHTKNoteDetail"/>
      </w:pPr>
      <w:r>
        <w:t>• 이문 독법 | 以 → ‘…로써’</w:t>
      </w:r>
    </w:p>
    <w:p>
      <w:pPr>
        <w:pStyle w:val="SHTKNoteDetail"/>
      </w:pPr>
      <w:r>
        <w:t>• 저본 기준 번역 | “마음이 이와 같이 선업을 하고자 하는 인연으로,”</w:t>
      </w:r>
    </w:p>
    <w:p>
      <w:pPr>
        <w:pStyle w:val="SHTKNoteDetail"/>
      </w:pPr>
      <w:r>
        <w:t>• 교감 해설 | 저본: 心如是欲善業因緣 → “마음이 이와 같이 선업을 하고자 하는 인연…” [구문 불확실]. 이문: 以如是欲善業因緣 → “이와 같이 선업을 하고자 하는 인연으로…”. 이문은 수단·인과 구조가 명료하다.</w:t>
      </w:r>
    </w:p>
    <w:p>
      <w:pPr>
        <w:pStyle w:val="SHTKNoteDetail"/>
      </w:pPr>
      <w:r>
        <w:t>• 판정 근거 | 기존 교감 해설에서 저본·이문의 의미 차이를 한국어로 이미 특정하였다.</w:t>
      </w:r>
    </w:p>
    <w:p>
      <w:pPr>
        <w:pStyle w:val="SHTKNoteDetail"/>
      </w:pPr>
      <w:r>
        <w:t>• 번역 영향 판정 | [의미 차이 있음]</w:t>
      </w:r>
    </w:p>
    <w:p>
      <w:pPr>
        <w:pStyle w:val="SHTKNoteDetail"/>
      </w:pPr>
      <w:r>
        <w:t>• 출처 | CBETA T41n1822, 교감 번호 0456018.</w:t>
      </w:r>
    </w:p>
    <w:p>
      <w:pPr>
        <w:pStyle w:val="SHTKSourceText"/>
      </w:pPr>
      <w:r>
        <w:t>發菩提心名菩薩姓。如是等文非唯一二。</w:t>
      </w:r>
    </w:p>
    <w:p>
      <w:pPr>
        <w:pStyle w:val="SHTKTranslationText"/>
      </w:pPr>
      <w:r>
        <w:t>보리심을 일으키는 것을 보살의 성(姓)이라 이름한다.” 이와 같은 글이 하나나 둘뿐인 것이 아니다.</w:t>
      </w:r>
    </w:p>
    <w:p>
      <w:pPr>
        <w:pStyle w:val="SHTKSourceText"/>
      </w:pPr>
      <w:r>
        <w:t>又小乘法[19]有二。</w:t>
      </w:r>
    </w:p>
    <w:p>
      <w:pPr>
        <w:pStyle w:val="SHTKTranslationText"/>
      </w:pPr>
      <w:r>
        <w:t>또 소승법에는 두 가지가 있다.</w:t>
      </w:r>
    </w:p>
    <w:p>
      <w:pPr>
        <w:pStyle w:val="SHTKNoteSummary"/>
      </w:pPr>
      <w:r>
        <w:t>교감 요약 | [CBETA 교감] 甲·乙본에는 有二。一小乘法 없음</w:t>
      </w:r>
    </w:p>
    <w:p>
      <w:pPr>
        <w:pStyle w:val="SHTKNoteDetail"/>
      </w:pPr>
      <w:r>
        <w:t>• 원교감 원문 | 〔有二。一小乘法〕－【甲】【乙】</w:t>
      </w:r>
    </w:p>
    <w:p>
      <w:pPr>
        <w:pStyle w:val="SHTKNoteDetail"/>
      </w:pPr>
      <w:r>
        <w:t>• 교감 번호 | 0456019</w:t>
      </w:r>
    </w:p>
    <w:p>
      <w:pPr>
        <w:pStyle w:val="SHTKNoteDetail"/>
      </w:pPr>
      <w:r>
        <w:t>• 저본 독법 | 有二：一小乘法</w:t>
      </w:r>
    </w:p>
    <w:p>
      <w:pPr>
        <w:pStyle w:val="SHTKNoteDetail"/>
      </w:pPr>
      <w:r>
        <w:t>• 이문 독법 | ∅ → ‘해당 성분 없음(탈락)’</w:t>
      </w:r>
    </w:p>
    <w:p>
      <w:pPr>
        <w:pStyle w:val="SHTKNoteDetail"/>
      </w:pPr>
      <w:r>
        <w:t>• 저본 기준 번역 | “또 소승법에는 두 가지가 있다.”</w:t>
      </w:r>
    </w:p>
    <w:p>
      <w:pPr>
        <w:pStyle w:val="SHTKNoteDetail"/>
      </w:pPr>
      <w:r>
        <w:t>• 교감 해설 | 저본은 “소승법에는 두 가지가 있다. 첫째는 소승법이다”라는 분류를 명시하지만 이문은 해당 과문을 통째로 생략한다.</w:t>
      </w:r>
    </w:p>
    <w:p>
      <w:pPr>
        <w:pStyle w:val="SHTKNoteDetail"/>
      </w:pPr>
      <w:r>
        <w:t>• 번역 영향 판정 | [의미 차이 있음]</w:t>
      </w:r>
    </w:p>
    <w:p>
      <w:pPr>
        <w:pStyle w:val="SHTKNoteDetail"/>
      </w:pPr>
      <w:r>
        <w:t>• 출처 | CBETA T41n1822, 교감 번호 0456019.</w:t>
      </w:r>
    </w:p>
    <w:p>
      <w:pPr>
        <w:pStyle w:val="SHTKSourceText"/>
      </w:pPr>
      <w:r>
        <w:t>一小乘法。謂說有教苦．空．無常．及緣起等。二者發小乘心。此說依其有教。積習善根。方能信大。不說先發二乘心。後方學大乘。不發二乘心。發大乘心者。雖學小乘。</w:t>
      </w:r>
    </w:p>
    <w:p>
      <w:pPr>
        <w:pStyle w:val="SHTKTranslationText"/>
      </w:pPr>
      <w:r>
        <w:t>첫째는 소승법이다. 곧 유교로서 고·공·무상 및 연기 등을 설하는 것이다. 둘째는 소승의 마음을 일으키는 것이다. 여기서 말하는 것은 그 유교에 의거하여, 선근을 쌓아 익혀야, 비로소 대승을 믿을 수 있다는 것이다. 먼저 이승의 마음을 일으킨 뒤, 비로소 대승을 배운다고 말하는 것이 아니다. 이승의 마음은 일으키지 않고, 대승의 마음을 일으킨 자가, 비록 소승을 배우더라도,</w:t>
      </w:r>
    </w:p>
    <w:p>
      <w:pPr>
        <w:pStyle w:val="SHTKSourceText"/>
      </w:pPr>
      <w:r>
        <w:t>不[20]名[21]不定。</w:t>
      </w:r>
    </w:p>
    <w:p>
      <w:pPr>
        <w:pStyle w:val="SHTKTranslationText"/>
      </w:pPr>
      <w:r>
        <w:t>부정성(不定性)이라고 이름하지 않고,</w:t>
      </w:r>
    </w:p>
    <w:p>
      <w:pPr>
        <w:pStyle w:val="SHTKNoteSummary"/>
      </w:pPr>
      <w:r>
        <w:t>교감 요약 | [CBETA 교감] 저본 名 → 甲·乙본 為</w:t>
      </w:r>
    </w:p>
    <w:p>
      <w:pPr>
        <w:pStyle w:val="SHTKNoteDetail"/>
      </w:pPr>
      <w:r>
        <w:t>• 원교감 원문 | 名＝為【甲】【乙】</w:t>
      </w:r>
    </w:p>
    <w:p>
      <w:pPr>
        <w:pStyle w:val="SHTKNoteDetail"/>
      </w:pPr>
      <w:r>
        <w:t>• 교감 번호 | 0456020</w:t>
      </w:r>
    </w:p>
    <w:p>
      <w:pPr>
        <w:pStyle w:val="SHTKNoteDetail"/>
      </w:pPr>
      <w:r>
        <w:t>• 저본 독법 | 名 → ‘이름’</w:t>
      </w:r>
    </w:p>
    <w:p>
      <w:pPr>
        <w:pStyle w:val="SHTKNoteDetail"/>
      </w:pPr>
      <w:r>
        <w:t>• 이문 독법 | 為 → ‘…이다/…로 삼다’</w:t>
      </w:r>
    </w:p>
    <w:p>
      <w:pPr>
        <w:pStyle w:val="SHTKNoteDetail"/>
      </w:pPr>
      <w:r>
        <w:t>• 저본 기준 번역 | “부정성(不定性)이라고 이름하지 않고,”</w:t>
      </w:r>
    </w:p>
    <w:p>
      <w:pPr>
        <w:pStyle w:val="SHTKNoteDetail"/>
      </w:pPr>
      <w:r>
        <w:t>• 교감 해설 | 저본 不名不定과 이문 不為不定은 모두 문맥상 “부정성이라 하지 않는다/부정성이 되지 않는다”로 가까이 옮길 수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0456020.</w:t>
      </w:r>
    </w:p>
    <w:p>
      <w:pPr>
        <w:pStyle w:val="SHTKNoteSummary"/>
      </w:pPr>
      <w:r>
        <w:t>교감 요약 | [CBETA 교감] 甲·乙본에는 不 없음</w:t>
      </w:r>
    </w:p>
    <w:p>
      <w:pPr>
        <w:pStyle w:val="SHTKNoteDetail"/>
      </w:pPr>
      <w:r>
        <w:t>• 원교감 원문 | 〔不〕－【甲】【乙】</w:t>
      </w:r>
    </w:p>
    <w:p>
      <w:pPr>
        <w:pStyle w:val="SHTKNoteDetail"/>
      </w:pPr>
      <w:r>
        <w:t>• 교감 번호 | 0456021</w:t>
      </w:r>
    </w:p>
    <w:p>
      <w:pPr>
        <w:pStyle w:val="SHTKNoteDetail"/>
      </w:pPr>
      <w:r>
        <w:t>• 저본 독법 | 不 → ‘…않다’</w:t>
      </w:r>
    </w:p>
    <w:p>
      <w:pPr>
        <w:pStyle w:val="SHTKNoteDetail"/>
      </w:pPr>
      <w:r>
        <w:t>• 이문 독법 | ∅ → ‘해당 성분 없음(탈락)’</w:t>
      </w:r>
    </w:p>
    <w:p>
      <w:pPr>
        <w:pStyle w:val="SHTKNoteDetail"/>
      </w:pPr>
      <w:r>
        <w:t>• 저본 기준 번역 | “부정성(不定性)이라고 이름하지 않고,”</w:t>
      </w:r>
    </w:p>
    <w:p>
      <w:pPr>
        <w:pStyle w:val="SHTKNoteDetail"/>
      </w:pPr>
      <w:r>
        <w:t>• 교감 해설 | 저본: 不名不定 → “부정성이라 이름하지 않는다.” 이문: 名不定 → “부정성이라 이름한다.” 결론의 긍·부정이 뒤집힌다.</w:t>
      </w:r>
    </w:p>
    <w:p>
      <w:pPr>
        <w:pStyle w:val="SHTKNoteDetail"/>
      </w:pPr>
      <w:r>
        <w:t>• 번역 영향 판정 | [의미 차이 있음]</w:t>
      </w:r>
    </w:p>
    <w:p>
      <w:pPr>
        <w:pStyle w:val="SHTKNoteDetail"/>
      </w:pPr>
      <w:r>
        <w:t>• 출처 | CBETA T41n1822, 교감 번호 0456021.</w:t>
      </w:r>
    </w:p>
    <w:p>
      <w:pPr>
        <w:pStyle w:val="SHTKSourceText"/>
      </w:pPr>
      <w:r>
        <w:t>名菩薩性今應反難。若爾。不因遇緣積習善根方能信大。</w:t>
      </w:r>
    </w:p>
    <w:p>
      <w:pPr>
        <w:pStyle w:val="SHTKTranslationText"/>
      </w:pPr>
      <w:r>
        <w:t>보살성(菩薩性)이라 이름한다. 이제 도리어 힐난해야 한다. 만약 그렇다면, 인연을 만나 선근을 쌓아 익혀야 비로소 대승을 믿는 것이 아니라,</w:t>
      </w:r>
    </w:p>
    <w:p>
      <w:pPr>
        <w:pStyle w:val="SHTKSourceText"/>
      </w:pPr>
      <w:r>
        <w:t>遇說[＊]而能生其信者。</w:t>
      </w:r>
    </w:p>
    <w:p>
      <w:pPr>
        <w:pStyle w:val="SHTKTranslationText"/>
      </w:pPr>
      <w:r>
        <w:t>설법을 만나기만 해도 곧 그 믿음을 낼 수 있다고 한다면,</w:t>
      </w:r>
    </w:p>
    <w:p>
      <w:pPr>
        <w:pStyle w:val="SHTKNoteSummary"/>
      </w:pPr>
      <w:r>
        <w:t>교감 요약 | [CBETA 교감] 저본 而 → 甲·乙본 即</w:t>
      </w:r>
    </w:p>
    <w:p>
      <w:pPr>
        <w:pStyle w:val="SHTKNoteDetail"/>
      </w:pPr>
      <w:r>
        <w:t>• 원교감 원문 | 而【大】＊，即【甲】【乙】＊</w:t>
      </w:r>
    </w:p>
    <w:p>
      <w:pPr>
        <w:pStyle w:val="SHTKNoteDetail"/>
      </w:pPr>
      <w:r>
        <w:t>• 해당 번역 | “설법을 만나기만 해도 곧 그 믿음을 낼 수 있다고 한다면,”</w:t>
      </w:r>
    </w:p>
    <w:p>
      <w:pPr>
        <w:pStyle w:val="SHTKNoteDetail"/>
      </w:pPr>
      <w:r>
        <w:t>• 번역 영향 판정 | [의미 차이 있음]</w:t>
      </w:r>
    </w:p>
    <w:p>
      <w:pPr>
        <w:pStyle w:val="SHTKNoteDetail"/>
      </w:pPr>
      <w:r>
        <w:t>• 출처 | CBETA T41n1822, 교감 번호 0456017.</w:t>
      </w:r>
    </w:p>
    <w:p>
      <w:pPr>
        <w:pStyle w:val="SHTKSourceText"/>
      </w:pPr>
      <w:r>
        <w:t>先佛應已度盡。何為至今猶有般涅槃性者墮三惡道。而論中說地獄成就三無漏根問有立云。若有法爾涅槃種姓．及一乘根機等。</w:t>
      </w:r>
    </w:p>
    <w:p>
      <w:pPr>
        <w:pStyle w:val="SHTKTranslationText"/>
      </w:pPr>
      <w:r>
        <w:t>앞선 부처님들이 이미 모두 제도했어야 할 것이다. 어찌하여 지금까지도 여전히 반열반할 성품을 가진 자가 삼악도에 떨어지는가. 그런데 논에서는 지옥에 있는 자도 세 무루근을 성취한다고 설한다. 묻는다. 어떤 이는 이렇게 주장한다. “만약 법이 그러한 열반 종성이나 일승의 근기 등이 있다면,</w:t>
      </w:r>
    </w:p>
    <w:p>
      <w:pPr>
        <w:pStyle w:val="SHTKSourceText"/>
      </w:pPr>
      <w:r>
        <w:t>即有[22]異相。</w:t>
      </w:r>
    </w:p>
    <w:p>
      <w:pPr>
        <w:pStyle w:val="SHTKTranslationText"/>
      </w:pPr>
      <w:r>
        <w:t>곧 다른 표상이 있다.</w:t>
      </w:r>
    </w:p>
    <w:p>
      <w:pPr>
        <w:pStyle w:val="SHTKNoteSummary"/>
      </w:pPr>
      <w:r>
        <w:t>교감 요약 | [CBETA 교감] 저본 異 → 乙본 涅槃</w:t>
      </w:r>
    </w:p>
    <w:p>
      <w:pPr>
        <w:pStyle w:val="SHTKNoteDetail"/>
      </w:pPr>
      <w:r>
        <w:t>• 원교감 원문 | 異＝涅槃【乙】</w:t>
      </w:r>
    </w:p>
    <w:p>
      <w:pPr>
        <w:pStyle w:val="SHTKNoteDetail"/>
      </w:pPr>
      <w:r>
        <w:t>• 교감 번호 | 0456022</w:t>
      </w:r>
    </w:p>
    <w:p>
      <w:pPr>
        <w:pStyle w:val="SHTKNoteDetail"/>
      </w:pPr>
      <w:r>
        <w:t>• 저본 독법 | 異 → ‘다르다’</w:t>
      </w:r>
    </w:p>
    <w:p>
      <w:pPr>
        <w:pStyle w:val="SHTKNoteDetail"/>
      </w:pPr>
      <w:r>
        <w:t>• 이문 독법 | 涅槃</w:t>
      </w:r>
    </w:p>
    <w:p>
      <w:pPr>
        <w:pStyle w:val="SHTKNoteDetail"/>
      </w:pPr>
      <w:r>
        <w:t>• 저본 기준 번역 | “곧 다른 표상이 있다.”</w:t>
      </w:r>
    </w:p>
    <w:p>
      <w:pPr>
        <w:pStyle w:val="SHTKNoteDetail"/>
      </w:pPr>
      <w:r>
        <w:t>• 교감 해설 | 저본: 即有異相 → “곧 다른 표상이 있다.” 이문: 即有涅槃相 → “곧 열반의 표상이 있다.” 주장하는 표상의 내용이 특정된다.</w:t>
      </w:r>
    </w:p>
    <w:p>
      <w:pPr>
        <w:pStyle w:val="SHTKNoteDetail"/>
      </w:pPr>
      <w:r>
        <w:t>• 번역 영향 판정 | [의미 차이 있음]</w:t>
      </w:r>
    </w:p>
    <w:p>
      <w:pPr>
        <w:pStyle w:val="SHTKNoteDetail"/>
      </w:pPr>
      <w:r>
        <w:t>• 출처 | CBETA T41n1822, 교감 번호 0456022.</w:t>
      </w:r>
    </w:p>
    <w:p>
      <w:pPr>
        <w:pStyle w:val="SHTKSourceText"/>
      </w:pPr>
      <w:r>
        <w:t>謂性自[23]然[24]於厭生死。</w:t>
      </w:r>
    </w:p>
    <w:p>
      <w:pPr>
        <w:pStyle w:val="SHTKTranslationText"/>
      </w:pPr>
      <w:r>
        <w:t>곧 성품상 저절로 생사를 싫어하고,</w:t>
      </w:r>
    </w:p>
    <w:p>
      <w:pPr>
        <w:pStyle w:val="SHTKNoteSummary"/>
      </w:pPr>
      <w:r>
        <w:t>교감 요약 | [CBETA 교감] 저본 然 → 甲·乙본 能</w:t>
      </w:r>
    </w:p>
    <w:p>
      <w:pPr>
        <w:pStyle w:val="SHTKNoteDetail"/>
      </w:pPr>
      <w:r>
        <w:t>• 원교감 원문 | 然＝能【甲】【乙】</w:t>
      </w:r>
    </w:p>
    <w:p>
      <w:pPr>
        <w:pStyle w:val="SHTKNoteDetail"/>
      </w:pPr>
      <w:r>
        <w:t>• 교감 번호 | 0456023</w:t>
      </w:r>
    </w:p>
    <w:p>
      <w:pPr>
        <w:pStyle w:val="SHTKNoteDetail"/>
      </w:pPr>
      <w:r>
        <w:t>• 저본 독법 | 然 → ‘그러나/그렇다’</w:t>
      </w:r>
    </w:p>
    <w:p>
      <w:pPr>
        <w:pStyle w:val="SHTKNoteDetail"/>
      </w:pPr>
      <w:r>
        <w:t>• 이문 독법 | 能 → ‘능히’</w:t>
      </w:r>
    </w:p>
    <w:p>
      <w:pPr>
        <w:pStyle w:val="SHTKNoteDetail"/>
      </w:pPr>
      <w:r>
        <w:t>• 저본 기준 번역 | “곧 성품상 저절로 생사를 싫어하고,”</w:t>
      </w:r>
    </w:p>
    <w:p>
      <w:pPr>
        <w:pStyle w:val="SHTKNoteDetail"/>
      </w:pPr>
      <w:r>
        <w:t>• 교감 해설 | 저본: 性自然於厭生死 → “성품상 저절로 생사를 싫어한다.” 이문: 性自能於厭生死로 읽으면 “성품이 스스로 능히 생사를 싫어한다.”가 되어 능력 표현이 명시된다.</w:t>
      </w:r>
    </w:p>
    <w:p>
      <w:pPr>
        <w:pStyle w:val="SHTKNoteDetail"/>
      </w:pPr>
      <w:r>
        <w:t>• 번역 영향 판정 | [의미 차이 있음]</w:t>
      </w:r>
    </w:p>
    <w:p>
      <w:pPr>
        <w:pStyle w:val="SHTKNoteDetail"/>
      </w:pPr>
      <w:r>
        <w:t>• 출처 | CBETA T41n1822, 교감 번호 0456023.</w:t>
      </w:r>
    </w:p>
    <w:p>
      <w:pPr>
        <w:pStyle w:val="SHTKNoteSummary"/>
      </w:pPr>
      <w:r>
        <w:t>교감 요약 | [CBETA 교감] 저본 於厭 → 甲·乙본 厭於</w:t>
      </w:r>
    </w:p>
    <w:p>
      <w:pPr>
        <w:pStyle w:val="SHTKNoteDetail"/>
      </w:pPr>
      <w:r>
        <w:t>• 원교감 원문 | 於厭＝厭於【甲】【乙】</w:t>
      </w:r>
    </w:p>
    <w:p>
      <w:pPr>
        <w:pStyle w:val="SHTKNoteDetail"/>
      </w:pPr>
      <w:r>
        <w:t>• 교감 번호 | 0456024</w:t>
      </w:r>
    </w:p>
    <w:p>
      <w:pPr>
        <w:pStyle w:val="SHTKNoteDetail"/>
      </w:pPr>
      <w:r>
        <w:t>• 저본 독법 | 於厭</w:t>
      </w:r>
    </w:p>
    <w:p>
      <w:pPr>
        <w:pStyle w:val="SHTKNoteDetail"/>
      </w:pPr>
      <w:r>
        <w:t>• 이문 독법 | 厭於</w:t>
      </w:r>
    </w:p>
    <w:p>
      <w:pPr>
        <w:pStyle w:val="SHTKNoteDetail"/>
      </w:pPr>
      <w:r>
        <w:t>• 저본 기준 번역 | “곧 성품상 저절로 생사를 싫어하고,”</w:t>
      </w:r>
    </w:p>
    <w:p>
      <w:pPr>
        <w:pStyle w:val="SHTKNoteDetail"/>
      </w:pPr>
      <w:r>
        <w:t>• 교감 해설 | 어순 차이일 뿐 “생사를 싫어한다”는 번역은 같다.</w:t>
      </w:r>
    </w:p>
    <w:p>
      <w:pPr>
        <w:pStyle w:val="SHTKNoteDetail"/>
      </w:pPr>
      <w:r>
        <w:t>• 번역 영향 판정 | [번역 차이 없음]</w:t>
      </w:r>
    </w:p>
    <w:p>
      <w:pPr>
        <w:pStyle w:val="SHTKNoteDetail"/>
      </w:pPr>
      <w:r>
        <w:t>• 출처 | CBETA T41n1822, 교감 번호 0456024.</w:t>
      </w:r>
    </w:p>
    <w:p>
      <w:pPr>
        <w:pStyle w:val="SHTKSourceText"/>
      </w:pPr>
      <w:r>
        <w:t>愛樂涅槃。</w:t>
      </w:r>
    </w:p>
    <w:p>
      <w:pPr>
        <w:pStyle w:val="SHTKTranslationText"/>
      </w:pPr>
      <w:r>
        <w:t>열반을 좋아하며,</w:t>
      </w:r>
    </w:p>
    <w:p>
      <w:pPr>
        <w:pStyle w:val="SHTKSourceText"/>
      </w:pPr>
      <w:r>
        <w:t>薄[25]小煩惱。</w:t>
      </w:r>
    </w:p>
    <w:p>
      <w:pPr>
        <w:pStyle w:val="SHTKTranslationText"/>
      </w:pPr>
      <w:r>
        <w:t>번뇌가 엷고 적고,</w:t>
      </w:r>
    </w:p>
    <w:p>
      <w:pPr>
        <w:pStyle w:val="SHTKNoteSummary"/>
      </w:pPr>
      <w:r>
        <w:t>교감 요약 | [CBETA 교감] 저본 小 → 甲·乙본 少</w:t>
      </w:r>
    </w:p>
    <w:p>
      <w:pPr>
        <w:pStyle w:val="SHTKNoteDetail"/>
      </w:pPr>
      <w:r>
        <w:t>• 원교감 원문 | 小＝少【甲】【乙】</w:t>
      </w:r>
    </w:p>
    <w:p>
      <w:pPr>
        <w:pStyle w:val="SHTKNoteDetail"/>
      </w:pPr>
      <w:r>
        <w:t>• 교감 번호 | 0456025</w:t>
      </w:r>
    </w:p>
    <w:p>
      <w:pPr>
        <w:pStyle w:val="SHTKNoteDetail"/>
      </w:pPr>
      <w:r>
        <w:t>• 저본 독법 | 小 → ‘작다’</w:t>
      </w:r>
    </w:p>
    <w:p>
      <w:pPr>
        <w:pStyle w:val="SHTKNoteDetail"/>
      </w:pPr>
      <w:r>
        <w:t>• 이문 독법 | 少 → ‘적다’</w:t>
      </w:r>
    </w:p>
    <w:p>
      <w:pPr>
        <w:pStyle w:val="SHTKNoteDetail"/>
      </w:pPr>
      <w:r>
        <w:t>• 저본 기준 번역 | “번뇌가 엷고 적고,”</w:t>
      </w:r>
    </w:p>
    <w:p>
      <w:pPr>
        <w:pStyle w:val="SHTKNoteDetail"/>
      </w:pPr>
      <w:r>
        <w:t>• 교감 해설 | 薄小煩惱와 薄少煩惱는 모두 “번뇌가 엷고 적다”로 옮길 수 있다.</w:t>
      </w:r>
    </w:p>
    <w:p>
      <w:pPr>
        <w:pStyle w:val="SHTKNoteDetail"/>
      </w:pPr>
      <w:r>
        <w:t>• 번역 영향 판정 | [번역 차이 없음]</w:t>
      </w:r>
    </w:p>
    <w:p>
      <w:pPr>
        <w:pStyle w:val="SHTKNoteDetail"/>
      </w:pPr>
      <w:r>
        <w:t>• 출처 | CBETA T41n1822, 교감 번호 0456025.</w:t>
      </w:r>
    </w:p>
    <w:p>
      <w:pPr>
        <w:pStyle w:val="SHTKSourceText"/>
      </w:pPr>
      <w:r>
        <w:t>不行麁惡斷善根等。廣翻無性之相。此說為是為非。答此說非也。</w:t>
      </w:r>
    </w:p>
    <w:p>
      <w:pPr>
        <w:pStyle w:val="SHTKTranslationText"/>
      </w:pPr>
      <w:r>
        <w:t>거친 악을 행하거나 선근을 끊는 일 등을 하지 않는다. 이는 무성(無性)의 상을 널리 뒤집은 것이다.” 이 설은 옳은가, 그른가. 답한다. 이 설은 그르다.</w:t>
      </w:r>
    </w:p>
    <w:p>
      <w:pPr>
        <w:pStyle w:val="SHTKSourceText"/>
      </w:pPr>
      <w:r>
        <w:t>問[26]所以得知。</w:t>
      </w:r>
    </w:p>
    <w:p>
      <w:pPr>
        <w:pStyle w:val="SHTKTranslationText"/>
      </w:pPr>
      <w:r>
        <w:t>묻는다. “어떻게 그것을 알 수 있는가?”</w:t>
      </w:r>
    </w:p>
    <w:p>
      <w:pPr>
        <w:pStyle w:val="SHTKNoteSummary"/>
      </w:pPr>
      <w:r>
        <w:t>교감 요약 | [CBETA 교감] 저본 所 → 乙본 何</w:t>
      </w:r>
    </w:p>
    <w:p>
      <w:pPr>
        <w:pStyle w:val="SHTKNoteDetail"/>
      </w:pPr>
      <w:r>
        <w:t>• 원교감 원문 | 所＝何【乙】</w:t>
      </w:r>
    </w:p>
    <w:p>
      <w:pPr>
        <w:pStyle w:val="SHTKNoteDetail"/>
      </w:pPr>
      <w:r>
        <w:t>• 교감 번호 | 0456026</w:t>
      </w:r>
    </w:p>
    <w:p>
      <w:pPr>
        <w:pStyle w:val="SHTKNoteDetail"/>
      </w:pPr>
      <w:r>
        <w:t>• 저본 독법 | 所 → ‘…하는 바’</w:t>
      </w:r>
    </w:p>
    <w:p>
      <w:pPr>
        <w:pStyle w:val="SHTKNoteDetail"/>
      </w:pPr>
      <w:r>
        <w:t>• 이문 독법 | 何 → ‘어찌/무엇’</w:t>
      </w:r>
    </w:p>
    <w:p>
      <w:pPr>
        <w:pStyle w:val="SHTKNoteDetail"/>
      </w:pPr>
      <w:r>
        <w:t>• 저본 기준 번역 | “묻는다. “어떻게 그것을 알 수 있는가?””</w:t>
      </w:r>
    </w:p>
    <w:p>
      <w:pPr>
        <w:pStyle w:val="SHTKNoteDetail"/>
      </w:pPr>
      <w:r>
        <w:t>• 교감 해설 | 所以得知와 何以得知는 모두 “어떻게/무슨 까닭으로 알 수 있는가”로 번역 가능하다.</w:t>
      </w:r>
    </w:p>
    <w:p>
      <w:pPr>
        <w:pStyle w:val="SHTKNoteDetail"/>
      </w:pPr>
      <w:r>
        <w:t>• 번역 영향 판정 | [번역 차이 없음]</w:t>
      </w:r>
    </w:p>
    <w:p>
      <w:pPr>
        <w:pStyle w:val="SHTKNoteDetail"/>
      </w:pPr>
      <w:r>
        <w:t>• 출처 | CBETA T41n1822, 교감 번호 0456026.</w:t>
      </w:r>
    </w:p>
    <w:p>
      <w:pPr>
        <w:pStyle w:val="SHTKSourceText"/>
      </w:pPr>
      <w:r>
        <w:t>答違理．教故。言違理者。無始已來能厭生死愛樂涅槃。薄少煩惱不行麁惡。漸漸熏修。</w:t>
      </w:r>
    </w:p>
    <w:p>
      <w:pPr>
        <w:pStyle w:val="SHTKTranslationText"/>
      </w:pPr>
      <w:r>
        <w:t>답한다. 이치와 교문에 어긋나기 때문이다. 이치에 어긋난다고 말하는 것은 이러하다. 무시 이래로 능히 생사를 싫어하고 열반을 좋아하며, 번뇌가 엷고 적고 거친 악을 행하지 않았다면, 점점 훈습하여 닦아 왔으므로,</w:t>
      </w:r>
    </w:p>
    <w:p>
      <w:pPr>
        <w:pStyle w:val="SHTKSourceText"/>
      </w:pPr>
      <w:r>
        <w:t>[27]並應先已般涅槃界。</w:t>
      </w:r>
    </w:p>
    <w:p>
      <w:pPr>
        <w:pStyle w:val="SHTKTranslationText"/>
      </w:pPr>
      <w:r>
        <w:t>모두 진작 이미 반열반의 경계에 들어갔어야 한다.</w:t>
      </w:r>
    </w:p>
    <w:p>
      <w:pPr>
        <w:pStyle w:val="SHTKNoteSummary"/>
      </w:pPr>
      <w:r>
        <w:t>교감 요약 | [CBETA 교감] 저본 並 → 甲·乙본 普</w:t>
      </w:r>
    </w:p>
    <w:p>
      <w:pPr>
        <w:pStyle w:val="SHTKNoteDetail"/>
      </w:pPr>
      <w:r>
        <w:t>• 원교감 원문 | 並＝普【甲】【乙】＊</w:t>
      </w:r>
    </w:p>
    <w:p>
      <w:pPr>
        <w:pStyle w:val="SHTKNoteDetail"/>
      </w:pPr>
      <w:r>
        <w:t>• 교감 번호 | 0456027</w:t>
      </w:r>
    </w:p>
    <w:p>
      <w:pPr>
        <w:pStyle w:val="SHTKNoteDetail"/>
      </w:pPr>
      <w:r>
        <w:t>• 저본 독법 | 並</w:t>
      </w:r>
    </w:p>
    <w:p>
      <w:pPr>
        <w:pStyle w:val="SHTKNoteDetail"/>
      </w:pPr>
      <w:r>
        <w:t>• 이문 독법 | 普</w:t>
      </w:r>
    </w:p>
    <w:p>
      <w:pPr>
        <w:pStyle w:val="SHTKNoteDetail"/>
      </w:pPr>
      <w:r>
        <w:t>• 저본 기준 번역 | “모두 진작 이미 반열반의 경계에 들어갔어야 한다.”</w:t>
      </w:r>
    </w:p>
    <w:p>
      <w:pPr>
        <w:pStyle w:val="SHTKNoteDetail"/>
      </w:pPr>
      <w:r>
        <w:t>• 교감 해설 | 저본: 並應先已般涅槃界 → “모두 진작 반열반의 경계에 들었어야 한다.” 이문: 普應… → “두루/모두 …했어야 한다.” 실질적 번역 차이는 없다.</w:t>
      </w:r>
    </w:p>
    <w:p>
      <w:pPr>
        <w:pStyle w:val="SHTKNoteDetail"/>
      </w:pPr>
      <w:r>
        <w:t>• 번역 영향 판정 | [번역 차이 없음]</w:t>
      </w:r>
    </w:p>
    <w:p>
      <w:pPr>
        <w:pStyle w:val="SHTKNoteDetail"/>
      </w:pPr>
      <w:r>
        <w:t>• 출처 | CBETA T41n1822, 교감 번호 0456027.</w:t>
      </w:r>
    </w:p>
    <w:p>
      <w:pPr>
        <w:pStyle w:val="SHTKSourceText"/>
      </w:pPr>
      <w:r>
        <w:t>時無始故。</w:t>
      </w:r>
    </w:p>
    <w:p>
      <w:pPr>
        <w:pStyle w:val="SHTKTranslationText"/>
      </w:pPr>
      <w:r>
        <w:t>시간이 시작이 없기 때문이다.</w:t>
      </w:r>
    </w:p>
    <w:p>
      <w:pPr>
        <w:pStyle w:val="SHTKSourceText"/>
      </w:pPr>
      <w:r>
        <w:t>因[28]行莊嚴論說。</w:t>
      </w:r>
    </w:p>
    <w:p>
      <w:pPr>
        <w:pStyle w:val="SHTKTranslationText"/>
      </w:pPr>
      <w:r>
        <w:t>《행장엄론》의 설에 의하면,</w:t>
      </w:r>
    </w:p>
    <w:p>
      <w:pPr>
        <w:pStyle w:val="SHTKNoteSummary"/>
      </w:pPr>
      <w:r>
        <w:t>교감 요약 | [CBETA 교감] 저본 何《俱舍論疏》日本國立公文…年刊本第(17자) 1冊第16圖右欄第2行） → 甲·乙본 行</w:t>
      </w:r>
    </w:p>
    <w:p>
      <w:pPr>
        <w:pStyle w:val="SHTKNoteDetail"/>
      </w:pPr>
      <w:r>
        <w:t>• 교감 번호 | 0456028</w:t>
      </w:r>
    </w:p>
    <w:p>
      <w:pPr>
        <w:pStyle w:val="SHTKNoteDetail"/>
      </w:pPr>
      <w:r>
        <w:t>• 저본 독법 | 何《俱舍論疏》（日本國立公文書館藏明治二十年刊本第1冊第16圖右欄第2行）</w:t>
      </w:r>
    </w:p>
    <w:p>
      <w:pPr>
        <w:pStyle w:val="SHTKNoteDetail"/>
      </w:pPr>
      <w:r>
        <w:t>• 이문 독법 | 行 → ‘행/행위’; 何 → ‘어찌/무엇’</w:t>
      </w:r>
    </w:p>
    <w:p>
      <w:pPr>
        <w:pStyle w:val="SHTKNoteDetail"/>
      </w:pPr>
      <w:r>
        <w:t>• 저본 기준 번역 | “《행장엄론》의 설에 의하면,”</w:t>
      </w:r>
    </w:p>
    <w:p>
      <w:pPr>
        <w:pStyle w:val="SHTKNoteDetail"/>
      </w:pPr>
      <w:r>
        <w:t>• 교감 해설 | 이전 CBETA: 行＝何【甲】【乙】. 현행 CBETA는 일본 국립공문서관 장본을 근거로 何【CB】【甲】【乙】를 채택하고 行【大】를 원저본으로 남긴다. 저본: 因行莊嚴論說 → ‘行’을 앞뒤와 어떻게 구두할지 불확실하여 본문에서는 《행장엄론》의 설로 이어 읽었다. 현행: 因何《莊嚴論》說… → 문맥상 “무슨 까닭인가? 《장엄론》에서 말하기를…”로 읽을 수 있다. 논증 전환 구조가 크게 달라진다.</w:t>
      </w:r>
    </w:p>
    <w:p>
      <w:pPr>
        <w:pStyle w:val="SHTKNoteDetail"/>
      </w:pPr>
      <w:r>
        <w:t>• 판정 근거 | 기존 교감 해설에서 저본·이문의 의미 차이를 한국어로 이미 특정하였다.</w:t>
      </w:r>
    </w:p>
    <w:p>
      <w:pPr>
        <w:pStyle w:val="SHTKNoteDetail"/>
      </w:pPr>
      <w:r>
        <w:t>• 번역 영향 판정 | [의미 차이 있음]</w:t>
      </w:r>
    </w:p>
    <w:p>
      <w:pPr>
        <w:pStyle w:val="SHTKNoteDetail"/>
      </w:pPr>
      <w:r>
        <w:t>• 출처 | CBETA T41n1822, 교감 번호 0456028.</w:t>
      </w:r>
    </w:p>
    <w:p>
      <w:pPr>
        <w:pStyle w:val="SHTKSourceText"/>
      </w:pPr>
      <w:r>
        <w:t>一向行惡[＊]並斷善根。</w:t>
      </w:r>
    </w:p>
    <w:p>
      <w:pPr>
        <w:pStyle w:val="SHTKTranslationText"/>
      </w:pPr>
      <w:r>
        <w:t>한결같이 악을 행하고 또한 선근을 끊어,</w:t>
      </w:r>
    </w:p>
    <w:p>
      <w:pPr>
        <w:pStyle w:val="SHTKNoteSummary"/>
      </w:pPr>
      <w:r>
        <w:t>교감 요약 | [CBETA 교감] 저본 並 → 甲·乙본 普</w:t>
      </w:r>
    </w:p>
    <w:p>
      <w:pPr>
        <w:pStyle w:val="SHTKNoteDetail"/>
      </w:pPr>
      <w:r>
        <w:t>• 원교감 원문 | 並【大】＊，普【甲】【乙】＊</w:t>
      </w:r>
    </w:p>
    <w:p>
      <w:pPr>
        <w:pStyle w:val="SHTKNoteDetail"/>
      </w:pPr>
      <w:r>
        <w:t>• 해당 번역 | “한결같이 악을 행하고 또한 선근을 끊어,”</w:t>
      </w:r>
    </w:p>
    <w:p>
      <w:pPr>
        <w:pStyle w:val="SHTKNoteDetail"/>
      </w:pPr>
      <w:r>
        <w:t>• 번역 영향 판정 | [번역 차이 없음]</w:t>
      </w:r>
    </w:p>
    <w:p>
      <w:pPr>
        <w:pStyle w:val="SHTKNoteDetail"/>
      </w:pPr>
      <w:r>
        <w:t>• 출처 | CBETA T41n1822, 교감 번호 0456027.</w:t>
      </w:r>
    </w:p>
    <w:p>
      <w:pPr>
        <w:pStyle w:val="SHTKSourceText"/>
      </w:pPr>
      <w:r>
        <w:t>善因不具名時[29]邊無性。</w:t>
      </w:r>
    </w:p>
    <w:p>
      <w:pPr>
        <w:pStyle w:val="SHTKTranslationText"/>
      </w:pPr>
      <w:r>
        <w:t>선한 원인이 갖추어지지 않은 것을 시변무성(時邊無性)이라 이름한다.</w:t>
      </w:r>
    </w:p>
    <w:p>
      <w:pPr>
        <w:pStyle w:val="SHTKNoteSummary"/>
      </w:pPr>
      <w:r>
        <w:t>교감 요약 | [CBETA 교감] 저본 邊 → 乙본 過</w:t>
      </w:r>
    </w:p>
    <w:p>
      <w:pPr>
        <w:pStyle w:val="SHTKNoteDetail"/>
      </w:pPr>
      <w:r>
        <w:t>• 원교감 원문 | 邊＝過【乙】</w:t>
      </w:r>
    </w:p>
    <w:p>
      <w:pPr>
        <w:pStyle w:val="SHTKNoteDetail"/>
      </w:pPr>
      <w:r>
        <w:t>• 교감 번호 | 0456029</w:t>
      </w:r>
    </w:p>
    <w:p>
      <w:pPr>
        <w:pStyle w:val="SHTKNoteDetail"/>
      </w:pPr>
      <w:r>
        <w:t>• 저본 독법 | 邊</w:t>
      </w:r>
    </w:p>
    <w:p>
      <w:pPr>
        <w:pStyle w:val="SHTKNoteDetail"/>
      </w:pPr>
      <w:r>
        <w:t>• 이문 독법 | 過</w:t>
      </w:r>
    </w:p>
    <w:p>
      <w:pPr>
        <w:pStyle w:val="SHTKNoteDetail"/>
      </w:pPr>
      <w:r>
        <w:t>• 저본 기준 번역 | “선한 원인이 갖추어지지 않은 것을 시변무성(時邊無性)이라 이름한다.”</w:t>
      </w:r>
    </w:p>
    <w:p>
      <w:pPr>
        <w:pStyle w:val="SHTKNoteDetail"/>
      </w:pPr>
      <w:r>
        <w:t>• 교감 해설 | 저본 時邊無性은 ‘시변무성(時邊無性)’이라는 분류명으로 읽힌다. 이문 時過無性은 “때가 지나 무성” 등으로 읽혀 기술어의 형태가 달라진다.</w:t>
      </w:r>
    </w:p>
    <w:p>
      <w:pPr>
        <w:pStyle w:val="SHTKNoteDetail"/>
      </w:pPr>
      <w:r>
        <w:t>• 번역 영향 판정 | [의미 차이 있음]</w:t>
      </w:r>
    </w:p>
    <w:p>
      <w:pPr>
        <w:pStyle w:val="SHTKNoteDetail"/>
      </w:pPr>
      <w:r>
        <w:t>• 출처 | CBETA T41n1822, 교감 번호 0456029.</w:t>
      </w:r>
    </w:p>
    <w:p>
      <w:pPr>
        <w:pStyle w:val="SHTKSourceText"/>
      </w:pPr>
      <w:r>
        <w:t>今猶有也。又若有本性即有印相者。普斷善根一向行惡。與無種姓相。有何別而知是菩薩．及一乘人言違文者。善戒經。瑜伽論。地持等言。菩薩細性無因而得。共許此是菩薩本性。經論之中唯有二印相。一細性印相。二具二性相。細性印相唯佛能知。</w:t>
      </w:r>
    </w:p>
    <w:p>
      <w:pPr>
        <w:pStyle w:val="SHTKTranslationText"/>
      </w:pPr>
      <w:r>
        <w:t>그런데 지금도 여전히 그런 이들이 있다. 또 만약 본성이 있으면 곧 표지되는 상이 있다고 한다면, 두루 선근을 끊고 한결같이 악을 행하는 자는, 무종성의 상과, 무슨 차이가 있기에 그가 보살 또는 일승의 사람임을 알겠는가. 교문에 어긋난다고 말하는 것은 이러하다. 《선계경》과, 《유가론》과, 《지지론》 등에서는 말한다. “보살의 미세한 성품은 원인 없이 얻어진다.” 모두 이것을 보살의 본성이라고 인정한다. 경론 가운데에는 오직 두 가지 표지되는 상이 있다. 첫째는 미세한 성품의 표상이고, 둘째는 두 성품을 갖춘 상이다. 미세한 성품의 표상은 오직 부처님만 알 수 있는데,</w:t>
      </w:r>
    </w:p>
    <w:p>
      <w:pPr>
        <w:pStyle w:val="SHTKSourceText"/>
      </w:pPr>
      <w:r>
        <w:t>如何凡夫[30]輒說相別。</w:t>
      </w:r>
    </w:p>
    <w:p>
      <w:pPr>
        <w:pStyle w:val="SHTKTranslationText"/>
      </w:pPr>
      <w:r>
        <w:t>어찌 범부가 문득 상의 차이를 말할 수 있겠는가.</w:t>
      </w:r>
    </w:p>
    <w:p>
      <w:pPr>
        <w:pStyle w:val="SHTKNoteSummary"/>
      </w:pPr>
      <w:r>
        <w:t>교감 요약 | [CBETA 교감] 저본 輒 → 甲·乙본 能</w:t>
      </w:r>
    </w:p>
    <w:p>
      <w:pPr>
        <w:pStyle w:val="SHTKNoteDetail"/>
      </w:pPr>
      <w:r>
        <w:t>• 원교감 원문 | 輒＝能【甲】【乙】</w:t>
      </w:r>
    </w:p>
    <w:p>
      <w:pPr>
        <w:pStyle w:val="SHTKNoteDetail"/>
      </w:pPr>
      <w:r>
        <w:t>• 교감 번호 | 0456030</w:t>
      </w:r>
    </w:p>
    <w:p>
      <w:pPr>
        <w:pStyle w:val="SHTKNoteDetail"/>
      </w:pPr>
      <w:r>
        <w:t>• 저본 독법 | 輒</w:t>
      </w:r>
    </w:p>
    <w:p>
      <w:pPr>
        <w:pStyle w:val="SHTKNoteDetail"/>
      </w:pPr>
      <w:r>
        <w:t>• 이문 독법 | 能 → ‘능히’</w:t>
      </w:r>
    </w:p>
    <w:p>
      <w:pPr>
        <w:pStyle w:val="SHTKNoteDetail"/>
      </w:pPr>
      <w:r>
        <w:t>• 저본 기준 번역 | “어찌 범부가 문득 상의</w:t>
      </w:r>
    </w:p>
    <w:p>
      <w:pPr>
        <w:pStyle w:val="SHTKNoteDetail"/>
      </w:pPr>
      <w:r>
        <w:t>• 교감 해설 | 저본: 如何凡夫輒說相別 → “어찌 범부가 문득/함부로 상의 차이를 말하는가.” 이문: 如何凡夫能說相別 → “어찌 범부가 능히 상의 차이를 말할 수 있는가.” 비판의 뉘앙스가 달라진다.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0456030.</w:t>
      </w:r>
    </w:p>
    <w:p>
      <w:pPr>
        <w:pStyle w:val="SHTKSourceText"/>
      </w:pPr>
      <w:r>
        <w:t>具二種性有六印相。一切眾生知。凡可知相非本相。如何有相可知是本性相。又瓔珞經云。</w:t>
      </w:r>
    </w:p>
    <w:p>
      <w:pPr>
        <w:pStyle w:val="SHTKTranslationText"/>
      </w:pPr>
      <w:r>
        <w:t>두 가지 종성을 갖춘 데에는 여섯 가지 표상이 있어, 일체 중생이 알 수 있다. 대체로 알 수 있는 상은 본래의 상이 아닌데, 어찌 알 수 있는 상이 있어 그것을 본성의 상이라고 하겠는가. 또 《영락경》에서 말한다.</w:t>
      </w:r>
    </w:p>
    <w:p>
      <w:pPr>
        <w:pStyle w:val="SHTKSourceText"/>
      </w:pPr>
      <w:r>
        <w:t>[31]善財王子等。</w:t>
      </w:r>
    </w:p>
    <w:p>
      <w:pPr>
        <w:pStyle w:val="SHTKTranslationText"/>
      </w:pPr>
      <w:r>
        <w:t>“선재왕자 등은,</w:t>
      </w:r>
    </w:p>
    <w:p>
      <w:pPr>
        <w:pStyle w:val="SHTKNoteSummary"/>
      </w:pPr>
      <w:r>
        <w:t>교감 요약 | [CBETA 교감] 저본 善 → 대정장 교정 후보 寶</w:t>
      </w:r>
    </w:p>
    <w:p>
      <w:pPr>
        <w:pStyle w:val="SHTKNoteDetail"/>
      </w:pPr>
      <w:r>
        <w:t>• 원교감 원문 | 善＝寶？【大】</w:t>
      </w:r>
    </w:p>
    <w:p>
      <w:pPr>
        <w:pStyle w:val="SHTKNoteDetail"/>
      </w:pPr>
      <w:r>
        <w:t>• 교감 번호 | 0456031</w:t>
      </w:r>
    </w:p>
    <w:p>
      <w:pPr>
        <w:pStyle w:val="SHTKNoteDetail"/>
      </w:pPr>
      <w:r>
        <w:t>• 저본 독법 | 善 → ‘선’</w:t>
      </w:r>
    </w:p>
    <w:p>
      <w:pPr>
        <w:pStyle w:val="SHTKNoteDetail"/>
      </w:pPr>
      <w:r>
        <w:t>• 이문 독법 | 寶</w:t>
      </w:r>
    </w:p>
    <w:p>
      <w:pPr>
        <w:pStyle w:val="SHTKNoteDetail"/>
      </w:pPr>
      <w:r>
        <w:t>• 저본 기준 번역 | ““선재왕자 등은,”</w:t>
      </w:r>
    </w:p>
    <w:p>
      <w:pPr>
        <w:pStyle w:val="SHTKNoteDetail"/>
      </w:pPr>
      <w:r>
        <w:t>• 교감 해설 | 저본 인명: 善財王子 → “선재왕자”. 교정 제안: 寶財王子 → “보재왕자”. 인명이 달라진다.</w:t>
      </w:r>
    </w:p>
    <w:p>
      <w:pPr>
        <w:pStyle w:val="SHTKNoteDetail"/>
      </w:pPr>
      <w:r>
        <w:t>• 판정 근거 | 기존 교감 해설에서 저본·이문의 의미 차이를 한국어로 이미 특정하였다.</w:t>
      </w:r>
    </w:p>
    <w:p>
      <w:pPr>
        <w:pStyle w:val="SHTKNoteDetail"/>
      </w:pPr>
      <w:r>
        <w:t>• 번역 영향 판정 | [의미 차이 있음]</w:t>
      </w:r>
    </w:p>
    <w:p>
      <w:pPr>
        <w:pStyle w:val="SHTKNoteDetail"/>
      </w:pPr>
      <w:r>
        <w:t>• 출처 | CBETA T41n1822, 교감 번호 0456031.</w:t>
      </w:r>
    </w:p>
    <w:p>
      <w:pPr>
        <w:pStyle w:val="SHTKSourceText"/>
      </w:pPr>
      <w:r>
        <w:t>六住已前退斷善根。墮無間獄。無惡不造。此等何相知是菩薩。又唯識論等。皆云瑜伽五十二真如所緣緣種。</w:t>
      </w:r>
    </w:p>
    <w:p>
      <w:pPr>
        <w:pStyle w:val="SHTKTranslationText"/>
      </w:pPr>
      <w:r>
        <w:t>육주(六住) 이전에 물러나 선근을 끊고, 무간지옥에 떨어져, 짓지 않는 악이 없다.” 이러한 이들을 무슨 상으로 보살임을 알겠는가. 또 《유식론》 등에서는, 모두 《유가론》 제52권의 진여소연연종(真如所緣緣種)이,</w:t>
      </w:r>
    </w:p>
    <w:p>
      <w:pPr>
        <w:pStyle w:val="SHTKSourceText"/>
      </w:pPr>
      <w:r>
        <w:t>是菩薩[1]本性瑜伽論云一切皆有真如所緣緣</w:t>
      </w:r>
    </w:p>
    <w:p>
      <w:pPr>
        <w:pStyle w:val="SHTKTranslationText"/>
      </w:pPr>
      <w:r>
        <w:t>보살의 본성이라고 말한다. 《유가론》에서는 일체가 모두 진여를 소연연으로 가진다고 말한다.</w:t>
      </w:r>
    </w:p>
    <w:p>
      <w:pPr>
        <w:pStyle w:val="SHTKNoteSummary"/>
      </w:pPr>
      <w:r>
        <w:t>교감 요약 | [CBETA 교감] 甲·乙본에는 本 없음</w:t>
      </w:r>
    </w:p>
    <w:p>
      <w:pPr>
        <w:pStyle w:val="SHTKNoteDetail"/>
      </w:pPr>
      <w:r>
        <w:t>• 원교감 원문 | 〔本〕－【甲】【乙】</w:t>
      </w:r>
    </w:p>
    <w:p>
      <w:pPr>
        <w:pStyle w:val="SHTKNoteDetail"/>
      </w:pPr>
      <w:r>
        <w:t>• 교감 번호 | 0457001</w:t>
      </w:r>
    </w:p>
    <w:p>
      <w:pPr>
        <w:pStyle w:val="SHTKNoteDetail"/>
      </w:pPr>
      <w:r>
        <w:t>• 저본 독법 | 本</w:t>
      </w:r>
    </w:p>
    <w:p>
      <w:pPr>
        <w:pStyle w:val="SHTKNoteDetail"/>
      </w:pPr>
      <w:r>
        <w:t>• 이문 독법 | ∅ → ‘해당 성분 없음(탈락)’</w:t>
      </w:r>
    </w:p>
    <w:p>
      <w:pPr>
        <w:pStyle w:val="SHTKNoteDetail"/>
      </w:pPr>
      <w:r>
        <w:t>• 저본 기준 번역 | “보살의 본성이라고 말한다. 《유가론》에서는 일체가 모두 진여를 소연연으로 가진다고 말한다.”</w:t>
      </w:r>
    </w:p>
    <w:p>
      <w:pPr>
        <w:pStyle w:val="SHTKNoteDetail"/>
      </w:pPr>
      <w:r>
        <w:t>• 교감 해설 | 저본: 菩薩本性 → “보살의 본성”. 이문: 菩薩性 → “보살성”. 의미 범위는 매우 가깝다.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0457001.</w:t>
      </w:r>
    </w:p>
    <w:p>
      <w:pPr>
        <w:pStyle w:val="SHTKSourceText"/>
      </w:pPr>
      <w:r>
        <w:t>以皆有故就障分性。因既平等。相云何異。故知。就人說相有．無不同。定非本性。若言法爾無性有相可知。除聲聞地有何文證。今時能信大乘法者。皆是先世曾種善根。故般若云。若於此經生一念淨信者。當知是人不於一佛．二佛．三．四．五佛所種諸善根。</w:t>
      </w:r>
    </w:p>
    <w:p>
      <w:pPr>
        <w:pStyle w:val="SHTKTranslationText"/>
      </w:pPr>
      <w:r>
        <w:t>모두에게 있기 때문에 장애에 나아가 성품을 나눈 것이다. 원인이 이미 평등한데, 상이 어떻게 다르겠는가. 그러므로 알 수 있다. 사람에 나아가 상이 있고 없음이 다르다고 말하는 것이지, 결코 본성 자체가 다른 것이 아니다. 만약 법이 그러한 무성(無性)에 알 수 있는 상이 있다고 말한다면, 《성문지》를 제외하고 무슨 글로 증명할 수 있는가. 지금 대승법을 믿을 수 있는 사람은, 모두 전생에 일찍이 선근을 심은 사람들이다. 그러므로 《반야경》에서 말한다. “만약 이 경에 대하여 한 생각의 청정한 믿음을 내는 자가 있다면, 마땅히 알라. 이 사람은 한 부처·두 부처·세 부처·네 부처·다섯 부처의 처소에서만 선근을 심은 것이 아니라,</w:t>
      </w:r>
    </w:p>
    <w:p>
      <w:pPr>
        <w:pStyle w:val="SHTKSourceText"/>
      </w:pPr>
      <w:r>
        <w:t>已於無量千萬[2]佛所種諸善根。</w:t>
      </w:r>
    </w:p>
    <w:p>
      <w:pPr>
        <w:pStyle w:val="SHTKTranslationText"/>
      </w:pPr>
      <w:r>
        <w:t>이미 무량한 천만 부처의 처소에서 선근을 심은 사람이다.”</w:t>
      </w:r>
    </w:p>
    <w:p>
      <w:pPr>
        <w:pStyle w:val="SHTKNoteSummary"/>
      </w:pPr>
      <w:r>
        <w:t>교감 요약 | [CBETA 교감] 甲·乙본에는 佛 없음</w:t>
      </w:r>
    </w:p>
    <w:p>
      <w:pPr>
        <w:pStyle w:val="SHTKNoteDetail"/>
      </w:pPr>
      <w:r>
        <w:t>• 원교감 원문 | 〔佛〕－【甲】【乙】</w:t>
      </w:r>
    </w:p>
    <w:p>
      <w:pPr>
        <w:pStyle w:val="SHTKNoteDetail"/>
      </w:pPr>
      <w:r>
        <w:t>• 교감 번호 | 0457002</w:t>
      </w:r>
    </w:p>
    <w:p>
      <w:pPr>
        <w:pStyle w:val="SHTKNoteDetail"/>
      </w:pPr>
      <w:r>
        <w:t>• 저본 독법 | 佛 → ‘부처’</w:t>
      </w:r>
    </w:p>
    <w:p>
      <w:pPr>
        <w:pStyle w:val="SHTKNoteDetail"/>
      </w:pPr>
      <w:r>
        <w:t>• 이문 독법 | ∅ → ‘해당 성분 없음(탈락)’</w:t>
      </w:r>
    </w:p>
    <w:p>
      <w:pPr>
        <w:pStyle w:val="SHTKNoteDetail"/>
      </w:pPr>
      <w:r>
        <w:t>• 저본 기준 번역 | “이미 무량한 천만 부처의 처소에서 선근을 심은 사람이다.””</w:t>
      </w:r>
    </w:p>
    <w:p>
      <w:pPr>
        <w:pStyle w:val="SHTKNoteDetail"/>
      </w:pPr>
      <w:r>
        <w:t>• 교감 해설 | 저본: 無量千萬佛所 → “무량한 천만 부처의 처소”. 이문은 佛을 삭제해 “무량 천만의 처소”가 되어 대상이 문맥에 의존한다.</w:t>
      </w:r>
    </w:p>
    <w:p>
      <w:pPr>
        <w:pStyle w:val="SHTKNoteDetail"/>
      </w:pPr>
      <w:r>
        <w:t>• 번역 영향 판정 | [의미 차이 있음]</w:t>
      </w:r>
    </w:p>
    <w:p>
      <w:pPr>
        <w:pStyle w:val="SHTKNoteDetail"/>
      </w:pPr>
      <w:r>
        <w:t>• 출처 | CBETA T41n1822, 교감 번호 0457002.</w:t>
      </w:r>
    </w:p>
    <w:p>
      <w:pPr>
        <w:pStyle w:val="SHTKSourceText"/>
      </w:pPr>
      <w:r>
        <w:t>[3]唯上所明。</w:t>
      </w:r>
    </w:p>
    <w:p>
      <w:pPr>
        <w:pStyle w:val="SHTKTranslationText"/>
      </w:pPr>
      <w:r>
        <w:t>오직 위에서 밝힌 바와 같다.</w:t>
      </w:r>
    </w:p>
    <w:p>
      <w:pPr>
        <w:pStyle w:val="SHTKNoteSummary"/>
      </w:pPr>
      <w:r>
        <w:t>교감 요약 | [CBETA 교감] 저본 唯 → 甲·乙본 准</w:t>
      </w:r>
    </w:p>
    <w:p>
      <w:pPr>
        <w:pStyle w:val="SHTKNoteDetail"/>
      </w:pPr>
      <w:r>
        <w:t>• 원교감 원문 | 唯＝准【甲】【乙】＊</w:t>
      </w:r>
    </w:p>
    <w:p>
      <w:pPr>
        <w:pStyle w:val="SHTKNoteDetail"/>
      </w:pPr>
      <w:r>
        <w:t>• 교감 번호 | 0457003</w:t>
      </w:r>
    </w:p>
    <w:p>
      <w:pPr>
        <w:pStyle w:val="SHTKNoteDetail"/>
      </w:pPr>
      <w:r>
        <w:t>• 저본 독법 | 唯 → ‘오직’</w:t>
      </w:r>
    </w:p>
    <w:p>
      <w:pPr>
        <w:pStyle w:val="SHTKNoteDetail"/>
      </w:pPr>
      <w:r>
        <w:t>• 이문 독법 | 准 → ‘준거하다’</w:t>
      </w:r>
    </w:p>
    <w:p>
      <w:pPr>
        <w:pStyle w:val="SHTKNoteDetail"/>
      </w:pPr>
      <w:r>
        <w:t>• 저본 기준 번역 | “오직 위에서 밝힌 바와 같다.”</w:t>
      </w:r>
    </w:p>
    <w:p>
      <w:pPr>
        <w:pStyle w:val="SHTKNoteDetail"/>
      </w:pPr>
      <w:r>
        <w:t>• 교감 해설 | 저본: 唯上所明 → “오직 위에서 밝힌 바와 같다.” 이문: 准上所明 → “위에서 밝힌 바에 준한다.” 배타성 ‘唯’와 준거성 ‘准’의 차이가 있다.</w:t>
      </w:r>
    </w:p>
    <w:p>
      <w:pPr>
        <w:pStyle w:val="SHTKNoteDetail"/>
      </w:pPr>
      <w:r>
        <w:t>• 번역 영향 판정 | [의미 차이 있음]</w:t>
      </w:r>
    </w:p>
    <w:p>
      <w:pPr>
        <w:pStyle w:val="SHTKNoteDetail"/>
      </w:pPr>
      <w:r>
        <w:t>• 출처 | CBETA T41n1822, 교감 번호 0457003.</w:t>
      </w:r>
    </w:p>
    <w:p>
      <w:pPr>
        <w:pStyle w:val="SHTKSourceText"/>
      </w:pPr>
      <w:r>
        <w:t>此論[4]彼機通其五性。</w:t>
      </w:r>
    </w:p>
    <w:p>
      <w:pPr>
        <w:pStyle w:val="SHTKTranslationText"/>
      </w:pPr>
      <w:r>
        <w:t>이 논이 대상으로 삼는 근기는 오성(五性)에 통한다.</w:t>
      </w:r>
    </w:p>
    <w:p>
      <w:pPr>
        <w:pStyle w:val="SHTKNoteSummary"/>
      </w:pPr>
      <w:r>
        <w:t>교감 요약 | [CBETA 교감] 저본 彼 → 甲·乙본 被</w:t>
      </w:r>
    </w:p>
    <w:p>
      <w:pPr>
        <w:pStyle w:val="SHTKNoteDetail"/>
      </w:pPr>
      <w:r>
        <w:t>• 원교감 원문 | 彼＝被【甲】【乙】</w:t>
      </w:r>
    </w:p>
    <w:p>
      <w:pPr>
        <w:pStyle w:val="SHTKNoteDetail"/>
      </w:pPr>
      <w:r>
        <w:t>• 교감 번호 | 0457004</w:t>
      </w:r>
    </w:p>
    <w:p>
      <w:pPr>
        <w:pStyle w:val="SHTKNoteDetail"/>
      </w:pPr>
      <w:r>
        <w:t>• 저본 독법 | 彼 → ‘저것/그’</w:t>
      </w:r>
    </w:p>
    <w:p>
      <w:pPr>
        <w:pStyle w:val="SHTKNoteDetail"/>
      </w:pPr>
      <w:r>
        <w:t>• 이문 독법 | 被</w:t>
      </w:r>
    </w:p>
    <w:p>
      <w:pPr>
        <w:pStyle w:val="SHTKNoteDetail"/>
      </w:pPr>
      <w:r>
        <w:t>• 저본 기준 번역 | “이 논이 대상으로 삼는 근기는 오성(五性)에 통한다.”</w:t>
      </w:r>
    </w:p>
    <w:p>
      <w:pPr>
        <w:pStyle w:val="SHTKNoteDetail"/>
      </w:pPr>
      <w:r>
        <w:t>• 교감 해설 | 저본: 此論彼機 → “이 논이 대상으로 삼는 그 근기”. 이문: 此論被機 → “이 논이 교화하는/대상이 되는 근기”로 읽을 수 있어 문법만 달라지고 지시 대상은 유사하다.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0457004.</w:t>
      </w:r>
    </w:p>
    <w:p>
      <w:pPr>
        <w:pStyle w:val="SHTKSourceText"/>
      </w:pPr>
      <w:r>
        <w:t>一切萬行之根本故。</w:t>
      </w:r>
    </w:p>
    <w:p>
      <w:pPr>
        <w:pStyle w:val="SHTKTranslationText"/>
      </w:pPr>
      <w:r>
        <w:t>일체 만행의 근본이기 때문이다.</w:t>
      </w:r>
    </w:p>
    <w:p>
      <w:pPr>
        <w:pStyle w:val="SHTKPositionMarker"/>
      </w:pPr>
      <w:bookmarkStart w:id="4" w:name="loc_0457a12"/>
      <w:bookmarkEnd w:id="4"/>
      <w:r>
        <w:t>[0457a12]</w:t>
      </w:r>
    </w:p>
    <w:p>
      <w:pPr>
        <w:pStyle w:val="SHTKSourceText"/>
      </w:pPr>
      <w:r>
        <w:t>三教起因緣者。就中有五。一一切教起緣。二三乘教起緣。三空有教起緣。四三藏教起緣。五此論教起緣一一切教起緣者。一切諸佛因中發願。皆為度脫一切眾生令得成佛。三無數劫行菩薩行。證大菩提。不為眾生生人．天中取小果故。求大菩提行多苦行。故法華經云。唯以一大事因緣故出現於世。謂以佛之知見開示悟入一切眾生。又般若論發大菩提有四心。謂廣大．第一．常．其心不顛倒。廣大．第一者。欲令一切眾生得無餘涅槃。無餘涅槃者簡異小乘涅槃也。一切大乘經意皆同。智論云。</w:t>
      </w:r>
    </w:p>
    <w:p>
      <w:pPr>
        <w:pStyle w:val="SHTKTranslationText"/>
      </w:pPr>
      <w:r>
        <w:t>셋째, 가르침이 일어난 인연이다. 그 가운데 다섯 가지가 있다. 첫째는 일체 가르침이 일어난 인연이고, 둘째는 삼승의 가르침이 일어난 인연이며, 셋째는 공교와 유교가 일어난 인연이고, 넷째는 삼장의 가르침이 일어난 인연이며, 다섯째는 이 논의 가르침이 일어난 인연이다. 첫째, 일체 가르침이 일어난 인연은 이러하다. 일체 모든 부처는 인위(因位)에서 서원을 일으킬 때, 모두 일체 중생을 제도하여 해탈시키고 성불하게 하기 위해서였다. 세 아승기겁 동안 보살행을 행하여, 대보리를 증득한 것은, 중생을 인간이나 천상에 태어나게 하여 작은 과를 취하게 하기 위해서가 아니다. 대보리를 구하기 위하여 많은 고행을 행한 것이다. 그러므로 《법화경》에서 말한다. “오직 하나의 큰 일의 인연 때문에 세상에 출현하셨다. 곧 부처의 지견을 일체 중생에게 열어 보이고 깨닫게 하여 들어가게 하려는 것이다.” 또 《반야론》에서는 대보리심을 일으키는 데 네 가지 마음이 있다고 한다. 곧 광대함, 제일임, 항상함, 그 마음이 전도되지 않음이다. 광대함과 제일임이란, 일체 중생으로 하여금 무여열반을 얻게 하려는 것이다. 무여열반이라고 한 것은 소승의 열반과 구별하기 위한 것이다. 일체 대승경의 뜻도 모두 같다. 《지론》에서 말한다.</w:t>
      </w:r>
    </w:p>
    <w:p>
      <w:pPr>
        <w:pStyle w:val="SHTKSourceText"/>
      </w:pPr>
      <w:r>
        <w:t>有三乘道．及人．天道菩薩法應引[5]道眾生於大乘道中。</w:t>
      </w:r>
    </w:p>
    <w:p>
      <w:pPr>
        <w:pStyle w:val="SHTKTranslationText"/>
      </w:pPr>
      <w:r>
        <w:t>“삼승의 도와 인간·천상의 도가 있으니, 보살법은 마땅히 중생을 대승의 도 가운데로 인도해야 한다.</w:t>
      </w:r>
    </w:p>
    <w:p>
      <w:pPr>
        <w:pStyle w:val="SHTKNoteSummary"/>
      </w:pPr>
      <w:r>
        <w:t>교감 요약 | [CBETA 교감] 저본 導《俱舍論疏》日本國立公文…年刊本第(17자) 1冊第17圖右欄第9行） → 甲·乙본 道</w:t>
      </w:r>
    </w:p>
    <w:p>
      <w:pPr>
        <w:pStyle w:val="SHTKNoteDetail"/>
      </w:pPr>
      <w:r>
        <w:t>• 교감 번호 | 0457005</w:t>
      </w:r>
    </w:p>
    <w:p>
      <w:pPr>
        <w:pStyle w:val="SHTKNoteDetail"/>
      </w:pPr>
      <w:r>
        <w:t>• 저본 독법 | 導《俱舍論疏》（日本國立公文書館藏明治二十年刊本第1冊第17圖右欄第9行）</w:t>
      </w:r>
    </w:p>
    <w:p>
      <w:pPr>
        <w:pStyle w:val="SHTKNoteDetail"/>
      </w:pPr>
      <w:r>
        <w:t>• 이문 독법 | 道 → ‘도’; 導</w:t>
      </w:r>
    </w:p>
    <w:p>
      <w:pPr>
        <w:pStyle w:val="SHTKNoteDetail"/>
      </w:pPr>
      <w:r>
        <w:t>• 저본 기준 번역 | ““삼승의 도와 인간·천상의 도가 있으니, 보살법은 마땅히 중생을 대승의 도 가운데로 인도해야 한다.”</w:t>
      </w:r>
    </w:p>
    <w:p>
      <w:pPr>
        <w:pStyle w:val="SHTKNoteDetail"/>
      </w:pPr>
      <w:r>
        <w:t>• 교감 해설 | 이전 CBETA: 道＝導【甲】【乙】. 현행 CBETA는 일본 국립공문서관 장본을 근거로 導【CB】【甲】【乙】를 채택하고 道【大】를 남긴다. 저본 引道眾生은 문맥상 “중생을 길로 이끌다”로 읽히며, 현행 引導眾生은 “중생을 인도하다”로 명료하다. 한국어 번역의 핵심 뜻은 같다.</w:t>
      </w:r>
    </w:p>
    <w:p>
      <w:pPr>
        <w:pStyle w:val="SHTKNoteDetail"/>
      </w:pPr>
      <w:r>
        <w:t>• 번역 영향 판정 | [번역 차이 없음]</w:t>
      </w:r>
    </w:p>
    <w:p>
      <w:pPr>
        <w:pStyle w:val="SHTKNoteDetail"/>
      </w:pPr>
      <w:r>
        <w:t>• 출처 | CBETA T41n1822, 교감 번호 0457005.</w:t>
      </w:r>
    </w:p>
    <w:p>
      <w:pPr>
        <w:pStyle w:val="SHTKSourceText"/>
      </w:pPr>
      <w:r>
        <w:t>不住大道者著二乘中。不住涅槃者著人天福樂中。</w:t>
      </w:r>
    </w:p>
    <w:p>
      <w:pPr>
        <w:pStyle w:val="SHTKTranslationText"/>
      </w:pPr>
      <w:r>
        <w:t>대도에 머물지 못하는 자는 이승 가운데 두고, 열반에도 머물지 못하는 자는 인간과 천상의 복락 가운데 두어,</w:t>
      </w:r>
    </w:p>
    <w:p>
      <w:pPr>
        <w:pStyle w:val="SHTKSourceText"/>
      </w:pPr>
      <w:r>
        <w:t>[6]作涅槃因。</w:t>
      </w:r>
    </w:p>
    <w:p>
      <w:pPr>
        <w:pStyle w:val="SHTKTranslationText"/>
      </w:pPr>
      <w:r>
        <w:t>열반의 원인을 짓게 한다.”</w:t>
      </w:r>
    </w:p>
    <w:p>
      <w:pPr>
        <w:pStyle w:val="SHTKNoteSummary"/>
      </w:pPr>
      <w:r>
        <w:t>교감 요약 | [CBETA 교감] 저본 作 → 甲·乙본 與作; 不作</w:t>
      </w:r>
    </w:p>
    <w:p>
      <w:pPr>
        <w:pStyle w:val="SHTKNoteDetail"/>
      </w:pPr>
      <w:r>
        <w:t>• 원교감 원문 | 作【大】／與作【甲】／不作【乙】</w:t>
      </w:r>
    </w:p>
    <w:p>
      <w:pPr>
        <w:pStyle w:val="SHTKNoteDetail"/>
      </w:pPr>
      <w:r>
        <w:t>• 교감 번호 | 0457006</w:t>
      </w:r>
    </w:p>
    <w:p>
      <w:pPr>
        <w:pStyle w:val="SHTKNoteDetail"/>
      </w:pPr>
      <w:r>
        <w:t>• 저본 독법 | 作</w:t>
      </w:r>
    </w:p>
    <w:p>
      <w:pPr>
        <w:pStyle w:val="SHTKNoteDetail"/>
      </w:pPr>
      <w:r>
        <w:t>• 이문 독법 | 與作; 不作</w:t>
      </w:r>
    </w:p>
    <w:p>
      <w:pPr>
        <w:pStyle w:val="SHTKNoteDetail"/>
      </w:pPr>
      <w:r>
        <w:t>• 저본 기준 번역 | “열반의 원인을 짓게 한다.””</w:t>
      </w:r>
    </w:p>
    <w:p>
      <w:pPr>
        <w:pStyle w:val="SHTKNoteDetail"/>
      </w:pPr>
      <w:r>
        <w:t>• 교감 해설 | 저본: 作涅槃因 → “열반의 원인을 짓게/짓는다.” 【甲】: 與作涅槃因 → “그에게 열반의 원인을 지어 준다.” 【乙】: 不作涅槃因 → “열반의 원인을 짓지 않는다.” 【乙】은 긍·부정을 뒤집어 논지에 직접 영향을 준다.</w:t>
      </w:r>
    </w:p>
    <w:p>
      <w:pPr>
        <w:pStyle w:val="SHTKNoteDetail"/>
      </w:pPr>
      <w:r>
        <w:t>• 번역 영향 판정 | [의미 차이 있음]</w:t>
      </w:r>
    </w:p>
    <w:p>
      <w:pPr>
        <w:pStyle w:val="SHTKNoteDetail"/>
      </w:pPr>
      <w:r>
        <w:t>• 출처 | CBETA T41n1822, 교감 번호 0457006.</w:t>
      </w:r>
    </w:p>
    <w:p>
      <w:pPr>
        <w:pStyle w:val="SHTKSourceText"/>
      </w:pPr>
      <w:r>
        <w:t>大般若經．法華意亦同也。准上所引經論文意。</w:t>
      </w:r>
    </w:p>
    <w:p>
      <w:pPr>
        <w:pStyle w:val="SHTKTranslationText"/>
      </w:pPr>
      <w:r>
        <w:t>《대반야경》과 《법화경》의 뜻도 또한 같다. 위에서 인용한 경론의 글 뜻에 준하면,</w:t>
      </w:r>
    </w:p>
    <w:p>
      <w:pPr>
        <w:pStyle w:val="SHTKSourceText"/>
      </w:pPr>
      <w:r>
        <w:t>一切菩薩行[7]菩薩行。</w:t>
      </w:r>
    </w:p>
    <w:p>
      <w:pPr>
        <w:pStyle w:val="SHTKTranslationText"/>
      </w:pPr>
      <w:r>
        <w:t>일체 보살이 보살행을 행하고,</w:t>
      </w:r>
    </w:p>
    <w:p>
      <w:pPr>
        <w:pStyle w:val="SHTKNoteSummary"/>
      </w:pPr>
      <w:r>
        <w:t>교감 요약 | [CBETA 교감] 甲·乙본에는 菩薩 없음</w:t>
      </w:r>
    </w:p>
    <w:p>
      <w:pPr>
        <w:pStyle w:val="SHTKNoteDetail"/>
      </w:pPr>
      <w:r>
        <w:t>• 원교감 원문 | 〔菩薩〕－【甲】【乙】</w:t>
      </w:r>
    </w:p>
    <w:p>
      <w:pPr>
        <w:pStyle w:val="SHTKNoteDetail"/>
      </w:pPr>
      <w:r>
        <w:t>• 교감 번호 | 0457007</w:t>
      </w:r>
    </w:p>
    <w:p>
      <w:pPr>
        <w:pStyle w:val="SHTKNoteDetail"/>
      </w:pPr>
      <w:r>
        <w:t>• 저본 독법 | 菩薩</w:t>
      </w:r>
    </w:p>
    <w:p>
      <w:pPr>
        <w:pStyle w:val="SHTKNoteDetail"/>
      </w:pPr>
      <w:r>
        <w:t>• 이문 독법 | ∅ → ‘해당 성분 없음(탈락)’</w:t>
      </w:r>
    </w:p>
    <w:p>
      <w:pPr>
        <w:pStyle w:val="SHTKNoteDetail"/>
      </w:pPr>
      <w:r>
        <w:t>• 저본 기준 번역 | “일체 보살이 보살행을 행하고,”</w:t>
      </w:r>
    </w:p>
    <w:p>
      <w:pPr>
        <w:pStyle w:val="SHTKNoteDetail"/>
      </w:pPr>
      <w:r>
        <w:t>• 교감 해설 | 저본: 一切菩薩行菩薩行 → “일체 보살이 보살행을 행한다.” 이문은 반복된 菩薩 한 곳을 삭제하여 문형이 단순해진다. 문맥상 번역 뜻은 같다.</w:t>
      </w:r>
    </w:p>
    <w:p>
      <w:pPr>
        <w:pStyle w:val="SHTKNoteDetail"/>
      </w:pPr>
      <w:r>
        <w:t>• 번역 영향 판정 | [번역 차이 없음]</w:t>
      </w:r>
    </w:p>
    <w:p>
      <w:pPr>
        <w:pStyle w:val="SHTKNoteDetail"/>
      </w:pPr>
      <w:r>
        <w:t>• 출처 | CBETA T41n1822, 교감 번호 0457007.</w:t>
      </w:r>
    </w:p>
    <w:p>
      <w:pPr>
        <w:pStyle w:val="SHTKSourceText"/>
      </w:pPr>
      <w:r>
        <w:t>演說[8]三學．三乘．三藏皆為佛乘</w:t>
      </w:r>
    </w:p>
    <w:p>
      <w:pPr>
        <w:pStyle w:val="SHTKTranslationText"/>
      </w:pPr>
      <w:r>
        <w:t>삼학·삼승·삼장을 연설하는 것은 모두 불승을 위한 것이다.</w:t>
      </w:r>
    </w:p>
    <w:p>
      <w:pPr>
        <w:pStyle w:val="SHTKNoteSummary"/>
      </w:pPr>
      <w:r>
        <w:t>교감 요약 | [CBETA 교감] 甲·乙본에는 三學 없음</w:t>
      </w:r>
    </w:p>
    <w:p>
      <w:pPr>
        <w:pStyle w:val="SHTKNoteDetail"/>
      </w:pPr>
      <w:r>
        <w:t>• 원교감 원문 | 〔三學〕－【甲】【乙】</w:t>
      </w:r>
    </w:p>
    <w:p>
      <w:pPr>
        <w:pStyle w:val="SHTKNoteDetail"/>
      </w:pPr>
      <w:r>
        <w:t>• 교감 번호 | 0457008</w:t>
      </w:r>
    </w:p>
    <w:p>
      <w:pPr>
        <w:pStyle w:val="SHTKNoteDetail"/>
      </w:pPr>
      <w:r>
        <w:t>• 저본 독법 | 三學</w:t>
      </w:r>
    </w:p>
    <w:p>
      <w:pPr>
        <w:pStyle w:val="SHTKNoteDetail"/>
      </w:pPr>
      <w:r>
        <w:t>• 이문 독법 | ∅ → ‘해당 성분 없음(탈락)’</w:t>
      </w:r>
    </w:p>
    <w:p>
      <w:pPr>
        <w:pStyle w:val="SHTKNoteDetail"/>
      </w:pPr>
      <w:r>
        <w:t>• 저본 기준 번역 | “삼학·삼승·삼장을 연설하는 것은 모두 불승을 위한 것이다.”</w:t>
      </w:r>
    </w:p>
    <w:p>
      <w:pPr>
        <w:pStyle w:val="SHTKNoteDetail"/>
      </w:pPr>
      <w:r>
        <w:t>• 교감 해설 | 저본은 “삼학·삼승·삼장을 연설한다”고 세 항목을 열거하지만 이문은 삼학을 삭제하여 “삼승·삼장”만 남긴다.</w:t>
      </w:r>
    </w:p>
    <w:p>
      <w:pPr>
        <w:pStyle w:val="SHTKNoteDetail"/>
      </w:pPr>
      <w:r>
        <w:t>• 번역 영향 판정 | [의미 차이 있음]</w:t>
      </w:r>
    </w:p>
    <w:p>
      <w:pPr>
        <w:pStyle w:val="SHTKNoteDetail"/>
      </w:pPr>
      <w:r>
        <w:t>• 출처 | CBETA T41n1822, 교감 번호 0457008.</w:t>
      </w:r>
    </w:p>
    <w:p>
      <w:pPr>
        <w:pStyle w:val="SHTKSourceText"/>
      </w:pPr>
      <w:r>
        <w:t>二三乘教起緣者。就中有二。一正。二兼。正者。謂為求聲聞乘者轉四諦法輪。求緣覺者。說十二因緣。求大乘者說六波羅蜜。兼者說三乘法通為三乘人。諸論中說總別念住．加行位中聲聞乘人。亦修三義觀緣起．及七處善．四十四智．七十七智等。故大般若遍學品云。三乘見道已前皆須遍學。故知四諦．十二緣．六波羅蜜等。通為三乘說也三空有教起緣者。說有教。為未種善根。</w:t>
      </w:r>
    </w:p>
    <w:p>
      <w:pPr>
        <w:pStyle w:val="SHTKTranslationText"/>
      </w:pPr>
      <w:r>
        <w:t>둘째, 삼승의 가르침이 일어난 인연이다. 그 가운데 둘이 있다. 첫째는 정(正)이고, 둘째는 겸(兼)이다. 정이라는 것은, 곧 성문승을 구하는 자를 위하여 사제법륜을 굴리는 것이며, 연각을 구하는 자에게는, 십이인연을 설하고, 대승을 구하는 자에게는 육바라밀을 설하는 것이다. 겸이라는 것은 삼승의 법을 설하여 삼승의 사람 모두를 위한 것이다. 여러 논에서 총상·별상 염주와 가행위 가운데의 성문승 사람도, 또 삼의관(三義觀)으로 연기를 관하고 칠처선·사십사지·칠십칠지 등을 닦는다고 설한다. 그러므로 《대반야경》 〈변학품〉에서 말한다. “삼승은 견도 이전에 모두 반드시 두루 배워야 한다.” 그러므로 사제·십이연기·육바라밀 등은, 삼승에 통하여 설한 것임을 알 수 있다. 셋째, 공교와 유교가 일어난 인연이다. 유교를 설하는 것은, 선근을 심지 못하고,</w:t>
      </w:r>
    </w:p>
    <w:p>
      <w:pPr>
        <w:pStyle w:val="SHTKSourceText"/>
      </w:pPr>
      <w:r>
        <w:t>未清淨[＊]障。</w:t>
      </w:r>
    </w:p>
    <w:p>
      <w:pPr>
        <w:pStyle w:val="SHTKTranslationText"/>
      </w:pPr>
      <w:r>
        <w:t>장애를 청정하게 하지 못하고,</w:t>
      </w:r>
    </w:p>
    <w:p>
      <w:pPr>
        <w:pStyle w:val="SHTKNoteSummary"/>
      </w:pPr>
      <w:r>
        <w:t>교감 요약 | [CBETA 교감] 저본 障 → 甲·乙본 彰</w:t>
      </w:r>
    </w:p>
    <w:p>
      <w:pPr>
        <w:pStyle w:val="SHTKNoteDetail"/>
      </w:pPr>
      <w:r>
        <w:t>• 원교감 원문 | 障【大】＊，彰【甲】【乙】＊</w:t>
      </w:r>
    </w:p>
    <w:p>
      <w:pPr>
        <w:pStyle w:val="SHTKNoteDetail"/>
      </w:pPr>
      <w:r>
        <w:t>• 해당 번역 | “장애를 청정하게 하지 못하고,”</w:t>
      </w:r>
    </w:p>
    <w:p>
      <w:pPr>
        <w:pStyle w:val="SHTKNoteDetail"/>
      </w:pPr>
      <w:r>
        <w:t>• 번역 영향 판정 | [의미 차이 있음]</w:t>
      </w:r>
    </w:p>
    <w:p>
      <w:pPr>
        <w:pStyle w:val="SHTKNoteDetail"/>
      </w:pPr>
      <w:r>
        <w:t>• 출처 | CBETA T41n1822, 교감 번호 0455024.</w:t>
      </w:r>
    </w:p>
    <w:p>
      <w:pPr>
        <w:pStyle w:val="SHTKSourceText"/>
      </w:pPr>
      <w:r>
        <w:t>未成就相續。未多修勝解。未積集福德．智慧資糧。說諸法有性有生有滅是不安穩等。</w:t>
      </w:r>
    </w:p>
    <w:p>
      <w:pPr>
        <w:pStyle w:val="SHTKTranslationText"/>
      </w:pPr>
      <w:r>
        <w:t>상속을 성취하지 못하고, 승해를 많이 닦지 못하고, 복덕과 지혜의 자량을 쌓지 못한 이를 위해서이다. 모든 법에 자성이 있고 생함과 멸함이 있으며 안온하지 않은 것 등이 있다고 설하여,</w:t>
      </w:r>
    </w:p>
    <w:p>
      <w:pPr>
        <w:pStyle w:val="SHTKSourceText"/>
      </w:pPr>
      <w:r>
        <w:t>[9]種善根。</w:t>
      </w:r>
    </w:p>
    <w:p>
      <w:pPr>
        <w:pStyle w:val="SHTKTranslationText"/>
      </w:pPr>
      <w:r>
        <w:t>선근을 심게 하고,</w:t>
      </w:r>
    </w:p>
    <w:p>
      <w:pPr>
        <w:pStyle w:val="SHTKNoteSummary"/>
      </w:pPr>
      <w:r>
        <w:t>교감 요약 | [CBETA 교감] 저본 種 → 甲·乙본 令種</w:t>
      </w:r>
    </w:p>
    <w:p>
      <w:pPr>
        <w:pStyle w:val="SHTKNoteDetail"/>
      </w:pPr>
      <w:r>
        <w:t>• 원교감 원문 | 種＝令種【甲】【乙】</w:t>
      </w:r>
    </w:p>
    <w:p>
      <w:pPr>
        <w:pStyle w:val="SHTKNoteDetail"/>
      </w:pPr>
      <w:r>
        <w:t>• 교감 번호 | 0457009</w:t>
      </w:r>
    </w:p>
    <w:p>
      <w:pPr>
        <w:pStyle w:val="SHTKNoteDetail"/>
      </w:pPr>
      <w:r>
        <w:t>• 저본 독법 | 種 → ‘종/종류’</w:t>
      </w:r>
    </w:p>
    <w:p>
      <w:pPr>
        <w:pStyle w:val="SHTKNoteDetail"/>
      </w:pPr>
      <w:r>
        <w:t>• 이문 독법 | 令種</w:t>
      </w:r>
    </w:p>
    <w:p>
      <w:pPr>
        <w:pStyle w:val="SHTKNoteDetail"/>
      </w:pPr>
      <w:r>
        <w:t>• 저본 기준 번역 | “선근을 심게 하고,”</w:t>
      </w:r>
    </w:p>
    <w:p>
      <w:pPr>
        <w:pStyle w:val="SHTKNoteDetail"/>
      </w:pPr>
      <w:r>
        <w:t>• 교감 해설 | 저본: 種善根 → “선근을 심는다.” 이문: 令種善根 → “선근을 심게 한다.” 사역성이 명시된다.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0457009.</w:t>
      </w:r>
    </w:p>
    <w:p>
      <w:pPr>
        <w:pStyle w:val="SHTKSourceText"/>
      </w:pPr>
      <w:r>
        <w:t>乃至。令積集福德．智慧二種資糧。若已種善根。乃至。已積集福德．智慧二種資糧者。佛又依三無性。說一切法皆無自性。謂相無自性性。生無自性性。勝義無自性性。又依相無自性性。勝義無自性性。說一切無生無滅。本來寂靜自性涅槃。又為發趣聲聞乘者。轉四諦法輪。即是有教為聲聞說。唯為發趣修大乘者。說一切法皆無自性無生無滅。本來寂靜自性涅槃。</w:t>
      </w:r>
    </w:p>
    <w:p>
      <w:pPr>
        <w:pStyle w:val="SHTKTranslationText"/>
      </w:pPr>
      <w:r>
        <w:t>나아가, 복덕과 지혜의 두 가지 자량을 쌓게 한다. 만약 이미 선근을 심고, 나아가, 이미 복덕과 지혜의 두 가지 자량을 쌓은 자라면, 부처님은 다시 세 가지 무자성에 의거하여, 일체법은 모두 자성이 없다고 설한다. 곧 상무자성성, 생무자성성, 승의무자성성이다. 또 상무자성성과, 승의무자성성에 의거하여, 일체가 생하지도 멸하지도 않는다고 설하고, 본래 적정하며 자성이 열반이라고 설한다. 또 성문승으로 나아가는 자를 위해서는, 사제법륜을 굴린다. 이는 곧 유교를 성문을 위하여 설한 것이다. 오직 대승을 닦는 데로 나아가는 자만을 위해서는, 일체법이 모두 자성이 없고 생하지도 멸하지도 않는다고 설하며, 본래 적정하고 자성이 열반이라고 설한다.</w:t>
      </w:r>
    </w:p>
    <w:p>
      <w:pPr>
        <w:pStyle w:val="SHTKSourceText"/>
      </w:pPr>
      <w:r>
        <w:t>此則唯[10]發趣大乘者說其空教。</w:t>
      </w:r>
    </w:p>
    <w:p>
      <w:pPr>
        <w:pStyle w:val="SHTKTranslationText"/>
      </w:pPr>
      <w:r>
        <w:t>이는 곧 오직 대승으로 나아가는 자에게 그 공교를 설한 것이다.</w:t>
      </w:r>
    </w:p>
    <w:p>
      <w:pPr>
        <w:pStyle w:val="SHTKNoteSummary"/>
      </w:pPr>
      <w:r>
        <w:t>교감 요약 | [CBETA 교감] 저본 發 → 甲·乙본 為發</w:t>
      </w:r>
    </w:p>
    <w:p>
      <w:pPr>
        <w:pStyle w:val="SHTKNoteDetail"/>
      </w:pPr>
      <w:r>
        <w:t>• 원교감 원문 | 發＝為發【甲】【乙】</w:t>
      </w:r>
    </w:p>
    <w:p>
      <w:pPr>
        <w:pStyle w:val="SHTKNoteDetail"/>
      </w:pPr>
      <w:r>
        <w:t>• 교감 번호 | 0457010</w:t>
      </w:r>
    </w:p>
    <w:p>
      <w:pPr>
        <w:pStyle w:val="SHTKNoteDetail"/>
      </w:pPr>
      <w:r>
        <w:t>• 저본 독법 | 發</w:t>
      </w:r>
    </w:p>
    <w:p>
      <w:pPr>
        <w:pStyle w:val="SHTKNoteDetail"/>
      </w:pPr>
      <w:r>
        <w:t>• 이문 독법 | 為發</w:t>
      </w:r>
    </w:p>
    <w:p>
      <w:pPr>
        <w:pStyle w:val="SHTKNoteDetail"/>
      </w:pPr>
      <w:r>
        <w:t>• 저본 기준 번역 | “이는 곧 오직 대승으로 나아가는 자에게 그 공교를 설한 것이다.”</w:t>
      </w:r>
    </w:p>
    <w:p>
      <w:pPr>
        <w:pStyle w:val="SHTKNoteDetail"/>
      </w:pPr>
      <w:r>
        <w:t>• 교감 해설 | 저본: 唯發趣大乘者說其空教 → “오직 대승으로 나아가는 자에게 공교를 설한다.” 이문은 為를 보태 “오직 대승으로 나아가는 자를 위하여”라는 수혜 관계를 명시한다.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0457010.</w:t>
      </w:r>
    </w:p>
    <w:p>
      <w:pPr>
        <w:pStyle w:val="SHTKSourceText"/>
      </w:pPr>
      <w:r>
        <w:t>此就顯相。理實說有通為三乘。說空亦通三乘。三乘定性聞般若者。皆證自乘無漏地故四三藏教起緣者。</w:t>
      </w:r>
    </w:p>
    <w:p>
      <w:pPr>
        <w:pStyle w:val="SHTKTranslationText"/>
      </w:pPr>
      <w:r>
        <w:t>이는 드러난 모습에 나아가 말한 것이다. 실제 이치로는 유를 설하는 것도 삼승에 통하고, 공을 설하는 것도 또한 삼승에 통한다. 삼승의 결정종성자가 반야를 들으면, 모두 각자의 승에 속한 무루지(無漏地)를 증득하기 때문이다. 넷째, 삼장의 가르침이 일어난 인연이다.</w:t>
      </w:r>
    </w:p>
    <w:p>
      <w:pPr>
        <w:pStyle w:val="SHTKSourceText"/>
      </w:pPr>
      <w:r>
        <w:t>說素呾[11]纜藏依力等流。</w:t>
      </w:r>
    </w:p>
    <w:p>
      <w:pPr>
        <w:pStyle w:val="SHTKTranslationText"/>
      </w:pPr>
      <w:r>
        <w:t>소달람장(素呾纜藏)을 설하는 것은 역(力)의 등류에 의거한다.</w:t>
      </w:r>
    </w:p>
    <w:p>
      <w:pPr>
        <w:pStyle w:val="SHTKNoteSummary"/>
      </w:pPr>
      <w:r>
        <w:t>교감 요약 | [CBETA 교감] 저본 纜 → 甲·乙본 囕</w:t>
      </w:r>
    </w:p>
    <w:p>
      <w:pPr>
        <w:pStyle w:val="SHTKNoteDetail"/>
      </w:pPr>
      <w:r>
        <w:t>• 원교감 원문 | 纜＝囕【甲】【乙】</w:t>
      </w:r>
    </w:p>
    <w:p>
      <w:pPr>
        <w:pStyle w:val="SHTKNoteDetail"/>
      </w:pPr>
      <w:r>
        <w:t>• 교감 번호 | 0457011</w:t>
      </w:r>
    </w:p>
    <w:p>
      <w:pPr>
        <w:pStyle w:val="SHTKNoteDetail"/>
      </w:pPr>
      <w:r>
        <w:t>• 저본 독법 | 纜</w:t>
      </w:r>
    </w:p>
    <w:p>
      <w:pPr>
        <w:pStyle w:val="SHTKNoteDetail"/>
      </w:pPr>
      <w:r>
        <w:t>• 이문 독법 | 囕</w:t>
      </w:r>
    </w:p>
    <w:p>
      <w:pPr>
        <w:pStyle w:val="SHTKNoteDetail"/>
      </w:pPr>
      <w:r>
        <w:t>• 저본 기준 번역 | “소달람장(素呾纜藏)을 설하는 것은 역(力)의 등류에 의거한다.”</w:t>
      </w:r>
    </w:p>
    <w:p>
      <w:pPr>
        <w:pStyle w:val="SHTKNoteDetail"/>
      </w:pPr>
      <w:r>
        <w:t>• 교감 해설 | 素呾纜/素呾囕은 동일한 sūtra 음역의 자형 차이로, 모두 “소달람장/경장”을 가리킨다.</w:t>
      </w:r>
    </w:p>
    <w:p>
      <w:pPr>
        <w:pStyle w:val="SHTKNoteDetail"/>
      </w:pPr>
      <w:r>
        <w:t>• 번역 영향 판정 | [번역 차이 없음]</w:t>
      </w:r>
    </w:p>
    <w:p>
      <w:pPr>
        <w:pStyle w:val="SHTKNoteDetail"/>
      </w:pPr>
      <w:r>
        <w:t>• 출처 | CBETA T41n1822, 교감 번호 0457011.</w:t>
      </w:r>
    </w:p>
    <w:p>
      <w:pPr>
        <w:pStyle w:val="SHTKSourceText"/>
      </w:pPr>
      <w:r>
        <w:t>一為眾生得增上心學論道故。二為眾生種種雜說故。三令諸眾生種善根故。四為未入正法令入正法故說毘奈耶藏依悲等流。一為眾生得增上戒學論道故。二為眾生說諸學處故。三為已種善根者。令相續成就故。</w:t>
      </w:r>
    </w:p>
    <w:p>
      <w:pPr>
        <w:pStyle w:val="SHTKTranslationText"/>
      </w:pPr>
      <w:r>
        <w:t>첫째, 중생으로 하여금 증상심학(增上心學)의 논도(論道)를 얻게 하기 위해서이고, 둘째, 중생을 위하여 여러 가지 잡설을 설하기 위해서이며, 셋째, 모든 중생으로 하여금 선근을 심게 하기 위해서이고, 넷째, 아직 정법에 들어오지 않은 이로 하여금 정법에 들어오게 하기 위해서이다. 비나야장을 설하는 것은 비(悲)의 등류에 의거한다. 첫째, 중생으로 하여금 증상계학(增上戒學)의 논도를 얻게 하기 위해서이고, 둘째, 중생을 위하여 모든 학처를 설하기 위해서이며, 셋째, 이미 선근을 심은 자로 하여금, 그 상속을 성취하게 하기 위해서이고,</w:t>
      </w:r>
    </w:p>
    <w:p>
      <w:pPr>
        <w:pStyle w:val="SHTKSourceText"/>
      </w:pPr>
      <w:r>
        <w:t>四[12]令[13]入正法者。</w:t>
      </w:r>
    </w:p>
    <w:p>
      <w:pPr>
        <w:pStyle w:val="SHTKTranslationText"/>
      </w:pPr>
      <w:r>
        <w:t>넷째, 이미 정법에 들어온 자로 하여금,</w:t>
      </w:r>
    </w:p>
    <w:p>
      <w:pPr>
        <w:pStyle w:val="SHTKNoteSummary"/>
      </w:pPr>
      <w:r>
        <w:t>교감 요약 | [CBETA 교감] 저본 令 → 甲·乙본 為</w:t>
      </w:r>
    </w:p>
    <w:p>
      <w:pPr>
        <w:pStyle w:val="SHTKNoteDetail"/>
      </w:pPr>
      <w:r>
        <w:t>• 원교감 원문 | 令＝為【甲】【乙】</w:t>
      </w:r>
    </w:p>
    <w:p>
      <w:pPr>
        <w:pStyle w:val="SHTKNoteDetail"/>
      </w:pPr>
      <w:r>
        <w:t>• 교감 번호 | 0457012</w:t>
      </w:r>
    </w:p>
    <w:p>
      <w:pPr>
        <w:pStyle w:val="SHTKNoteDetail"/>
      </w:pPr>
      <w:r>
        <w:t>• 저본 독법 | 令</w:t>
      </w:r>
    </w:p>
    <w:p>
      <w:pPr>
        <w:pStyle w:val="SHTKNoteDetail"/>
      </w:pPr>
      <w:r>
        <w:t>• 이문 독법 | 為 → ‘…이다/…로 삼다’</w:t>
      </w:r>
    </w:p>
    <w:p>
      <w:pPr>
        <w:pStyle w:val="SHTKNoteDetail"/>
      </w:pPr>
      <w:r>
        <w:t>• 저본 기준 번역 | “넷째, 이미 정법에 들어온 자로 하여금,”</w:t>
      </w:r>
    </w:p>
    <w:p>
      <w:pPr>
        <w:pStyle w:val="SHTKNoteDetail"/>
      </w:pPr>
      <w:r>
        <w:t>• 교감 해설 | 저본: 四令入正法者… → “넷째, 정법에 들어오게 한 자는…”.</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0457012.</w:t>
      </w:r>
    </w:p>
    <w:p>
      <w:pPr>
        <w:pStyle w:val="SHTKNoteSummary"/>
      </w:pPr>
      <w:r>
        <w:t>교감 요약 | [CBETA 교감] 저본 令 → 甲·乙본 為</w:t>
      </w:r>
    </w:p>
    <w:p>
      <w:pPr>
        <w:pStyle w:val="SHTKNoteDetail"/>
      </w:pPr>
      <w:r>
        <w:t>• 원교감 원문 | 令＝為【甲】【乙】</w:t>
      </w:r>
    </w:p>
    <w:p>
      <w:pPr>
        <w:pStyle w:val="SHTKNoteDetail"/>
      </w:pPr>
      <w:r>
        <w:t>• 교감 번호 | 0457013</w:t>
      </w:r>
    </w:p>
    <w:p>
      <w:pPr>
        <w:pStyle w:val="SHTKNoteDetail"/>
      </w:pPr>
      <w:r>
        <w:t>• 저본 독법 | 入 → ‘들어가다’</w:t>
      </w:r>
    </w:p>
    <w:p>
      <w:pPr>
        <w:pStyle w:val="SHTKNoteDetail"/>
      </w:pPr>
      <w:r>
        <w:t>• 이문 독법 | 已入 → ‘이미 / 들어가다’</w:t>
      </w:r>
    </w:p>
    <w:p>
      <w:pPr>
        <w:pStyle w:val="SHTKNoteDetail"/>
      </w:pPr>
      <w:r>
        <w:t>• 저본 기준 번역 | “넷째, 이미 정법에 들어온 자로 하여금,”</w:t>
      </w:r>
    </w:p>
    <w:p>
      <w:pPr>
        <w:pStyle w:val="SHTKNoteDetail"/>
      </w:pPr>
      <w:r>
        <w:t>• 교감 해설 | 저본: 四令入正法者… → “넷째, 정법에 들어오게 한 자는…”. 이문은 다음 0457013과 결합하여 四為已入正法者 → “넷째, 이미 정법에 들어온 자를 위하여…”가 된다. 대상의 단계가 달라진다.</w:t>
      </w:r>
    </w:p>
    <w:p>
      <w:pPr>
        <w:pStyle w:val="SHTKNoteDetail"/>
      </w:pPr>
      <w:r>
        <w:t>• 번역 영향 판정 | [의미 차이 있음]</w:t>
      </w:r>
    </w:p>
    <w:p>
      <w:pPr>
        <w:pStyle w:val="SHTKNoteDetail"/>
      </w:pPr>
      <w:r>
        <w:t>• 출처 | CBETA T41n1822, 교감 번호 0457013.</w:t>
      </w:r>
    </w:p>
    <w:p>
      <w:pPr>
        <w:pStyle w:val="SHTKSourceText"/>
      </w:pPr>
      <w:r>
        <w:t>令受持學[14]處故</w:t>
      </w:r>
    </w:p>
    <w:p>
      <w:pPr>
        <w:pStyle w:val="SHTKTranslationText"/>
      </w:pPr>
      <w:r>
        <w:t>학처를 받아 지니게 하기 위해서이다.</w:t>
      </w:r>
    </w:p>
    <w:p>
      <w:pPr>
        <w:pStyle w:val="SHTKNoteSummary"/>
      </w:pPr>
      <w:r>
        <w:t>교감 요약 | [CBETA 교감] 甲·乙본에는 處 없음</w:t>
      </w:r>
    </w:p>
    <w:p>
      <w:pPr>
        <w:pStyle w:val="SHTKNoteDetail"/>
      </w:pPr>
      <w:r>
        <w:t>• 원교감 원문 | 〔處〕－【甲】【乙】</w:t>
      </w:r>
    </w:p>
    <w:p>
      <w:pPr>
        <w:pStyle w:val="SHTKNoteDetail"/>
      </w:pPr>
      <w:r>
        <w:t>• 교감 번호 | 0457014</w:t>
      </w:r>
    </w:p>
    <w:p>
      <w:pPr>
        <w:pStyle w:val="SHTKNoteDetail"/>
      </w:pPr>
      <w:r>
        <w:t>• 저본 독법 | 處 → ‘처’</w:t>
      </w:r>
    </w:p>
    <w:p>
      <w:pPr>
        <w:pStyle w:val="SHTKNoteDetail"/>
      </w:pPr>
      <w:r>
        <w:t>• 이문 독법 | ∅ → ‘해당 성분 없음(탈락)’</w:t>
      </w:r>
    </w:p>
    <w:p>
      <w:pPr>
        <w:pStyle w:val="SHTKNoteDetail"/>
      </w:pPr>
      <w:r>
        <w:t>• 저본 기준 번역 | “학처를 받아 지니게 하기 위해서이다.”</w:t>
      </w:r>
    </w:p>
    <w:p>
      <w:pPr>
        <w:pStyle w:val="SHTKNoteDetail"/>
      </w:pPr>
      <w:r>
        <w:t>• 교감 해설 | 저본: 受持學處 → “학처를 받아 지닌다.” 이문: 受持學 → “배움을 받아 지닌다”로 대상 범주가 달라진다.</w:t>
      </w:r>
    </w:p>
    <w:p>
      <w:pPr>
        <w:pStyle w:val="SHTKNoteDetail"/>
      </w:pPr>
      <w:r>
        <w:t>• 번역 영향 판정 | [의미 차이 있음]</w:t>
      </w:r>
    </w:p>
    <w:p>
      <w:pPr>
        <w:pStyle w:val="SHTKNoteDetail"/>
      </w:pPr>
      <w:r>
        <w:t>• 출처 | CBETA T41n1822, 교감 번호 0457014.</w:t>
      </w:r>
    </w:p>
    <w:p>
      <w:pPr>
        <w:pStyle w:val="SHTKSourceText"/>
      </w:pPr>
      <w:r>
        <w:t>說阿毘達磨藏依無畏等流。一依增上慧學論道故。二分別諸法自．共相故。三為已成就者。令得正解脫故。</w:t>
      </w:r>
    </w:p>
    <w:p>
      <w:pPr>
        <w:pStyle w:val="SHTKTranslationText"/>
      </w:pPr>
      <w:r>
        <w:t>아비달마장을 설하는 것은 무외(無畏)의 등류에 의거한다. 첫째, 증상혜학(增上慧學)의 논도에 의거하기 위해서이고, 둘째, 모든 법의 자상과 공상을 분별하기 위해서이며, 셋째, 이미 성취한 자로 하여금, 바른 해탈을 얻게 하기 위해서이고,</w:t>
      </w:r>
    </w:p>
    <w:p>
      <w:pPr>
        <w:pStyle w:val="SHTKSourceText"/>
      </w:pPr>
      <w:r>
        <w:t>四為已受持學[15]處通達諸法真實相故</w:t>
      </w:r>
    </w:p>
    <w:p>
      <w:pPr>
        <w:pStyle w:val="SHTKTranslationText"/>
      </w:pPr>
      <w:r>
        <w:t>넷째, 이미 학처를 받아 지닌 자로 하여금 모든 법의 진실한 상을 통달하게 하기 위해서이다.</w:t>
      </w:r>
    </w:p>
    <w:p>
      <w:pPr>
        <w:pStyle w:val="SHTKNoteSummary"/>
      </w:pPr>
      <w:r>
        <w:t>교감 요약 | [CBETA 교감] 저본 處 → 甲·乙본 處者</w:t>
      </w:r>
    </w:p>
    <w:p>
      <w:pPr>
        <w:pStyle w:val="SHTKNoteDetail"/>
      </w:pPr>
      <w:r>
        <w:t>• 원교감 원문 | 處＝處者【甲】【乙】</w:t>
      </w:r>
    </w:p>
    <w:p>
      <w:pPr>
        <w:pStyle w:val="SHTKNoteDetail"/>
      </w:pPr>
      <w:r>
        <w:t>• 교감 번호 | 0457015</w:t>
      </w:r>
    </w:p>
    <w:p>
      <w:pPr>
        <w:pStyle w:val="SHTKNoteDetail"/>
      </w:pPr>
      <w:r>
        <w:t>• 저본 독법 | 處 → ‘처’</w:t>
      </w:r>
    </w:p>
    <w:p>
      <w:pPr>
        <w:pStyle w:val="SHTKNoteDetail"/>
      </w:pPr>
      <w:r>
        <w:t>• 이문 독법 | 處者 → ‘처 / …하는 자/것’</w:t>
      </w:r>
    </w:p>
    <w:p>
      <w:pPr>
        <w:pStyle w:val="SHTKNoteDetail"/>
      </w:pPr>
      <w:r>
        <w:t>• 저본 기준 번역 | “넷째, 이미 학처를 받아 지닌 자로 하여금 모든 법의 진실한 상을 통달하게 하기 위해서이다.”</w:t>
      </w:r>
    </w:p>
    <w:p>
      <w:pPr>
        <w:pStyle w:val="SHTKNoteDetail"/>
      </w:pPr>
      <w:r>
        <w:t>• 교감 해설 | 저본 已受持學處通達…과 이문 已受持學處者通達…은 후자에서 ‘학처를 받아 지닌 자’라는 주어가 명시된다.</w:t>
      </w:r>
    </w:p>
    <w:p>
      <w:pPr>
        <w:pStyle w:val="SHTKNoteDetail"/>
      </w:pPr>
      <w:r>
        <w:t>• 번역 영향 판정 | [의미 차이 있음]</w:t>
      </w:r>
    </w:p>
    <w:p>
      <w:pPr>
        <w:pStyle w:val="SHTKNoteDetail"/>
      </w:pPr>
      <w:r>
        <w:t>• 출처 | CBETA T41n1822, 교감 번호 0457015.</w:t>
      </w:r>
    </w:p>
    <w:p>
      <w:pPr>
        <w:pStyle w:val="SHTKSourceText"/>
      </w:pPr>
      <w:r>
        <w:t>問素呾纜中有毘奈耶等。毘奈耶中有阿毘達磨等。阿毘達磨中有素呾纜等。此則三藏無有差別。</w:t>
      </w:r>
    </w:p>
    <w:p>
      <w:pPr>
        <w:pStyle w:val="SHTKTranslationText"/>
      </w:pPr>
      <w:r>
        <w:t>묻는다. “소달람 가운데 비나야 등이 있고, 비나야 가운데 아비달마 등이 있으며, 아비달마 가운데 소달람 등이 있으니, 그렇다면 삼장은 차별이 없는 것이 아닌가?”</w:t>
      </w:r>
    </w:p>
    <w:p>
      <w:pPr>
        <w:pStyle w:val="SHTKSourceText"/>
      </w:pPr>
      <w:r>
        <w:t>[16]答婆沙一說從勝立名</w:t>
      </w:r>
    </w:p>
    <w:p>
      <w:pPr>
        <w:pStyle w:val="SHTKTranslationText"/>
      </w:pPr>
      <w:r>
        <w:t>답한다. 《바사》의 한 설에서는 뛰어난 바를 따라 이름을 세운다고 한다.</w:t>
      </w:r>
    </w:p>
    <w:p>
      <w:pPr>
        <w:pStyle w:val="SHTKNoteSummary"/>
      </w:pPr>
      <w:r>
        <w:t>교감 요약 | [CBETA 교감] 甲·乙본에는 答 없음</w:t>
      </w:r>
    </w:p>
    <w:p>
      <w:pPr>
        <w:pStyle w:val="SHTKNoteDetail"/>
      </w:pPr>
      <w:r>
        <w:t>• 원교감 원문 | 〔答〕－【甲】【乙】</w:t>
      </w:r>
    </w:p>
    <w:p>
      <w:pPr>
        <w:pStyle w:val="SHTKNoteDetail"/>
      </w:pPr>
      <w:r>
        <w:t>• 교감 번호 | 0457016</w:t>
      </w:r>
    </w:p>
    <w:p>
      <w:pPr>
        <w:pStyle w:val="SHTKNoteDetail"/>
      </w:pPr>
      <w:r>
        <w:t>• 저본 독법 | 答 → ‘답하다’</w:t>
      </w:r>
    </w:p>
    <w:p>
      <w:pPr>
        <w:pStyle w:val="SHTKNoteDetail"/>
      </w:pPr>
      <w:r>
        <w:t>• 이문 독법 | ∅ → ‘해당 성분 없음(탈락)’</w:t>
      </w:r>
    </w:p>
    <w:p>
      <w:pPr>
        <w:pStyle w:val="SHTKNoteDetail"/>
      </w:pPr>
      <w:r>
        <w:t>• 저본 기준 번역 | “답한다. 《바사》의 한 설에서는 뛰어난 바를 따라 이름을 세운다고 한다.”</w:t>
      </w:r>
    </w:p>
    <w:p>
      <w:pPr>
        <w:pStyle w:val="SHTKNoteDetail"/>
      </w:pPr>
      <w:r>
        <w:t>• 교감 해설 | 저본에는 “답한다”라는 문답 표지가 있고 이문에는 없다. 문답 구조 표지의 차이이다.</w:t>
      </w:r>
    </w:p>
    <w:p>
      <w:pPr>
        <w:pStyle w:val="SHTKNoteDetail"/>
      </w:pPr>
      <w:r>
        <w:t>• 번역 영향 판정 | [의미 차이 있음]</w:t>
      </w:r>
    </w:p>
    <w:p>
      <w:pPr>
        <w:pStyle w:val="SHTKNoteDetail"/>
      </w:pPr>
      <w:r>
        <w:t>• 출처 | CBETA T41n1822, 교감 번호 0457016.</w:t>
      </w:r>
    </w:p>
    <w:p>
      <w:pPr>
        <w:pStyle w:val="SHTKSourceText"/>
      </w:pPr>
      <w:r>
        <w:t>此經律論中雖一部內兼明三藏。</w:t>
      </w:r>
    </w:p>
    <w:p>
      <w:pPr>
        <w:pStyle w:val="SHTKTranslationText"/>
      </w:pPr>
      <w:r>
        <w:t>경·율·논 가운데 비록 한 부 안에서 삼장을 겸하여 밝히더라도,</w:t>
      </w:r>
    </w:p>
    <w:p>
      <w:pPr>
        <w:pStyle w:val="SHTKSourceText"/>
      </w:pPr>
      <w:r>
        <w:t>然說就多分立[17]藏名。</w:t>
      </w:r>
    </w:p>
    <w:p>
      <w:pPr>
        <w:pStyle w:val="SHTKTranslationText"/>
      </w:pPr>
      <w:r>
        <w:t>설하는 내용 가운데 많은 부분을 따라 장(藏)의 이름을 세운다는 것이다.</w:t>
      </w:r>
    </w:p>
    <w:p>
      <w:pPr>
        <w:pStyle w:val="SHTKNoteSummary"/>
      </w:pPr>
      <w:r>
        <w:t>교감 요약 | [CBETA 교감] 저본 藏 → 甲·乙본 三藏</w:t>
      </w:r>
    </w:p>
    <w:p>
      <w:pPr>
        <w:pStyle w:val="SHTKNoteDetail"/>
      </w:pPr>
      <w:r>
        <w:t>• 원교감 원문 | 藏＝三藏【甲】【乙】</w:t>
      </w:r>
    </w:p>
    <w:p>
      <w:pPr>
        <w:pStyle w:val="SHTKNoteDetail"/>
      </w:pPr>
      <w:r>
        <w:t>• 교감 번호 | 0457017</w:t>
      </w:r>
    </w:p>
    <w:p>
      <w:pPr>
        <w:pStyle w:val="SHTKNoteDetail"/>
      </w:pPr>
      <w:r>
        <w:t>• 저본 독법 | 藏</w:t>
      </w:r>
    </w:p>
    <w:p>
      <w:pPr>
        <w:pStyle w:val="SHTKNoteDetail"/>
      </w:pPr>
      <w:r>
        <w:t>• 이문 독법 | 三藏</w:t>
      </w:r>
    </w:p>
    <w:p>
      <w:pPr>
        <w:pStyle w:val="SHTKNoteDetail"/>
      </w:pPr>
      <w:r>
        <w:t>• 저본 기준 번역 | “설하는 내용 가운데 많은 부분을 따라 장(藏)의 이름을 세운다는 것이다.”</w:t>
      </w:r>
    </w:p>
    <w:p>
      <w:pPr>
        <w:pStyle w:val="SHTKNoteDetail"/>
      </w:pPr>
      <w:r>
        <w:t>• 교감 해설 | 저본: 立藏名 → “장의 이름을 세운다.” 이문: 立三藏名 → “삼장의 이름을 세운다.” 지칭 범위가 명시된다.</w:t>
      </w:r>
    </w:p>
    <w:p>
      <w:pPr>
        <w:pStyle w:val="SHTKNoteDetail"/>
      </w:pPr>
      <w:r>
        <w:t>• 번역 영향 판정 | [의미 차이 있음]</w:t>
      </w:r>
    </w:p>
    <w:p>
      <w:pPr>
        <w:pStyle w:val="SHTKNoteDetail"/>
      </w:pPr>
      <w:r>
        <w:t>• 출처 | CBETA T41n1822, 교감 번호 0457017.</w:t>
      </w:r>
    </w:p>
    <w:p>
      <w:pPr>
        <w:pStyle w:val="SHTKSourceText"/>
      </w:pPr>
      <w:r>
        <w:t>二即從所明立三藏名。此謂三藏不全分部。隨所明義。即依彼文立三藏別問何故弟子唯造對法。不造素呾纜藏及毘奈耶藏耶。答素呾纜藏次第所顯。謂素呾纜中應求次第。何故世尊此品無間宣說彼品等此隨當時機宜次第佛為教主。佛在世時承佛神力。</w:t>
      </w:r>
    </w:p>
    <w:p>
      <w:pPr>
        <w:pStyle w:val="SHTKTranslationText"/>
      </w:pPr>
      <w:r>
        <w:t>둘째는 곧 밝히는 바를 따라 삼장의 이름을 세운다는 설이다. 이는 삼장이 완전히 나뉘어 각각 별개의 부류가 되는 것이 아니라, 밝히는 뜻에 따라, 곧 그 글에 의거하여 삼장의 차별을 세운다는 것이다. 묻는다. “무슨 까닭에 제자는 오직 대법만 짓고, 소달람장과 비나야장은 짓지 않는가?” 답한다. 소달람장은 차례에 의하여 드러난다. 곧 소달람 가운데서는 마땅히 차례를 구해야 한다. 어찌하여 세존께서 이 품 바로 다음에 저 품 등을 설하셨는지를 구해야 한다. 이는 당시의 근기에 알맞은 차례를 따른 것이며, 부처님이 교주이시기 때문이다. 부처님이 세상에 계실 때에는 부처님의 신력을 받들어,</w:t>
      </w:r>
    </w:p>
    <w:p>
      <w:pPr>
        <w:pStyle w:val="SHTKSourceText"/>
      </w:pPr>
      <w:r>
        <w:t>如此說者亦[18]同得名經。</w:t>
      </w:r>
    </w:p>
    <w:p>
      <w:pPr>
        <w:pStyle w:val="SHTKTranslationText"/>
      </w:pPr>
      <w:r>
        <w:t>이와 같이 설한 것도 또한 함께 ‘경’이라는 이름을 얻을 수 있었다.</w:t>
      </w:r>
    </w:p>
    <w:p>
      <w:pPr>
        <w:pStyle w:val="SHTKNoteSummary"/>
      </w:pPr>
      <w:r>
        <w:t>교감 요약 | [CBETA 교감] 甲·乙본에는 同 없음</w:t>
      </w:r>
    </w:p>
    <w:p>
      <w:pPr>
        <w:pStyle w:val="SHTKNoteDetail"/>
      </w:pPr>
      <w:r>
        <w:t>• 원교감 원문 | 〔同〕－【甲】【乙】</w:t>
      </w:r>
    </w:p>
    <w:p>
      <w:pPr>
        <w:pStyle w:val="SHTKNoteDetail"/>
      </w:pPr>
      <w:r>
        <w:t>• 교감 번호 | 0457018</w:t>
      </w:r>
    </w:p>
    <w:p>
      <w:pPr>
        <w:pStyle w:val="SHTKNoteDetail"/>
      </w:pPr>
      <w:r>
        <w:t>• 저본 독법 | 同 → ‘같다’</w:t>
      </w:r>
    </w:p>
    <w:p>
      <w:pPr>
        <w:pStyle w:val="SHTKNoteDetail"/>
      </w:pPr>
      <w:r>
        <w:t>• 이문 독법 | ∅ → ‘해당 성분 없음(탈락)’</w:t>
      </w:r>
    </w:p>
    <w:p>
      <w:pPr>
        <w:pStyle w:val="SHTKNoteDetail"/>
      </w:pPr>
      <w:r>
        <w:t>• 저본 기준 번역 | “이와 같이 설한 것도 또한 함께 ‘경’이라는 이름을 얻을 수 있었다.”</w:t>
      </w:r>
    </w:p>
    <w:p>
      <w:pPr>
        <w:pStyle w:val="SHTKNoteDetail"/>
      </w:pPr>
      <w:r>
        <w:t>• 교감 해설 | 저본 亦同得名經과 이문 亦得名經은 모두 “또한 경이라는 이름을 얻는다”로 옮길 수 있다.</w:t>
      </w:r>
    </w:p>
    <w:p>
      <w:pPr>
        <w:pStyle w:val="SHTKNoteDetail"/>
      </w:pPr>
      <w:r>
        <w:t>• 번역 영향 판정 | [번역 차이 없음]</w:t>
      </w:r>
    </w:p>
    <w:p>
      <w:pPr>
        <w:pStyle w:val="SHTKNoteDetail"/>
      </w:pPr>
      <w:r>
        <w:t>• 출처 | CBETA T41n1822, 교감 번호 0457018.</w:t>
      </w:r>
    </w:p>
    <w:p>
      <w:pPr>
        <w:pStyle w:val="SHTKSourceText"/>
      </w:pPr>
      <w:r>
        <w:t>佛滅度後弟子不可自造經也毘奈耶藏緣起所顯。謂毘奈耶中應求緣起。世尊依何緣起制立彼彼學處制立學處唯在於佛不在弟子。雖亦有別教誡學徒。然不名為毘奈耶藏阿毘達磨應求諸法真實性相。不應求彼次第緣起。或前或後。或無緣起說。</w:t>
      </w:r>
    </w:p>
    <w:p>
      <w:pPr>
        <w:pStyle w:val="SHTKTranslationText"/>
      </w:pPr>
      <w:r>
        <w:t>그러나 부처님이 멸도하신 뒤에는 제자가 스스로 경을 지을 수 없다. 비나야장은 연기에 의하여 드러난다. 곧 비나야 가운데서는 마땅히 연기를 구해야 한다. 세존께서 어떤 연기에 의거하여 각각의 학처를 제정하셨는가를 구해야 한다. 학처를 제정하는 일은 오직 부처님께 있고 제자에게는 있지 않다. 비록 제자가 따로 학도를 훈계하는 일이 있더라도, 그것을 비나야장이라고 이름하지는 않는다. 아비달마에서는 마땅히 모든 법의 진실한 성상(性相)을 구해야 하며, 그 차례와 연기를 구해서는 안 된다. 혹 앞에서 설하거나 뒤에서 설하거나, 혹 연기가 없이 설하더라도,</w:t>
      </w:r>
    </w:p>
    <w:p>
      <w:pPr>
        <w:pStyle w:val="SHTKSourceText"/>
      </w:pPr>
      <w:r>
        <w:t>俱無過失[＊]唯此弟子釋佛所說幽隱法性故。</w:t>
      </w:r>
    </w:p>
    <w:p>
      <w:pPr>
        <w:pStyle w:val="SHTKTranslationText"/>
      </w:pPr>
      <w:r>
        <w:t>모두 허물이 없다. 오직 여기서는 제자가 부처님이 설한 그윽하고 숨은 법성을 풀이하기 때문이다.</w:t>
      </w:r>
    </w:p>
    <w:p>
      <w:pPr>
        <w:pStyle w:val="SHTKNoteSummary"/>
      </w:pPr>
      <w:r>
        <w:t>교감 요약 | [CBETA 교감] 저본 唯 → 甲·乙본 准</w:t>
      </w:r>
    </w:p>
    <w:p>
      <w:pPr>
        <w:pStyle w:val="SHTKNoteDetail"/>
      </w:pPr>
      <w:r>
        <w:t>• 원교감 원문 | 唯【大】＊，准【甲】【乙】＊</w:t>
      </w:r>
    </w:p>
    <w:p>
      <w:pPr>
        <w:pStyle w:val="SHTKNoteDetail"/>
      </w:pPr>
      <w:r>
        <w:t>• 해당 번역 | “모두 허물이 없다. 오직 여기서는 제자가 부처님이 설한 그윽하고 숨은 법성을 풀이하기 때문이다.”</w:t>
      </w:r>
    </w:p>
    <w:p>
      <w:pPr>
        <w:pStyle w:val="SHTKNoteDetail"/>
      </w:pPr>
      <w:r>
        <w:t>• 번역 영향 판정 | [의미 차이 있음]</w:t>
      </w:r>
    </w:p>
    <w:p>
      <w:pPr>
        <w:pStyle w:val="SHTKNoteDetail"/>
      </w:pPr>
      <w:r>
        <w:t>• 출처 | CBETA T41n1822, 교감 번호 0457003.</w:t>
      </w:r>
    </w:p>
    <w:p>
      <w:pPr>
        <w:pStyle w:val="SHTKSourceText"/>
      </w:pPr>
      <w:r>
        <w:t>亦得名阿毘達磨。故弟子所制得名對法。非經．律也。然有弟子釋經及律。</w:t>
      </w:r>
    </w:p>
    <w:p>
      <w:pPr>
        <w:pStyle w:val="SHTKTranslationText"/>
      </w:pPr>
      <w:r>
        <w:t>그러므로 또한 아비달마라는 이름을 얻을 수 있다. 그러므로 제자가 지은 것도 대법(對法)이라는 이름을 얻지만, 경이나 율이라고는 하지 않는다. 그러나 제자가 경과 율을 풀이한 것도 있으나,</w:t>
      </w:r>
    </w:p>
    <w:p>
      <w:pPr>
        <w:pStyle w:val="SHTKSourceText"/>
      </w:pPr>
      <w:r>
        <w:t>皆名為論不名經．律[＊]唯此弟子造論釋佛三藏</w:t>
      </w:r>
    </w:p>
    <w:p>
      <w:pPr>
        <w:pStyle w:val="SHTKTranslationText"/>
      </w:pPr>
      <w:r>
        <w:t>모두 ‘논’이라고 이름하고 경이나 율이라고 이름하지 않는다. 오직 제자가 논을 지어 부처님의 삼장을 풀이하는 것이다.</w:t>
      </w:r>
    </w:p>
    <w:p>
      <w:pPr>
        <w:pStyle w:val="SHTKNoteSummary"/>
      </w:pPr>
      <w:r>
        <w:t>교감 요약 | [CBETA 교감] 저본 唯 → 甲·乙본 准</w:t>
      </w:r>
    </w:p>
    <w:p>
      <w:pPr>
        <w:pStyle w:val="SHTKNoteDetail"/>
      </w:pPr>
      <w:r>
        <w:t>• 원교감 원문 | 唯【大】＊，准【甲】【乙】＊</w:t>
      </w:r>
    </w:p>
    <w:p>
      <w:pPr>
        <w:pStyle w:val="SHTKNoteDetail"/>
      </w:pPr>
      <w:r>
        <w:t>• 해당 번역 | “모두 ‘논’이라고 이름하고 경이나 율이라고 이름하지 않는다. 오직 제자가 논을 지어 부처님의 삼장을 풀이하는 것이다.”</w:t>
      </w:r>
    </w:p>
    <w:p>
      <w:pPr>
        <w:pStyle w:val="SHTKNoteDetail"/>
      </w:pPr>
      <w:r>
        <w:t>• 번역 영향 판정 | [의미 차이 있음]</w:t>
      </w:r>
    </w:p>
    <w:p>
      <w:pPr>
        <w:pStyle w:val="SHTKNoteDetail"/>
      </w:pPr>
      <w:r>
        <w:t>• 출처 | CBETA T41n1822, 교감 번호 0457003.</w:t>
      </w:r>
    </w:p>
    <w:p>
      <w:pPr>
        <w:pStyle w:val="SHTKSourceText"/>
      </w:pPr>
      <w:r>
        <w:t>五此論緣起者。世親菩薩。健馱羅國人也。</w:t>
      </w:r>
    </w:p>
    <w:p>
      <w:pPr>
        <w:pStyle w:val="SHTKTranslationText"/>
      </w:pPr>
      <w:r>
        <w:t>다섯째, 이 논이 일어난 인연이다. 세친보살은, 건타라국 사람이다.</w:t>
      </w:r>
    </w:p>
    <w:p>
      <w:pPr>
        <w:pStyle w:val="SHTKSourceText"/>
      </w:pPr>
      <w:r>
        <w:t>先於[19]一切有部出家。</w:t>
      </w:r>
    </w:p>
    <w:p>
      <w:pPr>
        <w:pStyle w:val="SHTKTranslationText"/>
      </w:pPr>
      <w:r>
        <w:t>처음에는 일체유부에서 출가하여,</w:t>
      </w:r>
    </w:p>
    <w:p>
      <w:pPr>
        <w:pStyle w:val="SHTKNoteSummary"/>
      </w:pPr>
      <w:r>
        <w:t>교감 요약 | [CBETA 교감] 甲·乙본에는 一切 없음</w:t>
      </w:r>
    </w:p>
    <w:p>
      <w:pPr>
        <w:pStyle w:val="SHTKNoteDetail"/>
      </w:pPr>
      <w:r>
        <w:t>• 원교감 원문 | 〔一切〕－【甲】【乙】</w:t>
      </w:r>
    </w:p>
    <w:p>
      <w:pPr>
        <w:pStyle w:val="SHTKNoteDetail"/>
      </w:pPr>
      <w:r>
        <w:t>• 교감 번호 | 0457019</w:t>
      </w:r>
    </w:p>
    <w:p>
      <w:pPr>
        <w:pStyle w:val="SHTKNoteDetail"/>
      </w:pPr>
      <w:r>
        <w:t>• 저본 독법 | 一切</w:t>
      </w:r>
    </w:p>
    <w:p>
      <w:pPr>
        <w:pStyle w:val="SHTKNoteDetail"/>
      </w:pPr>
      <w:r>
        <w:t>• 이문 독법 | ∅ → ‘해당 성분 없음(탈락)’</w:t>
      </w:r>
    </w:p>
    <w:p>
      <w:pPr>
        <w:pStyle w:val="SHTKNoteDetail"/>
      </w:pPr>
      <w:r>
        <w:t>• 저본 기준 번역 | “처음에는 일체유부에서 출가하여,”</w:t>
      </w:r>
    </w:p>
    <w:p>
      <w:pPr>
        <w:pStyle w:val="SHTKNoteDetail"/>
      </w:pPr>
      <w:r>
        <w:t>• 교감 해설 | 저본 一切有部는 “일체유부”, 이문 有部는 “유부”. 같은 부파를 가리키는 약칭 차이이다.</w:t>
      </w:r>
    </w:p>
    <w:p>
      <w:pPr>
        <w:pStyle w:val="SHTKNoteDetail"/>
      </w:pPr>
      <w:r>
        <w:t>• 번역 영향 판정 | [번역 차이 없음]</w:t>
      </w:r>
    </w:p>
    <w:p>
      <w:pPr>
        <w:pStyle w:val="SHTKNoteDetail"/>
      </w:pPr>
      <w:r>
        <w:t>• 출처 | CBETA T41n1822, 교감 번호 0457019.</w:t>
      </w:r>
    </w:p>
    <w:p>
      <w:pPr>
        <w:pStyle w:val="SHTKSourceText"/>
      </w:pPr>
      <w:r>
        <w:t>因即受持彼部三藏。後學經部將為當理。於有部義時懷取捨。菩薩。更欲往迦濕彌羅國。</w:t>
      </w:r>
    </w:p>
    <w:p>
      <w:pPr>
        <w:pStyle w:val="SHTKTranslationText"/>
      </w:pPr>
      <w:r>
        <w:t>그 부파의 삼장을 그대로 받아 지녔다. 뒤에 경부를 배우고 그것이 이치에 맞는다고 여겨, 유부의 뜻에 대해서는 때때로 취하고 버리는 바를 품었다. 보살은, 다시 가습미라국으로 가서,</w:t>
      </w:r>
    </w:p>
    <w:p>
      <w:pPr>
        <w:pStyle w:val="SHTKSourceText"/>
      </w:pPr>
      <w:r>
        <w:t>研[20]檄有部考定是非。</w:t>
      </w:r>
    </w:p>
    <w:p>
      <w:pPr>
        <w:pStyle w:val="SHTKTranslationText"/>
      </w:pPr>
      <w:r>
        <w:t>유부를 연구하여 논박하고 옳고 그름을 고정하고자 하였다.</w:t>
      </w:r>
    </w:p>
    <w:p>
      <w:pPr>
        <w:pStyle w:val="SHTKNoteSummary"/>
      </w:pPr>
      <w:r>
        <w:t>교감 요약 | [CBETA 교감] 저본 檄 → 乙본 覈</w:t>
      </w:r>
    </w:p>
    <w:p>
      <w:pPr>
        <w:pStyle w:val="SHTKNoteDetail"/>
      </w:pPr>
      <w:r>
        <w:t>• 원교감 원문 | 檄＝覈【乙】</w:t>
      </w:r>
    </w:p>
    <w:p>
      <w:pPr>
        <w:pStyle w:val="SHTKNoteDetail"/>
      </w:pPr>
      <w:r>
        <w:t>• 교감 번호 | 0457020</w:t>
      </w:r>
    </w:p>
    <w:p>
      <w:pPr>
        <w:pStyle w:val="SHTKNoteDetail"/>
      </w:pPr>
      <w:r>
        <w:t>• 저본 독법 | 檄</w:t>
      </w:r>
    </w:p>
    <w:p>
      <w:pPr>
        <w:pStyle w:val="SHTKNoteDetail"/>
      </w:pPr>
      <w:r>
        <w:t>• 이문 독법 | 覈</w:t>
      </w:r>
    </w:p>
    <w:p>
      <w:pPr>
        <w:pStyle w:val="SHTKNoteDetail"/>
      </w:pPr>
      <w:r>
        <w:t>• 저본 기준 번역 | “유부를 연구하여 논박하고 옳고 그름을 고정하고자 하였다.”</w:t>
      </w:r>
    </w:p>
    <w:p>
      <w:pPr>
        <w:pStyle w:val="SHTKNoteDetail"/>
      </w:pPr>
      <w:r>
        <w:t>• 교감 해설 | 저본: 研檄有部 → 유부를 자세히 따지고 논박한다는 뜻으로 읽을 수 있다. 이문: 研覈有部 → “유부를 자세히 조사·고핵한다.” 조사와 논박의 뉘앙스가 달라진다.</w:t>
      </w:r>
    </w:p>
    <w:p>
      <w:pPr>
        <w:pStyle w:val="SHTKNoteDetail"/>
      </w:pPr>
      <w:r>
        <w:t>• 번역 영향 판정 | [의미 차이 있음]</w:t>
      </w:r>
    </w:p>
    <w:p>
      <w:pPr>
        <w:pStyle w:val="SHTKNoteDetail"/>
      </w:pPr>
      <w:r>
        <w:t>• 출처 | CBETA T41n1822, 교감 번호 0457020.</w:t>
      </w:r>
    </w:p>
    <w:p>
      <w:pPr>
        <w:pStyle w:val="SHTKSourceText"/>
      </w:pPr>
      <w:r>
        <w:t>恐彼諸師情懷忌憚。遂改本名潛往尋究。時經四載。有部三藏文義無遺。數以經部異義難破有宗。時有羅漢。名塞建陀。唐言悟入。即是眾賢之本師也。此阿羅漢。頻被詰問怪其神異。遂入定觀知是世親。密告之曰。此部眾中。有未離欲者。恐當致害。長老。</w:t>
      </w:r>
    </w:p>
    <w:p>
      <w:pPr>
        <w:pStyle w:val="SHTKTranslationText"/>
      </w:pPr>
      <w:r>
        <w:t>그곳의 여러 논사들이 시기하고 꺼리는 마음을 품을까 두려워하여, 마침내 본래 이름을 바꾸고 몰래 가서 탐구하였다. 그때 네 해를 지내면서, 유부 삼장의 글과 뜻을 남김없이 익혔다. 여러 번 경부의 다른 뜻을 가지고 유부의 종의를 힐난하고 깨뜨렸다. 그때 한 아라한이 있었는데, 이름은 새건타(塞建陀)였고, 당나라 말로는 오입(悟入)이라 하며, 곧 중현(衆賢)의 본사였다. 이 아라한은, 자주 힐문을 당하면서 그 신이함을 이상하게 여겨, 마침내 선정에 들어 관찰하여 그가 세친임을 알았다. 남몰래 그에게 일러 말했다. “이 부파 대중 가운데, 아직 욕계를 여의지 못한 자가 있으니, 장차 해를 끼칠까 두렵습니다. 장로여,</w:t>
      </w:r>
    </w:p>
    <w:p>
      <w:pPr>
        <w:pStyle w:val="SHTKSourceText"/>
      </w:pPr>
      <w:r>
        <w:t>可速還本國[1]耳。</w:t>
      </w:r>
    </w:p>
    <w:p>
      <w:pPr>
        <w:pStyle w:val="SHTKTranslationText"/>
      </w:pPr>
      <w:r>
        <w:t>속히 본국으로 돌아가는 것이 좋겠습니다.”</w:t>
      </w:r>
    </w:p>
    <w:p>
      <w:pPr>
        <w:pStyle w:val="SHTKNoteSummary"/>
      </w:pPr>
      <w:r>
        <w:t>교감 요약 | [CBETA 교감] 저본 耳 → 甲·乙본 了</w:t>
      </w:r>
    </w:p>
    <w:p>
      <w:pPr>
        <w:pStyle w:val="SHTKNoteDetail"/>
      </w:pPr>
      <w:r>
        <w:t>• 원교감 원문 | 耳＝了【甲】【乙】</w:t>
      </w:r>
    </w:p>
    <w:p>
      <w:pPr>
        <w:pStyle w:val="SHTKNoteDetail"/>
      </w:pPr>
      <w:r>
        <w:t>• 교감 번호 | 0458001</w:t>
      </w:r>
    </w:p>
    <w:p>
      <w:pPr>
        <w:pStyle w:val="SHTKNoteDetail"/>
      </w:pPr>
      <w:r>
        <w:t>• 저본 독법 | 耳 → ‘귀’</w:t>
      </w:r>
    </w:p>
    <w:p>
      <w:pPr>
        <w:pStyle w:val="SHTKNoteDetail"/>
      </w:pPr>
      <w:r>
        <w:t>• 이문 독법 | 了 → ‘마치다/분명히 알다’</w:t>
      </w:r>
    </w:p>
    <w:p>
      <w:pPr>
        <w:pStyle w:val="SHTKNoteDetail"/>
      </w:pPr>
      <w:r>
        <w:t>• 저본 기준 번역 | “속히 본국으로 돌아가는 것이 좋겠습니다.””</w:t>
      </w:r>
    </w:p>
    <w:p>
      <w:pPr>
        <w:pStyle w:val="SHTKNoteDetail"/>
      </w:pPr>
      <w:r>
        <w:t>• 교감 해설 | 저본 本國耳의 耳는 종결 어기 “~할 뿐이다/좋겠다”로 읽힌다. 이문 本國了는 문말 구문이 달라지나 귀국 권고의 핵심 뜻은 유지된다.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0458001.</w:t>
      </w:r>
    </w:p>
    <w:p>
      <w:pPr>
        <w:pStyle w:val="SHTKSourceText"/>
      </w:pPr>
      <w:r>
        <w:t>因即歸還制此論頌。使人齎往迦濕彌羅國。時彼國王。及諸僧眾聞皆歡喜。</w:t>
      </w:r>
    </w:p>
    <w:p>
      <w:pPr>
        <w:pStyle w:val="SHTKTranslationText"/>
      </w:pPr>
      <w:r>
        <w:t>이에 곧 돌아가 이 논의 게송을 지어, 사람을 시켜 가습미라국으로 가지고 가게 하였다. 그때 그 나라 왕과, 모든 승중은 이를 듣고 모두 기뻐하여,</w:t>
      </w:r>
    </w:p>
    <w:p>
      <w:pPr>
        <w:pStyle w:val="SHTKSourceText"/>
      </w:pPr>
      <w:r>
        <w:t>嚴幢[2]幡等。</w:t>
      </w:r>
    </w:p>
    <w:p>
      <w:pPr>
        <w:pStyle w:val="SHTKTranslationText"/>
      </w:pPr>
      <w:r>
        <w:t>당(幢)과 번(幡) 등을 장엄하고,</w:t>
      </w:r>
    </w:p>
    <w:p>
      <w:pPr>
        <w:pStyle w:val="SHTKNoteSummary"/>
      </w:pPr>
      <w:r>
        <w:t>교감 요약 | [CBETA 교감] 저본 幡 → 乙본 旛</w:t>
      </w:r>
    </w:p>
    <w:p>
      <w:pPr>
        <w:pStyle w:val="SHTKNoteDetail"/>
      </w:pPr>
      <w:r>
        <w:t>• 원교감 원문 | 幡＝旛【乙】</w:t>
      </w:r>
    </w:p>
    <w:p>
      <w:pPr>
        <w:pStyle w:val="SHTKNoteDetail"/>
      </w:pPr>
      <w:r>
        <w:t>• 교감 번호 | 0458002</w:t>
      </w:r>
    </w:p>
    <w:p>
      <w:pPr>
        <w:pStyle w:val="SHTKNoteDetail"/>
      </w:pPr>
      <w:r>
        <w:t>• 저본 독법 | 幡</w:t>
      </w:r>
    </w:p>
    <w:p>
      <w:pPr>
        <w:pStyle w:val="SHTKNoteDetail"/>
      </w:pPr>
      <w:r>
        <w:t>• 이문 독법 | 旛</w:t>
      </w:r>
    </w:p>
    <w:p>
      <w:pPr>
        <w:pStyle w:val="SHTKNoteDetail"/>
      </w:pPr>
      <w:r>
        <w:t>• 저본 기준 번역 | “당(幢)과 번(幡) 등을 장엄하고,”</w:t>
      </w:r>
    </w:p>
    <w:p>
      <w:pPr>
        <w:pStyle w:val="SHTKNoteDetail"/>
      </w:pPr>
      <w:r>
        <w:t>• 교감 해설 | 같은 ‘번(幡)’의 이체자이므로 번역 차이가 없다.</w:t>
      </w:r>
    </w:p>
    <w:p>
      <w:pPr>
        <w:pStyle w:val="SHTKNoteDetail"/>
      </w:pPr>
      <w:r>
        <w:t>• 번역 영향 판정 | [번역 차이 없음]</w:t>
      </w:r>
    </w:p>
    <w:p>
      <w:pPr>
        <w:pStyle w:val="SHTKNoteDetail"/>
      </w:pPr>
      <w:r>
        <w:t>• 출처 | CBETA T41n1822, 교감 번호 0458002.</w:t>
      </w:r>
    </w:p>
    <w:p>
      <w:pPr>
        <w:pStyle w:val="SHTKSourceText"/>
      </w:pPr>
      <w:r>
        <w:t>出境而迎。摽頌於香象前後引從至國。尋讀。</w:t>
      </w:r>
    </w:p>
    <w:p>
      <w:pPr>
        <w:pStyle w:val="SHTKTranslationText"/>
      </w:pPr>
      <w:r>
        <w:t>국경 밖으로 나가 맞이하였다. 게송을 향상(香象)에 표방하고 앞뒤로 인도하며 따라가 나라에 이르렀다. 곧 찾아 읽어 보니,</w:t>
      </w:r>
    </w:p>
    <w:p>
      <w:pPr>
        <w:pStyle w:val="SHTKSourceText"/>
      </w:pPr>
      <w:r>
        <w:t>[3]咸[4]誦世親弘我宗義。</w:t>
      </w:r>
    </w:p>
    <w:p>
      <w:pPr>
        <w:pStyle w:val="SHTKTranslationText"/>
      </w:pPr>
      <w:r>
        <w:t>모두 “세친이 우리 종의를 널리 드러냈다”고 외웠다.</w:t>
      </w:r>
    </w:p>
    <w:p>
      <w:pPr>
        <w:pStyle w:val="SHTKNoteSummary"/>
      </w:pPr>
      <w:r>
        <w:t>교감 요약 | [CBETA 교감] 저본 咸 → 甲·乙본 或</w:t>
      </w:r>
    </w:p>
    <w:p>
      <w:pPr>
        <w:pStyle w:val="SHTKNoteDetail"/>
      </w:pPr>
      <w:r>
        <w:t>• 원교감 원문 | 咸＝或【甲】【乙】</w:t>
      </w:r>
    </w:p>
    <w:p>
      <w:pPr>
        <w:pStyle w:val="SHTKNoteDetail"/>
      </w:pPr>
      <w:r>
        <w:t>• 교감 번호 | 0458003</w:t>
      </w:r>
    </w:p>
    <w:p>
      <w:pPr>
        <w:pStyle w:val="SHTKNoteDetail"/>
      </w:pPr>
      <w:r>
        <w:t>• 저본 독법 | 咸</w:t>
      </w:r>
    </w:p>
    <w:p>
      <w:pPr>
        <w:pStyle w:val="SHTKNoteDetail"/>
      </w:pPr>
      <w:r>
        <w:t>• 이문 독법 | 或 → ‘혹은’</w:t>
      </w:r>
    </w:p>
    <w:p>
      <w:pPr>
        <w:pStyle w:val="SHTKNoteDetail"/>
      </w:pPr>
      <w:r>
        <w:t>• 저본 기준 번역 | “모두 “세친이 우리 종의를 널리 드러냈다”고 외웠다.”</w:t>
      </w:r>
    </w:p>
    <w:p>
      <w:pPr>
        <w:pStyle w:val="SHTKNoteDetail"/>
      </w:pPr>
      <w:r>
        <w:t>• 교감 해설 | 저본: 咸誦 → “모두 외우며/말하며”. 이문: 或誦 → “혹 어떤 이는 외우며”. 전체 대중과 일부 대중으로 수량 범위가 달라진다.</w:t>
      </w:r>
    </w:p>
    <w:p>
      <w:pPr>
        <w:pStyle w:val="SHTKNoteDetail"/>
      </w:pPr>
      <w:r>
        <w:t>• 번역 영향 판정 | [의미 차이 있음]</w:t>
      </w:r>
    </w:p>
    <w:p>
      <w:pPr>
        <w:pStyle w:val="SHTKNoteDetail"/>
      </w:pPr>
      <w:r>
        <w:t>• 출처 | CBETA T41n1822, 교감 번호 0458003.</w:t>
      </w:r>
    </w:p>
    <w:p>
      <w:pPr>
        <w:pStyle w:val="SHTKNoteSummary"/>
      </w:pPr>
      <w:r>
        <w:t>교감 요약 | [CBETA 교감] 저본 誦 → 甲·乙본 謂</w:t>
      </w:r>
    </w:p>
    <w:p>
      <w:pPr>
        <w:pStyle w:val="SHTKNoteDetail"/>
      </w:pPr>
      <w:r>
        <w:t>• 원교감 원문 | 誦＝謂【甲】【乙】</w:t>
      </w:r>
    </w:p>
    <w:p>
      <w:pPr>
        <w:pStyle w:val="SHTKNoteDetail"/>
      </w:pPr>
      <w:r>
        <w:t>• 교감 번호 | 0458004</w:t>
      </w:r>
    </w:p>
    <w:p>
      <w:pPr>
        <w:pStyle w:val="SHTKNoteDetail"/>
      </w:pPr>
      <w:r>
        <w:t>• 저본 독법 | 誦</w:t>
      </w:r>
    </w:p>
    <w:p>
      <w:pPr>
        <w:pStyle w:val="SHTKNoteDetail"/>
      </w:pPr>
      <w:r>
        <w:t>• 이문 독법 | 謂 → ‘말하다’</w:t>
      </w:r>
    </w:p>
    <w:p>
      <w:pPr>
        <w:pStyle w:val="SHTKNoteDetail"/>
      </w:pPr>
      <w:r>
        <w:t>• 저본 기준 번역 | “모두 “세친이 우리 종의를 널리 드러냈다”고 외웠다.”</w:t>
      </w:r>
    </w:p>
    <w:p>
      <w:pPr>
        <w:pStyle w:val="SHTKNoteDetail"/>
      </w:pPr>
      <w:r>
        <w:t>• 교감 해설 | 저본 咸誦世親弘我宗義 → “모두 ‘세친이 우리 종의를 널리 폈다’고 외웠다.” 이문은 謂로 “말하였다/여겼다”가 되어 발화 방식이 달라진다.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0458004.</w:t>
      </w:r>
    </w:p>
    <w:p>
      <w:pPr>
        <w:pStyle w:val="SHTKSourceText"/>
      </w:pPr>
      <w:r>
        <w:t>時彼悟入告眾言[5]白。</w:t>
      </w:r>
    </w:p>
    <w:p>
      <w:pPr>
        <w:pStyle w:val="SHTKTranslationText"/>
      </w:pPr>
      <w:r>
        <w:t>그때 오입이 대중에게 말하였다.</w:t>
      </w:r>
    </w:p>
    <w:p>
      <w:pPr>
        <w:pStyle w:val="SHTKNoteSummary"/>
      </w:pPr>
      <w:r>
        <w:t>교감 요약 | [CBETA 교감] 저본 曰《俱舍論疏》日本國立公文…年刊本第(17자) 1冊第20圖右欄第5行）T41n1821_p0011b06 → 甲·乙본 白</w:t>
      </w:r>
    </w:p>
    <w:p>
      <w:pPr>
        <w:pStyle w:val="SHTKNoteDetail"/>
      </w:pPr>
      <w:r>
        <w:t>• 교감 번호 | 0458005</w:t>
      </w:r>
    </w:p>
    <w:p>
      <w:pPr>
        <w:pStyle w:val="SHTKNoteDetail"/>
      </w:pPr>
      <w:r>
        <w:t>• 저본 독법 | 曰《俱舍論疏》（日本國立公文書館藏明治二十年刊本第1冊第20圖右欄第5行）T41n1821_p0011b06</w:t>
      </w:r>
    </w:p>
    <w:p>
      <w:pPr>
        <w:pStyle w:val="SHTKNoteDetail"/>
      </w:pPr>
      <w:r>
        <w:t>• 이문 독법 | 白; 曰</w:t>
      </w:r>
    </w:p>
    <w:p>
      <w:pPr>
        <w:pStyle w:val="SHTKNoteDetail"/>
      </w:pPr>
      <w:r>
        <w:t>• 저본 기준 번역 | “그때 오입이 대중에게 말하였다.”</w:t>
      </w:r>
    </w:p>
    <w:p>
      <w:pPr>
        <w:pStyle w:val="SHTKNoteDetail"/>
      </w:pPr>
      <w:r>
        <w:t>• 교감 해설 | 이전 CBETA: 白＝曰【甲】【乙】. 현행 CBETA는 일본 국립공문서관 장본 및 T41n1821 대조를 근거로 曰【CB】【甲】【乙】를 채택하고 白【大】를 남긴다. 저본 告眾言白은 구문이 매끄럽지 않지만 ‘대중에게 말하다’는 뜻으로 읽었다. 현행 告眾言曰은 “대중에게 일러 말하였다”로 문법적으로 명료하다.</w:t>
      </w:r>
    </w:p>
    <w:p>
      <w:pPr>
        <w:pStyle w:val="SHTKNoteDetail"/>
      </w:pPr>
      <w:r>
        <w:t>• 번역 영향 판정 | [의미 차이 있음]</w:t>
      </w:r>
    </w:p>
    <w:p>
      <w:pPr>
        <w:pStyle w:val="SHTKNoteDetail"/>
      </w:pPr>
      <w:r>
        <w:t>• 출처 | CBETA T41n1822, 교감 번호 0458005.</w:t>
      </w:r>
    </w:p>
    <w:p>
      <w:pPr>
        <w:pStyle w:val="SHTKSourceText"/>
      </w:pPr>
      <w:r>
        <w:t>此非專弘有部宗也。頌置傳。說似為不信。如其不爾。請釋即知。</w:t>
      </w:r>
    </w:p>
    <w:p>
      <w:pPr>
        <w:pStyle w:val="SHTKTranslationText"/>
      </w:pPr>
      <w:r>
        <w:t>“이것은 오로지 유부의 종의를 널리 밝힌 것이 아닙니다. 게송은 전해 두고, 설명은 믿지 못할 것처럼 보입니다. 만약 그렇지 않다고 한다면, 주석을 청해 보면 곧 알게 될 것입니다.”</w:t>
      </w:r>
    </w:p>
    <w:p>
      <w:pPr>
        <w:pStyle w:val="SHTKSourceText"/>
      </w:pPr>
      <w:r>
        <w:t>於[6]是國王。</w:t>
      </w:r>
    </w:p>
    <w:p>
      <w:pPr>
        <w:pStyle w:val="SHTKTranslationText"/>
      </w:pPr>
      <w:r>
        <w:t>이에 국왕과,</w:t>
      </w:r>
    </w:p>
    <w:p>
      <w:pPr>
        <w:pStyle w:val="SHTKNoteSummary"/>
      </w:pPr>
      <w:r>
        <w:t>교감 요약 | [CBETA 교감] 저본 是 → 甲·乙본 此</w:t>
      </w:r>
    </w:p>
    <w:p>
      <w:pPr>
        <w:pStyle w:val="SHTKNoteDetail"/>
      </w:pPr>
      <w:r>
        <w:t>• 교감 번호 | 0458006</w:t>
      </w:r>
    </w:p>
    <w:p>
      <w:pPr>
        <w:pStyle w:val="SHTKNoteDetail"/>
      </w:pPr>
      <w:r>
        <w:t>• 저본 독법 | 是 → ‘이다/옳다’</w:t>
      </w:r>
    </w:p>
    <w:p>
      <w:pPr>
        <w:pStyle w:val="SHTKNoteDetail"/>
      </w:pPr>
      <w:r>
        <w:t>• 이문 독법 | 此 → ‘이것/이’</w:t>
      </w:r>
    </w:p>
    <w:p>
      <w:pPr>
        <w:pStyle w:val="SHTKNoteDetail"/>
      </w:pPr>
      <w:r>
        <w:t>• 저본 기준 번역 | “이에 국왕과,”</w:t>
      </w:r>
    </w:p>
    <w:p>
      <w:pPr>
        <w:pStyle w:val="SHTKNoteDetail"/>
      </w:pPr>
      <w:r>
        <w:t>• 교감 해설 | 저본은 是로 “이에 국왕…”이라 읽고, 甲·乙본은 此로 “이때/여기서 국왕…”이라 읽는다. 지시 방식이 달라지므로 두 독법을 구별한다.</w:t>
      </w:r>
    </w:p>
    <w:p>
      <w:pPr>
        <w:pStyle w:val="SHTKNoteDetail"/>
      </w:pPr>
      <w:r>
        <w:t>• 번역 영향 판정 | [의미 차이 있음]</w:t>
      </w:r>
    </w:p>
    <w:p>
      <w:pPr>
        <w:pStyle w:val="SHTKNoteDetail"/>
      </w:pPr>
      <w:r>
        <w:t>• 출처 | CBETA T41n1822, 교감 번호 0458006.</w:t>
      </w:r>
    </w:p>
    <w:p>
      <w:pPr>
        <w:pStyle w:val="SHTKSourceText"/>
      </w:pPr>
      <w:r>
        <w:t>及諸僧眾。發使往請。</w:t>
      </w:r>
    </w:p>
    <w:p>
      <w:pPr>
        <w:pStyle w:val="SHTKTranslationText"/>
      </w:pPr>
      <w:r>
        <w:t>모든 승중이, 사자를 보내어 주석을 청하였다.</w:t>
      </w:r>
    </w:p>
    <w:p>
      <w:pPr>
        <w:pStyle w:val="SHTKSourceText"/>
      </w:pPr>
      <w:r>
        <w:t>[7]菩薩奉珠珍。</w:t>
      </w:r>
    </w:p>
    <w:p>
      <w:pPr>
        <w:pStyle w:val="SHTKTranslationText"/>
      </w:pPr>
      <w:r>
        <w:t>보살에게 진귀한 구슬과 보물을 받들어 올렸다. [구문 불확실]</w:t>
      </w:r>
    </w:p>
    <w:p>
      <w:pPr>
        <w:pStyle w:val="SHTKNoteSummary"/>
      </w:pPr>
      <w:r>
        <w:t>교감 요약 | [CBETA 교감] 저본 菩薩 → 甲·乙본 并</w:t>
      </w:r>
    </w:p>
    <w:p>
      <w:pPr>
        <w:pStyle w:val="SHTKNoteDetail"/>
      </w:pPr>
      <w:r>
        <w:t>• 원교감 원문 | 菩薩＝并【甲】【乙】</w:t>
      </w:r>
    </w:p>
    <w:p>
      <w:pPr>
        <w:pStyle w:val="SHTKNoteDetail"/>
      </w:pPr>
      <w:r>
        <w:t>• 교감 번호 | 0458007</w:t>
      </w:r>
    </w:p>
    <w:p>
      <w:pPr>
        <w:pStyle w:val="SHTKNoteDetail"/>
      </w:pPr>
      <w:r>
        <w:t>• 저본 독법 | 菩薩</w:t>
      </w:r>
    </w:p>
    <w:p>
      <w:pPr>
        <w:pStyle w:val="SHTKNoteDetail"/>
      </w:pPr>
      <w:r>
        <w:t>• 이문 독법 | 并</w:t>
      </w:r>
    </w:p>
    <w:p>
      <w:pPr>
        <w:pStyle w:val="SHTKNoteDetail"/>
      </w:pPr>
      <w:r>
        <w:t>• 저본 기준 번역 | “보살에게 진귀한 구슬과 보물을 받들어 올렸다. [구문 불확실]”</w:t>
      </w:r>
    </w:p>
    <w:p>
      <w:pPr>
        <w:pStyle w:val="SHTKNoteDetail"/>
      </w:pPr>
      <w:r>
        <w:t>• 교감 해설 | 저본: 菩薩奉珠珍 → “보살에게/보살이 진귀한 보물을 받들다”로 주체·수여 관계가 문맥상 불안정하다. 이문: 并奉珠珍 → “아울러 진귀한 보물을 받들어 보냈다”로 앞의 국왕·승중의 행위에 이어진다.</w:t>
      </w:r>
    </w:p>
    <w:p>
      <w:pPr>
        <w:pStyle w:val="SHTKNoteDetail"/>
      </w:pPr>
      <w:r>
        <w:t>• 판정 근거 | 기존 교감 해설에서 저본·이문의 의미 차이를 한국어로 이미 특정하였다.</w:t>
      </w:r>
    </w:p>
    <w:p>
      <w:pPr>
        <w:pStyle w:val="SHTKNoteDetail"/>
      </w:pPr>
      <w:r>
        <w:t>• 번역 영향 판정 | [의미 차이 있음]</w:t>
      </w:r>
    </w:p>
    <w:p>
      <w:pPr>
        <w:pStyle w:val="SHTKNoteDetail"/>
      </w:pPr>
      <w:r>
        <w:t>• 출처 | CBETA T41n1822, 교감 번호 0458007.</w:t>
      </w:r>
    </w:p>
    <w:p>
      <w:pPr>
        <w:pStyle w:val="SHTKSourceText"/>
      </w:pPr>
      <w:r>
        <w:t>論主受請為釋本文。凡八千頌。還使寄往。果如悟入之所言也。世親論主。意無朋執。依第一時制造此論。同第一時依第二時造般若論說諸法皆空。同第二時意依第三時釋攝論等。旨趣同其解深密意依第四時述法華論。明二乘無滅。與前三教別。</w:t>
      </w:r>
    </w:p>
    <w:p>
      <w:pPr>
        <w:pStyle w:val="SHTKTranslationText"/>
      </w:pPr>
      <w:r>
        <w:t>논주는 청을 받아 본문을 풀이하였는데, 모두 팔천 게송이었다. 다시 사자를 시켜 보내 주었고, 결과는 과연 오입이 말한 바와 같았다. 세친 논주는, 뜻에 어느 한쪽을 편들어 집착함이 없었다. 제1시에 의거하여 이 논을 지었으니, 제1시와 같다. 제2시에 의거하여 《반야론》을 지어 모든 법이 다 공하다고 설하였으니, 제2시의 뜻과 같다. 제3시에 의거하여 《섭론》 등을 풀이하였으니, 그 취지는 《해심밀경》의 뜻과 같다. 제4시에 의거하여 《법화론》을 지어, 이승이 멸하지 않음을 밝혔다. 이는 앞의 세 가르침과 다르다.</w:t>
      </w:r>
    </w:p>
    <w:p>
      <w:pPr>
        <w:pStyle w:val="SHTKSourceText"/>
      </w:pPr>
      <w:r>
        <w:t>依如來藏無上[8]依經等諸大乘經述佛性論。</w:t>
      </w:r>
    </w:p>
    <w:p>
      <w:pPr>
        <w:pStyle w:val="SHTKTranslationText"/>
      </w:pPr>
      <w:r>
        <w:t>《여래장경》·《무상의경》 등 여러 대승경에 의거하여 《불성론》을 지었고,</w:t>
      </w:r>
    </w:p>
    <w:p>
      <w:pPr>
        <w:pStyle w:val="SHTKNoteSummary"/>
      </w:pPr>
      <w:r>
        <w:t>교감 요약 | [CBETA 교감] 甲·乙본에는 依 없음</w:t>
      </w:r>
    </w:p>
    <w:p>
      <w:pPr>
        <w:pStyle w:val="SHTKNoteDetail"/>
      </w:pPr>
      <w:r>
        <w:t>• 원교감 원문 | 〔依〕－【甲】【乙】</w:t>
      </w:r>
    </w:p>
    <w:p>
      <w:pPr>
        <w:pStyle w:val="SHTKNoteDetail"/>
      </w:pPr>
      <w:r>
        <w:t>• 교감 번호 | 0458008</w:t>
      </w:r>
    </w:p>
    <w:p>
      <w:pPr>
        <w:pStyle w:val="SHTKNoteDetail"/>
      </w:pPr>
      <w:r>
        <w:t>• 저본 독법 | 依 → ‘의지하다’</w:t>
      </w:r>
    </w:p>
    <w:p>
      <w:pPr>
        <w:pStyle w:val="SHTKNoteDetail"/>
      </w:pPr>
      <w:r>
        <w:t>• 이문 독법 | ∅ → ‘해당 성분 없음(탈락)’</w:t>
      </w:r>
    </w:p>
    <w:p>
      <w:pPr>
        <w:pStyle w:val="SHTKNoteDetail"/>
      </w:pPr>
      <w:r>
        <w:t>• 저본 기준 번역 | “《여래장경》·《무상의경》 등 여러 대승경에 의거하여 《불성론》을 지었고,”</w:t>
      </w:r>
    </w:p>
    <w:p>
      <w:pPr>
        <w:pStyle w:val="SHTKNoteDetail"/>
      </w:pPr>
      <w:r>
        <w:t>• 교감 해설 | 저본은 “《여래장경》《무상의경》 등에 의거하여”라고 근거 관계를 명시하고, 이문은 依를 삭제한다.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0458008.</w:t>
      </w:r>
    </w:p>
    <w:p>
      <w:pPr>
        <w:pStyle w:val="SHTKSourceText"/>
      </w:pPr>
      <w:r>
        <w:t>會經中說一分決定無涅槃法。以為不了依涅槃經造涅槃論云。</w:t>
      </w:r>
    </w:p>
    <w:p>
      <w:pPr>
        <w:pStyle w:val="SHTKTranslationText"/>
      </w:pPr>
      <w:r>
        <w:t>경 가운데 일부 중생은 결정적으로 열반의 법이 없다고 설한 것을 회통하여, 미료의(未了義)로 삼았다. 《열반경》에 의거하여 《열반론》을 지어 말하였다.</w:t>
      </w:r>
    </w:p>
    <w:p>
      <w:pPr>
        <w:pStyle w:val="SHTKSourceText"/>
      </w:pPr>
      <w:r>
        <w:t>法華[9]前經總為一教云。</w:t>
      </w:r>
    </w:p>
    <w:p>
      <w:pPr>
        <w:pStyle w:val="SHTKTranslationText"/>
      </w:pPr>
      <w:r>
        <w:t>“《법화경》 이전의 경을 모두 한 가르침으로 삼아 말하기를,</w:t>
      </w:r>
    </w:p>
    <w:p>
      <w:pPr>
        <w:pStyle w:val="SHTKNoteSummary"/>
      </w:pPr>
      <w:r>
        <w:t>교감 요약 | [CBETA 교감] 甲·乙본에는 前經 없음</w:t>
      </w:r>
    </w:p>
    <w:p>
      <w:pPr>
        <w:pStyle w:val="SHTKNoteDetail"/>
      </w:pPr>
      <w:r>
        <w:t>• 원교감 원문 | 〔前經〕－【甲】【乙】</w:t>
      </w:r>
    </w:p>
    <w:p>
      <w:pPr>
        <w:pStyle w:val="SHTKNoteDetail"/>
      </w:pPr>
      <w:r>
        <w:t>• 교감 번호 | 0458009</w:t>
      </w:r>
    </w:p>
    <w:p>
      <w:pPr>
        <w:pStyle w:val="SHTKNoteDetail"/>
      </w:pPr>
      <w:r>
        <w:t>• 저본 독법 | 前經 → ‘앞 / 경’</w:t>
      </w:r>
    </w:p>
    <w:p>
      <w:pPr>
        <w:pStyle w:val="SHTKNoteDetail"/>
      </w:pPr>
      <w:r>
        <w:t>• 이문 독법 | ∅ → ‘해당 성분 없음(탈락)’</w:t>
      </w:r>
    </w:p>
    <w:p>
      <w:pPr>
        <w:pStyle w:val="SHTKNoteDetail"/>
      </w:pPr>
      <w:r>
        <w:t>• 저본 기준 번역 | ““《법화경》 이전의 경을 모두 한 가르침으로 삼아 말하기를,”</w:t>
      </w:r>
    </w:p>
    <w:p>
      <w:pPr>
        <w:pStyle w:val="SHTKNoteDetail"/>
      </w:pPr>
      <w:r>
        <w:t>• 교감 해설 | 저본: 法華前經總為一教 → “《법화경》 이전의 경을 모두 한 가르침으로 삼는다.” 이문: 法華總為一教 → “《법화》를 모두 한 가르침으로 삼는다.” 분류 대상이 달라져 교판 구조에 영향을 준다.</w:t>
      </w:r>
    </w:p>
    <w:p>
      <w:pPr>
        <w:pStyle w:val="SHTKNoteDetail"/>
      </w:pPr>
      <w:r>
        <w:t>• 번역 영향 판정 | [의미 차이 있음]</w:t>
      </w:r>
    </w:p>
    <w:p>
      <w:pPr>
        <w:pStyle w:val="SHTKNoteDetail"/>
      </w:pPr>
      <w:r>
        <w:t>• 출처 | CBETA T41n1822, 교감 번호 0458009.</w:t>
      </w:r>
    </w:p>
    <w:p>
      <w:pPr>
        <w:pStyle w:val="SHTKSourceText"/>
      </w:pPr>
      <w:r>
        <w:t>以生死度眾生為[10]船。</w:t>
      </w:r>
    </w:p>
    <w:p>
      <w:pPr>
        <w:pStyle w:val="SHTKTranslationText"/>
      </w:pPr>
      <w:r>
        <w:t>생사로써 중생을 건네는 배로 삼는다.</w:t>
      </w:r>
    </w:p>
    <w:p>
      <w:pPr>
        <w:pStyle w:val="SHTKNoteSummary"/>
      </w:pPr>
      <w:r>
        <w:t>교감 요약 | [CBETA 교감] 저본 船 → 甲·乙본 弘</w:t>
      </w:r>
    </w:p>
    <w:p>
      <w:pPr>
        <w:pStyle w:val="SHTKNoteDetail"/>
      </w:pPr>
      <w:r>
        <w:t>• 원교감 원문 | 船＝弘【甲】【乙】＊</w:t>
      </w:r>
    </w:p>
    <w:p>
      <w:pPr>
        <w:pStyle w:val="SHTKNoteDetail"/>
      </w:pPr>
      <w:r>
        <w:t>• 교감 번호 | 0458010</w:t>
      </w:r>
    </w:p>
    <w:p>
      <w:pPr>
        <w:pStyle w:val="SHTKNoteDetail"/>
      </w:pPr>
      <w:r>
        <w:t>• 저본 독법 | 船</w:t>
      </w:r>
    </w:p>
    <w:p>
      <w:pPr>
        <w:pStyle w:val="SHTKNoteDetail"/>
      </w:pPr>
      <w:r>
        <w:t>• 이문 독법 | 弘 → ‘널리 펴다’</w:t>
      </w:r>
    </w:p>
    <w:p>
      <w:pPr>
        <w:pStyle w:val="SHTKNoteDetail"/>
      </w:pPr>
      <w:r>
        <w:t>• 저본 기준 번역 | “생사로써 중생을 건네는 배로 삼는다.”</w:t>
      </w:r>
    </w:p>
    <w:p>
      <w:pPr>
        <w:pStyle w:val="SHTKNoteDetail"/>
      </w:pPr>
      <w:r>
        <w:t>• 교감 해설 | 저본: 以生死度眾生為船 → “생사로 중생을 건네는 배로 삼는다.” 이문은 船을 弘으로 바꾸지만 以生死度眾生為弘은 구문이 불명확하다.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0458010.</w:t>
      </w:r>
    </w:p>
    <w:p>
      <w:pPr>
        <w:pStyle w:val="SHTKSourceText"/>
      </w:pPr>
      <w:r>
        <w:t>法華[11]經為一教。</w:t>
      </w:r>
    </w:p>
    <w:p>
      <w:pPr>
        <w:pStyle w:val="SHTKTranslationText"/>
      </w:pPr>
      <w:r>
        <w:t>《법화경》을 한 가르침으로 삼아,</w:t>
      </w:r>
    </w:p>
    <w:p>
      <w:pPr>
        <w:pStyle w:val="SHTKNoteSummary"/>
      </w:pPr>
      <w:r>
        <w:t>교감 요약 | [CBETA 교감] 저본 經 → 甲·乙본 雖</w:t>
      </w:r>
    </w:p>
    <w:p>
      <w:pPr>
        <w:pStyle w:val="SHTKNoteDetail"/>
      </w:pPr>
      <w:r>
        <w:t>• 원교감 원문 | 經＝雖【甲】【乙】＊</w:t>
      </w:r>
    </w:p>
    <w:p>
      <w:pPr>
        <w:pStyle w:val="SHTKNoteDetail"/>
      </w:pPr>
      <w:r>
        <w:t>• 교감 번호 | 0458011</w:t>
      </w:r>
    </w:p>
    <w:p>
      <w:pPr>
        <w:pStyle w:val="SHTKNoteDetail"/>
      </w:pPr>
      <w:r>
        <w:t>• 저본 독법 | 經 → ‘경’</w:t>
      </w:r>
    </w:p>
    <w:p>
      <w:pPr>
        <w:pStyle w:val="SHTKNoteDetail"/>
      </w:pPr>
      <w:r>
        <w:t>• 이문 독법 | 雖 → ‘비록’</w:t>
      </w:r>
    </w:p>
    <w:p>
      <w:pPr>
        <w:pStyle w:val="SHTKNoteDetail"/>
      </w:pPr>
      <w:r>
        <w:t>• 저본 기준 번역 | “《법화경》을 한 가르침으로 삼아,”</w:t>
      </w:r>
    </w:p>
    <w:p>
      <w:pPr>
        <w:pStyle w:val="SHTKNoteDetail"/>
      </w:pPr>
      <w:r>
        <w:t>• 교감 해설 | 저본: 法華經為一教 → “《법화경》을 한 가르침으로 삼는다.” 이문: 法華雖為一教 → “《법화》가 비록 한 가르침이지만…”으로 양보 접속이 생겨 뒤 문장과의 구조가 달라진다.</w:t>
      </w:r>
    </w:p>
    <w:p>
      <w:pPr>
        <w:pStyle w:val="SHTKNoteDetail"/>
      </w:pPr>
      <w:r>
        <w:t>• 번역 영향 판정 | [의미 차이 있음]</w:t>
      </w:r>
    </w:p>
    <w:p>
      <w:pPr>
        <w:pStyle w:val="SHTKNoteDetail"/>
      </w:pPr>
      <w:r>
        <w:t>• 출처 | CBETA T41n1822, 교감 번호 0458011.</w:t>
      </w:r>
    </w:p>
    <w:p>
      <w:pPr>
        <w:pStyle w:val="SHTKSourceText"/>
      </w:pPr>
      <w:r>
        <w:t>以萬行為[＊]船涅槃[＊]經為一教。</w:t>
      </w:r>
    </w:p>
    <w:p>
      <w:pPr>
        <w:pStyle w:val="SHTKTranslationText"/>
      </w:pPr>
      <w:r>
        <w:t>만행을 배로 삼고, 《열반경》을 한 가르침으로 삼아,</w:t>
      </w:r>
    </w:p>
    <w:p>
      <w:pPr>
        <w:pStyle w:val="SHTKNoteSummary"/>
      </w:pPr>
      <w:r>
        <w:t>교감 요약 | [CBETA 교감] 저본 船 → 甲·乙본 弘</w:t>
      </w:r>
    </w:p>
    <w:p>
      <w:pPr>
        <w:pStyle w:val="SHTKNoteDetail"/>
      </w:pPr>
      <w:r>
        <w:t>• 원교감 원문 | 船【大】＊，弘【甲】【乙】＊</w:t>
      </w:r>
    </w:p>
    <w:p>
      <w:pPr>
        <w:pStyle w:val="SHTKNoteDetail"/>
      </w:pPr>
      <w:r>
        <w:t>• 해당 번역 | “만행을 배로 삼고, 《열반경》을 한 가르침으로 삼아,”</w:t>
      </w:r>
    </w:p>
    <w:p>
      <w:pPr>
        <w:pStyle w:val="SHTKNoteDetail"/>
      </w:pPr>
      <w:r>
        <w:t>• 번역 영향 판정 | [판단 유보]</w:t>
      </w:r>
    </w:p>
    <w:p>
      <w:pPr>
        <w:pStyle w:val="SHTKNoteDetail"/>
      </w:pPr>
      <w:r>
        <w:t>• 출처 | CBETA T41n1822, 교감 번호 0458010.</w:t>
      </w:r>
    </w:p>
    <w:p>
      <w:pPr>
        <w:pStyle w:val="SHTKNoteSummary"/>
      </w:pPr>
      <w:r>
        <w:t>교감 요약 | [CBETA 교감] 저본 經 → 甲·乙본 雖</w:t>
      </w:r>
    </w:p>
    <w:p>
      <w:pPr>
        <w:pStyle w:val="SHTKNoteDetail"/>
      </w:pPr>
      <w:r>
        <w:t>• 원교감 원문 | 經【大】＊，雖【甲】【乙】＊</w:t>
      </w:r>
    </w:p>
    <w:p>
      <w:pPr>
        <w:pStyle w:val="SHTKNoteDetail"/>
      </w:pPr>
      <w:r>
        <w:t>• 해당 번역 | “만행을 배로 삼고, 《열반경》을 한 가르침으로 삼아,”</w:t>
      </w:r>
    </w:p>
    <w:p>
      <w:pPr>
        <w:pStyle w:val="SHTKNoteDetail"/>
      </w:pPr>
      <w:r>
        <w:t>• 번역 영향 판정 | [의미 차이 있음]</w:t>
      </w:r>
    </w:p>
    <w:p>
      <w:pPr>
        <w:pStyle w:val="SHTKNoteDetail"/>
      </w:pPr>
      <w:r>
        <w:t>• 출처 | CBETA T41n1822, 교감 번호 0458011.</w:t>
      </w:r>
    </w:p>
    <w:p>
      <w:pPr>
        <w:pStyle w:val="SHTKSourceText"/>
      </w:pPr>
      <w:r>
        <w:t>以無生滅為[＊]船</w:t>
      </w:r>
    </w:p>
    <w:p>
      <w:pPr>
        <w:pStyle w:val="SHTKTranslationText"/>
      </w:pPr>
      <w:r>
        <w:t>무생멸을 배로 삼는다.”</w:t>
      </w:r>
    </w:p>
    <w:p>
      <w:pPr>
        <w:pStyle w:val="SHTKNoteSummary"/>
      </w:pPr>
      <w:r>
        <w:t>교감 요약 | [CBETA 교감] 저본 船 → 甲·乙본 弘</w:t>
      </w:r>
    </w:p>
    <w:p>
      <w:pPr>
        <w:pStyle w:val="SHTKNoteDetail"/>
      </w:pPr>
      <w:r>
        <w:t>• 원교감 원문 | 船【大】＊，弘【甲】【乙】＊</w:t>
      </w:r>
    </w:p>
    <w:p>
      <w:pPr>
        <w:pStyle w:val="SHTKNoteDetail"/>
      </w:pPr>
      <w:r>
        <w:t>• 해당 번역 | “무생멸을 배로 삼는다.”</w:t>
      </w:r>
    </w:p>
    <w:p>
      <w:pPr>
        <w:pStyle w:val="SHTKNoteDetail"/>
      </w:pPr>
      <w:r>
        <w:t>• 번역 영향 판정 | [판단 유보]</w:t>
      </w:r>
    </w:p>
    <w:p>
      <w:pPr>
        <w:pStyle w:val="SHTKNoteDetail"/>
      </w:pPr>
      <w:r>
        <w:t>• 출처 | CBETA T41n1822, 교감 번호 0458010.</w:t>
      </w:r>
    </w:p>
    <w:p>
      <w:pPr>
        <w:pStyle w:val="SHTKSourceText"/>
      </w:pPr>
      <w:r>
        <w:t>依前後教述六種論。隨經義別而無朋執。此論既依四諦。旨歸同於初說。三乘實滅。識唯有六。</w:t>
      </w:r>
    </w:p>
    <w:p>
      <w:pPr>
        <w:pStyle w:val="SHTKTranslationText"/>
      </w:pPr>
      <w:r>
        <w:t>앞뒤의 가르침에 의거하여 여섯 종류의 논을 지었으니, 경의 뜻이 서로 다른 데 따랐을 뿐 어느 한쪽을 편들어 집착함이 없었다. 이 논은 이미 사제에 의거하므로, 그 종지는 처음 설한 가르침과 같다. 삼승은 실제로 멸하고, 식은 오직 여섯이며,</w:t>
      </w:r>
    </w:p>
    <w:p>
      <w:pPr>
        <w:pStyle w:val="SHTKSourceText"/>
      </w:pPr>
      <w:r>
        <w:t>心[12]外有境。</w:t>
      </w:r>
    </w:p>
    <w:p>
      <w:pPr>
        <w:pStyle w:val="SHTKTranslationText"/>
      </w:pPr>
      <w:r>
        <w:t>마음 밖에 경계가 있다.</w:t>
      </w:r>
    </w:p>
    <w:p>
      <w:pPr>
        <w:pStyle w:val="SHTKNoteSummary"/>
      </w:pPr>
      <w:r>
        <w:t>교감 요약 | [CBETA 교감] 저본 外 → 甲·乙본 別</w:t>
      </w:r>
    </w:p>
    <w:p>
      <w:pPr>
        <w:pStyle w:val="SHTKNoteDetail"/>
      </w:pPr>
      <w:r>
        <w:t>• 원교감 원문 | 外＝別【甲】【乙】</w:t>
      </w:r>
    </w:p>
    <w:p>
      <w:pPr>
        <w:pStyle w:val="SHTKNoteDetail"/>
      </w:pPr>
      <w:r>
        <w:t>• 교감 번호 | 0458012</w:t>
      </w:r>
    </w:p>
    <w:p>
      <w:pPr>
        <w:pStyle w:val="SHTKNoteDetail"/>
      </w:pPr>
      <w:r>
        <w:t>• 저본 독법 | 外 → ‘밖’</w:t>
      </w:r>
    </w:p>
    <w:p>
      <w:pPr>
        <w:pStyle w:val="SHTKNoteDetail"/>
      </w:pPr>
      <w:r>
        <w:t>• 이문 독법 | 別 → ‘별도/다르다’</w:t>
      </w:r>
    </w:p>
    <w:p>
      <w:pPr>
        <w:pStyle w:val="SHTKNoteDetail"/>
      </w:pPr>
      <w:r>
        <w:t>• 저본 기준 번역 | “마음 밖에 경계가 있다.”</w:t>
      </w:r>
    </w:p>
    <w:p>
      <w:pPr>
        <w:pStyle w:val="SHTKNoteDetail"/>
      </w:pPr>
      <w:r>
        <w:t>• 교감 해설 | 저본: 心外有境 → “마음 밖에 경계가 있다.” 이문: 心別有境 → “마음과 별도로 경계가 있다.” 실질적 교학 뜻은 매우 가깝다.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0458012.</w:t>
      </w:r>
    </w:p>
    <w:p>
      <w:pPr>
        <w:pStyle w:val="SHTKSourceText"/>
      </w:pPr>
      <w:r>
        <w:t>就初法輪分二十部。此論多據婆沙以制頌。長行中唯以理勝為宗。非偏一部。然於中間多以經量為正義也。又正理破此名俱舍雹。眾賢論師欲定宗趣。菩薩能仁避而不對。</w:t>
      </w:r>
    </w:p>
    <w:p>
      <w:pPr>
        <w:pStyle w:val="SHTKTranslationText"/>
      </w:pPr>
      <w:r>
        <w:t>첫 법륜에 나아가 이십 부파로 나뉜다. 이 논은 대부분 《바사》에 근거하여 게송을 지었으나, 장행에서는 오직 이치가 뛰어난 것을 종으로 삼고, 어느 한 부파에 치우치지 않았다. 그러나 그 가운데 여러 곳에서는 경량부의 뜻을 바른 뜻으로 삼았다. 또 《순정리론》은 이 논을 논파하며 《구사박(俱舍雹)》이라 이름하였다. 중현 논사는 종취를 결정하려 하였으나, 보살은 능인(能仁)이라 하여 피하고 대답하지 않았다. [구문 불확실]</w:t>
      </w:r>
    </w:p>
    <w:p>
      <w:pPr>
        <w:pStyle w:val="SHTKSourceText"/>
      </w:pPr>
      <w:r>
        <w:t>眾賢[13]寄[14]盡謝過。</w:t>
      </w:r>
    </w:p>
    <w:p>
      <w:pPr>
        <w:pStyle w:val="SHTKTranslationText"/>
      </w:pPr>
      <w:r>
        <w:t>중현은 [글을] 부쳐 자신의 허물을 다 사과하고, [구문 불확실]</w:t>
      </w:r>
    </w:p>
    <w:p>
      <w:pPr>
        <w:pStyle w:val="SHTKNoteSummary"/>
      </w:pPr>
      <w:r>
        <w:t>교감 요약 | [CBETA 교감] 저본 寄 → 甲·乙본 遇寄</w:t>
      </w:r>
    </w:p>
    <w:p>
      <w:pPr>
        <w:pStyle w:val="SHTKNoteDetail"/>
      </w:pPr>
      <w:r>
        <w:t>• 원교감 원문 | 寄＝遇寄【甲】【乙】</w:t>
      </w:r>
    </w:p>
    <w:p>
      <w:pPr>
        <w:pStyle w:val="SHTKNoteDetail"/>
      </w:pPr>
      <w:r>
        <w:t>• 교감 번호 | 0458013</w:t>
      </w:r>
    </w:p>
    <w:p>
      <w:pPr>
        <w:pStyle w:val="SHTKNoteDetail"/>
      </w:pPr>
      <w:r>
        <w:t>• 저본 독법 | 寄</w:t>
      </w:r>
    </w:p>
    <w:p>
      <w:pPr>
        <w:pStyle w:val="SHTKNoteDetail"/>
      </w:pPr>
      <w:r>
        <w:t>• 이문 독법 | 遇寄</w:t>
      </w:r>
    </w:p>
    <w:p>
      <w:pPr>
        <w:pStyle w:val="SHTKNoteDetail"/>
      </w:pPr>
      <w:r>
        <w:t>• 저본 기준 번역 | “중현은 [글을] 부쳐 자신의 허물을 다 사과하고, [구문 불확실]”</w:t>
      </w:r>
    </w:p>
    <w:p>
      <w:pPr>
        <w:pStyle w:val="SHTKNoteDetail"/>
      </w:pPr>
      <w:r>
        <w:t>• 교감 해설 | 저본은 “중현이 [글을] 부쳐…”로 읽히고, 이문은 遇가 추가되어 문장 연결이 달라지나 정확한 구두는 불확실하다.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0458013.</w:t>
      </w:r>
    </w:p>
    <w:p>
      <w:pPr>
        <w:pStyle w:val="SHTKNoteSummary"/>
      </w:pPr>
      <w:r>
        <w:t>교감 요약 | [CBETA 교감] 저본 盡 → 甲·乙본 書</w:t>
      </w:r>
    </w:p>
    <w:p>
      <w:pPr>
        <w:pStyle w:val="SHTKNoteDetail"/>
      </w:pPr>
      <w:r>
        <w:t>• 원교감 원문 | 盡＝書【甲】【乙】</w:t>
      </w:r>
    </w:p>
    <w:p>
      <w:pPr>
        <w:pStyle w:val="SHTKNoteDetail"/>
      </w:pPr>
      <w:r>
        <w:t>• 교감 번호 | 0458014</w:t>
      </w:r>
    </w:p>
    <w:p>
      <w:pPr>
        <w:pStyle w:val="SHTKNoteDetail"/>
      </w:pPr>
      <w:r>
        <w:t>• 저본 독법 | 盡</w:t>
      </w:r>
    </w:p>
    <w:p>
      <w:pPr>
        <w:pStyle w:val="SHTKNoteDetail"/>
      </w:pPr>
      <w:r>
        <w:t>• 이문 독법 | 書</w:t>
      </w:r>
    </w:p>
    <w:p>
      <w:pPr>
        <w:pStyle w:val="SHTKNoteDetail"/>
      </w:pPr>
      <w:r>
        <w:t>• 저본 기준 번역 | “중현은 [글을] 부쳐 자신의 허물을 다 사과하고, [구문 불확실]”</w:t>
      </w:r>
    </w:p>
    <w:p>
      <w:pPr>
        <w:pStyle w:val="SHTKNoteDetail"/>
      </w:pPr>
      <w:r>
        <w:t>• 교감 해설 | 저본: 寄盡謝過 → “부쳐 자신의 허물을 다 사과하였다”로 읽었다. 이문: 寄書謝過 → “글을 부쳐 허물을 사과하였다.” 이문은 목적어 ‘書’를 명시하여 구문이 훨씬 분명하다.</w:t>
      </w:r>
    </w:p>
    <w:p>
      <w:pPr>
        <w:pStyle w:val="SHTKNoteDetail"/>
      </w:pPr>
      <w:r>
        <w:t>• 번역 영향 판정 | [의미 차이 있음]</w:t>
      </w:r>
    </w:p>
    <w:p>
      <w:pPr>
        <w:pStyle w:val="SHTKNoteDetail"/>
      </w:pPr>
      <w:r>
        <w:t>• 출처 | CBETA T41n1822, 교감 번호 0458014.</w:t>
      </w:r>
    </w:p>
    <w:p>
      <w:pPr>
        <w:pStyle w:val="SHTKSourceText"/>
      </w:pPr>
      <w:r>
        <w:t>并附俱舍雹屈菩薩評定云。</w:t>
      </w:r>
    </w:p>
    <w:p>
      <w:pPr>
        <w:pStyle w:val="SHTKTranslationText"/>
      </w:pPr>
      <w:r>
        <w:t>아울러 《구사박》을 붙여 보살에게 굽혀 평정해 달라고 하며 말하였다.</w:t>
      </w:r>
    </w:p>
    <w:p>
      <w:pPr>
        <w:pStyle w:val="SHTKSourceText"/>
      </w:pPr>
      <w:r>
        <w:t>若其無理請[15]便火焚。</w:t>
      </w:r>
    </w:p>
    <w:p>
      <w:pPr>
        <w:pStyle w:val="SHTKTranslationText"/>
      </w:pPr>
      <w:r>
        <w:t>“만약 이치가 없다면 청컨대 곧 불태워 버리십시오.</w:t>
      </w:r>
    </w:p>
    <w:p>
      <w:pPr>
        <w:pStyle w:val="SHTKNoteSummary"/>
      </w:pPr>
      <w:r>
        <w:t>교감 요약 | [CBETA 교감] 저본 便 → 乙본 使</w:t>
      </w:r>
    </w:p>
    <w:p>
      <w:pPr>
        <w:pStyle w:val="SHTKNoteDetail"/>
      </w:pPr>
      <w:r>
        <w:t>• 원교감 원문 | 便＝使【乙】</w:t>
      </w:r>
    </w:p>
    <w:p>
      <w:pPr>
        <w:pStyle w:val="SHTKNoteDetail"/>
      </w:pPr>
      <w:r>
        <w:t>• 교감 번호 | 0458015</w:t>
      </w:r>
    </w:p>
    <w:p>
      <w:pPr>
        <w:pStyle w:val="SHTKNoteDetail"/>
      </w:pPr>
      <w:r>
        <w:t>• 저본 독법 | 便</w:t>
      </w:r>
    </w:p>
    <w:p>
      <w:pPr>
        <w:pStyle w:val="SHTKNoteDetail"/>
      </w:pPr>
      <w:r>
        <w:t>• 이문 독법 | 使 → ‘시키다’</w:t>
      </w:r>
    </w:p>
    <w:p>
      <w:pPr>
        <w:pStyle w:val="SHTKNoteDetail"/>
      </w:pPr>
      <w:r>
        <w:t>• 저본 기준 번역 | ““만약 이치가 없다면 청컨대 곧 불태워 버리십시오.”</w:t>
      </w:r>
    </w:p>
    <w:p>
      <w:pPr>
        <w:pStyle w:val="SHTKNoteDetail"/>
      </w:pPr>
      <w:r>
        <w:t>• 교감 해설 | 저본: 請便火焚 → “청컨대 곧 불태워 버리십시오.” 이문: 請使火焚 → “청컨대 불로 태우게 하십시오.” 실질적 행위는 같다.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0458015.</w:t>
      </w:r>
    </w:p>
    <w:p>
      <w:pPr>
        <w:pStyle w:val="SHTKSourceText"/>
      </w:pPr>
      <w:r>
        <w:t>若有行當願為流傳論主披檢將為有理。改俱舍雹名順正理。准此。菩薩豈有偏執。故知。此中理長為是。非定一宗。</w:t>
      </w:r>
    </w:p>
    <w:p>
      <w:pPr>
        <w:pStyle w:val="SHTKTranslationText"/>
      </w:pPr>
      <w:r>
        <w:t>만약 행하여 마땅한 점이 있다면 원하건대 유통하여 전해 주십시오.” 논주가 펼쳐 살펴보고 이치가 있다고 여겨, 《구사박》이라는 이름을 《순정리》로 고쳤다. 이에 준하면, 보살에게 어찌 치우친 집착이 있었겠는가. 그러므로 알 수 있다. 이 가운데서는 이치가 더 나은 것을 옳다고 삼을 뿐, 어느 한 종을 결정적으로 따르는 것이 아니다.</w:t>
      </w:r>
    </w:p>
    <w:p>
      <w:pPr>
        <w:pStyle w:val="SHTKPositionMarker"/>
      </w:pPr>
      <w:bookmarkStart w:id="5" w:name="loc_0458b09"/>
      <w:bookmarkEnd w:id="5"/>
      <w:r>
        <w:t>[0458b09]</w:t>
      </w:r>
    </w:p>
    <w:p>
      <w:pPr>
        <w:pStyle w:val="SHTKSourceText"/>
      </w:pPr>
      <w:r>
        <w:t>四部執前後者。於中有二。一述部分前後。二述執義不同一述部分前後者。佛涅槃後一百年中。眾雖有四法唯一宗言四眾者。一龍象眾。二邊鄙眾三多聞眾。四大德眾至百餘年。因其四眾共議大天五事不同。分為兩部(五事者。一餘所誘。二無知。三猶豫。四他令入。</w:t>
      </w:r>
    </w:p>
    <w:p>
      <w:pPr>
        <w:pStyle w:val="SHTKTranslationText"/>
      </w:pPr>
      <w:r>
        <w:t>넷째, 부파의 집착이 생긴 선후이다. 그 가운데 둘이 있다. 첫째는 부파가 갈라진 선후를 서술하는 것이고, 둘째는 집착한 뜻의 차이를 서술하는 것이다. 첫째, 부파가 갈라진 선후를 서술한다. 부처님께서 열반하신 뒤 백 년 동안에는, 대중은 비록 네 무리가 있었으나 법은 오직 하나의 종파였다. 네 무리라고 한 것은, 첫째 용상중(龍象眾), 둘째 변비중(邊鄙眾), 셋째 다문중(多聞眾), 넷째 대덕중(大德眾)이다. 백여 년에 이르러, 그 네 무리가 함께 대천(大天)의 다섯 가지 일에 대하여 의논하다가 견해가 같지 않아, 두 부파로 갈라졌다. (다섯 가지 일이란, 첫째 다른 이에게 유인됨[餘所誘], 둘째 무지, 셋째 의심, 넷째 다른 이가 들어가게 함,</w:t>
      </w:r>
    </w:p>
    <w:p>
      <w:pPr>
        <w:pStyle w:val="SHTKSourceText"/>
      </w:pPr>
      <w:r>
        <w:t>五[16]道因道故起。</w:t>
      </w:r>
    </w:p>
    <w:p>
      <w:pPr>
        <w:pStyle w:val="SHTKTranslationText"/>
      </w:pPr>
      <w:r>
        <w:t>다섯째 도는 원인인 도 때문에 일어난다는 것이다.</w:t>
      </w:r>
    </w:p>
    <w:p>
      <w:pPr>
        <w:pStyle w:val="SHTKNoteSummary"/>
      </w:pPr>
      <w:r>
        <w:t>교감 요약 | [CBETA 교감] 저본 道 → 甲·乙본 聲</w:t>
      </w:r>
    </w:p>
    <w:p>
      <w:pPr>
        <w:pStyle w:val="SHTKNoteDetail"/>
      </w:pPr>
      <w:r>
        <w:t>• 원교감 원문 | 道＝聲【甲】【乙】</w:t>
      </w:r>
    </w:p>
    <w:p>
      <w:pPr>
        <w:pStyle w:val="SHTKNoteDetail"/>
      </w:pPr>
      <w:r>
        <w:t>• 교감 번호 | 0458016</w:t>
      </w:r>
    </w:p>
    <w:p>
      <w:pPr>
        <w:pStyle w:val="SHTKNoteDetail"/>
      </w:pPr>
      <w:r>
        <w:t>• 저본 독법 | 道 → ‘도’</w:t>
      </w:r>
    </w:p>
    <w:p>
      <w:pPr>
        <w:pStyle w:val="SHTKNoteDetail"/>
      </w:pPr>
      <w:r>
        <w:t>• 이문 독법 | 聲 → ‘소리’</w:t>
      </w:r>
    </w:p>
    <w:p>
      <w:pPr>
        <w:pStyle w:val="SHTKNoteDetail"/>
      </w:pPr>
      <w:r>
        <w:t>• 저본 기준 번역 | “다섯째 도는 원인인 도 때문에 일어난다는 것이다.”</w:t>
      </w:r>
    </w:p>
    <w:p>
      <w:pPr>
        <w:pStyle w:val="SHTKNoteDetail"/>
      </w:pPr>
      <w:r>
        <w:t>• 교감 해설 | 저본: 五道因道故起 → “다섯째, 도는 원인인 도 때문에 일어난다.” 현행 CBETA는 별도 추가교정으로 두 번째 道를 聲으로 채택하여 五道因聲故起 → “다섯째, 도는 소리를 원인으로 하여 일어난다.”로 읽는다. 대천 오사의 제5항 내용이 달라진다.</w:t>
      </w:r>
    </w:p>
    <w:p>
      <w:pPr>
        <w:pStyle w:val="SHTKNoteDetail"/>
      </w:pPr>
      <w:r>
        <w:t>• 교감 해설 | [CBETA 추가 교정 0458b1401] 聲【CB】，道【大】. 현행 CBETA는 일본 국립공문서관 장본 및 병행문헌 대조에 따라 두 번째 道를 聲으로 채택한다.</w:t>
      </w:r>
    </w:p>
    <w:p>
      <w:pPr>
        <w:pStyle w:val="SHTKNoteDetail"/>
      </w:pPr>
      <w:r>
        <w:t>• 번역 영향 판정 | [의미 차이 있음]</w:t>
      </w:r>
    </w:p>
    <w:p>
      <w:pPr>
        <w:pStyle w:val="SHTKNoteDetail"/>
      </w:pPr>
      <w:r>
        <w:t>• 출처 | CBETA T41n1822, 교감 번호 0458016.</w:t>
      </w:r>
    </w:p>
    <w:p>
      <w:pPr>
        <w:pStyle w:val="SHTKSourceText"/>
      </w:pPr>
      <w:r>
        <w:t>言二部者。一大眾部。二上座部也)第二百年。大眾部義。更經四破分為九部先出三部(一一說部。二說出世部。三鷄胤部也)次出一部(名多聞部)次出一部(名說假部)二百年滿。大眾部中有一師出。亦名大天。與彼部僧重評五義。因有乖諍分為三部(一制多山部。二西山住部。三北山住部也)流出八部。兼其本宗總為九部(一大眾部。二一說部。三說出世部。四鷄胤部。五多聞部。六說假部。</w:t>
      </w:r>
    </w:p>
    <w:p>
      <w:pPr>
        <w:pStyle w:val="SHTKTranslationText"/>
      </w:pPr>
      <w:r>
        <w:t>두 부파라고 한 것은, 첫째 대중부, 둘째 상좌부이다.) 제2백 년에, 대중부의 뜻이, 다시 네 차례 분열을 거쳐 아홉 부파가 되었다. 먼저 세 부파가 나왔다. (첫째 일설부, 둘째 설출세부, 셋째 계윤부이다.) 다음에 한 부파가 나왔으니 다문부라 하고, 다음에 한 부파가 나왔으니 설가부라 한다. 제2백 년이 다 찼을 때, 대중부 가운데 한 스승이 나왔는데, 그 역시 대천이라 불렸다. 그 부파의 승가와 다시 다섯 가지 뜻을 평론하다가, 서로 어긋나 다툼이 생겨 세 부파로 갈라졌다. (첫째 제다산부, 둘째 서산주부, 셋째 북산주부이다.) 이렇게 여덟 부파가 흘러나왔고, 그 근본 종파까지 합하면 모두 아홉 부파가 된다. (첫째 대중부, 둘째 일설부, 셋째 설출세부, 넷째 계윤부, 다섯째 다문부, 여섯째 설가부,</w:t>
      </w:r>
    </w:p>
    <w:p>
      <w:pPr>
        <w:pStyle w:val="SHTKSourceText"/>
      </w:pPr>
      <w:r>
        <w:t>七制多山部。八西山住部。九北山住部也)二百餘年。上座部義一味和合。至三百年初分為二部(一說一切有部。亦名說因部。二本上座部。傳名雪山部)</w:t>
      </w:r>
    </w:p>
    <w:p>
      <w:pPr>
        <w:pStyle w:val="SHTKTranslationText"/>
      </w:pPr>
      <w:r>
        <w:t>일곱째 제다산부, 여덟째 서산주부, 아홉째 북산주부이다.) 제2백여 년 동안에는, 상좌부의 뜻이 한맛으로 화합해 있었다. 제3백 년 초에 이르러 두 부파로 갈라졌다. (첫째 설일체유부, 또 설인부라고도 한다. 둘째 근본상좌부인데, 전하여 설산부라고 한다.)</w:t>
      </w:r>
    </w:p>
    <w:p>
      <w:pPr>
        <w:pStyle w:val="SHTKSourceText"/>
      </w:pPr>
      <w:r>
        <w:t>次於一切有部流出一部(名犢子[17]部)</w:t>
      </w:r>
    </w:p>
    <w:p>
      <w:pPr>
        <w:pStyle w:val="SHTKTranslationText"/>
      </w:pPr>
      <w:r>
        <w:t>다음에 설일체유부에서 한 부파가 흘러나왔으니 독자부라 한다.</w:t>
      </w:r>
    </w:p>
    <w:p>
      <w:pPr>
        <w:pStyle w:val="SHTKNoteSummary"/>
      </w:pPr>
      <w:r>
        <w:t>교감 요약 | [CBETA 교감] 甲·乙본은 部 뒤에 也이 있음</w:t>
      </w:r>
    </w:p>
    <w:p>
      <w:pPr>
        <w:pStyle w:val="SHTKNoteDetail"/>
      </w:pPr>
      <w:r>
        <w:t>• 원교감 원문 | 部＋（也）【甲】【乙】</w:t>
      </w:r>
    </w:p>
    <w:p>
      <w:pPr>
        <w:pStyle w:val="SHTKNoteDetail"/>
      </w:pPr>
      <w:r>
        <w:t>• 교감 번호 | 0458017</w:t>
      </w:r>
    </w:p>
    <w:p>
      <w:pPr>
        <w:pStyle w:val="SHTKNoteDetail"/>
      </w:pPr>
      <w:r>
        <w:t>• 저본 독법 | 部 → ‘부/부파’</w:t>
      </w:r>
    </w:p>
    <w:p>
      <w:pPr>
        <w:pStyle w:val="SHTKNoteDetail"/>
      </w:pPr>
      <w:r>
        <w:t>• 이문 독법 | 部也</w:t>
      </w:r>
    </w:p>
    <w:p>
      <w:pPr>
        <w:pStyle w:val="SHTKNoteDetail"/>
      </w:pPr>
      <w:r>
        <w:t>• 저본 기준 번역 | “다음에 설일체유부에서 한 부파가 흘러나왔으니 독자부라 한다.”</w:t>
      </w:r>
    </w:p>
    <w:p>
      <w:pPr>
        <w:pStyle w:val="SHTKNoteDetail"/>
      </w:pPr>
      <w:r>
        <w:t>• 교감 해설 | 이문에 따라 해당 자형·어구가 달라진다.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0458017.</w:t>
      </w:r>
    </w:p>
    <w:p>
      <w:pPr>
        <w:pStyle w:val="SHTKSourceText"/>
      </w:pPr>
      <w:r>
        <w:t>次[18]從犢子部流出四部(一法上部。</w:t>
      </w:r>
    </w:p>
    <w:p>
      <w:pPr>
        <w:pStyle w:val="SHTKTranslationText"/>
      </w:pPr>
      <w:r>
        <w:t>다음에 독자부에서 네 부파가 흘러나왔다. (첫째 법상부,</w:t>
      </w:r>
    </w:p>
    <w:p>
      <w:pPr>
        <w:pStyle w:val="SHTKNoteSummary"/>
      </w:pPr>
      <w:r>
        <w:t>교감 요약 | [CBETA 교감] 甲·乙본에는 從 없음</w:t>
      </w:r>
    </w:p>
    <w:p>
      <w:pPr>
        <w:pStyle w:val="SHTKNoteDetail"/>
      </w:pPr>
      <w:r>
        <w:t>• 원교감 원문 | 〔從〕－【甲】【乙】</w:t>
      </w:r>
    </w:p>
    <w:p>
      <w:pPr>
        <w:pStyle w:val="SHTKNoteDetail"/>
      </w:pPr>
      <w:r>
        <w:t>• 교감 번호 | 0458018</w:t>
      </w:r>
    </w:p>
    <w:p>
      <w:pPr>
        <w:pStyle w:val="SHTKNoteDetail"/>
      </w:pPr>
      <w:r>
        <w:t>• 저본 독법 | 從 → ‘따르다/…로부터’</w:t>
      </w:r>
    </w:p>
    <w:p>
      <w:pPr>
        <w:pStyle w:val="SHTKNoteDetail"/>
      </w:pPr>
      <w:r>
        <w:t>• 이문 독법 | ∅ → ‘해당 성분 없음(탈락)’</w:t>
      </w:r>
    </w:p>
    <w:p>
      <w:pPr>
        <w:pStyle w:val="SHTKNoteDetail"/>
      </w:pPr>
      <w:r>
        <w:t>• 저본 기준 번역 | “다음에 독자부에서 네 부파가 흘러나왔다. (첫째 법상부,”</w:t>
      </w:r>
    </w:p>
    <w:p>
      <w:pPr>
        <w:pStyle w:val="SHTKNoteDetail"/>
      </w:pPr>
      <w:r>
        <w:t>• 교감 해설 | 이문에 따라 해당 자형·어구가 달라진다.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0458018.</w:t>
      </w:r>
    </w:p>
    <w:p>
      <w:pPr>
        <w:pStyle w:val="SHTKSourceText"/>
      </w:pPr>
      <w:r>
        <w:t>二賢胄部。三正量部。四密林山部)</w:t>
      </w:r>
    </w:p>
    <w:p>
      <w:pPr>
        <w:pStyle w:val="SHTKTranslationText"/>
      </w:pPr>
      <w:r>
        <w:t>둘째 현주부, 셋째 정량부, 넷째 밀림산부이다.)</w:t>
      </w:r>
    </w:p>
    <w:p>
      <w:pPr>
        <w:pStyle w:val="SHTKSourceText"/>
      </w:pPr>
      <w:r>
        <w:t>次[19]後從說一切有部流出一部(名化地部)</w:t>
      </w:r>
    </w:p>
    <w:p>
      <w:pPr>
        <w:pStyle w:val="SHTKTranslationText"/>
      </w:pPr>
      <w:r>
        <w:t>그 뒤 다시 설일체유부에서 한 부파가 흘러나왔으니 화지부라 한다.</w:t>
      </w:r>
    </w:p>
    <w:p>
      <w:pPr>
        <w:pStyle w:val="SHTKNoteSummary"/>
      </w:pPr>
      <w:r>
        <w:t>교감 요약 | [CBETA 교감] 저본 後 → 乙본 復</w:t>
      </w:r>
    </w:p>
    <w:p>
      <w:pPr>
        <w:pStyle w:val="SHTKNoteDetail"/>
      </w:pPr>
      <w:r>
        <w:t>• 원교감 원문 | 後＝復【乙】</w:t>
      </w:r>
    </w:p>
    <w:p>
      <w:pPr>
        <w:pStyle w:val="SHTKNoteDetail"/>
      </w:pPr>
      <w:r>
        <w:t>• 교감 번호 | 0458019</w:t>
      </w:r>
    </w:p>
    <w:p>
      <w:pPr>
        <w:pStyle w:val="SHTKNoteDetail"/>
      </w:pPr>
      <w:r>
        <w:t>• 저본 독법 | 後 → ‘뒤/그 뒤’</w:t>
      </w:r>
    </w:p>
    <w:p>
      <w:pPr>
        <w:pStyle w:val="SHTKNoteDetail"/>
      </w:pPr>
      <w:r>
        <w:t>• 이문 독법 | 復 → ‘다시/또’</w:t>
      </w:r>
    </w:p>
    <w:p>
      <w:pPr>
        <w:pStyle w:val="SHTKNoteDetail"/>
      </w:pPr>
      <w:r>
        <w:t>• 저본 기준 번역 | “그 뒤 다시 설일체유부에서 한 부파가 흘러나왔으니 화지부라 한다.”</w:t>
      </w:r>
    </w:p>
    <w:p>
      <w:pPr>
        <w:pStyle w:val="SHTKNoteDetail"/>
      </w:pPr>
      <w:r>
        <w:t>• 교감 해설 | 이문에 따라 해당 자형·어구가 달라진다.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0458019.</w:t>
      </w:r>
    </w:p>
    <w:p>
      <w:pPr>
        <w:pStyle w:val="SHTKSourceText"/>
      </w:pPr>
      <w:r>
        <w:t>次於化地部流出一部(名法藏部)至三百年末。從說一切有部流出一部(名飲光部。亦名善歲部)至四百年初。從說一切有部流出一部(名經量部。自稱我以慶喜為師)如是上座部。本末重破成十一部(一說一切有部。二雪山部。三犢子部。四法上部。五賢胄部。六正量部。七密林山部。八化地部。九法藏部。十飲光部。十一經量部也)二述執義不同者。如是諸部。本宗末宗同義異義。今應略說大眾部。</w:t>
      </w:r>
    </w:p>
    <w:p>
      <w:pPr>
        <w:pStyle w:val="SHTKTranslationText"/>
      </w:pPr>
      <w:r>
        <w:t>다음에 화지부에서 한 부파가 흘러나왔으니 법장부라 한다. 제3백 년 말에 이르러, 설일체유부에서 한 부파가 흘러나왔으니 음광부라 하고, 또 선세부라고도 한다. 제4백 년 초에 이르러, 설일체유부에서 한 부파가 흘러나왔으니 경량부라 하며, 스스로 “나는 경희(慶喜)를 스승으로 삼는다”고 일컬었다. 이와 같이 상좌부는, 근본과 지말이 거듭 갈라져 열한 부파가 되었다. (첫째 설일체유부, 둘째 설산부, 셋째 독자부, 넷째 법상부, 다섯째 현주부, 여섯째 정량부, 일곱째 밀림산부, 여덟째 화지부, 아홉째 법장부, 열째 음광부, 열한째 경량부이다.) 둘째, 집착한 뜻의 차이를 서술한다. 이와 같은 여러 부파의, 근본 종의와 지말 종의에서 같은 뜻과 다른 뜻을, 이제 간략히 말해야 한다. 대중부,</w:t>
      </w:r>
    </w:p>
    <w:p>
      <w:pPr>
        <w:pStyle w:val="SHTKSourceText"/>
      </w:pPr>
      <w:r>
        <w:t>一說部。說出世部。鷄胤部本宗同義者一切如來無有漏法諸如來語皆轉法輪佛以一音說一切法世尊所說無不如義如來色身實無邊際諸佛壽量亦無邊際色．無色界具六識身五種色根肉團為體在等引位有發語言第八地中亦得久住。</w:t>
      </w:r>
    </w:p>
    <w:p>
      <w:pPr>
        <w:pStyle w:val="SHTKTranslationText"/>
      </w:pPr>
      <w:r>
        <w:t>일설부, 설출세부, 계윤부의 근본 종의에서 같은 뜻은 다음과 같다. 모든 여래에게는 유루법이 없다. 모든 여래의 말씀은 모두 법륜을 굴리는 것이다. 부처님은 한 음성으로 일체법을 설한다. 세존께서 설하신 것은 뜻에 맞지 않는 것이 없다. 여래의 색신은 실제로 끝이 없다. 모든 부처님의 수명도 또한 끝이 없다. 색계와 무색계에도 여섯 식신(識身)을 갖춘다. 다섯 색근은 육단(肉團)을 자체로 삼는다. 등인(等引)의 지위에서도 말을 낸다. 제8지에서도 또한 오래 머물 수 있다.</w:t>
      </w:r>
    </w:p>
    <w:p>
      <w:pPr>
        <w:pStyle w:val="SHTKPositionMarker"/>
      </w:pPr>
      <w:bookmarkStart w:id="6" w:name="loc_0458c11"/>
      <w:bookmarkEnd w:id="6"/>
      <w:r>
        <w:t>[0458c11]</w:t>
      </w:r>
    </w:p>
    <w:p>
      <w:pPr>
        <w:pStyle w:val="SHTKSourceText"/>
      </w:pPr>
      <w:r>
        <w:t>預流者有退義阿羅漢無退義無世間正見。無世間信根無無記法</w:t>
      </w:r>
    </w:p>
    <w:p>
      <w:pPr>
        <w:pStyle w:val="SHTKTranslationText"/>
      </w:pPr>
      <w:r>
        <w:t>예류자는 물러남이 있다. 아라한은 물러남이 없다. 세간의 정견은 없다. 세간의 신근(信根)은 없다. 무기법은 없다.</w:t>
      </w:r>
    </w:p>
    <w:p>
      <w:pPr>
        <w:pStyle w:val="SHTKSourceText"/>
      </w:pPr>
      <w:r>
        <w:t>入[20]正離生時可說斷一切結</w:t>
      </w:r>
    </w:p>
    <w:p>
      <w:pPr>
        <w:pStyle w:val="SHTKTranslationText"/>
      </w:pPr>
      <w:r>
        <w:t>정리생(正離生)에 들어갈 때 일체의 결(結)을 끊는다고 말할 수 있다.</w:t>
      </w:r>
    </w:p>
    <w:p>
      <w:pPr>
        <w:pStyle w:val="SHTKNoteSummary"/>
      </w:pPr>
      <w:r>
        <w:t>교감 요약 | [CBETA 교감] 甲·乙본은 正 뒤에 性이 있음</w:t>
      </w:r>
    </w:p>
    <w:p>
      <w:pPr>
        <w:pStyle w:val="SHTKNoteDetail"/>
      </w:pPr>
      <w:r>
        <w:t>• 원교감 원문 | 正＋（性）【甲】【乙】</w:t>
      </w:r>
    </w:p>
    <w:p>
      <w:pPr>
        <w:pStyle w:val="SHTKNoteDetail"/>
      </w:pPr>
      <w:r>
        <w:t>• 교감 번호 | 0458020</w:t>
      </w:r>
    </w:p>
    <w:p>
      <w:pPr>
        <w:pStyle w:val="SHTKNoteDetail"/>
      </w:pPr>
      <w:r>
        <w:t>• 저본 독법 | 正</w:t>
      </w:r>
    </w:p>
    <w:p>
      <w:pPr>
        <w:pStyle w:val="SHTKNoteDetail"/>
      </w:pPr>
      <w:r>
        <w:t>• 이문 독법 | 正性</w:t>
      </w:r>
    </w:p>
    <w:p>
      <w:pPr>
        <w:pStyle w:val="SHTKNoteDetail"/>
      </w:pPr>
      <w:r>
        <w:t>• 저본 기준 번역 | “정리생(正離生)에 들어갈 때 일체의 결(結)을 끊는다고 말할 수 있다.”</w:t>
      </w:r>
    </w:p>
    <w:p>
      <w:pPr>
        <w:pStyle w:val="SHTKNoteDetail"/>
      </w:pPr>
      <w:r>
        <w:t>• 교감 해설 | 저본: 入正離生時 → “정리생(正離生)에 들어갈 때”. 이문: 入正性離生時 → “정성이생(正性離生)에 들어갈 때”. 후자가 정성이생이라는 정형 교학용어를 명시한다.</w:t>
      </w:r>
    </w:p>
    <w:p>
      <w:pPr>
        <w:pStyle w:val="SHTKNoteDetail"/>
      </w:pPr>
      <w:r>
        <w:t>• 번역 영향 판정 | [의미 차이 있음]</w:t>
      </w:r>
    </w:p>
    <w:p>
      <w:pPr>
        <w:pStyle w:val="SHTKNoteDetail"/>
      </w:pPr>
      <w:r>
        <w:t>• 출처 | CBETA T41n1822, 교감 번호 0458020.</w:t>
      </w:r>
    </w:p>
    <w:p>
      <w:pPr>
        <w:pStyle w:val="SHTKSourceText"/>
      </w:pPr>
      <w:r>
        <w:t>諸預流者造一切惡。唯除無間佛所說經皆是了義無為有九。謂虛空。擇滅。非擇滅。四無色。緣起支性。聖道支性都無中有隨眠與心不相應。故纏與心相應預流者亦得靜慮四部末宗異義有於一時二心俱起道與煩惱容俱現前</w:t>
      </w:r>
    </w:p>
    <w:p>
      <w:pPr>
        <w:pStyle w:val="SHTKTranslationText"/>
      </w:pPr>
      <w:r>
        <w:t>모든 예류자는 일체의 악을 짓는다. 다만 무간업은 제외한다. 부처님께서 설하신 경은 모두 요의이다. 무위는 아홉 가지이다. 곧 허공, 택멸, 비택멸, 네 무색, 연기지성(緣起支性), 성도지성(聖道支性)이다. 도무지 중유가 없다. 수면은 마음과 상응하지 않는다. 그러므로 전(纏)은 마음과 상응한다. 예류자도 또한 정려를 얻는다. 네 부파의 지말 종의에서 다른 뜻은 다음과 같다. 한때에 두 마음이 함께 일어나는 경우가 있다. 도와 번뇌가 함께 현전할 수 있다.</w:t>
      </w:r>
    </w:p>
    <w:p>
      <w:pPr>
        <w:pStyle w:val="SHTKSourceText"/>
      </w:pPr>
      <w:r>
        <w:t>業[21]與與異熟有俱時轉</w:t>
      </w:r>
    </w:p>
    <w:p>
      <w:pPr>
        <w:pStyle w:val="SHTKTranslationText"/>
      </w:pPr>
      <w:r>
        <w:t>업과 이숙이 같은 때에 함께 전하는 경우가 있다.</w:t>
      </w:r>
    </w:p>
    <w:p>
      <w:pPr>
        <w:pStyle w:val="SHTKNoteSummary"/>
      </w:pPr>
      <w:r>
        <w:t>교감 요약 | [CBETA 교감] 甲·乙본에는 與 없음</w:t>
      </w:r>
    </w:p>
    <w:p>
      <w:pPr>
        <w:pStyle w:val="SHTKNoteDetail"/>
      </w:pPr>
      <w:r>
        <w:t>• 원교감 원문 | 〔與〕－【甲】【乙】</w:t>
      </w:r>
    </w:p>
    <w:p>
      <w:pPr>
        <w:pStyle w:val="SHTKNoteDetail"/>
      </w:pPr>
      <w:r>
        <w:t>• 교감 번호 | 0458021</w:t>
      </w:r>
    </w:p>
    <w:p>
      <w:pPr>
        <w:pStyle w:val="SHTKNoteDetail"/>
      </w:pPr>
      <w:r>
        <w:t>• 저본 독법 | 與</w:t>
      </w:r>
    </w:p>
    <w:p>
      <w:pPr>
        <w:pStyle w:val="SHTKNoteDetail"/>
      </w:pPr>
      <w:r>
        <w:t>• 이문 독법 | ∅ → ‘해당 성분 없음(탈락)’</w:t>
      </w:r>
    </w:p>
    <w:p>
      <w:pPr>
        <w:pStyle w:val="SHTKNoteDetail"/>
      </w:pPr>
      <w:r>
        <w:t>• 저본 기준 번역 | “업과 이숙이 같은 때에 함께 전하는 경우가 있다.”</w:t>
      </w:r>
    </w:p>
    <w:p>
      <w:pPr>
        <w:pStyle w:val="SHTKNoteDetail"/>
      </w:pPr>
      <w:r>
        <w:t>• 교감 해설 | 저본: 業與與異熟…처럼 與가 중복되어 구문이 불안정하다. 이문은 한 與를 삭제하여 業與異熟…으로 읽는다.</w:t>
      </w:r>
    </w:p>
    <w:p>
      <w:pPr>
        <w:pStyle w:val="SHTKNoteDetail"/>
      </w:pPr>
      <w:r>
        <w:t>• 번역 영향 판정 | [의미 차이 있음]</w:t>
      </w:r>
    </w:p>
    <w:p>
      <w:pPr>
        <w:pStyle w:val="SHTKNoteDetail"/>
      </w:pPr>
      <w:r>
        <w:t>• 출처 | CBETA T41n1822, 교감 번호 0458021.</w:t>
      </w:r>
    </w:p>
    <w:p>
      <w:pPr>
        <w:pStyle w:val="SHTKSourceText"/>
      </w:pPr>
      <w:r>
        <w:t>種即為芽色根。大種有轉變義心．心所法無轉變義心遍於身心隨依境卷．舒可得說一切有部本宗同義亦有天中修梵行者佛慈悲等不緣有情。執有有情不得解脫定無小法能從前世轉至後世餘如常說化地部本宗同義過去．未來是無。</w:t>
      </w:r>
    </w:p>
    <w:p>
      <w:pPr>
        <w:pStyle w:val="SHTKTranslationText"/>
      </w:pPr>
      <w:r>
        <w:t>종자가 곧 싹이 된다. 색근과, 대종에는 변전하는 뜻이 있다. 심·심소법에는 변전하는 뜻이 없다. 마음은 몸 전체에 두루한다. 마음은 의지처와 경계에 따라 말리고 펴지는 것을 얻을 수 있다. 설일체유부의 근본 종의에서 같은 뜻은 다음과 같다. 천상에도 범행을 닦는 이가 있다. 부처님의 자비 등은 유정을 소연으로 삼지 않는다. 유정이 있다고 집착하면 해탈하지 못한다. 결코 작은 법 하나도 전세에서 후세로 옮겨갈 수 없다. 나머지는 평소에 설하는 것과 같다. 화지부의 근본 종의에서 같은 뜻은 다음과 같다. 과거와 미래는 없는 것이고,</w:t>
      </w:r>
    </w:p>
    <w:p>
      <w:pPr>
        <w:pStyle w:val="SHTKSourceText"/>
      </w:pPr>
      <w:r>
        <w:t>現[22]世．無為是有</w:t>
      </w:r>
    </w:p>
    <w:p>
      <w:pPr>
        <w:pStyle w:val="SHTKTranslationText"/>
      </w:pPr>
      <w:r>
        <w:t>현재와 무위는 있는 것이다.</w:t>
      </w:r>
    </w:p>
    <w:p>
      <w:pPr>
        <w:pStyle w:val="SHTKNoteSummary"/>
      </w:pPr>
      <w:r>
        <w:t>교감 요약 | [CBETA 교감] 저본 世 → 甲·乙본 在</w:t>
      </w:r>
    </w:p>
    <w:p>
      <w:pPr>
        <w:pStyle w:val="SHTKNoteDetail"/>
      </w:pPr>
      <w:r>
        <w:t>• 원교감 원문 | 世＝在【甲】【乙】</w:t>
      </w:r>
    </w:p>
    <w:p>
      <w:pPr>
        <w:pStyle w:val="SHTKNoteDetail"/>
      </w:pPr>
      <w:r>
        <w:t>• 교감 번호 | 0458022</w:t>
      </w:r>
    </w:p>
    <w:p>
      <w:pPr>
        <w:pStyle w:val="SHTKNoteDetail"/>
      </w:pPr>
      <w:r>
        <w:t>• 저본 독법 | 世</w:t>
      </w:r>
    </w:p>
    <w:p>
      <w:pPr>
        <w:pStyle w:val="SHTKNoteDetail"/>
      </w:pPr>
      <w:r>
        <w:t>• 이문 독법 | 在 → ‘있다’</w:t>
      </w:r>
    </w:p>
    <w:p>
      <w:pPr>
        <w:pStyle w:val="SHTKNoteDetail"/>
      </w:pPr>
      <w:r>
        <w:t>• 저본 기준 번역 | “현재와 무위는 있는 것이다.”</w:t>
      </w:r>
    </w:p>
    <w:p>
      <w:pPr>
        <w:pStyle w:val="SHTKNoteDetail"/>
      </w:pPr>
      <w:r>
        <w:t>• 교감 해설 | 이문에 따라 해당 자형·어구가 달라진다.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0458022.</w:t>
      </w:r>
    </w:p>
    <w:p>
      <w:pPr>
        <w:pStyle w:val="SHTKSourceText"/>
      </w:pPr>
      <w:r>
        <w:t>於四聖諦一時現觀。</w:t>
      </w:r>
    </w:p>
    <w:p>
      <w:pPr>
        <w:pStyle w:val="SHTKTranslationText"/>
      </w:pPr>
      <w:r>
        <w:t>사성제를 한때에 현관한다.</w:t>
      </w:r>
    </w:p>
    <w:p>
      <w:pPr>
        <w:pStyle w:val="SHTKSourceText"/>
      </w:pPr>
      <w:r>
        <w:t>見苦諦時[23]然見諸諦</w:t>
      </w:r>
    </w:p>
    <w:p>
      <w:pPr>
        <w:pStyle w:val="SHTKTranslationText"/>
      </w:pPr>
      <w:r>
        <w:t>고제를 볼 때 곧 모든 제를 본다.</w:t>
      </w:r>
    </w:p>
    <w:p>
      <w:pPr>
        <w:pStyle w:val="SHTKNoteSummary"/>
      </w:pPr>
      <w:r>
        <w:t>교감 요약 | [CBETA 교감] 저본 然 → 甲·乙본 能</w:t>
      </w:r>
    </w:p>
    <w:p>
      <w:pPr>
        <w:pStyle w:val="SHTKNoteDetail"/>
      </w:pPr>
      <w:r>
        <w:t>• 원교감 원문 | 然＝能【甲】【乙】</w:t>
      </w:r>
    </w:p>
    <w:p>
      <w:pPr>
        <w:pStyle w:val="SHTKNoteDetail"/>
      </w:pPr>
      <w:r>
        <w:t>• 교감 번호 | 0458023</w:t>
      </w:r>
    </w:p>
    <w:p>
      <w:pPr>
        <w:pStyle w:val="SHTKNoteDetail"/>
      </w:pPr>
      <w:r>
        <w:t>• 저본 독법 | 然 → ‘그러나/그렇다’</w:t>
      </w:r>
    </w:p>
    <w:p>
      <w:pPr>
        <w:pStyle w:val="SHTKNoteDetail"/>
      </w:pPr>
      <w:r>
        <w:t>• 이문 독법 | 能 → ‘능히’</w:t>
      </w:r>
    </w:p>
    <w:p>
      <w:pPr>
        <w:pStyle w:val="SHTKNoteDetail"/>
      </w:pPr>
      <w:r>
        <w:t>• 저본 기준 번역 | “고제를 볼 때 곧 모든 제를 본다.”</w:t>
      </w:r>
    </w:p>
    <w:p>
      <w:pPr>
        <w:pStyle w:val="SHTKNoteDetail"/>
      </w:pPr>
      <w:r>
        <w:t>• 교감 해설 | 이문에 따라 해당 자형·어구가 달라진다.</w:t>
      </w:r>
    </w:p>
    <w:p>
      <w:pPr>
        <w:pStyle w:val="SHTKNoteDetail"/>
      </w:pPr>
      <w:r>
        <w:t>• 번역 영향 판정 | [의미 차이 있음]</w:t>
      </w:r>
    </w:p>
    <w:p>
      <w:pPr>
        <w:pStyle w:val="SHTKNoteDetail"/>
      </w:pPr>
      <w:r>
        <w:t>• 출처 | CBETA T41n1822, 교감 번호 0458023.</w:t>
      </w:r>
    </w:p>
    <w:p>
      <w:pPr>
        <w:pStyle w:val="SHTKSourceText"/>
      </w:pPr>
      <w:r>
        <w:t>異生不[24]行欲界貪．嗔</w:t>
      </w:r>
    </w:p>
    <w:p>
      <w:pPr>
        <w:pStyle w:val="SHTKTranslationText"/>
      </w:pPr>
      <w:r>
        <w:t>이생은 욕계의 탐욕과 성냄을 행하지 않는다.</w:t>
      </w:r>
    </w:p>
    <w:p>
      <w:pPr>
        <w:pStyle w:val="SHTKNoteSummary"/>
      </w:pPr>
      <w:r>
        <w:t>교감 요약 | [CBETA 교감] 저본 行 → 甲·乙본 斷</w:t>
      </w:r>
    </w:p>
    <w:p>
      <w:pPr>
        <w:pStyle w:val="SHTKNoteDetail"/>
      </w:pPr>
      <w:r>
        <w:t>• 원교감 원문 | 行＝斷【甲】【乙】</w:t>
      </w:r>
    </w:p>
    <w:p>
      <w:pPr>
        <w:pStyle w:val="SHTKNoteDetail"/>
      </w:pPr>
      <w:r>
        <w:t>• 교감 번호 | 0458024</w:t>
      </w:r>
    </w:p>
    <w:p>
      <w:pPr>
        <w:pStyle w:val="SHTKNoteDetail"/>
      </w:pPr>
      <w:r>
        <w:t>• 저본 독법 | 行 → ‘행/행위’</w:t>
      </w:r>
    </w:p>
    <w:p>
      <w:pPr>
        <w:pStyle w:val="SHTKNoteDetail"/>
      </w:pPr>
      <w:r>
        <w:t>• 이문 독법 | 斷 → ‘끊다’</w:t>
      </w:r>
    </w:p>
    <w:p>
      <w:pPr>
        <w:pStyle w:val="SHTKNoteDetail"/>
      </w:pPr>
      <w:r>
        <w:t>• 저본 기준 번역 | “이생은 욕계의 탐욕과 성냄을 행하지 않는다.”</w:t>
      </w:r>
    </w:p>
    <w:p>
      <w:pPr>
        <w:pStyle w:val="SHTKNoteDetail"/>
      </w:pPr>
      <w:r>
        <w:t>• 교감 해설 | 저본: 異生不行欲界貪嗔 → “이생은 욕계의 탐욕과 성냄을 행하지 않는다.” 이문: 異生不斷欲界貪嗔 → “이생은 욕계의 탐욕과 성냄을 끊지 않는다.” 행위 유무와 단절 여부가 달라져 종의가 바뀐다.</w:t>
      </w:r>
    </w:p>
    <w:p>
      <w:pPr>
        <w:pStyle w:val="SHTKNoteDetail"/>
      </w:pPr>
      <w:r>
        <w:t>• 번역 영향 판정 | [의미 차이 있음]</w:t>
      </w:r>
    </w:p>
    <w:p>
      <w:pPr>
        <w:pStyle w:val="SHTKNoteDetail"/>
      </w:pPr>
      <w:r>
        <w:t>• 출처 | CBETA T41n1822, 교감 번호 0458024.</w:t>
      </w:r>
    </w:p>
    <w:p>
      <w:pPr>
        <w:pStyle w:val="SHTKSourceText"/>
      </w:pPr>
      <w:r>
        <w:t>亦無天中住梵行者無為有九。謂虛空。擇滅。非擇滅。不動。善法真如。不善法真如。無記法真如。</w:t>
      </w:r>
    </w:p>
    <w:p>
      <w:pPr>
        <w:pStyle w:val="SHTKTranslationText"/>
      </w:pPr>
      <w:r>
        <w:t>또한 천상에는 범행에 머무는 이가 없다. 무위는 아홉 가지이다. 곧 허공, 택멸, 비택멸, 부동, 선법의 진여, 불선법의 진여, 무기법의 진여,</w:t>
      </w:r>
    </w:p>
    <w:p>
      <w:pPr>
        <w:pStyle w:val="SHTKSourceText"/>
      </w:pPr>
      <w:r>
        <w:t>八[1]道支真如。</w:t>
      </w:r>
    </w:p>
    <w:p>
      <w:pPr>
        <w:pStyle w:val="SHTKTranslationText"/>
      </w:pPr>
      <w:r>
        <w:t>여덟째 도지진여,</w:t>
      </w:r>
    </w:p>
    <w:p>
      <w:pPr>
        <w:pStyle w:val="SHTKNoteSummary"/>
      </w:pPr>
      <w:r>
        <w:t>교감 요약 | [CBETA 교감] 甲·乙본은 道 앞에 聖이 있음</w:t>
      </w:r>
    </w:p>
    <w:p>
      <w:pPr>
        <w:pStyle w:val="SHTKNoteDetail"/>
      </w:pPr>
      <w:r>
        <w:t>• 원교감 원문 | （聖）＋道【甲】【乙】</w:t>
      </w:r>
    </w:p>
    <w:p>
      <w:pPr>
        <w:pStyle w:val="SHTKNoteDetail"/>
      </w:pPr>
      <w:r>
        <w:t>• 교감 번호 | 0459001</w:t>
      </w:r>
    </w:p>
    <w:p>
      <w:pPr>
        <w:pStyle w:val="SHTKNoteDetail"/>
      </w:pPr>
      <w:r>
        <w:t>• 저본 독법 | 道 → ‘도’</w:t>
      </w:r>
    </w:p>
    <w:p>
      <w:pPr>
        <w:pStyle w:val="SHTKNoteDetail"/>
      </w:pPr>
      <w:r>
        <w:t>• 이문 독법 | 聖道 → ‘성스러움/성자 / 도’</w:t>
      </w:r>
    </w:p>
    <w:p>
      <w:pPr>
        <w:pStyle w:val="SHTKNoteDetail"/>
      </w:pPr>
      <w:r>
        <w:t>• 저본 기준 번역 | “여덟째 도지진여,”</w:t>
      </w:r>
    </w:p>
    <w:p>
      <w:pPr>
        <w:pStyle w:val="SHTKNoteDetail"/>
      </w:pPr>
      <w:r>
        <w:t>• 교감 해설 | 이문에 따라 해당 자형·어구가 달라진다.</w:t>
      </w:r>
    </w:p>
    <w:p>
      <w:pPr>
        <w:pStyle w:val="SHTKNoteDetail"/>
      </w:pPr>
      <w:r>
        <w:t>• 번역 영향 판정 | [의미 차이 있음]</w:t>
      </w:r>
    </w:p>
    <w:p>
      <w:pPr>
        <w:pStyle w:val="SHTKNoteDetail"/>
      </w:pPr>
      <w:r>
        <w:t>• 출처 | CBETA T41n1822, 교감 번호 0459001.</w:t>
      </w:r>
    </w:p>
    <w:p>
      <w:pPr>
        <w:pStyle w:val="SHTKSourceText"/>
      </w:pPr>
      <w:r>
        <w:t>九緣起真如佛與二乘。皆同一道同一解脫飲光部本宗同義謂若法已斷已遍知則無。未斷未遍知即有</w:t>
      </w:r>
    </w:p>
    <w:p>
      <w:pPr>
        <w:pStyle w:val="SHTKTranslationText"/>
      </w:pPr>
      <w:r>
        <w:t>아홉째 연기진여이다. 부처와 이승은, 모두 하나의 도와 하나의 해탈로 같다. 음광부의 근본 종의에서 같은 뜻은 다음과 같다. 만약 어떤 법을 이미 끊고 이미 두루 알았다면 곧 없는 것이고, 아직 끊지 않고 아직 두루 알지 못했다면 곧 있는 것이다.</w:t>
      </w:r>
    </w:p>
    <w:p>
      <w:pPr>
        <w:pStyle w:val="SHTKSourceText"/>
      </w:pPr>
      <w:r>
        <w:t>善惡業．果[2]已熟則無。</w:t>
      </w:r>
    </w:p>
    <w:p>
      <w:pPr>
        <w:pStyle w:val="SHTKTranslationText"/>
      </w:pPr>
      <w:r>
        <w:t>선업과 악업의 과보가 이미 익었다면 곧 없는 것이고,</w:t>
      </w:r>
    </w:p>
    <w:p>
      <w:pPr>
        <w:pStyle w:val="SHTKNoteSummary"/>
      </w:pPr>
      <w:r>
        <w:t>교감 요약 | [CBETA 교감] 저본 已 → 甲·乙본 異</w:t>
      </w:r>
    </w:p>
    <w:p>
      <w:pPr>
        <w:pStyle w:val="SHTKNoteDetail"/>
      </w:pPr>
      <w:r>
        <w:t>• 원교감 원문 | 已＝異【甲】【乙】</w:t>
      </w:r>
    </w:p>
    <w:p>
      <w:pPr>
        <w:pStyle w:val="SHTKNoteDetail"/>
      </w:pPr>
      <w:r>
        <w:t>• 교감 번호 | 0459002</w:t>
      </w:r>
    </w:p>
    <w:p>
      <w:pPr>
        <w:pStyle w:val="SHTKNoteDetail"/>
      </w:pPr>
      <w:r>
        <w:t>• 저본 독법 | 已 → ‘이미’</w:t>
      </w:r>
    </w:p>
    <w:p>
      <w:pPr>
        <w:pStyle w:val="SHTKNoteDetail"/>
      </w:pPr>
      <w:r>
        <w:t>• 이문 독법 | 異 → ‘다르다’</w:t>
      </w:r>
    </w:p>
    <w:p>
      <w:pPr>
        <w:pStyle w:val="SHTKNoteDetail"/>
      </w:pPr>
      <w:r>
        <w:t>• 저본 기준 번역 | “선업과 악업의 과보가 이미 익었다면 곧 없는 것이고,”</w:t>
      </w:r>
    </w:p>
    <w:p>
      <w:pPr>
        <w:pStyle w:val="SHTKNoteDetail"/>
      </w:pPr>
      <w:r>
        <w:t>• 교감 해설 | 저본: 善惡業果已熟則無 → “선악업의 과가 이미 익으면 곧 없다.” 이문은 果異熟로 읽혀 ‘이숙’이라는 기술어가 개입한다. 문장 분석이 달라진다.</w:t>
      </w:r>
    </w:p>
    <w:p>
      <w:pPr>
        <w:pStyle w:val="SHTKNoteDetail"/>
      </w:pPr>
      <w:r>
        <w:t>• 번역 영향 판정 | [의미 차이 있음]</w:t>
      </w:r>
    </w:p>
    <w:p>
      <w:pPr>
        <w:pStyle w:val="SHTKNoteDetail"/>
      </w:pPr>
      <w:r>
        <w:t>• 출처 | CBETA T41n1822, 교감 번호 0459002.</w:t>
      </w:r>
    </w:p>
    <w:p>
      <w:pPr>
        <w:pStyle w:val="SHTKSourceText"/>
      </w:pPr>
      <w:r>
        <w:t>果未熟即有諸有學有異熟果</w:t>
      </w:r>
    </w:p>
    <w:p>
      <w:pPr>
        <w:pStyle w:val="SHTKTranslationText"/>
      </w:pPr>
      <w:r>
        <w:t>과보가 아직 익지 않았다면 곧 있는 것이다. 모든 유학에게는 이숙과가 있다.</w:t>
      </w:r>
    </w:p>
    <w:p>
      <w:pPr>
        <w:pStyle w:val="SHTKSourceText"/>
      </w:pPr>
      <w:r>
        <w:t>經量部[3]本宗同義。</w:t>
      </w:r>
    </w:p>
    <w:p>
      <w:pPr>
        <w:pStyle w:val="SHTKTranslationText"/>
      </w:pPr>
      <w:r>
        <w:t>경량부의 근본 종의에서 같은 뜻은 다음과 같다.</w:t>
      </w:r>
    </w:p>
    <w:p>
      <w:pPr>
        <w:pStyle w:val="SHTKNoteSummary"/>
      </w:pPr>
      <w:r>
        <w:t>교감 요약 | [CBETA 교감] 甲·乙본에는 本宗 없음</w:t>
      </w:r>
    </w:p>
    <w:p>
      <w:pPr>
        <w:pStyle w:val="SHTKNoteDetail"/>
      </w:pPr>
      <w:r>
        <w:t>• 원교감 원문 | 〔本宗〕－【甲】【乙】</w:t>
      </w:r>
    </w:p>
    <w:p>
      <w:pPr>
        <w:pStyle w:val="SHTKNoteDetail"/>
      </w:pPr>
      <w:r>
        <w:t>• 교감 번호 | 0459003</w:t>
      </w:r>
    </w:p>
    <w:p>
      <w:pPr>
        <w:pStyle w:val="SHTKNoteDetail"/>
      </w:pPr>
      <w:r>
        <w:t>• 저본 독법 | 本宗</w:t>
      </w:r>
    </w:p>
    <w:p>
      <w:pPr>
        <w:pStyle w:val="SHTKNoteDetail"/>
      </w:pPr>
      <w:r>
        <w:t>• 이문 독법 | ∅ → ‘해당 성분 없음(탈락)’</w:t>
      </w:r>
    </w:p>
    <w:p>
      <w:pPr>
        <w:pStyle w:val="SHTKNoteDetail"/>
      </w:pPr>
      <w:r>
        <w:t>• 저본 기준 번역 | “경량부의 근본 종의에서 같은 뜻은 다음과 같다.”</w:t>
      </w:r>
    </w:p>
    <w:p>
      <w:pPr>
        <w:pStyle w:val="SHTKNoteDetail"/>
      </w:pPr>
      <w:r>
        <w:t>• 교감 해설 | 이문에 따라 해당 자형·어구가 달라진다.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0459003.</w:t>
      </w:r>
    </w:p>
    <w:p>
      <w:pPr>
        <w:pStyle w:val="SHTKSourceText"/>
      </w:pPr>
      <w:r>
        <w:t>謂說諸蘊有從前世轉至後世異生位中亦有聖法。執有勝義補特迦羅餘說亦同一切有部今詳。諸部本宗同義。宗輪論具述差別末宗異義多分不述但云無量本宗同義中。一切有部執有有情不得解脫。餘部多分指同有部。</w:t>
      </w:r>
    </w:p>
    <w:p>
      <w:pPr>
        <w:pStyle w:val="SHTKTranslationText"/>
      </w:pPr>
      <w:r>
        <w:t>곧 모든 온 가운데 전세에서 후세로 옮겨가는 것이 있다고 설한다. 이생의 지위에도 성법(聖法)이 있다. 승의의 보특가라가 있다고 집착한다. 나머지 설도 또한 설일체유부와 같다. 이제 자세히 살펴보건대, 여러 부파의 근본 종의에서 같은 뜻은, 《종륜론》에서 그 차이를 자세히 서술하였다. 지말 종의의 다른 뜻은 대부분 서술하지 않고 다만 ‘무량하다’고 하였다. 근본 종의의 같은 뜻 가운데, 설일체유부는 유정이 있다고 집착하면 해탈하지 못한다고 주장한다. 나머지 부파도 대부분 유부와 같다고 지시한다.</w:t>
      </w:r>
    </w:p>
    <w:p>
      <w:pPr>
        <w:pStyle w:val="SHTKSourceText"/>
      </w:pPr>
      <w:r>
        <w:t>諸[4]部中本宗同義。</w:t>
      </w:r>
    </w:p>
    <w:p>
      <w:pPr>
        <w:pStyle w:val="SHTKTranslationText"/>
      </w:pPr>
      <w:r>
        <w:t>여러 부파의 근본 종의의 같은 뜻 가운데에는,</w:t>
      </w:r>
    </w:p>
    <w:p>
      <w:pPr>
        <w:pStyle w:val="SHTKNoteSummary"/>
      </w:pPr>
      <w:r>
        <w:t>교감 요약 | [CBETA 교감] 저본 部 → 甲·乙본 論之</w:t>
      </w:r>
    </w:p>
    <w:p>
      <w:pPr>
        <w:pStyle w:val="SHTKNoteDetail"/>
      </w:pPr>
      <w:r>
        <w:t>• 원교감 원문 | 部＝論之【甲】【乙】</w:t>
      </w:r>
    </w:p>
    <w:p>
      <w:pPr>
        <w:pStyle w:val="SHTKNoteDetail"/>
      </w:pPr>
      <w:r>
        <w:t>• 교감 번호 | 0459004</w:t>
      </w:r>
    </w:p>
    <w:p>
      <w:pPr>
        <w:pStyle w:val="SHTKNoteDetail"/>
      </w:pPr>
      <w:r>
        <w:t>• 저본 독법 | 部 → ‘부/부파’</w:t>
      </w:r>
    </w:p>
    <w:p>
      <w:pPr>
        <w:pStyle w:val="SHTKNoteDetail"/>
      </w:pPr>
      <w:r>
        <w:t>• 이문 독법 | 論之 → ‘논 / …의/그것’</w:t>
      </w:r>
    </w:p>
    <w:p>
      <w:pPr>
        <w:pStyle w:val="SHTKNoteDetail"/>
      </w:pPr>
      <w:r>
        <w:t>• 저본 기준 번역 | “여러 부파의 근본 종의의 같은 뜻 가운데에는,”</w:t>
      </w:r>
    </w:p>
    <w:p>
      <w:pPr>
        <w:pStyle w:val="SHTKNoteDetail"/>
      </w:pPr>
      <w:r>
        <w:t>• 교감 해설 | 이문에 따라 해당 자형·어구가 달라진다.</w:t>
      </w:r>
    </w:p>
    <w:p>
      <w:pPr>
        <w:pStyle w:val="SHTKNoteDetail"/>
      </w:pPr>
      <w:r>
        <w:t>• 번역 영향 판정 | [의미 차이 있음]</w:t>
      </w:r>
    </w:p>
    <w:p>
      <w:pPr>
        <w:pStyle w:val="SHTKNoteDetail"/>
      </w:pPr>
      <w:r>
        <w:t>• 출처 | CBETA T41n1822, 교감 번호 0459004.</w:t>
      </w:r>
    </w:p>
    <w:p>
      <w:pPr>
        <w:pStyle w:val="SHTKSourceText"/>
      </w:pPr>
      <w:r>
        <w:t>無說一切眾生悉有佛性。佛性論云。佛為小乘人說有眾生不住於性永不般涅槃。於此生疑起不信心論自釋云。分別部說。凡聖眾生皆從空出。</w:t>
      </w:r>
    </w:p>
    <w:p>
      <w:pPr>
        <w:pStyle w:val="SHTKTranslationText"/>
      </w:pPr>
      <w:r>
        <w:t>일체 중생에게 모두 불성이 있다고 설한 것이 없다. 《불성론》에서 말한다. “부처님은 소승인을 위하여 어떤 중생은 성품에 머물지 않아 영원히 반열반하지 못한다고 설하셨다.” 이에 의혹을 내어 믿지 않는 마음을 일으킨다. 논에서 스스로 풀이하여 말한다. “분별부에서는 말하기를, 범부와 성인의 중생은 모두 공에서 나오며,</w:t>
      </w:r>
    </w:p>
    <w:p>
      <w:pPr>
        <w:pStyle w:val="SHTKSourceText"/>
      </w:pPr>
      <w:r>
        <w:t>[5]以空為佛性。</w:t>
      </w:r>
    </w:p>
    <w:p>
      <w:pPr>
        <w:pStyle w:val="SHTKTranslationText"/>
      </w:pPr>
      <w:r>
        <w:t>공을 불성으로 삼는다.”</w:t>
      </w:r>
    </w:p>
    <w:p>
      <w:pPr>
        <w:pStyle w:val="SHTKNoteSummary"/>
      </w:pPr>
      <w:r>
        <w:t>교감 요약 | [CBETA 교감] 저본 以 → 甲·乙본 故</w:t>
      </w:r>
    </w:p>
    <w:p>
      <w:pPr>
        <w:pStyle w:val="SHTKNoteDetail"/>
      </w:pPr>
      <w:r>
        <w:t>• 원교감 원문 | 以＝故【甲】【乙】</w:t>
      </w:r>
    </w:p>
    <w:p>
      <w:pPr>
        <w:pStyle w:val="SHTKNoteDetail"/>
      </w:pPr>
      <w:r>
        <w:t>• 교감 번호 | 0459005</w:t>
      </w:r>
    </w:p>
    <w:p>
      <w:pPr>
        <w:pStyle w:val="SHTKNoteDetail"/>
      </w:pPr>
      <w:r>
        <w:t>• 저본 독법 | 以 → ‘…로써’</w:t>
      </w:r>
    </w:p>
    <w:p>
      <w:pPr>
        <w:pStyle w:val="SHTKNoteDetail"/>
      </w:pPr>
      <w:r>
        <w:t>• 이문 독법 | 故 → ‘그러므로/…때문에’</w:t>
      </w:r>
    </w:p>
    <w:p>
      <w:pPr>
        <w:pStyle w:val="SHTKNoteDetail"/>
      </w:pPr>
      <w:r>
        <w:t>• 저본 기준 번역 | “공을 불성으로 삼는다.””</w:t>
      </w:r>
    </w:p>
    <w:p>
      <w:pPr>
        <w:pStyle w:val="SHTKNoteDetail"/>
      </w:pPr>
      <w:r>
        <w:t>• 교감 해설 | 이문에 따라 해당 자형·어구가 달라진다.</w:t>
      </w:r>
    </w:p>
    <w:p>
      <w:pPr>
        <w:pStyle w:val="SHTKNoteDetail"/>
      </w:pPr>
      <w:r>
        <w:t>• 번역 영향 판정 | [의미 차이 있음]</w:t>
      </w:r>
    </w:p>
    <w:p>
      <w:pPr>
        <w:pStyle w:val="SHTKNoteDetail"/>
      </w:pPr>
      <w:r>
        <w:t>• 출처 | CBETA T41n1822, 교감 번호 0459005.</w:t>
      </w:r>
    </w:p>
    <w:p>
      <w:pPr>
        <w:pStyle w:val="SHTKSourceText"/>
      </w:pPr>
      <w:r>
        <w:t>若依毘曇薩婆多等諸部中說。一切眾生無性得佛性。但有修得佛性。分別眾生凡有三種。</w:t>
      </w:r>
    </w:p>
    <w:p>
      <w:pPr>
        <w:pStyle w:val="SHTKTranslationText"/>
      </w:pPr>
      <w:r>
        <w:t>“만약 비담의 살바다 등 여러 부파의 설에 의하면, 일체 중생에게는 성품으로 얻는 불성이 없고, 다만 닦아서 얻는 불성만 있다. 중생을 분별하면 무릇 세 종류가 있다.</w:t>
      </w:r>
    </w:p>
    <w:p>
      <w:pPr>
        <w:pStyle w:val="SHTKSourceText"/>
      </w:pPr>
      <w:r>
        <w:t>一[6]定無[7]佛性。</w:t>
      </w:r>
    </w:p>
    <w:p>
      <w:pPr>
        <w:pStyle w:val="SHTKTranslationText"/>
      </w:pPr>
      <w:r>
        <w:t>첫째는 결정코 불성이 없는 자이다.</w:t>
      </w:r>
    </w:p>
    <w:p>
      <w:pPr>
        <w:pStyle w:val="SHTKNoteSummary"/>
      </w:pPr>
      <w:r>
        <w:t>교감 요약 | [CBETA 교감] 乙본은 定 뒤에 故이 있음</w:t>
      </w:r>
    </w:p>
    <w:p>
      <w:pPr>
        <w:pStyle w:val="SHTKNoteDetail"/>
      </w:pPr>
      <w:r>
        <w:t>• 원교감 원문 | 定＋（故）【乙】</w:t>
      </w:r>
    </w:p>
    <w:p>
      <w:pPr>
        <w:pStyle w:val="SHTKNoteDetail"/>
      </w:pPr>
      <w:r>
        <w:t>• 교감 번호 | 0459006</w:t>
      </w:r>
    </w:p>
    <w:p>
      <w:pPr>
        <w:pStyle w:val="SHTKNoteDetail"/>
      </w:pPr>
      <w:r>
        <w:t>• 저본 독법 | 定 → ‘정/선정’</w:t>
      </w:r>
    </w:p>
    <w:p>
      <w:pPr>
        <w:pStyle w:val="SHTKNoteDetail"/>
      </w:pPr>
      <w:r>
        <w:t>• 이문 독법 | 定故 → ‘정/선정 / 그러므로/…때문에’</w:t>
      </w:r>
    </w:p>
    <w:p>
      <w:pPr>
        <w:pStyle w:val="SHTKNoteDetail"/>
      </w:pPr>
      <w:r>
        <w:t>• 저본 기준 번역 | “첫째는 결정코 불성이 없는 자이다.”</w:t>
      </w:r>
    </w:p>
    <w:p>
      <w:pPr>
        <w:pStyle w:val="SHTKNoteDetail"/>
      </w:pPr>
      <w:r>
        <w:t>• 교감 해설 | 이문에 따라 해당 자형·어구가 달라진다.</w:t>
      </w:r>
    </w:p>
    <w:p>
      <w:pPr>
        <w:pStyle w:val="SHTKNoteDetail"/>
      </w:pPr>
      <w:r>
        <w:t>• 번역 영향 판정 | [의미 차이 있음]</w:t>
      </w:r>
    </w:p>
    <w:p>
      <w:pPr>
        <w:pStyle w:val="SHTKNoteDetail"/>
      </w:pPr>
      <w:r>
        <w:t>• 출처 | CBETA T41n1822, 교감 번호 0459006.</w:t>
      </w:r>
    </w:p>
    <w:p>
      <w:pPr>
        <w:pStyle w:val="SHTKNoteSummary"/>
      </w:pPr>
      <w:r>
        <w:t>교감 요약 | [CBETA 교감] 甲·乙본에는 佛 없음</w:t>
      </w:r>
    </w:p>
    <w:p>
      <w:pPr>
        <w:pStyle w:val="SHTKNoteDetail"/>
      </w:pPr>
      <w:r>
        <w:t>• 원교감 원문 | 〔佛〕－【甲】【乙】</w:t>
      </w:r>
    </w:p>
    <w:p>
      <w:pPr>
        <w:pStyle w:val="SHTKNoteDetail"/>
      </w:pPr>
      <w:r>
        <w:t>• 교감 번호 | 0459007</w:t>
      </w:r>
    </w:p>
    <w:p>
      <w:pPr>
        <w:pStyle w:val="SHTKNoteDetail"/>
      </w:pPr>
      <w:r>
        <w:t>• 저본 독법 | 佛 → ‘부처’</w:t>
      </w:r>
    </w:p>
    <w:p>
      <w:pPr>
        <w:pStyle w:val="SHTKNoteDetail"/>
      </w:pPr>
      <w:r>
        <w:t>• 이문 독법 | ∅ → ‘해당 성분 없음(탈락)’</w:t>
      </w:r>
    </w:p>
    <w:p>
      <w:pPr>
        <w:pStyle w:val="SHTKNoteDetail"/>
      </w:pPr>
      <w:r>
        <w:t>• 저본 기준 번역 | “첫째는 결정코 불성이 없는 자이다.”</w:t>
      </w:r>
    </w:p>
    <w:p>
      <w:pPr>
        <w:pStyle w:val="SHTKNoteDetail"/>
      </w:pPr>
      <w:r>
        <w:t>• 교감 해설 | 이문에 따라 해당 자형·어구가 달라진다.</w:t>
      </w:r>
    </w:p>
    <w:p>
      <w:pPr>
        <w:pStyle w:val="SHTKNoteDetail"/>
      </w:pPr>
      <w:r>
        <w:t>• 번역 영향 판정 | [의미 차이 있음]</w:t>
      </w:r>
    </w:p>
    <w:p>
      <w:pPr>
        <w:pStyle w:val="SHTKNoteDetail"/>
      </w:pPr>
      <w:r>
        <w:t>• 출처 | CBETA T41n1822, 교감 번호 0459007.</w:t>
      </w:r>
    </w:p>
    <w:p>
      <w:pPr>
        <w:pStyle w:val="SHTKSourceText"/>
      </w:pPr>
      <w:r>
        <w:t>[8]若永不得涅槃。</w:t>
      </w:r>
    </w:p>
    <w:p>
      <w:pPr>
        <w:pStyle w:val="SHTKTranslationText"/>
      </w:pPr>
      <w:r>
        <w:t>곧 영원히 열반을 얻지 못하는 경우이다.</w:t>
      </w:r>
    </w:p>
    <w:p>
      <w:pPr>
        <w:pStyle w:val="SHTKNoteSummary"/>
      </w:pPr>
      <w:r>
        <w:t>교감 요약 | [CBETA 교감] 甲·乙본에는 若 없음</w:t>
      </w:r>
    </w:p>
    <w:p>
      <w:pPr>
        <w:pStyle w:val="SHTKNoteDetail"/>
      </w:pPr>
      <w:r>
        <w:t>• 원교감 원문 | 〔若〕－【甲】【乙】</w:t>
      </w:r>
    </w:p>
    <w:p>
      <w:pPr>
        <w:pStyle w:val="SHTKNoteDetail"/>
      </w:pPr>
      <w:r>
        <w:t>• 교감 번호 | 0459008</w:t>
      </w:r>
    </w:p>
    <w:p>
      <w:pPr>
        <w:pStyle w:val="SHTKNoteDetail"/>
      </w:pPr>
      <w:r>
        <w:t>• 저본 독법 | 若 → ‘만약’</w:t>
      </w:r>
    </w:p>
    <w:p>
      <w:pPr>
        <w:pStyle w:val="SHTKNoteDetail"/>
      </w:pPr>
      <w:r>
        <w:t>• 이문 독법 | ∅ → ‘해당 성분 없음(탈락)’</w:t>
      </w:r>
    </w:p>
    <w:p>
      <w:pPr>
        <w:pStyle w:val="SHTKNoteDetail"/>
      </w:pPr>
      <w:r>
        <w:t>• 저본 기준 번역 | “곧 영원히 열반을 얻지 못하는 경우이다.”</w:t>
      </w:r>
    </w:p>
    <w:p>
      <w:pPr>
        <w:pStyle w:val="SHTKNoteDetail"/>
      </w:pPr>
      <w:r>
        <w:t>• 교감 해설 | 이문에 따라 해당 자형·어구가 달라진다.</w:t>
      </w:r>
    </w:p>
    <w:p>
      <w:pPr>
        <w:pStyle w:val="SHTKNoteDetail"/>
      </w:pPr>
      <w:r>
        <w:t>• 번역 영향 판정 | [의미 차이 있음]</w:t>
      </w:r>
    </w:p>
    <w:p>
      <w:pPr>
        <w:pStyle w:val="SHTKNoteDetail"/>
      </w:pPr>
      <w:r>
        <w:t>• 출처 | CBETA T41n1822, 교감 번호 0459008.</w:t>
      </w:r>
    </w:p>
    <w:p>
      <w:pPr>
        <w:pStyle w:val="SHTKSourceText"/>
      </w:pPr>
      <w:r>
        <w:t>二不定有無。若修即得。不修不得。三定有佛性。即三乘聖人。撿宗輪論。本宗部中無分別部。亦無有執有佛性宗。詳其旨趣。分別部者是末宗異計。立佛性者是末宗異義。分別部中不誦有部所引經故。而不全信。心生疑惑。一切有部以皆共許阿含等經。如來性力知種種界成立無性。</w:t>
      </w:r>
    </w:p>
    <w:p>
      <w:pPr>
        <w:pStyle w:val="SHTKTranslationText"/>
      </w:pPr>
      <w:r>
        <w:t>둘째는 불성이 있는지 없는지가 결정되지 않은 자이다. 닦으면 곧 얻고, 닦지 않으면 얻지 못한다. 셋째는 결정코 불성이 있는 자이다. 곧 삼승의 성인이다.” 《종륜론》을 살펴보면, 근본 부파 가운데 분별부는 없고, 또한 불성이 있다고 집착하는 종파도 없다. 그 취지를 자세히 살펴보면, 분별부라는 것은 지말 종의의 다른 견해이고, 불성을 세우는 것은 지말 종의의 다른 뜻이다. 분별부에서는 유부가 인용한 경을 독송하지 않았기 때문에, 전적으로 믿지 않고, 마음에 의혹을 낸다. 설일체유부는 모두 함께 인정하는 《아함》 등의 경에 의거하여, 여래가 성품의 힘으로 갖가지 계(界)를 안다는 것으로 무성을 성립시킨다.</w:t>
      </w:r>
    </w:p>
    <w:p>
      <w:pPr>
        <w:pStyle w:val="SHTKSourceText"/>
      </w:pPr>
      <w:r>
        <w:t>分別[9]說部復以四義求有佛性。</w:t>
      </w:r>
    </w:p>
    <w:p>
      <w:pPr>
        <w:pStyle w:val="SHTKTranslationText"/>
      </w:pPr>
      <w:r>
        <w:t>분별설부는 다시 네 가지 뜻으로 불성이 있음을 구하고,</w:t>
      </w:r>
    </w:p>
    <w:p>
      <w:pPr>
        <w:pStyle w:val="SHTKNoteSummary"/>
      </w:pPr>
      <w:r>
        <w:t>교감 요약 | [CBETA 교감] 저본 說部 → 乙본 部說</w:t>
      </w:r>
    </w:p>
    <w:p>
      <w:pPr>
        <w:pStyle w:val="SHTKNoteDetail"/>
      </w:pPr>
      <w:r>
        <w:t>• 원교감 원문 | 說部＝部說【乙】＊</w:t>
      </w:r>
    </w:p>
    <w:p>
      <w:pPr>
        <w:pStyle w:val="SHTKNoteDetail"/>
      </w:pPr>
      <w:r>
        <w:t>• 교감 번호 | 0459009</w:t>
      </w:r>
    </w:p>
    <w:p>
      <w:pPr>
        <w:pStyle w:val="SHTKNoteDetail"/>
      </w:pPr>
      <w:r>
        <w:t>• 저본 독법 | 說部 → ‘말하다 / 부/부파’</w:t>
      </w:r>
    </w:p>
    <w:p>
      <w:pPr>
        <w:pStyle w:val="SHTKNoteDetail"/>
      </w:pPr>
      <w:r>
        <w:t>• 이문 독법 | 部說 → ‘부/부파 / 말하다’</w:t>
      </w:r>
    </w:p>
    <w:p>
      <w:pPr>
        <w:pStyle w:val="SHTKNoteDetail"/>
      </w:pPr>
      <w:r>
        <w:t>• 저본 기준 번역 | “분별설부는 다시 네 가지 뜻으로 불성이 있음을 구하고,”</w:t>
      </w:r>
    </w:p>
    <w:p>
      <w:pPr>
        <w:pStyle w:val="SHTKNoteDetail"/>
      </w:pPr>
      <w:r>
        <w:t>• 교감 해설 | 이문에 따라 해당 자형·어구가 달라진다.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0459009.</w:t>
      </w:r>
    </w:p>
    <w:p>
      <w:pPr>
        <w:pStyle w:val="SHTKSourceText"/>
      </w:pPr>
      <w:r>
        <w:t>有部即以五義重破。一種種界可得故。</w:t>
      </w:r>
    </w:p>
    <w:p>
      <w:pPr>
        <w:pStyle w:val="SHTKTranslationText"/>
      </w:pPr>
      <w:r>
        <w:t>유부는 곧 다섯 가지 뜻으로 거듭 논파한다. 첫째, 갖가지 계(界)를 얻을 수 있기 때문이다.</w:t>
      </w:r>
    </w:p>
    <w:p>
      <w:pPr>
        <w:pStyle w:val="SHTKSourceText"/>
      </w:pPr>
      <w:r>
        <w:t>二無[10]相眾生不可得故。</w:t>
      </w:r>
    </w:p>
    <w:p>
      <w:pPr>
        <w:pStyle w:val="SHTKTranslationText"/>
      </w:pPr>
      <w:r>
        <w:t>둘째, 무상의 중생을 얻을 수 없기 때문이다.</w:t>
      </w:r>
    </w:p>
    <w:p>
      <w:pPr>
        <w:pStyle w:val="SHTKNoteSummary"/>
      </w:pPr>
      <w:r>
        <w:t>교감 요약 | [CBETA 교감] 저본 相 → 甲·乙본 根</w:t>
      </w:r>
    </w:p>
    <w:p>
      <w:pPr>
        <w:pStyle w:val="SHTKNoteDetail"/>
      </w:pPr>
      <w:r>
        <w:t>• 원교감 원문 | 相＝根【甲】【乙】</w:t>
      </w:r>
    </w:p>
    <w:p>
      <w:pPr>
        <w:pStyle w:val="SHTKNoteDetail"/>
      </w:pPr>
      <w:r>
        <w:t>• 교감 번호 | 0459010</w:t>
      </w:r>
    </w:p>
    <w:p>
      <w:pPr>
        <w:pStyle w:val="SHTKNoteDetail"/>
      </w:pPr>
      <w:r>
        <w:t>• 저본 독법 | 相 → ‘상/모양’</w:t>
      </w:r>
    </w:p>
    <w:p>
      <w:pPr>
        <w:pStyle w:val="SHTKNoteDetail"/>
      </w:pPr>
      <w:r>
        <w:t>• 이문 독법 | 根 → ‘근’</w:t>
      </w:r>
    </w:p>
    <w:p>
      <w:pPr>
        <w:pStyle w:val="SHTKNoteDetail"/>
      </w:pPr>
      <w:r>
        <w:t>• 저본 기준 번역 | “둘째, 무상의 중생을 얻을 수 없기 때문이다.”</w:t>
      </w:r>
    </w:p>
    <w:p>
      <w:pPr>
        <w:pStyle w:val="SHTKNoteDetail"/>
      </w:pPr>
      <w:r>
        <w:t>• 교감 해설 | 저본: 無相眾生 → “상이 없는 중생”. 이문: 無根眾生 → “근이 없는 중생”. 유부가 드는 제2 논거의 대상이 달라진다.</w:t>
      </w:r>
    </w:p>
    <w:p>
      <w:pPr>
        <w:pStyle w:val="SHTKNoteDetail"/>
      </w:pPr>
      <w:r>
        <w:t>• 번역 영향 판정 | [의미 차이 있음]</w:t>
      </w:r>
    </w:p>
    <w:p>
      <w:pPr>
        <w:pStyle w:val="SHTKNoteDetail"/>
      </w:pPr>
      <w:r>
        <w:t>• 출처 | CBETA T41n1822, 교감 번호 0459010.</w:t>
      </w:r>
    </w:p>
    <w:p>
      <w:pPr>
        <w:pStyle w:val="SHTKSourceText"/>
      </w:pPr>
      <w:r>
        <w:t>三同類譬喻不可得故。以有情為同類。</w:t>
      </w:r>
    </w:p>
    <w:p>
      <w:pPr>
        <w:pStyle w:val="SHTKTranslationText"/>
      </w:pPr>
      <w:r>
        <w:t>셋째, 동류의 비유를 얻을 수 없기 때문이다. 유정을 동류로 삼는다.</w:t>
      </w:r>
    </w:p>
    <w:p>
      <w:pPr>
        <w:pStyle w:val="SHTKSourceText"/>
      </w:pPr>
      <w:r>
        <w:t>四異類譬喻不同故[11](以無情為異類也)。</w:t>
      </w:r>
    </w:p>
    <w:p>
      <w:pPr>
        <w:pStyle w:val="SHTKTranslationText"/>
      </w:pPr>
      <w:r>
        <w:t>넷째, 이류의 비유가 같지 않기 때문이다. (무정을 이류로 삼는다.)</w:t>
      </w:r>
    </w:p>
    <w:p>
      <w:pPr>
        <w:pStyle w:val="SHTKNoteSummary"/>
      </w:pPr>
      <w:r>
        <w:t>교감 요약 | [CBETA 교감] 원교감: 以無情為異類也七字乙本不為夾註.</w:t>
      </w:r>
    </w:p>
    <w:p>
      <w:pPr>
        <w:pStyle w:val="SHTKNoteDetail"/>
      </w:pPr>
      <w:r>
        <w:t>• 교감 번호 | 0459011</w:t>
      </w:r>
    </w:p>
    <w:p>
      <w:pPr>
        <w:pStyle w:val="SHTKNoteDetail"/>
      </w:pPr>
      <w:r>
        <w:t>• 저본 독법 | 以無情為異類也</w:t>
      </w:r>
    </w:p>
    <w:p>
      <w:pPr>
        <w:pStyle w:val="SHTKNoteDetail"/>
      </w:pPr>
      <w:r>
        <w:t>• 이문 독법 | 以無情為異類也</w:t>
      </w:r>
    </w:p>
    <w:p>
      <w:pPr>
        <w:pStyle w:val="SHTKNoteDetail"/>
      </w:pPr>
      <w:r>
        <w:t>• 저본 기준 번역 | “넷째, 이류의 비유가 같지 않기 때문이다. (무정을 이류로 삼는다.)”</w:t>
      </w:r>
    </w:p>
    <w:p>
      <w:pPr>
        <w:pStyle w:val="SHTKNoteDetail"/>
      </w:pPr>
      <w:r>
        <w:t>• 교감 해설 | 이문에 따라 해당 자형·어구가 달라진다.</w:t>
      </w:r>
    </w:p>
    <w:p>
      <w:pPr>
        <w:pStyle w:val="SHTKNoteDetail"/>
      </w:pPr>
      <w:r>
        <w:t>• 번역 영향 판정 | [번역 차이 없음]</w:t>
      </w:r>
    </w:p>
    <w:p>
      <w:pPr>
        <w:pStyle w:val="SHTKNoteDetail"/>
      </w:pPr>
      <w:r>
        <w:t>• 출처 | CBETA T41n1822, 교감 번호 0459011.</w:t>
      </w:r>
    </w:p>
    <w:p>
      <w:pPr>
        <w:pStyle w:val="SHTKSourceText"/>
      </w:pPr>
      <w:r>
        <w:t>五現在無涅槃法不應理故。</w:t>
      </w:r>
    </w:p>
    <w:p>
      <w:pPr>
        <w:pStyle w:val="SHTKTranslationText"/>
      </w:pPr>
      <w:r>
        <w:t>다섯째, 현재 열반할 법이 없다는 것은 이치에 맞지 않기 때문이다.</w:t>
      </w:r>
    </w:p>
    <w:p>
      <w:pPr>
        <w:pStyle w:val="SHTKSourceText"/>
      </w:pPr>
      <w:r>
        <w:t>以分別[＊]說部依小乘宗[12]意有佛性。</w:t>
      </w:r>
    </w:p>
    <w:p>
      <w:pPr>
        <w:pStyle w:val="SHTKTranslationText"/>
      </w:pPr>
      <w:r>
        <w:t>분별설부는 소승 종의에 의거하여 불성이 있다고 주장하므로,</w:t>
      </w:r>
    </w:p>
    <w:p>
      <w:pPr>
        <w:pStyle w:val="SHTKNoteSummary"/>
      </w:pPr>
      <w:r>
        <w:t>교감 요약 | [CBETA 교감] 저본 意 → 甲·乙본 立</w:t>
      </w:r>
    </w:p>
    <w:p>
      <w:pPr>
        <w:pStyle w:val="SHTKNoteDetail"/>
      </w:pPr>
      <w:r>
        <w:t>• 원교감 원문 | 意＝立【甲】【乙】</w:t>
      </w:r>
    </w:p>
    <w:p>
      <w:pPr>
        <w:pStyle w:val="SHTKNoteDetail"/>
      </w:pPr>
      <w:r>
        <w:t>• 교감 번호 | 0459012</w:t>
      </w:r>
    </w:p>
    <w:p>
      <w:pPr>
        <w:pStyle w:val="SHTKNoteDetail"/>
      </w:pPr>
      <w:r>
        <w:t>• 저본 독법 | 意 → ‘뜻/의도’</w:t>
      </w:r>
    </w:p>
    <w:p>
      <w:pPr>
        <w:pStyle w:val="SHTKNoteDetail"/>
      </w:pPr>
      <w:r>
        <w:t>• 이문 독법 | 立 → ‘세우다’</w:t>
      </w:r>
    </w:p>
    <w:p>
      <w:pPr>
        <w:pStyle w:val="SHTKNoteDetail"/>
      </w:pPr>
      <w:r>
        <w:t>• 저본 기준 번역 | “분별설부는 소승 종의에 의거하여 불성이 있다고 주장하므로,”</w:t>
      </w:r>
    </w:p>
    <w:p>
      <w:pPr>
        <w:pStyle w:val="SHTKNoteDetail"/>
      </w:pPr>
      <w:r>
        <w:t>• 교감 해설 | 이문에 따라 해당 자형·어구가 달라진다.</w:t>
      </w:r>
    </w:p>
    <w:p>
      <w:pPr>
        <w:pStyle w:val="SHTKNoteDetail"/>
      </w:pPr>
      <w:r>
        <w:t>• 번역 영향 판정 | [의미 차이 있음]</w:t>
      </w:r>
    </w:p>
    <w:p>
      <w:pPr>
        <w:pStyle w:val="SHTKNoteDetail"/>
      </w:pPr>
      <w:r>
        <w:t>• 출처 | CBETA T41n1822, 교감 번호 0459012.</w:t>
      </w:r>
    </w:p>
    <w:p>
      <w:pPr>
        <w:pStyle w:val="SHTKNoteSummary"/>
      </w:pPr>
      <w:r>
        <w:t>교감 요약 | [CBETA 교감] 저본 說部 → 乙본 部說</w:t>
      </w:r>
    </w:p>
    <w:p>
      <w:pPr>
        <w:pStyle w:val="SHTKNoteDetail"/>
      </w:pPr>
      <w:r>
        <w:t>• 원교감 원문 | 說部【大】＊，部說【乙】＊</w:t>
      </w:r>
    </w:p>
    <w:p>
      <w:pPr>
        <w:pStyle w:val="SHTKNoteDetail"/>
      </w:pPr>
      <w:r>
        <w:t>• 해당 번역 | “분별설부는 소승 종의에 의거하여 불성이 있다고 주장하므로,”</w:t>
      </w:r>
    </w:p>
    <w:p>
      <w:pPr>
        <w:pStyle w:val="SHTKNoteDetail"/>
      </w:pPr>
      <w:r>
        <w:t>• 번역 영향 판정 | [의미 차이 있음]</w:t>
      </w:r>
    </w:p>
    <w:p>
      <w:pPr>
        <w:pStyle w:val="SHTKNoteDetail"/>
      </w:pPr>
      <w:r>
        <w:t>• 출처 | CBETA T41n1822, 교감 번호 0459009.</w:t>
      </w:r>
    </w:p>
    <w:p>
      <w:pPr>
        <w:pStyle w:val="SHTKSourceText"/>
      </w:pPr>
      <w:r>
        <w:t>違越契經。於小乘中未說有故。涅槃經云。九部經中無方等經。是故不說有佛性也。又云。我於聲聞．緣覺經中。未說一闡提等悉有佛性由此慈氏菩薩於聲聞地。</w:t>
      </w:r>
    </w:p>
    <w:p>
      <w:pPr>
        <w:pStyle w:val="SHTKTranslationText"/>
      </w:pPr>
      <w:r>
        <w:t>계경을 어긴다. 소승 가운데서는 불성이 있다고 설하지 않았기 때문이다. 《열반경》에서 말한다. “구부경 가운데에는 방등경이 없다. 그러므로 불성이 있다고 설하지 않는다.” 또 말한다. “나는 성문과 연각의 경 가운데에서, 일천제 등이 모두 불성이 있다고 아직 설하지 않았다.” 이 때문에 자씨보살은 《성문지》에서,</w:t>
      </w:r>
    </w:p>
    <w:p>
      <w:pPr>
        <w:pStyle w:val="SHTKSourceText"/>
      </w:pPr>
      <w:r>
        <w:t>述有部等計破分別[＊]說部。</w:t>
      </w:r>
    </w:p>
    <w:p>
      <w:pPr>
        <w:pStyle w:val="SHTKTranslationText"/>
      </w:pPr>
      <w:r>
        <w:t>유부 등의 견해를 서술하여 분별설부를 논파하였다.</w:t>
      </w:r>
    </w:p>
    <w:p>
      <w:pPr>
        <w:pStyle w:val="SHTKNoteSummary"/>
      </w:pPr>
      <w:r>
        <w:t>교감 요약 | [CBETA 교감] 저본 說部 → 乙본 部說</w:t>
      </w:r>
    </w:p>
    <w:p>
      <w:pPr>
        <w:pStyle w:val="SHTKNoteDetail"/>
      </w:pPr>
      <w:r>
        <w:t>• 원교감 원문 | 說部【大】＊，部說【乙】＊</w:t>
      </w:r>
    </w:p>
    <w:p>
      <w:pPr>
        <w:pStyle w:val="SHTKNoteDetail"/>
      </w:pPr>
      <w:r>
        <w:t>• 해당 번역 | “유부 등의 견해를 서술하여 분별설부를 논파하였다.”</w:t>
      </w:r>
    </w:p>
    <w:p>
      <w:pPr>
        <w:pStyle w:val="SHTKNoteDetail"/>
      </w:pPr>
      <w:r>
        <w:t>• 번역 영향 판정 | [의미 차이 있음]</w:t>
      </w:r>
    </w:p>
    <w:p>
      <w:pPr>
        <w:pStyle w:val="SHTKNoteDetail"/>
      </w:pPr>
      <w:r>
        <w:t>• 출처 | CBETA T41n1822, 교감 번호 0459009.</w:t>
      </w:r>
    </w:p>
    <w:p>
      <w:pPr>
        <w:pStyle w:val="SHTKSourceText"/>
      </w:pPr>
      <w:r>
        <w:t>以違經故。世親菩薩。依方等經述佛性論。</w:t>
      </w:r>
    </w:p>
    <w:p>
      <w:pPr>
        <w:pStyle w:val="SHTKTranslationText"/>
      </w:pPr>
      <w:r>
        <w:t>경에 어긋나기 때문이다. 세친보살은, 방등경에 의거하여 《불성론》을 서술하고,</w:t>
      </w:r>
    </w:p>
    <w:p>
      <w:pPr>
        <w:pStyle w:val="SHTKSourceText"/>
      </w:pPr>
      <w:r>
        <w:t>破小乘執[13]品破有部等計。</w:t>
      </w:r>
    </w:p>
    <w:p>
      <w:pPr>
        <w:pStyle w:val="SHTKTranslationText"/>
      </w:pPr>
      <w:r>
        <w:t>〈파소승집품〉에서 유부 등의 견해를 논파하였다.</w:t>
      </w:r>
    </w:p>
    <w:p>
      <w:pPr>
        <w:pStyle w:val="SHTKNoteSummary"/>
      </w:pPr>
      <w:r>
        <w:t>교감 요약 | [CBETA 교감] 저본 品 → 甲·乙본 只</w:t>
      </w:r>
    </w:p>
    <w:p>
      <w:pPr>
        <w:pStyle w:val="SHTKNoteDetail"/>
      </w:pPr>
      <w:r>
        <w:t>• 원교감 원문 | 品＝只【甲】【乙】</w:t>
      </w:r>
    </w:p>
    <w:p>
      <w:pPr>
        <w:pStyle w:val="SHTKNoteDetail"/>
      </w:pPr>
      <w:r>
        <w:t>• 교감 번호 | 0459013</w:t>
      </w:r>
    </w:p>
    <w:p>
      <w:pPr>
        <w:pStyle w:val="SHTKNoteDetail"/>
      </w:pPr>
      <w:r>
        <w:t>• 저본 독법 | 品 → ‘품’</w:t>
      </w:r>
    </w:p>
    <w:p>
      <w:pPr>
        <w:pStyle w:val="SHTKNoteDetail"/>
      </w:pPr>
      <w:r>
        <w:t>• 이문 독법 | 只</w:t>
      </w:r>
    </w:p>
    <w:p>
      <w:pPr>
        <w:pStyle w:val="SHTKNoteDetail"/>
      </w:pPr>
      <w:r>
        <w:t>• 저본 기준 번역 | “〈파소승집품〉에서 유부 등의 견해를 논파하였다.”</w:t>
      </w:r>
    </w:p>
    <w:p>
      <w:pPr>
        <w:pStyle w:val="SHTKNoteDetail"/>
      </w:pPr>
      <w:r>
        <w:t>• 교감 해설 | 이문에 따라 해당 자형·어구가 달라진다.</w:t>
      </w:r>
    </w:p>
    <w:p>
      <w:pPr>
        <w:pStyle w:val="SHTKNoteDetail"/>
      </w:pPr>
      <w:r>
        <w:t>• 번역 영향 판정 | [의미 차이 있음]</w:t>
      </w:r>
    </w:p>
    <w:p>
      <w:pPr>
        <w:pStyle w:val="SHTKNoteDetail"/>
      </w:pPr>
      <w:r>
        <w:t>• 출처 | CBETA T41n1822, 교감 번호 0459013.</w:t>
      </w:r>
    </w:p>
    <w:p>
      <w:pPr>
        <w:pStyle w:val="SHTKSourceText"/>
      </w:pPr>
      <w:r>
        <w:t>順大乘故。後代讀瑜伽者。以聲聞地破有性故。涅槃經說一切眾生悉有佛性。是不了義。佛性論偽惑之甚也。</w:t>
      </w:r>
    </w:p>
    <w:p>
      <w:pPr>
        <w:pStyle w:val="SHTKTranslationText"/>
      </w:pPr>
      <w:r>
        <w:t>대승에 따르기 때문이다. 후대에 《유가론》을 읽는 자들은, 《성문지》에서 불성이 있다는 설을 논파하였다는 이유로, 《열반경》에서 일체 중생에게 모두 불성이 있다고 설한 것은, 불요의라고 하고, [구문 불확실] 《불성론》을 거짓이라 하는 미혹이 매우 심하다.</w:t>
      </w:r>
    </w:p>
    <w:p>
      <w:pPr>
        <w:pStyle w:val="SHTKSourceText"/>
      </w:pPr>
      <w:r>
        <w:t>[14]而不知瑜伽於菩薩地後五識相應地。</w:t>
      </w:r>
    </w:p>
    <w:p>
      <w:pPr>
        <w:pStyle w:val="SHTKTranslationText"/>
      </w:pPr>
      <w:r>
        <w:t>그러나 《유가론》이 〈보살지〉 뒤의 〈오식상응지〉에서,</w:t>
      </w:r>
    </w:p>
    <w:p>
      <w:pPr>
        <w:pStyle w:val="SHTKNoteSummary"/>
      </w:pPr>
      <w:r>
        <w:t>교감 요약 | [CBETA 교감] 甲·乙본에는 而不知 없음</w:t>
      </w:r>
    </w:p>
    <w:p>
      <w:pPr>
        <w:pStyle w:val="SHTKNoteDetail"/>
      </w:pPr>
      <w:r>
        <w:t>• 원교감 원문 | 〔而不知〕－【甲】【乙】</w:t>
      </w:r>
    </w:p>
    <w:p>
      <w:pPr>
        <w:pStyle w:val="SHTKNoteDetail"/>
      </w:pPr>
      <w:r>
        <w:t>• 교감 번호 | 0459014</w:t>
      </w:r>
    </w:p>
    <w:p>
      <w:pPr>
        <w:pStyle w:val="SHTKNoteDetail"/>
      </w:pPr>
      <w:r>
        <w:t>• 저본 독법 | 而不知</w:t>
      </w:r>
    </w:p>
    <w:p>
      <w:pPr>
        <w:pStyle w:val="SHTKNoteDetail"/>
      </w:pPr>
      <w:r>
        <w:t>• 이문 독법 | ∅ → ‘해당 성분 없음(탈락)’</w:t>
      </w:r>
    </w:p>
    <w:p>
      <w:pPr>
        <w:pStyle w:val="SHTKNoteDetail"/>
      </w:pPr>
      <w:r>
        <w:t>• 저본 기준 번역 | “그러나 《유가론》이 〈보살지〉 뒤의 〈오식상응지〉에서,”</w:t>
      </w:r>
    </w:p>
    <w:p>
      <w:pPr>
        <w:pStyle w:val="SHTKNoteDetail"/>
      </w:pPr>
      <w:r>
        <w:t>• 교감 해설 | 저본은 “그러나 《유가론》이 … 세운 것을 알지 못한다”라고 후대 해석자를 비판한다. 이문에서는 ‘而不知’를 삭제하여 비판의 직접 서술이 사라진다.</w:t>
      </w:r>
    </w:p>
    <w:p>
      <w:pPr>
        <w:pStyle w:val="SHTKNoteDetail"/>
      </w:pPr>
      <w:r>
        <w:t>• 번역 영향 판정 | [의미 차이 있음]</w:t>
      </w:r>
    </w:p>
    <w:p>
      <w:pPr>
        <w:pStyle w:val="SHTKNoteDetail"/>
      </w:pPr>
      <w:r>
        <w:t>• 출처 | CBETA T41n1822, 교감 번호 0459014.</w:t>
      </w:r>
    </w:p>
    <w:p>
      <w:pPr>
        <w:pStyle w:val="SHTKSourceText"/>
      </w:pPr>
      <w:r>
        <w:t>立一切眾生悉有佛因。即是真如所緣緣種一切眾生平等有。又與涅槃第一義空。佛性一切諸佛阿耨菩提中道種子。無差別也。又涅槃第一義空。</w:t>
      </w:r>
    </w:p>
    <w:p>
      <w:pPr>
        <w:pStyle w:val="SHTKTranslationText"/>
      </w:pPr>
      <w:r>
        <w:t>일체 중생에게 모두 불과의 원인이 있다고 세운 것을 알지 못한다. 곧 진여를 소연연으로 삼는 종자는 일체 중생이 평등하게 가지고 있다. 또 《열반경》의 제일의공과, 불성, 일체 모든 부처의 아뇩보리의 중도 종자는, 차별이 없다. 또 《열반경》의 제일의공과,</w:t>
      </w:r>
    </w:p>
    <w:p>
      <w:pPr>
        <w:pStyle w:val="SHTKSourceText"/>
      </w:pPr>
      <w:r>
        <w:t>佛性亦[15]名非空非不空。</w:t>
      </w:r>
    </w:p>
    <w:p>
      <w:pPr>
        <w:pStyle w:val="SHTKTranslationText"/>
      </w:pPr>
      <w:r>
        <w:t>불성은 또한 비공비불공(非空非不空)이라고 이름한다.</w:t>
      </w:r>
    </w:p>
    <w:p>
      <w:pPr>
        <w:pStyle w:val="SHTKNoteSummary"/>
      </w:pPr>
      <w:r>
        <w:t>교감 요약 | [CBETA 교감] 甲·乙본에는 名 없음</w:t>
      </w:r>
    </w:p>
    <w:p>
      <w:pPr>
        <w:pStyle w:val="SHTKNoteDetail"/>
      </w:pPr>
      <w:r>
        <w:t>• 원교감 원문 | 〔名〕－【甲】【乙】</w:t>
      </w:r>
    </w:p>
    <w:p>
      <w:pPr>
        <w:pStyle w:val="SHTKNoteDetail"/>
      </w:pPr>
      <w:r>
        <w:t>• 교감 번호 | 0459015</w:t>
      </w:r>
    </w:p>
    <w:p>
      <w:pPr>
        <w:pStyle w:val="SHTKNoteDetail"/>
      </w:pPr>
      <w:r>
        <w:t>• 저본 독법 | 名 → ‘이름’</w:t>
      </w:r>
    </w:p>
    <w:p>
      <w:pPr>
        <w:pStyle w:val="SHTKNoteDetail"/>
      </w:pPr>
      <w:r>
        <w:t>• 이문 독법 | ∅ → ‘해당 성분 없음(탈락)’</w:t>
      </w:r>
    </w:p>
    <w:p>
      <w:pPr>
        <w:pStyle w:val="SHTKNoteDetail"/>
      </w:pPr>
      <w:r>
        <w:t>• 저본 기준 번역 | “불성은 또한 비공비불공(非空非不空)이라고 이름한다.”</w:t>
      </w:r>
    </w:p>
    <w:p>
      <w:pPr>
        <w:pStyle w:val="SHTKNoteDetail"/>
      </w:pPr>
      <w:r>
        <w:t>• 교감 해설 | 이문에 따라 해당 자형·어구가 달라진다.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0459015.</w:t>
      </w:r>
    </w:p>
    <w:p>
      <w:pPr>
        <w:pStyle w:val="SHTKSourceText"/>
      </w:pPr>
      <w:r>
        <w:t>[16]能與善法為種子故。</w:t>
      </w:r>
    </w:p>
    <w:p>
      <w:pPr>
        <w:pStyle w:val="SHTKTranslationText"/>
      </w:pPr>
      <w:r>
        <w:t>능히 선법에 종자가 되어 주기 때문이다.</w:t>
      </w:r>
    </w:p>
    <w:p>
      <w:pPr>
        <w:pStyle w:val="SHTKNoteSummary"/>
      </w:pPr>
      <w:r>
        <w:t>교감 요약 | [CBETA 교감] 저본 能 → 甲·乙본 然</w:t>
      </w:r>
    </w:p>
    <w:p>
      <w:pPr>
        <w:pStyle w:val="SHTKNoteDetail"/>
      </w:pPr>
      <w:r>
        <w:t>• 원교감 원문 | 能＝然【甲】【乙】</w:t>
      </w:r>
    </w:p>
    <w:p>
      <w:pPr>
        <w:pStyle w:val="SHTKNoteDetail"/>
      </w:pPr>
      <w:r>
        <w:t>• 교감 번호 | 0459016</w:t>
      </w:r>
    </w:p>
    <w:p>
      <w:pPr>
        <w:pStyle w:val="SHTKNoteDetail"/>
      </w:pPr>
      <w:r>
        <w:t>• 저본 독법 | 能 → ‘능히’</w:t>
      </w:r>
    </w:p>
    <w:p>
      <w:pPr>
        <w:pStyle w:val="SHTKNoteDetail"/>
      </w:pPr>
      <w:r>
        <w:t>• 이문 독법 | 然 → ‘그러나/그렇다’</w:t>
      </w:r>
    </w:p>
    <w:p>
      <w:pPr>
        <w:pStyle w:val="SHTKNoteDetail"/>
      </w:pPr>
      <w:r>
        <w:t>• 저본 기준 번역 | “능히 선법에 종자가 되어 주기 때문이다.”</w:t>
      </w:r>
    </w:p>
    <w:p>
      <w:pPr>
        <w:pStyle w:val="SHTKNoteDetail"/>
      </w:pPr>
      <w:r>
        <w:t>• 교감 해설 | 이문에 따라 해당 자형·어구가 달라진다.</w:t>
      </w:r>
    </w:p>
    <w:p>
      <w:pPr>
        <w:pStyle w:val="SHTKNoteDetail"/>
      </w:pPr>
      <w:r>
        <w:t>• 번역 영향 판정 | [의미 차이 있음]</w:t>
      </w:r>
    </w:p>
    <w:p>
      <w:pPr>
        <w:pStyle w:val="SHTKNoteDetail"/>
      </w:pPr>
      <w:r>
        <w:t>• 출처 | CBETA T41n1822, 교감 번호 0459016.</w:t>
      </w:r>
    </w:p>
    <w:p>
      <w:pPr>
        <w:pStyle w:val="SHTKSourceText"/>
      </w:pPr>
      <w:r>
        <w:t>有何差別也。</w:t>
      </w:r>
    </w:p>
    <w:p>
      <w:pPr>
        <w:pStyle w:val="SHTKTranslationText"/>
      </w:pPr>
      <w:r>
        <w:t>무슨 차이가 있겠는가.</w:t>
      </w:r>
    </w:p>
    <w:p>
      <w:pPr>
        <w:pStyle w:val="Heading3"/>
      </w:pPr>
      <w:r>
        <w:t xml:space="preserve">分別界品第一之一</w:t>
      </w:r>
    </w:p>
    <w:p>
      <w:pPr>
        <w:pStyle w:val="SHTKSourceText"/>
      </w:pPr>
      <w:r>
        <w:t>分別界品第一[17]之一</w:t>
      </w:r>
    </w:p>
    <w:p>
      <w:pPr>
        <w:pStyle w:val="SHTKTranslationText"/>
      </w:pPr>
      <w:r>
        <w:t>〈분별계품 제1〉의 첫째 부분.</w:t>
      </w:r>
    </w:p>
    <w:p>
      <w:pPr>
        <w:pStyle w:val="SHTKNoteSummary"/>
      </w:pPr>
      <w:r>
        <w:t>교감 요약 | [CBETA 교감] 原본에는 之一 없음</w:t>
      </w:r>
    </w:p>
    <w:p>
      <w:pPr>
        <w:pStyle w:val="SHTKNoteDetail"/>
      </w:pPr>
      <w:r>
        <w:t>• 원교감 원문 | 〔之一〕－【原】</w:t>
      </w:r>
    </w:p>
    <w:p>
      <w:pPr>
        <w:pStyle w:val="SHTKNoteDetail"/>
      </w:pPr>
      <w:r>
        <w:t>• 교감 번호 | 0459017</w:t>
      </w:r>
    </w:p>
    <w:p>
      <w:pPr>
        <w:pStyle w:val="SHTKNoteDetail"/>
      </w:pPr>
      <w:r>
        <w:t>• 저본 독법 | 之一 → ‘…의/그것 / 하나/첫째’</w:t>
      </w:r>
    </w:p>
    <w:p>
      <w:pPr>
        <w:pStyle w:val="SHTKNoteDetail"/>
      </w:pPr>
      <w:r>
        <w:t>• 이문 독법 | ∅ → ‘해당 성분 없음(탈락)’</w:t>
      </w:r>
    </w:p>
    <w:p>
      <w:pPr>
        <w:pStyle w:val="SHTKNoteDetail"/>
      </w:pPr>
      <w:r>
        <w:t>• 저본 기준 번역 | “〈분별계품 제1〉의 첫째 부분.”</w:t>
      </w:r>
    </w:p>
    <w:p>
      <w:pPr>
        <w:pStyle w:val="SHTKNoteDetail"/>
      </w:pPr>
      <w:r>
        <w:t>• 교감 해설 | 이문에 따라 해당 자형·어구가 달라진다.</w:t>
      </w:r>
    </w:p>
    <w:p>
      <w:pPr>
        <w:pStyle w:val="SHTKNoteDetail"/>
      </w:pPr>
      <w:r>
        <w:t>• 번역 영향 판정 | [의미 차이 있음]</w:t>
      </w:r>
    </w:p>
    <w:p>
      <w:pPr>
        <w:pStyle w:val="SHTKNoteDetail"/>
      </w:pPr>
      <w:r>
        <w:t>• 출처 | CBETA T41n1822, 교감 번호 0459017.</w:t>
      </w:r>
    </w:p>
    <w:p>
      <w:pPr>
        <w:pStyle w:val="SHTKPositionMarker"/>
      </w:pPr>
      <w:bookmarkStart w:id="7" w:name="loc_0459b19"/>
      <w:bookmarkEnd w:id="7"/>
      <w:r>
        <w:t>[0459b19]</w:t>
      </w:r>
    </w:p>
    <w:p>
      <w:pPr>
        <w:pStyle w:val="SHTKSourceText"/>
      </w:pPr>
      <w:r>
        <w:t>自下第五依文解釋。於中有三。一釋品名。二明次第。</w:t>
      </w:r>
    </w:p>
    <w:p>
      <w:pPr>
        <w:pStyle w:val="SHTKTranslationText"/>
      </w:pPr>
      <w:r>
        <w:t>이 아래 다섯째로 본문에 의거하여 풀이한다. 그 가운데 셋이 있다. 첫째 품명을 풀이하고, 둘째 차례를 밝히며,</w:t>
      </w:r>
    </w:p>
    <w:p>
      <w:pPr>
        <w:pStyle w:val="SHTKSourceText"/>
      </w:pPr>
      <w:r>
        <w:t>[18]二依文解釋</w:t>
      </w:r>
    </w:p>
    <w:p>
      <w:pPr>
        <w:pStyle w:val="SHTKTranslationText"/>
      </w:pPr>
      <w:r>
        <w:t>둘째, 본문에 의거하여 풀이한다.</w:t>
      </w:r>
    </w:p>
    <w:p>
      <w:pPr>
        <w:pStyle w:val="SHTKNoteSummary"/>
      </w:pPr>
      <w:r>
        <w:t>교감 요약 | [CBETA 교감] 저본 二 → 甲·乙본 三</w:t>
      </w:r>
    </w:p>
    <w:p>
      <w:pPr>
        <w:pStyle w:val="SHTKNoteDetail"/>
      </w:pPr>
      <w:r>
        <w:t>• 원교감 원문 | 二＝三【甲】【乙】</w:t>
      </w:r>
    </w:p>
    <w:p>
      <w:pPr>
        <w:pStyle w:val="SHTKNoteDetail"/>
      </w:pPr>
      <w:r>
        <w:t>• 교감 번호 | 0459018</w:t>
      </w:r>
    </w:p>
    <w:p>
      <w:pPr>
        <w:pStyle w:val="SHTKNoteDetail"/>
      </w:pPr>
      <w:r>
        <w:t>• 저본 독법 | 三《俱舍論疏》（日本國立公文書館藏明治二十年刊本第1冊第24圖左欄第7行）</w:t>
      </w:r>
    </w:p>
    <w:p>
      <w:pPr>
        <w:pStyle w:val="SHTKNoteDetail"/>
      </w:pPr>
      <w:r>
        <w:t>• 이문 독법 | 二 → ‘둘’; 三 → ‘셋’</w:t>
      </w:r>
    </w:p>
    <w:p>
      <w:pPr>
        <w:pStyle w:val="SHTKNoteDetail"/>
      </w:pPr>
      <w:r>
        <w:t>• 저본 기준 번역 | “둘째, 본문에 의거하여 풀이한다.”</w:t>
      </w:r>
    </w:p>
    <w:p>
      <w:pPr>
        <w:pStyle w:val="SHTKNoteDetail"/>
      </w:pPr>
      <w:r>
        <w:t>• 교감 해설 | 저본: 二依文解釋 → “둘째, 본문에 의거하여 풀이한다.” 그러나 직전 과문은 세 항목을 들었고 현행 CBETA는 일본 장본 대조를 근거로 三【CB】【甲】【乙】를 채택하여 “셋째”로 읽는다. 기본 번역은 저본의 ‘둘째’를 유지한다.</w:t>
      </w:r>
    </w:p>
    <w:p>
      <w:pPr>
        <w:pStyle w:val="SHTKNoteDetail"/>
      </w:pPr>
      <w:r>
        <w:t>• 번역 영향 판정 | [의미 차이 있음]</w:t>
      </w:r>
    </w:p>
    <w:p>
      <w:pPr>
        <w:pStyle w:val="SHTKNoteDetail"/>
      </w:pPr>
      <w:r>
        <w:t>• 출처 | CBETA T41n1822, 교감 번호 0459018.</w:t>
      </w:r>
    </w:p>
    <w:p>
      <w:pPr>
        <w:pStyle w:val="SHTKSourceText"/>
      </w:pPr>
      <w:r>
        <w:t>一釋品名者性義。族義。持義名界。別義。類義。分義名品。此品多門分別界故。由此故名分別界品所以多門分別界者。蘊唯有為。處唯根境。界中具顯六根．境識。若具依三門明有見等文多繁廣。若分別蘊處類釋於界。義即難知。若以有見就界分別。類釋蘊．處義即易解。</w:t>
      </w:r>
    </w:p>
    <w:p>
      <w:pPr>
        <w:pStyle w:val="SHTKTranslationText"/>
      </w:pPr>
      <w:r>
        <w:t>첫째, 품명을 풀이한다. 성품이라는 뜻과, 종족이라는 뜻과, 유지한다는 뜻을 ‘계(界)’라고 한다. 구별이라는 뜻과, 부류라는 뜻과, 나눈다는 뜻을 ‘품(品)’이라고 한다. 이 품에서는 여러 문으로 계를 분별하기 때문에, 이 때문에 〈분별계품〉이라고 이름한다. 여러 문으로 계를 분별하는 까닭은, 온은 오직 유위이고, 처는 오직 근과 경계이며, 계에는 여섯 근·경계·식을 갖추어 드러내기 때문이다. 만약 세 문에 모두 의거하여 유견 등을 밝히면 글이 너무 번다하고 넓어진다. 만약 온과 처를 분별하여 부류로 계를 풀이하면, 뜻을 알기 어렵다. 만약 유견을 계에 나아가 분별하고, 그 부류로 온과 처를 풀이하면 뜻이 쉽게 이해된다.</w:t>
      </w:r>
    </w:p>
    <w:p>
      <w:pPr>
        <w:pStyle w:val="SHTKSourceText"/>
      </w:pPr>
      <w:r>
        <w:t>故就界門分別[19]有見等</w:t>
      </w:r>
    </w:p>
    <w:p>
      <w:pPr>
        <w:pStyle w:val="SHTKTranslationText"/>
      </w:pPr>
      <w:r>
        <w:t>그러므로 계의 문에 나아가 유견 등을 분별한다.</w:t>
      </w:r>
    </w:p>
    <w:p>
      <w:pPr>
        <w:pStyle w:val="SHTKNoteSummary"/>
      </w:pPr>
      <w:r>
        <w:t>교감 요약 | [CBETA 교감] 甲·乙본에는 有 없음</w:t>
      </w:r>
    </w:p>
    <w:p>
      <w:pPr>
        <w:pStyle w:val="SHTKNoteDetail"/>
      </w:pPr>
      <w:r>
        <w:t>• 원교감 원문 | 〔有〕－【甲】【乙】</w:t>
      </w:r>
    </w:p>
    <w:p>
      <w:pPr>
        <w:pStyle w:val="SHTKNoteDetail"/>
      </w:pPr>
      <w:r>
        <w:t>• 교감 번호 | 0459019</w:t>
      </w:r>
    </w:p>
    <w:p>
      <w:pPr>
        <w:pStyle w:val="SHTKNoteDetail"/>
      </w:pPr>
      <w:r>
        <w:t>• 저본 독법 | 有 → ‘있다’</w:t>
      </w:r>
    </w:p>
    <w:p>
      <w:pPr>
        <w:pStyle w:val="SHTKNoteDetail"/>
      </w:pPr>
      <w:r>
        <w:t>• 이문 독법 | ∅ → ‘해당 성분 없음(탈락)’</w:t>
      </w:r>
    </w:p>
    <w:p>
      <w:pPr>
        <w:pStyle w:val="SHTKNoteDetail"/>
      </w:pPr>
      <w:r>
        <w:t>• 저본 기준 번역 | “그러므로 계의 문에 나아가 유견 등을 분별한다.”</w:t>
      </w:r>
    </w:p>
    <w:p>
      <w:pPr>
        <w:pStyle w:val="SHTKNoteDetail"/>
      </w:pPr>
      <w:r>
        <w:t>• 교감 해설 | 이문에 따라 해당 자형·어구가 달라진다.</w:t>
      </w:r>
    </w:p>
    <w:p>
      <w:pPr>
        <w:pStyle w:val="SHTKNoteDetail"/>
      </w:pPr>
      <w:r>
        <w:t>• 번역 영향 판정 | [의미 차이 있음]</w:t>
      </w:r>
    </w:p>
    <w:p>
      <w:pPr>
        <w:pStyle w:val="SHTKNoteDetail"/>
      </w:pPr>
      <w:r>
        <w:t>• 출처 | CBETA T41n1822, 교감 번호 0459019.</w:t>
      </w:r>
    </w:p>
    <w:p>
      <w:pPr>
        <w:pStyle w:val="SHTKSourceText"/>
      </w:pPr>
      <w:r>
        <w:t>第者居也一者初也此品居初故云第一二明次第者。此論一部總有九品。前之八品。述自宗義釋本頌文。所以先明後之一品。造釋時加破外執故。所以後說就八品中。初之二品。通明漏．無漏所以先明。後之六品別明漏．無漏。所以後說前二品中。界品明諸法體。所以先明。根品明諸法用所以後說。體是本故。故正理論名本事品。又對法論明蘊．處．界名本事分故。根是勝用法差別故。</w:t>
      </w:r>
    </w:p>
    <w:p>
      <w:pPr>
        <w:pStyle w:val="SHTKTranslationText"/>
      </w:pPr>
      <w:r>
        <w:t>‘제(第)’라는 것은 자리한다는 뜻이고, ‘일(一)’은 처음이라는 뜻이다. 이 품이 처음에 자리하므로 ‘제일’이라고 한다. 둘째, 차례를 밝힌다. 이 논 한 부에는 모두 아홉 품이 있다. 앞의 여덟 품은, 자기 종의의 뜻을 서술하여 근본 게송의 글을 풀이한다. 그러므로 먼저 밝힌다. 뒤의 한 품은, 주석을 지을 때 외도의 집착을 논파하는 내용을 더하였기 때문에, 그러므로 뒤에 설한다. 여덟 품 가운데에서, 처음 두 품은, 유루와 무루를 통틀어 밝히므로 먼저 밝힌다. 뒤의 여섯 품은 유루와 무루를 각각 따로 밝히므로, 그러므로 뒤에 설한다. 앞의 두 품 가운데에서, 계품은 모든 법의 체를 밝히므로, 그러므로 먼저 밝힌다. 근품은 모든 법의 작용을 밝히므로 뒤에 설한다. 체가 근본이기 때문이다. 그러므로 《순정리론》에서는 〈본사품〉이라고 이름한다. 또 《대법론》에서 온·처·계를 밝히는 것을 〈본사분〉이라고 이름하기 때문이다. 근은 뛰어난 작용으로서 법의 차별이기 때문이다.</w:t>
      </w:r>
    </w:p>
    <w:p>
      <w:pPr>
        <w:pStyle w:val="SHTKSourceText"/>
      </w:pPr>
      <w:r>
        <w:t>故正理論名差別品後之六品中。前之三品明有漏因果。後之三品明無漏因果。先厭後欣前明有漏就有漏中世品是果。所以先明。</w:t>
      </w:r>
    </w:p>
    <w:p>
      <w:pPr>
        <w:pStyle w:val="SHTKTranslationText"/>
      </w:pPr>
      <w:r>
        <w:t>그러므로 《순정리론》에서는 〈차별품〉이라고 이름한다. 뒤의 여섯 품 가운데에서, 앞의 세 품은 유루의 인과를 밝히고, 뒤의 세 품은 무루의 인과를 밝힌다. 먼저 싫어하고 뒤에 기뻐하므로 앞에서 유루를 밝힌다. 유루 가운데에서 세품은 결과이므로, 그러므로 먼저 밝힌다.</w:t>
      </w:r>
    </w:p>
    <w:p>
      <w:pPr>
        <w:pStyle w:val="SHTKSourceText"/>
      </w:pPr>
      <w:r>
        <w:t>業．[20]或是因。</w:t>
      </w:r>
    </w:p>
    <w:p>
      <w:pPr>
        <w:pStyle w:val="SHTKTranslationText"/>
      </w:pPr>
      <w:r>
        <w:t>[구문 불확실] 업과 ‘혹(或)’은 원인이다.</w:t>
      </w:r>
    </w:p>
    <w:p>
      <w:pPr>
        <w:pStyle w:val="SHTKNoteSummary"/>
      </w:pPr>
      <w:r>
        <w:t>교감 요약 | [CBETA 교감] 저본 或 → 甲·乙본 惑</w:t>
      </w:r>
    </w:p>
    <w:p>
      <w:pPr>
        <w:pStyle w:val="SHTKNoteDetail"/>
      </w:pPr>
      <w:r>
        <w:t>• 원교감 원문 | 或＝惑【甲】【乙】＊</w:t>
      </w:r>
    </w:p>
    <w:p>
      <w:pPr>
        <w:pStyle w:val="SHTKNoteDetail"/>
      </w:pPr>
      <w:r>
        <w:t>• 교감 번호 | 0459020</w:t>
      </w:r>
    </w:p>
    <w:p>
      <w:pPr>
        <w:pStyle w:val="SHTKNoteDetail"/>
      </w:pPr>
      <w:r>
        <w:t>• 저본 독법 | 惑《俱舍論疏》（日本國立公文書館藏明治二十年刊本第1冊第25圖左欄第3行）</w:t>
      </w:r>
    </w:p>
    <w:p>
      <w:pPr>
        <w:pStyle w:val="SHTKNoteDetail"/>
      </w:pPr>
      <w:r>
        <w:t>• 이문 독법 | 或 → ‘혹은’; 惑 → ‘번뇌/혹’</w:t>
      </w:r>
    </w:p>
    <w:p>
      <w:pPr>
        <w:pStyle w:val="SHTKNoteDetail"/>
      </w:pPr>
      <w:r>
        <w:t>• 저본 기준 번역 | “[구문 불확실] 업과 ‘혹(或)’은 원인이다.”</w:t>
      </w:r>
    </w:p>
    <w:p>
      <w:pPr>
        <w:pStyle w:val="SHTKNoteDetail"/>
      </w:pPr>
      <w:r>
        <w:t>• 교감 해설 | 저본: 業．或是因</w:t>
      </w:r>
    </w:p>
    <w:p>
      <w:pPr>
        <w:pStyle w:val="SHTKNoteDetail"/>
      </w:pPr>
      <w:r>
        <w:t>• 교감 해설 | 或為業因은 ‘或’ 때문에 구문이 불안정하다. 이문 및 현행 CBETA 채택: 惑 → “업과 번뇌는 원인이다”, “번뇌가 업의 원인이 된다.”로 읽혀 유루 인과의 설명이 명료해진다. 기본 저본은 或을 유지한다.</w:t>
      </w:r>
    </w:p>
    <w:p>
      <w:pPr>
        <w:pStyle w:val="SHTKNoteDetail"/>
      </w:pPr>
      <w:r>
        <w:t>• 번역 영향 판정 | [의미 차이 있음]</w:t>
      </w:r>
    </w:p>
    <w:p>
      <w:pPr>
        <w:pStyle w:val="SHTKNoteDetail"/>
      </w:pPr>
      <w:r>
        <w:t>• 출처 | CBETA T41n1822, 교감 번호 0459020.</w:t>
      </w:r>
    </w:p>
    <w:p>
      <w:pPr>
        <w:pStyle w:val="SHTKSourceText"/>
      </w:pPr>
      <w:r>
        <w:t>所以後說。業是近有差別因故在惑先說。隨眠是遠無差別因。所以後說。</w:t>
      </w:r>
    </w:p>
    <w:p>
      <w:pPr>
        <w:pStyle w:val="SHTKTranslationText"/>
      </w:pPr>
      <w:r>
        <w:t>그러므로 뒤에 설한다. 업은 가까우면서 차별이 있는 원인이므로 혹보다 먼저 설한다. 수면은 멀면서 차별이 없는 원인이므로, 그러므로 뒤에 설한다.</w:t>
      </w:r>
    </w:p>
    <w:p>
      <w:pPr>
        <w:pStyle w:val="SHTKSourceText"/>
      </w:pPr>
      <w:r>
        <w:t>又[＊]或為業因故最後釋。</w:t>
      </w:r>
    </w:p>
    <w:p>
      <w:pPr>
        <w:pStyle w:val="SHTKTranslationText"/>
      </w:pPr>
      <w:r>
        <w:t>[이문 검토 필요] 또 ‘혹(或)’이 업의 원인이 되므로 맨 마지막에 풀이한다.</w:t>
      </w:r>
    </w:p>
    <w:p>
      <w:pPr>
        <w:pStyle w:val="SHTKNoteSummary"/>
      </w:pPr>
      <w:r>
        <w:t>교감 요약 | [CBETA 교감] 저본 或 → CB·甲·乙본 惑</w:t>
      </w:r>
    </w:p>
    <w:p>
      <w:pPr>
        <w:pStyle w:val="SHTKNoteDetail"/>
      </w:pPr>
      <w:r>
        <w:t>• 원교감 원문 | 惑【CB】【甲】【乙】＊，或【大】＊</w:t>
      </w:r>
    </w:p>
    <w:p>
      <w:pPr>
        <w:pStyle w:val="SHTKNoteDetail"/>
      </w:pPr>
      <w:r>
        <w:t>• 해당 번역 | “[이문 검토 필요] 또 ‘혹(或)’이 업의 원인이 되므로 맨 마지막에 풀이한다.”</w:t>
      </w:r>
    </w:p>
    <w:p>
      <w:pPr>
        <w:pStyle w:val="SHTKNoteDetail"/>
      </w:pPr>
      <w:r>
        <w:t>• 번역 영향 판정 | [의미 차이 있음]</w:t>
      </w:r>
    </w:p>
    <w:p>
      <w:pPr>
        <w:pStyle w:val="SHTKNoteDetail"/>
      </w:pPr>
      <w:r>
        <w:t>• 출처 | CBETA T41n1822, 교감 번호 0459020.</w:t>
      </w:r>
    </w:p>
    <w:p>
      <w:pPr>
        <w:pStyle w:val="SHTKSourceText"/>
      </w:pPr>
      <w:r>
        <w:t>厭果斷因[21]先．因後。</w:t>
      </w:r>
    </w:p>
    <w:p>
      <w:pPr>
        <w:pStyle w:val="SHTKTranslationText"/>
      </w:pPr>
      <w:r>
        <w:t>결과를 싫어하여 원인을 끊으므로 결과를 먼저, 원인을 뒤에 둔다.</w:t>
      </w:r>
    </w:p>
    <w:p>
      <w:pPr>
        <w:pStyle w:val="SHTKNoteSummary"/>
      </w:pPr>
      <w:r>
        <w:t>교감 요약 | [CBETA 교감] 甲·乙본은 先 앞에 果이 있음</w:t>
      </w:r>
    </w:p>
    <w:p>
      <w:pPr>
        <w:pStyle w:val="SHTKNoteDetail"/>
      </w:pPr>
      <w:r>
        <w:t>• 원교감 원문 | （果）＋先【甲】【乙】</w:t>
      </w:r>
    </w:p>
    <w:p>
      <w:pPr>
        <w:pStyle w:val="SHTKNoteDetail"/>
      </w:pPr>
      <w:r>
        <w:t>• 교감 번호 | 0459021</w:t>
      </w:r>
    </w:p>
    <w:p>
      <w:pPr>
        <w:pStyle w:val="SHTKNoteDetail"/>
      </w:pPr>
      <w:r>
        <w:t>• 저본 독법 | 先</w:t>
      </w:r>
    </w:p>
    <w:p>
      <w:pPr>
        <w:pStyle w:val="SHTKNoteDetail"/>
      </w:pPr>
      <w:r>
        <w:t>• 이문 독법 | 果先</w:t>
      </w:r>
    </w:p>
    <w:p>
      <w:pPr>
        <w:pStyle w:val="SHTKNoteDetail"/>
      </w:pPr>
      <w:r>
        <w:t>• 저본 기준 번역 | “결과를 싫어하여 원인을 끊으므로 결과를 먼저, 원인을 뒤에 둔다.”</w:t>
      </w:r>
    </w:p>
    <w:p>
      <w:pPr>
        <w:pStyle w:val="SHTKNoteDetail"/>
      </w:pPr>
      <w:r>
        <w:t>• 교감 해설 | 이문에 따라 해당 자형·어구가 달라진다.</w:t>
      </w:r>
    </w:p>
    <w:p>
      <w:pPr>
        <w:pStyle w:val="SHTKNoteDetail"/>
      </w:pPr>
      <w:r>
        <w:t>• 번역 영향 판정 | [의미 차이 있음]</w:t>
      </w:r>
    </w:p>
    <w:p>
      <w:pPr>
        <w:pStyle w:val="SHTKNoteDetail"/>
      </w:pPr>
      <w:r>
        <w:t>• 출처 | CBETA T41n1822, 교감 번호 0459021.</w:t>
      </w:r>
    </w:p>
    <w:p>
      <w:pPr>
        <w:pStyle w:val="SHTKSourceText"/>
      </w:pPr>
      <w:r>
        <w:t>或果是苦諦。因是集諦。此舉大體非剋性也。有部苦．集是一物故無漏三品。賢聖是果。所以先明。如有漏中有情世間。聖無別器故唯說人。不同有漏兼舉器果。智．定是因。所以後說。定因．智果故先明智亦可。三品俱是道諦。滅諦文便此品已明。或隨眠品末明斷是滅上明有漏．及無漏等。並據正釋及多分說。文便釋義非無交雜三依文釋者。此論總有六百七頌。大分為三。前之三頌是釋頌序。</w:t>
      </w:r>
    </w:p>
    <w:p>
      <w:pPr>
        <w:pStyle w:val="SHTKTranslationText"/>
      </w:pPr>
      <w:r>
        <w:t>또 결과는 고제이고, 원인은 집제이다. 이는 큰 틀을 든 것이지 자성을 정확히 한정한 것은 아니다. 유부에서는 고제와 집제가 한 물건이기 때문이다. 무루의 세 품에서는, 현성품이 결과이므로, 그러므로 먼저 밝힌다. 유루 가운데의 유정세간과 같다. 성자에게는 별도의 기세간이 없으므로 오직 사람만 설한다. 유루에서 기세간의 결과까지 함께 든 것과는 다르다. 지품과 정품은 원인이므로, 그러므로 뒤에 설한다. 정은 원인이고 지는 결과이므로 먼저 지를 밝힌다. 또 이렇게 말할 수도 있다. 세 품이 모두 도제이다. 멸제는 글의 형편상 이 품에서 이미 밝혔다. 혹은 수면품 말미에서 끊음을 밝힌 것이 멸제이다. 위에서 유루와 무루 등을 밝힌 것은, 모두 바른 풀이와 대부분의 경우에 근거하여 말한 것이다. 글의 형편에 따라 뜻을 풀이한 것이므로 서로 섞이는 것이 전혀 없는 것은 아니다. 셋째, 본문에 의거하여 풀이한다. 이 논에는 모두 607게송이 있다. 크게 나누면 셋이다. 앞의 세 게송은 게송 주석의 서문이고,</w:t>
      </w:r>
    </w:p>
    <w:p>
      <w:pPr>
        <w:pStyle w:val="SHTKSourceText"/>
      </w:pPr>
      <w:r>
        <w:t>次六百頌是根本頌。即是正宗。後之四頌。及破我品釋頌流通前三後四釋頌時加。非根本頌然諸論不同。或有流通而無序分。</w:t>
      </w:r>
    </w:p>
    <w:p>
      <w:pPr>
        <w:pStyle w:val="SHTKTranslationText"/>
      </w:pPr>
      <w:r>
        <w:t>다음 600게송은 근본 게송으로, 곧 정종분이다. 뒤의 네 게송과, 〈파아품〉은 게송 주석의 유통분이다. 앞의 세 게송과 뒤의 네 게송은 게송을 풀이할 때 더한 것이고, 근본 게송이 아니다. 그러나 여러 논서는 같지 않다. 혹은 유통분은 있으나 서분이 없는 것이 있으니,</w:t>
      </w:r>
    </w:p>
    <w:p>
      <w:pPr>
        <w:pStyle w:val="SHTKSourceText"/>
      </w:pPr>
      <w:r>
        <w:t>如二十唯識[22]論。</w:t>
      </w:r>
    </w:p>
    <w:p>
      <w:pPr>
        <w:pStyle w:val="SHTKTranslationText"/>
      </w:pPr>
      <w:r>
        <w:t>《이십유식론》과 같다.</w:t>
      </w:r>
    </w:p>
    <w:p>
      <w:pPr>
        <w:pStyle w:val="SHTKNoteSummary"/>
      </w:pPr>
      <w:r>
        <w:t>교감 요약 | [CBETA 교감] 甲·乙본에는 論 없음</w:t>
      </w:r>
    </w:p>
    <w:p>
      <w:pPr>
        <w:pStyle w:val="SHTKNoteDetail"/>
      </w:pPr>
      <w:r>
        <w:t>• 원교감 원문 | 〔論〕－【甲】【乙】</w:t>
      </w:r>
    </w:p>
    <w:p>
      <w:pPr>
        <w:pStyle w:val="SHTKNoteDetail"/>
      </w:pPr>
      <w:r>
        <w:t>• 교감 번호 | 0459022</w:t>
      </w:r>
    </w:p>
    <w:p>
      <w:pPr>
        <w:pStyle w:val="SHTKNoteDetail"/>
      </w:pPr>
      <w:r>
        <w:t>• 저본 독법 | 論 → ‘논’</w:t>
      </w:r>
    </w:p>
    <w:p>
      <w:pPr>
        <w:pStyle w:val="SHTKNoteDetail"/>
      </w:pPr>
      <w:r>
        <w:t>• 이문 독법 | ∅ → ‘해당 성분 없음(탈락)’</w:t>
      </w:r>
    </w:p>
    <w:p>
      <w:pPr>
        <w:pStyle w:val="SHTKNoteDetail"/>
      </w:pPr>
      <w:r>
        <w:t>• 저본 기준 번역 | “《이십유식론》과 같다.”</w:t>
      </w:r>
    </w:p>
    <w:p>
      <w:pPr>
        <w:pStyle w:val="SHTKNoteDetail"/>
      </w:pPr>
      <w:r>
        <w:t>• 교감 해설 | 이문에 따라 해당 자형·어구가 달라진다.</w:t>
      </w:r>
    </w:p>
    <w:p>
      <w:pPr>
        <w:pStyle w:val="SHTKNoteDetail"/>
      </w:pPr>
      <w:r>
        <w:t>• 번역 영향 판정 | [의미 차이 있음]</w:t>
      </w:r>
    </w:p>
    <w:p>
      <w:pPr>
        <w:pStyle w:val="SHTKNoteDetail"/>
      </w:pPr>
      <w:r>
        <w:t>• 출처 | CBETA T41n1822, 교감 번호 0459022.</w:t>
      </w:r>
    </w:p>
    <w:p>
      <w:pPr>
        <w:pStyle w:val="SHTKSourceText"/>
      </w:pPr>
      <w:r>
        <w:t>或有序分而無流通。如婆沙等。或二俱有。如此論等。或二分俱無。如發智等前三頌中有二別。初之一頌明歸敬序。次之二頌明發起序</w:t>
      </w:r>
    </w:p>
    <w:p>
      <w:pPr>
        <w:pStyle w:val="SHTKTranslationText"/>
      </w:pPr>
      <w:r>
        <w:t>혹은 서분은 있으나 유통분이 없는 것이 있으니, 《대비바사론》 등과 같다. 혹은 두 가지를 모두 갖춘 것이 있으니, 이 논 등과 같다. 혹은 두 부분이 모두 없는 것이 있으니, 《발지론》 등과 같다. 앞의 세 게송 가운데에는 두 가지 구별이 있다. 처음 한 게송은 귀경서(歸敬序)를 밝히고, 다음 두 게송은 발기서(發起序)를 밝힌다.</w:t>
      </w:r>
    </w:p>
    <w:p>
      <w:pPr>
        <w:pStyle w:val="SHTKSourceText"/>
      </w:pPr>
      <w:r>
        <w:t>前歸敬[23]序中復分為二。</w:t>
      </w:r>
    </w:p>
    <w:p>
      <w:pPr>
        <w:pStyle w:val="SHTKTranslationText"/>
      </w:pPr>
      <w:r>
        <w:t>앞의 귀경서는 다시 둘로 나뉜다.</w:t>
      </w:r>
    </w:p>
    <w:p>
      <w:pPr>
        <w:pStyle w:val="SHTKNoteSummary"/>
      </w:pPr>
      <w:r>
        <w:t>교감 요약 | [CBETA 교감] 甲·乙본에는 序 없음</w:t>
      </w:r>
    </w:p>
    <w:p>
      <w:pPr>
        <w:pStyle w:val="SHTKNoteDetail"/>
      </w:pPr>
      <w:r>
        <w:t>• 원교감 원문 | 〔序〕－【甲】【乙】＊</w:t>
      </w:r>
    </w:p>
    <w:p>
      <w:pPr>
        <w:pStyle w:val="SHTKNoteDetail"/>
      </w:pPr>
      <w:r>
        <w:t>• 교감 번호 | 0459023</w:t>
      </w:r>
    </w:p>
    <w:p>
      <w:pPr>
        <w:pStyle w:val="SHTKNoteDetail"/>
      </w:pPr>
      <w:r>
        <w:t>• 저본 독법 | 序</w:t>
      </w:r>
    </w:p>
    <w:p>
      <w:pPr>
        <w:pStyle w:val="SHTKNoteDetail"/>
      </w:pPr>
      <w:r>
        <w:t>• 이문 독법 | ∅ → ‘해당 성분 없음(탈락)’</w:t>
      </w:r>
    </w:p>
    <w:p>
      <w:pPr>
        <w:pStyle w:val="SHTKNoteDetail"/>
      </w:pPr>
      <w:r>
        <w:t>• 저본 기준 번역 | “앞의 귀경서는 다시 둘로 나뉜다.”</w:t>
      </w:r>
    </w:p>
    <w:p>
      <w:pPr>
        <w:pStyle w:val="SHTKNoteDetail"/>
      </w:pPr>
      <w:r>
        <w:t>• 교감 해설 | 이문에 따라 해당 자형·어구가 달라진다.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0459023.</w:t>
      </w:r>
    </w:p>
    <w:p>
      <w:pPr>
        <w:pStyle w:val="SHTKSourceText"/>
      </w:pPr>
      <w:r>
        <w:t>先頌。後釋頌中有三。前兩句讚所敬德次之一句正申敬禮。</w:t>
      </w:r>
    </w:p>
    <w:p>
      <w:pPr>
        <w:pStyle w:val="SHTKTranslationText"/>
      </w:pPr>
      <w:r>
        <w:t>먼저 게송이고, 뒤가 주석이다. 게송 가운데에는 셋이 있다. 앞의 두 구는 공경하는 대상의 덕을 찬탄하고, 다음 한 구는 바로 공경하여 예배함을 펴며,</w:t>
      </w:r>
    </w:p>
    <w:p>
      <w:pPr>
        <w:pStyle w:val="SHTKSourceText"/>
      </w:pPr>
      <w:r>
        <w:t>後之一句述歸敬[＊]序意</w:t>
      </w:r>
    </w:p>
    <w:p>
      <w:pPr>
        <w:pStyle w:val="SHTKTranslationText"/>
      </w:pPr>
      <w:r>
        <w:t>뒤 한 구는 귀경서를 둔 뜻을 서술한다.</w:t>
      </w:r>
    </w:p>
    <w:p>
      <w:pPr>
        <w:pStyle w:val="SHTKNoteSummary"/>
      </w:pPr>
      <w:r>
        <w:t>교감 요약 | [CBETA 교감] 甲·乙본에는 序 없음</w:t>
      </w:r>
    </w:p>
    <w:p>
      <w:pPr>
        <w:pStyle w:val="SHTKNoteDetail"/>
      </w:pPr>
      <w:r>
        <w:t>• 원교감 원문 | 序【大】＊，〔－〕【甲】【乙】＊</w:t>
      </w:r>
    </w:p>
    <w:p>
      <w:pPr>
        <w:pStyle w:val="SHTKNoteDetail"/>
      </w:pPr>
      <w:r>
        <w:t>• 해당 번역 | “뒤 한 구는 귀경서를 둔 뜻을 서술한다.”</w:t>
      </w:r>
    </w:p>
    <w:p>
      <w:pPr>
        <w:pStyle w:val="SHTKNoteDetail"/>
      </w:pPr>
      <w:r>
        <w:t>• 번역 영향 판정 | [판단 유보]</w:t>
      </w:r>
    </w:p>
    <w:p>
      <w:pPr>
        <w:pStyle w:val="SHTKNoteDetail"/>
      </w:pPr>
      <w:r>
        <w:t>• 출처 | CBETA T41n1822, 교감 번호 0459023.</w:t>
      </w:r>
    </w:p>
    <w:p>
      <w:pPr>
        <w:pStyle w:val="SHTKSourceText"/>
      </w:pPr>
      <w:r>
        <w:t>就兩句中。初之一字表德所成人。次十三字明人所成德。就十三字中上句六字。顯智斷德。下之一句述其恩德就六字中。初之三字顯其智德次之一字述其斷德。後之兩字雙明二德。即是二種冥滅義也。下三句易了。</w:t>
      </w:r>
    </w:p>
    <w:p>
      <w:pPr>
        <w:pStyle w:val="SHTKTranslationText"/>
      </w:pPr>
      <w:r>
        <w:t>앞의 두 구 가운데에서, 처음 한 글자는 그 덕을 성취한 사람을 나타내고, 다음 열세 글자는 그 사람이 성취한 덕을 밝힌다. 열세 글자 가운데 윗구의 여섯 글자는, 지덕과 단덕을 드러내고, 아래 한 구는 그 은덕을 서술한다. 여섯 글자 가운데에서는, 처음 세 글자가 지덕을 드러내고, 다음 한 글자가 단덕을 서술하며, 뒤 두 글자는 두 덕을 함께 밝힌다. 곧 두 가지 어둠이 멸한다는 뜻이다. 아래 세 구는 쉽게 알 수 있다.</w:t>
      </w:r>
    </w:p>
    <w:p>
      <w:pPr>
        <w:pStyle w:val="SHTKSourceText"/>
      </w:pPr>
      <w:r>
        <w:t>[1]知長行中釋。</w:t>
      </w:r>
    </w:p>
    <w:p>
      <w:pPr>
        <w:pStyle w:val="SHTKTranslationText"/>
      </w:pPr>
      <w:r>
        <w:t>장행의 풀이에서 알 수 있다.</w:t>
      </w:r>
    </w:p>
    <w:p>
      <w:pPr>
        <w:pStyle w:val="SHTKNoteSummary"/>
      </w:pPr>
      <w:r>
        <w:t>교감 요약 | [CBETA 교감] 저본 知 → 甲·乙본 如</w:t>
      </w:r>
    </w:p>
    <w:p>
      <w:pPr>
        <w:pStyle w:val="SHTKNoteDetail"/>
      </w:pPr>
      <w:r>
        <w:t>• 원교감 원문 | 知＝如【甲】【乙】</w:t>
      </w:r>
    </w:p>
    <w:p>
      <w:pPr>
        <w:pStyle w:val="SHTKNoteDetail"/>
      </w:pPr>
      <w:r>
        <w:t>• 교감 번호 | 0460001</w:t>
      </w:r>
    </w:p>
    <w:p>
      <w:pPr>
        <w:pStyle w:val="SHTKNoteDetail"/>
      </w:pPr>
      <w:r>
        <w:t>• 저본 독법 | 如《俱舍論疏》（日本國立公文書館藏明治二十年刊本第1冊第26圖左欄第3行）</w:t>
      </w:r>
    </w:p>
    <w:p>
      <w:pPr>
        <w:pStyle w:val="SHTKNoteDetail"/>
      </w:pPr>
      <w:r>
        <w:t>• 이문 독법 | 知 → ‘알다’; 如 → ‘…와 같다’</w:t>
      </w:r>
    </w:p>
    <w:p>
      <w:pPr>
        <w:pStyle w:val="SHTKNoteDetail"/>
      </w:pPr>
      <w:r>
        <w:t>• 저본 기준 번역 | “장행의 풀이에서 알 수 있다.”</w:t>
      </w:r>
    </w:p>
    <w:p>
      <w:pPr>
        <w:pStyle w:val="SHTKNoteDetail"/>
      </w:pPr>
      <w:r>
        <w:t>• 교감 해설 | 저본: 知長行中釋 → “장행의 풀이에서 알 수 있다.” 현행 CBETA는 如를 채택하여 如長行中釋 → “장행의 풀이와 같다/장행에서 풀이한 것과 같다.”로 읽는다.</w:t>
      </w:r>
    </w:p>
    <w:p>
      <w:pPr>
        <w:pStyle w:val="SHTKNoteDetail"/>
      </w:pPr>
      <w:r>
        <w:t>• 번역 영향 판정 | [의미 차이 있음]</w:t>
      </w:r>
    </w:p>
    <w:p>
      <w:pPr>
        <w:pStyle w:val="SHTKNoteDetail"/>
      </w:pPr>
      <w:r>
        <w:t>• 출처 | CBETA T41n1822, 교감 번호 0460001.</w:t>
      </w:r>
    </w:p>
    <w:p>
      <w:pPr>
        <w:pStyle w:val="SHTKPositionMarker"/>
      </w:pPr>
      <w:bookmarkStart w:id="8" w:name="loc_0460a08"/>
      <w:bookmarkEnd w:id="8"/>
      <w:r>
        <w:t>[0460a08]</w:t>
      </w:r>
    </w:p>
    <w:p>
      <w:pPr>
        <w:pStyle w:val="SHTKSourceText"/>
      </w:pPr>
      <w:r>
        <w:t>論曰至方申敬禮長行釋也文中有二。一釋歸敬意。二隨文別解。</w:t>
      </w:r>
    </w:p>
    <w:p>
      <w:pPr>
        <w:pStyle w:val="SHTKTranslationText"/>
      </w:pPr>
      <w:r>
        <w:t>“논하여 말한다”에서 “비로소 공경하여 예배함을 편다”까지는 장행의 풀이이다. 글 가운데 둘이 있다. 첫째 귀경의 뜻을 풀이하고, 둘째 글을 따라 각각 풀이한다.</w:t>
      </w:r>
    </w:p>
    <w:p>
      <w:pPr>
        <w:pStyle w:val="SHTKSourceText"/>
      </w:pPr>
      <w:r>
        <w:t>此所[2]舉文釋歸敬意。</w:t>
      </w:r>
    </w:p>
    <w:p>
      <w:pPr>
        <w:pStyle w:val="SHTKTranslationText"/>
      </w:pPr>
      <w:r>
        <w:t>여기서 든 글은 귀경의 뜻을 풀이한다.</w:t>
      </w:r>
    </w:p>
    <w:p>
      <w:pPr>
        <w:pStyle w:val="SHTKNoteSummary"/>
      </w:pPr>
      <w:r>
        <w:t>교감 요약 | [CBETA 교감] 저본 舉 → 乙본 奉</w:t>
      </w:r>
    </w:p>
    <w:p>
      <w:pPr>
        <w:pStyle w:val="SHTKNoteDetail"/>
      </w:pPr>
      <w:r>
        <w:t>• 원교감 원문 | 舉＝奉【乙】</w:t>
      </w:r>
    </w:p>
    <w:p>
      <w:pPr>
        <w:pStyle w:val="SHTKNoteDetail"/>
      </w:pPr>
      <w:r>
        <w:t>• 교감 번호 | 0460002</w:t>
      </w:r>
    </w:p>
    <w:p>
      <w:pPr>
        <w:pStyle w:val="SHTKNoteDetail"/>
      </w:pPr>
      <w:r>
        <w:t>• 저본 독법 | 舉</w:t>
      </w:r>
    </w:p>
    <w:p>
      <w:pPr>
        <w:pStyle w:val="SHTKNoteDetail"/>
      </w:pPr>
      <w:r>
        <w:t>• 이문 독법 | 奉</w:t>
      </w:r>
    </w:p>
    <w:p>
      <w:pPr>
        <w:pStyle w:val="SHTKNoteDetail"/>
      </w:pPr>
      <w:r>
        <w:t>• 저본 기준 번역 | “여기서 든 글은 귀경의 뜻을 풀이한다.”</w:t>
      </w:r>
    </w:p>
    <w:p>
      <w:pPr>
        <w:pStyle w:val="SHTKNoteDetail"/>
      </w:pPr>
      <w:r>
        <w:t>• 교감 해설 | 이문에 따라 해당 자형·어구가 달라진다.</w:t>
      </w:r>
    </w:p>
    <w:p>
      <w:pPr>
        <w:pStyle w:val="SHTKNoteDetail"/>
      </w:pPr>
      <w:r>
        <w:t>• 번역 영향 판정 | [의미 차이 있음]</w:t>
      </w:r>
    </w:p>
    <w:p>
      <w:pPr>
        <w:pStyle w:val="SHTKNoteDetail"/>
      </w:pPr>
      <w:r>
        <w:t>• 출처 | CBETA T41n1822, 교감 번호 0460002.</w:t>
      </w:r>
    </w:p>
    <w:p>
      <w:pPr>
        <w:pStyle w:val="SHTKSourceText"/>
      </w:pPr>
      <w:r>
        <w:t>故正理云。諸欲造論必有宗承。於所奉師理先歸敬乃至令發殷淨信心。欲正流通彼所立教故。先讚禮佛薄伽梵顯宗云。以讚禮言滅諸惡障。標嘉瑞故此論云。今欲造論。為顯自師其體尊高。超諸聖眾。故先讚德方申敬禮已上三論同釋此頌。竝唯歸佛不說法．僧有人云所拔之中亦有僧。故通法．僧者。謬也。僧雖是佛所拔。何文證論主歸禮今詳。三論述讚禮意有其三種。</w:t>
      </w:r>
    </w:p>
    <w:p>
      <w:pPr>
        <w:pStyle w:val="SHTKTranslationText"/>
      </w:pPr>
      <w:r>
        <w:t>그러므로 《순정리론》에서 말한다. “논을 지으려는 모든 이는 반드시 종승(宗承)이 있다. 받드는 스승에 대해서는 이치상 먼저 귀경해야 한다.” 이하, “은근하고 청정한 믿음을 일으키게 하고, 그가 세운 가르침을 바르게 유통시키고자 하기 때문에, 먼저 박가범 부처님을 찬탄하고 예배한다.”라고 한 데까지이다. 《현종론》에서 말한다. “찬탄하고 예배하는 말로써 모든 악장(惡障)을 없애고, 좋은 상서를 표하기 때문이다.” 이 논에서는 말한다. “이제 논을 짓고자 하니, 자기 스승의 체가 존귀하고 높아, 모든 성중을 뛰어넘음을 드러내기 위해, 그러므로 먼저 덕을 찬탄한 뒤에 공경하여 예배한다.” 이상 세 논은 이 게송을 같은 뜻으로 풀이한다. 모두 오직 부처님께 귀의할 뿐 법과 승가에는 말하지 않는다. 어떤 이는 말하기를, “구제되는 이들 가운데 승가도 있으므로, 법과 승가에도 통한다”고 하는데, 잘못이다. 승가가 비록 부처님께서 구제하는 대상이기는 하지만, 어느 글이 논주가 승가에 귀례했다고 증명하는가. 이제 자세히 살펴보건대, 세 논에서 찬탄하고 예배하는 뜻을 서술한 것은 세 가지이다.</w:t>
      </w:r>
    </w:p>
    <w:p>
      <w:pPr>
        <w:pStyle w:val="SHTKSourceText"/>
      </w:pPr>
      <w:r>
        <w:t>一教本佛說。欲傳佛教故先讚禮。令發自他敬重信心。二先讚世尊有勝三德。</w:t>
      </w:r>
    </w:p>
    <w:p>
      <w:pPr>
        <w:pStyle w:val="SHTKTranslationText"/>
      </w:pPr>
      <w:r>
        <w:t>첫째, 가르침의 근본은 부처님께서 설하신 것이므로, 불교를 전하고자 하여 먼저 찬탄하고 예배한다. 자기와 남에게 공경하고 존중하는 믿음을 일으키게 한다. 둘째, 먼저 세존에게 뛰어난 세 가지 덕이 있음을 찬탄하여,</w:t>
      </w:r>
    </w:p>
    <w:p>
      <w:pPr>
        <w:pStyle w:val="SHTKSourceText"/>
      </w:pPr>
      <w:r>
        <w:t>欲顯教主[3]其體尊高超諸聖眾。</w:t>
      </w:r>
    </w:p>
    <w:p>
      <w:pPr>
        <w:pStyle w:val="SHTKTranslationText"/>
      </w:pPr>
      <w:r>
        <w:t>교주의 체가 존귀하고 높아 모든 성중을 뛰어넘음을 드러내고,</w:t>
      </w:r>
    </w:p>
    <w:p>
      <w:pPr>
        <w:pStyle w:val="SHTKNoteSummary"/>
      </w:pPr>
      <w:r>
        <w:t>교감 요약 | [CBETA 교감] 甲·乙본은 其 앞에 有이 있음</w:t>
      </w:r>
    </w:p>
    <w:p>
      <w:pPr>
        <w:pStyle w:val="SHTKNoteDetail"/>
      </w:pPr>
      <w:r>
        <w:t>• 원교감 원문 | （有）＋其【甲】【乙】</w:t>
      </w:r>
    </w:p>
    <w:p>
      <w:pPr>
        <w:pStyle w:val="SHTKNoteDetail"/>
      </w:pPr>
      <w:r>
        <w:t>• 교감 번호 | 0460003</w:t>
      </w:r>
    </w:p>
    <w:p>
      <w:pPr>
        <w:pStyle w:val="SHTKNoteDetail"/>
      </w:pPr>
      <w:r>
        <w:t>• 저본 독법 | 其 → ‘그’</w:t>
      </w:r>
    </w:p>
    <w:p>
      <w:pPr>
        <w:pStyle w:val="SHTKNoteDetail"/>
      </w:pPr>
      <w:r>
        <w:t>• 이문 독법 | 有其 → ‘있다 / 그’</w:t>
      </w:r>
    </w:p>
    <w:p>
      <w:pPr>
        <w:pStyle w:val="SHTKNoteDetail"/>
      </w:pPr>
      <w:r>
        <w:t>• 저본 기준 번역 | “교주의 체가 존귀하고 높아 모든 성중을 뛰어넘음을 드러내고,”</w:t>
      </w:r>
    </w:p>
    <w:p>
      <w:pPr>
        <w:pStyle w:val="SHTKNoteDetail"/>
      </w:pPr>
      <w:r>
        <w:t>• 교감 해설 | 이문에 따라 해당 자형·어구가 달라진다.</w:t>
      </w:r>
    </w:p>
    <w:p>
      <w:pPr>
        <w:pStyle w:val="SHTKNoteDetail"/>
      </w:pPr>
      <w:r>
        <w:t>• 번역 영향 판정 | [의미 차이 있음]</w:t>
      </w:r>
    </w:p>
    <w:p>
      <w:pPr>
        <w:pStyle w:val="SHTKNoteDetail"/>
      </w:pPr>
      <w:r>
        <w:t>• 출처 | CBETA T41n1822, 교감 번호 0460003.</w:t>
      </w:r>
    </w:p>
    <w:p>
      <w:pPr>
        <w:pStyle w:val="SHTKSourceText"/>
      </w:pPr>
      <w:r>
        <w:t>證所立教真實不虛。</w:t>
      </w:r>
    </w:p>
    <w:p>
      <w:pPr>
        <w:pStyle w:val="SHTKTranslationText"/>
      </w:pPr>
      <w:r>
        <w:t>세운 가르침이 진실하고 허망하지 않음을 증명한다.</w:t>
      </w:r>
    </w:p>
    <w:p>
      <w:pPr>
        <w:pStyle w:val="SHTKSourceText"/>
      </w:pPr>
      <w:r>
        <w:t>三讚[4]禮大師以標吉祥。</w:t>
      </w:r>
    </w:p>
    <w:p>
      <w:pPr>
        <w:pStyle w:val="SHTKTranslationText"/>
      </w:pPr>
      <w:r>
        <w:t>셋째, 대사를 찬탄하고 예배하여 길상을 나타낸다.</w:t>
      </w:r>
    </w:p>
    <w:p>
      <w:pPr>
        <w:pStyle w:val="SHTKNoteSummary"/>
      </w:pPr>
      <w:r>
        <w:t>교감 요약 | [CBETA 교감] 甲·乙본에는 禮 없음</w:t>
      </w:r>
    </w:p>
    <w:p>
      <w:pPr>
        <w:pStyle w:val="SHTKNoteDetail"/>
      </w:pPr>
      <w:r>
        <w:t>• 원교감 원문 | 〔禮〕－【甲】【乙】＊</w:t>
      </w:r>
    </w:p>
    <w:p>
      <w:pPr>
        <w:pStyle w:val="SHTKNoteDetail"/>
      </w:pPr>
      <w:r>
        <w:t>• 교감 번호 | 0460004</w:t>
      </w:r>
    </w:p>
    <w:p>
      <w:pPr>
        <w:pStyle w:val="SHTKNoteDetail"/>
      </w:pPr>
      <w:r>
        <w:t>• 저본 독법 | 禮</w:t>
      </w:r>
    </w:p>
    <w:p>
      <w:pPr>
        <w:pStyle w:val="SHTKNoteDetail"/>
      </w:pPr>
      <w:r>
        <w:t>• 이문 독법 | ∅ → ‘해당 성분 없음(탈락)’</w:t>
      </w:r>
    </w:p>
    <w:p>
      <w:pPr>
        <w:pStyle w:val="SHTKNoteDetail"/>
      </w:pPr>
      <w:r>
        <w:t>• 저본 기준 번역 | “셋째, 대사를 찬탄하고 예배하여 길상을 나타낸다.”</w:t>
      </w:r>
    </w:p>
    <w:p>
      <w:pPr>
        <w:pStyle w:val="SHTKNoteDetail"/>
      </w:pPr>
      <w:r>
        <w:t>• 교감 해설 | 이문에 따라 해당 자형·어구가 달라진다.</w:t>
      </w:r>
    </w:p>
    <w:p>
      <w:pPr>
        <w:pStyle w:val="SHTKNoteDetail"/>
      </w:pPr>
      <w:r>
        <w:t>• 번역 영향 판정 | [의미 차이 있음]</w:t>
      </w:r>
    </w:p>
    <w:p>
      <w:pPr>
        <w:pStyle w:val="SHTKNoteDetail"/>
      </w:pPr>
      <w:r>
        <w:t>• 출처 | CBETA T41n1822, 교감 번호 0460004.</w:t>
      </w:r>
    </w:p>
    <w:p>
      <w:pPr>
        <w:pStyle w:val="SHTKSourceText"/>
      </w:pPr>
      <w:r>
        <w:t>福力護念能滅惡障離諸魔事。惡障有三。一師障。二弟子障。三論障。若師有障即不得著述。弟子有障即不能受行。若論有障即水．火等滅。為離此障故先讚禮諸論之中。或有歸敬而無發起。</w:t>
      </w:r>
    </w:p>
    <w:p>
      <w:pPr>
        <w:pStyle w:val="SHTKTranslationText"/>
      </w:pPr>
      <w:r>
        <w:t>복력으로 호념하여 악장을 없애고 모든 마의 일을 떠나게 한다. 악장에는 셋이 있다. 첫째 스승의 장애, 둘째 제자의 장애, 셋째 논서의 장애이다. 만약 스승에게 장애가 있으면 곧 저술할 수 없고, 제자에게 장애가 있으면 곧 받아 행할 수 없으며, 논서에 장애가 있으면 곧 물이나 불 등에 의해 없어지게 된다. 이 장애를 떠나기 위하여 먼저 찬탄하고 예배한다. 여러 논 가운데, 혹은 귀경은 있으나 발기가 없는 것이 있으니,</w:t>
      </w:r>
    </w:p>
    <w:p>
      <w:pPr>
        <w:pStyle w:val="SHTKSourceText"/>
      </w:pPr>
      <w:r>
        <w:t>如阿毘曇[5]論。</w:t>
      </w:r>
    </w:p>
    <w:p>
      <w:pPr>
        <w:pStyle w:val="SHTKTranslationText"/>
      </w:pPr>
      <w:r>
        <w:t>《아비담론》과 같다.</w:t>
      </w:r>
    </w:p>
    <w:p>
      <w:pPr>
        <w:pStyle w:val="SHTKNoteSummary"/>
      </w:pPr>
      <w:r>
        <w:t>교감 요약 | [CBETA 교감] 甲·乙본에는 論 없음</w:t>
      </w:r>
    </w:p>
    <w:p>
      <w:pPr>
        <w:pStyle w:val="SHTKNoteDetail"/>
      </w:pPr>
      <w:r>
        <w:t>• 원교감 원문 | 〔論〕－【甲】【乙】</w:t>
      </w:r>
    </w:p>
    <w:p>
      <w:pPr>
        <w:pStyle w:val="SHTKNoteDetail"/>
      </w:pPr>
      <w:r>
        <w:t>• 교감 번호 | 0460005</w:t>
      </w:r>
    </w:p>
    <w:p>
      <w:pPr>
        <w:pStyle w:val="SHTKNoteDetail"/>
      </w:pPr>
      <w:r>
        <w:t>• 저본 독법 | 論 → ‘논’</w:t>
      </w:r>
    </w:p>
    <w:p>
      <w:pPr>
        <w:pStyle w:val="SHTKNoteDetail"/>
      </w:pPr>
      <w:r>
        <w:t>• 이문 독법 | ∅ → ‘해당 성분 없음(탈락)’</w:t>
      </w:r>
    </w:p>
    <w:p>
      <w:pPr>
        <w:pStyle w:val="SHTKNoteDetail"/>
      </w:pPr>
      <w:r>
        <w:t>• 저본 기준 번역 | “《아비담론》과 같다.”</w:t>
      </w:r>
    </w:p>
    <w:p>
      <w:pPr>
        <w:pStyle w:val="SHTKNoteDetail"/>
      </w:pPr>
      <w:r>
        <w:t>• 교감 해설 | 이문에 따라 해당 자형·어구가 달라진다.</w:t>
      </w:r>
    </w:p>
    <w:p>
      <w:pPr>
        <w:pStyle w:val="SHTKNoteDetail"/>
      </w:pPr>
      <w:r>
        <w:t>• 번역 영향 판정 | [의미 차이 있음]</w:t>
      </w:r>
    </w:p>
    <w:p>
      <w:pPr>
        <w:pStyle w:val="SHTKNoteDetail"/>
      </w:pPr>
      <w:r>
        <w:t>• 출처 | CBETA T41n1822, 교감 번호 0460005.</w:t>
      </w:r>
    </w:p>
    <w:p>
      <w:pPr>
        <w:pStyle w:val="SHTKSourceText"/>
      </w:pPr>
      <w:r>
        <w:t>或有發起而無歸[＊]禮。</w:t>
      </w:r>
    </w:p>
    <w:p>
      <w:pPr>
        <w:pStyle w:val="SHTKTranslationText"/>
      </w:pPr>
      <w:r>
        <w:t>혹은 발기는 있으나 귀례가 없는 것이 있으니,</w:t>
      </w:r>
    </w:p>
    <w:p>
      <w:pPr>
        <w:pStyle w:val="SHTKNoteSummary"/>
      </w:pPr>
      <w:r>
        <w:t>교감 요약 | [CBETA 교감] 甲·乙본에는 禮 없음</w:t>
      </w:r>
    </w:p>
    <w:p>
      <w:pPr>
        <w:pStyle w:val="SHTKNoteDetail"/>
      </w:pPr>
      <w:r>
        <w:t>• 원교감 원문 | 禮【大】＊，〔－〕【甲】【乙】＊</w:t>
      </w:r>
    </w:p>
    <w:p>
      <w:pPr>
        <w:pStyle w:val="SHTKNoteDetail"/>
      </w:pPr>
      <w:r>
        <w:t>• 해당 번역 | “혹은 발기는 있으나 귀례가 없는 것이 있으니,”</w:t>
      </w:r>
    </w:p>
    <w:p>
      <w:pPr>
        <w:pStyle w:val="SHTKNoteDetail"/>
      </w:pPr>
      <w:r>
        <w:t>• 번역 영향 판정 | [의미 차이 있음]</w:t>
      </w:r>
    </w:p>
    <w:p>
      <w:pPr>
        <w:pStyle w:val="SHTKNoteDetail"/>
      </w:pPr>
      <w:r>
        <w:t>• 출처 | CBETA T41n1822, 교감 번호 0460004.</w:t>
      </w:r>
    </w:p>
    <w:p>
      <w:pPr>
        <w:pStyle w:val="SHTKSourceText"/>
      </w:pPr>
      <w:r>
        <w:t>如雜心論。或兼二種。如此論。或二俱無。如發智論就歸敬中。或唯歸佛。或兼法．僧。皆是作者之意。不可傍求所以也。若傍求言多繁雜。</w:t>
      </w:r>
    </w:p>
    <w:p>
      <w:pPr>
        <w:pStyle w:val="SHTKTranslationText"/>
      </w:pPr>
      <w:r>
        <w:t>《잡심론》과 같다. 혹은 두 가지를 함께 갖춘 것이 있으니, 이 논과 같다. 혹은 두 가지가 모두 없는 것이 있으니, 《발지론》과 같다. 귀경 가운데에 나아가면, 혹은 오직 부처님께만 귀의하고, 혹은 법과 승가까지 함께한다. 모두 저자의 뜻에 따른 것이므로, 곁에서 따로 이유를 구해서는 안 된다. 곁에서 이유를 찾으면 말이 너무 번잡해진다.</w:t>
      </w:r>
    </w:p>
    <w:p>
      <w:pPr>
        <w:pStyle w:val="SHTKPositionMarker"/>
      </w:pPr>
      <w:bookmarkStart w:id="9" w:name="loc_0460b03"/>
      <w:bookmarkEnd w:id="9"/>
      <w:r>
        <w:t>[0460b03]</w:t>
      </w:r>
    </w:p>
    <w:p>
      <w:pPr>
        <w:pStyle w:val="SHTKSourceText"/>
      </w:pPr>
      <w:r>
        <w:t>論。諸言所表謂佛世尊。第二隨文別解。於中有五。一述德所依人。二明自利德。三彰利他德。四明敬禮相。</w:t>
      </w:r>
    </w:p>
    <w:p>
      <w:pPr>
        <w:pStyle w:val="SHTKTranslationText"/>
      </w:pPr>
      <w:r>
        <w:t>논에서 말한다. “‘모든[諸]’이라는 말이 나타내는 것은 부처님 세존이다.” 둘째, 글을 따라 각각 풀이한다. 그 가운데 다섯이 있다. 첫째 덕이 의지하는 사람을 서술하고, 둘째 자리(自利)의 덕을 밝히며, 셋째 이타의 덕을 드러내고, 넷째 공경하여 예배하는 모습을 밝히며,</w:t>
      </w:r>
    </w:p>
    <w:p>
      <w:pPr>
        <w:pStyle w:val="SHTKSourceText"/>
      </w:pPr>
      <w:r>
        <w:t>五述歸[6]敬意。</w:t>
      </w:r>
    </w:p>
    <w:p>
      <w:pPr>
        <w:pStyle w:val="SHTKTranslationText"/>
      </w:pPr>
      <w:r>
        <w:t>다섯째 귀경의 뜻을 서술한다.</w:t>
      </w:r>
    </w:p>
    <w:p>
      <w:pPr>
        <w:pStyle w:val="SHTKNoteSummary"/>
      </w:pPr>
      <w:r>
        <w:t>교감 요약 | [CBETA 교감] 저본 敬 → 甲·乙본 禮</w:t>
      </w:r>
    </w:p>
    <w:p>
      <w:pPr>
        <w:pStyle w:val="SHTKNoteDetail"/>
      </w:pPr>
      <w:r>
        <w:t>• 원교감 원문 | 敬＝禮【甲】【乙】</w:t>
      </w:r>
    </w:p>
    <w:p>
      <w:pPr>
        <w:pStyle w:val="SHTKNoteDetail"/>
      </w:pPr>
      <w:r>
        <w:t>• 교감 번호 | 0460006</w:t>
      </w:r>
    </w:p>
    <w:p>
      <w:pPr>
        <w:pStyle w:val="SHTKNoteDetail"/>
      </w:pPr>
      <w:r>
        <w:t>• 저본 독법 | 敬</w:t>
      </w:r>
    </w:p>
    <w:p>
      <w:pPr>
        <w:pStyle w:val="SHTKNoteDetail"/>
      </w:pPr>
      <w:r>
        <w:t>• 이문 독법 | 禮</w:t>
      </w:r>
    </w:p>
    <w:p>
      <w:pPr>
        <w:pStyle w:val="SHTKNoteDetail"/>
      </w:pPr>
      <w:r>
        <w:t>• 저본 기준 번역 | “다섯째 귀경의 뜻을 서술한다.”</w:t>
      </w:r>
    </w:p>
    <w:p>
      <w:pPr>
        <w:pStyle w:val="SHTKNoteDetail"/>
      </w:pPr>
      <w:r>
        <w:t>• 교감 해설 | 이문에 따라 해당 자형·어구가 달라진다.</w:t>
      </w:r>
    </w:p>
    <w:p>
      <w:pPr>
        <w:pStyle w:val="SHTKNoteDetail"/>
      </w:pPr>
      <w:r>
        <w:t>• 번역 영향 판정 | [번역 차이 없음]</w:t>
      </w:r>
    </w:p>
    <w:p>
      <w:pPr>
        <w:pStyle w:val="SHTKNoteDetail"/>
      </w:pPr>
      <w:r>
        <w:t>• 출처 | CBETA T41n1822, 교감 번호 0460006.</w:t>
      </w:r>
    </w:p>
    <w:p>
      <w:pPr>
        <w:pStyle w:val="SHTKSourceText"/>
      </w:pPr>
      <w:r>
        <w:t>此[7]文初也</w:t>
      </w:r>
    </w:p>
    <w:p>
      <w:pPr>
        <w:pStyle w:val="SHTKTranslationText"/>
      </w:pPr>
      <w:r>
        <w:t>이 글은 첫째이다.</w:t>
      </w:r>
    </w:p>
    <w:p>
      <w:pPr>
        <w:pStyle w:val="SHTKNoteSummary"/>
      </w:pPr>
      <w:r>
        <w:t>교감 요약 | [CBETA 교감] 저본 文初 → 甲·乙본 初文</w:t>
      </w:r>
    </w:p>
    <w:p>
      <w:pPr>
        <w:pStyle w:val="SHTKNoteDetail"/>
      </w:pPr>
      <w:r>
        <w:t>• 원교감 원문 | 文初＝初文【甲】【乙】</w:t>
      </w:r>
    </w:p>
    <w:p>
      <w:pPr>
        <w:pStyle w:val="SHTKNoteDetail"/>
      </w:pPr>
      <w:r>
        <w:t>• 교감 번호 | 0460007</w:t>
      </w:r>
    </w:p>
    <w:p>
      <w:pPr>
        <w:pStyle w:val="SHTKNoteDetail"/>
      </w:pPr>
      <w:r>
        <w:t>• 저본 독법 | 文初 → ‘글 / 처음’</w:t>
      </w:r>
    </w:p>
    <w:p>
      <w:pPr>
        <w:pStyle w:val="SHTKNoteDetail"/>
      </w:pPr>
      <w:r>
        <w:t>• 이문 독법 | 初文 → ‘처음 / 글’</w:t>
      </w:r>
    </w:p>
    <w:p>
      <w:pPr>
        <w:pStyle w:val="SHTKNoteDetail"/>
      </w:pPr>
      <w:r>
        <w:t>• 저본 기준 번역 | “이 글은 첫째이다.”</w:t>
      </w:r>
    </w:p>
    <w:p>
      <w:pPr>
        <w:pStyle w:val="SHTKNoteDetail"/>
      </w:pPr>
      <w:r>
        <w:t>• 교감 해설 | 이문에 따라 해당 자형·어구가 달라진다.</w:t>
      </w:r>
    </w:p>
    <w:p>
      <w:pPr>
        <w:pStyle w:val="SHTKNoteDetail"/>
      </w:pPr>
      <w:r>
        <w:t>• 번역 영향 판정 | [번역 차이 없음]</w:t>
      </w:r>
    </w:p>
    <w:p>
      <w:pPr>
        <w:pStyle w:val="SHTKNoteDetail"/>
      </w:pPr>
      <w:r>
        <w:t>• 출처 | CBETA T41n1822, 교감 번호 0460007.</w:t>
      </w:r>
    </w:p>
    <w:p>
      <w:pPr>
        <w:pStyle w:val="SHTKSourceText"/>
      </w:pPr>
      <w:r>
        <w:t>諸言所表謂佛世尊者。如法華云諸求三乘人若有疑悔者。諸言所表三乘人也。今此論云諸一切種．諸冥滅者。諸言所表具德人也。此則諸言唯表於佛。非及餘人無三德故諸德相傳。西方釋云。初言諸者顯無朋黨。以德召人。諸有三德我即歸敬。以諸外道各謂自師是一切智。若偏歸敬釋迦牟尼。</w:t>
      </w:r>
    </w:p>
    <w:p>
      <w:pPr>
        <w:pStyle w:val="SHTKTranslationText"/>
      </w:pPr>
      <w:r>
        <w:t>“‘모든’이라는 말이 나타내는 것은 부처님 세존이다”라는 것은, 《법화경》에서 “삼승을 구하는 모든 사람 가운데 만약 의심하거나 후회하는 자가 있다면”이라고 한 것과 같다. 여기서 ‘모든’이라는 말이 나타내는 것은 삼승의 사람이다. 지금 이 논에서 “모든 일체종과 모든 어둠을 멸한 이”라고 한 것은, ‘모든’이라는 말이 나타내는 것이 덕을 갖춘 사람이라는 뜻이다. 그러므로 여기서 ‘모든’이라는 말은 오직 부처님을 나타낸다. 다른 사람에게까지 미치지 않으니, 그들에게는 세 덕이 없기 때문이다. 여러 대덕이 서로 전하여, 서방에서 풀이하여 말한다. “처음 ‘모든’이라고 말한 것은 편당이 없음을 드러낸다. 덕으로 사람을 불러, 세 덕을 가진 모든 이에게 나는 곧 귀경한다. 여러 외도는 각각 자기 스승이 일체지라고 말하므로, 만약 석가모니께만 치우쳐 귀경한다면,</w:t>
      </w:r>
    </w:p>
    <w:p>
      <w:pPr>
        <w:pStyle w:val="SHTKSourceText"/>
      </w:pPr>
      <w:r>
        <w:t>恐生[8]彼謗。</w:t>
      </w:r>
    </w:p>
    <w:p>
      <w:pPr>
        <w:pStyle w:val="SHTKTranslationText"/>
      </w:pPr>
      <w:r>
        <w:t>그들의 비방이 생길까 염려되므로,</w:t>
      </w:r>
    </w:p>
    <w:p>
      <w:pPr>
        <w:pStyle w:val="SHTKNoteSummary"/>
      </w:pPr>
      <w:r>
        <w:t>교감 요약 | [CBETA 교감] 저본 彼 → 甲·乙본 誹</w:t>
      </w:r>
    </w:p>
    <w:p>
      <w:pPr>
        <w:pStyle w:val="SHTKNoteDetail"/>
      </w:pPr>
      <w:r>
        <w:t>• 원교감 원문 | 彼＝誹【甲】【乙】</w:t>
      </w:r>
    </w:p>
    <w:p>
      <w:pPr>
        <w:pStyle w:val="SHTKNoteDetail"/>
      </w:pPr>
      <w:r>
        <w:t>• 교감 번호 | 0460008</w:t>
      </w:r>
    </w:p>
    <w:p>
      <w:pPr>
        <w:pStyle w:val="SHTKNoteDetail"/>
      </w:pPr>
      <w:r>
        <w:t>• 저본 독법 | 彼 → ‘저것/그’</w:t>
      </w:r>
    </w:p>
    <w:p>
      <w:pPr>
        <w:pStyle w:val="SHTKNoteDetail"/>
      </w:pPr>
      <w:r>
        <w:t>• 이문 독법 | 誹</w:t>
      </w:r>
    </w:p>
    <w:p>
      <w:pPr>
        <w:pStyle w:val="SHTKNoteDetail"/>
      </w:pPr>
      <w:r>
        <w:t>• 저본 기준 번역 | “그들의 비방이 생길까 염려되므로,”</w:t>
      </w:r>
    </w:p>
    <w:p>
      <w:pPr>
        <w:pStyle w:val="SHTKNoteDetail"/>
      </w:pPr>
      <w:r>
        <w:t>• 교감 해설 | 이문에 따라 해당 자형·어구가 달라진다.</w:t>
      </w:r>
    </w:p>
    <w:p>
      <w:pPr>
        <w:pStyle w:val="SHTKNoteDetail"/>
      </w:pPr>
      <w:r>
        <w:t>• 번역 영향 판정 | [의미 차이 있음]</w:t>
      </w:r>
    </w:p>
    <w:p>
      <w:pPr>
        <w:pStyle w:val="SHTKNoteDetail"/>
      </w:pPr>
      <w:r>
        <w:t>• 출처 | CBETA T41n1822, 교감 번호 0460008.</w:t>
      </w:r>
    </w:p>
    <w:p>
      <w:pPr>
        <w:pStyle w:val="SHTKSourceText"/>
      </w:pPr>
      <w:r>
        <w:t>故置諸言息其異論者此乃更招異論。外道亦謂自師具三德及一切智。今置諸言豈非招謗。亦謂世親菩薩歸事外道又云。或恐佛化根淺有情。權作彼師引入正法。故置諸言。此之諸字起自西方母兒論師。凡欲作論皆置諸言。論主將為當理。故亦言諸者不然。權形五趣即是化身。</w:t>
      </w:r>
    </w:p>
    <w:p>
      <w:pPr>
        <w:pStyle w:val="SHTKTranslationText"/>
      </w:pPr>
      <w:r>
        <w:t>‘모든’이라는 말을 두어 그 다른 논의를 그치게 한다.”라고 한다. 그러나 이는 도리어 다른 논의를 더 불러온다. 외도도 자기 스승이 세 덕과 일체지를 갖추었다고 말하기 때문이다. 지금 ‘모든’이라는 말을 둔다면 어찌 비방을 불러오는 것이 아니겠는가. 또한 세친보살이 외도를 귀의하여 섬긴다고 말하게 될 것이다. 또 말하기를, “혹 부처님께서 근기가 얕은 유정을 교화할 때, 방편으로 그들의 스승이 되어 정법으로 이끌어 들이실 수도 있으므로, ‘모든’이라는 말을 두었다. 이 ‘모든’이라는 글자는 서방의 모아논사(母兒論師)에게서 비롯되었는데, 무릇 논을 지으려는 이는 모두 ‘모든’이라는 말을 둔다. 논주가 그것을 이치에 맞다고 여겼으므로, 또한 ‘모든’이라고 말하였다.”라고 한다. 그렇지 않다. 방편으로 오취의 형상을 나타낸 것은 곧 화신이다.</w:t>
      </w:r>
    </w:p>
    <w:p>
      <w:pPr>
        <w:pStyle w:val="SHTKSourceText"/>
      </w:pPr>
      <w:r>
        <w:t>直言歸佛豈[9]攝[10]化。</w:t>
      </w:r>
    </w:p>
    <w:p>
      <w:pPr>
        <w:pStyle w:val="SHTKTranslationText"/>
      </w:pPr>
      <w:r>
        <w:t>곧바로 부처님께 귀의한다고 말한 것이 어찌 화신까지 포함하겠는가.</w:t>
      </w:r>
    </w:p>
    <w:p>
      <w:pPr>
        <w:pStyle w:val="SHTKNoteSummary"/>
      </w:pPr>
      <w:r>
        <w:t>교감 요약 | [CBETA 교감] 甲·乙본은 攝 앞에 非이 있음</w:t>
      </w:r>
    </w:p>
    <w:p>
      <w:pPr>
        <w:pStyle w:val="SHTKNoteDetail"/>
      </w:pPr>
      <w:r>
        <w:t>• 원교감 원문 | （非）＋攝【甲】【乙】</w:t>
      </w:r>
    </w:p>
    <w:p>
      <w:pPr>
        <w:pStyle w:val="SHTKNoteDetail"/>
      </w:pPr>
      <w:r>
        <w:t>• 교감 번호 | 0460009</w:t>
      </w:r>
    </w:p>
    <w:p>
      <w:pPr>
        <w:pStyle w:val="SHTKNoteDetail"/>
      </w:pPr>
      <w:r>
        <w:t>• 저본 독법 | 攝 → ‘포섭하다’</w:t>
      </w:r>
    </w:p>
    <w:p>
      <w:pPr>
        <w:pStyle w:val="SHTKNoteDetail"/>
      </w:pPr>
      <w:r>
        <w:t>• 이문 독법 | 非攝 → ‘아니다 / 포섭하다’</w:t>
      </w:r>
    </w:p>
    <w:p>
      <w:pPr>
        <w:pStyle w:val="SHTKNoteDetail"/>
      </w:pPr>
      <w:r>
        <w:t>• 저본 기준 번역 | “곧바로 부처님께 귀의한다고 말한 것이 어찌 화신까지 포함하겠는가.”</w:t>
      </w:r>
    </w:p>
    <w:p>
      <w:pPr>
        <w:pStyle w:val="SHTKNoteDetail"/>
      </w:pPr>
      <w:r>
        <w:t>• 교감 해설 | 저본: 直言歸佛豈攝化 → “곧바로 부처께 귀의한다고 말한 것이 어찌 화신까지 포함하겠는가.” 이문: 豈非攝化 → “어찌 화신을 포함하는 것이 아니겠는가.” 반문의 극성이 뒤집힌다.</w:t>
      </w:r>
    </w:p>
    <w:p>
      <w:pPr>
        <w:pStyle w:val="SHTKNoteDetail"/>
      </w:pPr>
      <w:r>
        <w:t>• 번역 영향 판정 | [의미 차이 있음]</w:t>
      </w:r>
    </w:p>
    <w:p>
      <w:pPr>
        <w:pStyle w:val="SHTKNoteDetail"/>
      </w:pPr>
      <w:r>
        <w:t>• 출처 | CBETA T41n1822, 교감 번호 0460009.</w:t>
      </w:r>
    </w:p>
    <w:p>
      <w:pPr>
        <w:pStyle w:val="SHTKNoteSummary"/>
      </w:pPr>
      <w:r>
        <w:t>교감 요약 | [CBETA 교감] 저본 化 → 甲·乙본 他</w:t>
      </w:r>
    </w:p>
    <w:p>
      <w:pPr>
        <w:pStyle w:val="SHTKNoteDetail"/>
      </w:pPr>
      <w:r>
        <w:t>• 원교감 원문 | 化＝他【甲】【乙】</w:t>
      </w:r>
    </w:p>
    <w:p>
      <w:pPr>
        <w:pStyle w:val="SHTKNoteDetail"/>
      </w:pPr>
      <w:r>
        <w:t>• 교감 번호 | 0460010</w:t>
      </w:r>
    </w:p>
    <w:p>
      <w:pPr>
        <w:pStyle w:val="SHTKNoteDetail"/>
      </w:pPr>
      <w:r>
        <w:t>• 저본 독법 | 化</w:t>
      </w:r>
    </w:p>
    <w:p>
      <w:pPr>
        <w:pStyle w:val="SHTKNoteDetail"/>
      </w:pPr>
      <w:r>
        <w:t>• 이문 독법 | 他</w:t>
      </w:r>
    </w:p>
    <w:p>
      <w:pPr>
        <w:pStyle w:val="SHTKNoteDetail"/>
      </w:pPr>
      <w:r>
        <w:t>• 저본 기준 번역 | “곧바로 부처님께 귀의한다고 말한 것이 어찌 화신까지 포함하겠는가.”</w:t>
      </w:r>
    </w:p>
    <w:p>
      <w:pPr>
        <w:pStyle w:val="SHTKNoteDetail"/>
      </w:pPr>
      <w:r>
        <w:t>• 교감 해설 | 저본의 攝化는 “화신을 포함하다”로 읽을 수 있으나 이문 攝他는 “타인을 포섭하다”가 되어 목적어가 달라진다.</w:t>
      </w:r>
    </w:p>
    <w:p>
      <w:pPr>
        <w:pStyle w:val="SHTKNoteDetail"/>
      </w:pPr>
      <w:r>
        <w:t>• 번역 영향 판정 | [의미 차이 있음]</w:t>
      </w:r>
    </w:p>
    <w:p>
      <w:pPr>
        <w:pStyle w:val="SHTKNoteDetail"/>
      </w:pPr>
      <w:r>
        <w:t>• 출처 | CBETA T41n1822, 교감 번호 0460010.</w:t>
      </w:r>
    </w:p>
    <w:p>
      <w:pPr>
        <w:pStyle w:val="SHTKSourceText"/>
      </w:pPr>
      <w:r>
        <w:t>又佛權為外道即歸外道。佛既權形五趣。</w:t>
      </w:r>
    </w:p>
    <w:p>
      <w:pPr>
        <w:pStyle w:val="SHTKTranslationText"/>
      </w:pPr>
      <w:r>
        <w:t>또 부처님이 방편으로 외도가 되신다면 곧 외도에게 귀의한다는 말이 된다. 부처님께서 이미 방편으로 오취의 형상을 나타내신다면,</w:t>
      </w:r>
    </w:p>
    <w:p>
      <w:pPr>
        <w:pStyle w:val="SHTKSourceText"/>
      </w:pPr>
      <w:r>
        <w:t>亦應兼[11]歸鬼．畜。</w:t>
      </w:r>
    </w:p>
    <w:p>
      <w:pPr>
        <w:pStyle w:val="SHTKTranslationText"/>
      </w:pPr>
      <w:r>
        <w:t>또한 귀신과 축생에게도 함께 귀의해야 할 것이다.</w:t>
      </w:r>
    </w:p>
    <w:p>
      <w:pPr>
        <w:pStyle w:val="SHTKNoteSummary"/>
      </w:pPr>
      <w:r>
        <w:t>교감 요약 | [CBETA 교감] 저본 歸 → 甲·乙본 攝</w:t>
      </w:r>
    </w:p>
    <w:p>
      <w:pPr>
        <w:pStyle w:val="SHTKNoteDetail"/>
      </w:pPr>
      <w:r>
        <w:t>• 원교감 원문 | 歸＝攝【甲】【乙】</w:t>
      </w:r>
    </w:p>
    <w:p>
      <w:pPr>
        <w:pStyle w:val="SHTKNoteDetail"/>
      </w:pPr>
      <w:r>
        <w:t>• 교감 번호 | 0460011</w:t>
      </w:r>
    </w:p>
    <w:p>
      <w:pPr>
        <w:pStyle w:val="SHTKNoteDetail"/>
      </w:pPr>
      <w:r>
        <w:t>• 저본 독법 | 歸</w:t>
      </w:r>
    </w:p>
    <w:p>
      <w:pPr>
        <w:pStyle w:val="SHTKNoteDetail"/>
      </w:pPr>
      <w:r>
        <w:t>• 이문 독법 | 攝 → ‘포섭하다’</w:t>
      </w:r>
    </w:p>
    <w:p>
      <w:pPr>
        <w:pStyle w:val="SHTKNoteDetail"/>
      </w:pPr>
      <w:r>
        <w:t>• 저본 기준 번역 | “또한 귀신과 축생에게도 함께 귀의해야 할 것이다.”</w:t>
      </w:r>
    </w:p>
    <w:p>
      <w:pPr>
        <w:pStyle w:val="SHTKNoteDetail"/>
      </w:pPr>
      <w:r>
        <w:t>• 교감 해설 | 저본: 亦應兼歸鬼畜 → “귀신과 축생에게도 함께 귀의해야 한다.” 이문: 亦應兼攝鬼畜 → “귀신과 축생도 함께 포섭해야 한다.” 행위 자체가 달라진다.</w:t>
      </w:r>
    </w:p>
    <w:p>
      <w:pPr>
        <w:pStyle w:val="SHTKNoteDetail"/>
      </w:pPr>
      <w:r>
        <w:t>• 번역 영향 판정 | [의미 차이 있음]</w:t>
      </w:r>
    </w:p>
    <w:p>
      <w:pPr>
        <w:pStyle w:val="SHTKNoteDetail"/>
      </w:pPr>
      <w:r>
        <w:t>• 출처 | CBETA T41n1822, 교감 번호 0460011.</w:t>
      </w:r>
    </w:p>
    <w:p>
      <w:pPr>
        <w:pStyle w:val="SHTKSourceText"/>
      </w:pPr>
      <w:r>
        <w:t>即合諸言通於一切論自釋云。諸言所表謂佛世尊。又云。今欲造論為顯自師其體尊高超諸聖眾。正理．顯宗意同此論。即此諸言已簡外道。何得諸言顯無朋黨。此中言諸顯一切佛。</w:t>
      </w:r>
    </w:p>
    <w:p>
      <w:pPr>
        <w:pStyle w:val="SHTKTranslationText"/>
      </w:pPr>
      <w:r>
        <w:t>그렇다면 ‘모든’이라는 말은 일체에 통해야 한다. 논에서 스스로 풀이하여 말한다. “‘모든’이라는 말이 나타내는 것은 부처님 세존이다.” 또 말한다. “이제 논을 지으려는 것은 자기 스승의 체가 존귀하고 높아 모든 성중을 뛰어넘음을 드러내기 위해서이다.” 《순정리론》과 《현종론》의 뜻도 이 논과 같다. 바로 이 ‘모든’이라는 말에서 이미 외도를 가려냈다. 어찌 ‘모든’이라는 말이 편당이 없음을 드러낸다고 할 수 있겠는가. 여기서 말한 ‘모든’은 일체의 부처님을 드러낸다.</w:t>
      </w:r>
    </w:p>
    <w:p>
      <w:pPr>
        <w:pStyle w:val="SHTKSourceText"/>
      </w:pPr>
      <w:r>
        <w:t>諸[12]言具三德皆歸敬禮故。</w:t>
      </w:r>
    </w:p>
    <w:p>
      <w:pPr>
        <w:pStyle w:val="SHTKTranslationText"/>
      </w:pPr>
      <w:r>
        <w:t>세 덕을 갖춘 모든 이에게 모두 귀경하고 예배하기 때문이다.</w:t>
      </w:r>
    </w:p>
    <w:p>
      <w:pPr>
        <w:pStyle w:val="SHTKNoteSummary"/>
      </w:pPr>
      <w:r>
        <w:t>교감 요약 | [CBETA 교감] 대정장 교정 후보에는 言 없음</w:t>
      </w:r>
    </w:p>
    <w:p>
      <w:pPr>
        <w:pStyle w:val="SHTKNoteDetail"/>
      </w:pPr>
      <w:r>
        <w:t>• 원교감 원문 | 〔言〕－？</w:t>
      </w:r>
    </w:p>
    <w:p>
      <w:pPr>
        <w:pStyle w:val="SHTKNoteDetail"/>
      </w:pPr>
      <w:r>
        <w:t>• 교감 번호 | 0460012</w:t>
      </w:r>
    </w:p>
    <w:p>
      <w:pPr>
        <w:pStyle w:val="SHTKNoteDetail"/>
      </w:pPr>
      <w:r>
        <w:t>• 저본 독법 | 言 → ‘말하다’</w:t>
      </w:r>
    </w:p>
    <w:p>
      <w:pPr>
        <w:pStyle w:val="SHTKNoteDetail"/>
      </w:pPr>
      <w:r>
        <w:t>• 이문 독법 | ∅ → ‘해당 성분 없음(탈락)’</w:t>
      </w:r>
    </w:p>
    <w:p>
      <w:pPr>
        <w:pStyle w:val="SHTKNoteDetail"/>
      </w:pPr>
      <w:r>
        <w:t>• 저본 기준 번역 | “세 덕을 갖춘 모든 이에게 모두 귀경하고 예배하기 때문이다.”</w:t>
      </w:r>
    </w:p>
    <w:p>
      <w:pPr>
        <w:pStyle w:val="SHTKNoteDetail"/>
      </w:pPr>
      <w:r>
        <w:t>• 교감 해설 | 이문에 따라 해당 자형·어구가 달라진다.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0460012.</w:t>
      </w:r>
    </w:p>
    <w:p>
      <w:pPr>
        <w:pStyle w:val="SHTKPositionMarker"/>
      </w:pPr>
      <w:bookmarkStart w:id="10" w:name="loc_0460b28"/>
      <w:bookmarkEnd w:id="10"/>
      <w:r>
        <w:t>[0460b28]</w:t>
      </w:r>
    </w:p>
    <w:p>
      <w:pPr>
        <w:pStyle w:val="SHTKSourceText"/>
      </w:pPr>
      <w:r>
        <w:t>論。此能破闇故稱冥滅者。此第二明自利德也。文中有二。初以德屬人。次人所成德。此文初也此者。此諸所表佛也能破闇故稱冥滅者。由佛世尊能破二種無明闇故。</w:t>
      </w:r>
    </w:p>
    <w:p>
      <w:pPr>
        <w:pStyle w:val="SHTKTranslationText"/>
      </w:pPr>
      <w:r>
        <w:t>논에서 말한다. “이것이 능히 어둠을 깨뜨리므로 ‘어둠의 소멸[冥滅]’이라고 일컫는다.” 이는 둘째로 자리의 덕을 밝힌 것이다. 글 가운데 둘이 있다. 처음에는 덕을 사람에게 귀속시키고, 다음에는 그 사람이 성취한 덕을 밝힌다. 이 글은 처음 부분이다. ‘이것[此]’이라는 것은, 이 ‘모든’이라는 말이 나타내는 부처님이다. “능히 어둠을 깨뜨리므로 ‘어둠의 소멸’이라고 일컫는다”는 것은, 부처님 세존께서 능히 두 종류 무지의 어둠을 깨뜨리기 때문에,</w:t>
      </w:r>
    </w:p>
    <w:p>
      <w:pPr>
        <w:pStyle w:val="SHTKSourceText"/>
      </w:pPr>
      <w:r>
        <w:t>[13]故稱冥滅。</w:t>
      </w:r>
    </w:p>
    <w:p>
      <w:pPr>
        <w:pStyle w:val="SHTKTranslationText"/>
      </w:pPr>
      <w:r>
        <w:t>그러므로 ‘어둠의 소멸’이라고 일컫는다는 것이다.</w:t>
      </w:r>
    </w:p>
    <w:p>
      <w:pPr>
        <w:pStyle w:val="SHTKNoteSummary"/>
      </w:pPr>
      <w:r>
        <w:t>교감 요약 | [CBETA 교감] 저본 故 → 甲·乙본 云</w:t>
      </w:r>
    </w:p>
    <w:p>
      <w:pPr>
        <w:pStyle w:val="SHTKNoteDetail"/>
      </w:pPr>
      <w:r>
        <w:t>• 원교감 원문 | 故＝云【甲】【乙】</w:t>
      </w:r>
    </w:p>
    <w:p>
      <w:pPr>
        <w:pStyle w:val="SHTKNoteDetail"/>
      </w:pPr>
      <w:r>
        <w:t>• 교감 번호 | 0460013</w:t>
      </w:r>
    </w:p>
    <w:p>
      <w:pPr>
        <w:pStyle w:val="SHTKNoteDetail"/>
      </w:pPr>
      <w:r>
        <w:t>• 저본 독법 | 故 → ‘그러므로/…때문에’</w:t>
      </w:r>
    </w:p>
    <w:p>
      <w:pPr>
        <w:pStyle w:val="SHTKNoteDetail"/>
      </w:pPr>
      <w:r>
        <w:t>• 이문 독법 | 云 → ‘말하다’</w:t>
      </w:r>
    </w:p>
    <w:p>
      <w:pPr>
        <w:pStyle w:val="SHTKNoteDetail"/>
      </w:pPr>
      <w:r>
        <w:t>• 저본 기준 번역 | “그러므로 ‘어둠의 소멸’이라고 일컫는다는 것이다.”</w:t>
      </w:r>
    </w:p>
    <w:p>
      <w:pPr>
        <w:pStyle w:val="SHTKNoteDetail"/>
      </w:pPr>
      <w:r>
        <w:t>• 교감 해설 | 이문에 따라 해당 자형·어구가 달라진다.</w:t>
      </w:r>
    </w:p>
    <w:p>
      <w:pPr>
        <w:pStyle w:val="SHTKNoteDetail"/>
      </w:pPr>
      <w:r>
        <w:t>• 번역 영향 판정 | [의미 차이 있음]</w:t>
      </w:r>
    </w:p>
    <w:p>
      <w:pPr>
        <w:pStyle w:val="SHTKNoteDetail"/>
      </w:pPr>
      <w:r>
        <w:t>• 출처 | CBETA T41n1822, 교감 번호 0460013.</w:t>
      </w:r>
    </w:p>
    <w:p>
      <w:pPr>
        <w:pStyle w:val="SHTKPositionMarker"/>
      </w:pPr>
      <w:bookmarkStart w:id="11" w:name="loc_0460c03"/>
      <w:bookmarkEnd w:id="11"/>
      <w:r>
        <w:t>[0460c03]</w:t>
      </w:r>
    </w:p>
    <w:p>
      <w:pPr>
        <w:pStyle w:val="SHTKSourceText"/>
      </w:pPr>
      <w:r>
        <w:t>論。言一切種諸冥滅者。次人所成德。文中有二。初牒頌標德。</w:t>
      </w:r>
    </w:p>
    <w:p>
      <w:pPr>
        <w:pStyle w:val="SHTKTranslationText"/>
      </w:pPr>
      <w:r>
        <w:t>논에서 말한다. “‘일체종의 모든 어둠을 멸한다’고 한 것은,” 다음으로 그 사람이 성취한 덕이다. 글 가운데 둘이 있다. 처음에는 게송을 들어 덕을 표시하고,</w:t>
      </w:r>
    </w:p>
    <w:p>
      <w:pPr>
        <w:pStyle w:val="SHTKSourceText"/>
      </w:pPr>
      <w:r>
        <w:t>次依頌別釋此[14]文初也。</w:t>
      </w:r>
    </w:p>
    <w:p>
      <w:pPr>
        <w:pStyle w:val="SHTKTranslationText"/>
      </w:pPr>
      <w:r>
        <w:t>다음에는 게송에 의거하여 따로 풀이한다. 이 글은 처음이다.</w:t>
      </w:r>
    </w:p>
    <w:p>
      <w:pPr>
        <w:pStyle w:val="SHTKNoteSummary"/>
      </w:pPr>
      <w:r>
        <w:t>교감 요약 | [CBETA 교감] 甲·乙본에는 文 없음</w:t>
      </w:r>
    </w:p>
    <w:p>
      <w:pPr>
        <w:pStyle w:val="SHTKNoteDetail"/>
      </w:pPr>
      <w:r>
        <w:t>• 원교감 원문 | 〔文〕－【甲】【乙】</w:t>
      </w:r>
    </w:p>
    <w:p>
      <w:pPr>
        <w:pStyle w:val="SHTKNoteDetail"/>
      </w:pPr>
      <w:r>
        <w:t>• 교감 번호 | 0460014</w:t>
      </w:r>
    </w:p>
    <w:p>
      <w:pPr>
        <w:pStyle w:val="SHTKNoteDetail"/>
      </w:pPr>
      <w:r>
        <w:t>• 저본 독법 | 文 → ‘글’</w:t>
      </w:r>
    </w:p>
    <w:p>
      <w:pPr>
        <w:pStyle w:val="SHTKNoteDetail"/>
      </w:pPr>
      <w:r>
        <w:t>• 이문 독법 | ∅ → ‘해당 성분 없음(탈락)’</w:t>
      </w:r>
    </w:p>
    <w:p>
      <w:pPr>
        <w:pStyle w:val="SHTKNoteDetail"/>
      </w:pPr>
      <w:r>
        <w:t>• 저본 기준 번역 | “다음에는 게송에 의거하여 따로 풀이한다. 이 글은 처음이다.”</w:t>
      </w:r>
    </w:p>
    <w:p>
      <w:pPr>
        <w:pStyle w:val="SHTKNoteDetail"/>
      </w:pPr>
      <w:r>
        <w:t>• 교감 해설 | 이문에 따라 해당 자형·어구가 달라진다.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0460014.</w:t>
      </w:r>
    </w:p>
    <w:p>
      <w:pPr>
        <w:pStyle w:val="SHTKPositionMarker"/>
      </w:pPr>
      <w:bookmarkStart w:id="12" w:name="loc_0460c06"/>
      <w:bookmarkEnd w:id="12"/>
      <w:r>
        <w:t>[0460c06]</w:t>
      </w:r>
    </w:p>
    <w:p>
      <w:pPr>
        <w:pStyle w:val="SHTKSourceText"/>
      </w:pPr>
      <w:r>
        <w:t>論。謂滅諸境一切品冥。次依頌別釋文中有三。一釋一切種諸四字。二釋冥字。三釋滅字。此文初也謂滅諸境。釋頌諸字由染無知於五門境迷自．共相境非一故。故言諸也。染心。不緣二無為故不云一切。</w:t>
      </w:r>
    </w:p>
    <w:p>
      <w:pPr>
        <w:pStyle w:val="SHTKTranslationText"/>
      </w:pPr>
      <w:r>
        <w:t>논에서 말한다. “곧 모든 경계의 일체 품류에 대한 어둠을 멸한다.” 다음으로 게송에 의거하여 따로 풀이한다. 글 가운데 셋이 있다. 첫째 ‘일체종제[一切種諸]’ 네 글자를 풀이하고, 둘째 ‘명(冥)’ 자를 풀이하며, 셋째 ‘멸(滅)’ 자를 풀이한다. 이 글은 첫째이다. “모든 경계를 멸한다”는 것은, 게송의 ‘제[諸]’ 자를 풀이한 것이다. 염오무지는 오문(五門)의 경계에서 자상과 공상을 미혹하는데 경계가 하나가 아니기 때문에, 그러므로 ‘모든[諸]’이라고 말한다. 염오한 마음은, 두 무위를 소연으로 삼지 않으므로 ‘일체’라고 말하지 않는다.</w:t>
      </w:r>
    </w:p>
    <w:p>
      <w:pPr>
        <w:pStyle w:val="SHTKSourceText"/>
      </w:pPr>
      <w:r>
        <w:t>非緣諸法味．勢．熟等[15]品類[16]別故不[17]云種也</w:t>
      </w:r>
    </w:p>
    <w:p>
      <w:pPr>
        <w:pStyle w:val="SHTKTranslationText"/>
      </w:pPr>
      <w:r>
        <w:t>또 모든 법의 맛·세력·성숙 등의 품류 차별을 소연으로 삼는 것이 아니므로 ‘종[種]’이라고 말하지 않는다.</w:t>
      </w:r>
    </w:p>
    <w:p>
      <w:pPr>
        <w:pStyle w:val="SHTKNoteSummary"/>
      </w:pPr>
      <w:r>
        <w:t>교감 요약 | [CBETA 교감] 甲·乙본에는 品 없음</w:t>
      </w:r>
    </w:p>
    <w:p>
      <w:pPr>
        <w:pStyle w:val="SHTKNoteDetail"/>
      </w:pPr>
      <w:r>
        <w:t>• 원교감 원문 | 〔品〕－【甲】【乙】</w:t>
      </w:r>
    </w:p>
    <w:p>
      <w:pPr>
        <w:pStyle w:val="SHTKNoteDetail"/>
      </w:pPr>
      <w:r>
        <w:t>• 교감 번호 | 0460015</w:t>
      </w:r>
    </w:p>
    <w:p>
      <w:pPr>
        <w:pStyle w:val="SHTKNoteDetail"/>
      </w:pPr>
      <w:r>
        <w:t>• 저본 독법 | 品 → ‘품’</w:t>
      </w:r>
    </w:p>
    <w:p>
      <w:pPr>
        <w:pStyle w:val="SHTKNoteDetail"/>
      </w:pPr>
      <w:r>
        <w:t>• 이문 독법 | ∅ → ‘해당 성분 없음(탈락)’</w:t>
      </w:r>
    </w:p>
    <w:p>
      <w:pPr>
        <w:pStyle w:val="SHTKNoteDetail"/>
      </w:pPr>
      <w:r>
        <w:t>• 저본 기준 번역 | “또 모든 법의 맛·세력·성숙 등의 품류 차별을 소연으로 삼는 것이 아니므로 ‘종[種]’이라고 말하지 않는다.”</w:t>
      </w:r>
    </w:p>
    <w:p>
      <w:pPr>
        <w:pStyle w:val="SHTKNoteDetail"/>
      </w:pPr>
      <w:r>
        <w:t>• 교감 해설 | 이문에 따라 해당 자형·어구가 달라진다.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0460015.</w:t>
      </w:r>
    </w:p>
    <w:p>
      <w:pPr>
        <w:pStyle w:val="SHTKNoteSummary"/>
      </w:pPr>
      <w:r>
        <w:t>교감 요약 | [CBETA 교감] 甲·乙본은 別 뒤에 境이 있음</w:t>
      </w:r>
    </w:p>
    <w:p>
      <w:pPr>
        <w:pStyle w:val="SHTKNoteDetail"/>
      </w:pPr>
      <w:r>
        <w:t>• 원교감 원문 | 別＋（境）【甲】【乙】</w:t>
      </w:r>
    </w:p>
    <w:p>
      <w:pPr>
        <w:pStyle w:val="SHTKNoteDetail"/>
      </w:pPr>
      <w:r>
        <w:t>• 교감 번호 | 0460016</w:t>
      </w:r>
    </w:p>
    <w:p>
      <w:pPr>
        <w:pStyle w:val="SHTKNoteDetail"/>
      </w:pPr>
      <w:r>
        <w:t>• 저본 독법 | 別 → ‘별도/다르다’</w:t>
      </w:r>
    </w:p>
    <w:p>
      <w:pPr>
        <w:pStyle w:val="SHTKNoteDetail"/>
      </w:pPr>
      <w:r>
        <w:t>• 이문 독법 | 別境</w:t>
      </w:r>
    </w:p>
    <w:p>
      <w:pPr>
        <w:pStyle w:val="SHTKNoteDetail"/>
      </w:pPr>
      <w:r>
        <w:t>• 저본 기준 번역 | “또 모든 법의 맛·세력·성숙 등의 품류 차별을 소연으로 삼는 것이 아니므로 ‘종[種]’이라고 말하지 않는다.”</w:t>
      </w:r>
    </w:p>
    <w:p>
      <w:pPr>
        <w:pStyle w:val="SHTKNoteDetail"/>
      </w:pPr>
      <w:r>
        <w:t>• 교감 해설 | 이문에 따라 해당 자형·어구가 달라진다.</w:t>
      </w:r>
    </w:p>
    <w:p>
      <w:pPr>
        <w:pStyle w:val="SHTKNoteDetail"/>
      </w:pPr>
      <w:r>
        <w:t>• 번역 영향 판정 | [의미 차이 있음]</w:t>
      </w:r>
    </w:p>
    <w:p>
      <w:pPr>
        <w:pStyle w:val="SHTKNoteDetail"/>
      </w:pPr>
      <w:r>
        <w:t>• 출처 | CBETA T41n1822, 교감 번호 0460016.</w:t>
      </w:r>
    </w:p>
    <w:p>
      <w:pPr>
        <w:pStyle w:val="SHTKNoteSummary"/>
      </w:pPr>
      <w:r>
        <w:t>교감 요약 | [CBETA 교감] 저본 云 → 甲·乙본 言</w:t>
      </w:r>
    </w:p>
    <w:p>
      <w:pPr>
        <w:pStyle w:val="SHTKNoteDetail"/>
      </w:pPr>
      <w:r>
        <w:t>• 원교감 원문 | 云＝言【甲】【乙】</w:t>
      </w:r>
    </w:p>
    <w:p>
      <w:pPr>
        <w:pStyle w:val="SHTKNoteDetail"/>
      </w:pPr>
      <w:r>
        <w:t>• 교감 번호 | 0460017</w:t>
      </w:r>
    </w:p>
    <w:p>
      <w:pPr>
        <w:pStyle w:val="SHTKNoteDetail"/>
      </w:pPr>
      <w:r>
        <w:t>• 저본 독법 | 云 → ‘말하다’</w:t>
      </w:r>
    </w:p>
    <w:p>
      <w:pPr>
        <w:pStyle w:val="SHTKNoteDetail"/>
      </w:pPr>
      <w:r>
        <w:t>• 이문 독법 | 言 → ‘말하다’</w:t>
      </w:r>
    </w:p>
    <w:p>
      <w:pPr>
        <w:pStyle w:val="SHTKNoteDetail"/>
      </w:pPr>
      <w:r>
        <w:t>• 저본 기준 번역 | “또 모든 법의 맛·세력·성숙 등의 품류 차별을 소연으로 삼는 것이 아니므로 ‘종[種]’이라고 말하지 않는다.”</w:t>
      </w:r>
    </w:p>
    <w:p>
      <w:pPr>
        <w:pStyle w:val="SHTKNoteDetail"/>
      </w:pPr>
      <w:r>
        <w:t>• 교감 해설 | 이문에 따라 해당 자형·어구가 달라진다.</w:t>
      </w:r>
    </w:p>
    <w:p>
      <w:pPr>
        <w:pStyle w:val="SHTKNoteDetail"/>
      </w:pPr>
      <w:r>
        <w:t>• 번역 영향 판정 | [번역 차이 없음]</w:t>
      </w:r>
    </w:p>
    <w:p>
      <w:pPr>
        <w:pStyle w:val="SHTKNoteDetail"/>
      </w:pPr>
      <w:r>
        <w:t>• 출처 | CBETA T41n1822, 교감 번호 0460017.</w:t>
      </w:r>
    </w:p>
    <w:p>
      <w:pPr>
        <w:pStyle w:val="SHTKSourceText"/>
      </w:pPr>
      <w:r>
        <w:t>一切品冥者。不染無知也。此釋一切種三字也種是種類。是品異名。故以品名釋於種也。不染無知。</w:t>
      </w:r>
    </w:p>
    <w:p>
      <w:pPr>
        <w:pStyle w:val="SHTKTranslationText"/>
      </w:pPr>
      <w:r>
        <w:t>“일체 품류의 어둠”이라는 것은, 불염무지이다. 이는 ‘일체종[一切種]’ 세 글자를 풀이한 것이다. ‘종’은 종류이고, 곧 ‘품’의 다른 이름이다. 그러므로 ‘품’이라는 이름으로 ‘종’을 풀이한 것이다. 불염무지는,</w:t>
      </w:r>
    </w:p>
    <w:p>
      <w:pPr>
        <w:pStyle w:val="SHTKSourceText"/>
      </w:pPr>
      <w:r>
        <w:t>緣一切[18]法品類皆盡。</w:t>
      </w:r>
    </w:p>
    <w:p>
      <w:pPr>
        <w:pStyle w:val="SHTKTranslationText"/>
      </w:pPr>
      <w:r>
        <w:t>일체법의 품류를 모두 소연으로 삼으므로,</w:t>
      </w:r>
    </w:p>
    <w:p>
      <w:pPr>
        <w:pStyle w:val="SHTKNoteSummary"/>
      </w:pPr>
      <w:r>
        <w:t>교감 요약 | [CBETA 교감] 甲·乙본에는 法 없음</w:t>
      </w:r>
    </w:p>
    <w:p>
      <w:pPr>
        <w:pStyle w:val="SHTKNoteDetail"/>
      </w:pPr>
      <w:r>
        <w:t>• 원교감 원문 | 〔法〕－【甲】【乙】</w:t>
      </w:r>
    </w:p>
    <w:p>
      <w:pPr>
        <w:pStyle w:val="SHTKNoteDetail"/>
      </w:pPr>
      <w:r>
        <w:t>• 교감 번호 | 0460018</w:t>
      </w:r>
    </w:p>
    <w:p>
      <w:pPr>
        <w:pStyle w:val="SHTKNoteDetail"/>
      </w:pPr>
      <w:r>
        <w:t>• 저본 독법 | 法 → ‘법’</w:t>
      </w:r>
    </w:p>
    <w:p>
      <w:pPr>
        <w:pStyle w:val="SHTKNoteDetail"/>
      </w:pPr>
      <w:r>
        <w:t>• 이문 독법 | ∅ → ‘해당 성분 없음(탈락)’</w:t>
      </w:r>
    </w:p>
    <w:p>
      <w:pPr>
        <w:pStyle w:val="SHTKNoteDetail"/>
      </w:pPr>
      <w:r>
        <w:t>• 저본 기준 번역 | “일체법의 품류를 모두 소연으로 삼으므로,”</w:t>
      </w:r>
    </w:p>
    <w:p>
      <w:pPr>
        <w:pStyle w:val="SHTKNoteDetail"/>
      </w:pPr>
      <w:r>
        <w:t>• 교감 해설 | 이문에 따라 해당 자형·어구가 달라진다.</w:t>
      </w:r>
    </w:p>
    <w:p>
      <w:pPr>
        <w:pStyle w:val="SHTKNoteDetail"/>
      </w:pPr>
      <w:r>
        <w:t>• 번역 영향 판정 | [의미 차이 있음]</w:t>
      </w:r>
    </w:p>
    <w:p>
      <w:pPr>
        <w:pStyle w:val="SHTKNoteDetail"/>
      </w:pPr>
      <w:r>
        <w:t>• 출처 | CBETA T41n1822, 교감 번호 0460018.</w:t>
      </w:r>
    </w:p>
    <w:p>
      <w:pPr>
        <w:pStyle w:val="SHTKSourceText"/>
      </w:pPr>
      <w:r>
        <w:t>故言一切。於一一境味．熟．勢用品類眾多。不能了故。</w:t>
      </w:r>
    </w:p>
    <w:p>
      <w:pPr>
        <w:pStyle w:val="SHTKTranslationText"/>
      </w:pPr>
      <w:r>
        <w:t>‘일체’라고 말한다. 하나하나의 경계에는 맛·성숙·세력·작용 등의 품류가 매우 많고, 그것을 알지 못하기 때문에,</w:t>
      </w:r>
    </w:p>
    <w:p>
      <w:pPr>
        <w:pStyle w:val="SHTKSourceText"/>
      </w:pPr>
      <w:r>
        <w:t>不得[19]直言諸境別也。</w:t>
      </w:r>
    </w:p>
    <w:p>
      <w:pPr>
        <w:pStyle w:val="SHTKTranslationText"/>
      </w:pPr>
      <w:r>
        <w:t>곧바로 단지 ‘여러 경계의 차별’이라고만 말할 수 없다.</w:t>
      </w:r>
    </w:p>
    <w:p>
      <w:pPr>
        <w:pStyle w:val="SHTKNoteSummary"/>
      </w:pPr>
      <w:r>
        <w:t>교감 요약 | [CBETA 교감] 저본 直 → 甲·乙본 立</w:t>
      </w:r>
    </w:p>
    <w:p>
      <w:pPr>
        <w:pStyle w:val="SHTKNoteDetail"/>
      </w:pPr>
      <w:r>
        <w:t>• 원교감 원문 | 直＝立【甲】【乙】</w:t>
      </w:r>
    </w:p>
    <w:p>
      <w:pPr>
        <w:pStyle w:val="SHTKNoteDetail"/>
      </w:pPr>
      <w:r>
        <w:t>• 교감 번호 | 0460019</w:t>
      </w:r>
    </w:p>
    <w:p>
      <w:pPr>
        <w:pStyle w:val="SHTKNoteDetail"/>
      </w:pPr>
      <w:r>
        <w:t>• 저본 독법 | 直 → ‘곧바로’</w:t>
      </w:r>
    </w:p>
    <w:p>
      <w:pPr>
        <w:pStyle w:val="SHTKNoteDetail"/>
      </w:pPr>
      <w:r>
        <w:t>• 이문 독법 | 立 → ‘세우다’</w:t>
      </w:r>
    </w:p>
    <w:p>
      <w:pPr>
        <w:pStyle w:val="SHTKNoteDetail"/>
      </w:pPr>
      <w:r>
        <w:t>• 저본 기준 번역 | “곧바로 단지 ‘여러 경계의 차별’이라고만 말할 수 없다.”</w:t>
      </w:r>
    </w:p>
    <w:p>
      <w:pPr>
        <w:pStyle w:val="SHTKNoteDetail"/>
      </w:pPr>
      <w:r>
        <w:t>• 교감 해설 | 이문에 따라 해당 자형·어구가 달라진다.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0460019.</w:t>
      </w:r>
    </w:p>
    <w:p>
      <w:pPr>
        <w:pStyle w:val="SHTKSourceText"/>
      </w:pPr>
      <w:r>
        <w:t>雖言諸．一切品別。皆就所迷非是自體。雖一切品容說自體。</w:t>
      </w:r>
    </w:p>
    <w:p>
      <w:pPr>
        <w:pStyle w:val="SHTKTranslationText"/>
      </w:pPr>
      <w:r>
        <w:t>비록 ‘모든’과 ‘일체 품류’라고 하여 차별을 말하지만, 모두 미혹되는 대상에 나아가 말한 것이지 무지 자체를 말한 것은 아니다. 비록 ‘일체 품류’가 자체를 말한다고 할 여지도 있으나,</w:t>
      </w:r>
    </w:p>
    <w:p>
      <w:pPr>
        <w:pStyle w:val="SHTKSourceText"/>
      </w:pPr>
      <w:r>
        <w:t>然不及說就[20]其所迷所迷品類。</w:t>
      </w:r>
    </w:p>
    <w:p>
      <w:pPr>
        <w:pStyle w:val="SHTKTranslationText"/>
      </w:pPr>
      <w:r>
        <w:t>그 미혹되는 대상에 나아가 그 품류를 말하는 것만 못하다.</w:t>
      </w:r>
    </w:p>
    <w:p>
      <w:pPr>
        <w:pStyle w:val="SHTKNoteSummary"/>
      </w:pPr>
      <w:r>
        <w:t>교감 요약 | [CBETA 교감] 저본 其 → 乙본 于</w:t>
      </w:r>
    </w:p>
    <w:p>
      <w:pPr>
        <w:pStyle w:val="SHTKNoteDetail"/>
      </w:pPr>
      <w:r>
        <w:t>• 원교감 원문 | 其＝于【乙】</w:t>
      </w:r>
    </w:p>
    <w:p>
      <w:pPr>
        <w:pStyle w:val="SHTKNoteDetail"/>
      </w:pPr>
      <w:r>
        <w:t>• 교감 번호 | 0460020</w:t>
      </w:r>
    </w:p>
    <w:p>
      <w:pPr>
        <w:pStyle w:val="SHTKNoteDetail"/>
      </w:pPr>
      <w:r>
        <w:t>• 저본 독법 | 其 → ‘그’</w:t>
      </w:r>
    </w:p>
    <w:p>
      <w:pPr>
        <w:pStyle w:val="SHTKNoteDetail"/>
      </w:pPr>
      <w:r>
        <w:t>• 이문 독법 | 于 → ‘…에’</w:t>
      </w:r>
    </w:p>
    <w:p>
      <w:pPr>
        <w:pStyle w:val="SHTKNoteDetail"/>
      </w:pPr>
      <w:r>
        <w:t>• 저본 기준 번역 | “그 미혹되는 대상에 나아가 그 품류를 말하는 것만 못하다.”</w:t>
      </w:r>
    </w:p>
    <w:p>
      <w:pPr>
        <w:pStyle w:val="SHTKNoteDetail"/>
      </w:pPr>
      <w:r>
        <w:t>• 교감 해설 | 이문에 따라 해당 자형·어구가 달라진다.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0460020.</w:t>
      </w:r>
    </w:p>
    <w:p>
      <w:pPr>
        <w:pStyle w:val="SHTKSourceText"/>
      </w:pPr>
      <w:r>
        <w:t>相易顯故有人多解未為得意。</w:t>
      </w:r>
    </w:p>
    <w:p>
      <w:pPr>
        <w:pStyle w:val="SHTKTranslationText"/>
      </w:pPr>
      <w:r>
        <w:t>그 상이 더 쉽게 드러나기 때문이다. 어떤 이들은 여러 가지로 풀이하지만 뜻을 얻었다고 할 수 없다.</w:t>
      </w:r>
    </w:p>
    <w:p>
      <w:pPr>
        <w:pStyle w:val="SHTKSourceText"/>
      </w:pPr>
      <w:r>
        <w:t>[21]恐繁不述。</w:t>
      </w:r>
    </w:p>
    <w:p>
      <w:pPr>
        <w:pStyle w:val="SHTKTranslationText"/>
      </w:pPr>
      <w:r>
        <w:t>번잡해질까 염려하여 서술하지 않는다.</w:t>
      </w:r>
    </w:p>
    <w:p>
      <w:pPr>
        <w:pStyle w:val="SHTKNoteSummary"/>
      </w:pPr>
      <w:r>
        <w:t>교감 요약 | [CBETA 교감] 저본 恐 → 甲·乙본 即</w:t>
      </w:r>
    </w:p>
    <w:p>
      <w:pPr>
        <w:pStyle w:val="SHTKNoteDetail"/>
      </w:pPr>
      <w:r>
        <w:t>• 원교감 원문 | 恐＝即【甲】【乙】</w:t>
      </w:r>
    </w:p>
    <w:p>
      <w:pPr>
        <w:pStyle w:val="SHTKNoteDetail"/>
      </w:pPr>
      <w:r>
        <w:t>• 교감 번호 | 0460021</w:t>
      </w:r>
    </w:p>
    <w:p>
      <w:pPr>
        <w:pStyle w:val="SHTKNoteDetail"/>
      </w:pPr>
      <w:r>
        <w:t>• 저본 독법 | 恐</w:t>
      </w:r>
    </w:p>
    <w:p>
      <w:pPr>
        <w:pStyle w:val="SHTKNoteDetail"/>
      </w:pPr>
      <w:r>
        <w:t>• 이문 독법 | 即 → ‘곧’</w:t>
      </w:r>
    </w:p>
    <w:p>
      <w:pPr>
        <w:pStyle w:val="SHTKNoteDetail"/>
      </w:pPr>
      <w:r>
        <w:t>• 저본 기준 번역 | “번잡해질까 염려하여 서술하지 않는다.”</w:t>
      </w:r>
    </w:p>
    <w:p>
      <w:pPr>
        <w:pStyle w:val="SHTKNoteDetail"/>
      </w:pPr>
      <w:r>
        <w:t>• 교감 해설 | 이문에 따라 해당 자형·어구가 달라진다.</w:t>
      </w:r>
    </w:p>
    <w:p>
      <w:pPr>
        <w:pStyle w:val="SHTKNoteDetail"/>
      </w:pPr>
      <w:r>
        <w:t>• 번역 영향 판정 | [의미 차이 있음]</w:t>
      </w:r>
    </w:p>
    <w:p>
      <w:pPr>
        <w:pStyle w:val="SHTKNoteDetail"/>
      </w:pPr>
      <w:r>
        <w:t>• 출처 | CBETA T41n1822, 교감 번호 0460021.</w:t>
      </w:r>
    </w:p>
    <w:p>
      <w:pPr>
        <w:pStyle w:val="SHTKSourceText"/>
      </w:pPr>
      <w:r>
        <w:t>對讀自知二滅名同其義各別。染污無知雖通二滅。然此中論得擇滅也。不染無知雖通二滅。然此中論得非擇滅。此之二滅。若智。斷德。分各為一德。若自。</w:t>
      </w:r>
    </w:p>
    <w:p>
      <w:pPr>
        <w:pStyle w:val="SHTKTranslationText"/>
      </w:pPr>
      <w:r>
        <w:t>대조하여 읽으면 스스로 알 것이다. 두 ‘멸’은 이름은 같으나 그 뜻은 각각 다르다. 염오무지는 비록 두 멸에 모두 통하지만, 이 논에서는 택멸을 얻는 것을 말한다. 불염무지도 비록 두 멸에 모두 통하지만, 이 논에서는 비택멸을 얻는 것을 말한다. 이 두 멸을, 만약 지덕과, 단덕으로 나누면 각각 하나의 덕이 된다. 만약 자리와,</w:t>
      </w:r>
    </w:p>
    <w:p>
      <w:pPr>
        <w:pStyle w:val="SHTKSourceText"/>
      </w:pPr>
      <w:r>
        <w:t>他利德合為自利若就心[22]以明。</w:t>
      </w:r>
    </w:p>
    <w:p>
      <w:pPr>
        <w:pStyle w:val="SHTKTranslationText"/>
      </w:pPr>
      <w:r>
        <w:t>이타의 덕으로 나누면 두 덕을 합하여 자리에 둔다. 만약 발심에 나아가 밝히면,</w:t>
      </w:r>
    </w:p>
    <w:p>
      <w:pPr>
        <w:pStyle w:val="SHTKNoteSummary"/>
      </w:pPr>
      <w:r>
        <w:t>교감 요약 | [CBETA 교감] 甲·乙본에는 以 없음</w:t>
      </w:r>
    </w:p>
    <w:p>
      <w:pPr>
        <w:pStyle w:val="SHTKNoteDetail"/>
      </w:pPr>
      <w:r>
        <w:t>• 원교감 원문 | 〔以〕－【甲】【乙】</w:t>
      </w:r>
    </w:p>
    <w:p>
      <w:pPr>
        <w:pStyle w:val="SHTKNoteDetail"/>
      </w:pPr>
      <w:r>
        <w:t>• 교감 번호 | 0460022</w:t>
      </w:r>
    </w:p>
    <w:p>
      <w:pPr>
        <w:pStyle w:val="SHTKNoteDetail"/>
      </w:pPr>
      <w:r>
        <w:t>• 저본 독법 | 以 → ‘…로써’</w:t>
      </w:r>
    </w:p>
    <w:p>
      <w:pPr>
        <w:pStyle w:val="SHTKNoteDetail"/>
      </w:pPr>
      <w:r>
        <w:t>• 이문 독법 | ∅ → ‘해당 성분 없음(탈락)’</w:t>
      </w:r>
    </w:p>
    <w:p>
      <w:pPr>
        <w:pStyle w:val="SHTKNoteDetail"/>
      </w:pPr>
      <w:r>
        <w:t>• 저본 기준 번역 | “이타의 덕으로 나누면 두 덕을 합하여 자리에 둔다. 만약 발심에 나아가 밝히면,”</w:t>
      </w:r>
    </w:p>
    <w:p>
      <w:pPr>
        <w:pStyle w:val="SHTKNoteDetail"/>
      </w:pPr>
      <w:r>
        <w:t>• 교감 해설 | 이문에 따라 해당 자형·어구가 달라진다.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0460022.</w:t>
      </w:r>
    </w:p>
    <w:p>
      <w:pPr>
        <w:pStyle w:val="SHTKSourceText"/>
      </w:pPr>
      <w:r>
        <w:t>即恩居先。為利他故方求佛果滅二冥也。若就成以明。</w:t>
      </w:r>
    </w:p>
    <w:p>
      <w:pPr>
        <w:pStyle w:val="SHTKTranslationText"/>
      </w:pPr>
      <w:r>
        <w:t>곧 은덕이 먼저이다. 남을 이롭게 하기 위해서 비로소 불과를 구하여 두 어둠을 멸하기 때문이다. 만약 성취의 차례에 나아가 밝히면,</w:t>
      </w:r>
    </w:p>
    <w:p>
      <w:pPr>
        <w:pStyle w:val="SHTKSourceText"/>
      </w:pPr>
      <w:r>
        <w:t>[23]次[24]則先自利。</w:t>
      </w:r>
    </w:p>
    <w:p>
      <w:pPr>
        <w:pStyle w:val="SHTKTranslationText"/>
      </w:pPr>
      <w:r>
        <w:t>그 차례는 먼저 자신을 이롭게 하고,</w:t>
      </w:r>
    </w:p>
    <w:p>
      <w:pPr>
        <w:pStyle w:val="SHTKNoteSummary"/>
      </w:pPr>
      <w:r>
        <w:t>교감 요약 | [CBETA 교감] 甲·乙본에는 次 없음</w:t>
      </w:r>
    </w:p>
    <w:p>
      <w:pPr>
        <w:pStyle w:val="SHTKNoteDetail"/>
      </w:pPr>
      <w:r>
        <w:t>• 원교감 원문 | 〔次〕－【甲】【乙】</w:t>
      </w:r>
    </w:p>
    <w:p>
      <w:pPr>
        <w:pStyle w:val="SHTKNoteDetail"/>
      </w:pPr>
      <w:r>
        <w:t>• 교감 번호 | 0460023</w:t>
      </w:r>
    </w:p>
    <w:p>
      <w:pPr>
        <w:pStyle w:val="SHTKNoteDetail"/>
      </w:pPr>
      <w:r>
        <w:t>• 저본 독법 | 次</w:t>
      </w:r>
    </w:p>
    <w:p>
      <w:pPr>
        <w:pStyle w:val="SHTKNoteDetail"/>
      </w:pPr>
      <w:r>
        <w:t>• 이문 독법 | ∅ → ‘해당 성분 없음(탈락)’</w:t>
      </w:r>
    </w:p>
    <w:p>
      <w:pPr>
        <w:pStyle w:val="SHTKNoteDetail"/>
      </w:pPr>
      <w:r>
        <w:t>• 저본 기준 번역 | “그 차례는 먼저 자신을 이롭게 하고,”</w:t>
      </w:r>
    </w:p>
    <w:p>
      <w:pPr>
        <w:pStyle w:val="SHTKNoteDetail"/>
      </w:pPr>
      <w:r>
        <w:t>• 교감 해설 | 이문에 따라 해당 자형·어구가 달라진다.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0460023.</w:t>
      </w:r>
    </w:p>
    <w:p>
      <w:pPr>
        <w:pStyle w:val="SHTKNoteSummary"/>
      </w:pPr>
      <w:r>
        <w:t>교감 요약 | [CBETA 교감] 저본 則 → 甲·乙본 即</w:t>
      </w:r>
    </w:p>
    <w:p>
      <w:pPr>
        <w:pStyle w:val="SHTKNoteDetail"/>
      </w:pPr>
      <w:r>
        <w:t>• 원교감 원문 | 則＝即【甲】【乙】</w:t>
      </w:r>
    </w:p>
    <w:p>
      <w:pPr>
        <w:pStyle w:val="SHTKNoteDetail"/>
      </w:pPr>
      <w:r>
        <w:t>• 교감 번호 | 0460024</w:t>
      </w:r>
    </w:p>
    <w:p>
      <w:pPr>
        <w:pStyle w:val="SHTKNoteDetail"/>
      </w:pPr>
      <w:r>
        <w:t>• 저본 독법 | 則 → ‘곧/그러면’</w:t>
      </w:r>
    </w:p>
    <w:p>
      <w:pPr>
        <w:pStyle w:val="SHTKNoteDetail"/>
      </w:pPr>
      <w:r>
        <w:t>• 이문 독법 | 即 → ‘곧’</w:t>
      </w:r>
    </w:p>
    <w:p>
      <w:pPr>
        <w:pStyle w:val="SHTKNoteDetail"/>
      </w:pPr>
      <w:r>
        <w:t>• 저본 기준 번역 | “그 차례는 먼저 자신을 이롭게 하고,”</w:t>
      </w:r>
    </w:p>
    <w:p>
      <w:pPr>
        <w:pStyle w:val="SHTKNoteDetail"/>
      </w:pPr>
      <w:r>
        <w:t>• 교감 해설 | 이문에 따라 해당 자형·어구가 달라진다.</w:t>
      </w:r>
    </w:p>
    <w:p>
      <w:pPr>
        <w:pStyle w:val="SHTKNoteDetail"/>
      </w:pPr>
      <w:r>
        <w:t>• 번역 영향 판정 | [번역 차이 없음]</w:t>
      </w:r>
    </w:p>
    <w:p>
      <w:pPr>
        <w:pStyle w:val="SHTKNoteDetail"/>
      </w:pPr>
      <w:r>
        <w:t>• 출처 | CBETA T41n1822, 교감 번호 0460024.</w:t>
      </w:r>
    </w:p>
    <w:p>
      <w:pPr>
        <w:pStyle w:val="SHTKSourceText"/>
      </w:pPr>
      <w:r>
        <w:t>後方能化他。此中論意就成以明。先標自利。智．斷二德。</w:t>
      </w:r>
    </w:p>
    <w:p>
      <w:pPr>
        <w:pStyle w:val="SHTKTranslationText"/>
      </w:pPr>
      <w:r>
        <w:t>뒤에야 비로소 남을 교화할 수 있다. 이 논의 뜻은 성취에 나아가 밝힌 것이다. 먼저 자리를 표시하여, 지덕과 단덕의 두 덕을 밝힌다.</w:t>
      </w:r>
    </w:p>
    <w:p>
      <w:pPr>
        <w:pStyle w:val="SHTKSourceText"/>
      </w:pPr>
      <w:r>
        <w:t>頌與長行先後異[25]者。</w:t>
      </w:r>
    </w:p>
    <w:p>
      <w:pPr>
        <w:pStyle w:val="SHTKTranslationText"/>
      </w:pPr>
      <w:r>
        <w:t>게송과 장행의 선후가 다른 것은,</w:t>
      </w:r>
    </w:p>
    <w:p>
      <w:pPr>
        <w:pStyle w:val="SHTKNoteSummary"/>
      </w:pPr>
      <w:r>
        <w:t>교감 요약 | [CBETA 교감] 저본 者 → 甲·乙본 也</w:t>
      </w:r>
    </w:p>
    <w:p>
      <w:pPr>
        <w:pStyle w:val="SHTKNoteDetail"/>
      </w:pPr>
      <w:r>
        <w:t>• 원교감 원문 | 者＝也【甲】【乙】</w:t>
      </w:r>
    </w:p>
    <w:p>
      <w:pPr>
        <w:pStyle w:val="SHTKNoteDetail"/>
      </w:pPr>
      <w:r>
        <w:t>• 교감 번호 | 0460025</w:t>
      </w:r>
    </w:p>
    <w:p>
      <w:pPr>
        <w:pStyle w:val="SHTKNoteDetail"/>
      </w:pPr>
      <w:r>
        <w:t>• 저본 독법 | 者 → ‘…하는 자/것’</w:t>
      </w:r>
    </w:p>
    <w:p>
      <w:pPr>
        <w:pStyle w:val="SHTKNoteDetail"/>
      </w:pPr>
      <w:r>
        <w:t>• 이문 독법 | 也</w:t>
      </w:r>
    </w:p>
    <w:p>
      <w:pPr>
        <w:pStyle w:val="SHTKNoteDetail"/>
      </w:pPr>
      <w:r>
        <w:t>• 저본 기준 번역 | “게송과 장행의 선후가 다른 것은,”</w:t>
      </w:r>
    </w:p>
    <w:p>
      <w:pPr>
        <w:pStyle w:val="SHTKNoteDetail"/>
      </w:pPr>
      <w:r>
        <w:t>• 교감 해설 | 이문에 따라 해당 자형·어구가 달라진다.</w:t>
      </w:r>
    </w:p>
    <w:p>
      <w:pPr>
        <w:pStyle w:val="SHTKNoteDetail"/>
      </w:pPr>
      <w:r>
        <w:t>• 번역 영향 판정 | [번역 차이 없음]</w:t>
      </w:r>
    </w:p>
    <w:p>
      <w:pPr>
        <w:pStyle w:val="SHTKNoteDetail"/>
      </w:pPr>
      <w:r>
        <w:t>• 출처 | CBETA T41n1822, 교감 번호 0460025.</w:t>
      </w:r>
    </w:p>
    <w:p>
      <w:pPr>
        <w:pStyle w:val="SHTKSourceText"/>
      </w:pPr>
      <w:r>
        <w:t>智德不共是有為。斷德無為共。</w:t>
      </w:r>
    </w:p>
    <w:p>
      <w:pPr>
        <w:pStyle w:val="SHTKTranslationText"/>
      </w:pPr>
      <w:r>
        <w:t>지덕은 불공법이며 유위이고, 단덕은 무위이며 공통되기 때문이다.</w:t>
      </w:r>
    </w:p>
    <w:p>
      <w:pPr>
        <w:pStyle w:val="SHTKSourceText"/>
      </w:pPr>
      <w:r>
        <w:t>互有勝劣非[26]定前後。</w:t>
      </w:r>
    </w:p>
    <w:p>
      <w:pPr>
        <w:pStyle w:val="SHTKTranslationText"/>
      </w:pPr>
      <w:r>
        <w:t>서로 우열이 있으므로 반드시 정해진 선후는 없다.</w:t>
      </w:r>
    </w:p>
    <w:p>
      <w:pPr>
        <w:pStyle w:val="SHTKNoteSummary"/>
      </w:pPr>
      <w:r>
        <w:t>교감 요약 | [CBETA 교감] 저본 定 → 甲·乙본 實</w:t>
      </w:r>
    </w:p>
    <w:p>
      <w:pPr>
        <w:pStyle w:val="SHTKNoteDetail"/>
      </w:pPr>
      <w:r>
        <w:t>• 원교감 원문 | 定＝實【甲】【乙】</w:t>
      </w:r>
    </w:p>
    <w:p>
      <w:pPr>
        <w:pStyle w:val="SHTKNoteDetail"/>
      </w:pPr>
      <w:r>
        <w:t>• 교감 번호 | 0460026</w:t>
      </w:r>
    </w:p>
    <w:p>
      <w:pPr>
        <w:pStyle w:val="SHTKNoteDetail"/>
      </w:pPr>
      <w:r>
        <w:t>• 저본 독법 | 定 → ‘정/선정’</w:t>
      </w:r>
    </w:p>
    <w:p>
      <w:pPr>
        <w:pStyle w:val="SHTKNoteDetail"/>
      </w:pPr>
      <w:r>
        <w:t>• 이문 독법 | 實</w:t>
      </w:r>
    </w:p>
    <w:p>
      <w:pPr>
        <w:pStyle w:val="SHTKNoteDetail"/>
      </w:pPr>
      <w:r>
        <w:t>• 저본 기준 번역 | “서로 우열이 있으므로 반드시 정해진 선후는 없다.”</w:t>
      </w:r>
    </w:p>
    <w:p>
      <w:pPr>
        <w:pStyle w:val="SHTKNoteDetail"/>
      </w:pPr>
      <w:r>
        <w:t>• 교감 해설 | 이문에 따라 해당 자형·어구가 달라진다.</w:t>
      </w:r>
    </w:p>
    <w:p>
      <w:pPr>
        <w:pStyle w:val="SHTKNoteDetail"/>
      </w:pPr>
      <w:r>
        <w:t>• 번역 영향 판정 | [의미 차이 있음]</w:t>
      </w:r>
    </w:p>
    <w:p>
      <w:pPr>
        <w:pStyle w:val="SHTKNoteDetail"/>
      </w:pPr>
      <w:r>
        <w:t>• 출처 | CBETA T41n1822, 교감 번호 0460026.</w:t>
      </w:r>
    </w:p>
    <w:p>
      <w:pPr>
        <w:pStyle w:val="SHTKSourceText"/>
      </w:pPr>
      <w:r>
        <w:t>[27]遂其文便故不同也。</w:t>
      </w:r>
    </w:p>
    <w:p>
      <w:pPr>
        <w:pStyle w:val="SHTKTranslationText"/>
      </w:pPr>
      <w:r>
        <w:t>글의 편의에 따른 까닭에 같지 않은 것이다.</w:t>
      </w:r>
    </w:p>
    <w:p>
      <w:pPr>
        <w:pStyle w:val="SHTKNoteSummary"/>
      </w:pPr>
      <w:r>
        <w:t>교감 요약 | [CBETA 교감] 저본 遂 → 乙본 逐</w:t>
      </w:r>
    </w:p>
    <w:p>
      <w:pPr>
        <w:pStyle w:val="SHTKNoteDetail"/>
      </w:pPr>
      <w:r>
        <w:t>• 원교감 원문 | 遂＝逐【乙】</w:t>
      </w:r>
    </w:p>
    <w:p>
      <w:pPr>
        <w:pStyle w:val="SHTKNoteDetail"/>
      </w:pPr>
      <w:r>
        <w:t>• 교감 번호 | 0460027</w:t>
      </w:r>
    </w:p>
    <w:p>
      <w:pPr>
        <w:pStyle w:val="SHTKNoteDetail"/>
      </w:pPr>
      <w:r>
        <w:t>• 저본 독법 | 遂</w:t>
      </w:r>
    </w:p>
    <w:p>
      <w:pPr>
        <w:pStyle w:val="SHTKNoteDetail"/>
      </w:pPr>
      <w:r>
        <w:t>• 이문 독법 | 逐 → ‘따르다’</w:t>
      </w:r>
    </w:p>
    <w:p>
      <w:pPr>
        <w:pStyle w:val="SHTKNoteDetail"/>
      </w:pPr>
      <w:r>
        <w:t>• 저본 기준 번역 | “글의 편의에 따른 까닭에 같지 않은 것이다.”</w:t>
      </w:r>
    </w:p>
    <w:p>
      <w:pPr>
        <w:pStyle w:val="SHTKNoteDetail"/>
      </w:pPr>
      <w:r>
        <w:t>• 교감 해설 | 이문에 따라 해당 자형·어구가 달라진다.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0460027.</w:t>
      </w:r>
    </w:p>
    <w:p>
      <w:pPr>
        <w:pStyle w:val="SHTKPositionMarker"/>
      </w:pPr>
      <w:bookmarkStart w:id="13" w:name="loc_0461a01"/>
      <w:bookmarkEnd w:id="13"/>
      <w:r>
        <w:t>[0461a01]</w:t>
      </w:r>
    </w:p>
    <w:p>
      <w:pPr>
        <w:pStyle w:val="SHTKSourceText"/>
      </w:pPr>
      <w:r>
        <w:t>論。以諸無知至故說為冥。第二別釋冥也此二無知能覆諸境自．共相等。及一切種味．熟．勢等真實義故。能障諸境自．共相等。及一切種味．熟．勢等真實見故。說為冥也。</w:t>
      </w:r>
    </w:p>
    <w:p>
      <w:pPr>
        <w:pStyle w:val="SHTKTranslationText"/>
      </w:pPr>
      <w:r>
        <w:t>논에서 말한다. “‘모든 무지’에서 ‘그러므로 어둠이라 한다’까지이다.” 둘째, ‘명(冥)’을 따로 풀이한다. 이 두 무지는 능히 모든 경계의 자상·공상 등을 덮고, 또 일체종의 맛·성숙·세력 등의 진실한 뜻을 덮기 때문에, 능히 모든 경계의 자상·공상 등에 대한, 그리고 일체종의 맛·성숙·세력 등에 대한 진실한 견해를 장애하므로, 어둠이라고 말한다.</w:t>
      </w:r>
    </w:p>
    <w:p>
      <w:pPr>
        <w:pStyle w:val="SHTKSourceText"/>
      </w:pPr>
      <w:r>
        <w:t>如闇能覆人．[1]杌實義。</w:t>
      </w:r>
    </w:p>
    <w:p>
      <w:pPr>
        <w:pStyle w:val="SHTKTranslationText"/>
      </w:pPr>
      <w:r>
        <w:t>마치 어둠이 사람과 나무토막의 진실한 모습을 덮고,</w:t>
      </w:r>
    </w:p>
    <w:p>
      <w:pPr>
        <w:pStyle w:val="SHTKNoteSummary"/>
      </w:pPr>
      <w:r>
        <w:t>교감 요약 | [CBETA 교감] 乙본은 杌 뒤에 等이 있음</w:t>
      </w:r>
    </w:p>
    <w:p>
      <w:pPr>
        <w:pStyle w:val="SHTKNoteDetail"/>
      </w:pPr>
      <w:r>
        <w:t>• 원교감 원문 | 杌＋（等）【乙】</w:t>
      </w:r>
    </w:p>
    <w:p>
      <w:pPr>
        <w:pStyle w:val="SHTKNoteDetail"/>
      </w:pPr>
      <w:r>
        <w:t>• 교감 번호 | 0461001</w:t>
      </w:r>
    </w:p>
    <w:p>
      <w:pPr>
        <w:pStyle w:val="SHTKNoteDetail"/>
      </w:pPr>
      <w:r>
        <w:t>• 저본 독법 | 杌</w:t>
      </w:r>
    </w:p>
    <w:p>
      <w:pPr>
        <w:pStyle w:val="SHTKNoteDetail"/>
      </w:pPr>
      <w:r>
        <w:t>• 이문 독법 | 杌等</w:t>
      </w:r>
    </w:p>
    <w:p>
      <w:pPr>
        <w:pStyle w:val="SHTKNoteDetail"/>
      </w:pPr>
      <w:r>
        <w:t>• 저본 기준 번역 | “마치 어둠이 사람과 나무토막의 진실한 모습을 덮고,”</w:t>
      </w:r>
    </w:p>
    <w:p>
      <w:pPr>
        <w:pStyle w:val="SHTKNoteDetail"/>
      </w:pPr>
      <w:r>
        <w:t>• 교감 해설 | 이문에 따라 해당 자형·어구가 달라진다.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0461001.</w:t>
      </w:r>
    </w:p>
    <w:p>
      <w:pPr>
        <w:pStyle w:val="SHTKSourceText"/>
      </w:pPr>
      <w:r>
        <w:t>及障[2]實見故說為闇</w:t>
      </w:r>
    </w:p>
    <w:p>
      <w:pPr>
        <w:pStyle w:val="SHTKTranslationText"/>
      </w:pPr>
      <w:r>
        <w:t>또 진실하게 보는 것을 장애하기 때문에 어둠이라고 하는 것과 같다.</w:t>
      </w:r>
    </w:p>
    <w:p>
      <w:pPr>
        <w:pStyle w:val="SHTKNoteSummary"/>
      </w:pPr>
      <w:r>
        <w:t>교감 요약 | [CBETA 교감] 저본 實 → 甲·乙본 真</w:t>
      </w:r>
    </w:p>
    <w:p>
      <w:pPr>
        <w:pStyle w:val="SHTKNoteDetail"/>
      </w:pPr>
      <w:r>
        <w:t>• 원교감 원문 | 實＝真【甲】【乙】</w:t>
      </w:r>
    </w:p>
    <w:p>
      <w:pPr>
        <w:pStyle w:val="SHTKNoteDetail"/>
      </w:pPr>
      <w:r>
        <w:t>• 교감 번호 | 0461002</w:t>
      </w:r>
    </w:p>
    <w:p>
      <w:pPr>
        <w:pStyle w:val="SHTKNoteDetail"/>
      </w:pPr>
      <w:r>
        <w:t>• 저본 독법 | 實</w:t>
      </w:r>
    </w:p>
    <w:p>
      <w:pPr>
        <w:pStyle w:val="SHTKNoteDetail"/>
      </w:pPr>
      <w:r>
        <w:t>• 이문 독법 | 真</w:t>
      </w:r>
    </w:p>
    <w:p>
      <w:pPr>
        <w:pStyle w:val="SHTKNoteDetail"/>
      </w:pPr>
      <w:r>
        <w:t>• 저본 기준 번역 | “또 진실하게 보는 것을 장애하기 때문에 어둠이라고 하는 것과 같다.”</w:t>
      </w:r>
    </w:p>
    <w:p>
      <w:pPr>
        <w:pStyle w:val="SHTKNoteDetail"/>
      </w:pPr>
      <w:r>
        <w:t>• 교감 해설 | 이문에 따라 해당 자형·어구가 달라진다.</w:t>
      </w:r>
    </w:p>
    <w:p>
      <w:pPr>
        <w:pStyle w:val="SHTKNoteDetail"/>
      </w:pPr>
      <w:r>
        <w:t>• 번역 영향 판정 | [번역 차이 없음]</w:t>
      </w:r>
    </w:p>
    <w:p>
      <w:pPr>
        <w:pStyle w:val="SHTKNoteDetail"/>
      </w:pPr>
      <w:r>
        <w:t>• 출처 | CBETA T41n1822, 교감 번호 0461002.</w:t>
      </w:r>
    </w:p>
    <w:p>
      <w:pPr>
        <w:pStyle w:val="SHTKSourceText"/>
      </w:pPr>
      <w:r>
        <w:t>有人云。若染無知能覆理．事二種實義。不染無知能障理．事二種真見破曰。二種無知。一種是冥。何能證知一覆實義。一障真見。必若爾者。論何不言如其次第。能覆實義能障真見。又二乘無學豈見實義。若見實義即是真見又云。能覆實義是不染無知。能障真見染無知。</w:t>
      </w:r>
    </w:p>
    <w:p>
      <w:pPr>
        <w:pStyle w:val="SHTKTranslationText"/>
      </w:pPr>
      <w:r>
        <w:t>어떤 이는 말한다. “염오무지는 이치와 사의 두 종류 진실한 뜻을 덮고, 불염무지는 이치와 사의 두 종류 진실한 견해를 장애한다.” 논파하여 말한다. 두 종류 무지 가운데, 한 종류만이 어둠인가. 어떻게 하나는 진실한 뜻을 덮고, 하나는 진실한 견해를 장애한다고 증명하여 알 수 있는가. 반드시 그렇다면, 논에서는 어찌 차례대로, ‘진실한 뜻을 덮고, 진실한 견해를 장애한다’고 말하지 않았는가. 또 이승의 무학은 어찌 진실한 뜻을 보지 못한다는 것인가. 진실한 뜻을 본다면 그것이 곧 진실한 견해이다. 또 어떤 이는 말한다. “진실한 뜻을 덮는 것은 불염무지이고, 진실한 견해를 장애하는 것은 염오무지이다.”</w:t>
      </w:r>
    </w:p>
    <w:p>
      <w:pPr>
        <w:pStyle w:val="SHTKPositionMarker"/>
      </w:pPr>
      <w:bookmarkStart w:id="14" w:name="loc_0461a12"/>
      <w:bookmarkEnd w:id="14"/>
      <w:r>
        <w:t>[0461a12]</w:t>
      </w:r>
    </w:p>
    <w:p>
      <w:pPr>
        <w:pStyle w:val="SHTKSourceText"/>
      </w:pPr>
      <w:r>
        <w:t>破曰。二乘無學豈無真見之障。</w:t>
      </w:r>
    </w:p>
    <w:p>
      <w:pPr>
        <w:pStyle w:val="SHTKTranslationText"/>
      </w:pPr>
      <w:r>
        <w:t>논파하여 말한다. 이승의 무학에게 어찌 진실한 견해의 장애가 없겠는가.</w:t>
      </w:r>
    </w:p>
    <w:p>
      <w:pPr>
        <w:pStyle w:val="SHTKSourceText"/>
      </w:pPr>
      <w:r>
        <w:t>[3]又論亦應說如其次第言</w:t>
      </w:r>
    </w:p>
    <w:p>
      <w:pPr>
        <w:pStyle w:val="SHTKTranslationText"/>
      </w:pPr>
      <w:r>
        <w:t>또 논에서도 마땅히 차례대로 말했어야 한다.</w:t>
      </w:r>
    </w:p>
    <w:p>
      <w:pPr>
        <w:pStyle w:val="SHTKNoteSummary"/>
      </w:pPr>
      <w:r>
        <w:t>교감 요약 | [CBETA 교감] 甲·乙본은 又 뒤에 復이 있음</w:t>
      </w:r>
    </w:p>
    <w:p>
      <w:pPr>
        <w:pStyle w:val="SHTKNoteDetail"/>
      </w:pPr>
      <w:r>
        <w:t>• 원교감 원문 | 又＋（復）【甲】【乙】</w:t>
      </w:r>
    </w:p>
    <w:p>
      <w:pPr>
        <w:pStyle w:val="SHTKNoteDetail"/>
      </w:pPr>
      <w:r>
        <w:t>• 교감 번호 | 0461003</w:t>
      </w:r>
    </w:p>
    <w:p>
      <w:pPr>
        <w:pStyle w:val="SHTKNoteDetail"/>
      </w:pPr>
      <w:r>
        <w:t>• 저본 독법 | 又 → ‘또’</w:t>
      </w:r>
    </w:p>
    <w:p>
      <w:pPr>
        <w:pStyle w:val="SHTKNoteDetail"/>
      </w:pPr>
      <w:r>
        <w:t>• 이문 독법 | 又復 → ‘또 / 다시/또’</w:t>
      </w:r>
    </w:p>
    <w:p>
      <w:pPr>
        <w:pStyle w:val="SHTKNoteDetail"/>
      </w:pPr>
      <w:r>
        <w:t>• 저본 기준 번역 | “또 논에서도 마땅히 차례대로 말했어야 한다.”</w:t>
      </w:r>
    </w:p>
    <w:p>
      <w:pPr>
        <w:pStyle w:val="SHTKNoteDetail"/>
      </w:pPr>
      <w:r>
        <w:t>• 교감 해설 | 이문에 따라 해당 자형·어구가 달라진다.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0461003.</w:t>
      </w:r>
    </w:p>
    <w:p>
      <w:pPr>
        <w:pStyle w:val="SHTKSourceText"/>
      </w:pPr>
      <w:r>
        <w:t>又云。能覆實義謂覆外境能障真見謂障內心。能覆。能障皆是冥義通二無知破曰。能覆．能障通二無知。雖不違理。何須於境以外簡內。內門不了豈非冥也。言障內心意趣難解。為障緣內之心。為障內心緣外。為障緣內．外心。三皆有過。若謂障緣內心。緣外因何不障。若謂障緣外心。</w:t>
      </w:r>
    </w:p>
    <w:p>
      <w:pPr>
        <w:pStyle w:val="SHTKTranslationText"/>
      </w:pPr>
      <w:r>
        <w:t>또 어떤 이는 말한다. “진실한 뜻을 덮는다는 것은 외부 경계를 덮는 것이고, 진실한 견해를 장애한다는 것은 내부 마음을 장애하는 것이다. ‘능히 덮는다’와, ‘능히 장애한다’는 것은 모두 어둠의 뜻이며 두 무지에 통한다.” 논파하여 말한다. 능히 덮고 능히 장애하는 것이 두 무지에 통한다는 것은, 비록 이치에 어긋나지 않지만, 어찌 경계에서는 굳이 외부를 들어 내부를 가려낼 필요가 있는가. 내부의 문을 알지 못하는 것이 어찌 어둠이 아니겠는가. ‘내부 마음을 장애한다’는 말은 뜻을 이해하기 어렵다. 내부를 소연으로 삼는 마음을 장애한다는 것인가, 아니면 내부 마음이 외부를 소연으로 삼는 것을 장애한다는 것인가, 아니면 내외를 소연으로 삼는 마음을 장애한다는 것인가. 세 경우 모두 허물이 있다. 만약 내부를 소연으로 삼는 마음을 장애한다고 한다면, 외부를 소연으로 삼는 마음은 무슨 까닭에 장애하지 않는가. 만약 외부를 소연으로 삼는 마음을 장애한다고 한다면,</w:t>
      </w:r>
    </w:p>
    <w:p>
      <w:pPr>
        <w:pStyle w:val="SHTKSourceText"/>
      </w:pPr>
      <w:r>
        <w:t>緣[4]內因何不障。</w:t>
      </w:r>
    </w:p>
    <w:p>
      <w:pPr>
        <w:pStyle w:val="SHTKTranslationText"/>
      </w:pPr>
      <w:r>
        <w:t>내부를 소연으로 삼는 마음은 무슨 까닭에 장애하지 않는가.</w:t>
      </w:r>
    </w:p>
    <w:p>
      <w:pPr>
        <w:pStyle w:val="SHTKNoteSummary"/>
      </w:pPr>
      <w:r>
        <w:t>교감 요약 | [CBETA 교감] 甲·乙본은 內 뒤에 心이 있음</w:t>
      </w:r>
    </w:p>
    <w:p>
      <w:pPr>
        <w:pStyle w:val="SHTKNoteDetail"/>
      </w:pPr>
      <w:r>
        <w:t>• 원교감 원문 | 內＋（心）【甲】【乙】</w:t>
      </w:r>
    </w:p>
    <w:p>
      <w:pPr>
        <w:pStyle w:val="SHTKNoteDetail"/>
      </w:pPr>
      <w:r>
        <w:t>• 교감 번호 | 0461004</w:t>
      </w:r>
    </w:p>
    <w:p>
      <w:pPr>
        <w:pStyle w:val="SHTKNoteDetail"/>
      </w:pPr>
      <w:r>
        <w:t>• 저본 독법 | 內 → ‘안’</w:t>
      </w:r>
    </w:p>
    <w:p>
      <w:pPr>
        <w:pStyle w:val="SHTKNoteDetail"/>
      </w:pPr>
      <w:r>
        <w:t>• 이문 독법 | 內心 → ‘안 / 마음’</w:t>
      </w:r>
    </w:p>
    <w:p>
      <w:pPr>
        <w:pStyle w:val="SHTKNoteDetail"/>
      </w:pPr>
      <w:r>
        <w:t>• 저본 기준 번역 | “내부를 소연으로 삼는 마음은 무슨 까닭에 장애하지 않는가.”</w:t>
      </w:r>
    </w:p>
    <w:p>
      <w:pPr>
        <w:pStyle w:val="SHTKNoteDetail"/>
      </w:pPr>
      <w:r>
        <w:t>• 교감 해설 | 이문에 따라 해당 자형·어구가 달라진다.</w:t>
      </w:r>
    </w:p>
    <w:p>
      <w:pPr>
        <w:pStyle w:val="SHTKNoteDetail"/>
      </w:pPr>
      <w:r>
        <w:t>• 번역 영향 판정 | [의미 차이 있음]</w:t>
      </w:r>
    </w:p>
    <w:p>
      <w:pPr>
        <w:pStyle w:val="SHTKNoteDetail"/>
      </w:pPr>
      <w:r>
        <w:t>• 출처 | CBETA T41n1822, 교감 번호 0461004.</w:t>
      </w:r>
    </w:p>
    <w:p>
      <w:pPr>
        <w:pStyle w:val="SHTKSourceText"/>
      </w:pPr>
      <w:r>
        <w:t>若謂障緣內．外心。因何境唯覆外。心兼障內。</w:t>
      </w:r>
    </w:p>
    <w:p>
      <w:pPr>
        <w:pStyle w:val="SHTKTranslationText"/>
      </w:pPr>
      <w:r>
        <w:t>만약 내외를 소연으로 삼는 마음을 장애한다고 한다면, 무슨 까닭에 경계에 대해서는 오직 외부만 덮고, 마음에 대해서는 내부까지 함께 장애한다고 하는가.</w:t>
      </w:r>
    </w:p>
    <w:p>
      <w:pPr>
        <w:pStyle w:val="SHTKSourceText"/>
      </w:pPr>
      <w:r>
        <w:t>諸[5]障實義[6]豈唯六境。</w:t>
      </w:r>
    </w:p>
    <w:p>
      <w:pPr>
        <w:pStyle w:val="SHTKTranslationText"/>
      </w:pPr>
      <w:r>
        <w:t>모든 진실한 뜻을 장애하는 것이 어찌 오직 여섯 경계에만 국한되겠는가.</w:t>
      </w:r>
    </w:p>
    <w:p>
      <w:pPr>
        <w:pStyle w:val="SHTKNoteSummary"/>
      </w:pPr>
      <w:r>
        <w:t>교감 요약 | [CBETA 교감] 저본 障 → 甲·乙본 境</w:t>
      </w:r>
    </w:p>
    <w:p>
      <w:pPr>
        <w:pStyle w:val="SHTKNoteDetail"/>
      </w:pPr>
      <w:r>
        <w:t>• 원교감 원문 | 障＝境【甲】【乙】</w:t>
      </w:r>
    </w:p>
    <w:p>
      <w:pPr>
        <w:pStyle w:val="SHTKNoteDetail"/>
      </w:pPr>
      <w:r>
        <w:t>• 교감 번호 | 0461005</w:t>
      </w:r>
    </w:p>
    <w:p>
      <w:pPr>
        <w:pStyle w:val="SHTKNoteDetail"/>
      </w:pPr>
      <w:r>
        <w:t>• 저본 독법 | 障 → ‘장애’</w:t>
      </w:r>
    </w:p>
    <w:p>
      <w:pPr>
        <w:pStyle w:val="SHTKNoteDetail"/>
      </w:pPr>
      <w:r>
        <w:t>• 이문 독법 | 境</w:t>
      </w:r>
    </w:p>
    <w:p>
      <w:pPr>
        <w:pStyle w:val="SHTKNoteDetail"/>
      </w:pPr>
      <w:r>
        <w:t>• 저본 기준 번역 | “모든 진실한 뜻을 장애하는 것이 어찌 오직 여섯 경계에만 국한되겠는가.”</w:t>
      </w:r>
    </w:p>
    <w:p>
      <w:pPr>
        <w:pStyle w:val="SHTKNoteDetail"/>
      </w:pPr>
      <w:r>
        <w:t>• 교감 해설 | 저본: 諸障實義… → “모든 진실한 뜻을 장애하는 것이…”. 이문: 諸境實義… → “모든 경계의 진실한 뜻이…”. 주어·수식관계가 달라진다.</w:t>
      </w:r>
    </w:p>
    <w:p>
      <w:pPr>
        <w:pStyle w:val="SHTKNoteDetail"/>
      </w:pPr>
      <w:r>
        <w:t>• 번역 영향 판정 | [의미 차이 있음]</w:t>
      </w:r>
    </w:p>
    <w:p>
      <w:pPr>
        <w:pStyle w:val="SHTKNoteDetail"/>
      </w:pPr>
      <w:r>
        <w:t>• 출처 | CBETA T41n1822, 교감 번호 0461005.</w:t>
      </w:r>
    </w:p>
    <w:p>
      <w:pPr>
        <w:pStyle w:val="SHTKNoteSummary"/>
      </w:pPr>
      <w:r>
        <w:t>교감 요약 | [CBETA 교감] 저본 豈 → 乙본 是</w:t>
      </w:r>
    </w:p>
    <w:p>
      <w:pPr>
        <w:pStyle w:val="SHTKNoteDetail"/>
      </w:pPr>
      <w:r>
        <w:t>• 원교감 원문 | 豈＝是【乙】</w:t>
      </w:r>
    </w:p>
    <w:p>
      <w:pPr>
        <w:pStyle w:val="SHTKNoteDetail"/>
      </w:pPr>
      <w:r>
        <w:t>• 교감 번호 | 0461006</w:t>
      </w:r>
    </w:p>
    <w:p>
      <w:pPr>
        <w:pStyle w:val="SHTKNoteDetail"/>
      </w:pPr>
      <w:r>
        <w:t>• 저본 독법 | 豈</w:t>
      </w:r>
    </w:p>
    <w:p>
      <w:pPr>
        <w:pStyle w:val="SHTKNoteDetail"/>
      </w:pPr>
      <w:r>
        <w:t>• 이문 독법 | 是 → ‘이다/옳다’</w:t>
      </w:r>
    </w:p>
    <w:p>
      <w:pPr>
        <w:pStyle w:val="SHTKNoteDetail"/>
      </w:pPr>
      <w:r>
        <w:t>• 저본 기준 번역 | “모든 진실한 뜻을 장애하는 것이 어찌 오직 여섯 경계에만 국한되겠는가.”</w:t>
      </w:r>
    </w:p>
    <w:p>
      <w:pPr>
        <w:pStyle w:val="SHTKNoteDetail"/>
      </w:pPr>
      <w:r>
        <w:t>• 교감 해설 | 저본은 “어찌 오직 여섯 경계에만 국한되겠는가”라는 반문이고, 이문은 是唯六境로 평서·판단 구조가 되어 논증의 극성이 달라질 수 있다.</w:t>
      </w:r>
    </w:p>
    <w:p>
      <w:pPr>
        <w:pStyle w:val="SHTKNoteDetail"/>
      </w:pPr>
      <w:r>
        <w:t>• 번역 영향 판정 | [의미 차이 있음]</w:t>
      </w:r>
    </w:p>
    <w:p>
      <w:pPr>
        <w:pStyle w:val="SHTKNoteDetail"/>
      </w:pPr>
      <w:r>
        <w:t>• 출처 | CBETA T41n1822, 교감 번호 0461006.</w:t>
      </w:r>
    </w:p>
    <w:p>
      <w:pPr>
        <w:pStyle w:val="SHTKSourceText"/>
      </w:pPr>
      <w:r>
        <w:t>[7]縱令有救亦乃言中有迷。</w:t>
      </w:r>
    </w:p>
    <w:p>
      <w:pPr>
        <w:pStyle w:val="SHTKTranslationText"/>
      </w:pPr>
      <w:r>
        <w:t>설령 구제하는 설명이 있다 하더라도 그 말 가운데 여전히 미혹이 있다.</w:t>
      </w:r>
    </w:p>
    <w:p>
      <w:pPr>
        <w:pStyle w:val="SHTKNoteSummary"/>
      </w:pPr>
      <w:r>
        <w:t>교감 요약 | [CBETA 교감] 저본 縱令 → 乙본 非全</w:t>
      </w:r>
    </w:p>
    <w:p>
      <w:pPr>
        <w:pStyle w:val="SHTKNoteDetail"/>
      </w:pPr>
      <w:r>
        <w:t>• 원교감 원문 | 縱令＝非全【乙】</w:t>
      </w:r>
    </w:p>
    <w:p>
      <w:pPr>
        <w:pStyle w:val="SHTKNoteDetail"/>
      </w:pPr>
      <w:r>
        <w:t>• 교감 번호 | 0461007</w:t>
      </w:r>
    </w:p>
    <w:p>
      <w:pPr>
        <w:pStyle w:val="SHTKNoteDetail"/>
      </w:pPr>
      <w:r>
        <w:t>• 저본 독법 | 縱令</w:t>
      </w:r>
    </w:p>
    <w:p>
      <w:pPr>
        <w:pStyle w:val="SHTKNoteDetail"/>
      </w:pPr>
      <w:r>
        <w:t>• 이문 독법 | 非全</w:t>
      </w:r>
    </w:p>
    <w:p>
      <w:pPr>
        <w:pStyle w:val="SHTKNoteDetail"/>
      </w:pPr>
      <w:r>
        <w:t>• 저본 기준 번역 | “설령 구제하는 설명이 있다 하더라도 그 말 가운데 여전히 미혹이 있다.”</w:t>
      </w:r>
    </w:p>
    <w:p>
      <w:pPr>
        <w:pStyle w:val="SHTKNoteDetail"/>
      </w:pPr>
      <w:r>
        <w:t>• 교감 해설 | 이문에 따라 해당 자형·어구가 달라진다.</w:t>
      </w:r>
    </w:p>
    <w:p>
      <w:pPr>
        <w:pStyle w:val="SHTKNoteDetail"/>
      </w:pPr>
      <w:r>
        <w:t>• 번역 영향 판정 | [의미 차이 있음]</w:t>
      </w:r>
    </w:p>
    <w:p>
      <w:pPr>
        <w:pStyle w:val="SHTKNoteDetail"/>
      </w:pPr>
      <w:r>
        <w:t>• 출처 | CBETA T41n1822, 교감 번호 0461007.</w:t>
      </w:r>
    </w:p>
    <w:p>
      <w:pPr>
        <w:pStyle w:val="SHTKPositionMarker"/>
      </w:pPr>
      <w:bookmarkStart w:id="15" w:name="loc_0461a24"/>
      <w:bookmarkEnd w:id="15"/>
      <w:r>
        <w:t>[0461a24]</w:t>
      </w:r>
    </w:p>
    <w:p>
      <w:pPr>
        <w:pStyle w:val="SHTKSourceText"/>
      </w:pPr>
      <w:r>
        <w:t>論。唯佛世尊至故稱為滅。第三別釋滅字</w:t>
      </w:r>
    </w:p>
    <w:p>
      <w:pPr>
        <w:pStyle w:val="SHTKTranslationText"/>
      </w:pPr>
      <w:r>
        <w:t>논에서 말한다. “‘오직 부처님 세존’에서 ‘그러므로 멸이라 한다’까지이다.” 셋째, ‘멸(滅)’ 자를 따로 풀이한다.</w:t>
      </w:r>
    </w:p>
    <w:p>
      <w:pPr>
        <w:pStyle w:val="SHTKSourceText"/>
      </w:pPr>
      <w:r>
        <w:t>於中[8]有二。</w:t>
      </w:r>
    </w:p>
    <w:p>
      <w:pPr>
        <w:pStyle w:val="SHTKTranslationText"/>
      </w:pPr>
      <w:r>
        <w:t>그 가운데 둘이 있다.</w:t>
      </w:r>
    </w:p>
    <w:p>
      <w:pPr>
        <w:pStyle w:val="SHTKNoteSummary"/>
      </w:pPr>
      <w:r>
        <w:t>교감 요약 | [CBETA 교감] 甲·乙본에는 有 없음</w:t>
      </w:r>
    </w:p>
    <w:p>
      <w:pPr>
        <w:pStyle w:val="SHTKNoteDetail"/>
      </w:pPr>
      <w:r>
        <w:t>• 원교감 원문 | 〔有〕－【甲】【乙】</w:t>
      </w:r>
    </w:p>
    <w:p>
      <w:pPr>
        <w:pStyle w:val="SHTKNoteDetail"/>
      </w:pPr>
      <w:r>
        <w:t>• 교감 번호 | 0461008</w:t>
      </w:r>
    </w:p>
    <w:p>
      <w:pPr>
        <w:pStyle w:val="SHTKNoteDetail"/>
      </w:pPr>
      <w:r>
        <w:t>• 저본 독법 | 有 → ‘있다’</w:t>
      </w:r>
    </w:p>
    <w:p>
      <w:pPr>
        <w:pStyle w:val="SHTKNoteDetail"/>
      </w:pPr>
      <w:r>
        <w:t>• 이문 독법 | ∅ → ‘해당 성분 없음(탈락)’</w:t>
      </w:r>
    </w:p>
    <w:p>
      <w:pPr>
        <w:pStyle w:val="SHTKNoteDetail"/>
      </w:pPr>
      <w:r>
        <w:t>• 저본 기준 번역 | “그 가운데 둘이 있다.”</w:t>
      </w:r>
    </w:p>
    <w:p>
      <w:pPr>
        <w:pStyle w:val="SHTKNoteDetail"/>
      </w:pPr>
      <w:r>
        <w:t>• 교감 해설 | 이문에 따라 해당 자형·어구가 달라진다.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0461008.</w:t>
      </w:r>
    </w:p>
    <w:p>
      <w:pPr>
        <w:pStyle w:val="SHTKSourceText"/>
      </w:pPr>
      <w:r>
        <w:t>一即正[9]釋。</w:t>
      </w:r>
    </w:p>
    <w:p>
      <w:pPr>
        <w:pStyle w:val="SHTKTranslationText"/>
      </w:pPr>
      <w:r>
        <w:t>첫째는 바로 풀이하는 것이고,</w:t>
      </w:r>
    </w:p>
    <w:p>
      <w:pPr>
        <w:pStyle w:val="SHTKNoteSummary"/>
      </w:pPr>
      <w:r>
        <w:t>교감 요약 | [CBETA 교감] 저본 釋 → 乙본 見</w:t>
      </w:r>
    </w:p>
    <w:p>
      <w:pPr>
        <w:pStyle w:val="SHTKNoteDetail"/>
      </w:pPr>
      <w:r>
        <w:t>• 원교감 원문 | 釋＝見【乙】</w:t>
      </w:r>
    </w:p>
    <w:p>
      <w:pPr>
        <w:pStyle w:val="SHTKNoteDetail"/>
      </w:pPr>
      <w:r>
        <w:t>• 교감 번호 | 0461009</w:t>
      </w:r>
    </w:p>
    <w:p>
      <w:pPr>
        <w:pStyle w:val="SHTKNoteDetail"/>
      </w:pPr>
      <w:r>
        <w:t>• 저본 독법 | 釋 → ‘풀이하다’</w:t>
      </w:r>
    </w:p>
    <w:p>
      <w:pPr>
        <w:pStyle w:val="SHTKNoteDetail"/>
      </w:pPr>
      <w:r>
        <w:t>• 이문 독법 | 見 → ‘견해/보다’</w:t>
      </w:r>
    </w:p>
    <w:p>
      <w:pPr>
        <w:pStyle w:val="SHTKNoteDetail"/>
      </w:pPr>
      <w:r>
        <w:t>• 저본 기준 번역 | “첫째는 바로 풀이하는 것이고,”</w:t>
      </w:r>
    </w:p>
    <w:p>
      <w:pPr>
        <w:pStyle w:val="SHTKNoteDetail"/>
      </w:pPr>
      <w:r>
        <w:t>• 교감 해설 | 이문에 따라 해당 자형·어구가 달라진다.</w:t>
      </w:r>
    </w:p>
    <w:p>
      <w:pPr>
        <w:pStyle w:val="SHTKNoteDetail"/>
      </w:pPr>
      <w:r>
        <w:t>• 번역 영향 판정 | [의미 차이 있음]</w:t>
      </w:r>
    </w:p>
    <w:p>
      <w:pPr>
        <w:pStyle w:val="SHTKNoteDetail"/>
      </w:pPr>
      <w:r>
        <w:t>• 출처 | CBETA T41n1822, 교감 번호 0461009.</w:t>
      </w:r>
    </w:p>
    <w:p>
      <w:pPr>
        <w:pStyle w:val="SHTKSourceText"/>
      </w:pPr>
      <w:r>
        <w:t>二遮餘聖。此即初也</w:t>
      </w:r>
    </w:p>
    <w:p>
      <w:pPr>
        <w:pStyle w:val="SHTKTranslationText"/>
      </w:pPr>
      <w:r>
        <w:t>둘째는 나머지 성자를 가려내는 것이다. 이것은 첫째이다.</w:t>
      </w:r>
    </w:p>
    <w:p>
      <w:pPr>
        <w:pStyle w:val="SHTKSourceText"/>
      </w:pPr>
      <w:r>
        <w:t>[10]唯。</w:t>
      </w:r>
    </w:p>
    <w:p>
      <w:pPr>
        <w:pStyle w:val="SHTKTranslationText"/>
      </w:pPr>
      <w:r>
        <w:t>‘오직[唯]’은,</w:t>
      </w:r>
    </w:p>
    <w:p>
      <w:pPr>
        <w:pStyle w:val="SHTKNoteSummary"/>
      </w:pPr>
      <w:r>
        <w:t>교감 요약 | [CBETA 교감] 저본 唯 → 乙본 惟</w:t>
      </w:r>
    </w:p>
    <w:p>
      <w:pPr>
        <w:pStyle w:val="SHTKNoteDetail"/>
      </w:pPr>
      <w:r>
        <w:t>• 원교감 원문 | 唯＝惟【乙】</w:t>
      </w:r>
    </w:p>
    <w:p>
      <w:pPr>
        <w:pStyle w:val="SHTKNoteDetail"/>
      </w:pPr>
      <w:r>
        <w:t>• 교감 번호 | 0461010</w:t>
      </w:r>
    </w:p>
    <w:p>
      <w:pPr>
        <w:pStyle w:val="SHTKNoteDetail"/>
      </w:pPr>
      <w:r>
        <w:t>• 저본 독법 | 唯 → ‘오직’</w:t>
      </w:r>
    </w:p>
    <w:p>
      <w:pPr>
        <w:pStyle w:val="SHTKNoteDetail"/>
      </w:pPr>
      <w:r>
        <w:t>• 이문 독법 | 惟</w:t>
      </w:r>
    </w:p>
    <w:p>
      <w:pPr>
        <w:pStyle w:val="SHTKNoteDetail"/>
      </w:pPr>
      <w:r>
        <w:t>• 저본 기준 번역 | “‘오직[唯]’은,”</w:t>
      </w:r>
    </w:p>
    <w:p>
      <w:pPr>
        <w:pStyle w:val="SHTKNoteDetail"/>
      </w:pPr>
      <w:r>
        <w:t>• 교감 해설 | 이문에 따라 해당 자형·어구가 달라진다.</w:t>
      </w:r>
    </w:p>
    <w:p>
      <w:pPr>
        <w:pStyle w:val="SHTKNoteDetail"/>
      </w:pPr>
      <w:r>
        <w:t>• 번역 영향 판정 | [번역 차이 없음]</w:t>
      </w:r>
    </w:p>
    <w:p>
      <w:pPr>
        <w:pStyle w:val="SHTKNoteDetail"/>
      </w:pPr>
      <w:r>
        <w:t>• 출처 | CBETA T41n1822, 교감 번호 0461010.</w:t>
      </w:r>
    </w:p>
    <w:p>
      <w:pPr>
        <w:pStyle w:val="SHTKSourceText"/>
      </w:pPr>
      <w:r>
        <w:t>遮餘聖世尊表佛於二無知證不生法者。明所證法也。言不生者。即有其二種。一無知不生。二擇滅．非擇滅。論既言證謂二無為。於染無知證於擇滅。斷德圓滿。不染無知證非擇滅。智德圓滿。無知不生智無障故。正理云。諸境界冥亦永滅故。斷德圓滿。一切種冥皆永斷故。智德圓滿准上論文。斷染無知證得擇滅名為斷德。</w:t>
      </w:r>
    </w:p>
    <w:p>
      <w:pPr>
        <w:pStyle w:val="SHTKTranslationText"/>
      </w:pPr>
      <w:r>
        <w:t>나머지 성자를 가려내고, ‘세존’은 부처님을 나타낸다. “두 무지에 대하여 불생법을 증득한다”는 것은, 증득되는 법을 밝힌 것이다. ‘불생’이라고 한 것에는, 곧 두 종류가 있다. 첫째 무지가 생기지 않는 것이고, 둘째 택멸과 비택멸이다. 논에서 이미 ‘증득한다’고 말했으므로 두 무위를 뜻한다. 염오무지에 대해서는 택멸을 증득하여, 단덕이 원만하고, 불염무지에 대해서는 비택멸을 증득하여, 지덕이 원만하다. 무지가 생기지 않아 지혜에 장애가 없기 때문이다. 《순정리론》에서 말한다. “모든 경계의 어둠도 영원히 멸하였기 때문에, 단덕이 원만하고, 일체종의 어둠을 모두 영원히 끊었기 때문에, 지덕이 원만하다.” 위의 논문에 준하면, 염오무지를 끊어 택멸을 증득한 것을 단덕이라고 하고,</w:t>
      </w:r>
    </w:p>
    <w:p>
      <w:pPr>
        <w:pStyle w:val="SHTKSourceText"/>
      </w:pPr>
      <w:r>
        <w:t>不染無[11]智得永不生得其智德。</w:t>
      </w:r>
    </w:p>
    <w:p>
      <w:pPr>
        <w:pStyle w:val="SHTKTranslationText"/>
      </w:pPr>
      <w:r>
        <w:t>불염무지가 영원히 생기지 않게 된 것을 그 지덕을 얻었다고 한다.</w:t>
      </w:r>
    </w:p>
    <w:p>
      <w:pPr>
        <w:pStyle w:val="SHTKNoteSummary"/>
      </w:pPr>
      <w:r>
        <w:t>교감 요약 | [CBETA 교감] 저본 智 → 甲·乙본 知</w:t>
      </w:r>
    </w:p>
    <w:p>
      <w:pPr>
        <w:pStyle w:val="SHTKNoteDetail"/>
      </w:pPr>
      <w:r>
        <w:t>• 원교감 원문 | 智＝知【甲】【乙】</w:t>
      </w:r>
    </w:p>
    <w:p>
      <w:pPr>
        <w:pStyle w:val="SHTKNoteDetail"/>
      </w:pPr>
      <w:r>
        <w:t>• 교감 번호 | 0461011</w:t>
      </w:r>
    </w:p>
    <w:p>
      <w:pPr>
        <w:pStyle w:val="SHTKNoteDetail"/>
      </w:pPr>
      <w:r>
        <w:t>• 저본 독법 | 知《俱舍論疏》（日本國立公文書館藏明治二十年刊本第1冊第30圖左欄第6行）T29n1558_p0001a19</w:t>
      </w:r>
    </w:p>
    <w:p>
      <w:pPr>
        <w:pStyle w:val="SHTKNoteDetail"/>
      </w:pPr>
      <w:r>
        <w:t>• 이문 독법 | 智 → ‘지혜’; 知 → ‘알다’</w:t>
      </w:r>
    </w:p>
    <w:p>
      <w:pPr>
        <w:pStyle w:val="SHTKNoteDetail"/>
      </w:pPr>
      <w:r>
        <w:t>• 저본 기준 번역 | “불염무지가 영원히 생기지 않게 된 것을 그 지덕을 얻었다고 한다.”</w:t>
      </w:r>
    </w:p>
    <w:p>
      <w:pPr>
        <w:pStyle w:val="SHTKNoteDetail"/>
      </w:pPr>
      <w:r>
        <w:t>• 교감 해설 | 저본 글자는 不染無智로서 “불염의 무지/지혜 없음”으로 읽힌다. 현행 CBETA는 知를 채택하여 不染無知라는 정형 용어를 이루게 한다. 기본 저본은 글자를 바꾸지 않되 문맥상 ‘불염무지’로 직역했다.</w:t>
      </w:r>
    </w:p>
    <w:p>
      <w:pPr>
        <w:pStyle w:val="SHTKNoteDetail"/>
      </w:pPr>
      <w:r>
        <w:t>• 번역 영향 판정 | [의미 차이 있음]</w:t>
      </w:r>
    </w:p>
    <w:p>
      <w:pPr>
        <w:pStyle w:val="SHTKNoteDetail"/>
      </w:pPr>
      <w:r>
        <w:t>• 출처 | CBETA T41n1822, 교감 번호 0461011.</w:t>
      </w:r>
    </w:p>
    <w:p>
      <w:pPr>
        <w:pStyle w:val="SHTKSourceText"/>
      </w:pPr>
      <w:r>
        <w:t>即是佛一切智。若兼眷屬通五蘊性。</w:t>
      </w:r>
    </w:p>
    <w:p>
      <w:pPr>
        <w:pStyle w:val="SHTKTranslationText"/>
      </w:pPr>
      <w:r>
        <w:t>곧 부처님의 일체지이다. 만약 그 권속까지 아울러 말하면 오온을 체로 하는 것에 통한다.</w:t>
      </w:r>
    </w:p>
    <w:p>
      <w:pPr>
        <w:pStyle w:val="SHTKPositionMarker"/>
      </w:pPr>
      <w:bookmarkStart w:id="16" w:name="loc_0461b07"/>
      <w:bookmarkEnd w:id="16"/>
      <w:r>
        <w:t>[0461b07]</w:t>
      </w:r>
    </w:p>
    <w:p>
      <w:pPr>
        <w:pStyle w:val="SHTKSourceText"/>
      </w:pPr>
      <w:r>
        <w:t>論。聲聞獨覺至非一切種。第二遮餘聖聲聞．獨覺雖滅諸冥。以染無知畢竟斷故。麟喻獨覺不動羅漢以不退故。染污無知畢竟永斷。與佛同斷。非一切種。不染無知猶未斷故。與佛不同。論。所以者何。徵俱解脫人是利根者。戒．定二障悉已永斷。如何說非一切種智耶。</w:t>
      </w:r>
    </w:p>
    <w:p>
      <w:pPr>
        <w:pStyle w:val="SHTKTranslationText"/>
      </w:pPr>
      <w:r>
        <w:t>논에서 말한다. “‘성문과 독각’에서 ‘일체종은 아니다’까지이다.” 둘째, 나머지 성자를 가려낸다. 성문과 독각이 비록 모든 어둠을 멸하였으나, 그것은 염오무지를 필경 끊었기 때문이다. 인유독각과 부동아라한은 물러나지 않기 때문에, 염오무지를 필경 영원히 끊어, 부처님과 그 끊음이 같다. 그러나 일체종은 아니다. 불염무지를 아직 끊지 못했기 때문에, 부처님과 같지 않다. 논에서 말한다. “무슨 까닭인가?” 따져 묻는 것이다. 구해탈인으로서 이근인 자는, 계장과 정장의 두 장애를 모두 영원히 끊었는데, 어찌 일체종지가 아니라고 말하는가.</w:t>
      </w:r>
    </w:p>
    <w:p>
      <w:pPr>
        <w:pStyle w:val="SHTKPositionMarker"/>
      </w:pPr>
      <w:bookmarkStart w:id="17" w:name="loc_0461b13"/>
      <w:bookmarkEnd w:id="17"/>
      <w:r>
        <w:t>[0461b13]</w:t>
      </w:r>
    </w:p>
    <w:p>
      <w:pPr>
        <w:pStyle w:val="SHTKSourceText"/>
      </w:pPr>
      <w:r>
        <w:t>論。由於佛法至[12]由未斷故。</w:t>
      </w:r>
    </w:p>
    <w:p>
      <w:pPr>
        <w:pStyle w:val="SHTKTranslationText"/>
      </w:pPr>
      <w:r>
        <w:t>논에서 말한다. “‘불법에 대하여’에서 ‘아직 끊지 못했기 때문이다’까지이다.”</w:t>
      </w:r>
    </w:p>
    <w:p>
      <w:pPr>
        <w:pStyle w:val="SHTKNoteSummary"/>
      </w:pPr>
      <w:r>
        <w:t>교감 요약 | [CBETA 교감] 저본 由 → 甲·乙본 猶</w:t>
      </w:r>
    </w:p>
    <w:p>
      <w:pPr>
        <w:pStyle w:val="SHTKNoteDetail"/>
      </w:pPr>
      <w:r>
        <w:t>• 원교감 원문 | 由＝猶【甲】【乙】</w:t>
      </w:r>
    </w:p>
    <w:p>
      <w:pPr>
        <w:pStyle w:val="SHTKNoteDetail"/>
      </w:pPr>
      <w:r>
        <w:t>• 교감 번호 | 0461012</w:t>
      </w:r>
    </w:p>
    <w:p>
      <w:pPr>
        <w:pStyle w:val="SHTKNoteDetail"/>
      </w:pPr>
      <w:r>
        <w:t>• 저본 독법 | 由 → ‘…로 말미암아’</w:t>
      </w:r>
    </w:p>
    <w:p>
      <w:pPr>
        <w:pStyle w:val="SHTKNoteDetail"/>
      </w:pPr>
      <w:r>
        <w:t>• 이문 독법 | 猶 → ‘오히려/마치’</w:t>
      </w:r>
    </w:p>
    <w:p>
      <w:pPr>
        <w:pStyle w:val="SHTKNoteDetail"/>
      </w:pPr>
      <w:r>
        <w:t>• 저본 기준 번역 | “논에서 말한다. “‘불법에 대하여’에서 ‘아직 끊지 못했기 때문이다’까지이다.””</w:t>
      </w:r>
    </w:p>
    <w:p>
      <w:pPr>
        <w:pStyle w:val="SHTKNoteDetail"/>
      </w:pPr>
      <w:r>
        <w:t>• 교감 해설 | 이문에 따라 해당 자형·어구가 달라진다.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0461012.</w:t>
      </w:r>
    </w:p>
    <w:p>
      <w:pPr>
        <w:pStyle w:val="SHTKSourceText"/>
      </w:pPr>
      <w:r>
        <w:t>答也言佛法者。</w:t>
      </w:r>
    </w:p>
    <w:p>
      <w:pPr>
        <w:pStyle w:val="SHTKTranslationText"/>
      </w:pPr>
      <w:r>
        <w:t>답이다. ‘불법’이라고 한 것에는,</w:t>
      </w:r>
    </w:p>
    <w:p>
      <w:pPr>
        <w:pStyle w:val="SHTKSourceText"/>
      </w:pPr>
      <w:r>
        <w:t>[13]其二義。</w:t>
      </w:r>
    </w:p>
    <w:p>
      <w:pPr>
        <w:pStyle w:val="SHTKTranslationText"/>
      </w:pPr>
      <w:r>
        <w:t>두 가지 뜻이 있다.</w:t>
      </w:r>
    </w:p>
    <w:p>
      <w:pPr>
        <w:pStyle w:val="SHTKNoteSummary"/>
      </w:pPr>
      <w:r>
        <w:t>교감 요약 | [CBETA 교감] 甲·乙본은 其 앞에 有이 있음</w:t>
      </w:r>
    </w:p>
    <w:p>
      <w:pPr>
        <w:pStyle w:val="SHTKNoteDetail"/>
      </w:pPr>
      <w:r>
        <w:t>• 원교감 원문 | （有）＋其【甲】【乙】</w:t>
      </w:r>
    </w:p>
    <w:p>
      <w:pPr>
        <w:pStyle w:val="SHTKNoteDetail"/>
      </w:pPr>
      <w:r>
        <w:t>• 교감 번호 | 0461013</w:t>
      </w:r>
    </w:p>
    <w:p>
      <w:pPr>
        <w:pStyle w:val="SHTKNoteDetail"/>
      </w:pPr>
      <w:r>
        <w:t>• 저본 독법 | 其 → ‘그’</w:t>
      </w:r>
    </w:p>
    <w:p>
      <w:pPr>
        <w:pStyle w:val="SHTKNoteDetail"/>
      </w:pPr>
      <w:r>
        <w:t>• 이문 독법 | 有其 → ‘있다 / 그’</w:t>
      </w:r>
    </w:p>
    <w:p>
      <w:pPr>
        <w:pStyle w:val="SHTKNoteDetail"/>
      </w:pPr>
      <w:r>
        <w:t>• 저본 기준 번역 | “두 가지 뜻이 있다.”</w:t>
      </w:r>
    </w:p>
    <w:p>
      <w:pPr>
        <w:pStyle w:val="SHTKNoteDetail"/>
      </w:pPr>
      <w:r>
        <w:t>• 교감 해설 | 이문에 따라 해당 자형·어구가 달라진다.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0461013.</w:t>
      </w:r>
    </w:p>
    <w:p>
      <w:pPr>
        <w:pStyle w:val="SHTKSourceText"/>
      </w:pPr>
      <w:r>
        <w:t>一功德法。二佛教法。於功德法根障未盡。不能證得。於佛教法無知覆故。</w:t>
      </w:r>
    </w:p>
    <w:p>
      <w:pPr>
        <w:pStyle w:val="SHTKTranslationText"/>
      </w:pPr>
      <w:r>
        <w:t>첫째 공덕법이고, 둘째 불교의 법이다. 공덕법에 대해서는 근장(根障)이 아직 다하지 않았으므로, 증득할 수 없고, 불교의 법에 대해서는 무지가 덮기 때문에,</w:t>
      </w:r>
    </w:p>
    <w:p>
      <w:pPr>
        <w:pStyle w:val="SHTKSourceText"/>
      </w:pPr>
      <w:r>
        <w:t>不能證[14]解。</w:t>
      </w:r>
    </w:p>
    <w:p>
      <w:pPr>
        <w:pStyle w:val="SHTKTranslationText"/>
      </w:pPr>
      <w:r>
        <w:t>증해할 수 없다.</w:t>
      </w:r>
    </w:p>
    <w:p>
      <w:pPr>
        <w:pStyle w:val="SHTKNoteSummary"/>
      </w:pPr>
      <w:r>
        <w:t>교감 요약 | [CBETA 교감] 甲·乙본은 解 뒤에 脫이 있음</w:t>
      </w:r>
    </w:p>
    <w:p>
      <w:pPr>
        <w:pStyle w:val="SHTKNoteDetail"/>
      </w:pPr>
      <w:r>
        <w:t>• 원교감 원문 | 解＋（脫）【甲】【乙】</w:t>
      </w:r>
    </w:p>
    <w:p>
      <w:pPr>
        <w:pStyle w:val="SHTKNoteDetail"/>
      </w:pPr>
      <w:r>
        <w:t>• 교감 번호 | 0461014</w:t>
      </w:r>
    </w:p>
    <w:p>
      <w:pPr>
        <w:pStyle w:val="SHTKNoteDetail"/>
      </w:pPr>
      <w:r>
        <w:t>• 저본 독법 | 解 → ‘해석하다/풀다’</w:t>
      </w:r>
    </w:p>
    <w:p>
      <w:pPr>
        <w:pStyle w:val="SHTKNoteDetail"/>
      </w:pPr>
      <w:r>
        <w:t>• 이문 독법 | 解脫</w:t>
      </w:r>
    </w:p>
    <w:p>
      <w:pPr>
        <w:pStyle w:val="SHTKNoteDetail"/>
      </w:pPr>
      <w:r>
        <w:t>• 저본 기준 번역 | “증해할 수 없다.”</w:t>
      </w:r>
    </w:p>
    <w:p>
      <w:pPr>
        <w:pStyle w:val="SHTKNoteDetail"/>
      </w:pPr>
      <w:r>
        <w:t>• 교감 해설 | 저본: 不能證解 → “증해할 수 없다.” 이문: 不能證解脫 → “해탈을 증득할 수 없다.” 인식과 해탈 증득으로 의미 범위가 달라진다.</w:t>
      </w:r>
    </w:p>
    <w:p>
      <w:pPr>
        <w:pStyle w:val="SHTKNoteDetail"/>
      </w:pPr>
      <w:r>
        <w:t>• 번역 영향 판정 | [의미 차이 있음]</w:t>
      </w:r>
    </w:p>
    <w:p>
      <w:pPr>
        <w:pStyle w:val="SHTKNoteDetail"/>
      </w:pPr>
      <w:r>
        <w:t>• 출처 | CBETA T41n1822, 교감 번호 0461014.</w:t>
      </w:r>
    </w:p>
    <w:p>
      <w:pPr>
        <w:pStyle w:val="SHTKPositionMarker"/>
      </w:pPr>
      <w:bookmarkStart w:id="18" w:name="loc_0461b17"/>
      <w:bookmarkEnd w:id="18"/>
      <w:r>
        <w:t>[0461b17]</w:t>
      </w:r>
    </w:p>
    <w:p>
      <w:pPr>
        <w:pStyle w:val="SHTKSourceText"/>
      </w:pPr>
      <w:r>
        <w:t>極遠時。謂觀前後八萬劫外極遠處者。三千界外。二乘宿住不能觀知八萬劫前。死生智通不能觀知八萬劫後。天眼．天耳．神境智通。</w:t>
      </w:r>
    </w:p>
    <w:p>
      <w:pPr>
        <w:pStyle w:val="SHTKTranslationText"/>
      </w:pPr>
      <w:r>
        <w:t>‘극히 먼 때’란, 전후 팔만 겁 밖을 관찰하는 것을 말한다. ‘극히 먼 곳’이란, 삼천세계 밖이다. 이승의 숙주지는 팔만 겁 이전을 관찰하여 알 수 없고, 사생지통은 팔만 겁 이후를 관찰하여 알 수 없으며, 천안·천이·신경지통은,</w:t>
      </w:r>
    </w:p>
    <w:p>
      <w:pPr>
        <w:pStyle w:val="SHTKSourceText"/>
      </w:pPr>
      <w:r>
        <w:t>不能見聞．往三[15]千外</w:t>
      </w:r>
    </w:p>
    <w:p>
      <w:pPr>
        <w:pStyle w:val="SHTKTranslationText"/>
      </w:pPr>
      <w:r>
        <w:t>삼천(三千) 밖을 보거나 듣거나 갈 수 없다.</w:t>
      </w:r>
    </w:p>
    <w:p>
      <w:pPr>
        <w:pStyle w:val="SHTKNoteSummary"/>
      </w:pPr>
      <w:r>
        <w:t>교감 요약 | [CBETA 교감] 甲·乙본은 千 뒤에 界이 있음</w:t>
      </w:r>
    </w:p>
    <w:p>
      <w:pPr>
        <w:pStyle w:val="SHTKNoteDetail"/>
      </w:pPr>
      <w:r>
        <w:t>• 원교감 원문 | 千＋（界）【甲】【乙】</w:t>
      </w:r>
    </w:p>
    <w:p>
      <w:pPr>
        <w:pStyle w:val="SHTKNoteDetail"/>
      </w:pPr>
      <w:r>
        <w:t>• 교감 번호 | 0461015</w:t>
      </w:r>
    </w:p>
    <w:p>
      <w:pPr>
        <w:pStyle w:val="SHTKNoteDetail"/>
      </w:pPr>
      <w:r>
        <w:t>• 저본 독법 | 千 → ‘천’</w:t>
      </w:r>
    </w:p>
    <w:p>
      <w:pPr>
        <w:pStyle w:val="SHTKNoteDetail"/>
      </w:pPr>
      <w:r>
        <w:t>• 이문 독법 | 千界 → ‘천 / 계’</w:t>
      </w:r>
    </w:p>
    <w:p>
      <w:pPr>
        <w:pStyle w:val="SHTKNoteDetail"/>
      </w:pPr>
      <w:r>
        <w:t>• 저본 기준 번역 | “삼천(三千) 밖을 보거나 듣거나 갈 수 없다.”</w:t>
      </w:r>
    </w:p>
    <w:p>
      <w:pPr>
        <w:pStyle w:val="SHTKNoteDetail"/>
      </w:pPr>
      <w:r>
        <w:t>• 교감 해설 | 저본: 三千外 → “삼천 밖”. 이문: 三千界外 → “삼천계 밖”. 문맥상 공간 단위를 명시한다.</w:t>
      </w:r>
    </w:p>
    <w:p>
      <w:pPr>
        <w:pStyle w:val="SHTKNoteDetail"/>
      </w:pPr>
      <w:r>
        <w:t>• 번역 영향 판정 | [의미 차이 있음]</w:t>
      </w:r>
    </w:p>
    <w:p>
      <w:pPr>
        <w:pStyle w:val="SHTKNoteDetail"/>
      </w:pPr>
      <w:r>
        <w:t>• 출처 | CBETA T41n1822, 교감 번호 0461015.</w:t>
      </w:r>
    </w:p>
    <w:p>
      <w:pPr>
        <w:pStyle w:val="SHTKSourceText"/>
      </w:pPr>
      <w:r>
        <w:t>諸義類者。謂熟．勢等種種義類</w:t>
      </w:r>
    </w:p>
    <w:p>
      <w:pPr>
        <w:pStyle w:val="SHTKTranslationText"/>
      </w:pPr>
      <w:r>
        <w:t>‘모든 뜻의 부류’란, 성숙·세력 등의 갖가지 뜻의 부류를 말한다.</w:t>
      </w:r>
    </w:p>
    <w:p>
      <w:pPr>
        <w:pStyle w:val="SHTKSourceText"/>
      </w:pPr>
      <w:r>
        <w:t>不染無知猶未斷[16]者。</w:t>
      </w:r>
    </w:p>
    <w:p>
      <w:pPr>
        <w:pStyle w:val="SHTKTranslationText"/>
      </w:pPr>
      <w:r>
        <w:t>“불염무지를 아직 끊지 못했다”는 것은,</w:t>
      </w:r>
    </w:p>
    <w:p>
      <w:pPr>
        <w:pStyle w:val="SHTKNoteSummary"/>
      </w:pPr>
      <w:r>
        <w:t>교감 요약 | [CBETA 교감] 저본 者 → 甲·乙본 故</w:t>
      </w:r>
    </w:p>
    <w:p>
      <w:pPr>
        <w:pStyle w:val="SHTKNoteDetail"/>
      </w:pPr>
      <w:r>
        <w:t>• 원교감 원문 | 者＝故【甲】【乙】</w:t>
      </w:r>
    </w:p>
    <w:p>
      <w:pPr>
        <w:pStyle w:val="SHTKNoteDetail"/>
      </w:pPr>
      <w:r>
        <w:t>• 교감 번호 | 0461016</w:t>
      </w:r>
    </w:p>
    <w:p>
      <w:pPr>
        <w:pStyle w:val="SHTKNoteDetail"/>
      </w:pPr>
      <w:r>
        <w:t>• 저본 독법 | 者 → ‘…하는 자/것’</w:t>
      </w:r>
    </w:p>
    <w:p>
      <w:pPr>
        <w:pStyle w:val="SHTKNoteDetail"/>
      </w:pPr>
      <w:r>
        <w:t>• 이문 독법 | 故 → ‘그러므로/…때문에’</w:t>
      </w:r>
    </w:p>
    <w:p>
      <w:pPr>
        <w:pStyle w:val="SHTKNoteDetail"/>
      </w:pPr>
      <w:r>
        <w:t>• 저본 기준 번역 | ““불염무지를 아직 끊지 못했다”는 것은,”</w:t>
      </w:r>
    </w:p>
    <w:p>
      <w:pPr>
        <w:pStyle w:val="SHTKNoteDetail"/>
      </w:pPr>
      <w:r>
        <w:t>• 교감 해설 | 이문에 따라 해당 자형·어구가 달라진다.</w:t>
      </w:r>
    </w:p>
    <w:p>
      <w:pPr>
        <w:pStyle w:val="SHTKNoteDetail"/>
      </w:pPr>
      <w:r>
        <w:t>• 번역 영향 판정 | [의미 차이 있음]</w:t>
      </w:r>
    </w:p>
    <w:p>
      <w:pPr>
        <w:pStyle w:val="SHTKNoteDetail"/>
      </w:pPr>
      <w:r>
        <w:t>• 출처 | CBETA T41n1822, 교감 번호 0461016.</w:t>
      </w:r>
    </w:p>
    <w:p>
      <w:pPr>
        <w:pStyle w:val="SHTKSourceText"/>
      </w:pPr>
      <w:r>
        <w:t>謂於佛法極遠時等。不染無知未得不生故</w:t>
      </w:r>
    </w:p>
    <w:p>
      <w:pPr>
        <w:pStyle w:val="SHTKTranslationText"/>
      </w:pPr>
      <w:r>
        <w:t>불법의 극히 먼 때 등에 대해서, 불염무지가 아직 불생을 얻지 못했기 때문이다.</w:t>
      </w:r>
    </w:p>
    <w:p>
      <w:pPr>
        <w:pStyle w:val="SHTKSourceText"/>
      </w:pPr>
      <w:r>
        <w:t>此唯顯佛具[17]二德也</w:t>
      </w:r>
    </w:p>
    <w:p>
      <w:pPr>
        <w:pStyle w:val="SHTKTranslationText"/>
      </w:pPr>
      <w:r>
        <w:t>이는 오직 부처님께 두 덕이 모두 갖추어져 있음을 드러낸 것이다.</w:t>
      </w:r>
    </w:p>
    <w:p>
      <w:pPr>
        <w:pStyle w:val="SHTKNoteSummary"/>
      </w:pPr>
      <w:r>
        <w:t>교감 요약 | [CBETA 교감] 저본 二 → 乙본 三</w:t>
      </w:r>
    </w:p>
    <w:p>
      <w:pPr>
        <w:pStyle w:val="SHTKNoteDetail"/>
      </w:pPr>
      <w:r>
        <w:t>• 원교감 원문 | 二＝三【乙】</w:t>
      </w:r>
    </w:p>
    <w:p>
      <w:pPr>
        <w:pStyle w:val="SHTKNoteDetail"/>
      </w:pPr>
      <w:r>
        <w:t>• 교감 번호 | 0461017</w:t>
      </w:r>
    </w:p>
    <w:p>
      <w:pPr>
        <w:pStyle w:val="SHTKNoteDetail"/>
      </w:pPr>
      <w:r>
        <w:t>• 저본 독법 | 二 → ‘둘’</w:t>
      </w:r>
    </w:p>
    <w:p>
      <w:pPr>
        <w:pStyle w:val="SHTKNoteDetail"/>
      </w:pPr>
      <w:r>
        <w:t>• 이문 독법 | 三 → ‘셋’</w:t>
      </w:r>
    </w:p>
    <w:p>
      <w:pPr>
        <w:pStyle w:val="SHTKNoteDetail"/>
      </w:pPr>
      <w:r>
        <w:t>• 저본 기준 번역 | “이는 오직 부처님께 두 덕이 모두 갖추어져 있음을 드러낸 것이다.”</w:t>
      </w:r>
    </w:p>
    <w:p>
      <w:pPr>
        <w:pStyle w:val="SHTKNoteDetail"/>
      </w:pPr>
      <w:r>
        <w:t>• 교감 해설 | 저본은 “부처가 두 덕을 갖춘다”고 하고, 이문은 “세 덕”으로 수량을 바꾼다. 이 문맥 직전은 지덕·단덕의 두 덕을 말하므로 번역에서는 저본의 둘을 유지한다.</w:t>
      </w:r>
    </w:p>
    <w:p>
      <w:pPr>
        <w:pStyle w:val="SHTKNoteDetail"/>
      </w:pPr>
      <w:r>
        <w:t>• 번역 영향 판정 | [의미 차이 있음]</w:t>
      </w:r>
    </w:p>
    <w:p>
      <w:pPr>
        <w:pStyle w:val="SHTKNoteDetail"/>
      </w:pPr>
      <w:r>
        <w:t>• 출처 | CBETA T41n1822, 교감 번호 0461017.</w:t>
      </w:r>
    </w:p>
    <w:p>
      <w:pPr>
        <w:pStyle w:val="SHTKSourceText"/>
      </w:pPr>
      <w:r>
        <w:t>問[18]正理文。</w:t>
      </w:r>
    </w:p>
    <w:p>
      <w:pPr>
        <w:pStyle w:val="SHTKTranslationText"/>
      </w:pPr>
      <w:r>
        <w:t>묻는다. 《순정리론》의 글에서는,</w:t>
      </w:r>
    </w:p>
    <w:p>
      <w:pPr>
        <w:pStyle w:val="SHTKNoteSummary"/>
      </w:pPr>
      <w:r>
        <w:t>교감 요약 | [CBETA 교감] 甲·乙본은 正 앞에 准이 있음</w:t>
      </w:r>
    </w:p>
    <w:p>
      <w:pPr>
        <w:pStyle w:val="SHTKNoteDetail"/>
      </w:pPr>
      <w:r>
        <w:t>• 원교감 원문 | （准）＋正【甲】【乙】</w:t>
      </w:r>
    </w:p>
    <w:p>
      <w:pPr>
        <w:pStyle w:val="SHTKNoteDetail"/>
      </w:pPr>
      <w:r>
        <w:t>• 교감 번호 | 0461018</w:t>
      </w:r>
    </w:p>
    <w:p>
      <w:pPr>
        <w:pStyle w:val="SHTKNoteDetail"/>
      </w:pPr>
      <w:r>
        <w:t>• 저본 독법 | 正</w:t>
      </w:r>
    </w:p>
    <w:p>
      <w:pPr>
        <w:pStyle w:val="SHTKNoteDetail"/>
      </w:pPr>
      <w:r>
        <w:t>• 이문 독법 | 准正</w:t>
      </w:r>
    </w:p>
    <w:p>
      <w:pPr>
        <w:pStyle w:val="SHTKNoteDetail"/>
      </w:pPr>
      <w:r>
        <w:t>• 저본 기준 번역 | “묻는다. 《순정리론》의 글에서는,”</w:t>
      </w:r>
    </w:p>
    <w:p>
      <w:pPr>
        <w:pStyle w:val="SHTKNoteDetail"/>
      </w:pPr>
      <w:r>
        <w:t>• 교감 해설 | 이문에 따라 해당 자형·어구가 달라진다.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0461018.</w:t>
      </w:r>
    </w:p>
    <w:p>
      <w:pPr>
        <w:pStyle w:val="SHTKSourceText"/>
      </w:pPr>
      <w:r>
        <w:t>斷染無知證斷圓滿。不染無知得智圓滿。</w:t>
      </w:r>
    </w:p>
    <w:p>
      <w:pPr>
        <w:pStyle w:val="SHTKTranslationText"/>
      </w:pPr>
      <w:r>
        <w:t>염오무지를 끊으면 단덕이 원만함을 증득하고, 불염무지를 끊으면 지덕이 원만함을 얻는다고 하였다.</w:t>
      </w:r>
    </w:p>
    <w:p>
      <w:pPr>
        <w:pStyle w:val="SHTKSourceText"/>
      </w:pPr>
      <w:r>
        <w:t>何故此論二十七[19]云。</w:t>
      </w:r>
    </w:p>
    <w:p>
      <w:pPr>
        <w:pStyle w:val="SHTKTranslationText"/>
      </w:pPr>
      <w:r>
        <w:t>그런데 어찌하여 이 논 제27권에서는 말하기를,</w:t>
      </w:r>
    </w:p>
    <w:p>
      <w:pPr>
        <w:pStyle w:val="SHTKNoteSummary"/>
      </w:pPr>
      <w:r>
        <w:t>교감 요약 | [CBETA 교감] 甲·乙본에는 云 없음</w:t>
      </w:r>
    </w:p>
    <w:p>
      <w:pPr>
        <w:pStyle w:val="SHTKNoteDetail"/>
      </w:pPr>
      <w:r>
        <w:t>• 원교감 원문 | 〔云〕－【甲】【乙】</w:t>
      </w:r>
    </w:p>
    <w:p>
      <w:pPr>
        <w:pStyle w:val="SHTKNoteDetail"/>
      </w:pPr>
      <w:r>
        <w:t>• 교감 번호 | 0461019</w:t>
      </w:r>
    </w:p>
    <w:p>
      <w:pPr>
        <w:pStyle w:val="SHTKNoteDetail"/>
      </w:pPr>
      <w:r>
        <w:t>• 저본 독법 | 云 → ‘말하다’</w:t>
      </w:r>
    </w:p>
    <w:p>
      <w:pPr>
        <w:pStyle w:val="SHTKNoteDetail"/>
      </w:pPr>
      <w:r>
        <w:t>• 이문 독법 | ∅ → ‘해당 성분 없음(탈락)’</w:t>
      </w:r>
    </w:p>
    <w:p>
      <w:pPr>
        <w:pStyle w:val="SHTKNoteDetail"/>
      </w:pPr>
      <w:r>
        <w:t>• 저본 기준 번역 | “그런데 어찌하여 이 논 제27권에서는 말하기를,”</w:t>
      </w:r>
    </w:p>
    <w:p>
      <w:pPr>
        <w:pStyle w:val="SHTKNoteDetail"/>
      </w:pPr>
      <w:r>
        <w:t>• 교감 해설 | 이문에 따라 해당 자형·어구가 달라진다.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0461019.</w:t>
      </w:r>
    </w:p>
    <w:p>
      <w:pPr>
        <w:pStyle w:val="SHTKSourceText"/>
      </w:pPr>
      <w:r>
        <w:t>斷圓[20]德有四種。</w:t>
      </w:r>
    </w:p>
    <w:p>
      <w:pPr>
        <w:pStyle w:val="SHTKTranslationText"/>
      </w:pPr>
      <w:r>
        <w:t>“단원덕에는 네 가지가 있다.</w:t>
      </w:r>
    </w:p>
    <w:p>
      <w:pPr>
        <w:pStyle w:val="SHTKNoteSummary"/>
      </w:pPr>
      <w:r>
        <w:t>교감 요약 | [CBETA 교감] 저본 德 → 甲·乙본 滿</w:t>
      </w:r>
    </w:p>
    <w:p>
      <w:pPr>
        <w:pStyle w:val="SHTKNoteDetail"/>
      </w:pPr>
      <w:r>
        <w:t>• 원교감 원문 | 德＝滿【甲】【乙】</w:t>
      </w:r>
    </w:p>
    <w:p>
      <w:pPr>
        <w:pStyle w:val="SHTKNoteDetail"/>
      </w:pPr>
      <w:r>
        <w:t>• 교감 번호 | 0461020</w:t>
      </w:r>
    </w:p>
    <w:p>
      <w:pPr>
        <w:pStyle w:val="SHTKNoteDetail"/>
      </w:pPr>
      <w:r>
        <w:t>• 저본 독법 | 德</w:t>
      </w:r>
    </w:p>
    <w:p>
      <w:pPr>
        <w:pStyle w:val="SHTKNoteDetail"/>
      </w:pPr>
      <w:r>
        <w:t>• 이문 독법 | 滿</w:t>
      </w:r>
    </w:p>
    <w:p>
      <w:pPr>
        <w:pStyle w:val="SHTKNoteDetail"/>
      </w:pPr>
      <w:r>
        <w:t>• 저본 기준 번역 | ““단원덕에는 네 가지가 있다.”</w:t>
      </w:r>
    </w:p>
    <w:p>
      <w:pPr>
        <w:pStyle w:val="SHTKNoteDetail"/>
      </w:pPr>
      <w:r>
        <w:t>• 교감 해설 | 이문에 따라 해당 자형·어구가 달라진다.</w:t>
      </w:r>
    </w:p>
    <w:p>
      <w:pPr>
        <w:pStyle w:val="SHTKNoteDetail"/>
      </w:pPr>
      <w:r>
        <w:t>• 번역 영향 판정 | [의미 차이 있음]</w:t>
      </w:r>
    </w:p>
    <w:p>
      <w:pPr>
        <w:pStyle w:val="SHTKNoteDetail"/>
      </w:pPr>
      <w:r>
        <w:t>• 출처 | CBETA T41n1822, 교감 번호 0461020.</w:t>
      </w:r>
    </w:p>
    <w:p>
      <w:pPr>
        <w:pStyle w:val="SHTKSourceText"/>
      </w:pPr>
      <w:r>
        <w:t>一一切煩惱斷。二一切定障斷。三畢竟斷。四并習斷准此論文。定障。并習非是擇滅。</w:t>
      </w:r>
    </w:p>
    <w:p>
      <w:pPr>
        <w:pStyle w:val="SHTKTranslationText"/>
      </w:pPr>
      <w:r>
        <w:t>첫째 일체 번뇌를 끊는 것, 둘째 일체 정장을 끊는 것, 셋째 필경 끊는 것, 넷째 습기까지 함께 끊는 것이다.”라고 하였는가. 이 논문에 준하면, 정장과, 습기까지 함께 끊는 것은 택멸이 아니다.</w:t>
      </w:r>
    </w:p>
    <w:p>
      <w:pPr>
        <w:pStyle w:val="SHTKSourceText"/>
      </w:pPr>
      <w:r>
        <w:t>如何斷德[21]准是擇滅。</w:t>
      </w:r>
    </w:p>
    <w:p>
      <w:pPr>
        <w:pStyle w:val="SHTKTranslationText"/>
      </w:pPr>
      <w:r>
        <w:t>[구문 불확실] 어찌 단덕을 택멸이라고 준정하는가.</w:t>
      </w:r>
    </w:p>
    <w:p>
      <w:pPr>
        <w:pStyle w:val="SHTKNoteSummary"/>
      </w:pPr>
      <w:r>
        <w:t>교감 요약 | [CBETA 교감] 저본 准 → 甲·乙본 唯</w:t>
      </w:r>
    </w:p>
    <w:p>
      <w:pPr>
        <w:pStyle w:val="SHTKNoteDetail"/>
      </w:pPr>
      <w:r>
        <w:t>• 원교감 원문 | 准＝唯【甲】【乙】＊</w:t>
      </w:r>
    </w:p>
    <w:p>
      <w:pPr>
        <w:pStyle w:val="SHTKNoteDetail"/>
      </w:pPr>
      <w:r>
        <w:t>• 교감 번호 | 0461021</w:t>
      </w:r>
    </w:p>
    <w:p>
      <w:pPr>
        <w:pStyle w:val="SHTKNoteDetail"/>
      </w:pPr>
      <w:r>
        <w:t>• 저본 독법 | 准 → ‘준거하다’</w:t>
      </w:r>
    </w:p>
    <w:p>
      <w:pPr>
        <w:pStyle w:val="SHTKNoteDetail"/>
      </w:pPr>
      <w:r>
        <w:t>• 이문 독법 | 唯 → ‘오직’</w:t>
      </w:r>
    </w:p>
    <w:p>
      <w:pPr>
        <w:pStyle w:val="SHTKNoteDetail"/>
      </w:pPr>
      <w:r>
        <w:t>• 저본 기준 번역 | “[구문 불확실] 어찌 단덕을 택멸이라고 준정하는가.”</w:t>
      </w:r>
    </w:p>
    <w:p>
      <w:pPr>
        <w:pStyle w:val="SHTKNoteDetail"/>
      </w:pPr>
      <w:r>
        <w:t>• 교감 해설 | 저본: 如何斷德准是擇滅 → [구문 불확실] “어찌 단덕을 택멸이라고 준정하는가.” 이문: 如何斷德唯是擇滅 → “어찌 단덕이 오직 택멸뿐이라고 하는가.” 후자가 질문 구조가 명료하다.</w:t>
      </w:r>
    </w:p>
    <w:p>
      <w:pPr>
        <w:pStyle w:val="SHTKNoteDetail"/>
      </w:pPr>
      <w:r>
        <w:t>• 판정 근거 | 기존 교감 해설에서 저본·이문의 의미 차이를 한국어로 이미 특정하였다.</w:t>
      </w:r>
    </w:p>
    <w:p>
      <w:pPr>
        <w:pStyle w:val="SHTKNoteDetail"/>
      </w:pPr>
      <w:r>
        <w:t>• 번역 영향 판정 | [의미 차이 있음]</w:t>
      </w:r>
    </w:p>
    <w:p>
      <w:pPr>
        <w:pStyle w:val="SHTKNoteDetail"/>
      </w:pPr>
      <w:r>
        <w:t>• 출처 | CBETA T41n1822, 교감 번호 0461021.</w:t>
      </w:r>
    </w:p>
    <w:p>
      <w:pPr>
        <w:pStyle w:val="SHTKSourceText"/>
      </w:pPr>
      <w:r>
        <w:t>答此亦不違。前說斷圓德擇滅為體。二乘雖有斷德。而不是圓滿。佛兼斷餘方得滅圓。如九遍知。異生位中。雖斷下八地煩惱而滅雙因。無無漏得未缺有頂。見道五心雖有無漏得證其擇滅。由雙因未滅俱繫未離。斷義未圓不名遍知斷德亦爾。二乘雖斷煩惱證於擇滅。由習氣未斷。定障未盡。</w:t>
      </w:r>
    </w:p>
    <w:p>
      <w:pPr>
        <w:pStyle w:val="SHTKTranslationText"/>
      </w:pPr>
      <w:r>
        <w:t>답한다. 이것도 서로 어긋나지 않는다. 앞에서 단원덕은 택멸을 체로 한다고 말하였다. 이승에게도 비록 단덕이 있으나, 원만한 것은 아니다. 부처님은 나머지 것까지 함께 끊어야 비로소 멸이 원만해진다. 아홉 변지와 같다. 이생의 지위에서, 비록 아래 여덟 지의 번뇌를 끊어 두 원인을 멸하였더라도, [구문 불확실] 무루득이 없고 유정(有頂)을 아직 결하지 못했다. 견도의 다섯 마음에서 비록 무루득이 있어 그 택멸을 증득하였더라도, 두 원인이 아직 멸하지 않았고 함께 얽힌 것을 아직 떠나지 않았기 때문에, 끊음의 뜻이 원만하지 않아 변지라고 이름하지 않는다. 단덕도 또한 그러하다. 이승이 비록 번뇌를 끊어 택멸을 증득하였으나, 습기를 아직 끊지 못했고, 정장이 아직 다하지 않았으므로,</w:t>
      </w:r>
    </w:p>
    <w:p>
      <w:pPr>
        <w:pStyle w:val="SHTKSourceText"/>
      </w:pPr>
      <w:r>
        <w:t>不[22]名圓滿。</w:t>
      </w:r>
    </w:p>
    <w:p>
      <w:pPr>
        <w:pStyle w:val="SHTKTranslationText"/>
      </w:pPr>
      <w:r>
        <w:t>원만하다고 이름하지 않는다.</w:t>
      </w:r>
    </w:p>
    <w:p>
      <w:pPr>
        <w:pStyle w:val="SHTKNoteSummary"/>
      </w:pPr>
      <w:r>
        <w:t>교감 요약 | [CBETA 교감] 乙본에는 名 없음</w:t>
      </w:r>
    </w:p>
    <w:p>
      <w:pPr>
        <w:pStyle w:val="SHTKNoteDetail"/>
      </w:pPr>
      <w:r>
        <w:t>• 원교감 원문 | 〔名〕－【乙】</w:t>
      </w:r>
    </w:p>
    <w:p>
      <w:pPr>
        <w:pStyle w:val="SHTKNoteDetail"/>
      </w:pPr>
      <w:r>
        <w:t>• 교감 번호 | 0461022</w:t>
      </w:r>
    </w:p>
    <w:p>
      <w:pPr>
        <w:pStyle w:val="SHTKNoteDetail"/>
      </w:pPr>
      <w:r>
        <w:t>• 저본 독법 | 名 → ‘이름’</w:t>
      </w:r>
    </w:p>
    <w:p>
      <w:pPr>
        <w:pStyle w:val="SHTKNoteDetail"/>
      </w:pPr>
      <w:r>
        <w:t>• 이문 독법 | ∅ → ‘해당 성분 없음(탈락)’</w:t>
      </w:r>
    </w:p>
    <w:p>
      <w:pPr>
        <w:pStyle w:val="SHTKNoteDetail"/>
      </w:pPr>
      <w:r>
        <w:t>• 저본 기준 번역 | “원만하다고 이름하지 않는다.”</w:t>
      </w:r>
    </w:p>
    <w:p>
      <w:pPr>
        <w:pStyle w:val="SHTKNoteDetail"/>
      </w:pPr>
      <w:r>
        <w:t>• 교감 해설 | 이문에 따라 해당 자형·어구가 달라진다.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0461022.</w:t>
      </w:r>
    </w:p>
    <w:p>
      <w:pPr>
        <w:pStyle w:val="SHTKSourceText"/>
      </w:pPr>
      <w:r>
        <w:t>如來由具四義斷德名圓。非無記滅為斷德體如九遍知。雖賴四緣得遍知名。非此四緣即遍知體如無師義以成智圓。非彼無師即是智體有人雖有三解竝非應理第一解云。斷德從強擇滅為體。若據其兼通非擇滅。故不相違者不然更無有文許無記滅為斷德體。</w:t>
      </w:r>
    </w:p>
    <w:p>
      <w:pPr>
        <w:pStyle w:val="SHTKTranslationText"/>
      </w:pPr>
      <w:r>
        <w:t>여래는 네 가지 뜻을 갖추었기 때문에 단덕을 원만하다고 한다. 무기의 멸을 단덕의 체로 삼는다는 뜻은 아니다. 아홉 변지와 같다. 비록 네 가지 인연에 의지하여 변지라는 이름을 얻지만, 이 네 인연 자체가 곧 변지의 체인 것은 아니다. 스승이 없다는 뜻으로 지덕의 원만함을 이루는 것과 같아서, 스승이 없음 자체가 곧 지혜의 체인 것은 아니다. 어떤 이는 세 가지 풀이를 내놓았으나 모두 이치에 맞지 않는다. 첫 번째 풀이에서는 말한다. “단덕은 강한 쪽을 따라 택멸을 체로 삼는다. 만약 겸한 것을 기준으로 하면 비택멸에도 통한다. 그러므로 서로 어긋나지 않는다.”라고 한다. 그렇지 않다. 다시 어떤 글도 무기의 멸을 단덕의 체로 인정하지 않는다.</w:t>
      </w:r>
    </w:p>
    <w:p>
      <w:pPr>
        <w:pStyle w:val="SHTKSourceText"/>
      </w:pPr>
      <w:r>
        <w:t>是故無記而[23]名為德。</w:t>
      </w:r>
    </w:p>
    <w:p>
      <w:pPr>
        <w:pStyle w:val="SHTKTranslationText"/>
      </w:pPr>
      <w:r>
        <w:t>그런데 무기인 것을 덕이라고 이름한다는 것은,</w:t>
      </w:r>
    </w:p>
    <w:p>
      <w:pPr>
        <w:pStyle w:val="SHTKNoteSummary"/>
      </w:pPr>
      <w:r>
        <w:t>교감 요약 | [CBETA 교감] 저본 名 → 乙본 不</w:t>
      </w:r>
    </w:p>
    <w:p>
      <w:pPr>
        <w:pStyle w:val="SHTKNoteDetail"/>
      </w:pPr>
      <w:r>
        <w:t>• 원교감 원문 | 名＝不【乙】</w:t>
      </w:r>
    </w:p>
    <w:p>
      <w:pPr>
        <w:pStyle w:val="SHTKNoteDetail"/>
      </w:pPr>
      <w:r>
        <w:t>• 교감 번호 | 0461023</w:t>
      </w:r>
    </w:p>
    <w:p>
      <w:pPr>
        <w:pStyle w:val="SHTKNoteDetail"/>
      </w:pPr>
      <w:r>
        <w:t>• 저본 독법 | 名 → ‘이름’</w:t>
      </w:r>
    </w:p>
    <w:p>
      <w:pPr>
        <w:pStyle w:val="SHTKNoteDetail"/>
      </w:pPr>
      <w:r>
        <w:t>• 이문 독법 | 不 → ‘…않다’</w:t>
      </w:r>
    </w:p>
    <w:p>
      <w:pPr>
        <w:pStyle w:val="SHTKNoteDetail"/>
      </w:pPr>
      <w:r>
        <w:t>• 저본 기준 번역 | “그런데 무기인 것을 덕이라고 이름한다는 것은,”</w:t>
      </w:r>
    </w:p>
    <w:p>
      <w:pPr>
        <w:pStyle w:val="SHTKNoteDetail"/>
      </w:pPr>
      <w:r>
        <w:t>• 교감 해설 | 저본: 是故無記而名為德 → “그러므로 무기인데도 덕이라고 이름한다.” 이문: …而不為德 → “그러므로 무기이므로 덕이 되지 않는다.” 결론의 긍·부정이 뒤집힌다.</w:t>
      </w:r>
    </w:p>
    <w:p>
      <w:pPr>
        <w:pStyle w:val="SHTKNoteDetail"/>
      </w:pPr>
      <w:r>
        <w:t>• 번역 영향 판정 | [의미 차이 있음]</w:t>
      </w:r>
    </w:p>
    <w:p>
      <w:pPr>
        <w:pStyle w:val="SHTKNoteDetail"/>
      </w:pPr>
      <w:r>
        <w:t>• 출처 | CBETA T41n1822, 교감 번호 0461023.</w:t>
      </w:r>
    </w:p>
    <w:p>
      <w:pPr>
        <w:pStyle w:val="SHTKSourceText"/>
      </w:pPr>
      <w:r>
        <w:t>理不應然第二解云。斷德唯以擇滅為體。然有定障等擇滅不顯。定障等若無擇滅即顯。能顯斷故。名斷圓德者有其二過一即非斷亦名斷德。所顯是斷。能顯非斷故。如九遍知能顯非遍知故。二即無記滅顯擇滅名斷德者。與前斷德通無記滅有何差別。此釋雖似是仍非盡理也第三釋云。彼文四斷皆通擇滅。若煩惱斷是自性斷．緣縛斷。若定障斷。并習斷是緣縛斷。若畢竟斷通自性．緣縛者不然。此與不退俱解脫人有何差別。亦具如前四種斷德故。皆於定障．習氣．緣縛斷故。</w:t>
      </w:r>
    </w:p>
    <w:p>
      <w:pPr>
        <w:pStyle w:val="SHTKTranslationText"/>
      </w:pPr>
      <w:r>
        <w:t>이치상 마땅하지 않다. 두 번째 풀이에서는 말한다. “단덕은 오직 택멸을 체로 삼는다. 그러나 정장 등이 있으면 택멸이 드러나지 않고, 정장 등이 없으면 택멸이 곧 드러난다. 능히 끊음을 드러내기 때문에, 단원덕이라고 이름한다.”라고 한다. 여기에는 두 가지 허물이 있다. 첫째, 끊음이 아닌 것도 또한 단덕이라고 이름하게 된다. 드러나는 것은 끊음이지만, 능히 드러내는 것은 끊음이 아니기 때문이다. 아홉 변지에서 능히 드러내는 것이 변지가 아닌 것과 같다. 둘째, 무기의 멸이 택멸을 드러내기 때문에 단덕이라 이름한다고 한다면, 앞서 단덕이 무기의 멸에도 통한다고 한 것과 무슨 차이가 있는가. 이 풀이는 비록 그럴듯하지만 여전히 이치를 다한 것은 아니다. 세 번째 풀이에서는 말한다. “그 글의 네 가지 끊음은 모두 택멸에 통한다. 번뇌를 끊는 것은 자성단과 연박단이고, 정장을 끊는 것과, 습기를 함께 끊는 것은 연박단이며, 필경단은 자성단과 연박단에 통한다.”라고 한다. 그렇지 않다. 이것이 불퇴의 구해탈인과 무슨 차이가 있는가. 그 또한 앞의 네 가지 단덕을 갖추기 때문이다. 모두 정장과 습기에 대하여 연박단이 있기 때문이다.</w:t>
      </w:r>
    </w:p>
    <w:p>
      <w:pPr>
        <w:pStyle w:val="SHTKSourceText"/>
      </w:pPr>
      <w:r>
        <w:t>亦有畢竟．自性．緣縛斷故。與佛何別問世尊實斷一切煩惱．并及習氣。如何但說滅二無知。答但顯無知即兼顯餘。無知通與一切煩惱習相應故。無知即是一切煩惱習氣本故。</w:t>
      </w:r>
    </w:p>
    <w:p>
      <w:pPr>
        <w:pStyle w:val="SHTKTranslationText"/>
      </w:pPr>
      <w:r>
        <w:t>또한 필경단·자성단·연박단이 있기 때문이다. 부처님과 무슨 차이가 있는가. 묻는다. 세존께서는 실제로 일체 번뇌와 아울러 습기까지 끊으셨는데, 어찌 다만 두 무지를 멸한다고만 말하는가. 답한다. 다만 무지를 드러내면 곧 나머지도 함께 드러난다. 무지는 일체 번뇌와 습기에 두루 상응하기 때문이고, 무지는 곧 일체 번뇌와 습기의 근본이기 때문이다.</w:t>
      </w:r>
    </w:p>
    <w:p>
      <w:pPr>
        <w:pStyle w:val="SHTKSourceText"/>
      </w:pPr>
      <w:r>
        <w:t>無斷無知[24]留餘煩惱．及習氣故。</w:t>
      </w:r>
    </w:p>
    <w:p>
      <w:pPr>
        <w:pStyle w:val="SHTKTranslationText"/>
      </w:pPr>
      <w:r>
        <w:t>무지를 끊지 않고 나머지 번뇌와 습기를 남겨 두는 경우는 없기 때문이다.</w:t>
      </w:r>
    </w:p>
    <w:p>
      <w:pPr>
        <w:pStyle w:val="SHTKNoteSummary"/>
      </w:pPr>
      <w:r>
        <w:t>교감 요약 | [CBETA 교감] 저본 留 → 乙본 由</w:t>
      </w:r>
    </w:p>
    <w:p>
      <w:pPr>
        <w:pStyle w:val="SHTKNoteDetail"/>
      </w:pPr>
      <w:r>
        <w:t>• 원교감 원문 | 留＝由【乙】</w:t>
      </w:r>
    </w:p>
    <w:p>
      <w:pPr>
        <w:pStyle w:val="SHTKNoteDetail"/>
      </w:pPr>
      <w:r>
        <w:t>• 교감 번호 | 0461024</w:t>
      </w:r>
    </w:p>
    <w:p>
      <w:pPr>
        <w:pStyle w:val="SHTKNoteDetail"/>
      </w:pPr>
      <w:r>
        <w:t>• 저본 독법 | 留</w:t>
      </w:r>
    </w:p>
    <w:p>
      <w:pPr>
        <w:pStyle w:val="SHTKNoteDetail"/>
      </w:pPr>
      <w:r>
        <w:t>• 이문 독법 | 由 → ‘…로 말미암아’</w:t>
      </w:r>
    </w:p>
    <w:p>
      <w:pPr>
        <w:pStyle w:val="SHTKNoteDetail"/>
      </w:pPr>
      <w:r>
        <w:t>• 저본 기준 번역 | “무지를 끊지 않고 나머지 번뇌와 습기를 남겨 두는 경우는 없기 때문이다.”</w:t>
      </w:r>
    </w:p>
    <w:p>
      <w:pPr>
        <w:pStyle w:val="SHTKNoteDetail"/>
      </w:pPr>
      <w:r>
        <w:t>• 교감 해설 | 저본: 無斷無知留餘煩惱及習氣故 → “무지를 끊지 않고 나머지 번뇌와 습기를 남겨 두는 경우가 없기 때문이다.” 이문은 留를 由로 읽어 인과 구문의 구조가 달라진다.</w:t>
      </w:r>
    </w:p>
    <w:p>
      <w:pPr>
        <w:pStyle w:val="SHTKNoteDetail"/>
      </w:pPr>
      <w:r>
        <w:t>• 번역 영향 판정 | [의미 차이 있음]</w:t>
      </w:r>
    </w:p>
    <w:p>
      <w:pPr>
        <w:pStyle w:val="SHTKNoteDetail"/>
      </w:pPr>
      <w:r>
        <w:t>• 출처 | CBETA T41n1822, 교감 번호 0461024.</w:t>
      </w:r>
    </w:p>
    <w:p>
      <w:pPr>
        <w:pStyle w:val="SHTKSourceText"/>
      </w:pPr>
      <w:r>
        <w:t>所以但說斷二無知問此二無知以何為體答染污無知無明為體不染無知劣慧為體今釋不染無知八門分別。一引文出體。二釋通外難。三對妄通文。四破敘異說。五述體通局。六對染辨異。</w:t>
      </w:r>
    </w:p>
    <w:p>
      <w:pPr>
        <w:pStyle w:val="SHTKTranslationText"/>
      </w:pPr>
      <w:r>
        <w:t>그러므로 다만 두 무지를 끊는다고 설한 것이다. 묻는다. 이 두 무지는 무엇을 체로 삼는가. 답한다. 염오무지는 무명을 체로 삼고, 불염무지는 저열한 지혜를 체로 삼는다. 이제 불염무지(不染無知)를 여덟 문으로 나누어 해석한다. 첫째는 문헌을 인용하여 그 체를 밝히는 것이다. 둘째는 해석하여 외부의 논난을 통하게 하는 것이다. 셋째는 망령된 해석에 대하여 문맥을 통하게 하는 것이다. 넷째는 서술된 이설을 논파하는 것이다. 다섯째는 그 체가 통하는 범위와 국한되는 범위를 서술하는 것이다. 여섯째는 염오무지와 대조하여 차이를 밝히는 것이다.</w:t>
      </w:r>
    </w:p>
    <w:p>
      <w:pPr>
        <w:pStyle w:val="SHTKSourceText"/>
      </w:pPr>
      <w:r>
        <w:t>七明[1]差別。</w:t>
      </w:r>
    </w:p>
    <w:p>
      <w:pPr>
        <w:pStyle w:val="SHTKTranslationText"/>
      </w:pPr>
      <w:r>
        <w:t>일곱째는 차별을 밝히는 것이다.</w:t>
      </w:r>
    </w:p>
    <w:p>
      <w:pPr>
        <w:pStyle w:val="SHTKNoteSummary"/>
      </w:pPr>
      <w:r>
        <w:t>교감 요약 | [CBETA 교감] 저본 差 → 甲·乙본 斷差</w:t>
      </w:r>
    </w:p>
    <w:p>
      <w:pPr>
        <w:pStyle w:val="SHTKNoteDetail"/>
      </w:pPr>
      <w:r>
        <w:t>• 원교감 원문 | 差＝斷差【甲】【乙】</w:t>
      </w:r>
    </w:p>
    <w:p>
      <w:pPr>
        <w:pStyle w:val="SHTKNoteDetail"/>
      </w:pPr>
      <w:r>
        <w:t>• 교감 번호 | 0462001</w:t>
      </w:r>
    </w:p>
    <w:p>
      <w:pPr>
        <w:pStyle w:val="SHTKNoteDetail"/>
      </w:pPr>
      <w:r>
        <w:t>• 저본 독법 | 差</w:t>
      </w:r>
    </w:p>
    <w:p>
      <w:pPr>
        <w:pStyle w:val="SHTKNoteDetail"/>
      </w:pPr>
      <w:r>
        <w:t>• 이문 독법 | 斷差</w:t>
      </w:r>
    </w:p>
    <w:p>
      <w:pPr>
        <w:pStyle w:val="SHTKNoteDetail"/>
      </w:pPr>
      <w:r>
        <w:t>• 저본 기준 번역 | “일곱째는 차별을 밝히는 것이다.”</w:t>
      </w:r>
    </w:p>
    <w:p>
      <w:pPr>
        <w:pStyle w:val="SHTKNoteDetail"/>
      </w:pPr>
      <w:r>
        <w:t>• 교감 해설 | 저본 기준 번역: 일곱째는 차별을 밝히는 것이다. 이문 적용 구절: 七明斷差別。. 의미 차이: 일곱째 항목의 범위를 일반 ‘차별’에서 ‘끊음의 차별’로 한정한다.</w:t>
      </w:r>
    </w:p>
    <w:p>
      <w:pPr>
        <w:pStyle w:val="SHTKNoteDetail"/>
      </w:pPr>
      <w:r>
        <w:t>• 번역 영향 판정 | [의미 차이 있음]</w:t>
      </w:r>
    </w:p>
    <w:p>
      <w:pPr>
        <w:pStyle w:val="SHTKNoteDetail"/>
      </w:pPr>
      <w:r>
        <w:t>• 출처 | CBETA T41n1822, 교감 번호 0462001.</w:t>
      </w:r>
    </w:p>
    <w:p>
      <w:pPr>
        <w:pStyle w:val="SHTKSourceText"/>
      </w:pPr>
      <w:r>
        <w:t>八述斷分位一引文出體者。婆沙第九云。有有五種。一名有。</w:t>
      </w:r>
    </w:p>
    <w:p>
      <w:pPr>
        <w:pStyle w:val="SHTKTranslationText"/>
      </w:pPr>
      <w:r>
        <w:t>여덟째는 끊어지는 분위를 서술하는 것이다. 첫째, 문헌을 인용하여 그 체를 밝힌다는 것은, 《바사》 제9권에서 말한다. ‘유(有)’에는 다섯 종류가 있다. 첫째는 명유(名有)이다.</w:t>
      </w:r>
    </w:p>
    <w:p>
      <w:pPr>
        <w:pStyle w:val="SHTKSourceText"/>
      </w:pPr>
      <w:r>
        <w:t>謂龜毛．兔角．空華．[2]髻等。</w:t>
      </w:r>
    </w:p>
    <w:p>
      <w:pPr>
        <w:pStyle w:val="SHTKTranslationText"/>
      </w:pPr>
      <w:r>
        <w:t>이를테면 거북의 털, 토끼의 뿔, 허공의 꽃, 상투 따위이다.</w:t>
      </w:r>
    </w:p>
    <w:p>
      <w:pPr>
        <w:pStyle w:val="SHTKNoteSummary"/>
      </w:pPr>
      <w:r>
        <w:t>교감 요약 | [CBETA 교감] 저본 髻 → 이본 鬘</w:t>
      </w:r>
    </w:p>
    <w:p>
      <w:pPr>
        <w:pStyle w:val="SHTKNoteDetail"/>
      </w:pPr>
      <w:r>
        <w:t>• 원교감 원문 | 髻＝鬘【大】</w:t>
      </w:r>
    </w:p>
    <w:p>
      <w:pPr>
        <w:pStyle w:val="SHTKNoteDetail"/>
      </w:pPr>
      <w:r>
        <w:t>• 교감 번호 | 0462002</w:t>
      </w:r>
    </w:p>
    <w:p>
      <w:pPr>
        <w:pStyle w:val="SHTKNoteDetail"/>
      </w:pPr>
      <w:r>
        <w:t>• 저본 독법 | 髻</w:t>
      </w:r>
    </w:p>
    <w:p>
      <w:pPr>
        <w:pStyle w:val="SHTKNoteDetail"/>
      </w:pPr>
      <w:r>
        <w:t>• 이문 독법 | 鬘</w:t>
      </w:r>
    </w:p>
    <w:p>
      <w:pPr>
        <w:pStyle w:val="SHTKNoteDetail"/>
      </w:pPr>
      <w:r>
        <w:t>• 저본 기준 번역 | “이를테면 거북의 털, 토끼의 뿔, 허공의 꽃, 상투 따위이다.”</w:t>
      </w:r>
    </w:p>
    <w:p>
      <w:pPr>
        <w:pStyle w:val="SHTKNoteDetail"/>
      </w:pPr>
      <w:r>
        <w:t>• 교감 해설 | 저본 기준 번역: 이를테면 거북의 털, 토끼의 뿔, 허공의 꽃, 상투 따위이다. 이문 적용 구절: 謂龜毛．兔角．空華．鬘等。. 의미 차이: 예시 대상이 ‘상투(髻)’와 ‘화환(鬘)’으로 달라진다.</w:t>
      </w:r>
    </w:p>
    <w:p>
      <w:pPr>
        <w:pStyle w:val="SHTKNoteDetail"/>
      </w:pPr>
      <w:r>
        <w:t>• 번역 영향 판정 | [의미 차이 있음]</w:t>
      </w:r>
    </w:p>
    <w:p>
      <w:pPr>
        <w:pStyle w:val="SHTKNoteDetail"/>
      </w:pPr>
      <w:r>
        <w:t>• 출처 | CBETA T41n1822, 교감 번호 0462002.</w:t>
      </w:r>
    </w:p>
    <w:p>
      <w:pPr>
        <w:pStyle w:val="SHTKSourceText"/>
      </w:pPr>
      <w:r>
        <w:t>二實有。謂一切法各住自性。三假有。謂瓶．衣．軍．林。四和合有。謂於諸蘊和合施設補特伽羅。五相對有。</w:t>
      </w:r>
    </w:p>
    <w:p>
      <w:pPr>
        <w:pStyle w:val="SHTKTranslationText"/>
      </w:pPr>
      <w:r>
        <w:t>둘째는 실유(實有)이다. 이를테면 일체법이 각각 자기의 자성에 머무는 것이다. 셋째는 가유(假有)이다. 이를테면 병·옷·군대·숲이다. 넷째는 화합유(和合有)이다. 이를테면 여러 온이 화합한 것에 보특가라를 시설하는 것이다. 다섯째는 상대유(相對有)이다.</w:t>
      </w:r>
    </w:p>
    <w:p>
      <w:pPr>
        <w:pStyle w:val="SHTKSourceText"/>
      </w:pPr>
      <w:r>
        <w:t>謂此彼岸長短[3]事等</w:t>
      </w:r>
    </w:p>
    <w:p>
      <w:pPr>
        <w:pStyle w:val="SHTKTranslationText"/>
      </w:pPr>
      <w:r>
        <w:t>이를테면 이 언덕과 저 언덕, 길고 짧은 일 따위이다.</w:t>
      </w:r>
    </w:p>
    <w:p>
      <w:pPr>
        <w:pStyle w:val="SHTKNoteSummary"/>
      </w:pPr>
      <w:r>
        <w:t>교감 요약 | [CBETA 교감] 甲·乙본에는 事 없음</w:t>
      </w:r>
    </w:p>
    <w:p>
      <w:pPr>
        <w:pStyle w:val="SHTKNoteDetail"/>
      </w:pPr>
      <w:r>
        <w:t>• 원교감 원문 | 〔事〕－【甲】【乙】</w:t>
      </w:r>
    </w:p>
    <w:p>
      <w:pPr>
        <w:pStyle w:val="SHTKNoteDetail"/>
      </w:pPr>
      <w:r>
        <w:t>• 교감 번호 | 0462003</w:t>
      </w:r>
    </w:p>
    <w:p>
      <w:pPr>
        <w:pStyle w:val="SHTKNoteDetail"/>
      </w:pPr>
      <w:r>
        <w:t>• 저본 독법 | 事 → ‘일/사’</w:t>
      </w:r>
    </w:p>
    <w:p>
      <w:pPr>
        <w:pStyle w:val="SHTKNoteDetail"/>
      </w:pPr>
      <w:r>
        <w:t>• 이문 독법 | ∅ → ‘해당 성분 없음(탈락)’</w:t>
      </w:r>
    </w:p>
    <w:p>
      <w:pPr>
        <w:pStyle w:val="SHTKNoteDetail"/>
      </w:pPr>
      <w:r>
        <w:t>• 저본 기준 번역 | “이를테면 이 언덕과 저 언덕, 길고 짧은 일 따위이다.”</w:t>
      </w:r>
    </w:p>
    <w:p>
      <w:pPr>
        <w:pStyle w:val="SHTKNoteDetail"/>
      </w:pPr>
      <w:r>
        <w:t>• 교감 해설 | 저본 기준 번역: 이를테면 이 언덕과 저 언덕, 길고 짧은 일 따위이다. 이문 적용 구절: 謂此彼岸長短等. 의미 차이: ‘事’의 유무만 달라져 한국어 뜻에는 실질적 변화가 없다.</w:t>
      </w:r>
    </w:p>
    <w:p>
      <w:pPr>
        <w:pStyle w:val="SHTKNoteDetail"/>
      </w:pPr>
      <w:r>
        <w:t>• 번역 영향 판정 | [번역 차이 없음]</w:t>
      </w:r>
    </w:p>
    <w:p>
      <w:pPr>
        <w:pStyle w:val="SHTKNoteDetail"/>
      </w:pPr>
      <w:r>
        <w:t>• 출처 | CBETA T41n1822, 교감 번호 0462003.</w:t>
      </w:r>
    </w:p>
    <w:p>
      <w:pPr>
        <w:pStyle w:val="SHTKSourceText"/>
      </w:pPr>
      <w:r>
        <w:t>問若無有見於五見何見攝。何所斷。答此非是見。邪智問此邪智是何。答此是欲界修所斷中無覆無記邪行相智。如於杌起人想。及於人起杌想。於非道起道想。於道起非道想如是等問若爾智蘊所說當云何通。如說云何邪智謂染污慧。答邪智有二。一染污．二不染污染污者無明相應不染污者無明不相應。如於杌起人想等染污者．聲聞．獨覺俱能斷盡。亦不現行不染污者。聲聞．獨覺雖能斷盡而由現行。唯有如來畢竟不起。煩惱．習氣俱永斷故。由此獨稱正等覺者</w:t>
      </w:r>
    </w:p>
    <w:p>
      <w:pPr>
        <w:pStyle w:val="SHTKTranslationText"/>
      </w:pPr>
      <w:r>
        <w:t>묻는다. 만약 ‘없음을 있다고 보는 견해’라면 오견 가운데 어느 견해에 포섭되는가? 무엇에 의해 끊어지는가? 답한다. 이것은 견해가 아니다. 삿된 지혜이다. 묻는다. 이 삿된 지혜란 무엇인가? 답한다. 이는 욕계의 수도소단 가운데 무부무기인 삿된 행상의 지혜이다. 마치 나무토막을 보고 사람이라는 생각을 일으키는 것과 같고, 또 사람을 보고 나무토막이라는 생각을 일으키는 것과 같으며, 도가 아닌 것을 보고 도라는 생각을 일으키고, 도를 보고 도가 아니라는 생각을 일으키는 것과 같은 따위이다. 묻는다. 그렇다면 《지온》에서 말한 것은 어떻게 회통해야 하는가? 거기서는 “무엇이 사지(邪智)인가? 염오된 혜이다.”라고 하였다. 답한다. 사지에는 두 가지가 있다. 첫째는 염오이고, 둘째는 불염오이다. 염오인 것은 무명과 상응하고, 불염오인 것은 무명과 상응하지 않는다. 마치 나무토막을 보고 사람이라는 생각을 일으키는 것 따위이다. 염오인 것은 성문과 독각이 모두 완전히 끊을 수 있고, 또한 현행하지도 않는다. 불염오인 것은, 성문과 독각이 비록 완전히 끊을 수 있으나 “현행함으로 말미암는다”고 하였다. [구문 불확실] 오직 여래에게만 끝내 일어나지 않는다. 번뇌와 습기를 함께 영원히 끊었기 때문이다. 이 때문에 홀로 정등각자(正等覺者)라고 일컫는다.</w:t>
      </w:r>
    </w:p>
    <w:p>
      <w:pPr>
        <w:pStyle w:val="SHTKSourceText"/>
      </w:pPr>
      <w:r>
        <w:t>染污邪智由勝義故名為邪智。不染污者由世俗故得邪智名。非由勝義。煩惱邪法不相應故。</w:t>
      </w:r>
    </w:p>
    <w:p>
      <w:pPr>
        <w:pStyle w:val="SHTKTranslationText"/>
      </w:pPr>
      <w:r>
        <w:t>염오한 사지는 승의의 뜻에서 사지라 이름하고, 불염오인 것은 세속의 뜻에서 사지라는 이름을 얻는다. 승의의 뜻에서 그런 것은 아니다. 번뇌라는 삿된 법과 상응하지 않기 때문이다.</w:t>
      </w:r>
    </w:p>
    <w:p>
      <w:pPr>
        <w:pStyle w:val="SHTKSourceText"/>
      </w:pPr>
      <w:r>
        <w:t>[4]後智蘊中所說邪智是勝義者。</w:t>
      </w:r>
    </w:p>
    <w:p>
      <w:pPr>
        <w:pStyle w:val="SHTKTranslationText"/>
      </w:pPr>
      <w:r>
        <w:t>뒤의 《지온》에서 말한 사지는 승의의 사지이고,</w:t>
      </w:r>
    </w:p>
    <w:p>
      <w:pPr>
        <w:pStyle w:val="SHTKNoteSummary"/>
      </w:pPr>
      <w:r>
        <w:t>교감 요약 | [CBETA 교감] 저본 後 → 甲·乙본 復</w:t>
      </w:r>
    </w:p>
    <w:p>
      <w:pPr>
        <w:pStyle w:val="SHTKNoteDetail"/>
      </w:pPr>
      <w:r>
        <w:t>• 원교감 원문 | 後＝復【甲】【乙】</w:t>
      </w:r>
    </w:p>
    <w:p>
      <w:pPr>
        <w:pStyle w:val="SHTKNoteDetail"/>
      </w:pPr>
      <w:r>
        <w:t>• 교감 번호 | 0462004</w:t>
      </w:r>
    </w:p>
    <w:p>
      <w:pPr>
        <w:pStyle w:val="SHTKNoteDetail"/>
      </w:pPr>
      <w:r>
        <w:t>• 저본 독법 | 後 → ‘뒤/그 뒤’</w:t>
      </w:r>
    </w:p>
    <w:p>
      <w:pPr>
        <w:pStyle w:val="SHTKNoteDetail"/>
      </w:pPr>
      <w:r>
        <w:t>• 이문 독법 | 復 → ‘다시/또’</w:t>
      </w:r>
    </w:p>
    <w:p>
      <w:pPr>
        <w:pStyle w:val="SHTKNoteDetail"/>
      </w:pPr>
      <w:r>
        <w:t>• 저본 기준 번역 | “뒤의 《지온》에서 말한 사지는 승의의 사지이고,”</w:t>
      </w:r>
    </w:p>
    <w:p>
      <w:pPr>
        <w:pStyle w:val="SHTKNoteDetail"/>
      </w:pPr>
      <w:r>
        <w:t>• 교감 해설 | 이문 적용 구절: 復智蘊中所說邪智是勝義者。. 의미 차이: ‘뒤의 《지온》’과 ‘다시 《지온》’의 서술 방식 차이다.</w:t>
      </w:r>
    </w:p>
    <w:p>
      <w:pPr>
        <w:pStyle w:val="SHTKNoteDetail"/>
      </w:pPr>
      <w:r>
        <w:t>• 번역 영향 판정 | [의미 차이 있음]</w:t>
      </w:r>
    </w:p>
    <w:p>
      <w:pPr>
        <w:pStyle w:val="SHTKNoteDetail"/>
      </w:pPr>
      <w:r>
        <w:t>• 출처 | CBETA T41n1822, 교감 번호 0462004.</w:t>
      </w:r>
    </w:p>
    <w:p>
      <w:pPr>
        <w:pStyle w:val="SHTKSourceText"/>
      </w:pPr>
      <w:r>
        <w:t>今說世俗。故不相違准上。二種邪智攝一切邪智。世俗邪智即是煩惱習氣。與正理同。既云無覆無記。故知不通善性。又正理論二十八云。</w:t>
      </w:r>
    </w:p>
    <w:p>
      <w:pPr>
        <w:pStyle w:val="SHTKTranslationText"/>
      </w:pPr>
      <w:r>
        <w:t>지금 말하는 것은 세속의 사지이다. 그러므로 서로 어긋나지 않는다. 위에 준하면, 두 종류의 사지가 모든 사지를 포섭한다. 세속의 사지는 곧 번뇌의 습기이다. 《정리론》과 같다. 이미 무부무기라고 하였으므로, 선성(善性)에 통하지 않음을 알 수 있다. 또 《정리론》 제28권에서 말한다.</w:t>
      </w:r>
    </w:p>
    <w:p>
      <w:pPr>
        <w:pStyle w:val="SHTKSourceText"/>
      </w:pPr>
      <w:r>
        <w:t>是故即[5]應味．勢．熟等。</w:t>
      </w:r>
    </w:p>
    <w:p>
      <w:pPr>
        <w:pStyle w:val="SHTKTranslationText"/>
      </w:pPr>
      <w:r>
        <w:t>“그러므로 곧 마땅히 맛·세력·성숙 등에 [관하여], [구문 불확실]</w:t>
      </w:r>
    </w:p>
    <w:p>
      <w:pPr>
        <w:pStyle w:val="SHTKNoteSummary"/>
      </w:pPr>
      <w:r>
        <w:t>교감 요약 | [CBETA 교감] 저본 應 → 甲·乙본 於</w:t>
      </w:r>
    </w:p>
    <w:p>
      <w:pPr>
        <w:pStyle w:val="SHTKNoteDetail"/>
      </w:pPr>
      <w:r>
        <w:t>• 원교감 원문 | 應＝於【甲】【乙】</w:t>
      </w:r>
    </w:p>
    <w:p>
      <w:pPr>
        <w:pStyle w:val="SHTKNoteDetail"/>
      </w:pPr>
      <w:r>
        <w:t>• 교감 번호 | 0462005</w:t>
      </w:r>
    </w:p>
    <w:p>
      <w:pPr>
        <w:pStyle w:val="SHTKNoteDetail"/>
      </w:pPr>
      <w:r>
        <w:t>• 저본 독법 | 應</w:t>
      </w:r>
    </w:p>
    <w:p>
      <w:pPr>
        <w:pStyle w:val="SHTKNoteDetail"/>
      </w:pPr>
      <w:r>
        <w:t>• 이문 독법 | 於 → ‘…에’</w:t>
      </w:r>
    </w:p>
    <w:p>
      <w:pPr>
        <w:pStyle w:val="SHTKNoteDetail"/>
      </w:pPr>
      <w:r>
        <w:t>• 저본 기준 번역 | ““그러므로 곧 마땅히 맛·세력·성숙 등에 [관하여], [구문 불확실]”</w:t>
      </w:r>
    </w:p>
    <w:p>
      <w:pPr>
        <w:pStyle w:val="SHTKNoteDetail"/>
      </w:pPr>
      <w:r>
        <w:t>• 교감 해설 | 이문 적용 구절: 是故即於味．勢．熟等。. 의미 차이: 應이면 ‘마땅히 …해야 한다’, 於이면 ‘…에 대하여’가 되어 구문이 달라진다.</w:t>
      </w:r>
    </w:p>
    <w:p>
      <w:pPr>
        <w:pStyle w:val="SHTKNoteDetail"/>
      </w:pPr>
      <w:r>
        <w:t>• 판정 근거 | 기존 교감 해설에서 저본·이문의 의미 차이를 한국어로 이미 특정하였다.</w:t>
      </w:r>
    </w:p>
    <w:p>
      <w:pPr>
        <w:pStyle w:val="SHTKNoteDetail"/>
      </w:pPr>
      <w:r>
        <w:t>• 번역 영향 판정 | [의미 차이 있음]</w:t>
      </w:r>
    </w:p>
    <w:p>
      <w:pPr>
        <w:pStyle w:val="SHTKNoteDetail"/>
      </w:pPr>
      <w:r>
        <w:t>• 출처 | CBETA T41n1822, 교감 번호 0462005.</w:t>
      </w:r>
    </w:p>
    <w:p>
      <w:pPr>
        <w:pStyle w:val="SHTKSourceText"/>
      </w:pPr>
      <w:r>
        <w:t>不勤求解。</w:t>
      </w:r>
    </w:p>
    <w:p>
      <w:pPr>
        <w:pStyle w:val="SHTKTranslationText"/>
      </w:pPr>
      <w:r>
        <w:t>부지런히 이해를 구하지 않는다.</w:t>
      </w:r>
    </w:p>
    <w:p>
      <w:pPr>
        <w:pStyle w:val="SHTKSourceText"/>
      </w:pPr>
      <w:r>
        <w:t>慧與異相法俱為因引[6]生[7]後[8]同類惠此慧於解又不勤求。</w:t>
      </w:r>
    </w:p>
    <w:p>
      <w:pPr>
        <w:pStyle w:val="SHTKTranslationText"/>
      </w:pPr>
      <w:r>
        <w:t>혜가 다른 행상의 법과 함께 원인이 되어 뒤의 동류의 혜[惠]를 이끌어 내는데, 이 혜도 이해를 부지런히 구하지 않는다. [판독 불확실] [구문 불확실]</w:t>
      </w:r>
    </w:p>
    <w:p>
      <w:pPr>
        <w:pStyle w:val="SHTKNoteSummary"/>
      </w:pPr>
      <w:r>
        <w:t>교감 요약 | [CBETA 교감] 甲·乙본에는 生 없음</w:t>
      </w:r>
    </w:p>
    <w:p>
      <w:pPr>
        <w:pStyle w:val="SHTKNoteDetail"/>
      </w:pPr>
      <w:r>
        <w:t>• 원교감 원문 | 〔生〕－【甲】【乙】</w:t>
      </w:r>
    </w:p>
    <w:p>
      <w:pPr>
        <w:pStyle w:val="SHTKNoteDetail"/>
      </w:pPr>
      <w:r>
        <w:t>• 교감 번호 | 0462006</w:t>
      </w:r>
    </w:p>
    <w:p>
      <w:pPr>
        <w:pStyle w:val="SHTKNoteDetail"/>
      </w:pPr>
      <w:r>
        <w:t>• 저본 독법 | 生 → ‘생기다’</w:t>
      </w:r>
    </w:p>
    <w:p>
      <w:pPr>
        <w:pStyle w:val="SHTKNoteDetail"/>
      </w:pPr>
      <w:r>
        <w:t>• 이문 독법 | ∅ → ‘해당 성분 없음(탈락)’</w:t>
      </w:r>
    </w:p>
    <w:p>
      <w:pPr>
        <w:pStyle w:val="SHTKNoteDetail"/>
      </w:pPr>
      <w:r>
        <w:t>• 저본 기준 번역 | “혜가 다른 행상의 법과 함께 원인이 되어 뒤의 동류의 혜[惠]를 이끌어 내는데, 이 혜도 이해를 부지런히 구하지 않는다. [판독 불확실] [구문 불확실]”</w:t>
      </w:r>
    </w:p>
    <w:p>
      <w:pPr>
        <w:pStyle w:val="SHTKNoteDetail"/>
      </w:pPr>
      <w:r>
        <w:t>• 교감 해설 | 저본 기준 번역: 혜가 다른 행상의 법과 함께 원인이 되어 뒤의 동류의 혜[惠]를 이끌어 내는데, 이 혜도 이해를 부지런히 구하지 않는다. 이문 적용 구절: 慧與異相法俱為因引後同類惠此慧於解又不勤求。. 의미 차이: ‘引生’의 生이 빠져 동사 구조가 축약된다.</w:t>
      </w:r>
    </w:p>
    <w:p>
      <w:pPr>
        <w:pStyle w:val="SHTKNoteDetail"/>
      </w:pPr>
      <w:r>
        <w:t>• 판정 근거 | 기존 교감 해설에서 저본·이문의 의미 차이를 한국어로 이미 특정하였다.</w:t>
      </w:r>
    </w:p>
    <w:p>
      <w:pPr>
        <w:pStyle w:val="SHTKNoteDetail"/>
      </w:pPr>
      <w:r>
        <w:t>• 번역 영향 판정 | [의미 차이 있음]</w:t>
      </w:r>
    </w:p>
    <w:p>
      <w:pPr>
        <w:pStyle w:val="SHTKNoteDetail"/>
      </w:pPr>
      <w:r>
        <w:t>• 출처 | CBETA T41n1822, 교감 번호 0462006.</w:t>
      </w:r>
    </w:p>
    <w:p>
      <w:pPr>
        <w:pStyle w:val="SHTKNoteSummary"/>
      </w:pPr>
      <w:r>
        <w:t>교감 요약 | [CBETA 교감] 저본 後 → 甲·乙본 後念</w:t>
      </w:r>
    </w:p>
    <w:p>
      <w:pPr>
        <w:pStyle w:val="SHTKNoteDetail"/>
      </w:pPr>
      <w:r>
        <w:t>• 원교감 원문 | 後＝後念【甲】【乙】</w:t>
      </w:r>
    </w:p>
    <w:p>
      <w:pPr>
        <w:pStyle w:val="SHTKNoteDetail"/>
      </w:pPr>
      <w:r>
        <w:t>• 교감 번호 | 0462007</w:t>
      </w:r>
    </w:p>
    <w:p>
      <w:pPr>
        <w:pStyle w:val="SHTKNoteDetail"/>
      </w:pPr>
      <w:r>
        <w:t>• 저본 독법 | 後 → ‘뒤/그 뒤’</w:t>
      </w:r>
    </w:p>
    <w:p>
      <w:pPr>
        <w:pStyle w:val="SHTKNoteDetail"/>
      </w:pPr>
      <w:r>
        <w:t>• 이문 독법 | 後念</w:t>
      </w:r>
    </w:p>
    <w:p>
      <w:pPr>
        <w:pStyle w:val="SHTKNoteDetail"/>
      </w:pPr>
      <w:r>
        <w:t>• 저본 기준 번역 | “혜가 다른 행상의 법과 함께 원인이 되어 뒤의 동류의 혜[惠]를 이끌어 내는데, 이 혜도 이해를 부지런히 구하지 않는다. [판독 불확실] [구문 불확실]”</w:t>
      </w:r>
    </w:p>
    <w:p>
      <w:pPr>
        <w:pStyle w:val="SHTKNoteDetail"/>
      </w:pPr>
      <w:r>
        <w:t>• 교감 해설 | 저본 기준 번역: 혜가 다른 행상의 법과 함께 원인이 되어 뒤의 동류의 혜[惠]를 이끌어 내는데, 이 혜도 이해를 부지런히 구하지 않는다. 이문 적용 구절: 慧與異相法俱為因引生後念同類惠此慧於解又不勤求。. 의미 차이: ‘뒤’와 ‘뒤의 한 찰나’의 차이로 시간 단위가 구체화된다.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0462007.</w:t>
      </w:r>
    </w:p>
    <w:p>
      <w:pPr>
        <w:pStyle w:val="SHTKNoteSummary"/>
      </w:pPr>
      <w:r>
        <w:t>교감 요약 | [CBETA 교감] 저본 同類 → 甲·乙본 劣</w:t>
      </w:r>
    </w:p>
    <w:p>
      <w:pPr>
        <w:pStyle w:val="SHTKNoteDetail"/>
      </w:pPr>
      <w:r>
        <w:t>• 원교감 원문 | 同類＝劣【甲】【乙】</w:t>
      </w:r>
    </w:p>
    <w:p>
      <w:pPr>
        <w:pStyle w:val="SHTKNoteDetail"/>
      </w:pPr>
      <w:r>
        <w:t>• 교감 번호 | 0462008</w:t>
      </w:r>
    </w:p>
    <w:p>
      <w:pPr>
        <w:pStyle w:val="SHTKNoteDetail"/>
      </w:pPr>
      <w:r>
        <w:t>• 저본 독법 | 同類</w:t>
      </w:r>
    </w:p>
    <w:p>
      <w:pPr>
        <w:pStyle w:val="SHTKNoteDetail"/>
      </w:pPr>
      <w:r>
        <w:t>• 이문 독법 | 劣 → ‘열등하다’</w:t>
      </w:r>
    </w:p>
    <w:p>
      <w:pPr>
        <w:pStyle w:val="SHTKNoteDetail"/>
      </w:pPr>
      <w:r>
        <w:t>• 저본 기준 번역 | “혜가 다른 행상의 법과 함께 원인이 되어 뒤의 동류의 혜[惠]를 이끌어 내는데, 이 혜도 이해를 부지런히 구하지 않는다. [판독 불확실] [구문 불확실]”</w:t>
      </w:r>
    </w:p>
    <w:p>
      <w:pPr>
        <w:pStyle w:val="SHTKNoteDetail"/>
      </w:pPr>
      <w:r>
        <w:t>• 교감 해설 | 저본 기준 번역: 혜가 다른 행상의 법과 함께 원인이 되어 뒤의 동류의 혜[惠]를 이끌어 내는데, 이 혜도 이해를 부지런히 구하지 않는다. 이문 적용 구절: 慧與異相法俱為因引生後劣惠此慧於解又不勤求。. 의미 차이: ‘동류의 혜’와 ‘열등한 혜’로 지혜의 성격이 달라진다.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0462008.</w:t>
      </w:r>
    </w:p>
    <w:p>
      <w:pPr>
        <w:pStyle w:val="SHTKSourceText"/>
      </w:pPr>
      <w:r>
        <w:t>復為因引生不勤求解慧。如是展轉無始時來。因果相仍習以成性。</w:t>
      </w:r>
    </w:p>
    <w:p>
      <w:pPr>
        <w:pStyle w:val="SHTKTranslationText"/>
      </w:pPr>
      <w:r>
        <w:t>다시 원인이 되어 이해를 부지런히 구하지 않는 혜를 이끌어 낸다. 이와 같이 전전하여 무시이래로, 인과가 서로 이어지고 익힘이 쌓여 성품을 이루었다.</w:t>
      </w:r>
    </w:p>
    <w:p>
      <w:pPr>
        <w:pStyle w:val="SHTKSourceText"/>
      </w:pPr>
      <w:r>
        <w:t>故[9]即於彼味等境中。</w:t>
      </w:r>
    </w:p>
    <w:p>
      <w:pPr>
        <w:pStyle w:val="SHTKTranslationText"/>
      </w:pPr>
      <w:r>
        <w:t>그러므로 바로 저 맛 따위의 경계에 대하여,</w:t>
      </w:r>
    </w:p>
    <w:p>
      <w:pPr>
        <w:pStyle w:val="SHTKNoteSummary"/>
      </w:pPr>
      <w:r>
        <w:t>교감 요약 | [CBETA 교감] 저본 即 → 甲·乙본 知</w:t>
      </w:r>
    </w:p>
    <w:p>
      <w:pPr>
        <w:pStyle w:val="SHTKNoteDetail"/>
      </w:pPr>
      <w:r>
        <w:t>• 원교감 원문 | 即＝知【甲】【乙】</w:t>
      </w:r>
    </w:p>
    <w:p>
      <w:pPr>
        <w:pStyle w:val="SHTKNoteDetail"/>
      </w:pPr>
      <w:r>
        <w:t>• 교감 번호 | 0462009</w:t>
      </w:r>
    </w:p>
    <w:p>
      <w:pPr>
        <w:pStyle w:val="SHTKNoteDetail"/>
      </w:pPr>
      <w:r>
        <w:t>• 저본 독법 | 即 → ‘곧’</w:t>
      </w:r>
    </w:p>
    <w:p>
      <w:pPr>
        <w:pStyle w:val="SHTKNoteDetail"/>
      </w:pPr>
      <w:r>
        <w:t>• 이문 독법 | 知 → ‘알다’</w:t>
      </w:r>
    </w:p>
    <w:p>
      <w:pPr>
        <w:pStyle w:val="SHTKNoteDetail"/>
      </w:pPr>
      <w:r>
        <w:t>• 저본 기준 번역 | “그러므로 바로 저 맛 따위의 경계에 대하여,”</w:t>
      </w:r>
    </w:p>
    <w:p>
      <w:pPr>
        <w:pStyle w:val="SHTKNoteDetail"/>
      </w:pPr>
      <w:r>
        <w:t>• 교감 해설 | 이문 적용 구절: 故知於彼味等境中。. 의미 차이: 즉시 그 경계에 대한다는 독법과 ‘그러므로 알 수 있다’는 추론 구문이 달라진다.</w:t>
      </w:r>
    </w:p>
    <w:p>
      <w:pPr>
        <w:pStyle w:val="SHTKNoteDetail"/>
      </w:pPr>
      <w:r>
        <w:t>• 번역 영향 판정 | [의미 차이 있음]</w:t>
      </w:r>
    </w:p>
    <w:p>
      <w:pPr>
        <w:pStyle w:val="SHTKNoteDetail"/>
      </w:pPr>
      <w:r>
        <w:t>• 출처 | CBETA T41n1822, 교감 번호 0462009.</w:t>
      </w:r>
    </w:p>
    <w:p>
      <w:pPr>
        <w:pStyle w:val="SHTKSourceText"/>
      </w:pPr>
      <w:r>
        <w:t>數習於解無堪能智。此所引劣智名不染無知。即此俱生心．心所法總名習氣。理定應然又云或諸有情有煩惱位。所有無染心。及相續。由諸煩惱間雜所熏。有能順生煩惱氣分。故諸無染心．及眷屬。似彼行相差別而生。由數習力相繼而起故。離過身中仍名有習氣。一切智者永斷不行。然於已斷見所斷位。通染．不染心相續中。有餘順生煩惱習性。是見所斷煩惱氣分。於中染者說名類性。金剛道斷皆不現行。若不染者名見所斷煩惱習氣。亦彼道斷。由根差別有行．不行</w:t>
      </w:r>
    </w:p>
    <w:p>
      <w:pPr>
        <w:pStyle w:val="SHTKTranslationText"/>
      </w:pPr>
      <w:r>
        <w:t>거듭 익힌 결과 이해하는 데 감당할 능력이 없는 지혜가 생긴다. 이로부터 이끌려 나온 열등한 지혜를 불염무지라고 한다. 바로 이것과 함께 생기는 마음과 심소법을 통틀어 습기라고 한다. 이치는 반드시 그러해야 한다. 또 말한다. “혹 어떤 유정이 번뇌가 있는 지위에 있을 때, 그에게 있는 무염의 마음과, 그 상속은, 여러 번뇌가 사이사이에 섞여 훈습되었으므로, 번뇌를 따라 생겨나게 하는 기분(氣分)을 지닌다. 그러므로 여러 무염의 마음과 그 권속은, 저 번뇌와 비슷한 행상의 차별로 생겨난다. 자주 익힌 힘으로 서로 이어져 일어나기 때문에, 과실을 여읜 몸에서도 여전히 습기가 있다고 한다. 일체지자는 이를 영원히 끊어 다시 행하지 않는다. 그러나 이미 견소단을 끊은 지위에서도, 염오와 불염오의 마음 상속 가운데 두루, 번뇌를 따라 생기게 하는 남은 습성이 있다. 이것이 견소단 번뇌의 기분이다. 그 가운데 염오인 것을 유성(類性)이라 하고, 금강도에서 끊어져 모두 현행하지 않는다. 불염오인 것은 견소단 번뇌의 습기라 하며, 또한 그 도에서 끊어진다. 근기의 차별에 따라 현행하기도 하고 현행하지 않기도 한다.”</w:t>
      </w:r>
    </w:p>
    <w:p>
      <w:pPr>
        <w:pStyle w:val="SHTKSourceText"/>
      </w:pPr>
      <w:r>
        <w:t>准此論文。類性既非是身習氣。故知心所又云。若於已斷修所斷位。唯於不染心相續中。有餘順生煩惱習性。是修所斷煩惱氣分。名修所斷煩惱習氣。是有漏故無學已斷。隨根勝劣有行．不行。世尊已得法自在故。彼如煩惱畢竟不行。故佛獨稱善淨相續。</w:t>
      </w:r>
    </w:p>
    <w:p>
      <w:pPr>
        <w:pStyle w:val="SHTKTranslationText"/>
      </w:pPr>
      <w:r>
        <w:t>이 논문에 준하면, 유성이 이미 몸의 습기가 아니므로, 심소임을 알 수 있다. 또 말한다. “이미 수도소단을 끊은 지위라면, 오직 불염오의 마음 상속 가운데, 번뇌를 따라 생기게 하는 남은 습성이 있다. 이것이 수도소단 번뇌의 기분이며, 수도소단 번뇌의 습기라고 한다. 이는 유루이므로 무학은 이미 끊었다. 근기의 뛰어남과 열등함에 따라 현행하기도 하고 현행하지 않기도 한다. 세존은 이미 법에 자재함을 얻었으므로, 그것이 번뇌와 마찬가지로 끝내 현행하지 않는다. 그러므로 부처님만을 홀로 선하고 청정한 상속이라고 일컫는다.</w:t>
      </w:r>
    </w:p>
    <w:p>
      <w:pPr>
        <w:pStyle w:val="SHTKSourceText"/>
      </w:pPr>
      <w:r>
        <w:t>即由此故行[10]無誤失。</w:t>
      </w:r>
    </w:p>
    <w:p>
      <w:pPr>
        <w:pStyle w:val="SHTKTranslationText"/>
      </w:pPr>
      <w:r>
        <w:t>바로 이 때문에 행에 잘못과 실수가 없고,</w:t>
      </w:r>
    </w:p>
    <w:p>
      <w:pPr>
        <w:pStyle w:val="SHTKNoteSummary"/>
      </w:pPr>
      <w:r>
        <w:t>교감 요약 | [CBETA 교감] 저본 無 → 甲·乙본 不</w:t>
      </w:r>
    </w:p>
    <w:p>
      <w:pPr>
        <w:pStyle w:val="SHTKNoteDetail"/>
      </w:pPr>
      <w:r>
        <w:t>• 원교감 원문 | 無＝不【甲】【乙】</w:t>
      </w:r>
    </w:p>
    <w:p>
      <w:pPr>
        <w:pStyle w:val="SHTKNoteDetail"/>
      </w:pPr>
      <w:r>
        <w:t>• 교감 번호 | 0462010</w:t>
      </w:r>
    </w:p>
    <w:p>
      <w:pPr>
        <w:pStyle w:val="SHTKNoteDetail"/>
      </w:pPr>
      <w:r>
        <w:t>• 저본 독법 | 無 → ‘없다’</w:t>
      </w:r>
    </w:p>
    <w:p>
      <w:pPr>
        <w:pStyle w:val="SHTKNoteDetail"/>
      </w:pPr>
      <w:r>
        <w:t>• 이문 독법 | 不 → ‘…않다’</w:t>
      </w:r>
    </w:p>
    <w:p>
      <w:pPr>
        <w:pStyle w:val="SHTKNoteDetail"/>
      </w:pPr>
      <w:r>
        <w:t>• 저본 기준 번역 | “바로 이 때문에 행에 잘못과 실수가 없고,”</w:t>
      </w:r>
    </w:p>
    <w:p>
      <w:pPr>
        <w:pStyle w:val="SHTKNoteDetail"/>
      </w:pPr>
      <w:r>
        <w:t>• 교감 해설 | 이문 적용 구절: 即由此故行不誤失。. 의미 차이: 無/不의 부정 표현 차이로 번역은 동일하다.</w:t>
      </w:r>
    </w:p>
    <w:p>
      <w:pPr>
        <w:pStyle w:val="SHTKNoteDetail"/>
      </w:pPr>
      <w:r>
        <w:t>• 번역 영향 판정 | [번역 차이 없음]</w:t>
      </w:r>
    </w:p>
    <w:p>
      <w:pPr>
        <w:pStyle w:val="SHTKNoteDetail"/>
      </w:pPr>
      <w:r>
        <w:t>• 출처 | CBETA T41n1822, 교감 번호 0462010.</w:t>
      </w:r>
    </w:p>
    <w:p>
      <w:pPr>
        <w:pStyle w:val="SHTKSourceText"/>
      </w:pPr>
      <w:r>
        <w:t>得不共法三念住等准上二解。其意大同。而因有別。前釋以不勤求慧。及異相法俱。展轉為因引生習氣。後釋以無染心。及與相續。由諸煩惱間雜所熏。有能順生煩惱氣分。由此為因引生習氣。是心．心所不取於身</w:t>
      </w:r>
    </w:p>
    <w:p>
      <w:pPr>
        <w:pStyle w:val="SHTKTranslationText"/>
      </w:pPr>
      <w:r>
        <w:t>불공법과 세 가지 염주(念住) 등을 얻는다.” 위의 두 해석에 준하면, 그 뜻은 대체로 같다. 다만 원인이 다르다. 앞의 해석은 부지런히 구하지 않는 혜와, 다른 행상의 법이 함께하여, 전전하여 원인이 되어 습기를 이끌어 낸다고 한다. 뒤의 해석은 무염의 마음과, 그 상속이, 여러 번뇌가 사이사이에 섞여 훈습됨으로써, 번뇌를 따라 생기게 하는 기분을 지니고, 이것이 원인이 되어 습기를 이끌어 낸다고 한다. 이는 마음과 심소를 말한 것이지 몸을 취한 것이 아니다.</w:t>
      </w:r>
    </w:p>
    <w:p>
      <w:pPr>
        <w:pStyle w:val="SHTKSourceText"/>
      </w:pPr>
      <w:r>
        <w:t>元瑜[11]師。</w:t>
      </w:r>
    </w:p>
    <w:p>
      <w:pPr>
        <w:pStyle w:val="SHTKTranslationText"/>
      </w:pPr>
      <w:r>
        <w:t>원유(元瑜) 법사가,</w:t>
      </w:r>
    </w:p>
    <w:p>
      <w:pPr>
        <w:pStyle w:val="SHTKNoteSummary"/>
      </w:pPr>
      <w:r>
        <w:t>교감 요약 | [CBETA 교감] 甲·乙본에는 師 없음</w:t>
      </w:r>
    </w:p>
    <w:p>
      <w:pPr>
        <w:pStyle w:val="SHTKNoteDetail"/>
      </w:pPr>
      <w:r>
        <w:t>• 원교감 원문 | 〔師〕－【甲】【乙】</w:t>
      </w:r>
    </w:p>
    <w:p>
      <w:pPr>
        <w:pStyle w:val="SHTKNoteDetail"/>
      </w:pPr>
      <w:r>
        <w:t>• 교감 번호 | 0462011</w:t>
      </w:r>
    </w:p>
    <w:p>
      <w:pPr>
        <w:pStyle w:val="SHTKNoteDetail"/>
      </w:pPr>
      <w:r>
        <w:t>• 저본 독법 | 師</w:t>
      </w:r>
    </w:p>
    <w:p>
      <w:pPr>
        <w:pStyle w:val="SHTKNoteDetail"/>
      </w:pPr>
      <w:r>
        <w:t>• 이문 독법 | ∅ → ‘해당 성분 없음(탈락)’</w:t>
      </w:r>
    </w:p>
    <w:p>
      <w:pPr>
        <w:pStyle w:val="SHTKNoteDetail"/>
      </w:pPr>
      <w:r>
        <w:t>• 저본 기준 번역 | “원유(元瑜) 법사가,”</w:t>
      </w:r>
    </w:p>
    <w:p>
      <w:pPr>
        <w:pStyle w:val="SHTKNoteDetail"/>
      </w:pPr>
      <w:r>
        <w:t>• 교감 해설 | 이문 적용 구절: 元瑜。. 의미 차이: 師의 유무로 호칭만 달라진다.</w:t>
      </w:r>
    </w:p>
    <w:p>
      <w:pPr>
        <w:pStyle w:val="SHTKNoteDetail"/>
      </w:pPr>
      <w:r>
        <w:t>• 번역 영향 판정 | [번역 차이 없음]</w:t>
      </w:r>
    </w:p>
    <w:p>
      <w:pPr>
        <w:pStyle w:val="SHTKNoteDetail"/>
      </w:pPr>
      <w:r>
        <w:t>• 출처 | CBETA T41n1822, 교감 번호 0462011.</w:t>
      </w:r>
    </w:p>
    <w:p>
      <w:pPr>
        <w:pStyle w:val="SHTKSourceText"/>
      </w:pPr>
      <w:r>
        <w:t>引此文證兼取其身以為習氣者誤也。所以定知不通於身。正理對辨差別中云。又若於事自．共相愚是名第一染無知相。</w:t>
      </w:r>
    </w:p>
    <w:p>
      <w:pPr>
        <w:pStyle w:val="SHTKTranslationText"/>
      </w:pPr>
      <w:r>
        <w:t>이 문장을 끌어다가 몸도 함께 취해 습기로 삼았다고 증명한 것은 잘못이다. 몸에 통하지 않는다고 반드시 알 수 있는 까닭은, 《정리론》에서 차이를 대조하여 밝히면서 말하기를, “또 어떤 일의 자상과 공상에 어두운 것을 첫째 염오무지의 모습이라고 한다.</w:t>
      </w:r>
    </w:p>
    <w:p>
      <w:pPr>
        <w:pStyle w:val="SHTKSourceText"/>
      </w:pPr>
      <w:r>
        <w:t>若於諸法味．[12]勢．熟．德．數．量．處．時．同．異等相不如實覺。</w:t>
      </w:r>
    </w:p>
    <w:p>
      <w:pPr>
        <w:pStyle w:val="SHTKTranslationText"/>
      </w:pPr>
      <w:r>
        <w:t>여러 법의 맛·세력·성숙·공덕·수·양·처소·시간·같음·다름 등의 모습을 여실히 깨닫지 못하는 것은,</w:t>
      </w:r>
    </w:p>
    <w:p>
      <w:pPr>
        <w:pStyle w:val="SHTKNoteSummary"/>
      </w:pPr>
      <w:r>
        <w:t>교감 요약 | [CBETA 교감] 甲·乙본에는 勢 없음</w:t>
      </w:r>
    </w:p>
    <w:p>
      <w:pPr>
        <w:pStyle w:val="SHTKNoteDetail"/>
      </w:pPr>
      <w:r>
        <w:t>• 원교감 원문 | 〔勢〕－【甲】【乙】</w:t>
      </w:r>
    </w:p>
    <w:p>
      <w:pPr>
        <w:pStyle w:val="SHTKNoteDetail"/>
      </w:pPr>
      <w:r>
        <w:t>• 교감 번호 | 0462012</w:t>
      </w:r>
    </w:p>
    <w:p>
      <w:pPr>
        <w:pStyle w:val="SHTKNoteDetail"/>
      </w:pPr>
      <w:r>
        <w:t>• 저본 독법 | 勢</w:t>
      </w:r>
    </w:p>
    <w:p>
      <w:pPr>
        <w:pStyle w:val="SHTKNoteDetail"/>
      </w:pPr>
      <w:r>
        <w:t>• 이문 독법 | ∅ → ‘해당 성분 없음(탈락)’</w:t>
      </w:r>
    </w:p>
    <w:p>
      <w:pPr>
        <w:pStyle w:val="SHTKNoteDetail"/>
      </w:pPr>
      <w:r>
        <w:t>• 저본 기준 번역 | “여러 법의 맛·세력·성숙·공덕·수·양·처소·시간·같음·다름 등의 모습을 여실히 깨닫지 못하는 것은,”</w:t>
      </w:r>
    </w:p>
    <w:p>
      <w:pPr>
        <w:pStyle w:val="SHTKNoteDetail"/>
      </w:pPr>
      <w:r>
        <w:t>• 교감 해설 | 이문 적용 구절: 若於諸法味．．熟．德．數．量．處．時．同．異等相不如實覺。. 의미 차이: 味·勢·熟…의 열거에서 ‘勢’가 빠지는 이문이다.</w:t>
      </w:r>
    </w:p>
    <w:p>
      <w:pPr>
        <w:pStyle w:val="SHTKNoteDetail"/>
      </w:pPr>
      <w:r>
        <w:t>• 번역 영향 판정 | [의미 차이 있음]</w:t>
      </w:r>
    </w:p>
    <w:p>
      <w:pPr>
        <w:pStyle w:val="SHTKNoteDetail"/>
      </w:pPr>
      <w:r>
        <w:t>• 출처 | CBETA T41n1822, 교감 번호 0462012.</w:t>
      </w:r>
    </w:p>
    <w:p>
      <w:pPr>
        <w:pStyle w:val="SHTKSourceText"/>
      </w:pPr>
      <w:r>
        <w:t>是第二不染無知相准此故知。正理二說。唯心。心所以為習氣。即彼相應慧名不染無知。准上正理。二文既同婆沙邪智習氣為體故知。亦同婆沙唯無記性又正理云。有劣無知無覆無記性能障解脫。是解脫障體又云。諸大論師咸言。練根皆為遮遣見．修斷惑力所引發。無覆無記無知現行准知上二文。</w:t>
      </w:r>
    </w:p>
    <w:p>
      <w:pPr>
        <w:pStyle w:val="SHTKTranslationText"/>
      </w:pPr>
      <w:r>
        <w:t>둘째 불염무지의 모습이다.”라고 하였기 때문이다. 이에 준하여 알 수 있다. 《정리론》의 두 설명은, 오직 마음과, 심소를 습기로 삼는다. 그리고 그것과 상응하는 혜를 불염무지라고 한다. 위의 《정리론》에 준하면, 두 문장이 이미 《바사》에서 사지와 습기를 체로 삼는 것과 같으므로, 알 수 있다. 또한 《바사》와 마찬가지로 오직 무기성이다. 또 《정리론》에서 말한다. “열등한 무지가 있는데 무부무기성이면서 해탈을 장애한다. 이것이 해탈장의 체이다.” 또 말한다. “여러 대논사들이 모두 말하기를, 연근(練根)은 모두 견소단·수소단의 혹의 힘으로 이끌려 일어난, 무부무기의 무지가 현행하는 것을 막아 없애기 위한 것이다.” 위의 두 문장에 준하면,</w:t>
      </w:r>
    </w:p>
    <w:p>
      <w:pPr>
        <w:pStyle w:val="SHTKSourceText"/>
      </w:pPr>
      <w:r>
        <w:t>定[＊]准無記[＊]准是心所。</w:t>
      </w:r>
    </w:p>
    <w:p>
      <w:pPr>
        <w:pStyle w:val="SHTKTranslationText"/>
      </w:pPr>
      <w:r>
        <w:t>반드시 무기라고 보아야 하고, 반드시 심소라고 보아야 한다.</w:t>
      </w:r>
    </w:p>
    <w:p>
      <w:pPr>
        <w:pStyle w:val="SHTKNoteSummary"/>
      </w:pPr>
      <w:r>
        <w:t>교감 요약 | [CBETA 교감] 저본 准 → 甲·乙본 唯</w:t>
      </w:r>
    </w:p>
    <w:p>
      <w:pPr>
        <w:pStyle w:val="SHTKNoteDetail"/>
      </w:pPr>
      <w:r>
        <w:t>• 원교감 원문 | 准【大】＊，唯【甲】【乙】＊</w:t>
      </w:r>
    </w:p>
    <w:p>
      <w:pPr>
        <w:pStyle w:val="SHTKNoteDetail"/>
      </w:pPr>
      <w:r>
        <w:t>• 해당 번역 | “반드시 무기라고 보아야 하고, 반드시 심소라고 보아야 한다.”</w:t>
      </w:r>
    </w:p>
    <w:p>
      <w:pPr>
        <w:pStyle w:val="SHTKNoteDetail"/>
      </w:pPr>
      <w:r>
        <w:t>• 번역 영향 판정 | [의미 차이 있음]</w:t>
      </w:r>
    </w:p>
    <w:p>
      <w:pPr>
        <w:pStyle w:val="SHTKNoteDetail"/>
      </w:pPr>
      <w:r>
        <w:t>• 출처 | CBETA T41n1822, 교감 번호 0461021.</w:t>
      </w:r>
    </w:p>
    <w:p>
      <w:pPr>
        <w:pStyle w:val="SHTKNoteSummary"/>
      </w:pPr>
      <w:r>
        <w:t>교감 요약 | [CBETA 교감] 저본 准 → 甲·乙본 唯</w:t>
      </w:r>
    </w:p>
    <w:p>
      <w:pPr>
        <w:pStyle w:val="SHTKNoteDetail"/>
      </w:pPr>
      <w:r>
        <w:t>• 원교감 원문 | 准【大】＊，唯【甲】【乙】＊</w:t>
      </w:r>
    </w:p>
    <w:p>
      <w:pPr>
        <w:pStyle w:val="SHTKNoteDetail"/>
      </w:pPr>
      <w:r>
        <w:t>• 해당 번역 | “반드시 무기라고 보아야 하고, 반드시 심소라고 보아야 한다.”</w:t>
      </w:r>
    </w:p>
    <w:p>
      <w:pPr>
        <w:pStyle w:val="SHTKNoteDetail"/>
      </w:pPr>
      <w:r>
        <w:t>• 번역 영향 판정 | [의미 차이 있음]</w:t>
      </w:r>
    </w:p>
    <w:p>
      <w:pPr>
        <w:pStyle w:val="SHTKNoteDetail"/>
      </w:pPr>
      <w:r>
        <w:t>• 출처 | CBETA T41n1822, 교감 번호 0461021.</w:t>
      </w:r>
    </w:p>
    <w:p>
      <w:pPr>
        <w:pStyle w:val="SHTKSourceText"/>
      </w:pPr>
      <w:r>
        <w:t>若兼[13]通善。</w:t>
      </w:r>
    </w:p>
    <w:p>
      <w:pPr>
        <w:pStyle w:val="SHTKTranslationText"/>
      </w:pPr>
      <w:r>
        <w:t>만약 선에도 통하고,</w:t>
      </w:r>
    </w:p>
    <w:p>
      <w:pPr>
        <w:pStyle w:val="SHTKNoteSummary"/>
      </w:pPr>
      <w:r>
        <w:t>교감 요약 | [CBETA 교감] 甲·乙본에는 通 없음</w:t>
      </w:r>
    </w:p>
    <w:p>
      <w:pPr>
        <w:pStyle w:val="SHTKNoteDetail"/>
      </w:pPr>
      <w:r>
        <w:t>• 원교감 원문 | 〔通〕－【甲】【乙】</w:t>
      </w:r>
    </w:p>
    <w:p>
      <w:pPr>
        <w:pStyle w:val="SHTKNoteDetail"/>
      </w:pPr>
      <w:r>
        <w:t>• 교감 번호 | 0462013</w:t>
      </w:r>
    </w:p>
    <w:p>
      <w:pPr>
        <w:pStyle w:val="SHTKNoteDetail"/>
      </w:pPr>
      <w:r>
        <w:t>• 저본 독법 | 通 → ‘통하다’</w:t>
      </w:r>
    </w:p>
    <w:p>
      <w:pPr>
        <w:pStyle w:val="SHTKNoteDetail"/>
      </w:pPr>
      <w:r>
        <w:t>• 이문 독법 | ∅ → ‘해당 성분 없음(탈락)’</w:t>
      </w:r>
    </w:p>
    <w:p>
      <w:pPr>
        <w:pStyle w:val="SHTKNoteDetail"/>
      </w:pPr>
      <w:r>
        <w:t>• 저본 기준 번역 | “만약 선에도 통하고,”</w:t>
      </w:r>
    </w:p>
    <w:p>
      <w:pPr>
        <w:pStyle w:val="SHTKNoteDetail"/>
      </w:pPr>
      <w:r>
        <w:t>• 교감 해설 | 이문 적용 구절: 若兼善。. 의미 차이: 通의 유무로 ‘선에 통한다’의 명시성이 달라진다.</w:t>
      </w:r>
    </w:p>
    <w:p>
      <w:pPr>
        <w:pStyle w:val="SHTKNoteDetail"/>
      </w:pPr>
      <w:r>
        <w:t>• 번역 영향 판정 | [의미 차이 있음]</w:t>
      </w:r>
    </w:p>
    <w:p>
      <w:pPr>
        <w:pStyle w:val="SHTKNoteDetail"/>
      </w:pPr>
      <w:r>
        <w:t>• 출처 | CBETA T41n1822, 교감 번호 0462013.</w:t>
      </w:r>
    </w:p>
    <w:p>
      <w:pPr>
        <w:pStyle w:val="SHTKSourceText"/>
      </w:pPr>
      <w:r>
        <w:t>及通身者。有何文證。又違其理。凡言邪智不得名為正智。無知不得名知。善相應慧名為正智。如何名邪智。</w:t>
      </w:r>
    </w:p>
    <w:p>
      <w:pPr>
        <w:pStyle w:val="SHTKTranslationText"/>
      </w:pPr>
      <w:r>
        <w:t>또 몸에도 통한다고 한다면, 무슨 문헌의 증거가 있는가? 또한 이치에도 어긋난다. 무릇 사지라고 하는 것은 정지라고 이름할 수 없고, 무지는 지(知)라고 이름할 수 없다. 선과 상응하는 혜는 정지라 이름하는데, 어떻게 그것을 사지라고 이름할 수 있으며,</w:t>
      </w:r>
    </w:p>
    <w:p>
      <w:pPr>
        <w:pStyle w:val="SHTKSourceText"/>
      </w:pPr>
      <w:r>
        <w:t>及名無知[14]耶。</w:t>
      </w:r>
    </w:p>
    <w:p>
      <w:pPr>
        <w:pStyle w:val="SHTKTranslationText"/>
      </w:pPr>
      <w:r>
        <w:t>또 무지라고 이름할 수 있겠는가?</w:t>
      </w:r>
    </w:p>
    <w:p>
      <w:pPr>
        <w:pStyle w:val="SHTKNoteSummary"/>
      </w:pPr>
      <w:r>
        <w:t>교감 요약 | [CBETA 교감] 저본 耶 → 甲·乙본 邪</w:t>
      </w:r>
    </w:p>
    <w:p>
      <w:pPr>
        <w:pStyle w:val="SHTKNoteDetail"/>
      </w:pPr>
      <w:r>
        <w:t>• 원교감 원문 | 耶＝邪【甲】【乙】</w:t>
      </w:r>
    </w:p>
    <w:p>
      <w:pPr>
        <w:pStyle w:val="SHTKNoteDetail"/>
      </w:pPr>
      <w:r>
        <w:t>• 교감 번호 | 0462014</w:t>
      </w:r>
    </w:p>
    <w:p>
      <w:pPr>
        <w:pStyle w:val="SHTKNoteDetail"/>
      </w:pPr>
      <w:r>
        <w:t>• 저본 독법 | 耶</w:t>
      </w:r>
    </w:p>
    <w:p>
      <w:pPr>
        <w:pStyle w:val="SHTKNoteDetail"/>
      </w:pPr>
      <w:r>
        <w:t>• 이문 독법 | 邪</w:t>
      </w:r>
    </w:p>
    <w:p>
      <w:pPr>
        <w:pStyle w:val="SHTKNoteDetail"/>
      </w:pPr>
      <w:r>
        <w:t>• 저본 기준 번역 | “또 무지라고 이름할 수 있겠는가?”</w:t>
      </w:r>
    </w:p>
    <w:p>
      <w:pPr>
        <w:pStyle w:val="SHTKNoteDetail"/>
      </w:pPr>
      <w:r>
        <w:t>• 교감 해설 | 이문 적용 구절: 及名無知邪。. 의미 차이: 耶이면 의문종결, 邪이면 ‘삿됨’의 글자가 되어 문장 기능이 달라진다.</w:t>
      </w:r>
    </w:p>
    <w:p>
      <w:pPr>
        <w:pStyle w:val="SHTKNoteDetail"/>
      </w:pPr>
      <w:r>
        <w:t>• 번역 영향 판정 | [의미 차이 있음]</w:t>
      </w:r>
    </w:p>
    <w:p>
      <w:pPr>
        <w:pStyle w:val="SHTKNoteDetail"/>
      </w:pPr>
      <w:r>
        <w:t>• 출처 | CBETA T41n1822, 교감 번호 0462014.</w:t>
      </w:r>
    </w:p>
    <w:p>
      <w:pPr>
        <w:pStyle w:val="SHTKSourceText"/>
      </w:pPr>
      <w:r>
        <w:t>又如非香嗅物受香嗅熏有香嗅習氣。香嗅之物即不如是。故知無記受熏。善．惡不爾准上理教義極分明定是無記。既無理．教。何得通身．通善二釋通外難者。有人難云。若唯無記不通善者。無色羅漢善心現前。應名為佛。爾時不成就不染無知故通曰。</w:t>
      </w:r>
    </w:p>
    <w:p>
      <w:pPr>
        <w:pStyle w:val="SHTKTranslationText"/>
      </w:pPr>
      <w:r>
        <w:t>또 향기가 없는 물건이 향기를 받아 훈습되어 향기의 습기를 지니게 되는 것과 같다. 향기 자체인 물건은 곧 그렇지 않다. 그러므로 무기가 훈습을 받는다는 것을 알 수 있다. 선과 악은 그렇지 않다. 위의 이치와 가르침에 준하면 뜻이 매우 분명하여 반드시 무기이다. 이미 이치도 가르침도 없는데, 어떻게 몸에도 통하고 선에도 통한다고 할 수 있겠는가? 둘째, 해석하여 외부의 논난을 통하게 한다. 어떤 사람이 논난하여 말한다. “만약 오직 무기일 뿐 선에는 통하지 않는다면, 무색계의 아라한에게 선한 마음이 현전할 때에는, 부처라고 불러야 할 것이다. 그때에는 불염무지를 성취하지 않기 때문이다.” 회통하여 말한다.</w:t>
      </w:r>
    </w:p>
    <w:p>
      <w:pPr>
        <w:pStyle w:val="SHTKSourceText"/>
      </w:pPr>
      <w:r>
        <w:t>准此難[15]意不得論意。</w:t>
      </w:r>
    </w:p>
    <w:p>
      <w:pPr>
        <w:pStyle w:val="SHTKTranslationText"/>
      </w:pPr>
      <w:r>
        <w:t>이 논난의 뜻에 준하면 논의 뜻을 얻지 못한 것이다.</w:t>
      </w:r>
    </w:p>
    <w:p>
      <w:pPr>
        <w:pStyle w:val="SHTKNoteSummary"/>
      </w:pPr>
      <w:r>
        <w:t>교감 요약 | [CBETA 교감] 저본 意 → 原본 詞</w:t>
      </w:r>
    </w:p>
    <w:p>
      <w:pPr>
        <w:pStyle w:val="SHTKNoteDetail"/>
      </w:pPr>
      <w:r>
        <w:t>• 원교감 원문 | 意＝詞【原】</w:t>
      </w:r>
    </w:p>
    <w:p>
      <w:pPr>
        <w:pStyle w:val="SHTKNoteDetail"/>
      </w:pPr>
      <w:r>
        <w:t>• 교감 번호 | 0462015</w:t>
      </w:r>
    </w:p>
    <w:p>
      <w:pPr>
        <w:pStyle w:val="SHTKNoteDetail"/>
      </w:pPr>
      <w:r>
        <w:t>• 저본 독법 | 意 → ‘뜻/의도’</w:t>
      </w:r>
    </w:p>
    <w:p>
      <w:pPr>
        <w:pStyle w:val="SHTKNoteDetail"/>
      </w:pPr>
      <w:r>
        <w:t>• 이문 독법 | 詞</w:t>
      </w:r>
    </w:p>
    <w:p>
      <w:pPr>
        <w:pStyle w:val="SHTKNoteDetail"/>
      </w:pPr>
      <w:r>
        <w:t>• 저본 기준 번역 | “이 논난의 뜻에 준하면 논의 뜻을 얻지 못한 것이다.”</w:t>
      </w:r>
    </w:p>
    <w:p>
      <w:pPr>
        <w:pStyle w:val="SHTKNoteDetail"/>
      </w:pPr>
      <w:r>
        <w:t>• 교감 해설 | 저본 기준 번역: 이 논난의 뜻에 준하면 논의 뜻을 얻지 못한 것이다. 이문 적용 구절: 准此難詞不得論意。. 의미 차이: 논난의 ‘뜻(意)’과 ‘말(詞)’ 중 무엇을 지칭하는지가 달라진다.</w:t>
      </w:r>
    </w:p>
    <w:p>
      <w:pPr>
        <w:pStyle w:val="SHTKNoteDetail"/>
      </w:pPr>
      <w:r>
        <w:t>• 번역 영향 판정 | [의미 차이 있음]</w:t>
      </w:r>
    </w:p>
    <w:p>
      <w:pPr>
        <w:pStyle w:val="SHTKNoteDetail"/>
      </w:pPr>
      <w:r>
        <w:t>• 출처 | CBETA T41n1822, 교감 번호 0462015.</w:t>
      </w:r>
    </w:p>
    <w:p>
      <w:pPr>
        <w:pStyle w:val="SHTKSourceText"/>
      </w:pPr>
      <w:r>
        <w:t>不染無知。佛與二乘有差別者。但論生與不生以釋別相。處處文同。無一文說成不成別。無色羅漢善心現前。</w:t>
      </w:r>
    </w:p>
    <w:p>
      <w:pPr>
        <w:pStyle w:val="SHTKTranslationText"/>
      </w:pPr>
      <w:r>
        <w:t>불염무지에서, 부처와 이승에게 차이가 있는 것은, 단지 그것이 생기느냐 생기지 않느냐를 논하여 그 별상을 풀이한 것이다. 곳곳의 문장이 모두 같다. 성취하느냐 성취하지 않느냐의 차이를 말한 문장은 하나도 없다. 무색계 아라한에게 선한 마음이 현전할 때,</w:t>
      </w:r>
    </w:p>
    <w:p>
      <w:pPr>
        <w:pStyle w:val="SHTKSourceText"/>
      </w:pPr>
      <w:r>
        <w:t>雖不成就[16]不染無知。</w:t>
      </w:r>
    </w:p>
    <w:p>
      <w:pPr>
        <w:pStyle w:val="SHTKTranslationText"/>
      </w:pPr>
      <w:r>
        <w:t>비록 불염무지를 성취하지 않는 점에서는,</w:t>
      </w:r>
    </w:p>
    <w:p>
      <w:pPr>
        <w:pStyle w:val="SHTKNoteSummary"/>
      </w:pPr>
      <w:r>
        <w:t>교감 요약 | [CBETA 교감] 甲·乙본에는 不染 없음</w:t>
      </w:r>
    </w:p>
    <w:p>
      <w:pPr>
        <w:pStyle w:val="SHTKNoteDetail"/>
      </w:pPr>
      <w:r>
        <w:t>• 원교감 원문 | 〔不染〕－【甲】【乙】</w:t>
      </w:r>
    </w:p>
    <w:p>
      <w:pPr>
        <w:pStyle w:val="SHTKNoteDetail"/>
      </w:pPr>
      <w:r>
        <w:t>• 교감 번호 | 0462016</w:t>
      </w:r>
    </w:p>
    <w:p>
      <w:pPr>
        <w:pStyle w:val="SHTKNoteDetail"/>
      </w:pPr>
      <w:r>
        <w:t>• 저본 독법 | 不染 → ‘…않다 / 염오’</w:t>
      </w:r>
    </w:p>
    <w:p>
      <w:pPr>
        <w:pStyle w:val="SHTKNoteDetail"/>
      </w:pPr>
      <w:r>
        <w:t>• 이문 독법 | ∅ → ‘해당 성분 없음(탈락)’</w:t>
      </w:r>
    </w:p>
    <w:p>
      <w:pPr>
        <w:pStyle w:val="SHTKNoteDetail"/>
      </w:pPr>
      <w:r>
        <w:t>• 저본 기준 번역 | “비록 불염무지를 성취하지 않는 점에서는,”</w:t>
      </w:r>
    </w:p>
    <w:p>
      <w:pPr>
        <w:pStyle w:val="SHTKNoteDetail"/>
      </w:pPr>
      <w:r>
        <w:t>• 교감 해설 | 이문 적용 구절: 雖不成就無知。. 의미 차이: ‘불염무지’의 한정이 삭제되어 ‘무지’ 일반으로 넓어진다.</w:t>
      </w:r>
    </w:p>
    <w:p>
      <w:pPr>
        <w:pStyle w:val="SHTKNoteDetail"/>
      </w:pPr>
      <w:r>
        <w:t>• 번역 영향 판정 | [의미 차이 있음]</w:t>
      </w:r>
    </w:p>
    <w:p>
      <w:pPr>
        <w:pStyle w:val="SHTKNoteDetail"/>
      </w:pPr>
      <w:r>
        <w:t>• 출처 | CBETA T41n1822, 교감 번호 0462016.</w:t>
      </w:r>
    </w:p>
    <w:p>
      <w:pPr>
        <w:pStyle w:val="SHTKSourceText"/>
      </w:pPr>
      <w:r>
        <w:t>與佛是同。然佛不生。羅漢生故故不名佛。難既非難。文又無文。理全無理。故知不染無知定唯無記三對妄通文者。</w:t>
      </w:r>
    </w:p>
    <w:p>
      <w:pPr>
        <w:pStyle w:val="SHTKTranslationText"/>
      </w:pPr>
      <w:r>
        <w:t>부처와 같지만, 부처에게는 생기지 않고, 아라한에게는 생기기 때문에 부처라 이름하지 않는 것이다. 논난은 이미 논난이 아니고, 문헌도 또한 문헌이 없으며, 이치도 전혀 이치가 없다. 그러므로 불염무지는 반드시 오직 무기임을 알 수 있다. 셋째, 망령된 해석에 대하여 문맥을 통하게 한다.</w:t>
      </w:r>
    </w:p>
    <w:p>
      <w:pPr>
        <w:pStyle w:val="SHTKSourceText"/>
      </w:pPr>
      <w:r>
        <w:t>妄通[17]論云。</w:t>
      </w:r>
    </w:p>
    <w:p>
      <w:pPr>
        <w:pStyle w:val="SHTKTranslationText"/>
      </w:pPr>
      <w:r>
        <w:t>망령된 회통의 논에서 말한다.</w:t>
      </w:r>
    </w:p>
    <w:p>
      <w:pPr>
        <w:pStyle w:val="SHTKNoteSummary"/>
      </w:pPr>
      <w:r>
        <w:t>교감 요약 | [CBETA 교감] 甲·乙본에는 論 없음</w:t>
      </w:r>
    </w:p>
    <w:p>
      <w:pPr>
        <w:pStyle w:val="SHTKNoteDetail"/>
      </w:pPr>
      <w:r>
        <w:t>• 원교감 원문 | 〔論〕－【甲】【乙】</w:t>
      </w:r>
    </w:p>
    <w:p>
      <w:pPr>
        <w:pStyle w:val="SHTKNoteDetail"/>
      </w:pPr>
      <w:r>
        <w:t>• 교감 번호 | 0462017</w:t>
      </w:r>
    </w:p>
    <w:p>
      <w:pPr>
        <w:pStyle w:val="SHTKNoteDetail"/>
      </w:pPr>
      <w:r>
        <w:t>• 저본 독법 | 論 → ‘논’</w:t>
      </w:r>
    </w:p>
    <w:p>
      <w:pPr>
        <w:pStyle w:val="SHTKNoteDetail"/>
      </w:pPr>
      <w:r>
        <w:t>• 이문 독법 | ∅ → ‘해당 성분 없음(탈락)’</w:t>
      </w:r>
    </w:p>
    <w:p>
      <w:pPr>
        <w:pStyle w:val="SHTKNoteDetail"/>
      </w:pPr>
      <w:r>
        <w:t>• 저본 기준 번역 | “망령된 회통의 논에서 말한다.”</w:t>
      </w:r>
    </w:p>
    <w:p>
      <w:pPr>
        <w:pStyle w:val="SHTKNoteDetail"/>
      </w:pPr>
      <w:r>
        <w:t>• 교감 해설 | 저본 기준 번역: 망령된 회통의 논에서 말한다. 이문 적용 구절: 妄通云。. 의미 차이: ‘망통론’이라는 명칭의 論 유무로 뜻은 실질적으로 같다.</w:t>
      </w:r>
    </w:p>
    <w:p>
      <w:pPr>
        <w:pStyle w:val="SHTKNoteDetail"/>
      </w:pPr>
      <w:r>
        <w:t>• 번역 영향 판정 | [번역 차이 없음]</w:t>
      </w:r>
    </w:p>
    <w:p>
      <w:pPr>
        <w:pStyle w:val="SHTKNoteDetail"/>
      </w:pPr>
      <w:r>
        <w:t>• 출처 | CBETA T41n1822, 교감 번호 0462017.</w:t>
      </w:r>
    </w:p>
    <w:p>
      <w:pPr>
        <w:pStyle w:val="SHTKSourceText"/>
      </w:pPr>
      <w:r>
        <w:t>婆沙但解邪行相智非實知故名之為邪。故云無記。</w:t>
      </w:r>
    </w:p>
    <w:p>
      <w:pPr>
        <w:pStyle w:val="SHTKTranslationText"/>
      </w:pPr>
      <w:r>
        <w:t>“《바사》는 다만 삿된 행상의 지혜를 풀이하여, 실제로 아는 것이 아니므로 ‘사’라고 이름한다고 하였다. 그래서 무기라고 말하였다.</w:t>
      </w:r>
    </w:p>
    <w:p>
      <w:pPr>
        <w:pStyle w:val="SHTKSourceText"/>
      </w:pPr>
      <w:r>
        <w:t>正[18]理出解脫障體及根障體故言無記。</w:t>
      </w:r>
    </w:p>
    <w:p>
      <w:pPr>
        <w:pStyle w:val="SHTKTranslationText"/>
      </w:pPr>
      <w:r>
        <w:t>《정리론》은 해탈장의 체와 근장(根障)의 체를 밝히므로 무기라고 말하였다.</w:t>
      </w:r>
    </w:p>
    <w:p>
      <w:pPr>
        <w:pStyle w:val="SHTKNoteSummary"/>
      </w:pPr>
      <w:r>
        <w:t>교감 요약 | [CBETA 교감] 저본 理 → 甲·乙본 理論</w:t>
      </w:r>
    </w:p>
    <w:p>
      <w:pPr>
        <w:pStyle w:val="SHTKNoteDetail"/>
      </w:pPr>
      <w:r>
        <w:t>• 원교감 원문 | 理＝理論【甲】【乙】</w:t>
      </w:r>
    </w:p>
    <w:p>
      <w:pPr>
        <w:pStyle w:val="SHTKNoteDetail"/>
      </w:pPr>
      <w:r>
        <w:t>• 교감 번호 | 0462018</w:t>
      </w:r>
    </w:p>
    <w:p>
      <w:pPr>
        <w:pStyle w:val="SHTKNoteDetail"/>
      </w:pPr>
      <w:r>
        <w:t>• 저본 독법 | 理 → ‘이치’</w:t>
      </w:r>
    </w:p>
    <w:p>
      <w:pPr>
        <w:pStyle w:val="SHTKNoteDetail"/>
      </w:pPr>
      <w:r>
        <w:t>• 이문 독법 | 理論 → ‘이치 / 논’</w:t>
      </w:r>
    </w:p>
    <w:p>
      <w:pPr>
        <w:pStyle w:val="SHTKNoteDetail"/>
      </w:pPr>
      <w:r>
        <w:t>• 저본 기준 번역 | “《정리론》은 해탈장의 체와 근장(根障)의 체를 밝히므로 무기라고 말하였다.”</w:t>
      </w:r>
    </w:p>
    <w:p>
      <w:pPr>
        <w:pStyle w:val="SHTKNoteDetail"/>
      </w:pPr>
      <w:r>
        <w:t>• 교감 해설 | 저본 기준 번역: 《정리론》은 해탈장의 체와 근장(根障)의 체를 밝히므로 무기라고 말하였다. 이문 적용 구절: 正理論出解脫障體及根障體故言無記。. 의미 차이: 正理/正理論의 서명 축약 차이이다.</w:t>
      </w:r>
    </w:p>
    <w:p>
      <w:pPr>
        <w:pStyle w:val="SHTKNoteDetail"/>
      </w:pPr>
      <w:r>
        <w:t>• 번역 영향 판정 | [번역 차이 없음]</w:t>
      </w:r>
    </w:p>
    <w:p>
      <w:pPr>
        <w:pStyle w:val="SHTKNoteDetail"/>
      </w:pPr>
      <w:r>
        <w:t>• 출처 | CBETA T41n1822, 교감 번호 0462018.</w:t>
      </w:r>
    </w:p>
    <w:p>
      <w:pPr>
        <w:pStyle w:val="SHTKSourceText"/>
      </w:pPr>
      <w:r>
        <w:t>今者總出一切不染無知體故亦通善性今詳。此釋全無理趣。婆沙但解邪行相智非如實知名之為邪。故云無記者。今說一切不染無知。豈亦通取如實知者。若如實知。即非無知。</w:t>
      </w:r>
    </w:p>
    <w:p>
      <w:pPr>
        <w:pStyle w:val="SHTKTranslationText"/>
      </w:pPr>
      <w:r>
        <w:t>지금은 일체 불염무지의 체를 통틀어 밝히므로 선성에도 통한다.” 이제 자세히 살펴보건대, 이 해석은 전혀 이치가 없다. 《바사》가 다만 삿된 행상의 지혜를 풀이하여 여실하게 아는 것이 아니므로 ‘사’라고 이름하고, 그래서 무기라고 하였다고 한다면, 지금 말하는 것은 일체의 불염무지인데, 어찌 또한 여실히 아는 것까지 취하겠는가? 만약 여실히 안다면, 곧 무지가 아니다.</w:t>
      </w:r>
    </w:p>
    <w:p>
      <w:pPr>
        <w:pStyle w:val="SHTKSourceText"/>
      </w:pPr>
      <w:r>
        <w:t>故正[＊]理辨差別云。</w:t>
      </w:r>
    </w:p>
    <w:p>
      <w:pPr>
        <w:pStyle w:val="SHTKTranslationText"/>
      </w:pPr>
      <w:r>
        <w:t>그러므로 《정리론》에서 차이를 분별하여 말한다.</w:t>
      </w:r>
    </w:p>
    <w:p>
      <w:pPr>
        <w:pStyle w:val="SHTKNoteSummary"/>
      </w:pPr>
      <w:r>
        <w:t>교감 요약 | [CBETA 교감] 저본 理 → 甲·乙본 理論</w:t>
      </w:r>
    </w:p>
    <w:p>
      <w:pPr>
        <w:pStyle w:val="SHTKNoteDetail"/>
      </w:pPr>
      <w:r>
        <w:t>• 원교감 원문 | 理【大】＊，理論【甲】【乙】＊</w:t>
      </w:r>
    </w:p>
    <w:p>
      <w:pPr>
        <w:pStyle w:val="SHTKNoteDetail"/>
      </w:pPr>
      <w:r>
        <w:t>• 해당 번역 | “그러므로 《정리론》에서 차이를 분별하여 말한다.”</w:t>
      </w:r>
    </w:p>
    <w:p>
      <w:pPr>
        <w:pStyle w:val="SHTKNoteDetail"/>
      </w:pPr>
      <w:r>
        <w:t>• 번역 영향 판정 | [번역 차이 없음]</w:t>
      </w:r>
    </w:p>
    <w:p>
      <w:pPr>
        <w:pStyle w:val="SHTKNoteDetail"/>
      </w:pPr>
      <w:r>
        <w:t>• 출처 | CBETA T41n1822, 교감 번호 0462018.</w:t>
      </w:r>
    </w:p>
    <w:p>
      <w:pPr>
        <w:pStyle w:val="SHTKSourceText"/>
      </w:pPr>
      <w:r>
        <w:t>若於味．熟．勢等不能如實覺。是不染無知相准此。豈取如實知耶又妄通云。無知有二。一者是善障法力劣。二者無記障法力勝。婆沙。正理據勝而說。故言無記。今言通善。亦據劣明者難曰。正理說根障等可言無記。婆沙不明根障。因何不說於劣。又釋義法。兩俱有文可就理長。從一文正釋通一文說通善性。既無文．理。</w:t>
      </w:r>
    </w:p>
    <w:p>
      <w:pPr>
        <w:pStyle w:val="SHTKTranslationText"/>
      </w:pPr>
      <w:r>
        <w:t>“만약 맛·성숙·세력 등에 대하여 여실히 깨닫지 못하면, 이것이 불염무지의 모습이다.” 이에 준하면, 어찌 여실히 아는 것을 취하겠는가? 또 망령된 회통에서 말한다. “무지에는 두 가지가 있다. 첫째는 선이어서 장애하는 법의 힘이 약한 것이고, 둘째는 무기여서 장애하는 법의 힘이 강한 것이다. 《바사》와, 《정리론》은 강한 쪽에 근거하여 말하였으므로, 무기라고 하였다. 지금 선에도 통한다고 한 것은, 또한 약한 쪽에 근거하여 밝힌 것이다.” 논난하여 말한다. 《정리론》이 근장 등을 설명한 것은 무기라고 말할 수 있다. 그러나 《바사》는 근장을 밝힌 것이 아닌데, 무슨 까닭에 약한 쪽을 말하지 않았는가? 또 뜻을 해석하는 법은, 양쪽 모두 문헌이 있을 때 이치의 우열에 따라 취할 수 있는 것이다. 한 문헌의 바른 해석을 버리고 다른 한 문헌을 회통한다며 선성에 통한다고 말하는 것은, 이미 문헌도 없고 이치도 없는데,</w:t>
      </w:r>
    </w:p>
    <w:p>
      <w:pPr>
        <w:pStyle w:val="SHTKSourceText"/>
      </w:pPr>
      <w:r>
        <w:t>何得執通善[1]性。</w:t>
      </w:r>
    </w:p>
    <w:p>
      <w:pPr>
        <w:pStyle w:val="SHTKTranslationText"/>
      </w:pPr>
      <w:r>
        <w:t>어떻게 선성에 통한다고 집착할 수 있겠는가?</w:t>
      </w:r>
    </w:p>
    <w:p>
      <w:pPr>
        <w:pStyle w:val="SHTKNoteSummary"/>
      </w:pPr>
      <w:r>
        <w:t>교감 요약 | [CBETA 교감] 甲·乙본에는 性通 없음</w:t>
      </w:r>
    </w:p>
    <w:p>
      <w:pPr>
        <w:pStyle w:val="SHTKNoteDetail"/>
      </w:pPr>
      <w:r>
        <w:t>• 원교감 원문 | 〔性通〕－【甲】【乙】</w:t>
      </w:r>
    </w:p>
    <w:p>
      <w:pPr>
        <w:pStyle w:val="SHTKNoteDetail"/>
      </w:pPr>
      <w:r>
        <w:t>• 교감 번호 | 0463001</w:t>
      </w:r>
    </w:p>
    <w:p>
      <w:pPr>
        <w:pStyle w:val="SHTKNoteDetail"/>
      </w:pPr>
      <w:r>
        <w:t>• 저본 독법 | 性通</w:t>
      </w:r>
    </w:p>
    <w:p>
      <w:pPr>
        <w:pStyle w:val="SHTKNoteDetail"/>
      </w:pPr>
      <w:r>
        <w:t>• 이문 독법 | ∅ → ‘해당 성분 없음(탈락)’</w:t>
      </w:r>
    </w:p>
    <w:p>
      <w:pPr>
        <w:pStyle w:val="SHTKNoteDetail"/>
      </w:pPr>
      <w:r>
        <w:t>• 저본 기준 번역 | “어떻게 선성에 통한다고 집착할 수 있겠는가?”</w:t>
      </w:r>
    </w:p>
    <w:p>
      <w:pPr>
        <w:pStyle w:val="SHTKNoteDetail"/>
      </w:pPr>
      <w:r>
        <w:t>• 교감 해설 | 이문 적용 구절: 何得執通善性。. 의미 차이: 性通 두 글자의 삭제 여부로 문장 경계와 통사 구조가 크게 달라진다.</w:t>
      </w:r>
    </w:p>
    <w:p>
      <w:pPr>
        <w:pStyle w:val="SHTKNoteDetail"/>
      </w:pPr>
      <w:r>
        <w:t>• 번역 영향 판정 | [의미 차이 있음]</w:t>
      </w:r>
    </w:p>
    <w:p>
      <w:pPr>
        <w:pStyle w:val="SHTKNoteDetail"/>
      </w:pPr>
      <w:r>
        <w:t>• 출처 | CBETA T41n1822, 교감 번호 0463001.</w:t>
      </w:r>
    </w:p>
    <w:p>
      <w:pPr>
        <w:pStyle w:val="SHTKSourceText"/>
      </w:pPr>
      <w:r>
        <w:t>通無記文四破異說者。准正理．婆沙。不染無知唯慧為體。文極分明。何得有人執通餘法。若有此釋不堪載文。何得謬敘十一師釋總違論文第一師云。不染無知以未成佛來。鈍異熟心。</w:t>
      </w:r>
    </w:p>
    <w:p>
      <w:pPr>
        <w:pStyle w:val="SHTKTranslationText"/>
      </w:pPr>
      <w:r>
        <w:t>무기에 통한다는 문헌은 있다. 넷째, 이설을 논파한다. 《정리론》과 《바사》에 준하면, 불염무지는 오직 혜를 체로 삼는다. 문장이 지극히 분명하다. 그런데 어떻게 어떤 사람이 다른 법에도 통한다고 집착할 수 있는가? 만약 이런 해석이 있다면 문헌에 실을 만하지 않다. 어떻게 잘못 열한 논사의 해석을 서술하여 모두 논문에 어긋나게 하는가? 첫째 논사는 말한다. 불염무지는 부처가 되기 이전부터의, 둔한 이숙의 마음과,</w:t>
      </w:r>
    </w:p>
    <w:p>
      <w:pPr>
        <w:pStyle w:val="SHTKSourceText"/>
      </w:pPr>
      <w:r>
        <w:t>心[2]所為體</w:t>
      </w:r>
    </w:p>
    <w:p>
      <w:pPr>
        <w:pStyle w:val="SHTKTranslationText"/>
      </w:pPr>
      <w:r>
        <w:t>심소를 체로 삼는다.</w:t>
      </w:r>
    </w:p>
    <w:p>
      <w:pPr>
        <w:pStyle w:val="SHTKNoteSummary"/>
      </w:pPr>
      <w:r>
        <w:t>교감 요약 | [CBETA 교감] 저본 所 → 甲·乙본 所法</w:t>
      </w:r>
    </w:p>
    <w:p>
      <w:pPr>
        <w:pStyle w:val="SHTKNoteDetail"/>
      </w:pPr>
      <w:r>
        <w:t>• 원교감 원문 | 所＝所法【甲】【乙】</w:t>
      </w:r>
    </w:p>
    <w:p>
      <w:pPr>
        <w:pStyle w:val="SHTKNoteDetail"/>
      </w:pPr>
      <w:r>
        <w:t>• 교감 번호 | 0463002</w:t>
      </w:r>
    </w:p>
    <w:p>
      <w:pPr>
        <w:pStyle w:val="SHTKNoteDetail"/>
      </w:pPr>
      <w:r>
        <w:t>• 저본 독법 | 所 → ‘…하는 바’</w:t>
      </w:r>
    </w:p>
    <w:p>
      <w:pPr>
        <w:pStyle w:val="SHTKNoteDetail"/>
      </w:pPr>
      <w:r>
        <w:t>• 이문 독법 | 所法 → ‘…하는 바 / 법’</w:t>
      </w:r>
    </w:p>
    <w:p>
      <w:pPr>
        <w:pStyle w:val="SHTKNoteDetail"/>
      </w:pPr>
      <w:r>
        <w:t>• 저본 기준 번역 | “심소를 체로 삼는다.”</w:t>
      </w:r>
    </w:p>
    <w:p>
      <w:pPr>
        <w:pStyle w:val="SHTKNoteDetail"/>
      </w:pPr>
      <w:r>
        <w:t>• 교감 해설 | 저본 기준 번역: 심소를 체로 삼는다. 이문 적용 구절: 心所法為體. 의미 차이: 心所/心所法은 이 문맥에서 모두 심소법을 가리켜 번역 차이가 없다.</w:t>
      </w:r>
    </w:p>
    <w:p>
      <w:pPr>
        <w:pStyle w:val="SHTKNoteDetail"/>
      </w:pPr>
      <w:r>
        <w:t>• 번역 영향 판정 | [번역 차이 없음]</w:t>
      </w:r>
    </w:p>
    <w:p>
      <w:pPr>
        <w:pStyle w:val="SHTKNoteDetail"/>
      </w:pPr>
      <w:r>
        <w:t>• 출처 | CBETA T41n1822, 교감 번호 0463002.</w:t>
      </w:r>
    </w:p>
    <w:p>
      <w:pPr>
        <w:pStyle w:val="SHTKSourceText"/>
      </w:pPr>
      <w:r>
        <w:t>第二師云。以未成佛來。鈍四無記心．心所法為體</w:t>
      </w:r>
    </w:p>
    <w:p>
      <w:pPr>
        <w:pStyle w:val="SHTKTranslationText"/>
      </w:pPr>
      <w:r>
        <w:t>둘째 논사는 말한다. 부처가 되기 이전부터의, 둔한 네 가지 무기의 마음과 심소법을 체로 삼는다.</w:t>
      </w:r>
    </w:p>
    <w:p>
      <w:pPr>
        <w:pStyle w:val="SHTKSourceText"/>
      </w:pPr>
      <w:r>
        <w:t>第三西方德光論師[3]云。</w:t>
      </w:r>
    </w:p>
    <w:p>
      <w:pPr>
        <w:pStyle w:val="SHTKTranslationText"/>
      </w:pPr>
      <w:r>
        <w:t>셋째, 서방의 덕광 논사는 말한다.</w:t>
      </w:r>
    </w:p>
    <w:p>
      <w:pPr>
        <w:pStyle w:val="SHTKNoteSummary"/>
      </w:pPr>
      <w:r>
        <w:t>교감 요약 | [CBETA 교감] 甲·乙본에는 云 없음</w:t>
      </w:r>
    </w:p>
    <w:p>
      <w:pPr>
        <w:pStyle w:val="SHTKNoteDetail"/>
      </w:pPr>
      <w:r>
        <w:t>• 원교감 원문 | 〔云〕－【甲】【乙】</w:t>
      </w:r>
    </w:p>
    <w:p>
      <w:pPr>
        <w:pStyle w:val="SHTKNoteDetail"/>
      </w:pPr>
      <w:r>
        <w:t>• 교감 번호 | 0463003</w:t>
      </w:r>
    </w:p>
    <w:p>
      <w:pPr>
        <w:pStyle w:val="SHTKNoteDetail"/>
      </w:pPr>
      <w:r>
        <w:t>• 저본 독법 | 云 → ‘말하다’</w:t>
      </w:r>
    </w:p>
    <w:p>
      <w:pPr>
        <w:pStyle w:val="SHTKNoteDetail"/>
      </w:pPr>
      <w:r>
        <w:t>• 이문 독법 | ∅ → ‘해당 성분 없음(탈락)’</w:t>
      </w:r>
    </w:p>
    <w:p>
      <w:pPr>
        <w:pStyle w:val="SHTKNoteDetail"/>
      </w:pPr>
      <w:r>
        <w:t>• 저본 기준 번역 | “셋째, 서방의 덕광 논사는 말한다.”</w:t>
      </w:r>
    </w:p>
    <w:p>
      <w:pPr>
        <w:pStyle w:val="SHTKNoteDetail"/>
      </w:pPr>
      <w:r>
        <w:t>• 교감 해설 | 저본 기준 번역: 셋째, 서방의 덕광 논사는 말한다. 이문 적용 구절: 第三西方德光論師。. 의미 차이: 云의 유무로 인용 표지만 달라진다.</w:t>
      </w:r>
    </w:p>
    <w:p>
      <w:pPr>
        <w:pStyle w:val="SHTKNoteDetail"/>
      </w:pPr>
      <w:r>
        <w:t>• 번역 영향 판정 | [번역 차이 없음]</w:t>
      </w:r>
    </w:p>
    <w:p>
      <w:pPr>
        <w:pStyle w:val="SHTKNoteDetail"/>
      </w:pPr>
      <w:r>
        <w:t>• 출처 | CBETA T41n1822, 교감 번호 0463003.</w:t>
      </w:r>
    </w:p>
    <w:p>
      <w:pPr>
        <w:pStyle w:val="SHTKSourceText"/>
      </w:pPr>
      <w:r>
        <w:t>以未成佛來鈍自性無記心．心所法為體第四師云。以未成佛來鈍眾同分為體。依此同分所起慧等觀境不明已上四師若不錯敘即是無記。此釋薄有所知。</w:t>
      </w:r>
    </w:p>
    <w:p>
      <w:pPr>
        <w:pStyle w:val="SHTKTranslationText"/>
      </w:pPr>
      <w:r>
        <w:t>부처가 되기 이전부터의 둔한 자성무기의 마음과 심소법을 체로 삼는다. 넷째 논사는 말한다. 부처가 되기 이전부터의 둔한 중동분을 체로 삼는다. 이 동분에 의지하여 일어난 혜 등이 경계를 관찰함이 분명하지 않다. 이상 네 논사가 잘못 서술된 것이 아니라면 모두 무기에 해당한다. 이 해석은 조금은 아는 바가 있다.</w:t>
      </w:r>
    </w:p>
    <w:p>
      <w:pPr>
        <w:pStyle w:val="SHTKSourceText"/>
      </w:pPr>
      <w:r>
        <w:t>即合[4]依於經論。</w:t>
      </w:r>
    </w:p>
    <w:p>
      <w:pPr>
        <w:pStyle w:val="SHTKTranslationText"/>
      </w:pPr>
      <w:r>
        <w:t>곧 경론에 의거했어야 한다.</w:t>
      </w:r>
    </w:p>
    <w:p>
      <w:pPr>
        <w:pStyle w:val="SHTKNoteSummary"/>
      </w:pPr>
      <w:r>
        <w:t>교감 요약 | [CBETA 교감] 甲·乙본에는 依 없음</w:t>
      </w:r>
    </w:p>
    <w:p>
      <w:pPr>
        <w:pStyle w:val="SHTKNoteDetail"/>
      </w:pPr>
      <w:r>
        <w:t>• 원교감 원문 | 〔依〕－【甲】【乙】</w:t>
      </w:r>
    </w:p>
    <w:p>
      <w:pPr>
        <w:pStyle w:val="SHTKNoteDetail"/>
      </w:pPr>
      <w:r>
        <w:t>• 교감 번호 | 0463004</w:t>
      </w:r>
    </w:p>
    <w:p>
      <w:pPr>
        <w:pStyle w:val="SHTKNoteDetail"/>
      </w:pPr>
      <w:r>
        <w:t>• 저본 독법 | 依 → ‘의지하다’</w:t>
      </w:r>
    </w:p>
    <w:p>
      <w:pPr>
        <w:pStyle w:val="SHTKNoteDetail"/>
      </w:pPr>
      <w:r>
        <w:t>• 이문 독법 | ∅ → ‘해당 성분 없음(탈락)’</w:t>
      </w:r>
    </w:p>
    <w:p>
      <w:pPr>
        <w:pStyle w:val="SHTKNoteDetail"/>
      </w:pPr>
      <w:r>
        <w:t>• 저본 기준 번역 | “곧 경론에 의거했어야 한다.”</w:t>
      </w:r>
    </w:p>
    <w:p>
      <w:pPr>
        <w:pStyle w:val="SHTKNoteDetail"/>
      </w:pPr>
      <w:r>
        <w:t>• 교감 해설 | 저본 기준 번역: 곧 경론에 의거했어야 한다. 이문 적용 구절: 即合於經論。. 의미 차이: 依의 유무로 ‘경론에 의거하다’의 표현이 축약된다.</w:t>
      </w:r>
    </w:p>
    <w:p>
      <w:pPr>
        <w:pStyle w:val="SHTKNoteDetail"/>
      </w:pPr>
      <w:r>
        <w:t>• 번역 영향 판정 | [의미 차이 있음]</w:t>
      </w:r>
    </w:p>
    <w:p>
      <w:pPr>
        <w:pStyle w:val="SHTKNoteDetail"/>
      </w:pPr>
      <w:r>
        <w:t>• 출처 | CBETA T41n1822, 교감 번호 0463004.</w:t>
      </w:r>
    </w:p>
    <w:p>
      <w:pPr>
        <w:pStyle w:val="SHTKSourceText"/>
      </w:pPr>
      <w:r>
        <w:t>正理．婆沙分明唯無記慧為體性。因何前三師說兼心．心所。第四師取眾同分耶。應言前三雖說無記通局不同。皆慧為體。第四應云鈍眾同分所生劣慧為體第五師。以不自在為體。引正理七十出解脫障體證此師釋第六師云。以不得為體第七師云。以不勤求等為體此二亦引正理出解脫障為證。准正理師出解脫障體有四師說。一師以無記劣慧為體。此是以不染無知為體。</w:t>
      </w:r>
    </w:p>
    <w:p>
      <w:pPr>
        <w:pStyle w:val="SHTKTranslationText"/>
      </w:pPr>
      <w:r>
        <w:t>《정리론》과 《바사》는 분명히 오직 무기의 혜를 체성으로 삼는다고 하였다. 무슨 까닭에 앞의 세 논사는 마음과 심소까지 아울러 말하고, 넷째 논사는 중동분을 취하는가? 마땅히 앞의 셋은 비록 무기를 말하면서 통하고 국한되는 범위는 달라도, 모두 혜를 체로 삼는다고 해야 한다. 넷째도 마땅히 둔한 중동분에서 생긴 열등한 혜를 체로 삼는다고 해야 한다. 다섯째 논사는, 자재하지 못함을 체로 삼는다고 한다. 《정리론》 제70권에서 해탈장의 체를 밝힌 것을 인용하여 이 논사의 해석을 증명한다. 여섯째 논사는 말한다. 얻지 못함을 체로 삼는다. 일곱째 논사는 말한다. 부지런히 구하지 않음 등을 체로 삼는다. 이 두 설도 《정리론》에서 해탈장의 체를 밝힌 것을 인용해 증거로 삼는다. 《정리론》의 논사가 해탈장의 체를 밝힌 데에는 네 논사의 설이 있다. 한 논사는 무기의 열등한 혜를 체로 삼는다. 이는 불염무지를 체로 삼는 설이다.</w:t>
      </w:r>
    </w:p>
    <w:p>
      <w:pPr>
        <w:pStyle w:val="SHTKSourceText"/>
      </w:pPr>
      <w:r>
        <w:t>正理[5]詳為正義。</w:t>
      </w:r>
    </w:p>
    <w:p>
      <w:pPr>
        <w:pStyle w:val="SHTKTranslationText"/>
      </w:pPr>
      <w:r>
        <w:t>《정리론》은 자세히 살펴 이것을 바른 뜻으로 삼았다.</w:t>
      </w:r>
    </w:p>
    <w:p>
      <w:pPr>
        <w:pStyle w:val="SHTKNoteSummary"/>
      </w:pPr>
      <w:r>
        <w:t>교감 요약 | [CBETA 교감] 저본 詳 → CB본 評</w:t>
      </w:r>
    </w:p>
    <w:p>
      <w:pPr>
        <w:pStyle w:val="SHTKNoteDetail"/>
      </w:pPr>
      <w:r>
        <w:t>• 원교감 원문 | 詳＝評【CB】</w:t>
      </w:r>
    </w:p>
    <w:p>
      <w:pPr>
        <w:pStyle w:val="SHTKNoteDetail"/>
      </w:pPr>
      <w:r>
        <w:t>• 교감 번호 | 0463005</w:t>
      </w:r>
    </w:p>
    <w:p>
      <w:pPr>
        <w:pStyle w:val="SHTKNoteDetail"/>
      </w:pPr>
      <w:r>
        <w:t>• 저본 독법 | 評《俱舍論疏》（日本國立公文書館藏明治二十年刊本第1冊第37圖右欄第6行）</w:t>
      </w:r>
    </w:p>
    <w:p>
      <w:pPr>
        <w:pStyle w:val="SHTKNoteDetail"/>
      </w:pPr>
      <w:r>
        <w:t>• 이문 독법 | 詳; 評</w:t>
      </w:r>
    </w:p>
    <w:p>
      <w:pPr>
        <w:pStyle w:val="SHTKNoteDetail"/>
      </w:pPr>
      <w:r>
        <w:t>• 저본 기준 번역 | “《정리론》은 자세히 살펴 이것을 바른 뜻으로 삼았다.”</w:t>
      </w:r>
    </w:p>
    <w:p>
      <w:pPr>
        <w:pStyle w:val="SHTKNoteDetail"/>
      </w:pPr>
      <w:r>
        <w:t>• 교감 해설 | 저본 기준 번역: 《정리론》은 자세히 살펴 이것을 바른 뜻으로 삼았다. 이문 적용 구절: 正理評為正義。. 현행 CBETA 채택 독법: 評【CB】. 의미 차이: 詳은 ‘자세히 살피다’, 評은 ‘평가하다’로 행위의 표현이 달라진다.</w:t>
      </w:r>
    </w:p>
    <w:p>
      <w:pPr>
        <w:pStyle w:val="SHTKNoteDetail"/>
      </w:pPr>
      <w:r>
        <w:t>• 번역 영향 판정 | [의미 차이 있음]</w:t>
      </w:r>
    </w:p>
    <w:p>
      <w:pPr>
        <w:pStyle w:val="SHTKNoteDetail"/>
      </w:pPr>
      <w:r>
        <w:t>• 출처 | CBETA T41n1822, 교감 번호 0463005.</w:t>
      </w:r>
    </w:p>
    <w:p>
      <w:pPr>
        <w:pStyle w:val="SHTKSourceText"/>
      </w:pPr>
      <w:r>
        <w:t>後三。皆不用不染無知為體。正理廣破此之三師。是出解脫障體不同。非是說不染無知體性有異。</w:t>
      </w:r>
    </w:p>
    <w:p>
      <w:pPr>
        <w:pStyle w:val="SHTKTranslationText"/>
      </w:pPr>
      <w:r>
        <w:t>뒤의 세 설은, 모두 불염무지를 체로 삼지 않는다. 《정리론》은 이 세 논사를 널리 논파하였다. 이는 해탈장의 체를 서로 다르게 설명한 것이지, 불염무지의 체성이 서로 다르다고 말한 것이 아니다.</w:t>
      </w:r>
    </w:p>
    <w:p>
      <w:pPr>
        <w:pStyle w:val="SHTKSourceText"/>
      </w:pPr>
      <w:r>
        <w:t>正理七十破皆云不許是[6]彰。</w:t>
      </w:r>
    </w:p>
    <w:p>
      <w:pPr>
        <w:pStyle w:val="SHTKTranslationText"/>
      </w:pPr>
      <w:r>
        <w:t>《정리론》 제70권에서 논파할 때 모두 “이것이 드러남[彰]임을 인정하지 않는다”라고 말하였다. [의미 불확실]</w:t>
      </w:r>
    </w:p>
    <w:p>
      <w:pPr>
        <w:pStyle w:val="SHTKNoteSummary"/>
      </w:pPr>
      <w:r>
        <w:t>교감 요약 | [CBETA 교감] 저본 彰 → CB본 障</w:t>
      </w:r>
    </w:p>
    <w:p>
      <w:pPr>
        <w:pStyle w:val="SHTKNoteDetail"/>
      </w:pPr>
      <w:r>
        <w:t>• 원교감 원문 | 彰＝障【CB】</w:t>
      </w:r>
    </w:p>
    <w:p>
      <w:pPr>
        <w:pStyle w:val="SHTKNoteDetail"/>
      </w:pPr>
      <w:r>
        <w:t>• 교감 번호 | 0463006</w:t>
      </w:r>
    </w:p>
    <w:p>
      <w:pPr>
        <w:pStyle w:val="SHTKNoteDetail"/>
      </w:pPr>
      <w:r>
        <w:t>• 저본 독법 | 障《俱舍論疏》（日本國立公文書館藏明治二十年刊本第1冊第37圖右欄第8行）</w:t>
      </w:r>
    </w:p>
    <w:p>
      <w:pPr>
        <w:pStyle w:val="SHTKNoteDetail"/>
      </w:pPr>
      <w:r>
        <w:t>• 이문 독법 | 彰 → ‘드러내다’; 障 → ‘장애’</w:t>
      </w:r>
    </w:p>
    <w:p>
      <w:pPr>
        <w:pStyle w:val="SHTKNoteDetail"/>
      </w:pPr>
      <w:r>
        <w:t>• 저본 기준 번역 | “《정리론》 제70권에서 논파할 때 모두 “이것이 드러남[彰]임을 인정하지 않는다”라고 말하였다. [의미 불확실]”</w:t>
      </w:r>
    </w:p>
    <w:p>
      <w:pPr>
        <w:pStyle w:val="SHTKNoteDetail"/>
      </w:pPr>
      <w:r>
        <w:t>• 교감 해설 | 저본 기준 번역: 《정리론》 제70권에서 논파할 때 모두 “이것이 드러남[彰]임을 인정하지 않는다”라고 말하였다. 이문 적용 구절: 正理七十破皆云不許是障。. 현행 CBETA 채택 독법: 障【CB】. 의미 차이: 彰은 문맥상 뜻이 불분명하지만 障이면 ‘장애라고 인정하지 않는다’가 되어 논지가 명료해진다. 현행 CBETA는 障을 채택한다.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0463006.</w:t>
      </w:r>
    </w:p>
    <w:p>
      <w:pPr>
        <w:pStyle w:val="SHTKSourceText"/>
      </w:pPr>
      <w:r>
        <w:t>不言不許是不染無知。將此三師說障不同。說為不染無知者。誤之甚也。如出教體。或說音聲。或云名句。</w:t>
      </w:r>
    </w:p>
    <w:p>
      <w:pPr>
        <w:pStyle w:val="SHTKTranslationText"/>
      </w:pPr>
      <w:r>
        <w:t>“불염무지라고 인정하지 않는다”라고 말한 것은 아니다. 이 세 논사가 장애를 서로 다르게 설명한 것을, 불염무지를 설명한 것이라고 한 것은, 잘못이 매우 심하다. 예컨대 교체(教體)를 밝힐 때, 혹은 음성을 말하고, 혹은 명·구를 말한다고 하자.</w:t>
      </w:r>
    </w:p>
    <w:p>
      <w:pPr>
        <w:pStyle w:val="SHTKSourceText"/>
      </w:pPr>
      <w:r>
        <w:t>[7]復出聲體豈得云聲．或以名句為體。</w:t>
      </w:r>
    </w:p>
    <w:p>
      <w:pPr>
        <w:pStyle w:val="SHTKTranslationText"/>
      </w:pPr>
      <w:r>
        <w:t>다시 음성의 체를 밝히면서 어찌 음성은 혹 명·구를 체로 삼는다고 말할 수 있겠는가?</w:t>
      </w:r>
    </w:p>
    <w:p>
      <w:pPr>
        <w:pStyle w:val="SHTKNoteSummary"/>
      </w:pPr>
      <w:r>
        <w:t>교감 요약 | [CBETA 교감] 저본 復 → 甲·乙본 後</w:t>
      </w:r>
    </w:p>
    <w:p>
      <w:pPr>
        <w:pStyle w:val="SHTKNoteDetail"/>
      </w:pPr>
      <w:r>
        <w:t>• 원교감 원문 | 復＝後【甲】【乙】</w:t>
      </w:r>
    </w:p>
    <w:p>
      <w:pPr>
        <w:pStyle w:val="SHTKNoteDetail"/>
      </w:pPr>
      <w:r>
        <w:t>• 교감 번호 | 0463007</w:t>
      </w:r>
    </w:p>
    <w:p>
      <w:pPr>
        <w:pStyle w:val="SHTKNoteDetail"/>
      </w:pPr>
      <w:r>
        <w:t>• 저본 독법 | 復 → ‘다시/또’</w:t>
      </w:r>
    </w:p>
    <w:p>
      <w:pPr>
        <w:pStyle w:val="SHTKNoteDetail"/>
      </w:pPr>
      <w:r>
        <w:t>• 이문 독법 | 後 → ‘뒤/그 뒤’</w:t>
      </w:r>
    </w:p>
    <w:p>
      <w:pPr>
        <w:pStyle w:val="SHTKNoteDetail"/>
      </w:pPr>
      <w:r>
        <w:t>• 저본 기준 번역 | “다시 음성의 체를 밝히면서 어찌 음성은 혹 명·구를 체로 삼는다고 말할 수 있겠는가?”</w:t>
      </w:r>
    </w:p>
    <w:p>
      <w:pPr>
        <w:pStyle w:val="SHTKNoteDetail"/>
      </w:pPr>
      <w:r>
        <w:t>• 교감 해설 | 이문 적용 구절: 後出聲體豈得云聲．或以名句為體。. 의미 차이: 復은 ‘다시’, 後는 ‘뒤에’라는 서술 순서의 차이이다.</w:t>
      </w:r>
    </w:p>
    <w:p>
      <w:pPr>
        <w:pStyle w:val="SHTKNoteDetail"/>
      </w:pPr>
      <w:r>
        <w:t>• 번역 영향 판정 | [의미 차이 있음]</w:t>
      </w:r>
    </w:p>
    <w:p>
      <w:pPr>
        <w:pStyle w:val="SHTKNoteDetail"/>
      </w:pPr>
      <w:r>
        <w:t>• 출처 | CBETA T41n1822, 교감 번호 0463007.</w:t>
      </w:r>
    </w:p>
    <w:p>
      <w:pPr>
        <w:pStyle w:val="SHTKSourceText"/>
      </w:pPr>
      <w:r>
        <w:t>後四師說。論自立破。非宗所許不繁敘五述體通局者。不染無知無覆無記劣慧為體。通四無記。異熟生心理不應疑。所以知通威儀．工巧。習氣相應劣慧名不染無知。二乘齊足越坑。迦葉起舞。是威儀習氣。畢凌伽喚河神為小婢等。是工巧習氣。故知定通三種無記。通變化者。有似貪．嗔等起變化者。然未見文。皆是習氣。故知亦通變化六對辨差別。</w:t>
      </w:r>
    </w:p>
    <w:p>
      <w:pPr>
        <w:pStyle w:val="SHTKTranslationText"/>
      </w:pPr>
      <w:r>
        <w:t>뒤의 네 논사의 설은, 논 자체가 세우고 논파한 것이며, 그 종파에서 인정한 것이 아니므로 번거롭게 서술하지 않는다. 다섯째, 그 체가 통하는 범위와 국한되는 범위를 서술한다. 불염무지는 무부무기의 열등한 혜를 체로 삼는다. 네 가지 무기에 통한다. 이숙생심에 통함은 이치상 의심할 것이 없다. 위의와 공교에도 통함을 아는 까닭은, 습기와 상응하는 열등한 혜를 불염무지라고 하기 때문이다. 이승이 두 발을 가지런히 하고 구덩이를 뛰어넘은 일과, 가섭이 춤을 춘 일은, 위의의 습기이다. 필릉가가 강의 신을 ‘작은 계집종’이라고 부른 일 등은, 공교의 습기이다. 그러므로 반드시 세 가지 무기에 통함을 알 수 있다. 변화에도 통한다고 하는 것은, 탐욕·성냄 등과 비슷하게 일어나는 변화가 있기 때문이다. 그러나 아직 문헌은 보지 못했다. 모두 습기이므로, 변화에도 통한다는 것을 알 수 있다. 여섯째, 대조하여 차이를 분별한다.</w:t>
      </w:r>
    </w:p>
    <w:p>
      <w:pPr>
        <w:pStyle w:val="SHTKSourceText"/>
      </w:pPr>
      <w:r>
        <w:t>正理二十八有[8]三釋</w:t>
      </w:r>
    </w:p>
    <w:p>
      <w:pPr>
        <w:pStyle w:val="SHTKTranslationText"/>
      </w:pPr>
      <w:r>
        <w:t>《정리론》 제28권에는 세 가지 해석이 있다.</w:t>
      </w:r>
    </w:p>
    <w:p>
      <w:pPr>
        <w:pStyle w:val="SHTKNoteSummary"/>
      </w:pPr>
      <w:r>
        <w:t>교감 요약 | [CBETA 교감] 저본 三 → 甲·乙본 三種</w:t>
      </w:r>
    </w:p>
    <w:p>
      <w:pPr>
        <w:pStyle w:val="SHTKNoteDetail"/>
      </w:pPr>
      <w:r>
        <w:t>• 원교감 원문 | 三＝三種【甲】【乙】</w:t>
      </w:r>
    </w:p>
    <w:p>
      <w:pPr>
        <w:pStyle w:val="SHTKNoteDetail"/>
      </w:pPr>
      <w:r>
        <w:t>• 교감 번호 | 0463008</w:t>
      </w:r>
    </w:p>
    <w:p>
      <w:pPr>
        <w:pStyle w:val="SHTKNoteDetail"/>
      </w:pPr>
      <w:r>
        <w:t>• 저본 독법 | 三 → ‘셋’</w:t>
      </w:r>
    </w:p>
    <w:p>
      <w:pPr>
        <w:pStyle w:val="SHTKNoteDetail"/>
      </w:pPr>
      <w:r>
        <w:t>• 이문 독법 | 三種 → ‘셋 / 종/종류’</w:t>
      </w:r>
    </w:p>
    <w:p>
      <w:pPr>
        <w:pStyle w:val="SHTKNoteDetail"/>
      </w:pPr>
      <w:r>
        <w:t>• 저본 기준 번역 | “《정리론》 제28권에는 세 가지 해석이 있다.”</w:t>
      </w:r>
    </w:p>
    <w:p>
      <w:pPr>
        <w:pStyle w:val="SHTKNoteDetail"/>
      </w:pPr>
      <w:r>
        <w:t>• 교감 해설 | 저본 기준 번역: 《정리론》 제28권에는 세 가지 해석이 있다. 이문 적용 구절: 正理二十八有三種釋. 의미 차이: 三/三種은 ‘세 가지’라는 뜻이 동일하다.</w:t>
      </w:r>
    </w:p>
    <w:p>
      <w:pPr>
        <w:pStyle w:val="SHTKNoteDetail"/>
      </w:pPr>
      <w:r>
        <w:t>• 번역 영향 판정 | [번역 차이 없음]</w:t>
      </w:r>
    </w:p>
    <w:p>
      <w:pPr>
        <w:pStyle w:val="SHTKNoteDetail"/>
      </w:pPr>
      <w:r>
        <w:t>• 출처 | CBETA T41n1822, 교감 번호 0463008.</w:t>
      </w:r>
    </w:p>
    <w:p>
      <w:pPr>
        <w:pStyle w:val="SHTKSourceText"/>
      </w:pPr>
      <w:r>
        <w:t>第一釋云。今詳。二種無知相別。謂由此故立愚．智殊。如是名為染無知相。若由此故或有境中智不及愚是第二相</w:t>
      </w:r>
    </w:p>
    <w:p>
      <w:pPr>
        <w:pStyle w:val="SHTKTranslationText"/>
      </w:pPr>
      <w:r>
        <w:t>첫째 해석에서 말한다. 이제 자세히 살펴보건대, 두 종류 무지의 모습은 다르다. 이를테면 이것 때문에 어리석은 이와 지혜로운 이의 차이를 세운다. 이와 같은 것을 염오무지의 모습이라고 한다. 만약 이것 때문에 어떤 경계에서는 지혜로운 이가 어리석은 이보다 못하다면, 이것이 둘째 모습이다.</w:t>
      </w:r>
    </w:p>
    <w:p>
      <w:pPr>
        <w:pStyle w:val="SHTKSourceText"/>
      </w:pPr>
      <w:r>
        <w:t>述[9]曰。</w:t>
      </w:r>
    </w:p>
    <w:p>
      <w:pPr>
        <w:pStyle w:val="SHTKTranslationText"/>
      </w:pPr>
      <w:r>
        <w:t>풀이하여 말한다.</w:t>
      </w:r>
    </w:p>
    <w:p>
      <w:pPr>
        <w:pStyle w:val="SHTKNoteSummary"/>
      </w:pPr>
      <w:r>
        <w:t>교감 요약 | [CBETA 교감] 저본 曰 → 甲·乙본 云</w:t>
      </w:r>
    </w:p>
    <w:p>
      <w:pPr>
        <w:pStyle w:val="SHTKNoteDetail"/>
      </w:pPr>
      <w:r>
        <w:t>• 원교감 원문 | 曰＝云【甲】【乙】</w:t>
      </w:r>
    </w:p>
    <w:p>
      <w:pPr>
        <w:pStyle w:val="SHTKNoteDetail"/>
      </w:pPr>
      <w:r>
        <w:t>• 교감 번호 | 0463009</w:t>
      </w:r>
    </w:p>
    <w:p>
      <w:pPr>
        <w:pStyle w:val="SHTKNoteDetail"/>
      </w:pPr>
      <w:r>
        <w:t>• 저본 독법 | 曰</w:t>
      </w:r>
    </w:p>
    <w:p>
      <w:pPr>
        <w:pStyle w:val="SHTKNoteDetail"/>
      </w:pPr>
      <w:r>
        <w:t>• 이문 독법 | 云 → ‘말하다’</w:t>
      </w:r>
    </w:p>
    <w:p>
      <w:pPr>
        <w:pStyle w:val="SHTKNoteDetail"/>
      </w:pPr>
      <w:r>
        <w:t>• 저본 기준 번역 | “풀이하여 말한다.”</w:t>
      </w:r>
    </w:p>
    <w:p>
      <w:pPr>
        <w:pStyle w:val="SHTKNoteDetail"/>
      </w:pPr>
      <w:r>
        <w:t>• 교감 해설 | 저본 기준 번역: 풀이하여 말한다. 이문 적용 구절: 述云。. 의미 차이: 曰/云은 모두 ‘말하다’로 번역된다.</w:t>
      </w:r>
    </w:p>
    <w:p>
      <w:pPr>
        <w:pStyle w:val="SHTKNoteDetail"/>
      </w:pPr>
      <w:r>
        <w:t>• 번역 영향 판정 | [번역 차이 없음]</w:t>
      </w:r>
    </w:p>
    <w:p>
      <w:pPr>
        <w:pStyle w:val="SHTKNoteDetail"/>
      </w:pPr>
      <w:r>
        <w:t>• 출처 | CBETA T41n1822, 교감 번호 0463009.</w:t>
      </w:r>
    </w:p>
    <w:p>
      <w:pPr>
        <w:pStyle w:val="SHTKSourceText"/>
      </w:pPr>
      <w:r>
        <w:t>愚謂異生。智謂聖者。斷名聖者。不斷名凡。此由染污無知立愚．智別。或有境中羅漢不識赤鹽。異生善通三藏。是名於境智不及愚。准此異相。而不可說不染無知通所依身第二釋云。又若斷已。佛與二乘皆無差別。是第一相。若有斷已。佛與二乘有行．不行。是第二相述曰。染污無知三乘同斷。斷已不行自性斷故。皆無差別。不染無知三乘同斷。緣縛斷故。二乘容行。</w:t>
      </w:r>
    </w:p>
    <w:p>
      <w:pPr>
        <w:pStyle w:val="SHTKTranslationText"/>
      </w:pPr>
      <w:r>
        <w:t>어리석은 이는 이생을 말하고, 지혜로운 이는 성자를 말한다. 끊은 이를 성자라고 하고, 끊지 못한 이를 범부라고 한다. 이는 염오무지로 말미암아 어리석은 이와 지혜로운 이의 차이를 세운 것이다. 혹 어떤 경계에서는 아라한이 붉은 소금을 알지 못하고, 이생이 삼장을 잘 통달하기도 한다. 이를 ‘경계에 관하여 지혜로운 이가 어리석은 이보다 못하다’고 한다. 이 차별상에 준하면, 불염무지가 소의신에도 통한다고 말할 수는 없다. 둘째 해석에서 말한다. 또 만약 끊은 뒤에, 부처와 이승이 모두 차이가 없다면, 이것이 첫째 모습이다. 만약 끊은 뒤에도, 부처와 이승 사이에 현행함과 현행하지 않음의 차이가 있다면, 이것이 둘째 모습이다. 풀이하여 말한다. 염오무지는 삼승이 똑같이 끊는다. 끊은 뒤에는 자성이 끊어졌으므로 현행하지 않아, 모두 차이가 없다. 불염무지도 삼승이 똑같이 끊지만, 연박단(緣縛斷)이기 때문에, 이승에게는 현행할 수 있고,</w:t>
      </w:r>
    </w:p>
    <w:p>
      <w:pPr>
        <w:pStyle w:val="SHTKSourceText"/>
      </w:pPr>
      <w:r>
        <w:t>唯佛不行。故有差別第三釋云。若於事中自．共相愚。</w:t>
      </w:r>
    </w:p>
    <w:p>
      <w:pPr>
        <w:pStyle w:val="SHTKTranslationText"/>
      </w:pPr>
      <w:r>
        <w:t>오직 부처에게만 현행하지 않는다. 그러므로 차이가 있다. 셋째 해석에서 말한다. 만약 사물의 자상과 공상에 어두우면,</w:t>
      </w:r>
    </w:p>
    <w:p>
      <w:pPr>
        <w:pStyle w:val="SHTKSourceText"/>
      </w:pPr>
      <w:r>
        <w:t>是名第一[10]染無知相。</w:t>
      </w:r>
    </w:p>
    <w:p>
      <w:pPr>
        <w:pStyle w:val="SHTKTranslationText"/>
      </w:pPr>
      <w:r>
        <w:t>이를 첫째 염오무지의 모습이라고 한다.</w:t>
      </w:r>
    </w:p>
    <w:p>
      <w:pPr>
        <w:pStyle w:val="SHTKNoteSummary"/>
      </w:pPr>
      <w:r>
        <w:t>교감 요약 | [CBETA 교감] 저본 染 → 甲·乙본 染污</w:t>
      </w:r>
    </w:p>
    <w:p>
      <w:pPr>
        <w:pStyle w:val="SHTKNoteDetail"/>
      </w:pPr>
      <w:r>
        <w:t>• 원교감 원문 | 染＝染污【甲】【乙】</w:t>
      </w:r>
    </w:p>
    <w:p>
      <w:pPr>
        <w:pStyle w:val="SHTKNoteDetail"/>
      </w:pPr>
      <w:r>
        <w:t>• 교감 번호 | 0463010</w:t>
      </w:r>
    </w:p>
    <w:p>
      <w:pPr>
        <w:pStyle w:val="SHTKNoteDetail"/>
      </w:pPr>
      <w:r>
        <w:t>• 저본 독법 | 染 → ‘염오’</w:t>
      </w:r>
    </w:p>
    <w:p>
      <w:pPr>
        <w:pStyle w:val="SHTKNoteDetail"/>
      </w:pPr>
      <w:r>
        <w:t>• 이문 독법 | 染污</w:t>
      </w:r>
    </w:p>
    <w:p>
      <w:pPr>
        <w:pStyle w:val="SHTKNoteDetail"/>
      </w:pPr>
      <w:r>
        <w:t>• 저본 기준 번역 | “이를 첫째 염오무지의 모습이라고 한다.”</w:t>
      </w:r>
    </w:p>
    <w:p>
      <w:pPr>
        <w:pStyle w:val="SHTKNoteDetail"/>
      </w:pPr>
      <w:r>
        <w:t>• 교감 해설 | 저본 기준 번역: 이를 첫째 염오무지의 모습이라고 한다. 이문 적용 구절: 是名第一染污無知相。. 의미 차이: 染/染污는 이 문맥에서 모두 염오무지를 가리킨다.</w:t>
      </w:r>
    </w:p>
    <w:p>
      <w:pPr>
        <w:pStyle w:val="SHTKNoteDetail"/>
      </w:pPr>
      <w:r>
        <w:t>• 번역 영향 판정 | [번역 차이 없음]</w:t>
      </w:r>
    </w:p>
    <w:p>
      <w:pPr>
        <w:pStyle w:val="SHTKNoteDetail"/>
      </w:pPr>
      <w:r>
        <w:t>• 출처 | CBETA T41n1822, 교감 번호 0463010.</w:t>
      </w:r>
    </w:p>
    <w:p>
      <w:pPr>
        <w:pStyle w:val="SHTKSourceText"/>
      </w:pPr>
      <w:r>
        <w:t>若於諸法味．勢．熟．德．數．量．處．時．同．異等相。不能如實覺。是不染無知述曰。染污無知迷自．共相。</w:t>
      </w:r>
    </w:p>
    <w:p>
      <w:pPr>
        <w:pStyle w:val="SHTKTranslationText"/>
      </w:pPr>
      <w:r>
        <w:t>만약 여러 법의 맛·세력·성숙·공덕·수·양·처소·시간·같음·다름 등의 모습에 대하여, 여실히 깨닫지 못하면, 이것이 불염무지이다. 풀이하여 말한다. 염오무지는 자상과 공상에 미혹하고,</w:t>
      </w:r>
    </w:p>
    <w:p>
      <w:pPr>
        <w:pStyle w:val="SHTKSourceText"/>
      </w:pPr>
      <w:r>
        <w:t>不染無知謂於諸法味(諸法滋味或苦等味)勢(諸法損益等勢力)熟(諸法至成熟位)德(德用也)數(一二等數也)量(大[11]少等量)處(近遠等處)時(近遠等時)同(相似)異(差別也)准第三釋。</w:t>
      </w:r>
    </w:p>
    <w:p>
      <w:pPr>
        <w:pStyle w:val="SHTKTranslationText"/>
      </w:pPr>
      <w:r>
        <w:t>불염무지는 여러 법의 맛(여러 법의 자미 또는 고 등의 맛), 세력(여러 법의 손익 등의 세력), 성숙(여러 법이 성숙한 지위에 이르는 것), 공덕(공덕과 작용), 수(하나·둘 등의 수), 양(크고 적은 등의 양), 처소(가깝고 먼 등의 처소), 시간(가깝고 먼 등의 시간), 같음(서로 비슷함), 다름(차별)을 알지 못하는 것이다. 셋째 해석에 준하면,</w:t>
      </w:r>
    </w:p>
    <w:p>
      <w:pPr>
        <w:pStyle w:val="SHTKNoteSummary"/>
      </w:pPr>
      <w:r>
        <w:t>교감 요약 | [CBETA 교감] 저본 少 → 甲·乙본 小</w:t>
      </w:r>
    </w:p>
    <w:p>
      <w:pPr>
        <w:pStyle w:val="SHTKNoteDetail"/>
      </w:pPr>
      <w:r>
        <w:t>• 원교감 원문 | 少＝小【甲】【乙】</w:t>
      </w:r>
    </w:p>
    <w:p>
      <w:pPr>
        <w:pStyle w:val="SHTKNoteDetail"/>
      </w:pPr>
      <w:r>
        <w:t>• 교감 번호 | 0463011</w:t>
      </w:r>
    </w:p>
    <w:p>
      <w:pPr>
        <w:pStyle w:val="SHTKNoteDetail"/>
      </w:pPr>
      <w:r>
        <w:t>• 저본 독법 | 少 → ‘적다’</w:t>
      </w:r>
    </w:p>
    <w:p>
      <w:pPr>
        <w:pStyle w:val="SHTKNoteDetail"/>
      </w:pPr>
      <w:r>
        <w:t>• 이문 독법 | 小 → ‘작다’</w:t>
      </w:r>
    </w:p>
    <w:p>
      <w:pPr>
        <w:pStyle w:val="SHTKNoteDetail"/>
      </w:pPr>
      <w:r>
        <w:t>• 저본 기준 번역 | “불염무지는 여러 법의 맛(여러 법의 자미 또는 고 등의 맛), 세력(여러 법의 손익 등의 세력), 성숙(여러 법이 성숙한 지위에 이르는 것), 공덕(공덕과 작용), 수(하나·둘 등의 수), 양(크고 적은 등의 양), 처소(가깝고 먼 등의 처소), 시간(가깝고 먼 등의 시간), 같음(서로 비슷함), 다름(차별)을 알지 못하는 것이다. 셋째 해석에 준하면,”</w:t>
      </w:r>
    </w:p>
    <w:p>
      <w:pPr>
        <w:pStyle w:val="SHTKNoteDetail"/>
      </w:pPr>
      <w:r>
        <w:t>• 교감 해설 | 저본 기준 번역: 불염무지는 여러 법의 맛(여러 법의 자미 또는 고 등의 맛), 세력(여러 법의 손익 등의 세력), 성숙(여러 법이 성숙한 지위에 이르는 것), 공덕(공덕과 작용), 수(하나·둘 등의 수), 양(크고 적은 등의 양), 처소(가깝고 먼 등의 처소), 시간(가깝고 먼 등의 시간), 같음(서로 비슷함), 다름(차별)을 알지 못하는 것이다. 이문 적용 구절: 不染無知謂於諸法味(諸法滋味或苦等味)勢(諸法損益等勢力)熟(諸法至成熟位)德(德用也)數(一二等數也)量(大小等量)處(近遠等處)時(近遠等時)同(相似)異(差別也)准第三釋。. 의미 차이: 大少이면 ‘크고 적음’, 大小이면 ‘크고 작음’이다. 후자가 통상적인 대구이다.</w:t>
      </w:r>
    </w:p>
    <w:p>
      <w:pPr>
        <w:pStyle w:val="SHTKNoteDetail"/>
      </w:pPr>
      <w:r>
        <w:t>• 번역 영향 판정 | [의미 차이 있음]</w:t>
      </w:r>
    </w:p>
    <w:p>
      <w:pPr>
        <w:pStyle w:val="SHTKNoteDetail"/>
      </w:pPr>
      <w:r>
        <w:t>• 출처 | CBETA T41n1822, 교감 번호 0463011.</w:t>
      </w:r>
    </w:p>
    <w:p>
      <w:pPr>
        <w:pStyle w:val="SHTKSourceText"/>
      </w:pPr>
      <w:r>
        <w:t>不染無知亦非所依身也七明斷差別者。染污無知有其三義。一自性斷。謂對治道力。捨彼得時名之為斷故。二緣縛斷。謂望他身名緣縛斷。斷緣他身煩惱。至第九品方名斷故。若望自身無緣縛斷。三不生斷。謂諸煩惱至不生位得畢竟不生。如見道惑至上忍位。如修道惑。利根聖人不出觀斷惑。加行道時。彼九品惑得永不生。</w:t>
      </w:r>
    </w:p>
    <w:p>
      <w:pPr>
        <w:pStyle w:val="SHTKTranslationText"/>
      </w:pPr>
      <w:r>
        <w:t>불염무지는 또한 소의신도 아니다. 일곱째, 끊는 차이를 밝힌다. 염오무지를 끊는 데에는 세 가지 뜻이 있다. 첫째는 자성단(自性斷)이다. 이를테면 대치도의 힘으로, 그 법의 득을 버릴 때를 ‘끊는다’고 이름하는 것이다. 둘째는 연박단(緣縛斷)이다. 이를테면 다른 몸을 대상으로 하여 연박단이라 이름한다. 다른 몸을 소연으로 삼는 번뇌를 끊어, 제9품에 이르러서야 비로소 끊었다고 이름하기 때문이다. 자기 몸을 대상으로 하면 연박단은 없다. 셋째는 불생단(不生斷)이다. 이를테면 여러 번뇌가 불생의 지위에 이르러 끝내 다시 생기지 않게 되는 것이다. 견도혹이 상인위(上忍位)에 이르는 경우와 같고, 수도혹의 경우로 말하면, 이근 성자가 관에서 나오지 않고 혹을 끊을 때, 가행도에 있을 때, 그 아홉 품의 혹이 영원히 생기지 않게 되는 것과 같다.</w:t>
      </w:r>
    </w:p>
    <w:p>
      <w:pPr>
        <w:pStyle w:val="SHTKSourceText"/>
      </w:pPr>
      <w:r>
        <w:t>鈍根聖人容[12]却退故無不生斷。</w:t>
      </w:r>
    </w:p>
    <w:p>
      <w:pPr>
        <w:pStyle w:val="SHTKTranslationText"/>
      </w:pPr>
      <w:r>
        <w:t>둔근 성자는 다시 물러날 수 있으므로 불생단이 없다.</w:t>
      </w:r>
    </w:p>
    <w:p>
      <w:pPr>
        <w:pStyle w:val="SHTKNoteSummary"/>
      </w:pPr>
      <w:r>
        <w:t>교감 요약 | [CBETA 교감] 저본 却退 → 甲·乙본 退起</w:t>
      </w:r>
    </w:p>
    <w:p>
      <w:pPr>
        <w:pStyle w:val="SHTKNoteDetail"/>
      </w:pPr>
      <w:r>
        <w:t>• 원교감 원문 | 却退＝退起【甲】【乙】</w:t>
      </w:r>
    </w:p>
    <w:p>
      <w:pPr>
        <w:pStyle w:val="SHTKNoteDetail"/>
      </w:pPr>
      <w:r>
        <w:t>• 교감 번호 | 0463012</w:t>
      </w:r>
    </w:p>
    <w:p>
      <w:pPr>
        <w:pStyle w:val="SHTKNoteDetail"/>
      </w:pPr>
      <w:r>
        <w:t>• 저본 독법 | 却退</w:t>
      </w:r>
    </w:p>
    <w:p>
      <w:pPr>
        <w:pStyle w:val="SHTKNoteDetail"/>
      </w:pPr>
      <w:r>
        <w:t>• 이문 독법 | 退起</w:t>
      </w:r>
    </w:p>
    <w:p>
      <w:pPr>
        <w:pStyle w:val="SHTKNoteDetail"/>
      </w:pPr>
      <w:r>
        <w:t>• 저본 기준 번역 | “둔근 성자는 다시 물러날 수 있으므로 불생단이 없다.”</w:t>
      </w:r>
    </w:p>
    <w:p>
      <w:pPr>
        <w:pStyle w:val="SHTKNoteDetail"/>
      </w:pPr>
      <w:r>
        <w:t>• 교감 해설 | 저본 기준 번역: 둔근 성자는 다시 물러날 수 있으므로 불생단이 없다. 이문 적용 구절: 鈍根聖人容退起故無不生斷。. 의미 차이: 却退는 ‘물러나다’, 退起는 ‘물러나 다시 일어나다’의 차이가 있다.</w:t>
      </w:r>
    </w:p>
    <w:p>
      <w:pPr>
        <w:pStyle w:val="SHTKNoteDetail"/>
      </w:pPr>
      <w:r>
        <w:t>• 번역 영향 판정 | [의미 차이 있음]</w:t>
      </w:r>
    </w:p>
    <w:p>
      <w:pPr>
        <w:pStyle w:val="SHTKNoteDetail"/>
      </w:pPr>
      <w:r>
        <w:t>• 출처 | CBETA T41n1822, 교감 번호 0463012.</w:t>
      </w:r>
    </w:p>
    <w:p>
      <w:pPr>
        <w:pStyle w:val="SHTKSourceText"/>
      </w:pPr>
      <w:r>
        <w:t>菩薩．麟角。於七方便見修煩惱皆得不生。餘一類聲聞等。於七方便亦容見修惑不生。其相不顯故不述也。自餘一切無不生斷不染無知有二種斷。一緣縛斷。謂彼彼地斷第九品染無知時。得緣縛斷。二不生斷。謂於彼彼位得畢竟不生。二乘分斷。佛全斷故八述斷分位者。於中有二。一分斷。二全斷分斷者。隨彼彼位畢竟不生。爾時名斷。如根定障等全斷者。菩薩至金剛心。</w:t>
      </w:r>
    </w:p>
    <w:p>
      <w:pPr>
        <w:pStyle w:val="SHTKTranslationText"/>
      </w:pPr>
      <w:r>
        <w:t>보살과 인각(麟角)은, 칠방편에서 견혹과 수혹이 모두 생기지 않게 된다. 그 밖의 한 부류 성문 등도, 칠방편에서 견혹과 수혹이 생기지 않을 수 있다. 그 모습이 뚜렷하지 않으므로 서술하지 않는다. 그 밖의 일체에는 불생단이 없다. 불염무지에는 두 종류의 단이 있다. 첫째는 연박단이다. 이를테면 각각의 지에서 제9품의 염오무지를 끊을 때, 연박단을 얻는다. 둘째는 불생단이다. 이를테면 각각의 지위에서 끝내 다시 생기지 않게 되는 것이다. 이승은 일부를 끊고, 부처는 전부를 끊는다. 여덟째, 끊는 분위를 서술한다. 그 가운데 둘이 있다. 첫째는 부분적으로 끊는 것이고, 둘째는 전부 끊는 것이다. 부분적으로 끊는다는 것은, 각각의 지위에서 끝내 생기지 않게 되는 데 따라, 그때를 끊었다고 하는 것이다. 근장·정장(定障) 등의 경우와 같다. 전부 끊는다는 것은, 보살이 금강심에 이르면,</w:t>
      </w:r>
    </w:p>
    <w:p>
      <w:pPr>
        <w:pStyle w:val="SHTKSourceText"/>
      </w:pPr>
      <w:r>
        <w:t>爾時總得一切不染無知非擇滅故。爾時斷盡。雖從五停觀一坐得大菩提。</w:t>
      </w:r>
    </w:p>
    <w:p>
      <w:pPr>
        <w:pStyle w:val="SHTKTranslationText"/>
      </w:pPr>
      <w:r>
        <w:t>그때 일체 불염무지의 비택멸을 모두 얻기 때문에, 그때 완전히 끊는다는 것이다. 비록 오정심관에서부터 한 번 앉은 채 대보리를 얻는다 하더라도,</w:t>
      </w:r>
    </w:p>
    <w:p>
      <w:pPr>
        <w:pStyle w:val="SHTKSourceText"/>
      </w:pPr>
      <w:r>
        <w:t>爾時即[13]永不行。</w:t>
      </w:r>
    </w:p>
    <w:p>
      <w:pPr>
        <w:pStyle w:val="SHTKTranslationText"/>
      </w:pPr>
      <w:r>
        <w:t>그때 곧 영원히 현행하지는 않지만,</w:t>
      </w:r>
    </w:p>
    <w:p>
      <w:pPr>
        <w:pStyle w:val="SHTKNoteSummary"/>
      </w:pPr>
      <w:r>
        <w:t>교감 요약 | [CBETA 교감] 저본 永 → 甲·乙본 永斷</w:t>
      </w:r>
    </w:p>
    <w:p>
      <w:pPr>
        <w:pStyle w:val="SHTKNoteDetail"/>
      </w:pPr>
      <w:r>
        <w:t>• 원교감 원문 | 永＝永斷【甲】【乙】</w:t>
      </w:r>
    </w:p>
    <w:p>
      <w:pPr>
        <w:pStyle w:val="SHTKNoteDetail"/>
      </w:pPr>
      <w:r>
        <w:t>• 교감 번호 | 0463013</w:t>
      </w:r>
    </w:p>
    <w:p>
      <w:pPr>
        <w:pStyle w:val="SHTKNoteDetail"/>
      </w:pPr>
      <w:r>
        <w:t>• 저본 독법 | 永 → ‘영원히’</w:t>
      </w:r>
    </w:p>
    <w:p>
      <w:pPr>
        <w:pStyle w:val="SHTKNoteDetail"/>
      </w:pPr>
      <w:r>
        <w:t>• 이문 독법 | 永斷 → ‘영원히 / 끊다’</w:t>
      </w:r>
    </w:p>
    <w:p>
      <w:pPr>
        <w:pStyle w:val="SHTKNoteDetail"/>
      </w:pPr>
      <w:r>
        <w:t>• 저본 기준 번역 | “그때 곧 영원히 현행하지는 않지만,”</w:t>
      </w:r>
    </w:p>
    <w:p>
      <w:pPr>
        <w:pStyle w:val="SHTKNoteDetail"/>
      </w:pPr>
      <w:r>
        <w:t>• 교감 해설 | 이문 적용 구절: 爾時即永斷不行。. 의미 차이: 永이면 ‘영원히 행하지 않는다’, 永斷이면 ‘영원히 끊어 행하지 않는다’가 되어 단절의 행위가 명시된다.</w:t>
      </w:r>
    </w:p>
    <w:p>
      <w:pPr>
        <w:pStyle w:val="SHTKNoteDetail"/>
      </w:pPr>
      <w:r>
        <w:t>• 번역 영향 판정 | [의미 차이 있음]</w:t>
      </w:r>
    </w:p>
    <w:p>
      <w:pPr>
        <w:pStyle w:val="SHTKNoteDetail"/>
      </w:pPr>
      <w:r>
        <w:t>• 출처 | CBETA T41n1822, 교감 번호 0463013.</w:t>
      </w:r>
    </w:p>
    <w:p>
      <w:pPr>
        <w:pStyle w:val="SHTKSourceText"/>
      </w:pPr>
      <w:r>
        <w:t>然得非擇滅[1]盡。</w:t>
      </w:r>
    </w:p>
    <w:p>
      <w:pPr>
        <w:pStyle w:val="SHTKTranslationText"/>
      </w:pPr>
      <w:r>
        <w:t>비택멸을 모두 얻는 것은,</w:t>
      </w:r>
    </w:p>
    <w:p>
      <w:pPr>
        <w:pStyle w:val="SHTKNoteSummary"/>
      </w:pPr>
      <w:r>
        <w:t>교감 요약 | [CBETA 교감] 저본 盡 → 甲·乙본 名</w:t>
      </w:r>
    </w:p>
    <w:p>
      <w:pPr>
        <w:pStyle w:val="SHTKNoteDetail"/>
      </w:pPr>
      <w:r>
        <w:t>• 원교감 원문 | 盡＝名【甲】【乙】</w:t>
      </w:r>
    </w:p>
    <w:p>
      <w:pPr>
        <w:pStyle w:val="SHTKNoteDetail"/>
      </w:pPr>
      <w:r>
        <w:t>• 교감 번호 | 0464001</w:t>
      </w:r>
    </w:p>
    <w:p>
      <w:pPr>
        <w:pStyle w:val="SHTKNoteDetail"/>
      </w:pPr>
      <w:r>
        <w:t>• 저본 독법 | 盡</w:t>
      </w:r>
    </w:p>
    <w:p>
      <w:pPr>
        <w:pStyle w:val="SHTKNoteDetail"/>
      </w:pPr>
      <w:r>
        <w:t>• 이문 독법 | 名 → ‘이름’</w:t>
      </w:r>
    </w:p>
    <w:p>
      <w:pPr>
        <w:pStyle w:val="SHTKNoteDetail"/>
      </w:pPr>
      <w:r>
        <w:t>• 저본 기준 번역 | “비택멸을 모두 얻는 것은,”</w:t>
      </w:r>
    </w:p>
    <w:p>
      <w:pPr>
        <w:pStyle w:val="SHTKNoteDetail"/>
      </w:pPr>
      <w:r>
        <w:t>• 교감 해설 | 이문 적용 구절: 然得非擇滅名。. 의미 차이: 盡은 ‘모두/다함’, 名은 ‘이름’이어서 비택멸을 얻는 방식의 뜻이 달라진다.</w:t>
      </w:r>
    </w:p>
    <w:p>
      <w:pPr>
        <w:pStyle w:val="SHTKNoteDetail"/>
      </w:pPr>
      <w:r>
        <w:t>• 번역 영향 판정 | [의미 차이 있음]</w:t>
      </w:r>
    </w:p>
    <w:p>
      <w:pPr>
        <w:pStyle w:val="SHTKNoteDetail"/>
      </w:pPr>
      <w:r>
        <w:t>• 출처 | CBETA T41n1822, 교감 번호 0464001.</w:t>
      </w:r>
    </w:p>
    <w:p>
      <w:pPr>
        <w:pStyle w:val="SHTKSourceText"/>
      </w:pPr>
      <w:r>
        <w:t>[2]必至金剛喻定。</w:t>
      </w:r>
    </w:p>
    <w:p>
      <w:pPr>
        <w:pStyle w:val="SHTKTranslationText"/>
      </w:pPr>
      <w:r>
        <w:t>반드시 금강유정에 이르러야 한다.</w:t>
      </w:r>
    </w:p>
    <w:p>
      <w:pPr>
        <w:pStyle w:val="SHTKNoteSummary"/>
      </w:pPr>
      <w:r>
        <w:t>교감 요약 | [CBETA 교감] 저본 必 → 甲·乙본 要</w:t>
      </w:r>
    </w:p>
    <w:p>
      <w:pPr>
        <w:pStyle w:val="SHTKNoteDetail"/>
      </w:pPr>
      <w:r>
        <w:t>• 원교감 원문 | 必＝要【甲】【乙】</w:t>
      </w:r>
    </w:p>
    <w:p>
      <w:pPr>
        <w:pStyle w:val="SHTKNoteDetail"/>
      </w:pPr>
      <w:r>
        <w:t>• 교감 번호 | 0464002</w:t>
      </w:r>
    </w:p>
    <w:p>
      <w:pPr>
        <w:pStyle w:val="SHTKNoteDetail"/>
      </w:pPr>
      <w:r>
        <w:t>• 저본 독법 | 必</w:t>
      </w:r>
    </w:p>
    <w:p>
      <w:pPr>
        <w:pStyle w:val="SHTKNoteDetail"/>
      </w:pPr>
      <w:r>
        <w:t>• 이문 독법 | 要</w:t>
      </w:r>
    </w:p>
    <w:p>
      <w:pPr>
        <w:pStyle w:val="SHTKNoteDetail"/>
      </w:pPr>
      <w:r>
        <w:t>• 저본 기준 번역 | “반드시 금강유정에 이르러야 한다.”</w:t>
      </w:r>
    </w:p>
    <w:p>
      <w:pPr>
        <w:pStyle w:val="SHTKNoteDetail"/>
      </w:pPr>
      <w:r>
        <w:t>• 교감 해설 | 저본 기준 번역: 반드시 금강유정에 이르러야 한다. 이문 적용 구절: 要至金剛喻定。. 의미 차이: 必/要는 모두 ‘반드시’로 번역된다.</w:t>
      </w:r>
    </w:p>
    <w:p>
      <w:pPr>
        <w:pStyle w:val="SHTKNoteDetail"/>
      </w:pPr>
      <w:r>
        <w:t>• 번역 영향 판정 | [번역 차이 없음]</w:t>
      </w:r>
    </w:p>
    <w:p>
      <w:pPr>
        <w:pStyle w:val="SHTKNoteDetail"/>
      </w:pPr>
      <w:r>
        <w:t>• 출처 | CBETA T41n1822, 교감 번호 0464002.</w:t>
      </w:r>
    </w:p>
    <w:p>
      <w:pPr>
        <w:pStyle w:val="SHTKSourceText"/>
      </w:pPr>
      <w:r>
        <w:t>如現觀邊俗心雖永不生。至三類智邊。得非擇滅。</w:t>
      </w:r>
    </w:p>
    <w:p>
      <w:pPr>
        <w:pStyle w:val="SHTKTranslationText"/>
      </w:pPr>
      <w:r>
        <w:t>현관변(現觀邊)의 세속심이 비록 영원히 생기지 않지만, 세 번째 유지(類智)의 끝에 이르러서야, 비택멸을 얻는 것과 같다.</w:t>
      </w:r>
    </w:p>
    <w:p>
      <w:pPr>
        <w:pStyle w:val="SHTKSourceText"/>
      </w:pPr>
      <w:r>
        <w:t>由於爾時[3]勝緣[4]闕故。</w:t>
      </w:r>
    </w:p>
    <w:p>
      <w:pPr>
        <w:pStyle w:val="SHTKTranslationText"/>
      </w:pPr>
      <w:r>
        <w:t>이는 그때 수승한 연이 결여되기 때문이다.</w:t>
      </w:r>
    </w:p>
    <w:p>
      <w:pPr>
        <w:pStyle w:val="SHTKNoteSummary"/>
      </w:pPr>
      <w:r>
        <w:t>교감 요약 | [CBETA 교감] 저본 勝 → 甲·乙본 闕勝</w:t>
      </w:r>
    </w:p>
    <w:p>
      <w:pPr>
        <w:pStyle w:val="SHTKNoteDetail"/>
      </w:pPr>
      <w:r>
        <w:t>• 원교감 원문 | 勝＝闕勝【甲】【乙】</w:t>
      </w:r>
    </w:p>
    <w:p>
      <w:pPr>
        <w:pStyle w:val="SHTKNoteDetail"/>
      </w:pPr>
      <w:r>
        <w:t>• 교감 번호 | 0464003</w:t>
      </w:r>
    </w:p>
    <w:p>
      <w:pPr>
        <w:pStyle w:val="SHTKNoteDetail"/>
      </w:pPr>
      <w:r>
        <w:t>• 저본 독법 | 勝 → ‘뛰어나다’</w:t>
      </w:r>
    </w:p>
    <w:p>
      <w:pPr>
        <w:pStyle w:val="SHTKNoteDetail"/>
      </w:pPr>
      <w:r>
        <w:t>• 이문 독법 | 闕勝</w:t>
      </w:r>
    </w:p>
    <w:p>
      <w:pPr>
        <w:pStyle w:val="SHTKNoteDetail"/>
      </w:pPr>
      <w:r>
        <w:t>• 저본 기준 번역 | “이는 그때 수승한 연이 결여되기 때문이다.”</w:t>
      </w:r>
    </w:p>
    <w:p>
      <w:pPr>
        <w:pStyle w:val="SHTKNoteDetail"/>
      </w:pPr>
      <w:r>
        <w:t>• 교감 해설 | 저본 기준 번역: 이는 그때 수승한 연이 결여되기 때문이다. 이문 적용 구절: 由於爾時闕勝緣闕故。.</w:t>
      </w:r>
    </w:p>
    <w:p>
      <w:pPr>
        <w:pStyle w:val="SHTKNoteDetail"/>
      </w:pPr>
      <w:r>
        <w:t>• 번역 영향 판정 | [의미 차이 있음]</w:t>
      </w:r>
    </w:p>
    <w:p>
      <w:pPr>
        <w:pStyle w:val="SHTKNoteDetail"/>
      </w:pPr>
      <w:r>
        <w:t>• 출처 | CBETA T41n1822, 교감 번호 0464003.</w:t>
      </w:r>
    </w:p>
    <w:p>
      <w:pPr>
        <w:pStyle w:val="SHTKNoteSummary"/>
      </w:pPr>
      <w:r>
        <w:t>교감 요약 | [CBETA 교감] 저본 勝 → 甲·乙본 闕勝</w:t>
      </w:r>
    </w:p>
    <w:p>
      <w:pPr>
        <w:pStyle w:val="SHTKNoteDetail"/>
      </w:pPr>
      <w:r>
        <w:t>• 원교감 원문 | 勝＝闕勝【甲】【乙】</w:t>
      </w:r>
    </w:p>
    <w:p>
      <w:pPr>
        <w:pStyle w:val="SHTKNoteDetail"/>
      </w:pPr>
      <w:r>
        <w:t>• 교감 번호 | 0464004</w:t>
      </w:r>
    </w:p>
    <w:p>
      <w:pPr>
        <w:pStyle w:val="SHTKNoteDetail"/>
      </w:pPr>
      <w:r>
        <w:t>• 저본 독법 | 闕</w:t>
      </w:r>
    </w:p>
    <w:p>
      <w:pPr>
        <w:pStyle w:val="SHTKNoteDetail"/>
      </w:pPr>
      <w:r>
        <w:t>• 이문 독법 | ∅ → ‘해당 성분 없음(탈락)’</w:t>
      </w:r>
    </w:p>
    <w:p>
      <w:pPr>
        <w:pStyle w:val="SHTKNoteDetail"/>
      </w:pPr>
      <w:r>
        <w:t>• 저본 기준 번역 | “이는 그때 수승한 연이 결여되기 때문이다.”</w:t>
      </w:r>
    </w:p>
    <w:p>
      <w:pPr>
        <w:pStyle w:val="SHTKNoteDetail"/>
      </w:pPr>
      <w:r>
        <w:t>• 교감 해설 | 저본 기준 번역: 이는 그때 수승한 연이 결여되기 때문이다. 이문 적용 구절: 由於爾時闕勝緣闕故。. 의미 차이: 0464004와 결합하면 ‘勝緣闕’과 ‘闕勝緣’의 어순 차이가 된다.</w:t>
      </w:r>
    </w:p>
    <w:p>
      <w:pPr>
        <w:pStyle w:val="SHTKNoteDetail"/>
      </w:pPr>
      <w:r>
        <w:t>• 번역 영향 판정 | [의미 차이 있음]</w:t>
      </w:r>
    </w:p>
    <w:p>
      <w:pPr>
        <w:pStyle w:val="SHTKNoteDetail"/>
      </w:pPr>
      <w:r>
        <w:t>• 출처 | CBETA T41n1822, 교감 번호 0464004.</w:t>
      </w:r>
    </w:p>
    <w:p>
      <w:pPr>
        <w:pStyle w:val="SHTKSourceText"/>
      </w:pPr>
      <w:r>
        <w:t>其勝緣者。正理論云謂彼所依身。彼所依身與見道同。在見道時無容得起。出現觀時所依已滅。既闕勝依故不得起問利根聖人不出觀斷惑。</w:t>
      </w:r>
    </w:p>
    <w:p>
      <w:pPr>
        <w:pStyle w:val="SHTKTranslationText"/>
      </w:pPr>
      <w:r>
        <w:t>그 수승한 연이란, 《정리론》에서 말한바 그 법의 소의신이다. 그 소의신은 견도와 같다. [의미 불확실] 견도에 있을 때에는 그것이 일어날 여지가 없고, 현관에서 나온 때에는 그 소의가 이미 소멸하였다. 이미 수승한 소의가 결여되었으므로 일어날 수 없다. 묻는다. 이근 성자가 관에서 나오지 않고 혹을 끊는 경우에는,</w:t>
      </w:r>
    </w:p>
    <w:p>
      <w:pPr>
        <w:pStyle w:val="SHTKSourceText"/>
      </w:pPr>
      <w:r>
        <w:t>[5]九煩惱於加行道得非擇滅。</w:t>
      </w:r>
    </w:p>
    <w:p>
      <w:pPr>
        <w:pStyle w:val="SHTKTranslationText"/>
      </w:pPr>
      <w:r>
        <w:t>아홉 번뇌가 가행도에서 비택멸을 얻는다.</w:t>
      </w:r>
    </w:p>
    <w:p>
      <w:pPr>
        <w:pStyle w:val="SHTKNoteSummary"/>
      </w:pPr>
      <w:r>
        <w:t>교감 요약 | [CBETA 교감] 저본 九 → 甲·乙본 九品</w:t>
      </w:r>
    </w:p>
    <w:p>
      <w:pPr>
        <w:pStyle w:val="SHTKNoteDetail"/>
      </w:pPr>
      <w:r>
        <w:t>• 원교감 원문 | 九＝九品【甲】【乙】</w:t>
      </w:r>
    </w:p>
    <w:p>
      <w:pPr>
        <w:pStyle w:val="SHTKNoteDetail"/>
      </w:pPr>
      <w:r>
        <w:t>• 교감 번호 | 0464005</w:t>
      </w:r>
    </w:p>
    <w:p>
      <w:pPr>
        <w:pStyle w:val="SHTKNoteDetail"/>
      </w:pPr>
      <w:r>
        <w:t>• 저본 독법 | 九 → ‘아홉/아홉째’</w:t>
      </w:r>
    </w:p>
    <w:p>
      <w:pPr>
        <w:pStyle w:val="SHTKNoteDetail"/>
      </w:pPr>
      <w:r>
        <w:t>• 이문 독법 | 九品 → ‘아홉/아홉째 / 품’</w:t>
      </w:r>
    </w:p>
    <w:p>
      <w:pPr>
        <w:pStyle w:val="SHTKNoteDetail"/>
      </w:pPr>
      <w:r>
        <w:t>• 저본 기준 번역 | “아홉 번뇌가 가행도에서 비택멸을 얻는다.”</w:t>
      </w:r>
    </w:p>
    <w:p>
      <w:pPr>
        <w:pStyle w:val="SHTKNoteDetail"/>
      </w:pPr>
      <w:r>
        <w:t>• 교감 해설 | 저본 기준 번역: 아홉 번뇌가 가행도에서 비택멸을 얻는다. 이문 적용 구절: 九品煩惱於加行道得非擇滅。. 의미 차이: 九에 品을 더해 ‘아홉’이 ‘아홉 품’임을 명시한다.</w:t>
      </w:r>
    </w:p>
    <w:p>
      <w:pPr>
        <w:pStyle w:val="SHTKNoteDetail"/>
      </w:pPr>
      <w:r>
        <w:t>• 번역 영향 판정 | [의미 차이 있음]</w:t>
      </w:r>
    </w:p>
    <w:p>
      <w:pPr>
        <w:pStyle w:val="SHTKNoteDetail"/>
      </w:pPr>
      <w:r>
        <w:t>• 출처 | CBETA T41n1822, 교감 번호 0464005.</w:t>
      </w:r>
    </w:p>
    <w:p>
      <w:pPr>
        <w:pStyle w:val="SHTKSourceText"/>
      </w:pPr>
      <w:r>
        <w:t>不染無知與此應同。五停心位應得不生。答未成佛來。容得與一類不染無知作其所依。此類不染無知。闕勝緣時。</w:t>
      </w:r>
    </w:p>
    <w:p>
      <w:pPr>
        <w:pStyle w:val="SHTKTranslationText"/>
      </w:pPr>
      <w:r>
        <w:t>불염무지도 이것과 같아야 하지 않는가? 오정심의 지위에서 생기지 않게 되어야 한다. 답한다. 부처가 되기 전까지는, 어떤 한 부류의 불염무지에 대하여 그 소의가 될 수 있다. 이 부류의 불염무지는, 수승한 연이 결여될 때,</w:t>
      </w:r>
    </w:p>
    <w:p>
      <w:pPr>
        <w:pStyle w:val="SHTKSourceText"/>
      </w:pPr>
      <w:r>
        <w:t>[6]身得不起。</w:t>
      </w:r>
    </w:p>
    <w:p>
      <w:pPr>
        <w:pStyle w:val="SHTKTranslationText"/>
      </w:pPr>
      <w:r>
        <w:t>몸에서 일어나지 않을 수 있다.</w:t>
      </w:r>
    </w:p>
    <w:p>
      <w:pPr>
        <w:pStyle w:val="SHTKNoteSummary"/>
      </w:pPr>
      <w:r>
        <w:t>교감 요약 | [CBETA 교감] 저본 身 → 이본 自</w:t>
      </w:r>
    </w:p>
    <w:p>
      <w:pPr>
        <w:pStyle w:val="SHTKNoteDetail"/>
      </w:pPr>
      <w:r>
        <w:t>• 원교감 원문 | 身＝自【大】</w:t>
      </w:r>
    </w:p>
    <w:p>
      <w:pPr>
        <w:pStyle w:val="SHTKNoteDetail"/>
      </w:pPr>
      <w:r>
        <w:t>• 교감 번호 | 0464006</w:t>
      </w:r>
    </w:p>
    <w:p>
      <w:pPr>
        <w:pStyle w:val="SHTKNoteDetail"/>
      </w:pPr>
      <w:r>
        <w:t>• 저본 독법 | 身 → ‘몸’</w:t>
      </w:r>
    </w:p>
    <w:p>
      <w:pPr>
        <w:pStyle w:val="SHTKNoteDetail"/>
      </w:pPr>
      <w:r>
        <w:t>• 이문 독법 | 自 → ‘스스로/자기’</w:t>
      </w:r>
    </w:p>
    <w:p>
      <w:pPr>
        <w:pStyle w:val="SHTKNoteDetail"/>
      </w:pPr>
      <w:r>
        <w:t>• 저본 기준 번역 | “몸에서 일어나지 않을 수 있다.”</w:t>
      </w:r>
    </w:p>
    <w:p>
      <w:pPr>
        <w:pStyle w:val="SHTKNoteDetail"/>
      </w:pPr>
      <w:r>
        <w:t>• 교감 해설 | 저본 기준 번역: 몸에서 일어나지 않을 수 있다. 이문 적용 구절: 自得不起。. 의미 차이: 身이면 ‘몸에서’, 自이면 ‘스스로’가 되어 주어·상태의 해석이 달라진다.</w:t>
      </w:r>
    </w:p>
    <w:p>
      <w:pPr>
        <w:pStyle w:val="SHTKNoteDetail"/>
      </w:pPr>
      <w:r>
        <w:t>• 번역 영향 판정 | [의미 차이 있음]</w:t>
      </w:r>
    </w:p>
    <w:p>
      <w:pPr>
        <w:pStyle w:val="SHTKNoteDetail"/>
      </w:pPr>
      <w:r>
        <w:t>• 출처 | CBETA T41n1822, 교감 번호 0464006.</w:t>
      </w:r>
    </w:p>
    <w:p>
      <w:pPr>
        <w:pStyle w:val="SHTKSourceText"/>
      </w:pPr>
      <w:r>
        <w:t>設令三十三心中。若起散心亦容不了。爾時未具一切智故。道非是彼正對治故。</w:t>
      </w:r>
    </w:p>
    <w:p>
      <w:pPr>
        <w:pStyle w:val="SHTKTranslationText"/>
      </w:pPr>
      <w:r>
        <w:t>설령 서른세 마음 가운데에서도, 만약 산란한 마음이 일어나면 또한 알지 못할 수 있다. 그때 아직 일체지를 갖추지 못했기 때문이다. 도는 그것의 정대치가 아니기 때문이다.</w:t>
      </w:r>
    </w:p>
    <w:p>
      <w:pPr>
        <w:pStyle w:val="SHTKSourceText"/>
      </w:pPr>
      <w:r>
        <w:t>且如欲界九依[7]身中此身皆容作煩惱依。</w:t>
      </w:r>
    </w:p>
    <w:p>
      <w:pPr>
        <w:pStyle w:val="SHTKTranslationText"/>
      </w:pPr>
      <w:r>
        <w:t>또 예컨대 욕계의 아홉 소의신 가운데 이 몸은 모두 번뇌의 소의가 될 수 있지만,</w:t>
      </w:r>
    </w:p>
    <w:p>
      <w:pPr>
        <w:pStyle w:val="SHTKNoteSummary"/>
      </w:pPr>
      <w:r>
        <w:t>교감 요약 | [CBETA 교감] 原본에는 身 없음</w:t>
      </w:r>
    </w:p>
    <w:p>
      <w:pPr>
        <w:pStyle w:val="SHTKNoteDetail"/>
      </w:pPr>
      <w:r>
        <w:t>• 원교감 원문 | 〔身〕－【原】</w:t>
      </w:r>
    </w:p>
    <w:p>
      <w:pPr>
        <w:pStyle w:val="SHTKNoteDetail"/>
      </w:pPr>
      <w:r>
        <w:t>• 교감 번호 | 0464007</w:t>
      </w:r>
    </w:p>
    <w:p>
      <w:pPr>
        <w:pStyle w:val="SHTKNoteDetail"/>
      </w:pPr>
      <w:r>
        <w:t>• 저본 독법 | 身 → ‘몸’</w:t>
      </w:r>
    </w:p>
    <w:p>
      <w:pPr>
        <w:pStyle w:val="SHTKNoteDetail"/>
      </w:pPr>
      <w:r>
        <w:t>• 이문 독법 | ∅ → ‘해당 성분 없음(탈락)’</w:t>
      </w:r>
    </w:p>
    <w:p>
      <w:pPr>
        <w:pStyle w:val="SHTKNoteDetail"/>
      </w:pPr>
      <w:r>
        <w:t>• 저본 기준 번역 | “또 예컨대 욕계의 아홉 소의신 가운데 이 몸은 모두 번뇌의 소의가 될 수 있지만,”</w:t>
      </w:r>
    </w:p>
    <w:p>
      <w:pPr>
        <w:pStyle w:val="SHTKNoteDetail"/>
      </w:pPr>
      <w:r>
        <w:t>• 교감 해설 | 이문 적용 구절: 且如欲界九依中此身皆容作煩惱依。. 의미 차이: 九依身中의 身이 빠져 ‘아홉 소의 가운데’로 축약된다.</w:t>
      </w:r>
    </w:p>
    <w:p>
      <w:pPr>
        <w:pStyle w:val="SHTKNoteDetail"/>
      </w:pPr>
      <w:r>
        <w:t>• 번역 영향 판정 | [의미 차이 있음]</w:t>
      </w:r>
    </w:p>
    <w:p>
      <w:pPr>
        <w:pStyle w:val="SHTKNoteDetail"/>
      </w:pPr>
      <w:r>
        <w:t>• 출처 | CBETA T41n1822, 교감 번호 0464007.</w:t>
      </w:r>
    </w:p>
    <w:p>
      <w:pPr>
        <w:pStyle w:val="SHTKSourceText"/>
      </w:pPr>
      <w:r>
        <w:t>以道是煩惱正對治故。以是義故不可為例。又假令三十三心。出觀之時。智不及佛也。三十二心出觀之時。智又更劣也。餘心准此。故知不染無知別別心起別別品斷。豈同煩惱。</w:t>
      </w:r>
    </w:p>
    <w:p>
      <w:pPr>
        <w:pStyle w:val="SHTKTranslationText"/>
      </w:pPr>
      <w:r>
        <w:t>도는 번뇌의 정대치이기 때문이다. 이 뜻 때문에 그것을 같은 예로 삼을 수 없다. 또 가령 서른세 마음이, 관에서 나올 때라 하더라도, 그 지혜는 부처에 미치지 못한다. 서른두 마음에서 관을 나올 때에는, 지혜가 다시 더 열등하다. 그 밖의 마음도 이에 준한다. 그러므로 불염무지는 각각의 마음이 일어날 때 각각의 품이 끊어진다는 것을 알 수 있다. 어찌 번뇌와 같겠는가?</w:t>
      </w:r>
    </w:p>
    <w:p>
      <w:pPr>
        <w:pStyle w:val="SHTKPositionMarker"/>
      </w:pPr>
      <w:bookmarkStart w:id="19" w:name="loc_0464a17"/>
      <w:bookmarkEnd w:id="19"/>
      <w:r>
        <w:t>[0464a17]</w:t>
      </w:r>
    </w:p>
    <w:p>
      <w:pPr>
        <w:pStyle w:val="SHTKSourceText"/>
      </w:pPr>
      <w:r>
        <w:t>論。已讚世尊至利他德圓。</w:t>
      </w:r>
    </w:p>
    <w:p>
      <w:pPr>
        <w:pStyle w:val="SHTKTranslationText"/>
      </w:pPr>
      <w:r>
        <w:t>논에서 말한다. “이미 세존을 찬탄하였으니, …… 이타의 공덕이 원만하다.”</w:t>
      </w:r>
    </w:p>
    <w:p>
      <w:pPr>
        <w:pStyle w:val="SHTKSourceText"/>
      </w:pPr>
      <w:r>
        <w:t>此下第三[8]述利他德。</w:t>
      </w:r>
    </w:p>
    <w:p>
      <w:pPr>
        <w:pStyle w:val="SHTKTranslationText"/>
      </w:pPr>
      <w:r>
        <w:t>이 아래는 셋째로 이타의 공덕을 서술한다.</w:t>
      </w:r>
    </w:p>
    <w:p>
      <w:pPr>
        <w:pStyle w:val="SHTKNoteSummary"/>
      </w:pPr>
      <w:r>
        <w:t>교감 요약 | [CBETA 교감] 甲·乙본에는 述 없음</w:t>
      </w:r>
    </w:p>
    <w:p>
      <w:pPr>
        <w:pStyle w:val="SHTKNoteDetail"/>
      </w:pPr>
      <w:r>
        <w:t>• 원교감 원문 | 〔述〕－【甲】【乙】</w:t>
      </w:r>
    </w:p>
    <w:p>
      <w:pPr>
        <w:pStyle w:val="SHTKNoteDetail"/>
      </w:pPr>
      <w:r>
        <w:t>• 교감 번호 | 0464008</w:t>
      </w:r>
    </w:p>
    <w:p>
      <w:pPr>
        <w:pStyle w:val="SHTKNoteDetail"/>
      </w:pPr>
      <w:r>
        <w:t>• 저본 독법 | 述 → ‘서술하다’</w:t>
      </w:r>
    </w:p>
    <w:p>
      <w:pPr>
        <w:pStyle w:val="SHTKNoteDetail"/>
      </w:pPr>
      <w:r>
        <w:t>• 이문 독법 | ∅ → ‘해당 성분 없음(탈락)’</w:t>
      </w:r>
    </w:p>
    <w:p>
      <w:pPr>
        <w:pStyle w:val="SHTKNoteDetail"/>
      </w:pPr>
      <w:r>
        <w:t>• 저본 기준 번역 | “이 아래는 셋째로 이타의 공덕을 서술한다.”</w:t>
      </w:r>
    </w:p>
    <w:p>
      <w:pPr>
        <w:pStyle w:val="SHTKNoteDetail"/>
      </w:pPr>
      <w:r>
        <w:t>• 교감 해설 | 저본 기준 번역: 이 아래는 셋째로 이타의 공덕을 서술한다. 이문 적용 구절: 此下第三利他德。. 의미 차이: 述의 유무는 과문 표현의 차이일 뿐이다.</w:t>
      </w:r>
    </w:p>
    <w:p>
      <w:pPr>
        <w:pStyle w:val="SHTKNoteDetail"/>
      </w:pPr>
      <w:r>
        <w:t>• 번역 영향 판정 | [번역 차이 없음]</w:t>
      </w:r>
    </w:p>
    <w:p>
      <w:pPr>
        <w:pStyle w:val="SHTKNoteDetail"/>
      </w:pPr>
      <w:r>
        <w:t>• 출처 | CBETA T41n1822, 교감 번호 0464008.</w:t>
      </w:r>
    </w:p>
    <w:p>
      <w:pPr>
        <w:pStyle w:val="SHTKSourceText"/>
      </w:pPr>
      <w:r>
        <w:t>此結引也。</w:t>
      </w:r>
    </w:p>
    <w:p>
      <w:pPr>
        <w:pStyle w:val="SHTKTranslationText"/>
      </w:pPr>
      <w:r>
        <w:t>이는 앞을 맺어 뒤를 끌어낸 것이다.</w:t>
      </w:r>
    </w:p>
    <w:p>
      <w:pPr>
        <w:pStyle w:val="SHTKPositionMarker"/>
      </w:pPr>
      <w:bookmarkStart w:id="20" w:name="loc_0464a19"/>
      <w:bookmarkEnd w:id="20"/>
      <w:r>
        <w:t>[0464a19]</w:t>
      </w:r>
    </w:p>
    <w:p>
      <w:pPr>
        <w:pStyle w:val="SHTKSourceText"/>
      </w:pPr>
      <w:r>
        <w:t>論。拔眾生出生死泥者。牒頌文也</w:t>
      </w:r>
    </w:p>
    <w:p>
      <w:pPr>
        <w:pStyle w:val="SHTKTranslationText"/>
      </w:pPr>
      <w:r>
        <w:t>논에서 말한다. “중생을 생사의 진흙에서 뽑아낸다는 것은,” 게송의 문구를 들어 풀이한 것이다.</w:t>
      </w:r>
    </w:p>
    <w:p>
      <w:pPr>
        <w:pStyle w:val="SHTKSourceText"/>
      </w:pPr>
      <w:r>
        <w:t>[9]言眾生者。</w:t>
      </w:r>
    </w:p>
    <w:p>
      <w:pPr>
        <w:pStyle w:val="SHTKTranslationText"/>
      </w:pPr>
      <w:r>
        <w:t>‘중생’이라고 한 것은,</w:t>
      </w:r>
    </w:p>
    <w:p>
      <w:pPr>
        <w:pStyle w:val="SHTKNoteSummary"/>
      </w:pPr>
      <w:r>
        <w:t>교감 요약 | [CBETA 교감] 甲·乙본에는 言 없음</w:t>
      </w:r>
    </w:p>
    <w:p>
      <w:pPr>
        <w:pStyle w:val="SHTKNoteDetail"/>
      </w:pPr>
      <w:r>
        <w:t>• 원교감 원문 | 〔言〕－【甲】【乙】</w:t>
      </w:r>
    </w:p>
    <w:p>
      <w:pPr>
        <w:pStyle w:val="SHTKNoteDetail"/>
      </w:pPr>
      <w:r>
        <w:t>• 교감 번호 | 0464009</w:t>
      </w:r>
    </w:p>
    <w:p>
      <w:pPr>
        <w:pStyle w:val="SHTKNoteDetail"/>
      </w:pPr>
      <w:r>
        <w:t>• 저본 독법 | 言 → ‘말하다’</w:t>
      </w:r>
    </w:p>
    <w:p>
      <w:pPr>
        <w:pStyle w:val="SHTKNoteDetail"/>
      </w:pPr>
      <w:r>
        <w:t>• 이문 독법 | ∅ → ‘해당 성분 없음(탈락)’</w:t>
      </w:r>
    </w:p>
    <w:p>
      <w:pPr>
        <w:pStyle w:val="SHTKNoteDetail"/>
      </w:pPr>
      <w:r>
        <w:t>• 저본 기준 번역 | “‘중생’이라고 한 것은,”</w:t>
      </w:r>
    </w:p>
    <w:p>
      <w:pPr>
        <w:pStyle w:val="SHTKNoteDetail"/>
      </w:pPr>
      <w:r>
        <w:t>• 교감 해설 | 이문 적용 구절: 眾生者。. 의미 차이: 言의 유무는 ‘중생이라고 한 것은’의 표지 차이이다.</w:t>
      </w:r>
    </w:p>
    <w:p>
      <w:pPr>
        <w:pStyle w:val="SHTKNoteDetail"/>
      </w:pPr>
      <w:r>
        <w:t>• 번역 영향 판정 | [번역 차이 없음]</w:t>
      </w:r>
    </w:p>
    <w:p>
      <w:pPr>
        <w:pStyle w:val="SHTKNoteDetail"/>
      </w:pPr>
      <w:r>
        <w:t>• 출처 | CBETA T41n1822, 교감 번호 0464009.</w:t>
      </w:r>
    </w:p>
    <w:p>
      <w:pPr>
        <w:pStyle w:val="SHTKSourceText"/>
      </w:pPr>
      <w:r>
        <w:t>即有情異名。梵名薩埵。此名有情。梵名社伽(上聲)此名眾生。即與有情體一名異有人云。若名眾生即兼非情。所以但言有情誤也。故大乘同性經。楞伽主。白佛言。世尊。眾生何義。佛告楞伽主。眾生者。眾物和合。地．水．火．風．空．識。由如蘆束更轉相依。故言眾生准此經文說其有情名眾生者。為破別有一物為有情體又准此文。有情．眾生。名異體同。</w:t>
      </w:r>
    </w:p>
    <w:p>
      <w:pPr>
        <w:pStyle w:val="SHTKTranslationText"/>
      </w:pPr>
      <w:r>
        <w:t>곧 유정의 다른 이름이다. 범어로 살타(薩埵)라 하며, 여기서는 유정이라고 한다. 범어로 사가(社伽, 상성)라 하며, 여기서는 중생이라고 한다. 곧 유정과 체는 하나이고 이름만 다르다. 어떤 사람은 말한다. “중생이라고 이름하면 비정까지 겸하게 된다. 그러므로 다만 유정이라고 말해야 한다.” 잘못이다. 그러므로 《대승동성경》에서, 능가주(楞伽主)가, 부처님께 아뢰었다. “세존이시여, 중생이라는 것은 무슨 뜻입니까?” 부처님께서 능가주에게 말씀하셨다. “중생이란, 여러 물건이 화합한 것이니, 지·수·화·풍·공·식이, ‘由如’라 하여 갈대 묶음처럼 서로 전전하여 의지한다. [판독 불확실] 그러므로 중생이라고 말한다.” 이 경문에 준하면 유정을 중생이라고 말한 것은, 별도로 하나의 사물이 있어 유정의 체가 된다는 것을 깨뜨리기 위한 것이다. 또 이 문장에 준하면, 유정과 중생은, 이름은 다르지만 체는 같다.</w:t>
      </w:r>
    </w:p>
    <w:p>
      <w:pPr>
        <w:pStyle w:val="SHTKSourceText"/>
      </w:pPr>
      <w:r>
        <w:t>眾生六界共成。有情亦爾。不可別指一法為有情體。唯識論師。指一實物阿賴耶識為有情體。即非六界合成。不顯有情是假非實。</w:t>
      </w:r>
    </w:p>
    <w:p>
      <w:pPr>
        <w:pStyle w:val="SHTKTranslationText"/>
      </w:pPr>
      <w:r>
        <w:t>중생은 육계가 함께 이루고, 유정도 또한 그러하다. 별도로 한 법을 지목하여 유정의 체라고 할 수 없다. 유식론사는, 하나의 실재하는 물건인 아뢰야식을 지목하여 유정의 체라고 한다. 그렇다면 육계가 합하여 이룬 것이 아니게 되고, 유정이 가(假)이지 실(實)이 아님을 드러내지 못한다.</w:t>
      </w:r>
    </w:p>
    <w:p>
      <w:pPr>
        <w:pStyle w:val="SHTKPositionMarker"/>
      </w:pPr>
      <w:bookmarkStart w:id="21" w:name="loc_0464b03"/>
      <w:bookmarkEnd w:id="21"/>
      <w:r>
        <w:t>[0464b03]</w:t>
      </w:r>
    </w:p>
    <w:p>
      <w:pPr>
        <w:pStyle w:val="SHTKSourceText"/>
      </w:pPr>
      <w:r>
        <w:t>論。由彼生死至所以[10]喻泥釋頌泥義。</w:t>
      </w:r>
    </w:p>
    <w:p>
      <w:pPr>
        <w:pStyle w:val="SHTKTranslationText"/>
      </w:pPr>
      <w:r>
        <w:t>논에서 말한다. “그 생사로 말미암아 …… 그러므로 진흙에 비유한다.” 이는 게송의 ‘진흙’ 뜻을 풀이한 것이다.</w:t>
      </w:r>
    </w:p>
    <w:p>
      <w:pPr>
        <w:pStyle w:val="SHTKNoteSummary"/>
      </w:pPr>
      <w:r>
        <w:t>교감 요약 | [CBETA 교감] 저본 喻 → 甲·乙본 譬</w:t>
      </w:r>
    </w:p>
    <w:p>
      <w:pPr>
        <w:pStyle w:val="SHTKNoteDetail"/>
      </w:pPr>
      <w:r>
        <w:t>• 원교감 원문 | 喻＝譬【甲】【乙】</w:t>
      </w:r>
    </w:p>
    <w:p>
      <w:pPr>
        <w:pStyle w:val="SHTKNoteDetail"/>
      </w:pPr>
      <w:r>
        <w:t>• 교감 번호 | 0464010</w:t>
      </w:r>
    </w:p>
    <w:p>
      <w:pPr>
        <w:pStyle w:val="SHTKNoteDetail"/>
      </w:pPr>
      <w:r>
        <w:t>• 저본 독법 | 喻</w:t>
      </w:r>
    </w:p>
    <w:p>
      <w:pPr>
        <w:pStyle w:val="SHTKNoteDetail"/>
      </w:pPr>
      <w:r>
        <w:t>• 이문 독법 | 譬</w:t>
      </w:r>
    </w:p>
    <w:p>
      <w:pPr>
        <w:pStyle w:val="SHTKNoteDetail"/>
      </w:pPr>
      <w:r>
        <w:t>• 저본 기준 번역 | “논에서 말한다. “그 생사로 말미암아 …… 그러므로 진흙에 비유한다.” 이는 게송의 ‘진흙’ 뜻을 풀이한 것이다.”</w:t>
      </w:r>
    </w:p>
    <w:p>
      <w:pPr>
        <w:pStyle w:val="SHTKNoteDetail"/>
      </w:pPr>
      <w:r>
        <w:t>• 교감 해설 | 저본 기준 번역: 논에서 말한다. “그 생사로 말미암아 …… 그러므로 진흙에 비유한다.” 이는 게송의 ‘진흙’ 뜻을 풀이한 것이다. 이문 적용 구절: 論。由彼生死至所以譬泥釋頌泥義。. 의미 차이: 喻/譬는 모두 ‘비유’로 번역된다.</w:t>
      </w:r>
    </w:p>
    <w:p>
      <w:pPr>
        <w:pStyle w:val="SHTKNoteDetail"/>
      </w:pPr>
      <w:r>
        <w:t>• 번역 영향 판정 | [번역 차이 없음]</w:t>
      </w:r>
    </w:p>
    <w:p>
      <w:pPr>
        <w:pStyle w:val="SHTKNoteDetail"/>
      </w:pPr>
      <w:r>
        <w:t>• 출처 | CBETA T41n1822, 교감 번호 0464010.</w:t>
      </w:r>
    </w:p>
    <w:p>
      <w:pPr>
        <w:pStyle w:val="SHTKSourceText"/>
      </w:pPr>
      <w:r>
        <w:t>三界五趣是生死處。業雜愛水其類於泥。處之即沈溺。出之即難。可漸下名沈沒故稱溺。九十五種不能離故難可得出。處泥必沈沒。</w:t>
      </w:r>
    </w:p>
    <w:p>
      <w:pPr>
        <w:pStyle w:val="SHTKTranslationText"/>
      </w:pPr>
      <w:r>
        <w:t>삼계와 오취는 생사의 처소이고, 업이 뒤섞이고 애욕의 물이 있는 점이 진흙과 같은 종류이다. 그 안에 처하면 곧 가라앉고 빠지며, 그곳에서 나오기는 곧 어렵다. 점차 아래로 내려가는 것을 침몰이라 하므로 ‘빠진다’고 일컫는다. 아흔다섯 종류가 떠날 수 없으므로 나오기가 어렵다. 진흙에 있으면 반드시 가라앉고,</w:t>
      </w:r>
    </w:p>
    <w:p>
      <w:pPr>
        <w:pStyle w:val="SHTKSourceText"/>
      </w:pPr>
      <w:r>
        <w:t>[11]小力不能出。</w:t>
      </w:r>
    </w:p>
    <w:p>
      <w:pPr>
        <w:pStyle w:val="SHTKTranslationText"/>
      </w:pPr>
      <w:r>
        <w:t>힘이 적으면 나올 수 없다.</w:t>
      </w:r>
    </w:p>
    <w:p>
      <w:pPr>
        <w:pStyle w:val="SHTKNoteSummary"/>
      </w:pPr>
      <w:r>
        <w:t>교감 요약 | [CBETA 교감] 저본 小 → 原본 劣</w:t>
      </w:r>
    </w:p>
    <w:p>
      <w:pPr>
        <w:pStyle w:val="SHTKNoteDetail"/>
      </w:pPr>
      <w:r>
        <w:t>• 원교감 원문 | 小＝劣【原】</w:t>
      </w:r>
    </w:p>
    <w:p>
      <w:pPr>
        <w:pStyle w:val="SHTKNoteDetail"/>
      </w:pPr>
      <w:r>
        <w:t>• 교감 번호 | 0464011</w:t>
      </w:r>
    </w:p>
    <w:p>
      <w:pPr>
        <w:pStyle w:val="SHTKNoteDetail"/>
      </w:pPr>
      <w:r>
        <w:t>• 저본 독법 | 小 → ‘작다’</w:t>
      </w:r>
    </w:p>
    <w:p>
      <w:pPr>
        <w:pStyle w:val="SHTKNoteDetail"/>
      </w:pPr>
      <w:r>
        <w:t>• 이문 독법 | 劣 → ‘열등하다’</w:t>
      </w:r>
    </w:p>
    <w:p>
      <w:pPr>
        <w:pStyle w:val="SHTKNoteDetail"/>
      </w:pPr>
      <w:r>
        <w:t>• 저본 기준 번역 | “힘이 적으면 나올 수 없다.”</w:t>
      </w:r>
    </w:p>
    <w:p>
      <w:pPr>
        <w:pStyle w:val="SHTKNoteDetail"/>
      </w:pPr>
      <w:r>
        <w:t>• 교감 해설 | 저본 기준 번역: 힘이 적으면 나올 수 없다. 이문 적용 구절: 劣力不能出。. 의미 차이: 小力/劣力은 모두 힘이 약함을 뜻하나 표현이 다르다.</w:t>
      </w:r>
    </w:p>
    <w:p>
      <w:pPr>
        <w:pStyle w:val="SHTKNoteDetail"/>
      </w:pPr>
      <w:r>
        <w:t>• 번역 영향 판정 | [의미 차이 있음]</w:t>
      </w:r>
    </w:p>
    <w:p>
      <w:pPr>
        <w:pStyle w:val="SHTKNoteDetail"/>
      </w:pPr>
      <w:r>
        <w:t>• 출처 | CBETA T41n1822, 교감 번호 0464011.</w:t>
      </w:r>
    </w:p>
    <w:p>
      <w:pPr>
        <w:pStyle w:val="SHTKSourceText"/>
      </w:pPr>
      <w:r>
        <w:t>二義同故以喻於泥。</w:t>
      </w:r>
    </w:p>
    <w:p>
      <w:pPr>
        <w:pStyle w:val="SHTKTranslationText"/>
      </w:pPr>
      <w:r>
        <w:t>두 뜻이 같으므로 진흙에 비유한 것이다.</w:t>
      </w:r>
    </w:p>
    <w:p>
      <w:pPr>
        <w:pStyle w:val="SHTKPositionMarker"/>
      </w:pPr>
      <w:bookmarkStart w:id="22" w:name="loc_0464b08"/>
      <w:bookmarkEnd w:id="22"/>
      <w:r>
        <w:t>[0464b08]</w:t>
      </w:r>
    </w:p>
    <w:p>
      <w:pPr>
        <w:pStyle w:val="SHTKSourceText"/>
      </w:pPr>
      <w:r>
        <w:t>論。眾生於中至拔濟令出。釋恩德也眾生於中淪沒無救出悲境世尊哀愍。是大悲也隨授所應正法教手。巧便智也拔濟令出。悲事成也顯宗論云。諸有成就巧智大悲。授如應言。拔濟令出。此即由悲故欲救。由巧智故能救。大悲。巧智。名雖不同。是佛利他有漏智攝。為恩德體。兼取隨行。義如常釋。</w:t>
      </w:r>
    </w:p>
    <w:p>
      <w:pPr>
        <w:pStyle w:val="SHTKTranslationText"/>
      </w:pPr>
      <w:r>
        <w:t>논에서 말한다. “중생이 그 가운데서 …… 건져 뽑아 나오게 한다.” 은덕을 풀이한 것이다. 중생이 그 가운데 빠져 구원할 이가 없는 것은 대비의 경계를 드러낸 것이다. 세존께서 불쌍히 여기시는 것은, 대비이다. 그에 맞는 정법이라는 가르침의 손을 따라 베푸시는 것은, 교묘한 방편의 지혜이다. 건져 뽑아 나오게 하는 것은, 대비의 일이 성취된 것이다. 《현종론》에서 말한다. “무릇 교묘한 지혜와 대비를 성취한 이는, 마땅한 말을 베풀어, 건져 뽑아 나오게 한다.” 이는 곧 대비 때문에 구제하고자 하고, 교묘한 지혜 때문에 실제로 구제할 수 있다는 것이다. 대비와, 교묘한 지혜는, 이름은 비록 다르지만, 부처의 이타에 속하는 유루지에 포섭되며, 은덕의 체가 된다. 그에 따라 함께 행하는 법도 아울러 취한다. 뜻은 평상시 해석하는 바와 같다.</w:t>
      </w:r>
    </w:p>
    <w:p>
      <w:pPr>
        <w:pStyle w:val="SHTKPositionMarker"/>
      </w:pPr>
      <w:bookmarkStart w:id="23" w:name="loc_0464b15"/>
      <w:bookmarkEnd w:id="23"/>
      <w:r>
        <w:t>[0464b15]</w:t>
      </w:r>
    </w:p>
    <w:p>
      <w:pPr>
        <w:pStyle w:val="SHTKSourceText"/>
      </w:pPr>
      <w:r>
        <w:t>論。已讚佛德次中敬禮。此下第四述敬禮相。此結引也。</w:t>
      </w:r>
    </w:p>
    <w:p>
      <w:pPr>
        <w:pStyle w:val="SHTKTranslationText"/>
      </w:pPr>
      <w:r>
        <w:t>논에서 말한다. “이미 부처의 공덕을 찬탄하였으니, 다음에는 그 가운데서 경례한다.” 이 아래는 넷째로 경례하는 모습을 서술한다. 이는 앞을 맺어 뒤를 끌어낸 것이다.</w:t>
      </w:r>
    </w:p>
    <w:p>
      <w:pPr>
        <w:pStyle w:val="SHTKPositionMarker"/>
      </w:pPr>
      <w:bookmarkStart w:id="24" w:name="loc_0464b17"/>
      <w:bookmarkEnd w:id="24"/>
      <w:r>
        <w:t>[0464b17]</w:t>
      </w:r>
    </w:p>
    <w:p>
      <w:pPr>
        <w:pStyle w:val="SHTKSourceText"/>
      </w:pPr>
      <w:r>
        <w:t>論。敬禮如[12]是。</w:t>
      </w:r>
    </w:p>
    <w:p>
      <w:pPr>
        <w:pStyle w:val="SHTKTranslationText"/>
      </w:pPr>
      <w:r>
        <w:t>논에서 말한다. “이와 같이 경례한다.”</w:t>
      </w:r>
    </w:p>
    <w:p>
      <w:pPr>
        <w:pStyle w:val="SHTKNoteSummary"/>
      </w:pPr>
      <w:r>
        <w:t>교감 요약 | [CBETA 교감] 저본 是 → 甲·乙본 是下</w:t>
      </w:r>
    </w:p>
    <w:p>
      <w:pPr>
        <w:pStyle w:val="SHTKNoteDetail"/>
      </w:pPr>
      <w:r>
        <w:t>• 원교감 원문 | 是＝是下【甲】【乙】</w:t>
      </w:r>
    </w:p>
    <w:p>
      <w:pPr>
        <w:pStyle w:val="SHTKNoteDetail"/>
      </w:pPr>
      <w:r>
        <w:t>• 교감 번호 | 0464012</w:t>
      </w:r>
    </w:p>
    <w:p>
      <w:pPr>
        <w:pStyle w:val="SHTKNoteDetail"/>
      </w:pPr>
      <w:r>
        <w:t>• 저본 독법 | 是 → ‘이다/옳다’</w:t>
      </w:r>
    </w:p>
    <w:p>
      <w:pPr>
        <w:pStyle w:val="SHTKNoteDetail"/>
      </w:pPr>
      <w:r>
        <w:t>• 이문 독법 | 是下 → ‘이다/옳다 / 아래’</w:t>
      </w:r>
    </w:p>
    <w:p>
      <w:pPr>
        <w:pStyle w:val="SHTKNoteDetail"/>
      </w:pPr>
      <w:r>
        <w:t>• 저본 기준 번역 | “논에서 말한다. “이와 같이 경례한다.””</w:t>
      </w:r>
    </w:p>
    <w:p>
      <w:pPr>
        <w:pStyle w:val="SHTKNoteDetail"/>
      </w:pPr>
      <w:r>
        <w:t>• 교감 해설 | 저본 기준 번역: 논에서 말한다. 이문 적용 구절: 論。敬禮如是下。. 의미 차이: 是 뒤에 下가 추가되면 “如是下至…”라는 인용 범위 표지가 명확해진다.</w:t>
      </w:r>
    </w:p>
    <w:p>
      <w:pPr>
        <w:pStyle w:val="SHTKNoteDetail"/>
      </w:pPr>
      <w:r>
        <w:t>• 번역 영향 판정 | [의미 차이 있음]</w:t>
      </w:r>
    </w:p>
    <w:p>
      <w:pPr>
        <w:pStyle w:val="SHTKNoteDetail"/>
      </w:pPr>
      <w:r>
        <w:t>• 출처 | CBETA T41n1822, 교감 번호 0464012.</w:t>
      </w:r>
    </w:p>
    <w:p>
      <w:pPr>
        <w:pStyle w:val="SHTKSourceText"/>
      </w:pPr>
      <w:r>
        <w:t>至名如理師。牒頌釋也稽首接足故稱敬禮者。釋頌敬禮二字稽之言至</w:t>
      </w:r>
    </w:p>
    <w:p>
      <w:pPr>
        <w:pStyle w:val="SHTKTranslationText"/>
      </w:pPr>
      <w:r>
        <w:t>…… ‘여리사(如理師)라고 이름한다’에 이른다. 게송을 들어 풀이한 것이다. 머리를 조아려 발에 대기 때문에 경례라고 일컫는다는 것은, 게송의 ‘경례’ 두 글자를 풀이한 것이다. ‘계(稽)’라는 말은 ‘이르다[至]’라는 뜻이고,</w:t>
      </w:r>
    </w:p>
    <w:p>
      <w:pPr>
        <w:pStyle w:val="SHTKSourceText"/>
      </w:pPr>
      <w:r>
        <w:t>首[13]之謂頭。</w:t>
      </w:r>
    </w:p>
    <w:p>
      <w:pPr>
        <w:pStyle w:val="SHTKTranslationText"/>
      </w:pPr>
      <w:r>
        <w:t>‘수(首)’란 머리를 말한다.</w:t>
      </w:r>
    </w:p>
    <w:p>
      <w:pPr>
        <w:pStyle w:val="SHTKNoteSummary"/>
      </w:pPr>
      <w:r>
        <w:t>교감 요약 | [CBETA 교감] 저본 之 → 甲·乙본 之言</w:t>
      </w:r>
    </w:p>
    <w:p>
      <w:pPr>
        <w:pStyle w:val="SHTKNoteDetail"/>
      </w:pPr>
      <w:r>
        <w:t>• 원교감 원문 | 之＝之言【甲】【乙】</w:t>
      </w:r>
    </w:p>
    <w:p>
      <w:pPr>
        <w:pStyle w:val="SHTKNoteDetail"/>
      </w:pPr>
      <w:r>
        <w:t>• 교감 번호 | 0464013</w:t>
      </w:r>
    </w:p>
    <w:p>
      <w:pPr>
        <w:pStyle w:val="SHTKNoteDetail"/>
      </w:pPr>
      <w:r>
        <w:t>• 저본 독법 | 之 → ‘…의/그것’</w:t>
      </w:r>
    </w:p>
    <w:p>
      <w:pPr>
        <w:pStyle w:val="SHTKNoteDetail"/>
      </w:pPr>
      <w:r>
        <w:t>• 이문 독법 | 之言 → ‘…의/그것 / 말하다’</w:t>
      </w:r>
    </w:p>
    <w:p>
      <w:pPr>
        <w:pStyle w:val="SHTKNoteDetail"/>
      </w:pPr>
      <w:r>
        <w:t>• 저본 기준 번역 | “‘수(首)’란 머리를 말한다.”</w:t>
      </w:r>
    </w:p>
    <w:p>
      <w:pPr>
        <w:pStyle w:val="SHTKNoteDetail"/>
      </w:pPr>
      <w:r>
        <w:t>• 교감 해설 | 저본 기준 번역: ‘수(首)’란 머리를 말한다. 이문 적용 구절: 首之言謂頭。. 의미 차이: 之/之言의 차이로 ‘首라는 말’임이 명시되는 정도가 달라진다.</w:t>
      </w:r>
    </w:p>
    <w:p>
      <w:pPr>
        <w:pStyle w:val="SHTKNoteDetail"/>
      </w:pPr>
      <w:r>
        <w:t>• 번역 영향 판정 | [의미 차이 있음]</w:t>
      </w:r>
    </w:p>
    <w:p>
      <w:pPr>
        <w:pStyle w:val="SHTKNoteDetail"/>
      </w:pPr>
      <w:r>
        <w:t>• 출처 | CBETA T41n1822, 교감 번호 0464013.</w:t>
      </w:r>
    </w:p>
    <w:p>
      <w:pPr>
        <w:pStyle w:val="SHTKSourceText"/>
      </w:pPr>
      <w:r>
        <w:t>以已[14]之[15]首至佛之足。</w:t>
      </w:r>
    </w:p>
    <w:p>
      <w:pPr>
        <w:pStyle w:val="SHTKTranslationText"/>
      </w:pPr>
      <w:r>
        <w:t>‘이(已)’의 머리를 부처님의 발에 이르게 한다. [구문 불확실]</w:t>
      </w:r>
    </w:p>
    <w:p>
      <w:pPr>
        <w:pStyle w:val="SHTKNoteSummary"/>
      </w:pPr>
      <w:r>
        <w:t>교감 요약 | [CBETA 교감] 乙본에는 之 없음</w:t>
      </w:r>
    </w:p>
    <w:p>
      <w:pPr>
        <w:pStyle w:val="SHTKNoteDetail"/>
      </w:pPr>
      <w:r>
        <w:t>• 원교감 원문 | 〔之〕－【乙】</w:t>
      </w:r>
    </w:p>
    <w:p>
      <w:pPr>
        <w:pStyle w:val="SHTKNoteDetail"/>
      </w:pPr>
      <w:r>
        <w:t>• 교감 번호 | 0464014</w:t>
      </w:r>
    </w:p>
    <w:p>
      <w:pPr>
        <w:pStyle w:val="SHTKNoteDetail"/>
      </w:pPr>
      <w:r>
        <w:t>• 저본 독법 | 之 → ‘…의/그것’</w:t>
      </w:r>
    </w:p>
    <w:p>
      <w:pPr>
        <w:pStyle w:val="SHTKNoteDetail"/>
      </w:pPr>
      <w:r>
        <w:t>• 이문 독법 | ∅ → ‘해당 성분 없음(탈락)’</w:t>
      </w:r>
    </w:p>
    <w:p>
      <w:pPr>
        <w:pStyle w:val="SHTKNoteDetail"/>
      </w:pPr>
      <w:r>
        <w:t>• 저본 기준 번역 | “‘이(已)’의 머리를 부처님의 발에 이르게 한다. [구문 불확실]”</w:t>
      </w:r>
    </w:p>
    <w:p>
      <w:pPr>
        <w:pStyle w:val="SHTKNoteDetail"/>
      </w:pPr>
      <w:r>
        <w:t>• 교감 해설 | 저본 기준 번역: ‘이(已)’의 머리를 부처님의 발에 이르게 한다. 이문 적용 구절: 以已首至佛之足。. 의미 차이: 之의 탈락으로 ‘己首’형 구문이 되어 문장 구조가 달라진다.</w:t>
      </w:r>
    </w:p>
    <w:p>
      <w:pPr>
        <w:pStyle w:val="SHTKNoteDetail"/>
      </w:pPr>
      <w:r>
        <w:t>• 판정 근거 | 기존 교감 해설에서 저본·이문의 의미 차이를 한국어로 이미 특정하였다.</w:t>
      </w:r>
    </w:p>
    <w:p>
      <w:pPr>
        <w:pStyle w:val="SHTKNoteDetail"/>
      </w:pPr>
      <w:r>
        <w:t>• 번역 영향 판정 | [의미 차이 있음]</w:t>
      </w:r>
    </w:p>
    <w:p>
      <w:pPr>
        <w:pStyle w:val="SHTKNoteDetail"/>
      </w:pPr>
      <w:r>
        <w:t>• 출처 | CBETA T41n1822, 교감 번호 0464014.</w:t>
      </w:r>
    </w:p>
    <w:p>
      <w:pPr>
        <w:pStyle w:val="SHTKNoteSummary"/>
      </w:pPr>
      <w:r>
        <w:t>교감 요약 | [CBETA 교감] 저본 首 → 乙본 首之尊</w:t>
      </w:r>
    </w:p>
    <w:p>
      <w:pPr>
        <w:pStyle w:val="SHTKNoteDetail"/>
      </w:pPr>
      <w:r>
        <w:t>• 원교감 원문 | 首＝首之尊【乙】</w:t>
      </w:r>
    </w:p>
    <w:p>
      <w:pPr>
        <w:pStyle w:val="SHTKNoteDetail"/>
      </w:pPr>
      <w:r>
        <w:t>• 교감 번호 | 0464015</w:t>
      </w:r>
    </w:p>
    <w:p>
      <w:pPr>
        <w:pStyle w:val="SHTKNoteDetail"/>
      </w:pPr>
      <w:r>
        <w:t>• 저본 독법 | 首</w:t>
      </w:r>
    </w:p>
    <w:p>
      <w:pPr>
        <w:pStyle w:val="SHTKNoteDetail"/>
      </w:pPr>
      <w:r>
        <w:t>• 이문 독법 | 首之尊</w:t>
      </w:r>
    </w:p>
    <w:p>
      <w:pPr>
        <w:pStyle w:val="SHTKNoteDetail"/>
      </w:pPr>
      <w:r>
        <w:t>• 저본 기준 번역 | “‘이(已)’의 머리를 부처님의 발에 이르게 한다. [구문 불확실]”</w:t>
      </w:r>
    </w:p>
    <w:p>
      <w:pPr>
        <w:pStyle w:val="SHTKNoteDetail"/>
      </w:pPr>
      <w:r>
        <w:t>• 교감 해설 | 저본 기준 번역: ‘이(已)’의 머리를 부처님의 발에 이르게 한다. 이문 적용 구절: 以已之首之尊至佛之足。. 의미 차이: 首/首之尊의 차이로 목적어 구조가 크게 달라져 해석이 불안정하다.</w:t>
      </w:r>
    </w:p>
    <w:p>
      <w:pPr>
        <w:pStyle w:val="SHTKNoteDetail"/>
      </w:pPr>
      <w:r>
        <w:t>• 판정 근거 | 기존 교감 해설에서 저본·이문의 의미 차이를 한국어로 이미 특정하였다.</w:t>
      </w:r>
    </w:p>
    <w:p>
      <w:pPr>
        <w:pStyle w:val="SHTKNoteDetail"/>
      </w:pPr>
      <w:r>
        <w:t>• 번역 영향 판정 | [의미 차이 있음]</w:t>
      </w:r>
    </w:p>
    <w:p>
      <w:pPr>
        <w:pStyle w:val="SHTKNoteDetail"/>
      </w:pPr>
      <w:r>
        <w:t>• 출처 | CBETA T41n1822, 교감 번호 0464015.</w:t>
      </w:r>
    </w:p>
    <w:p>
      <w:pPr>
        <w:pStyle w:val="SHTKSourceText"/>
      </w:pPr>
      <w:r>
        <w:t>表敬禮[16]敬。</w:t>
      </w:r>
    </w:p>
    <w:p>
      <w:pPr>
        <w:pStyle w:val="SHTKTranslationText"/>
      </w:pPr>
      <w:r>
        <w:t>경례하여 공경함을 나타낸다.</w:t>
      </w:r>
    </w:p>
    <w:p>
      <w:pPr>
        <w:pStyle w:val="SHTKNoteSummary"/>
      </w:pPr>
      <w:r>
        <w:t>교감 요약 | [CBETA 교감] 저본 敬 → 甲·乙본 極</w:t>
      </w:r>
    </w:p>
    <w:p>
      <w:pPr>
        <w:pStyle w:val="SHTKNoteDetail"/>
      </w:pPr>
      <w:r>
        <w:t>• 원교감 원문 | 敬＝極【甲】【乙】</w:t>
      </w:r>
    </w:p>
    <w:p>
      <w:pPr>
        <w:pStyle w:val="SHTKNoteDetail"/>
      </w:pPr>
      <w:r>
        <w:t>• 교감 번호 | 0464016</w:t>
      </w:r>
    </w:p>
    <w:p>
      <w:pPr>
        <w:pStyle w:val="SHTKNoteDetail"/>
      </w:pPr>
      <w:r>
        <w:t>• 저본 독법 | 敬</w:t>
      </w:r>
    </w:p>
    <w:p>
      <w:pPr>
        <w:pStyle w:val="SHTKNoteDetail"/>
      </w:pPr>
      <w:r>
        <w:t>• 이문 독법 | 極</w:t>
      </w:r>
    </w:p>
    <w:p>
      <w:pPr>
        <w:pStyle w:val="SHTKNoteDetail"/>
      </w:pPr>
      <w:r>
        <w:t>• 저본 기준 번역 | “경례하여 공경함을 나타낸다.”</w:t>
      </w:r>
    </w:p>
    <w:p>
      <w:pPr>
        <w:pStyle w:val="SHTKNoteDetail"/>
      </w:pPr>
      <w:r>
        <w:t>• 교감 해설 | 저본 기준 번역: 경례하여 공경함을 나타낸다. 이문 적용 구절: 表極禮敬。. 의미 차이: 敬이면 ‘공경을 나타낸다’, 極이면 ‘경례의 지극함을 나타낸다’가 되어 뜻이 달라진다.</w:t>
      </w:r>
    </w:p>
    <w:p>
      <w:pPr>
        <w:pStyle w:val="SHTKNoteDetail"/>
      </w:pPr>
      <w:r>
        <w:t>• 번역 영향 판정 | [의미 차이 있음]</w:t>
      </w:r>
    </w:p>
    <w:p>
      <w:pPr>
        <w:pStyle w:val="SHTKNoteDetail"/>
      </w:pPr>
      <w:r>
        <w:t>• 출처 | CBETA T41n1822, 교감 번호 0464016.</w:t>
      </w:r>
    </w:p>
    <w:p>
      <w:pPr>
        <w:pStyle w:val="SHTKSourceText"/>
      </w:pPr>
      <w:r>
        <w:t>禮通三業。故攝論云。我以身．口．意頂禮世尊足</w:t>
      </w:r>
    </w:p>
    <w:p>
      <w:pPr>
        <w:pStyle w:val="SHTKTranslationText"/>
      </w:pPr>
      <w:r>
        <w:t>예(禮)는 삼업에 통한다. 그러므로 《섭론》에서 말한다. “나는 몸·입·뜻으로 세존의 발에 정례합니다.”</w:t>
      </w:r>
    </w:p>
    <w:p>
      <w:pPr>
        <w:pStyle w:val="SHTKSourceText"/>
      </w:pPr>
      <w:r>
        <w:t>世親菩薩[17]敬雖偏說身。</w:t>
      </w:r>
    </w:p>
    <w:p>
      <w:pPr>
        <w:pStyle w:val="SHTKTranslationText"/>
      </w:pPr>
      <w:r>
        <w:t>세친보살의 공경은 비록 몸만을 치우쳐 말했지만,</w:t>
      </w:r>
    </w:p>
    <w:p>
      <w:pPr>
        <w:pStyle w:val="SHTKNoteSummary"/>
      </w:pPr>
      <w:r>
        <w:t>교감 요약 | [CBETA 교감] 저본 敬 → 甲·乙본 敬禮</w:t>
      </w:r>
    </w:p>
    <w:p>
      <w:pPr>
        <w:pStyle w:val="SHTKNoteDetail"/>
      </w:pPr>
      <w:r>
        <w:t>• 원교감 원문 | 敬＝敬禮【甲】【乙】</w:t>
      </w:r>
    </w:p>
    <w:p>
      <w:pPr>
        <w:pStyle w:val="SHTKNoteDetail"/>
      </w:pPr>
      <w:r>
        <w:t>• 교감 번호 | 0464017</w:t>
      </w:r>
    </w:p>
    <w:p>
      <w:pPr>
        <w:pStyle w:val="SHTKNoteDetail"/>
      </w:pPr>
      <w:r>
        <w:t>• 저본 독법 | 敬</w:t>
      </w:r>
    </w:p>
    <w:p>
      <w:pPr>
        <w:pStyle w:val="SHTKNoteDetail"/>
      </w:pPr>
      <w:r>
        <w:t>• 이문 독법 | 敬禮</w:t>
      </w:r>
    </w:p>
    <w:p>
      <w:pPr>
        <w:pStyle w:val="SHTKNoteDetail"/>
      </w:pPr>
      <w:r>
        <w:t>• 저본 기준 번역 | “세친보살의 공경은 비록 몸만을 치우쳐 말했지만,”</w:t>
      </w:r>
    </w:p>
    <w:p>
      <w:pPr>
        <w:pStyle w:val="SHTKNoteDetail"/>
      </w:pPr>
      <w:r>
        <w:t>• 교감 해설 | 이문 적용 구절: 世親菩薩敬禮雖偏說身。. 의미 차이: 敬/敬禮는 여기서 모두 세친의 경례 행위를 가리킨다.</w:t>
      </w:r>
    </w:p>
    <w:p>
      <w:pPr>
        <w:pStyle w:val="SHTKNoteDetail"/>
      </w:pPr>
      <w:r>
        <w:t>• 번역 영향 판정 | [번역 차이 없음]</w:t>
      </w:r>
    </w:p>
    <w:p>
      <w:pPr>
        <w:pStyle w:val="SHTKNoteDetail"/>
      </w:pPr>
      <w:r>
        <w:t>• 출처 | CBETA T41n1822, 교감 번호 0464017.</w:t>
      </w:r>
    </w:p>
    <w:p>
      <w:pPr>
        <w:pStyle w:val="SHTKSourceText"/>
      </w:pPr>
      <w:r>
        <w:t>必具三業。頌讚是語業。稽首是身業。起二是意業諸有具前自他利德故云如是者。釋頌第三。</w:t>
      </w:r>
    </w:p>
    <w:p>
      <w:pPr>
        <w:pStyle w:val="SHTKTranslationText"/>
      </w:pPr>
      <w:r>
        <w:t>반드시 삼업을 갖춘다. 게송으로 찬탄하는 것은 어업이고, 머리를 조아리는 것은 신업이며, 이 둘을 일으키는 것은 의업이다. 앞에서 말한 자리와 이타의 공덕을 갖춘 이를 가리켜 ‘이와 같다’고 한 것은, 게송의 세 번째 부분을 풀이한 것이다.</w:t>
      </w:r>
    </w:p>
    <w:p>
      <w:pPr>
        <w:pStyle w:val="SHTKSourceText"/>
      </w:pPr>
      <w:r>
        <w:t>[18]二字</w:t>
      </w:r>
    </w:p>
    <w:p>
      <w:pPr>
        <w:pStyle w:val="SHTKTranslationText"/>
      </w:pPr>
      <w:r>
        <w:t>두 글자는,</w:t>
      </w:r>
    </w:p>
    <w:p>
      <w:pPr>
        <w:pStyle w:val="SHTKNoteSummary"/>
      </w:pPr>
      <w:r>
        <w:t>교감 요약 | [CBETA 교감] 저본 二 → 乙본 四</w:t>
      </w:r>
    </w:p>
    <w:p>
      <w:pPr>
        <w:pStyle w:val="SHTKNoteDetail"/>
      </w:pPr>
      <w:r>
        <w:t>• 원교감 원문 | 二＝四【乙】</w:t>
      </w:r>
    </w:p>
    <w:p>
      <w:pPr>
        <w:pStyle w:val="SHTKNoteDetail"/>
      </w:pPr>
      <w:r>
        <w:t>• 교감 번호 | 0464018</w:t>
      </w:r>
    </w:p>
    <w:p>
      <w:pPr>
        <w:pStyle w:val="SHTKNoteDetail"/>
      </w:pPr>
      <w:r>
        <w:t>• 저본 독법 | 二 → ‘둘’</w:t>
      </w:r>
    </w:p>
    <w:p>
      <w:pPr>
        <w:pStyle w:val="SHTKNoteDetail"/>
      </w:pPr>
      <w:r>
        <w:t>• 이문 독법 | 四 → ‘넷/넷째’</w:t>
      </w:r>
    </w:p>
    <w:p>
      <w:pPr>
        <w:pStyle w:val="SHTKNoteDetail"/>
      </w:pPr>
      <w:r>
        <w:t>• 저본 기준 번역 | “두 글자는,”</w:t>
      </w:r>
    </w:p>
    <w:p>
      <w:pPr>
        <w:pStyle w:val="SHTKNoteDetail"/>
      </w:pPr>
      <w:r>
        <w:t>• 교감 해설 | 이문 적용 구절: 四字. 의미 차이: 二字/四字로 지칭하는 글자 수가 달라진다. 본문 ‘如是’는 두 글자이다.</w:t>
      </w:r>
    </w:p>
    <w:p>
      <w:pPr>
        <w:pStyle w:val="SHTKNoteDetail"/>
      </w:pPr>
      <w:r>
        <w:t>• 번역 영향 판정 | [의미 차이 있음]</w:t>
      </w:r>
    </w:p>
    <w:p>
      <w:pPr>
        <w:pStyle w:val="SHTKNoteDetail"/>
      </w:pPr>
      <w:r>
        <w:t>• 출처 | CBETA T41n1822, 교감 번호 0464018.</w:t>
      </w:r>
    </w:p>
    <w:p>
      <w:pPr>
        <w:pStyle w:val="SHTKSourceText"/>
      </w:pPr>
      <w:r>
        <w:t>如是。即是指前有德人也如實無倒教授誡勗名如理師釋頌下三字也。言必契理名為如實。法應時機名為無倒。勸行有益名為教授。遮行無益名為誡勗。故婆沙十六云。遮無利益故名教誡。與有利益故名教授言無倒者。倒有三種。一法倒。二人倒。三時倒。法倒則識機不識法。如知此人多貪為說慈悲觀。人倒則識法不識機。如知不淨觀。能治多貪。不識機故教多嗔者。時倒雖識機法。</w:t>
      </w:r>
    </w:p>
    <w:p>
      <w:pPr>
        <w:pStyle w:val="SHTKTranslationText"/>
      </w:pPr>
      <w:r>
        <w:t>‘여시(如是)’이다. 곧 앞에서 말한 공덕 있는 사람을 가리킨다. 여실하고 뒤바뀜 없이 교수하고 훈계하는 이를 ‘여리사’라고 이름한다는 것은 게송의 마지막 세 글자를 풀이한 것이다. 말이 반드시 이치에 들어맞는 것을 ‘여실’이라 하고, 법이 때와 근기에 맞는 것을 ‘무도(無倒)’라 하며, 유익한 행을 하도록 권하는 것을 ‘교수’라 하고, 무익한 행을 막도록 훈계하는 것을 ‘계칙’이라 한다. 그러므로 《바사》 제16권에서 말한다. “무익한 것을 막기 때문에 교계(教誡)라 하고, 유익한 것을 주기 때문에 교수(教授)라 한다.” ‘뒤바뀜이 없다’고 한 것에서, 뒤바뀜에는 세 종류가 있다. 첫째는 법의 뒤바뀜, 둘째는 사람의 뒤바뀜, 셋째는 때의 뒤바뀜이다. 법의 뒤바뀜은 근기는 알지만 법을 알지 못하는 것이다. 예컨대 이 사람이 탐욕이 많음을 알고도 자비관을 설하는 것이다. 사람의 뒤바뀜은 법은 알지만 근기를 알지 못하는 것이다. 예컨대 부정관이, 탐욕이 많은 것을 다스릴 수 있음을 알지만, 근기를 알지 못하기 때문에 성냄이 많은 이에게 그것을 가르치는 것이다. 때의 뒤바뀜은 비록 근기와 법을 알더라도,</w:t>
      </w:r>
    </w:p>
    <w:p>
      <w:pPr>
        <w:pStyle w:val="SHTKSourceText"/>
      </w:pPr>
      <w:r>
        <w:t>而說[19]失時。</w:t>
      </w:r>
    </w:p>
    <w:p>
      <w:pPr>
        <w:pStyle w:val="SHTKTranslationText"/>
      </w:pPr>
      <w:r>
        <w:t>설하는 때를 잃는 것이다.</w:t>
      </w:r>
    </w:p>
    <w:p>
      <w:pPr>
        <w:pStyle w:val="SHTKNoteSummary"/>
      </w:pPr>
      <w:r>
        <w:t>교감 요약 | [CBETA 교감] 저본 失 → 甲·乙본 法</w:t>
      </w:r>
    </w:p>
    <w:p>
      <w:pPr>
        <w:pStyle w:val="SHTKNoteDetail"/>
      </w:pPr>
      <w:r>
        <w:t>• 원교감 원문 | 失＝法【甲】【乙】</w:t>
      </w:r>
    </w:p>
    <w:p>
      <w:pPr>
        <w:pStyle w:val="SHTKNoteDetail"/>
      </w:pPr>
      <w:r>
        <w:t>• 교감 번호 | 0464019</w:t>
      </w:r>
    </w:p>
    <w:p>
      <w:pPr>
        <w:pStyle w:val="SHTKNoteDetail"/>
      </w:pPr>
      <w:r>
        <w:t>• 저본 독법 | 失</w:t>
      </w:r>
    </w:p>
    <w:p>
      <w:pPr>
        <w:pStyle w:val="SHTKNoteDetail"/>
      </w:pPr>
      <w:r>
        <w:t>• 이문 독법 | 法 → ‘법’</w:t>
      </w:r>
    </w:p>
    <w:p>
      <w:pPr>
        <w:pStyle w:val="SHTKNoteDetail"/>
      </w:pPr>
      <w:r>
        <w:t>• 저본 기준 번역 | “설하는 때를 잃는 것이다.”</w:t>
      </w:r>
    </w:p>
    <w:p>
      <w:pPr>
        <w:pStyle w:val="SHTKNoteDetail"/>
      </w:pPr>
      <w:r>
        <w:t>• 교감 해설 | 저본 기준 번역: 설하는 때를 잃는 것이다. 이문 적용 구절: 而說法時。. 의미 차이: 失時는 ‘때를 놓치다’, 法時는 ‘법을 설하는 때’로 문장 뜻이 달라진다.</w:t>
      </w:r>
    </w:p>
    <w:p>
      <w:pPr>
        <w:pStyle w:val="SHTKNoteDetail"/>
      </w:pPr>
      <w:r>
        <w:t>• 번역 영향 판정 | [의미 차이 있음]</w:t>
      </w:r>
    </w:p>
    <w:p>
      <w:pPr>
        <w:pStyle w:val="SHTKNoteDetail"/>
      </w:pPr>
      <w:r>
        <w:t>• 출처 | CBETA T41n1822, 교감 번호 0464019.</w:t>
      </w:r>
    </w:p>
    <w:p>
      <w:pPr>
        <w:pStyle w:val="SHTKSourceText"/>
      </w:pPr>
      <w:r>
        <w:t>或根未熟而說。或根已熟不說。逆時即無智慧。過時是無慈悲。如來說法離此三倒故名如理師。</w:t>
      </w:r>
    </w:p>
    <w:p>
      <w:pPr>
        <w:pStyle w:val="SHTKTranslationText"/>
      </w:pPr>
      <w:r>
        <w:t>혹은 근기가 아직 익지 않았는데 설하거나, 혹은 근기가 이미 익었는데 설하지 않는 것이다. 때에 앞서면 곧 지혜가 없는 것이고, 때가 지나면 자비가 없는 것이다. 여래의 설법은 이 세 가지 뒤바뀜을 떠났으므로 ‘여리사’라고 이름한다.</w:t>
      </w:r>
    </w:p>
    <w:p>
      <w:pPr>
        <w:pStyle w:val="SHTKPositionMarker"/>
      </w:pPr>
      <w:bookmarkStart w:id="25" w:name="loc_0464c07"/>
      <w:bookmarkEnd w:id="25"/>
      <w:r>
        <w:t>[0464c07]</w:t>
      </w:r>
    </w:p>
    <w:p>
      <w:pPr>
        <w:pStyle w:val="SHTKSourceText"/>
      </w:pPr>
      <w:r>
        <w:t>論。如理師言至與願神通。上明所禮之師體具三德。下釋如理師名。從恩德也</w:t>
      </w:r>
    </w:p>
    <w:p>
      <w:pPr>
        <w:pStyle w:val="SHTKTranslationText"/>
      </w:pPr>
      <w:r>
        <w:t>논에서 말한다. “여리사라는 말은 …… 위력·소원·신통으로 하는 것이 아니다.” 위에서는 경례할 스승의 체가 세 가지 공덕을 갖춤을 밝혔다. 아래에서는 ‘여리사’라는 이름을 풀이한다. 은덕을 따라 풀이하는 것이다.</w:t>
      </w:r>
    </w:p>
    <w:p>
      <w:pPr>
        <w:pStyle w:val="SHTKSourceText"/>
      </w:pPr>
      <w:r>
        <w:t>如理師言顯利[20]他者。</w:t>
      </w:r>
    </w:p>
    <w:p>
      <w:pPr>
        <w:pStyle w:val="SHTKTranslationText"/>
      </w:pPr>
      <w:r>
        <w:t>‘여리사’라는 말은 이타를 드러낸다.</w:t>
      </w:r>
    </w:p>
    <w:p>
      <w:pPr>
        <w:pStyle w:val="SHTKNoteSummary"/>
      </w:pPr>
      <w:r>
        <w:t>교감 요약 | [CBETA 교감] 저본 他 → CB본 他德</w:t>
      </w:r>
    </w:p>
    <w:p>
      <w:pPr>
        <w:pStyle w:val="SHTKNoteDetail"/>
      </w:pPr>
      <w:r>
        <w:t>• 원교감 원문 | 他＝他德【CB】</w:t>
      </w:r>
    </w:p>
    <w:p>
      <w:pPr>
        <w:pStyle w:val="SHTKNoteDetail"/>
      </w:pPr>
      <w:r>
        <w:t>• 교감 번호 | 0464020</w:t>
      </w:r>
    </w:p>
    <w:p>
      <w:pPr>
        <w:pStyle w:val="SHTKNoteDetail"/>
      </w:pPr>
      <w:r>
        <w:t>• 저본 독법 | 他德《俱舍論疏》（日本國立公文書館藏明治二十年刊本第1冊第41圖左欄第7行）T29n1558_p0001a26T41n1821_p0003a10</w:t>
      </w:r>
    </w:p>
    <w:p>
      <w:pPr>
        <w:pStyle w:val="SHTKNoteDetail"/>
      </w:pPr>
      <w:r>
        <w:t>• 이문 독법 | 他; 他德</w:t>
      </w:r>
    </w:p>
    <w:p>
      <w:pPr>
        <w:pStyle w:val="SHTKNoteDetail"/>
      </w:pPr>
      <w:r>
        <w:t>• 저본 기준 번역 | “‘여리사’라는 말은 이타를 드러낸다.”</w:t>
      </w:r>
    </w:p>
    <w:p>
      <w:pPr>
        <w:pStyle w:val="SHTKNoteDetail"/>
      </w:pPr>
      <w:r>
        <w:t>• 교감 해설 | 저본 기준 번역: ‘여리사’라는 말은 이타를 드러낸다. 이문 적용 구절: 如理師言顯利他德者。. 현행 CBETA 채택 독법: 他德【CB】. 의미 차이: 他/他德의 차이로 ‘이타’와 ‘이타의 공덕’의 명시성이 달라진다. 현행 CBETA는 他德을 채택한다.</w:t>
      </w:r>
    </w:p>
    <w:p>
      <w:pPr>
        <w:pStyle w:val="SHTKNoteDetail"/>
      </w:pPr>
      <w:r>
        <w:t>• 번역 영향 판정 | [의미 차이 있음]</w:t>
      </w:r>
    </w:p>
    <w:p>
      <w:pPr>
        <w:pStyle w:val="SHTKNoteDetail"/>
      </w:pPr>
      <w:r>
        <w:t>• 출처 | CBETA T41n1822, 교감 번호 0464020.</w:t>
      </w:r>
    </w:p>
    <w:p>
      <w:pPr>
        <w:pStyle w:val="SHTKSourceText"/>
      </w:pPr>
      <w:r>
        <w:t>總釋也能方便說如理正教者。釋有巧便智從生死泥拔眾生出者悲拔苦也。由斯悲智恩德圓也。不由威力與願神通者。</w:t>
      </w:r>
    </w:p>
    <w:p>
      <w:pPr>
        <w:pStyle w:val="SHTKTranslationText"/>
      </w:pPr>
      <w:r>
        <w:t>이는 총체적으로 풀이한 것이다. 방편으로 여리에 맞는 바른 가르침을 설할 수 있다는 것은, 교묘한 방편의 지혜가 있음을 풀이한 것이다. 생사의 진흙에서 중생을 뽑아낸다는 것은, 자비로 고통에서 건져내는 것이다. 이 자비와 지혜로 말미암아 은덕이 원만해진다. 위력이나 소원을 주는 것, 또는 신통에 의한 것이 아니라는 것은,</w:t>
      </w:r>
    </w:p>
    <w:p>
      <w:pPr>
        <w:pStyle w:val="SHTKSourceText"/>
      </w:pPr>
      <w:r>
        <w:t>[21]簡凡．小也</w:t>
      </w:r>
    </w:p>
    <w:p>
      <w:pPr>
        <w:pStyle w:val="SHTKTranslationText"/>
      </w:pPr>
      <w:r>
        <w:t>범부와 소승을 가려낸 것이다.</w:t>
      </w:r>
    </w:p>
    <w:p>
      <w:pPr>
        <w:pStyle w:val="SHTKNoteSummary"/>
      </w:pPr>
      <w:r>
        <w:t>교감 요약 | [CBETA 교감] 甲·乙본에는 簡凡、小也。不由威力 없음</w:t>
      </w:r>
    </w:p>
    <w:p>
      <w:pPr>
        <w:pStyle w:val="SHTKNoteDetail"/>
      </w:pPr>
      <w:r>
        <w:t>• 원교감 원문 | 〔簡凡、小也。不由威力〕－【甲】【乙】</w:t>
      </w:r>
    </w:p>
    <w:p>
      <w:pPr>
        <w:pStyle w:val="SHTKNoteDetail"/>
      </w:pPr>
      <w:r>
        <w:t>• 교감 번호 | 0464021</w:t>
      </w:r>
    </w:p>
    <w:p>
      <w:pPr>
        <w:pStyle w:val="SHTKNoteDetail"/>
      </w:pPr>
      <w:r>
        <w:t>• 저본 독법 | 簡凡、小也。不由威力</w:t>
      </w:r>
    </w:p>
    <w:p>
      <w:pPr>
        <w:pStyle w:val="SHTKNoteDetail"/>
      </w:pPr>
      <w:r>
        <w:t>• 이문 독법 | ∅ → ‘해당 성분 없음(탈락)’</w:t>
      </w:r>
    </w:p>
    <w:p>
      <w:pPr>
        <w:pStyle w:val="SHTKNoteDetail"/>
      </w:pPr>
      <w:r>
        <w:t>• 저본 기준 번역 | “범부와 소승을 가려낸 것이다.”</w:t>
      </w:r>
    </w:p>
    <w:p>
      <w:pPr>
        <w:pStyle w:val="SHTKNoteDetail"/>
      </w:pPr>
      <w:r>
        <w:t>• 교감 해설 | 저본 기준 번역: 범부와 소승을 가려낸 것이다. 이문 적용 구절: 簡凡．小也. 의미 차이: 甲·乙본은 “簡凡、小也。不由威力” 전체를 생략하여 분류 설명 한 단락이 빠진다.</w:t>
      </w:r>
    </w:p>
    <w:p>
      <w:pPr>
        <w:pStyle w:val="SHTKNoteDetail"/>
      </w:pPr>
      <w:r>
        <w:t>• 번역 영향 판정 | [의미 차이 있음]</w:t>
      </w:r>
    </w:p>
    <w:p>
      <w:pPr>
        <w:pStyle w:val="SHTKNoteDetail"/>
      </w:pPr>
      <w:r>
        <w:t>• 출처 | CBETA T41n1822, 교감 번호 0464021.</w:t>
      </w:r>
    </w:p>
    <w:p>
      <w:pPr>
        <w:pStyle w:val="SHTKSourceText"/>
      </w:pPr>
      <w:r>
        <w:t>不由威力。簡輪王以王威力令行十善等不由與願。</w:t>
      </w:r>
    </w:p>
    <w:p>
      <w:pPr>
        <w:pStyle w:val="SHTKTranslationText"/>
      </w:pPr>
      <w:r>
        <w:t>위력에 의한 것이 아니라는 것은, 전륜왕이 왕의 위력으로 십선 등을 행하게 하는 것을 가려낸 것이다. 소원을 주는 것에 의한 것이 아니라는 것은,</w:t>
      </w:r>
    </w:p>
    <w:p>
      <w:pPr>
        <w:pStyle w:val="SHTKSourceText"/>
      </w:pPr>
      <w:r>
        <w:t>簡父母[22]天神。</w:t>
      </w:r>
    </w:p>
    <w:p>
      <w:pPr>
        <w:pStyle w:val="SHTKTranslationText"/>
      </w:pPr>
      <w:r>
        <w:t>부모와 천신을 가려낸 것이다.</w:t>
      </w:r>
    </w:p>
    <w:p>
      <w:pPr>
        <w:pStyle w:val="SHTKNoteSummary"/>
      </w:pPr>
      <w:r>
        <w:t>교감 요약 | [CBETA 교감] 저본 天 → CB본 祈天</w:t>
      </w:r>
    </w:p>
    <w:p>
      <w:pPr>
        <w:pStyle w:val="SHTKNoteDetail"/>
      </w:pPr>
      <w:r>
        <w:t>• 원교감 원문 | 天＝祈天【CB】</w:t>
      </w:r>
    </w:p>
    <w:p>
      <w:pPr>
        <w:pStyle w:val="SHTKNoteDetail"/>
      </w:pPr>
      <w:r>
        <w:t>• 교감 번호 | 0464022</w:t>
      </w:r>
    </w:p>
    <w:p>
      <w:pPr>
        <w:pStyle w:val="SHTKNoteDetail"/>
      </w:pPr>
      <w:r>
        <w:t>• 저본 독법 | 祈天《俱舍論疏》（日本國立公文書館藏明治二十年刊本第1冊第41圖左欄第10行）</w:t>
      </w:r>
    </w:p>
    <w:p>
      <w:pPr>
        <w:pStyle w:val="SHTKNoteDetail"/>
      </w:pPr>
      <w:r>
        <w:t>• 이문 독법 | 天 → ‘하늘/천’; 祈天</w:t>
      </w:r>
    </w:p>
    <w:p>
      <w:pPr>
        <w:pStyle w:val="SHTKNoteDetail"/>
      </w:pPr>
      <w:r>
        <w:t>• 저본 기준 번역 | “부모와 천신을 가려낸 것이다.”</w:t>
      </w:r>
    </w:p>
    <w:p>
      <w:pPr>
        <w:pStyle w:val="SHTKNoteDetail"/>
      </w:pPr>
      <w:r>
        <w:t>• 교감 해설 | 저본 기준 번역: 부모와 천신을 가려낸 것이다. 이문 적용 구절: 簡父母祈天神。. 현행 CBETA 채택 독법: 祈天【CB】. 의미 차이: 天이면 ‘천신’, 祈天이면 ‘하늘/천신에 기원함’의 구문이 되어 앞뒤 주체 관계가 달라진다. 현행 CBETA는 祈天을 채택한다.</w:t>
      </w:r>
    </w:p>
    <w:p>
      <w:pPr>
        <w:pStyle w:val="SHTKNoteDetail"/>
      </w:pPr>
      <w:r>
        <w:t>• 번역 영향 판정 | [의미 차이 있음]</w:t>
      </w:r>
    </w:p>
    <w:p>
      <w:pPr>
        <w:pStyle w:val="SHTKNoteDetail"/>
      </w:pPr>
      <w:r>
        <w:t>• 출처 | CBETA T41n1822, 교감 번호 0464022.</w:t>
      </w:r>
    </w:p>
    <w:p>
      <w:pPr>
        <w:pStyle w:val="SHTKSourceText"/>
      </w:pPr>
      <w:r>
        <w:t>[23]但有[24]深[25]願。</w:t>
      </w:r>
    </w:p>
    <w:p>
      <w:pPr>
        <w:pStyle w:val="SHTKTranslationText"/>
      </w:pPr>
      <w:r>
        <w:t>그들에게는 다만 깊은 소원이 있을 뿐,</w:t>
      </w:r>
    </w:p>
    <w:p>
      <w:pPr>
        <w:pStyle w:val="SHTKNoteSummary"/>
      </w:pPr>
      <w:r>
        <w:t>교감 요약 | [CBETA 교감] 저본 但 → 甲·乙본 但與</w:t>
      </w:r>
    </w:p>
    <w:p>
      <w:pPr>
        <w:pStyle w:val="SHTKNoteDetail"/>
      </w:pPr>
      <w:r>
        <w:t>• 원교감 원문 | 但＝但與【甲】【乙】</w:t>
      </w:r>
    </w:p>
    <w:p>
      <w:pPr>
        <w:pStyle w:val="SHTKNoteDetail"/>
      </w:pPr>
      <w:r>
        <w:t>• 교감 번호 | 0464023</w:t>
      </w:r>
    </w:p>
    <w:p>
      <w:pPr>
        <w:pStyle w:val="SHTKNoteDetail"/>
      </w:pPr>
      <w:r>
        <w:t>• 저본 독법 | 但 → ‘다만’</w:t>
      </w:r>
    </w:p>
    <w:p>
      <w:pPr>
        <w:pStyle w:val="SHTKNoteDetail"/>
      </w:pPr>
      <w:r>
        <w:t>• 이문 독법 | 但與</w:t>
      </w:r>
    </w:p>
    <w:p>
      <w:pPr>
        <w:pStyle w:val="SHTKNoteDetail"/>
      </w:pPr>
      <w:r>
        <w:t>• 저본 기준 번역 | “그들에게는 다만 깊은 소원이 있을 뿐,”</w:t>
      </w:r>
    </w:p>
    <w:p>
      <w:pPr>
        <w:pStyle w:val="SHTKNoteDetail"/>
      </w:pPr>
      <w:r>
        <w:t>• 교감 해설 | 이문 적용 구절: 但與有深願。. 의미 차이: 但有/但與로 ‘단지 가지고 있다’와 ‘단지 준다’의 술어가 달라진다.</w:t>
      </w:r>
    </w:p>
    <w:p>
      <w:pPr>
        <w:pStyle w:val="SHTKNoteDetail"/>
      </w:pPr>
      <w:r>
        <w:t>• 번역 영향 판정 | [의미 차이 있음]</w:t>
      </w:r>
    </w:p>
    <w:p>
      <w:pPr>
        <w:pStyle w:val="SHTKNoteDetail"/>
      </w:pPr>
      <w:r>
        <w:t>• 출처 | CBETA T41n1822, 교감 번호 0464023.</w:t>
      </w:r>
    </w:p>
    <w:p>
      <w:pPr>
        <w:pStyle w:val="SHTKNoteSummary"/>
      </w:pPr>
      <w:r>
        <w:t>교감 요약 | [CBETA 교감] 저본 深 → 甲·乙본 其</w:t>
      </w:r>
    </w:p>
    <w:p>
      <w:pPr>
        <w:pStyle w:val="SHTKNoteDetail"/>
      </w:pPr>
      <w:r>
        <w:t>• 원교감 원문 | 深＝其【甲】【乙】</w:t>
      </w:r>
    </w:p>
    <w:p>
      <w:pPr>
        <w:pStyle w:val="SHTKNoteDetail"/>
      </w:pPr>
      <w:r>
        <w:t>• 교감 번호 | 0464024</w:t>
      </w:r>
    </w:p>
    <w:p>
      <w:pPr>
        <w:pStyle w:val="SHTKNoteDetail"/>
      </w:pPr>
      <w:r>
        <w:t>• 저본 독법 | 深</w:t>
      </w:r>
    </w:p>
    <w:p>
      <w:pPr>
        <w:pStyle w:val="SHTKNoteDetail"/>
      </w:pPr>
      <w:r>
        <w:t>• 이문 독법 | 其 → ‘그’</w:t>
      </w:r>
    </w:p>
    <w:p>
      <w:pPr>
        <w:pStyle w:val="SHTKNoteDetail"/>
      </w:pPr>
      <w:r>
        <w:t>• 저본 기준 번역 | “그들에게는 다만 깊은 소원이 있을 뿐,”</w:t>
      </w:r>
    </w:p>
    <w:p>
      <w:pPr>
        <w:pStyle w:val="SHTKNoteDetail"/>
      </w:pPr>
      <w:r>
        <w:t>• 교감 해설 | 이문 적용 구절: 但有其願。. 의미 차이: 深/其로 ‘깊은 원’과 ‘그 원력’의 수식 관계가 달라진다.</w:t>
      </w:r>
    </w:p>
    <w:p>
      <w:pPr>
        <w:pStyle w:val="SHTKNoteDetail"/>
      </w:pPr>
      <w:r>
        <w:t>• 번역 영향 판정 | [의미 차이 있음]</w:t>
      </w:r>
    </w:p>
    <w:p>
      <w:pPr>
        <w:pStyle w:val="SHTKNoteDetail"/>
      </w:pPr>
      <w:r>
        <w:t>• 출처 | CBETA T41n1822, 교감 번호 0464024.</w:t>
      </w:r>
    </w:p>
    <w:p>
      <w:pPr>
        <w:pStyle w:val="SHTKNoteSummary"/>
      </w:pPr>
      <w:r>
        <w:t>교감 요약 | [CBETA 교감] 저본 願 → 甲·乙본 願力</w:t>
      </w:r>
    </w:p>
    <w:p>
      <w:pPr>
        <w:pStyle w:val="SHTKNoteDetail"/>
      </w:pPr>
      <w:r>
        <w:t>• 원교감 원문 | 願＝願力【甲】【乙】</w:t>
      </w:r>
    </w:p>
    <w:p>
      <w:pPr>
        <w:pStyle w:val="SHTKNoteDetail"/>
      </w:pPr>
      <w:r>
        <w:t>• 교감 번호 | 0464025</w:t>
      </w:r>
    </w:p>
    <w:p>
      <w:pPr>
        <w:pStyle w:val="SHTKNoteDetail"/>
      </w:pPr>
      <w:r>
        <w:t>• 저본 독법 | 願</w:t>
      </w:r>
    </w:p>
    <w:p>
      <w:pPr>
        <w:pStyle w:val="SHTKNoteDetail"/>
      </w:pPr>
      <w:r>
        <w:t>• 이문 독법 | 願力</w:t>
      </w:r>
    </w:p>
    <w:p>
      <w:pPr>
        <w:pStyle w:val="SHTKNoteDetail"/>
      </w:pPr>
      <w:r>
        <w:t>• 저본 기준 번역 | “그들에게는 다만 깊은 소원이 있을 뿐,”</w:t>
      </w:r>
    </w:p>
    <w:p>
      <w:pPr>
        <w:pStyle w:val="SHTKNoteDetail"/>
      </w:pPr>
      <w:r>
        <w:t>• 교감 해설 | 이문 적용 구절: 但有深願力。. 의미 차이: 願/願力으로 ‘원’과 ‘원력’의 전문용어 차이가 생긴다.</w:t>
      </w:r>
    </w:p>
    <w:p>
      <w:pPr>
        <w:pStyle w:val="SHTKNoteDetail"/>
      </w:pPr>
      <w:r>
        <w:t>• 번역 영향 판정 | [의미 차이 있음]</w:t>
      </w:r>
    </w:p>
    <w:p>
      <w:pPr>
        <w:pStyle w:val="SHTKNoteDetail"/>
      </w:pPr>
      <w:r>
        <w:t>• 출처 | CBETA T41n1822, 교감 번호 0464025.</w:t>
      </w:r>
    </w:p>
    <w:p>
      <w:pPr>
        <w:pStyle w:val="SHTKSourceText"/>
      </w:pPr>
      <w:r>
        <w:t>不能救也不由神通。簡獨覺等。現通教化暫令生信。不能說法令出生死。此等皆非如理師也。不能拔眾生出生死泥故。</w:t>
      </w:r>
    </w:p>
    <w:p>
      <w:pPr>
        <w:pStyle w:val="SHTKTranslationText"/>
      </w:pPr>
      <w:r>
        <w:t>구제할 수는 없다. 신통에 의한 것이 아니라는 것은, 독각 등을 가려낸 것이다. 신통을 나타내 교화하여 잠시 믿음을 내게 할 수는 있지만, 법을 설하여 생사에서 나오게 할 수는 없다. 이들은 모두 여리사가 아니다. 중생을 생사의 진흙에서 뽑아낼 수 없기 때문이다.</w:t>
      </w:r>
    </w:p>
    <w:p>
      <w:pPr>
        <w:pStyle w:val="SHTKPositionMarker"/>
      </w:pPr>
      <w:bookmarkStart w:id="26" w:name="loc_0464c18"/>
      <w:bookmarkEnd w:id="26"/>
      <w:r>
        <w:t>[0464c18]</w:t>
      </w:r>
    </w:p>
    <w:p>
      <w:pPr>
        <w:pStyle w:val="SHTKSourceText"/>
      </w:pPr>
      <w:r>
        <w:t>論。禮如理師欲何所作。寄問生起。</w:t>
      </w:r>
    </w:p>
    <w:p>
      <w:pPr>
        <w:pStyle w:val="SHTKTranslationText"/>
      </w:pPr>
      <w:r>
        <w:t>논에서 말한다. “여리사(如理師)에게 예경하여 무엇을 하고자 하는가?” 질문을 붙여 다음 내용을 일으킨 것이다.</w:t>
      </w:r>
    </w:p>
    <w:p>
      <w:pPr>
        <w:pStyle w:val="SHTKPositionMarker"/>
      </w:pPr>
      <w:bookmarkStart w:id="27" w:name="loc_0464c19"/>
      <w:bookmarkEnd w:id="27"/>
      <w:r>
        <w:t>[0464c19]</w:t>
      </w:r>
    </w:p>
    <w:p>
      <w:pPr>
        <w:pStyle w:val="SHTKSourceText"/>
      </w:pPr>
      <w:r>
        <w:t>論。對法藏論我當說者。此下第五述歸敬意標頌答也。</w:t>
      </w:r>
    </w:p>
    <w:p>
      <w:pPr>
        <w:pStyle w:val="SHTKTranslationText"/>
      </w:pPr>
      <w:r>
        <w:t>논에서 말한다. “‘《대법장론》을 내가 마땅히 설하리라’고 한 것은,” 이 아래는 다섯째로 귀경한 뜻을 서술하고 게송을 제시하여 답한 것이다.</w:t>
      </w:r>
    </w:p>
    <w:p>
      <w:pPr>
        <w:pStyle w:val="SHTKPositionMarker"/>
      </w:pPr>
      <w:bookmarkStart w:id="28" w:name="loc_0464c20"/>
      <w:bookmarkEnd w:id="28"/>
      <w:r>
        <w:t>[0464c20]</w:t>
      </w:r>
    </w:p>
    <w:p>
      <w:pPr>
        <w:pStyle w:val="SHTKSourceText"/>
      </w:pPr>
      <w:r>
        <w:t>論。教誡學徒故稱為論。釋論名也教。謂教授。令修擇法誡。謂誡勗。令滅煩惱。此是對法功能故舉此釋論。故下文云。</w:t>
      </w:r>
    </w:p>
    <w:p>
      <w:pPr>
        <w:pStyle w:val="SHTKTranslationText"/>
      </w:pPr>
      <w:r>
        <w:t>논에서 말한다. “학도를 가르치고 경계하기 때문에 ‘논(論)’이라 일컫는다.” ‘논’이라는 이름을 풀이한 것이다. ‘가르침[教]’이란, 곧 가르쳐 전수하는 것을 말한다. 택법(擇法)을 닦게 하는 것이다. ‘경계함[誡]’이란, 곧 경계하고 권면하는 것을 말한다. 번뇌를 소멸하게 하는 것이다. 이것은 대법(對法)의 기능이므로 이것을 들어 ‘논’을 풀이한 것이다. 그러므로 아래 글에서 말한다.</w:t>
      </w:r>
    </w:p>
    <w:p>
      <w:pPr>
        <w:pStyle w:val="SHTKSourceText"/>
      </w:pPr>
      <w:r>
        <w:t>若離[26]擇法。</w:t>
      </w:r>
    </w:p>
    <w:p>
      <w:pPr>
        <w:pStyle w:val="SHTKTranslationText"/>
      </w:pPr>
      <w:r>
        <w:t>“만약 택법을 떠난다면,</w:t>
      </w:r>
    </w:p>
    <w:p>
      <w:pPr>
        <w:pStyle w:val="SHTKNoteSummary"/>
      </w:pPr>
      <w:r>
        <w:t>교감 요약 | [CBETA 교감] 저본 擇 → 甲·乙본 擇滅</w:t>
      </w:r>
    </w:p>
    <w:p>
      <w:pPr>
        <w:pStyle w:val="SHTKNoteDetail"/>
      </w:pPr>
      <w:r>
        <w:t>• 원교감 원문 | 擇＝擇滅【甲】【乙】</w:t>
      </w:r>
    </w:p>
    <w:p>
      <w:pPr>
        <w:pStyle w:val="SHTKNoteDetail"/>
      </w:pPr>
      <w:r>
        <w:t>• 교감 번호 | 0464026</w:t>
      </w:r>
    </w:p>
    <w:p>
      <w:pPr>
        <w:pStyle w:val="SHTKNoteDetail"/>
      </w:pPr>
      <w:r>
        <w:t>• 저본 독법 | 擇 → ‘선택/택’</w:t>
      </w:r>
    </w:p>
    <w:p>
      <w:pPr>
        <w:pStyle w:val="SHTKNoteDetail"/>
      </w:pPr>
      <w:r>
        <w:t>• 이문 독법 | 擇滅 → ‘선택/택 / 소멸/멸’</w:t>
      </w:r>
    </w:p>
    <w:p>
      <w:pPr>
        <w:pStyle w:val="SHTKNoteDetail"/>
      </w:pPr>
      <w:r>
        <w:t>• 저본 기준 번역 | ““만약 택법을 떠난다면,”</w:t>
      </w:r>
    </w:p>
    <w:p>
      <w:pPr>
        <w:pStyle w:val="SHTKNoteDetail"/>
      </w:pPr>
      <w:r>
        <w:t>• 교감 해설 | 【大】의 ‘擇’을 【甲】【乙】에서는 ‘擇滅’로 읽는다.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0464026.</w:t>
      </w:r>
    </w:p>
    <w:p>
      <w:pPr>
        <w:pStyle w:val="SHTKSourceText"/>
      </w:pPr>
      <w:r>
        <w:t>定無餘能滅諸惑勝方便故稱為論。</w:t>
      </w:r>
    </w:p>
    <w:p>
      <w:pPr>
        <w:pStyle w:val="SHTKTranslationText"/>
      </w:pPr>
      <w:r>
        <w:t>결정코 그 밖에 모든 혹을 소멸할 수 있는 뛰어난 방편은 없다.” 그러므로 ‘논’이라 일컫는다.</w:t>
      </w:r>
    </w:p>
    <w:p>
      <w:pPr>
        <w:pStyle w:val="SHTKSourceText"/>
      </w:pPr>
      <w:r>
        <w:t>結[27]論名也</w:t>
      </w:r>
    </w:p>
    <w:p>
      <w:pPr>
        <w:pStyle w:val="SHTKTranslationText"/>
      </w:pPr>
      <w:r>
        <w:t>‘논’이라는 이름을 맺은 것이다.</w:t>
      </w:r>
    </w:p>
    <w:p>
      <w:pPr>
        <w:pStyle w:val="SHTKNoteSummary"/>
      </w:pPr>
      <w:r>
        <w:t>교감 요약 | [CBETA 교감] 甲·乙본에는 論 없음</w:t>
      </w:r>
    </w:p>
    <w:p>
      <w:pPr>
        <w:pStyle w:val="SHTKNoteDetail"/>
      </w:pPr>
      <w:r>
        <w:t>• 원교감 원문 | 〔論〕－【甲】【乙】</w:t>
      </w:r>
    </w:p>
    <w:p>
      <w:pPr>
        <w:pStyle w:val="SHTKNoteDetail"/>
      </w:pPr>
      <w:r>
        <w:t>• 교감 번호 | 0464027</w:t>
      </w:r>
    </w:p>
    <w:p>
      <w:pPr>
        <w:pStyle w:val="SHTKNoteDetail"/>
      </w:pPr>
      <w:r>
        <w:t>• 저본 독법 | 論 → ‘논’</w:t>
      </w:r>
    </w:p>
    <w:p>
      <w:pPr>
        <w:pStyle w:val="SHTKNoteDetail"/>
      </w:pPr>
      <w:r>
        <w:t>• 이문 독법 | ∅ → ‘해당 성분 없음(탈락)’</w:t>
      </w:r>
    </w:p>
    <w:p>
      <w:pPr>
        <w:pStyle w:val="SHTKNoteDetail"/>
      </w:pPr>
      <w:r>
        <w:t>• 저본 기준 번역 | “‘논’이라는 이름을 맺은 것이다.”</w:t>
      </w:r>
    </w:p>
    <w:p>
      <w:pPr>
        <w:pStyle w:val="SHTKNoteDetail"/>
      </w:pPr>
      <w:r>
        <w:t>• 교감 해설 | 【大】의 ‘論’을 【甲】【乙】에서는 삭제한다.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0464027.</w:t>
      </w:r>
    </w:p>
    <w:p>
      <w:pPr>
        <w:pStyle w:val="SHTKSourceText"/>
      </w:pPr>
      <w:r>
        <w:t>即是問答分別教誡學徒之義。名之為論。</w:t>
      </w:r>
    </w:p>
    <w:p>
      <w:pPr>
        <w:pStyle w:val="SHTKTranslationText"/>
      </w:pPr>
      <w:r>
        <w:t>곧 문답으로 분별하고 학도를 가르치고 경계하는 뜻이다. 이를 ‘논’이라 이름한다.</w:t>
      </w:r>
    </w:p>
    <w:p>
      <w:pPr>
        <w:pStyle w:val="SHTKPositionMarker"/>
      </w:pPr>
      <w:bookmarkStart w:id="29" w:name="loc_0464c26"/>
      <w:bookmarkEnd w:id="29"/>
      <w:r>
        <w:t>[0464c26]</w:t>
      </w:r>
    </w:p>
    <w:p>
      <w:pPr>
        <w:pStyle w:val="SHTKSourceText"/>
      </w:pPr>
      <w:r>
        <w:t>論。其論者何。已下。第二明發起序。舉論名體發起本頌一切法故</w:t>
      </w:r>
    </w:p>
    <w:p>
      <w:pPr>
        <w:pStyle w:val="SHTKTranslationText"/>
      </w:pPr>
      <w:r>
        <w:t>논에서 말한다. “그 논은 무엇인가?” 이 아래는, 둘째로 발기서(發起序)를 밝힌다. 논의 이름과 체를 들어 근본 게송의 일체법을 일으키기 때문이다.</w:t>
      </w:r>
    </w:p>
    <w:p>
      <w:pPr>
        <w:pStyle w:val="SHTKSourceText"/>
      </w:pPr>
      <w:r>
        <w:t>文中有[28]四。</w:t>
      </w:r>
    </w:p>
    <w:p>
      <w:pPr>
        <w:pStyle w:val="SHTKTranslationText"/>
      </w:pPr>
      <w:r>
        <w:t>글에는 네 가지가 있다.</w:t>
      </w:r>
    </w:p>
    <w:p>
      <w:pPr>
        <w:pStyle w:val="SHTKNoteSummary"/>
      </w:pPr>
      <w:r>
        <w:t>교감 요약 | [CBETA 교감] 저본 四 → 이본 三</w:t>
      </w:r>
    </w:p>
    <w:p>
      <w:pPr>
        <w:pStyle w:val="SHTKNoteDetail"/>
      </w:pPr>
      <w:r>
        <w:t>• 원교감 원문 | 四＝三【大】</w:t>
      </w:r>
    </w:p>
    <w:p>
      <w:pPr>
        <w:pStyle w:val="SHTKNoteDetail"/>
      </w:pPr>
      <w:r>
        <w:t>• 교감 번호 | 0464028</w:t>
      </w:r>
    </w:p>
    <w:p>
      <w:pPr>
        <w:pStyle w:val="SHTKNoteDetail"/>
      </w:pPr>
      <w:r>
        <w:t>• 저본 독법 | 四 → ‘넷/넷째’</w:t>
      </w:r>
    </w:p>
    <w:p>
      <w:pPr>
        <w:pStyle w:val="SHTKNoteDetail"/>
      </w:pPr>
      <w:r>
        <w:t>• 이문 독법 | 三 → ‘셋’</w:t>
      </w:r>
    </w:p>
    <w:p>
      <w:pPr>
        <w:pStyle w:val="SHTKNoteDetail"/>
      </w:pPr>
      <w:r>
        <w:t>• 저본 기준 번역 | “글에는 네 가지가 있다.”</w:t>
      </w:r>
    </w:p>
    <w:p>
      <w:pPr>
        <w:pStyle w:val="SHTKNoteDetail"/>
      </w:pPr>
      <w:r>
        <w:t>• 교감 해설 | 대정장 교정표기에서 ‘四’을 ‘三’로 제안한다.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0464028.</w:t>
      </w:r>
    </w:p>
    <w:p>
      <w:pPr>
        <w:pStyle w:val="SHTKSourceText"/>
      </w:pPr>
      <w:r>
        <w:t>一出昔論名體。二釋今論名。</w:t>
      </w:r>
    </w:p>
    <w:p>
      <w:pPr>
        <w:pStyle w:val="SHTKTranslationText"/>
      </w:pPr>
      <w:r>
        <w:t>첫째는 옛 논의 이름과 체를 밝히는 것이다. 둘째는 지금 이 논의 이름을 풀이하는 것이다.</w:t>
      </w:r>
    </w:p>
    <w:p>
      <w:pPr>
        <w:pStyle w:val="SHTKSourceText"/>
      </w:pPr>
      <w:r>
        <w:t>三明說論意[29]四明先說人。</w:t>
      </w:r>
    </w:p>
    <w:p>
      <w:pPr>
        <w:pStyle w:val="SHTKTranslationText"/>
      </w:pPr>
      <w:r>
        <w:t>셋째는 논을 설한 뜻을 밝히고, 넷째는 먼저 설한 사람을 밝힌다.</w:t>
      </w:r>
    </w:p>
    <w:p>
      <w:pPr>
        <w:pStyle w:val="SHTKNoteSummary"/>
      </w:pPr>
      <w:r>
        <w:t>교감 요약 | [CBETA 교감] 이본에는 四 없음</w:t>
      </w:r>
    </w:p>
    <w:p>
      <w:pPr>
        <w:pStyle w:val="SHTKNoteDetail"/>
      </w:pPr>
      <w:r>
        <w:t>• 원교감 원문 | 〔四〕－【大】</w:t>
      </w:r>
    </w:p>
    <w:p>
      <w:pPr>
        <w:pStyle w:val="SHTKNoteDetail"/>
      </w:pPr>
      <w:r>
        <w:t>• 교감 번호 | 0464029</w:t>
      </w:r>
    </w:p>
    <w:p>
      <w:pPr>
        <w:pStyle w:val="SHTKNoteDetail"/>
      </w:pPr>
      <w:r>
        <w:t>• 저본 독법 | 四 → ‘넷/넷째’</w:t>
      </w:r>
    </w:p>
    <w:p>
      <w:pPr>
        <w:pStyle w:val="SHTKNoteDetail"/>
      </w:pPr>
      <w:r>
        <w:t>• 이문 독법 | ∅ → ‘해당 성분 없음(탈락)’</w:t>
      </w:r>
    </w:p>
    <w:p>
      <w:pPr>
        <w:pStyle w:val="SHTKNoteDetail"/>
      </w:pPr>
      <w:r>
        <w:t>• 저본 기준 번역 | “셋째는 논을 설한 뜻을 밝히고, 넷째는 먼저 설한 사람을 밝힌다.”</w:t>
      </w:r>
    </w:p>
    <w:p>
      <w:pPr>
        <w:pStyle w:val="SHTKNoteDetail"/>
      </w:pPr>
      <w:r>
        <w:t>• 교감 해설 | 대정장 교정표기에서 ‘四’을 삭제한다.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0464029.</w:t>
      </w:r>
    </w:p>
    <w:p>
      <w:pPr>
        <w:pStyle w:val="SHTKSourceText"/>
      </w:pPr>
      <w:r>
        <w:t>此半頌第一出昔論名體。文中有三。初頌前問起。次舉頌答。後長行釋。</w:t>
      </w:r>
    </w:p>
    <w:p>
      <w:pPr>
        <w:pStyle w:val="SHTKTranslationText"/>
      </w:pPr>
      <w:r>
        <w:t>이 반 게송은 첫째로 옛 논의 이름과 체를 밝힌 것이다. 글에는 세 가지가 있다. 처음에는 게송 앞에서 질문을 일으킨다. 다음에는 게송을 들어 답한다. 뒤에는 장행으로 풀이한다.</w:t>
      </w:r>
    </w:p>
    <w:p>
      <w:pPr>
        <w:pStyle w:val="SHTKSourceText"/>
      </w:pPr>
      <w:r>
        <w:t>此[1]文初也。</w:t>
      </w:r>
    </w:p>
    <w:p>
      <w:pPr>
        <w:pStyle w:val="SHTKTranslationText"/>
      </w:pPr>
      <w:r>
        <w:t>이것은 그 글의 처음이다.</w:t>
      </w:r>
    </w:p>
    <w:p>
      <w:pPr>
        <w:pStyle w:val="SHTKNoteSummary"/>
      </w:pPr>
      <w:r>
        <w:t>교감 요약 | [CBETA 교감] 저본 文初 → 甲·乙본 初文</w:t>
      </w:r>
    </w:p>
    <w:p>
      <w:pPr>
        <w:pStyle w:val="SHTKNoteDetail"/>
      </w:pPr>
      <w:r>
        <w:t>• 원교감 원문 | 文初＝初文【甲】【乙】</w:t>
      </w:r>
    </w:p>
    <w:p>
      <w:pPr>
        <w:pStyle w:val="SHTKNoteDetail"/>
      </w:pPr>
      <w:r>
        <w:t>• 교감 번호 | 0465001</w:t>
      </w:r>
    </w:p>
    <w:p>
      <w:pPr>
        <w:pStyle w:val="SHTKNoteDetail"/>
      </w:pPr>
      <w:r>
        <w:t>• 저본 독법 | 文初 → ‘글 / 처음’</w:t>
      </w:r>
    </w:p>
    <w:p>
      <w:pPr>
        <w:pStyle w:val="SHTKNoteDetail"/>
      </w:pPr>
      <w:r>
        <w:t>• 이문 독법 | 初文 → ‘처음 / 글’</w:t>
      </w:r>
    </w:p>
    <w:p>
      <w:pPr>
        <w:pStyle w:val="SHTKNoteDetail"/>
      </w:pPr>
      <w:r>
        <w:t>• 저본 기준 번역 | “이것은 그 글의 처음이다.”</w:t>
      </w:r>
    </w:p>
    <w:p>
      <w:pPr>
        <w:pStyle w:val="SHTKNoteDetail"/>
      </w:pPr>
      <w:r>
        <w:t>• 교감 해설 | 【大】의 ‘文初’을 【甲】【乙】에서는 ‘初文’로 읽는다.</w:t>
      </w:r>
    </w:p>
    <w:p>
      <w:pPr>
        <w:pStyle w:val="SHTKNoteDetail"/>
      </w:pPr>
      <w:r>
        <w:t>• 판정 근거 | 두 독법은 동의·이체·통용 또는 어순 교환으로 문맥상 동일한 한국어 뜻을 이룬다.</w:t>
      </w:r>
    </w:p>
    <w:p>
      <w:pPr>
        <w:pStyle w:val="SHTKNoteDetail"/>
      </w:pPr>
      <w:r>
        <w:t>• 번역 영향 판정 | [번역 차이 없음]</w:t>
      </w:r>
    </w:p>
    <w:p>
      <w:pPr>
        <w:pStyle w:val="SHTKNoteDetail"/>
      </w:pPr>
      <w:r>
        <w:t>• 출처 | CBETA T41n1822, 교감 번호 0465001.</w:t>
      </w:r>
    </w:p>
    <w:p>
      <w:pPr>
        <w:pStyle w:val="SHTKPositionMarker"/>
      </w:pPr>
      <w:bookmarkStart w:id="30" w:name="loc_0465a02"/>
      <w:bookmarkEnd w:id="30"/>
      <w:r>
        <w:t>[0465a02]</w:t>
      </w:r>
    </w:p>
    <w:p>
      <w:pPr>
        <w:pStyle w:val="SHTKSourceText"/>
      </w:pPr>
      <w:r>
        <w:t>論。謂對法藏。釋論名也。</w:t>
      </w:r>
    </w:p>
    <w:p>
      <w:pPr>
        <w:pStyle w:val="SHTKTranslationText"/>
      </w:pPr>
      <w:r>
        <w:t>논에서 말한다. “이른바 《대법장》이다.” 논의 이름을 풀이한 것이다.</w:t>
      </w:r>
    </w:p>
    <w:p>
      <w:pPr>
        <w:pStyle w:val="SHTKPositionMarker"/>
      </w:pPr>
      <w:bookmarkStart w:id="31" w:name="loc_0465a03"/>
      <w:bookmarkEnd w:id="31"/>
      <w:r>
        <w:t>[0465a03]</w:t>
      </w:r>
    </w:p>
    <w:p>
      <w:pPr>
        <w:pStyle w:val="SHTKSourceText"/>
      </w:pPr>
      <w:r>
        <w:t>論。何謂對法。問論體。</w:t>
      </w:r>
    </w:p>
    <w:p>
      <w:pPr>
        <w:pStyle w:val="SHTKTranslationText"/>
      </w:pPr>
      <w:r>
        <w:t>논에서 말한다. “무엇을 대법(對法)이라 하는가?” 논의 체를 묻는 것이다.</w:t>
      </w:r>
    </w:p>
    <w:p>
      <w:pPr>
        <w:pStyle w:val="SHTKPositionMarker"/>
      </w:pPr>
      <w:bookmarkStart w:id="32" w:name="loc_0465a03_2"/>
      <w:bookmarkEnd w:id="32"/>
      <w:r>
        <w:t>[0465a03]</w:t>
      </w:r>
    </w:p>
    <w:p>
      <w:pPr>
        <w:pStyle w:val="SHTKSourceText"/>
      </w:pPr>
      <w:r>
        <w:t>頌曰至諸慧論舉頌答也。梵云伽陀。舊名為偈此訛略也。訛伽為偈又略其陀曰者。詞也頌中有兩句。上句出勝義對法體。下句出世俗對法體。</w:t>
      </w:r>
    </w:p>
    <w:p>
      <w:pPr>
        <w:pStyle w:val="SHTKTranslationText"/>
      </w:pPr>
      <w:r>
        <w:t>“게송에서 말한다”부터 “모든 혜와 논”까지는 게송을 들어 답한 것이다. 범어로는 가타(伽陀)라 한다. 옛날에 ‘게(偈)’라 이름한 것은 잘못되고 줄여진 것이다. ‘가(伽)’를 ‘게(偈)’로 잘못 쓰고 또 ‘타(陀)’를 생략한 것이다. ‘왈(曰)’이란, 말이라는 뜻이다. 게송에는 두 구가 있다. 윗구는 승의대법(勝義對法)의 체를 밝힌다. 아랫구는 세속대법(世俗對法)의 체를 밝힌다.</w:t>
      </w:r>
    </w:p>
    <w:p>
      <w:pPr>
        <w:pStyle w:val="SHTKPositionMarker"/>
      </w:pPr>
      <w:bookmarkStart w:id="33" w:name="loc_0465a07"/>
      <w:bookmarkEnd w:id="33"/>
      <w:r>
        <w:t>[0465a07]</w:t>
      </w:r>
    </w:p>
    <w:p>
      <w:pPr>
        <w:pStyle w:val="SHTKSourceText"/>
      </w:pPr>
      <w:r>
        <w:t>論曰至阿毘達磨長行釋也就中有二。一出對法體。二釋對法名就出體中有二。一出勝義對法體。二出世俗對法體。此文出勝義也。文中有二。一自性。二眷屬慧謂擇法者。</w:t>
      </w:r>
    </w:p>
    <w:p>
      <w:pPr>
        <w:pStyle w:val="SHTKTranslationText"/>
      </w:pPr>
      <w:r>
        <w:t>“논에서 말한다”부터 “아비달마”까지는 장행으로 풀이한 것이다. 그 가운데 둘이 있다. 첫째는 대법의 체를 밝힌다. 둘째는 대법의 이름을 풀이한다. 체를 밝히는 가운데 둘이 있다. 첫째는 승의대법의 체를 밝힌다. 둘째는 세속대법의 체를 밝힌다. 이 글은 승의대법을 밝힌 것이다. 글에는 둘이 있다. 첫째는 자성이다. 둘째는 권속이다. “혜란 택법을 말한다”고 한 것은,</w:t>
      </w:r>
    </w:p>
    <w:p>
      <w:pPr>
        <w:pStyle w:val="SHTKSourceText"/>
      </w:pPr>
      <w:r>
        <w:t>[2]出惠體也。</w:t>
      </w:r>
    </w:p>
    <w:p>
      <w:pPr>
        <w:pStyle w:val="SHTKTranslationText"/>
      </w:pPr>
      <w:r>
        <w:t>혜의 체를 밝힌 것이다.</w:t>
      </w:r>
    </w:p>
    <w:p>
      <w:pPr>
        <w:pStyle w:val="SHTKNoteSummary"/>
      </w:pPr>
      <w:r>
        <w:t>교감 요약 | [CBETA 교감] 저본 出惠體也。惠能 → 甲·乙본 惠體</w:t>
      </w:r>
    </w:p>
    <w:p>
      <w:pPr>
        <w:pStyle w:val="SHTKNoteDetail"/>
      </w:pPr>
      <w:r>
        <w:t>• 원교감 원문 | 出惠體也。惠能＝惠體【甲】【乙】</w:t>
      </w:r>
    </w:p>
    <w:p>
      <w:pPr>
        <w:pStyle w:val="SHTKNoteDetail"/>
      </w:pPr>
      <w:r>
        <w:t>• 교감 번호 | 0465002</w:t>
      </w:r>
    </w:p>
    <w:p>
      <w:pPr>
        <w:pStyle w:val="SHTKNoteDetail"/>
      </w:pPr>
      <w:r>
        <w:t>• 저본 독법 | 出惠體也。惠能</w:t>
      </w:r>
    </w:p>
    <w:p>
      <w:pPr>
        <w:pStyle w:val="SHTKNoteDetail"/>
      </w:pPr>
      <w:r>
        <w:t>• 이문 독법 | 惠體</w:t>
      </w:r>
    </w:p>
    <w:p>
      <w:pPr>
        <w:pStyle w:val="SHTKNoteDetail"/>
      </w:pPr>
      <w:r>
        <w:t>• 저본 기준 번역 | “혜의 체를 밝힌 것이다.”</w:t>
      </w:r>
    </w:p>
    <w:p>
      <w:pPr>
        <w:pStyle w:val="SHTKNoteDetail"/>
      </w:pPr>
      <w:r>
        <w:t>• 교감 해설 | 【大】의 ‘出惠體也。惠能’을 【甲】【乙】에서는 ‘惠體’로 읽는다.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0465002.</w:t>
      </w:r>
    </w:p>
    <w:p>
      <w:pPr>
        <w:pStyle w:val="SHTKSourceText"/>
      </w:pPr>
      <w:r>
        <w:t>惠能簡擇故名擇法。是即簡擇四聖諦故釋擇法名。此以擇法出慧體也淨謂無漏者。釋淨名也。以無漏故名之為淨。無漏即是離垢為義。諸漏名垢。擇法能離故名淨慧問何緣唯無漏慧名勝義對法。答由此現觀諸法相已不重迷故問既諸心．心所總名對法。何故說慧為自性。受等隨行。不說受等為自性。慧等隨行。答慧於見等三現觀中皆有能故。生等．及色有事非餘。受等唯通緣．事現觀問受等各有領納等用。如慧能見。應與慧同。皆應得名自性對法。答受等如盲。</w:t>
      </w:r>
    </w:p>
    <w:p>
      <w:pPr>
        <w:pStyle w:val="SHTKTranslationText"/>
      </w:pPr>
      <w:r>
        <w:t>혜는 능히 간택하므로 ‘택법’이라 이름한다. 곧 사성제를 간택하기 때문에 ‘택법’이라는 이름을 풀이한 것이다. 이는 택법으로써 혜의 체를 밝힌 것이다. “정(淨)이란 무루를 말한다”고 한 것은, ‘정’이라는 이름을 풀이한 것이다. 무루이기 때문에 이를 ‘정’이라 이름한다. 무루는 곧 때[垢]를 떠난다는 뜻이다. 모든 누(漏)를 때라고 이름한다. 택법은 능히 그것을 떠나므로 ‘정혜(淨慧)’라 이름한다. 묻는다. 무슨 까닭에 오직 무루혜만을 승의대법이라 이름하는가? 답한다. 이것으로 모든 법의 상을 현관하고 나면 다시 미혹하지 않기 때문이다. 묻는다. 이미 모든 심·심소를 모두 대법이라 이름한다면, 무슨 까닭에 혜를 자성이라 말하고, 수(受) 등은 수행(隨行)이라 하는가? 수 등을 자성이라 말하고, 혜 등을 수행이라고 하지 않는가? 답한다. 혜는 견현관 등 세 현관 가운데 모두 능력이 있기 때문이다. 생(生) 등과 색에는 사현관(事現觀)만 있고 나머지 현관은 없다. 수 등은 오직 연현관(緣現觀)과 사현관(事現觀)에만 통한다. 묻는다. 수 등도 각각 영납 등의 작용이 있고, 혜가 능히 보는 것과 같으니, 혜와 같아야 한다. 모두 자성대법이라는 이름을 얻어야 하지 않는가? 답한다. 수 등은 눈먼 사람과 같다.</w:t>
      </w:r>
    </w:p>
    <w:p>
      <w:pPr>
        <w:pStyle w:val="SHTKSourceText"/>
      </w:pPr>
      <w:r>
        <w:t>豈得名為自性對法。不能簡擇四聖諦故。以於現觀苦等相中。其見現觀最為殊勝。於諸諦中簡擇轉故。受等雖與淨慧俱行。而慧力持趣彼彼境。故於現觀非為最勝是故唯無漏慧得自性名非受等也問何故不說忍智．及見。唯立慧名。答忍唯見道一分。智非忍故。</w:t>
      </w:r>
    </w:p>
    <w:p>
      <w:pPr>
        <w:pStyle w:val="SHTKTranslationText"/>
      </w:pPr>
      <w:r>
        <w:t>어찌 자성대법이라 이름할 수 있겠는가? 사성제를 능히 간택하지 못하기 때문이다. 고(苦) 등의 상을 현관하는 가운데, 견현관이 가장 뛰어나기 때문이다. 모든 제(諦) 가운데에서 간택하여 작용하기 때문이다. 수 등이 비록 정혜와 함께 행하지만, 혜의 힘이 지탱하여 저마다의 경계로 나아가게 한다. 그러므로 현관에서는 가장 뛰어난 것이 아니다. 그러므로 오직 무루혜만 자성이라는 이름을 얻고 수 등은 그렇지 않다. 묻는다. 무슨 까닭에 인(忍)·지(智) 및 견(見)을 말하지 않고, 오직 혜라는 이름만 세우는가? 답한다. 인은 오직 견도의 한 부분이고, 지는 인이 아니기 때문이다.</w:t>
      </w:r>
    </w:p>
    <w:p>
      <w:pPr>
        <w:pStyle w:val="SHTKSourceText"/>
      </w:pPr>
      <w:r>
        <w:t>智不遍見[3]道。</w:t>
      </w:r>
    </w:p>
    <w:p>
      <w:pPr>
        <w:pStyle w:val="SHTKTranslationText"/>
      </w:pPr>
      <w:r>
        <w:t>지는 견도 전체에 두루하지 못하고,</w:t>
      </w:r>
    </w:p>
    <w:p>
      <w:pPr>
        <w:pStyle w:val="SHTKNoteSummary"/>
      </w:pPr>
      <w:r>
        <w:t>교감 요약 | [CBETA 교감] 甲·乙본에는 道 없음</w:t>
      </w:r>
    </w:p>
    <w:p>
      <w:pPr>
        <w:pStyle w:val="SHTKNoteDetail"/>
      </w:pPr>
      <w:r>
        <w:t>• 원교감 원문 | 〔道〕－【甲】【乙】</w:t>
      </w:r>
    </w:p>
    <w:p>
      <w:pPr>
        <w:pStyle w:val="SHTKNoteDetail"/>
      </w:pPr>
      <w:r>
        <w:t>• 교감 번호 | 0465003</w:t>
      </w:r>
    </w:p>
    <w:p>
      <w:pPr>
        <w:pStyle w:val="SHTKNoteDetail"/>
      </w:pPr>
      <w:r>
        <w:t>• 저본 독법 | 道 → ‘도’</w:t>
      </w:r>
    </w:p>
    <w:p>
      <w:pPr>
        <w:pStyle w:val="SHTKNoteDetail"/>
      </w:pPr>
      <w:r>
        <w:t>• 이문 독법 | ∅ → ‘해당 성분 없음(탈락)’</w:t>
      </w:r>
    </w:p>
    <w:p>
      <w:pPr>
        <w:pStyle w:val="SHTKNoteDetail"/>
      </w:pPr>
      <w:r>
        <w:t>• 저본 기준 번역 | “지는 견도 전체에 두루하지 못하고,”</w:t>
      </w:r>
    </w:p>
    <w:p>
      <w:pPr>
        <w:pStyle w:val="SHTKNoteDetail"/>
      </w:pPr>
      <w:r>
        <w:t>• 교감 해설 | 【大】의 ‘道’을 【甲】【乙】에서는 삭제한다.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0465003.</w:t>
      </w:r>
    </w:p>
    <w:p>
      <w:pPr>
        <w:pStyle w:val="SHTKSourceText"/>
      </w:pPr>
      <w:r>
        <w:t>忍非智故。見不遍無學。盡．無生非見故慧遍一切對法亦爾。故以淨慧出對法體。淨簡有漏。故知。即是一切無漏慧名勝義對法淨慧眷屬名曰隨行者。出隨行對法體也正理論云。何謂隨行。謂慧隨轉色。受．想等諸心所法。生等。及心。名為隨轉</w:t>
      </w:r>
    </w:p>
    <w:p>
      <w:pPr>
        <w:pStyle w:val="SHTKTranslationText"/>
      </w:pPr>
      <w:r>
        <w:t>인은 지가 아니기 때문이다. 견은 무학에 두루하지 못한다. 진지(盡智)와 무생지(無生智)는 견이 아니기 때문이다. 혜는 일체에 두루하고, 대법도 또한 그러하다. 그러므로 정혜로써 대법의 체를 밝힌다. ‘정’은 유루를 가려낸다. 그러므로 알 수 있다. 곧 일체 무루혜를 승의대법이라 이름한다. “정혜의 권속을 수행이라 이름한다”고 한 것은, 수행대법의 체를 밝힌 것이다. 《정리론》에서 말한다. “무엇을 수행이라 하는가? 혜를 따라 함께 작용하는 색, 수·상 등의 여러 심소법, 생(生) 등, 그리고 심(心)을 말한다. 이를 수전(隨轉)이라 이름한다.”</w:t>
      </w:r>
    </w:p>
    <w:p>
      <w:pPr>
        <w:pStyle w:val="SHTKSourceText"/>
      </w:pPr>
      <w:r>
        <w:t>問隨轉[4]行。</w:t>
      </w:r>
    </w:p>
    <w:p>
      <w:pPr>
        <w:pStyle w:val="SHTKTranslationText"/>
      </w:pPr>
      <w:r>
        <w:t>묻는다. 수전(隨轉)과 수행(隨行)은,</w:t>
      </w:r>
    </w:p>
    <w:p>
      <w:pPr>
        <w:pStyle w:val="SHTKNoteSummary"/>
      </w:pPr>
      <w:r>
        <w:t>교감 요약 | [CBETA 교감] 저본 行 → 甲·乙본 隨行</w:t>
      </w:r>
    </w:p>
    <w:p>
      <w:pPr>
        <w:pStyle w:val="SHTKNoteDetail"/>
      </w:pPr>
      <w:r>
        <w:t>• 원교감 원문 | 行＝隨行【甲】【乙】</w:t>
      </w:r>
    </w:p>
    <w:p>
      <w:pPr>
        <w:pStyle w:val="SHTKNoteDetail"/>
      </w:pPr>
      <w:r>
        <w:t>• 교감 번호 | 0465004</w:t>
      </w:r>
    </w:p>
    <w:p>
      <w:pPr>
        <w:pStyle w:val="SHTKNoteDetail"/>
      </w:pPr>
      <w:r>
        <w:t>• 저본 독법 | 行 → ‘행/행위’</w:t>
      </w:r>
    </w:p>
    <w:p>
      <w:pPr>
        <w:pStyle w:val="SHTKNoteDetail"/>
      </w:pPr>
      <w:r>
        <w:t>• 이문 독법 | 隨行 → ‘따르다 / 행/행위’</w:t>
      </w:r>
    </w:p>
    <w:p>
      <w:pPr>
        <w:pStyle w:val="SHTKNoteDetail"/>
      </w:pPr>
      <w:r>
        <w:t>• 저본 기준 번역 | “묻는다. 수전(隨轉)과 수행(隨行)은,”</w:t>
      </w:r>
    </w:p>
    <w:p>
      <w:pPr>
        <w:pStyle w:val="SHTKNoteDetail"/>
      </w:pPr>
      <w:r>
        <w:t>• 교감 해설 | 【大】의 ‘行’을 【甲】【乙】에서는 ‘隨行’로 읽는다.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0465004.</w:t>
      </w:r>
    </w:p>
    <w:p>
      <w:pPr>
        <w:pStyle w:val="SHTKSourceText"/>
      </w:pPr>
      <w:r>
        <w:t>為同為異。</w:t>
      </w:r>
    </w:p>
    <w:p>
      <w:pPr>
        <w:pStyle w:val="SHTKTranslationText"/>
      </w:pPr>
      <w:r>
        <w:t>같은 것인가, 다른 것인가?</w:t>
      </w:r>
    </w:p>
    <w:p>
      <w:pPr>
        <w:pStyle w:val="SHTKSourceText"/>
      </w:pPr>
      <w:r>
        <w:t>答[5]隨即是隨行。</w:t>
      </w:r>
    </w:p>
    <w:p>
      <w:pPr>
        <w:pStyle w:val="SHTKTranslationText"/>
      </w:pPr>
      <w:r>
        <w:t>답한다. ‘수(隨)’는 곧 수행이라는 뜻이다.</w:t>
      </w:r>
    </w:p>
    <w:p>
      <w:pPr>
        <w:pStyle w:val="SHTKNoteSummary"/>
      </w:pPr>
      <w:r>
        <w:t>교감 요약 | [CBETA 교감] 저본 隨 → 甲·乙본 隨轉</w:t>
      </w:r>
    </w:p>
    <w:p>
      <w:pPr>
        <w:pStyle w:val="SHTKNoteDetail"/>
      </w:pPr>
      <w:r>
        <w:t>• 원교감 원문 | 隨＝隨轉【甲】【乙】</w:t>
      </w:r>
    </w:p>
    <w:p>
      <w:pPr>
        <w:pStyle w:val="SHTKNoteDetail"/>
      </w:pPr>
      <w:r>
        <w:t>• 교감 번호 | 0465005</w:t>
      </w:r>
    </w:p>
    <w:p>
      <w:pPr>
        <w:pStyle w:val="SHTKNoteDetail"/>
      </w:pPr>
      <w:r>
        <w:t>• 저본 독법 | 隨 → ‘따르다’</w:t>
      </w:r>
    </w:p>
    <w:p>
      <w:pPr>
        <w:pStyle w:val="SHTKNoteDetail"/>
      </w:pPr>
      <w:r>
        <w:t>• 이문 독법 | 隨轉 → ‘따르다 / 전하다’</w:t>
      </w:r>
    </w:p>
    <w:p>
      <w:pPr>
        <w:pStyle w:val="SHTKNoteDetail"/>
      </w:pPr>
      <w:r>
        <w:t>• 저본 기준 번역 | “답한다. ‘수(隨)’는 곧 수행이라는 뜻이다.”</w:t>
      </w:r>
    </w:p>
    <w:p>
      <w:pPr>
        <w:pStyle w:val="SHTKNoteDetail"/>
      </w:pPr>
      <w:r>
        <w:t>• 교감 해설 | 【大】의 ‘隨’을 【甲】【乙】에서는 ‘隨轉’로 읽는다.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0465005.</w:t>
      </w:r>
    </w:p>
    <w:p>
      <w:pPr>
        <w:pStyle w:val="SHTKSourceText"/>
      </w:pPr>
      <w:r>
        <w:t>故正理釋眷屬對法云。何謂隨行。謂慧隨轉既以隨轉釋於隨行。明知二義亦無差別問若爾即慧不應名轉但有隨轉。所以知然。釋俱有因中。正理．顯宗皆云四句。有轉非隨轉。謂心王有隨轉非轉。</w:t>
      </w:r>
    </w:p>
    <w:p>
      <w:pPr>
        <w:pStyle w:val="SHTKTranslationText"/>
      </w:pPr>
      <w:r>
        <w:t>그러므로 《정리론》에서 권속대법을 풀이하며 말한다. “무엇을 수행이라 하는가? 혜를 따라 수전하는 것을 말한다.” 이미 수전으로 수행을 풀이하였으니, 두 뜻에도 차이가 없음을 분명히 알 수 있다. 묻는다. 그렇다면 혜는 ‘전(轉)’이라고 이름해서는 안 되고 단지 ‘수전’만 있어야 하지 않는가? 그렇게 알 수 있는 까닭은, 구유인(俱有因)을 풀이하는 가운데, 《정리론》과 《현종론》에서 모두 네 구를 말하기 때문이다. ‘전이지만 수전은 아닌 것’이 있으니, 심왕을 말한다. ‘수전이지만 전은 아닌 것’이 있으니,</w:t>
      </w:r>
    </w:p>
    <w:p>
      <w:pPr>
        <w:pStyle w:val="SHTKSourceText"/>
      </w:pPr>
      <w:r>
        <w:t>謂心[6]王上生等</w:t>
      </w:r>
    </w:p>
    <w:p>
      <w:pPr>
        <w:pStyle w:val="SHTKTranslationText"/>
      </w:pPr>
      <w:r>
        <w:t>심왕 위의 생(生) 등을 말한다.</w:t>
      </w:r>
    </w:p>
    <w:p>
      <w:pPr>
        <w:pStyle w:val="SHTKNoteSummary"/>
      </w:pPr>
      <w:r>
        <w:t>교감 요약 | [CBETA 교감] 甲·乙본에는 王 없음</w:t>
      </w:r>
    </w:p>
    <w:p>
      <w:pPr>
        <w:pStyle w:val="SHTKNoteDetail"/>
      </w:pPr>
      <w:r>
        <w:t>• 원교감 원문 | 〔王〕－【甲】【乙】</w:t>
      </w:r>
    </w:p>
    <w:p>
      <w:pPr>
        <w:pStyle w:val="SHTKNoteDetail"/>
      </w:pPr>
      <w:r>
        <w:t>• 교감 번호 | 0465006</w:t>
      </w:r>
    </w:p>
    <w:p>
      <w:pPr>
        <w:pStyle w:val="SHTKNoteDetail"/>
      </w:pPr>
      <w:r>
        <w:t>• 저본 독법 | 王 → ‘왕’</w:t>
      </w:r>
    </w:p>
    <w:p>
      <w:pPr>
        <w:pStyle w:val="SHTKNoteDetail"/>
      </w:pPr>
      <w:r>
        <w:t>• 이문 독법 | ∅ → ‘해당 성분 없음(탈락)’</w:t>
      </w:r>
    </w:p>
    <w:p>
      <w:pPr>
        <w:pStyle w:val="SHTKNoteDetail"/>
      </w:pPr>
      <w:r>
        <w:t>• 저본 기준 번역 | “심왕 위의 생(生) 등을 말한다.”</w:t>
      </w:r>
    </w:p>
    <w:p>
      <w:pPr>
        <w:pStyle w:val="SHTKNoteDetail"/>
      </w:pPr>
      <w:r>
        <w:t>• 교감 해설 | 【大】의 ‘王’을 【甲】【乙】에서는 삭제한다.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0465006.</w:t>
      </w:r>
    </w:p>
    <w:p>
      <w:pPr>
        <w:pStyle w:val="SHTKSourceText"/>
      </w:pPr>
      <w:r>
        <w:t>有亦轉亦隨轉。謂心相應法</w:t>
      </w:r>
    </w:p>
    <w:p>
      <w:pPr>
        <w:pStyle w:val="SHTKTranslationText"/>
      </w:pPr>
      <w:r>
        <w:t>‘전이면서 또한 수전인 것’이 있으니, 심과 상응하는 법을 말한다.</w:t>
      </w:r>
    </w:p>
    <w:p>
      <w:pPr>
        <w:pStyle w:val="SHTKSourceText"/>
      </w:pPr>
      <w:r>
        <w:t>[7]第四句可知</w:t>
      </w:r>
    </w:p>
    <w:p>
      <w:pPr>
        <w:pStyle w:val="SHTKTranslationText"/>
      </w:pPr>
      <w:r>
        <w:t>네 번째 구는 알 수 있다.</w:t>
      </w:r>
    </w:p>
    <w:p>
      <w:pPr>
        <w:pStyle w:val="SHTKNoteSummary"/>
      </w:pPr>
      <w:r>
        <w:t>교감 요약 | [CBETA 교감] 저본 第 → 甲·乙본 於</w:t>
      </w:r>
    </w:p>
    <w:p>
      <w:pPr>
        <w:pStyle w:val="SHTKNoteDetail"/>
      </w:pPr>
      <w:r>
        <w:t>• 원교감 원문 | 第＝於【甲】【乙】</w:t>
      </w:r>
    </w:p>
    <w:p>
      <w:pPr>
        <w:pStyle w:val="SHTKNoteDetail"/>
      </w:pPr>
      <w:r>
        <w:t>• 교감 번호 | 0465007</w:t>
      </w:r>
    </w:p>
    <w:p>
      <w:pPr>
        <w:pStyle w:val="SHTKNoteDetail"/>
      </w:pPr>
      <w:r>
        <w:t>• 저본 독법 | 第</w:t>
      </w:r>
    </w:p>
    <w:p>
      <w:pPr>
        <w:pStyle w:val="SHTKNoteDetail"/>
      </w:pPr>
      <w:r>
        <w:t>• 이문 독법 | 於 → ‘…에’</w:t>
      </w:r>
    </w:p>
    <w:p>
      <w:pPr>
        <w:pStyle w:val="SHTKNoteDetail"/>
      </w:pPr>
      <w:r>
        <w:t>• 저본 기준 번역 | “네 번째 구는 알 수 있다.”</w:t>
      </w:r>
    </w:p>
    <w:p>
      <w:pPr>
        <w:pStyle w:val="SHTKNoteDetail"/>
      </w:pPr>
      <w:r>
        <w:t>• 교감 해설 | 【大】의 ‘第’을 【甲】【乙】에서는 ‘於’로 읽는다.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0465007.</w:t>
      </w:r>
    </w:p>
    <w:p>
      <w:pPr>
        <w:pStyle w:val="SHTKSourceText"/>
      </w:pPr>
      <w:r>
        <w:t>准此。</w:t>
      </w:r>
    </w:p>
    <w:p>
      <w:pPr>
        <w:pStyle w:val="SHTKTranslationText"/>
      </w:pPr>
      <w:r>
        <w:t>이에 준하면,</w:t>
      </w:r>
    </w:p>
    <w:p>
      <w:pPr>
        <w:pStyle w:val="SHTKSourceText"/>
      </w:pPr>
      <w:r>
        <w:t>慧非是[8]王如何名轉。</w:t>
      </w:r>
    </w:p>
    <w:p>
      <w:pPr>
        <w:pStyle w:val="SHTKTranslationText"/>
      </w:pPr>
      <w:r>
        <w:t>혜는 심왕이 아닌데 어떻게 ‘전’이라 이름하는가?</w:t>
      </w:r>
    </w:p>
    <w:p>
      <w:pPr>
        <w:pStyle w:val="SHTKNoteSummary"/>
      </w:pPr>
      <w:r>
        <w:t>교감 요약 | [CBETA 교감] 저본 王 → 甲·乙본 心王</w:t>
      </w:r>
    </w:p>
    <w:p>
      <w:pPr>
        <w:pStyle w:val="SHTKNoteDetail"/>
      </w:pPr>
      <w:r>
        <w:t>• 원교감 원문 | 王＝心王【甲】【乙】</w:t>
      </w:r>
    </w:p>
    <w:p>
      <w:pPr>
        <w:pStyle w:val="SHTKNoteDetail"/>
      </w:pPr>
      <w:r>
        <w:t>• 교감 번호 | 0465008</w:t>
      </w:r>
    </w:p>
    <w:p>
      <w:pPr>
        <w:pStyle w:val="SHTKNoteDetail"/>
      </w:pPr>
      <w:r>
        <w:t>• 저본 독법 | 王 → ‘왕’</w:t>
      </w:r>
    </w:p>
    <w:p>
      <w:pPr>
        <w:pStyle w:val="SHTKNoteDetail"/>
      </w:pPr>
      <w:r>
        <w:t>• 이문 독법 | 心王 → ‘마음 / 왕’</w:t>
      </w:r>
    </w:p>
    <w:p>
      <w:pPr>
        <w:pStyle w:val="SHTKNoteDetail"/>
      </w:pPr>
      <w:r>
        <w:t>• 저본 기준 번역 | “혜는 심왕이 아닌데 어떻게 ‘전’이라 이름하는가?”</w:t>
      </w:r>
    </w:p>
    <w:p>
      <w:pPr>
        <w:pStyle w:val="SHTKNoteDetail"/>
      </w:pPr>
      <w:r>
        <w:t>• 교감 해설 | 【大】의 ‘王’을 【甲】【乙】에서는 ‘心王’로 읽는다.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0465008.</w:t>
      </w:r>
    </w:p>
    <w:p>
      <w:pPr>
        <w:pStyle w:val="SHTKSourceText"/>
      </w:pPr>
      <w:r>
        <w:t>答若舉心為所隨。即唯心為轉。若舉慧為所隨。即唯慧為轉。</w:t>
      </w:r>
    </w:p>
    <w:p>
      <w:pPr>
        <w:pStyle w:val="SHTKTranslationText"/>
      </w:pPr>
      <w:r>
        <w:t>답한다. 만약 심을 따라야 할 대상으로 든다면, 오직 심만 ‘전’이 된다. 만약 혜를 따라야 할 대상으로 든다면, 오직 혜만 ‘전’이 된다.</w:t>
      </w:r>
    </w:p>
    <w:p>
      <w:pPr>
        <w:pStyle w:val="SHTKSourceText"/>
      </w:pPr>
      <w:r>
        <w:t>俱有因中[9]釋心[10]為所隨故。</w:t>
      </w:r>
    </w:p>
    <w:p>
      <w:pPr>
        <w:pStyle w:val="SHTKTranslationText"/>
      </w:pPr>
      <w:r>
        <w:t>구유인 가운데서는 심을 따라야 할 대상으로 풀이하므로,</w:t>
      </w:r>
    </w:p>
    <w:p>
      <w:pPr>
        <w:pStyle w:val="SHTKNoteSummary"/>
      </w:pPr>
      <w:r>
        <w:t>교감 요약 | [CBETA 교감] 저본 釋 → 甲·乙본 擇</w:t>
      </w:r>
    </w:p>
    <w:p>
      <w:pPr>
        <w:pStyle w:val="SHTKNoteDetail"/>
      </w:pPr>
      <w:r>
        <w:t>• 원교감 원문 | 釋＝擇【甲】【乙】</w:t>
      </w:r>
    </w:p>
    <w:p>
      <w:pPr>
        <w:pStyle w:val="SHTKNoteDetail"/>
      </w:pPr>
      <w:r>
        <w:t>• 교감 번호 | 0465009</w:t>
      </w:r>
    </w:p>
    <w:p>
      <w:pPr>
        <w:pStyle w:val="SHTKNoteDetail"/>
      </w:pPr>
      <w:r>
        <w:t>• 저본 독법 | 釋 → ‘풀이하다’</w:t>
      </w:r>
    </w:p>
    <w:p>
      <w:pPr>
        <w:pStyle w:val="SHTKNoteDetail"/>
      </w:pPr>
      <w:r>
        <w:t>• 이문 독법 | 擇 → ‘선택/택’</w:t>
      </w:r>
    </w:p>
    <w:p>
      <w:pPr>
        <w:pStyle w:val="SHTKNoteDetail"/>
      </w:pPr>
      <w:r>
        <w:t>• 저본 기준 번역 | “구유인 가운데서는 심을 따라야 할 대상으로 풀이하므로,”</w:t>
      </w:r>
    </w:p>
    <w:p>
      <w:pPr>
        <w:pStyle w:val="SHTKNoteDetail"/>
      </w:pPr>
      <w:r>
        <w:t>• 교감 해설 | 【大】의 ‘釋’을 【甲】【乙】에서는 ‘擇’로 읽는다.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0465009.</w:t>
      </w:r>
    </w:p>
    <w:p>
      <w:pPr>
        <w:pStyle w:val="SHTKNoteSummary"/>
      </w:pPr>
      <w:r>
        <w:t>교감 요약 | [CBETA 교감] 저본 為所隨 → 乙본 所為隨</w:t>
      </w:r>
    </w:p>
    <w:p>
      <w:pPr>
        <w:pStyle w:val="SHTKNoteDetail"/>
      </w:pPr>
      <w:r>
        <w:t>• 원교감 원문 | 為所隨＝所為隨【乙】</w:t>
      </w:r>
    </w:p>
    <w:p>
      <w:pPr>
        <w:pStyle w:val="SHTKNoteDetail"/>
      </w:pPr>
      <w:r>
        <w:t>• 교감 번호 | 0465010</w:t>
      </w:r>
    </w:p>
    <w:p>
      <w:pPr>
        <w:pStyle w:val="SHTKNoteDetail"/>
      </w:pPr>
      <w:r>
        <w:t>• 저본 독법 | 為所隨 → ‘…이다/…로 삼다 / …하는 바 / 따르다’</w:t>
      </w:r>
    </w:p>
    <w:p>
      <w:pPr>
        <w:pStyle w:val="SHTKNoteDetail"/>
      </w:pPr>
      <w:r>
        <w:t>• 이문 독법 | 所為隨 → ‘…하는 바 / …이다/…로 삼다 / 따르다’</w:t>
      </w:r>
    </w:p>
    <w:p>
      <w:pPr>
        <w:pStyle w:val="SHTKNoteDetail"/>
      </w:pPr>
      <w:r>
        <w:t>• 저본 기준 번역 | “구유인 가운데서는 심을 따라야 할 대상으로 풀이하므로,”</w:t>
      </w:r>
    </w:p>
    <w:p>
      <w:pPr>
        <w:pStyle w:val="SHTKNoteDetail"/>
      </w:pPr>
      <w:r>
        <w:t>• 교감 해설 | 【大】의 ‘為所隨’을 【乙】에서는 ‘所為隨’로 읽는다.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0465010.</w:t>
      </w:r>
    </w:p>
    <w:p>
      <w:pPr>
        <w:pStyle w:val="SHTKSourceText"/>
      </w:pPr>
      <w:r>
        <w:t>唯心為轉。此中以慧為所隨故。唯慧為轉問得為隨行不。答得非隨行。故正理出眷屬對法體中。不言得故。婆沙第三解得非世第一法中云。</w:t>
      </w:r>
    </w:p>
    <w:p>
      <w:pPr>
        <w:pStyle w:val="SHTKTranslationText"/>
      </w:pPr>
      <w:r>
        <w:t>오직 심만 ‘전’이 된다. 여기서는 혜를 따라야 할 대상으로 삼으므로, 오직 혜만 ‘전’이 된다. 묻는다. 득(得)도 수행이 되는가? 답한다. 득은 수행이 아니다. 그러므로 《정리론》이 권속대법의 체를 밝히는 가운데, 득을 말하지 않는다. 《바사》 제3권에서 득이 세제일법(世第一法)이 아님을 풀이하면서 말한다.</w:t>
      </w:r>
    </w:p>
    <w:p>
      <w:pPr>
        <w:pStyle w:val="SHTKSourceText"/>
      </w:pPr>
      <w:r>
        <w:t>[11]何與彼法不相隨行。</w:t>
      </w:r>
    </w:p>
    <w:p>
      <w:pPr>
        <w:pStyle w:val="SHTKTranslationText"/>
      </w:pPr>
      <w:r>
        <w:t>“어찌하여 저 법과 서로 수행하지 않는가?”</w:t>
      </w:r>
    </w:p>
    <w:p>
      <w:pPr>
        <w:pStyle w:val="SHTKNoteSummary"/>
      </w:pPr>
      <w:r>
        <w:t>교감 요약 | [CBETA 교감] 저본 何 → 甲·乙본 得</w:t>
      </w:r>
    </w:p>
    <w:p>
      <w:pPr>
        <w:pStyle w:val="SHTKNoteDetail"/>
      </w:pPr>
      <w:r>
        <w:t>• 원교감 원문 | 何＝得【甲】【乙】</w:t>
      </w:r>
    </w:p>
    <w:p>
      <w:pPr>
        <w:pStyle w:val="SHTKNoteDetail"/>
      </w:pPr>
      <w:r>
        <w:t>• 교감 번호 | 0465011</w:t>
      </w:r>
    </w:p>
    <w:p>
      <w:pPr>
        <w:pStyle w:val="SHTKNoteDetail"/>
      </w:pPr>
      <w:r>
        <w:t>• 저본 독법 | 何 → ‘어찌/무엇’</w:t>
      </w:r>
    </w:p>
    <w:p>
      <w:pPr>
        <w:pStyle w:val="SHTKNoteDetail"/>
      </w:pPr>
      <w:r>
        <w:t>• 이문 독법 | 得 → ‘얻다’</w:t>
      </w:r>
    </w:p>
    <w:p>
      <w:pPr>
        <w:pStyle w:val="SHTKNoteDetail"/>
      </w:pPr>
      <w:r>
        <w:t>• 저본 기준 번역 | ““어찌하여 저 법과 서로 수행하지 않는가?””</w:t>
      </w:r>
    </w:p>
    <w:p>
      <w:pPr>
        <w:pStyle w:val="SHTKNoteDetail"/>
      </w:pPr>
      <w:r>
        <w:t>• 교감 해설 | 【大】의 ‘何’을 【甲】【乙】에서는 ‘得’로 읽는다.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0465011.</w:t>
      </w:r>
    </w:p>
    <w:p>
      <w:pPr>
        <w:pStyle w:val="SHTKSourceText"/>
      </w:pPr>
      <w:r>
        <w:t>又俱有因中云。以得或前或後。所以非俱有因故知．雖有得起與法俱時。非隨行．隨轉也有人云。隨轉有二。一俱有因故名隨轉。二相隨順故名隨轉隨行亦有二。一俱有因故名隨行。二相隨順故名隨行。若諸論中說得為隨行．隨轉。據相隨順說。若諸論中說得非隨行隨轉。據非俱有因說彈云。既不見文豈得斟酌。有何文證而為此釋。</w:t>
      </w:r>
    </w:p>
    <w:p>
      <w:pPr>
        <w:pStyle w:val="SHTKTranslationText"/>
      </w:pPr>
      <w:r>
        <w:t>또 구유인을 논하는 가운데 말한다. 득은 혹 앞에 있고 혹 뒤에 있기 때문에, 구유인이 아니다. 그러므로 비록 법과 동시에 일어나는 득이 있음을 인정하더라도, 수행도 아니고 수전도 아님을 알 수 있다. 어떤 사람이 말한다. 수전에는 두 가지가 있다. 첫째, 구유인이기 때문에 수전이라 이름한다. 둘째, 서로 따라 순응하기 때문에 수전이라 이름한다. 수행에도 또한 두 가지가 있다. 첫째, 구유인이기 때문에 수행이라 이름한다. 둘째, 서로 따라 순응하기 때문에 수행이라 이름한다. 만약 여러 논에서 득을 수행·수전이라고 말한다면, 서로 따라 순응한다는 뜻에 근거하여 말한 것이다. 만약 여러 논에서 득은 수행·수전이 아니라고 말한다면, 구유인이 아니라는 뜻에 근거하여 말한 것이다. 논박하여 말한다. 이미 문헌이 보이지 않는데 어찌 임의로 헤아릴 수 있는가? 어떤 문헌의 증거가 있기에 이런 해석을 하는가?</w:t>
      </w:r>
    </w:p>
    <w:p>
      <w:pPr>
        <w:pStyle w:val="SHTKSourceText"/>
      </w:pPr>
      <w:r>
        <w:t>詳其言義得非隨[12]行。</w:t>
      </w:r>
    </w:p>
    <w:p>
      <w:pPr>
        <w:pStyle w:val="SHTKTranslationText"/>
      </w:pPr>
      <w:r>
        <w:t>그 말과 뜻을 자세히 살펴보면 득은 수행이 아니며,</w:t>
      </w:r>
    </w:p>
    <w:p>
      <w:pPr>
        <w:pStyle w:val="SHTKNoteSummary"/>
      </w:pPr>
      <w:r>
        <w:t>교감 요약 | [CBETA 교감] 저본 行 → 甲·乙본 轉</w:t>
      </w:r>
    </w:p>
    <w:p>
      <w:pPr>
        <w:pStyle w:val="SHTKNoteDetail"/>
      </w:pPr>
      <w:r>
        <w:t>• 원교감 원문 | 行＝轉【甲】【乙】</w:t>
      </w:r>
    </w:p>
    <w:p>
      <w:pPr>
        <w:pStyle w:val="SHTKNoteDetail"/>
      </w:pPr>
      <w:r>
        <w:t>• 교감 번호 | 0465012</w:t>
      </w:r>
    </w:p>
    <w:p>
      <w:pPr>
        <w:pStyle w:val="SHTKNoteDetail"/>
      </w:pPr>
      <w:r>
        <w:t>• 저본 독법 | 行 → ‘행/행위’</w:t>
      </w:r>
    </w:p>
    <w:p>
      <w:pPr>
        <w:pStyle w:val="SHTKNoteDetail"/>
      </w:pPr>
      <w:r>
        <w:t>• 이문 독법 | 轉 → ‘전하다’</w:t>
      </w:r>
    </w:p>
    <w:p>
      <w:pPr>
        <w:pStyle w:val="SHTKNoteDetail"/>
      </w:pPr>
      <w:r>
        <w:t>• 저본 기준 번역 | “그 말과 뜻을 자세히 살펴보면 득은 수행이 아니며,”</w:t>
      </w:r>
    </w:p>
    <w:p>
      <w:pPr>
        <w:pStyle w:val="SHTKNoteDetail"/>
      </w:pPr>
      <w:r>
        <w:t>• 교감 해설 | 【大】의 ‘行’을 【甲】【乙】에서는 ‘轉’로 읽는다.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0465012.</w:t>
      </w:r>
    </w:p>
    <w:p>
      <w:pPr>
        <w:pStyle w:val="SHTKSourceText"/>
      </w:pPr>
      <w:r>
        <w:t>亦非隨[13]轉。</w:t>
      </w:r>
    </w:p>
    <w:p>
      <w:pPr>
        <w:pStyle w:val="SHTKTranslationText"/>
      </w:pPr>
      <w:r>
        <w:t>또한 수전도 아니다.</w:t>
      </w:r>
    </w:p>
    <w:p>
      <w:pPr>
        <w:pStyle w:val="SHTKNoteSummary"/>
      </w:pPr>
      <w:r>
        <w:t>교감 요약 | [CBETA 교감] 저본 轉 → 甲·乙본 行</w:t>
      </w:r>
    </w:p>
    <w:p>
      <w:pPr>
        <w:pStyle w:val="SHTKNoteDetail"/>
      </w:pPr>
      <w:r>
        <w:t>• 원교감 원문 | 轉＝行【甲】【乙】</w:t>
      </w:r>
    </w:p>
    <w:p>
      <w:pPr>
        <w:pStyle w:val="SHTKNoteDetail"/>
      </w:pPr>
      <w:r>
        <w:t>• 교감 번호 | 0465013</w:t>
      </w:r>
    </w:p>
    <w:p>
      <w:pPr>
        <w:pStyle w:val="SHTKNoteDetail"/>
      </w:pPr>
      <w:r>
        <w:t>• 저본 독법 | 轉 → ‘전하다’</w:t>
      </w:r>
    </w:p>
    <w:p>
      <w:pPr>
        <w:pStyle w:val="SHTKNoteDetail"/>
      </w:pPr>
      <w:r>
        <w:t>• 이문 독법 | 行 → ‘행/행위’</w:t>
      </w:r>
    </w:p>
    <w:p>
      <w:pPr>
        <w:pStyle w:val="SHTKNoteDetail"/>
      </w:pPr>
      <w:r>
        <w:t>• 저본 기준 번역 | “또한 수전도 아니다.”</w:t>
      </w:r>
    </w:p>
    <w:p>
      <w:pPr>
        <w:pStyle w:val="SHTKNoteDetail"/>
      </w:pPr>
      <w:r>
        <w:t>• 교감 해설 | 【大】의 ‘轉’을 【甲】【乙】에서는 ‘行’로 읽는다.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0465013.</w:t>
      </w:r>
    </w:p>
    <w:p>
      <w:pPr>
        <w:pStyle w:val="SHTKSourceText"/>
      </w:pPr>
      <w:r>
        <w:t>隨轉。隨行皆是定俱起義。</w:t>
      </w:r>
    </w:p>
    <w:p>
      <w:pPr>
        <w:pStyle w:val="SHTKTranslationText"/>
      </w:pPr>
      <w:r>
        <w:t>수전과, 수행은 모두 반드시 함께 일어난다는 뜻이다.</w:t>
      </w:r>
    </w:p>
    <w:p>
      <w:pPr>
        <w:pStyle w:val="SHTKSourceText"/>
      </w:pPr>
      <w:r>
        <w:t>非[14]不定偏俱起名曰隨行。</w:t>
      </w:r>
    </w:p>
    <w:p>
      <w:pPr>
        <w:pStyle w:val="SHTKTranslationText"/>
      </w:pPr>
      <w:r>
        <w:t>반드시 함께 일어나지 않고 치우쳐 함께 일어나는 것을 수행이라 이름하는 것은 아니다.</w:t>
      </w:r>
    </w:p>
    <w:p>
      <w:pPr>
        <w:pStyle w:val="SHTKNoteSummary"/>
      </w:pPr>
      <w:r>
        <w:t>교감 요약 | [CBETA 교감] 甲·乙본에는 不定 없음</w:t>
      </w:r>
    </w:p>
    <w:p>
      <w:pPr>
        <w:pStyle w:val="SHTKNoteDetail"/>
      </w:pPr>
      <w:r>
        <w:t>• 원교감 원문 | 〔不定〕－【甲】【乙】</w:t>
      </w:r>
    </w:p>
    <w:p>
      <w:pPr>
        <w:pStyle w:val="SHTKNoteDetail"/>
      </w:pPr>
      <w:r>
        <w:t>• 교감 번호 | 0465014</w:t>
      </w:r>
    </w:p>
    <w:p>
      <w:pPr>
        <w:pStyle w:val="SHTKNoteDetail"/>
      </w:pPr>
      <w:r>
        <w:t>• 저본 독법 | 不定 → ‘…않다 / 정/선정’</w:t>
      </w:r>
    </w:p>
    <w:p>
      <w:pPr>
        <w:pStyle w:val="SHTKNoteDetail"/>
      </w:pPr>
      <w:r>
        <w:t>• 이문 독법 | ∅ → ‘해당 성분 없음(탈락)’</w:t>
      </w:r>
    </w:p>
    <w:p>
      <w:pPr>
        <w:pStyle w:val="SHTKNoteDetail"/>
      </w:pPr>
      <w:r>
        <w:t>• 저본 기준 번역 | “반드시 함께 일어나지 않고 치우쳐 함께 일어나는 것을 수행이라 이름하는 것은 아니다.”</w:t>
      </w:r>
    </w:p>
    <w:p>
      <w:pPr>
        <w:pStyle w:val="SHTKNoteDetail"/>
      </w:pPr>
      <w:r>
        <w:t>• 교감 해설 | 【大】의 ‘不定’을 【甲】【乙】에서는 삭제한다.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0465014.</w:t>
      </w:r>
    </w:p>
    <w:p>
      <w:pPr>
        <w:pStyle w:val="SHTKSourceText"/>
      </w:pPr>
      <w:r>
        <w:t>如欲界心起時無隨轉色。起彼心時雖定有色。非心隨轉。得既或前或後非俱有因。有何文證云定是隨轉。雖許得與所得名為隨順。義亦無違。隨順非是行轉義也。無文說相隨順名隨行故問隨行為攝慧不。答慧為自性。受等隨行。由此分其自性。眷屬。若謂受等與慧互相隨者。亦應展轉名為自性。自性既唯獨慧。故知隨行亦唯受等。故正理云。受等雖與淨慧俱行。而慧力持趣彼彼境亦不可說慧隨慧行。准下文云。染心眷屬少。</w:t>
      </w:r>
    </w:p>
    <w:p>
      <w:pPr>
        <w:pStyle w:val="SHTKTranslationText"/>
      </w:pPr>
      <w:r>
        <w:t>가령 욕계의 마음이 일어날 때에는 수전색(隨轉色)이 없다. 그 마음이 일어날 때 비록 반드시 색이 있더라도, 그것은 마음을 따라 수전하는 것은 아니다. 득은 이미 혹 앞에 있고 혹 뒤에 있어 구유인이 아닌데, 어떤 문헌의 증거로 반드시 수전이라고 말하는가? 비록 득과 소득법을 서로 수순한다고 이름하는 것은 허용하더라도, 뜻에도 어긋남이 없다. 그러나 ‘수순’은 행(行)이나 전(轉)의 뜻은 아니다. 서로 수순하는 것을 수행이라 이름한다고 말한 문헌은 없기 때문이다. 묻는다. 수행에는 혜도 포함되는가? 답한다. 혜는 자성이며, 수 등은 수행이다. 이 때문에 자성과, 권속을 구분한다. 만약 수 등과 혜가 서로 따라간다고 한다면, 또한 서로 차례로 자성이라 이름해야 할 것이다. 자성은 이미 오직 혜 하나뿐이므로, 수행 또한 오직 수 등임을 알 수 있다. 그러므로 《정리론》에서 말한다. “수 등이 비록 정혜와 함께 행하지만, 혜의 힘이 지탱하여 저마다의 경계로 나아가게 한다.” 또한 혜가 혜를 따라 행한다고 말할 수도 없다. 아래 글에 준하면 말한다. 염오심의 권속은 적다.</w:t>
      </w:r>
    </w:p>
    <w:p>
      <w:pPr>
        <w:pStyle w:val="SHTKSourceText"/>
      </w:pPr>
      <w:r>
        <w:t>三蘊隨從故。善心眷屬多。四蘊隨從故既心非心隨轉。心非心眷屬。故知慧不隨慧行。亦非慧眷屬有人引婆沙八十一出喜無量體云。喜者以喜根為自性。若兼眷屬相應隨轉。欲界者四蘊為自性。色界者五蘊為自性引此論文證慧為隨行。今詳此文。慧非隨行。何者。彼文以喜根為自性。如此論。對法以淨慧為自性若兼取相應隨轉。即四蘊五蘊性者。如此論。若兼隨轉即五蘊性。彼文出喜無量體。隨轉非喜根。</w:t>
      </w:r>
    </w:p>
    <w:p>
      <w:pPr>
        <w:pStyle w:val="SHTKTranslationText"/>
      </w:pPr>
      <w:r>
        <w:t>세 온이 따라가기 때문이다. 선심의 권속은 많다. 네 온이 따라가기 때문이다. 이미 심은 심의 수전이 아니고, 심은 심의 권속도 아니다. 그러므로 혜는 혜를 따라 행하지 않으며, 또한 혜의 권속도 아님을 알 수 있다. 어떤 사람은 《바사》 제81권에서 희무량(喜無量)의 체를 밝힌 글을 인용하여 말한다. “희는 희근을 자성으로 삼는다. 만약 권속·상응·수전을 함께 취한다면, 욕계에서는 네 온을 자성으로 하고, 색계에서는 다섯 온을 자성으로 한다.” 이 논문을 인용하여 혜가 수행임을 증명한다. 이제 이 글을 자세히 살펴보면, 혜는 수행이 아니다. 왜 그러한가? 그 글은 희근을 자성으로 삼는다. 이 논에서, 대법이 정혜를 자성으로 삼는 것과 같다. 만약 상응·수전을 함께 취하여, 네 온이나 다섯 온을 체로 삼는다고 한 것은, 이 논에서, “만약 수전을 함께 취하면 곧 오온을 체로 한다”고 한 것과 같다. 그 글은 희무량의 체를 밝히는데, 수전은 희근이 아니다.</w:t>
      </w:r>
    </w:p>
    <w:p>
      <w:pPr>
        <w:pStyle w:val="SHTKSourceText"/>
      </w:pPr>
      <w:r>
        <w:t>准知。此論隨轉亦非取慧。又引正理．顯宗。三念住中相雜念住。皆攝於慧證慧為隨行者。彼論兩文名義不同。此云隨行能隨所隨別。彼云相雜互相雜也。因何將相雜文證隨行耶有人雖有兩解。然自評取慧為隨行為勝。未知憑何理．教如是總說無漏五蘊名為對法者。結隨行對法體也此即勝義阿毘達磨者。結勝義對法體也言勝義者。真實之異名。</w:t>
      </w:r>
    </w:p>
    <w:p>
      <w:pPr>
        <w:pStyle w:val="SHTKTranslationText"/>
      </w:pPr>
      <w:r>
        <w:t>이에 준하여 알 수 있다. 이 논의 수전도 또한 혜를 취하는 것이 아니다. 또 《정리론》과 《현종론》의, 삼념주 가운데 상잡념주(相雜念住)는, 모두 혜를 포섭한다고 한 것을 인용하여 혜가 수행임을 증명하는 것은, 그 논의 두 글이 이름과 뜻이 서로 다르다. 여기서 말하는 수행은 능수(能隨)와 소수(所隨)가 구별되고, 저기서 말하는 상잡은 서로 뒤섞이는 것이다. 무슨 까닭에 상잡을 말한 글을 가져와 수행을 증명하는가? 어떤 사람은 비록 두 가지 해석을 두었으나, 스스로는 혜를 수행으로 취하는 것이 더 낫다고 평하였다. 무슨 이치와 교증에 의거한 것인지 알 수 없다. “이와 같이 통틀어 무루의 오온을 대법이라 이름한다”고 한 것은, 수행대법의 체를 맺은 것이다. “이것이 곧 승의의 아비달마이다”라고 한 것은, 승의대법의 체를 맺은 것이다. ‘승의’라고 한 것은, 진실의 다른 이름이다.</w:t>
      </w:r>
    </w:p>
    <w:p>
      <w:pPr>
        <w:pStyle w:val="SHTKPositionMarker"/>
      </w:pPr>
      <w:bookmarkStart w:id="34" w:name="loc_0466a03"/>
      <w:bookmarkEnd w:id="34"/>
      <w:r>
        <w:t>[0466a03]</w:t>
      </w:r>
    </w:p>
    <w:p>
      <w:pPr>
        <w:pStyle w:val="SHTKSourceText"/>
      </w:pPr>
      <w:r>
        <w:t>論。若說世俗至諸慧及論。舉頌出體。此實非對法。</w:t>
      </w:r>
    </w:p>
    <w:p>
      <w:pPr>
        <w:pStyle w:val="SHTKTranslationText"/>
      </w:pPr>
      <w:r>
        <w:t>논에서 말한다. “만약 세속을 말한다면 … 모든 혜와 논이다.” 게송을 들어 체를 밝힌 것이다. 이것은 실제로 대법은 아니다.</w:t>
      </w:r>
    </w:p>
    <w:p>
      <w:pPr>
        <w:pStyle w:val="SHTKSourceText"/>
      </w:pPr>
      <w:r>
        <w:t>與真實對法為資[1]糧假名對法。</w:t>
      </w:r>
    </w:p>
    <w:p>
      <w:pPr>
        <w:pStyle w:val="SHTKTranslationText"/>
      </w:pPr>
      <w:r>
        <w:t>진실한 대법의 자량이 되므로 가명으로 대법이라 한다.</w:t>
      </w:r>
    </w:p>
    <w:p>
      <w:pPr>
        <w:pStyle w:val="SHTKNoteSummary"/>
      </w:pPr>
      <w:r>
        <w:t>교감 요약 | [CBETA 교감] 저본 糧 → 甲·乙본 糧故</w:t>
      </w:r>
    </w:p>
    <w:p>
      <w:pPr>
        <w:pStyle w:val="SHTKNoteDetail"/>
      </w:pPr>
      <w:r>
        <w:t>• 원교감 원문 | 糧＝糧故【甲】【乙】</w:t>
      </w:r>
    </w:p>
    <w:p>
      <w:pPr>
        <w:pStyle w:val="SHTKNoteDetail"/>
      </w:pPr>
      <w:r>
        <w:t>• 교감 번호 | 0466001</w:t>
      </w:r>
    </w:p>
    <w:p>
      <w:pPr>
        <w:pStyle w:val="SHTKNoteDetail"/>
      </w:pPr>
      <w:r>
        <w:t>• 저본 독법 | 糧</w:t>
      </w:r>
    </w:p>
    <w:p>
      <w:pPr>
        <w:pStyle w:val="SHTKNoteDetail"/>
      </w:pPr>
      <w:r>
        <w:t>• 이문 독법 | 糧故</w:t>
      </w:r>
    </w:p>
    <w:p>
      <w:pPr>
        <w:pStyle w:val="SHTKNoteDetail"/>
      </w:pPr>
      <w:r>
        <w:t>• 저본 기준 번역 | “진실한 대법의 자량이 되므로 가명으로 대법이라 한다.”</w:t>
      </w:r>
    </w:p>
    <w:p>
      <w:pPr>
        <w:pStyle w:val="SHTKNoteDetail"/>
      </w:pPr>
      <w:r>
        <w:t>• 교감 해설 | 【大】의 ‘糧’을 【甲】【乙】에서는 ‘糧故’로 읽는다.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0466001.</w:t>
      </w:r>
    </w:p>
    <w:p>
      <w:pPr>
        <w:pStyle w:val="SHTKSourceText"/>
      </w:pPr>
      <w:r>
        <w:t>如業．異熟．漏等資糧[2](刀杖等為殺業資糧異熟受境為異熟資糧女人等境為漏資糧)</w:t>
      </w:r>
    </w:p>
    <w:p>
      <w:pPr>
        <w:pStyle w:val="SHTKTranslationText"/>
      </w:pPr>
      <w:r>
        <w:t>업·이숙·누 등의 자량과 같다. (칼과 몽둥이 등은 살생업의 자량이고, 이숙이 받는 경계는 이숙의 자량이며, 여자 등의 경계는 누의 자량이다.)</w:t>
      </w:r>
    </w:p>
    <w:p>
      <w:pPr>
        <w:pStyle w:val="SHTKNoteSummary"/>
      </w:pPr>
      <w:r>
        <w:t>교감 요약 | [CBETA 교감] 甲·乙본에는刀杖等為殺業…為漏資糧(25자) 없음</w:t>
      </w:r>
    </w:p>
    <w:p>
      <w:pPr>
        <w:pStyle w:val="SHTKNoteDetail"/>
      </w:pPr>
      <w:r>
        <w:t>• 원교감 원문 | 〔刀杖等為殺業資糧，異熟受境為異熟資糧，女人等境為漏資糧〕－【甲】【乙】</w:t>
      </w:r>
    </w:p>
    <w:p>
      <w:pPr>
        <w:pStyle w:val="SHTKNoteDetail"/>
      </w:pPr>
      <w:r>
        <w:t>• 교감 번호 | 0466002</w:t>
      </w:r>
    </w:p>
    <w:p>
      <w:pPr>
        <w:pStyle w:val="SHTKNoteDetail"/>
      </w:pPr>
      <w:r>
        <w:t>• 저본 독법 | 刀杖等為殺業資糧，異熟受境為異熟資糧，女人等境為漏資糧</w:t>
      </w:r>
    </w:p>
    <w:p>
      <w:pPr>
        <w:pStyle w:val="SHTKNoteDetail"/>
      </w:pPr>
      <w:r>
        <w:t>• 이문 독법 | ∅ → ‘해당 성분 없음(탈락)’</w:t>
      </w:r>
    </w:p>
    <w:p>
      <w:pPr>
        <w:pStyle w:val="SHTKNoteDetail"/>
      </w:pPr>
      <w:r>
        <w:t>• 저본 기준 번역 | “업·이숙·누 등의 자량과 같다. (칼과 몽둥이 등은 살생업의 자량이고, 이숙이 받는 경계는 이숙의 자량이며, 여자 등의 경계는 누의 자량이다.)”</w:t>
      </w:r>
    </w:p>
    <w:p>
      <w:pPr>
        <w:pStyle w:val="SHTKNoteDetail"/>
      </w:pPr>
      <w:r>
        <w:t>• 교감 해설 | 【大】의 ‘刀杖等為殺業資糧，異熟受境為異熟資糧，女人等境為漏資糧’을 【甲】【乙】에서는 삭제한다.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0466002.</w:t>
      </w:r>
    </w:p>
    <w:p>
      <w:pPr>
        <w:pStyle w:val="SHTKSourceText"/>
      </w:pPr>
      <w:r>
        <w:t>假名業等。所以得知。</w:t>
      </w:r>
    </w:p>
    <w:p>
      <w:pPr>
        <w:pStyle w:val="SHTKTranslationText"/>
      </w:pPr>
      <w:r>
        <w:t>가명으로 업 등이라 이름한다. 그렇게 알 수 있는 까닭은,</w:t>
      </w:r>
    </w:p>
    <w:p>
      <w:pPr>
        <w:pStyle w:val="SHTKSourceText"/>
      </w:pPr>
      <w:r>
        <w:t>勝義．世俗是真．假[3]之異名[4]者。</w:t>
      </w:r>
    </w:p>
    <w:p>
      <w:pPr>
        <w:pStyle w:val="SHTKTranslationText"/>
      </w:pPr>
      <w:r>
        <w:t>승의와 세속은 진실과 가명의 다른 이름이기 때문이다.</w:t>
      </w:r>
    </w:p>
    <w:p>
      <w:pPr>
        <w:pStyle w:val="SHTKNoteSummary"/>
      </w:pPr>
      <w:r>
        <w:t>교감 요약 | [CBETA 교감] 甲·乙본에는 之 없음</w:t>
      </w:r>
    </w:p>
    <w:p>
      <w:pPr>
        <w:pStyle w:val="SHTKNoteDetail"/>
      </w:pPr>
      <w:r>
        <w:t>• 원교감 원문 | 〔之〕－【甲】【乙】</w:t>
      </w:r>
    </w:p>
    <w:p>
      <w:pPr>
        <w:pStyle w:val="SHTKNoteDetail"/>
      </w:pPr>
      <w:r>
        <w:t>• 교감 번호 | 0466003</w:t>
      </w:r>
    </w:p>
    <w:p>
      <w:pPr>
        <w:pStyle w:val="SHTKNoteDetail"/>
      </w:pPr>
      <w:r>
        <w:t>• 저본 독법 | 之 → ‘…의/그것’</w:t>
      </w:r>
    </w:p>
    <w:p>
      <w:pPr>
        <w:pStyle w:val="SHTKNoteDetail"/>
      </w:pPr>
      <w:r>
        <w:t>• 이문 독법 | ∅ → ‘해당 성분 없음(탈락)’</w:t>
      </w:r>
    </w:p>
    <w:p>
      <w:pPr>
        <w:pStyle w:val="SHTKNoteDetail"/>
      </w:pPr>
      <w:r>
        <w:t>• 저본 기준 번역 | “승의와 세속은 진실과 가명의 다른 이름이기 때문이다.”</w:t>
      </w:r>
    </w:p>
    <w:p>
      <w:pPr>
        <w:pStyle w:val="SHTKNoteDetail"/>
      </w:pPr>
      <w:r>
        <w:t>• 교감 해설 | 【大】의 ‘之’을 【甲】【乙】에서는 삭제한다.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0466003.</w:t>
      </w:r>
    </w:p>
    <w:p>
      <w:pPr>
        <w:pStyle w:val="SHTKNoteSummary"/>
      </w:pPr>
      <w:r>
        <w:t>교감 요약 | [CBETA 교감] 甲·乙본에는 者 없음</w:t>
      </w:r>
    </w:p>
    <w:p>
      <w:pPr>
        <w:pStyle w:val="SHTKNoteDetail"/>
      </w:pPr>
      <w:r>
        <w:t>• 원교감 원문 | 〔者〕－【甲】【乙】</w:t>
      </w:r>
    </w:p>
    <w:p>
      <w:pPr>
        <w:pStyle w:val="SHTKNoteDetail"/>
      </w:pPr>
      <w:r>
        <w:t>• 교감 번호 | 0466004</w:t>
      </w:r>
    </w:p>
    <w:p>
      <w:pPr>
        <w:pStyle w:val="SHTKNoteDetail"/>
      </w:pPr>
      <w:r>
        <w:t>• 저본 독법 | 者 → ‘…하는 자/것’</w:t>
      </w:r>
    </w:p>
    <w:p>
      <w:pPr>
        <w:pStyle w:val="SHTKNoteDetail"/>
      </w:pPr>
      <w:r>
        <w:t>• 이문 독법 | ∅ → ‘해당 성분 없음(탈락)’</w:t>
      </w:r>
    </w:p>
    <w:p>
      <w:pPr>
        <w:pStyle w:val="SHTKNoteDetail"/>
      </w:pPr>
      <w:r>
        <w:t>• 저본 기준 번역 | “승의와 세속은 진실과 가명의 다른 이름이기 때문이다.”</w:t>
      </w:r>
    </w:p>
    <w:p>
      <w:pPr>
        <w:pStyle w:val="SHTKNoteDetail"/>
      </w:pPr>
      <w:r>
        <w:t>• 교감 해설 | 【大】의 ‘者’을 【甲】【乙】에서는 삭제한다.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0466004.</w:t>
      </w:r>
    </w:p>
    <w:p>
      <w:pPr>
        <w:pStyle w:val="SHTKSourceText"/>
      </w:pPr>
      <w:r>
        <w:t>舊俱舍云。若假名阿毘達磨。</w:t>
      </w:r>
    </w:p>
    <w:p>
      <w:pPr>
        <w:pStyle w:val="SHTKTranslationText"/>
      </w:pPr>
      <w:r>
        <w:t>구역 《구사론》에서 말한다. “만약 가명의 아비달마라면,</w:t>
      </w:r>
    </w:p>
    <w:p>
      <w:pPr>
        <w:pStyle w:val="SHTKSourceText"/>
      </w:pPr>
      <w:r>
        <w:t>謂能得此諸[5]智及論。</w:t>
      </w:r>
    </w:p>
    <w:p>
      <w:pPr>
        <w:pStyle w:val="SHTKTranslationText"/>
      </w:pPr>
      <w:r>
        <w:t>이를테면 이것을 얻게 하는 여러 지(智)와 논이다.”</w:t>
      </w:r>
    </w:p>
    <w:p>
      <w:pPr>
        <w:pStyle w:val="SHTKNoteSummary"/>
      </w:pPr>
      <w:r>
        <w:t>교감 요약 | [CBETA 교감] 저본 智 → 甲·乙본 慧</w:t>
      </w:r>
    </w:p>
    <w:p>
      <w:pPr>
        <w:pStyle w:val="SHTKNoteDetail"/>
      </w:pPr>
      <w:r>
        <w:t>• 원교감 원문 | 智＝慧【甲】【乙】</w:t>
      </w:r>
    </w:p>
    <w:p>
      <w:pPr>
        <w:pStyle w:val="SHTKNoteDetail"/>
      </w:pPr>
      <w:r>
        <w:t>• 교감 번호 | 0466005</w:t>
      </w:r>
    </w:p>
    <w:p>
      <w:pPr>
        <w:pStyle w:val="SHTKNoteDetail"/>
      </w:pPr>
      <w:r>
        <w:t>• 저본 독법 | 智 → ‘지혜’</w:t>
      </w:r>
    </w:p>
    <w:p>
      <w:pPr>
        <w:pStyle w:val="SHTKNoteDetail"/>
      </w:pPr>
      <w:r>
        <w:t>• 이문 독법 | 慧 → ‘지혜’</w:t>
      </w:r>
    </w:p>
    <w:p>
      <w:pPr>
        <w:pStyle w:val="SHTKNoteDetail"/>
      </w:pPr>
      <w:r>
        <w:t>• 저본 기준 번역 | “이를테면 이것을 얻게 하는 여러 지(智)와 논이다.””</w:t>
      </w:r>
    </w:p>
    <w:p>
      <w:pPr>
        <w:pStyle w:val="SHTKNoteDetail"/>
      </w:pPr>
      <w:r>
        <w:t>• 교감 해설 | 【大】의 ‘智’을 【甲】【乙】에서는 ‘慧’로 읽는다.</w:t>
      </w:r>
    </w:p>
    <w:p>
      <w:pPr>
        <w:pStyle w:val="SHTKNoteDetail"/>
      </w:pPr>
      <w:r>
        <w:t>• 판정 근거 | 두 독법은 동의·이체·통용 또는 어순 교환으로 문맥상 동일한 한국어 뜻을 이룬다.</w:t>
      </w:r>
    </w:p>
    <w:p>
      <w:pPr>
        <w:pStyle w:val="SHTKNoteDetail"/>
      </w:pPr>
      <w:r>
        <w:t>• 번역 영향 판정 | [번역 차이 없음]</w:t>
      </w:r>
    </w:p>
    <w:p>
      <w:pPr>
        <w:pStyle w:val="SHTKNoteDetail"/>
      </w:pPr>
      <w:r>
        <w:t>• 출처 | CBETA T41n1822, 교감 번호 0466005.</w:t>
      </w:r>
    </w:p>
    <w:p>
      <w:pPr>
        <w:pStyle w:val="SHTKSourceText"/>
      </w:pPr>
      <w:r>
        <w:t>故知世俗對法即是假名。</w:t>
      </w:r>
    </w:p>
    <w:p>
      <w:pPr>
        <w:pStyle w:val="SHTKTranslationText"/>
      </w:pPr>
      <w:r>
        <w:t>그러므로 세속대법은 곧 가명임을 알 수 있다.</w:t>
      </w:r>
    </w:p>
    <w:p>
      <w:pPr>
        <w:pStyle w:val="SHTKSourceText"/>
      </w:pPr>
      <w:r>
        <w:t>又[6]應云真諦．俗諦。</w:t>
      </w:r>
    </w:p>
    <w:p>
      <w:pPr>
        <w:pStyle w:val="SHTKTranslationText"/>
      </w:pPr>
      <w:r>
        <w:t>또 마땅히 진제·속제라고 말해야 하며,</w:t>
      </w:r>
    </w:p>
    <w:p>
      <w:pPr>
        <w:pStyle w:val="SHTKNoteSummary"/>
      </w:pPr>
      <w:r>
        <w:t>교감 요약 | [CBETA 교감] 저본 應 → 甲·乙본 舊</w:t>
      </w:r>
    </w:p>
    <w:p>
      <w:pPr>
        <w:pStyle w:val="SHTKNoteDetail"/>
      </w:pPr>
      <w:r>
        <w:t>• 원교감 원문 | 應＝舊【甲】【乙】</w:t>
      </w:r>
    </w:p>
    <w:p>
      <w:pPr>
        <w:pStyle w:val="SHTKNoteDetail"/>
      </w:pPr>
      <w:r>
        <w:t>• 교감 번호 | 0466006</w:t>
      </w:r>
    </w:p>
    <w:p>
      <w:pPr>
        <w:pStyle w:val="SHTKNoteDetail"/>
      </w:pPr>
      <w:r>
        <w:t>• 저본 독법 | 應</w:t>
      </w:r>
    </w:p>
    <w:p>
      <w:pPr>
        <w:pStyle w:val="SHTKNoteDetail"/>
      </w:pPr>
      <w:r>
        <w:t>• 이문 독법 | 舊 → ‘옛/구’</w:t>
      </w:r>
    </w:p>
    <w:p>
      <w:pPr>
        <w:pStyle w:val="SHTKNoteDetail"/>
      </w:pPr>
      <w:r>
        <w:t>• 저본 기준 번역 | “또 마땅히 진제·속제라고 말해야 하며,”</w:t>
      </w:r>
    </w:p>
    <w:p>
      <w:pPr>
        <w:pStyle w:val="SHTKNoteDetail"/>
      </w:pPr>
      <w:r>
        <w:t>• 교감 해설 | 【大】의 ‘應’을 【甲】【乙】에서는 ‘舊’로 읽는다.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0466006.</w:t>
      </w:r>
    </w:p>
    <w:p>
      <w:pPr>
        <w:pStyle w:val="SHTKSourceText"/>
      </w:pPr>
      <w:r>
        <w:t>即是勝義。世俗諦之異名故知。阿毘達磨有正。有俗。有真。有假。正謂淨慧有力持餘趣彼彼故。具有三種現觀能故。假謂受等。隨他轉故。無見能故。淨慧隨行名真對法。對向涅槃對觀諦理不重迷故。有漏慧等無上能故。非是勝義阿毘達磨。是真因故假名對法有人。云無漏故名勝義。有漏故名世俗誤也。無漏．有漏皆通勝義．世俗。何得無漏是勝義因。有漏是世俗因。</w:t>
      </w:r>
    </w:p>
    <w:p>
      <w:pPr>
        <w:pStyle w:val="SHTKTranslationText"/>
      </w:pPr>
      <w:r>
        <w:t>곧 승의와, 세속제의 다른 이름이다. 그러므로 알 수 있다. 아비달마에는 바른 것이 있고, 세속적인 것이 있으며, 진실한 것이 있다. 가명인 것이 있다. 바른 것이란 정혜가 힘이 있어 나머지를 지탱하여 저마다의 경계로 나아가게 하는 것을 말한다. 세 종류의 현관 능력을 모두 갖추고 있기 때문이다. 가명인 것이란 수 등을 말한다. 남을 따라 움직이기 때문이다. 견현관의 능력이 없기 때문이다. 정혜의 수행을 진실한 대법이라 이름한다. 열반을 향해 나아가고 제리(諦理)를 대관하여 다시 미혹하지 않기 때문이다. 유루혜 등에는 위에서 말한 능력이 없으므로, 승의의 아비달마가 아니다. 그러나 진실한 대법의 원인이므로 가명으로 대법이라 한다. 어떤 사람이, 무루이기 때문에 승의라 하고, 유루이기 때문에 세속이라 한다고 말하는 것은, 잘못이다. 무루와 유루는 모두 승의와 세속에 통한다. 어찌 무루는 승의의 원인이고, 유루는 세속의 원인이라고 할 수 있겠는가?</w:t>
      </w:r>
    </w:p>
    <w:p>
      <w:pPr>
        <w:pStyle w:val="SHTKSourceText"/>
      </w:pPr>
      <w:r>
        <w:t>應言勝義者無漏。世俗者有漏。</w:t>
      </w:r>
    </w:p>
    <w:p>
      <w:pPr>
        <w:pStyle w:val="SHTKTranslationText"/>
      </w:pPr>
      <w:r>
        <w:t>마땅히 “승의인 것은 무루이고, 세속인 것은 유루이다”라고 말해야 한다.</w:t>
      </w:r>
    </w:p>
    <w:p>
      <w:pPr>
        <w:pStyle w:val="SHTKPositionMarker"/>
      </w:pPr>
      <w:bookmarkStart w:id="35" w:name="loc_0466a19"/>
      <w:bookmarkEnd w:id="35"/>
      <w:r>
        <w:t>[0466a19]</w:t>
      </w:r>
    </w:p>
    <w:p>
      <w:pPr>
        <w:pStyle w:val="SHTKSourceText"/>
      </w:pPr>
      <w:r>
        <w:t>論。慧謂得此至慧及隨行。此出世俗對法體。</w:t>
      </w:r>
    </w:p>
    <w:p>
      <w:pPr>
        <w:pStyle w:val="SHTKTranslationText"/>
      </w:pPr>
      <w:r>
        <w:t>논에서 말한다. “혜란 이것을 얻는 … 혜와 수행을 말한다.” 이는 세속대법의 체를 밝힌 것이다.</w:t>
      </w:r>
    </w:p>
    <w:p>
      <w:pPr>
        <w:pStyle w:val="SHTKSourceText"/>
      </w:pPr>
      <w:r>
        <w:t>即是釋頌[7]第二句也。</w:t>
      </w:r>
    </w:p>
    <w:p>
      <w:pPr>
        <w:pStyle w:val="SHTKTranslationText"/>
      </w:pPr>
      <w:r>
        <w:t>곧 게송의 둘째 구를 풀이한 것이다.</w:t>
      </w:r>
    </w:p>
    <w:p>
      <w:pPr>
        <w:pStyle w:val="SHTKNoteSummary"/>
      </w:pPr>
      <w:r>
        <w:t>교감 요약 | [CBETA 교감] 저본 第 → 乙본 初</w:t>
      </w:r>
    </w:p>
    <w:p>
      <w:pPr>
        <w:pStyle w:val="SHTKNoteDetail"/>
      </w:pPr>
      <w:r>
        <w:t>• 원교감 원문 | 第＝初【乙】</w:t>
      </w:r>
    </w:p>
    <w:p>
      <w:pPr>
        <w:pStyle w:val="SHTKNoteDetail"/>
      </w:pPr>
      <w:r>
        <w:t>• 교감 번호 | 0466007</w:t>
      </w:r>
    </w:p>
    <w:p>
      <w:pPr>
        <w:pStyle w:val="SHTKNoteDetail"/>
      </w:pPr>
      <w:r>
        <w:t>• 저본 독법 | 第</w:t>
      </w:r>
    </w:p>
    <w:p>
      <w:pPr>
        <w:pStyle w:val="SHTKNoteDetail"/>
      </w:pPr>
      <w:r>
        <w:t>• 이문 독법 | 初 → ‘처음’</w:t>
      </w:r>
    </w:p>
    <w:p>
      <w:pPr>
        <w:pStyle w:val="SHTKNoteDetail"/>
      </w:pPr>
      <w:r>
        <w:t>• 저본 기준 번역 | “곧 게송의 둘째 구를 풀이한 것이다.”</w:t>
      </w:r>
    </w:p>
    <w:p>
      <w:pPr>
        <w:pStyle w:val="SHTKNoteDetail"/>
      </w:pPr>
      <w:r>
        <w:t>• 교감 해설 | 【大】의 ‘第’을 【乙】에서는 ‘初’로 읽는다.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0466007.</w:t>
      </w:r>
    </w:p>
    <w:p>
      <w:pPr>
        <w:pStyle w:val="SHTKSourceText"/>
      </w:pPr>
      <w:r>
        <w:t>先近後遠。</w:t>
      </w:r>
    </w:p>
    <w:p>
      <w:pPr>
        <w:pStyle w:val="SHTKTranslationText"/>
      </w:pPr>
      <w:r>
        <w:t>가까운 것부터 먼저, 먼 것은 뒤에 두었으므로,</w:t>
      </w:r>
    </w:p>
    <w:p>
      <w:pPr>
        <w:pStyle w:val="SHTKSourceText"/>
      </w:pPr>
      <w:r>
        <w:t>故先[8]說修慧等。</w:t>
      </w:r>
    </w:p>
    <w:p>
      <w:pPr>
        <w:pStyle w:val="SHTKTranslationText"/>
      </w:pPr>
      <w:r>
        <w:t>먼저 수혜(修慧) 등을 말하였다.</w:t>
      </w:r>
    </w:p>
    <w:p>
      <w:pPr>
        <w:pStyle w:val="SHTKNoteSummary"/>
      </w:pPr>
      <w:r>
        <w:t>교감 요약 | [CBETA 교감] 甲·乙본에는 說 없음</w:t>
      </w:r>
    </w:p>
    <w:p>
      <w:pPr>
        <w:pStyle w:val="SHTKNoteDetail"/>
      </w:pPr>
      <w:r>
        <w:t>• 원교감 원문 | 〔說〕－【甲】【乙】</w:t>
      </w:r>
    </w:p>
    <w:p>
      <w:pPr>
        <w:pStyle w:val="SHTKNoteDetail"/>
      </w:pPr>
      <w:r>
        <w:t>• 교감 번호 | 0466008</w:t>
      </w:r>
    </w:p>
    <w:p>
      <w:pPr>
        <w:pStyle w:val="SHTKNoteDetail"/>
      </w:pPr>
      <w:r>
        <w:t>• 저본 독법 | 說 → ‘말하다’</w:t>
      </w:r>
    </w:p>
    <w:p>
      <w:pPr>
        <w:pStyle w:val="SHTKNoteDetail"/>
      </w:pPr>
      <w:r>
        <w:t>• 이문 독법 | ∅ → ‘해당 성분 없음(탈락)’</w:t>
      </w:r>
    </w:p>
    <w:p>
      <w:pPr>
        <w:pStyle w:val="SHTKNoteDetail"/>
      </w:pPr>
      <w:r>
        <w:t>• 저본 기준 번역 | “먼저 수혜(修慧) 등을 말하였다.”</w:t>
      </w:r>
    </w:p>
    <w:p>
      <w:pPr>
        <w:pStyle w:val="SHTKNoteDetail"/>
      </w:pPr>
      <w:r>
        <w:t>• 교감 해설 | 【大】의 ‘說’을 【甲】【乙】에서는 삭제한다.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0466008.</w:t>
      </w:r>
    </w:p>
    <w:p>
      <w:pPr>
        <w:pStyle w:val="SHTKSourceText"/>
      </w:pPr>
      <w:r>
        <w:t>四種善根定唯修慧。</w:t>
      </w:r>
    </w:p>
    <w:p>
      <w:pPr>
        <w:pStyle w:val="SHTKTranslationText"/>
      </w:pPr>
      <w:r>
        <w:t>네 종류 선근은 결정코 오직 수혜이다.</w:t>
      </w:r>
    </w:p>
    <w:p>
      <w:pPr>
        <w:pStyle w:val="SHTKSourceText"/>
      </w:pPr>
      <w:r>
        <w:t>總別想念處[9]定是思修。</w:t>
      </w:r>
    </w:p>
    <w:p>
      <w:pPr>
        <w:pStyle w:val="SHTKTranslationText"/>
      </w:pPr>
      <w:r>
        <w:t>총상념주와 별상념주는 결정코 사혜와 수혜이다.</w:t>
      </w:r>
    </w:p>
    <w:p>
      <w:pPr>
        <w:pStyle w:val="SHTKNoteSummary"/>
      </w:pPr>
      <w:r>
        <w:t>교감 요약 | [CBETA 교감] 甲·乙본에는 定 없음</w:t>
      </w:r>
    </w:p>
    <w:p>
      <w:pPr>
        <w:pStyle w:val="SHTKNoteDetail"/>
      </w:pPr>
      <w:r>
        <w:t>• 원교감 원문 | 〔定〕－【甲】【乙】</w:t>
      </w:r>
    </w:p>
    <w:p>
      <w:pPr>
        <w:pStyle w:val="SHTKNoteDetail"/>
      </w:pPr>
      <w:r>
        <w:t>• 교감 번호 | 0466009</w:t>
      </w:r>
    </w:p>
    <w:p>
      <w:pPr>
        <w:pStyle w:val="SHTKNoteDetail"/>
      </w:pPr>
      <w:r>
        <w:t>• 저본 독법 | 定 → ‘정/선정’</w:t>
      </w:r>
    </w:p>
    <w:p>
      <w:pPr>
        <w:pStyle w:val="SHTKNoteDetail"/>
      </w:pPr>
      <w:r>
        <w:t>• 이문 독법 | ∅ → ‘해당 성분 없음(탈락)’</w:t>
      </w:r>
    </w:p>
    <w:p>
      <w:pPr>
        <w:pStyle w:val="SHTKNoteDetail"/>
      </w:pPr>
      <w:r>
        <w:t>• 저본 기준 번역 | “총상념주와 별상념주는 결정코 사혜와 수혜이다.”</w:t>
      </w:r>
    </w:p>
    <w:p>
      <w:pPr>
        <w:pStyle w:val="SHTKNoteDetail"/>
      </w:pPr>
      <w:r>
        <w:t>• 교감 해설 | 【大】의 ‘定’을 【甲】【乙】에서는 삭제한다.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0466009.</w:t>
      </w:r>
    </w:p>
    <w:p>
      <w:pPr>
        <w:pStyle w:val="SHTKSourceText"/>
      </w:pPr>
      <w:r>
        <w:t>五停心等通聞．思．修。非生得慧。受持十二分教唯生得慧</w:t>
      </w:r>
    </w:p>
    <w:p>
      <w:pPr>
        <w:pStyle w:val="SHTKTranslationText"/>
      </w:pPr>
      <w:r>
        <w:t>오정심관 등은 문·사·수혜에 통한다. 생득혜는 아니다. 십이분교를 수지하는 것은 오직 생득혜이다.</w:t>
      </w:r>
    </w:p>
    <w:p>
      <w:pPr>
        <w:pStyle w:val="SHTKSourceText"/>
      </w:pPr>
      <w:r>
        <w:t>婆沙[10]四十二云。</w:t>
      </w:r>
    </w:p>
    <w:p>
      <w:pPr>
        <w:pStyle w:val="SHTKTranslationText"/>
      </w:pPr>
      <w:r>
        <w:t>《바사》 제42권에서 말한다.</w:t>
      </w:r>
    </w:p>
    <w:p>
      <w:pPr>
        <w:pStyle w:val="SHTKNoteSummary"/>
      </w:pPr>
      <w:r>
        <w:t>교감 요약 | [CBETA 교감] 저본 四 → 甲·乙본 三</w:t>
      </w:r>
    </w:p>
    <w:p>
      <w:pPr>
        <w:pStyle w:val="SHTKNoteDetail"/>
      </w:pPr>
      <w:r>
        <w:t>• 원교감 원문 | 四＝三【甲】【乙】</w:t>
      </w:r>
    </w:p>
    <w:p>
      <w:pPr>
        <w:pStyle w:val="SHTKNoteDetail"/>
      </w:pPr>
      <w:r>
        <w:t>• 교감 번호 | 0466010</w:t>
      </w:r>
    </w:p>
    <w:p>
      <w:pPr>
        <w:pStyle w:val="SHTKNoteDetail"/>
      </w:pPr>
      <w:r>
        <w:t>• 저본 독법 | 四 → ‘넷/넷째’</w:t>
      </w:r>
    </w:p>
    <w:p>
      <w:pPr>
        <w:pStyle w:val="SHTKNoteDetail"/>
      </w:pPr>
      <w:r>
        <w:t>• 이문 독법 | 三 → ‘셋’</w:t>
      </w:r>
    </w:p>
    <w:p>
      <w:pPr>
        <w:pStyle w:val="SHTKNoteDetail"/>
      </w:pPr>
      <w:r>
        <w:t>• 저본 기준 번역 | “《바사》 제42권에서 말한다.”</w:t>
      </w:r>
    </w:p>
    <w:p>
      <w:pPr>
        <w:pStyle w:val="SHTKNoteDetail"/>
      </w:pPr>
      <w:r>
        <w:t>• 교감 해설 | 【大】의 ‘四’을 【甲】【乙】에서는 ‘三’로 읽는다.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0466010.</w:t>
      </w:r>
    </w:p>
    <w:p>
      <w:pPr>
        <w:pStyle w:val="SHTKSourceText"/>
      </w:pPr>
      <w:r>
        <w:t>評曰應作是說。若於三藏．十二分教。受持讀誦究竟流布。是生得慧。准此論文。聞慧．思慧。雖亦緣名及發身．語。然不能受持十二分教。用各別故及隨行者。釋隨轉也。若是修慧。五蘊為性。</w:t>
      </w:r>
    </w:p>
    <w:p>
      <w:pPr>
        <w:pStyle w:val="SHTKTranslationText"/>
      </w:pPr>
      <w:r>
        <w:t>“평하여 말한다. 마땅히 이렇게 말해야 한다. 삼장과 십이분교에 대하여, 수지하고 독송하여 끝까지 유포하는 것은, 생득혜이다.” 이 논문에 준하면, 문혜와 사혜도, 비록 이름을 반연하고 신업·어업을 일으키지만, 십이분교를 수지할 수는 없다. 쓰임이 각각 다르기 때문이다. “그리고 수행”이라고 한 것은, 수전(隨轉)을 풀이한 것이다. 만약 수혜라면, 오온을 체로 삼는다.</w:t>
      </w:r>
    </w:p>
    <w:p>
      <w:pPr>
        <w:pStyle w:val="SHTKSourceText"/>
      </w:pPr>
      <w:r>
        <w:t>若是[11]思．聞．生得四蘊。</w:t>
      </w:r>
    </w:p>
    <w:p>
      <w:pPr>
        <w:pStyle w:val="SHTKTranslationText"/>
      </w:pPr>
      <w:r>
        <w:t>만약 사혜·문혜·생득혜라면 네 온을,</w:t>
      </w:r>
    </w:p>
    <w:p>
      <w:pPr>
        <w:pStyle w:val="SHTKNoteSummary"/>
      </w:pPr>
      <w:r>
        <w:t>교감 요약 | [CBETA 교감] 저본 思、聞 → 甲·乙본 聞思</w:t>
      </w:r>
    </w:p>
    <w:p>
      <w:pPr>
        <w:pStyle w:val="SHTKNoteDetail"/>
      </w:pPr>
      <w:r>
        <w:t>• 원교감 원문 | 思、聞＝聞思【甲】【乙】</w:t>
      </w:r>
    </w:p>
    <w:p>
      <w:pPr>
        <w:pStyle w:val="SHTKNoteDetail"/>
      </w:pPr>
      <w:r>
        <w:t>• 교감 번호 | 0466011</w:t>
      </w:r>
    </w:p>
    <w:p>
      <w:pPr>
        <w:pStyle w:val="SHTKNoteDetail"/>
      </w:pPr>
      <w:r>
        <w:t>• 저본 독법 | 思、聞 → ‘사유하다 / 듣다’</w:t>
      </w:r>
    </w:p>
    <w:p>
      <w:pPr>
        <w:pStyle w:val="SHTKNoteDetail"/>
      </w:pPr>
      <w:r>
        <w:t>• 이문 독법 | 聞思 → ‘듣다 / 사유하다’</w:t>
      </w:r>
    </w:p>
    <w:p>
      <w:pPr>
        <w:pStyle w:val="SHTKNoteDetail"/>
      </w:pPr>
      <w:r>
        <w:t>• 저본 기준 번역 | “만약 사혜·문혜·생득혜라면 네 온을,”</w:t>
      </w:r>
    </w:p>
    <w:p>
      <w:pPr>
        <w:pStyle w:val="SHTKNoteDetail"/>
      </w:pPr>
      <w:r>
        <w:t>• 교감 해설 | 【大】의 ‘思、聞’을 【甲】【乙】에서는 ‘聞思’로 읽는다.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0466011.</w:t>
      </w:r>
    </w:p>
    <w:p>
      <w:pPr>
        <w:pStyle w:val="SHTKSourceText"/>
      </w:pPr>
      <w:r>
        <w:t>為性。無隨轉色。雖聞．思．生得皆能發戒。然所等起非心隨轉。不名對法。非隨轉故有人。云是隨轉者非也。</w:t>
      </w:r>
    </w:p>
    <w:p>
      <w:pPr>
        <w:pStyle w:val="SHTKTranslationText"/>
      </w:pPr>
      <w:r>
        <w:t>체로 삼는다. 수전색이 없기 때문이다. 비록 문혜·사혜·생득혜가 모두 계를 일으킬 수 있지만, 그것이 등기(等起)한 것은 심수전(心隨轉)이 아니므로, 대법이라 이름하지 않는다. 수전이 아니기 때문이다. 어떤 사람이, 수전이라고 말하는 것은 옳지 않다.</w:t>
      </w:r>
    </w:p>
    <w:p>
      <w:pPr>
        <w:pStyle w:val="SHTKPositionMarker"/>
      </w:pPr>
      <w:bookmarkStart w:id="36" w:name="loc_0466b03"/>
      <w:bookmarkEnd w:id="36"/>
      <w:r>
        <w:t>[0466b03]</w:t>
      </w:r>
    </w:p>
    <w:p>
      <w:pPr>
        <w:pStyle w:val="SHTKSourceText"/>
      </w:pPr>
      <w:r>
        <w:t>論。[12]論謂傳生無漏慧教者。</w:t>
      </w:r>
    </w:p>
    <w:p>
      <w:pPr>
        <w:pStyle w:val="SHTKTranslationText"/>
      </w:pPr>
      <w:r>
        <w:t>논에서 말한다. “논이란 무루혜를 이어 생기게 하는 가르침을 말한다.”</w:t>
      </w:r>
    </w:p>
    <w:p>
      <w:pPr>
        <w:pStyle w:val="SHTKNoteSummary"/>
      </w:pPr>
      <w:r>
        <w:t>교감 요약 | [CBETA 교감] 저본 論 → 甲·乙본 云</w:t>
      </w:r>
    </w:p>
    <w:p>
      <w:pPr>
        <w:pStyle w:val="SHTKNoteDetail"/>
      </w:pPr>
      <w:r>
        <w:t>• 원교감 원문 | 論＝云【甲】【乙】</w:t>
      </w:r>
    </w:p>
    <w:p>
      <w:pPr>
        <w:pStyle w:val="SHTKNoteDetail"/>
      </w:pPr>
      <w:r>
        <w:t>• 교감 번호 | 0466012</w:t>
      </w:r>
    </w:p>
    <w:p>
      <w:pPr>
        <w:pStyle w:val="SHTKNoteDetail"/>
      </w:pPr>
      <w:r>
        <w:t>• 저본 독법 | 論 → ‘논’</w:t>
      </w:r>
    </w:p>
    <w:p>
      <w:pPr>
        <w:pStyle w:val="SHTKNoteDetail"/>
      </w:pPr>
      <w:r>
        <w:t>• 이문 독법 | 云 → ‘말하다’</w:t>
      </w:r>
    </w:p>
    <w:p>
      <w:pPr>
        <w:pStyle w:val="SHTKNoteDetail"/>
      </w:pPr>
      <w:r>
        <w:t>• 저본 기준 번역 | “논에서 말한다. “논이란 무루혜를 이어 생기게 하는 가르침을 말한다.””</w:t>
      </w:r>
    </w:p>
    <w:p>
      <w:pPr>
        <w:pStyle w:val="SHTKNoteDetail"/>
      </w:pPr>
      <w:r>
        <w:t>• 교감 해설 | 【大】의 ‘論’을 【甲】【乙】에서는 ‘云’로 읽는다.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0466012.</w:t>
      </w:r>
    </w:p>
    <w:p>
      <w:pPr>
        <w:pStyle w:val="SHTKSourceText"/>
      </w:pPr>
      <w:r>
        <w:t>即是六足．發智等論。因教起聞。因聞有思。因思有修。因修有勝義對法。故云傳生無漏慧教。</w:t>
      </w:r>
    </w:p>
    <w:p>
      <w:pPr>
        <w:pStyle w:val="SHTKTranslationText"/>
      </w:pPr>
      <w:r>
        <w:t>곧 《육족론》과 《발지론》 등의 논이다. 가르침으로 인해 문혜가 일어나고, 문혜로 인해 사혜가 있으며, 사혜로 인해 수혜가 있고, 수혜로 인해 승의대법이 있다. 그러므로 “무루혜를 이어 생기게 하는 가르침”이라고 말한다.</w:t>
      </w:r>
    </w:p>
    <w:p>
      <w:pPr>
        <w:pStyle w:val="SHTKPositionMarker"/>
      </w:pPr>
      <w:bookmarkStart w:id="37" w:name="loc_0466b06"/>
      <w:bookmarkEnd w:id="37"/>
      <w:r>
        <w:t>[0466b06]</w:t>
      </w:r>
    </w:p>
    <w:p>
      <w:pPr>
        <w:pStyle w:val="SHTKSourceText"/>
      </w:pPr>
      <w:r>
        <w:t>論。此諸慧論至阿毘達磨。釋世俗對法得名所以。已上出二種對法體也言諸論者。謂六足及發智等論言六足者。舍利子造集異門足論。一萬二千頌。略本八千頌(舍利此云百舌鳥。子是唐言也)大目健連。造法蘊足論。六千頌(目健連此云採菽氏。大是唐言。故法蘊足論云大採菽氏)大迦多衍那。造施設足論。一萬八千頌(迦多此云剪剃衍此云種。那是男聲。婆羅門中第一姓也)已上三論佛在世時造佛涅槃後一百年中。提婆設摩。造識身足論。</w:t>
      </w:r>
    </w:p>
    <w:p>
      <w:pPr>
        <w:pStyle w:val="SHTKTranslationText"/>
      </w:pPr>
      <w:r>
        <w:t>논에서 말한다. “이 여러 혜와 논은 … 아비달마이다.” 세속대법이 그 이름을 얻는 까닭을 풀이한 것이다. 이상은 두 종류 대법의 체를 밝힌 것이다. “여러 논”이라고 한 것은, 《육족론》과 《발지론》 등의 논을 말한다. “육족”이라고 한 것은, 사리자가 《집이문족론》을 지었는데, 1만 2천 송이고, 약본은 8천 송이다. (사리[舍利]는 여기 말로 백설조(百舌鳥)이고, 자(子)는 당나라 말이다.) 대목건련은, 《법온족론》을 지었으며, 6천 송이다. (목건련은 여기 말로 채숙씨(採菽氏)이고, 대(大)는 당나라 말이다. 그러므로 《법온족론》에서 “대채숙씨”라고 하였다.) 대가다연나는, 《시설족론》을 지었으며, 1만 8천 송이다. (가다(迦多)는 여기 말로 전체(剪剃), 연(衍)은 여기 말로 종(種)이고, 나(那)는 남성 어미이다. 바라문 가운데 첫째 성씨이다.) 이상 세 논은 부처님이 세상에 계실 때 지어졌다. 부처님 열반 뒤 100년 가운데, 제바설마가, 《식신족론》을 지었으며,</w:t>
      </w:r>
    </w:p>
    <w:p>
      <w:pPr>
        <w:pStyle w:val="SHTKSourceText"/>
      </w:pPr>
      <w:r>
        <w:t>七千頌(此云賢寂)至三百年初。</w:t>
      </w:r>
    </w:p>
    <w:p>
      <w:pPr>
        <w:pStyle w:val="SHTKTranslationText"/>
      </w:pPr>
      <w:r>
        <w:t>7천 송이다. (여기 말로 현적(賢寂)이다.) 300년 초에 이르러,</w:t>
      </w:r>
    </w:p>
    <w:p>
      <w:pPr>
        <w:pStyle w:val="SHTKSourceText"/>
      </w:pPr>
      <w:r>
        <w:t>[13]伐蘇密多羅。</w:t>
      </w:r>
    </w:p>
    <w:p>
      <w:pPr>
        <w:pStyle w:val="SHTKTranslationText"/>
      </w:pPr>
      <w:r>
        <w:t>벌소밀다라가,</w:t>
      </w:r>
    </w:p>
    <w:p>
      <w:pPr>
        <w:pStyle w:val="SHTKNoteSummary"/>
      </w:pPr>
      <w:r>
        <w:t>교감 요약 | [CBETA 교감] 저본 伐 → 乙본 筏</w:t>
      </w:r>
    </w:p>
    <w:p>
      <w:pPr>
        <w:pStyle w:val="SHTKNoteDetail"/>
      </w:pPr>
      <w:r>
        <w:t>• 원교감 원문 | 伐＝筏【乙】</w:t>
      </w:r>
    </w:p>
    <w:p>
      <w:pPr>
        <w:pStyle w:val="SHTKNoteDetail"/>
      </w:pPr>
      <w:r>
        <w:t>• 교감 번호 | 0466013</w:t>
      </w:r>
    </w:p>
    <w:p>
      <w:pPr>
        <w:pStyle w:val="SHTKNoteDetail"/>
      </w:pPr>
      <w:r>
        <w:t>• 저본 독법 | 伐</w:t>
      </w:r>
    </w:p>
    <w:p>
      <w:pPr>
        <w:pStyle w:val="SHTKNoteDetail"/>
      </w:pPr>
      <w:r>
        <w:t>• 이문 독법 | 筏 → ‘뗏목’</w:t>
      </w:r>
    </w:p>
    <w:p>
      <w:pPr>
        <w:pStyle w:val="SHTKNoteDetail"/>
      </w:pPr>
      <w:r>
        <w:t>• 저본 기준 번역 | “벌소밀다라가,”</w:t>
      </w:r>
    </w:p>
    <w:p>
      <w:pPr>
        <w:pStyle w:val="SHTKNoteDetail"/>
      </w:pPr>
      <w:r>
        <w:t>• 교감 해설 | 【大】의 ‘伐’을 【乙】에서는 ‘筏’로 읽는다.</w:t>
      </w:r>
    </w:p>
    <w:p>
      <w:pPr>
        <w:pStyle w:val="SHTKNoteDetail"/>
      </w:pPr>
      <w:r>
        <w:t>• 판정 근거 | 두 독법은 동의·이체·통용 또는 어순 교환으로 문맥상 동일한 한국어 뜻을 이룬다.</w:t>
      </w:r>
    </w:p>
    <w:p>
      <w:pPr>
        <w:pStyle w:val="SHTKNoteDetail"/>
      </w:pPr>
      <w:r>
        <w:t>• 번역 영향 판정 | [번역 차이 없음]</w:t>
      </w:r>
    </w:p>
    <w:p>
      <w:pPr>
        <w:pStyle w:val="SHTKNoteDetail"/>
      </w:pPr>
      <w:r>
        <w:t>• 출처 | CBETA T41n1822, 교감 번호 0466013.</w:t>
      </w:r>
    </w:p>
    <w:p>
      <w:pPr>
        <w:pStyle w:val="SHTKSourceText"/>
      </w:pPr>
      <w:r>
        <w:t>造品類足論。六千頌(即是舊眾事分阿毘曇也)又造界身足論。廣本六千頌。</w:t>
      </w:r>
    </w:p>
    <w:p>
      <w:pPr>
        <w:pStyle w:val="SHTKTranslationText"/>
      </w:pPr>
      <w:r>
        <w:t>《품류족론》을 지었으며, 6천 송이다. (곧 구역의 《중사분아비담》이다.) 또 《계신족론》을 지었는데, 광본은 6천 송이고,</w:t>
      </w:r>
    </w:p>
    <w:p>
      <w:pPr>
        <w:pStyle w:val="SHTKSourceText"/>
      </w:pPr>
      <w:r>
        <w:t>略本七百頌([＊]伐蘇密多羅。</w:t>
      </w:r>
    </w:p>
    <w:p>
      <w:pPr>
        <w:pStyle w:val="SHTKTranslationText"/>
      </w:pPr>
      <w:r>
        <w:t>약본은 700송이다. (벌소밀다라는,</w:t>
      </w:r>
    </w:p>
    <w:p>
      <w:pPr>
        <w:pStyle w:val="SHTKNoteSummary"/>
      </w:pPr>
      <w:r>
        <w:t>교감 요약 | [CBETA 교감] 저본 伐 → 乙본 筏</w:t>
      </w:r>
    </w:p>
    <w:p>
      <w:pPr>
        <w:pStyle w:val="SHTKNoteDetail"/>
      </w:pPr>
      <w:r>
        <w:t>• 원교감 원문 | 伐【大】＊，筏【乙】＊</w:t>
      </w:r>
    </w:p>
    <w:p>
      <w:pPr>
        <w:pStyle w:val="SHTKNoteDetail"/>
      </w:pPr>
      <w:r>
        <w:t>• 해당 번역 | “약본은 700송이다. (벌소밀다라는,”</w:t>
      </w:r>
    </w:p>
    <w:p>
      <w:pPr>
        <w:pStyle w:val="SHTKNoteDetail"/>
      </w:pPr>
      <w:r>
        <w:t>• 번역 영향 판정 | [번역 차이 없음]</w:t>
      </w:r>
    </w:p>
    <w:p>
      <w:pPr>
        <w:pStyle w:val="SHTKNoteDetail"/>
      </w:pPr>
      <w:r>
        <w:t>• 출처 | CBETA T41n1822, 교감 번호 0466013.</w:t>
      </w:r>
    </w:p>
    <w:p>
      <w:pPr>
        <w:pStyle w:val="SHTKSourceText"/>
      </w:pPr>
      <w:r>
        <w:t>此云世友也)至三百年末。迦多衍尼子。造發智論。二萬五千頌。後代誦者廣略不同。一本一萬八千頌。一本一萬六千頌。此本即是唐三藏所翻</w:t>
      </w:r>
    </w:p>
    <w:p>
      <w:pPr>
        <w:pStyle w:val="SHTKTranslationText"/>
      </w:pPr>
      <w:r>
        <w:t>여기 말로 세우(世友)이다.) 300년 말에 이르러, 가다연니자가, 《발지론》을 지었는데, 2만 5천 송이다. 후대의 암송자에 따라 광략이 같지 않아, 한 본은 1만 8천 송이고, 한 본은 1만 6천 송이다. 이 본이 곧 당 삼장이 번역한 것이다.</w:t>
      </w:r>
    </w:p>
    <w:p>
      <w:pPr>
        <w:pStyle w:val="SHTKSourceText"/>
      </w:pPr>
      <w:r>
        <w:t>前之六論義門稍[14]小發智一論法門最廣。</w:t>
      </w:r>
    </w:p>
    <w:p>
      <w:pPr>
        <w:pStyle w:val="SHTKTranslationText"/>
      </w:pPr>
      <w:r>
        <w:t>앞의 여섯 논은 의문(義門)이 조금 적고 《발지론》 한 논은 법문이 가장 넓다.</w:t>
      </w:r>
    </w:p>
    <w:p>
      <w:pPr>
        <w:pStyle w:val="SHTKNoteSummary"/>
      </w:pPr>
      <w:r>
        <w:t>교감 요약 | [CBETA 교감] 저본 小 → 乙본 少</w:t>
      </w:r>
    </w:p>
    <w:p>
      <w:pPr>
        <w:pStyle w:val="SHTKNoteDetail"/>
      </w:pPr>
      <w:r>
        <w:t>• 원교감 원문 | 小＝少【乙】</w:t>
      </w:r>
    </w:p>
    <w:p>
      <w:pPr>
        <w:pStyle w:val="SHTKNoteDetail"/>
      </w:pPr>
      <w:r>
        <w:t>• 교감 번호 | 0466014</w:t>
      </w:r>
    </w:p>
    <w:p>
      <w:pPr>
        <w:pStyle w:val="SHTKNoteDetail"/>
      </w:pPr>
      <w:r>
        <w:t>• 저본 독법 | 小 → ‘작다’</w:t>
      </w:r>
    </w:p>
    <w:p>
      <w:pPr>
        <w:pStyle w:val="SHTKNoteDetail"/>
      </w:pPr>
      <w:r>
        <w:t>• 이문 독법 | 少 → ‘적다’</w:t>
      </w:r>
    </w:p>
    <w:p>
      <w:pPr>
        <w:pStyle w:val="SHTKNoteDetail"/>
      </w:pPr>
      <w:r>
        <w:t>• 저본 기준 번역 | “앞의 여섯 논은 의문(義門)이 조금 적고 《발지론》 한 논은 법문이 가장 넓다.”</w:t>
      </w:r>
    </w:p>
    <w:p>
      <w:pPr>
        <w:pStyle w:val="SHTKNoteDetail"/>
      </w:pPr>
      <w:r>
        <w:t>• 교감 해설 | 【大】의 ‘小’을 【乙】에서는 ‘少’로 읽는다.</w:t>
      </w:r>
    </w:p>
    <w:p>
      <w:pPr>
        <w:pStyle w:val="SHTKNoteDetail"/>
      </w:pPr>
      <w:r>
        <w:t>• 판정 근거 | 두 독법은 동의·이체·통용 또는 어순 교환으로 문맥상 동일한 한국어 뜻을 이룬다.</w:t>
      </w:r>
    </w:p>
    <w:p>
      <w:pPr>
        <w:pStyle w:val="SHTKNoteDetail"/>
      </w:pPr>
      <w:r>
        <w:t>• 번역 영향 판정 | [번역 차이 없음]</w:t>
      </w:r>
    </w:p>
    <w:p>
      <w:pPr>
        <w:pStyle w:val="SHTKNoteDetail"/>
      </w:pPr>
      <w:r>
        <w:t>• 출처 | CBETA T41n1822, 교감 번호 0466014.</w:t>
      </w:r>
    </w:p>
    <w:p>
      <w:pPr>
        <w:pStyle w:val="SHTKSourceText"/>
      </w:pPr>
      <w:r>
        <w:t>故後代論師。說六為足。發智為身。此上七論是諸論根本也。唐三藏。唯施設足論未翻。餘之六論皆悉翻訖。</w:t>
      </w:r>
    </w:p>
    <w:p>
      <w:pPr>
        <w:pStyle w:val="SHTKTranslationText"/>
      </w:pPr>
      <w:r>
        <w:t>그러므로 후대 논사들이, 여섯 논을 ‘발[足]’이라 하고, 《발지론》을 ‘몸[身]’이라 하였다. 이상 일곱 논은 여러 논의 근본이다. 당 삼장은, 오직 《시설족론》만 번역하지 않았고, 나머지 여섯 논은 모두 번역을 마쳤다.</w:t>
      </w:r>
    </w:p>
    <w:p>
      <w:pPr>
        <w:pStyle w:val="SHTKPositionMarker"/>
      </w:pPr>
      <w:bookmarkStart w:id="38" w:name="loc_0466b24"/>
      <w:bookmarkEnd w:id="38"/>
      <w:r>
        <w:t>[0466b24]</w:t>
      </w:r>
    </w:p>
    <w:p>
      <w:pPr>
        <w:pStyle w:val="SHTKSourceText"/>
      </w:pPr>
      <w:r>
        <w:t>論。釋此名者至故稱對法。此第二釋對法名。於中有三。一釋法名。二釋對義。三總結成持自相故名為法者。釋法名也將釋能對先釋所對。法有二種。一持自相。謂一切法。皆持自體相故。二法式軌則法。謂七眾律儀等法。此法非此所明若依大乘。軌．持二義俱通一切。皆能持自相。軌生解故。此中唯取持自相義釋一切法。虛空．非擇滅。雖持自相。非勝義對法所緣境故。</w:t>
      </w:r>
    </w:p>
    <w:p>
      <w:pPr>
        <w:pStyle w:val="SHTKTranslationText"/>
      </w:pPr>
      <w:r>
        <w:t>논에서 말한다. “이 이름을 풀이하면 … 그러므로 대법이라 일컫는다.” 이는 둘째로 대법이라는 이름을 풀이한 것이다. 그 가운데 셋이 있다. 첫째는 ‘법’이라는 이름을 풀이한다. 둘째는 ‘대(對)’의 뜻을 풀이한다. 셋째는 전체를 맺어 성립시킨다. “자상을 지니기 때문에 법이라 이름한다”고 한 것은, ‘법’이라는 이름을 풀이한 것이다. 능히 대하는 것을 풀이하려 하여 먼저 대하여지는 것을 풀이한다. 법에는 두 종류가 있다. 첫째는 자상을 지니는 것이다. 일체법을 말한다. 모두 각자의 자체상을 지니기 때문이다. 둘째는 법식·궤칙의 법이다. 칠중(七眾)의 율의 등의 법을 말한다. 이 법은 여기서 밝히는 것이 아니다. 대승에 의한다면, 궤(軌)와 지(持)의 두 뜻이 모두 일체에 통한다. 모두 능히 자상을 지니고, 궤범이 되어 이해를 생기게 하기 때문이다. 여기서는 오직 자상을 지닌다는 뜻만 취하여 일체법을 풀이한다. 허공과 비택멸은, 비록 자상을 지니지만, 승의대법이 반연하는 경계가 아니기 때문에,</w:t>
      </w:r>
    </w:p>
    <w:p>
      <w:pPr>
        <w:pStyle w:val="SHTKSourceText"/>
      </w:pPr>
      <w:r>
        <w:t>此中不說。由此但言若法相法通四聖諦。法相法中。是善是常名勝義法。亦名涅槃。是極圓寂勝義善故。又持自相常無改變此能對向或能對觀者。第二正釋對法名也此者。此阿毘達磨無漏般若能對向者。謂無漏慧對向涅槃。</w:t>
      </w:r>
    </w:p>
    <w:p>
      <w:pPr>
        <w:pStyle w:val="SHTKTranslationText"/>
      </w:pPr>
      <w:r>
        <w:t>여기서는 말하지 않는다. 이 때문에 단지 “법상법(法相法)”이라고 말하여 사성제에 통하게 한다. 법상법 가운데, 선하고 항상한 것을 승의법이라 이름한다. 또한 열반이라 이름한다. 극히 원적(圓寂)한 승의의 선이기 때문이다. 또 자상을 지녀 항상 변하지 않기 때문이다. “이것이 능히 대향하거나 또는 능히 대관한다”고 한 것은, 둘째로 바로 대법이라는 이름을 풀이한 것이다. “이것”이란, 이 아비달마의 무루반야를 말한다. “능히 대향한다”는 것은, 무루혜가 열반을 향해 나아감을 말한다.</w:t>
      </w:r>
    </w:p>
    <w:p>
      <w:pPr>
        <w:pStyle w:val="SHTKSourceText"/>
      </w:pPr>
      <w:r>
        <w:t>[15]及能對觀者。</w:t>
      </w:r>
    </w:p>
    <w:p>
      <w:pPr>
        <w:pStyle w:val="SHTKTranslationText"/>
      </w:pPr>
      <w:r>
        <w:t>“또 능히 대관한다”는 것은,</w:t>
      </w:r>
    </w:p>
    <w:p>
      <w:pPr>
        <w:pStyle w:val="SHTKNoteSummary"/>
      </w:pPr>
      <w:r>
        <w:t>교감 요약 | [CBETA 교감] 저본 及 → 이본 或</w:t>
      </w:r>
    </w:p>
    <w:p>
      <w:pPr>
        <w:pStyle w:val="SHTKNoteDetail"/>
      </w:pPr>
      <w:r>
        <w:t>• 원교감 원문 | 及＝或【大】</w:t>
      </w:r>
    </w:p>
    <w:p>
      <w:pPr>
        <w:pStyle w:val="SHTKNoteDetail"/>
      </w:pPr>
      <w:r>
        <w:t>• 교감 번호 | 0466015</w:t>
      </w:r>
    </w:p>
    <w:p>
      <w:pPr>
        <w:pStyle w:val="SHTKNoteDetail"/>
      </w:pPr>
      <w:r>
        <w:t>• 저본 독법 | 及 → ‘및/…와’</w:t>
      </w:r>
    </w:p>
    <w:p>
      <w:pPr>
        <w:pStyle w:val="SHTKNoteDetail"/>
      </w:pPr>
      <w:r>
        <w:t>• 이문 독법 | 或 → ‘혹은’</w:t>
      </w:r>
    </w:p>
    <w:p>
      <w:pPr>
        <w:pStyle w:val="SHTKNoteDetail"/>
      </w:pPr>
      <w:r>
        <w:t>• 저본 기준 번역 | ““또 능히 대관한다”는 것은,”</w:t>
      </w:r>
    </w:p>
    <w:p>
      <w:pPr>
        <w:pStyle w:val="SHTKNoteDetail"/>
      </w:pPr>
      <w:r>
        <w:t>• 교감 해설 | 대정장 교정표기에서 ‘及’을 ‘或’으로 제안한다.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0466015.</w:t>
      </w:r>
    </w:p>
    <w:p>
      <w:pPr>
        <w:pStyle w:val="SHTKSourceText"/>
      </w:pPr>
      <w:r>
        <w:t>謂觀四[16]諦。</w:t>
      </w:r>
    </w:p>
    <w:p>
      <w:pPr>
        <w:pStyle w:val="SHTKTranslationText"/>
      </w:pPr>
      <w:r>
        <w:t>사제를 관하는 것을 말한다.</w:t>
      </w:r>
    </w:p>
    <w:p>
      <w:pPr>
        <w:pStyle w:val="SHTKNoteSummary"/>
      </w:pPr>
      <w:r>
        <w:t>교감 요약 | [CBETA 교감] 저본 諦 → 甲·乙본 聖諦</w:t>
      </w:r>
    </w:p>
    <w:p>
      <w:pPr>
        <w:pStyle w:val="SHTKNoteDetail"/>
      </w:pPr>
      <w:r>
        <w:t>• 원교감 원문 | 諦＝聖諦【甲】【乙】</w:t>
      </w:r>
    </w:p>
    <w:p>
      <w:pPr>
        <w:pStyle w:val="SHTKNoteDetail"/>
      </w:pPr>
      <w:r>
        <w:t>• 교감 번호 | 0466016</w:t>
      </w:r>
    </w:p>
    <w:p>
      <w:pPr>
        <w:pStyle w:val="SHTKNoteDetail"/>
      </w:pPr>
      <w:r>
        <w:t>• 저본 독법 | 諦</w:t>
      </w:r>
    </w:p>
    <w:p>
      <w:pPr>
        <w:pStyle w:val="SHTKNoteDetail"/>
      </w:pPr>
      <w:r>
        <w:t>• 이문 독법 | 聖諦</w:t>
      </w:r>
    </w:p>
    <w:p>
      <w:pPr>
        <w:pStyle w:val="SHTKNoteDetail"/>
      </w:pPr>
      <w:r>
        <w:t>• 저본 기준 번역 | “사제를 관하는 것을 말한다.”</w:t>
      </w:r>
    </w:p>
    <w:p>
      <w:pPr>
        <w:pStyle w:val="SHTKNoteDetail"/>
      </w:pPr>
      <w:r>
        <w:t>• 교감 해설 | 【大】의 ‘諦’을 【甲】【乙】에서는 ‘聖諦’로 읽는다.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0466016.</w:t>
      </w:r>
    </w:p>
    <w:p>
      <w:pPr>
        <w:pStyle w:val="SHTKSourceText"/>
      </w:pPr>
      <w:r>
        <w:t>望法相法唯有對觀。望勝義法具有對觀．及對向義真諦法師。以無漏慧望其涅槃。觀．向不同。以為四句無間道趣解脫道名為趣向至得對。趣解脫道中得擇滅故名為至得。慧心緣滅理名如實相知對。諸道不同以為四句有是趣向至得對非如實相知對者。謂無漏惠觀三諦無間道時有如實相知對非趣向至得對。</w:t>
      </w:r>
    </w:p>
    <w:p>
      <w:pPr>
        <w:pStyle w:val="SHTKTranslationText"/>
      </w:pPr>
      <w:r>
        <w:t>법상법을 대상으로 해서는 오직 대관의 뜻만 있고, 승의법을 대상으로 해서는 대관과 대향의 뜻을 모두 갖춘다. 진제 법사는, 무루혜가 열반을 대상으로 하는 데에서, 관(觀)과 향(向)이 같지 않다고 하여, 네 구를 세웠다. 무간도가 해탈도로 나아가는 것을 ‘취향지득대(趣向至得對)’라 이름한다. 해탈도로 나아가는 가운데 택멸을 얻기 때문에 ‘지득(至得)’이라 이름한다. 혜심이 멸의 이치를 반연하는 것을 ‘여실상지대(如實相知對)’라 이름한다. 여러 도가 같지 않으므로 네 구가 된다. 취향지득대이지만 여실상지대는 아닌 것이 있다. 무루혜가 세 제를 관하는 무간도의 때를 말한다. 여실상지대이지만 취향지득대는 아닌 것이 있다.</w:t>
      </w:r>
    </w:p>
    <w:p>
      <w:pPr>
        <w:pStyle w:val="SHTKSourceText"/>
      </w:pPr>
      <w:r>
        <w:t>謂緣滅諦[17]加行．勝進．解脫道時</w:t>
      </w:r>
    </w:p>
    <w:p>
      <w:pPr>
        <w:pStyle w:val="SHTKTranslationText"/>
      </w:pPr>
      <w:r>
        <w:t>멸제를 반연하는 가행도·승진도·해탈도의 때를 말한다.</w:t>
      </w:r>
    </w:p>
    <w:p>
      <w:pPr>
        <w:pStyle w:val="SHTKNoteSummary"/>
      </w:pPr>
      <w:r>
        <w:t>교감 요약 | [CBETA 교감] 저본 加行、勝進、解脫 → 原본 餘三</w:t>
      </w:r>
    </w:p>
    <w:p>
      <w:pPr>
        <w:pStyle w:val="SHTKNoteDetail"/>
      </w:pPr>
      <w:r>
        <w:t>• 원교감 원문 | 加行、勝進、解脫＝餘三【原】</w:t>
      </w:r>
    </w:p>
    <w:p>
      <w:pPr>
        <w:pStyle w:val="SHTKNoteDetail"/>
      </w:pPr>
      <w:r>
        <w:t>• 교감 번호 | 0466017</w:t>
      </w:r>
    </w:p>
    <w:p>
      <w:pPr>
        <w:pStyle w:val="SHTKNoteDetail"/>
      </w:pPr>
      <w:r>
        <w:t>• 저본 독법 | 加行、勝進、解脫</w:t>
      </w:r>
    </w:p>
    <w:p>
      <w:pPr>
        <w:pStyle w:val="SHTKNoteDetail"/>
      </w:pPr>
      <w:r>
        <w:t>• 이문 독법 | 餘三</w:t>
      </w:r>
    </w:p>
    <w:p>
      <w:pPr>
        <w:pStyle w:val="SHTKNoteDetail"/>
      </w:pPr>
      <w:r>
        <w:t>• 저본 기준 번역 | “멸제를 반연하는 가행도·승진도·해탈도의 때를 말한다.”</w:t>
      </w:r>
    </w:p>
    <w:p>
      <w:pPr>
        <w:pStyle w:val="SHTKNoteDetail"/>
      </w:pPr>
      <w:r>
        <w:t>• 교감 해설 | 【大】의 ‘加行、勝進、解脫’을 【原】에서는 ‘餘三’로 읽는다.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0466017.</w:t>
      </w:r>
    </w:p>
    <w:p>
      <w:pPr>
        <w:pStyle w:val="SHTKSourceText"/>
      </w:pPr>
      <w:r>
        <w:t>[18]有是如實相知對亦是趣向至得對。</w:t>
      </w:r>
    </w:p>
    <w:p>
      <w:pPr>
        <w:pStyle w:val="SHTKTranslationText"/>
      </w:pPr>
      <w:r>
        <w:t>여실상지대이면서 또한 취향지득대인 것이 있다.</w:t>
      </w:r>
    </w:p>
    <w:p>
      <w:pPr>
        <w:pStyle w:val="SHTKNoteSummary"/>
      </w:pPr>
      <w:r>
        <w:t>교감 요약 | [CBETA 교감] 저본 有是如實相知對亦是趣向至得對 → 原본 俱句者</w:t>
      </w:r>
    </w:p>
    <w:p>
      <w:pPr>
        <w:pStyle w:val="SHTKNoteDetail"/>
      </w:pPr>
      <w:r>
        <w:t>• 원교감 원문 | 有是如實相知對亦是趣向至得對＝俱句者【原】</w:t>
      </w:r>
    </w:p>
    <w:p>
      <w:pPr>
        <w:pStyle w:val="SHTKNoteDetail"/>
      </w:pPr>
      <w:r>
        <w:t>• 교감 번호 | 0466018</w:t>
      </w:r>
    </w:p>
    <w:p>
      <w:pPr>
        <w:pStyle w:val="SHTKNoteDetail"/>
      </w:pPr>
      <w:r>
        <w:t>• 저본 독법 | 有是如實相知對亦是趣向至得對</w:t>
      </w:r>
    </w:p>
    <w:p>
      <w:pPr>
        <w:pStyle w:val="SHTKNoteDetail"/>
      </w:pPr>
      <w:r>
        <w:t>• 이문 독법 | 俱句者</w:t>
      </w:r>
    </w:p>
    <w:p>
      <w:pPr>
        <w:pStyle w:val="SHTKNoteDetail"/>
      </w:pPr>
      <w:r>
        <w:t>• 저본 기준 번역 | “여실상지대이면서 또한 취향지득대인 것이 있다.”</w:t>
      </w:r>
    </w:p>
    <w:p>
      <w:pPr>
        <w:pStyle w:val="SHTKNoteDetail"/>
      </w:pPr>
      <w:r>
        <w:t>• 교감 해설 | 【大】의 ‘有是如實相知對亦是趣向至得對’을 【原】에서는 ‘俱句者’로 읽는다.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0466018.</w:t>
      </w:r>
    </w:p>
    <w:p>
      <w:pPr>
        <w:pStyle w:val="SHTKSourceText"/>
      </w:pPr>
      <w:r>
        <w:t>謂緣滅諦無間道時俱非者謂緣三諦餘三道時婆沙有惠證身不證。有身證慧不證。有一剎那四句。有多剎那四句一剎那四句者。謂以滅智得一來果時一剎那頃。有慧證身不證者。謂欲界後三品滅。滅智觀故是慧證。</w:t>
      </w:r>
    </w:p>
    <w:p>
      <w:pPr>
        <w:pStyle w:val="SHTKTranslationText"/>
      </w:pPr>
      <w:r>
        <w:t>멸제를 반연하는 무간도의 때를 말한다. 둘 다 아닌 것은 세 제를 반연하는 나머지 세 도의 때를 말한다. 《바사》에는 혜로 증득하되 몸으로 증득하지 않는 것과, 몸으로 증득하되 혜로 증득하지 않는 것이 있으며, 한 찰나의 네 구가 있고, 여러 찰나의 네 구가 있다. 한 찰나의 네 구란, 멸지(滅智)로 일래과를 얻는 때의 한 찰나를 말한다. 혜로 증득하되 몸으로 증득하지 않는 것이 있으니, 욕계의 뒤 세 품이 멸한 것을 말한다. 멸지가 관하므로 혜증(慧證)이고,</w:t>
      </w:r>
    </w:p>
    <w:p>
      <w:pPr>
        <w:pStyle w:val="SHTKSourceText"/>
      </w:pPr>
      <w:r>
        <w:t>非第[19]二果故身不證</w:t>
      </w:r>
    </w:p>
    <w:p>
      <w:pPr>
        <w:pStyle w:val="SHTKTranslationText"/>
      </w:pPr>
      <w:r>
        <w:t>제2과가 아니므로 신증(身證)은 아니다.</w:t>
      </w:r>
    </w:p>
    <w:p>
      <w:pPr>
        <w:pStyle w:val="SHTKNoteSummary"/>
      </w:pPr>
      <w:r>
        <w:t>교감 요약 | [CBETA 교감] 저본 二 → 乙본 三</w:t>
      </w:r>
    </w:p>
    <w:p>
      <w:pPr>
        <w:pStyle w:val="SHTKNoteDetail"/>
      </w:pPr>
      <w:r>
        <w:t>• 원교감 원문 | 二＝三【乙】</w:t>
      </w:r>
    </w:p>
    <w:p>
      <w:pPr>
        <w:pStyle w:val="SHTKNoteDetail"/>
      </w:pPr>
      <w:r>
        <w:t>• 교감 번호 | 0466019</w:t>
      </w:r>
    </w:p>
    <w:p>
      <w:pPr>
        <w:pStyle w:val="SHTKNoteDetail"/>
      </w:pPr>
      <w:r>
        <w:t>• 저본 독법 | 二 → ‘둘’</w:t>
      </w:r>
    </w:p>
    <w:p>
      <w:pPr>
        <w:pStyle w:val="SHTKNoteDetail"/>
      </w:pPr>
      <w:r>
        <w:t>• 이문 독법 | 三 → ‘셋’</w:t>
      </w:r>
    </w:p>
    <w:p>
      <w:pPr>
        <w:pStyle w:val="SHTKNoteDetail"/>
      </w:pPr>
      <w:r>
        <w:t>• 저본 기준 번역 | “제2과가 아니므로 신증(身證)은 아니다.”</w:t>
      </w:r>
    </w:p>
    <w:p>
      <w:pPr>
        <w:pStyle w:val="SHTKNoteDetail"/>
      </w:pPr>
      <w:r>
        <w:t>• 교감 해설 | 【大】의 ‘二’을 【乙】에서는 ‘三’로 읽는다.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0466019.</w:t>
      </w:r>
    </w:p>
    <w:p>
      <w:pPr>
        <w:pStyle w:val="SHTKSourceText"/>
      </w:pPr>
      <w:r>
        <w:t>有身證非慧證者。謂色無色見道所斷諸滅。非法智境故非慧證。第二果故是身證俱者。謂欲界修斷前六品滅。及欲見所斷一切滅。法智境故是慧證。第二果故是身證俱非者。謂上二界修斷惑滅多剎那四句者。慧證身不證者。謂於見道緣滅諦無間道時身證慧不證者。謂緣三諦解脫道時俱者謂緣滅諦解脫道時俱非者謂緣三諦無間道時既慧對觀四諦對向涅槃。名為對法。如何涅槃是對法耶故稱對法者。第三總結成也言對法者。法之對故名為對法也。</w:t>
      </w:r>
    </w:p>
    <w:p>
      <w:pPr>
        <w:pStyle w:val="SHTKTranslationText"/>
      </w:pPr>
      <w:r>
        <w:t>몸으로 증득하되 혜로 증득하지 않는 것이 있으니, 색계·무색계의 견도소단 여러 멸을 말한다. 법지의 경계가 아니므로 혜증이 아니고, 제2과이므로 신증이다. 둘 다인 것은, 욕계 수소단의 앞 여섯 품이 멸한 것과, 욕계 견소단의 모든 멸을 말한다. 법지의 경계이므로 혜증이고, 제2과이므로 신증이다. 둘 다 아닌 것은, 상위 두 계의 수소단 혹이 멸한 것을 말한다. 여러 찰나의 네 구란, 혜로 증득하되 몸으로 증득하지 않는 것은, 견도에서 멸제를 반연하는 무간도의 때를 말한다. 몸으로 증득하되 혜로 증득하지 않는 것은, 세 제를 반연하는 해탈도의 때를 말한다. 둘 다인 것은 멸제를 반연하는 해탈도의 때이고, 둘 다 아닌 것은 세 제를 반연하는 무간도의 때이다. 이미 혜가 사제를 대관하고 열반을 대향하므로, 대법이라 이름하는데, 어떻게 열반이 대법이 되겠는가? “그러므로 대법이라 일컫는다”고 한 것은, 셋째로 전체를 맺어 성립시킨 것이다. “대법”이라고 한 것은, 법을 대하는 것이므로 대법이라 이름한 것이다.</w:t>
      </w:r>
    </w:p>
    <w:p>
      <w:pPr>
        <w:pStyle w:val="SHTKSourceText"/>
      </w:pPr>
      <w:r>
        <w:t>依士釋也古師立有五種對法。一自性。謂無漏慧。</w:t>
      </w:r>
    </w:p>
    <w:p>
      <w:pPr>
        <w:pStyle w:val="SHTKTranslationText"/>
      </w:pPr>
      <w:r>
        <w:t>의사석(依士釋)이다. 옛 스승들은 다섯 종류의 대법을 세웠다. 첫째는 자성대법이다. 무루혜를 말한다.</w:t>
      </w:r>
    </w:p>
    <w:p>
      <w:pPr>
        <w:pStyle w:val="SHTKSourceText"/>
      </w:pPr>
      <w:r>
        <w:t>二共[1]有。</w:t>
      </w:r>
    </w:p>
    <w:p>
      <w:pPr>
        <w:pStyle w:val="SHTKTranslationText"/>
      </w:pPr>
      <w:r>
        <w:t>둘째는 공유대법(共有對法)이다.</w:t>
      </w:r>
    </w:p>
    <w:p>
      <w:pPr>
        <w:pStyle w:val="SHTKNoteSummary"/>
      </w:pPr>
      <w:r>
        <w:t>교감 요약 | [CBETA 교감] 甲·乙본에는 有 없음</w:t>
      </w:r>
    </w:p>
    <w:p>
      <w:pPr>
        <w:pStyle w:val="SHTKNoteDetail"/>
      </w:pPr>
      <w:r>
        <w:t>• 원교감 원문 | 〔有〕－【甲】【乙】</w:t>
      </w:r>
    </w:p>
    <w:p>
      <w:pPr>
        <w:pStyle w:val="SHTKNoteDetail"/>
      </w:pPr>
      <w:r>
        <w:t>• 교감 번호 | 0467001</w:t>
      </w:r>
    </w:p>
    <w:p>
      <w:pPr>
        <w:pStyle w:val="SHTKNoteDetail"/>
      </w:pPr>
      <w:r>
        <w:t>• 저본 독법 | 有 → ‘있다’</w:t>
      </w:r>
    </w:p>
    <w:p>
      <w:pPr>
        <w:pStyle w:val="SHTKNoteDetail"/>
      </w:pPr>
      <w:r>
        <w:t>• 이문 독법 | ∅ → ‘해당 성분 없음(탈락)’</w:t>
      </w:r>
    </w:p>
    <w:p>
      <w:pPr>
        <w:pStyle w:val="SHTKNoteDetail"/>
      </w:pPr>
      <w:r>
        <w:t>• 저본 기준 번역 | “둘째는 공유대법(共有對法)이다.”</w:t>
      </w:r>
    </w:p>
    <w:p>
      <w:pPr>
        <w:pStyle w:val="SHTKNoteDetail"/>
      </w:pPr>
      <w:r>
        <w:t>• 교감 해설 | 【大】의 ‘有’을 【甲】【乙】에서는 삭제한다.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0467001.</w:t>
      </w:r>
    </w:p>
    <w:p>
      <w:pPr>
        <w:pStyle w:val="SHTKSourceText"/>
      </w:pPr>
      <w:r>
        <w:t>即隨行。三方便。謂諸慧．四名字。謂傳生教。五境界謂四諦有人非古師說數多法少。更自立有四種對法。謂理．教．行．果．理謂四諦。教謂諸論。行謂能觀。果謂涅槃。立數雖少攝法多也。古師兼取境界為一失。有人又加涅槃為二失也。</w:t>
      </w:r>
    </w:p>
    <w:p>
      <w:pPr>
        <w:pStyle w:val="SHTKTranslationText"/>
      </w:pPr>
      <w:r>
        <w:t>곧 수행이다. 셋째는 방편대법이다. 여러 혜를 말한다. 넷째는 명자대법(名字對法)이다. 전하여 생기게 하는 가르침을 말한다. 다섯째는 경계대법으로 사제를 말한다. 어떤 사람은 옛 스승의 설은 종류의 수는 많으나 포섭하는 법은 적다고 비난하고, 다시 스스로 네 종류 대법을 세웠다. 이른바 이(理)·교(教)·행(行)·과(果)이다. 이는 사제를 말하고, 교는 여러 논을 말하며, 행은 능히 관하는 것을 말하고, 과는 열반을 말한다. 세운 종류의 수는 비록 적으나 포섭하는 법은 많다는 것이다. 옛 스승이 경계를 아울러 취한 것은 하나의 잘못이고, 어떤 사람이 또 열반을 더한 것은 두 번째 잘못이다.</w:t>
      </w:r>
    </w:p>
    <w:p>
      <w:pPr>
        <w:pStyle w:val="SHTKSourceText"/>
      </w:pPr>
      <w:r>
        <w:t>傳習時久人多[2]費耳。</w:t>
      </w:r>
    </w:p>
    <w:p>
      <w:pPr>
        <w:pStyle w:val="SHTKTranslationText"/>
      </w:pPr>
      <w:r>
        <w:t>오랫동안 전해 익혀져 사람들이 많이 수고했을 뿐이다. [의미 불확실]</w:t>
      </w:r>
    </w:p>
    <w:p>
      <w:pPr>
        <w:pStyle w:val="SHTKNoteSummary"/>
      </w:pPr>
      <w:r>
        <w:t>교감 요약 | [CBETA 교감] 저본 費 → 甲·乙본 遺</w:t>
      </w:r>
    </w:p>
    <w:p>
      <w:pPr>
        <w:pStyle w:val="SHTKNoteDetail"/>
      </w:pPr>
      <w:r>
        <w:t>• 원교감 원문 | 費＝遺【甲】【乙】</w:t>
      </w:r>
    </w:p>
    <w:p>
      <w:pPr>
        <w:pStyle w:val="SHTKNoteDetail"/>
      </w:pPr>
      <w:r>
        <w:t>• 교감 번호 | 0467002</w:t>
      </w:r>
    </w:p>
    <w:p>
      <w:pPr>
        <w:pStyle w:val="SHTKNoteDetail"/>
      </w:pPr>
      <w:r>
        <w:t>• 저본 독법 | 費</w:t>
      </w:r>
    </w:p>
    <w:p>
      <w:pPr>
        <w:pStyle w:val="SHTKNoteDetail"/>
      </w:pPr>
      <w:r>
        <w:t>• 이문 독법 | 遺</w:t>
      </w:r>
    </w:p>
    <w:p>
      <w:pPr>
        <w:pStyle w:val="SHTKNoteDetail"/>
      </w:pPr>
      <w:r>
        <w:t>• 저본 기준 번역 | “오랫동안 전해 익혀져 사람들이 많이 수고했을 뿐이다. [의미 불확실]”</w:t>
      </w:r>
    </w:p>
    <w:p>
      <w:pPr>
        <w:pStyle w:val="SHTKNoteDetail"/>
      </w:pPr>
      <w:r>
        <w:t>• 교감 해설 | 【大】의 ‘費’을 【甲】【乙】에서는 ‘遺’로 읽는다.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0467002.</w:t>
      </w:r>
    </w:p>
    <w:p>
      <w:pPr>
        <w:pStyle w:val="SHTKSourceText"/>
      </w:pPr>
      <w:r>
        <w:t>若不廣述固執難迴。今出所對法為失。總有八過。若釋三藏之中對法藏有其六失。若釋經中對法有其二失言六失者。一無文立義失。二違論出體失。三違論釋名失。四違二藏例失。五妄釋論文失。六釋名違論失一無文立義失者。夫立義法。須有聖教及不違文。古師所立五種對法。前四名體同此論。第五無文有人。更立理．教．行．果四種對法。理．果名體俱違論說既違聖教復無文證。豈堪傳習二違論出體失者。一切諸論出對法體。</w:t>
      </w:r>
    </w:p>
    <w:p>
      <w:pPr>
        <w:pStyle w:val="SHTKTranslationText"/>
      </w:pPr>
      <w:r>
        <w:t>만약 널리 서술하지 않으면 완고한 집착을 돌리기 어렵다. 이제 ‘대하여지는 법’을 대법으로 삼는 것의 잘못을 밝힌다. 모두 여덟 가지 과실이 있다. 만약 삼장 가운데의 대법장을 풀이하는 것이라면 여섯 가지 잘못이 있고, 만약 경 가운데의 대법을 풀이하는 것이라면 두 가지 잘못이 있다. 여섯 가지 잘못이라고 한 것은, 첫째, 문헌 없이 뜻을 세운 잘못이다. 둘째, 논에서 체를 밝힌 것에 어긋난 잘못이다. 셋째, 논에서 이름을 풀이한 것에 어긋난 잘못이다. 넷째, 다른 두 장의 사례에 어긋난 잘못이다. 다섯째, 논문을 망령되게 풀이한 잘못이다. 여섯째, 이름을 풀이한 것이 논에 어긋난 잘못이다. 첫째, 문헌 없이 뜻을 세운 잘못이란, 무릇 뜻을 세우는 법은, 성교(聖教)에 근거하고 문헌에 어긋나지 않아야 한다. 옛 스승들이 세운 다섯 종류 대법 가운데, 앞의 네 가지는 이름과 체가 이 논과 같다. 다섯째는 문헌이 없다. 어떤 사람은, 다시 이·교·행·과의 네 종류 대법을 세웠다. 이와 과는 이름과 체가 모두 논의 설명에 어긋난다. 이미 성교에 어긋나고 또 문헌의 증거도 없다. 어찌 전하여 익힐 만하겠는가? 둘째, 논에서 체를 밝힌 것에 어긋난 잘못이란, 모든 논에서 대법의 체를 밝힐 때,</w:t>
      </w:r>
    </w:p>
    <w:p>
      <w:pPr>
        <w:pStyle w:val="SHTKSourceText"/>
      </w:pPr>
      <w:r>
        <w:t>皆云勝義唯無漏慧。若兼隨行通五蘊性世俗對法謂諸慧．及論。今取境果豈不違文三違論釋名失者。大小乘論略有三十六種。釋對法名。竝不取境果。婆沙有十二論師二十四釋。分別功德論有二釋。雜心論有二釋。世親攝論有四義釋。無性攝論有二義。此釋論二釋。總無取境．果以為對法。此論二釋。即是婆沙世友六釋之中。第三．第五釋對法也。第三釋云。復次能現觀四聖諦法故名對法。第五釋云。復次能證涅槃故名對法四違二藏例失者。依增上心論道。說素呾纜。</w:t>
      </w:r>
    </w:p>
    <w:p>
      <w:pPr>
        <w:pStyle w:val="SHTKTranslationText"/>
      </w:pPr>
      <w:r>
        <w:t>모두 승의로는 오직 무루혜라고 말한다. 수행까지 아울러 취하면 오온의 성품에 통하고, 세속대법은 여러 혜와 논을 말한다. 이제 경계와 과를 취한다면 어찌 문헌에 어긋나지 않겠는가? 셋째, 논에서 이름을 풀이한 것에 어긋난 잘못이란, 대승과 소승의 논에 대략 서른여섯 가지가 있어, 대법이라는 이름을 풀이하지만, 모두 경계와 과를 취하지 않는다. 《바사》에는 열두 논사의 스물네 가지 해석이 있고, 《분별공덕론》에는 두 가지 해석이 있으며, 《잡심론》에는 두 가지 해석이 있고, 세친의 《섭론》에는 네 가지 뜻의 해석이 있으며, 무성의 《섭론》에는 두 가지 뜻이 있고, 이 《구사론》에는 두 가지 해석이 있다. 모두 경계와 과를 취하여 대법으로 삼은 것이 없다. 이 논의 두 가지 해석은, 곧 《바사》의 세우(世友)가 제시한 여섯 가지 해석 가운데, 셋째와 다섯째의 대법 해석이다. 셋째 해석에서 말한다. “다시, 능히 사성제의 법을 현관하기 때문에 대법이라 이름한다.” 다섯째 해석에서 말한다. “다시, 능히 열반을 증득하기 때문에 대법이라 이름한다.” 넷째, 다른 두 장의 사례에 어긋난, 잘못이란, 증상심(增上心)에 의거하여 도를 논하고, 소달람(素呾纜)을 설할 때에는,</w:t>
      </w:r>
    </w:p>
    <w:p>
      <w:pPr>
        <w:pStyle w:val="SHTKSourceText"/>
      </w:pPr>
      <w:r>
        <w:t>不取所觀境。依增上戒論道說毘奈耶。不取所防。因何依增上慧論道說阿毘達磨。即取所對五妄釋論文失者。有人為成所對以為對法。釋此論云。頌中雖取能對。長行兼取所對。惑之甚也。一長行釋頌。</w:t>
      </w:r>
    </w:p>
    <w:p>
      <w:pPr>
        <w:pStyle w:val="SHTKTranslationText"/>
      </w:pPr>
      <w:r>
        <w:t>관찰되는 경계를 취하지 않는다. 증상계(增上戒)에 의거하여 도를 논하고 비나야를 설할 때에는, 막아야 할 대상을 취하지 않는다. 무슨 까닭에 증상혜에 의거하여 도를 논하고 아비달마를 설할 때에는, 곧 대하여지는 것을 취하는가? 다섯째, 논문을 망령되게 풀이한 잘못이란, 어떤 사람이 대하여지는 것을 대법으로 삼는 주장을 성립시키려고, 이 논을 풀이하여 말한다. “게송에서는 비록 능히 대하는 것을 취했지만, 장행에서는 대하여지는 것도 함께 취한다.” 미혹됨이 심하다. 첫째, 장행은 게송을 풀이하는 것인데,</w:t>
      </w:r>
    </w:p>
    <w:p>
      <w:pPr>
        <w:pStyle w:val="SHTKSourceText"/>
      </w:pPr>
      <w:r>
        <w:t>豈出對法體[3]數與頌相乖反耶。</w:t>
      </w:r>
    </w:p>
    <w:p>
      <w:pPr>
        <w:pStyle w:val="SHTKTranslationText"/>
      </w:pPr>
      <w:r>
        <w:t>어찌 제시한 대법의 체의 수가 게송과 서로 어긋날 수 있겠는가?</w:t>
      </w:r>
    </w:p>
    <w:p>
      <w:pPr>
        <w:pStyle w:val="SHTKNoteSummary"/>
      </w:pPr>
      <w:r>
        <w:t>교감 요약 | [CBETA 교감] 甲·乙본에는 數 없음</w:t>
      </w:r>
    </w:p>
    <w:p>
      <w:pPr>
        <w:pStyle w:val="SHTKNoteDetail"/>
      </w:pPr>
      <w:r>
        <w:t>• 원교감 원문 | 〔數〕－【甲】【乙】</w:t>
      </w:r>
    </w:p>
    <w:p>
      <w:pPr>
        <w:pStyle w:val="SHTKNoteDetail"/>
      </w:pPr>
      <w:r>
        <w:t>• 교감 번호 | 0467003</w:t>
      </w:r>
    </w:p>
    <w:p>
      <w:pPr>
        <w:pStyle w:val="SHTKNoteDetail"/>
      </w:pPr>
      <w:r>
        <w:t>• 저본 독법 | 數 → ‘수/수량’</w:t>
      </w:r>
    </w:p>
    <w:p>
      <w:pPr>
        <w:pStyle w:val="SHTKNoteDetail"/>
      </w:pPr>
      <w:r>
        <w:t>• 이문 독법 | ∅ → ‘해당 성분 없음(탈락)’</w:t>
      </w:r>
    </w:p>
    <w:p>
      <w:pPr>
        <w:pStyle w:val="SHTKNoteDetail"/>
      </w:pPr>
      <w:r>
        <w:t>• 저본 기준 번역 | “어찌 제시한 대법의 체의 수가 게송과 서로 어긋날 수 있겠는가?”</w:t>
      </w:r>
    </w:p>
    <w:p>
      <w:pPr>
        <w:pStyle w:val="SHTKNoteDetail"/>
      </w:pPr>
      <w:r>
        <w:t>• 교감 해설 | 【大】의 ‘數’을 【甲】【乙】에서는 삭제한다.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0467003.</w:t>
      </w:r>
    </w:p>
    <w:p>
      <w:pPr>
        <w:pStyle w:val="SHTKSourceText"/>
      </w:pPr>
      <w:r>
        <w:t>若必有異釋。應分明標別。</w:t>
      </w:r>
    </w:p>
    <w:p>
      <w:pPr>
        <w:pStyle w:val="SHTKTranslationText"/>
      </w:pPr>
      <w:r>
        <w:t>만약 반드시 다른 해석이 있다면, 마땅히 분명하게 따로 표시했어야 한다.</w:t>
      </w:r>
    </w:p>
    <w:p>
      <w:pPr>
        <w:pStyle w:val="SHTKSourceText"/>
      </w:pPr>
      <w:r>
        <w:t>二若長行[4]中取所對為體。</w:t>
      </w:r>
    </w:p>
    <w:p>
      <w:pPr>
        <w:pStyle w:val="SHTKTranslationText"/>
      </w:pPr>
      <w:r>
        <w:t>둘째, 만약 장행 가운데에서 대하여지는 것을 체로 취했다면,</w:t>
      </w:r>
    </w:p>
    <w:p>
      <w:pPr>
        <w:pStyle w:val="SHTKNoteSummary"/>
      </w:pPr>
      <w:r>
        <w:t>교감 요약 | [CBETA 교감] 甲·乙본에는 中 없음</w:t>
      </w:r>
    </w:p>
    <w:p>
      <w:pPr>
        <w:pStyle w:val="SHTKNoteDetail"/>
      </w:pPr>
      <w:r>
        <w:t>• 원교감 원문 | 〔中〕－【甲】【乙】</w:t>
      </w:r>
    </w:p>
    <w:p>
      <w:pPr>
        <w:pStyle w:val="SHTKNoteDetail"/>
      </w:pPr>
      <w:r>
        <w:t>• 교감 번호 | 0467004</w:t>
      </w:r>
    </w:p>
    <w:p>
      <w:pPr>
        <w:pStyle w:val="SHTKNoteDetail"/>
      </w:pPr>
      <w:r>
        <w:t>• 저본 독법 | 中 → ‘가운데’</w:t>
      </w:r>
    </w:p>
    <w:p>
      <w:pPr>
        <w:pStyle w:val="SHTKNoteDetail"/>
      </w:pPr>
      <w:r>
        <w:t>• 이문 독법 | ∅ → ‘해당 성분 없음(탈락)’</w:t>
      </w:r>
    </w:p>
    <w:p>
      <w:pPr>
        <w:pStyle w:val="SHTKNoteDetail"/>
      </w:pPr>
      <w:r>
        <w:t>• 저본 기준 번역 | “둘째, 만약 장행 가운데에서 대하여지는 것을 체로 취했다면,”</w:t>
      </w:r>
    </w:p>
    <w:p>
      <w:pPr>
        <w:pStyle w:val="SHTKNoteDetail"/>
      </w:pPr>
      <w:r>
        <w:t>• 교감 해설 | 【大】의 ‘中’을 【甲】【乙】에서는 삭제한다.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0467004.</w:t>
      </w:r>
    </w:p>
    <w:p>
      <w:pPr>
        <w:pStyle w:val="SHTKSourceText"/>
      </w:pPr>
      <w:r>
        <w:t>應於出體中說。何故於釋名中說。此是長行中。欲釋能對名對法故。先舉二種法以釋法名。後將無漏慧對此法故。名為對法。此是先釋所對法也六釋名違論失者。</w:t>
      </w:r>
    </w:p>
    <w:p>
      <w:pPr>
        <w:pStyle w:val="SHTKTranslationText"/>
      </w:pPr>
      <w:r>
        <w:t>마땅히 체를 밝히는 가운데에서 말했어야 한다. 무슨 까닭에 이름을 풀이하는 가운데에서 말했는가? 이것은 장행 가운데에서, 능히 대하는 것을 ‘대법’이라 이름하는 까닭을 풀이하려 했기 때문에, 먼저 두 종류의 법을 들어 ‘법’이라는 이름을 풀이하고, 뒤에 무루혜를 이 법에 대하게 하였기 때문에, ‘대법’이라 이름한 것이다. 이는 먼저 대하여지는 법을 풀이한 것이다. 여섯째, 이름을 풀이한 것이 논에 어긋난 잘못이란,</w:t>
      </w:r>
    </w:p>
    <w:p>
      <w:pPr>
        <w:pStyle w:val="SHTKSourceText"/>
      </w:pPr>
      <w:r>
        <w:t>有人數十[5]翻釋名。</w:t>
      </w:r>
    </w:p>
    <w:p>
      <w:pPr>
        <w:pStyle w:val="SHTKTranslationText"/>
      </w:pPr>
      <w:r>
        <w:t>어떤 사람은 수십 차례 이름을 풀이했으나,</w:t>
      </w:r>
    </w:p>
    <w:p>
      <w:pPr>
        <w:pStyle w:val="SHTKNoteSummary"/>
      </w:pPr>
      <w:r>
        <w:t>교감 요약 | [CBETA 교감] 저본 翻 → 甲·乙본 番</w:t>
      </w:r>
    </w:p>
    <w:p>
      <w:pPr>
        <w:pStyle w:val="SHTKNoteDetail"/>
      </w:pPr>
      <w:r>
        <w:t>• 원교감 원문 | 翻＝番【甲】【乙】</w:t>
      </w:r>
    </w:p>
    <w:p>
      <w:pPr>
        <w:pStyle w:val="SHTKNoteDetail"/>
      </w:pPr>
      <w:r>
        <w:t>• 교감 번호 | 0467005</w:t>
      </w:r>
    </w:p>
    <w:p>
      <w:pPr>
        <w:pStyle w:val="SHTKNoteDetail"/>
      </w:pPr>
      <w:r>
        <w:t>• 저본 독법 | 翻</w:t>
      </w:r>
    </w:p>
    <w:p>
      <w:pPr>
        <w:pStyle w:val="SHTKNoteDetail"/>
      </w:pPr>
      <w:r>
        <w:t>• 이문 독법 | 番 → ‘차례/번’</w:t>
      </w:r>
    </w:p>
    <w:p>
      <w:pPr>
        <w:pStyle w:val="SHTKNoteDetail"/>
      </w:pPr>
      <w:r>
        <w:t>• 저본 기준 번역 | “어떤 사람은 수십 차례 이름을 풀이했으나,”</w:t>
      </w:r>
    </w:p>
    <w:p>
      <w:pPr>
        <w:pStyle w:val="SHTKNoteDetail"/>
      </w:pPr>
      <w:r>
        <w:t>• 교감 해설 | 【大】의 ‘翻’을 【甲】【乙】에서는 ‘番’로 읽는다.</w:t>
      </w:r>
    </w:p>
    <w:p>
      <w:pPr>
        <w:pStyle w:val="SHTKNoteDetail"/>
      </w:pPr>
      <w:r>
        <w:t>• 판정 근거 | 두 독법은 동의·이체·통용 또는 어순 교환으로 문맥상 동일한 한국어 뜻을 이룬다.</w:t>
      </w:r>
    </w:p>
    <w:p>
      <w:pPr>
        <w:pStyle w:val="SHTKNoteDetail"/>
      </w:pPr>
      <w:r>
        <w:t>• 번역 영향 판정 | [번역 차이 없음]</w:t>
      </w:r>
    </w:p>
    <w:p>
      <w:pPr>
        <w:pStyle w:val="SHTKNoteDetail"/>
      </w:pPr>
      <w:r>
        <w:t>• 출처 | CBETA T41n1822, 교감 번호 0467005.</w:t>
      </w:r>
    </w:p>
    <w:p>
      <w:pPr>
        <w:pStyle w:val="SHTKSourceText"/>
      </w:pPr>
      <w:r>
        <w:t>竝非諸論釋名。多是自意穿鑿妄通境．果以釋論名。言義繁理不堪述也。若言是釋經中對法有二失者。一違經失。二違論失違經失者。婆沙引八經釋對法。一引藥叉經。二引筏縒經。若依此二經唯無漏慧。三引西彌迦經。以空．無我．及如實覺為性。准此經文通一切法。四引鄔陀夷經。以滅定退為體。此即唯以非得為體。五引阿難陀經。以因緣性．及如實覺為性。</w:t>
      </w:r>
    </w:p>
    <w:p>
      <w:pPr>
        <w:pStyle w:val="SHTKTranslationText"/>
      </w:pPr>
      <w:r>
        <w:t>모두 여러 논의 이름 풀이가 아니다. 대부분 자기 뜻으로 억지로 천착하여 경계와 과를 망령되게 끌어들여 논의 이름을 풀이한 것이다. 말과 뜻이 번잡하고 이치가 서술할 만하지 않다. 만약 이것이 경 가운데의 대법을 풀이한 것이라고 한다면 두 가지 잘못이 있다. 첫째는 경에 어긋난 잘못이다. 둘째는 논에 어긋난 잘못이다. 경에 어긋난 잘못이란, 《바사》가 여덟 경을 인용하여 대법을 풀이한다. 첫째는 《약차경》을 인용한다. 둘째는 《벌차경》을 인용한다. 이 두 경에 의하면 오직 무루혜이다. 셋째는 《서미가경》을 인용한다. 공·무아 및 여실각(如實覺)을 체로 삼는다. 이 경문에 준하면 일체법에 통한다. 넷째는 《오타이경》을 인용한다. 멸정에서 물러남을 체로 삼는다. 이는 곧 오직 비득(非得)을 체로 삼는다. 다섯째는 《아난타경》을 인용한다. 인연성 및 여실각을 체로 삼는다.</w:t>
      </w:r>
    </w:p>
    <w:p>
      <w:pPr>
        <w:pStyle w:val="SHTKSourceText"/>
      </w:pPr>
      <w:r>
        <w:t>此經若取[6]親因緣或十二因緣。</w:t>
      </w:r>
    </w:p>
    <w:p>
      <w:pPr>
        <w:pStyle w:val="SHTKTranslationText"/>
      </w:pPr>
      <w:r>
        <w:t>이 경에서 만약 친인연이나 십이인연을 취한다면,</w:t>
      </w:r>
    </w:p>
    <w:p>
      <w:pPr>
        <w:pStyle w:val="SHTKNoteSummary"/>
      </w:pPr>
      <w:r>
        <w:t>교감 요약 | [CBETA 교감] 저본 親 → 甲·乙본 觀</w:t>
      </w:r>
    </w:p>
    <w:p>
      <w:pPr>
        <w:pStyle w:val="SHTKNoteDetail"/>
      </w:pPr>
      <w:r>
        <w:t>• 원교감 원문 | 親＝觀【甲】【乙】</w:t>
      </w:r>
    </w:p>
    <w:p>
      <w:pPr>
        <w:pStyle w:val="SHTKNoteDetail"/>
      </w:pPr>
      <w:r>
        <w:t>• 교감 번호 | 0467006</w:t>
      </w:r>
    </w:p>
    <w:p>
      <w:pPr>
        <w:pStyle w:val="SHTKNoteDetail"/>
      </w:pPr>
      <w:r>
        <w:t>• 저본 독법 | 親</w:t>
      </w:r>
    </w:p>
    <w:p>
      <w:pPr>
        <w:pStyle w:val="SHTKNoteDetail"/>
      </w:pPr>
      <w:r>
        <w:t>• 이문 독법 | 觀 → ‘관하다’</w:t>
      </w:r>
    </w:p>
    <w:p>
      <w:pPr>
        <w:pStyle w:val="SHTKNoteDetail"/>
      </w:pPr>
      <w:r>
        <w:t>• 저본 기준 번역 | “이 경에서 만약 친인연이나 십이인연을 취한다면,”</w:t>
      </w:r>
    </w:p>
    <w:p>
      <w:pPr>
        <w:pStyle w:val="SHTKNoteDetail"/>
      </w:pPr>
      <w:r>
        <w:t>• 교감 해설 | 【大】의 ‘親’을 【甲】【乙】에서는 ‘觀’로 읽는다.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0467006.</w:t>
      </w:r>
    </w:p>
    <w:p>
      <w:pPr>
        <w:pStyle w:val="SHTKSourceText"/>
      </w:pPr>
      <w:r>
        <w:t>即唯有為。若通取六因。即一切法。六又引經取因緣性及彼寂滅并如實覺為性。准此經云。因緣性即是十二因緣性及彼寂滅即是擇滅。若言寂滅通非擇滅。此之寂滅即通非諦。</w:t>
      </w:r>
    </w:p>
    <w:p>
      <w:pPr>
        <w:pStyle w:val="SHTKTranslationText"/>
      </w:pPr>
      <w:r>
        <w:t>곧 오직 유위이다. 만약 육인을 두루 취한다면, 곧 일체법이다. 여섯째는 또 경을 인용하여 인연성, 그 적멸 및 여실각을 체로 삼는다. 이 경문에 준하면, 인연성은 곧 십이인연성이고 그 적멸은 곧 택멸이다. 만약 적멸이 비택멸에도 통한다고 말한다면, 이 적멸은 곧 비제(非諦)에도 통하게 된다.</w:t>
      </w:r>
    </w:p>
    <w:p>
      <w:pPr>
        <w:pStyle w:val="SHTKSourceText"/>
      </w:pPr>
      <w:r>
        <w:t>非[7]擇體非諦攝故。</w:t>
      </w:r>
    </w:p>
    <w:p>
      <w:pPr>
        <w:pStyle w:val="SHTKTranslationText"/>
      </w:pPr>
      <w:r>
        <w:t>비택(非擇)의 체는 제(諦)에 포섭되지 않기 때문이다.</w:t>
      </w:r>
    </w:p>
    <w:p>
      <w:pPr>
        <w:pStyle w:val="SHTKNoteSummary"/>
      </w:pPr>
      <w:r>
        <w:t>교감 요약 | [CBETA 교감] 저본 擇 → 甲·乙본 擇滅</w:t>
      </w:r>
    </w:p>
    <w:p>
      <w:pPr>
        <w:pStyle w:val="SHTKNoteDetail"/>
      </w:pPr>
      <w:r>
        <w:t>• 원교감 원문 | 擇＝擇滅【甲】【乙】</w:t>
      </w:r>
    </w:p>
    <w:p>
      <w:pPr>
        <w:pStyle w:val="SHTKNoteDetail"/>
      </w:pPr>
      <w:r>
        <w:t>• 교감 번호 | 0467007</w:t>
      </w:r>
    </w:p>
    <w:p>
      <w:pPr>
        <w:pStyle w:val="SHTKNoteDetail"/>
      </w:pPr>
      <w:r>
        <w:t>• 저본 독법 | 擇 → ‘선택/택’</w:t>
      </w:r>
    </w:p>
    <w:p>
      <w:pPr>
        <w:pStyle w:val="SHTKNoteDetail"/>
      </w:pPr>
      <w:r>
        <w:t>• 이문 독법 | 擇滅 → ‘선택/택 / 소멸/멸’</w:t>
      </w:r>
    </w:p>
    <w:p>
      <w:pPr>
        <w:pStyle w:val="SHTKNoteDetail"/>
      </w:pPr>
      <w:r>
        <w:t>• 저본 기준 번역 | “비택(非擇)의 체는 제(諦)에 포섭되지 않기 때문이다.”</w:t>
      </w:r>
    </w:p>
    <w:p>
      <w:pPr>
        <w:pStyle w:val="SHTKNoteDetail"/>
      </w:pPr>
      <w:r>
        <w:t>• 교감 해설 | 【大】의 ‘擇’을 【甲】【乙】에서는 ‘擇滅’로 읽는다.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0467007.</w:t>
      </w:r>
    </w:p>
    <w:p>
      <w:pPr>
        <w:pStyle w:val="SHTKSourceText"/>
      </w:pPr>
      <w:r>
        <w:t>并如實覺。即是覺緣起智。非攝一切智也。此是經中種種異說。非是三藏之中阿毘達磨七引阿難陀經。謂諸見取及如實覺為性。此即唯以苦集道一分。不通滅諦八又引經。一切諸法．及以如實覺為體。此即通一切法。今立理對法謂四聖諦。果對法謂涅槃。行對法謂能觀。此即不攝虛空非擇滅也。此立對法。八經之中為依何經。皆有增減失。無有一經。唯除虛空及非擇滅立對法故。此即第一違經失也二違論失者。婆沙第一引八經釋對法已。</w:t>
      </w:r>
    </w:p>
    <w:p>
      <w:pPr>
        <w:pStyle w:val="SHTKTranslationText"/>
      </w:pPr>
      <w:r>
        <w:t>그리고 여실각은, 곧 연기를 깨닫는 지혜이다. 일체지를 포섭하는 것이 아니다. 이는 경 가운데의 갖가지 서로 다른 설이다. 삼장 가운데의 아비달마는 아니다. 일곱째는 《아난타경》을 인용한다. 여러 견취 및 여실각을 체로 삼는다고 한다. 이는 곧 오직 고·집·도의 한 부분만을 체로 하며, 멸제에는 통하지 않는다. 여덟째는 또 경을 인용한다. 일체의 모든 법과 여실각을 체로 삼는다. 이는 곧 일체법에 통한다. 지금 세운 이대법(理對法)은 사성제를 말하고, 과대법(果對法)은 열반을 말하며, 행대법(行對法)은 능히 관하는 것을 말한다. 이는 곧 허공과 비택멸을 포섭하지 않는다. 이렇게 대법을 세운다면, 여덟 경 가운데 어느 경에 의거한 것인가? 모두 더하고 덜한 잘못이 있다. 그러한 경은 하나도 없다. 오직 허공과 비택멸만 제외하고 대법을 세운 것은 없기 때문이다. 이것이 곧 첫째, 경에 어긋난 잘못이다. 둘째, 논에 어긋난 잘못이란, 《바사》 제1권에서 여덟 경을 인용하여 대법을 풀이한 뒤,</w:t>
      </w:r>
    </w:p>
    <w:p>
      <w:pPr>
        <w:pStyle w:val="SHTKSourceText"/>
      </w:pPr>
      <w:r>
        <w:t>論自釋云。</w:t>
      </w:r>
    </w:p>
    <w:p>
      <w:pPr>
        <w:pStyle w:val="SHTKTranslationText"/>
      </w:pPr>
      <w:r>
        <w:t>논 자체가 풀이하여 말한다.</w:t>
      </w:r>
    </w:p>
    <w:p>
      <w:pPr>
        <w:pStyle w:val="SHTKSourceText"/>
      </w:pPr>
      <w:r>
        <w:t>雖此等經中[8]各隨意趣作種種異說。</w:t>
      </w:r>
    </w:p>
    <w:p>
      <w:pPr>
        <w:pStyle w:val="SHTKTranslationText"/>
      </w:pPr>
      <w:r>
        <w:t>“비록 이들 경 가운데에서 각각 그 의취에 따라 갖가지로 서로 다르게 설했지만,</w:t>
      </w:r>
    </w:p>
    <w:p>
      <w:pPr>
        <w:pStyle w:val="SHTKNoteSummary"/>
      </w:pPr>
      <w:r>
        <w:t>교감 요약 | [CBETA 교감] 저본 各隨 → 甲·乙본 隨可</w:t>
      </w:r>
    </w:p>
    <w:p>
      <w:pPr>
        <w:pStyle w:val="SHTKNoteDetail"/>
      </w:pPr>
      <w:r>
        <w:t>• 원교감 원문 | 各隨＝隨可【甲】【乙】</w:t>
      </w:r>
    </w:p>
    <w:p>
      <w:pPr>
        <w:pStyle w:val="SHTKNoteDetail"/>
      </w:pPr>
      <w:r>
        <w:t>• 교감 번호 | 0467008</w:t>
      </w:r>
    </w:p>
    <w:p>
      <w:pPr>
        <w:pStyle w:val="SHTKNoteDetail"/>
      </w:pPr>
      <w:r>
        <w:t>• 저본 독법 | 各隨 → ‘각각 / 따르다’</w:t>
      </w:r>
    </w:p>
    <w:p>
      <w:pPr>
        <w:pStyle w:val="SHTKNoteDetail"/>
      </w:pPr>
      <w:r>
        <w:t>• 이문 독법 | 隨可</w:t>
      </w:r>
    </w:p>
    <w:p>
      <w:pPr>
        <w:pStyle w:val="SHTKNoteDetail"/>
      </w:pPr>
      <w:r>
        <w:t>• 저본 기준 번역 | ““비록 이들 경 가운데에서 각각 그 의취에 따라 갖가지로 서로 다르게 설했지만,”</w:t>
      </w:r>
    </w:p>
    <w:p>
      <w:pPr>
        <w:pStyle w:val="SHTKNoteDetail"/>
      </w:pPr>
      <w:r>
        <w:t>• 교감 해설 | 【大】의 ‘各隨’을 【甲】【乙】에서는 ‘隨可’로 읽는다.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0467008.</w:t>
      </w:r>
    </w:p>
    <w:p>
      <w:pPr>
        <w:pStyle w:val="SHTKSourceText"/>
      </w:pPr>
      <w:r>
        <w:t>然阿毘達磨勝義自性。唯無漏慧根。乃至兼取世俗對法。論既不取異說對法。今既釋論文。因何違論取異說耶。</w:t>
      </w:r>
    </w:p>
    <w:p>
      <w:pPr>
        <w:pStyle w:val="SHTKTranslationText"/>
      </w:pPr>
      <w:r>
        <w:t>아비달마의 승의 자성은, 오직 무루혜근뿐이다. 나아가 세속대법까지 함께 취한다.” 논에서 이미 서로 다른 설을 대법으로 취하지 않았는데, 지금 이미 논문을 풀이하면서, 무슨 까닭에 논에 어긋나게 그 서로 다른 설을 취하는가?</w:t>
      </w:r>
    </w:p>
    <w:p>
      <w:pPr>
        <w:pStyle w:val="SHTKPositionMarker"/>
      </w:pPr>
      <w:bookmarkStart w:id="39" w:name="loc_0467c20"/>
      <w:bookmarkEnd w:id="39"/>
      <w:r>
        <w:t>[0467c20]</w:t>
      </w:r>
    </w:p>
    <w:p>
      <w:pPr>
        <w:pStyle w:val="SHTKSourceText"/>
      </w:pPr>
      <w:r>
        <w:t>論。已釋對法至名對法藏。此下第二。半頌釋今論名。文中有三。初結引。次頌答。後釋頌。此文初也。</w:t>
      </w:r>
    </w:p>
    <w:p>
      <w:pPr>
        <w:pStyle w:val="SHTKTranslationText"/>
      </w:pPr>
      <w:r>
        <w:t>논에서 말한다. “이미 대법을 풀이한 것에서 ‘대법장’이라 이름하는 데까지.” 이 아래는 둘째이다. 반 게송으로 지금 이 논의 이름을 풀이한다. 글에는 세 가지가 있다. 처음은 맺어서 끌어낸다. 다음은 게송으로 답한다. 뒤에는 게송을 풀이한다. 이것은 처음의 글이다.</w:t>
      </w:r>
    </w:p>
    <w:p>
      <w:pPr>
        <w:pStyle w:val="SHTKPositionMarker"/>
      </w:pPr>
      <w:bookmarkStart w:id="40" w:name="loc_0467c22"/>
      <w:bookmarkEnd w:id="40"/>
      <w:r>
        <w:t>[0467c22]</w:t>
      </w:r>
    </w:p>
    <w:p>
      <w:pPr>
        <w:pStyle w:val="SHTKSourceText"/>
      </w:pPr>
      <w:r>
        <w:t>頌曰至俱舍名。</w:t>
      </w:r>
    </w:p>
    <w:p>
      <w:pPr>
        <w:pStyle w:val="SHTKTranslationText"/>
      </w:pPr>
      <w:r>
        <w:t>게송에서 말한다. “…에서 ‘구사(俱舍)’라는 이름까지.”</w:t>
      </w:r>
    </w:p>
    <w:p>
      <w:pPr>
        <w:pStyle w:val="SHTKSourceText"/>
      </w:pPr>
      <w:r>
        <w:t>次[9]頌答中上句明二釋名。</w:t>
      </w:r>
    </w:p>
    <w:p>
      <w:pPr>
        <w:pStyle w:val="SHTKTranslationText"/>
      </w:pPr>
      <w:r>
        <w:t>다음 게송의 답 가운데 윗구절은 두 가지로 이름을 풀이함을 밝힌다.</w:t>
      </w:r>
    </w:p>
    <w:p>
      <w:pPr>
        <w:pStyle w:val="SHTKNoteSummary"/>
      </w:pPr>
      <w:r>
        <w:t>교감 요약 | [CBETA 교감] 甲·乙본에는 頌 없음</w:t>
      </w:r>
    </w:p>
    <w:p>
      <w:pPr>
        <w:pStyle w:val="SHTKNoteDetail"/>
      </w:pPr>
      <w:r>
        <w:t>• 원교감 원문 | 〔頌〕－【甲】【乙】</w:t>
      </w:r>
    </w:p>
    <w:p>
      <w:pPr>
        <w:pStyle w:val="SHTKNoteDetail"/>
      </w:pPr>
      <w:r>
        <w:t>• 교감 번호 | 0467009</w:t>
      </w:r>
    </w:p>
    <w:p>
      <w:pPr>
        <w:pStyle w:val="SHTKNoteDetail"/>
      </w:pPr>
      <w:r>
        <w:t>• 저본 독법 | 頌 → ‘게송’</w:t>
      </w:r>
    </w:p>
    <w:p>
      <w:pPr>
        <w:pStyle w:val="SHTKNoteDetail"/>
      </w:pPr>
      <w:r>
        <w:t>• 이문 독법 | ∅ → ‘해당 성분 없음(탈락)’</w:t>
      </w:r>
    </w:p>
    <w:p>
      <w:pPr>
        <w:pStyle w:val="SHTKNoteDetail"/>
      </w:pPr>
      <w:r>
        <w:t>• 저본 기준 번역 | “다음 게송의 답 가운데 윗구절은 두 가지로 이름을 풀이함을 밝힌다.”</w:t>
      </w:r>
    </w:p>
    <w:p>
      <w:pPr>
        <w:pStyle w:val="SHTKNoteDetail"/>
      </w:pPr>
      <w:r>
        <w:t>• 교감 해설 | 저본은 頌【大】을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0467009.</w:t>
      </w:r>
    </w:p>
    <w:p>
      <w:pPr>
        <w:pStyle w:val="SHTKSourceText"/>
      </w:pPr>
      <w:r>
        <w:t>下句結藏名。也俱舍梵音。此翻為藏。</w:t>
      </w:r>
    </w:p>
    <w:p>
      <w:pPr>
        <w:pStyle w:val="SHTKTranslationText"/>
      </w:pPr>
      <w:r>
        <w:t>아랫구절은 ‘장(藏)’이라는 이름을 맺는다. ‘구사(俱舍)’는 범어 음사이다. 여기서는 ‘장(藏)’이라고 번역한다.</w:t>
      </w:r>
    </w:p>
    <w:p>
      <w:pPr>
        <w:pStyle w:val="SHTKPositionMarker"/>
      </w:pPr>
      <w:bookmarkStart w:id="41" w:name="loc_0467c24"/>
      <w:bookmarkEnd w:id="41"/>
      <w:r>
        <w:t>[0467c24]</w:t>
      </w:r>
    </w:p>
    <w:p>
      <w:pPr>
        <w:pStyle w:val="SHTKSourceText"/>
      </w:pPr>
      <w:r>
        <w:t>論曰至此得藏名。後釋頌也。文中有三。一述屬主釋。二述多財釋。三總結藏名。</w:t>
      </w:r>
    </w:p>
    <w:p>
      <w:pPr>
        <w:pStyle w:val="SHTKTranslationText"/>
      </w:pPr>
      <w:r>
        <w:t>논에서 말한다. “…에서 ‘이 때문에 장이라는 이름을 얻는다’까지.” 뒤에서 게송을 풀이한 것이다. 글에는 세 가지가 있다. 첫째는 속주석(屬主釋)을 서술한다. 둘째는 다재석(多財釋)을 서술한다. 셋째는 ‘장’이라는 이름을 총괄하여 맺는다.</w:t>
      </w:r>
    </w:p>
    <w:p>
      <w:pPr>
        <w:pStyle w:val="SHTKSourceText"/>
      </w:pPr>
      <w:r>
        <w:t>此[10]文初也</w:t>
      </w:r>
    </w:p>
    <w:p>
      <w:pPr>
        <w:pStyle w:val="SHTKTranslationText"/>
      </w:pPr>
      <w:r>
        <w:t>이것이 처음의 글이다.</w:t>
      </w:r>
    </w:p>
    <w:p>
      <w:pPr>
        <w:pStyle w:val="SHTKNoteSummary"/>
      </w:pPr>
      <w:r>
        <w:t>교감 요약 | [CBETA 교감] 저본 文 → 甲·乙본 名</w:t>
      </w:r>
    </w:p>
    <w:p>
      <w:pPr>
        <w:pStyle w:val="SHTKNoteDetail"/>
      </w:pPr>
      <w:r>
        <w:t>• 원교감 원문 | 文＝名【甲】【乙】</w:t>
      </w:r>
    </w:p>
    <w:p>
      <w:pPr>
        <w:pStyle w:val="SHTKNoteDetail"/>
      </w:pPr>
      <w:r>
        <w:t>• 교감 번호 | 0467010</w:t>
      </w:r>
    </w:p>
    <w:p>
      <w:pPr>
        <w:pStyle w:val="SHTKNoteDetail"/>
      </w:pPr>
      <w:r>
        <w:t>• 저본 독법 | 文 → ‘글’</w:t>
      </w:r>
    </w:p>
    <w:p>
      <w:pPr>
        <w:pStyle w:val="SHTKNoteDetail"/>
      </w:pPr>
      <w:r>
        <w:t>• 이문 독법 | 名 → ‘이름’</w:t>
      </w:r>
    </w:p>
    <w:p>
      <w:pPr>
        <w:pStyle w:val="SHTKNoteDetail"/>
      </w:pPr>
      <w:r>
        <w:t>• 저본 기준 번역 | “이것이 처음의 글이다.”</w:t>
      </w:r>
    </w:p>
    <w:p>
      <w:pPr>
        <w:pStyle w:val="SHTKNoteDetail"/>
      </w:pPr>
      <w:r>
        <w:t>• 교감 해설 | 저본은 文【大】을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0467010.</w:t>
      </w:r>
    </w:p>
    <w:p>
      <w:pPr>
        <w:pStyle w:val="SHTKSourceText"/>
      </w:pPr>
      <w:r>
        <w:t>正理云。此就依主及多財釋。藏謂堅實猶如樹藏。對法論中諸堅實義。皆入此攝。是彼藏故。名對法藏准此論文。西方釋藏有二義。一堅實義。猶如樹藏。即樹心堅實名藏。喻對法論中勝義是堅實義。即此勝義名對法藏。如將樹藏更造諸器。即此諸器名為樹藏。樹之藏故。喻將對法藏中勝義之藏用造此論。此論亦名對法藏也。即是對法藏之勝義也。</w:t>
      </w:r>
    </w:p>
    <w:p>
      <w:pPr>
        <w:pStyle w:val="SHTKTranslationText"/>
      </w:pPr>
      <w:r>
        <w:t>《정리론》에서 말한다. “이것은 의주석(依主釋)과 다재석에 나아간 것이다. ‘장’은 견실함을 말하니, 마치 나무의 심재[樹藏]와 같다. 대법론 가운데의 여러 견실한 뜻은, 모두 여기에 들어가 포섭된다. 그것의 장이기 때문에, ‘대법장’이라 이름한다.” 이 논문에 준하면, 서방에서 ‘장’을 풀이하는 데에는 두 뜻이 있다. 첫째는 견실하다는 뜻이다. 마치 나무의 심재와 같다. 곧 나무의 중심에서 견실한 것을 ‘장’이라 이름한다. 이는 대법론 가운데 승의가 견실한 뜻임을 비유한다. 곧 이 승의를 ‘대법장’이라 이름한다. 마치 나무의 심재를 가져다가 다시 여러 기물을 만드는 것과 같다. 곧 이 여러 기물도 ‘나무의 장[樹藏]’이라 이름한다. 나무의 장이기 때문이다. 이는 대법장 가운데 승의라는 장을 가져다가 이 논을 지은 것을 비유한다. 그러므로 이 논 또한 ‘대법장’이라 이름한다. 곧 대법장 가운데의 승의라는 뜻이다.</w:t>
      </w:r>
    </w:p>
    <w:p>
      <w:pPr>
        <w:pStyle w:val="SHTKPositionMarker"/>
      </w:pPr>
      <w:bookmarkStart w:id="42" w:name="loc_0468a06"/>
      <w:bookmarkEnd w:id="42"/>
      <w:r>
        <w:t>[0468a06]</w:t>
      </w:r>
    </w:p>
    <w:p>
      <w:pPr>
        <w:pStyle w:val="SHTKSourceText"/>
      </w:pPr>
      <w:r>
        <w:t>論。或此依彼至故亦名藏。第二多財釋也正理云。藏或所依。猶如刀藏。謂彼對法是此所依。引彼義言造此論故。此論以彼對法為藏。名對法藏。即是對法為所依義西方第二義引所依名藏。猶如刀所依故名為刀藏。亦如絹布所依名絹布藏此論依對法故。其對法論。是此論之藏。名對法藏。對法即藏持業釋也此論依對法藏故名對法藏。即是有對法藏故。全取對法藏名名多財釋正理云。藏或所依。猶如刀藏等者。</w:t>
      </w:r>
    </w:p>
    <w:p>
      <w:pPr>
        <w:pStyle w:val="SHTKTranslationText"/>
      </w:pPr>
      <w:r>
        <w:t>논에서 말한다. “혹은 이것이 저것에 의지한 것에서 ‘그러므로 또한 장이라 이름한다’까지.” 둘째 다재석이다. 《정리론》에서 말한다. “장은 혹은 의지하는 바[所依]이다. 마치 칼집[刀藏]과 같다. 저 대법이 이 논의 의지하는 바라는 뜻이다. 저 대법의 뜻과 말을 끌어다가 이 논을 지었기 때문이다. 이 논은 저 대법을 장으로 삼으므로, ‘대법장’이라 이름한다.” 곧 대법이 의지하는 바가 된다는 뜻이다. 서방에서 두 번째 뜻은 의지하는 바를 끌어 ‘장’이라 이름하는 것이다. 마치 칼이 의지하는 것이므로 ‘칼집’이라 이름하는 것과 같다. 또 비단과 천이 의지하는 곳을 ‘비단·천의 장’이라 이름하는 것과도 같다. 이 논은 대법에 의지하기 때문에, 그 대법론이, 이 논의 장이다. 그러므로 ‘대법장’이라 이름한다. 대법 자체가 곧 장이니, 지업석(持業釋)이다. 이 논이 대법장에 의지하기 때문에 ‘대법장’이라 이름한다. 곧 대법장을 지니고 있기 때문이다. ‘대법장’이라는 본래의 이름 전체를 취해 이름하므로 다재석이다. 《정리론》에서 말한다. “장은 혹은 의지하는 바이다. 마치 칼집과 같다”고 한 것은,</w:t>
      </w:r>
    </w:p>
    <w:p>
      <w:pPr>
        <w:pStyle w:val="SHTKSourceText"/>
      </w:pPr>
      <w:r>
        <w:t>此喻所依名藏。未辨多財正理云。此論以彼對法為藏名對法藏。此辨多財釋也。</w:t>
      </w:r>
    </w:p>
    <w:p>
      <w:pPr>
        <w:pStyle w:val="SHTKTranslationText"/>
      </w:pPr>
      <w:r>
        <w:t>이는 의지하는 바를 ‘장’이라 이름함을 비유한 것이다. 아직 다재석을 분별한 것은 아니다. 《정리론》에서 말한다. “이 논은 저 대법을 장으로 삼으므로 대법장이라 이름한다.” 이것이 다재석을 분별한 것이다.</w:t>
      </w:r>
    </w:p>
    <w:p>
      <w:pPr>
        <w:pStyle w:val="SHTKSourceText"/>
      </w:pPr>
      <w:r>
        <w:t>[1]有人多不得此意。</w:t>
      </w:r>
    </w:p>
    <w:p>
      <w:pPr>
        <w:pStyle w:val="SHTKTranslationText"/>
      </w:pPr>
      <w:r>
        <w:t>어떤 사람들은 대부분 이 뜻을 이해하지 못하여,</w:t>
      </w:r>
    </w:p>
    <w:p>
      <w:pPr>
        <w:pStyle w:val="SHTKNoteSummary"/>
      </w:pPr>
      <w:r>
        <w:t>교감 요약 | [CBETA 교감] 甲·乙본에는有人多不得此…應細看文(33자) 없음</w:t>
      </w:r>
    </w:p>
    <w:p>
      <w:pPr>
        <w:pStyle w:val="SHTKNoteDetail"/>
      </w:pPr>
      <w:r>
        <w:t>• 원교감 원문 | 〔有人多不得此意。謂言刀藏即是多財。或說刀是所依。藏能依也。皆是誤耳。應細看文〕－【甲】【乙】</w:t>
      </w:r>
    </w:p>
    <w:p>
      <w:pPr>
        <w:pStyle w:val="SHTKNoteDetail"/>
      </w:pPr>
      <w:r>
        <w:t>• 교감 번호 | 0468001</w:t>
      </w:r>
    </w:p>
    <w:p>
      <w:pPr>
        <w:pStyle w:val="SHTKNoteDetail"/>
      </w:pPr>
      <w:r>
        <w:t>• 저본 독법 | 有人多不得此意，謂言刀藏即是多財，或說刀是所依、藏能依也。皆是誤耳，應細看文</w:t>
      </w:r>
    </w:p>
    <w:p>
      <w:pPr>
        <w:pStyle w:val="SHTKNoteDetail"/>
      </w:pPr>
      <w:r>
        <w:t>• 이문 독법 | ∅ → ‘해당 성분 없음(탈락)’</w:t>
      </w:r>
    </w:p>
    <w:p>
      <w:pPr>
        <w:pStyle w:val="SHTKNoteDetail"/>
      </w:pPr>
      <w:r>
        <w:t>• 저본 기준 번역 | “어떤 사람들은 대부분 이 뜻을 이해하지 못하여,”</w:t>
      </w:r>
    </w:p>
    <w:p>
      <w:pPr>
        <w:pStyle w:val="SHTKNoteDetail"/>
      </w:pPr>
      <w:r>
        <w:t>• 교감 해설 | 저본은 有人多不得此意。謂言刀藏即是多財。或說刀是所依。藏能依也。皆是誤耳。應細看文【大】을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0468001.</w:t>
      </w:r>
    </w:p>
    <w:p>
      <w:pPr>
        <w:pStyle w:val="SHTKSourceText"/>
      </w:pPr>
      <w:r>
        <w:t>謂言刀藏即是多財。或說刀是所依。藏能依也。皆是誤耳。應細看文。今阿毘達磨．及藏。皆是本論之名。本論是阿毘達磨即藏。名阿毘達磨藏。持業釋也。末論名阿毘達磨藏。是多財釋。多財釋者。即是全取本論之名。然此末論無持業釋者。由後代造論。皆取本論堅實義故。及引彼義言造此論故。所有文義皆依古論。非自穿鑿故</w:t>
      </w:r>
    </w:p>
    <w:p>
      <w:pPr>
        <w:pStyle w:val="SHTKTranslationText"/>
      </w:pPr>
      <w:r>
        <w:t>칼집 자체가 곧 다재석이라고 말하거나, 혹은 칼은 의지하는 바이고, 장은 의지하는 것이라고 말한다. 모두 잘못일 뿐이다. 마땅히 글을 자세히 살펴보아야 한다. 지금 ‘아비달마’와 ‘장’은, 모두 근본 논의 이름이다. 근본 논 자체가 아비달마이면서 곧 장이므로, ‘아비달마장’이라 이름한다. 지업석이다. 후대의 논을 ‘아비달마장’이라 이름하는 것은, 다재석이다. 다재석이라는 것은, 곧 근본 논의 이름 전체를 취한 것이다. 그러나 이 후대 논에 지업석이 없는 까닭은, 후대에 논을 지은 이들이, 모두 근본 논의 견실한 뜻을 취하였기 때문이며, 또 저 논의 뜻과 말을 끌어다가 이 논을 지었기 때문이다. 그 모든 글과 뜻은 모두 옛 논에 의지하였고, 스스로 억지로 천착한 것이 아니기 때문이다.</w:t>
      </w:r>
    </w:p>
    <w:p>
      <w:pPr>
        <w:pStyle w:val="SHTKSourceText"/>
      </w:pPr>
      <w:r>
        <w:t>有人[2]云亦[3]應有持業釋。</w:t>
      </w:r>
    </w:p>
    <w:p>
      <w:pPr>
        <w:pStyle w:val="SHTKTranslationText"/>
      </w:pPr>
      <w:r>
        <w:t>어떤 사람은 “또한 마땅히 지업석도 있어야 한다”고 말한다.</w:t>
      </w:r>
    </w:p>
    <w:p>
      <w:pPr>
        <w:pStyle w:val="SHTKNoteSummary"/>
      </w:pPr>
      <w:r>
        <w:t>교감 요약 | [CBETA 교감] 저본 云 → 甲·乙본 云云</w:t>
      </w:r>
    </w:p>
    <w:p>
      <w:pPr>
        <w:pStyle w:val="SHTKNoteDetail"/>
      </w:pPr>
      <w:r>
        <w:t>• 원교감 원문 | 云＝云云【甲】【乙】</w:t>
      </w:r>
    </w:p>
    <w:p>
      <w:pPr>
        <w:pStyle w:val="SHTKNoteDetail"/>
      </w:pPr>
      <w:r>
        <w:t>• 교감 번호 | 0468002</w:t>
      </w:r>
    </w:p>
    <w:p>
      <w:pPr>
        <w:pStyle w:val="SHTKNoteDetail"/>
      </w:pPr>
      <w:r>
        <w:t>• 저본 독법 | 云 → ‘말하다’</w:t>
      </w:r>
    </w:p>
    <w:p>
      <w:pPr>
        <w:pStyle w:val="SHTKNoteDetail"/>
      </w:pPr>
      <w:r>
        <w:t>• 이문 독법 | 云云 → ‘말하다 / 말하다’</w:t>
      </w:r>
    </w:p>
    <w:p>
      <w:pPr>
        <w:pStyle w:val="SHTKNoteDetail"/>
      </w:pPr>
      <w:r>
        <w:t>• 저본 기준 번역 | “어떤 사람은 “또한 마땅히 지업석도 있어야 한다”고 말한다.”</w:t>
      </w:r>
    </w:p>
    <w:p>
      <w:pPr>
        <w:pStyle w:val="SHTKNoteDetail"/>
      </w:pPr>
      <w:r>
        <w:t>• 교감 해설 | 저본은 云【大】을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0468002.</w:t>
      </w:r>
    </w:p>
    <w:p>
      <w:pPr>
        <w:pStyle w:val="SHTKNoteSummary"/>
      </w:pPr>
      <w:r>
        <w:t>교감 요약 | [CBETA 교감] 甲·乙본에는 應 없음</w:t>
      </w:r>
    </w:p>
    <w:p>
      <w:pPr>
        <w:pStyle w:val="SHTKNoteDetail"/>
      </w:pPr>
      <w:r>
        <w:t>• 원교감 원문 | 〔應〕－【甲】【乙】</w:t>
      </w:r>
    </w:p>
    <w:p>
      <w:pPr>
        <w:pStyle w:val="SHTKNoteDetail"/>
      </w:pPr>
      <w:r>
        <w:t>• 교감 번호 | 0468003</w:t>
      </w:r>
    </w:p>
    <w:p>
      <w:pPr>
        <w:pStyle w:val="SHTKNoteDetail"/>
      </w:pPr>
      <w:r>
        <w:t>• 저본 독법 | 應</w:t>
      </w:r>
    </w:p>
    <w:p>
      <w:pPr>
        <w:pStyle w:val="SHTKNoteDetail"/>
      </w:pPr>
      <w:r>
        <w:t>• 이문 독법 | ∅ → ‘해당 성분 없음(탈락)’</w:t>
      </w:r>
    </w:p>
    <w:p>
      <w:pPr>
        <w:pStyle w:val="SHTKNoteDetail"/>
      </w:pPr>
      <w:r>
        <w:t>• 저본 기준 번역 | “어떤 사람은 “또한 마땅히 지업석도 있어야 한다”고 말한다.”</w:t>
      </w:r>
    </w:p>
    <w:p>
      <w:pPr>
        <w:pStyle w:val="SHTKNoteDetail"/>
      </w:pPr>
      <w:r>
        <w:t>• 교감 해설 | 저본은 應【大】을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0468003.</w:t>
      </w:r>
    </w:p>
    <w:p>
      <w:pPr>
        <w:pStyle w:val="SHTKSourceText"/>
      </w:pPr>
      <w:r>
        <w:t>論主不欲自取。推功歸本者。</w:t>
      </w:r>
    </w:p>
    <w:p>
      <w:pPr>
        <w:pStyle w:val="SHTKTranslationText"/>
      </w:pPr>
      <w:r>
        <w:t>“논주가 스스로 취하고자 하지 않고, 공을 근본에 돌렸기 때문이다”라고 한다면,</w:t>
      </w:r>
    </w:p>
    <w:p>
      <w:pPr>
        <w:pStyle w:val="SHTKSourceText"/>
      </w:pPr>
      <w:r>
        <w:t>不得[4]意也。</w:t>
      </w:r>
    </w:p>
    <w:p>
      <w:pPr>
        <w:pStyle w:val="SHTKTranslationText"/>
      </w:pPr>
      <w:r>
        <w:t>뜻을 이해하지 못한 것이다.</w:t>
      </w:r>
    </w:p>
    <w:p>
      <w:pPr>
        <w:pStyle w:val="SHTKNoteSummary"/>
      </w:pPr>
      <w:r>
        <w:t>교감 요약 | [CBETA 교감] 저본 意 → 甲·乙본 論意</w:t>
      </w:r>
    </w:p>
    <w:p>
      <w:pPr>
        <w:pStyle w:val="SHTKNoteDetail"/>
      </w:pPr>
      <w:r>
        <w:t>• 원교감 원문 | 意＝論意【甲】【乙】</w:t>
      </w:r>
    </w:p>
    <w:p>
      <w:pPr>
        <w:pStyle w:val="SHTKNoteDetail"/>
      </w:pPr>
      <w:r>
        <w:t>• 교감 번호 | 0468004</w:t>
      </w:r>
    </w:p>
    <w:p>
      <w:pPr>
        <w:pStyle w:val="SHTKNoteDetail"/>
      </w:pPr>
      <w:r>
        <w:t>• 저본 독법 | 意 → ‘뜻/의도’</w:t>
      </w:r>
    </w:p>
    <w:p>
      <w:pPr>
        <w:pStyle w:val="SHTKNoteDetail"/>
      </w:pPr>
      <w:r>
        <w:t>• 이문 독법 | 論意 → ‘논 / 뜻/의도’</w:t>
      </w:r>
    </w:p>
    <w:p>
      <w:pPr>
        <w:pStyle w:val="SHTKNoteDetail"/>
      </w:pPr>
      <w:r>
        <w:t>• 저본 기준 번역 | “뜻을 이해하지 못한 것이다.”</w:t>
      </w:r>
    </w:p>
    <w:p>
      <w:pPr>
        <w:pStyle w:val="SHTKNoteDetail"/>
      </w:pPr>
      <w:r>
        <w:t>• 교감 해설 | 저본은 意【大】을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0468004.</w:t>
      </w:r>
    </w:p>
    <w:p>
      <w:pPr>
        <w:pStyle w:val="SHTKPositionMarker"/>
      </w:pPr>
      <w:bookmarkStart w:id="43" w:name="loc_0468a28"/>
      <w:bookmarkEnd w:id="43"/>
      <w:r>
        <w:t>[0468a28]</w:t>
      </w:r>
    </w:p>
    <w:p>
      <w:pPr>
        <w:pStyle w:val="SHTKSourceText"/>
      </w:pPr>
      <w:r>
        <w:t>論。是故此論名對法藏。第三結藏名也。</w:t>
      </w:r>
    </w:p>
    <w:p>
      <w:pPr>
        <w:pStyle w:val="SHTKTranslationText"/>
      </w:pPr>
      <w:r>
        <w:t>논에서 말한다. “그러므로 이 논을 ‘대법장’이라 이름한다.” 셋째로 ‘장’이라는 이름을 맺은 것이다.</w:t>
      </w:r>
    </w:p>
    <w:p>
      <w:pPr>
        <w:pStyle w:val="SHTKPositionMarker"/>
      </w:pPr>
      <w:bookmarkStart w:id="44" w:name="loc_0468b01"/>
      <w:bookmarkEnd w:id="44"/>
      <w:r>
        <w:t>[0468b01]</w:t>
      </w:r>
    </w:p>
    <w:p>
      <w:pPr>
        <w:pStyle w:val="SHTKSourceText"/>
      </w:pPr>
      <w:r>
        <w:t>論。何因說彼至恭敬解釋。此下一頌。第三明說對法意。及先說人。文中有三。此即初文。頌前問起。</w:t>
      </w:r>
    </w:p>
    <w:p>
      <w:pPr>
        <w:pStyle w:val="SHTKTranslationText"/>
      </w:pPr>
      <w:r>
        <w:t>논에서 말한다. “무슨 까닭에 그것을 설했는가에서 ‘공경하여 해석한다’까지.” 이 아래 한 게송은, 셋째로 대법을 설한 뜻과, 먼저 설한 사람을 밝힌다. 글에는 세 가지가 있다. 이것이 곧 첫 번째 글이다. 게송 앞에서 물어 일으킨다.</w:t>
      </w:r>
    </w:p>
    <w:p>
      <w:pPr>
        <w:pStyle w:val="SHTKPositionMarker"/>
      </w:pPr>
      <w:bookmarkStart w:id="45" w:name="loc_0468b03"/>
      <w:bookmarkEnd w:id="45"/>
      <w:r>
        <w:t>[0468b03]</w:t>
      </w:r>
    </w:p>
    <w:p>
      <w:pPr>
        <w:pStyle w:val="SHTKSourceText"/>
      </w:pPr>
      <w:r>
        <w:t>頌曰[5]說對法。</w:t>
      </w:r>
    </w:p>
    <w:p>
      <w:pPr>
        <w:pStyle w:val="SHTKTranslationText"/>
      </w:pPr>
      <w:r>
        <w:t>게송에서 말한다. “‘대법을 설한다’…”</w:t>
      </w:r>
    </w:p>
    <w:p>
      <w:pPr>
        <w:pStyle w:val="SHTKNoteSummary"/>
      </w:pPr>
      <w:r>
        <w:t>교감 요약 | [CBETA 교감] 저본 說 → 甲·乙본 至說</w:t>
      </w:r>
    </w:p>
    <w:p>
      <w:pPr>
        <w:pStyle w:val="SHTKNoteDetail"/>
      </w:pPr>
      <w:r>
        <w:t>• 원교감 원문 | 說＝至說【甲】【乙】</w:t>
      </w:r>
    </w:p>
    <w:p>
      <w:pPr>
        <w:pStyle w:val="SHTKNoteDetail"/>
      </w:pPr>
      <w:r>
        <w:t>• 교감 번호 | 0468005</w:t>
      </w:r>
    </w:p>
    <w:p>
      <w:pPr>
        <w:pStyle w:val="SHTKNoteDetail"/>
      </w:pPr>
      <w:r>
        <w:t>• 저본 독법 | 說 → ‘말하다’</w:t>
      </w:r>
    </w:p>
    <w:p>
      <w:pPr>
        <w:pStyle w:val="SHTKNoteDetail"/>
      </w:pPr>
      <w:r>
        <w:t>• 이문 독법 | 至說</w:t>
      </w:r>
    </w:p>
    <w:p>
      <w:pPr>
        <w:pStyle w:val="SHTKNoteDetail"/>
      </w:pPr>
      <w:r>
        <w:t>• 저본 기준 번역 | “게송에서 말한다. “‘대법을 설한다’…””</w:t>
      </w:r>
    </w:p>
    <w:p>
      <w:pPr>
        <w:pStyle w:val="SHTKNoteDetail"/>
      </w:pPr>
      <w:r>
        <w:t>• 교감 해설 | 저본은 說【大】을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0468005.</w:t>
      </w:r>
    </w:p>
    <w:p>
      <w:pPr>
        <w:pStyle w:val="SHTKSourceText"/>
      </w:pPr>
      <w:r>
        <w:t>舉頌答。頌有四句。前三句全。第四句因此兩字。答說意也。傳佛兩字答先說人。說對法三字雙答兩問。</w:t>
      </w:r>
    </w:p>
    <w:p>
      <w:pPr>
        <w:pStyle w:val="SHTKTranslationText"/>
      </w:pPr>
      <w:r>
        <w:t>게송을 들어 답한다. 게송에는 네 구가 있다. 앞의 세 구 전부와, 넷째 구의 ‘이 때문에[因此]’ 두 글자는, 설한 뜻에 답한다. ‘부처에게서 전해졌다[傳佛]’는 두 글자는 먼저 설한 사람에 답한다. ‘대법을 설한다[說對法]’는 세 글자는 두 질문에 함께 답한다.</w:t>
      </w:r>
    </w:p>
    <w:p>
      <w:pPr>
        <w:pStyle w:val="SHTKPositionMarker"/>
      </w:pPr>
      <w:bookmarkStart w:id="46" w:name="loc_0468b06"/>
      <w:bookmarkEnd w:id="46"/>
      <w:r>
        <w:t>[0468b06]</w:t>
      </w:r>
    </w:p>
    <w:p>
      <w:pPr>
        <w:pStyle w:val="SHTKSourceText"/>
      </w:pPr>
      <w:r>
        <w:t>論曰至能滅諸惑。一釋頌文。此釋滅惑必由對法。</w:t>
      </w:r>
    </w:p>
    <w:p>
      <w:pPr>
        <w:pStyle w:val="SHTKTranslationText"/>
      </w:pPr>
      <w:r>
        <w:t>논에서 말한다. “…에서 ‘능히 모든 혹을 소멸한다’까지.” 첫째로 게송의 글을 풀이한다. 이는 혹을 소멸하는 데 반드시 대법을 말미암음을 풀이한다.</w:t>
      </w:r>
    </w:p>
    <w:p>
      <w:pPr>
        <w:pStyle w:val="SHTKPositionMarker"/>
      </w:pPr>
      <w:bookmarkStart w:id="47" w:name="loc_0468b07"/>
      <w:bookmarkEnd w:id="47"/>
      <w:r>
        <w:t>[0468b07]</w:t>
      </w:r>
    </w:p>
    <w:p>
      <w:pPr>
        <w:pStyle w:val="SHTKSourceText"/>
      </w:pPr>
      <w:r>
        <w:t>論。諸惑能令至生死大海。此釋諸惑過必須斷也。</w:t>
      </w:r>
    </w:p>
    <w:p>
      <w:pPr>
        <w:pStyle w:val="SHTKTranslationText"/>
      </w:pPr>
      <w:r>
        <w:t>논에서 말한다. “모든 혹은 능히 …에서 ‘생사의 큰 바다’까지.” 이는 모든 혹의 허물을 풀이하여 반드시 끊어야 함을 밝힌 것이다.</w:t>
      </w:r>
    </w:p>
    <w:p>
      <w:pPr>
        <w:pStyle w:val="SHTKPositionMarker"/>
      </w:pPr>
      <w:bookmarkStart w:id="48" w:name="loc_0468b08"/>
      <w:bookmarkEnd w:id="48"/>
      <w:r>
        <w:t>[0468b08]</w:t>
      </w:r>
    </w:p>
    <w:p>
      <w:pPr>
        <w:pStyle w:val="SHTKSourceText"/>
      </w:pPr>
      <w:r>
        <w:t>論。因此傳佛說彼對法。結上諸惑過盡。明其能斷。因此事故佛說對法。即是佛先說因此。標文答。</w:t>
      </w:r>
    </w:p>
    <w:p>
      <w:pPr>
        <w:pStyle w:val="SHTKTranslationText"/>
      </w:pPr>
      <w:r>
        <w:t>논에서 말한다. “이 때문에 부처가 그것의 대법을 설했다고 전한다.” 위에서 모든 혹의 허물을 다 말한 것을 맺고, 그것을 능히 끊는 것을 밝힌다. 이 일 때문에 부처가 대법을 설했다. 곧 부처가 먼저 설한 것이다. ‘이 때문에[因此]’는, 글을 들어 답한 것이다.</w:t>
      </w:r>
    </w:p>
    <w:p>
      <w:pPr>
        <w:pStyle w:val="SHTKPositionMarker"/>
      </w:pPr>
      <w:bookmarkStart w:id="49" w:name="loc_0468b11"/>
      <w:bookmarkEnd w:id="49"/>
      <w:r>
        <w:t>[0468b11]</w:t>
      </w:r>
    </w:p>
    <w:p>
      <w:pPr>
        <w:pStyle w:val="SHTKSourceText"/>
      </w:pPr>
      <w:r>
        <w:t>論。欲令世間得[6]擇故。</w:t>
      </w:r>
    </w:p>
    <w:p>
      <w:pPr>
        <w:pStyle w:val="SHTKTranslationText"/>
      </w:pPr>
      <w:r>
        <w:t>논에서 말한다. “세간으로 하여금 택(擇)을 얻게 하고자 하기 때문이다.”</w:t>
      </w:r>
    </w:p>
    <w:p>
      <w:pPr>
        <w:pStyle w:val="SHTKNoteSummary"/>
      </w:pPr>
      <w:r>
        <w:t>교감 요약 | [CBETA 교감] 저본 擇 → 甲·乙본 擇法</w:t>
      </w:r>
    </w:p>
    <w:p>
      <w:pPr>
        <w:pStyle w:val="SHTKNoteDetail"/>
      </w:pPr>
      <w:r>
        <w:t>• 원교감 원문 | 擇＝擇法【甲】【乙】</w:t>
      </w:r>
    </w:p>
    <w:p>
      <w:pPr>
        <w:pStyle w:val="SHTKNoteDetail"/>
      </w:pPr>
      <w:r>
        <w:t>• 교감 번호 | 0468006</w:t>
      </w:r>
    </w:p>
    <w:p>
      <w:pPr>
        <w:pStyle w:val="SHTKNoteDetail"/>
      </w:pPr>
      <w:r>
        <w:t>• 저본 독법 | 擇 → ‘선택/택’</w:t>
      </w:r>
    </w:p>
    <w:p>
      <w:pPr>
        <w:pStyle w:val="SHTKNoteDetail"/>
      </w:pPr>
      <w:r>
        <w:t>• 이문 독법 | 擇法 → ‘선택/택 / 법’</w:t>
      </w:r>
    </w:p>
    <w:p>
      <w:pPr>
        <w:pStyle w:val="SHTKNoteDetail"/>
      </w:pPr>
      <w:r>
        <w:t>• 저본 기준 번역 | “논에서 말한다. “세간으로 하여금 택(擇)을 얻게 하고자 하기 때문이다.””</w:t>
      </w:r>
    </w:p>
    <w:p>
      <w:pPr>
        <w:pStyle w:val="SHTKNoteDetail"/>
      </w:pPr>
      <w:r>
        <w:t>• 교감 해설 | 저본은 擇【大】을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0468006.</w:t>
      </w:r>
    </w:p>
    <w:p>
      <w:pPr>
        <w:pStyle w:val="SHTKSourceText"/>
      </w:pPr>
      <w:r>
        <w:t>釋頌說意令諸眾生得擇法者。謂得無漏慧簡擇四諦。斷煩惱也。</w:t>
      </w:r>
    </w:p>
    <w:p>
      <w:pPr>
        <w:pStyle w:val="SHTKTranslationText"/>
      </w:pPr>
      <w:r>
        <w:t>게송에서 설한 뜻을 풀이한다. 모든 중생으로 하여금 택법을 얻게 한다는 것은, 곧 무루혜를 얻어 사제를 간택하게 하는 것을 말한다. 그리하여 번뇌를 끊게 하는 것이다.</w:t>
      </w:r>
    </w:p>
    <w:p>
      <w:pPr>
        <w:pStyle w:val="SHTKPositionMarker"/>
      </w:pPr>
      <w:bookmarkStart w:id="50" w:name="loc_0468b13"/>
      <w:bookmarkEnd w:id="50"/>
      <w:r>
        <w:t>[0468b13]</w:t>
      </w:r>
    </w:p>
    <w:p>
      <w:pPr>
        <w:pStyle w:val="SHTKSourceText"/>
      </w:pPr>
      <w:r>
        <w:t>論。離說對法至如理簡擇。此下釋伏難也。伏難有二。一難說意。二難說人。難說意者。欲令眾生得擇法故說對法者。說其二藏豈不能耶。</w:t>
      </w:r>
    </w:p>
    <w:p>
      <w:pPr>
        <w:pStyle w:val="SHTKTranslationText"/>
      </w:pPr>
      <w:r>
        <w:t>논에서 말한다. “대법을 설하는 것을 떠나서는 …에서 ‘이치에 맞게 간택한다’까지.” 이 아래는 숨은 난문을 풀이한다. 숨은 난문에는 두 가지가 있다. 첫째는 설한 뜻을 논난한다. 둘째는 설한 사람을 논난한다. 설한 뜻을 논난한다는 것은, 중생으로 하여금 택법을 얻게 하려고 대법을 설했다고 한다면, 그 두 장(藏)을 설해서는 어찌 그렇게 할 수 없겠는가 하는 것이다.</w:t>
      </w:r>
    </w:p>
    <w:p>
      <w:pPr>
        <w:pStyle w:val="SHTKSourceText"/>
      </w:pPr>
      <w:r>
        <w:t>答云[7]離說對法說餘二藏。</w:t>
      </w:r>
    </w:p>
    <w:p>
      <w:pPr>
        <w:pStyle w:val="SHTKTranslationText"/>
      </w:pPr>
      <w:r>
        <w:t>답하여 말한다. “대법을 설하는 것을 떠나 다른 두 장을 설한다면,</w:t>
      </w:r>
    </w:p>
    <w:p>
      <w:pPr>
        <w:pStyle w:val="SHTKNoteSummary"/>
      </w:pPr>
      <w:r>
        <w:t>교감 요약 | [CBETA 교감] 저본 離 → 甲·乙본 雖</w:t>
      </w:r>
    </w:p>
    <w:p>
      <w:pPr>
        <w:pStyle w:val="SHTKNoteDetail"/>
      </w:pPr>
      <w:r>
        <w:t>• 원교감 원문 | 離＝雖【甲】【乙】</w:t>
      </w:r>
    </w:p>
    <w:p>
      <w:pPr>
        <w:pStyle w:val="SHTKNoteDetail"/>
      </w:pPr>
      <w:r>
        <w:t>• 교감 번호 | 0468007</w:t>
      </w:r>
    </w:p>
    <w:p>
      <w:pPr>
        <w:pStyle w:val="SHTKNoteDetail"/>
      </w:pPr>
      <w:r>
        <w:t>• 저본 독법 | 離 → ‘떠나다’</w:t>
      </w:r>
    </w:p>
    <w:p>
      <w:pPr>
        <w:pStyle w:val="SHTKNoteDetail"/>
      </w:pPr>
      <w:r>
        <w:t>• 이문 독법 | 雖 → ‘비록’</w:t>
      </w:r>
    </w:p>
    <w:p>
      <w:pPr>
        <w:pStyle w:val="SHTKNoteDetail"/>
      </w:pPr>
      <w:r>
        <w:t>• 저본 기준 번역 | “답하여 말한다. “대법을 설하는 것을 떠나 다른 두 장을 설한다면,”</w:t>
      </w:r>
    </w:p>
    <w:p>
      <w:pPr>
        <w:pStyle w:val="SHTKNoteDetail"/>
      </w:pPr>
      <w:r>
        <w:t>• 교감 해설 | 저본은 離【大】을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0468007.</w:t>
      </w:r>
    </w:p>
    <w:p>
      <w:pPr>
        <w:pStyle w:val="SHTKSourceText"/>
      </w:pPr>
      <w:r>
        <w:t>弟子不能於諸法相如理簡擇。</w:t>
      </w:r>
    </w:p>
    <w:p>
      <w:pPr>
        <w:pStyle w:val="SHTKTranslationText"/>
      </w:pPr>
      <w:r>
        <w:t>제자들은 모든 법의 상에 대해 이치에 맞게 간택할 수 없다.”</w:t>
      </w:r>
    </w:p>
    <w:p>
      <w:pPr>
        <w:pStyle w:val="SHTKPositionMarker"/>
      </w:pPr>
      <w:bookmarkStart w:id="51" w:name="loc_0468b18"/>
      <w:bookmarkEnd w:id="51"/>
      <w:r>
        <w:t>[0468b18]</w:t>
      </w:r>
    </w:p>
    <w:p>
      <w:pPr>
        <w:pStyle w:val="SHTKSourceText"/>
      </w:pPr>
      <w:r>
        <w:t>論。然佛世尊至[8]傳如此[9]釋第二先說人難。</w:t>
      </w:r>
    </w:p>
    <w:p>
      <w:pPr>
        <w:pStyle w:val="SHTKTranslationText"/>
      </w:pPr>
      <w:r>
        <w:t>논에서 말한다. “그러나 불세존께서 …에서 ‘이와 같이 전한다’까지.” 이는 둘째로 먼저 설한 사람에 대한 난문을 풀이한다.</w:t>
      </w:r>
    </w:p>
    <w:p>
      <w:pPr>
        <w:pStyle w:val="SHTKNoteSummary"/>
      </w:pPr>
      <w:r>
        <w:t>교감 요약 | [CBETA 교감] 저본 傳 → 甲·乙본 傳說</w:t>
      </w:r>
    </w:p>
    <w:p>
      <w:pPr>
        <w:pStyle w:val="SHTKNoteDetail"/>
      </w:pPr>
      <w:r>
        <w:t>• 원교감 원문 | 傳＝傳說【甲】【乙】</w:t>
      </w:r>
    </w:p>
    <w:p>
      <w:pPr>
        <w:pStyle w:val="SHTKNoteDetail"/>
      </w:pPr>
      <w:r>
        <w:t>• 교감 번호 | 0468008</w:t>
      </w:r>
    </w:p>
    <w:p>
      <w:pPr>
        <w:pStyle w:val="SHTKNoteDetail"/>
      </w:pPr>
      <w:r>
        <w:t>• 저본 독법 | 傳說《俱舍論疏》（日本國立公文書館藏明治二十年刊本第1冊第53圖左欄第8行）T29n1558_p0001b27</w:t>
      </w:r>
    </w:p>
    <w:p>
      <w:pPr>
        <w:pStyle w:val="SHTKNoteDetail"/>
      </w:pPr>
      <w:r>
        <w:t>• 이문 독법 | 傳; 傳說</w:t>
      </w:r>
    </w:p>
    <w:p>
      <w:pPr>
        <w:pStyle w:val="SHTKNoteDetail"/>
      </w:pPr>
      <w:r>
        <w:t>• 저본 기준 번역 | “논에서 말한다. “그러나 불세존께서 …에서 ‘이와 같이 전한다’까지.” 이는 둘째로 먼저 설한 사람에 대한 난문을 풀이한다.”</w:t>
      </w:r>
    </w:p>
    <w:p>
      <w:pPr>
        <w:pStyle w:val="SHTKNoteDetail"/>
      </w:pPr>
      <w:r>
        <w:t>• 교감 해설 | 저본은 傳【大】을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0468008.</w:t>
      </w:r>
    </w:p>
    <w:p>
      <w:pPr>
        <w:pStyle w:val="SHTKNoteSummary"/>
      </w:pPr>
      <w:r>
        <w:t>교감 요약 | [CBETA 교감] 저본 釋 → 甲·乙본 此釋</w:t>
      </w:r>
    </w:p>
    <w:p>
      <w:pPr>
        <w:pStyle w:val="SHTKNoteDetail"/>
      </w:pPr>
      <w:r>
        <w:t>• 원교감 원문 | 釋＝此釋【甲】【乙】</w:t>
      </w:r>
    </w:p>
    <w:p>
      <w:pPr>
        <w:pStyle w:val="SHTKNoteDetail"/>
      </w:pPr>
      <w:r>
        <w:t>• 교감 번호 | 0468009</w:t>
      </w:r>
    </w:p>
    <w:p>
      <w:pPr>
        <w:pStyle w:val="SHTKNoteDetail"/>
      </w:pPr>
      <w:r>
        <w:t>• 저본 독법 | 釋 → ‘풀이하다’</w:t>
      </w:r>
    </w:p>
    <w:p>
      <w:pPr>
        <w:pStyle w:val="SHTKNoteDetail"/>
      </w:pPr>
      <w:r>
        <w:t>• 이문 독법 | 此釋 → ‘이것/이 / 풀이하다’</w:t>
      </w:r>
    </w:p>
    <w:p>
      <w:pPr>
        <w:pStyle w:val="SHTKNoteDetail"/>
      </w:pPr>
      <w:r>
        <w:t>• 저본 기준 번역 | “논에서 말한다. “그러나 불세존께서 …에서 ‘이와 같이 전한다’까지.” 이는 둘째로 먼저 설한 사람에 대한 난문을 풀이한다.”</w:t>
      </w:r>
    </w:p>
    <w:p>
      <w:pPr>
        <w:pStyle w:val="SHTKNoteDetail"/>
      </w:pPr>
      <w:r>
        <w:t>• 교감 해설 | 저본은 釋【大】을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0468009.</w:t>
      </w:r>
    </w:p>
    <w:p>
      <w:pPr>
        <w:pStyle w:val="SHTKSourceText"/>
      </w:pPr>
      <w:r>
        <w:t>難云若是佛說。何故。云迦多衍尼子等造耶婆沙第一有二釋。一云佛說。由迦多衍尼子等受持演說等名稱歸彼也。二云迦多衍尼子造。由經中散說。迦多衍尼子等採集安布。名稱歸彼。</w:t>
      </w:r>
    </w:p>
    <w:p>
      <w:pPr>
        <w:pStyle w:val="SHTKTranslationText"/>
      </w:pPr>
      <w:r>
        <w:t>논난하여 말한다. 만약 부처가 설한 것이라면, 무슨 까닭에, “가다연니자(迦多衍尼子) 등이 지었다”고 말하는가? 《바사》 제1권에는 두 가지 풀이가 있다. 첫째는 “부처가 설했다”고 한다. 가다연니자 등이 받아 지니고 펼쳐 말했기 때문에 명칭이 그들에게 돌아갔다는 것이다. 둘째는 “가다연니자가 지었다”고 한다. 경 가운데 흩어져 설해져 있던 것을, 가다연니자 등이 채집하여 배치했으므로, 명칭이 그에게 돌아갔다는 것이다.</w:t>
      </w:r>
    </w:p>
    <w:p>
      <w:pPr>
        <w:pStyle w:val="SHTKSourceText"/>
      </w:pPr>
      <w:r>
        <w:t>[10]此論即[11]是第二釋也</w:t>
      </w:r>
    </w:p>
    <w:p>
      <w:pPr>
        <w:pStyle w:val="SHTKTranslationText"/>
      </w:pPr>
      <w:r>
        <w:t>이 논은 곧 두 번째 풀이이다.</w:t>
      </w:r>
    </w:p>
    <w:p>
      <w:pPr>
        <w:pStyle w:val="SHTKNoteSummary"/>
      </w:pPr>
      <w:r>
        <w:t>교감 요약 | [CBETA 교감] 甲·乙본에는 此 없음</w:t>
      </w:r>
    </w:p>
    <w:p>
      <w:pPr>
        <w:pStyle w:val="SHTKNoteDetail"/>
      </w:pPr>
      <w:r>
        <w:t>• 원교감 원문 | 〔此〕－【甲】【乙】</w:t>
      </w:r>
    </w:p>
    <w:p>
      <w:pPr>
        <w:pStyle w:val="SHTKNoteDetail"/>
      </w:pPr>
      <w:r>
        <w:t>• 교감 번호 | 0468010</w:t>
      </w:r>
    </w:p>
    <w:p>
      <w:pPr>
        <w:pStyle w:val="SHTKNoteDetail"/>
      </w:pPr>
      <w:r>
        <w:t>• 저본 독법 | 此 → ‘이것/이’</w:t>
      </w:r>
    </w:p>
    <w:p>
      <w:pPr>
        <w:pStyle w:val="SHTKNoteDetail"/>
      </w:pPr>
      <w:r>
        <w:t>• 이문 독법 | ∅ → ‘해당 성분 없음(탈락)’</w:t>
      </w:r>
    </w:p>
    <w:p>
      <w:pPr>
        <w:pStyle w:val="SHTKNoteDetail"/>
      </w:pPr>
      <w:r>
        <w:t>• 저본 기준 번역 | “이 논은 곧 두 번째 풀이이다.”</w:t>
      </w:r>
    </w:p>
    <w:p>
      <w:pPr>
        <w:pStyle w:val="SHTKNoteDetail"/>
      </w:pPr>
      <w:r>
        <w:t>• 교감 해설 | 저본은 此【大】을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0468010.</w:t>
      </w:r>
    </w:p>
    <w:p>
      <w:pPr>
        <w:pStyle w:val="SHTKNoteSummary"/>
      </w:pPr>
      <w:r>
        <w:t>교감 요약 | [CBETA 교감] 甲·乙본에는 是 없음</w:t>
      </w:r>
    </w:p>
    <w:p>
      <w:pPr>
        <w:pStyle w:val="SHTKNoteDetail"/>
      </w:pPr>
      <w:r>
        <w:t>• 원교감 원문 | 〔是〕－【甲】【乙】</w:t>
      </w:r>
    </w:p>
    <w:p>
      <w:pPr>
        <w:pStyle w:val="SHTKNoteDetail"/>
      </w:pPr>
      <w:r>
        <w:t>• 교감 번호 | 0468011</w:t>
      </w:r>
    </w:p>
    <w:p>
      <w:pPr>
        <w:pStyle w:val="SHTKNoteDetail"/>
      </w:pPr>
      <w:r>
        <w:t>• 저본 독법 | 是 → ‘이다/옳다’</w:t>
      </w:r>
    </w:p>
    <w:p>
      <w:pPr>
        <w:pStyle w:val="SHTKNoteDetail"/>
      </w:pPr>
      <w:r>
        <w:t>• 이문 독법 | ∅ → ‘해당 성분 없음(탈락)’</w:t>
      </w:r>
    </w:p>
    <w:p>
      <w:pPr>
        <w:pStyle w:val="SHTKNoteDetail"/>
      </w:pPr>
      <w:r>
        <w:t>• 저본 기준 번역 | “이 논은 곧 두 번째 풀이이다.”</w:t>
      </w:r>
    </w:p>
    <w:p>
      <w:pPr>
        <w:pStyle w:val="SHTKNoteDetail"/>
      </w:pPr>
      <w:r>
        <w:t>• 교감 해설 | 저본은 是【大】을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0468011.</w:t>
      </w:r>
    </w:p>
    <w:p>
      <w:pPr>
        <w:pStyle w:val="SHTKSourceText"/>
      </w:pPr>
      <w:r>
        <w:t>迦多衍尼子者。是佛滅度後三百年中。</w:t>
      </w:r>
    </w:p>
    <w:p>
      <w:pPr>
        <w:pStyle w:val="SHTKTranslationText"/>
      </w:pPr>
      <w:r>
        <w:t>가다연니자라는 것은, 부처가 열반한 뒤 300년 무렵에,</w:t>
      </w:r>
    </w:p>
    <w:p>
      <w:pPr>
        <w:pStyle w:val="SHTKSourceText"/>
      </w:pPr>
      <w:r>
        <w:t>依[12]說一切有部造發智論</w:t>
      </w:r>
    </w:p>
    <w:p>
      <w:pPr>
        <w:pStyle w:val="SHTKTranslationText"/>
      </w:pPr>
      <w:r>
        <w:t>설일체유부에 의지하여 《발지론》을 지은 사람이다.</w:t>
      </w:r>
    </w:p>
    <w:p>
      <w:pPr>
        <w:pStyle w:val="SHTKNoteSummary"/>
      </w:pPr>
      <w:r>
        <w:t>교감 요약 | [CBETA 교감] 甲·乙본에는 說 없음</w:t>
      </w:r>
    </w:p>
    <w:p>
      <w:pPr>
        <w:pStyle w:val="SHTKNoteDetail"/>
      </w:pPr>
      <w:r>
        <w:t>• 원교감 원문 | 〔說〕－【甲】【乙】</w:t>
      </w:r>
    </w:p>
    <w:p>
      <w:pPr>
        <w:pStyle w:val="SHTKNoteDetail"/>
      </w:pPr>
      <w:r>
        <w:t>• 교감 번호 | 0468012</w:t>
      </w:r>
    </w:p>
    <w:p>
      <w:pPr>
        <w:pStyle w:val="SHTKNoteDetail"/>
      </w:pPr>
      <w:r>
        <w:t>• 저본 독법 | 說 → ‘말하다’</w:t>
      </w:r>
    </w:p>
    <w:p>
      <w:pPr>
        <w:pStyle w:val="SHTKNoteDetail"/>
      </w:pPr>
      <w:r>
        <w:t>• 이문 독법 | ∅ → ‘해당 성분 없음(탈락)’</w:t>
      </w:r>
    </w:p>
    <w:p>
      <w:pPr>
        <w:pStyle w:val="SHTKNoteDetail"/>
      </w:pPr>
      <w:r>
        <w:t>• 저본 기준 번역 | “설일체유부에 의지하여 《발지론》을 지은 사람이다.”</w:t>
      </w:r>
    </w:p>
    <w:p>
      <w:pPr>
        <w:pStyle w:val="SHTKNoteDetail"/>
      </w:pPr>
      <w:r>
        <w:t>• 교감 해설 | 저본은 說【大】을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0468012.</w:t>
      </w:r>
    </w:p>
    <w:p>
      <w:pPr>
        <w:pStyle w:val="SHTKSourceText"/>
      </w:pPr>
      <w:r>
        <w:t>等者。等取六足等論。如前已釋迦多此云剪剃。衍此云種。尼是女聲。此人是剪剃種女生。從母姓為名。故名迦多衍尼子。即婆羅門十姓中一姓也。此剪剃種。西方貴族。所以名剪剃種者。依婆羅門法。七歲已上在家學問。十五已去受婆羅門法遊方學問。</w:t>
      </w:r>
    </w:p>
    <w:p>
      <w:pPr>
        <w:pStyle w:val="SHTKTranslationText"/>
      </w:pPr>
      <w:r>
        <w:t>‘등’이라는 것은, 육족론 등의 논을 아울러 취한 것이다. 앞에서 이미 풀이하였다. ‘가다(迦多)’는 여기서 ‘깎다[剪剃]’라고 번역한다. ‘연(衍)’은 여기서 ‘종족[種]’이라고 번역한다. ‘니(尼)’는 여성형이다. 이 사람은 ‘삭발 종족’의 여자에게서 태어났다. 어머니의 성을 따라 이름하였으므로, ‘가다연니자’라고 이름한다. 곧 바라문의 열 성 가운데 한 성이다. 이 ‘삭발 종족’은, 서방의 귀족이다. ‘삭발 종족’이라 이름한 까닭은, 바라문의 법에 의하면, 일곱 살 이상이면 집에 있으면서 학문을 배우고, 열다섯 살이 지난 뒤에는 바라문의 법을 받고 여러 지방을 다니며 학문을 배우며,</w:t>
      </w:r>
    </w:p>
    <w:p>
      <w:pPr>
        <w:pStyle w:val="SHTKSourceText"/>
      </w:pPr>
      <w:r>
        <w:t>至年[13]四十恐家嗣斷絕歸娶妻室生子繼嗣。</w:t>
      </w:r>
    </w:p>
    <w:p>
      <w:pPr>
        <w:pStyle w:val="SHTKTranslationText"/>
      </w:pPr>
      <w:r>
        <w:t>나이 마흔이 되면 집안의 후사가 끊길까 염려하여 돌아와 아내를 맞고 자식을 낳아 후사를 잇고,</w:t>
      </w:r>
    </w:p>
    <w:p>
      <w:pPr>
        <w:pStyle w:val="SHTKNoteSummary"/>
      </w:pPr>
      <w:r>
        <w:t>교감 요약 | [CBETA 교감] 저본 四 → 乙본 三</w:t>
      </w:r>
    </w:p>
    <w:p>
      <w:pPr>
        <w:pStyle w:val="SHTKNoteDetail"/>
      </w:pPr>
      <w:r>
        <w:t>• 원교감 원문 | 四＝三【乙】</w:t>
      </w:r>
    </w:p>
    <w:p>
      <w:pPr>
        <w:pStyle w:val="SHTKNoteDetail"/>
      </w:pPr>
      <w:r>
        <w:t>• 교감 번호 | 0468013</w:t>
      </w:r>
    </w:p>
    <w:p>
      <w:pPr>
        <w:pStyle w:val="SHTKNoteDetail"/>
      </w:pPr>
      <w:r>
        <w:t>• 저본 독법 | 四 → ‘넷/넷째’</w:t>
      </w:r>
    </w:p>
    <w:p>
      <w:pPr>
        <w:pStyle w:val="SHTKNoteDetail"/>
      </w:pPr>
      <w:r>
        <w:t>• 이문 독법 | 三 → ‘셋’</w:t>
      </w:r>
    </w:p>
    <w:p>
      <w:pPr>
        <w:pStyle w:val="SHTKNoteDetail"/>
      </w:pPr>
      <w:r>
        <w:t>• 저본 기준 번역 | “나이 마흔이 되면 집안의 후사가 끊길까 염려하여 돌아와 아내를 맞고 자식을 낳아 후사를 잇고,”</w:t>
      </w:r>
    </w:p>
    <w:p>
      <w:pPr>
        <w:pStyle w:val="SHTKNoteDetail"/>
      </w:pPr>
      <w:r>
        <w:t>• 교감 해설 | 저본은 四【大】을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0468013.</w:t>
      </w:r>
    </w:p>
    <w:p>
      <w:pPr>
        <w:pStyle w:val="SHTKSourceText"/>
      </w:pPr>
      <w:r>
        <w:t>年至五十入山修道。昔劫初時有婆羅門。生二子已入山修道。二子覲問見父鬢髮蓬亂。遂為剃除形容端正。諸仙見已皆欲剃除。弟性慈愍。來即為剃。兄心傲慢。非我父者我不能剃。諸仙嗔怒。呪願弟言。乃至劫末是汝種族常大富貴。呪願兄言。乃至劫末是汝種族常大貧窮剪剃自活。故今印度見有二類。其弟種族名剪剃種。從本為名。極大富貴而不作剪剃事。其兄種族極大貧窮剪剃自活。仙人呪力使之然也。</w:t>
      </w:r>
    </w:p>
    <w:p>
      <w:pPr>
        <w:pStyle w:val="SHTKTranslationText"/>
      </w:pPr>
      <w:r>
        <w:t>나이 쉰이 되면 산에 들어가 도를 닦기 때문이다. 옛날 겁초에 한 바라문이 있었는데, 두 아들을 낳은 뒤 산에 들어가 도를 닦았다. 두 아들이 문안하러 갔다가 아버지의 귀밑머리와 머리카락이 덥수룩한 것을 보고, 마침내 깎아 드리니 모습이 단정해졌다. 여러 선인들이 이를 보고 모두 머리를 깎고자 하였다. 아우는 성품이 자비로워, 오는 이마다 곧 깎아 주었다. 형은 마음이 교만하여, “내 아버지가 아닌 사람은 내가 깎아 줄 수 없다”고 하였다. 여러 선인들이 성을 내어, 아우에게 축원하여 말하였다. “겁말에 이르기까지 너의 종족은 항상 크게 부귀하리라.” 형에게는 축원하여 말하였다. “겁말에 이르기까지 너의 종족은 항상 크게 가난하여 삭발하는 일로 스스로 살아가리라.” 그러므로 지금 인도에는 두 부류가 있다. 그 아우의 종족은 ‘삭발 종족’이라 이름한다. 그 근본을 따라 이름한 것이다. 매우 크게 부귀하지만 삭발하는 일을 하지는 않는다. 그 형의 종족은 매우 크게 가난하여 삭발하는 일로 스스로 살아간다. 선인의 주원력 때문에 그렇게 된 것이다.</w:t>
      </w:r>
    </w:p>
    <w:p>
      <w:pPr>
        <w:pStyle w:val="SHTKPositionMarker"/>
      </w:pPr>
      <w:bookmarkStart w:id="52" w:name="loc_0468c14"/>
      <w:bookmarkEnd w:id="52"/>
      <w:r>
        <w:t>[0468c14]</w:t>
      </w:r>
    </w:p>
    <w:p>
      <w:pPr>
        <w:pStyle w:val="SHTKSourceText"/>
      </w:pPr>
      <w:r>
        <w:t>法救梵名達磨多羅。</w:t>
      </w:r>
    </w:p>
    <w:p>
      <w:pPr>
        <w:pStyle w:val="SHTKTranslationText"/>
      </w:pPr>
      <w:r>
        <w:t>법구(法救)의 범명은 달마다라(達磨多羅)이다.</w:t>
      </w:r>
    </w:p>
    <w:p>
      <w:pPr>
        <w:pStyle w:val="SHTKSourceText"/>
      </w:pPr>
      <w:r>
        <w:t>[14]仙涅槃後三百年出世</w:t>
      </w:r>
    </w:p>
    <w:p>
      <w:pPr>
        <w:pStyle w:val="SHTKTranslationText"/>
      </w:pPr>
      <w:r>
        <w:t>선인이 열반한 뒤 300년에 세상에 나왔다.</w:t>
      </w:r>
    </w:p>
    <w:p>
      <w:pPr>
        <w:pStyle w:val="SHTKNoteSummary"/>
      </w:pPr>
      <w:r>
        <w:t>교감 요약 | [CBETA 교감] 저본 仙 → 甲·乙본 佛</w:t>
      </w:r>
    </w:p>
    <w:p>
      <w:pPr>
        <w:pStyle w:val="SHTKNoteDetail"/>
      </w:pPr>
      <w:r>
        <w:t>• 원교감 원문 | 仙＝佛【甲】【乙】</w:t>
      </w:r>
    </w:p>
    <w:p>
      <w:pPr>
        <w:pStyle w:val="SHTKNoteDetail"/>
      </w:pPr>
      <w:r>
        <w:t>• 교감 번호 | 0468014</w:t>
      </w:r>
    </w:p>
    <w:p>
      <w:pPr>
        <w:pStyle w:val="SHTKNoteDetail"/>
      </w:pPr>
      <w:r>
        <w:t>• 저본 독법 | 佛《俱舍論疏》（日本國立公文書館藏明治二十年刊本第1冊第54圖左欄第7行）T41n1821_p0011a08</w:t>
      </w:r>
    </w:p>
    <w:p>
      <w:pPr>
        <w:pStyle w:val="SHTKNoteDetail"/>
      </w:pPr>
      <w:r>
        <w:t>• 이문 독법 | 仙; 佛 → ‘부처’</w:t>
      </w:r>
    </w:p>
    <w:p>
      <w:pPr>
        <w:pStyle w:val="SHTKNoteDetail"/>
      </w:pPr>
      <w:r>
        <w:t>• 저본 기준 번역 | “선인이 열반한 뒤 300년에 세상에 나왔다.”</w:t>
      </w:r>
    </w:p>
    <w:p>
      <w:pPr>
        <w:pStyle w:val="SHTKNoteDetail"/>
      </w:pPr>
      <w:r>
        <w:t>• 교감 해설 | 저본은 仙【大】을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0468014.</w:t>
      </w:r>
    </w:p>
    <w:p>
      <w:pPr>
        <w:pStyle w:val="SHTKSourceText"/>
      </w:pPr>
      <w:r>
        <w:t>等者等取空無我等鄔陀南者。此云自說。即十二部經中第五自說經也。無人問佛佛自說故。大德法救。佛說無常頌者。集為無常品。佛說空．無我頌者。集為空．無我品。乃至佛說梵志頌。立梵志品。印度現有梵本流行。</w:t>
      </w:r>
    </w:p>
    <w:p>
      <w:pPr>
        <w:pStyle w:val="SHTKTranslationText"/>
      </w:pPr>
      <w:r>
        <w:t>‘등’이라는 것은 공·무아 등을 아울러 취한 것이다. 오타남(鄔陀南)이라는 것은, 여기서는 ‘자설(自說)’이라 번역한다. 곧 십이부경 가운데 다섯째인 자설경이다. 아무도 부처에게 묻지 않았는데 부처가 스스로 설했기 때문이다. 대덕 법구가, 부처가 설한 무상에 관한 게송을, 모아 무상품으로 만들고, 부처가 설한 공·무아에 관한 게송을, 모아 공·무아품으로 만들었으며, 내지 부처가 설한 범지에 관한 게송을, 범지품으로 세웠다. 인도에는 지금도 범본이 유통되고 있다.</w:t>
      </w:r>
    </w:p>
    <w:p>
      <w:pPr>
        <w:pStyle w:val="SHTKSourceText"/>
      </w:pPr>
      <w:r>
        <w:t>若言[15]唱陀南此云集散。</w:t>
      </w:r>
    </w:p>
    <w:p>
      <w:pPr>
        <w:pStyle w:val="SHTKTranslationText"/>
      </w:pPr>
      <w:r>
        <w:t>만약 ‘창타남(唱陀南)’이라고 한다면 여기서는 ‘집산(集散)’이라 번역한다.</w:t>
      </w:r>
    </w:p>
    <w:p>
      <w:pPr>
        <w:pStyle w:val="SHTKNoteSummary"/>
      </w:pPr>
      <w:r>
        <w:t>교감 요약 | [CBETA 교감] 저본 唱 → 甲·乙본 嗢</w:t>
      </w:r>
    </w:p>
    <w:p>
      <w:pPr>
        <w:pStyle w:val="SHTKNoteDetail"/>
      </w:pPr>
      <w:r>
        <w:t>• 원교감 원문 | 唱＝嗢【甲】【乙】</w:t>
      </w:r>
    </w:p>
    <w:p>
      <w:pPr>
        <w:pStyle w:val="SHTKNoteDetail"/>
      </w:pPr>
      <w:r>
        <w:t>• 교감 번호 | 0468015</w:t>
      </w:r>
    </w:p>
    <w:p>
      <w:pPr>
        <w:pStyle w:val="SHTKNoteDetail"/>
      </w:pPr>
      <w:r>
        <w:t>• 저본 독법 | 嗢《俱舍論疏》（日本國立公文書館藏明治二十年刊本第1冊第55圖右欄第1行）</w:t>
      </w:r>
    </w:p>
    <w:p>
      <w:pPr>
        <w:pStyle w:val="SHTKNoteDetail"/>
      </w:pPr>
      <w:r>
        <w:t>• 이문 독법 | 唱; 嗢</w:t>
      </w:r>
    </w:p>
    <w:p>
      <w:pPr>
        <w:pStyle w:val="SHTKNoteDetail"/>
      </w:pPr>
      <w:r>
        <w:t>• 저본 기준 번역 | “만약 ‘창타남(唱陀南)’이라고 한다면 여기서는 ‘집산(集散)’이라 번역한다.”</w:t>
      </w:r>
    </w:p>
    <w:p>
      <w:pPr>
        <w:pStyle w:val="SHTKNoteDetail"/>
      </w:pPr>
      <w:r>
        <w:t>• 교감 해설 | 저본은 唱【大】을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0468015.</w:t>
      </w:r>
    </w:p>
    <w:p>
      <w:pPr>
        <w:pStyle w:val="SHTKSourceText"/>
      </w:pPr>
      <w:r>
        <w:t>集散說故或云集施。集所說義施有情故毘婆沙師傳說如此者。毘名為廣。或名為勝。或名為異婆沙名說謂彼論中分別義廣故名廣說。說義勝故名為勝說。五百阿羅漢各以異義解釋發智名為異說。具斯三義故存梵音言傳說者。顯己不信正理云。舍利子等諸大聲聞。亦無有能於諸法相如理簡擇。是故此論所依根本阿毘達磨。定是佛說。經主稱傳。顯己不信阿毘達磨是佛所說何緣不信。傳聞尊者迦多衍尼子等造故。不說對法為所依故。</w:t>
      </w:r>
    </w:p>
    <w:p>
      <w:pPr>
        <w:pStyle w:val="SHTKTranslationText"/>
      </w:pPr>
      <w:r>
        <w:t>흩어진 설을 모았기 때문이다. 혹은 ‘집시(集施)’라고도 한다. 설한 뜻을 모아 유정에게 베풀기 때문이다. 비바사사들이 이와 같이 전해 말한다는 것은, ‘비(毘)’는 ‘넓다[廣]’라는 뜻이거나, 혹은 ‘뛰어나다[勝]’라는 뜻이거나, 혹은 ‘다르다[異]’라는 뜻이다. ‘바사(婆沙)’는 ‘설(說)’이라는 뜻이다. 저 논에서 뜻을 분별함이 넓기 때문에 ‘광설(廣說)’이라 이름하고, 설한 뜻이 뛰어나기 때문에 ‘승설(勝說)’이라 이름하며, 오백 아라한이 각기 다른 뜻으로 《발지론》을 해석했기 때문에 ‘이설(異說)’이라 이름한다. 이 세 가지 뜻을 갖추었으므로 범어 음을 그대로 둔다. ‘전설(傳說)’이라고 말한 것은, 자기가 믿지 않음을 드러낸 것이다. 《정리론》에서 말한다. “사리자 등의 여러 대성문도, 또한 모든 법의 상에 대해 이치에 맞게 간택할 수 있는 것은 아니다. 그러므로 이 논이 의지하는 근본 아비달마는, 결정코 부처가 설한 것이다. 경주(經主)가 ‘전해진다’고 말한 것은, 아비달마가 부처가 설한 것임을 자신이 믿지 않음을 드러낸 것이다. 무슨 인연으로 믿지 않는가? 존자 가다연니자 등이 지었다고 전해 들었기 때문이다. 대법을 의지하는 바로 삼는다고 설하지 않았기 때문이다.</w:t>
      </w:r>
    </w:p>
    <w:p>
      <w:pPr>
        <w:pStyle w:val="SHTKSourceText"/>
      </w:pPr>
      <w:r>
        <w:t>如世尊告阿難陀言。汝等從今當依經量。諸部對法義宗異故此皆不然。諸大聲聞隨佛聖教而結集故。乃至廣說。</w:t>
      </w:r>
    </w:p>
    <w:p>
      <w:pPr>
        <w:pStyle w:val="SHTKTranslationText"/>
      </w:pPr>
      <w:r>
        <w:t>마치 세존께서 아난다에게 말씀하신 것과 같다. ‘너희들은 지금부터 마땅히 경량(經量)에 의지하라.’ 여러 부파의 대법은 뜻과 종지가 서로 다르기 때문이다.” 이 모든 것은 옳지 않다. 여러 대성문이 부처의 성교를 따라 결집한 것이기 때문이다. 내지 자세히 설한다.</w:t>
      </w:r>
    </w:p>
    <w:p>
      <w:pPr>
        <w:pStyle w:val="SHTKPositionMarker"/>
      </w:pPr>
      <w:bookmarkStart w:id="53" w:name="loc_0469a06"/>
      <w:bookmarkEnd w:id="53"/>
      <w:r>
        <w:t>[0469a06]</w:t>
      </w:r>
    </w:p>
    <w:p>
      <w:pPr>
        <w:pStyle w:val="SHTKSourceText"/>
      </w:pPr>
      <w:r>
        <w:t>論。何法名為至說對法耶。上來釋論名體．及說人等。皆是發起釋本頌也。自下大文第二明正宗分。有六百頌。於中。界品有四十四頌。初二十五頌總明漏．無漏法。後十九頌諸門分別就二十五頌中。前三頌開一切法為漏．無漏。次二十二頌開為五蘊．十二處等就前有三。一頌前結引。二舉頌答。三長行釋。此標問也。已後皆同。不繁更釋。</w:t>
      </w:r>
    </w:p>
    <w:p>
      <w:pPr>
        <w:pStyle w:val="SHTKTranslationText"/>
      </w:pPr>
      <w:r>
        <w:t>논에서 말한다. “어떤 법을 …라고 이름하는가에서 ‘대법을 설하는가’까지.” 위에서는 논의 이름과 체, 그리고 설한 사람 등을 풀이하였다. 모두 근본 게송을 일으켜 풀이한 것이다. 이 아래의 큰 문단은 둘째로 정종분을 밝힌다. 육백 게송이 있다. 그 가운데, 계품에는 마흔네 게송이 있다. 처음 스물다섯 게송은 유루법과 무루법을 총괄하여 밝힌다. 뒤의 열아홉 게송은 여러 문으로 분별한다. 스물다섯 게송 가운데, 앞의 세 게송은 일체법을 유루와 무루로 나눈다. 다음 스물두 게송은 오온·십이처 등으로 나눈다. 앞부분에는 세 가지가 있다. 첫째는 게송 앞에서 맺어 이끈다. 둘째는 게송을 들어 답한다. 셋째는 장행으로 풀이한다. 이것은 질문을 제시한 것이다. 이후는 모두 이와 같다. 번거롭게 다시 풀이하지 않는다.</w:t>
      </w:r>
    </w:p>
    <w:p>
      <w:pPr>
        <w:pStyle w:val="SHTKPositionMarker"/>
      </w:pPr>
      <w:bookmarkStart w:id="54" w:name="loc_0469a14"/>
      <w:bookmarkEnd w:id="54"/>
      <w:r>
        <w:t>[0469a14]</w:t>
      </w:r>
    </w:p>
    <w:p>
      <w:pPr>
        <w:pStyle w:val="SHTKSourceText"/>
      </w:pPr>
      <w:r>
        <w:t>頌曰至別得非擇滅。舉頌答也。</w:t>
      </w:r>
    </w:p>
    <w:p>
      <w:pPr>
        <w:pStyle w:val="SHTKTranslationText"/>
      </w:pPr>
      <w:r>
        <w:t>게송에서 말한다. “…에서 ‘별도로 비택멸을 얻는다’까지.” 게송을 들어 답한 것이다.</w:t>
      </w:r>
    </w:p>
    <w:p>
      <w:pPr>
        <w:pStyle w:val="SHTKPositionMarker"/>
      </w:pPr>
      <w:bookmarkStart w:id="55" w:name="loc_0469a14_2"/>
      <w:bookmarkEnd w:id="55"/>
      <w:r>
        <w:t>[0469a14]</w:t>
      </w:r>
    </w:p>
    <w:p>
      <w:pPr>
        <w:pStyle w:val="SHTKSourceText"/>
      </w:pPr>
      <w:r>
        <w:t>論曰至謂有漏無漏長行釋也文中有二。一開二章門。二依章別釋。此即初也。</w:t>
      </w:r>
    </w:p>
    <w:p>
      <w:pPr>
        <w:pStyle w:val="SHTKTranslationText"/>
      </w:pPr>
      <w:r>
        <w:t>논에서 말한다. “…에서 ‘유루와 무루를 말한다’까지.” 장행으로 풀이한 것이다. 글에는 두 가지가 있다. 첫째는 두 장문을 연다. 둘째는 장문에 따라 따로 풀이한다. 이것이 곧 처음이다.</w:t>
      </w:r>
    </w:p>
    <w:p>
      <w:pPr>
        <w:pStyle w:val="SHTKPositionMarker"/>
      </w:pPr>
      <w:bookmarkStart w:id="56" w:name="loc_0469a16"/>
      <w:bookmarkEnd w:id="56"/>
      <w:r>
        <w:t>[0469a16]</w:t>
      </w:r>
    </w:p>
    <w:p>
      <w:pPr>
        <w:pStyle w:val="SHTKSourceText"/>
      </w:pPr>
      <w:r>
        <w:t>論有漏法云何至餘有為法。第二依章別釋文中有二。一釋有漏二釋無漏。</w:t>
      </w:r>
    </w:p>
    <w:p>
      <w:pPr>
        <w:pStyle w:val="SHTKTranslationText"/>
      </w:pPr>
      <w:r>
        <w:t>논에서 말한다. “유루법은 무엇인가에서 ‘나머지 유위법’까지.” 둘째로 장문에 따라 따로 풀이한다. 글에는 두 가지가 있다. 첫째는 유루를 풀이하고 둘째는 무루를 풀이한다.</w:t>
      </w:r>
    </w:p>
    <w:p>
      <w:pPr>
        <w:pStyle w:val="SHTKSourceText"/>
      </w:pPr>
      <w:r>
        <w:t>此[1]文初也</w:t>
      </w:r>
    </w:p>
    <w:p>
      <w:pPr>
        <w:pStyle w:val="SHTKTranslationText"/>
      </w:pPr>
      <w:r>
        <w:t>이것이 처음의 글이다.</w:t>
      </w:r>
    </w:p>
    <w:p>
      <w:pPr>
        <w:pStyle w:val="SHTKNoteSummary"/>
      </w:pPr>
      <w:r>
        <w:t>교감 요약 | [CBETA 교감] 저본 文初 → 甲·乙본 初文</w:t>
      </w:r>
    </w:p>
    <w:p>
      <w:pPr>
        <w:pStyle w:val="SHTKNoteDetail"/>
      </w:pPr>
      <w:r>
        <w:t>• 원교감 원문 | 文初＝初文【甲】【乙】</w:t>
      </w:r>
    </w:p>
    <w:p>
      <w:pPr>
        <w:pStyle w:val="SHTKNoteDetail"/>
      </w:pPr>
      <w:r>
        <w:t>• 교감 번호 | 0469001</w:t>
      </w:r>
    </w:p>
    <w:p>
      <w:pPr>
        <w:pStyle w:val="SHTKNoteDetail"/>
      </w:pPr>
      <w:r>
        <w:t>• 저본 독법 | 文初 → ‘글 / 처음’</w:t>
      </w:r>
    </w:p>
    <w:p>
      <w:pPr>
        <w:pStyle w:val="SHTKNoteDetail"/>
      </w:pPr>
      <w:r>
        <w:t>• 이문 독법 | 初文 → ‘처음 / 글’</w:t>
      </w:r>
    </w:p>
    <w:p>
      <w:pPr>
        <w:pStyle w:val="SHTKNoteDetail"/>
      </w:pPr>
      <w:r>
        <w:t>• 저본 기준 번역 | “이것이 처음의 글이다.”</w:t>
      </w:r>
    </w:p>
    <w:p>
      <w:pPr>
        <w:pStyle w:val="SHTKNoteDetail"/>
      </w:pPr>
      <w:r>
        <w:t>• 교감 해설 | 저본은 文初【大】을 따른다.</w:t>
      </w:r>
    </w:p>
    <w:p>
      <w:pPr>
        <w:pStyle w:val="SHTKNoteDetail"/>
      </w:pPr>
      <w:r>
        <w:t>• 판정 근거 | 두 독법은 동의·이체·통용 또는 어순 교환으로 문맥상 동일한 한국어 뜻을 이룬다.</w:t>
      </w:r>
    </w:p>
    <w:p>
      <w:pPr>
        <w:pStyle w:val="SHTKNoteDetail"/>
      </w:pPr>
      <w:r>
        <w:t>• 번역 영향 판정 | [번역 차이 없음]</w:t>
      </w:r>
    </w:p>
    <w:p>
      <w:pPr>
        <w:pStyle w:val="SHTKNoteDetail"/>
      </w:pPr>
      <w:r>
        <w:t>• 출처 | CBETA T41n1822, 교감 번호 0469001.</w:t>
      </w:r>
    </w:p>
    <w:p>
      <w:pPr>
        <w:pStyle w:val="SHTKSourceText"/>
      </w:pPr>
      <w:r>
        <w:t>言有漏者。一切有為法中唯除道諦餘有漏。</w:t>
      </w:r>
    </w:p>
    <w:p>
      <w:pPr>
        <w:pStyle w:val="SHTKTranslationText"/>
      </w:pPr>
      <w:r>
        <w:t>‘유루’라고 하는 것은, 일체 유위법 가운데 오직 도제를 제외한 나머지가 유루이다.</w:t>
      </w:r>
    </w:p>
    <w:p>
      <w:pPr>
        <w:pStyle w:val="SHTKPositionMarker"/>
      </w:pPr>
      <w:bookmarkStart w:id="57" w:name="loc_0469a20"/>
      <w:bookmarkEnd w:id="57"/>
      <w:r>
        <w:t>[0469a20]</w:t>
      </w:r>
    </w:p>
    <w:p>
      <w:pPr>
        <w:pStyle w:val="SHTKSourceText"/>
      </w:pPr>
      <w:r>
        <w:t>論所以者何。徵餘有為法是有漏所以。</w:t>
      </w:r>
    </w:p>
    <w:p>
      <w:pPr>
        <w:pStyle w:val="SHTKTranslationText"/>
      </w:pPr>
      <w:r>
        <w:t>논에서 말한다. “그 까닭은 무엇인가?” 나머지 유위법이 유루인 까닭을 묻는 것이다.</w:t>
      </w:r>
    </w:p>
    <w:p>
      <w:pPr>
        <w:pStyle w:val="SHTKPositionMarker"/>
      </w:pPr>
      <w:bookmarkStart w:id="58" w:name="loc_0469a21"/>
      <w:bookmarkEnd w:id="58"/>
      <w:r>
        <w:t>[0469a21]</w:t>
      </w:r>
    </w:p>
    <w:p>
      <w:pPr>
        <w:pStyle w:val="SHTKSourceText"/>
      </w:pPr>
      <w:r>
        <w:t>論諸漏於中等隨增故。答也。餘有為法名。為有漏者。</w:t>
      </w:r>
    </w:p>
    <w:p>
      <w:pPr>
        <w:pStyle w:val="SHTKTranslationText"/>
      </w:pPr>
      <w:r>
        <w:t>논에서 말한다. “모든 누가 그 가운데서 평등하게 따라 증장하기 때문이다.” 답한 것이다. 나머지 유위법을, 유루라고 이름하는 것은,</w:t>
      </w:r>
    </w:p>
    <w:p>
      <w:pPr>
        <w:pStyle w:val="SHTKSourceText"/>
      </w:pPr>
      <w:r>
        <w:t>以身見等諸漏[2]於彼苦．集法中平等隨增故名有漏。</w:t>
      </w:r>
    </w:p>
    <w:p>
      <w:pPr>
        <w:pStyle w:val="SHTKTranslationText"/>
      </w:pPr>
      <w:r>
        <w:t>신견 등의 여러 누가 저 고제·집제의 법 가운데서 평등하게 따라 증장하기 때문에 유루라고 이름하는 것이다.</w:t>
      </w:r>
    </w:p>
    <w:p>
      <w:pPr>
        <w:pStyle w:val="SHTKNoteSummary"/>
      </w:pPr>
      <w:r>
        <w:t>교감 요약 | [CBETA 교감] 저본 於彼 → 乙본 彼於</w:t>
      </w:r>
    </w:p>
    <w:p>
      <w:pPr>
        <w:pStyle w:val="SHTKNoteDetail"/>
      </w:pPr>
      <w:r>
        <w:t>• 원교감 원문 | 於彼＝彼於【乙】</w:t>
      </w:r>
    </w:p>
    <w:p>
      <w:pPr>
        <w:pStyle w:val="SHTKNoteDetail"/>
      </w:pPr>
      <w:r>
        <w:t>• 교감 번호 | 0469002</w:t>
      </w:r>
    </w:p>
    <w:p>
      <w:pPr>
        <w:pStyle w:val="SHTKNoteDetail"/>
      </w:pPr>
      <w:r>
        <w:t>• 저본 독법 | 於彼 → ‘…에 / 저것/그’</w:t>
      </w:r>
    </w:p>
    <w:p>
      <w:pPr>
        <w:pStyle w:val="SHTKNoteDetail"/>
      </w:pPr>
      <w:r>
        <w:t>• 이문 독법 | 彼於 → ‘저것/그 / …에’</w:t>
      </w:r>
    </w:p>
    <w:p>
      <w:pPr>
        <w:pStyle w:val="SHTKNoteDetail"/>
      </w:pPr>
      <w:r>
        <w:t>• 저본 기준 번역 | “신견 등의 여러 누가 저 고제·집제의 법 가운데서 평등하게 따라 증장하기 때문에 유루라고 이름하는 것이다.”</w:t>
      </w:r>
    </w:p>
    <w:p>
      <w:pPr>
        <w:pStyle w:val="SHTKNoteDetail"/>
      </w:pPr>
      <w:r>
        <w:t>• 교감 해설 | 저본은 於彼【大】을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0469002.</w:t>
      </w:r>
    </w:p>
    <w:p>
      <w:pPr>
        <w:pStyle w:val="SHTKPositionMarker"/>
      </w:pPr>
      <w:bookmarkStart w:id="59" w:name="loc_0469a23"/>
      <w:bookmarkEnd w:id="59"/>
      <w:r>
        <w:t>[0469a23]</w:t>
      </w:r>
    </w:p>
    <w:p>
      <w:pPr>
        <w:pStyle w:val="SHTKSourceText"/>
      </w:pPr>
      <w:r>
        <w:t>論。緣滅道諦至自當顯說。釋伏難也。難云。身見等漏緣四諦生。因何唯苦．集諦名為有漏。非滅．道諦。答云。緣滅．道諦諸漏雖生。而不隨增故非有漏。不隨增所以。指下當釋也佛涅槃後五百年中。</w:t>
      </w:r>
    </w:p>
    <w:p>
      <w:pPr>
        <w:pStyle w:val="SHTKTranslationText"/>
      </w:pPr>
      <w:r>
        <w:t>논에서 말한다. “멸제·도제를 반연하는 것에서 ‘스스로 마땅히 드러내어 설하겠다’까지.” 숨은 난문을 풀이한다. 논난하여 말한다. 신견 등의 누는 사제를 반연하여 생긴다. 무슨 까닭으로 오직 고제와 집제만 유루라고 이름하고, 멸제와 도제는 그렇게 이름하지 않는가? 답하여 말한다. 멸제와 도제를 반연하는 여러 누가 비록 생기더라도, 따라 증장하지 않기 때문에 유루가 아니다. 따라 증장하지 않는 까닭은, 아래에서 마땅히 풀이한다고 가리킨 것이다. 부처가 열반한 뒤 오백 년 무렵,</w:t>
      </w:r>
    </w:p>
    <w:p>
      <w:pPr>
        <w:pStyle w:val="SHTKSourceText"/>
      </w:pPr>
      <w:r>
        <w:t>[3]土火羅[4]縛國法勝論師。</w:t>
      </w:r>
    </w:p>
    <w:p>
      <w:pPr>
        <w:pStyle w:val="SHTKTranslationText"/>
      </w:pPr>
      <w:r>
        <w:t>토화라박국(土火羅縛國)의 법승 논사가,</w:t>
      </w:r>
    </w:p>
    <w:p>
      <w:pPr>
        <w:pStyle w:val="SHTKNoteSummary"/>
      </w:pPr>
      <w:r>
        <w:t>교감 요약 | [CBETA 교감] 저본 土火 → 乙본 炎</w:t>
      </w:r>
    </w:p>
    <w:p>
      <w:pPr>
        <w:pStyle w:val="SHTKNoteDetail"/>
      </w:pPr>
      <w:r>
        <w:t>• 원교감 원문 | 土火＝炎【乙】</w:t>
      </w:r>
    </w:p>
    <w:p>
      <w:pPr>
        <w:pStyle w:val="SHTKNoteDetail"/>
      </w:pPr>
      <w:r>
        <w:t>• 교감 번호 | 0469003</w:t>
      </w:r>
    </w:p>
    <w:p>
      <w:pPr>
        <w:pStyle w:val="SHTKNoteDetail"/>
      </w:pPr>
      <w:r>
        <w:t>• 저본 독법 | 土火</w:t>
      </w:r>
    </w:p>
    <w:p>
      <w:pPr>
        <w:pStyle w:val="SHTKNoteDetail"/>
      </w:pPr>
      <w:r>
        <w:t>• 이문 독법 | 炎</w:t>
      </w:r>
    </w:p>
    <w:p>
      <w:pPr>
        <w:pStyle w:val="SHTKNoteDetail"/>
      </w:pPr>
      <w:r>
        <w:t>• 저본 기준 번역 | “토화라박국(土火羅縛國)의 법승 논사가,”</w:t>
      </w:r>
    </w:p>
    <w:p>
      <w:pPr>
        <w:pStyle w:val="SHTKNoteDetail"/>
      </w:pPr>
      <w:r>
        <w:t>• 교감 해설 | 저본은 土火【大】을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0469003.</w:t>
      </w:r>
    </w:p>
    <w:p>
      <w:pPr>
        <w:pStyle w:val="SHTKNoteSummary"/>
      </w:pPr>
      <w:r>
        <w:t>교감 요약 | [CBETA 교감] 저본 縛 → 乙본 縛蠋</w:t>
      </w:r>
    </w:p>
    <w:p>
      <w:pPr>
        <w:pStyle w:val="SHTKNoteDetail"/>
      </w:pPr>
      <w:r>
        <w:t>• 원교감 원문 | 縛＝縛蠋【乙】</w:t>
      </w:r>
    </w:p>
    <w:p>
      <w:pPr>
        <w:pStyle w:val="SHTKNoteDetail"/>
      </w:pPr>
      <w:r>
        <w:t>• 교감 번호 | 0469004</w:t>
      </w:r>
    </w:p>
    <w:p>
      <w:pPr>
        <w:pStyle w:val="SHTKNoteDetail"/>
      </w:pPr>
      <w:r>
        <w:t>• 저본 독법 | 縛 → ‘속박’</w:t>
      </w:r>
    </w:p>
    <w:p>
      <w:pPr>
        <w:pStyle w:val="SHTKNoteDetail"/>
      </w:pPr>
      <w:r>
        <w:t>• 이문 독법 | 縛蠋</w:t>
      </w:r>
    </w:p>
    <w:p>
      <w:pPr>
        <w:pStyle w:val="SHTKNoteDetail"/>
      </w:pPr>
      <w:r>
        <w:t>• 저본 기준 번역 | “토화라박국(土火羅縛國)의 법승 논사가,”</w:t>
      </w:r>
    </w:p>
    <w:p>
      <w:pPr>
        <w:pStyle w:val="SHTKNoteDetail"/>
      </w:pPr>
      <w:r>
        <w:t>• 교감 해설 | 저본은 縛【大】을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0469004.</w:t>
      </w:r>
    </w:p>
    <w:p>
      <w:pPr>
        <w:pStyle w:val="SHTKSourceText"/>
      </w:pPr>
      <w:r>
        <w:t>造阿毘曇心論中云。若生煩惱是聖說有漏。至六百年。達磨多羅造雜阿毘曇心論。以生名濫改云。若增諸煩惱是聖說有漏此正其文不正其義。正理云。云何隨眠。共相應法．及所緣境有隨增義。先軌範師作如是說。如城邑側有雜穢聚。糞．水．土等之所共成。於此聚中。</w:t>
      </w:r>
    </w:p>
    <w:p>
      <w:pPr>
        <w:pStyle w:val="SHTKTranslationText"/>
      </w:pPr>
      <w:r>
        <w:t>《아비담심론》을 지으면서 말하였다. “번뇌를 생기게 하는 것이라면 성자가 유루라고 설한다.” 육백 년에 이르러, 달마다라가 《잡아비담심론》을 지었다. ‘생긴다[生]’라는 말이 혼동될 수 있기 때문에 고쳐 말하였다. “여러 번뇌를 증장시키는 것이라면 성자가 유루라고 설한다.” 이는 그 글은 바로잡았으나 그 뜻은 바로잡지 못한 것이다. 《정리론》에서 말한다. “어떻게 수면이, 함께 상응하는 법 및 소연경에 대해 따라 증장하는 뜻이 있는가? 옛 궤범사들이 다음과 같이 설하였다. 마치 성읍 곁에 여러 더러운 것이 섞여 쌓인 곳이 있어, 똥·물·흙 등이 함께 이루고 있는 것과 같다. 이 더러운 무더기 가운데서,</w:t>
      </w:r>
    </w:p>
    <w:p>
      <w:pPr>
        <w:pStyle w:val="SHTKSourceText"/>
      </w:pPr>
      <w:r>
        <w:t>由糞過失[5]令成不淨。</w:t>
      </w:r>
    </w:p>
    <w:p>
      <w:pPr>
        <w:pStyle w:val="SHTKTranslationText"/>
      </w:pPr>
      <w:r>
        <w:t>똥의 허물 때문에 불결해지고,</w:t>
      </w:r>
    </w:p>
    <w:p>
      <w:pPr>
        <w:pStyle w:val="SHTKNoteSummary"/>
      </w:pPr>
      <w:r>
        <w:t>교감 요약 | [CBETA 교감] 저본 令 → 乙본 令水土等</w:t>
      </w:r>
    </w:p>
    <w:p>
      <w:pPr>
        <w:pStyle w:val="SHTKNoteDetail"/>
      </w:pPr>
      <w:r>
        <w:t>• 원교감 원문 | 令＝令水土等【乙】</w:t>
      </w:r>
    </w:p>
    <w:p>
      <w:pPr>
        <w:pStyle w:val="SHTKNoteDetail"/>
      </w:pPr>
      <w:r>
        <w:t>• 교감 번호 | 0469005</w:t>
      </w:r>
    </w:p>
    <w:p>
      <w:pPr>
        <w:pStyle w:val="SHTKNoteDetail"/>
      </w:pPr>
      <w:r>
        <w:t>• 저본 독법 | 令</w:t>
      </w:r>
    </w:p>
    <w:p>
      <w:pPr>
        <w:pStyle w:val="SHTKNoteDetail"/>
      </w:pPr>
      <w:r>
        <w:t>• 이문 독법 | 令水土等</w:t>
      </w:r>
    </w:p>
    <w:p>
      <w:pPr>
        <w:pStyle w:val="SHTKNoteDetail"/>
      </w:pPr>
      <w:r>
        <w:t>• 저본 기준 번역 | “똥의 허물 때문에 불결해지고,”</w:t>
      </w:r>
    </w:p>
    <w:p>
      <w:pPr>
        <w:pStyle w:val="SHTKNoteDetail"/>
      </w:pPr>
      <w:r>
        <w:t>• 교감 해설 | 저본은 令【大】을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0469005.</w:t>
      </w:r>
    </w:p>
    <w:p>
      <w:pPr>
        <w:pStyle w:val="SHTKSourceText"/>
      </w:pPr>
      <w:r>
        <w:t>由水等力令糞轉增。更互相依皆甚可惡。</w:t>
      </w:r>
    </w:p>
    <w:p>
      <w:pPr>
        <w:pStyle w:val="SHTKTranslationText"/>
      </w:pPr>
      <w:r>
        <w:t>물 등의 힘 때문에 똥이 더욱 증장하며, 서로 의지하여 모두 매우 더럽고 싫어할 만하게 된다.</w:t>
      </w:r>
    </w:p>
    <w:p>
      <w:pPr>
        <w:pStyle w:val="SHTKSourceText"/>
      </w:pPr>
      <w:r>
        <w:t>[6]是煩惱相應聚中。</w:t>
      </w:r>
    </w:p>
    <w:p>
      <w:pPr>
        <w:pStyle w:val="SHTKTranslationText"/>
      </w:pPr>
      <w:r>
        <w:t>이 번뇌와 상응하는 무더기 가운데서,</w:t>
      </w:r>
    </w:p>
    <w:p>
      <w:pPr>
        <w:pStyle w:val="SHTKNoteSummary"/>
      </w:pPr>
      <w:r>
        <w:t>교감 요약 | [CBETA 교감] 저본 是 → 이본 如是</w:t>
      </w:r>
    </w:p>
    <w:p>
      <w:pPr>
        <w:pStyle w:val="SHTKNoteDetail"/>
      </w:pPr>
      <w:r>
        <w:t>• 원교감 원문 | 是＝如是【大】</w:t>
      </w:r>
    </w:p>
    <w:p>
      <w:pPr>
        <w:pStyle w:val="SHTKNoteDetail"/>
      </w:pPr>
      <w:r>
        <w:t>• 교감 번호 | 0469006</w:t>
      </w:r>
    </w:p>
    <w:p>
      <w:pPr>
        <w:pStyle w:val="SHTKNoteDetail"/>
      </w:pPr>
      <w:r>
        <w:t>• 저본 독법 | 是 → ‘이다/옳다’</w:t>
      </w:r>
    </w:p>
    <w:p>
      <w:pPr>
        <w:pStyle w:val="SHTKNoteDetail"/>
      </w:pPr>
      <w:r>
        <w:t>• 이문 독법 | 如是 → ‘이와 같다’</w:t>
      </w:r>
    </w:p>
    <w:p>
      <w:pPr>
        <w:pStyle w:val="SHTKNoteDetail"/>
      </w:pPr>
      <w:r>
        <w:t>• 저본 기준 번역 | “이 번뇌와 상응하는 무더기 가운데서,”</w:t>
      </w:r>
    </w:p>
    <w:p>
      <w:pPr>
        <w:pStyle w:val="SHTKNoteDetail"/>
      </w:pPr>
      <w:r>
        <w:t>• 교감 해설 | 저본은 是【大】을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0469006.</w:t>
      </w:r>
    </w:p>
    <w:p>
      <w:pPr>
        <w:pStyle w:val="SHTKSourceText"/>
      </w:pPr>
      <w:r>
        <w:t>由煩惱力染心．心所。煩惱由彼勢力轉增。</w:t>
      </w:r>
    </w:p>
    <w:p>
      <w:pPr>
        <w:pStyle w:val="SHTKTranslationText"/>
      </w:pPr>
      <w:r>
        <w:t>번뇌의 힘 때문에 심과 심소가 물들고, 번뇌도 저 심·심소의 세력 때문에 더욱 증장하여,</w:t>
      </w:r>
    </w:p>
    <w:p>
      <w:pPr>
        <w:pStyle w:val="SHTKSourceText"/>
      </w:pPr>
      <w:r>
        <w:t>更[7]互相依成雜穢污。</w:t>
      </w:r>
    </w:p>
    <w:p>
      <w:pPr>
        <w:pStyle w:val="SHTKTranslationText"/>
      </w:pPr>
      <w:r>
        <w:t>서로 의지해 뒤섞여 더럽게 된다.</w:t>
      </w:r>
    </w:p>
    <w:p>
      <w:pPr>
        <w:pStyle w:val="SHTKNoteSummary"/>
      </w:pPr>
      <w:r>
        <w:t>교감 요약 | [CBETA 교감] 甲·乙본에는 互 없음</w:t>
      </w:r>
    </w:p>
    <w:p>
      <w:pPr>
        <w:pStyle w:val="SHTKNoteDetail"/>
      </w:pPr>
      <w:r>
        <w:t>• 원교감 원문 | 〔互〕－【甲】【乙】</w:t>
      </w:r>
    </w:p>
    <w:p>
      <w:pPr>
        <w:pStyle w:val="SHTKNoteDetail"/>
      </w:pPr>
      <w:r>
        <w:t>• 교감 번호 | 0469007</w:t>
      </w:r>
    </w:p>
    <w:p>
      <w:pPr>
        <w:pStyle w:val="SHTKNoteDetail"/>
      </w:pPr>
      <w:r>
        <w:t>• 저본 독법 | 互</w:t>
      </w:r>
    </w:p>
    <w:p>
      <w:pPr>
        <w:pStyle w:val="SHTKNoteDetail"/>
      </w:pPr>
      <w:r>
        <w:t>• 이문 독법 | ∅ → ‘해당 성분 없음(탈락)’</w:t>
      </w:r>
    </w:p>
    <w:p>
      <w:pPr>
        <w:pStyle w:val="SHTKNoteDetail"/>
      </w:pPr>
      <w:r>
        <w:t>• 저본 기준 번역 | “서로 의지해 뒤섞여 더럽게 된다.”</w:t>
      </w:r>
    </w:p>
    <w:p>
      <w:pPr>
        <w:pStyle w:val="SHTKNoteDetail"/>
      </w:pPr>
      <w:r>
        <w:t>• 교감 해설 | 저본은 互【大】을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0469007.</w:t>
      </w:r>
    </w:p>
    <w:p>
      <w:pPr>
        <w:pStyle w:val="SHTKSourceText"/>
      </w:pPr>
      <w:r>
        <w:t>此聚相續穢污漸增。亦令隨行生等成染如猪．犬等居雜穢聚。</w:t>
      </w:r>
    </w:p>
    <w:p>
      <w:pPr>
        <w:pStyle w:val="SHTKTranslationText"/>
      </w:pPr>
      <w:r>
        <w:t>이 무더기가 상속하여 더러움이 점점 증장하고, 또 수행하는 생(生) 등도 물들게 한다. 마치 돼지·개 등이 더러운 무더기에 살면서,</w:t>
      </w:r>
    </w:p>
    <w:p>
      <w:pPr>
        <w:pStyle w:val="SHTKSourceText"/>
      </w:pPr>
      <w:r>
        <w:t>生極[8]眠樂。</w:t>
      </w:r>
    </w:p>
    <w:p>
      <w:pPr>
        <w:pStyle w:val="SHTKTranslationText"/>
      </w:pPr>
      <w:r>
        <w:t>잠자는 즐거움이 극심하게 생겨, [의미 불확실]</w:t>
      </w:r>
    </w:p>
    <w:p>
      <w:pPr>
        <w:pStyle w:val="SHTKNoteSummary"/>
      </w:pPr>
      <w:r>
        <w:t>교감 요약 | [CBETA 교감] 저본 眠 → 乙본 耽</w:t>
      </w:r>
    </w:p>
    <w:p>
      <w:pPr>
        <w:pStyle w:val="SHTKNoteDetail"/>
      </w:pPr>
      <w:r>
        <w:t>• 원교감 원문 | 眠＝耽【乙】</w:t>
      </w:r>
    </w:p>
    <w:p>
      <w:pPr>
        <w:pStyle w:val="SHTKNoteDetail"/>
      </w:pPr>
      <w:r>
        <w:t>• 교감 번호 | 0469008</w:t>
      </w:r>
    </w:p>
    <w:p>
      <w:pPr>
        <w:pStyle w:val="SHTKNoteDetail"/>
      </w:pPr>
      <w:r>
        <w:t>• 저본 독법 | 眠 → ‘잠’</w:t>
      </w:r>
    </w:p>
    <w:p>
      <w:pPr>
        <w:pStyle w:val="SHTKNoteDetail"/>
      </w:pPr>
      <w:r>
        <w:t>• 이문 독법 | 耽 → ‘탐닉하다’</w:t>
      </w:r>
    </w:p>
    <w:p>
      <w:pPr>
        <w:pStyle w:val="SHTKNoteDetail"/>
      </w:pPr>
      <w:r>
        <w:t>• 저본 기준 번역 | “잠자는 즐거움이 극심하게 생겨, [의미 불확실]”</w:t>
      </w:r>
    </w:p>
    <w:p>
      <w:pPr>
        <w:pStyle w:val="SHTKNoteDetail"/>
      </w:pPr>
      <w:r>
        <w:t>• 교감 해설 | 저본은 眠【大】을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0469008.</w:t>
      </w:r>
    </w:p>
    <w:p>
      <w:pPr>
        <w:pStyle w:val="SHTKSourceText"/>
      </w:pPr>
      <w:r>
        <w:t>眠戲其中。糞穢所塗轉增不淨。</w:t>
      </w:r>
    </w:p>
    <w:p>
      <w:pPr>
        <w:pStyle w:val="SHTKTranslationText"/>
      </w:pPr>
      <w:r>
        <w:t>그 속에서 잠자고 놀며, 똥과 더러움이 몸에 묻어 더욱 불결해지는 것과 같다.</w:t>
      </w:r>
    </w:p>
    <w:p>
      <w:pPr>
        <w:pStyle w:val="SHTKSourceText"/>
      </w:pPr>
      <w:r>
        <w:t>[9]後由猪等穢聚漸增。</w:t>
      </w:r>
    </w:p>
    <w:p>
      <w:pPr>
        <w:pStyle w:val="SHTKTranslationText"/>
      </w:pPr>
      <w:r>
        <w:t>그 뒤 돼지 등 때문에 더러운 무더기가 점점 늘어난다.</w:t>
      </w:r>
    </w:p>
    <w:p>
      <w:pPr>
        <w:pStyle w:val="SHTKNoteSummary"/>
      </w:pPr>
      <w:r>
        <w:t>교감 요약 | [CBETA 교감] 저본 後 → 乙본 復</w:t>
      </w:r>
    </w:p>
    <w:p>
      <w:pPr>
        <w:pStyle w:val="SHTKNoteDetail"/>
      </w:pPr>
      <w:r>
        <w:t>• 원교감 원문 | 後＝復【乙】</w:t>
      </w:r>
    </w:p>
    <w:p>
      <w:pPr>
        <w:pStyle w:val="SHTKNoteDetail"/>
      </w:pPr>
      <w:r>
        <w:t>• 교감 번호 | 0469009</w:t>
      </w:r>
    </w:p>
    <w:p>
      <w:pPr>
        <w:pStyle w:val="SHTKNoteDetail"/>
      </w:pPr>
      <w:r>
        <w:t>• 저본 독법 | 後 → ‘뒤/그 뒤’</w:t>
      </w:r>
    </w:p>
    <w:p>
      <w:pPr>
        <w:pStyle w:val="SHTKNoteDetail"/>
      </w:pPr>
      <w:r>
        <w:t>• 이문 독법 | 復 → ‘다시/또’</w:t>
      </w:r>
    </w:p>
    <w:p>
      <w:pPr>
        <w:pStyle w:val="SHTKNoteDetail"/>
      </w:pPr>
      <w:r>
        <w:t>• 저본 기준 번역 | “그 뒤 돼지 등 때문에 더러운 무더기가 점점 늘어난다.”</w:t>
      </w:r>
    </w:p>
    <w:p>
      <w:pPr>
        <w:pStyle w:val="SHTKNoteDetail"/>
      </w:pPr>
      <w:r>
        <w:t>• 교감 해설 | 저본은 後【大】을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0469009.</w:t>
      </w:r>
    </w:p>
    <w:p>
      <w:pPr>
        <w:pStyle w:val="SHTKSourceText"/>
      </w:pPr>
      <w:r>
        <w:t>如是。所緣自地有漏。由煩惱力有漏義成。</w:t>
      </w:r>
    </w:p>
    <w:p>
      <w:pPr>
        <w:pStyle w:val="SHTKTranslationText"/>
      </w:pPr>
      <w:r>
        <w:t>이와 같이, 소연인 자기 지의 유루법은, 번뇌의 힘 때문에 유루라는 뜻이 성립한다.</w:t>
      </w:r>
    </w:p>
    <w:p>
      <w:pPr>
        <w:pStyle w:val="SHTKSourceText"/>
      </w:pPr>
      <w:r>
        <w:t>彼[＊]後有能順煩惱力。</w:t>
      </w:r>
    </w:p>
    <w:p>
      <w:pPr>
        <w:pStyle w:val="SHTKTranslationText"/>
      </w:pPr>
      <w:r>
        <w:t>그 뒤에는 번뇌를 따르는 힘을 지녀,</w:t>
      </w:r>
    </w:p>
    <w:p>
      <w:pPr>
        <w:pStyle w:val="SHTKNoteSummary"/>
      </w:pPr>
      <w:r>
        <w:t>교감 요약 | [CBETA 교감] 저본 後 → 乙본 復</w:t>
      </w:r>
    </w:p>
    <w:p>
      <w:pPr>
        <w:pStyle w:val="SHTKNoteDetail"/>
      </w:pPr>
      <w:r>
        <w:t>• 원교감 원문 | 後【大】＊，復【乙】＊</w:t>
      </w:r>
    </w:p>
    <w:p>
      <w:pPr>
        <w:pStyle w:val="SHTKNoteDetail"/>
      </w:pPr>
      <w:r>
        <w:t>• 해당 번역 | “그 뒤에는 번뇌를 따르는 힘을 지녀,”</w:t>
      </w:r>
    </w:p>
    <w:p>
      <w:pPr>
        <w:pStyle w:val="SHTKNoteDetail"/>
      </w:pPr>
      <w:r>
        <w:t>• 번역 영향 판정 | [의미 차이 있음]</w:t>
      </w:r>
    </w:p>
    <w:p>
      <w:pPr>
        <w:pStyle w:val="SHTKNoteDetail"/>
      </w:pPr>
      <w:r>
        <w:t>• 출처 | CBETA T41n1822, 교감 번호 0469009.</w:t>
      </w:r>
    </w:p>
    <w:p>
      <w:pPr>
        <w:pStyle w:val="SHTKSourceText"/>
      </w:pPr>
      <w:r>
        <w:t>令其三品相次漸增已上論文。</w:t>
      </w:r>
    </w:p>
    <w:p>
      <w:pPr>
        <w:pStyle w:val="SHTKTranslationText"/>
      </w:pPr>
      <w:r>
        <w:t>그 세 품이 차례로 점차 증장하게 한다.” 이상은 논문이다.</w:t>
      </w:r>
    </w:p>
    <w:p>
      <w:pPr>
        <w:pStyle w:val="SHTKSourceText"/>
      </w:pPr>
      <w:r>
        <w:t>釋自地有漏法[10]猶如猪等。</w:t>
      </w:r>
    </w:p>
    <w:p>
      <w:pPr>
        <w:pStyle w:val="SHTKTranslationText"/>
      </w:pPr>
      <w:r>
        <w:t>자기 지의 유루법을 풀이하면 돼지 등에 비유되고,</w:t>
      </w:r>
    </w:p>
    <w:p>
      <w:pPr>
        <w:pStyle w:val="SHTKNoteSummary"/>
      </w:pPr>
      <w:r>
        <w:t>교감 요약 | [CBETA 교감] 저본 猶 → 乙본 境猶</w:t>
      </w:r>
    </w:p>
    <w:p>
      <w:pPr>
        <w:pStyle w:val="SHTKNoteDetail"/>
      </w:pPr>
      <w:r>
        <w:t>• 원교감 원문 | 猶＝境猶【乙】</w:t>
      </w:r>
    </w:p>
    <w:p>
      <w:pPr>
        <w:pStyle w:val="SHTKNoteDetail"/>
      </w:pPr>
      <w:r>
        <w:t>• 교감 번호 | 0469010</w:t>
      </w:r>
    </w:p>
    <w:p>
      <w:pPr>
        <w:pStyle w:val="SHTKNoteDetail"/>
      </w:pPr>
      <w:r>
        <w:t>• 저본 독법 | 猶 → ‘오히려/마치’</w:t>
      </w:r>
    </w:p>
    <w:p>
      <w:pPr>
        <w:pStyle w:val="SHTKNoteDetail"/>
      </w:pPr>
      <w:r>
        <w:t>• 이문 독법 | 境猶</w:t>
      </w:r>
    </w:p>
    <w:p>
      <w:pPr>
        <w:pStyle w:val="SHTKNoteDetail"/>
      </w:pPr>
      <w:r>
        <w:t>• 저본 기준 번역 | “자기 지의 유루법을 풀이하면 돼지 등에 비유되고,”</w:t>
      </w:r>
    </w:p>
    <w:p>
      <w:pPr>
        <w:pStyle w:val="SHTKNoteDetail"/>
      </w:pPr>
      <w:r>
        <w:t>• 교감 해설 | 저본은 猶【大】을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0469010.</w:t>
      </w:r>
    </w:p>
    <w:p>
      <w:pPr>
        <w:pStyle w:val="SHTKSourceText"/>
      </w:pPr>
      <w:r>
        <w:t>煩惱如[11]塵。</w:t>
      </w:r>
    </w:p>
    <w:p>
      <w:pPr>
        <w:pStyle w:val="SHTKTranslationText"/>
      </w:pPr>
      <w:r>
        <w:t>번뇌는 먼지에 비유되며,</w:t>
      </w:r>
    </w:p>
    <w:p>
      <w:pPr>
        <w:pStyle w:val="SHTKNoteSummary"/>
      </w:pPr>
      <w:r>
        <w:t>교감 요약 | [CBETA 교감] 저본 塵 → 乙본 屎</w:t>
      </w:r>
    </w:p>
    <w:p>
      <w:pPr>
        <w:pStyle w:val="SHTKNoteDetail"/>
      </w:pPr>
      <w:r>
        <w:t>• 원교감 원문 | 塵＝屎【乙】</w:t>
      </w:r>
    </w:p>
    <w:p>
      <w:pPr>
        <w:pStyle w:val="SHTKNoteDetail"/>
      </w:pPr>
      <w:r>
        <w:t>• 교감 번호 | 0469011</w:t>
      </w:r>
    </w:p>
    <w:p>
      <w:pPr>
        <w:pStyle w:val="SHTKNoteDetail"/>
      </w:pPr>
      <w:r>
        <w:t>• 저본 독법 | 塵 → ‘먼지’</w:t>
      </w:r>
    </w:p>
    <w:p>
      <w:pPr>
        <w:pStyle w:val="SHTKNoteDetail"/>
      </w:pPr>
      <w:r>
        <w:t>• 이문 독법 | 屎 → ‘똥’</w:t>
      </w:r>
    </w:p>
    <w:p>
      <w:pPr>
        <w:pStyle w:val="SHTKNoteDetail"/>
      </w:pPr>
      <w:r>
        <w:t>• 저본 기준 번역 | “번뇌는 먼지에 비유되며,”</w:t>
      </w:r>
    </w:p>
    <w:p>
      <w:pPr>
        <w:pStyle w:val="SHTKNoteDetail"/>
      </w:pPr>
      <w:r>
        <w:t>• 교감 해설 | 저본은 塵【大】을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0469011.</w:t>
      </w:r>
    </w:p>
    <w:p>
      <w:pPr>
        <w:pStyle w:val="SHTKSourceText"/>
      </w:pPr>
      <w:r>
        <w:t>相應如水．土也如清淨人。誤墮穢聚雖觸塵穢。而非所增。人亦無能增彼穢聚。如是。無漏．異界地法。雖有亦被煩惱所緣。而彼相望互無增義。此緣無漏．異地隨眠。</w:t>
      </w:r>
    </w:p>
    <w:p>
      <w:pPr>
        <w:pStyle w:val="SHTKTranslationText"/>
      </w:pPr>
      <w:r>
        <w:t>상응법은 물과 흙에 비유된다. 마치 청정한 사람이, 잘못 더러운 무더기에 떨어져 비록 먼지와 더러움에 접촉하더라도, 그 때문에 증장되는 것은 아니고, 그 사람 또한 저 더러운 무더기를 증장시킬 수 없는 것과 같다. 이와 같이, 무루법과 다른 계·지의 법은, 비록 번뇌의 소연이 되더라도, 서로 마주하여 증장하는 뜻은 없다. 이러한 무루 및 다른 지를 반연하는 수면은,</w:t>
      </w:r>
    </w:p>
    <w:p>
      <w:pPr>
        <w:pStyle w:val="SHTKSourceText"/>
      </w:pPr>
      <w:r>
        <w:t>但[12]相應有隨增理</w:t>
      </w:r>
    </w:p>
    <w:p>
      <w:pPr>
        <w:pStyle w:val="SHTKTranslationText"/>
      </w:pPr>
      <w:r>
        <w:t>다만 상응하는 쪽에서만 따라 증장하는 이치가 있다.</w:t>
      </w:r>
    </w:p>
    <w:p>
      <w:pPr>
        <w:pStyle w:val="SHTKNoteSummary"/>
      </w:pPr>
      <w:r>
        <w:t>교감 요약 | [CBETA 교감] 저본 相 → 甲·乙본 於相</w:t>
      </w:r>
    </w:p>
    <w:p>
      <w:pPr>
        <w:pStyle w:val="SHTKNoteDetail"/>
      </w:pPr>
      <w:r>
        <w:t>• 원교감 원문 | 相＝於相【甲】【乙】</w:t>
      </w:r>
    </w:p>
    <w:p>
      <w:pPr>
        <w:pStyle w:val="SHTKNoteDetail"/>
      </w:pPr>
      <w:r>
        <w:t>• 교감 번호 | 0469012</w:t>
      </w:r>
    </w:p>
    <w:p>
      <w:pPr>
        <w:pStyle w:val="SHTKNoteDetail"/>
      </w:pPr>
      <w:r>
        <w:t>• 저본 독법 | 相 → ‘상/모양’</w:t>
      </w:r>
    </w:p>
    <w:p>
      <w:pPr>
        <w:pStyle w:val="SHTKNoteDetail"/>
      </w:pPr>
      <w:r>
        <w:t>• 이문 독법 | 於相 → ‘…에 / 상/모양’</w:t>
      </w:r>
    </w:p>
    <w:p>
      <w:pPr>
        <w:pStyle w:val="SHTKNoteDetail"/>
      </w:pPr>
      <w:r>
        <w:t>• 저본 기준 번역 | “다만 상응하는 쪽에서만 따라 증장하는 이치가 있다.”</w:t>
      </w:r>
    </w:p>
    <w:p>
      <w:pPr>
        <w:pStyle w:val="SHTKNoteDetail"/>
      </w:pPr>
      <w:r>
        <w:t>• 교감 해설 | 저본은 相【大】을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0469012.</w:t>
      </w:r>
    </w:p>
    <w:p>
      <w:pPr>
        <w:pStyle w:val="SHTKSourceText"/>
      </w:pPr>
      <w:r>
        <w:t>准此故知。苦．集與漏更互相增。雖漏與境更互相增。</w:t>
      </w:r>
    </w:p>
    <w:p>
      <w:pPr>
        <w:pStyle w:val="SHTKTranslationText"/>
      </w:pPr>
      <w:r>
        <w:t>이에 준하여 알 수 있다. 고제·집제와 누는 서로 증장한다. 비록 누와 경계가 서로 증장하지만,</w:t>
      </w:r>
    </w:p>
    <w:p>
      <w:pPr>
        <w:pStyle w:val="SHTKSourceText"/>
      </w:pPr>
      <w:r>
        <w:t>然[13]取增漏名為有漏。</w:t>
      </w:r>
    </w:p>
    <w:p>
      <w:pPr>
        <w:pStyle w:val="SHTKTranslationText"/>
      </w:pPr>
      <w:r>
        <w:t>그러나 누를 증장시키는 쪽을 취하여 유루라고 이름한다.</w:t>
      </w:r>
    </w:p>
    <w:p>
      <w:pPr>
        <w:pStyle w:val="SHTKNoteSummary"/>
      </w:pPr>
      <w:r>
        <w:t>교감 요약 | [CBETA 교감] 저본 取 → 甲·乙본 彼取</w:t>
      </w:r>
    </w:p>
    <w:p>
      <w:pPr>
        <w:pStyle w:val="SHTKNoteDetail"/>
      </w:pPr>
      <w:r>
        <w:t>• 원교감 원문 | 取＝彼取【甲】【乙】</w:t>
      </w:r>
    </w:p>
    <w:p>
      <w:pPr>
        <w:pStyle w:val="SHTKNoteDetail"/>
      </w:pPr>
      <w:r>
        <w:t>• 교감 번호 | 0469013</w:t>
      </w:r>
    </w:p>
    <w:p>
      <w:pPr>
        <w:pStyle w:val="SHTKNoteDetail"/>
      </w:pPr>
      <w:r>
        <w:t>• 저본 독법 | 取 → ‘취하다’</w:t>
      </w:r>
    </w:p>
    <w:p>
      <w:pPr>
        <w:pStyle w:val="SHTKNoteDetail"/>
      </w:pPr>
      <w:r>
        <w:t>• 이문 독법 | 彼取 → ‘저것/그 / 취하다’</w:t>
      </w:r>
    </w:p>
    <w:p>
      <w:pPr>
        <w:pStyle w:val="SHTKNoteDetail"/>
      </w:pPr>
      <w:r>
        <w:t>• 저본 기준 번역 | “그러나 누를 증장시키는 쪽을 취하여 유루라고 이름한다.”</w:t>
      </w:r>
    </w:p>
    <w:p>
      <w:pPr>
        <w:pStyle w:val="SHTKNoteDetail"/>
      </w:pPr>
      <w:r>
        <w:t>• 교감 해설 | 저본은 取【大】을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0469013.</w:t>
      </w:r>
    </w:p>
    <w:p>
      <w:pPr>
        <w:pStyle w:val="SHTKSourceText"/>
      </w:pPr>
      <w:r>
        <w:t>不取增境。以此正釋境能增漏名有漏故。即有能生．亦能增漏名為有漏。如沃壤田能生苗稼。亦令增盛名為有苗。</w:t>
      </w:r>
    </w:p>
    <w:p>
      <w:pPr>
        <w:pStyle w:val="SHTKTranslationText"/>
      </w:pPr>
      <w:r>
        <w:t>경계를 증장시킨다는 쪽을 취하는 것은 아니다. 이로써 경계가 누를 증장시킬 수 있기 때문에 유루라고 이름한다는 것이 올바른 풀이이다. 곧 누를 생기게도 하고 증장시키기도 할 수 있는 것을 유루라고 이름한다. 마치 기름진 밭이 싹과 곡식을 생기게 하고, 또 무성하게 하므로 ‘싹이 있는 밭’이라 이름하는 것과 같다.</w:t>
      </w:r>
    </w:p>
    <w:p>
      <w:pPr>
        <w:pStyle w:val="SHTKSourceText"/>
      </w:pPr>
      <w:r>
        <w:t>如[14]醎塷田雖生其苗。</w:t>
      </w:r>
    </w:p>
    <w:p>
      <w:pPr>
        <w:pStyle w:val="SHTKTranslationText"/>
      </w:pPr>
      <w:r>
        <w:t>마치 소금기 많은 척박한 밭은 비록 싹을 생기게 하더라도,</w:t>
      </w:r>
    </w:p>
    <w:p>
      <w:pPr>
        <w:pStyle w:val="SHTKNoteSummary"/>
      </w:pPr>
      <w:r>
        <w:t>교감 요약 | [CBETA 교감] 저본 醎塷 → 甲·乙본 鹹鹽</w:t>
      </w:r>
    </w:p>
    <w:p>
      <w:pPr>
        <w:pStyle w:val="SHTKNoteDetail"/>
      </w:pPr>
      <w:r>
        <w:t>• 원교감 원문 | 醎塷＝鹹鹽【甲】【乙】</w:t>
      </w:r>
    </w:p>
    <w:p>
      <w:pPr>
        <w:pStyle w:val="SHTKNoteDetail"/>
      </w:pPr>
      <w:r>
        <w:t>• 교감 번호 | 0469014</w:t>
      </w:r>
    </w:p>
    <w:p>
      <w:pPr>
        <w:pStyle w:val="SHTKNoteDetail"/>
      </w:pPr>
      <w:r>
        <w:t>• 저본 독법 | 醎塷</w:t>
      </w:r>
    </w:p>
    <w:p>
      <w:pPr>
        <w:pStyle w:val="SHTKNoteDetail"/>
      </w:pPr>
      <w:r>
        <w:t>• 이문 독법 | 鹹鹽 → ‘짜다 / 소금’</w:t>
      </w:r>
    </w:p>
    <w:p>
      <w:pPr>
        <w:pStyle w:val="SHTKNoteDetail"/>
      </w:pPr>
      <w:r>
        <w:t>• 저본 기준 번역 | “마치 소금기 많은 척박한 밭은 비록 싹을 생기게 하더라도,”</w:t>
      </w:r>
    </w:p>
    <w:p>
      <w:pPr>
        <w:pStyle w:val="SHTKNoteDetail"/>
      </w:pPr>
      <w:r>
        <w:t>• 교감 해설 | 저본은 醎塷【大】을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0469014.</w:t>
      </w:r>
    </w:p>
    <w:p>
      <w:pPr>
        <w:pStyle w:val="SHTKSourceText"/>
      </w:pPr>
      <w:r>
        <w:t>不能增盛名曰無苗。苦．集能生。能增故名有漏。滅．道雖生不增名為無漏然釋漏名有正有傍。下文釋漏有其多義。一住義名漏。即留住之義。令諸有情留住生死。二流義名漏。即流轉之義。令諸有情流轉生死准上二釋。漏義即寬流義即狹。漏即通其流義．住義。流即流義不通住義。又流義是寬通其傍順。漏即是狹不通順流。此上二釋從喻立名。</w:t>
      </w:r>
    </w:p>
    <w:p>
      <w:pPr>
        <w:pStyle w:val="SHTKTranslationText"/>
      </w:pPr>
      <w:r>
        <w:t>무성하게 하지 못하므로 ‘싹이 없는 밭’이라 이름하는 것과 같다. 고제와 집제는 누를 생기게도 하고, 증장시키기도 하기 때문에 유루라고 이름한다. 멸제와 도제는 비록 누를 생기게 하더라도 증장시키지 않으므로 무루라고 이름한다. 그러나 ‘누’라는 이름의 풀이는 바른 풀이도 있고 곁가지 풀이도 있다. 아래 글에서 ‘누’를 풀이하는 데 여러 뜻이 있다. 첫째, 머무르게 한다는 뜻을 ‘누’라고 이름한다. 곧 머물러 있게 한다는 뜻이다. 여러 유정으로 하여금 생사에 머물게 한다. 둘째, 흐른다는 뜻을 ‘누’라고 이름한다. 곧 유전한다는 뜻이다. 여러 유정으로 하여금 생사에 유전하게 한다. 위의 두 풀이에 준하면, ‘누’의 뜻은 넓고 ‘유(流)’의 뜻은 좁다. ‘누’에는 흐른다는 뜻과 머무르게 한다는 뜻이 모두 통하지만, ‘유’에는 흐른다는 뜻만 있고 머무르게 한다는 뜻은 통하지 않는다. 또 ‘유’의 뜻은 넓어서 그에 곁따르는 것까지 통하지만, ‘누’는 좁아서 순류(順流)에는 통하지 않는다. 이 위의 두 풀이는 비유에 따라 이름을 세운 것이다.</w:t>
      </w:r>
    </w:p>
    <w:p>
      <w:pPr>
        <w:pStyle w:val="SHTKSourceText"/>
      </w:pPr>
      <w:r>
        <w:t>如[15]堤塘漏水。</w:t>
      </w:r>
    </w:p>
    <w:p>
      <w:pPr>
        <w:pStyle w:val="SHTKTranslationText"/>
      </w:pPr>
      <w:r>
        <w:t>마치 둑에서 물이 새는 것과 같다.</w:t>
      </w:r>
    </w:p>
    <w:p>
      <w:pPr>
        <w:pStyle w:val="SHTKNoteSummary"/>
      </w:pPr>
      <w:r>
        <w:t>교감 요약 | [CBETA 교감] 저본 堤 → 甲·乙본 從堤</w:t>
      </w:r>
    </w:p>
    <w:p>
      <w:pPr>
        <w:pStyle w:val="SHTKNoteDetail"/>
      </w:pPr>
      <w:r>
        <w:t>• 원교감 원문 | 堤＝從堤【甲】【乙】</w:t>
      </w:r>
    </w:p>
    <w:p>
      <w:pPr>
        <w:pStyle w:val="SHTKNoteDetail"/>
      </w:pPr>
      <w:r>
        <w:t>• 교감 번호 | 0469015</w:t>
      </w:r>
    </w:p>
    <w:p>
      <w:pPr>
        <w:pStyle w:val="SHTKNoteDetail"/>
      </w:pPr>
      <w:r>
        <w:t>• 저본 독법 | 堤</w:t>
      </w:r>
    </w:p>
    <w:p>
      <w:pPr>
        <w:pStyle w:val="SHTKNoteDetail"/>
      </w:pPr>
      <w:r>
        <w:t>• 이문 독법 | 從堤</w:t>
      </w:r>
    </w:p>
    <w:p>
      <w:pPr>
        <w:pStyle w:val="SHTKNoteDetail"/>
      </w:pPr>
      <w:r>
        <w:t>• 저본 기준 번역 | “마치 둑에서 물이 새는 것과 같다.”</w:t>
      </w:r>
    </w:p>
    <w:p>
      <w:pPr>
        <w:pStyle w:val="SHTKNoteDetail"/>
      </w:pPr>
      <w:r>
        <w:t>• 교감 해설 | 저본은 堤【大】을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0469015.</w:t>
      </w:r>
    </w:p>
    <w:p>
      <w:pPr>
        <w:pStyle w:val="SHTKSourceText"/>
      </w:pPr>
      <w:r>
        <w:t>望正流住而不違此喻。六根漏泄煩惱即住生死。不順正流趣向涅槃。雖亦因業住其生死。若無煩惱。雖有諸業即不受故。煩惱名漏。非業名漏。鞞婆沙云。煩惱留住則定。行則不定。由如水漏穿破堤塘。</w:t>
      </w:r>
    </w:p>
    <w:p>
      <w:pPr>
        <w:pStyle w:val="SHTKTranslationText"/>
      </w:pPr>
      <w:r>
        <w:t>바른 흐름과 머묾에 견주어도 이 비유에 어긋나지 않는다. 여섯 근으로 누설된 번뇌 때문에 곧 생사에 머무르고, 바른 흐름을 따라 열반으로 향하지 못한다. 비록 업 때문에도 생사에 머물지만, 만약 번뇌가 없다면, 비록 여러 업이 있어도 곧 과보를 받지 않기 때문이다. 그러므로 번뇌를 ‘누’라고 이름하고, 업을 ‘누’라고 이름하지 않는다. 《비바사론》에서 말한다. “번뇌가 머물게 한다는 것은 결정되어 있으나, 행하게 한다는 것은 결정되어 있지 않다. 마치 물이 새어 둑을 뚫고,</w:t>
      </w:r>
    </w:p>
    <w:p>
      <w:pPr>
        <w:pStyle w:val="SHTKSourceText"/>
      </w:pPr>
      <w:r>
        <w:t>傍流漂蕩[16]則損苗稼。</w:t>
      </w:r>
    </w:p>
    <w:p>
      <w:pPr>
        <w:pStyle w:val="SHTKTranslationText"/>
      </w:pPr>
      <w:r>
        <w:t>옆으로 흘러 떠다니면서 곡식의 싹을 손상시키는 것과 같다.</w:t>
      </w:r>
    </w:p>
    <w:p>
      <w:pPr>
        <w:pStyle w:val="SHTKNoteSummary"/>
      </w:pPr>
      <w:r>
        <w:t>교감 요약 | [CBETA 교감] 저본 則 → 甲·乙본 即</w:t>
      </w:r>
    </w:p>
    <w:p>
      <w:pPr>
        <w:pStyle w:val="SHTKNoteDetail"/>
      </w:pPr>
      <w:r>
        <w:t>• 원교감 원문 | 則＝即【甲】【乙】</w:t>
      </w:r>
    </w:p>
    <w:p>
      <w:pPr>
        <w:pStyle w:val="SHTKNoteDetail"/>
      </w:pPr>
      <w:r>
        <w:t>• 교감 번호 | 0469016</w:t>
      </w:r>
    </w:p>
    <w:p>
      <w:pPr>
        <w:pStyle w:val="SHTKNoteDetail"/>
      </w:pPr>
      <w:r>
        <w:t>• 저본 독법 | 則 → ‘곧/그러면’</w:t>
      </w:r>
    </w:p>
    <w:p>
      <w:pPr>
        <w:pStyle w:val="SHTKNoteDetail"/>
      </w:pPr>
      <w:r>
        <w:t>• 이문 독법 | 即 → ‘곧’</w:t>
      </w:r>
    </w:p>
    <w:p>
      <w:pPr>
        <w:pStyle w:val="SHTKNoteDetail"/>
      </w:pPr>
      <w:r>
        <w:t>• 저본 기준 번역 | “옆으로 흘러 떠다니면서 곡식의 싹을 손상시키는 것과 같다.”</w:t>
      </w:r>
    </w:p>
    <w:p>
      <w:pPr>
        <w:pStyle w:val="SHTKNoteDetail"/>
      </w:pPr>
      <w:r>
        <w:t>• 교감 해설 | 저본은 則【大】을 따른다.</w:t>
      </w:r>
    </w:p>
    <w:p>
      <w:pPr>
        <w:pStyle w:val="SHTKNoteDetail"/>
      </w:pPr>
      <w:r>
        <w:t>• 판정 근거 | 두 독법은 동의·이체·통용 또는 어순 교환으로 문맥상 동일한 한국어 뜻을 이룬다.</w:t>
      </w:r>
    </w:p>
    <w:p>
      <w:pPr>
        <w:pStyle w:val="SHTKNoteDetail"/>
      </w:pPr>
      <w:r>
        <w:t>• 번역 영향 판정 | [번역 차이 없음]</w:t>
      </w:r>
    </w:p>
    <w:p>
      <w:pPr>
        <w:pStyle w:val="SHTKNoteDetail"/>
      </w:pPr>
      <w:r>
        <w:t>• 출처 | CBETA T41n1822, 교감 번호 0469016.</w:t>
      </w:r>
    </w:p>
    <w:p>
      <w:pPr>
        <w:pStyle w:val="SHTKSourceText"/>
      </w:pPr>
      <w:r>
        <w:t>喻煩惱穿破六根之[17]堤塘。</w:t>
      </w:r>
    </w:p>
    <w:p>
      <w:pPr>
        <w:pStyle w:val="SHTKTranslationText"/>
      </w:pPr>
      <w:r>
        <w:t>이는 번뇌가 여섯 근이라는 둑을 뚫고,</w:t>
      </w:r>
    </w:p>
    <w:p>
      <w:pPr>
        <w:pStyle w:val="SHTKNoteSummary"/>
      </w:pPr>
      <w:r>
        <w:t>교감 요약 | [CBETA 교감] 甲·乙본에는 堤 없음</w:t>
      </w:r>
    </w:p>
    <w:p>
      <w:pPr>
        <w:pStyle w:val="SHTKNoteDetail"/>
      </w:pPr>
      <w:r>
        <w:t>• 원교감 원문 | 〔堤〕－【甲】【乙】</w:t>
      </w:r>
    </w:p>
    <w:p>
      <w:pPr>
        <w:pStyle w:val="SHTKNoteDetail"/>
      </w:pPr>
      <w:r>
        <w:t>• 교감 번호 | 0469017</w:t>
      </w:r>
    </w:p>
    <w:p>
      <w:pPr>
        <w:pStyle w:val="SHTKNoteDetail"/>
      </w:pPr>
      <w:r>
        <w:t>• 저본 독법 | 堤</w:t>
      </w:r>
    </w:p>
    <w:p>
      <w:pPr>
        <w:pStyle w:val="SHTKNoteDetail"/>
      </w:pPr>
      <w:r>
        <w:t>• 이문 독법 | ∅ → ‘해당 성분 없음(탈락)’</w:t>
      </w:r>
    </w:p>
    <w:p>
      <w:pPr>
        <w:pStyle w:val="SHTKNoteDetail"/>
      </w:pPr>
      <w:r>
        <w:t>• 저본 기준 번역 | “이는 번뇌가 여섯 근이라는 둑을 뚫고,”</w:t>
      </w:r>
    </w:p>
    <w:p>
      <w:pPr>
        <w:pStyle w:val="SHTKNoteDetail"/>
      </w:pPr>
      <w:r>
        <w:t>• 교감 해설 | 저본은 堤【大】을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0469017.</w:t>
      </w:r>
    </w:p>
    <w:p>
      <w:pPr>
        <w:pStyle w:val="SHTKSourceText"/>
      </w:pPr>
      <w:r>
        <w:t>漂蕩損善法之苗稼。雖此漏義兩釋不同。皆是正釋漏義。</w:t>
      </w:r>
    </w:p>
    <w:p>
      <w:pPr>
        <w:pStyle w:val="SHTKTranslationText"/>
      </w:pPr>
      <w:r>
        <w:t>떠다니며 선법이라는 싹을 손상시키는 것을 비유한다.” 비록 이 ‘누’의 뜻에 대한 두 풀이가 서로 다르지만, 모두 ‘누’의 뜻을 바로 풀이한 것이다.</w:t>
      </w:r>
    </w:p>
    <w:p>
      <w:pPr>
        <w:pStyle w:val="SHTKSourceText"/>
      </w:pPr>
      <w:r>
        <w:t>以正當漏名[18]釋故。</w:t>
      </w:r>
    </w:p>
    <w:p>
      <w:pPr>
        <w:pStyle w:val="SHTKTranslationText"/>
      </w:pPr>
      <w:r>
        <w:t>바로 ‘누’라는 이름에 해당하여 풀이했기 때문이다.</w:t>
      </w:r>
    </w:p>
    <w:p>
      <w:pPr>
        <w:pStyle w:val="SHTKNoteSummary"/>
      </w:pPr>
      <w:r>
        <w:t>교감 요약 | [CBETA 교감] 저본 釋 → 甲·乙본 人</w:t>
      </w:r>
    </w:p>
    <w:p>
      <w:pPr>
        <w:pStyle w:val="SHTKNoteDetail"/>
      </w:pPr>
      <w:r>
        <w:t>• 원교감 원문 | 釋＝人【甲】【乙】</w:t>
      </w:r>
    </w:p>
    <w:p>
      <w:pPr>
        <w:pStyle w:val="SHTKNoteDetail"/>
      </w:pPr>
      <w:r>
        <w:t>• 교감 번호 | 0469018</w:t>
      </w:r>
    </w:p>
    <w:p>
      <w:pPr>
        <w:pStyle w:val="SHTKNoteDetail"/>
      </w:pPr>
      <w:r>
        <w:t>• 저본 독법 | 釋 → ‘풀이하다’</w:t>
      </w:r>
    </w:p>
    <w:p>
      <w:pPr>
        <w:pStyle w:val="SHTKNoteDetail"/>
      </w:pPr>
      <w:r>
        <w:t>• 이문 독법 | 人 → ‘사람’</w:t>
      </w:r>
    </w:p>
    <w:p>
      <w:pPr>
        <w:pStyle w:val="SHTKNoteDetail"/>
      </w:pPr>
      <w:r>
        <w:t>• 저본 기준 번역 | “바로 ‘누’라는 이름에 해당하여 풀이했기 때문이다.”</w:t>
      </w:r>
    </w:p>
    <w:p>
      <w:pPr>
        <w:pStyle w:val="SHTKNoteDetail"/>
      </w:pPr>
      <w:r>
        <w:t>• 교감 해설 | 저본은 釋【大】을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0469018.</w:t>
      </w:r>
    </w:p>
    <w:p>
      <w:pPr>
        <w:pStyle w:val="SHTKSourceText"/>
      </w:pPr>
      <w:r>
        <w:t>鞞婆沙論更有四釋。漬義。主義。持義。醉義漬義者。如種得漬則有芽生。</w:t>
      </w:r>
    </w:p>
    <w:p>
      <w:pPr>
        <w:pStyle w:val="SHTKTranslationText"/>
      </w:pPr>
      <w:r>
        <w:t>《비바사론》에는 다시 네 가지 풀이가 있다. 젖게 한다는 뜻, 주인이라는 뜻, 붙잡는다는 뜻, 취하게 한다는 뜻이다. 젖게 한다는 뜻은, 마치 씨앗이 젖으면 싹이 생기는 것과 같다.</w:t>
      </w:r>
    </w:p>
    <w:p>
      <w:pPr>
        <w:pStyle w:val="SHTKSourceText"/>
      </w:pPr>
      <w:r>
        <w:t>眾生為結所[19]瀆則有果報芽生</w:t>
      </w:r>
    </w:p>
    <w:p>
      <w:pPr>
        <w:pStyle w:val="SHTKTranslationText"/>
      </w:pPr>
      <w:r>
        <w:t>중생이 결사에 더럽혀지면 과보라는 싹이 생긴다.</w:t>
      </w:r>
    </w:p>
    <w:p>
      <w:pPr>
        <w:pStyle w:val="SHTKNoteSummary"/>
      </w:pPr>
      <w:r>
        <w:t>교감 요약 | [CBETA 교감] 저본 瀆 → 甲·乙본 漬</w:t>
      </w:r>
    </w:p>
    <w:p>
      <w:pPr>
        <w:pStyle w:val="SHTKNoteDetail"/>
      </w:pPr>
      <w:r>
        <w:t>• 원교감 원문 | 瀆＝漬【甲】【乙】</w:t>
      </w:r>
    </w:p>
    <w:p>
      <w:pPr>
        <w:pStyle w:val="SHTKNoteDetail"/>
      </w:pPr>
      <w:r>
        <w:t>• 교감 번호 | 0469019</w:t>
      </w:r>
    </w:p>
    <w:p>
      <w:pPr>
        <w:pStyle w:val="SHTKNoteDetail"/>
      </w:pPr>
      <w:r>
        <w:t>• 저본 독법 | 瀆</w:t>
      </w:r>
    </w:p>
    <w:p>
      <w:pPr>
        <w:pStyle w:val="SHTKNoteDetail"/>
      </w:pPr>
      <w:r>
        <w:t>• 이문 독법 | 漬 → ‘스며들다/적시다’</w:t>
      </w:r>
    </w:p>
    <w:p>
      <w:pPr>
        <w:pStyle w:val="SHTKNoteDetail"/>
      </w:pPr>
      <w:r>
        <w:t>• 저본 기준 번역 | “중생이 결사에 더럽혀지면 과보라는 싹이 생긴다.”</w:t>
      </w:r>
    </w:p>
    <w:p>
      <w:pPr>
        <w:pStyle w:val="SHTKNoteDetail"/>
      </w:pPr>
      <w:r>
        <w:t>• 교감 해설 | 저본은 瀆【大】을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0469019.</w:t>
      </w:r>
    </w:p>
    <w:p>
      <w:pPr>
        <w:pStyle w:val="SHTKSourceText"/>
      </w:pPr>
      <w:r>
        <w:t>主義者。如人為主所鐶不得東西。眾生為結所鐶不越三界</w:t>
      </w:r>
    </w:p>
    <w:p>
      <w:pPr>
        <w:pStyle w:val="SHTKTranslationText"/>
      </w:pPr>
      <w:r>
        <w:t>주인이라는 뜻은, 마치 사람이 주인에게 매여 동서로 마음대로 가지 못하는 것과 같다. 중생은 결사에 매여 삼계를 벗어나지 못한다.</w:t>
      </w:r>
    </w:p>
    <w:p>
      <w:pPr>
        <w:pStyle w:val="SHTKSourceText"/>
      </w:pPr>
      <w:r>
        <w:t>[20]將義者。</w:t>
      </w:r>
    </w:p>
    <w:p>
      <w:pPr>
        <w:pStyle w:val="SHTKTranslationText"/>
      </w:pPr>
      <w:r>
        <w:t>이끌어 간다는 뜻은,</w:t>
      </w:r>
    </w:p>
    <w:p>
      <w:pPr>
        <w:pStyle w:val="SHTKNoteSummary"/>
      </w:pPr>
      <w:r>
        <w:t>교감 요약 | [CBETA 교감] 저본 將 → 甲·乙본 持</w:t>
      </w:r>
    </w:p>
    <w:p>
      <w:pPr>
        <w:pStyle w:val="SHTKNoteDetail"/>
      </w:pPr>
      <w:r>
        <w:t>• 원교감 원문 | 將＝持【甲】【乙】</w:t>
      </w:r>
    </w:p>
    <w:p>
      <w:pPr>
        <w:pStyle w:val="SHTKNoteDetail"/>
      </w:pPr>
      <w:r>
        <w:t>• 교감 번호 | 0469020</w:t>
      </w:r>
    </w:p>
    <w:p>
      <w:pPr>
        <w:pStyle w:val="SHTKNoteDetail"/>
      </w:pPr>
      <w:r>
        <w:t>• 저본 독법 | 將</w:t>
      </w:r>
    </w:p>
    <w:p>
      <w:pPr>
        <w:pStyle w:val="SHTKNoteDetail"/>
      </w:pPr>
      <w:r>
        <w:t>• 이문 독법 | 持 → ‘지니다’</w:t>
      </w:r>
    </w:p>
    <w:p>
      <w:pPr>
        <w:pStyle w:val="SHTKNoteDetail"/>
      </w:pPr>
      <w:r>
        <w:t>• 저본 기준 번역 | “이끌어 간다는 뜻은,”</w:t>
      </w:r>
    </w:p>
    <w:p>
      <w:pPr>
        <w:pStyle w:val="SHTKNoteDetail"/>
      </w:pPr>
      <w:r>
        <w:t>• 교감 해설 | 저본은 將【大】을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0469020.</w:t>
      </w:r>
    </w:p>
    <w:p>
      <w:pPr>
        <w:pStyle w:val="SHTKSourceText"/>
      </w:pPr>
      <w:r>
        <w:t>譬如有人為鬼所[＊]將不應說而說。</w:t>
      </w:r>
    </w:p>
    <w:p>
      <w:pPr>
        <w:pStyle w:val="SHTKTranslationText"/>
      </w:pPr>
      <w:r>
        <w:t>비유하면 어떤 사람이 귀신에게 이끌리면 말해서는 안 될 것을 말하고,</w:t>
      </w:r>
    </w:p>
    <w:p>
      <w:pPr>
        <w:pStyle w:val="SHTKNoteSummary"/>
      </w:pPr>
      <w:r>
        <w:t>교감 요약 | [CBETA 교감] 저본 將 → 甲·乙본 持</w:t>
      </w:r>
    </w:p>
    <w:p>
      <w:pPr>
        <w:pStyle w:val="SHTKNoteDetail"/>
      </w:pPr>
      <w:r>
        <w:t>• 원교감 원문 | 將【大】＊，持【甲】【乙】＊</w:t>
      </w:r>
    </w:p>
    <w:p>
      <w:pPr>
        <w:pStyle w:val="SHTKNoteDetail"/>
      </w:pPr>
      <w:r>
        <w:t>• 해당 번역 | “비유하면 어떤 사람이 귀신에게 이끌리면 말해서는 안 될 것을 말하고,”</w:t>
      </w:r>
    </w:p>
    <w:p>
      <w:pPr>
        <w:pStyle w:val="SHTKNoteDetail"/>
      </w:pPr>
      <w:r>
        <w:t>• 번역 영향 판정 | [판단 유보]</w:t>
      </w:r>
    </w:p>
    <w:p>
      <w:pPr>
        <w:pStyle w:val="SHTKNoteDetail"/>
      </w:pPr>
      <w:r>
        <w:t>• 출처 | CBETA T41n1822, 교감 번호 0469020.</w:t>
      </w:r>
    </w:p>
    <w:p>
      <w:pPr>
        <w:pStyle w:val="SHTKSourceText"/>
      </w:pPr>
      <w:r>
        <w:t>不應作而作。眾生為結所持亦爾醉義者。如人醉酒即無慚愧。眾生為結所醉亦爾由惑具此義故名之為漏。此四義釋亦得傍也。</w:t>
      </w:r>
    </w:p>
    <w:p>
      <w:pPr>
        <w:pStyle w:val="SHTKTranslationText"/>
      </w:pPr>
      <w:r>
        <w:t>해서는 안 될 것을 하는 것과 같다. 중생이 결사에 붙잡힌 것도 이와 같다. 취하게 한다는 뜻은, 마치 사람이 술에 취하면 곧 부끄러움이 없어지는 것과 같다. 중생이 결사에 취한 것도 이와 같다. 혹이 이러한 뜻을 갖추었기 때문에 그것을 ‘누’라고 이름한다. 이 네 뜻의 풀이도 또한 곁가지 풀이로 볼 수 있다.</w:t>
      </w:r>
    </w:p>
    <w:p>
      <w:pPr>
        <w:pStyle w:val="SHTKPositionMarker"/>
      </w:pPr>
      <w:bookmarkStart w:id="60" w:name="loc_0469c22"/>
      <w:bookmarkEnd w:id="60"/>
      <w:r>
        <w:t>[0469c22]</w:t>
      </w:r>
    </w:p>
    <w:p>
      <w:pPr>
        <w:pStyle w:val="SHTKSourceText"/>
      </w:pPr>
      <w:r>
        <w:t>論。已辨有漏無漏云何。</w:t>
      </w:r>
    </w:p>
    <w:p>
      <w:pPr>
        <w:pStyle w:val="SHTKTranslationText"/>
      </w:pPr>
      <w:r>
        <w:t>논에서 말한다. “이미 유루를 분별하였다. 무루는 어떠한가?”</w:t>
      </w:r>
    </w:p>
    <w:p>
      <w:pPr>
        <w:pStyle w:val="SHTKSourceText"/>
      </w:pPr>
      <w:r>
        <w:t>[21]此第二釋無漏。</w:t>
      </w:r>
    </w:p>
    <w:p>
      <w:pPr>
        <w:pStyle w:val="SHTKTranslationText"/>
      </w:pPr>
      <w:r>
        <w:t>이는 둘째로 무루를 풀이한다.</w:t>
      </w:r>
    </w:p>
    <w:p>
      <w:pPr>
        <w:pStyle w:val="SHTKNoteSummary"/>
      </w:pPr>
      <w:r>
        <w:t>교감 요약 | [CBETA 교감] 저본 此 → 甲·乙본 此下</w:t>
      </w:r>
    </w:p>
    <w:p>
      <w:pPr>
        <w:pStyle w:val="SHTKNoteDetail"/>
      </w:pPr>
      <w:r>
        <w:t>• 원교감 원문 | 此＝此下【甲】【乙】</w:t>
      </w:r>
    </w:p>
    <w:p>
      <w:pPr>
        <w:pStyle w:val="SHTKNoteDetail"/>
      </w:pPr>
      <w:r>
        <w:t>• 교감 번호 | 0469021</w:t>
      </w:r>
    </w:p>
    <w:p>
      <w:pPr>
        <w:pStyle w:val="SHTKNoteDetail"/>
      </w:pPr>
      <w:r>
        <w:t>• 저본 독법 | 此 → ‘이것/이’</w:t>
      </w:r>
    </w:p>
    <w:p>
      <w:pPr>
        <w:pStyle w:val="SHTKNoteDetail"/>
      </w:pPr>
      <w:r>
        <w:t>• 이문 독법 | 此下 → ‘이것/이 / 아래’</w:t>
      </w:r>
    </w:p>
    <w:p>
      <w:pPr>
        <w:pStyle w:val="SHTKNoteDetail"/>
      </w:pPr>
      <w:r>
        <w:t>• 저본 기준 번역 | “이는 둘째로 무루를 풀이한다.”</w:t>
      </w:r>
    </w:p>
    <w:p>
      <w:pPr>
        <w:pStyle w:val="SHTKNoteDetail"/>
      </w:pPr>
      <w:r>
        <w:t>• 교감 해설 | 저본은 此【大】을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0469021.</w:t>
      </w:r>
    </w:p>
    <w:p>
      <w:pPr>
        <w:pStyle w:val="SHTKSourceText"/>
      </w:pPr>
      <w:r>
        <w:t>於中有四。一文前結引。二出無漏體。三釋無漏義。四釋三無為。此即初也。</w:t>
      </w:r>
    </w:p>
    <w:p>
      <w:pPr>
        <w:pStyle w:val="SHTKTranslationText"/>
      </w:pPr>
      <w:r>
        <w:t>그 가운데 네 가지가 있다. 첫째는 글 앞에서 맺어 이끈다. 둘째는 무루의 체를 밝힌다. 셋째는 무루의 뜻을 풀이한다. 넷째는 세 무위를 풀이한다. 이것이 곧 처음이다.</w:t>
      </w:r>
    </w:p>
    <w:p>
      <w:pPr>
        <w:pStyle w:val="SHTKPositionMarker"/>
      </w:pPr>
      <w:bookmarkStart w:id="61" w:name="loc_0469c25"/>
      <w:bookmarkEnd w:id="61"/>
      <w:r>
        <w:t>[0469c25]</w:t>
      </w:r>
    </w:p>
    <w:p>
      <w:pPr>
        <w:pStyle w:val="SHTKSourceText"/>
      </w:pPr>
      <w:r>
        <w:t>論。謂道聖諦及三無為。此即第二出無漏體。於中有三。一總出法體。二列無為名。三結無漏名。此是初也。</w:t>
      </w:r>
    </w:p>
    <w:p>
      <w:pPr>
        <w:pStyle w:val="SHTKTranslationText"/>
      </w:pPr>
      <w:r>
        <w:t>논에서 말한다. “도성제와 세 무위를 말한다.” 이는 곧 둘째로 무루의 체를 밝힌 것이다. 그 가운데 세 가지가 있다. 첫째는 법의 체를 총괄하여 밝힌다. 둘째는 무위의 이름을 열거한다. 셋째는 무루라는 이름을 맺는다. 이것이 처음이다.</w:t>
      </w:r>
    </w:p>
    <w:p>
      <w:pPr>
        <w:pStyle w:val="SHTKPositionMarker"/>
      </w:pPr>
      <w:bookmarkStart w:id="62" w:name="loc_0469c27"/>
      <w:bookmarkEnd w:id="62"/>
      <w:r>
        <w:t>[0469c27]</w:t>
      </w:r>
    </w:p>
    <w:p>
      <w:pPr>
        <w:pStyle w:val="SHTKSourceText"/>
      </w:pPr>
      <w:r>
        <w:t>論。何等為三至擇非[22]滅。</w:t>
      </w:r>
    </w:p>
    <w:p>
      <w:pPr>
        <w:pStyle w:val="SHTKTranslationText"/>
      </w:pPr>
      <w:r>
        <w:t>논에서 말한다. “어떠한 것이 셋인가에서 ‘택(擇)·비멸(非滅)’까지.” [구문 불확실]</w:t>
      </w:r>
    </w:p>
    <w:p>
      <w:pPr>
        <w:pStyle w:val="SHTKNoteSummary"/>
      </w:pPr>
      <w:r>
        <w:t>교감 요약 | [CBETA 교감] 저본 滅 → 甲·乙본 擇滅</w:t>
      </w:r>
    </w:p>
    <w:p>
      <w:pPr>
        <w:pStyle w:val="SHTKNoteDetail"/>
      </w:pPr>
      <w:r>
        <w:t>• 원교감 원문 | 滅＝擇滅【甲】【乙】</w:t>
      </w:r>
    </w:p>
    <w:p>
      <w:pPr>
        <w:pStyle w:val="SHTKNoteDetail"/>
      </w:pPr>
      <w:r>
        <w:t>• 교감 번호 | 0469022</w:t>
      </w:r>
    </w:p>
    <w:p>
      <w:pPr>
        <w:pStyle w:val="SHTKNoteDetail"/>
      </w:pPr>
      <w:r>
        <w:t>• 저본 독법 | 擇滅《俱舍論疏》（日本國立公文書館藏明治二十年刊本第1冊第58圖左欄第1行）T29n1558_p0001c12</w:t>
      </w:r>
    </w:p>
    <w:p>
      <w:pPr>
        <w:pStyle w:val="SHTKNoteDetail"/>
      </w:pPr>
      <w:r>
        <w:t>• 이문 독법 | 滅 → ‘소멸/멸’; 擇滅 → ‘선택/택 / 소멸/멸’</w:t>
      </w:r>
    </w:p>
    <w:p>
      <w:pPr>
        <w:pStyle w:val="SHTKNoteDetail"/>
      </w:pPr>
      <w:r>
        <w:t>• 저본 기준 번역 | “논에서 말한다. “어떠한 것이 셋인가에서 ‘택(擇)·비멸(非滅)’까지.” [구문 불확실]”</w:t>
      </w:r>
    </w:p>
    <w:p>
      <w:pPr>
        <w:pStyle w:val="SHTKNoteDetail"/>
      </w:pPr>
      <w:r>
        <w:t>• 교감 해설 | 저본은 滅【大】을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0469022.</w:t>
      </w:r>
    </w:p>
    <w:p>
      <w:pPr>
        <w:pStyle w:val="SHTKSourceText"/>
      </w:pPr>
      <w:r>
        <w:t>此即第二列無為名。</w:t>
      </w:r>
    </w:p>
    <w:p>
      <w:pPr>
        <w:pStyle w:val="SHTKTranslationText"/>
      </w:pPr>
      <w:r>
        <w:t>이는 곧 둘째로 무위의 이름을 열거한 것이다.</w:t>
      </w:r>
    </w:p>
    <w:p>
      <w:pPr>
        <w:pStyle w:val="SHTKPositionMarker"/>
      </w:pPr>
      <w:bookmarkStart w:id="63" w:name="loc_0469c29"/>
      <w:bookmarkEnd w:id="63"/>
      <w:r>
        <w:t>[0469c29]</w:t>
      </w:r>
    </w:p>
    <w:p>
      <w:pPr>
        <w:pStyle w:val="SHTKSourceText"/>
      </w:pPr>
      <w:r>
        <w:t>論。此虛空等至名無漏法。此即第三結無漏名。</w:t>
      </w:r>
    </w:p>
    <w:p>
      <w:pPr>
        <w:pStyle w:val="SHTKTranslationText"/>
      </w:pPr>
      <w:r>
        <w:t>논에서 말한다. “이 허공 등에서 ‘무루법이라 이름한다’까지.” 이는 곧 셋째로 무루라는 이름을 맺은 것이다.</w:t>
      </w:r>
    </w:p>
    <w:p>
      <w:pPr>
        <w:pStyle w:val="SHTKPositionMarker"/>
      </w:pPr>
      <w:bookmarkStart w:id="64" w:name="loc_0470a01"/>
      <w:bookmarkEnd w:id="64"/>
      <w:r>
        <w:t>[0470a01]</w:t>
      </w:r>
    </w:p>
    <w:p>
      <w:pPr>
        <w:pStyle w:val="SHTKSourceText"/>
      </w:pPr>
      <w:r>
        <w:t>論。所以者何至不隨增故。此即第三釋無漏義。以貪等諸漏。</w:t>
      </w:r>
    </w:p>
    <w:p>
      <w:pPr>
        <w:pStyle w:val="SHTKTranslationText"/>
      </w:pPr>
      <w:r>
        <w:t>논에서 말한다. “그 까닭은 무엇인가에서 ‘따라 증장하지 않기 때문이다’까지.” 이는 곧 셋째로 무루의 뜻을 풀이한 것이다. 탐욕 등의 여러 누가,</w:t>
      </w:r>
    </w:p>
    <w:p>
      <w:pPr>
        <w:pStyle w:val="SHTKSourceText"/>
      </w:pPr>
      <w:r>
        <w:t>於道[1]聖及[2]為法不隨增故。</w:t>
      </w:r>
    </w:p>
    <w:p>
      <w:pPr>
        <w:pStyle w:val="SHTKTranslationText"/>
      </w:pPr>
      <w:r>
        <w:t>도(道)의 ‘성(聖)’ 및 ‘위(為)’의 법에서 따라 증장하지 않기 때문이다. [구문 불확실]</w:t>
      </w:r>
    </w:p>
    <w:p>
      <w:pPr>
        <w:pStyle w:val="SHTKNoteSummary"/>
      </w:pPr>
      <w:r>
        <w:t>교감 요약 | [CBETA 교감] 저본 聖 → 甲·乙본 聖諦</w:t>
      </w:r>
    </w:p>
    <w:p>
      <w:pPr>
        <w:pStyle w:val="SHTKNoteDetail"/>
      </w:pPr>
      <w:r>
        <w:t>• 원교감 원문 | 聖＝聖諦【甲】【乙】</w:t>
      </w:r>
    </w:p>
    <w:p>
      <w:pPr>
        <w:pStyle w:val="SHTKNoteDetail"/>
      </w:pPr>
      <w:r>
        <w:t>• 교감 번호 | 0470001</w:t>
      </w:r>
    </w:p>
    <w:p>
      <w:pPr>
        <w:pStyle w:val="SHTKNoteDetail"/>
      </w:pPr>
      <w:r>
        <w:t>• 저본 독법 | 聖諦《俱舍論疏》（日本國立公文書館藏明治二十年刊本第1冊第58圖左欄第4行）T29n1558_p0001c12</w:t>
      </w:r>
    </w:p>
    <w:p>
      <w:pPr>
        <w:pStyle w:val="SHTKNoteDetail"/>
      </w:pPr>
      <w:r>
        <w:t>• 이문 독법 | 聖 → ‘성스러움/성자’; 聖諦</w:t>
      </w:r>
    </w:p>
    <w:p>
      <w:pPr>
        <w:pStyle w:val="SHTKNoteDetail"/>
      </w:pPr>
      <w:r>
        <w:t>• 저본 기준 번역 | “도(道)의 ‘성(聖)’ 및 ‘위(為)’의 법에서 따라 증장하지 않기 때문이다. [구문 불확실]”</w:t>
      </w:r>
    </w:p>
    <w:p>
      <w:pPr>
        <w:pStyle w:val="SHTKNoteDetail"/>
      </w:pPr>
      <w:r>
        <w:t>• 교감 해설 | 저본은 聖【大】을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0470001.</w:t>
      </w:r>
    </w:p>
    <w:p>
      <w:pPr>
        <w:pStyle w:val="SHTKNoteSummary"/>
      </w:pPr>
      <w:r>
        <w:t>교감 요약 | [CBETA 교감] 저본 為 → 甲·乙본 無為</w:t>
      </w:r>
    </w:p>
    <w:p>
      <w:pPr>
        <w:pStyle w:val="SHTKNoteDetail"/>
      </w:pPr>
      <w:r>
        <w:t>• 원교감 원문 | 為＝無為【甲】【乙】</w:t>
      </w:r>
    </w:p>
    <w:p>
      <w:pPr>
        <w:pStyle w:val="SHTKNoteDetail"/>
      </w:pPr>
      <w:r>
        <w:t>• 교감 번호 | 0470002</w:t>
      </w:r>
    </w:p>
    <w:p>
      <w:pPr>
        <w:pStyle w:val="SHTKNoteDetail"/>
      </w:pPr>
      <w:r>
        <w:t>• 저본 독법 | 無為《俱舍論疏》（日本國立公文書館藏明治二十年刊本第1冊第58圖左欄第4行）T29n1558_p0001c12</w:t>
      </w:r>
    </w:p>
    <w:p>
      <w:pPr>
        <w:pStyle w:val="SHTKNoteDetail"/>
      </w:pPr>
      <w:r>
        <w:t>• 이문 독법 | 為 → ‘…이다/…로 삼다’; 無為 → ‘없다 / …이다/…로 삼다’</w:t>
      </w:r>
    </w:p>
    <w:p>
      <w:pPr>
        <w:pStyle w:val="SHTKNoteDetail"/>
      </w:pPr>
      <w:r>
        <w:t>• 저본 기준 번역 | “도(道)의 ‘성(聖)’ 및 ‘위(為)’의 법에서 따라 증장하지 않기 때문이다. [구문 불확실]”</w:t>
      </w:r>
    </w:p>
    <w:p>
      <w:pPr>
        <w:pStyle w:val="SHTKNoteDetail"/>
      </w:pPr>
      <w:r>
        <w:t>• 교감 해설 | 저본은 為【大】을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0470002.</w:t>
      </w:r>
    </w:p>
    <w:p>
      <w:pPr>
        <w:pStyle w:val="SHTKSourceText"/>
      </w:pPr>
      <w:r>
        <w:t>此中道．滅諦緣而不增。虛空．及非擇滅不緣不增正理云。無漏法。</w:t>
      </w:r>
    </w:p>
    <w:p>
      <w:pPr>
        <w:pStyle w:val="SHTKTranslationText"/>
      </w:pPr>
      <w:r>
        <w:t>여기서 도제와 멸제는 누가 반연하더라도 증장하지 않고, 허공과 비택멸은 누가 반연하지도 않고 증장하지도 않는다. 《정리론》에서 말한다. “무루법에 대하여,</w:t>
      </w:r>
    </w:p>
    <w:p>
      <w:pPr>
        <w:pStyle w:val="SHTKSourceText"/>
      </w:pPr>
      <w:r>
        <w:t>自[3]判。</w:t>
      </w:r>
    </w:p>
    <w:p>
      <w:pPr>
        <w:pStyle w:val="SHTKTranslationText"/>
      </w:pPr>
      <w:r>
        <w:t>스스로 판정하여 말한다.</w:t>
      </w:r>
    </w:p>
    <w:p>
      <w:pPr>
        <w:pStyle w:val="SHTKNoteSummary"/>
      </w:pPr>
      <w:r>
        <w:t>교감 요약 | [CBETA 교감] 저본 判 → 甲·乙본 制</w:t>
      </w:r>
    </w:p>
    <w:p>
      <w:pPr>
        <w:pStyle w:val="SHTKNoteDetail"/>
      </w:pPr>
      <w:r>
        <w:t>• 원교감 원문 | 判＝制【甲】【乙】</w:t>
      </w:r>
    </w:p>
    <w:p>
      <w:pPr>
        <w:pStyle w:val="SHTKNoteDetail"/>
      </w:pPr>
      <w:r>
        <w:t>• 교감 번호 | 0470003</w:t>
      </w:r>
    </w:p>
    <w:p>
      <w:pPr>
        <w:pStyle w:val="SHTKNoteDetail"/>
      </w:pPr>
      <w:r>
        <w:t>• 저본 독법 | 判</w:t>
      </w:r>
    </w:p>
    <w:p>
      <w:pPr>
        <w:pStyle w:val="SHTKNoteDetail"/>
      </w:pPr>
      <w:r>
        <w:t>• 이문 독법 | 制 → ‘제정하다/억제하다’</w:t>
      </w:r>
    </w:p>
    <w:p>
      <w:pPr>
        <w:pStyle w:val="SHTKNoteDetail"/>
      </w:pPr>
      <w:r>
        <w:t>• 저본 기준 번역 | “스스로</w:t>
      </w:r>
    </w:p>
    <w:p>
      <w:pPr>
        <w:pStyle w:val="SHTKNoteDetail"/>
      </w:pPr>
      <w:r>
        <w:t>• 교감 해설 | 저본은 判【大】을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0470003.</w:t>
      </w:r>
    </w:p>
    <w:p>
      <w:pPr>
        <w:pStyle w:val="SHTKSourceText"/>
      </w:pPr>
      <w:r>
        <w:t>譬喻論師違理背經妄作此說。非有情數離過身中。所有色等名無漏法此必不然。違契經故。如契經言。謂於過去．未來．現在諸所有色。生長現貪或嗔或癡。乃至廣說。非有情數離過身中所有色等。既能生長有情貪等。云何無漏。所以者何。無比。指鬘。烏盧頻螺迦葉波等。緣世尊身生長貪．嗔．癡等漏故彼計。於言非境第七。是依第七。如油於麻。為漏所依故名有漏此不應理。以於去．來說起現故。</w:t>
      </w:r>
    </w:p>
    <w:p>
      <w:pPr>
        <w:pStyle w:val="SHTKTranslationText"/>
      </w:pPr>
      <w:r>
        <w:t>‘비유논사들이 이치에 어긋나고 경에 배치되게 망령되이 다음과 같이 설하였다. 유정수(有情數)가 아닌 것과 허물이 떠난 몸 가운데의, 모든 색 등을 무루법이라 이름한다.’ 이는 반드시 그렇지 않다. 계경에 어긋나기 때문이다. 계경에서 말한 것과 같다. ‘과거·미래·현재의 모든 색에 대하여, 현재의 탐욕이나 성냄이나 어리석음을 생기게 하고 증장한다’고 하였으며, 내지 자세히 설하였다. 유정수가 아닌 것과 허물이 떠난 몸 가운데의 모든 색 등도, 이미 유정의 탐욕 등을 생기게 하고 증장시킬 수 있는데, 어찌 무루이겠는가? 그 까닭은 무엇인가? 무비(無比), 지환(指鬘), 오로빈라가섭(烏盧頻螺迦葉波) 등이, 세존의 몸을 반연하여 탐욕·성냄·어리석음 등의 누를 생기게 하고 증장시켰기 때문이다. 그들은, ‘於’라는 말이 제7격의 경계[境]를 뜻하는 것이 아니라, 제7격의 의지처를 뜻한다고 헤아린다. 마치 기름이 깨에 있는 것과 같다. 누가 의지하는 바가 되기 때문에 유루라고 이름한다는 것이다. 이는 이치에 맞지 않는다. 과거·미래에 대해 현재의 누가 일어난다고 설했기 때문이다.</w:t>
      </w:r>
    </w:p>
    <w:p>
      <w:pPr>
        <w:pStyle w:val="SHTKSourceText"/>
      </w:pPr>
      <w:r>
        <w:t>[4]不未曾依去．來起現在貪等。</w:t>
      </w:r>
    </w:p>
    <w:p>
      <w:pPr>
        <w:pStyle w:val="SHTKTranslationText"/>
      </w:pPr>
      <w:r>
        <w:t>일찍이 과거·미래에 의지하여 현재의 탐욕 등이 일어난 적이 없다는 것은 아니다.</w:t>
      </w:r>
    </w:p>
    <w:p>
      <w:pPr>
        <w:pStyle w:val="SHTKNoteSummary"/>
      </w:pPr>
      <w:r>
        <w:t>교감 요약 | [CBETA 교감] 甲·乙본에는 不 없음</w:t>
      </w:r>
    </w:p>
    <w:p>
      <w:pPr>
        <w:pStyle w:val="SHTKNoteDetail"/>
      </w:pPr>
      <w:r>
        <w:t>• 원교감 원문 | 〔不〕－【甲】【乙】</w:t>
      </w:r>
    </w:p>
    <w:p>
      <w:pPr>
        <w:pStyle w:val="SHTKNoteDetail"/>
      </w:pPr>
      <w:r>
        <w:t>• 교감 번호 | 0470004</w:t>
      </w:r>
    </w:p>
    <w:p>
      <w:pPr>
        <w:pStyle w:val="SHTKNoteDetail"/>
      </w:pPr>
      <w:r>
        <w:t>• 저본 독법 | 不 → ‘…않다’</w:t>
      </w:r>
    </w:p>
    <w:p>
      <w:pPr>
        <w:pStyle w:val="SHTKNoteDetail"/>
      </w:pPr>
      <w:r>
        <w:t>• 이문 독법 | ∅ → ‘해당 성분 없음(탈락)’</w:t>
      </w:r>
    </w:p>
    <w:p>
      <w:pPr>
        <w:pStyle w:val="SHTKNoteDetail"/>
      </w:pPr>
      <w:r>
        <w:t>• 저본 기준 번역 | “일찍이 과거·미래에 의지하여 현재의 탐욕 등이 일어난 적이 없다는 것은 아니다.”</w:t>
      </w:r>
    </w:p>
    <w:p>
      <w:pPr>
        <w:pStyle w:val="SHTKNoteDetail"/>
      </w:pPr>
      <w:r>
        <w:t>• 교감 해설 | 저본은 不【大】을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0470004.</w:t>
      </w:r>
    </w:p>
    <w:p>
      <w:pPr>
        <w:pStyle w:val="SHTKSourceText"/>
      </w:pPr>
      <w:r>
        <w:t>是故彼計決定非善。乃至廣說</w:t>
      </w:r>
    </w:p>
    <w:p>
      <w:pPr>
        <w:pStyle w:val="SHTKTranslationText"/>
      </w:pPr>
      <w:r>
        <w:t>그러므로 그들의 주장은 결정코 옳지 않다. 내지 자세히 설한다.</w:t>
      </w:r>
    </w:p>
    <w:p>
      <w:pPr>
        <w:pStyle w:val="SHTKSourceText"/>
      </w:pPr>
      <w:r>
        <w:t>又一切聲[5]聞應無漏。</w:t>
      </w:r>
    </w:p>
    <w:p>
      <w:pPr>
        <w:pStyle w:val="SHTKTranslationText"/>
      </w:pPr>
      <w:r>
        <w:t>또 일체의 성문(聲聞)은 마땅히 무루여야 한다. [구문 불확실]</w:t>
      </w:r>
    </w:p>
    <w:p>
      <w:pPr>
        <w:pStyle w:val="SHTKNoteSummary"/>
      </w:pPr>
      <w:r>
        <w:t>교감 요약 | [CBETA 교감] 저본 聞 → 乙본 同</w:t>
      </w:r>
    </w:p>
    <w:p>
      <w:pPr>
        <w:pStyle w:val="SHTKNoteDetail"/>
      </w:pPr>
      <w:r>
        <w:t>• 원교감 원문 | 聞＝同【乙】</w:t>
      </w:r>
    </w:p>
    <w:p>
      <w:pPr>
        <w:pStyle w:val="SHTKNoteDetail"/>
      </w:pPr>
      <w:r>
        <w:t>• 교감 번호 | 0470005</w:t>
      </w:r>
    </w:p>
    <w:p>
      <w:pPr>
        <w:pStyle w:val="SHTKNoteDetail"/>
      </w:pPr>
      <w:r>
        <w:t>• 저본 독법 | 聞 → ‘듣다’</w:t>
      </w:r>
    </w:p>
    <w:p>
      <w:pPr>
        <w:pStyle w:val="SHTKNoteDetail"/>
      </w:pPr>
      <w:r>
        <w:t>• 이문 독법 | 同 → ‘같다’</w:t>
      </w:r>
    </w:p>
    <w:p>
      <w:pPr>
        <w:pStyle w:val="SHTKNoteDetail"/>
      </w:pPr>
      <w:r>
        <w:t>• 저본 기준 번역 | “또 일체의 성문(聲聞)은 마땅히 무루여야 한다. [구문 불확실]”</w:t>
      </w:r>
    </w:p>
    <w:p>
      <w:pPr>
        <w:pStyle w:val="SHTKNoteDetail"/>
      </w:pPr>
      <w:r>
        <w:t>• 교감 해설 | 저본은 聞【大】을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0470005.</w:t>
      </w:r>
    </w:p>
    <w:p>
      <w:pPr>
        <w:pStyle w:val="SHTKSourceText"/>
      </w:pPr>
      <w:r>
        <w:t>以聲定非諸漏依故。</w:t>
      </w:r>
    </w:p>
    <w:p>
      <w:pPr>
        <w:pStyle w:val="SHTKTranslationText"/>
      </w:pPr>
      <w:r>
        <w:t>소리는 결정코 여러 누가 의지하는 바가 아니기 때문이다.</w:t>
      </w:r>
    </w:p>
    <w:p>
      <w:pPr>
        <w:pStyle w:val="SHTKSourceText"/>
      </w:pPr>
      <w:r>
        <w:t>不應執聲[6]定是無漏。</w:t>
      </w:r>
    </w:p>
    <w:p>
      <w:pPr>
        <w:pStyle w:val="SHTKTranslationText"/>
      </w:pPr>
      <w:r>
        <w:t>소리가 결정코 무루라고 집착해서는 안 된다.</w:t>
      </w:r>
    </w:p>
    <w:p>
      <w:pPr>
        <w:pStyle w:val="SHTKNoteSummary"/>
      </w:pPr>
      <w:r>
        <w:t>교감 요약 | [CBETA 교감] 甲·乙본에는 定 없음</w:t>
      </w:r>
    </w:p>
    <w:p>
      <w:pPr>
        <w:pStyle w:val="SHTKNoteDetail"/>
      </w:pPr>
      <w:r>
        <w:t>• 원교감 원문 | 〔定〕－【甲】【乙】</w:t>
      </w:r>
    </w:p>
    <w:p>
      <w:pPr>
        <w:pStyle w:val="SHTKNoteDetail"/>
      </w:pPr>
      <w:r>
        <w:t>• 교감 번호 | 0470006</w:t>
      </w:r>
    </w:p>
    <w:p>
      <w:pPr>
        <w:pStyle w:val="SHTKNoteDetail"/>
      </w:pPr>
      <w:r>
        <w:t>• 저본 독법 | 定 → ‘정/선정’</w:t>
      </w:r>
    </w:p>
    <w:p>
      <w:pPr>
        <w:pStyle w:val="SHTKNoteDetail"/>
      </w:pPr>
      <w:r>
        <w:t>• 이문 독법 | ∅ → ‘해당 성분 없음(탈락)’</w:t>
      </w:r>
    </w:p>
    <w:p>
      <w:pPr>
        <w:pStyle w:val="SHTKNoteDetail"/>
      </w:pPr>
      <w:r>
        <w:t>• 저본 기준 번역 | “소리가 결정코 무루라고 집착해서는 안 된다.”</w:t>
      </w:r>
    </w:p>
    <w:p>
      <w:pPr>
        <w:pStyle w:val="SHTKNoteDetail"/>
      </w:pPr>
      <w:r>
        <w:t>• 교감 해설 | 저본은 定【大】을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0470006.</w:t>
      </w:r>
    </w:p>
    <w:p>
      <w:pPr>
        <w:pStyle w:val="SHTKSourceText"/>
      </w:pPr>
      <w:r>
        <w:t>經[7]定聲體是雜染故。</w:t>
      </w:r>
    </w:p>
    <w:p>
      <w:pPr>
        <w:pStyle w:val="SHTKTranslationText"/>
      </w:pPr>
      <w:r>
        <w:t>경에서는 소리의 체가 잡염이라고 결정하여 말했기 때문이다.</w:t>
      </w:r>
    </w:p>
    <w:p>
      <w:pPr>
        <w:pStyle w:val="SHTKNoteSummary"/>
      </w:pPr>
      <w:r>
        <w:t>교감 요약 | [CBETA 교감] 저본 定 → 甲·乙본 言</w:t>
      </w:r>
    </w:p>
    <w:p>
      <w:pPr>
        <w:pStyle w:val="SHTKNoteDetail"/>
      </w:pPr>
      <w:r>
        <w:t>• 원교감 원문 | 定＝言【甲】【乙】</w:t>
      </w:r>
    </w:p>
    <w:p>
      <w:pPr>
        <w:pStyle w:val="SHTKNoteDetail"/>
      </w:pPr>
      <w:r>
        <w:t>• 교감 번호 | 0470007</w:t>
      </w:r>
    </w:p>
    <w:p>
      <w:pPr>
        <w:pStyle w:val="SHTKNoteDetail"/>
      </w:pPr>
      <w:r>
        <w:t>• 저본 독법 | 定 → ‘정/선정’</w:t>
      </w:r>
    </w:p>
    <w:p>
      <w:pPr>
        <w:pStyle w:val="SHTKNoteDetail"/>
      </w:pPr>
      <w:r>
        <w:t>• 이문 독법 | 言 → ‘말하다’</w:t>
      </w:r>
    </w:p>
    <w:p>
      <w:pPr>
        <w:pStyle w:val="SHTKNoteDetail"/>
      </w:pPr>
      <w:r>
        <w:t>• 저본 기준 번역 | “경에서는 소리의 체가 잡염이라고 결정하여 말했기 때문이다.”</w:t>
      </w:r>
    </w:p>
    <w:p>
      <w:pPr>
        <w:pStyle w:val="SHTKNoteDetail"/>
      </w:pPr>
      <w:r>
        <w:t>• 교감 해설 | 저본은 定【大】을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0470007.</w:t>
      </w:r>
    </w:p>
    <w:p>
      <w:pPr>
        <w:pStyle w:val="SHTKSourceText"/>
      </w:pPr>
      <w:r>
        <w:t>乃至又顯色等糞穢酒等非漏依故。應皆無漏。乃至廣說又云。又譬喻部異生身中眼等亦應非漏依止。彼執五識無染污故。</w:t>
      </w:r>
    </w:p>
    <w:p>
      <w:pPr>
        <w:pStyle w:val="SHTKTranslationText"/>
      </w:pPr>
      <w:r>
        <w:t>내지 또 현색 등의 똥·더러움·술 등도 누의 의지처가 아니기 때문에, 모두 무루가 되어야 한다. 내지 자세히 설한다. 또 말한다. “또 비유부의 주장대로라면 이생의 몸 가운데 눈 등도 마땅히 누의 의지처가 아니어야 한다. 그들은 오식에 염오가 없다고 집착하기 때문이다.”</w:t>
      </w:r>
    </w:p>
    <w:p>
      <w:pPr>
        <w:pStyle w:val="SHTKPositionMarker"/>
      </w:pPr>
      <w:bookmarkStart w:id="65" w:name="loc_0470a21"/>
      <w:bookmarkEnd w:id="65"/>
      <w:r>
        <w:t>[0470a21]</w:t>
      </w:r>
    </w:p>
    <w:p>
      <w:pPr>
        <w:pStyle w:val="SHTKSourceText"/>
      </w:pPr>
      <w:r>
        <w:t>論。於略所說至色於中行。此即第四釋三無為。</w:t>
      </w:r>
    </w:p>
    <w:p>
      <w:pPr>
        <w:pStyle w:val="SHTKTranslationText"/>
      </w:pPr>
      <w:r>
        <w:t>논에서 말한다. “간략히 설한 것 가운데에서 …에서 ‘색이 그 가운데에서 행한다’까지.” 이는 곧 넷째로 세 무위를 풀이한다.</w:t>
      </w:r>
    </w:p>
    <w:p>
      <w:pPr>
        <w:pStyle w:val="SHTKSourceText"/>
      </w:pPr>
      <w:r>
        <w:t>[8]中有三。</w:t>
      </w:r>
    </w:p>
    <w:p>
      <w:pPr>
        <w:pStyle w:val="SHTKTranslationText"/>
      </w:pPr>
      <w:r>
        <w:t>그 가운데 세 가지가 있다.</w:t>
      </w:r>
    </w:p>
    <w:p>
      <w:pPr>
        <w:pStyle w:val="SHTKNoteSummary"/>
      </w:pPr>
      <w:r>
        <w:t>교감 요약 | [CBETA 교감] 저본 中 → 甲·乙본 就中</w:t>
      </w:r>
    </w:p>
    <w:p>
      <w:pPr>
        <w:pStyle w:val="SHTKNoteDetail"/>
      </w:pPr>
      <w:r>
        <w:t>• 원교감 원문 | 中＝就中【甲】【乙】</w:t>
      </w:r>
    </w:p>
    <w:p>
      <w:pPr>
        <w:pStyle w:val="SHTKNoteDetail"/>
      </w:pPr>
      <w:r>
        <w:t>• 교감 번호 | 0470008</w:t>
      </w:r>
    </w:p>
    <w:p>
      <w:pPr>
        <w:pStyle w:val="SHTKNoteDetail"/>
      </w:pPr>
      <w:r>
        <w:t>• 저본 독법 | 中 → ‘가운데’</w:t>
      </w:r>
    </w:p>
    <w:p>
      <w:pPr>
        <w:pStyle w:val="SHTKNoteDetail"/>
      </w:pPr>
      <w:r>
        <w:t>• 이문 독법 | 就中</w:t>
      </w:r>
    </w:p>
    <w:p>
      <w:pPr>
        <w:pStyle w:val="SHTKNoteDetail"/>
      </w:pPr>
      <w:r>
        <w:t>• 저본 기준 번역 | “그 가운데 세 가지가 있다.”</w:t>
      </w:r>
    </w:p>
    <w:p>
      <w:pPr>
        <w:pStyle w:val="SHTKNoteDetail"/>
      </w:pPr>
      <w:r>
        <w:t>• 교감 해설 | 저본은 中【大】을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0470008.</w:t>
      </w:r>
    </w:p>
    <w:p>
      <w:pPr>
        <w:pStyle w:val="SHTKSourceText"/>
      </w:pPr>
      <w:r>
        <w:t>一釋虛空二釋擇滅。三釋非擇滅。此即初也列名未釋名之為略。雖諸部立無為不同。此三無為諸部皆有</w:t>
      </w:r>
    </w:p>
    <w:p>
      <w:pPr>
        <w:pStyle w:val="SHTKTranslationText"/>
      </w:pPr>
      <w:r>
        <w:t>첫째는 허공을 풀이하고, 둘째는 택멸을 풀이한다. 셋째는 비택멸을 풀이한다. 이것이 곧 처음이다. 이름만 열거하고 아직 풀이하지 않았기 때문에 ‘간략히[略]’라고 한 것이다. 비록 여러 부파가 세우는 무위는 서로 다르지만, 이 세 무위는 여러 부파에 모두 있다.</w:t>
      </w:r>
    </w:p>
    <w:p>
      <w:pPr>
        <w:pStyle w:val="SHTKSourceText"/>
      </w:pPr>
      <w:r>
        <w:t>大乘加[9]六。</w:t>
      </w:r>
    </w:p>
    <w:p>
      <w:pPr>
        <w:pStyle w:val="SHTKTranslationText"/>
      </w:pPr>
      <w:r>
        <w:t>대승에서는 여섯 가지를 더한다.</w:t>
      </w:r>
    </w:p>
    <w:p>
      <w:pPr>
        <w:pStyle w:val="SHTKNoteSummary"/>
      </w:pPr>
      <w:r>
        <w:t>교감 요약 | [CBETA 교감] 저본 六 → 이본 三</w:t>
      </w:r>
    </w:p>
    <w:p>
      <w:pPr>
        <w:pStyle w:val="SHTKNoteDetail"/>
      </w:pPr>
      <w:r>
        <w:t>• 원교감 원문 | 六＝三【大】</w:t>
      </w:r>
    </w:p>
    <w:p>
      <w:pPr>
        <w:pStyle w:val="SHTKNoteDetail"/>
      </w:pPr>
      <w:r>
        <w:t>• 교감 번호 | 0470009</w:t>
      </w:r>
    </w:p>
    <w:p>
      <w:pPr>
        <w:pStyle w:val="SHTKNoteDetail"/>
      </w:pPr>
      <w:r>
        <w:t>• 저본 독법 | 六 → ‘여섯/여섯째’</w:t>
      </w:r>
    </w:p>
    <w:p>
      <w:pPr>
        <w:pStyle w:val="SHTKNoteDetail"/>
      </w:pPr>
      <w:r>
        <w:t>• 이문 독법 | 三 → ‘셋’</w:t>
      </w:r>
    </w:p>
    <w:p>
      <w:pPr>
        <w:pStyle w:val="SHTKNoteDetail"/>
      </w:pPr>
      <w:r>
        <w:t>• 저본 기준 번역 | “대승에서는 여섯 가지를 더한다.”</w:t>
      </w:r>
    </w:p>
    <w:p>
      <w:pPr>
        <w:pStyle w:val="SHTKNoteDetail"/>
      </w:pPr>
      <w:r>
        <w:t>• 교감 해설 | 저본은 六【大】을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0470009.</w:t>
      </w:r>
    </w:p>
    <w:p>
      <w:pPr>
        <w:pStyle w:val="SHTKSourceText"/>
      </w:pPr>
      <w:r>
        <w:t>謂不動。想受滅。及三性真如大眾部等加六無為。謂四無色為四。八緣起支性。九聖道支性</w:t>
      </w:r>
    </w:p>
    <w:p>
      <w:pPr>
        <w:pStyle w:val="SHTKTranslationText"/>
      </w:pPr>
      <w:r>
        <w:t>즉 부동무위, 상수멸무위, 그리고 삼성의 진여이다. 대중부 등은 여섯 무위를 더한다. 곧 네 무색을 네 가지로 하고, 여덟째는 연기지의 성품이며, 아홉째는 성도지의 성품이다.</w:t>
      </w:r>
    </w:p>
    <w:p>
      <w:pPr>
        <w:pStyle w:val="SHTKSourceText"/>
      </w:pPr>
      <w:r>
        <w:t>化地部[10]六[11]加六無為。</w:t>
      </w:r>
    </w:p>
    <w:p>
      <w:pPr>
        <w:pStyle w:val="SHTKTranslationText"/>
      </w:pPr>
      <w:r>
        <w:t>화지부는 ‘육(六)’에 다시 여섯 무위를 더한다고 되어 있다. [구문 불확실]</w:t>
      </w:r>
    </w:p>
    <w:p>
      <w:pPr>
        <w:pStyle w:val="SHTKNoteSummary"/>
      </w:pPr>
      <w:r>
        <w:t>교감 요약 | [CBETA 교감] 저본 六 → 甲·乙본 亦</w:t>
      </w:r>
    </w:p>
    <w:p>
      <w:pPr>
        <w:pStyle w:val="SHTKNoteDetail"/>
      </w:pPr>
      <w:r>
        <w:t>• 원교감 원문 | 六＝亦【甲】【乙】</w:t>
      </w:r>
    </w:p>
    <w:p>
      <w:pPr>
        <w:pStyle w:val="SHTKNoteDetail"/>
      </w:pPr>
      <w:r>
        <w:t>• 교감 번호 | 0470010</w:t>
      </w:r>
    </w:p>
    <w:p>
      <w:pPr>
        <w:pStyle w:val="SHTKNoteDetail"/>
      </w:pPr>
      <w:r>
        <w:t>• 저본 독법 | 亦《俱舍論疏》（日本國立公文書館藏明治二十年刊本第1冊第59圖左欄第3行）</w:t>
      </w:r>
    </w:p>
    <w:p>
      <w:pPr>
        <w:pStyle w:val="SHTKNoteDetail"/>
      </w:pPr>
      <w:r>
        <w:t>• 이문 독법 | 六 → ‘여섯/여섯째’; 亦 → ‘또한’</w:t>
      </w:r>
    </w:p>
    <w:p>
      <w:pPr>
        <w:pStyle w:val="SHTKNoteDetail"/>
      </w:pPr>
      <w:r>
        <w:t>• 저본 기준 번역 | “화지부는 ‘육(六)’에 다시 여섯 무위를 더한다고 되어 있다. [구문 불확실]”</w:t>
      </w:r>
    </w:p>
    <w:p>
      <w:pPr>
        <w:pStyle w:val="SHTKNoteDetail"/>
      </w:pPr>
      <w:r>
        <w:t>• 교감 해설 | 저본은 六【大】을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0470010.</w:t>
      </w:r>
    </w:p>
    <w:p>
      <w:pPr>
        <w:pStyle w:val="SHTKNoteSummary"/>
      </w:pPr>
      <w:r>
        <w:t>교감 요약 | [CBETA 교감] 乙본에는 加 없음</w:t>
      </w:r>
    </w:p>
    <w:p>
      <w:pPr>
        <w:pStyle w:val="SHTKNoteDetail"/>
      </w:pPr>
      <w:r>
        <w:t>• 원교감 원문 | 〔加〕－【乙】</w:t>
      </w:r>
    </w:p>
    <w:p>
      <w:pPr>
        <w:pStyle w:val="SHTKNoteDetail"/>
      </w:pPr>
      <w:r>
        <w:t>• 교감 번호 | 0470011</w:t>
      </w:r>
    </w:p>
    <w:p>
      <w:pPr>
        <w:pStyle w:val="SHTKNoteDetail"/>
      </w:pPr>
      <w:r>
        <w:t>• 저본 독법 | 加</w:t>
      </w:r>
    </w:p>
    <w:p>
      <w:pPr>
        <w:pStyle w:val="SHTKNoteDetail"/>
      </w:pPr>
      <w:r>
        <w:t>• 이문 독법 | ∅ → ‘해당 성분 없음(탈락)’</w:t>
      </w:r>
    </w:p>
    <w:p>
      <w:pPr>
        <w:pStyle w:val="SHTKNoteDetail"/>
      </w:pPr>
      <w:r>
        <w:t>• 저본 기준 번역 | “화지부는 ‘육(六)’에 다시 여섯 무위를 더한다고 되어 있다. [구문 불확실]”</w:t>
      </w:r>
    </w:p>
    <w:p>
      <w:pPr>
        <w:pStyle w:val="SHTKNoteDetail"/>
      </w:pPr>
      <w:r>
        <w:t>• 교감 해설 | 저본은 加【大】을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0470011.</w:t>
      </w:r>
    </w:p>
    <w:p>
      <w:pPr>
        <w:pStyle w:val="SHTKSourceText"/>
      </w:pPr>
      <w:r>
        <w:t>四不動。五善法真如。六不善法真如。七無記法真如。八聖道支真如。九緣起真如一切有部立三無為然於其中。虛空但以無礙為性。簡餘法也。無礙之言。簡於色法。色有礙故。但以之言。簡心．心所．及不相應．二種無為。</w:t>
      </w:r>
    </w:p>
    <w:p>
      <w:pPr>
        <w:pStyle w:val="SHTKTranslationText"/>
      </w:pPr>
      <w:r>
        <w:t>넷째는 부동, 다섯째는 선법진여, 여섯째는 불선법진여, 일곱째는 무기법진여, 여덟째는 성도지진여, 아홉째는 연기진여이다. 설일체유부는 세 무위를 세운다. 그 가운데, 허공은 다만 막힘이 없는 것을 자성으로 삼는다. 나머지 법과 구별한 것이다. ‘막힘이 없다[無礙]’는 말은, 색법과 구별한다. 색에는 막힘이 있기 때문이다. ‘다만 …을[但以]’이라는 말은, 심·심소 및 불상응행과 두 무위와 구별한다.</w:t>
      </w:r>
    </w:p>
    <w:p>
      <w:pPr>
        <w:pStyle w:val="SHTKSourceText"/>
      </w:pPr>
      <w:r>
        <w:t>此等諸法體雖無礙[12]問於虛空。</w:t>
      </w:r>
    </w:p>
    <w:p>
      <w:pPr>
        <w:pStyle w:val="SHTKTranslationText"/>
      </w:pPr>
      <w:r>
        <w:t>이러한 여러 법의 체도 비록 막힘이 없지만, “허공에 대해 묻는다[問於虛空]”고 되어 있다. [구문 불확실]</w:t>
      </w:r>
    </w:p>
    <w:p>
      <w:pPr>
        <w:pStyle w:val="SHTKNoteSummary"/>
      </w:pPr>
      <w:r>
        <w:t>교감 요약 | [CBETA 교감] 저본 問 → 甲·乙본 同</w:t>
      </w:r>
    </w:p>
    <w:p>
      <w:pPr>
        <w:pStyle w:val="SHTKNoteDetail"/>
      </w:pPr>
      <w:r>
        <w:t>• 원교감 원문 | 問＝同【甲】【乙】</w:t>
      </w:r>
    </w:p>
    <w:p>
      <w:pPr>
        <w:pStyle w:val="SHTKNoteDetail"/>
      </w:pPr>
      <w:r>
        <w:t>• 교감 번호 | 0470012</w:t>
      </w:r>
    </w:p>
    <w:p>
      <w:pPr>
        <w:pStyle w:val="SHTKNoteDetail"/>
      </w:pPr>
      <w:r>
        <w:t>• 저본 독법 | 同《俱舍論疏》（日本國立公文書館藏明治二十年刊本第1冊第59圖左欄第7行）</w:t>
      </w:r>
    </w:p>
    <w:p>
      <w:pPr>
        <w:pStyle w:val="SHTKNoteDetail"/>
      </w:pPr>
      <w:r>
        <w:t>• 이문 독법 | 問 → ‘묻다’; 同 → ‘같다’</w:t>
      </w:r>
    </w:p>
    <w:p>
      <w:pPr>
        <w:pStyle w:val="SHTKNoteDetail"/>
      </w:pPr>
      <w:r>
        <w:t>• 저본 기준 번역 | “이러한 여러 법의 체도 비록 막힘이 없지만, “허공에 대해 묻는다[問於虛空]”고 되어 있다. [구문 불확실]”</w:t>
      </w:r>
    </w:p>
    <w:p>
      <w:pPr>
        <w:pStyle w:val="SHTKNoteDetail"/>
      </w:pPr>
      <w:r>
        <w:t>• 교감 해설 | 저본은 問【大】을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0470012.</w:t>
      </w:r>
    </w:p>
    <w:p>
      <w:pPr>
        <w:pStyle w:val="SHTKSourceText"/>
      </w:pPr>
      <w:r>
        <w:t>更有別體。非是但以無礙為性色。</w:t>
      </w:r>
    </w:p>
    <w:p>
      <w:pPr>
        <w:pStyle w:val="SHTKTranslationText"/>
      </w:pPr>
      <w:r>
        <w:t>다시 별도의 체가 있다. 다만 막힘이 없는 것만을 자성으로 삼는 것은 아니다. 색이,</w:t>
      </w:r>
    </w:p>
    <w:p>
      <w:pPr>
        <w:pStyle w:val="SHTKSourceText"/>
      </w:pPr>
      <w:r>
        <w:t>於中行[13]問者。</w:t>
      </w:r>
    </w:p>
    <w:p>
      <w:pPr>
        <w:pStyle w:val="SHTKTranslationText"/>
      </w:pPr>
      <w:r>
        <w:t>‘그 가운데에서 행한다[於中行]’ 뒤의 ‘문(問)’이라는 것은, [구문 불확실]</w:t>
      </w:r>
    </w:p>
    <w:p>
      <w:pPr>
        <w:pStyle w:val="SHTKNoteSummary"/>
      </w:pPr>
      <w:r>
        <w:t>교감 요약 | [CBETA 교감] 甲·乙본에는 問 없음</w:t>
      </w:r>
    </w:p>
    <w:p>
      <w:pPr>
        <w:pStyle w:val="SHTKNoteDetail"/>
      </w:pPr>
      <w:r>
        <w:t>• 원교감 원문 | 〔問〕－【甲】【乙】</w:t>
      </w:r>
    </w:p>
    <w:p>
      <w:pPr>
        <w:pStyle w:val="SHTKNoteDetail"/>
      </w:pPr>
      <w:r>
        <w:t>• 교감 번호 | 0470013</w:t>
      </w:r>
    </w:p>
    <w:p>
      <w:pPr>
        <w:pStyle w:val="SHTKNoteDetail"/>
      </w:pPr>
      <w:r>
        <w:t>• 저본 독법 | 《俱舍論疏》（日本國立公文書館藏明治二十年刊本第1冊第59圖左欄第8行）</w:t>
      </w:r>
    </w:p>
    <w:p>
      <w:pPr>
        <w:pStyle w:val="SHTKNoteDetail"/>
      </w:pPr>
      <w:r>
        <w:t>• 이문 독법 | 問 → ‘묻다’; ∅ → ‘해당 성분 없음(탈락)’</w:t>
      </w:r>
    </w:p>
    <w:p>
      <w:pPr>
        <w:pStyle w:val="SHTKNoteDetail"/>
      </w:pPr>
      <w:r>
        <w:t>• 저본 기준 번역 | “‘그 가운데에서 행한다[於中行]’ 뒤의 ‘문(問)’이라는 것은, [구문 불확실]”</w:t>
      </w:r>
    </w:p>
    <w:p>
      <w:pPr>
        <w:pStyle w:val="SHTKNoteDetail"/>
      </w:pPr>
      <w:r>
        <w:t>• 교감 해설 | 저본은 問【大】을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0470013.</w:t>
      </w:r>
    </w:p>
    <w:p>
      <w:pPr>
        <w:pStyle w:val="SHTKSourceText"/>
      </w:pPr>
      <w:r>
        <w:t>釋虛空相也。色是礙法於空中行顯空無礙。於礙法中不得行故。無礙之法於空中行不顯無礙。於礙法中亦得行故正理釋云。虛空但以無礙為性。</w:t>
      </w:r>
    </w:p>
    <w:p>
      <w:pPr>
        <w:pStyle w:val="SHTKTranslationText"/>
      </w:pPr>
      <w:r>
        <w:t>허공의 상을 풀이한 것이다. 색은 막힘이 있는 법인데 허공 가운데에서 행하므로 허공에 막힘이 없음을 드러낸다. 막힘이 있는 법 가운데서는 행할 수 없기 때문이다. 막힘이 없는 법이 허공 가운데에서 행하는 것은 막힘이 없음을 드러내지 못한다. 막힘이 있는 법 가운데에서도 행할 수 있기 때문이다. 《정리론》에서 풀이하여 말한다. “허공은 다만 막힘이 없는 것을 자성으로 삼는다.</w:t>
      </w:r>
    </w:p>
    <w:p>
      <w:pPr>
        <w:pStyle w:val="SHTKSourceText"/>
      </w:pPr>
      <w:r>
        <w:t>於中諸法最極[14]頓現故名虛空。</w:t>
      </w:r>
    </w:p>
    <w:p>
      <w:pPr>
        <w:pStyle w:val="SHTKTranslationText"/>
      </w:pPr>
      <w:r>
        <w:t>그 가운데서 모든 법이 지극히 단박에 나타나기 때문에 허공이라 이름한다.</w:t>
      </w:r>
    </w:p>
    <w:p>
      <w:pPr>
        <w:pStyle w:val="SHTKNoteSummary"/>
      </w:pPr>
      <w:r>
        <w:t>교감 요약 | [CBETA 교감] 저본 頓 → 甲·乙본 顯</w:t>
      </w:r>
    </w:p>
    <w:p>
      <w:pPr>
        <w:pStyle w:val="SHTKNoteDetail"/>
      </w:pPr>
      <w:r>
        <w:t>• 원교감 원문 | 頓＝顯【甲】【乙】</w:t>
      </w:r>
    </w:p>
    <w:p>
      <w:pPr>
        <w:pStyle w:val="SHTKNoteDetail"/>
      </w:pPr>
      <w:r>
        <w:t>• 교감 번호 | 0470014</w:t>
      </w:r>
    </w:p>
    <w:p>
      <w:pPr>
        <w:pStyle w:val="SHTKNoteDetail"/>
      </w:pPr>
      <w:r>
        <w:t>• 저본 독법 | 顯《俱舍論疏》（日本國立公文書館藏明治二十年刊本第1冊第60圖右欄第1行）T29n1562_p0332b11</w:t>
      </w:r>
    </w:p>
    <w:p>
      <w:pPr>
        <w:pStyle w:val="SHTKNoteDetail"/>
      </w:pPr>
      <w:r>
        <w:t>• 이문 독법 | 頓; 顯</w:t>
      </w:r>
    </w:p>
    <w:p>
      <w:pPr>
        <w:pStyle w:val="SHTKNoteDetail"/>
      </w:pPr>
      <w:r>
        <w:t>• 저본 기준 번역 | “그 가운데서 모든 법이 지극히 단박에 나타나기 때문에 허공이라 이름한다.”</w:t>
      </w:r>
    </w:p>
    <w:p>
      <w:pPr>
        <w:pStyle w:val="SHTKNoteDetail"/>
      </w:pPr>
      <w:r>
        <w:t>• 교감 해설 | 저본은 頓【大】을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0470014.</w:t>
      </w:r>
    </w:p>
    <w:p>
      <w:pPr>
        <w:pStyle w:val="SHTKSourceText"/>
      </w:pPr>
      <w:r>
        <w:t>是即無障以為其相。所有大種。及造色聚。一切不能遍覆障故。或非所障。</w:t>
      </w:r>
    </w:p>
    <w:p>
      <w:pPr>
        <w:pStyle w:val="SHTKTranslationText"/>
      </w:pPr>
      <w:r>
        <w:t>곧 장애가 없는 것을 그 상으로 삼는다. 모든 대종과, 소조색의 무더기는, 어느 것도 그것을 두루 덮어 막을 수 없기 때문이다. 혹은 장애받는 바도 아니고,</w:t>
      </w:r>
    </w:p>
    <w:p>
      <w:pPr>
        <w:pStyle w:val="SHTKSourceText"/>
      </w:pPr>
      <w:r>
        <w:t>亦[15]非能障。</w:t>
      </w:r>
    </w:p>
    <w:p>
      <w:pPr>
        <w:pStyle w:val="SHTKTranslationText"/>
      </w:pPr>
      <w:r>
        <w:t>또 능히 장애하는 것도 아니다.</w:t>
      </w:r>
    </w:p>
    <w:p>
      <w:pPr>
        <w:pStyle w:val="SHTKNoteSummary"/>
      </w:pPr>
      <w:r>
        <w:t>교감 요약 | [CBETA 교감] 저본 非 → 甲·乙본 不</w:t>
      </w:r>
    </w:p>
    <w:p>
      <w:pPr>
        <w:pStyle w:val="SHTKNoteDetail"/>
      </w:pPr>
      <w:r>
        <w:t>• 원교감 원문 | 非＝不【甲】【乙】</w:t>
      </w:r>
    </w:p>
    <w:p>
      <w:pPr>
        <w:pStyle w:val="SHTKNoteDetail"/>
      </w:pPr>
      <w:r>
        <w:t>• 교감 번호 | 0470015</w:t>
      </w:r>
    </w:p>
    <w:p>
      <w:pPr>
        <w:pStyle w:val="SHTKNoteDetail"/>
      </w:pPr>
      <w:r>
        <w:t>• 저본 독법 | 非 → ‘아니다’</w:t>
      </w:r>
    </w:p>
    <w:p>
      <w:pPr>
        <w:pStyle w:val="SHTKNoteDetail"/>
      </w:pPr>
      <w:r>
        <w:t>• 이문 독법 | 不 → ‘…않다’</w:t>
      </w:r>
    </w:p>
    <w:p>
      <w:pPr>
        <w:pStyle w:val="SHTKNoteDetail"/>
      </w:pPr>
      <w:r>
        <w:t>• 저본 기준 번역 | “또 능히 장애하는 것도 아니다.”</w:t>
      </w:r>
    </w:p>
    <w:p>
      <w:pPr>
        <w:pStyle w:val="SHTKNoteDetail"/>
      </w:pPr>
      <w:r>
        <w:t>• 교감 해설 | 저본은 非【大】을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0470015.</w:t>
      </w:r>
    </w:p>
    <w:p>
      <w:pPr>
        <w:pStyle w:val="SHTKSourceText"/>
      </w:pPr>
      <w:r>
        <w:t>是故說言無障為相准此論文。非能．所障者。簡空界色。雖無能障是所障故。但以無礙為性。與此論同婆沙評曰。應作是說。實有虛空。以彼不知即謂非有。由前教．理實有虛空問若爾虛空有何作用答虛空無為無有作用。</w:t>
      </w:r>
    </w:p>
    <w:p>
      <w:pPr>
        <w:pStyle w:val="SHTKTranslationText"/>
      </w:pPr>
      <w:r>
        <w:t>그러므로 ‘장애가 없는 것을 상으로 삼는다’고 말한다.” 이 논문에 준하면, 능히 장애하는 것도 아니고 장애받는 것도 아니라는 것은, 공계색(空界色)과 구별한 것이다. 공계색은 비록 능히 장애하지는 않지만 장애받는 것이기 때문이다. 다만 막힘이 없는 것을 자성으로 삼는다는 것은, 이 논과 같다. 《바사》에서 평하여 말한다. “마땅히 다음과 같이 설해야 한다. 허공은 실제로 존재한다. 그들이 알지 못하기 때문에 곧 존재하지 않는다고 여길 뿐이다. 앞에서 말한 교와 이치에 따라 허공은 실제로 존재한다.” 묻는다. “그렇다면 허공에는 어떤 작용이 있는가?” 답한다. “허공이라는 무위에는 작용이 없다.</w:t>
      </w:r>
    </w:p>
    <w:p>
      <w:pPr>
        <w:pStyle w:val="SHTKSourceText"/>
      </w:pPr>
      <w:r>
        <w:t>然此[16]然為種種[17]虛空界作增上緣。</w:t>
      </w:r>
    </w:p>
    <w:p>
      <w:pPr>
        <w:pStyle w:val="SHTKTranslationText"/>
      </w:pPr>
      <w:r>
        <w:t>그러나 이것은 “그러하여[然]” 여러 가지 허공계에 증상연이 된다고 되어 있다. [구문 불확실]</w:t>
      </w:r>
    </w:p>
    <w:p>
      <w:pPr>
        <w:pStyle w:val="SHTKNoteSummary"/>
      </w:pPr>
      <w:r>
        <w:t>교감 요약 | [CBETA 교감] 저본 然 → 甲·乙본 能</w:t>
      </w:r>
    </w:p>
    <w:p>
      <w:pPr>
        <w:pStyle w:val="SHTKNoteDetail"/>
      </w:pPr>
      <w:r>
        <w:t>• 원교감 원문 | 然＝能【甲】【乙】</w:t>
      </w:r>
    </w:p>
    <w:p>
      <w:pPr>
        <w:pStyle w:val="SHTKNoteDetail"/>
      </w:pPr>
      <w:r>
        <w:t>• 교감 번호 | 0470016</w:t>
      </w:r>
    </w:p>
    <w:p>
      <w:pPr>
        <w:pStyle w:val="SHTKNoteDetail"/>
      </w:pPr>
      <w:r>
        <w:t>• 저본 독법 | 能《俱舍論疏》（日本國立公文書館藏明治二十年刊本第1冊第60圖右欄第7行）T27n1545_p0389a02</w:t>
      </w:r>
    </w:p>
    <w:p>
      <w:pPr>
        <w:pStyle w:val="SHTKNoteDetail"/>
      </w:pPr>
      <w:r>
        <w:t>• 이문 독법 | 然 → ‘그러나/그렇다’; 能 → ‘능히’</w:t>
      </w:r>
    </w:p>
    <w:p>
      <w:pPr>
        <w:pStyle w:val="SHTKNoteDetail"/>
      </w:pPr>
      <w:r>
        <w:t>• 저본 기준 번역 | “그러나 이것은 “그러하여[然]” 여러 가지 허공계에 증상연이 된다고 되어 있다. [구문 불확실]”</w:t>
      </w:r>
    </w:p>
    <w:p>
      <w:pPr>
        <w:pStyle w:val="SHTKNoteDetail"/>
      </w:pPr>
      <w:r>
        <w:t>• 교감 해설 | 저본은 然【大】을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0470016.</w:t>
      </w:r>
    </w:p>
    <w:p>
      <w:pPr>
        <w:pStyle w:val="SHTKNoteSummary"/>
      </w:pPr>
      <w:r>
        <w:t>교감 요약 | [CBETA 교감] 甲·乙본에는 虛 없음</w:t>
      </w:r>
    </w:p>
    <w:p>
      <w:pPr>
        <w:pStyle w:val="SHTKNoteDetail"/>
      </w:pPr>
      <w:r>
        <w:t>• 원교감 원문 | 〔虛〕－【甲】【乙】</w:t>
      </w:r>
    </w:p>
    <w:p>
      <w:pPr>
        <w:pStyle w:val="SHTKNoteDetail"/>
      </w:pPr>
      <w:r>
        <w:t>• 교감 번호 | 0470017</w:t>
      </w:r>
    </w:p>
    <w:p>
      <w:pPr>
        <w:pStyle w:val="SHTKNoteDetail"/>
      </w:pPr>
      <w:r>
        <w:t>• 저본 독법 | 虛</w:t>
      </w:r>
    </w:p>
    <w:p>
      <w:pPr>
        <w:pStyle w:val="SHTKNoteDetail"/>
      </w:pPr>
      <w:r>
        <w:t>• 이문 독법 | ∅ → ‘해당 성분 없음(탈락)’</w:t>
      </w:r>
    </w:p>
    <w:p>
      <w:pPr>
        <w:pStyle w:val="SHTKNoteDetail"/>
      </w:pPr>
      <w:r>
        <w:t>• 저본 기준 번역 | “그러나 이것은 “그러하여[然]” 여러 가지 허공계에 증상연이 된다고 되어 있다. [구문 불확실]”</w:t>
      </w:r>
    </w:p>
    <w:p>
      <w:pPr>
        <w:pStyle w:val="SHTKNoteDetail"/>
      </w:pPr>
      <w:r>
        <w:t>• 교감 해설 | 저본은 虛【大】을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0470017.</w:t>
      </w:r>
    </w:p>
    <w:p>
      <w:pPr>
        <w:pStyle w:val="SHTKSourceText"/>
      </w:pPr>
      <w:r>
        <w:t>種種空界。能與種種大種作近增上緣。彼大種能與有對造色等作近增上緣。彼有對造色。能與心心所作近增上緣。若無虛空。如是展轉因果次第皆不成立。勿有此失。是故虛空體相實有不應撥無。</w:t>
      </w:r>
    </w:p>
    <w:p>
      <w:pPr>
        <w:pStyle w:val="SHTKTranslationText"/>
      </w:pPr>
      <w:r>
        <w:t>여러 가지 공계는, 여러 가지 대종에 가까운 증상연이 될 수 있다. 그 대종은 유대소조색 등에 가까운 증상연이 될 수 있다. 그 유대소조색은, 심과 심소에 가까운 증상연이 될 수 있다. 만약 허공이 없다면, 이와 같이 차례차례 이어지는 인과의 순서가 모두 성립하지 못한다. 이러한 허물이 생기지 않게 해야 한다. 그러므로 허공의 체와 상은 실제로 존재하니, 없다고 배척해서는 안 된다.”</w:t>
      </w:r>
    </w:p>
    <w:p>
      <w:pPr>
        <w:pStyle w:val="SHTKPositionMarker"/>
      </w:pPr>
      <w:bookmarkStart w:id="66" w:name="loc_0470b24"/>
      <w:bookmarkEnd w:id="66"/>
      <w:r>
        <w:t>[0470b24]</w:t>
      </w:r>
    </w:p>
    <w:p>
      <w:pPr>
        <w:pStyle w:val="SHTKSourceText"/>
      </w:pPr>
      <w:r>
        <w:t>論。擇滅即以至名為擇滅。釋二滅文中有三。</w:t>
      </w:r>
    </w:p>
    <w:p>
      <w:pPr>
        <w:pStyle w:val="SHTKTranslationText"/>
      </w:pPr>
      <w:r>
        <w:t>논에서 말한다. “택멸은 곧 …에서 ‘택멸이라 이름한다’까지이다.” 두 가지 멸을 해석한다. 글 가운데 세 가지가 있다.</w:t>
      </w:r>
    </w:p>
    <w:p>
      <w:pPr>
        <w:pStyle w:val="SHTKSourceText"/>
      </w:pPr>
      <w:r>
        <w:t>一出[18]性。</w:t>
      </w:r>
    </w:p>
    <w:p>
      <w:pPr>
        <w:pStyle w:val="SHTKTranslationText"/>
      </w:pPr>
      <w:r>
        <w:t>첫째는 본성을 드러내는 것이다.</w:t>
      </w:r>
    </w:p>
    <w:p>
      <w:pPr>
        <w:pStyle w:val="SHTKNoteSummary"/>
      </w:pPr>
      <w:r>
        <w:t>교감 요약 | [CBETA 교감] 저본 性 → 甲·乙본 體性</w:t>
      </w:r>
    </w:p>
    <w:p>
      <w:pPr>
        <w:pStyle w:val="SHTKNoteDetail"/>
      </w:pPr>
      <w:r>
        <w:t>• 원교감 원문 | 性＝體性【甲】【乙】</w:t>
      </w:r>
    </w:p>
    <w:p>
      <w:pPr>
        <w:pStyle w:val="SHTKNoteDetail"/>
      </w:pPr>
      <w:r>
        <w:t>• 교감 번호 | 0470018</w:t>
      </w:r>
    </w:p>
    <w:p>
      <w:pPr>
        <w:pStyle w:val="SHTKNoteDetail"/>
      </w:pPr>
      <w:r>
        <w:t>• 저본 독법 | 性</w:t>
      </w:r>
    </w:p>
    <w:p>
      <w:pPr>
        <w:pStyle w:val="SHTKNoteDetail"/>
      </w:pPr>
      <w:r>
        <w:t>• 이문 독법 | 體性</w:t>
      </w:r>
    </w:p>
    <w:p>
      <w:pPr>
        <w:pStyle w:val="SHTKNoteDetail"/>
      </w:pPr>
      <w:r>
        <w:t>• 저본 기준 번역 | “첫째는 본성을 드러내는 것이다.”</w:t>
      </w:r>
    </w:p>
    <w:p>
      <w:pPr>
        <w:pStyle w:val="SHTKNoteDetail"/>
      </w:pPr>
      <w:r>
        <w:t>• 교감 해설 | 저본은 性【大】을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0470018.</w:t>
      </w:r>
    </w:p>
    <w:p>
      <w:pPr>
        <w:pStyle w:val="SHTKSourceText"/>
      </w:pPr>
      <w:r>
        <w:t>二釋得名。三明同異。此即初也擇滅則以離繫為性者。舉離繫名出擇滅體。所以是離繫者。由諸有漏遠離自性．所緣繫縛。證得解脫。即此解脫名為擇滅。以此擇滅。離繫為性。</w:t>
      </w:r>
    </w:p>
    <w:p>
      <w:pPr>
        <w:pStyle w:val="SHTKTranslationText"/>
      </w:pPr>
      <w:r>
        <w:t>둘째는 이름을 얻은 까닭을 풀이하는 것이다. 셋째는 같고 다름을 밝히는 것이다. 이것이 곧 첫째이다. “택멸은 곧 이계(離繫)를 본성으로 삼는다”는 것은, 이계라는 이름을 들어 택멸의 체를 드러낸 것이다. 이계인 까닭은, 모든 유루가 자성의 계박과 소연의 계박에서 멀리 떠나, 해탈을 증득하기 때문이다. 바로 이 해탈을 택멸이라 이름한다. 이 택멸은, 이계를 본성으로 삼는다.</w:t>
      </w:r>
    </w:p>
    <w:p>
      <w:pPr>
        <w:pStyle w:val="SHTKPositionMarker"/>
      </w:pPr>
      <w:bookmarkStart w:id="67" w:name="loc_0470c01"/>
      <w:bookmarkEnd w:id="67"/>
      <w:r>
        <w:t>[0470c01]</w:t>
      </w:r>
    </w:p>
    <w:p>
      <w:pPr>
        <w:pStyle w:val="SHTKSourceText"/>
      </w:pPr>
      <w:r>
        <w:t>論。擇謂簡擇至名為擇滅。釋得名也於中有二。一法說。二喻顯。此即初也擇謂簡擇即慧差別者。決斷名智。</w:t>
      </w:r>
    </w:p>
    <w:p>
      <w:pPr>
        <w:pStyle w:val="SHTKTranslationText"/>
      </w:pPr>
      <w:r>
        <w:t>논에서 말한다. “택이란 간택을 말한다 …에서 ‘택멸이라 이름한다’까지이다.” 이름을 얻은 까닭을 풀이한 것이다. 그 가운데 두 가지가 있다. 첫째는 법으로 설명하는 것이다. 둘째는 비유로 드러내는 것이다. 이것이 곧 첫째이다. “택이란 간택을 말하니 곧 혜의 차별이다”라는 것은, 결단하는 것을 지(智)라 하고,</w:t>
      </w:r>
    </w:p>
    <w:p>
      <w:pPr>
        <w:pStyle w:val="SHTKSourceText"/>
      </w:pPr>
      <w:r>
        <w:t>推[19]求名見。</w:t>
      </w:r>
    </w:p>
    <w:p>
      <w:pPr>
        <w:pStyle w:val="SHTKTranslationText"/>
      </w:pPr>
      <w:r>
        <w:t>추구하는 것을 견(見)이라 하며,</w:t>
      </w:r>
    </w:p>
    <w:p>
      <w:pPr>
        <w:pStyle w:val="SHTKNoteSummary"/>
      </w:pPr>
      <w:r>
        <w:t>교감 요약 | [CBETA 교감] 저본 求 → 甲·乙본 度</w:t>
      </w:r>
    </w:p>
    <w:p>
      <w:pPr>
        <w:pStyle w:val="SHTKNoteDetail"/>
      </w:pPr>
      <w:r>
        <w:t>• 원교감 원문 | 求＝度【甲】【乙】</w:t>
      </w:r>
    </w:p>
    <w:p>
      <w:pPr>
        <w:pStyle w:val="SHTKNoteDetail"/>
      </w:pPr>
      <w:r>
        <w:t>• 교감 번호 | 0470019</w:t>
      </w:r>
    </w:p>
    <w:p>
      <w:pPr>
        <w:pStyle w:val="SHTKNoteDetail"/>
      </w:pPr>
      <w:r>
        <w:t>• 저본 독법 | 求 → ‘구하다’</w:t>
      </w:r>
    </w:p>
    <w:p>
      <w:pPr>
        <w:pStyle w:val="SHTKNoteDetail"/>
      </w:pPr>
      <w:r>
        <w:t>• 이문 독법 | 度 → ‘헤아리다/건너다’</w:t>
      </w:r>
    </w:p>
    <w:p>
      <w:pPr>
        <w:pStyle w:val="SHTKNoteDetail"/>
      </w:pPr>
      <w:r>
        <w:t>• 저본 기준 번역 | “추구하는 것을 견(見)이라 하며,”</w:t>
      </w:r>
    </w:p>
    <w:p>
      <w:pPr>
        <w:pStyle w:val="SHTKNoteDetail"/>
      </w:pPr>
      <w:r>
        <w:t>• 교감 해설 | 저본은 求【大】을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0470019.</w:t>
      </w:r>
    </w:p>
    <w:p>
      <w:pPr>
        <w:pStyle w:val="SHTKSourceText"/>
      </w:pPr>
      <w:r>
        <w:t>擇法名慧。簡擇即是。慧之差別功能名也。以八忍．智等各別簡擇四諦故。名為擇也擇力所得滅名為擇滅。由慧簡擇四諦理故。斷於煩惱證得此滅。從其能證名為擇滅擇之滅故名為擇滅。此是法說諸論意同有人云。謂有漏慧異無漏慧名慧差別。或無染異有染名慧差別此釋謬也。此中明慧擇四諦能。</w:t>
      </w:r>
    </w:p>
    <w:p>
      <w:pPr>
        <w:pStyle w:val="SHTKTranslationText"/>
      </w:pPr>
      <w:r>
        <w:t>법을 간택하는 것을 혜(慧)라 한다. 간택이란 곧, 혜의 차별되는 공능을 이름한 것이다. 여덟 인(忍)과 지(智) 등이 각각 따로 사제를 간택하기 때문에, 택이라고 이름한다. 택의 힘으로 얻은 멸을 택멸이라 이름한다. 혜로 사제의 이치를 간택하기 때문에, 번뇌를 끊고 이 멸을 증득한다. 그것을 능히 증득하게 하는 것에 따라 이름을 붙여 택멸이라 하니, 택의 멸이므로 택멸이라 이름한다. 이것은 법으로 설명한 것이며 여러 논의 뜻도 같다. 어떤 사람은 말한다. “유루혜가 무루혜와 다른 것을 혜의 차별이라 이름한다.” 혹은 “무염이 유염과 다른 것을 혜의 차별이라 이름한다.” 이 해석은 잘못이다. 여기서는 혜가 사제를 간택하는 공능을 밝힌 것이다.</w:t>
      </w:r>
    </w:p>
    <w:p>
      <w:pPr>
        <w:pStyle w:val="SHTKSourceText"/>
      </w:pPr>
      <w:r>
        <w:t>[20]造會擇．不擇。</w:t>
      </w:r>
    </w:p>
    <w:p>
      <w:pPr>
        <w:pStyle w:val="SHTKTranslationText"/>
      </w:pPr>
      <w:r>
        <w:t>“조(造)”는 ‘택함과 택하지 않음을 회통하여 서술한다’는 뜻으로 보이나, 문장이 불안정하다. [구문 불확실]</w:t>
      </w:r>
    </w:p>
    <w:p>
      <w:pPr>
        <w:pStyle w:val="SHTKNoteSummary"/>
      </w:pPr>
      <w:r>
        <w:t>교감 요약 | [CBETA 교감] 저본 造 → 이본 述</w:t>
      </w:r>
    </w:p>
    <w:p>
      <w:pPr>
        <w:pStyle w:val="SHTKNoteDetail"/>
      </w:pPr>
      <w:r>
        <w:t>• 원교감 원문 | 造＝述【大】</w:t>
      </w:r>
    </w:p>
    <w:p>
      <w:pPr>
        <w:pStyle w:val="SHTKNoteDetail"/>
      </w:pPr>
      <w:r>
        <w:t>• 교감 번호 | 0470020</w:t>
      </w:r>
    </w:p>
    <w:p>
      <w:pPr>
        <w:pStyle w:val="SHTKNoteDetail"/>
      </w:pPr>
      <w:r>
        <w:t>• 저본 독법 | 造</w:t>
      </w:r>
    </w:p>
    <w:p>
      <w:pPr>
        <w:pStyle w:val="SHTKNoteDetail"/>
      </w:pPr>
      <w:r>
        <w:t>• 이문 독법 | 述 → ‘서술하다’</w:t>
      </w:r>
    </w:p>
    <w:p>
      <w:pPr>
        <w:pStyle w:val="SHTKNoteDetail"/>
      </w:pPr>
      <w:r>
        <w:t>• 저본 기준 번역 | ““조(造)”는 ‘택함과 택하지 않음을 회통하여 서술한다’는 뜻으로 보이나, 문장이 불안정하다. [구문 불확실]”</w:t>
      </w:r>
    </w:p>
    <w:p>
      <w:pPr>
        <w:pStyle w:val="SHTKNoteDetail"/>
      </w:pPr>
      <w:r>
        <w:t>• 교감 해설 | 저본은 造【大】을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0470020.</w:t>
      </w:r>
    </w:p>
    <w:p>
      <w:pPr>
        <w:pStyle w:val="SHTKSourceText"/>
      </w:pPr>
      <w:r>
        <w:t>慧漏．無漏等。</w:t>
      </w:r>
    </w:p>
    <w:p>
      <w:pPr>
        <w:pStyle w:val="SHTKTranslationText"/>
      </w:pPr>
      <w:r>
        <w:t>혜가 유루인지 무루인지 등을 말하는 것이 아니다.</w:t>
      </w:r>
    </w:p>
    <w:p>
      <w:pPr>
        <w:pStyle w:val="SHTKPositionMarker"/>
      </w:pPr>
      <w:bookmarkStart w:id="68" w:name="loc_0470c12"/>
      <w:bookmarkEnd w:id="68"/>
      <w:r>
        <w:t>[0470c12]</w:t>
      </w:r>
    </w:p>
    <w:p>
      <w:pPr>
        <w:pStyle w:val="SHTKSourceText"/>
      </w:pPr>
      <w:r>
        <w:t>論如牛所駕車至故作是說。二喻顯也。牛車略去所駕二字擇滅略去力所得三字。故名擇滅。</w:t>
      </w:r>
    </w:p>
    <w:p>
      <w:pPr>
        <w:pStyle w:val="SHTKTranslationText"/>
      </w:pPr>
      <w:r>
        <w:t>논에서 말한다. “소가 끄는 수레와 같다 …에서 ‘그러므로 이렇게 말한다’까지이다.” 둘째, 비유로 드러낸 것이다. ‘우거(牛車)’에서는 ‘所駕’ 두 글자를 생략하고, ‘택멸’에서는 ‘力所得’ 세 글자를 생략했기 때문에, 택멸이라 이름한다.</w:t>
      </w:r>
    </w:p>
    <w:p>
      <w:pPr>
        <w:pStyle w:val="SHTKPositionMarker"/>
      </w:pPr>
      <w:bookmarkStart w:id="69" w:name="loc_0470c14"/>
      <w:bookmarkEnd w:id="69"/>
      <w:r>
        <w:t>[0470c14]</w:t>
      </w:r>
    </w:p>
    <w:p>
      <w:pPr>
        <w:pStyle w:val="SHTKSourceText"/>
      </w:pPr>
      <w:r>
        <w:t>論。一切有漏法同一擇滅耶。三明同異也正量部計。</w:t>
      </w:r>
    </w:p>
    <w:p>
      <w:pPr>
        <w:pStyle w:val="SHTKTranslationText"/>
      </w:pPr>
      <w:r>
        <w:t>논에서 말한다. “모든 유루법은 동일한 하나의 택멸을 가지는가?” 셋째, 같고 다름을 밝힌 것이다. 정량부에서는 헤아리기를,</w:t>
      </w:r>
    </w:p>
    <w:p>
      <w:pPr>
        <w:pStyle w:val="SHTKSourceText"/>
      </w:pPr>
      <w:r>
        <w:t>一切有[21]漏同[22]有一擇滅</w:t>
      </w:r>
    </w:p>
    <w:p>
      <w:pPr>
        <w:pStyle w:val="SHTKTranslationText"/>
      </w:pPr>
      <w:r>
        <w:t>모든 유루가 동일하게 하나의 택멸을 가진다고 한다.</w:t>
      </w:r>
    </w:p>
    <w:p>
      <w:pPr>
        <w:pStyle w:val="SHTKNoteSummary"/>
      </w:pPr>
      <w:r>
        <w:t>교감 요약 | [CBETA 교감] 저본 漏 → 甲·乙본 漏法</w:t>
      </w:r>
    </w:p>
    <w:p>
      <w:pPr>
        <w:pStyle w:val="SHTKNoteDetail"/>
      </w:pPr>
      <w:r>
        <w:t>• 원교감 원문 | 漏＝漏法【甲】【乙】</w:t>
      </w:r>
    </w:p>
    <w:p>
      <w:pPr>
        <w:pStyle w:val="SHTKNoteDetail"/>
      </w:pPr>
      <w:r>
        <w:t>• 교감 번호 | 0470021</w:t>
      </w:r>
    </w:p>
    <w:p>
      <w:pPr>
        <w:pStyle w:val="SHTKNoteDetail"/>
      </w:pPr>
      <w:r>
        <w:t>• 저본 독법 | 漏 → ‘누’</w:t>
      </w:r>
    </w:p>
    <w:p>
      <w:pPr>
        <w:pStyle w:val="SHTKNoteDetail"/>
      </w:pPr>
      <w:r>
        <w:t>• 이문 독법 | 漏法 → ‘누 / 법’</w:t>
      </w:r>
    </w:p>
    <w:p>
      <w:pPr>
        <w:pStyle w:val="SHTKNoteDetail"/>
      </w:pPr>
      <w:r>
        <w:t>• 저본 기준 번역 | “모든 유루가 동일하게 하나의 택멸을 가진다고 한다.”</w:t>
      </w:r>
    </w:p>
    <w:p>
      <w:pPr>
        <w:pStyle w:val="SHTKNoteDetail"/>
      </w:pPr>
      <w:r>
        <w:t>• 교감 해설 | 저본은 漏【大】을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0470021.</w:t>
      </w:r>
    </w:p>
    <w:p>
      <w:pPr>
        <w:pStyle w:val="SHTKNoteSummary"/>
      </w:pPr>
      <w:r>
        <w:t>교감 요약 | [CBETA 교감] 乙본에는 有 없음</w:t>
      </w:r>
    </w:p>
    <w:p>
      <w:pPr>
        <w:pStyle w:val="SHTKNoteDetail"/>
      </w:pPr>
      <w:r>
        <w:t>• 원교감 원문 | 〔有〕－【乙】</w:t>
      </w:r>
    </w:p>
    <w:p>
      <w:pPr>
        <w:pStyle w:val="SHTKNoteDetail"/>
      </w:pPr>
      <w:r>
        <w:t>• 교감 번호 | 0470022</w:t>
      </w:r>
    </w:p>
    <w:p>
      <w:pPr>
        <w:pStyle w:val="SHTKNoteDetail"/>
      </w:pPr>
      <w:r>
        <w:t>• 저본 독법 | 有 → ‘있다’</w:t>
      </w:r>
    </w:p>
    <w:p>
      <w:pPr>
        <w:pStyle w:val="SHTKNoteDetail"/>
      </w:pPr>
      <w:r>
        <w:t>• 이문 독법 | ∅ → ‘해당 성분 없음(탈락)’</w:t>
      </w:r>
    </w:p>
    <w:p>
      <w:pPr>
        <w:pStyle w:val="SHTKNoteDetail"/>
      </w:pPr>
      <w:r>
        <w:t>• 저본 기준 번역 | “모든 유루가 동일하게 하나의 택멸을 가진다고 한다.”</w:t>
      </w:r>
    </w:p>
    <w:p>
      <w:pPr>
        <w:pStyle w:val="SHTKNoteDetail"/>
      </w:pPr>
      <w:r>
        <w:t>• 교감 해설 | 저본은 有【大】을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0470022.</w:t>
      </w:r>
    </w:p>
    <w:p>
      <w:pPr>
        <w:pStyle w:val="SHTKSourceText"/>
      </w:pPr>
      <w:r>
        <w:t>婆沙或說唯內法有經部有說擇滅無體為對諸宗故寄問起於中有七。一問。二略答。三重問。四廣答。五反釋。六難。七通。此即問也。</w:t>
      </w:r>
    </w:p>
    <w:p>
      <w:pPr>
        <w:pStyle w:val="SHTKTranslationText"/>
      </w:pPr>
      <w:r>
        <w:t>《바사》에는 혹 오직 내법에만 있다고 설한다. 경부에서는 어떤 이가 택멸은 체가 없다고 설한다. 여러 종파에 대하여 밝히기 위해 질문을 빌려 일으킨 것이다. 그 가운데 일곱 가지가 있다. 첫째는 질문이다. 둘째는 간략한 대답이다. 셋째는 거듭 묻는 것이다. 넷째는 자세히 답하는 것이다. 다섯째는 반대로 해석하는 것이다. 여섯째는 논난이다. 일곱째는 회통이다. 이것이 곧 질문이다.</w:t>
      </w:r>
    </w:p>
    <w:p>
      <w:pPr>
        <w:pStyle w:val="SHTKPositionMarker"/>
      </w:pPr>
      <w:bookmarkStart w:id="70" w:name="loc_0470c19"/>
      <w:bookmarkEnd w:id="70"/>
      <w:r>
        <w:t>[0470c19]</w:t>
      </w:r>
    </w:p>
    <w:p>
      <w:pPr>
        <w:pStyle w:val="SHTKSourceText"/>
      </w:pPr>
      <w:r>
        <w:t>論。不爾。略答也。</w:t>
      </w:r>
    </w:p>
    <w:p>
      <w:pPr>
        <w:pStyle w:val="SHTKTranslationText"/>
      </w:pPr>
      <w:r>
        <w:t>논에서 말한다. “그렇지 않다.” 간략히 답한 것이다.</w:t>
      </w:r>
    </w:p>
    <w:p>
      <w:pPr>
        <w:pStyle w:val="SHTKPositionMarker"/>
      </w:pPr>
      <w:bookmarkStart w:id="71" w:name="loc_0470c20"/>
      <w:bookmarkEnd w:id="71"/>
      <w:r>
        <w:t>[0470c20]</w:t>
      </w:r>
    </w:p>
    <w:p>
      <w:pPr>
        <w:pStyle w:val="SHTKSourceText"/>
      </w:pPr>
      <w:r>
        <w:t>論。云何。</w:t>
      </w:r>
    </w:p>
    <w:p>
      <w:pPr>
        <w:pStyle w:val="SHTKTranslationText"/>
      </w:pPr>
      <w:r>
        <w:t>논에서 말한다. “어째서인가?”</w:t>
      </w:r>
    </w:p>
    <w:p>
      <w:pPr>
        <w:pStyle w:val="SHTKSourceText"/>
      </w:pPr>
      <w:r>
        <w:t>重問[23]也。</w:t>
      </w:r>
    </w:p>
    <w:p>
      <w:pPr>
        <w:pStyle w:val="SHTKTranslationText"/>
      </w:pPr>
      <w:r>
        <w:t>거듭 물은 것이다.</w:t>
      </w:r>
    </w:p>
    <w:p>
      <w:pPr>
        <w:pStyle w:val="SHTKNoteSummary"/>
      </w:pPr>
      <w:r>
        <w:t>교감 요약 | [CBETA 교감] 甲·乙본에는 也 없음</w:t>
      </w:r>
    </w:p>
    <w:p>
      <w:pPr>
        <w:pStyle w:val="SHTKNoteDetail"/>
      </w:pPr>
      <w:r>
        <w:t>• 원교감 원문 | 〔也〕－【甲】【乙】</w:t>
      </w:r>
    </w:p>
    <w:p>
      <w:pPr>
        <w:pStyle w:val="SHTKNoteDetail"/>
      </w:pPr>
      <w:r>
        <w:t>• 교감 번호 | 0470023</w:t>
      </w:r>
    </w:p>
    <w:p>
      <w:pPr>
        <w:pStyle w:val="SHTKNoteDetail"/>
      </w:pPr>
      <w:r>
        <w:t>• 저본 독법 | 也</w:t>
      </w:r>
    </w:p>
    <w:p>
      <w:pPr>
        <w:pStyle w:val="SHTKNoteDetail"/>
      </w:pPr>
      <w:r>
        <w:t>• 이문 독법 | ∅ → ‘해당 성분 없음(탈락)’</w:t>
      </w:r>
    </w:p>
    <w:p>
      <w:pPr>
        <w:pStyle w:val="SHTKNoteDetail"/>
      </w:pPr>
      <w:r>
        <w:t>• 저본 기준 번역 | “거듭 물은 것이다.”</w:t>
      </w:r>
    </w:p>
    <w:p>
      <w:pPr>
        <w:pStyle w:val="SHTKNoteDetail"/>
      </w:pPr>
      <w:r>
        <w:t>• 교감 해설 | 저본은 也【大】을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0470023.</w:t>
      </w:r>
    </w:p>
    <w:p>
      <w:pPr>
        <w:pStyle w:val="SHTKPositionMarker"/>
      </w:pPr>
      <w:bookmarkStart w:id="72" w:name="loc_0470c20_2"/>
      <w:bookmarkEnd w:id="72"/>
      <w:r>
        <w:t>[0470c20]</w:t>
      </w:r>
    </w:p>
    <w:p>
      <w:pPr>
        <w:pStyle w:val="SHTKSourceText"/>
      </w:pPr>
      <w:r>
        <w:t>論。隨繫事[24]各別。</w:t>
      </w:r>
    </w:p>
    <w:p>
      <w:pPr>
        <w:pStyle w:val="SHTKTranslationText"/>
      </w:pPr>
      <w:r>
        <w:t>논에서 말한다. “계박되는 사(事)에 따라 각각 다르다.”</w:t>
      </w:r>
    </w:p>
    <w:p>
      <w:pPr>
        <w:pStyle w:val="SHTKNoteSummary"/>
      </w:pPr>
      <w:r>
        <w:t>교감 요약 | [CBETA 교감] 甲·乙본에는 各 없음</w:t>
      </w:r>
    </w:p>
    <w:p>
      <w:pPr>
        <w:pStyle w:val="SHTKNoteDetail"/>
      </w:pPr>
      <w:r>
        <w:t>• 원교감 원문 | 〔各〕－【甲】【乙】</w:t>
      </w:r>
    </w:p>
    <w:p>
      <w:pPr>
        <w:pStyle w:val="SHTKNoteDetail"/>
      </w:pPr>
      <w:r>
        <w:t>• 교감 번호 | 0470024</w:t>
      </w:r>
    </w:p>
    <w:p>
      <w:pPr>
        <w:pStyle w:val="SHTKNoteDetail"/>
      </w:pPr>
      <w:r>
        <w:t>• 저본 독법 | 各 → ‘각각’</w:t>
      </w:r>
    </w:p>
    <w:p>
      <w:pPr>
        <w:pStyle w:val="SHTKNoteDetail"/>
      </w:pPr>
      <w:r>
        <w:t>• 이문 독법 | ∅ → ‘해당 성분 없음(탈락)’</w:t>
      </w:r>
    </w:p>
    <w:p>
      <w:pPr>
        <w:pStyle w:val="SHTKNoteDetail"/>
      </w:pPr>
      <w:r>
        <w:t>• 저본 기준 번역 | “논에서 말한다. “계박되는 사(事)에 따라 각각 다르다.””</w:t>
      </w:r>
    </w:p>
    <w:p>
      <w:pPr>
        <w:pStyle w:val="SHTKNoteDetail"/>
      </w:pPr>
      <w:r>
        <w:t>• 교감 해설 | 저본은 各【大】을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0470024.</w:t>
      </w:r>
    </w:p>
    <w:p>
      <w:pPr>
        <w:pStyle w:val="SHTKSourceText"/>
      </w:pPr>
      <w:r>
        <w:t>舉頌廣答也。</w:t>
      </w:r>
    </w:p>
    <w:p>
      <w:pPr>
        <w:pStyle w:val="SHTKTranslationText"/>
      </w:pPr>
      <w:r>
        <w:t>게송을 들어 자세히 답한 것이다.</w:t>
      </w:r>
    </w:p>
    <w:p>
      <w:pPr>
        <w:pStyle w:val="SHTKPositionMarker"/>
      </w:pPr>
      <w:bookmarkStart w:id="73" w:name="loc_0470c21"/>
      <w:bookmarkEnd w:id="73"/>
      <w:r>
        <w:t>[0470c21]</w:t>
      </w:r>
    </w:p>
    <w:p>
      <w:pPr>
        <w:pStyle w:val="SHTKSourceText"/>
      </w:pPr>
      <w:r>
        <w:t>論。謂隨繫事量離繫事亦爾。</w:t>
      </w:r>
    </w:p>
    <w:p>
      <w:pPr>
        <w:pStyle w:val="SHTKTranslationText"/>
      </w:pPr>
      <w:r>
        <w:t>논에서 말한다. “계박되는 사의 수량을 따르니, 이계의 사도 또한 그러하다.”</w:t>
      </w:r>
    </w:p>
    <w:p>
      <w:pPr>
        <w:pStyle w:val="SHTKSourceText"/>
      </w:pPr>
      <w:r>
        <w:t>釋[25]文也。</w:t>
      </w:r>
    </w:p>
    <w:p>
      <w:pPr>
        <w:pStyle w:val="SHTKTranslationText"/>
      </w:pPr>
      <w:r>
        <w:t>문장을 풀이한 것이다.</w:t>
      </w:r>
    </w:p>
    <w:p>
      <w:pPr>
        <w:pStyle w:val="SHTKNoteSummary"/>
      </w:pPr>
      <w:r>
        <w:t>교감 요약 | [CBETA 교감] 저본 文 → 甲·乙본 頌文</w:t>
      </w:r>
    </w:p>
    <w:p>
      <w:pPr>
        <w:pStyle w:val="SHTKNoteDetail"/>
      </w:pPr>
      <w:r>
        <w:t>• 원교감 원문 | 文＝頌文【甲】【乙】</w:t>
      </w:r>
    </w:p>
    <w:p>
      <w:pPr>
        <w:pStyle w:val="SHTKNoteDetail"/>
      </w:pPr>
      <w:r>
        <w:t>• 교감 번호 | 0470025</w:t>
      </w:r>
    </w:p>
    <w:p>
      <w:pPr>
        <w:pStyle w:val="SHTKNoteDetail"/>
      </w:pPr>
      <w:r>
        <w:t>• 저본 독법 | 文 → ‘글’</w:t>
      </w:r>
    </w:p>
    <w:p>
      <w:pPr>
        <w:pStyle w:val="SHTKNoteDetail"/>
      </w:pPr>
      <w:r>
        <w:t>• 이문 독법 | 頌文 → ‘게송 / 글’</w:t>
      </w:r>
    </w:p>
    <w:p>
      <w:pPr>
        <w:pStyle w:val="SHTKNoteDetail"/>
      </w:pPr>
      <w:r>
        <w:t>• 저본 기준 번역 | “문장을 풀이한 것이다.”</w:t>
      </w:r>
    </w:p>
    <w:p>
      <w:pPr>
        <w:pStyle w:val="SHTKNoteDetail"/>
      </w:pPr>
      <w:r>
        <w:t>• 교감 해설 | 저본은 文【大】을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0470025.</w:t>
      </w:r>
    </w:p>
    <w:p>
      <w:pPr>
        <w:pStyle w:val="SHTKSourceText"/>
      </w:pPr>
      <w:r>
        <w:t>事謂體事。隨所繫體有爾所體。擇滅亦爾有爾所也。隨繫事言簡無漏法也。</w:t>
      </w:r>
    </w:p>
    <w:p>
      <w:pPr>
        <w:pStyle w:val="SHTKTranslationText"/>
      </w:pPr>
      <w:r>
        <w:t>사(事)는 체가 되는 사를 말한다. 계박되는 체가 그만큼 있으면, 택멸도 또한 그만큼 있다. ‘계박되는 사에 따라’라는 말은 무루법을 가려낸 것이다.</w:t>
      </w:r>
    </w:p>
    <w:p>
      <w:pPr>
        <w:pStyle w:val="SHTKPositionMarker"/>
      </w:pPr>
      <w:bookmarkStart w:id="74" w:name="loc_0470c24"/>
      <w:bookmarkEnd w:id="74"/>
      <w:r>
        <w:t>[0470c24]</w:t>
      </w:r>
    </w:p>
    <w:p>
      <w:pPr>
        <w:pStyle w:val="SHTKSourceText"/>
      </w:pPr>
      <w:r>
        <w:t>論。若不爾者至諸煩惱滅。此反釋也。</w:t>
      </w:r>
    </w:p>
    <w:p>
      <w:pPr>
        <w:pStyle w:val="SHTKTranslationText"/>
      </w:pPr>
      <w:r>
        <w:t>논에서 말한다. “만약 그렇지 않다면 …에서 ‘모든 번뇌가 멸한다’까지이다.” 이것은 반대로 해석한 것이다.</w:t>
      </w:r>
    </w:p>
    <w:p>
      <w:pPr>
        <w:pStyle w:val="SHTKSourceText"/>
      </w:pPr>
      <w:r>
        <w:t>若[26]爾不如有部隨繫事量各別擇滅者。</w:t>
      </w:r>
    </w:p>
    <w:p>
      <w:pPr>
        <w:pStyle w:val="SHTKTranslationText"/>
      </w:pPr>
      <w:r>
        <w:t>만약 유부처럼 계박되는 사의 수량에 따라 각각 별도의 택멸이 있다고 하지 않는다면,</w:t>
      </w:r>
    </w:p>
    <w:p>
      <w:pPr>
        <w:pStyle w:val="SHTKNoteSummary"/>
      </w:pPr>
      <w:r>
        <w:t>교감 요약 | [CBETA 교감] 甲·乙본에는 爾 없음</w:t>
      </w:r>
    </w:p>
    <w:p>
      <w:pPr>
        <w:pStyle w:val="SHTKNoteDetail"/>
      </w:pPr>
      <w:r>
        <w:t>• 원교감 원문 | 〔爾〕－【甲】【乙】</w:t>
      </w:r>
    </w:p>
    <w:p>
      <w:pPr>
        <w:pStyle w:val="SHTKNoteDetail"/>
      </w:pPr>
      <w:r>
        <w:t>• 교감 번호 | 0470026</w:t>
      </w:r>
    </w:p>
    <w:p>
      <w:pPr>
        <w:pStyle w:val="SHTKNoteDetail"/>
      </w:pPr>
      <w:r>
        <w:t>• 저본 독법 | 爾</w:t>
      </w:r>
    </w:p>
    <w:p>
      <w:pPr>
        <w:pStyle w:val="SHTKNoteDetail"/>
      </w:pPr>
      <w:r>
        <w:t>• 이문 독법 | ∅ → ‘해당 성분 없음(탈락)’</w:t>
      </w:r>
    </w:p>
    <w:p>
      <w:pPr>
        <w:pStyle w:val="SHTKNoteDetail"/>
      </w:pPr>
      <w:r>
        <w:t>• 저본 기준 번역 | “만약 유부처럼 계박되는 사의 수량에 따라 각각 별도의 택멸이 있다고 하지 않는다면,”</w:t>
      </w:r>
    </w:p>
    <w:p>
      <w:pPr>
        <w:pStyle w:val="SHTKNoteDetail"/>
      </w:pPr>
      <w:r>
        <w:t>• 교감 해설 | 저본은 爾【大】을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0470026.</w:t>
      </w:r>
    </w:p>
    <w:p>
      <w:pPr>
        <w:pStyle w:val="SHTKSourceText"/>
      </w:pPr>
      <w:r>
        <w:t>即有此失。</w:t>
      </w:r>
    </w:p>
    <w:p>
      <w:pPr>
        <w:pStyle w:val="SHTKTranslationText"/>
      </w:pPr>
      <w:r>
        <w:t>곧 이러한 허물이 있게 된다.</w:t>
      </w:r>
    </w:p>
    <w:p>
      <w:pPr>
        <w:pStyle w:val="SHTKPositionMarker"/>
      </w:pPr>
      <w:bookmarkStart w:id="75" w:name="loc_0470c26"/>
      <w:bookmarkEnd w:id="75"/>
      <w:r>
        <w:t>[0470c26]</w:t>
      </w:r>
    </w:p>
    <w:p>
      <w:pPr>
        <w:pStyle w:val="SHTKSourceText"/>
      </w:pPr>
      <w:r>
        <w:t>論。若如是者至則為無用。若如前義。即有後失。本為證滅令惑不生修餘對治。</w:t>
      </w:r>
    </w:p>
    <w:p>
      <w:pPr>
        <w:pStyle w:val="SHTKTranslationText"/>
      </w:pPr>
      <w:r>
        <w:t>논에서 말한다. “만약 이와 같다면 …에서 ‘곧 쓸모가 없게 된다’까지이다.” 만약 앞에서 말한 뜻과 같다면, 곧 뒤의 허물이 있게 된다. 본래 멸을 증득하여 미혹이 생기지 않게 하려고 다른 대치를 닦는데,</w:t>
      </w:r>
    </w:p>
    <w:p>
      <w:pPr>
        <w:pStyle w:val="SHTKSourceText"/>
      </w:pPr>
      <w:r>
        <w:t>滅既證[27]滅已。</w:t>
      </w:r>
    </w:p>
    <w:p>
      <w:pPr>
        <w:pStyle w:val="SHTKTranslationText"/>
      </w:pPr>
      <w:r>
        <w:t>이미 그 멸을 증득하였다면,</w:t>
      </w:r>
    </w:p>
    <w:p>
      <w:pPr>
        <w:pStyle w:val="SHTKNoteSummary"/>
      </w:pPr>
      <w:r>
        <w:t>교감 요약 | [CBETA 교감] 甲·乙본에는 滅 없음</w:t>
      </w:r>
    </w:p>
    <w:p>
      <w:pPr>
        <w:pStyle w:val="SHTKNoteDetail"/>
      </w:pPr>
      <w:r>
        <w:t>• 원교감 원문 | 〔滅〕－【甲】【乙】</w:t>
      </w:r>
    </w:p>
    <w:p>
      <w:pPr>
        <w:pStyle w:val="SHTKNoteDetail"/>
      </w:pPr>
      <w:r>
        <w:t>• 교감 번호 | 0470027</w:t>
      </w:r>
    </w:p>
    <w:p>
      <w:pPr>
        <w:pStyle w:val="SHTKNoteDetail"/>
      </w:pPr>
      <w:r>
        <w:t>• 저본 독법 | 《俱舍論疏》（日本國立公文書館藏明治二十年刊本第1冊第61圖左欄第5行）T41n1822_p0470c07</w:t>
      </w:r>
    </w:p>
    <w:p>
      <w:pPr>
        <w:pStyle w:val="SHTKNoteDetail"/>
      </w:pPr>
      <w:r>
        <w:t>• 이문 독법 | 滅 → ‘소멸/멸’; ∅ → ‘해당 성분 없음(탈락)’</w:t>
      </w:r>
    </w:p>
    <w:p>
      <w:pPr>
        <w:pStyle w:val="SHTKNoteDetail"/>
      </w:pPr>
      <w:r>
        <w:t>• 저본 기준 번역 | “이미 그 멸을 증득하였다면,”</w:t>
      </w:r>
    </w:p>
    <w:p>
      <w:pPr>
        <w:pStyle w:val="SHTKNoteDetail"/>
      </w:pPr>
      <w:r>
        <w:t>• 교감 해설 | 저본은 滅【大】을 따른다. 현행 CBETA 채택 독법: ∅【CB】.</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0470027.</w:t>
      </w:r>
    </w:p>
    <w:p>
      <w:pPr>
        <w:pStyle w:val="SHTKSourceText"/>
      </w:pPr>
      <w:r>
        <w:t>修餘對治即為無用。</w:t>
      </w:r>
    </w:p>
    <w:p>
      <w:pPr>
        <w:pStyle w:val="SHTKTranslationText"/>
      </w:pPr>
      <w:r>
        <w:t>다른 대치를 닦는 것은 곧 쓸모가 없게 된다.</w:t>
      </w:r>
    </w:p>
    <w:p>
      <w:pPr>
        <w:pStyle w:val="SHTKPositionMarker"/>
      </w:pPr>
      <w:bookmarkStart w:id="76" w:name="loc_0470c29"/>
      <w:bookmarkEnd w:id="76"/>
      <w:r>
        <w:t>[0470c29]</w:t>
      </w:r>
    </w:p>
    <w:p>
      <w:pPr>
        <w:pStyle w:val="SHTKSourceText"/>
      </w:pPr>
      <w:r>
        <w:t>論。依何義說滅無同類。正量部難。若不如我宗同一擇滅。則有眾多同類擇滅。因何經說滅無同類。</w:t>
      </w:r>
    </w:p>
    <w:p>
      <w:pPr>
        <w:pStyle w:val="SHTKTranslationText"/>
      </w:pPr>
      <w:r>
        <w:t>논에서 말한다. “어떤 뜻에 의하여 ‘멸은 동류가 없다’고 설하는가?” 정량부의 논난이다. 만약 우리 종처럼 동일한 하나의 택멸이라고 하지 않는다면, 곧 많은 동류의 택멸이 있게 된다. 무슨 까닭으로 경에서는 ‘멸은 동류가 없다’고 설하는가?</w:t>
      </w:r>
    </w:p>
    <w:p>
      <w:pPr>
        <w:pStyle w:val="SHTKPositionMarker"/>
      </w:pPr>
      <w:bookmarkStart w:id="77" w:name="loc_0471a03"/>
      <w:bookmarkEnd w:id="77"/>
      <w:r>
        <w:t>[0471a03]</w:t>
      </w:r>
    </w:p>
    <w:p>
      <w:pPr>
        <w:pStyle w:val="SHTKSourceText"/>
      </w:pPr>
      <w:r>
        <w:t>論。依滅自無至非無同類。通難也。除初無漏一切有為法。皆從同類因生。亦與他作同類因。</w:t>
      </w:r>
    </w:p>
    <w:p>
      <w:pPr>
        <w:pStyle w:val="SHTKTranslationText"/>
      </w:pPr>
      <w:r>
        <w:t>논에서 말한다. “멸 자체에는 …가 없다는 데 의한 것이지, 동류가 전혀 없다는 뜻은 아니다.” 논난을 회통한 것이다. 최초의 무루를 제외한 모든 유위법은, 모두 동류인에서 생기며, 또 다른 법에 동류인이 된다.</w:t>
      </w:r>
    </w:p>
    <w:p>
      <w:pPr>
        <w:pStyle w:val="SHTKSourceText"/>
      </w:pPr>
      <w:r>
        <w:t>初無漏雖不[1]從同類因生與他作同類因。</w:t>
      </w:r>
    </w:p>
    <w:p>
      <w:pPr>
        <w:pStyle w:val="SHTKTranslationText"/>
      </w:pPr>
      <w:r>
        <w:t>최초의 무루는 비록 동류인에서 생기지는 않지만 다른 법에 동류인이 된다.</w:t>
      </w:r>
    </w:p>
    <w:p>
      <w:pPr>
        <w:pStyle w:val="SHTKNoteSummary"/>
      </w:pPr>
      <w:r>
        <w:t>교감 요약 | [CBETA 교감] 저본 從 → 甲·乙본 說從</w:t>
      </w:r>
    </w:p>
    <w:p>
      <w:pPr>
        <w:pStyle w:val="SHTKNoteDetail"/>
      </w:pPr>
      <w:r>
        <w:t>• 원교감 원문 | 從＝說從【甲】【乙】</w:t>
      </w:r>
    </w:p>
    <w:p>
      <w:pPr>
        <w:pStyle w:val="SHTKNoteDetail"/>
      </w:pPr>
      <w:r>
        <w:t>• 교감 번호 | 0471001</w:t>
      </w:r>
    </w:p>
    <w:p>
      <w:pPr>
        <w:pStyle w:val="SHTKNoteDetail"/>
      </w:pPr>
      <w:r>
        <w:t>• 저본 독법 | 從 → ‘따르다/…로부터’</w:t>
      </w:r>
    </w:p>
    <w:p>
      <w:pPr>
        <w:pStyle w:val="SHTKNoteDetail"/>
      </w:pPr>
      <w:r>
        <w:t>• 이문 독법 | 說從 → ‘말하다 / 따르다/…로부터’</w:t>
      </w:r>
    </w:p>
    <w:p>
      <w:pPr>
        <w:pStyle w:val="SHTKNoteDetail"/>
      </w:pPr>
      <w:r>
        <w:t>• 저본 기준 번역 | “최초의 무루는 비록 동류인에서 생기지는 않지만 다른 법에 동류인이 된다.”</w:t>
      </w:r>
    </w:p>
    <w:p>
      <w:pPr>
        <w:pStyle w:val="SHTKNoteDetail"/>
      </w:pPr>
      <w:r>
        <w:t>• 교감 해설 | 저본은 從【大】을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0471001.</w:t>
      </w:r>
    </w:p>
    <w:p>
      <w:pPr>
        <w:pStyle w:val="SHTKSourceText"/>
      </w:pPr>
      <w:r>
        <w:t>不得名為無同類也。擇滅自不從同類因生。亦不與他作同類因。故作是說滅無同類。此是婆沙二十一初釋也今釋擇滅五門分別。一出體性。二辨得名。三得差別。四證同異。五斷不同一出體性者。七十五法中以擇滅為體。如有漏法一一極微。一一剎那。各別法上有一擇滅。故諸論云。隨繫事量擇滅亦爾一辨得名者。善慧差別名之為擇。由擇力證名為擇滅。屬主釋也三得差別者。就中有四。</w:t>
      </w:r>
    </w:p>
    <w:p>
      <w:pPr>
        <w:pStyle w:val="SHTKTranslationText"/>
      </w:pPr>
      <w:r>
        <w:t>그러므로 ‘동류가 없다’고 이름할 수 없다. 택멸은 스스로 동류인에서 생기지도 않고, 또 다른 법에 동류인이 되지도 않는다. 그러므로 ‘멸은 동류가 없다’고 이렇게 말한다. 이것은 《바사》 제21권의 첫 번째 해석이다. 이제 택멸을 다섯 문으로 나누어 해석한다. 첫째는 체성을 드러내는 것이다. 둘째는 이름을 분별하는 것이다. 셋째는 얻음의 차별이다. 넷째는 증득의 같고 다름이다. 다섯째는 끊음의 같지 않음이다. 첫째, 체성을 드러낸다는 것은, 일흔다섯 법 가운데 택멸을 체로 삼는다는 것이다. 유루법의 낱낱 극미와, 낱낱 찰나처럼, 각각의 법 위에 하나의 택멸이 있다. 그러므로 여러 논에서 말한다. “계박되는 사의 수량을 따라 택멸도 또한 그러하다.” 둘째, 이름을 분별한다는 것은, 선한 혜의 차별을 ‘택’이라 이름한다. 택의 힘으로 증득하므로 ‘택멸’이라 이름한다. 이는 속주석(屬主釋)이다. 셋째, 얻음의 차별이라는 것은, 그 가운데 네 가지가 있다.</w:t>
      </w:r>
    </w:p>
    <w:p>
      <w:pPr>
        <w:pStyle w:val="SHTKSourceText"/>
      </w:pPr>
      <w:r>
        <w:t>一述正義。二敘異說。三述違理教。四釋通外難一述正義者。自身煩惱。俱有．及得。隨彼彼品別對治道生。得離身時。彼法擇滅。爾時名得。由自性斷得擇滅故他身染法。及一切色。不染有漏無色。所有無為。由緣彼法自身煩惱至究竟盡。所繫法上所有無為。爾時起得。能縛斷故</w:t>
      </w:r>
    </w:p>
    <w:p>
      <w:pPr>
        <w:pStyle w:val="SHTKTranslationText"/>
      </w:pPr>
      <w:r>
        <w:t>첫째는 바른 뜻을 서술하는 것이다. 둘째는 다른 설을 서술하는 것이다. 셋째는 이치와 가르침에 어긋남을 서술하는 것이다. 넷째는 외부의 논난을 해석하여 회통하는 것이다. 첫째, 바른 뜻을 서술한다는 것은, 자신의 번뇌와, 그것과 함께하는 법 및 득(得)이, 각각의 품에 따른 별도의 대치도가 생김에 따라, 몸에서 벗어나게 될 때, 그 법의 택멸을, 그때 ‘얻었다’고 이름한다. 자성단에 의하여 택멸을 얻기 때문이다. 다른 몸의 염오법과, 모든 색과, 불염의 유루 무색법과, 그 모든 법의 무위는, 그 법을 반연하는 자신의 번뇌가 궁극적으로 다할 때, 그 계박되는 법 위에 있는 무위에, 그때 득이 일어난다. 능히 결박하는 것이 끊어졌기 때문이다.</w:t>
      </w:r>
    </w:p>
    <w:p>
      <w:pPr>
        <w:pStyle w:val="SHTKSourceText"/>
      </w:pPr>
      <w:r>
        <w:t>問[2]所以知然。</w:t>
      </w:r>
    </w:p>
    <w:p>
      <w:pPr>
        <w:pStyle w:val="SHTKTranslationText"/>
      </w:pPr>
      <w:r>
        <w:t>문: 그러하다는 것을 어떻게 아는가?</w:t>
      </w:r>
    </w:p>
    <w:p>
      <w:pPr>
        <w:pStyle w:val="SHTKNoteSummary"/>
      </w:pPr>
      <w:r>
        <w:t>교감 요약 | [CBETA 교감] 저본 所 → 原본 何</w:t>
      </w:r>
    </w:p>
    <w:p>
      <w:pPr>
        <w:pStyle w:val="SHTKNoteDetail"/>
      </w:pPr>
      <w:r>
        <w:t>• 원교감 원문 | 所＝何【原】</w:t>
      </w:r>
    </w:p>
    <w:p>
      <w:pPr>
        <w:pStyle w:val="SHTKNoteDetail"/>
      </w:pPr>
      <w:r>
        <w:t>• 교감 번호 | 0471002</w:t>
      </w:r>
    </w:p>
    <w:p>
      <w:pPr>
        <w:pStyle w:val="SHTKNoteDetail"/>
      </w:pPr>
      <w:r>
        <w:t>• 저본 독법 | 所 → ‘…하는 바’</w:t>
      </w:r>
    </w:p>
    <w:p>
      <w:pPr>
        <w:pStyle w:val="SHTKNoteDetail"/>
      </w:pPr>
      <w:r>
        <w:t>• 이문 독법 | 何 → ‘어찌/무엇’</w:t>
      </w:r>
    </w:p>
    <w:p>
      <w:pPr>
        <w:pStyle w:val="SHTKNoteDetail"/>
      </w:pPr>
      <w:r>
        <w:t>• 저본 기준 번역 | “문: 그러하다는 것을 어떻게 아는가?”</w:t>
      </w:r>
    </w:p>
    <w:p>
      <w:pPr>
        <w:pStyle w:val="SHTKNoteDetail"/>
      </w:pPr>
      <w:r>
        <w:t>• 교감 해설 | 저본은 所【大】을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0471002.</w:t>
      </w:r>
    </w:p>
    <w:p>
      <w:pPr>
        <w:pStyle w:val="SHTKSourceText"/>
      </w:pPr>
      <w:r>
        <w:t>答此論隨眠品云。由此應說。煩惱等斷定何所從。自相續中煩惱等斷。由得斷故他相續中煩惱等斷。及一切色．不染法斷。由能緣彼自相續中。所有諸惑究竟斷故准此論文。故知。此二種斷得無為異問又准何文。證知煩惱得斷是自性斷。</w:t>
      </w:r>
    </w:p>
    <w:p>
      <w:pPr>
        <w:pStyle w:val="SHTKTranslationText"/>
      </w:pPr>
      <w:r>
        <w:t>답: 이 논의 〈수면품〉에서 말한다. “이로 말미암아 마땅히 말해야 한다. 번뇌 등의 끊음은 반드시 무엇을 따라 성립하는가? 자신의 상속 가운데의 번뇌 등의 끊음은, 득을 끊었기 때문이다. 다른 상속 가운데의 번뇌 등의 끊음과, 모든 색과 불염법의 끊음은, 그것을 반연하는 자신의 상속 가운데, 있는 모든 미혹을 궁극적으로 끊었기 때문이다.” 이 논문에 준거하면, 그러므로 알 수 있다. 이 두 종류의 끊음은 무위를 얻는 방식이 다르다. 문: 또 어떤 글에 근거하여, 번뇌의 득을 끊는 것은 자성단이고,</w:t>
      </w:r>
    </w:p>
    <w:p>
      <w:pPr>
        <w:pStyle w:val="SHTKSourceText"/>
      </w:pPr>
      <w:r>
        <w:t>不染法等是緣縛斷答此[3]論第十六云。</w:t>
      </w:r>
    </w:p>
    <w:p>
      <w:pPr>
        <w:pStyle w:val="SHTKTranslationText"/>
      </w:pPr>
      <w:r>
        <w:t>불염법 등은 소연단임을 증명해 아는가? 답: 이 논 제16권에서 말한다.</w:t>
      </w:r>
    </w:p>
    <w:p>
      <w:pPr>
        <w:pStyle w:val="SHTKNoteSummary"/>
      </w:pPr>
      <w:r>
        <w:t>교감 요약 | [CBETA 교감] 저본 論 → 甲·乙본 論中</w:t>
      </w:r>
    </w:p>
    <w:p>
      <w:pPr>
        <w:pStyle w:val="SHTKNoteDetail"/>
      </w:pPr>
      <w:r>
        <w:t>• 원교감 원문 | 論＝論中【甲】【乙】</w:t>
      </w:r>
    </w:p>
    <w:p>
      <w:pPr>
        <w:pStyle w:val="SHTKNoteDetail"/>
      </w:pPr>
      <w:r>
        <w:t>• 교감 번호 | 0471003</w:t>
      </w:r>
    </w:p>
    <w:p>
      <w:pPr>
        <w:pStyle w:val="SHTKNoteDetail"/>
      </w:pPr>
      <w:r>
        <w:t>• 저본 독법 | 論 → ‘논’</w:t>
      </w:r>
    </w:p>
    <w:p>
      <w:pPr>
        <w:pStyle w:val="SHTKNoteDetail"/>
      </w:pPr>
      <w:r>
        <w:t>• 이문 독법 | 論中 → ‘논 / 가운데’</w:t>
      </w:r>
    </w:p>
    <w:p>
      <w:pPr>
        <w:pStyle w:val="SHTKNoteDetail"/>
      </w:pPr>
      <w:r>
        <w:t>• 저본 기준 번역 | “불염법 등은 소연단임을 증명해 아는가? 답: 이 논 제16권에서 말한다.”</w:t>
      </w:r>
    </w:p>
    <w:p>
      <w:pPr>
        <w:pStyle w:val="SHTKNoteDetail"/>
      </w:pPr>
      <w:r>
        <w:t>• 교감 해설 | 저본은 論【大】을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0471003.</w:t>
      </w:r>
    </w:p>
    <w:p>
      <w:pPr>
        <w:pStyle w:val="SHTKSourceText"/>
      </w:pPr>
      <w:r>
        <w:t>何緣諸地有漏善法。唯最後道能斷。非餘。以諸善法非自性斷。斷已有容現在前故。然由緣彼煩惱盡時。方說名為斷彼善法。爾時善法得離繫故。由此乃至緣彼煩惱。餘一品在。斷義不成。善法爾時未離繫故。准上論文。故知。斷已不行名自性斷。</w:t>
      </w:r>
    </w:p>
    <w:p>
      <w:pPr>
        <w:pStyle w:val="SHTKTranslationText"/>
      </w:pPr>
      <w:r>
        <w:t>“무슨 까닭으로 여러 지(地)의 유루 선법은, 오직 최후의 도만이 능히 끊고, 나머지는 그렇지 않은가? 여러 선법은 자성단이 아니기 때문이다. 이미 끊은 뒤에도 현재전할 수 있기 때문이다. 그러나 그것을 반연하는 번뇌가 다할 때에야, 비로소 그 선법을 끊었다고 말한다. 그때 선법이 계박에서 벗어나기 때문이다. 이 때문에 그것을 반연하는 번뇌가, 한 품이라도 남아 있으면, 끊었다는 뜻이 성립하지 않는다. 그때 선법은 아직 계박에서 벗어나지 않았기 때문이다.” 위의 논문에 준거하면, 그러므로 알 수 있다. 끊은 뒤 다시 현행하지 않는 것을 자성단이라 하고,</w:t>
      </w:r>
    </w:p>
    <w:p>
      <w:pPr>
        <w:pStyle w:val="SHTKSourceText"/>
      </w:pPr>
      <w:r>
        <w:t>斷已容行是[4]所緣斷。</w:t>
      </w:r>
    </w:p>
    <w:p>
      <w:pPr>
        <w:pStyle w:val="SHTKTranslationText"/>
      </w:pPr>
      <w:r>
        <w:t>끊은 뒤에도 현행할 수 있는 것을 소연단이라 한다.</w:t>
      </w:r>
    </w:p>
    <w:p>
      <w:pPr>
        <w:pStyle w:val="SHTKNoteSummary"/>
      </w:pPr>
      <w:r>
        <w:t>교감 요약 | [CBETA 교감] 저본 所緣 → 甲·乙본 緣縛</w:t>
      </w:r>
    </w:p>
    <w:p>
      <w:pPr>
        <w:pStyle w:val="SHTKNoteDetail"/>
      </w:pPr>
      <w:r>
        <w:t>• 원교감 원문 | 所緣＝緣縛【甲】【乙】</w:t>
      </w:r>
    </w:p>
    <w:p>
      <w:pPr>
        <w:pStyle w:val="SHTKNoteDetail"/>
      </w:pPr>
      <w:r>
        <w:t>• 교감 번호 | 0471004</w:t>
      </w:r>
    </w:p>
    <w:p>
      <w:pPr>
        <w:pStyle w:val="SHTKNoteDetail"/>
      </w:pPr>
      <w:r>
        <w:t>• 저본 독법 | 所緣 → ‘…하는 바 / 연’</w:t>
      </w:r>
    </w:p>
    <w:p>
      <w:pPr>
        <w:pStyle w:val="SHTKNoteDetail"/>
      </w:pPr>
      <w:r>
        <w:t>• 이문 독법 | 緣縛 → ‘소연의 속박’</w:t>
      </w:r>
    </w:p>
    <w:p>
      <w:pPr>
        <w:pStyle w:val="SHTKNoteDetail"/>
      </w:pPr>
      <w:r>
        <w:t>• 저본 기준 번역 | “끊은 뒤에도 현행할 수 있는 것을 소연단이라 한다.”</w:t>
      </w:r>
    </w:p>
    <w:p>
      <w:pPr>
        <w:pStyle w:val="SHTKNoteDetail"/>
      </w:pPr>
      <w:r>
        <w:t>• 교감 해설 | 저본은 所緣【大】을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0471004.</w:t>
      </w:r>
    </w:p>
    <w:p>
      <w:pPr>
        <w:pStyle w:val="SHTKPositionMarker"/>
      </w:pPr>
      <w:bookmarkStart w:id="78" w:name="loc_0471b07"/>
      <w:bookmarkEnd w:id="78"/>
      <w:r>
        <w:t>[0471b07]</w:t>
      </w:r>
    </w:p>
    <w:p>
      <w:pPr>
        <w:pStyle w:val="SHTKSourceText"/>
      </w:pPr>
      <w:r>
        <w:t>又正理第六。阿毘達磨諸大論師。依經所說立二種斷。一自性斷。二所緣斷若法是結．及一果等。對治生時。於彼得斷名自性斷由彼斷故。於所緣事便得離繫。不必於中得不成就名所緣斷此中一切若有漏色。若不染污有漏無色。及彼諸得。生等法上。有見所斷．及修所斷結所繫。如是諸結漸次斷時。於一一品各別體上起離繫得。</w:t>
      </w:r>
    </w:p>
    <w:p>
      <w:pPr>
        <w:pStyle w:val="SHTKTranslationText"/>
      </w:pPr>
      <w:r>
        <w:t>또 《정리론》 제6권에서 말한다. “아비달마의 여러 대논사들은, 경에서 설한 것에 의지하여 두 종류의 끊음을 세운다. 첫째는 자성단이고, 둘째는 소연단이다. 어떤 법이 결(結)과 그와 한 과(果)인 것 등이라면, 대치가 생길 때, 그것에 대하여 끊음을 얻는 것을 자성단이라 한다. 그것이 끊어졌기 때문에, 소연이 되는 사(事)에 대해서도 곧 계박에서 벗어나게 된다. 그 가운데서 반드시 불성취를 얻어야 하는 것은 아니므로 소연단이라 한다. 여기서 모든 유루색과, 불염오의 유루 무색법과, 그리고 그것들의 모든 득과, 생(生) 등의 법 위에는, 견소단 및 수소단의 결에 계박되는 것이 있다. 이와 같은 모든 결을 점차 끊을 때, 낱낱 품의 각각 다른 체 위에 이계의 득이 일어난다.</w:t>
      </w:r>
    </w:p>
    <w:p>
      <w:pPr>
        <w:pStyle w:val="SHTKSourceText"/>
      </w:pPr>
      <w:r>
        <w:t>彼諸結．及一果等皆名已斷[5](已上釋自性斷)</w:t>
      </w:r>
    </w:p>
    <w:p>
      <w:pPr>
        <w:pStyle w:val="SHTKTranslationText"/>
      </w:pPr>
      <w:r>
        <w:t>그 모든 결과 한 과인 것 등은 모두 이미 끊겼다고 이름한다.” 이상은 자성단을 풀이한 것이다.</w:t>
      </w:r>
    </w:p>
    <w:p>
      <w:pPr>
        <w:pStyle w:val="SHTKNoteSummary"/>
      </w:pPr>
      <w:r>
        <w:t>교감 요약 | [CBETA 교감] 저본 已上釋自性斷 → 甲·乙본 已上釋自性斷</w:t>
      </w:r>
    </w:p>
    <w:p>
      <w:pPr>
        <w:pStyle w:val="SHTKNoteDetail"/>
      </w:pPr>
      <w:r>
        <w:t>• 원교감 원문 | 已上釋自性斷＝已上釋自性斷【甲】【乙】</w:t>
      </w:r>
    </w:p>
    <w:p>
      <w:pPr>
        <w:pStyle w:val="SHTKNoteDetail"/>
      </w:pPr>
      <w:r>
        <w:t>• 교감 번호 | 0471005</w:t>
      </w:r>
    </w:p>
    <w:p>
      <w:pPr>
        <w:pStyle w:val="SHTKNoteDetail"/>
      </w:pPr>
      <w:r>
        <w:t>• 저본 독법 | 已上釋自性斷</w:t>
      </w:r>
    </w:p>
    <w:p>
      <w:pPr>
        <w:pStyle w:val="SHTKNoteDetail"/>
      </w:pPr>
      <w:r>
        <w:t>• 이문 독법 | 已上釋自性斷</w:t>
      </w:r>
    </w:p>
    <w:p>
      <w:pPr>
        <w:pStyle w:val="SHTKNoteDetail"/>
      </w:pPr>
      <w:r>
        <w:t>• 저본 기준 번역 | “그 모든 결과 한 과인 것 등은 모두 이미 끊겼다고 이름한다.” 이상은 자성단을 풀이한 것이다.”</w:t>
      </w:r>
    </w:p>
    <w:p>
      <w:pPr>
        <w:pStyle w:val="SHTKNoteDetail"/>
      </w:pPr>
      <w:r>
        <w:t>• 교감 해설 | 저본은 已上釋自性斷【大】을 따른다.</w:t>
      </w:r>
    </w:p>
    <w:p>
      <w:pPr>
        <w:pStyle w:val="SHTKNoteDetail"/>
      </w:pPr>
      <w:r>
        <w:t>• 판정 근거 | 저본과 이문은 글자열이 같고 구두·주석 형식만 달라 한국어 번역이 같다.</w:t>
      </w:r>
    </w:p>
    <w:p>
      <w:pPr>
        <w:pStyle w:val="SHTKNoteDetail"/>
      </w:pPr>
      <w:r>
        <w:t>• 번역 영향 판정 | [번역 차이 없음]</w:t>
      </w:r>
    </w:p>
    <w:p>
      <w:pPr>
        <w:pStyle w:val="SHTKNoteDetail"/>
      </w:pPr>
      <w:r>
        <w:t>• 출처 | CBETA T41n1822, 교감 번호 0471005.</w:t>
      </w:r>
    </w:p>
    <w:p>
      <w:pPr>
        <w:pStyle w:val="SHTKSourceText"/>
      </w:pPr>
      <w:r>
        <w:t>言一果者。</w:t>
      </w:r>
    </w:p>
    <w:p>
      <w:pPr>
        <w:pStyle w:val="SHTKTranslationText"/>
      </w:pPr>
      <w:r>
        <w:t>‘한 과’라는 것은,</w:t>
      </w:r>
    </w:p>
    <w:p>
      <w:pPr>
        <w:pStyle w:val="SHTKSourceText"/>
      </w:pPr>
      <w:r>
        <w:t>結俱[6]有等。</w:t>
      </w:r>
    </w:p>
    <w:p>
      <w:pPr>
        <w:pStyle w:val="SHTKTranslationText"/>
      </w:pPr>
      <w:r>
        <w:t>결과 함께하는 법 등을 말한다.</w:t>
      </w:r>
    </w:p>
    <w:p>
      <w:pPr>
        <w:pStyle w:val="SHTKNoteSummary"/>
      </w:pPr>
      <w:r>
        <w:t>교감 요약 | [CBETA 교감] 저본 有 → 甲·乙본 有法</w:t>
      </w:r>
    </w:p>
    <w:p>
      <w:pPr>
        <w:pStyle w:val="SHTKNoteDetail"/>
      </w:pPr>
      <w:r>
        <w:t>• 원교감 원문 | 有＝有法【甲】【乙】</w:t>
      </w:r>
    </w:p>
    <w:p>
      <w:pPr>
        <w:pStyle w:val="SHTKNoteDetail"/>
      </w:pPr>
      <w:r>
        <w:t>• 교감 번호 | 0471006</w:t>
      </w:r>
    </w:p>
    <w:p>
      <w:pPr>
        <w:pStyle w:val="SHTKNoteDetail"/>
      </w:pPr>
      <w:r>
        <w:t>• 저본 독법 | 有 → ‘있다’</w:t>
      </w:r>
    </w:p>
    <w:p>
      <w:pPr>
        <w:pStyle w:val="SHTKNoteDetail"/>
      </w:pPr>
      <w:r>
        <w:t>• 이문 독법 | 有法 → ‘있다 / 법’</w:t>
      </w:r>
    </w:p>
    <w:p>
      <w:pPr>
        <w:pStyle w:val="SHTKNoteDetail"/>
      </w:pPr>
      <w:r>
        <w:t>• 저본 기준 번역 | “결과 함께하는 법 등을 말한다.”</w:t>
      </w:r>
    </w:p>
    <w:p>
      <w:pPr>
        <w:pStyle w:val="SHTKNoteDetail"/>
      </w:pPr>
      <w:r>
        <w:t>• 교감 해설 | 저본은 有【大】을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0471006.</w:t>
      </w:r>
    </w:p>
    <w:p>
      <w:pPr>
        <w:pStyle w:val="SHTKSourceText"/>
      </w:pPr>
      <w:r>
        <w:t>等者等取得也。彼有漏色．及不染污有漏無色．并彼諸得．生等法上諸離繫得。爾時未起。未名為斷。由彼諸法唯隨彼最後無間(已上釋所緣斷)准上論文。自身煩惱。及俱有法．并二法得。由對治道斷彼彼品。得捨之時得擇滅也。非是由能緣煩惱斷故而得擇滅二敘異說者。就中有二。一太法師等已上諸德釋云。</w:t>
      </w:r>
    </w:p>
    <w:p>
      <w:pPr>
        <w:pStyle w:val="SHTKTranslationText"/>
      </w:pPr>
      <w:r>
        <w:t>‘등’은 득까지 포함한다. 그 유루색과 불염오 유루 무색법, 그리고 그 모든 득과 생 등의 법 위의 여러 이계득은, 그때 아직 일어나지 않았으므로, 아직 끊겼다고 이름하지 않는다. 그 모든 법은 오직 그 최후의 무간도에 따르기 때문이다.” 이상은 소연단을 풀이한 것이다. 위 논문에 준거하면, 자신의 번뇌와, 그것과 함께하는 법 및 두 법의 득은, 대치도가 각각의 품을 끊어, 그 득을 버릴 때 택멸을 얻는 것이다. 그것을 반연하는 번뇌를 끊었기 때문에 택멸을 얻는 것이 아니다. 둘째, 다른 설을 서술한다. 그 가운데 두 가지가 있다. 첫째, 태 법사 등 앞 시대의 여러 덕 있는 이들이 해석하여 말한다.</w:t>
      </w:r>
    </w:p>
    <w:p>
      <w:pPr>
        <w:pStyle w:val="SHTKSourceText"/>
      </w:pPr>
      <w:r>
        <w:t>然苦．集遍[7]便同一繫縛。</w:t>
      </w:r>
    </w:p>
    <w:p>
      <w:pPr>
        <w:pStyle w:val="SHTKTranslationText"/>
      </w:pPr>
      <w:r>
        <w:t>“그러나 고제와 집제의 변행사(遍使)는 동일한 계박을 이룬다.” [판독 불확실]</w:t>
      </w:r>
    </w:p>
    <w:p>
      <w:pPr>
        <w:pStyle w:val="SHTKNoteSummary"/>
      </w:pPr>
      <w:r>
        <w:t>교감 요약 | [CBETA 교감] 저본 便 → 甲·乙본 使</w:t>
      </w:r>
    </w:p>
    <w:p>
      <w:pPr>
        <w:pStyle w:val="SHTKNoteDetail"/>
      </w:pPr>
      <w:r>
        <w:t>• 원교감 원문 | 便＝使【甲】【乙】</w:t>
      </w:r>
    </w:p>
    <w:p>
      <w:pPr>
        <w:pStyle w:val="SHTKNoteDetail"/>
      </w:pPr>
      <w:r>
        <w:t>• 교감 번호 | 0471007</w:t>
      </w:r>
    </w:p>
    <w:p>
      <w:pPr>
        <w:pStyle w:val="SHTKNoteDetail"/>
      </w:pPr>
      <w:r>
        <w:t>• 저본 독법 | 使《俱舍論疏》（日本國立公文書館藏明治二十年刊本第1冊第63圖左欄第6行）T41n1822_p0471b25</w:t>
      </w:r>
    </w:p>
    <w:p>
      <w:pPr>
        <w:pStyle w:val="SHTKNoteDetail"/>
      </w:pPr>
      <w:r>
        <w:t>• 이문 독법 | 便; 使 → ‘시키다’</w:t>
      </w:r>
    </w:p>
    <w:p>
      <w:pPr>
        <w:pStyle w:val="SHTKNoteDetail"/>
      </w:pPr>
      <w:r>
        <w:t>• 저본 기준 번역 | ““그러나 고제와 집제의 변행사(遍使)는 동일한 계박을 이룬다.” [판독 불확실]”</w:t>
      </w:r>
    </w:p>
    <w:p>
      <w:pPr>
        <w:pStyle w:val="SHTKNoteDetail"/>
      </w:pPr>
      <w:r>
        <w:t>• 교감 해설 | 저본은 便【大】을 따른다. 현행 CBETA 채택 독법: 使【CB】.</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0471007.</w:t>
      </w:r>
    </w:p>
    <w:p>
      <w:pPr>
        <w:pStyle w:val="SHTKSourceText"/>
      </w:pPr>
      <w:r>
        <w:t>斷苦下十便[＊]時。</w:t>
      </w:r>
    </w:p>
    <w:p>
      <w:pPr>
        <w:pStyle w:val="SHTKTranslationText"/>
      </w:pPr>
      <w:r>
        <w:t>고제 아래의 열 가지 변사(遍使)를 끊을 때,</w:t>
      </w:r>
    </w:p>
    <w:p>
      <w:pPr>
        <w:pStyle w:val="SHTKNoteSummary"/>
      </w:pPr>
      <w:r>
        <w:t>교감 요약 | [상호참조] 이 [＊]는 CBETA가 붙인 참조 표지로, 따로 적용할 이문은 없다.</w:t>
      </w:r>
    </w:p>
    <w:p>
      <w:pPr>
        <w:pStyle w:val="SHTKNoteDetail"/>
      </w:pPr>
      <w:r>
        <w:t>• 해당 번역 | “고제 아래의 열 가지 변사(遍使)를 끊을 때,”</w:t>
      </w:r>
    </w:p>
    <w:p>
      <w:pPr>
        <w:pStyle w:val="SHTKNoteDetail"/>
      </w:pPr>
      <w:r>
        <w:t>• 번역 영향 판정 | [판단 유보]</w:t>
      </w:r>
    </w:p>
    <w:p>
      <w:pPr>
        <w:pStyle w:val="SHTKSourceText"/>
      </w:pPr>
      <w:r>
        <w:t>雖為集下遍使所縛未斷。而說苦下使等得離繫者。以自種使近。離自種能繫時。所繫得解脫。如人離自身上近枷鎖時。說人得解脫他種使遠。彼未離而解脫如人獄中雖彼未離獄門。而獄中有已離身上近枷鎖故。名已解脫修道門中九品相縛亦爾。斷初品時。自品近離繫說得解脫。八品遠繫雖復未得斷。</w:t>
      </w:r>
    </w:p>
    <w:p>
      <w:pPr>
        <w:pStyle w:val="SHTKTranslationText"/>
      </w:pPr>
      <w:r>
        <w:t>비록 집제 아래의 변사에 계박된 것이 아직 끊어지지 않았더라도, 고제 아래의 사(使) 등이 이계를 얻었다고 말하는 것은, 자기 종류의 사가 가까이 있기 때문이다. 자기 종류의 능히 계박하는 것을 떠날 때, 계박되던 것이 해탈을 얻는다. 마치 사람이 자기 몸에 가까이 채워진 칼과 쇠사슬을 벗어날 때, 그 사람이 해탈을 얻었다고 말하는 것과 같다. 다른 종류의 사는 멀다. 그것을 아직 떠나지 않았어도 해탈한 것은, 사람이 감옥 안에서 비록 아직 감옥 문을 벗어나지 못했더라도, 감옥 안에서 이미 자기 몸에 가까이 채워진 칼과 쇠사슬을 벗어났기 때문에, 이미 해탈했다고 이름하는 것과 같다. 수도문에서 아홉 품이 서로 결박하는 것도 또한 그러하다. 첫 품을 끊을 때, 자기 품의 가까운 계박을 떠났으므로 해탈을 얻었다고 말한다. 나머지 여덟 품의 먼 계박은 비록 아직 끊지 못했더라도,</w:t>
      </w:r>
    </w:p>
    <w:p>
      <w:pPr>
        <w:pStyle w:val="SHTKSourceText"/>
      </w:pPr>
      <w:r>
        <w:t>而斷初品染污說[8]得無為。</w:t>
      </w:r>
    </w:p>
    <w:p>
      <w:pPr>
        <w:pStyle w:val="SHTKTranslationText"/>
      </w:pPr>
      <w:r>
        <w:t>첫 품의 염오를 끊었으므로 무위를 얻었다고 말한다.</w:t>
      </w:r>
    </w:p>
    <w:p>
      <w:pPr>
        <w:pStyle w:val="SHTKNoteSummary"/>
      </w:pPr>
      <w:r>
        <w:t>교감 요약 | [CBETA 교감] 저본 得 → 甲·乙본 已解脫得</w:t>
      </w:r>
    </w:p>
    <w:p>
      <w:pPr>
        <w:pStyle w:val="SHTKNoteDetail"/>
      </w:pPr>
      <w:r>
        <w:t>• 원교감 원문 | 得＝已解脫得【甲】【乙】</w:t>
      </w:r>
    </w:p>
    <w:p>
      <w:pPr>
        <w:pStyle w:val="SHTKNoteDetail"/>
      </w:pPr>
      <w:r>
        <w:t>• 교감 번호 | 0471008</w:t>
      </w:r>
    </w:p>
    <w:p>
      <w:pPr>
        <w:pStyle w:val="SHTKNoteDetail"/>
      </w:pPr>
      <w:r>
        <w:t>• 저본 독법 | 得 → ‘얻다’</w:t>
      </w:r>
    </w:p>
    <w:p>
      <w:pPr>
        <w:pStyle w:val="SHTKNoteDetail"/>
      </w:pPr>
      <w:r>
        <w:t>• 이문 독법 | 已解脫得</w:t>
      </w:r>
    </w:p>
    <w:p>
      <w:pPr>
        <w:pStyle w:val="SHTKNoteDetail"/>
      </w:pPr>
      <w:r>
        <w:t>• 저본 기준 번역 | “첫 품의 염오를 끊었으므로 무위를 얻었다고 말한다.”</w:t>
      </w:r>
    </w:p>
    <w:p>
      <w:pPr>
        <w:pStyle w:val="SHTKNoteDetail"/>
      </w:pPr>
      <w:r>
        <w:t>• 교감 해설 | 저본은 得【大】을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0471008.</w:t>
      </w:r>
    </w:p>
    <w:p>
      <w:pPr>
        <w:pStyle w:val="SHTKSourceText"/>
      </w:pPr>
      <w:r>
        <w:t>其餘八品例釋可知唯染污色．及餘不染五蘊。斷第九品能繫盡。所繫之事方說解脫一唐三藏。</w:t>
      </w:r>
    </w:p>
    <w:p>
      <w:pPr>
        <w:pStyle w:val="SHTKTranslationText"/>
      </w:pPr>
      <w:r>
        <w:t>나머지 여덟 품도 이에 준하여 해석하면 알 수 있다. 오직 염오색과 나머지 불염의 오온은, 제9품을 끊어 능히 계박하는 것이 모두 다해야, 계박되던 사(事)가 비로소 해탈했다고 말한다. 첫째, 당나라 삼장이,</w:t>
      </w:r>
    </w:p>
    <w:p>
      <w:pPr>
        <w:pStyle w:val="SHTKSourceText"/>
      </w:pPr>
      <w:r>
        <w:t>改[9]大小乘諸師釋云。</w:t>
      </w:r>
    </w:p>
    <w:p>
      <w:pPr>
        <w:pStyle w:val="SHTKTranslationText"/>
      </w:pPr>
      <w:r>
        <w:t>대승과 소승의 여러 논사들의 해석을 고쳐 말하였다.</w:t>
      </w:r>
    </w:p>
    <w:p>
      <w:pPr>
        <w:pStyle w:val="SHTKNoteSummary"/>
      </w:pPr>
      <w:r>
        <w:t>교감 요약 | [CBETA 교감] 저본 大 → 甲·乙본 後大</w:t>
      </w:r>
    </w:p>
    <w:p>
      <w:pPr>
        <w:pStyle w:val="SHTKNoteDetail"/>
      </w:pPr>
      <w:r>
        <w:t>• 원교감 원문 | 大＝後大【甲】【乙】</w:t>
      </w:r>
    </w:p>
    <w:p>
      <w:pPr>
        <w:pStyle w:val="SHTKNoteDetail"/>
      </w:pPr>
      <w:r>
        <w:t>• 교감 번호 | 0471009</w:t>
      </w:r>
    </w:p>
    <w:p>
      <w:pPr>
        <w:pStyle w:val="SHTKNoteDetail"/>
      </w:pPr>
      <w:r>
        <w:t>• 저본 독법 | 大 → ‘크다/대’</w:t>
      </w:r>
    </w:p>
    <w:p>
      <w:pPr>
        <w:pStyle w:val="SHTKNoteDetail"/>
      </w:pPr>
      <w:r>
        <w:t>• 이문 독법 | 後大 → ‘뒤/그 뒤 / 크다/대’</w:t>
      </w:r>
    </w:p>
    <w:p>
      <w:pPr>
        <w:pStyle w:val="SHTKNoteDetail"/>
      </w:pPr>
      <w:r>
        <w:t>• 저본 기준 번역 | “대승과 소승의 여러 논사들의 해석을 고쳐 말하였다.”</w:t>
      </w:r>
    </w:p>
    <w:p>
      <w:pPr>
        <w:pStyle w:val="SHTKNoteDetail"/>
      </w:pPr>
      <w:r>
        <w:t>• 교감 해설 | 저본은 大【大】을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0471009.</w:t>
      </w:r>
    </w:p>
    <w:p>
      <w:pPr>
        <w:pStyle w:val="SHTKSourceText"/>
      </w:pPr>
      <w:r>
        <w:t>問若離繫縛證得擇滅。如苦智已生集智未生。見苦所斷。猶為集下遍行惑繫。如何證滅</w:t>
      </w:r>
    </w:p>
    <w:p>
      <w:pPr>
        <w:pStyle w:val="SHTKTranslationText"/>
      </w:pPr>
      <w:r>
        <w:t>문: 만약 계박을 떠나 택멸을 증득한다면, 고지(苦智)는 이미 생겼으나 집지(集智)는 아직 생기지 않은 경우처럼, 견고소단의 법은, 아직 집제 아래의 변행혹에 계박되어 있는데, 어떻게 멸을 증득하는가?</w:t>
      </w:r>
    </w:p>
    <w:p>
      <w:pPr>
        <w:pStyle w:val="SHTKSourceText"/>
      </w:pPr>
      <w:r>
        <w:t>修道九品隨斷一品乃至前[10]八猶後品繫如何證滅</w:t>
      </w:r>
    </w:p>
    <w:p>
      <w:pPr>
        <w:pStyle w:val="SHTKTranslationText"/>
      </w:pPr>
      <w:r>
        <w:t>수도의 아홉 품에서도 한 품씩 끊어 앞의 여덟 품까지는 뒤의 품에 여전히 계박되어 있는데, 어떻게 멸을 증득하는가?</w:t>
      </w:r>
    </w:p>
    <w:p>
      <w:pPr>
        <w:pStyle w:val="SHTKNoteSummary"/>
      </w:pPr>
      <w:r>
        <w:t>교감 요약 | [CBETA 교감] 저본 八 → 甲·乙본 八品</w:t>
      </w:r>
    </w:p>
    <w:p>
      <w:pPr>
        <w:pStyle w:val="SHTKNoteDetail"/>
      </w:pPr>
      <w:r>
        <w:t>• 원교감 원문 | 八＝八品【甲】【乙】</w:t>
      </w:r>
    </w:p>
    <w:p>
      <w:pPr>
        <w:pStyle w:val="SHTKNoteDetail"/>
      </w:pPr>
      <w:r>
        <w:t>• 교감 번호 | 0471010</w:t>
      </w:r>
    </w:p>
    <w:p>
      <w:pPr>
        <w:pStyle w:val="SHTKNoteDetail"/>
      </w:pPr>
      <w:r>
        <w:t>• 저본 독법 | 八 → ‘여덟/여덟째’</w:t>
      </w:r>
    </w:p>
    <w:p>
      <w:pPr>
        <w:pStyle w:val="SHTKNoteDetail"/>
      </w:pPr>
      <w:r>
        <w:t>• 이문 독법 | 八品 → ‘여덟/여덟째 / 품’</w:t>
      </w:r>
    </w:p>
    <w:p>
      <w:pPr>
        <w:pStyle w:val="SHTKNoteDetail"/>
      </w:pPr>
      <w:r>
        <w:t>• 저본 기준 번역 | “수도의 아홉 품에서도 한 품씩 끊어 앞의 여덟 품까지는 뒤의 품에 여전히 계박되어 있는데, 어떻게 멸을 증득하는가?”</w:t>
      </w:r>
    </w:p>
    <w:p>
      <w:pPr>
        <w:pStyle w:val="SHTKNoteDetail"/>
      </w:pPr>
      <w:r>
        <w:t>• 교감 해설 | 저본은 八【大】을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0471010.</w:t>
      </w:r>
    </w:p>
    <w:p>
      <w:pPr>
        <w:pStyle w:val="SHTKSourceText"/>
      </w:pPr>
      <w:r>
        <w:t>解云雖斷能縛所縛解脫證得擇滅。然能縛惑有強有弱。一相應縛。</w:t>
      </w:r>
    </w:p>
    <w:p>
      <w:pPr>
        <w:pStyle w:val="SHTKTranslationText"/>
      </w:pPr>
      <w:r>
        <w:t>해석하여 말한다. 능히 결박하는 것을 끊으면 결박되던 것이 해탈하여 택멸을 증득하지만, 능히 결박하는 미혹에는 강한 것과 약한 것이 있다. 첫째는 상응박이다.</w:t>
      </w:r>
    </w:p>
    <w:p>
      <w:pPr>
        <w:pStyle w:val="SHTKSourceText"/>
      </w:pPr>
      <w:r>
        <w:t>謂[11]煩惱縛彼同時心．心所法。</w:t>
      </w:r>
    </w:p>
    <w:p>
      <w:pPr>
        <w:pStyle w:val="SHTKTranslationText"/>
      </w:pPr>
      <w:r>
        <w:t>번뇌가 동시에 있는 심·심소법을 결박하여,</w:t>
      </w:r>
    </w:p>
    <w:p>
      <w:pPr>
        <w:pStyle w:val="SHTKNoteSummary"/>
      </w:pPr>
      <w:r>
        <w:t>교감 요약 | [CBETA 교감] 저본 煩 → 甲·乙본 諸煩</w:t>
      </w:r>
    </w:p>
    <w:p>
      <w:pPr>
        <w:pStyle w:val="SHTKNoteDetail"/>
      </w:pPr>
      <w:r>
        <w:t>• 원교감 원문 | 煩＝諸煩【甲】【乙】</w:t>
      </w:r>
    </w:p>
    <w:p>
      <w:pPr>
        <w:pStyle w:val="SHTKNoteDetail"/>
      </w:pPr>
      <w:r>
        <w:t>• 교감 번호 | 0471011</w:t>
      </w:r>
    </w:p>
    <w:p>
      <w:pPr>
        <w:pStyle w:val="SHTKNoteDetail"/>
      </w:pPr>
      <w:r>
        <w:t>• 저본 독법 | 煩</w:t>
      </w:r>
    </w:p>
    <w:p>
      <w:pPr>
        <w:pStyle w:val="SHTKNoteDetail"/>
      </w:pPr>
      <w:r>
        <w:t>• 이문 독법 | 諸煩</w:t>
      </w:r>
    </w:p>
    <w:p>
      <w:pPr>
        <w:pStyle w:val="SHTKNoteDetail"/>
      </w:pPr>
      <w:r>
        <w:t>• 저본 기준 번역 | “번뇌가 동시에 있는 심·심소법을 결박하여,”</w:t>
      </w:r>
    </w:p>
    <w:p>
      <w:pPr>
        <w:pStyle w:val="SHTKNoteDetail"/>
      </w:pPr>
      <w:r>
        <w:t>• 교감 해설 | 저본은 煩【大】을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0471011.</w:t>
      </w:r>
    </w:p>
    <w:p>
      <w:pPr>
        <w:pStyle w:val="SHTKSourceText"/>
      </w:pPr>
      <w:r>
        <w:t>令於所緣不得自在二所緣縛。謂惑緣境有毒勢力。縛此所緣令不自在。</w:t>
      </w:r>
    </w:p>
    <w:p>
      <w:pPr>
        <w:pStyle w:val="SHTKTranslationText"/>
      </w:pPr>
      <w:r>
        <w:t>소연에 대하여 자재하지 못하게 하는 것을 말한다. 둘째는 소연박이다. 미혹이 경계를 반연하면서 독한 세력을 가지고, 이 소연을 결박하여 자재하지 못하게 하는 것을 말한다.</w:t>
      </w:r>
    </w:p>
    <w:p>
      <w:pPr>
        <w:pStyle w:val="SHTKSourceText"/>
      </w:pPr>
      <w:r>
        <w:t>就緣縛中[＊]後有其四。</w:t>
      </w:r>
    </w:p>
    <w:p>
      <w:pPr>
        <w:pStyle w:val="SHTKTranslationText"/>
      </w:pPr>
      <w:r>
        <w:t>소연의 결박 가운데 다시 네 가지가 있다.</w:t>
      </w:r>
    </w:p>
    <w:p>
      <w:pPr>
        <w:pStyle w:val="SHTKNoteSummary"/>
      </w:pPr>
      <w:r>
        <w:t>교감 요약 | [CBETA 교감] 저본 後 → 乙본 復</w:t>
      </w:r>
    </w:p>
    <w:p>
      <w:pPr>
        <w:pStyle w:val="SHTKNoteDetail"/>
      </w:pPr>
      <w:r>
        <w:t>• 원교감 원문 | 後【大】＊，復【乙】＊</w:t>
      </w:r>
    </w:p>
    <w:p>
      <w:pPr>
        <w:pStyle w:val="SHTKNoteDetail"/>
      </w:pPr>
      <w:r>
        <w:t>• 해당 번역 | “소연의 결박 가운데 다시 네 가지가 있다.”</w:t>
      </w:r>
    </w:p>
    <w:p>
      <w:pPr>
        <w:pStyle w:val="SHTKNoteDetail"/>
      </w:pPr>
      <w:r>
        <w:t>• 번역 영향 판정 | [의미 차이 있음]</w:t>
      </w:r>
    </w:p>
    <w:p>
      <w:pPr>
        <w:pStyle w:val="SHTKNoteDetail"/>
      </w:pPr>
      <w:r>
        <w:t>• 출처 | CBETA T41n1822, 교감 번호 0469009.</w:t>
      </w:r>
    </w:p>
    <w:p>
      <w:pPr>
        <w:pStyle w:val="SHTKSourceText"/>
      </w:pPr>
      <w:r>
        <w:t>一同部同品。二同部異品。三異部同品。四異部異品并前相應總有五縛。就五縛中斷強證滅。斷弱非證言強弱者。一相應縛其力最強。二同部同品縛其力次強。三同部異品縛其力次強。四異部同品縛其力稍弱。五異部異品縛其力最弱於五縛中前三是強。後二是弱。若斷前三隨其所應證得擇滅。後之二種能縛力微。非由斷彼證得擇滅如見苦所斷法總有二類。相應法為一類。得．四相為一類。相應法具五縛。得與四相除相應縛有餘四縛。若苦智已生集智未生。</w:t>
      </w:r>
    </w:p>
    <w:p>
      <w:pPr>
        <w:pStyle w:val="SHTKTranslationText"/>
      </w:pPr>
      <w:r>
        <w:t>첫째는 같은 부·같은 품이다. 둘째는 같은 부·다른 품이다. 셋째는 다른 부·같은 품이다. 넷째는 다른 부·다른 품이다. 앞의 상응박까지 합하면 모두 다섯 가지 결박이다. 다섯 결박 가운데 강한 것을 끊으면 멸을 증득하고, 약한 것을 끊는 것은 증득이 아니다. 강하고 약하다고 하는 것은, 첫째 상응박의 힘이 가장 강하고, 둘째 같은 부·같은 품의 결박이 그 다음으로 강하며, 셋째 같은 부·다른 품의 결박이 그 다음으로 강하고, 넷째 다른 부·같은 품의 결박은 조금 약하며, 다섯째 다른 부·다른 품의 결박이 가장 약하다. 다섯 결박 가운데 앞의 세 가지는 강하고, 뒤의 두 가지는 약하다. 앞의 세 가지를 끊으면 각각 해당하는 바에 따라 택멸을 증득한다. 뒤의 두 가지는 능히 결박하는 힘이 미약하여, 그것을 끊는 것으로 택멸을 증득하는 것은 아니다. 견고소단의 법에는 모두 두 부류가 있는 것과 같다. 상응법이 한 부류이고, 득과 네 가지 상이 한 부류이다. 상응법은 다섯 결박을 모두 갖춘다. 득과 네 가지 상은 상응박을 제외하고 나머지 네 결박이 있다. 고지가 이미 생기고 집지가 아직 생기지 않았을 때,</w:t>
      </w:r>
    </w:p>
    <w:p>
      <w:pPr>
        <w:pStyle w:val="SHTKSourceText"/>
      </w:pPr>
      <w:r>
        <w:t>見苦所斷相應法。由斷相應縛。同部同品縛。同部異品縛故。證得擇滅以斷強故。得與四相。由斷同部同品。同部異品縛故。證得擇滅以斷強故。此相應法．得．及四相。爾時雖為集下異部同品異品遍行惑縛。</w:t>
      </w:r>
    </w:p>
    <w:p>
      <w:pPr>
        <w:pStyle w:val="SHTKTranslationText"/>
      </w:pPr>
      <w:r>
        <w:t>견고소단의 상응법은, 상응박을 끊고, 같은 부·같은 품의 결박과, 같은 부·다른 품의 결박을 끊었기 때문에, 강한 것을 끊었으므로 택멸을 증득한다. 득과 네 가지 상도, 같은 부·같은 품과, 같은 부·다른 품의 결박을 끊었기 때문에, 강한 것을 끊었으므로 택멸을 증득한다. 이 상응법과 득 및 네 가지 상은, 그때 비록 집제 아래 다른 부의 같은 품·다른 품의 변행혹에 계박되어 있더라도,</w:t>
      </w:r>
    </w:p>
    <w:p>
      <w:pPr>
        <w:pStyle w:val="SHTKSourceText"/>
      </w:pPr>
      <w:r>
        <w:t>以微劣故而證得[1]滅。</w:t>
      </w:r>
    </w:p>
    <w:p>
      <w:pPr>
        <w:pStyle w:val="SHTKTranslationText"/>
      </w:pPr>
      <w:r>
        <w:t>그 힘이 미약하기 때문에 멸을 증득한다.</w:t>
      </w:r>
    </w:p>
    <w:p>
      <w:pPr>
        <w:pStyle w:val="SHTKNoteSummary"/>
      </w:pPr>
      <w:r>
        <w:t>교감 요약 | [CBETA 교감] 저본 滅 → 甲·乙본 擇滅</w:t>
      </w:r>
    </w:p>
    <w:p>
      <w:pPr>
        <w:pStyle w:val="SHTKNoteDetail"/>
      </w:pPr>
      <w:r>
        <w:t>• 원교감 원문 | 滅＝擇滅【甲】【乙】</w:t>
      </w:r>
    </w:p>
    <w:p>
      <w:pPr>
        <w:pStyle w:val="SHTKNoteDetail"/>
      </w:pPr>
      <w:r>
        <w:t>• 교감 번호 | 0472001</w:t>
      </w:r>
    </w:p>
    <w:p>
      <w:pPr>
        <w:pStyle w:val="SHTKNoteDetail"/>
      </w:pPr>
      <w:r>
        <w:t>• 저본 독법 | 滅 → ‘소멸/멸’</w:t>
      </w:r>
    </w:p>
    <w:p>
      <w:pPr>
        <w:pStyle w:val="SHTKNoteDetail"/>
      </w:pPr>
      <w:r>
        <w:t>• 이문 독법 | 擇滅 → ‘선택/택 / 소멸/멸’</w:t>
      </w:r>
    </w:p>
    <w:p>
      <w:pPr>
        <w:pStyle w:val="SHTKNoteDetail"/>
      </w:pPr>
      <w:r>
        <w:t>• 저본 기준 번역 | “그 힘이 미약하기 때문에 멸을 증득한다.”</w:t>
      </w:r>
    </w:p>
    <w:p>
      <w:pPr>
        <w:pStyle w:val="SHTKNoteDetail"/>
      </w:pPr>
      <w:r>
        <w:t>• 교감 해설 | 저본은 滅【大】을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0472001.</w:t>
      </w:r>
    </w:p>
    <w:p>
      <w:pPr>
        <w:pStyle w:val="SHTKSourceText"/>
      </w:pPr>
      <w:r>
        <w:t>又[2]復爾時雖斷後四部。</w:t>
      </w:r>
    </w:p>
    <w:p>
      <w:pPr>
        <w:pStyle w:val="SHTKTranslationText"/>
      </w:pPr>
      <w:r>
        <w:t>또 그때 비록 뒤의 네 부에 속한,</w:t>
      </w:r>
    </w:p>
    <w:p>
      <w:pPr>
        <w:pStyle w:val="SHTKNoteSummary"/>
      </w:pPr>
      <w:r>
        <w:t>교감 요약 | [CBETA 교감] 저본 復 → 甲·乙본 設</w:t>
      </w:r>
    </w:p>
    <w:p>
      <w:pPr>
        <w:pStyle w:val="SHTKNoteDetail"/>
      </w:pPr>
      <w:r>
        <w:t>• 원교감 원문 | 復＝設【甲】【乙】</w:t>
      </w:r>
    </w:p>
    <w:p>
      <w:pPr>
        <w:pStyle w:val="SHTKNoteDetail"/>
      </w:pPr>
      <w:r>
        <w:t>• 교감 번호 | 0472002</w:t>
      </w:r>
    </w:p>
    <w:p>
      <w:pPr>
        <w:pStyle w:val="SHTKNoteDetail"/>
      </w:pPr>
      <w:r>
        <w:t>• 저본 독법 | 復 → ‘다시/또’</w:t>
      </w:r>
    </w:p>
    <w:p>
      <w:pPr>
        <w:pStyle w:val="SHTKNoteDetail"/>
      </w:pPr>
      <w:r>
        <w:t>• 이문 독법 | 設 → ‘가설하다/설하다’</w:t>
      </w:r>
    </w:p>
    <w:p>
      <w:pPr>
        <w:pStyle w:val="SHTKNoteDetail"/>
      </w:pPr>
      <w:r>
        <w:t>• 저본 기준 번역 | “또 그때 비록 뒤의 네 부에 속한,”</w:t>
      </w:r>
    </w:p>
    <w:p>
      <w:pPr>
        <w:pStyle w:val="SHTKNoteDetail"/>
      </w:pPr>
      <w:r>
        <w:t>• 교감 해설 | 저본은 復【大】을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0472002.</w:t>
      </w:r>
    </w:p>
    <w:p>
      <w:pPr>
        <w:pStyle w:val="SHTKSourceText"/>
      </w:pPr>
      <w:r>
        <w:t>見苦所斷異部同品．異品縛。而不能證後四部無為。未斷強故。見所斷惑九品同一品斷。約所斷惑有九品故。所以得說同品．異品如見苦所斷。見集見滅見道所斷各有二類准釋可知修道所斷總有三類。染相應法為一類。染相應法上得．四相為一類。餘有漏法為一類。即是染污色．并此色上得．及四相。及不染五蘊初類具五縛。</w:t>
      </w:r>
    </w:p>
    <w:p>
      <w:pPr>
        <w:pStyle w:val="SHTKTranslationText"/>
      </w:pPr>
      <w:r>
        <w:t>견고소단의 다른 부·같은 품 및 다른 품의 결박을 끊었더라도, 뒤의 네 부에 대한 무위를 증득할 수 없다. 강한 결박을 아직 끊지 않았기 때문이다. 견소단의 미혹은 아홉 품을 한 품으로 묶어 끊는다. 다만 끊어지는 미혹 자체에는 아홉 품이 있기 때문에, 같은 품과 다른 품이라고 말할 수 있다. 견고소단과 마찬가지로, 견집·견멸·견도소단에도 각각 두 부류가 있으니 이에 준하여 해석하면 알 수 있다. 수소단에는 모두 세 부류가 있다. 염오와 상응하는 법이 한 부류이고, 염오상응법 위의 득과 네 가지 상이 한 부류이며, 나머지 유루법이 한 부류이다. 곧 염오색과 이 색 위의 득 및 네 가지 상, 그리고 불염의 오온이다. 첫 부류는 다섯 결박을 모두 갖춘다.</w:t>
      </w:r>
    </w:p>
    <w:p>
      <w:pPr>
        <w:pStyle w:val="SHTKSourceText"/>
      </w:pPr>
      <w:r>
        <w:t>後二類各有四縛除相應縛非[3]相應。</w:t>
      </w:r>
    </w:p>
    <w:p>
      <w:pPr>
        <w:pStyle w:val="SHTKTranslationText"/>
      </w:pPr>
      <w:r>
        <w:t>뒤의 두 부류에는 각각 네 결박이 있고 상응박은 제외되니, 서로 상응하는 것이 아니기 때문이다.</w:t>
      </w:r>
    </w:p>
    <w:p>
      <w:pPr>
        <w:pStyle w:val="SHTKNoteSummary"/>
      </w:pPr>
      <w:r>
        <w:t>교감 요약 | [CBETA 교감] 저본 相 → 甲·乙본 惑相</w:t>
      </w:r>
    </w:p>
    <w:p>
      <w:pPr>
        <w:pStyle w:val="SHTKNoteDetail"/>
      </w:pPr>
      <w:r>
        <w:t>• 원교감 원문 | 相＝惑相【甲】【乙】</w:t>
      </w:r>
    </w:p>
    <w:p>
      <w:pPr>
        <w:pStyle w:val="SHTKNoteDetail"/>
      </w:pPr>
      <w:r>
        <w:t>• 교감 번호 | 0472003</w:t>
      </w:r>
    </w:p>
    <w:p>
      <w:pPr>
        <w:pStyle w:val="SHTKNoteDetail"/>
      </w:pPr>
      <w:r>
        <w:t>• 저본 독법 | 相 → ‘상/모양’</w:t>
      </w:r>
    </w:p>
    <w:p>
      <w:pPr>
        <w:pStyle w:val="SHTKNoteDetail"/>
      </w:pPr>
      <w:r>
        <w:t>• 이문 독법 | 惑相 → ‘번뇌/혹 / 상/모양’</w:t>
      </w:r>
    </w:p>
    <w:p>
      <w:pPr>
        <w:pStyle w:val="SHTKNoteDetail"/>
      </w:pPr>
      <w:r>
        <w:t>• 저본 기준 번역 | “뒤의 두 부류에는 각각 네 결박이 있고 상응박은 제외되니, 서로 상응하는 것이 아니기 때문이다.”</w:t>
      </w:r>
    </w:p>
    <w:p>
      <w:pPr>
        <w:pStyle w:val="SHTKNoteDetail"/>
      </w:pPr>
      <w:r>
        <w:t>• 교감 해설 | 저본은 相【大】을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0472003.</w:t>
      </w:r>
    </w:p>
    <w:p>
      <w:pPr>
        <w:pStyle w:val="SHTKSourceText"/>
      </w:pPr>
      <w:r>
        <w:t>故若斷初品染相應法。由斷相應縛同部同品縛。證得無為以斷強故。爾時雖為同部異品餘八品縛。</w:t>
      </w:r>
    </w:p>
    <w:p>
      <w:pPr>
        <w:pStyle w:val="SHTKTranslationText"/>
      </w:pPr>
      <w:r>
        <w:t>그러므로, 첫 품의 염오상응법을 끊을 때, 상응박과 같은 부·같은 품의 결박을 끊음으로써, 강한 것을 끊었기 때문에 무위를 증득한다. 그때 비록 같은 부의 다른 품, 즉 나머지 여덟 품에 여전히 결박되어 있어도,</w:t>
      </w:r>
    </w:p>
    <w:p>
      <w:pPr>
        <w:pStyle w:val="SHTKSourceText"/>
      </w:pPr>
      <w:r>
        <w:t>以劣[4]縛故亦證無為。</w:t>
      </w:r>
    </w:p>
    <w:p>
      <w:pPr>
        <w:pStyle w:val="SHTKTranslationText"/>
      </w:pPr>
      <w:r>
        <w:t>그 결박은 약하기 때문에 또한 무위를 증득한다.</w:t>
      </w:r>
    </w:p>
    <w:p>
      <w:pPr>
        <w:pStyle w:val="SHTKNoteSummary"/>
      </w:pPr>
      <w:r>
        <w:t>교감 요약 | [CBETA 교감] 저본 縛 → 原본 弱</w:t>
      </w:r>
    </w:p>
    <w:p>
      <w:pPr>
        <w:pStyle w:val="SHTKNoteDetail"/>
      </w:pPr>
      <w:r>
        <w:t>• 원교감 원문 | 縛＝弱【原】</w:t>
      </w:r>
    </w:p>
    <w:p>
      <w:pPr>
        <w:pStyle w:val="SHTKNoteDetail"/>
      </w:pPr>
      <w:r>
        <w:t>• 교감 번호 | 0472004</w:t>
      </w:r>
    </w:p>
    <w:p>
      <w:pPr>
        <w:pStyle w:val="SHTKNoteDetail"/>
      </w:pPr>
      <w:r>
        <w:t>• 저본 독법 | 縛 → ‘속박’</w:t>
      </w:r>
    </w:p>
    <w:p>
      <w:pPr>
        <w:pStyle w:val="SHTKNoteDetail"/>
      </w:pPr>
      <w:r>
        <w:t>• 이문 독법 | 弱 → ‘약하다’</w:t>
      </w:r>
    </w:p>
    <w:p>
      <w:pPr>
        <w:pStyle w:val="SHTKNoteDetail"/>
      </w:pPr>
      <w:r>
        <w:t>• 저본 기준 번역 | “그 결박은 약하기 때문에 또한 무위를 증득한다.”</w:t>
      </w:r>
    </w:p>
    <w:p>
      <w:pPr>
        <w:pStyle w:val="SHTKNoteDetail"/>
      </w:pPr>
      <w:r>
        <w:t>• 교감 해설 | 저본은 縛【大】을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0472004.</w:t>
      </w:r>
    </w:p>
    <w:p>
      <w:pPr>
        <w:pStyle w:val="SHTKSourceText"/>
      </w:pPr>
      <w:r>
        <w:t>不同見道。見道九品一品斷故。所以同部同品．異品俱可說強修道九品別斷。所以同部異品說名為弱或可。見道同部異品亦名為弱。如諸異生五部雜斷。隨斷前品。猶為未斷見惑之所繫縛。以劣弱故亦證擇滅。以此而言。故知是弱。若異部同品異品遍行惑先已斷故。設不斷彼亦證無為。以縛劣故。初品染得四相。斷初品時。由斷同部同品縛。以斷強故證得無為。同部異品異部同品異品皆准前說。如斷初品所餘八品准釋可知。</w:t>
      </w:r>
    </w:p>
    <w:p>
      <w:pPr>
        <w:pStyle w:val="SHTKTranslationText"/>
      </w:pPr>
      <w:r>
        <w:t>이는 견도와 같지 않다. 견도에서는 아홉 품을 한 품으로 묶어 끊기 때문이다. 그러므로 같은 부의 같은 품과 다른 품을 모두 강하다고 말할 수 있지만, 수도에서는 아홉 품을 따로 끊는다. 그러므로 같은 부의 다른 품은 약하다고 말한다. 혹은 다음과 같이도 할 수 있다. 견도에서도 같은 부의 다른 품을 약하다고 이름한다. 여러 범부가 오부를 섞어서 끊는 경우처럼, 앞의 품을 끊더라도, 아직 끊지 않은 견혹에 여전히 계박되어 있지만, 그 힘이 약하기 때문에 또한 택멸을 증득한다. 이로써 말하면, 그러므로 그것이 약함을 알 수 있다. 다른 부의 같은 품·다른 품의 변행혹은 앞에서 이미 끊었기 때문에, 설령 그것을 끊지 않았더라도 무위를 증득한다. 그 결박이 약하기 때문이다. 첫 품의 염오법 위의 득과 네 가지 상도, 첫 품을 끊을 때, 같은 부·같은 품의 결박을 끊음으로써, 강한 것을 끊었기 때문에 무위를 증득한다. 같은 부·다른 품, 다른 부·같은 품과 다른 품은 모두 앞의 설명에 준한다. 첫 품을 끊는 경우처럼 나머지 여덟 품도 이에 준하여 해석하면 알 수 있다.</w:t>
      </w:r>
    </w:p>
    <w:p>
      <w:pPr>
        <w:pStyle w:val="SHTKSourceText"/>
      </w:pPr>
      <w:r>
        <w:t>[5]餘有漏法亦有九品。</w:t>
      </w:r>
    </w:p>
    <w:p>
      <w:pPr>
        <w:pStyle w:val="SHTKTranslationText"/>
      </w:pPr>
      <w:r>
        <w:t>나머지 유루법에도 또한 아홉 품이 있다.</w:t>
      </w:r>
    </w:p>
    <w:p>
      <w:pPr>
        <w:pStyle w:val="SHTKNoteSummary"/>
      </w:pPr>
      <w:r>
        <w:t>교감 요약 | [CBETA 교감] 저본 餘 → 乙본 諸餘</w:t>
      </w:r>
    </w:p>
    <w:p>
      <w:pPr>
        <w:pStyle w:val="SHTKNoteDetail"/>
      </w:pPr>
      <w:r>
        <w:t>• 원교감 원문 | 餘＝諸餘【乙】</w:t>
      </w:r>
    </w:p>
    <w:p>
      <w:pPr>
        <w:pStyle w:val="SHTKNoteDetail"/>
      </w:pPr>
      <w:r>
        <w:t>• 교감 번호 | 0472005</w:t>
      </w:r>
    </w:p>
    <w:p>
      <w:pPr>
        <w:pStyle w:val="SHTKNoteDetail"/>
      </w:pPr>
      <w:r>
        <w:t>• 저본 독법 | 餘</w:t>
      </w:r>
    </w:p>
    <w:p>
      <w:pPr>
        <w:pStyle w:val="SHTKNoteDetail"/>
      </w:pPr>
      <w:r>
        <w:t>• 이문 독법 | 諸餘</w:t>
      </w:r>
    </w:p>
    <w:p>
      <w:pPr>
        <w:pStyle w:val="SHTKNoteDetail"/>
      </w:pPr>
      <w:r>
        <w:t>• 저본 기준 번역 | “나머지 유루법에도 또한 아홉 품이 있다.”</w:t>
      </w:r>
    </w:p>
    <w:p>
      <w:pPr>
        <w:pStyle w:val="SHTKNoteDetail"/>
      </w:pPr>
      <w:r>
        <w:t>• 교감 해설 | 저본은 餘【大】을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0472005.</w:t>
      </w:r>
    </w:p>
    <w:p>
      <w:pPr>
        <w:pStyle w:val="SHTKSourceText"/>
      </w:pPr>
      <w:r>
        <w:t>擬[6]儀相當故。</w:t>
      </w:r>
    </w:p>
    <w:p>
      <w:pPr>
        <w:pStyle w:val="SHTKTranslationText"/>
      </w:pPr>
      <w:r>
        <w:t>비교하여 서로 대응하기 때문이다.</w:t>
      </w:r>
    </w:p>
    <w:p>
      <w:pPr>
        <w:pStyle w:val="SHTKNoteSummary"/>
      </w:pPr>
      <w:r>
        <w:t>교감 요약 | [CBETA 교감] 저본 儀 → 乙본 議</w:t>
      </w:r>
    </w:p>
    <w:p>
      <w:pPr>
        <w:pStyle w:val="SHTKNoteDetail"/>
      </w:pPr>
      <w:r>
        <w:t>• 원교감 원문 | 儀＝議【乙】</w:t>
      </w:r>
    </w:p>
    <w:p>
      <w:pPr>
        <w:pStyle w:val="SHTKNoteDetail"/>
      </w:pPr>
      <w:r>
        <w:t>• 교감 번호 | 0472006</w:t>
      </w:r>
    </w:p>
    <w:p>
      <w:pPr>
        <w:pStyle w:val="SHTKNoteDetail"/>
      </w:pPr>
      <w:r>
        <w:t>• 저본 독법 | 儀</w:t>
      </w:r>
    </w:p>
    <w:p>
      <w:pPr>
        <w:pStyle w:val="SHTKNoteDetail"/>
      </w:pPr>
      <w:r>
        <w:t>• 이문 독법 | 議 → ‘논의하다’</w:t>
      </w:r>
    </w:p>
    <w:p>
      <w:pPr>
        <w:pStyle w:val="SHTKNoteDetail"/>
      </w:pPr>
      <w:r>
        <w:t>• 저본 기준 번역 | “비교하여 서로 대응하기 때문이다.”</w:t>
      </w:r>
    </w:p>
    <w:p>
      <w:pPr>
        <w:pStyle w:val="SHTKNoteDetail"/>
      </w:pPr>
      <w:r>
        <w:t>• 교감 해설 | 저본은 儀【大】을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0472006.</w:t>
      </w:r>
    </w:p>
    <w:p>
      <w:pPr>
        <w:pStyle w:val="SHTKSourceText"/>
      </w:pPr>
      <w:r>
        <w:t>說同品異品。斷餘有漏法時。由斷同部同品．異品縛。以斷強故證得無為。異部同品．異品先已斷故設不斷彼亦證擇滅。以縛劣故。又此餘有漏法是緣縛斷。要斷能緣九品惑盡。所緣之法方名為斷三述違理．教者。諸德亦釋。</w:t>
      </w:r>
    </w:p>
    <w:p>
      <w:pPr>
        <w:pStyle w:val="SHTKTranslationText"/>
      </w:pPr>
      <w:r>
        <w:t>그러므로 같은 품과 다른 품이라고 말한다. 나머지 유루법을 끊을 때, 같은 부의 같은 품·다른 품의 결박을 끊음으로써, 강한 것을 끊었기 때문에 무위를 증득한다. 다른 부의 같은 품·다른 품은 앞에서 이미 끊었기 때문에, 설령 그것을 끊지 않았더라도 택멸을 증득한다. 그 결박이 약하기 때문이다. 또 이 나머지 유루법은 소연박으로 끊어지는 것이다. 반드시 그것을 반연하는 아홉 품의 미혹을 모두 끊어야, 소연이 되는 법을 비로소 끊었다고 이름한다. 셋째, 이치와 가르침에 어긋남을 서술한다. 여러 덕 있는 이들도 해석하기를,</w:t>
      </w:r>
    </w:p>
    <w:p>
      <w:pPr>
        <w:pStyle w:val="SHTKSourceText"/>
      </w:pPr>
      <w:r>
        <w:t>雖云[7]進縛．遠縛．及[8]縛。</w:t>
      </w:r>
    </w:p>
    <w:p>
      <w:pPr>
        <w:pStyle w:val="SHTKTranslationText"/>
      </w:pPr>
      <w:r>
        <w:t>비록 가까운 결박·먼 결박 및 결박의 강약을 말하여, [판독 불확실]</w:t>
      </w:r>
    </w:p>
    <w:p>
      <w:pPr>
        <w:pStyle w:val="SHTKNoteSummary"/>
      </w:pPr>
      <w:r>
        <w:t>교감 요약 | [CBETA 교감] 저본 進 → 甲·乙본 近</w:t>
      </w:r>
    </w:p>
    <w:p>
      <w:pPr>
        <w:pStyle w:val="SHTKNoteDetail"/>
      </w:pPr>
      <w:r>
        <w:t>• 원교감 원문 | 進＝近【甲】【乙】</w:t>
      </w:r>
    </w:p>
    <w:p>
      <w:pPr>
        <w:pStyle w:val="SHTKNoteDetail"/>
      </w:pPr>
      <w:r>
        <w:t>• 교감 번호 | 0472007</w:t>
      </w:r>
    </w:p>
    <w:p>
      <w:pPr>
        <w:pStyle w:val="SHTKNoteDetail"/>
      </w:pPr>
      <w:r>
        <w:t>• 저본 독법 | 進</w:t>
      </w:r>
    </w:p>
    <w:p>
      <w:pPr>
        <w:pStyle w:val="SHTKNoteDetail"/>
      </w:pPr>
      <w:r>
        <w:t>• 이문 독법 | 近 → ‘가까움’</w:t>
      </w:r>
    </w:p>
    <w:p>
      <w:pPr>
        <w:pStyle w:val="SHTKNoteDetail"/>
      </w:pPr>
      <w:r>
        <w:t>• 저본 기준 번역 | “비록 가까운 결박·먼 결박 및 결박의 강약을 말하여, [판독 불확실]”</w:t>
      </w:r>
    </w:p>
    <w:p>
      <w:pPr>
        <w:pStyle w:val="SHTKNoteDetail"/>
      </w:pPr>
      <w:r>
        <w:t>• 교감 해설 | 저본은 進【大】을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0472007.</w:t>
      </w:r>
    </w:p>
    <w:p>
      <w:pPr>
        <w:pStyle w:val="SHTKNoteSummary"/>
      </w:pPr>
      <w:r>
        <w:t>교감 요약 | [CBETA 교감] 저본 縛 → 甲·乙본 五縛</w:t>
      </w:r>
    </w:p>
    <w:p>
      <w:pPr>
        <w:pStyle w:val="SHTKNoteDetail"/>
      </w:pPr>
      <w:r>
        <w:t>• 원교감 원문 | 縛＝五縛【甲】【乙】</w:t>
      </w:r>
    </w:p>
    <w:p>
      <w:pPr>
        <w:pStyle w:val="SHTKNoteDetail"/>
      </w:pPr>
      <w:r>
        <w:t>• 교감 번호 | 0472008</w:t>
      </w:r>
    </w:p>
    <w:p>
      <w:pPr>
        <w:pStyle w:val="SHTKNoteDetail"/>
      </w:pPr>
      <w:r>
        <w:t>• 저본 독법 | 縛 → ‘속박’</w:t>
      </w:r>
    </w:p>
    <w:p>
      <w:pPr>
        <w:pStyle w:val="SHTKNoteDetail"/>
      </w:pPr>
      <w:r>
        <w:t>• 이문 독법 | 五縛 → ‘다섯/다섯째 / 속박’</w:t>
      </w:r>
    </w:p>
    <w:p>
      <w:pPr>
        <w:pStyle w:val="SHTKNoteDetail"/>
      </w:pPr>
      <w:r>
        <w:t>• 저본 기준 번역 | “비록 가까운 결박·먼 결박 및 결박의 강약을 말하여, [판독 불확실]”</w:t>
      </w:r>
    </w:p>
    <w:p>
      <w:pPr>
        <w:pStyle w:val="SHTKNoteDetail"/>
      </w:pPr>
      <w:r>
        <w:t>• 교감 해설 | 저본은 縛【大】을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0472008.</w:t>
      </w:r>
    </w:p>
    <w:p>
      <w:pPr>
        <w:pStyle w:val="SHTKSourceText"/>
      </w:pPr>
      <w:r>
        <w:t>強．弱不同。斷有差別。然皆同說由同品等能緣煩惱斷故。同品等所緣諸煩惱等得解脫也。如修斷惑九品互相緣縛。其第九品惑上擇滅。雖斷上八品能緣不得離繫。以非同部同品。遠故劣故。斷第九品時。以斷同部同品。近故強故。得離繫也然諸德同為此釋將希奇當理。</w:t>
      </w:r>
    </w:p>
    <w:p>
      <w:pPr>
        <w:pStyle w:val="SHTKTranslationText"/>
      </w:pPr>
      <w:r>
        <w:t>강하고 약함이 서로 다르고, 끊음에도 차별이 있다고 하지만, 모두 한결같이 같은 품 등을 반연하는 번뇌를 끊었기 때문에, 같은 품 등을 소연으로 하는 여러 번뇌 등이 해탈을 얻는다고 말한다. 수소단의 미혹 아홉 품이 서로 반연하여 결박하는 경우처럼, 그 제9품의 미혹 위에 있는 택멸은, 비록 위의 여덟 품의 능히 반연하는 것을 끊어도 계박에서 벗어나지 못한다. 같은 부·같은 품이 아니어서, 멀고 약하기 때문이다. 제9품을 끊을 때에는, 같은 부·같은 품을 끊기 때문에, 가깝고 강하므로, 계박에서 벗어남을 얻는다. 그러나 여러 덕 있는 이들이 모두 이와 같이 해석하면서 매우 기이하게도 이치에 맞는다고 여겼다.</w:t>
      </w:r>
    </w:p>
    <w:p>
      <w:pPr>
        <w:pStyle w:val="SHTKSourceText"/>
      </w:pPr>
      <w:r>
        <w:t>然無文[9]暄度仍違理．教</w:t>
      </w:r>
    </w:p>
    <w:p>
      <w:pPr>
        <w:pStyle w:val="SHTKTranslationText"/>
      </w:pPr>
      <w:r>
        <w:t>그러나 근거할 분명한 문헌이 없고 또한 이치와 가르침에 어긋난다. [구문 불확실]</w:t>
      </w:r>
    </w:p>
    <w:p>
      <w:pPr>
        <w:pStyle w:val="SHTKNoteSummary"/>
      </w:pPr>
      <w:r>
        <w:t>교감 요약 | [CBETA 교감] 저본 暄 → 甲·乙본 睻</w:t>
      </w:r>
    </w:p>
    <w:p>
      <w:pPr>
        <w:pStyle w:val="SHTKNoteDetail"/>
      </w:pPr>
      <w:r>
        <w:t>• 원교감 원문 | 暄＝睻【甲】【乙】</w:t>
      </w:r>
    </w:p>
    <w:p>
      <w:pPr>
        <w:pStyle w:val="SHTKNoteDetail"/>
      </w:pPr>
      <w:r>
        <w:t>• 교감 번호 | 0472009</w:t>
      </w:r>
    </w:p>
    <w:p>
      <w:pPr>
        <w:pStyle w:val="SHTKNoteDetail"/>
      </w:pPr>
      <w:r>
        <w:t>• 저본 독법 | 暄</w:t>
      </w:r>
    </w:p>
    <w:p>
      <w:pPr>
        <w:pStyle w:val="SHTKNoteDetail"/>
      </w:pPr>
      <w:r>
        <w:t>• 이문 독법 | 睻 → ‘[자형 불확실]’</w:t>
      </w:r>
    </w:p>
    <w:p>
      <w:pPr>
        <w:pStyle w:val="SHTKNoteDetail"/>
      </w:pPr>
      <w:r>
        <w:t>• 저본 기준 번역 | “그러나 근거할 분명한 문헌이 없고 또한 이치와 가르침에 어긋난다. [구문 불확실]”</w:t>
      </w:r>
    </w:p>
    <w:p>
      <w:pPr>
        <w:pStyle w:val="SHTKNoteDetail"/>
      </w:pPr>
      <w:r>
        <w:t>• 교감 해설 | 저본은 暄【大】을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0472009.</w:t>
      </w:r>
    </w:p>
    <w:p>
      <w:pPr>
        <w:pStyle w:val="SHTKSourceText"/>
      </w:pPr>
      <w:r>
        <w:t>言違理者。</w:t>
      </w:r>
    </w:p>
    <w:p>
      <w:pPr>
        <w:pStyle w:val="SHTKTranslationText"/>
      </w:pPr>
      <w:r>
        <w:t>이치에 어긋난다고 하는 것은,</w:t>
      </w:r>
    </w:p>
    <w:p>
      <w:pPr>
        <w:pStyle w:val="SHTKSourceText"/>
      </w:pPr>
      <w:r>
        <w:t>且如修惑九品[10]受互相緣。</w:t>
      </w:r>
    </w:p>
    <w:p>
      <w:pPr>
        <w:pStyle w:val="SHTKTranslationText"/>
      </w:pPr>
      <w:r>
        <w:t>가령 수도의 미혹 아홉 품이 서로 반연한다고 하자. [판독 불확실]</w:t>
      </w:r>
    </w:p>
    <w:p>
      <w:pPr>
        <w:pStyle w:val="SHTKNoteSummary"/>
      </w:pPr>
      <w:r>
        <w:t>교감 요약 | [CBETA 교감] 저본 受 → 甲·乙본 更</w:t>
      </w:r>
    </w:p>
    <w:p>
      <w:pPr>
        <w:pStyle w:val="SHTKNoteDetail"/>
      </w:pPr>
      <w:r>
        <w:t>• 원교감 원문 | 受＝更【甲】【乙】</w:t>
      </w:r>
    </w:p>
    <w:p>
      <w:pPr>
        <w:pStyle w:val="SHTKNoteDetail"/>
      </w:pPr>
      <w:r>
        <w:t>• 교감 번호 | 0472010</w:t>
      </w:r>
    </w:p>
    <w:p>
      <w:pPr>
        <w:pStyle w:val="SHTKNoteDetail"/>
      </w:pPr>
      <w:r>
        <w:t>• 저본 독법 | 受 → ‘수/감수’</w:t>
      </w:r>
    </w:p>
    <w:p>
      <w:pPr>
        <w:pStyle w:val="SHTKNoteDetail"/>
      </w:pPr>
      <w:r>
        <w:t>• 이문 독법 | 更 → ‘다시/바꾸어’</w:t>
      </w:r>
    </w:p>
    <w:p>
      <w:pPr>
        <w:pStyle w:val="SHTKNoteDetail"/>
      </w:pPr>
      <w:r>
        <w:t>• 저본 기준 번역 | “가령 수도의 미혹 아홉 품이 서로 반연한다고 하자. [판독 불확실]”</w:t>
      </w:r>
    </w:p>
    <w:p>
      <w:pPr>
        <w:pStyle w:val="SHTKNoteDetail"/>
      </w:pPr>
      <w:r>
        <w:t>• 교감 해설 | 저본은 受【大】을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0472010.</w:t>
      </w:r>
    </w:p>
    <w:p>
      <w:pPr>
        <w:pStyle w:val="SHTKSourceText"/>
      </w:pPr>
      <w:r>
        <w:t>有何別因煩惱自部自品。繫縛自部自品為近為強。自部異品緣縛之時。</w:t>
      </w:r>
    </w:p>
    <w:p>
      <w:pPr>
        <w:pStyle w:val="SHTKTranslationText"/>
      </w:pPr>
      <w:r>
        <w:t>무슨 별도의 이유로 번뇌가 자기 부·자기 품을, 계박할 때에는 가깝고 강하다고 하며, 자기 부의 다른 품을 반연하여 결박할 때에는,</w:t>
      </w:r>
    </w:p>
    <w:p>
      <w:pPr>
        <w:pStyle w:val="SHTKSourceText"/>
      </w:pPr>
      <w:r>
        <w:t>有何別理名遠名[11]劣。</w:t>
      </w:r>
    </w:p>
    <w:p>
      <w:pPr>
        <w:pStyle w:val="SHTKTranslationText"/>
      </w:pPr>
      <w:r>
        <w:t>무슨 별도의 이치로 멀고 약하다고 이름하는가?</w:t>
      </w:r>
    </w:p>
    <w:p>
      <w:pPr>
        <w:pStyle w:val="SHTKNoteSummary"/>
      </w:pPr>
      <w:r>
        <w:t>교감 요약 | [CBETA 교감] 저본 劣 → 甲·乙본 弱</w:t>
      </w:r>
    </w:p>
    <w:p>
      <w:pPr>
        <w:pStyle w:val="SHTKNoteDetail"/>
      </w:pPr>
      <w:r>
        <w:t>• 원교감 원문 | 劣＝弱【甲】【乙】</w:t>
      </w:r>
    </w:p>
    <w:p>
      <w:pPr>
        <w:pStyle w:val="SHTKNoteDetail"/>
      </w:pPr>
      <w:r>
        <w:t>• 교감 번호 | 0472011</w:t>
      </w:r>
    </w:p>
    <w:p>
      <w:pPr>
        <w:pStyle w:val="SHTKNoteDetail"/>
      </w:pPr>
      <w:r>
        <w:t>• 저본 독법 | 劣 → ‘열등하다’</w:t>
      </w:r>
    </w:p>
    <w:p>
      <w:pPr>
        <w:pStyle w:val="SHTKNoteDetail"/>
      </w:pPr>
      <w:r>
        <w:t>• 이문 독법 | 弱 → ‘약하다’</w:t>
      </w:r>
    </w:p>
    <w:p>
      <w:pPr>
        <w:pStyle w:val="SHTKNoteDetail"/>
      </w:pPr>
      <w:r>
        <w:t>• 저본 기준 번역 | “무슨 별도의 이치로 멀고 약하다고 이름하는가?”</w:t>
      </w:r>
    </w:p>
    <w:p>
      <w:pPr>
        <w:pStyle w:val="SHTKNoteDetail"/>
      </w:pPr>
      <w:r>
        <w:t>• 교감 해설 | 저본은 劣【大】을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0472011.</w:t>
      </w:r>
    </w:p>
    <w:p>
      <w:pPr>
        <w:pStyle w:val="SHTKSourceText"/>
      </w:pPr>
      <w:r>
        <w:t>如下品惑緣下品時。有何別因強。上八品緣下品時。斷上八品不證無為。斷下品時始得擇滅。若言力同所繫。</w:t>
      </w:r>
    </w:p>
    <w:p>
      <w:pPr>
        <w:pStyle w:val="SHTKTranslationText"/>
      </w:pPr>
      <w:r>
        <w:t>하품의 미혹이 하품을 반연할 때, 무슨 별도의 이유로 강하다고 하는가? 위의 여덟 품이 하품을 반연할 때에는, 위의 여덟 품을 끊어도 무위를 증득하지 못하고, 하품을 끊을 때에야 비로소 택멸을 얻는가? 만약 힘이 같기 때문에 계박한다고 말한다면,</w:t>
      </w:r>
    </w:p>
    <w:p>
      <w:pPr>
        <w:pStyle w:val="SHTKSourceText"/>
      </w:pPr>
      <w:r>
        <w:t>不得言[12]強是下品故。</w:t>
      </w:r>
    </w:p>
    <w:p>
      <w:pPr>
        <w:pStyle w:val="SHTKTranslationText"/>
      </w:pPr>
      <w:r>
        <w:t>하품이므로 강하다고 말할 수 없다.</w:t>
      </w:r>
    </w:p>
    <w:p>
      <w:pPr>
        <w:pStyle w:val="SHTKNoteSummary"/>
      </w:pPr>
      <w:r>
        <w:t>교감 요약 | [CBETA 교감] 저본 強 → 原본 勝</w:t>
      </w:r>
    </w:p>
    <w:p>
      <w:pPr>
        <w:pStyle w:val="SHTKNoteDetail"/>
      </w:pPr>
      <w:r>
        <w:t>• 원교감 원문 | 強＝勝【原】</w:t>
      </w:r>
    </w:p>
    <w:p>
      <w:pPr>
        <w:pStyle w:val="SHTKNoteDetail"/>
      </w:pPr>
      <w:r>
        <w:t>• 교감 번호 | 0472012</w:t>
      </w:r>
    </w:p>
    <w:p>
      <w:pPr>
        <w:pStyle w:val="SHTKNoteDetail"/>
      </w:pPr>
      <w:r>
        <w:t>• 저본 독법 | 強 → ‘강하다’</w:t>
      </w:r>
    </w:p>
    <w:p>
      <w:pPr>
        <w:pStyle w:val="SHTKNoteDetail"/>
      </w:pPr>
      <w:r>
        <w:t>• 이문 독법 | 勝 → ‘뛰어나다’</w:t>
      </w:r>
    </w:p>
    <w:p>
      <w:pPr>
        <w:pStyle w:val="SHTKNoteDetail"/>
      </w:pPr>
      <w:r>
        <w:t>• 저본 기준 번역 | “하품이므로 강하다고 말할 수 없다.”</w:t>
      </w:r>
    </w:p>
    <w:p>
      <w:pPr>
        <w:pStyle w:val="SHTKNoteDetail"/>
      </w:pPr>
      <w:r>
        <w:t>• 교감 해설 | 저본은 強【大】을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0472012.</w:t>
      </w:r>
    </w:p>
    <w:p>
      <w:pPr>
        <w:pStyle w:val="SHTKSourceText"/>
      </w:pPr>
      <w:r>
        <w:t>若言力勝所繫不名同品。力勝下品非下品故。如何與下品同耶。</w:t>
      </w:r>
    </w:p>
    <w:p>
      <w:pPr>
        <w:pStyle w:val="SHTKTranslationText"/>
      </w:pPr>
      <w:r>
        <w:t>만약 힘이 뛰어나서 계박한다고 말한다면 같은 품이라고 이름할 수 없다. 힘이 뛰어난 것은 하품이 아니기 때문이다. 어떻게 하품과 같은 품이라고 할 수 있는가?</w:t>
      </w:r>
    </w:p>
    <w:p>
      <w:pPr>
        <w:pStyle w:val="SHTKSourceText"/>
      </w:pPr>
      <w:r>
        <w:t>[13]故云有力勝上八品。</w:t>
      </w:r>
    </w:p>
    <w:p>
      <w:pPr>
        <w:pStyle w:val="SHTKTranslationText"/>
      </w:pPr>
      <w:r>
        <w:t>그러므로 ‘힘이 위의 여덟 품보다 뛰어나다’고 말하는 것은 성립하기 어렵다. [구문 불확실]</w:t>
      </w:r>
    </w:p>
    <w:p>
      <w:pPr>
        <w:pStyle w:val="SHTKNoteSummary"/>
      </w:pPr>
      <w:r>
        <w:t>교감 요약 | [CBETA 교감] 저본 故 → 이본 何故</w:t>
      </w:r>
    </w:p>
    <w:p>
      <w:pPr>
        <w:pStyle w:val="SHTKNoteDetail"/>
      </w:pPr>
      <w:r>
        <w:t>• 원교감 원문 | 故＝何故【大】</w:t>
      </w:r>
    </w:p>
    <w:p>
      <w:pPr>
        <w:pStyle w:val="SHTKNoteDetail"/>
      </w:pPr>
      <w:r>
        <w:t>• 교감 번호 | 0472013</w:t>
      </w:r>
    </w:p>
    <w:p>
      <w:pPr>
        <w:pStyle w:val="SHTKNoteDetail"/>
      </w:pPr>
      <w:r>
        <w:t>• 저본 독법 | 故 → ‘그러므로/…때문에’</w:t>
      </w:r>
    </w:p>
    <w:p>
      <w:pPr>
        <w:pStyle w:val="SHTKNoteDetail"/>
      </w:pPr>
      <w:r>
        <w:t>• 이문 독법 | 何故 → ‘어찌/무엇 / 그러므로/…때문에’</w:t>
      </w:r>
    </w:p>
    <w:p>
      <w:pPr>
        <w:pStyle w:val="SHTKNoteDetail"/>
      </w:pPr>
      <w:r>
        <w:t>• 저본 기준 번역 | “그러므로 ‘힘이 위의 여덟 품보다 뛰어나다’고 말하는 것은 성립하기 어렵다. [구문 불확실]”</w:t>
      </w:r>
    </w:p>
    <w:p>
      <w:pPr>
        <w:pStyle w:val="SHTKNoteDetail"/>
      </w:pPr>
      <w:r>
        <w:t>• 교감 해설 | 저본은 故【大】을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0472013.</w:t>
      </w:r>
    </w:p>
    <w:p>
      <w:pPr>
        <w:pStyle w:val="SHTKSourceText"/>
      </w:pPr>
      <w:r>
        <w:t>又下品惑合緣兩品時。為如同品強。為如異品劣。不可一品亦強．亦劣。又此惑緣縛自．他品時。豈有分別縛自品即強。縛他品即劣耶言違教者。正理第六云。阿毘達磨諸大論師依經所說立二種斷故。准此論文。一切論師其意皆同。一自性斷。謂捨得時名之為斷。由此證得擇滅無為。二所緣斷。由斷最後品惑證得擇滅。今立斷云由同部同品斷。及相應斷故得無為者。此非是自性斷。非捨得時得擇滅故。復非所緣斷。非最後品證擇滅故。憑何聖教立此一斷。</w:t>
      </w:r>
    </w:p>
    <w:p>
      <w:pPr>
        <w:pStyle w:val="SHTKTranslationText"/>
      </w:pPr>
      <w:r>
        <w:t>또 하품의 미혹이 두 품을 함께 반연할 때, 같은 품을 반연할 때처럼 강한 것인가, 아니면 다른 품을 반연할 때처럼 약한 것인가? 한 품이 동시에 강하면서 약할 수는 없다. 또 이 미혹이 자기 품과 다른 품을 반연하여 결박할 때, 어찌 자기 품을 결박하면 강하고, 다른 품을 결박하면 약하다고 분별할 수 있겠는가? 가르침에 어긋난다고 하는 것은, 《정리론》 제6권에서 말한다. “아비달마의 여러 대논사들은 경에서 설한 것에 의지하여 두 종류의 끊음을 세운다.” 이 논문에 준거하면, 모든 논사의 뜻이 모두 같다. 첫째는 자성단이다. 즉 득을 버릴 때 끊었다고 이름한다. 이로 말미암아 택멸무위를 증득한다. 둘째는 소연단이다. 최후 품의 미혹을 끊음으로 말미암아 택멸을 증득한다. 그런데 지금 세운 끊음에서 같은 부·같은 품을 끊고, 또 상응박을 끊었기 때문에 무위를 얻는다고 한다면, 이것은 자성단이 아니다. 득을 버릴 때 택멸을 얻는 것이 아니기 때문이다. 또 소연단도 아니다. 최후 품에서 택멸을 증득하는 것이 아니기 때문이다. 어떤 성교에 근거하여 이런 하나의 끊음을 세워,</w:t>
      </w:r>
    </w:p>
    <w:p>
      <w:pPr>
        <w:pStyle w:val="SHTKSourceText"/>
      </w:pPr>
      <w:r>
        <w:t>而違阿毘達磨諸大論師立二斷耶四通外難者。難曰。若斷染法捨得之時名自性斷。非所緣斷者。何故諸論皆言隨所繫事量無為亦爾。又婆沙三十一云。諸有漏法無始時來。煩惱所繫不得解脫。若斷煩惱彼離繫故便得解脫。如人被縛得解脫時人名解脫。非謂繩等。既所繫證得解脫。故外物中亦得解脫又雜心等云。應知從所緣可令諸惑斷准上論文。故知諸惑是所緣斷。</w:t>
      </w:r>
    </w:p>
    <w:p>
      <w:pPr>
        <w:pStyle w:val="SHTKTranslationText"/>
      </w:pPr>
      <w:r>
        <w:t>아비달마의 여러 대논사가 세운 두 단과 어긋나게 하는가? 넷째, 외부의 논난을 회통한다. 논난하여 말한다. “만약 염오법을 끊어 득을 버릴 때를 자성단이라 하고, 소연단이 아니라고 한다면, 무슨 까닭으로 여러 논에서 모두 ‘계박되는 사의 수량을 따라 무위도 또한 그러하다’고 말하는가? 또 《바사》 제31권에서 말한다. ‘모든 유루법은 무시 이래, 번뇌에 계박되어 해탈하지 못한다. 만약 번뇌를 끊으면 그것들이 계박에서 벗어나므로 곧 해탈을 얻는다. 사람이 결박되었다가 해탈할 때 사람을 해탈했다고 이름하고, 밧줄 등을 해탈했다고 하는 것이 아닌 것과 같다.’ 이미 계박되던 것이 해탈을 증득한다면, 그러므로 외적인 물질에서도 또한 해탈을 얻는 것이다. 또 《잡심론》 등에서 말한다. ‘소연을 따라 모든 미혹을 끊게 할 수 있음을 알아야 한다.’ 위의 논문에 준거하면, 그러므로 모든 미혹이 소연단임을 알 수 있다.</w:t>
      </w:r>
    </w:p>
    <w:p>
      <w:pPr>
        <w:pStyle w:val="SHTKSourceText"/>
      </w:pPr>
      <w:r>
        <w:t>然與不[14]染色等不同。</w:t>
      </w:r>
    </w:p>
    <w:p>
      <w:pPr>
        <w:pStyle w:val="SHTKTranslationText"/>
      </w:pPr>
      <w:r>
        <w:t>그러나 불염색 등과는 같지 않다.</w:t>
      </w:r>
    </w:p>
    <w:p>
      <w:pPr>
        <w:pStyle w:val="SHTKNoteSummary"/>
      </w:pPr>
      <w:r>
        <w:t>교감 요약 | [CBETA 교감] 저본 染 → 甲·乙본 法</w:t>
      </w:r>
    </w:p>
    <w:p>
      <w:pPr>
        <w:pStyle w:val="SHTKNoteDetail"/>
      </w:pPr>
      <w:r>
        <w:t>• 원교감 원문 | 染＝法【甲】【乙】</w:t>
      </w:r>
    </w:p>
    <w:p>
      <w:pPr>
        <w:pStyle w:val="SHTKNoteDetail"/>
      </w:pPr>
      <w:r>
        <w:t>• 교감 번호 | 0472014</w:t>
      </w:r>
    </w:p>
    <w:p>
      <w:pPr>
        <w:pStyle w:val="SHTKNoteDetail"/>
      </w:pPr>
      <w:r>
        <w:t>• 저본 독법 | 染 → ‘염오’</w:t>
      </w:r>
    </w:p>
    <w:p>
      <w:pPr>
        <w:pStyle w:val="SHTKNoteDetail"/>
      </w:pPr>
      <w:r>
        <w:t>• 이문 독법 | 法 → ‘법’</w:t>
      </w:r>
    </w:p>
    <w:p>
      <w:pPr>
        <w:pStyle w:val="SHTKNoteDetail"/>
      </w:pPr>
      <w:r>
        <w:t>• 저본 기준 번역 | “그러나 불염색 등과는 같지 않다.”</w:t>
      </w:r>
    </w:p>
    <w:p>
      <w:pPr>
        <w:pStyle w:val="SHTKNoteDetail"/>
      </w:pPr>
      <w:r>
        <w:t>• 교감 해설 | 저본은 染【大】을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0472014.</w:t>
      </w:r>
    </w:p>
    <w:p>
      <w:pPr>
        <w:pStyle w:val="SHTKSourceText"/>
      </w:pPr>
      <w:r>
        <w:t>故知斷同品時證得擇滅釋曰。此所引文竝非定證。不分明故。誰能信此不明了文。而違阿毘達磨諸大論師。依經所說立二斷耶。詳此三文皆有別意。且如所引隨繫事量無為亦爾者。此明擇滅數量不明斷證。</w:t>
      </w:r>
    </w:p>
    <w:p>
      <w:pPr>
        <w:pStyle w:val="SHTKTranslationText"/>
      </w:pPr>
      <w:r>
        <w:t>그러므로 같은 품을 끊을 때 택멸을 증득함을 알 수 있다.” 해석하여 말한다. 여기에서 인용한 글들은 모두 결정적인 증거가 아니다. 분명하지 않기 때문이다. 누가 이 분명하지 않은 글을 믿고, 아비달마의 여러 대논사들이, 경에 의지하여 세운 두 단과 어긋나게 하겠는가? 이 세 글을 자세히 살펴보면 모두 별도의 뜻이 있다. 먼저 인용한 “계박되는 사의 수량을 따라 무위도 또한 그러하다”는 것은, 택멸의 수량을 밝힌 것이지 끊고 증득하는 것을 밝힌 것이 아니다.</w:t>
      </w:r>
    </w:p>
    <w:p>
      <w:pPr>
        <w:pStyle w:val="SHTKSourceText"/>
      </w:pPr>
      <w:r>
        <w:t>以婆沙異師[15]計擇滅無為同能繫事量故。</w:t>
      </w:r>
    </w:p>
    <w:p>
      <w:pPr>
        <w:pStyle w:val="SHTKTranslationText"/>
      </w:pPr>
      <w:r>
        <w:t>《바사》의 다른 논사는 택멸무위가 능히 계박하는 사의 수량과 같다고 헤아리기 때문에,</w:t>
      </w:r>
    </w:p>
    <w:p>
      <w:pPr>
        <w:pStyle w:val="SHTKNoteSummary"/>
      </w:pPr>
      <w:r>
        <w:t>교감 요약 | [CBETA 교감] 저본 計 → 甲·乙본 許</w:t>
      </w:r>
    </w:p>
    <w:p>
      <w:pPr>
        <w:pStyle w:val="SHTKNoteDetail"/>
      </w:pPr>
      <w:r>
        <w:t>• 원교감 원문 | 計＝許【甲】【乙】</w:t>
      </w:r>
    </w:p>
    <w:p>
      <w:pPr>
        <w:pStyle w:val="SHTKNoteDetail"/>
      </w:pPr>
      <w:r>
        <w:t>• 교감 번호 | 0472015</w:t>
      </w:r>
    </w:p>
    <w:p>
      <w:pPr>
        <w:pStyle w:val="SHTKNoteDetail"/>
      </w:pPr>
      <w:r>
        <w:t>• 저본 독법 | 計 → ‘계탁하다/주장하다’</w:t>
      </w:r>
    </w:p>
    <w:p>
      <w:pPr>
        <w:pStyle w:val="SHTKNoteDetail"/>
      </w:pPr>
      <w:r>
        <w:t>• 이문 독법 | 許 → ‘인정하다’</w:t>
      </w:r>
    </w:p>
    <w:p>
      <w:pPr>
        <w:pStyle w:val="SHTKNoteDetail"/>
      </w:pPr>
      <w:r>
        <w:t>• 저본 기준 번역 | “《바사》의 다른 논사는 택멸무위가 능히 계박하는 사의 수량과 같다고 헤아리기 때문에,”</w:t>
      </w:r>
    </w:p>
    <w:p>
      <w:pPr>
        <w:pStyle w:val="SHTKNoteDetail"/>
      </w:pPr>
      <w:r>
        <w:t>• 교감 해설 | 저본은 計【大】을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0472015.</w:t>
      </w:r>
    </w:p>
    <w:p>
      <w:pPr>
        <w:pStyle w:val="SHTKSourceText"/>
      </w:pPr>
      <w:r>
        <w:t>對法師說如所繫事量。又對正量部立唯一無為故作是說。非明染污法是所緣斷。諸有漏法無始時來。乃至如人被縛得解脫時人名解脫。非謂繩等者。此以異師執斷法而於能繫得於解脫。非於所縛外法上得。故作是說。非是不許有自性斷作此說也。應知從所緣可令諸惑斷者。對相應說．非是欲遮自性斷也</w:t>
      </w:r>
    </w:p>
    <w:p>
      <w:pPr>
        <w:pStyle w:val="SHTKTranslationText"/>
      </w:pPr>
      <w:r>
        <w:t>대법사는 계박되는 사의 수량과 같다고 설한 것이다. 또 정량부가 오직 하나의 무위만을 세우는 것에 대하여 이렇게 말한 것이다. 염오법이 소연단임을 밝힌 것이 아니다. “모든 유루법은 무시 이래 …”에서, “… 사람이 결박되었다가 해탈할 때 사람을 해탈했다고 이름한다”까지와, “밧줄 등을 해탈했다고 하는 것이 아니다”라는 말은, 다른 논사가 ‘법을 끊으면 능히 계박하는 것에서 해탈을 얻고, 계박되는 외법 위에서 얻는 것이 아니다’라고 집착한 것에 대하여, 그 때문에 이렇게 말한 것이다. 자성단이 있음을 인정하지 않아서 이렇게 말한 것이 아니다. “소연을 따라 모든 미혹을 끊게 할 수 있음을 알아야 한다”는 것은, 상응단에 대비하여 설한 것이지 자성단을 막으려 한 것이 아니다.</w:t>
      </w:r>
    </w:p>
    <w:p>
      <w:pPr>
        <w:pStyle w:val="SHTKSourceText"/>
      </w:pPr>
      <w:r>
        <w:t>四[16]論同異者。</w:t>
      </w:r>
    </w:p>
    <w:p>
      <w:pPr>
        <w:pStyle w:val="SHTKTranslationText"/>
      </w:pPr>
      <w:r>
        <w:t>넷째, 논의 같고 다름을 밝힌다.</w:t>
      </w:r>
    </w:p>
    <w:p>
      <w:pPr>
        <w:pStyle w:val="SHTKNoteSummary"/>
      </w:pPr>
      <w:r>
        <w:t>교감 요약 | [CBETA 교감] 저본 論 → 甲·乙본 證</w:t>
      </w:r>
    </w:p>
    <w:p>
      <w:pPr>
        <w:pStyle w:val="SHTKNoteDetail"/>
      </w:pPr>
      <w:r>
        <w:t>• 원교감 원문 | 論＝證【甲】【乙】</w:t>
      </w:r>
    </w:p>
    <w:p>
      <w:pPr>
        <w:pStyle w:val="SHTKNoteDetail"/>
      </w:pPr>
      <w:r>
        <w:t>• 교감 번호 | 0472016</w:t>
      </w:r>
    </w:p>
    <w:p>
      <w:pPr>
        <w:pStyle w:val="SHTKNoteDetail"/>
      </w:pPr>
      <w:r>
        <w:t>• 저본 독법 | 論 → ‘논’</w:t>
      </w:r>
    </w:p>
    <w:p>
      <w:pPr>
        <w:pStyle w:val="SHTKNoteDetail"/>
      </w:pPr>
      <w:r>
        <w:t>• 이문 독법 | 證 → ‘증명/증득’</w:t>
      </w:r>
    </w:p>
    <w:p>
      <w:pPr>
        <w:pStyle w:val="SHTKNoteDetail"/>
      </w:pPr>
      <w:r>
        <w:t>• 저본 기준 번역 | “넷째, 논의 같고 다름을 밝힌다.”</w:t>
      </w:r>
    </w:p>
    <w:p>
      <w:pPr>
        <w:pStyle w:val="SHTKNoteDetail"/>
      </w:pPr>
      <w:r>
        <w:t>• 교감 해설 | 저본은 論【大】을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0472016.</w:t>
      </w:r>
    </w:p>
    <w:p>
      <w:pPr>
        <w:pStyle w:val="SHTKSourceText"/>
      </w:pPr>
      <w:r>
        <w:t>擇滅無為隨繫事量。故知一一法上唯有一擇滅。又一切無學。皆於一切有漏法中證得擇滅。</w:t>
      </w:r>
    </w:p>
    <w:p>
      <w:pPr>
        <w:pStyle w:val="SHTKTranslationText"/>
      </w:pPr>
      <w:r>
        <w:t>택멸무위는 계박되는 사의 수량을 따른다. 그러므로 낱낱 법 위에는 오직 하나의 택멸만 있음을 알 수 있다. 또 모든 무학은, 모든 유루법 가운데에서 택멸을 증득한다.</w:t>
      </w:r>
    </w:p>
    <w:p>
      <w:pPr>
        <w:pStyle w:val="SHTKSourceText"/>
      </w:pPr>
      <w:r>
        <w:t>[17]故知擇滅必[18]定共證婆沙通經云。</w:t>
      </w:r>
    </w:p>
    <w:p>
      <w:pPr>
        <w:pStyle w:val="SHTKTranslationText"/>
      </w:pPr>
      <w:r>
        <w:t>그러므로 택멸은 반드시 공동으로 증득되는 것임을 알 수 있다. 《바사》에서 경을 회통하여 말한다.</w:t>
      </w:r>
    </w:p>
    <w:p>
      <w:pPr>
        <w:pStyle w:val="SHTKNoteSummary"/>
      </w:pPr>
      <w:r>
        <w:t>교감 요약 | [CBETA 교감] 甲·乙본에는 故知擇滅 없음</w:t>
      </w:r>
    </w:p>
    <w:p>
      <w:pPr>
        <w:pStyle w:val="SHTKNoteDetail"/>
      </w:pPr>
      <w:r>
        <w:t>• 원교감 원문 | 〔故知擇滅〕－【甲】【乙】</w:t>
      </w:r>
    </w:p>
    <w:p>
      <w:pPr>
        <w:pStyle w:val="SHTKNoteDetail"/>
      </w:pPr>
      <w:r>
        <w:t>• 교감 번호 | 0472017</w:t>
      </w:r>
    </w:p>
    <w:p>
      <w:pPr>
        <w:pStyle w:val="SHTKNoteDetail"/>
      </w:pPr>
      <w:r>
        <w:t>• 저본 독법 | 故知擇滅 → ‘그러므로/…때문에 / 알다 / 선택/택 / 소멸/멸’</w:t>
      </w:r>
    </w:p>
    <w:p>
      <w:pPr>
        <w:pStyle w:val="SHTKNoteDetail"/>
      </w:pPr>
      <w:r>
        <w:t>• 이문 독법 | ∅ → ‘해당 성분 없음(탈락)’</w:t>
      </w:r>
    </w:p>
    <w:p>
      <w:pPr>
        <w:pStyle w:val="SHTKNoteDetail"/>
      </w:pPr>
      <w:r>
        <w:t>• 저본 기준 번역 | “그러므로 택멸은 반드시 공동으로 증득되는 것임을 알 수 있다. 《바사》에서 경을 회통하여 말한다.”</w:t>
      </w:r>
    </w:p>
    <w:p>
      <w:pPr>
        <w:pStyle w:val="SHTKNoteDetail"/>
      </w:pPr>
      <w:r>
        <w:t>• 교감 해설 | 저본은 故知擇滅【大】을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0472017.</w:t>
      </w:r>
    </w:p>
    <w:p>
      <w:pPr>
        <w:pStyle w:val="SHTKNoteSummary"/>
      </w:pPr>
      <w:r>
        <w:t>교감 요약 | [CBETA 교감] 저본 定 → 甲·乙본 是</w:t>
      </w:r>
    </w:p>
    <w:p>
      <w:pPr>
        <w:pStyle w:val="SHTKNoteDetail"/>
      </w:pPr>
      <w:r>
        <w:t>• 원교감 원문 | 定＝是【甲】【乙】</w:t>
      </w:r>
    </w:p>
    <w:p>
      <w:pPr>
        <w:pStyle w:val="SHTKNoteDetail"/>
      </w:pPr>
      <w:r>
        <w:t>• 교감 번호 | 0472018</w:t>
      </w:r>
    </w:p>
    <w:p>
      <w:pPr>
        <w:pStyle w:val="SHTKNoteDetail"/>
      </w:pPr>
      <w:r>
        <w:t>• 저본 독법 | 定 → ‘정/선정’</w:t>
      </w:r>
    </w:p>
    <w:p>
      <w:pPr>
        <w:pStyle w:val="SHTKNoteDetail"/>
      </w:pPr>
      <w:r>
        <w:t>• 이문 독법 | 是 → ‘이다/옳다’</w:t>
      </w:r>
    </w:p>
    <w:p>
      <w:pPr>
        <w:pStyle w:val="SHTKNoteDetail"/>
      </w:pPr>
      <w:r>
        <w:t>• 저본 기준 번역 | “그러므로 택멸은 반드시 공동으로 증득되는 것임을 알 수 있다. 《바사》에서 경을 회통하여 말한다.”</w:t>
      </w:r>
    </w:p>
    <w:p>
      <w:pPr>
        <w:pStyle w:val="SHTKNoteDetail"/>
      </w:pPr>
      <w:r>
        <w:t>• 교감 해설 | 저본은 定【大】을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0472018.</w:t>
      </w:r>
    </w:p>
    <w:p>
      <w:pPr>
        <w:pStyle w:val="SHTKSourceText"/>
      </w:pPr>
      <w:r>
        <w:t>問若爾。何故涅槃名不共法。答涅槃體雖是共。而就得說名不共法。以離繫得一一有情自相續中各別起故。又引經說。如來解脫與餘阿羅漢等無異。此就所證滅說五斷不同者。今應依斷作句數分別。法有三種。一自身所得法。</w:t>
      </w:r>
    </w:p>
    <w:p>
      <w:pPr>
        <w:pStyle w:val="SHTKTranslationText"/>
      </w:pPr>
      <w:r>
        <w:t>문: 그렇다면, 무슨 까닭으로 열반을 불공법(不共法)이라 이름하는가? 답: 열반의 체는 비록 공통이지만, 득(得)에 나아가 말하면 불공법이라 이름한다. 이계득은 낱낱 유정의 자기 상속 가운데서 각각 따로 일어나기 때문이다. 또 경의 말을 인용한다. 여래의 해탈은 다른 아라한의 해탈과 차이가 없다. 이는 증득되는 멸에 나아가 말한 것이다. 다섯째, 끊음의 같지 않음을 밝힌다. 이제 끊음에 의지하여 구수(句數)를 만들어 분별해야 한다. 법에는 세 종류가 있다. 첫째는 자신의 몸에서 얻는 법이다.</w:t>
      </w:r>
    </w:p>
    <w:p>
      <w:pPr>
        <w:pStyle w:val="SHTKSourceText"/>
      </w:pPr>
      <w:r>
        <w:t>[1]亦他身所得法。</w:t>
      </w:r>
    </w:p>
    <w:p>
      <w:pPr>
        <w:pStyle w:val="SHTKTranslationText"/>
      </w:pPr>
      <w:r>
        <w:t>둘째는 또한 다른 몸에서 얻는 법이다.</w:t>
      </w:r>
    </w:p>
    <w:p>
      <w:pPr>
        <w:pStyle w:val="SHTKNoteSummary"/>
      </w:pPr>
      <w:r>
        <w:t>교감 요약 | [CBETA 교감] 저본 亦 → 甲·乙본 二</w:t>
      </w:r>
    </w:p>
    <w:p>
      <w:pPr>
        <w:pStyle w:val="SHTKNoteDetail"/>
      </w:pPr>
      <w:r>
        <w:t>• 원교감 원문 | 亦＝二【甲】【乙】</w:t>
      </w:r>
    </w:p>
    <w:p>
      <w:pPr>
        <w:pStyle w:val="SHTKNoteDetail"/>
      </w:pPr>
      <w:r>
        <w:t>• 교감 번호 | 0473001</w:t>
      </w:r>
    </w:p>
    <w:p>
      <w:pPr>
        <w:pStyle w:val="SHTKNoteDetail"/>
      </w:pPr>
      <w:r>
        <w:t>• 저본 독법 | 亦 → ‘또한’</w:t>
      </w:r>
    </w:p>
    <w:p>
      <w:pPr>
        <w:pStyle w:val="SHTKNoteDetail"/>
      </w:pPr>
      <w:r>
        <w:t>• 이문 독법 | 二 → ‘둘’</w:t>
      </w:r>
    </w:p>
    <w:p>
      <w:pPr>
        <w:pStyle w:val="SHTKNoteDetail"/>
      </w:pPr>
      <w:r>
        <w:t>• 저본 기준 번역 | “둘째는 또한 다른 몸에서 얻는 법이다.”</w:t>
      </w:r>
    </w:p>
    <w:p>
      <w:pPr>
        <w:pStyle w:val="SHTKNoteDetail"/>
      </w:pPr>
      <w:r>
        <w:t>• 교감 해설 | 저본은 亦【大】을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0473001.</w:t>
      </w:r>
    </w:p>
    <w:p>
      <w:pPr>
        <w:pStyle w:val="SHTKSourceText"/>
      </w:pPr>
      <w:r>
        <w:t>三非二所得法。一望自身所得。七十五法分別者。有自性斷非所緣斷者。謂煩惱大地。</w:t>
      </w:r>
    </w:p>
    <w:p>
      <w:pPr>
        <w:pStyle w:val="SHTKTranslationText"/>
      </w:pPr>
      <w:r>
        <w:t>셋째는 두 경우 모두에서 얻는 법이 아닌 것이다. 첫째, 자신의 몸에서 얻는 것에 비추어, 일흔다섯 법으로 분별하면, 자성단이면서 소연단이 아닌 것은, 번뇌대지법과,</w:t>
      </w:r>
    </w:p>
    <w:p>
      <w:pPr>
        <w:pStyle w:val="SHTKSourceText"/>
      </w:pPr>
      <w:r>
        <w:t>不善大[2]地。</w:t>
      </w:r>
    </w:p>
    <w:p>
      <w:pPr>
        <w:pStyle w:val="SHTKTranslationText"/>
      </w:pPr>
      <w:r>
        <w:t>불선대지법과,</w:t>
      </w:r>
    </w:p>
    <w:p>
      <w:pPr>
        <w:pStyle w:val="SHTKNoteSummary"/>
      </w:pPr>
      <w:r>
        <w:t>교감 요약 | [CBETA 교감] 저본 地 → 乙본 二</w:t>
      </w:r>
    </w:p>
    <w:p>
      <w:pPr>
        <w:pStyle w:val="SHTKNoteDetail"/>
      </w:pPr>
      <w:r>
        <w:t>• 원교감 원문 | 地＝二【乙】</w:t>
      </w:r>
    </w:p>
    <w:p>
      <w:pPr>
        <w:pStyle w:val="SHTKNoteDetail"/>
      </w:pPr>
      <w:r>
        <w:t>• 교감 번호 | 0473002</w:t>
      </w:r>
    </w:p>
    <w:p>
      <w:pPr>
        <w:pStyle w:val="SHTKNoteDetail"/>
      </w:pPr>
      <w:r>
        <w:t>• 저본 독법 | 地 → ‘땅/지’</w:t>
      </w:r>
    </w:p>
    <w:p>
      <w:pPr>
        <w:pStyle w:val="SHTKNoteDetail"/>
      </w:pPr>
      <w:r>
        <w:t>• 이문 독법 | 二 → ‘둘’</w:t>
      </w:r>
    </w:p>
    <w:p>
      <w:pPr>
        <w:pStyle w:val="SHTKNoteDetail"/>
      </w:pPr>
      <w:r>
        <w:t>• 저본 기준 번역 | “불선대지법과,”</w:t>
      </w:r>
    </w:p>
    <w:p>
      <w:pPr>
        <w:pStyle w:val="SHTKNoteDetail"/>
      </w:pPr>
      <w:r>
        <w:t>• 교감 해설 | 저본은 地【大】을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0473002.</w:t>
      </w:r>
    </w:p>
    <w:p>
      <w:pPr>
        <w:pStyle w:val="SHTKSourceText"/>
      </w:pPr>
      <w:r>
        <w:t>小煩惱地。不定中貪嗔慢疑有所緣斷非自性斷者。謂十色全。無表一分除無漏者。大善地法一分。不相應中除四相及得一分餘九不相應法全亦自性斷亦所緣斷者。謂心王。十大地尋伺一分。及悔．眠全。四相。及得一分有漏者。此等與自性斷相應．俱有．及得是自性斷也。非彼相應俱有．及得是所緣斷也俱非句者。謂七十五法中。是無漏法者皆非二斷若通就他身作問答者。但自性斷皆所緣斷。自結一果等他所斷故。總有三句除自性斷非所緣斷。若他身所得法．及非二所得法。</w:t>
      </w:r>
    </w:p>
    <w:p>
      <w:pPr>
        <w:pStyle w:val="SHTKTranslationText"/>
      </w:pPr>
      <w:r>
        <w:t>소번뇌지법과, 부정 가운데의 탐·진·만·의를 말한다. 소연단이면서 자성단이 아닌 것은, 열 가지 색 전부와, 무표의 일부, 곧 무루를 제외한 것과, 대선지법의 일부와, 불상응행 가운데 네 가지 상과 득의 일부를 제외한 나머지 아홉 불상응법 전부이다. 자성단이면서 또한 소연단인 것은, 심왕과, 열 가지 대지법과 심·사의 일부, 그리고 회(悔)와 면(眠) 전부와, 네 가지 상과, 득의 일부 가운데 유루인 것을 말한다. 이것들은 자성단과 상응하거나 함께하며, 또는 그 득이므로 자성단이다. 그것과 상응하거나 함께하지 않고 그 득도 아닌 것은 소연단이다. 두 가지 모두 아닌 구는, 일흔다섯 법 가운데, 무루법인 것은 모두 두 단이 아닌 경우이다. 만약 다른 몸까지 통틀어 질문하고 답한다면, 자성단인 것은 모두 소연단이기도 하다. 자기의 결 및 그것과 한 과인 것 등을 다른 이가 끊기 때문이다. 모두 세 구가 된다. 자성단이면서 소연단이 아닌 구는 제외된다. 다른 몸에서 얻는 법 및 두 경우 모두에서 얻는 법이 아닌 것 가운데,</w:t>
      </w:r>
    </w:p>
    <w:p>
      <w:pPr>
        <w:pStyle w:val="SHTKSourceText"/>
      </w:pPr>
      <w:r>
        <w:t>有漏者但有所緣斷一句。無漏者俱非句。</w:t>
      </w:r>
    </w:p>
    <w:p>
      <w:pPr>
        <w:pStyle w:val="SHTKTranslationText"/>
      </w:pPr>
      <w:r>
        <w:t>유루인 것은 오직 소연단 한 구만 있고, 무루인 것은 두 가지 모두 아닌 구이다.</w:t>
      </w:r>
    </w:p>
    <w:p>
      <w:pPr>
        <w:pStyle w:val="SHTKPositionMarker"/>
      </w:pPr>
      <w:bookmarkStart w:id="79" w:name="loc_0473a19"/>
      <w:bookmarkEnd w:id="79"/>
      <w:r>
        <w:t>[0473a19]</w:t>
      </w:r>
    </w:p>
    <w:p>
      <w:pPr>
        <w:pStyle w:val="SHTKSourceText"/>
      </w:pPr>
      <w:r>
        <w:t>論。已說擇滅至得非擇滅。結前舉後頌也以得不同簡名體也。</w:t>
      </w:r>
    </w:p>
    <w:p>
      <w:pPr>
        <w:pStyle w:val="SHTKTranslationText"/>
      </w:pPr>
      <w:r>
        <w:t>논에서 말한다. “이미 택멸을 설하였다 …에서 ‘비택멸을 얻는다’까지이다.” 앞을 맺고 뒤의 게송을 든 것이다. 얻는 방식이 다름으로써 이름과 체를 구별한 것이다.</w:t>
      </w:r>
    </w:p>
    <w:p>
      <w:pPr>
        <w:pStyle w:val="SHTKPositionMarker"/>
      </w:pPr>
      <w:bookmarkStart w:id="80" w:name="loc_0473a21"/>
      <w:bookmarkEnd w:id="80"/>
      <w:r>
        <w:t>[0473a21]</w:t>
      </w:r>
    </w:p>
    <w:p>
      <w:pPr>
        <w:pStyle w:val="SHTKSourceText"/>
      </w:pPr>
      <w:r>
        <w:t>論。謂能永礙至名非擇滅。釋頌文也言得滅異前者。前因擇得。此不因擇。故言異前。得不因慧但由闕緣名非擇滅。不應釋言前滅是善。此滅無記名異前也。若爾即是前得善滅。今得非善。</w:t>
      </w:r>
    </w:p>
    <w:p>
      <w:pPr>
        <w:pStyle w:val="SHTKTranslationText"/>
      </w:pPr>
      <w:r>
        <w:t>논에서 말한다. “능히 영원히 장애한다 …에서 ‘비택멸이라 이름한다’까지이다.” 게송의 글을 풀이한 것이다. “멸을 얻는 것이 앞과 다르다”라고 한 것은, 앞의 것은 택에 의하여 얻고, 이것은 택에 의하지 않으므로, 앞과 다르다고 말한 것이다. 득이 혜에 의하지 않고 오직 연이 결여됨으로써 생기므로 비택멸이라 이름한다. “앞의 멸은 선이다”라고 풀이해서는 안 되고, “이 멸은 무기이므로 앞과 다르다”고 [풀이해서도 안 된다]. [최소 보충] 만약 그렇다면 곧 앞에서는 선한 멸을 얻고, 지금은 선하지 않은 것을 얻는다는 뜻이 된다.</w:t>
      </w:r>
    </w:p>
    <w:p>
      <w:pPr>
        <w:pStyle w:val="SHTKSourceText"/>
      </w:pPr>
      <w:r>
        <w:t>即應得滅異前名非[3]善滅。</w:t>
      </w:r>
    </w:p>
    <w:p>
      <w:pPr>
        <w:pStyle w:val="SHTKTranslationText"/>
      </w:pPr>
      <w:r>
        <w:t>그렇다면 마땅히 ‘얻는 멸이 앞과 다르므로 비선멸(非善滅)이라 이름한다’고 해야 할 것이다.</w:t>
      </w:r>
    </w:p>
    <w:p>
      <w:pPr>
        <w:pStyle w:val="SHTKNoteSummary"/>
      </w:pPr>
      <w:r>
        <w:t>교감 요약 | [CBETA 교감] 저본 善 → 甲·乙본 擇</w:t>
      </w:r>
    </w:p>
    <w:p>
      <w:pPr>
        <w:pStyle w:val="SHTKNoteDetail"/>
      </w:pPr>
      <w:r>
        <w:t>• 원교감 원문 | 善＝擇【甲】【乙】</w:t>
      </w:r>
    </w:p>
    <w:p>
      <w:pPr>
        <w:pStyle w:val="SHTKNoteDetail"/>
      </w:pPr>
      <w:r>
        <w:t>• 교감 번호 | 0473003</w:t>
      </w:r>
    </w:p>
    <w:p>
      <w:pPr>
        <w:pStyle w:val="SHTKNoteDetail"/>
      </w:pPr>
      <w:r>
        <w:t>• 저본 독법 | 善 → ‘선’</w:t>
      </w:r>
    </w:p>
    <w:p>
      <w:pPr>
        <w:pStyle w:val="SHTKNoteDetail"/>
      </w:pPr>
      <w:r>
        <w:t>• 이문 독법 | 擇 → ‘선택/택’</w:t>
      </w:r>
    </w:p>
    <w:p>
      <w:pPr>
        <w:pStyle w:val="SHTKNoteDetail"/>
      </w:pPr>
      <w:r>
        <w:t>• 저본 기준 번역 | “그렇다면 마땅히 ‘얻는 멸이 앞과 다르므로 비선멸(非善滅)이라 이름한다’고 해야 할 것이다.”</w:t>
      </w:r>
    </w:p>
    <w:p>
      <w:pPr>
        <w:pStyle w:val="SHTKNoteDetail"/>
      </w:pPr>
      <w:r>
        <w:t>• 교감 해설 | 저본은 善【大】을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0473003.</w:t>
      </w:r>
    </w:p>
    <w:p>
      <w:pPr>
        <w:pStyle w:val="SHTKSourceText"/>
      </w:pPr>
      <w:r>
        <w:t>然此闕緣名為非擇滅。</w:t>
      </w:r>
    </w:p>
    <w:p>
      <w:pPr>
        <w:pStyle w:val="SHTKTranslationText"/>
      </w:pPr>
      <w:r>
        <w:t>그러나 이것은 연이 결여됨으로써 얻으므로 비택멸이라 이름한다.</w:t>
      </w:r>
    </w:p>
    <w:p>
      <w:pPr>
        <w:pStyle w:val="SHTKSourceText"/>
      </w:pPr>
      <w:r>
        <w:t>因非擇得[4]非擇滅。</w:t>
      </w:r>
    </w:p>
    <w:p>
      <w:pPr>
        <w:pStyle w:val="SHTKTranslationText"/>
      </w:pPr>
      <w:r>
        <w:t>비택(非擇)에 의하여 비택멸을 얻는 것이다.</w:t>
      </w:r>
    </w:p>
    <w:p>
      <w:pPr>
        <w:pStyle w:val="SHTKNoteSummary"/>
      </w:pPr>
      <w:r>
        <w:t>교감 요약 | [CBETA 교감] 저본 非 → 甲·乙본 名非</w:t>
      </w:r>
    </w:p>
    <w:p>
      <w:pPr>
        <w:pStyle w:val="SHTKNoteDetail"/>
      </w:pPr>
      <w:r>
        <w:t>• 원교감 원문 | 非＝名非【甲】【乙】</w:t>
      </w:r>
    </w:p>
    <w:p>
      <w:pPr>
        <w:pStyle w:val="SHTKNoteDetail"/>
      </w:pPr>
      <w:r>
        <w:t>• 교감 번호 | 0473004</w:t>
      </w:r>
    </w:p>
    <w:p>
      <w:pPr>
        <w:pStyle w:val="SHTKNoteDetail"/>
      </w:pPr>
      <w:r>
        <w:t>• 저본 독법 | 非 → ‘아니다’</w:t>
      </w:r>
    </w:p>
    <w:p>
      <w:pPr>
        <w:pStyle w:val="SHTKNoteDetail"/>
      </w:pPr>
      <w:r>
        <w:t>• 이문 독법 | 名非 → ‘이름 / 아니다’</w:t>
      </w:r>
    </w:p>
    <w:p>
      <w:pPr>
        <w:pStyle w:val="SHTKNoteDetail"/>
      </w:pPr>
      <w:r>
        <w:t>• 저본 기준 번역 | “비택(非擇)에 의하여 비택멸을 얻는 것이다.”</w:t>
      </w:r>
    </w:p>
    <w:p>
      <w:pPr>
        <w:pStyle w:val="SHTKNoteDetail"/>
      </w:pPr>
      <w:r>
        <w:t>• 교감 해설 | 저본은 非【大】을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0473004.</w:t>
      </w:r>
    </w:p>
    <w:p>
      <w:pPr>
        <w:pStyle w:val="SHTKSourceText"/>
      </w:pPr>
      <w:r>
        <w:t>亦[5]辨得[6]名同前擇滅是屬主釋。</w:t>
      </w:r>
    </w:p>
    <w:p>
      <w:pPr>
        <w:pStyle w:val="SHTKTranslationText"/>
      </w:pPr>
      <w:r>
        <w:t>또한 얻음에 따라 이름을 분별한 점은 앞의 택멸과 같으며, 속주석(屬主釋)이다.</w:t>
      </w:r>
    </w:p>
    <w:p>
      <w:pPr>
        <w:pStyle w:val="SHTKNoteSummary"/>
      </w:pPr>
      <w:r>
        <w:t>교감 요약 | [CBETA 교감] 甲·乙본에는 辨 없음</w:t>
      </w:r>
    </w:p>
    <w:p>
      <w:pPr>
        <w:pStyle w:val="SHTKNoteDetail"/>
      </w:pPr>
      <w:r>
        <w:t>• 원교감 원문 | 〔辨〕－【甲】【乙】</w:t>
      </w:r>
    </w:p>
    <w:p>
      <w:pPr>
        <w:pStyle w:val="SHTKNoteDetail"/>
      </w:pPr>
      <w:r>
        <w:t>• 교감 번호 | 0473005</w:t>
      </w:r>
    </w:p>
    <w:p>
      <w:pPr>
        <w:pStyle w:val="SHTKNoteDetail"/>
      </w:pPr>
      <w:r>
        <w:t>• 저본 독법 | 辨</w:t>
      </w:r>
    </w:p>
    <w:p>
      <w:pPr>
        <w:pStyle w:val="SHTKNoteDetail"/>
      </w:pPr>
      <w:r>
        <w:t>• 이문 독법 | ∅ → ‘해당 성분 없음(탈락)’</w:t>
      </w:r>
    </w:p>
    <w:p>
      <w:pPr>
        <w:pStyle w:val="SHTKNoteDetail"/>
      </w:pPr>
      <w:r>
        <w:t>• 저본 기준 번역 | “또한 얻음에 따라 이름을 분별한 점은 앞의 택멸과 같으며, 속주석(屬主釋)이다.”</w:t>
      </w:r>
    </w:p>
    <w:p>
      <w:pPr>
        <w:pStyle w:val="SHTKNoteDetail"/>
      </w:pPr>
      <w:r>
        <w:t>• 교감 해설 | 저본은 辨【大】을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0473005.</w:t>
      </w:r>
    </w:p>
    <w:p>
      <w:pPr>
        <w:pStyle w:val="SHTKNoteSummary"/>
      </w:pPr>
      <w:r>
        <w:t>교감 요약 | [CBETA 교감] 甲·乙본에는 名 없음</w:t>
      </w:r>
    </w:p>
    <w:p>
      <w:pPr>
        <w:pStyle w:val="SHTKNoteDetail"/>
      </w:pPr>
      <w:r>
        <w:t>• 원교감 원문 | 〔名〕－【甲】【乙】</w:t>
      </w:r>
    </w:p>
    <w:p>
      <w:pPr>
        <w:pStyle w:val="SHTKNoteDetail"/>
      </w:pPr>
      <w:r>
        <w:t>• 교감 번호 | 0473006</w:t>
      </w:r>
    </w:p>
    <w:p>
      <w:pPr>
        <w:pStyle w:val="SHTKNoteDetail"/>
      </w:pPr>
      <w:r>
        <w:t>• 저본 독법 | 名 → ‘이름’</w:t>
      </w:r>
    </w:p>
    <w:p>
      <w:pPr>
        <w:pStyle w:val="SHTKNoteDetail"/>
      </w:pPr>
      <w:r>
        <w:t>• 이문 독법 | ∅ → ‘해당 성분 없음(탈락)’</w:t>
      </w:r>
    </w:p>
    <w:p>
      <w:pPr>
        <w:pStyle w:val="SHTKNoteDetail"/>
      </w:pPr>
      <w:r>
        <w:t>• 저본 기준 번역 | “또한 얻음에 따라 이름을 분별한 점은 앞의 택멸과 같으며, 속주석(屬主釋)이다.”</w:t>
      </w:r>
    </w:p>
    <w:p>
      <w:pPr>
        <w:pStyle w:val="SHTKNoteDetail"/>
      </w:pPr>
      <w:r>
        <w:t>• 교감 해설 | 저본은 名【大】을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0473006.</w:t>
      </w:r>
    </w:p>
    <w:p>
      <w:pPr>
        <w:pStyle w:val="SHTKPositionMarker"/>
      </w:pPr>
      <w:bookmarkStart w:id="81" w:name="loc_0473a28"/>
      <w:bookmarkEnd w:id="81"/>
      <w:r>
        <w:t>[0473a28]</w:t>
      </w:r>
    </w:p>
    <w:p>
      <w:pPr>
        <w:pStyle w:val="SHTKSourceText"/>
      </w:pPr>
      <w:r>
        <w:t>論。得不因擇但由闕緣。釋得因也准此論文但由闕緣。</w:t>
      </w:r>
    </w:p>
    <w:p>
      <w:pPr>
        <w:pStyle w:val="SHTKTranslationText"/>
      </w:pPr>
      <w:r>
        <w:t>논에서 말한다. “얻음은 택에 의하지 않고 다만 연이 결여됨에 의한다.” 얻게 되는 원인을 풀이한 것이다. 이 논문에 준거하면 오직 연이 결여됨에 의한다.</w:t>
      </w:r>
    </w:p>
    <w:p>
      <w:pPr>
        <w:pStyle w:val="SHTKSourceText"/>
      </w:pPr>
      <w:r>
        <w:t>即是更無餘力[＊]准正理．顯宗由二因得。</w:t>
      </w:r>
    </w:p>
    <w:p>
      <w:pPr>
        <w:pStyle w:val="SHTKTranslationText"/>
      </w:pPr>
      <w:r>
        <w:t>곧 다시 다른 힘이 없다는 뜻이다. 이에 비해 《정리론》과 《현종론》에 따르면 두 원인으로 얻는다.</w:t>
      </w:r>
    </w:p>
    <w:p>
      <w:pPr>
        <w:pStyle w:val="SHTKNoteSummary"/>
      </w:pPr>
      <w:r>
        <w:t>교감 요약 | [CBETA 교감] 저본 准 → 甲·乙본 唯</w:t>
      </w:r>
    </w:p>
    <w:p>
      <w:pPr>
        <w:pStyle w:val="SHTKNoteDetail"/>
      </w:pPr>
      <w:r>
        <w:t>• 원교감 원문 | 准【大】＊，唯【甲】【乙】＊</w:t>
      </w:r>
    </w:p>
    <w:p>
      <w:pPr>
        <w:pStyle w:val="SHTKNoteDetail"/>
      </w:pPr>
      <w:r>
        <w:t>• 해당 번역 | “곧 다시 다른 힘이 없다는 뜻이다. 이에 비해 《정리론》과 《현종론》에 따르면 두 원인으로 얻는다.”</w:t>
      </w:r>
    </w:p>
    <w:p>
      <w:pPr>
        <w:pStyle w:val="SHTKNoteDetail"/>
      </w:pPr>
      <w:r>
        <w:t>• 번역 영향 판정 | [의미 차이 있음]</w:t>
      </w:r>
    </w:p>
    <w:p>
      <w:pPr>
        <w:pStyle w:val="SHTKNoteDetail"/>
      </w:pPr>
      <w:r>
        <w:t>• 출처 | CBETA T41n1822, 교감 번호 0461021.</w:t>
      </w:r>
    </w:p>
    <w:p>
      <w:pPr>
        <w:pStyle w:val="SHTKSourceText"/>
      </w:pPr>
      <w:r>
        <w:t>一由闕緣。二由非擇。</w:t>
      </w:r>
    </w:p>
    <w:p>
      <w:pPr>
        <w:pStyle w:val="SHTKTranslationText"/>
      </w:pPr>
      <w:r>
        <w:t>첫째는 연이 결여되기 때문이고, 둘째는 비택 때문이다.</w:t>
      </w:r>
    </w:p>
    <w:p>
      <w:pPr>
        <w:pStyle w:val="SHTKSourceText"/>
      </w:pPr>
      <w:r>
        <w:t>非擇[7]鄣故。</w:t>
      </w:r>
    </w:p>
    <w:p>
      <w:pPr>
        <w:pStyle w:val="SHTKTranslationText"/>
      </w:pPr>
      <w:r>
        <w:t>비택이 장애하기 때문이다.</w:t>
      </w:r>
    </w:p>
    <w:p>
      <w:pPr>
        <w:pStyle w:val="SHTKNoteSummary"/>
      </w:pPr>
      <w:r>
        <w:t>교감 요약 | [CBETA 교감] 저본 鄣 → 甲·乙본 彰</w:t>
      </w:r>
    </w:p>
    <w:p>
      <w:pPr>
        <w:pStyle w:val="SHTKNoteDetail"/>
      </w:pPr>
      <w:r>
        <w:t>• 원교감 원문 | 鄣＝彰【甲】【乙】</w:t>
      </w:r>
    </w:p>
    <w:p>
      <w:pPr>
        <w:pStyle w:val="SHTKNoteDetail"/>
      </w:pPr>
      <w:r>
        <w:t>• 교감 번호 | 0473007</w:t>
      </w:r>
    </w:p>
    <w:p>
      <w:pPr>
        <w:pStyle w:val="SHTKNoteDetail"/>
      </w:pPr>
      <w:r>
        <w:t>• 저본 독법 | 鄣</w:t>
      </w:r>
    </w:p>
    <w:p>
      <w:pPr>
        <w:pStyle w:val="SHTKNoteDetail"/>
      </w:pPr>
      <w:r>
        <w:t>• 이문 독법 | 彰 → ‘드러내다’</w:t>
      </w:r>
    </w:p>
    <w:p>
      <w:pPr>
        <w:pStyle w:val="SHTKNoteDetail"/>
      </w:pPr>
      <w:r>
        <w:t>• 저본 기준 번역 | “비택이 장애하기 때문이다.”</w:t>
      </w:r>
    </w:p>
    <w:p>
      <w:pPr>
        <w:pStyle w:val="SHTKNoteDetail"/>
      </w:pPr>
      <w:r>
        <w:t>• 교감 해설 | 저본은 鄣【大】을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0473007.</w:t>
      </w:r>
    </w:p>
    <w:p>
      <w:pPr>
        <w:pStyle w:val="SHTKSourceText"/>
      </w:pPr>
      <w:r>
        <w:t>若遇勝緣法即得生。</w:t>
      </w:r>
    </w:p>
    <w:p>
      <w:pPr>
        <w:pStyle w:val="SHTKTranslationText"/>
      </w:pPr>
      <w:r>
        <w:t>수승한 연을 만나면 법이 곧 생기고,</w:t>
      </w:r>
    </w:p>
    <w:p>
      <w:pPr>
        <w:pStyle w:val="SHTKSourceText"/>
      </w:pPr>
      <w:r>
        <w:t>若遇劣緣法即不[8]起。</w:t>
      </w:r>
    </w:p>
    <w:p>
      <w:pPr>
        <w:pStyle w:val="SHTKTranslationText"/>
      </w:pPr>
      <w:r>
        <w:t>열등한 연을 만나면 법이 곧 일어나지 않는다.</w:t>
      </w:r>
    </w:p>
    <w:p>
      <w:pPr>
        <w:pStyle w:val="SHTKNoteSummary"/>
      </w:pPr>
      <w:r>
        <w:t>교감 요약 | [CBETA 교감] 저본 起 → 甲·乙본 生</w:t>
      </w:r>
    </w:p>
    <w:p>
      <w:pPr>
        <w:pStyle w:val="SHTKNoteDetail"/>
      </w:pPr>
      <w:r>
        <w:t>• 원교감 원문 | 起＝生【甲】【乙】</w:t>
      </w:r>
    </w:p>
    <w:p>
      <w:pPr>
        <w:pStyle w:val="SHTKNoteDetail"/>
      </w:pPr>
      <w:r>
        <w:t>• 교감 번호 | 0473008</w:t>
      </w:r>
    </w:p>
    <w:p>
      <w:pPr>
        <w:pStyle w:val="SHTKNoteDetail"/>
      </w:pPr>
      <w:r>
        <w:t>• 저본 독법 | 起 → ‘일어나다’</w:t>
      </w:r>
    </w:p>
    <w:p>
      <w:pPr>
        <w:pStyle w:val="SHTKNoteDetail"/>
      </w:pPr>
      <w:r>
        <w:t>• 이문 독법 | 生 → ‘생기다’</w:t>
      </w:r>
    </w:p>
    <w:p>
      <w:pPr>
        <w:pStyle w:val="SHTKNoteDetail"/>
      </w:pPr>
      <w:r>
        <w:t>• 저본 기준 번역 | “열등한 연을 만나면 법이 곧 일어나지 않는다.”</w:t>
      </w:r>
    </w:p>
    <w:p>
      <w:pPr>
        <w:pStyle w:val="SHTKNoteDetail"/>
      </w:pPr>
      <w:r>
        <w:t>• 교감 해설 | 저본은 起【大】을 따른다.</w:t>
      </w:r>
    </w:p>
    <w:p>
      <w:pPr>
        <w:pStyle w:val="SHTKNoteDetail"/>
      </w:pPr>
      <w:r>
        <w:t>• 판정 근거 | 두 독법은 동의·이체·통용 또는 어순 교환으로 문맥상 동일한 한국어 뜻을 이룬다.</w:t>
      </w:r>
    </w:p>
    <w:p>
      <w:pPr>
        <w:pStyle w:val="SHTKNoteDetail"/>
      </w:pPr>
      <w:r>
        <w:t>• 번역 영향 판정 | [번역 차이 없음]</w:t>
      </w:r>
    </w:p>
    <w:p>
      <w:pPr>
        <w:pStyle w:val="SHTKNoteDetail"/>
      </w:pPr>
      <w:r>
        <w:t>• 출처 | CBETA T41n1822, 교감 번호 0473008.</w:t>
      </w:r>
    </w:p>
    <w:p>
      <w:pPr>
        <w:pStyle w:val="SHTKSourceText"/>
      </w:pPr>
      <w:r>
        <w:t>正理云。擇謂如理勤所成慧。不由此慧。有法永礙未來法生名非擇滅乃至若法能礙彼法生用。此法離慧定礙彼法。令住未來永不生故。得非擇滅。此法實有後當成立又顯宗云。非唯緣闕便永不生。後遇同類緣彼復應生故。詳此論意。</w:t>
      </w:r>
    </w:p>
    <w:p>
      <w:pPr>
        <w:pStyle w:val="SHTKTranslationText"/>
      </w:pPr>
      <w:r>
        <w:t>《정리론》에서 말한다. “택이란 여리한 부지런함으로 이루어진 혜이다. 이 혜에 의하지 않고, 어떤 법이 미래법의 생기를 영원히 막는 것을 비택멸이라 이름한다.” 이하 생략한다. “어떤 법이 저 법의 생기는 작용을 능히 막으면, 이 법은 혜를 떠나서도 결정코 저 법을 막아, 미래에 머물게 하여 영원히 생기지 않게 하기 때문에, 비택멸을 얻는다. 이 법이 실제로 존재한다는 것은 뒤에서 마땅히 성립시킬 것이다.” 또 《현종론》에서 말한다. “단지 연이 결여되었다고 해서 곧 영원히 생기지 않는 것은 아니다. 뒤에 같은 종류의 연을 만나면 그것은 다시 생겨야 하기 때문이다.” 이 논의 뜻을 자세히 살펴보면,</w:t>
      </w:r>
    </w:p>
    <w:p>
      <w:pPr>
        <w:pStyle w:val="SHTKSourceText"/>
      </w:pPr>
      <w:r>
        <w:t>[9]諸不生由其二緣。</w:t>
      </w:r>
    </w:p>
    <w:p>
      <w:pPr>
        <w:pStyle w:val="SHTKTranslationText"/>
      </w:pPr>
      <w:r>
        <w:t>모든 불생은 두 가지 연유로 말미암는다.</w:t>
      </w:r>
    </w:p>
    <w:p>
      <w:pPr>
        <w:pStyle w:val="SHTKNoteSummary"/>
      </w:pPr>
      <w:r>
        <w:t>교감 요약 | [CBETA 교감] 저본 諸 → 甲·乙본 諸法</w:t>
      </w:r>
    </w:p>
    <w:p>
      <w:pPr>
        <w:pStyle w:val="SHTKNoteDetail"/>
      </w:pPr>
      <w:r>
        <w:t>• 원교감 원문 | 諸＝諸法【甲】【乙】</w:t>
      </w:r>
    </w:p>
    <w:p>
      <w:pPr>
        <w:pStyle w:val="SHTKNoteDetail"/>
      </w:pPr>
      <w:r>
        <w:t>• 교감 번호 | 0473009</w:t>
      </w:r>
    </w:p>
    <w:p>
      <w:pPr>
        <w:pStyle w:val="SHTKNoteDetail"/>
      </w:pPr>
      <w:r>
        <w:t>• 저본 독법 | 諸</w:t>
      </w:r>
    </w:p>
    <w:p>
      <w:pPr>
        <w:pStyle w:val="SHTKNoteDetail"/>
      </w:pPr>
      <w:r>
        <w:t>• 이문 독법 | 諸法</w:t>
      </w:r>
    </w:p>
    <w:p>
      <w:pPr>
        <w:pStyle w:val="SHTKNoteDetail"/>
      </w:pPr>
      <w:r>
        <w:t>• 저본 기준 번역 | “모든 불생은 두 가지 연유로 말미암는다.”</w:t>
      </w:r>
    </w:p>
    <w:p>
      <w:pPr>
        <w:pStyle w:val="SHTKNoteDetail"/>
      </w:pPr>
      <w:r>
        <w:t>• 교감 해설 | 저본은 諸【大】을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0473009.</w:t>
      </w:r>
    </w:p>
    <w:p>
      <w:pPr>
        <w:pStyle w:val="SHTKSourceText"/>
      </w:pPr>
      <w:r>
        <w:t>一由闕緣。二由非擇滅。以後遇同類緣法得生者。</w:t>
      </w:r>
    </w:p>
    <w:p>
      <w:pPr>
        <w:pStyle w:val="SHTKTranslationText"/>
      </w:pPr>
      <w:r>
        <w:t>첫째는 연이 결여되기 때문이고, 둘째는 비택멸 때문이다. “뒤에 같은 종류의 연을 만나면 법이 생긴다”고 하는 것은,</w:t>
      </w:r>
    </w:p>
    <w:p>
      <w:pPr>
        <w:pStyle w:val="SHTKSourceText"/>
      </w:pPr>
      <w:r>
        <w:t>此[10]擇非理。</w:t>
      </w:r>
    </w:p>
    <w:p>
      <w:pPr>
        <w:pStyle w:val="SHTKTranslationText"/>
      </w:pPr>
      <w:r>
        <w:t>이 선택은 이치에 맞지 않는다.</w:t>
      </w:r>
    </w:p>
    <w:p>
      <w:pPr>
        <w:pStyle w:val="SHTKNoteSummary"/>
      </w:pPr>
      <w:r>
        <w:t>교감 요약 | [CBETA 교감] 저본 擇 → 甲·乙본 釋</w:t>
      </w:r>
    </w:p>
    <w:p>
      <w:pPr>
        <w:pStyle w:val="SHTKNoteDetail"/>
      </w:pPr>
      <w:r>
        <w:t>• 원교감 원문 | 擇＝釋【甲】【乙】</w:t>
      </w:r>
    </w:p>
    <w:p>
      <w:pPr>
        <w:pStyle w:val="SHTKNoteDetail"/>
      </w:pPr>
      <w:r>
        <w:t>• 교감 번호 | 0473010</w:t>
      </w:r>
    </w:p>
    <w:p>
      <w:pPr>
        <w:pStyle w:val="SHTKNoteDetail"/>
      </w:pPr>
      <w:r>
        <w:t>• 저본 독법 | 擇 → ‘선택/택’</w:t>
      </w:r>
    </w:p>
    <w:p>
      <w:pPr>
        <w:pStyle w:val="SHTKNoteDetail"/>
      </w:pPr>
      <w:r>
        <w:t>• 이문 독법 | 釋 → ‘풀이하다’</w:t>
      </w:r>
    </w:p>
    <w:p>
      <w:pPr>
        <w:pStyle w:val="SHTKNoteDetail"/>
      </w:pPr>
      <w:r>
        <w:t>• 저본 기준 번역 | “이 선택은 이치에 맞지 않는다.”</w:t>
      </w:r>
    </w:p>
    <w:p>
      <w:pPr>
        <w:pStyle w:val="SHTKNoteDetail"/>
      </w:pPr>
      <w:r>
        <w:t>• 교감 해설 | 저본은 擇【大】을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0473010.</w:t>
      </w:r>
    </w:p>
    <w:p>
      <w:pPr>
        <w:pStyle w:val="SHTKSourceText"/>
      </w:pPr>
      <w:r>
        <w:t>後遇同類緣為是生緣。為非生緣。若後有生緣前非闕緣。若後非生緣如何得生。由無生緣法永不生。何關滅力問顯宗云。法非唯緣闕。此論云但由闕緣。兩論不同何者為正。答准婆沙釋得不同。有為三性法得同所得判性。由所得法力令得起故擇滅得從道。依道起故非擇滅得從眾同分。依同分起故。以無為無用。二滅不從所得判也婆沙亦云。虛空等無用。故知此論但由闕緣理勝問若爾。何故婆沙云</w:t>
      </w:r>
    </w:p>
    <w:p>
      <w:pPr>
        <w:pStyle w:val="SHTKTranslationText"/>
      </w:pPr>
      <w:r>
        <w:t>뒤에 만나는 같은 종류의 연은 생연(生緣)인가, 생연이 아닌가? 만약 뒤에 생연이 있다면 앞서 연이 결여된 것이 아니고, 만약 뒤의 것이 생연이 아니라면 어떻게 생길 수 있는가? 생연이 없기 때문에 법은 영원히 생기지 않는다. 이것이 멸의 힘과 무슨 관계가 있는가? 문: 《현종론》에서는, “법은 단지 연의 결여만으로 생기지 않는 것이 아니다”라고 하고, 이 논에서는 “다만 연의 결여에 의한다”고 한다. 두 논이 서로 다른데 어느 것이 옳은가? 답: 《바사》에 준거하면 득을 풀이하는 방식이 다르다. 유위의 삼성을 가진 법의 득은 그 얻어지는 법을 따라 성을 판정한다. 얻어지는 법의 힘으로 그 득을 일어나게 하기 때문이다. 택멸의 득은 도를 따르고, 도에 의지하여 일어나기 때문이다. 비택멸의 득은 중동분을 따르며, 중동분에 의지하여 일어나기 때문이다. 무위는 작용이 없기 때문에, 두 멸의 득은 얻어지는 법을 따라 판정하지 않는다. 《바사》에서도 또한 말한다. “허공 등은 작용이 없다.” 그러므로 이 논에서 다만 연의 결여에 의한다고 한 이치가 더 뛰어남을 알 수 있다. 문: 그렇다면, 무슨 까닭으로 《바사》에서,</w:t>
      </w:r>
    </w:p>
    <w:p>
      <w:pPr>
        <w:pStyle w:val="SHTKSourceText"/>
      </w:pPr>
      <w:r>
        <w:t>虛空與四大等近增上緣耶。答虛空無礙。大種有礙。故名為近。非謂有力名為近也</w:t>
      </w:r>
    </w:p>
    <w:p>
      <w:pPr>
        <w:pStyle w:val="SHTKTranslationText"/>
      </w:pPr>
      <w:r>
        <w:t>“허공은 사대 등과 가까운 증상연이 된다”고 말하는가? 답: 허공은 장애가 없고, 대종은 장애가 있으므로, 그 때문에 가깝다고 이름한다. 힘이 있기 때문에 가깝다고 이름하는 것이 아니다.</w:t>
      </w:r>
    </w:p>
    <w:p>
      <w:pPr>
        <w:pStyle w:val="SHTKSourceText"/>
      </w:pPr>
      <w:r>
        <w:t>問若爾[11]故。</w:t>
      </w:r>
    </w:p>
    <w:p>
      <w:pPr>
        <w:pStyle w:val="SHTKTranslationText"/>
      </w:pPr>
      <w:r>
        <w:t>문: 그렇다면, ‘그러므로’라고 한 것은 어떠한가? [구문 불확실]</w:t>
      </w:r>
    </w:p>
    <w:p>
      <w:pPr>
        <w:pStyle w:val="SHTKNoteSummary"/>
      </w:pPr>
      <w:r>
        <w:t>교감 요약 | [CBETA 교감] 저본 故 → 甲·乙본 何故</w:t>
      </w:r>
    </w:p>
    <w:p>
      <w:pPr>
        <w:pStyle w:val="SHTKNoteDetail"/>
      </w:pPr>
      <w:r>
        <w:t>• 원교감 원문 | 故＝何故【甲】【乙】</w:t>
      </w:r>
    </w:p>
    <w:p>
      <w:pPr>
        <w:pStyle w:val="SHTKNoteDetail"/>
      </w:pPr>
      <w:r>
        <w:t>• 교감 번호 | 0473011</w:t>
      </w:r>
    </w:p>
    <w:p>
      <w:pPr>
        <w:pStyle w:val="SHTKNoteDetail"/>
      </w:pPr>
      <w:r>
        <w:t>• 저본 독법 | 故 → ‘그러므로/…때문에’</w:t>
      </w:r>
    </w:p>
    <w:p>
      <w:pPr>
        <w:pStyle w:val="SHTKNoteDetail"/>
      </w:pPr>
      <w:r>
        <w:t>• 이문 독법 | 何故 → ‘어찌/무엇 / 그러므로/…때문에’</w:t>
      </w:r>
    </w:p>
    <w:p>
      <w:pPr>
        <w:pStyle w:val="SHTKNoteDetail"/>
      </w:pPr>
      <w:r>
        <w:t>• 저본 기준 번역 | “문: 그렇다면, ‘그러므로’라고 한 것은 어떠한가? [구문 불확실]”</w:t>
      </w:r>
    </w:p>
    <w:p>
      <w:pPr>
        <w:pStyle w:val="SHTKNoteDetail"/>
      </w:pPr>
      <w:r>
        <w:t>• 교감 해설 | 저본은 故【大】을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0473011.</w:t>
      </w:r>
    </w:p>
    <w:p>
      <w:pPr>
        <w:pStyle w:val="SHTKSourceText"/>
      </w:pPr>
      <w:r>
        <w:t>婆沙三十二云。此非擇滅。唯於未來不生法得。所以者何。此滅。本欲遮有為法令永不生。若永不生此得便起。如與欲法繫屬有情。現在正行。過去已行。未來當行。皆有生義。故於彼法不得此滅耶。答雖本欲遮有為法。如與欲法者。此是義言非實爾也。由如擇滅本欲遮有漏法。煩惱繫縛。法若離繫。如與欲法。而起滅得。然此滅得。由斷道力不由擇滅。非擇滅得義亦准此。</w:t>
      </w:r>
    </w:p>
    <w:p>
      <w:pPr>
        <w:pStyle w:val="SHTKTranslationText"/>
      </w:pPr>
      <w:r>
        <w:t>《바사》 제32권에서 말한다. “이 비택멸은, 오직 미래에 생기지 않는 법에서 얻는다. 왜 그런가? 이 멸은, 본래 유위법을 막아 영원히 생기지 않게 하려는 것이다. 만약 영원히 생기지 않으면 이 득이 곧 일어난다. 욕계법과 계속되어 유정에 속하는 것과 같이, 현재에는 지금 현행하고, 과거에는 이미 현행했으며, 미래에는 장차 현행할 것은, 모두 생긴다는 뜻이 있다. 그러므로 그 법에서는 이 멸을 얻지 못하는 것인가?” 답: 비록 본래 유위법을 막으려 한다고 말하지만, “욕계법과 같다”는 등의 말은, 이는 뜻을 따라 한 말이지 실제로 그러한 것은 아니다. 마치 택멸이 본래 유루법의, 번뇌에 의한 계박을 막으려 하는 것과 같다. 법이 계박에서 벗어나면, 욕계법과 같은 것에, 멸의 득이 일어난다. 그러나 이 멸의 득은, 단도(斷道)의 힘으로 말미암는 것이지 택멸 자체에 의한 것이 아니다. 비택멸의 득도 뜻은 이에 준한다.</w:t>
      </w:r>
    </w:p>
    <w:p>
      <w:pPr>
        <w:pStyle w:val="SHTKSourceText"/>
      </w:pPr>
      <w:r>
        <w:t>若不爾者。此非擇滅。應於自得。是有力用。</w:t>
      </w:r>
    </w:p>
    <w:p>
      <w:pPr>
        <w:pStyle w:val="SHTKTranslationText"/>
      </w:pPr>
      <w:r>
        <w:t>그렇지 않다면, 이 비택멸은, 자기의 득에 대하여, 힘과 작용이 있는 것이 되어,</w:t>
      </w:r>
    </w:p>
    <w:p>
      <w:pPr>
        <w:pStyle w:val="SHTKSourceText"/>
      </w:pPr>
      <w:r>
        <w:t>非但不[12]障。</w:t>
      </w:r>
    </w:p>
    <w:p>
      <w:pPr>
        <w:pStyle w:val="SHTKTranslationText"/>
      </w:pPr>
      <w:r>
        <w:t>단지 장애하지 않는 것만이 아니게 된다.</w:t>
      </w:r>
    </w:p>
    <w:p>
      <w:pPr>
        <w:pStyle w:val="SHTKNoteSummary"/>
      </w:pPr>
      <w:r>
        <w:t>교감 요약 | [CBETA 교감] 저본 障 → 甲·乙본 影</w:t>
      </w:r>
    </w:p>
    <w:p>
      <w:pPr>
        <w:pStyle w:val="SHTKNoteDetail"/>
      </w:pPr>
      <w:r>
        <w:t>• 원교감 원문 | 障＝影【甲】【乙】</w:t>
      </w:r>
    </w:p>
    <w:p>
      <w:pPr>
        <w:pStyle w:val="SHTKNoteDetail"/>
      </w:pPr>
      <w:r>
        <w:t>• 교감 번호 | 0473012</w:t>
      </w:r>
    </w:p>
    <w:p>
      <w:pPr>
        <w:pStyle w:val="SHTKNoteDetail"/>
      </w:pPr>
      <w:r>
        <w:t>• 저본 독법 | 障 → ‘장애’</w:t>
      </w:r>
    </w:p>
    <w:p>
      <w:pPr>
        <w:pStyle w:val="SHTKNoteDetail"/>
      </w:pPr>
      <w:r>
        <w:t>• 이문 독법 | 影 → ‘그림자’</w:t>
      </w:r>
    </w:p>
    <w:p>
      <w:pPr>
        <w:pStyle w:val="SHTKNoteDetail"/>
      </w:pPr>
      <w:r>
        <w:t>• 저본 기준 번역 | “단지 장애하지 않는 것만이 아니게 된다.”</w:t>
      </w:r>
    </w:p>
    <w:p>
      <w:pPr>
        <w:pStyle w:val="SHTKNoteDetail"/>
      </w:pPr>
      <w:r>
        <w:t>• 교감 해설 | 저본은 障【大】을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0473012.</w:t>
      </w:r>
    </w:p>
    <w:p>
      <w:pPr>
        <w:pStyle w:val="SHTKPositionMarker"/>
      </w:pPr>
      <w:bookmarkStart w:id="82" w:name="loc_0473c05"/>
      <w:bookmarkEnd w:id="82"/>
      <w:r>
        <w:t>[0473c05]</w:t>
      </w:r>
    </w:p>
    <w:p>
      <w:pPr>
        <w:pStyle w:val="SHTKSourceText"/>
      </w:pPr>
      <w:r>
        <w:t>有人云。此法本欲礙法不生。若法不生便即起得送與行者此釋誤也。應言法永不生得非擇滅。不應言非擇滅有力送得與行者兩說相違應依此論婆沙三十二云。問諸有情類於非擇滅為共得。為不共得耶。答此不決定。於共有法非擇滅則共得。不共法非擇滅則各別得准評家云。如是說者應作是說。非擇滅多。擇滅少。所以者何。非擇滅如有為法數量。擇滅但如有漏法數量故。若不爾者。諸可生法。若得不生應不得非擇滅准此論文一切外物皆有非擇滅。</w:t>
      </w:r>
    </w:p>
    <w:p>
      <w:pPr>
        <w:pStyle w:val="SHTKTranslationText"/>
      </w:pPr>
      <w:r>
        <w:t>어떤 사람은 말한다. “이 법은 본래 법이 생기지 못하도록 막으려 하므로, 어떤 법이 생기지 않으면 곧 득을 일으켜 수행자에게 보내 준다.” 이 해석은 잘못이다. 마땅히 “법이 영원히 생기지 않으므로 비택멸을 얻는다”고 해야 한다. 비택멸이 힘을 가지고 득을 수행자에게 보내 준다고 말해서는 안 된다. 두 설이 서로 어긋나므로 이 논에 의지해야 한다. 《바사》 제32권에서 말한다. 문: 모든 유정이 비택멸에 대하여 공동으로 얻는가, 아니면 공동으로 얻지 않는가? 답: 이것은 결정되어 있지 않다. 공유하는 법에 대한 비택멸은 공동으로 얻고, 공유하지 않는 법에 대한 비택멸은 각각 따로 얻는다. 평가가의 설에 준거하면 다음과 같다. “이와 같이 말하는 자는 마땅히 이렇게 말해야 한다. 비택멸은 많고, 택멸은 적다. 왜 그런가? 비택멸은 유위법의 수량과 같고, 택멸은 다만 유루법의 수량과 같기 때문이다. 그렇지 않다면, 모든 생길 수 있는 법이, 생기지 않게 되었을 때 마땅히 비택멸을 얻지 못해야 할 것이다.” 이 논문에 준거하면 모든 외적인 물질에도 비택멸이 있으며,</w:t>
      </w:r>
    </w:p>
    <w:p>
      <w:pPr>
        <w:pStyle w:val="SHTKSourceText"/>
      </w:pPr>
      <w:r>
        <w:t>皆可證得。然於中有共．不共。若共者共得。如共財等。若不共者即唯別得</w:t>
      </w:r>
    </w:p>
    <w:p>
      <w:pPr>
        <w:pStyle w:val="SHTKTranslationText"/>
      </w:pPr>
      <w:r>
        <w:t>모두 증득할 수 있다. 그러나 그 가운데 공동인 것과 공동이 아닌 것이 있다. 공동인 것은 공동으로 얻고, 공동 재산 등과 같다. 공동이 아닌 것은 오직 각각 따로 얻는다.</w:t>
      </w:r>
    </w:p>
    <w:p>
      <w:pPr>
        <w:pStyle w:val="SHTKSourceText"/>
      </w:pPr>
      <w:r>
        <w:t>婆沙云問[13]因勝進道得煩惱不生。</w:t>
      </w:r>
    </w:p>
    <w:p>
      <w:pPr>
        <w:pStyle w:val="SHTKTranslationText"/>
      </w:pPr>
      <w:r>
        <w:t>《바사》에서 말한다. “문: 승진도에 의하여 번뇌가 생기지 않게 되고,</w:t>
      </w:r>
    </w:p>
    <w:p>
      <w:pPr>
        <w:pStyle w:val="SHTKNoteSummary"/>
      </w:pPr>
      <w:r>
        <w:t>교감 요약 | [CBETA 교감] 저본 因 → 乙본 自</w:t>
      </w:r>
    </w:p>
    <w:p>
      <w:pPr>
        <w:pStyle w:val="SHTKNoteDetail"/>
      </w:pPr>
      <w:r>
        <w:t>• 원교감 원문 | 因＝自【乙】</w:t>
      </w:r>
    </w:p>
    <w:p>
      <w:pPr>
        <w:pStyle w:val="SHTKNoteDetail"/>
      </w:pPr>
      <w:r>
        <w:t>• 교감 번호 | 0473013</w:t>
      </w:r>
    </w:p>
    <w:p>
      <w:pPr>
        <w:pStyle w:val="SHTKNoteDetail"/>
      </w:pPr>
      <w:r>
        <w:t>• 저본 독법 | 因 → ‘원인/인’</w:t>
      </w:r>
    </w:p>
    <w:p>
      <w:pPr>
        <w:pStyle w:val="SHTKNoteDetail"/>
      </w:pPr>
      <w:r>
        <w:t>• 이문 독법 | 自 → ‘스스로/자기’</w:t>
      </w:r>
    </w:p>
    <w:p>
      <w:pPr>
        <w:pStyle w:val="SHTKNoteDetail"/>
      </w:pPr>
      <w:r>
        <w:t>• 저본 기준 번역 | “《바사》에서 말한다. “문: 승진도에 의하여 번뇌가 생기지 않게 되고,”</w:t>
      </w:r>
    </w:p>
    <w:p>
      <w:pPr>
        <w:pStyle w:val="SHTKNoteDetail"/>
      </w:pPr>
      <w:r>
        <w:t>• 교감 해설 | 저본은 因【大】을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0473013.</w:t>
      </w:r>
    </w:p>
    <w:p>
      <w:pPr>
        <w:pStyle w:val="SHTKSourceText"/>
      </w:pPr>
      <w:r>
        <w:t>及諸生處得非擇滅。何故非道果耶。答曰。不為此滅而修道故。謂為涅槃及為離染勤修於道。以修道故於惡趣等得非擇滅。若為此滅而修道者。於惡趣等不得此滅。非於生死不深厭患。可於惡趣得非擇滅故故得非擇滅不名道果述曰。求擇滅得涅槃。深厭患染法永斷入聖。可得惡趣非擇滅故。若求非擇滅。不得不生惡趣非擇滅也。以厭心劣後容退故。</w:t>
      </w:r>
    </w:p>
    <w:p>
      <w:pPr>
        <w:pStyle w:val="SHTKTranslationText"/>
      </w:pPr>
      <w:r>
        <w:t>여러 생처에 대해서도 비택멸을 얻는데, 무슨 까닭으로 도의 과가 아닌가? 답한다. 이 멸을 위해 도를 닦는 것이 아니기 때문이다. 즉 열반을 위해서, 그리고 염오에서 벗어나기 위해 부지런히 도를 닦는다. 도를 닦기 때문에 악취 등에 대해서 비택멸을 얻는다. 만약 이 멸을 위해 도를 닦는다면, 악취 등에 대해서는 이 멸을 얻지 못할 것이다. 생사에 대하여 깊이 싫어하고 근심하지 않으면서, 악취에 대한 비택멸을 얻을 수 있는 것이 아니기 때문이다. 그러므로 비택멸을 얻는 것을 도의 과라고 이름하지 않는다.” 서술하여 말한다. 택멸을 구하면 열반을 얻는다. 염오법을 깊이 싫어하고 근심하여 영원히 끊고 성도에 들어가므로, 악취에 대한 비택멸을 얻을 수 있다. 만약 비택멸 자체를 구한다면, 악취가 생기지 않는다는 비택멸을 얻지 못한다. 싫어하는 마음이 열등하여 뒤에 물러날 수도 있기 때문이다.</w:t>
      </w:r>
    </w:p>
    <w:p>
      <w:pPr>
        <w:pStyle w:val="SHTKSourceText"/>
      </w:pPr>
      <w:r>
        <w:t>[14]言厭惡趣即不厭人．天。</w:t>
      </w:r>
    </w:p>
    <w:p>
      <w:pPr>
        <w:pStyle w:val="SHTKTranslationText"/>
      </w:pPr>
      <w:r>
        <w:t>악취만을 싫어한다고 말한다면 곧 인간과 천상을 싫어하지 않는 것이므로,</w:t>
      </w:r>
    </w:p>
    <w:p>
      <w:pPr>
        <w:pStyle w:val="SHTKNoteSummary"/>
      </w:pPr>
      <w:r>
        <w:t>교감 요약 | [CBETA 교감] 저본 言 → 이본 意</w:t>
      </w:r>
    </w:p>
    <w:p>
      <w:pPr>
        <w:pStyle w:val="SHTKNoteDetail"/>
      </w:pPr>
      <w:r>
        <w:t>• 원교감 원문 | 言＝意【大】</w:t>
      </w:r>
    </w:p>
    <w:p>
      <w:pPr>
        <w:pStyle w:val="SHTKNoteDetail"/>
      </w:pPr>
      <w:r>
        <w:t>• 교감 번호 | 0473014</w:t>
      </w:r>
    </w:p>
    <w:p>
      <w:pPr>
        <w:pStyle w:val="SHTKNoteDetail"/>
      </w:pPr>
      <w:r>
        <w:t>• 저본 독법 | 言 → ‘말하다’</w:t>
      </w:r>
    </w:p>
    <w:p>
      <w:pPr>
        <w:pStyle w:val="SHTKNoteDetail"/>
      </w:pPr>
      <w:r>
        <w:t>• 이문 독법 | 意 → ‘뜻/의도’</w:t>
      </w:r>
    </w:p>
    <w:p>
      <w:pPr>
        <w:pStyle w:val="SHTKNoteDetail"/>
      </w:pPr>
      <w:r>
        <w:t>• 저본 기준 번역 | “악취만을 싫어한다고 말한다면 곧 인간과 천상을 싫어하지 않는 것이므로,”</w:t>
      </w:r>
    </w:p>
    <w:p>
      <w:pPr>
        <w:pStyle w:val="SHTKNoteDetail"/>
      </w:pPr>
      <w:r>
        <w:t>• 교감 해설 | 저본은 言【大】을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0473014.</w:t>
      </w:r>
    </w:p>
    <w:p>
      <w:pPr>
        <w:pStyle w:val="SHTKSourceText"/>
      </w:pPr>
      <w:r>
        <w:t>故厭心劣。</w:t>
      </w:r>
    </w:p>
    <w:p>
      <w:pPr>
        <w:pStyle w:val="SHTKTranslationText"/>
      </w:pPr>
      <w:r>
        <w:t>싫어하는 마음이 약하다.</w:t>
      </w:r>
    </w:p>
    <w:p>
      <w:pPr>
        <w:pStyle w:val="SHTKPositionMarker"/>
      </w:pPr>
      <w:bookmarkStart w:id="83" w:name="loc_0473c28"/>
      <w:bookmarkEnd w:id="83"/>
      <w:r>
        <w:t>[0473c28]</w:t>
      </w:r>
    </w:p>
    <w:p>
      <w:pPr>
        <w:pStyle w:val="SHTKSourceText"/>
      </w:pPr>
      <w:r>
        <w:t>論。如眼與意至得非擇滅。指事釋也</w:t>
      </w:r>
    </w:p>
    <w:p>
      <w:pPr>
        <w:pStyle w:val="SHTKTranslationText"/>
      </w:pPr>
      <w:r>
        <w:t>논에서 말한다. “눈과 의식이 …하는 경우와 같다 …에서 ‘비택멸을 얻는다’까지이다.” 구체적인 일을 가리켜 풀이한 것이다.</w:t>
      </w:r>
    </w:p>
    <w:p>
      <w:pPr>
        <w:pStyle w:val="SHTKSourceText"/>
      </w:pPr>
      <w:r>
        <w:t>如眼與意專一色[15]時者。</w:t>
      </w:r>
    </w:p>
    <w:p>
      <w:pPr>
        <w:pStyle w:val="SHTKTranslationText"/>
      </w:pPr>
      <w:r>
        <w:t>“눈과 의식이 오로지 한 색에 집중할 때”라는 것은,</w:t>
      </w:r>
    </w:p>
    <w:p>
      <w:pPr>
        <w:pStyle w:val="SHTKNoteSummary"/>
      </w:pPr>
      <w:r>
        <w:t>교감 요약 | [CBETA 교감] 甲·乙본에는 時 없음</w:t>
      </w:r>
    </w:p>
    <w:p>
      <w:pPr>
        <w:pStyle w:val="SHTKNoteDetail"/>
      </w:pPr>
      <w:r>
        <w:t>• 원교감 원문 | 〔時〕－【甲】【乙】</w:t>
      </w:r>
    </w:p>
    <w:p>
      <w:pPr>
        <w:pStyle w:val="SHTKNoteDetail"/>
      </w:pPr>
      <w:r>
        <w:t>• 교감 번호 | 0473015</w:t>
      </w:r>
    </w:p>
    <w:p>
      <w:pPr>
        <w:pStyle w:val="SHTKNoteDetail"/>
      </w:pPr>
      <w:r>
        <w:t>• 저본 독법 | 時 → ‘때’</w:t>
      </w:r>
    </w:p>
    <w:p>
      <w:pPr>
        <w:pStyle w:val="SHTKNoteDetail"/>
      </w:pPr>
      <w:r>
        <w:t>• 이문 독법 | ∅ → ‘해당 성분 없음(탈락)’</w:t>
      </w:r>
    </w:p>
    <w:p>
      <w:pPr>
        <w:pStyle w:val="SHTKNoteDetail"/>
      </w:pPr>
      <w:r>
        <w:t>• 저본 기준 번역 | ““눈과 의식이 오로지 한 색에 집중할 때”라는 것은,”</w:t>
      </w:r>
    </w:p>
    <w:p>
      <w:pPr>
        <w:pStyle w:val="SHTKNoteDetail"/>
      </w:pPr>
      <w:r>
        <w:t>• 교감 해설 | 저본은 時【大】을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0473015.</w:t>
      </w:r>
    </w:p>
    <w:p>
      <w:pPr>
        <w:pStyle w:val="SHTKSourceText"/>
      </w:pPr>
      <w:r>
        <w:t>眼謂眼根。意謂意識。即是有一分意識取色之時。餘識等法得非擇滅或即眼識。以意名說或專一青等色時。</w:t>
      </w:r>
    </w:p>
    <w:p>
      <w:pPr>
        <w:pStyle w:val="SHTKTranslationText"/>
      </w:pPr>
      <w:r>
        <w:t>눈은 안근을 말하고, 의(意)는 의식을 말한다. 곧 한 부분의 의식이 색을 취하는 때이다. 그때 나머지 식 등의 법은 비택멸을 얻는다. 혹은 바로 안식을, ‘의’라는 이름으로 말한 것일 수도 있다. 또는 오로지 청색 등의 한 색에 집중할 때,</w:t>
      </w:r>
    </w:p>
    <w:p>
      <w:pPr>
        <w:pStyle w:val="SHTKSourceText"/>
      </w:pPr>
      <w:r>
        <w:t>[1]用時黃等色。</w:t>
      </w:r>
    </w:p>
    <w:p>
      <w:pPr>
        <w:pStyle w:val="SHTKTranslationText"/>
      </w:pPr>
      <w:r>
        <w:t>그때 황색 등의 색을 ‘쓴다’고 한 구절은 문맥이 불안정하다. [구문 불확실]</w:t>
      </w:r>
    </w:p>
    <w:p>
      <w:pPr>
        <w:pStyle w:val="SHTKNoteSummary"/>
      </w:pPr>
      <w:r>
        <w:t>교감 요약 | [CBETA 교감] 저본 用 → 甲·乙본 同</w:t>
      </w:r>
    </w:p>
    <w:p>
      <w:pPr>
        <w:pStyle w:val="SHTKNoteDetail"/>
      </w:pPr>
      <w:r>
        <w:t>• 원교감 원문 | 用＝同【甲】【乙】</w:t>
      </w:r>
    </w:p>
    <w:p>
      <w:pPr>
        <w:pStyle w:val="SHTKNoteDetail"/>
      </w:pPr>
      <w:r>
        <w:t>• 교감 번호 | 0474001</w:t>
      </w:r>
    </w:p>
    <w:p>
      <w:pPr>
        <w:pStyle w:val="SHTKNoteDetail"/>
      </w:pPr>
      <w:r>
        <w:t>• 저본 독법 | 用 → ‘작용/용도’</w:t>
      </w:r>
    </w:p>
    <w:p>
      <w:pPr>
        <w:pStyle w:val="SHTKNoteDetail"/>
      </w:pPr>
      <w:r>
        <w:t>• 이문 독법 | 同 → ‘같다’</w:t>
      </w:r>
    </w:p>
    <w:p>
      <w:pPr>
        <w:pStyle w:val="SHTKNoteDetail"/>
      </w:pPr>
      <w:r>
        <w:t>• 저본 기준 번역 | “그때 황색 등의 색을 ‘쓴다’고 한 구절은 문맥이 불안정하다. [구문 불확실]”</w:t>
      </w:r>
    </w:p>
    <w:p>
      <w:pPr>
        <w:pStyle w:val="SHTKNoteDetail"/>
      </w:pPr>
      <w:r>
        <w:t>• 교감 해설 | 저본은 用【大】을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0474001.</w:t>
      </w:r>
    </w:p>
    <w:p>
      <w:pPr>
        <w:pStyle w:val="SHTKSourceText"/>
      </w:pPr>
      <w:r>
        <w:t>及四境念念滅者。能緣彼境五識等法。住未來世畢竟不生。以彼不能緣過去故。亦不更能緣餘境故。正理論云。如眼與意專一色時。於所餘色．及一切聲．香．味．觸等。念念滅中。緣彼少分意。及法處。得非擇滅。以五識身與一分意識身等。於已滅境終不能生。</w:t>
      </w:r>
    </w:p>
    <w:p>
      <w:pPr>
        <w:pStyle w:val="SHTKTranslationText"/>
      </w:pPr>
      <w:r>
        <w:t>그리고 나머지 네 경계가 찰나찰나 멸하면, 그 경계를 능히 반연할 오식 등의 법은, 미래세에 머물러 끝내 생기지 않는다. 그것들은 과거의 경계를 반연할 수 없기 때문이고, 또 다시 다른 경계를 반연할 수도 없기 때문이다. 《정리론》에서 말한다. “눈과 의식이 오로지 한 색에 집중할 때, 그 밖의 색과 모든 성·향·미·촉 등이, 찰나찰나 멸하는 가운데, 그것을 반연할 일부의 의식과, 법처가, 비택멸을 얻는다. 오식신과 일부의 의식신 등은, 이미 멸한 경계에서는 끝내 생길 수 없기 때문이다.</w:t>
      </w:r>
    </w:p>
    <w:p>
      <w:pPr>
        <w:pStyle w:val="SHTKSourceText"/>
      </w:pPr>
      <w:r>
        <w:t>緣俱[2]境故。</w:t>
      </w:r>
    </w:p>
    <w:p>
      <w:pPr>
        <w:pStyle w:val="SHTKTranslationText"/>
      </w:pPr>
      <w:r>
        <w:t>경계를 함께 반연하기 때문이다.” [구문 불확실]</w:t>
      </w:r>
    </w:p>
    <w:p>
      <w:pPr>
        <w:pStyle w:val="SHTKNoteSummary"/>
      </w:pPr>
      <w:r>
        <w:t>교감 요약 | [CBETA 교감] 저본 境 → 甲·乙본 壞</w:t>
      </w:r>
    </w:p>
    <w:p>
      <w:pPr>
        <w:pStyle w:val="SHTKNoteDetail"/>
      </w:pPr>
      <w:r>
        <w:t>• 원교감 원문 | 境＝壞【甲】【乙】</w:t>
      </w:r>
    </w:p>
    <w:p>
      <w:pPr>
        <w:pStyle w:val="SHTKNoteDetail"/>
      </w:pPr>
      <w:r>
        <w:t>• 교감 번호 | 0474002</w:t>
      </w:r>
    </w:p>
    <w:p>
      <w:pPr>
        <w:pStyle w:val="SHTKNoteDetail"/>
      </w:pPr>
      <w:r>
        <w:t>• 저본 독법 | 境</w:t>
      </w:r>
    </w:p>
    <w:p>
      <w:pPr>
        <w:pStyle w:val="SHTKNoteDetail"/>
      </w:pPr>
      <w:r>
        <w:t>• 이문 독법 | 壞 → ‘무너지다’</w:t>
      </w:r>
    </w:p>
    <w:p>
      <w:pPr>
        <w:pStyle w:val="SHTKNoteDetail"/>
      </w:pPr>
      <w:r>
        <w:t>• 저본 기준 번역 | “경계를 함께 반연하기 때문이다.” [구문 불확실]”</w:t>
      </w:r>
    </w:p>
    <w:p>
      <w:pPr>
        <w:pStyle w:val="SHTKNoteDetail"/>
      </w:pPr>
      <w:r>
        <w:t>• 교감 해설 | 저본은 境【大】을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0474002.</w:t>
      </w:r>
    </w:p>
    <w:p>
      <w:pPr>
        <w:pStyle w:val="SHTKSourceText"/>
      </w:pPr>
      <w:r>
        <w:t>述曰。一分意識者。如八勝處等。唯緣現境不緣過去。</w:t>
      </w:r>
    </w:p>
    <w:p>
      <w:pPr>
        <w:pStyle w:val="SHTKTranslationText"/>
      </w:pPr>
      <w:r>
        <w:t>서술하여 말한다. ‘일부의 의식’이라는 것은, 팔승처 등과 같이, 오직 현재의 경계만 반연하고 과거는 반연하지 않으며,</w:t>
      </w:r>
    </w:p>
    <w:p>
      <w:pPr>
        <w:pStyle w:val="SHTKSourceText"/>
      </w:pPr>
      <w:r>
        <w:t>亦所緣[3]定故。</w:t>
      </w:r>
    </w:p>
    <w:p>
      <w:pPr>
        <w:pStyle w:val="SHTKTranslationText"/>
      </w:pPr>
      <w:r>
        <w:t>또 소연도 결정되어 있기 때문에,</w:t>
      </w:r>
    </w:p>
    <w:p>
      <w:pPr>
        <w:pStyle w:val="SHTKNoteSummary"/>
      </w:pPr>
      <w:r>
        <w:t>교감 요약 | [CBETA 교감] 저본 定 → 甲·乙본 空定</w:t>
      </w:r>
    </w:p>
    <w:p>
      <w:pPr>
        <w:pStyle w:val="SHTKNoteDetail"/>
      </w:pPr>
      <w:r>
        <w:t>• 원교감 원문 | 定＝空定【甲】【乙】</w:t>
      </w:r>
    </w:p>
    <w:p>
      <w:pPr>
        <w:pStyle w:val="SHTKNoteDetail"/>
      </w:pPr>
      <w:r>
        <w:t>• 교감 번호 | 0474003</w:t>
      </w:r>
    </w:p>
    <w:p>
      <w:pPr>
        <w:pStyle w:val="SHTKNoteDetail"/>
      </w:pPr>
      <w:r>
        <w:t>• 저본 독법 | 定 → ‘정/선정’</w:t>
      </w:r>
    </w:p>
    <w:p>
      <w:pPr>
        <w:pStyle w:val="SHTKNoteDetail"/>
      </w:pPr>
      <w:r>
        <w:t>• 이문 독법 | 空定</w:t>
      </w:r>
    </w:p>
    <w:p>
      <w:pPr>
        <w:pStyle w:val="SHTKNoteDetail"/>
      </w:pPr>
      <w:r>
        <w:t>• 저본 기준 번역 | “또 소연도 결정되어 있기 때문에,”</w:t>
      </w:r>
    </w:p>
    <w:p>
      <w:pPr>
        <w:pStyle w:val="SHTKNoteDetail"/>
      </w:pPr>
      <w:r>
        <w:t>• 교감 해설 | 저본은 定【大】을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0474003.</w:t>
      </w:r>
    </w:p>
    <w:p>
      <w:pPr>
        <w:pStyle w:val="SHTKSourceText"/>
      </w:pPr>
      <w:r>
        <w:t>得非擇滅。意．及法處者。意是諸識。法處者心所。及四相等。</w:t>
      </w:r>
    </w:p>
    <w:p>
      <w:pPr>
        <w:pStyle w:val="SHTKTranslationText"/>
      </w:pPr>
      <w:r>
        <w:t>비택멸을 얻는 것을 말한다. ‘의 및 법처’라고 한 것에서, 의는 여러 식이고, 법처는 심소이며, 또 네 가지 상 등을 포함한다.</w:t>
      </w:r>
    </w:p>
    <w:p>
      <w:pPr>
        <w:pStyle w:val="SHTKPositionMarker"/>
      </w:pPr>
      <w:bookmarkStart w:id="84" w:name="loc_0474a13"/>
      <w:bookmarkEnd w:id="84"/>
      <w:r>
        <w:t>[0474a13]</w:t>
      </w:r>
    </w:p>
    <w:p>
      <w:pPr>
        <w:pStyle w:val="SHTKSourceText"/>
      </w:pPr>
      <w:r>
        <w:t>論。於法得滅至過現生法。此對擇滅作句數也。若就法明滅有無。一切有漏法各有擇滅。一切有為法各有非擇滅。即非擇滅寬。擇滅狹也。</w:t>
      </w:r>
    </w:p>
    <w:p>
      <w:pPr>
        <w:pStyle w:val="SHTKTranslationText"/>
      </w:pPr>
      <w:r>
        <w:t>논에서 말한다. “법에 대하여 멸을 얻는다 …에서 ‘과거와 현재에 생긴 법’까지이다.” 이는 택멸과 대비하여 구수를 만든 것이다. 만약 법에 나아가 멸의 유무를 밝힌다면, 모든 유루법에는 각각 택멸이 있고, 모든 유위법에는 각각 비택멸이 있다. 곧 비택멸은 범위가 넓고, 택멸은 범위가 좁다.</w:t>
      </w:r>
    </w:p>
    <w:p>
      <w:pPr>
        <w:pStyle w:val="SHTKPositionMarker"/>
      </w:pPr>
      <w:bookmarkStart w:id="85" w:name="loc_0474a17"/>
      <w:bookmarkEnd w:id="85"/>
      <w:r>
        <w:t>[0474a17]</w:t>
      </w:r>
    </w:p>
    <w:p>
      <w:pPr>
        <w:pStyle w:val="SHTKSourceText"/>
      </w:pPr>
      <w:r>
        <w:t>若以寬問狹。稱後句答若以狹問寬。稱前句答若就得以明擇滅。世寬體狹。得通三世故寬。唯有漏法有故體狹非擇滅則世狹體寬。唯未來得故世狹。一切有為故體寬。由此不同成其四句。如文可解。論。如是已說至何謂有為。上來三頌總明漏．無漏。下二十二頌開為蘊．處．界。先開為五蘊。後開為處．界初兩頌總明五蘊。</w:t>
      </w:r>
    </w:p>
    <w:p>
      <w:pPr>
        <w:pStyle w:val="SHTKTranslationText"/>
      </w:pPr>
      <w:r>
        <w:t>넓은 것으로 좁은 것을 물으면, 뒤의 구에 맞추어 답하고, 좁은 것으로 넓은 것을 물으면, 앞의 구에 맞추어 답한다. 만약 얻음에 나아가 택멸을 밝힌다면, 세(世)는 넓고 체는 좁다. 득이 삼세에 통하기 때문에 세가 넓고, 오직 유루법에만 있기 때문에 체가 좁다. 비택멸은 반대로 세는 좁고 체는 넓다. 오직 미래에서 얻기 때문에 세가 좁고, 모든 유위법을 대상으로 하기 때문에 체가 넓다. 이러한 차이로 말미암아 네 구가 성립한다. 글에 따라 이해할 수 있다. 논에서 말한다. “이와 같이 이미 설하였다”에서 “무엇을 유위라 하는가?”까지이다. 위의 세 게송에서는 유루와 무루를 총괄하여 밝혔다. 아래의 스물두 게송에서는 온·처·계로 나누어 밝힌다. 먼저 오온으로 나누고, 뒤에 처와 계로 나눈다. 처음 두 게송은 오온을 총괄하여 밝힌다.</w:t>
      </w:r>
    </w:p>
    <w:p>
      <w:pPr>
        <w:pStyle w:val="SHTKSourceText"/>
      </w:pPr>
      <w:r>
        <w:t>次色者下別釋五蘊并[4]分處．界</w:t>
      </w:r>
    </w:p>
    <w:p>
      <w:pPr>
        <w:pStyle w:val="SHTKTranslationText"/>
      </w:pPr>
      <w:r>
        <w:t>다음 “색이란” 이하에서는 오온을 따로 해석하고 아울러 처와 계로 나눈다.</w:t>
      </w:r>
    </w:p>
    <w:p>
      <w:pPr>
        <w:pStyle w:val="SHTKNoteSummary"/>
      </w:pPr>
      <w:r>
        <w:t>교감 요약 | [CBETA 교감] 저본 分 → 甲·乙본 立</w:t>
      </w:r>
    </w:p>
    <w:p>
      <w:pPr>
        <w:pStyle w:val="SHTKNoteDetail"/>
      </w:pPr>
      <w:r>
        <w:t>• 원교감 원문 | 分＝立【甲】【乙】</w:t>
      </w:r>
    </w:p>
    <w:p>
      <w:pPr>
        <w:pStyle w:val="SHTKNoteDetail"/>
      </w:pPr>
      <w:r>
        <w:t>• 교감 번호 | 0474004</w:t>
      </w:r>
    </w:p>
    <w:p>
      <w:pPr>
        <w:pStyle w:val="SHTKNoteDetail"/>
      </w:pPr>
      <w:r>
        <w:t>• 저본 독법 | 分</w:t>
      </w:r>
    </w:p>
    <w:p>
      <w:pPr>
        <w:pStyle w:val="SHTKNoteDetail"/>
      </w:pPr>
      <w:r>
        <w:t>• 이문 독법 | 立 → ‘세우다’</w:t>
      </w:r>
    </w:p>
    <w:p>
      <w:pPr>
        <w:pStyle w:val="SHTKNoteDetail"/>
      </w:pPr>
      <w:r>
        <w:t>• 저본 기준 번역 | “다음 “색이란” 이하에서는 오온을 따로 해석하고 아울러 처와 계로 나눈다.”</w:t>
      </w:r>
    </w:p>
    <w:p>
      <w:pPr>
        <w:pStyle w:val="SHTKNoteDetail"/>
      </w:pPr>
      <w:r>
        <w:t>• 교감 해설 | 저본은 分【大】을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0474004.</w:t>
      </w:r>
    </w:p>
    <w:p>
      <w:pPr>
        <w:pStyle w:val="SHTKSourceText"/>
      </w:pPr>
      <w:r>
        <w:t>就前兩頌中。初一頌總明漏無漏蘊。次一頌別明有漏蘊。</w:t>
      </w:r>
    </w:p>
    <w:p>
      <w:pPr>
        <w:pStyle w:val="SHTKTranslationText"/>
      </w:pPr>
      <w:r>
        <w:t>앞의 두 게송 가운데에서는, 첫 한 게송이 유루·무루의 온을 총괄하여 밝히고, 다음 한 게송이 유루의 온을 따로 밝힌다.</w:t>
      </w:r>
    </w:p>
    <w:p>
      <w:pPr>
        <w:pStyle w:val="SHTKPositionMarker"/>
      </w:pPr>
      <w:bookmarkStart w:id="86" w:name="loc_0474a27"/>
      <w:bookmarkEnd w:id="86"/>
      <w:r>
        <w:t>[0474a27]</w:t>
      </w:r>
    </w:p>
    <w:p>
      <w:pPr>
        <w:pStyle w:val="SHTKSourceText"/>
      </w:pPr>
      <w:r>
        <w:t>就前文中。初結前問後次舉頌答。後長行釋。此即初也。</w:t>
      </w:r>
    </w:p>
    <w:p>
      <w:pPr>
        <w:pStyle w:val="SHTKTranslationText"/>
      </w:pPr>
      <w:r>
        <w:t>앞의 글 가운데에서는, 처음에 앞을 맺고 뒤를 물으며, 다음에 게송을 들어 답하고, 뒤에 장행으로 해석한다. 이것이 곧 처음이다.</w:t>
      </w:r>
    </w:p>
    <w:p>
      <w:pPr>
        <w:pStyle w:val="SHTKPositionMarker"/>
      </w:pPr>
      <w:bookmarkStart w:id="87" w:name="loc_0474a28"/>
      <w:bookmarkEnd w:id="87"/>
      <w:r>
        <w:t>[0474a28]</w:t>
      </w:r>
    </w:p>
    <w:p>
      <w:pPr>
        <w:pStyle w:val="SHTKSourceText"/>
      </w:pPr>
      <w:r>
        <w:t>頌曰至有離有事等。次舉頌答。就中。初兩句重舉有為。分為五蘊出有為體。次兩句述有為眾名。</w:t>
      </w:r>
    </w:p>
    <w:p>
      <w:pPr>
        <w:pStyle w:val="SHTKTranslationText"/>
      </w:pPr>
      <w:r>
        <w:t>게송에서 말한 “……에서 유리(有離)·유사(有事) 등에 이르기까지”이다. 다음에 게송을 들어 답한다. 그 가운데에서, 처음 두 구는 다시 유위를 들고, 그것을 오온으로 나누어 유위의 체를 드러내며, 다음 두 구는 유위의 여러 명칭을 서술한다.</w:t>
      </w:r>
    </w:p>
    <w:p>
      <w:pPr>
        <w:pStyle w:val="SHTKPositionMarker"/>
      </w:pPr>
      <w:bookmarkStart w:id="88" w:name="loc_0474b01"/>
      <w:bookmarkEnd w:id="88"/>
      <w:r>
        <w:t>[0474b01]</w:t>
      </w:r>
    </w:p>
    <w:p>
      <w:pPr>
        <w:pStyle w:val="SHTKSourceText"/>
      </w:pPr>
      <w:r>
        <w:t>論曰。至具攝有為[5]後長行釋</w:t>
      </w:r>
    </w:p>
    <w:p>
      <w:pPr>
        <w:pStyle w:val="SHTKTranslationText"/>
      </w:pPr>
      <w:r>
        <w:t>논에서 말한 “……에서 유위를 모두 포섭한다”까지이고, 뒤에는 장행으로 해석한다.</w:t>
      </w:r>
    </w:p>
    <w:p>
      <w:pPr>
        <w:pStyle w:val="SHTKNoteSummary"/>
      </w:pPr>
      <w:r>
        <w:t>교감 요약 | [CBETA 교감] 甲·乙본에는 後 없음</w:t>
      </w:r>
    </w:p>
    <w:p>
      <w:pPr>
        <w:pStyle w:val="SHTKNoteDetail"/>
      </w:pPr>
      <w:r>
        <w:t>• 원교감 원문 | 〔後〕－【甲】【乙】</w:t>
      </w:r>
    </w:p>
    <w:p>
      <w:pPr>
        <w:pStyle w:val="SHTKNoteDetail"/>
      </w:pPr>
      <w:r>
        <w:t>• 교감 번호 | 0474005</w:t>
      </w:r>
    </w:p>
    <w:p>
      <w:pPr>
        <w:pStyle w:val="SHTKNoteDetail"/>
      </w:pPr>
      <w:r>
        <w:t>• 저본 독법 | 後 → ‘뒤/그 뒤’</w:t>
      </w:r>
    </w:p>
    <w:p>
      <w:pPr>
        <w:pStyle w:val="SHTKNoteDetail"/>
      </w:pPr>
      <w:r>
        <w:t>• 이문 독법 | ∅ → ‘해당 성분 없음(탈락)’</w:t>
      </w:r>
    </w:p>
    <w:p>
      <w:pPr>
        <w:pStyle w:val="SHTKNoteDetail"/>
      </w:pPr>
      <w:r>
        <w:t>• 저본 기준 번역 | “논에서 말한 “……에서 유위를 모두 포섭한다”까지이고, 뒤에는 장행으로 해석한다.”</w:t>
      </w:r>
    </w:p>
    <w:p>
      <w:pPr>
        <w:pStyle w:val="SHTKNoteDetail"/>
      </w:pPr>
      <w:r>
        <w:t>• 교감 해설 | 저본은 後【大】을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0474005.</w:t>
      </w:r>
    </w:p>
    <w:p>
      <w:pPr>
        <w:pStyle w:val="SHTKSourceText"/>
      </w:pPr>
      <w:r>
        <w:t>於中有七。一列名體。二釋有為三釋世路。四釋言依。五釋有離。六釋有事。七總結也。此列蘊名顯有為名體。故正理云。老病死等災橫差別。隱積損伏故名為蘊。此說有為有多過違。隱伏其中遇緣便起。如賊隱山。</w:t>
      </w:r>
    </w:p>
    <w:p>
      <w:pPr>
        <w:pStyle w:val="SHTKTranslationText"/>
      </w:pPr>
      <w:r>
        <w:t>그 가운데 일곱 가지가 있다. 첫째는 명칭과 체를 열거하고, 둘째는 유위를 해석하며, 셋째는 세로(世路)를 해석하고, 넷째는 언의(言依)를 해석하며, 다섯째는 유리(有離)를 해석하고, 여섯째는 유사(有事)를 해석하며, 일곱째는 총괄하여 맺는다. 이는 온의 명칭을 열거하여 유위의 명칭과 체를 드러낸 것이다. 그러므로 《정리론》에서 말한다. “노·병·사 등의 재앙과 뜻밖의 변고가 차별되고, 그 안에 숨고 쌓여 손해를 입히며 잠복하므로 ‘온’이라 한다.” 이는 유위에 많은 허물과 어긋남이 있음을 말한 것이다. 그 가운데 숨어 잠복하다가 인연을 만나면 곧 일어나니, 마치 도적이 산에 숨어 있는 것과 같다.</w:t>
      </w:r>
    </w:p>
    <w:p>
      <w:pPr>
        <w:pStyle w:val="SHTKSourceText"/>
      </w:pPr>
      <w:r>
        <w:t>為別戒等故[＊]後言色等。</w:t>
      </w:r>
    </w:p>
    <w:p>
      <w:pPr>
        <w:pStyle w:val="SHTKTranslationText"/>
      </w:pPr>
      <w:r>
        <w:t>계온 등과 구별하기 때문에 뒤에서 ‘색 등’이라고 말하였다.</w:t>
      </w:r>
    </w:p>
    <w:p>
      <w:pPr>
        <w:pStyle w:val="SHTKNoteSummary"/>
      </w:pPr>
      <w:r>
        <w:t>교감 요약 | [CBETA 교감] 저본 後 → 乙본 復</w:t>
      </w:r>
    </w:p>
    <w:p>
      <w:pPr>
        <w:pStyle w:val="SHTKNoteDetail"/>
      </w:pPr>
      <w:r>
        <w:t>• 원교감 원문 | 後【大】＊，復【乙】＊</w:t>
      </w:r>
    </w:p>
    <w:p>
      <w:pPr>
        <w:pStyle w:val="SHTKNoteDetail"/>
      </w:pPr>
      <w:r>
        <w:t>• 해당 번역 | “계온 등과 구별하기 때문에 뒤에서 ‘색 등’이라고 말하였다.”</w:t>
      </w:r>
    </w:p>
    <w:p>
      <w:pPr>
        <w:pStyle w:val="SHTKNoteDetail"/>
      </w:pPr>
      <w:r>
        <w:t>• 번역 영향 판정 | [의미 차이 있음]</w:t>
      </w:r>
    </w:p>
    <w:p>
      <w:pPr>
        <w:pStyle w:val="SHTKNoteDetail"/>
      </w:pPr>
      <w:r>
        <w:t>• 출처 | CBETA T41n1822, 교감 번호 0469009.</w:t>
      </w:r>
    </w:p>
    <w:p>
      <w:pPr>
        <w:pStyle w:val="SHTKSourceText"/>
      </w:pPr>
      <w:r>
        <w:t>戒等五蘊不能具攝一切有為。色等五蘊具攝有為。</w:t>
      </w:r>
    </w:p>
    <w:p>
      <w:pPr>
        <w:pStyle w:val="SHTKTranslationText"/>
      </w:pPr>
      <w:r>
        <w:t>계 등의 오온은 일체 유위를 모두 포섭하지 못하고, 색 등의 오온은 유위를 모두 포섭한다.</w:t>
      </w:r>
    </w:p>
    <w:p>
      <w:pPr>
        <w:pStyle w:val="SHTKPositionMarker"/>
      </w:pPr>
      <w:bookmarkStart w:id="89" w:name="loc_0474b09"/>
      <w:bookmarkEnd w:id="89"/>
      <w:r>
        <w:t>[0474b09]</w:t>
      </w:r>
    </w:p>
    <w:p>
      <w:pPr>
        <w:pStyle w:val="SHTKSourceText"/>
      </w:pPr>
      <w:r>
        <w:t>論。眾緣聚集至如乳如薪。釋有為也。無有少法。一緣所生。故即是眾緣共所作義。若爾未來生．及不生。應非有為。是彼類故未來無妨。此釋通也。</w:t>
      </w:r>
    </w:p>
    <w:p>
      <w:pPr>
        <w:pStyle w:val="SHTKTranslationText"/>
      </w:pPr>
      <w:r>
        <w:t>논에서 말한다. “여러 인연이 모여 …… 마치 젖과 같고 장작과 같다”까지이다. 유위를 해석한 것이다. 조금이라도 어떤 법이 하나의 인연만으로 생기는 일은 없다. 그러므로 곧 여러 인연이 함께 지었다는 뜻이다. 만약 그렇다면 미래의 생겨날 법과 생겨나지 않을 법은 유위가 아니어야 할 것이다. 그러나 그것과 같은 부류이므로 미래의 법도 무방하다. 이는 난점을 풀어 통하게 한 해석이다.</w:t>
      </w:r>
    </w:p>
    <w:p>
      <w:pPr>
        <w:pStyle w:val="SHTKPositionMarker"/>
      </w:pPr>
      <w:bookmarkStart w:id="90" w:name="loc_0474b13"/>
      <w:bookmarkEnd w:id="90"/>
      <w:r>
        <w:t>[0474b13]</w:t>
      </w:r>
    </w:p>
    <w:p>
      <w:pPr>
        <w:pStyle w:val="SHTKSourceText"/>
      </w:pPr>
      <w:r>
        <w:t>如乳薪等。此舉喻也。正理云。未來未起何謂有為。是彼類故亦名有為。如所燒薪於未燒位。</w:t>
      </w:r>
    </w:p>
    <w:p>
      <w:pPr>
        <w:pStyle w:val="SHTKTranslationText"/>
      </w:pPr>
      <w:r>
        <w:t>“젖과 장작 등과 같다.” 이는 비유를 든 것이다. 《정리론》에서 말한다. “미래에는 아직 일어나지 않았는데 어떻게 유위라고 하는가? 그것과 같은 부류이므로 또한 유위라고 한다. 마치 태울 장작이 아직 타지 않은 때에도</w:t>
      </w:r>
    </w:p>
    <w:p>
      <w:pPr>
        <w:pStyle w:val="SHTKSourceText"/>
      </w:pPr>
      <w:r>
        <w:t>是彼類故亦名[6]為薪。</w:t>
      </w:r>
    </w:p>
    <w:p>
      <w:pPr>
        <w:pStyle w:val="SHTKTranslationText"/>
      </w:pPr>
      <w:r>
        <w:t>그 부류이므로 역시 장작이라고 하는 것과 같다.</w:t>
      </w:r>
    </w:p>
    <w:p>
      <w:pPr>
        <w:pStyle w:val="SHTKNoteSummary"/>
      </w:pPr>
      <w:r>
        <w:t>교감 요약 | [CBETA 교감] 저본 為 → 甲·乙본 有為</w:t>
      </w:r>
    </w:p>
    <w:p>
      <w:pPr>
        <w:pStyle w:val="SHTKNoteDetail"/>
      </w:pPr>
      <w:r>
        <w:t>• 원교감 원문 | 為＝有為【甲】【乙】</w:t>
      </w:r>
    </w:p>
    <w:p>
      <w:pPr>
        <w:pStyle w:val="SHTKNoteDetail"/>
      </w:pPr>
      <w:r>
        <w:t>• 교감 번호 | 0474006</w:t>
      </w:r>
    </w:p>
    <w:p>
      <w:pPr>
        <w:pStyle w:val="SHTKNoteDetail"/>
      </w:pPr>
      <w:r>
        <w:t>• 저본 독법 | 為 → ‘…이다/…로 삼다’</w:t>
      </w:r>
    </w:p>
    <w:p>
      <w:pPr>
        <w:pStyle w:val="SHTKNoteDetail"/>
      </w:pPr>
      <w:r>
        <w:t>• 이문 독법 | 有為 → ‘있다 / …이다/…로 삼다’</w:t>
      </w:r>
    </w:p>
    <w:p>
      <w:pPr>
        <w:pStyle w:val="SHTKNoteDetail"/>
      </w:pPr>
      <w:r>
        <w:t>• 저본 기준 번역 | “그 부류이므로 역시 장작이라고 하는 것과 같다.”</w:t>
      </w:r>
    </w:p>
    <w:p>
      <w:pPr>
        <w:pStyle w:val="SHTKNoteDetail"/>
      </w:pPr>
      <w:r>
        <w:t>• 교감 해설 | 저본은 為【大】을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0474006.</w:t>
      </w:r>
    </w:p>
    <w:p>
      <w:pPr>
        <w:pStyle w:val="SHTKSourceText"/>
      </w:pPr>
      <w:r>
        <w:t>或據曾當立名無失。如琴瑟等名為有聲。亦如乳房蓮華池等諸不生法。不越彼類故名有為。</w:t>
      </w:r>
    </w:p>
    <w:p>
      <w:pPr>
        <w:pStyle w:val="SHTKTranslationText"/>
      </w:pPr>
      <w:r>
        <w:t>혹은 이미 그러했던 것과 장차 그럴 것에 의거하여 이름을 세우므로 허물이 없다. 마치 거문고와 비파 등을 ‘소리가 있는 것’이라 이름하는 것과 같으며, 또 젖가슴·연꽃 못 등과 같은 생겨나지 않는 법도 그 부류를 벗어나지 않으므로 유위라 이름한다.”</w:t>
      </w:r>
    </w:p>
    <w:p>
      <w:pPr>
        <w:pStyle w:val="SHTKPositionMarker"/>
      </w:pPr>
      <w:bookmarkStart w:id="91" w:name="loc_0474b18"/>
      <w:bookmarkEnd w:id="91"/>
      <w:r>
        <w:t>[0474b18]</w:t>
      </w:r>
    </w:p>
    <w:p>
      <w:pPr>
        <w:pStyle w:val="SHTKSourceText"/>
      </w:pPr>
      <w:r>
        <w:t>論。此有為法至所吞食故。釋世路也。</w:t>
      </w:r>
    </w:p>
    <w:p>
      <w:pPr>
        <w:pStyle w:val="SHTKTranslationText"/>
      </w:pPr>
      <w:r>
        <w:t>논에서 말한다. “이 유위법은 …… 삼켜 먹히기 때문이다”까지이다. 세로(世路)를 해석한 것이다.</w:t>
      </w:r>
    </w:p>
    <w:p>
      <w:pPr>
        <w:pStyle w:val="SHTKSourceText"/>
      </w:pPr>
      <w:r>
        <w:t>正理[7]論云。</w:t>
      </w:r>
    </w:p>
    <w:p>
      <w:pPr>
        <w:pStyle w:val="SHTKTranslationText"/>
      </w:pPr>
      <w:r>
        <w:t>《정리론》에서 말한다.</w:t>
      </w:r>
    </w:p>
    <w:p>
      <w:pPr>
        <w:pStyle w:val="SHTKNoteSummary"/>
      </w:pPr>
      <w:r>
        <w:t>교감 요약 | [CBETA 교감] 甲·乙본에는 論 없음</w:t>
      </w:r>
    </w:p>
    <w:p>
      <w:pPr>
        <w:pStyle w:val="SHTKNoteDetail"/>
      </w:pPr>
      <w:r>
        <w:t>• 원교감 원문 | 〔論〕－【甲】【乙】</w:t>
      </w:r>
    </w:p>
    <w:p>
      <w:pPr>
        <w:pStyle w:val="SHTKNoteDetail"/>
      </w:pPr>
      <w:r>
        <w:t>• 교감 번호 | 0474007</w:t>
      </w:r>
    </w:p>
    <w:p>
      <w:pPr>
        <w:pStyle w:val="SHTKNoteDetail"/>
      </w:pPr>
      <w:r>
        <w:t>• 저본 독법 | 論 → ‘논’</w:t>
      </w:r>
    </w:p>
    <w:p>
      <w:pPr>
        <w:pStyle w:val="SHTKNoteDetail"/>
      </w:pPr>
      <w:r>
        <w:t>• 이문 독법 | ∅ → ‘해당 성분 없음(탈락)’</w:t>
      </w:r>
    </w:p>
    <w:p>
      <w:pPr>
        <w:pStyle w:val="SHTKNoteDetail"/>
      </w:pPr>
      <w:r>
        <w:t>• 저본 기준 번역 | “《정리론》에서 말한다.”</w:t>
      </w:r>
    </w:p>
    <w:p>
      <w:pPr>
        <w:pStyle w:val="SHTKNoteDetail"/>
      </w:pPr>
      <w:r>
        <w:t>• 교감 해설 | 저본은 論【大】을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0474007.</w:t>
      </w:r>
    </w:p>
    <w:p>
      <w:pPr>
        <w:pStyle w:val="SHTKSourceText"/>
      </w:pPr>
      <w:r>
        <w:t>此有為法。彼彼經中。世尊。隨義名世路等。彼復云何。謂諸有為亦名世路。色等五蘊生滅法故。未來現在過去路中。而流轉故。諸不生法眾緣闕故。雖復不生。是彼類故立名無失。有說無常之所吞食故名世路准此。前釋三世即路名為世路。持業釋也。諸有為法行世路故名為世路。即有世路故名世路。有財釋也後釋無常所吞食故。真諦釋云。行行不息能盡萬里之路。無常是世。有為是路。</w:t>
      </w:r>
    </w:p>
    <w:p>
      <w:pPr>
        <w:pStyle w:val="SHTKTranslationText"/>
      </w:pPr>
      <w:r>
        <w:t>“이 유위법을 저 여러 경 가운데에서 세존께서는 뜻에 따라 세로 등이라 이름하셨다. 그것은 다시 무엇인가? 이른바 모든 유위를 또한 세로라 한다. 색 등의 오온은 생멸하는 법이므로, 미래·현재·과거의 길 가운데에서 유전하기 때문이다. 생겨나지 않는 여러 법은 여러 인연이 결여되었기 때문에 비록 다시 생겨나지 않더라도, 그 부류이므로 이름을 세워도 허물이 없다. 어떤 이는 무상에 삼켜지기 때문에 세로라 한다고 말한다.” 이에 준하면, 앞의 해석은 삼세 자체가 곧 길이므로 세로라 이름한 것이니, 지업석(持業釋)이다. 모든 유위법이 세로를 다니기 때문에 세로라 이름한다는 것은, 곧 세로를 가지고 있기 때문에 세로라 이름한 것이니, 유재석(有財釋)이다. 뒤의 해석은 무상에 삼켜지기 때문이라는 것이다. 진제는 다음과 같이 해석하였다. “가고 또 가서 쉬지 않으면 능히 만 리의 길도 다 간다. 무상이 ‘세(世)’이고, 유위가 ‘로(路)’이다.</w:t>
      </w:r>
    </w:p>
    <w:p>
      <w:pPr>
        <w:pStyle w:val="SHTKSourceText"/>
      </w:pPr>
      <w:r>
        <w:t>與世作路故名世路。即世之路。即依主釋也。</w:t>
      </w:r>
    </w:p>
    <w:p>
      <w:pPr>
        <w:pStyle w:val="SHTKTranslationText"/>
      </w:pPr>
      <w:r>
        <w:t>세를 위하여 길이 되므로 세로라 한다.” 곧 ‘세의 길’이라는 것이니, 의주석(依主釋)이다.</w:t>
      </w:r>
    </w:p>
    <w:p>
      <w:pPr>
        <w:pStyle w:val="SHTKPositionMarker"/>
      </w:pPr>
      <w:bookmarkStart w:id="92" w:name="loc_0474b29"/>
      <w:bookmarkEnd w:id="92"/>
      <w:r>
        <w:t>[0474b29]</w:t>
      </w:r>
    </w:p>
    <w:p>
      <w:pPr>
        <w:pStyle w:val="SHTKSourceText"/>
      </w:pPr>
      <w:r>
        <w:t>論。或名言依至即名俱義釋言依也</w:t>
      </w:r>
    </w:p>
    <w:p>
      <w:pPr>
        <w:pStyle w:val="SHTKTranslationText"/>
      </w:pPr>
      <w:r>
        <w:t>논에서 말한 “혹은 언의(言依)라 이름한다”에서 “곧 이름과 함께한다는 뜻이다”까지는 언의를 해석한 것이다.</w:t>
      </w:r>
    </w:p>
    <w:p>
      <w:pPr>
        <w:pStyle w:val="SHTKSourceText"/>
      </w:pPr>
      <w:r>
        <w:t>言謂[8]語言[9]者。</w:t>
      </w:r>
    </w:p>
    <w:p>
      <w:pPr>
        <w:pStyle w:val="SHTKTranslationText"/>
      </w:pPr>
      <w:r>
        <w:t>‘언(言)이란 말[語言]이다’라고 한 것은,</w:t>
      </w:r>
    </w:p>
    <w:p>
      <w:pPr>
        <w:pStyle w:val="SHTKNoteSummary"/>
      </w:pPr>
      <w:r>
        <w:t>교감 요약 | [CBETA 교감] 乙본에는 語 없음</w:t>
      </w:r>
    </w:p>
    <w:p>
      <w:pPr>
        <w:pStyle w:val="SHTKNoteDetail"/>
      </w:pPr>
      <w:r>
        <w:t>• 원교감 원문 | 〔語〕－【乙】</w:t>
      </w:r>
    </w:p>
    <w:p>
      <w:pPr>
        <w:pStyle w:val="SHTKNoteDetail"/>
      </w:pPr>
      <w:r>
        <w:t>• 교감 번호 | 0474008</w:t>
      </w:r>
    </w:p>
    <w:p>
      <w:pPr>
        <w:pStyle w:val="SHTKNoteDetail"/>
      </w:pPr>
      <w:r>
        <w:t>• 저본 독법 | 語 → ‘말’</w:t>
      </w:r>
    </w:p>
    <w:p>
      <w:pPr>
        <w:pStyle w:val="SHTKNoteDetail"/>
      </w:pPr>
      <w:r>
        <w:t>• 이문 독법 | ∅ → ‘해당 성분 없음(탈락)’</w:t>
      </w:r>
    </w:p>
    <w:p>
      <w:pPr>
        <w:pStyle w:val="SHTKNoteDetail"/>
      </w:pPr>
      <w:r>
        <w:t>• 저본 기준 번역 | “‘언(言)이란 말[語言]이다’라고 한 것은,”</w:t>
      </w:r>
    </w:p>
    <w:p>
      <w:pPr>
        <w:pStyle w:val="SHTKNoteDetail"/>
      </w:pPr>
      <w:r>
        <w:t>• 교감 해설 | 저본은 語【大】을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0474008.</w:t>
      </w:r>
    </w:p>
    <w:p>
      <w:pPr>
        <w:pStyle w:val="SHTKNoteSummary"/>
      </w:pPr>
      <w:r>
        <w:t>교감 요약 | [CBETA 교감] 저본 者 → 乙본 音</w:t>
      </w:r>
    </w:p>
    <w:p>
      <w:pPr>
        <w:pStyle w:val="SHTKNoteDetail"/>
      </w:pPr>
      <w:r>
        <w:t>• 원교감 원문 | 者＝音【乙】</w:t>
      </w:r>
    </w:p>
    <w:p>
      <w:pPr>
        <w:pStyle w:val="SHTKNoteDetail"/>
      </w:pPr>
      <w:r>
        <w:t>• 교감 번호 | 0474009</w:t>
      </w:r>
    </w:p>
    <w:p>
      <w:pPr>
        <w:pStyle w:val="SHTKNoteDetail"/>
      </w:pPr>
      <w:r>
        <w:t>• 저본 독법 | 者 → ‘…하는 자/것’</w:t>
      </w:r>
    </w:p>
    <w:p>
      <w:pPr>
        <w:pStyle w:val="SHTKNoteDetail"/>
      </w:pPr>
      <w:r>
        <w:t>• 이문 독법 | 音 → ‘소리/음’</w:t>
      </w:r>
    </w:p>
    <w:p>
      <w:pPr>
        <w:pStyle w:val="SHTKNoteDetail"/>
      </w:pPr>
      <w:r>
        <w:t>• 저본 기준 번역 | “‘언(言)이란 말[語言]이다’라고 한 것은,”</w:t>
      </w:r>
    </w:p>
    <w:p>
      <w:pPr>
        <w:pStyle w:val="SHTKNoteDetail"/>
      </w:pPr>
      <w:r>
        <w:t>• 교감 해설 | 저본은 者【大】을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0474009.</w:t>
      </w:r>
    </w:p>
    <w:p>
      <w:pPr>
        <w:pStyle w:val="SHTKSourceText"/>
      </w:pPr>
      <w:r>
        <w:t>此即語聲相續差別此所依者即名俱義者。與言為所依。即是名。俱義有為之法可名俱行於三世。可俱說為過去．現在．未來世故無為不爾。所以遍於有為不通無為有釋。諸有為法可與言俱名為言依。故婆沙十五脇尊者云。有為諸法。與言可有俱時轉義。故立言依無為不爾是故不說准此論文。即是諸有為法。與言同墮三世義。故正理云。如契經說。言依有三。無四無五准此。</w:t>
      </w:r>
    </w:p>
    <w:p>
      <w:pPr>
        <w:pStyle w:val="SHTKTranslationText"/>
      </w:pPr>
      <w:r>
        <w:t>곧 말소리가 상속하면서 차별되는 것이다. ‘이것의 의지처가 곧 이름과 함께한다는 뜻이다’라고 한 것은, 말의 의지처가 되는 것이 곧 이름이라는 뜻이다. ‘함께한다’는 뜻은, 유위의 법이 이름과 함께 삼세에 행할 수 있어서, 과거·현재·미래세라고 함께 말할 수 있기 때문이다. 무위는 그렇지 않다. 그러므로 유위에는 두루하지만 무위에는 통하지 않는다. 어떤 해석에서는, 모든 유위법이 말과 함께할 수 있으므로 언의라 이름한다고 한다. 그러므로 《바사》 제15권에서 협존자는 말하였다. “유위의 모든 법은 말과 함께 동시에 전개되는 뜻이 있을 수 있으므로 언의라고 세운다. 무위는 그렇지 않으므로 그렇게 말하지 않는다.” 이 논문에 준하면, 곧 모든 유위법이 말과 함께 동일하게 삼세에 떨어진다는 뜻이다. 그러므로 《정리론》에서 말한다. “계경에서 말한 것과 같다. 언의에는 세 가지가 있고, 넷도 없고 다섯도 없다.” 이에 준하면,</w:t>
      </w:r>
    </w:p>
    <w:p>
      <w:pPr>
        <w:pStyle w:val="SHTKSourceText"/>
      </w:pPr>
      <w:r>
        <w:t>[10]雖說三世</w:t>
      </w:r>
    </w:p>
    <w:p>
      <w:pPr>
        <w:pStyle w:val="SHTKTranslationText"/>
      </w:pPr>
      <w:r>
        <w:t>비록 삼세를 말하였지만,</w:t>
      </w:r>
    </w:p>
    <w:p>
      <w:pPr>
        <w:pStyle w:val="SHTKNoteSummary"/>
      </w:pPr>
      <w:r>
        <w:t>교감 요약 | [CBETA 교감] 저본 雖 → 이본 唯</w:t>
      </w:r>
    </w:p>
    <w:p>
      <w:pPr>
        <w:pStyle w:val="SHTKNoteDetail"/>
      </w:pPr>
      <w:r>
        <w:t>• 원교감 원문 | 雖＝唯【大】</w:t>
      </w:r>
    </w:p>
    <w:p>
      <w:pPr>
        <w:pStyle w:val="SHTKNoteDetail"/>
      </w:pPr>
      <w:r>
        <w:t>• 교감 번호 | 0474010</w:t>
      </w:r>
    </w:p>
    <w:p>
      <w:pPr>
        <w:pStyle w:val="SHTKNoteDetail"/>
      </w:pPr>
      <w:r>
        <w:t>• 저본 독법 | 雖 → ‘비록’</w:t>
      </w:r>
    </w:p>
    <w:p>
      <w:pPr>
        <w:pStyle w:val="SHTKNoteDetail"/>
      </w:pPr>
      <w:r>
        <w:t>• 이문 독법 | 唯 → ‘오직’</w:t>
      </w:r>
    </w:p>
    <w:p>
      <w:pPr>
        <w:pStyle w:val="SHTKNoteDetail"/>
      </w:pPr>
      <w:r>
        <w:t>• 저본 기준 번역 | “비록 삼세를 말하였지만,”</w:t>
      </w:r>
    </w:p>
    <w:p>
      <w:pPr>
        <w:pStyle w:val="SHTKNoteDetail"/>
      </w:pPr>
      <w:r>
        <w:t>• 교감 해설 | 저본은 雖【大】을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0474010.</w:t>
      </w:r>
    </w:p>
    <w:p>
      <w:pPr>
        <w:pStyle w:val="SHTKSourceText"/>
      </w:pPr>
      <w:r>
        <w:t>或可[11]諸有為法與名俱</w:t>
      </w:r>
    </w:p>
    <w:p>
      <w:pPr>
        <w:pStyle w:val="SHTKTranslationText"/>
      </w:pPr>
      <w:r>
        <w:t>혹은 모든 유위법이 이름과 함께하여</w:t>
      </w:r>
    </w:p>
    <w:p>
      <w:pPr>
        <w:pStyle w:val="SHTKNoteSummary"/>
      </w:pPr>
      <w:r>
        <w:t>교감 요약 | [CBETA 교감] 저본 諸 → 乙본 說</w:t>
      </w:r>
    </w:p>
    <w:p>
      <w:pPr>
        <w:pStyle w:val="SHTKNoteDetail"/>
      </w:pPr>
      <w:r>
        <w:t>• 원교감 원문 | 諸＝說【乙】</w:t>
      </w:r>
    </w:p>
    <w:p>
      <w:pPr>
        <w:pStyle w:val="SHTKNoteDetail"/>
      </w:pPr>
      <w:r>
        <w:t>• 교감 번호 | 0474011</w:t>
      </w:r>
    </w:p>
    <w:p>
      <w:pPr>
        <w:pStyle w:val="SHTKNoteDetail"/>
      </w:pPr>
      <w:r>
        <w:t>• 저본 독법 | 諸</w:t>
      </w:r>
    </w:p>
    <w:p>
      <w:pPr>
        <w:pStyle w:val="SHTKNoteDetail"/>
      </w:pPr>
      <w:r>
        <w:t>• 이문 독법 | 說 → ‘말하다’</w:t>
      </w:r>
    </w:p>
    <w:p>
      <w:pPr>
        <w:pStyle w:val="SHTKNoteDetail"/>
      </w:pPr>
      <w:r>
        <w:t>• 저본 기준 번역 | “혹은 모든 유위법이 이름과 함께하여”</w:t>
      </w:r>
    </w:p>
    <w:p>
      <w:pPr>
        <w:pStyle w:val="SHTKNoteDetail"/>
      </w:pPr>
      <w:r>
        <w:t>• 교감 해설 | 저본은 諸【大】을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0474011.</w:t>
      </w:r>
    </w:p>
    <w:p>
      <w:pPr>
        <w:pStyle w:val="SHTKSourceText"/>
      </w:pPr>
      <w:r>
        <w:t>可說與言俱時轉故名言依此則俱舍與尊者無別。</w:t>
      </w:r>
    </w:p>
    <w:p>
      <w:pPr>
        <w:pStyle w:val="SHTKTranslationText"/>
      </w:pPr>
      <w:r>
        <w:t>말과 동시에 전개된다고 할 수 있으므로 언의라 이름한다고 할 수도 있다. 이렇게 보면 《구사론》의 뜻과 존자의 뜻은 다르지 않다.</w:t>
      </w:r>
    </w:p>
    <w:p>
      <w:pPr>
        <w:pStyle w:val="SHTKPositionMarker"/>
      </w:pPr>
      <w:bookmarkStart w:id="93" w:name="loc_0474c13"/>
      <w:bookmarkEnd w:id="93"/>
      <w:r>
        <w:t>[0474c13]</w:t>
      </w:r>
    </w:p>
    <w:p>
      <w:pPr>
        <w:pStyle w:val="SHTKSourceText"/>
      </w:pPr>
      <w:r>
        <w:t>論。如是言依至有為諸法。</w:t>
      </w:r>
    </w:p>
    <w:p>
      <w:pPr>
        <w:pStyle w:val="SHTKTranslationText"/>
      </w:pPr>
      <w:r>
        <w:t>논에서 말한다. “이와 같은 언의는 …… 유위의 모든 법이다”까지이다.</w:t>
      </w:r>
    </w:p>
    <w:p>
      <w:pPr>
        <w:pStyle w:val="SHTKSourceText"/>
      </w:pPr>
      <w:r>
        <w:t>以一切有為法皆[12]名俱行三世故。</w:t>
      </w:r>
    </w:p>
    <w:p>
      <w:pPr>
        <w:pStyle w:val="SHTKTranslationText"/>
      </w:pPr>
      <w:r>
        <w:t>일체 유위법이 모두 이름과 함께 삼세에 행하기 때문에,</w:t>
      </w:r>
    </w:p>
    <w:p>
      <w:pPr>
        <w:pStyle w:val="SHTKNoteSummary"/>
      </w:pPr>
      <w:r>
        <w:t>교감 요약 | [CBETA 교감] 저본 名 → 甲·乙본 與名</w:t>
      </w:r>
    </w:p>
    <w:p>
      <w:pPr>
        <w:pStyle w:val="SHTKNoteDetail"/>
      </w:pPr>
      <w:r>
        <w:t>• 원교감 원문 | 名＝與名【甲】【乙】</w:t>
      </w:r>
    </w:p>
    <w:p>
      <w:pPr>
        <w:pStyle w:val="SHTKNoteDetail"/>
      </w:pPr>
      <w:r>
        <w:t>• 교감 번호 | 0474012</w:t>
      </w:r>
    </w:p>
    <w:p>
      <w:pPr>
        <w:pStyle w:val="SHTKNoteDetail"/>
      </w:pPr>
      <w:r>
        <w:t>• 저본 독법 | 名 → ‘이름’</w:t>
      </w:r>
    </w:p>
    <w:p>
      <w:pPr>
        <w:pStyle w:val="SHTKNoteDetail"/>
      </w:pPr>
      <w:r>
        <w:t>• 이문 독법 | 與名</w:t>
      </w:r>
    </w:p>
    <w:p>
      <w:pPr>
        <w:pStyle w:val="SHTKNoteDetail"/>
      </w:pPr>
      <w:r>
        <w:t>• 저본 기준 번역 | “일체 유위법이 모두 이름과 함께 삼세에 행하기 때문에,”</w:t>
      </w:r>
    </w:p>
    <w:p>
      <w:pPr>
        <w:pStyle w:val="SHTKNoteDetail"/>
      </w:pPr>
      <w:r>
        <w:t>• 교감 해설 | 저본은 名【大】을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0474012.</w:t>
      </w:r>
    </w:p>
    <w:p>
      <w:pPr>
        <w:pStyle w:val="SHTKSourceText"/>
      </w:pPr>
      <w:r>
        <w:t>具攝有為。</w:t>
      </w:r>
    </w:p>
    <w:p>
      <w:pPr>
        <w:pStyle w:val="SHTKTranslationText"/>
      </w:pPr>
      <w:r>
        <w:t>유위를 모두 포섭한다.</w:t>
      </w:r>
    </w:p>
    <w:p>
      <w:pPr>
        <w:pStyle w:val="SHTKPositionMarker"/>
      </w:pPr>
      <w:bookmarkStart w:id="94" w:name="loc_0474c15"/>
      <w:bookmarkEnd w:id="94"/>
      <w:r>
        <w:t>[0474c15]</w:t>
      </w:r>
    </w:p>
    <w:p>
      <w:pPr>
        <w:pStyle w:val="SHTKSourceText"/>
      </w:pPr>
      <w:r>
        <w:t>論。若不爾者至十八界攝。若不如此釋具攝一切有為。如餘師義言依唯名。即不通十八界。違論所說通十八界正理論云。言依。謂名。俱義。即具攝五蘊。如契經說。言依有三．無四無五。由此善通品類足論彼說言依五蘊所攝問此論．正理同引品類足論。</w:t>
      </w:r>
    </w:p>
    <w:p>
      <w:pPr>
        <w:pStyle w:val="SHTKTranslationText"/>
      </w:pPr>
      <w:r>
        <w:t>논에서 말한다. “만약 그렇지 않다면 …… 십팔계에 포섭된다”까지이다. 만약 이와 같이 해석하여 일체 유위를 모두 포섭하지 않는다면, 다른 논사들의 뜻처럼 언의를 오직 이름이라고만 하게 되고, 그러면 십팔계에 두루 통하지 못하니, 논에서 십팔계에 통한다고 말한 것과 어긋난다. 《정리론》에서 말한다. “언의란 이름을 말한다. ‘함께한다’는 뜻은 곧 오온을 모두 포섭한다는 것이다. 계경에서 말한 것과 같다. ‘언의에는 세 가지가 있고 넷도 없고 다섯도 없다.’ 이로 말미암아 《품류족론》의 뜻도 잘 통한다. 그 논에서는 언의가 오온에 포섭된다고 말한다.” 묻는다. 이 논과 《정리론》은 똑같이 《품류족론》을 인용하는데,</w:t>
      </w:r>
    </w:p>
    <w:p>
      <w:pPr>
        <w:pStyle w:val="SHTKSourceText"/>
      </w:pPr>
      <w:r>
        <w:t>[13]因何。</w:t>
      </w:r>
    </w:p>
    <w:p>
      <w:pPr>
        <w:pStyle w:val="SHTKTranslationText"/>
      </w:pPr>
      <w:r>
        <w:t>무슨 까닭으로</w:t>
      </w:r>
    </w:p>
    <w:p>
      <w:pPr>
        <w:pStyle w:val="SHTKNoteSummary"/>
      </w:pPr>
      <w:r>
        <w:t>교감 요약 | [CBETA 교감] 저본 因 → 乙본 同</w:t>
      </w:r>
    </w:p>
    <w:p>
      <w:pPr>
        <w:pStyle w:val="SHTKNoteDetail"/>
      </w:pPr>
      <w:r>
        <w:t>• 원교감 원문 | 因＝同【乙】</w:t>
      </w:r>
    </w:p>
    <w:p>
      <w:pPr>
        <w:pStyle w:val="SHTKNoteDetail"/>
      </w:pPr>
      <w:r>
        <w:t>• 교감 번호 | 0474013</w:t>
      </w:r>
    </w:p>
    <w:p>
      <w:pPr>
        <w:pStyle w:val="SHTKNoteDetail"/>
      </w:pPr>
      <w:r>
        <w:t>• 저본 독법 | 因 → ‘원인/인’</w:t>
      </w:r>
    </w:p>
    <w:p>
      <w:pPr>
        <w:pStyle w:val="SHTKNoteDetail"/>
      </w:pPr>
      <w:r>
        <w:t>• 이문 독법 | 同 → ‘같다’</w:t>
      </w:r>
    </w:p>
    <w:p>
      <w:pPr>
        <w:pStyle w:val="SHTKNoteDetail"/>
      </w:pPr>
      <w:r>
        <w:t>• 저본 기준 번역 | “무슨 까닭으로”</w:t>
      </w:r>
    </w:p>
    <w:p>
      <w:pPr>
        <w:pStyle w:val="SHTKNoteDetail"/>
      </w:pPr>
      <w:r>
        <w:t>• 교감 해설 | 저본은 因【大】을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0474013.</w:t>
      </w:r>
    </w:p>
    <w:p>
      <w:pPr>
        <w:pStyle w:val="SHTKSourceText"/>
      </w:pPr>
      <w:r>
        <w:t>此論言十八界。正理言五蘊耶。答正理云具攝五蘊。此論云具攝一切有為諸法。言雖少異。義無別也又破餘師言依唯名。品類足論云。言依五蘊十二處．十八界攝正理引初。此論引後。義皆無失。然皆證通攝有為婆沙有二說。一云名是言依。義是言展轉依。一云名．義俱是言依。此論同於後說。言有於名方能詮義。欲言之時雙依二故問何故但說名俱不云句等。答起言之時。或唯召法即唯有名。若兼差別即兼名．句。</w:t>
      </w:r>
    </w:p>
    <w:p>
      <w:pPr>
        <w:pStyle w:val="SHTKTranslationText"/>
      </w:pPr>
      <w:r>
        <w:t>이 논에서는 십팔계라고 말하고, 《정리론》에서는 오온이라고 말하는가? 답한다. 《정리론》은 “오온을 모두 포섭한다”고 하였고, 이 논은 “일체 유위의 모든 법을 모두 포섭한다”고 하였다. 말은 비록 조금 다르지만, 뜻에는 차이가 없다. 또 언의가 오직 이름뿐이라는 다른 논사의 견해를 논파하면서, 《품류족론》에서 말한다. “언의는 오온·십이처·십팔계에 포섭된다.” 《정리론》은 앞부분을 인용하고, 이 논은 뒷부분을 인용하였으니, 뜻에는 모두 허물이 없다. 그러나 모두 유위를 두루 포섭한다는 것을 증명한다. 《바사》에는 두 설이 있다. 한 설은 이름이 언의이고, 뜻은 말의 전전하는 의지처라고 한다. 다른 한 설은 이름과 뜻이 모두 언의라고 한다. 이 논은 뒤의 설과 같다. 말은 이름에 의지해야 비로소 뜻을 나타낼 수 있으므로, 말하고자 할 때 두 가지에 함께 의지하기 때문이다. 묻는다. 무슨 까닭으로 이름과 함께한다고만 말하고 구(句) 등은 말하지 않는가? 답한다. 말을 일으킬 때, 혹은 단지 법을 지칭하기만 하면 이름만 있고, 차별까지 겸하여 나타내면 이름과 구를 함께 갖는다.</w:t>
      </w:r>
    </w:p>
    <w:p>
      <w:pPr>
        <w:pStyle w:val="SHTKSourceText"/>
      </w:pPr>
      <w:r>
        <w:t>名是通故所以言名問若爾文最是通。因何不說。答文是所依。然不能詮自性．差別故不說也。</w:t>
      </w:r>
    </w:p>
    <w:p>
      <w:pPr>
        <w:pStyle w:val="SHTKTranslationText"/>
      </w:pPr>
      <w:r>
        <w:t>이름이 더 널리 통하므로 이름이라고만 말한 것이다. 묻는다. 그렇다면 문(文)이 가장 널리 통하는데, 무슨 까닭으로 그것은 말하지 않는가? 답한다. 문은 의지처이지만, 자성과 차별을 나타낼 수는 없으므로 말하지 않은 것이다.</w:t>
      </w:r>
    </w:p>
    <w:p>
      <w:pPr>
        <w:pStyle w:val="SHTKPositionMarker"/>
      </w:pPr>
      <w:bookmarkStart w:id="95" w:name="loc_0475a05"/>
      <w:bookmarkEnd w:id="95"/>
      <w:r>
        <w:t>[0475a05]</w:t>
      </w:r>
    </w:p>
    <w:p>
      <w:pPr>
        <w:pStyle w:val="SHTKSourceText"/>
      </w:pPr>
      <w:r>
        <w:t>論。或名有離至有彼離故。釋有離也</w:t>
      </w:r>
    </w:p>
    <w:p>
      <w:pPr>
        <w:pStyle w:val="SHTKTranslationText"/>
      </w:pPr>
      <w:r>
        <w:t>논에서 말한다. “혹은 유리(有離)라고 이름한다”에서 “그 이탈을 가지고 있기 때문이다”까지이다. 유리(有離)를 해석한 것이다.</w:t>
      </w:r>
    </w:p>
    <w:p>
      <w:pPr>
        <w:pStyle w:val="SHTKSourceText"/>
      </w:pPr>
      <w:r>
        <w:t>正理[1]論云。</w:t>
      </w:r>
    </w:p>
    <w:p>
      <w:pPr>
        <w:pStyle w:val="SHTKTranslationText"/>
      </w:pPr>
      <w:r>
        <w:t>《정리론》에서 말한다.</w:t>
      </w:r>
    </w:p>
    <w:p>
      <w:pPr>
        <w:pStyle w:val="SHTKNoteSummary"/>
      </w:pPr>
      <w:r>
        <w:t>교감 요약 | [CBETA 교감] 甲·乙본에는 論 없음</w:t>
      </w:r>
    </w:p>
    <w:p>
      <w:pPr>
        <w:pStyle w:val="SHTKNoteDetail"/>
      </w:pPr>
      <w:r>
        <w:t>• 원교감 원문 | 〔論〕－【甲】【乙】</w:t>
      </w:r>
    </w:p>
    <w:p>
      <w:pPr>
        <w:pStyle w:val="SHTKNoteDetail"/>
      </w:pPr>
      <w:r>
        <w:t>• 교감 번호 | 0475001</w:t>
      </w:r>
    </w:p>
    <w:p>
      <w:pPr>
        <w:pStyle w:val="SHTKNoteDetail"/>
      </w:pPr>
      <w:r>
        <w:t>• 저본 독법 | 論 → ‘논’</w:t>
      </w:r>
    </w:p>
    <w:p>
      <w:pPr>
        <w:pStyle w:val="SHTKNoteDetail"/>
      </w:pPr>
      <w:r>
        <w:t>• 이문 독법 | ∅ → ‘해당 성분 없음(탈락)’</w:t>
      </w:r>
    </w:p>
    <w:p>
      <w:pPr>
        <w:pStyle w:val="SHTKNoteDetail"/>
      </w:pPr>
      <w:r>
        <w:t>• 저본 기준 번역 | “《정리론》에서 말한다.”</w:t>
      </w:r>
    </w:p>
    <w:p>
      <w:pPr>
        <w:pStyle w:val="SHTKNoteDetail"/>
      </w:pPr>
      <w:r>
        <w:t>• 교감 해설 | 저본은 論【大】을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0475001.</w:t>
      </w:r>
    </w:p>
    <w:p>
      <w:pPr>
        <w:pStyle w:val="SHTKSourceText"/>
      </w:pPr>
      <w:r>
        <w:t>或名有離。諸趣輪迴沈溺生死。</w:t>
      </w:r>
    </w:p>
    <w:p>
      <w:pPr>
        <w:pStyle w:val="SHTKTranslationText"/>
      </w:pPr>
      <w:r>
        <w:t>“혹은 유리라고 이름한다. 여러 취를 윤회하며 생사에 빠져 있는 것을</w:t>
      </w:r>
    </w:p>
    <w:p>
      <w:pPr>
        <w:pStyle w:val="SHTKSourceText"/>
      </w:pPr>
      <w:r>
        <w:t>涅槃[2]欲捨故名有離。</w:t>
      </w:r>
    </w:p>
    <w:p>
      <w:pPr>
        <w:pStyle w:val="SHTKTranslationText"/>
      </w:pPr>
      <w:r>
        <w:t>열반에 이르러 버리고자 하므로 유리라고 한다.</w:t>
      </w:r>
    </w:p>
    <w:p>
      <w:pPr>
        <w:pStyle w:val="SHTKNoteSummary"/>
      </w:pPr>
      <w:r>
        <w:t>교감 요약 | [CBETA 교감] 저본 欲 → 乙본 永</w:t>
      </w:r>
    </w:p>
    <w:p>
      <w:pPr>
        <w:pStyle w:val="SHTKNoteDetail"/>
      </w:pPr>
      <w:r>
        <w:t>• 원교감 원문 | 欲＝永【乙】</w:t>
      </w:r>
    </w:p>
    <w:p>
      <w:pPr>
        <w:pStyle w:val="SHTKNoteDetail"/>
      </w:pPr>
      <w:r>
        <w:t>• 교감 번호 | 0475002</w:t>
      </w:r>
    </w:p>
    <w:p>
      <w:pPr>
        <w:pStyle w:val="SHTKNoteDetail"/>
      </w:pPr>
      <w:r>
        <w:t>• 저본 독법 | 欲 → ‘욕망/욕계’</w:t>
      </w:r>
    </w:p>
    <w:p>
      <w:pPr>
        <w:pStyle w:val="SHTKNoteDetail"/>
      </w:pPr>
      <w:r>
        <w:t>• 이문 독법 | 永 → ‘영원히’</w:t>
      </w:r>
    </w:p>
    <w:p>
      <w:pPr>
        <w:pStyle w:val="SHTKNoteDetail"/>
      </w:pPr>
      <w:r>
        <w:t>• 저본 기준 번역 | “열반에 이르러 버리고자 하므로 유리라고 한다.”</w:t>
      </w:r>
    </w:p>
    <w:p>
      <w:pPr>
        <w:pStyle w:val="SHTKNoteDetail"/>
      </w:pPr>
      <w:r>
        <w:t>• 교감 해설 | 저본은 欲【大】을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0475002.</w:t>
      </w:r>
    </w:p>
    <w:p>
      <w:pPr>
        <w:pStyle w:val="SHTKSourceText"/>
      </w:pPr>
      <w:r>
        <w:t>是息諸趣恒流轉義。若已至得定不還來。此有離故說名有離。如有財者名為有財。即是有為有出離義。一切有為皆同船筏是故聖道亦應捨離。如契經言。法尚應捨。何況非法准兩論釋。涅槃名永離。一切有為有此離故。名為有離。此有涅槃。諸有為法。至涅槃時皆可捨故。非如離繫唯有漏有。此中有離遍一切有為。至涅槃時皆可捨離。即是有能捨離之涅槃也。</w:t>
      </w:r>
    </w:p>
    <w:p>
      <w:pPr>
        <w:pStyle w:val="SHTKTranslationText"/>
      </w:pPr>
      <w:r>
        <w:t>이는 여러 취에서 항상 유전하는 것을 쉬게 한다는 뜻이다. 만약 이미 열반을 얻으면 결정코 다시 돌아오지 않는다. 이러한 이탈을 가지고 있으므로 유리라고 한다. 마치 재물을 가진 이를 유재(有財)라고 하는 것과 같다.” 곧 유위에는 출리(出離)가 있다는 뜻이다. 일체 유위는 모두 배나 뗏목과 같으므로 성도 또한 마땅히 버리고 떠나야 한다. 계경에서 말한 것과 같다. “법도 오히려 버려야 하는데, 하물며 비법이겠는가.” 두 논의 해석에 준하면, 열반을 영원한 이탈이라 하고, 일체 유위가 이 이탈을 가지고 있으므로 유리라고 이름한다. 이 열반을 가지고 있는 모든 유위법은 열반에 이를 때 모두 버릴 수 있기 때문이다. 계박에서 벗어남[離繫]이 오직 유루에만 있는 것과는 같지 않다. 여기서 말하는 유리는 일체 유위에 두루하며, 열반에 이를 때 모두 버리고 떠날 수 있다는 뜻이다. 곧 능히 버리고 떠나게 하는 열반을 가지고 있다는 것이다.</w:t>
      </w:r>
    </w:p>
    <w:p>
      <w:pPr>
        <w:pStyle w:val="SHTKPositionMarker"/>
      </w:pPr>
      <w:bookmarkStart w:id="96" w:name="loc_0475a16"/>
      <w:bookmarkEnd w:id="96"/>
      <w:r>
        <w:t>[0475a16]</w:t>
      </w:r>
    </w:p>
    <w:p>
      <w:pPr>
        <w:pStyle w:val="SHTKSourceText"/>
      </w:pPr>
      <w:r>
        <w:t>論。或名有事至傳說如此。釋有事也。以有因故。事是因義。故正理論云。事謂所依。或是所住。即是因義果依於因從因生故。如子依母</w:t>
      </w:r>
    </w:p>
    <w:p>
      <w:pPr>
        <w:pStyle w:val="SHTKTranslationText"/>
      </w:pPr>
      <w:r>
        <w:t>논에서 말한다. “혹은 유사(有事)라고 이름한다”에서 “전해진 설이 이와 같다”까지이다. 유사(有事)를 해석한 것이다. 원인이 있기 때문이다. 사(事)는 원인이라는 뜻이다. 그러므로 《정리론》에서 말한다. “사란 의지하는 바를 말하거나, 혹은 머무는 바를 말한다.” 곧 원인이라는 뜻이다. 결과는 원인에 의지하여 원인으로부터 생기기 때문이다. 마치 자식이 어머니에게 의지하는 것과 같다.</w:t>
      </w:r>
    </w:p>
    <w:p>
      <w:pPr>
        <w:pStyle w:val="SHTKSourceText"/>
      </w:pPr>
      <w:r>
        <w:t>或果[3]從因能覆因故。</w:t>
      </w:r>
    </w:p>
    <w:p>
      <w:pPr>
        <w:pStyle w:val="SHTKTranslationText"/>
      </w:pPr>
      <w:r>
        <w:t>혹은 결과가 원인으로부터 생겨 원인을 덮을 수 있기 때문이다.</w:t>
      </w:r>
    </w:p>
    <w:p>
      <w:pPr>
        <w:pStyle w:val="SHTKNoteSummary"/>
      </w:pPr>
      <w:r>
        <w:t>교감 요약 | [CBETA 교감] 저본 從 → 甲·乙본 住</w:t>
      </w:r>
    </w:p>
    <w:p>
      <w:pPr>
        <w:pStyle w:val="SHTKNoteDetail"/>
      </w:pPr>
      <w:r>
        <w:t>• 원교감 원문 | 從＝住【甲】【乙】</w:t>
      </w:r>
    </w:p>
    <w:p>
      <w:pPr>
        <w:pStyle w:val="SHTKNoteDetail"/>
      </w:pPr>
      <w:r>
        <w:t>• 교감 번호 | 0475003</w:t>
      </w:r>
    </w:p>
    <w:p>
      <w:pPr>
        <w:pStyle w:val="SHTKNoteDetail"/>
      </w:pPr>
      <w:r>
        <w:t>• 저본 독법 | 從 → ‘따르다/…로부터’</w:t>
      </w:r>
    </w:p>
    <w:p>
      <w:pPr>
        <w:pStyle w:val="SHTKNoteDetail"/>
      </w:pPr>
      <w:r>
        <w:t>• 이문 독법 | 住 → ‘머물다’</w:t>
      </w:r>
    </w:p>
    <w:p>
      <w:pPr>
        <w:pStyle w:val="SHTKNoteDetail"/>
      </w:pPr>
      <w:r>
        <w:t>• 저본 기준 번역 | “혹은 결과가 원인으로부터 생겨 원인을 덮을 수 있기 때문이다.”</w:t>
      </w:r>
    </w:p>
    <w:p>
      <w:pPr>
        <w:pStyle w:val="SHTKNoteDetail"/>
      </w:pPr>
      <w:r>
        <w:t>• 교감 해설 | 저본은 從【大】을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0475003.</w:t>
      </w:r>
    </w:p>
    <w:p>
      <w:pPr>
        <w:pStyle w:val="SHTKSourceText"/>
      </w:pPr>
      <w:r>
        <w:t>如人住床。是因為果所映蔽義。因果前後性故。及細麁性故。此有事故說名有事。喻如前說准二論釋。因名為事。果有因故名為有事。一切有為皆有其因。所以亦攝一切有為毘婆沙師傳說如此者。意非全許說因名事。經部釋。有事者名有體事。一切有為有體。無為無體有事唯攝有為。</w:t>
      </w:r>
    </w:p>
    <w:p>
      <w:pPr>
        <w:pStyle w:val="SHTKTranslationText"/>
      </w:pPr>
      <w:r>
        <w:t>마치 사람이 평상 위에 머무는 것과 같다. 이는 원인이 결과에 가려진다는 뜻이다. 원인과 결과는 앞뒤라는 성질이 있고, 또 미세함과 거침이라는 성질이 있기 때문이다. 이러한 사(事)를 가지고 있으므로 유사라고 한다. 비유는 앞에서 말한 것과 같다. 두 논의 해석에 준하면, 원인을 사(事)라 하고, 결과는 원인을 가지고 있으므로 유사라고 한다. 일체 유위는 모두 그 원인을 가지고 있으므로, 이 명칭 또한 일체 유위를 포섭한다. “비바사사들이 전해 말하기를 이와 같다”고 한 것은, 원인을 사라고 한다는 설을 온전히 인정하는 뜻은 아니다. 경부에서는 다음과 같이 해석한다. 유사라고 하는 것은 체가 있는 사(事)를 뜻한다. 일체 유위는 체가 있지만, 무위는 체가 없으므로 유사는 오직 유위만 포섭한다.</w:t>
      </w:r>
    </w:p>
    <w:p>
      <w:pPr>
        <w:pStyle w:val="SHTKPositionMarker"/>
      </w:pPr>
      <w:bookmarkStart w:id="97" w:name="loc_0475a27"/>
      <w:bookmarkEnd w:id="97"/>
      <w:r>
        <w:t>[0475a27]</w:t>
      </w:r>
    </w:p>
    <w:p>
      <w:pPr>
        <w:pStyle w:val="SHTKSourceText"/>
      </w:pPr>
      <w:r>
        <w:t>論。如是等類至差別眾名。此總結也。</w:t>
      </w:r>
    </w:p>
    <w:p>
      <w:pPr>
        <w:pStyle w:val="SHTKTranslationText"/>
      </w:pPr>
      <w:r>
        <w:t>논에서 말한다. “이와 같은 부류는 …… 차별된 여러 명칭이다”까지이다. 이는 총괄하여 맺은 것이다.</w:t>
      </w:r>
    </w:p>
    <w:p>
      <w:pPr>
        <w:pStyle w:val="SHTKPositionMarker"/>
      </w:pPr>
      <w:bookmarkStart w:id="98" w:name="loc_0475a29"/>
      <w:bookmarkEnd w:id="98"/>
      <w:r>
        <w:t>[0475a29]</w:t>
      </w:r>
    </w:p>
    <w:p>
      <w:pPr>
        <w:pStyle w:val="SHTKSourceText"/>
      </w:pPr>
      <w:r>
        <w:t>論於此所說有為法中。自下第二。一頌明有漏五蘊名。於中有三。一標前生起。二舉頌答。三長行釋。此即第一有為法中一分故言有為法中。</w:t>
      </w:r>
    </w:p>
    <w:p>
      <w:pPr>
        <w:pStyle w:val="SHTKTranslationText"/>
      </w:pPr>
      <w:r>
        <w:t>논에서 말한다. “여기에서 설한 유위법 가운데”라고 하였다. 이 아래는 둘째이다. 한 게송으로 유루의 오온 명칭을 밝힌다. 그 가운데 세 가지가 있다. 첫째는 앞을 표하여 뒤를 일으키고, 둘째는 게송을 들어 답하며, 셋째는 장행으로 해석한다. 이것이 곧 첫째이다. 유위법 가운데 한 부분이므로 “유위법 가운데”라고 말하였다.</w:t>
      </w:r>
    </w:p>
    <w:p>
      <w:pPr>
        <w:pStyle w:val="SHTKPositionMarker"/>
      </w:pPr>
      <w:bookmarkStart w:id="99" w:name="loc_0475b03"/>
      <w:bookmarkEnd w:id="99"/>
      <w:r>
        <w:t>[0475b03]</w:t>
      </w:r>
    </w:p>
    <w:p>
      <w:pPr>
        <w:pStyle w:val="SHTKSourceText"/>
      </w:pPr>
      <w:r>
        <w:t>頌曰至三有等。次舉頌答。頌中初兩字標其漏法名取蘊下。列眾名也。</w:t>
      </w:r>
    </w:p>
    <w:p>
      <w:pPr>
        <w:pStyle w:val="SHTKTranslationText"/>
      </w:pPr>
      <w:r>
        <w:t>게송에서 말한 “……에서 삼유(三有) 등에 이르기까지”이다. 다음에 게송을 들어 답한다. 게송 가운데 처음 두 글자는 유루법을 표방하고, “취온이라고 한다” 이하에서는 여러 명칭을 열거한다.</w:t>
      </w:r>
    </w:p>
    <w:p>
      <w:pPr>
        <w:pStyle w:val="SHTKPositionMarker"/>
      </w:pPr>
      <w:bookmarkStart w:id="100" w:name="loc_0475b05"/>
      <w:bookmarkEnd w:id="100"/>
      <w:r>
        <w:t>[0475b05]</w:t>
      </w:r>
    </w:p>
    <w:p>
      <w:pPr>
        <w:pStyle w:val="SHTKSourceText"/>
      </w:pPr>
      <w:r>
        <w:t>論曰此何所立。長行釋也文中有三。一總明頌意。二釋頌眾名。三總結也</w:t>
      </w:r>
    </w:p>
    <w:p>
      <w:pPr>
        <w:pStyle w:val="SHTKTranslationText"/>
      </w:pPr>
      <w:r>
        <w:t>논에서 말한다. “이는 무엇을 세우는 것인가?” 장행의 해석이다. 글 가운데 세 가지가 있다. 첫째는 게송의 뜻을 총괄하여 밝히고, 둘째는 게송의 여러 명칭을 해석하며, 셋째는 총괄하여 맺는다.</w:t>
      </w:r>
    </w:p>
    <w:p>
      <w:pPr>
        <w:pStyle w:val="SHTKSourceText"/>
      </w:pPr>
      <w:r>
        <w:t>就明頌意中有[4]三。</w:t>
      </w:r>
    </w:p>
    <w:p>
      <w:pPr>
        <w:pStyle w:val="SHTKTranslationText"/>
      </w:pPr>
      <w:r>
        <w:t>게송의 뜻을 밝히는 가운데 세 가지가 있다.</w:t>
      </w:r>
    </w:p>
    <w:p>
      <w:pPr>
        <w:pStyle w:val="SHTKNoteSummary"/>
      </w:pPr>
      <w:r>
        <w:t>교감 요약 | [CBETA 교감] 저본 三 → 甲·乙본 二</w:t>
      </w:r>
    </w:p>
    <w:p>
      <w:pPr>
        <w:pStyle w:val="SHTKNoteDetail"/>
      </w:pPr>
      <w:r>
        <w:t>• 원교감 원문 | 三＝二【甲】【乙】</w:t>
      </w:r>
    </w:p>
    <w:p>
      <w:pPr>
        <w:pStyle w:val="SHTKNoteDetail"/>
      </w:pPr>
      <w:r>
        <w:t>• 교감 번호 | 0475004</w:t>
      </w:r>
    </w:p>
    <w:p>
      <w:pPr>
        <w:pStyle w:val="SHTKNoteDetail"/>
      </w:pPr>
      <w:r>
        <w:t>• 저본 독법 | 二《俱舍論疏》（日本國立公文書館藏明治二十年刊本第1冊第76圖右欄第4行）T41n1822_p0475b07</w:t>
      </w:r>
    </w:p>
    <w:p>
      <w:pPr>
        <w:pStyle w:val="SHTKNoteDetail"/>
      </w:pPr>
      <w:r>
        <w:t>• 이문 독법 | 三 → ‘셋’; 二 → ‘둘’</w:t>
      </w:r>
    </w:p>
    <w:p>
      <w:pPr>
        <w:pStyle w:val="SHTKNoteDetail"/>
      </w:pPr>
      <w:r>
        <w:t>• 저본 기준 번역 | “게송의 뜻을 밝히는 가운데 세 가지가 있다.”</w:t>
      </w:r>
    </w:p>
    <w:p>
      <w:pPr>
        <w:pStyle w:val="SHTKNoteDetail"/>
      </w:pPr>
      <w:r>
        <w:t>• 교감 해설 | 저본은 三【大】을 따른다. 현행 CBETA 채택 독법: 二【CB】.</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0475004.</w:t>
      </w:r>
    </w:p>
    <w:p>
      <w:pPr>
        <w:pStyle w:val="SHTKSourceText"/>
      </w:pPr>
      <w:r>
        <w:t>一問。二答。此問也如前已說。除道聖諦餘有為法名為有漏。此中具說何所立耶論。謂立取蘊至謂無漏行。答也。前雖已說。今重說者。欲顯取蘊亦名為蘊。或有唯蘊而非取蘊。諸無漏行聚義同故。</w:t>
      </w:r>
    </w:p>
    <w:p>
      <w:pPr>
        <w:pStyle w:val="SHTKTranslationText"/>
      </w:pPr>
      <w:r>
        <w:t>첫째는 물음이고, 둘째는 답이다. 이것이 물음이다. 앞에서 이미 말한 것과 같다. 도성제를 제외한 나머지 유위법을 유루라고 한다. 그런데 여기서 자세히 설한 것은 무엇을 세우려는 것인가? 논에서 말한다. “곧 취온을 세운다”에서 “이른바 무루행이다”까지이다. 답이다. 앞에서 비록 이미 설했으나, 지금 다시 설하는 것은 취온도 또한 온이라고 이름함을 드러내려는 것이다. 혹은 오직 온이면서 취온은 아닌 것도 있으니, 여러 무루행은 모였다는 뜻이 같기 때문에</w:t>
      </w:r>
    </w:p>
    <w:p>
      <w:pPr>
        <w:pStyle w:val="SHTKSourceText"/>
      </w:pPr>
      <w:r>
        <w:t>俱名為[5]蘊不從取生不名取蘊。</w:t>
      </w:r>
    </w:p>
    <w:p>
      <w:pPr>
        <w:pStyle w:val="SHTKTranslationText"/>
      </w:pPr>
      <w:r>
        <w:t>모두 온이라 이름하지만, 취에서 생긴 것이 아니므로 취온이라고 이름하지 않는다.</w:t>
      </w:r>
    </w:p>
    <w:p>
      <w:pPr>
        <w:pStyle w:val="SHTKNoteSummary"/>
      </w:pPr>
      <w:r>
        <w:t>교감 요약 | [CBETA 교감] 저본 蘊 → 甲·乙본 蘊蘊</w:t>
      </w:r>
    </w:p>
    <w:p>
      <w:pPr>
        <w:pStyle w:val="SHTKNoteDetail"/>
      </w:pPr>
      <w:r>
        <w:t>• 원교감 원문 | 蘊＝蘊蘊【甲】【乙】</w:t>
      </w:r>
    </w:p>
    <w:p>
      <w:pPr>
        <w:pStyle w:val="SHTKNoteDetail"/>
      </w:pPr>
      <w:r>
        <w:t>• 교감 번호 | 0475005</w:t>
      </w:r>
    </w:p>
    <w:p>
      <w:pPr>
        <w:pStyle w:val="SHTKNoteDetail"/>
      </w:pPr>
      <w:r>
        <w:t>• 저본 독법 | 蘊</w:t>
      </w:r>
    </w:p>
    <w:p>
      <w:pPr>
        <w:pStyle w:val="SHTKNoteDetail"/>
      </w:pPr>
      <w:r>
        <w:t>• 이문 독법 | 蘊蘊</w:t>
      </w:r>
    </w:p>
    <w:p>
      <w:pPr>
        <w:pStyle w:val="SHTKNoteDetail"/>
      </w:pPr>
      <w:r>
        <w:t>• 저본 기준 번역 | “모두 온이라 이름하지만, 취에서 생긴 것이 아니므로 취온이라고 이름하지 않는다.”</w:t>
      </w:r>
    </w:p>
    <w:p>
      <w:pPr>
        <w:pStyle w:val="SHTKNoteDetail"/>
      </w:pPr>
      <w:r>
        <w:t>• 교감 해설 | 저본은 蘊【大】을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0475005.</w:t>
      </w:r>
    </w:p>
    <w:p>
      <w:pPr>
        <w:pStyle w:val="SHTKPositionMarker"/>
      </w:pPr>
      <w:bookmarkStart w:id="101" w:name="loc_0475b13"/>
      <w:bookmarkEnd w:id="101"/>
      <w:r>
        <w:t>[0475b13]</w:t>
      </w:r>
    </w:p>
    <w:p>
      <w:pPr>
        <w:pStyle w:val="SHTKSourceText"/>
      </w:pPr>
      <w:r>
        <w:t>論。煩惱名取蘊至如華果樹。釋得名所以也。於中有三法喻。煩惱名取。蘊從煩惱得取名者。從取生故。如草糠火從因立名繫屬取故。如帝王臣。從所屬立名也雜心論云。蘊為惑所使。</w:t>
      </w:r>
    </w:p>
    <w:p>
      <w:pPr>
        <w:pStyle w:val="SHTKTranslationText"/>
      </w:pPr>
      <w:r>
        <w:t>논에서 말한다. “번뇌를 취라고 한다”에서 “꽃과 열매가 있는 나무와 같다”까지이다. 이름을 얻게 된 까닭을 해석한다. 그 가운데 세 가지 법과 비유가 있다. 번뇌를 취라고 한다. 온이 번뇌를 따라 취라는 이름을 얻는 것은 취에서 생기기 때문이다. 마치 풀과 겨에서 난 불이 원인을 따라 이름을 세우는 것과 같다. 취에 계박되어 속하기 때문이다. 마치 제왕의 신하와 같다. 속한 바를 따라 이름을 세운 것이다. 《잡심론》에서 말한다. “온은 혹에 부림을 당한다.”</w:t>
      </w:r>
    </w:p>
    <w:p>
      <w:pPr>
        <w:pStyle w:val="SHTKSourceText"/>
      </w:pPr>
      <w:r>
        <w:t>如因貪瞋有[6]疑等事。</w:t>
      </w:r>
    </w:p>
    <w:p>
      <w:pPr>
        <w:pStyle w:val="SHTKTranslationText"/>
      </w:pPr>
      <w:r>
        <w:t>마치 탐욕과 성냄으로 인해 의심 등의 일이 있는 것과 같다.</w:t>
      </w:r>
    </w:p>
    <w:p>
      <w:pPr>
        <w:pStyle w:val="SHTKNoteSummary"/>
      </w:pPr>
      <w:r>
        <w:t>교감 요약 | [CBETA 교감] 저본 疑 → 乙본 殺</w:t>
      </w:r>
    </w:p>
    <w:p>
      <w:pPr>
        <w:pStyle w:val="SHTKNoteDetail"/>
      </w:pPr>
      <w:r>
        <w:t>• 원교감 원문 | 疑＝殺【乙】</w:t>
      </w:r>
    </w:p>
    <w:p>
      <w:pPr>
        <w:pStyle w:val="SHTKNoteDetail"/>
      </w:pPr>
      <w:r>
        <w:t>• 교감 번호 | 0475006</w:t>
      </w:r>
    </w:p>
    <w:p>
      <w:pPr>
        <w:pStyle w:val="SHTKNoteDetail"/>
      </w:pPr>
      <w:r>
        <w:t>• 저본 독법 | 疑</w:t>
      </w:r>
    </w:p>
    <w:p>
      <w:pPr>
        <w:pStyle w:val="SHTKNoteDetail"/>
      </w:pPr>
      <w:r>
        <w:t>• 이문 독법 | 殺 → ‘죽이다’</w:t>
      </w:r>
    </w:p>
    <w:p>
      <w:pPr>
        <w:pStyle w:val="SHTKNoteDetail"/>
      </w:pPr>
      <w:r>
        <w:t>• 저본 기준 번역 | “마치 탐욕과 성냄으로 인해 의심 등의 일이 있는 것과 같다.”</w:t>
      </w:r>
    </w:p>
    <w:p>
      <w:pPr>
        <w:pStyle w:val="SHTKNoteDetail"/>
      </w:pPr>
      <w:r>
        <w:t>• 교감 해설 | 저본은 疑【大】을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0475006.</w:t>
      </w:r>
    </w:p>
    <w:p>
      <w:pPr>
        <w:pStyle w:val="SHTKSourceText"/>
      </w:pPr>
      <w:r>
        <w:t>能生取故。如華果樹。從果立名。</w:t>
      </w:r>
    </w:p>
    <w:p>
      <w:pPr>
        <w:pStyle w:val="SHTKTranslationText"/>
      </w:pPr>
      <w:r>
        <w:t>취를 능히 생기게 하기 때문이다. 마치 꽃과 열매가 있는 나무와 같다. 결과를 따라 이름을 세운 것이다.</w:t>
      </w:r>
    </w:p>
    <w:p>
      <w:pPr>
        <w:pStyle w:val="SHTKPositionMarker"/>
      </w:pPr>
      <w:bookmarkStart w:id="102" w:name="loc_0475b19"/>
      <w:bookmarkEnd w:id="102"/>
      <w:r>
        <w:t>[0475b19]</w:t>
      </w:r>
    </w:p>
    <w:p>
      <w:pPr>
        <w:pStyle w:val="SHTKSourceText"/>
      </w:pPr>
      <w:r>
        <w:t>論。此有漏法至猶如有漏。釋有諍也。世間諍有二義。一觸動好人。二令自他損害。煩惱亦爾。一觸動善品。二損害自他。故名為諍。諸蘊隨增諍故。</w:t>
      </w:r>
    </w:p>
    <w:p>
      <w:pPr>
        <w:pStyle w:val="SHTKTranslationText"/>
      </w:pPr>
      <w:r>
        <w:t>논에서 말한다. “이 유루법은 …… 유루와 같다”까지이다. 유쟁(有諍)을 해석한다. 세간의 다툼에는 두 뜻이 있다. 첫째는 좋은 사람을 흔들어 움직이게 하는 것이고, 둘째는 자신과 남을 손해 입히는 것이다. 번뇌도 또한 이와 같다. 첫째는 선한 품류를 흔들어 움직이고, 둘째는 자신과 남을 손해 입힌다. 그러므로 유쟁이라고 한다. 모든 온에서 다툼이 따라 증장하기 때문이다.</w:t>
      </w:r>
    </w:p>
    <w:p>
      <w:pPr>
        <w:pStyle w:val="SHTKPositionMarker"/>
      </w:pPr>
      <w:bookmarkStart w:id="103" w:name="loc_0475b22"/>
      <w:bookmarkEnd w:id="103"/>
      <w:r>
        <w:t>[0475b22]</w:t>
      </w:r>
    </w:p>
    <w:p>
      <w:pPr>
        <w:pStyle w:val="SHTKSourceText"/>
      </w:pPr>
      <w:r>
        <w:t>論。亦名為苦違聖心故。</w:t>
      </w:r>
    </w:p>
    <w:p>
      <w:pPr>
        <w:pStyle w:val="SHTKTranslationText"/>
      </w:pPr>
      <w:r>
        <w:t>논에서 말한다. “또한 고라고 한다. 성인의 마음에 어긋나기 때문이다.”</w:t>
      </w:r>
    </w:p>
    <w:p>
      <w:pPr>
        <w:pStyle w:val="SHTKSourceText"/>
      </w:pPr>
      <w:r>
        <w:t>此有漏蘊聖心厭故[7]違聖心。</w:t>
      </w:r>
    </w:p>
    <w:p>
      <w:pPr>
        <w:pStyle w:val="SHTKTranslationText"/>
      </w:pPr>
      <w:r>
        <w:t>이 유루온은 성인의 마음이 싫어하므로 성인의 마음에 어긋난다.</w:t>
      </w:r>
    </w:p>
    <w:p>
      <w:pPr>
        <w:pStyle w:val="SHTKNoteSummary"/>
      </w:pPr>
      <w:r>
        <w:t>교감 요약 | [CBETA 교감] 저본 違 → 甲·乙본 名違</w:t>
      </w:r>
    </w:p>
    <w:p>
      <w:pPr>
        <w:pStyle w:val="SHTKNoteDetail"/>
      </w:pPr>
      <w:r>
        <w:t>• 원교감 원문 | 違＝名違【甲】【乙】</w:t>
      </w:r>
    </w:p>
    <w:p>
      <w:pPr>
        <w:pStyle w:val="SHTKNoteDetail"/>
      </w:pPr>
      <w:r>
        <w:t>• 교감 번호 | 0475007</w:t>
      </w:r>
    </w:p>
    <w:p>
      <w:pPr>
        <w:pStyle w:val="SHTKNoteDetail"/>
      </w:pPr>
      <w:r>
        <w:t>• 저본 독법 | 違</w:t>
      </w:r>
    </w:p>
    <w:p>
      <w:pPr>
        <w:pStyle w:val="SHTKNoteDetail"/>
      </w:pPr>
      <w:r>
        <w:t>• 이문 독법 | 名違</w:t>
      </w:r>
    </w:p>
    <w:p>
      <w:pPr>
        <w:pStyle w:val="SHTKNoteDetail"/>
      </w:pPr>
      <w:r>
        <w:t>• 저본 기준 번역 | “이 유루온은 성인의 마음이 싫어하므로 성인의 마음에 어긋난다.”</w:t>
      </w:r>
    </w:p>
    <w:p>
      <w:pPr>
        <w:pStyle w:val="SHTKNoteDetail"/>
      </w:pPr>
      <w:r>
        <w:t>• 교감 해설 | 저본은 違【大】을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0475007.</w:t>
      </w:r>
    </w:p>
    <w:p>
      <w:pPr>
        <w:pStyle w:val="SHTKSourceText"/>
      </w:pPr>
      <w:r>
        <w:t>以違聖心名之為苦正理論云。五取蘊者。是諸逼迫所依處故。自性麁重不安隱故</w:t>
      </w:r>
    </w:p>
    <w:p>
      <w:pPr>
        <w:pStyle w:val="SHTKTranslationText"/>
      </w:pPr>
      <w:r>
        <w:t>성인의 마음에 어긋나기 때문에 이를 고라고 한다. 《정리론》에서 말한다. “오취온은 여러 핍박이 의지하는 곳이기 때문이며, 자성이 거칠고 무거워 편안하지 않기 때문에</w:t>
      </w:r>
    </w:p>
    <w:p>
      <w:pPr>
        <w:pStyle w:val="SHTKSourceText"/>
      </w:pPr>
      <w:r>
        <w:t>[8]之為苦。</w:t>
      </w:r>
    </w:p>
    <w:p>
      <w:pPr>
        <w:pStyle w:val="SHTKTranslationText"/>
      </w:pPr>
      <w:r>
        <w:t>이를 고라고 한다.”</w:t>
      </w:r>
    </w:p>
    <w:p>
      <w:pPr>
        <w:pStyle w:val="SHTKNoteSummary"/>
      </w:pPr>
      <w:r>
        <w:t>교감 요약 | [CBETA 교감] 저본 之 → 甲·乙본 名之</w:t>
      </w:r>
    </w:p>
    <w:p>
      <w:pPr>
        <w:pStyle w:val="SHTKNoteDetail"/>
      </w:pPr>
      <w:r>
        <w:t>• 원교감 원문 | 之＝名之【甲】【乙】</w:t>
      </w:r>
    </w:p>
    <w:p>
      <w:pPr>
        <w:pStyle w:val="SHTKNoteDetail"/>
      </w:pPr>
      <w:r>
        <w:t>• 교감 번호 | 0475008</w:t>
      </w:r>
    </w:p>
    <w:p>
      <w:pPr>
        <w:pStyle w:val="SHTKNoteDetail"/>
      </w:pPr>
      <w:r>
        <w:t>• 저본 독법 | 名之《俱舍論疏》（日本國立公文書館藏明治二十年刊本第1冊第76圖左欄第7行）T29n1562_p0333a25</w:t>
      </w:r>
    </w:p>
    <w:p>
      <w:pPr>
        <w:pStyle w:val="SHTKNoteDetail"/>
      </w:pPr>
      <w:r>
        <w:t>• 이문 독법 | 之 → ‘…의/그것’; 名之 → ‘이름 / …의/그것’</w:t>
      </w:r>
    </w:p>
    <w:p>
      <w:pPr>
        <w:pStyle w:val="SHTKNoteDetail"/>
      </w:pPr>
      <w:r>
        <w:t>• 저본 기준 번역 | “이를 고라고 한다.””</w:t>
      </w:r>
    </w:p>
    <w:p>
      <w:pPr>
        <w:pStyle w:val="SHTKNoteDetail"/>
      </w:pPr>
      <w:r>
        <w:t>• 교감 해설 | 저본은 之【大】을 따른다. 현행 CBETA 채택 독법: 名之【CB】.</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0475008.</w:t>
      </w:r>
    </w:p>
    <w:p>
      <w:pPr>
        <w:pStyle w:val="SHTKSourceText"/>
      </w:pPr>
      <w:r>
        <w:t>論亦名為集能招苦故。此有漏蘊。</w:t>
      </w:r>
    </w:p>
    <w:p>
      <w:pPr>
        <w:pStyle w:val="SHTKTranslationText"/>
      </w:pPr>
      <w:r>
        <w:t>논에서 또 말한다. “또한 집이라 한다. 능히 고를 초래하기 때문이다.” 이 유루온은</w:t>
      </w:r>
    </w:p>
    <w:p>
      <w:pPr>
        <w:pStyle w:val="SHTKSourceText"/>
      </w:pPr>
      <w:r>
        <w:t>能為苦因故[9]名為集。</w:t>
      </w:r>
    </w:p>
    <w:p>
      <w:pPr>
        <w:pStyle w:val="SHTKTranslationText"/>
      </w:pPr>
      <w:r>
        <w:t>능히 고의 원인이 되기 때문에 집이라고 한다.</w:t>
      </w:r>
    </w:p>
    <w:p>
      <w:pPr>
        <w:pStyle w:val="SHTKNoteSummary"/>
      </w:pPr>
      <w:r>
        <w:t>교감 요약 | [CBETA 교감] 저본 名 → 甲·乙본 亦名</w:t>
      </w:r>
    </w:p>
    <w:p>
      <w:pPr>
        <w:pStyle w:val="SHTKNoteDetail"/>
      </w:pPr>
      <w:r>
        <w:t>• 원교감 원문 | 名＝亦名【甲】【乙】</w:t>
      </w:r>
    </w:p>
    <w:p>
      <w:pPr>
        <w:pStyle w:val="SHTKNoteDetail"/>
      </w:pPr>
      <w:r>
        <w:t>• 교감 번호 | 0475009</w:t>
      </w:r>
    </w:p>
    <w:p>
      <w:pPr>
        <w:pStyle w:val="SHTKNoteDetail"/>
      </w:pPr>
      <w:r>
        <w:t>• 저본 독법 | 名 → ‘이름’</w:t>
      </w:r>
    </w:p>
    <w:p>
      <w:pPr>
        <w:pStyle w:val="SHTKNoteDetail"/>
      </w:pPr>
      <w:r>
        <w:t>• 이문 독법 | 亦名 → ‘또한 / 이름’</w:t>
      </w:r>
    </w:p>
    <w:p>
      <w:pPr>
        <w:pStyle w:val="SHTKNoteDetail"/>
      </w:pPr>
      <w:r>
        <w:t>• 저본 기준 번역 | “능히 고의 원인이 되기 때문에 집이라고 한다.”</w:t>
      </w:r>
    </w:p>
    <w:p>
      <w:pPr>
        <w:pStyle w:val="SHTKNoteDetail"/>
      </w:pPr>
      <w:r>
        <w:t>• 교감 해설 | 저본은 名【大】을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0475009.</w:t>
      </w:r>
    </w:p>
    <w:p>
      <w:pPr>
        <w:pStyle w:val="SHTKPositionMarker"/>
      </w:pPr>
      <w:bookmarkStart w:id="104" w:name="loc_0475b27"/>
      <w:bookmarkEnd w:id="104"/>
      <w:r>
        <w:t>[0475b27]</w:t>
      </w:r>
    </w:p>
    <w:p>
      <w:pPr>
        <w:pStyle w:val="SHTKSourceText"/>
      </w:pPr>
      <w:r>
        <w:t>論。亦名世間至有對治故。釋有漏蘊名世間也正理云。或名世間性可毀壞故。如世尊說。性可毀壞故名世間。若爾道諦應是世間。不爾。第二毀壞無故。道諦毀壞性不定故。世間毀壞性決定故第二毀壞即是有對治也。</w:t>
      </w:r>
    </w:p>
    <w:p>
      <w:pPr>
        <w:pStyle w:val="SHTKTranslationText"/>
      </w:pPr>
      <w:r>
        <w:t>논에서 말한다. “또한 세간이라고 한다”에서 “대치가 있기 때문이다”까지이다. 유루온을 세간이라 이름하는 것을 해석한다. 《정리론》에서 말한다. “혹은 세간이라 이름하니, 성질상 무너질 수 있기 때문이다. 세존께서 말씀하신 것과 같다. ‘성질상 무너질 수 있기 때문에 세간이라 한다.’ 그렇다면 도제도 세간이어야 하지 않는가? 그렇지 않다. 두 번째 무너짐이 없기 때문이다. 도제는 무너지는 성질이 결정되어 있지 않지만, 세간은 무너지는 성질이 결정되어 있기 때문이다.” 두 번째 무너짐은 곧 대치가 있다는 뜻이다.</w:t>
      </w:r>
    </w:p>
    <w:p>
      <w:pPr>
        <w:pStyle w:val="SHTKPositionMarker"/>
      </w:pPr>
      <w:bookmarkStart w:id="105" w:name="loc_0475c04"/>
      <w:bookmarkEnd w:id="105"/>
      <w:r>
        <w:t>[0475c04]</w:t>
      </w:r>
    </w:p>
    <w:p>
      <w:pPr>
        <w:pStyle w:val="SHTKSourceText"/>
      </w:pPr>
      <w:r>
        <w:t>論。亦名見處至隨增眠故。釋見處也。謂見住有漏蘊中。隨順增長名隨增也。行相微細故名眠也正理釋云。亦名見處。薩迦耶等五見。住中隨增眠故豈不有漏一切煩惱皆隨增耶。豈不諸見。漏取諍攝。前已說耶者此問意云。五見即是煩惱所收。前釋有漏。</w:t>
      </w:r>
    </w:p>
    <w:p>
      <w:pPr>
        <w:pStyle w:val="SHTKTranslationText"/>
      </w:pPr>
      <w:r>
        <w:t>논에서 말한다. “또한 견처(見處)라고 한다”에서 “따라 증장하여 잠재하기 때문이다”까지이다. 견처를 해석한다. 이른바 여러 견해가 유루온 가운데 머물러 따라 순응하여 증장하는 것을 수증(隨增)이라 하고, 행상이 미세하기 때문에 면(眠)이라 한다. 《정리론》에서는 다음과 같이 해석한다. “또한 견처라고 한다. 살가야견 등의 오견이 그 가운데 머물러 따라 증장하여 잠재하기 때문이다.” 어찌 유루에서 일체 번뇌가 모두 따라 증장하는 것이 아니겠는가? 또 어찌 모든 견해가 누(漏)·취(取)·쟁(諍)에 포섭된다는 것을 앞에서 이미 말하지 않았는가? 이 물음의 뜻은 다음과 같다. 오견은 곧 번뇌에 포섭된다. 앞에서 유루를 해석할 때,</w:t>
      </w:r>
    </w:p>
    <w:p>
      <w:pPr>
        <w:pStyle w:val="SHTKSourceText"/>
      </w:pPr>
      <w:r>
        <w:t>一切煩惱皆隨增者[10]已說。</w:t>
      </w:r>
    </w:p>
    <w:p>
      <w:pPr>
        <w:pStyle w:val="SHTKTranslationText"/>
      </w:pPr>
      <w:r>
        <w:t>일체 번뇌가 모두 따라 증장한다는 것을 이미 말하였고,</w:t>
      </w:r>
    </w:p>
    <w:p>
      <w:pPr>
        <w:pStyle w:val="SHTKNoteSummary"/>
      </w:pPr>
      <w:r>
        <w:t>교감 요약 | [CBETA 교감] 저본 已 → 甲·乙본 皆乃已</w:t>
      </w:r>
    </w:p>
    <w:p>
      <w:pPr>
        <w:pStyle w:val="SHTKNoteDetail"/>
      </w:pPr>
      <w:r>
        <w:t>• 원교감 원문 | 已＝皆乃已【甲】【乙】</w:t>
      </w:r>
    </w:p>
    <w:p>
      <w:pPr>
        <w:pStyle w:val="SHTKNoteDetail"/>
      </w:pPr>
      <w:r>
        <w:t>• 교감 번호 | 0475010</w:t>
      </w:r>
    </w:p>
    <w:p>
      <w:pPr>
        <w:pStyle w:val="SHTKNoteDetail"/>
      </w:pPr>
      <w:r>
        <w:t>• 저본 독법 | 已 → ‘이미’</w:t>
      </w:r>
    </w:p>
    <w:p>
      <w:pPr>
        <w:pStyle w:val="SHTKNoteDetail"/>
      </w:pPr>
      <w:r>
        <w:t>• 이문 독법 | 皆乃已 → ‘모두 / 이에/곧 / 이미’</w:t>
      </w:r>
    </w:p>
    <w:p>
      <w:pPr>
        <w:pStyle w:val="SHTKNoteDetail"/>
      </w:pPr>
      <w:r>
        <w:t>• 저본 기준 번역 | “일체 번뇌가 모두 따라 증장한다는 것을 이미 말하였고,”</w:t>
      </w:r>
    </w:p>
    <w:p>
      <w:pPr>
        <w:pStyle w:val="SHTKNoteDetail"/>
      </w:pPr>
      <w:r>
        <w:t>• 교감 해설 | 저본은 已【大】을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0475010.</w:t>
      </w:r>
    </w:p>
    <w:p>
      <w:pPr>
        <w:pStyle w:val="SHTKSourceText"/>
      </w:pPr>
      <w:r>
        <w:t>一切煩惱諍增者已說諸見。因何別說有漏以為見處。以是諸見隨增眠故雖有此理。而彼諸見於有漏法一切種。一切時。相無差別。堅執不動。隨增眠故體用增盛。為顯有漏是能生長此諸見處故應重說者此釋重說見處所以也貪等癡疑則不如是者。無上一切種等四義云不如是。以彼貪等有一切種。無一切時者。釋貪等有一切種異纏．垢等。無一切時與見不同一切種者。元瑜師云。遍緣五門或遍緣六境。不云有所簡也今釋。一切種者。謂貪．瞋慢有隨眠．纏．垢．一切種過。</w:t>
      </w:r>
    </w:p>
    <w:p>
      <w:pPr>
        <w:pStyle w:val="SHTKTranslationText"/>
      </w:pPr>
      <w:r>
        <w:t>일체 번뇌와 다툼이 증장한다는 것을 말할 때에도 이미 모든 견해를 말하였다. 무슨 까닭으로 유루를 따로 ‘견처’라고 말하는가? 이 여러 견해가 그곳에서 따라 증장하여 잠재하기 때문이다. 비록 이러한 이치가 있지만, 그 여러 견해는 유루법에 대해 모든 종류로, 모든 때에, 상이 차별되지 않게, 굳게 집착하여 움직이지 않는다. 따라 증장하여 잠재하기 때문에 그 체와 작용이 더욱 성대하다. 유루가 이 여러 견해를 능히 생장시키는 처소임을 드러내기 위하여 거듭 설해야 한다고 한 것은, 견처를 거듭 설한 까닭을 해석한 것이다. “탐 등과 치·의는 그렇지 않다”라고 한 것은, 위에서 말한 ‘일체 종류’ 등의 네 뜻을 갖추지 못한다는 뜻이다. 그 탐 등에는 일체 종류는 있지만, 일체 때는 없다고 한 것은, 탐 등이 일체 종류를 갖는다는 점에서 전(纏)·구(垢) 등과 다른 것을 해석한 것이다. 일체 때가 없다는 점에서는 견과 다르다. ‘일체 종류’라는 것에 대해, 원유사는 말하였다. “오문을 두루 반연하거나 혹은 육경을 두루 반연한다는 뜻이다.” 무언가를 가려내려는 뜻으로 말한 것은 아니다. 지금 해석하면, ‘일체 종류’란 탐·진·만에 수면·전·구의 일체 종류 허물이 있다는 뜻이다.</w:t>
      </w:r>
    </w:p>
    <w:p>
      <w:pPr>
        <w:pStyle w:val="SHTKSourceText"/>
      </w:pPr>
      <w:r>
        <w:t>上必兼下故。由是別相隨眠。雖一切種。不能於一切時起。名非一切時</w:t>
      </w:r>
    </w:p>
    <w:p>
      <w:pPr>
        <w:pStyle w:val="SHTKTranslationText"/>
      </w:pPr>
      <w:r>
        <w:t>위의 것은 반드시 아래의 것을 겸하기 때문이다. 이 때문에 이것들은 별상수면이다. 비록 일체 종류이지만, 모든 때에 일어날 수는 없으므로 ‘일체 때가 아니다’라고 한다.</w:t>
      </w:r>
    </w:p>
    <w:p>
      <w:pPr>
        <w:pStyle w:val="SHTKSourceText"/>
      </w:pPr>
      <w:r>
        <w:t>[11]非無差別者。</w:t>
      </w:r>
    </w:p>
    <w:p>
      <w:pPr>
        <w:pStyle w:val="SHTKTranslationText"/>
      </w:pPr>
      <w:r>
        <w:t>‘상이 차별되지 않는 것이 아니다’라고 한 것은,</w:t>
      </w:r>
    </w:p>
    <w:p>
      <w:pPr>
        <w:pStyle w:val="SHTKNoteSummary"/>
      </w:pPr>
      <w:r>
        <w:t>교감 요약 | [CBETA 교감] 저본 非 → 乙본 癡一切時非</w:t>
      </w:r>
    </w:p>
    <w:p>
      <w:pPr>
        <w:pStyle w:val="SHTKNoteDetail"/>
      </w:pPr>
      <w:r>
        <w:t>• 원교감 원문 | 非＝癡一切時非【乙】</w:t>
      </w:r>
    </w:p>
    <w:p>
      <w:pPr>
        <w:pStyle w:val="SHTKNoteDetail"/>
      </w:pPr>
      <w:r>
        <w:t>• 교감 번호 | 0475011</w:t>
      </w:r>
    </w:p>
    <w:p>
      <w:pPr>
        <w:pStyle w:val="SHTKNoteDetail"/>
      </w:pPr>
      <w:r>
        <w:t>• 저본 독법 | 非 → ‘아니다’</w:t>
      </w:r>
    </w:p>
    <w:p>
      <w:pPr>
        <w:pStyle w:val="SHTKNoteDetail"/>
      </w:pPr>
      <w:r>
        <w:t>• 이문 독법 | 癡一切時非</w:t>
      </w:r>
    </w:p>
    <w:p>
      <w:pPr>
        <w:pStyle w:val="SHTKNoteDetail"/>
      </w:pPr>
      <w:r>
        <w:t>• 저본 기준 번역 | “‘상이 차별되지 않는 것이 아니다’라고 한 것은,”</w:t>
      </w:r>
    </w:p>
    <w:p>
      <w:pPr>
        <w:pStyle w:val="SHTKNoteDetail"/>
      </w:pPr>
      <w:r>
        <w:t>• 교감 해설 | 저본은 非【大】을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0475011.</w:t>
      </w:r>
    </w:p>
    <w:p>
      <w:pPr>
        <w:pStyle w:val="SHTKSourceText"/>
      </w:pPr>
      <w:r>
        <w:t>雖獨頭無明。及共相煩惱相應無明。是一切時。而有別相煩惱相應無明非一切時。及與忿等相應無明。非一切種．及一切時故。相有差別疑雖無差別而不堅執者疑是隨眠性非別相惑。不與別相煩惱。及非一切種染法相應。有一切種。</w:t>
      </w:r>
    </w:p>
    <w:p>
      <w:pPr>
        <w:pStyle w:val="SHTKTranslationText"/>
      </w:pPr>
      <w:r>
        <w:t>비록 독두무명과 공상번뇌와 상응하는 무명은 모든 때에 있지만, 별상번뇌와 상응하는 무명은 모든 때에 있는 것이 아니며, 또 분(忿) 등과 상응하는 무명도 있어서, 일체 종류 및 일체 때가 아니기 때문이다. 그러므로 상에 차별이 있다. “의심은 비록 차별이 없으나 굳게 집착하지 않는다”라고 한 것은, 의심은 수면의 성질이지만 별상혹은 아니다. 별상번뇌와 함께하지 않고, 또 일체 종류가 아닌 염법과도 상응하지 않는다. 따라서 일체 종류를 가지며,</w:t>
      </w:r>
    </w:p>
    <w:p>
      <w:pPr>
        <w:pStyle w:val="SHTKSourceText"/>
      </w:pPr>
      <w:r>
        <w:t>及[1]一切時。</w:t>
      </w:r>
    </w:p>
    <w:p>
      <w:pPr>
        <w:pStyle w:val="SHTKTranslationText"/>
      </w:pPr>
      <w:r>
        <w:t>또 일체 때에 있고,</w:t>
      </w:r>
    </w:p>
    <w:p>
      <w:pPr>
        <w:pStyle w:val="SHTKNoteSummary"/>
      </w:pPr>
      <w:r>
        <w:t>교감 요약 | [CBETA 교감] 저본 一 → 甲·乙본 非一</w:t>
      </w:r>
    </w:p>
    <w:p>
      <w:pPr>
        <w:pStyle w:val="SHTKNoteDetail"/>
      </w:pPr>
      <w:r>
        <w:t>• 원교감 원문 | 一＝非一【甲】【乙】</w:t>
      </w:r>
    </w:p>
    <w:p>
      <w:pPr>
        <w:pStyle w:val="SHTKNoteDetail"/>
      </w:pPr>
      <w:r>
        <w:t>• 교감 번호 | 0476001</w:t>
      </w:r>
    </w:p>
    <w:p>
      <w:pPr>
        <w:pStyle w:val="SHTKNoteDetail"/>
      </w:pPr>
      <w:r>
        <w:t>• 저본 독법 | 一 → ‘하나/첫째’</w:t>
      </w:r>
    </w:p>
    <w:p>
      <w:pPr>
        <w:pStyle w:val="SHTKNoteDetail"/>
      </w:pPr>
      <w:r>
        <w:t>• 이문 독법 | 非一 → ‘아니다 / 하나/첫째’</w:t>
      </w:r>
    </w:p>
    <w:p>
      <w:pPr>
        <w:pStyle w:val="SHTKNoteDetail"/>
      </w:pPr>
      <w:r>
        <w:t>• 저본 기준 번역 | “또 일체 때에 있고,”</w:t>
      </w:r>
    </w:p>
    <w:p>
      <w:pPr>
        <w:pStyle w:val="SHTKNoteDetail"/>
      </w:pPr>
      <w:r>
        <w:t>• 교감 해설 | 저본은 一【大】을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0476001.</w:t>
      </w:r>
    </w:p>
    <w:p>
      <w:pPr>
        <w:pStyle w:val="SHTKSourceText"/>
      </w:pPr>
      <w:r>
        <w:t>相無差別。而疑有苦無苦等。不堅執故。非是堅執不同於見是隨眠故。有一切種。共相惑故有一切時。不與自相煩惱．及非隨眠染相應故相無差別。此我斷常。撥無等見。不猶豫故非不堅執。由此過重。於有漏法。</w:t>
      </w:r>
    </w:p>
    <w:p>
      <w:pPr>
        <w:pStyle w:val="SHTKTranslationText"/>
      </w:pPr>
      <w:r>
        <w:t>상에도 차별이 없다. 그러나 ‘고가 있는가, 고가 없는가’ 등을 의심하므로, 굳게 집착하지 않는다. 그러므로 굳은 집착이 아니다. 견과 같지는 않지만 수면이기 때문에, 일체 종류를 가지며, 공상혹이기 때문에 일체 때에 있고, 자상번뇌 및 수면이 아닌 염오와 상응하지 않기 때문에 상에 차별이 없다. “이것은 나이다”, “단멸한다”, “영원하다”라고 하거나, 없다고 배척하는 등의 견해는 망설이지 않으므로 굳게 집착하지 않는 것이 아니다. 이러한 까닭에 그 허물이 무거우므로, 유루법에 대해</w:t>
      </w:r>
    </w:p>
    <w:p>
      <w:pPr>
        <w:pStyle w:val="SHTKSourceText"/>
      </w:pPr>
      <w:r>
        <w:t>別說見處[2]令生厭離。</w:t>
      </w:r>
    </w:p>
    <w:p>
      <w:pPr>
        <w:pStyle w:val="SHTKTranslationText"/>
      </w:pPr>
      <w:r>
        <w:t>따로 견처라고 설하여 싫어하고 떠나게 한다.</w:t>
      </w:r>
    </w:p>
    <w:p>
      <w:pPr>
        <w:pStyle w:val="SHTKNoteSummary"/>
      </w:pPr>
      <w:r>
        <w:t>교감 요약 | [CBETA 교감] 저본 令 → 乙본 合</w:t>
      </w:r>
    </w:p>
    <w:p>
      <w:pPr>
        <w:pStyle w:val="SHTKNoteDetail"/>
      </w:pPr>
      <w:r>
        <w:t>• 원교감 원문 | 令＝合【乙】</w:t>
      </w:r>
    </w:p>
    <w:p>
      <w:pPr>
        <w:pStyle w:val="SHTKNoteDetail"/>
      </w:pPr>
      <w:r>
        <w:t>• 교감 번호 | 0476002</w:t>
      </w:r>
    </w:p>
    <w:p>
      <w:pPr>
        <w:pStyle w:val="SHTKNoteDetail"/>
      </w:pPr>
      <w:r>
        <w:t>• 저본 독법 | 令</w:t>
      </w:r>
    </w:p>
    <w:p>
      <w:pPr>
        <w:pStyle w:val="SHTKNoteDetail"/>
      </w:pPr>
      <w:r>
        <w:t>• 이문 독법 | 合 → ‘합하다’</w:t>
      </w:r>
    </w:p>
    <w:p>
      <w:pPr>
        <w:pStyle w:val="SHTKNoteDetail"/>
      </w:pPr>
      <w:r>
        <w:t>• 저본 기준 번역 | “따로 견처라고 설하여 싫어하고 떠나게 한다.”</w:t>
      </w:r>
    </w:p>
    <w:p>
      <w:pPr>
        <w:pStyle w:val="SHTKNoteDetail"/>
      </w:pPr>
      <w:r>
        <w:t>• 교감 해설 | 저본은 令【大】을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0476002.</w:t>
      </w:r>
    </w:p>
    <w:p>
      <w:pPr>
        <w:pStyle w:val="SHTKPositionMarker"/>
      </w:pPr>
      <w:bookmarkStart w:id="106" w:name="loc_0476a07"/>
      <w:bookmarkEnd w:id="106"/>
      <w:r>
        <w:t>[0476a07]</w:t>
      </w:r>
    </w:p>
    <w:p>
      <w:pPr>
        <w:pStyle w:val="SHTKSourceText"/>
      </w:pPr>
      <w:r>
        <w:t>論。亦名三有至三有漏故。釋三有也。三有三界也。此有漏蘊。與有為因故。與有為依故。三有攝故。</w:t>
      </w:r>
    </w:p>
    <w:p>
      <w:pPr>
        <w:pStyle w:val="SHTKTranslationText"/>
      </w:pPr>
      <w:r>
        <w:t>논에서 말한다. “또한 삼유(三有)라고 한다”에서 “삼유는 유루이기 때문이다”까지이다. 삼유를 해석한다. 삼유는 삼계이다. 이 유루온은 유(有)의 원인이 되기 때문에, 유의 의지처가 되기 때문에, 삼유에 포섭되기 때문에,</w:t>
      </w:r>
    </w:p>
    <w:p>
      <w:pPr>
        <w:pStyle w:val="SHTKSourceText"/>
      </w:pPr>
      <w:r>
        <w:t>亦名[3]有。</w:t>
      </w:r>
    </w:p>
    <w:p>
      <w:pPr>
        <w:pStyle w:val="SHTKTranslationText"/>
      </w:pPr>
      <w:r>
        <w:t>또한 유라고 이름한다.</w:t>
      </w:r>
    </w:p>
    <w:p>
      <w:pPr>
        <w:pStyle w:val="SHTKNoteSummary"/>
      </w:pPr>
      <w:r>
        <w:t>교감 요약 | [CBETA 교감] 저본 有 → 甲·乙본 為有</w:t>
      </w:r>
    </w:p>
    <w:p>
      <w:pPr>
        <w:pStyle w:val="SHTKNoteDetail"/>
      </w:pPr>
      <w:r>
        <w:t>• 원교감 원문 | 有＝為有【甲】【乙】</w:t>
      </w:r>
    </w:p>
    <w:p>
      <w:pPr>
        <w:pStyle w:val="SHTKNoteDetail"/>
      </w:pPr>
      <w:r>
        <w:t>• 교감 번호 | 0476003</w:t>
      </w:r>
    </w:p>
    <w:p>
      <w:pPr>
        <w:pStyle w:val="SHTKNoteDetail"/>
      </w:pPr>
      <w:r>
        <w:t>• 저본 독법 | 有 → ‘있다’</w:t>
      </w:r>
    </w:p>
    <w:p>
      <w:pPr>
        <w:pStyle w:val="SHTKNoteDetail"/>
      </w:pPr>
      <w:r>
        <w:t>• 이문 독법 | 為有 → ‘…이다/…로 삼다 / 있다’</w:t>
      </w:r>
    </w:p>
    <w:p>
      <w:pPr>
        <w:pStyle w:val="SHTKNoteDetail"/>
      </w:pPr>
      <w:r>
        <w:t>• 저본 기준 번역 | “또한 유라고 이름한다.”</w:t>
      </w:r>
    </w:p>
    <w:p>
      <w:pPr>
        <w:pStyle w:val="SHTKNoteDetail"/>
      </w:pPr>
      <w:r>
        <w:t>• 교감 해설 | 저본은 有【大】을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0476003.</w:t>
      </w:r>
    </w:p>
    <w:p>
      <w:pPr>
        <w:pStyle w:val="SHTKPositionMarker"/>
      </w:pPr>
      <w:bookmarkStart w:id="107" w:name="loc_0476a10"/>
      <w:bookmarkEnd w:id="107"/>
      <w:r>
        <w:t>[0476a10]</w:t>
      </w:r>
    </w:p>
    <w:p>
      <w:pPr>
        <w:pStyle w:val="SHTKSourceText"/>
      </w:pPr>
      <w:r>
        <w:t>論。如是等類至隨義別名。總結也。准正理論。向外等。正理。等言。為攝名有染等。如是等類是有漏法。隨義別名。</w:t>
      </w:r>
    </w:p>
    <w:p>
      <w:pPr>
        <w:pStyle w:val="SHTKTranslationText"/>
      </w:pPr>
      <w:r>
        <w:t>논에서 말한다. “이와 같은 부류는 …… 뜻에 따라 별도의 이름이 있다”까지이다. 총괄하여 맺은 것이다. 《정리론》에 준하면, “향외(向外) 등”이라고 하였고, 《정리론》의 ‘등’이라는 말은 ‘유염(有染)’ 등의 이름을 포섭하기 위한 것이다. 이와 같은 부류는 유루법의 뜻에 따른 별도의 이름이다.</w:t>
      </w:r>
    </w:p>
    <w:p>
      <w:pPr>
        <w:pStyle w:val="SHTKSourceText"/>
      </w:pPr>
      <w:r>
        <w:t>俱舍論疏卷第[4]一</w:t>
      </w:r>
    </w:p>
    <w:p>
      <w:pPr>
        <w:pStyle w:val="SHTKTranslationText"/>
      </w:pPr>
      <w:r>
        <w:t>《구사론소》 권제일.</w:t>
      </w:r>
    </w:p>
    <w:p>
      <w:pPr>
        <w:pStyle w:val="SHTKNoteSummary"/>
      </w:pPr>
      <w:r>
        <w:t>교감 요약 | [CBETA 교감] 저본 一 → 甲본 一本</w:t>
      </w:r>
    </w:p>
    <w:p>
      <w:pPr>
        <w:pStyle w:val="SHTKNoteDetail"/>
      </w:pPr>
      <w:r>
        <w:t>• 원교감 원문 | 一＝一本【甲】</w:t>
      </w:r>
    </w:p>
    <w:p>
      <w:pPr>
        <w:pStyle w:val="SHTKNoteDetail"/>
      </w:pPr>
      <w:r>
        <w:t>• 교감 번호 | 0476004</w:t>
      </w:r>
    </w:p>
    <w:p>
      <w:pPr>
        <w:pStyle w:val="SHTKNoteDetail"/>
      </w:pPr>
      <w:r>
        <w:t>• 저본 독법 | 一 → ‘하나/첫째’</w:t>
      </w:r>
    </w:p>
    <w:p>
      <w:pPr>
        <w:pStyle w:val="SHTKNoteDetail"/>
      </w:pPr>
      <w:r>
        <w:t>• 이문 독법 | 一本</w:t>
      </w:r>
    </w:p>
    <w:p>
      <w:pPr>
        <w:pStyle w:val="SHTKNoteDetail"/>
      </w:pPr>
      <w:r>
        <w:t>• 저본 기준 번역 | “《구사론소》 권제일.”</w:t>
      </w:r>
    </w:p>
    <w:p>
      <w:pPr>
        <w:pStyle w:val="SHTKNoteDetail"/>
      </w:pPr>
      <w:r>
        <w:t>• 교감 해설 | 저본은 一【大】을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0476004.</w:t>
      </w:r>
    </w:p>
    <w:p>
      <w:pPr>
        <w:pStyle w:val="SHTKSourceText"/>
      </w:pPr>
      <w:r>
        <w:t>[5]</w:t>
      </w:r>
    </w:p>
    <w:p>
      <w:pPr>
        <w:pStyle w:val="SHTKTranslationText"/>
      </w:pPr>
      <w:r>
        <w:t>[후대 편집 표지]</w:t>
      </w:r>
    </w:p>
    <w:p>
      <w:pPr>
        <w:pStyle w:val="SHTKNoteSummary"/>
      </w:pPr>
      <w:r>
        <w:t>교감 요약 | [CBETA 교감] 甲·乙본에는建久二十一十…年十九歲(136자) 없음</w:t>
      </w:r>
    </w:p>
    <w:p>
      <w:pPr>
        <w:pStyle w:val="SHTKNoteDetail"/>
      </w:pPr>
      <w:r>
        <w:t>• 교감 번호 | 0476005</w:t>
      </w:r>
    </w:p>
    <w:p>
      <w:pPr>
        <w:pStyle w:val="SHTKNoteDetail"/>
      </w:pPr>
      <w:r>
        <w:t>• 저본 독법 | 建久二十一十一日於三井寺南，此疏一部卅軸，是東南覺僧都深得對法之□□搜諸師意，讀難讀、訓難訓，而所切句付假名之點本也。誠是一寺規模、萬代寶物也。然當卷本自缺了，爰予悲法命漸盡，不顧鳥跡，所寫加也。雖然寫本文字極狼藉也，少少雖直之，多多謬難盡歟。隨後覽可直之。 / 壽永元年十月十二日於石山寺書寫了。 弟子範賢，生年十九歲。</w:t>
      </w:r>
    </w:p>
    <w:p>
      <w:pPr>
        <w:pStyle w:val="SHTKNoteDetail"/>
      </w:pPr>
      <w:r>
        <w:t>• 이문 독법 | ∅ → ‘해당 성분 없음(탈락)’</w:t>
      </w:r>
    </w:p>
    <w:p>
      <w:pPr>
        <w:pStyle w:val="SHTKNoteDetail"/>
      </w:pPr>
      <w:r>
        <w:t>• 저본 기준 번역 | “[후대 편집 표지]”</w:t>
      </w:r>
    </w:p>
    <w:p>
      <w:pPr>
        <w:pStyle w:val="SHTKNoteDetail"/>
      </w:pPr>
      <w:r>
        <w:t>• 교감 해설 | 저본은 建久二十一十一日於三井寺南此疏一部卅軸是東南覺僧都深得對法之□□搜諸師意讀難讀訓難訓而所切句付假名之點本也誠是一寺規模萬代寶物也。然當卷本自缺了爰予悲法命漸盡不顧鳥跡所寫加也。雖然寫本文字極狼藉也少少雖直之多多謬難盡歟隨後覽可直之。</w:t>
      </w:r>
    </w:p>
    <w:p>
      <w:pPr>
        <w:pStyle w:val="SHTKNoteDetail"/>
      </w:pPr>
      <w:r>
        <w:t>• 교감 해설 | 壽永元年十月十二日於石山寺書寫了 弟子範賢生年十九歲【大】을 따른다. 현행 CBETA 채택 독법: 建久二十一十一日於三井寺南，此疏一部卅軸，是東南覺僧都深得對法之□□搜諸師意，讀難讀、訓難訓，而所切句付假名之點本也。誠是一寺規模、萬代寶物也。然當卷本自缺了，爰予悲法命漸盡，不顧鳥跡，所寫加也。雖然寫本文字極狼藉也，少少雖直之，多多謬難盡歟。隨後覽可直之。</w:t>
      </w:r>
    </w:p>
    <w:p>
      <w:pPr>
        <w:pStyle w:val="SHTKNoteDetail"/>
      </w:pPr>
      <w:r>
        <w:t>• 교감 해설 | 壽永元年十月十二日於石山寺書寫了。 弟子範賢，生年十九歲。【大】.</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0476005.</w:t>
      </w:r>
    </w:p>
    <w:p>
      <w:pPr>
        <w:pStyle w:val="SHTKPositionMarker"/>
      </w:pPr>
      <w:bookmarkStart w:id="108" w:name="loc_0476a14"/>
      <w:bookmarkEnd w:id="108"/>
      <w:r>
        <w:t>[0476a14]</w:t>
      </w:r>
    </w:p>
    <w:p>
      <w:pPr>
        <w:pStyle w:val="SHTKSourceText"/>
      </w:pPr>
      <w:r>
        <w:t>建久二十一十一日於三井寺南此疏一部卅軸是東南覺僧都深得對法之□□搜諸師意讀難讀訓難訓而所切句付假名之點本也誠是一寺規模萬代寶物也。然當卷本自缺了爰予悲法命漸盡不顧鳥跡所寫加也。雖然寫本文字極狼藉也少少雖直之多多謬難盡歟隨後覽可直之。</w:t>
      </w:r>
    </w:p>
    <w:p>
      <w:pPr>
        <w:pStyle w:val="SHTKTranslationText"/>
      </w:pPr>
      <w:r>
        <w:t>[0476a14] 건구 2년 11월 11일, 삼정사 남쪽에서 기록한다. 이 소 한 부 30축은 동남 각승도(覺僧都)가 대법의 [판독 불확실]을 깊이 얻고 여러 논사의 뜻을 탐구하여, 읽기 어려운 것은 읽고 훈독하기 어려운 것은 훈독하여 구절을 끊고 가나 점을 붙인 본이다. 참으로 한 절의 규모이며 만대의 보물이다. 그러나 이 권의 본문은 본래부터 결손되어 있었다. 이에 나는 법명이 점차 다하는 것을 슬퍼하여 졸렬한 필적을 돌아보지 않고 베껴 보충하였다. 그렇지만 베낀 본문의 글자는 매우 어지럽다. 조금은 바로잡았으나 많은 오류는 다하기 어려울 듯하니, 뒤에 살펴보며 마땅히 바로잡아야 한다.</w:t>
      </w:r>
    </w:p>
    <w:p>
      <w:pPr>
        <w:pStyle w:val="SHTKPositionMarker"/>
      </w:pPr>
      <w:bookmarkStart w:id="109" w:name="loc_0476a22"/>
      <w:bookmarkEnd w:id="109"/>
      <w:r>
        <w:t>[0476a22]</w:t>
      </w:r>
    </w:p>
    <w:p>
      <w:pPr>
        <w:pStyle w:val="SHTKSourceText"/>
      </w:pPr>
      <w:r>
        <w:t>壽永元年十月十二日於石山寺書寫了弟子範賢生年十九歲</w:t>
      </w:r>
    </w:p>
    <w:p>
      <w:pPr>
        <w:pStyle w:val="SHTKTranslationText"/>
      </w:pPr>
      <w:r>
        <w:t>[0476a22] 수영 원년 10월 12일 석산사에서 베껴 쓰기를 마쳤다. 제자 범현, 나이 열아홉 살.</w:t>
      </w:r>
    </w:p>
    <w:p>
      <w:pPr>
        <w:pStyle w:val="SHTKSourceText"/>
      </w:pPr>
      <w:r>
        <w:t>[6]俱舍論疏卷第一[7](餘之)</w:t>
      </w:r>
    </w:p>
    <w:p>
      <w:pPr>
        <w:pStyle w:val="SHTKTranslationText"/>
      </w:pPr>
      <w:r>
        <w:t>《구사론소》 권제일(나머지 부분).</w:t>
      </w:r>
    </w:p>
    <w:p>
      <w:pPr>
        <w:pStyle w:val="SHTKNoteSummary"/>
      </w:pPr>
      <w:r>
        <w:t>교감 요약 | [서지] 원본·甲·乙 판본의 서지/대교본 정보를 밝히는 주석이다.</w:t>
      </w:r>
    </w:p>
    <w:p>
      <w:pPr>
        <w:pStyle w:val="SHTKNoteDetail"/>
      </w:pPr>
      <w:r>
        <w:t>• 원주 | 【原】保延三年覺樹校石山寺藏寫本，【甲】鎌倉時代寫東大寺藏本，【乙】寶永元年版本</w:t>
      </w:r>
    </w:p>
    <w:p>
      <w:pPr>
        <w:pStyle w:val="SHTKNoteDetail"/>
      </w:pPr>
      <w:r>
        <w:t>• 교감 번호 | 0476006</w:t>
      </w:r>
    </w:p>
    <w:p>
      <w:pPr>
        <w:pStyle w:val="SHTKNoteDetail"/>
      </w:pPr>
      <w:r>
        <w:t>• 저본 기준 번역 | “《구사론소》 권제일(나머지 부분).”</w:t>
      </w:r>
    </w:p>
    <w:p>
      <w:pPr>
        <w:pStyle w:val="SHTKNoteDetail"/>
      </w:pPr>
      <w:r>
        <w:t>• 교감 해설 | 원본·甲·乙 판본의 서지/대교본 정보를 밝히는 주석이다. 본문 독법 자체를 바꾸지 않으므로 본문 번역은 동일하다.</w:t>
      </w:r>
    </w:p>
    <w:p>
      <w:pPr>
        <w:pStyle w:val="SHTKNoteDetail"/>
      </w:pPr>
      <w:r>
        <w:t>• 번역 영향 판정 | [번역 차이 없음]</w:t>
      </w:r>
    </w:p>
    <w:p>
      <w:pPr>
        <w:pStyle w:val="SHTKNoteDetail"/>
      </w:pPr>
      <w:r>
        <w:t>• 출처 | CBETA T41n1822, 교감 번호 0476006.</w:t>
      </w:r>
    </w:p>
    <w:p>
      <w:pPr>
        <w:pStyle w:val="SHTKNoteSummary"/>
      </w:pPr>
      <w:r>
        <w:t>교감 요약 | [CBETA 교감] 甲본에는 餘之 없음</w:t>
      </w:r>
    </w:p>
    <w:p>
      <w:pPr>
        <w:pStyle w:val="SHTKNoteDetail"/>
      </w:pPr>
      <w:r>
        <w:t>• 원교감 원문 | 〔餘之〕－【甲】</w:t>
      </w:r>
    </w:p>
    <w:p>
      <w:pPr>
        <w:pStyle w:val="SHTKNoteDetail"/>
      </w:pPr>
      <w:r>
        <w:t>• 교감 번호 | 0476007</w:t>
      </w:r>
    </w:p>
    <w:p>
      <w:pPr>
        <w:pStyle w:val="SHTKNoteDetail"/>
      </w:pPr>
      <w:r>
        <w:t>• 저본 독법 | 餘之</w:t>
      </w:r>
    </w:p>
    <w:p>
      <w:pPr>
        <w:pStyle w:val="SHTKNoteDetail"/>
      </w:pPr>
      <w:r>
        <w:t>• 이문 독법 | ∅ → ‘해당 성분 없음(탈락)’</w:t>
      </w:r>
    </w:p>
    <w:p>
      <w:pPr>
        <w:pStyle w:val="SHTKNoteDetail"/>
      </w:pPr>
      <w:r>
        <w:t>• 저본 기준 번역 | “《구사론소》 권제일(나머지 부분).”</w:t>
      </w:r>
    </w:p>
    <w:p>
      <w:pPr>
        <w:pStyle w:val="SHTKNoteDetail"/>
      </w:pPr>
      <w:r>
        <w:t>• 교감 해설 | 저본은 餘之【大】을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0476007.</w:t>
      </w:r>
    </w:p>
    <w:p>
      <w:pPr>
        <w:pStyle w:val="SHTKSourceText"/>
      </w:pPr>
      <w:r>
        <w:t>[8]沙門[9]法寶撰</w:t>
      </w:r>
    </w:p>
    <w:p>
      <w:pPr>
        <w:pStyle w:val="SHTKTranslationText"/>
      </w:pPr>
      <w:r>
        <w:t>사문 법보가 지음.</w:t>
      </w:r>
    </w:p>
    <w:p>
      <w:pPr>
        <w:pStyle w:val="SHTKNoteSummary"/>
      </w:pPr>
      <w:r>
        <w:t>교감 요약 | [CBETA 교감] 저본 沙 → 甲본 佛授記寺沙</w:t>
      </w:r>
    </w:p>
    <w:p>
      <w:pPr>
        <w:pStyle w:val="SHTKNoteDetail"/>
      </w:pPr>
      <w:r>
        <w:t>• 원교감 원문 | 沙＝佛授記寺沙【甲】</w:t>
      </w:r>
    </w:p>
    <w:p>
      <w:pPr>
        <w:pStyle w:val="SHTKNoteDetail"/>
      </w:pPr>
      <w:r>
        <w:t>• 교감 번호 | 0476008</w:t>
      </w:r>
    </w:p>
    <w:p>
      <w:pPr>
        <w:pStyle w:val="SHTKNoteDetail"/>
      </w:pPr>
      <w:r>
        <w:t>• 저본 독법 | 沙</w:t>
      </w:r>
    </w:p>
    <w:p>
      <w:pPr>
        <w:pStyle w:val="SHTKNoteDetail"/>
      </w:pPr>
      <w:r>
        <w:t>• 이문 독법 | 佛授記寺沙</w:t>
      </w:r>
    </w:p>
    <w:p>
      <w:pPr>
        <w:pStyle w:val="SHTKNoteDetail"/>
      </w:pPr>
      <w:r>
        <w:t>• 저본 기준 번역 | “사문 법보가 지음.”</w:t>
      </w:r>
    </w:p>
    <w:p>
      <w:pPr>
        <w:pStyle w:val="SHTKNoteDetail"/>
      </w:pPr>
      <w:r>
        <w:t>• 교감 해설 | 저본은 沙【大】을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0476008.</w:t>
      </w:r>
    </w:p>
    <w:p>
      <w:pPr>
        <w:pStyle w:val="SHTKNoteSummary"/>
      </w:pPr>
      <w:r>
        <w:t>교감 요약 | [CBETA 교감] 저본 法 → 乙본 釋法</w:t>
      </w:r>
    </w:p>
    <w:p>
      <w:pPr>
        <w:pStyle w:val="SHTKNoteDetail"/>
      </w:pPr>
      <w:r>
        <w:t>• 원교감 원문 | 法＝釋法【乙】</w:t>
      </w:r>
    </w:p>
    <w:p>
      <w:pPr>
        <w:pStyle w:val="SHTKNoteDetail"/>
      </w:pPr>
      <w:r>
        <w:t>• 교감 번호 | 0476009</w:t>
      </w:r>
    </w:p>
    <w:p>
      <w:pPr>
        <w:pStyle w:val="SHTKNoteDetail"/>
      </w:pPr>
      <w:r>
        <w:t>• 저본 독법 | 法 → ‘법’</w:t>
      </w:r>
    </w:p>
    <w:p>
      <w:pPr>
        <w:pStyle w:val="SHTKNoteDetail"/>
      </w:pPr>
      <w:r>
        <w:t>• 이문 독법 | 釋法 → ‘풀이하다 / 법’</w:t>
      </w:r>
    </w:p>
    <w:p>
      <w:pPr>
        <w:pStyle w:val="SHTKNoteDetail"/>
      </w:pPr>
      <w:r>
        <w:t>• 저본 기준 번역 | “사문 법보가 지음.”</w:t>
      </w:r>
    </w:p>
    <w:p>
      <w:pPr>
        <w:pStyle w:val="SHTKNoteDetail"/>
      </w:pPr>
      <w:r>
        <w:t>• 교감 해설 | 저본은 法【大】을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0476009.</w:t>
      </w:r>
    </w:p>
    <w:p>
      <w:pPr>
        <w:pStyle w:val="SHTKPositionMarker"/>
      </w:pPr>
      <w:bookmarkStart w:id="110" w:name="loc_0476a29"/>
      <w:bookmarkEnd w:id="110"/>
      <w:r>
        <w:t>[0476a29]</w:t>
      </w:r>
    </w:p>
    <w:p>
      <w:pPr>
        <w:pStyle w:val="SHTKSourceText"/>
      </w:pPr>
      <w:r>
        <w:t>論如。上所言至色蘊者何。已下二十行頌。別釋五蘊。</w:t>
      </w:r>
    </w:p>
    <w:p>
      <w:pPr>
        <w:pStyle w:val="SHTKTranslationText"/>
      </w:pPr>
      <w:r>
        <w:t>[0476a29] 논에서 “이와 같이”라고 하였다. 위에서 말한 “……에서 색온이란 무엇인가?”까지이다. 이 아래 스무 행의 게송은 오온을 각각 해석하고,</w:t>
      </w:r>
    </w:p>
    <w:p>
      <w:pPr>
        <w:pStyle w:val="SHTKSourceText"/>
      </w:pPr>
      <w:r>
        <w:t>并[10]分處．界</w:t>
      </w:r>
    </w:p>
    <w:p>
      <w:pPr>
        <w:pStyle w:val="SHTKTranslationText"/>
      </w:pPr>
      <w:r>
        <w:t>아울러 처와 계로 나눈다.</w:t>
      </w:r>
    </w:p>
    <w:p>
      <w:pPr>
        <w:pStyle w:val="SHTKNoteSummary"/>
      </w:pPr>
      <w:r>
        <w:t>교감 요약 | [CBETA 교감] 저본 分 → 甲·乙본 分別</w:t>
      </w:r>
    </w:p>
    <w:p>
      <w:pPr>
        <w:pStyle w:val="SHTKNoteDetail"/>
      </w:pPr>
      <w:r>
        <w:t>• 원교감 원문 | 分＝分別【甲】【乙】</w:t>
      </w:r>
    </w:p>
    <w:p>
      <w:pPr>
        <w:pStyle w:val="SHTKNoteDetail"/>
      </w:pPr>
      <w:r>
        <w:t>• 교감 번호 | 0476010</w:t>
      </w:r>
    </w:p>
    <w:p>
      <w:pPr>
        <w:pStyle w:val="SHTKNoteDetail"/>
      </w:pPr>
      <w:r>
        <w:t>• 저본 독법 | 分</w:t>
      </w:r>
    </w:p>
    <w:p>
      <w:pPr>
        <w:pStyle w:val="SHTKNoteDetail"/>
      </w:pPr>
      <w:r>
        <w:t>• 이문 독법 | 分別</w:t>
      </w:r>
    </w:p>
    <w:p>
      <w:pPr>
        <w:pStyle w:val="SHTKNoteDetail"/>
      </w:pPr>
      <w:r>
        <w:t>• 저본 기준 번역 | “아울러 처와 계로 나눈다.”</w:t>
      </w:r>
    </w:p>
    <w:p>
      <w:pPr>
        <w:pStyle w:val="SHTKNoteDetail"/>
      </w:pPr>
      <w:r>
        <w:t>• 교감 해설 | 저본은 分【大】을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0476010.</w:t>
      </w:r>
    </w:p>
    <w:p>
      <w:pPr>
        <w:pStyle w:val="SHTKSourceText"/>
      </w:pPr>
      <w:r>
        <w:t>於中。</w:t>
      </w:r>
    </w:p>
    <w:p>
      <w:pPr>
        <w:pStyle w:val="SHTKTranslationText"/>
      </w:pPr>
      <w:r>
        <w:t>그 가운데</w:t>
      </w:r>
    </w:p>
    <w:p>
      <w:pPr>
        <w:pStyle w:val="SHTKSourceText"/>
      </w:pPr>
      <w:r>
        <w:t>有十三[11]段。</w:t>
      </w:r>
    </w:p>
    <w:p>
      <w:pPr>
        <w:pStyle w:val="SHTKTranslationText"/>
      </w:pPr>
      <w:r>
        <w:t>열세 단락이 있고,</w:t>
      </w:r>
    </w:p>
    <w:p>
      <w:pPr>
        <w:pStyle w:val="SHTKNoteSummary"/>
      </w:pPr>
      <w:r>
        <w:t>교감 요약 | [CBETA 교감] 저본 段 → 甲·乙본 數</w:t>
      </w:r>
    </w:p>
    <w:p>
      <w:pPr>
        <w:pStyle w:val="SHTKNoteDetail"/>
      </w:pPr>
      <w:r>
        <w:t>• 원교감 원문 | 段＝數【甲】【乙】</w:t>
      </w:r>
    </w:p>
    <w:p>
      <w:pPr>
        <w:pStyle w:val="SHTKNoteDetail"/>
      </w:pPr>
      <w:r>
        <w:t>• 교감 번호 | 0476011</w:t>
      </w:r>
    </w:p>
    <w:p>
      <w:pPr>
        <w:pStyle w:val="SHTKNoteDetail"/>
      </w:pPr>
      <w:r>
        <w:t>• 저본 독법 | 段</w:t>
      </w:r>
    </w:p>
    <w:p>
      <w:pPr>
        <w:pStyle w:val="SHTKNoteDetail"/>
      </w:pPr>
      <w:r>
        <w:t>• 이문 독법 | 數 → ‘수/수량’</w:t>
      </w:r>
    </w:p>
    <w:p>
      <w:pPr>
        <w:pStyle w:val="SHTKNoteDetail"/>
      </w:pPr>
      <w:r>
        <w:t>• 저본 기준 번역 | “열세 단락이 있고,”</w:t>
      </w:r>
    </w:p>
    <w:p>
      <w:pPr>
        <w:pStyle w:val="SHTKNoteDetail"/>
      </w:pPr>
      <w:r>
        <w:t>• 교감 해설 | 저본은 段【大】을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0476011.</w:t>
      </w:r>
    </w:p>
    <w:p>
      <w:pPr>
        <w:pStyle w:val="SHTKSourceText"/>
      </w:pPr>
      <w:r>
        <w:t>分為四節。初五頌半明色蘊。及分處．界。文中有五。</w:t>
      </w:r>
    </w:p>
    <w:p>
      <w:pPr>
        <w:pStyle w:val="SHTKTranslationText"/>
      </w:pPr>
      <w:r>
        <w:t>네 절로 나눈다. 처음 다섯 게송 반은 색온을 밝히고, 아울러 처와 계로 나눈다. 글 가운데 다섯 가지가 있다.</w:t>
      </w:r>
    </w:p>
    <w:p>
      <w:pPr>
        <w:pStyle w:val="SHTKSourceText"/>
      </w:pPr>
      <w:r>
        <w:t>第一半[12]頌總列十[13]一色。</w:t>
      </w:r>
    </w:p>
    <w:p>
      <w:pPr>
        <w:pStyle w:val="SHTKTranslationText"/>
      </w:pPr>
      <w:r>
        <w:t>첫째 반 게송은 열한 가지 색을 총괄하여 열거하고,</w:t>
      </w:r>
    </w:p>
    <w:p>
      <w:pPr>
        <w:pStyle w:val="SHTKNoteSummary"/>
      </w:pPr>
      <w:r>
        <w:t>교감 요약 | [CBETA 교감] 저본 頌 → 原본 頌辨五色</w:t>
      </w:r>
    </w:p>
    <w:p>
      <w:pPr>
        <w:pStyle w:val="SHTKNoteDetail"/>
      </w:pPr>
      <w:r>
        <w:t>• 원교감 원문 | 頌＝頌辨五色【原】</w:t>
      </w:r>
    </w:p>
    <w:p>
      <w:pPr>
        <w:pStyle w:val="SHTKNoteDetail"/>
      </w:pPr>
      <w:r>
        <w:t>• 교감 번호 | 0476012</w:t>
      </w:r>
    </w:p>
    <w:p>
      <w:pPr>
        <w:pStyle w:val="SHTKNoteDetail"/>
      </w:pPr>
      <w:r>
        <w:t>• 저본 독법 | 頌 → ‘게송’</w:t>
      </w:r>
    </w:p>
    <w:p>
      <w:pPr>
        <w:pStyle w:val="SHTKNoteDetail"/>
      </w:pPr>
      <w:r>
        <w:t>• 이문 독법 | 頌辨五色</w:t>
      </w:r>
    </w:p>
    <w:p>
      <w:pPr>
        <w:pStyle w:val="SHTKNoteDetail"/>
      </w:pPr>
      <w:r>
        <w:t>• 저본 기준 번역 | “첫째 반 게송은 열한 가지 색을 총괄하여 열거하고,”</w:t>
      </w:r>
    </w:p>
    <w:p>
      <w:pPr>
        <w:pStyle w:val="SHTKNoteDetail"/>
      </w:pPr>
      <w:r>
        <w:t>• 교감 해설 | 저본은 頌【大】을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0476012.</w:t>
      </w:r>
    </w:p>
    <w:p>
      <w:pPr>
        <w:pStyle w:val="SHTKNoteSummary"/>
      </w:pPr>
      <w:r>
        <w:t>교감 요약 | [CBETA 교감] 저본 一 → 甲·乙본 一種</w:t>
      </w:r>
    </w:p>
    <w:p>
      <w:pPr>
        <w:pStyle w:val="SHTKNoteDetail"/>
      </w:pPr>
      <w:r>
        <w:t>• 원교감 원문 | 一＝一種【甲】【乙】</w:t>
      </w:r>
    </w:p>
    <w:p>
      <w:pPr>
        <w:pStyle w:val="SHTKNoteDetail"/>
      </w:pPr>
      <w:r>
        <w:t>• 교감 번호 | 0476013</w:t>
      </w:r>
    </w:p>
    <w:p>
      <w:pPr>
        <w:pStyle w:val="SHTKNoteDetail"/>
      </w:pPr>
      <w:r>
        <w:t>• 저본 독법 | 一 → ‘하나/첫째’</w:t>
      </w:r>
    </w:p>
    <w:p>
      <w:pPr>
        <w:pStyle w:val="SHTKNoteDetail"/>
      </w:pPr>
      <w:r>
        <w:t>• 이문 독법 | 一種 → ‘하나/첫째 / 종/종류’</w:t>
      </w:r>
    </w:p>
    <w:p>
      <w:pPr>
        <w:pStyle w:val="SHTKNoteDetail"/>
      </w:pPr>
      <w:r>
        <w:t>• 저본 기준 번역 | “첫째 반 게송은 열한 가지 색을 총괄하여 열거하고,”</w:t>
      </w:r>
    </w:p>
    <w:p>
      <w:pPr>
        <w:pStyle w:val="SHTKNoteDetail"/>
      </w:pPr>
      <w:r>
        <w:t>• 교감 해설 | 저본은 一【大】을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0476013.</w:t>
      </w:r>
    </w:p>
    <w:p>
      <w:pPr>
        <w:pStyle w:val="SHTKSourceText"/>
      </w:pPr>
      <w:r>
        <w:t>第二半頌辨五色根。第三一頌辨五色境。第四三頌辨無表色。</w:t>
      </w:r>
    </w:p>
    <w:p>
      <w:pPr>
        <w:pStyle w:val="SHTKTranslationText"/>
      </w:pPr>
      <w:r>
        <w:t>둘째 반 게송은 다섯 색근을 분별하며, 셋째 한 게송은 다섯 색경을 분별하고, 넷째 세 게송은 무표색을 분별하며,</w:t>
      </w:r>
    </w:p>
    <w:p>
      <w:pPr>
        <w:pStyle w:val="SHTKSourceText"/>
      </w:pPr>
      <w:r>
        <w:t>第五半頌以色蘊分處．界[14]此即初也。</w:t>
      </w:r>
    </w:p>
    <w:p>
      <w:pPr>
        <w:pStyle w:val="SHTKTranslationText"/>
      </w:pPr>
      <w:r>
        <w:t>다섯째 반 게송은 색온을 처와 계로 나눈다. 이것이 곧 첫째이다.</w:t>
      </w:r>
    </w:p>
    <w:p>
      <w:pPr>
        <w:pStyle w:val="SHTKNoteSummary"/>
      </w:pPr>
      <w:r>
        <w:t>교감 요약 | [CBETA 교감] 저본 此 → 甲본 此品</w:t>
      </w:r>
    </w:p>
    <w:p>
      <w:pPr>
        <w:pStyle w:val="SHTKNoteDetail"/>
      </w:pPr>
      <w:r>
        <w:t>• 원교감 원문 | 此＝此品【甲】</w:t>
      </w:r>
    </w:p>
    <w:p>
      <w:pPr>
        <w:pStyle w:val="SHTKNoteDetail"/>
      </w:pPr>
      <w:r>
        <w:t>• 교감 번호 | 0476014</w:t>
      </w:r>
    </w:p>
    <w:p>
      <w:pPr>
        <w:pStyle w:val="SHTKNoteDetail"/>
      </w:pPr>
      <w:r>
        <w:t>• 저본 독법 | 此 → ‘이것/이’</w:t>
      </w:r>
    </w:p>
    <w:p>
      <w:pPr>
        <w:pStyle w:val="SHTKNoteDetail"/>
      </w:pPr>
      <w:r>
        <w:t>• 이문 독법 | 此品 → ‘이것/이 / 품’; 此下 → ‘이것/이 / 아래’</w:t>
      </w:r>
    </w:p>
    <w:p>
      <w:pPr>
        <w:pStyle w:val="SHTKNoteDetail"/>
      </w:pPr>
      <w:r>
        <w:t>• 저본 기준 번역 | “다섯째 반 게송은 색온을 처와 계로 나눈다. 이것이 곧 첫째이다.”</w:t>
      </w:r>
    </w:p>
    <w:p>
      <w:pPr>
        <w:pStyle w:val="SHTKNoteDetail"/>
      </w:pPr>
      <w:r>
        <w:t>• 교감 해설 | 저본은 此【大】을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0476014.</w:t>
      </w:r>
    </w:p>
    <w:p>
      <w:pPr>
        <w:pStyle w:val="SHTKPositionMarker"/>
      </w:pPr>
      <w:bookmarkStart w:id="111" w:name="loc_0476b06"/>
      <w:bookmarkEnd w:id="111"/>
      <w:r>
        <w:t>[0476b06]</w:t>
      </w:r>
    </w:p>
    <w:p>
      <w:pPr>
        <w:pStyle w:val="SHTKSourceText"/>
      </w:pPr>
      <w:r>
        <w:t>頌曰至及無表者。次舉頌答。</w:t>
      </w:r>
    </w:p>
    <w:p>
      <w:pPr>
        <w:pStyle w:val="SHTKTranslationText"/>
      </w:pPr>
      <w:r>
        <w:t>게송에서 말한 “……에서 무표에 이르기까지”이다. 다음에 게송을 들어 답한다.</w:t>
      </w:r>
    </w:p>
    <w:p>
      <w:pPr>
        <w:pStyle w:val="SHTKPositionMarker"/>
      </w:pPr>
      <w:bookmarkStart w:id="112" w:name="loc_0476b07"/>
      <w:bookmarkEnd w:id="112"/>
      <w:r>
        <w:t>[0476b07]</w:t>
      </w:r>
    </w:p>
    <w:p>
      <w:pPr>
        <w:pStyle w:val="SHTKSourceText"/>
      </w:pPr>
      <w:r>
        <w:t>論曰至立色蘊名。此釋頌也。如文可解。</w:t>
      </w:r>
    </w:p>
    <w:p>
      <w:pPr>
        <w:pStyle w:val="SHTKTranslationText"/>
      </w:pPr>
      <w:r>
        <w:t>논에서 말한 “……에서 색온이라는 이름을 세운다”까지이다. 이는 게송을 해석한 것이다. 글과 같이 이해할 수 있다.</w:t>
      </w:r>
    </w:p>
    <w:p>
      <w:pPr>
        <w:pStyle w:val="SHTKPositionMarker"/>
      </w:pPr>
      <w:bookmarkStart w:id="113" w:name="loc_0476b08"/>
      <w:bookmarkEnd w:id="113"/>
      <w:r>
        <w:t>[0476b08]</w:t>
      </w:r>
    </w:p>
    <w:p>
      <w:pPr>
        <w:pStyle w:val="SHTKSourceText"/>
      </w:pPr>
      <w:r>
        <w:t>論。此中先應說五根相。第二半頌辨五根相。</w:t>
      </w:r>
    </w:p>
    <w:p>
      <w:pPr>
        <w:pStyle w:val="SHTKTranslationText"/>
      </w:pPr>
      <w:r>
        <w:t>논에서 말한다. “이 가운데 먼저 마땅히 오근의 상을 설해야 한다.” 둘째 반 게송은 오근의 상을 분별한다.</w:t>
      </w:r>
    </w:p>
    <w:p>
      <w:pPr>
        <w:pStyle w:val="SHTKPositionMarker"/>
      </w:pPr>
      <w:bookmarkStart w:id="114" w:name="loc_0476b09"/>
      <w:bookmarkEnd w:id="114"/>
      <w:r>
        <w:t>[0476b09]</w:t>
      </w:r>
    </w:p>
    <w:p>
      <w:pPr>
        <w:pStyle w:val="SHTKSourceText"/>
      </w:pPr>
      <w:r>
        <w:t>論曰至眼等五根。此釋頌也彼識有兩釋也。一云。彼色等識二云。彼眼等識此文第一。即是彼色識所依名眼根。乃至。觸識所依名身根也。</w:t>
      </w:r>
    </w:p>
    <w:p>
      <w:pPr>
        <w:pStyle w:val="SHTKTranslationText"/>
      </w:pPr>
      <w:r>
        <w:t>논에서 말한 “……에서 안 등의 오근에 이르기까지”이다. 이는 게송을 해석한 것이다. ‘그 식[彼識]’에는 두 가지 해석이 있다. 첫째는 말한다. 그 색 등의 식이라고 한다. 둘째는 말한다. 그 안 등의 식이라고 한다. 이 글은 첫 번째 해석이다. 곧 그 색을 아는 식의 의지처를 안근이라 이름하고, 나아가, 촉을 아는 식의 의지처를 신근이라 이름한다.</w:t>
      </w:r>
    </w:p>
    <w:p>
      <w:pPr>
        <w:pStyle w:val="SHTKPositionMarker"/>
      </w:pPr>
      <w:bookmarkStart w:id="115" w:name="loc_0476b12"/>
      <w:bookmarkEnd w:id="115"/>
      <w:r>
        <w:t>[0476b12]</w:t>
      </w:r>
    </w:p>
    <w:p>
      <w:pPr>
        <w:pStyle w:val="SHTKSourceText"/>
      </w:pPr>
      <w:r>
        <w:t>論。如世尊說至如是廣說。此引經證五根是淨色也。</w:t>
      </w:r>
    </w:p>
    <w:p>
      <w:pPr>
        <w:pStyle w:val="SHTKTranslationText"/>
      </w:pPr>
      <w:r>
        <w:t>논에서 말한다. “세존께서 말씀하신 것과 같다”에서 “이와 같이 자세히 설하였다”까지이다. 이는 경을 인용하여 오근이 정색(淨色)임을 증명한 것이다.</w:t>
      </w:r>
    </w:p>
    <w:p>
      <w:pPr>
        <w:pStyle w:val="SHTKPositionMarker"/>
      </w:pPr>
      <w:bookmarkStart w:id="116" w:name="loc_0476b14"/>
      <w:bookmarkEnd w:id="116"/>
      <w:r>
        <w:t>[0476b14]</w:t>
      </w:r>
    </w:p>
    <w:p>
      <w:pPr>
        <w:pStyle w:val="SHTKSourceText"/>
      </w:pPr>
      <w:r>
        <w:t>論。或復彼者至鼻舌身識。此第二釋。識從根得名也。</w:t>
      </w:r>
    </w:p>
    <w:p>
      <w:pPr>
        <w:pStyle w:val="SHTKTranslationText"/>
      </w:pPr>
      <w:r>
        <w:t>논에서 말한다. “혹은 다시 ‘그’란 …… 비·설·신식이다”까지이다. 이는 두 번째 해석이다. 식이 근을 따라 이름을 얻는다는 뜻이다.</w:t>
      </w:r>
    </w:p>
    <w:p>
      <w:pPr>
        <w:pStyle w:val="SHTKPositionMarker"/>
      </w:pPr>
      <w:bookmarkStart w:id="117" w:name="loc_0476b15"/>
      <w:bookmarkEnd w:id="117"/>
      <w:r>
        <w:t>[0476b15]</w:t>
      </w:r>
    </w:p>
    <w:p>
      <w:pPr>
        <w:pStyle w:val="SHTKSourceText"/>
      </w:pPr>
      <w:r>
        <w:t>論。彼識所依至所依止義。即眼識所依名眼根。乃至。身識所依名身根也。</w:t>
      </w:r>
    </w:p>
    <w:p>
      <w:pPr>
        <w:pStyle w:val="SHTKTranslationText"/>
      </w:pPr>
      <w:r>
        <w:t>논에서 말한다. “그 식의 의지처는 …… 의지하여 머무는다는 뜻이다”까지이다. 곧 안식의 의지처를 안근이라 이름하고, 나아가, 신식의 의지처를 신근이라 이름한다.</w:t>
      </w:r>
    </w:p>
    <w:p>
      <w:pPr>
        <w:pStyle w:val="SHTKPositionMarker"/>
      </w:pPr>
      <w:bookmarkStart w:id="118" w:name="loc_0476b17"/>
      <w:bookmarkEnd w:id="118"/>
      <w:r>
        <w:t>[0476b17]</w:t>
      </w:r>
    </w:p>
    <w:p>
      <w:pPr>
        <w:pStyle w:val="SHTKSourceText"/>
      </w:pPr>
      <w:r>
        <w:t>論。如是便順至如是廣說。此引文證。後說為正。諸論皆同。正理論先說識從根立名。</w:t>
      </w:r>
    </w:p>
    <w:p>
      <w:pPr>
        <w:pStyle w:val="SHTKTranslationText"/>
      </w:pPr>
      <w:r>
        <w:t>논에서 말한다. “이와 같이 곧 …… 이와 같이 자세히 설하였다”까지이다. 이는 글을 인용하여 증명한 것이다. 뒤의 설명을 바른 해석으로 삼는다. 여러 논도 모두 같다. 《정리론》은 먼저 식이 근을 따라 이름을 세운다고 설하고,</w:t>
      </w:r>
    </w:p>
    <w:p>
      <w:pPr>
        <w:pStyle w:val="SHTKSourceText"/>
      </w:pPr>
      <w:r>
        <w:t>[15]斷為正[16]訖云。</w:t>
      </w:r>
    </w:p>
    <w:p>
      <w:pPr>
        <w:pStyle w:val="SHTKTranslationText"/>
      </w:pPr>
      <w:r>
        <w:t>[구문 불확실] 그것을 바른 해석으로 판정한 뒤 다음과 같이 말한다.</w:t>
      </w:r>
    </w:p>
    <w:p>
      <w:pPr>
        <w:pStyle w:val="SHTKNoteSummary"/>
      </w:pPr>
      <w:r>
        <w:t>교감 요약 | [CBETA 교감] 저본 斷 → 甲·乙본 改</w:t>
      </w:r>
    </w:p>
    <w:p>
      <w:pPr>
        <w:pStyle w:val="SHTKNoteDetail"/>
      </w:pPr>
      <w:r>
        <w:t>• 원교감 원문 | 斷＝改【甲】【乙】</w:t>
      </w:r>
    </w:p>
    <w:p>
      <w:pPr>
        <w:pStyle w:val="SHTKNoteDetail"/>
      </w:pPr>
      <w:r>
        <w:t>• 교감 번호 | 0476015</w:t>
      </w:r>
    </w:p>
    <w:p>
      <w:pPr>
        <w:pStyle w:val="SHTKNoteDetail"/>
      </w:pPr>
      <w:r>
        <w:t>• 저본 독법 | 斷 → ‘끊다’</w:t>
      </w:r>
    </w:p>
    <w:p>
      <w:pPr>
        <w:pStyle w:val="SHTKNoteDetail"/>
      </w:pPr>
      <w:r>
        <w:t>• 이문 독법 | 改 → ‘고치다’</w:t>
      </w:r>
    </w:p>
    <w:p>
      <w:pPr>
        <w:pStyle w:val="SHTKNoteDetail"/>
      </w:pPr>
      <w:r>
        <w:t>• 저본 기준 번역 | “[구문 불확실] 그것을 바른 해석으로</w:t>
      </w:r>
    </w:p>
    <w:p>
      <w:pPr>
        <w:pStyle w:val="SHTKNoteDetail"/>
      </w:pPr>
      <w:r>
        <w:t>• 교감 해설 | 저본은 斷【大】을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0476015.</w:t>
      </w:r>
    </w:p>
    <w:p>
      <w:pPr>
        <w:pStyle w:val="SHTKNoteSummary"/>
      </w:pPr>
      <w:r>
        <w:t>교감 요약 | [CBETA 교감] 저본 訖 → 甲·乙본 說</w:t>
      </w:r>
    </w:p>
    <w:p>
      <w:pPr>
        <w:pStyle w:val="SHTKNoteDetail"/>
      </w:pPr>
      <w:r>
        <w:t>• 원교감 원문 | 訖＝說【甲】【乙】</w:t>
      </w:r>
    </w:p>
    <w:p>
      <w:pPr>
        <w:pStyle w:val="SHTKNoteDetail"/>
      </w:pPr>
      <w:r>
        <w:t>• 교감 번호 | 0476016</w:t>
      </w:r>
    </w:p>
    <w:p>
      <w:pPr>
        <w:pStyle w:val="SHTKNoteDetail"/>
      </w:pPr>
      <w:r>
        <w:t>• 저본 독법 | 訖 → ‘마치다’</w:t>
      </w:r>
    </w:p>
    <w:p>
      <w:pPr>
        <w:pStyle w:val="SHTKNoteDetail"/>
      </w:pPr>
      <w:r>
        <w:t>• 이문 독법 | 說 → ‘말하다’</w:t>
      </w:r>
    </w:p>
    <w:p>
      <w:pPr>
        <w:pStyle w:val="SHTKNoteDetail"/>
      </w:pPr>
      <w:r>
        <w:t>• 저본 기준 번역 | “[구문 불확실] 그것을 바른 해석으로</w:t>
      </w:r>
    </w:p>
    <w:p>
      <w:pPr>
        <w:pStyle w:val="SHTKNoteDetail"/>
      </w:pPr>
      <w:r>
        <w:t>• 교감 해설 | 저본은 訖【大】을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0476016.</w:t>
      </w:r>
    </w:p>
    <w:p>
      <w:pPr>
        <w:pStyle w:val="SHTKSourceText"/>
      </w:pPr>
      <w:r>
        <w:t>有說。彼者是境非根。而無意識緣色等故名色等識。彼識所依名眼等過。由淨色言所簡別故(釋曰。言所依淨色。簡意識故。意識。所依非淨色也)又云。若爾。色言應成無用。彼識依淨名眼等根。義已成故。無識所依。淨而非色。為簡彼故應用色言釋曰。難也。若謂淨色簡意根者。即應但淨。不假色言。一切法中淨有二種。一者五根。</w:t>
      </w:r>
    </w:p>
    <w:p>
      <w:pPr>
        <w:pStyle w:val="SHTKTranslationText"/>
      </w:pPr>
      <w:r>
        <w:t>“어떤 이는 말한다. ‘그[彼]’란 경계이지 근이 아니다. 그러나 의식이 색 등을 반연하므로 색 등의 식이라고 이름하는 일이 없기 때문에, ‘그 식의 의지처를 안 등이라 한다’는 허물이 없다. ‘정색’이라는 말로 구별하기 때문이다.” (해석하여 말한다. ‘의지처인 정색’이라고 말한 것은 의식을 가려내기 위한 것이다. 의식의 의지처는 정색이 아니기 때문이다.) 또 말한다. “그렇다면 ‘색’이라는 말은 쓸모없게 되어야 한다. ‘그 식의 의지처인 정(淨)을 안 등의 근이라 한다’고만 해도 뜻이 이미 성립하기 때문이다. 식의 의지처이면서 청정하되 색이 아닌 것은 없다. 그것을 가려내기 위해서라면 ‘색’이라는 말을 써야 할 이유가 없다.” 해석하여 말한다. 이는 논난이다. 만약 ‘정색’이 의근을 가려낸다고 한다면, 곧 단지 ‘정’이라고만 해야지, ‘색’이라는 말을 빌릴 필요가 없다. 일체 법 가운데 ‘정’에는 두 종류가 있다. 첫째는 오근이고,</w:t>
      </w:r>
    </w:p>
    <w:p>
      <w:pPr>
        <w:pStyle w:val="SHTKSourceText"/>
      </w:pPr>
      <w:r>
        <w:t>二者謂信。信是心所非意識所依。五根是色非是意根。但言彼識依淨。已簡意根。更置色言便為無用如是釋者。為遣疑難須置色言。若識依言就有財釋。則應淨信名眼等根。故置色言。為簡此釋。無有一法以識為依。色而是淨。可為此釋。</w:t>
      </w:r>
    </w:p>
    <w:p>
      <w:pPr>
        <w:pStyle w:val="SHTKTranslationText"/>
      </w:pPr>
      <w:r>
        <w:t>둘째는 신(信)이다. 신은 심소이지 의식의 의지처가 아니다. 오근은 색이지 의근이 아니다. 단지 ‘그 식의 의지처인 정’이라고만 말해도 이미 의근을 가려낸다. 다시 ‘색’이라는 말을 두면 곧 쓸모없게 된다. 이와 같이 해석한다면, 의심과 논난을 제거하기 위해서는 ‘색’이라는 말을 두어야 한다. 만약 ‘식의(識依)’라는 말을 유재석(有財釋)으로 풀이한다면, 곧 청정한 신(信)을 안 등의 근이라 해야 할 것이다. 그러므로 ‘색’이라는 말을 두어 이 해석을 가려낸다. 어떤 한 법도 식을 의지처로 삼으면서 색이고 또한 청정한 것은 없으므로, 이와 같이 해석할 수 있다.</w:t>
      </w:r>
    </w:p>
    <w:p>
      <w:pPr>
        <w:pStyle w:val="SHTKSourceText"/>
      </w:pPr>
      <w:r>
        <w:t>是故色言[17]甚為有用</w:t>
      </w:r>
    </w:p>
    <w:p>
      <w:pPr>
        <w:pStyle w:val="SHTKTranslationText"/>
      </w:pPr>
      <w:r>
        <w:t>그러므로 ‘색’이라는 말은 매우 쓸모가 있다.</w:t>
      </w:r>
    </w:p>
    <w:p>
      <w:pPr>
        <w:pStyle w:val="SHTKNoteSummary"/>
      </w:pPr>
      <w:r>
        <w:t>교감 요약 | [CBETA 교감] 저본 甚 → 甲·乙본 皆</w:t>
      </w:r>
    </w:p>
    <w:p>
      <w:pPr>
        <w:pStyle w:val="SHTKNoteDetail"/>
      </w:pPr>
      <w:r>
        <w:t>• 원교감 원문 | 甚＝皆【甲】【乙】</w:t>
      </w:r>
    </w:p>
    <w:p>
      <w:pPr>
        <w:pStyle w:val="SHTKNoteDetail"/>
      </w:pPr>
      <w:r>
        <w:t>• 교감 번호 | 0476017</w:t>
      </w:r>
    </w:p>
    <w:p>
      <w:pPr>
        <w:pStyle w:val="SHTKNoteDetail"/>
      </w:pPr>
      <w:r>
        <w:t>• 저본 독법 | 甚 → ‘심하다/매우’</w:t>
      </w:r>
    </w:p>
    <w:p>
      <w:pPr>
        <w:pStyle w:val="SHTKNoteDetail"/>
      </w:pPr>
      <w:r>
        <w:t>• 이문 독법 | 皆 → ‘모두’</w:t>
      </w:r>
    </w:p>
    <w:p>
      <w:pPr>
        <w:pStyle w:val="SHTKNoteDetail"/>
      </w:pPr>
      <w:r>
        <w:t>• 저본 기준 번역 | “그러므로 ‘색’이라는 말은 매우 쓸모가 있다.”</w:t>
      </w:r>
    </w:p>
    <w:p>
      <w:pPr>
        <w:pStyle w:val="SHTKNoteDetail"/>
      </w:pPr>
      <w:r>
        <w:t>• 교감 해설 | 저본은 甚【大】을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0476017.</w:t>
      </w:r>
    </w:p>
    <w:p>
      <w:pPr>
        <w:pStyle w:val="SHTKSourceText"/>
      </w:pPr>
      <w:r>
        <w:t>釋曰。直言彼識依淨。若有財釋。信名識依。以信依識有所依識。</w:t>
      </w:r>
    </w:p>
    <w:p>
      <w:pPr>
        <w:pStyle w:val="SHTKTranslationText"/>
      </w:pPr>
      <w:r>
        <w:t>해석하여 말한다. 단지 ‘그 식의 의지처인 정’이라고 말할 경우, 만약 유재석으로 풀이하면, 신(信)을 ‘식의(識依)’라고 이름하게 된다. 신이 식에 의지하므로 ‘의지되는 식’을 가지고 있기 때문이다.</w:t>
      </w:r>
    </w:p>
    <w:p>
      <w:pPr>
        <w:pStyle w:val="SHTKSourceText"/>
      </w:pPr>
      <w:r>
        <w:t>取[18]其識名名為識依。</w:t>
      </w:r>
    </w:p>
    <w:p>
      <w:pPr>
        <w:pStyle w:val="SHTKTranslationText"/>
      </w:pPr>
      <w:r>
        <w:t>그 식의 이름을 취하여 ‘식의’라고 이름한다.</w:t>
      </w:r>
    </w:p>
    <w:p>
      <w:pPr>
        <w:pStyle w:val="SHTKNoteSummary"/>
      </w:pPr>
      <w:r>
        <w:t>교감 요약 | [CBETA 교감] 저본 其 → 乙본 其義</w:t>
      </w:r>
    </w:p>
    <w:p>
      <w:pPr>
        <w:pStyle w:val="SHTKNoteDetail"/>
      </w:pPr>
      <w:r>
        <w:t>• 원교감 원문 | 其＝其義【乙】</w:t>
      </w:r>
    </w:p>
    <w:p>
      <w:pPr>
        <w:pStyle w:val="SHTKNoteDetail"/>
      </w:pPr>
      <w:r>
        <w:t>• 교감 번호 | 0476018</w:t>
      </w:r>
    </w:p>
    <w:p>
      <w:pPr>
        <w:pStyle w:val="SHTKNoteDetail"/>
      </w:pPr>
      <w:r>
        <w:t>• 저본 독법 | 其 → ‘그’</w:t>
      </w:r>
    </w:p>
    <w:p>
      <w:pPr>
        <w:pStyle w:val="SHTKNoteDetail"/>
      </w:pPr>
      <w:r>
        <w:t>• 이문 독법 | 其義 → ‘그 / 뜻’</w:t>
      </w:r>
    </w:p>
    <w:p>
      <w:pPr>
        <w:pStyle w:val="SHTKNoteDetail"/>
      </w:pPr>
      <w:r>
        <w:t>• 저본 기준 번역 | “그 식의 이름을 취하여 ‘식의’라고 이름한다.”</w:t>
      </w:r>
    </w:p>
    <w:p>
      <w:pPr>
        <w:pStyle w:val="SHTKNoteDetail"/>
      </w:pPr>
      <w:r>
        <w:t>• 교감 해설 | 저본은 其【大】을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0476018.</w:t>
      </w:r>
    </w:p>
    <w:p>
      <w:pPr>
        <w:pStyle w:val="SHTKSourceText"/>
      </w:pPr>
      <w:r>
        <w:t>體復是淨。若直言彼識依淨。不置色言。則濫有財釋。信名為識依。復是其淨。即應淨信名眼等根。若置色言不濫此釋。無色是淨。用識為依。就有財釋名為識依。</w:t>
      </w:r>
    </w:p>
    <w:p>
      <w:pPr>
        <w:pStyle w:val="SHTKTranslationText"/>
      </w:pPr>
      <w:r>
        <w:t>그 체는 다시 청정하다. 만약 단지 ‘그 식의 의지처인 정’이라고만 말하고 ‘색’이라는 말을 두지 않는다면, 곧 유재석이라는 해석과 뒤섞이게 된다. 신을 ‘식의’라 이름하고, 또 그것 자체가 정(淨)이므로, 곧 청정한 신을 안 등의 근이라고 해야 할 것이다. 만약 ‘색’이라는 말을 두면 이 해석과 뒤섞이지 않는다. 색은 아니면서 청정하고, 식을 의지처로 삼으며, 유재석에 따라 ‘식의’라고 이름할 만한 것은 없기 때문이다.</w:t>
      </w:r>
    </w:p>
    <w:p>
      <w:pPr>
        <w:pStyle w:val="SHTKSourceText"/>
      </w:pPr>
      <w:r>
        <w:t>故置色言[19]甚為有用</w:t>
      </w:r>
    </w:p>
    <w:p>
      <w:pPr>
        <w:pStyle w:val="SHTKTranslationText"/>
      </w:pPr>
      <w:r>
        <w:t>그러므로 ‘색’이라는 말은 매우 쓸모가 있다.</w:t>
      </w:r>
    </w:p>
    <w:p>
      <w:pPr>
        <w:pStyle w:val="SHTKNoteSummary"/>
      </w:pPr>
      <w:r>
        <w:t>교감 요약 | [CBETA 교감] 저본 甚 → 甲·乙본 其</w:t>
      </w:r>
    </w:p>
    <w:p>
      <w:pPr>
        <w:pStyle w:val="SHTKNoteDetail"/>
      </w:pPr>
      <w:r>
        <w:t>• 원교감 원문 | 甚＝其【甲】【乙】</w:t>
      </w:r>
    </w:p>
    <w:p>
      <w:pPr>
        <w:pStyle w:val="SHTKNoteDetail"/>
      </w:pPr>
      <w:r>
        <w:t>• 교감 번호 | 0476019</w:t>
      </w:r>
    </w:p>
    <w:p>
      <w:pPr>
        <w:pStyle w:val="SHTKNoteDetail"/>
      </w:pPr>
      <w:r>
        <w:t>• 저본 독법 | 甚 → ‘심하다/매우’</w:t>
      </w:r>
    </w:p>
    <w:p>
      <w:pPr>
        <w:pStyle w:val="SHTKNoteDetail"/>
      </w:pPr>
      <w:r>
        <w:t>• 이문 독법 | 其 → ‘그’</w:t>
      </w:r>
    </w:p>
    <w:p>
      <w:pPr>
        <w:pStyle w:val="SHTKNoteDetail"/>
      </w:pPr>
      <w:r>
        <w:t>• 저본 기준 번역 | “그러므로 ‘색’이라는 말은 매우 쓸모가 있다.”</w:t>
      </w:r>
    </w:p>
    <w:p>
      <w:pPr>
        <w:pStyle w:val="SHTKNoteDetail"/>
      </w:pPr>
      <w:r>
        <w:t>• 교감 해설 | 저본은 甚【大】을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0476019.</w:t>
      </w:r>
    </w:p>
    <w:p>
      <w:pPr>
        <w:pStyle w:val="SHTKSourceText"/>
      </w:pPr>
      <w:r>
        <w:t>有人不得此意。</w:t>
      </w:r>
    </w:p>
    <w:p>
      <w:pPr>
        <w:pStyle w:val="SHTKTranslationText"/>
      </w:pPr>
      <w:r>
        <w:t>어떤 이는 이 뜻을 이해하지 못하고,</w:t>
      </w:r>
    </w:p>
    <w:p>
      <w:pPr>
        <w:pStyle w:val="SHTKSourceText"/>
      </w:pPr>
      <w:r>
        <w:t>以識依淨三字相[20]違是有財釋。</w:t>
      </w:r>
    </w:p>
    <w:p>
      <w:pPr>
        <w:pStyle w:val="SHTKTranslationText"/>
      </w:pPr>
      <w:r>
        <w:t>‘식의정(識依淨)’ 세 글자가 서로 어긋나므로 유재석이라고 하고,</w:t>
      </w:r>
    </w:p>
    <w:p>
      <w:pPr>
        <w:pStyle w:val="SHTKNoteSummary"/>
      </w:pPr>
      <w:r>
        <w:t>교감 요약 | [CBETA 교감] 저본 違 → 이본 連</w:t>
      </w:r>
    </w:p>
    <w:p>
      <w:pPr>
        <w:pStyle w:val="SHTKNoteDetail"/>
      </w:pPr>
      <w:r>
        <w:t>• 원교감 원문 | 違＝連【大】</w:t>
      </w:r>
    </w:p>
    <w:p>
      <w:pPr>
        <w:pStyle w:val="SHTKNoteDetail"/>
      </w:pPr>
      <w:r>
        <w:t>• 교감 번호 | 0476020</w:t>
      </w:r>
    </w:p>
    <w:p>
      <w:pPr>
        <w:pStyle w:val="SHTKNoteDetail"/>
      </w:pPr>
      <w:r>
        <w:t>• 저본 독법 | 違</w:t>
      </w:r>
    </w:p>
    <w:p>
      <w:pPr>
        <w:pStyle w:val="SHTKNoteDetail"/>
      </w:pPr>
      <w:r>
        <w:t>• 이문 독법 | 連 → ‘잇다’</w:t>
      </w:r>
    </w:p>
    <w:p>
      <w:pPr>
        <w:pStyle w:val="SHTKNoteDetail"/>
      </w:pPr>
      <w:r>
        <w:t>• 저본 기준 번역 | “‘식의정(識依淨)’ 세 글자가 서로 어긋나므로 유재석이라고 하고,”</w:t>
      </w:r>
    </w:p>
    <w:p>
      <w:pPr>
        <w:pStyle w:val="SHTKNoteDetail"/>
      </w:pPr>
      <w:r>
        <w:t>• 교감 해설 | 저본은 違【大】을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0476020.</w:t>
      </w:r>
    </w:p>
    <w:p>
      <w:pPr>
        <w:pStyle w:val="SHTKSourceText"/>
      </w:pPr>
      <w:r>
        <w:t>[21]云有一分有財釋。</w:t>
      </w:r>
    </w:p>
    <w:p>
      <w:pPr>
        <w:pStyle w:val="SHTKTranslationText"/>
      </w:pPr>
      <w:r>
        <w:t>또 “일부분은 유재석이다”라고 말한다.</w:t>
      </w:r>
    </w:p>
    <w:p>
      <w:pPr>
        <w:pStyle w:val="SHTKNoteSummary"/>
      </w:pPr>
      <w:r>
        <w:t>교감 요약 | [CBETA 교감] 저본 云 → 甲·乙본 言</w:t>
      </w:r>
    </w:p>
    <w:p>
      <w:pPr>
        <w:pStyle w:val="SHTKNoteDetail"/>
      </w:pPr>
      <w:r>
        <w:t>• 원교감 원문 | 云＝言【甲】【乙】</w:t>
      </w:r>
    </w:p>
    <w:p>
      <w:pPr>
        <w:pStyle w:val="SHTKNoteDetail"/>
      </w:pPr>
      <w:r>
        <w:t>• 교감 번호 | 0476021</w:t>
      </w:r>
    </w:p>
    <w:p>
      <w:pPr>
        <w:pStyle w:val="SHTKNoteDetail"/>
      </w:pPr>
      <w:r>
        <w:t>• 저본 독법 | 云 → ‘말하다’</w:t>
      </w:r>
    </w:p>
    <w:p>
      <w:pPr>
        <w:pStyle w:val="SHTKNoteDetail"/>
      </w:pPr>
      <w:r>
        <w:t>• 이문 독법 | 言 → ‘말하다’</w:t>
      </w:r>
    </w:p>
    <w:p>
      <w:pPr>
        <w:pStyle w:val="SHTKNoteDetail"/>
      </w:pPr>
      <w:r>
        <w:t>• 저본 기준 번역 | “또 “일부분은 유재석이다”라고 말한다.”</w:t>
      </w:r>
    </w:p>
    <w:p>
      <w:pPr>
        <w:pStyle w:val="SHTKNoteDetail"/>
      </w:pPr>
      <w:r>
        <w:t>• 교감 해설 | 저본은 云【大】을 따른다.</w:t>
      </w:r>
    </w:p>
    <w:p>
      <w:pPr>
        <w:pStyle w:val="SHTKNoteDetail"/>
      </w:pPr>
      <w:r>
        <w:t>• 판정 근거 | 두 독법은 동의·이체·통용 또는 어순 교환으로 문맥상 동일한 한국어 뜻을 이룬다.</w:t>
      </w:r>
    </w:p>
    <w:p>
      <w:pPr>
        <w:pStyle w:val="SHTKNoteDetail"/>
      </w:pPr>
      <w:r>
        <w:t>• 번역 영향 판정 | [번역 차이 없음]</w:t>
      </w:r>
    </w:p>
    <w:p>
      <w:pPr>
        <w:pStyle w:val="SHTKNoteDetail"/>
      </w:pPr>
      <w:r>
        <w:t>• 출처 | CBETA T41n1822, 교감 번호 0476021.</w:t>
      </w:r>
    </w:p>
    <w:p>
      <w:pPr>
        <w:pStyle w:val="SHTKSourceText"/>
      </w:pPr>
      <w:r>
        <w:t>誤也又云。又於此中前言。為簡耳等四根。彼雖皆用淨色為性。而彼非為眼識所依。故彼四根非眼根攝。後言。為簡無間滅依。彼雖亦為眼識所依。而彼非用淨色為性。故彼意根非眼根攝或復前言。顯同分眼。後言。為顯彼同分眼。餘根亦爾釋曰。前言。是眼識所依。後言。是淨色也又云。若爾淨色相無別故應不成五。</w:t>
      </w:r>
    </w:p>
    <w:p>
      <w:pPr>
        <w:pStyle w:val="SHTKTranslationText"/>
      </w:pPr>
      <w:r>
        <w:t>잘못이다. 또 말한다. “또 이 가운데 앞의 말은 이근 등 네 근을 가려내기 위한 것이다. 그것들도 모두 정색을 자성으로 삼지만, 그것들은 안식의 의지처가 아니므로, 그 네 근은 안근에 포섭되지 않는다. 뒤의 말은 무간멸의(無間滅依)를 가려내기 위한 것이다. 그것도 또한 안식의 의지처이지만, 그것은 정색을 자성으로 삼지 않으므로, 그 의근은 안근에 포섭되지 않는다. 혹은 다시 앞의 말은 동분안(同分眼)을 드러내고, 뒤의 말은 피동분안(彼同分眼)을 드러내기 위한 것이다. 나머지 근도 또한 그러하다.” 해석하여 말한다. 앞의 말은 ‘안식의 의지처’라는 것이고, 뒤의 말은 ‘정색’이라는 것이다. 또 말한다. “그렇다면 정색의 상에 차별이 없으므로 다섯 근이 성립하지 않아야 한다.”</w:t>
      </w:r>
    </w:p>
    <w:p>
      <w:pPr>
        <w:pStyle w:val="SHTKSourceText"/>
      </w:pPr>
      <w:r>
        <w:t>不爾。功能有差別故。如何得知功能別者。不共境識。所依定故。乃至廣說有部等計五根以淨色為體大眾部五根以肉團為體覺天以四大為體論已說五根次說五境。第三一頌明五境也。</w:t>
      </w:r>
    </w:p>
    <w:p>
      <w:pPr>
        <w:pStyle w:val="SHTKTranslationText"/>
      </w:pPr>
      <w:r>
        <w:t>그렇지 않다. 기능에 차별이 있기 때문이다. 어떻게 기능에 차별이 있음을 아는가? 공통되지 않는 경계와 식에 대해 의지처가 결정되어 있기 때문이다. 나아가 자세히 설한 것과 같다. 유부 등은 오근이 정색을 체로 삼는다고 주장하고, 대중부는 오근이 육단(肉團)을 체로 삼는다고 주장하며, 각천(覺天)은 사대를 체로 삼는다고 주장한다. 논에서 이미 오근을 설하였으므로, 다음에는 오경을 설한다. 셋째, 한 게송은 다섯 경계[五境]를 밝힌다.</w:t>
      </w:r>
    </w:p>
    <w:p>
      <w:pPr>
        <w:pStyle w:val="SHTKPositionMarker"/>
      </w:pPr>
      <w:bookmarkStart w:id="119" w:name="loc_0476c25"/>
      <w:bookmarkEnd w:id="119"/>
      <w:r>
        <w:t>[0476c25]</w:t>
      </w:r>
    </w:p>
    <w:p>
      <w:pPr>
        <w:pStyle w:val="SHTKSourceText"/>
      </w:pPr>
      <w:r>
        <w:t>[22]頌中味先。</w:t>
      </w:r>
    </w:p>
    <w:p>
      <w:pPr>
        <w:pStyle w:val="SHTKTranslationText"/>
      </w:pPr>
      <w:r>
        <w:t>게송 가운데서는 맛을 먼저 말하고,</w:t>
      </w:r>
    </w:p>
    <w:p>
      <w:pPr>
        <w:pStyle w:val="SHTKNoteSummary"/>
      </w:pPr>
      <w:r>
        <w:t>교감 요약 | [CBETA 교감] 저본 頌 → 乙본 頌曰至觸十一為性頌</w:t>
      </w:r>
    </w:p>
    <w:p>
      <w:pPr>
        <w:pStyle w:val="SHTKNoteDetail"/>
      </w:pPr>
      <w:r>
        <w:t>• 원교감 원문 | 頌＝頌曰至觸十一為性頌【乙】</w:t>
      </w:r>
    </w:p>
    <w:p>
      <w:pPr>
        <w:pStyle w:val="SHTKNoteDetail"/>
      </w:pPr>
      <w:r>
        <w:t>• 교감 번호 | 0476022</w:t>
      </w:r>
    </w:p>
    <w:p>
      <w:pPr>
        <w:pStyle w:val="SHTKNoteDetail"/>
      </w:pPr>
      <w:r>
        <w:t>• 저본 독법 | 頌 → ‘게송’</w:t>
      </w:r>
    </w:p>
    <w:p>
      <w:pPr>
        <w:pStyle w:val="SHTKNoteDetail"/>
      </w:pPr>
      <w:r>
        <w:t>• 이문 독법 | 頌曰至觸十一為性頌</w:t>
      </w:r>
    </w:p>
    <w:p>
      <w:pPr>
        <w:pStyle w:val="SHTKNoteDetail"/>
      </w:pPr>
      <w:r>
        <w:t>• 저본 기준 번역 | “게송 가운데서는 맛을 먼저 말하고,”</w:t>
      </w:r>
    </w:p>
    <w:p>
      <w:pPr>
        <w:pStyle w:val="SHTKNoteDetail"/>
      </w:pPr>
      <w:r>
        <w:t>• 교감 해설 | 저본은 頌【大】을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0476022.</w:t>
      </w:r>
    </w:p>
    <w:p>
      <w:pPr>
        <w:pStyle w:val="SHTKSourceText"/>
      </w:pPr>
      <w:r>
        <w:t>香後者。正理論云。越次說者。顯彼境識生無定故。論既此釋。故知不為犯聲香在味後。</w:t>
      </w:r>
    </w:p>
    <w:p>
      <w:pPr>
        <w:pStyle w:val="SHTKTranslationText"/>
      </w:pPr>
      <w:r>
        <w:t>향을 뒤에 말했는데, 《정리론》에서 말하였다. “차례를 뛰어넘어 말한 것은 그 경계에 대한 식의 발생이 일정하지 않음을 드러내기 위해서이다.” 논에서 이미 이렇게 해석하였으므로, 소리와 향이 맛 뒤에 있는 것이 잘못됨을 피하기 위한 것은 아님을 알 수 있다.</w:t>
      </w:r>
    </w:p>
    <w:p>
      <w:pPr>
        <w:pStyle w:val="SHTKPositionMarker"/>
      </w:pPr>
      <w:bookmarkStart w:id="120" w:name="loc_0476c27"/>
      <w:bookmarkEnd w:id="120"/>
      <w:r>
        <w:t>[0476c27]</w:t>
      </w:r>
    </w:p>
    <w:p>
      <w:pPr>
        <w:pStyle w:val="SHTKSourceText"/>
      </w:pPr>
      <w:r>
        <w:t>論曰至四色差別。釋五境也就中。</w:t>
      </w:r>
    </w:p>
    <w:p>
      <w:pPr>
        <w:pStyle w:val="SHTKTranslationText"/>
      </w:pPr>
      <w:r>
        <w:t>논에서 “…… 네 가지 색의 차별이다”에 이르기까지이다. 다섯 경계를 해석한다. 그 가운데</w:t>
      </w:r>
    </w:p>
    <w:p>
      <w:pPr>
        <w:pStyle w:val="SHTKSourceText"/>
      </w:pPr>
      <w:r>
        <w:t>文有六[23]段。</w:t>
      </w:r>
    </w:p>
    <w:p>
      <w:pPr>
        <w:pStyle w:val="SHTKTranslationText"/>
      </w:pPr>
      <w:r>
        <w:t>글에는 여섯 단락이 있다.</w:t>
      </w:r>
    </w:p>
    <w:p>
      <w:pPr>
        <w:pStyle w:val="SHTKNoteSummary"/>
      </w:pPr>
      <w:r>
        <w:t>교감 요약 | [CBETA 교감] 저본 段 → 甲·乙본 數</w:t>
      </w:r>
    </w:p>
    <w:p>
      <w:pPr>
        <w:pStyle w:val="SHTKNoteDetail"/>
      </w:pPr>
      <w:r>
        <w:t>• 원교감 원문 | 段＝數【甲】【乙】</w:t>
      </w:r>
    </w:p>
    <w:p>
      <w:pPr>
        <w:pStyle w:val="SHTKNoteDetail"/>
      </w:pPr>
      <w:r>
        <w:t>• 교감 번호 | 0476023</w:t>
      </w:r>
    </w:p>
    <w:p>
      <w:pPr>
        <w:pStyle w:val="SHTKNoteDetail"/>
      </w:pPr>
      <w:r>
        <w:t>• 저본 독법 | 段</w:t>
      </w:r>
    </w:p>
    <w:p>
      <w:pPr>
        <w:pStyle w:val="SHTKNoteDetail"/>
      </w:pPr>
      <w:r>
        <w:t>• 이문 독법 | 數 → ‘수/수량’</w:t>
      </w:r>
    </w:p>
    <w:p>
      <w:pPr>
        <w:pStyle w:val="SHTKNoteDetail"/>
      </w:pPr>
      <w:r>
        <w:t>• 저본 기준 번역 | “글에는 여섯 단락이 있다.”</w:t>
      </w:r>
    </w:p>
    <w:p>
      <w:pPr>
        <w:pStyle w:val="SHTKNoteDetail"/>
      </w:pPr>
      <w:r>
        <w:t>• 교감 해설 | 저본은 段【大】을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0476023.</w:t>
      </w:r>
    </w:p>
    <w:p>
      <w:pPr>
        <w:pStyle w:val="SHTKSourceText"/>
      </w:pPr>
      <w:r>
        <w:t>五境即為五[＊]段。</w:t>
      </w:r>
    </w:p>
    <w:p>
      <w:pPr>
        <w:pStyle w:val="SHTKTranslationText"/>
      </w:pPr>
      <w:r>
        <w:t>다섯 경계가 곧 다섯 단락이고,</w:t>
      </w:r>
    </w:p>
    <w:p>
      <w:pPr>
        <w:pStyle w:val="SHTKNoteSummary"/>
      </w:pPr>
      <w:r>
        <w:t>교감 요약 | [CBETA 교감] 저본 段 → 甲·乙본 數</w:t>
      </w:r>
    </w:p>
    <w:p>
      <w:pPr>
        <w:pStyle w:val="SHTKNoteDetail"/>
      </w:pPr>
      <w:r>
        <w:t>• 원교감 원문 | 段【大】＊，數【甲】【乙】＊</w:t>
      </w:r>
    </w:p>
    <w:p>
      <w:pPr>
        <w:pStyle w:val="SHTKNoteDetail"/>
      </w:pPr>
      <w:r>
        <w:t>• 해당 번역 | “다섯 경계가 곧 다섯 단락이고,”</w:t>
      </w:r>
    </w:p>
    <w:p>
      <w:pPr>
        <w:pStyle w:val="SHTKNoteDetail"/>
      </w:pPr>
      <w:r>
        <w:t>• 번역 영향 판정 | [판단 유보]</w:t>
      </w:r>
    </w:p>
    <w:p>
      <w:pPr>
        <w:pStyle w:val="SHTKNoteDetail"/>
      </w:pPr>
      <w:r>
        <w:t>• 출처 | CBETA T41n1822, 교감 번호 0476023.</w:t>
      </w:r>
    </w:p>
    <w:p>
      <w:pPr>
        <w:pStyle w:val="SHTKSourceText"/>
      </w:pPr>
      <w:r>
        <w:t>第六生識總別就別釋色境中有三。一釋二色。二開二十色。三四句分別。此即第一釋二色也言二色者。一顯。二形。此釋顯色顯色有四者。根本顯色。即青．黃．赤．白。</w:t>
      </w:r>
    </w:p>
    <w:p>
      <w:pPr>
        <w:pStyle w:val="SHTKTranslationText"/>
      </w:pPr>
      <w:r>
        <w:t>여섯째는 식을 생기게 하는 것이 총체적인지 개별적인지를 밝힌다. 개별적으로 색경을 해석하는 가운데 셋이 있다. 첫째는 두 색을 해석하고, 둘째는 두 색을 스무 가지 색으로 펼치며, 셋째는 사구로 분별한다. 이것이 곧 첫째로 두 색을 해석하는 것이다. ‘두 색’이라고 한 것은 첫째 현색(顯色)이고, 둘째 형색(形色)이다. 이는 현색을 해석한 것이다. 현색에 네 가지가 있다는 것은 근본 현색으로서, 곧 청색·황색·적색·백색이다.</w:t>
      </w:r>
    </w:p>
    <w:p>
      <w:pPr>
        <w:pStyle w:val="SHTKPositionMarker"/>
      </w:pPr>
      <w:bookmarkStart w:id="121" w:name="loc_0477a04"/>
      <w:bookmarkEnd w:id="121"/>
      <w:r>
        <w:t>[0477a04]</w:t>
      </w:r>
    </w:p>
    <w:p>
      <w:pPr>
        <w:pStyle w:val="SHTKSourceText"/>
      </w:pPr>
      <w:r>
        <w:t>餘顯是此四色差別者。謂雲．烟．塵．霧．影．光．明．闇。此之八色隨其所應。即青．黃等色之差別因龍氣等名雲因火名煙</w:t>
      </w:r>
    </w:p>
    <w:p>
      <w:pPr>
        <w:pStyle w:val="SHTKTranslationText"/>
      </w:pPr>
      <w:r>
        <w:t>“나머지 현색은 이 네 색의 차별이다”라고 한 것은, 구름·연기·먼지·안개·그림자·빛·밝음·어둠을 말한다. 이 여덟 색은 각각 마땅한 바에 따라 곧 청색·황색 등의 색의 차별이다. 용의 기운 등을 원인으로 한 것을 구름이라 하고, 불을 원인으로 한 것을 연기라 하며,</w:t>
      </w:r>
    </w:p>
    <w:p>
      <w:pPr>
        <w:pStyle w:val="SHTKSourceText"/>
      </w:pPr>
      <w:r>
        <w:t>[1]末散名塵</w:t>
      </w:r>
    </w:p>
    <w:p>
      <w:pPr>
        <w:pStyle w:val="SHTKTranslationText"/>
      </w:pPr>
      <w:r>
        <w:t>잘게 흩어진 것을 먼지라 하고,</w:t>
      </w:r>
    </w:p>
    <w:p>
      <w:pPr>
        <w:pStyle w:val="SHTKNoteSummary"/>
      </w:pPr>
      <w:r>
        <w:t>교감 요약 | [CBETA 교감] 저본 末 → 甲·乙본 未</w:t>
      </w:r>
    </w:p>
    <w:p>
      <w:pPr>
        <w:pStyle w:val="SHTKNoteDetail"/>
      </w:pPr>
      <w:r>
        <w:t>• 원교감 원문 | 末＝未【甲】【乙】</w:t>
      </w:r>
    </w:p>
    <w:p>
      <w:pPr>
        <w:pStyle w:val="SHTKNoteDetail"/>
      </w:pPr>
      <w:r>
        <w:t>• 교감 번호 | 0477001</w:t>
      </w:r>
    </w:p>
    <w:p>
      <w:pPr>
        <w:pStyle w:val="SHTKNoteDetail"/>
      </w:pPr>
      <w:r>
        <w:t>• 저본 독법 | 末 → ‘끝/말단’</w:t>
      </w:r>
    </w:p>
    <w:p>
      <w:pPr>
        <w:pStyle w:val="SHTKNoteDetail"/>
      </w:pPr>
      <w:r>
        <w:t>• 이문 독법 | 未 → ‘아직 …않다’</w:t>
      </w:r>
    </w:p>
    <w:p>
      <w:pPr>
        <w:pStyle w:val="SHTKNoteDetail"/>
      </w:pPr>
      <w:r>
        <w:t>• 저본 기준 번역 | “잘게 흩어진 것을 먼지라 하고,”</w:t>
      </w:r>
    </w:p>
    <w:p>
      <w:pPr>
        <w:pStyle w:val="SHTKNoteDetail"/>
      </w:pPr>
      <w:r>
        <w:t>• 교감 해설 | 저본은 末【大】을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0477001.</w:t>
      </w:r>
    </w:p>
    <w:p>
      <w:pPr>
        <w:pStyle w:val="SHTKSourceText"/>
      </w:pPr>
      <w:r>
        <w:t>地氣曰霧因日名光因寶．月等名明障光．明生於中餘物可見名影翻此名闇雖八差別不同。根本即是青等色也。亦有碧．紅．紫．綠等異。此是淺深不同。離．合有異。不別立也。淺青名碧。薄赤名紅。青．黃合綠。赤．黑合紫。</w:t>
      </w:r>
    </w:p>
    <w:p>
      <w:pPr>
        <w:pStyle w:val="SHTKTranslationText"/>
      </w:pPr>
      <w:r>
        <w:t>땅의 기운을 안개라 한다. 해를 원인으로 한 것을 빛이라 하고, 보배·달 등을 원인으로 한 것을 밝음이라 하며, 빛과 밝음을 가려서 그 가운데 다른 사물이 보이게 되는 것을 그림자라 하고, 이와 반대되는 것을 어둠이라 한다. 비록 여덟 가지 차별이 서로 같지 않지만, 그 근본은 곧 청색 등의 색이다. 또 벽색·홍색·자색·녹색 등의 차이도 있으나, 이는 옅고 짙음이 같지 않은 것이며, 분리되고 합쳐짐에 차이가 있을 뿐이므로, 따로 세우지 않는다. 옅은 청색을 벽색이라 하고, 옅은 적색을 홍색이라 하며, 청색과 황색이 합한 것을 녹색이라 하고, 적색과 흑색이 합한 것을 자색이라 한다.</w:t>
      </w:r>
    </w:p>
    <w:p>
      <w:pPr>
        <w:pStyle w:val="SHTKPositionMarker"/>
      </w:pPr>
      <w:bookmarkStart w:id="122" w:name="loc_0477a13"/>
      <w:bookmarkEnd w:id="122"/>
      <w:r>
        <w:t>[0477a13]</w:t>
      </w:r>
    </w:p>
    <w:p>
      <w:pPr>
        <w:pStyle w:val="SHTKSourceText"/>
      </w:pPr>
      <w:r>
        <w:t>論。形色有八至不正為後。列形色也正理論云。此中顯色有十二種。形色有八。其名如下。</w:t>
      </w:r>
    </w:p>
    <w:p>
      <w:pPr>
        <w:pStyle w:val="SHTKTranslationText"/>
      </w:pPr>
      <w:r>
        <w:t>논에서 “형색에는 여덟이 있다”에서 “부정형을 뒤로 삼는다”에 이르기까지이다. 형색을 열거한다. 《정리론》에서 말하였다. “이 가운데 현색에는 열두 종류가 있고, 형색에는 여덟 종류가 있다. 그 명칭은 아래와 같다.”</w:t>
      </w:r>
    </w:p>
    <w:p>
      <w:pPr>
        <w:pStyle w:val="SHTKPositionMarker"/>
      </w:pPr>
      <w:bookmarkStart w:id="123" w:name="loc_0477a15"/>
      <w:bookmarkEnd w:id="123"/>
      <w:r>
        <w:t>[0477a15]</w:t>
      </w:r>
    </w:p>
    <w:p>
      <w:pPr>
        <w:pStyle w:val="SHTKSourceText"/>
      </w:pPr>
      <w:r>
        <w:t>論。或二十者至影光明闇。第二開二色為二十也。</w:t>
      </w:r>
    </w:p>
    <w:p>
      <w:pPr>
        <w:pStyle w:val="SHTKTranslationText"/>
      </w:pPr>
      <w:r>
        <w:t>논에서 “혹은 스무 가지이다”에서 “그림자·빛·밝음·어둠”에 이르기까지이다. 둘째로 두 색을 펼쳐 스무 가지로 만든다.</w:t>
      </w:r>
    </w:p>
    <w:p>
      <w:pPr>
        <w:pStyle w:val="SHTKPositionMarker"/>
      </w:pPr>
      <w:bookmarkStart w:id="124" w:name="loc_0477a16"/>
      <w:bookmarkEnd w:id="124"/>
      <w:r>
        <w:t>[0477a16]</w:t>
      </w:r>
    </w:p>
    <w:p>
      <w:pPr>
        <w:pStyle w:val="SHTKSourceText"/>
      </w:pPr>
      <w:r>
        <w:t>論。有餘師說至第二十一。述異說也此師意說。空一顯色非是明．闇。別立此色故二十一依婆沙正義。</w:t>
      </w:r>
    </w:p>
    <w:p>
      <w:pPr>
        <w:pStyle w:val="SHTKTranslationText"/>
      </w:pPr>
      <w:r>
        <w:t>논에서 “어떤 다른 논사는 말한다”에서 “스물한 번째이다”에 이르기까지이다. 다른 설을 서술한다. 이 논사의 뜻은 공일현색(空一顯色)이 밝음과 어둠이 아니며, 이 색을 따로 세우므로 스물한 가지가 된다는 것이다. 《바사》의 정설에 따르면,</w:t>
      </w:r>
    </w:p>
    <w:p>
      <w:pPr>
        <w:pStyle w:val="SHTKSourceText"/>
      </w:pPr>
      <w:r>
        <w:t>空一顯色[2]即是空界色一分。</w:t>
      </w:r>
    </w:p>
    <w:p>
      <w:pPr>
        <w:pStyle w:val="SHTKTranslationText"/>
      </w:pPr>
      <w:r>
        <w:t>공일현색은 곧 공계색의 한 부분이다.</w:t>
      </w:r>
    </w:p>
    <w:p>
      <w:pPr>
        <w:pStyle w:val="SHTKNoteSummary"/>
      </w:pPr>
      <w:r>
        <w:t>교감 요약 | [CBETA 교감] 저본 即 → 甲·乙본 非即</w:t>
      </w:r>
    </w:p>
    <w:p>
      <w:pPr>
        <w:pStyle w:val="SHTKNoteDetail"/>
      </w:pPr>
      <w:r>
        <w:t>• 원교감 원문 | 即＝非即【甲】【乙】</w:t>
      </w:r>
    </w:p>
    <w:p>
      <w:pPr>
        <w:pStyle w:val="SHTKNoteDetail"/>
      </w:pPr>
      <w:r>
        <w:t>• 교감 번호 | 0477002</w:t>
      </w:r>
    </w:p>
    <w:p>
      <w:pPr>
        <w:pStyle w:val="SHTKNoteDetail"/>
      </w:pPr>
      <w:r>
        <w:t>• 저본 독법 | 即 → ‘곧’</w:t>
      </w:r>
    </w:p>
    <w:p>
      <w:pPr>
        <w:pStyle w:val="SHTKNoteDetail"/>
      </w:pPr>
      <w:r>
        <w:t>• 이문 독법 | 非即 → ‘아니다 / 곧’</w:t>
      </w:r>
    </w:p>
    <w:p>
      <w:pPr>
        <w:pStyle w:val="SHTKNoteDetail"/>
      </w:pPr>
      <w:r>
        <w:t>• 저본 기준 번역 | “공일현색은 곧 공계색의 한 부분이다.”</w:t>
      </w:r>
    </w:p>
    <w:p>
      <w:pPr>
        <w:pStyle w:val="SHTKNoteDetail"/>
      </w:pPr>
      <w:r>
        <w:t>• 교감 해설 | 저본은 即【大】을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0477002.</w:t>
      </w:r>
    </w:p>
    <w:p>
      <w:pPr>
        <w:pStyle w:val="SHTKSourceText"/>
      </w:pPr>
      <w:r>
        <w:t>空界色即是明．闇等色。無別體性。然明．闇等。即青等四色差別而立。故識身足論第十一云。空一顯色。如青．黃等者。以是青等差別立也</w:t>
      </w:r>
    </w:p>
    <w:p>
      <w:pPr>
        <w:pStyle w:val="SHTKTranslationText"/>
      </w:pPr>
      <w:r>
        <w:t>공계색은 곧 밝음·어둠 등의 색이며, 별도의 체성이 없다. 그러나 밝음·어둠 등은 곧 청색 등 네 색의 차별에 따라 세운 것이다. 그러므로 《식신족론》 제11권에서 말하였다. “공일현색은 청색·황색 등과 같다”고 한 것은, 그것이 청색 등의 차별에 따라 세워졌기 때문이다.</w:t>
      </w:r>
    </w:p>
    <w:p>
      <w:pPr>
        <w:pStyle w:val="SHTKSourceText"/>
      </w:pPr>
      <w:r>
        <w:t>或[3]似青等之差別色。</w:t>
      </w:r>
    </w:p>
    <w:p>
      <w:pPr>
        <w:pStyle w:val="SHTKTranslationText"/>
      </w:pPr>
      <w:r>
        <w:t>혹은 청색 등과 비슷한 차별색이며,</w:t>
      </w:r>
    </w:p>
    <w:p>
      <w:pPr>
        <w:pStyle w:val="SHTKNoteSummary"/>
      </w:pPr>
      <w:r>
        <w:t>교감 요약 | [CBETA 교감] 저본 似 → 乙본 以</w:t>
      </w:r>
    </w:p>
    <w:p>
      <w:pPr>
        <w:pStyle w:val="SHTKNoteDetail"/>
      </w:pPr>
      <w:r>
        <w:t>• 원교감 원문 | 似＝以【乙】</w:t>
      </w:r>
    </w:p>
    <w:p>
      <w:pPr>
        <w:pStyle w:val="SHTKNoteDetail"/>
      </w:pPr>
      <w:r>
        <w:t>• 교감 번호 | 0477003</w:t>
      </w:r>
    </w:p>
    <w:p>
      <w:pPr>
        <w:pStyle w:val="SHTKNoteDetail"/>
      </w:pPr>
      <w:r>
        <w:t>• 저본 독법 | 似</w:t>
      </w:r>
    </w:p>
    <w:p>
      <w:pPr>
        <w:pStyle w:val="SHTKNoteDetail"/>
      </w:pPr>
      <w:r>
        <w:t>• 이문 독법 | 以 → ‘…로써’</w:t>
      </w:r>
    </w:p>
    <w:p>
      <w:pPr>
        <w:pStyle w:val="SHTKNoteDetail"/>
      </w:pPr>
      <w:r>
        <w:t>• 저본 기준 번역 | “혹은 청색 등과 비슷한 차별색이며,”</w:t>
      </w:r>
    </w:p>
    <w:p>
      <w:pPr>
        <w:pStyle w:val="SHTKNoteDetail"/>
      </w:pPr>
      <w:r>
        <w:t>• 교감 해설 | 저본은 似【大】을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0477003.</w:t>
      </w:r>
    </w:p>
    <w:p>
      <w:pPr>
        <w:pStyle w:val="SHTKSourceText"/>
      </w:pPr>
      <w:r>
        <w:t>非即青等。故言如也。</w:t>
      </w:r>
    </w:p>
    <w:p>
      <w:pPr>
        <w:pStyle w:val="SHTKTranslationText"/>
      </w:pPr>
      <w:r>
        <w:t>곧바로 청색 등 자체는 아니기 때문에 ‘같다[如]’고 말한 것이다.</w:t>
      </w:r>
    </w:p>
    <w:p>
      <w:pPr>
        <w:pStyle w:val="SHTKPositionMarker"/>
      </w:pPr>
      <w:bookmarkStart w:id="125" w:name="loc_0477a24"/>
      <w:bookmarkEnd w:id="125"/>
      <w:r>
        <w:t>[0477a24]</w:t>
      </w:r>
    </w:p>
    <w:p>
      <w:pPr>
        <w:pStyle w:val="SHTKSourceText"/>
      </w:pPr>
      <w:r>
        <w:t>論。此中正者至故今不釋。逐難釋形色也此形色相者。古今諸師多不得意。不依聖教妄述其相今明此相二門分別。一述正義。二敘異說出過述正義者。大小乘論。述八色相。皆無相待立長．短也。大乘成業論。對有部等諸宗。立八色相。</w:t>
      </w:r>
    </w:p>
    <w:p>
      <w:pPr>
        <w:pStyle w:val="SHTKTranslationText"/>
      </w:pPr>
      <w:r>
        <w:t>논에서 “이 가운데 바른 것은”에서 “그러므로 지금 해석하지 않는다”에 이르기까지이다. 어려운 것을 따라 형색을 해석한다. 이 형색의 상에 관해서는 예로부터 지금까지 여러 논사가 대부분 뜻을 제대로 파악하지 못하고, 성교에 의거하지 않은 채 함부로 그 상을 서술하였다. 이제 이 상을 밝히는 데 두 문으로 분별한다. 첫째는 바른 뜻을 서술하고, 둘째는 다른 설을 서술하여 허물을 드러낸다. 바른 뜻을 서술하면, 대승과 소승의 논서에서 여덟 색의 상을 서술할 때 모두 서로 상대하여 장색과 단색을 세우는 것은 아니다. 대승의 《성업론》에서 유부 등 여러 종파를 상대하여 여덟 색의 상을 세운 것과,</w:t>
      </w:r>
    </w:p>
    <w:p>
      <w:pPr>
        <w:pStyle w:val="SHTKSourceText"/>
      </w:pPr>
      <w:r>
        <w:t>及此論業品經部[4]對有部立八色相。</w:t>
      </w:r>
    </w:p>
    <w:p>
      <w:pPr>
        <w:pStyle w:val="SHTKTranslationText"/>
      </w:pPr>
      <w:r>
        <w:t>또 이 논의 업품에서 경부가 유부를 상대하여 여덟 색의 상을 세운 것은</w:t>
      </w:r>
    </w:p>
    <w:p>
      <w:pPr>
        <w:pStyle w:val="SHTKNoteSummary"/>
      </w:pPr>
      <w:r>
        <w:t>교감 요약 | [CBETA 교감] 저본 對有部 → 乙본 有部對</w:t>
      </w:r>
    </w:p>
    <w:p>
      <w:pPr>
        <w:pStyle w:val="SHTKNoteDetail"/>
      </w:pPr>
      <w:r>
        <w:t>• 원교감 원문 | 對有部＝有部對【乙】</w:t>
      </w:r>
    </w:p>
    <w:p>
      <w:pPr>
        <w:pStyle w:val="SHTKNoteDetail"/>
      </w:pPr>
      <w:r>
        <w:t>• 교감 번호 | 0477004</w:t>
      </w:r>
    </w:p>
    <w:p>
      <w:pPr>
        <w:pStyle w:val="SHTKNoteDetail"/>
      </w:pPr>
      <w:r>
        <w:t>• 저본 독법 | 對有部 → ‘대하다 / 있다 / 부/부파’</w:t>
      </w:r>
    </w:p>
    <w:p>
      <w:pPr>
        <w:pStyle w:val="SHTKNoteDetail"/>
      </w:pPr>
      <w:r>
        <w:t>• 이문 독법 | 有部對 → ‘있다 / 부/부파 / 대하다’</w:t>
      </w:r>
    </w:p>
    <w:p>
      <w:pPr>
        <w:pStyle w:val="SHTKNoteDetail"/>
      </w:pPr>
      <w:r>
        <w:t>• 저본 기준 번역 | “또 이 논의 업품에서 경부가 유부를 상대하여 여덟 색의 상을 세운 것은”</w:t>
      </w:r>
    </w:p>
    <w:p>
      <w:pPr>
        <w:pStyle w:val="SHTKNoteDetail"/>
      </w:pPr>
      <w:r>
        <w:t>• 교감 해설 | 저본은 對有部【大】을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0477004.</w:t>
      </w:r>
    </w:p>
    <w:p>
      <w:pPr>
        <w:pStyle w:val="SHTKSourceText"/>
      </w:pPr>
      <w:r>
        <w:t>皆云。見面齊平起於正覺。</w:t>
      </w:r>
    </w:p>
    <w:p>
      <w:pPr>
        <w:pStyle w:val="SHTKTranslationText"/>
      </w:pPr>
      <w:r>
        <w:t>모두 이렇게 말한다. “면이 가지런하고 평평한 것을 보고 정형(正形)이라는 지각을 일으키고,</w:t>
      </w:r>
    </w:p>
    <w:p>
      <w:pPr>
        <w:pStyle w:val="SHTKSourceText"/>
      </w:pPr>
      <w:r>
        <w:t>見面參差[5]起不正覺。</w:t>
      </w:r>
    </w:p>
    <w:p>
      <w:pPr>
        <w:pStyle w:val="SHTKTranslationText"/>
      </w:pPr>
      <w:r>
        <w:t>면이 들쭉날쭉한 것을 보고 부정형이라는 지각을 일으킨다.</w:t>
      </w:r>
    </w:p>
    <w:p>
      <w:pPr>
        <w:pStyle w:val="SHTKNoteSummary"/>
      </w:pPr>
      <w:r>
        <w:t>교감 요약 | [CBETA 교감] 저본 起 → 甲·乙본 別起</w:t>
      </w:r>
    </w:p>
    <w:p>
      <w:pPr>
        <w:pStyle w:val="SHTKNoteDetail"/>
      </w:pPr>
      <w:r>
        <w:t>• 원교감 원문 | 起＝別起【甲】【乙】</w:t>
      </w:r>
    </w:p>
    <w:p>
      <w:pPr>
        <w:pStyle w:val="SHTKNoteDetail"/>
      </w:pPr>
      <w:r>
        <w:t>• 교감 번호 | 0477005</w:t>
      </w:r>
    </w:p>
    <w:p>
      <w:pPr>
        <w:pStyle w:val="SHTKNoteDetail"/>
      </w:pPr>
      <w:r>
        <w:t>• 저본 독법 | 起 → ‘일어나다’</w:t>
      </w:r>
    </w:p>
    <w:p>
      <w:pPr>
        <w:pStyle w:val="SHTKNoteDetail"/>
      </w:pPr>
      <w:r>
        <w:t>• 이문 독법 | 別起 → ‘별도/다르다 / 일어나다’</w:t>
      </w:r>
    </w:p>
    <w:p>
      <w:pPr>
        <w:pStyle w:val="SHTKNoteDetail"/>
      </w:pPr>
      <w:r>
        <w:t>• 저본 기준 번역 | “면이 들쭉날쭉한 것을 보고 부정형이라는 지각을 일으킨다.”</w:t>
      </w:r>
    </w:p>
    <w:p>
      <w:pPr>
        <w:pStyle w:val="SHTKNoteDetail"/>
      </w:pPr>
      <w:r>
        <w:t>• 교감 해설 | 저본은 起【大】을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0477005.</w:t>
      </w:r>
    </w:p>
    <w:p>
      <w:pPr>
        <w:pStyle w:val="SHTKSourceText"/>
      </w:pPr>
      <w:r>
        <w:t>見一面多便起長覺。見一面少便起短覺見四面等便起方覺。見一切處生則起圓覺。見中凸出便起高覺。見中㘭凹便起下覺</w:t>
      </w:r>
    </w:p>
    <w:p>
      <w:pPr>
        <w:pStyle w:val="SHTKTranslationText"/>
      </w:pPr>
      <w:r>
        <w:t>한 면이 많은 것을 보면 곧 장형이라는 지각을 일으키고, 한 면이 적은 것을 보면 곧 단형이라는 지각을 일으키며, 네 면이 고른 것을 보면 곧 방형이라는 지각을 일으킨다. 모든 곳에서 생겨난 것을 보면 곧 원형이라는 지각을 일으키고, 가운데가 볼록하게 나온 것을 보면 곧 고형이라는 지각을 일으키며, 가운데가 움푹 패인 것을 보면 곧 하형이라는 지각을 일으킨다.”</w:t>
      </w:r>
    </w:p>
    <w:p>
      <w:pPr>
        <w:pStyle w:val="SHTKSourceText"/>
      </w:pPr>
      <w:r>
        <w:t>兩論[6]少異大意同也。</w:t>
      </w:r>
    </w:p>
    <w:p>
      <w:pPr>
        <w:pStyle w:val="SHTKTranslationText"/>
      </w:pPr>
      <w:r>
        <w:t>두 논서는 약간 다르지만 큰 뜻은 같다.</w:t>
      </w:r>
    </w:p>
    <w:p>
      <w:pPr>
        <w:pStyle w:val="SHTKNoteSummary"/>
      </w:pPr>
      <w:r>
        <w:t>교감 요약 | [CBETA 교감] 저본 少 → 甲·乙본 多</w:t>
      </w:r>
    </w:p>
    <w:p>
      <w:pPr>
        <w:pStyle w:val="SHTKNoteDetail"/>
      </w:pPr>
      <w:r>
        <w:t>• 원교감 원문 | 少＝多【甲】【乙】</w:t>
      </w:r>
    </w:p>
    <w:p>
      <w:pPr>
        <w:pStyle w:val="SHTKNoteDetail"/>
      </w:pPr>
      <w:r>
        <w:t>• 교감 번호 | 0477006</w:t>
      </w:r>
    </w:p>
    <w:p>
      <w:pPr>
        <w:pStyle w:val="SHTKNoteDetail"/>
      </w:pPr>
      <w:r>
        <w:t>• 저본 독법 | 少 → ‘적다’</w:t>
      </w:r>
    </w:p>
    <w:p>
      <w:pPr>
        <w:pStyle w:val="SHTKNoteDetail"/>
      </w:pPr>
      <w:r>
        <w:t>• 이문 독법 | 多 → ‘많다’</w:t>
      </w:r>
    </w:p>
    <w:p>
      <w:pPr>
        <w:pStyle w:val="SHTKNoteDetail"/>
      </w:pPr>
      <w:r>
        <w:t>• 저본 기준 번역 | “두 논서는 약간 다르지만 큰 뜻은 같다.”</w:t>
      </w:r>
    </w:p>
    <w:p>
      <w:pPr>
        <w:pStyle w:val="SHTKNoteDetail"/>
      </w:pPr>
      <w:r>
        <w:t>• 교감 해설 | 저본은 少【大】을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0477006.</w:t>
      </w:r>
    </w:p>
    <w:p>
      <w:pPr>
        <w:pStyle w:val="SHTKSourceText"/>
      </w:pPr>
      <w:r>
        <w:t>准此論文。長短二色非相形立。是各別體勢。</w:t>
      </w:r>
    </w:p>
    <w:p>
      <w:pPr>
        <w:pStyle w:val="SHTKTranslationText"/>
      </w:pPr>
      <w:r>
        <w:t>이 논문에 준하면, 장색과 단색 두 색은 서로 상대하여 세우는 것이 아니고, 각각 별도의 체세(體勢)이다.</w:t>
      </w:r>
    </w:p>
    <w:p>
      <w:pPr>
        <w:pStyle w:val="SHTKSourceText"/>
      </w:pPr>
      <w:r>
        <w:t>依論所立體相[7]各異</w:t>
      </w:r>
    </w:p>
    <w:p>
      <w:pPr>
        <w:pStyle w:val="SHTKTranslationText"/>
      </w:pPr>
      <w:r>
        <w:t>논에서 세운 바에 따르면 그 체상은 각각 다르다.</w:t>
      </w:r>
    </w:p>
    <w:p>
      <w:pPr>
        <w:pStyle w:val="SHTKNoteSummary"/>
      </w:pPr>
      <w:r>
        <w:t>교감 요약 | [CBETA 교감] 저본 各 → 甲·乙본 有</w:t>
      </w:r>
    </w:p>
    <w:p>
      <w:pPr>
        <w:pStyle w:val="SHTKNoteDetail"/>
      </w:pPr>
      <w:r>
        <w:t>• 원교감 원문 | 各＝有【甲】【乙】</w:t>
      </w:r>
    </w:p>
    <w:p>
      <w:pPr>
        <w:pStyle w:val="SHTKNoteDetail"/>
      </w:pPr>
      <w:r>
        <w:t>• 교감 번호 | 0477007</w:t>
      </w:r>
    </w:p>
    <w:p>
      <w:pPr>
        <w:pStyle w:val="SHTKNoteDetail"/>
      </w:pPr>
      <w:r>
        <w:t>• 저본 독법 | 各 → ‘각각’</w:t>
      </w:r>
    </w:p>
    <w:p>
      <w:pPr>
        <w:pStyle w:val="SHTKNoteDetail"/>
      </w:pPr>
      <w:r>
        <w:t>• 이문 독법 | 有 → ‘있다’</w:t>
      </w:r>
    </w:p>
    <w:p>
      <w:pPr>
        <w:pStyle w:val="SHTKNoteDetail"/>
      </w:pPr>
      <w:r>
        <w:t>• 저본 기준 번역 | “논에서 세운 바에 따르면 그 체상은 각각 다르다.”</w:t>
      </w:r>
    </w:p>
    <w:p>
      <w:pPr>
        <w:pStyle w:val="SHTKNoteDetail"/>
      </w:pPr>
      <w:r>
        <w:t>• 교감 해설 | 저본은 各【大】을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0477007.</w:t>
      </w:r>
    </w:p>
    <w:p>
      <w:pPr>
        <w:pStyle w:val="SHTKSourceText"/>
      </w:pPr>
      <w:r>
        <w:t>依大乘釋。即是顯色安布不同名為長．短等依有部釋。</w:t>
      </w:r>
    </w:p>
    <w:p>
      <w:pPr>
        <w:pStyle w:val="SHTKTranslationText"/>
      </w:pPr>
      <w:r>
        <w:t>대승의 해석에 따르면, 곧 현색이 배치되는 방식이 같지 않은 것을 장색·단색 등이라 이름하며, 유부의 해석에 따르면</w:t>
      </w:r>
    </w:p>
    <w:p>
      <w:pPr>
        <w:pStyle w:val="SHTKSourceText"/>
      </w:pPr>
      <w:r>
        <w:t>別有形[8]微攝持成此八相差別</w:t>
      </w:r>
    </w:p>
    <w:p>
      <w:pPr>
        <w:pStyle w:val="SHTKTranslationText"/>
      </w:pPr>
      <w:r>
        <w:t>별도의 형색 극미가 있어서 이것을 섭지하여 여덟 가지 상의 차별을 이룬다.</w:t>
      </w:r>
    </w:p>
    <w:p>
      <w:pPr>
        <w:pStyle w:val="SHTKNoteSummary"/>
      </w:pPr>
      <w:r>
        <w:t>교감 요약 | [CBETA 교감] 저본 微 → 甲·乙본 聚</w:t>
      </w:r>
    </w:p>
    <w:p>
      <w:pPr>
        <w:pStyle w:val="SHTKNoteDetail"/>
      </w:pPr>
      <w:r>
        <w:t>• 원교감 원문 | 微＝聚【甲】【乙】</w:t>
      </w:r>
    </w:p>
    <w:p>
      <w:pPr>
        <w:pStyle w:val="SHTKNoteDetail"/>
      </w:pPr>
      <w:r>
        <w:t>• 교감 번호 | 0477008</w:t>
      </w:r>
    </w:p>
    <w:p>
      <w:pPr>
        <w:pStyle w:val="SHTKNoteDetail"/>
      </w:pPr>
      <w:r>
        <w:t>• 저본 독법 | 微</w:t>
      </w:r>
    </w:p>
    <w:p>
      <w:pPr>
        <w:pStyle w:val="SHTKNoteDetail"/>
      </w:pPr>
      <w:r>
        <w:t>• 이문 독법 | 聚 → ‘무리’</w:t>
      </w:r>
    </w:p>
    <w:p>
      <w:pPr>
        <w:pStyle w:val="SHTKNoteDetail"/>
      </w:pPr>
      <w:r>
        <w:t>• 저본 기준 번역 | “별도의 형색 극미가 있어서 이것을 섭지하여 여덟 가지 상의 차별을 이룬다.”</w:t>
      </w:r>
    </w:p>
    <w:p>
      <w:pPr>
        <w:pStyle w:val="SHTKNoteDetail"/>
      </w:pPr>
      <w:r>
        <w:t>• 교감 해설 | 저본은 微【大】을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0477008.</w:t>
      </w:r>
    </w:p>
    <w:p>
      <w:pPr>
        <w:pStyle w:val="SHTKSourceText"/>
      </w:pPr>
      <w:r>
        <w:t>古來大．小乘師[9]迷一面[10]多名長。</w:t>
      </w:r>
    </w:p>
    <w:p>
      <w:pPr>
        <w:pStyle w:val="SHTKTranslationText"/>
      </w:pPr>
      <w:r>
        <w:t>예로부터 대승과 소승의 논사들이 ‘한 면이 많은 것을 장이라고 한다’는 뜻을 잘못 이해하고,</w:t>
      </w:r>
    </w:p>
    <w:p>
      <w:pPr>
        <w:pStyle w:val="SHTKNoteSummary"/>
      </w:pPr>
      <w:r>
        <w:t>교감 요약 | [CBETA 교감] 저본 迷 → 甲·乙본 述</w:t>
      </w:r>
    </w:p>
    <w:p>
      <w:pPr>
        <w:pStyle w:val="SHTKNoteDetail"/>
      </w:pPr>
      <w:r>
        <w:t>• 원교감 원문 | 迷＝述【甲】【乙】</w:t>
      </w:r>
    </w:p>
    <w:p>
      <w:pPr>
        <w:pStyle w:val="SHTKNoteDetail"/>
      </w:pPr>
      <w:r>
        <w:t>• 교감 번호 | 0477009</w:t>
      </w:r>
    </w:p>
    <w:p>
      <w:pPr>
        <w:pStyle w:val="SHTKNoteDetail"/>
      </w:pPr>
      <w:r>
        <w:t>• 저본 독법 | 迷</w:t>
      </w:r>
    </w:p>
    <w:p>
      <w:pPr>
        <w:pStyle w:val="SHTKNoteDetail"/>
      </w:pPr>
      <w:r>
        <w:t>• 이문 독법 | 述 → ‘서술하다’</w:t>
      </w:r>
    </w:p>
    <w:p>
      <w:pPr>
        <w:pStyle w:val="SHTKNoteDetail"/>
      </w:pPr>
      <w:r>
        <w:t>• 저본 기준 번역 | “예로부터 대승과 소승의 논사들이 ‘한 면이 많은 것을 장이라고 한다’는 뜻을 잘못 이해하고,”</w:t>
      </w:r>
    </w:p>
    <w:p>
      <w:pPr>
        <w:pStyle w:val="SHTKNoteDetail"/>
      </w:pPr>
      <w:r>
        <w:t>• 교감 해설 | 저본은 迷【大】을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0477009.</w:t>
      </w:r>
    </w:p>
    <w:p>
      <w:pPr>
        <w:pStyle w:val="SHTKNoteSummary"/>
      </w:pPr>
      <w:r>
        <w:t>교감 요약 | [CBETA 교감] 저본 多 → 甲·乙본 多生</w:t>
      </w:r>
    </w:p>
    <w:p>
      <w:pPr>
        <w:pStyle w:val="SHTKNoteDetail"/>
      </w:pPr>
      <w:r>
        <w:t>• 원교감 원문 | 多＝多生【甲】【乙】</w:t>
      </w:r>
    </w:p>
    <w:p>
      <w:pPr>
        <w:pStyle w:val="SHTKNoteDetail"/>
      </w:pPr>
      <w:r>
        <w:t>• 교감 번호 | 0477010</w:t>
      </w:r>
    </w:p>
    <w:p>
      <w:pPr>
        <w:pStyle w:val="SHTKNoteDetail"/>
      </w:pPr>
      <w:r>
        <w:t>• 저본 독법 | 多 → ‘많다’</w:t>
      </w:r>
    </w:p>
    <w:p>
      <w:pPr>
        <w:pStyle w:val="SHTKNoteDetail"/>
      </w:pPr>
      <w:r>
        <w:t>• 이문 독법 | 多生 → ‘많다 / 생기다’</w:t>
      </w:r>
    </w:p>
    <w:p>
      <w:pPr>
        <w:pStyle w:val="SHTKNoteDetail"/>
      </w:pPr>
      <w:r>
        <w:t>• 저본 기준 번역 | “예로부터 대승과 소승의 논사들이 ‘한 면이 많은 것을 장이라고 한다’는 뜻을 잘못 이해하고,”</w:t>
      </w:r>
    </w:p>
    <w:p>
      <w:pPr>
        <w:pStyle w:val="SHTKNoteDetail"/>
      </w:pPr>
      <w:r>
        <w:t>• 교감 해설 | 저본은 多【大】을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0477010.</w:t>
      </w:r>
    </w:p>
    <w:p>
      <w:pPr>
        <w:pStyle w:val="SHTKSourceText"/>
      </w:pPr>
      <w:r>
        <w:t>一面[11]少名短。</w:t>
      </w:r>
    </w:p>
    <w:p>
      <w:pPr>
        <w:pStyle w:val="SHTKTranslationText"/>
      </w:pPr>
      <w:r>
        <w:t>‘한 면이 적은 것을 단이라고 한다’는 뜻도 잘못 이해하여,</w:t>
      </w:r>
    </w:p>
    <w:p>
      <w:pPr>
        <w:pStyle w:val="SHTKNoteSummary"/>
      </w:pPr>
      <w:r>
        <w:t>교감 요약 | [CBETA 교감] 저본 少 → 甲·乙본 少生</w:t>
      </w:r>
    </w:p>
    <w:p>
      <w:pPr>
        <w:pStyle w:val="SHTKNoteDetail"/>
      </w:pPr>
      <w:r>
        <w:t>• 원교감 원문 | 少＝少生【甲】【乙】</w:t>
      </w:r>
    </w:p>
    <w:p>
      <w:pPr>
        <w:pStyle w:val="SHTKNoteDetail"/>
      </w:pPr>
      <w:r>
        <w:t>• 교감 번호 | 0477011</w:t>
      </w:r>
    </w:p>
    <w:p>
      <w:pPr>
        <w:pStyle w:val="SHTKNoteDetail"/>
      </w:pPr>
      <w:r>
        <w:t>• 저본 독법 | 少 → ‘적다’</w:t>
      </w:r>
    </w:p>
    <w:p>
      <w:pPr>
        <w:pStyle w:val="SHTKNoteDetail"/>
      </w:pPr>
      <w:r>
        <w:t>• 이문 독법 | 少生 → ‘적다 / 생기다’</w:t>
      </w:r>
    </w:p>
    <w:p>
      <w:pPr>
        <w:pStyle w:val="SHTKNoteDetail"/>
      </w:pPr>
      <w:r>
        <w:t>• 저본 기준 번역 | “‘한 면이 적은 것을 단이라고 한다’는 뜻도 잘못 이해하여,”</w:t>
      </w:r>
    </w:p>
    <w:p>
      <w:pPr>
        <w:pStyle w:val="SHTKNoteDetail"/>
      </w:pPr>
      <w:r>
        <w:t>• 교감 해설 | 저본은 少【大】을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0477011.</w:t>
      </w:r>
    </w:p>
    <w:p>
      <w:pPr>
        <w:pStyle w:val="SHTKSourceText"/>
      </w:pPr>
      <w:r>
        <w:t>作種種釋。皆不得意。遂謂相待以立長等今釋。一面多者。六面之中一面多故。亦應是六面之中。兩面多。恐難解故。故言一面。如竹．笋．越瓜等名為長色。若言兩面多。</w:t>
      </w:r>
    </w:p>
    <w:p>
      <w:pPr>
        <w:pStyle w:val="SHTKTranslationText"/>
      </w:pPr>
      <w:r>
        <w:t>여러 가지 해석을 지었으나 모두 뜻을 제대로 파악하지 못하였다. 마침내 서로 상대하여 장색 등을 세운다고 여겼다. 이제 해석한다. ‘한 면이 많다’는 것은 여섯 면 가운데 한 면이 많기 때문이다. 또한 여섯 면 가운데 두 면이 많다고 말해야 할 듯하지만, 이해하기 어려울까 염려하여 그러므로 ‘한 면’이라고 말한 것이다. 대나무·죽순·월과(越瓜) 등을 장색이라 하는 것과 같다. 만약 ‘두 면이 많다’고 말하면,</w:t>
      </w:r>
    </w:p>
    <w:p>
      <w:pPr>
        <w:pStyle w:val="SHTKSourceText"/>
      </w:pPr>
      <w:r>
        <w:t>人[12]即不解六面之中是何兩面。</w:t>
      </w:r>
    </w:p>
    <w:p>
      <w:pPr>
        <w:pStyle w:val="SHTKTranslationText"/>
      </w:pPr>
      <w:r>
        <w:t>사람이 곧 여섯 면 가운데 어느 두 면인지를 이해하지 못할 것이므로</w:t>
      </w:r>
    </w:p>
    <w:p>
      <w:pPr>
        <w:pStyle w:val="SHTKNoteSummary"/>
      </w:pPr>
      <w:r>
        <w:t>교감 요약 | [CBETA 교감] 저본 即 → 甲·乙본 之</w:t>
      </w:r>
    </w:p>
    <w:p>
      <w:pPr>
        <w:pStyle w:val="SHTKNoteDetail"/>
      </w:pPr>
      <w:r>
        <w:t>• 원교감 원문 | 即＝之【甲】【乙】</w:t>
      </w:r>
    </w:p>
    <w:p>
      <w:pPr>
        <w:pStyle w:val="SHTKNoteDetail"/>
      </w:pPr>
      <w:r>
        <w:t>• 교감 번호 | 0477012</w:t>
      </w:r>
    </w:p>
    <w:p>
      <w:pPr>
        <w:pStyle w:val="SHTKNoteDetail"/>
      </w:pPr>
      <w:r>
        <w:t>• 저본 독법 | 即 → ‘곧’</w:t>
      </w:r>
    </w:p>
    <w:p>
      <w:pPr>
        <w:pStyle w:val="SHTKNoteDetail"/>
      </w:pPr>
      <w:r>
        <w:t>• 이문 독법 | 之 → ‘…의/그것’</w:t>
      </w:r>
    </w:p>
    <w:p>
      <w:pPr>
        <w:pStyle w:val="SHTKNoteDetail"/>
      </w:pPr>
      <w:r>
        <w:t>• 저본 기준 번역 | “사람이 곧 여섯 면 가운데 어느 두 면인지를 이해하지 못할 것이므로”</w:t>
      </w:r>
    </w:p>
    <w:p>
      <w:pPr>
        <w:pStyle w:val="SHTKNoteDetail"/>
      </w:pPr>
      <w:r>
        <w:t>• 교감 해설 | 저본은 即【大】을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0477012.</w:t>
      </w:r>
    </w:p>
    <w:p>
      <w:pPr>
        <w:pStyle w:val="SHTKSourceText"/>
      </w:pPr>
      <w:r>
        <w:t>故言一面多也。一面少者。飜此可解長即是細。短即是麁。故八色中不立麁細正理業品中。</w:t>
      </w:r>
    </w:p>
    <w:p>
      <w:pPr>
        <w:pStyle w:val="SHTKTranslationText"/>
      </w:pPr>
      <w:r>
        <w:t>‘한 면이 많다’고 말한 것이다. ‘한 면이 적다’는 것은 이와 반대로 이해할 수 있다. 장은 곧 가늘음이고, 단은 곧 거침이다. 그러므로 여덟 색 가운데 거침과 가늘음을 따로 세우지 않는다. 《정리론》 업품 가운데서는</w:t>
      </w:r>
    </w:p>
    <w:p>
      <w:pPr>
        <w:pStyle w:val="SHTKSourceText"/>
      </w:pPr>
      <w:r>
        <w:t>云離顯之外別有形[＊]微。</w:t>
      </w:r>
    </w:p>
    <w:p>
      <w:pPr>
        <w:pStyle w:val="SHTKTranslationText"/>
      </w:pPr>
      <w:r>
        <w:t>현색 밖에 별도로 형색 극미가 있으며,</w:t>
      </w:r>
    </w:p>
    <w:p>
      <w:pPr>
        <w:pStyle w:val="SHTKNoteSummary"/>
      </w:pPr>
      <w:r>
        <w:t>교감 요약 | [CBETA 교감] 저본 微 → 甲·乙본 聚</w:t>
      </w:r>
    </w:p>
    <w:p>
      <w:pPr>
        <w:pStyle w:val="SHTKNoteDetail"/>
      </w:pPr>
      <w:r>
        <w:t>• 원교감 원문 | 微【大】＊，聚【甲】【乙】＊</w:t>
      </w:r>
    </w:p>
    <w:p>
      <w:pPr>
        <w:pStyle w:val="SHTKNoteDetail"/>
      </w:pPr>
      <w:r>
        <w:t>• 해당 번역 | “현색 밖에 별도로 형색 극미가 있으며,”</w:t>
      </w:r>
    </w:p>
    <w:p>
      <w:pPr>
        <w:pStyle w:val="SHTKNoteDetail"/>
      </w:pPr>
      <w:r>
        <w:t>• 번역 영향 판정 | [판단 유보]</w:t>
      </w:r>
    </w:p>
    <w:p>
      <w:pPr>
        <w:pStyle w:val="SHTKNoteDetail"/>
      </w:pPr>
      <w:r>
        <w:t>• 출처 | CBETA T41n1822, 교감 번호 0477008.</w:t>
      </w:r>
    </w:p>
    <w:p>
      <w:pPr>
        <w:pStyle w:val="SHTKSourceText"/>
      </w:pPr>
      <w:r>
        <w:t>是眼[13]識境。</w:t>
      </w:r>
    </w:p>
    <w:p>
      <w:pPr>
        <w:pStyle w:val="SHTKTranslationText"/>
      </w:pPr>
      <w:r>
        <w:t>이는 안식의 경계라고 말한다.</w:t>
      </w:r>
    </w:p>
    <w:p>
      <w:pPr>
        <w:pStyle w:val="SHTKNoteSummary"/>
      </w:pPr>
      <w:r>
        <w:t>교감 요약 | [CBETA 교감] 저본 識 → 甲·乙본 色</w:t>
      </w:r>
    </w:p>
    <w:p>
      <w:pPr>
        <w:pStyle w:val="SHTKNoteDetail"/>
      </w:pPr>
      <w:r>
        <w:t>• 원교감 원문 | 識＝色【甲】【乙】</w:t>
      </w:r>
    </w:p>
    <w:p>
      <w:pPr>
        <w:pStyle w:val="SHTKNoteDetail"/>
      </w:pPr>
      <w:r>
        <w:t>• 교감 번호 | 0477013</w:t>
      </w:r>
    </w:p>
    <w:p>
      <w:pPr>
        <w:pStyle w:val="SHTKNoteDetail"/>
      </w:pPr>
      <w:r>
        <w:t>• 저본 독법 | 識 → ‘식/인식’</w:t>
      </w:r>
    </w:p>
    <w:p>
      <w:pPr>
        <w:pStyle w:val="SHTKNoteDetail"/>
      </w:pPr>
      <w:r>
        <w:t>• 이문 독법 | 色 → ‘색’</w:t>
      </w:r>
    </w:p>
    <w:p>
      <w:pPr>
        <w:pStyle w:val="SHTKNoteDetail"/>
      </w:pPr>
      <w:r>
        <w:t>• 저본 기준 번역 | “이는 안식의 경계라고 말한다.”</w:t>
      </w:r>
    </w:p>
    <w:p>
      <w:pPr>
        <w:pStyle w:val="SHTKNoteDetail"/>
      </w:pPr>
      <w:r>
        <w:t>• 교감 해설 | 저본은 識【大】을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0477013.</w:t>
      </w:r>
    </w:p>
    <w:p>
      <w:pPr>
        <w:pStyle w:val="SHTKSourceText"/>
      </w:pPr>
      <w:r>
        <w:t>積集長等。是假非實。</w:t>
      </w:r>
    </w:p>
    <w:p>
      <w:pPr>
        <w:pStyle w:val="SHTKTranslationText"/>
      </w:pPr>
      <w:r>
        <w:t>그것이 쌓여 장색 등을 이루는데, 이는 가설이지 실재가 아니다.</w:t>
      </w:r>
    </w:p>
    <w:p>
      <w:pPr>
        <w:pStyle w:val="SHTKSourceText"/>
      </w:pPr>
      <w:r>
        <w:t>[14]唯意識緣非眼識境</w:t>
      </w:r>
    </w:p>
    <w:p>
      <w:pPr>
        <w:pStyle w:val="SHTKTranslationText"/>
      </w:pPr>
      <w:r>
        <w:t>오직 의식만이 반연할 뿐 안식의 경계가 아니다.</w:t>
      </w:r>
    </w:p>
    <w:p>
      <w:pPr>
        <w:pStyle w:val="SHTKNoteSummary"/>
      </w:pPr>
      <w:r>
        <w:t>교감 요약 | [CBETA 교감] 저본 唯 → 甲·乙본 明</w:t>
      </w:r>
    </w:p>
    <w:p>
      <w:pPr>
        <w:pStyle w:val="SHTKNoteDetail"/>
      </w:pPr>
      <w:r>
        <w:t>• 원교감 원문 | 唯＝明【甲】【乙】</w:t>
      </w:r>
    </w:p>
    <w:p>
      <w:pPr>
        <w:pStyle w:val="SHTKNoteDetail"/>
      </w:pPr>
      <w:r>
        <w:t>• 교감 번호 | 0477014</w:t>
      </w:r>
    </w:p>
    <w:p>
      <w:pPr>
        <w:pStyle w:val="SHTKNoteDetail"/>
      </w:pPr>
      <w:r>
        <w:t>• 저본 독법 | 唯 → ‘오직’</w:t>
      </w:r>
    </w:p>
    <w:p>
      <w:pPr>
        <w:pStyle w:val="SHTKNoteDetail"/>
      </w:pPr>
      <w:r>
        <w:t>• 이문 독법 | 明 → ‘밝히다’</w:t>
      </w:r>
    </w:p>
    <w:p>
      <w:pPr>
        <w:pStyle w:val="SHTKNoteDetail"/>
      </w:pPr>
      <w:r>
        <w:t>• 저본 기준 번역 | “오직 의식만이 반연할 뿐 안식의 경계가 아니다.”</w:t>
      </w:r>
    </w:p>
    <w:p>
      <w:pPr>
        <w:pStyle w:val="SHTKNoteDetail"/>
      </w:pPr>
      <w:r>
        <w:t>• 교감 해설 | 저본은 唯【大】을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0477014.</w:t>
      </w:r>
    </w:p>
    <w:p>
      <w:pPr>
        <w:pStyle w:val="SHTKSourceText"/>
      </w:pPr>
      <w:r>
        <w:t>此假長等。</w:t>
      </w:r>
    </w:p>
    <w:p>
      <w:pPr>
        <w:pStyle w:val="SHTKTranslationText"/>
      </w:pPr>
      <w:r>
        <w:t>이 가설적인 장색 등은</w:t>
      </w:r>
    </w:p>
    <w:p>
      <w:pPr>
        <w:pStyle w:val="SHTKSourceText"/>
      </w:pPr>
      <w:r>
        <w:t>要由形色攝持[15]邊故方有分量。</w:t>
      </w:r>
    </w:p>
    <w:p>
      <w:pPr>
        <w:pStyle w:val="SHTKTranslationText"/>
      </w:pPr>
      <w:r>
        <w:t>반드시 형색이 가장자리를 섭지함으로써 비로소 분량이 있게 된다.</w:t>
      </w:r>
    </w:p>
    <w:p>
      <w:pPr>
        <w:pStyle w:val="SHTKNoteSummary"/>
      </w:pPr>
      <w:r>
        <w:t>교감 요약 | [CBETA 교감] 저본 邊 → 甲·乙본 色</w:t>
      </w:r>
    </w:p>
    <w:p>
      <w:pPr>
        <w:pStyle w:val="SHTKNoteDetail"/>
      </w:pPr>
      <w:r>
        <w:t>• 원교감 원문 | 邊＝色【甲】【乙】</w:t>
      </w:r>
    </w:p>
    <w:p>
      <w:pPr>
        <w:pStyle w:val="SHTKNoteDetail"/>
      </w:pPr>
      <w:r>
        <w:t>• 교감 번호 | 0477015</w:t>
      </w:r>
    </w:p>
    <w:p>
      <w:pPr>
        <w:pStyle w:val="SHTKNoteDetail"/>
      </w:pPr>
      <w:r>
        <w:t>• 저본 독법 | 邊</w:t>
      </w:r>
    </w:p>
    <w:p>
      <w:pPr>
        <w:pStyle w:val="SHTKNoteDetail"/>
      </w:pPr>
      <w:r>
        <w:t>• 이문 독법 | 色 → ‘색’</w:t>
      </w:r>
    </w:p>
    <w:p>
      <w:pPr>
        <w:pStyle w:val="SHTKNoteDetail"/>
      </w:pPr>
      <w:r>
        <w:t>• 저본 기준 번역 | “반드시 형색이 가장자리를 섭지함으로써 비로소 분량이 있게 된다.”</w:t>
      </w:r>
    </w:p>
    <w:p>
      <w:pPr>
        <w:pStyle w:val="SHTKNoteDetail"/>
      </w:pPr>
      <w:r>
        <w:t>• 교감 해설 | 저본은 邊【大】을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0477015.</w:t>
      </w:r>
    </w:p>
    <w:p>
      <w:pPr>
        <w:pStyle w:val="SHTKSourceText"/>
      </w:pPr>
      <w:r>
        <w:t>餘物入中。破別成分。中可穿鑿成孔穴等。方有形色。論意。但說顯外別有形微。不說八種形微。</w:t>
      </w:r>
    </w:p>
    <w:p>
      <w:pPr>
        <w:pStyle w:val="SHTKTranslationText"/>
      </w:pPr>
      <w:r>
        <w:t>다른 물건이 그 가운데 들어가 별도의 부분을 깨뜨리거나 가운데를 뚫고 파서 구멍 등을 이룬 뒤에야 비로소 형색이 있게 된다. 논의 뜻은 다만 현색 밖에 별도의 형색 극미가 있다고 말할 뿐, 여덟 종류의 형색 극미가</w:t>
      </w:r>
    </w:p>
    <w:p>
      <w:pPr>
        <w:pStyle w:val="SHTKSourceText"/>
      </w:pPr>
      <w:r>
        <w:t>體性[16]別有</w:t>
      </w:r>
    </w:p>
    <w:p>
      <w:pPr>
        <w:pStyle w:val="SHTKTranslationText"/>
      </w:pPr>
      <w:r>
        <w:t>체성상 각각 별도로 있다고 말하는 것은 아니다.</w:t>
      </w:r>
    </w:p>
    <w:p>
      <w:pPr>
        <w:pStyle w:val="SHTKNoteSummary"/>
      </w:pPr>
      <w:r>
        <w:t>교감 요약 | [CBETA 교감] 저본 別有 → 甲·乙본 各別</w:t>
      </w:r>
    </w:p>
    <w:p>
      <w:pPr>
        <w:pStyle w:val="SHTKNoteDetail"/>
      </w:pPr>
      <w:r>
        <w:t>• 원교감 원문 | 別有＝各別【甲】【乙】</w:t>
      </w:r>
    </w:p>
    <w:p>
      <w:pPr>
        <w:pStyle w:val="SHTKNoteDetail"/>
      </w:pPr>
      <w:r>
        <w:t>• 교감 번호 | 0477016</w:t>
      </w:r>
    </w:p>
    <w:p>
      <w:pPr>
        <w:pStyle w:val="SHTKNoteDetail"/>
      </w:pPr>
      <w:r>
        <w:t>• 저본 독법 | 別有 → ‘별도/다르다 / 있다’</w:t>
      </w:r>
    </w:p>
    <w:p>
      <w:pPr>
        <w:pStyle w:val="SHTKNoteDetail"/>
      </w:pPr>
      <w:r>
        <w:t>• 이문 독법 | 各別 → ‘각각 별도’</w:t>
      </w:r>
    </w:p>
    <w:p>
      <w:pPr>
        <w:pStyle w:val="SHTKNoteDetail"/>
      </w:pPr>
      <w:r>
        <w:t>• 저본 기준 번역 | “체성상 각각 별도로 있다고 말하는 것은 아니다.”</w:t>
      </w:r>
    </w:p>
    <w:p>
      <w:pPr>
        <w:pStyle w:val="SHTKNoteDetail"/>
      </w:pPr>
      <w:r>
        <w:t>• 교감 해설 | 저본은 別有【大】을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0477016.</w:t>
      </w:r>
    </w:p>
    <w:p>
      <w:pPr>
        <w:pStyle w:val="SHTKSourceText"/>
      </w:pPr>
      <w:r>
        <w:t>今詳。形色長等有二。一相待得名。二形量各別相待立名。體不定故。此中不明形量各別。體不同故是此所說婆沙第九云。五相待有。</w:t>
      </w:r>
    </w:p>
    <w:p>
      <w:pPr>
        <w:pStyle w:val="SHTKTranslationText"/>
      </w:pPr>
      <w:r>
        <w:t>이제 자세히 살펴보건대, 형색의 장색 등에는 두 가지가 있다. 첫째는 서로 상대하여 이름을 얻는 것이고, 둘째는 형량 자체가 각각 별도인 것이다. 서로 상대하여 이름을 세우는 것은 그 체가 일정하지 않으므로 여기서는 밝히지 않는다. 형량이 각각 별도인 것은 그 체가 서로 다르므로 이것이 여기서 말하는 것이다. 《바사》 제9권에서 말하였다. “서로 상대하여 존재하는 것에는 다섯이 있다.</w:t>
      </w:r>
    </w:p>
    <w:p>
      <w:pPr>
        <w:pStyle w:val="SHTKSourceText"/>
      </w:pPr>
      <w:r>
        <w:t>謂[17]此．彼岸。</w:t>
      </w:r>
    </w:p>
    <w:p>
      <w:pPr>
        <w:pStyle w:val="SHTKTranslationText"/>
      </w:pPr>
      <w:r>
        <w:t>이쪽 언덕과 저쪽 언덕,</w:t>
      </w:r>
    </w:p>
    <w:p>
      <w:pPr>
        <w:pStyle w:val="SHTKNoteSummary"/>
      </w:pPr>
      <w:r>
        <w:t>교감 요약 | [CBETA 교감] 저본 此．彼 → 甲·乙본 彼此</w:t>
      </w:r>
    </w:p>
    <w:p>
      <w:pPr>
        <w:pStyle w:val="SHTKNoteDetail"/>
      </w:pPr>
      <w:r>
        <w:t>• 원교감 원문 | 此．彼＝彼此【甲】【乙】</w:t>
      </w:r>
    </w:p>
    <w:p>
      <w:pPr>
        <w:pStyle w:val="SHTKNoteDetail"/>
      </w:pPr>
      <w:r>
        <w:t>• 교감 번호 | 0477017</w:t>
      </w:r>
    </w:p>
    <w:p>
      <w:pPr>
        <w:pStyle w:val="SHTKNoteDetail"/>
      </w:pPr>
      <w:r>
        <w:t>• 저본 독법 | 此、彼 → ‘이것/이 / 저것/그’</w:t>
      </w:r>
    </w:p>
    <w:p>
      <w:pPr>
        <w:pStyle w:val="SHTKNoteDetail"/>
      </w:pPr>
      <w:r>
        <w:t>• 이문 독법 | 彼此 → ‘저것/그 / 이것/이’</w:t>
      </w:r>
    </w:p>
    <w:p>
      <w:pPr>
        <w:pStyle w:val="SHTKNoteDetail"/>
      </w:pPr>
      <w:r>
        <w:t>• 저본 기준 번역 | “이쪽 언덕과 저쪽 언덕,”</w:t>
      </w:r>
    </w:p>
    <w:p>
      <w:pPr>
        <w:pStyle w:val="SHTKNoteDetail"/>
      </w:pPr>
      <w:r>
        <w:t>• 교감 해설 | 저본은 此、彼【大】을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0477017.</w:t>
      </w:r>
    </w:p>
    <w:p>
      <w:pPr>
        <w:pStyle w:val="SHTKSourceText"/>
      </w:pPr>
      <w:r>
        <w:t>長．短等事者非是明色體類別也。長．短等事通餘法故。</w:t>
      </w:r>
    </w:p>
    <w:p>
      <w:pPr>
        <w:pStyle w:val="SHTKTranslationText"/>
      </w:pPr>
      <w:r>
        <w:t>장과 단 등의 일이다”라고 한 것은 색의 체류가 별도임을 밝힌 것이 아니다. 장·단 등의 일은 다른 법에도 통하기 때문이다.</w:t>
      </w:r>
    </w:p>
    <w:p>
      <w:pPr>
        <w:pStyle w:val="SHTKSourceText"/>
      </w:pPr>
      <w:r>
        <w:t>縱說於色亦不[18]違。</w:t>
      </w:r>
    </w:p>
    <w:p>
      <w:pPr>
        <w:pStyle w:val="SHTKTranslationText"/>
      </w:pPr>
      <w:r>
        <w:t>설령 색에 관해 말한 것이라 하더라도 어긋나지 않는다.</w:t>
      </w:r>
    </w:p>
    <w:p>
      <w:pPr>
        <w:pStyle w:val="SHTKNoteSummary"/>
      </w:pPr>
      <w:r>
        <w:t>교감 요약 | [CBETA 교감] 저본 違 → 甲·乙본 相違</w:t>
      </w:r>
    </w:p>
    <w:p>
      <w:pPr>
        <w:pStyle w:val="SHTKNoteDetail"/>
      </w:pPr>
      <w:r>
        <w:t>• 원교감 원문 | 違＝相違【甲】【乙】</w:t>
      </w:r>
    </w:p>
    <w:p>
      <w:pPr>
        <w:pStyle w:val="SHTKNoteDetail"/>
      </w:pPr>
      <w:r>
        <w:t>• 교감 번호 | 0477018</w:t>
      </w:r>
    </w:p>
    <w:p>
      <w:pPr>
        <w:pStyle w:val="SHTKNoteDetail"/>
      </w:pPr>
      <w:r>
        <w:t>• 저본 독법 | 違</w:t>
      </w:r>
    </w:p>
    <w:p>
      <w:pPr>
        <w:pStyle w:val="SHTKNoteDetail"/>
      </w:pPr>
      <w:r>
        <w:t>• 이문 독법 | 相違</w:t>
      </w:r>
    </w:p>
    <w:p>
      <w:pPr>
        <w:pStyle w:val="SHTKNoteDetail"/>
      </w:pPr>
      <w:r>
        <w:t>• 저본 기준 번역 | “설령 색에 관해 말한 것이라 하더라도 어긋나지 않는다.”</w:t>
      </w:r>
    </w:p>
    <w:p>
      <w:pPr>
        <w:pStyle w:val="SHTKNoteDetail"/>
      </w:pPr>
      <w:r>
        <w:t>• 교감 해설 | 저본은 違【大】을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0477018.</w:t>
      </w:r>
    </w:p>
    <w:p>
      <w:pPr>
        <w:pStyle w:val="SHTKSourceText"/>
      </w:pPr>
      <w:r>
        <w:t>此是前相待得名攝故就形量各別。復有二類。</w:t>
      </w:r>
    </w:p>
    <w:p>
      <w:pPr>
        <w:pStyle w:val="SHTKTranslationText"/>
      </w:pPr>
      <w:r>
        <w:t>이는 앞의 ‘서로 상대하여 이름을 얻는 것’에 포함되기 때문이다. 형량이 각각 별도인 것에 관해서도 다시 두 부류가 있다.</w:t>
      </w:r>
    </w:p>
    <w:p>
      <w:pPr>
        <w:pStyle w:val="SHTKSourceText"/>
      </w:pPr>
      <w:r>
        <w:t>一外緣[19]來。</w:t>
      </w:r>
    </w:p>
    <w:p>
      <w:pPr>
        <w:pStyle w:val="SHTKTranslationText"/>
      </w:pPr>
      <w:r>
        <w:t>첫째는 외부 인연에서 오는 것으로,</w:t>
      </w:r>
    </w:p>
    <w:p>
      <w:pPr>
        <w:pStyle w:val="SHTKNoteSummary"/>
      </w:pPr>
      <w:r>
        <w:t>교감 요약 | [CBETA 교감] 저본 來 → 甲·乙본 成</w:t>
      </w:r>
    </w:p>
    <w:p>
      <w:pPr>
        <w:pStyle w:val="SHTKNoteDetail"/>
      </w:pPr>
      <w:r>
        <w:t>• 원교감 원문 | 來＝成【甲】【乙】</w:t>
      </w:r>
    </w:p>
    <w:p>
      <w:pPr>
        <w:pStyle w:val="SHTKNoteDetail"/>
      </w:pPr>
      <w:r>
        <w:t>• 교감 번호 | 0477019</w:t>
      </w:r>
    </w:p>
    <w:p>
      <w:pPr>
        <w:pStyle w:val="SHTKNoteDetail"/>
      </w:pPr>
      <w:r>
        <w:t>• 저본 독법 | 來</w:t>
      </w:r>
    </w:p>
    <w:p>
      <w:pPr>
        <w:pStyle w:val="SHTKNoteDetail"/>
      </w:pPr>
      <w:r>
        <w:t>• 이문 독법 | 成 → ‘이루다’</w:t>
      </w:r>
    </w:p>
    <w:p>
      <w:pPr>
        <w:pStyle w:val="SHTKNoteDetail"/>
      </w:pPr>
      <w:r>
        <w:t>• 저본 기준 번역 | “첫째는 외부 인연에서 오는 것으로,”</w:t>
      </w:r>
    </w:p>
    <w:p>
      <w:pPr>
        <w:pStyle w:val="SHTKNoteDetail"/>
      </w:pPr>
      <w:r>
        <w:t>• 교감 해설 | 저본은 來【大】을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0477019.</w:t>
      </w:r>
    </w:p>
    <w:p>
      <w:pPr>
        <w:pStyle w:val="SHTKSourceText"/>
      </w:pPr>
      <w:r>
        <w:t>如金石。待工匠等成長等故二種性異。</w:t>
      </w:r>
    </w:p>
    <w:p>
      <w:pPr>
        <w:pStyle w:val="SHTKTranslationText"/>
      </w:pPr>
      <w:r>
        <w:t>금이나 돌이 장인 등을 기다려 장형 등을 이루는 것과 같다. 둘째는 종성이 다른 것으로,</w:t>
      </w:r>
    </w:p>
    <w:p>
      <w:pPr>
        <w:pStyle w:val="SHTKSourceText"/>
      </w:pPr>
      <w:r>
        <w:t>如[20]鹽性方。</w:t>
      </w:r>
    </w:p>
    <w:p>
      <w:pPr>
        <w:pStyle w:val="SHTKTranslationText"/>
      </w:pPr>
      <w:r>
        <w:t>소금의 성질이 모난 것과 같다.</w:t>
      </w:r>
    </w:p>
    <w:p>
      <w:pPr>
        <w:pStyle w:val="SHTKNoteSummary"/>
      </w:pPr>
      <w:r>
        <w:t>교감 요약 | [CBETA 교감] 저본 鹽 → 乙본 󳖗</w:t>
      </w:r>
    </w:p>
    <w:p>
      <w:pPr>
        <w:pStyle w:val="SHTKNoteDetail"/>
      </w:pPr>
      <w:r>
        <w:t>• 원교감 원문 | 鹽＝󳖗【乙】</w:t>
      </w:r>
    </w:p>
    <w:p>
      <w:pPr>
        <w:pStyle w:val="SHTKNoteDetail"/>
      </w:pPr>
      <w:r>
        <w:t>• 교감 번호 | 0477020</w:t>
      </w:r>
    </w:p>
    <w:p>
      <w:pPr>
        <w:pStyle w:val="SHTKNoteDetail"/>
      </w:pPr>
      <w:r>
        <w:t>• 저본 독법 | 鹽 → ‘소금’</w:t>
      </w:r>
    </w:p>
    <w:p>
      <w:pPr>
        <w:pStyle w:val="SHTKNoteDetail"/>
      </w:pPr>
      <w:r>
        <w:t>• 이문 독법 | 𭏨 → ‘[외자·문맥 판독 필요]’</w:t>
      </w:r>
    </w:p>
    <w:p>
      <w:pPr>
        <w:pStyle w:val="SHTKNoteDetail"/>
      </w:pPr>
      <w:r>
        <w:t>• 저본 기준 번역 | “소금의 성질이 모난 것과 같다.”</w:t>
      </w:r>
    </w:p>
    <w:p>
      <w:pPr>
        <w:pStyle w:val="SHTKNoteDetail"/>
      </w:pPr>
      <w:r>
        <w:t>• 교감 해설 | 저본은 鹽【大】을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0477020.</w:t>
      </w:r>
    </w:p>
    <w:p>
      <w:pPr>
        <w:pStyle w:val="SHTKSourceText"/>
      </w:pPr>
      <w:r>
        <w:t>縱散成水後還方故。越瓜自長。</w:t>
      </w:r>
    </w:p>
    <w:p>
      <w:pPr>
        <w:pStyle w:val="SHTKTranslationText"/>
      </w:pPr>
      <w:r>
        <w:t>비록 흩어져 물이 되었다가 뒤에 다시 모나게 되기 때문이다. 월과는 본래 길고,</w:t>
      </w:r>
    </w:p>
    <w:p>
      <w:pPr>
        <w:pStyle w:val="SHTKSourceText"/>
      </w:pPr>
      <w:r>
        <w:t>[21]苽樓性短。</w:t>
      </w:r>
    </w:p>
    <w:p>
      <w:pPr>
        <w:pStyle w:val="SHTKTranslationText"/>
      </w:pPr>
      <w:r>
        <w:t>과루(苽樓)는 본래 짧으며,</w:t>
      </w:r>
    </w:p>
    <w:p>
      <w:pPr>
        <w:pStyle w:val="SHTKNoteSummary"/>
      </w:pPr>
      <w:r>
        <w:t>교감 요약 | [CBETA 교감] 저본 苽 → 甲·乙본 瓜</w:t>
      </w:r>
    </w:p>
    <w:p>
      <w:pPr>
        <w:pStyle w:val="SHTKNoteDetail"/>
      </w:pPr>
      <w:r>
        <w:t>• 원교감 원문 | 苽＝瓜【甲】【乙】</w:t>
      </w:r>
    </w:p>
    <w:p>
      <w:pPr>
        <w:pStyle w:val="SHTKNoteDetail"/>
      </w:pPr>
      <w:r>
        <w:t>• 교감 번호 | 0477021</w:t>
      </w:r>
    </w:p>
    <w:p>
      <w:pPr>
        <w:pStyle w:val="SHTKNoteDetail"/>
      </w:pPr>
      <w:r>
        <w:t>• 저본 독법 | 苽</w:t>
      </w:r>
    </w:p>
    <w:p>
      <w:pPr>
        <w:pStyle w:val="SHTKNoteDetail"/>
      </w:pPr>
      <w:r>
        <w:t>• 이문 독법 | 瓜 → ‘오이/과’</w:t>
      </w:r>
    </w:p>
    <w:p>
      <w:pPr>
        <w:pStyle w:val="SHTKNoteDetail"/>
      </w:pPr>
      <w:r>
        <w:t>• 저본 기준 번역 | “과루(苽樓)는 본래 짧으며,”</w:t>
      </w:r>
    </w:p>
    <w:p>
      <w:pPr>
        <w:pStyle w:val="SHTKNoteDetail"/>
      </w:pPr>
      <w:r>
        <w:t>• 교감 해설 | 저본은 苽【大】을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0477021.</w:t>
      </w:r>
    </w:p>
    <w:p>
      <w:pPr>
        <w:pStyle w:val="SHTKSourceText"/>
      </w:pPr>
      <w:r>
        <w:t>胡桃高下。櫻桃自圓。豆角性邪。如是等物種類各別。若待緣成。若種類別。并皆不是相待立名。</w:t>
      </w:r>
    </w:p>
    <w:p>
      <w:pPr>
        <w:pStyle w:val="SHTKTranslationText"/>
      </w:pPr>
      <w:r>
        <w:t>호두는 높고 낮음이 있고, 앵두는 본래 둥글며, 콩꼬투리는 본래 비뚤다. 이와 같은 사물은 종류가 각각 다르다. 인연을 기다려 이루어진 것이든, 종류 자체가 다른 것이든, 모두 서로 상대하여 이름을 세운 것이 아니다.</w:t>
      </w:r>
    </w:p>
    <w:p>
      <w:pPr>
        <w:pStyle w:val="SHTKSourceText"/>
      </w:pPr>
      <w:r>
        <w:t>如[22]針雖[23]對苽樓是短。</w:t>
      </w:r>
    </w:p>
    <w:p>
      <w:pPr>
        <w:pStyle w:val="SHTKTranslationText"/>
      </w:pPr>
      <w:r>
        <w:t>예컨대 바늘은 비록 과루에 비하면 짧지만</w:t>
      </w:r>
    </w:p>
    <w:p>
      <w:pPr>
        <w:pStyle w:val="SHTKNoteSummary"/>
      </w:pPr>
      <w:r>
        <w:t>교감 요약 | [CBETA 교감] 저본 針 → 이본 棗〔교정비고〕</w:t>
      </w:r>
    </w:p>
    <w:p>
      <w:pPr>
        <w:pStyle w:val="SHTKNoteDetail"/>
      </w:pPr>
      <w:r>
        <w:t>• 원교감 원문 | 針＝棗【大】〔교정비고〕</w:t>
      </w:r>
    </w:p>
    <w:p>
      <w:pPr>
        <w:pStyle w:val="SHTKNoteDetail"/>
      </w:pPr>
      <w:r>
        <w:t>• 교감 번호 | 0477022</w:t>
      </w:r>
    </w:p>
    <w:p>
      <w:pPr>
        <w:pStyle w:val="SHTKNoteDetail"/>
      </w:pPr>
      <w:r>
        <w:t>• 저본 독법 | 針</w:t>
      </w:r>
    </w:p>
    <w:p>
      <w:pPr>
        <w:pStyle w:val="SHTKNoteDetail"/>
      </w:pPr>
      <w:r>
        <w:t>• 이문 독법 | 棗 → ‘대추’</w:t>
      </w:r>
    </w:p>
    <w:p>
      <w:pPr>
        <w:pStyle w:val="SHTKNoteDetail"/>
      </w:pPr>
      <w:r>
        <w:t>• 저본 기준 번역 | “예컨대 바늘은 비록 과루에 비하면 짧지만”</w:t>
      </w:r>
    </w:p>
    <w:p>
      <w:pPr>
        <w:pStyle w:val="SHTKNoteDetail"/>
      </w:pPr>
      <w:r>
        <w:t>• 교감 해설 | 저본은 針【大】을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0477022.</w:t>
      </w:r>
    </w:p>
    <w:p>
      <w:pPr>
        <w:pStyle w:val="SHTKNoteSummary"/>
      </w:pPr>
      <w:r>
        <w:t>교감 요약 | [CBETA 교감] 저본 對 → 乙본 二對</w:t>
      </w:r>
    </w:p>
    <w:p>
      <w:pPr>
        <w:pStyle w:val="SHTKNoteDetail"/>
      </w:pPr>
      <w:r>
        <w:t>• 원교감 원문 | 對＝二對【乙】</w:t>
      </w:r>
    </w:p>
    <w:p>
      <w:pPr>
        <w:pStyle w:val="SHTKNoteDetail"/>
      </w:pPr>
      <w:r>
        <w:t>• 교감 번호 | 0477023</w:t>
      </w:r>
    </w:p>
    <w:p>
      <w:pPr>
        <w:pStyle w:val="SHTKNoteDetail"/>
      </w:pPr>
      <w:r>
        <w:t>• 저본 독법 | 對 → ‘대하다’</w:t>
      </w:r>
    </w:p>
    <w:p>
      <w:pPr>
        <w:pStyle w:val="SHTKNoteDetail"/>
      </w:pPr>
      <w:r>
        <w:t>• 이문 독법 | 二對 → ‘둘 / 대하다’</w:t>
      </w:r>
    </w:p>
    <w:p>
      <w:pPr>
        <w:pStyle w:val="SHTKNoteDetail"/>
      </w:pPr>
      <w:r>
        <w:t>• 저본 기준 번역 | “예컨대 바늘은 비록 과루에 비하면 짧지만”</w:t>
      </w:r>
    </w:p>
    <w:p>
      <w:pPr>
        <w:pStyle w:val="SHTKNoteDetail"/>
      </w:pPr>
      <w:r>
        <w:t>• 교감 해설 | 저본은 對【大】을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0477023.</w:t>
      </w:r>
    </w:p>
    <w:p>
      <w:pPr>
        <w:pStyle w:val="SHTKSourceText"/>
      </w:pPr>
      <w:r>
        <w:t>而是長色。</w:t>
      </w:r>
    </w:p>
    <w:p>
      <w:pPr>
        <w:pStyle w:val="SHTKTranslationText"/>
      </w:pPr>
      <w:r>
        <w:t>그 자체는 장색이고,</w:t>
      </w:r>
    </w:p>
    <w:p>
      <w:pPr>
        <w:pStyle w:val="SHTKSourceText"/>
      </w:pPr>
      <w:r>
        <w:t>苽樓雖對[24]棗是長。</w:t>
      </w:r>
    </w:p>
    <w:p>
      <w:pPr>
        <w:pStyle w:val="SHTKTranslationText"/>
      </w:pPr>
      <w:r>
        <w:t>과루는 대추에 비하면 길지만</w:t>
      </w:r>
    </w:p>
    <w:p>
      <w:pPr>
        <w:pStyle w:val="SHTKNoteSummary"/>
      </w:pPr>
      <w:r>
        <w:t>교감 요약 | [CBETA 교감] 저본 棗 → 甲·乙본 棗等</w:t>
      </w:r>
    </w:p>
    <w:p>
      <w:pPr>
        <w:pStyle w:val="SHTKNoteDetail"/>
      </w:pPr>
      <w:r>
        <w:t>• 원교감 원문 | 棗＝棗等【甲】【乙】</w:t>
      </w:r>
    </w:p>
    <w:p>
      <w:pPr>
        <w:pStyle w:val="SHTKNoteDetail"/>
      </w:pPr>
      <w:r>
        <w:t>• 교감 번호 | 0477024</w:t>
      </w:r>
    </w:p>
    <w:p>
      <w:pPr>
        <w:pStyle w:val="SHTKNoteDetail"/>
      </w:pPr>
      <w:r>
        <w:t>• 저본 독법 | 棗 → ‘대추’</w:t>
      </w:r>
    </w:p>
    <w:p>
      <w:pPr>
        <w:pStyle w:val="SHTKNoteDetail"/>
      </w:pPr>
      <w:r>
        <w:t>• 이문 독법 | 棗等 → ‘대추 / 등’</w:t>
      </w:r>
    </w:p>
    <w:p>
      <w:pPr>
        <w:pStyle w:val="SHTKNoteDetail"/>
      </w:pPr>
      <w:r>
        <w:t>• 저본 기준 번역 | “과루는 대추에 비하면 길지만”</w:t>
      </w:r>
    </w:p>
    <w:p>
      <w:pPr>
        <w:pStyle w:val="SHTKNoteDetail"/>
      </w:pPr>
      <w:r>
        <w:t>• 교감 해설 | 저본은 棗【大】을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0477024.</w:t>
      </w:r>
    </w:p>
    <w:p>
      <w:pPr>
        <w:pStyle w:val="SHTKSourceText"/>
      </w:pPr>
      <w:r>
        <w:t>而是短色。此等皆由長．短微力。令成長等。長．短之微不相雜也。又即由此於餘境中不立長等。無別形微。令同時聚成長等故餘文易了。故不釋也敘異說者。有人云。長短者。長．短極微各有別體。相雜而住。形長見短。形短見長</w:t>
      </w:r>
    </w:p>
    <w:p>
      <w:pPr>
        <w:pStyle w:val="SHTKTranslationText"/>
      </w:pPr>
      <w:r>
        <w:t>그 자체는 단색이다. 이것들은 모두 장·단 극미의 힘으로 말미암아 장형 등을 이룬다. 장극미와 단극미는 서로 섞이지 않는다. 또 바로 이 때문에 다른 경계에는 장색 등을 세우지 않는다. 별도의 형색 극미가 없어서, 동시에 모인 것을 장형 등으로 이루게 하지 않기 때문이다. 나머지 글은 이해하기 쉬우므로 해석하지 않는다. 다른 설을 서술한다. 어떤 사람이 말하였다. “장과 단이라는 것은 장극미와 단극미가 각각 별도의 체를 가지고 서로 섞여 머무는 것이다. 형상이 길면 짧은 것이 보이고, 형상이 짧으면 긴 것이 보인다.”</w:t>
      </w:r>
    </w:p>
    <w:p>
      <w:pPr>
        <w:pStyle w:val="SHTKSourceText"/>
      </w:pPr>
      <w:r>
        <w:t>彈[25]曰此釋違其教．理。</w:t>
      </w:r>
    </w:p>
    <w:p>
      <w:pPr>
        <w:pStyle w:val="SHTKTranslationText"/>
      </w:pPr>
      <w:r>
        <w:t>논박하여 말한다. 이 해석은 교와 이치에 어긋난다.</w:t>
      </w:r>
    </w:p>
    <w:p>
      <w:pPr>
        <w:pStyle w:val="SHTKNoteSummary"/>
      </w:pPr>
      <w:r>
        <w:t>교감 요약 | [CBETA 교감] 저본 曰 → 甲·乙본 云</w:t>
      </w:r>
    </w:p>
    <w:p>
      <w:pPr>
        <w:pStyle w:val="SHTKNoteDetail"/>
      </w:pPr>
      <w:r>
        <w:t>• 원교감 원문 | 曰＝云【甲】【乙】</w:t>
      </w:r>
    </w:p>
    <w:p>
      <w:pPr>
        <w:pStyle w:val="SHTKNoteDetail"/>
      </w:pPr>
      <w:r>
        <w:t>• 교감 번호 | 0477025</w:t>
      </w:r>
    </w:p>
    <w:p>
      <w:pPr>
        <w:pStyle w:val="SHTKNoteDetail"/>
      </w:pPr>
      <w:r>
        <w:t>• 저본 독법 | 曰</w:t>
      </w:r>
    </w:p>
    <w:p>
      <w:pPr>
        <w:pStyle w:val="SHTKNoteDetail"/>
      </w:pPr>
      <w:r>
        <w:t>• 이문 독법 | 云 → ‘말하다’</w:t>
      </w:r>
    </w:p>
    <w:p>
      <w:pPr>
        <w:pStyle w:val="SHTKNoteDetail"/>
      </w:pPr>
      <w:r>
        <w:t>• 저본 기준 번역 | “논박하여 말한다. 이 해석은 교와 이치에 어긋난다.”</w:t>
      </w:r>
    </w:p>
    <w:p>
      <w:pPr>
        <w:pStyle w:val="SHTKNoteDetail"/>
      </w:pPr>
      <w:r>
        <w:t>• 교감 해설 | 저본은 曰【大】을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0477025.</w:t>
      </w:r>
    </w:p>
    <w:p>
      <w:pPr>
        <w:pStyle w:val="SHTKSourceText"/>
      </w:pPr>
      <w:r>
        <w:t>[26]違教者。</w:t>
      </w:r>
    </w:p>
    <w:p>
      <w:pPr>
        <w:pStyle w:val="SHTKTranslationText"/>
      </w:pPr>
      <w:r>
        <w:t>교에 어긋난다는 것은</w:t>
      </w:r>
    </w:p>
    <w:p>
      <w:pPr>
        <w:pStyle w:val="SHTKNoteSummary"/>
      </w:pPr>
      <w:r>
        <w:t>교감 요약 | [CBETA 교감] 저본 違 → 甲·乙본 言違</w:t>
      </w:r>
    </w:p>
    <w:p>
      <w:pPr>
        <w:pStyle w:val="SHTKNoteDetail"/>
      </w:pPr>
      <w:r>
        <w:t>• 원교감 원문 | 違＝言違【甲】【乙】</w:t>
      </w:r>
    </w:p>
    <w:p>
      <w:pPr>
        <w:pStyle w:val="SHTKNoteDetail"/>
      </w:pPr>
      <w:r>
        <w:t>• 교감 번호 | 0477026</w:t>
      </w:r>
    </w:p>
    <w:p>
      <w:pPr>
        <w:pStyle w:val="SHTKNoteDetail"/>
      </w:pPr>
      <w:r>
        <w:t>• 저본 독법 | 違</w:t>
      </w:r>
    </w:p>
    <w:p>
      <w:pPr>
        <w:pStyle w:val="SHTKNoteDetail"/>
      </w:pPr>
      <w:r>
        <w:t>• 이문 독법 | 言違</w:t>
      </w:r>
    </w:p>
    <w:p>
      <w:pPr>
        <w:pStyle w:val="SHTKNoteDetail"/>
      </w:pPr>
      <w:r>
        <w:t>• 저본 기준 번역 | “교에 어긋난다는 것은”</w:t>
      </w:r>
    </w:p>
    <w:p>
      <w:pPr>
        <w:pStyle w:val="SHTKNoteDetail"/>
      </w:pPr>
      <w:r>
        <w:t>• 교감 해설 | 저본은 違【大】을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0477026.</w:t>
      </w:r>
    </w:p>
    <w:p>
      <w:pPr>
        <w:pStyle w:val="SHTKSourceText"/>
      </w:pPr>
      <w:r>
        <w:t>憑何經．論作此釋耶。而違成業論。及此論。一面多名長。一面少名短言違理者。一色之內具有長．短極微。形長見短。形短見長者。准此。無長不見短。</w:t>
      </w:r>
    </w:p>
    <w:p>
      <w:pPr>
        <w:pStyle w:val="SHTKTranslationText"/>
      </w:pPr>
      <w:r>
        <w:t>어느 경전과 논서에 의거하여 이런 해석을 하였는가 하는 점이다. 또 《성업론》에도 어긋난다. 그리고 이 논에도 어긋난다. 한 면이 많으면 장이라고 하고, 한 면이 적으면 단이라고 하기 때문이다. 이치에 어긋난다는 것은, 한 색 안에 장극미와 단극미가 함께 있어서 형상이 길면 짧은 것이 보이고, 형상이 짧으면 긴 것이 보인다고 한 점이다. 이에 준하면 장색이 있으면서 단색을 보지 않는 경우가 없고,</w:t>
      </w:r>
    </w:p>
    <w:p>
      <w:pPr>
        <w:pStyle w:val="SHTKSourceText"/>
      </w:pPr>
      <w:r>
        <w:t>無短不見[27]長。</w:t>
      </w:r>
    </w:p>
    <w:p>
      <w:pPr>
        <w:pStyle w:val="SHTKTranslationText"/>
      </w:pPr>
      <w:r>
        <w:t>단색이 있으면서 장색을 보지 않는 경우도 없어야 한다.</w:t>
      </w:r>
    </w:p>
    <w:p>
      <w:pPr>
        <w:pStyle w:val="SHTKNoteSummary"/>
      </w:pPr>
      <w:r>
        <w:t>교감 요약 | [CBETA 교감] 저본 長 → 乙본 長見短</w:t>
      </w:r>
    </w:p>
    <w:p>
      <w:pPr>
        <w:pStyle w:val="SHTKNoteDetail"/>
      </w:pPr>
      <w:r>
        <w:t>• 원교감 원문 | 長＝長見短【乙】</w:t>
      </w:r>
    </w:p>
    <w:p>
      <w:pPr>
        <w:pStyle w:val="SHTKNoteDetail"/>
      </w:pPr>
      <w:r>
        <w:t>• 교감 번호 | 0477027</w:t>
      </w:r>
    </w:p>
    <w:p>
      <w:pPr>
        <w:pStyle w:val="SHTKNoteDetail"/>
      </w:pPr>
      <w:r>
        <w:t>• 저본 독법 | 長 → ‘길다’</w:t>
      </w:r>
    </w:p>
    <w:p>
      <w:pPr>
        <w:pStyle w:val="SHTKNoteDetail"/>
      </w:pPr>
      <w:r>
        <w:t>• 이문 독법 | 長見短 → ‘길다 / 견해/보다 / 짧다’</w:t>
      </w:r>
    </w:p>
    <w:p>
      <w:pPr>
        <w:pStyle w:val="SHTKNoteDetail"/>
      </w:pPr>
      <w:r>
        <w:t>• 저본 기준 번역 | “단색이 있으면서 장색을 보지 않는 경우도 없어야 한다.”</w:t>
      </w:r>
    </w:p>
    <w:p>
      <w:pPr>
        <w:pStyle w:val="SHTKNoteDetail"/>
      </w:pPr>
      <w:r>
        <w:t>• 교감 해설 | 저본은 長【大】을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0477027.</w:t>
      </w:r>
    </w:p>
    <w:p>
      <w:pPr>
        <w:pStyle w:val="SHTKSourceText"/>
      </w:pPr>
      <w:r>
        <w:t>若[28]爾。</w:t>
      </w:r>
    </w:p>
    <w:p>
      <w:pPr>
        <w:pStyle w:val="SHTKTranslationText"/>
      </w:pPr>
      <w:r>
        <w:t>만약 그렇다면,</w:t>
      </w:r>
    </w:p>
    <w:p>
      <w:pPr>
        <w:pStyle w:val="SHTKNoteSummary"/>
      </w:pPr>
      <w:r>
        <w:t>교감 요약 | [CBETA 교감] 저본 （爾有…二色）三十字 → 이본 乙本作夾註</w:t>
      </w:r>
    </w:p>
    <w:p>
      <w:pPr>
        <w:pStyle w:val="SHTKNoteDetail"/>
      </w:pPr>
      <w:r>
        <w:t>• 원교감 원문 | （爾有…二色）三十字【大】，乙本作夾註</w:t>
      </w:r>
    </w:p>
    <w:p>
      <w:pPr>
        <w:pStyle w:val="SHTKNoteDetail"/>
      </w:pPr>
      <w:r>
        <w:t>• 교감 번호 | 0477028</w:t>
      </w:r>
    </w:p>
    <w:p>
      <w:pPr>
        <w:pStyle w:val="SHTKNoteDetail"/>
      </w:pPr>
      <w:r>
        <w:t>• 저본 독법 | 爾，有長有短同時相形＝形相【甲】【乙】相形【大】，形相【甲】【乙】相形形相，應見長見短。若無長短相形之時，應物不見長短二色</w:t>
      </w:r>
    </w:p>
    <w:p>
      <w:pPr>
        <w:pStyle w:val="SHTKNoteDetail"/>
      </w:pPr>
      <w:r>
        <w:t>• 이문 독법 | 爾有長有短同時相形應見長見短若無長短相形之時應物不見長短二色</w:t>
      </w:r>
    </w:p>
    <w:p>
      <w:pPr>
        <w:pStyle w:val="SHTKNoteDetail"/>
      </w:pPr>
      <w:r>
        <w:t>• 저본 기준 번역 | “만약 그렇다면,”</w:t>
      </w:r>
    </w:p>
    <w:p>
      <w:pPr>
        <w:pStyle w:val="SHTKNoteDetail"/>
      </w:pPr>
      <w:r>
        <w:t>• 교감 해설 | 저본은 爾有長有短同時相形，應見長見短。若無長短相形之時，應物不見長短二色【大】을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0477028.</w:t>
      </w:r>
    </w:p>
    <w:p>
      <w:pPr>
        <w:pStyle w:val="SHTKSourceText"/>
      </w:pPr>
      <w:r>
        <w:t>有長有短同時[29]相形。</w:t>
      </w:r>
    </w:p>
    <w:p>
      <w:pPr>
        <w:pStyle w:val="SHTKTranslationText"/>
      </w:pPr>
      <w:r>
        <w:t>장과 단이 동시에 서로 형상을 견줄 때에는</w:t>
      </w:r>
    </w:p>
    <w:p>
      <w:pPr>
        <w:pStyle w:val="SHTKNoteSummary"/>
      </w:pPr>
      <w:r>
        <w:t>교감 요약 | [CBETA 교감] 저본 相形 → 甲·乙본 形相</w:t>
      </w:r>
    </w:p>
    <w:p>
      <w:pPr>
        <w:pStyle w:val="SHTKNoteDetail"/>
      </w:pPr>
      <w:r>
        <w:t>• 원교감 원문 | 相形＝形相【甲】【乙】</w:t>
      </w:r>
    </w:p>
    <w:p>
      <w:pPr>
        <w:pStyle w:val="SHTKNoteDetail"/>
      </w:pPr>
      <w:r>
        <w:t>• 교감 번호 | 0477029</w:t>
      </w:r>
    </w:p>
    <w:p>
      <w:pPr>
        <w:pStyle w:val="SHTKNoteDetail"/>
      </w:pPr>
      <w:r>
        <w:t>• 저본 독법 | 相形 → ‘상/모양 / 형색’</w:t>
      </w:r>
    </w:p>
    <w:p>
      <w:pPr>
        <w:pStyle w:val="SHTKNoteDetail"/>
      </w:pPr>
      <w:r>
        <w:t>• 이문 독법 | 形相 → ‘형색 / 상/모양’</w:t>
      </w:r>
    </w:p>
    <w:p>
      <w:pPr>
        <w:pStyle w:val="SHTKNoteDetail"/>
      </w:pPr>
      <w:r>
        <w:t>• 저본 기준 번역 | “장과 단이 동시에 서로 형상을 견줄 때에는”</w:t>
      </w:r>
    </w:p>
    <w:p>
      <w:pPr>
        <w:pStyle w:val="SHTKNoteDetail"/>
      </w:pPr>
      <w:r>
        <w:t>• 교감 해설 | 저본은 相形【大】을 따른다.</w:t>
      </w:r>
    </w:p>
    <w:p>
      <w:pPr>
        <w:pStyle w:val="SHTKNoteDetail"/>
      </w:pPr>
      <w:r>
        <w:t>• 판정 근거 | 두 독법은 동의·이체·통용 또는 어순 교환으로 문맥상 동일한 한국어 뜻을 이룬다.</w:t>
      </w:r>
    </w:p>
    <w:p>
      <w:pPr>
        <w:pStyle w:val="SHTKNoteDetail"/>
      </w:pPr>
      <w:r>
        <w:t>• 번역 영향 판정 | [번역 차이 없음]</w:t>
      </w:r>
    </w:p>
    <w:p>
      <w:pPr>
        <w:pStyle w:val="SHTKNoteDetail"/>
      </w:pPr>
      <w:r>
        <w:t>• 출처 | CBETA T41n1822, 교감 번호 0477029.</w:t>
      </w:r>
    </w:p>
    <w:p>
      <w:pPr>
        <w:pStyle w:val="SHTKSourceText"/>
      </w:pPr>
      <w:r>
        <w:t>應見長見短。若無長．短相形之時。應物不見長短二色。正對眼前作意取長．短色。因何不見。要待相形。皆不應理。又待比方知。是意識境非眼識取。</w:t>
      </w:r>
    </w:p>
    <w:p>
      <w:pPr>
        <w:pStyle w:val="SHTKTranslationText"/>
      </w:pPr>
      <w:r>
        <w:t>장도 보고 단도 보아야 한다. 장과 단이 서로 형상을 견주지 않을 때에는 사물에서 장·단 두 색을 보지 못해야 한다. 바로 눈앞에서 장·단의 색을 취하려고 작의하는데 무슨 까닭에 보지 못하는가. 반드시 서로 견주어야 한다는 것은 모두 이치에 맞지 않는다. 또 비교한 뒤에야 안다는 것은 의식의 경계이지 안식이 취하는 것이 아니다.</w:t>
      </w:r>
    </w:p>
    <w:p>
      <w:pPr>
        <w:pStyle w:val="SHTKSourceText"/>
      </w:pPr>
      <w:r>
        <w:t>眼識不能計度緣故[30]知為非理</w:t>
      </w:r>
    </w:p>
    <w:p>
      <w:pPr>
        <w:pStyle w:val="SHTKTranslationText"/>
      </w:pPr>
      <w:r>
        <w:t>안식은 계탁하고 헤아려 반연할 수 없기 때문에 이것이 이치에 맞지 않음을 안다.</w:t>
      </w:r>
    </w:p>
    <w:p>
      <w:pPr>
        <w:pStyle w:val="SHTKNoteSummary"/>
      </w:pPr>
      <w:r>
        <w:t>교감 요약 | [CBETA 교감] 저본 知 → 甲·乙본 甚</w:t>
      </w:r>
    </w:p>
    <w:p>
      <w:pPr>
        <w:pStyle w:val="SHTKNoteDetail"/>
      </w:pPr>
      <w:r>
        <w:t>• 원교감 원문 | 知＝甚【甲】【乙】</w:t>
      </w:r>
    </w:p>
    <w:p>
      <w:pPr>
        <w:pStyle w:val="SHTKNoteDetail"/>
      </w:pPr>
      <w:r>
        <w:t>• 교감 번호 | 0477030</w:t>
      </w:r>
    </w:p>
    <w:p>
      <w:pPr>
        <w:pStyle w:val="SHTKNoteDetail"/>
      </w:pPr>
      <w:r>
        <w:t>• 저본 독법 | 知 → ‘알다’</w:t>
      </w:r>
    </w:p>
    <w:p>
      <w:pPr>
        <w:pStyle w:val="SHTKNoteDetail"/>
      </w:pPr>
      <w:r>
        <w:t>• 이문 독법 | 甚 → ‘심하다/매우’</w:t>
      </w:r>
    </w:p>
    <w:p>
      <w:pPr>
        <w:pStyle w:val="SHTKNoteDetail"/>
      </w:pPr>
      <w:r>
        <w:t>• 저본 기준 번역 | “안식은 계탁하고 헤아려 반연할 수 없기 때문에 이것이 이치에 맞지 않음을 안다.”</w:t>
      </w:r>
    </w:p>
    <w:p>
      <w:pPr>
        <w:pStyle w:val="SHTKNoteDetail"/>
      </w:pPr>
      <w:r>
        <w:t>• 교감 해설 | 저본은 知【大】을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0477030.</w:t>
      </w:r>
    </w:p>
    <w:p>
      <w:pPr>
        <w:pStyle w:val="SHTKSourceText"/>
      </w:pPr>
      <w:r>
        <w:t>又云。可量已去名長。不可量者名短亦違教．理。及違世間。</w:t>
      </w:r>
    </w:p>
    <w:p>
      <w:pPr>
        <w:pStyle w:val="SHTKTranslationText"/>
      </w:pPr>
      <w:r>
        <w:t>또 말하였다. “헤아릴 수 있는 것 이상을 장이라고 하고, 헤아릴 수 없는 것을 단이라고 한다.” 이것도 교와 이치에 어긋나며 또 세간에도 어긋난다.</w:t>
      </w:r>
    </w:p>
    <w:p>
      <w:pPr>
        <w:pStyle w:val="SHTKSourceText"/>
      </w:pPr>
      <w:r>
        <w:t>違教[31]者。</w:t>
      </w:r>
    </w:p>
    <w:p>
      <w:pPr>
        <w:pStyle w:val="SHTKTranslationText"/>
      </w:pPr>
      <w:r>
        <w:t>교에 어긋난다는 것은</w:t>
      </w:r>
    </w:p>
    <w:p>
      <w:pPr>
        <w:pStyle w:val="SHTKNoteSummary"/>
      </w:pPr>
      <w:r>
        <w:t>교감 요약 | [CBETA 교감] 甲·乙본에는 者 없음</w:t>
      </w:r>
    </w:p>
    <w:p>
      <w:pPr>
        <w:pStyle w:val="SHTKNoteDetail"/>
      </w:pPr>
      <w:r>
        <w:t>• 원교감 원문 | 〔者〕－【甲】【乙】</w:t>
      </w:r>
    </w:p>
    <w:p>
      <w:pPr>
        <w:pStyle w:val="SHTKNoteDetail"/>
      </w:pPr>
      <w:r>
        <w:t>• 교감 번호 | 0477031</w:t>
      </w:r>
    </w:p>
    <w:p>
      <w:pPr>
        <w:pStyle w:val="SHTKNoteDetail"/>
      </w:pPr>
      <w:r>
        <w:t>• 저본 독법 | 者 → ‘…하는 자/것’</w:t>
      </w:r>
    </w:p>
    <w:p>
      <w:pPr>
        <w:pStyle w:val="SHTKNoteDetail"/>
      </w:pPr>
      <w:r>
        <w:t>• 이문 독법 | ∅ → ‘해당 성분 없음(탈락)’</w:t>
      </w:r>
    </w:p>
    <w:p>
      <w:pPr>
        <w:pStyle w:val="SHTKNoteDetail"/>
      </w:pPr>
      <w:r>
        <w:t>• 저본 기준 번역 | “교에 어긋난다는 것은”</w:t>
      </w:r>
    </w:p>
    <w:p>
      <w:pPr>
        <w:pStyle w:val="SHTKNoteDetail"/>
      </w:pPr>
      <w:r>
        <w:t>• 교감 해설 | 저본은 者【大】을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0477031.</w:t>
      </w:r>
    </w:p>
    <w:p>
      <w:pPr>
        <w:pStyle w:val="SHTKSourceText"/>
      </w:pPr>
      <w:r>
        <w:t>如前引文違理者。如觸中說不可稱名輕。可稱名重。不簡多少。但牽秤下即名重觸。此亦應爾。但有分量即應名長。</w:t>
      </w:r>
    </w:p>
    <w:p>
      <w:pPr>
        <w:pStyle w:val="SHTKTranslationText"/>
      </w:pPr>
      <w:r>
        <w:t>앞서 인용한 글과 같은 것이다. 이치에 어긋난다는 것은, 촉 가운데서 헤아릴 수 없는 것을 가볍다고 하고, 헤아릴 수 있는 것을 무겁다고 말하면서 많고 적음을 가리지 않고 다만 저울을 아래로 끌면 곧 무거운 촉이라고 하는 것과 같다. 이 경우도 마땅히 이와 같아야 한다. 다만 분량이 있기만 하면 곧 장이라고 해야 하므로,</w:t>
      </w:r>
    </w:p>
    <w:p>
      <w:pPr>
        <w:pStyle w:val="SHTKSourceText"/>
      </w:pPr>
      <w:r>
        <w:t>七微已[32]上即有分量應名為長。</w:t>
      </w:r>
    </w:p>
    <w:p>
      <w:pPr>
        <w:pStyle w:val="SHTKTranslationText"/>
      </w:pPr>
      <w:r>
        <w:t>일곱 극미 이상이면 곧 분량이 있으니 장이라고 해야 한다.</w:t>
      </w:r>
    </w:p>
    <w:p>
      <w:pPr>
        <w:pStyle w:val="SHTKNoteSummary"/>
      </w:pPr>
      <w:r>
        <w:t>교감 요약 | [CBETA 교감] 저본 上 → 甲·乙본 下</w:t>
      </w:r>
    </w:p>
    <w:p>
      <w:pPr>
        <w:pStyle w:val="SHTKNoteDetail"/>
      </w:pPr>
      <w:r>
        <w:t>• 원교감 원문 | 上＝下【甲】【乙】</w:t>
      </w:r>
    </w:p>
    <w:p>
      <w:pPr>
        <w:pStyle w:val="SHTKNoteDetail"/>
      </w:pPr>
      <w:r>
        <w:t>• 교감 번호 | 0477032</w:t>
      </w:r>
    </w:p>
    <w:p>
      <w:pPr>
        <w:pStyle w:val="SHTKNoteDetail"/>
      </w:pPr>
      <w:r>
        <w:t>• 저본 독법 | 上 → ‘위/이상’</w:t>
      </w:r>
    </w:p>
    <w:p>
      <w:pPr>
        <w:pStyle w:val="SHTKNoteDetail"/>
      </w:pPr>
      <w:r>
        <w:t>• 이문 독법 | 下 → ‘아래’</w:t>
      </w:r>
    </w:p>
    <w:p>
      <w:pPr>
        <w:pStyle w:val="SHTKNoteDetail"/>
      </w:pPr>
      <w:r>
        <w:t>• 저본 기준 번역 | “일곱 극미 이상이면 곧 분량이 있으니 장이라고 해야 한다.”</w:t>
      </w:r>
    </w:p>
    <w:p>
      <w:pPr>
        <w:pStyle w:val="SHTKNoteDetail"/>
      </w:pPr>
      <w:r>
        <w:t>• 교감 해설 | 저본은 上【大】을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0477032.</w:t>
      </w:r>
    </w:p>
    <w:p>
      <w:pPr>
        <w:pStyle w:val="SHTKSourceText"/>
      </w:pPr>
      <w:r>
        <w:t>世間即無見短色者違世間者。一切世間皆不說可量名長。不可量名短又自問答云。此短極微既有眾多。如何說彼而不可量解云。雖有多體。而不可量。如輕極微雖有多體。而不可稱。短微雖多。而不可量。若言眼見非不可量。顯亦眼見。</w:t>
      </w:r>
    </w:p>
    <w:p>
      <w:pPr>
        <w:pStyle w:val="SHTKTranslationText"/>
      </w:pPr>
      <w:r>
        <w:t>그렇다면 세간에는 단색을 보는 경우가 없어야 한다. 세간에 어긋난다는 것은, 온 세간에서 모두 ‘헤아릴 수 있는 것을 장이라고 한다’고 말하지 않고, ‘헤아릴 수 없는 것을 단이라고 한다’고도 말하지 않기 때문이다. 또 스스로 문답하여 말하였다. “이 단극미가 이미 매우 많은데, 어째서 그것을 헤아릴 수 없다고 말하는가?” 해석하여 말하였다. “비록 많은 체가 있으나 헤아릴 수 없다. 가벼운 극미가 비록 많은 체를 가졌어도 저울질할 수 없는 것과 같다. 단극미도 비록 많지만 헤아릴 수 없다.” 만약 눈으로 보는 것은 헤아릴 수 없는 것이 아니라고 한다면, 현색도 역시 눈으로 보이므로</w:t>
      </w:r>
    </w:p>
    <w:p>
      <w:pPr>
        <w:pStyle w:val="SHTKSourceText"/>
      </w:pPr>
      <w:r>
        <w:t>應[1]當可量。</w:t>
      </w:r>
    </w:p>
    <w:p>
      <w:pPr>
        <w:pStyle w:val="SHTKTranslationText"/>
      </w:pPr>
      <w:r>
        <w:t>마땅히 헤아릴 수 있어야 한다.</w:t>
      </w:r>
    </w:p>
    <w:p>
      <w:pPr>
        <w:pStyle w:val="SHTKNoteSummary"/>
      </w:pPr>
      <w:r>
        <w:t>교감 요약 | [CBETA 교감] 저본 當 → 乙본 不</w:t>
      </w:r>
    </w:p>
    <w:p>
      <w:pPr>
        <w:pStyle w:val="SHTKNoteDetail"/>
      </w:pPr>
      <w:r>
        <w:t>• 원교감 원문 | 當＝不【乙】</w:t>
      </w:r>
    </w:p>
    <w:p>
      <w:pPr>
        <w:pStyle w:val="SHTKNoteDetail"/>
      </w:pPr>
      <w:r>
        <w:t>• 교감 번호 | 0478001</w:t>
      </w:r>
    </w:p>
    <w:p>
      <w:pPr>
        <w:pStyle w:val="SHTKNoteDetail"/>
      </w:pPr>
      <w:r>
        <w:t>• 저본 독법 | 當 → ‘마땅하다’</w:t>
      </w:r>
    </w:p>
    <w:p>
      <w:pPr>
        <w:pStyle w:val="SHTKNoteDetail"/>
      </w:pPr>
      <w:r>
        <w:t>• 이문 독법 | 不 → ‘…않다’</w:t>
      </w:r>
    </w:p>
    <w:p>
      <w:pPr>
        <w:pStyle w:val="SHTKNoteDetail"/>
      </w:pPr>
      <w:r>
        <w:t>• 저본 기준 번역 | “마땅히 헤아릴 수 있어야 한다.”</w:t>
      </w:r>
    </w:p>
    <w:p>
      <w:pPr>
        <w:pStyle w:val="SHTKNoteDetail"/>
      </w:pPr>
      <w:r>
        <w:t>• 교감 해설 | 저본은 當【大】을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0478001.</w:t>
      </w:r>
    </w:p>
    <w:p>
      <w:pPr>
        <w:pStyle w:val="SHTKSourceText"/>
      </w:pPr>
      <w:r>
        <w:t>若言同聚應可量者。香等同聚。應亦可量。此既雜住而不可量。短與長雜亦不可量准上所釋。全無理趣。前後相違。准上標宗釋長．短色別。第二釋云。可量已去名為長色。</w:t>
      </w:r>
    </w:p>
    <w:p>
      <w:pPr>
        <w:pStyle w:val="SHTKTranslationText"/>
      </w:pPr>
      <w:r>
        <w:t>만약 같은 무리에 있으면 마땅히 헤아릴 수 있다고 한다면, 향 등도 같은 무리에 있으니 마땅히 또한 헤아릴 수 있어야 한다. 이것들이 이미 섞여 머물면서도 헤아릴 수 없다면, 단극미가 장극미와 섞여 있어도 역시 헤아릴 수 없어야 한다. 위에서 해석한 바에 준하면, 전혀 이치의 취지가 없고 앞뒤가 서로 어긋난다. 위에서 종지를 표방하여 장·단의 색이 별도라고 해석한 데 준하면, 둘째 해석에서는 말하였다. “헤아릴 수 있는 것 이상을 장색이라고 한다.”</w:t>
      </w:r>
    </w:p>
    <w:p>
      <w:pPr>
        <w:pStyle w:val="SHTKSourceText"/>
      </w:pPr>
      <w:r>
        <w:t>即是可量聚色名為長[2]也。</w:t>
      </w:r>
    </w:p>
    <w:p>
      <w:pPr>
        <w:pStyle w:val="SHTKTranslationText"/>
      </w:pPr>
      <w:r>
        <w:t>이는 곧 헤아릴 수 있는 색의 무리를 장이라고 한 것이다.</w:t>
      </w:r>
    </w:p>
    <w:p>
      <w:pPr>
        <w:pStyle w:val="SHTKNoteSummary"/>
      </w:pPr>
      <w:r>
        <w:t>교감 요약 | [CBETA 교감] 저본 也 → 甲·乙본 色</w:t>
      </w:r>
    </w:p>
    <w:p>
      <w:pPr>
        <w:pStyle w:val="SHTKNoteDetail"/>
      </w:pPr>
      <w:r>
        <w:t>• 원교감 원문 | 也＝色【甲】【乙】</w:t>
      </w:r>
    </w:p>
    <w:p>
      <w:pPr>
        <w:pStyle w:val="SHTKNoteDetail"/>
      </w:pPr>
      <w:r>
        <w:t>• 교감 번호 | 0478002</w:t>
      </w:r>
    </w:p>
    <w:p>
      <w:pPr>
        <w:pStyle w:val="SHTKNoteDetail"/>
      </w:pPr>
      <w:r>
        <w:t>• 저본 독법 | 也</w:t>
      </w:r>
    </w:p>
    <w:p>
      <w:pPr>
        <w:pStyle w:val="SHTKNoteDetail"/>
      </w:pPr>
      <w:r>
        <w:t>• 이문 독법 | 色 → ‘색’</w:t>
      </w:r>
    </w:p>
    <w:p>
      <w:pPr>
        <w:pStyle w:val="SHTKNoteDetail"/>
      </w:pPr>
      <w:r>
        <w:t>• 저본 기준 번역 | “이는 곧 헤아릴 수 있는 색의 무리를 장이라고 한 것이다.”</w:t>
      </w:r>
    </w:p>
    <w:p>
      <w:pPr>
        <w:pStyle w:val="SHTKNoteDetail"/>
      </w:pPr>
      <w:r>
        <w:t>• 교감 해설 | 저본은 也【大】을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0478002.</w:t>
      </w:r>
    </w:p>
    <w:p>
      <w:pPr>
        <w:pStyle w:val="SHTKSourceText"/>
      </w:pPr>
      <w:r>
        <w:t>不可量聚名短色也。</w:t>
      </w:r>
    </w:p>
    <w:p>
      <w:pPr>
        <w:pStyle w:val="SHTKTranslationText"/>
      </w:pPr>
      <w:r>
        <w:t>헤아릴 수 없는 무리를 단색이라고 한 것이다.</w:t>
      </w:r>
    </w:p>
    <w:p>
      <w:pPr>
        <w:pStyle w:val="SHTKSourceText"/>
      </w:pPr>
      <w:r>
        <w:t>釋[3]難[4]即云短微長微相雜而住</w:t>
      </w:r>
    </w:p>
    <w:p>
      <w:pPr>
        <w:pStyle w:val="SHTKTranslationText"/>
      </w:pPr>
      <w:r>
        <w:t>그런데 난을 해석하면서는 곧 “단극미와 장극미가 서로 섞여 머문다”고 말하였다.</w:t>
      </w:r>
    </w:p>
    <w:p>
      <w:pPr>
        <w:pStyle w:val="SHTKNoteSummary"/>
      </w:pPr>
      <w:r>
        <w:t>교감 요약 | [CBETA 교감] 저본 難 → 甲·乙본 雜</w:t>
      </w:r>
    </w:p>
    <w:p>
      <w:pPr>
        <w:pStyle w:val="SHTKNoteDetail"/>
      </w:pPr>
      <w:r>
        <w:t>• 원교감 원문 | 難＝雜【甲】【乙】</w:t>
      </w:r>
    </w:p>
    <w:p>
      <w:pPr>
        <w:pStyle w:val="SHTKNoteDetail"/>
      </w:pPr>
      <w:r>
        <w:t>• 교감 번호 | 0478003</w:t>
      </w:r>
    </w:p>
    <w:p>
      <w:pPr>
        <w:pStyle w:val="SHTKNoteDetail"/>
      </w:pPr>
      <w:r>
        <w:t>• 저본 독법 | 難</w:t>
      </w:r>
    </w:p>
    <w:p>
      <w:pPr>
        <w:pStyle w:val="SHTKNoteDetail"/>
      </w:pPr>
      <w:r>
        <w:t>• 이문 독법 | 雜 → ‘섞이다’</w:t>
      </w:r>
    </w:p>
    <w:p>
      <w:pPr>
        <w:pStyle w:val="SHTKNoteDetail"/>
      </w:pPr>
      <w:r>
        <w:t>• 저본 기준 번역 | “그런데 난을 해석하면서는 곧 “단극미와 장극미가 서로 섞여 머문다”고 말하였다.”</w:t>
      </w:r>
    </w:p>
    <w:p>
      <w:pPr>
        <w:pStyle w:val="SHTKNoteDetail"/>
      </w:pPr>
      <w:r>
        <w:t>• 교감 해설 | 저본은 難【大】을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0478003.</w:t>
      </w:r>
    </w:p>
    <w:p>
      <w:pPr>
        <w:pStyle w:val="SHTKNoteSummary"/>
      </w:pPr>
      <w:r>
        <w:t>교감 요약 | [CBETA 교감] 甲·乙본에는 即 없음</w:t>
      </w:r>
    </w:p>
    <w:p>
      <w:pPr>
        <w:pStyle w:val="SHTKNoteDetail"/>
      </w:pPr>
      <w:r>
        <w:t>• 원교감 원문 | 〔即〕－【甲】【乙】</w:t>
      </w:r>
    </w:p>
    <w:p>
      <w:pPr>
        <w:pStyle w:val="SHTKNoteDetail"/>
      </w:pPr>
      <w:r>
        <w:t>• 교감 번호 | 0478004</w:t>
      </w:r>
    </w:p>
    <w:p>
      <w:pPr>
        <w:pStyle w:val="SHTKNoteDetail"/>
      </w:pPr>
      <w:r>
        <w:t>• 저본 독법 | 即 → ‘곧’</w:t>
      </w:r>
    </w:p>
    <w:p>
      <w:pPr>
        <w:pStyle w:val="SHTKNoteDetail"/>
      </w:pPr>
      <w:r>
        <w:t>• 이문 독법 | ∅ → ‘해당 성분 없음(탈락)’</w:t>
      </w:r>
    </w:p>
    <w:p>
      <w:pPr>
        <w:pStyle w:val="SHTKNoteDetail"/>
      </w:pPr>
      <w:r>
        <w:t>• 저본 기준 번역 | “그런데 난을 해석하면서는 곧 “단극미와 장극미가 서로 섞여 머문다”고 말하였다.”</w:t>
      </w:r>
    </w:p>
    <w:p>
      <w:pPr>
        <w:pStyle w:val="SHTKNoteDetail"/>
      </w:pPr>
      <w:r>
        <w:t>• 교감 해설 | 저본은 即【大】을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0478004.</w:t>
      </w:r>
    </w:p>
    <w:p>
      <w:pPr>
        <w:pStyle w:val="SHTKSourceText"/>
      </w:pPr>
      <w:r>
        <w:t>准此即是可量已去亦長亦短。不可量聚亦短亦長。</w:t>
      </w:r>
    </w:p>
    <w:p>
      <w:pPr>
        <w:pStyle w:val="SHTKTranslationText"/>
      </w:pPr>
      <w:r>
        <w:t>이에 준하면 헤아릴 수 있는 것 이상도 장이면서 또한 단이고, 헤아릴 수 없는 무리도 단이면서 또한 장이다.</w:t>
      </w:r>
    </w:p>
    <w:p>
      <w:pPr>
        <w:pStyle w:val="SHTKSourceText"/>
      </w:pPr>
      <w:r>
        <w:t>豈不與[5]宗自相乖反</w:t>
      </w:r>
    </w:p>
    <w:p>
      <w:pPr>
        <w:pStyle w:val="SHTKTranslationText"/>
      </w:pPr>
      <w:r>
        <w:t>어찌 종지와 스스로 서로 어긋나지 않겠는가.</w:t>
      </w:r>
    </w:p>
    <w:p>
      <w:pPr>
        <w:pStyle w:val="SHTKNoteSummary"/>
      </w:pPr>
      <w:r>
        <w:t>교감 요약 | [CBETA 교감] 저본 宗 → 甲·乙본 標宗</w:t>
      </w:r>
    </w:p>
    <w:p>
      <w:pPr>
        <w:pStyle w:val="SHTKNoteDetail"/>
      </w:pPr>
      <w:r>
        <w:t>• 원교감 원문 | 宗＝標宗【甲】【乙】</w:t>
      </w:r>
    </w:p>
    <w:p>
      <w:pPr>
        <w:pStyle w:val="SHTKNoteDetail"/>
      </w:pPr>
      <w:r>
        <w:t>• 교감 번호 | 0478005</w:t>
      </w:r>
    </w:p>
    <w:p>
      <w:pPr>
        <w:pStyle w:val="SHTKNoteDetail"/>
      </w:pPr>
      <w:r>
        <w:t>• 저본 독법 | 宗</w:t>
      </w:r>
    </w:p>
    <w:p>
      <w:pPr>
        <w:pStyle w:val="SHTKNoteDetail"/>
      </w:pPr>
      <w:r>
        <w:t>• 이문 독법 | 標宗</w:t>
      </w:r>
    </w:p>
    <w:p>
      <w:pPr>
        <w:pStyle w:val="SHTKNoteDetail"/>
      </w:pPr>
      <w:r>
        <w:t>• 저본 기준 번역 | “어찌 종지와 스스로 서로 어긋나지 않겠는가.”</w:t>
      </w:r>
    </w:p>
    <w:p>
      <w:pPr>
        <w:pStyle w:val="SHTKNoteDetail"/>
      </w:pPr>
      <w:r>
        <w:t>• 교감 해설 | 저본은 宗【大】을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0478005.</w:t>
      </w:r>
    </w:p>
    <w:p>
      <w:pPr>
        <w:pStyle w:val="SHTKSourceText"/>
      </w:pPr>
      <w:r>
        <w:t>又引觸例。亦不應理。極微體性非定是重。故有一類觸微不能牽秤。多亦非重。七微體是對礙法故多必可量。如何成例又自釋色相云。中凸名高。中凹名下。自問答云。長與高何別。短與下何殊。自釋云。長．短據橫。高．下就竪准此前後自相違也。豈可竪凸名高。橫凸名長。竪凹名下。橫凹名短又諸大乘師皆云。</w:t>
      </w:r>
    </w:p>
    <w:p>
      <w:pPr>
        <w:pStyle w:val="SHTKTranslationText"/>
      </w:pPr>
      <w:r>
        <w:t>또 촉을 예로 든 것도 이치에 맞지 않는다. 극미의 체성은 반드시 무거운 것이 아니다. 그러므로 어떤 부류의 촉극미는 저울을 끌어내리지 못하며, 많아도 역시 무겁지 않다. 그러나 일곱 극미는 체가 대애법이므로 많아지면 반드시 헤아릴 수 있다. 어찌 이것을 예로 삼을 수 있는가. 또 스스로 색의 상을 해석하여 말하였다. “가운데가 볼록하면 높음이라 하고, 가운데가 오목하면 낮음이라 한다.” 또 스스로 문답하여 말하였다. “장과 고는 무엇이 다르고, 단과 하는 무엇이 다른가?” 스스로 해석하여 말하였다. “장·단은 가로에 근거하고, 고·하는 세로에 근거한다.” 이에 준하면 앞뒤가 스스로 서로 어긋난다. 어찌 세로로 볼록한 것을 고라고 하고, 가로로 볼록한 것을 장이라고 하며, 세로로 오목한 것을 하라고 하고, 가로로 오목한 것을 단이라고 할 수 있겠는가. 또 여러 대승 논사들은 모두</w:t>
      </w:r>
    </w:p>
    <w:p>
      <w:pPr>
        <w:pStyle w:val="SHTKSourceText"/>
      </w:pPr>
      <w:r>
        <w:t>聚顯以成長[6]等。</w:t>
      </w:r>
    </w:p>
    <w:p>
      <w:pPr>
        <w:pStyle w:val="SHTKTranslationText"/>
      </w:pPr>
      <w:r>
        <w:t>현색의 무리가 모여 장색 등을 이룬다고 말하고,</w:t>
      </w:r>
    </w:p>
    <w:p>
      <w:pPr>
        <w:pStyle w:val="SHTKNoteSummary"/>
      </w:pPr>
      <w:r>
        <w:t>교감 요약 | [CBETA 교감] 저본 等 → 甲·乙본 等相</w:t>
      </w:r>
    </w:p>
    <w:p>
      <w:pPr>
        <w:pStyle w:val="SHTKNoteDetail"/>
      </w:pPr>
      <w:r>
        <w:t>• 원교감 원문 | 等＝等相【甲】【乙】</w:t>
      </w:r>
    </w:p>
    <w:p>
      <w:pPr>
        <w:pStyle w:val="SHTKNoteDetail"/>
      </w:pPr>
      <w:r>
        <w:t>• 교감 번호 | 0478006</w:t>
      </w:r>
    </w:p>
    <w:p>
      <w:pPr>
        <w:pStyle w:val="SHTKNoteDetail"/>
      </w:pPr>
      <w:r>
        <w:t>• 저본 독법 | 等 → ‘등’</w:t>
      </w:r>
    </w:p>
    <w:p>
      <w:pPr>
        <w:pStyle w:val="SHTKNoteDetail"/>
      </w:pPr>
      <w:r>
        <w:t>• 이문 독법 | 等相 → ‘등 / 상/모양’</w:t>
      </w:r>
    </w:p>
    <w:p>
      <w:pPr>
        <w:pStyle w:val="SHTKNoteDetail"/>
      </w:pPr>
      <w:r>
        <w:t>• 저본 기준 번역 | “현색의 무리가 모여 장색 등을 이룬다고 말하고,”</w:t>
      </w:r>
    </w:p>
    <w:p>
      <w:pPr>
        <w:pStyle w:val="SHTKNoteDetail"/>
      </w:pPr>
      <w:r>
        <w:t>• 교감 해설 | 저본은 等【大】을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0478006.</w:t>
      </w:r>
    </w:p>
    <w:p>
      <w:pPr>
        <w:pStyle w:val="SHTKSourceText"/>
      </w:pPr>
      <w:r>
        <w:t>復說長等相待而立。</w:t>
      </w:r>
    </w:p>
    <w:p>
      <w:pPr>
        <w:pStyle w:val="SHTKTranslationText"/>
      </w:pPr>
      <w:r>
        <w:t>또 장색 등은 서로 상대하여 세운다고 말한다.</w:t>
      </w:r>
    </w:p>
    <w:p>
      <w:pPr>
        <w:pStyle w:val="SHTKSourceText"/>
      </w:pPr>
      <w:r>
        <w:t>明[7]知。</w:t>
      </w:r>
    </w:p>
    <w:p>
      <w:pPr>
        <w:pStyle w:val="SHTKTranslationText"/>
      </w:pPr>
      <w:r>
        <w:t>분명히 알 수 있으니,</w:t>
      </w:r>
    </w:p>
    <w:p>
      <w:pPr>
        <w:pStyle w:val="SHTKNoteSummary"/>
      </w:pPr>
      <w:r>
        <w:t>교감 요약 | [CBETA 교감] 저본 知 → 甲·乙본 短</w:t>
      </w:r>
    </w:p>
    <w:p>
      <w:pPr>
        <w:pStyle w:val="SHTKNoteDetail"/>
      </w:pPr>
      <w:r>
        <w:t>• 원교감 원문 | 知＝短【甲】【乙】</w:t>
      </w:r>
    </w:p>
    <w:p>
      <w:pPr>
        <w:pStyle w:val="SHTKNoteDetail"/>
      </w:pPr>
      <w:r>
        <w:t>• 교감 번호 | 0478007</w:t>
      </w:r>
    </w:p>
    <w:p>
      <w:pPr>
        <w:pStyle w:val="SHTKNoteDetail"/>
      </w:pPr>
      <w:r>
        <w:t>• 저본 독법 | 知 → ‘알다’</w:t>
      </w:r>
    </w:p>
    <w:p>
      <w:pPr>
        <w:pStyle w:val="SHTKNoteDetail"/>
      </w:pPr>
      <w:r>
        <w:t>• 이문 독법 | 短 → ‘짧다’</w:t>
      </w:r>
    </w:p>
    <w:p>
      <w:pPr>
        <w:pStyle w:val="SHTKNoteDetail"/>
      </w:pPr>
      <w:r>
        <w:t>• 저본 기준 번역 | “분명히 알 수 있으니,”</w:t>
      </w:r>
    </w:p>
    <w:p>
      <w:pPr>
        <w:pStyle w:val="SHTKNoteDetail"/>
      </w:pPr>
      <w:r>
        <w:t>• 교감 해설 | 저본은 知【大】을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0478007.</w:t>
      </w:r>
    </w:p>
    <w:p>
      <w:pPr>
        <w:pStyle w:val="SHTKSourceText"/>
      </w:pPr>
      <w:r>
        <w:t>即是假聚長等。</w:t>
      </w:r>
    </w:p>
    <w:p>
      <w:pPr>
        <w:pStyle w:val="SHTKTranslationText"/>
      </w:pPr>
      <w:r>
        <w:t>이는 곧 가설적인 무리의 장색 등이다.</w:t>
      </w:r>
    </w:p>
    <w:p>
      <w:pPr>
        <w:pStyle w:val="SHTKSourceText"/>
      </w:pPr>
      <w:r>
        <w:t>此[8]唯意緣。</w:t>
      </w:r>
    </w:p>
    <w:p>
      <w:pPr>
        <w:pStyle w:val="SHTKTranslationText"/>
      </w:pPr>
      <w:r>
        <w:t>이는 오직 의식만이 반연한다.</w:t>
      </w:r>
    </w:p>
    <w:p>
      <w:pPr>
        <w:pStyle w:val="SHTKNoteSummary"/>
      </w:pPr>
      <w:r>
        <w:t>교감 요약 | [CBETA 교감] 저본 唯 → 甲·乙본 明</w:t>
      </w:r>
    </w:p>
    <w:p>
      <w:pPr>
        <w:pStyle w:val="SHTKNoteDetail"/>
      </w:pPr>
      <w:r>
        <w:t>• 원교감 원문 | 唯＝明【甲】【乙】</w:t>
      </w:r>
    </w:p>
    <w:p>
      <w:pPr>
        <w:pStyle w:val="SHTKNoteDetail"/>
      </w:pPr>
      <w:r>
        <w:t>• 교감 번호 | 0478008</w:t>
      </w:r>
    </w:p>
    <w:p>
      <w:pPr>
        <w:pStyle w:val="SHTKNoteDetail"/>
      </w:pPr>
      <w:r>
        <w:t>• 저본 독법 | 唯 → ‘오직’</w:t>
      </w:r>
    </w:p>
    <w:p>
      <w:pPr>
        <w:pStyle w:val="SHTKNoteDetail"/>
      </w:pPr>
      <w:r>
        <w:t>• 이문 독법 | 明 → ‘밝히다’</w:t>
      </w:r>
    </w:p>
    <w:p>
      <w:pPr>
        <w:pStyle w:val="SHTKNoteDetail"/>
      </w:pPr>
      <w:r>
        <w:t>• 저본 기준 번역 | “이는 오직 의식만이 반연한다.”</w:t>
      </w:r>
    </w:p>
    <w:p>
      <w:pPr>
        <w:pStyle w:val="SHTKNoteDetail"/>
      </w:pPr>
      <w:r>
        <w:t>• 교감 해설 | 저본은 唯【大】을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0478008.</w:t>
      </w:r>
    </w:p>
    <w:p>
      <w:pPr>
        <w:pStyle w:val="SHTKSourceText"/>
      </w:pPr>
      <w:r>
        <w:t>如何色處。又聚觸等何得無長。</w:t>
      </w:r>
    </w:p>
    <w:p>
      <w:pPr>
        <w:pStyle w:val="SHTKTranslationText"/>
      </w:pPr>
      <w:r>
        <w:t>어찌 색처일 수 있겠는가. 또 촉 등의 무리에 어찌 장색 등이 없을 수 있겠는가.</w:t>
      </w:r>
    </w:p>
    <w:p>
      <w:pPr>
        <w:pStyle w:val="SHTKPositionMarker"/>
      </w:pPr>
      <w:bookmarkStart w:id="126" w:name="loc_0478a23"/>
      <w:bookmarkEnd w:id="126"/>
      <w:r>
        <w:t>[0478a23]</w:t>
      </w:r>
    </w:p>
    <w:p>
      <w:pPr>
        <w:pStyle w:val="SHTKSourceText"/>
      </w:pPr>
      <w:r>
        <w:t>論。或有色處至影光明闇。第三四句分別。今將釋四句須知形色今詳。形量三種不同。一者。</w:t>
      </w:r>
    </w:p>
    <w:p>
      <w:pPr>
        <w:pStyle w:val="SHTKTranslationText"/>
      </w:pPr>
      <w:r>
        <w:t>논에서 “혹 어떤 색처는”에서 “그림자·빛·밝음·어둠”에 이르기까지이다. 셋째, 사구로 분별한다. 이제 사구를 해석하려면 형색을 알아야 한다. 이제 자세히 살펴보건대, 형량에는 세 종류의 차이가 있다. 첫째는</w:t>
      </w:r>
    </w:p>
    <w:p>
      <w:pPr>
        <w:pStyle w:val="SHTKSourceText"/>
      </w:pPr>
      <w:r>
        <w:t>謂極礙[9]聚不依託生。</w:t>
      </w:r>
    </w:p>
    <w:p>
      <w:pPr>
        <w:pStyle w:val="SHTKTranslationText"/>
      </w:pPr>
      <w:r>
        <w:t>극히 막힘이 있는 무리로서 다른 것에 의탁하여 생기지 않는 것이니,</w:t>
      </w:r>
    </w:p>
    <w:p>
      <w:pPr>
        <w:pStyle w:val="SHTKNoteSummary"/>
      </w:pPr>
      <w:r>
        <w:t>교감 요약 | [CBETA 교감] 저본 聚 → 甲·乙본 微聚</w:t>
      </w:r>
    </w:p>
    <w:p>
      <w:pPr>
        <w:pStyle w:val="SHTKNoteDetail"/>
      </w:pPr>
      <w:r>
        <w:t>• 원교감 원문 | 聚＝微聚【甲】【乙】</w:t>
      </w:r>
    </w:p>
    <w:p>
      <w:pPr>
        <w:pStyle w:val="SHTKNoteDetail"/>
      </w:pPr>
      <w:r>
        <w:t>• 교감 번호 | 0478009</w:t>
      </w:r>
    </w:p>
    <w:p>
      <w:pPr>
        <w:pStyle w:val="SHTKNoteDetail"/>
      </w:pPr>
      <w:r>
        <w:t>• 저본 독법 | 聚 → ‘무리’</w:t>
      </w:r>
    </w:p>
    <w:p>
      <w:pPr>
        <w:pStyle w:val="SHTKNoteDetail"/>
      </w:pPr>
      <w:r>
        <w:t>• 이문 독법 | 微聚</w:t>
      </w:r>
    </w:p>
    <w:p>
      <w:pPr>
        <w:pStyle w:val="SHTKNoteDetail"/>
      </w:pPr>
      <w:r>
        <w:t>• 저본 기준 번역 | “극히 막힘이 있는 무리로서 다른 것에 의탁하여 생기지 않는 것이니,”</w:t>
      </w:r>
    </w:p>
    <w:p>
      <w:pPr>
        <w:pStyle w:val="SHTKNoteDetail"/>
      </w:pPr>
      <w:r>
        <w:t>• 교감 해설 | 저본은 聚【大】을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0478009.</w:t>
      </w:r>
    </w:p>
    <w:p>
      <w:pPr>
        <w:pStyle w:val="SHTKSourceText"/>
      </w:pPr>
      <w:r>
        <w:t>中可穿鑿成孔穴等。如牆樹等二。自有形量不依託餘。如雲．煙等。三。待他成量不堪搖動。</w:t>
      </w:r>
    </w:p>
    <w:p>
      <w:pPr>
        <w:pStyle w:val="SHTKTranslationText"/>
      </w:pPr>
      <w:r>
        <w:t>가운데를 뚫고 파서 구멍 등을 만들 수 있는 것으로, 담이나 나무 같은 것이다. 둘째는 스스로 형량이 있어서 다른 것에 의탁하지 않는 것으로, 구름·연기 같은 것이다. 셋째는 다른 것을 기다려 분량을 이루고 흔들어 움직일 수 없는 것으로,</w:t>
      </w:r>
    </w:p>
    <w:p>
      <w:pPr>
        <w:pStyle w:val="SHTKSourceText"/>
      </w:pPr>
      <w:r>
        <w:t>如光．明等．及[10]畫等。</w:t>
      </w:r>
    </w:p>
    <w:p>
      <w:pPr>
        <w:pStyle w:val="SHTKTranslationText"/>
      </w:pPr>
      <w:r>
        <w:t>빛·밝음 등과 그림 같은 것이다.</w:t>
      </w:r>
    </w:p>
    <w:p>
      <w:pPr>
        <w:pStyle w:val="SHTKNoteSummary"/>
      </w:pPr>
      <w:r>
        <w:t>교감 요약 | [CBETA 교감] 저본 畫 → 甲·乙본 壁畫</w:t>
      </w:r>
    </w:p>
    <w:p>
      <w:pPr>
        <w:pStyle w:val="SHTKNoteDetail"/>
      </w:pPr>
      <w:r>
        <w:t>• 원교감 원문 | 畫＝壁畫【甲】【乙】</w:t>
      </w:r>
    </w:p>
    <w:p>
      <w:pPr>
        <w:pStyle w:val="SHTKNoteDetail"/>
      </w:pPr>
      <w:r>
        <w:t>• 교감 번호 | 0478010</w:t>
      </w:r>
    </w:p>
    <w:p>
      <w:pPr>
        <w:pStyle w:val="SHTKNoteDetail"/>
      </w:pPr>
      <w:r>
        <w:t>• 저본 독법 | 畫</w:t>
      </w:r>
    </w:p>
    <w:p>
      <w:pPr>
        <w:pStyle w:val="SHTKNoteDetail"/>
      </w:pPr>
      <w:r>
        <w:t>• 이문 독법 | 壁畫</w:t>
      </w:r>
    </w:p>
    <w:p>
      <w:pPr>
        <w:pStyle w:val="SHTKNoteDetail"/>
      </w:pPr>
      <w:r>
        <w:t>• 저본 기준 번역 | “빛·밝음 등과 그림 같은 것이다.”</w:t>
      </w:r>
    </w:p>
    <w:p>
      <w:pPr>
        <w:pStyle w:val="SHTKNoteDetail"/>
      </w:pPr>
      <w:r>
        <w:t>• 교감 해설 | 저본은 畫【大】을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0478010.</w:t>
      </w:r>
    </w:p>
    <w:p>
      <w:pPr>
        <w:pStyle w:val="SHTKPositionMarker"/>
      </w:pPr>
      <w:bookmarkStart w:id="127" w:name="loc_0478a29"/>
      <w:bookmarkEnd w:id="127"/>
      <w:r>
        <w:t>[0478a29]</w:t>
      </w:r>
    </w:p>
    <w:p>
      <w:pPr>
        <w:pStyle w:val="SHTKSourceText"/>
      </w:pPr>
      <w:r>
        <w:t>有人云。畫有形者謬也諸論多取第一形色以為形也。或取第二。或取第三前文八種形色即是第一此中四句兼第二形。以雲．煙等入俱句故或有色處有顯無形者。</w:t>
      </w:r>
    </w:p>
    <w:p>
      <w:pPr>
        <w:pStyle w:val="SHTKTranslationText"/>
      </w:pPr>
      <w:r>
        <w:t>어떤 사람이 말하였다. “그림에도 형색이 있다.” 잘못이다. 여러 논서에서는 대부분 첫째 형색을 취하여 형이라고 한다. 혹은 둘째를 취하기도 하고, 혹은 셋째를 취하기도 한다. 앞의 글에서 말한 여덟 종류의 형색은 곧 첫째이고, 여기 사구에서는 둘째 형색도 겸한다. 구름·연기 등을 함께 있는 구[俱句]에 넣기 때문이다. “혹 어떤 색처에는 현색은 있으나 형색은 없다”고 한 것은,</w:t>
      </w:r>
    </w:p>
    <w:p>
      <w:pPr>
        <w:pStyle w:val="SHTKSourceText"/>
      </w:pPr>
      <w:r>
        <w:t>謂不與形色同聚顯[＊]也。</w:t>
      </w:r>
    </w:p>
    <w:p>
      <w:pPr>
        <w:pStyle w:val="SHTKTranslationText"/>
      </w:pPr>
      <w:r>
        <w:t>형색과 같은 무리로 함께하지 않는 현색을 말한다.</w:t>
      </w:r>
    </w:p>
    <w:p>
      <w:pPr>
        <w:pStyle w:val="SHTKNoteSummary"/>
      </w:pPr>
      <w:r>
        <w:t>교감 요약 | [CBETA 교감] 저본 也 → 甲·乙본 色</w:t>
      </w:r>
    </w:p>
    <w:p>
      <w:pPr>
        <w:pStyle w:val="SHTKNoteDetail"/>
      </w:pPr>
      <w:r>
        <w:t>• 원교감 원문 | 也【大】＊，色【甲】【乙】＊</w:t>
      </w:r>
    </w:p>
    <w:p>
      <w:pPr>
        <w:pStyle w:val="SHTKNoteDetail"/>
      </w:pPr>
      <w:r>
        <w:t>• 해당 번역 | “형색과 같은 무리로 함께하지 않는 현색을 말한다.”</w:t>
      </w:r>
    </w:p>
    <w:p>
      <w:pPr>
        <w:pStyle w:val="SHTKNoteDetail"/>
      </w:pPr>
      <w:r>
        <w:t>• 번역 영향 판정 | [판단 유보]</w:t>
      </w:r>
    </w:p>
    <w:p>
      <w:pPr>
        <w:pStyle w:val="SHTKNoteDetail"/>
      </w:pPr>
      <w:r>
        <w:t>• 출처 | CBETA T41n1822, 교감 번호 0478002.</w:t>
      </w:r>
    </w:p>
    <w:p>
      <w:pPr>
        <w:pStyle w:val="SHTKSourceText"/>
      </w:pPr>
      <w:r>
        <w:t>即除俱句十二。</w:t>
      </w:r>
    </w:p>
    <w:p>
      <w:pPr>
        <w:pStyle w:val="SHTKTranslationText"/>
      </w:pPr>
      <w:r>
        <w:t>곧 함께 있는 구의 열두 가지를 제외하고</w:t>
      </w:r>
    </w:p>
    <w:p>
      <w:pPr>
        <w:pStyle w:val="SHTKSourceText"/>
      </w:pPr>
      <w:r>
        <w:t>餘所有顯非[11]形。</w:t>
      </w:r>
    </w:p>
    <w:p>
      <w:pPr>
        <w:pStyle w:val="SHTKTranslationText"/>
      </w:pPr>
      <w:r>
        <w:t>나머지 모든 현색은 형색이 아니다.</w:t>
      </w:r>
    </w:p>
    <w:p>
      <w:pPr>
        <w:pStyle w:val="SHTKNoteSummary"/>
      </w:pPr>
      <w:r>
        <w:t>교감 요약 | [CBETA 교감] 저본 形 → 甲·乙본 望</w:t>
      </w:r>
    </w:p>
    <w:p>
      <w:pPr>
        <w:pStyle w:val="SHTKNoteDetail"/>
      </w:pPr>
      <w:r>
        <w:t>• 원교감 원문 | 形＝望【甲】【乙】</w:t>
      </w:r>
    </w:p>
    <w:p>
      <w:pPr>
        <w:pStyle w:val="SHTKNoteDetail"/>
      </w:pPr>
      <w:r>
        <w:t>• 교감 번호 | 0478011</w:t>
      </w:r>
    </w:p>
    <w:p>
      <w:pPr>
        <w:pStyle w:val="SHTKNoteDetail"/>
      </w:pPr>
      <w:r>
        <w:t>• 저본 독법 | 形 → ‘형색’</w:t>
      </w:r>
    </w:p>
    <w:p>
      <w:pPr>
        <w:pStyle w:val="SHTKNoteDetail"/>
      </w:pPr>
      <w:r>
        <w:t>• 이문 독법 | 望 → ‘바라보다/대비하다’</w:t>
      </w:r>
    </w:p>
    <w:p>
      <w:pPr>
        <w:pStyle w:val="SHTKNoteDetail"/>
      </w:pPr>
      <w:r>
        <w:t>• 저본 기준 번역 | “나머지 모든 현색은 형색이 아니다.”</w:t>
      </w:r>
    </w:p>
    <w:p>
      <w:pPr>
        <w:pStyle w:val="SHTKNoteDetail"/>
      </w:pPr>
      <w:r>
        <w:t>• 교감 해설 | 저본은 形【大】을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0478011.</w:t>
      </w:r>
    </w:p>
    <w:p>
      <w:pPr>
        <w:pStyle w:val="SHTKSourceText"/>
      </w:pPr>
      <w:r>
        <w:t>青等皆是[12]唯顯</w:t>
      </w:r>
    </w:p>
    <w:p>
      <w:pPr>
        <w:pStyle w:val="SHTKTranslationText"/>
      </w:pPr>
      <w:r>
        <w:t>청색 등은 모두 오직 현색일 뿐이다.</w:t>
      </w:r>
    </w:p>
    <w:p>
      <w:pPr>
        <w:pStyle w:val="SHTKNoteSummary"/>
      </w:pPr>
      <w:r>
        <w:t>교감 요약 | [CBETA 교감] 저본 唯 → 甲·乙본 明</w:t>
      </w:r>
    </w:p>
    <w:p>
      <w:pPr>
        <w:pStyle w:val="SHTKNoteDetail"/>
      </w:pPr>
      <w:r>
        <w:t>• 원교감 원문 | 唯＝明【甲】【乙】</w:t>
      </w:r>
    </w:p>
    <w:p>
      <w:pPr>
        <w:pStyle w:val="SHTKNoteDetail"/>
      </w:pPr>
      <w:r>
        <w:t>• 교감 번호 | 0478012</w:t>
      </w:r>
    </w:p>
    <w:p>
      <w:pPr>
        <w:pStyle w:val="SHTKNoteDetail"/>
      </w:pPr>
      <w:r>
        <w:t>• 저본 독법 | 唯 → ‘오직’</w:t>
      </w:r>
    </w:p>
    <w:p>
      <w:pPr>
        <w:pStyle w:val="SHTKNoteDetail"/>
      </w:pPr>
      <w:r>
        <w:t>• 이문 독법 | 明 → ‘밝히다’</w:t>
      </w:r>
    </w:p>
    <w:p>
      <w:pPr>
        <w:pStyle w:val="SHTKNoteDetail"/>
      </w:pPr>
      <w:r>
        <w:t>• 저본 기준 번역 | “청색 등은 모두 오직 현색일 뿐이다.”</w:t>
      </w:r>
    </w:p>
    <w:p>
      <w:pPr>
        <w:pStyle w:val="SHTKNoteDetail"/>
      </w:pPr>
      <w:r>
        <w:t>• 교감 해설 | 저본은 唯【大】을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0478012.</w:t>
      </w:r>
    </w:p>
    <w:p>
      <w:pPr>
        <w:pStyle w:val="SHTKSourceText"/>
      </w:pPr>
      <w:r>
        <w:t>正理三十四云。或有色聚二俱可了。</w:t>
      </w:r>
    </w:p>
    <w:p>
      <w:pPr>
        <w:pStyle w:val="SHTKTranslationText"/>
      </w:pPr>
      <w:r>
        <w:t>《정리론》 제34권에서 말하였다. “혹 어떤 색의 무리에서는 둘 다 분명히 알 수 있으니,</w:t>
      </w:r>
    </w:p>
    <w:p>
      <w:pPr>
        <w:pStyle w:val="SHTKSourceText"/>
      </w:pPr>
      <w:r>
        <w:t>謂所[13]餘諸形．顯聚。</w:t>
      </w:r>
    </w:p>
    <w:p>
      <w:pPr>
        <w:pStyle w:val="SHTKTranslationText"/>
      </w:pPr>
      <w:r>
        <w:t>나머지 여러 형색·현색의 무리를 말한다.</w:t>
      </w:r>
    </w:p>
    <w:p>
      <w:pPr>
        <w:pStyle w:val="SHTKNoteSummary"/>
      </w:pPr>
      <w:r>
        <w:t>교감 요약 | [CBETA 교감] 저본 餘 → 甲·乙본 餘色</w:t>
      </w:r>
    </w:p>
    <w:p>
      <w:pPr>
        <w:pStyle w:val="SHTKNoteDetail"/>
      </w:pPr>
      <w:r>
        <w:t>• 원교감 원문 | 餘＝餘色【甲】【乙】</w:t>
      </w:r>
    </w:p>
    <w:p>
      <w:pPr>
        <w:pStyle w:val="SHTKNoteDetail"/>
      </w:pPr>
      <w:r>
        <w:t>• 교감 번호 | 0478013</w:t>
      </w:r>
    </w:p>
    <w:p>
      <w:pPr>
        <w:pStyle w:val="SHTKNoteDetail"/>
      </w:pPr>
      <w:r>
        <w:t>• 저본 독법 | 餘</w:t>
      </w:r>
    </w:p>
    <w:p>
      <w:pPr>
        <w:pStyle w:val="SHTKNoteDetail"/>
      </w:pPr>
      <w:r>
        <w:t>• 이문 독법 | 餘色</w:t>
      </w:r>
    </w:p>
    <w:p>
      <w:pPr>
        <w:pStyle w:val="SHTKNoteDetail"/>
      </w:pPr>
      <w:r>
        <w:t>• 저본 기준 번역 | “나머지 여러 형색·현색의 무리를 말한다.”</w:t>
      </w:r>
    </w:p>
    <w:p>
      <w:pPr>
        <w:pStyle w:val="SHTKNoteDetail"/>
      </w:pPr>
      <w:r>
        <w:t>• 교감 해설 | 저본은 餘【大】을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0478013.</w:t>
      </w:r>
    </w:p>
    <w:p>
      <w:pPr>
        <w:pStyle w:val="SHTKSourceText"/>
      </w:pPr>
      <w:r>
        <w:t>以非於此聚離一可取餘故准此故知。不與形俱同聚。名顯非形。</w:t>
      </w:r>
    </w:p>
    <w:p>
      <w:pPr>
        <w:pStyle w:val="SHTKTranslationText"/>
      </w:pPr>
      <w:r>
        <w:t>이 무리에서는 하나를 떠나 나머지 하나만 취할 수 있는 것이 아니기 때문이다.” 이에 준하여 알 수 있으니, 형색과 함께 같은 무리에 있지 않은 것을 현색이지만 형색은 아니라고 한다.</w:t>
      </w:r>
    </w:p>
    <w:p>
      <w:pPr>
        <w:pStyle w:val="SHTKPositionMarker"/>
      </w:pPr>
      <w:bookmarkStart w:id="128" w:name="loc_0478b09"/>
      <w:bookmarkEnd w:id="128"/>
      <w:r>
        <w:t>[0478b09]</w:t>
      </w:r>
    </w:p>
    <w:p>
      <w:pPr>
        <w:pStyle w:val="SHTKSourceText"/>
      </w:pPr>
      <w:r>
        <w:t>論。或有色處至身表業性。第二句也。身表業色。雖起之時。與舊相續顯色同聚。然不必俱。初起。息滅。與顯異故。初起無新顯色。息滅。古顯相續故正理論云。</w:t>
      </w:r>
    </w:p>
    <w:p>
      <w:pPr>
        <w:pStyle w:val="SHTKTranslationText"/>
      </w:pPr>
      <w:r>
        <w:t>논에서 “혹 어떤 색처는”에서 “신표업의 성질이다”에 이르기까지이다. 둘째 구이다. 신표업의 색은 비록 일어날 때 기존에 상속하던 현색과 같은 무리에 있지만, 반드시 함께하는 것은 아니다. 처음 일어날 때와 소멸할 때 현색과 다르기 때문이다. 처음 일어날 때에는 새로운 현색이 없고, 소멸할 때에도 옛 현색은 상속하기 때문이다. 《정리론》에서 말하였다.</w:t>
      </w:r>
    </w:p>
    <w:p>
      <w:pPr>
        <w:pStyle w:val="SHTKSourceText"/>
      </w:pPr>
      <w:r>
        <w:t>[14]所說身表是形差別。</w:t>
      </w:r>
    </w:p>
    <w:p>
      <w:pPr>
        <w:pStyle w:val="SHTKTranslationText"/>
      </w:pPr>
      <w:r>
        <w:t>“말한 바 신표는 형색의 차별이라는 것이</w:t>
      </w:r>
    </w:p>
    <w:p>
      <w:pPr>
        <w:pStyle w:val="SHTKNoteSummary"/>
      </w:pPr>
      <w:r>
        <w:t>교감 요약 | [CBETA 교감] 甲·乙본에는 所說 없음</w:t>
      </w:r>
    </w:p>
    <w:p>
      <w:pPr>
        <w:pStyle w:val="SHTKNoteDetail"/>
      </w:pPr>
      <w:r>
        <w:t>• 원교감 원문 | 〔所說〕－【甲】【乙】</w:t>
      </w:r>
    </w:p>
    <w:p>
      <w:pPr>
        <w:pStyle w:val="SHTKNoteDetail"/>
      </w:pPr>
      <w:r>
        <w:t>• 교감 번호 | 0478014</w:t>
      </w:r>
    </w:p>
    <w:p>
      <w:pPr>
        <w:pStyle w:val="SHTKNoteDetail"/>
      </w:pPr>
      <w:r>
        <w:t>• 저본 독법 | 所說 → ‘…하는 바 / 말하다’</w:t>
      </w:r>
    </w:p>
    <w:p>
      <w:pPr>
        <w:pStyle w:val="SHTKNoteDetail"/>
      </w:pPr>
      <w:r>
        <w:t>• 이문 독법 | ∅ → ‘해당 성분 없음(탈락)’</w:t>
      </w:r>
    </w:p>
    <w:p>
      <w:pPr>
        <w:pStyle w:val="SHTKNoteDetail"/>
      </w:pPr>
      <w:r>
        <w:t>• 저본 기준 번역 | ““말한 바 신표는 형색의 차별이라는 것이”</w:t>
      </w:r>
    </w:p>
    <w:p>
      <w:pPr>
        <w:pStyle w:val="SHTKNoteDetail"/>
      </w:pPr>
      <w:r>
        <w:t>• 교감 해설 | 저본은 所說【大】을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0478014.</w:t>
      </w:r>
    </w:p>
    <w:p>
      <w:pPr>
        <w:pStyle w:val="SHTKSourceText"/>
      </w:pPr>
      <w:r>
        <w:t>其理極成。</w:t>
      </w:r>
    </w:p>
    <w:p>
      <w:pPr>
        <w:pStyle w:val="SHTKTranslationText"/>
      </w:pPr>
      <w:r>
        <w:t>그 이치가 지극히 성립한다.</w:t>
      </w:r>
    </w:p>
    <w:p>
      <w:pPr>
        <w:pStyle w:val="SHTKSourceText"/>
      </w:pPr>
      <w:r>
        <w:t>[15]謂從加行心[16]所生不住等[17]流[18]大種[19]果別類形色。</w:t>
      </w:r>
    </w:p>
    <w:p>
      <w:pPr>
        <w:pStyle w:val="SHTKTranslationText"/>
      </w:pPr>
      <w:r>
        <w:t>가행심에서 생긴, 머물지 않는 등류대종의 결과인 별도의 부류의 형색을 말한다.</w:t>
      </w:r>
    </w:p>
    <w:p>
      <w:pPr>
        <w:pStyle w:val="SHTKNoteSummary"/>
      </w:pPr>
      <w:r>
        <w:t>교감 요약 | [CBETA 교감] 甲·乙본에는 謂從 없음</w:t>
      </w:r>
    </w:p>
    <w:p>
      <w:pPr>
        <w:pStyle w:val="SHTKNoteDetail"/>
      </w:pPr>
      <w:r>
        <w:t>• 원교감 원문 | 〔謂從〕－【甲】【乙】</w:t>
      </w:r>
    </w:p>
    <w:p>
      <w:pPr>
        <w:pStyle w:val="SHTKNoteDetail"/>
      </w:pPr>
      <w:r>
        <w:t>• 교감 번호 | 0478015</w:t>
      </w:r>
    </w:p>
    <w:p>
      <w:pPr>
        <w:pStyle w:val="SHTKNoteDetail"/>
      </w:pPr>
      <w:r>
        <w:t>• 저본 독법 | 謂從 → ‘말하다 / 따르다/…로부터’</w:t>
      </w:r>
    </w:p>
    <w:p>
      <w:pPr>
        <w:pStyle w:val="SHTKNoteDetail"/>
      </w:pPr>
      <w:r>
        <w:t>• 이문 독법 | ∅ → ‘해당 성분 없음(탈락)’</w:t>
      </w:r>
    </w:p>
    <w:p>
      <w:pPr>
        <w:pStyle w:val="SHTKNoteDetail"/>
      </w:pPr>
      <w:r>
        <w:t>• 저본 기준 번역 | “가행심에서 생긴, 머물지 않는 등류대종의 결과인 별도의 부류의 형색을 말한다.”</w:t>
      </w:r>
    </w:p>
    <w:p>
      <w:pPr>
        <w:pStyle w:val="SHTKNoteDetail"/>
      </w:pPr>
      <w:r>
        <w:t>• 교감 해설 | 저본은 謂從【大】을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0478015.</w:t>
      </w:r>
    </w:p>
    <w:p>
      <w:pPr>
        <w:pStyle w:val="SHTKNoteSummary"/>
      </w:pPr>
      <w:r>
        <w:t>교감 요약 | [CBETA 교감] 甲·乙본에는 所生不住 없음</w:t>
      </w:r>
    </w:p>
    <w:p>
      <w:pPr>
        <w:pStyle w:val="SHTKNoteDetail"/>
      </w:pPr>
      <w:r>
        <w:t>• 원교감 원문 | 〔所生不住〕－【甲】【乙】</w:t>
      </w:r>
    </w:p>
    <w:p>
      <w:pPr>
        <w:pStyle w:val="SHTKNoteDetail"/>
      </w:pPr>
      <w:r>
        <w:t>• 교감 번호 | 0478016</w:t>
      </w:r>
    </w:p>
    <w:p>
      <w:pPr>
        <w:pStyle w:val="SHTKNoteDetail"/>
      </w:pPr>
      <w:r>
        <w:t>• 저본 독법 | 所生不住 → ‘…하는 바 / 생기다 / …않다 / 머물다’</w:t>
      </w:r>
    </w:p>
    <w:p>
      <w:pPr>
        <w:pStyle w:val="SHTKNoteDetail"/>
      </w:pPr>
      <w:r>
        <w:t>• 이문 독법 | ∅ → ‘해당 성분 없음(탈락)’</w:t>
      </w:r>
    </w:p>
    <w:p>
      <w:pPr>
        <w:pStyle w:val="SHTKNoteDetail"/>
      </w:pPr>
      <w:r>
        <w:t>• 저본 기준 번역 | “가행심에서 생긴, 머물지 않는 등류대종의 결과인 별도의 부류의 형색을 말한다.”</w:t>
      </w:r>
    </w:p>
    <w:p>
      <w:pPr>
        <w:pStyle w:val="SHTKNoteDetail"/>
      </w:pPr>
      <w:r>
        <w:t>• 교감 해설 | 저본은 所生不住【大】을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0478016.</w:t>
      </w:r>
    </w:p>
    <w:p>
      <w:pPr>
        <w:pStyle w:val="SHTKNoteSummary"/>
      </w:pPr>
      <w:r>
        <w:t>교감 요약 | [CBETA 교감] 甲·乙본에는 流 없음</w:t>
      </w:r>
    </w:p>
    <w:p>
      <w:pPr>
        <w:pStyle w:val="SHTKNoteDetail"/>
      </w:pPr>
      <w:r>
        <w:t>• 원교감 원문 | 〔流〕－【甲】【乙】</w:t>
      </w:r>
    </w:p>
    <w:p>
      <w:pPr>
        <w:pStyle w:val="SHTKNoteDetail"/>
      </w:pPr>
      <w:r>
        <w:t>• 교감 번호 | 0478017</w:t>
      </w:r>
    </w:p>
    <w:p>
      <w:pPr>
        <w:pStyle w:val="SHTKNoteDetail"/>
      </w:pPr>
      <w:r>
        <w:t>• 저본 독법 | 流</w:t>
      </w:r>
    </w:p>
    <w:p>
      <w:pPr>
        <w:pStyle w:val="SHTKNoteDetail"/>
      </w:pPr>
      <w:r>
        <w:t>• 이문 독법 | ∅ → ‘해당 성분 없음(탈락)’</w:t>
      </w:r>
    </w:p>
    <w:p>
      <w:pPr>
        <w:pStyle w:val="SHTKNoteDetail"/>
      </w:pPr>
      <w:r>
        <w:t>• 저본 기준 번역 | “가행심에서 생긴, 머물지 않는 등류대종의 결과인 별도의 부류의 형색을 말한다.”</w:t>
      </w:r>
    </w:p>
    <w:p>
      <w:pPr>
        <w:pStyle w:val="SHTKNoteDetail"/>
      </w:pPr>
      <w:r>
        <w:t>• 교감 해설 | 저본은 流【大】을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0478017.</w:t>
      </w:r>
    </w:p>
    <w:p>
      <w:pPr>
        <w:pStyle w:val="SHTKNoteSummary"/>
      </w:pPr>
      <w:r>
        <w:t>교감 요약 | [CBETA 교감] 저본 大 → 甲·乙본 所緣大</w:t>
      </w:r>
    </w:p>
    <w:p>
      <w:pPr>
        <w:pStyle w:val="SHTKNoteDetail"/>
      </w:pPr>
      <w:r>
        <w:t>• 원교감 원문 | 大＝所緣大【甲】【乙】</w:t>
      </w:r>
    </w:p>
    <w:p>
      <w:pPr>
        <w:pStyle w:val="SHTKNoteDetail"/>
      </w:pPr>
      <w:r>
        <w:t>• 교감 번호 | 0478018</w:t>
      </w:r>
    </w:p>
    <w:p>
      <w:pPr>
        <w:pStyle w:val="SHTKNoteDetail"/>
      </w:pPr>
      <w:r>
        <w:t>• 저본 독법 | 大 → ‘크다/대’</w:t>
      </w:r>
    </w:p>
    <w:p>
      <w:pPr>
        <w:pStyle w:val="SHTKNoteDetail"/>
      </w:pPr>
      <w:r>
        <w:t>• 이문 독법 | 所緣大 → ‘…하는 바 / 연 / 크다/대’</w:t>
      </w:r>
    </w:p>
    <w:p>
      <w:pPr>
        <w:pStyle w:val="SHTKNoteDetail"/>
      </w:pPr>
      <w:r>
        <w:t>• 저본 기준 번역 | “가행심에서 생긴, 머물지 않는 등류대종의 결과인 별도의 부류의 형색을 말한다.”</w:t>
      </w:r>
    </w:p>
    <w:p>
      <w:pPr>
        <w:pStyle w:val="SHTKNoteDetail"/>
      </w:pPr>
      <w:r>
        <w:t>• 교감 해설 | 저본은 大【大】을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0478018.</w:t>
      </w:r>
    </w:p>
    <w:p>
      <w:pPr>
        <w:pStyle w:val="SHTKNoteSummary"/>
      </w:pPr>
      <w:r>
        <w:t>교감 요약 | [CBETA 교감] 저본 果 → 甲·乙본 所造有</w:t>
      </w:r>
    </w:p>
    <w:p>
      <w:pPr>
        <w:pStyle w:val="SHTKNoteDetail"/>
      </w:pPr>
      <w:r>
        <w:t>• 원교감 원문 | 果＝所造有【甲】【乙】</w:t>
      </w:r>
    </w:p>
    <w:p>
      <w:pPr>
        <w:pStyle w:val="SHTKNoteDetail"/>
      </w:pPr>
      <w:r>
        <w:t>• 교감 번호 | 0478019</w:t>
      </w:r>
    </w:p>
    <w:p>
      <w:pPr>
        <w:pStyle w:val="SHTKNoteDetail"/>
      </w:pPr>
      <w:r>
        <w:t>• 저본 독법 | 果 → ‘결과/과’</w:t>
      </w:r>
    </w:p>
    <w:p>
      <w:pPr>
        <w:pStyle w:val="SHTKNoteDetail"/>
      </w:pPr>
      <w:r>
        <w:t>• 이문 독법 | 所造有</w:t>
      </w:r>
    </w:p>
    <w:p>
      <w:pPr>
        <w:pStyle w:val="SHTKNoteDetail"/>
      </w:pPr>
      <w:r>
        <w:t>• 저본 기준 번역 | “가행심에서 생긴, 머물지 않는 등류대종의 결과인 별도의 부류의 형색을 말한다.”</w:t>
      </w:r>
    </w:p>
    <w:p>
      <w:pPr>
        <w:pStyle w:val="SHTKNoteDetail"/>
      </w:pPr>
      <w:r>
        <w:t>• 교감 해설 | 저본은 果【大】을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0478019.</w:t>
      </w:r>
    </w:p>
    <w:p>
      <w:pPr>
        <w:pStyle w:val="SHTKSourceText"/>
      </w:pPr>
      <w:r>
        <w:t>不待餘顯色為眼識生因。</w:t>
      </w:r>
    </w:p>
    <w:p>
      <w:pPr>
        <w:pStyle w:val="SHTKTranslationText"/>
      </w:pPr>
      <w:r>
        <w:t>다른 현색을 기다리지 않고도 안식이 생기는 원인이 되며,</w:t>
      </w:r>
    </w:p>
    <w:p>
      <w:pPr>
        <w:pStyle w:val="SHTKSourceText"/>
      </w:pPr>
      <w:r>
        <w:t>能蔽異熟[20]生所長養形色。</w:t>
      </w:r>
    </w:p>
    <w:p>
      <w:pPr>
        <w:pStyle w:val="SHTKTranslationText"/>
      </w:pPr>
      <w:r>
        <w:t>이숙생과 소장양의 형색을 가릴 수 있다.</w:t>
      </w:r>
    </w:p>
    <w:p>
      <w:pPr>
        <w:pStyle w:val="SHTKNoteSummary"/>
      </w:pPr>
      <w:r>
        <w:t>교감 요약 | [CBETA 교감] 저본 生所 → 甲·乙본 所生</w:t>
      </w:r>
    </w:p>
    <w:p>
      <w:pPr>
        <w:pStyle w:val="SHTKNoteDetail"/>
      </w:pPr>
      <w:r>
        <w:t>• 원교감 원문 | 生所＝所生【甲】【乙】</w:t>
      </w:r>
    </w:p>
    <w:p>
      <w:pPr>
        <w:pStyle w:val="SHTKNoteDetail"/>
      </w:pPr>
      <w:r>
        <w:t>• 교감 번호 | 0478020</w:t>
      </w:r>
    </w:p>
    <w:p>
      <w:pPr>
        <w:pStyle w:val="SHTKNoteDetail"/>
      </w:pPr>
      <w:r>
        <w:t>• 저본 독법 | 生所 → ‘생기다 / …하는 바’</w:t>
      </w:r>
    </w:p>
    <w:p>
      <w:pPr>
        <w:pStyle w:val="SHTKNoteDetail"/>
      </w:pPr>
      <w:r>
        <w:t>• 이문 독법 | 所生 → ‘…하는 바 / 생기다’</w:t>
      </w:r>
    </w:p>
    <w:p>
      <w:pPr>
        <w:pStyle w:val="SHTKNoteDetail"/>
      </w:pPr>
      <w:r>
        <w:t>• 저본 기준 번역 | “이숙생과 소장양의 형색을 가릴 수 있다.”</w:t>
      </w:r>
    </w:p>
    <w:p>
      <w:pPr>
        <w:pStyle w:val="SHTKNoteDetail"/>
      </w:pPr>
      <w:r>
        <w:t>• 교감 해설 | 저본은 生所【大】을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0478020.</w:t>
      </w:r>
    </w:p>
    <w:p>
      <w:pPr>
        <w:pStyle w:val="SHTKSourceText"/>
      </w:pPr>
      <w:r>
        <w:t>如是形色名為身表。</w:t>
      </w:r>
    </w:p>
    <w:p>
      <w:pPr>
        <w:pStyle w:val="SHTKTranslationText"/>
      </w:pPr>
      <w:r>
        <w:t>이와 같은 형색을 신표라고 한다.”</w:t>
      </w:r>
    </w:p>
    <w:p>
      <w:pPr>
        <w:pStyle w:val="SHTKPositionMarker"/>
      </w:pPr>
      <w:bookmarkStart w:id="129" w:name="loc_0478b16"/>
      <w:bookmarkEnd w:id="129"/>
      <w:r>
        <w:t>[0478b16]</w:t>
      </w:r>
    </w:p>
    <w:p>
      <w:pPr>
        <w:pStyle w:val="SHTKSourceText"/>
      </w:pPr>
      <w:r>
        <w:t>論。或有色處至謂所餘色。第三句。也此是形．顯同聚色也。如前引正理文。</w:t>
      </w:r>
    </w:p>
    <w:p>
      <w:pPr>
        <w:pStyle w:val="SHTKTranslationText"/>
      </w:pPr>
      <w:r>
        <w:t>논에서 “혹 어떤 색처는”에서 “나머지 색을 말한다”에 이르기까지이다. 셋째 구이다. 이는 형색과 현색이 같은 무리에 함께 있는 색이다. 앞에서 인용한 《정리론》의 글과 같다.</w:t>
      </w:r>
    </w:p>
    <w:p>
      <w:pPr>
        <w:pStyle w:val="SHTKPositionMarker"/>
      </w:pPr>
      <w:bookmarkStart w:id="130" w:name="loc_0478b18"/>
      <w:bookmarkEnd w:id="130"/>
      <w:r>
        <w:t>[0478b18]</w:t>
      </w:r>
    </w:p>
    <w:p>
      <w:pPr>
        <w:pStyle w:val="SHTKSourceText"/>
      </w:pPr>
      <w:r>
        <w:t>論。有餘師說至有長等故。述異說也</w:t>
      </w:r>
    </w:p>
    <w:p>
      <w:pPr>
        <w:pStyle w:val="SHTKTranslationText"/>
      </w:pPr>
      <w:r>
        <w:t>논에서 “어떤 다른 논사는 말한다”에서 “장색 등이 있기 때문이다”에 이르기까지이다. 다른 설을 서술한다.</w:t>
      </w:r>
    </w:p>
    <w:p>
      <w:pPr>
        <w:pStyle w:val="SHTKSourceText"/>
      </w:pPr>
      <w:r>
        <w:t>此師兼取[21]第三形。</w:t>
      </w:r>
    </w:p>
    <w:p>
      <w:pPr>
        <w:pStyle w:val="SHTKTranslationText"/>
      </w:pPr>
      <w:r>
        <w:t>이 논사는 셋째 형색까지 겸해 취한다.</w:t>
      </w:r>
    </w:p>
    <w:p>
      <w:pPr>
        <w:pStyle w:val="SHTKNoteSummary"/>
      </w:pPr>
      <w:r>
        <w:t>교감 요약 | [CBETA 교감] 저본 第 → 甲·乙본 等</w:t>
      </w:r>
    </w:p>
    <w:p>
      <w:pPr>
        <w:pStyle w:val="SHTKNoteDetail"/>
      </w:pPr>
      <w:r>
        <w:t>• 원교감 원문 | 第＝等【甲】【乙】</w:t>
      </w:r>
    </w:p>
    <w:p>
      <w:pPr>
        <w:pStyle w:val="SHTKNoteDetail"/>
      </w:pPr>
      <w:r>
        <w:t>• 교감 번호 | 0478021</w:t>
      </w:r>
    </w:p>
    <w:p>
      <w:pPr>
        <w:pStyle w:val="SHTKNoteDetail"/>
      </w:pPr>
      <w:r>
        <w:t>• 저본 독법 | 第</w:t>
      </w:r>
    </w:p>
    <w:p>
      <w:pPr>
        <w:pStyle w:val="SHTKNoteDetail"/>
      </w:pPr>
      <w:r>
        <w:t>• 이문 독법 | 等 → ‘등’</w:t>
      </w:r>
    </w:p>
    <w:p>
      <w:pPr>
        <w:pStyle w:val="SHTKNoteDetail"/>
      </w:pPr>
      <w:r>
        <w:t>• 저본 기준 번역 | “이 논사는 셋째 형색까지 겸해 취한다.”</w:t>
      </w:r>
    </w:p>
    <w:p>
      <w:pPr>
        <w:pStyle w:val="SHTKNoteDetail"/>
      </w:pPr>
      <w:r>
        <w:t>• 교감 해설 | 저본은 第【大】을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0478021.</w:t>
      </w:r>
    </w:p>
    <w:p>
      <w:pPr>
        <w:pStyle w:val="SHTKSourceText"/>
      </w:pPr>
      <w:r>
        <w:t>[22]唯光明色一分無形。</w:t>
      </w:r>
    </w:p>
    <w:p>
      <w:pPr>
        <w:pStyle w:val="SHTKTranslationText"/>
      </w:pPr>
      <w:r>
        <w:t>오직 빛과 밝음의 한 부분만 형색이 없다.</w:t>
      </w:r>
    </w:p>
    <w:p>
      <w:pPr>
        <w:pStyle w:val="SHTKNoteSummary"/>
      </w:pPr>
      <w:r>
        <w:t>교감 요약 | [CBETA 교감] 저본 唯 → 甲본 明</w:t>
      </w:r>
    </w:p>
    <w:p>
      <w:pPr>
        <w:pStyle w:val="SHTKNoteDetail"/>
      </w:pPr>
      <w:r>
        <w:t>• 원교감 원문 | 唯＝明【甲】</w:t>
      </w:r>
    </w:p>
    <w:p>
      <w:pPr>
        <w:pStyle w:val="SHTKNoteDetail"/>
      </w:pPr>
      <w:r>
        <w:t>• 교감 번호 | 0478022</w:t>
      </w:r>
    </w:p>
    <w:p>
      <w:pPr>
        <w:pStyle w:val="SHTKNoteDetail"/>
      </w:pPr>
      <w:r>
        <w:t>• 저본 독법 | 唯 → ‘오직’</w:t>
      </w:r>
    </w:p>
    <w:p>
      <w:pPr>
        <w:pStyle w:val="SHTKNoteDetail"/>
      </w:pPr>
      <w:r>
        <w:t>• 이문 독법 | 明 → ‘밝히다’</w:t>
      </w:r>
    </w:p>
    <w:p>
      <w:pPr>
        <w:pStyle w:val="SHTKNoteDetail"/>
      </w:pPr>
      <w:r>
        <w:t>• 저본 기준 번역 | “오직 빛과 밝음의 한 부분만 형색이 없다.”</w:t>
      </w:r>
    </w:p>
    <w:p>
      <w:pPr>
        <w:pStyle w:val="SHTKNoteDetail"/>
      </w:pPr>
      <w:r>
        <w:t>• 교감 해설 | 저본은 唯【大】을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0478022.</w:t>
      </w:r>
    </w:p>
    <w:p>
      <w:pPr>
        <w:pStyle w:val="SHTKSourceText"/>
      </w:pPr>
      <w:r>
        <w:t>謂無障礙所發光明。</w:t>
      </w:r>
    </w:p>
    <w:p>
      <w:pPr>
        <w:pStyle w:val="SHTKTranslationText"/>
      </w:pPr>
      <w:r>
        <w:t>막힘이 없는 것에서 발한 빛과 밝음을 말한다.</w:t>
      </w:r>
    </w:p>
    <w:p>
      <w:pPr>
        <w:pStyle w:val="SHTKSourceText"/>
      </w:pPr>
      <w:r>
        <w:t>其色[23]漸微故無有分量</w:t>
      </w:r>
    </w:p>
    <w:p>
      <w:pPr>
        <w:pStyle w:val="SHTKTranslationText"/>
      </w:pPr>
      <w:r>
        <w:t>그 색이 점차 미세해지므로 분량이 없다.</w:t>
      </w:r>
    </w:p>
    <w:p>
      <w:pPr>
        <w:pStyle w:val="SHTKNoteSummary"/>
      </w:pPr>
      <w:r>
        <w:t>교감 요약 | [CBETA 교감] 저본 漸 → 甲·乙본 輕</w:t>
      </w:r>
    </w:p>
    <w:p>
      <w:pPr>
        <w:pStyle w:val="SHTKNoteDetail"/>
      </w:pPr>
      <w:r>
        <w:t>• 원교감 원문 | 漸＝輕【甲】【乙】</w:t>
      </w:r>
    </w:p>
    <w:p>
      <w:pPr>
        <w:pStyle w:val="SHTKNoteDetail"/>
      </w:pPr>
      <w:r>
        <w:t>• 교감 번호 | 0478023</w:t>
      </w:r>
    </w:p>
    <w:p>
      <w:pPr>
        <w:pStyle w:val="SHTKNoteDetail"/>
      </w:pPr>
      <w:r>
        <w:t>• 저본 독법 | 漸</w:t>
      </w:r>
    </w:p>
    <w:p>
      <w:pPr>
        <w:pStyle w:val="SHTKNoteDetail"/>
      </w:pPr>
      <w:r>
        <w:t>• 이문 독법 | 輕 → ‘가볍다’</w:t>
      </w:r>
    </w:p>
    <w:p>
      <w:pPr>
        <w:pStyle w:val="SHTKNoteDetail"/>
      </w:pPr>
      <w:r>
        <w:t>• 저본 기준 번역 | “그 색이 점차 미세해지므로 분량이 없다.”</w:t>
      </w:r>
    </w:p>
    <w:p>
      <w:pPr>
        <w:pStyle w:val="SHTKNoteDetail"/>
      </w:pPr>
      <w:r>
        <w:t>• 교감 해설 | 저본은 漸【大】을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0478023.</w:t>
      </w:r>
    </w:p>
    <w:p>
      <w:pPr>
        <w:pStyle w:val="SHTKSourceText"/>
      </w:pPr>
      <w:r>
        <w:t>有人云新生智者。非也。</w:t>
      </w:r>
    </w:p>
    <w:p>
      <w:pPr>
        <w:pStyle w:val="SHTKTranslationText"/>
      </w:pPr>
      <w:r>
        <w:t>어떤 사람은 이를 새로 생긴 지혜라고 말하는데, 옳지 않다.</w:t>
      </w:r>
    </w:p>
    <w:p>
      <w:pPr>
        <w:pStyle w:val="SHTKPositionMarker"/>
      </w:pPr>
      <w:bookmarkStart w:id="131" w:name="loc_0478b22"/>
      <w:bookmarkEnd w:id="131"/>
      <w:r>
        <w:t>[0478b22]</w:t>
      </w:r>
    </w:p>
    <w:p>
      <w:pPr>
        <w:pStyle w:val="SHTKSourceText"/>
      </w:pPr>
      <w:r>
        <w:t>論。如何一事具有顯形。經部難也難意云。長等色處即是顯微。於聚集位立差別名。如何一極微事亦顯亦形。</w:t>
      </w:r>
    </w:p>
    <w:p>
      <w:pPr>
        <w:pStyle w:val="SHTKTranslationText"/>
      </w:pPr>
      <w:r>
        <w:t>논에서 “어찌 하나의 사물에 현색과 형색이 함께 있겠는가”라고 하였다. 경부의 난이다. 그 난의 뜻은, 장색 등의 색처는 곧 현색 극미가 모여 있는 자리에서 차별된 이름을 세운 것인데, 어찌 하나의 극미라는 사물이 현색이면서 또한 형색일 수 있겠는가 하는 것이다.</w:t>
      </w:r>
    </w:p>
    <w:p>
      <w:pPr>
        <w:pStyle w:val="SHTKPositionMarker"/>
      </w:pPr>
      <w:bookmarkStart w:id="132" w:name="loc_0478b24"/>
      <w:bookmarkEnd w:id="132"/>
      <w:r>
        <w:t>[0478b24]</w:t>
      </w:r>
    </w:p>
    <w:p>
      <w:pPr>
        <w:pStyle w:val="SHTKSourceText"/>
      </w:pPr>
      <w:r>
        <w:t>論。由於此中至非有境義。論主取經部意答也此中實是一色生顯．形二智故。名亦顯．亦形。所以得知不依有部答者。正理論云經主前難。如何一事具有二體者。此難不成。非所許故(述曰形微。顯微體各別故。不許一事有顯形也)。</w:t>
      </w:r>
    </w:p>
    <w:p>
      <w:pPr>
        <w:pStyle w:val="SHTKTranslationText"/>
      </w:pPr>
      <w:r>
        <w:t>논에서 “이 가운데로 말미암아”에서 “경계가 있다는 뜻이 아니다”에 이르기까지이다. 논주가 경부의 뜻을 취하여 답한 것이다. 이 가운데 실제로는 하나의 색인데 현색과 형색 두 지혜를 생기게 하므로 현색이면서 또한 형색이라고 이름한다. 유부의 답에 의거하지 않았음을 어떻게 아는가 하면, 《정리론》에서 경주의 앞 난을 들어 “어찌 하나의 사물에 두 체가 함께 있겠는가”라고 한 것에 대해, “이 난은 성립하지 않는다. 우리가 허용하는 바가 아니기 때문이다”라고 하였다. (풀이하여 말하면, 형색 극미와 현색 극미는 체가 각각 별도이므로, 하나의 사물에 현색과 형색이 함께 있다고 허용하지 않는다는 것이다.)</w:t>
      </w:r>
    </w:p>
    <w:p>
      <w:pPr>
        <w:pStyle w:val="SHTKPositionMarker"/>
      </w:pPr>
      <w:bookmarkStart w:id="133" w:name="loc_0478b29"/>
      <w:bookmarkEnd w:id="133"/>
      <w:r>
        <w:t>[0478b29]</w:t>
      </w:r>
    </w:p>
    <w:p>
      <w:pPr>
        <w:pStyle w:val="SHTKSourceText"/>
      </w:pPr>
      <w:r>
        <w:t>論。若爾身表中亦應有顯智。論主難絕若生二智故名亦顯亦形。身表亦應生二智也婆沙七十五一師云。二十色內八有顯無形。謂青．黃．赤．白．影．光．明．闇。餘十二色有顯有形此師意說。有形必有顯。自有顯無形。有一師四句。與此論同。第四句取空界色非形非顯。以恒被明．闇覆故。此之四句非是正義。正義空界明．闇為體。理合是顯非形。然此四句所明長等。是假聚長等。非實極微。此長等聚必有形．顯二微故。言亦形亦顯。非長等微亦是顯也。</w:t>
      </w:r>
    </w:p>
    <w:p>
      <w:pPr>
        <w:pStyle w:val="SHTKTranslationText"/>
      </w:pPr>
      <w:r>
        <w:t>논에서 “그렇다면 신표 가운데에도 또한 현색의 지혜가 있어야 한다”고 하였다. 논주의 결정적인 난이다. 두 지혜를 생기게 하므로 현색이면서 또한 형색이라고 이름한다면, 신표에서도 또한 두 지혜가 생겨야 한다. 《바사》 제75권의 한 논사는 말한다. “스무 색 가운데 여덟은 현색은 있으나 형색은 없다. 청색·황색·적색·백색·그림자·빛·밝음·어둠이다. 나머지 열두 색은 현색도 있고 형색도 있다.” 이 논사의 뜻은 형색이 있으면 반드시 현색도 있으나, 현색만 있고 형색은 없는 것이 따로 있다는 것이다. 또 한 논사의 사구는 이 논과 같다. 넷째 구에서는 공계색을 형색도 아니고 현색도 아닌 것으로 취한다. 항상 밝음과 어둠에 덮이기 때문이다. 이 사구는 정설이 아니다. 정설에서는 공계는 밝음과 어둠을 체로 한다. 이치상 마땅히 현색이면서 형색은 아니다. 그러나 이 사구에서 밝힌 장색 등은 가설적인 무리의 장색 등이며, 실재하는 극미가 아니다. 이 장색 등의 무리에는 반드시 형색과 현색 두 극미가 있으므로 현색이면서 또한 형색이라고 말한다. 장색 등의 극미 자체가 또한 현색이라는 뜻은 아니다.</w:t>
      </w:r>
    </w:p>
    <w:p>
      <w:pPr>
        <w:pStyle w:val="SHTKSourceText"/>
      </w:pPr>
      <w:r>
        <w:t>此之四句依色處作四句正理三十四一說云。香．味．觸．及無表色為第四者。依色蘊作四句。聲非恒故不入俱非。就蘊以明。非是正義。此中明色處故</w:t>
      </w:r>
    </w:p>
    <w:p>
      <w:pPr>
        <w:pStyle w:val="SHTKTranslationText"/>
      </w:pPr>
      <w:r>
        <w:t>이 사구는 색처에 의거하여 사구를 지은 것이다. 《정리론》 제34권의 한 설에서는 “향·미·촉 및 무표색을 넷째 구로 삼는다”고 하는데, 이는 색온에 의거하여 사구를 지은 것이다. 소리는 항상 있는 것이 아니므로 둘 다 아닌 구에 넣지 않는다. 온에 의거하여 밝힌 것이므로 정설은 아니다. 여기서는 색처를 밝히기 때문이다.</w:t>
      </w:r>
    </w:p>
    <w:p>
      <w:pPr>
        <w:pStyle w:val="SHTKSourceText"/>
      </w:pPr>
      <w:r>
        <w:t>問水鏡等中所有[24]影像。</w:t>
      </w:r>
    </w:p>
    <w:p>
      <w:pPr>
        <w:pStyle w:val="SHTKTranslationText"/>
      </w:pPr>
      <w:r>
        <w:t>묻는다. 물이나 거울 등에 있는</w:t>
      </w:r>
    </w:p>
    <w:p>
      <w:pPr>
        <w:pStyle w:val="SHTKNoteSummary"/>
      </w:pPr>
      <w:r>
        <w:t>교감 요약 | [CBETA 교감] 저본 影 → 甲·乙본 形</w:t>
      </w:r>
    </w:p>
    <w:p>
      <w:pPr>
        <w:pStyle w:val="SHTKNoteDetail"/>
      </w:pPr>
      <w:r>
        <w:t>• 원교감 원문 | 影＝形【甲】【乙】</w:t>
      </w:r>
    </w:p>
    <w:p>
      <w:pPr>
        <w:pStyle w:val="SHTKNoteDetail"/>
      </w:pPr>
      <w:r>
        <w:t>• 교감 번호 | 0478024</w:t>
      </w:r>
    </w:p>
    <w:p>
      <w:pPr>
        <w:pStyle w:val="SHTKNoteDetail"/>
      </w:pPr>
      <w:r>
        <w:t>• 저본 독법 | 影 → ‘그림자’</w:t>
      </w:r>
    </w:p>
    <w:p>
      <w:pPr>
        <w:pStyle w:val="SHTKNoteDetail"/>
      </w:pPr>
      <w:r>
        <w:t>• 이문 독법 | 形 → ‘형색’</w:t>
      </w:r>
    </w:p>
    <w:p>
      <w:pPr>
        <w:pStyle w:val="SHTKNoteDetail"/>
      </w:pPr>
      <w:r>
        <w:t>• 저본 기준 번역 | “묻는다. 물이나 거울 등에 있는”</w:t>
      </w:r>
    </w:p>
    <w:p>
      <w:pPr>
        <w:pStyle w:val="SHTKNoteDetail"/>
      </w:pPr>
      <w:r>
        <w:t>• 교감 해설 | 저본은 影【大】을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0478024.</w:t>
      </w:r>
    </w:p>
    <w:p>
      <w:pPr>
        <w:pStyle w:val="SHTKSourceText"/>
      </w:pPr>
      <w:r>
        <w:t>為是實有。非實有耶譬喻者說。此非實有。所以者何。面不入鏡。鏡不在面。如何鏡上有面像生阿毘達磨諸論師云。此是實有。是眼所見。眼識所緣色處攝故。問面不入鏡。鏡不在面。云何實有。</w:t>
      </w:r>
    </w:p>
    <w:p>
      <w:pPr>
        <w:pStyle w:val="SHTKTranslationText"/>
      </w:pPr>
      <w:r>
        <w:t>영상은 실재하는가, 실재하지 않는가? 비유자들은 말한다. “이는 실재하지 않는다. 어째서인가? 얼굴이 거울 속으로 들어가지 않고, 거울도 얼굴이 있는 곳에 있지 않은데, 어찌 거울 위에 얼굴의 영상이 생길 수 있겠는가?” 아비달마의 여러 논사들은 말한다. “이는 실재한다. 눈으로 보는 것이며, 안식이 반연하는 색처에 포함되기 때문이다.” 묻는다. 얼굴이 거울 속으로 들어가지 않고 거울도 얼굴이 있는 곳에 있지 않은데, 어찌 실재할 수 있는가?</w:t>
      </w:r>
    </w:p>
    <w:p>
      <w:pPr>
        <w:pStyle w:val="SHTKSourceText"/>
      </w:pPr>
      <w:r>
        <w:t>答生色因緣有[25]多種理。</w:t>
      </w:r>
    </w:p>
    <w:p>
      <w:pPr>
        <w:pStyle w:val="SHTKTranslationText"/>
      </w:pPr>
      <w:r>
        <w:t>답한다. 색을 생기게 하는 인연에는 여러 종류의 이치가 있으므로</w:t>
      </w:r>
    </w:p>
    <w:p>
      <w:pPr>
        <w:pStyle w:val="SHTKNoteSummary"/>
      </w:pPr>
      <w:r>
        <w:t>교감 요약 | [CBETA 교감] 저본 多 → 甲·乙본 兩</w:t>
      </w:r>
    </w:p>
    <w:p>
      <w:pPr>
        <w:pStyle w:val="SHTKNoteDetail"/>
      </w:pPr>
      <w:r>
        <w:t>• 원교감 원문 | 多＝兩【甲】【乙】</w:t>
      </w:r>
    </w:p>
    <w:p>
      <w:pPr>
        <w:pStyle w:val="SHTKNoteDetail"/>
      </w:pPr>
      <w:r>
        <w:t>• 교감 번호 | 0478025</w:t>
      </w:r>
    </w:p>
    <w:p>
      <w:pPr>
        <w:pStyle w:val="SHTKNoteDetail"/>
      </w:pPr>
      <w:r>
        <w:t>• 저본 독법 | 多 → ‘많다’</w:t>
      </w:r>
    </w:p>
    <w:p>
      <w:pPr>
        <w:pStyle w:val="SHTKNoteDetail"/>
      </w:pPr>
      <w:r>
        <w:t>• 이문 독법 | 兩 → ‘둘’</w:t>
      </w:r>
    </w:p>
    <w:p>
      <w:pPr>
        <w:pStyle w:val="SHTKNoteDetail"/>
      </w:pPr>
      <w:r>
        <w:t>• 저본 기준 번역 | “답한다. 색을 생기게 하는 인연에는 여러 종류의 이치가 있으므로”</w:t>
      </w:r>
    </w:p>
    <w:p>
      <w:pPr>
        <w:pStyle w:val="SHTKNoteDetail"/>
      </w:pPr>
      <w:r>
        <w:t>• 교감 해설 | 저본은 多【大】을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0478025.</w:t>
      </w:r>
    </w:p>
    <w:p>
      <w:pPr>
        <w:pStyle w:val="SHTKSourceText"/>
      </w:pPr>
      <w:r>
        <w:t>故彼非難。如緣月光月愛珠器得有水生。非不實有。</w:t>
      </w:r>
    </w:p>
    <w:p>
      <w:pPr>
        <w:pStyle w:val="SHTKTranslationText"/>
      </w:pPr>
      <w:r>
        <w:t>그것은 난이 되지 않는다. 달빛을 인연하여 월애주(月愛珠)가 있는 그릇에서 물이 생기는 것과 같다. 그 물도 실재하지 않는 것은 아니다.</w:t>
      </w:r>
    </w:p>
    <w:p>
      <w:pPr>
        <w:pStyle w:val="SHTKSourceText"/>
      </w:pPr>
      <w:r>
        <w:t>彼所生水有水用故([26]云云。</w:t>
      </w:r>
    </w:p>
    <w:p>
      <w:pPr>
        <w:pStyle w:val="SHTKTranslationText"/>
      </w:pPr>
      <w:r>
        <w:t>거기서 생긴 물에는 물의 작용이 있기 때문이다. (운운,</w:t>
      </w:r>
    </w:p>
    <w:p>
      <w:pPr>
        <w:pStyle w:val="SHTKNoteSummary"/>
      </w:pPr>
      <w:r>
        <w:t>교감 요약 | [CBETA 교감] 저본 云云。多喻 → 甲·乙본 多言喻</w:t>
      </w:r>
    </w:p>
    <w:p>
      <w:pPr>
        <w:pStyle w:val="SHTKNoteDetail"/>
      </w:pPr>
      <w:r>
        <w:t>• 원교감 원문 | 云云。多喻＝多言喻【甲】【乙】</w:t>
      </w:r>
    </w:p>
    <w:p>
      <w:pPr>
        <w:pStyle w:val="SHTKNoteDetail"/>
      </w:pPr>
      <w:r>
        <w:t>• 교감 번호 | 0478026</w:t>
      </w:r>
    </w:p>
    <w:p>
      <w:pPr>
        <w:pStyle w:val="SHTKNoteDetail"/>
      </w:pPr>
      <w:r>
        <w:t>• 저본 독법 | 云云。多喻</w:t>
      </w:r>
    </w:p>
    <w:p>
      <w:pPr>
        <w:pStyle w:val="SHTKNoteDetail"/>
      </w:pPr>
      <w:r>
        <w:t>• 이문 독법 | 多言喻</w:t>
      </w:r>
    </w:p>
    <w:p>
      <w:pPr>
        <w:pStyle w:val="SHTKNoteDetail"/>
      </w:pPr>
      <w:r>
        <w:t>• 저본 기준 번역 | “거기서 생긴 물에는 물의 작용이 있기 때문이다. (운운,”</w:t>
      </w:r>
    </w:p>
    <w:p>
      <w:pPr>
        <w:pStyle w:val="SHTKNoteDetail"/>
      </w:pPr>
      <w:r>
        <w:t>• 교감 해설 | 저본은 云云。多喻【大】을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0478026.</w:t>
      </w:r>
    </w:p>
    <w:p>
      <w:pPr>
        <w:pStyle w:val="SHTKSourceText"/>
      </w:pPr>
      <w:r>
        <w:t>多喻)谷響有二說。</w:t>
      </w:r>
    </w:p>
    <w:p>
      <w:pPr>
        <w:pStyle w:val="SHTKTranslationText"/>
      </w:pPr>
      <w:r>
        <w:t>여러 비유가 있다.) 골짜기의 메아리에는 두 설이 있다.</w:t>
      </w:r>
    </w:p>
    <w:p>
      <w:pPr>
        <w:pStyle w:val="SHTKSourceText"/>
      </w:pPr>
      <w:r>
        <w:t>譬喻者以剎那滅不至[27]谷。</w:t>
      </w:r>
    </w:p>
    <w:p>
      <w:pPr>
        <w:pStyle w:val="SHTKTranslationText"/>
      </w:pPr>
      <w:r>
        <w:t>비유자들은 찰나에 소멸하여 골짜기에 이르지 못하므로</w:t>
      </w:r>
    </w:p>
    <w:p>
      <w:pPr>
        <w:pStyle w:val="SHTKNoteSummary"/>
      </w:pPr>
      <w:r>
        <w:t>교감 요약 | [CBETA 교감] 저본 谷 → 乙본 答</w:t>
      </w:r>
    </w:p>
    <w:p>
      <w:pPr>
        <w:pStyle w:val="SHTKNoteDetail"/>
      </w:pPr>
      <w:r>
        <w:t>• 원교감 원문 | 谷＝答【乙】</w:t>
      </w:r>
    </w:p>
    <w:p>
      <w:pPr>
        <w:pStyle w:val="SHTKNoteDetail"/>
      </w:pPr>
      <w:r>
        <w:t>• 교감 번호 | 0478027</w:t>
      </w:r>
    </w:p>
    <w:p>
      <w:pPr>
        <w:pStyle w:val="SHTKNoteDetail"/>
      </w:pPr>
      <w:r>
        <w:t>• 저본 독법 | 谷</w:t>
      </w:r>
    </w:p>
    <w:p>
      <w:pPr>
        <w:pStyle w:val="SHTKNoteDetail"/>
      </w:pPr>
      <w:r>
        <w:t>• 이문 독법 | 答 → ‘답하다’</w:t>
      </w:r>
    </w:p>
    <w:p>
      <w:pPr>
        <w:pStyle w:val="SHTKNoteDetail"/>
      </w:pPr>
      <w:r>
        <w:t>• 저본 기준 번역 | “비유자들은 찰나에 소멸하여 골짜기에 이르지 못하므로”</w:t>
      </w:r>
    </w:p>
    <w:p>
      <w:pPr>
        <w:pStyle w:val="SHTKNoteDetail"/>
      </w:pPr>
      <w:r>
        <w:t>• 교감 해설 | 저본은 谷【大】을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0478027.</w:t>
      </w:r>
    </w:p>
    <w:p>
      <w:pPr>
        <w:pStyle w:val="SHTKSourceText"/>
      </w:pPr>
      <w:r>
        <w:t>故無諸論師云。生耳識。故有問此像色。二十種中是何色攝。答此是二十種像色。非二十種攝。由此。</w:t>
      </w:r>
    </w:p>
    <w:p>
      <w:pPr>
        <w:pStyle w:val="SHTKTranslationText"/>
      </w:pPr>
      <w:r>
        <w:t>실재하지 않는다고 한다. 여러 논사들은 이식(耳識)을 생기게 하므로 실재한다고 한다. 묻는다. 이 영상의 색은 스무 종류 가운데 어느 색에 포함되는가? 답한다. 이는 스무 종류의 영상색이며, 그 스무 종류 자체에는 포함되지 않는다. 이 때문에</w:t>
      </w:r>
    </w:p>
    <w:p>
      <w:pPr>
        <w:pStyle w:val="SHTKSourceText"/>
      </w:pPr>
      <w:r>
        <w:t>婆沙七十五釋二十色已[28]別明像色</w:t>
      </w:r>
    </w:p>
    <w:p>
      <w:pPr>
        <w:pStyle w:val="SHTKTranslationText"/>
      </w:pPr>
      <w:r>
        <w:t>《바사》 제75권에서도 스무 색을 해석한 뒤에 별도로 영상색을 밝힌다.</w:t>
      </w:r>
    </w:p>
    <w:p>
      <w:pPr>
        <w:pStyle w:val="SHTKNoteSummary"/>
      </w:pPr>
      <w:r>
        <w:t>교감 요약 | [CBETA 교감] 저본 別 → 甲·乙본 前</w:t>
      </w:r>
    </w:p>
    <w:p>
      <w:pPr>
        <w:pStyle w:val="SHTKNoteDetail"/>
      </w:pPr>
      <w:r>
        <w:t>• 원교감 원문 | 別＝前【甲】【乙】</w:t>
      </w:r>
    </w:p>
    <w:p>
      <w:pPr>
        <w:pStyle w:val="SHTKNoteDetail"/>
      </w:pPr>
      <w:r>
        <w:t>• 교감 번호 | 0478028</w:t>
      </w:r>
    </w:p>
    <w:p>
      <w:pPr>
        <w:pStyle w:val="SHTKNoteDetail"/>
      </w:pPr>
      <w:r>
        <w:t>• 저본 독법 | 別 → ‘별도/다르다’</w:t>
      </w:r>
    </w:p>
    <w:p>
      <w:pPr>
        <w:pStyle w:val="SHTKNoteDetail"/>
      </w:pPr>
      <w:r>
        <w:t>• 이문 독법 | 前 → ‘앞’</w:t>
      </w:r>
    </w:p>
    <w:p>
      <w:pPr>
        <w:pStyle w:val="SHTKNoteDetail"/>
      </w:pPr>
      <w:r>
        <w:t>• 저본 기준 번역 | “《바사》 제75권에서도 스무 색을 해석한 뒤에 별도로 영상색을 밝힌다.”</w:t>
      </w:r>
    </w:p>
    <w:p>
      <w:pPr>
        <w:pStyle w:val="SHTKNoteDetail"/>
      </w:pPr>
      <w:r>
        <w:t>• 교감 해설 | 저본은 別【大】을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0478028.</w:t>
      </w:r>
    </w:p>
    <w:p>
      <w:pPr>
        <w:pStyle w:val="SHTKSourceText"/>
      </w:pPr>
      <w:r>
        <w:t>或即彼本色攝。青等像即入青等攝。不可將其本色難於像色。</w:t>
      </w:r>
    </w:p>
    <w:p>
      <w:pPr>
        <w:pStyle w:val="SHTKTranslationText"/>
      </w:pPr>
      <w:r>
        <w:t>혹은 곧 그 본래 색에 포함된다고 할 수 있다. 청색 등의 영상은 곧 청색 등에 포함된다. 그 본래 색을 가지고 영상색을 힐난해서는 안 된다.</w:t>
      </w:r>
    </w:p>
    <w:p>
      <w:pPr>
        <w:pStyle w:val="SHTKSourceText"/>
      </w:pPr>
      <w:r>
        <w:t>障光生等釋[29]本色故。</w:t>
      </w:r>
    </w:p>
    <w:p>
      <w:pPr>
        <w:pStyle w:val="SHTKTranslationText"/>
      </w:pPr>
      <w:r>
        <w:t>‘빛을 가려 생긴다’는 등의 해석은 본래 색을 설명한 것이기 때문이다.</w:t>
      </w:r>
    </w:p>
    <w:p>
      <w:pPr>
        <w:pStyle w:val="SHTKNoteSummary"/>
      </w:pPr>
      <w:r>
        <w:t>교감 요약 | [CBETA 교감] 저본 本 → 甲·乙본 影</w:t>
      </w:r>
    </w:p>
    <w:p>
      <w:pPr>
        <w:pStyle w:val="SHTKNoteDetail"/>
      </w:pPr>
      <w:r>
        <w:t>• 원교감 원문 | 本＝影【甲】【乙】</w:t>
      </w:r>
    </w:p>
    <w:p>
      <w:pPr>
        <w:pStyle w:val="SHTKNoteDetail"/>
      </w:pPr>
      <w:r>
        <w:t>• 교감 번호 | 0478029</w:t>
      </w:r>
    </w:p>
    <w:p>
      <w:pPr>
        <w:pStyle w:val="SHTKNoteDetail"/>
      </w:pPr>
      <w:r>
        <w:t>• 저본 독법 | 本</w:t>
      </w:r>
    </w:p>
    <w:p>
      <w:pPr>
        <w:pStyle w:val="SHTKNoteDetail"/>
      </w:pPr>
      <w:r>
        <w:t>• 이문 독법 | 影 → ‘그림자’</w:t>
      </w:r>
    </w:p>
    <w:p>
      <w:pPr>
        <w:pStyle w:val="SHTKNoteDetail"/>
      </w:pPr>
      <w:r>
        <w:t>• 저본 기준 번역 | “‘빛을 가려 생긴다’는 등의 해석은 본래 색을 설명한 것이기 때문이다.”</w:t>
      </w:r>
    </w:p>
    <w:p>
      <w:pPr>
        <w:pStyle w:val="SHTKNoteDetail"/>
      </w:pPr>
      <w:r>
        <w:t>• 교감 해설 | 저본은 本【大】을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0478029.</w:t>
      </w:r>
    </w:p>
    <w:p>
      <w:pPr>
        <w:pStyle w:val="SHTKSourceText"/>
      </w:pPr>
      <w:r>
        <w:t>形顯分者。差別說。像色即是顯收。若從本質亦通形攝。此明像故。不可以本形為難。正理有文。言顯色者像本別說。</w:t>
      </w:r>
    </w:p>
    <w:p>
      <w:pPr>
        <w:pStyle w:val="SHTKTranslationText"/>
      </w:pPr>
      <w:r>
        <w:t>형색과 현색으로 나눈다면, 차별하여 말할 수 있다. 영상색은 곧 현색에 포함된다. 만약 본질을 따른다면 형색에도 통한다. 여기서는 영상을 밝히는 것이므로, 본래의 형색을 가지고 난을 제기해서는 안 된다. 《정리론》에 글이 있다. 현색을 말할 때에는 영상과 본질을 구별하여 말한다.</w:t>
      </w:r>
    </w:p>
    <w:p>
      <w:pPr>
        <w:pStyle w:val="SHTKPositionMarker"/>
      </w:pPr>
      <w:bookmarkStart w:id="134" w:name="loc_0479a03"/>
      <w:bookmarkEnd w:id="134"/>
      <w:r>
        <w:t>[0479a03]</w:t>
      </w:r>
    </w:p>
    <w:p>
      <w:pPr>
        <w:pStyle w:val="SHTKSourceText"/>
      </w:pPr>
      <w:r>
        <w:t>論。已說色處當說聲處。此下第二釋聲處也。文中有四。一文前結引。二舉數列名。三依名別釋。四破異說。此文初也正理論云。</w:t>
      </w:r>
    </w:p>
    <w:p>
      <w:pPr>
        <w:pStyle w:val="SHTKTranslationText"/>
      </w:pPr>
      <w:r>
        <w:t>논에서 “이미 색처를 말했으니 마땅히 성처를 말한다”고 하였다. 이 아래는 둘째로 성처를 해석한다. 글에는 넷이 있다. 첫째는 앞글을 맺고 다음을 이끌며, 둘째는 수를 들고 명칭을 열거하며, 셋째는 명칭에 따라 각각 해석하고, 넷째는 다른 설을 논파한다. 이 글은 첫째이다. 《정리론》에서 말하였다.</w:t>
      </w:r>
    </w:p>
    <w:p>
      <w:pPr>
        <w:pStyle w:val="SHTKSourceText"/>
      </w:pPr>
      <w:r>
        <w:t>[1]能有呼召說名為聲</w:t>
      </w:r>
    </w:p>
    <w:p>
      <w:pPr>
        <w:pStyle w:val="SHTKTranslationText"/>
      </w:pPr>
      <w:r>
        <w:t>“부르고 불러들이는 작용이 있는 것을 성(聲)이라고 이름하거나,</w:t>
      </w:r>
    </w:p>
    <w:p>
      <w:pPr>
        <w:pStyle w:val="SHTKNoteSummary"/>
      </w:pPr>
      <w:r>
        <w:t>교감 요약 | [CBETA 교감] 저본 能 → 乙본 然</w:t>
      </w:r>
    </w:p>
    <w:p>
      <w:pPr>
        <w:pStyle w:val="SHTKNoteDetail"/>
      </w:pPr>
      <w:r>
        <w:t>• 원교감 원문 | 能＝然【乙】</w:t>
      </w:r>
    </w:p>
    <w:p>
      <w:pPr>
        <w:pStyle w:val="SHTKNoteDetail"/>
      </w:pPr>
      <w:r>
        <w:t>• 교감 번호 | 0479001</w:t>
      </w:r>
    </w:p>
    <w:p>
      <w:pPr>
        <w:pStyle w:val="SHTKNoteDetail"/>
      </w:pPr>
      <w:r>
        <w:t>• 저본 독법 | 能 → ‘능히’</w:t>
      </w:r>
    </w:p>
    <w:p>
      <w:pPr>
        <w:pStyle w:val="SHTKNoteDetail"/>
      </w:pPr>
      <w:r>
        <w:t>• 이문 독법 | 然 → ‘그러나/그렇다’</w:t>
      </w:r>
    </w:p>
    <w:p>
      <w:pPr>
        <w:pStyle w:val="SHTKNoteDetail"/>
      </w:pPr>
      <w:r>
        <w:t>• 저본 기준 번역 | ““부르고 불러들이는 작용이 있는 것을 성(聲)이라고 이름하거나,”</w:t>
      </w:r>
    </w:p>
    <w:p>
      <w:pPr>
        <w:pStyle w:val="SHTKNoteDetail"/>
      </w:pPr>
      <w:r>
        <w:t>• 교감 해설 | 저본은 能【大】을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0479001.</w:t>
      </w:r>
    </w:p>
    <w:p>
      <w:pPr>
        <w:pStyle w:val="SHTKSourceText"/>
      </w:pPr>
      <w:r>
        <w:t>或唯音響說名為聲(述曰。前是語聲。</w:t>
      </w:r>
    </w:p>
    <w:p>
      <w:pPr>
        <w:pStyle w:val="SHTKTranslationText"/>
      </w:pPr>
      <w:r>
        <w:t>혹은 오직 음향을 성이라고 이름한다.” (풀이하여 말하면, 앞의 것은 말소리이고,</w:t>
      </w:r>
    </w:p>
    <w:p>
      <w:pPr>
        <w:pStyle w:val="SHTKSourceText"/>
      </w:pPr>
      <w:r>
        <w:t>後非語[2]聲)。</w:t>
      </w:r>
    </w:p>
    <w:p>
      <w:pPr>
        <w:pStyle w:val="SHTKTranslationText"/>
      </w:pPr>
      <w:r>
        <w:t>뒤의 것은 말이 아닌 소리이다.)</w:t>
      </w:r>
    </w:p>
    <w:p>
      <w:pPr>
        <w:pStyle w:val="SHTKNoteSummary"/>
      </w:pPr>
      <w:r>
        <w:t>교감 요약 | [CBETA 교감] 저본 聲 → 甲·乙본 聲也</w:t>
      </w:r>
    </w:p>
    <w:p>
      <w:pPr>
        <w:pStyle w:val="SHTKNoteDetail"/>
      </w:pPr>
      <w:r>
        <w:t>• 원교감 원문 | 聲＝聲也【甲】【乙】</w:t>
      </w:r>
    </w:p>
    <w:p>
      <w:pPr>
        <w:pStyle w:val="SHTKNoteDetail"/>
      </w:pPr>
      <w:r>
        <w:t>• 교감 번호 | 0479002</w:t>
      </w:r>
    </w:p>
    <w:p>
      <w:pPr>
        <w:pStyle w:val="SHTKNoteDetail"/>
      </w:pPr>
      <w:r>
        <w:t>• 저본 독법 | 聲 → ‘소리’</w:t>
      </w:r>
    </w:p>
    <w:p>
      <w:pPr>
        <w:pStyle w:val="SHTKNoteDetail"/>
      </w:pPr>
      <w:r>
        <w:t>• 이문 독법 | 聲也</w:t>
      </w:r>
    </w:p>
    <w:p>
      <w:pPr>
        <w:pStyle w:val="SHTKNoteDetail"/>
      </w:pPr>
      <w:r>
        <w:t>• 저본 기준 번역 | “뒤의 것은 말이 아닌 소리이다.)”</w:t>
      </w:r>
    </w:p>
    <w:p>
      <w:pPr>
        <w:pStyle w:val="SHTKNoteDetail"/>
      </w:pPr>
      <w:r>
        <w:t>• 교감 해설 | 저본은 聲【大】을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0479002.</w:t>
      </w:r>
    </w:p>
    <w:p>
      <w:pPr>
        <w:pStyle w:val="SHTKPositionMarker"/>
      </w:pPr>
      <w:bookmarkStart w:id="135" w:name="loc_0479a07"/>
      <w:bookmarkEnd w:id="135"/>
      <w:r>
        <w:t>[0479a07]</w:t>
      </w:r>
    </w:p>
    <w:p>
      <w:pPr>
        <w:pStyle w:val="SHTKSourceText"/>
      </w:pPr>
      <w:r>
        <w:t>論。聲唯八種至差別成八。第二舉數列名前四種聲。各有可意．不可意別故成八種。</w:t>
      </w:r>
    </w:p>
    <w:p>
      <w:pPr>
        <w:pStyle w:val="SHTKTranslationText"/>
      </w:pPr>
      <w:r>
        <w:t>논에서 “소리는 오직 여덟 종류이다”에서 “차별하여 여덟을 이룬다”에 이르기까지이다. 둘째로 수를 들고 명칭을 열거한다. 앞의 네 종류 소리는 각각 뜻에 맞는 것과 뜻에 맞지 않는 것의 차이가 있으므로 여덟 종류가 된다.</w:t>
      </w:r>
    </w:p>
    <w:p>
      <w:pPr>
        <w:pStyle w:val="SHTKPositionMarker"/>
      </w:pPr>
      <w:bookmarkStart w:id="136" w:name="loc_0479a09"/>
      <w:bookmarkEnd w:id="136"/>
      <w:r>
        <w:t>[0479a09]</w:t>
      </w:r>
    </w:p>
    <w:p>
      <w:pPr>
        <w:pStyle w:val="SHTKSourceText"/>
      </w:pPr>
      <w:r>
        <w:t>論。執受大種至大種為因。已下第三依名別釋。此明執受大種．非執受大種為因聲也。於執受大種為因聲中。有是有情名聲。謂語表業。有非有情名聲。謂餘執受大種為因聲於非執受大種為因。聲。唯是非有情名聲。</w:t>
      </w:r>
    </w:p>
    <w:p>
      <w:pPr>
        <w:pStyle w:val="SHTKTranslationText"/>
      </w:pPr>
      <w:r>
        <w:t>논에서 “집수된 대종”에서 “대종을 원인으로 한다”에 이르기까지이다. 이 아래는 셋째로 명칭에 따라 각각 해석한다. 이는 집수된 대종을 원인으로 하는 소리와 집수되지 않은 대종을 원인으로 하는 소리를 밝힌다. 집수된 대종을 원인으로 하는 소리 가운데에는 유정명성(有情名聲)이 있으니, 어표업을 말한다. 또 비유정명성(非有情名聲)이 있으니, 나머지 집수된 대종을 원인으로 하는 소리를 말한다. 집수되지 않은 대종을 원인으로 하는 소리는 오직 비유정명성일 뿐이다.</w:t>
      </w:r>
    </w:p>
    <w:p>
      <w:pPr>
        <w:pStyle w:val="SHTKPositionMarker"/>
      </w:pPr>
      <w:bookmarkStart w:id="137" w:name="loc_0479a14"/>
      <w:bookmarkEnd w:id="137"/>
      <w:r>
        <w:t>[0479a14]</w:t>
      </w:r>
    </w:p>
    <w:p>
      <w:pPr>
        <w:pStyle w:val="SHTKSourceText"/>
      </w:pPr>
      <w:r>
        <w:t>論。有情名聲至非有情名。此釋有情名．非有情名聲也此說有情名是語表業。非謂一切語表業皆有情名也正理云。此語表業。復有二種。謂依名起。及不待名又准此文。有情名聲。是執受大種一分。非有情名聲。是非執受大種為因聲全。及有執受一分。有情名聲定是有執受大種為因又下業品云。身．語表業定是有執受大種為因。故知。此論有情名聲。定是有執受大種因發。是有情數。有得得故。非化人語。</w:t>
      </w:r>
    </w:p>
    <w:p>
      <w:pPr>
        <w:pStyle w:val="SHTKTranslationText"/>
      </w:pPr>
      <w:r>
        <w:t>논에서 “유정명성”에서 “비유정명”에 이르기까지이다. 이는 유정명성과 비유정명성을 해석한다. 여기서 말한 유정명성은 어표업이다. 모든 어표업이 다 유정명성이라는 뜻은 아니다. 《정리론》에서 말한다. “이 어표업에는 다시 두 종류가 있으니, 명칭에 의지하여 일어나는 것과 명칭을 기다리지 않는 것이다.” 또 이 글에 준하면, 유정명성은 집수된 대종의 한 부분이고, 비유정명성은 집수되지 않은 대종을 원인으로 하는 소리 전부와 집수된 대종을 원인으로 하는 소리의 한 부분이다. 유정명성은 반드시 집수된 대종을 원인으로 한다. 또 아래 업품에서 말한다. 신표업과 어표업은 반드시 집수된 대종을 원인으로 한다. 그러므로 알 수 있다. 이 논에서 말하는 유정명성은 반드시 집수된 대종을 원인으로 하여 발생한다. 이는 유정수(有情數)에 속하고 득(得)에 의해 성취되므로, 화인(化人)의 말소리는 아니다.</w:t>
      </w:r>
    </w:p>
    <w:p>
      <w:pPr>
        <w:pStyle w:val="SHTKSourceText"/>
      </w:pPr>
      <w:r>
        <w:t>諸化人語非是執受大種為因聲故若依正理第一云。有執受大種為因聲。無執受大種為因聲。有情數聲非有情數聲述曰此文執受大種為因聲。即是有情數聲。無執受大種為因聲。即是無情數聲又云。八中。唯有初二應理。以有情數．非有情數。即是有執受．及無執受大種為因聲所攝故准此論文。無執受為因聲中。無有情名聲．及有情數聲。亦無有得得。有得得聲是有情數故。准此論文分聲四種。</w:t>
      </w:r>
    </w:p>
    <w:p>
      <w:pPr>
        <w:pStyle w:val="SHTKTranslationText"/>
      </w:pPr>
      <w:r>
        <w:t>여러 화인의 말소리는 집수된 대종을 원인으로 하는 소리가 아니기 때문이다. 만약 《정리론》 제1권에 의하면, “집수된 대종을 원인으로 하는 소리, 집수되지 않은 대종을 원인으로 하는 소리, 유정수의 소리, 비유정수의 소리”라고 한다. 풀이하여 말하면, 이 글에서 집수된 대종을 원인으로 하는 소리는 곧 유정수의 소리이고, 집수되지 않은 대종을 원인으로 하는 소리는 곧 비유정수의 소리이다. 또 말한다. “여덟 가운데 오직 처음 둘만이 이치에 맞는다. 유정수와 비유정수는 곧 집수된 대종과 집수되지 않은 대종을 원인으로 하는 소리에 포섭되기 때문이다.” 이 논문에 준하면, 집수되지 않은 대종을 원인으로 하는 소리 가운데에는 유정명성이나 유정수의 소리가 없고, 또한 득으로 성취되는 것도 없다. 득으로 성취되는 소리는 유정수이기 때문이다. 이 논문에 준하여 소리를 네 종류로 나누는 것은</w:t>
      </w:r>
    </w:p>
    <w:p>
      <w:pPr>
        <w:pStyle w:val="SHTKSourceText"/>
      </w:pPr>
      <w:r>
        <w:t>不[3]須四句寬狹不同。</w:t>
      </w:r>
    </w:p>
    <w:p>
      <w:pPr>
        <w:pStyle w:val="SHTKTranslationText"/>
      </w:pPr>
      <w:r>
        <w:t>반드시 사구를 써서 범위의 넓고 좁음이 다름을 보일 필요가 없다.</w:t>
      </w:r>
    </w:p>
    <w:p>
      <w:pPr>
        <w:pStyle w:val="SHTKNoteSummary"/>
      </w:pPr>
      <w:r>
        <w:t>교감 요약 | [CBETA 교감] 저본 須 → 甲·乙본 論</w:t>
      </w:r>
    </w:p>
    <w:p>
      <w:pPr>
        <w:pStyle w:val="SHTKNoteDetail"/>
      </w:pPr>
      <w:r>
        <w:t>• 원교감 원문 | 須＝論【甲】【乙】</w:t>
      </w:r>
    </w:p>
    <w:p>
      <w:pPr>
        <w:pStyle w:val="SHTKNoteDetail"/>
      </w:pPr>
      <w:r>
        <w:t>• 교감 번호 | 0479003</w:t>
      </w:r>
    </w:p>
    <w:p>
      <w:pPr>
        <w:pStyle w:val="SHTKNoteDetail"/>
      </w:pPr>
      <w:r>
        <w:t>• 저본 독법 | 須</w:t>
      </w:r>
    </w:p>
    <w:p>
      <w:pPr>
        <w:pStyle w:val="SHTKNoteDetail"/>
      </w:pPr>
      <w:r>
        <w:t>• 이문 독법 | 論 → ‘논’</w:t>
      </w:r>
    </w:p>
    <w:p>
      <w:pPr>
        <w:pStyle w:val="SHTKNoteDetail"/>
      </w:pPr>
      <w:r>
        <w:t>• 저본 기준 번역 | “반드시 사구를 써서 범위의 넓고 좁음이 다름을 보일 필요가 없다.”</w:t>
      </w:r>
    </w:p>
    <w:p>
      <w:pPr>
        <w:pStyle w:val="SHTKNoteDetail"/>
      </w:pPr>
      <w:r>
        <w:t>• 교감 해설 | 저본은 須【大】을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0479003.</w:t>
      </w:r>
    </w:p>
    <w:p>
      <w:pPr>
        <w:pStyle w:val="SHTKSourceText"/>
      </w:pPr>
      <w:r>
        <w:t>但據義別分為四種。造定．道戒大種相擊發聲。非此所明或可。彼大不自相擊發聲。婆沙亦許有四大不相擊發聲問若爾何故。入阿毘達磨第一云。聲有二種。謂有執受．及無執受大種為因有差別故。墮自體者名有執受(自體者自身也)是有覺受義。與此相違名無執受。前所生者名有執受大種為因。謂手．語等聲。後所生者名無執受大種為因。謂風．林等聲。此有情名．非有情名差別為四。謂前聲中。語聲名有情名聲。餘聲名非有情名聲。後聲中。化語聲名有情名聲。餘聲名非有情名聲准此論文。</w:t>
      </w:r>
    </w:p>
    <w:p>
      <w:pPr>
        <w:pStyle w:val="SHTKTranslationText"/>
      </w:pPr>
      <w:r>
        <w:t>다만 뜻의 차이에 근거하여 네 종류로 나눈 것이다. 정계와 도계의 대종이 서로 부딪쳐 소리를 내는 것은 여기서 밝히는 바가 아니다. 혹은 이렇게 말할 수도 있다. 그 대종은 스스로 서로 부딪쳐 소리를 내지 않는다. 《바사》에서도 네 대종이 서로 부딪치지 않고 소리를 내는 경우가 있음을 허용한다. 묻는다. 그렇다면 어째서 《입아비달마론》 제1권에서는 소리에 두 종류가 있다고 하여, 집수된 대종과 집수되지 않은 대종을 원인으로 하는 차이가 있기 때문이라고 하는가? 자체에 속하는 것을 집수된 것이라고 이름한다. (자체란 자기 몸이다.) 이는 감각을 받는다는 뜻이다. 이와 반대되는 것을 집수되지 않은 것이라고 한다. 앞의 것에서 생긴 것을 집수된 대종을 원인으로 하는 것이라 하니, 손이나 말 등의 소리를 말한다. 뒤의 것에서 생긴 것을 집수되지 않은 대종을 원인으로 하는 것이라 하니, 바람이나 숲 등의 소리를 말한다. 여기에 유정명과 비유정명의 차이가 있어 네 종류가 된다. 앞의 소리 가운데 말소리를 유정명성이라 하고, 나머지 소리를 비유정명성이라 한다. 뒤의 소리 가운데 화인의 말소리를 유정명성이라 하고, 나머지 소리를 비유정명성이라 한다. 이 논문에 준하면,</w:t>
      </w:r>
    </w:p>
    <w:p>
      <w:pPr>
        <w:pStyle w:val="SHTKSourceText"/>
      </w:pPr>
      <w:r>
        <w:t>取化人語。是無執受為因有情名聲。然不說是業。准此論文。與此論．正理相違。此論有情名聲。唯語表業。唯是執受大種為因聲正理有情數聲。唯是執受大種為因聲。化人語。同許非執受大種為因聲。故知。非是有情數聲．及有情名聲入阿毘達磨。許非執受。而言化語是有情名聲者。豈不相違。答各依一義故不同也。</w:t>
      </w:r>
    </w:p>
    <w:p>
      <w:pPr>
        <w:pStyle w:val="SHTKTranslationText"/>
      </w:pPr>
      <w:r>
        <w:t>화인의 말을 취하여 집수되지 않은 대종을 원인으로 하는 유정명성으로 삼는다. 그러나 그것을 업이라고 말하지는 않는다. 이 논문에 준하면, 이 논 및 《정리론》과 서로 어긋난다. 이 논에서 유정명성은 오직 어표업이고, 오직 집수된 대종을 원인으로 하는 소리이다. 《정리론》에서 유정수의 소리도 오직 집수된 대종을 원인으로 하는 소리이다. 화인의 말소리는 두 논이 모두 집수되지 않은 대종을 원인으로 하는 소리라고 허용한다. 그러므로 알 수 있다. 그것은 유정수의 소리도 아니고 유정명성도 아니다. 《입아비달마론》은 그것이 집수되지 않은 것임을 허용하면서 화인의 말을 유정명성이라고 말하니, 어찌 서로 어긋나지 않겠는가? 답한다. 각각 한 가지 뜻에 의거하므로 서로 다른 것이다.</w:t>
      </w:r>
    </w:p>
    <w:p>
      <w:pPr>
        <w:pStyle w:val="SHTKSourceText"/>
      </w:pPr>
      <w:r>
        <w:t>此論等據此聲無得得[4]故非是有情名聲</w:t>
      </w:r>
    </w:p>
    <w:p>
      <w:pPr>
        <w:pStyle w:val="SHTKTranslationText"/>
      </w:pPr>
      <w:r>
        <w:t>이 논 등에서는 이 소리가 득으로 성취되지 않기 때문에 유정명성이 아니라고 하고,</w:t>
      </w:r>
    </w:p>
    <w:p>
      <w:pPr>
        <w:pStyle w:val="SHTKNoteSummary"/>
      </w:pPr>
      <w:r>
        <w:t>교감 요약 | [CBETA 교감] 乙본에는 故 없음</w:t>
      </w:r>
    </w:p>
    <w:p>
      <w:pPr>
        <w:pStyle w:val="SHTKNoteDetail"/>
      </w:pPr>
      <w:r>
        <w:t>• 원교감 원문 | 〔故〕－【乙】</w:t>
      </w:r>
    </w:p>
    <w:p>
      <w:pPr>
        <w:pStyle w:val="SHTKNoteDetail"/>
      </w:pPr>
      <w:r>
        <w:t>• 교감 번호 | 0479004</w:t>
      </w:r>
    </w:p>
    <w:p>
      <w:pPr>
        <w:pStyle w:val="SHTKNoteDetail"/>
      </w:pPr>
      <w:r>
        <w:t>• 저본 독법 | 故 → ‘그러므로/…때문에’</w:t>
      </w:r>
    </w:p>
    <w:p>
      <w:pPr>
        <w:pStyle w:val="SHTKNoteDetail"/>
      </w:pPr>
      <w:r>
        <w:t>• 이문 독법 | ∅ → ‘해당 성분 없음(탈락)’</w:t>
      </w:r>
    </w:p>
    <w:p>
      <w:pPr>
        <w:pStyle w:val="SHTKNoteDetail"/>
      </w:pPr>
      <w:r>
        <w:t>• 저본 기준 번역 | “이 논 등에서는 이 소리가 득으로 성취되지 않기 때문에 유정명성이 아니라고 하고,”</w:t>
      </w:r>
    </w:p>
    <w:p>
      <w:pPr>
        <w:pStyle w:val="SHTKNoteDetail"/>
      </w:pPr>
      <w:r>
        <w:t>• 교감 해설 | 저본은 故【大】을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0479004.</w:t>
      </w:r>
    </w:p>
    <w:p>
      <w:pPr>
        <w:pStyle w:val="SHTKSourceText"/>
      </w:pPr>
      <w:r>
        <w:t>正理非是有情數聲。入阿毘達磨據有情心發故。名有情名聲問若爾。何故。婆沙十三云。聲處有八種。謂執受大種因聲．非執受大種因聲此各有二。謂有情名聲．非有情名聲此復各有可意．不可意別故成八種答此師。與入阿毘達磨意同。然非正義。正理此論。兩文不用此義。</w:t>
      </w:r>
    </w:p>
    <w:p>
      <w:pPr>
        <w:pStyle w:val="SHTKTranslationText"/>
      </w:pPr>
      <w:r>
        <w:t>《정리론》에서는 유정수의 소리가 아니라고 한다. 《입아비달마론》에서는 유정의 마음에서 발하기 때문에 유정명성이라고 이름한 것이다. 묻는다. 그렇다면 어째서 《바사》 제13권에서는 성처에 여덟 종류가 있다고 하여, 집수된 대종을 원인으로 하는 소리와 집수되지 않은 대종을 원인으로 하는 소리를 말하고, 이 각각에 다시 둘이 있으니 유정명성과 비유정명성이며, 이것들이 다시 각각 뜻에 맞는 것과 뜻에 맞지 않는 것으로 나뉘므로 여덟 종류가 된다고 하는가? 답한다. 이 논사는 《입아비달마론》과 뜻이 같다. 그러나 정설은 아니다. 《정리론》과 이 논, 두 글에서는 이 뜻을 쓰지 않는다.</w:t>
      </w:r>
    </w:p>
    <w:p>
      <w:pPr>
        <w:pStyle w:val="SHTKSourceText"/>
      </w:pPr>
      <w:r>
        <w:t>故婆沙[5]百二十二云。</w:t>
      </w:r>
    </w:p>
    <w:p>
      <w:pPr>
        <w:pStyle w:val="SHTKTranslationText"/>
      </w:pPr>
      <w:r>
        <w:t>그러므로 《바사》 제122권에서 말하였다.</w:t>
      </w:r>
    </w:p>
    <w:p>
      <w:pPr>
        <w:pStyle w:val="SHTKNoteSummary"/>
      </w:pPr>
      <w:r>
        <w:t>교감 요약 | [CBETA 교감] 저본 百 → 甲·乙본 一百</w:t>
      </w:r>
    </w:p>
    <w:p>
      <w:pPr>
        <w:pStyle w:val="SHTKNoteDetail"/>
      </w:pPr>
      <w:r>
        <w:t>• 원교감 원문 | 百＝一百【甲】【乙】</w:t>
      </w:r>
    </w:p>
    <w:p>
      <w:pPr>
        <w:pStyle w:val="SHTKNoteDetail"/>
      </w:pPr>
      <w:r>
        <w:t>• 교감 번호 | 0479005</w:t>
      </w:r>
    </w:p>
    <w:p>
      <w:pPr>
        <w:pStyle w:val="SHTKNoteDetail"/>
      </w:pPr>
      <w:r>
        <w:t>• 저본 독법 | 百 → ‘백’</w:t>
      </w:r>
    </w:p>
    <w:p>
      <w:pPr>
        <w:pStyle w:val="SHTKNoteDetail"/>
      </w:pPr>
      <w:r>
        <w:t>• 이문 독법 | 一百 → ‘하나/첫째 / 백’</w:t>
      </w:r>
    </w:p>
    <w:p>
      <w:pPr>
        <w:pStyle w:val="SHTKNoteDetail"/>
      </w:pPr>
      <w:r>
        <w:t>• 저본 기준 번역 | “그러므로 《바사》 제122권에서 말하였다.”</w:t>
      </w:r>
    </w:p>
    <w:p>
      <w:pPr>
        <w:pStyle w:val="SHTKNoteDetail"/>
      </w:pPr>
      <w:r>
        <w:t>• 교감 해설 | 저본은 百【大】을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0479005.</w:t>
      </w:r>
    </w:p>
    <w:p>
      <w:pPr>
        <w:pStyle w:val="SHTKSourceText"/>
      </w:pPr>
      <w:r>
        <w:t>問諸化語是業不。有作是說。</w:t>
      </w:r>
    </w:p>
    <w:p>
      <w:pPr>
        <w:pStyle w:val="SHTKTranslationText"/>
      </w:pPr>
      <w:r>
        <w:t>“묻는다. 여러 화인의 말은 업인가? 어떤 이는 이렇게 말한다.</w:t>
      </w:r>
    </w:p>
    <w:p>
      <w:pPr>
        <w:pStyle w:val="SHTKSourceText"/>
      </w:pPr>
      <w:r>
        <w:t>彼是[6]語業。</w:t>
      </w:r>
    </w:p>
    <w:p>
      <w:pPr>
        <w:pStyle w:val="SHTKTranslationText"/>
      </w:pPr>
      <w:r>
        <w:t>그것은 어업이다.</w:t>
      </w:r>
    </w:p>
    <w:p>
      <w:pPr>
        <w:pStyle w:val="SHTKNoteSummary"/>
      </w:pPr>
      <w:r>
        <w:t>교감 요약 | [CBETA 교감] 甲·乙본에는 語 없음</w:t>
      </w:r>
    </w:p>
    <w:p>
      <w:pPr>
        <w:pStyle w:val="SHTKNoteDetail"/>
      </w:pPr>
      <w:r>
        <w:t>• 원교감 원문 | 〔語〕－【甲】【乙】</w:t>
      </w:r>
    </w:p>
    <w:p>
      <w:pPr>
        <w:pStyle w:val="SHTKNoteDetail"/>
      </w:pPr>
      <w:r>
        <w:t>• 교감 번호 | 0479006</w:t>
      </w:r>
    </w:p>
    <w:p>
      <w:pPr>
        <w:pStyle w:val="SHTKNoteDetail"/>
      </w:pPr>
      <w:r>
        <w:t>• 저본 독법 | 語 → ‘말’</w:t>
      </w:r>
    </w:p>
    <w:p>
      <w:pPr>
        <w:pStyle w:val="SHTKNoteDetail"/>
      </w:pPr>
      <w:r>
        <w:t>• 이문 독법 | ∅ → ‘해당 성분 없음(탈락)’</w:t>
      </w:r>
    </w:p>
    <w:p>
      <w:pPr>
        <w:pStyle w:val="SHTKNoteDetail"/>
      </w:pPr>
      <w:r>
        <w:t>• 저본 기준 번역 | “그것은 어업이다.”</w:t>
      </w:r>
    </w:p>
    <w:p>
      <w:pPr>
        <w:pStyle w:val="SHTKNoteDetail"/>
      </w:pPr>
      <w:r>
        <w:t>• 교감 해설 | 저본은 語【大】을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0479006.</w:t>
      </w:r>
    </w:p>
    <w:p>
      <w:pPr>
        <w:pStyle w:val="SHTKSourceText"/>
      </w:pPr>
      <w:r>
        <w:t>由心發故有餘師說。彼非語業但名語聲。以所化身無執受故問婆沙兩說無評。何者為是。答非業為正。所以得知。以此論業品中。身．語表業。唯執受大種為因故。化人語。既同許是非執受大種為因。故知非業。</w:t>
      </w:r>
    </w:p>
    <w:p>
      <w:pPr>
        <w:pStyle w:val="SHTKTranslationText"/>
      </w:pPr>
      <w:r>
        <w:t>마음에서 발하기 때문이다. 다른 논사는 말한다. 그것은 어업이 아니며 다만 어성(語聲)이라고 이름할 뿐이다. 화현된 몸은 집수되지 않기 때문이다.” 묻는다. 《바사》의 두 설에는 평결이 없는데, 어느 것이 옳은가? 답한다. 업이 아니라는 설이 바르다. 어떻게 아는가? 이 논의 업품 가운데 신표업과 어표업은 오직 집수된 대종을 원인으로 한다고 하기 때문이다. 화인의 말은 이미 모두 집수되지 않은 대종을 원인으로 한다고 허용하므로, 업이 아님을 알 수 있다.</w:t>
      </w:r>
    </w:p>
    <w:p>
      <w:pPr>
        <w:pStyle w:val="SHTKPositionMarker"/>
      </w:pPr>
      <w:bookmarkStart w:id="138" w:name="loc_0479c10"/>
      <w:bookmarkEnd w:id="138"/>
      <w:r>
        <w:t>[0479c10]</w:t>
      </w:r>
    </w:p>
    <w:p>
      <w:pPr>
        <w:pStyle w:val="SHTKSourceText"/>
      </w:pPr>
      <w:r>
        <w:t>又准正理六十[7]四解發語中云。</w:t>
      </w:r>
    </w:p>
    <w:p>
      <w:pPr>
        <w:pStyle w:val="SHTKTranslationText"/>
      </w:pPr>
      <w:r>
        <w:t>또 《정리론》 제64권에서 발어(發語)를 해석한 글에 준하면 말한다.</w:t>
      </w:r>
    </w:p>
    <w:p>
      <w:pPr>
        <w:pStyle w:val="SHTKNoteSummary"/>
      </w:pPr>
      <w:r>
        <w:t>교감 요약 | [CBETA 교감] 이본에는 四 없음</w:t>
      </w:r>
    </w:p>
    <w:p>
      <w:pPr>
        <w:pStyle w:val="SHTKNoteDetail"/>
      </w:pPr>
      <w:r>
        <w:t>• 원교감 원문 | 〔四〕－【大】〔교정비고〕</w:t>
      </w:r>
    </w:p>
    <w:p>
      <w:pPr>
        <w:pStyle w:val="SHTKNoteDetail"/>
      </w:pPr>
      <w:r>
        <w:t>• 교감 번호 | 0479007</w:t>
      </w:r>
    </w:p>
    <w:p>
      <w:pPr>
        <w:pStyle w:val="SHTKNoteDetail"/>
      </w:pPr>
      <w:r>
        <w:t>• 저본 독법 | 四 → ‘넷/넷째’</w:t>
      </w:r>
    </w:p>
    <w:p>
      <w:pPr>
        <w:pStyle w:val="SHTKNoteDetail"/>
      </w:pPr>
      <w:r>
        <w:t>• 이문 독법 | ∅ → ‘해당 성분 없음(탈락)’</w:t>
      </w:r>
    </w:p>
    <w:p>
      <w:pPr>
        <w:pStyle w:val="SHTKNoteDetail"/>
      </w:pPr>
      <w:r>
        <w:t>• 저본 기준 번역 | “또 《정리론》 제64권에서 발어(發語)를 해석한 글에 준하면 말한다.”</w:t>
      </w:r>
    </w:p>
    <w:p>
      <w:pPr>
        <w:pStyle w:val="SHTKNoteDetail"/>
      </w:pPr>
      <w:r>
        <w:t>• 교감 해설 | 저본은 四【大】을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0479007.</w:t>
      </w:r>
    </w:p>
    <w:p>
      <w:pPr>
        <w:pStyle w:val="SHTKSourceText"/>
      </w:pPr>
      <w:r>
        <w:t>此居口內名語。亦業。流出外時但名為語。不名語業。准彼論文。化人語離身遠響。如何成業問既非是業。有得得不。答既非有情。無得得也問如何。得知化聲無得。答一准正理論云。非執受大種為因聲。與非有情數聲。無寬狹故。化人同許非執受故。故知不成就也。二准婆沙評家義。及此論下文。色界身作欲界化。所化香味如莊嚴具。尚不成就。</w:t>
      </w:r>
    </w:p>
    <w:p>
      <w:pPr>
        <w:pStyle w:val="SHTKTranslationText"/>
      </w:pPr>
      <w:r>
        <w:t>“이것이 입 안에 있을 때에는 어(語)라고 이름하고, 또 업이라고도 한다. 입 밖으로 흘러나온 때에는 다만 어라고 이름할 뿐 어업이라고 이름하지 않는다.” 이 논문에 준하면, 화인의 말은 몸에서 멀리 떨어져 울리는 것이니 어찌 업을 이룰 수 있겠는가. 묻는다. 이미 업이 아니라면 득으로 성취되는가? 답한다. 이미 유정에 속한 것이 아니므로 득으로 성취되지 않는다. 묻는다. 어떻게 화인의 소리가 득으로 성취되지 않음을 아는가? 답한다. 첫째, 《정리론》에서 말한 것에 준하면, 집수되지 않은 대종을 원인으로 하는 소리와 비유정수의 소리는 범위의 넓고 좁음이 서로 다르지 않다. 화인의 말은 모두 집수되지 않은 것임을 허용하므로 성취되지 않음을 알 수 있다. 둘째, 《바사》 평론가의 뜻과 이 논 아래의 글에 준하면, 색계의 몸으로 욕계의 화신을 만들 때 화현된 향과 맛은 장엄구와 같아서 오히려 성취되지 않는다.</w:t>
      </w:r>
    </w:p>
    <w:p>
      <w:pPr>
        <w:pStyle w:val="SHTKSourceText"/>
      </w:pPr>
      <w:r>
        <w:t>如何離質化語得成就耶有人。引婆沙一百三十二云。有成就欲界繫所造色。亦色界繫所造色。謂生欲界得色界善心。若生色界作欲界化發欲界語。准此論文。若化語不成就者。如何說此成二界色耶破曰。此不成證。通異解故。前引文證。化人無得。文是決定。此文容有兩釋。故不成證。此說即質化。色．觸二境。及即自身。以欲界化心發欲界語。故作是說。非謂此是離質化人所發語也。</w:t>
      </w:r>
    </w:p>
    <w:p>
      <w:pPr>
        <w:pStyle w:val="SHTKTranslationText"/>
      </w:pPr>
      <w:r>
        <w:t>하물며 본체에서 떨어진 화인의 말이 어찌 성취될 수 있겠는가. 어떤 사람은 《바사》 제132권의 글을 인용하여 말한다. “욕계계 소조색을 성취하면서 또한 색계계 소조색을 성취하는 경우가 있다. 욕계에 태어나 색계의 선심을 얻은 경우와, 색계에 태어나 욕계의 화신을 만들고 욕계의 말을 발하는 경우를 말한다.” 이 논문에 준하면, 만약 화인의 말을 성취하지 않는다면 어찌 여기서 두 계의 색을 성취한다고 말하겠는가? 논파하여 말한다. 이것은 증거가 되지 못한다. 다른 해석으로 통할 수 있기 때문이다. 앞에서 인용한 글은 화인이 득으로 성취되지 않음을 증명하며, 그 글은 결정적인 것이다. 그러나 이 글에는 두 가지 해석이 가능하므로 증거가 되지 못한다. 여기서 말한 것은 곧 본체에 붙어 있는 화신의 색경과 촉경 두 경계 및 바로 자기 몸을 말한다. 욕계의 화심으로 욕계의 말을 발하기 때문에 이렇게 말한 것이다. 본체에서 떨어진 화인이 발한 말을 가리키는 것은 아니다.</w:t>
      </w:r>
    </w:p>
    <w:p>
      <w:pPr>
        <w:pStyle w:val="SHTKSourceText"/>
      </w:pPr>
      <w:r>
        <w:t>所以得知。身生色界作欲界化。一說不化香味。一說化而不成就。如莊嚴具。</w:t>
      </w:r>
    </w:p>
    <w:p>
      <w:pPr>
        <w:pStyle w:val="SHTKTranslationText"/>
      </w:pPr>
      <w:r>
        <w:t>어떻게 아는가? 몸이 색계에 태어나 욕계의 화신을 만들 때, 한 설에서는 향과 맛을 화현하지 않는다고 하고, 한 설에서는 화현하지만 성취하지는 않는다고 하며, 장엄구와 같다고 한다.</w:t>
      </w:r>
    </w:p>
    <w:p>
      <w:pPr>
        <w:pStyle w:val="SHTKSourceText"/>
      </w:pPr>
      <w:r>
        <w:t>離質化人既更[1]疎遠身莊嚴具。</w:t>
      </w:r>
    </w:p>
    <w:p>
      <w:pPr>
        <w:pStyle w:val="SHTKTranslationText"/>
      </w:pPr>
      <w:r>
        <w:t>본체에서 떨어진 화인은 몸의 장엄구보다도 더 소원한데</w:t>
      </w:r>
    </w:p>
    <w:p>
      <w:pPr>
        <w:pStyle w:val="SHTKNoteSummary"/>
      </w:pPr>
      <w:r>
        <w:t>교감 요약 | [CBETA 교감] 저본 疎 → 甲·乙본 揀</w:t>
      </w:r>
    </w:p>
    <w:p>
      <w:pPr>
        <w:pStyle w:val="SHTKNoteDetail"/>
      </w:pPr>
      <w:r>
        <w:t>• 원교감 원문 | 疎＝揀【甲】【乙】</w:t>
      </w:r>
    </w:p>
    <w:p>
      <w:pPr>
        <w:pStyle w:val="SHTKNoteDetail"/>
      </w:pPr>
      <w:r>
        <w:t>• 교감 번호 | 0480001</w:t>
      </w:r>
    </w:p>
    <w:p>
      <w:pPr>
        <w:pStyle w:val="SHTKNoteDetail"/>
      </w:pPr>
      <w:r>
        <w:t>• 저본 독법 | 疎</w:t>
      </w:r>
    </w:p>
    <w:p>
      <w:pPr>
        <w:pStyle w:val="SHTKNoteDetail"/>
      </w:pPr>
      <w:r>
        <w:t>• 이문 독법 | 揀 → ‘가리다’</w:t>
      </w:r>
    </w:p>
    <w:p>
      <w:pPr>
        <w:pStyle w:val="SHTKNoteDetail"/>
      </w:pPr>
      <w:r>
        <w:t>• 저본 기준 번역 | “본체에서 떨어진 화인은 몸의 장엄구보다도 더 소원한데”</w:t>
      </w:r>
    </w:p>
    <w:p>
      <w:pPr>
        <w:pStyle w:val="SHTKNoteDetail"/>
      </w:pPr>
      <w:r>
        <w:t>• 교감 해설 | 저본은 疎【大】을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0480001.</w:t>
      </w:r>
    </w:p>
    <w:p>
      <w:pPr>
        <w:pStyle w:val="SHTKSourceText"/>
      </w:pPr>
      <w:r>
        <w:t>如何說語有成就義。餘如前說問若爾何故。婆沙上下。無文說不成就離質化語答此不在疑故不別說。</w:t>
      </w:r>
    </w:p>
    <w:p>
      <w:pPr>
        <w:pStyle w:val="SHTKTranslationText"/>
      </w:pPr>
      <w:r>
        <w:t>어찌 그 말소리를 성취한다고 할 수 있겠는가. 나머지는 앞에서 말한 것과 같다. 묻는다. 그렇다면 어째서 《바사》의 앞뒤 글에는 본체에서 떨어진 화인의 말을 성취하지 않는다고 말한 글이 없는가? 답한다. 이는 의심되는 사항이 아니므로 따로 말하지 않은 것이다.</w:t>
      </w:r>
    </w:p>
    <w:p>
      <w:pPr>
        <w:pStyle w:val="SHTKSourceText"/>
      </w:pPr>
      <w:r>
        <w:t>即是[2]入總不成就無情法中此已說故。</w:t>
      </w:r>
    </w:p>
    <w:p>
      <w:pPr>
        <w:pStyle w:val="SHTKTranslationText"/>
      </w:pPr>
      <w:r>
        <w:t>곧 ‘무정법을 총체적으로 성취하지 않는다’는 데 포함되어 이미 말해졌기 때문에</w:t>
      </w:r>
    </w:p>
    <w:p>
      <w:pPr>
        <w:pStyle w:val="SHTKNoteSummary"/>
      </w:pPr>
      <w:r>
        <w:t>교감 요약 | [CBETA 교감] 저본 入 → 甲·乙본 人</w:t>
      </w:r>
    </w:p>
    <w:p>
      <w:pPr>
        <w:pStyle w:val="SHTKNoteDetail"/>
      </w:pPr>
      <w:r>
        <w:t>• 원교감 원문 | 入＝人【甲】【乙】</w:t>
      </w:r>
    </w:p>
    <w:p>
      <w:pPr>
        <w:pStyle w:val="SHTKNoteDetail"/>
      </w:pPr>
      <w:r>
        <w:t>• 교감 번호 | 0480002</w:t>
      </w:r>
    </w:p>
    <w:p>
      <w:pPr>
        <w:pStyle w:val="SHTKNoteDetail"/>
      </w:pPr>
      <w:r>
        <w:t>• 저본 독법 | 入 → ‘들어가다’</w:t>
      </w:r>
    </w:p>
    <w:p>
      <w:pPr>
        <w:pStyle w:val="SHTKNoteDetail"/>
      </w:pPr>
      <w:r>
        <w:t>• 이문 독법 | 人 → ‘사람’</w:t>
      </w:r>
    </w:p>
    <w:p>
      <w:pPr>
        <w:pStyle w:val="SHTKNoteDetail"/>
      </w:pPr>
      <w:r>
        <w:t>• 저본 기준 번역 | “곧 ‘무정법을 총체적으로 성취하지 않는다’는 데 포함되어 이미 말해졌기 때문에”</w:t>
      </w:r>
    </w:p>
    <w:p>
      <w:pPr>
        <w:pStyle w:val="SHTKNoteDetail"/>
      </w:pPr>
      <w:r>
        <w:t>• 교감 해설 | 저본은 入【大】을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0480002.</w:t>
      </w:r>
    </w:p>
    <w:p>
      <w:pPr>
        <w:pStyle w:val="SHTKSourceText"/>
      </w:pPr>
      <w:r>
        <w:t>故不別說。如不別說一樹．一石等名不成就。又如說髮毛爪等非執受者。非有情數無得得故。</w:t>
      </w:r>
    </w:p>
    <w:p>
      <w:pPr>
        <w:pStyle w:val="SHTKTranslationText"/>
      </w:pPr>
      <w:r>
        <w:t>따로 말하지 않은 것이다. 나무 하나나 돌 하나 등을 성취하지 않는다고 따로 말하지 않는 것과 같다. 또 머리카락·털·손톱 등이 집수되지 않은 것이라고 말하는 경우에도 비유정수이므로 득으로 성취되지 않는다.</w:t>
      </w:r>
    </w:p>
    <w:p>
      <w:pPr>
        <w:pStyle w:val="SHTKSourceText"/>
      </w:pPr>
      <w:r>
        <w:t>此[3]物親於離質化人[4]尚不成就。</w:t>
      </w:r>
    </w:p>
    <w:p>
      <w:pPr>
        <w:pStyle w:val="SHTKTranslationText"/>
      </w:pPr>
      <w:r>
        <w:t>이 사물들은 본체에서 떨어진 화인보다 더 가까운데도 오히려 성취되지 않는다.</w:t>
      </w:r>
    </w:p>
    <w:p>
      <w:pPr>
        <w:pStyle w:val="SHTKNoteSummary"/>
      </w:pPr>
      <w:r>
        <w:t>교감 요약 | [CBETA 교감] 저본 物親 → 乙본 總觀</w:t>
      </w:r>
    </w:p>
    <w:p>
      <w:pPr>
        <w:pStyle w:val="SHTKNoteDetail"/>
      </w:pPr>
      <w:r>
        <w:t>• 원교감 원문 | 物親＝總觀【乙】</w:t>
      </w:r>
    </w:p>
    <w:p>
      <w:pPr>
        <w:pStyle w:val="SHTKNoteDetail"/>
      </w:pPr>
      <w:r>
        <w:t>• 교감 번호 | 0480003</w:t>
      </w:r>
    </w:p>
    <w:p>
      <w:pPr>
        <w:pStyle w:val="SHTKNoteDetail"/>
      </w:pPr>
      <w:r>
        <w:t>• 저본 독법 | 物親</w:t>
      </w:r>
    </w:p>
    <w:p>
      <w:pPr>
        <w:pStyle w:val="SHTKNoteDetail"/>
      </w:pPr>
      <w:r>
        <w:t>• 이문 독법 | 總觀 → ‘총괄하여 관하다’</w:t>
      </w:r>
    </w:p>
    <w:p>
      <w:pPr>
        <w:pStyle w:val="SHTKNoteDetail"/>
      </w:pPr>
      <w:r>
        <w:t>• 저본 기준 번역 | “이 사물들은 본체에서 떨어진 화인보다 더 가까운데도 오히려 성취되지 않는다.”</w:t>
      </w:r>
    </w:p>
    <w:p>
      <w:pPr>
        <w:pStyle w:val="SHTKNoteDetail"/>
      </w:pPr>
      <w:r>
        <w:t>• 교감 해설 | 저본은 物親【大】을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0480003.</w:t>
      </w:r>
    </w:p>
    <w:p>
      <w:pPr>
        <w:pStyle w:val="SHTKNoteSummary"/>
      </w:pPr>
      <w:r>
        <w:t>교감 요약 | [CBETA 교감] 저본 尚 → 甲·乙본 當</w:t>
      </w:r>
    </w:p>
    <w:p>
      <w:pPr>
        <w:pStyle w:val="SHTKNoteDetail"/>
      </w:pPr>
      <w:r>
        <w:t>• 원교감 원문 | 尚＝當【甲】【乙】</w:t>
      </w:r>
    </w:p>
    <w:p>
      <w:pPr>
        <w:pStyle w:val="SHTKNoteDetail"/>
      </w:pPr>
      <w:r>
        <w:t>• 교감 번호 | 0480004</w:t>
      </w:r>
    </w:p>
    <w:p>
      <w:pPr>
        <w:pStyle w:val="SHTKNoteDetail"/>
      </w:pPr>
      <w:r>
        <w:t>• 저본 독법 | 尚</w:t>
      </w:r>
    </w:p>
    <w:p>
      <w:pPr>
        <w:pStyle w:val="SHTKNoteDetail"/>
      </w:pPr>
      <w:r>
        <w:t>• 이문 독법 | 當 → ‘마땅하다’</w:t>
      </w:r>
    </w:p>
    <w:p>
      <w:pPr>
        <w:pStyle w:val="SHTKNoteDetail"/>
      </w:pPr>
      <w:r>
        <w:t>• 저본 기준 번역 | “이 사물들은 본체에서 떨어진 화인보다 더 가까운데도 오히려 성취되지 않는다.”</w:t>
      </w:r>
    </w:p>
    <w:p>
      <w:pPr>
        <w:pStyle w:val="SHTKNoteDetail"/>
      </w:pPr>
      <w:r>
        <w:t>• 교감 해설 | 저본은 尚【大】을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0480004.</w:t>
      </w:r>
    </w:p>
    <w:p>
      <w:pPr>
        <w:pStyle w:val="SHTKSourceText"/>
      </w:pPr>
      <w:r>
        <w:t>如何離質化語須更別說問化人語．及簫笛等。雖非成就為有名不。答定無有名。下論文云。名是有情數故既無得得何得有名。</w:t>
      </w:r>
    </w:p>
    <w:p>
      <w:pPr>
        <w:pStyle w:val="SHTKTranslationText"/>
      </w:pPr>
      <w:r>
        <w:t>어찌 본체에서 떨어진 화인의 말만 반드시 따로 말해야 하겠는가. 묻는다. 화인의 말과 퉁소·피리 등의 소리는 비록 성취되지는 않지만 명(名)은 있는가? 답한다. 반드시 명이 없다. 아래 논문에서 명은 유정수이기 때문이라고 말한다. 이미 득으로 성취되지 않는데 어찌 명이 있을 수 있겠는가.</w:t>
      </w:r>
    </w:p>
    <w:p>
      <w:pPr>
        <w:pStyle w:val="SHTKPositionMarker"/>
      </w:pPr>
      <w:bookmarkStart w:id="139" w:name="loc_0480a12"/>
      <w:bookmarkEnd w:id="139"/>
      <w:r>
        <w:t>[0480a12]</w:t>
      </w:r>
    </w:p>
    <w:p>
      <w:pPr>
        <w:pStyle w:val="SHTKSourceText"/>
      </w:pPr>
      <w:r>
        <w:t>論。有說有聲至合所生聲。第四破異說也此雜心師說。手．鼓合生聲名因俱聲。即二大種所生聲也。</w:t>
      </w:r>
    </w:p>
    <w:p>
      <w:pPr>
        <w:pStyle w:val="SHTKTranslationText"/>
      </w:pPr>
      <w:r>
        <w:t>논에서 “어떤 이는 소리가 있다고 말한다”에서 “합쳐져 생긴 소리”에 이르기까지이다. 넷째로 다른 설을 논파한다. 이는 《잡심론》 논사의 설이다. 손과 북이 합하여 생긴 소리를 인구성(因俱聲)이라고 하니, 곧 두 대종에서 생긴 소리라는 것이다.</w:t>
      </w:r>
    </w:p>
    <w:p>
      <w:pPr>
        <w:pStyle w:val="SHTKPositionMarker"/>
      </w:pPr>
      <w:bookmarkStart w:id="140" w:name="loc_0480a14"/>
      <w:bookmarkEnd w:id="140"/>
      <w:r>
        <w:t>[0480a14]</w:t>
      </w:r>
    </w:p>
    <w:p>
      <w:pPr>
        <w:pStyle w:val="SHTKSourceText"/>
      </w:pPr>
      <w:r>
        <w:t>論。如不許一至聲亦應爾。論主破也。如婆沙不許一顯色極微．二四大所造。故知。一聲亦不得內．外大種共造今詳此意。論說聲因大種別者是造義也。非唯緣擊發聲正理論云。雖有執受．與無執受。二四大種共相扣擊。</w:t>
      </w:r>
    </w:p>
    <w:p>
      <w:pPr>
        <w:pStyle w:val="SHTKTranslationText"/>
      </w:pPr>
      <w:r>
        <w:t>논에서 “하나를 허용하지 않는 것과 같이”에서 “소리도 또한 그러해야 한다”에 이르기까지이다. 논주가 논파한 것이다. 《바사》에서 하나의 현색 극미가 두 사대에서 함께 조성되는 것을 허용하지 않는 것처럼, 그러므로 알 수 있다. 하나의 소리도 또한 안팎의 대종이 함께 조성할 수 없다. 이제 이 뜻을 자세히 살펴보건대, 논에서 소리의 원인인 대종이 다르다고 한 것은 ‘조성한다’는 뜻이다. 단지 서로 부딪쳐 소리를 일으키는 인연만을 말한 것은 아니다. 《정리론》에서 말하였다. “비록 집수된 것과 집수되지 않은 것의 두 사대가 서로 부딪치더라도,</w:t>
      </w:r>
    </w:p>
    <w:p>
      <w:pPr>
        <w:pStyle w:val="SHTKSourceText"/>
      </w:pPr>
      <w:r>
        <w:t>而[5]俱為因各別發聲。</w:t>
      </w:r>
    </w:p>
    <w:p>
      <w:pPr>
        <w:pStyle w:val="SHTKTranslationText"/>
      </w:pPr>
      <w:r>
        <w:t>둘 다 원인이 되어 각각 별도의 소리를 일으킨다.</w:t>
      </w:r>
    </w:p>
    <w:p>
      <w:pPr>
        <w:pStyle w:val="SHTKNoteSummary"/>
      </w:pPr>
      <w:r>
        <w:t>교감 요약 | [CBETA 교감] 저본 俱 → 甲·乙본 但</w:t>
      </w:r>
    </w:p>
    <w:p>
      <w:pPr>
        <w:pStyle w:val="SHTKNoteDetail"/>
      </w:pPr>
      <w:r>
        <w:t>• 원교감 원문 | 俱＝但【甲】【乙】</w:t>
      </w:r>
    </w:p>
    <w:p>
      <w:pPr>
        <w:pStyle w:val="SHTKNoteDetail"/>
      </w:pPr>
      <w:r>
        <w:t>• 교감 번호 | 0480005</w:t>
      </w:r>
    </w:p>
    <w:p>
      <w:pPr>
        <w:pStyle w:val="SHTKNoteDetail"/>
      </w:pPr>
      <w:r>
        <w:t>• 저본 독법 | 俱</w:t>
      </w:r>
    </w:p>
    <w:p>
      <w:pPr>
        <w:pStyle w:val="SHTKNoteDetail"/>
      </w:pPr>
      <w:r>
        <w:t>• 이문 독법 | 但 → ‘다만’</w:t>
      </w:r>
    </w:p>
    <w:p>
      <w:pPr>
        <w:pStyle w:val="SHTKNoteDetail"/>
      </w:pPr>
      <w:r>
        <w:t>• 저본 기준 번역 | “둘 다 원인이 되어 각각 별도의 소리를 일으킨다.”</w:t>
      </w:r>
    </w:p>
    <w:p>
      <w:pPr>
        <w:pStyle w:val="SHTKNoteDetail"/>
      </w:pPr>
      <w:r>
        <w:t>• 교감 해설 | 저본은 俱【大】을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0480005.</w:t>
      </w:r>
    </w:p>
    <w:p>
      <w:pPr>
        <w:pStyle w:val="SHTKSourceText"/>
      </w:pPr>
      <w:r>
        <w:t>彼聲各據自所依故。不成三體問何故。但言可意．不可意。不言處中聲耶答若言可意．違意。即有處中。既言可意．不可意故。所以攝聲盡也。以除可意外。皆是非可意故。此即可意聲狹。不可意寬。違意．處中。皆是不可意故又可意．不可意。</w:t>
      </w:r>
    </w:p>
    <w:p>
      <w:pPr>
        <w:pStyle w:val="SHTKTranslationText"/>
      </w:pPr>
      <w:r>
        <w:t>그 소리는 각각 자기 의지처에 근거하기 때문에 세 가지 체가 되는 허물은 성립하지 않는다.” 묻는다. 어째서 뜻에 맞는 소리와 뜻에 맞지 않는 소리만 말하고, 중간의 소리는 말하지 않는가? 답한다. 만약 ‘뜻에 맞는 것’과 ‘뜻에 어긋나는 것’이라고 말했다면 곧 중간이 따로 있을 수 있다. 이미 ‘뜻에 맞는 것’과 ‘뜻에 맞지 않는 것’이라고 말했으므로 모든 소리를 포섭한다. 뜻에 맞는 것을 제외한 나머지는 모두 뜻에 맞지 않는 것이기 때문이다. 따라서 뜻에 맞는 소리는 범위가 좁고, 뜻에 맞지 않는 소리는 범위가 넓다. 뜻에 어긋나는 것과 중간인 것은 모두 뜻에 맞지 않는 것에 속하기 때문이다. 또 뜻에 맞는 것과 뜻에 맞지 않는 것은</w:t>
      </w:r>
    </w:p>
    <w:p>
      <w:pPr>
        <w:pStyle w:val="SHTKSourceText"/>
      </w:pPr>
      <w:r>
        <w:t>就[6]情而說。</w:t>
      </w:r>
    </w:p>
    <w:p>
      <w:pPr>
        <w:pStyle w:val="SHTKTranslationText"/>
      </w:pPr>
      <w:r>
        <w:t>유정의 마음을 기준으로 말한 것이며,</w:t>
      </w:r>
    </w:p>
    <w:p>
      <w:pPr>
        <w:pStyle w:val="SHTKNoteSummary"/>
      </w:pPr>
      <w:r>
        <w:t>교감 요약 | [CBETA 교감] 저본 情 → 甲·乙본 情數</w:t>
      </w:r>
    </w:p>
    <w:p>
      <w:pPr>
        <w:pStyle w:val="SHTKNoteDetail"/>
      </w:pPr>
      <w:r>
        <w:t>• 원교감 원문 | 情＝情數【甲】【乙】</w:t>
      </w:r>
    </w:p>
    <w:p>
      <w:pPr>
        <w:pStyle w:val="SHTKNoteDetail"/>
      </w:pPr>
      <w:r>
        <w:t>• 교감 번호 | 0480006</w:t>
      </w:r>
    </w:p>
    <w:p>
      <w:pPr>
        <w:pStyle w:val="SHTKNoteDetail"/>
      </w:pPr>
      <w:r>
        <w:t>• 저본 독법 | 情</w:t>
      </w:r>
    </w:p>
    <w:p>
      <w:pPr>
        <w:pStyle w:val="SHTKNoteDetail"/>
      </w:pPr>
      <w:r>
        <w:t>• 이문 독법 | 情數</w:t>
      </w:r>
    </w:p>
    <w:p>
      <w:pPr>
        <w:pStyle w:val="SHTKNoteDetail"/>
      </w:pPr>
      <w:r>
        <w:t>• 저본 기준 번역 | “유정의 마음을 기준으로 말한 것이며,”</w:t>
      </w:r>
    </w:p>
    <w:p>
      <w:pPr>
        <w:pStyle w:val="SHTKNoteDetail"/>
      </w:pPr>
      <w:r>
        <w:t>• 교감 해설 | 저본은 情【大】을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0480006.</w:t>
      </w:r>
    </w:p>
    <w:p>
      <w:pPr>
        <w:pStyle w:val="SHTKSourceText"/>
      </w:pPr>
      <w:r>
        <w:t>非決定也問於色等中。何不說有可意．不可意等答亦應說有執受等為因之異。然因聲性難知故。但就因．情等。說有差別。</w:t>
      </w:r>
    </w:p>
    <w:p>
      <w:pPr>
        <w:pStyle w:val="SHTKTranslationText"/>
      </w:pPr>
      <w:r>
        <w:t>결정적인 성질을 말한 것은 아니다. 묻는다. 색 등의 경우에는 어째서 뜻에 맞는 것·뜻에 맞지 않는 것 등을 말하지 않는가? 답한다. 거기에도 또한 집수된 것 등을 원인으로 하는 차이가 있다고 말해야 한다. 그러나 소리의 원인과 성질은 알기 어렵기 때문에 다만 원인과 유정의 마음 등에 근거하여 차이가 있다고 말한 것이다.</w:t>
      </w:r>
    </w:p>
    <w:p>
      <w:pPr>
        <w:pStyle w:val="SHTKPositionMarker"/>
      </w:pPr>
      <w:bookmarkStart w:id="141" w:name="loc_0480a29"/>
      <w:bookmarkEnd w:id="141"/>
      <w:r>
        <w:t>[0480a29]</w:t>
      </w:r>
    </w:p>
    <w:p>
      <w:pPr>
        <w:pStyle w:val="SHTKSourceText"/>
      </w:pPr>
      <w:r>
        <w:t>論。已說聲處當說味處。此下第三釋味處也正理論云。味謂所噉。是可甞義此中有二一結引。二舉數列名。此即初也。</w:t>
      </w:r>
    </w:p>
    <w:p>
      <w:pPr>
        <w:pStyle w:val="SHTKTranslationText"/>
      </w:pPr>
      <w:r>
        <w:t>논에서 말하였다. “성처를 이미 설하였으니, 마땅히 미처(味處)를 설하겠다.” 이 아래는 셋째로 미처를 해석한다. 《정리론》에서 말하였다. 맛[味]이란 먹는 대상[所噉]을 말한다. 이는 맛볼 수 있다는 뜻이다. 이 가운데 둘이 있으니, 첫째는 앞을 맺어 뒤를 이끌고, 둘째는 수를 들고 이름을 열거한다. 이것이 곧 첫째이다.</w:t>
      </w:r>
    </w:p>
    <w:p>
      <w:pPr>
        <w:pStyle w:val="SHTKPositionMarker"/>
      </w:pPr>
      <w:bookmarkStart w:id="142" w:name="loc_0480b03"/>
      <w:bookmarkEnd w:id="142"/>
      <w:r>
        <w:t>[0480b03]</w:t>
      </w:r>
    </w:p>
    <w:p>
      <w:pPr>
        <w:pStyle w:val="SHTKSourceText"/>
      </w:pPr>
      <w:r>
        <w:t>論。味有六種至苦淡別故。第二舉數列名諸法差別種種不同。不可一例。由此五境差別不等。色有二十。聲八。味六。香四。觸十一等。謂本。味別唯有此六。</w:t>
      </w:r>
    </w:p>
    <w:p>
      <w:pPr>
        <w:pStyle w:val="SHTKTranslationText"/>
      </w:pPr>
      <w:r>
        <w:t>논에서 “맛에는 여섯 종류가 있다”에서 “쓴맛과 담담한 맛이 구별되기 때문이다”에 이르기까지이다. 둘째는 수를 들고 이름을 열거한다. 모든 법의 차별은 갖가지로 같지 않다. 한 가지 예로 일률적으로 할 수 없다. 이 때문에 다섯 경계의 차별도 서로 같지 않다. 색은 스무 가지가 있고, 소리는 여덟 가지이며, 맛은 여섯 가지이고, 향은 네 가지이며, 촉은 열한 가지 등이 있다. 이를테면 근본적인 맛의 차별은 오직 이 여섯 가지뿐이고,</w:t>
      </w:r>
    </w:p>
    <w:p>
      <w:pPr>
        <w:pStyle w:val="SHTKSourceText"/>
      </w:pPr>
      <w:r>
        <w:t>餘[7]末皆是此六差別</w:t>
      </w:r>
    </w:p>
    <w:p>
      <w:pPr>
        <w:pStyle w:val="SHTKTranslationText"/>
      </w:pPr>
      <w:r>
        <w:t>그 밖의 말단적인 것들은 모두 이 여섯 가지의 차별이다. [구문 불확실]</w:t>
      </w:r>
    </w:p>
    <w:p>
      <w:pPr>
        <w:pStyle w:val="SHTKNoteSummary"/>
      </w:pPr>
      <w:r>
        <w:t>교감 요약 | [CBETA 교감] 저본 末 → 甲·乙본 味</w:t>
      </w:r>
    </w:p>
    <w:p>
      <w:pPr>
        <w:pStyle w:val="SHTKNoteDetail"/>
      </w:pPr>
      <w:r>
        <w:t>• 원교감 원문 | 末＝味【甲】【乙】</w:t>
      </w:r>
    </w:p>
    <w:p>
      <w:pPr>
        <w:pStyle w:val="SHTKNoteDetail"/>
      </w:pPr>
      <w:r>
        <w:t>• 교감 번호 | 0480007</w:t>
      </w:r>
    </w:p>
    <w:p>
      <w:pPr>
        <w:pStyle w:val="SHTKNoteDetail"/>
      </w:pPr>
      <w:r>
        <w:t>• 저본 독법 | 末 → ‘끝/말단’</w:t>
      </w:r>
    </w:p>
    <w:p>
      <w:pPr>
        <w:pStyle w:val="SHTKNoteDetail"/>
      </w:pPr>
      <w:r>
        <w:t>• 이문 독법 | 味 → ‘맛’</w:t>
      </w:r>
    </w:p>
    <w:p>
      <w:pPr>
        <w:pStyle w:val="SHTKNoteDetail"/>
      </w:pPr>
      <w:r>
        <w:t>• 저본 기준 번역 | “그 밖의 말단적인 것들은 모두 이 여섯 가지의 차별이다. [구문 불확실]”</w:t>
      </w:r>
    </w:p>
    <w:p>
      <w:pPr>
        <w:pStyle w:val="SHTKNoteDetail"/>
      </w:pPr>
      <w:r>
        <w:t>• 교감 해설 | 저본은 末【大】을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0480007.</w:t>
      </w:r>
    </w:p>
    <w:p>
      <w:pPr>
        <w:pStyle w:val="SHTKSourceText"/>
      </w:pPr>
      <w:r>
        <w:t>雜集論說和合味等。不離此六。</w:t>
      </w:r>
    </w:p>
    <w:p>
      <w:pPr>
        <w:pStyle w:val="SHTKTranslationText"/>
      </w:pPr>
      <w:r>
        <w:t>《잡집론》에서 화합한 맛 등을 설하지만, 이 여섯 가지를 벗어나지 않는다.</w:t>
      </w:r>
    </w:p>
    <w:p>
      <w:pPr>
        <w:pStyle w:val="SHTKPositionMarker"/>
      </w:pPr>
      <w:bookmarkStart w:id="143" w:name="loc_0480b09"/>
      <w:bookmarkEnd w:id="143"/>
      <w:r>
        <w:t>[0480b09]</w:t>
      </w:r>
    </w:p>
    <w:p>
      <w:pPr>
        <w:pStyle w:val="SHTKSourceText"/>
      </w:pPr>
      <w:r>
        <w:t>論。已說味處當說香處。第四釋香處也正理論云。香謂所嗅就中有三。一結引。二依婆沙十三說香有四。三依本論說香有三種。此即初也。</w:t>
      </w:r>
    </w:p>
    <w:p>
      <w:pPr>
        <w:pStyle w:val="SHTKTranslationText"/>
      </w:pPr>
      <w:r>
        <w:t>논에서 말하였다. “미처를 이미 설하였으니, 마땅히 향처(香處)를 설하겠다.” 넷째로 향처를 해석한다. 《정리론》에서 말하였다. 향이란 냄새 맡는 대상을 말한다. 그 가운데 셋이 있다. 첫째는 앞을 맺어 뒤를 이끌고, 둘째는 《바사》 제13에 의하여 향에 네 가지가 있다고 설하며, 셋째는 본론에 의하여 향에 세 종류가 있다고 설한다. 이것이 곧 첫째이다.</w:t>
      </w:r>
    </w:p>
    <w:p>
      <w:pPr>
        <w:pStyle w:val="SHTKPositionMarker"/>
      </w:pPr>
      <w:bookmarkStart w:id="144" w:name="loc_0480b12"/>
      <w:bookmarkEnd w:id="144"/>
      <w:r>
        <w:t>[0480b12]</w:t>
      </w:r>
    </w:p>
    <w:p>
      <w:pPr>
        <w:pStyle w:val="SHTKSourceText"/>
      </w:pPr>
      <w:r>
        <w:t>論。香有四種至有差別故。</w:t>
      </w:r>
    </w:p>
    <w:p>
      <w:pPr>
        <w:pStyle w:val="SHTKTranslationText"/>
      </w:pPr>
      <w:r>
        <w:t>논에서 “향에는 네 종류가 있다”에서 “차별이 있기 때문이다”에 이르기까지이다.</w:t>
      </w:r>
    </w:p>
    <w:p>
      <w:pPr>
        <w:pStyle w:val="SHTKSourceText"/>
      </w:pPr>
      <w:r>
        <w:t>第二[8]婆沙說四香也</w:t>
      </w:r>
    </w:p>
    <w:p>
      <w:pPr>
        <w:pStyle w:val="SHTKTranslationText"/>
      </w:pPr>
      <w:r>
        <w:t>둘째는 《바사》에서 설한 네 가지 향이다.</w:t>
      </w:r>
    </w:p>
    <w:p>
      <w:pPr>
        <w:pStyle w:val="SHTKNoteSummary"/>
      </w:pPr>
      <w:r>
        <w:t>교감 요약 | [CBETA 교감] 저본 婆沙 → 甲·乙본 依婆沙</w:t>
      </w:r>
    </w:p>
    <w:p>
      <w:pPr>
        <w:pStyle w:val="SHTKNoteDetail"/>
      </w:pPr>
      <w:r>
        <w:t>• 원교감 원문 | 婆沙＝依婆沙【甲】【乙】</w:t>
      </w:r>
    </w:p>
    <w:p>
      <w:pPr>
        <w:pStyle w:val="SHTKNoteDetail"/>
      </w:pPr>
      <w:r>
        <w:t>• 교감 번호 | 0480008</w:t>
      </w:r>
    </w:p>
    <w:p>
      <w:pPr>
        <w:pStyle w:val="SHTKNoteDetail"/>
      </w:pPr>
      <w:r>
        <w:t>• 저본 독법 | 婆沙</w:t>
      </w:r>
    </w:p>
    <w:p>
      <w:pPr>
        <w:pStyle w:val="SHTKNoteDetail"/>
      </w:pPr>
      <w:r>
        <w:t>• 이문 독법 | 依婆沙</w:t>
      </w:r>
    </w:p>
    <w:p>
      <w:pPr>
        <w:pStyle w:val="SHTKNoteDetail"/>
      </w:pPr>
      <w:r>
        <w:t>• 저본 기준 번역 | “둘째는 《바사》에서 설한 네 가지 향이다.”</w:t>
      </w:r>
    </w:p>
    <w:p>
      <w:pPr>
        <w:pStyle w:val="SHTKNoteDetail"/>
      </w:pPr>
      <w:r>
        <w:t>• 교감 해설 | 저본은 婆沙【大】을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0480008.</w:t>
      </w:r>
    </w:p>
    <w:p>
      <w:pPr>
        <w:pStyle w:val="SHTKSourceText"/>
      </w:pPr>
      <w:r>
        <w:t>五事論云。諸悅意者說名好香。不悅意者說名惡香正理論云。增益．損減依身別故。有說。微弱．增盛異故述曰。增益．增盛為平等香。損減．微弱為不等香。</w:t>
      </w:r>
    </w:p>
    <w:p>
      <w:pPr>
        <w:pStyle w:val="SHTKTranslationText"/>
      </w:pPr>
      <w:r>
        <w:t>《오사론》에서 말하였다. 마음에 드는 것은 좋은 향[好香]이라고 말하고, 마음에 들지 않는 것은 나쁜 향[惡香]이라고 말한다. 《정리론》에서 말하였다. 증익하는 것과 손감하는 것은 의지하는 몸에 따라 구별되기 때문이다. 어떤 이는 말한다. 미약한 것과 증성한 것이 다르기 때문이다. 풀이하여 말한다. 증익하고 증성하는 것을 평등향이라고 하고, 손감하고 미약한 것을 불평등향이라고 한다.</w:t>
      </w:r>
    </w:p>
    <w:p>
      <w:pPr>
        <w:pStyle w:val="SHTKPositionMarker"/>
      </w:pPr>
      <w:bookmarkStart w:id="145" w:name="loc_0480b17"/>
      <w:bookmarkEnd w:id="145"/>
      <w:r>
        <w:t>[0480b17]</w:t>
      </w:r>
    </w:p>
    <w:p>
      <w:pPr>
        <w:pStyle w:val="SHTKSourceText"/>
      </w:pPr>
      <w:r>
        <w:t>論。本論中說至及平等香。第三引本論三香也正理釋云。若能長養諸根．大種名為好香。與此相違名為惡香(相違者謂。能損諸根)無前二用名平等香或諸福業增上所生名為好香。若諸罪業增上所生名為惡香。唯四大種勢力所生名平等香今詳上釋。香隨其一義非決定也。望多有情損．益不定故。三香四香。說雖不同。皆攝香盡。更互相攝。思而可知。非是要義。不煩廣述。</w:t>
      </w:r>
    </w:p>
    <w:p>
      <w:pPr>
        <w:pStyle w:val="SHTKTranslationText"/>
      </w:pPr>
      <w:r>
        <w:t>논에서 “본론 가운데 설하기를”에서 “그리고 평등향”에 이르기까지이다. 셋째로 본론의 세 가지 향을 인용한다. 《정리론》에서는 해석하여 말한다. 만약 모든 근과 대종을 증장하고 기를 수 있으면 좋은 향이라 이름하고, 이와 반대되는 것은 나쁜 향이라 이름한다. ‘반대된다’는 것은, 모든 근을 손상시킬 수 있음을 말한다. 앞의 두 작용이 없는 것을 평등향이라 이름한다. 또는 여러 복업의 증상력으로 생긴 것을 좋은 향이라 이름하고, 여러 죄업의 증상력으로 생긴 것을 나쁜 향이라 이름하며, 오직 사대종의 세력으로 생긴 것을 평등향이라 이름한다. 지금 위의 해석을 자세히 살펴보건대, 향은 그 가운데 어느 한 뜻을 따른 것이어서 결정된 것이 아니다. 많은 유정에 대하여 손해가 되는지 이익이 되는지가 일정하지 않기 때문이다. 세 가지 향이라고 하든 네 가지 향이라고 하든, 설은 비록 같지 않지만, 모두 향을 빠짐없이 포섭한다. 서로가 서로를 포섭하는 것은 생각하면 알 수 있다. 이는 요긴한 뜻이 아니므로, 번거롭게 널리 서술하지 않는다.</w:t>
      </w:r>
    </w:p>
    <w:p>
      <w:pPr>
        <w:pStyle w:val="SHTKPositionMarker"/>
      </w:pPr>
      <w:bookmarkStart w:id="146" w:name="loc_0480b26"/>
      <w:bookmarkEnd w:id="146"/>
      <w:r>
        <w:t>[0480b26]</w:t>
      </w:r>
    </w:p>
    <w:p>
      <w:pPr>
        <w:pStyle w:val="SHTKSourceText"/>
      </w:pPr>
      <w:r>
        <w:t>論。已說香處當說觸處。</w:t>
      </w:r>
    </w:p>
    <w:p>
      <w:pPr>
        <w:pStyle w:val="SHTKTranslationText"/>
      </w:pPr>
      <w:r>
        <w:t>논에서 말하였다. “향처를 이미 설하였으니, 마땅히 촉처(觸處)를 설하겠다.”</w:t>
      </w:r>
    </w:p>
    <w:p>
      <w:pPr>
        <w:pStyle w:val="SHTKSourceText"/>
      </w:pPr>
      <w:r>
        <w:t>[9]第五釋觸處也。</w:t>
      </w:r>
    </w:p>
    <w:p>
      <w:pPr>
        <w:pStyle w:val="SHTKTranslationText"/>
      </w:pPr>
      <w:r>
        <w:t>다섯째로 촉처를 해석한다.</w:t>
      </w:r>
    </w:p>
    <w:p>
      <w:pPr>
        <w:pStyle w:val="SHTKNoteSummary"/>
      </w:pPr>
      <w:r>
        <w:t>교감 요약 | [CBETA 교감] 저본 第五 → 乙본 已下第五</w:t>
      </w:r>
    </w:p>
    <w:p>
      <w:pPr>
        <w:pStyle w:val="SHTKNoteDetail"/>
      </w:pPr>
      <w:r>
        <w:t>• 원교감 원문 | 第五＝已下第五【乙】</w:t>
      </w:r>
    </w:p>
    <w:p>
      <w:pPr>
        <w:pStyle w:val="SHTKNoteDetail"/>
      </w:pPr>
      <w:r>
        <w:t>• 교감 번호 | 0480009</w:t>
      </w:r>
    </w:p>
    <w:p>
      <w:pPr>
        <w:pStyle w:val="SHTKNoteDetail"/>
      </w:pPr>
      <w:r>
        <w:t>• 저본 독법 | 第五</w:t>
      </w:r>
    </w:p>
    <w:p>
      <w:pPr>
        <w:pStyle w:val="SHTKNoteDetail"/>
      </w:pPr>
      <w:r>
        <w:t>• 이문 독법 | 已下第五</w:t>
      </w:r>
    </w:p>
    <w:p>
      <w:pPr>
        <w:pStyle w:val="SHTKNoteDetail"/>
      </w:pPr>
      <w:r>
        <w:t>• 저본 기준 번역 | “다섯째로 촉처를 해석한다.”</w:t>
      </w:r>
    </w:p>
    <w:p>
      <w:pPr>
        <w:pStyle w:val="SHTKNoteDetail"/>
      </w:pPr>
      <w:r>
        <w:t>• 교감 해설 | 저본은 第五【大】을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0480009.</w:t>
      </w:r>
    </w:p>
    <w:p>
      <w:pPr>
        <w:pStyle w:val="SHTKSourceText"/>
      </w:pPr>
      <w:r>
        <w:t>文中有四。一結引。二舉數列名。三牒名重釋。四界繫通局。此即初也。</w:t>
      </w:r>
    </w:p>
    <w:p>
      <w:pPr>
        <w:pStyle w:val="SHTKTranslationText"/>
      </w:pPr>
      <w:r>
        <w:t>글 가운데 넷이 있다. 첫째는 앞을 맺어 뒤를 이끌고, 둘째는 수를 들고 이름을 열거하며, 셋째는 이름을 다시 들어 거듭 해석하고, 넷째는 계에 매이는 범위의 통함과 국한됨을 밝힌다. 이것이 곧 첫째이다.</w:t>
      </w:r>
    </w:p>
    <w:p>
      <w:pPr>
        <w:pStyle w:val="SHTKPositionMarker"/>
      </w:pPr>
      <w:bookmarkStart w:id="147" w:name="loc_0480b29"/>
      <w:bookmarkEnd w:id="147"/>
      <w:r>
        <w:t>[0480b29]</w:t>
      </w:r>
    </w:p>
    <w:p>
      <w:pPr>
        <w:pStyle w:val="SHTKSourceText"/>
      </w:pPr>
      <w:r>
        <w:t>論。觸有十一至及冷飢渴。第二舉數列名也。</w:t>
      </w:r>
    </w:p>
    <w:p>
      <w:pPr>
        <w:pStyle w:val="SHTKTranslationText"/>
      </w:pPr>
      <w:r>
        <w:t>논에서 “촉에는 열한 가지가 있다”에서 “그리고 차가움·굶주림·목마름”에 이르기까지이다. 둘째로 수를 들고 이름을 열거한다.</w:t>
      </w:r>
    </w:p>
    <w:p>
      <w:pPr>
        <w:pStyle w:val="SHTKPositionMarker"/>
      </w:pPr>
      <w:bookmarkStart w:id="148" w:name="loc_0480c01"/>
      <w:bookmarkEnd w:id="148"/>
      <w:r>
        <w:t>[0480c01]</w:t>
      </w:r>
    </w:p>
    <w:p>
      <w:pPr>
        <w:pStyle w:val="SHTKSourceText"/>
      </w:pPr>
      <w:r>
        <w:t>論。此中大種後當廣說。第三牒名重釋也。文中有三。一指後釋。二當體立名。三因取果名。此即初也。</w:t>
      </w:r>
    </w:p>
    <w:p>
      <w:pPr>
        <w:pStyle w:val="SHTKTranslationText"/>
      </w:pPr>
      <w:r>
        <w:t>논에서 말하였다. “이 가운데 대종은 뒤에서 마땅히 널리 설하겠다.” 셋째로 이름을 다시 들어 거듭 해석한다. 글 가운데 셋이 있다. 첫째는 뒤의 해석을 가리키고, 둘째는 자체에 의하여 이름을 세우며, 셋째는 원인에 결과의 이름을 취한다. 이것이 곧 첫째이다.</w:t>
      </w:r>
    </w:p>
    <w:p>
      <w:pPr>
        <w:pStyle w:val="SHTKPositionMarker"/>
      </w:pPr>
      <w:bookmarkStart w:id="149" w:name="loc_0480c03"/>
      <w:bookmarkEnd w:id="149"/>
      <w:r>
        <w:t>[0480c03]</w:t>
      </w:r>
    </w:p>
    <w:p>
      <w:pPr>
        <w:pStyle w:val="SHTKSourceText"/>
      </w:pPr>
      <w:r>
        <w:t>論。柔軟名滑至翻此為輕。第二當體立名也</w:t>
      </w:r>
    </w:p>
    <w:p>
      <w:pPr>
        <w:pStyle w:val="SHTKTranslationText"/>
      </w:pPr>
      <w:r>
        <w:t>논에서 “유연한 것을 매끄러움[滑]이라 한다”에서 “이와 반대되는 것을 가벼움[輕]이라 한다”에 이르기까지이다. 둘째로 자체에 의하여 이름을 세운 것이다.</w:t>
      </w:r>
    </w:p>
    <w:p>
      <w:pPr>
        <w:pStyle w:val="SHTKSourceText"/>
      </w:pPr>
      <w:r>
        <w:t>問何故七種觸中唯滑等四[10]觸言性。</w:t>
      </w:r>
    </w:p>
    <w:p>
      <w:pPr>
        <w:pStyle w:val="SHTKTranslationText"/>
      </w:pPr>
      <w:r>
        <w:t>묻는다. 어째서 일곱 가지 촉 가운데 오직 매끄러움 등 네 가지 촉에만 ‘성(性)’이라고 말하고,</w:t>
      </w:r>
    </w:p>
    <w:p>
      <w:pPr>
        <w:pStyle w:val="SHTKNoteSummary"/>
      </w:pPr>
      <w:r>
        <w:t>교감 요약 | [CBETA 교감] 저본 觸 → 甲·乙본 獨</w:t>
      </w:r>
    </w:p>
    <w:p>
      <w:pPr>
        <w:pStyle w:val="SHTKNoteDetail"/>
      </w:pPr>
      <w:r>
        <w:t>• 원교감 원문 | 觸＝獨【甲】【乙】</w:t>
      </w:r>
    </w:p>
    <w:p>
      <w:pPr>
        <w:pStyle w:val="SHTKNoteDetail"/>
      </w:pPr>
      <w:r>
        <w:t>• 교감 번호 | 0480010</w:t>
      </w:r>
    </w:p>
    <w:p>
      <w:pPr>
        <w:pStyle w:val="SHTKNoteDetail"/>
      </w:pPr>
      <w:r>
        <w:t>• 저본 독법 | 觸 → ‘촉’</w:t>
      </w:r>
    </w:p>
    <w:p>
      <w:pPr>
        <w:pStyle w:val="SHTKNoteDetail"/>
      </w:pPr>
      <w:r>
        <w:t>• 이문 독법 | 獨 → ‘홀로’</w:t>
      </w:r>
    </w:p>
    <w:p>
      <w:pPr>
        <w:pStyle w:val="SHTKNoteDetail"/>
      </w:pPr>
      <w:r>
        <w:t>• 저본 기준 번역 | “묻는다. 어째서 일곱 가지 촉 가운데 오직 매끄러움 등 네 가지 촉에만 ‘성(性)’이라고 말하고,”</w:t>
      </w:r>
    </w:p>
    <w:p>
      <w:pPr>
        <w:pStyle w:val="SHTKNoteDetail"/>
      </w:pPr>
      <w:r>
        <w:t>• 교감 해설 | 저본은 觸【大】을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0480010.</w:t>
      </w:r>
    </w:p>
    <w:p>
      <w:pPr>
        <w:pStyle w:val="SHTKSourceText"/>
      </w:pPr>
      <w:r>
        <w:t>餘觸及餘境不說性耶。答此為對後三從果立名故。此四從自性為名。故為性也。後三從果為名。故不言性。餘境無相對故。所以不名為性可稱名重者。謂能牽秤向下不可稱者。謂不能牽秤向下。及有力上昇。如煙．炎等。皆名為輕餘文可解。</w:t>
      </w:r>
    </w:p>
    <w:p>
      <w:pPr>
        <w:pStyle w:val="SHTKTranslationText"/>
      </w:pPr>
      <w:r>
        <w:t>나머지 촉과 나머지 경계에는 ‘성’이라고 말하지 않는가? 답한다. 이는 뒤의 세 가지가 결과를 따라 이름을 세우는 것과 상대시키기 때문이다. 이 네 가지는 자성으로부터 이름을 세우므로, ‘성’이라고 한 것이다. 뒤의 세 가지는 결과로부터 이름을 세우므로, ‘성’이라고 말하지 않는다. 나머지 경계에는 이와 상대되는 것이 없기 때문에, ‘성’이라고 이름하지 않는 것이다. 칭량할 수 있는 것을 무거움[重]이라 이름한다는 것은, 저울을 아래로 끌어당길 수 있는 것을 말한다. 칭량할 수 없는 것은, 저울을 아래로 끌어당길 수 없는 것을 말한다. 또 위로 올라가는 힘이 있는 것, 예컨대 연기와 불꽃 따위는 모두 가벼움[輕]이라고 이름한다. 나머지 글은 이해할 수 있다.</w:t>
      </w:r>
    </w:p>
    <w:p>
      <w:pPr>
        <w:pStyle w:val="SHTKPositionMarker"/>
      </w:pPr>
      <w:bookmarkStart w:id="150" w:name="loc_0480c11"/>
      <w:bookmarkEnd w:id="150"/>
      <w:r>
        <w:t>[0480c11]</w:t>
      </w:r>
    </w:p>
    <w:p>
      <w:pPr>
        <w:pStyle w:val="SHTKSourceText"/>
      </w:pPr>
      <w:r>
        <w:t>論。煖欲名冷至飲欲名渴。第三因取果名文中有三。一釋果名。二結歸因稱。三引例證成。此即初也煖欲．食欲．飢欲．是心所欲數。</w:t>
      </w:r>
    </w:p>
    <w:p>
      <w:pPr>
        <w:pStyle w:val="SHTKTranslationText"/>
      </w:pPr>
      <w:r>
        <w:t>논에서 “따뜻함을 바라는 것을 차가움이라 이름한다”에서 “마시기를 바라는 것을 목마름이라 이름한다”에 이르기까지이다. 셋째로 원인에 결과의 이름을 취한다. 글 가운데 셋이 있다. 첫째는 결과의 이름을 해석하고, 둘째는 맺어서 원인에 그 명칭을 돌리며, 셋째는 예를 인용하여 증명한다. 이것이 곧 첫째이다. 따뜻함을 바라는 욕구·먹기를 바라는 욕구·굶주림을 바라는 욕구는 심소법인 욕(欲)의 부류이다. [의미 불확실]</w:t>
      </w:r>
    </w:p>
    <w:p>
      <w:pPr>
        <w:pStyle w:val="SHTKSourceText"/>
      </w:pPr>
      <w:r>
        <w:t>由[11]身中有觸力令欲煖。</w:t>
      </w:r>
    </w:p>
    <w:p>
      <w:pPr>
        <w:pStyle w:val="SHTKTranslationText"/>
      </w:pPr>
      <w:r>
        <w:t>몸속에 어떤 촉의 힘이 있어 따뜻함을 바라게 하고,</w:t>
      </w:r>
    </w:p>
    <w:p>
      <w:pPr>
        <w:pStyle w:val="SHTKNoteSummary"/>
      </w:pPr>
      <w:r>
        <w:t>교감 요약 | [CBETA 교감] 저본 身 → 乙본 內身</w:t>
      </w:r>
    </w:p>
    <w:p>
      <w:pPr>
        <w:pStyle w:val="SHTKNoteDetail"/>
      </w:pPr>
      <w:r>
        <w:t>• 원교감 원문 | 身＝內身【乙】</w:t>
      </w:r>
    </w:p>
    <w:p>
      <w:pPr>
        <w:pStyle w:val="SHTKNoteDetail"/>
      </w:pPr>
      <w:r>
        <w:t>• 교감 번호 | 0480011</w:t>
      </w:r>
    </w:p>
    <w:p>
      <w:pPr>
        <w:pStyle w:val="SHTKNoteDetail"/>
      </w:pPr>
      <w:r>
        <w:t>• 저본 독법 | 身 → ‘몸’</w:t>
      </w:r>
    </w:p>
    <w:p>
      <w:pPr>
        <w:pStyle w:val="SHTKNoteDetail"/>
      </w:pPr>
      <w:r>
        <w:t>• 이문 독법 | 內身 → ‘안 / 몸’</w:t>
      </w:r>
    </w:p>
    <w:p>
      <w:pPr>
        <w:pStyle w:val="SHTKNoteDetail"/>
      </w:pPr>
      <w:r>
        <w:t>• 저본 기준 번역 | “몸속에 어떤 촉의 힘이 있어 따뜻함을 바라게 하고,”</w:t>
      </w:r>
    </w:p>
    <w:p>
      <w:pPr>
        <w:pStyle w:val="SHTKNoteDetail"/>
      </w:pPr>
      <w:r>
        <w:t>• 교감 해설 | 저본은 身【大】을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0480011.</w:t>
      </w:r>
    </w:p>
    <w:p>
      <w:pPr>
        <w:pStyle w:val="SHTKSourceText"/>
      </w:pPr>
      <w:r>
        <w:t>有觸力令欲食。</w:t>
      </w:r>
    </w:p>
    <w:p>
      <w:pPr>
        <w:pStyle w:val="SHTKTranslationText"/>
      </w:pPr>
      <w:r>
        <w:t>어떤 촉의 힘이 있어 먹기를 바라게 하며,</w:t>
      </w:r>
    </w:p>
    <w:p>
      <w:pPr>
        <w:pStyle w:val="SHTKSourceText"/>
      </w:pPr>
      <w:r>
        <w:t>有觸力令欲[12]飲。</w:t>
      </w:r>
    </w:p>
    <w:p>
      <w:pPr>
        <w:pStyle w:val="SHTKTranslationText"/>
      </w:pPr>
      <w:r>
        <w:t>어떤 촉의 힘이 있어 마시기를 바라게 한다.</w:t>
      </w:r>
    </w:p>
    <w:p>
      <w:pPr>
        <w:pStyle w:val="SHTKNoteSummary"/>
      </w:pPr>
      <w:r>
        <w:t>교감 요약 | [CBETA 교감] 저본 飲 → 甲·乙본 飢</w:t>
      </w:r>
    </w:p>
    <w:p>
      <w:pPr>
        <w:pStyle w:val="SHTKNoteDetail"/>
      </w:pPr>
      <w:r>
        <w:t>• 원교감 원문 | 飲＝飢【甲】【乙】</w:t>
      </w:r>
    </w:p>
    <w:p>
      <w:pPr>
        <w:pStyle w:val="SHTKNoteDetail"/>
      </w:pPr>
      <w:r>
        <w:t>• 교감 번호 | 0480012</w:t>
      </w:r>
    </w:p>
    <w:p>
      <w:pPr>
        <w:pStyle w:val="SHTKNoteDetail"/>
      </w:pPr>
      <w:r>
        <w:t>• 저본 독법 | 飲 → ‘마시다’</w:t>
      </w:r>
    </w:p>
    <w:p>
      <w:pPr>
        <w:pStyle w:val="SHTKNoteDetail"/>
      </w:pPr>
      <w:r>
        <w:t>• 이문 독법 | 飢 → ‘굶주림’</w:t>
      </w:r>
    </w:p>
    <w:p>
      <w:pPr>
        <w:pStyle w:val="SHTKNoteDetail"/>
      </w:pPr>
      <w:r>
        <w:t>• 저본 기준 번역 | “어떤 촉의 힘이 있어 마시기를 바라게 한다.”</w:t>
      </w:r>
    </w:p>
    <w:p>
      <w:pPr>
        <w:pStyle w:val="SHTKNoteDetail"/>
      </w:pPr>
      <w:r>
        <w:t>• 교감 해설 | 저본은 飲【大】을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0480012.</w:t>
      </w:r>
    </w:p>
    <w:p>
      <w:pPr>
        <w:pStyle w:val="SHTKSourceText"/>
      </w:pPr>
      <w:r>
        <w:t>所令之欲名冷．飢．渴。即是由其能令之觸。即能令觸從果為名名冷．飢．渴。</w:t>
      </w:r>
    </w:p>
    <w:p>
      <w:pPr>
        <w:pStyle w:val="SHTKTranslationText"/>
      </w:pPr>
      <w:r>
        <w:t>그 촉으로 말미암아 생긴 욕구를 차가움·굶주림·목마름이라 이름한다. 곧 그것은 그렇게 하게 하는 촉으로 말미암은 것이므로, 그렇게 하게 하는 촉에 결과의 이름을 붙여 차가움·굶주림·목마름이라 이름한 것이다.</w:t>
      </w:r>
    </w:p>
    <w:p>
      <w:pPr>
        <w:pStyle w:val="SHTKPositionMarker"/>
      </w:pPr>
      <w:bookmarkStart w:id="151" w:name="loc_0480c18"/>
      <w:bookmarkEnd w:id="151"/>
      <w:r>
        <w:t>[0480c18]</w:t>
      </w:r>
    </w:p>
    <w:p>
      <w:pPr>
        <w:pStyle w:val="SHTKSourceText"/>
      </w:pPr>
      <w:r>
        <w:t>論。此[13]皆於因。</w:t>
      </w:r>
    </w:p>
    <w:p>
      <w:pPr>
        <w:pStyle w:val="SHTKTranslationText"/>
      </w:pPr>
      <w:r>
        <w:t>논에서 “이것들은 모두 원인에 대하여”라고 한 데서</w:t>
      </w:r>
    </w:p>
    <w:p>
      <w:pPr>
        <w:pStyle w:val="SHTKNoteSummary"/>
      </w:pPr>
      <w:r>
        <w:t>교감 요약 | [CBETA 교감] 저본 皆 → 甲·乙본 三</w:t>
      </w:r>
    </w:p>
    <w:p>
      <w:pPr>
        <w:pStyle w:val="SHTKNoteDetail"/>
      </w:pPr>
      <w:r>
        <w:t>• 원교감 원문 | 皆＝三【甲】【乙】</w:t>
      </w:r>
    </w:p>
    <w:p>
      <w:pPr>
        <w:pStyle w:val="SHTKNoteDetail"/>
      </w:pPr>
      <w:r>
        <w:t>• 교감 번호 | 0480013</w:t>
      </w:r>
    </w:p>
    <w:p>
      <w:pPr>
        <w:pStyle w:val="SHTKNoteDetail"/>
      </w:pPr>
      <w:r>
        <w:t>• 저본 독법 | 皆 → ‘모두’</w:t>
      </w:r>
    </w:p>
    <w:p>
      <w:pPr>
        <w:pStyle w:val="SHTKNoteDetail"/>
      </w:pPr>
      <w:r>
        <w:t>• 이문 독법 | 三 → ‘셋’</w:t>
      </w:r>
    </w:p>
    <w:p>
      <w:pPr>
        <w:pStyle w:val="SHTKNoteDetail"/>
      </w:pPr>
      <w:r>
        <w:t>• 저본 기준 번역 | “논에서 “이것들은 모두 원인에 대하여”라고 한 데서”</w:t>
      </w:r>
    </w:p>
    <w:p>
      <w:pPr>
        <w:pStyle w:val="SHTKNoteDetail"/>
      </w:pPr>
      <w:r>
        <w:t>• 교감 해설 | 저본은 皆【大】을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0480013.</w:t>
      </w:r>
    </w:p>
    <w:p>
      <w:pPr>
        <w:pStyle w:val="SHTKSourceText"/>
      </w:pPr>
      <w:r>
        <w:t>至故作是說。第二結也。</w:t>
      </w:r>
    </w:p>
    <w:p>
      <w:pPr>
        <w:pStyle w:val="SHTKTranslationText"/>
      </w:pPr>
      <w:r>
        <w:t>“그러므로 이렇게 말한다”에 이르기까지이다. 둘째로 맺는 것이다.</w:t>
      </w:r>
    </w:p>
    <w:p>
      <w:pPr>
        <w:pStyle w:val="SHTKPositionMarker"/>
      </w:pPr>
      <w:bookmarkStart w:id="152" w:name="loc_0480c19"/>
      <w:bookmarkEnd w:id="152"/>
      <w:r>
        <w:t>[0480c19]</w:t>
      </w:r>
    </w:p>
    <w:p>
      <w:pPr>
        <w:pStyle w:val="SHTKSourceText"/>
      </w:pPr>
      <w:r>
        <w:t>論。如有頌言至同修勇進樂。第三引例證也諸佛出世等。與樂為因名為樂也</w:t>
      </w:r>
    </w:p>
    <w:p>
      <w:pPr>
        <w:pStyle w:val="SHTKTranslationText"/>
      </w:pPr>
      <w:r>
        <w:t>논에서 “게송에서 말한 것과 같다”에서 “함께 용맹하게 정진하는 즐거움을 닦는다”에 이르기까지이다. 셋째로 예를 인용하여 증명한다. 모든 부처가 세상에 출현하는 것 등은 즐거움의 원인이 되기 때문에 ‘즐거움’이라고 이름한 것이다.</w:t>
      </w:r>
    </w:p>
    <w:p>
      <w:pPr>
        <w:pStyle w:val="SHTKSourceText"/>
      </w:pPr>
      <w:r>
        <w:t>問澁．滑．輕．重[14]各相對立。</w:t>
      </w:r>
    </w:p>
    <w:p>
      <w:pPr>
        <w:pStyle w:val="SHTKTranslationText"/>
      </w:pPr>
      <w:r>
        <w:t>묻는다. 거침·매끄러움·가벼움·무거움은 각각 서로 상대하여 세웠는데,</w:t>
      </w:r>
    </w:p>
    <w:p>
      <w:pPr>
        <w:pStyle w:val="SHTKNoteSummary"/>
      </w:pPr>
      <w:r>
        <w:t>교감 요약 | [CBETA 교감] 저본 各 → 甲·乙본 各別</w:t>
      </w:r>
    </w:p>
    <w:p>
      <w:pPr>
        <w:pStyle w:val="SHTKNoteDetail"/>
      </w:pPr>
      <w:r>
        <w:t>• 원교감 원문 | 各＝各別【甲】【乙】</w:t>
      </w:r>
    </w:p>
    <w:p>
      <w:pPr>
        <w:pStyle w:val="SHTKNoteDetail"/>
      </w:pPr>
      <w:r>
        <w:t>• 교감 번호 | 0480014</w:t>
      </w:r>
    </w:p>
    <w:p>
      <w:pPr>
        <w:pStyle w:val="SHTKNoteDetail"/>
      </w:pPr>
      <w:r>
        <w:t>• 저본 독법 | 各 → ‘각각’</w:t>
      </w:r>
    </w:p>
    <w:p>
      <w:pPr>
        <w:pStyle w:val="SHTKNoteDetail"/>
      </w:pPr>
      <w:r>
        <w:t>• 이문 독법 | 各別 → ‘각각 별도’</w:t>
      </w:r>
    </w:p>
    <w:p>
      <w:pPr>
        <w:pStyle w:val="SHTKNoteDetail"/>
      </w:pPr>
      <w:r>
        <w:t>• 저본 기준 번역 | “묻는다. 거침·매끄러움·가벼움·무거움은 각각 서로 상대하여 세웠는데,”</w:t>
      </w:r>
    </w:p>
    <w:p>
      <w:pPr>
        <w:pStyle w:val="SHTKNoteDetail"/>
      </w:pPr>
      <w:r>
        <w:t>• 교감 해설 | 저본은 各【大】을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0480014.</w:t>
      </w:r>
    </w:p>
    <w:p>
      <w:pPr>
        <w:pStyle w:val="SHTKSourceText"/>
      </w:pPr>
      <w:r>
        <w:t>何故對冷不說煖耶答煖是能造即是火大。故不說也。</w:t>
      </w:r>
    </w:p>
    <w:p>
      <w:pPr>
        <w:pStyle w:val="SHTKTranslationText"/>
      </w:pPr>
      <w:r>
        <w:t>어째서 차가움에 상대하여 따뜻함을 따로 설하지 않는가? 답한다. 따뜻함은 능조(能造)인 곧 화대(火大)이기 때문에, 따로 설하지 않는다.</w:t>
      </w:r>
    </w:p>
    <w:p>
      <w:pPr>
        <w:pStyle w:val="SHTKPositionMarker"/>
      </w:pPr>
      <w:bookmarkStart w:id="153" w:name="loc_0480c23"/>
      <w:bookmarkEnd w:id="153"/>
      <w:r>
        <w:t>[0480c23]</w:t>
      </w:r>
    </w:p>
    <w:p>
      <w:pPr>
        <w:pStyle w:val="SHTKSourceText"/>
      </w:pPr>
      <w:r>
        <w:t>論。於色界中至傳說如此。已下第四界繫分別上界決定無飢．渴二觸。</w:t>
      </w:r>
    </w:p>
    <w:p>
      <w:pPr>
        <w:pStyle w:val="SHTKTranslationText"/>
      </w:pPr>
      <w:r>
        <w:t>논에서 “색계 가운데서는”에서 “전해 오는 설이 이와 같다”에 이르기까지이다. 이 아래는 넷째로 계에 매이는 범위를 분별한다. 상계에는 결정코 굶주림과 목마름이라는 두 촉이 없다.</w:t>
      </w:r>
    </w:p>
    <w:p>
      <w:pPr>
        <w:pStyle w:val="SHTKSourceText"/>
      </w:pPr>
      <w:r>
        <w:t>不[15]段食故。</w:t>
      </w:r>
    </w:p>
    <w:p>
      <w:pPr>
        <w:pStyle w:val="SHTKTranslationText"/>
      </w:pPr>
      <w:r>
        <w:t>단식(段食)을 하지 않기 때문이다.</w:t>
      </w:r>
    </w:p>
    <w:p>
      <w:pPr>
        <w:pStyle w:val="SHTKNoteSummary"/>
      </w:pPr>
      <w:r>
        <w:t>교감 요약 | [CBETA 교감] 저본 段 → 甲·乙본 段食</w:t>
      </w:r>
    </w:p>
    <w:p>
      <w:pPr>
        <w:pStyle w:val="SHTKNoteDetail"/>
      </w:pPr>
      <w:r>
        <w:t>• 원교감 원문 | 段＝段食【甲】【乙】</w:t>
      </w:r>
    </w:p>
    <w:p>
      <w:pPr>
        <w:pStyle w:val="SHTKNoteDetail"/>
      </w:pPr>
      <w:r>
        <w:t>• 교감 번호 | 0480015</w:t>
      </w:r>
    </w:p>
    <w:p>
      <w:pPr>
        <w:pStyle w:val="SHTKNoteDetail"/>
      </w:pPr>
      <w:r>
        <w:t>• 저본 독법 | 段</w:t>
      </w:r>
    </w:p>
    <w:p>
      <w:pPr>
        <w:pStyle w:val="SHTKNoteDetail"/>
      </w:pPr>
      <w:r>
        <w:t>• 이문 독법 | 段食</w:t>
      </w:r>
    </w:p>
    <w:p>
      <w:pPr>
        <w:pStyle w:val="SHTKNoteDetail"/>
      </w:pPr>
      <w:r>
        <w:t>• 저본 기준 번역 | “단식(段食)을 하지 않기 때문이다.”</w:t>
      </w:r>
    </w:p>
    <w:p>
      <w:pPr>
        <w:pStyle w:val="SHTKNoteDetail"/>
      </w:pPr>
      <w:r>
        <w:t>• 교감 해설 | 저본은 段【大】을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0480015.</w:t>
      </w:r>
    </w:p>
    <w:p>
      <w:pPr>
        <w:pStyle w:val="SHTKSourceText"/>
      </w:pPr>
      <w:r>
        <w:t>餘觸皆有於理無違。</w:t>
      </w:r>
    </w:p>
    <w:p>
      <w:pPr>
        <w:pStyle w:val="SHTKTranslationText"/>
      </w:pPr>
      <w:r>
        <w:t>나머지 촉은 모두 있다고 해도 이치에 어긋나지 않는다.</w:t>
      </w:r>
    </w:p>
    <w:p>
      <w:pPr>
        <w:pStyle w:val="SHTKSourceText"/>
      </w:pPr>
      <w:r>
        <w:t>[16]衣別不可稱。</w:t>
      </w:r>
    </w:p>
    <w:p>
      <w:pPr>
        <w:pStyle w:val="SHTKTranslationText"/>
      </w:pPr>
      <w:r>
        <w:t>개별 옷은 칭량할 수 없다.</w:t>
      </w:r>
    </w:p>
    <w:p>
      <w:pPr>
        <w:pStyle w:val="SHTKNoteSummary"/>
      </w:pPr>
      <w:r>
        <w:t>교감 요약 | [CBETA 교감] 저본 衣 → 甲·乙본 衣服</w:t>
      </w:r>
    </w:p>
    <w:p>
      <w:pPr>
        <w:pStyle w:val="SHTKNoteDetail"/>
      </w:pPr>
      <w:r>
        <w:t>• 원교감 원문 | 衣＝衣服【甲】【乙】</w:t>
      </w:r>
    </w:p>
    <w:p>
      <w:pPr>
        <w:pStyle w:val="SHTKNoteDetail"/>
      </w:pPr>
      <w:r>
        <w:t>• 교감 번호 | 0480016</w:t>
      </w:r>
    </w:p>
    <w:p>
      <w:pPr>
        <w:pStyle w:val="SHTKNoteDetail"/>
      </w:pPr>
      <w:r>
        <w:t>• 저본 독법 | 衣</w:t>
      </w:r>
    </w:p>
    <w:p>
      <w:pPr>
        <w:pStyle w:val="SHTKNoteDetail"/>
      </w:pPr>
      <w:r>
        <w:t>• 이문 독법 | 衣服</w:t>
      </w:r>
    </w:p>
    <w:p>
      <w:pPr>
        <w:pStyle w:val="SHTKNoteDetail"/>
      </w:pPr>
      <w:r>
        <w:t>• 저본 기준 번역 | “개별 옷은 칭량할 수 없다.”</w:t>
      </w:r>
    </w:p>
    <w:p>
      <w:pPr>
        <w:pStyle w:val="SHTKNoteDetail"/>
      </w:pPr>
      <w:r>
        <w:t>• 교감 해설 | 저본은 衣【大】을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0480016.</w:t>
      </w:r>
    </w:p>
    <w:p>
      <w:pPr>
        <w:pStyle w:val="SHTKSourceText"/>
      </w:pPr>
      <w:r>
        <w:t>[17]重微[18]少故不能牽秤。</w:t>
      </w:r>
    </w:p>
    <w:p>
      <w:pPr>
        <w:pStyle w:val="SHTKTranslationText"/>
      </w:pPr>
      <w:r>
        <w:t>무게가 매우 적어서 저울을 아래로 끌어당길 수 없기 때문이다.</w:t>
      </w:r>
    </w:p>
    <w:p>
      <w:pPr>
        <w:pStyle w:val="SHTKNoteSummary"/>
      </w:pPr>
      <w:r>
        <w:t>교감 요약 | [CBETA 교감] 저본 重 → 甲·乙본 量</w:t>
      </w:r>
    </w:p>
    <w:p>
      <w:pPr>
        <w:pStyle w:val="SHTKNoteDetail"/>
      </w:pPr>
      <w:r>
        <w:t>• 원교감 원문 | 重＝量【甲】【乙】</w:t>
      </w:r>
    </w:p>
    <w:p>
      <w:pPr>
        <w:pStyle w:val="SHTKNoteDetail"/>
      </w:pPr>
      <w:r>
        <w:t>• 교감 번호 | 0480017</w:t>
      </w:r>
    </w:p>
    <w:p>
      <w:pPr>
        <w:pStyle w:val="SHTKNoteDetail"/>
      </w:pPr>
      <w:r>
        <w:t>• 저본 독법 | 重 → ‘무겁다’</w:t>
      </w:r>
    </w:p>
    <w:p>
      <w:pPr>
        <w:pStyle w:val="SHTKNoteDetail"/>
      </w:pPr>
      <w:r>
        <w:t>• 이문 독법 | 量 → ‘분량’</w:t>
      </w:r>
    </w:p>
    <w:p>
      <w:pPr>
        <w:pStyle w:val="SHTKNoteDetail"/>
      </w:pPr>
      <w:r>
        <w:t>• 저본 기준 번역 | “무게가 매우 적어서 저울을 아래로 끌어당길 수 없기 때문이다.”</w:t>
      </w:r>
    </w:p>
    <w:p>
      <w:pPr>
        <w:pStyle w:val="SHTKNoteDetail"/>
      </w:pPr>
      <w:r>
        <w:t>• 교감 해설 | 저본은 重【大】을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0480017.</w:t>
      </w:r>
    </w:p>
    <w:p>
      <w:pPr>
        <w:pStyle w:val="SHTKNoteSummary"/>
      </w:pPr>
      <w:r>
        <w:t>교감 요약 | [CBETA 교감] 저본 少 → 乙본 妙</w:t>
      </w:r>
    </w:p>
    <w:p>
      <w:pPr>
        <w:pStyle w:val="SHTKNoteDetail"/>
      </w:pPr>
      <w:r>
        <w:t>• 원교감 원문 | 少＝妙【乙】</w:t>
      </w:r>
    </w:p>
    <w:p>
      <w:pPr>
        <w:pStyle w:val="SHTKNoteDetail"/>
      </w:pPr>
      <w:r>
        <w:t>• 교감 번호 | 0480018</w:t>
      </w:r>
    </w:p>
    <w:p>
      <w:pPr>
        <w:pStyle w:val="SHTKNoteDetail"/>
      </w:pPr>
      <w:r>
        <w:t>• 저본 독법 | 少 → ‘적다’</w:t>
      </w:r>
    </w:p>
    <w:p>
      <w:pPr>
        <w:pStyle w:val="SHTKNoteDetail"/>
      </w:pPr>
      <w:r>
        <w:t>• 이문 독법 | 妙 → ‘묘하다’</w:t>
      </w:r>
    </w:p>
    <w:p>
      <w:pPr>
        <w:pStyle w:val="SHTKNoteDetail"/>
      </w:pPr>
      <w:r>
        <w:t>• 저본 기준 번역 | “무게가 매우 적어서 저울을 아래로 끌어당길 수 없기 때문이다.”</w:t>
      </w:r>
    </w:p>
    <w:p>
      <w:pPr>
        <w:pStyle w:val="SHTKNoteDetail"/>
      </w:pPr>
      <w:r>
        <w:t>• 교감 해설 | 저본은 少【大】을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0480018.</w:t>
      </w:r>
    </w:p>
    <w:p>
      <w:pPr>
        <w:pStyle w:val="SHTKSourceText"/>
      </w:pPr>
      <w:r>
        <w:t>聚集多即可稱。故知別時亦有重也餘文可解婆沙一百二十七。</w:t>
      </w:r>
    </w:p>
    <w:p>
      <w:pPr>
        <w:pStyle w:val="SHTKTranslationText"/>
      </w:pPr>
      <w:r>
        <w:t>그러나 많이 모아 쌓으면 곧 칭량할 수 있다. 그러므로 개별적으로 있을 때에도 무거움이 있음을 알 수 있다. 나머지 글은 이해할 수 있다. 《바사》 제127에서 말한다.</w:t>
      </w:r>
    </w:p>
    <w:p>
      <w:pPr>
        <w:pStyle w:val="SHTKSourceText"/>
      </w:pPr>
      <w:r>
        <w:t>問[19]若色界中有重觸者。</w:t>
      </w:r>
    </w:p>
    <w:p>
      <w:pPr>
        <w:pStyle w:val="SHTKTranslationText"/>
      </w:pPr>
      <w:r>
        <w:t>묻는다. 만약 색계 가운데 무거움이라는 촉이 있다면,</w:t>
      </w:r>
    </w:p>
    <w:p>
      <w:pPr>
        <w:pStyle w:val="SHTKNoteSummary"/>
      </w:pPr>
      <w:r>
        <w:t>교감 요약 | [CBETA 교감] 저본 若 → 甲·乙본 答</w:t>
      </w:r>
    </w:p>
    <w:p>
      <w:pPr>
        <w:pStyle w:val="SHTKNoteDetail"/>
      </w:pPr>
      <w:r>
        <w:t>• 원교감 원문 | 若＝答【甲】【乙】</w:t>
      </w:r>
    </w:p>
    <w:p>
      <w:pPr>
        <w:pStyle w:val="SHTKNoteDetail"/>
      </w:pPr>
      <w:r>
        <w:t>• 교감 번호 | 0480019</w:t>
      </w:r>
    </w:p>
    <w:p>
      <w:pPr>
        <w:pStyle w:val="SHTKNoteDetail"/>
      </w:pPr>
      <w:r>
        <w:t>• 저본 독법 | 若 → ‘만약’</w:t>
      </w:r>
    </w:p>
    <w:p>
      <w:pPr>
        <w:pStyle w:val="SHTKNoteDetail"/>
      </w:pPr>
      <w:r>
        <w:t>• 이문 독법 | 答 → ‘답하다’</w:t>
      </w:r>
    </w:p>
    <w:p>
      <w:pPr>
        <w:pStyle w:val="SHTKNoteDetail"/>
      </w:pPr>
      <w:r>
        <w:t>• 저본 기준 번역 | “묻는다. 만약 색계 가운데 무거움이라는 촉이 있다면,”</w:t>
      </w:r>
    </w:p>
    <w:p>
      <w:pPr>
        <w:pStyle w:val="SHTKNoteDetail"/>
      </w:pPr>
      <w:r>
        <w:t>• 교감 해설 | 저본은 若【大】을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0480019.</w:t>
      </w:r>
    </w:p>
    <w:p>
      <w:pPr>
        <w:pStyle w:val="SHTKSourceText"/>
      </w:pPr>
      <w:r>
        <w:t>以何義故。施設論說北俱盧洲衣重一兩。</w:t>
      </w:r>
    </w:p>
    <w:p>
      <w:pPr>
        <w:pStyle w:val="SHTKTranslationText"/>
      </w:pPr>
      <w:r>
        <w:t>무슨 뜻 때문에 《시설론》에서 북구로주의 옷은 무게가 한 냥이고,</w:t>
      </w:r>
    </w:p>
    <w:p>
      <w:pPr>
        <w:pStyle w:val="SHTKSourceText"/>
      </w:pPr>
      <w:r>
        <w:t>四[20]王眾衣重半兩。</w:t>
      </w:r>
    </w:p>
    <w:p>
      <w:pPr>
        <w:pStyle w:val="SHTKTranslationText"/>
      </w:pPr>
      <w:r>
        <w:t>사왕중천의 옷은 무게가 반 냥이며,</w:t>
      </w:r>
    </w:p>
    <w:p>
      <w:pPr>
        <w:pStyle w:val="SHTKNoteSummary"/>
      </w:pPr>
      <w:r>
        <w:t>교감 요약 | [CBETA 교감] 저본 王 → 甲·乙본 王天</w:t>
      </w:r>
    </w:p>
    <w:p>
      <w:pPr>
        <w:pStyle w:val="SHTKNoteDetail"/>
      </w:pPr>
      <w:r>
        <w:t>• 원교감 원문 | 王＝王天【甲】【乙】</w:t>
      </w:r>
    </w:p>
    <w:p>
      <w:pPr>
        <w:pStyle w:val="SHTKNoteDetail"/>
      </w:pPr>
      <w:r>
        <w:t>• 교감 번호 | 0480020</w:t>
      </w:r>
    </w:p>
    <w:p>
      <w:pPr>
        <w:pStyle w:val="SHTKNoteDetail"/>
      </w:pPr>
      <w:r>
        <w:t>• 저본 독법 | 王 → ‘왕’</w:t>
      </w:r>
    </w:p>
    <w:p>
      <w:pPr>
        <w:pStyle w:val="SHTKNoteDetail"/>
      </w:pPr>
      <w:r>
        <w:t>• 이문 독법 | 王天 → ‘왕 / 하늘/천’</w:t>
      </w:r>
    </w:p>
    <w:p>
      <w:pPr>
        <w:pStyle w:val="SHTKNoteDetail"/>
      </w:pPr>
      <w:r>
        <w:t>• 저본 기준 번역 | “사왕중천의 옷은 무게가 반 냥이며,”</w:t>
      </w:r>
    </w:p>
    <w:p>
      <w:pPr>
        <w:pStyle w:val="SHTKNoteDetail"/>
      </w:pPr>
      <w:r>
        <w:t>• 교감 해설 | 저본은 王【大】을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0480020.</w:t>
      </w:r>
    </w:p>
    <w:p>
      <w:pPr>
        <w:pStyle w:val="SHTKSourceText"/>
      </w:pPr>
      <w:r>
        <w:t>三十三天衣重一銖。夜摩天衣重半銖。覩史多天衣重一銖中四分之一。樂變化天衣重一銖中八分之一。他化自在天衣重一銖中十六分之一。此上天衣皆不可稱耶。有說。色界衣雖不可稱。而餘物可稱有說。彼界一一衣雖不可稱。多衣積集即可稱。如細縷．輕毛積集便重正理論云。觸謂所觸。十一為性。乃至。若爾身根應成所觸。</w:t>
      </w:r>
    </w:p>
    <w:p>
      <w:pPr>
        <w:pStyle w:val="SHTKTranslationText"/>
      </w:pPr>
      <w:r>
        <w:t>삼십삼천의 옷은 무게가 한 수(銖)이고, 야마천의 옷은 무게가 반 수이며, 도사다천의 옷은 한 수의 4분의 1이고, 낙변화천의 옷은 한 수의 8분의 1이며, 타화자재천의 옷은 한 수의 16분의 1이라고 하였는데, 이보다 위 천의 옷은 모두 칭량할 수 없다고 하는가? 어떤 이는 말한다. 색계의 옷은 비록 칭량할 수 없지만, 나머지 물건은 칭량할 수 있다. 어떤 이는 말한다. 그 세계의 낱낱 옷은 비록 칭량할 수 없지만, 여러 옷을 많이 모아 쌓으면 곧 칭량할 수 있다. 마치 가는 실과 가벼운 털도 쌓아 모으면 곧 무거워지는 것과 같다. 《정리론》에서 말하였다. 촉이란 접촉되는 대상을 말한다. 열한 가지를 자성으로 한다. 내지, “그렇다면 신근(身根)도 마땅히 접촉되는 것이 되어야 한다.</w:t>
      </w:r>
    </w:p>
    <w:p>
      <w:pPr>
        <w:pStyle w:val="SHTKSourceText"/>
      </w:pPr>
      <w:r>
        <w:t>此既[1]能觸彼。</w:t>
      </w:r>
    </w:p>
    <w:p>
      <w:pPr>
        <w:pStyle w:val="SHTKTranslationText"/>
      </w:pPr>
      <w:r>
        <w:t>이것이 이미 저것에 접촉할 수 있다면,</w:t>
      </w:r>
    </w:p>
    <w:p>
      <w:pPr>
        <w:pStyle w:val="SHTKNoteSummary"/>
      </w:pPr>
      <w:r>
        <w:t>교감 요약 | [CBETA 교감] 甲·乙본에는 能 없음</w:t>
      </w:r>
    </w:p>
    <w:p>
      <w:pPr>
        <w:pStyle w:val="SHTKNoteDetail"/>
      </w:pPr>
      <w:r>
        <w:t>• 원교감 원문 | 〔能〕－【甲】【乙】</w:t>
      </w:r>
    </w:p>
    <w:p>
      <w:pPr>
        <w:pStyle w:val="SHTKNoteDetail"/>
      </w:pPr>
      <w:r>
        <w:t>• 교감 번호 | 0481001</w:t>
      </w:r>
    </w:p>
    <w:p>
      <w:pPr>
        <w:pStyle w:val="SHTKNoteDetail"/>
      </w:pPr>
      <w:r>
        <w:t>• 저본 독법 | 能 → ‘능히’</w:t>
      </w:r>
    </w:p>
    <w:p>
      <w:pPr>
        <w:pStyle w:val="SHTKNoteDetail"/>
      </w:pPr>
      <w:r>
        <w:t>• 이문 독법 | ∅ → ‘해당 성분 없음(탈락)’</w:t>
      </w:r>
    </w:p>
    <w:p>
      <w:pPr>
        <w:pStyle w:val="SHTKNoteDetail"/>
      </w:pPr>
      <w:r>
        <w:t>• 저본 기준 번역 | “이것이 이미 저것에 접촉할 수 있다면,”</w:t>
      </w:r>
    </w:p>
    <w:p>
      <w:pPr>
        <w:pStyle w:val="SHTKNoteDetail"/>
      </w:pPr>
      <w:r>
        <w:t>• 교감 해설 | 저본은 能【大】을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0481001.</w:t>
      </w:r>
    </w:p>
    <w:p>
      <w:pPr>
        <w:pStyle w:val="SHTKSourceText"/>
      </w:pPr>
      <w:r>
        <w:t>彼定觸此故。有說。身根唯能觸非所觸。譬如眼根唯能見非所見。</w:t>
      </w:r>
    </w:p>
    <w:p>
      <w:pPr>
        <w:pStyle w:val="SHTKTranslationText"/>
      </w:pPr>
      <w:r>
        <w:t>저것도 반드시 이것에 접촉하기 때문이다.” 어떤 이는 말한다. 신근은 오직 접촉할 수 있을 뿐 접촉되는 것은 아니다. 비유하면 안근이 오직 볼 수 있을 뿐 보이는 것이 아닌 것과 같다.</w:t>
      </w:r>
    </w:p>
    <w:p>
      <w:pPr>
        <w:pStyle w:val="SHTKPositionMarker"/>
      </w:pPr>
      <w:bookmarkStart w:id="154" w:name="loc_0481a11"/>
      <w:bookmarkEnd w:id="154"/>
      <w:r>
        <w:t>[0481a11]</w:t>
      </w:r>
    </w:p>
    <w:p>
      <w:pPr>
        <w:pStyle w:val="SHTKSourceText"/>
      </w:pPr>
      <w:r>
        <w:t>復有說者。無有少法能觸少法。所依．所緣無間生時。立觸名想。若依此識能得彼境。此於彼境假說能觸。境非識依故非能觸。即由此唯說地等名為所觸。依彼色等。定非所觸。此中意。顯依身根識不緣彼境而生起故</w:t>
      </w:r>
    </w:p>
    <w:p>
      <w:pPr>
        <w:pStyle w:val="SHTKTranslationText"/>
      </w:pPr>
      <w:r>
        <w:t>또 어떤 이는 말한다. 조금의 법도 다른 조금의 법에 실제로 접촉하는 일은 없다. 소의(所依)와 소연(所緣)을 따라 곧바로 식이 생길 때, ‘촉(觸)’이라는 명칭과 관념을 세운다. 만약 이것을 의지한 식이 저 경계를 얻을 수 있다면, 이것이 저 경계에 대하여 가설로 ‘능히 접촉한다’고 말한다. 경계는 식의 소의가 아니므로 능히 접촉한다고 하지 않는다. 바로 이 때문에 오직 지(地) 등을 ‘접촉되는 것’이라고 말하고, 그것에 의지하는 색 등은 결정코 접촉되는 것이 아니다. 이 가운데의 뜻은, 신근을 의지한 식이 저 경계를 반연하여 생기지 않기 때문임을 드러내는 것이다.</w:t>
      </w:r>
    </w:p>
    <w:p>
      <w:pPr>
        <w:pStyle w:val="SHTKSourceText"/>
      </w:pPr>
      <w:r>
        <w:t>若彼色等非所觸[2]者。</w:t>
      </w:r>
    </w:p>
    <w:p>
      <w:pPr>
        <w:pStyle w:val="SHTKTranslationText"/>
      </w:pPr>
      <w:r>
        <w:t>만약 그 색 등이 접촉되는 것이 아니라면,</w:t>
      </w:r>
    </w:p>
    <w:p>
      <w:pPr>
        <w:pStyle w:val="SHTKNoteSummary"/>
      </w:pPr>
      <w:r>
        <w:t>교감 요약 | [CBETA 교감] 저본 者 → 甲·乙본 者者</w:t>
      </w:r>
    </w:p>
    <w:p>
      <w:pPr>
        <w:pStyle w:val="SHTKNoteDetail"/>
      </w:pPr>
      <w:r>
        <w:t>• 원교감 원문 | 者＝者者【甲】【乙】</w:t>
      </w:r>
    </w:p>
    <w:p>
      <w:pPr>
        <w:pStyle w:val="SHTKNoteDetail"/>
      </w:pPr>
      <w:r>
        <w:t>• 교감 번호 | 0481002</w:t>
      </w:r>
    </w:p>
    <w:p>
      <w:pPr>
        <w:pStyle w:val="SHTKNoteDetail"/>
      </w:pPr>
      <w:r>
        <w:t>• 저본 독법 | 者 → ‘…하는 자/것’</w:t>
      </w:r>
    </w:p>
    <w:p>
      <w:pPr>
        <w:pStyle w:val="SHTKNoteDetail"/>
      </w:pPr>
      <w:r>
        <w:t>• 이문 독법 | 者者 → ‘…하는 자/것 / …하는 자/것’</w:t>
      </w:r>
    </w:p>
    <w:p>
      <w:pPr>
        <w:pStyle w:val="SHTKNoteDetail"/>
      </w:pPr>
      <w:r>
        <w:t>• 저본 기준 번역 | “만약 그 색 등이 접촉되는 것이 아니라면,”</w:t>
      </w:r>
    </w:p>
    <w:p>
      <w:pPr>
        <w:pStyle w:val="SHTKNoteDetail"/>
      </w:pPr>
      <w:r>
        <w:t>• 교감 해설 | 저본은 者【大】을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0481002.</w:t>
      </w:r>
    </w:p>
    <w:p>
      <w:pPr>
        <w:pStyle w:val="SHTKSourceText"/>
      </w:pPr>
      <w:r>
        <w:t>如何花等。由身觸時色等變壞由彼所依被損壞故。現見所依有損益故能依損益。非此相違。</w:t>
      </w:r>
    </w:p>
    <w:p>
      <w:pPr>
        <w:pStyle w:val="SHTKTranslationText"/>
      </w:pPr>
      <w:r>
        <w:t>어찌하여 꽃 따위는 몸으로 접촉할 때 색 등이 변하고 훼손되는가? 그것들이 의지하는 바가 손상되기 때문이다. 현실에서 소의가 손익을 받으면 능의(能依)도 손익을 받는 것을 볼 수 있다. 그 반대가 되는 것도 다르지 않다.</w:t>
      </w:r>
    </w:p>
    <w:p>
      <w:pPr>
        <w:pStyle w:val="SHTKSourceText"/>
      </w:pPr>
      <w:r>
        <w:t>如地方所甘澤[3]沃潤。</w:t>
      </w:r>
    </w:p>
    <w:p>
      <w:pPr>
        <w:pStyle w:val="SHTKTranslationText"/>
      </w:pPr>
      <w:r>
        <w:t>예컨대 땅이 단비로 기름지고 윤택해지면,</w:t>
      </w:r>
    </w:p>
    <w:p>
      <w:pPr>
        <w:pStyle w:val="SHTKNoteSummary"/>
      </w:pPr>
      <w:r>
        <w:t>교감 요약 | [CBETA 교감] 저본 沃潤 → 甲·乙본 潤沃</w:t>
      </w:r>
    </w:p>
    <w:p>
      <w:pPr>
        <w:pStyle w:val="SHTKNoteDetail"/>
      </w:pPr>
      <w:r>
        <w:t>• 원교감 원문 | 沃潤＝潤沃【甲】【乙】</w:t>
      </w:r>
    </w:p>
    <w:p>
      <w:pPr>
        <w:pStyle w:val="SHTKNoteDetail"/>
      </w:pPr>
      <w:r>
        <w:t>• 교감 번호 | 0481003</w:t>
      </w:r>
    </w:p>
    <w:p>
      <w:pPr>
        <w:pStyle w:val="SHTKNoteDetail"/>
      </w:pPr>
      <w:r>
        <w:t>• 저본 독법 | 沃潤</w:t>
      </w:r>
    </w:p>
    <w:p>
      <w:pPr>
        <w:pStyle w:val="SHTKNoteDetail"/>
      </w:pPr>
      <w:r>
        <w:t>• 이문 독법 | 潤沃</w:t>
      </w:r>
    </w:p>
    <w:p>
      <w:pPr>
        <w:pStyle w:val="SHTKNoteDetail"/>
      </w:pPr>
      <w:r>
        <w:t>• 저본 기준 번역 | “예컨대 땅이 단비로 기름지고 윤택해지면,”</w:t>
      </w:r>
    </w:p>
    <w:p>
      <w:pPr>
        <w:pStyle w:val="SHTKNoteDetail"/>
      </w:pPr>
      <w:r>
        <w:t>• 교감 해설 | 저본은 沃潤【大】을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0481003.</w:t>
      </w:r>
    </w:p>
    <w:p>
      <w:pPr>
        <w:pStyle w:val="SHTKSourceText"/>
      </w:pPr>
      <w:r>
        <w:t>苗[4]稼鮮[5]榮。</w:t>
      </w:r>
    </w:p>
    <w:p>
      <w:pPr>
        <w:pStyle w:val="SHTKTranslationText"/>
      </w:pPr>
      <w:r>
        <w:t>싹과 곡식이 선명하고 무성해지며,</w:t>
      </w:r>
    </w:p>
    <w:p>
      <w:pPr>
        <w:pStyle w:val="SHTKNoteSummary"/>
      </w:pPr>
      <w:r>
        <w:t>교감 요약 | [CBETA 교감] 저본 稼 → 乙본 稼叢林</w:t>
      </w:r>
    </w:p>
    <w:p>
      <w:pPr>
        <w:pStyle w:val="SHTKNoteDetail"/>
      </w:pPr>
      <w:r>
        <w:t>• 원교감 원문 | 稼＝稼叢林【乙】</w:t>
      </w:r>
    </w:p>
    <w:p>
      <w:pPr>
        <w:pStyle w:val="SHTKNoteDetail"/>
      </w:pPr>
      <w:r>
        <w:t>• 교감 번호 | 0481004</w:t>
      </w:r>
    </w:p>
    <w:p>
      <w:pPr>
        <w:pStyle w:val="SHTKNoteDetail"/>
      </w:pPr>
      <w:r>
        <w:t>• 저본 독법 | 稼</w:t>
      </w:r>
    </w:p>
    <w:p>
      <w:pPr>
        <w:pStyle w:val="SHTKNoteDetail"/>
      </w:pPr>
      <w:r>
        <w:t>• 이문 독법 | 稼叢林</w:t>
      </w:r>
    </w:p>
    <w:p>
      <w:pPr>
        <w:pStyle w:val="SHTKNoteDetail"/>
      </w:pPr>
      <w:r>
        <w:t>• 저본 기준 번역 | “싹과 곡식이 선명하고 무성해지며,”</w:t>
      </w:r>
    </w:p>
    <w:p>
      <w:pPr>
        <w:pStyle w:val="SHTKNoteDetail"/>
      </w:pPr>
      <w:r>
        <w:t>• 교감 해설 | 저본은 稼【大】을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0481004.</w:t>
      </w:r>
    </w:p>
    <w:p>
      <w:pPr>
        <w:pStyle w:val="SHTKNoteSummary"/>
      </w:pPr>
      <w:r>
        <w:t>교감 요약 | [CBETA 교감] 저본 榮 → 甲·乙본 榮滋茂</w:t>
      </w:r>
    </w:p>
    <w:p>
      <w:pPr>
        <w:pStyle w:val="SHTKNoteDetail"/>
      </w:pPr>
      <w:r>
        <w:t>• 원교감 원문 | 榮＝榮滋茂【甲】【乙】</w:t>
      </w:r>
    </w:p>
    <w:p>
      <w:pPr>
        <w:pStyle w:val="SHTKNoteDetail"/>
      </w:pPr>
      <w:r>
        <w:t>• 교감 번호 | 0481005</w:t>
      </w:r>
    </w:p>
    <w:p>
      <w:pPr>
        <w:pStyle w:val="SHTKNoteDetail"/>
      </w:pPr>
      <w:r>
        <w:t>• 저본 독법 | 榮</w:t>
      </w:r>
    </w:p>
    <w:p>
      <w:pPr>
        <w:pStyle w:val="SHTKNoteDetail"/>
      </w:pPr>
      <w:r>
        <w:t>• 이문 독법 | 榮滋茂</w:t>
      </w:r>
    </w:p>
    <w:p>
      <w:pPr>
        <w:pStyle w:val="SHTKNoteDetail"/>
      </w:pPr>
      <w:r>
        <w:t>• 저본 기준 번역 | “싹과 곡식이 선명하고 무성해지며,”</w:t>
      </w:r>
    </w:p>
    <w:p>
      <w:pPr>
        <w:pStyle w:val="SHTKNoteDetail"/>
      </w:pPr>
      <w:r>
        <w:t>• 교감 해설 | 저본은 榮【大】을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0481005.</w:t>
      </w:r>
    </w:p>
    <w:p>
      <w:pPr>
        <w:pStyle w:val="SHTKSourceText"/>
      </w:pPr>
      <w:r>
        <w:t>烈日所迫與此相違。故知。所依大種被損。</w:t>
      </w:r>
    </w:p>
    <w:p>
      <w:pPr>
        <w:pStyle w:val="SHTKTranslationText"/>
      </w:pPr>
      <w:r>
        <w:t>뜨거운 햇볕에 핍박되면 이와 반대가 된다. 그러므로 알 수 있다. 소의인 대종이 손상되면,</w:t>
      </w:r>
    </w:p>
    <w:p>
      <w:pPr>
        <w:pStyle w:val="SHTKSourceText"/>
      </w:pPr>
      <w:r>
        <w:t>能依[6]色等變壞。</w:t>
      </w:r>
    </w:p>
    <w:p>
      <w:pPr>
        <w:pStyle w:val="SHTKTranslationText"/>
      </w:pPr>
      <w:r>
        <w:t>능의인 색 등도 변하고 훼손되는 것이지,</w:t>
      </w:r>
    </w:p>
    <w:p>
      <w:pPr>
        <w:pStyle w:val="SHTKNoteSummary"/>
      </w:pPr>
      <w:r>
        <w:t>교감 요약 | [CBETA 교감] 저본 色 → 甲·乙본 身色</w:t>
      </w:r>
    </w:p>
    <w:p>
      <w:pPr>
        <w:pStyle w:val="SHTKNoteDetail"/>
      </w:pPr>
      <w:r>
        <w:t>• 원교감 원문 | 色＝身色【甲】【乙】</w:t>
      </w:r>
    </w:p>
    <w:p>
      <w:pPr>
        <w:pStyle w:val="SHTKNoteDetail"/>
      </w:pPr>
      <w:r>
        <w:t>• 교감 번호 | 0481006</w:t>
      </w:r>
    </w:p>
    <w:p>
      <w:pPr>
        <w:pStyle w:val="SHTKNoteDetail"/>
      </w:pPr>
      <w:r>
        <w:t>• 저본 독법 | 色 → ‘색’</w:t>
      </w:r>
    </w:p>
    <w:p>
      <w:pPr>
        <w:pStyle w:val="SHTKNoteDetail"/>
      </w:pPr>
      <w:r>
        <w:t>• 이문 독법 | 身色 → ‘몸 / 색’</w:t>
      </w:r>
    </w:p>
    <w:p>
      <w:pPr>
        <w:pStyle w:val="SHTKNoteDetail"/>
      </w:pPr>
      <w:r>
        <w:t>• 저본 기준 번역 | “능의인 색 등도 변하고 훼손되는 것이지,”</w:t>
      </w:r>
    </w:p>
    <w:p>
      <w:pPr>
        <w:pStyle w:val="SHTKNoteDetail"/>
      </w:pPr>
      <w:r>
        <w:t>• 교감 해설 | 저본은 色【大】을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0481006.</w:t>
      </w:r>
    </w:p>
    <w:p>
      <w:pPr>
        <w:pStyle w:val="SHTKSourceText"/>
      </w:pPr>
      <w:r>
        <w:t>非餘婆沙一百二十七云。問緣五色根所依大種發身識不。有說不發。如五色根不可觸故不發身識。所依大種理亦應然問何故說身識所識。答依法性說身識所識。未來世中身識境故。然無現在發身識義有說。除身根所依大種皆能發身識。以身根所依極隣近故不能發身識。然他身識所緣境故。亦得名為身識所識</w:t>
      </w:r>
    </w:p>
    <w:p>
      <w:pPr>
        <w:pStyle w:val="SHTKTranslationText"/>
      </w:pPr>
      <w:r>
        <w:t>다른 이유 때문이 아니다. 《바사》 제127에서 말한다. 묻는다. 다섯 색근이 의지하는 대종을 반연하여 신식이 생기는가? 어떤 이는 생기지 않는다고 말한다. 다섯 색근이 접촉할 수 없는 것이어서 신식을 일으키지 않는 것처럼, 그 소의인 대종도 이치상 역시 그러해야 한다. 묻는다. 그렇다면 어째서 ‘신식에 의해 식별되는 것’이라고 말하는가? 답한다. 법성에 의하여 ‘신식에 의해 식별되는 것’이라고 말한다. 미래세에는 신식의 경계가 되기 때문이다. 그러나 현재에 신식을 일으키는 뜻은 없다. 어떤 이는 말한다. 신근이 의지하는 대종을 제외한 것은 모두 신식을 일으킬 수 있다. 신근의 소의는 너무 가까이 있기 때문에 신식을 일으킬 수 없다. 그러나 다른 몸의 신식이 반연하는 경계가 되기 때문에, 역시 ‘신식에 의해 식별되는 것’이라고 이름할 수 있다.</w:t>
      </w:r>
    </w:p>
    <w:p>
      <w:pPr>
        <w:pStyle w:val="SHTKSourceText"/>
      </w:pPr>
      <w:r>
        <w:t>今詳兩釋[7]恐非應理。</w:t>
      </w:r>
    </w:p>
    <w:p>
      <w:pPr>
        <w:pStyle w:val="SHTKTranslationText"/>
      </w:pPr>
      <w:r>
        <w:t>지금 자세히 보건대 이 두 해석은 아마 이치에 맞지 않는다.</w:t>
      </w:r>
    </w:p>
    <w:p>
      <w:pPr>
        <w:pStyle w:val="SHTKNoteSummary"/>
      </w:pPr>
      <w:r>
        <w:t>교감 요약 | [CBETA 교감] 저본 恐 → 甲·乙본 亦</w:t>
      </w:r>
    </w:p>
    <w:p>
      <w:pPr>
        <w:pStyle w:val="SHTKNoteDetail"/>
      </w:pPr>
      <w:r>
        <w:t>• 원교감 원문 | 恐＝亦【甲】【乙】</w:t>
      </w:r>
    </w:p>
    <w:p>
      <w:pPr>
        <w:pStyle w:val="SHTKNoteDetail"/>
      </w:pPr>
      <w:r>
        <w:t>• 교감 번호 | 0481007</w:t>
      </w:r>
    </w:p>
    <w:p>
      <w:pPr>
        <w:pStyle w:val="SHTKNoteDetail"/>
      </w:pPr>
      <w:r>
        <w:t>• 저본 독법 | 恐</w:t>
      </w:r>
    </w:p>
    <w:p>
      <w:pPr>
        <w:pStyle w:val="SHTKNoteDetail"/>
      </w:pPr>
      <w:r>
        <w:t>• 이문 독법 | 亦 → ‘또한’</w:t>
      </w:r>
    </w:p>
    <w:p>
      <w:pPr>
        <w:pStyle w:val="SHTKNoteDetail"/>
      </w:pPr>
      <w:r>
        <w:t>• 저본 기준 번역 | “지금 자세히 보건대 이 두 해석은 아마 이치에 맞지 않는다.”</w:t>
      </w:r>
    </w:p>
    <w:p>
      <w:pPr>
        <w:pStyle w:val="SHTKNoteDetail"/>
      </w:pPr>
      <w:r>
        <w:t>• 교감 해설 | 저본은 恐【大】을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0481007.</w:t>
      </w:r>
    </w:p>
    <w:p>
      <w:pPr>
        <w:pStyle w:val="SHTKSourceText"/>
      </w:pPr>
      <w:r>
        <w:t>於自身中異處相觸。何理能遮或可。自身異處亦得名他又云。飢．渴二觸為是長養。為是等流。為是異熟生。西方師說。此非異熟以飲食能斷故又說。飢．渴亦通異熟生。以飲食暫斷非永斷故。斷有二種。永斷。暫時斷。永斷不可續。</w:t>
      </w:r>
    </w:p>
    <w:p>
      <w:pPr>
        <w:pStyle w:val="SHTKTranslationText"/>
      </w:pPr>
      <w:r>
        <w:t>자기 몸 안의 서로 다른 부분이 서로 접촉하는 것을, 무슨 이치로 막을 수 있겠는가? 혹은 그럴 수도 있다. 자기 몸의 다른 부분도 또한 ‘타(他)’라고 이름할 수 있다. 또 말한다. 굶주림과 목마름이라는 두 촉은 장양(長養)인가, 등류(等流)인가, 이숙생(異熟生)인가? 서방의 논사들은 말한다. 이는 이숙이 아니다. 음식으로 끊을 수 있기 때문이다. 또 어떤 이는 말한다. 굶주림과 목마름도 이숙생에 통한다. 음식은 잠시 끊을 뿐 영원히 끊는 것이 아니기 때문이다. 끊음에는 두 종류가 있다. 영원히 끊는 것과, 잠시 끊는 것이다. 영원히 끊어진 것은 다시 이어질 수 없지만,</w:t>
      </w:r>
    </w:p>
    <w:p>
      <w:pPr>
        <w:pStyle w:val="SHTKSourceText"/>
      </w:pPr>
      <w:r>
        <w:t>非暫時斷如地獄中斬[8]裁身分。</w:t>
      </w:r>
    </w:p>
    <w:p>
      <w:pPr>
        <w:pStyle w:val="SHTKTranslationText"/>
      </w:pPr>
      <w:r>
        <w:t>잠시 끊어진 것은 그렇지 않다. 예컨대 지옥에서 몸의 부분을 베어 절단해도,</w:t>
      </w:r>
    </w:p>
    <w:p>
      <w:pPr>
        <w:pStyle w:val="SHTKNoteSummary"/>
      </w:pPr>
      <w:r>
        <w:t>교감 요약 | [CBETA 교감] 저본 裁 → 甲·乙본 截</w:t>
      </w:r>
    </w:p>
    <w:p>
      <w:pPr>
        <w:pStyle w:val="SHTKNoteDetail"/>
      </w:pPr>
      <w:r>
        <w:t>• 원교감 원문 | 裁＝截【甲】【乙】</w:t>
      </w:r>
    </w:p>
    <w:p>
      <w:pPr>
        <w:pStyle w:val="SHTKNoteDetail"/>
      </w:pPr>
      <w:r>
        <w:t>• 교감 번호 | 0481008</w:t>
      </w:r>
    </w:p>
    <w:p>
      <w:pPr>
        <w:pStyle w:val="SHTKNoteDetail"/>
      </w:pPr>
      <w:r>
        <w:t>• 저본 독법 | 裁</w:t>
      </w:r>
    </w:p>
    <w:p>
      <w:pPr>
        <w:pStyle w:val="SHTKNoteDetail"/>
      </w:pPr>
      <w:r>
        <w:t>• 이문 독법 | 截 → ‘절단하다’</w:t>
      </w:r>
    </w:p>
    <w:p>
      <w:pPr>
        <w:pStyle w:val="SHTKNoteDetail"/>
      </w:pPr>
      <w:r>
        <w:t>• 저본 기준 번역 | “잠시 끊어진 것은 그렇지 않다. 예컨대 지옥에서 몸의 부분을 베어 절단해도,”</w:t>
      </w:r>
    </w:p>
    <w:p>
      <w:pPr>
        <w:pStyle w:val="SHTKNoteDetail"/>
      </w:pPr>
      <w:r>
        <w:t>• 교감 해설 | 저본은 裁【大】을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0481008.</w:t>
      </w:r>
    </w:p>
    <w:p>
      <w:pPr>
        <w:pStyle w:val="SHTKSourceText"/>
      </w:pPr>
      <w:r>
        <w:t>異熟生色斷已續生。迦濕彌羅國諸論師言。</w:t>
      </w:r>
    </w:p>
    <w:p>
      <w:pPr>
        <w:pStyle w:val="SHTKTranslationText"/>
      </w:pPr>
      <w:r>
        <w:t>이숙생의 색은 끊어진 뒤 다시 생긴다. 가습미라국의 여러 논사들은 말한다.</w:t>
      </w:r>
    </w:p>
    <w:p>
      <w:pPr>
        <w:pStyle w:val="SHTKSourceText"/>
      </w:pPr>
      <w:r>
        <w:t>[9]飽時彼亦不斷。</w:t>
      </w:r>
    </w:p>
    <w:p>
      <w:pPr>
        <w:pStyle w:val="SHTKTranslationText"/>
      </w:pPr>
      <w:r>
        <w:t>배부를 때에도 그것은 또한 끊어지지 않는다.</w:t>
      </w:r>
    </w:p>
    <w:p>
      <w:pPr>
        <w:pStyle w:val="SHTKNoteSummary"/>
      </w:pPr>
      <w:r>
        <w:t>교감 요약 | [CBETA 교감] 저본 飽 → 乙본 飲</w:t>
      </w:r>
    </w:p>
    <w:p>
      <w:pPr>
        <w:pStyle w:val="SHTKNoteDetail"/>
      </w:pPr>
      <w:r>
        <w:t>• 원교감 원문 | 飽＝飲【乙】</w:t>
      </w:r>
    </w:p>
    <w:p>
      <w:pPr>
        <w:pStyle w:val="SHTKNoteDetail"/>
      </w:pPr>
      <w:r>
        <w:t>• 교감 번호 | 0481009</w:t>
      </w:r>
    </w:p>
    <w:p>
      <w:pPr>
        <w:pStyle w:val="SHTKNoteDetail"/>
      </w:pPr>
      <w:r>
        <w:t>• 저본 독법 | 飽</w:t>
      </w:r>
    </w:p>
    <w:p>
      <w:pPr>
        <w:pStyle w:val="SHTKNoteDetail"/>
      </w:pPr>
      <w:r>
        <w:t>• 이문 독법 | 飲 → ‘마시다’</w:t>
      </w:r>
    </w:p>
    <w:p>
      <w:pPr>
        <w:pStyle w:val="SHTKNoteDetail"/>
      </w:pPr>
      <w:r>
        <w:t>• 저본 기준 번역 | “배부를 때에도 그것은 또한 끊어지지 않는다.”</w:t>
      </w:r>
    </w:p>
    <w:p>
      <w:pPr>
        <w:pStyle w:val="SHTKNoteDetail"/>
      </w:pPr>
      <w:r>
        <w:t>• 교감 해설 | 저본은 飽【大】을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0481009.</w:t>
      </w:r>
    </w:p>
    <w:p>
      <w:pPr>
        <w:pStyle w:val="SHTKSourceText"/>
      </w:pPr>
      <w:r>
        <w:t>飲食障故不可覺知。飲食消已還可覺知問異熟者為善．不善。答與雜心同婆沙一百二十七云。不由大種偏增故生滑等。但由大種性類差別。有生滑果。乃至。有生渴果有餘師言。水．火增故滑。地．風增故澁。火．風增故輕。地．水增故重。水．風增故冷。風增故飢。</w:t>
      </w:r>
    </w:p>
    <w:p>
      <w:pPr>
        <w:pStyle w:val="SHTKTranslationText"/>
      </w:pPr>
      <w:r>
        <w:t>음식에 가려져 있기 때문에 깨달아 알 수 없을 뿐이고, 음식이 소화되면 다시 깨달아 알 수 있다. 묻는다. 이숙이라는 것은 선인가, 불선인가? 답한다. 《잡심론》과 같다. 《바사》 제127에서 말한다. 대종 가운데 어느 하나가 치우쳐 증대하기 때문에 매끄러움 등이 생기는 것은 아니다. 다만 대종의 성질과 종류가 서로 다르기 때문에, 어떤 것은 매끄러움이라는 결과를 낳고, 내지, 어떤 것은 목마름이라는 결과를 낳는다. 또 다른 논사는 말한다. 수대와 화대가 증대하기 때문에 매끄럽고, 지대와 풍대가 증대하기 때문에 거칠며, 화대와 풍대가 증대하기 때문에 가볍고, 지대와 수대가 증대하기 때문에 무거우며, 수대와 풍대가 증대하기 때문에 차갑고, 풍대가 증대하기 때문에 굶주리며,</w:t>
      </w:r>
    </w:p>
    <w:p>
      <w:pPr>
        <w:pStyle w:val="SHTKSourceText"/>
      </w:pPr>
      <w:r>
        <w:t>火增故渴[10]無評家</w:t>
      </w:r>
    </w:p>
    <w:p>
      <w:pPr>
        <w:pStyle w:val="SHTKTranslationText"/>
      </w:pPr>
      <w:r>
        <w:t>화대가 증대하기 때문에 목마르다고 한다. 평론가는 없다.</w:t>
      </w:r>
    </w:p>
    <w:p>
      <w:pPr>
        <w:pStyle w:val="SHTKNoteSummary"/>
      </w:pPr>
      <w:r>
        <w:t>교감 요약 | [CBETA 교감] 저본 無 → 乙본 然無</w:t>
      </w:r>
    </w:p>
    <w:p>
      <w:pPr>
        <w:pStyle w:val="SHTKNoteDetail"/>
      </w:pPr>
      <w:r>
        <w:t>• 원교감 원문 | 無＝然無【乙】</w:t>
      </w:r>
    </w:p>
    <w:p>
      <w:pPr>
        <w:pStyle w:val="SHTKNoteDetail"/>
      </w:pPr>
      <w:r>
        <w:t>• 교감 번호 | 0481010</w:t>
      </w:r>
    </w:p>
    <w:p>
      <w:pPr>
        <w:pStyle w:val="SHTKNoteDetail"/>
      </w:pPr>
      <w:r>
        <w:t>• 저본 독법 | 無 → ‘없다’</w:t>
      </w:r>
    </w:p>
    <w:p>
      <w:pPr>
        <w:pStyle w:val="SHTKNoteDetail"/>
      </w:pPr>
      <w:r>
        <w:t>• 이문 독법 | 然無 → ‘그러나/그렇다 / 없다’</w:t>
      </w:r>
    </w:p>
    <w:p>
      <w:pPr>
        <w:pStyle w:val="SHTKNoteDetail"/>
      </w:pPr>
      <w:r>
        <w:t>• 저본 기준 번역 | “화대가 증대하기 때문에 목마르다고 한다. 평론가는 없다.”</w:t>
      </w:r>
    </w:p>
    <w:p>
      <w:pPr>
        <w:pStyle w:val="SHTKNoteDetail"/>
      </w:pPr>
      <w:r>
        <w:t>• 교감 해설 | 저본은 無【大】을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0481010.</w:t>
      </w:r>
    </w:p>
    <w:p>
      <w:pPr>
        <w:pStyle w:val="SHTKSourceText"/>
      </w:pPr>
      <w:r>
        <w:t>今詳。二義兼有</w:t>
      </w:r>
    </w:p>
    <w:p>
      <w:pPr>
        <w:pStyle w:val="SHTKTranslationText"/>
      </w:pPr>
      <w:r>
        <w:t>지금 자세히 보건대, 두 뜻이 모두 있다.</w:t>
      </w:r>
    </w:p>
    <w:p>
      <w:pPr>
        <w:pStyle w:val="SHTKSourceText"/>
      </w:pPr>
      <w:r>
        <w:t>雜心論[11]云。</w:t>
      </w:r>
    </w:p>
    <w:p>
      <w:pPr>
        <w:pStyle w:val="SHTKTranslationText"/>
      </w:pPr>
      <w:r>
        <w:t>《잡심론》에서 말한다.</w:t>
      </w:r>
    </w:p>
    <w:p>
      <w:pPr>
        <w:pStyle w:val="SHTKNoteSummary"/>
      </w:pPr>
      <w:r>
        <w:t>교감 요약 | [CBETA 교감] 저본 云 → 乙본 主言</w:t>
      </w:r>
    </w:p>
    <w:p>
      <w:pPr>
        <w:pStyle w:val="SHTKNoteDetail"/>
      </w:pPr>
      <w:r>
        <w:t>• 원교감 원문 | 云＝主言【乙】</w:t>
      </w:r>
    </w:p>
    <w:p>
      <w:pPr>
        <w:pStyle w:val="SHTKNoteDetail"/>
      </w:pPr>
      <w:r>
        <w:t>• 교감 번호 | 0481011</w:t>
      </w:r>
    </w:p>
    <w:p>
      <w:pPr>
        <w:pStyle w:val="SHTKNoteDetail"/>
      </w:pPr>
      <w:r>
        <w:t>• 저본 독법 | 云 → ‘말하다’</w:t>
      </w:r>
    </w:p>
    <w:p>
      <w:pPr>
        <w:pStyle w:val="SHTKNoteDetail"/>
      </w:pPr>
      <w:r>
        <w:t>• 이문 독법 | 主言</w:t>
      </w:r>
    </w:p>
    <w:p>
      <w:pPr>
        <w:pStyle w:val="SHTKNoteDetail"/>
      </w:pPr>
      <w:r>
        <w:t>• 저본 기준 번역 | “《잡심론》에서 말한다.”</w:t>
      </w:r>
    </w:p>
    <w:p>
      <w:pPr>
        <w:pStyle w:val="SHTKNoteDetail"/>
      </w:pPr>
      <w:r>
        <w:t>• 교감 해설 | 저본은 云【大】을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0481011.</w:t>
      </w:r>
    </w:p>
    <w:p>
      <w:pPr>
        <w:pStyle w:val="SHTKSourceText"/>
      </w:pPr>
      <w:r>
        <w:t>飢．渴。</w:t>
      </w:r>
    </w:p>
    <w:p>
      <w:pPr>
        <w:pStyle w:val="SHTKTranslationText"/>
      </w:pPr>
      <w:r>
        <w:t>굶주림과 목마름은</w:t>
      </w:r>
    </w:p>
    <w:p>
      <w:pPr>
        <w:pStyle w:val="SHTKSourceText"/>
      </w:pPr>
      <w:r>
        <w:t>或是善[12]報。</w:t>
      </w:r>
    </w:p>
    <w:p>
      <w:pPr>
        <w:pStyle w:val="SHTKTranslationText"/>
      </w:pPr>
      <w:r>
        <w:t>어떤 경우에는 선업의 과보이다.</w:t>
      </w:r>
    </w:p>
    <w:p>
      <w:pPr>
        <w:pStyle w:val="SHTKNoteSummary"/>
      </w:pPr>
      <w:r>
        <w:t>교감 요약 | [CBETA 교감] 저본 報 → 甲·乙본 根</w:t>
      </w:r>
    </w:p>
    <w:p>
      <w:pPr>
        <w:pStyle w:val="SHTKNoteDetail"/>
      </w:pPr>
      <w:r>
        <w:t>• 원교감 원문 | 報＝根【甲】【乙】</w:t>
      </w:r>
    </w:p>
    <w:p>
      <w:pPr>
        <w:pStyle w:val="SHTKNoteDetail"/>
      </w:pPr>
      <w:r>
        <w:t>• 교감 번호 | 0481012</w:t>
      </w:r>
    </w:p>
    <w:p>
      <w:pPr>
        <w:pStyle w:val="SHTKNoteDetail"/>
      </w:pPr>
      <w:r>
        <w:t>• 저본 독법 | 報</w:t>
      </w:r>
    </w:p>
    <w:p>
      <w:pPr>
        <w:pStyle w:val="SHTKNoteDetail"/>
      </w:pPr>
      <w:r>
        <w:t>• 이문 독법 | 根 → ‘근’</w:t>
      </w:r>
    </w:p>
    <w:p>
      <w:pPr>
        <w:pStyle w:val="SHTKNoteDetail"/>
      </w:pPr>
      <w:r>
        <w:t>• 저본 기준 번역 | “어떤 경우에는 선업의 과보이다.”</w:t>
      </w:r>
    </w:p>
    <w:p>
      <w:pPr>
        <w:pStyle w:val="SHTKNoteDetail"/>
      </w:pPr>
      <w:r>
        <w:t>• 교감 해설 | 저본은 報【大】을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0481012.</w:t>
      </w:r>
    </w:p>
    <w:p>
      <w:pPr>
        <w:pStyle w:val="SHTKSourceText"/>
      </w:pPr>
      <w:r>
        <w:t>謂富者飢．渴是善[＊]報。</w:t>
      </w:r>
    </w:p>
    <w:p>
      <w:pPr>
        <w:pStyle w:val="SHTKTranslationText"/>
      </w:pPr>
      <w:r>
        <w:t>이를테면 부자의 굶주림과 목마름은 선업의 과보이고,</w:t>
      </w:r>
    </w:p>
    <w:p>
      <w:pPr>
        <w:pStyle w:val="SHTKNoteSummary"/>
      </w:pPr>
      <w:r>
        <w:t>교감 요약 | [CBETA 교감] 저본 報 → 甲·乙본 根</w:t>
      </w:r>
    </w:p>
    <w:p>
      <w:pPr>
        <w:pStyle w:val="SHTKNoteDetail"/>
      </w:pPr>
      <w:r>
        <w:t>• 원교감 원문 | 報【大】＊，根【甲】【乙】＊</w:t>
      </w:r>
    </w:p>
    <w:p>
      <w:pPr>
        <w:pStyle w:val="SHTKNoteDetail"/>
      </w:pPr>
      <w:r>
        <w:t>• 해당 번역 | “이를테면 부자의 굶주림과 목마름은 선업의 과보이고,”</w:t>
      </w:r>
    </w:p>
    <w:p>
      <w:pPr>
        <w:pStyle w:val="SHTKNoteDetail"/>
      </w:pPr>
      <w:r>
        <w:t>• 번역 영향 판정 | [판단 유보]</w:t>
      </w:r>
    </w:p>
    <w:p>
      <w:pPr>
        <w:pStyle w:val="SHTKNoteDetail"/>
      </w:pPr>
      <w:r>
        <w:t>• 출처 | CBETA T41n1822, 교감 번호 0481012.</w:t>
      </w:r>
    </w:p>
    <w:p>
      <w:pPr>
        <w:pStyle w:val="SHTKSourceText"/>
      </w:pPr>
      <w:r>
        <w:t>貧者飢．渴是不善[＊]報。</w:t>
      </w:r>
    </w:p>
    <w:p>
      <w:pPr>
        <w:pStyle w:val="SHTKTranslationText"/>
      </w:pPr>
      <w:r>
        <w:t>가난한 이의 굶주림과 목마름은 불선업의 과보이다.</w:t>
      </w:r>
    </w:p>
    <w:p>
      <w:pPr>
        <w:pStyle w:val="SHTKNoteSummary"/>
      </w:pPr>
      <w:r>
        <w:t>교감 요약 | [CBETA 교감] 저본 報 → 甲·乙본 根</w:t>
      </w:r>
    </w:p>
    <w:p>
      <w:pPr>
        <w:pStyle w:val="SHTKNoteDetail"/>
      </w:pPr>
      <w:r>
        <w:t>• 원교감 원문 | 報【大】＊，根【甲】【乙】＊</w:t>
      </w:r>
    </w:p>
    <w:p>
      <w:pPr>
        <w:pStyle w:val="SHTKNoteDetail"/>
      </w:pPr>
      <w:r>
        <w:t>• 해당 번역 | “가난한 이의 굶주림과 목마름은 불선업의 과보이다.”</w:t>
      </w:r>
    </w:p>
    <w:p>
      <w:pPr>
        <w:pStyle w:val="SHTKNoteDetail"/>
      </w:pPr>
      <w:r>
        <w:t>• 번역 영향 판정 | [판단 유보]</w:t>
      </w:r>
    </w:p>
    <w:p>
      <w:pPr>
        <w:pStyle w:val="SHTKNoteDetail"/>
      </w:pPr>
      <w:r>
        <w:t>• 출처 | CBETA T41n1822, 교감 번호 0481012.</w:t>
      </w:r>
    </w:p>
    <w:p>
      <w:pPr>
        <w:pStyle w:val="SHTKSourceText"/>
      </w:pPr>
      <w:r>
        <w:t>問飢．渴何處大種所造。</w:t>
      </w:r>
    </w:p>
    <w:p>
      <w:pPr>
        <w:pStyle w:val="SHTKTranslationText"/>
      </w:pPr>
      <w:r>
        <w:t>묻는다. 굶주림과 목마름은 어느 곳의 대종이 조성한 것인가?</w:t>
      </w:r>
    </w:p>
    <w:p>
      <w:pPr>
        <w:pStyle w:val="SHTKSourceText"/>
      </w:pPr>
      <w:r>
        <w:t>有說腹邊大種[13]所造。</w:t>
      </w:r>
    </w:p>
    <w:p>
      <w:pPr>
        <w:pStyle w:val="SHTKTranslationText"/>
      </w:pPr>
      <w:r>
        <w:t>어떤 이는 배 주변의 대종이 조성한 것이라고 말한다.</w:t>
      </w:r>
    </w:p>
    <w:p>
      <w:pPr>
        <w:pStyle w:val="SHTKNoteSummary"/>
      </w:pPr>
      <w:r>
        <w:t>교감 요약 | [CBETA 교감] 甲·乙본에는 所造 없음</w:t>
      </w:r>
    </w:p>
    <w:p>
      <w:pPr>
        <w:pStyle w:val="SHTKNoteDetail"/>
      </w:pPr>
      <w:r>
        <w:t>• 원교감 원문 | 〔所造〕－【甲】【乙】</w:t>
      </w:r>
    </w:p>
    <w:p>
      <w:pPr>
        <w:pStyle w:val="SHTKNoteDetail"/>
      </w:pPr>
      <w:r>
        <w:t>• 교감 번호 | 0481013</w:t>
      </w:r>
    </w:p>
    <w:p>
      <w:pPr>
        <w:pStyle w:val="SHTKNoteDetail"/>
      </w:pPr>
      <w:r>
        <w:t>• 저본 독법 | 所造</w:t>
      </w:r>
    </w:p>
    <w:p>
      <w:pPr>
        <w:pStyle w:val="SHTKNoteDetail"/>
      </w:pPr>
      <w:r>
        <w:t>• 이문 독법 | ∅ → ‘해당 성분 없음(탈락)’</w:t>
      </w:r>
    </w:p>
    <w:p>
      <w:pPr>
        <w:pStyle w:val="SHTKNoteDetail"/>
      </w:pPr>
      <w:r>
        <w:t>• 저본 기준 번역 | “어떤 이는 배 주변의 대종이 조성한 것이라고 말한다.”</w:t>
      </w:r>
    </w:p>
    <w:p>
      <w:pPr>
        <w:pStyle w:val="SHTKNoteDetail"/>
      </w:pPr>
      <w:r>
        <w:t>• 교감 해설 | 저본은 所造【大】을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0481013.</w:t>
      </w:r>
    </w:p>
    <w:p>
      <w:pPr>
        <w:pStyle w:val="SHTKSourceText"/>
      </w:pPr>
      <w:r>
        <w:t>有餘師說遍身大種所造。於飢．渴時遍身惱故正理論云。餘所未說悶．力．劣等攝在此中。故不別說。悶不離滑。力即澁．重。劣在輕軟。輕性中攝。如是其餘所觸種類。隨其所應十一中攝准此十一觸攝一切觸盡。乃至。</w:t>
      </w:r>
    </w:p>
    <w:p>
      <w:pPr>
        <w:pStyle w:val="SHTKTranslationText"/>
      </w:pPr>
      <w:r>
        <w:t>또 다른 논사는 온몸의 대종이 조성한 것이라고 말한다. 굶주리고 목마를 때 온몸이 괴롭기 때문이다. 《정리론》에서 말하였다. 그 밖에 아직 설하지 않은 답답함[悶]·힘[力]·열등함[劣] 등도 이 가운데 포섭된다. 그러므로 따로 설하지 않는다. 답답함은 매끄러움과 떨어지지 않고, 힘은 곧 거침과 무거움이며, 열등함은 가벼움과 부드러움에 있고, 가벼움의 성질 가운데 포섭된다. 이와 같이 그 밖의 접촉되는 것의 종류도 각각 마땅한 바에 따라 열한 가지 가운데 포섭된다. 이에 준하면 열한 가지 촉이 모든 촉을 빠짐없이 포섭한다. 내지,</w:t>
      </w:r>
    </w:p>
    <w:p>
      <w:pPr>
        <w:pStyle w:val="SHTKSourceText"/>
      </w:pPr>
      <w:r>
        <w:t>火．風界增故生輕[14]性。</w:t>
      </w:r>
    </w:p>
    <w:p>
      <w:pPr>
        <w:pStyle w:val="SHTKTranslationText"/>
      </w:pPr>
      <w:r>
        <w:t>화계와 풍계가 증대하기 때문에 가벼움의 성질이 생긴다.</w:t>
      </w:r>
    </w:p>
    <w:p>
      <w:pPr>
        <w:pStyle w:val="SHTKNoteSummary"/>
      </w:pPr>
      <w:r>
        <w:t>교감 요약 | [CBETA 교감] 저본 性 → 乙본 種性</w:t>
      </w:r>
    </w:p>
    <w:p>
      <w:pPr>
        <w:pStyle w:val="SHTKNoteDetail"/>
      </w:pPr>
      <w:r>
        <w:t>• 원교감 원문 | 性＝種性【乙】</w:t>
      </w:r>
    </w:p>
    <w:p>
      <w:pPr>
        <w:pStyle w:val="SHTKNoteDetail"/>
      </w:pPr>
      <w:r>
        <w:t>• 교감 번호 | 0481014</w:t>
      </w:r>
    </w:p>
    <w:p>
      <w:pPr>
        <w:pStyle w:val="SHTKNoteDetail"/>
      </w:pPr>
      <w:r>
        <w:t>• 저본 독법 | 性</w:t>
      </w:r>
    </w:p>
    <w:p>
      <w:pPr>
        <w:pStyle w:val="SHTKNoteDetail"/>
      </w:pPr>
      <w:r>
        <w:t>• 이문 독법 | 種性</w:t>
      </w:r>
    </w:p>
    <w:p>
      <w:pPr>
        <w:pStyle w:val="SHTKNoteDetail"/>
      </w:pPr>
      <w:r>
        <w:t>• 저본 기준 번역 | “화계와 풍계가 증대하기 때문에 가벼움의 성질이 생긴다.”</w:t>
      </w:r>
    </w:p>
    <w:p>
      <w:pPr>
        <w:pStyle w:val="SHTKNoteDetail"/>
      </w:pPr>
      <w:r>
        <w:t>• 교감 해설 | 저본은 性【大】을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0481014.</w:t>
      </w:r>
    </w:p>
    <w:p>
      <w:pPr>
        <w:pStyle w:val="SHTKSourceText"/>
      </w:pPr>
      <w:r>
        <w:t>故死身內重性偏增。水．風界增故生於冷。由是亦說此所生悶若爾云何言不離滑。隨一一增。此無有過。或復悶者是滑差別。非唯滑性。應知此因亦有差別。是故滑性。或因水．風界增故起。或因水．火界增故生。所以二言無相違失。</w:t>
      </w:r>
    </w:p>
    <w:p>
      <w:pPr>
        <w:pStyle w:val="SHTKTranslationText"/>
      </w:pPr>
      <w:r>
        <w:t>그러므로 죽은 몸 안에서는 무거움의 성질이 치우쳐 증대한다. 수계와 풍계가 증대하기 때문에 차가움이 생긴다. 이 때문에 또한 이로부터 생기는 답답함을 설한다. 그렇다면 어찌하여 답답함이 매끄러움과 떨어지지 않는다고 말하는가? 각각 하나가 증대한다고 보아도, 여기에는 허물이 없다. 또는 답답함은 매끄러움의 차별이어서, 오직 매끄러움의 성질만은 아니다. 마땅히 이 원인에도 또한 차별이 있음을 알아야 한다. 그러므로 매끄러움의 성질은 혹 수계와 풍계가 증대함으로 말미암아 일어나고, 혹 수계와 화계가 증대함으로 말미암아 생긴다. 그러므로 두 말에는 서로 어긋나는 허물이 없다.</w:t>
      </w:r>
    </w:p>
    <w:p>
      <w:pPr>
        <w:pStyle w:val="SHTKPositionMarker"/>
      </w:pPr>
      <w:bookmarkStart w:id="155" w:name="loc_0481b29"/>
      <w:bookmarkEnd w:id="155"/>
      <w:r>
        <w:t>[0481b29]</w:t>
      </w:r>
    </w:p>
    <w:p>
      <w:pPr>
        <w:pStyle w:val="SHTKSourceText"/>
      </w:pPr>
      <w:r>
        <w:t>論。此中已說至諸識亦爾。第六明生識總別也。文中有四。一結前述正義。二述婆沙異說。三問答分別。四生識前後此即初也已說多種色處者。五根．五境十處不同名為多種。五識取境皆通總別。是婆沙一百二十七評家正義。</w:t>
      </w:r>
    </w:p>
    <w:p>
      <w:pPr>
        <w:pStyle w:val="SHTKTranslationText"/>
      </w:pPr>
      <w:r>
        <w:t>논에서 “이 가운데 이미 설하였다”에서 “여러 식도 또한 그러하다”에 이르기까지이다. 여섯째로 식이 생기는 데서 총체와 개별을 밝힌다. 글 가운데 넷이 있다. 첫째는 앞을 맺고 정의를 서술하며, 둘째는 《바사》의 다른 설을 서술하고, 셋째는 문답으로 분별하며, 넷째는 식이 생기는 선후를 밝힌다. 이것이 곧 첫째이다. ‘이미 여러 종류의 색처를 설하였다’는 것은, 오근과 오경이라는 열 처가 서로 다른 것을 ‘여러 종류’라고 한 것이다. 오식이 경계를 취하는 것은 모두 총체와 개별에 통한다. 이는 《바사》 제127의 평론가의 정의이다.</w:t>
      </w:r>
    </w:p>
    <w:p>
      <w:pPr>
        <w:pStyle w:val="SHTKPositionMarker"/>
      </w:pPr>
      <w:bookmarkStart w:id="156" w:name="loc_0481c06"/>
      <w:bookmarkEnd w:id="156"/>
      <w:r>
        <w:t>[0481c06]</w:t>
      </w:r>
    </w:p>
    <w:p>
      <w:pPr>
        <w:pStyle w:val="SHTKSourceText"/>
      </w:pPr>
      <w:r>
        <w:t>論。有餘師說至十一觸起。第二述婆沙異說此論二說中後說為正。</w:t>
      </w:r>
    </w:p>
    <w:p>
      <w:pPr>
        <w:pStyle w:val="SHTKTranslationText"/>
      </w:pPr>
      <w:r>
        <w:t>논에서 “또 다른 논사가 말한다”에서 “열한 촉에서 일어난다”에 이르기까지이다. 둘째로 《바사》의 다른 설을 서술한다. 이 논의 두 설 가운데 뒤의 설을 옳은 것으로 삼는다.</w:t>
      </w:r>
    </w:p>
    <w:p>
      <w:pPr>
        <w:pStyle w:val="SHTKPositionMarker"/>
      </w:pPr>
      <w:bookmarkStart w:id="157" w:name="loc_0481c08"/>
      <w:bookmarkEnd w:id="157"/>
      <w:r>
        <w:t>[0481c08]</w:t>
      </w:r>
    </w:p>
    <w:p>
      <w:pPr>
        <w:pStyle w:val="SHTKSourceText"/>
      </w:pPr>
      <w:r>
        <w:t>論若爾五識至非自相境。第三問答分別先問。後答此即問也。</w:t>
      </w:r>
    </w:p>
    <w:p>
      <w:pPr>
        <w:pStyle w:val="SHTKTranslationText"/>
      </w:pPr>
      <w:r>
        <w:t>논에서 “그렇다면 오식은”에서 “자상 경계가 아닌 것이 된다”에 이르기까지이다. 셋째로 문답하여 분별한다. 먼저 묻고, 뒤에 답한다. 이것이 곧 질문이다.</w:t>
      </w:r>
    </w:p>
    <w:p>
      <w:pPr>
        <w:pStyle w:val="SHTKPositionMarker"/>
      </w:pPr>
      <w:bookmarkStart w:id="158" w:name="loc_0481c09"/>
      <w:bookmarkEnd w:id="158"/>
      <w:r>
        <w:t>[0481c09]</w:t>
      </w:r>
    </w:p>
    <w:p>
      <w:pPr>
        <w:pStyle w:val="SHTKSourceText"/>
      </w:pPr>
      <w:r>
        <w:t>論。約處自相至斯有何失。答也五識身等。非緣十二處中共相如無常等。同一處中體事不同。非唯緣一。</w:t>
      </w:r>
    </w:p>
    <w:p>
      <w:pPr>
        <w:pStyle w:val="SHTKTranslationText"/>
      </w:pPr>
      <w:r>
        <w:t>논에서 “처(處)의 자상에 의거하면”에서 “여기에 무슨 허물이 있겠는가”에 이르기까지이다. 답이다. 오식신 등은 십이처 가운데 무상(無常) 등과 같은 공상을 반연하는 것이 아니다. 그러나 같은 한 처 안에서도 체와 사(事)가 서로 다르므로, 오직 하나만 반연하는 것은 아니다.</w:t>
      </w:r>
    </w:p>
    <w:p>
      <w:pPr>
        <w:pStyle w:val="SHTKPositionMarker"/>
      </w:pPr>
      <w:bookmarkStart w:id="159" w:name="loc_0481c12"/>
      <w:bookmarkEnd w:id="159"/>
      <w:r>
        <w:t>[0481c12]</w:t>
      </w:r>
    </w:p>
    <w:p>
      <w:pPr>
        <w:pStyle w:val="SHTKSourceText"/>
      </w:pPr>
      <w:r>
        <w:t>論。今應思擇至何識先起。第四生識先後。先問。後答此即問也。</w:t>
      </w:r>
    </w:p>
    <w:p>
      <w:pPr>
        <w:pStyle w:val="SHTKTranslationText"/>
      </w:pPr>
      <w:r>
        <w:t>논에서 “이제 마땅히 생각하여 선택해야 한다”에서 “어느 식이 먼저 일어나는가”에 이르기까지이다. 넷째로 식이 생기는 선후를 밝힌다. 먼저 묻고, 뒤에 답한다. 이것이 곧 질문이다.</w:t>
      </w:r>
    </w:p>
    <w:p>
      <w:pPr>
        <w:pStyle w:val="SHTKPositionMarker"/>
      </w:pPr>
      <w:bookmarkStart w:id="160" w:name="loc_0481c14"/>
      <w:bookmarkEnd w:id="160"/>
      <w:r>
        <w:t>[0481c14]</w:t>
      </w:r>
    </w:p>
    <w:p>
      <w:pPr>
        <w:pStyle w:val="SHTKSourceText"/>
      </w:pPr>
      <w:r>
        <w:t>論。隨境強盛至令相續故。答也境若均平舌識先起。由食欲引起身。令展轉相續。</w:t>
      </w:r>
    </w:p>
    <w:p>
      <w:pPr>
        <w:pStyle w:val="SHTKTranslationText"/>
      </w:pPr>
      <w:r>
        <w:t>논에서 “경계의 세력이 강성함에 따라”에서 “상속하게 하기 때문이다”에 이르기까지이다. 답이다. 경계가 균등하다면 설식이 먼저 일어난다. 먹고자 하는 욕구가 몸을 일으켜, 차례로 상속하게 하기 때문이다.</w:t>
      </w:r>
    </w:p>
    <w:p>
      <w:pPr>
        <w:pStyle w:val="SHTKSourceText"/>
      </w:pPr>
      <w:r>
        <w:t>持食[15]入口欲取舌．味故。</w:t>
      </w:r>
    </w:p>
    <w:p>
      <w:pPr>
        <w:pStyle w:val="SHTKTranslationText"/>
      </w:pPr>
      <w:r>
        <w:t>음식을 들어 입에 넣는 것은 혀와 맛을 취하고자 하기 때문이다.</w:t>
      </w:r>
    </w:p>
    <w:p>
      <w:pPr>
        <w:pStyle w:val="SHTKNoteSummary"/>
      </w:pPr>
      <w:r>
        <w:t>교감 요약 | [CBETA 교감] 저본 入 → 乙본 食入</w:t>
      </w:r>
    </w:p>
    <w:p>
      <w:pPr>
        <w:pStyle w:val="SHTKNoteDetail"/>
      </w:pPr>
      <w:r>
        <w:t>• 원교감 원문 | 入＝食入【乙】</w:t>
      </w:r>
    </w:p>
    <w:p>
      <w:pPr>
        <w:pStyle w:val="SHTKNoteDetail"/>
      </w:pPr>
      <w:r>
        <w:t>• 교감 번호 | 0481015</w:t>
      </w:r>
    </w:p>
    <w:p>
      <w:pPr>
        <w:pStyle w:val="SHTKNoteDetail"/>
      </w:pPr>
      <w:r>
        <w:t>• 저본 독법 | 入 → ‘들어가다’</w:t>
      </w:r>
    </w:p>
    <w:p>
      <w:pPr>
        <w:pStyle w:val="SHTKNoteDetail"/>
      </w:pPr>
      <w:r>
        <w:t>• 이문 독법 | 食入</w:t>
      </w:r>
    </w:p>
    <w:p>
      <w:pPr>
        <w:pStyle w:val="SHTKNoteDetail"/>
      </w:pPr>
      <w:r>
        <w:t>• 저본 기준 번역 | “음식을 들어 입에 넣는 것은 혀와 맛을 취하고자 하기 때문이다.”</w:t>
      </w:r>
    </w:p>
    <w:p>
      <w:pPr>
        <w:pStyle w:val="SHTKNoteDetail"/>
      </w:pPr>
      <w:r>
        <w:t>• 교감 해설 | 저본은 入【大】을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0481015.</w:t>
      </w:r>
    </w:p>
    <w:p>
      <w:pPr>
        <w:pStyle w:val="SHTKSourceText"/>
      </w:pPr>
      <w:r>
        <w:t>境若均平先應覺味。此就多分。若為知冷．煖即合先覺於觸今詳取境先後略由四緣。一由作意不同。二由根有明．昧。三由境有強．弱。四由境有新．舊。</w:t>
      </w:r>
    </w:p>
    <w:p>
      <w:pPr>
        <w:pStyle w:val="SHTKTranslationText"/>
      </w:pPr>
      <w:r>
        <w:t>경계가 균등하다면 먼저 맛을 깨달아야 한다. 이는 많은 경우에 대하여 말한 것이다. 만약 차가움과 따뜻함을 알고자 한다면 곧 먼저 촉을 깨달아야 한다. 지금 자세히 보건대 경계를 취하는 선후는 대략 네 인연에 따른다. 첫째는 작의가 서로 다름에 따르고, 둘째는 근에 밝고 어두움이 있음에 따르며, 셋째는 경계에 강하고 약함이 있음에 따르고, 넷째는 경계에 새롭고 오래됨이 있음에 따른다.</w:t>
      </w:r>
    </w:p>
    <w:p>
      <w:pPr>
        <w:pStyle w:val="SHTKPositionMarker"/>
      </w:pPr>
      <w:bookmarkStart w:id="161" w:name="loc_0481c21"/>
      <w:bookmarkEnd w:id="161"/>
      <w:r>
        <w:t>[0481c21]</w:t>
      </w:r>
    </w:p>
    <w:p>
      <w:pPr>
        <w:pStyle w:val="SHTKSourceText"/>
      </w:pPr>
      <w:r>
        <w:t>論。已說根境至今次當說。自下一頌釋無表色。</w:t>
      </w:r>
    </w:p>
    <w:p>
      <w:pPr>
        <w:pStyle w:val="SHTKTranslationText"/>
      </w:pPr>
      <w:r>
        <w:t>논에서 “근과 경계를 이미 설하였으니”에서 “이제 다음으로 마땅히 설하겠다”에 이르기까지이다. 이 아래 한 게송은 무표색(無表色)을 해석한다.</w:t>
      </w:r>
    </w:p>
    <w:p>
      <w:pPr>
        <w:pStyle w:val="SHTKPositionMarker"/>
      </w:pPr>
      <w:bookmarkStart w:id="162" w:name="loc_0481c22"/>
      <w:bookmarkEnd w:id="162"/>
      <w:r>
        <w:t>[0481c22]</w:t>
      </w:r>
    </w:p>
    <w:p>
      <w:pPr>
        <w:pStyle w:val="SHTKSourceText"/>
      </w:pPr>
      <w:r>
        <w:t>論曰至不亂有心。此釋頌也。文中有五。一無表位。二無表相。三無表性。四無表因。五無表名</w:t>
      </w:r>
    </w:p>
    <w:p>
      <w:pPr>
        <w:pStyle w:val="SHTKTranslationText"/>
      </w:pPr>
      <w:r>
        <w:t>논에서 “……이라고 한다”에서 “불란심의 유심”에 이르기까지이다. 이는 게송을 해석한 것이다. 글 가운데 다섯이 있다. 첫째는 무표의 자리[位], 둘째는 무표의 상, 셋째는 무표의 성질, 넷째는 무표의 원인, 다섯째는 무표의 명칭이다.</w:t>
      </w:r>
    </w:p>
    <w:p>
      <w:pPr>
        <w:pStyle w:val="SHTKSourceText"/>
      </w:pPr>
      <w:r>
        <w:t>此即[16]是釋無表位也</w:t>
      </w:r>
    </w:p>
    <w:p>
      <w:pPr>
        <w:pStyle w:val="SHTKTranslationText"/>
      </w:pPr>
      <w:r>
        <w:t>이것이 곧 무표의 자리를 해석한 것이다.</w:t>
      </w:r>
    </w:p>
    <w:p>
      <w:pPr>
        <w:pStyle w:val="SHTKNoteSummary"/>
      </w:pPr>
      <w:r>
        <w:t>교감 요약 | [CBETA 교감] 甲·乙본에는 是 없음</w:t>
      </w:r>
    </w:p>
    <w:p>
      <w:pPr>
        <w:pStyle w:val="SHTKNoteDetail"/>
      </w:pPr>
      <w:r>
        <w:t>• 원교감 원문 | 〔是〕－【甲】【乙】</w:t>
      </w:r>
    </w:p>
    <w:p>
      <w:pPr>
        <w:pStyle w:val="SHTKNoteDetail"/>
      </w:pPr>
      <w:r>
        <w:t>• 교감 번호 | 0481016</w:t>
      </w:r>
    </w:p>
    <w:p>
      <w:pPr>
        <w:pStyle w:val="SHTKNoteDetail"/>
      </w:pPr>
      <w:r>
        <w:t>• 저본 독법 | 是 → ‘이다/옳다’</w:t>
      </w:r>
    </w:p>
    <w:p>
      <w:pPr>
        <w:pStyle w:val="SHTKNoteDetail"/>
      </w:pPr>
      <w:r>
        <w:t>• 이문 독법 | ∅ → ‘해당 성분 없음(탈락)’</w:t>
      </w:r>
    </w:p>
    <w:p>
      <w:pPr>
        <w:pStyle w:val="SHTKNoteDetail"/>
      </w:pPr>
      <w:r>
        <w:t>• 저본 기준 번역 | “이것이 곧 무표의 자리를 해석한 것이다.”</w:t>
      </w:r>
    </w:p>
    <w:p>
      <w:pPr>
        <w:pStyle w:val="SHTKNoteDetail"/>
      </w:pPr>
      <w:r>
        <w:t>• 교감 해설 | 저본은 是【大】을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0481016.</w:t>
      </w:r>
    </w:p>
    <w:p>
      <w:pPr>
        <w:pStyle w:val="SHTKSourceText"/>
      </w:pPr>
      <w:r>
        <w:t>亂心者謂此餘心者。善無表。以善心為此。以不善．無記心為餘不善無表。以不善心為此善．無記心為餘正理論云。不善．無記名亂心。餘心名不亂者。就善無表說也無心者謂入無想及滅盡定者。正理論云。無想．滅定名無心。</w:t>
      </w:r>
    </w:p>
    <w:p>
      <w:pPr>
        <w:pStyle w:val="SHTKTranslationText"/>
      </w:pPr>
      <w:r>
        <w:t>‘난심(亂心)’이라는 것은 이것과 다른 마음을 말한다. 선한 무표의 경우에는, 선심을 ‘이것’으로 삼고, 불선심과 무기심을 ‘다른 마음’으로 삼는다. 불선 무표의 경우에는, 불선심을 ‘이것’으로 삼고 선심과 무기심을 ‘다른 마음’으로 삼는다. 《정리론》에서 말하였다. 불선과 무기를 난심이라 이름하고, 그 밖의 마음을 불란심이라 이름한다는 것은, 선한 무표에 대하여 말한 것이다. ‘무심’이라는 것은 무상정과 멸진정에 들어간 경우를 말한다. 《정리론》에서 말하였다. 무상정과 멸정은 무심이라 이름한다.</w:t>
      </w:r>
    </w:p>
    <w:p>
      <w:pPr>
        <w:pStyle w:val="SHTKSourceText"/>
      </w:pPr>
      <w:r>
        <w:t>[1]此能滅心故。</w:t>
      </w:r>
    </w:p>
    <w:p>
      <w:pPr>
        <w:pStyle w:val="SHTKTranslationText"/>
      </w:pPr>
      <w:r>
        <w:t>이것들이 마음을 소멸시킬 수 있기 때문이다.</w:t>
      </w:r>
    </w:p>
    <w:p>
      <w:pPr>
        <w:pStyle w:val="SHTKNoteSummary"/>
      </w:pPr>
      <w:r>
        <w:t>교감 요약 | [CBETA 교감] 저본 此 → 甲·乙본 者</w:t>
      </w:r>
    </w:p>
    <w:p>
      <w:pPr>
        <w:pStyle w:val="SHTKNoteDetail"/>
      </w:pPr>
      <w:r>
        <w:t>• 원교감 원문 | 此＝者【甲】【乙】</w:t>
      </w:r>
    </w:p>
    <w:p>
      <w:pPr>
        <w:pStyle w:val="SHTKNoteDetail"/>
      </w:pPr>
      <w:r>
        <w:t>• 교감 번호 | 0482001</w:t>
      </w:r>
    </w:p>
    <w:p>
      <w:pPr>
        <w:pStyle w:val="SHTKNoteDetail"/>
      </w:pPr>
      <w:r>
        <w:t>• 저본 독법 | 此 → ‘이것/이’</w:t>
      </w:r>
    </w:p>
    <w:p>
      <w:pPr>
        <w:pStyle w:val="SHTKNoteDetail"/>
      </w:pPr>
      <w:r>
        <w:t>• 이문 독법 | 者 → ‘…하는 자/것’</w:t>
      </w:r>
    </w:p>
    <w:p>
      <w:pPr>
        <w:pStyle w:val="SHTKNoteDetail"/>
      </w:pPr>
      <w:r>
        <w:t>• 저본 기준 번역 | “이것들이 마음을 소멸시킬 수 있기 때문이다.”</w:t>
      </w:r>
    </w:p>
    <w:p>
      <w:pPr>
        <w:pStyle w:val="SHTKNoteDetail"/>
      </w:pPr>
      <w:r>
        <w:t>• 교감 해설 | 저본은 此【大】을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0482001.</w:t>
      </w:r>
    </w:p>
    <w:p>
      <w:pPr>
        <w:pStyle w:val="SHTKSourceText"/>
      </w:pPr>
      <w:r>
        <w:t>雖更有餘無心果位。</w:t>
      </w:r>
    </w:p>
    <w:p>
      <w:pPr>
        <w:pStyle w:val="SHTKTranslationText"/>
      </w:pPr>
      <w:r>
        <w:t>비록 그 밖에도 다른 무심의 과위가 있지만,</w:t>
      </w:r>
    </w:p>
    <w:p>
      <w:pPr>
        <w:pStyle w:val="SHTKSourceText"/>
      </w:pPr>
      <w:r>
        <w:t>而無表色非所隨[2]流。</w:t>
      </w:r>
    </w:p>
    <w:p>
      <w:pPr>
        <w:pStyle w:val="SHTKTranslationText"/>
      </w:pPr>
      <w:r>
        <w:t>무표색은 그곳에서 따라 흘러가는 것이 아니므로,</w:t>
      </w:r>
    </w:p>
    <w:p>
      <w:pPr>
        <w:pStyle w:val="SHTKNoteSummary"/>
      </w:pPr>
      <w:r>
        <w:t>교감 요약 | [CBETA 교감] 甲·乙본에는 流 없음</w:t>
      </w:r>
    </w:p>
    <w:p>
      <w:pPr>
        <w:pStyle w:val="SHTKNoteDetail"/>
      </w:pPr>
      <w:r>
        <w:t>• 원교감 원문 | 〔流〕－【甲】【乙】</w:t>
      </w:r>
    </w:p>
    <w:p>
      <w:pPr>
        <w:pStyle w:val="SHTKNoteDetail"/>
      </w:pPr>
      <w:r>
        <w:t>• 교감 번호 | 0482002</w:t>
      </w:r>
    </w:p>
    <w:p>
      <w:pPr>
        <w:pStyle w:val="SHTKNoteDetail"/>
      </w:pPr>
      <w:r>
        <w:t>• 저본 독법 | 流</w:t>
      </w:r>
    </w:p>
    <w:p>
      <w:pPr>
        <w:pStyle w:val="SHTKNoteDetail"/>
      </w:pPr>
      <w:r>
        <w:t>• 이문 독법 | ∅ → ‘해당 성분 없음(탈락)’</w:t>
      </w:r>
    </w:p>
    <w:p>
      <w:pPr>
        <w:pStyle w:val="SHTKNoteDetail"/>
      </w:pPr>
      <w:r>
        <w:t>• 저본 기준 번역 | “무표색은 그곳에서 따라 흘러가는 것이 아니므로,”</w:t>
      </w:r>
    </w:p>
    <w:p>
      <w:pPr>
        <w:pStyle w:val="SHTKNoteDetail"/>
      </w:pPr>
      <w:r>
        <w:t>• 교감 해설 | 저본은 流【大】을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0482002.</w:t>
      </w:r>
    </w:p>
    <w:p>
      <w:pPr>
        <w:pStyle w:val="SHTKSourceText"/>
      </w:pPr>
      <w:r>
        <w:t>[3]故無心言不攝於彼</w:t>
      </w:r>
    </w:p>
    <w:p>
      <w:pPr>
        <w:pStyle w:val="SHTKTranslationText"/>
      </w:pPr>
      <w:r>
        <w:t>‘무심’이라는 말은 그것들을 포섭하지 않는다.</w:t>
      </w:r>
    </w:p>
    <w:p>
      <w:pPr>
        <w:pStyle w:val="SHTKNoteSummary"/>
      </w:pPr>
      <w:r>
        <w:t>교감 요약 | [CBETA 교감] 저본 故 → 甲·乙본 故故</w:t>
      </w:r>
    </w:p>
    <w:p>
      <w:pPr>
        <w:pStyle w:val="SHTKNoteDetail"/>
      </w:pPr>
      <w:r>
        <w:t>• 원교감 원문 | 故＝故故【甲】【乙】</w:t>
      </w:r>
    </w:p>
    <w:p>
      <w:pPr>
        <w:pStyle w:val="SHTKNoteDetail"/>
      </w:pPr>
      <w:r>
        <w:t>• 교감 번호 | 0482003</w:t>
      </w:r>
    </w:p>
    <w:p>
      <w:pPr>
        <w:pStyle w:val="SHTKNoteDetail"/>
      </w:pPr>
      <w:r>
        <w:t>• 저본 독법 | 故 → ‘그러므로/…때문에’</w:t>
      </w:r>
    </w:p>
    <w:p>
      <w:pPr>
        <w:pStyle w:val="SHTKNoteDetail"/>
      </w:pPr>
      <w:r>
        <w:t>• 이문 독법 | 故故 → ‘그러므로/…때문에 / 그러므로/…때문에’</w:t>
      </w:r>
    </w:p>
    <w:p>
      <w:pPr>
        <w:pStyle w:val="SHTKNoteDetail"/>
      </w:pPr>
      <w:r>
        <w:t>• 저본 기준 번역 | “‘무심’이라는 말은 그것들을 포섭하지 않는다.”</w:t>
      </w:r>
    </w:p>
    <w:p>
      <w:pPr>
        <w:pStyle w:val="SHTKNoteDetail"/>
      </w:pPr>
      <w:r>
        <w:t>• 교감 해설 | 저본은 故【大】을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0482003.</w:t>
      </w:r>
    </w:p>
    <w:p>
      <w:pPr>
        <w:pStyle w:val="SHTKSourceText"/>
      </w:pPr>
      <w:r>
        <w:t>等言顯示不亂有心者。等言。謂通兩處。謂亂心等。及無心等。亂心等。等取不亂心。無心等。等取有心正理彈云。又謂等言通無心者。此言無用。前已攝故。亂心等言已攝一切餘有心位。第二等言復何所攝。經主應思述曰。無心是無心位。亂心等言。</w:t>
      </w:r>
    </w:p>
    <w:p>
      <w:pPr>
        <w:pStyle w:val="SHTKTranslationText"/>
      </w:pPr>
      <w:r>
        <w:t>‘등(等)’이라는 말이 불란심과 유심을 나타낸다는 것은, ‘등’이라는 말이 두 곳에 모두 통한다는 뜻이다. 곧 ‘난심 등’과, ‘무심 등’이다. ‘난심 등’에서는 ‘등’이 불란심을 취하고, ‘무심 등’에서는 ‘등’이 유심을 취한다. 《정리론》에서 논박하여 말하였다. 또 ‘등’이라는 말이 무심에도 통한다고 여기는 것은, 이 말이 쓸모가 없다. 앞에서 이미 포섭했기 때문이다. ‘난심 등’이라는 말이 이미 그 밖의 모든 유심의 자리를 포섭했는데, 두 번째 ‘등’이라는 말은 다시 무엇을 포섭하는가? 경주는 마땅히 생각해야 한다. 풀이하여 말한다. 무심은 무심의 자리이고, ‘난심 등’이라는 말의</w:t>
      </w:r>
    </w:p>
    <w:p>
      <w:pPr>
        <w:pStyle w:val="SHTKSourceText"/>
      </w:pPr>
      <w:r>
        <w:t>[4]等不亂心。</w:t>
      </w:r>
    </w:p>
    <w:p>
      <w:pPr>
        <w:pStyle w:val="SHTKTranslationText"/>
      </w:pPr>
      <w:r>
        <w:t>‘등’은 불란심을 취한다.</w:t>
      </w:r>
    </w:p>
    <w:p>
      <w:pPr>
        <w:pStyle w:val="SHTKNoteSummary"/>
      </w:pPr>
      <w:r>
        <w:t>교감 요약 | [CBETA 교감] 甲·乙본에는 等 없음</w:t>
      </w:r>
    </w:p>
    <w:p>
      <w:pPr>
        <w:pStyle w:val="SHTKNoteDetail"/>
      </w:pPr>
      <w:r>
        <w:t>• 원교감 원문 | 〔等〕－【甲】【乙】</w:t>
      </w:r>
    </w:p>
    <w:p>
      <w:pPr>
        <w:pStyle w:val="SHTKNoteDetail"/>
      </w:pPr>
      <w:r>
        <w:t>• 교감 번호 | 0482004</w:t>
      </w:r>
    </w:p>
    <w:p>
      <w:pPr>
        <w:pStyle w:val="SHTKNoteDetail"/>
      </w:pPr>
      <w:r>
        <w:t>• 저본 독법 | 等 → ‘등’</w:t>
      </w:r>
    </w:p>
    <w:p>
      <w:pPr>
        <w:pStyle w:val="SHTKNoteDetail"/>
      </w:pPr>
      <w:r>
        <w:t>• 이문 독법 | ∅ → ‘해당 성분 없음(탈락)’</w:t>
      </w:r>
    </w:p>
    <w:p>
      <w:pPr>
        <w:pStyle w:val="SHTKNoteDetail"/>
      </w:pPr>
      <w:r>
        <w:t>• 저본 기준 번역 | “‘등’은 불란심을 취한다.”</w:t>
      </w:r>
    </w:p>
    <w:p>
      <w:pPr>
        <w:pStyle w:val="SHTKNoteDetail"/>
      </w:pPr>
      <w:r>
        <w:t>• 교감 해설 | 저본은 等【大】을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0482004.</w:t>
      </w:r>
    </w:p>
    <w:p>
      <w:pPr>
        <w:pStyle w:val="SHTKSourceText"/>
      </w:pPr>
      <w:r>
        <w:t>除此二外。更有何心。須無心等．等也。此等。應於一處安也。經主應思或謂後等攝不亂心前無用者。此不應然。無容攝故。何容後等攝不亂心。遮言。理於相似處起。乘無起等。理不及餘。故非全攝述曰。既乘無心下起等。理不及不亂心餘。故非全攝或可。亂心言成無用述曰。無心等。已等一切有心。</w:t>
      </w:r>
    </w:p>
    <w:p>
      <w:pPr>
        <w:pStyle w:val="SHTKTranslationText"/>
      </w:pPr>
      <w:r>
        <w:t>이 둘을 제외하고 다시 무슨 마음이 있어서, ‘무심 등’에서 다시 ‘등’이라고 해야 하는가? 이 ‘등’ 자는 한 곳에 놓아야 한다. 경주는 마땅히 생각해야 한다. 또 혹 뒤의 ‘등’이 불란심을 포섭하여 앞의 것이 쓸모없다고 한다면, 이는 마땅하지 않다. 포섭할 수 없기 때문이다. 어찌 뒤의 ‘등’이 불란심을 포섭할 수 있겠는가? 막는 말[遮言]은 이치상 서로 비슷한 곳에서 일어난다. ‘무심’이라는 말을 타고서 ‘등’이 일어나면, 이치가 그 밖의 것에 미치지 않는다. 그러므로 모두를 포섭하지 못한다. 풀이하여 말한다. 이미 ‘무심’ 아래를 이어 ‘등’이 일어났으므로, 이치가 불란심 등의 나머지 것에 미치지 않는다. 그러므로 모두를 포섭하지 못한다. 또는 이렇게 볼 수도 있다. ‘난심’이라는 말이 쓸모없게 된다. 풀이하여 말한다. ‘무심 등’이라는 말이 이미 모든 유심을 ‘등’으로 포섭한다면,</w:t>
      </w:r>
    </w:p>
    <w:p>
      <w:pPr>
        <w:pStyle w:val="SHTKSourceText"/>
      </w:pPr>
      <w:r>
        <w:t>何用亂心。故言亂心是無用也又應簡言唯淨無表。於無心位隨流。非餘述曰。入無心定。理合一切不善無表皆捨。不可言在無心位也於自釋中亦不簡別。故於此理經主應思安慧救云。亂心．不亂說其散位。亂心等取不亂心。散自相似。無心．有心說其定位。無心等取有心。定自相似。故此等言通於兩處。</w:t>
      </w:r>
    </w:p>
    <w:p>
      <w:pPr>
        <w:pStyle w:val="SHTKTranslationText"/>
      </w:pPr>
      <w:r>
        <w:t>무슨 필요로 ‘난심’이라고 하겠는가? 그러므로 ‘난심’이라는 말은 쓸모없다고 한 것이다. 또 마땅히 오직 청정한 무표만을 가려 말하여, 무심의 자리에서도 따라 흘러간다고 해야 하고, 다른 것은 그렇지 않다고 해야 한다. 풀이하여 말한다. 무심정에 들어가면, 이치상 모든 불선 무표는 모두 버려야 하므로, 무심의 자리에 있다고 말할 수 없다. 그 자신의 해석에서도 또한 따로 가려 말하지 않았으니, 그러므로 이 이치에 관하여 경주는 마땅히 생각해야 한다. 안혜가 구제하여 말한다. 난심과 불란심은 산위(散位)를 설한 것이고, ‘난심 등’의 ‘등’은 불란심을 취한다. 산위끼리는 서로 비슷하다. 무심과 유심은 정위(定位)를 설한 것이고, ‘무심 등’의 ‘등’은 유심을 취한다. 정위끼리는 서로 비슷하다. 그러므로 이 ‘등’이라는 말은 두 곳에 모두 통한다.</w:t>
      </w:r>
    </w:p>
    <w:p>
      <w:pPr>
        <w:pStyle w:val="SHTKPositionMarker"/>
      </w:pPr>
      <w:bookmarkStart w:id="163" w:name="loc_0482a24"/>
      <w:bookmarkEnd w:id="163"/>
      <w:r>
        <w:t>[0482a24]</w:t>
      </w:r>
    </w:p>
    <w:p>
      <w:pPr>
        <w:pStyle w:val="SHTKSourceText"/>
      </w:pPr>
      <w:r>
        <w:t>論。相似相續說名隨流。此第二釋無表相也述曰。無表體性。相似相續唯善．不善有人云。相似者。謂與表業．及心。性．相似隨流非也。</w:t>
      </w:r>
    </w:p>
    <w:p>
      <w:pPr>
        <w:pStyle w:val="SHTKTranslationText"/>
      </w:pPr>
      <w:r>
        <w:t>논에서 말하였다. “서로 비슷하게 상속하는 것을 수류(隨流)라고 이름한다.” 이는 둘째로 무표의 상을 해석한 것이다. 풀이하여 말한다. 무표의 체성은 서로 비슷하게 상속하며, 오직 선과 불선이다. 어떤 이는 말한다. ‘서로 비슷하다’는 것은, 표업 및 마음과 성질이 서로 비슷하여 따라 흘러간다는 뜻이다. 그렇지 않다.</w:t>
      </w:r>
    </w:p>
    <w:p>
      <w:pPr>
        <w:pStyle w:val="SHTKPositionMarker"/>
      </w:pPr>
      <w:bookmarkStart w:id="164" w:name="loc_0482a28"/>
      <w:bookmarkEnd w:id="164"/>
      <w:r>
        <w:t>[0482a28]</w:t>
      </w:r>
    </w:p>
    <w:p>
      <w:pPr>
        <w:pStyle w:val="SHTKSourceText"/>
      </w:pPr>
      <w:r>
        <w:t>正[5]理彈云。</w:t>
      </w:r>
    </w:p>
    <w:p>
      <w:pPr>
        <w:pStyle w:val="SHTKTranslationText"/>
      </w:pPr>
      <w:r>
        <w:t>《정리론》에서 논박하여 말하였다.</w:t>
      </w:r>
    </w:p>
    <w:p>
      <w:pPr>
        <w:pStyle w:val="SHTKNoteSummary"/>
      </w:pPr>
      <w:r>
        <w:t>교감 요약 | [CBETA 교감] 저본 理 → 甲·乙본 理論</w:t>
      </w:r>
    </w:p>
    <w:p>
      <w:pPr>
        <w:pStyle w:val="SHTKNoteDetail"/>
      </w:pPr>
      <w:r>
        <w:t>• 원교감 원문 | 理＝理論【甲】【乙】</w:t>
      </w:r>
    </w:p>
    <w:p>
      <w:pPr>
        <w:pStyle w:val="SHTKNoteDetail"/>
      </w:pPr>
      <w:r>
        <w:t>• 교감 번호 | 0482005</w:t>
      </w:r>
    </w:p>
    <w:p>
      <w:pPr>
        <w:pStyle w:val="SHTKNoteDetail"/>
      </w:pPr>
      <w:r>
        <w:t>• 저본 독법 | 理 → ‘이치’</w:t>
      </w:r>
    </w:p>
    <w:p>
      <w:pPr>
        <w:pStyle w:val="SHTKNoteDetail"/>
      </w:pPr>
      <w:r>
        <w:t>• 이문 독법 | 理論 → ‘이치 / 논’</w:t>
      </w:r>
    </w:p>
    <w:p>
      <w:pPr>
        <w:pStyle w:val="SHTKNoteDetail"/>
      </w:pPr>
      <w:r>
        <w:t>• 저본 기준 번역 | “《정리론》에서 논박하여 말하였다.”</w:t>
      </w:r>
    </w:p>
    <w:p>
      <w:pPr>
        <w:pStyle w:val="SHTKNoteDetail"/>
      </w:pPr>
      <w:r>
        <w:t>• 교감 해설 | 저본은 理【大】을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0482005.</w:t>
      </w:r>
    </w:p>
    <w:p>
      <w:pPr>
        <w:pStyle w:val="SHTKSourceText"/>
      </w:pPr>
      <w:r>
        <w:t>今謂。經主於此頌中不能具說無表色相。以說隨流名無表故。彼自釋言。相似相續說名隨流。非初剎那可名相續。勿有太過之失。是故決定初念無表。不入所說相中。又相續者。是假非實。無表非實失對法宗。又定所發。亂．無心位不隨流故。應非無表。若言不亂．有心位中。</w:t>
      </w:r>
    </w:p>
    <w:p>
      <w:pPr>
        <w:pStyle w:val="SHTKTranslationText"/>
      </w:pPr>
      <w:r>
        <w:t>“지금 생각하건대, 경주는 이 게송 가운데서 무표색의 상을 완전히 설하지 못했다. ‘따라 흘러감[隨流]’을 설하여 무표라고 이름했기 때문이다. 그가 스스로 해석하여 말하기를, ‘서로 비슷하게 상속하는 것을 수류라고 이름한다’고 하였다. 처음 찰나는 ‘상속’이라고 이름할 수 없으므로, 지나친 허물이 있게 하지 말아야 한다. 그러므로 결정코 최초 한 찰나의 무표는 설한 상 가운데 들어가지 않는다. 또 ‘상속’이라는 것은 가법이지 실법이 아니다. 그렇다면 무표가 실법이 아니게 되어 대법종의 종의를 잃는다. 또 선정에서 일어난 무표는 난심과 무심의 자리에서 따라 흘러가지 않으므로, 마땅히 무표가 아니게 된다. 만약 ‘불란심과 유심의 자리에서</w:t>
      </w:r>
    </w:p>
    <w:p>
      <w:pPr>
        <w:pStyle w:val="SHTKSourceText"/>
      </w:pPr>
      <w:r>
        <w:t>[6]此隨流故無斯過者。</w:t>
      </w:r>
    </w:p>
    <w:p>
      <w:pPr>
        <w:pStyle w:val="SHTKTranslationText"/>
      </w:pPr>
      <w:r>
        <w:t>이것이 따라 흘러가므로 이런 허물이 없다’고 한다면,</w:t>
      </w:r>
    </w:p>
    <w:p>
      <w:pPr>
        <w:pStyle w:val="SHTKNoteSummary"/>
      </w:pPr>
      <w:r>
        <w:t>교감 요약 | [CBETA 교감] 저본 此 → 甲·乙본 此亦</w:t>
      </w:r>
    </w:p>
    <w:p>
      <w:pPr>
        <w:pStyle w:val="SHTKNoteDetail"/>
      </w:pPr>
      <w:r>
        <w:t>• 원교감 원문 | 此＝此亦【甲】【乙】</w:t>
      </w:r>
    </w:p>
    <w:p>
      <w:pPr>
        <w:pStyle w:val="SHTKNoteDetail"/>
      </w:pPr>
      <w:r>
        <w:t>• 교감 번호 | 0482006</w:t>
      </w:r>
    </w:p>
    <w:p>
      <w:pPr>
        <w:pStyle w:val="SHTKNoteDetail"/>
      </w:pPr>
      <w:r>
        <w:t>• 저본 독법 | 此 → ‘이것/이’</w:t>
      </w:r>
    </w:p>
    <w:p>
      <w:pPr>
        <w:pStyle w:val="SHTKNoteDetail"/>
      </w:pPr>
      <w:r>
        <w:t>• 이문 독법 | 此亦 → ‘이것/이 / 또한’</w:t>
      </w:r>
    </w:p>
    <w:p>
      <w:pPr>
        <w:pStyle w:val="SHTKNoteDetail"/>
      </w:pPr>
      <w:r>
        <w:t>• 저본 기준 번역 | “이것이 따라 흘러가므로 이런 허물이 없다’고 한다면,”</w:t>
      </w:r>
    </w:p>
    <w:p>
      <w:pPr>
        <w:pStyle w:val="SHTKNoteDetail"/>
      </w:pPr>
      <w:r>
        <w:t>• 교감 해설 | 저본은 此【大】을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0482006.</w:t>
      </w:r>
    </w:p>
    <w:p>
      <w:pPr>
        <w:pStyle w:val="SHTKSourceText"/>
      </w:pPr>
      <w:r>
        <w:t>淨．不淨表業。</w:t>
      </w:r>
    </w:p>
    <w:p>
      <w:pPr>
        <w:pStyle w:val="SHTKTranslationText"/>
      </w:pPr>
      <w:r>
        <w:t>청정하거나 청정하지 않은 표업도</w:t>
      </w:r>
    </w:p>
    <w:p>
      <w:pPr>
        <w:pStyle w:val="SHTKSourceText"/>
      </w:pPr>
      <w:r>
        <w:t>應[7]有無表相</w:t>
      </w:r>
    </w:p>
    <w:p>
      <w:pPr>
        <w:pStyle w:val="SHTKTranslationText"/>
      </w:pPr>
      <w:r>
        <w:t>마땅히 무표의 상을 갖게 될 것이다.”</w:t>
      </w:r>
    </w:p>
    <w:p>
      <w:pPr>
        <w:pStyle w:val="SHTKNoteSummary"/>
      </w:pPr>
      <w:r>
        <w:t>교감 요약 | [CBETA 교감] 저본 有 → 甲·乙본 成</w:t>
      </w:r>
    </w:p>
    <w:p>
      <w:pPr>
        <w:pStyle w:val="SHTKNoteDetail"/>
      </w:pPr>
      <w:r>
        <w:t>• 원교감 원문 | 有＝成【甲】【乙】</w:t>
      </w:r>
    </w:p>
    <w:p>
      <w:pPr>
        <w:pStyle w:val="SHTKNoteDetail"/>
      </w:pPr>
      <w:r>
        <w:t>• 교감 번호 | 0482007</w:t>
      </w:r>
    </w:p>
    <w:p>
      <w:pPr>
        <w:pStyle w:val="SHTKNoteDetail"/>
      </w:pPr>
      <w:r>
        <w:t>• 저본 독법 | 有 → ‘있다’</w:t>
      </w:r>
    </w:p>
    <w:p>
      <w:pPr>
        <w:pStyle w:val="SHTKNoteDetail"/>
      </w:pPr>
      <w:r>
        <w:t>• 이문 독법 | 成 → ‘이루다’</w:t>
      </w:r>
    </w:p>
    <w:p>
      <w:pPr>
        <w:pStyle w:val="SHTKNoteDetail"/>
      </w:pPr>
      <w:r>
        <w:t>• 저본 기준 번역 | “마땅히 무표의 상을 갖게 될 것이다.””</w:t>
      </w:r>
    </w:p>
    <w:p>
      <w:pPr>
        <w:pStyle w:val="SHTKNoteDetail"/>
      </w:pPr>
      <w:r>
        <w:t>• 교감 해설 | 저본은 有【大】을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0482007.</w:t>
      </w:r>
    </w:p>
    <w:p>
      <w:pPr>
        <w:pStyle w:val="SHTKSourceText"/>
      </w:pPr>
      <w:r>
        <w:t>俱舍師救云。言相續者。或以前續後。如初念無表。或以後續前。如後念無表。或續前．後。如中間無表。故初．及後皆名相續。設有無表唯一剎那。相續類故亦名相續故入阿毘達磨云。亦有無表唯一剎那。依總種類故說相續此無表體即名相續。實體相續。如何是假</w:t>
      </w:r>
    </w:p>
    <w:p>
      <w:pPr>
        <w:pStyle w:val="SHTKTranslationText"/>
      </w:pPr>
      <w:r>
        <w:t>구사사(俱舍師)가 구제하여 말한다. ‘상속’이라고 한 것은, 혹 앞의 것이 뒤의 것을 잇는다는 뜻이니, 최초 한 찰나의 무표와 같고, 혹 뒤의 것이 앞의 것을 잇는다는 뜻이니, 마지막 한 찰나의 무표와 같으며, 혹 앞과 뒤를 이어 간다는 뜻이니, 중간의 무표와 같다. 그러므로 처음과 마지막도 모두 상속이라고 이름한다. 가령 무표가 오직 한 찰나만 있다 하더라도, 상속의 종류이기 때문에 또한 상속이라고 이름한다. 그러므로 《입아비달마론》에서 말하였다. “또한 무표가 오직 한 찰나뿐인 경우도 있지만, 전체 종류에 의하여 상속이라고 설한다.” 이 무표의 체 자체를 곧 상속이라고 이름하니, 실체가 상속하는 것이다. 어찌 가법이라고 하겠는가?</w:t>
      </w:r>
    </w:p>
    <w:p>
      <w:pPr>
        <w:pStyle w:val="SHTKSourceText"/>
      </w:pPr>
      <w:r>
        <w:t>又[8]定無表雖復非遍四位中行。</w:t>
      </w:r>
    </w:p>
    <w:p>
      <w:pPr>
        <w:pStyle w:val="SHTKTranslationText"/>
      </w:pPr>
      <w:r>
        <w:t>또 선정의 무표는 비록 네 자리 모두에서 행하는 것은 아니지만,</w:t>
      </w:r>
    </w:p>
    <w:p>
      <w:pPr>
        <w:pStyle w:val="SHTKNoteSummary"/>
      </w:pPr>
      <w:r>
        <w:t>교감 요약 | [CBETA 교감] 저본 定 → 甲·乙본 言</w:t>
      </w:r>
    </w:p>
    <w:p>
      <w:pPr>
        <w:pStyle w:val="SHTKNoteDetail"/>
      </w:pPr>
      <w:r>
        <w:t>• 원교감 원문 | 定＝言【甲】【乙】</w:t>
      </w:r>
    </w:p>
    <w:p>
      <w:pPr>
        <w:pStyle w:val="SHTKNoteDetail"/>
      </w:pPr>
      <w:r>
        <w:t>• 교감 번호 | 0482008</w:t>
      </w:r>
    </w:p>
    <w:p>
      <w:pPr>
        <w:pStyle w:val="SHTKNoteDetail"/>
      </w:pPr>
      <w:r>
        <w:t>• 저본 독법 | 定 → ‘정/선정’</w:t>
      </w:r>
    </w:p>
    <w:p>
      <w:pPr>
        <w:pStyle w:val="SHTKNoteDetail"/>
      </w:pPr>
      <w:r>
        <w:t>• 이문 독법 | 言 → ‘말하다’</w:t>
      </w:r>
    </w:p>
    <w:p>
      <w:pPr>
        <w:pStyle w:val="SHTKNoteDetail"/>
      </w:pPr>
      <w:r>
        <w:t>• 저본 기준 번역 | “또 선정의 무표는 비록 네 자리 모두에서 행하는 것은 아니지만,”</w:t>
      </w:r>
    </w:p>
    <w:p>
      <w:pPr>
        <w:pStyle w:val="SHTKNoteDetail"/>
      </w:pPr>
      <w:r>
        <w:t>• 교감 해설 | 저본은 定【大】을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0482008.</w:t>
      </w:r>
    </w:p>
    <w:p>
      <w:pPr>
        <w:pStyle w:val="SHTKSourceText"/>
      </w:pPr>
      <w:r>
        <w:t>名無表者。四位之言。隨應而說。非言無表皆遍四位。如定俱無表有心位行。不善無表亂．不亂心位行。若散善無表通四位行。汝立無心亦為一位。定俱無表豈得行耶。</w:t>
      </w:r>
    </w:p>
    <w:p>
      <w:pPr>
        <w:pStyle w:val="SHTKTranslationText"/>
      </w:pPr>
      <w:r>
        <w:t>무표라고 이름한다. ‘네 자리’라는 말은 각각 마땅한 경우에 따라 설한 것이지, 모든 무표가 다 네 자리에 두루한다고 말한 것이 아니다. 예컨대 선정과 함께하는 무표는 유심의 자리에서 행하고, 불선 무표는 난심과 불란심의 자리에서 행하며, 산선(散善)의 무표는 네 자리에 모두 통하여 행한다. 그대도 무심을 하나의 자리로 세웠는데, 선정과 함께하는 무표가 어찌 거기서 행할 수 있겠는가?</w:t>
      </w:r>
    </w:p>
    <w:p>
      <w:pPr>
        <w:pStyle w:val="SHTKSourceText"/>
      </w:pPr>
      <w:r>
        <w:t>表業為難亦為非[9]理</w:t>
      </w:r>
    </w:p>
    <w:p>
      <w:pPr>
        <w:pStyle w:val="SHTKTranslationText"/>
      </w:pPr>
      <w:r>
        <w:t>표업을 들어 힐난하는 것도 또한 이치에 맞지 않는다.</w:t>
      </w:r>
    </w:p>
    <w:p>
      <w:pPr>
        <w:pStyle w:val="SHTKNoteSummary"/>
      </w:pPr>
      <w:r>
        <w:t>교감 요약 | [CBETA 교감] 저본 理 → 甲·乙본 正理</w:t>
      </w:r>
    </w:p>
    <w:p>
      <w:pPr>
        <w:pStyle w:val="SHTKNoteDetail"/>
      </w:pPr>
      <w:r>
        <w:t>• 원교감 원문 | 理＝正理【甲】【乙】</w:t>
      </w:r>
    </w:p>
    <w:p>
      <w:pPr>
        <w:pStyle w:val="SHTKNoteDetail"/>
      </w:pPr>
      <w:r>
        <w:t>• 교감 번호 | 0482009</w:t>
      </w:r>
    </w:p>
    <w:p>
      <w:pPr>
        <w:pStyle w:val="SHTKNoteDetail"/>
      </w:pPr>
      <w:r>
        <w:t>• 저본 독법 | 理 → ‘이치’</w:t>
      </w:r>
    </w:p>
    <w:p>
      <w:pPr>
        <w:pStyle w:val="SHTKNoteDetail"/>
      </w:pPr>
      <w:r>
        <w:t>• 이문 독법 | 正理</w:t>
      </w:r>
    </w:p>
    <w:p>
      <w:pPr>
        <w:pStyle w:val="SHTKNoteDetail"/>
      </w:pPr>
      <w:r>
        <w:t>• 저본 기준 번역 | “표업을 들어 힐난하는 것도 또한 이치에 맞지 않는다.”</w:t>
      </w:r>
    </w:p>
    <w:p>
      <w:pPr>
        <w:pStyle w:val="SHTKNoteDetail"/>
      </w:pPr>
      <w:r>
        <w:t>• 교감 해설 | 저본은 理【大】을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0482009.</w:t>
      </w:r>
    </w:p>
    <w:p>
      <w:pPr>
        <w:pStyle w:val="SHTKSourceText"/>
      </w:pPr>
      <w:r>
        <w:t>[10]期心一發。</w:t>
      </w:r>
    </w:p>
    <w:p>
      <w:pPr>
        <w:pStyle w:val="SHTKTranslationText"/>
      </w:pPr>
      <w:r>
        <w:t>기약한 마음이 한 번 발하면,</w:t>
      </w:r>
    </w:p>
    <w:p>
      <w:pPr>
        <w:pStyle w:val="SHTKNoteSummary"/>
      </w:pPr>
      <w:r>
        <w:t>교감 요약 | [CBETA 교감] 저본 期 → 乙본 斯</w:t>
      </w:r>
    </w:p>
    <w:p>
      <w:pPr>
        <w:pStyle w:val="SHTKNoteDetail"/>
      </w:pPr>
      <w:r>
        <w:t>• 원교감 원문 | 期＝斯【乙】</w:t>
      </w:r>
    </w:p>
    <w:p>
      <w:pPr>
        <w:pStyle w:val="SHTKNoteDetail"/>
      </w:pPr>
      <w:r>
        <w:t>• 교감 번호 | 0482010</w:t>
      </w:r>
    </w:p>
    <w:p>
      <w:pPr>
        <w:pStyle w:val="SHTKNoteDetail"/>
      </w:pPr>
      <w:r>
        <w:t>• 저본 독법 | 期</w:t>
      </w:r>
    </w:p>
    <w:p>
      <w:pPr>
        <w:pStyle w:val="SHTKNoteDetail"/>
      </w:pPr>
      <w:r>
        <w:t>• 이문 독법 | 斯 → ‘이것’</w:t>
      </w:r>
    </w:p>
    <w:p>
      <w:pPr>
        <w:pStyle w:val="SHTKNoteDetail"/>
      </w:pPr>
      <w:r>
        <w:t>• 저본 기준 번역 | “기약한 마음이 한 번 발하면,”</w:t>
      </w:r>
    </w:p>
    <w:p>
      <w:pPr>
        <w:pStyle w:val="SHTKNoteDetail"/>
      </w:pPr>
      <w:r>
        <w:t>• 교감 해설 | 저본은 期【大】을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0482010.</w:t>
      </w:r>
    </w:p>
    <w:p>
      <w:pPr>
        <w:pStyle w:val="SHTKSourceText"/>
      </w:pPr>
      <w:r>
        <w:t>任運相續彼位中行是無表相。表雖心發。心斷即無。而非任運。故不成例。</w:t>
      </w:r>
    </w:p>
    <w:p>
      <w:pPr>
        <w:pStyle w:val="SHTKTranslationText"/>
      </w:pPr>
      <w:r>
        <w:t>저 자리 가운데서 임의로 상속하여 행하는 것이 무표의 상이다. 표업도 비록 마음에서 일어나지만, 마음이 끊어지면 곧 없어지고, 임의로 계속되는 것이 아니다. 그러므로 같은 예가 되지 못한다.</w:t>
      </w:r>
    </w:p>
    <w:p>
      <w:pPr>
        <w:pStyle w:val="SHTKPositionMarker"/>
      </w:pPr>
      <w:bookmarkStart w:id="165" w:name="loc_0482b20"/>
      <w:bookmarkEnd w:id="165"/>
      <w:r>
        <w:t>[0482b20]</w:t>
      </w:r>
    </w:p>
    <w:p>
      <w:pPr>
        <w:pStyle w:val="SHTKSourceText"/>
      </w:pPr>
      <w:r>
        <w:t>論善與不善名淨不淨。此第三述無表性也</w:t>
      </w:r>
    </w:p>
    <w:p>
      <w:pPr>
        <w:pStyle w:val="SHTKTranslationText"/>
      </w:pPr>
      <w:r>
        <w:t>논에서 말하였다. “선과 불선을 청정과 부정이라 이름한다.” 이는 셋째로 무표의 성질을 서술한 것이다.</w:t>
      </w:r>
    </w:p>
    <w:p>
      <w:pPr>
        <w:pStyle w:val="SHTKSourceText"/>
      </w:pPr>
      <w:r>
        <w:t>必[11]假強表方能發故。</w:t>
      </w:r>
    </w:p>
    <w:p>
      <w:pPr>
        <w:pStyle w:val="SHTKTranslationText"/>
      </w:pPr>
      <w:r>
        <w:t>반드시 강한 표업을 빌려야 비로소 일어날 수 있기 때문에,</w:t>
      </w:r>
    </w:p>
    <w:p>
      <w:pPr>
        <w:pStyle w:val="SHTKNoteSummary"/>
      </w:pPr>
      <w:r>
        <w:t>교감 요약 | [CBETA 교감] 저본 假 → 甲·乙본 依</w:t>
      </w:r>
    </w:p>
    <w:p>
      <w:pPr>
        <w:pStyle w:val="SHTKNoteDetail"/>
      </w:pPr>
      <w:r>
        <w:t>• 원교감 원문 | 假＝依【甲】【乙】</w:t>
      </w:r>
    </w:p>
    <w:p>
      <w:pPr>
        <w:pStyle w:val="SHTKNoteDetail"/>
      </w:pPr>
      <w:r>
        <w:t>• 교감 번호 | 0482011</w:t>
      </w:r>
    </w:p>
    <w:p>
      <w:pPr>
        <w:pStyle w:val="SHTKNoteDetail"/>
      </w:pPr>
      <w:r>
        <w:t>• 저본 독법 | 假</w:t>
      </w:r>
    </w:p>
    <w:p>
      <w:pPr>
        <w:pStyle w:val="SHTKNoteDetail"/>
      </w:pPr>
      <w:r>
        <w:t>• 이문 독법 | 依 → ‘의지하다’</w:t>
      </w:r>
    </w:p>
    <w:p>
      <w:pPr>
        <w:pStyle w:val="SHTKNoteDetail"/>
      </w:pPr>
      <w:r>
        <w:t>• 저본 기준 번역 | “반드시 강한 표업을 빌려야 비로소 일어날 수 있기 때문에,”</w:t>
      </w:r>
    </w:p>
    <w:p>
      <w:pPr>
        <w:pStyle w:val="SHTKNoteDetail"/>
      </w:pPr>
      <w:r>
        <w:t>• 교감 해설 | 저본은 假【大】을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0482011.</w:t>
      </w:r>
    </w:p>
    <w:p>
      <w:pPr>
        <w:pStyle w:val="SHTKSourceText"/>
      </w:pPr>
      <w:r>
        <w:t>不通無記。</w:t>
      </w:r>
    </w:p>
    <w:p>
      <w:pPr>
        <w:pStyle w:val="SHTKTranslationText"/>
      </w:pPr>
      <w:r>
        <w:t>무기에는 통하지 않는다.</w:t>
      </w:r>
    </w:p>
    <w:p>
      <w:pPr>
        <w:pStyle w:val="SHTKPositionMarker"/>
      </w:pPr>
      <w:bookmarkStart w:id="166" w:name="loc_0482b22"/>
      <w:bookmarkEnd w:id="166"/>
      <w:r>
        <w:t>[0482b22]</w:t>
      </w:r>
    </w:p>
    <w:p>
      <w:pPr>
        <w:pStyle w:val="SHTKSourceText"/>
      </w:pPr>
      <w:r>
        <w:t>論。為簡諸得至大種所造。此第四述無表因也得雖四位。相似相續與無表同。非四大造。與無表異。即以造因。簡於諸得復言大種所造。</w:t>
      </w:r>
    </w:p>
    <w:p>
      <w:pPr>
        <w:pStyle w:val="SHTKTranslationText"/>
      </w:pPr>
      <w:r>
        <w:t>논에서 “여러 득(得)을 가리기 위하여”에서 “대종이 조성한 것”에 이르기까지이다. 이는 넷째로 무표의 원인을 서술한 것이다. 득도 비록 네 자리에 있고, 서로 비슷하게 상속한다는 점에서 무표와 같지만, 사대가 조성한 것은 아니므로, 무표와 다르다. 그러므로 곧 조성하는 원인을 가지고 여러 득과 구별하기 위하여 다시 ‘대종이 조성한 것’이라고 말하였다.</w:t>
      </w:r>
    </w:p>
    <w:p>
      <w:pPr>
        <w:pStyle w:val="SHTKPositionMarker"/>
      </w:pPr>
      <w:bookmarkStart w:id="167" w:name="loc_0482b26"/>
      <w:bookmarkEnd w:id="167"/>
      <w:r>
        <w:t>[0482b26]</w:t>
      </w:r>
    </w:p>
    <w:p>
      <w:pPr>
        <w:pStyle w:val="SHTKSourceText"/>
      </w:pPr>
      <w:r>
        <w:t>論。毘婆沙說至五種因故。引教證造是因義也。</w:t>
      </w:r>
    </w:p>
    <w:p>
      <w:pPr>
        <w:pStyle w:val="SHTKTranslationText"/>
      </w:pPr>
      <w:r>
        <w:t>논에서 “《비바사》에서 설하기를”에서 “다섯 종류의 원인이기 때문이다”에 이르기까지이다. 가르침을 인용하여 ‘조(造)’가 원인의 뜻임을 증명한다.</w:t>
      </w:r>
    </w:p>
    <w:p>
      <w:pPr>
        <w:pStyle w:val="SHTKPositionMarker"/>
      </w:pPr>
      <w:bookmarkStart w:id="168" w:name="loc_0482b27"/>
      <w:bookmarkEnd w:id="168"/>
      <w:r>
        <w:t>[0482b27]</w:t>
      </w:r>
    </w:p>
    <w:p>
      <w:pPr>
        <w:pStyle w:val="SHTKSourceText"/>
      </w:pPr>
      <w:r>
        <w:t>論。顯立名因至故名無表。此第五釋無表名也。頌文略故但言由此成業論云。何故名表。此能表示自發業心令他知故。頌文云。外發身語業。表內心所思。譬如潛淵魚鼓波而自表頌言由此者。</w:t>
      </w:r>
    </w:p>
    <w:p>
      <w:pPr>
        <w:pStyle w:val="SHTKTranslationText"/>
      </w:pPr>
      <w:r>
        <w:t>논에서 “명칭을 세운 원인을 드러낸다”에서 “그러므로 무표라고 이름한다”에 이르기까지이다. 이는 다섯째로 무표라는 명칭을 해석한 것이다. 게송의 글이 간략하기 때문에 다만 ‘이로 말미암아’라고만 하였다. 《성업론》에서 말한다. 어째서 ‘표(表)’라고 이름하는가? 이것이 스스로 업을 일으킨 마음을 표시하여 다른 이가 알게 할 수 있기 때문이다. 게송에서 말하였다. “밖으로 몸과 말의 업을 일으켜, 안의 마음이 생각한 바를 표시한다. 비유하면 깊은 못에 잠긴 물고기가 물결을 일으켜 스스로를 나타내는 것과 같다.” 게송에서 ‘이로 말미암아’라고 한 것은,</w:t>
      </w:r>
    </w:p>
    <w:p>
      <w:pPr>
        <w:pStyle w:val="SHTKSourceText"/>
      </w:pPr>
      <w:r>
        <w:t>為顯由[12]無此表義故名為無表。</w:t>
      </w:r>
    </w:p>
    <w:p>
      <w:pPr>
        <w:pStyle w:val="SHTKTranslationText"/>
      </w:pPr>
      <w:r>
        <w:t>이러한 표시하는 뜻이 없기 때문에 ‘무표’라고 이름함을 드러내기 위한 것이다.</w:t>
      </w:r>
    </w:p>
    <w:p>
      <w:pPr>
        <w:pStyle w:val="SHTKNoteSummary"/>
      </w:pPr>
      <w:r>
        <w:t>교감 요약 | [CBETA 교감] 저본 無此 → 甲·乙본 此無</w:t>
      </w:r>
    </w:p>
    <w:p>
      <w:pPr>
        <w:pStyle w:val="SHTKNoteDetail"/>
      </w:pPr>
      <w:r>
        <w:t>• 원교감 원문 | 無此＝此無【甲】【乙】</w:t>
      </w:r>
    </w:p>
    <w:p>
      <w:pPr>
        <w:pStyle w:val="SHTKNoteDetail"/>
      </w:pPr>
      <w:r>
        <w:t>• 교감 번호 | 0482012</w:t>
      </w:r>
    </w:p>
    <w:p>
      <w:pPr>
        <w:pStyle w:val="SHTKNoteDetail"/>
      </w:pPr>
      <w:r>
        <w:t>• 저본 독법 | 無此 → ‘없다 / 이것/이’</w:t>
      </w:r>
    </w:p>
    <w:p>
      <w:pPr>
        <w:pStyle w:val="SHTKNoteDetail"/>
      </w:pPr>
      <w:r>
        <w:t>• 이문 독법 | 此無 → ‘이것/이 / 없다’</w:t>
      </w:r>
    </w:p>
    <w:p>
      <w:pPr>
        <w:pStyle w:val="SHTKNoteDetail"/>
      </w:pPr>
      <w:r>
        <w:t>• 저본 기준 번역 | “이러한 표시하는 뜻이 없기 때문에 ‘무표’라고 이름함을 드러내기 위한 것이다.”</w:t>
      </w:r>
    </w:p>
    <w:p>
      <w:pPr>
        <w:pStyle w:val="SHTKNoteDetail"/>
      </w:pPr>
      <w:r>
        <w:t>• 교감 해설 | 저본은 無此【大】을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0482012.</w:t>
      </w:r>
    </w:p>
    <w:p>
      <w:pPr>
        <w:pStyle w:val="SHTKPositionMarker"/>
      </w:pPr>
      <w:bookmarkStart w:id="169" w:name="loc_0482c04"/>
      <w:bookmarkEnd w:id="169"/>
      <w:r>
        <w:t>[0482c04]</w:t>
      </w:r>
    </w:p>
    <w:p>
      <w:pPr>
        <w:pStyle w:val="SHTKSourceText"/>
      </w:pPr>
      <w:r>
        <w:t>論。說者顯此是師宗言。顯上說無表相。是薩婆多師宗說也正理論云。說者。</w:t>
      </w:r>
    </w:p>
    <w:p>
      <w:pPr>
        <w:pStyle w:val="SHTKTranslationText"/>
      </w:pPr>
      <w:r>
        <w:t>논에서 “‘설한다[說者]’는 것은 이것이 논사의 종의라는 말을 드러낸다”고 하였다. 이는 위에서 설한 무표의 상이 설일체유부 논사의 종의임을 드러낸 것이다. 《정리론》에서 말하였다. “‘설한다[說者]’는 것은</w:t>
      </w:r>
    </w:p>
    <w:p>
      <w:pPr>
        <w:pStyle w:val="SHTKSourceText"/>
      </w:pPr>
      <w:r>
        <w:t>顯此是餘師[13]意。</w:t>
      </w:r>
    </w:p>
    <w:p>
      <w:pPr>
        <w:pStyle w:val="SHTKTranslationText"/>
      </w:pPr>
      <w:r>
        <w:t>이것이 다른 논사의 뜻임을 드러낸다.</w:t>
      </w:r>
    </w:p>
    <w:p>
      <w:pPr>
        <w:pStyle w:val="SHTKNoteSummary"/>
      </w:pPr>
      <w:r>
        <w:t>교감 요약 | [CBETA 교감] 저본 意 → 甲·乙본 言</w:t>
      </w:r>
    </w:p>
    <w:p>
      <w:pPr>
        <w:pStyle w:val="SHTKNoteDetail"/>
      </w:pPr>
      <w:r>
        <w:t>• 원교감 원문 | 意＝言【甲】【乙】</w:t>
      </w:r>
    </w:p>
    <w:p>
      <w:pPr>
        <w:pStyle w:val="SHTKNoteDetail"/>
      </w:pPr>
      <w:r>
        <w:t>• 교감 번호 | 0482013</w:t>
      </w:r>
    </w:p>
    <w:p>
      <w:pPr>
        <w:pStyle w:val="SHTKNoteDetail"/>
      </w:pPr>
      <w:r>
        <w:t>• 저본 독법 | 意 → ‘뜻/의도’</w:t>
      </w:r>
    </w:p>
    <w:p>
      <w:pPr>
        <w:pStyle w:val="SHTKNoteDetail"/>
      </w:pPr>
      <w:r>
        <w:t>• 이문 독법 | 言 → ‘말하다’</w:t>
      </w:r>
    </w:p>
    <w:p>
      <w:pPr>
        <w:pStyle w:val="SHTKNoteDetail"/>
      </w:pPr>
      <w:r>
        <w:t>• 저본 기준 번역 | “이것이 다른 논사의 뜻임을 드러낸다.”</w:t>
      </w:r>
    </w:p>
    <w:p>
      <w:pPr>
        <w:pStyle w:val="SHTKNoteDetail"/>
      </w:pPr>
      <w:r>
        <w:t>• 교감 해설 | 저본은 意【大】을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0482013.</w:t>
      </w:r>
    </w:p>
    <w:p>
      <w:pPr>
        <w:pStyle w:val="SHTKSourceText"/>
      </w:pPr>
      <w:r>
        <w:t>經主。不許如是種類無表色故。論。略說表業至名為無表。此略結上無表體也。</w:t>
      </w:r>
    </w:p>
    <w:p>
      <w:pPr>
        <w:pStyle w:val="SHTKTranslationText"/>
      </w:pPr>
      <w:r>
        <w:t>경주는 이와 같은 종류의 무표색을 인정하지 않기 때문이다.” 논에서 “표업을 간략히 설하면”에서 “무표라고 이름한다”에 이르기까지이다. 이는 위에서 설한 무표의 체를 간략히 맺은 것이다.</w:t>
      </w:r>
    </w:p>
    <w:p>
      <w:pPr>
        <w:pStyle w:val="SHTKPositionMarker"/>
      </w:pPr>
      <w:bookmarkStart w:id="170" w:name="loc_0482c09"/>
      <w:bookmarkEnd w:id="170"/>
      <w:r>
        <w:t>[0482c09]</w:t>
      </w:r>
    </w:p>
    <w:p>
      <w:pPr>
        <w:pStyle w:val="SHTKSourceText"/>
      </w:pPr>
      <w:r>
        <w:t>論。既言無表至大種云何。自下兩頌。因論生論。明四大也。文中有二。</w:t>
      </w:r>
    </w:p>
    <w:p>
      <w:pPr>
        <w:pStyle w:val="SHTKTranslationText"/>
      </w:pPr>
      <w:r>
        <w:t>논에서 말한다. “이미 무표를 말했으니, 대종은 어떠한가?” 이 아래에는 두 게송이 있다. 논을 말하다가 논이 생겨난 것이다. 사대(四大)를 밝힌다. 글에는 둘이 있다.</w:t>
      </w:r>
    </w:p>
    <w:p>
      <w:pPr>
        <w:pStyle w:val="SHTKSourceText"/>
      </w:pPr>
      <w:r>
        <w:t>初一行頌明真四[14]大。</w:t>
      </w:r>
    </w:p>
    <w:p>
      <w:pPr>
        <w:pStyle w:val="SHTKTranslationText"/>
      </w:pPr>
      <w:r>
        <w:t>첫 한 행의 게송은 참된 네 대종을 밝힌다.</w:t>
      </w:r>
    </w:p>
    <w:p>
      <w:pPr>
        <w:pStyle w:val="SHTKNoteSummary"/>
      </w:pPr>
      <w:r>
        <w:t>교감 요약 | [CBETA 교감] 저본 大 → 甲·乙본 大種</w:t>
      </w:r>
    </w:p>
    <w:p>
      <w:pPr>
        <w:pStyle w:val="SHTKNoteDetail"/>
      </w:pPr>
      <w:r>
        <w:t>• 원교감 원문 | 大＝大種【甲】【乙】</w:t>
      </w:r>
    </w:p>
    <w:p>
      <w:pPr>
        <w:pStyle w:val="SHTKNoteDetail"/>
      </w:pPr>
      <w:r>
        <w:t>• 교감 번호 | 0482014</w:t>
      </w:r>
    </w:p>
    <w:p>
      <w:pPr>
        <w:pStyle w:val="SHTKNoteDetail"/>
      </w:pPr>
      <w:r>
        <w:t>• 저본 독법 | 大 → ‘크다/대’</w:t>
      </w:r>
    </w:p>
    <w:p>
      <w:pPr>
        <w:pStyle w:val="SHTKNoteDetail"/>
      </w:pPr>
      <w:r>
        <w:t>• 이문 독법 | 大種 → ‘크다/대 / 종/종류’</w:t>
      </w:r>
    </w:p>
    <w:p>
      <w:pPr>
        <w:pStyle w:val="SHTKNoteDetail"/>
      </w:pPr>
      <w:r>
        <w:t>• 저본 기준 번역 | “첫 한 행의 게송은 참된 네 대종을 밝힌다.”</w:t>
      </w:r>
    </w:p>
    <w:p>
      <w:pPr>
        <w:pStyle w:val="SHTKNoteDetail"/>
      </w:pPr>
      <w:r>
        <w:t>• 교감 해설 | 저본은 大【大】을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0482014.</w:t>
      </w:r>
    </w:p>
    <w:p>
      <w:pPr>
        <w:pStyle w:val="SHTKSourceText"/>
      </w:pPr>
      <w:r>
        <w:t>第二[15]行頌述假四大。</w:t>
      </w:r>
    </w:p>
    <w:p>
      <w:pPr>
        <w:pStyle w:val="SHTKTranslationText"/>
      </w:pPr>
      <w:r>
        <w:t>둘째 한 행의 게송은 가립한 네 대종을 서술한다.</w:t>
      </w:r>
    </w:p>
    <w:p>
      <w:pPr>
        <w:pStyle w:val="SHTKNoteSummary"/>
      </w:pPr>
      <w:r>
        <w:t>교감 요약 | [CBETA 교감] 甲·乙본에는 行 없음</w:t>
      </w:r>
    </w:p>
    <w:p>
      <w:pPr>
        <w:pStyle w:val="SHTKNoteDetail"/>
      </w:pPr>
      <w:r>
        <w:t>• 원교감 원문 | 〔行〕－【甲】【乙】</w:t>
      </w:r>
    </w:p>
    <w:p>
      <w:pPr>
        <w:pStyle w:val="SHTKNoteDetail"/>
      </w:pPr>
      <w:r>
        <w:t>• 교감 번호 | 0482015</w:t>
      </w:r>
    </w:p>
    <w:p>
      <w:pPr>
        <w:pStyle w:val="SHTKNoteDetail"/>
      </w:pPr>
      <w:r>
        <w:t>• 저본 독법 | 行 → ‘행/행위’</w:t>
      </w:r>
    </w:p>
    <w:p>
      <w:pPr>
        <w:pStyle w:val="SHTKNoteDetail"/>
      </w:pPr>
      <w:r>
        <w:t>• 이문 독법 | ∅ → ‘해당 성분 없음(탈락)’</w:t>
      </w:r>
    </w:p>
    <w:p>
      <w:pPr>
        <w:pStyle w:val="SHTKNoteDetail"/>
      </w:pPr>
      <w:r>
        <w:t>• 저본 기준 번역 | “둘째 한 행의 게송은 가립한 네 대종을 서술한다.”</w:t>
      </w:r>
    </w:p>
    <w:p>
      <w:pPr>
        <w:pStyle w:val="SHTKNoteDetail"/>
      </w:pPr>
      <w:r>
        <w:t>• 교감 해설 | 저본은 行【大】을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0482015.</w:t>
      </w:r>
    </w:p>
    <w:p>
      <w:pPr>
        <w:pStyle w:val="SHTKSourceText"/>
      </w:pPr>
      <w:r>
        <w:t>此第一明真四大也。</w:t>
      </w:r>
    </w:p>
    <w:p>
      <w:pPr>
        <w:pStyle w:val="SHTKTranslationText"/>
      </w:pPr>
      <w:r>
        <w:t>이것이 첫째, 참된 네 대종을 밝히는 것이다.</w:t>
      </w:r>
    </w:p>
    <w:p>
      <w:pPr>
        <w:pStyle w:val="SHTKPositionMarker"/>
      </w:pPr>
      <w:bookmarkStart w:id="171" w:name="loc_0482c12"/>
      <w:bookmarkEnd w:id="171"/>
      <w:r>
        <w:t>[0482c12]</w:t>
      </w:r>
    </w:p>
    <w:p>
      <w:pPr>
        <w:pStyle w:val="SHTKSourceText"/>
      </w:pPr>
      <w:r>
        <w:t>論曰。至故名為界。長行釋也。文中有四。一釋界義。二釋大種義。三釋業義。四釋性義</w:t>
      </w:r>
    </w:p>
    <w:p>
      <w:pPr>
        <w:pStyle w:val="SHTKTranslationText"/>
      </w:pPr>
      <w:r>
        <w:t>논에서 말한다. “…그러므로 계(界)라고 이름한다.” 장행의 해석이다. 글에는 넷이 있다. 첫째는 계의 뜻을 풀이한다. 둘째는 대종의 뜻을 풀이한다. 셋째는 업(業)의 뜻을 풀이한다. 넷째는 자성의 뜻을 풀이한다.</w:t>
      </w:r>
    </w:p>
    <w:p>
      <w:pPr>
        <w:pStyle w:val="SHTKSourceText"/>
      </w:pPr>
      <w:r>
        <w:t>此釋[16]界也。</w:t>
      </w:r>
    </w:p>
    <w:p>
      <w:pPr>
        <w:pStyle w:val="SHTKTranslationText"/>
      </w:pPr>
      <w:r>
        <w:t>이것은 계를 풀이한 것이다.</w:t>
      </w:r>
    </w:p>
    <w:p>
      <w:pPr>
        <w:pStyle w:val="SHTKNoteSummary"/>
      </w:pPr>
      <w:r>
        <w:t>교감 요약 | [CBETA 교감] 저본 界 → 甲·乙본 界義</w:t>
      </w:r>
    </w:p>
    <w:p>
      <w:pPr>
        <w:pStyle w:val="SHTKNoteDetail"/>
      </w:pPr>
      <w:r>
        <w:t>• 원교감 원문 | 界＝界義【甲】【乙】</w:t>
      </w:r>
    </w:p>
    <w:p>
      <w:pPr>
        <w:pStyle w:val="SHTKNoteDetail"/>
      </w:pPr>
      <w:r>
        <w:t>• 교감 번호 | 0482016</w:t>
      </w:r>
    </w:p>
    <w:p>
      <w:pPr>
        <w:pStyle w:val="SHTKNoteDetail"/>
      </w:pPr>
      <w:r>
        <w:t>• 저본 독법 | 界 → ‘계’</w:t>
      </w:r>
    </w:p>
    <w:p>
      <w:pPr>
        <w:pStyle w:val="SHTKNoteDetail"/>
      </w:pPr>
      <w:r>
        <w:t>• 이문 독법 | 界義 → ‘계 / 뜻’</w:t>
      </w:r>
    </w:p>
    <w:p>
      <w:pPr>
        <w:pStyle w:val="SHTKNoteDetail"/>
      </w:pPr>
      <w:r>
        <w:t>• 저본 기준 번역 | “이것은 계를 풀이한 것이다.”</w:t>
      </w:r>
    </w:p>
    <w:p>
      <w:pPr>
        <w:pStyle w:val="SHTKNoteDetail"/>
      </w:pPr>
      <w:r>
        <w:t>• 교감 해설 | 저본은 界【大】을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0482016.</w:t>
      </w:r>
    </w:p>
    <w:p>
      <w:pPr>
        <w:pStyle w:val="SHTKSourceText"/>
      </w:pPr>
      <w:r>
        <w:t>以二義釋界。一能持自相。二能持所造。同顯宗論第三釋也顯宗第一釋云。一切色法出生本故。亦從大種大種出生。</w:t>
      </w:r>
    </w:p>
    <w:p>
      <w:pPr>
        <w:pStyle w:val="SHTKTranslationText"/>
      </w:pPr>
      <w:r>
        <w:t>두 가지 뜻으로 계를 풀이한다. 첫째, 자기의 상을 지닐 수 있다. 둘째, 조색(所造)을 지닐 수 있다. 《현종론》 제3의 해석과 같다. 《현종론》의 첫째 해석에서 말한다. “모든 색법이 생겨나는 근본이기 때문이다.” 또한 대종도 대종으로부터 생겨난다.</w:t>
      </w:r>
    </w:p>
    <w:p>
      <w:pPr>
        <w:pStyle w:val="SHTKSourceText"/>
      </w:pPr>
      <w:r>
        <w:t>諸出生[17]本世間名界。</w:t>
      </w:r>
    </w:p>
    <w:p>
      <w:pPr>
        <w:pStyle w:val="SHTKTranslationText"/>
      </w:pPr>
      <w:r>
        <w:t>여러 가지가 생겨나는 근본을 세간에서는 계라고 이름한다.</w:t>
      </w:r>
    </w:p>
    <w:p>
      <w:pPr>
        <w:pStyle w:val="SHTKNoteSummary"/>
      </w:pPr>
      <w:r>
        <w:t>교감 요약 | [CBETA 교감] 甲·乙본에는 本 없음</w:t>
      </w:r>
    </w:p>
    <w:p>
      <w:pPr>
        <w:pStyle w:val="SHTKNoteDetail"/>
      </w:pPr>
      <w:r>
        <w:t>• 원교감 원문 | 〔本〕－【甲】【乙】</w:t>
      </w:r>
    </w:p>
    <w:p>
      <w:pPr>
        <w:pStyle w:val="SHTKNoteDetail"/>
      </w:pPr>
      <w:r>
        <w:t>• 교감 번호 | 0482017</w:t>
      </w:r>
    </w:p>
    <w:p>
      <w:pPr>
        <w:pStyle w:val="SHTKNoteDetail"/>
      </w:pPr>
      <w:r>
        <w:t>• 저본 독법 | 本</w:t>
      </w:r>
    </w:p>
    <w:p>
      <w:pPr>
        <w:pStyle w:val="SHTKNoteDetail"/>
      </w:pPr>
      <w:r>
        <w:t>• 이문 독법 | ∅ → ‘해당 성분 없음(탈락)’</w:t>
      </w:r>
    </w:p>
    <w:p>
      <w:pPr>
        <w:pStyle w:val="SHTKNoteDetail"/>
      </w:pPr>
      <w:r>
        <w:t>• 저본 기준 번역 | “여러 가지가 생겨나는 근본을 세간에서는 계라고 이름한다.”</w:t>
      </w:r>
    </w:p>
    <w:p>
      <w:pPr>
        <w:pStyle w:val="SHTKNoteDetail"/>
      </w:pPr>
      <w:r>
        <w:t>• 교감 해설 | 저본은 本【大】을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0482017.</w:t>
      </w:r>
    </w:p>
    <w:p>
      <w:pPr>
        <w:pStyle w:val="SHTKSourceText"/>
      </w:pPr>
      <w:r>
        <w:t>如金等鑛名金等界第二釋云。</w:t>
      </w:r>
    </w:p>
    <w:p>
      <w:pPr>
        <w:pStyle w:val="SHTKTranslationText"/>
      </w:pPr>
      <w:r>
        <w:t>마치 금 등의 광산을 금 등의 계라고 이름하는 것과 같다. 둘째 해석에서 말한다.</w:t>
      </w:r>
    </w:p>
    <w:p>
      <w:pPr>
        <w:pStyle w:val="SHTKSourceText"/>
      </w:pPr>
      <w:r>
        <w:t>或種種[18]苦出生本故。</w:t>
      </w:r>
    </w:p>
    <w:p>
      <w:pPr>
        <w:pStyle w:val="SHTKTranslationText"/>
      </w:pPr>
      <w:r>
        <w:t>“혹은 갖가지 괴로움이 생겨나는 근본이기 때문에”</w:t>
      </w:r>
    </w:p>
    <w:p>
      <w:pPr>
        <w:pStyle w:val="SHTKNoteSummary"/>
      </w:pPr>
      <w:r>
        <w:t>교감 요약 | [CBETA 교감] 저본 苦 → 乙본 若業</w:t>
      </w:r>
    </w:p>
    <w:p>
      <w:pPr>
        <w:pStyle w:val="SHTKNoteDetail"/>
      </w:pPr>
      <w:r>
        <w:t>• 원교감 원문 | 苦＝若業【乙】</w:t>
      </w:r>
    </w:p>
    <w:p>
      <w:pPr>
        <w:pStyle w:val="SHTKNoteDetail"/>
      </w:pPr>
      <w:r>
        <w:t>• 교감 번호 | 0482018</w:t>
      </w:r>
    </w:p>
    <w:p>
      <w:pPr>
        <w:pStyle w:val="SHTKNoteDetail"/>
      </w:pPr>
      <w:r>
        <w:t>• 저본 독법 | 苦 → ‘괴로움’</w:t>
      </w:r>
    </w:p>
    <w:p>
      <w:pPr>
        <w:pStyle w:val="SHTKNoteDetail"/>
      </w:pPr>
      <w:r>
        <w:t>• 이문 독법 | 若業 → ‘만약 / 업’</w:t>
      </w:r>
    </w:p>
    <w:p>
      <w:pPr>
        <w:pStyle w:val="SHTKNoteDetail"/>
      </w:pPr>
      <w:r>
        <w:t>• 저본 기준 번역 | ““혹은 갖가지 괴로움이 생겨나는 근본이기 때문에””</w:t>
      </w:r>
    </w:p>
    <w:p>
      <w:pPr>
        <w:pStyle w:val="SHTKNoteDetail"/>
      </w:pPr>
      <w:r>
        <w:t>• 교감 해설 | 저본은 苦【大】을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0482018.</w:t>
      </w:r>
    </w:p>
    <w:p>
      <w:pPr>
        <w:pStyle w:val="SHTKSourceText"/>
      </w:pPr>
      <w:r>
        <w:t>說名為界。喻如前說。</w:t>
      </w:r>
    </w:p>
    <w:p>
      <w:pPr>
        <w:pStyle w:val="SHTKTranslationText"/>
      </w:pPr>
      <w:r>
        <w:t>“계라고 이름한다.” 비유는 앞에서 말한 것과 같다.</w:t>
      </w:r>
    </w:p>
    <w:p>
      <w:pPr>
        <w:pStyle w:val="SHTKPositionMarker"/>
      </w:pPr>
      <w:bookmarkStart w:id="172" w:name="loc_0482c19"/>
      <w:bookmarkEnd w:id="172"/>
      <w:r>
        <w:t>[0482c19]</w:t>
      </w:r>
    </w:p>
    <w:p>
      <w:pPr>
        <w:pStyle w:val="SHTKSourceText"/>
      </w:pPr>
      <w:r>
        <w:t>論。如是四界至大事用故。第二釋大種也。大即種故名大種也。是持業釋顯宗論云。</w:t>
      </w:r>
    </w:p>
    <w:p>
      <w:pPr>
        <w:pStyle w:val="SHTKTranslationText"/>
      </w:pPr>
      <w:r>
        <w:t>논에서 말한다. “이와 같은 네 계는 … 큰 작용이 있기 때문이다.” 둘째로 대종을 풀이한다. ‘대(大)’ 자체가 곧 ‘종(種)’이므로 대종이라고 이름한다. 이는 지업석(持業釋)이다. 《현종론》에서 말한다.</w:t>
      </w:r>
    </w:p>
    <w:p>
      <w:pPr>
        <w:pStyle w:val="SHTKSourceText"/>
      </w:pPr>
      <w:r>
        <w:t>或能顯[19]了十種造色。</w:t>
      </w:r>
    </w:p>
    <w:p>
      <w:pPr>
        <w:pStyle w:val="SHTKTranslationText"/>
      </w:pPr>
      <w:r>
        <w:t>“혹은 열 가지 조색을 드러나게 할 수 있으므로”</w:t>
      </w:r>
    </w:p>
    <w:p>
      <w:pPr>
        <w:pStyle w:val="SHTKNoteSummary"/>
      </w:pPr>
      <w:r>
        <w:t>교감 요약 | [CBETA 교감] 甲·乙본에는 了 없음</w:t>
      </w:r>
    </w:p>
    <w:p>
      <w:pPr>
        <w:pStyle w:val="SHTKNoteDetail"/>
      </w:pPr>
      <w:r>
        <w:t>• 원교감 원문 | 〔了〕－【甲】【乙】</w:t>
      </w:r>
    </w:p>
    <w:p>
      <w:pPr>
        <w:pStyle w:val="SHTKNoteDetail"/>
      </w:pPr>
      <w:r>
        <w:t>• 교감 번호 | 0482019</w:t>
      </w:r>
    </w:p>
    <w:p>
      <w:pPr>
        <w:pStyle w:val="SHTKNoteDetail"/>
      </w:pPr>
      <w:r>
        <w:t>• 저본 독법 | 了 → ‘마치다/분명히 알다’</w:t>
      </w:r>
    </w:p>
    <w:p>
      <w:pPr>
        <w:pStyle w:val="SHTKNoteDetail"/>
      </w:pPr>
      <w:r>
        <w:t>• 이문 독법 | ∅ → ‘해당 성분 없음(탈락)’</w:t>
      </w:r>
    </w:p>
    <w:p>
      <w:pPr>
        <w:pStyle w:val="SHTKNoteDetail"/>
      </w:pPr>
      <w:r>
        <w:t>• 저본 기준 번역 | ““혹은 열 가지 조색을 드러나게 할 수 있으므로””</w:t>
      </w:r>
    </w:p>
    <w:p>
      <w:pPr>
        <w:pStyle w:val="SHTKNoteDetail"/>
      </w:pPr>
      <w:r>
        <w:t>• 교감 해설 | 저본은 了【大】을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0482019.</w:t>
      </w:r>
    </w:p>
    <w:p>
      <w:pPr>
        <w:pStyle w:val="SHTKSourceText"/>
      </w:pPr>
      <w:r>
        <w:t>是故言種。由此勢力彼顯了故。所言大者。有大用故。言大用者謂諸有情根本事中。如是四大有勝作用。依此建立識之與空</w:t>
      </w:r>
    </w:p>
    <w:p>
      <w:pPr>
        <w:pStyle w:val="SHTKTranslationText"/>
      </w:pPr>
      <w:r>
        <w:t>“그러므로 ‘종’이라고 말한다.” 이 세력으로 말미암아 저 조색이 드러나기 때문이다. ‘대’라고 말한 것은, 큰 작용이 있기 때문이다. ‘큰 작용’이라 한 것은, 여러 유정의 근본적인 일 가운데 이와 같은 네 대종이 뛰어난 작용을 한다는 것이다. 이에 의지하여 식(識)과 허공을 세운다.</w:t>
      </w:r>
    </w:p>
    <w:p>
      <w:pPr>
        <w:pStyle w:val="SHTKSourceText"/>
      </w:pPr>
      <w:r>
        <w:t>此論釋種[20]云一切餘色所依性故。</w:t>
      </w:r>
    </w:p>
    <w:p>
      <w:pPr>
        <w:pStyle w:val="SHTKTranslationText"/>
      </w:pPr>
      <w:r>
        <w:t>이 논에서 ‘종’을 풀이하여 말하기를, “모든 나머지 색이 의지하는 성질이기 때문이다.”라고 하였다.</w:t>
      </w:r>
    </w:p>
    <w:p>
      <w:pPr>
        <w:pStyle w:val="SHTKNoteSummary"/>
      </w:pPr>
      <w:r>
        <w:t>교감 요약 | [CBETA 교감] 저본 云 → 乙본 種</w:t>
      </w:r>
    </w:p>
    <w:p>
      <w:pPr>
        <w:pStyle w:val="SHTKNoteDetail"/>
      </w:pPr>
      <w:r>
        <w:t>• 원교감 원문 | 云＝種【乙】</w:t>
      </w:r>
    </w:p>
    <w:p>
      <w:pPr>
        <w:pStyle w:val="SHTKNoteDetail"/>
      </w:pPr>
      <w:r>
        <w:t>• 교감 번호 | 0482020</w:t>
      </w:r>
    </w:p>
    <w:p>
      <w:pPr>
        <w:pStyle w:val="SHTKNoteDetail"/>
      </w:pPr>
      <w:r>
        <w:t>• 저본 독법 | 云 → ‘말하다’</w:t>
      </w:r>
    </w:p>
    <w:p>
      <w:pPr>
        <w:pStyle w:val="SHTKNoteDetail"/>
      </w:pPr>
      <w:r>
        <w:t>• 이문 독법 | 種 → ‘종/종류’</w:t>
      </w:r>
    </w:p>
    <w:p>
      <w:pPr>
        <w:pStyle w:val="SHTKNoteDetail"/>
      </w:pPr>
      <w:r>
        <w:t>• 저본 기준 번역 | “이 논에서 ‘종’을 풀이하여 말하기를, “모든 나머지 색이 의지하는 성질이기 때문이다.”라고 하였다.”</w:t>
      </w:r>
    </w:p>
    <w:p>
      <w:pPr>
        <w:pStyle w:val="SHTKNoteDetail"/>
      </w:pPr>
      <w:r>
        <w:t>• 교감 해설 | 저본은 云【大】을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0482020.</w:t>
      </w:r>
    </w:p>
    <w:p>
      <w:pPr>
        <w:pStyle w:val="SHTKSourceText"/>
      </w:pPr>
      <w:r>
        <w:t>云何作所依耶。婆沙一百二十七。有說在下為因所依法應爾故。問若爾。</w:t>
      </w:r>
    </w:p>
    <w:p>
      <w:pPr>
        <w:pStyle w:val="SHTKTranslationText"/>
      </w:pPr>
      <w:r>
        <w:t>어떻게 의지처가 되는가? 《바사》 제127권에서, 어떤 이는 “아래에 있으면서 인이 되어 의지처가 되니, 법이 마땅히 그러하기 때문이다.”라고 말한다. 묻는다. 그렇다면,</w:t>
      </w:r>
    </w:p>
    <w:p>
      <w:pPr>
        <w:pStyle w:val="SHTKSourceText"/>
      </w:pPr>
      <w:r>
        <w:t>[21]於逼近色可說能造。</w:t>
      </w:r>
    </w:p>
    <w:p>
      <w:pPr>
        <w:pStyle w:val="SHTKTranslationText"/>
      </w:pPr>
      <w:r>
        <w:t>가까이 붙어 있는 색에 대해서는 능히 조성한다고 말할 수 있지만,</w:t>
      </w:r>
    </w:p>
    <w:p>
      <w:pPr>
        <w:pStyle w:val="SHTKNoteSummary"/>
      </w:pPr>
      <w:r>
        <w:t>교감 요약 | [CBETA 교감] 저본 於 → 甲·乙본 通於</w:t>
      </w:r>
    </w:p>
    <w:p>
      <w:pPr>
        <w:pStyle w:val="SHTKNoteDetail"/>
      </w:pPr>
      <w:r>
        <w:t>• 원교감 원문 | 於＝通於【甲】【乙】</w:t>
      </w:r>
    </w:p>
    <w:p>
      <w:pPr>
        <w:pStyle w:val="SHTKNoteDetail"/>
      </w:pPr>
      <w:r>
        <w:t>• 교감 번호 | 0482021</w:t>
      </w:r>
    </w:p>
    <w:p>
      <w:pPr>
        <w:pStyle w:val="SHTKNoteDetail"/>
      </w:pPr>
      <w:r>
        <w:t>• 저본 독법 | 於 → ‘…에’</w:t>
      </w:r>
    </w:p>
    <w:p>
      <w:pPr>
        <w:pStyle w:val="SHTKNoteDetail"/>
      </w:pPr>
      <w:r>
        <w:t>• 이문 독법 | 通於 → ‘통하다 / …에’</w:t>
      </w:r>
    </w:p>
    <w:p>
      <w:pPr>
        <w:pStyle w:val="SHTKNoteDetail"/>
      </w:pPr>
      <w:r>
        <w:t>• 저본 기준 번역 | “가까이 붙어 있는 색에 대해서는 능히 조성한다고 말할 수 있지만,”</w:t>
      </w:r>
    </w:p>
    <w:p>
      <w:pPr>
        <w:pStyle w:val="SHTKNoteDetail"/>
      </w:pPr>
      <w:r>
        <w:t>• 교감 해설 | 저본은 於【大】을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0482021.</w:t>
      </w:r>
    </w:p>
    <w:p>
      <w:pPr>
        <w:pStyle w:val="SHTKSourceText"/>
      </w:pPr>
      <w:r>
        <w:t>於隔遠者云何造耶。</w:t>
      </w:r>
    </w:p>
    <w:p>
      <w:pPr>
        <w:pStyle w:val="SHTKTranslationText"/>
      </w:pPr>
      <w:r>
        <w:t>멀리 떨어져 있는 것에 대해서는 어떻게 조성하는가?</w:t>
      </w:r>
    </w:p>
    <w:p>
      <w:pPr>
        <w:pStyle w:val="SHTKSourceText"/>
      </w:pPr>
      <w:r>
        <w:t>答不說一樹[22]所有大種。</w:t>
      </w:r>
    </w:p>
    <w:p>
      <w:pPr>
        <w:pStyle w:val="SHTKTranslationText"/>
      </w:pPr>
      <w:r>
        <w:t>답한다. 한 나무의 모든 대종이</w:t>
      </w:r>
    </w:p>
    <w:p>
      <w:pPr>
        <w:pStyle w:val="SHTKNoteSummary"/>
      </w:pPr>
      <w:r>
        <w:t>교감 요약 | [CBETA 교감] 저본 所 → 甲·乙본 所依所</w:t>
      </w:r>
    </w:p>
    <w:p>
      <w:pPr>
        <w:pStyle w:val="SHTKNoteDetail"/>
      </w:pPr>
      <w:r>
        <w:t>• 원교감 원문 | 所＝所依所【甲】【乙】</w:t>
      </w:r>
    </w:p>
    <w:p>
      <w:pPr>
        <w:pStyle w:val="SHTKNoteDetail"/>
      </w:pPr>
      <w:r>
        <w:t>• 교감 번호 | 0482022</w:t>
      </w:r>
    </w:p>
    <w:p>
      <w:pPr>
        <w:pStyle w:val="SHTKNoteDetail"/>
      </w:pPr>
      <w:r>
        <w:t>• 저본 독법 | 所 → ‘…하는 바’</w:t>
      </w:r>
    </w:p>
    <w:p>
      <w:pPr>
        <w:pStyle w:val="SHTKNoteDetail"/>
      </w:pPr>
      <w:r>
        <w:t>• 이문 독법 | 所依所 → ‘…하는 바 / 의지하다 / …하는 바’</w:t>
      </w:r>
    </w:p>
    <w:p>
      <w:pPr>
        <w:pStyle w:val="SHTKNoteDetail"/>
      </w:pPr>
      <w:r>
        <w:t>• 저본 기준 번역 | “답한다. 한 나무의 모든 대종이”</w:t>
      </w:r>
    </w:p>
    <w:p>
      <w:pPr>
        <w:pStyle w:val="SHTKNoteDetail"/>
      </w:pPr>
      <w:r>
        <w:t>• 교감 해설 | 저본은 所【大】을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0482022.</w:t>
      </w:r>
    </w:p>
    <w:p>
      <w:pPr>
        <w:pStyle w:val="SHTKSourceText"/>
      </w:pPr>
      <w:r>
        <w:t>都在其下造諸造色。但說一樹分分。皆有大種在下造色在上有作是說。相雜而住。大種在外造色在中。</w:t>
      </w:r>
    </w:p>
    <w:p>
      <w:pPr>
        <w:pStyle w:val="SHTKTranslationText"/>
      </w:pPr>
      <w:r>
        <w:t>모두 그 아래에 있으면서 여러 조색을 조성한다고 말하는 것이 아니다. 다만 한 나무의 부분부분마다 모두 대종이 아래에 있고 조색이 위에 있다고 말한다. 어떤 이는 이렇게 말한다. “서로 섞여 머문다.” 대종은 바깥에 있고 조색은 안에 있다.</w:t>
      </w:r>
    </w:p>
    <w:p>
      <w:pPr>
        <w:pStyle w:val="SHTKSourceText"/>
      </w:pPr>
      <w:r>
        <w:t>[1]問若爾。</w:t>
      </w:r>
    </w:p>
    <w:p>
      <w:pPr>
        <w:pStyle w:val="SHTKTranslationText"/>
      </w:pPr>
      <w:r>
        <w:t>묻는다. 그렇다면,</w:t>
      </w:r>
    </w:p>
    <w:p>
      <w:pPr>
        <w:pStyle w:val="SHTKNoteSummary"/>
      </w:pPr>
      <w:r>
        <w:t>교감 요약 | [CBETA 교감] 甲·乙본에는 問 없음</w:t>
      </w:r>
    </w:p>
    <w:p>
      <w:pPr>
        <w:pStyle w:val="SHTKNoteDetail"/>
      </w:pPr>
      <w:r>
        <w:t>• 원교감 원문 | 〔問〕－【甲】【乙】</w:t>
      </w:r>
    </w:p>
    <w:p>
      <w:pPr>
        <w:pStyle w:val="SHTKNoteDetail"/>
      </w:pPr>
      <w:r>
        <w:t>• 교감 번호 | 0483001</w:t>
      </w:r>
    </w:p>
    <w:p>
      <w:pPr>
        <w:pStyle w:val="SHTKNoteDetail"/>
      </w:pPr>
      <w:r>
        <w:t>• 저본 독법 | 問 → ‘묻다’</w:t>
      </w:r>
    </w:p>
    <w:p>
      <w:pPr>
        <w:pStyle w:val="SHTKNoteDetail"/>
      </w:pPr>
      <w:r>
        <w:t>• 이문 독법 | ∅ → ‘해당 성분 없음(탈락)’</w:t>
      </w:r>
    </w:p>
    <w:p>
      <w:pPr>
        <w:pStyle w:val="SHTKNoteDetail"/>
      </w:pPr>
      <w:r>
        <w:t>• 저본 기준 번역 | “묻는다. 그렇다면,”</w:t>
      </w:r>
    </w:p>
    <w:p>
      <w:pPr>
        <w:pStyle w:val="SHTKNoteDetail"/>
      </w:pPr>
      <w:r>
        <w:t>• 교감 해설 | 저본은 問【大】을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0483001.</w:t>
      </w:r>
    </w:p>
    <w:p>
      <w:pPr>
        <w:pStyle w:val="SHTKSourceText"/>
      </w:pPr>
      <w:r>
        <w:t>應斷截時見有孔隙。猶如斷藕。答雖有孔隙而不可見。以諸大種非有見故。所見孔隙是造色故正理論云。何故名種。云何名大。種種造色差別生時。彼彼品類差別能起。是故言種准正理文。即是令造色種類不同而得生起。名為種也婆沙云。大德說曰。虛空雖大而非種。不能生故。餘有為法雖能為種。而體非大。相不遍故體寬廣故等者。以三義釋大也。體寬廣者。</w:t>
      </w:r>
    </w:p>
    <w:p>
      <w:pPr>
        <w:pStyle w:val="SHTKTranslationText"/>
      </w:pPr>
      <w:r>
        <w:t>잘라 끊을 때에는 마땅히 빈틈이 보이는 일이 있어야 한다. 마치 연근을 자르는 것과 같을 것이다. 답한다. 비록 빈틈이 있더라도 볼 수 없다. 여러 대종은 볼 수 있는 것이 아니기 때문이다. 보이는 빈틈은 조색이기 때문이다. 《정리론》에서 말한다. “어째서 종이라고 이름하는가?” “어떻게 대라고 이름하는가?” “갖가지 조색이 차별되게 생겨날 때,” “각각의 품류 차별을 일으킬 수 있다.” “그러므로 종이라고 말한다.” 《정리론》의 글에 준하면, 곧 조색의 종류가 서로 다르게 생겨나게 하는 것을 ‘종’이라고 이름한다. 《바사》에서 말한다. 대덕이 말하였다. “허공은 비록 크지만 종은 아니다.” 생겨나게 할 수 없기 때문이다. 나머지 유위법은 비록 종이 될 수 있지만, 그 자체는 크지 않다. 그 상이 두루하지 않기 때문이다. ‘그 체가 넓고 광대하기 때문이다’ 등이라고 한 것은, 세 가지 뜻으로 ‘대’를 풀이한 것이다. ‘체가 넓고 광대하다’는 것은,</w:t>
      </w:r>
    </w:p>
    <w:p>
      <w:pPr>
        <w:pStyle w:val="SHTKSourceText"/>
      </w:pPr>
      <w:r>
        <w:t>一切色聚之中具有堅等性故或於地等增盛聚中形相大故者。此假四大。如大地．大海．大火．風等或起種種大事用者。其內四界為有情本。外水．火．風成壞世界。地以能持正理論云。</w:t>
      </w:r>
    </w:p>
    <w:p>
      <w:pPr>
        <w:pStyle w:val="SHTKTranslationText"/>
      </w:pPr>
      <w:r>
        <w:t>모든 색취 가운데 견고함 등의 성질이 갖추어져 있기 때문이다. 혹은 지(地) 등이 증성한 취 가운데 형상이 크기 때문이라고 한 것은, 이것은 가립한 네 대(大)이다. 큰 땅, 큰 바다, 큰 불, 바람 등과 같다. 혹은 갖가지 큰 작용을 일으킨다고 한 것은, 내부의 네 계는 유정의 근본이 되고, 외부의 물·불·바람은 세계를 이루고 무너뜨리며, 땅은 능히 지탱하기 때문이다. 《정리론》에서 말한다.</w:t>
      </w:r>
    </w:p>
    <w:p>
      <w:pPr>
        <w:pStyle w:val="SHTKSourceText"/>
      </w:pPr>
      <w:r>
        <w:t>虛空有大而[2]無種義。</w:t>
      </w:r>
    </w:p>
    <w:p>
      <w:pPr>
        <w:pStyle w:val="SHTKTranslationText"/>
      </w:pPr>
      <w:r>
        <w:t>“허공에는 ‘대’의 뜻은 있으나 ‘종’의 뜻은 없다.”</w:t>
      </w:r>
    </w:p>
    <w:p>
      <w:pPr>
        <w:pStyle w:val="SHTKNoteSummary"/>
      </w:pPr>
      <w:r>
        <w:t>교감 요약 | [CBETA 교감] 저본 無 → 甲·乙본 非</w:t>
      </w:r>
    </w:p>
    <w:p>
      <w:pPr>
        <w:pStyle w:val="SHTKNoteDetail"/>
      </w:pPr>
      <w:r>
        <w:t>• 원교감 원문 | 無＝非【甲】【乙】</w:t>
      </w:r>
    </w:p>
    <w:p>
      <w:pPr>
        <w:pStyle w:val="SHTKNoteDetail"/>
      </w:pPr>
      <w:r>
        <w:t>• 교감 번호 | 0483002</w:t>
      </w:r>
    </w:p>
    <w:p>
      <w:pPr>
        <w:pStyle w:val="SHTKNoteDetail"/>
      </w:pPr>
      <w:r>
        <w:t>• 저본 독법 | 無 → ‘없다’</w:t>
      </w:r>
    </w:p>
    <w:p>
      <w:pPr>
        <w:pStyle w:val="SHTKNoteDetail"/>
      </w:pPr>
      <w:r>
        <w:t>• 이문 독법 | 非 → ‘아니다’</w:t>
      </w:r>
    </w:p>
    <w:p>
      <w:pPr>
        <w:pStyle w:val="SHTKNoteDetail"/>
      </w:pPr>
      <w:r>
        <w:t>• 저본 기준 번역 | ““허공에는 ‘대’의 뜻은 있으나 ‘종’의 뜻은 없다.””</w:t>
      </w:r>
    </w:p>
    <w:p>
      <w:pPr>
        <w:pStyle w:val="SHTKNoteDetail"/>
      </w:pPr>
      <w:r>
        <w:t>• 교감 해설 | 저본은 無【大】을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0483002.</w:t>
      </w:r>
    </w:p>
    <w:p>
      <w:pPr>
        <w:pStyle w:val="SHTKSourceText"/>
      </w:pPr>
      <w:r>
        <w:t>種與能生名差別故有說。虛空亦無大義。體非色故造色．及餘有為非色。</w:t>
      </w:r>
    </w:p>
    <w:p>
      <w:pPr>
        <w:pStyle w:val="SHTKTranslationText"/>
      </w:pPr>
      <w:r>
        <w:t>종과 ‘능히 생겨나게 함’은 명칭이 서로 다르기 때문이다. 어떤 이는 말한다. “허공에는 또한 ‘대’의 뜻도 없다.” 그 체가 색이 아니기 때문이다. 조색 및 나머지 유위의 비색법은,</w:t>
      </w:r>
    </w:p>
    <w:p>
      <w:pPr>
        <w:pStyle w:val="SHTKSourceText"/>
      </w:pPr>
      <w:r>
        <w:t>[3]性能生故。</w:t>
      </w:r>
    </w:p>
    <w:p>
      <w:pPr>
        <w:pStyle w:val="SHTKTranslationText"/>
      </w:pPr>
      <w:r>
        <w:t>그 성질이 능히 생겨나게 하기 때문에</w:t>
      </w:r>
    </w:p>
    <w:p>
      <w:pPr>
        <w:pStyle w:val="SHTKNoteSummary"/>
      </w:pPr>
      <w:r>
        <w:t>교감 요약 | [CBETA 교감] 저본 性 → 甲·乙본 性法</w:t>
      </w:r>
    </w:p>
    <w:p>
      <w:pPr>
        <w:pStyle w:val="SHTKNoteDetail"/>
      </w:pPr>
      <w:r>
        <w:t>• 원교감 원문 | 性＝性法【甲】【乙】</w:t>
      </w:r>
    </w:p>
    <w:p>
      <w:pPr>
        <w:pStyle w:val="SHTKNoteDetail"/>
      </w:pPr>
      <w:r>
        <w:t>• 교감 번호 | 0483003</w:t>
      </w:r>
    </w:p>
    <w:p>
      <w:pPr>
        <w:pStyle w:val="SHTKNoteDetail"/>
      </w:pPr>
      <w:r>
        <w:t>• 저본 독법 | 性</w:t>
      </w:r>
    </w:p>
    <w:p>
      <w:pPr>
        <w:pStyle w:val="SHTKNoteDetail"/>
      </w:pPr>
      <w:r>
        <w:t>• 이문 독법 | 性法</w:t>
      </w:r>
    </w:p>
    <w:p>
      <w:pPr>
        <w:pStyle w:val="SHTKNoteDetail"/>
      </w:pPr>
      <w:r>
        <w:t>• 저본 기준 번역 | “그 성질이 능히 생겨나게 하기 때문에”</w:t>
      </w:r>
    </w:p>
    <w:p>
      <w:pPr>
        <w:pStyle w:val="SHTKNoteDetail"/>
      </w:pPr>
      <w:r>
        <w:t>• 교감 해설 | 저본은 性【大】을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0483003.</w:t>
      </w:r>
    </w:p>
    <w:p>
      <w:pPr>
        <w:pStyle w:val="SHTKSourceText"/>
      </w:pPr>
      <w:r>
        <w:t>[4]名種</w:t>
      </w:r>
    </w:p>
    <w:p>
      <w:pPr>
        <w:pStyle w:val="SHTKTranslationText"/>
      </w:pPr>
      <w:r>
        <w:t>‘종’이라고 이름한다.</w:t>
      </w:r>
    </w:p>
    <w:p>
      <w:pPr>
        <w:pStyle w:val="SHTKNoteSummary"/>
      </w:pPr>
      <w:r>
        <w:t>교감 요약 | [CBETA 교감] 저본 名 → 甲·乙본 故名</w:t>
      </w:r>
    </w:p>
    <w:p>
      <w:pPr>
        <w:pStyle w:val="SHTKNoteDetail"/>
      </w:pPr>
      <w:r>
        <w:t>• 원교감 원문 | 名＝故名【甲】【乙】</w:t>
      </w:r>
    </w:p>
    <w:p>
      <w:pPr>
        <w:pStyle w:val="SHTKNoteDetail"/>
      </w:pPr>
      <w:r>
        <w:t>• 교감 번호 | 0483004</w:t>
      </w:r>
    </w:p>
    <w:p>
      <w:pPr>
        <w:pStyle w:val="SHTKNoteDetail"/>
      </w:pPr>
      <w:r>
        <w:t>• 저본 독법 | 名 → ‘이름’</w:t>
      </w:r>
    </w:p>
    <w:p>
      <w:pPr>
        <w:pStyle w:val="SHTKNoteDetail"/>
      </w:pPr>
      <w:r>
        <w:t>• 이문 독법 | 故名 → ‘그러므로/…때문에 / 이름’</w:t>
      </w:r>
    </w:p>
    <w:p>
      <w:pPr>
        <w:pStyle w:val="SHTKNoteDetail"/>
      </w:pPr>
      <w:r>
        <w:t>• 저본 기준 번역 | “‘종’이라고 이름한다.”</w:t>
      </w:r>
    </w:p>
    <w:p>
      <w:pPr>
        <w:pStyle w:val="SHTKNoteDetail"/>
      </w:pPr>
      <w:r>
        <w:t>• 교감 해설 | 저본은 名【大】을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0483004.</w:t>
      </w:r>
    </w:p>
    <w:p>
      <w:pPr>
        <w:pStyle w:val="SHTKSourceText"/>
      </w:pPr>
      <w:r>
        <w:t>無上二義故非大種。大．種二義互不成故述曰。虛空無種。造色及餘非色法無大故。由此大種唯四不增不減。毘婆沙者作如是言。減即無能。增便無用。故唯有四。如床四足述曰。減即造色不成。</w:t>
      </w:r>
    </w:p>
    <w:p>
      <w:pPr>
        <w:pStyle w:val="SHTKTranslationText"/>
      </w:pPr>
      <w:r>
        <w:t>위의 두 뜻이 없기 때문에 대종이 아니다. ‘대’와 ‘종’ 두 뜻이 서로 성립하지 않기 때문이다. 서술하여 말한다. 허공에는 ‘종’이 없고, 조색 및 나머지 비색법에는 ‘대’가 없다. 이 때문에 대종은 오직 넷뿐이며 더하지도 줄지도 않는다. 비바사사들은 이렇게 말한다. “줄이면 곧 능력이 없고,” “더하면 곧 쓸모가 없다.” 그러므로 오직 넷만 있다. 마치 평상에 네 다리가 있는 것과 같다. 서술하여 말한다. 줄이면 곧 조색이 성립하지 못하고,</w:t>
      </w:r>
    </w:p>
    <w:p>
      <w:pPr>
        <w:pStyle w:val="SHTKSourceText"/>
      </w:pPr>
      <w:r>
        <w:t>增又無[5]用。</w:t>
      </w:r>
    </w:p>
    <w:p>
      <w:pPr>
        <w:pStyle w:val="SHTKTranslationText"/>
      </w:pPr>
      <w:r>
        <w:t>더하여도 또 쓸모가 없다.</w:t>
      </w:r>
    </w:p>
    <w:p>
      <w:pPr>
        <w:pStyle w:val="SHTKNoteSummary"/>
      </w:pPr>
      <w:r>
        <w:t>교감 요약 | [CBETA 교감] 저본 用 → 甲·乙본 用也</w:t>
      </w:r>
    </w:p>
    <w:p>
      <w:pPr>
        <w:pStyle w:val="SHTKNoteDetail"/>
      </w:pPr>
      <w:r>
        <w:t>• 원교감 원문 | 用＝用也【甲】【乙】</w:t>
      </w:r>
    </w:p>
    <w:p>
      <w:pPr>
        <w:pStyle w:val="SHTKNoteDetail"/>
      </w:pPr>
      <w:r>
        <w:t>• 교감 번호 | 0483005</w:t>
      </w:r>
    </w:p>
    <w:p>
      <w:pPr>
        <w:pStyle w:val="SHTKNoteDetail"/>
      </w:pPr>
      <w:r>
        <w:t>• 저본 독법 | 用 → ‘작용/용도’</w:t>
      </w:r>
    </w:p>
    <w:p>
      <w:pPr>
        <w:pStyle w:val="SHTKNoteDetail"/>
      </w:pPr>
      <w:r>
        <w:t>• 이문 독법 | 用也</w:t>
      </w:r>
    </w:p>
    <w:p>
      <w:pPr>
        <w:pStyle w:val="SHTKNoteDetail"/>
      </w:pPr>
      <w:r>
        <w:t>• 저본 기준 번역 | “더하여도 또 쓸모가 없다.”</w:t>
      </w:r>
    </w:p>
    <w:p>
      <w:pPr>
        <w:pStyle w:val="SHTKNoteDetail"/>
      </w:pPr>
      <w:r>
        <w:t>• 교감 해설 | 저본은 用【大】을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0483005.</w:t>
      </w:r>
    </w:p>
    <w:p>
      <w:pPr>
        <w:pStyle w:val="SHTKPositionMarker"/>
      </w:pPr>
      <w:bookmarkStart w:id="173" w:name="loc_0483a24"/>
      <w:bookmarkEnd w:id="173"/>
      <w:r>
        <w:t>[0483a24]</w:t>
      </w:r>
    </w:p>
    <w:p>
      <w:pPr>
        <w:pStyle w:val="SHTKSourceText"/>
      </w:pPr>
      <w:r>
        <w:t>論。此四大種能成何業。已下第三釋業。文中有二。一問。二答。此即問也。</w:t>
      </w:r>
    </w:p>
    <w:p>
      <w:pPr>
        <w:pStyle w:val="SHTKTranslationText"/>
      </w:pPr>
      <w:r>
        <w:t>논에서 말한다. “이 네 대종은 어떤 업을 이룰 수 있는가?” 이 아래는 셋째로 업을 풀이한다. 글에는 둘이 있다. 첫째는 질문이고, 둘째는 답이다. 이것이 곧 질문이다.</w:t>
      </w:r>
    </w:p>
    <w:p>
      <w:pPr>
        <w:pStyle w:val="SHTKPositionMarker"/>
      </w:pPr>
      <w:bookmarkStart w:id="174" w:name="loc_0483a26"/>
      <w:bookmarkEnd w:id="174"/>
      <w:r>
        <w:t>[0483a26]</w:t>
      </w:r>
    </w:p>
    <w:p>
      <w:pPr>
        <w:pStyle w:val="SHTKSourceText"/>
      </w:pPr>
      <w:r>
        <w:t>論。如其次第至熟長四業。已下答也。答中有三。一舉頌略答。二釋頌文。三逐難重釋此第一也。</w:t>
      </w:r>
    </w:p>
    <w:p>
      <w:pPr>
        <w:pStyle w:val="SHTKTranslationText"/>
      </w:pPr>
      <w:r>
        <w:t>논에서 말한다. “그 차례대로 … 지탱함·거두어들임·익힘·자라게 함의 네 업이다.” 이 아래는 답이다. 답에는 셋이 있다. 첫째는 게송을 들어 간략히 답하고, 둘째는 게송의 글을 풀이하며, 셋째는 제기된 난점을 따라 거듭 풀이한다. 이것이 첫째이다.</w:t>
      </w:r>
    </w:p>
    <w:p>
      <w:pPr>
        <w:pStyle w:val="SHTKPositionMarker"/>
      </w:pPr>
      <w:bookmarkStart w:id="175" w:name="loc_0483a28"/>
      <w:bookmarkEnd w:id="175"/>
      <w:r>
        <w:t>[0483a28]</w:t>
      </w:r>
    </w:p>
    <w:p>
      <w:pPr>
        <w:pStyle w:val="SHTKSourceText"/>
      </w:pPr>
      <w:r>
        <w:t>論。地界能持至風界能長。第二釋頌文也。</w:t>
      </w:r>
    </w:p>
    <w:p>
      <w:pPr>
        <w:pStyle w:val="SHTKTranslationText"/>
      </w:pPr>
      <w:r>
        <w:t>논에서 말한다. “지계는 능히 지탱하고 … 풍계는 능히 자라게 한다.” 둘째로 게송의 글을 풀이한 것이다.</w:t>
      </w:r>
    </w:p>
    <w:p>
      <w:pPr>
        <w:pStyle w:val="SHTKPositionMarker"/>
      </w:pPr>
      <w:bookmarkStart w:id="176" w:name="loc_0483b01"/>
      <w:bookmarkEnd w:id="176"/>
      <w:r>
        <w:t>[0483b01]</w:t>
      </w:r>
    </w:p>
    <w:p>
      <w:pPr>
        <w:pStyle w:val="SHTKSourceText"/>
      </w:pPr>
      <w:r>
        <w:t>論。長謂增盛或復流引。此逐難釋增盛者。如長小成大。體增盛也流引者。</w:t>
      </w:r>
    </w:p>
    <w:p>
      <w:pPr>
        <w:pStyle w:val="SHTKTranslationText"/>
      </w:pPr>
      <w:r>
        <w:t>논에서 말한다. “‘자라게 한다’는 것은 증성하게 함을 말하거나, 또는 흘러 이끌어 감을 말한다.” 이것은 난점을 따라 풀이한 것이다. ‘증성’이란, 작은 것을 자라게 하여 큰 것이 되게 하는 것과 같다. 그 체가 증성하는 것이다. ‘흘러 이끈다’는 것은,</w:t>
      </w:r>
    </w:p>
    <w:p>
      <w:pPr>
        <w:pStyle w:val="SHTKSourceText"/>
      </w:pPr>
      <w:r>
        <w:t>謂轉至餘方如水流[6]等。</w:t>
      </w:r>
    </w:p>
    <w:p>
      <w:pPr>
        <w:pStyle w:val="SHTKTranslationText"/>
      </w:pPr>
      <w:r>
        <w:t>다른 곳으로 옮겨가는 것을 말하니, 물이 흐르는 것 등과 같다.</w:t>
      </w:r>
    </w:p>
    <w:p>
      <w:pPr>
        <w:pStyle w:val="SHTKNoteSummary"/>
      </w:pPr>
      <w:r>
        <w:t>교감 요약 | [CBETA 교감] 甲본에는 等 없음</w:t>
      </w:r>
    </w:p>
    <w:p>
      <w:pPr>
        <w:pStyle w:val="SHTKNoteDetail"/>
      </w:pPr>
      <w:r>
        <w:t>• 원교감 원문 | 〔等〕－【甲】</w:t>
      </w:r>
    </w:p>
    <w:p>
      <w:pPr>
        <w:pStyle w:val="SHTKNoteDetail"/>
      </w:pPr>
      <w:r>
        <w:t>• 교감 번호 | 0483006</w:t>
      </w:r>
    </w:p>
    <w:p>
      <w:pPr>
        <w:pStyle w:val="SHTKNoteDetail"/>
      </w:pPr>
      <w:r>
        <w:t>• 저본 독법 | 等 → ‘등’</w:t>
      </w:r>
    </w:p>
    <w:p>
      <w:pPr>
        <w:pStyle w:val="SHTKNoteDetail"/>
      </w:pPr>
      <w:r>
        <w:t>• 이문 독법 | ∅ → ‘해당 성분 없음(탈락)’</w:t>
      </w:r>
    </w:p>
    <w:p>
      <w:pPr>
        <w:pStyle w:val="SHTKNoteDetail"/>
      </w:pPr>
      <w:r>
        <w:t>• 저본 기준 번역 | “다른 곳으로 옮겨가는 것을 말하니, 물이 흐르는 것 등과 같다.”</w:t>
      </w:r>
    </w:p>
    <w:p>
      <w:pPr>
        <w:pStyle w:val="SHTKNoteDetail"/>
      </w:pPr>
      <w:r>
        <w:t>• 교감 해설 | 저본은 等【大】을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0483006.</w:t>
      </w:r>
    </w:p>
    <w:p>
      <w:pPr>
        <w:pStyle w:val="SHTKSourceText"/>
      </w:pPr>
      <w:r>
        <w:t>體不增也。</w:t>
      </w:r>
    </w:p>
    <w:p>
      <w:pPr>
        <w:pStyle w:val="SHTKTranslationText"/>
      </w:pPr>
      <w:r>
        <w:t>그 체가 증가하는 것은 아니다.</w:t>
      </w:r>
    </w:p>
    <w:p>
      <w:pPr>
        <w:pStyle w:val="SHTKPositionMarker"/>
      </w:pPr>
      <w:bookmarkStart w:id="177" w:name="loc_0483b03"/>
      <w:bookmarkEnd w:id="177"/>
      <w:r>
        <w:t>[0483b03]</w:t>
      </w:r>
    </w:p>
    <w:p>
      <w:pPr>
        <w:pStyle w:val="SHTKSourceText"/>
      </w:pPr>
      <w:r>
        <w:t>論。業用既爾自性云何。第四釋自性也。文中有二。一問。二答此文問也。</w:t>
      </w:r>
    </w:p>
    <w:p>
      <w:pPr>
        <w:pStyle w:val="SHTKTranslationText"/>
      </w:pPr>
      <w:r>
        <w:t>논에서 말한다. “업의 작용이 이미 그러하다면 자성은 어떠한가?” 넷째로 자성을 풀이한다. 글에는 둘이 있다. 첫째는 질문이고, 둘째는 답이다. 이 글은 질문이다.</w:t>
      </w:r>
    </w:p>
    <w:p>
      <w:pPr>
        <w:pStyle w:val="SHTKPositionMarker"/>
      </w:pPr>
      <w:bookmarkStart w:id="178" w:name="loc_0483b05"/>
      <w:bookmarkEnd w:id="178"/>
      <w:r>
        <w:t>[0483b05]</w:t>
      </w:r>
    </w:p>
    <w:p>
      <w:pPr>
        <w:pStyle w:val="SHTKSourceText"/>
      </w:pPr>
      <w:r>
        <w:t>論。如其次第至故名為動。答也。四文如上可知。</w:t>
      </w:r>
    </w:p>
    <w:p>
      <w:pPr>
        <w:pStyle w:val="SHTKTranslationText"/>
      </w:pPr>
      <w:r>
        <w:t>논에서 말한다. “그 차례대로 … 그러므로 ‘움직임’이라고 이름한다.” 답이다. 네 가지 글은 위와 같으므로 알 수 있다.</w:t>
      </w:r>
    </w:p>
    <w:p>
      <w:pPr>
        <w:pStyle w:val="SHTKPositionMarker"/>
      </w:pPr>
      <w:bookmarkStart w:id="179" w:name="loc_0483b06"/>
      <w:bookmarkEnd w:id="179"/>
      <w:r>
        <w:t>[0483b06]</w:t>
      </w:r>
    </w:p>
    <w:p>
      <w:pPr>
        <w:pStyle w:val="SHTKSourceText"/>
      </w:pPr>
      <w:r>
        <w:t>論。品類足論至故亦言輕。釋違文也正理論云。風界若以動為性者。何故。契經及品類足論。皆言風界謂輕等動性。復說輕性為所造色。說動為風。</w:t>
      </w:r>
    </w:p>
    <w:p>
      <w:pPr>
        <w:pStyle w:val="SHTKTranslationText"/>
      </w:pPr>
      <w:r>
        <w:t>논에서 말한다. “《품류족론》에서는 … 그러므로 또한 ‘가벼움’이라고 말한다.” 서로 어긋나 보이는 글을 풀이한다. 《정리론》에서 말한다. “풍계가 만약 움직임을 자성으로 삼는다면,” “무슨 까닭에” “계경과 《품류족론》에서” “모두 풍계를 ‘가벼움 등의 움직이는 성질’이라고 말하는가?” “또 가벼운 성질은 조색이라고 말하였다.” 움직임을 풍이라고 말하고,</w:t>
      </w:r>
    </w:p>
    <w:p>
      <w:pPr>
        <w:pStyle w:val="SHTKSourceText"/>
      </w:pPr>
      <w:r>
        <w:t>輕為造色[7]是顯自相</w:t>
      </w:r>
    </w:p>
    <w:p>
      <w:pPr>
        <w:pStyle w:val="SHTKTranslationText"/>
      </w:pPr>
      <w:r>
        <w:t>가벼움을 조색이라고 한 것은 자상을 드러낸 것이다.</w:t>
      </w:r>
    </w:p>
    <w:p>
      <w:pPr>
        <w:pStyle w:val="SHTKNoteSummary"/>
      </w:pPr>
      <w:r>
        <w:t>교감 요약 | [CBETA 교감] 저본 是 → 甲·乙본 動</w:t>
      </w:r>
    </w:p>
    <w:p>
      <w:pPr>
        <w:pStyle w:val="SHTKNoteDetail"/>
      </w:pPr>
      <w:r>
        <w:t>• 원교감 원문 | 是＝動【甲】【乙】</w:t>
      </w:r>
    </w:p>
    <w:p>
      <w:pPr>
        <w:pStyle w:val="SHTKNoteDetail"/>
      </w:pPr>
      <w:r>
        <w:t>• 교감 번호 | 0483007</w:t>
      </w:r>
    </w:p>
    <w:p>
      <w:pPr>
        <w:pStyle w:val="SHTKNoteDetail"/>
      </w:pPr>
      <w:r>
        <w:t>• 저본 독법 | 是 → ‘이다/옳다’</w:t>
      </w:r>
    </w:p>
    <w:p>
      <w:pPr>
        <w:pStyle w:val="SHTKNoteDetail"/>
      </w:pPr>
      <w:r>
        <w:t>• 이문 독법 | 動 → ‘움직이다’</w:t>
      </w:r>
    </w:p>
    <w:p>
      <w:pPr>
        <w:pStyle w:val="SHTKNoteDetail"/>
      </w:pPr>
      <w:r>
        <w:t>• 저본 기준 번역 | “가벼움을 조색이라고 한 것은 자상을 드러낸 것이다.”</w:t>
      </w:r>
    </w:p>
    <w:p>
      <w:pPr>
        <w:pStyle w:val="SHTKNoteDetail"/>
      </w:pPr>
      <w:r>
        <w:t>• 교감 해설 | 저본은 是【大】을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0483007.</w:t>
      </w:r>
    </w:p>
    <w:p>
      <w:pPr>
        <w:pStyle w:val="SHTKSourceText"/>
      </w:pPr>
      <w:r>
        <w:t>輕為風者舉果顯因。輕是風果故豈不火界亦是輕因。</w:t>
      </w:r>
    </w:p>
    <w:p>
      <w:pPr>
        <w:pStyle w:val="SHTKTranslationText"/>
      </w:pPr>
      <w:r>
        <w:t>가벼움을 풍이라고 한 것은 결과를 들어 원인을 드러낸 것이다. 가벼움은 풍의 결과이기 때문이다. 어찌 화계도 또한 가벼움의 원인이 아니겠는가?</w:t>
      </w:r>
    </w:p>
    <w:p>
      <w:pPr>
        <w:pStyle w:val="SHTKSourceText"/>
      </w:pPr>
      <w:r>
        <w:t>以說火．風增生[8]輕故。</w:t>
      </w:r>
    </w:p>
    <w:p>
      <w:pPr>
        <w:pStyle w:val="SHTKTranslationText"/>
      </w:pPr>
      <w:r>
        <w:t>불과 바람이 증대하면 가벼움이 생긴다고 말하였기 때문이다.</w:t>
      </w:r>
    </w:p>
    <w:p>
      <w:pPr>
        <w:pStyle w:val="SHTKNoteSummary"/>
      </w:pPr>
      <w:r>
        <w:t>교감 요약 | [CBETA 교감] 저본 輕 → 甲·乙본 於輕</w:t>
      </w:r>
    </w:p>
    <w:p>
      <w:pPr>
        <w:pStyle w:val="SHTKNoteDetail"/>
      </w:pPr>
      <w:r>
        <w:t>• 원교감 원문 | 輕＝於輕【甲】【乙】</w:t>
      </w:r>
    </w:p>
    <w:p>
      <w:pPr>
        <w:pStyle w:val="SHTKNoteDetail"/>
      </w:pPr>
      <w:r>
        <w:t>• 교감 번호 | 0483008</w:t>
      </w:r>
    </w:p>
    <w:p>
      <w:pPr>
        <w:pStyle w:val="SHTKNoteDetail"/>
      </w:pPr>
      <w:r>
        <w:t>• 저본 독법 | 輕 → ‘가볍다’</w:t>
      </w:r>
    </w:p>
    <w:p>
      <w:pPr>
        <w:pStyle w:val="SHTKNoteDetail"/>
      </w:pPr>
      <w:r>
        <w:t>• 이문 독법 | 於輕 → ‘…에 / 가볍다’</w:t>
      </w:r>
    </w:p>
    <w:p>
      <w:pPr>
        <w:pStyle w:val="SHTKNoteDetail"/>
      </w:pPr>
      <w:r>
        <w:t>• 저본 기준 번역 | “불과 바람이 증대하면 가벼움이 생긴다고 말하였기 때문이다.”</w:t>
      </w:r>
    </w:p>
    <w:p>
      <w:pPr>
        <w:pStyle w:val="SHTKNoteDetail"/>
      </w:pPr>
      <w:r>
        <w:t>• 교감 해설 | 저본은 輕【大】을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0483008.</w:t>
      </w:r>
    </w:p>
    <w:p>
      <w:pPr>
        <w:pStyle w:val="SHTKSourceText"/>
      </w:pPr>
      <w:r>
        <w:t>雖有是說而火不定。</w:t>
      </w:r>
    </w:p>
    <w:p>
      <w:pPr>
        <w:pStyle w:val="SHTKTranslationText"/>
      </w:pPr>
      <w:r>
        <w:t>비록 그런 말이 있기는 하지만, 불은 일정하지 않다.</w:t>
      </w:r>
    </w:p>
    <w:p>
      <w:pPr>
        <w:pStyle w:val="SHTKSourceText"/>
      </w:pPr>
      <w:r>
        <w:t>若[9]有輕性火增為因。</w:t>
      </w:r>
    </w:p>
    <w:p>
      <w:pPr>
        <w:pStyle w:val="SHTKTranslationText"/>
      </w:pPr>
      <w:r>
        <w:t>만약 가벼운 성질이 있고 불의 증대가 원인이 된 곳이라면,</w:t>
      </w:r>
    </w:p>
    <w:p>
      <w:pPr>
        <w:pStyle w:val="SHTKNoteSummary"/>
      </w:pPr>
      <w:r>
        <w:t>교감 요약 | [CBETA 교감] 저본 有 → 甲·乙본 其</w:t>
      </w:r>
    </w:p>
    <w:p>
      <w:pPr>
        <w:pStyle w:val="SHTKNoteDetail"/>
      </w:pPr>
      <w:r>
        <w:t>• 원교감 원문 | 有＝其【甲】【乙】</w:t>
      </w:r>
    </w:p>
    <w:p>
      <w:pPr>
        <w:pStyle w:val="SHTKNoteDetail"/>
      </w:pPr>
      <w:r>
        <w:t>• 교감 번호 | 0483009</w:t>
      </w:r>
    </w:p>
    <w:p>
      <w:pPr>
        <w:pStyle w:val="SHTKNoteDetail"/>
      </w:pPr>
      <w:r>
        <w:t>• 저본 독법 | 有 → ‘있다’</w:t>
      </w:r>
    </w:p>
    <w:p>
      <w:pPr>
        <w:pStyle w:val="SHTKNoteDetail"/>
      </w:pPr>
      <w:r>
        <w:t>• 이문 독법 | 其 → ‘그’</w:t>
      </w:r>
    </w:p>
    <w:p>
      <w:pPr>
        <w:pStyle w:val="SHTKNoteDetail"/>
      </w:pPr>
      <w:r>
        <w:t>• 저본 기준 번역 | “만약 가벼운 성질이 있고 불의 증대가 원인이 된 곳이라면,”</w:t>
      </w:r>
    </w:p>
    <w:p>
      <w:pPr>
        <w:pStyle w:val="SHTKNoteDetail"/>
      </w:pPr>
      <w:r>
        <w:t>• 교감 해설 | 저본은 有【大】을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0483009.</w:t>
      </w:r>
    </w:p>
    <w:p>
      <w:pPr>
        <w:pStyle w:val="SHTKSourceText"/>
      </w:pPr>
      <w:r>
        <w:t>是處必有增盛風界。或有輕性風增為因。</w:t>
      </w:r>
    </w:p>
    <w:p>
      <w:pPr>
        <w:pStyle w:val="SHTKTranslationText"/>
      </w:pPr>
      <w:r>
        <w:t>그곳에는 반드시 증성한 풍계가 있다. 혹은 가벼운 성질이 있고 풍의 증대가 원인이 되지만,</w:t>
      </w:r>
    </w:p>
    <w:p>
      <w:pPr>
        <w:pStyle w:val="SHTKSourceText"/>
      </w:pPr>
      <w:r>
        <w:t>而[10]其中無增盛火界。</w:t>
      </w:r>
    </w:p>
    <w:p>
      <w:pPr>
        <w:pStyle w:val="SHTKTranslationText"/>
      </w:pPr>
      <w:r>
        <w:t>그 가운데 증성한 화계는 없는 경우도 있다.</w:t>
      </w:r>
    </w:p>
    <w:p>
      <w:pPr>
        <w:pStyle w:val="SHTKNoteSummary"/>
      </w:pPr>
      <w:r>
        <w:t>교감 요약 | [CBETA 교감] 저본 其 → 甲·乙본 於其</w:t>
      </w:r>
    </w:p>
    <w:p>
      <w:pPr>
        <w:pStyle w:val="SHTKNoteDetail"/>
      </w:pPr>
      <w:r>
        <w:t>• 원교감 원문 | 其＝於其【甲】【乙】</w:t>
      </w:r>
    </w:p>
    <w:p>
      <w:pPr>
        <w:pStyle w:val="SHTKNoteDetail"/>
      </w:pPr>
      <w:r>
        <w:t>• 교감 번호 | 0483010</w:t>
      </w:r>
    </w:p>
    <w:p>
      <w:pPr>
        <w:pStyle w:val="SHTKNoteDetail"/>
      </w:pPr>
      <w:r>
        <w:t>• 저본 독법 | 其 → ‘그’</w:t>
      </w:r>
    </w:p>
    <w:p>
      <w:pPr>
        <w:pStyle w:val="SHTKNoteDetail"/>
      </w:pPr>
      <w:r>
        <w:t>• 이문 독법 | 於其 → ‘…에 / 그’</w:t>
      </w:r>
    </w:p>
    <w:p>
      <w:pPr>
        <w:pStyle w:val="SHTKNoteDetail"/>
      </w:pPr>
      <w:r>
        <w:t>• 저본 기준 번역 | “그 가운데 증성한 화계는 없는 경우도 있다.”</w:t>
      </w:r>
    </w:p>
    <w:p>
      <w:pPr>
        <w:pStyle w:val="SHTKNoteDetail"/>
      </w:pPr>
      <w:r>
        <w:t>• 교감 해설 | 저본은 其【大】을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0483010.</w:t>
      </w:r>
    </w:p>
    <w:p>
      <w:pPr>
        <w:pStyle w:val="SHTKSourceText"/>
      </w:pPr>
      <w:r>
        <w:t>如葦等花飄舉輕性。此中火界若增盛者。其中應有熱觸可得。由此風界遍為輕因。故別舉輕偏顯風界。然地等相易可了知。故不須說重等果顯。對堅等三。動難了故此中舉果顯因。輕八轉聲中業聲八轉聲者。一體。謂直詮法體。二業。謂所作事業。三具。謂作者作具。四為。謂所為也。五從。謂所從也。六屬。謂所屬也。</w:t>
      </w:r>
    </w:p>
    <w:p>
      <w:pPr>
        <w:pStyle w:val="SHTKTranslationText"/>
      </w:pPr>
      <w:r>
        <w:t>갈대 등의 꽃이 떠서 들리는 가벼운 성질과 같다. 이 가운데 화계가 만약 증성한다면, 그 가운데서 마땅히 뜨거운 촉을 얻을 수 있어야 한다. 이 때문에 풍계는 두루 가벼움의 원인이 된다. 그러므로 가벼움만을 별도로 들어 풍계를 치우쳐 드러낸다. 그러나 지계 등의 상은 쉽게 알 수 있으므로, 무거움 등의 결과를 말하여 드러낼 필요가 없다. 견고함 등 세 가지에 견주어 볼 때, 움직임은 알기 어렵기 때문이다. 이 가운데서는 결과를 들어 원인을 드러낸 것이다. ‘가벼움’은 여덟 전성(轉聲) 가운데 업성(業聲)이다. 여덟 전성이란, 첫째는 체(體)이다. 곧 법의 자체를 바로 나타내는 것이다. 둘째는 업(業)이다. 곧 지어지는 일을 말한다. 셋째는 구(具)이다. 곧 짓는 자의 도구를 말한다. 넷째는 위(為)이다. 곧 무엇을 위하여 하는지를 말한다. 다섯째는 종(從)이다. 곧 어디로부터인지를 말한다. 여섯째는 속(屬)이다. 곧 무엇에 속하는지를 말한다.</w:t>
      </w:r>
    </w:p>
    <w:p>
      <w:pPr>
        <w:pStyle w:val="SHTKSourceText"/>
      </w:pPr>
      <w:r>
        <w:t>七依。謂所依也。八呼。謂呼彼也。依聲明法凡呼諸法。隨其所應有八轉聲此中說輕為風業者。是舉果顯因之業用也。非如餘業聲之所表也。如言刀割等。能割離刀無別體也。</w:t>
      </w:r>
    </w:p>
    <w:p>
      <w:pPr>
        <w:pStyle w:val="SHTKTranslationText"/>
      </w:pPr>
      <w:r>
        <w:t>일곱째는 의(依)이다. 곧 무엇에 의지하는지를 말한다. 여덟째는 호(呼)이다. 곧 저것을 부르는 것을 말한다. 성명법(聲明法)에 의하면 무릇 여러 법을 일컬을 때, 그에 알맞게 여덟 전성이 있다. 이 가운데 가벼움을 풍의 업이라고 말한 것은, 결과를 들어 원인을 드러내는 업용(業用)이다. 나머지 업성으로 표시되는 것과 같은 것이 아니다. 마치 ‘칼이 벤다’고 말하는 것과 같다. 베는 능력은 칼을 떠나 따로 체가 있는 것이 아니다.</w:t>
      </w:r>
    </w:p>
    <w:p>
      <w:pPr>
        <w:pStyle w:val="SHTKPositionMarker"/>
      </w:pPr>
      <w:bookmarkStart w:id="180" w:name="loc_0483b28"/>
      <w:bookmarkEnd w:id="180"/>
      <w:r>
        <w:t>[0483b28]</w:t>
      </w:r>
    </w:p>
    <w:p>
      <w:pPr>
        <w:pStyle w:val="SHTKSourceText"/>
      </w:pPr>
      <w:r>
        <w:t>論。云何地等地等界別。自下一頌。第二明假四大。</w:t>
      </w:r>
    </w:p>
    <w:p>
      <w:pPr>
        <w:pStyle w:val="SHTKTranslationText"/>
      </w:pPr>
      <w:r>
        <w:t>논에서 말한다. “어떻게 지(地) 등과 지계(地界) 등이 서로 다른가?” 이 아래에 한 게송이 있다. 둘째로 가립한 네 대를 밝힌다.</w:t>
      </w:r>
    </w:p>
    <w:p>
      <w:pPr>
        <w:pStyle w:val="SHTKPositionMarker"/>
      </w:pPr>
      <w:bookmarkStart w:id="181" w:name="loc_0483b29"/>
      <w:bookmarkEnd w:id="181"/>
      <w:r>
        <w:t>[0483b29]</w:t>
      </w:r>
    </w:p>
    <w:p>
      <w:pPr>
        <w:pStyle w:val="SHTKSourceText"/>
      </w:pPr>
      <w:r>
        <w:t>論曰至表示風故。此之假地水等。實四境成隨世想立故唯說色。世間但識顯．形地故而不知是四境共成。亦不知有堅等四界故。但於形．顯立地．水．火名。世間亦有知動是風。亦有於黑團等色謂為風故由此於風有二種釋。文顯可解問假地等中亦有香等。因何但言形．顯為體答地等雖有四境合成。</w:t>
      </w:r>
    </w:p>
    <w:p>
      <w:pPr>
        <w:pStyle w:val="SHTKTranslationText"/>
      </w:pPr>
      <w:r>
        <w:t>논에서 말한다. “…바람을 표시하기 때문이다.” 이 가립한 지·수 등의 네 대는 실제로 네 가지 경계가 이루지만, 세간의 생각을 따라 세우므로 오직 색만을 말한다. 세간 사람들은 다만 현색과 형색으로 된 땅만을 알 뿐, 그것이 네 경계가 함께 이루었다는 것은 알지 못한다. 또 견고함 등의 네 계가 있다는 것도 알지 못한다. 그러므로 다만 형색과 현색에 대하여 지·수·화의 이름을 세운다. 세간에는 또한 움직임이 곧 바람임을 아는 경우도 있고, 또 검은 덩어리 등의 색을 바람이라고 여기는 경우도 있으므로, 이 때문에 바람에는 두 가지 해석이 있다. 글에 드러난 대로 알 수 있다. 묻는다. 가립한 지 등에도 향 등이 있는데, 무슨 까닭에 다만 형색과 현색을 체라고 말하는가? 답한다. 지 등은 비록 네 경계가 합하여 이루어졌지만,</w:t>
      </w:r>
    </w:p>
    <w:p>
      <w:pPr>
        <w:pStyle w:val="SHTKSourceText"/>
      </w:pPr>
      <w:r>
        <w:t>世[11]假地想。</w:t>
      </w:r>
    </w:p>
    <w:p>
      <w:pPr>
        <w:pStyle w:val="SHTKTranslationText"/>
      </w:pPr>
      <w:r>
        <w:t>세간에서 가립한 ‘땅’이라는 생각은</w:t>
      </w:r>
    </w:p>
    <w:p>
      <w:pPr>
        <w:pStyle w:val="SHTKNoteSummary"/>
      </w:pPr>
      <w:r>
        <w:t>교감 요약 | [CBETA 교감] 저본 假 → 乙본 立假</w:t>
      </w:r>
    </w:p>
    <w:p>
      <w:pPr>
        <w:pStyle w:val="SHTKNoteDetail"/>
      </w:pPr>
      <w:r>
        <w:t>• 원교감 원문 | 假＝立假【乙】</w:t>
      </w:r>
    </w:p>
    <w:p>
      <w:pPr>
        <w:pStyle w:val="SHTKNoteDetail"/>
      </w:pPr>
      <w:r>
        <w:t>• 교감 번호 | 0483011</w:t>
      </w:r>
    </w:p>
    <w:p>
      <w:pPr>
        <w:pStyle w:val="SHTKNoteDetail"/>
      </w:pPr>
      <w:r>
        <w:t>• 저본 독법 | 假</w:t>
      </w:r>
    </w:p>
    <w:p>
      <w:pPr>
        <w:pStyle w:val="SHTKNoteDetail"/>
      </w:pPr>
      <w:r>
        <w:t>• 이문 독법 | 立假</w:t>
      </w:r>
    </w:p>
    <w:p>
      <w:pPr>
        <w:pStyle w:val="SHTKNoteDetail"/>
      </w:pPr>
      <w:r>
        <w:t>• 저본 기준 번역 | “세간에서 가립한 ‘땅’이라는 생각은”</w:t>
      </w:r>
    </w:p>
    <w:p>
      <w:pPr>
        <w:pStyle w:val="SHTKNoteDetail"/>
      </w:pPr>
      <w:r>
        <w:t>• 교감 해설 | 저본은 假【大】을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0483011.</w:t>
      </w:r>
    </w:p>
    <w:p>
      <w:pPr>
        <w:pStyle w:val="SHTKSourceText"/>
      </w:pPr>
      <w:r>
        <w:t>於色處起。如觀四大。唯觀於色不觀香等。以色離境。可示在此在彼處故。聲非恒有。三境合知。故論不說。</w:t>
      </w:r>
    </w:p>
    <w:p>
      <w:pPr>
        <w:pStyle w:val="SHTKTranslationText"/>
      </w:pPr>
      <w:r>
        <w:t>색처에 대하여 일어난다. 마치 사대를 관찰할 때 오직 색만 관찰하고 향 등은 관찰하지 않는 것과 같다. 색은 다른 경계와 떨어져서도 여기에 있다, 저기에 있다고 가리켜 보일 수 있기 때문이다. 소리는 항상 있는 것이 아니고, 나머지 세 경계는 합하여 알아야 하므로, 논에서 말하지 않은 것이다.</w:t>
      </w:r>
    </w:p>
    <w:p>
      <w:pPr>
        <w:pStyle w:val="SHTKPositionMarker"/>
      </w:pPr>
      <w:bookmarkStart w:id="182" w:name="loc_0483c10"/>
      <w:bookmarkEnd w:id="182"/>
      <w:r>
        <w:t>[0483c10]</w:t>
      </w:r>
    </w:p>
    <w:p>
      <w:pPr>
        <w:pStyle w:val="SHTKSourceText"/>
      </w:pPr>
      <w:r>
        <w:t>論何故此蘊至說為色耶。問色名也上來釋五根．五境無表為後。皆是色蘊。釋色既了。須識色名。故今問起。</w:t>
      </w:r>
    </w:p>
    <w:p>
      <w:pPr>
        <w:pStyle w:val="SHTKTranslationText"/>
      </w:pPr>
      <w:r>
        <w:t>논에서 말한다. “무슨 까닭에 이 온을 … 색이라고 말하는가?” 색이라는 이름을 묻는 것이다. 위에서는 오근과 오경을 풀이하고 무표를 마지막으로 하여, 모두 색온에 속한다고 하였다. 색에 대한 풀이가 이미 끝났으므로, 이제 색이라는 이름을 알아야 한다. 그러므로 지금 질문을 일으킨 것이다.</w:t>
      </w:r>
    </w:p>
    <w:p>
      <w:pPr>
        <w:pStyle w:val="SHTKPositionMarker"/>
      </w:pPr>
      <w:bookmarkStart w:id="183" w:name="loc_0483c13"/>
      <w:bookmarkEnd w:id="183"/>
      <w:r>
        <w:t>[0483c13]</w:t>
      </w:r>
    </w:p>
    <w:p>
      <w:pPr>
        <w:pStyle w:val="SHTKSourceText"/>
      </w:pPr>
      <w:r>
        <w:t>論。由變壞故。答也。文中有二釋。一變壞。二變礙就前釋中文有三段。一略標。二引文證。三問答此文初也。</w:t>
      </w:r>
    </w:p>
    <w:p>
      <w:pPr>
        <w:pStyle w:val="SHTKTranslationText"/>
      </w:pPr>
      <w:r>
        <w:t>논에서 말한다. “변하고 허물어지기 때문이다.” 답이다. 글에는 두 가지 해석이 있다. 첫째는 변괴(變壞)이고, 둘째는 변애(變礙)이다. 앞의 해석 가운데 글에는 세 단락이 있다. 첫째는 간략히 표방하고, 둘째는 글을 인용하여 증명하며, 셋째는 문답이다. 이 글은 첫째이다.</w:t>
      </w:r>
    </w:p>
    <w:p>
      <w:pPr>
        <w:pStyle w:val="SHTKPositionMarker"/>
      </w:pPr>
      <w:bookmarkStart w:id="184" w:name="loc_0483c16"/>
      <w:bookmarkEnd w:id="184"/>
      <w:r>
        <w:t>[0483c16]</w:t>
      </w:r>
    </w:p>
    <w:p>
      <w:pPr>
        <w:pStyle w:val="SHTKSourceText"/>
      </w:pPr>
      <w:r>
        <w:t>論。如世尊說至惱壞如箭中。第二引文證也。變壞即是可惱壞義。引法救義品中頌證。可知。婆沙三十四云。</w:t>
      </w:r>
    </w:p>
    <w:p>
      <w:pPr>
        <w:pStyle w:val="SHTKTranslationText"/>
      </w:pPr>
      <w:r>
        <w:t>논에서 말한다. “세존께서 말씀하신 것과 같이 … 화살을 맞은 것처럼 괴로워지고 허물어진다.” 둘째로 글을 인용하여 증명한 것이다. 변괴란 곧 괴롭힘을 받아 허물어질 수 있다는 뜻이다. 《법구의품》 가운데의 게송을 인용하여 증명한다. 알 수 있다. 《바사》 제34권에서 말한다.</w:t>
      </w:r>
    </w:p>
    <w:p>
      <w:pPr>
        <w:pStyle w:val="SHTKSourceText"/>
      </w:pPr>
      <w:r>
        <w:t>釋迦菩薩為多求王[12]貪海外國故說此頌。</w:t>
      </w:r>
    </w:p>
    <w:p>
      <w:pPr>
        <w:pStyle w:val="SHTKTranslationText"/>
      </w:pPr>
      <w:r>
        <w:t>석가보살이 많이 구하는 왕이 해외의 나라를 탐하였기 때문에 이 게송을 설하였다.</w:t>
      </w:r>
    </w:p>
    <w:p>
      <w:pPr>
        <w:pStyle w:val="SHTKNoteSummary"/>
      </w:pPr>
      <w:r>
        <w:t>교감 요약 | [CBETA 교감] 저본 貪 → 甲·乙본 貧</w:t>
      </w:r>
    </w:p>
    <w:p>
      <w:pPr>
        <w:pStyle w:val="SHTKNoteDetail"/>
      </w:pPr>
      <w:r>
        <w:t>• 원교감 원문 | 貪＝貧【甲】【乙】</w:t>
      </w:r>
    </w:p>
    <w:p>
      <w:pPr>
        <w:pStyle w:val="SHTKNoteDetail"/>
      </w:pPr>
      <w:r>
        <w:t>• 교감 번호 | 0483012</w:t>
      </w:r>
    </w:p>
    <w:p>
      <w:pPr>
        <w:pStyle w:val="SHTKNoteDetail"/>
      </w:pPr>
      <w:r>
        <w:t>• 저본 독법 | 貪 → ‘탐욕’</w:t>
      </w:r>
    </w:p>
    <w:p>
      <w:pPr>
        <w:pStyle w:val="SHTKNoteDetail"/>
      </w:pPr>
      <w:r>
        <w:t>• 이문 독법 | 貧 → ‘가난하다’</w:t>
      </w:r>
    </w:p>
    <w:p>
      <w:pPr>
        <w:pStyle w:val="SHTKNoteDetail"/>
      </w:pPr>
      <w:r>
        <w:t>• 저본 기준 번역 | “석가보살이 많이 구하는 왕이 해외의 나라를 탐하였기 때문에 이 게송을 설하였다.”</w:t>
      </w:r>
    </w:p>
    <w:p>
      <w:pPr>
        <w:pStyle w:val="SHTKNoteDetail"/>
      </w:pPr>
      <w:r>
        <w:t>• 교감 해설 | 저본은 貪【大】을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0483012.</w:t>
      </w:r>
    </w:p>
    <w:p>
      <w:pPr>
        <w:pStyle w:val="SHTKSourceText"/>
      </w:pPr>
      <w:r>
        <w:t>廣如彼說婆沙九十七云。問變與壞有何差別。答變者。顯示細無常法。壞者。顯示麁無常法。云云多釋問今此中釋。變壞名色同婆沙釋變壞不答此不同也。變即壞也。如說變礙礙即變。</w:t>
      </w:r>
    </w:p>
    <w:p>
      <w:pPr>
        <w:pStyle w:val="SHTKTranslationText"/>
      </w:pPr>
      <w:r>
        <w:t>자세한 것은 그 논에서 말한 것과 같다. 《바사》 제97권에서 말한다. 묻는다. 변화함과 허물어짐에는 어떤 차이가 있는가? 답한다. ‘변(變)’은 미세한 무상법을 드러내고, ‘괴(壞)’는 거친 무상법을 드러낸다. 운운, 여러 해석이 있다. 묻는다. 지금 여기에서 풀이한 ‘변괴하므로 색이라고 이름한다’는 것이 《바사》의 변괴 해석과 같은가? 답한다. 여기서는 같지 않다. 변이 곧 괴이다. 변애라고 말할 때 애가 곧 변인 것과 같다.</w:t>
      </w:r>
    </w:p>
    <w:p>
      <w:pPr>
        <w:pStyle w:val="SHTKSourceText"/>
      </w:pPr>
      <w:r>
        <w:t>故不可有礙而[13]無變有變而[14]無礙也。</w:t>
      </w:r>
    </w:p>
    <w:p>
      <w:pPr>
        <w:pStyle w:val="SHTKTranslationText"/>
      </w:pPr>
      <w:r>
        <w:t>그러므로 막힘은 있으나 변화가 없는 경우도, 변화는 있으나 막힘이 없는 경우도 있을 수 없다.</w:t>
      </w:r>
    </w:p>
    <w:p>
      <w:pPr>
        <w:pStyle w:val="SHTKNoteSummary"/>
      </w:pPr>
      <w:r>
        <w:t>교감 요약 | [CBETA 교감] 저본 無 → 乙본 不</w:t>
      </w:r>
    </w:p>
    <w:p>
      <w:pPr>
        <w:pStyle w:val="SHTKNoteDetail"/>
      </w:pPr>
      <w:r>
        <w:t>• 원교감 원문 | 無＝不【乙】</w:t>
      </w:r>
    </w:p>
    <w:p>
      <w:pPr>
        <w:pStyle w:val="SHTKNoteDetail"/>
      </w:pPr>
      <w:r>
        <w:t>• 교감 번호 | 0483013</w:t>
      </w:r>
    </w:p>
    <w:p>
      <w:pPr>
        <w:pStyle w:val="SHTKNoteDetail"/>
      </w:pPr>
      <w:r>
        <w:t>• 저본 독법 | 無 → ‘없다’</w:t>
      </w:r>
    </w:p>
    <w:p>
      <w:pPr>
        <w:pStyle w:val="SHTKNoteDetail"/>
      </w:pPr>
      <w:r>
        <w:t>• 이문 독법 | 不 → ‘…않다’</w:t>
      </w:r>
    </w:p>
    <w:p>
      <w:pPr>
        <w:pStyle w:val="SHTKNoteDetail"/>
      </w:pPr>
      <w:r>
        <w:t>• 저본 기준 번역 | “그러므로 막힘은 있으나 변화가 없는 경우도, 변화는 있으나 막힘이 없는 경우도 있을 수 없다.”</w:t>
      </w:r>
    </w:p>
    <w:p>
      <w:pPr>
        <w:pStyle w:val="SHTKNoteDetail"/>
      </w:pPr>
      <w:r>
        <w:t>• 교감 해설 | 저본은 無【大】을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0483013.</w:t>
      </w:r>
    </w:p>
    <w:p>
      <w:pPr>
        <w:pStyle w:val="SHTKNoteSummary"/>
      </w:pPr>
      <w:r>
        <w:t>교감 요약 | [CBETA 교감] 甲·乙본에는 無 없음</w:t>
      </w:r>
    </w:p>
    <w:p>
      <w:pPr>
        <w:pStyle w:val="SHTKNoteDetail"/>
      </w:pPr>
      <w:r>
        <w:t>• 원교감 원문 | 〔無〕－【甲】【乙】</w:t>
      </w:r>
    </w:p>
    <w:p>
      <w:pPr>
        <w:pStyle w:val="SHTKNoteDetail"/>
      </w:pPr>
      <w:r>
        <w:t>• 교감 번호 | 0483014</w:t>
      </w:r>
    </w:p>
    <w:p>
      <w:pPr>
        <w:pStyle w:val="SHTKNoteDetail"/>
      </w:pPr>
      <w:r>
        <w:t>• 저본 독법 | 無 → ‘없다’</w:t>
      </w:r>
    </w:p>
    <w:p>
      <w:pPr>
        <w:pStyle w:val="SHTKNoteDetail"/>
      </w:pPr>
      <w:r>
        <w:t>• 이문 독법 | ∅ → ‘해당 성분 없음(탈락)’</w:t>
      </w:r>
    </w:p>
    <w:p>
      <w:pPr>
        <w:pStyle w:val="SHTKNoteDetail"/>
      </w:pPr>
      <w:r>
        <w:t>• 저본 기준 번역 | “그러므로 막힘은 있으나 변화가 없는 경우도, 변화는 있으나 막힘이 없는 경우도 있을 수 없다.”</w:t>
      </w:r>
    </w:p>
    <w:p>
      <w:pPr>
        <w:pStyle w:val="SHTKNoteDetail"/>
      </w:pPr>
      <w:r>
        <w:t>• 교감 해설 | 저본은 無【大】을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0483014.</w:t>
      </w:r>
    </w:p>
    <w:p>
      <w:pPr>
        <w:pStyle w:val="SHTKPositionMarker"/>
      </w:pPr>
      <w:bookmarkStart w:id="185" w:name="loc_0483c25"/>
      <w:bookmarkEnd w:id="185"/>
      <w:r>
        <w:t>[0483c25]</w:t>
      </w:r>
    </w:p>
    <w:p>
      <w:pPr>
        <w:pStyle w:val="SHTKSourceText"/>
      </w:pPr>
      <w:r>
        <w:t>論。色復云何欲所惱壞。此第三問答也。此是其問。</w:t>
      </w:r>
    </w:p>
    <w:p>
      <w:pPr>
        <w:pStyle w:val="SHTKTranslationText"/>
      </w:pPr>
      <w:r>
        <w:t>논에서 말한다. “색은 또 어떻게 욕망 때문에 괴롭힘을 받아 허물어지는가?” 이것이 셋째 문답이다. 이것은 질문이다.</w:t>
      </w:r>
    </w:p>
    <w:p>
      <w:pPr>
        <w:pStyle w:val="SHTKPositionMarker"/>
      </w:pPr>
      <w:bookmarkStart w:id="186" w:name="loc_0483c26"/>
      <w:bookmarkEnd w:id="186"/>
      <w:r>
        <w:t>[0483c26]</w:t>
      </w:r>
    </w:p>
    <w:p>
      <w:pPr>
        <w:pStyle w:val="SHTKSourceText"/>
      </w:pPr>
      <w:r>
        <w:t>論。欲所擾惱變壞生故。答也正理論云。此中色蘊何緣名色。善逝。聖教且說變壞故名為色。此說意言。苦受因故。有觸對故。可轉易故。名為變壞。由變壞故說名為色苦受因者。色有變壞能生苦受。如義品言趣求。</w:t>
      </w:r>
    </w:p>
    <w:p>
      <w:pPr>
        <w:pStyle w:val="SHTKTranslationText"/>
      </w:pPr>
      <w:r>
        <w:t>논에서 말한다. “욕망으로 인해 동요되고 괴로워져 변괴가 생기기 때문이다.” 답이다. 《정리론》에서 말한다. “이 가운데 색온은 무슨 인연으로 색이라고 이름하는가?” 선서(善逝)의 성교에서는 우선 ‘변괴하기 때문에 색이라고 이름한다’고 설하였다. 이 말의 뜻은, 괴로운 느낌의 원인이기 때문이며, 촉대(觸對)가 있기 때문이며, 바꾸어질 수 있기 때문에, 변괴라고 이름한다는 것이다. 변괴하기 때문에 색이라고 말한다. ‘괴로운 느낌의 원인’이라는 것은, 색에는 변괴가 있어 괴로운 느낌을 생겨나게 할 수 있다는 뜻이다. 《의품》에서 ‘추구한다’고 말한 것과 같다.</w:t>
      </w:r>
    </w:p>
    <w:p>
      <w:pPr>
        <w:pStyle w:val="SHTKSourceText"/>
      </w:pPr>
      <w:r>
        <w:t>[1]欲等</w:t>
      </w:r>
    </w:p>
    <w:p>
      <w:pPr>
        <w:pStyle w:val="SHTKTranslationText"/>
      </w:pPr>
      <w:r>
        <w:t>욕망 등이다.</w:t>
      </w:r>
    </w:p>
    <w:p>
      <w:pPr>
        <w:pStyle w:val="SHTKNoteSummary"/>
      </w:pPr>
      <w:r>
        <w:t>교감 요약 | [CBETA 교감] 저본 欲 → 甲·乙본 諸欲</w:t>
      </w:r>
    </w:p>
    <w:p>
      <w:pPr>
        <w:pStyle w:val="SHTKNoteDetail"/>
      </w:pPr>
      <w:r>
        <w:t>• 원교감 원문 | 欲＝諸欲【甲】【乙】</w:t>
      </w:r>
    </w:p>
    <w:p>
      <w:pPr>
        <w:pStyle w:val="SHTKNoteDetail"/>
      </w:pPr>
      <w:r>
        <w:t>• 교감 번호 | 0484001</w:t>
      </w:r>
    </w:p>
    <w:p>
      <w:pPr>
        <w:pStyle w:val="SHTKNoteDetail"/>
      </w:pPr>
      <w:r>
        <w:t>• 저본 독법 | 欲 → ‘욕망/욕계’</w:t>
      </w:r>
    </w:p>
    <w:p>
      <w:pPr>
        <w:pStyle w:val="SHTKNoteDetail"/>
      </w:pPr>
      <w:r>
        <w:t>• 이문 독법 | 諸欲</w:t>
      </w:r>
    </w:p>
    <w:p>
      <w:pPr>
        <w:pStyle w:val="SHTKNoteDetail"/>
      </w:pPr>
      <w:r>
        <w:t>• 저본 기준 번역 | “욕망 등이다.”</w:t>
      </w:r>
    </w:p>
    <w:p>
      <w:pPr>
        <w:pStyle w:val="SHTKNoteDetail"/>
      </w:pPr>
      <w:r>
        <w:t>• 교감 해설 | 저본은 欲【大】을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0484001.</w:t>
      </w:r>
    </w:p>
    <w:p>
      <w:pPr>
        <w:pStyle w:val="SHTKSourceText"/>
      </w:pPr>
      <w:r>
        <w:t>有觸對者。手等所觸色便變壞。是有對礙可變壞義可轉易者。如牛羊等身可轉易。是可轉變及貿易義。由可轉易故名變壞。云何色法可轉易耶。謂異相生故名轉易或能表示宿所習業。故名為色。如契經說。此摩納婆。宿習能招惡形色業。謂多忿恨或能表示內心所有。故名為色。如契經說。具壽。汝今諸根凝悅。定證甘露豈不此說。唯就有見有情數色訓釋色詞。</w:t>
      </w:r>
    </w:p>
    <w:p>
      <w:pPr>
        <w:pStyle w:val="SHTKTranslationText"/>
      </w:pPr>
      <w:r>
        <w:t>‘촉대가 있다’는 것은, 손 등에 접촉되면 색이 곧 변괴한다는 뜻이다. 이는 막힘과 장애가 있어 변괴될 수 있다는 뜻이다. ‘바꾸어질 수 있다’는 것은, 소와 양 등의 몸이 바꾸어질 수 있는 것과 같다. 이는 전변할 수 있고 서로 교환될 수 있다는 뜻이다. 바꾸어질 수 있기 때문에 변괴라고 이름한다. 어떻게 색법이 바꾸어질 수 있는가? 다른 상이 생기기 때문에 ‘바뀐다’고 이름한다. 혹은 과거에 익힌 업을 표시할 수 있기 때문에 색이라고 이름한다. 계경에서 말한 것과 같다. “이 마납바여,” “과거에 익힌 것이 추한 형색을 불러오는 업은” 곧 성냄과 원한이 많은 것이다. 혹은 마음속에 있는 것을 표시할 수 있기 때문에 색이라고 이름한다. 계경에서 말한 것과 같다. “구수여,” “그대의 여러 근이 지금 맑고 기쁘니,” “반드시 감로를 증득하였구나.” 어찌 이 말은 오직 볼 수 있고 유정수에 속하는 색에 대해서만 ‘색’이라는 말을 풀이한 것이 아니겠는가?</w:t>
      </w:r>
    </w:p>
    <w:p>
      <w:pPr>
        <w:pStyle w:val="SHTKSourceText"/>
      </w:pPr>
      <w:r>
        <w:t>[2]唯此能表宿所習業及內心故</w:t>
      </w:r>
    </w:p>
    <w:p>
      <w:pPr>
        <w:pStyle w:val="SHTKTranslationText"/>
      </w:pPr>
      <w:r>
        <w:t>오직 이것만이 과거에 익힌 업과 마음속을 표시할 수 있기 때문이다.</w:t>
      </w:r>
    </w:p>
    <w:p>
      <w:pPr>
        <w:pStyle w:val="SHTKNoteSummary"/>
      </w:pPr>
      <w:r>
        <w:t>교감 요약 | [CBETA 교감] 저본 唯 → 乙본 准</w:t>
      </w:r>
    </w:p>
    <w:p>
      <w:pPr>
        <w:pStyle w:val="SHTKNoteDetail"/>
      </w:pPr>
      <w:r>
        <w:t>• 원교감 원문 | 唯＝准【乙】</w:t>
      </w:r>
    </w:p>
    <w:p>
      <w:pPr>
        <w:pStyle w:val="SHTKNoteDetail"/>
      </w:pPr>
      <w:r>
        <w:t>• 교감 번호 | 0484002</w:t>
      </w:r>
    </w:p>
    <w:p>
      <w:pPr>
        <w:pStyle w:val="SHTKNoteDetail"/>
      </w:pPr>
      <w:r>
        <w:t>• 저본 독법 | 唯 → ‘오직’</w:t>
      </w:r>
    </w:p>
    <w:p>
      <w:pPr>
        <w:pStyle w:val="SHTKNoteDetail"/>
      </w:pPr>
      <w:r>
        <w:t>• 이문 독법 | 准 → ‘준거하다’</w:t>
      </w:r>
    </w:p>
    <w:p>
      <w:pPr>
        <w:pStyle w:val="SHTKNoteDetail"/>
      </w:pPr>
      <w:r>
        <w:t>• 저본 기준 번역 | “오직 이것만이 과거에 익힌 업과 마음속을 표시할 수 있기 때문이다.”</w:t>
      </w:r>
    </w:p>
    <w:p>
      <w:pPr>
        <w:pStyle w:val="SHTKNoteDetail"/>
      </w:pPr>
      <w:r>
        <w:t>• 교감 해설 | 저본은 唯【大】을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0484002.</w:t>
      </w:r>
    </w:p>
    <w:p>
      <w:pPr>
        <w:pStyle w:val="SHTKSourceText"/>
      </w:pPr>
      <w:r>
        <w:t>若爾。無見非情數色。應皆非色無斯過失。唯色聚中有此義故。不說諸色皆能表示。</w:t>
      </w:r>
    </w:p>
    <w:p>
      <w:pPr>
        <w:pStyle w:val="SHTKTranslationText"/>
      </w:pPr>
      <w:r>
        <w:t>그렇다면, 볼 수 없고 비유정수에 속하는 색은 모두 색이 아니어야 할 것이다. 이러한 허물은 없다. 오직 색취 가운데 이러한 뜻이 있다는 것일 뿐이기 때문이다. 모든 색이 다 능히 표시한다고 말하는 것은 아니다.</w:t>
      </w:r>
    </w:p>
    <w:p>
      <w:pPr>
        <w:pStyle w:val="SHTKSourceText"/>
      </w:pPr>
      <w:r>
        <w:t>[3]且於一切非色聚中無能表示。</w:t>
      </w:r>
    </w:p>
    <w:p>
      <w:pPr>
        <w:pStyle w:val="SHTKTranslationText"/>
      </w:pPr>
      <w:r>
        <w:t>우선 모든 비색의 취 가운데에는 능히 표시하는 것이 전혀 없다.</w:t>
      </w:r>
    </w:p>
    <w:p>
      <w:pPr>
        <w:pStyle w:val="SHTKNoteSummary"/>
      </w:pPr>
      <w:r>
        <w:t>교감 요약 | [CBETA 교감] 저본 且 → 甲·乙본 亦</w:t>
      </w:r>
    </w:p>
    <w:p>
      <w:pPr>
        <w:pStyle w:val="SHTKNoteDetail"/>
      </w:pPr>
      <w:r>
        <w:t>• 원교감 원문 | 且＝亦【甲】【乙】</w:t>
      </w:r>
    </w:p>
    <w:p>
      <w:pPr>
        <w:pStyle w:val="SHTKNoteDetail"/>
      </w:pPr>
      <w:r>
        <w:t>• 교감 번호 | 0484003</w:t>
      </w:r>
    </w:p>
    <w:p>
      <w:pPr>
        <w:pStyle w:val="SHTKNoteDetail"/>
      </w:pPr>
      <w:r>
        <w:t>• 저본 독법 | 且</w:t>
      </w:r>
    </w:p>
    <w:p>
      <w:pPr>
        <w:pStyle w:val="SHTKNoteDetail"/>
      </w:pPr>
      <w:r>
        <w:t>• 이문 독법 | 亦 → ‘또한’</w:t>
      </w:r>
    </w:p>
    <w:p>
      <w:pPr>
        <w:pStyle w:val="SHTKNoteDetail"/>
      </w:pPr>
      <w:r>
        <w:t>• 저본 기준 번역 | “우선 모든 비색의 취 가운데에는 능히 표시하는 것이 전혀 없다.”</w:t>
      </w:r>
    </w:p>
    <w:p>
      <w:pPr>
        <w:pStyle w:val="SHTKNoteDetail"/>
      </w:pPr>
      <w:r>
        <w:t>• 교감 해설 | 저본은 且【大】을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0484003.</w:t>
      </w:r>
    </w:p>
    <w:p>
      <w:pPr>
        <w:pStyle w:val="SHTKSourceText"/>
      </w:pPr>
      <w:r>
        <w:t>故此釋詞理得成立。如契經說業為生因。此說諸生皆因於業。不言諸業皆是生因。今不應難業非生因便為非業若不爾者。善逝訓詞亦可為難。非一切色皆變壞故世尊且據有對礙色說如是言。</w:t>
      </w:r>
    </w:p>
    <w:p>
      <w:pPr>
        <w:pStyle w:val="SHTKTranslationText"/>
      </w:pPr>
      <w:r>
        <w:t>그러므로 이 훈석은 이치상 성립할 수 있다. 계경에서 업을 생의 원인이라고 말한 것과 같다. 이는 모든 생이 다 업을 원인으로 한다고 말한 것이지, 모든 업이 다 생의 원인이라고 말한 것은 아니다. 그러므로 이제 ‘생의 원인이 아닌 업은 곧 업이 아니다’라고 힐난해서는 안 된다. 그렇지 않다면, 선서께서 하신 훈석에도 또한 힐난할 수 있을 것이다. 모든 색이 다 변괴하는 것은 아니기 때문이다. 그러므로 세존께서는 우선 촉대와 장애가 있는 색에 근거하여 이렇게 말씀하셨다.</w:t>
      </w:r>
    </w:p>
    <w:p>
      <w:pPr>
        <w:pStyle w:val="SHTKSourceText"/>
      </w:pPr>
      <w:r>
        <w:t>有變[4]壞故說名為色。</w:t>
      </w:r>
    </w:p>
    <w:p>
      <w:pPr>
        <w:pStyle w:val="SHTKTranslationText"/>
      </w:pPr>
      <w:r>
        <w:t>“변괴가 있기 때문에 색이라고 이름한다.”</w:t>
      </w:r>
    </w:p>
    <w:p>
      <w:pPr>
        <w:pStyle w:val="SHTKNoteSummary"/>
      </w:pPr>
      <w:r>
        <w:t>교감 요약 | [CBETA 교감] 저본 壞 → 甲·乙본 礙</w:t>
      </w:r>
    </w:p>
    <w:p>
      <w:pPr>
        <w:pStyle w:val="SHTKNoteDetail"/>
      </w:pPr>
      <w:r>
        <w:t>• 원교감 원문 | 壞＝礙【甲】【乙】</w:t>
      </w:r>
    </w:p>
    <w:p>
      <w:pPr>
        <w:pStyle w:val="SHTKNoteDetail"/>
      </w:pPr>
      <w:r>
        <w:t>• 교감 번호 | 0484004</w:t>
      </w:r>
    </w:p>
    <w:p>
      <w:pPr>
        <w:pStyle w:val="SHTKNoteDetail"/>
      </w:pPr>
      <w:r>
        <w:t>• 저본 독법 | 壞 → ‘무너지다’</w:t>
      </w:r>
    </w:p>
    <w:p>
      <w:pPr>
        <w:pStyle w:val="SHTKNoteDetail"/>
      </w:pPr>
      <w:r>
        <w:t>• 이문 독법 | 礙 → ‘장애’</w:t>
      </w:r>
    </w:p>
    <w:p>
      <w:pPr>
        <w:pStyle w:val="SHTKNoteDetail"/>
      </w:pPr>
      <w:r>
        <w:t>• 저본 기준 번역 | ““변괴가 있기 때문에 색이라고 이름한다.””</w:t>
      </w:r>
    </w:p>
    <w:p>
      <w:pPr>
        <w:pStyle w:val="SHTKNoteDetail"/>
      </w:pPr>
      <w:r>
        <w:t>• 교감 해설 | 저본은 壞【大】을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0484004.</w:t>
      </w:r>
    </w:p>
    <w:p>
      <w:pPr>
        <w:pStyle w:val="SHTKPositionMarker"/>
      </w:pPr>
      <w:bookmarkStart w:id="187" w:name="loc_0484a21"/>
      <w:bookmarkEnd w:id="187"/>
      <w:r>
        <w:t>[0484a21]</w:t>
      </w:r>
    </w:p>
    <w:p>
      <w:pPr>
        <w:pStyle w:val="SHTKSourceText"/>
      </w:pPr>
      <w:r>
        <w:t>論。有說變礙故名為色。第二釋也色可變。有礙．可變。謂可變壞故。有礙。謂有礙用故。</w:t>
      </w:r>
    </w:p>
    <w:p>
      <w:pPr>
        <w:pStyle w:val="SHTKTranslationText"/>
      </w:pPr>
      <w:r>
        <w:t>논에서 말한다. “어떤 이는 변애하기 때문에 색이라고 이름한다고 한다.” 둘째 해석이다. 색은 변할 수 있으며, 막힘이 있어 변할 수 있다. 곧 변하여 허물어질 수 있기 때문이다. ‘막힘이 있다’는 것은, 막는 작용이 있다는 뜻이다.</w:t>
      </w:r>
    </w:p>
    <w:p>
      <w:pPr>
        <w:pStyle w:val="SHTKPositionMarker"/>
      </w:pPr>
      <w:bookmarkStart w:id="188" w:name="loc_0484a23"/>
      <w:bookmarkEnd w:id="188"/>
      <w:r>
        <w:t>[0484a23]</w:t>
      </w:r>
    </w:p>
    <w:p>
      <w:pPr>
        <w:pStyle w:val="SHTKSourceText"/>
      </w:pPr>
      <w:r>
        <w:t>論。若爾極微至無變礙故。難也。</w:t>
      </w:r>
    </w:p>
    <w:p>
      <w:pPr>
        <w:pStyle w:val="SHTKTranslationText"/>
      </w:pPr>
      <w:r>
        <w:t>논에서 말한다. “그렇다면 극미는 … 변애가 없기 때문이다.” 힐난이다.</w:t>
      </w:r>
    </w:p>
    <w:p>
      <w:pPr>
        <w:pStyle w:val="SHTKPositionMarker"/>
      </w:pPr>
      <w:bookmarkStart w:id="189" w:name="loc_0484a24"/>
      <w:bookmarkEnd w:id="189"/>
      <w:r>
        <w:t>[0484a24]</w:t>
      </w:r>
    </w:p>
    <w:p>
      <w:pPr>
        <w:pStyle w:val="SHTKSourceText"/>
      </w:pPr>
      <w:r>
        <w:t>論。此難不然至變礙義成。釋也五識依緣皆應積集。故無現在獨住極微。由恒積集故有變礙。然正理第二有兩說。</w:t>
      </w:r>
    </w:p>
    <w:p>
      <w:pPr>
        <w:pStyle w:val="SHTKTranslationText"/>
      </w:pPr>
      <w:r>
        <w:t>논에서 말한다. “이 힐난은 그렇지 않다. … 변애의 뜻이 성립한다.” 풀이이다. 오식의 의지와 경계는 모두 마땅히 적집되어 있어야 한다. 그러므로 현재에 홀로 존재하는 극미는 없다. 항상 적집되어 있기 때문에 변애가 있다. 그러나 《정리론》 제2권에는 두 가지 설이 있다.</w:t>
      </w:r>
    </w:p>
    <w:p>
      <w:pPr>
        <w:pStyle w:val="SHTKSourceText"/>
      </w:pPr>
      <w:r>
        <w:t>一說同此論[5]文。</w:t>
      </w:r>
    </w:p>
    <w:p>
      <w:pPr>
        <w:pStyle w:val="SHTKTranslationText"/>
      </w:pPr>
      <w:r>
        <w:t>한 설은 이 논의 글과 같다.</w:t>
      </w:r>
    </w:p>
    <w:p>
      <w:pPr>
        <w:pStyle w:val="SHTKNoteSummary"/>
      </w:pPr>
      <w:r>
        <w:t>교감 요약 | [CBETA 교감] 甲·乙본에는 文 없음</w:t>
      </w:r>
    </w:p>
    <w:p>
      <w:pPr>
        <w:pStyle w:val="SHTKNoteDetail"/>
      </w:pPr>
      <w:r>
        <w:t>• 원교감 원문 | 〔文〕－【甲】【乙】</w:t>
      </w:r>
    </w:p>
    <w:p>
      <w:pPr>
        <w:pStyle w:val="SHTKNoteDetail"/>
      </w:pPr>
      <w:r>
        <w:t>• 교감 번호 | 0484005</w:t>
      </w:r>
    </w:p>
    <w:p>
      <w:pPr>
        <w:pStyle w:val="SHTKNoteDetail"/>
      </w:pPr>
      <w:r>
        <w:t>• 저본 독법 | 文 → ‘글’</w:t>
      </w:r>
    </w:p>
    <w:p>
      <w:pPr>
        <w:pStyle w:val="SHTKNoteDetail"/>
      </w:pPr>
      <w:r>
        <w:t>• 이문 독법 | ∅ → ‘해당 성분 없음(탈락)’</w:t>
      </w:r>
    </w:p>
    <w:p>
      <w:pPr>
        <w:pStyle w:val="SHTKNoteDetail"/>
      </w:pPr>
      <w:r>
        <w:t>• 저본 기준 번역 | “한 설은 이 논의 글과 같다.”</w:t>
      </w:r>
    </w:p>
    <w:p>
      <w:pPr>
        <w:pStyle w:val="SHTKNoteDetail"/>
      </w:pPr>
      <w:r>
        <w:t>• 교감 해설 | 저본은 文【大】을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0484005.</w:t>
      </w:r>
    </w:p>
    <w:p>
      <w:pPr>
        <w:pStyle w:val="SHTKSourceText"/>
      </w:pPr>
      <w:r>
        <w:t>又一說云有說。</w:t>
      </w:r>
    </w:p>
    <w:p>
      <w:pPr>
        <w:pStyle w:val="SHTKTranslationText"/>
      </w:pPr>
      <w:r>
        <w:t>또 한 설에서 말한다.</w:t>
      </w:r>
    </w:p>
    <w:p>
      <w:pPr>
        <w:pStyle w:val="SHTKSourceText"/>
      </w:pPr>
      <w:r>
        <w:t>亦有獨住極微然[6]有變礙。</w:t>
      </w:r>
    </w:p>
    <w:p>
      <w:pPr>
        <w:pStyle w:val="SHTKTranslationText"/>
      </w:pPr>
      <w:r>
        <w:t>“또한 홀로 머무는 극미가 있지만 그래도 변애는 있다.”</w:t>
      </w:r>
    </w:p>
    <w:p>
      <w:pPr>
        <w:pStyle w:val="SHTKNoteSummary"/>
      </w:pPr>
      <w:r>
        <w:t>교감 요약 | [CBETA 교감] 저본 有 → 甲·乙본 能</w:t>
      </w:r>
    </w:p>
    <w:p>
      <w:pPr>
        <w:pStyle w:val="SHTKNoteDetail"/>
      </w:pPr>
      <w:r>
        <w:t>• 원교감 원문 | 有＝能【甲】【乙】</w:t>
      </w:r>
    </w:p>
    <w:p>
      <w:pPr>
        <w:pStyle w:val="SHTKNoteDetail"/>
      </w:pPr>
      <w:r>
        <w:t>• 교감 번호 | 0484006</w:t>
      </w:r>
    </w:p>
    <w:p>
      <w:pPr>
        <w:pStyle w:val="SHTKNoteDetail"/>
      </w:pPr>
      <w:r>
        <w:t>• 저본 독법 | 有 → ‘있다’</w:t>
      </w:r>
    </w:p>
    <w:p>
      <w:pPr>
        <w:pStyle w:val="SHTKNoteDetail"/>
      </w:pPr>
      <w:r>
        <w:t>• 이문 독법 | 能 → ‘능히’</w:t>
      </w:r>
    </w:p>
    <w:p>
      <w:pPr>
        <w:pStyle w:val="SHTKNoteDetail"/>
      </w:pPr>
      <w:r>
        <w:t>• 저본 기준 번역 | ““또한 홀로 머무는 극미가 있지만 그래도 변애는 있다.””</w:t>
      </w:r>
    </w:p>
    <w:p>
      <w:pPr>
        <w:pStyle w:val="SHTKNoteDetail"/>
      </w:pPr>
      <w:r>
        <w:t>• 교감 해설 | 저본은 有【大】을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0484006.</w:t>
      </w:r>
    </w:p>
    <w:p>
      <w:pPr>
        <w:pStyle w:val="SHTKSourceText"/>
      </w:pPr>
      <w:r>
        <w:t>而不發識。五識依．緣要積集故如立極微。雖無方分亦無觸對。而許極微有礙有對有障用故。應知變礙義亦如是。</w:t>
      </w:r>
    </w:p>
    <w:p>
      <w:pPr>
        <w:pStyle w:val="SHTKTranslationText"/>
      </w:pPr>
      <w:r>
        <w:t>다만 식을 일으키지는 않는다. 오식의 의지와 경계는 반드시 적집되어야 하기 때문이다. 극미를 세우는 경우와 같다. 비록 방분은 없고 또한 촉대도 없지만, 극미에 막힘·대애·장애의 작용이 있다고 인정한다. 변애의 뜻도 또한 이와 같다고 알아야 한다.</w:t>
      </w:r>
    </w:p>
    <w:p>
      <w:pPr>
        <w:pStyle w:val="SHTKPositionMarker"/>
      </w:pPr>
      <w:bookmarkStart w:id="190" w:name="loc_0484b02"/>
      <w:bookmarkEnd w:id="190"/>
      <w:r>
        <w:t>[0484b02]</w:t>
      </w:r>
    </w:p>
    <w:p>
      <w:pPr>
        <w:pStyle w:val="SHTKSourceText"/>
      </w:pPr>
      <w:r>
        <w:t>論。過去未來應不名色。難也現在眾微集。變礙義可成。過．未眾微散。應不名為色。</w:t>
      </w:r>
    </w:p>
    <w:p>
      <w:pPr>
        <w:pStyle w:val="SHTKTranslationText"/>
      </w:pPr>
      <w:r>
        <w:t>논에서 말한다. “과거와 미래는 마땅히 색이라고 이름하지 않아야 할 것이다.” 힐난이다. 현재의 여러 극미는 모여 있으므로 변애의 뜻이 성립할 수 있지만, 과거와 미래의 여러 극미는 흩어져 있으므로 마땅히 색이라고 이름하지 않아야 할 것이다.</w:t>
      </w:r>
    </w:p>
    <w:p>
      <w:pPr>
        <w:pStyle w:val="SHTKPositionMarker"/>
      </w:pPr>
      <w:bookmarkStart w:id="191" w:name="loc_0484b04"/>
      <w:bookmarkEnd w:id="191"/>
      <w:r>
        <w:t>[0484b04]</w:t>
      </w:r>
    </w:p>
    <w:p>
      <w:pPr>
        <w:pStyle w:val="SHTKSourceText"/>
      </w:pPr>
      <w:r>
        <w:t>論。此亦曾當知至如所燒薪通也過去曾礙。未來生法當礙。諸不生法是彼礙類。如所燒薪。</w:t>
      </w:r>
    </w:p>
    <w:p>
      <w:pPr>
        <w:pStyle w:val="SHTKTranslationText"/>
      </w:pPr>
      <w:r>
        <w:t>논에서 말한다. “이 또한 과거에는 일찍이, 미래에는 장차 … 불태울 장작과 같이 통한다.” 과거의 것은 일찍이 막았고, 미래에 생길 법은 장차 막을 것이며, 생기지 않을 여러 법도 저 막는 것과 같은 종류이다. 마치 불태울 장작과 같다.</w:t>
      </w:r>
    </w:p>
    <w:p>
      <w:pPr>
        <w:pStyle w:val="SHTKPositionMarker"/>
      </w:pPr>
      <w:bookmarkStart w:id="192" w:name="loc_0484b06"/>
      <w:bookmarkEnd w:id="192"/>
      <w:r>
        <w:t>[0484b06]</w:t>
      </w:r>
    </w:p>
    <w:p>
      <w:pPr>
        <w:pStyle w:val="SHTKSourceText"/>
      </w:pPr>
      <w:r>
        <w:t>論。諸無表色應不名色難無表色無變礙故應不名色於中有二釋。</w:t>
      </w:r>
    </w:p>
    <w:p>
      <w:pPr>
        <w:pStyle w:val="SHTKTranslationText"/>
      </w:pPr>
      <w:r>
        <w:t>논에서 말한다. “여러 무표색은 마땅히 색이라고 이름하지 않아야 할 것이다.”라는 힐난이다. 무표색에는 변애가 없으므로 마땅히 색이라고 이름하지 않아야 한다. 여기에는 두 가지 해석이 있다.</w:t>
      </w:r>
    </w:p>
    <w:p>
      <w:pPr>
        <w:pStyle w:val="SHTKPositionMarker"/>
      </w:pPr>
      <w:bookmarkStart w:id="193" w:name="loc_0484b08"/>
      <w:bookmarkEnd w:id="193"/>
      <w:r>
        <w:t>[0484b08]</w:t>
      </w:r>
    </w:p>
    <w:p>
      <w:pPr>
        <w:pStyle w:val="SHTKSourceText"/>
      </w:pPr>
      <w:r>
        <w:t>論。有釋表色至影亦隨動。是初釋也。</w:t>
      </w:r>
    </w:p>
    <w:p>
      <w:pPr>
        <w:pStyle w:val="SHTKTranslationText"/>
      </w:pPr>
      <w:r>
        <w:t>논에서 말한다. “어떤 해석에서는 표색으로부터 … 그림자도 또한 따라 움직인다고 한다.” 이것이 첫째 해석이다.</w:t>
      </w:r>
    </w:p>
    <w:p>
      <w:pPr>
        <w:pStyle w:val="SHTKPositionMarker"/>
      </w:pPr>
      <w:bookmarkStart w:id="194" w:name="loc_0484b09"/>
      <w:bookmarkEnd w:id="194"/>
      <w:r>
        <w:t>[0484b09]</w:t>
      </w:r>
    </w:p>
    <w:p>
      <w:pPr>
        <w:pStyle w:val="SHTKSourceText"/>
      </w:pPr>
      <w:r>
        <w:t>論。此釋不然至影必隨滅。論主述婆沙破也正理不許此破云。有不定過。如父．工匠種等滅時。子．堂．芽等不隨滅故正理破此釋云。此不應理。隨心轉色不從表生。應非色故。</w:t>
      </w:r>
    </w:p>
    <w:p>
      <w:pPr>
        <w:pStyle w:val="SHTKTranslationText"/>
      </w:pPr>
      <w:r>
        <w:t>논에서 말한다. “이 해석은 그렇지 않다. … 그림자는 반드시 따라 소멸한다.” 논주가 《바사》의 논박을 서술한 것이다. 《정리론》은 이 논박을 인정하지 않고 말한다. “불정의 허물이 있다.” 아버지·장인·종자 등이 소멸할 때에도 아들·집·싹 등은 따라 소멸하지 않기 때문이다. 《정리론》은 이 해석을 논박하여 말한다. “이것은 이치에 맞지 않는다.” “마음을 따라 전하는 색은 표로부터 생겨나지 않으니,” “마땅히 색이 아니어야 하기 때문이다.”</w:t>
      </w:r>
    </w:p>
    <w:p>
      <w:pPr>
        <w:pStyle w:val="SHTKPositionMarker"/>
      </w:pPr>
      <w:bookmarkStart w:id="195" w:name="loc_0484b13"/>
      <w:bookmarkEnd w:id="195"/>
      <w:r>
        <w:t>[0484b13]</w:t>
      </w:r>
    </w:p>
    <w:p>
      <w:pPr>
        <w:pStyle w:val="SHTKSourceText"/>
      </w:pPr>
      <w:r>
        <w:t>論。有釋所依至亦得色名。第二釋從所依大種得名也。</w:t>
      </w:r>
    </w:p>
    <w:p>
      <w:pPr>
        <w:pStyle w:val="SHTKTranslationText"/>
      </w:pPr>
      <w:r>
        <w:t>논에서 말한다. “어떤 해석에서는 의지하는 바가 … 또한 색이라는 이름을 얻는다고 한다.” 둘째 해석이다. 의지하는 대종으로부터 이름을 얻는 것이다.</w:t>
      </w:r>
    </w:p>
    <w:p>
      <w:pPr>
        <w:pStyle w:val="SHTKPositionMarker"/>
      </w:pPr>
      <w:bookmarkStart w:id="196" w:name="loc_0484b15"/>
      <w:bookmarkEnd w:id="196"/>
      <w:r>
        <w:t>[0484b15]</w:t>
      </w:r>
    </w:p>
    <w:p>
      <w:pPr>
        <w:pStyle w:val="SHTKSourceText"/>
      </w:pPr>
      <w:r>
        <w:t>論。若爾所依至應亦名色。此難也於中有二釋。一依親．疎釋。二共．不共依釋。</w:t>
      </w:r>
    </w:p>
    <w:p>
      <w:pPr>
        <w:pStyle w:val="SHTKTranslationText"/>
      </w:pPr>
      <w:r>
        <w:t>논에서 말한다. “그렇다면 의지하는 바가 … 마땅히 또한 색이라고 이름해야 할 것이다.” 이것은 힐난이다. 여기에는 두 가지 해석이 있다. 첫째는 친의(親依)와 소의(疎依)에 의하여 풀이하고, 둘째는 공의(共依)와 불공의(不共依)에 의하여 풀이한다.</w:t>
      </w:r>
    </w:p>
    <w:p>
      <w:pPr>
        <w:pStyle w:val="SHTKPositionMarker"/>
      </w:pPr>
      <w:bookmarkStart w:id="197" w:name="loc_0484b17"/>
      <w:bookmarkEnd w:id="197"/>
      <w:r>
        <w:t>[0484b17]</w:t>
      </w:r>
    </w:p>
    <w:p>
      <w:pPr>
        <w:pStyle w:val="SHTKSourceText"/>
      </w:pPr>
      <w:r>
        <w:t>論。此難不齊至助生緣故。此親．疎釋也。</w:t>
      </w:r>
    </w:p>
    <w:p>
      <w:pPr>
        <w:pStyle w:val="SHTKTranslationText"/>
      </w:pPr>
      <w:r>
        <w:t>논에서 말한다. “이 힐난은 같지 않다. … 생겨남을 돕는 연이기 때문이다.” 이것은 친의와 소의에 의한 해석이다.</w:t>
      </w:r>
    </w:p>
    <w:p>
      <w:pPr>
        <w:pStyle w:val="SHTKPositionMarker"/>
      </w:pPr>
      <w:bookmarkStart w:id="198" w:name="loc_0484b18"/>
      <w:bookmarkEnd w:id="198"/>
      <w:r>
        <w:t>[0484b18]</w:t>
      </w:r>
    </w:p>
    <w:p>
      <w:pPr>
        <w:pStyle w:val="SHTKSourceText"/>
      </w:pPr>
      <w:r>
        <w:t>論。此影依樹至四大種故。論主與出違宗失也。</w:t>
      </w:r>
    </w:p>
    <w:p>
      <w:pPr>
        <w:pStyle w:val="SHTKTranslationText"/>
      </w:pPr>
      <w:r>
        <w:t>논에서 말한다. “이 그림자가 나무에 의지하는 것은 … 네 대종이기 때문이다.” 논주가 종의(宗義)에 어긋나는 허물을 지적해 낸 것이다.</w:t>
      </w:r>
    </w:p>
    <w:p>
      <w:pPr>
        <w:pStyle w:val="SHTKPositionMarker"/>
      </w:pPr>
      <w:bookmarkStart w:id="199" w:name="loc_0484b19"/>
      <w:bookmarkEnd w:id="199"/>
      <w:r>
        <w:t>[0484b19]</w:t>
      </w:r>
    </w:p>
    <w:p>
      <w:pPr>
        <w:pStyle w:val="SHTKSourceText"/>
      </w:pPr>
      <w:r>
        <w:t>論。設許影光至未為釋難。</w:t>
      </w:r>
    </w:p>
    <w:p>
      <w:pPr>
        <w:pStyle w:val="SHTKTranslationText"/>
      </w:pPr>
      <w:r>
        <w:t>논에서 말한다. “설령 그림자와 빛이 … 아직 힐난을 풀이한 것이 아니다.”</w:t>
      </w:r>
    </w:p>
    <w:p>
      <w:pPr>
        <w:pStyle w:val="SHTKSourceText"/>
      </w:pPr>
      <w:r>
        <w:t>此縱[7]釋破也</w:t>
      </w:r>
    </w:p>
    <w:p>
      <w:pPr>
        <w:pStyle w:val="SHTKTranslationText"/>
      </w:pPr>
      <w:r>
        <w:t>이것은 양보하여 해석한 뒤 논박한 것이다.</w:t>
      </w:r>
    </w:p>
    <w:p>
      <w:pPr>
        <w:pStyle w:val="SHTKNoteSummary"/>
      </w:pPr>
      <w:r>
        <w:t>교감 요약 | [CBETA 교감] 甲·乙본에는 釋 없음</w:t>
      </w:r>
    </w:p>
    <w:p>
      <w:pPr>
        <w:pStyle w:val="SHTKNoteDetail"/>
      </w:pPr>
      <w:r>
        <w:t>• 원교감 원문 | 〔釋〕－【甲】【乙】</w:t>
      </w:r>
    </w:p>
    <w:p>
      <w:pPr>
        <w:pStyle w:val="SHTKNoteDetail"/>
      </w:pPr>
      <w:r>
        <w:t>• 교감 번호 | 0484007</w:t>
      </w:r>
    </w:p>
    <w:p>
      <w:pPr>
        <w:pStyle w:val="SHTKNoteDetail"/>
      </w:pPr>
      <w:r>
        <w:t>• 저본 독법 | 釋 → ‘풀이하다’</w:t>
      </w:r>
    </w:p>
    <w:p>
      <w:pPr>
        <w:pStyle w:val="SHTKNoteDetail"/>
      </w:pPr>
      <w:r>
        <w:t>• 이문 독법 | ∅ → ‘해당 성분 없음(탈락)’</w:t>
      </w:r>
    </w:p>
    <w:p>
      <w:pPr>
        <w:pStyle w:val="SHTKNoteDetail"/>
      </w:pPr>
      <w:r>
        <w:t>• 저본 기준 번역 | “이것은 양보하여 해석한 뒤 논박한 것이다.”</w:t>
      </w:r>
    </w:p>
    <w:p>
      <w:pPr>
        <w:pStyle w:val="SHTKNoteDetail"/>
      </w:pPr>
      <w:r>
        <w:t>• 교감 해설 | 저본은 釋【大】을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0484007.</w:t>
      </w:r>
    </w:p>
    <w:p>
      <w:pPr>
        <w:pStyle w:val="SHTKSourceText"/>
      </w:pPr>
      <w:r>
        <w:t>前不許寶與光為依破。後許為依義不同破正理救云。此言意顯影等大種。樹等大種為所依故。所以者何。</w:t>
      </w:r>
    </w:p>
    <w:p>
      <w:pPr>
        <w:pStyle w:val="SHTKTranslationText"/>
      </w:pPr>
      <w:r>
        <w:t>앞에서는 보배가 빛의 의지가 된다는 것을 인정하지 않은 점을 논박했고, 뒤에서는 의지가 된다고 인정하더라도 뜻이 같지 않다는 점을 논박했다. 《정리론》에서 구제하여 말한다. “이 말의 뜻은 그림자 등의 대종이” “나무 등의 대종을 의지처로 삼는다는 것을 드러낸다.” 그 까닭은 무엇인가?</w:t>
      </w:r>
    </w:p>
    <w:p>
      <w:pPr>
        <w:pStyle w:val="SHTKSourceText"/>
      </w:pPr>
      <w:r>
        <w:t>影等大種生．住．變時皆[8]隨彼故。</w:t>
      </w:r>
    </w:p>
    <w:p>
      <w:pPr>
        <w:pStyle w:val="SHTKTranslationText"/>
      </w:pPr>
      <w:r>
        <w:t>그림자 등의 대종이 생기고 머물고 변할 때에 모두 저것을 따르기 때문이다.</w:t>
      </w:r>
    </w:p>
    <w:p>
      <w:pPr>
        <w:pStyle w:val="SHTKNoteSummary"/>
      </w:pPr>
      <w:r>
        <w:t>교감 요약 | [CBETA 교감] 저본 隨 → 甲·乙본 從</w:t>
      </w:r>
    </w:p>
    <w:p>
      <w:pPr>
        <w:pStyle w:val="SHTKNoteDetail"/>
      </w:pPr>
      <w:r>
        <w:t>• 원교감 원문 | 隨＝從【甲】【乙】</w:t>
      </w:r>
    </w:p>
    <w:p>
      <w:pPr>
        <w:pStyle w:val="SHTKNoteDetail"/>
      </w:pPr>
      <w:r>
        <w:t>• 교감 번호 | 0484008</w:t>
      </w:r>
    </w:p>
    <w:p>
      <w:pPr>
        <w:pStyle w:val="SHTKNoteDetail"/>
      </w:pPr>
      <w:r>
        <w:t>• 저본 독법 | 隨 → ‘따르다’</w:t>
      </w:r>
    </w:p>
    <w:p>
      <w:pPr>
        <w:pStyle w:val="SHTKNoteDetail"/>
      </w:pPr>
      <w:r>
        <w:t>• 이문 독법 | 從 → ‘따르다/…로부터’</w:t>
      </w:r>
    </w:p>
    <w:p>
      <w:pPr>
        <w:pStyle w:val="SHTKNoteDetail"/>
      </w:pPr>
      <w:r>
        <w:t>• 저본 기준 번역 | “그림자 등의 대종이 생기고 머물고 변할 때에 모두 저것을 따르기 때문이다.”</w:t>
      </w:r>
    </w:p>
    <w:p>
      <w:pPr>
        <w:pStyle w:val="SHTKNoteDetail"/>
      </w:pPr>
      <w:r>
        <w:t>• 교감 해설 | 저본은 隨【大】을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0484008.</w:t>
      </w:r>
    </w:p>
    <w:p>
      <w:pPr>
        <w:pStyle w:val="SHTKSourceText"/>
      </w:pPr>
      <w:r>
        <w:t>[9]此影光言。</w:t>
      </w:r>
    </w:p>
    <w:p>
      <w:pPr>
        <w:pStyle w:val="SHTKTranslationText"/>
      </w:pPr>
      <w:r>
        <w:t>여기서 ‘그림자와 빛’이라고 한 말은</w:t>
      </w:r>
    </w:p>
    <w:p>
      <w:pPr>
        <w:pStyle w:val="SHTKNoteSummary"/>
      </w:pPr>
      <w:r>
        <w:t>교감 요약 | [CBETA 교감] 저본 此 → 甲·乙본 此故</w:t>
      </w:r>
    </w:p>
    <w:p>
      <w:pPr>
        <w:pStyle w:val="SHTKNoteDetail"/>
      </w:pPr>
      <w:r>
        <w:t>• 원교감 원문 | 此＝此故【甲】【乙】</w:t>
      </w:r>
    </w:p>
    <w:p>
      <w:pPr>
        <w:pStyle w:val="SHTKNoteDetail"/>
      </w:pPr>
      <w:r>
        <w:t>• 교감 번호 | 0484009</w:t>
      </w:r>
    </w:p>
    <w:p>
      <w:pPr>
        <w:pStyle w:val="SHTKNoteDetail"/>
      </w:pPr>
      <w:r>
        <w:t>• 저본 독법 | 此 → ‘이것/이’</w:t>
      </w:r>
    </w:p>
    <w:p>
      <w:pPr>
        <w:pStyle w:val="SHTKNoteDetail"/>
      </w:pPr>
      <w:r>
        <w:t>• 이문 독법 | 此故 → ‘이것/이 / 그러므로/…때문에’</w:t>
      </w:r>
    </w:p>
    <w:p>
      <w:pPr>
        <w:pStyle w:val="SHTKNoteDetail"/>
      </w:pPr>
      <w:r>
        <w:t>• 저본 기준 번역 | “여기서 ‘그림자와 빛’이라고 한 말은”</w:t>
      </w:r>
    </w:p>
    <w:p>
      <w:pPr>
        <w:pStyle w:val="SHTKNoteDetail"/>
      </w:pPr>
      <w:r>
        <w:t>• 교감 해설 | 저본은 此【大】을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0484009.</w:t>
      </w:r>
    </w:p>
    <w:p>
      <w:pPr>
        <w:pStyle w:val="SHTKSourceText"/>
      </w:pPr>
      <w:r>
        <w:t>意表總聚。非唯顯色如樹．寶言。是故影等顯色極微。依止影等大種而轉。影等大種復依樹等大種而生。故於此中無不順過</w:t>
      </w:r>
    </w:p>
    <w:p>
      <w:pPr>
        <w:pStyle w:val="SHTKTranslationText"/>
      </w:pPr>
      <w:r>
        <w:t>총취를 나타내려는 뜻이다. 나무·보배라고 말하는 경우와 같이 오직 현색만을 뜻하는 것이 아니다. 그러므로 그림자 등의 현색 극미는 그림자 등의 대종에 의지하여 전하고, 그림자 등의 대종은 다시 나무 등의 대종에 의지하여 생겨난다. 그러므로 이 가운데에는 종의에 순하지 않는 허물이 없다.</w:t>
      </w:r>
    </w:p>
    <w:p>
      <w:pPr>
        <w:pStyle w:val="SHTKSourceText"/>
      </w:pPr>
      <w:r>
        <w:t>正理救[10]縱云。</w:t>
      </w:r>
    </w:p>
    <w:p>
      <w:pPr>
        <w:pStyle w:val="SHTKTranslationText"/>
      </w:pPr>
      <w:r>
        <w:t>《정리론》은 양보한 논박에 대해 구제하여 말한다.</w:t>
      </w:r>
    </w:p>
    <w:p>
      <w:pPr>
        <w:pStyle w:val="SHTKNoteSummary"/>
      </w:pPr>
      <w:r>
        <w:t>교감 요약 | [CBETA 교감] 저본 縱 → 乙본 縱破</w:t>
      </w:r>
    </w:p>
    <w:p>
      <w:pPr>
        <w:pStyle w:val="SHTKNoteDetail"/>
      </w:pPr>
      <w:r>
        <w:t>• 원교감 원문 | 縱＝縱破【乙】</w:t>
      </w:r>
    </w:p>
    <w:p>
      <w:pPr>
        <w:pStyle w:val="SHTKNoteDetail"/>
      </w:pPr>
      <w:r>
        <w:t>• 교감 번호 | 0484010</w:t>
      </w:r>
    </w:p>
    <w:p>
      <w:pPr>
        <w:pStyle w:val="SHTKNoteDetail"/>
      </w:pPr>
      <w:r>
        <w:t>• 저본 독법 | 縱</w:t>
      </w:r>
    </w:p>
    <w:p>
      <w:pPr>
        <w:pStyle w:val="SHTKNoteDetail"/>
      </w:pPr>
      <w:r>
        <w:t>• 이문 독법 | 縱破</w:t>
      </w:r>
    </w:p>
    <w:p>
      <w:pPr>
        <w:pStyle w:val="SHTKNoteDetail"/>
      </w:pPr>
      <w:r>
        <w:t>• 저본 기준 번역 | “《정리론》은 양보한 논박에 대해 구제하여 말한다.”</w:t>
      </w:r>
    </w:p>
    <w:p>
      <w:pPr>
        <w:pStyle w:val="SHTKNoteDetail"/>
      </w:pPr>
      <w:r>
        <w:t>• 교감 해설 | 저본은 縱【大】을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0484010.</w:t>
      </w:r>
    </w:p>
    <w:p>
      <w:pPr>
        <w:pStyle w:val="SHTKSourceText"/>
      </w:pPr>
      <w:r>
        <w:t>此難不關毘婆[11]沙義。</w:t>
      </w:r>
    </w:p>
    <w:p>
      <w:pPr>
        <w:pStyle w:val="SHTKTranslationText"/>
      </w:pPr>
      <w:r>
        <w:t>“이 힐난은 비바사사의 뜻과 관계가 없다.”</w:t>
      </w:r>
    </w:p>
    <w:p>
      <w:pPr>
        <w:pStyle w:val="SHTKNoteSummary"/>
      </w:pPr>
      <w:r>
        <w:t>교감 요약 | [CBETA 교감] 저본 沙 → 乙본 沙師</w:t>
      </w:r>
    </w:p>
    <w:p>
      <w:pPr>
        <w:pStyle w:val="SHTKNoteDetail"/>
      </w:pPr>
      <w:r>
        <w:t>• 원교감 원문 | 沙＝沙師【乙】</w:t>
      </w:r>
    </w:p>
    <w:p>
      <w:pPr>
        <w:pStyle w:val="SHTKNoteDetail"/>
      </w:pPr>
      <w:r>
        <w:t>• 교감 번호 | 0484011</w:t>
      </w:r>
    </w:p>
    <w:p>
      <w:pPr>
        <w:pStyle w:val="SHTKNoteDetail"/>
      </w:pPr>
      <w:r>
        <w:t>• 저본 독법 | 沙</w:t>
      </w:r>
    </w:p>
    <w:p>
      <w:pPr>
        <w:pStyle w:val="SHTKNoteDetail"/>
      </w:pPr>
      <w:r>
        <w:t>• 이문 독법 | 沙師</w:t>
      </w:r>
    </w:p>
    <w:p>
      <w:pPr>
        <w:pStyle w:val="SHTKNoteDetail"/>
      </w:pPr>
      <w:r>
        <w:t>• 저본 기준 번역 | ““이 힐난은 비바사사의 뜻과 관계가 없다.””</w:t>
      </w:r>
    </w:p>
    <w:p>
      <w:pPr>
        <w:pStyle w:val="SHTKNoteDetail"/>
      </w:pPr>
      <w:r>
        <w:t>• 교감 해설 | 저본은 沙【大】을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0484011.</w:t>
      </w:r>
    </w:p>
    <w:p>
      <w:pPr>
        <w:pStyle w:val="SHTKSourceText"/>
      </w:pPr>
      <w:r>
        <w:t>能依所依許俱滅故無表所依大種若滅。能依無表未嘗不滅初念無表。可與所依大種俱滅。第二念等無表云何第二念等大種若無。其無表色豈得現有雖此位中非無大種。而彼大種非此所依。非生因故奇哉如是善解對法。豈不非唯生因大種。望所造色能為所依。然更有餘四因大種。望所造色許為依故。若彼所依大種滅已。能依無表猶不滅者。聖生無色。無漏無表既許成就應得現前。生．依二因大種滅已。無漏無表雖成不行。故知欲界無表行者。定由所依大種不滅此若不爾彼云何然由此諸師咸作是說。</w:t>
      </w:r>
    </w:p>
    <w:p>
      <w:pPr>
        <w:pStyle w:val="SHTKTranslationText"/>
      </w:pPr>
      <w:r>
        <w:t>“능의와 소의가 함께 소멸한다고 인정하기 때문이다. 무표가 의지하는 대종이 만약 소멸하면,” “능의인 무표가 일찍이 소멸하지 않는 일은 없다.” 첫 찰나의 무표는 의지하는 대종과 함께 소멸할 수 있다. 그렇다면 둘째 찰나 이후의 무표는 어떠한가? 둘째 찰나 이후의 대종이 없다면, 그 무표색이 어찌 현재에 존재할 수 있겠는가? 비록 이 자리에서 대종이 없는 것은 아니지만, 그 대종은 이 무표의 의지처가 아니다. 생인(生因)이 아니기 때문이다. 기이하구나, 이처럼 대법을 잘 이해하다니! 어찌 생인의 대종만이 조색에 대하여 의지처가 될 수 있는 것이 아니지 않은가? 그 밖에도 나머지 네 인(因)의 대종이 있어서, 조색에 대하여 의지가 된다고 인정하기 때문이다. 만약 그 의지하는 대종이 소멸한 뒤에도 능의인 무표가 오히려 소멸하지 않는다면, 성자가 무색계에 태어났을 때 무루무표를 이미 성취한다고 인정하니 마땅히 현전할 수 있어야 한다. 생인과 의인의 두 대종이 소멸한 뒤에는, 무루무표는 비록 성취하더라도 현행하지 않는다. 그러므로 욕계의 무표가 현행하는 것은 반드시 의지하는 대종이 소멸하지 않았기 때문임을 알 수 있다. 이것이 그렇지 않다면 저것이 어떻게 그러하겠는가? 이 때문에 여러 논사들이 모두 이렇게 말한다.</w:t>
      </w:r>
    </w:p>
    <w:p>
      <w:pPr>
        <w:pStyle w:val="SHTKSourceText"/>
      </w:pPr>
      <w:r>
        <w:t>諸所造色有二種依。一生起依。二力轉依。聖生無色由力轉依大種無故。無漏無表雖復成就而不現行已上正理引例釋。今破正理。無色界中雖成下地無表而不行者。以必不起下地定故。若謂以無依因大種生．第．四定成下五地無漏無表有依因大。此豈得生上起下無表耶然眼等識。所依五根雖有變礙而不成色。由彼種類有別異故。有識種類不依於色。唯五識身依色而起。六識皆用意為所依。無色界中意亦可得。乃至。又理不應六識自性。一法種類亦色非色。無有無表不依色生故。應所依有變礙故。</w:t>
      </w:r>
    </w:p>
    <w:p>
      <w:pPr>
        <w:pStyle w:val="SHTKTranslationText"/>
      </w:pPr>
      <w:r>
        <w:t>“모든 조색에는 두 종류의 의지가 있다.” “첫째는 생기의(生起依)이고,” “둘째는 역전의(力轉依)이다.” 성자가 무색계에 태어나면 역전의인 대종이 없기 때문에, 무루무표는 비록 다시 성취하더라도 현행하지 않는다. 이상은 《정리론》이 예를 들어 풀이한 것이다. 이제 《정리론》을 논박한다. 무색계 가운데서 비록 하지의 무표를 성취하더라도 현행하지 않는 것은, 반드시 하지의 선정을 일으키지 않기 때문이다. 만약 ‘의인인 대종이 없이 제4정려에 태어나서도 하지 다섯 지의 무루무표를 성취하면 의인인 대종이 있다’고 말한다면, [구문 불확실] 이것이 어찌 상지에 태어나 하지의 무표를 일으킬 수 있겠는가? 그러나 안식 등의 식은, 그 의지처인 오근이 비록 변애를 지니지만 그 때문에 색이 되는 것은 아니다. 그 종류에 서로 다른 차별이 있기 때문이다. 식의 종류 가운데에는 색에 의지하지 않는 것도 있고, 오직 오식신만 색에 의지하여 일어난다. 육식은 모두 의(意)를 의지처로 삼으며, 무색계에서도 의는 또한 얻을 수 있다. 내지, 또 이치상 육식의 자성이 하나의 법 종류이면서 한편으로는 색이고 한편으로는 비색일 수는 없다. 무표가 색에 의지하지 않고 생기는 일은 없기 때문에, 그 의지처에 변애가 있으므로</w:t>
      </w:r>
    </w:p>
    <w:p>
      <w:pPr>
        <w:pStyle w:val="SHTKSourceText"/>
      </w:pPr>
      <w:r>
        <w:t>能依無表亦得色名述曰。一切識依意。雖一分識亦依於色。故不名色。無表一切依色。故名色也又言色者。</w:t>
      </w:r>
    </w:p>
    <w:p>
      <w:pPr>
        <w:pStyle w:val="SHTKTranslationText"/>
      </w:pPr>
      <w:r>
        <w:t>능의인 무표도 또한 색이라는 이름을 얻어야 한다. 서술하여 말한다. 모든 식은 의에 의지한다. 비록 일부 식은 또한 색에 의지하지만, 그 때문에 색이라고 이름하지 않는다. 무표는 모두 색에 의지하므로, 색이라고 이름한다. 또 ‘색’이라고 말하는 것은,</w:t>
      </w:r>
    </w:p>
    <w:p>
      <w:pPr>
        <w:pStyle w:val="SHTKSourceText"/>
      </w:pPr>
      <w:r>
        <w:t>如[12]牛．孔雀。</w:t>
      </w:r>
    </w:p>
    <w:p>
      <w:pPr>
        <w:pStyle w:val="SHTKTranslationText"/>
      </w:pPr>
      <w:r>
        <w:t>소와 공작의 경우와 같이,</w:t>
      </w:r>
    </w:p>
    <w:p>
      <w:pPr>
        <w:pStyle w:val="SHTKNoteSummary"/>
      </w:pPr>
      <w:r>
        <w:t>교감 요약 | [CBETA 교감] 저본 牛 → 乙본 水牛</w:t>
      </w:r>
    </w:p>
    <w:p>
      <w:pPr>
        <w:pStyle w:val="SHTKNoteDetail"/>
      </w:pPr>
      <w:r>
        <w:t>• 원교감 원문 | 牛＝水牛【乙】</w:t>
      </w:r>
    </w:p>
    <w:p>
      <w:pPr>
        <w:pStyle w:val="SHTKNoteDetail"/>
      </w:pPr>
      <w:r>
        <w:t>• 교감 번호 | 0484012</w:t>
      </w:r>
    </w:p>
    <w:p>
      <w:pPr>
        <w:pStyle w:val="SHTKNoteDetail"/>
      </w:pPr>
      <w:r>
        <w:t>• 저본 독법 | 牛</w:t>
      </w:r>
    </w:p>
    <w:p>
      <w:pPr>
        <w:pStyle w:val="SHTKNoteDetail"/>
      </w:pPr>
      <w:r>
        <w:t>• 이문 독법 | 水牛</w:t>
      </w:r>
    </w:p>
    <w:p>
      <w:pPr>
        <w:pStyle w:val="SHTKNoteDetail"/>
      </w:pPr>
      <w:r>
        <w:t>• 저본 기준 번역 | “소와 공작의 경우와 같이,”</w:t>
      </w:r>
    </w:p>
    <w:p>
      <w:pPr>
        <w:pStyle w:val="SHTKNoteDetail"/>
      </w:pPr>
      <w:r>
        <w:t>• 교감 해설 | 저본은 牛【大】을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0484012.</w:t>
      </w:r>
    </w:p>
    <w:p>
      <w:pPr>
        <w:pStyle w:val="SHTKSourceText"/>
      </w:pPr>
      <w:r>
        <w:t>依少分類以立想名。非無差別。不應為難述曰水牛名地眠。孔雀名地叫。非一切時眠叫又如世說急食．急行故名為馬。而非一切。雖無彼德而似彼故。種類義成。</w:t>
      </w:r>
    </w:p>
    <w:p>
      <w:pPr>
        <w:pStyle w:val="SHTKTranslationText"/>
      </w:pPr>
      <w:r>
        <w:t>일부의 분류에 의지하여 상명(想名)을 세우는 것이지, 전혀 차별이 없는 것은 아니다. 그러므로 힐난해서는 안 된다. 서술하여 말한다. 물소를 ‘땅에서 잠자는 것’이라 이름하고, 공작을 ‘땅에서 우는 것’이라 이름한다. 모든 때에 잠자거나 우는 것은 아니다. 또 세간에서 빨리 먹고 빨리 달리기 때문에 ‘말’이라고 이름한다고 하는 것과 같다. 그러나 모든 경우가 그런 것은 아니다. 비록 그 덕이 없더라도 그것과 비슷하기 때문에 종류라는 뜻이 성립한다.</w:t>
      </w:r>
    </w:p>
    <w:p>
      <w:pPr>
        <w:pStyle w:val="SHTKSourceText"/>
      </w:pPr>
      <w:r>
        <w:t>但[1]隨少分建立[2]名想。</w:t>
      </w:r>
    </w:p>
    <w:p>
      <w:pPr>
        <w:pStyle w:val="SHTKTranslationText"/>
      </w:pPr>
      <w:r>
        <w:t>다만 일부를 따라 명칭과 관념을 세운다.</w:t>
      </w:r>
    </w:p>
    <w:p>
      <w:pPr>
        <w:pStyle w:val="SHTKNoteSummary"/>
      </w:pPr>
      <w:r>
        <w:t>교감 요약 | [CBETA 교감] 저본 隨 → 甲·乙본 說</w:t>
      </w:r>
    </w:p>
    <w:p>
      <w:pPr>
        <w:pStyle w:val="SHTKNoteDetail"/>
      </w:pPr>
      <w:r>
        <w:t>• 원교감 원문 | 隨＝說【甲】【乙】</w:t>
      </w:r>
    </w:p>
    <w:p>
      <w:pPr>
        <w:pStyle w:val="SHTKNoteDetail"/>
      </w:pPr>
      <w:r>
        <w:t>• 교감 번호 | 0485001</w:t>
      </w:r>
    </w:p>
    <w:p>
      <w:pPr>
        <w:pStyle w:val="SHTKNoteDetail"/>
      </w:pPr>
      <w:r>
        <w:t>• 저본 독법 | 隨 → ‘따르다’</w:t>
      </w:r>
    </w:p>
    <w:p>
      <w:pPr>
        <w:pStyle w:val="SHTKNoteDetail"/>
      </w:pPr>
      <w:r>
        <w:t>• 이문 독법 | 說 → ‘말하다’</w:t>
      </w:r>
    </w:p>
    <w:p>
      <w:pPr>
        <w:pStyle w:val="SHTKNoteDetail"/>
      </w:pPr>
      <w:r>
        <w:t>• 저본 기준 번역 | “다만 일부를 따라 명칭과 관념을 세운다.”</w:t>
      </w:r>
    </w:p>
    <w:p>
      <w:pPr>
        <w:pStyle w:val="SHTKNoteDetail"/>
      </w:pPr>
      <w:r>
        <w:t>• 교감 해설 | 저본은 隨【大】을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0485001.</w:t>
      </w:r>
    </w:p>
    <w:p>
      <w:pPr>
        <w:pStyle w:val="SHTKNoteSummary"/>
      </w:pPr>
      <w:r>
        <w:t>교감 요약 | [CBETA 교감] 저본 名想 → 甲·乙본 想名</w:t>
      </w:r>
    </w:p>
    <w:p>
      <w:pPr>
        <w:pStyle w:val="SHTKNoteDetail"/>
      </w:pPr>
      <w:r>
        <w:t>• 원교감 원문 | 名想＝想名【甲】【乙】</w:t>
      </w:r>
    </w:p>
    <w:p>
      <w:pPr>
        <w:pStyle w:val="SHTKNoteDetail"/>
      </w:pPr>
      <w:r>
        <w:t>• 교감 번호 | 0485002</w:t>
      </w:r>
    </w:p>
    <w:p>
      <w:pPr>
        <w:pStyle w:val="SHTKNoteDetail"/>
      </w:pPr>
      <w:r>
        <w:t>• 저본 독법 | 名想 → ‘이름 / 상(想)/생각’</w:t>
      </w:r>
    </w:p>
    <w:p>
      <w:pPr>
        <w:pStyle w:val="SHTKNoteDetail"/>
      </w:pPr>
      <w:r>
        <w:t>• 이문 독법 | 想名 → ‘상(想)/생각 / 이름’</w:t>
      </w:r>
    </w:p>
    <w:p>
      <w:pPr>
        <w:pStyle w:val="SHTKNoteDetail"/>
      </w:pPr>
      <w:r>
        <w:t>• 저본 기준 번역 | “다만 일부를 따라 명칭과 관념을 세운다.”</w:t>
      </w:r>
    </w:p>
    <w:p>
      <w:pPr>
        <w:pStyle w:val="SHTKNoteDetail"/>
      </w:pPr>
      <w:r>
        <w:t>• 교감 해설 | 저본은 名想【大】을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0485002.</w:t>
      </w:r>
    </w:p>
    <w:p>
      <w:pPr>
        <w:pStyle w:val="SHTKSourceText"/>
      </w:pPr>
      <w:r>
        <w:t>此亦如是。由此即釋。定不生法。住色相故亦得色名述曰。</w:t>
      </w:r>
    </w:p>
    <w:p>
      <w:pPr>
        <w:pStyle w:val="SHTKTranslationText"/>
      </w:pPr>
      <w:r>
        <w:t>이것도 또한 이와 같다. 이것으로 곧 결정코 생기지 않는 법도 색의 상에 머물기 때문에 또한 색이라는 이름을 얻는다는 것을 풀이한다. 서술하여 말한다.</w:t>
      </w:r>
    </w:p>
    <w:p>
      <w:pPr>
        <w:pStyle w:val="SHTKSourceText"/>
      </w:pPr>
      <w:r>
        <w:t>同[＊]牛及孔雀。</w:t>
      </w:r>
    </w:p>
    <w:p>
      <w:pPr>
        <w:pStyle w:val="SHTKTranslationText"/>
      </w:pPr>
      <w:r>
        <w:t>소와 공작의 경우와 같다.</w:t>
      </w:r>
    </w:p>
    <w:p>
      <w:pPr>
        <w:pStyle w:val="SHTKNoteSummary"/>
      </w:pPr>
      <w:r>
        <w:t>교감 요약 | [CBETA 교감] 저본 牛 → 乙본 水牛</w:t>
      </w:r>
    </w:p>
    <w:p>
      <w:pPr>
        <w:pStyle w:val="SHTKNoteDetail"/>
      </w:pPr>
      <w:r>
        <w:t>• 원교감 원문 | 牛【大】＊，水牛【乙】＊</w:t>
      </w:r>
    </w:p>
    <w:p>
      <w:pPr>
        <w:pStyle w:val="SHTKNoteDetail"/>
      </w:pPr>
      <w:r>
        <w:t>• 해당 번역 | “소와 공작의 경우와 같다.”</w:t>
      </w:r>
    </w:p>
    <w:p>
      <w:pPr>
        <w:pStyle w:val="SHTKNoteDetail"/>
      </w:pPr>
      <w:r>
        <w:t>• 번역 영향 판정 | [판단 유보]</w:t>
      </w:r>
    </w:p>
    <w:p>
      <w:pPr>
        <w:pStyle w:val="SHTKNoteDetail"/>
      </w:pPr>
      <w:r>
        <w:t>• 출처 | CBETA T41n1822, 교감 번호 0484012.</w:t>
      </w:r>
    </w:p>
    <w:p>
      <w:pPr>
        <w:pStyle w:val="SHTKSourceText"/>
      </w:pPr>
      <w:r>
        <w:t>亦可用此釋無表色俱舍師破云。汝言影等大種。樹等大種為所依者。何異影等依於樹等。樹等望彼皆是疎依。並非親生。等非能造。汝說影等大種。依樹等大種。還是違宗。故救非理又破救縱云。汝意立初念生因大種。望第二念等無表能為所依。第二念等四因大種。望第二念等同時無表。</w:t>
      </w:r>
    </w:p>
    <w:p>
      <w:pPr>
        <w:pStyle w:val="SHTKTranslationText"/>
      </w:pPr>
      <w:r>
        <w:t>또한 이것을 사용하여 무표색을 풀이할 수 있다. 구사사는 논박하여 말한다. “그대가 말한 그림자 등의 대종이” “나무 등의 대종을 의지처로 삼는다는 것은,” “그림자 등이 나무 등에 의지하는 것과 무엇이 다른가?” 나무 등은 그것에 대해서 모두 소원한 의지일 뿐이고, 모두 친히 생겨나게 하는 것이 아니다. 마찬가지로 능히 조성하는 것도 아니다. 그대가 그림자 등의 대종이 나무 등의 대종에 의지한다고 말하는 것은, 도리어 자신의 종의에 어긋난다. 그러므로 그 구제는 이치에 맞지 않는다. 또 그 구제를 양보한 뒤 논박하여 말한다. 그대의 뜻은 첫 찰나의 생인대종이 둘째 찰나 이후의 무표에 대하여 의지처가 될 수 있다고 세우고, 둘째 찰나 이후의 네 인의 대종은 둘째 찰나 이후의 동시 무표에 대하여</w:t>
      </w:r>
    </w:p>
    <w:p>
      <w:pPr>
        <w:pStyle w:val="SHTKSourceText"/>
      </w:pPr>
      <w:r>
        <w:t>亦[3]為所依。</w:t>
      </w:r>
    </w:p>
    <w:p>
      <w:pPr>
        <w:pStyle w:val="SHTKTranslationText"/>
      </w:pPr>
      <w:r>
        <w:t>또한 의지처가 된다고 하는 것이다.</w:t>
      </w:r>
    </w:p>
    <w:p>
      <w:pPr>
        <w:pStyle w:val="SHTKNoteSummary"/>
      </w:pPr>
      <w:r>
        <w:t>교감 요약 | [CBETA 교감] 저본 為 → 甲·乙본 得為</w:t>
      </w:r>
    </w:p>
    <w:p>
      <w:pPr>
        <w:pStyle w:val="SHTKNoteDetail"/>
      </w:pPr>
      <w:r>
        <w:t>• 원교감 원문 | 為＝得為【甲】【乙】</w:t>
      </w:r>
    </w:p>
    <w:p>
      <w:pPr>
        <w:pStyle w:val="SHTKNoteDetail"/>
      </w:pPr>
      <w:r>
        <w:t>• 교감 번호 | 0485003</w:t>
      </w:r>
    </w:p>
    <w:p>
      <w:pPr>
        <w:pStyle w:val="SHTKNoteDetail"/>
      </w:pPr>
      <w:r>
        <w:t>• 저본 독법 | 為 → ‘…이다/…로 삼다’</w:t>
      </w:r>
    </w:p>
    <w:p>
      <w:pPr>
        <w:pStyle w:val="SHTKNoteDetail"/>
      </w:pPr>
      <w:r>
        <w:t>• 이문 독법 | 得為 → ‘얻다 / …이다/…로 삼다’</w:t>
      </w:r>
    </w:p>
    <w:p>
      <w:pPr>
        <w:pStyle w:val="SHTKNoteDetail"/>
      </w:pPr>
      <w:r>
        <w:t>• 저본 기준 번역 | “또한 의지처가 된다고 하는 것이다.”</w:t>
      </w:r>
    </w:p>
    <w:p>
      <w:pPr>
        <w:pStyle w:val="SHTKNoteDetail"/>
      </w:pPr>
      <w:r>
        <w:t>• 교감 해설 | 저본은 為【大】을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0485003.</w:t>
      </w:r>
    </w:p>
    <w:p>
      <w:pPr>
        <w:pStyle w:val="SHTKSourceText"/>
      </w:pPr>
      <w:r>
        <w:t>故說能依．所依俱滅。同樹等滅。影等隨滅即言初念大種為生因。第二念大種為依等四因者。豈有別世兩具四大種。共為五因生一所造。諸論皆說。一切四大望所造色。皆具五因故婆沙一百三十二云。過去大種與未來所造色。為幾緣。答因．增上。因者五因。謂生等五。增上者如前說。現在大種與未來亦爾。現在與現在亦爾准此文。初念大種望第二念所造色。具五因。云何乃言但作生因若轉救言初念大種為生因者。</w:t>
      </w:r>
    </w:p>
    <w:p>
      <w:pPr>
        <w:pStyle w:val="SHTKTranslationText"/>
      </w:pPr>
      <w:r>
        <w:t>그러므로 능의와 소의가 함께 소멸한다고 말하고, 나무 등이 소멸하면 그림자 등이 따라 소멸하는 것과 같다고 한다. 곧 첫 찰나의 대종을 생인이라고 말하고, 둘째 찰나의 대종을 의인 등의 네 인이라고 말한다면, 어찌 서로 다른 세대의 두 무리 사대종이 있어 함께 다섯 인이 되어 하나의 조색을 생겨나게 하는 것이 아니겠는가? 여러 논에서는 모두 말한다. 모든 사대가 조색에 대하여 모두 다섯 인을 갖춘다고 한다. 그러므로 《바사》 제132권에서 말한다. “과거의 대종이 미래의 조색에 대하여” “몇 가지 연이 되는가?” “답한다. 인연과 증상연이다.” “인이라는 것은 다섯 인이고,” “곧 생인 등 다섯이다.” “증상이라는 것은 앞에서 말한 것과 같다.” 현재의 대종이 미래의 조색에 대해서도 또한 그러하고, 현재의 대종이 현재의 조색에 대해서도 또한 그러하다. 이 글에 준하면, 첫 찰나의 대종은 둘째 찰나의 조색에 대하여 다섯 인을 갖춘다. 어떻게 다만 생인만 된다고 말할 수 있겠는가? 만약 다시 구제하여 ‘첫 찰나의 대종이 생인이다’라고 말한다면,</w:t>
      </w:r>
    </w:p>
    <w:p>
      <w:pPr>
        <w:pStyle w:val="SHTKSourceText"/>
      </w:pPr>
      <w:r>
        <w:t>即五因皆名生因。以親能生造色故。第二念四因大種名依等四因。雖初念大種得具五因第二念大種即關生因。還有別世兩具四大。</w:t>
      </w:r>
    </w:p>
    <w:p>
      <w:pPr>
        <w:pStyle w:val="SHTKTranslationText"/>
      </w:pPr>
      <w:r>
        <w:t>곧 다섯 인을 모두 생인이라고 이름하는 것이다. 친히 조색을 생겨나게 할 수 있기 때문이다. 둘째 찰나의 네 인의 대종을 의인 등의 네 인이라고 이름한다면, 비록 첫 찰나의 대종이 다섯 인을 갖추더라도 둘째 찰나의 대종에는 곧 생인이 빠진다. 그러면 도리어 서로 다른 세대의 두 무리 사대가 있어</w:t>
      </w:r>
    </w:p>
    <w:p>
      <w:pPr>
        <w:pStyle w:val="SHTKSourceText"/>
      </w:pPr>
      <w:r>
        <w:t>[4]共造色過</w:t>
      </w:r>
    </w:p>
    <w:p>
      <w:pPr>
        <w:pStyle w:val="SHTKTranslationText"/>
      </w:pPr>
      <w:r>
        <w:t>함께 조색을 조성한다는 허물이 있다.</w:t>
      </w:r>
    </w:p>
    <w:p>
      <w:pPr>
        <w:pStyle w:val="SHTKNoteSummary"/>
      </w:pPr>
      <w:r>
        <w:t>교감 요약 | [CBETA 교감] 저본 共 → 乙본 共生</w:t>
      </w:r>
    </w:p>
    <w:p>
      <w:pPr>
        <w:pStyle w:val="SHTKNoteDetail"/>
      </w:pPr>
      <w:r>
        <w:t>• 원교감 원문 | 共＝共生【乙】</w:t>
      </w:r>
    </w:p>
    <w:p>
      <w:pPr>
        <w:pStyle w:val="SHTKNoteDetail"/>
      </w:pPr>
      <w:r>
        <w:t>• 교감 번호 | 0485004</w:t>
      </w:r>
    </w:p>
    <w:p>
      <w:pPr>
        <w:pStyle w:val="SHTKNoteDetail"/>
      </w:pPr>
      <w:r>
        <w:t>• 저본 독법 | 共</w:t>
      </w:r>
    </w:p>
    <w:p>
      <w:pPr>
        <w:pStyle w:val="SHTKNoteDetail"/>
      </w:pPr>
      <w:r>
        <w:t>• 이문 독법 | 共生</w:t>
      </w:r>
    </w:p>
    <w:p>
      <w:pPr>
        <w:pStyle w:val="SHTKNoteDetail"/>
      </w:pPr>
      <w:r>
        <w:t>• 저본 기준 번역 | “함께 조색을 조성한다는 허물이 있다.”</w:t>
      </w:r>
    </w:p>
    <w:p>
      <w:pPr>
        <w:pStyle w:val="SHTKNoteDetail"/>
      </w:pPr>
      <w:r>
        <w:t>• 교감 해설 | 저본은 共【大】을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0485004.</w:t>
      </w:r>
    </w:p>
    <w:p>
      <w:pPr>
        <w:pStyle w:val="SHTKSourceText"/>
      </w:pPr>
      <w:r>
        <w:t>若轉救言第二念四因大種者。非是依等四因。即四大種各為一因。名為四因。總是依因。故諸論說。初念大種為能生因。現在大種能為依因。若作此救。雖無闕因之過。既言第二念大種為所依。為別起大種。為即造身根等大種。為是親所依。為是疎依。若言即是身根等大種。望無表色但為疎依者。我亦許此同時疎依。非親所依。無表不由同時依力而得色名。但由初念所依力故而得色名。由此理故。初念大種為親所依。可得同彼影．光二種。</w:t>
      </w:r>
    </w:p>
    <w:p>
      <w:pPr>
        <w:pStyle w:val="SHTKTranslationText"/>
      </w:pPr>
      <w:r>
        <w:t>만약 다시 구제하여 ‘둘째 찰나의 네 인 대종’이라는 것은 의인 등의 네 인을 말하는 것이 아니라, 곧 네 대종이 각각 하나의 인이 되어 네 인이라고 이름하는 것이며, 전체로는 의인이라고 말한다면, 그러므로 여러 논에서 말하기를, 첫 찰나의 대종은 능생인이 되고, 현재의 대종은 능히 의인이 된다고 하였다. 만약 이와 같이 구제한다면, 비록 인이 빠지는 허물은 없지만, 이미 둘째 찰나의 대종을 의지처라고 말했으니, 그것은 별도로 일어난 대종인가, 아니면 곧 신근 등을 조성하는 대종인가? 또 친근한 의지처인가, 소원한 의지처인가? 만약 그것이 곧 신근 등의 대종이며, 무표색에 대해서는 다만 소원한 의지라고 말한다면, 나 역시 이와 같은 동시의 소원한 의지는 인정한다. 그러나 친근한 의지처는 아니다. 무표는 동시의 의지력 때문에 색이라는 이름을 얻는 것이 아니며, 다만 첫 찰나의 의지력 때문에 색이라는 이름을 얻는다. 이 이치 때문에, 첫 찰나의 대종이 친근한 의지처가 되어야 저 그림자와 빛 두 종류가</w:t>
      </w:r>
    </w:p>
    <w:p>
      <w:pPr>
        <w:pStyle w:val="SHTKSourceText"/>
      </w:pPr>
      <w:r>
        <w:t>親依樹．寶。故我就此。說所依滅無表不滅。</w:t>
      </w:r>
    </w:p>
    <w:p>
      <w:pPr>
        <w:pStyle w:val="SHTKTranslationText"/>
      </w:pPr>
      <w:r>
        <w:t>나무와 보배에 친히 의지하는 것과 같을 수 있다. 그러므로 나는 바로 이 점에 근거하여 의지처가 소멸해도 무표는 소멸하지 않는다고 말한 것이다.</w:t>
      </w:r>
    </w:p>
    <w:p>
      <w:pPr>
        <w:pStyle w:val="SHTKSourceText"/>
      </w:pPr>
      <w:r>
        <w:t>不可說彼[5]疎為所依。</w:t>
      </w:r>
    </w:p>
    <w:p>
      <w:pPr>
        <w:pStyle w:val="SHTKTranslationText"/>
      </w:pPr>
      <w:r>
        <w:t>저 소원한 의지를 ‘소의(所依)’라고 말해서는 안 되고,</w:t>
      </w:r>
    </w:p>
    <w:p>
      <w:pPr>
        <w:pStyle w:val="SHTKNoteSummary"/>
      </w:pPr>
      <w:r>
        <w:t>교감 요약 | [CBETA 교감] 저본 疎 → 甲·乙본 疎依</w:t>
      </w:r>
    </w:p>
    <w:p>
      <w:pPr>
        <w:pStyle w:val="SHTKNoteDetail"/>
      </w:pPr>
      <w:r>
        <w:t>• 원교감 원문 | 疎＝疎依【甲】【乙】</w:t>
      </w:r>
    </w:p>
    <w:p>
      <w:pPr>
        <w:pStyle w:val="SHTKNoteDetail"/>
      </w:pPr>
      <w:r>
        <w:t>• 교감 번호 | 0485005</w:t>
      </w:r>
    </w:p>
    <w:p>
      <w:pPr>
        <w:pStyle w:val="SHTKNoteDetail"/>
      </w:pPr>
      <w:r>
        <w:t>• 저본 독법 | 疎</w:t>
      </w:r>
    </w:p>
    <w:p>
      <w:pPr>
        <w:pStyle w:val="SHTKNoteDetail"/>
      </w:pPr>
      <w:r>
        <w:t>• 이문 독법 | 疎依</w:t>
      </w:r>
    </w:p>
    <w:p>
      <w:pPr>
        <w:pStyle w:val="SHTKNoteDetail"/>
      </w:pPr>
      <w:r>
        <w:t>• 저본 기준 번역 | “저 소원한 의지를 ‘소의(所依)’라고 말해서는 안 되고,”</w:t>
      </w:r>
    </w:p>
    <w:p>
      <w:pPr>
        <w:pStyle w:val="SHTKNoteDetail"/>
      </w:pPr>
      <w:r>
        <w:t>• 교감 해설 | 저본은 疎【大】을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0485005.</w:t>
      </w:r>
    </w:p>
    <w:p>
      <w:pPr>
        <w:pStyle w:val="SHTKSourceText"/>
      </w:pPr>
      <w:r>
        <w:t>但應言依。</w:t>
      </w:r>
    </w:p>
    <w:p>
      <w:pPr>
        <w:pStyle w:val="SHTKTranslationText"/>
      </w:pPr>
      <w:r>
        <w:t>다만 ‘의(依)’라고 말해야 한다.</w:t>
      </w:r>
    </w:p>
    <w:p>
      <w:pPr>
        <w:pStyle w:val="SHTKSourceText"/>
      </w:pPr>
      <w:r>
        <w:t>彼說所依[6]言中有過。</w:t>
      </w:r>
    </w:p>
    <w:p>
      <w:pPr>
        <w:pStyle w:val="SHTKTranslationText"/>
      </w:pPr>
      <w:r>
        <w:t>그들이 ‘소의’라고 말한 데에는 허물이 있다.</w:t>
      </w:r>
    </w:p>
    <w:p>
      <w:pPr>
        <w:pStyle w:val="SHTKNoteSummary"/>
      </w:pPr>
      <w:r>
        <w:t>교감 요약 | [CBETA 교감] 저본 言 → 甲·乙본 之言</w:t>
      </w:r>
    </w:p>
    <w:p>
      <w:pPr>
        <w:pStyle w:val="SHTKNoteDetail"/>
      </w:pPr>
      <w:r>
        <w:t>• 원교감 원문 | 言＝之言【甲】【乙】</w:t>
      </w:r>
    </w:p>
    <w:p>
      <w:pPr>
        <w:pStyle w:val="SHTKNoteDetail"/>
      </w:pPr>
      <w:r>
        <w:t>• 교감 번호 | 0485006</w:t>
      </w:r>
    </w:p>
    <w:p>
      <w:pPr>
        <w:pStyle w:val="SHTKNoteDetail"/>
      </w:pPr>
      <w:r>
        <w:t>• 저본 독법 | 言 → ‘말하다’</w:t>
      </w:r>
    </w:p>
    <w:p>
      <w:pPr>
        <w:pStyle w:val="SHTKNoteDetail"/>
      </w:pPr>
      <w:r>
        <w:t>• 이문 독법 | 之言 → ‘…의/그것 / 말하다’</w:t>
      </w:r>
    </w:p>
    <w:p>
      <w:pPr>
        <w:pStyle w:val="SHTKNoteDetail"/>
      </w:pPr>
      <w:r>
        <w:t>• 저본 기준 번역 | “그들이 ‘소의’라고 말한 데에는 허물이 있다.”</w:t>
      </w:r>
    </w:p>
    <w:p>
      <w:pPr>
        <w:pStyle w:val="SHTKNoteDetail"/>
      </w:pPr>
      <w:r>
        <w:t>• 교감 해설 | 저본은 言【大】을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0485006.</w:t>
      </w:r>
    </w:p>
    <w:p>
      <w:pPr>
        <w:pStyle w:val="SHTKSourceText"/>
      </w:pPr>
      <w:r>
        <w:t>若言無表亦望同時疎依。得名色者。眼等五根。望眼等識亦是疎依。應眼識等亦名為色。又由彼力得名色者。應是能造。若是能造。還應具有生等五因。故為非理。</w:t>
      </w:r>
    </w:p>
    <w:p>
      <w:pPr>
        <w:pStyle w:val="SHTKTranslationText"/>
      </w:pPr>
      <w:r>
        <w:t>만약 무표도 동시의 소원한 의지에 의하여 색이라는 이름을 얻는다고 말한다면, 안근 등 오근도 안식 등의 식에 대하여 또한 소원한 의지이므로, 안식 등도 또한 색이라고 이름해야 할 것이다. 또 저것의 힘에 의하여 색이라는 이름을 얻는다면, 마땅히 그것은 능조(能造)가 되어야 한다. 만약 능조라면, 도리어 생인 등 다섯 인을 모두 갖추어야 한다. 그러므로 이치에 맞지 않는다.</w:t>
      </w:r>
    </w:p>
    <w:p>
      <w:pPr>
        <w:pStyle w:val="SHTKPositionMarker"/>
      </w:pPr>
      <w:bookmarkStart w:id="200" w:name="loc_0485b13"/>
      <w:bookmarkEnd w:id="200"/>
      <w:r>
        <w:t>[0485b13]</w:t>
      </w:r>
    </w:p>
    <w:p>
      <w:pPr>
        <w:pStyle w:val="SHTKSourceText"/>
      </w:pPr>
      <w:r>
        <w:t>論。復有別釋至理得成就述曰。第二正釋也。如文可解。</w:t>
      </w:r>
    </w:p>
    <w:p>
      <w:pPr>
        <w:pStyle w:val="SHTKTranslationText"/>
      </w:pPr>
      <w:r>
        <w:t>논에서 말한다. “또 다른 해석이 있어 … 이치가 성취될 수 있다.” 서술하여 말한다. 이것이 둘째 바른 해석이다. 글에 나타난 대로 알 수 있다.</w:t>
      </w:r>
    </w:p>
    <w:p>
      <w:pPr>
        <w:pStyle w:val="SHTKPositionMarker"/>
      </w:pPr>
      <w:bookmarkStart w:id="201" w:name="loc_0485b15"/>
      <w:bookmarkEnd w:id="201"/>
      <w:r>
        <w:t>[0485b15]</w:t>
      </w:r>
    </w:p>
    <w:p>
      <w:pPr>
        <w:pStyle w:val="SHTKSourceText"/>
      </w:pPr>
      <w:r>
        <w:t>上來第四有三行頌。述無表色并明四界及假名大。</w:t>
      </w:r>
    </w:p>
    <w:p>
      <w:pPr>
        <w:pStyle w:val="SHTKTranslationText"/>
      </w:pPr>
      <w:r>
        <w:t>이상 넷째 부분에는 세 행의 게송이 있었으며, 무표색을 서술하고 아울러 네 계와 가립한 대를 밝혔다.</w:t>
      </w:r>
    </w:p>
    <w:p>
      <w:pPr>
        <w:pStyle w:val="SHTKPositionMarker"/>
      </w:pPr>
      <w:bookmarkStart w:id="202" w:name="loc_0485b16"/>
      <w:bookmarkEnd w:id="202"/>
      <w:r>
        <w:t>[0485b16]</w:t>
      </w:r>
    </w:p>
    <w:p>
      <w:pPr>
        <w:pStyle w:val="SHTKSourceText"/>
      </w:pPr>
      <w:r>
        <w:t>頌曰至身界觸界。自下第五半行頌。以色蘊為處．界。如文可解。</w:t>
      </w:r>
    </w:p>
    <w:p>
      <w:pPr>
        <w:pStyle w:val="SHTKTranslationText"/>
      </w:pPr>
      <w:r>
        <w:t>게송에서 말한다. “… 신계와 촉계에 이른다.” 이 아래는 다섯째 반 행의 게송이다. 색온을 처와 계로 삼는다. 글에 나타난 대로 알 수 있다.</w:t>
      </w:r>
    </w:p>
    <w:p>
      <w:pPr>
        <w:pStyle w:val="SHTKPositionMarker"/>
      </w:pPr>
      <w:bookmarkStart w:id="203" w:name="loc_0485b18"/>
      <w:bookmarkEnd w:id="203"/>
      <w:r>
        <w:t>[0485b18]</w:t>
      </w:r>
    </w:p>
    <w:p>
      <w:pPr>
        <w:pStyle w:val="SHTKSourceText"/>
      </w:pPr>
      <w:r>
        <w:t>上來五行半頌。別明色蘊及分處．界也。</w:t>
      </w:r>
    </w:p>
    <w:p>
      <w:pPr>
        <w:pStyle w:val="SHTKTranslationText"/>
      </w:pPr>
      <w:r>
        <w:t>이상은 다섯 행 반의 게송이었다. 색온을 따로 밝히고 처와 계로 나눈 것이다.</w:t>
      </w:r>
    </w:p>
    <w:p>
      <w:pPr>
        <w:pStyle w:val="SHTKPositionMarker"/>
      </w:pPr>
      <w:bookmarkStart w:id="204" w:name="loc_0485b19"/>
      <w:bookmarkEnd w:id="204"/>
      <w:r>
        <w:t>[0485b19]</w:t>
      </w:r>
    </w:p>
    <w:p>
      <w:pPr>
        <w:pStyle w:val="SHTKSourceText"/>
      </w:pPr>
      <w:r>
        <w:t>論。已說色蘊至三蘊處界。自下第二有一行半頌。別明受．想．行蘊。并立處．界也。</w:t>
      </w:r>
    </w:p>
    <w:p>
      <w:pPr>
        <w:pStyle w:val="SHTKTranslationText"/>
      </w:pPr>
      <w:r>
        <w:t>논에서 말한다. “이미 색온을 설했으니 … 세 온과 처와 계에 이른다.” 이 아래 둘째에는 한 행 반의 게송이 있다. 수온·상온·행온을 따로 밝히고, 아울러 처와 계를 세운다.</w:t>
      </w:r>
    </w:p>
    <w:p>
      <w:pPr>
        <w:pStyle w:val="SHTKPositionMarker"/>
      </w:pPr>
      <w:bookmarkStart w:id="205" w:name="loc_0485b21"/>
      <w:bookmarkEnd w:id="205"/>
      <w:r>
        <w:t>[0485b21]</w:t>
      </w:r>
    </w:p>
    <w:p>
      <w:pPr>
        <w:pStyle w:val="SHTKSourceText"/>
      </w:pPr>
      <w:r>
        <w:t>論曰至意觸所生受。述曰。長行釋中文有二。初明三蘊。後分處．界。此明三蘊。文中有三。即釋三蘊以為三也此文是初受體也。文復有三。一示體。二分三受。三分六受領隨觸者。示自性受。體異餘心所也。諸心。心所。雖與受同領所緣境。而不領隨觸。非自性受。自性受領所隨觸若時為所緣。爾時非所領</w:t>
      </w:r>
    </w:p>
    <w:p>
      <w:pPr>
        <w:pStyle w:val="SHTKTranslationText"/>
      </w:pPr>
      <w:r>
        <w:t>논에서 말한다. “… 의촉에서 생긴 수에 이른다.” 서술하여 말한다. 장행의 해석에는 둘이 있다. 처음에는 세 온을 밝히고, 뒤에는 처와 계로 나눈다. 이것은 세 온을 밝히는 것이다. 글에는 셋이 있다. 곧 세 온을 해석하여 셋으로 삼은 것이다. 이 글은 첫째 수(受)의 체이다. 글에는 다시 셋이 있다. 첫째는 체를 보이고, 둘째는 세 가지 수로 나누며, 셋째는 여섯 가지 수로 나눈다. ‘따라오는 촉을 영납한다[領隨觸]’는 것은, 자성수(自性受)를 보인 것이다. 그 체가 다른 심소와 다르기 때문이다. 모든 마음과 심소는, 비록 수와 함께 소연의 경계를 영납하지만, 따라오는 촉을 영납하지는 않는다. 그러므로 자성수가 아니다. 자성수는 자기가 따라 생긴 촉을 영납한다. 어느 때 소연이 되면, 그때에는 영납되는 것이 아니며,</w:t>
      </w:r>
    </w:p>
    <w:p>
      <w:pPr>
        <w:pStyle w:val="SHTKSourceText"/>
      </w:pPr>
      <w:r>
        <w:t>若時為所領。爾時非所緣有人云。諸心．心所同緣一境。皆能執受。與受何別。解云。諸心．心所雖復同緣俱名執受。受領納強。名自性受。猶如十人。同一處坐。一人是賊。傍忽有人叫喚呼賊。雖復十人同聞賊聲。實是賊者領即偏強。不同餘九。受領境強。想等領境弱。應知亦爾又解。諸心．心所。雖復同緣皆執受境。想等諸法從別立名。</w:t>
      </w:r>
    </w:p>
    <w:p>
      <w:pPr>
        <w:pStyle w:val="SHTKTranslationText"/>
      </w:pPr>
      <w:r>
        <w:t>어느 때 영납되는 것이 되면, 그때에는 소연이 아니다. 어떤 이는 말한다. 모든 마음과 심소는 동일한 한 경계를 함께 반연하고, 모두 능히 집수한다. 그렇다면 수와 무엇이 다른가? 해석하여 말한다. 모든 마음과 심소는 비록 다시 동일한 경계를 함께 반연하여 모두 집수라고 이름하지만, 수는 영납하는 힘이 강하므로, 자성수라고 이름한다. 비유하면 열 사람이 한 곳에 함께 앉아 있는데, 한 사람이 도적이고, 곁에서 갑자기 어떤 사람이 소리쳐 “도적이다”라고 외치는 것과 같다. 비록 열 사람이 모두 ‘도적’이라는 소리를 들었더라도, 실제로 도적인 자가 받아들이는 것은 곧 유독 강하여, 나머지 아홉 사람과 같지 않다. 수가 경계를 영납하는 것이 강하고, 상 등은 경계를 영납하는 것이 약한 것도, 이와 같음을 알아야 한다. 또 해석한다. 모든 마음과 심소는, 비록 다시 동일한 경계를 함께 반연하여 모두 경계를 집수하지만, 상 등의 여러 법은 각각 별도의 명칭을 따라 이름을 세우고,</w:t>
      </w:r>
    </w:p>
    <w:p>
      <w:pPr>
        <w:pStyle w:val="SHTKSourceText"/>
      </w:pPr>
      <w:r>
        <w:t>受無別名。雖標總稱即受別名。如色處等雖有兩解前解為勝准此兩解皆約領境名受。然與論意並不相當又准此釋。受與想等皆同。但強弱有異。立名不同。受既如此餘亦應然。豈非雜亂又此論云。受蘊謂三。領納隨觸。即樂．及苦．不苦不樂正理云。隨觸而生。領納可愛．及不可愛．俱相違觸名為受蘊。領納即是能受用義准此二論。俱以領納隨觸為受。不取領境又此論第十云。如何觸為受所領行相依。</w:t>
      </w:r>
    </w:p>
    <w:p>
      <w:pPr>
        <w:pStyle w:val="SHTKTranslationText"/>
      </w:pPr>
      <w:r>
        <w:t>수에는 별도의 명칭이 없다. 비록 총칭을 표방하더라도 그것이 곧 수의 별명이다. 색처 등의 경우와 같다. 두 해석이 있으나 앞의 해석이 더 낫다. 이 두 해석에 준하면 모두 경계를 영납하는 것을 수라고 이름한 것이다. 그러나 논의 뜻과는 모두 서로 맞지 않는다. 또 이 해석에 준하면, 수와 상 등이 모두 같고, 다만 강하고 약함에 차이가 있을 뿐이며, 이름을 세운 것이 다를 뿐이다. 수가 이미 이와 같다면 나머지도 마땅히 그러해야 한다. 어찌 뒤섞이지 않겠는가? 또 이 논에서는 말한다. “수온은 세 가지를 말한다. 따라오는 촉을 영납하는 것이니, 곧 즐거움과 괴로움과 괴롭지도 즐겁지도 않음이다.” 《정리론》에서는 말한다. “촉을 따라 생겨, 사랑할 만한 것과 사랑할 수 없는 것과 두 가지에 모두 어긋나는 촉을 영납하는 것을 수온이라고 이름한다.” 영납한다는 것은 곧 능히 수용한다는 뜻이다. 이 두 논에 준하면, 모두 따라오는 촉을 영납하는 것을 수로 삼으며, 경계를 영납하는 것은 취하지 않는다. 또 이 논 제10권에서는 말한다. “어찌하여 촉이 수에 의해 영납되는 행상의 의지가 되는가?”</w:t>
      </w:r>
    </w:p>
    <w:p>
      <w:pPr>
        <w:pStyle w:val="SHTKSourceText"/>
      </w:pPr>
      <w:r>
        <w:t>行相極似觸。依觸而生。故正理第二云。又說諸受略有二種。一執取受。二自性受。執取受者。謂能領納自所緣境。自性受者。謂能領納自所隨觸。乃至。領所緣受與一境法。差別之相難可了知。乃至。雖受亦能領納境界。而此領納自性難知。故領納觸為自性受。此不共餘易了差別。如是諸受。與心等法同所緣故。領納異故。所緣事別。所領事別。由此觸於受。</w:t>
      </w:r>
    </w:p>
    <w:p>
      <w:pPr>
        <w:pStyle w:val="SHTKTranslationText"/>
      </w:pPr>
      <w:r>
        <w:t>행상이 촉과 지극히 비슷하고, 촉에 의지하여 생기기 때문이다. 그러므로 《정리론》 제2권에서는 말한다. “또 모든 수에는 대략 두 종류가 있다고 설한다. 첫째는 집취수(執取受)이고, 둘째는 자성수(自性受)이다. 집취수라는 것은, 자신의 소연 경계를 능히 영납하는 것을 말하고, 자성수라는 것은, 자신이 따라 생긴 촉을 능히 영납하는 것을 말한다.” 나아가, “소연을 영납하는 수는 동일한 한 경계를 취하는 법들과, 차별되는 모습이 알아보기 어렵다.” 나아가, “비록 수도 또한 능히 경계를 영납하지만, 이 영납의 자성은 알기 어렵다. 그러므로 촉을 영납하는 것을 자성수라고 한다. 이는 다른 것들과 함께하지 않아 차별을 알기 쉽다.” 이와 같은 모든 수는, 마음 등의 법과 소연이 같기 때문에, 영납하는 것이 다르므로, 소연으로 삼는 일과 영납하는 일이 서로 다르다. 이 때문에 촉은 수에 대하여,</w:t>
      </w:r>
    </w:p>
    <w:p>
      <w:pPr>
        <w:pStyle w:val="SHTKSourceText"/>
      </w:pPr>
      <w:r>
        <w:t>若時為所領是時非所緣若時為所緣。是時非所領故緣．領事別准此豈得取境勝故偏得受名又顯宗第二云。云何此受領納隨觸。謂受是觸隣近果。故此隨觸聲。為顯因義。能順受故。受能領納能順觸因。是故說受領納隨觸。領納順觸名自性受。有人又云。言領納觸名自性受者。謂即此受領納自體。言領觸者。觸是其因。受是其果。</w:t>
      </w:r>
    </w:p>
    <w:p>
      <w:pPr>
        <w:pStyle w:val="SHTKTranslationText"/>
      </w:pPr>
      <w:r>
        <w:t>어느 때 영납되는 것이면 그때에는 소연이 아니고, 어느 때 소연이 되면, 그때에는 영납되는 것이 아니다. 그러므로 반연하는 일과 영납하는 일이 다르다. 이에 준하면 어찌 경계를 취하는 힘이 뛰어나다는 이유로 유독 ‘수’라는 이름을 얻겠는가? 또 《현종론》 제2권에서는 말한다. “어찌하여 이 수가 따라오는 촉을 영납한다고 하는가? 수는 촉의 가까운 결과이기 때문이다. 그러므로 여기서 ‘촉을 따른다’는 말은, 원인의 뜻을 드러내기 위한 것이다. 촉이 능히 수를 수순하기 때문이다. 수는 능히 자신을 수순하게 하는 원인인 촉을 영납한다. 그러므로 수가 따라오는 촉을 영납한다고 설한다. 수순하는 촉을 영납하는 것을 자성수라고 이름한다.” 어떤 이는 또 말한다. “촉을 영납하는 것을 자성수라고 한다”는 것은, 곧 이 수가 자기 자체를 영납한다는 뜻이다. 촉을 영납한다고 말한 것은, 촉은 그 원인이고, 수는 그 결과이기 때문이다.</w:t>
      </w:r>
    </w:p>
    <w:p>
      <w:pPr>
        <w:pStyle w:val="SHTKSourceText"/>
      </w:pPr>
      <w:r>
        <w:t>受能[1]領觸順．違．俱相。</w:t>
      </w:r>
    </w:p>
    <w:p>
      <w:pPr>
        <w:pStyle w:val="SHTKTranslationText"/>
      </w:pPr>
      <w:r>
        <w:t>수는 능히 촉의 수순하는 모습·거스르는 모습·두 가지 모두에 어긋나는 모습을 영납한다.</w:t>
      </w:r>
    </w:p>
    <w:p>
      <w:pPr>
        <w:pStyle w:val="SHTKNoteSummary"/>
      </w:pPr>
      <w:r>
        <w:t>교감 요약 | [CBETA 교감] 저본 領 → 甲·乙본 領納</w:t>
      </w:r>
    </w:p>
    <w:p>
      <w:pPr>
        <w:pStyle w:val="SHTKNoteDetail"/>
      </w:pPr>
      <w:r>
        <w:t>• 원교감 원문 | 領＝領納【甲】【乙】</w:t>
      </w:r>
    </w:p>
    <w:p>
      <w:pPr>
        <w:pStyle w:val="SHTKNoteDetail"/>
      </w:pPr>
      <w:r>
        <w:t>• 교감 번호 | 0486001</w:t>
      </w:r>
    </w:p>
    <w:p>
      <w:pPr>
        <w:pStyle w:val="SHTKNoteDetail"/>
      </w:pPr>
      <w:r>
        <w:t>• 저본 독법 | 領</w:t>
      </w:r>
    </w:p>
    <w:p>
      <w:pPr>
        <w:pStyle w:val="SHTKNoteDetail"/>
      </w:pPr>
      <w:r>
        <w:t>• 이문 독법 | 領納</w:t>
      </w:r>
    </w:p>
    <w:p>
      <w:pPr>
        <w:pStyle w:val="SHTKNoteDetail"/>
      </w:pPr>
      <w:r>
        <w:t>• 저본 기준 번역 | “수는 능히 촉의 수순하는 모습·거스르는 모습·두 가지 모두에 어긋나는 모습을 영납한다.”</w:t>
      </w:r>
    </w:p>
    <w:p>
      <w:pPr>
        <w:pStyle w:val="SHTKNoteDetail"/>
      </w:pPr>
      <w:r>
        <w:t>• 교감 해설 | 저본은 領을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0486001.</w:t>
      </w:r>
    </w:p>
    <w:p>
      <w:pPr>
        <w:pStyle w:val="SHTKSourceText"/>
      </w:pPr>
      <w:r>
        <w:t>領納觸果。果即是受。還領自體以領觸相故。故正理論釋果云。如言王食國土非食地土。食地中所出。言食國土。舉因顯果。領觸亦然。又如父生子。子媚好皆似於父。</w:t>
      </w:r>
    </w:p>
    <w:p>
      <w:pPr>
        <w:pStyle w:val="SHTKTranslationText"/>
      </w:pPr>
      <w:r>
        <w:t>촉의 결과를 영납하는데, 그 결과가 곧 수이다. 그러므로 촉의 모습을 영납함으로써 도리어 자기 자체를 영납한다. 그러므로 《정리론》에서 결과를 해석하며 말한다. “마치 ‘왕이 국토를 먹는다’고 말할 때 땅과 흙을 먹는 것이 아니라, 그 땅에서 나오는 것을 먹으면서, ‘국토를 먹는다’고 말하는 것과 같다.” 원인을 들어 결과를 드러낸 것이다. 촉을 영납한다는 것도 또한 그러하다. 또 아버지가 아들을 낳으면, 아들의 아름다운 모습이 모두 아버지를 닮는 것과 같고,</w:t>
      </w:r>
    </w:p>
    <w:p>
      <w:pPr>
        <w:pStyle w:val="SHTKSourceText"/>
      </w:pPr>
      <w:r>
        <w:t>[2]亦如果從種生。</w:t>
      </w:r>
    </w:p>
    <w:p>
      <w:pPr>
        <w:pStyle w:val="SHTKTranslationText"/>
      </w:pPr>
      <w:r>
        <w:t>또한 결과가 종자에서 생겨,</w:t>
      </w:r>
    </w:p>
    <w:p>
      <w:pPr>
        <w:pStyle w:val="SHTKNoteSummary"/>
      </w:pPr>
      <w:r>
        <w:t>교감 요약 | [CBETA 교감] 저본 亦如 → 乙본 如是</w:t>
      </w:r>
    </w:p>
    <w:p>
      <w:pPr>
        <w:pStyle w:val="SHTKNoteDetail"/>
      </w:pPr>
      <w:r>
        <w:t>• 원교감 원문 | 亦如＝如是【乙】</w:t>
      </w:r>
    </w:p>
    <w:p>
      <w:pPr>
        <w:pStyle w:val="SHTKNoteDetail"/>
      </w:pPr>
      <w:r>
        <w:t>• 교감 번호 | 0486002</w:t>
      </w:r>
    </w:p>
    <w:p>
      <w:pPr>
        <w:pStyle w:val="SHTKNoteDetail"/>
      </w:pPr>
      <w:r>
        <w:t>• 저본 독법 | 亦如 → ‘또한 / …와 같다’</w:t>
      </w:r>
    </w:p>
    <w:p>
      <w:pPr>
        <w:pStyle w:val="SHTKNoteDetail"/>
      </w:pPr>
      <w:r>
        <w:t>• 이문 독법 | 如是 → ‘이와 같다’</w:t>
      </w:r>
    </w:p>
    <w:p>
      <w:pPr>
        <w:pStyle w:val="SHTKNoteDetail"/>
      </w:pPr>
      <w:r>
        <w:t>• 저본 기준 번역 | “또한 결과가 종자에서 생겨,”</w:t>
      </w:r>
    </w:p>
    <w:p>
      <w:pPr>
        <w:pStyle w:val="SHTKNoteDetail"/>
      </w:pPr>
      <w:r>
        <w:t>• 교감 해설 | 저본은 亦如을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0486002.</w:t>
      </w:r>
    </w:p>
    <w:p>
      <w:pPr>
        <w:pStyle w:val="SHTKSourceText"/>
      </w:pPr>
      <w:r>
        <w:t>果似於因准上所引。證受自領。皆非應理</w:t>
      </w:r>
    </w:p>
    <w:p>
      <w:pPr>
        <w:pStyle w:val="SHTKTranslationText"/>
      </w:pPr>
      <w:r>
        <w:t>결과가 원인을 닮는 것과 같다. 위에서 인용한 것에 준하여, 수가 자기 자신을 영납한다고 증명하는 것은, 모두 이치에 맞지 않는다.</w:t>
      </w:r>
    </w:p>
    <w:p>
      <w:pPr>
        <w:pStyle w:val="SHTKSourceText"/>
      </w:pPr>
      <w:r>
        <w:t>若受還領受即違[3]文。</w:t>
      </w:r>
    </w:p>
    <w:p>
      <w:pPr>
        <w:pStyle w:val="SHTKTranslationText"/>
      </w:pPr>
      <w:r>
        <w:t>만약 수가 도리어 수를 영납한다면 곧 글에 어긋난다.</w:t>
      </w:r>
    </w:p>
    <w:p>
      <w:pPr>
        <w:pStyle w:val="SHTKNoteSummary"/>
      </w:pPr>
      <w:r>
        <w:t>교감 요약 | [CBETA 교감] 저본 文 → 甲·乙본 證文</w:t>
      </w:r>
    </w:p>
    <w:p>
      <w:pPr>
        <w:pStyle w:val="SHTKNoteDetail"/>
      </w:pPr>
      <w:r>
        <w:t>• 원교감 원문 | 文＝證文【甲】【乙】</w:t>
      </w:r>
    </w:p>
    <w:p>
      <w:pPr>
        <w:pStyle w:val="SHTKNoteDetail"/>
      </w:pPr>
      <w:r>
        <w:t>• 교감 번호 | 0486003</w:t>
      </w:r>
    </w:p>
    <w:p>
      <w:pPr>
        <w:pStyle w:val="SHTKNoteDetail"/>
      </w:pPr>
      <w:r>
        <w:t>• 저본 독법 | 文 → ‘글’</w:t>
      </w:r>
    </w:p>
    <w:p>
      <w:pPr>
        <w:pStyle w:val="SHTKNoteDetail"/>
      </w:pPr>
      <w:r>
        <w:t>• 이문 독법 | 證文 → ‘증명/증득 / 글’</w:t>
      </w:r>
    </w:p>
    <w:p>
      <w:pPr>
        <w:pStyle w:val="SHTKNoteDetail"/>
      </w:pPr>
      <w:r>
        <w:t>• 저본 기준 번역 | “만약 수가 도리어 수를 영납한다면 곧 글에 어긋난다.”</w:t>
      </w:r>
    </w:p>
    <w:p>
      <w:pPr>
        <w:pStyle w:val="SHTKNoteDetail"/>
      </w:pPr>
      <w:r>
        <w:t>• 교감 해설 | 저본은 文을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0486003.</w:t>
      </w:r>
    </w:p>
    <w:p>
      <w:pPr>
        <w:pStyle w:val="SHTKSourceText"/>
      </w:pPr>
      <w:r>
        <w:t>若時為所緣。爾時非所領若時為所領。爾時非所緣若領自體誰為能所。故婆沙第九云。若自性知自性者。不應建立能取所取准此。</w:t>
      </w:r>
    </w:p>
    <w:p>
      <w:pPr>
        <w:pStyle w:val="SHTKTranslationText"/>
      </w:pPr>
      <w:r>
        <w:t>“어느 때 소연이 되면, 그때에는 영납되는 것이 아니며, 어느 때 영납되는 것이 되면, 그때에는 소연이 아니다.” 만약 자기 자체를 영납한다면 무엇이 능이고 무엇이 소인가? 그러므로 《바사》 제9권에서는 말한다. “만약 자성이 자성을 안다면, 능취와 소취를 세워서는 안 된다.” 이에 준하면,</w:t>
      </w:r>
    </w:p>
    <w:p>
      <w:pPr>
        <w:pStyle w:val="SHTKSourceText"/>
      </w:pPr>
      <w:r>
        <w:t>既[4]言能領所領。</w:t>
      </w:r>
    </w:p>
    <w:p>
      <w:pPr>
        <w:pStyle w:val="SHTKTranslationText"/>
      </w:pPr>
      <w:r>
        <w:t>이미 능히 영납하는 것과 영납되는 것을 말하였으므로,</w:t>
      </w:r>
    </w:p>
    <w:p>
      <w:pPr>
        <w:pStyle w:val="SHTKNoteSummary"/>
      </w:pPr>
      <w:r>
        <w:t>교감 요약 | [CBETA 교감] 저본 言 → 甲·乙본 云</w:t>
      </w:r>
    </w:p>
    <w:p>
      <w:pPr>
        <w:pStyle w:val="SHTKNoteDetail"/>
      </w:pPr>
      <w:r>
        <w:t>• 원교감 원문 | 言＝云【甲】【乙】</w:t>
      </w:r>
    </w:p>
    <w:p>
      <w:pPr>
        <w:pStyle w:val="SHTKNoteDetail"/>
      </w:pPr>
      <w:r>
        <w:t>• 교감 번호 | 0486004</w:t>
      </w:r>
    </w:p>
    <w:p>
      <w:pPr>
        <w:pStyle w:val="SHTKNoteDetail"/>
      </w:pPr>
      <w:r>
        <w:t>• 저본 독법 | 言 → ‘말하다’</w:t>
      </w:r>
    </w:p>
    <w:p>
      <w:pPr>
        <w:pStyle w:val="SHTKNoteDetail"/>
      </w:pPr>
      <w:r>
        <w:t>• 이문 독법 | 云 → ‘말하다’</w:t>
      </w:r>
    </w:p>
    <w:p>
      <w:pPr>
        <w:pStyle w:val="SHTKNoteDetail"/>
      </w:pPr>
      <w:r>
        <w:t>• 저본 기준 번역 | “이미 능히 영납하는 것과 영납되는 것을 말하였으므로,”</w:t>
      </w:r>
    </w:p>
    <w:p>
      <w:pPr>
        <w:pStyle w:val="SHTKNoteDetail"/>
      </w:pPr>
      <w:r>
        <w:t>• 교감 해설 | 저본은 言을 따른다.</w:t>
      </w:r>
    </w:p>
    <w:p>
      <w:pPr>
        <w:pStyle w:val="SHTKNoteDetail"/>
      </w:pPr>
      <w:r>
        <w:t>• 판정 근거 | 두 독법은 동의·이체·통용 또는 어순 교환으로 문맥상 동일한 한국어 뜻을 이룬다.</w:t>
      </w:r>
    </w:p>
    <w:p>
      <w:pPr>
        <w:pStyle w:val="SHTKNoteDetail"/>
      </w:pPr>
      <w:r>
        <w:t>• 번역 영향 판정 | [번역 차이 없음]</w:t>
      </w:r>
    </w:p>
    <w:p>
      <w:pPr>
        <w:pStyle w:val="SHTKNoteDetail"/>
      </w:pPr>
      <w:r>
        <w:t>• 출처 | CBETA T41n1822, 교감 번호 0486004.</w:t>
      </w:r>
    </w:p>
    <w:p>
      <w:pPr>
        <w:pStyle w:val="SHTKSourceText"/>
      </w:pPr>
      <w:r>
        <w:t>故知不是自領又與所引喻不同。王食國土等豈是自食。此中言領者。即是自體有彼相故。自為能領彼為所領。如印物印。物領印相。不可說物自領物也有人妄敘唯識轉計破有部之義。</w:t>
      </w:r>
    </w:p>
    <w:p>
      <w:pPr>
        <w:pStyle w:val="SHTKTranslationText"/>
      </w:pPr>
      <w:r>
        <w:t>자기 자신을 영납하는 것이 아님을 알 수 있다. 또 인용한 비유와도 같지 않다. 왕이 국토를 먹는다는 것 등이 어찌 자기 자신을 먹는 것이겠는가? 여기서 ‘영납한다’고 말한 것은, 곧 자기 자체에 저 모습이 있기 때문이다. 자기는 능히 영납하는 것이 되고 저것은 영납되는 것이 된다. 물건에 도장을 찍는 것과 같아서, 물건이 도장의 형상을 받아들인다. 물건이 스스로 물건을 영납한다고 말할 수는 없다. 어떤 이는 망령되이 유식이 전계(轉計)하여 유부를 논파한 뜻을 서술하고,</w:t>
      </w:r>
    </w:p>
    <w:p>
      <w:pPr>
        <w:pStyle w:val="SHTKSourceText"/>
      </w:pPr>
      <w:r>
        <w:t>將為[5]正宗</w:t>
      </w:r>
    </w:p>
    <w:p>
      <w:pPr>
        <w:pStyle w:val="SHTKTranslationText"/>
      </w:pPr>
      <w:r>
        <w:t>그것을 정종으로 삼았는데,</w:t>
      </w:r>
    </w:p>
    <w:p>
      <w:pPr>
        <w:pStyle w:val="SHTKNoteSummary"/>
      </w:pPr>
      <w:r>
        <w:t>교감 요약 | [CBETA 교감] 저본 正 → 甲·乙본 有部正</w:t>
      </w:r>
    </w:p>
    <w:p>
      <w:pPr>
        <w:pStyle w:val="SHTKNoteDetail"/>
      </w:pPr>
      <w:r>
        <w:t>• 원교감 원문 | 正＝有部正【甲】【乙】</w:t>
      </w:r>
    </w:p>
    <w:p>
      <w:pPr>
        <w:pStyle w:val="SHTKNoteDetail"/>
      </w:pPr>
      <w:r>
        <w:t>• 교감 번호 | 0486005</w:t>
      </w:r>
    </w:p>
    <w:p>
      <w:pPr>
        <w:pStyle w:val="SHTKNoteDetail"/>
      </w:pPr>
      <w:r>
        <w:t>• 저본 독법 | 正</w:t>
      </w:r>
    </w:p>
    <w:p>
      <w:pPr>
        <w:pStyle w:val="SHTKNoteDetail"/>
      </w:pPr>
      <w:r>
        <w:t>• 이문 독법 | 有部正</w:t>
      </w:r>
    </w:p>
    <w:p>
      <w:pPr>
        <w:pStyle w:val="SHTKNoteDetail"/>
      </w:pPr>
      <w:r>
        <w:t>• 저본 기준 번역 | “그것을 정종으로 삼았는데,”</w:t>
      </w:r>
    </w:p>
    <w:p>
      <w:pPr>
        <w:pStyle w:val="SHTKNoteDetail"/>
      </w:pPr>
      <w:r>
        <w:t>• 교감 해설 | 저본은 正을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0486005.</w:t>
      </w:r>
    </w:p>
    <w:p>
      <w:pPr>
        <w:pStyle w:val="SHTKSourceText"/>
      </w:pPr>
      <w:r>
        <w:t>誤也又云。若作俱舍師破云。諸心．心所。同一剎那俱緣前境。如何可言領相應觸。若從他生。及相似者。即名為受。子從父生。果從因生。皆應名受者此皆亦謬也。論主自以領納為自性受。與正理同。</w:t>
      </w:r>
    </w:p>
    <w:p>
      <w:pPr>
        <w:pStyle w:val="SHTKTranslationText"/>
      </w:pPr>
      <w:r>
        <w:t>잘못이다. 또 말한다. “만약 구사사가 논파하여 말한다면, 모든 마음과 심소가, 동일한 한 찰나에 함께 앞의 경계를 반연하는데, 어찌 상응하는 촉을 영납한다고 말할 수 있는가? 만약 다른 것에서 생기거나, 또 그와 비슷하기만 하면, 곧 수라고 이름한다면, 아들이 아버지에게서 생기고, 결과가 원인에게서 생기는 것도, 모두 수라고 이름해야 할 것이다.” 이것들도 모두 또한 잘못이다. 논주 자신이 영납을 자성수로 삼았으니, 《정리론》과 같다.</w:t>
      </w:r>
    </w:p>
    <w:p>
      <w:pPr>
        <w:pStyle w:val="SHTKSourceText"/>
      </w:pPr>
      <w:r>
        <w:t>何勞此中輒引唯[6]識論破。</w:t>
      </w:r>
    </w:p>
    <w:p>
      <w:pPr>
        <w:pStyle w:val="SHTKTranslationText"/>
      </w:pPr>
      <w:r>
        <w:t>어찌 수고롭게 여기에서 문득 《유식론》의 논파를 끌어다가,</w:t>
      </w:r>
    </w:p>
    <w:p>
      <w:pPr>
        <w:pStyle w:val="SHTKNoteSummary"/>
      </w:pPr>
      <w:r>
        <w:t>교감 요약 | [CBETA 교감] 乙본에는 識 없음</w:t>
      </w:r>
    </w:p>
    <w:p>
      <w:pPr>
        <w:pStyle w:val="SHTKNoteDetail"/>
      </w:pPr>
      <w:r>
        <w:t>• 원교감 원문 | 〔識〕－【乙】</w:t>
      </w:r>
    </w:p>
    <w:p>
      <w:pPr>
        <w:pStyle w:val="SHTKNoteDetail"/>
      </w:pPr>
      <w:r>
        <w:t>• 교감 번호 | 0486006</w:t>
      </w:r>
    </w:p>
    <w:p>
      <w:pPr>
        <w:pStyle w:val="SHTKNoteDetail"/>
      </w:pPr>
      <w:r>
        <w:t>• 저본 독법 | 識 → ‘식/인식’</w:t>
      </w:r>
    </w:p>
    <w:p>
      <w:pPr>
        <w:pStyle w:val="SHTKNoteDetail"/>
      </w:pPr>
      <w:r>
        <w:t>• 이문 독법 | ∅ → ‘해당 성분 없음(탈락)’</w:t>
      </w:r>
    </w:p>
    <w:p>
      <w:pPr>
        <w:pStyle w:val="SHTKNoteDetail"/>
      </w:pPr>
      <w:r>
        <w:t>• 저본 기준 번역 | “어찌 수고롭게 여기에서 문득 《유식론》의 논파를 끌어다가,”</w:t>
      </w:r>
    </w:p>
    <w:p>
      <w:pPr>
        <w:pStyle w:val="SHTKNoteDetail"/>
      </w:pPr>
      <w:r>
        <w:t>• 교감 해설 | 저본은 識을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0486006.</w:t>
      </w:r>
    </w:p>
    <w:p>
      <w:pPr>
        <w:pStyle w:val="SHTKSourceText"/>
      </w:pPr>
      <w:r>
        <w:t>以為破也。又諸法得名不同。豈可以一例餘皆同名受。</w:t>
      </w:r>
    </w:p>
    <w:p>
      <w:pPr>
        <w:pStyle w:val="SHTKTranslationText"/>
      </w:pPr>
      <w:r>
        <w:t>논파로 삼을 필요가 있겠는가? 또 여러 법이 이름을 얻는 방식은 같지 않다. 어찌 하나의 예로 나머지도 모두 똑같이 수라고 이름해야 하겠는가?</w:t>
      </w:r>
    </w:p>
    <w:p>
      <w:pPr>
        <w:pStyle w:val="SHTKPositionMarker"/>
      </w:pPr>
      <w:bookmarkStart w:id="206" w:name="loc_0486a27"/>
      <w:bookmarkEnd w:id="206"/>
      <w:r>
        <w:t>[0486a27]</w:t>
      </w:r>
    </w:p>
    <w:p>
      <w:pPr>
        <w:pStyle w:val="SHTKSourceText"/>
      </w:pPr>
      <w:r>
        <w:t>論。想[7]蘊至應如受說。</w:t>
      </w:r>
    </w:p>
    <w:p>
      <w:pPr>
        <w:pStyle w:val="SHTKTranslationText"/>
      </w:pPr>
      <w:r>
        <w:t>논에서 말한다. “상온은 … 수의 경우와 같이 알아야 한다.”</w:t>
      </w:r>
    </w:p>
    <w:p>
      <w:pPr>
        <w:pStyle w:val="SHTKNoteSummary"/>
      </w:pPr>
      <w:r>
        <w:t>교감 요약 | [CBETA 교감] 저본 蘊 → 甲·乙본 蘊謂能</w:t>
      </w:r>
    </w:p>
    <w:p>
      <w:pPr>
        <w:pStyle w:val="SHTKNoteDetail"/>
      </w:pPr>
      <w:r>
        <w:t>• 원교감 원문 | 蘊＝蘊謂能【甲】【乙】</w:t>
      </w:r>
    </w:p>
    <w:p>
      <w:pPr>
        <w:pStyle w:val="SHTKNoteDetail"/>
      </w:pPr>
      <w:r>
        <w:t>• 교감 번호 | 0486007</w:t>
      </w:r>
    </w:p>
    <w:p>
      <w:pPr>
        <w:pStyle w:val="SHTKNoteDetail"/>
      </w:pPr>
      <w:r>
        <w:t>• 저본 독법 | 蘊</w:t>
      </w:r>
    </w:p>
    <w:p>
      <w:pPr>
        <w:pStyle w:val="SHTKNoteDetail"/>
      </w:pPr>
      <w:r>
        <w:t>• 이문 독법 | 蘊謂能</w:t>
      </w:r>
    </w:p>
    <w:p>
      <w:pPr>
        <w:pStyle w:val="SHTKNoteDetail"/>
      </w:pPr>
      <w:r>
        <w:t>• 저본 기준 번역 | “논에서 말한다. “상온은 … 수의 경우와 같이 알아야 한다.””</w:t>
      </w:r>
    </w:p>
    <w:p>
      <w:pPr>
        <w:pStyle w:val="SHTKNoteDetail"/>
      </w:pPr>
      <w:r>
        <w:t>• 교감 해설 | 저본은 蘊을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0486007.</w:t>
      </w:r>
    </w:p>
    <w:p>
      <w:pPr>
        <w:pStyle w:val="SHTKSourceText"/>
      </w:pPr>
      <w:r>
        <w:t>第二出想蘊體也想能取像者。謂取青等．男．女．苦．樂相狀故名取像。</w:t>
      </w:r>
    </w:p>
    <w:p>
      <w:pPr>
        <w:pStyle w:val="SHTKTranslationText"/>
      </w:pPr>
      <w:r>
        <w:t>둘째, 상온의 체를 드러낸 것이다. 상이 능히 형상을 취한다는 것은, 청색 등의 모습, 남녀의 모습, 괴로움과 즐거움의 형상을 취하므로 ‘형상을 취한다’고 이름한 것이다.</w:t>
      </w:r>
    </w:p>
    <w:p>
      <w:pPr>
        <w:pStyle w:val="SHTKPositionMarker"/>
      </w:pPr>
      <w:bookmarkStart w:id="207" w:name="loc_0486a29"/>
      <w:bookmarkEnd w:id="207"/>
      <w:r>
        <w:t>[0486a29]</w:t>
      </w:r>
    </w:p>
    <w:p>
      <w:pPr>
        <w:pStyle w:val="SHTKSourceText"/>
      </w:pPr>
      <w:r>
        <w:t>論。除前及後至名為行蘊。第三出行蘊體也除前。謂色．受．想及後。謂識蘊餘有為法。簡無為也即是除四蘊．及無為。餘一切法皆行蘊攝。以法多故從通立名。</w:t>
      </w:r>
    </w:p>
    <w:p>
      <w:pPr>
        <w:pStyle w:val="SHTKTranslationText"/>
      </w:pPr>
      <w:r>
        <w:t>논에서 말한다. “앞과 뒤를 제외하고 … 행온이라고 이름한다.” 셋째, 행온의 체를 드러낸 것이다. ‘앞을 제외한다’는 것은, 색·수·상을 말하고, ‘뒤를 제외한다’는 것은, 식온을 말한다. 나머지 유위법이라는 것은, 무위를 가려낸 것이다. 곧 네 온과 무위를 제외하고, 나머지 모든 법은 모두 행온에 포섭된다. 법이 많기 때문에 통칭을 따라 이름을 세운 것이다.</w:t>
      </w:r>
    </w:p>
    <w:p>
      <w:pPr>
        <w:pStyle w:val="SHTKPositionMarker"/>
      </w:pPr>
      <w:bookmarkStart w:id="208" w:name="loc_0486b04"/>
      <w:bookmarkEnd w:id="208"/>
      <w:r>
        <w:t>[0486b04]</w:t>
      </w:r>
    </w:p>
    <w:p>
      <w:pPr>
        <w:pStyle w:val="SHTKSourceText"/>
      </w:pPr>
      <w:r>
        <w:t>論。然薄伽梵至由最勝故。此下第二會釋經也。文中有二。一順釋。二反難．釋。此順釋也理實行蘊攝多有為。然經唯說六思名行蘊者。以思行義勝餘法故。</w:t>
      </w:r>
    </w:p>
    <w:p>
      <w:pPr>
        <w:pStyle w:val="SHTKTranslationText"/>
      </w:pPr>
      <w:r>
        <w:t>논에서 말한다. “그러나 박가범께서는 … 가장 뛰어나기 때문이다.” 이 아래 둘째는 경을 회통하여 해석하는 것이다. 글에는 둘이 있다. 첫째는 순서대로 해석하는 것이고, 둘째는 반대로 난문을 제기하여 해석하는 것이다. 이것은 순서대로 해석하는 것이다. 이치상 실제로 행온은 많은 유위를 포섭한다. 그러나 경에서는 오직 여섯 사(思)만을 행온이라고 설한 것은, 사가 행이라는 뜻에서 다른 법보다 뛰어나기 때문이다.</w:t>
      </w:r>
    </w:p>
    <w:p>
      <w:pPr>
        <w:pStyle w:val="SHTKPositionMarker"/>
      </w:pPr>
      <w:bookmarkStart w:id="209" w:name="loc_0486b08"/>
      <w:bookmarkEnd w:id="209"/>
      <w:r>
        <w:t>[0486b08]</w:t>
      </w:r>
    </w:p>
    <w:p>
      <w:pPr>
        <w:pStyle w:val="SHTKSourceText"/>
      </w:pPr>
      <w:r>
        <w:t>論。所以者何。徵勝所以也。</w:t>
      </w:r>
    </w:p>
    <w:p>
      <w:pPr>
        <w:pStyle w:val="SHTKTranslationText"/>
      </w:pPr>
      <w:r>
        <w:t>논에서 말한다. “그 까닭은 무엇인가?” 뛰어난 까닭을 묻는 것이다.</w:t>
      </w:r>
    </w:p>
    <w:p>
      <w:pPr>
        <w:pStyle w:val="SHTKPositionMarker"/>
      </w:pPr>
      <w:bookmarkStart w:id="210" w:name="loc_0486b09"/>
      <w:bookmarkEnd w:id="210"/>
      <w:r>
        <w:t>[0486b09]</w:t>
      </w:r>
    </w:p>
    <w:p>
      <w:pPr>
        <w:pStyle w:val="SHTKSourceText"/>
      </w:pPr>
      <w:r>
        <w:t>論。行名造作至故為最勝。答勝所以也由造作名行。業是造作。思為業性。造作義強餘有為法。故名最勝。偏說思也。</w:t>
      </w:r>
    </w:p>
    <w:p>
      <w:pPr>
        <w:pStyle w:val="SHTKTranslationText"/>
      </w:pPr>
      <w:r>
        <w:t>논에서 말한다. “행은 조작을 뜻하여 … 그러므로 가장 뛰어나다.” 뛰어난 까닭에 답한 것이다. 조작하기 때문에 행이라고 이름한다. 업은 조작이며, 사는 업을 자성으로 한다. 조작의 뜻이 나머지 유위법보다 강하므로, 가장 뛰어나다고 이름한다. 그러므로 유독 사만을 설한 것이다.</w:t>
      </w:r>
    </w:p>
    <w:p>
      <w:pPr>
        <w:pStyle w:val="SHTKPositionMarker"/>
      </w:pPr>
      <w:bookmarkStart w:id="211" w:name="loc_0486b12"/>
      <w:bookmarkEnd w:id="211"/>
      <w:r>
        <w:t>[0486b12]</w:t>
      </w:r>
    </w:p>
    <w:p>
      <w:pPr>
        <w:pStyle w:val="SHTKSourceText"/>
      </w:pPr>
      <w:r>
        <w:t>論。是故佛說至名行取蘊。引教證也准佛所說。故知。實通餘法。以思造作義強。名行取蘊正理論云。契經中說永斷三結證預流果。非不永斷見諦所斷一切煩惱。當知此經是有餘說。如是等經皆就勝說。此亦如是。造作有為功能勝故。云何說此能造有為。謂有勝能引生果故。</w:t>
      </w:r>
    </w:p>
    <w:p>
      <w:pPr>
        <w:pStyle w:val="SHTKTranslationText"/>
      </w:pPr>
      <w:r>
        <w:t>논에서 말한다. “그러므로 부처님께서 설하시기를 … 행취온이라고 이름한다.” 가르침을 인용하여 증명한 것이다. 부처님께서 설하신 것에 준하면, 그러므로 알 수 있다. 실제로는 나머지 법에도 통한다. 사가 조작하는 뜻이 강하므로, 행취온이라고 이름한 것이다. 《정리론》에서는 말한다. “계경에서 세 가지 결박을 영원히 끊으면 예류과를 증득한다고 설하였지만, 견제소단의 모든 번뇌를 영원히 끊지 않은 것은 아니다. 이 경은 유여설(有餘說)임을 알아야 한다. 이와 같은 등의 경은 모두 뛰어난 것을 기준으로 설한 것이다. 여기서도 또한 그러하다. 유위를 조작하는 공능이 뛰어나기 때문이다. 어찌 이것이 능히 유위를 조작한다고 설하는가? 뛰어난 능력이 있어 결과를 이끌어 생기게 하기 때문이다.”</w:t>
      </w:r>
    </w:p>
    <w:p>
      <w:pPr>
        <w:pStyle w:val="SHTKPositionMarker"/>
      </w:pPr>
      <w:bookmarkStart w:id="212" w:name="loc_0486b19"/>
      <w:bookmarkEnd w:id="212"/>
      <w:r>
        <w:t>[0486b19]</w:t>
      </w:r>
    </w:p>
    <w:p>
      <w:pPr>
        <w:pStyle w:val="SHTKSourceText"/>
      </w:pPr>
      <w:r>
        <w:t>論。若不爾者至應知應斷。及難釋也。若依經文。</w:t>
      </w:r>
    </w:p>
    <w:p>
      <w:pPr>
        <w:pStyle w:val="SHTKTranslationText"/>
      </w:pPr>
      <w:r>
        <w:t>논에서 말한다. “그렇지 않다면 … 알아야 하고 끊어야 한다.” 아울러 난문을 제기하여 해석한 것이다. 만약 경문에 의거하여,</w:t>
      </w:r>
    </w:p>
    <w:p>
      <w:pPr>
        <w:pStyle w:val="SHTKSourceText"/>
      </w:pPr>
      <w:r>
        <w:t>唯六思身為行[8]蘊者。</w:t>
      </w:r>
    </w:p>
    <w:p>
      <w:pPr>
        <w:pStyle w:val="SHTKTranslationText"/>
      </w:pPr>
      <w:r>
        <w:t>오직 여섯 사신(思身)만을 행온이라고 한다면,</w:t>
      </w:r>
    </w:p>
    <w:p>
      <w:pPr>
        <w:pStyle w:val="SHTKNoteSummary"/>
      </w:pPr>
      <w:r>
        <w:t>교감 요약 | [CBETA 교감] 저본 蘊 → 甲·乙본 蘊行</w:t>
      </w:r>
    </w:p>
    <w:p>
      <w:pPr>
        <w:pStyle w:val="SHTKNoteDetail"/>
      </w:pPr>
      <w:r>
        <w:t>• 원교감 원문 | 蘊＝蘊行【甲】【乙】</w:t>
      </w:r>
    </w:p>
    <w:p>
      <w:pPr>
        <w:pStyle w:val="SHTKNoteDetail"/>
      </w:pPr>
      <w:r>
        <w:t>• 교감 번호 | 0486008</w:t>
      </w:r>
    </w:p>
    <w:p>
      <w:pPr>
        <w:pStyle w:val="SHTKNoteDetail"/>
      </w:pPr>
      <w:r>
        <w:t>• 저본 독법 | 蘊</w:t>
      </w:r>
    </w:p>
    <w:p>
      <w:pPr>
        <w:pStyle w:val="SHTKNoteDetail"/>
      </w:pPr>
      <w:r>
        <w:t>• 이문 독법 | 蘊行</w:t>
      </w:r>
    </w:p>
    <w:p>
      <w:pPr>
        <w:pStyle w:val="SHTKNoteDetail"/>
      </w:pPr>
      <w:r>
        <w:t>• 저본 기준 번역 | “오직 여섯 사신(思身)만을 행온이라고 한다면,”</w:t>
      </w:r>
    </w:p>
    <w:p>
      <w:pPr>
        <w:pStyle w:val="SHTKNoteDetail"/>
      </w:pPr>
      <w:r>
        <w:t>• 교감 해설 | 저본은 蘊을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0486008.</w:t>
      </w:r>
    </w:p>
    <w:p>
      <w:pPr>
        <w:pStyle w:val="SHTKSourceText"/>
      </w:pPr>
      <w:r>
        <w:t>即有為法中。</w:t>
      </w:r>
    </w:p>
    <w:p>
      <w:pPr>
        <w:pStyle w:val="SHTKTranslationText"/>
      </w:pPr>
      <w:r>
        <w:t>유위법 가운데,</w:t>
      </w:r>
    </w:p>
    <w:p>
      <w:pPr>
        <w:pStyle w:val="SHTKSourceText"/>
      </w:pPr>
      <w:r>
        <w:t>除色受[9]思．想．識外。</w:t>
      </w:r>
    </w:p>
    <w:p>
      <w:pPr>
        <w:pStyle w:val="SHTKTranslationText"/>
      </w:pPr>
      <w:r>
        <w:t>색·수·사·상·식을 제외한,</w:t>
      </w:r>
    </w:p>
    <w:p>
      <w:pPr>
        <w:pStyle w:val="SHTKNoteSummary"/>
      </w:pPr>
      <w:r>
        <w:t>교감 요약 | [CBETA 교감] 甲·乙본에는 思 없음</w:t>
      </w:r>
    </w:p>
    <w:p>
      <w:pPr>
        <w:pStyle w:val="SHTKNoteDetail"/>
      </w:pPr>
      <w:r>
        <w:t>• 원교감 원문 | 〔思〕－【甲】【乙】</w:t>
      </w:r>
    </w:p>
    <w:p>
      <w:pPr>
        <w:pStyle w:val="SHTKNoteDetail"/>
      </w:pPr>
      <w:r>
        <w:t>• 교감 번호 | 0486009</w:t>
      </w:r>
    </w:p>
    <w:p>
      <w:pPr>
        <w:pStyle w:val="SHTKNoteDetail"/>
      </w:pPr>
      <w:r>
        <w:t>• 저본 독법 | 《俱舍論疏》（日本國立公文書館藏明治二十年刊本第2冊第35圖右欄第10行）</w:t>
      </w:r>
    </w:p>
    <w:p>
      <w:pPr>
        <w:pStyle w:val="SHTKNoteDetail"/>
      </w:pPr>
      <w:r>
        <w:t>• 이문 독법 | 思 → ‘사유하다’; ∅ → ‘해당 성분 없음(탈락)’</w:t>
      </w:r>
    </w:p>
    <w:p>
      <w:pPr>
        <w:pStyle w:val="SHTKNoteDetail"/>
      </w:pPr>
      <w:r>
        <w:t>• 저본 기준 번역 | “색·수·사·상·식을 제외한,”</w:t>
      </w:r>
    </w:p>
    <w:p>
      <w:pPr>
        <w:pStyle w:val="SHTKNoteDetail"/>
      </w:pPr>
      <w:r>
        <w:t>• 교감 해설 | 저본은 思을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0486009.</w:t>
      </w:r>
    </w:p>
    <w:p>
      <w:pPr>
        <w:pStyle w:val="SHTKSourceText"/>
      </w:pPr>
      <w:r>
        <w:t>餘有為法。非取蘊攝故。即非苦．集諦。既非苦．集。即不可為應知．應斷。</w:t>
      </w:r>
    </w:p>
    <w:p>
      <w:pPr>
        <w:pStyle w:val="SHTKTranslationText"/>
      </w:pPr>
      <w:r>
        <w:t>나머지 유위법은, 취온에 포섭되지 않을 것이므로, 곧 고제와 집제가 아닐 것이다. 이미 고제와 집제가 아니라면, 마땅히 알아야 하고 마땅히 끊어야 할 것이 될 수 없다.</w:t>
      </w:r>
    </w:p>
    <w:p>
      <w:pPr>
        <w:pStyle w:val="SHTKPositionMarker"/>
      </w:pPr>
      <w:bookmarkStart w:id="213" w:name="loc_0486b23"/>
      <w:bookmarkEnd w:id="213"/>
      <w:r>
        <w:t>[0486b23]</w:t>
      </w:r>
    </w:p>
    <w:p>
      <w:pPr>
        <w:pStyle w:val="SHTKSourceText"/>
      </w:pPr>
      <w:r>
        <w:t>論。如世尊說至說亦如是。引文證餘有為法。必須達．及知也。未達．未知是知苦也未斷．未滅說亦如是者。亦云。若於一法未斷未滅。我說不能作集邊際。未斷未滅是斷集也。故知。一切有漏法皆須知．斷。</w:t>
      </w:r>
    </w:p>
    <w:p>
      <w:pPr>
        <w:pStyle w:val="SHTKTranslationText"/>
      </w:pPr>
      <w:r>
        <w:t>논에서 말한다. “세존께서 설하신 것과 같이 … 설한 것도 또한 이와 같다.” 글을 인용하여 증명한 것이다. 나머지 유위법도, 반드시 통달하고 알아야 한다. 아직 통달하지 못하고 아직 알지 못한 것은 고를 아는 것이다. ‘아직 끊지 못하고 아직 멸하지 못한 것도 또한 이와 같이 설한다’는 것은, 또한 다음과 같이 말한다는 뜻이다. “만약 한 법이라도 아직 끊지 못하고 아직 멸하지 못했다면, 나는 집의 끝을 이룰 수 없다고 말한다.” 아직 끊지 못하고 아직 멸하지 못한 것은 집을 끊는 것이다. 그러므로 알 수 있다. 모든 유루법은 모두 알아야 하고 끊어야 한다.</w:t>
      </w:r>
    </w:p>
    <w:p>
      <w:pPr>
        <w:pStyle w:val="SHTKPositionMarker"/>
      </w:pPr>
      <w:bookmarkStart w:id="214" w:name="loc_0486b28"/>
      <w:bookmarkEnd w:id="214"/>
      <w:r>
        <w:t>[0486b28]</w:t>
      </w:r>
    </w:p>
    <w:p>
      <w:pPr>
        <w:pStyle w:val="SHTKSourceText"/>
      </w:pPr>
      <w:r>
        <w:t>論。是故定應至皆行蘊攝。結攝一切有為法也。</w:t>
      </w:r>
    </w:p>
    <w:p>
      <w:pPr>
        <w:pStyle w:val="SHTKTranslationText"/>
      </w:pPr>
      <w:r>
        <w:t>논에서 말한다. “그러므로 결정코 … 모두 행온에 포섭되어야 한다.” 모든 유위법을 포섭한다고 결론지은 것이다.</w:t>
      </w:r>
    </w:p>
    <w:p>
      <w:pPr>
        <w:pStyle w:val="SHTKPositionMarker"/>
      </w:pPr>
      <w:bookmarkStart w:id="215" w:name="loc_0486b29"/>
      <w:bookmarkEnd w:id="215"/>
      <w:r>
        <w:t>[0486b29]</w:t>
      </w:r>
    </w:p>
    <w:p>
      <w:pPr>
        <w:pStyle w:val="SHTKSourceText"/>
      </w:pPr>
      <w:r>
        <w:t>論。即此所說至立為法界總束七法為處．界也。</w:t>
      </w:r>
    </w:p>
    <w:p>
      <w:pPr>
        <w:pStyle w:val="SHTKTranslationText"/>
      </w:pPr>
      <w:r>
        <w:t>논에서 말한다. “곧 여기에서 설한 … 법계로 세운다.” 일곱 법을 모두 묶어 처와 계로 삼은 것이다.</w:t>
      </w:r>
    </w:p>
    <w:p>
      <w:pPr>
        <w:pStyle w:val="SHTKPositionMarker"/>
      </w:pPr>
      <w:bookmarkStart w:id="216" w:name="loc_0486c02"/>
      <w:bookmarkEnd w:id="216"/>
      <w:r>
        <w:t>[0486c02]</w:t>
      </w:r>
    </w:p>
    <w:p>
      <w:pPr>
        <w:pStyle w:val="SHTKSourceText"/>
      </w:pPr>
      <w:r>
        <w:t>論。已說受等三蘊處界。自下第三有一行頌。釋識蘊。并立處．界。</w:t>
      </w:r>
    </w:p>
    <w:p>
      <w:pPr>
        <w:pStyle w:val="SHTKTranslationText"/>
      </w:pPr>
      <w:r>
        <w:t>논에서 말한다. “이미 수 등의 세 온과 처와 계를 설하였다.” 이 아래 셋째에는 한 행의 게송이 있다. 식온을 해석하고, 아울러 처와 계를 세운다.</w:t>
      </w:r>
    </w:p>
    <w:p>
      <w:pPr>
        <w:pStyle w:val="SHTKPositionMarker"/>
      </w:pPr>
      <w:bookmarkStart w:id="217" w:name="loc_0486c03"/>
      <w:bookmarkEnd w:id="217"/>
      <w:r>
        <w:t>[0486c03]</w:t>
      </w:r>
    </w:p>
    <w:p>
      <w:pPr>
        <w:pStyle w:val="SHTKSourceText"/>
      </w:pPr>
      <w:r>
        <w:t>論曰至故名識蘊。長行釋中有二。一釋識蘊并分處．界。二總結五蘊并分處．界前文有三。一釋名義。二分為六。三立處．界。此所舉文釋識名義即六識身各了自境。於自境處總取境相。不別取．像印．持等故名總取也。</w:t>
      </w:r>
    </w:p>
    <w:p>
      <w:pPr>
        <w:pStyle w:val="SHTKTranslationText"/>
      </w:pPr>
      <w:r>
        <w:t>논에서 말한다. “… 그러므로 식온이라고 이름한다.” 장행의 해석에는 둘이 있다. 첫째는 식온을 해석하고 아울러 처와 계로 나누는 것이며, 둘째는 오온을 총결하고 아울러 처와 계로 나누는 것이다. 앞의 글에는 셋이 있다. 첫째는 이름과 뜻을 해석하고, 둘째는 여섯으로 나누며, 셋째는 처와 계를 세운다. 여기에 든 글은 식이라는 이름의 뜻을 해석한 것이다. 곧 육식신이 각각 자기 경계를 요별한다. 자기 경계에서 경계의 형상을 총체적으로 취하며, 따로 취하거나 형상을 취하거나 인지하고 유지하는 등의 작용은 하지 않으므로 ‘총체적으로 취한다’고 이름한다.</w:t>
      </w:r>
    </w:p>
    <w:p>
      <w:pPr>
        <w:pStyle w:val="SHTKSourceText"/>
      </w:pPr>
      <w:r>
        <w:t>[10]非是總．別相中取總[11]想也。</w:t>
      </w:r>
    </w:p>
    <w:p>
      <w:pPr>
        <w:pStyle w:val="SHTKTranslationText"/>
      </w:pPr>
      <w:r>
        <w:t>총상과 별상 가운데 총상(總想)을 취한다는 뜻은 아니다.</w:t>
      </w:r>
    </w:p>
    <w:p>
      <w:pPr>
        <w:pStyle w:val="SHTKNoteSummary"/>
      </w:pPr>
      <w:r>
        <w:t>교감 요약 | [CBETA 교감] 이본에는 非 없음</w:t>
      </w:r>
    </w:p>
    <w:p>
      <w:pPr>
        <w:pStyle w:val="SHTKNoteDetail"/>
      </w:pPr>
      <w:r>
        <w:t>• 교감 번호 | 0486010</w:t>
      </w:r>
    </w:p>
    <w:p>
      <w:pPr>
        <w:pStyle w:val="SHTKNoteDetail"/>
      </w:pPr>
      <w:r>
        <w:t>• 저본 독법 | 非 → ‘아니다’</w:t>
      </w:r>
    </w:p>
    <w:p>
      <w:pPr>
        <w:pStyle w:val="SHTKNoteDetail"/>
      </w:pPr>
      <w:r>
        <w:t>• 이문 독법 | ∅ → ‘해당 성분 없음(탈락)’</w:t>
      </w:r>
    </w:p>
    <w:p>
      <w:pPr>
        <w:pStyle w:val="SHTKNoteDetail"/>
      </w:pPr>
      <w:r>
        <w:t>• 저본 기준 번역 | “총상과 별상 가운데 총상(總想)을 취한다는 뜻은 아니다.”</w:t>
      </w:r>
    </w:p>
    <w:p>
      <w:pPr>
        <w:pStyle w:val="SHTKNoteDetail"/>
      </w:pPr>
      <w:r>
        <w:t>• 교감 해설 | 저본은 非을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0486010.</w:t>
      </w:r>
    </w:p>
    <w:p>
      <w:pPr>
        <w:pStyle w:val="SHTKNoteSummary"/>
      </w:pPr>
      <w:r>
        <w:t>교감 요약 | [CBETA 교감] 저본 想 → 甲·乙본 相</w:t>
      </w:r>
    </w:p>
    <w:p>
      <w:pPr>
        <w:pStyle w:val="SHTKNoteDetail"/>
      </w:pPr>
      <w:r>
        <w:t>• 원교감 원문 | 想＝相【甲】【乙】</w:t>
      </w:r>
    </w:p>
    <w:p>
      <w:pPr>
        <w:pStyle w:val="SHTKNoteDetail"/>
      </w:pPr>
      <w:r>
        <w:t>• 교감 번호 | 0486011</w:t>
      </w:r>
    </w:p>
    <w:p>
      <w:pPr>
        <w:pStyle w:val="SHTKNoteDetail"/>
      </w:pPr>
      <w:r>
        <w:t>• 저본 독법 | 想 → ‘상(想)/생각’</w:t>
      </w:r>
    </w:p>
    <w:p>
      <w:pPr>
        <w:pStyle w:val="SHTKNoteDetail"/>
      </w:pPr>
      <w:r>
        <w:t>• 이문 독법 | 相 → ‘상/모양’</w:t>
      </w:r>
    </w:p>
    <w:p>
      <w:pPr>
        <w:pStyle w:val="SHTKNoteDetail"/>
      </w:pPr>
      <w:r>
        <w:t>• 저본 기준 번역 | “총상과 별상 가운데 총상(總想)을 취한다는 뜻은 아니다.”</w:t>
      </w:r>
    </w:p>
    <w:p>
      <w:pPr>
        <w:pStyle w:val="SHTKNoteDetail"/>
      </w:pPr>
      <w:r>
        <w:t>• 교감 해설 | 저본은 想을 따른다.</w:t>
      </w:r>
    </w:p>
    <w:p>
      <w:pPr>
        <w:pStyle w:val="SHTKNoteDetail"/>
      </w:pPr>
      <w:r>
        <w:t>• 판정 근거 | 두 독법은 동의·이체·통용 또는 어순 교환으로 문맥상 동일한 한국어 뜻을 이룬다.</w:t>
      </w:r>
    </w:p>
    <w:p>
      <w:pPr>
        <w:pStyle w:val="SHTKNoteDetail"/>
      </w:pPr>
      <w:r>
        <w:t>• 번역 영향 판정 | [번역 차이 없음]</w:t>
      </w:r>
    </w:p>
    <w:p>
      <w:pPr>
        <w:pStyle w:val="SHTKNoteDetail"/>
      </w:pPr>
      <w:r>
        <w:t>• 출처 | CBETA T41n1822, 교감 번호 0486011.</w:t>
      </w:r>
    </w:p>
    <w:p>
      <w:pPr>
        <w:pStyle w:val="SHTKSourceText"/>
      </w:pPr>
      <w:r>
        <w:t>正理論云識謂了別者。是唯總取境界相義。各各總取彼彼境相各各了別。謂彼眼識。雖有色等多境現前然唯取色不取聲等釋各別取境義唯取青等非謂青等(論既言唯。故知。不通取別。簡勝解也)亦非可意不可意等</w:t>
      </w:r>
    </w:p>
    <w:p>
      <w:pPr>
        <w:pStyle w:val="SHTKTranslationText"/>
      </w:pPr>
      <w:r>
        <w:t>《정리론》에서 “식은 요별을 말한다”고 한 것은, 오직 경계의 형상을 총체적으로 취한다는 뜻이다. 각각 저마다의 경계 형상을 총체적으로 취하여 각각 요별한다. 저 안식의 경우, 비록 색 등 많은 경계가 앞에 나타나더라도 오직 색만 취하고 소리 등은 취하지 않는다. 각각 따로 경계를 취한다는 뜻을 해석한 것이다. 오직 청색 등을 취하되, 청색 등이라고 분별한다는 뜻은 아니다. (논에서 이미 ‘오직’이라고 말했으므로, 그러므로 알 수 있다. 별상을 통틀어 취하지 않는다. 승해를 가려낸 것이다.) 또한 가의·불가의 등을 취하는 것도 아니다.</w:t>
      </w:r>
    </w:p>
    <w:p>
      <w:pPr>
        <w:pStyle w:val="SHTKSourceText"/>
      </w:pPr>
      <w:r>
        <w:t>[12]簡觸．受所取也</w:t>
      </w:r>
    </w:p>
    <w:p>
      <w:pPr>
        <w:pStyle w:val="SHTKTranslationText"/>
      </w:pPr>
      <w:r>
        <w:t>촉과 수가 취하는 것을 가려낸 것이다.</w:t>
      </w:r>
    </w:p>
    <w:p>
      <w:pPr>
        <w:pStyle w:val="SHTKNoteSummary"/>
      </w:pPr>
      <w:r>
        <w:t>교감 요약 | [CBETA 교감] 저본 簡觸．受所取也 → 甲·乙본 簡觸受所取也</w:t>
      </w:r>
    </w:p>
    <w:p>
      <w:pPr>
        <w:pStyle w:val="SHTKNoteDetail"/>
      </w:pPr>
      <w:r>
        <w:t>• 원교감 원문 | 簡觸．受所取也＝簡觸受所取也【甲】【乙】</w:t>
      </w:r>
    </w:p>
    <w:p>
      <w:pPr>
        <w:pStyle w:val="SHTKNoteDetail"/>
      </w:pPr>
      <w:r>
        <w:t>• 교감 번호 | 0486012</w:t>
      </w:r>
    </w:p>
    <w:p>
      <w:pPr>
        <w:pStyle w:val="SHTKNoteDetail"/>
      </w:pPr>
      <w:r>
        <w:t>• 저본 독법 | 簡觸、受所取也</w:t>
      </w:r>
    </w:p>
    <w:p>
      <w:pPr>
        <w:pStyle w:val="SHTKNoteDetail"/>
      </w:pPr>
      <w:r>
        <w:t>• 이문 독법 | 簡觸受所取也</w:t>
      </w:r>
    </w:p>
    <w:p>
      <w:pPr>
        <w:pStyle w:val="SHTKNoteDetail"/>
      </w:pPr>
      <w:r>
        <w:t>• 저본 기준 번역 | “촉과 수가 취하는 것을 가려낸 것이다.”</w:t>
      </w:r>
    </w:p>
    <w:p>
      <w:pPr>
        <w:pStyle w:val="SHTKNoteDetail"/>
      </w:pPr>
      <w:r>
        <w:t>• 교감 해설 | 저본은 簡觸．受所取也을 따른다.</w:t>
      </w:r>
    </w:p>
    <w:p>
      <w:pPr>
        <w:pStyle w:val="SHTKNoteDetail"/>
      </w:pPr>
      <w:r>
        <w:t>• 판정 근거 | 저본과 이문은 글자열이 같고 구두·주석 형식만 달라 한국어 번역이 같다.</w:t>
      </w:r>
    </w:p>
    <w:p>
      <w:pPr>
        <w:pStyle w:val="SHTKNoteDetail"/>
      </w:pPr>
      <w:r>
        <w:t>• 번역 영향 판정 | [번역 차이 없음]</w:t>
      </w:r>
    </w:p>
    <w:p>
      <w:pPr>
        <w:pStyle w:val="SHTKNoteDetail"/>
      </w:pPr>
      <w:r>
        <w:t>• 출처 | CBETA T41n1822, 교감 번호 0486012.</w:t>
      </w:r>
    </w:p>
    <w:p>
      <w:pPr>
        <w:pStyle w:val="SHTKSourceText"/>
      </w:pPr>
      <w:r>
        <w:t>非男女等非人杌等。非得失等(隨其所應簡心所也)如彼眼識。於其自境。</w:t>
      </w:r>
    </w:p>
    <w:p>
      <w:pPr>
        <w:pStyle w:val="SHTKTranslationText"/>
      </w:pPr>
      <w:r>
        <w:t>남녀 등도 아니고, 사람과 말뚝 등도 아니며, 얻음과 잃음 등도 아니다. (그에 맞추어 심소가 취하는 것을 가려낸 것이다.) 저 안식과 같이, 그 자신의 경계에 대하여,</w:t>
      </w:r>
    </w:p>
    <w:p>
      <w:pPr>
        <w:pStyle w:val="SHTKSourceText"/>
      </w:pPr>
      <w:r>
        <w:t>唯[13]總取相。</w:t>
      </w:r>
    </w:p>
    <w:p>
      <w:pPr>
        <w:pStyle w:val="SHTKTranslationText"/>
      </w:pPr>
      <w:r>
        <w:t>오직 형상을 총체적으로 취한다.</w:t>
      </w:r>
    </w:p>
    <w:p>
      <w:pPr>
        <w:pStyle w:val="SHTKNoteSummary"/>
      </w:pPr>
      <w:r>
        <w:t>교감 요약 | [CBETA 교감] 저본 總取 → 甲·乙본 取總</w:t>
      </w:r>
    </w:p>
    <w:p>
      <w:pPr>
        <w:pStyle w:val="SHTKNoteDetail"/>
      </w:pPr>
      <w:r>
        <w:t>• 원교감 원문 | 總取＝取總【甲】【乙】</w:t>
      </w:r>
    </w:p>
    <w:p>
      <w:pPr>
        <w:pStyle w:val="SHTKNoteDetail"/>
      </w:pPr>
      <w:r>
        <w:t>• 교감 번호 | 0486013</w:t>
      </w:r>
    </w:p>
    <w:p>
      <w:pPr>
        <w:pStyle w:val="SHTKNoteDetail"/>
      </w:pPr>
      <w:r>
        <w:t>• 저본 독법 | 總取</w:t>
      </w:r>
    </w:p>
    <w:p>
      <w:pPr>
        <w:pStyle w:val="SHTKNoteDetail"/>
      </w:pPr>
      <w:r>
        <w:t>• 이문 독법 | 取總</w:t>
      </w:r>
    </w:p>
    <w:p>
      <w:pPr>
        <w:pStyle w:val="SHTKNoteDetail"/>
      </w:pPr>
      <w:r>
        <w:t>• 저본 기준 번역 | “오직 형상을 총체적으로 취한다.”</w:t>
      </w:r>
    </w:p>
    <w:p>
      <w:pPr>
        <w:pStyle w:val="SHTKNoteDetail"/>
      </w:pPr>
      <w:r>
        <w:t>• 교감 해설 | 저본은 總取을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0486013.</w:t>
      </w:r>
    </w:p>
    <w:p>
      <w:pPr>
        <w:pStyle w:val="SHTKSourceText"/>
      </w:pPr>
      <w:r>
        <w:t>如是餘識隨應當知(准上言唯定不取別)又顯宗云。識謂了者。是唯總取境界相義。各各總取彼彼境相。名各了別。謂識唯能總取境相。非能取別入阿毘達磨第二云唯總分別色等境。非彼境相差別事。說名為識若能分別差別相者。即名受等諸心所法。識無彼用但作所依准上三論有四唯一但。取總之文決定。不可言兼別也。心所法中無一唯別。容作兩釋有人不得論意。</w:t>
      </w:r>
    </w:p>
    <w:p>
      <w:pPr>
        <w:pStyle w:val="SHTKTranslationText"/>
      </w:pPr>
      <w:r>
        <w:t>이와 같이 나머지 식도 그에 따라 알아야 한다. (위에서 ‘오직’이라고 말한 것에 준하면 결정코 별상을 취하지 않는다.) 또 《현종론》에서는 말한다. “식은 요별을 말한다”는 것은, 오직 경계의 형상을 총체적으로 취한다는 뜻이다. 각각 저마다의 경계 형상을 총체적으로 취하여, 각각 요별한다고 이름한다. 식은 오직 경계의 형상을 총체적으로 취할 수 있을 뿐, 별상을 취할 수 있는 것은 아니다. 《입아비달마론》 제2권에서는 “오직 색 등의 경계 일을 총체적으로 분별할 뿐, 그 경계 형상의 차별된 일을 분별하는 것은 아니다. 이를 식이라고 이름한다. 만약 차별된 형상을 능히 분별한다면, 곧 수 등 여러 심소법이라고 이름한다. 식에는 저 작용이 없고 다만 의지가 된다”고 설한다. 위의 세 논에 준하면 ‘오직’·‘유독’·‘다만’이라는 말이 네 곳에 있어, 총체적인 것만 취한다는 글이 결정적이다. 별상도 겸하여 취한다고 말할 수 없다. 심소법 가운데 어느 하나도 오직 별상만 취하는 것은 없으므로, 두 가지 해석을 할 여지가 있다. 어떤 이는 논의 뜻을 이해하지 못하고,</w:t>
      </w:r>
    </w:p>
    <w:p>
      <w:pPr>
        <w:pStyle w:val="SHTKSourceText"/>
      </w:pPr>
      <w:r>
        <w:t>妄為四[14]解亦不可是非何者為勝。</w:t>
      </w:r>
    </w:p>
    <w:p>
      <w:pPr>
        <w:pStyle w:val="SHTKTranslationText"/>
      </w:pPr>
      <w:r>
        <w:t>망령되이 네 가지 해석을 만들면서 어느 것이 옳고 그른지, 어느 것이 뛰어난지도 판별하지 못하여,</w:t>
      </w:r>
    </w:p>
    <w:p>
      <w:pPr>
        <w:pStyle w:val="SHTKNoteSummary"/>
      </w:pPr>
      <w:r>
        <w:t>교감 요약 | [CBETA 교감] 저본 解 → 甲·乙본 釋</w:t>
      </w:r>
    </w:p>
    <w:p>
      <w:pPr>
        <w:pStyle w:val="SHTKNoteDetail"/>
      </w:pPr>
      <w:r>
        <w:t>• 원교감 원문 | 解＝釋【甲】【乙】</w:t>
      </w:r>
    </w:p>
    <w:p>
      <w:pPr>
        <w:pStyle w:val="SHTKNoteDetail"/>
      </w:pPr>
      <w:r>
        <w:t>• 교감 번호 | 0486014</w:t>
      </w:r>
    </w:p>
    <w:p>
      <w:pPr>
        <w:pStyle w:val="SHTKNoteDetail"/>
      </w:pPr>
      <w:r>
        <w:t>• 저본 독법 | 解 → ‘해석하다/풀다’</w:t>
      </w:r>
    </w:p>
    <w:p>
      <w:pPr>
        <w:pStyle w:val="SHTKNoteDetail"/>
      </w:pPr>
      <w:r>
        <w:t>• 이문 독법 | 釋 → ‘풀이하다’</w:t>
      </w:r>
    </w:p>
    <w:p>
      <w:pPr>
        <w:pStyle w:val="SHTKNoteDetail"/>
      </w:pPr>
      <w:r>
        <w:t>• 저본 기준 번역 | “망령되이 네 가지 해석을 만들면서 어느 것이 옳고 그른지, 어느 것이 뛰어난지도 판별하지 못하여,”</w:t>
      </w:r>
    </w:p>
    <w:p>
      <w:pPr>
        <w:pStyle w:val="SHTKNoteDetail"/>
      </w:pPr>
      <w:r>
        <w:t>• 교감 해설 | 저본은 解을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0486014.</w:t>
      </w:r>
    </w:p>
    <w:p>
      <w:pPr>
        <w:pStyle w:val="SHTKSourceText"/>
      </w:pPr>
      <w:r>
        <w:t>乃疑後學令迷論說。其四解者第一解云。於境之中有二種相。一者總相。謂色．聲等。二者別相。謂違．順等。心．心所法於所緣境。心取總相不能取別。心所各自取境別相不能取總。以於一體無多解故。故入阿毘達磨論第二云。唯總分別色等境事說名為識。若能分別差別相者。即名受等諸心所法。識無彼用但作所依第二解云。心王正取總相兼取別相。</w:t>
      </w:r>
    </w:p>
    <w:p>
      <w:pPr>
        <w:pStyle w:val="SHTKTranslationText"/>
      </w:pPr>
      <w:r>
        <w:t>도리어 후학을 의심하게 하여 논의 설명에 미혹하게 한다. 그 네 가지 해석은 다음과 같다. 첫째 해석은 말한다. 경계 가운데 두 종류의 상이 있다. 첫째는 총상으로, 색·소리 등을 말한다. 둘째는 별상으로, 거스름과 수순함 등을 말한다. 마음과 심소법이 소연 경계에 대하여, 마음은 총상을 취하고 별상은 취할 수 없으며, 심소는 각각 자기 경계의 별상을 취하고 총상은 취할 수 없다. 한 체에 여러 이해가 있을 수 없기 때문이다. 그러므로 《입아비달마론》 제2권에서는 말한다. “오직 색 등 경계의 일을 총체적으로 분별하는 것을 식이라고 설한다. 만약 차별된 형상을 능히 분별한다면, 곧 수 등 여러 심소법이라고 이름한다. 식에는 저 작용이 없고 다만 의지가 된다.” 둘째 해석은 말한다. 심왕은 바로 총상을 취하면서 겸하여 별상도 취하고,</w:t>
      </w:r>
    </w:p>
    <w:p>
      <w:pPr>
        <w:pStyle w:val="SHTKSourceText"/>
      </w:pPr>
      <w:r>
        <w:t>諸[1]心所法。</w:t>
      </w:r>
    </w:p>
    <w:p>
      <w:pPr>
        <w:pStyle w:val="SHTKTranslationText"/>
      </w:pPr>
      <w:r>
        <w:t>여러 심소법은,</w:t>
      </w:r>
    </w:p>
    <w:p>
      <w:pPr>
        <w:pStyle w:val="SHTKNoteSummary"/>
      </w:pPr>
      <w:r>
        <w:t>교감 요약 | [CBETA 교감] 저본 心 → 甲·乙본 心心</w:t>
      </w:r>
    </w:p>
    <w:p>
      <w:pPr>
        <w:pStyle w:val="SHTKNoteDetail"/>
      </w:pPr>
      <w:r>
        <w:t>• 원교감 원문 | 心＝心心【甲】【乙】</w:t>
      </w:r>
    </w:p>
    <w:p>
      <w:pPr>
        <w:pStyle w:val="SHTKNoteDetail"/>
      </w:pPr>
      <w:r>
        <w:t>• 교감 번호 | 0487001</w:t>
      </w:r>
    </w:p>
    <w:p>
      <w:pPr>
        <w:pStyle w:val="SHTKNoteDetail"/>
      </w:pPr>
      <w:r>
        <w:t>• 저본 독법 | 心 → ‘마음’</w:t>
      </w:r>
    </w:p>
    <w:p>
      <w:pPr>
        <w:pStyle w:val="SHTKNoteDetail"/>
      </w:pPr>
      <w:r>
        <w:t>• 이문 독법 | 心心 → ‘마음 / 마음’</w:t>
      </w:r>
    </w:p>
    <w:p>
      <w:pPr>
        <w:pStyle w:val="SHTKNoteDetail"/>
      </w:pPr>
      <w:r>
        <w:t>• 저본 기준 번역 | “여러 심소법은,”</w:t>
      </w:r>
    </w:p>
    <w:p>
      <w:pPr>
        <w:pStyle w:val="SHTKNoteDetail"/>
      </w:pPr>
      <w:r>
        <w:t>• 교감 해설 | 저본은 心을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0487001.</w:t>
      </w:r>
    </w:p>
    <w:p>
      <w:pPr>
        <w:pStyle w:val="SHTKSourceText"/>
      </w:pPr>
      <w:r>
        <w:t>各自取別相非能取總相。</w:t>
      </w:r>
    </w:p>
    <w:p>
      <w:pPr>
        <w:pStyle w:val="SHTKTranslationText"/>
      </w:pPr>
      <w:r>
        <w:t>각각 자기의 별상을 취할 뿐 총상을 취할 수 없다.</w:t>
      </w:r>
    </w:p>
    <w:p>
      <w:pPr>
        <w:pStyle w:val="SHTKSourceText"/>
      </w:pPr>
      <w:r>
        <w:t>此[2]義意說。</w:t>
      </w:r>
    </w:p>
    <w:p>
      <w:pPr>
        <w:pStyle w:val="SHTKTranslationText"/>
      </w:pPr>
      <w:r>
        <w:t>이 뜻은 말하자면,</w:t>
      </w:r>
    </w:p>
    <w:p>
      <w:pPr>
        <w:pStyle w:val="SHTKNoteSummary"/>
      </w:pPr>
      <w:r>
        <w:t>교감 요약 | [CBETA 교감] 저본 義 → 甲·乙본 家</w:t>
      </w:r>
    </w:p>
    <w:p>
      <w:pPr>
        <w:pStyle w:val="SHTKNoteDetail"/>
      </w:pPr>
      <w:r>
        <w:t>• 원교감 원문 | 義＝家【甲】【乙】</w:t>
      </w:r>
    </w:p>
    <w:p>
      <w:pPr>
        <w:pStyle w:val="SHTKNoteDetail"/>
      </w:pPr>
      <w:r>
        <w:t>• 교감 번호 | 0487002</w:t>
      </w:r>
    </w:p>
    <w:p>
      <w:pPr>
        <w:pStyle w:val="SHTKNoteDetail"/>
      </w:pPr>
      <w:r>
        <w:t>• 저본 독법 | 義 → ‘뜻’</w:t>
      </w:r>
    </w:p>
    <w:p>
      <w:pPr>
        <w:pStyle w:val="SHTKNoteDetail"/>
      </w:pPr>
      <w:r>
        <w:t>• 이문 독법 | 家 → ‘가/학파’</w:t>
      </w:r>
    </w:p>
    <w:p>
      <w:pPr>
        <w:pStyle w:val="SHTKNoteDetail"/>
      </w:pPr>
      <w:r>
        <w:t>• 저본 기준 번역 | “이 뜻은 말하자면,”</w:t>
      </w:r>
    </w:p>
    <w:p>
      <w:pPr>
        <w:pStyle w:val="SHTKNoteDetail"/>
      </w:pPr>
      <w:r>
        <w:t>• 교감 해설 | 저본은 義을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0487002.</w:t>
      </w:r>
    </w:p>
    <w:p>
      <w:pPr>
        <w:pStyle w:val="SHTKSourceText"/>
      </w:pPr>
      <w:r>
        <w:t>心王力強能取總別。心所力劣取別非總破曰。違文無教。不可依據第三解云。諸心所法。各各正能取自別相。</w:t>
      </w:r>
    </w:p>
    <w:p>
      <w:pPr>
        <w:pStyle w:val="SHTKTranslationText"/>
      </w:pPr>
      <w:r>
        <w:t>심왕은 힘이 강하여 총상과 별상을 모두 취할 수 있고, 심소는 힘이 약하여 별상만 취하고 총상은 취하지 못한다는 것이다. 논파하여 말한다. 글에 어긋나고 가르침의 근거가 없다. 의거할 수 없다. 셋째 해석은 말한다. 여러 심소법은, 각각 바로 자기 별상을 능히 취하면서,</w:t>
      </w:r>
    </w:p>
    <w:p>
      <w:pPr>
        <w:pStyle w:val="SHTKSourceText"/>
      </w:pPr>
      <w:r>
        <w:t>兼取總相心王但[3]取總相非別。</w:t>
      </w:r>
    </w:p>
    <w:p>
      <w:pPr>
        <w:pStyle w:val="SHTKTranslationText"/>
      </w:pPr>
      <w:r>
        <w:t>겸하여 총상도 취하고, 심왕은 다만 총상만 취하고 별상은 취하지 않는다.</w:t>
      </w:r>
    </w:p>
    <w:p>
      <w:pPr>
        <w:pStyle w:val="SHTKNoteSummary"/>
      </w:pPr>
      <w:r>
        <w:t>교감 요약 | [CBETA 교감] 저본 取 → 甲·乙본 能取</w:t>
      </w:r>
    </w:p>
    <w:p>
      <w:pPr>
        <w:pStyle w:val="SHTKNoteDetail"/>
      </w:pPr>
      <w:r>
        <w:t>• 원교감 원문 | 取＝能取【甲】【乙】</w:t>
      </w:r>
    </w:p>
    <w:p>
      <w:pPr>
        <w:pStyle w:val="SHTKNoteDetail"/>
      </w:pPr>
      <w:r>
        <w:t>• 교감 번호 | 0487003</w:t>
      </w:r>
    </w:p>
    <w:p>
      <w:pPr>
        <w:pStyle w:val="SHTKNoteDetail"/>
      </w:pPr>
      <w:r>
        <w:t>• 저본 독법 | 取 → ‘취하다’</w:t>
      </w:r>
    </w:p>
    <w:p>
      <w:pPr>
        <w:pStyle w:val="SHTKNoteDetail"/>
      </w:pPr>
      <w:r>
        <w:t>• 이문 독법 | 能取 → ‘능히 / 취하다’</w:t>
      </w:r>
    </w:p>
    <w:p>
      <w:pPr>
        <w:pStyle w:val="SHTKNoteDetail"/>
      </w:pPr>
      <w:r>
        <w:t>• 저본 기준 번역 | “겸하여 총상도 취하고, 심왕은 다만 총상만 취하고 별상은 취하지 않는다.”</w:t>
      </w:r>
    </w:p>
    <w:p>
      <w:pPr>
        <w:pStyle w:val="SHTKNoteDetail"/>
      </w:pPr>
      <w:r>
        <w:t>• 교감 해설 | 저본은 取을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0487003.</w:t>
      </w:r>
    </w:p>
    <w:p>
      <w:pPr>
        <w:pStyle w:val="SHTKSourceText"/>
      </w:pPr>
      <w:r>
        <w:t>此[＊]義意說[4]王所作處心所必隨。</w:t>
      </w:r>
    </w:p>
    <w:p>
      <w:pPr>
        <w:pStyle w:val="SHTKTranslationText"/>
      </w:pPr>
      <w:r>
        <w:t>이 뜻은 심왕이 작용하는 곳에는 심소가 반드시 따른다는 것을 말한다.</w:t>
      </w:r>
    </w:p>
    <w:p>
      <w:pPr>
        <w:pStyle w:val="SHTKNoteSummary"/>
      </w:pPr>
      <w:r>
        <w:t>교감 요약 | [CBETA 교감] 저본 王 → 甲·乙본 心王</w:t>
      </w:r>
    </w:p>
    <w:p>
      <w:pPr>
        <w:pStyle w:val="SHTKNoteDetail"/>
      </w:pPr>
      <w:r>
        <w:t>• 원교감 원문 | 王＝心王【甲】【乙】</w:t>
      </w:r>
    </w:p>
    <w:p>
      <w:pPr>
        <w:pStyle w:val="SHTKNoteDetail"/>
      </w:pPr>
      <w:r>
        <w:t>• 교감 번호 | 0487004</w:t>
      </w:r>
    </w:p>
    <w:p>
      <w:pPr>
        <w:pStyle w:val="SHTKNoteDetail"/>
      </w:pPr>
      <w:r>
        <w:t>• 저본 독법 | 王 → ‘왕’</w:t>
      </w:r>
    </w:p>
    <w:p>
      <w:pPr>
        <w:pStyle w:val="SHTKNoteDetail"/>
      </w:pPr>
      <w:r>
        <w:t>• 이문 독법 | 心王 → ‘마음 / 왕’</w:t>
      </w:r>
    </w:p>
    <w:p>
      <w:pPr>
        <w:pStyle w:val="SHTKNoteDetail"/>
      </w:pPr>
      <w:r>
        <w:t>• 저본 기준 번역 | “이 뜻은 심왕이 작용하는 곳에는 심소가 반드시 따른다는 것을 말한다.”</w:t>
      </w:r>
    </w:p>
    <w:p>
      <w:pPr>
        <w:pStyle w:val="SHTKNoteDetail"/>
      </w:pPr>
      <w:r>
        <w:t>• 교감 해설 | 저본은 王을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0487004.</w:t>
      </w:r>
    </w:p>
    <w:p>
      <w:pPr>
        <w:pStyle w:val="SHTKNoteSummary"/>
      </w:pPr>
      <w:r>
        <w:t>교감 요약 | [CBETA 교감] 저본 義 → 甲·乙본 家</w:t>
      </w:r>
    </w:p>
    <w:p>
      <w:pPr>
        <w:pStyle w:val="SHTKNoteDetail"/>
      </w:pPr>
      <w:r>
        <w:t>• 원교감 원문 | 義【大】＊，家【甲】【乙】＊</w:t>
      </w:r>
    </w:p>
    <w:p>
      <w:pPr>
        <w:pStyle w:val="SHTKNoteDetail"/>
      </w:pPr>
      <w:r>
        <w:t>• 해당 번역 | “이 뜻은 심왕이 작용하는 곳에는 심소가 반드시 따른다는 것을 말한다.”</w:t>
      </w:r>
    </w:p>
    <w:p>
      <w:pPr>
        <w:pStyle w:val="SHTKNoteDetail"/>
      </w:pPr>
      <w:r>
        <w:t>• 번역 영향 판정 | [의미 차이 있음]</w:t>
      </w:r>
    </w:p>
    <w:p>
      <w:pPr>
        <w:pStyle w:val="SHTKNoteDetail"/>
      </w:pPr>
      <w:r>
        <w:t>• 출처 | CBETA T41n1822, 교감 번호 0487002.</w:t>
      </w:r>
    </w:p>
    <w:p>
      <w:pPr>
        <w:pStyle w:val="SHTKSourceText"/>
      </w:pPr>
      <w:r>
        <w:t>故心所法兼能取總[＊]王非隨所故不取別</w:t>
      </w:r>
    </w:p>
    <w:p>
      <w:pPr>
        <w:pStyle w:val="SHTKTranslationText"/>
      </w:pPr>
      <w:r>
        <w:t>그러므로 심소법은 겸하여 총상도 취할 수 있지만, 심왕은 심소를 따르는 것이 아니므로 별상을 취하지 않는다는 것이다.</w:t>
      </w:r>
    </w:p>
    <w:p>
      <w:pPr>
        <w:pStyle w:val="SHTKNoteSummary"/>
      </w:pPr>
      <w:r>
        <w:t>교감 요약 | [CBETA 교감] 저본 王 → 甲·乙본 心王</w:t>
      </w:r>
    </w:p>
    <w:p>
      <w:pPr>
        <w:pStyle w:val="SHTKNoteDetail"/>
      </w:pPr>
      <w:r>
        <w:t>• 원교감 원문 | 王【大】＊，心王【甲】【乙】＊</w:t>
      </w:r>
    </w:p>
    <w:p>
      <w:pPr>
        <w:pStyle w:val="SHTKNoteDetail"/>
      </w:pPr>
      <w:r>
        <w:t>• 해당 번역 | “그러므로 심소법은 겸하여 총상도 취할 수 있지만, 심왕은 심소를 따르는 것이 아니므로 별상을 취하지 않는다는 것이다.”</w:t>
      </w:r>
    </w:p>
    <w:p>
      <w:pPr>
        <w:pStyle w:val="SHTKNoteDetail"/>
      </w:pPr>
      <w:r>
        <w:t>• 번역 영향 판정 | [의미 차이 있음]</w:t>
      </w:r>
    </w:p>
    <w:p>
      <w:pPr>
        <w:pStyle w:val="SHTKNoteDetail"/>
      </w:pPr>
      <w:r>
        <w:t>• 출처 | CBETA T41n1822, 교감 번호 0487004.</w:t>
      </w:r>
    </w:p>
    <w:p>
      <w:pPr>
        <w:pStyle w:val="SHTKSourceText"/>
      </w:pPr>
      <w:r>
        <w:t>破曰。喻不相似。王能總領臣豈遍攝。無文違喻。不可依也第四解云。心．心所法。</w:t>
      </w:r>
    </w:p>
    <w:p>
      <w:pPr>
        <w:pStyle w:val="SHTKTranslationText"/>
      </w:pPr>
      <w:r>
        <w:t>논파하여 말한다. 비유가 서로 닮지 않았다. 왕이 능히 총체적으로 다스린다고 해서 신하가 어찌 두루 포섭하겠는가? 근거 문헌도 없고 비유에도 어긋난다. 의거할 수 없다. 넷째 해석은 말한다. 마음과 심소법은,</w:t>
      </w:r>
    </w:p>
    <w:p>
      <w:pPr>
        <w:pStyle w:val="SHTKSourceText"/>
      </w:pPr>
      <w:r>
        <w:t>一一皆能取．總[5]別相。</w:t>
      </w:r>
    </w:p>
    <w:p>
      <w:pPr>
        <w:pStyle w:val="SHTKTranslationText"/>
      </w:pPr>
      <w:r>
        <w:t>하나하나 모두 총상과 별상을 능히 취한다.</w:t>
      </w:r>
    </w:p>
    <w:p>
      <w:pPr>
        <w:pStyle w:val="SHTKNoteSummary"/>
      </w:pPr>
      <w:r>
        <w:t>교감 요약 | [CBETA 교감] 저본 別 → 甲·乙본 取別</w:t>
      </w:r>
    </w:p>
    <w:p>
      <w:pPr>
        <w:pStyle w:val="SHTKNoteDetail"/>
      </w:pPr>
      <w:r>
        <w:t>• 원교감 원문 | 別＝取別【甲】【乙】</w:t>
      </w:r>
    </w:p>
    <w:p>
      <w:pPr>
        <w:pStyle w:val="SHTKNoteDetail"/>
      </w:pPr>
      <w:r>
        <w:t>• 교감 번호 | 0487005</w:t>
      </w:r>
    </w:p>
    <w:p>
      <w:pPr>
        <w:pStyle w:val="SHTKNoteDetail"/>
      </w:pPr>
      <w:r>
        <w:t>• 저본 독법 | 別 → ‘별도/다르다’</w:t>
      </w:r>
    </w:p>
    <w:p>
      <w:pPr>
        <w:pStyle w:val="SHTKNoteDetail"/>
      </w:pPr>
      <w:r>
        <w:t>• 이문 독법 | 取別 → ‘취하다 / 별도/다르다’</w:t>
      </w:r>
    </w:p>
    <w:p>
      <w:pPr>
        <w:pStyle w:val="SHTKNoteDetail"/>
      </w:pPr>
      <w:r>
        <w:t>• 저본 기준 번역 | “하나하나 모두 총상과 별상을 능히 취한다.”</w:t>
      </w:r>
    </w:p>
    <w:p>
      <w:pPr>
        <w:pStyle w:val="SHTKNoteDetail"/>
      </w:pPr>
      <w:r>
        <w:t>• 교감 해설 | 저본은 別을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0487005.</w:t>
      </w:r>
    </w:p>
    <w:p>
      <w:pPr>
        <w:pStyle w:val="SHTKSourceText"/>
      </w:pPr>
      <w:r>
        <w:t>然彼心王正取總相兼取別相。</w:t>
      </w:r>
    </w:p>
    <w:p>
      <w:pPr>
        <w:pStyle w:val="SHTKTranslationText"/>
      </w:pPr>
      <w:r>
        <w:t>다만 저 심왕은 바로 총상을 취하면서 겸하여 별상도 취하고,</w:t>
      </w:r>
    </w:p>
    <w:p>
      <w:pPr>
        <w:pStyle w:val="SHTKSourceText"/>
      </w:pPr>
      <w:r>
        <w:t>諸[＊]心所法。</w:t>
      </w:r>
    </w:p>
    <w:p>
      <w:pPr>
        <w:pStyle w:val="SHTKTranslationText"/>
      </w:pPr>
      <w:r>
        <w:t>여러 심소법은,</w:t>
      </w:r>
    </w:p>
    <w:p>
      <w:pPr>
        <w:pStyle w:val="SHTKNoteSummary"/>
      </w:pPr>
      <w:r>
        <w:t>교감 요약 | [CBETA 교감] 저본 心 → 甲·乙본 心心</w:t>
      </w:r>
    </w:p>
    <w:p>
      <w:pPr>
        <w:pStyle w:val="SHTKNoteDetail"/>
      </w:pPr>
      <w:r>
        <w:t>• 원교감 원문 | 心【大】＊，心心【甲】【乙】＊</w:t>
      </w:r>
    </w:p>
    <w:p>
      <w:pPr>
        <w:pStyle w:val="SHTKNoteDetail"/>
      </w:pPr>
      <w:r>
        <w:t>• 해당 번역 | “여러 심소법은,”</w:t>
      </w:r>
    </w:p>
    <w:p>
      <w:pPr>
        <w:pStyle w:val="SHTKNoteDetail"/>
      </w:pPr>
      <w:r>
        <w:t>• 번역 영향 판정 | [의미 차이 있음]</w:t>
      </w:r>
    </w:p>
    <w:p>
      <w:pPr>
        <w:pStyle w:val="SHTKNoteDetail"/>
      </w:pPr>
      <w:r>
        <w:t>• 출처 | CBETA T41n1822, 교감 번호 0487001.</w:t>
      </w:r>
    </w:p>
    <w:p>
      <w:pPr>
        <w:pStyle w:val="SHTKSourceText"/>
      </w:pPr>
      <w:r>
        <w:t>各各正能取自別相兼能取他別相．及與總相。所以得知諸心。心所皆能取境總．別相者。如婆沙第三十四無慚納息中。解無慚行相云。有餘師說。此顯無慚行相。此行相對餘應作四句。有無慚非無慚行相。轉。謂無慚作餘行相轉有無慚行相轉非無慚。謂無慚相應法。作無慚行相轉有無慚亦無慚行相轉。謂無慚作無慚行相轉有非無慚亦非無慚行相轉。</w:t>
      </w:r>
    </w:p>
    <w:p>
      <w:pPr>
        <w:pStyle w:val="SHTKTranslationText"/>
      </w:pPr>
      <w:r>
        <w:t>각각 바로 자기의 별상을 능히 취하면서 겸하여 다른 별상과 총상도 능히 취한다. 여러 마음과 심소가 모두 경계의 총상과 별상을 취할 수 있음을 어떻게 아는가? 《바사》 제34권 무참납식에서, 무참의 행상을 해석하여 말하기를, 어떤 다른 논사는 말한다. “이는 무참의 행상을 드러낸다. 이 행상을 다른 것과 대비하면 사구를 지어야 한다. 무참이지만 무참의 행상으로 전하지 않는 것이 있다. 무참이 다른 행상으로 전하는 것을 말한다. 무참의 행상으로 전하지만 무참은 아닌 것이 있다. 무참과 상응하는 법이, 무참의 행상으로 전하는 것을 말한다. 무참이면서 또한 무참의 행상으로 전하는 것이 있다. 무참이 무참의 행상으로 전하는 것을 말한다. 무참도 아니고 또한 무참의 행상으로 전하지도 않는 것이 있다.</w:t>
      </w:r>
    </w:p>
    <w:p>
      <w:pPr>
        <w:pStyle w:val="SHTKSourceText"/>
      </w:pPr>
      <w:r>
        <w:t>謂若[6]取此種類應說無慚相應法作餘行相轉。</w:t>
      </w:r>
    </w:p>
    <w:p>
      <w:pPr>
        <w:pStyle w:val="SHTKTranslationText"/>
      </w:pPr>
      <w:r>
        <w:t>만약 이 종류를 취한다면 무참과 상응하는 법이 다른 행상으로 전한다고 말해야 한다.</w:t>
      </w:r>
    </w:p>
    <w:p>
      <w:pPr>
        <w:pStyle w:val="SHTKNoteSummary"/>
      </w:pPr>
      <w:r>
        <w:t>교감 요약 | [CBETA 교감] 저본 取 → 甲·乙본 觀</w:t>
      </w:r>
    </w:p>
    <w:p>
      <w:pPr>
        <w:pStyle w:val="SHTKNoteDetail"/>
      </w:pPr>
      <w:r>
        <w:t>• 원교감 원문 | 取＝觀【甲】【乙】</w:t>
      </w:r>
    </w:p>
    <w:p>
      <w:pPr>
        <w:pStyle w:val="SHTKNoteDetail"/>
      </w:pPr>
      <w:r>
        <w:t>• 교감 번호 | 0487006</w:t>
      </w:r>
    </w:p>
    <w:p>
      <w:pPr>
        <w:pStyle w:val="SHTKNoteDetail"/>
      </w:pPr>
      <w:r>
        <w:t>• 저본 독법 | 取 → ‘취하다’</w:t>
      </w:r>
    </w:p>
    <w:p>
      <w:pPr>
        <w:pStyle w:val="SHTKNoteDetail"/>
      </w:pPr>
      <w:r>
        <w:t>• 이문 독법 | 觀 → ‘관하다’</w:t>
      </w:r>
    </w:p>
    <w:p>
      <w:pPr>
        <w:pStyle w:val="SHTKNoteDetail"/>
      </w:pPr>
      <w:r>
        <w:t>• 저본 기준 번역 | “만약 이 종류를 취한다면 무참과 상응하는 법이 다른 행상으로 전한다고 말해야 한다.”</w:t>
      </w:r>
    </w:p>
    <w:p>
      <w:pPr>
        <w:pStyle w:val="SHTKNoteDetail"/>
      </w:pPr>
      <w:r>
        <w:t>• 교감 해설 | 저본은 取을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0487006.</w:t>
      </w:r>
    </w:p>
    <w:p>
      <w:pPr>
        <w:pStyle w:val="SHTKSourceText"/>
      </w:pPr>
      <w:r>
        <w:t>若不爾者。應說除前相解無愧中亦有四句。不能具引以此准知。皆取總．別破曰。有人雖引文證。</w:t>
      </w:r>
    </w:p>
    <w:p>
      <w:pPr>
        <w:pStyle w:val="SHTKTranslationText"/>
      </w:pPr>
      <w:r>
        <w:t>그렇지 않다면, 앞의 상을 제외한다고 말해야 한다.” 무괴를 해석하는 가운데도 또한 사구가 있다. 모두 갖추어 인용할 수는 없다. 이것으로 미루어 알면, 모두 총상과 별상을 취한다. 논파하여 말한다. 어떤 이는 비록 글을 인용하여 증명하였으나,</w:t>
      </w:r>
    </w:p>
    <w:p>
      <w:pPr>
        <w:pStyle w:val="SHTKSourceText"/>
      </w:pPr>
      <w:r>
        <w:t>不知正．[7]不且如受領隨觸。</w:t>
      </w:r>
    </w:p>
    <w:p>
      <w:pPr>
        <w:pStyle w:val="SHTKTranslationText"/>
      </w:pPr>
      <w:r>
        <w:t>[구두 불확실] 바르고 그름을 알지 못하였다. 또한 예컨대 수가 따라오는 촉을 영납하고,</w:t>
      </w:r>
    </w:p>
    <w:p>
      <w:pPr>
        <w:pStyle w:val="SHTKNoteSummary"/>
      </w:pPr>
      <w:r>
        <w:t>교감 요약 | [CBETA 교감] 저본 不 → 甲·乙본 不正</w:t>
      </w:r>
    </w:p>
    <w:p>
      <w:pPr>
        <w:pStyle w:val="SHTKNoteDetail"/>
      </w:pPr>
      <w:r>
        <w:t>• 원교감 원문 | 不＝不正【甲】【乙】</w:t>
      </w:r>
    </w:p>
    <w:p>
      <w:pPr>
        <w:pStyle w:val="SHTKNoteDetail"/>
      </w:pPr>
      <w:r>
        <w:t>• 교감 번호 | 0487007</w:t>
      </w:r>
    </w:p>
    <w:p>
      <w:pPr>
        <w:pStyle w:val="SHTKNoteDetail"/>
      </w:pPr>
      <w:r>
        <w:t>• 저본 독법 | 不 → ‘…않다’</w:t>
      </w:r>
    </w:p>
    <w:p>
      <w:pPr>
        <w:pStyle w:val="SHTKNoteDetail"/>
      </w:pPr>
      <w:r>
        <w:t>• 이문 독법 | 不正</w:t>
      </w:r>
    </w:p>
    <w:p>
      <w:pPr>
        <w:pStyle w:val="SHTKNoteDetail"/>
      </w:pPr>
      <w:r>
        <w:t>• 저본 기준 번역 | “[구두 불확실] 바르고 그름을 알지 못하였다. 또한 예컨대 수가 따라오는 촉을 영납하고,”</w:t>
      </w:r>
    </w:p>
    <w:p>
      <w:pPr>
        <w:pStyle w:val="SHTKNoteDetail"/>
      </w:pPr>
      <w:r>
        <w:t>• 교감 해설 | 저본은 不을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0487007.</w:t>
      </w:r>
    </w:p>
    <w:p>
      <w:pPr>
        <w:pStyle w:val="SHTKSourceText"/>
      </w:pPr>
      <w:r>
        <w:t>想取境像。豈可亦說想領隨觸。受取境像。理必不然。諸心。心所同一行相者。謂取青等諸法自共相等。非是心．心所法各別取像等也。婆沙三十四云云何無慚。答諸無慚無所慚。無羞無所羞。乃至。無敬性等。乃至。問此中所說差別名言。為顯自性。為顯行相。為顯所緣一說顯自性。二說顯行相。三說顯所緣准三十八云。云何不共無明隨眠。答諸無明於苦不了。</w:t>
      </w:r>
    </w:p>
    <w:p>
      <w:pPr>
        <w:pStyle w:val="SHTKTranslationText"/>
      </w:pPr>
      <w:r>
        <w:t>상이 경계의 형상을 취하는데, 어찌 또한 상이 따라오는 촉을 영납한다고 말할 수 있으며, 수가 경계의 형상을 취한다고 말할 수 있겠는가? 이치상 반드시 그렇지 않다. 모든 마음과 심소가 동일한 하나의 행상을 가진다는 것은, 청색 등의 여러 법의 자상과 공상 등을 취하는 것을 말한다. 마음과 심소법이 각각 형상을 취하는 등의 작용을 한다는 뜻은 아니다. 《바사》 제34권에서는 말한다. “무엇이 무참인가? 답한다. 모든 무참, 부끄러워함이 없음, 수치가 없음과 수치로 여김이 없음, 나아가, 공경하지 않는 성질 등이다.” 나아가, “묻는다. 여기에서 설한 차별된 명언은, 자성을 드러내기 위한 것인가? 행상을 드러내기 위한 것인가? 소연을 드러내기 위한 것인가? 한 설은 자성을 드러낸 것이라고 하고, 둘째 설은 행상을 드러낸 것이라고 하며, 셋째 설은 소연을 드러낸 것이라고 한다.” 《바사》 제38권에 준하면 다음과 같이 말한다. “무엇이 불공무명수면인가? 답한다. 모든 무명이 고에 대하여 알지 못하고,</w:t>
      </w:r>
    </w:p>
    <w:p>
      <w:pPr>
        <w:pStyle w:val="SHTKSourceText"/>
      </w:pPr>
      <w:r>
        <w:t>於集．滅．道不了。</w:t>
      </w:r>
    </w:p>
    <w:p>
      <w:pPr>
        <w:pStyle w:val="SHTKTranslationText"/>
      </w:pPr>
      <w:r>
        <w:t>집·멸·도에 대하여 알지 못하는 것이다.</w:t>
      </w:r>
    </w:p>
    <w:p>
      <w:pPr>
        <w:pStyle w:val="SHTKSourceText"/>
      </w:pPr>
      <w:r>
        <w:t>此中不了[8]者。</w:t>
      </w:r>
    </w:p>
    <w:p>
      <w:pPr>
        <w:pStyle w:val="SHTKTranslationText"/>
      </w:pPr>
      <w:r>
        <w:t>여기에서 ‘알지 못한다’는 것은,</w:t>
      </w:r>
    </w:p>
    <w:p>
      <w:pPr>
        <w:pStyle w:val="SHTKNoteSummary"/>
      </w:pPr>
      <w:r>
        <w:t>교감 요약 | [CBETA 교감] 甲·乙본에는 者 없음</w:t>
      </w:r>
    </w:p>
    <w:p>
      <w:pPr>
        <w:pStyle w:val="SHTKNoteDetail"/>
      </w:pPr>
      <w:r>
        <w:t>• 원교감 원문 | 〔者〕－【甲】【乙】</w:t>
      </w:r>
    </w:p>
    <w:p>
      <w:pPr>
        <w:pStyle w:val="SHTKNoteDetail"/>
      </w:pPr>
      <w:r>
        <w:t>• 교감 번호 | 0487008</w:t>
      </w:r>
    </w:p>
    <w:p>
      <w:pPr>
        <w:pStyle w:val="SHTKNoteDetail"/>
      </w:pPr>
      <w:r>
        <w:t>• 저본 독법 | 者 → ‘…하는 자/것’</w:t>
      </w:r>
    </w:p>
    <w:p>
      <w:pPr>
        <w:pStyle w:val="SHTKNoteDetail"/>
      </w:pPr>
      <w:r>
        <w:t>• 이문 독법 | ∅ → ‘해당 성분 없음(탈락)’</w:t>
      </w:r>
    </w:p>
    <w:p>
      <w:pPr>
        <w:pStyle w:val="SHTKNoteDetail"/>
      </w:pPr>
      <w:r>
        <w:t>• 저본 기준 번역 | “여기에서 ‘알지 못한다’는 것은,”</w:t>
      </w:r>
    </w:p>
    <w:p>
      <w:pPr>
        <w:pStyle w:val="SHTKNoteDetail"/>
      </w:pPr>
      <w:r>
        <w:t>• 교감 해설 | 저본은 者을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0487008.</w:t>
      </w:r>
    </w:p>
    <w:p>
      <w:pPr>
        <w:pStyle w:val="SHTKSourceText"/>
      </w:pPr>
      <w:r>
        <w:t>[9]顯不欲忍義[10]謂由無明迷覆心故。</w:t>
      </w:r>
    </w:p>
    <w:p>
      <w:pPr>
        <w:pStyle w:val="SHTKTranslationText"/>
      </w:pPr>
      <w:r>
        <w:t>인욕하려 하지 않는 뜻을 드러낸다. 곧 무명이 마음을 미혹시키고 덮기 때문에,</w:t>
      </w:r>
    </w:p>
    <w:p>
      <w:pPr>
        <w:pStyle w:val="SHTKNoteSummary"/>
      </w:pPr>
      <w:r>
        <w:t>교감 요약 | [CBETA 교감] 저본 顯 → 甲·乙본 但</w:t>
      </w:r>
    </w:p>
    <w:p>
      <w:pPr>
        <w:pStyle w:val="SHTKNoteDetail"/>
      </w:pPr>
      <w:r>
        <w:t>• 원교감 원문 | 顯＝但【甲】【乙】</w:t>
      </w:r>
    </w:p>
    <w:p>
      <w:pPr>
        <w:pStyle w:val="SHTKNoteDetail"/>
      </w:pPr>
      <w:r>
        <w:t>• 교감 번호 | 0487009</w:t>
      </w:r>
    </w:p>
    <w:p>
      <w:pPr>
        <w:pStyle w:val="SHTKNoteDetail"/>
      </w:pPr>
      <w:r>
        <w:t>• 저본 독법 | 顯</w:t>
      </w:r>
    </w:p>
    <w:p>
      <w:pPr>
        <w:pStyle w:val="SHTKNoteDetail"/>
      </w:pPr>
      <w:r>
        <w:t>• 이문 독법 | 但 → ‘다만’</w:t>
      </w:r>
    </w:p>
    <w:p>
      <w:pPr>
        <w:pStyle w:val="SHTKNoteDetail"/>
      </w:pPr>
      <w:r>
        <w:t>• 저본 기준 번역 | “인욕하려 하지 않는 뜻을 드러낸다. 곧 무명이 마음을 미혹시키고 덮기 때문에,”</w:t>
      </w:r>
    </w:p>
    <w:p>
      <w:pPr>
        <w:pStyle w:val="SHTKNoteDetail"/>
      </w:pPr>
      <w:r>
        <w:t>• 교감 해설 | 저본은 顯을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0487009.</w:t>
      </w:r>
    </w:p>
    <w:p>
      <w:pPr>
        <w:pStyle w:val="SHTKNoteSummary"/>
      </w:pPr>
      <w:r>
        <w:t>교감 요약 | [CBETA 교감] 甲·乙본에는 謂 없음</w:t>
      </w:r>
    </w:p>
    <w:p>
      <w:pPr>
        <w:pStyle w:val="SHTKNoteDetail"/>
      </w:pPr>
      <w:r>
        <w:t>• 원교감 원문 | 〔謂〕－【甲】【乙】</w:t>
      </w:r>
    </w:p>
    <w:p>
      <w:pPr>
        <w:pStyle w:val="SHTKNoteDetail"/>
      </w:pPr>
      <w:r>
        <w:t>• 교감 번호 | 0487010</w:t>
      </w:r>
    </w:p>
    <w:p>
      <w:pPr>
        <w:pStyle w:val="SHTKNoteDetail"/>
      </w:pPr>
      <w:r>
        <w:t>• 저본 독법 | 謂 → ‘말하다’</w:t>
      </w:r>
    </w:p>
    <w:p>
      <w:pPr>
        <w:pStyle w:val="SHTKNoteDetail"/>
      </w:pPr>
      <w:r>
        <w:t>• 이문 독법 | ∅ → ‘해당 성분 없음(탈락)’</w:t>
      </w:r>
    </w:p>
    <w:p>
      <w:pPr>
        <w:pStyle w:val="SHTKNoteDetail"/>
      </w:pPr>
      <w:r>
        <w:t>• 저본 기준 번역 | “인욕하려 하지 않는 뜻을 드러낸다. 곧 무명이 마음을 미혹시키고 덮기 때문에,”</w:t>
      </w:r>
    </w:p>
    <w:p>
      <w:pPr>
        <w:pStyle w:val="SHTKNoteDetail"/>
      </w:pPr>
      <w:r>
        <w:t>• 교감 해설 | 저본은 謂을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0487010.</w:t>
      </w:r>
    </w:p>
    <w:p>
      <w:pPr>
        <w:pStyle w:val="SHTKSourceText"/>
      </w:pPr>
      <w:r>
        <w:t>於四聖諦不欲[11]不忍故名不了。</w:t>
      </w:r>
    </w:p>
    <w:p>
      <w:pPr>
        <w:pStyle w:val="SHTKTranslationText"/>
      </w:pPr>
      <w:r>
        <w:t>네 성제에 대하여 원하지도 않고 인가하지도 않으므로 ‘알지 못한다’고 이름한 것이다.</w:t>
      </w:r>
    </w:p>
    <w:p>
      <w:pPr>
        <w:pStyle w:val="SHTKNoteSummary"/>
      </w:pPr>
      <w:r>
        <w:t>교감 요약 | [CBETA 교감] 甲·乙본에는 不 없음</w:t>
      </w:r>
    </w:p>
    <w:p>
      <w:pPr>
        <w:pStyle w:val="SHTKNoteDetail"/>
      </w:pPr>
      <w:r>
        <w:t>• 원교감 원문 | 〔不〕－【甲】【乙】</w:t>
      </w:r>
    </w:p>
    <w:p>
      <w:pPr>
        <w:pStyle w:val="SHTKNoteDetail"/>
      </w:pPr>
      <w:r>
        <w:t>• 교감 번호 | 0487011</w:t>
      </w:r>
    </w:p>
    <w:p>
      <w:pPr>
        <w:pStyle w:val="SHTKNoteDetail"/>
      </w:pPr>
      <w:r>
        <w:t>• 저본 독법 | 不 → ‘…않다’</w:t>
      </w:r>
    </w:p>
    <w:p>
      <w:pPr>
        <w:pStyle w:val="SHTKNoteDetail"/>
      </w:pPr>
      <w:r>
        <w:t>• 이문 독법 | ∅ → ‘해당 성분 없음(탈락)’</w:t>
      </w:r>
    </w:p>
    <w:p>
      <w:pPr>
        <w:pStyle w:val="SHTKNoteDetail"/>
      </w:pPr>
      <w:r>
        <w:t>• 저본 기준 번역 | “네 성제에 대하여 원하지도 않고 인가하지도 않으므로 ‘알지 못한다’고 이름한 것이다.”</w:t>
      </w:r>
    </w:p>
    <w:p>
      <w:pPr>
        <w:pStyle w:val="SHTKNoteDetail"/>
      </w:pPr>
      <w:r>
        <w:t>• 교감 해설 | 저본은 不을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0487011.</w:t>
      </w:r>
    </w:p>
    <w:p>
      <w:pPr>
        <w:pStyle w:val="SHTKSourceText"/>
      </w:pPr>
      <w:r>
        <w:t>非但不明。如貧賤人惡食在腹。雖遇好食不欲食之。異生亦爾。無明覆心。</w:t>
      </w:r>
    </w:p>
    <w:p>
      <w:pPr>
        <w:pStyle w:val="SHTKTranslationText"/>
      </w:pPr>
      <w:r>
        <w:t>단지 밝지 않은 것만을 말하는 것이 아니다. 마치 가난하고 천한 사람이 나쁜 음식이 뱃속에 있어, 비록 좋은 음식을 만나도 그것을 먹고 싶어 하지 않는 것과 같다. 이생도 또한 그러하여, 무명이 마음을 덮으므로,</w:t>
      </w:r>
    </w:p>
    <w:p>
      <w:pPr>
        <w:pStyle w:val="SHTKSourceText"/>
      </w:pPr>
      <w:r>
        <w:t>[12]聞四[13]聖諦。</w:t>
      </w:r>
    </w:p>
    <w:p>
      <w:pPr>
        <w:pStyle w:val="SHTKTranslationText"/>
      </w:pPr>
      <w:r>
        <w:t>네 성제를 듣고도,</w:t>
      </w:r>
    </w:p>
    <w:p>
      <w:pPr>
        <w:pStyle w:val="SHTKNoteSummary"/>
      </w:pPr>
      <w:r>
        <w:t>교감 요약 | [CBETA 교감] 저본 聞 → 甲·乙본 雖聞</w:t>
      </w:r>
    </w:p>
    <w:p>
      <w:pPr>
        <w:pStyle w:val="SHTKNoteDetail"/>
      </w:pPr>
      <w:r>
        <w:t>• 원교감 원문 | 聞＝雖聞【甲】【乙】</w:t>
      </w:r>
    </w:p>
    <w:p>
      <w:pPr>
        <w:pStyle w:val="SHTKNoteDetail"/>
      </w:pPr>
      <w:r>
        <w:t>• 교감 번호 | 0487012</w:t>
      </w:r>
    </w:p>
    <w:p>
      <w:pPr>
        <w:pStyle w:val="SHTKNoteDetail"/>
      </w:pPr>
      <w:r>
        <w:t>• 저본 독법 | 聞 → ‘듣다’</w:t>
      </w:r>
    </w:p>
    <w:p>
      <w:pPr>
        <w:pStyle w:val="SHTKNoteDetail"/>
      </w:pPr>
      <w:r>
        <w:t>• 이문 독법 | 雖聞 → ‘비록 / 듣다’</w:t>
      </w:r>
    </w:p>
    <w:p>
      <w:pPr>
        <w:pStyle w:val="SHTKNoteDetail"/>
      </w:pPr>
      <w:r>
        <w:t>• 저본 기준 번역 | “네 성제를 듣고도,”</w:t>
      </w:r>
    </w:p>
    <w:p>
      <w:pPr>
        <w:pStyle w:val="SHTKNoteDetail"/>
      </w:pPr>
      <w:r>
        <w:t>• 교감 해설 | 저본은 聞을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0487012.</w:t>
      </w:r>
    </w:p>
    <w:p>
      <w:pPr>
        <w:pStyle w:val="SHTKNoteSummary"/>
      </w:pPr>
      <w:r>
        <w:t>교감 요약 | [CBETA 교감] 甲·乙본에는 聖 없음</w:t>
      </w:r>
    </w:p>
    <w:p>
      <w:pPr>
        <w:pStyle w:val="SHTKNoteDetail"/>
      </w:pPr>
      <w:r>
        <w:t>• 원교감 원문 | 〔聖〕－【甲】【乙】</w:t>
      </w:r>
    </w:p>
    <w:p>
      <w:pPr>
        <w:pStyle w:val="SHTKNoteDetail"/>
      </w:pPr>
      <w:r>
        <w:t>• 교감 번호 | 0487013</w:t>
      </w:r>
    </w:p>
    <w:p>
      <w:pPr>
        <w:pStyle w:val="SHTKNoteDetail"/>
      </w:pPr>
      <w:r>
        <w:t>• 저본 독법 | 聖 → ‘성스러움/성자’</w:t>
      </w:r>
    </w:p>
    <w:p>
      <w:pPr>
        <w:pStyle w:val="SHTKNoteDetail"/>
      </w:pPr>
      <w:r>
        <w:t>• 이문 독법 | ∅ → ‘해당 성분 없음(탈락)’</w:t>
      </w:r>
    </w:p>
    <w:p>
      <w:pPr>
        <w:pStyle w:val="SHTKNoteDetail"/>
      </w:pPr>
      <w:r>
        <w:t>• 저본 기준 번역 | “네 성제를 듣고도,”</w:t>
      </w:r>
    </w:p>
    <w:p>
      <w:pPr>
        <w:pStyle w:val="SHTKNoteDetail"/>
      </w:pPr>
      <w:r>
        <w:t>• 교감 해설 | 저본은 聖을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0487013.</w:t>
      </w:r>
    </w:p>
    <w:p>
      <w:pPr>
        <w:pStyle w:val="SHTKSourceText"/>
      </w:pPr>
      <w:r>
        <w:t>不欲不忍問此中所說不了名言。為顯自性。為顯行相。為顯所緣。有作是說。此顯無明自性。有餘師說此顯無明行相。復有說者此顯無明所緣。評曰應作是說。</w:t>
      </w:r>
    </w:p>
    <w:p>
      <w:pPr>
        <w:pStyle w:val="SHTKTranslationText"/>
      </w:pPr>
      <w:r>
        <w:t>원하지도 않고 인가하지도 않는다. 묻는다. 여기에서 설한 ‘알지 못한다’는 명언은, 자성을 드러내기 위한 것인가? 행상을 드러내기 위한 것인가? 소연을 드러내기 위한 것인가? 어떤 이는 이렇게 말한다. 이는 무명의 자성을 드러낸 것이다. 어떤 다른 논사는 이것이 무명의 행상을 드러낸 것이라고 말한다. 또 어떤 이는 이것이 무명의 소연을 드러낸 것이라고 말한다. 평하여 말한다. 마땅히 이렇게 설해야 한다.</w:t>
      </w:r>
    </w:p>
    <w:p>
      <w:pPr>
        <w:pStyle w:val="SHTKSourceText"/>
      </w:pPr>
      <w:r>
        <w:t>[14]如是無明於四聖諦。</w:t>
      </w:r>
    </w:p>
    <w:p>
      <w:pPr>
        <w:pStyle w:val="SHTKTranslationText"/>
      </w:pPr>
      <w:r>
        <w:t>이와 같은 무명이 네 성제에 대하여,</w:t>
      </w:r>
    </w:p>
    <w:p>
      <w:pPr>
        <w:pStyle w:val="SHTKNoteSummary"/>
      </w:pPr>
      <w:r>
        <w:t>교감 요약 | [CBETA 교감] 甲·乙본에는 如是 없음</w:t>
      </w:r>
    </w:p>
    <w:p>
      <w:pPr>
        <w:pStyle w:val="SHTKNoteDetail"/>
      </w:pPr>
      <w:r>
        <w:t>• 원교감 원문 | 〔如是〕－【甲】【乙】</w:t>
      </w:r>
    </w:p>
    <w:p>
      <w:pPr>
        <w:pStyle w:val="SHTKNoteDetail"/>
      </w:pPr>
      <w:r>
        <w:t>• 교감 번호 | 0487014</w:t>
      </w:r>
    </w:p>
    <w:p>
      <w:pPr>
        <w:pStyle w:val="SHTKNoteDetail"/>
      </w:pPr>
      <w:r>
        <w:t>• 저본 독법 | 如是 → ‘이와 같다’</w:t>
      </w:r>
    </w:p>
    <w:p>
      <w:pPr>
        <w:pStyle w:val="SHTKNoteDetail"/>
      </w:pPr>
      <w:r>
        <w:t>• 이문 독법 | ∅ → ‘해당 성분 없음(탈락)’</w:t>
      </w:r>
    </w:p>
    <w:p>
      <w:pPr>
        <w:pStyle w:val="SHTKNoteDetail"/>
      </w:pPr>
      <w:r>
        <w:t>• 저본 기준 번역 | “이와 같은 무명이 네 성제에 대하여,”</w:t>
      </w:r>
    </w:p>
    <w:p>
      <w:pPr>
        <w:pStyle w:val="SHTKNoteDetail"/>
      </w:pPr>
      <w:r>
        <w:t>• 교감 해설 | 저본은 如是을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0487014.</w:t>
      </w:r>
    </w:p>
    <w:p>
      <w:pPr>
        <w:pStyle w:val="SHTKSourceText"/>
      </w:pPr>
      <w:r>
        <w:t>乃至不決擇[15]以為自性</w:t>
      </w:r>
    </w:p>
    <w:p>
      <w:pPr>
        <w:pStyle w:val="SHTKTranslationText"/>
      </w:pPr>
      <w:r>
        <w:t>나아가 결택하지 않는 것을 자성으로 삼는다.</w:t>
      </w:r>
    </w:p>
    <w:p>
      <w:pPr>
        <w:pStyle w:val="SHTKNoteSummary"/>
      </w:pPr>
      <w:r>
        <w:t>교감 요약 | [CBETA 교감] 甲·乙본에는 以 없음</w:t>
      </w:r>
    </w:p>
    <w:p>
      <w:pPr>
        <w:pStyle w:val="SHTKNoteDetail"/>
      </w:pPr>
      <w:r>
        <w:t>• 원교감 원문 | 〔以〕－【甲】【乙】</w:t>
      </w:r>
    </w:p>
    <w:p>
      <w:pPr>
        <w:pStyle w:val="SHTKNoteDetail"/>
      </w:pPr>
      <w:r>
        <w:t>• 교감 번호 | 0487015</w:t>
      </w:r>
    </w:p>
    <w:p>
      <w:pPr>
        <w:pStyle w:val="SHTKNoteDetail"/>
      </w:pPr>
      <w:r>
        <w:t>• 저본 독법 | 以 → ‘…로써’</w:t>
      </w:r>
    </w:p>
    <w:p>
      <w:pPr>
        <w:pStyle w:val="SHTKNoteDetail"/>
      </w:pPr>
      <w:r>
        <w:t>• 이문 독법 | ∅ → ‘해당 성분 없음(탈락)’</w:t>
      </w:r>
    </w:p>
    <w:p>
      <w:pPr>
        <w:pStyle w:val="SHTKNoteDetail"/>
      </w:pPr>
      <w:r>
        <w:t>• 저본 기준 번역 | “나아가 결택하지 않는 것을 자성으로 삼는다.”</w:t>
      </w:r>
    </w:p>
    <w:p>
      <w:pPr>
        <w:pStyle w:val="SHTKNoteDetail"/>
      </w:pPr>
      <w:r>
        <w:t>• 교감 해설 | 저본은 以을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0487015.</w:t>
      </w:r>
    </w:p>
    <w:p>
      <w:pPr>
        <w:pStyle w:val="SHTKSourceText"/>
      </w:pPr>
      <w:r>
        <w:t>准此評文故知。初師為正。無慚亦爾所作四句非是正義。故不成證今詳論意。心．心所法。雖同取青等總．別相等。然於此相。有即印持．取．像等多種不同。名為取別。心王總取境相。別相難知。</w:t>
      </w:r>
    </w:p>
    <w:p>
      <w:pPr>
        <w:pStyle w:val="SHTKTranslationText"/>
      </w:pPr>
      <w:r>
        <w:t>이 평문의 글에 준하면 그러므로 알 수 있다. 첫째 논사가 바른 뜻이다. 무참도 또한 그러하므로, 지은 사구는 바른 뜻이 아니다. 그러므로 증거가 성립하지 않는다. 이제 논의 뜻을 자세히 살펴보건대, 마음과 심소법은, 비록 청색 등의 총상과 별상 등을 함께 취하지만, 이러한 상에 대하여, 곧 인지하여 유지하거나 취하거나 형상을 취하는 등 여러 가지 서로 다른 작용이 있다. 이를 ‘별상을 취한다’고 이름한다. 심왕은 경계의 형상을 총체적으로 취하며, 그 별상은 알기 어렵다.</w:t>
      </w:r>
    </w:p>
    <w:p>
      <w:pPr>
        <w:pStyle w:val="SHTKSourceText"/>
      </w:pPr>
      <w:r>
        <w:t>如[16]臺六司同理一國。</w:t>
      </w:r>
    </w:p>
    <w:p>
      <w:pPr>
        <w:pStyle w:val="SHTKTranslationText"/>
      </w:pPr>
      <w:r>
        <w:t>마치 관청의 여섯 부서가 함께 한 나라를 다스리지만,</w:t>
      </w:r>
    </w:p>
    <w:p>
      <w:pPr>
        <w:pStyle w:val="SHTKNoteSummary"/>
      </w:pPr>
      <w:r>
        <w:t>교감 요약 | [CBETA 교감] 저본 臺六司 → 甲·乙본 一六臣</w:t>
      </w:r>
    </w:p>
    <w:p>
      <w:pPr>
        <w:pStyle w:val="SHTKNoteDetail"/>
      </w:pPr>
      <w:r>
        <w:t>• 원교감 원문 | 臺六司＝一六臣【甲】【乙】</w:t>
      </w:r>
    </w:p>
    <w:p>
      <w:pPr>
        <w:pStyle w:val="SHTKNoteDetail"/>
      </w:pPr>
      <w:r>
        <w:t>• 교감 번호 | 0487016</w:t>
      </w:r>
    </w:p>
    <w:p>
      <w:pPr>
        <w:pStyle w:val="SHTKNoteDetail"/>
      </w:pPr>
      <w:r>
        <w:t>• 저본 독법 | 臺六司</w:t>
      </w:r>
    </w:p>
    <w:p>
      <w:pPr>
        <w:pStyle w:val="SHTKNoteDetail"/>
      </w:pPr>
      <w:r>
        <w:t>• 이문 독법 | 一六臣 → ‘[이문 어구·판독 유보]’</w:t>
      </w:r>
    </w:p>
    <w:p>
      <w:pPr>
        <w:pStyle w:val="SHTKNoteDetail"/>
      </w:pPr>
      <w:r>
        <w:t>• 저본 기준 번역 | “마치 관청의 여섯 부서가 함께 한 나라를 다스리지만,”</w:t>
      </w:r>
    </w:p>
    <w:p>
      <w:pPr>
        <w:pStyle w:val="SHTKNoteDetail"/>
      </w:pPr>
      <w:r>
        <w:t>• 교감 해설 | 저본은 臺六司을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0487016.</w:t>
      </w:r>
    </w:p>
    <w:p>
      <w:pPr>
        <w:pStyle w:val="SHTKSourceText"/>
      </w:pPr>
      <w:r>
        <w:t>然所理事各各不同。王則總理。別相難了。</w:t>
      </w:r>
    </w:p>
    <w:p>
      <w:pPr>
        <w:pStyle w:val="SHTKTranslationText"/>
      </w:pPr>
      <w:r>
        <w:t>다스리는 일은 각각 서로 다른 것과 같다. 왕은 곧 총체적으로 다스리므로, 그 별상은 알기 어렵다.</w:t>
      </w:r>
    </w:p>
    <w:p>
      <w:pPr>
        <w:pStyle w:val="SHTKPositionMarker"/>
      </w:pPr>
      <w:bookmarkStart w:id="218" w:name="loc_0487b24"/>
      <w:bookmarkEnd w:id="218"/>
      <w:r>
        <w:t>[0487b24]</w:t>
      </w:r>
    </w:p>
    <w:p>
      <w:pPr>
        <w:pStyle w:val="SHTKSourceText"/>
      </w:pPr>
      <w:r>
        <w:t>論。此復差別至至意識身。</w:t>
      </w:r>
    </w:p>
    <w:p>
      <w:pPr>
        <w:pStyle w:val="SHTKTranslationText"/>
      </w:pPr>
      <w:r>
        <w:t>논에서 말한다. “이것은 다시 차별하여 … 의식신에 이른다.”</w:t>
      </w:r>
    </w:p>
    <w:p>
      <w:pPr>
        <w:pStyle w:val="SHTKSourceText"/>
      </w:pPr>
      <w:r>
        <w:t>此第二就依[17]分六也。</w:t>
      </w:r>
    </w:p>
    <w:p>
      <w:pPr>
        <w:pStyle w:val="SHTKTranslationText"/>
      </w:pPr>
      <w:r>
        <w:t>이것이 둘째, 의지에 따라 여섯으로 나누는 것이다.</w:t>
      </w:r>
    </w:p>
    <w:p>
      <w:pPr>
        <w:pStyle w:val="SHTKNoteSummary"/>
      </w:pPr>
      <w:r>
        <w:t>교감 요약 | [CBETA 교감] 저본 分六 → 甲·乙본 分別為六</w:t>
      </w:r>
    </w:p>
    <w:p>
      <w:pPr>
        <w:pStyle w:val="SHTKNoteDetail"/>
      </w:pPr>
      <w:r>
        <w:t>• 원교감 원문 | 分六＝分別為六【甲】【乙】</w:t>
      </w:r>
    </w:p>
    <w:p>
      <w:pPr>
        <w:pStyle w:val="SHTKNoteDetail"/>
      </w:pPr>
      <w:r>
        <w:t>• 교감 번호 | 0487017</w:t>
      </w:r>
    </w:p>
    <w:p>
      <w:pPr>
        <w:pStyle w:val="SHTKNoteDetail"/>
      </w:pPr>
      <w:r>
        <w:t>• 저본 독법 | 分六</w:t>
      </w:r>
    </w:p>
    <w:p>
      <w:pPr>
        <w:pStyle w:val="SHTKNoteDetail"/>
      </w:pPr>
      <w:r>
        <w:t>• 이문 독법 | 分別為六</w:t>
      </w:r>
    </w:p>
    <w:p>
      <w:pPr>
        <w:pStyle w:val="SHTKNoteDetail"/>
      </w:pPr>
      <w:r>
        <w:t>• 저본 기준 번역 | “이것이 둘째, 의지에 따라 여섯으로 나누는 것이다.”</w:t>
      </w:r>
    </w:p>
    <w:p>
      <w:pPr>
        <w:pStyle w:val="SHTKNoteDetail"/>
      </w:pPr>
      <w:r>
        <w:t>• 교감 해설 | 저본은 分六을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0487017.</w:t>
      </w:r>
    </w:p>
    <w:p>
      <w:pPr>
        <w:pStyle w:val="SHTKPositionMarker"/>
      </w:pPr>
      <w:bookmarkStart w:id="219" w:name="loc_0487b25"/>
      <w:bookmarkEnd w:id="219"/>
      <w:r>
        <w:t>[0487b25]</w:t>
      </w:r>
    </w:p>
    <w:p>
      <w:pPr>
        <w:pStyle w:val="SHTKSourceText"/>
      </w:pPr>
      <w:r>
        <w:t>論。應知如是至轉為意界。第三分識蘊為處．界也。</w:t>
      </w:r>
    </w:p>
    <w:p>
      <w:pPr>
        <w:pStyle w:val="SHTKTranslationText"/>
      </w:pPr>
      <w:r>
        <w:t>논에서 말한다. “마땅히 이와 같이 … 바뀌어 의계가 됨을 알아야 한다.” 셋째, 식온을 처와 계로 나눈 것이다.</w:t>
      </w:r>
    </w:p>
    <w:p>
      <w:pPr>
        <w:pStyle w:val="SHTKPositionMarker"/>
      </w:pPr>
      <w:bookmarkStart w:id="220" w:name="loc_0487b26"/>
      <w:bookmarkEnd w:id="220"/>
      <w:r>
        <w:t>[0487b26]</w:t>
      </w:r>
    </w:p>
    <w:p>
      <w:pPr>
        <w:pStyle w:val="SHTKSourceText"/>
      </w:pPr>
      <w:r>
        <w:t>論。如是此中至及與意界。</w:t>
      </w:r>
    </w:p>
    <w:p>
      <w:pPr>
        <w:pStyle w:val="SHTKTranslationText"/>
      </w:pPr>
      <w:r>
        <w:t>논에서 말한다. “이와 같이 여기에서는 … 아울러 의계이다.”</w:t>
      </w:r>
    </w:p>
    <w:p>
      <w:pPr>
        <w:pStyle w:val="SHTKSourceText"/>
      </w:pPr>
      <w:r>
        <w:t>大文第[18]四總結五蘊已。</w:t>
      </w:r>
    </w:p>
    <w:p>
      <w:pPr>
        <w:pStyle w:val="SHTKTranslationText"/>
      </w:pPr>
      <w:r>
        <w:t>큰 글의 넷째로 오온을 총결한 뒤,</w:t>
      </w:r>
    </w:p>
    <w:p>
      <w:pPr>
        <w:pStyle w:val="SHTKNoteSummary"/>
      </w:pPr>
      <w:r>
        <w:t>교감 요약 | [CBETA 교감] 저본 四 → 이문 二</w:t>
      </w:r>
    </w:p>
    <w:p>
      <w:pPr>
        <w:pStyle w:val="SHTKNoteDetail"/>
      </w:pPr>
      <w:r>
        <w:t>• 교감 번호 | 0487018</w:t>
      </w:r>
    </w:p>
    <w:p>
      <w:pPr>
        <w:pStyle w:val="SHTKNoteDetail"/>
      </w:pPr>
      <w:r>
        <w:t>• 저본 독법 | 四 → ‘넷/넷째’</w:t>
      </w:r>
    </w:p>
    <w:p>
      <w:pPr>
        <w:pStyle w:val="SHTKNoteDetail"/>
      </w:pPr>
      <w:r>
        <w:t>• 이문 독법 | 二 → ‘둘’</w:t>
      </w:r>
    </w:p>
    <w:p>
      <w:pPr>
        <w:pStyle w:val="SHTKNoteDetail"/>
      </w:pPr>
      <w:r>
        <w:t>• 저본 기준 번역 | “큰 글의 넷째로 오온을 총결한 뒤,”</w:t>
      </w:r>
    </w:p>
    <w:p>
      <w:pPr>
        <w:pStyle w:val="SHTKNoteDetail"/>
      </w:pPr>
      <w:r>
        <w:t>• 교감 해설 | 저본은 四을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0487018.</w:t>
      </w:r>
    </w:p>
    <w:p>
      <w:pPr>
        <w:pStyle w:val="SHTKSourceText"/>
      </w:pPr>
      <w:r>
        <w:t>重總分五蘊。為十二處．十八界也如文可知。</w:t>
      </w:r>
    </w:p>
    <w:p>
      <w:pPr>
        <w:pStyle w:val="SHTKTranslationText"/>
      </w:pPr>
      <w:r>
        <w:t>다시 오온을 총체적으로 나누어, 십이처와 십팔계로 삼은 것이다. 글에 나타난 대로 알 수 있다.</w:t>
      </w:r>
    </w:p>
    <w:p>
      <w:pPr>
        <w:pStyle w:val="SHTKPositionMarker"/>
      </w:pPr>
      <w:bookmarkStart w:id="221" w:name="loc_0487c01"/>
      <w:bookmarkEnd w:id="221"/>
      <w:r>
        <w:t>[0487c01]</w:t>
      </w:r>
    </w:p>
    <w:p>
      <w:pPr>
        <w:pStyle w:val="SHTKSourceText"/>
      </w:pPr>
      <w:r>
        <w:t>論豈不識蘊至復為意界。自下第四有十二行頌問答分別。</w:t>
      </w:r>
    </w:p>
    <w:p>
      <w:pPr>
        <w:pStyle w:val="SHTKTranslationText"/>
      </w:pPr>
      <w:r>
        <w:t>논에서 말한다. “어찌 식온이 … 다시 의계가 되지 않는가?” 이 아래 넷째에는 열두 행의 게송이 있다. 문답하여 분별한다.</w:t>
      </w:r>
    </w:p>
    <w:p>
      <w:pPr>
        <w:pStyle w:val="SHTKSourceText"/>
      </w:pPr>
      <w:r>
        <w:t>文中有十一[19]段。</w:t>
      </w:r>
    </w:p>
    <w:p>
      <w:pPr>
        <w:pStyle w:val="SHTKTranslationText"/>
      </w:pPr>
      <w:r>
        <w:t>글에는 열한 단락이 있다.</w:t>
      </w:r>
    </w:p>
    <w:p>
      <w:pPr>
        <w:pStyle w:val="SHTKNoteSummary"/>
      </w:pPr>
      <w:r>
        <w:t>교감 요약 | [CBETA 교감] 저본 段 → 乙본 徵</w:t>
      </w:r>
    </w:p>
    <w:p>
      <w:pPr>
        <w:pStyle w:val="SHTKNoteDetail"/>
      </w:pPr>
      <w:r>
        <w:t>• 원교감 원문 | 段＝徵【乙】</w:t>
      </w:r>
    </w:p>
    <w:p>
      <w:pPr>
        <w:pStyle w:val="SHTKNoteDetail"/>
      </w:pPr>
      <w:r>
        <w:t>• 교감 번호 | 0487019</w:t>
      </w:r>
    </w:p>
    <w:p>
      <w:pPr>
        <w:pStyle w:val="SHTKNoteDetail"/>
      </w:pPr>
      <w:r>
        <w:t>• 저본 독법 | 段</w:t>
      </w:r>
    </w:p>
    <w:p>
      <w:pPr>
        <w:pStyle w:val="SHTKNoteDetail"/>
      </w:pPr>
      <w:r>
        <w:t>• 이문 독법 | 徵 → ‘징문하다’</w:t>
      </w:r>
    </w:p>
    <w:p>
      <w:pPr>
        <w:pStyle w:val="SHTKNoteDetail"/>
      </w:pPr>
      <w:r>
        <w:t>• 저본 기준 번역 | “글에는 열한 단락이 있다.”</w:t>
      </w:r>
    </w:p>
    <w:p>
      <w:pPr>
        <w:pStyle w:val="SHTKNoteDetail"/>
      </w:pPr>
      <w:r>
        <w:t>• 교감 해설 | 저본은 段을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0487019.</w:t>
      </w:r>
    </w:p>
    <w:p>
      <w:pPr>
        <w:pStyle w:val="SHTKSourceText"/>
      </w:pPr>
      <w:r>
        <w:t>此第一問意界也。前半頌問意體。後半頌問意數。此問體也。</w:t>
      </w:r>
    </w:p>
    <w:p>
      <w:pPr>
        <w:pStyle w:val="SHTKTranslationText"/>
      </w:pPr>
      <w:r>
        <w:t>이것은 첫째, 의계에 대해 묻는 것이다. 앞의 반 게송은 의계의 체를 묻고, 뒤의 반 게송은 의계의 수를 묻는다. 이것은 체를 묻는 것이다.</w:t>
      </w:r>
    </w:p>
    <w:p>
      <w:pPr>
        <w:pStyle w:val="SHTKPositionMarker"/>
      </w:pPr>
      <w:bookmarkStart w:id="222" w:name="loc_0487c04"/>
      <w:bookmarkEnd w:id="222"/>
      <w:r>
        <w:t>[0487c04]</w:t>
      </w:r>
    </w:p>
    <w:p>
      <w:pPr>
        <w:pStyle w:val="SHTKSourceText"/>
      </w:pPr>
      <w:r>
        <w:t>論。更無異法即於此中者。即於六識中也。</w:t>
      </w:r>
    </w:p>
    <w:p>
      <w:pPr>
        <w:pStyle w:val="SHTKTranslationText"/>
      </w:pPr>
      <w:r>
        <w:t>논에서 말한다. “다시 다른 법은 없고, 곧 이 가운데에서이다.” 곧 육식 가운데에서라는 뜻이다.</w:t>
      </w:r>
    </w:p>
    <w:p>
      <w:pPr>
        <w:pStyle w:val="SHTKPositionMarker"/>
      </w:pPr>
      <w:bookmarkStart w:id="223" w:name="loc_0487c05"/>
      <w:bookmarkEnd w:id="223"/>
      <w:r>
        <w:t>[0487c05]</w:t>
      </w:r>
    </w:p>
    <w:p>
      <w:pPr>
        <w:pStyle w:val="SHTKSourceText"/>
      </w:pPr>
      <w:r>
        <w:t>論曰。至即名餘種。釋也即六識身。為所依義名之為意。為能依義名之為識。如父．子。果．種。所望不同得名有異。此答體也。</w:t>
      </w:r>
    </w:p>
    <w:p>
      <w:pPr>
        <w:pStyle w:val="SHTKTranslationText"/>
      </w:pPr>
      <w:r>
        <w:t>논에서 말한다. “… 곧 나머지 종류라고 이름한다.” 해석한 것이다. 곧 육식신은, 소의가 되는 뜻에서는 그것을 의라고 이름하고, 능의가 되는 뜻에서는 그것을 식이라고 이름한다. 아버지와 아들, 결과와 종자의 경우와 같다. 상대하는 바가 다르므로 얻는 이름도 다르다. 이것이 체에 답한 것이다.</w:t>
      </w:r>
    </w:p>
    <w:p>
      <w:pPr>
        <w:pStyle w:val="SHTKPositionMarker"/>
      </w:pPr>
      <w:bookmarkStart w:id="224" w:name="loc_0487c09"/>
      <w:bookmarkEnd w:id="224"/>
      <w:r>
        <w:t>[0487c09]</w:t>
      </w:r>
    </w:p>
    <w:p>
      <w:pPr>
        <w:pStyle w:val="SHTKSourceText"/>
      </w:pPr>
      <w:r>
        <w:t>論。若爾實界至十八界耶。第二問數也若六識依他起故名之為識。即唯六識。更兼五根．六境。界唯十七若為所依義名一意根。即更兼五根．六境。應唯十二六識與意更相攝故者。攝意從識即為十七攝識從意即為十二。</w:t>
      </w:r>
    </w:p>
    <w:p>
      <w:pPr>
        <w:pStyle w:val="SHTKTranslationText"/>
      </w:pPr>
      <w:r>
        <w:t>논에서 말한다. “그렇다면 실제 계는 … 어찌 십팔계인가?” 둘째, 수를 묻는 것이다. 만약 육식이 다른 것에 의지하여 일어나기 때문에 그것을 식이라고 이름한다면, 곧 오직 육식만 있고, 여기에 다시 오근과 육경을 합하면, 계는 오직 열일곱뿐이다. 만약 소의가 되는 뜻 때문에 하나의 의근이라고 이름한다면, 여기에 다시 오근과 육경을 합하여, 마땅히 오직 열둘뿐이어야 한다. ‘육식과 의가 서로 포섭하기 때문이다’라는 것은, 의를 식에 포섭시키면 곧 열일곱이 되고, 식을 의에 포섭시키면 곧 열둘이 된다는 뜻이다.</w:t>
      </w:r>
    </w:p>
    <w:p>
      <w:pPr>
        <w:pStyle w:val="SHTKPositionMarker"/>
      </w:pPr>
      <w:bookmarkStart w:id="225" w:name="loc_0487c14"/>
      <w:bookmarkEnd w:id="225"/>
      <w:r>
        <w:t>[0487c14]</w:t>
      </w:r>
    </w:p>
    <w:p>
      <w:pPr>
        <w:pStyle w:val="SHTKSourceText"/>
      </w:pPr>
      <w:r>
        <w:t>論曰。至界成十八釋也此為建立十八界故成第六依。故六識外更立意界。已上數也。</w:t>
      </w:r>
    </w:p>
    <w:p>
      <w:pPr>
        <w:pStyle w:val="SHTKTranslationText"/>
      </w:pPr>
      <w:r>
        <w:t>논에서 말한다. “… 계가 십팔이 된다.” 해석한 것이다. 이는 십팔계를 세우기 위하여 여섯째 소의를 이루는 것이다. 그러므로 육식 밖에 다시 의계를 세운다. 이상은 수에 관한 것이다.</w:t>
      </w:r>
    </w:p>
    <w:p>
      <w:pPr>
        <w:pStyle w:val="SHTKPositionMarker"/>
      </w:pPr>
      <w:bookmarkStart w:id="226" w:name="loc_0487c16"/>
      <w:bookmarkEnd w:id="226"/>
      <w:r>
        <w:t>[0487c16]</w:t>
      </w:r>
    </w:p>
    <w:p>
      <w:pPr>
        <w:pStyle w:val="SHTKSourceText"/>
      </w:pPr>
      <w:r>
        <w:t>論。若爾無學至非意界故。難也若以後識依故名為意者。無學後心無能依識。應非意界。</w:t>
      </w:r>
    </w:p>
    <w:p>
      <w:pPr>
        <w:pStyle w:val="SHTKTranslationText"/>
      </w:pPr>
      <w:r>
        <w:t>논에서 말한다. “그렇다면 무학의 … 의계가 아니기 때문이다.” 난문이다. 만약 뒤의 식이 의지하는 것이기 때문에 의라고 이름한다면, 무학의 마지막 마음에는 능히 의지하는 뒤의 식이 없으므로, 마땅히 의계가 아니어야 한다.</w:t>
      </w:r>
    </w:p>
    <w:p>
      <w:pPr>
        <w:pStyle w:val="SHTKPositionMarker"/>
      </w:pPr>
      <w:bookmarkStart w:id="227" w:name="loc_0487c19"/>
      <w:bookmarkEnd w:id="227"/>
      <w:r>
        <w:t>[0487c19]</w:t>
      </w:r>
    </w:p>
    <w:p>
      <w:pPr>
        <w:pStyle w:val="SHTKSourceText"/>
      </w:pPr>
      <w:r>
        <w:t>論。不爾此已至後識不生。答也猶如種子已住因性。闕餘緣故後果不生。後心亦爾。已住意性。餘緣闕故後識不生。而成意界。</w:t>
      </w:r>
    </w:p>
    <w:p>
      <w:pPr>
        <w:pStyle w:val="SHTKTranslationText"/>
      </w:pPr>
      <w:r>
        <w:t>논에서 말한다. “그렇지 않다. 이는 이미 … 뒤의 식이 생기지 않는다.” 답이다. 마치 종자가 이미 인의 성질에 머물렀으나, 나머지 연이 결여되었기 때문에 뒤의 결과가 생기지 않는 것과 같다. 마지막 마음도 또한 그러하다. 이미 의의 성질에 머물렀고, 나머지 연이 결여되었기 때문에 뒤의 식이 생기지 않을 뿐, 그래도 의계를 이룬다.</w:t>
      </w:r>
    </w:p>
    <w:p>
      <w:pPr>
        <w:pStyle w:val="SHTKPositionMarker"/>
      </w:pPr>
      <w:bookmarkStart w:id="228" w:name="loc_0487c23"/>
      <w:bookmarkEnd w:id="228"/>
      <w:r>
        <w:t>[0487c23]</w:t>
      </w:r>
    </w:p>
    <w:p>
      <w:pPr>
        <w:pStyle w:val="SHTKSourceText"/>
      </w:pPr>
      <w:r>
        <w:t>論。此中蘊攝至總攝云何。自下一頌。</w:t>
      </w:r>
    </w:p>
    <w:p>
      <w:pPr>
        <w:pStyle w:val="SHTKTranslationText"/>
      </w:pPr>
      <w:r>
        <w:t>논에서 말한다. “이 가운데 온이 포섭하는 것에서 … 모두 포섭하는 것이 어떠한가에 이른다.” 이 아래는 한 송이다.</w:t>
      </w:r>
    </w:p>
    <w:p>
      <w:pPr>
        <w:pStyle w:val="SHTKSourceText"/>
      </w:pPr>
      <w:r>
        <w:t>第[20]二明蘊．處．界各一攝一切法。</w:t>
      </w:r>
    </w:p>
    <w:p>
      <w:pPr>
        <w:pStyle w:val="SHTKTranslationText"/>
      </w:pPr>
      <w:r>
        <w:t>둘째, 온·처·계가 각각 하나씩 일체법을 포섭함을 밝힌다.</w:t>
      </w:r>
    </w:p>
    <w:p>
      <w:pPr>
        <w:pStyle w:val="SHTKNoteSummary"/>
      </w:pPr>
      <w:r>
        <w:t>교감 요약 | [CBETA 교감] 저본 二 → 乙본 三</w:t>
      </w:r>
    </w:p>
    <w:p>
      <w:pPr>
        <w:pStyle w:val="SHTKNoteDetail"/>
      </w:pPr>
      <w:r>
        <w:t>• 원교감 원문 | 二＝三【乙】</w:t>
      </w:r>
    </w:p>
    <w:p>
      <w:pPr>
        <w:pStyle w:val="SHTKNoteDetail"/>
      </w:pPr>
      <w:r>
        <w:t>• 교감 번호 | 0487020</w:t>
      </w:r>
    </w:p>
    <w:p>
      <w:pPr>
        <w:pStyle w:val="SHTKNoteDetail"/>
      </w:pPr>
      <w:r>
        <w:t>• 저본 독법 | 二 → ‘둘’</w:t>
      </w:r>
    </w:p>
    <w:p>
      <w:pPr>
        <w:pStyle w:val="SHTKNoteDetail"/>
      </w:pPr>
      <w:r>
        <w:t>• 이문 독법 | 三 → ‘셋’</w:t>
      </w:r>
    </w:p>
    <w:p>
      <w:pPr>
        <w:pStyle w:val="SHTKNoteDetail"/>
      </w:pPr>
      <w:r>
        <w:t>• 저본 기준 번역 | “둘째, 온·처·계가 각각 하나씩 일체법을 포섭함을 밝힌다.”</w:t>
      </w:r>
    </w:p>
    <w:p>
      <w:pPr>
        <w:pStyle w:val="SHTKNoteDetail"/>
      </w:pPr>
      <w:r>
        <w:t>• 교감 해설 | 저본은 二을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0487020.</w:t>
      </w:r>
    </w:p>
    <w:p>
      <w:pPr>
        <w:pStyle w:val="SHTKPositionMarker"/>
      </w:pPr>
      <w:bookmarkStart w:id="229" w:name="loc_0487c24"/>
      <w:bookmarkEnd w:id="229"/>
      <w:r>
        <w:t>[0487c24]</w:t>
      </w:r>
    </w:p>
    <w:p>
      <w:pPr>
        <w:pStyle w:val="SHTKSourceText"/>
      </w:pPr>
      <w:r>
        <w:t>論曰至一切法盡。長行釋也。於中有三。一明一蘊．處．界攝一切法盡。二明勝義攝。三明世俗攝。此文初也。</w:t>
      </w:r>
    </w:p>
    <w:p>
      <w:pPr>
        <w:pStyle w:val="SHTKTranslationText"/>
      </w:pPr>
      <w:r>
        <w:t>논에서 말한다. “… 일체법을 다 포섭함에 이른다.” 장행의 해석이다. 그 가운데 셋이 있다. 첫째, 하나의 온·처·계가 각각 일체법을 다 포섭함을 밝힌다. 둘째, 승의의 포섭을 밝힌다. 셋째, 세속의 포섭을 밝힌다. 이 글은 처음 항목이다.</w:t>
      </w:r>
    </w:p>
    <w:p>
      <w:pPr>
        <w:pStyle w:val="SHTKPositionMarker"/>
      </w:pPr>
      <w:bookmarkStart w:id="230" w:name="loc_0487c27"/>
      <w:bookmarkEnd w:id="230"/>
      <w:r>
        <w:t>[0487c27]</w:t>
      </w:r>
    </w:p>
    <w:p>
      <w:pPr>
        <w:pStyle w:val="SHTKSourceText"/>
      </w:pPr>
      <w:r>
        <w:t>論。謂於諸處至不攝他性。第二明勝義攝此一蘊．處．界攝一切法。是勝義攝言勝義者是真實義。</w:t>
      </w:r>
    </w:p>
    <w:p>
      <w:pPr>
        <w:pStyle w:val="SHTKTranslationText"/>
      </w:pPr>
      <w:r>
        <w:t>논에서 말한다. “여러 처에 있어서 … 다른 자성을 포섭하지 않음에 이른다.” 둘째, 승의의 포섭을 밝힌다. 이 하나의 온·처·계가 일체법을 포섭하는 것은, 승의의 포섭이다. ‘승의’라고 말한 것은 진실한 뜻이다.</w:t>
      </w:r>
    </w:p>
    <w:p>
      <w:pPr>
        <w:pStyle w:val="SHTKPositionMarker"/>
      </w:pPr>
      <w:bookmarkStart w:id="231" w:name="loc_0487c29"/>
      <w:bookmarkEnd w:id="231"/>
      <w:r>
        <w:t>[0487c29]</w:t>
      </w:r>
    </w:p>
    <w:p>
      <w:pPr>
        <w:pStyle w:val="SHTKSourceText"/>
      </w:pPr>
      <w:r>
        <w:t>論。所以者何。徵也</w:t>
      </w:r>
    </w:p>
    <w:p>
      <w:pPr>
        <w:pStyle w:val="SHTKTranslationText"/>
      </w:pPr>
      <w:r>
        <w:t>논에서 말한다. “그 까닭은 무엇인가?” 징문이다.</w:t>
      </w:r>
    </w:p>
    <w:p>
      <w:pPr>
        <w:pStyle w:val="SHTKSourceText"/>
      </w:pPr>
      <w:r>
        <w:t>所以勝義攝[1]唯攝自性。</w:t>
      </w:r>
    </w:p>
    <w:p>
      <w:pPr>
        <w:pStyle w:val="SHTKTranslationText"/>
      </w:pPr>
      <w:r>
        <w:t>승의의 포섭이 오직 자기 자성만을 포섭하는 까닭을 묻는다.</w:t>
      </w:r>
    </w:p>
    <w:p>
      <w:pPr>
        <w:pStyle w:val="SHTKNoteSummary"/>
      </w:pPr>
      <w:r>
        <w:t>교감 요약 | [CBETA 교감] 저본 唯 → 甲·乙본 明</w:t>
      </w:r>
    </w:p>
    <w:p>
      <w:pPr>
        <w:pStyle w:val="SHTKNoteDetail"/>
      </w:pPr>
      <w:r>
        <w:t>• 원교감 원문 | 唯＝明【甲】【乙】</w:t>
      </w:r>
    </w:p>
    <w:p>
      <w:pPr>
        <w:pStyle w:val="SHTKNoteDetail"/>
      </w:pPr>
      <w:r>
        <w:t>• 교감 번호 | 0488001</w:t>
      </w:r>
    </w:p>
    <w:p>
      <w:pPr>
        <w:pStyle w:val="SHTKNoteDetail"/>
      </w:pPr>
      <w:r>
        <w:t>• 저본 독법 | 唯 → ‘오직’</w:t>
      </w:r>
    </w:p>
    <w:p>
      <w:pPr>
        <w:pStyle w:val="SHTKNoteDetail"/>
      </w:pPr>
      <w:r>
        <w:t>• 이문 독법 | 明 → ‘밝히다’</w:t>
      </w:r>
    </w:p>
    <w:p>
      <w:pPr>
        <w:pStyle w:val="SHTKNoteDetail"/>
      </w:pPr>
      <w:r>
        <w:t>• 저본 기준 번역 | “승의의 포섭이 오직 자기 자성만을 포섭하는 까닭을 묻는다.”</w:t>
      </w:r>
    </w:p>
    <w:p>
      <w:pPr>
        <w:pStyle w:val="SHTKNoteDetail"/>
      </w:pPr>
      <w:r>
        <w:t>• 교감 해설 | 저본은 唯을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0488001.</w:t>
      </w:r>
    </w:p>
    <w:p>
      <w:pPr>
        <w:pStyle w:val="SHTKPositionMarker"/>
      </w:pPr>
      <w:bookmarkStart w:id="232" w:name="loc_0488a02"/>
      <w:bookmarkEnd w:id="232"/>
      <w:r>
        <w:t>[0488a02]</w:t>
      </w:r>
    </w:p>
    <w:p>
      <w:pPr>
        <w:pStyle w:val="SHTKSourceText"/>
      </w:pPr>
      <w:r>
        <w:t>論。法與他性至其理不然。答也自性．他性恒相離故。不可相攝。</w:t>
      </w:r>
    </w:p>
    <w:p>
      <w:pPr>
        <w:pStyle w:val="SHTKTranslationText"/>
      </w:pPr>
      <w:r>
        <w:t>논에서 말한다. “법과 다른 자성은 … 그 이치가 그렇지 않음에 이른다.” 답이다. 자성과 다른 자성은 항상 서로 떨어져 있기 때문에, 서로 포섭할 수 없다.</w:t>
      </w:r>
    </w:p>
    <w:p>
      <w:pPr>
        <w:pStyle w:val="SHTKPositionMarker"/>
      </w:pPr>
      <w:bookmarkStart w:id="233" w:name="loc_0488a03"/>
      <w:bookmarkEnd w:id="233"/>
      <w:r>
        <w:t>[0488a03]</w:t>
      </w:r>
    </w:p>
    <w:p>
      <w:pPr>
        <w:pStyle w:val="SHTKSourceText"/>
      </w:pPr>
      <w:r>
        <w:t>論。且如眼根至離彼性故。指事釋也。</w:t>
      </w:r>
    </w:p>
    <w:p>
      <w:pPr>
        <w:pStyle w:val="SHTKTranslationText"/>
      </w:pPr>
      <w:r>
        <w:t>논에서 말한다. “우선 안근과 같은 것은 … 그 자성을 떠나기 때문임에 이른다.” 구체적인 일을 가리켜 해석한 것이다.</w:t>
      </w:r>
    </w:p>
    <w:p>
      <w:pPr>
        <w:pStyle w:val="SHTKPositionMarker"/>
      </w:pPr>
      <w:bookmarkStart w:id="234" w:name="loc_0488a04"/>
      <w:bookmarkEnd w:id="234"/>
      <w:r>
        <w:t>[0488a04]</w:t>
      </w:r>
    </w:p>
    <w:p>
      <w:pPr>
        <w:pStyle w:val="SHTKSourceText"/>
      </w:pPr>
      <w:r>
        <w:t>論。若於諸處至攝徒眾等。世俗攝也。</w:t>
      </w:r>
    </w:p>
    <w:p>
      <w:pPr>
        <w:pStyle w:val="SHTKTranslationText"/>
      </w:pPr>
      <w:r>
        <w:t>논에서 말한다. “만약 여러 처에서 … 도제 등을 포섭하는 것에 이른다.” 세속의 포섭이다.</w:t>
      </w:r>
    </w:p>
    <w:p>
      <w:pPr>
        <w:pStyle w:val="SHTKPositionMarker"/>
      </w:pPr>
      <w:bookmarkStart w:id="235" w:name="loc_0488a06"/>
      <w:bookmarkEnd w:id="235"/>
      <w:r>
        <w:t>[0488a06]</w:t>
      </w:r>
    </w:p>
    <w:p>
      <w:pPr>
        <w:pStyle w:val="SHTKSourceText"/>
      </w:pPr>
      <w:r>
        <w:t>論眼耳鼻三處各有二。已下半頌。第三明三根處二界一。頌前問答如文可了。</w:t>
      </w:r>
    </w:p>
    <w:p>
      <w:pPr>
        <w:pStyle w:val="SHTKTranslationText"/>
      </w:pPr>
      <w:r>
        <w:t>논에서 말한다. “안·이·비의 세 처에는 각각 둘이 있다.” 이 아래는 반 송이다. 셋째, 세 근은 처로는 둘씩이고 계로는 하나임을 밝힌다. 게송 앞의 문답은, 글에 나타난 대로 알 수 있다.</w:t>
      </w:r>
    </w:p>
    <w:p>
      <w:pPr>
        <w:pStyle w:val="SHTKPositionMarker"/>
      </w:pPr>
      <w:bookmarkStart w:id="236" w:name="loc_0488a08"/>
      <w:bookmarkEnd w:id="236"/>
      <w:r>
        <w:t>[0488a08]</w:t>
      </w:r>
    </w:p>
    <w:p>
      <w:pPr>
        <w:pStyle w:val="SHTKSourceText"/>
      </w:pPr>
      <w:r>
        <w:t>論曰至眼識依故。答也三根雖處各別二。以三同故合立一界。此釋三義同也。</w:t>
      </w:r>
    </w:p>
    <w:p>
      <w:pPr>
        <w:pStyle w:val="SHTKTranslationText"/>
      </w:pPr>
      <w:r>
        <w:t>논에서 말한다. “… 안식의 의지가 되기 때문임에 이른다.” 답이다. 세 근은 비록 처로는 각각 둘이지만, 세 가지가 같기 때문에 합하여 하나의 계를 세운다. 이것은 세 가지 뜻이 같음을 풀이한 것이다.</w:t>
      </w:r>
    </w:p>
    <w:p>
      <w:pPr>
        <w:pStyle w:val="SHTKPositionMarker"/>
      </w:pPr>
      <w:bookmarkStart w:id="237" w:name="loc_0488a10"/>
      <w:bookmarkEnd w:id="237"/>
      <w:r>
        <w:t>[0488a10]</w:t>
      </w:r>
    </w:p>
    <w:p>
      <w:pPr>
        <w:pStyle w:val="SHTKSourceText"/>
      </w:pPr>
      <w:r>
        <w:t>論。由此眼界至如是安立。總結成也。</w:t>
      </w:r>
    </w:p>
    <w:p>
      <w:pPr>
        <w:pStyle w:val="SHTKTranslationText"/>
      </w:pPr>
      <w:r>
        <w:t>논에서 말한다. “이로 말미암아 안계가 … 이와 같이 안립됨에 이른다.” 총괄하여 결론을 이룬 것이다.</w:t>
      </w:r>
    </w:p>
    <w:p>
      <w:pPr>
        <w:pStyle w:val="SHTKPositionMarker"/>
      </w:pPr>
      <w:bookmarkStart w:id="238" w:name="loc_0488a11"/>
      <w:bookmarkEnd w:id="238"/>
      <w:r>
        <w:t>[0488a11]</w:t>
      </w:r>
    </w:p>
    <w:p>
      <w:pPr>
        <w:pStyle w:val="SHTKSourceText"/>
      </w:pPr>
      <w:r>
        <w:t>論若爾何緣生依二處。難也眼等三根。既三義同。故雖二同界。何緣生依二處自下半頌。第四明三根生二處所以。</w:t>
      </w:r>
    </w:p>
    <w:p>
      <w:pPr>
        <w:pStyle w:val="SHTKTranslationText"/>
      </w:pPr>
      <w:r>
        <w:t>논에서 말한다. “그렇다면 무슨 까닭에 생할 때 두 처에 의지하는가?” 난문이다. 안근 등의 세 근은, 이미 세 가지 뜻이 같으므로, 비록 둘이지만 같은 계이다. 그런데 무슨 까닭에 생할 때 두 처에 의지하는가? 이 아래는 반 송이다. 넷째, 세 근이 두 처에 생하는 까닭을 밝힌다.</w:t>
      </w:r>
    </w:p>
    <w:p>
      <w:pPr>
        <w:pStyle w:val="SHTKPositionMarker"/>
      </w:pPr>
      <w:bookmarkStart w:id="239" w:name="loc_0488a13"/>
      <w:bookmarkEnd w:id="239"/>
      <w:r>
        <w:t>[0488a13]</w:t>
      </w:r>
    </w:p>
    <w:p>
      <w:pPr>
        <w:pStyle w:val="SHTKSourceText"/>
      </w:pPr>
      <w:r>
        <w:t>論曰至身不端嚴釋中有二。一有部釋。二論主破。此文初也為令身端嚴故所以生二。身舌生二即不端嚴。如串子并。及如蛇兩舌故。廣如婆沙。若眼．耳．鼻唯有一者。即身不端嚴。故各生二。</w:t>
      </w:r>
    </w:p>
    <w:p>
      <w:pPr>
        <w:pStyle w:val="SHTKTranslationText"/>
      </w:pPr>
      <w:r>
        <w:t>논에서 말한다. “… 몸이 단엄하지 않음에 이른다.” 해석 가운데 둘이 있다. 첫째는 유부의 해석이고, 둘째는 논주의 논박이다. 이 글은 처음 항목이다. 몸을 단엄하게 하기 때문에 둘로 생한다. 몸과 혀가 둘로 생하면 곧 단엄하지 않다. 꿴 구슬을 나란히 놓은 것과 같고, 또 뱀의 두 갈래 혀와 같기 때문이다. 자세한 것은 《바사》와 같다. 만약 안·이·비가 오직 하나씩만 있다면, 몸이 단엄하지 않게 된다. 그러므로 각각 둘로 생한다.</w:t>
      </w:r>
    </w:p>
    <w:p>
      <w:pPr>
        <w:pStyle w:val="SHTKPositionMarker"/>
      </w:pPr>
      <w:bookmarkStart w:id="240" w:name="loc_0488a18"/>
      <w:bookmarkEnd w:id="240"/>
      <w:r>
        <w:t>[0488a18]</w:t>
      </w:r>
    </w:p>
    <w:p>
      <w:pPr>
        <w:pStyle w:val="SHTKSourceText"/>
      </w:pPr>
      <w:r>
        <w:t>論。此釋不然至有何端嚴。第二論主難也。</w:t>
      </w:r>
    </w:p>
    <w:p>
      <w:pPr>
        <w:pStyle w:val="SHTKTranslationText"/>
      </w:pPr>
      <w:r>
        <w:t>논에서 말한다. “이 해석은 그렇지 않다. … 무슨 단엄함이 있겠는가에 이른다.” 둘째, 논주의 난문이다.</w:t>
      </w:r>
    </w:p>
    <w:p>
      <w:pPr>
        <w:pStyle w:val="SHTKSourceText"/>
      </w:pPr>
      <w:r>
        <w:t>猫．[2]鵄二鼻二耳。</w:t>
      </w:r>
    </w:p>
    <w:p>
      <w:pPr>
        <w:pStyle w:val="SHTKTranslationText"/>
      </w:pPr>
      <w:r>
        <w:t>고양이와 올빼미는 두 콧구멍과 두 귀가 있지만,</w:t>
      </w:r>
    </w:p>
    <w:p>
      <w:pPr>
        <w:pStyle w:val="SHTKNoteSummary"/>
      </w:pPr>
      <w:r>
        <w:t>교감 요약 | [CBETA 교감] 저본 鵄 → 乙본 鵛</w:t>
      </w:r>
    </w:p>
    <w:p>
      <w:pPr>
        <w:pStyle w:val="SHTKNoteDetail"/>
      </w:pPr>
      <w:r>
        <w:t>• 원교감 원문 | 鵄＝鵛【乙】</w:t>
      </w:r>
    </w:p>
    <w:p>
      <w:pPr>
        <w:pStyle w:val="SHTKNoteDetail"/>
      </w:pPr>
      <w:r>
        <w:t>• 교감 번호 | 0488002</w:t>
      </w:r>
    </w:p>
    <w:p>
      <w:pPr>
        <w:pStyle w:val="SHTKNoteDetail"/>
      </w:pPr>
      <w:r>
        <w:t>• 저본 독법 | 鵄</w:t>
      </w:r>
    </w:p>
    <w:p>
      <w:pPr>
        <w:pStyle w:val="SHTKNoteDetail"/>
      </w:pPr>
      <w:r>
        <w:t>• 이문 독법 | 鵛 → ‘[조류명·판독 유보]’</w:t>
      </w:r>
    </w:p>
    <w:p>
      <w:pPr>
        <w:pStyle w:val="SHTKNoteDetail"/>
      </w:pPr>
      <w:r>
        <w:t>• 저본 기준 번역 | “고양이와 올빼미는 두 콧구멍과 두 귀가 있지만,”</w:t>
      </w:r>
    </w:p>
    <w:p>
      <w:pPr>
        <w:pStyle w:val="SHTKNoteDetail"/>
      </w:pPr>
      <w:r>
        <w:t>• 교감 해설 | 저본은 鵄을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0488002.</w:t>
      </w:r>
    </w:p>
    <w:p>
      <w:pPr>
        <w:pStyle w:val="SHTKSourceText"/>
      </w:pPr>
      <w:r>
        <w:t>雖生二處有何端嚴。</w:t>
      </w:r>
    </w:p>
    <w:p>
      <w:pPr>
        <w:pStyle w:val="SHTKTranslationText"/>
      </w:pPr>
      <w:r>
        <w:t>비록 두 처에 생하였어도 무슨 단엄함이 있는가?</w:t>
      </w:r>
    </w:p>
    <w:p>
      <w:pPr>
        <w:pStyle w:val="SHTKPositionMarker"/>
      </w:pPr>
      <w:bookmarkStart w:id="241" w:name="loc_0488a20"/>
      <w:bookmarkEnd w:id="241"/>
      <w:r>
        <w:t>[0488a20]</w:t>
      </w:r>
    </w:p>
    <w:p>
      <w:pPr>
        <w:pStyle w:val="SHTKSourceText"/>
      </w:pPr>
      <w:r>
        <w:t>論。若爾三根何緣生二。有部難也。</w:t>
      </w:r>
    </w:p>
    <w:p>
      <w:pPr>
        <w:pStyle w:val="SHTKTranslationText"/>
      </w:pPr>
      <w:r>
        <w:t>논에서 말한다. “그렇다면 세 근은 무슨 까닭에 둘로 생하는가?” 유부의 난문이다.</w:t>
      </w:r>
    </w:p>
    <w:p>
      <w:pPr>
        <w:pStyle w:val="SHTKPositionMarker"/>
      </w:pPr>
      <w:bookmarkStart w:id="242" w:name="loc_0488a21"/>
      <w:bookmarkEnd w:id="242"/>
      <w:r>
        <w:t>[0488a21]</w:t>
      </w:r>
    </w:p>
    <w:p>
      <w:pPr>
        <w:pStyle w:val="SHTKSourceText"/>
      </w:pPr>
      <w:r>
        <w:t>論。為所發識至各生二處。論主答也正理論意亦同此釋。正理論云。為所依身相端嚴故。界體雖一。而兩處生。若眼．耳根．處唯生一。鼻無二穴。身不端嚴此釋不然。</w:t>
      </w:r>
    </w:p>
    <w:p>
      <w:pPr>
        <w:pStyle w:val="SHTKTranslationText"/>
      </w:pPr>
      <w:r>
        <w:t>논에서 말한다. “발생시키는 식을 위하여 … 각각 두 처에 생함에 이른다.” 논주의 답이다. 《정리론》의 뜻도 또한 이 해석과 같다. 《정리론》에서 말한다. “의지처인 몸의 모습이 단엄하게 되도록 하기 때문이다. 계의 체는 비록 하나이지만, 두 처에 생한다. 만약 안근·이근이 처로서 오직 하나만 생하고, 코에 두 구멍이 없다면, 몸이 단엄하지 않다.” 이 해석은 그렇지 않다.</w:t>
      </w:r>
    </w:p>
    <w:p>
      <w:pPr>
        <w:pStyle w:val="SHTKSourceText"/>
      </w:pPr>
      <w:r>
        <w:t>如[3]駝．猫等。</w:t>
      </w:r>
    </w:p>
    <w:p>
      <w:pPr>
        <w:pStyle w:val="SHTKTranslationText"/>
      </w:pPr>
      <w:r>
        <w:t>낙타·고양이 등과 같이,</w:t>
      </w:r>
    </w:p>
    <w:p>
      <w:pPr>
        <w:pStyle w:val="SHTKNoteSummary"/>
      </w:pPr>
      <w:r>
        <w:t>교감 요약 | [CBETA 교감] 저본 駝．猫 → 甲본 駝猫鵄</w:t>
      </w:r>
    </w:p>
    <w:p>
      <w:pPr>
        <w:pStyle w:val="SHTKNoteDetail"/>
      </w:pPr>
      <w:r>
        <w:t>• 원교감 원문 | 駝．猫＝駝猫鵄【甲】</w:t>
      </w:r>
    </w:p>
    <w:p>
      <w:pPr>
        <w:pStyle w:val="SHTKNoteDetail"/>
      </w:pPr>
      <w:r>
        <w:t>• 교감 번호 | 0488003</w:t>
      </w:r>
    </w:p>
    <w:p>
      <w:pPr>
        <w:pStyle w:val="SHTKNoteDetail"/>
      </w:pPr>
      <w:r>
        <w:t>• 저본 독법 | 駝、猫</w:t>
      </w:r>
    </w:p>
    <w:p>
      <w:pPr>
        <w:pStyle w:val="SHTKNoteDetail"/>
      </w:pPr>
      <w:r>
        <w:t>• 이문 독법 | 駝猫鵄; 猫鵛</w:t>
      </w:r>
    </w:p>
    <w:p>
      <w:pPr>
        <w:pStyle w:val="SHTKNoteDetail"/>
      </w:pPr>
      <w:r>
        <w:t>• 저본 기준 번역 | “낙타·고양이 등과 같이,”</w:t>
      </w:r>
    </w:p>
    <w:p>
      <w:pPr>
        <w:pStyle w:val="SHTKNoteDetail"/>
      </w:pPr>
      <w:r>
        <w:t>• 교감 해설 | 저본은 駝．猫을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0488003.</w:t>
      </w:r>
    </w:p>
    <w:p>
      <w:pPr>
        <w:pStyle w:val="SHTKSourceText"/>
      </w:pPr>
      <w:r>
        <w:t>如是醜陋何[4]有端嚴。</w:t>
      </w:r>
    </w:p>
    <w:p>
      <w:pPr>
        <w:pStyle w:val="SHTKTranslationText"/>
      </w:pPr>
      <w:r>
        <w:t>이처럼 추루한데 무슨 단엄함이 있는가?</w:t>
      </w:r>
    </w:p>
    <w:p>
      <w:pPr>
        <w:pStyle w:val="SHTKNoteSummary"/>
      </w:pPr>
      <w:r>
        <w:t>교감 요약 | [CBETA 교감] 저본 有 → 甲·乙본 所</w:t>
      </w:r>
    </w:p>
    <w:p>
      <w:pPr>
        <w:pStyle w:val="SHTKNoteDetail"/>
      </w:pPr>
      <w:r>
        <w:t>• 원교감 원문 | 有＝所【甲】【乙】</w:t>
      </w:r>
    </w:p>
    <w:p>
      <w:pPr>
        <w:pStyle w:val="SHTKNoteDetail"/>
      </w:pPr>
      <w:r>
        <w:t>• 교감 번호 | 0488004</w:t>
      </w:r>
    </w:p>
    <w:p>
      <w:pPr>
        <w:pStyle w:val="SHTKNoteDetail"/>
      </w:pPr>
      <w:r>
        <w:t>• 저본 독법 | 有 → ‘있다’</w:t>
      </w:r>
    </w:p>
    <w:p>
      <w:pPr>
        <w:pStyle w:val="SHTKNoteDetail"/>
      </w:pPr>
      <w:r>
        <w:t>• 이문 독법 | 所 → ‘…하는 바’</w:t>
      </w:r>
    </w:p>
    <w:p>
      <w:pPr>
        <w:pStyle w:val="SHTKNoteDetail"/>
      </w:pPr>
      <w:r>
        <w:t>• 저본 기준 번역 | “이처럼 추루한데 무슨 단엄함이 있는가?”</w:t>
      </w:r>
    </w:p>
    <w:p>
      <w:pPr>
        <w:pStyle w:val="SHTKNoteDetail"/>
      </w:pPr>
      <w:r>
        <w:t>• 교감 해설 | 저본은 有을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0488004.</w:t>
      </w:r>
    </w:p>
    <w:p>
      <w:pPr>
        <w:pStyle w:val="SHTKSourceText"/>
      </w:pPr>
      <w:r>
        <w:t>是故。諸根各別種類如是安布差別而生。此待因緣如是差別。因緣有障或不二生。</w:t>
      </w:r>
    </w:p>
    <w:p>
      <w:pPr>
        <w:pStyle w:val="SHTKTranslationText"/>
      </w:pPr>
      <w:r>
        <w:t>그러므로, 여러 근은 각각 종류가 달라 이와 같이 배치의 차별을 이루어 생한다. 이는 인연을 기다려 이와 같이 차별되는 것이다. 인연에 장애가 있으면 혹 둘로 생하지 않기도 한다.</w:t>
      </w:r>
    </w:p>
    <w:p>
      <w:pPr>
        <w:pStyle w:val="SHTKSourceText"/>
      </w:pPr>
      <w:r>
        <w:t>猶如身根．頭．項．腹．背．手．足[5]等處。</w:t>
      </w:r>
    </w:p>
    <w:p>
      <w:pPr>
        <w:pStyle w:val="SHTKTranslationText"/>
      </w:pPr>
      <w:r>
        <w:t>마치 신근의 머리·목·배·등·손·발 등의 처와 같다.</w:t>
      </w:r>
    </w:p>
    <w:p>
      <w:pPr>
        <w:pStyle w:val="SHTKNoteSummary"/>
      </w:pPr>
      <w:r>
        <w:t>교감 요약 | [CBETA 교감] 저본 等 → 乙본 所</w:t>
      </w:r>
    </w:p>
    <w:p>
      <w:pPr>
        <w:pStyle w:val="SHTKNoteDetail"/>
      </w:pPr>
      <w:r>
        <w:t>• 원교감 원문 | 等＝所【乙】</w:t>
      </w:r>
    </w:p>
    <w:p>
      <w:pPr>
        <w:pStyle w:val="SHTKNoteDetail"/>
      </w:pPr>
      <w:r>
        <w:t>• 교감 번호 | 0488005</w:t>
      </w:r>
    </w:p>
    <w:p>
      <w:pPr>
        <w:pStyle w:val="SHTKNoteDetail"/>
      </w:pPr>
      <w:r>
        <w:t>• 저본 독법 | 等 → ‘등’</w:t>
      </w:r>
    </w:p>
    <w:p>
      <w:pPr>
        <w:pStyle w:val="SHTKNoteDetail"/>
      </w:pPr>
      <w:r>
        <w:t>• 이문 독법 | 所 → ‘…하는 바’</w:t>
      </w:r>
    </w:p>
    <w:p>
      <w:pPr>
        <w:pStyle w:val="SHTKNoteDetail"/>
      </w:pPr>
      <w:r>
        <w:t>• 저본 기준 번역 | “마치 신근의 머리·목·배·등·손·발 등의 처와 같다.”</w:t>
      </w:r>
    </w:p>
    <w:p>
      <w:pPr>
        <w:pStyle w:val="SHTKNoteDetail"/>
      </w:pPr>
      <w:r>
        <w:t>• 교감 해설 | 저본은 等을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0488005.</w:t>
      </w:r>
    </w:p>
    <w:p>
      <w:pPr>
        <w:pStyle w:val="SHTKSourceText"/>
      </w:pPr>
      <w:r>
        <w:t>安布差別種類如是。不應疑難。亦待因緣如是差別。因緣有障或別異生。故見蛇等身支有闕。</w:t>
      </w:r>
    </w:p>
    <w:p>
      <w:pPr>
        <w:pStyle w:val="SHTKTranslationText"/>
      </w:pPr>
      <w:r>
        <w:t>배치의 차별과 종류가 이와 같다. 마땅히 의심하여 난문해서는 안 된다. 또한 인연을 기다려 이와 같이 차별된다. 인연에 장애가 있으면 혹 다르게 생하기도 한다. 그러므로 뱀 등에서 몸의 지분이 결여된 것을 보기도 하고,</w:t>
      </w:r>
    </w:p>
    <w:p>
      <w:pPr>
        <w:pStyle w:val="SHTKSourceText"/>
      </w:pPr>
      <w:r>
        <w:t>又見彼[6]類舌非一生。</w:t>
      </w:r>
    </w:p>
    <w:p>
      <w:pPr>
        <w:pStyle w:val="SHTKTranslationText"/>
      </w:pPr>
      <w:r>
        <w:t>또 그 무리의 혀가 하나로 생하지 않은 것을 보기도 한다.</w:t>
      </w:r>
    </w:p>
    <w:p>
      <w:pPr>
        <w:pStyle w:val="SHTKNoteSummary"/>
      </w:pPr>
      <w:r>
        <w:t>교감 요약 | [CBETA 교감] 저본 類 → 乙본 種類</w:t>
      </w:r>
    </w:p>
    <w:p>
      <w:pPr>
        <w:pStyle w:val="SHTKNoteDetail"/>
      </w:pPr>
      <w:r>
        <w:t>• 원교감 원문 | 類＝種類【乙】</w:t>
      </w:r>
    </w:p>
    <w:p>
      <w:pPr>
        <w:pStyle w:val="SHTKNoteDetail"/>
      </w:pPr>
      <w:r>
        <w:t>• 교감 번호 | 0488006</w:t>
      </w:r>
    </w:p>
    <w:p>
      <w:pPr>
        <w:pStyle w:val="SHTKNoteDetail"/>
      </w:pPr>
      <w:r>
        <w:t>• 저본 독법 | 類</w:t>
      </w:r>
    </w:p>
    <w:p>
      <w:pPr>
        <w:pStyle w:val="SHTKNoteDetail"/>
      </w:pPr>
      <w:r>
        <w:t>• 이문 독법 | 種類</w:t>
      </w:r>
    </w:p>
    <w:p>
      <w:pPr>
        <w:pStyle w:val="SHTKNoteDetail"/>
      </w:pPr>
      <w:r>
        <w:t>• 저본 기준 번역 | “또 그 무리의 혀가 하나로 생하지 않은 것을 보기도 한다.”</w:t>
      </w:r>
    </w:p>
    <w:p>
      <w:pPr>
        <w:pStyle w:val="SHTKNoteDetail"/>
      </w:pPr>
      <w:r>
        <w:t>• 교감 해설 | 저본은 類을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0488006.</w:t>
      </w:r>
    </w:p>
    <w:p>
      <w:pPr>
        <w:pStyle w:val="SHTKSourceText"/>
      </w:pPr>
      <w:r>
        <w:t>是故諸根安布差別。待因緣起。非為嚴身若爾何故說眼等根。為令端嚴各生二處此有別義。非為嚴身。現見世間於諸作用增上圓滿亦說端嚴。若眼等根各闕一處見．聞．嗅用皆不明了。各具二者明了用生。是故此言為端嚴者。正是為令用增上義准此。正理論釋。會婆沙同俱舍(今難。</w:t>
      </w:r>
    </w:p>
    <w:p>
      <w:pPr>
        <w:pStyle w:val="SHTKTranslationText"/>
      </w:pPr>
      <w:r>
        <w:t>그러므로 여러 근의 배치에는 차별이 있으며, 인연을 기다려 일어난다. 몸을 단엄하게 하려는 것이 아니다. 그렇다면 무슨 까닭에 안근 등의 근은, 단엄하게 하기 위하여 각각 두 처에 생한다고 말하였는가? 여기에는 별도의 뜻이 있다. 몸을 단엄하게 하려는 것이 아니다. 현실에서 세간은 여러 작용이 증상하여 원만한 경우에도 또한 ‘단엄하다’고 말한다. 만약 안근 등의 근이 각각 한 처를 결하면 보고·듣고·냄새 맡는 작용이 모두 명료하지 않다. 각각 둘을 갖추면 명료한 작용이 생긴다. 그러므로 여기서 ‘단엄하게 하기 위함’이라고 한 말은, 바로 작용을 증상하게 한다는 뜻이다. 이에 준하면, 《정리론》의 해석은, 《바사》의 설을 《구사론》과 같게 회통한 것이다. (지금 난문한다.</w:t>
      </w:r>
    </w:p>
    <w:p>
      <w:pPr>
        <w:pStyle w:val="SHTKSourceText"/>
      </w:pPr>
      <w:r>
        <w:t>為若發識[7]少大即得何用二處如正理前解為勝)。</w:t>
      </w:r>
    </w:p>
    <w:p>
      <w:pPr>
        <w:pStyle w:val="SHTKTranslationText"/>
      </w:pPr>
      <w:r>
        <w:t>[구문 불확실] 만약 식을 발생시키는 데 ‘少大’하면 곧 얻는다면, 무엇 때문에 두 처가 필요한가? 《정리론》의 앞 해석이 더 낫다.</w:t>
      </w:r>
    </w:p>
    <w:p>
      <w:pPr>
        <w:pStyle w:val="SHTKNoteSummary"/>
      </w:pPr>
      <w:r>
        <w:t>교감 요약 | [CBETA 교감] 저본 少 → 乙본 小</w:t>
      </w:r>
    </w:p>
    <w:p>
      <w:pPr>
        <w:pStyle w:val="SHTKNoteDetail"/>
      </w:pPr>
      <w:r>
        <w:t>• 원교감 원문 | 少＝小【乙】</w:t>
      </w:r>
    </w:p>
    <w:p>
      <w:pPr>
        <w:pStyle w:val="SHTKNoteDetail"/>
      </w:pPr>
      <w:r>
        <w:t>• 교감 번호 | 0488007</w:t>
      </w:r>
    </w:p>
    <w:p>
      <w:pPr>
        <w:pStyle w:val="SHTKNoteDetail"/>
      </w:pPr>
      <w:r>
        <w:t>• 저본 독법 | 少 → ‘적다’</w:t>
      </w:r>
    </w:p>
    <w:p>
      <w:pPr>
        <w:pStyle w:val="SHTKNoteDetail"/>
      </w:pPr>
      <w:r>
        <w:t>• 이문 독법 | 小 → ‘작다’</w:t>
      </w:r>
    </w:p>
    <w:p>
      <w:pPr>
        <w:pStyle w:val="SHTKNoteDetail"/>
      </w:pPr>
      <w:r>
        <w:t>• 저본 기준 번역 | “[구문 불확실] 만약 식을 발생시키는 데 ‘少大’하면 곧 얻는다면, 무엇 때문에 두 처가 필요한가? 《정리론》의 앞 해석이 더 낫다.”</w:t>
      </w:r>
    </w:p>
    <w:p>
      <w:pPr>
        <w:pStyle w:val="SHTKNoteDetail"/>
      </w:pPr>
      <w:r>
        <w:t>• 교감 해설 | 저본은 少을 따른다.</w:t>
      </w:r>
    </w:p>
    <w:p>
      <w:pPr>
        <w:pStyle w:val="SHTKNoteDetail"/>
      </w:pPr>
      <w:r>
        <w:t>• 판정 근거 | 두 독법은 동의·이체·통용 또는 어순 교환으로 문맥상 동일한 한국어 뜻을 이룬다.</w:t>
      </w:r>
    </w:p>
    <w:p>
      <w:pPr>
        <w:pStyle w:val="SHTKNoteDetail"/>
      </w:pPr>
      <w:r>
        <w:t>• 번역 영향 판정 | [번역 차이 없음]</w:t>
      </w:r>
    </w:p>
    <w:p>
      <w:pPr>
        <w:pStyle w:val="SHTKNoteDetail"/>
      </w:pPr>
      <w:r>
        <w:t>• 출처 | CBETA T41n1822, 교감 번호 0488007.</w:t>
      </w:r>
    </w:p>
    <w:p>
      <w:pPr>
        <w:pStyle w:val="SHTKPositionMarker"/>
      </w:pPr>
      <w:bookmarkStart w:id="243" w:name="loc_0488b11"/>
      <w:bookmarkEnd w:id="243"/>
      <w:r>
        <w:t>[0488b11]</w:t>
      </w:r>
    </w:p>
    <w:p>
      <w:pPr>
        <w:pStyle w:val="SHTKSourceText"/>
      </w:pPr>
      <w:r>
        <w:t>論。已說諸蘊及處界攝。自下第五半頌釋蘊．處．界義。論曰至是蘊義。釋頌也。文中有四。釋蘊．處．界。即分為三。四問答分別釋蘊義中。文復有二。一釋蘊義。二引經證此所舉文即初釋蘊義也和合聚義是蘊義故。</w:t>
      </w:r>
    </w:p>
    <w:p>
      <w:pPr>
        <w:pStyle w:val="SHTKTranslationText"/>
      </w:pPr>
      <w:r>
        <w:t>논에서 말한다. “이미 여러 온과 처·계의 포섭을 설하였다.” 이 아래의 다섯째 반 송은 온·처·계의 뜻을 풀이한다. 논에서 말한다. “… 이것이 온의 뜻이다.” 게송을 풀이한 것이다. 글에는 넷이 있다. 온·처·계를 풀이하는 것은, 곧 셋으로 나뉜다. 넷째는 문답으로 분별한다. 온의 뜻을 풀이하는 가운데, 글은 다시 둘이 있다. 첫째는 온의 뜻을 풀이하고, 둘째는 경을 인용하여 증명한다. 여기에서 든 글은 곧 처음으로 온의 뜻을 풀이한 것이다. 화합하여 모인다는 뜻이 온의 뜻이기 때문이다.</w:t>
      </w:r>
    </w:p>
    <w:p>
      <w:pPr>
        <w:pStyle w:val="SHTKPositionMarker"/>
      </w:pPr>
      <w:bookmarkStart w:id="244" w:name="loc_0488b16"/>
      <w:bookmarkEnd w:id="244"/>
      <w:r>
        <w:t>[0488b16]</w:t>
      </w:r>
    </w:p>
    <w:p>
      <w:pPr>
        <w:pStyle w:val="SHTKSourceText"/>
      </w:pPr>
      <w:r>
        <w:t>論。如契經言至若遠若近第二引經證也。文中有三。一顯類多。二明聚。三結成此即初也。明過去等顯類多也。</w:t>
      </w:r>
    </w:p>
    <w:p>
      <w:pPr>
        <w:pStyle w:val="SHTKTranslationText"/>
      </w:pPr>
      <w:r>
        <w:t>논에서 말한다. “경에서 말한 것과 같다. … 멀거나 가깝거나에 이른다.” 둘째는 경을 인용하여 증명한다. 글 가운데 셋이 있다. 첫째, 종류가 많음을 드러내고, 둘째, 모임을 밝히며, 셋째, 결론을 이룬다. 이것은 곧 처음 항목이다. 과거 등을 밝힌 것은 종류가 많음을 드러낸 것이다.</w:t>
      </w:r>
    </w:p>
    <w:p>
      <w:pPr>
        <w:pStyle w:val="SHTKPositionMarker"/>
      </w:pPr>
      <w:bookmarkStart w:id="245" w:name="loc_0488b19"/>
      <w:bookmarkEnd w:id="245"/>
      <w:r>
        <w:t>[0488b19]</w:t>
      </w:r>
    </w:p>
    <w:p>
      <w:pPr>
        <w:pStyle w:val="SHTKSourceText"/>
      </w:pPr>
      <w:r>
        <w:t>論。如是一切至說名色蘊。第二明聚也。此是名略非體略也。三世等色不可略為一聚。但名中總略為一聚也婆沙論七十四云。問過去。未來。現在諸色可略聚耶。答雖不可略聚其體。</w:t>
      </w:r>
    </w:p>
    <w:p>
      <w:pPr>
        <w:pStyle w:val="SHTKTranslationText"/>
      </w:pPr>
      <w:r>
        <w:t>논에서 말한다. “이와 같은 일체를 … 색온이라고 설함에 이른다.” 둘째, 모임을 밝힌 것이다. 이는 명칭을 간략히 한 것이지 체를 간략히 한 것이 아니다. 삼세 등의 색을 그 체 자체로 하나의 무더기로 줄여 모을 수는 없다. 다만 명칭상 총괄하여 하나의 무더기로 줄여 말한 것이다. 《바사론》 제74권에서 말한다. “묻는다. 과거와, 미래와, 현재의 여러 색을 간략히 모을 수 있는가? 답한다. 비록 그 체를 간략히 모을 수는 없지만,</w:t>
      </w:r>
    </w:p>
    <w:p>
      <w:pPr>
        <w:pStyle w:val="SHTKSourceText"/>
      </w:pPr>
      <w:r>
        <w:t>而可[8]得略聚其名。</w:t>
      </w:r>
    </w:p>
    <w:p>
      <w:pPr>
        <w:pStyle w:val="SHTKTranslationText"/>
      </w:pPr>
      <w:r>
        <w:t>그 명칭은 간략히 모을 수 있다.</w:t>
      </w:r>
    </w:p>
    <w:p>
      <w:pPr>
        <w:pStyle w:val="SHTKNoteSummary"/>
      </w:pPr>
      <w:r>
        <w:t>교감 요약 | [CBETA 교감] 甲·乙본에는 得 없음</w:t>
      </w:r>
    </w:p>
    <w:p>
      <w:pPr>
        <w:pStyle w:val="SHTKNoteDetail"/>
      </w:pPr>
      <w:r>
        <w:t>• 원교감 원문 | 〔得〕－【甲】【乙】</w:t>
      </w:r>
    </w:p>
    <w:p>
      <w:pPr>
        <w:pStyle w:val="SHTKNoteDetail"/>
      </w:pPr>
      <w:r>
        <w:t>• 교감 번호 | 0488008</w:t>
      </w:r>
    </w:p>
    <w:p>
      <w:pPr>
        <w:pStyle w:val="SHTKNoteDetail"/>
      </w:pPr>
      <w:r>
        <w:t>• 저본 독법 | 得 → ‘얻다’</w:t>
      </w:r>
    </w:p>
    <w:p>
      <w:pPr>
        <w:pStyle w:val="SHTKNoteDetail"/>
      </w:pPr>
      <w:r>
        <w:t>• 이문 독법 | ∅ → ‘해당 성분 없음(탈락)’</w:t>
      </w:r>
    </w:p>
    <w:p>
      <w:pPr>
        <w:pStyle w:val="SHTKNoteDetail"/>
      </w:pPr>
      <w:r>
        <w:t>• 저본 기준 번역 | “그 명칭은 간략히 모을 수 있다.”</w:t>
      </w:r>
    </w:p>
    <w:p>
      <w:pPr>
        <w:pStyle w:val="SHTKNoteDetail"/>
      </w:pPr>
      <w:r>
        <w:t>• 교감 해설 | 저본은 得을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0488008.</w:t>
      </w:r>
    </w:p>
    <w:p>
      <w:pPr>
        <w:pStyle w:val="SHTKSourceText"/>
      </w:pPr>
      <w:r>
        <w:t>乃至。識蘊。應知亦爾雜心論云。名略非體也婆沙七十四云。餘經復說云何色蘊諸所有色。若過去。若未來．若現在．若內．若外．若麁．若細．若劣．若勝．若遠．若近。如是一切略為一聚。說名色蘊。乃至識蘊廣說亦爾。此為遮止外道所說。</w:t>
      </w:r>
    </w:p>
    <w:p>
      <w:pPr>
        <w:pStyle w:val="SHTKTranslationText"/>
      </w:pPr>
      <w:r>
        <w:t>나아가, 식온도, 마땅히 또한 그러함을 알아야 한다.” 《잡심론》에서는, 명칭을 간략히 한 것이지 체를 간략히 한 것이 아니라고 하였다. 《바사》 제74권에서 말한다. “다른 경에서는 다시 말한다. ‘무엇을 색온이라 하는가? 존재하는 모든 색으로서, 과거이거나, 미래이거나 현재이거나, 안이거나 밖이거나, 거칠거나 미세하거나, 열등하거나 뛰어나거나, 멀거나 가까운 것, 이와 같은 일체를 간략히 하나의 무더기로 삼아, 색온이라고 말한다. 나아가 식온도 자세히 설한 것이 또한 그러하다.’ 이는 외도가 말한 것을 막기 위한 것이다.</w:t>
      </w:r>
    </w:p>
    <w:p>
      <w:pPr>
        <w:pStyle w:val="SHTKSourceText"/>
      </w:pPr>
      <w:r>
        <w:t>謂佛在[9]世有出家外道。</w:t>
      </w:r>
    </w:p>
    <w:p>
      <w:pPr>
        <w:pStyle w:val="SHTKTranslationText"/>
      </w:pPr>
      <w:r>
        <w:t>곧 부처님이 세상에 계실 때 출가한 외도가 있었는데,</w:t>
      </w:r>
    </w:p>
    <w:p>
      <w:pPr>
        <w:pStyle w:val="SHTKNoteSummary"/>
      </w:pPr>
      <w:r>
        <w:t>교감 요약 | [CBETA 교감] 저본 世 → 乙본 世時</w:t>
      </w:r>
    </w:p>
    <w:p>
      <w:pPr>
        <w:pStyle w:val="SHTKNoteDetail"/>
      </w:pPr>
      <w:r>
        <w:t>• 원교감 원문 | 世＝世時【乙】</w:t>
      </w:r>
    </w:p>
    <w:p>
      <w:pPr>
        <w:pStyle w:val="SHTKNoteDetail"/>
      </w:pPr>
      <w:r>
        <w:t>• 교감 번호 | 0488009</w:t>
      </w:r>
    </w:p>
    <w:p>
      <w:pPr>
        <w:pStyle w:val="SHTKNoteDetail"/>
      </w:pPr>
      <w:r>
        <w:t>• 저본 독법 | 世</w:t>
      </w:r>
    </w:p>
    <w:p>
      <w:pPr>
        <w:pStyle w:val="SHTKNoteDetail"/>
      </w:pPr>
      <w:r>
        <w:t>• 이문 독법 | 世時</w:t>
      </w:r>
    </w:p>
    <w:p>
      <w:pPr>
        <w:pStyle w:val="SHTKNoteDetail"/>
      </w:pPr>
      <w:r>
        <w:t>• 저본 기준 번역 | “곧 부처님이 세상에 계실 때 출가한 외도가 있었는데,”</w:t>
      </w:r>
    </w:p>
    <w:p>
      <w:pPr>
        <w:pStyle w:val="SHTKNoteDetail"/>
      </w:pPr>
      <w:r>
        <w:t>• 교감 해설 | 저본은 世을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0488009.</w:t>
      </w:r>
    </w:p>
    <w:p>
      <w:pPr>
        <w:pStyle w:val="SHTKSourceText"/>
      </w:pPr>
      <w:r>
        <w:t>名為杖髻撥無過去未來。</w:t>
      </w:r>
    </w:p>
    <w:p>
      <w:pPr>
        <w:pStyle w:val="SHTKTranslationText"/>
      </w:pPr>
      <w:r>
        <w:t>이름이 장계(杖髻)이며 과거와 미래를 부정하였다.</w:t>
      </w:r>
    </w:p>
    <w:p>
      <w:pPr>
        <w:pStyle w:val="SHTKSourceText"/>
      </w:pPr>
      <w:r>
        <w:t>為遮彼[10]意故。</w:t>
      </w:r>
    </w:p>
    <w:p>
      <w:pPr>
        <w:pStyle w:val="SHTKTranslationText"/>
      </w:pPr>
      <w:r>
        <w:t>그 뜻을 막기 위해,</w:t>
      </w:r>
    </w:p>
    <w:p>
      <w:pPr>
        <w:pStyle w:val="SHTKNoteSummary"/>
      </w:pPr>
      <w:r>
        <w:t>교감 요약 | [CBETA 교감] 저본 意 → 乙본 二色</w:t>
      </w:r>
    </w:p>
    <w:p>
      <w:pPr>
        <w:pStyle w:val="SHTKNoteDetail"/>
      </w:pPr>
      <w:r>
        <w:t>• 원교감 원문 | 意＝二色【乙】</w:t>
      </w:r>
    </w:p>
    <w:p>
      <w:pPr>
        <w:pStyle w:val="SHTKNoteDetail"/>
      </w:pPr>
      <w:r>
        <w:t>• 교감 번호 | 0488010</w:t>
      </w:r>
    </w:p>
    <w:p>
      <w:pPr>
        <w:pStyle w:val="SHTKNoteDetail"/>
      </w:pPr>
      <w:r>
        <w:t>• 저본 독법 | 意 → ‘뜻/의도’</w:t>
      </w:r>
    </w:p>
    <w:p>
      <w:pPr>
        <w:pStyle w:val="SHTKNoteDetail"/>
      </w:pPr>
      <w:r>
        <w:t>• 이문 독법 | 二色 → ‘둘 / 색’</w:t>
      </w:r>
    </w:p>
    <w:p>
      <w:pPr>
        <w:pStyle w:val="SHTKNoteDetail"/>
      </w:pPr>
      <w:r>
        <w:t>• 저본 기준 번역 | “그 뜻을 막기 위해,”</w:t>
      </w:r>
    </w:p>
    <w:p>
      <w:pPr>
        <w:pStyle w:val="SHTKNoteDetail"/>
      </w:pPr>
      <w:r>
        <w:t>• 교감 해설 | 저본은 意을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0488010.</w:t>
      </w:r>
    </w:p>
    <w:p>
      <w:pPr>
        <w:pStyle w:val="SHTKSourceText"/>
      </w:pPr>
      <w:r>
        <w:t>世尊說諸所有色。若過去若未來若現在。乃至廣說。阿毘達磨作是說言。云何色蘊。謂十色處及法處所攝色。是名色蘊。此為遮止譬喻者說。謂譬喻者撥無法處所攝諸色。故此尊者法救亦言。諸所有色。皆五識身所依所緣。如何是色非五識身所依所緣。為遮彼意故作是說。云何色蘊。謂十色處。法處所攝色。</w:t>
      </w:r>
    </w:p>
    <w:p>
      <w:pPr>
        <w:pStyle w:val="SHTKTranslationText"/>
      </w:pPr>
      <w:r>
        <w:t>세존께서 ‘존재하는 모든 색으로서, 과거이거나 미래이거나 현재인 것’이라고, 나아가 자세히 설하셨다. 아비달마에서는 이와 같이 말한다. ‘무엇을 색온이라 하는가? 열 가지 색처와 법처에 포섭되는 색을 말한다. 이를 색온이라 한다.’ 이는 비유자가 말한 것을 막기 위한 것이다. 곧 비유자는 법처에 포섭되는 여러 색을 부정한다. 그러므로 이 존자 법구 또한 말하였다. ‘존재하는 모든 색은, 모두 오식신의 의지처이며 소연이다. 어찌 색이면서 오식신의 의지처도 소연도 아닌 것이 있겠는가?’ 그 뜻을 막기 위해 이와 같이 말한다. ‘무엇을 색온이라 하는가? 열 가지 색처와, 법처에 포섭되는 색을 말한다.’”</w:t>
      </w:r>
    </w:p>
    <w:p>
      <w:pPr>
        <w:pStyle w:val="SHTKPositionMarker"/>
      </w:pPr>
      <w:bookmarkStart w:id="246" w:name="loc_0488c09"/>
      <w:bookmarkEnd w:id="246"/>
      <w:r>
        <w:t>[0488c09]</w:t>
      </w:r>
    </w:p>
    <w:p>
      <w:pPr>
        <w:pStyle w:val="SHTKSourceText"/>
      </w:pPr>
      <w:r>
        <w:t>論。由此聚義蘊義得成。結也。</w:t>
      </w:r>
    </w:p>
    <w:p>
      <w:pPr>
        <w:pStyle w:val="SHTKTranslationText"/>
      </w:pPr>
      <w:r>
        <w:t>논에서 말한다. “이 모인다는 뜻으로 말미암아 온의 뜻이 성립한다.” 결론이다.</w:t>
      </w:r>
    </w:p>
    <w:p>
      <w:pPr>
        <w:pStyle w:val="SHTKPositionMarker"/>
      </w:pPr>
      <w:bookmarkStart w:id="247" w:name="loc_0488c10"/>
      <w:bookmarkEnd w:id="247"/>
      <w:r>
        <w:t>[0488c10]</w:t>
      </w:r>
    </w:p>
    <w:p>
      <w:pPr>
        <w:pStyle w:val="SHTKSourceText"/>
      </w:pPr>
      <w:r>
        <w:t>論。於此經中至名現在。釋經三世色也。</w:t>
      </w:r>
    </w:p>
    <w:p>
      <w:pPr>
        <w:pStyle w:val="SHTKTranslationText"/>
      </w:pPr>
      <w:r>
        <w:t>논에서 말한다. “이 경 가운데 … 현재라고 이름함에 이른다.” 경에서 말한 삼세의 색을 풀이한다.</w:t>
      </w:r>
    </w:p>
    <w:p>
      <w:pPr>
        <w:pStyle w:val="SHTKPositionMarker"/>
      </w:pPr>
      <w:bookmarkStart w:id="248" w:name="loc_0488c11"/>
      <w:bookmarkEnd w:id="248"/>
      <w:r>
        <w:t>[0488c11]</w:t>
      </w:r>
    </w:p>
    <w:p>
      <w:pPr>
        <w:pStyle w:val="SHTKSourceText"/>
      </w:pPr>
      <w:r>
        <w:t>論。自身名內至或約處辨。自身名內者。自身名內。他身．及非有情名外若就處釋內外。五根名內。五境名外。</w:t>
      </w:r>
    </w:p>
    <w:p>
      <w:pPr>
        <w:pStyle w:val="SHTKTranslationText"/>
      </w:pPr>
      <w:r>
        <w:t>논에서 말한다. “자신을 안이라 하고 … 혹은 처에 의거하여 분별함에 이른다.” ‘자신을 안이라 한다’는 것은, 자신을 안이라 하고, 다른 몸과 비유정은 밖이라 한다는 것이다. 만약 처에 의거하여 안팎을 풀이하면, 오근을 안이라 하고, 오경을 밖이라 한다.</w:t>
      </w:r>
    </w:p>
    <w:p>
      <w:pPr>
        <w:pStyle w:val="SHTKPositionMarker"/>
      </w:pPr>
      <w:bookmarkStart w:id="249" w:name="loc_0488c14"/>
      <w:bookmarkEnd w:id="249"/>
      <w:r>
        <w:t>[0488c14]</w:t>
      </w:r>
    </w:p>
    <w:p>
      <w:pPr>
        <w:pStyle w:val="SHTKSourceText"/>
      </w:pPr>
      <w:r>
        <w:t>論。有對名麁至或相待立。以二義釋麁．細。有對名麁。五根．五境名麁。無表名細．相待麁．細即所望不同。</w:t>
      </w:r>
    </w:p>
    <w:p>
      <w:pPr>
        <w:pStyle w:val="SHTKTranslationText"/>
      </w:pPr>
      <w:r>
        <w:t>논에서 말한다. “유대(有對)를 거칠다고 하고 … 혹은 상대적으로 세움에 이른다.” 두 가지 뜻으로 거침과 미세함을 풀이한다. 유대를 거칠다고 하니, 오근과 오경이 거친 것이다. 무표는 미세하다. 상대적으로 말하는 거침과 미세함은 곧 비교 대상이 같지 않다.</w:t>
      </w:r>
    </w:p>
    <w:p>
      <w:pPr>
        <w:pStyle w:val="SHTKPositionMarker"/>
      </w:pPr>
      <w:bookmarkStart w:id="250" w:name="loc_0488c16"/>
      <w:bookmarkEnd w:id="250"/>
      <w:r>
        <w:t>[0488c16]</w:t>
      </w:r>
    </w:p>
    <w:p>
      <w:pPr>
        <w:pStyle w:val="SHTKSourceText"/>
      </w:pPr>
      <w:r>
        <w:t>論。若言相待麁細不成。難也。</w:t>
      </w:r>
    </w:p>
    <w:p>
      <w:pPr>
        <w:pStyle w:val="SHTKTranslationText"/>
      </w:pPr>
      <w:r>
        <w:t>논에서 말한다. “만약 상대적으로 말한다면 거침과 미세함이 성립하지 않는다.” 난문이다.</w:t>
      </w:r>
    </w:p>
    <w:p>
      <w:pPr>
        <w:pStyle w:val="SHTKPositionMarker"/>
      </w:pPr>
      <w:bookmarkStart w:id="251" w:name="loc_0488c17"/>
      <w:bookmarkEnd w:id="251"/>
      <w:r>
        <w:t>[0488c17]</w:t>
      </w:r>
    </w:p>
    <w:p>
      <w:pPr>
        <w:pStyle w:val="SHTKSourceText"/>
      </w:pPr>
      <w:r>
        <w:t>論。此[11]難至苦集諦等釋外難也。</w:t>
      </w:r>
    </w:p>
    <w:p>
      <w:pPr>
        <w:pStyle w:val="SHTKTranslationText"/>
      </w:pPr>
      <w:r>
        <w:t>논에서 말한다. “이 난문은 … 고제·집제 등에 이른다.” 외부의 난문을 풀이한 것이다.</w:t>
      </w:r>
    </w:p>
    <w:p>
      <w:pPr>
        <w:pStyle w:val="SHTKNoteSummary"/>
      </w:pPr>
      <w:r>
        <w:t>교감 요약 | [CBETA 교감] 저본 難 → 乙본 難不然</w:t>
      </w:r>
    </w:p>
    <w:p>
      <w:pPr>
        <w:pStyle w:val="SHTKNoteDetail"/>
      </w:pPr>
      <w:r>
        <w:t>• 원교감 원문 | 難＝難不然【乙】</w:t>
      </w:r>
    </w:p>
    <w:p>
      <w:pPr>
        <w:pStyle w:val="SHTKNoteDetail"/>
      </w:pPr>
      <w:r>
        <w:t>• 교감 번호 | 0488011</w:t>
      </w:r>
    </w:p>
    <w:p>
      <w:pPr>
        <w:pStyle w:val="SHTKNoteDetail"/>
      </w:pPr>
      <w:r>
        <w:t>• 저본 독법 | 難</w:t>
      </w:r>
    </w:p>
    <w:p>
      <w:pPr>
        <w:pStyle w:val="SHTKNoteDetail"/>
      </w:pPr>
      <w:r>
        <w:t>• 이문 독법 | 難不然</w:t>
      </w:r>
    </w:p>
    <w:p>
      <w:pPr>
        <w:pStyle w:val="SHTKNoteDetail"/>
      </w:pPr>
      <w:r>
        <w:t>• 저본 기준 번역 | “논에서 말한다. “이 난문은 … 고제·집제 등에 이른다.” 외부의 난문을 풀이한 것이다.”</w:t>
      </w:r>
    </w:p>
    <w:p>
      <w:pPr>
        <w:pStyle w:val="SHTKNoteDetail"/>
      </w:pPr>
      <w:r>
        <w:t>• 교감 해설 | 저본은 難을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0488011.</w:t>
      </w:r>
    </w:p>
    <w:p>
      <w:pPr>
        <w:pStyle w:val="SHTKPositionMarker"/>
      </w:pPr>
      <w:bookmarkStart w:id="252" w:name="loc_0488c18"/>
      <w:bookmarkEnd w:id="252"/>
      <w:r>
        <w:t>[0488c18]</w:t>
      </w:r>
    </w:p>
    <w:p>
      <w:pPr>
        <w:pStyle w:val="SHTKSourceText"/>
      </w:pPr>
      <w:r>
        <w:t>論。染污名劣不染名勝。釋勝劣也即是無覆無記善法皆名為勝。有覆無記。不善名劣。</w:t>
      </w:r>
    </w:p>
    <w:p>
      <w:pPr>
        <w:pStyle w:val="SHTKTranslationText"/>
      </w:pPr>
      <w:r>
        <w:t>논에서 말한다. “염오한 것을 열등하다고 하고, 염오하지 않은 것을 뛰어나다고 한다.” 뛰어남과 열등함을 풀이한 것이다. 곧 무부무기법과 선법은 모두 뛰어나다고 한다. 유부무기와, 불선은 열등하다고 한다.</w:t>
      </w:r>
    </w:p>
    <w:p>
      <w:pPr>
        <w:pStyle w:val="SHTKPositionMarker"/>
      </w:pPr>
      <w:bookmarkStart w:id="253" w:name="loc_0488c20"/>
      <w:bookmarkEnd w:id="253"/>
      <w:r>
        <w:t>[0488c20]</w:t>
      </w:r>
    </w:p>
    <w:p>
      <w:pPr>
        <w:pStyle w:val="SHTKSourceText"/>
      </w:pPr>
      <w:r>
        <w:t>論。去來名遠現在名近。</w:t>
      </w:r>
    </w:p>
    <w:p>
      <w:pPr>
        <w:pStyle w:val="SHTKTranslationText"/>
      </w:pPr>
      <w:r>
        <w:t>논에서 말한다. “과거와 미래를 멀다고 하고 현재를 가깝다고 한다.”</w:t>
      </w:r>
    </w:p>
    <w:p>
      <w:pPr>
        <w:pStyle w:val="SHTKSourceText"/>
      </w:pPr>
      <w:r>
        <w:t>此就時[12]遠．近釋也。</w:t>
      </w:r>
    </w:p>
    <w:p>
      <w:pPr>
        <w:pStyle w:val="SHTKTranslationText"/>
      </w:pPr>
      <w:r>
        <w:t>이는 시간에 의거하여 멀고 가까움을 풀이한 것이다.</w:t>
      </w:r>
    </w:p>
    <w:p>
      <w:pPr>
        <w:pStyle w:val="SHTKNoteSummary"/>
      </w:pPr>
      <w:r>
        <w:t>교감 요약 | [CBETA 교감] 저본 遠．近釋 → 甲·乙본 釋遠近</w:t>
      </w:r>
    </w:p>
    <w:p>
      <w:pPr>
        <w:pStyle w:val="SHTKNoteDetail"/>
      </w:pPr>
      <w:r>
        <w:t>• 원교감 원문 | 遠．近釋＝釋遠近【甲】【乙】</w:t>
      </w:r>
    </w:p>
    <w:p>
      <w:pPr>
        <w:pStyle w:val="SHTKNoteDetail"/>
      </w:pPr>
      <w:r>
        <w:t>• 교감 번호 | 0488012</w:t>
      </w:r>
    </w:p>
    <w:p>
      <w:pPr>
        <w:pStyle w:val="SHTKNoteDetail"/>
      </w:pPr>
      <w:r>
        <w:t>• 저본 독법 | 遠近釋 → ‘멂 / 가까움 / 풀이하다’</w:t>
      </w:r>
    </w:p>
    <w:p>
      <w:pPr>
        <w:pStyle w:val="SHTKNoteDetail"/>
      </w:pPr>
      <w:r>
        <w:t>• 이문 독법 | 釋遠近 → ‘풀이하다 / 멂 / 가까움’</w:t>
      </w:r>
    </w:p>
    <w:p>
      <w:pPr>
        <w:pStyle w:val="SHTKNoteDetail"/>
      </w:pPr>
      <w:r>
        <w:t>• 저본 기준 번역 | “이는 시간에 의거하여 멀고 가까움을 풀이한 것이다.”</w:t>
      </w:r>
    </w:p>
    <w:p>
      <w:pPr>
        <w:pStyle w:val="SHTKNoteDetail"/>
      </w:pPr>
      <w:r>
        <w:t>• 교감 해설 | 저본은 遠．近釋을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0488012.</w:t>
      </w:r>
    </w:p>
    <w:p>
      <w:pPr>
        <w:pStyle w:val="SHTKPositionMarker"/>
      </w:pPr>
      <w:bookmarkStart w:id="254" w:name="loc_0488c21"/>
      <w:bookmarkEnd w:id="254"/>
      <w:r>
        <w:t>[0488c21]</w:t>
      </w:r>
    </w:p>
    <w:p>
      <w:pPr>
        <w:pStyle w:val="SHTKSourceText"/>
      </w:pPr>
      <w:r>
        <w:t>論。乃至識蘊應知亦然。義同。類釋餘蘊也。</w:t>
      </w:r>
    </w:p>
    <w:p>
      <w:pPr>
        <w:pStyle w:val="SHTKTranslationText"/>
      </w:pPr>
      <w:r>
        <w:t>논에서 말한다. “나아가 식온도 마땅히 또한 그러함을 알아야 한다.” 뜻이 같으므로, 나머지 온도 유례에 따라 풀이한 것이다.</w:t>
      </w:r>
    </w:p>
    <w:p>
      <w:pPr>
        <w:pStyle w:val="SHTKPositionMarker"/>
      </w:pPr>
      <w:bookmarkStart w:id="255" w:name="loc_0488c22"/>
      <w:bookmarkEnd w:id="255"/>
      <w:r>
        <w:t>[0488c22]</w:t>
      </w:r>
    </w:p>
    <w:p>
      <w:pPr>
        <w:pStyle w:val="SHTKSourceText"/>
      </w:pPr>
      <w:r>
        <w:t>論。而有差別至或約地辨述其異也。唯麁．細二與色蘊義別。餘義皆同。</w:t>
      </w:r>
    </w:p>
    <w:p>
      <w:pPr>
        <w:pStyle w:val="SHTKTranslationText"/>
      </w:pPr>
      <w:r>
        <w:t>논에서 말한다. “그러나 차별이 있으니 … 혹은 지(地)에 의거하여 분별함에 이른다.” 그 다른 점을 서술한 것이다. 오직 거침과 미세함 두 가지가 색온의 뜻과 다르다. 나머지 뜻은 모두 같다.</w:t>
      </w:r>
    </w:p>
    <w:p>
      <w:pPr>
        <w:pStyle w:val="SHTKPositionMarker"/>
      </w:pPr>
      <w:bookmarkStart w:id="256" w:name="loc_0488c24"/>
      <w:bookmarkEnd w:id="256"/>
      <w:r>
        <w:t>[0488c24]</w:t>
      </w:r>
    </w:p>
    <w:p>
      <w:pPr>
        <w:pStyle w:val="SHTKSourceText"/>
      </w:pPr>
      <w:r>
        <w:t>論毘婆沙師所說如是。結婆沙師義也。</w:t>
      </w:r>
    </w:p>
    <w:p>
      <w:pPr>
        <w:pStyle w:val="SHTKTranslationText"/>
      </w:pPr>
      <w:r>
        <w:t>논에서 말한다. “비바사사가 설한 것은 이와 같다.” 비바사사의 뜻을 결론지은 것이다.</w:t>
      </w:r>
    </w:p>
    <w:p>
      <w:pPr>
        <w:pStyle w:val="SHTKPositionMarker"/>
      </w:pPr>
      <w:bookmarkStart w:id="257" w:name="loc_0488c25"/>
      <w:bookmarkEnd w:id="257"/>
      <w:r>
        <w:t>[0488c25]</w:t>
      </w:r>
    </w:p>
    <w:p>
      <w:pPr>
        <w:pStyle w:val="SHTKSourceText"/>
      </w:pPr>
      <w:r>
        <w:t>論。大德法救至麁細同前。述異說也。此師不說有無對色。如前引婆沙文五根所取名麁色者。即是五境名麁所餘名細者。即是五根非無表也非可意名劣色可意。名勝色者。</w:t>
      </w:r>
    </w:p>
    <w:p>
      <w:pPr>
        <w:pStyle w:val="SHTKTranslationText"/>
      </w:pPr>
      <w:r>
        <w:t>논에서 말한다. “대덕 법구는 … 거침과 미세함은 앞과 같다고 하였다.” 다른 설을 서술한 것이다. 이 논사는 유대색과 무대색을 말하지 않는다. 앞에서 인용한 《바사》의 글과 같다. ‘오근이 취하는 것을 거친 색이라 한다’는 것은, 곧 오경을 거칠다고 한 것이다. ‘나머지를 미세하다고 한다’는 것은, 곧 오근을 말한 것이지 무표를 말한 것이 아니다. 뜻에 맞지 않는 것을 열등한 색, 뜻에 맞는 것을, 뛰어난 색이라고 한 것은,</w:t>
      </w:r>
    </w:p>
    <w:p>
      <w:pPr>
        <w:pStyle w:val="SHTKSourceText"/>
      </w:pPr>
      <w:r>
        <w:t>從[13]多說別</w:t>
      </w:r>
    </w:p>
    <w:p>
      <w:pPr>
        <w:pStyle w:val="SHTKTranslationText"/>
      </w:pPr>
      <w:r>
        <w:t>대부분에 따라 구별하여 말한 것이거나,</w:t>
      </w:r>
    </w:p>
    <w:p>
      <w:pPr>
        <w:pStyle w:val="SHTKNoteSummary"/>
      </w:pPr>
      <w:r>
        <w:t>교감 요약 | [CBETA 교감] 저본 多 → 甲·乙본 多分</w:t>
      </w:r>
    </w:p>
    <w:p>
      <w:pPr>
        <w:pStyle w:val="SHTKNoteDetail"/>
      </w:pPr>
      <w:r>
        <w:t>• 원교감 원문 | 多＝多分【甲】【乙】</w:t>
      </w:r>
    </w:p>
    <w:p>
      <w:pPr>
        <w:pStyle w:val="SHTKNoteDetail"/>
      </w:pPr>
      <w:r>
        <w:t>• 교감 번호 | 0488013</w:t>
      </w:r>
    </w:p>
    <w:p>
      <w:pPr>
        <w:pStyle w:val="SHTKNoteDetail"/>
      </w:pPr>
      <w:r>
        <w:t>• 저본 독법 | 多 → ‘많다’</w:t>
      </w:r>
    </w:p>
    <w:p>
      <w:pPr>
        <w:pStyle w:val="SHTKNoteDetail"/>
      </w:pPr>
      <w:r>
        <w:t>• 이문 독법 | 多分</w:t>
      </w:r>
    </w:p>
    <w:p>
      <w:pPr>
        <w:pStyle w:val="SHTKNoteDetail"/>
      </w:pPr>
      <w:r>
        <w:t>• 저본 기준 번역 | “대부분에 따라 구별하여 말한 것이거나,”</w:t>
      </w:r>
    </w:p>
    <w:p>
      <w:pPr>
        <w:pStyle w:val="SHTKNoteDetail"/>
      </w:pPr>
      <w:r>
        <w:t>• 교감 해설 | 저본은 多을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0488013.</w:t>
      </w:r>
    </w:p>
    <w:p>
      <w:pPr>
        <w:pStyle w:val="SHTKSourceText"/>
      </w:pPr>
      <w:r>
        <w:t>或就情釋勝．劣也不可見處名遠色在可見處名近色。就處遠．近釋遠．近也過去等色如自名顯者。即如釋過去．未來．現在名。釋三世色也。</w:t>
      </w:r>
    </w:p>
    <w:p>
      <w:pPr>
        <w:pStyle w:val="SHTKTranslationText"/>
      </w:pPr>
      <w:r>
        <w:t>혹은 유정의 마음에 의거하여 뛰어남과 열등함을 풀이한 것이다. 볼 수 없는 곳을 먼 색이라 하고 볼 수 있는 곳에 있는 것을 가까운 색이라 한 것은, 장소의 멀고 가까움에 의거해 멀고 가까움을 풀이한 것이다. ‘과거 등의 색은 그 명칭 자체에서 드러난다’는 것은, 곧 과거·미래·현재라는 이름을 풀이한 것과 같다. 삼세의 색을 풀이한 것이다.</w:t>
      </w:r>
    </w:p>
    <w:p>
      <w:pPr>
        <w:pStyle w:val="SHTKSourceText"/>
      </w:pPr>
      <w:r>
        <w:t>謂已生已[1]滅名過去色。</w:t>
      </w:r>
    </w:p>
    <w:p>
      <w:pPr>
        <w:pStyle w:val="SHTKTranslationText"/>
      </w:pPr>
      <w:r>
        <w:t>이미 생겼고 이미 멸한 것을 과거의 색이라 한다.</w:t>
      </w:r>
    </w:p>
    <w:p>
      <w:pPr>
        <w:pStyle w:val="SHTKNoteSummary"/>
      </w:pPr>
      <w:r>
        <w:t>교감 요약 | [CBETA 교감] 저본 滅 → 甲·乙본 謝滅</w:t>
      </w:r>
    </w:p>
    <w:p>
      <w:pPr>
        <w:pStyle w:val="SHTKNoteDetail"/>
      </w:pPr>
      <w:r>
        <w:t>• 원교감 원문 | 滅＝謝滅【甲】【乙】</w:t>
      </w:r>
    </w:p>
    <w:p>
      <w:pPr>
        <w:pStyle w:val="SHTKNoteDetail"/>
      </w:pPr>
      <w:r>
        <w:t>• 교감 번호 | 0489001</w:t>
      </w:r>
    </w:p>
    <w:p>
      <w:pPr>
        <w:pStyle w:val="SHTKNoteDetail"/>
      </w:pPr>
      <w:r>
        <w:t>• 저본 독법 | 滅 → ‘소멸/멸’</w:t>
      </w:r>
    </w:p>
    <w:p>
      <w:pPr>
        <w:pStyle w:val="SHTKNoteDetail"/>
      </w:pPr>
      <w:r>
        <w:t>• 이문 독법 | 謝滅</w:t>
      </w:r>
    </w:p>
    <w:p>
      <w:pPr>
        <w:pStyle w:val="SHTKNoteDetail"/>
      </w:pPr>
      <w:r>
        <w:t>• 저본 기준 번역 | “이미 생겼고 이미 멸한 것을 과거의 색이라 한다.”</w:t>
      </w:r>
    </w:p>
    <w:p>
      <w:pPr>
        <w:pStyle w:val="SHTKNoteDetail"/>
      </w:pPr>
      <w:r>
        <w:t>• 교감 해설 | 저본은 滅을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0489001.</w:t>
      </w:r>
    </w:p>
    <w:p>
      <w:pPr>
        <w:pStyle w:val="SHTKSourceText"/>
      </w:pPr>
      <w:r>
        <w:t>已生未滅名現在色。未生未滅名未來色受等亦然者。類釋四蘊也隨所依力應知遠近。逐難重釋可意．不可意．三世等。</w:t>
      </w:r>
    </w:p>
    <w:p>
      <w:pPr>
        <w:pStyle w:val="SHTKTranslationText"/>
      </w:pPr>
      <w:r>
        <w:t>이미 생겼지만 아직 멸하지 않은 것을 현재의 색이라 한다. 아직 생기지 않았고 아직 멸하지 않은 것을 미래의 색이라 한다. 수 등도 또한 그러하다는 것은, 나머지 네 온을 유례에 따라 풀이한 것이다. 의지처의 힘에 따라 멀고 가까움을 알아야 한다. 어려운 점을 따라 거듭 풀이한 것이다. 뜻에 맞고 맞지 않음과 삼세 등은,</w:t>
      </w:r>
    </w:p>
    <w:p>
      <w:pPr>
        <w:pStyle w:val="SHTKSourceText"/>
      </w:pPr>
      <w:r>
        <w:t>說[2]同易解</w:t>
      </w:r>
    </w:p>
    <w:p>
      <w:pPr>
        <w:pStyle w:val="SHTKTranslationText"/>
      </w:pPr>
      <w:r>
        <w:t>설한 바가 같아 이해하기 쉬우므로,</w:t>
      </w:r>
    </w:p>
    <w:p>
      <w:pPr>
        <w:pStyle w:val="SHTKNoteSummary"/>
      </w:pPr>
      <w:r>
        <w:t>교감 요약 | [CBETA 교감] 저본 同 → 乙본 不同</w:t>
      </w:r>
    </w:p>
    <w:p>
      <w:pPr>
        <w:pStyle w:val="SHTKNoteDetail"/>
      </w:pPr>
      <w:r>
        <w:t>• 원교감 원문 | 同＝不同【乙】</w:t>
      </w:r>
    </w:p>
    <w:p>
      <w:pPr>
        <w:pStyle w:val="SHTKNoteDetail"/>
      </w:pPr>
      <w:r>
        <w:t>• 교감 번호 | 0489002</w:t>
      </w:r>
    </w:p>
    <w:p>
      <w:pPr>
        <w:pStyle w:val="SHTKNoteDetail"/>
      </w:pPr>
      <w:r>
        <w:t>• 저본 독법 | 同 → ‘같다’</w:t>
      </w:r>
    </w:p>
    <w:p>
      <w:pPr>
        <w:pStyle w:val="SHTKNoteDetail"/>
      </w:pPr>
      <w:r>
        <w:t>• 이문 독법 | 不同 → ‘…않다 / 같다’</w:t>
      </w:r>
    </w:p>
    <w:p>
      <w:pPr>
        <w:pStyle w:val="SHTKNoteDetail"/>
      </w:pPr>
      <w:r>
        <w:t>• 저본 기준 번역 | “설한 바가 같아 이해하기 쉬우므로,”</w:t>
      </w:r>
    </w:p>
    <w:p>
      <w:pPr>
        <w:pStyle w:val="SHTKNoteDetail"/>
      </w:pPr>
      <w:r>
        <w:t>• 교감 해설 | 저본은 同을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0489002.</w:t>
      </w:r>
    </w:p>
    <w:p>
      <w:pPr>
        <w:pStyle w:val="SHTKSourceText"/>
      </w:pPr>
      <w:r>
        <w:t>不須重釋。無色之法無處所故。類同色說其遠．近。難解故重釋也。故隨所依說遠．近也。四蘊麁．細同婆沙釋。</w:t>
      </w:r>
    </w:p>
    <w:p>
      <w:pPr>
        <w:pStyle w:val="SHTKTranslationText"/>
      </w:pPr>
      <w:r>
        <w:t>거듭 풀이할 필요가 없다. 무색의 법에는 처소가 없기 때문에, 색에 준하여 그 멀고 가까움을 말하는 것이, 이해하기 어려우므로 거듭 풀이한 것이다. 그러므로 의지처에 따라 멀고 가까움을 말한다. 네 온의 거침과 미세함은 《바사》의 해석과 같다.</w:t>
      </w:r>
    </w:p>
    <w:p>
      <w:pPr>
        <w:pStyle w:val="SHTKPositionMarker"/>
      </w:pPr>
      <w:bookmarkStart w:id="258" w:name="loc_0489a11"/>
      <w:bookmarkEnd w:id="258"/>
      <w:r>
        <w:t>[0489a11]</w:t>
      </w:r>
    </w:p>
    <w:p>
      <w:pPr>
        <w:pStyle w:val="SHTKSourceText"/>
      </w:pPr>
      <w:r>
        <w:t>論。心．心所法至彼作用義。第二釋處義也舊譯名入。義不盡也。滅義是入義但是其滅而不得生義。理實十二處。作心．心所生長之處。亦作滅沒之處今言處者。通其兩義訓釋詞者。謂能生長心心所法名為處者。舉一義訓釋是能生長彼作用者。心．心所法先有體性。由十二處令行世取果。名為作用。</w:t>
      </w:r>
    </w:p>
    <w:p>
      <w:pPr>
        <w:pStyle w:val="SHTKTranslationText"/>
      </w:pPr>
      <w:r>
        <w:t>논에서 말한다. “마음·심소법은 … 그 작용이라는 뜻에 이른다.” 둘째, 처의 뜻을 풀이한다. 구역에서는 ‘입(入)’이라 번역했는데, 뜻을 다하지 못한다. 멸한다는 뜻은 입의 뜻이지만 다만 그 멸함만 있고 생한다는 뜻은 얻지 못한다. 이치상 실제로 열두 처는, 마음·심소를 생장시키는 곳이 되며, 또 멸몰하는 곳이 되기도 한다. 지금 ‘처’라고 말한 것은, 그 두 뜻에 통한다. 훈석하는 말로는, 능히 마음·심소법을 생장시키는 것을 처라고 한다는 것이다. 한 가지 뜻을 들어 훈석한 것이다. ‘그 작용을 능히 생장시킨다’는 것은, 마음·심소법은 먼저 체성이 있고, 열두 처로 말미암아 세상에 작용하여 과를 취하게 되는데, 이를 작용이라 이름한다는 것이다.</w:t>
      </w:r>
    </w:p>
    <w:p>
      <w:pPr>
        <w:pStyle w:val="SHTKPositionMarker"/>
      </w:pPr>
      <w:bookmarkStart w:id="259" w:name="loc_0489a18"/>
      <w:bookmarkEnd w:id="259"/>
      <w:r>
        <w:t>[0489a18]</w:t>
      </w:r>
    </w:p>
    <w:p>
      <w:pPr>
        <w:pStyle w:val="SHTKSourceText"/>
      </w:pPr>
      <w:r>
        <w:t>論。法種族義至名十八界。第三釋界。文有二釋。一種族義。</w:t>
      </w:r>
    </w:p>
    <w:p>
      <w:pPr>
        <w:pStyle w:val="SHTKTranslationText"/>
      </w:pPr>
      <w:r>
        <w:t>논에서 말한다. “법의 종족이라는 뜻은 … 십팔계라고 이름함에 이른다.” 셋째, 계를 풀이한다. 글에는 두 가지 해석이 있다. 첫째는 종족이라는 뜻이고,</w:t>
      </w:r>
    </w:p>
    <w:p>
      <w:pPr>
        <w:pStyle w:val="SHTKSourceText"/>
      </w:pPr>
      <w:r>
        <w:t>二[3]種類義。</w:t>
      </w:r>
    </w:p>
    <w:p>
      <w:pPr>
        <w:pStyle w:val="SHTKTranslationText"/>
      </w:pPr>
      <w:r>
        <w:t>둘째는 종류라는 뜻이다.</w:t>
      </w:r>
    </w:p>
    <w:p>
      <w:pPr>
        <w:pStyle w:val="SHTKNoteSummary"/>
      </w:pPr>
      <w:r>
        <w:t>교감 요약 | [CBETA 교감] 저본 種類 → 乙본 類種</w:t>
      </w:r>
    </w:p>
    <w:p>
      <w:pPr>
        <w:pStyle w:val="SHTKNoteDetail"/>
      </w:pPr>
      <w:r>
        <w:t>• 원교감 원문 | 種類＝類種【乙】</w:t>
      </w:r>
    </w:p>
    <w:p>
      <w:pPr>
        <w:pStyle w:val="SHTKNoteDetail"/>
      </w:pPr>
      <w:r>
        <w:t>• 교감 번호 | 0489003</w:t>
      </w:r>
    </w:p>
    <w:p>
      <w:pPr>
        <w:pStyle w:val="SHTKNoteDetail"/>
      </w:pPr>
      <w:r>
        <w:t>• 저본 독법 | 種類</w:t>
      </w:r>
    </w:p>
    <w:p>
      <w:pPr>
        <w:pStyle w:val="SHTKNoteDetail"/>
      </w:pPr>
      <w:r>
        <w:t>• 이문 독법 | 類種</w:t>
      </w:r>
    </w:p>
    <w:p>
      <w:pPr>
        <w:pStyle w:val="SHTKNoteDetail"/>
      </w:pPr>
      <w:r>
        <w:t>• 저본 기준 번역 | “둘째는 종류라는 뜻이다.”</w:t>
      </w:r>
    </w:p>
    <w:p>
      <w:pPr>
        <w:pStyle w:val="SHTKNoteDetail"/>
      </w:pPr>
      <w:r>
        <w:t>• 교감 해설 | 저본은 種類을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0489003.</w:t>
      </w:r>
    </w:p>
    <w:p>
      <w:pPr>
        <w:pStyle w:val="SHTKSourceText"/>
      </w:pPr>
      <w:r>
        <w:t>此即初也。如一山中等。舉喻也如是一身或一相續等。法合也。</w:t>
      </w:r>
    </w:p>
    <w:p>
      <w:pPr>
        <w:pStyle w:val="SHTKTranslationText"/>
      </w:pPr>
      <w:r>
        <w:t>이것이 곧 첫 번째이다. 한 산 가운데 여러 광물이 있는 것과 같다는 등은, 비유를 든 것이다. 이와 같이 한 몸 혹은 한 상속 등은, 법에 합한 것이다.</w:t>
      </w:r>
    </w:p>
    <w:p>
      <w:pPr>
        <w:pStyle w:val="SHTKPositionMarker"/>
      </w:pPr>
      <w:bookmarkStart w:id="260" w:name="loc_0489a21"/>
      <w:bookmarkEnd w:id="260"/>
      <w:r>
        <w:t>[0489a21]</w:t>
      </w:r>
    </w:p>
    <w:p>
      <w:pPr>
        <w:pStyle w:val="SHTKSourceText"/>
      </w:pPr>
      <w:r>
        <w:t>論。此中種族至同類因故。釋種族義也。</w:t>
      </w:r>
    </w:p>
    <w:p>
      <w:pPr>
        <w:pStyle w:val="SHTKTranslationText"/>
      </w:pPr>
      <w:r>
        <w:t>논에서 말한다. “여기에서 종족이란 … 동류인이기 때문임에 이른다.” 종족이라는 뜻을 풀이한 것이다.</w:t>
      </w:r>
    </w:p>
    <w:p>
      <w:pPr>
        <w:pStyle w:val="SHTKPositionMarker"/>
      </w:pPr>
      <w:bookmarkStart w:id="261" w:name="loc_0489a22"/>
      <w:bookmarkEnd w:id="261"/>
      <w:r>
        <w:t>[0489a22]</w:t>
      </w:r>
    </w:p>
    <w:p>
      <w:pPr>
        <w:pStyle w:val="SHTKSourceText"/>
      </w:pPr>
      <w:r>
        <w:t>論。若爾無為應不名界。以無同類因故。難也。</w:t>
      </w:r>
    </w:p>
    <w:p>
      <w:pPr>
        <w:pStyle w:val="SHTKTranslationText"/>
      </w:pPr>
      <w:r>
        <w:t>논에서 말한다. “그렇다면 무위는 마땅히 계라고 이름하지 못해야 한다.” 동류인이 없기 때문이다. 난문이다.</w:t>
      </w:r>
    </w:p>
    <w:p>
      <w:pPr>
        <w:pStyle w:val="SHTKPositionMarker"/>
      </w:pPr>
      <w:bookmarkStart w:id="262" w:name="loc_0489a24"/>
      <w:bookmarkEnd w:id="262"/>
      <w:r>
        <w:t>[0489a24]</w:t>
      </w:r>
    </w:p>
    <w:p>
      <w:pPr>
        <w:pStyle w:val="SHTKSourceText"/>
      </w:pPr>
      <w:r>
        <w:t>論心．心所法生之本故。答也正理云。若爾。處．界義應相濫。俱心．心所生本義故。由此別應釋種族義。如雄黃等展轉相望。體類不．故名種族。如是眼等展轉相望。體類不同故名種族</w:t>
      </w:r>
    </w:p>
    <w:p>
      <w:pPr>
        <w:pStyle w:val="SHTKTranslationText"/>
      </w:pPr>
      <w:r>
        <w:t>논에서 말한다. “마음·심소법이 생겨나는 근본이기 때문이다.” 답이다. 《정리론》에서 말한다. “그렇다면, 처와 계의 뜻이 서로 뒤섞여야 한다. 둘 다 마음·심소가 생겨나는 근본이라는 뜻이기 때문이다. 그러므로 별도로 종족이라는 뜻을 풀이해야 한다. 마치 웅황 등 여러 광물이 서로 상대해 볼 때, [구문 불확실] 그 체의 종류가 “불[不]…”하기 때문에 종족이라 한다. 이와 같이 안계 등도 서로 상대해 보면, 체의 종류가 같지 않기 때문에 종족이라 한다.</w:t>
      </w:r>
    </w:p>
    <w:p>
      <w:pPr>
        <w:pStyle w:val="SHTKSourceText"/>
      </w:pPr>
      <w:r>
        <w:t>若爾意界[4]望於六識。</w:t>
      </w:r>
    </w:p>
    <w:p>
      <w:pPr>
        <w:pStyle w:val="SHTKTranslationText"/>
      </w:pPr>
      <w:r>
        <w:t>그렇다면 의계는 육식에 대하여,</w:t>
      </w:r>
    </w:p>
    <w:p>
      <w:pPr>
        <w:pStyle w:val="SHTKNoteSummary"/>
      </w:pPr>
      <w:r>
        <w:t>교감 요약 | [CBETA 교감] 甲·乙본에는 望於 없음</w:t>
      </w:r>
    </w:p>
    <w:p>
      <w:pPr>
        <w:pStyle w:val="SHTKNoteDetail"/>
      </w:pPr>
      <w:r>
        <w:t>• 원교감 원문 | 〔望於〕－【甲】【乙】</w:t>
      </w:r>
    </w:p>
    <w:p>
      <w:pPr>
        <w:pStyle w:val="SHTKNoteDetail"/>
      </w:pPr>
      <w:r>
        <w:t>• 교감 번호 | 0489004</w:t>
      </w:r>
    </w:p>
    <w:p>
      <w:pPr>
        <w:pStyle w:val="SHTKNoteDetail"/>
      </w:pPr>
      <w:r>
        <w:t>• 저본 독법 | 望於 → ‘바라보다/대비하다 / …에’</w:t>
      </w:r>
    </w:p>
    <w:p>
      <w:pPr>
        <w:pStyle w:val="SHTKNoteDetail"/>
      </w:pPr>
      <w:r>
        <w:t>• 이문 독법 | ∅ → ‘해당 성분 없음(탈락)’</w:t>
      </w:r>
    </w:p>
    <w:p>
      <w:pPr>
        <w:pStyle w:val="SHTKNoteDetail"/>
      </w:pPr>
      <w:r>
        <w:t>• 저본 기준 번역 | “그렇다면 의계는 육식에 대하여,”</w:t>
      </w:r>
    </w:p>
    <w:p>
      <w:pPr>
        <w:pStyle w:val="SHTKNoteDetail"/>
      </w:pPr>
      <w:r>
        <w:t>• 교감 해설 | 저본은 望於을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0489004.</w:t>
      </w:r>
    </w:p>
    <w:p>
      <w:pPr>
        <w:pStyle w:val="SHTKSourceText"/>
      </w:pPr>
      <w:r>
        <w:t>無別體類。應非別界此難不然。所依．能依體類別故有說。安立時分異故復有說者。六是意先。意非六先。故知有異。雖諸界體竝通三世。然就位別安立異名。由此故言六先意後有人作俱舍師釋處．界相濫難云。一同類因名生之本。</w:t>
      </w:r>
    </w:p>
    <w:p>
      <w:pPr>
        <w:pStyle w:val="SHTKTranslationText"/>
      </w:pPr>
      <w:r>
        <w:t>별도의 체와 종류가 없으므로, 마땅히 별도의 계가 아니어야 한다. 이 난문은 그렇지 않다. 의지하는 것과 의지받는 것의 체와 종류가 다르기 때문이다. 어떤 이는 말한다. 안립되는 시분이 다르기 때문이다. 또 어떤 이는 말한다. 육식이 먼저이고 의계는 뒤이며, 의계가 먼저이고 육식이 뒤인 것은 아니다. 그러므로 차이가 있음을 알 수 있다. 비록 여러 계의 체는 모두 삼세에 통하지만, 지위의 차이에 의거하여 서로 다른 이름을 세운다. 이 때문에 육식이 먼저이고 의계가 뒤라고 말한다.” 어떤 이는 구사사의 입장에서 처와 계의 뜻이 서로 뒤섞인다는 난문을 풀이하여 말한다. “첫째, 동류인을 생의 근본이라고 하는 경우에는,</w:t>
      </w:r>
    </w:p>
    <w:p>
      <w:pPr>
        <w:pStyle w:val="SHTKSourceText"/>
      </w:pPr>
      <w:r>
        <w:t>十七界全．[5]一少分。</w:t>
      </w:r>
    </w:p>
    <w:p>
      <w:pPr>
        <w:pStyle w:val="SHTKTranslationText"/>
      </w:pPr>
      <w:r>
        <w:t>열일곱 계 전부와 한 계의 일부가 해당한다.</w:t>
      </w:r>
    </w:p>
    <w:p>
      <w:pPr>
        <w:pStyle w:val="SHTKNoteSummary"/>
      </w:pPr>
      <w:r>
        <w:t>교감 요약 | [CBETA 교감] 저본 一 → 乙본 一界</w:t>
      </w:r>
    </w:p>
    <w:p>
      <w:pPr>
        <w:pStyle w:val="SHTKNoteDetail"/>
      </w:pPr>
      <w:r>
        <w:t>• 원교감 원문 | 一＝一界【乙】</w:t>
      </w:r>
    </w:p>
    <w:p>
      <w:pPr>
        <w:pStyle w:val="SHTKNoteDetail"/>
      </w:pPr>
      <w:r>
        <w:t>• 교감 번호 | 0489005</w:t>
      </w:r>
    </w:p>
    <w:p>
      <w:pPr>
        <w:pStyle w:val="SHTKNoteDetail"/>
      </w:pPr>
      <w:r>
        <w:t>• 저본 독법 | 一 → ‘하나/첫째’</w:t>
      </w:r>
    </w:p>
    <w:p>
      <w:pPr>
        <w:pStyle w:val="SHTKNoteDetail"/>
      </w:pPr>
      <w:r>
        <w:t>• 이문 독법 | 一界 → ‘하나/첫째 / 계’</w:t>
      </w:r>
    </w:p>
    <w:p>
      <w:pPr>
        <w:pStyle w:val="SHTKNoteDetail"/>
      </w:pPr>
      <w:r>
        <w:t>• 저본 기준 번역 | “열일곱 계 전부와 한 계의 일부가 해당한다.”</w:t>
      </w:r>
    </w:p>
    <w:p>
      <w:pPr>
        <w:pStyle w:val="SHTKNoteDetail"/>
      </w:pPr>
      <w:r>
        <w:t>• 교감 해설 | 저본은 一을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0489005.</w:t>
      </w:r>
    </w:p>
    <w:p>
      <w:pPr>
        <w:pStyle w:val="SHTKSourceText"/>
      </w:pPr>
      <w:r>
        <w:t>二境界[6]緣名生之本。</w:t>
      </w:r>
    </w:p>
    <w:p>
      <w:pPr>
        <w:pStyle w:val="SHTKTranslationText"/>
      </w:pPr>
      <w:r>
        <w:t>둘째, 경계연을 생의 근본이라고 하는 경우에는,</w:t>
      </w:r>
    </w:p>
    <w:p>
      <w:pPr>
        <w:pStyle w:val="SHTKNoteSummary"/>
      </w:pPr>
      <w:r>
        <w:t>교감 요약 | [CBETA 교감] 저본 緣 → 乙본 緣生</w:t>
      </w:r>
    </w:p>
    <w:p>
      <w:pPr>
        <w:pStyle w:val="SHTKNoteDetail"/>
      </w:pPr>
      <w:r>
        <w:t>• 원교감 원문 | 緣＝緣生【乙】</w:t>
      </w:r>
    </w:p>
    <w:p>
      <w:pPr>
        <w:pStyle w:val="SHTKNoteDetail"/>
      </w:pPr>
      <w:r>
        <w:t>• 교감 번호 | 0489006</w:t>
      </w:r>
    </w:p>
    <w:p>
      <w:pPr>
        <w:pStyle w:val="SHTKNoteDetail"/>
      </w:pPr>
      <w:r>
        <w:t>• 저본 독법 | 緣 → ‘연’</w:t>
      </w:r>
    </w:p>
    <w:p>
      <w:pPr>
        <w:pStyle w:val="SHTKNoteDetail"/>
      </w:pPr>
      <w:r>
        <w:t>• 이문 독법 | 緣生 → ‘연 / 생기다’</w:t>
      </w:r>
    </w:p>
    <w:p>
      <w:pPr>
        <w:pStyle w:val="SHTKNoteDetail"/>
      </w:pPr>
      <w:r>
        <w:t>• 저본 기준 번역 | “둘째, 경계연을 생의 근본이라고 하는 경우에는,”</w:t>
      </w:r>
    </w:p>
    <w:p>
      <w:pPr>
        <w:pStyle w:val="SHTKNoteDetail"/>
      </w:pPr>
      <w:r>
        <w:t>• 교감 해설 | 저본은 緣을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0489006.</w:t>
      </w:r>
    </w:p>
    <w:p>
      <w:pPr>
        <w:pStyle w:val="SHTKSourceText"/>
      </w:pPr>
      <w:r>
        <w:t>謂無為法一界少分。從多分說處義不同。少分相濫亦無有失者今詳此解。未為釋難三科名義既許不同。不可處義復是界義。若許無為一分與處義同。無別界義。理合無為唯處非界。如無蘊義非蘊所攝。欲救俱舍應求別理。</w:t>
      </w:r>
    </w:p>
    <w:p>
      <w:pPr>
        <w:pStyle w:val="SHTKTranslationText"/>
      </w:pPr>
      <w:r>
        <w:t>무위법이라는 한 계의 일부가 해당한다. 대부분에 따라 말하므로 처의 뜻과 다르고, 일부가 서로 뒤섞이는 것은 또한 허물이 없다.” 지금 자세히 살펴보건대 이 해석은, 난문을 풀이한 것이 되지 못한다. 삼과의 명칭과 뜻이 이미 서로 다름을 허용하였으니, 처의 뜻이 다시 계의 뜻이라고 할 수 없다. 만약 무위의 한 부분이 처의 뜻과 같고, 별도의 계의 뜻은 없다고 허용한다면, 이치상 무위는 오직 처일 뿐 계가 아니어야 한다. 마치 온의 뜻이 없는 것은 온에 포섭되지 않는 것과 같다. 《구사론》을 구제하려면 마땅히 다른 이치를 구해야 한다.</w:t>
      </w:r>
    </w:p>
    <w:p>
      <w:pPr>
        <w:pStyle w:val="SHTKPositionMarker"/>
      </w:pPr>
      <w:bookmarkStart w:id="263" w:name="loc_0489b12"/>
      <w:bookmarkEnd w:id="263"/>
      <w:r>
        <w:t>[0489b12]</w:t>
      </w:r>
    </w:p>
    <w:p>
      <w:pPr>
        <w:pStyle w:val="SHTKSourceText"/>
      </w:pPr>
      <w:r>
        <w:t>論。[7]又說界聲至名十八界。</w:t>
      </w:r>
    </w:p>
    <w:p>
      <w:pPr>
        <w:pStyle w:val="SHTKTranslationText"/>
      </w:pPr>
      <w:r>
        <w:t>논에서 말한다. “또 계라는 소리를 … 십팔계라고 이름함에 이른다.”</w:t>
      </w:r>
    </w:p>
    <w:p>
      <w:pPr>
        <w:pStyle w:val="SHTKNoteSummary"/>
      </w:pPr>
      <w:r>
        <w:t>교감 요약 | [CBETA 교감] 저본 又 → 甲·乙본 有</w:t>
      </w:r>
    </w:p>
    <w:p>
      <w:pPr>
        <w:pStyle w:val="SHTKNoteDetail"/>
      </w:pPr>
      <w:r>
        <w:t>• 원교감 원문 | 又＝有【甲】【乙】</w:t>
      </w:r>
    </w:p>
    <w:p>
      <w:pPr>
        <w:pStyle w:val="SHTKNoteDetail"/>
      </w:pPr>
      <w:r>
        <w:t>• 교감 번호 | 0489007</w:t>
      </w:r>
    </w:p>
    <w:p>
      <w:pPr>
        <w:pStyle w:val="SHTKNoteDetail"/>
      </w:pPr>
      <w:r>
        <w:t>• 저본 독법 | 又 → ‘또’</w:t>
      </w:r>
    </w:p>
    <w:p>
      <w:pPr>
        <w:pStyle w:val="SHTKNoteDetail"/>
      </w:pPr>
      <w:r>
        <w:t>• 이문 독법 | 有 → ‘있다’</w:t>
      </w:r>
    </w:p>
    <w:p>
      <w:pPr>
        <w:pStyle w:val="SHTKNoteDetail"/>
      </w:pPr>
      <w:r>
        <w:t>• 저본 기준 번역 | “논에서 말한다. “또 계라는 소리를 … 십팔계라고 이름함에 이른다.””</w:t>
      </w:r>
    </w:p>
    <w:p>
      <w:pPr>
        <w:pStyle w:val="SHTKNoteDetail"/>
      </w:pPr>
      <w:r>
        <w:t>• 교감 해설 | 저본은 又을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0489007.</w:t>
      </w:r>
    </w:p>
    <w:p>
      <w:pPr>
        <w:pStyle w:val="SHTKSourceText"/>
      </w:pPr>
      <w:r>
        <w:t>第二釋也與正理意大同正理論師斷後釋為當異處義故。雖二釋不同總是第三釋界義也。</w:t>
      </w:r>
    </w:p>
    <w:p>
      <w:pPr>
        <w:pStyle w:val="SHTKTranslationText"/>
      </w:pPr>
      <w:r>
        <w:t>둘째 해석이다. 《정리론》의 뜻과 대체로 같다. 《정리론》의 논사는 뒤의 해석을 옳다고 판정했는데, 처의 뜻과 다르기 때문이다. 비록 두 해석이 서로 다르지만, 모두 셋째로 계의 뜻을 풀이한 것이다.</w:t>
      </w:r>
    </w:p>
    <w:p>
      <w:pPr>
        <w:pStyle w:val="SHTKPositionMarker"/>
      </w:pPr>
      <w:bookmarkStart w:id="264" w:name="loc_0489b15"/>
      <w:bookmarkEnd w:id="264"/>
      <w:r>
        <w:t>[0489b15]</w:t>
      </w:r>
    </w:p>
    <w:p>
      <w:pPr>
        <w:pStyle w:val="SHTKSourceText"/>
      </w:pPr>
      <w:r>
        <w:t>論。若言聚義至如聚如我。自下第四問答分別薩婆多部三科總實經部蘊．處是假。唯界是實論主蘊假。處．界是實。立量破有部云。色等五蘊必定是假。多實成故。猶如聚．我。</w:t>
      </w:r>
    </w:p>
    <w:p>
      <w:pPr>
        <w:pStyle w:val="SHTKTranslationText"/>
      </w:pPr>
      <w:r>
        <w:t>논에서 말한다. “만약 모인다는 뜻이라고 말한다면 … 무더기와 같고 아와 같음에 이른다.” 이 아래 넷째는 문답으로 분별한다. 살바다부는 삼과가 모두 실재한다고 한다. 경부는 온과 처는 가립이고, 오직 계만 실재한다고 한다. 논주는 온은 가립이고, 처와 계는 실재한다고 한다. 논량을 세워 유부를 논박하여 말한다. “색 등의 오온은 반드시 가립이다. 여러 실법으로 이루어졌기 때문이다. 마치 무더기와 아와 같다.”</w:t>
      </w:r>
    </w:p>
    <w:p>
      <w:pPr>
        <w:pStyle w:val="SHTKPositionMarker"/>
      </w:pPr>
      <w:bookmarkStart w:id="265" w:name="loc_0489b19"/>
      <w:bookmarkEnd w:id="265"/>
      <w:r>
        <w:t>[0489b19]</w:t>
      </w:r>
    </w:p>
    <w:p>
      <w:pPr>
        <w:pStyle w:val="SHTKSourceText"/>
      </w:pPr>
      <w:r>
        <w:t>論。此難不然至亦名蘊故。有部救也。多實成因。有部不許。是不成過。</w:t>
      </w:r>
    </w:p>
    <w:p>
      <w:pPr>
        <w:pStyle w:val="SHTKTranslationText"/>
      </w:pPr>
      <w:r>
        <w:t>논에서 말한다. “이 난문은 그렇지 않다. … 또한 온이라고 이름하기 때문임에 이른다.” 유부의 구제이다. ‘여러 실법으로 이루어진다’는 인은, 유부가 인정하지 않으므로, 불성인의 허물이 있다.</w:t>
      </w:r>
    </w:p>
    <w:p>
      <w:pPr>
        <w:pStyle w:val="SHTKPositionMarker"/>
      </w:pPr>
      <w:bookmarkStart w:id="266" w:name="loc_0489b21"/>
      <w:bookmarkEnd w:id="266"/>
      <w:r>
        <w:t>[0489b21]</w:t>
      </w:r>
    </w:p>
    <w:p>
      <w:pPr>
        <w:pStyle w:val="SHTKSourceText"/>
      </w:pPr>
      <w:r>
        <w:t>論。若爾不應至有聚義故論主難也。經說聚義名之為蘊。而言一實亦名蘊者。此聖教相違過正理論云。若以聚義釋蘊義者。蘊則非實。聚是假故此難不然。於聚所依立義言故。非聚即義。義是實物名之差別。聚非實故此釋顯經有大義趣。謂如言聚離聚所依。無別實有聚體可得。如是言我。色等蘊外。不應別求實有我體。蘊相續中假說我故。如世間聚我。非實有蘊若實有經顯何義勿所化生知色等法。</w:t>
      </w:r>
    </w:p>
    <w:p>
      <w:pPr>
        <w:pStyle w:val="SHTKTranslationText"/>
      </w:pPr>
      <w:r>
        <w:t>논에서 말한다. “그렇다면 마땅히 … 모인다는 뜻이 있기 때문임에 이른다.” 논주의 난문이다. 경에서 모인다는 뜻을 온이라고 한다고 설했는데, 하나의 실법도 또한 온이라고 말한다면, 이는 성교에 어긋나는 허물이다. 《정리론》에서 말한다. “만약 모인다는 뜻으로 온의 뜻을 풀이한다면, 온은 곧 실재가 아니게 된다. 모임은 가립이기 때문이다.” 이 난문은 그렇지 않다. 모임이 의지하는 바에 의거하여 뜻을 세워 말한 것이기 때문이다. 모임 자체가 곧 그 뜻인 것은 아니다. 그 뜻은 실물의 명칭상 차별이다. 모임은 실재가 아니기 때문이다. 이 해석은 경에 큰 뜻이 있음을 드러낸다. 곧 ‘모임’이라고 말할 때 모임이 의지하는 것을 떠나서는, 별도로 실재하는 모임의 체를 얻을 수 없는 것과 같다. 이와 같이 ‘아’라고 말할 때도, 색 등의 온을 떠나서는, 별도로 실재하는 아의 체를 구해서는 안 된다. 온의 상속 가운데서 가설로 아라고 말하기 때문이다. 세간의 무더기와 아처럼, 실재하는 것이 아니다. 온이 만약 실재한다면 경은 무슨 뜻을 드러내는가? 교화받는 이들이 색 등의 법이,</w:t>
      </w:r>
    </w:p>
    <w:p>
      <w:pPr>
        <w:pStyle w:val="SHTKSourceText"/>
      </w:pPr>
      <w:r>
        <w:t>三時品類無量差別。</w:t>
      </w:r>
    </w:p>
    <w:p>
      <w:pPr>
        <w:pStyle w:val="SHTKTranslationText"/>
      </w:pPr>
      <w:r>
        <w:t>삼세와 품류에서 한량없이 차별되어,</w:t>
      </w:r>
    </w:p>
    <w:p>
      <w:pPr>
        <w:pStyle w:val="SHTKSourceText"/>
      </w:pPr>
      <w:r>
        <w:t>各是[8]蘊故。</w:t>
      </w:r>
    </w:p>
    <w:p>
      <w:pPr>
        <w:pStyle w:val="SHTKTranslationText"/>
      </w:pPr>
      <w:r>
        <w:t>각각 온이라고 여기기 때문에,</w:t>
      </w:r>
    </w:p>
    <w:p>
      <w:pPr>
        <w:pStyle w:val="SHTKNoteSummary"/>
      </w:pPr>
      <w:r>
        <w:t>교감 요약 | [CBETA 교감] 저본 蘊 → 乙본 蘊義</w:t>
      </w:r>
    </w:p>
    <w:p>
      <w:pPr>
        <w:pStyle w:val="SHTKNoteDetail"/>
      </w:pPr>
      <w:r>
        <w:t>• 원교감 원문 | 蘊＝蘊義【乙】</w:t>
      </w:r>
    </w:p>
    <w:p>
      <w:pPr>
        <w:pStyle w:val="SHTKNoteDetail"/>
      </w:pPr>
      <w:r>
        <w:t>• 교감 번호 | 0489008</w:t>
      </w:r>
    </w:p>
    <w:p>
      <w:pPr>
        <w:pStyle w:val="SHTKNoteDetail"/>
      </w:pPr>
      <w:r>
        <w:t>• 저본 독법 | 蘊</w:t>
      </w:r>
    </w:p>
    <w:p>
      <w:pPr>
        <w:pStyle w:val="SHTKNoteDetail"/>
      </w:pPr>
      <w:r>
        <w:t>• 이문 독법 | 蘊義</w:t>
      </w:r>
    </w:p>
    <w:p>
      <w:pPr>
        <w:pStyle w:val="SHTKNoteDetail"/>
      </w:pPr>
      <w:r>
        <w:t>• 저본 기준 번역 | “각각 온이라고 여기기 때문에,”</w:t>
      </w:r>
    </w:p>
    <w:p>
      <w:pPr>
        <w:pStyle w:val="SHTKNoteDetail"/>
      </w:pPr>
      <w:r>
        <w:t>• 교감 해설 | 저본은 蘊을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0489008.</w:t>
      </w:r>
    </w:p>
    <w:p>
      <w:pPr>
        <w:pStyle w:val="SHTKSourceText"/>
      </w:pPr>
      <w:r>
        <w:t>蘊則無邊。便生怯退。謂我何能遍知永斷此無邊蘊。為策勵彼。蘊雖無邊。而相同故總說為一又諸愚夫。於多蘊上生一合想現起我執。為令彼除一合想故。說一蘊中有眾多分。不為顯示色等五蘊多法合成是假非實又一極微三世等攝。以慧分析略為一聚。蘊雖即聚而實義成。餘法亦然。故蘊非假又於一一別起法中亦說蘊故。蘊定非假。如說俱生受名受蘊。想名想蘊。餘說如經。於一切時和合生故。蘊雖各別而聚義成。</w:t>
      </w:r>
    </w:p>
    <w:p>
      <w:pPr>
        <w:pStyle w:val="SHTKTranslationText"/>
      </w:pPr>
      <w:r>
        <w:t>온이 끝없이 많아져, 곧 겁내고 물러나는 마음을 낼 수 있다. ‘내가 어찌 이 끝없는 온을 두루 알고 영원히 끊을 수 있겠는가?’라고 생각하기 때문이다. 그들을 책려하기 위하여, 온은 비록 끝없지만, 상이 같기 때문에 총괄하여 하나라고 말한 것이다. 또 여러 어리석은 범부는, 많은 온 위에 하나로 합쳐진다는 생각을 일으켜 아집을 현행한다. 그들에게 하나로 합쳐졌다는 생각을 제거하게 하려고, 하나의 온 가운데 많은 부분이 있다고 말한다. 색 등 오온이 여러 법의 합성물이어서 가립이고 실재가 아님을 드러내려는 것은 아니다. 또 하나의 극미도 삼세 등에 포섭되며, 지혜로 분석하여 간략히 하나의 무더기로 삼는다. 온이 비록 곧 모임이더라도 실재라는 뜻이 성립한다. 나머지 법도 또한 그러하다. 그러므로 온은 가립이 아니다. 또 하나하나 따로 일어나는 법에도 또한 온이라고 말하기 때문에, 온은 반드시 가립이 아니다. 가령 함께 생겨난 수를 수온이라 하고, 상을 상온이라 한다고 설한 것과 같다. 나머지 설은 경과 같다. 모든 때에 화합하여 생하기 때문에, 온은 비록 각각 다르더라도 모인다는 뜻이 성립한다.</w:t>
      </w:r>
    </w:p>
    <w:p>
      <w:pPr>
        <w:pStyle w:val="SHTKPositionMarker"/>
      </w:pPr>
      <w:bookmarkStart w:id="267" w:name="loc_0489c13"/>
      <w:bookmarkEnd w:id="267"/>
      <w:r>
        <w:t>[0489c13]</w:t>
      </w:r>
    </w:p>
    <w:p>
      <w:pPr>
        <w:pStyle w:val="SHTKSourceText"/>
      </w:pPr>
      <w:r>
        <w:t>論有說能荷至物所聚故。第二釋也謂有為法皆有果故。即是因荷果義名之為蘊。雖言物所聚故。非以聚義釋其蘊也。以荷重中有物聚也。與經不同。</w:t>
      </w:r>
    </w:p>
    <w:p>
      <w:pPr>
        <w:pStyle w:val="SHTKTranslationText"/>
      </w:pPr>
      <w:r>
        <w:t>논에서 말한다. “어떤 이는 능히 짐을 진다는 뜻에서 … 사물이 모인 것이기 때문이라고 한다.” 둘째 해석이다. 곧 유위법은 모두 과가 있기 때문에, 인이 과를 짊어진다는 뜻을 온이라고 한다. 비록 ‘사물이 모였기 때문’이라고 말하였지만, 모인다는 뜻으로 그 온을 풀이한 것은 아니다. 무거운 짐을 진다는 가운데 사물이 모여 있다는 뜻이 있기 때문이다. 경의 뜻과는 같지 않다.</w:t>
      </w:r>
    </w:p>
    <w:p>
      <w:pPr>
        <w:pStyle w:val="SHTKPositionMarker"/>
      </w:pPr>
      <w:bookmarkStart w:id="268" w:name="loc_0489c17"/>
      <w:bookmarkEnd w:id="268"/>
      <w:r>
        <w:t>[0489c17]</w:t>
      </w:r>
    </w:p>
    <w:p>
      <w:pPr>
        <w:pStyle w:val="SHTKSourceText"/>
      </w:pPr>
      <w:r>
        <w:t>論。或有說者至我當與汝。第三釋也可分段義者。正理論云。可三世等分段義故汝三蘊還者。可三分還我當與汝。</w:t>
      </w:r>
    </w:p>
    <w:p>
      <w:pPr>
        <w:pStyle w:val="SHTKTranslationText"/>
      </w:pPr>
      <w:r>
        <w:t>논에서 말한다. “혹 어떤 이는 … 내가 마땅히 너에게 주겠다고 함에 이른다.” 셋째 해석이다. ‘구분할 수 있다는 뜻’이라는 것은, 《정리론》에서 말하기를, “삼세 등으로 구분할 수 있다는 뜻이기 때문이다.”라고 하였다. ‘네가 세 온을 돌려주라’는 것은, 세 부분으로 나누어 돌려주면 내가 마땅히 너에게 주겠다는 뜻이다.</w:t>
      </w:r>
    </w:p>
    <w:p>
      <w:pPr>
        <w:pStyle w:val="SHTKPositionMarker"/>
      </w:pPr>
      <w:bookmarkStart w:id="269" w:name="loc_0489c20"/>
      <w:bookmarkEnd w:id="269"/>
      <w:r>
        <w:t>[0489c20]</w:t>
      </w:r>
    </w:p>
    <w:p>
      <w:pPr>
        <w:pStyle w:val="SHTKSourceText"/>
      </w:pPr>
      <w:r>
        <w:t>論。此釋越經至廣如前說。破第三說。前說物所聚故。與經聚同兼破二說亦得。經不說荷果重擔義名為蘊故正理論第三釋。亦得為正。</w:t>
      </w:r>
    </w:p>
    <w:p>
      <w:pPr>
        <w:pStyle w:val="SHTKTranslationText"/>
      </w:pPr>
      <w:r>
        <w:t>논에서 말한다. “이 해석은 경을 벗어난다. … 자세한 것은 앞에서 설한 것과 같다.” 셋째 설을 논박한 것이다. 앞에서 ‘사물이 모인 것이기 때문’이라고 말한 것은, 경의 ‘모임’과 같으므로, 아울러 둘째 설도 논박했다고 해도 된다. 경에서는 과라는 무거운 짐을 진다는 뜻을 온이라 한다고 말하지 않았기 때문이다. 《정리론》의 셋째 해석도, 또한 옳은 것으로 삼을 수 있다.</w:t>
      </w:r>
    </w:p>
    <w:p>
      <w:pPr>
        <w:pStyle w:val="SHTKPositionMarker"/>
      </w:pPr>
      <w:bookmarkStart w:id="270" w:name="loc_0489c23"/>
      <w:bookmarkEnd w:id="270"/>
      <w:r>
        <w:t>[0489c23]</w:t>
      </w:r>
    </w:p>
    <w:p>
      <w:pPr>
        <w:pStyle w:val="SHTKSourceText"/>
      </w:pPr>
      <w:r>
        <w:t>論。若謂此經至說名蘊故。此重破有部也。</w:t>
      </w:r>
    </w:p>
    <w:p>
      <w:pPr>
        <w:pStyle w:val="SHTKTranslationText"/>
      </w:pPr>
      <w:r>
        <w:t>논에서 말한다. “만약 이 경이 … 온이라고 이름한다고 말함에 이른다.” 이는 다시 유부를 논박한 것이다.</w:t>
      </w:r>
    </w:p>
    <w:p>
      <w:pPr>
        <w:pStyle w:val="SHTKPositionMarker"/>
      </w:pPr>
      <w:bookmarkStart w:id="271" w:name="loc_0489c24"/>
      <w:bookmarkEnd w:id="271"/>
      <w:r>
        <w:t>[0489c24]</w:t>
      </w:r>
    </w:p>
    <w:p>
      <w:pPr>
        <w:pStyle w:val="SHTKSourceText"/>
      </w:pPr>
      <w:r>
        <w:t>論是故如聚蘊定假有。總結成也。</w:t>
      </w:r>
    </w:p>
    <w:p>
      <w:pPr>
        <w:pStyle w:val="SHTKTranslationText"/>
      </w:pPr>
      <w:r>
        <w:t>논에서 말한다. “그러므로 무더기와 같이 온은 반드시 가유이다.” 총괄하여 결론을 이룬 것이다.</w:t>
      </w:r>
    </w:p>
    <w:p>
      <w:pPr>
        <w:pStyle w:val="SHTKPositionMarker"/>
      </w:pPr>
      <w:bookmarkStart w:id="272" w:name="loc_0489c25"/>
      <w:bookmarkEnd w:id="272"/>
      <w:r>
        <w:t>[0489c25]</w:t>
      </w:r>
    </w:p>
    <w:p>
      <w:pPr>
        <w:pStyle w:val="SHTKSourceText"/>
      </w:pPr>
      <w:r>
        <w:t>論。若爾應許至成生門故。</w:t>
      </w:r>
    </w:p>
    <w:p>
      <w:pPr>
        <w:pStyle w:val="SHTKTranslationText"/>
      </w:pPr>
      <w:r>
        <w:t>논에서 말한다. “그렇다면 마땅히 허용해야 한다. … 생의 문을 이루기 때문임에 이른다.”</w:t>
      </w:r>
    </w:p>
    <w:p>
      <w:pPr>
        <w:pStyle w:val="SHTKSourceText"/>
      </w:pPr>
      <w:r>
        <w:t>有部[9]反難。</w:t>
      </w:r>
    </w:p>
    <w:p>
      <w:pPr>
        <w:pStyle w:val="SHTKTranslationText"/>
      </w:pPr>
      <w:r>
        <w:t>유부가 반대로 난문한 것이다.</w:t>
      </w:r>
    </w:p>
    <w:p>
      <w:pPr>
        <w:pStyle w:val="SHTKNoteSummary"/>
      </w:pPr>
      <w:r>
        <w:t>교감 요약 | [CBETA 교감] 저본 反 → 乙본 返</w:t>
      </w:r>
    </w:p>
    <w:p>
      <w:pPr>
        <w:pStyle w:val="SHTKNoteDetail"/>
      </w:pPr>
      <w:r>
        <w:t>• 원교감 원문 | 反＝返【乙】</w:t>
      </w:r>
    </w:p>
    <w:p>
      <w:pPr>
        <w:pStyle w:val="SHTKNoteDetail"/>
      </w:pPr>
      <w:r>
        <w:t>• 교감 번호 | 0489009</w:t>
      </w:r>
    </w:p>
    <w:p>
      <w:pPr>
        <w:pStyle w:val="SHTKNoteDetail"/>
      </w:pPr>
      <w:r>
        <w:t>• 저본 독법 | 反</w:t>
      </w:r>
    </w:p>
    <w:p>
      <w:pPr>
        <w:pStyle w:val="SHTKNoteDetail"/>
      </w:pPr>
      <w:r>
        <w:t>• 이문 독법 | 返</w:t>
      </w:r>
    </w:p>
    <w:p>
      <w:pPr>
        <w:pStyle w:val="SHTKNoteDetail"/>
      </w:pPr>
      <w:r>
        <w:t>• 저본 기준 번역 | “유부가 반대로 난문한 것이다.”</w:t>
      </w:r>
    </w:p>
    <w:p>
      <w:pPr>
        <w:pStyle w:val="SHTKNoteDetail"/>
      </w:pPr>
      <w:r>
        <w:t>• 교감 해설 | 저본은 反을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0489009.</w:t>
      </w:r>
    </w:p>
    <w:p>
      <w:pPr>
        <w:pStyle w:val="SHTKPositionMarker"/>
      </w:pPr>
      <w:bookmarkStart w:id="273" w:name="loc_0489c26"/>
      <w:bookmarkEnd w:id="273"/>
      <w:r>
        <w:t>[0489c26]</w:t>
      </w:r>
    </w:p>
    <w:p>
      <w:pPr>
        <w:pStyle w:val="SHTKSourceText"/>
      </w:pPr>
      <w:r>
        <w:t>論。此難非理至有因用故。此順釋也。</w:t>
      </w:r>
    </w:p>
    <w:p>
      <w:pPr>
        <w:pStyle w:val="SHTKTranslationText"/>
      </w:pPr>
      <w:r>
        <w:t>논에서 말한다. “이 난문은 이치에 맞지 않는다. … 원인의 작용이 있기 때문임에 이른다.” 이는 순서대로 풀이한 것이다.</w:t>
      </w:r>
    </w:p>
    <w:p>
      <w:pPr>
        <w:pStyle w:val="SHTKPositionMarker"/>
      </w:pPr>
      <w:bookmarkStart w:id="274" w:name="loc_0489c27"/>
      <w:bookmarkEnd w:id="274"/>
      <w:r>
        <w:t>[0489c27]</w:t>
      </w:r>
    </w:p>
    <w:p>
      <w:pPr>
        <w:pStyle w:val="SHTKSourceText"/>
      </w:pPr>
      <w:r>
        <w:t>論。若不爾者至十二處別[＊]反難成也</w:t>
      </w:r>
    </w:p>
    <w:p>
      <w:pPr>
        <w:pStyle w:val="SHTKTranslationText"/>
      </w:pPr>
      <w:r>
        <w:t>논에서 말한다. “만약 그렇지 않다면 … 열두 처의 차별에 이른다.” [＊] 반대로 난문하여 성립시킨 것이다.</w:t>
      </w:r>
    </w:p>
    <w:p>
      <w:pPr>
        <w:pStyle w:val="SHTKNoteSummary"/>
      </w:pPr>
      <w:r>
        <w:t>교감 요약 | [CBETA 교감] 저본 反 → 乙본 返</w:t>
      </w:r>
    </w:p>
    <w:p>
      <w:pPr>
        <w:pStyle w:val="SHTKNoteDetail"/>
      </w:pPr>
      <w:r>
        <w:t>• 원교감 원문 | 反【大】＊，返【乙】＊</w:t>
      </w:r>
    </w:p>
    <w:p>
      <w:pPr>
        <w:pStyle w:val="SHTKNoteDetail"/>
      </w:pPr>
      <w:r>
        <w:t>• 해당 번역 | “논에서 말한다. “만약 그렇지 않다면 … 열두 처의 차별에 이른다.”</w:t>
      </w:r>
    </w:p>
    <w:p>
      <w:pPr>
        <w:pStyle w:val="SHTKNoteDetail"/>
      </w:pPr>
      <w:r>
        <w:t>• 번역 영향 판정 | [판단 유보]</w:t>
      </w:r>
    </w:p>
    <w:p>
      <w:pPr>
        <w:pStyle w:val="SHTKNoteDetail"/>
      </w:pPr>
      <w:r>
        <w:t>• 출처 | CBETA T41n1822, 교감 번호 0489009.</w:t>
      </w:r>
    </w:p>
    <w:p>
      <w:pPr>
        <w:pStyle w:val="SHTKSourceText"/>
      </w:pPr>
      <w:r>
        <w:t>論主許處是實。異於經部。</w:t>
      </w:r>
    </w:p>
    <w:p>
      <w:pPr>
        <w:pStyle w:val="SHTKTranslationText"/>
      </w:pPr>
      <w:r>
        <w:t>논주는 처가 실재함을 인정한다. 경부와 다르다.</w:t>
      </w:r>
    </w:p>
    <w:p>
      <w:pPr>
        <w:pStyle w:val="SHTKPositionMarker"/>
      </w:pPr>
      <w:bookmarkStart w:id="275" w:name="loc_0489c29"/>
      <w:bookmarkEnd w:id="275"/>
      <w:r>
        <w:t>[0489c29]</w:t>
      </w:r>
    </w:p>
    <w:p>
      <w:pPr>
        <w:pStyle w:val="SHTKSourceText"/>
      </w:pPr>
      <w:r>
        <w:t>論。然毘婆沙至亦說燒衣下通牒婆沙通釋故婆沙云對法諸師說。若觀假蘊。彼說極微一界一處。一蘊少分。若不觀者。彼說極微即是一界．一處．一蘊者觀假者。觀待總聚假蘊極微即是一分。不觀者。不觀待假聚。極微即是色界．色處．色蘊准此。一極微得名為蘊。故知蘊是其實通云。此應於分假說有分者極微是蘊一分而假。名蘊者蘊是總名。是有分也喻說可解。</w:t>
      </w:r>
    </w:p>
    <w:p>
      <w:pPr>
        <w:pStyle w:val="SHTKTranslationText"/>
      </w:pPr>
      <w:r>
        <w:t>논에서 말한다. “그러나 비바사는 … 또한 옷을 태운다고 말하는 데 이른다.” 아래는 《바사》의 설을 들어 회통하여 풀이한 것이다. 그러므로 《바사》에서 말한다. “대법의 여러 논사들은 말한다. 만약 가온(假蘊)을 관찰한다면, 그들은 극미가 하나의 계·하나의 처이며, 하나의 온의 일부라고 말한다. 만약 관찰하지 않는다면, 그들은 극미가 곧 하나의 계·하나의 처·하나의 온이라고 말한다.” ‘가온을 관찰한다’는 것은, 총체적인 가립의 온을 관대하여 극미를 그 한 부분으로 보는 것이다. ‘관찰하지 않는다’는 것은, 가립의 무더기를 관대하지 않는 것이다. 극미가 곧 색계·색처·색온이라는 뜻이다. 이에 준하면, 하나의 극미도 온이라고 이름할 수 있다. 그러므로 온이 실재임을 알 수 있다. 회통하여 말한다. “이는 부분에 대하여 가설로 전체가 있다고 말한 것이다.” 극미는 온의 한 부분인데 가설로, ‘온’이라고 이름한 것이다. 온은 총체의 명칭이고, 전체[有分]이기 때문이다. 비유의 설명은 알 수 있다.</w:t>
      </w:r>
    </w:p>
    <w:p>
      <w:pPr>
        <w:pStyle w:val="SHTKPositionMarker"/>
      </w:pPr>
      <w:bookmarkStart w:id="276" w:name="loc_0490a10"/>
      <w:bookmarkEnd w:id="276"/>
      <w:r>
        <w:t>[0490a10]</w:t>
      </w:r>
    </w:p>
    <w:p>
      <w:pPr>
        <w:pStyle w:val="SHTKSourceText"/>
      </w:pPr>
      <w:r>
        <w:t>論。何故世尊於所知境。自下半頌。第六說三科所由。即是教起因緣。</w:t>
      </w:r>
    </w:p>
    <w:p>
      <w:pPr>
        <w:pStyle w:val="SHTKTranslationText"/>
      </w:pPr>
      <w:r>
        <w:t>논에서 말한다. “무슨 까닭에 세존께서는 알아야 할 경계에 대하여…” 이 아래는 반 송이다. 여섯째, 삼과를 설한 까닭을 말한다. 곧 가르침이 일어난 인연이다.</w:t>
      </w:r>
    </w:p>
    <w:p>
      <w:pPr>
        <w:pStyle w:val="SHTKPositionMarker"/>
      </w:pPr>
      <w:bookmarkStart w:id="277" w:name="loc_0490a11"/>
      <w:bookmarkEnd w:id="277"/>
      <w:r>
        <w:t>[0490a11]</w:t>
      </w:r>
    </w:p>
    <w:p>
      <w:pPr>
        <w:pStyle w:val="SHTKSourceText"/>
      </w:pPr>
      <w:r>
        <w:t>論曰至蘊等三門。此總釋也。有三種三合說為三。</w:t>
      </w:r>
    </w:p>
    <w:p>
      <w:pPr>
        <w:pStyle w:val="SHTKTranslationText"/>
      </w:pPr>
      <w:r>
        <w:t>논에서 말한다. “… 온 등의 세 문에 이른다.” 이는 총괄한 해석이다. 세 가지 세 종류가 있으므로 합하여 셋이라고 말한 것이다.</w:t>
      </w:r>
    </w:p>
    <w:p>
      <w:pPr>
        <w:pStyle w:val="SHTKPositionMarker"/>
      </w:pPr>
      <w:bookmarkStart w:id="278" w:name="loc_0490a12"/>
      <w:bookmarkEnd w:id="278"/>
      <w:r>
        <w:t>[0490a12]</w:t>
      </w:r>
    </w:p>
    <w:p>
      <w:pPr>
        <w:pStyle w:val="SHTKSourceText"/>
      </w:pPr>
      <w:r>
        <w:t>論。傳說有情至或愚色心。此釋第一三。佛意難知故言傳說</w:t>
      </w:r>
    </w:p>
    <w:p>
      <w:pPr>
        <w:pStyle w:val="SHTKTranslationText"/>
      </w:pPr>
      <w:r>
        <w:t>논에서 말한다. “전해오는 말로는 유정이 … 혹 색과 마음에 어리석기 때문이라고 한다.” 이는 첫 번째 세 가지를 풀이한다. 부처님의 뜻은 알기 어렵기 때문에 ‘전해오는 말로는’이라고 하였다.</w:t>
      </w:r>
    </w:p>
    <w:p>
      <w:pPr>
        <w:pStyle w:val="SHTKSourceText"/>
      </w:pPr>
      <w:r>
        <w:t>故正理[1]云。</w:t>
      </w:r>
    </w:p>
    <w:p>
      <w:pPr>
        <w:pStyle w:val="SHTKTranslationText"/>
      </w:pPr>
      <w:r>
        <w:t>그러므로 《정리론》에서 말한다.</w:t>
      </w:r>
    </w:p>
    <w:p>
      <w:pPr>
        <w:pStyle w:val="SHTKNoteSummary"/>
      </w:pPr>
      <w:r>
        <w:t>교감 요약 | [CBETA 교감] 저본 云 → 甲·乙본 言</w:t>
      </w:r>
    </w:p>
    <w:p>
      <w:pPr>
        <w:pStyle w:val="SHTKNoteDetail"/>
      </w:pPr>
      <w:r>
        <w:t>• 원교감 원문 | 云＝言【甲】【乙】</w:t>
      </w:r>
    </w:p>
    <w:p>
      <w:pPr>
        <w:pStyle w:val="SHTKNoteDetail"/>
      </w:pPr>
      <w:r>
        <w:t>• 교감 번호 | 0490001</w:t>
      </w:r>
    </w:p>
    <w:p>
      <w:pPr>
        <w:pStyle w:val="SHTKNoteDetail"/>
      </w:pPr>
      <w:r>
        <w:t>• 저본 독법 | 云 → ‘말하다’</w:t>
      </w:r>
    </w:p>
    <w:p>
      <w:pPr>
        <w:pStyle w:val="SHTKNoteDetail"/>
      </w:pPr>
      <w:r>
        <w:t>• 이문 독법 | 言 → ‘말하다’</w:t>
      </w:r>
    </w:p>
    <w:p>
      <w:pPr>
        <w:pStyle w:val="SHTKNoteDetail"/>
      </w:pPr>
      <w:r>
        <w:t>• 저본 기준 번역 | “그러므로 《정리론》에서 말한다.”</w:t>
      </w:r>
    </w:p>
    <w:p>
      <w:pPr>
        <w:pStyle w:val="SHTKNoteDetail"/>
      </w:pPr>
      <w:r>
        <w:t>• 교감 해설 | 저본은 云을 따른다.</w:t>
      </w:r>
    </w:p>
    <w:p>
      <w:pPr>
        <w:pStyle w:val="SHTKNoteDetail"/>
      </w:pPr>
      <w:r>
        <w:t>• 판정 근거 | 두 독법은 동의·이체·통용 또는 어순 교환으로 문맥상 동일한 한국어 뜻을 이룬다.</w:t>
      </w:r>
    </w:p>
    <w:p>
      <w:pPr>
        <w:pStyle w:val="SHTKNoteDetail"/>
      </w:pPr>
      <w:r>
        <w:t>• 번역 영향 판정 | [번역 차이 없음]</w:t>
      </w:r>
    </w:p>
    <w:p>
      <w:pPr>
        <w:pStyle w:val="SHTKNoteDetail"/>
      </w:pPr>
      <w:r>
        <w:t>• 출처 | CBETA T41n1822, 교감 번호 0490001.</w:t>
      </w:r>
    </w:p>
    <w:p>
      <w:pPr>
        <w:pStyle w:val="SHTKSourceText"/>
      </w:pPr>
      <w:r>
        <w:t>善逝意趣雖極難知。</w:t>
      </w:r>
    </w:p>
    <w:p>
      <w:pPr>
        <w:pStyle w:val="SHTKTranslationText"/>
      </w:pPr>
      <w:r>
        <w:t>“선서의 의취는 비록 지극히 알기 어렵지만,</w:t>
      </w:r>
    </w:p>
    <w:p>
      <w:pPr>
        <w:pStyle w:val="SHTKSourceText"/>
      </w:pPr>
      <w:r>
        <w:t>據理推尋似應如[2]是</w:t>
      </w:r>
    </w:p>
    <w:p>
      <w:pPr>
        <w:pStyle w:val="SHTKTranslationText"/>
      </w:pPr>
      <w:r>
        <w:t>도리에 의거하여 추구해 보면 아마도 이와 같을 것이다.</w:t>
      </w:r>
    </w:p>
    <w:p>
      <w:pPr>
        <w:pStyle w:val="SHTKNoteSummary"/>
      </w:pPr>
      <w:r>
        <w:t>교감 요약 | [CBETA 교감] 저본 是 → 乙본 此</w:t>
      </w:r>
    </w:p>
    <w:p>
      <w:pPr>
        <w:pStyle w:val="SHTKNoteDetail"/>
      </w:pPr>
      <w:r>
        <w:t>• 원교감 원문 | 是＝此【乙】</w:t>
      </w:r>
    </w:p>
    <w:p>
      <w:pPr>
        <w:pStyle w:val="SHTKNoteDetail"/>
      </w:pPr>
      <w:r>
        <w:t>• 교감 번호 | 0490002</w:t>
      </w:r>
    </w:p>
    <w:p>
      <w:pPr>
        <w:pStyle w:val="SHTKNoteDetail"/>
      </w:pPr>
      <w:r>
        <w:t>• 저본 독법 | 是 → ‘이다/옳다’</w:t>
      </w:r>
    </w:p>
    <w:p>
      <w:pPr>
        <w:pStyle w:val="SHTKNoteDetail"/>
      </w:pPr>
      <w:r>
        <w:t>• 이문 독법 | 此 → ‘이것/이’</w:t>
      </w:r>
    </w:p>
    <w:p>
      <w:pPr>
        <w:pStyle w:val="SHTKNoteDetail"/>
      </w:pPr>
      <w:r>
        <w:t>• 저본 기준 번역 | “도리에 의거하여 추구해 보면 아마도 이와 같을 것이다.”</w:t>
      </w:r>
    </w:p>
    <w:p>
      <w:pPr>
        <w:pStyle w:val="SHTKNoteDetail"/>
      </w:pPr>
      <w:r>
        <w:t>• 교감 해설 | 저본은 是을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0490002.</w:t>
      </w:r>
    </w:p>
    <w:p>
      <w:pPr>
        <w:pStyle w:val="SHTKSourceText"/>
      </w:pPr>
      <w:r>
        <w:t>為愚心所說蘊。一色．一心．三心所故為愚色說處。十全．一少分色。一全心。一少分心所故為愚色．心說十八界。十全．一少分是色。</w:t>
      </w:r>
    </w:p>
    <w:p>
      <w:pPr>
        <w:pStyle w:val="SHTKTranslationText"/>
      </w:pPr>
      <w:r>
        <w:t>심소에 어리석은 이를 위하여 온을 설한다. 하나는 색이고 하나는 마음이며 셋은 심소이기 때문이다. 색에 어리석은 이를 위하여 처를 설한다. 열 가지 전부와 한 가지의 일부가 색이고, 하나 전부는 마음이며, 한 가지의 일부는 심소이기 때문이다. 색과 마음에 어리석은 이를 위하여 십팔계를 설한다. 열 가지 전부와 한 가지의 일부는 색이고,</w:t>
      </w:r>
    </w:p>
    <w:p>
      <w:pPr>
        <w:pStyle w:val="SHTKSourceText"/>
      </w:pPr>
      <w:r>
        <w:t>七全心．一[3]多分是心所故。</w:t>
      </w:r>
    </w:p>
    <w:p>
      <w:pPr>
        <w:pStyle w:val="SHTKTranslationText"/>
      </w:pPr>
      <w:r>
        <w:t>일곱 가지 전부는 마음이며 한 가지의 대부분은 심소이기 때문이다.”</w:t>
      </w:r>
    </w:p>
    <w:p>
      <w:pPr>
        <w:pStyle w:val="SHTKNoteSummary"/>
      </w:pPr>
      <w:r>
        <w:t>교감 요약 | [CBETA 교감] 저본 多 → 乙본 少</w:t>
      </w:r>
    </w:p>
    <w:p>
      <w:pPr>
        <w:pStyle w:val="SHTKNoteDetail"/>
      </w:pPr>
      <w:r>
        <w:t>• 원교감 원문 | 多＝少【乙】</w:t>
      </w:r>
    </w:p>
    <w:p>
      <w:pPr>
        <w:pStyle w:val="SHTKNoteDetail"/>
      </w:pPr>
      <w:r>
        <w:t>• 교감 번호 | 0490003</w:t>
      </w:r>
    </w:p>
    <w:p>
      <w:pPr>
        <w:pStyle w:val="SHTKNoteDetail"/>
      </w:pPr>
      <w:r>
        <w:t>• 저본 독법 | 多 → ‘많다’</w:t>
      </w:r>
    </w:p>
    <w:p>
      <w:pPr>
        <w:pStyle w:val="SHTKNoteDetail"/>
      </w:pPr>
      <w:r>
        <w:t>• 이문 독법 | 少 → ‘적다’</w:t>
      </w:r>
    </w:p>
    <w:p>
      <w:pPr>
        <w:pStyle w:val="SHTKNoteDetail"/>
      </w:pPr>
      <w:r>
        <w:t>• 저본 기준 번역 | “일곱 가지 전부는 마음이며 한 가지의 대부분은 심소이기 때문이다.””</w:t>
      </w:r>
    </w:p>
    <w:p>
      <w:pPr>
        <w:pStyle w:val="SHTKNoteDetail"/>
      </w:pPr>
      <w:r>
        <w:t>• 교감 해설 | 저본은 多을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0490003.</w:t>
      </w:r>
    </w:p>
    <w:p>
      <w:pPr>
        <w:pStyle w:val="SHTKPositionMarker"/>
      </w:pPr>
      <w:bookmarkStart w:id="279" w:name="loc_0490a19"/>
      <w:bookmarkEnd w:id="279"/>
      <w:r>
        <w:t>[0490a19]</w:t>
      </w:r>
    </w:p>
    <w:p>
      <w:pPr>
        <w:pStyle w:val="SHTKSourceText"/>
      </w:pPr>
      <w:r>
        <w:t>論。根亦有三謂利中鈍。為利說蘊。蘊略故。為中說處。處非廣．略故。為鈍說界。界門廣故眾生根性有三。一解遲．疾不同分三根別。二記難．易分三根別。若就解不同分根上．下。即利者略說。鈍者廣說。若記不同分根上．下。即鈍為略說利為廣說。</w:t>
      </w:r>
    </w:p>
    <w:p>
      <w:pPr>
        <w:pStyle w:val="SHTKTranslationText"/>
      </w:pPr>
      <w:r>
        <w:t>논에서 말한다. “근기도 또한 세 가지이니, 이근·중근·둔근이다.” 이근을 위하여 온을 설한다. 온은 간략하기 때문이다. 중근을 위하여 처를 설한다. 처는 넓지도 간략하지도 않기 때문이다. 둔근을 위하여 계를 설한다. 계의 문은 넓기 때문이다. 중생의 근성에는 세 가지가 있다. 첫째, 이해의 더디고 빠름이 다름에 따라 세 근의 차별을 나눈다. 둘째, 기억의 어렵고 쉬움에 따라 세 근의 차별을 나눈다. 만약 이해의 차이에 의거하여 근기의 상·하를 나누면, 이근에게는 간략히 설하고, 둔근에게는 자세히 설한다. 만약 기억의 차이에 의거하여 근기의 상·하를 나누면, 둔근에게는 간략히 설하고 이근에게는 자세히 설한다.</w:t>
      </w:r>
    </w:p>
    <w:p>
      <w:pPr>
        <w:pStyle w:val="SHTKPositionMarker"/>
      </w:pPr>
      <w:bookmarkStart w:id="280" w:name="loc_0490a25"/>
      <w:bookmarkEnd w:id="280"/>
      <w:r>
        <w:t>[0490a25]</w:t>
      </w:r>
    </w:p>
    <w:p>
      <w:pPr>
        <w:pStyle w:val="SHTKSourceText"/>
      </w:pPr>
      <w:r>
        <w:t>論。樂亦三種至蘊處界三。如文可解此三種三。論主略說隨其別義即有無量故正理云。經主。此中所說猶少。謂諸弟子。</w:t>
      </w:r>
    </w:p>
    <w:p>
      <w:pPr>
        <w:pStyle w:val="SHTKTranslationText"/>
      </w:pPr>
      <w:r>
        <w:t>논에서 말한다. “좋아함에도 또한 세 종류가 있어 … 온·처·계의 셋에 이른다.” 글에 나타난 대로 알 수 있다. 이 세 가지 세 종류는, 논주가 간략히 설한 것이며, 각기 다른 뜻을 따르면 곧 한량없이 많다. 그러므로 《정리론》에서 말한다. “경주가, 여기에서 설한 것은 오히려 적다. 곧 여러 제자에게,</w:t>
      </w:r>
    </w:p>
    <w:p>
      <w:pPr>
        <w:pStyle w:val="SHTKSourceText"/>
      </w:pPr>
      <w:r>
        <w:t>已[4]過作意．已熟習行初修事業。</w:t>
      </w:r>
    </w:p>
    <w:p>
      <w:pPr>
        <w:pStyle w:val="SHTKTranslationText"/>
      </w:pPr>
      <w:r>
        <w:t>이미 작의를 지나고·이미 행을 익숙히 하였고·처음 사업을 닦는,</w:t>
      </w:r>
    </w:p>
    <w:p>
      <w:pPr>
        <w:pStyle w:val="SHTKNoteSummary"/>
      </w:pPr>
      <w:r>
        <w:t>교감 요약 | [CBETA 교감] 저본 過 → 甲·乙본 遇</w:t>
      </w:r>
    </w:p>
    <w:p>
      <w:pPr>
        <w:pStyle w:val="SHTKNoteDetail"/>
      </w:pPr>
      <w:r>
        <w:t>• 원교감 원문 | 過＝遇【甲】【乙】</w:t>
      </w:r>
    </w:p>
    <w:p>
      <w:pPr>
        <w:pStyle w:val="SHTKNoteDetail"/>
      </w:pPr>
      <w:r>
        <w:t>• 교감 번호 | 0490004</w:t>
      </w:r>
    </w:p>
    <w:p>
      <w:pPr>
        <w:pStyle w:val="SHTKNoteDetail"/>
      </w:pPr>
      <w:r>
        <w:t>• 저본 독법 | 過</w:t>
      </w:r>
    </w:p>
    <w:p>
      <w:pPr>
        <w:pStyle w:val="SHTKNoteDetail"/>
      </w:pPr>
      <w:r>
        <w:t>• 이문 독법 | 遇</w:t>
      </w:r>
    </w:p>
    <w:p>
      <w:pPr>
        <w:pStyle w:val="SHTKNoteDetail"/>
      </w:pPr>
      <w:r>
        <w:t>• 저본 기준 번역 | “이미 작의를 지나고·이미 행을 익숙히 하였고·처음 사업을 닦는,”</w:t>
      </w:r>
    </w:p>
    <w:p>
      <w:pPr>
        <w:pStyle w:val="SHTKNoteDetail"/>
      </w:pPr>
      <w:r>
        <w:t>• 교감 해설 | 저본은 過을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0490004.</w:t>
      </w:r>
    </w:p>
    <w:p>
      <w:pPr>
        <w:pStyle w:val="SHTKSourceText"/>
      </w:pPr>
      <w:r>
        <w:t>三位別故懷我慢行。執我所隨。迷識依緣。三過別故恃命．財．族而生憍逸。三病異故由此等緣如其次第。世尊。為說蘊．處．界三。</w:t>
      </w:r>
    </w:p>
    <w:p>
      <w:pPr>
        <w:pStyle w:val="SHTKTranslationText"/>
      </w:pPr>
      <w:r>
        <w:t>세 지위의 차별이 있기 때문이다. 아만의 행을 품고, 아소집을 따르며, 식의 의지와 연에 미혹되는, 세 가지 허물의 차별이 있기 때문이다. 목숨·재물·종족을 믿고 교만하고 방일하는, 세 가지 병이 다르기 때문이다. 이러한 등의 인연으로 말미암아 그 차례대로, 세존께서는, 온·처·계의 셋을 설하셨다.”</w:t>
      </w:r>
    </w:p>
    <w:p>
      <w:pPr>
        <w:pStyle w:val="SHTKPositionMarker"/>
      </w:pPr>
      <w:bookmarkStart w:id="281" w:name="loc_0490b04"/>
      <w:bookmarkEnd w:id="281"/>
      <w:r>
        <w:t>[0490b04]</w:t>
      </w:r>
    </w:p>
    <w:p>
      <w:pPr>
        <w:pStyle w:val="SHTKSourceText"/>
      </w:pPr>
      <w:r>
        <w:t>論。何緣世尊說餘心所。已下第七明蘊廢立。</w:t>
      </w:r>
    </w:p>
    <w:p>
      <w:pPr>
        <w:pStyle w:val="SHTKTranslationText"/>
      </w:pPr>
      <w:r>
        <w:t>논에서 말한다. “무슨 까닭에 세존께서는 나머지 심소를…” 이 아래 일곱째는 온을 세우고 폐하는 것을 밝힌다.</w:t>
      </w:r>
    </w:p>
    <w:p>
      <w:pPr>
        <w:pStyle w:val="SHTKPositionMarker"/>
      </w:pPr>
      <w:bookmarkStart w:id="282" w:name="loc_0490b05"/>
      <w:bookmarkEnd w:id="282"/>
      <w:r>
        <w:t>[0490b05]</w:t>
      </w:r>
    </w:p>
    <w:p>
      <w:pPr>
        <w:pStyle w:val="SHTKSourceText"/>
      </w:pPr>
      <w:r>
        <w:t>論曰至貪著諸見長行釋也。文中有三。一諍根。二生死因。二次第因此文第一因也。</w:t>
      </w:r>
    </w:p>
    <w:p>
      <w:pPr>
        <w:pStyle w:val="SHTKTranslationText"/>
      </w:pPr>
      <w:r>
        <w:t>논에서 말한다. “… 여러 견해에 탐착함에 이른다.” 장행의 해석이다. 글 가운데 셋이 있다. 첫째는 다툼의 근본이고, 둘째는 생사의 원인이며, 둘째는 차례의 원인이다. 이 글은 첫 번째 원인이다.</w:t>
      </w:r>
    </w:p>
    <w:p>
      <w:pPr>
        <w:pStyle w:val="SHTKSourceText"/>
      </w:pPr>
      <w:r>
        <w:t>在家之人因樂受故起貪之[5]諍。</w:t>
      </w:r>
    </w:p>
    <w:p>
      <w:pPr>
        <w:pStyle w:val="SHTKTranslationText"/>
      </w:pPr>
      <w:r>
        <w:t>재가인은 즐거운 느낌 때문에 탐욕의 다툼을 일으킨다.</w:t>
      </w:r>
    </w:p>
    <w:p>
      <w:pPr>
        <w:pStyle w:val="SHTKNoteSummary"/>
      </w:pPr>
      <w:r>
        <w:t>교감 요약 | [CBETA 교감] 저본 諍 → 乙본 體</w:t>
      </w:r>
    </w:p>
    <w:p>
      <w:pPr>
        <w:pStyle w:val="SHTKNoteDetail"/>
      </w:pPr>
      <w:r>
        <w:t>• 원교감 원문 | 諍＝體【乙】</w:t>
      </w:r>
    </w:p>
    <w:p>
      <w:pPr>
        <w:pStyle w:val="SHTKNoteDetail"/>
      </w:pPr>
      <w:r>
        <w:t>• 교감 번호 | 0490005</w:t>
      </w:r>
    </w:p>
    <w:p>
      <w:pPr>
        <w:pStyle w:val="SHTKNoteDetail"/>
      </w:pPr>
      <w:r>
        <w:t>• 저본 독법 | 諍</w:t>
      </w:r>
    </w:p>
    <w:p>
      <w:pPr>
        <w:pStyle w:val="SHTKNoteDetail"/>
      </w:pPr>
      <w:r>
        <w:t>• 이문 독법 | 體</w:t>
      </w:r>
    </w:p>
    <w:p>
      <w:pPr>
        <w:pStyle w:val="SHTKNoteDetail"/>
      </w:pPr>
      <w:r>
        <w:t>• 저본 기준 번역 | “재가인은 즐거운 느낌 때문에 탐욕의 다툼을 일으킨다.”</w:t>
      </w:r>
    </w:p>
    <w:p>
      <w:pPr>
        <w:pStyle w:val="SHTKNoteDetail"/>
      </w:pPr>
      <w:r>
        <w:t>• 교감 해설 | 저본은 諍을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0490005.</w:t>
      </w:r>
    </w:p>
    <w:p>
      <w:pPr>
        <w:pStyle w:val="SHTKSourceText"/>
      </w:pPr>
      <w:r>
        <w:t>出家之人由倒想故能生見諍。</w:t>
      </w:r>
    </w:p>
    <w:p>
      <w:pPr>
        <w:pStyle w:val="SHTKTranslationText"/>
      </w:pPr>
      <w:r>
        <w:t>출가인은 뒤바뀐 생각 때문에 견해의 다툼을 낼 수 있다.</w:t>
      </w:r>
    </w:p>
    <w:p>
      <w:pPr>
        <w:pStyle w:val="SHTKPositionMarker"/>
      </w:pPr>
      <w:bookmarkStart w:id="283" w:name="loc_0490b08"/>
      <w:bookmarkEnd w:id="283"/>
      <w:r>
        <w:t>[0490b08]</w:t>
      </w:r>
    </w:p>
    <w:p>
      <w:pPr>
        <w:pStyle w:val="SHTKSourceText"/>
      </w:pPr>
      <w:r>
        <w:t>論又生死法至生死輪迴。第二因也。如文可解。</w:t>
      </w:r>
    </w:p>
    <w:p>
      <w:pPr>
        <w:pStyle w:val="SHTKTranslationText"/>
      </w:pPr>
      <w:r>
        <w:t>논에서 말한다. “또 생사의 법은 … 생사에 윤회함에 이른다.” 둘째 원인이다. 글에 나타난 대로 알 수 있다.</w:t>
      </w:r>
    </w:p>
    <w:p>
      <w:pPr>
        <w:pStyle w:val="SHTKPositionMarker"/>
      </w:pPr>
      <w:bookmarkStart w:id="284" w:name="loc_0490b10"/>
      <w:bookmarkEnd w:id="284"/>
      <w:r>
        <w:t>[0490b10]</w:t>
      </w:r>
    </w:p>
    <w:p>
      <w:pPr>
        <w:pStyle w:val="SHTKSourceText"/>
      </w:pPr>
      <w:r>
        <w:t>論。由此二因至隣次當辨。總結成也正理論云。又此受．想能為愛．見二雜染法生根本故。各別顯一識住名故。依滅此二立滅定故。</w:t>
      </w:r>
    </w:p>
    <w:p>
      <w:pPr>
        <w:pStyle w:val="SHTKTranslationText"/>
      </w:pPr>
      <w:r>
        <w:t>논에서 말한다. “이 두 원인으로 말미암아 … 이웃한 차례에서 마땅히 분별함에 이른다.” 총괄하여 결론을 이룬 것이다. 《정리론》에서 말한다. “또 이 수와 상은 능히 애와 견이라는 두 잡염법이 생겨나는 근본이 되기 때문이다. 각각 하나의 식주(識住)라는 명칭을 드러내기 때문이다. 이 둘을 멸함에 의지하여 멸정(滅定)을 세우기 때문이다.</w:t>
      </w:r>
    </w:p>
    <w:p>
      <w:pPr>
        <w:pStyle w:val="SHTKSourceText"/>
      </w:pPr>
      <w:r>
        <w:t>如是等因有[6]多品類。</w:t>
      </w:r>
    </w:p>
    <w:p>
      <w:pPr>
        <w:pStyle w:val="SHTKTranslationText"/>
      </w:pPr>
      <w:r>
        <w:t>이와 같은 등의 원인에는 많은 품류가 있다.”</w:t>
      </w:r>
    </w:p>
    <w:p>
      <w:pPr>
        <w:pStyle w:val="SHTKNoteSummary"/>
      </w:pPr>
      <w:r>
        <w:t>교감 요약 | [CBETA 교감] 甲·乙본에는 多 없음</w:t>
      </w:r>
    </w:p>
    <w:p>
      <w:pPr>
        <w:pStyle w:val="SHTKNoteDetail"/>
      </w:pPr>
      <w:r>
        <w:t>• 원교감 원문 | 〔多〕－【甲】【乙】</w:t>
      </w:r>
    </w:p>
    <w:p>
      <w:pPr>
        <w:pStyle w:val="SHTKNoteDetail"/>
      </w:pPr>
      <w:r>
        <w:t>• 교감 번호 | 0490006</w:t>
      </w:r>
    </w:p>
    <w:p>
      <w:pPr>
        <w:pStyle w:val="SHTKNoteDetail"/>
      </w:pPr>
      <w:r>
        <w:t>• 저본 독법 | 多 → ‘많다’</w:t>
      </w:r>
    </w:p>
    <w:p>
      <w:pPr>
        <w:pStyle w:val="SHTKNoteDetail"/>
      </w:pPr>
      <w:r>
        <w:t>• 이문 독법 | ∅ → ‘해당 성분 없음(탈락)’</w:t>
      </w:r>
    </w:p>
    <w:p>
      <w:pPr>
        <w:pStyle w:val="SHTKNoteDetail"/>
      </w:pPr>
      <w:r>
        <w:t>• 저본 기준 번역 | “이와 같은 등의 원인에는 많은 품류가 있다.””</w:t>
      </w:r>
    </w:p>
    <w:p>
      <w:pPr>
        <w:pStyle w:val="SHTKNoteDetail"/>
      </w:pPr>
      <w:r>
        <w:t>• 교감 해설 | 저본은 多을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0490006.</w:t>
      </w:r>
    </w:p>
    <w:p>
      <w:pPr>
        <w:pStyle w:val="SHTKPositionMarker"/>
      </w:pPr>
      <w:bookmarkStart w:id="285" w:name="loc_0490b14"/>
      <w:bookmarkEnd w:id="285"/>
      <w:r>
        <w:t>[0490b14]</w:t>
      </w:r>
    </w:p>
    <w:p>
      <w:pPr>
        <w:pStyle w:val="SHTKSourceText"/>
      </w:pPr>
      <w:r>
        <w:t>論。何故無為說在處界。已下第八有半行頌。廢立蘊也。</w:t>
      </w:r>
    </w:p>
    <w:p>
      <w:pPr>
        <w:pStyle w:val="SHTKTranslationText"/>
      </w:pPr>
      <w:r>
        <w:t>논에서 말한다. “어찌하여 무위를 처와 계에 있다고 설하는가?” 이 아래 제8은 반 송이다. 온의 폐립을 밝힌다.</w:t>
      </w:r>
    </w:p>
    <w:p>
      <w:pPr>
        <w:pStyle w:val="SHTKPositionMarker"/>
      </w:pPr>
      <w:bookmarkStart w:id="286" w:name="loc_0490b15"/>
      <w:bookmarkEnd w:id="286"/>
      <w:r>
        <w:t>[0490b15]</w:t>
      </w:r>
    </w:p>
    <w:p>
      <w:pPr>
        <w:pStyle w:val="SHTKSourceText"/>
      </w:pPr>
      <w:r>
        <w:t>論曰至乃至非識。此長行釋。文中有二。一不可攝在色等蘊中。非色等故。二不可別立為第六蘊。無蘊義故此文初也。</w:t>
      </w:r>
    </w:p>
    <w:p>
      <w:pPr>
        <w:pStyle w:val="SHTKTranslationText"/>
      </w:pPr>
      <w:r>
        <w:t>논에서 말한다. “… 나아가 식도 아님에 이른다.” 이것은 장행의 해석이다. 글 가운데 둘이 있다. 첫째, 색 등의 온 가운데 포섭할 수 없음을 밝힌다. 색 등이 아니기 때문이다. 둘째, 따로 세워 제6온으로 삼을 수 없음을 밝힌다. 온의 뜻이 없기 때문이다. 이 글은 첫째 항목이다.</w:t>
      </w:r>
    </w:p>
    <w:p>
      <w:pPr>
        <w:pStyle w:val="SHTKPositionMarker"/>
      </w:pPr>
      <w:bookmarkStart w:id="287" w:name="loc_0490b18"/>
      <w:bookmarkEnd w:id="287"/>
      <w:r>
        <w:t>[0490b18]</w:t>
      </w:r>
    </w:p>
    <w:p>
      <w:pPr>
        <w:pStyle w:val="SHTKSourceText"/>
      </w:pPr>
      <w:r>
        <w:t>論。亦不可說至名無為蘊。第二無蘊義也。文中有三。一無聚義。二無依義。三蘊義息此是第一無聚義也。</w:t>
      </w:r>
    </w:p>
    <w:p>
      <w:pPr>
        <w:pStyle w:val="SHTKTranslationText"/>
      </w:pPr>
      <w:r>
        <w:t>논에서 말한다. “또한 … 무위온이라고 이름한다고 말할 수도 없다.” 둘째, 온의 뜻이 없음을 밝힌다. 글 가운데 세 가지가 있다. 첫째, 쌓임[聚]의 뜻이 없다. 둘째, 의지함[依]의 뜻이 없다. 셋째, 온의 뜻이 소멸한다. 이것은 첫째, 쌓임의 뜻이 없다는 것이다.</w:t>
      </w:r>
    </w:p>
    <w:p>
      <w:pPr>
        <w:pStyle w:val="SHTKPositionMarker"/>
      </w:pPr>
      <w:bookmarkStart w:id="288" w:name="loc_0490b20"/>
      <w:bookmarkEnd w:id="288"/>
      <w:r>
        <w:t>[0490b20]</w:t>
      </w:r>
    </w:p>
    <w:p>
      <w:pPr>
        <w:pStyle w:val="SHTKSourceText"/>
      </w:pPr>
      <w:r>
        <w:t>論。又言取蘊至故不立蘊。第二無依義也。</w:t>
      </w:r>
    </w:p>
    <w:p>
      <w:pPr>
        <w:pStyle w:val="SHTKTranslationText"/>
      </w:pPr>
      <w:r>
        <w:t>논에서 말한다. “또 취온이라고 말한 것은 … 그러므로 온으로 세우지 않는다.” 둘째, 의지함의 뜻이 없다는 것이다.</w:t>
      </w:r>
    </w:p>
    <w:p>
      <w:pPr>
        <w:pStyle w:val="SHTKPositionMarker"/>
      </w:pPr>
      <w:bookmarkStart w:id="289" w:name="loc_0490b22"/>
      <w:bookmarkEnd w:id="289"/>
      <w:r>
        <w:t>[0490b22]</w:t>
      </w:r>
    </w:p>
    <w:p>
      <w:pPr>
        <w:pStyle w:val="SHTKSourceText"/>
      </w:pPr>
      <w:r>
        <w:t>論。有[7]說至[8]應非蘊。</w:t>
      </w:r>
    </w:p>
    <w:p>
      <w:pPr>
        <w:pStyle w:val="SHTKTranslationText"/>
      </w:pPr>
      <w:r>
        <w:t>논에서 말한다. “어떤 이는 … 마땅히 온이 아니어야 한다고 설한다.”</w:t>
      </w:r>
    </w:p>
    <w:p>
      <w:pPr>
        <w:pStyle w:val="SHTKNoteSummary"/>
      </w:pPr>
      <w:r>
        <w:t>교감 요약 | [CBETA 교감] 저본 說 → 乙본 說如瓶</w:t>
      </w:r>
    </w:p>
    <w:p>
      <w:pPr>
        <w:pStyle w:val="SHTKNoteDetail"/>
      </w:pPr>
      <w:r>
        <w:t>• 원교감 원문 | 說＝說如瓶【乙】</w:t>
      </w:r>
    </w:p>
    <w:p>
      <w:pPr>
        <w:pStyle w:val="SHTKNoteDetail"/>
      </w:pPr>
      <w:r>
        <w:t>• 교감 번호 | 0490007</w:t>
      </w:r>
    </w:p>
    <w:p>
      <w:pPr>
        <w:pStyle w:val="SHTKNoteDetail"/>
      </w:pPr>
      <w:r>
        <w:t>• 저본 독법 | 說 → ‘말하다’</w:t>
      </w:r>
    </w:p>
    <w:p>
      <w:pPr>
        <w:pStyle w:val="SHTKNoteDetail"/>
      </w:pPr>
      <w:r>
        <w:t>• 이문 독법 | 說如瓶</w:t>
      </w:r>
    </w:p>
    <w:p>
      <w:pPr>
        <w:pStyle w:val="SHTKNoteDetail"/>
      </w:pPr>
      <w:r>
        <w:t>• 저본 기준 번역 | “논에서 말한다. “어떤 이는 … 마땅히 온이 아니어야 한다고 설한다.””</w:t>
      </w:r>
    </w:p>
    <w:p>
      <w:pPr>
        <w:pStyle w:val="SHTKNoteDetail"/>
      </w:pPr>
      <w:r>
        <w:t>• 교감 해설 | 저본은 說을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0490007.</w:t>
      </w:r>
    </w:p>
    <w:p>
      <w:pPr>
        <w:pStyle w:val="SHTKNoteSummary"/>
      </w:pPr>
      <w:r>
        <w:t>교감 요약 | [CBETA 교감] 저본 應 → 乙본 蘊息應</w:t>
      </w:r>
    </w:p>
    <w:p>
      <w:pPr>
        <w:pStyle w:val="SHTKNoteDetail"/>
      </w:pPr>
      <w:r>
        <w:t>• 원교감 원문 | 應＝蘊息應【乙】</w:t>
      </w:r>
    </w:p>
    <w:p>
      <w:pPr>
        <w:pStyle w:val="SHTKNoteDetail"/>
      </w:pPr>
      <w:r>
        <w:t>• 교감 번호 | 0490008</w:t>
      </w:r>
    </w:p>
    <w:p>
      <w:pPr>
        <w:pStyle w:val="SHTKNoteDetail"/>
      </w:pPr>
      <w:r>
        <w:t>• 저본 독법 | 應</w:t>
      </w:r>
    </w:p>
    <w:p>
      <w:pPr>
        <w:pStyle w:val="SHTKNoteDetail"/>
      </w:pPr>
      <w:r>
        <w:t>• 이문 독법 | 蘊息應</w:t>
      </w:r>
    </w:p>
    <w:p>
      <w:pPr>
        <w:pStyle w:val="SHTKNoteDetail"/>
      </w:pPr>
      <w:r>
        <w:t>• 저본 기준 번역 | “논에서 말한다. “어떤 이는 … 마땅히 온이 아니어야 한다고 설한다.””</w:t>
      </w:r>
    </w:p>
    <w:p>
      <w:pPr>
        <w:pStyle w:val="SHTKNoteDetail"/>
      </w:pPr>
      <w:r>
        <w:t>• 교감 해설 | 저본은 應을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0490008.</w:t>
      </w:r>
    </w:p>
    <w:p>
      <w:pPr>
        <w:pStyle w:val="SHTKSourceText"/>
      </w:pPr>
      <w:r>
        <w:t>第三釋。蘊義息故非蘊也。</w:t>
      </w:r>
    </w:p>
    <w:p>
      <w:pPr>
        <w:pStyle w:val="SHTKTranslationText"/>
      </w:pPr>
      <w:r>
        <w:t>셋째 해석이다. 온의 뜻이 소멸하므로 온이 아니라는 것이다.</w:t>
      </w:r>
    </w:p>
    <w:p>
      <w:pPr>
        <w:pStyle w:val="SHTKPositionMarker"/>
      </w:pPr>
      <w:bookmarkStart w:id="290" w:name="loc_0490b23"/>
      <w:bookmarkEnd w:id="290"/>
      <w:r>
        <w:t>[0490b23]</w:t>
      </w:r>
    </w:p>
    <w:p>
      <w:pPr>
        <w:pStyle w:val="SHTKSourceText"/>
      </w:pPr>
      <w:r>
        <w:t>論。彼於處界例應成失。論主破第三釋。若蘊息得無為。無為非蘊攝。處．界息故得無為。無為非處．界。故言彼於處．界例應成失正理救云。經主難言。彼於處．界例應成失。謂處．界息。應非處．界便違所宗全於蘊門眾生計我。入無餘位諸蘊頓息處．界不然。非全生故。唯取蘊起假說為生若諸蘊息亦立為蘊。般涅槃已餘蘊應存。眾生畏蘊有多過患。應於涅槃無安穩想。非處．界中全有多過。故無餘位處．界猶隨。</w:t>
      </w:r>
    </w:p>
    <w:p>
      <w:pPr>
        <w:pStyle w:val="SHTKTranslationText"/>
      </w:pPr>
      <w:r>
        <w:t>논에서 말한다. “그 설은 처와 계에 대해서도 예에 따라 허물이 성립해야 한다.” 논주가 세 번째 해석을 논파한 것이다. 만약 온이 소멸하여 무위를 얻는다면, 무위는 온에 포섭되지 않는다. 처와 계가 소멸하기 때문에 무위를 얻는다면, 무위는 처와 계가 아니다. 그러므로 “그 설은 처와 계에 대해서도 예에 따라 허물이 성립해야 한다”고 말한 것이다. 《정리론》에서 구제하여 말한다. 경주가 논난하여 말한다. “그 설은 처와 계에 대해서도 예에 따라 허물이 성립해야 한다.” 곧 처와 계가 소멸하면, 마땅히 처와 계가 아니어야 한다. 그러면 곧 자기 종의 주장에 어긋난다. 온의 문 전체에 대하여 중생이 ‘나’를 헤아린다. 무여열반의 지위에 들면 모든 온이 단번에 소멸한다. 처와 계는 그렇지 않다. 전부가 중생을 이루는 것이 아니기 때문이다. 오직 취온이 일어나는 것에 의거하여 임시로 중생이라 설한다. 만약 모든 온이 소멸한 뒤에도 온으로 세운다면, 반열반한 뒤에도 나머지 온이 마땅히 남아 있어야 한다. 중생은 온에 많은 허물이 있음을 두려워한다. 그렇다면 열반에 대하여 안온하다는 생각을 일으키지 못해야 한다. 처와 계에는 전부에 걸쳐 많은 허물이 있는 것이 아니다. 그러므로 무여의 지위에서도 처와 계는 여전히 따라 남는다.</w:t>
      </w:r>
    </w:p>
    <w:p>
      <w:pPr>
        <w:pStyle w:val="SHTKSourceText"/>
      </w:pPr>
      <w:r>
        <w:t>故蘊不應例彼成失又此息言。意非顯斷。空．非擇滅體非斷故。此言意顯若於是處。蘊相都無名為蘊息。三無為上。聚義都無可名蘊息。</w:t>
      </w:r>
    </w:p>
    <w:p>
      <w:pPr>
        <w:pStyle w:val="SHTKTranslationText"/>
      </w:pPr>
      <w:r>
        <w:t>그러므로 온을 들어 저것에 견주어 허물이 된다고 해서는 안 된다. 또 여기서 ‘소멸한다[息]’고 한 말은, 뜻이 단절[斷]을 드러내려는 것이 아니다. 허공과 비택멸의 체는 단절되는 것이 아니기 때문이다. 이 말의 뜻은, 만약 어떤 곳에서 온의 모습이 전혀 없으면 ‘온이 소멸했다’고 이름함을 드러낸 것이다. 세 무위에는, 쌓임이라는 뜻이 전혀 없으므로 ‘온이 소멸했다’고 이름할 수 있다.</w:t>
      </w:r>
    </w:p>
    <w:p>
      <w:pPr>
        <w:pStyle w:val="SHTKSourceText"/>
      </w:pPr>
      <w:r>
        <w:t>非[9]生門．族義。</w:t>
      </w:r>
    </w:p>
    <w:p>
      <w:pPr>
        <w:pStyle w:val="SHTKTranslationText"/>
      </w:pPr>
      <w:r>
        <w:t>생문의 뜻과 종족의 뜻도,</w:t>
      </w:r>
    </w:p>
    <w:p>
      <w:pPr>
        <w:pStyle w:val="SHTKNoteSummary"/>
      </w:pPr>
      <w:r>
        <w:t>교감 요약 | [CBETA 교감] 乙본에는 生 없음</w:t>
      </w:r>
    </w:p>
    <w:p>
      <w:pPr>
        <w:pStyle w:val="SHTKNoteDetail"/>
      </w:pPr>
      <w:r>
        <w:t>• 원교감 원문 | 〔生〕－【乙】</w:t>
      </w:r>
    </w:p>
    <w:p>
      <w:pPr>
        <w:pStyle w:val="SHTKNoteDetail"/>
      </w:pPr>
      <w:r>
        <w:t>• 교감 번호 | 0490009</w:t>
      </w:r>
    </w:p>
    <w:p>
      <w:pPr>
        <w:pStyle w:val="SHTKNoteDetail"/>
      </w:pPr>
      <w:r>
        <w:t>• 저본 독법 | 生 → ‘생기다’</w:t>
      </w:r>
    </w:p>
    <w:p>
      <w:pPr>
        <w:pStyle w:val="SHTKNoteDetail"/>
      </w:pPr>
      <w:r>
        <w:t>• 이문 독법 | ∅ → ‘해당 성분 없음(탈락)’</w:t>
      </w:r>
    </w:p>
    <w:p>
      <w:pPr>
        <w:pStyle w:val="SHTKNoteDetail"/>
      </w:pPr>
      <w:r>
        <w:t>• 저본 기준 번역 | “생문의 뜻과 종족의 뜻도,”</w:t>
      </w:r>
    </w:p>
    <w:p>
      <w:pPr>
        <w:pStyle w:val="SHTKNoteDetail"/>
      </w:pPr>
      <w:r>
        <w:t>• 교감 해설 | 저본은 生을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0490009.</w:t>
      </w:r>
    </w:p>
    <w:p>
      <w:pPr>
        <w:pStyle w:val="SHTKSourceText"/>
      </w:pPr>
      <w:r>
        <w:t>於彼亦無。故不應例</w:t>
      </w:r>
    </w:p>
    <w:p>
      <w:pPr>
        <w:pStyle w:val="SHTKTranslationText"/>
      </w:pPr>
      <w:r>
        <w:t>저 무위에는 역시 없다. 그러므로 예로 견주어서는 안 된다.</w:t>
      </w:r>
    </w:p>
    <w:p>
      <w:pPr>
        <w:pStyle w:val="SHTKSourceText"/>
      </w:pPr>
      <w:r>
        <w:t>此釋與頌義善相符有人作俱舍[10]釋破云。</w:t>
      </w:r>
    </w:p>
    <w:p>
      <w:pPr>
        <w:pStyle w:val="SHTKTranslationText"/>
      </w:pPr>
      <w:r>
        <w:t>이 해석은 게송의 뜻과 매우 잘 부합한다. 어떤 사람이 《구사론》을 해석하여 논파해 말한다.</w:t>
      </w:r>
    </w:p>
    <w:p>
      <w:pPr>
        <w:pStyle w:val="SHTKNoteSummary"/>
      </w:pPr>
      <w:r>
        <w:t>교감 요약 | [CBETA 교감] 저본 釋 → 乙본 轉</w:t>
      </w:r>
    </w:p>
    <w:p>
      <w:pPr>
        <w:pStyle w:val="SHTKNoteDetail"/>
      </w:pPr>
      <w:r>
        <w:t>• 원교감 원문 | 釋＝轉【乙】</w:t>
      </w:r>
    </w:p>
    <w:p>
      <w:pPr>
        <w:pStyle w:val="SHTKNoteDetail"/>
      </w:pPr>
      <w:r>
        <w:t>• 교감 번호 | 0490010</w:t>
      </w:r>
    </w:p>
    <w:p>
      <w:pPr>
        <w:pStyle w:val="SHTKNoteDetail"/>
      </w:pPr>
      <w:r>
        <w:t>• 저본 독법 | 釋 → ‘풀이하다’</w:t>
      </w:r>
    </w:p>
    <w:p>
      <w:pPr>
        <w:pStyle w:val="SHTKNoteDetail"/>
      </w:pPr>
      <w:r>
        <w:t>• 이문 독법 | 轉 → ‘전하다’</w:t>
      </w:r>
    </w:p>
    <w:p>
      <w:pPr>
        <w:pStyle w:val="SHTKNoteDetail"/>
      </w:pPr>
      <w:r>
        <w:t>• 저본 기준 번역 | “이 해석은 게송의 뜻과 매우 잘 부합한다. 어떤 사람이 《구사론》을 해석하여 논파해 말한다.”</w:t>
      </w:r>
    </w:p>
    <w:p>
      <w:pPr>
        <w:pStyle w:val="SHTKNoteDetail"/>
      </w:pPr>
      <w:r>
        <w:t>• 교감 해설 | 저본은 釋을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0490010.</w:t>
      </w:r>
    </w:p>
    <w:p>
      <w:pPr>
        <w:pStyle w:val="SHTKSourceText"/>
      </w:pPr>
      <w:r>
        <w:t>若[11]言無為無聚義者。</w:t>
      </w:r>
    </w:p>
    <w:p>
      <w:pPr>
        <w:pStyle w:val="SHTKTranslationText"/>
      </w:pPr>
      <w:r>
        <w:t>“만약 무위에는 쌓임의 뜻이 없다고 말한다면,</w:t>
      </w:r>
    </w:p>
    <w:p>
      <w:pPr>
        <w:pStyle w:val="SHTKNoteSummary"/>
      </w:pPr>
      <w:r>
        <w:t>교감 요약 | [CBETA 교감] 저본 言 → 甲·乙본 云</w:t>
      </w:r>
    </w:p>
    <w:p>
      <w:pPr>
        <w:pStyle w:val="SHTKNoteDetail"/>
      </w:pPr>
      <w:r>
        <w:t>• 원교감 원문 | 言＝云【甲】【乙】</w:t>
      </w:r>
    </w:p>
    <w:p>
      <w:pPr>
        <w:pStyle w:val="SHTKNoteDetail"/>
      </w:pPr>
      <w:r>
        <w:t>• 교감 번호 | 0490011</w:t>
      </w:r>
    </w:p>
    <w:p>
      <w:pPr>
        <w:pStyle w:val="SHTKNoteDetail"/>
      </w:pPr>
      <w:r>
        <w:t>• 저본 독법 | 言 → ‘말하다’</w:t>
      </w:r>
    </w:p>
    <w:p>
      <w:pPr>
        <w:pStyle w:val="SHTKNoteDetail"/>
      </w:pPr>
      <w:r>
        <w:t>• 이문 독법 | 云 → ‘말하다’</w:t>
      </w:r>
    </w:p>
    <w:p>
      <w:pPr>
        <w:pStyle w:val="SHTKNoteDetail"/>
      </w:pPr>
      <w:r>
        <w:t>• 저본 기준 번역 | ““만약 무위에는 쌓임의 뜻이 없다고 말한다면,”</w:t>
      </w:r>
    </w:p>
    <w:p>
      <w:pPr>
        <w:pStyle w:val="SHTKNoteDetail"/>
      </w:pPr>
      <w:r>
        <w:t>• 교감 해설 | 저본은 言을 따른다.</w:t>
      </w:r>
    </w:p>
    <w:p>
      <w:pPr>
        <w:pStyle w:val="SHTKNoteDetail"/>
      </w:pPr>
      <w:r>
        <w:t>• 판정 근거 | 두 독법은 동의·이체·통용 또는 어순 교환으로 문맥상 동일한 한국어 뜻을 이룬다.</w:t>
      </w:r>
    </w:p>
    <w:p>
      <w:pPr>
        <w:pStyle w:val="SHTKNoteDetail"/>
      </w:pPr>
      <w:r>
        <w:t>• 번역 영향 판정 | [번역 차이 없음]</w:t>
      </w:r>
    </w:p>
    <w:p>
      <w:pPr>
        <w:pStyle w:val="SHTKNoteDetail"/>
      </w:pPr>
      <w:r>
        <w:t>• 출처 | CBETA T41n1822, 교감 번호 0490011.</w:t>
      </w:r>
    </w:p>
    <w:p>
      <w:pPr>
        <w:pStyle w:val="SHTKSourceText"/>
      </w:pPr>
      <w:r>
        <w:t>與我此論初解何殊然檢三解竝是婆沙師釋也</w:t>
      </w:r>
    </w:p>
    <w:p>
      <w:pPr>
        <w:pStyle w:val="SHTKTranslationText"/>
      </w:pPr>
      <w:r>
        <w:t>내가 이 논의 처음에서 한 해석과 무엇이 다른가?” 그러나 세 해석을 살펴보면 모두 《바사》 논사의 해석이다.</w:t>
      </w:r>
    </w:p>
    <w:p>
      <w:pPr>
        <w:pStyle w:val="SHTKSourceText"/>
      </w:pPr>
      <w:r>
        <w:t>檢正理[12]抄云。</w:t>
      </w:r>
    </w:p>
    <w:p>
      <w:pPr>
        <w:pStyle w:val="SHTKTranslationText"/>
      </w:pPr>
      <w:r>
        <w:t>《정리론초》를 살펴보면 말한다.</w:t>
      </w:r>
    </w:p>
    <w:p>
      <w:pPr>
        <w:pStyle w:val="SHTKNoteSummary"/>
      </w:pPr>
      <w:r>
        <w:t>교감 요약 | [CBETA 교감] 저본 抄 → 乙본 鈔</w:t>
      </w:r>
    </w:p>
    <w:p>
      <w:pPr>
        <w:pStyle w:val="SHTKNoteDetail"/>
      </w:pPr>
      <w:r>
        <w:t>• 원교감 원문 | 抄＝鈔【乙】</w:t>
      </w:r>
    </w:p>
    <w:p>
      <w:pPr>
        <w:pStyle w:val="SHTKNoteDetail"/>
      </w:pPr>
      <w:r>
        <w:t>• 교감 번호 | 0490012</w:t>
      </w:r>
    </w:p>
    <w:p>
      <w:pPr>
        <w:pStyle w:val="SHTKNoteDetail"/>
      </w:pPr>
      <w:r>
        <w:t>• 저본 독법 | 抄</w:t>
      </w:r>
    </w:p>
    <w:p>
      <w:pPr>
        <w:pStyle w:val="SHTKNoteDetail"/>
      </w:pPr>
      <w:r>
        <w:t>• 이문 독법 | 鈔</w:t>
      </w:r>
    </w:p>
    <w:p>
      <w:pPr>
        <w:pStyle w:val="SHTKNoteDetail"/>
      </w:pPr>
      <w:r>
        <w:t>• 저본 기준 번역 | “《정리론초》를 살펴보면 말한다.”</w:t>
      </w:r>
    </w:p>
    <w:p>
      <w:pPr>
        <w:pStyle w:val="SHTKNoteDetail"/>
      </w:pPr>
      <w:r>
        <w:t>• 교감 해설 | 저본은 抄을 따른다.</w:t>
      </w:r>
    </w:p>
    <w:p>
      <w:pPr>
        <w:pStyle w:val="SHTKNoteDetail"/>
      </w:pPr>
      <w:r>
        <w:t>• 판정 근거 | 두 독법은 동의·이체·통용 또는 어순 교환으로 문맥상 동일한 한국어 뜻을 이룬다.</w:t>
      </w:r>
    </w:p>
    <w:p>
      <w:pPr>
        <w:pStyle w:val="SHTKNoteDetail"/>
      </w:pPr>
      <w:r>
        <w:t>• 번역 영향 판정 | [번역 차이 없음]</w:t>
      </w:r>
    </w:p>
    <w:p>
      <w:pPr>
        <w:pStyle w:val="SHTKNoteDetail"/>
      </w:pPr>
      <w:r>
        <w:t>• 출처 | CBETA T41n1822, 교감 번호 0490012.</w:t>
      </w:r>
    </w:p>
    <w:p>
      <w:pPr>
        <w:pStyle w:val="SHTKSourceText"/>
      </w:pPr>
      <w:r>
        <w:t>經主。謬取古師意。謂息為斷若以斷義名息。即有空．非擇滅難。彼非斷故。亦名蘊息故。若以無聚義故名息。即不合舉處．界為例。處．界義不息故今詳不爾。</w:t>
      </w:r>
    </w:p>
    <w:p>
      <w:pPr>
        <w:pStyle w:val="SHTKTranslationText"/>
      </w:pPr>
      <w:r>
        <w:t>경주는, 옛 논사의 뜻을 잘못 취하여, ‘소멸’을 ‘단절’이라고 여겼다. 만약 단절이라는 뜻으로 ‘소멸’이라 이름한다면, 곧 허공과 비택멸의 난문이 있게 된다. 그것들은 단절되는 것이 아니기 때문이다. 그런데도 역시 ‘온의 소멸’이라고 이름하기 때문이다. 만약 쌓임의 뜻이 없기 때문에 ‘소멸’이라고 이름한다면, 곧 처와 계를 들어 예로 삼는 것이 합당하지 않다. 처와 계의 뜻은 소멸하지 않기 때문이다. 지금 자세히 살펴보건대 그렇지 않다.</w:t>
      </w:r>
    </w:p>
    <w:p>
      <w:pPr>
        <w:pStyle w:val="SHTKSourceText"/>
      </w:pPr>
      <w:r>
        <w:t>若[13]唯斷義名息唯在擇滅。</w:t>
      </w:r>
    </w:p>
    <w:p>
      <w:pPr>
        <w:pStyle w:val="SHTKTranslationText"/>
      </w:pPr>
      <w:r>
        <w:t>만약 오직 단절이라는 뜻만을 ‘소멸’이라 이름한다면, 오직 택멸에만 해당한다.</w:t>
      </w:r>
    </w:p>
    <w:p>
      <w:pPr>
        <w:pStyle w:val="SHTKNoteSummary"/>
      </w:pPr>
      <w:r>
        <w:t>교감 요약 | [CBETA 교감] 저본 唯 → 乙본 准</w:t>
      </w:r>
    </w:p>
    <w:p>
      <w:pPr>
        <w:pStyle w:val="SHTKNoteDetail"/>
      </w:pPr>
      <w:r>
        <w:t>• 원교감 원문 | 唯＝准【乙】</w:t>
      </w:r>
    </w:p>
    <w:p>
      <w:pPr>
        <w:pStyle w:val="SHTKNoteDetail"/>
      </w:pPr>
      <w:r>
        <w:t>• 교감 번호 | 0490013</w:t>
      </w:r>
    </w:p>
    <w:p>
      <w:pPr>
        <w:pStyle w:val="SHTKNoteDetail"/>
      </w:pPr>
      <w:r>
        <w:t>• 저본 독법 | 唯 → ‘오직’</w:t>
      </w:r>
    </w:p>
    <w:p>
      <w:pPr>
        <w:pStyle w:val="SHTKNoteDetail"/>
      </w:pPr>
      <w:r>
        <w:t>• 이문 독법 | 准 → ‘준거하다’</w:t>
      </w:r>
    </w:p>
    <w:p>
      <w:pPr>
        <w:pStyle w:val="SHTKNoteDetail"/>
      </w:pPr>
      <w:r>
        <w:t>• 저본 기준 번역 | “만약 오직 단절이라는 뜻만을 ‘소멸’이라 이름한다면, 오직 택멸에만 해당한다.”</w:t>
      </w:r>
    </w:p>
    <w:p>
      <w:pPr>
        <w:pStyle w:val="SHTKNoteDetail"/>
      </w:pPr>
      <w:r>
        <w:t>• 교감 해설 | 저본은 唯을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0490013.</w:t>
      </w:r>
    </w:p>
    <w:p>
      <w:pPr>
        <w:pStyle w:val="SHTKSourceText"/>
      </w:pPr>
      <w:r>
        <w:t>唯取蘊有息。餘蘊無息無擇滅故。亦不是都無蘊相名之為息。由第三解與第一釋不合同故今詳古師言息。息滅所顯故名為息。一切有漏法有二種息。謂斷及非擇滅。</w:t>
      </w:r>
    </w:p>
    <w:p>
      <w:pPr>
        <w:pStyle w:val="SHTKTranslationText"/>
      </w:pPr>
      <w:r>
        <w:t>오직 취온만 소멸이 있고, 나머지 온에는 소멸이 없게 되니 택멸이 없기 때문이다. 또한 온의 모습이 전혀 없는 것을 ‘소멸’이라 이름한다는 뜻도 아니다. 세 번째 해석이 첫 번째 해석과 부합하지 않기 때문이다. 지금 자세히 살펴보건대 옛 논사가 말한 ‘소멸’은, 소멸함으로 드러나기 때문에 ‘소멸’이라고 이름한 것이다. 일체 유루법에는 두 종류의 소멸이 있다. 곧 단절과 비택멸이다.</w:t>
      </w:r>
    </w:p>
    <w:p>
      <w:pPr>
        <w:pStyle w:val="SHTKSourceText"/>
      </w:pPr>
      <w:r>
        <w:t>色[14]滅兼顯虛空。</w:t>
      </w:r>
    </w:p>
    <w:p>
      <w:pPr>
        <w:pStyle w:val="SHTKTranslationText"/>
      </w:pPr>
      <w:r>
        <w:t>색이 소멸하면 아울러 허공도 드러난다.</w:t>
      </w:r>
    </w:p>
    <w:p>
      <w:pPr>
        <w:pStyle w:val="SHTKNoteSummary"/>
      </w:pPr>
      <w:r>
        <w:t>교감 요약 | [CBETA 교감] 저본 滅 → 甲·乙본 滅息</w:t>
      </w:r>
    </w:p>
    <w:p>
      <w:pPr>
        <w:pStyle w:val="SHTKNoteDetail"/>
      </w:pPr>
      <w:r>
        <w:t>• 원교감 원문 | 滅＝滅息【甲】【乙】</w:t>
      </w:r>
    </w:p>
    <w:p>
      <w:pPr>
        <w:pStyle w:val="SHTKNoteDetail"/>
      </w:pPr>
      <w:r>
        <w:t>• 교감 번호 | 0490014</w:t>
      </w:r>
    </w:p>
    <w:p>
      <w:pPr>
        <w:pStyle w:val="SHTKNoteDetail"/>
      </w:pPr>
      <w:r>
        <w:t>• 저본 독법 | 滅 → ‘소멸/멸’</w:t>
      </w:r>
    </w:p>
    <w:p>
      <w:pPr>
        <w:pStyle w:val="SHTKNoteDetail"/>
      </w:pPr>
      <w:r>
        <w:t>• 이문 독법 | 滅息</w:t>
      </w:r>
    </w:p>
    <w:p>
      <w:pPr>
        <w:pStyle w:val="SHTKNoteDetail"/>
      </w:pPr>
      <w:r>
        <w:t>• 저본 기준 번역 | “색이 소멸하면 아울러 허공도 드러난다.”</w:t>
      </w:r>
    </w:p>
    <w:p>
      <w:pPr>
        <w:pStyle w:val="SHTKNoteDetail"/>
      </w:pPr>
      <w:r>
        <w:t>• 교감 해설 | 저본은 滅을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0490014.</w:t>
      </w:r>
    </w:p>
    <w:p>
      <w:pPr>
        <w:pStyle w:val="SHTKSourceText"/>
      </w:pPr>
      <w:r>
        <w:t>有為無漏唯有非擇滅息。若以蘊息。故顯無為則蘊不攝者。十七界全．一界少分息。顯三無為。</w:t>
      </w:r>
    </w:p>
    <w:p>
      <w:pPr>
        <w:pStyle w:val="SHTKTranslationText"/>
      </w:pPr>
      <w:r>
        <w:t>유위의 무루법에는 오직 비택멸의 소멸만 있다. 만약 온이 소멸함으로써, 무위가 드러나므로 온에 포섭되지 않는다고 한다면, 열일곱 계의 전부와 한 계의 일부가 소멸하여, 세 무위를 드러내므로,</w:t>
      </w:r>
    </w:p>
    <w:p>
      <w:pPr>
        <w:pStyle w:val="SHTKSourceText"/>
      </w:pPr>
      <w:r>
        <w:t>亦應無為非[15]界攝。</w:t>
      </w:r>
    </w:p>
    <w:p>
      <w:pPr>
        <w:pStyle w:val="SHTKTranslationText"/>
      </w:pPr>
      <w:r>
        <w:t>마땅히 무위는 계에도 포섭되지 않아야 한다.</w:t>
      </w:r>
    </w:p>
    <w:p>
      <w:pPr>
        <w:pStyle w:val="SHTKNoteSummary"/>
      </w:pPr>
      <w:r>
        <w:t>교감 요약 | [CBETA 교감] 저본 界 → 乙본 處界</w:t>
      </w:r>
    </w:p>
    <w:p>
      <w:pPr>
        <w:pStyle w:val="SHTKNoteDetail"/>
      </w:pPr>
      <w:r>
        <w:t>• 원교감 원문 | 界＝處界【乙】</w:t>
      </w:r>
    </w:p>
    <w:p>
      <w:pPr>
        <w:pStyle w:val="SHTKNoteDetail"/>
      </w:pPr>
      <w:r>
        <w:t>• 교감 번호 | 0490015</w:t>
      </w:r>
    </w:p>
    <w:p>
      <w:pPr>
        <w:pStyle w:val="SHTKNoteDetail"/>
      </w:pPr>
      <w:r>
        <w:t>• 저본 독법 | 界 → ‘계’</w:t>
      </w:r>
    </w:p>
    <w:p>
      <w:pPr>
        <w:pStyle w:val="SHTKNoteDetail"/>
      </w:pPr>
      <w:r>
        <w:t>• 이문 독법 | 處界 → ‘처 / 계’</w:t>
      </w:r>
    </w:p>
    <w:p>
      <w:pPr>
        <w:pStyle w:val="SHTKNoteDetail"/>
      </w:pPr>
      <w:r>
        <w:t>• 저본 기준 번역 | “마땅히 무위는 계에도 포섭되지 않아야 한다.”</w:t>
      </w:r>
    </w:p>
    <w:p>
      <w:pPr>
        <w:pStyle w:val="SHTKNoteDetail"/>
      </w:pPr>
      <w:r>
        <w:t>• 교감 해설 | 저본은 界을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0490015.</w:t>
      </w:r>
    </w:p>
    <w:p>
      <w:pPr>
        <w:pStyle w:val="SHTKSourceText"/>
      </w:pPr>
      <w:r>
        <w:t>彼非斷故。亦名蘊息故。若以無聚義故名息。即不合舉處．界為例。處．界義不息故。應以空．非擇滅為難。</w:t>
      </w:r>
    </w:p>
    <w:p>
      <w:pPr>
        <w:pStyle w:val="SHTKTranslationText"/>
      </w:pPr>
      <w:r>
        <w:t>그것들은 단절되는 것이 아니기 때문이다. 그런데도 역시 ‘온의 소멸’이라고 이름하기 때문이다. 만약 쌓임의 뜻이 없기 때문에 ‘소멸’이라 이름한다면, 곧 처와 계를 들어 예로 삼는 것이 합당하지 않다. 처와 계의 뜻은 소멸하지 않기 때문이다. 마땅히 허공과 비택멸을 들어 난문해야지,</w:t>
      </w:r>
    </w:p>
    <w:p>
      <w:pPr>
        <w:pStyle w:val="SHTKSourceText"/>
      </w:pPr>
      <w:r>
        <w:t>不應處．界例[16]蘊。</w:t>
      </w:r>
    </w:p>
    <w:p>
      <w:pPr>
        <w:pStyle w:val="SHTKTranslationText"/>
      </w:pPr>
      <w:r>
        <w:t>처와 계를 들어 온에 견주어서는 안 된다.</w:t>
      </w:r>
    </w:p>
    <w:p>
      <w:pPr>
        <w:pStyle w:val="SHTKNoteSummary"/>
      </w:pPr>
      <w:r>
        <w:t>교감 요약 | [CBETA 교감] 저본 蘊 → 乙본 蘊界</w:t>
      </w:r>
    </w:p>
    <w:p>
      <w:pPr>
        <w:pStyle w:val="SHTKNoteDetail"/>
      </w:pPr>
      <w:r>
        <w:t>• 원교감 원문 | 蘊＝蘊界【乙】</w:t>
      </w:r>
    </w:p>
    <w:p>
      <w:pPr>
        <w:pStyle w:val="SHTKNoteDetail"/>
      </w:pPr>
      <w:r>
        <w:t>• 교감 번호 | 0490016</w:t>
      </w:r>
    </w:p>
    <w:p>
      <w:pPr>
        <w:pStyle w:val="SHTKNoteDetail"/>
      </w:pPr>
      <w:r>
        <w:t>• 저본 독법 | 蘊</w:t>
      </w:r>
    </w:p>
    <w:p>
      <w:pPr>
        <w:pStyle w:val="SHTKNoteDetail"/>
      </w:pPr>
      <w:r>
        <w:t>• 이문 독법 | 蘊界</w:t>
      </w:r>
    </w:p>
    <w:p>
      <w:pPr>
        <w:pStyle w:val="SHTKNoteDetail"/>
      </w:pPr>
      <w:r>
        <w:t>• 저본 기준 번역 | “처와 계를 들어 온에 견주어서는 안 된다.”</w:t>
      </w:r>
    </w:p>
    <w:p>
      <w:pPr>
        <w:pStyle w:val="SHTKNoteDetail"/>
      </w:pPr>
      <w:r>
        <w:t>• 교감 해설 | 저본은 蘊을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0490016.</w:t>
      </w:r>
    </w:p>
    <w:p>
      <w:pPr>
        <w:pStyle w:val="SHTKSourceText"/>
      </w:pPr>
      <w:r>
        <w:t>若謂正理同於初解。論主此破即違初解。應更思之。</w:t>
      </w:r>
    </w:p>
    <w:p>
      <w:pPr>
        <w:pStyle w:val="SHTKTranslationText"/>
      </w:pPr>
      <w:r>
        <w:t>만약 《정리론》이 첫 번째 해석과 같다고 한다면, 논주의 이 논파는 곧 첫 번째 해석에도 어긋난다. 다시 생각해 보아야 한다.</w:t>
      </w:r>
    </w:p>
    <w:p>
      <w:pPr>
        <w:pStyle w:val="SHTKPositionMarker"/>
      </w:pPr>
      <w:bookmarkStart w:id="291" w:name="loc_0490c28"/>
      <w:bookmarkEnd w:id="291"/>
      <w:r>
        <w:t>[0490c28]</w:t>
      </w:r>
    </w:p>
    <w:p>
      <w:pPr>
        <w:pStyle w:val="SHTKSourceText"/>
      </w:pPr>
      <w:r>
        <w:t>論。如是已說諸蘊廢立。已下第九一頌半。辨蘊．處．界次第。於中有二。一明蘊次第。二明處．界次第此半頌明蘊次第。</w:t>
      </w:r>
    </w:p>
    <w:p>
      <w:pPr>
        <w:pStyle w:val="SHTKTranslationText"/>
      </w:pPr>
      <w:r>
        <w:t>논에서 말한다. “이와 같이 모든 온의 폐립을 이미 설하였다.” 이 아래 제9는 한 송 반이다. 온·처·계의 차례를 분별한다. 그 가운데 둘이 있다. 첫째, 온의 차례를 밝힌다. 둘째, 처와 계의 차례를 밝힌다. 이 반 송은 온의 차례를 밝힌다.</w:t>
      </w:r>
    </w:p>
    <w:p>
      <w:pPr>
        <w:pStyle w:val="SHTKPositionMarker"/>
      </w:pPr>
      <w:bookmarkStart w:id="292" w:name="loc_0491a01"/>
      <w:bookmarkEnd w:id="292"/>
      <w:r>
        <w:t>[0491a01]</w:t>
      </w:r>
    </w:p>
    <w:p>
      <w:pPr>
        <w:pStyle w:val="SHTKSourceText"/>
      </w:pPr>
      <w:r>
        <w:t>論曰至立蘊次第。長行釋也。文中有三。一以四義辨次第。二證蘊唯五。三以次第因別立受．想二蘊此文第一四義辨次第。四義即為四別。此即第一隨麁辨次第也。</w:t>
      </w:r>
    </w:p>
    <w:p>
      <w:pPr>
        <w:pStyle w:val="SHTKTranslationText"/>
      </w:pPr>
      <w:r>
        <w:t>논에서 말한다. “… 온의 차례를 세움에 이른다.” 장행의 해석이다. 글 가운데 셋이 있다. 첫째, 네 가지 뜻으로 차례를 분별한다. 둘째, 온이 오직 다섯뿐임을 증명한다. 셋째, 차례의 원인으로 수와 상 두 온을 따로 세운다. 이 글은 첫째, 네 가지 뜻으로 차례를 분별하는 부분이다. 네 가지 뜻이 곧 네 구별이 된다. 이것은 곧 첫째, 거친 것에 따라 차례를 분별한 것이다.</w:t>
      </w:r>
    </w:p>
    <w:p>
      <w:pPr>
        <w:pStyle w:val="SHTKPositionMarker"/>
      </w:pPr>
      <w:bookmarkStart w:id="293" w:name="loc_0491a05"/>
      <w:bookmarkEnd w:id="293"/>
      <w:r>
        <w:t>[0491a05]</w:t>
      </w:r>
    </w:p>
    <w:p>
      <w:pPr>
        <w:pStyle w:val="SHTKSourceText"/>
      </w:pPr>
      <w:r>
        <w:t>論。或從無始至立蘊次第。第二隨染辨次第。竝先果後因以為次第也。</w:t>
      </w:r>
    </w:p>
    <w:p>
      <w:pPr>
        <w:pStyle w:val="SHTKTranslationText"/>
      </w:pPr>
      <w:r>
        <w:t>논에서 말한다. “혹은 무시이래로부터 … 온의 차례를 세움에 이른다.” 둘째, 염오에 따라 차례를 분별한 것이다. 모두 먼저 결과를 들고 뒤에 원인을 두어 차례로 삼았다.</w:t>
      </w:r>
    </w:p>
    <w:p>
      <w:pPr>
        <w:pStyle w:val="SHTKPositionMarker"/>
      </w:pPr>
      <w:bookmarkStart w:id="294" w:name="loc_0491a07"/>
      <w:bookmarkEnd w:id="294"/>
      <w:r>
        <w:t>[0491a07]</w:t>
      </w:r>
    </w:p>
    <w:p>
      <w:pPr>
        <w:pStyle w:val="SHTKSourceText"/>
      </w:pPr>
      <w:r>
        <w:t>論。或色如器至立蘊次第。第三隨器等次第也。</w:t>
      </w:r>
    </w:p>
    <w:p>
      <w:pPr>
        <w:pStyle w:val="SHTKTranslationText"/>
      </w:pPr>
      <w:r>
        <w:t>논에서 말한다. “혹은 색은 그릇과 같고 … 온의 차례를 세움에 이른다.” 셋째, 그릇 등에 따라 차례를 세운 것이다.</w:t>
      </w:r>
    </w:p>
    <w:p>
      <w:pPr>
        <w:pStyle w:val="SHTKPositionMarker"/>
      </w:pPr>
      <w:bookmarkStart w:id="295" w:name="loc_0491a08"/>
      <w:bookmarkEnd w:id="295"/>
      <w:r>
        <w:t>[0491a08]</w:t>
      </w:r>
    </w:p>
    <w:p>
      <w:pPr>
        <w:pStyle w:val="SHTKSourceText"/>
      </w:pPr>
      <w:r>
        <w:t>論。或隨界別至次第如是。第四隨界辨次第也。</w:t>
      </w:r>
    </w:p>
    <w:p>
      <w:pPr>
        <w:pStyle w:val="SHTKTranslationText"/>
      </w:pPr>
      <w:r>
        <w:t>논에서 말한다. “혹은 계의 차별에 따라 … 차례가 이와 같다.” 넷째, 계에 따라 차례를 분별한 것이다.</w:t>
      </w:r>
    </w:p>
    <w:p>
      <w:pPr>
        <w:pStyle w:val="SHTKPositionMarker"/>
      </w:pPr>
      <w:bookmarkStart w:id="296" w:name="loc_0491a10"/>
      <w:bookmarkEnd w:id="296"/>
      <w:r>
        <w:t>[0491a10]</w:t>
      </w:r>
    </w:p>
    <w:p>
      <w:pPr>
        <w:pStyle w:val="SHTKSourceText"/>
      </w:pPr>
      <w:r>
        <w:t>論。由此[1]五蘊無增減過。</w:t>
      </w:r>
    </w:p>
    <w:p>
      <w:pPr>
        <w:pStyle w:val="SHTKTranslationText"/>
      </w:pPr>
      <w:r>
        <w:t>논에서 말한다. “이 다섯 때문에 온에는 증가하거나 감소하는 허물이 없다.”</w:t>
      </w:r>
    </w:p>
    <w:p>
      <w:pPr>
        <w:pStyle w:val="SHTKNoteSummary"/>
      </w:pPr>
      <w:r>
        <w:t>교감 요약 | [CBETA 교감] 저본 五 → 甲·乙본 立</w:t>
      </w:r>
    </w:p>
    <w:p>
      <w:pPr>
        <w:pStyle w:val="SHTKNoteDetail"/>
      </w:pPr>
      <w:r>
        <w:t>• 원교감 원문 | 五＝立【甲】【乙】</w:t>
      </w:r>
    </w:p>
    <w:p>
      <w:pPr>
        <w:pStyle w:val="SHTKNoteDetail"/>
      </w:pPr>
      <w:r>
        <w:t>• 교감 번호 | 0491001</w:t>
      </w:r>
    </w:p>
    <w:p>
      <w:pPr>
        <w:pStyle w:val="SHTKNoteDetail"/>
      </w:pPr>
      <w:r>
        <w:t>• 저본 독법 | 五 → ‘다섯/다섯째’</w:t>
      </w:r>
    </w:p>
    <w:p>
      <w:pPr>
        <w:pStyle w:val="SHTKNoteDetail"/>
      </w:pPr>
      <w:r>
        <w:t>• 이문 독법 | 立 → ‘세우다’</w:t>
      </w:r>
    </w:p>
    <w:p>
      <w:pPr>
        <w:pStyle w:val="SHTKNoteDetail"/>
      </w:pPr>
      <w:r>
        <w:t>• 저본 기준 번역 | “논에서 말한다. “이 다섯 때문에 온에는 증가하거나 감소하는 허물이 없다.””</w:t>
      </w:r>
    </w:p>
    <w:p>
      <w:pPr>
        <w:pStyle w:val="SHTKNoteDetail"/>
      </w:pPr>
      <w:r>
        <w:t>• 교감 해설 | 저본은 五을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0491001.</w:t>
      </w:r>
    </w:p>
    <w:p>
      <w:pPr>
        <w:pStyle w:val="SHTKSourceText"/>
      </w:pPr>
      <w:r>
        <w:t>第二證蘊唯有五也。</w:t>
      </w:r>
    </w:p>
    <w:p>
      <w:pPr>
        <w:pStyle w:val="SHTKTranslationText"/>
      </w:pPr>
      <w:r>
        <w:t>둘째, 온은 오직 다섯뿐임을 증명한다.</w:t>
      </w:r>
    </w:p>
    <w:p>
      <w:pPr>
        <w:pStyle w:val="SHTKPositionMarker"/>
      </w:pPr>
      <w:bookmarkStart w:id="297" w:name="loc_0491a11"/>
      <w:bookmarkEnd w:id="297"/>
      <w:r>
        <w:t>[0491a11]</w:t>
      </w:r>
    </w:p>
    <w:p>
      <w:pPr>
        <w:pStyle w:val="SHTKSourceText"/>
      </w:pPr>
      <w:r>
        <w:t>論。即由如是至故別立蘊。第三以次第因別立受．想二蘊。</w:t>
      </w:r>
    </w:p>
    <w:p>
      <w:pPr>
        <w:pStyle w:val="SHTKTranslationText"/>
      </w:pPr>
      <w:r>
        <w:t>논에서 말한다. “곧 이러한 … 까닭으로 따로 온을 세운다.” 셋째, 차례의 원인으로 수와 상 두 온을 따로 세운다.</w:t>
      </w:r>
    </w:p>
    <w:p>
      <w:pPr>
        <w:pStyle w:val="SHTKPositionMarker"/>
      </w:pPr>
      <w:bookmarkStart w:id="298" w:name="loc_0491a13"/>
      <w:bookmarkEnd w:id="298"/>
      <w:r>
        <w:t>[0491a13]</w:t>
      </w:r>
    </w:p>
    <w:p>
      <w:pPr>
        <w:pStyle w:val="SHTKSourceText"/>
      </w:pPr>
      <w:r>
        <w:t>論。處界門中至次第可知。自下一頌。第二明處．界次第。</w:t>
      </w:r>
    </w:p>
    <w:p>
      <w:pPr>
        <w:pStyle w:val="SHTKTranslationText"/>
      </w:pPr>
      <w:r>
        <w:t>논에서 말한다. “처와 계의 문에서는 … 차례를 알 수 있다.” 이 아래는 한 송이다. 둘째, 처와 계의 차례를 밝힌다.</w:t>
      </w:r>
    </w:p>
    <w:p>
      <w:pPr>
        <w:pStyle w:val="SHTKPositionMarker"/>
      </w:pPr>
      <w:bookmarkStart w:id="299" w:name="loc_0491a14"/>
      <w:bookmarkEnd w:id="299"/>
      <w:r>
        <w:t>[0491a14]</w:t>
      </w:r>
    </w:p>
    <w:p>
      <w:pPr>
        <w:pStyle w:val="SHTKSourceText"/>
      </w:pPr>
      <w:r>
        <w:t>論曰至或二三四。釋頌本也。文中有五。一唯取現故先說。二唯取所造故先說。三取離境故先說。四遠速故先說。五上下次第故先說此文第一。唯取現境故。</w:t>
      </w:r>
    </w:p>
    <w:p>
      <w:pPr>
        <w:pStyle w:val="SHTKTranslationText"/>
      </w:pPr>
      <w:r>
        <w:t>논에서 말한다. “… 혹은 둘·셋·넷에 이른다.” 게송 본문을 해석한다. 글 가운데 다섯이 있다. 첫째, 오직 현재 경계만 취하므로 먼저 설한다. 둘째, 오직 소조색만 취하므로 먼저 설한다. 셋째, 떨어진 경계를 취하므로 먼저 설한다. 넷째, 멀고 빠르므로 먼저 설한다. 다섯째, 위아래의 차례 때문에 먼저 설한다. 이 글은 첫째이다. 오직 현재의 경계만 취하기 때문에,</w:t>
      </w:r>
    </w:p>
    <w:p>
      <w:pPr>
        <w:pStyle w:val="SHTKSourceText"/>
      </w:pPr>
      <w:r>
        <w:t>五先[2]說也。</w:t>
      </w:r>
    </w:p>
    <w:p>
      <w:pPr>
        <w:pStyle w:val="SHTKTranslationText"/>
      </w:pPr>
      <w:r>
        <w:t>다섯을 먼저 설한다.</w:t>
      </w:r>
    </w:p>
    <w:p>
      <w:pPr>
        <w:pStyle w:val="SHTKNoteSummary"/>
      </w:pPr>
      <w:r>
        <w:t>교감 요약 | [CBETA 교감] 저본 說 → 甲·乙본 意</w:t>
      </w:r>
    </w:p>
    <w:p>
      <w:pPr>
        <w:pStyle w:val="SHTKNoteDetail"/>
      </w:pPr>
      <w:r>
        <w:t>• 원교감 원문 | 說＝意【甲】【乙】</w:t>
      </w:r>
    </w:p>
    <w:p>
      <w:pPr>
        <w:pStyle w:val="SHTKNoteDetail"/>
      </w:pPr>
      <w:r>
        <w:t>• 교감 번호 | 0491002</w:t>
      </w:r>
    </w:p>
    <w:p>
      <w:pPr>
        <w:pStyle w:val="SHTKNoteDetail"/>
      </w:pPr>
      <w:r>
        <w:t>• 저본 독법 | 說 → ‘말하다’</w:t>
      </w:r>
    </w:p>
    <w:p>
      <w:pPr>
        <w:pStyle w:val="SHTKNoteDetail"/>
      </w:pPr>
      <w:r>
        <w:t>• 이문 독법 | 意 → ‘뜻/의도’</w:t>
      </w:r>
    </w:p>
    <w:p>
      <w:pPr>
        <w:pStyle w:val="SHTKNoteDetail"/>
      </w:pPr>
      <w:r>
        <w:t>• 저본 기준 번역 | “다섯을 먼저 설한다.”</w:t>
      </w:r>
    </w:p>
    <w:p>
      <w:pPr>
        <w:pStyle w:val="SHTKNoteDetail"/>
      </w:pPr>
      <w:r>
        <w:t>• 교감 해설 | 저본은 說을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0491002.</w:t>
      </w:r>
    </w:p>
    <w:p>
      <w:pPr>
        <w:pStyle w:val="SHTKPositionMarker"/>
      </w:pPr>
      <w:bookmarkStart w:id="300" w:name="loc_0491a18"/>
      <w:bookmarkEnd w:id="300"/>
      <w:r>
        <w:t>[0491a18]</w:t>
      </w:r>
    </w:p>
    <w:p>
      <w:pPr>
        <w:pStyle w:val="SHTKSourceText"/>
      </w:pPr>
      <w:r>
        <w:t>論。所言四境至或二俱取。第二。唯取所造。故眼．耳．鼻．舌。先身根也。</w:t>
      </w:r>
    </w:p>
    <w:p>
      <w:pPr>
        <w:pStyle w:val="SHTKTranslationText"/>
      </w:pPr>
      <w:r>
        <w:t>논에서 말한다. “말한 네 경계는 … 혹은 두 가지를 함께 취한다.” 둘째이다. 오직 소조색만 취하기 때문에, 안·이·비·설을, 신근보다 먼저 둔다.</w:t>
      </w:r>
    </w:p>
    <w:p>
      <w:pPr>
        <w:pStyle w:val="SHTKPositionMarker"/>
      </w:pPr>
      <w:bookmarkStart w:id="301" w:name="loc_0491a20"/>
      <w:bookmarkEnd w:id="301"/>
      <w:r>
        <w:t>[0491a20]</w:t>
      </w:r>
    </w:p>
    <w:p>
      <w:pPr>
        <w:pStyle w:val="SHTKSourceText"/>
      </w:pPr>
      <w:r>
        <w:t>論。餘謂前四至在二先說。第三。眼．耳取離境故在鼻．舌先。</w:t>
      </w:r>
    </w:p>
    <w:p>
      <w:pPr>
        <w:pStyle w:val="SHTKTranslationText"/>
      </w:pPr>
      <w:r>
        <w:t>논에서 말한다. “나머지는 앞의 넷을 말하며 … 둘 가운데 먼저 설한다.” 셋째이다. 안근과 이근은 떨어진 경계를 취하기 때문에 비근과 설근보다 앞에 둔다.</w:t>
      </w:r>
    </w:p>
    <w:p>
      <w:pPr>
        <w:pStyle w:val="SHTKPositionMarker"/>
      </w:pPr>
      <w:bookmarkStart w:id="302" w:name="loc_0491a21"/>
      <w:bookmarkEnd w:id="302"/>
      <w:r>
        <w:t>[0491a21]</w:t>
      </w:r>
    </w:p>
    <w:p>
      <w:pPr>
        <w:pStyle w:val="SHTKSourceText"/>
      </w:pPr>
      <w:r>
        <w:t>論。二中眼用至後聞聲故。第四遠．速故先說文中有二。一。眼．耳。同離中知。眼遠．速故先耳說。二。鼻．舌。同合中知。鼻速故先舌說。此第一明眼先說也。</w:t>
      </w:r>
    </w:p>
    <w:p>
      <w:pPr>
        <w:pStyle w:val="SHTKTranslationText"/>
      </w:pPr>
      <w:r>
        <w:t>논에서 말한다. “둘 가운데 안의 작용은 … 뒤에 소리를 듣기 때문이다.” 넷째, 멀고 빠르기 때문에 먼저 설한다. 글 가운데 둘이 있다. 첫째, 안근과 이근은, 모두 떨어진 가운데서 안다. 안근이 더 멀고 빠르므로 이근보다 먼저 설한다. 둘째, 비근과 설근은, 모두 합한 가운데서 안다. 비근이 더 빠르므로 설근보다 먼저 설한다. 이것은 첫째, 안근을 먼저 설한 까닭을 밝힌 것이다.</w:t>
      </w:r>
    </w:p>
    <w:p>
      <w:pPr>
        <w:pStyle w:val="SHTKPositionMarker"/>
      </w:pPr>
      <w:bookmarkStart w:id="303" w:name="loc_0491a25"/>
      <w:bookmarkEnd w:id="303"/>
      <w:r>
        <w:t>[0491a25]</w:t>
      </w:r>
    </w:p>
    <w:p>
      <w:pPr>
        <w:pStyle w:val="SHTKSourceText"/>
      </w:pPr>
      <w:r>
        <w:t>論。鼻．舌兩根至舌後嘗味。第二明鼻速故先說也。</w:t>
      </w:r>
    </w:p>
    <w:p>
      <w:pPr>
        <w:pStyle w:val="SHTKTranslationText"/>
      </w:pPr>
      <w:r>
        <w:t>논에서 말한다. “비근과 설근 두 근은 … 혀는 뒤에 맛을 본다.” 둘째, 비근이 빠르므로 먼저 설한 것을 밝힌다.</w:t>
      </w:r>
    </w:p>
    <w:p>
      <w:pPr>
        <w:pStyle w:val="SHTKPositionMarker"/>
      </w:pPr>
      <w:bookmarkStart w:id="304" w:name="loc_0491a26"/>
      <w:bookmarkEnd w:id="304"/>
      <w:r>
        <w:t>[0491a26]</w:t>
      </w:r>
    </w:p>
    <w:p>
      <w:pPr>
        <w:pStyle w:val="SHTKSourceText"/>
      </w:pPr>
      <w:r>
        <w:t>論。或於身中至故最後說。第五上下次第故。從上先說。意無方處故最後說根品中云。</w:t>
      </w:r>
    </w:p>
    <w:p>
      <w:pPr>
        <w:pStyle w:val="SHTKTranslationText"/>
      </w:pPr>
      <w:r>
        <w:t>논에서 말한다. “혹은 몸 가운데 … 그러므로 마지막에 설한다.” 다섯째, 위아래의 차례 때문이다. 위에서부터 먼저 설한다. 의근은 방소가 없기 때문에 마지막에 설한다. 《근품》에서 말한다.</w:t>
      </w:r>
    </w:p>
    <w:p>
      <w:pPr>
        <w:pStyle w:val="SHTKSourceText"/>
      </w:pPr>
      <w:r>
        <w:t>眼．耳．鼻根橫布[3]齊平如冠華鬘者。</w:t>
      </w:r>
    </w:p>
    <w:p>
      <w:pPr>
        <w:pStyle w:val="SHTKTranslationText"/>
      </w:pPr>
      <w:r>
        <w:t>“안·이·비근은 가로로 펼쳐져 가지런하며 마치 화관과 같다”고 한 것은,</w:t>
      </w:r>
    </w:p>
    <w:p>
      <w:pPr>
        <w:pStyle w:val="SHTKNoteSummary"/>
      </w:pPr>
      <w:r>
        <w:t>교감 요약 | [CBETA 교감] 저본 齊 → 甲·乙본 高</w:t>
      </w:r>
    </w:p>
    <w:p>
      <w:pPr>
        <w:pStyle w:val="SHTKNoteDetail"/>
      </w:pPr>
      <w:r>
        <w:t>• 원교감 원문 | 齊＝高【甲】【乙】</w:t>
      </w:r>
    </w:p>
    <w:p>
      <w:pPr>
        <w:pStyle w:val="SHTKNoteDetail"/>
      </w:pPr>
      <w:r>
        <w:t>• 교감 번호 | 0491003</w:t>
      </w:r>
    </w:p>
    <w:p>
      <w:pPr>
        <w:pStyle w:val="SHTKNoteDetail"/>
      </w:pPr>
      <w:r>
        <w:t>• 저본 독법 | 齊</w:t>
      </w:r>
    </w:p>
    <w:p>
      <w:pPr>
        <w:pStyle w:val="SHTKNoteDetail"/>
      </w:pPr>
      <w:r>
        <w:t>• 이문 독법 | 高</w:t>
      </w:r>
    </w:p>
    <w:p>
      <w:pPr>
        <w:pStyle w:val="SHTKNoteDetail"/>
      </w:pPr>
      <w:r>
        <w:t>• 저본 기준 번역 | ““안·이·비근은 가로로 펼쳐져 가지런하며 마치 화관과 같다”고 한 것은,”</w:t>
      </w:r>
    </w:p>
    <w:p>
      <w:pPr>
        <w:pStyle w:val="SHTKNoteDetail"/>
      </w:pPr>
      <w:r>
        <w:t>• 교감 해설 | 저본은 齊을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0491003.</w:t>
      </w:r>
    </w:p>
    <w:p>
      <w:pPr>
        <w:pStyle w:val="SHTKSourceText"/>
      </w:pPr>
      <w:r>
        <w:t>就根體說。</w:t>
      </w:r>
    </w:p>
    <w:p>
      <w:pPr>
        <w:pStyle w:val="SHTKTranslationText"/>
      </w:pPr>
      <w:r>
        <w:t>근의 체에 나아가 말한 것이다.</w:t>
      </w:r>
    </w:p>
    <w:p>
      <w:pPr>
        <w:pStyle w:val="SHTKSourceText"/>
      </w:pPr>
      <w:r>
        <w:t>此文[＊]言上下者。</w:t>
      </w:r>
    </w:p>
    <w:p>
      <w:pPr>
        <w:pStyle w:val="SHTKTranslationText"/>
      </w:pPr>
      <w:r>
        <w:t>이 글에서 위아래라고 말한 것은,</w:t>
      </w:r>
    </w:p>
    <w:p>
      <w:pPr>
        <w:pStyle w:val="SHTKNoteSummary"/>
      </w:pPr>
      <w:r>
        <w:t>교감 요약 | [CBETA 교감] 저본 言 → 甲·乙본 云</w:t>
      </w:r>
    </w:p>
    <w:p>
      <w:pPr>
        <w:pStyle w:val="SHTKNoteDetail"/>
      </w:pPr>
      <w:r>
        <w:t>• 원교감 원문 | 言【大】＊，云【甲】【乙】＊</w:t>
      </w:r>
    </w:p>
    <w:p>
      <w:pPr>
        <w:pStyle w:val="SHTKNoteDetail"/>
      </w:pPr>
      <w:r>
        <w:t>• 해당 번역 | “이 글에서 위아래라고 말한 것은,”</w:t>
      </w:r>
    </w:p>
    <w:p>
      <w:pPr>
        <w:pStyle w:val="SHTKNoteDetail"/>
      </w:pPr>
      <w:r>
        <w:t>• 번역 영향 판정 | [번역 차이 없음]</w:t>
      </w:r>
    </w:p>
    <w:p>
      <w:pPr>
        <w:pStyle w:val="SHTKNoteDetail"/>
      </w:pPr>
      <w:r>
        <w:t>• 출처 | CBETA T41n1822, 교감 번호 0490011.</w:t>
      </w:r>
    </w:p>
    <w:p>
      <w:pPr>
        <w:pStyle w:val="SHTKSourceText"/>
      </w:pPr>
      <w:r>
        <w:t>據所依根相也。義不相違然正理改頌云。前五用先起。五用．初二遠。三用．初二明。或隨處次第長行釋云。於六根中。眼等前五。於色等境先起功用。意後方生。是故先說。如本論言。色等五境。五識先受。意識後知。為自識依及取自境。應知。俱是眼等功用於五根中。初二用遠。境不合故。所以先說</w:t>
      </w:r>
    </w:p>
    <w:p>
      <w:pPr>
        <w:pStyle w:val="SHTKTranslationText"/>
      </w:pPr>
      <w:r>
        <w:t>의지처인 근의 형상에 근거한 것이다. 뜻은 서로 어긋나지 않는다. 그러나 《정리론》은 게송을 고쳐 말한다. “앞의 다섯은 작용이 먼저 일어나고, 다섯의 작용 가운데 처음 둘은 멀며, 세 가지 작용 가운데 처음 둘은 분명하다. 혹은 처소의 차례를 따른다.” 장행에서 해석하여 말한다. 여섯 근 가운데, 안근 등 앞의 다섯은, 색 등의 경계에 먼저 작용을 일으키고, 의근은 뒤에 비로소 생긴다. 그러므로 먼저 설한다. 본론에서 말한 것과 같다. “색 등의 다섯 경계는, 오식이 먼저 받아들이고, 의식이 뒤에 안다.” 자기 식의 의지가 되고 자기 경계를 취하는 것이, 모두, 안근 등의 작용임을 알아야 한다. 다섯 근 가운데, 처음 둘의 작용은 멀리 미친다. 경계와 합하지 않기 때문이다. 그러므로 먼저 설한다.</w:t>
      </w:r>
    </w:p>
    <w:p>
      <w:pPr>
        <w:pStyle w:val="SHTKSourceText"/>
      </w:pPr>
      <w:r>
        <w:t>二中。眼用復遠於耳。引事如前。是故先說鼻等三用。初二。分明故鼻居先。舌次。身後。如鼻於香能取微細。舌於甘苦則不如是。如舌於味能取微細身於冷煖則不如是隨處次第釋不異前若色等境。五識先受意識後知。云何夢中能取色等。有餘師說夢中憶念先所受境。若不爾者。諸生盲人。於其夢中亦應取色有說。夢中。非必憶念先所受境。境相現前分明取故。</w:t>
      </w:r>
    </w:p>
    <w:p>
      <w:pPr>
        <w:pStyle w:val="SHTKTranslationText"/>
      </w:pPr>
      <w:r>
        <w:t>그 둘 가운데, 안근의 작용은 다시 이근보다 멀다. 사례를 드는 것은 앞과 같다. 그러므로 먼저 설한다. 비근 등 세 근의 작용 가운데, 처음 둘은, 분명하므로 비근을 먼저 둔다. 설근은 그 다음이고, 신근은 뒤이다. 비근은 향에 대하여 미세한 것도 능히 취하지만, 설근은 단맛과 쓴맛에 대하여서는 그렇지 못한 것과 같다. 설근은 맛에 대하여 미세한 것도 능히 취하지만, 신근은 차고 따뜻함에 대하여서는 그렇지 못한 것과 같다. 처소의 차례에 따른다는 해석은 앞과 다르지 않다. 만약 색 등의 경계는, 오식이 먼저 받아들이고 의식이 뒤에 안다고 한다면, 어찌하여 꿈속에서는 색 등을 능히 취하는가? 어떤 다른 논사는 꿈속에서는 전에 받아들였던 경계를 기억한다고 설한다. 만약 그렇지 않다면, 태어나면서부터 눈먼 사람도, 꿈속에서 마땅히 색을 취해야 한다. 어떤 이는 말한다. 꿈속에서는, 반드시 전에 받아들였던 경계를 기억하는 것은 아니다. 경계의 모습이 앞에 나타나 분명하게 취하기 때문이다.</w:t>
      </w:r>
    </w:p>
    <w:p>
      <w:pPr>
        <w:pStyle w:val="SHTKSourceText"/>
      </w:pPr>
      <w:r>
        <w:t>非於覺位憶念了別先所受境。如在夢中。色等現前分明可取。非於夢位憶昔境時。有殊勝德。過於覺位。由此。憶念先所受境明了現前。勝於覺位。是故夢中能取非昔所受色等。然於夢位。有時亦能憶昔境者。此非實夢。不能分明取境相故若爾。生盲何緣。夢位不能取色誰言。生盲於其夢位不能取色。若謂夢中必定憶念先所受境。非先未受。應信。生盲。夢中取色。</w:t>
      </w:r>
    </w:p>
    <w:p>
      <w:pPr>
        <w:pStyle w:val="SHTKTranslationText"/>
      </w:pPr>
      <w:r>
        <w:t>깨어 있을 때 전에 받아들였던 경계를 기억하여 요별하는 것은, 꿈속에서와 같지 않다. 꿈속에서는 색 등이 앞에 나타나 분명하게 취해질 수 있다. 꿈속에서 옛 경계를 기억할 때에는, 특별히 뛰어난 공덕이 있어, 깨어 있을 때보다 뛰어난 것이 아니다. 그러므로, 전에 받아들였던 경계를 기억한 것이 분명하게 앞에 나타난다는 것이, 깨어 있을 때보다 뛰어날 수는 없다. 그러므로 꿈속에서는 예전에 받아들이지 않았던 색 등도 능히 취한다. 그러나 꿈속에서, 때로 예전의 경계를 기억하는 경우도 있는데, 이것은 실제 꿈이 아니다. 경계의 모습을 분명하게 취하지 못하기 때문이다. 그렇다면, 태어나면서부터 눈먼 사람은 무슨 까닭으로, 꿈속에서 색을 취하지 못하는가? 누가, 태어나면서부터 눈먼 사람이 꿈속에서 색을 취하지 못한다고 말했는가? 만약 꿈속에서는 반드시 전에 받아들였던 경계만 기억하고, 전에 받아들이지 않은 것은 취하지 않는다고 한다면, 마땅히 믿어야 한다. 태어나면서부터 눈먼 사람도, 꿈속에서 색을 취한다.</w:t>
      </w:r>
    </w:p>
    <w:p>
      <w:pPr>
        <w:pStyle w:val="SHTKSourceText"/>
      </w:pPr>
      <w:r>
        <w:t>昔餘生中曾見色故。</w:t>
      </w:r>
    </w:p>
    <w:p>
      <w:pPr>
        <w:pStyle w:val="SHTKTranslationText"/>
      </w:pPr>
      <w:r>
        <w:t>과거 다른 생에서 일찍이 색을 보았기 때문이다.</w:t>
      </w:r>
    </w:p>
    <w:p>
      <w:pPr>
        <w:pStyle w:val="SHTKSourceText"/>
      </w:pPr>
      <w:r>
        <w:t>又於夢中非唯夢見曾所[4]受事。</w:t>
      </w:r>
    </w:p>
    <w:p>
      <w:pPr>
        <w:pStyle w:val="SHTKTranslationText"/>
      </w:pPr>
      <w:r>
        <w:t>또 꿈속에서는 일찍이 받아들였던 일만을 꿈꾸어 보는 것이 아니다.</w:t>
      </w:r>
    </w:p>
    <w:p>
      <w:pPr>
        <w:pStyle w:val="SHTKNoteSummary"/>
      </w:pPr>
      <w:r>
        <w:t>교감 요약 | [CBETA 교감] 저본 受 → 甲·乙본 更</w:t>
      </w:r>
    </w:p>
    <w:p>
      <w:pPr>
        <w:pStyle w:val="SHTKNoteDetail"/>
      </w:pPr>
      <w:r>
        <w:t>• 원교감 원문 | 受＝更【甲】【乙】</w:t>
      </w:r>
    </w:p>
    <w:p>
      <w:pPr>
        <w:pStyle w:val="SHTKNoteDetail"/>
      </w:pPr>
      <w:r>
        <w:t>• 교감 번호 | 0491004</w:t>
      </w:r>
    </w:p>
    <w:p>
      <w:pPr>
        <w:pStyle w:val="SHTKNoteDetail"/>
      </w:pPr>
      <w:r>
        <w:t>• 저본 독법 | 受 → ‘수/감수’</w:t>
      </w:r>
    </w:p>
    <w:p>
      <w:pPr>
        <w:pStyle w:val="SHTKNoteDetail"/>
      </w:pPr>
      <w:r>
        <w:t>• 이문 독법 | 更 → ‘다시/바꾸어’</w:t>
      </w:r>
    </w:p>
    <w:p>
      <w:pPr>
        <w:pStyle w:val="SHTKNoteDetail"/>
      </w:pPr>
      <w:r>
        <w:t>• 저본 기준 번역 | “또 꿈속에서는 일찍이 받아들였던 일만을 꿈꾸어 보는 것이 아니다.”</w:t>
      </w:r>
    </w:p>
    <w:p>
      <w:pPr>
        <w:pStyle w:val="SHTKNoteDetail"/>
      </w:pPr>
      <w:r>
        <w:t>• 교감 해설 | 저본은 受을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0491004.</w:t>
      </w:r>
    </w:p>
    <w:p>
      <w:pPr>
        <w:pStyle w:val="SHTKSourceText"/>
      </w:pPr>
      <w:r>
        <w:t>如餘處說。是故生盲夢亦應爾。而本論言色等五境。五識先受。意後知者據容有說。非必定然。如是所言。於色等境。眼等先用意後生者。亦非必定。眼等五識展轉互為等無間緣。本論說故。此中且約非夢散位受了色等次第而說。由此已釋。定所取色。住空閑者咸作是言。定中青等。是有見色。不可說言此色定是眼識曾受。異類色相於此定中分明現故。此定境色。是定所生大種所造。清潔分明無所障礙。如空界色</w:t>
      </w:r>
    </w:p>
    <w:p>
      <w:pPr>
        <w:pStyle w:val="SHTKTranslationText"/>
      </w:pPr>
      <w:r>
        <w:t>다른 곳에서 설한 것과 같다. 그러므로 태어나면서부터 눈먼 사람의 꿈도 마땅히 그러하다. 그런데 본론에서 “색 등의 다섯 경계는, 오식이 먼저 받아들이고, 의식이 뒤에 안다”고 한 것은 가능한 경우에 근거해 설한 것이다. 반드시 그러한 것은 아니다. 이와 같이 말한, 색 등의 경계에 대하여, 안근 등이 먼저 작용하고 의근이 뒤에 생긴다는 것도, 역시 반드시 그런 것은 아니다. 안식 등 오식은 차례로 서로 등무간연이 된다. 본론에서 설했기 때문이다. 이 가운데서는 우선 꿈이 아닌 산란한 지위에서 색 등을 받아들이고 요별하는 차례에 근거해 설했을 뿐이다. 이로써 이미, 선정에서 취하는 색도 해석되었다. 고요한 곳에 머무는 자들은 모두 이렇게 말한다. “선정 중의 청색 등은, 유견색이다.” 이 색이 반드시 안식이 일찍이 받아들인 것이라고 말할 수는 없다. 종류가 다른 색상이 이 선정 가운데 분명히 나타나기 때문이다. 이 선정의 경계인 색은, 선정에서 생긴 대종이 만든 것이고, 깨끗하고 분명하며 장애가 없다. 마치 공계색과 같다.</w:t>
      </w:r>
    </w:p>
    <w:p>
      <w:pPr>
        <w:pStyle w:val="SHTKSourceText"/>
      </w:pPr>
      <w:r>
        <w:t>婆沙七十三。復次隨順麁細次第法故。謂六內處眼處最麁。是故先說。意處最細。是故後說。</w:t>
      </w:r>
    </w:p>
    <w:p>
      <w:pPr>
        <w:pStyle w:val="SHTKTranslationText"/>
      </w:pPr>
      <w:r>
        <w:t>《바사》 제73에서는 말한다. 또한 거침과 미세함의 차례라는 법에 수순하기 때문이다. 곧 여섯 내처 가운데 안처가 가장 거칠다. 그러므로 먼저 설한다. 의처는 가장 미세하다. 그러므로 뒤에 설한다.</w:t>
      </w:r>
    </w:p>
    <w:p>
      <w:pPr>
        <w:pStyle w:val="SHTKPositionMarker"/>
      </w:pPr>
      <w:bookmarkStart w:id="305" w:name="loc_0491c11"/>
      <w:bookmarkEnd w:id="305"/>
      <w:r>
        <w:t>[0491c11]</w:t>
      </w:r>
    </w:p>
    <w:p>
      <w:pPr>
        <w:pStyle w:val="SHTKSourceText"/>
      </w:pPr>
      <w:r>
        <w:t>論。何緣十處至立法處名。</w:t>
      </w:r>
    </w:p>
    <w:p>
      <w:pPr>
        <w:pStyle w:val="SHTKTranslationText"/>
      </w:pPr>
      <w:r>
        <w:t>논에서 말한다. “무슨 인연으로 열 처는 … 법처라는 이름을 세우는가?”</w:t>
      </w:r>
    </w:p>
    <w:p>
      <w:pPr>
        <w:pStyle w:val="SHTKSourceText"/>
      </w:pPr>
      <w:r>
        <w:t>自下第十[5]一頌廢立色處。</w:t>
      </w:r>
    </w:p>
    <w:p>
      <w:pPr>
        <w:pStyle w:val="SHTKTranslationText"/>
      </w:pPr>
      <w:r>
        <w:t>이 아래 제10은 한 송으로, 색처의 폐립을 밝힌다.</w:t>
      </w:r>
    </w:p>
    <w:p>
      <w:pPr>
        <w:pStyle w:val="SHTKNoteSummary"/>
      </w:pPr>
      <w:r>
        <w:t>교감 요약 | [CBETA 교감] 저본 一 → 甲·乙본 二</w:t>
      </w:r>
    </w:p>
    <w:p>
      <w:pPr>
        <w:pStyle w:val="SHTKNoteDetail"/>
      </w:pPr>
      <w:r>
        <w:t>• 원교감 원문 | 一＝二【甲】【乙】</w:t>
      </w:r>
    </w:p>
    <w:p>
      <w:pPr>
        <w:pStyle w:val="SHTKNoteDetail"/>
      </w:pPr>
      <w:r>
        <w:t>• 교감 번호 | 0491005</w:t>
      </w:r>
    </w:p>
    <w:p>
      <w:pPr>
        <w:pStyle w:val="SHTKNoteDetail"/>
      </w:pPr>
      <w:r>
        <w:t>• 저본 독법 | 一 → ‘하나/첫째’</w:t>
      </w:r>
    </w:p>
    <w:p>
      <w:pPr>
        <w:pStyle w:val="SHTKNoteDetail"/>
      </w:pPr>
      <w:r>
        <w:t>• 이문 독법 | 二 → ‘둘’</w:t>
      </w:r>
    </w:p>
    <w:p>
      <w:pPr>
        <w:pStyle w:val="SHTKNoteDetail"/>
      </w:pPr>
      <w:r>
        <w:t>• 저본 기준 번역 | “이 아래 제10은 한 송으로, 색처의 폐립을 밝힌다.”</w:t>
      </w:r>
    </w:p>
    <w:p>
      <w:pPr>
        <w:pStyle w:val="SHTKNoteDetail"/>
      </w:pPr>
      <w:r>
        <w:t>• 교감 해설 | 저본은 一을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0491005.</w:t>
      </w:r>
    </w:p>
    <w:p>
      <w:pPr>
        <w:pStyle w:val="SHTKSourceText"/>
      </w:pPr>
      <w:r>
        <w:t>及法處名。</w:t>
      </w:r>
    </w:p>
    <w:p>
      <w:pPr>
        <w:pStyle w:val="SHTKTranslationText"/>
      </w:pPr>
      <w:r>
        <w:t>그리고 법처라는 이름도 밝힌다.</w:t>
      </w:r>
    </w:p>
    <w:p>
      <w:pPr>
        <w:pStyle w:val="SHTKPositionMarker"/>
      </w:pPr>
      <w:bookmarkStart w:id="306" w:name="loc_0491c12"/>
      <w:bookmarkEnd w:id="306"/>
      <w:r>
        <w:t>[0491c12]</w:t>
      </w:r>
    </w:p>
    <w:p>
      <w:pPr>
        <w:pStyle w:val="SHTKSourceText"/>
      </w:pPr>
      <w:r>
        <w:t>論曰至不總為一。釋頌本也。文中有二。一釋色處。二釋法處就釋色處中。一釋分十差別。二釋最勝。三順世立名此釋分十差別為令了知境者。謂五境有境者。謂五根即五境．五根為十色處。</w:t>
      </w:r>
    </w:p>
    <w:p>
      <w:pPr>
        <w:pStyle w:val="SHTKTranslationText"/>
      </w:pPr>
      <w:r>
        <w:t>논에서 말한다. “… 모두 합하여 하나로 삼지 않음에 이른다.” 게송 본문을 해석한다. 글 가운데 둘이 있다. 첫째, 색처를 해석한다. 둘째, 법처를 해석한다. 색처를 해석하는 가운데, 첫째, 열 가지로 나누어 차별한 까닭을 해석한다. 둘째, 가장 뛰어난 까닭을 해석한다. 셋째, 세간의 명칭에 따라 이름을 세운 것을 밝힌다. 이것은 열 가지로 나누어 차별한 것을 해석한다. 경계를 알게 하기 위해서라는 것은, 다섯 경계를 말한다. 경계를 가진 것이라는 것은, 다섯 근을 말한다. 곧 다섯 경계와 다섯 근이 열 색처가 된다.</w:t>
      </w:r>
    </w:p>
    <w:p>
      <w:pPr>
        <w:pStyle w:val="SHTKPositionMarker"/>
      </w:pPr>
      <w:bookmarkStart w:id="307" w:name="loc_0491c17"/>
      <w:bookmarkEnd w:id="307"/>
      <w:r>
        <w:t>[0491c17]</w:t>
      </w:r>
    </w:p>
    <w:p>
      <w:pPr>
        <w:pStyle w:val="SHTKSourceText"/>
      </w:pPr>
      <w:r>
        <w:t>論。若無眼等至而即別名。釋為眼等別故。雖標色總稱。即十處中一處別名。</w:t>
      </w:r>
    </w:p>
    <w:p>
      <w:pPr>
        <w:pStyle w:val="SHTKTranslationText"/>
      </w:pPr>
      <w:r>
        <w:t>논에서 말한다. “만약 안근 등이 없다면 … 곧 별도의 이름이 된다.” 안근 등의 별명이 되기 때문이라고 해석한다. 비록 ‘색’이라는 총칭을 내세우지만, 곧 열 처 가운데 한 처의 별명이 된다.</w:t>
      </w:r>
    </w:p>
    <w:p>
      <w:pPr>
        <w:pStyle w:val="SHTKPositionMarker"/>
      </w:pPr>
      <w:bookmarkStart w:id="308" w:name="loc_0491c19"/>
      <w:bookmarkEnd w:id="308"/>
      <w:r>
        <w:t>[0491c19]</w:t>
      </w:r>
    </w:p>
    <w:p>
      <w:pPr>
        <w:pStyle w:val="SHTKSourceText"/>
      </w:pPr>
      <w:r>
        <w:t>論。又諸色中至在彼差別。第二釋色處勝故立通名也由有對故。及有見故。具此二義名之為勝。手等觸時。即便變壞釋有對也可示在此在彼差別。釋有見也。自餘九處唯是有對不是有見。非是勝故不得通名。</w:t>
      </w:r>
    </w:p>
    <w:p>
      <w:pPr>
        <w:pStyle w:val="SHTKTranslationText"/>
      </w:pPr>
      <w:r>
        <w:t>논에서 말한다. “또 여러 색 가운데 … 저 차별에 있음을 보일 수 있음에 이른다.” 둘째, 색처가 뛰어나기 때문에 통칭을 세운 것을 해석한다. 유대이기 때문이며, 또 유견이기 때문이다. 이 두 가지 뜻을 모두 갖추었으므로 뛰어나다고 이름한다. 손 등이 접촉할 때, 곧 변하고 무너지는 것은 유대를 해석한 것이다. 이곳과 저곳에 있다는 차별을 보일 수 있다는 것은, 유견을 해석한 것이다. 나머지 아홉 처는 오직 유대일 뿐 유견은 아니다. 뛰어난 것이 아니므로 통칭을 얻지 못한다.</w:t>
      </w:r>
    </w:p>
    <w:p>
      <w:pPr>
        <w:pStyle w:val="SHTKPositionMarker"/>
      </w:pPr>
      <w:bookmarkStart w:id="309" w:name="loc_0491c24"/>
      <w:bookmarkEnd w:id="309"/>
      <w:r>
        <w:t>[0491c24]</w:t>
      </w:r>
    </w:p>
    <w:p>
      <w:pPr>
        <w:pStyle w:val="SHTKSourceText"/>
      </w:pPr>
      <w:r>
        <w:t>論。又諸世間至非於眼等。第三順世立名也。</w:t>
      </w:r>
    </w:p>
    <w:p>
      <w:pPr>
        <w:pStyle w:val="SHTKTranslationText"/>
      </w:pPr>
      <w:r>
        <w:t>논에서 말한다. “또 모든 세간은 … 안근 등에 대해서는 그렇지 않다.” 셋째, 세간을 따라 이름을 세운 것이다.</w:t>
      </w:r>
    </w:p>
    <w:p>
      <w:pPr>
        <w:pStyle w:val="SHTKPositionMarker"/>
      </w:pPr>
      <w:bookmarkStart w:id="310" w:name="loc_0491c26"/>
      <w:bookmarkEnd w:id="310"/>
      <w:r>
        <w:t>[0491c26]</w:t>
      </w:r>
    </w:p>
    <w:p>
      <w:pPr>
        <w:pStyle w:val="SHTKSourceText"/>
      </w:pPr>
      <w:r>
        <w:t>論。又為差別至如色應知。第二釋法處也。</w:t>
      </w:r>
    </w:p>
    <w:p>
      <w:pPr>
        <w:pStyle w:val="SHTKTranslationText"/>
      </w:pPr>
      <w:r>
        <w:t>논에서 말한다. “또 차별하기 위하여 … 색과 같이 알아야 한다.” 둘째, 법처를 해석한다.</w:t>
      </w:r>
    </w:p>
    <w:p>
      <w:pPr>
        <w:pStyle w:val="SHTKPositionMarker"/>
      </w:pPr>
      <w:bookmarkStart w:id="311" w:name="loc_0491c27"/>
      <w:bookmarkEnd w:id="311"/>
      <w:r>
        <w:t>[0491c27]</w:t>
      </w:r>
    </w:p>
    <w:p>
      <w:pPr>
        <w:pStyle w:val="SHTKSourceText"/>
      </w:pPr>
      <w:r>
        <w:t>文中有三釋。一為差別。二攝多法。三攝增上法此初釋也。此如釋色處。雖標總稱。即是別名。</w:t>
      </w:r>
    </w:p>
    <w:p>
      <w:pPr>
        <w:pStyle w:val="SHTKTranslationText"/>
      </w:pPr>
      <w:r>
        <w:t>글 가운데 세 가지 해석이 있다. 첫째, 차별하기 위해서이다. 둘째, 많은 법을 포섭하기 위해서이다. 셋째, 뛰어난 법을 포섭하기 위해서이다. 이것이 첫째 해석이다. 이는 색처를 해석한 것과 같다. 비록 총칭을 내세우지만, 곧 별명이 된다.</w:t>
      </w:r>
    </w:p>
    <w:p>
      <w:pPr>
        <w:pStyle w:val="SHTKPositionMarker"/>
      </w:pPr>
      <w:bookmarkStart w:id="312" w:name="loc_0491c29"/>
      <w:bookmarkEnd w:id="312"/>
      <w:r>
        <w:t>[0491c29]</w:t>
      </w:r>
    </w:p>
    <w:p>
      <w:pPr>
        <w:pStyle w:val="SHTKSourceText"/>
      </w:pPr>
      <w:r>
        <w:t>論。又於此中至應立通名。第二攝多法故。</w:t>
      </w:r>
    </w:p>
    <w:p>
      <w:pPr>
        <w:pStyle w:val="SHTKTranslationText"/>
      </w:pPr>
      <w:r>
        <w:t>논에서 말한다. “또 이 가운데 … 마땅히 통칭을 세워야 한다.” 둘째, 많은 법을 포섭하기 때문이다.</w:t>
      </w:r>
    </w:p>
    <w:p>
      <w:pPr>
        <w:pStyle w:val="SHTKPositionMarker"/>
      </w:pPr>
      <w:bookmarkStart w:id="313" w:name="loc_0492a01"/>
      <w:bookmarkEnd w:id="313"/>
      <w:r>
        <w:t>[0492a01]</w:t>
      </w:r>
    </w:p>
    <w:p>
      <w:pPr>
        <w:pStyle w:val="SHTKSourceText"/>
      </w:pPr>
      <w:r>
        <w:t>論。又增上法至獨名為法。第三攝增上法故。</w:t>
      </w:r>
    </w:p>
    <w:p>
      <w:pPr>
        <w:pStyle w:val="SHTKTranslationText"/>
      </w:pPr>
      <w:r>
        <w:t>논에서 말한다. “또 뛰어난 법은 … 홀로 법이라고 이름한다.” 셋째, 뛰어난 법을 포섭하기 때문이다.</w:t>
      </w:r>
    </w:p>
    <w:p>
      <w:pPr>
        <w:pStyle w:val="SHTKPositionMarker"/>
      </w:pPr>
      <w:bookmarkStart w:id="314" w:name="loc_0492a02"/>
      <w:bookmarkEnd w:id="314"/>
      <w:r>
        <w:t>[0492a02]</w:t>
      </w:r>
    </w:p>
    <w:p>
      <w:pPr>
        <w:pStyle w:val="SHTKSourceText"/>
      </w:pPr>
      <w:r>
        <w:t>論。有餘師說至獨立法名。此是雜心釋也。</w:t>
      </w:r>
    </w:p>
    <w:p>
      <w:pPr>
        <w:pStyle w:val="SHTKTranslationText"/>
      </w:pPr>
      <w:r>
        <w:t>논에서 말한다. “어떤 다른 논사는 … 홀로 법이라는 이름을 세운다고 설한다.” 이것은 《잡심론》의 해석이다.</w:t>
      </w:r>
    </w:p>
    <w:p>
      <w:pPr>
        <w:pStyle w:val="SHTKPositionMarker"/>
      </w:pPr>
      <w:bookmarkStart w:id="315" w:name="loc_0492a04"/>
      <w:bookmarkEnd w:id="315"/>
      <w:r>
        <w:t>[0492a04]</w:t>
      </w:r>
    </w:p>
    <w:p>
      <w:pPr>
        <w:pStyle w:val="SHTKSourceText"/>
      </w:pPr>
      <w:r>
        <w:t>論。諸契經中有餘種種。已下第十一有四行頌。攝諸經中異名蘊．處．界也。第一頌攝諸經法蘊。第二頌辨法蘊量。第三頌攝餘經中諸蘊．處．界。第四頌因論生論。釋經中六界</w:t>
      </w:r>
    </w:p>
    <w:p>
      <w:pPr>
        <w:pStyle w:val="SHTKTranslationText"/>
      </w:pPr>
      <w:r>
        <w:t>논에서 말한다. “여러 계경 가운데에는 이 밖에도 여러 가지가 있다.” 이 아래 제11은 네 송이다. 여러 경에 나오는 다른 이름의 온·처·계를 포섭한다. 첫째 송은 여러 경의 법온을 포섭한다. 둘째 송은 법온의 양을 분별한다. 셋째 송은 다른 경의 여러 온·처·계를 포섭한다. 넷째 송은 논의로 인해 다시 논의를 일으킨다. 경 가운데의 육계를 해석한다.</w:t>
      </w:r>
    </w:p>
    <w:p>
      <w:pPr>
        <w:pStyle w:val="SHTKSourceText"/>
      </w:pPr>
      <w:r>
        <w:t>此頌第一[1]攝經蘊也。</w:t>
      </w:r>
    </w:p>
    <w:p>
      <w:pPr>
        <w:pStyle w:val="SHTKTranslationText"/>
      </w:pPr>
      <w:r>
        <w:t>이 송은 첫째, 경의 온을 포섭하는 것이다.</w:t>
      </w:r>
    </w:p>
    <w:p>
      <w:pPr>
        <w:pStyle w:val="SHTKNoteSummary"/>
      </w:pPr>
      <w:r>
        <w:t>교감 요약 | [CBETA 교감] 저본 攝 → 甲·乙본 釋</w:t>
      </w:r>
    </w:p>
    <w:p>
      <w:pPr>
        <w:pStyle w:val="SHTKNoteDetail"/>
      </w:pPr>
      <w:r>
        <w:t>• 원교감 원문 | 攝＝釋【甲】【乙】</w:t>
      </w:r>
    </w:p>
    <w:p>
      <w:pPr>
        <w:pStyle w:val="SHTKNoteDetail"/>
      </w:pPr>
      <w:r>
        <w:t>• 교감 번호 | 0492001</w:t>
      </w:r>
    </w:p>
    <w:p>
      <w:pPr>
        <w:pStyle w:val="SHTKNoteDetail"/>
      </w:pPr>
      <w:r>
        <w:t>• 저본 독법 | 攝 → ‘포섭하다’</w:t>
      </w:r>
    </w:p>
    <w:p>
      <w:pPr>
        <w:pStyle w:val="SHTKNoteDetail"/>
      </w:pPr>
      <w:r>
        <w:t>• 이문 독법 | 釋 → ‘풀이하다’</w:t>
      </w:r>
    </w:p>
    <w:p>
      <w:pPr>
        <w:pStyle w:val="SHTKNoteDetail"/>
      </w:pPr>
      <w:r>
        <w:t>• 저본 기준 번역 | “이 송은 첫째, 경의 온을 포섭하는 것이다.”</w:t>
      </w:r>
    </w:p>
    <w:p>
      <w:pPr>
        <w:pStyle w:val="SHTKNoteDetail"/>
      </w:pPr>
      <w:r>
        <w:t>• 교감 해설 | 저본은 攝을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0492001.</w:t>
      </w:r>
    </w:p>
    <w:p>
      <w:pPr>
        <w:pStyle w:val="SHTKSourceText"/>
      </w:pPr>
      <w:r>
        <w:t>頌前問答。如文可了。</w:t>
      </w:r>
    </w:p>
    <w:p>
      <w:pPr>
        <w:pStyle w:val="SHTKTranslationText"/>
      </w:pPr>
      <w:r>
        <w:t>게송 앞의 문답이다. 글과 같이 이해할 수 있다.</w:t>
      </w:r>
    </w:p>
    <w:p>
      <w:pPr>
        <w:pStyle w:val="SHTKPositionMarker"/>
      </w:pPr>
      <w:bookmarkStart w:id="316" w:name="loc_0492a09"/>
      <w:bookmarkEnd w:id="316"/>
      <w:r>
        <w:t>[0492a09]</w:t>
      </w:r>
    </w:p>
    <w:p>
      <w:pPr>
        <w:pStyle w:val="SHTKSourceText"/>
      </w:pPr>
      <w:r>
        <w:t>論曰至皆行蘊攝釋頌文也。諸論多作兩釋。</w:t>
      </w:r>
    </w:p>
    <w:p>
      <w:pPr>
        <w:pStyle w:val="SHTKTranslationText"/>
      </w:pPr>
      <w:r>
        <w:t>논에서 말한다. “… 모두 행온에 포섭됨에 이른다.” 게송의 글을 해석한 것이다. 여러 논에서는 대개 두 가지 해석을 한다.</w:t>
      </w:r>
    </w:p>
    <w:p>
      <w:pPr>
        <w:pStyle w:val="SHTKSourceText"/>
      </w:pPr>
      <w:r>
        <w:t>然婆沙以聲為體[2]正。</w:t>
      </w:r>
    </w:p>
    <w:p>
      <w:pPr>
        <w:pStyle w:val="SHTKTranslationText"/>
      </w:pPr>
      <w:r>
        <w:t>그러나 《바사》는 음성[聲]을 체로 삼는 것을 올바른 설로 여긴다.</w:t>
      </w:r>
    </w:p>
    <w:p>
      <w:pPr>
        <w:pStyle w:val="SHTKNoteSummary"/>
      </w:pPr>
      <w:r>
        <w:t>교감 요약 | [CBETA 교감] 저본 正 → 甲·乙본 為正</w:t>
      </w:r>
    </w:p>
    <w:p>
      <w:pPr>
        <w:pStyle w:val="SHTKNoteDetail"/>
      </w:pPr>
      <w:r>
        <w:t>• 원교감 원문 | 正＝為正【甲】【乙】</w:t>
      </w:r>
    </w:p>
    <w:p>
      <w:pPr>
        <w:pStyle w:val="SHTKNoteDetail"/>
      </w:pPr>
      <w:r>
        <w:t>• 교감 번호 | 0492002</w:t>
      </w:r>
    </w:p>
    <w:p>
      <w:pPr>
        <w:pStyle w:val="SHTKNoteDetail"/>
      </w:pPr>
      <w:r>
        <w:t>• 저본 독법 | 正</w:t>
      </w:r>
    </w:p>
    <w:p>
      <w:pPr>
        <w:pStyle w:val="SHTKNoteDetail"/>
      </w:pPr>
      <w:r>
        <w:t>• 이문 독법 | 為正</w:t>
      </w:r>
    </w:p>
    <w:p>
      <w:pPr>
        <w:pStyle w:val="SHTKNoteDetail"/>
      </w:pPr>
      <w:r>
        <w:t>• 저본 기준 번역 | “그러나 《바사》는 음성[聲]을 체로 삼는 것을 올바른 설로 여긴다.”</w:t>
      </w:r>
    </w:p>
    <w:p>
      <w:pPr>
        <w:pStyle w:val="SHTKNoteDetail"/>
      </w:pPr>
      <w:r>
        <w:t>• 교감 해설 | 저본은 正을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0492002.</w:t>
      </w:r>
    </w:p>
    <w:p>
      <w:pPr>
        <w:pStyle w:val="SHTKSourceText"/>
      </w:pPr>
      <w:r>
        <w:t>婆沙一百二十六云。問如是佛教以何為體。為是語業。為是名等。答應作是說。語業為體問若爾次後所說。當云何通。如說佛教名何法。答謂名身．句身．文身。乃至次第連合答後文為顯佛教作用不欲顯示佛教自體。謂次第行列安布連合。</w:t>
      </w:r>
    </w:p>
    <w:p>
      <w:pPr>
        <w:pStyle w:val="SHTKTranslationText"/>
      </w:pPr>
      <w:r>
        <w:t>《바사》 제126에서 말한다. 묻는다. “이와 같은 불교는 무엇을 체로 삼는가?” 어업인가, 아니면 명 등의 법인가? 답한다. “마땅히 이렇게 말해야 한다. 어업을 체로 삼는다.” 묻는다. “그렇다면 다음에 설한 것은, 마땅히 어떻게 회통해야 하는가? 예컨대 ‘불교라고 이름하는 것은 어떤 법인가?’라고 물으면, 답하여 ‘명신·구신·문신이다’라고 한 것 말이다.” 나아가 차례대로 이어 합쳐진다는 것이다. 답한다. “뒤의 글은 불교의 작용을 드러내려는 것이지 불교의 자체를 나타내려는 것이 아니다. 곧 차례대로 배열하고 배치하며 이어 합치는 것은,</w:t>
      </w:r>
    </w:p>
    <w:p>
      <w:pPr>
        <w:pStyle w:val="SHTKSourceText"/>
      </w:pPr>
      <w:r>
        <w:t>名．句．文身是[3]佛教用</w:t>
      </w:r>
    </w:p>
    <w:p>
      <w:pPr>
        <w:pStyle w:val="SHTKTranslationText"/>
      </w:pPr>
      <w:r>
        <w:t>명신·구신·문신이라는 불교의 작용이다.”</w:t>
      </w:r>
    </w:p>
    <w:p>
      <w:pPr>
        <w:pStyle w:val="SHTKNoteSummary"/>
      </w:pPr>
      <w:r>
        <w:t>교감 요약 | [CBETA 교감] 저본 佛 → 甲·乙본 名</w:t>
      </w:r>
    </w:p>
    <w:p>
      <w:pPr>
        <w:pStyle w:val="SHTKNoteDetail"/>
      </w:pPr>
      <w:r>
        <w:t>• 원교감 원문 | 佛＝名【甲】【乙】</w:t>
      </w:r>
    </w:p>
    <w:p>
      <w:pPr>
        <w:pStyle w:val="SHTKNoteDetail"/>
      </w:pPr>
      <w:r>
        <w:t>• 교감 번호 | 0492003</w:t>
      </w:r>
    </w:p>
    <w:p>
      <w:pPr>
        <w:pStyle w:val="SHTKNoteDetail"/>
      </w:pPr>
      <w:r>
        <w:t>• 저본 독법 | 佛 → ‘부처’</w:t>
      </w:r>
    </w:p>
    <w:p>
      <w:pPr>
        <w:pStyle w:val="SHTKNoteDetail"/>
      </w:pPr>
      <w:r>
        <w:t>• 이문 독법 | 名 → ‘이름’</w:t>
      </w:r>
    </w:p>
    <w:p>
      <w:pPr>
        <w:pStyle w:val="SHTKNoteDetail"/>
      </w:pPr>
      <w:r>
        <w:t>• 저본 기준 번역 | “명신·구신·문신이라는 불교의 작용이다.””</w:t>
      </w:r>
    </w:p>
    <w:p>
      <w:pPr>
        <w:pStyle w:val="SHTKNoteDetail"/>
      </w:pPr>
      <w:r>
        <w:t>• 교감 해설 | 저본은 佛을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0492003.</w:t>
      </w:r>
    </w:p>
    <w:p>
      <w:pPr>
        <w:pStyle w:val="SHTKSourceText"/>
      </w:pPr>
      <w:r>
        <w:t>有說。佛教名等為體</w:t>
      </w:r>
    </w:p>
    <w:p>
      <w:pPr>
        <w:pStyle w:val="SHTKTranslationText"/>
      </w:pPr>
      <w:r>
        <w:t>어떤 이는 말한다. 불교는 명 등을 체로 삼는다.</w:t>
      </w:r>
    </w:p>
    <w:p>
      <w:pPr>
        <w:pStyle w:val="SHTKSourceText"/>
      </w:pPr>
      <w:r>
        <w:t>問若爾此[4]中所說當云何通。</w:t>
      </w:r>
    </w:p>
    <w:p>
      <w:pPr>
        <w:pStyle w:val="SHTKTranslationText"/>
      </w:pPr>
      <w:r>
        <w:t>묻는다. “그렇다면 여기에서 설한 것은 마땅히 어떻게 회통해야 하는가?</w:t>
      </w:r>
    </w:p>
    <w:p>
      <w:pPr>
        <w:pStyle w:val="SHTKNoteSummary"/>
      </w:pPr>
      <w:r>
        <w:t>교감 요약 | [CBETA 교감] 저본 中 → 乙본 文</w:t>
      </w:r>
    </w:p>
    <w:p>
      <w:pPr>
        <w:pStyle w:val="SHTKNoteDetail"/>
      </w:pPr>
      <w:r>
        <w:t>• 원교감 원문 | 中＝文【乙】</w:t>
      </w:r>
    </w:p>
    <w:p>
      <w:pPr>
        <w:pStyle w:val="SHTKNoteDetail"/>
      </w:pPr>
      <w:r>
        <w:t>• 교감 번호 | 0492004</w:t>
      </w:r>
    </w:p>
    <w:p>
      <w:pPr>
        <w:pStyle w:val="SHTKNoteDetail"/>
      </w:pPr>
      <w:r>
        <w:t>• 저본 독법 | 中 → ‘가운데’</w:t>
      </w:r>
    </w:p>
    <w:p>
      <w:pPr>
        <w:pStyle w:val="SHTKNoteDetail"/>
      </w:pPr>
      <w:r>
        <w:t>• 이문 독법 | 文 → ‘글’</w:t>
      </w:r>
    </w:p>
    <w:p>
      <w:pPr>
        <w:pStyle w:val="SHTKNoteDetail"/>
      </w:pPr>
      <w:r>
        <w:t>• 저본 기준 번역 | “묻는다. “그렇다면 여기에서 설한 것은 마땅히 어떻게 회통해야 하는가?”</w:t>
      </w:r>
    </w:p>
    <w:p>
      <w:pPr>
        <w:pStyle w:val="SHTKNoteDetail"/>
      </w:pPr>
      <w:r>
        <w:t>• 교감 해설 | 저본은 中을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0492004.</w:t>
      </w:r>
    </w:p>
    <w:p>
      <w:pPr>
        <w:pStyle w:val="SHTKSourceText"/>
      </w:pPr>
      <w:r>
        <w:t>如說佛教云何。謂佛語言乃至語表。是謂佛教答依展轉因故作是說如世子孫展轉生法。謂語起名名能顯義如是說者。語業為體。佛意所說他所聞故又云。問何故佛教唯是語表非無表耶。答生他正解故名佛教。他正解生但由表業。非無表故(廣如彼釋)又云。佛教當言善耶。無記耶。答或善．或無記云何善。謂佛善心所發語言乃至語表云何無記。謂佛無記心所發語言。乃至語表問於佛教中何者善。何者無記。</w:t>
      </w:r>
    </w:p>
    <w:p>
      <w:pPr>
        <w:pStyle w:val="SHTKTranslationText"/>
      </w:pPr>
      <w:r>
        <w:t>예컨대 ‘불교란 무엇인가?’라고 물으면, ‘부처님의 언어, 나아가 어표이다. 이것을 불교라 한다’고 한 것 말이다.” 답한다. “전전하는 인에 의거했기 때문에 이렇게 설한 것이다. 마치 세간의 자손이 차례로 생기는 법과 같다. 곧 말[語]이 명을 일으키고, 명이 뜻을 나타낸다.” 이와 같이 말하는 자의 뜻은, 어업을 체로 삼는다는 것이다. 부처님이 뜻으로 설한 것을 다른 이가 듣기 때문이다. 또 말한다. 묻는다. “어째서 불교는 오직 어표일 뿐 무표는 아닌가?” 답한다. “다른 이에게 바른 이해를 생기게 하므로 불교라고 이름한다. 다른 이의 바른 이해가 생기는 것은 오직 표업에 의해서이고, 무표에 의한 것이 아니기 때문이다.” (자세한 것은 그곳의 해석과 같다.) 또 말한다. “불교는 선이라고 해야 하는가, 무기라고 해야 하는가?” 답한다. “혹은 선이고 혹은 무기이다.” 어떤 것이 선인가? 곧 부처님의 선심에서 일어난 언어, 나아가 어표이다. 어떤 것이 무기인가? 곧 부처님의 무기심에서 일어난 언어, 나아가 어표이다. 묻는다. “불교 가운데 어떤 것이 선이고, 어떤 것이 무기인가?”</w:t>
      </w:r>
    </w:p>
    <w:p>
      <w:pPr>
        <w:pStyle w:val="SHTKSourceText"/>
      </w:pPr>
      <w:r>
        <w:t>答阿毘達磨素怛纜藏多分是善。毘奈耶藏多分無記。如世尊說門應關閉。衣鉢應置竹架．龍牙。</w:t>
      </w:r>
    </w:p>
    <w:p>
      <w:pPr>
        <w:pStyle w:val="SHTKTranslationText"/>
      </w:pPr>
      <w:r>
        <w:t>답한다. “아비달마장과 소달람장은 대부분 선이고, 비나야장은 대부분 무기이다. 세존께서 ‘문은 마땅히 닫아야 한다. 의발은 마땅히 대나무 시렁과 용아에 두어야 한다’고 말씀하신 것과 같다.</w:t>
      </w:r>
    </w:p>
    <w:p>
      <w:pPr>
        <w:pStyle w:val="SHTKSourceText"/>
      </w:pPr>
      <w:r>
        <w:t>如是等言[5]皆無記[6]故</w:t>
      </w:r>
    </w:p>
    <w:p>
      <w:pPr>
        <w:pStyle w:val="SHTKTranslationText"/>
      </w:pPr>
      <w:r>
        <w:t>이와 같은 말들은 모두 무기이기 때문이다.”</w:t>
      </w:r>
    </w:p>
    <w:p>
      <w:pPr>
        <w:pStyle w:val="SHTKNoteSummary"/>
      </w:pPr>
      <w:r>
        <w:t>교감 요약 | [CBETA 교감] 저본 皆 → 甲·乙본 皆是</w:t>
      </w:r>
    </w:p>
    <w:p>
      <w:pPr>
        <w:pStyle w:val="SHTKNoteDetail"/>
      </w:pPr>
      <w:r>
        <w:t>• 원교감 원문 | 皆＝皆是【甲】【乙】</w:t>
      </w:r>
    </w:p>
    <w:p>
      <w:pPr>
        <w:pStyle w:val="SHTKNoteDetail"/>
      </w:pPr>
      <w:r>
        <w:t>• 교감 번호 | 0492005</w:t>
      </w:r>
    </w:p>
    <w:p>
      <w:pPr>
        <w:pStyle w:val="SHTKNoteDetail"/>
      </w:pPr>
      <w:r>
        <w:t>• 저본 독법 | 皆 → ‘모두’</w:t>
      </w:r>
    </w:p>
    <w:p>
      <w:pPr>
        <w:pStyle w:val="SHTKNoteDetail"/>
      </w:pPr>
      <w:r>
        <w:t>• 이문 독법 | 皆是 → ‘모두 / 이다/옳다’</w:t>
      </w:r>
    </w:p>
    <w:p>
      <w:pPr>
        <w:pStyle w:val="SHTKNoteDetail"/>
      </w:pPr>
      <w:r>
        <w:t>• 저본 기준 번역 | “이와 같은 말들은 모두 무기이기 때문이다.””</w:t>
      </w:r>
    </w:p>
    <w:p>
      <w:pPr>
        <w:pStyle w:val="SHTKNoteDetail"/>
      </w:pPr>
      <w:r>
        <w:t>• 교감 해설 | 저본은 皆을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0492005.</w:t>
      </w:r>
    </w:p>
    <w:p>
      <w:pPr>
        <w:pStyle w:val="SHTKNoteSummary"/>
      </w:pPr>
      <w:r>
        <w:t>교감 요약 | [CBETA 교감] 甲·乙본에는 故 없음</w:t>
      </w:r>
    </w:p>
    <w:p>
      <w:pPr>
        <w:pStyle w:val="SHTKNoteDetail"/>
      </w:pPr>
      <w:r>
        <w:t>• 원교감 원문 | 〔故〕－【甲】【乙】</w:t>
      </w:r>
    </w:p>
    <w:p>
      <w:pPr>
        <w:pStyle w:val="SHTKNoteDetail"/>
      </w:pPr>
      <w:r>
        <w:t>• 교감 번호 | 0492006</w:t>
      </w:r>
    </w:p>
    <w:p>
      <w:pPr>
        <w:pStyle w:val="SHTKNoteDetail"/>
      </w:pPr>
      <w:r>
        <w:t>• 저본 독법 | 故 → ‘그러므로/…때문에’</w:t>
      </w:r>
    </w:p>
    <w:p>
      <w:pPr>
        <w:pStyle w:val="SHTKNoteDetail"/>
      </w:pPr>
      <w:r>
        <w:t>• 이문 독법 | ∅ → ‘해당 성분 없음(탈락)’</w:t>
      </w:r>
    </w:p>
    <w:p>
      <w:pPr>
        <w:pStyle w:val="SHTKNoteDetail"/>
      </w:pPr>
      <w:r>
        <w:t>• 저본 기준 번역 | “이와 같은 말들은 모두 무기이기 때문이다.””</w:t>
      </w:r>
    </w:p>
    <w:p>
      <w:pPr>
        <w:pStyle w:val="SHTKNoteDetail"/>
      </w:pPr>
      <w:r>
        <w:t>• 교감 해설 | 저본은 故을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0492006.</w:t>
      </w:r>
    </w:p>
    <w:p>
      <w:pPr>
        <w:pStyle w:val="SHTKSourceText"/>
      </w:pPr>
      <w:r>
        <w:t>有說。佛教若為所化說應知是善若為餘事說是則無記。如世尊告阿難陀。言汝往觀天為雨。不雨。園中何為高聲．大聲。如是等言皆是無記。</w:t>
      </w:r>
    </w:p>
    <w:p>
      <w:pPr>
        <w:pStyle w:val="SHTKTranslationText"/>
      </w:pPr>
      <w:r>
        <w:t>어떤 이는 말한다. 불교가 교화받을 이를 위하여 설한 것이라면 선임을 알아야 하고, 다른 일을 위하여 설한 것이라면 무기이다. 세존께서 아난다에게 말씀하신 것과 같다. “너는 가서 하늘이 비가 오는지 살펴보아라.” “비가 오지 않는다.” “동산 안에서는 무엇 때문에 높은 소리와 큰 소리를 내는가?” 이와 같은 말들은 모두 무기이다.</w:t>
      </w:r>
    </w:p>
    <w:p>
      <w:pPr>
        <w:pStyle w:val="SHTKPositionMarker"/>
      </w:pPr>
      <w:bookmarkStart w:id="317" w:name="loc_0492b06"/>
      <w:bookmarkEnd w:id="317"/>
      <w:r>
        <w:t>[0492b06]</w:t>
      </w:r>
    </w:p>
    <w:p>
      <w:pPr>
        <w:pStyle w:val="SHTKSourceText"/>
      </w:pPr>
      <w:r>
        <w:t>論。此諸法蘊其量云何。自下第二一頌辨法蘊量。</w:t>
      </w:r>
    </w:p>
    <w:p>
      <w:pPr>
        <w:pStyle w:val="SHTKTranslationText"/>
      </w:pPr>
      <w:r>
        <w:t>논에서 말한다. “이 모든 법온의 양은 어떠한가?” 이 아래 둘째 한 송은 법온의 양을 분별한다.</w:t>
      </w:r>
    </w:p>
    <w:p>
      <w:pPr>
        <w:pStyle w:val="SHTKPositionMarker"/>
      </w:pPr>
      <w:bookmarkStart w:id="318" w:name="loc_0492b07"/>
      <w:bookmarkEnd w:id="318"/>
      <w:r>
        <w:t>[0492b07]</w:t>
      </w:r>
    </w:p>
    <w:p>
      <w:pPr>
        <w:pStyle w:val="SHTKSourceText"/>
      </w:pPr>
      <w:r>
        <w:t>論曰至法蘊足說。此釋頌本。有三師說。此第一師云。佛教有八萬部。一一部量有六千頌。如法蘊足論。准此論文。即是六足中法蘊足論。此就文．句定量若真諦釋云。有餘師說。有一分阿毘達磨名法陰。其量有六千偈。八十千中。一一法陰其量皆爾者。佛阿毘達磨藏。有九分。九分者。一法陰。二分別惑。</w:t>
      </w:r>
    </w:p>
    <w:p>
      <w:pPr>
        <w:pStyle w:val="SHTKTranslationText"/>
      </w:pPr>
      <w:r>
        <w:t>논에서 말한다. “… 《법온족론》에서 설한 것에 이른다.” 이것은 게송 본문을 해석한 것이다. 세 논사의 설이 있다. 첫 번째 논사는 말한다. 불교에는 팔만 부가 있다. 각각의 부는 양이 육천 송이다. 《법온족론》과 같다. 이 논문에 준하면, 곧 육족 가운데의 《법온족론》이다. 이것은 글과 구절에 나아가 양을 정한 것이다. 진제의 해석에 따르면, 어떤 다른 논사가 말한다. 아비달마의 한 부분에 ‘법음’이라고 이름하는 것이 있는데, 그 양은 육천 게송이다. 팔만 가운데, 하나하나의 법음은 그 양이 모두 이와 같다는 것이다. 부처님의 아비달마장에는, 아홉 부분이 있다. 아홉 부분이란, 첫째 법음, 둘째 분별혹,</w:t>
      </w:r>
    </w:p>
    <w:p>
      <w:pPr>
        <w:pStyle w:val="SHTKSourceText"/>
      </w:pPr>
      <w:r>
        <w:t>三分別[7]世。</w:t>
      </w:r>
    </w:p>
    <w:p>
      <w:pPr>
        <w:pStyle w:val="SHTKTranslationText"/>
      </w:pPr>
      <w:r>
        <w:t>셋째 분별세,</w:t>
      </w:r>
    </w:p>
    <w:p>
      <w:pPr>
        <w:pStyle w:val="SHTKNoteSummary"/>
      </w:pPr>
      <w:r>
        <w:t>교감 요약 | [CBETA 교감] 저본 世 → 乙본 世界</w:t>
      </w:r>
    </w:p>
    <w:p>
      <w:pPr>
        <w:pStyle w:val="SHTKNoteDetail"/>
      </w:pPr>
      <w:r>
        <w:t>• 원교감 원문 | 世＝世界【乙】</w:t>
      </w:r>
    </w:p>
    <w:p>
      <w:pPr>
        <w:pStyle w:val="SHTKNoteDetail"/>
      </w:pPr>
      <w:r>
        <w:t>• 교감 번호 | 0492007</w:t>
      </w:r>
    </w:p>
    <w:p>
      <w:pPr>
        <w:pStyle w:val="SHTKNoteDetail"/>
      </w:pPr>
      <w:r>
        <w:t>• 저본 독법 | 世</w:t>
      </w:r>
    </w:p>
    <w:p>
      <w:pPr>
        <w:pStyle w:val="SHTKNoteDetail"/>
      </w:pPr>
      <w:r>
        <w:t>• 이문 독법 | 世界</w:t>
      </w:r>
    </w:p>
    <w:p>
      <w:pPr>
        <w:pStyle w:val="SHTKNoteDetail"/>
      </w:pPr>
      <w:r>
        <w:t>• 저본 기준 번역 | “셋째 분별세,”</w:t>
      </w:r>
    </w:p>
    <w:p>
      <w:pPr>
        <w:pStyle w:val="SHTKNoteDetail"/>
      </w:pPr>
      <w:r>
        <w:t>• 교감 해설 | 저본은 世을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0492007.</w:t>
      </w:r>
    </w:p>
    <w:p>
      <w:pPr>
        <w:pStyle w:val="SHTKSourceText"/>
      </w:pPr>
      <w:r>
        <w:t>四分別因。</w:t>
      </w:r>
    </w:p>
    <w:p>
      <w:pPr>
        <w:pStyle w:val="SHTKTranslationText"/>
      </w:pPr>
      <w:r>
        <w:t>넷째 분별인,</w:t>
      </w:r>
    </w:p>
    <w:p>
      <w:pPr>
        <w:pStyle w:val="SHTKSourceText"/>
      </w:pPr>
      <w:r>
        <w:t>五成[8]立界。</w:t>
      </w:r>
    </w:p>
    <w:p>
      <w:pPr>
        <w:pStyle w:val="SHTKTranslationText"/>
      </w:pPr>
      <w:r>
        <w:t>다섯째 성립계,</w:t>
      </w:r>
    </w:p>
    <w:p>
      <w:pPr>
        <w:pStyle w:val="SHTKNoteSummary"/>
      </w:pPr>
      <w:r>
        <w:t>교감 요약 | [CBETA 교감] 저본 立 → 甲·乙본 世</w:t>
      </w:r>
    </w:p>
    <w:p>
      <w:pPr>
        <w:pStyle w:val="SHTKNoteDetail"/>
      </w:pPr>
      <w:r>
        <w:t>• 원교감 원문 | 立＝世【甲】【乙】</w:t>
      </w:r>
    </w:p>
    <w:p>
      <w:pPr>
        <w:pStyle w:val="SHTKNoteDetail"/>
      </w:pPr>
      <w:r>
        <w:t>• 교감 번호 | 0492008</w:t>
      </w:r>
    </w:p>
    <w:p>
      <w:pPr>
        <w:pStyle w:val="SHTKNoteDetail"/>
      </w:pPr>
      <w:r>
        <w:t>• 저본 독법 | 立 → ‘세우다’</w:t>
      </w:r>
    </w:p>
    <w:p>
      <w:pPr>
        <w:pStyle w:val="SHTKNoteDetail"/>
      </w:pPr>
      <w:r>
        <w:t>• 이문 독법 | 世</w:t>
      </w:r>
    </w:p>
    <w:p>
      <w:pPr>
        <w:pStyle w:val="SHTKNoteDetail"/>
      </w:pPr>
      <w:r>
        <w:t>• 저본 기준 번역 | “다섯째 성립계,”</w:t>
      </w:r>
    </w:p>
    <w:p>
      <w:pPr>
        <w:pStyle w:val="SHTKNoteDetail"/>
      </w:pPr>
      <w:r>
        <w:t>• 교감 해설 | 저본은 立을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0492008.</w:t>
      </w:r>
    </w:p>
    <w:p>
      <w:pPr>
        <w:pStyle w:val="SHTKSourceText"/>
      </w:pPr>
      <w:r>
        <w:t>六名聚。七到得。八業相。九定相九分中有一分名法陰。有六千偈。餘分多少無不皆爾。八萬法陰中。一一法陰。各有六千偈。</w:t>
      </w:r>
    </w:p>
    <w:p>
      <w:pPr>
        <w:pStyle w:val="SHTKTranslationText"/>
      </w:pPr>
      <w:r>
        <w:t>여섯째 명취, 일곱째 도득, 여덟째 업상, 아홉째 정상이다. 아홉 부분 가운데 한 부분을 법음이라 이름하며, 육천 게송이 있다. 나머지 부분의 많고 적음도 모두 그러하지 않은 것이 없다. 팔만 법음 가운데, 하나하나의 법음은, 각각 육천 게송이 있다.</w:t>
      </w:r>
    </w:p>
    <w:p>
      <w:pPr>
        <w:pStyle w:val="SHTKSourceText"/>
      </w:pPr>
      <w:r>
        <w:t>故舉九[9]分中法陰分有六千偈。</w:t>
      </w:r>
    </w:p>
    <w:p>
      <w:pPr>
        <w:pStyle w:val="SHTKTranslationText"/>
      </w:pPr>
      <w:r>
        <w:t>그러므로 아홉 부분 가운데 법음의 한 부분에 육천 게송이 있다고 든 것은,</w:t>
      </w:r>
    </w:p>
    <w:p>
      <w:pPr>
        <w:pStyle w:val="SHTKNoteSummary"/>
      </w:pPr>
      <w:r>
        <w:t>교감 요약 | [CBETA 교감] 甲·乙본에는 分 없음</w:t>
      </w:r>
    </w:p>
    <w:p>
      <w:pPr>
        <w:pStyle w:val="SHTKNoteDetail"/>
      </w:pPr>
      <w:r>
        <w:t>• 원교감 원문 | 〔分〕－【甲】【乙】</w:t>
      </w:r>
    </w:p>
    <w:p>
      <w:pPr>
        <w:pStyle w:val="SHTKNoteDetail"/>
      </w:pPr>
      <w:r>
        <w:t>• 교감 번호 | 0492009</w:t>
      </w:r>
    </w:p>
    <w:p>
      <w:pPr>
        <w:pStyle w:val="SHTKNoteDetail"/>
      </w:pPr>
      <w:r>
        <w:t>• 저본 독법 | 分</w:t>
      </w:r>
    </w:p>
    <w:p>
      <w:pPr>
        <w:pStyle w:val="SHTKNoteDetail"/>
      </w:pPr>
      <w:r>
        <w:t>• 이문 독법 | ∅ → ‘해당 성분 없음(탈락)’</w:t>
      </w:r>
    </w:p>
    <w:p>
      <w:pPr>
        <w:pStyle w:val="SHTKNoteDetail"/>
      </w:pPr>
      <w:r>
        <w:t>• 저본 기준 번역 | “그러므로 아홉 부분 가운데 법음의 한 부분에 육천 게송이 있다고 든 것은,”</w:t>
      </w:r>
    </w:p>
    <w:p>
      <w:pPr>
        <w:pStyle w:val="SHTKNoteDetail"/>
      </w:pPr>
      <w:r>
        <w:t>• 교감 해설 | 저본은 分을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0492009.</w:t>
      </w:r>
    </w:p>
    <w:p>
      <w:pPr>
        <w:pStyle w:val="SHTKSourceText"/>
      </w:pPr>
      <w:r>
        <w:t>是八萬中之一數也詳其此釋與論不同。九分中法陰非法蘊足故。</w:t>
      </w:r>
    </w:p>
    <w:p>
      <w:pPr>
        <w:pStyle w:val="SHTKTranslationText"/>
      </w:pPr>
      <w:r>
        <w:t>팔만 가운데 하나의 수를 말한 것이다. 자세히 살펴보면 이 해석은 논과 같지 않다. 아홉 부분 가운데의 법음은 《법온족론》이 아니기 때문이다.</w:t>
      </w:r>
    </w:p>
    <w:p>
      <w:pPr>
        <w:pStyle w:val="SHTKPositionMarker"/>
      </w:pPr>
      <w:bookmarkStart w:id="319" w:name="loc_0492b20"/>
      <w:bookmarkEnd w:id="319"/>
      <w:r>
        <w:t>[0492b20]</w:t>
      </w:r>
    </w:p>
    <w:p>
      <w:pPr>
        <w:pStyle w:val="SHTKSourceText"/>
      </w:pPr>
      <w:r>
        <w:t>論。或說法蘊至名一法蘊。此第二師說。一一教門名一法蘊。如是教門有八萬別。謂蘊．處等。如文可解。</w:t>
      </w:r>
    </w:p>
    <w:p>
      <w:pPr>
        <w:pStyle w:val="SHTKTranslationText"/>
      </w:pPr>
      <w:r>
        <w:t>논에서 말한다. “혹은 법온이라고 설하는 것은 … 하나의 법온이라 이름한다.” 이것은 두 번째 논사의 설이다. 하나하나의 교문을 하나의 법온이라 이름한다. 이와 같은 교문에 팔만 가지 차별이 있다. 곧 온·처 등이다. 글과 같이 이해할 수 있다.</w:t>
      </w:r>
    </w:p>
    <w:p>
      <w:pPr>
        <w:pStyle w:val="SHTKPositionMarker"/>
      </w:pPr>
      <w:bookmarkStart w:id="320" w:name="loc_0492b23"/>
      <w:bookmarkEnd w:id="320"/>
      <w:r>
        <w:t>[0492b23]</w:t>
      </w:r>
    </w:p>
    <w:p>
      <w:pPr>
        <w:pStyle w:val="SHTKSourceText"/>
      </w:pPr>
      <w:r>
        <w:t>論如是說者至八萬法蘊。此第三論主評云。</w:t>
      </w:r>
    </w:p>
    <w:p>
      <w:pPr>
        <w:pStyle w:val="SHTKTranslationText"/>
      </w:pPr>
      <w:r>
        <w:t>논에서 말한다. “이와 같이 말하는 이는 … 팔만 법온이라 한다.” 이것은 세 번째로 논주가 평하여 말한 것이다.</w:t>
      </w:r>
    </w:p>
    <w:p>
      <w:pPr>
        <w:pStyle w:val="SHTKSourceText"/>
      </w:pPr>
      <w:r>
        <w:t>如[10]是說者。</w:t>
      </w:r>
    </w:p>
    <w:p>
      <w:pPr>
        <w:pStyle w:val="SHTKTranslationText"/>
      </w:pPr>
      <w:r>
        <w:t>이와 같이 말하는 이는,</w:t>
      </w:r>
    </w:p>
    <w:p>
      <w:pPr>
        <w:pStyle w:val="SHTKNoteSummary"/>
      </w:pPr>
      <w:r>
        <w:t>교감 요약 | [CBETA 교감] 저본 是 → 乙본 實</w:t>
      </w:r>
    </w:p>
    <w:p>
      <w:pPr>
        <w:pStyle w:val="SHTKNoteDetail"/>
      </w:pPr>
      <w:r>
        <w:t>• 원교감 원문 | 是＝實【乙】</w:t>
      </w:r>
    </w:p>
    <w:p>
      <w:pPr>
        <w:pStyle w:val="SHTKNoteDetail"/>
      </w:pPr>
      <w:r>
        <w:t>• 교감 번호 | 0492010</w:t>
      </w:r>
    </w:p>
    <w:p>
      <w:pPr>
        <w:pStyle w:val="SHTKNoteDetail"/>
      </w:pPr>
      <w:r>
        <w:t>• 저본 독법 | 是 → ‘이다/옳다’</w:t>
      </w:r>
    </w:p>
    <w:p>
      <w:pPr>
        <w:pStyle w:val="SHTKNoteDetail"/>
      </w:pPr>
      <w:r>
        <w:t>• 이문 독법 | 實</w:t>
      </w:r>
    </w:p>
    <w:p>
      <w:pPr>
        <w:pStyle w:val="SHTKNoteDetail"/>
      </w:pPr>
      <w:r>
        <w:t>• 저본 기준 번역 | “이와 같이 말하는 이는,”</w:t>
      </w:r>
    </w:p>
    <w:p>
      <w:pPr>
        <w:pStyle w:val="SHTKNoteDetail"/>
      </w:pPr>
      <w:r>
        <w:t>• 교감 해설 | 저본은 是을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0492010.</w:t>
      </w:r>
    </w:p>
    <w:p>
      <w:pPr>
        <w:pStyle w:val="SHTKSourceText"/>
      </w:pPr>
      <w:r>
        <w:t>以病有八萬故。</w:t>
      </w:r>
    </w:p>
    <w:p>
      <w:pPr>
        <w:pStyle w:val="SHTKTranslationText"/>
      </w:pPr>
      <w:r>
        <w:t>병이 팔만 가지 있기 때문에,</w:t>
      </w:r>
    </w:p>
    <w:p>
      <w:pPr>
        <w:pStyle w:val="SHTKSourceText"/>
      </w:pPr>
      <w:r>
        <w:t>說能對治法[11]有八萬也</w:t>
      </w:r>
    </w:p>
    <w:p>
      <w:pPr>
        <w:pStyle w:val="SHTKTranslationText"/>
      </w:pPr>
      <w:r>
        <w:t>그것을 능히 다스리는 법도 팔만 가지 있다고 설한다.</w:t>
      </w:r>
    </w:p>
    <w:p>
      <w:pPr>
        <w:pStyle w:val="SHTKNoteSummary"/>
      </w:pPr>
      <w:r>
        <w:t>교감 요약 | [CBETA 교감] 저본 有 → 甲·乙본 位有</w:t>
      </w:r>
    </w:p>
    <w:p>
      <w:pPr>
        <w:pStyle w:val="SHTKNoteDetail"/>
      </w:pPr>
      <w:r>
        <w:t>• 원교감 원문 | 有＝位有【甲】【乙】</w:t>
      </w:r>
    </w:p>
    <w:p>
      <w:pPr>
        <w:pStyle w:val="SHTKNoteDetail"/>
      </w:pPr>
      <w:r>
        <w:t>• 교감 번호 | 0492011</w:t>
      </w:r>
    </w:p>
    <w:p>
      <w:pPr>
        <w:pStyle w:val="SHTKNoteDetail"/>
      </w:pPr>
      <w:r>
        <w:t>• 저본 독법 | 有 → ‘있다’</w:t>
      </w:r>
    </w:p>
    <w:p>
      <w:pPr>
        <w:pStyle w:val="SHTKNoteDetail"/>
      </w:pPr>
      <w:r>
        <w:t>• 이문 독법 | 位有</w:t>
      </w:r>
    </w:p>
    <w:p>
      <w:pPr>
        <w:pStyle w:val="SHTKNoteDetail"/>
      </w:pPr>
      <w:r>
        <w:t>• 저본 기준 번역 | “그것을 능히 다스리는 법도 팔만 가지 있다고 설한다.”</w:t>
      </w:r>
    </w:p>
    <w:p>
      <w:pPr>
        <w:pStyle w:val="SHTKNoteDetail"/>
      </w:pPr>
      <w:r>
        <w:t>• 교감 해설 | 저본은 有을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0492011.</w:t>
      </w:r>
    </w:p>
    <w:p>
      <w:pPr>
        <w:pStyle w:val="SHTKSourceText"/>
      </w:pPr>
      <w:r>
        <w:t>正理二解同前第三解云。</w:t>
      </w:r>
    </w:p>
    <w:p>
      <w:pPr>
        <w:pStyle w:val="SHTKTranslationText"/>
      </w:pPr>
      <w:r>
        <w:t>《정리론》의 두 해석은 앞과 같다. 세 번째 해석에서는 말한다.</w:t>
      </w:r>
    </w:p>
    <w:p>
      <w:pPr>
        <w:pStyle w:val="SHTKSourceText"/>
      </w:pPr>
      <w:r>
        <w:t>如[＊]是說者。</w:t>
      </w:r>
    </w:p>
    <w:p>
      <w:pPr>
        <w:pStyle w:val="SHTKTranslationText"/>
      </w:pPr>
      <w:r>
        <w:t>이와 같이 말하는 이는,</w:t>
      </w:r>
    </w:p>
    <w:p>
      <w:pPr>
        <w:pStyle w:val="SHTKNoteSummary"/>
      </w:pPr>
      <w:r>
        <w:t>교감 요약 | [CBETA 교감] 저본 是 → 乙본 實</w:t>
      </w:r>
    </w:p>
    <w:p>
      <w:pPr>
        <w:pStyle w:val="SHTKNoteDetail"/>
      </w:pPr>
      <w:r>
        <w:t>• 원교감 원문 | 是【大】＊，實【乙】＊</w:t>
      </w:r>
    </w:p>
    <w:p>
      <w:pPr>
        <w:pStyle w:val="SHTKNoteDetail"/>
      </w:pPr>
      <w:r>
        <w:t>• 해당 번역 | “이와 같이 말하는 이는,”</w:t>
      </w:r>
    </w:p>
    <w:p>
      <w:pPr>
        <w:pStyle w:val="SHTKNoteDetail"/>
      </w:pPr>
      <w:r>
        <w:t>• 번역 영향 판정 | [판단 유보]</w:t>
      </w:r>
    </w:p>
    <w:p>
      <w:pPr>
        <w:pStyle w:val="SHTKNoteDetail"/>
      </w:pPr>
      <w:r>
        <w:t>• 출처 | CBETA T41n1822, 교감 번호 0492010.</w:t>
      </w:r>
    </w:p>
    <w:p>
      <w:pPr>
        <w:pStyle w:val="SHTKSourceText"/>
      </w:pPr>
      <w:r>
        <w:t>所化有情有貪．瞋．癡．我慢．身見．及尋思等八萬行別。為對治彼八萬行故。世尊宣說八萬法蘊。</w:t>
      </w:r>
    </w:p>
    <w:p>
      <w:pPr>
        <w:pStyle w:val="SHTKTranslationText"/>
      </w:pPr>
      <w:r>
        <w:t>교화받는 유정에게 탐·진·치·아만·신견 및 심사 등 팔만 가지 행의 차별이 있으므로, 그 팔만 가지 행을 다스리기 위하여, 세존께서 팔만 법온을 설하셨다고 한다.</w:t>
      </w:r>
    </w:p>
    <w:p>
      <w:pPr>
        <w:pStyle w:val="SHTKSourceText"/>
      </w:pPr>
      <w:r>
        <w:t>[12]謂說不淨．慈悲．緣起．無常想．空．持息念等諸對治門。</w:t>
      </w:r>
    </w:p>
    <w:p>
      <w:pPr>
        <w:pStyle w:val="SHTKTranslationText"/>
      </w:pPr>
      <w:r>
        <w:t>곧 부정관·자비관·연기관·무상상·공·지식념 등의 여러 대치문을 설한 것이다.</w:t>
      </w:r>
    </w:p>
    <w:p>
      <w:pPr>
        <w:pStyle w:val="SHTKNoteSummary"/>
      </w:pPr>
      <w:r>
        <w:t>교감 요약 | [CBETA 교감] 甲·乙본에는 謂 없음</w:t>
      </w:r>
    </w:p>
    <w:p>
      <w:pPr>
        <w:pStyle w:val="SHTKNoteDetail"/>
      </w:pPr>
      <w:r>
        <w:t>• 원교감 원문 | 〔謂〕－【甲】【乙】</w:t>
      </w:r>
    </w:p>
    <w:p>
      <w:pPr>
        <w:pStyle w:val="SHTKNoteDetail"/>
      </w:pPr>
      <w:r>
        <w:t>• 교감 번호 | 0492012</w:t>
      </w:r>
    </w:p>
    <w:p>
      <w:pPr>
        <w:pStyle w:val="SHTKNoteDetail"/>
      </w:pPr>
      <w:r>
        <w:t>• 저본 독법 | 謂 → ‘말하다’</w:t>
      </w:r>
    </w:p>
    <w:p>
      <w:pPr>
        <w:pStyle w:val="SHTKNoteDetail"/>
      </w:pPr>
      <w:r>
        <w:t>• 이문 독법 | ∅ → ‘해당 성분 없음(탈락)’</w:t>
      </w:r>
    </w:p>
    <w:p>
      <w:pPr>
        <w:pStyle w:val="SHTKNoteDetail"/>
      </w:pPr>
      <w:r>
        <w:t>• 저본 기준 번역 | “곧 부정관·자비관·연기관·무상상·공·지식념 등의 여러 대치문을 설한 것이다.”</w:t>
      </w:r>
    </w:p>
    <w:p>
      <w:pPr>
        <w:pStyle w:val="SHTKNoteDetail"/>
      </w:pPr>
      <w:r>
        <w:t>• 교감 해설 | 저본은 謂을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0492012.</w:t>
      </w:r>
    </w:p>
    <w:p>
      <w:pPr>
        <w:pStyle w:val="SHTKSourceText"/>
      </w:pPr>
      <w:r>
        <w:t>此即順顯隨蘊等言。無蘊等言不為對治有情病行。唐捐而說准此論文。論第三釋。即與第二釋無別</w:t>
      </w:r>
    </w:p>
    <w:p>
      <w:pPr>
        <w:pStyle w:val="SHTKTranslationText"/>
      </w:pPr>
      <w:r>
        <w:t>이는 곧 ‘온 등에 따라’라는 말을 순차적으로 드러낸 것이다. 온 등의 말이 없다면 유정의 병행을 다스리기 위한 것이 아닌데, 헛되이 설한 것이 된다. 이 논문에 준하면, 논의 세 번째 해석은, 곧 두 번째 해석과 다르지 않다.</w:t>
      </w:r>
    </w:p>
    <w:p>
      <w:pPr>
        <w:pStyle w:val="SHTKSourceText"/>
      </w:pPr>
      <w:r>
        <w:t>[13]然八萬者舉其大數。</w:t>
      </w:r>
    </w:p>
    <w:p>
      <w:pPr>
        <w:pStyle w:val="SHTKTranslationText"/>
      </w:pPr>
      <w:r>
        <w:t>그러나 팔만이라고 한 것은 그 큰 수를 든 것이다.</w:t>
      </w:r>
    </w:p>
    <w:p>
      <w:pPr>
        <w:pStyle w:val="SHTKNoteSummary"/>
      </w:pPr>
      <w:r>
        <w:t>교감 요약 | [CBETA 교감] 저본 然 → 甲·乙본 就</w:t>
      </w:r>
    </w:p>
    <w:p>
      <w:pPr>
        <w:pStyle w:val="SHTKNoteDetail"/>
      </w:pPr>
      <w:r>
        <w:t>• 원교감 원문 | 然＝就【甲】【乙】</w:t>
      </w:r>
    </w:p>
    <w:p>
      <w:pPr>
        <w:pStyle w:val="SHTKNoteDetail"/>
      </w:pPr>
      <w:r>
        <w:t>• 교감 번호 | 0492013</w:t>
      </w:r>
    </w:p>
    <w:p>
      <w:pPr>
        <w:pStyle w:val="SHTKNoteDetail"/>
      </w:pPr>
      <w:r>
        <w:t>• 저본 독법 | 然 → ‘그러나/그렇다’</w:t>
      </w:r>
    </w:p>
    <w:p>
      <w:pPr>
        <w:pStyle w:val="SHTKNoteDetail"/>
      </w:pPr>
      <w:r>
        <w:t>• 이문 독법 | 就</w:t>
      </w:r>
    </w:p>
    <w:p>
      <w:pPr>
        <w:pStyle w:val="SHTKNoteDetail"/>
      </w:pPr>
      <w:r>
        <w:t>• 저본 기준 번역 | “그러나 팔만이라고 한 것은 그 큰 수를 든 것이다.”</w:t>
      </w:r>
    </w:p>
    <w:p>
      <w:pPr>
        <w:pStyle w:val="SHTKNoteDetail"/>
      </w:pPr>
      <w:r>
        <w:t>• 교감 해설 | 저본은 然을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0492013.</w:t>
      </w:r>
    </w:p>
    <w:p>
      <w:pPr>
        <w:pStyle w:val="SHTKSourceText"/>
      </w:pPr>
      <w:r>
        <w:t>此即是八萬四千法蘊也真諦師云。諸師實判如此。</w:t>
      </w:r>
    </w:p>
    <w:p>
      <w:pPr>
        <w:pStyle w:val="SHTKTranslationText"/>
      </w:pPr>
      <w:r>
        <w:t>이는 곧 팔만사천 법온이다. 진제 법사는 말한다. “여러 논사가 실제로 판정한 것이 이와 같다.</w:t>
      </w:r>
    </w:p>
    <w:p>
      <w:pPr>
        <w:pStyle w:val="SHTKSourceText"/>
      </w:pPr>
      <w:r>
        <w:t>眾生有八萬煩惱行[14]類。</w:t>
      </w:r>
    </w:p>
    <w:p>
      <w:pPr>
        <w:pStyle w:val="SHTKTranslationText"/>
      </w:pPr>
      <w:r>
        <w:t>중생에게 팔만 가지 번뇌행의 종류가 있으니,</w:t>
      </w:r>
    </w:p>
    <w:p>
      <w:pPr>
        <w:pStyle w:val="SHTKNoteSummary"/>
      </w:pPr>
      <w:r>
        <w:t>교감 요약 | [CBETA 교감] 저본 類 → 乙본 數</w:t>
      </w:r>
    </w:p>
    <w:p>
      <w:pPr>
        <w:pStyle w:val="SHTKNoteDetail"/>
      </w:pPr>
      <w:r>
        <w:t>• 원교감 원문 | 類＝數【乙】</w:t>
      </w:r>
    </w:p>
    <w:p>
      <w:pPr>
        <w:pStyle w:val="SHTKNoteDetail"/>
      </w:pPr>
      <w:r>
        <w:t>• 교감 번호 | 0492014</w:t>
      </w:r>
    </w:p>
    <w:p>
      <w:pPr>
        <w:pStyle w:val="SHTKNoteDetail"/>
      </w:pPr>
      <w:r>
        <w:t>• 저본 독법 | 類</w:t>
      </w:r>
    </w:p>
    <w:p>
      <w:pPr>
        <w:pStyle w:val="SHTKNoteDetail"/>
      </w:pPr>
      <w:r>
        <w:t>• 이문 독법 | 數 → ‘수/수량’</w:t>
      </w:r>
    </w:p>
    <w:p>
      <w:pPr>
        <w:pStyle w:val="SHTKNoteDetail"/>
      </w:pPr>
      <w:r>
        <w:t>• 저본 기준 번역 | “중생에게 팔만 가지 번뇌행의 종류가 있으니,”</w:t>
      </w:r>
    </w:p>
    <w:p>
      <w:pPr>
        <w:pStyle w:val="SHTKNoteDetail"/>
      </w:pPr>
      <w:r>
        <w:t>• 교감 해설 | 저본은 類을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0492014.</w:t>
      </w:r>
    </w:p>
    <w:p>
      <w:pPr>
        <w:pStyle w:val="SHTKSourceText"/>
      </w:pPr>
      <w:r>
        <w:t>謂[15]欲．瞋．癡．慢[16]慢等差別故。</w:t>
      </w:r>
    </w:p>
    <w:p>
      <w:pPr>
        <w:pStyle w:val="SHTKTranslationText"/>
      </w:pPr>
      <w:r>
        <w:t>곧 욕·진·치·만·만 등의 차별이 있기 때문이다.</w:t>
      </w:r>
    </w:p>
    <w:p>
      <w:pPr>
        <w:pStyle w:val="SHTKNoteSummary"/>
      </w:pPr>
      <w:r>
        <w:t>교감 요약 | [CBETA 교감] 저본 欲 → 甲·乙본 貪</w:t>
      </w:r>
    </w:p>
    <w:p>
      <w:pPr>
        <w:pStyle w:val="SHTKNoteDetail"/>
      </w:pPr>
      <w:r>
        <w:t>• 원교감 원문 | 欲＝貪【甲】【乙】</w:t>
      </w:r>
    </w:p>
    <w:p>
      <w:pPr>
        <w:pStyle w:val="SHTKNoteDetail"/>
      </w:pPr>
      <w:r>
        <w:t>• 교감 번호 | 0492015</w:t>
      </w:r>
    </w:p>
    <w:p>
      <w:pPr>
        <w:pStyle w:val="SHTKNoteDetail"/>
      </w:pPr>
      <w:r>
        <w:t>• 저본 독법 | 欲 → ‘욕망/욕계’</w:t>
      </w:r>
    </w:p>
    <w:p>
      <w:pPr>
        <w:pStyle w:val="SHTKNoteDetail"/>
      </w:pPr>
      <w:r>
        <w:t>• 이문 독법 | 貪 → ‘탐욕’</w:t>
      </w:r>
    </w:p>
    <w:p>
      <w:pPr>
        <w:pStyle w:val="SHTKNoteDetail"/>
      </w:pPr>
      <w:r>
        <w:t>• 저본 기준 번역 | “곧 욕·진·치·만·만 등의 차별이 있기 때문이다.”</w:t>
      </w:r>
    </w:p>
    <w:p>
      <w:pPr>
        <w:pStyle w:val="SHTKNoteDetail"/>
      </w:pPr>
      <w:r>
        <w:t>• 교감 해설 | 저본은 欲을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0492015.</w:t>
      </w:r>
    </w:p>
    <w:p>
      <w:pPr>
        <w:pStyle w:val="SHTKNoteSummary"/>
      </w:pPr>
      <w:r>
        <w:t>교감 요약 | [CBETA 교감] 甲·乙본에는 慢 없음</w:t>
      </w:r>
    </w:p>
    <w:p>
      <w:pPr>
        <w:pStyle w:val="SHTKNoteDetail"/>
      </w:pPr>
      <w:r>
        <w:t>• 원교감 원문 | 〔慢〕－【甲】【乙】</w:t>
      </w:r>
    </w:p>
    <w:p>
      <w:pPr>
        <w:pStyle w:val="SHTKNoteDetail"/>
      </w:pPr>
      <w:r>
        <w:t>• 교감 번호 | 0492016</w:t>
      </w:r>
    </w:p>
    <w:p>
      <w:pPr>
        <w:pStyle w:val="SHTKNoteDetail"/>
      </w:pPr>
      <w:r>
        <w:t>• 저본 독법 | 慢</w:t>
      </w:r>
    </w:p>
    <w:p>
      <w:pPr>
        <w:pStyle w:val="SHTKNoteDetail"/>
      </w:pPr>
      <w:r>
        <w:t>• 이문 독법 | ∅ → ‘해당 성분 없음(탈락)’</w:t>
      </w:r>
    </w:p>
    <w:p>
      <w:pPr>
        <w:pStyle w:val="SHTKNoteDetail"/>
      </w:pPr>
      <w:r>
        <w:t>• 저본 기준 번역 | “곧 욕·진·치·만·만 등의 차별이 있기 때문이다.”</w:t>
      </w:r>
    </w:p>
    <w:p>
      <w:pPr>
        <w:pStyle w:val="SHTKNoteDetail"/>
      </w:pPr>
      <w:r>
        <w:t>• 교감 해설 | 저본은 慢을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0492016.</w:t>
      </w:r>
    </w:p>
    <w:p>
      <w:pPr>
        <w:pStyle w:val="SHTKSourceText"/>
      </w:pPr>
      <w:r>
        <w:t>為對治此行。世尊正說八萬法陰者由眾生煩惱行。有八萬。佛為對治眾生八萬煩惱故說八萬法門。如此道理判法門量。故言實判經部亦同此解相傳云。真諦師解。分十隨眠為十。一．一。各有九隨眠為方便。一．一具十即成一百。一百各有前分．後分。并本成三百。置本一百就前後二百中。一．一。以九隨眠為方便。并本二百合成二千。兼本一百為二千一百。又約多貪．多瞋．思覺．愚癡．著我五。</w:t>
      </w:r>
    </w:p>
    <w:p>
      <w:pPr>
        <w:pStyle w:val="SHTKTranslationText"/>
      </w:pPr>
      <w:r>
        <w:t>이 행들을 다스리기 위하여, 세존께서 바로 팔만 법음을 설하셨다.” 중생의 번뇌행이, 팔만 가지이므로, 부처님은 중생의 팔만 번뇌를 다스리기 위하여 팔만 법문을 설하셨다. 이와 같은 도리로 법문의 양을 판정했으므로, ‘실제로 판정한다’고 말한 것이다. 경부도 이 해석과 같다. 전해 오는 말에 따르면, 진제 법사의 해석은 이렇다. 열 수면을 나누어 열로 삼는다. 하나하나마다, 각각 아홉 수면을 방편으로 삼는다. 하나하나가 열을 갖추므로 곧 일백이 된다. 일백 각각에는 전분과 후분이 있고, 본래의 것을 아울러 삼백이 된다. 본래의 일백을 두고 전후 이백 가운데에서, 하나하나마다, 아홉 수면을 방편으로 삼는다. 본래의 이백을 아울러 합하여 이천이 된다. 다시 본래의 일백을 겸하여 이천일백이 된다. 또 다탐·다진·사각·우치·착아의 다섯에 의거하면,</w:t>
      </w:r>
    </w:p>
    <w:p>
      <w:pPr>
        <w:pStyle w:val="SHTKSourceText"/>
      </w:pPr>
      <w:r>
        <w:t>品品有二千[17]百。</w:t>
      </w:r>
    </w:p>
    <w:p>
      <w:pPr>
        <w:pStyle w:val="SHTKTranslationText"/>
      </w:pPr>
      <w:r>
        <w:t>각각의 품마다 이천백이 있다.</w:t>
      </w:r>
    </w:p>
    <w:p>
      <w:pPr>
        <w:pStyle w:val="SHTKNoteSummary"/>
      </w:pPr>
      <w:r>
        <w:t>교감 요약 | [CBETA 교감] 저본 百 → 甲·乙본 一百</w:t>
      </w:r>
    </w:p>
    <w:p>
      <w:pPr>
        <w:pStyle w:val="SHTKNoteDetail"/>
      </w:pPr>
      <w:r>
        <w:t>• 원교감 원문 | 百＝一百【甲】【乙】</w:t>
      </w:r>
    </w:p>
    <w:p>
      <w:pPr>
        <w:pStyle w:val="SHTKNoteDetail"/>
      </w:pPr>
      <w:r>
        <w:t>• 교감 번호 | 0492017</w:t>
      </w:r>
    </w:p>
    <w:p>
      <w:pPr>
        <w:pStyle w:val="SHTKNoteDetail"/>
      </w:pPr>
      <w:r>
        <w:t>• 저본 독법 | 一百《俱舍論疏》（日本國立公文書館藏明治二十年刊本第2冊第55圖右欄第7行）T41n1821_p0032a29</w:t>
      </w:r>
    </w:p>
    <w:p>
      <w:pPr>
        <w:pStyle w:val="SHTKNoteDetail"/>
      </w:pPr>
      <w:r>
        <w:t>• 이문 독법 | 百 → ‘백’; 一百 → ‘하나/첫째 / 백’</w:t>
      </w:r>
    </w:p>
    <w:p>
      <w:pPr>
        <w:pStyle w:val="SHTKNoteDetail"/>
      </w:pPr>
      <w:r>
        <w:t>• 저본 기준 번역 | “각각의 품마다 이천백이 있다.”</w:t>
      </w:r>
    </w:p>
    <w:p>
      <w:pPr>
        <w:pStyle w:val="SHTKNoteDetail"/>
      </w:pPr>
      <w:r>
        <w:t>• 교감 해설 | 저본은 百을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0492017.</w:t>
      </w:r>
    </w:p>
    <w:p>
      <w:pPr>
        <w:pStyle w:val="SHTKSourceText"/>
      </w:pPr>
      <w:r>
        <w:t>成一萬五百。已起有一萬五百。未起一萬五百。合二萬一千。又以三毒等分四人。各有二萬一千。合成八萬四千。此釋與正理意不同也檢真諦俱舍疏無文又依賢劫經。三百五十度。各有六波羅蜜乘成二千一百。對四大．六衰。各有二千一百。成二萬一千。貪．瞋．癡．等分。各直有二萬一千乘成八萬四千。此釋與此論．正理不同。智度論云。貪．瞋．癡．等分。此四人各有二萬一千病行。各有八萬四千法蘊已上論文。</w:t>
      </w:r>
    </w:p>
    <w:p>
      <w:pPr>
        <w:pStyle w:val="SHTKTranslationText"/>
      </w:pPr>
      <w:r>
        <w:t>합하여 일만오백이 된다. 이미 일어난 것이 일만오백이고, 아직 일어나지 않은 것이 일만오백이다. 합하여 이만일천이 된다. 또 삼독과 등분의 네 사람으로 나누면, 각각 이만일천이 있다. 합하여 팔만사천이 된다. 이 해석은 《정리론》의 뜻과 같지 않다. 진제의 《구사론소》를 찾아보았으나 이 글은 없었다. 또 《현겁경》에 의하면, 삼백오십 도가 있고, 각각 육바라밀을 곱하면 이천일백이 된다. 사대와 육쇠에 대하여, 각각 이천일백이 있다. 합하여 이만일천이 된다. 탐·진·치·등분은, 각각 바로 이만일천이 있으므로 곱하면 팔만사천이 된다. 이 해석은 이 논 및 《정리론》과 같지 않다. 《지도론》에서 말한다. 탐·진·치·등분의, 이 네 사람에게 각각 이만일천의 병행이 있고, 각각 팔만사천 법온이 있다. 이상은 논문의 글이다.</w:t>
      </w:r>
    </w:p>
    <w:p>
      <w:pPr>
        <w:pStyle w:val="SHTKSourceText"/>
      </w:pPr>
      <w:r>
        <w:t>一一法蘊有[18]別．通。</w:t>
      </w:r>
    </w:p>
    <w:p>
      <w:pPr>
        <w:pStyle w:val="SHTKTranslationText"/>
      </w:pPr>
      <w:r>
        <w:t>하나하나의 법온에는 별도와 통괄이 있으므로,</w:t>
      </w:r>
    </w:p>
    <w:p>
      <w:pPr>
        <w:pStyle w:val="SHTKNoteSummary"/>
      </w:pPr>
      <w:r>
        <w:t>교감 요약 | [CBETA 교감] 저본 別．通 → 甲·乙본 通別</w:t>
      </w:r>
    </w:p>
    <w:p>
      <w:pPr>
        <w:pStyle w:val="SHTKNoteDetail"/>
      </w:pPr>
      <w:r>
        <w:t>• 원교감 원문 | 別．通＝通別【甲】【乙】</w:t>
      </w:r>
    </w:p>
    <w:p>
      <w:pPr>
        <w:pStyle w:val="SHTKNoteDetail"/>
      </w:pPr>
      <w:r>
        <w:t>• 교감 번호 | 0492018</w:t>
      </w:r>
    </w:p>
    <w:p>
      <w:pPr>
        <w:pStyle w:val="SHTKNoteDetail"/>
      </w:pPr>
      <w:r>
        <w:t>• 저본 독법 | 別、通 → ‘별도/다르다 / 통하다’</w:t>
      </w:r>
    </w:p>
    <w:p>
      <w:pPr>
        <w:pStyle w:val="SHTKNoteDetail"/>
      </w:pPr>
      <w:r>
        <w:t>• 이문 독법 | 通別 → ‘통하다 / 별도/다르다’</w:t>
      </w:r>
    </w:p>
    <w:p>
      <w:pPr>
        <w:pStyle w:val="SHTKNoteDetail"/>
      </w:pPr>
      <w:r>
        <w:t>• 저본 기준 번역 | “하나하나의 법온에는 별도와 통괄이 있으므로,”</w:t>
      </w:r>
    </w:p>
    <w:p>
      <w:pPr>
        <w:pStyle w:val="SHTKNoteDetail"/>
      </w:pPr>
      <w:r>
        <w:t>• 교감 해설 | 저본은 別．通을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0492018.</w:t>
      </w:r>
    </w:p>
    <w:p>
      <w:pPr>
        <w:pStyle w:val="SHTKSourceText"/>
      </w:pPr>
      <w:r>
        <w:t>故與此不同問八萬法蘊。合有幾萬億頌。答。此間算法有上．中．下。下法十萬曰億。中者百萬曰億。上者萬萬曰億。若依智論千萬曰億。若如此方則十萬為億一法蘊有六千頌。十法蘊有六萬頌。百法蘊有六十萬頌。千法蘊有六百萬頌。萬法蘊有六千萬頌。如是即一萬法蘊。有六百億頌。八萬法蘊有四十八百億頌</w:t>
      </w:r>
    </w:p>
    <w:p>
      <w:pPr>
        <w:pStyle w:val="SHTKTranslationText"/>
      </w:pPr>
      <w:r>
        <w:t>이 논과는 같지 않다. 묻는다. “팔만 법온은, 합하면 몇 만억 송이 되는가?” 답한다. “이 나라의 계산법에는 상·중·하가 있다. 하법은 십만을 억이라 하고, 중법은 백만을 억이라 하며, 상법은 만만을 억이라 한다. 《지도론》에 의하면 천만을 억이라 하고, 이 나라의 법에 따르면 십만을 억이라 한다. 한 법온에는 육천 송이 있고, 열 법온에는 육만 송이 있으며, 백 법온에는 육십만 송이 있고, 천 법온에는 육백만 송이 있으며, 만 법온에는 육천만 송이가 있다. 이와 같이 곧 일만 법온에는, 육백억 송이 있다. 팔만 법온에는 사천팔백억 송이 있다.”</w:t>
      </w:r>
    </w:p>
    <w:p>
      <w:pPr>
        <w:pStyle w:val="SHTKSourceText"/>
      </w:pPr>
      <w:r>
        <w:t>問[1]智論說三藏唯有三十萬頌。</w:t>
      </w:r>
    </w:p>
    <w:p>
      <w:pPr>
        <w:pStyle w:val="SHTKTranslationText"/>
      </w:pPr>
      <w:r>
        <w:t>묻는다. “《지도론》에서는 삼장에 오직 삼십만 송이만 있다고 설하는데,</w:t>
      </w:r>
    </w:p>
    <w:p>
      <w:pPr>
        <w:pStyle w:val="SHTKNoteSummary"/>
      </w:pPr>
      <w:r>
        <w:t>교감 요약 | [CBETA 교감] 저본 智 → 甲·乙본 智度</w:t>
      </w:r>
    </w:p>
    <w:p>
      <w:pPr>
        <w:pStyle w:val="SHTKNoteDetail"/>
      </w:pPr>
      <w:r>
        <w:t>• 원교감 원문 | 智＝智度【甲】【乙】</w:t>
      </w:r>
    </w:p>
    <w:p>
      <w:pPr>
        <w:pStyle w:val="SHTKNoteDetail"/>
      </w:pPr>
      <w:r>
        <w:t>• 교감 번호 | 0493001</w:t>
      </w:r>
    </w:p>
    <w:p>
      <w:pPr>
        <w:pStyle w:val="SHTKNoteDetail"/>
      </w:pPr>
      <w:r>
        <w:t>• 저본 독법 | 智 → ‘지혜’</w:t>
      </w:r>
    </w:p>
    <w:p>
      <w:pPr>
        <w:pStyle w:val="SHTKNoteDetail"/>
      </w:pPr>
      <w:r>
        <w:t>• 이문 독법 | 智度 → ‘지혜 / 헤아리다/건너다’</w:t>
      </w:r>
    </w:p>
    <w:p>
      <w:pPr>
        <w:pStyle w:val="SHTKNoteDetail"/>
      </w:pPr>
      <w:r>
        <w:t>• 저본 기준 번역 | “묻는다. “《지도론》에서는 삼장에 오직 삼십만 송이만 있다고 설하는데,”</w:t>
      </w:r>
    </w:p>
    <w:p>
      <w:pPr>
        <w:pStyle w:val="SHTKNoteDetail"/>
      </w:pPr>
      <w:r>
        <w:t>• 교감 해설 | 저본은 智을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0493001.</w:t>
      </w:r>
    </w:p>
    <w:p>
      <w:pPr>
        <w:pStyle w:val="SHTKSourceText"/>
      </w:pPr>
      <w:r>
        <w:t>何故此說過多答。毘曇。據佛．在時。法未滅沒故多。智論。據佛滅後隨人滅沒。故少。故智論說佛經根本無量。佛涅槃後。諸惡邪見王。已出焚燒經書。破壞寺塔。害諸沙門。五百歲後像法不淨。諸阿羅漢．神通菩薩難可得見。故諸深經不盡在閻浮。行者受者少故。</w:t>
      </w:r>
    </w:p>
    <w:p>
      <w:pPr>
        <w:pStyle w:val="SHTKTranslationText"/>
      </w:pPr>
      <w:r>
        <w:t>어찌하여 여기서는 지나치게 많다고 설하는가?” 답한다. “비담은, 부처님께서 세상에 계실 때를 근거로 하므로, 법이 아직 소멸하지 않아 많다. 《지도론》은, 부처님이 멸도하신 뒤 사람을 따라 법이 소멸한 것을 근거로 하므로, 적다. 그러므로 《지도론》에서 부처님의 경전은 근본적으로 한량없다고 설한다. 부처님이 열반하신 뒤, 여러 악한 사견의 왕들이, 이미 나타나 경전을 불사르고, 사찰과 탑을 파괴하며, 여러 사문을 해쳤다. 오백 년 뒤에는 상법이 청정하지 못해지고, 여러 아라한과 신통을 갖춘 보살을 만나기 어렵게 되었다. 그러므로 여러 심오한 경전이 모두 염부제에 남아 있지 않았고, 행하고 받아 지니는 사람이 적었기 때문에,</w:t>
      </w:r>
    </w:p>
    <w:p>
      <w:pPr>
        <w:pStyle w:val="SHTKSourceText"/>
      </w:pPr>
      <w:r>
        <w:t>諸龍神持[2]去。</w:t>
      </w:r>
    </w:p>
    <w:p>
      <w:pPr>
        <w:pStyle w:val="SHTKTranslationText"/>
      </w:pPr>
      <w:r>
        <w:t>여러 용과 신이 가져갔다.</w:t>
      </w:r>
    </w:p>
    <w:p>
      <w:pPr>
        <w:pStyle w:val="SHTKNoteSummary"/>
      </w:pPr>
      <w:r>
        <w:t>교감 요약 | [CBETA 교감] 저본 去 → 甲·乙본 如</w:t>
      </w:r>
    </w:p>
    <w:p>
      <w:pPr>
        <w:pStyle w:val="SHTKNoteDetail"/>
      </w:pPr>
      <w:r>
        <w:t>• 원교감 원문 | 去＝如【甲】【乙】</w:t>
      </w:r>
    </w:p>
    <w:p>
      <w:pPr>
        <w:pStyle w:val="SHTKNoteDetail"/>
      </w:pPr>
      <w:r>
        <w:t>• 교감 번호 | 0493002</w:t>
      </w:r>
    </w:p>
    <w:p>
      <w:pPr>
        <w:pStyle w:val="SHTKNoteDetail"/>
      </w:pPr>
      <w:r>
        <w:t>• 저본 독법 | 去</w:t>
      </w:r>
    </w:p>
    <w:p>
      <w:pPr>
        <w:pStyle w:val="SHTKNoteDetail"/>
      </w:pPr>
      <w:r>
        <w:t>• 이문 독법 | 如 → ‘…와 같다’</w:t>
      </w:r>
    </w:p>
    <w:p>
      <w:pPr>
        <w:pStyle w:val="SHTKNoteDetail"/>
      </w:pPr>
      <w:r>
        <w:t>• 저본 기준 번역 | “여러 용과 신이 가져갔다.”</w:t>
      </w:r>
    </w:p>
    <w:p>
      <w:pPr>
        <w:pStyle w:val="SHTKNoteDetail"/>
      </w:pPr>
      <w:r>
        <w:t>• 교감 해설 | 저본은 去을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0493002.</w:t>
      </w:r>
    </w:p>
    <w:p>
      <w:pPr>
        <w:pStyle w:val="SHTKSourceText"/>
      </w:pPr>
      <w:r>
        <w:t>付法藏云。商那和修。既滅度。七萬七千本生經。一萬阿毘曇。八萬清淨毘尼悉皆隨滅。此即明證婆沙云瞿沙。解云。</w:t>
      </w:r>
    </w:p>
    <w:p>
      <w:pPr>
        <w:pStyle w:val="SHTKTranslationText"/>
      </w:pPr>
      <w:r>
        <w:t>《부법장경》에서 말한다. 상나화수가, 이미 멸도하자, 칠만칠천 본생경과, 일만 아비담과, 팔만 청정 비니가 모두 따라 소멸하였다. 이것이 곧 분명한 증거이다. 《바사》에서 구사(瞿沙)가, 해석하여 말한다.</w:t>
      </w:r>
    </w:p>
    <w:p>
      <w:pPr>
        <w:pStyle w:val="SHTKSourceText"/>
      </w:pPr>
      <w:r>
        <w:t>五十萬五千五百五十頌是一法[3]蘊量</w:t>
      </w:r>
    </w:p>
    <w:p>
      <w:pPr>
        <w:pStyle w:val="SHTKTranslationText"/>
      </w:pPr>
      <w:r>
        <w:t>“오십만 오천오백오십 송이 하나의 법온의 양이다.”</w:t>
      </w:r>
    </w:p>
    <w:p>
      <w:pPr>
        <w:pStyle w:val="SHTKNoteSummary"/>
      </w:pPr>
      <w:r>
        <w:t>교감 요약 | [CBETA 교감] 저본 蘊 → 甲·乙본 藏</w:t>
      </w:r>
    </w:p>
    <w:p>
      <w:pPr>
        <w:pStyle w:val="SHTKNoteDetail"/>
      </w:pPr>
      <w:r>
        <w:t>• 원교감 원문 | 蘊＝藏【甲】【乙】</w:t>
      </w:r>
    </w:p>
    <w:p>
      <w:pPr>
        <w:pStyle w:val="SHTKNoteDetail"/>
      </w:pPr>
      <w:r>
        <w:t>• 교감 번호 | 0493003</w:t>
      </w:r>
    </w:p>
    <w:p>
      <w:pPr>
        <w:pStyle w:val="SHTKNoteDetail"/>
      </w:pPr>
      <w:r>
        <w:t>• 저본 독법 | 蘊</w:t>
      </w:r>
    </w:p>
    <w:p>
      <w:pPr>
        <w:pStyle w:val="SHTKNoteDetail"/>
      </w:pPr>
      <w:r>
        <w:t>• 이문 독법 | 藏</w:t>
      </w:r>
    </w:p>
    <w:p>
      <w:pPr>
        <w:pStyle w:val="SHTKNoteDetail"/>
      </w:pPr>
      <w:r>
        <w:t>• 저본 기준 번역 | ““오십만 오천오백오십 송이 하나의 법온의 양이다.””</w:t>
      </w:r>
    </w:p>
    <w:p>
      <w:pPr>
        <w:pStyle w:val="SHTKNoteDetail"/>
      </w:pPr>
      <w:r>
        <w:t>• 교감 해설 | 저본은 蘊을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0493003.</w:t>
      </w:r>
    </w:p>
    <w:p>
      <w:pPr>
        <w:pStyle w:val="SHTKSourceText"/>
      </w:pPr>
      <w:r>
        <w:t>案此解計。頌數更多。言八萬法蘊者。</w:t>
      </w:r>
    </w:p>
    <w:p>
      <w:pPr>
        <w:pStyle w:val="SHTKTranslationText"/>
      </w:pPr>
      <w:r>
        <w:t>이 해석에 따라 계산하면, 게송 수는 더욱 많다. 팔만 법온이라고 말한 것은,</w:t>
      </w:r>
    </w:p>
    <w:p>
      <w:pPr>
        <w:pStyle w:val="SHTKSourceText"/>
      </w:pPr>
      <w:r>
        <w:t>但就聲聞教中為語[4]耳。</w:t>
      </w:r>
    </w:p>
    <w:p>
      <w:pPr>
        <w:pStyle w:val="SHTKTranslationText"/>
      </w:pPr>
      <w:r>
        <w:t>다만 성문교 가운데에 나아가 말한 것일 뿐이다.</w:t>
      </w:r>
    </w:p>
    <w:p>
      <w:pPr>
        <w:pStyle w:val="SHTKNoteSummary"/>
      </w:pPr>
      <w:r>
        <w:t>교감 요약 | [CBETA 교감] 저본 耳 → 甲·乙본 了</w:t>
      </w:r>
    </w:p>
    <w:p>
      <w:pPr>
        <w:pStyle w:val="SHTKNoteDetail"/>
      </w:pPr>
      <w:r>
        <w:t>• 원교감 원문 | 耳＝了【甲】【乙】</w:t>
      </w:r>
    </w:p>
    <w:p>
      <w:pPr>
        <w:pStyle w:val="SHTKNoteDetail"/>
      </w:pPr>
      <w:r>
        <w:t>• 교감 번호 | 0493004</w:t>
      </w:r>
    </w:p>
    <w:p>
      <w:pPr>
        <w:pStyle w:val="SHTKNoteDetail"/>
      </w:pPr>
      <w:r>
        <w:t>• 저본 독법 | 耳 → ‘귀’</w:t>
      </w:r>
    </w:p>
    <w:p>
      <w:pPr>
        <w:pStyle w:val="SHTKNoteDetail"/>
      </w:pPr>
      <w:r>
        <w:t>• 이문 독법 | 了 → ‘마치다/분명히 알다’</w:t>
      </w:r>
    </w:p>
    <w:p>
      <w:pPr>
        <w:pStyle w:val="SHTKNoteDetail"/>
      </w:pPr>
      <w:r>
        <w:t>• 저본 기준 번역 | “다만 성문교 가운데에 나아가 말한 것일 뿐이다.”</w:t>
      </w:r>
    </w:p>
    <w:p>
      <w:pPr>
        <w:pStyle w:val="SHTKNoteDetail"/>
      </w:pPr>
      <w:r>
        <w:t>• 교감 해설 | 저본은 耳을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0493004.</w:t>
      </w:r>
    </w:p>
    <w:p>
      <w:pPr>
        <w:pStyle w:val="SHTKSourceText"/>
      </w:pPr>
      <w:r>
        <w:t>緣覺及菩薩即多故。菩薩藏經無量義經云。聲聞八萬．緣覺九萬．菩薩十億悲華經云。聲聞有八萬四千法聚。緣覺有九萬法聚大乘法藏有十億法聚諸說不同其實法蘊有無量。各據一說。故不相違。如華嚴．隨機說四諦不同。有十萬等。</w:t>
      </w:r>
    </w:p>
    <w:p>
      <w:pPr>
        <w:pStyle w:val="SHTKTranslationText"/>
      </w:pPr>
      <w:r>
        <w:t>연각과 보살의 법은 더욱 많기 때문이다. 《보살장경》《무량의경》에서 말한다. “성문은 팔만, 연각은 구만, 보살은 십억이다.” 《비화경》에서 말한다. “성문에는 팔만사천 법취가 있고, 연각에는 구만 법취가 있으며, 대승법장에는 십억 법취가 있다.” 여러 설이 서로 다르지만, 실제로 법온은 한량이 없다. 각각 한 설에 근거한 것이므로, 서로 어긋나지 않는다. 《화엄경》에서 근기에 따라 사제를 다르게 설한 것과 같아서, 십만 등이 있다.</w:t>
      </w:r>
    </w:p>
    <w:p>
      <w:pPr>
        <w:pStyle w:val="SHTKPositionMarker"/>
      </w:pPr>
      <w:bookmarkStart w:id="321" w:name="loc_0493a23"/>
      <w:bookmarkEnd w:id="321"/>
      <w:r>
        <w:t>[0493a23]</w:t>
      </w:r>
    </w:p>
    <w:p>
      <w:pPr>
        <w:pStyle w:val="SHTKSourceText"/>
      </w:pPr>
      <w:r>
        <w:t>論。如彼所說至二蘊所攝。謂色．行蘊也。</w:t>
      </w:r>
    </w:p>
    <w:p>
      <w:pPr>
        <w:pStyle w:val="SHTKTranslationText"/>
      </w:pPr>
      <w:r>
        <w:t>논에서 말한다. “저기에서 설한 바와 같이 … 두 온에 포섭된다.” 곧 색온과 행온이다.</w:t>
      </w:r>
    </w:p>
    <w:p>
      <w:pPr>
        <w:pStyle w:val="SHTKPositionMarker"/>
      </w:pPr>
      <w:bookmarkStart w:id="322" w:name="loc_0493a25"/>
      <w:bookmarkEnd w:id="322"/>
      <w:r>
        <w:t>[0493a25]</w:t>
      </w:r>
    </w:p>
    <w:p>
      <w:pPr>
        <w:pStyle w:val="SHTKSourceText"/>
      </w:pPr>
      <w:r>
        <w:t>論。如是餘處至類亦應。然自下第三一行頌。釋經異名．蘊．處．界也。</w:t>
      </w:r>
    </w:p>
    <w:p>
      <w:pPr>
        <w:pStyle w:val="SHTKTranslationText"/>
      </w:pPr>
      <w:r>
        <w:t>논에서 말한다. “이와 같이 나머지 처는 … 종류 또한 마땅히 그러하다.” 그러나 이 아래 제3은 한 송이다. 경 가운데의 다른 이름인 온·처·계를 해석한다.</w:t>
      </w:r>
    </w:p>
    <w:p>
      <w:pPr>
        <w:pStyle w:val="SHTKPositionMarker"/>
      </w:pPr>
      <w:bookmarkStart w:id="323" w:name="loc_0493a26"/>
      <w:bookmarkEnd w:id="323"/>
      <w:r>
        <w:t>[0493a26]</w:t>
      </w:r>
    </w:p>
    <w:p>
      <w:pPr>
        <w:pStyle w:val="SHTKSourceText"/>
      </w:pPr>
      <w:r>
        <w:t>論曰至一一自相。總釋頌也。謂經中說前色等五蘊．眼等十二處．及眼等十八界。</w:t>
      </w:r>
    </w:p>
    <w:p>
      <w:pPr>
        <w:pStyle w:val="SHTKTranslationText"/>
      </w:pPr>
      <w:r>
        <w:t>논에서 말한다. “… 하나하나의 자상에 이른다.” 송을 총괄하여 해석한 것이다. 경 가운데 앞에서 말한 색 등 오온, 안 등 십이처 및 안 등 십팔계를 말한다.</w:t>
      </w:r>
    </w:p>
    <w:p>
      <w:pPr>
        <w:pStyle w:val="SHTKSourceText"/>
      </w:pPr>
      <w:r>
        <w:t>[5]更有異名蘊．處．界。</w:t>
      </w:r>
    </w:p>
    <w:p>
      <w:pPr>
        <w:pStyle w:val="SHTKTranslationText"/>
      </w:pPr>
      <w:r>
        <w:t>다시 다른 이름의 온·처·계가 있다.</w:t>
      </w:r>
    </w:p>
    <w:p>
      <w:pPr>
        <w:pStyle w:val="SHTKNoteSummary"/>
      </w:pPr>
      <w:r>
        <w:t>교감 요약 | [CBETA 교감] 저본 更 → 甲·乙본 處</w:t>
      </w:r>
    </w:p>
    <w:p>
      <w:pPr>
        <w:pStyle w:val="SHTKNoteDetail"/>
      </w:pPr>
      <w:r>
        <w:t>• 원교감 원문 | 更＝處【甲】【乙】</w:t>
      </w:r>
    </w:p>
    <w:p>
      <w:pPr>
        <w:pStyle w:val="SHTKNoteDetail"/>
      </w:pPr>
      <w:r>
        <w:t>• 교감 번호 | 0493005</w:t>
      </w:r>
    </w:p>
    <w:p>
      <w:pPr>
        <w:pStyle w:val="SHTKNoteDetail"/>
      </w:pPr>
      <w:r>
        <w:t>• 저본 독법 | 更 → ‘다시/바꾸어’</w:t>
      </w:r>
    </w:p>
    <w:p>
      <w:pPr>
        <w:pStyle w:val="SHTKNoteDetail"/>
      </w:pPr>
      <w:r>
        <w:t>• 이문 독법 | 處 → ‘처’</w:t>
      </w:r>
    </w:p>
    <w:p>
      <w:pPr>
        <w:pStyle w:val="SHTKNoteDetail"/>
      </w:pPr>
      <w:r>
        <w:t>• 저본 기준 번역 | “다시 다른 이름의 온·처·계가 있다.”</w:t>
      </w:r>
    </w:p>
    <w:p>
      <w:pPr>
        <w:pStyle w:val="SHTKNoteDetail"/>
      </w:pPr>
      <w:r>
        <w:t>• 교감 해설 | 저본은 更을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0493005.</w:t>
      </w:r>
    </w:p>
    <w:p>
      <w:pPr>
        <w:pStyle w:val="SHTKSourceText"/>
      </w:pPr>
      <w:r>
        <w:t>皆攝在前所說中。</w:t>
      </w:r>
    </w:p>
    <w:p>
      <w:pPr>
        <w:pStyle w:val="SHTKTranslationText"/>
      </w:pPr>
      <w:r>
        <w:t>모두 앞에서 설한 것 가운데 포섭된다.</w:t>
      </w:r>
    </w:p>
    <w:p>
      <w:pPr>
        <w:pStyle w:val="SHTKPositionMarker"/>
      </w:pPr>
      <w:bookmarkStart w:id="324" w:name="loc_0493a29"/>
      <w:bookmarkEnd w:id="324"/>
      <w:r>
        <w:t>[0493a29]</w:t>
      </w:r>
    </w:p>
    <w:p>
      <w:pPr>
        <w:pStyle w:val="SHTKSourceText"/>
      </w:pPr>
      <w:r>
        <w:t>論且諸經中至此行蘊攝。此第一辨攝餘蘊。此即戒等五蘊婆沙三十三出戒等五蘊體云。云何無學戒蘊答無學身．語律儀云何無學定蘊。答無學三三摩地云何無學慧蘊答無學正見智云何無學解脫蘊。答無學作意相應心。已勝解．今勝解．當勝解。謂盡．無生無學正見相應勝解於境自在立解脫名。非謂離繫</w:t>
      </w:r>
    </w:p>
    <w:p>
      <w:pPr>
        <w:pStyle w:val="SHTKTranslationText"/>
      </w:pPr>
      <w:r>
        <w:t>논에서 말한다. “또 여러 경 가운데 … 이 행온에 포섭된다.” 이것은 첫째, 다른 이름의 온을 포섭함을 분별한다. 이는 곧 계 등 오온이다. 《바사》 제33에서 계 등 오온의 체를 내어 말한다. “무학계온이란 무엇인가? 답한다. 무학의 신·어 율의이다. 무학정온이란 무엇인가? 답한다. 무학의 세 삼마지이다. 무학혜온이란 무엇인가? 답한다. 무학의 정견과 지이다. 무학해탈온이란 무엇인가? 답한다. 무학의 작의와 상응하는 마음이다. 이미 승해하였고, 지금 승해하며, 장차 승해하는 것이다. 곧 진지·무생지와 무학의 정견에 상응하는 승해이다. 경계에 자재함을 해탈이라는 이름으로 세운다. 이계를 말하는 것은 아니다.</w:t>
      </w:r>
    </w:p>
    <w:p>
      <w:pPr>
        <w:pStyle w:val="SHTKSourceText"/>
      </w:pPr>
      <w:r>
        <w:t>云何無學[6]智見蘊．答盡智．無生智</w:t>
      </w:r>
    </w:p>
    <w:p>
      <w:pPr>
        <w:pStyle w:val="SHTKTranslationText"/>
      </w:pPr>
      <w:r>
        <w:t>무학지견온이란 무엇인가? 답한다. 진지와 무생지이다.</w:t>
      </w:r>
    </w:p>
    <w:p>
      <w:pPr>
        <w:pStyle w:val="SHTKNoteSummary"/>
      </w:pPr>
      <w:r>
        <w:t>교감 요약 | [CBETA 교감] 저본 智 → 甲·乙본 知</w:t>
      </w:r>
    </w:p>
    <w:p>
      <w:pPr>
        <w:pStyle w:val="SHTKNoteDetail"/>
      </w:pPr>
      <w:r>
        <w:t>• 원교감 원문 | 智＝知【甲】【乙】</w:t>
      </w:r>
    </w:p>
    <w:p>
      <w:pPr>
        <w:pStyle w:val="SHTKNoteDetail"/>
      </w:pPr>
      <w:r>
        <w:t>• 교감 번호 | 0493006</w:t>
      </w:r>
    </w:p>
    <w:p>
      <w:pPr>
        <w:pStyle w:val="SHTKNoteDetail"/>
      </w:pPr>
      <w:r>
        <w:t>• 저본 독법 | 智 → ‘지혜’</w:t>
      </w:r>
    </w:p>
    <w:p>
      <w:pPr>
        <w:pStyle w:val="SHTKNoteDetail"/>
      </w:pPr>
      <w:r>
        <w:t>• 이문 독법 | 知 → ‘알다’</w:t>
      </w:r>
    </w:p>
    <w:p>
      <w:pPr>
        <w:pStyle w:val="SHTKNoteDetail"/>
      </w:pPr>
      <w:r>
        <w:t>• 저본 기준 번역 | “무학지견온이란 무엇인가? 답한다. 진지와 무생지이다.”</w:t>
      </w:r>
    </w:p>
    <w:p>
      <w:pPr>
        <w:pStyle w:val="SHTKNoteDetail"/>
      </w:pPr>
      <w:r>
        <w:t>• 교감 해설 | 저본은 智을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0493006.</w:t>
      </w:r>
    </w:p>
    <w:p>
      <w:pPr>
        <w:pStyle w:val="SHTKSourceText"/>
      </w:pPr>
      <w:r>
        <w:t>問何故此二智名解脫[＊]智見蘊。</w:t>
      </w:r>
    </w:p>
    <w:p>
      <w:pPr>
        <w:pStyle w:val="SHTKTranslationText"/>
      </w:pPr>
      <w:r>
        <w:t>묻는다. “어찌하여 이 두 지를 해탈지견온이라 이름하는가?”</w:t>
      </w:r>
    </w:p>
    <w:p>
      <w:pPr>
        <w:pStyle w:val="SHTKNoteSummary"/>
      </w:pPr>
      <w:r>
        <w:t>교감 요약 | [CBETA 교감] 저본 智 → 甲·乙본 知</w:t>
      </w:r>
    </w:p>
    <w:p>
      <w:pPr>
        <w:pStyle w:val="SHTKNoteDetail"/>
      </w:pPr>
      <w:r>
        <w:t>• 원교감 원문 | 智【大】＊，知【甲】【乙】＊</w:t>
      </w:r>
    </w:p>
    <w:p>
      <w:pPr>
        <w:pStyle w:val="SHTKNoteDetail"/>
      </w:pPr>
      <w:r>
        <w:t>• 해당 번역 | “묻는다. “어찌하여 이 두 지를 해탈지견온이라 이름하는가?”</w:t>
      </w:r>
    </w:p>
    <w:p>
      <w:pPr>
        <w:pStyle w:val="SHTKNoteDetail"/>
      </w:pPr>
      <w:r>
        <w:t>• 번역 영향 판정 | [의미 차이 있음]</w:t>
      </w:r>
    </w:p>
    <w:p>
      <w:pPr>
        <w:pStyle w:val="SHTKNoteDetail"/>
      </w:pPr>
      <w:r>
        <w:t>• 출처 | CBETA T41n1822, 교감 번호 0493006.</w:t>
      </w:r>
    </w:p>
    <w:p>
      <w:pPr>
        <w:pStyle w:val="SHTKSourceText"/>
      </w:pPr>
      <w:r>
        <w:t>答解脫身中獨有此故。最能審決解脫事故</w:t>
      </w:r>
    </w:p>
    <w:p>
      <w:pPr>
        <w:pStyle w:val="SHTKTranslationText"/>
      </w:pPr>
      <w:r>
        <w:t>답한다. “해탈한 몸 가운데 오직 이것만 있기 때문이다. 해탈의 일을 가장 잘 심찰하여 결정하기 때문이다.”</w:t>
      </w:r>
    </w:p>
    <w:p>
      <w:pPr>
        <w:pStyle w:val="SHTKSourceText"/>
      </w:pPr>
      <w:r>
        <w:t>無學慧蘊與解脫[＊]智見蘊有何差別。</w:t>
      </w:r>
    </w:p>
    <w:p>
      <w:pPr>
        <w:pStyle w:val="SHTKTranslationText"/>
      </w:pPr>
      <w:r>
        <w:t>“무학혜온과 해탈지견온에는 무슨 차별이 있는가?”</w:t>
      </w:r>
    </w:p>
    <w:p>
      <w:pPr>
        <w:pStyle w:val="SHTKNoteSummary"/>
      </w:pPr>
      <w:r>
        <w:t>교감 요약 | [CBETA 교감] 저본 智 → 甲·乙본 知</w:t>
      </w:r>
    </w:p>
    <w:p>
      <w:pPr>
        <w:pStyle w:val="SHTKNoteDetail"/>
      </w:pPr>
      <w:r>
        <w:t>• 원교감 원문 | 智【大】＊，知【甲】【乙】＊</w:t>
      </w:r>
    </w:p>
    <w:p>
      <w:pPr>
        <w:pStyle w:val="SHTKNoteDetail"/>
      </w:pPr>
      <w:r>
        <w:t>• 해당 번역 | ““무학혜온과 해탈지견온에는 무슨 차별이 있는가?”</w:t>
      </w:r>
    </w:p>
    <w:p>
      <w:pPr>
        <w:pStyle w:val="SHTKNoteDetail"/>
      </w:pPr>
      <w:r>
        <w:t>• 번역 영향 판정 | [의미 차이 있음]</w:t>
      </w:r>
    </w:p>
    <w:p>
      <w:pPr>
        <w:pStyle w:val="SHTKNoteDetail"/>
      </w:pPr>
      <w:r>
        <w:t>• 출처 | CBETA T41n1822, 교감 번호 0493006.</w:t>
      </w:r>
    </w:p>
    <w:p>
      <w:pPr>
        <w:pStyle w:val="SHTKSourceText"/>
      </w:pPr>
      <w:r>
        <w:t>答無學苦．集智[7]是無學慧蘊。</w:t>
      </w:r>
    </w:p>
    <w:p>
      <w:pPr>
        <w:pStyle w:val="SHTKTranslationText"/>
      </w:pPr>
      <w:r>
        <w:t>답한다. “무학의 고지·집지는 무학혜온이다.</w:t>
      </w:r>
    </w:p>
    <w:p>
      <w:pPr>
        <w:pStyle w:val="SHTKNoteSummary"/>
      </w:pPr>
      <w:r>
        <w:t>교감 요약 | [CBETA 교감] 저본 是 → 甲·乙본 即是</w:t>
      </w:r>
    </w:p>
    <w:p>
      <w:pPr>
        <w:pStyle w:val="SHTKNoteDetail"/>
      </w:pPr>
      <w:r>
        <w:t>• 원교감 원문 | 是＝即是【甲】【乙】</w:t>
      </w:r>
    </w:p>
    <w:p>
      <w:pPr>
        <w:pStyle w:val="SHTKNoteDetail"/>
      </w:pPr>
      <w:r>
        <w:t>• 교감 번호 | 0493007</w:t>
      </w:r>
    </w:p>
    <w:p>
      <w:pPr>
        <w:pStyle w:val="SHTKNoteDetail"/>
      </w:pPr>
      <w:r>
        <w:t>• 저본 독법 | 是 → ‘이다/옳다’</w:t>
      </w:r>
    </w:p>
    <w:p>
      <w:pPr>
        <w:pStyle w:val="SHTKNoteDetail"/>
      </w:pPr>
      <w:r>
        <w:t>• 이문 독법 | 即是 → ‘곧 / 이다/옳다’</w:t>
      </w:r>
    </w:p>
    <w:p>
      <w:pPr>
        <w:pStyle w:val="SHTKNoteDetail"/>
      </w:pPr>
      <w:r>
        <w:t>• 저본 기준 번역 | “답한다. “무학의 고지·집지는 무학혜온이다.”</w:t>
      </w:r>
    </w:p>
    <w:p>
      <w:pPr>
        <w:pStyle w:val="SHTKNoteDetail"/>
      </w:pPr>
      <w:r>
        <w:t>• 교감 해설 | 저본은 是을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0493007.</w:t>
      </w:r>
    </w:p>
    <w:p>
      <w:pPr>
        <w:pStyle w:val="SHTKSourceText"/>
      </w:pPr>
      <w:r>
        <w:t>緣繫縛法故。無學滅。道智。</w:t>
      </w:r>
    </w:p>
    <w:p>
      <w:pPr>
        <w:pStyle w:val="SHTKTranslationText"/>
      </w:pPr>
      <w:r>
        <w:t>계박된 법을 반연하기 때문이다. 무학의 멸지와, 도지는,</w:t>
      </w:r>
    </w:p>
    <w:p>
      <w:pPr>
        <w:pStyle w:val="SHTKSourceText"/>
      </w:pPr>
      <w:r>
        <w:t>是無學解脫[＊]智見蘊。</w:t>
      </w:r>
    </w:p>
    <w:p>
      <w:pPr>
        <w:pStyle w:val="SHTKTranslationText"/>
      </w:pPr>
      <w:r>
        <w:t>무학해탈지견온이다.</w:t>
      </w:r>
    </w:p>
    <w:p>
      <w:pPr>
        <w:pStyle w:val="SHTKNoteSummary"/>
      </w:pPr>
      <w:r>
        <w:t>교감 요약 | [CBETA 교감] 저본 智 → 甲·乙본 知</w:t>
      </w:r>
    </w:p>
    <w:p>
      <w:pPr>
        <w:pStyle w:val="SHTKNoteDetail"/>
      </w:pPr>
      <w:r>
        <w:t>• 원교감 원문 | 智【大】＊，知【甲】【乙】＊</w:t>
      </w:r>
    </w:p>
    <w:p>
      <w:pPr>
        <w:pStyle w:val="SHTKNoteDetail"/>
      </w:pPr>
      <w:r>
        <w:t>• 해당 번역 | “무학해탈지견온이다.”</w:t>
      </w:r>
    </w:p>
    <w:p>
      <w:pPr>
        <w:pStyle w:val="SHTKNoteDetail"/>
      </w:pPr>
      <w:r>
        <w:t>• 번역 영향 판정 | [의미 차이 있음]</w:t>
      </w:r>
    </w:p>
    <w:p>
      <w:pPr>
        <w:pStyle w:val="SHTKNoteDetail"/>
      </w:pPr>
      <w:r>
        <w:t>• 출처 | CBETA T41n1822, 교감 번호 0493006.</w:t>
      </w:r>
    </w:p>
    <w:p>
      <w:pPr>
        <w:pStyle w:val="SHTKSourceText"/>
      </w:pPr>
      <w:r>
        <w:t>緣解脫法故復次。無學苦．集．滅智。是無學慧蘊。此緣有漏．無為解脫。不緣緣解脫無漏智故。無學道智。</w:t>
      </w:r>
    </w:p>
    <w:p>
      <w:pPr>
        <w:pStyle w:val="SHTKTranslationText"/>
      </w:pPr>
      <w:r>
        <w:t>해탈의 법을 반연하기 때문이다. 또 다음과 같다. 무학의 고지·집지·멸지는, 무학혜온이다. 이는 유루와 무위의 해탈을 반연하고, 해탈을 반연하는 무루지를 반연하지 않기 때문이다. 무학의 도지는,</w:t>
      </w:r>
    </w:p>
    <w:p>
      <w:pPr>
        <w:pStyle w:val="SHTKSourceText"/>
      </w:pPr>
      <w:r>
        <w:t>是無學解脫[＊]智見蘊。</w:t>
      </w:r>
    </w:p>
    <w:p>
      <w:pPr>
        <w:pStyle w:val="SHTKTranslationText"/>
      </w:pPr>
      <w:r>
        <w:t>무학해탈지견온이다.</w:t>
      </w:r>
    </w:p>
    <w:p>
      <w:pPr>
        <w:pStyle w:val="SHTKNoteSummary"/>
      </w:pPr>
      <w:r>
        <w:t>교감 요약 | [CBETA 교감] 저본 智 → 甲·乙본 知</w:t>
      </w:r>
    </w:p>
    <w:p>
      <w:pPr>
        <w:pStyle w:val="SHTKNoteDetail"/>
      </w:pPr>
      <w:r>
        <w:t>• 원교감 원문 | 智【大】＊，知【甲】【乙】＊</w:t>
      </w:r>
    </w:p>
    <w:p>
      <w:pPr>
        <w:pStyle w:val="SHTKNoteDetail"/>
      </w:pPr>
      <w:r>
        <w:t>• 해당 번역 | “무학해탈지견온이다.”</w:t>
      </w:r>
    </w:p>
    <w:p>
      <w:pPr>
        <w:pStyle w:val="SHTKNoteDetail"/>
      </w:pPr>
      <w:r>
        <w:t>• 번역 영향 판정 | [의미 차이 있음]</w:t>
      </w:r>
    </w:p>
    <w:p>
      <w:pPr>
        <w:pStyle w:val="SHTKNoteDetail"/>
      </w:pPr>
      <w:r>
        <w:t>• 출처 | CBETA T41n1822, 교감 번호 0493006.</w:t>
      </w:r>
    </w:p>
    <w:p>
      <w:pPr>
        <w:pStyle w:val="SHTKSourceText"/>
      </w:pPr>
      <w:r>
        <w:t>此緣無漏有為解脫。亦緣緣解脫無漏智故復次。無學苦．集．道智。是無學慧蘊。不緣離繫法故。無學滅智。</w:t>
      </w:r>
    </w:p>
    <w:p>
      <w:pPr>
        <w:pStyle w:val="SHTKTranslationText"/>
      </w:pPr>
      <w:r>
        <w:t>이는 무루 유위의 해탈을 반연하고, 또한 해탈을 반연하는 무루지를 반연하기 때문이다. 또 다음과 같다. 무학의 고지·집지·도지는, 무학혜온이다. 이계의 법을 반연하지 않기 때문이다. 무학의 멸지는,</w:t>
      </w:r>
    </w:p>
    <w:p>
      <w:pPr>
        <w:pStyle w:val="SHTKSourceText"/>
      </w:pPr>
      <w:r>
        <w:t>是無學解脫[＊]智見蘊緣離繫法故</w:t>
      </w:r>
    </w:p>
    <w:p>
      <w:pPr>
        <w:pStyle w:val="SHTKTranslationText"/>
      </w:pPr>
      <w:r>
        <w:t>무학해탈지견온이니, 이계의 법을 반연하기 때문이다.</w:t>
      </w:r>
    </w:p>
    <w:p>
      <w:pPr>
        <w:pStyle w:val="SHTKNoteSummary"/>
      </w:pPr>
      <w:r>
        <w:t>교감 요약 | [CBETA 교감] 저본 智 → 甲·乙본 知</w:t>
      </w:r>
    </w:p>
    <w:p>
      <w:pPr>
        <w:pStyle w:val="SHTKNoteDetail"/>
      </w:pPr>
      <w:r>
        <w:t>• 원교감 원문 | 智【大】＊，知【甲】【乙】＊</w:t>
      </w:r>
    </w:p>
    <w:p>
      <w:pPr>
        <w:pStyle w:val="SHTKNoteDetail"/>
      </w:pPr>
      <w:r>
        <w:t>• 해당 번역 | “무학해탈지견온이니, 이계의 법을 반연하기 때문이다.”</w:t>
      </w:r>
    </w:p>
    <w:p>
      <w:pPr>
        <w:pStyle w:val="SHTKNoteDetail"/>
      </w:pPr>
      <w:r>
        <w:t>• 번역 영향 판정 | [의미 차이 있음]</w:t>
      </w:r>
    </w:p>
    <w:p>
      <w:pPr>
        <w:pStyle w:val="SHTKNoteDetail"/>
      </w:pPr>
      <w:r>
        <w:t>• 출처 | CBETA T41n1822, 교감 번호 0493006.</w:t>
      </w:r>
    </w:p>
    <w:p>
      <w:pPr>
        <w:pStyle w:val="SHTKSourceText"/>
      </w:pPr>
      <w:r>
        <w:t>是謂差別者是謂世俗麁相差別若說勝義真實差別。應如前說。謂無學正見智。</w:t>
      </w:r>
    </w:p>
    <w:p>
      <w:pPr>
        <w:pStyle w:val="SHTKTranslationText"/>
      </w:pPr>
      <w:r>
        <w:t>이것이 차별이라고 하는 것은 세속의 거친 상에서의 차별을 말한다. 만약 승의의 진실한 차별을 말한다면, 마땅히 앞에서 말한 것과 같다. 곧 무학의 정견과 지는,</w:t>
      </w:r>
    </w:p>
    <w:p>
      <w:pPr>
        <w:pStyle w:val="SHTKSourceText"/>
      </w:pPr>
      <w:r>
        <w:t>是無學慧蘊[8]盡無生智是無學解脫[＊]智見蘊。</w:t>
      </w:r>
    </w:p>
    <w:p>
      <w:pPr>
        <w:pStyle w:val="SHTKTranslationText"/>
      </w:pPr>
      <w:r>
        <w:t>무학혜온이고, 진지·무생지는 무학해탈지견온이다.”</w:t>
      </w:r>
    </w:p>
    <w:p>
      <w:pPr>
        <w:pStyle w:val="SHTKNoteSummary"/>
      </w:pPr>
      <w:r>
        <w:t>교감 요약 | [CBETA 교감] 저본 盡 → 乙본 盡智</w:t>
      </w:r>
    </w:p>
    <w:p>
      <w:pPr>
        <w:pStyle w:val="SHTKNoteDetail"/>
      </w:pPr>
      <w:r>
        <w:t>• 원교감 원문 | 盡＝盡智【乙】</w:t>
      </w:r>
    </w:p>
    <w:p>
      <w:pPr>
        <w:pStyle w:val="SHTKNoteDetail"/>
      </w:pPr>
      <w:r>
        <w:t>• 교감 번호 | 0493008</w:t>
      </w:r>
    </w:p>
    <w:p>
      <w:pPr>
        <w:pStyle w:val="SHTKNoteDetail"/>
      </w:pPr>
      <w:r>
        <w:t>• 저본 독법 | 盡</w:t>
      </w:r>
    </w:p>
    <w:p>
      <w:pPr>
        <w:pStyle w:val="SHTKNoteDetail"/>
      </w:pPr>
      <w:r>
        <w:t>• 이문 독법 | 盡智</w:t>
      </w:r>
    </w:p>
    <w:p>
      <w:pPr>
        <w:pStyle w:val="SHTKNoteDetail"/>
      </w:pPr>
      <w:r>
        <w:t>• 저본 기준 번역 | “무학혜온이고, 진지·무생지는 무학해탈지견온이다.””</w:t>
      </w:r>
    </w:p>
    <w:p>
      <w:pPr>
        <w:pStyle w:val="SHTKNoteDetail"/>
      </w:pPr>
      <w:r>
        <w:t>• 교감 해설 | 저본은 盡을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0493008.</w:t>
      </w:r>
    </w:p>
    <w:p>
      <w:pPr>
        <w:pStyle w:val="SHTKNoteSummary"/>
      </w:pPr>
      <w:r>
        <w:t>교감 요약 | [CBETA 교감] 저본 智 → 甲·乙본 知</w:t>
      </w:r>
    </w:p>
    <w:p>
      <w:pPr>
        <w:pStyle w:val="SHTKNoteDetail"/>
      </w:pPr>
      <w:r>
        <w:t>• 원교감 원문 | 智【大】＊，知【甲】【乙】＊</w:t>
      </w:r>
    </w:p>
    <w:p>
      <w:pPr>
        <w:pStyle w:val="SHTKNoteDetail"/>
      </w:pPr>
      <w:r>
        <w:t>• 해당 번역 | “무학혜온이고, 진지·무생지는 무학해탈지견온이다.”</w:t>
      </w:r>
    </w:p>
    <w:p>
      <w:pPr>
        <w:pStyle w:val="SHTKNoteDetail"/>
      </w:pPr>
      <w:r>
        <w:t>• 번역 영향 판정 | [의미 차이 있음]</w:t>
      </w:r>
    </w:p>
    <w:p>
      <w:pPr>
        <w:pStyle w:val="SHTKNoteDetail"/>
      </w:pPr>
      <w:r>
        <w:t>• 출처 | CBETA T41n1822, 교감 번호 0493006.</w:t>
      </w:r>
    </w:p>
    <w:p>
      <w:pPr>
        <w:pStyle w:val="SHTKPositionMarker"/>
      </w:pPr>
      <w:bookmarkStart w:id="325" w:name="loc_0493b22"/>
      <w:bookmarkEnd w:id="325"/>
      <w:r>
        <w:t>[0493b22]</w:t>
      </w:r>
    </w:p>
    <w:p>
      <w:pPr>
        <w:pStyle w:val="SHTKSourceText"/>
      </w:pPr>
      <w:r>
        <w:t>論。又諸經說至法處所攝。此第二攝異名處也。文初有三。一十遍處。二八勝處。三四無色處此中文意。大分可知。</w:t>
      </w:r>
    </w:p>
    <w:p>
      <w:pPr>
        <w:pStyle w:val="SHTKTranslationText"/>
      </w:pPr>
      <w:r>
        <w:t>논에서 말한다. “또 여러 경에서 설한 … 법처에 포섭된다.” 이것은 둘째, 다른 이름의 처를 포섭한다. 글의 처음에 셋이 있다. 첫째는 십변처이다. 둘째는 팔승처이다. 셋째는 사무색처이다. 이 가운데 글의 뜻은, 대체로 알 수 있다.</w:t>
      </w:r>
    </w:p>
    <w:p>
      <w:pPr>
        <w:pStyle w:val="SHTKPositionMarker"/>
      </w:pPr>
      <w:bookmarkStart w:id="326" w:name="loc_0493b25"/>
      <w:bookmarkEnd w:id="326"/>
      <w:r>
        <w:t>[0493b25]</w:t>
      </w:r>
    </w:p>
    <w:p>
      <w:pPr>
        <w:pStyle w:val="SHTKSourceText"/>
      </w:pPr>
      <w:r>
        <w:t>論。五解脫處至法處所攝。第二攝五解脫處也言五解脫處者。一聞佛等說法得解脫。二因自讀誦得解脫。三為他說法得解脫。四靜處思惟得解脫。五善取定相得解脫。解脫謂涅槃因此五種得解脫故名解脫處此即略依集異門足論十三．十四。及阿含經第九。列名標釋。廣如彼說言皆慧為性者。第二生得慧故。婆沙云。</w:t>
      </w:r>
    </w:p>
    <w:p>
      <w:pPr>
        <w:pStyle w:val="SHTKTranslationText"/>
      </w:pPr>
      <w:r>
        <w:t>논에서 말한다. “다섯 해탈처는 … 법처에 포섭된다.” 둘째, 오해탈처를 포섭한다. ‘오해탈처’라고 한 것은, 첫째, 부처님 등이 설법하는 것을 듣고 해탈을 얻는 것이고, 둘째, 스스로 독송함으로 인해 해탈을 얻는 것이며, 셋째, 남을 위해 설법하여 해탈을 얻는 것이고, 넷째, 고요한 곳에서 사유하여 해탈을 얻는 것이며, 다섯째, 정(定)의 상을 잘 취하여 해탈을 얻는 것이다. 해탈은 열반을 말한다. 이 다섯 가지를 인하여 해탈을 얻으므로 해탈처라고 이름한다. 이는 곧 대략 《집이문족론》 제13·제14와, 《아함경》 제9에 의거하여, 이름을 열거하고 표방하여 해석한 것이다. 자세한 것은 그곳의 설과 같다. ‘모두 혜를 성품으로 삼는다’고 한 것은, 둘째가 생득혜이기, 때문이다. 그러므로 《바사》에서 말한다.</w:t>
      </w:r>
    </w:p>
    <w:p>
      <w:pPr>
        <w:pStyle w:val="SHTKSourceText"/>
      </w:pPr>
      <w:r>
        <w:t>受持讀誦十二部[9]經是生得善</w:t>
      </w:r>
    </w:p>
    <w:p>
      <w:pPr>
        <w:pStyle w:val="SHTKTranslationText"/>
      </w:pPr>
      <w:r>
        <w:t>“십이부경을 수지하고 독송하는 것은 생득선이다.”</w:t>
      </w:r>
    </w:p>
    <w:p>
      <w:pPr>
        <w:pStyle w:val="SHTKNoteSummary"/>
      </w:pPr>
      <w:r>
        <w:t>교감 요약 | [CBETA 교감] 저본 經 → 乙본 經解</w:t>
      </w:r>
    </w:p>
    <w:p>
      <w:pPr>
        <w:pStyle w:val="SHTKNoteDetail"/>
      </w:pPr>
      <w:r>
        <w:t>• 원교감 원문 | 經＝經解【乙】</w:t>
      </w:r>
    </w:p>
    <w:p>
      <w:pPr>
        <w:pStyle w:val="SHTKNoteDetail"/>
      </w:pPr>
      <w:r>
        <w:t>• 교감 번호 | 0493009</w:t>
      </w:r>
    </w:p>
    <w:p>
      <w:pPr>
        <w:pStyle w:val="SHTKNoteDetail"/>
      </w:pPr>
      <w:r>
        <w:t>• 저본 독법 | 經 → ‘경’</w:t>
      </w:r>
    </w:p>
    <w:p>
      <w:pPr>
        <w:pStyle w:val="SHTKNoteDetail"/>
      </w:pPr>
      <w:r>
        <w:t>• 이문 독법 | 經解 → ‘경 / 해석하다/풀다’</w:t>
      </w:r>
    </w:p>
    <w:p>
      <w:pPr>
        <w:pStyle w:val="SHTKNoteDetail"/>
      </w:pPr>
      <w:r>
        <w:t>• 저본 기준 번역 | ““십이부경을 수지하고 독송하는 것은 생득선이다.””</w:t>
      </w:r>
    </w:p>
    <w:p>
      <w:pPr>
        <w:pStyle w:val="SHTKNoteDetail"/>
      </w:pPr>
      <w:r>
        <w:t>• 교감 해설 | 저본은 經을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0493009.</w:t>
      </w:r>
    </w:p>
    <w:p>
      <w:pPr>
        <w:pStyle w:val="SHTKSourceText"/>
      </w:pPr>
      <w:r>
        <w:t>初．及第三聞慧。由聞聖教生勝慧故或可。第三亦思慧。為他說法必先思故第四思慧。如名可知第五修慧。於彼定中善取相故雖說不同皆慧為體。此法處攝若兼助伴前三。聲．意．法處所攝。後二。意．法所攝又解聲在第二．第三取自聲故。聲非第一非以他聲為自助伴。</w:t>
      </w:r>
    </w:p>
    <w:p>
      <w:pPr>
        <w:pStyle w:val="SHTKTranslationText"/>
      </w:pPr>
      <w:r>
        <w:t>첫째와 셋째는 문혜이다. 성교를 들음으로 말미암아 뛰어난 혜가 생기기 때문이다. 혹은 다음과 같이 볼 수도 있다. 셋째도 사혜이다. 남을 위하여 설법하려면 반드시 먼저 사유해야 하기 때문이다. 넷째는 사혜이다. 이름과 같이 알 수 있다. 다섯째는 수혜이다. 그 정 가운데서 상을 잘 취하기 때문이다. 비록 설하는 바가 같지 않으나 모두 혜를 체로 삼는다. 이는 법처에 포섭된다. 만약 조반까지 겸한다면 앞의 셋은, 성처·의처·법처에 포섭된다. 뒤의 둘은, 의처와 법처에 포섭된다. 또 해석한다. 성처는 둘째와 셋째에 있으니 자기 소리를 취하기 때문이다. 성처는 첫째에는 없다. 남의 소리를 자기의 조반으로 삼는 것이 아니기 때문이다.</w:t>
      </w:r>
    </w:p>
    <w:p>
      <w:pPr>
        <w:pStyle w:val="SHTKPositionMarker"/>
      </w:pPr>
      <w:bookmarkStart w:id="327" w:name="loc_0493c12"/>
      <w:bookmarkEnd w:id="327"/>
      <w:r>
        <w:t>[0493c12]</w:t>
      </w:r>
    </w:p>
    <w:p>
      <w:pPr>
        <w:pStyle w:val="SHTKSourceText"/>
      </w:pPr>
      <w:r>
        <w:t>論。復有二處至四蘊性故。第三攝二處也無想有情。聲恒成就故得有聲。成十處也故發智說。誰成就身。謂欲。色界有情。如身色．聲．觸亦爾。故知此聲恒成就也正受無想異熟果時雖無有心。初生．將死時必有心故。故亦言意又成彼地法必有心故又婆沙一百三十七云。問世尊。何故</w:t>
      </w:r>
    </w:p>
    <w:p>
      <w:pPr>
        <w:pStyle w:val="SHTKTranslationText"/>
      </w:pPr>
      <w:r>
        <w:t>논에서 말한다. “다시 두 처가 있어 … 사온을 성품으로 하기 때문이다.” 셋째, 두 처를 포섭한다. 무상유정에서는, 성처를 항상 성취하므로 소리가 있을 수 있다. 그러므로 십처를 성취한다. 그러므로 《발지론》에서 말한다. “누가 신처를 성취하는가?” 욕계와, 색계의 유정이다. 신처와 같이 색처·성처·촉처도 또한 그러하다. 그러므로 이 성처를 항상 성취함을 알 수 있다. 무상 이숙과를 바로 받을 때에는 비록 마음이 없지만, 처음 태어날 때와 장차 죽을 때에는 반드시 마음이 있다. 그러므로 또한 의처라고 말한다. 또 그 지(地)의 법을 성취하려면 반드시 마음이 있기 때문이다. 또 《바사》 제137에서 말한다. “묻는다. 세존께서는, 어찌하여,</w:t>
      </w:r>
    </w:p>
    <w:p>
      <w:pPr>
        <w:pStyle w:val="SHTKSourceText"/>
      </w:pPr>
      <w:r>
        <w:t>[10]於無想天[11]及有頂天。</w:t>
      </w:r>
    </w:p>
    <w:p>
      <w:pPr>
        <w:pStyle w:val="SHTKTranslationText"/>
      </w:pPr>
      <w:r>
        <w:t>무상천과 유정천에 대하여,</w:t>
      </w:r>
    </w:p>
    <w:p>
      <w:pPr>
        <w:pStyle w:val="SHTKNoteSummary"/>
      </w:pPr>
      <w:r>
        <w:t>교감 요약 | [CBETA 교감] 甲·乙본에는 於 없음</w:t>
      </w:r>
    </w:p>
    <w:p>
      <w:pPr>
        <w:pStyle w:val="SHTKNoteDetail"/>
      </w:pPr>
      <w:r>
        <w:t>• 원교감 원문 | 〔於〕－【甲】【乙】</w:t>
      </w:r>
    </w:p>
    <w:p>
      <w:pPr>
        <w:pStyle w:val="SHTKNoteDetail"/>
      </w:pPr>
      <w:r>
        <w:t>• 교감 번호 | 0493010</w:t>
      </w:r>
    </w:p>
    <w:p>
      <w:pPr>
        <w:pStyle w:val="SHTKNoteDetail"/>
      </w:pPr>
      <w:r>
        <w:t>• 저본 독법 | 於 → ‘…에’</w:t>
      </w:r>
    </w:p>
    <w:p>
      <w:pPr>
        <w:pStyle w:val="SHTKNoteDetail"/>
      </w:pPr>
      <w:r>
        <w:t>• 이문 독법 | ∅ → ‘해당 성분 없음(탈락)’</w:t>
      </w:r>
    </w:p>
    <w:p>
      <w:pPr>
        <w:pStyle w:val="SHTKNoteDetail"/>
      </w:pPr>
      <w:r>
        <w:t>• 저본 기준 번역 | “무상천과 유정천에 대하여,”</w:t>
      </w:r>
    </w:p>
    <w:p>
      <w:pPr>
        <w:pStyle w:val="SHTKNoteDetail"/>
      </w:pPr>
      <w:r>
        <w:t>• 교감 해설 | 저본은 於을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0493010.</w:t>
      </w:r>
    </w:p>
    <w:p>
      <w:pPr>
        <w:pStyle w:val="SHTKNoteSummary"/>
      </w:pPr>
      <w:r>
        <w:t>교감 요약 | [CBETA 교감] 甲·乙본에는 及 없음</w:t>
      </w:r>
    </w:p>
    <w:p>
      <w:pPr>
        <w:pStyle w:val="SHTKNoteDetail"/>
      </w:pPr>
      <w:r>
        <w:t>• 원교감 원문 | 〔及〕－【甲】【乙】</w:t>
      </w:r>
    </w:p>
    <w:p>
      <w:pPr>
        <w:pStyle w:val="SHTKNoteDetail"/>
      </w:pPr>
      <w:r>
        <w:t>• 교감 번호 | 0493011</w:t>
      </w:r>
    </w:p>
    <w:p>
      <w:pPr>
        <w:pStyle w:val="SHTKNoteDetail"/>
      </w:pPr>
      <w:r>
        <w:t>• 저본 독법 | 及 → ‘및/…와’</w:t>
      </w:r>
    </w:p>
    <w:p>
      <w:pPr>
        <w:pStyle w:val="SHTKNoteDetail"/>
      </w:pPr>
      <w:r>
        <w:t>• 이문 독법 | ∅ → ‘해당 성분 없음(탈락)’</w:t>
      </w:r>
    </w:p>
    <w:p>
      <w:pPr>
        <w:pStyle w:val="SHTKNoteDetail"/>
      </w:pPr>
      <w:r>
        <w:t>• 저본 기준 번역 | “무상천과 유정천에 대하여,”</w:t>
      </w:r>
    </w:p>
    <w:p>
      <w:pPr>
        <w:pStyle w:val="SHTKNoteDetail"/>
      </w:pPr>
      <w:r>
        <w:t>• 교감 해설 | 저본은 及을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0493011.</w:t>
      </w:r>
    </w:p>
    <w:p>
      <w:pPr>
        <w:pStyle w:val="SHTKSourceText"/>
      </w:pPr>
      <w:r>
        <w:t>多說為處。答有諸外道。執此二處以為解脫。佛為遮彼說為生處。</w:t>
      </w:r>
    </w:p>
    <w:p>
      <w:pPr>
        <w:pStyle w:val="SHTKTranslationText"/>
      </w:pPr>
      <w:r>
        <w:t>많이 ‘처’라고 설하셨는가? 답한다. 여러 외도가 있어, 이 두 곳을 집착하여 해탈이라고 삼는다. 부처님께서 그들을 막기 위하여 생처라고 설하신 것이다.”</w:t>
      </w:r>
    </w:p>
    <w:p>
      <w:pPr>
        <w:pStyle w:val="SHTKSourceText"/>
      </w:pPr>
      <w:r>
        <w:t>廣[12]彼如釋。</w:t>
      </w:r>
    </w:p>
    <w:p>
      <w:pPr>
        <w:pStyle w:val="SHTKTranslationText"/>
      </w:pPr>
      <w:r>
        <w:t>자세한 것은 그곳의 해석과 같다.</w:t>
      </w:r>
    </w:p>
    <w:p>
      <w:pPr>
        <w:pStyle w:val="SHTKNoteSummary"/>
      </w:pPr>
      <w:r>
        <w:t>교감 요약 | [CBETA 교감] 저본 彼如 → 甲·乙본 如彼</w:t>
      </w:r>
    </w:p>
    <w:p>
      <w:pPr>
        <w:pStyle w:val="SHTKNoteDetail"/>
      </w:pPr>
      <w:r>
        <w:t>• 원교감 원문 | 彼如＝如彼【甲】【乙】</w:t>
      </w:r>
    </w:p>
    <w:p>
      <w:pPr>
        <w:pStyle w:val="SHTKNoteDetail"/>
      </w:pPr>
      <w:r>
        <w:t>• 교감 번호 | 0493012</w:t>
      </w:r>
    </w:p>
    <w:p>
      <w:pPr>
        <w:pStyle w:val="SHTKNoteDetail"/>
      </w:pPr>
      <w:r>
        <w:t>• 저본 독법 | 彼如 → ‘저것/그 / …와 같다’</w:t>
      </w:r>
    </w:p>
    <w:p>
      <w:pPr>
        <w:pStyle w:val="SHTKNoteDetail"/>
      </w:pPr>
      <w:r>
        <w:t>• 이문 독법 | 如彼 → ‘…와 같다 / 저것/그’</w:t>
      </w:r>
    </w:p>
    <w:p>
      <w:pPr>
        <w:pStyle w:val="SHTKNoteDetail"/>
      </w:pPr>
      <w:r>
        <w:t>• 저본 기준 번역 | “자세한 것은 그곳의 해석과 같다.”</w:t>
      </w:r>
    </w:p>
    <w:p>
      <w:pPr>
        <w:pStyle w:val="SHTKNoteDetail"/>
      </w:pPr>
      <w:r>
        <w:t>• 교감 해설 | 저본은 彼如을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0493012.</w:t>
      </w:r>
    </w:p>
    <w:p>
      <w:pPr>
        <w:pStyle w:val="SHTKPositionMarker"/>
      </w:pPr>
      <w:bookmarkStart w:id="328" w:name="loc_0493c21"/>
      <w:bookmarkEnd w:id="328"/>
      <w:r>
        <w:t>[0493c21]</w:t>
      </w:r>
    </w:p>
    <w:p>
      <w:pPr>
        <w:pStyle w:val="SHTKSourceText"/>
      </w:pPr>
      <w:r>
        <w:t>論又多界經至十八界攝。</w:t>
      </w:r>
    </w:p>
    <w:p>
      <w:pPr>
        <w:pStyle w:val="SHTKTranslationText"/>
      </w:pPr>
      <w:r>
        <w:t>논에서 말한다. “또 《다계경》에서 … 십팔계에 포섭된다.”</w:t>
      </w:r>
    </w:p>
    <w:p>
      <w:pPr>
        <w:pStyle w:val="SHTKSourceText"/>
      </w:pPr>
      <w:r>
        <w:t>第[13]三攝異名界。</w:t>
      </w:r>
    </w:p>
    <w:p>
      <w:pPr>
        <w:pStyle w:val="SHTKTranslationText"/>
      </w:pPr>
      <w:r>
        <w:t>셋째, 다른 이름의 계를 포섭한다.</w:t>
      </w:r>
    </w:p>
    <w:p>
      <w:pPr>
        <w:pStyle w:val="SHTKNoteSummary"/>
      </w:pPr>
      <w:r>
        <w:t>교감 요약 | [CBETA 교감] 저본 三 → 乙본 四</w:t>
      </w:r>
    </w:p>
    <w:p>
      <w:pPr>
        <w:pStyle w:val="SHTKNoteDetail"/>
      </w:pPr>
      <w:r>
        <w:t>• 원교감 원문 | 三＝四【乙】</w:t>
      </w:r>
    </w:p>
    <w:p>
      <w:pPr>
        <w:pStyle w:val="SHTKNoteDetail"/>
      </w:pPr>
      <w:r>
        <w:t>• 교감 번호 | 0493013</w:t>
      </w:r>
    </w:p>
    <w:p>
      <w:pPr>
        <w:pStyle w:val="SHTKNoteDetail"/>
      </w:pPr>
      <w:r>
        <w:t>• 저본 독법 | 三 → ‘셋’</w:t>
      </w:r>
    </w:p>
    <w:p>
      <w:pPr>
        <w:pStyle w:val="SHTKNoteDetail"/>
      </w:pPr>
      <w:r>
        <w:t>• 이문 독법 | 四 → ‘넷/넷째’</w:t>
      </w:r>
    </w:p>
    <w:p>
      <w:pPr>
        <w:pStyle w:val="SHTKNoteDetail"/>
      </w:pPr>
      <w:r>
        <w:t>• 저본 기준 번역 | “셋째, 다른 이름의 계를 포섭한다.”</w:t>
      </w:r>
    </w:p>
    <w:p>
      <w:pPr>
        <w:pStyle w:val="SHTKNoteDetail"/>
      </w:pPr>
      <w:r>
        <w:t>• 교감 해설 | 저본은 三을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0493013.</w:t>
      </w:r>
    </w:p>
    <w:p>
      <w:pPr>
        <w:pStyle w:val="SHTKSourceText"/>
      </w:pPr>
      <w:r>
        <w:t>多界經明六十二界。謂三種六．六種三．一種四．兩種二。更加十八界故。成六十二。隨其所應十八界攝。出體相攝如次別明。</w:t>
      </w:r>
    </w:p>
    <w:p>
      <w:pPr>
        <w:pStyle w:val="SHTKTranslationText"/>
      </w:pPr>
      <w:r>
        <w:t>《다계경》에서는 육십이계를 밝힌다. 곧 세 종류의 여섯, 여섯 종류의 셋, 한 종류의 넷, 두 종류의 둘이다. 여기에 다시 십팔계를 더하므로, 육십이가 된다. 그에 알맞게 십팔계에 포섭된다. 체를 내고 서로 포섭되는 관계를 차례대로 따로 밝힌다.</w:t>
      </w:r>
    </w:p>
    <w:p>
      <w:pPr>
        <w:pStyle w:val="SHTKPositionMarker"/>
      </w:pPr>
      <w:bookmarkStart w:id="329" w:name="loc_0493c26"/>
      <w:bookmarkEnd w:id="329"/>
      <w:r>
        <w:t>[0493c26]</w:t>
      </w:r>
    </w:p>
    <w:p>
      <w:pPr>
        <w:pStyle w:val="SHTKSourceText"/>
      </w:pPr>
      <w:r>
        <w:t>論。且彼經中所說六界已下第四。一頌明六界也。</w:t>
      </w:r>
    </w:p>
    <w:p>
      <w:pPr>
        <w:pStyle w:val="SHTKTranslationText"/>
      </w:pPr>
      <w:r>
        <w:t>논에서 말한다. “우선 그 경 가운데 설한 육계는 ….” 이 아래는 넷째이다. 한 송으로 육계를 밝힌다.</w:t>
      </w:r>
    </w:p>
    <w:p>
      <w:pPr>
        <w:pStyle w:val="SHTKSourceText"/>
      </w:pPr>
      <w:r>
        <w:t>頌前問[14]答。</w:t>
      </w:r>
    </w:p>
    <w:p>
      <w:pPr>
        <w:pStyle w:val="SHTKTranslationText"/>
      </w:pPr>
      <w:r>
        <w:t>송 앞에 문답이 있다.</w:t>
      </w:r>
    </w:p>
    <w:p>
      <w:pPr>
        <w:pStyle w:val="SHTKNoteSummary"/>
      </w:pPr>
      <w:r>
        <w:t>교감 요약 | [CBETA 교감] 저본 答 → 乙본 答也</w:t>
      </w:r>
    </w:p>
    <w:p>
      <w:pPr>
        <w:pStyle w:val="SHTKNoteDetail"/>
      </w:pPr>
      <w:r>
        <w:t>• 원교감 원문 | 答＝答也【乙】</w:t>
      </w:r>
    </w:p>
    <w:p>
      <w:pPr>
        <w:pStyle w:val="SHTKNoteDetail"/>
      </w:pPr>
      <w:r>
        <w:t>• 교감 번호 | 0493014</w:t>
      </w:r>
    </w:p>
    <w:p>
      <w:pPr>
        <w:pStyle w:val="SHTKNoteDetail"/>
      </w:pPr>
      <w:r>
        <w:t>• 저본 독법 | 答 → ‘답하다’</w:t>
      </w:r>
    </w:p>
    <w:p>
      <w:pPr>
        <w:pStyle w:val="SHTKNoteDetail"/>
      </w:pPr>
      <w:r>
        <w:t>• 이문 독법 | 答也</w:t>
      </w:r>
    </w:p>
    <w:p>
      <w:pPr>
        <w:pStyle w:val="SHTKNoteDetail"/>
      </w:pPr>
      <w:r>
        <w:t>• 저본 기준 번역 | “송 앞에 문답이 있다.”</w:t>
      </w:r>
    </w:p>
    <w:p>
      <w:pPr>
        <w:pStyle w:val="SHTKNoteDetail"/>
      </w:pPr>
      <w:r>
        <w:t>• 교감 해설 | 저본은 答을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0493014.</w:t>
      </w:r>
    </w:p>
    <w:p>
      <w:pPr>
        <w:pStyle w:val="SHTKSourceText"/>
      </w:pPr>
      <w:r>
        <w:t>如文可解。此下第四別明。如文可知。</w:t>
      </w:r>
    </w:p>
    <w:p>
      <w:pPr>
        <w:pStyle w:val="SHTKTranslationText"/>
      </w:pPr>
      <w:r>
        <w:t>글과 같이 이해할 수 있다. 이 아래는 넷째로 따로 밝힌다. 글과 같이 알 수 있다.</w:t>
      </w:r>
    </w:p>
    <w:p>
      <w:pPr>
        <w:pStyle w:val="SHTKPositionMarker"/>
      </w:pPr>
      <w:bookmarkStart w:id="330" w:name="loc_0493c28"/>
      <w:bookmarkEnd w:id="330"/>
      <w:r>
        <w:t>[0493c28]</w:t>
      </w:r>
    </w:p>
    <w:p>
      <w:pPr>
        <w:pStyle w:val="SHTKSourceText"/>
      </w:pPr>
      <w:r>
        <w:t>論曰至名為空界。出空界體。</w:t>
      </w:r>
    </w:p>
    <w:p>
      <w:pPr>
        <w:pStyle w:val="SHTKTranslationText"/>
      </w:pPr>
      <w:r>
        <w:t>논에서 말한다. “… 공계라고 이름함에 이른다.” 공계의 체를 제시한다.</w:t>
      </w:r>
    </w:p>
    <w:p>
      <w:pPr>
        <w:pStyle w:val="SHTKPositionMarker"/>
      </w:pPr>
      <w:bookmarkStart w:id="331" w:name="loc_0493c29"/>
      <w:bookmarkEnd w:id="331"/>
      <w:r>
        <w:t>[0493c29]</w:t>
      </w:r>
    </w:p>
    <w:p>
      <w:pPr>
        <w:pStyle w:val="SHTKSourceText"/>
      </w:pPr>
      <w:r>
        <w:t>論。如是竅隙云何應知問也。</w:t>
      </w:r>
    </w:p>
    <w:p>
      <w:pPr>
        <w:pStyle w:val="SHTKTranslationText"/>
      </w:pPr>
      <w:r>
        <w:t>논에서 말한다. “이와 같은 구멍과 틈을 어떻게 알아야 하는가?” 이는 질문이다.</w:t>
      </w:r>
    </w:p>
    <w:p>
      <w:pPr>
        <w:pStyle w:val="SHTKPositionMarker"/>
      </w:pPr>
      <w:bookmarkStart w:id="332" w:name="loc_0494a01"/>
      <w:bookmarkEnd w:id="332"/>
      <w:r>
        <w:t>[0494a01]</w:t>
      </w:r>
    </w:p>
    <w:p>
      <w:pPr>
        <w:pStyle w:val="SHTKSourceText"/>
      </w:pPr>
      <w:r>
        <w:t>論。傳說竅隙至明闇為體以有部宗答也。</w:t>
      </w:r>
    </w:p>
    <w:p>
      <w:pPr>
        <w:pStyle w:val="SHTKTranslationText"/>
      </w:pPr>
      <w:r>
        <w:t>논에서 말한다. “전해 말하기를, 구멍과 틈은 … 밝음과 어둠을 체로 삼는다.” 이는 유부의 종의로 답한 것이다.</w:t>
      </w:r>
    </w:p>
    <w:p>
      <w:pPr>
        <w:pStyle w:val="SHTKPositionMarker"/>
      </w:pPr>
      <w:bookmarkStart w:id="333" w:name="loc_0494a02"/>
      <w:bookmarkEnd w:id="333"/>
      <w:r>
        <w:t>[0494a02]</w:t>
      </w:r>
    </w:p>
    <w:p>
      <w:pPr>
        <w:pStyle w:val="SHTKSourceText"/>
      </w:pPr>
      <w:r>
        <w:t>不信空界實有故言傳說正理論云。所言傳說。</w:t>
      </w:r>
    </w:p>
    <w:p>
      <w:pPr>
        <w:pStyle w:val="SHTKTranslationText"/>
      </w:pPr>
      <w:r>
        <w:t>공계가 실유임을 믿지 않으므로 ‘전해 말한다’고 한 것이다. 《정리론》에서 말한다. “‘전해 말한다’고 한 것은,</w:t>
      </w:r>
    </w:p>
    <w:p>
      <w:pPr>
        <w:pStyle w:val="SHTKSourceText"/>
      </w:pPr>
      <w:r>
        <w:t>表不信[1]敬。</w:t>
      </w:r>
    </w:p>
    <w:p>
      <w:pPr>
        <w:pStyle w:val="SHTKTranslationText"/>
      </w:pPr>
      <w:r>
        <w:t>믿고 공경하지 않음을 나타낸다.</w:t>
      </w:r>
    </w:p>
    <w:p>
      <w:pPr>
        <w:pStyle w:val="SHTKNoteSummary"/>
      </w:pPr>
      <w:r>
        <w:t>교감 요약 | [CBETA 교감] 저본 敬 → 甲·乙본 承</w:t>
      </w:r>
    </w:p>
    <w:p>
      <w:pPr>
        <w:pStyle w:val="SHTKNoteDetail"/>
      </w:pPr>
      <w:r>
        <w:t>• 원교감 원문 | 敬＝承【甲】【乙】</w:t>
      </w:r>
    </w:p>
    <w:p>
      <w:pPr>
        <w:pStyle w:val="SHTKNoteDetail"/>
      </w:pPr>
      <w:r>
        <w:t>• 교감 번호 | 0494001</w:t>
      </w:r>
    </w:p>
    <w:p>
      <w:pPr>
        <w:pStyle w:val="SHTKNoteDetail"/>
      </w:pPr>
      <w:r>
        <w:t>• 저본 독법 | 敬</w:t>
      </w:r>
    </w:p>
    <w:p>
      <w:pPr>
        <w:pStyle w:val="SHTKNoteDetail"/>
      </w:pPr>
      <w:r>
        <w:t>• 이문 독법 | 承</w:t>
      </w:r>
    </w:p>
    <w:p>
      <w:pPr>
        <w:pStyle w:val="SHTKNoteDetail"/>
      </w:pPr>
      <w:r>
        <w:t>• 저본 기준 번역 | “믿고 공경하지 않음을 나타낸다.”</w:t>
      </w:r>
    </w:p>
    <w:p>
      <w:pPr>
        <w:pStyle w:val="SHTKNoteDetail"/>
      </w:pPr>
      <w:r>
        <w:t>• 교감 해설 | 저본은 敬을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0494001.</w:t>
      </w:r>
    </w:p>
    <w:p>
      <w:pPr>
        <w:pStyle w:val="SHTKSourceText"/>
      </w:pPr>
      <w:r>
        <w:t>彼說意言何有此理。故彼上座。及餘一切譬喻部師。咸作是說。虛空界者不離虛空。然彼虛空體非實有。故虛空界體亦非實此有虛言而無實義。虛空實有後當廣明今因空界。且略成立離虛空界實有虛空。故世尊言。虛空無色．無見．無對。當何所依。然藉光明虛空顯了此經意說虛空無為。雖無所依而有所作。謂能容受一切光明。以果顯因有實體相。虛空無者應無光明。既有光明眼識所取是色差別。故有虛空以能容受光明等故。實有虛空理極成立。由此所說契經文句。顯二。</w:t>
      </w:r>
    </w:p>
    <w:p>
      <w:pPr>
        <w:pStyle w:val="SHTKTranslationText"/>
      </w:pPr>
      <w:r>
        <w:t>저 설의 뜻은 ‘어찌 이러한 이치가 있겠는가’라고 말하는 것이다. 그러므로 저 상좌와, 그 밖의 모든 비유부 논사들은, 모두 다음과 같이 말한다. ‘허공계는 허공을 떠나지 않는다. 그러나 저 허공의 체는 실유가 아니다. 그러므로 허공계의 체도 또한 실유가 아니다.’ 이는 허공이라는 말은 있으나 실질적인 뜻은 없다는 것이다. 허공이 실유라는 것은 뒤에서 마땅히 자세히 밝힐 것이다. 지금은 공계를 인하여, 우선 간략히 허공계를 떠난 별도의 실유인 허공을 성립시킨다. 그러므로 세존께서 말씀하셨다. “허공은 색이 없고, 보이지 않으며, 대애가 없다. 마땅히 어디에 의지하겠는가? 그러나 광명에 의지하여 허공이 드러난다.” 이 경의 뜻은 무위인 허공을 설한 것이다. 비록 의지하는 바는 없으나 작용하는 바는 있다. 곧 모든 광명을 용납할 수 있다는 것이다. 결과로써 원인을 드러내니 실체의 상이 있다. 허공이 없다면 마땅히 광명도 없어야 한다. 이미 광명이 있어 안식이 취하는 바가 되니 이는 색의 차별이다. 그러므로 허공이 있으니, 광명 등을 용납할 수 있기 때문이다. 실유인 허공의 이치는 지극히 성립한다. 이로 말미암아 설한 계경의 문구는, 둘을 드러내며,</w:t>
      </w:r>
    </w:p>
    <w:p>
      <w:pPr>
        <w:pStyle w:val="SHTKSourceText"/>
      </w:pPr>
      <w:r>
        <w:t>分明各別實有又於色界得離染時。亦說斷此虛空界故。如世尊說。離色染時。心於五界解脫離染唯除識界。不應說斷虛空無為。諸漏於中曾未轉故(已上論文)然空界色。理實通其光．影．明．闇。光與明類。闇與影類。於二類中各舉其一。義亦兼餘。故正理云。傳說。竅隙。即是光．闇。謂窓牗等光．闇竅隙。</w:t>
      </w:r>
    </w:p>
    <w:p>
      <w:pPr>
        <w:pStyle w:val="SHTKTranslationText"/>
      </w:pPr>
      <w:r>
        <w:t>분명히 각각 따로 실유임을 밝힌다. 또 색계의 염을 여읠 때, 또한 이 허공계를 끊는다고 설한다. 세존께서 말씀하신 것과 같다. “색의 염을 여읠 때, 마음은 오계에서 해탈하여 염을 여의되 오직 식계만은 제외한다.” 무위인 허공을 끊는다고 말해서는 안 된다. 모든 누가 그 가운데서 일찍이 전전한 적이 없기 때문이다.” 이상은 논문의 글이다. 그러나 공계의 색은, 이치상 실제로 광·영·명·암에 모두 통한다. 광은 명과 같은 부류이고, 암은 영과 같은 부류이다. 두 부류 가운데 각각 하나만 든 것이지만, 뜻으로는 또한 나머지도 겸한다. 그러므로 《정리론》에서 말한다. “전해 말한다. 구멍과 틈은, 곧 광과 암이다. 곧 창문 등의 광·암의 구멍과 틈이다.”</w:t>
      </w:r>
    </w:p>
    <w:p>
      <w:pPr>
        <w:pStyle w:val="SHTKPositionMarker"/>
      </w:pPr>
      <w:bookmarkStart w:id="334" w:name="loc_0494a22"/>
      <w:bookmarkEnd w:id="334"/>
      <w:r>
        <w:t>[0494a22]</w:t>
      </w:r>
    </w:p>
    <w:p>
      <w:pPr>
        <w:pStyle w:val="SHTKSourceText"/>
      </w:pPr>
      <w:r>
        <w:t>論。應知此體不離晝夜者。晝以明為體。夜以闇為體。此空界色以明．闇為體。晝．夜為位。</w:t>
      </w:r>
    </w:p>
    <w:p>
      <w:pPr>
        <w:pStyle w:val="SHTKTranslationText"/>
      </w:pPr>
      <w:r>
        <w:t>논에서 말한다. “마땅히 이 체는 낮과 밤을 떠나지 않음을 알아야 한다.” 낮은 밝음을 체로 삼고, 밤은 어둠을 체로 삼는다. 이 공계색은 밝음과 어둠을 체로 삼고, 낮과 밤을 그 위치로 삼는다.</w:t>
      </w:r>
    </w:p>
    <w:p>
      <w:pPr>
        <w:pStyle w:val="SHTKPositionMarker"/>
      </w:pPr>
      <w:bookmarkStart w:id="335" w:name="loc_0494a24"/>
      <w:bookmarkEnd w:id="335"/>
      <w:r>
        <w:t>[0494a24]</w:t>
      </w:r>
    </w:p>
    <w:p>
      <w:pPr>
        <w:pStyle w:val="SHTKSourceText"/>
      </w:pPr>
      <w:r>
        <w:t>論。即此說名隣阿伽色。述本論空界色異名也。</w:t>
      </w:r>
    </w:p>
    <w:p>
      <w:pPr>
        <w:pStyle w:val="SHTKTranslationText"/>
      </w:pPr>
      <w:r>
        <w:t>논에서 말한다. “곧 이것을 인아가색(隣阿伽色)이라고 이름한다.” 본론에서 공계색의 다른 이름을 서술한 것이다.</w:t>
      </w:r>
    </w:p>
    <w:p>
      <w:pPr>
        <w:pStyle w:val="SHTKPositionMarker"/>
      </w:pPr>
      <w:bookmarkStart w:id="336" w:name="loc_0494a26"/>
      <w:bookmarkEnd w:id="336"/>
      <w:r>
        <w:t>[0494a26]</w:t>
      </w:r>
    </w:p>
    <w:p>
      <w:pPr>
        <w:pStyle w:val="SHTKSourceText"/>
      </w:pPr>
      <w:r>
        <w:t>論。傳說阿伽至隣阿伽色。述婆沙異釋。此第一云。阿伽是極礙也。</w:t>
      </w:r>
    </w:p>
    <w:p>
      <w:pPr>
        <w:pStyle w:val="SHTKTranslationText"/>
      </w:pPr>
      <w:r>
        <w:t>논에서 말한다. “전해 말하기를 아가는 … 인아가색이라고 한다.” 《바사》의 다른 해석을 서술한 것이다. 이 첫째 설에서는, 아가를 ‘지극히 막힘’이라고 한다.</w:t>
      </w:r>
    </w:p>
    <w:p>
      <w:pPr>
        <w:pStyle w:val="SHTKPositionMarker"/>
      </w:pPr>
      <w:bookmarkStart w:id="337" w:name="loc_0494a27"/>
      <w:bookmarkEnd w:id="337"/>
      <w:r>
        <w:t>[0494a27]</w:t>
      </w:r>
    </w:p>
    <w:p>
      <w:pPr>
        <w:pStyle w:val="SHTKSourceText"/>
      </w:pPr>
      <w:r>
        <w:t>論。有說阿伽至隣阿伽色。第二釋也。此阿伽名為無礙。梵語阿伽通其二義。各據一釋。</w:t>
      </w:r>
    </w:p>
    <w:p>
      <w:pPr>
        <w:pStyle w:val="SHTKTranslationText"/>
      </w:pPr>
      <w:r>
        <w:t>논에서 말한다. “어떤 이는 아가는 … 인아가색이라고 말한다.” 둘째 해석이다. 이 설에서 아가라는 말은 무애를 뜻한다. 범어 ‘아가’에는 이 두 뜻이 모두 통한다. 각각 한 뜻에 의거해 해석한 것이다.</w:t>
      </w:r>
    </w:p>
    <w:p>
      <w:pPr>
        <w:pStyle w:val="SHTKPositionMarker"/>
      </w:pPr>
      <w:bookmarkStart w:id="338" w:name="loc_0494a29"/>
      <w:bookmarkEnd w:id="338"/>
      <w:r>
        <w:t>[0494a29]</w:t>
      </w:r>
    </w:p>
    <w:p>
      <w:pPr>
        <w:pStyle w:val="SHTKSourceText"/>
      </w:pPr>
      <w:r>
        <w:t>論。諸有漏識名為識界。前出空界體。此出識界體。唯取有漏不取無漏。</w:t>
      </w:r>
    </w:p>
    <w:p>
      <w:pPr>
        <w:pStyle w:val="SHTKTranslationText"/>
      </w:pPr>
      <w:r>
        <w:t>논에서 말한다. “모든 유루식을 식계라고 이름한다.” 앞에서는 공계의 체를 제시했고, 여기서는 식계의 체를 제시한다. 오직 유루만 취하고 무루는 취하지 않는다.</w:t>
      </w:r>
    </w:p>
    <w:p>
      <w:pPr>
        <w:pStyle w:val="SHTKPositionMarker"/>
      </w:pPr>
      <w:bookmarkStart w:id="339" w:name="loc_0494b02"/>
      <w:bookmarkEnd w:id="339"/>
      <w:r>
        <w:t>[0494b02]</w:t>
      </w:r>
    </w:p>
    <w:p>
      <w:pPr>
        <w:pStyle w:val="SHTKSourceText"/>
      </w:pPr>
      <w:r>
        <w:t>論。云何不說至為識界耶。問也。</w:t>
      </w:r>
    </w:p>
    <w:p>
      <w:pPr>
        <w:pStyle w:val="SHTKTranslationText"/>
      </w:pPr>
      <w:r>
        <w:t>논에서 말한다. “어찌하여 … 식계라고 하지 않는가?” 질문이다.</w:t>
      </w:r>
    </w:p>
    <w:p>
      <w:pPr>
        <w:pStyle w:val="SHTKPositionMarker"/>
      </w:pPr>
      <w:bookmarkStart w:id="340" w:name="loc_0494b03"/>
      <w:bookmarkEnd w:id="340"/>
      <w:r>
        <w:t>[0494b03]</w:t>
      </w:r>
    </w:p>
    <w:p>
      <w:pPr>
        <w:pStyle w:val="SHTKSourceText"/>
      </w:pPr>
      <w:r>
        <w:t>論。由許六界至則不如是答也由許六界。是諸有情生所依故。又恒持生。諸無漏法則不如是故正理云。由無漏法。於有情生。斷．害．壞等差別轉故非生所依。如是六界。於有情生。生．養．長因差別轉故是生所依。生因謂識界續生種故。養因謂大種生依止故。長因謂空界容受生故。尊者世友。作如是言。界是施設有情因故。非無漏法。如契經說。六界為緣入母胎故。</w:t>
      </w:r>
    </w:p>
    <w:p>
      <w:pPr>
        <w:pStyle w:val="SHTKTranslationText"/>
      </w:pPr>
      <w:r>
        <w:t>논에서 말한다. “육계를 인정하는 까닭은 … 곧 이와 같지 않기 때문이다.” 이는 답이다. 육계를 인정하는 것은, 모든 유정의 생이 의지하는 바가 되기 때문이다. 또 항상 생을 유지한다. 모든 무루법은 곧 이와 같지 않다. 그러므로 《정리론》에서 말한다. “무루법은, 유정의 생에 대하여, 끊고·해치고·무너뜨리는 등의 차별로 전전하므로 생이 의지하는 바가 아니다. 이와 같은 육계는, 유정의 생에 대하여, 낳고·기르고·자라게 하는 원인의 차별로 전전하므로 생이 의지하는 바이다. 생인의 뜻은 식계가 상속을 낳는 종자가 되기 때문이다. 양인의 뜻은 대종이 생의 의지처가 되기 때문이다. 장인의 뜻은 공계가 생을 용납하기 때문이다.” 존자 세우는, 다음과 같이 말한다. “계는 유정을 시설하는 원인이기 때문이다. 무루법은 그렇지 않다. 계경에서 말한 것과 같다. ‘육계를 연으로 하여 모태에 들어간다.’”</w:t>
      </w:r>
    </w:p>
    <w:p>
      <w:pPr>
        <w:pStyle w:val="SHTKPositionMarker"/>
      </w:pPr>
      <w:bookmarkStart w:id="341" w:name="loc_0494b12"/>
      <w:bookmarkEnd w:id="341"/>
      <w:r>
        <w:t>[0494b12]</w:t>
      </w:r>
    </w:p>
    <w:p>
      <w:pPr>
        <w:pStyle w:val="SHTKSourceText"/>
      </w:pPr>
      <w:r>
        <w:t>又婆沙七十五云。若法能長養諸有。攝益諸有。任持諸有者。立六界中。無漏意識。能損減諸有散壞諸有破滅諸有。是故不立在六界中廣如彼釋問三無心位闕六識界。</w:t>
      </w:r>
    </w:p>
    <w:p>
      <w:pPr>
        <w:pStyle w:val="SHTKTranslationText"/>
      </w:pPr>
      <w:r>
        <w:t>또 《바사》 제75에서 말한다. “만약 어떤 법이 여러 유를 자라게 하고, 여러 유를 섭익하며, 여러 유를 유지한다면, 육계 가운데 세운다. 무루의 의식은, 여러 유를 손감하고 흩어 무너뜨리며 파멸하므로, 육계 가운데 세우지 않는다.” 자세한 것은 그곳의 해석과 같다. 묻는다. “세 무심위에서는 육식계가 결여되고,</w:t>
      </w:r>
    </w:p>
    <w:p>
      <w:pPr>
        <w:pStyle w:val="SHTKSourceText"/>
      </w:pPr>
      <w:r>
        <w:t>四無色中[2]後闕前五。</w:t>
      </w:r>
    </w:p>
    <w:p>
      <w:pPr>
        <w:pStyle w:val="SHTKTranslationText"/>
      </w:pPr>
      <w:r>
        <w:t>네 무색 가운데 뒤의 것은 앞의 다섯이 결여되는데,</w:t>
      </w:r>
    </w:p>
    <w:p>
      <w:pPr>
        <w:pStyle w:val="SHTKNoteSummary"/>
      </w:pPr>
      <w:r>
        <w:t>교감 요약 | [CBETA 교감] 저본 後 → 乙본 復</w:t>
      </w:r>
    </w:p>
    <w:p>
      <w:pPr>
        <w:pStyle w:val="SHTKNoteDetail"/>
      </w:pPr>
      <w:r>
        <w:t>• 원교감 원문 | 後＝復【乙】</w:t>
      </w:r>
    </w:p>
    <w:p>
      <w:pPr>
        <w:pStyle w:val="SHTKNoteDetail"/>
      </w:pPr>
      <w:r>
        <w:t>• 교감 번호 | 0494002</w:t>
      </w:r>
    </w:p>
    <w:p>
      <w:pPr>
        <w:pStyle w:val="SHTKNoteDetail"/>
      </w:pPr>
      <w:r>
        <w:t>• 저본 독법 | 後 → ‘뒤/그 뒤’</w:t>
      </w:r>
    </w:p>
    <w:p>
      <w:pPr>
        <w:pStyle w:val="SHTKNoteDetail"/>
      </w:pPr>
      <w:r>
        <w:t>• 이문 독법 | 復 → ‘다시/또’</w:t>
      </w:r>
    </w:p>
    <w:p>
      <w:pPr>
        <w:pStyle w:val="SHTKNoteDetail"/>
      </w:pPr>
      <w:r>
        <w:t>• 저본 기준 번역 | “네 무색 가운데 뒤의 것은 앞의 다섯이 결여되는데,”</w:t>
      </w:r>
    </w:p>
    <w:p>
      <w:pPr>
        <w:pStyle w:val="SHTKNoteDetail"/>
      </w:pPr>
      <w:r>
        <w:t>• 교감 해설 | 저본은 後을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0494002.</w:t>
      </w:r>
    </w:p>
    <w:p>
      <w:pPr>
        <w:pStyle w:val="SHTKSourceText"/>
      </w:pPr>
      <w:r>
        <w:t>如何得說識等六界恒持生[3]也。</w:t>
      </w:r>
    </w:p>
    <w:p>
      <w:pPr>
        <w:pStyle w:val="SHTKTranslationText"/>
      </w:pPr>
      <w:r>
        <w:t>어떻게 식 등의 육계가 항상 생을 유지한다고 말할 수 있는가?”</w:t>
      </w:r>
    </w:p>
    <w:p>
      <w:pPr>
        <w:pStyle w:val="SHTKNoteSummary"/>
      </w:pPr>
      <w:r>
        <w:t>교감 요약 | [CBETA 교감] 저본 也 → 乙본 耶</w:t>
      </w:r>
    </w:p>
    <w:p>
      <w:pPr>
        <w:pStyle w:val="SHTKNoteDetail"/>
      </w:pPr>
      <w:r>
        <w:t>• 원교감 원문 | 也＝耶【乙】</w:t>
      </w:r>
    </w:p>
    <w:p>
      <w:pPr>
        <w:pStyle w:val="SHTKNoteDetail"/>
      </w:pPr>
      <w:r>
        <w:t>• 교감 번호 | 0494003</w:t>
      </w:r>
    </w:p>
    <w:p>
      <w:pPr>
        <w:pStyle w:val="SHTKNoteDetail"/>
      </w:pPr>
      <w:r>
        <w:t>• 저본 독법 | 也</w:t>
      </w:r>
    </w:p>
    <w:p>
      <w:pPr>
        <w:pStyle w:val="SHTKNoteDetail"/>
      </w:pPr>
      <w:r>
        <w:t>• 이문 독법 | 耶</w:t>
      </w:r>
    </w:p>
    <w:p>
      <w:pPr>
        <w:pStyle w:val="SHTKNoteDetail"/>
      </w:pPr>
      <w:r>
        <w:t>• 저본 기준 번역 | “어떻게 식 등의 육계가 항상 생을 유지한다고 말할 수 있는가?””</w:t>
      </w:r>
    </w:p>
    <w:p>
      <w:pPr>
        <w:pStyle w:val="SHTKNoteDetail"/>
      </w:pPr>
      <w:r>
        <w:t>• 교감 해설 | 저본은 也을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0494003.</w:t>
      </w:r>
    </w:p>
    <w:p>
      <w:pPr>
        <w:pStyle w:val="SHTKSourceText"/>
      </w:pPr>
      <w:r>
        <w:t>答此總說諸界。從續生位至命終心。隨其所有皆能持生。無有現起不持生者。及無一有情總無六界而得有生。非如無漏法現起在身。而不持。總無無漏而其生亦有。不欲說一切有情恒具六界。故作是說。所以論云。由許六界是諸有情生所依故。如是諸界從續生心至命終心。恒持生故。諸無漏法則不如是。</w:t>
      </w:r>
    </w:p>
    <w:p>
      <w:pPr>
        <w:pStyle w:val="SHTKTranslationText"/>
      </w:pPr>
      <w:r>
        <w:t>답한다. “이는 여러 계를 총괄하여 말한 것이다. 상속이 처음 생기는 자리에서 명종심에 이르기까지, 그때그때 존재하는 것은 모두 생을 유지할 수 있다. 현기하면서 생을 유지하지 않는 것은 없다. 또 어떠한 한 유정도 육계가 전혀 없이 생을 얻는 일은 없다. 무루법이 몸 안에 현기하면서, 생을 유지하지 않는 것과는 같지 않다. 무루가 전혀 없어도 그 생은 있을 수 있다. 모든 유정이 항상 육계를 모두 갖춘다고 말하려는 것은 아니다. 그러므로 이렇게 말한 것이다. 그러므로 논에서 말한다. ‘육계는 모든 유정의 생이 의지하는 바라고 인정하기 때문이다. 이와 같은 여러 계는 상속이 처음 생기는 마음에서 명종심에 이르기까지, 항상 생을 유지하기 때문이다. 모든 무루법은 곧 이와 같지 않다.’”</w:t>
      </w:r>
    </w:p>
    <w:p>
      <w:pPr>
        <w:pStyle w:val="SHTKPositionMarker"/>
      </w:pPr>
      <w:bookmarkStart w:id="342" w:name="loc_0494b25"/>
      <w:bookmarkEnd w:id="342"/>
      <w:r>
        <w:t>[0494b25]</w:t>
      </w:r>
    </w:p>
    <w:p>
      <w:pPr>
        <w:pStyle w:val="SHTKSourceText"/>
      </w:pPr>
      <w:r>
        <w:t>論。彼六界中至七心界攝。相攝可知。</w:t>
      </w:r>
    </w:p>
    <w:p>
      <w:pPr>
        <w:pStyle w:val="SHTKTranslationText"/>
      </w:pPr>
      <w:r>
        <w:t>논에서 말한다. “그 육계 가운데 … 칠심계에 포섭된다.” 서로 포섭되는 관계는 알 수 있다.</w:t>
      </w:r>
    </w:p>
    <w:p>
      <w:pPr>
        <w:pStyle w:val="SHTKPositionMarker"/>
      </w:pPr>
      <w:bookmarkStart w:id="343" w:name="loc_0494b26"/>
      <w:bookmarkEnd w:id="343"/>
      <w:r>
        <w:t>[0494b26]</w:t>
      </w:r>
    </w:p>
    <w:p>
      <w:pPr>
        <w:pStyle w:val="SHTKSourceText"/>
      </w:pPr>
      <w:r>
        <w:t>論。彼經餘界至十八界攝。類說餘界皆此十八界攝略依法蘊足論第十．第十一多界品。出六十二界體。攝入十八界中者。法蘊頌云。界有六十二。十八界為初。三六．一四種。六三。後二二十八界謂六根．六境．六識。如自名攝言三六者。謂三種六第一六。謂地．水．火．風．空．識界。前四界觸界攝。空界以光．影．明．闇為體。色界攝。識界以有漏識為體。七心界攝第二六。謂欲．恚．害．無欲．無恚．無害界。</w:t>
      </w:r>
    </w:p>
    <w:p>
      <w:pPr>
        <w:pStyle w:val="SHTKTranslationText"/>
      </w:pPr>
      <w:r>
        <w:t>논에서 말한다. “그 경의 나머지 계는 … 십팔계에 포섭된다.” 나머지 계도 모두 이 십팔계에 포섭됨을 유례에 따라 설한다. 대략 《법온족론》 제10·제11의 다계품에 의거하여, 육십이계의 체를 제시하고, 이를 십팔계 가운데 포섭한 것이다. 《법온족론》의 송에서 말한다. “계에는 육십이가 있으니, 십팔계를 처음으로 삼고, 세 종류의 여섯과 한 종류의 넷, 여섯 종류의 셋, 마지막 두 종류의 둘이 있다.” 십팔계란 육근·육경·육식을 말한다. 각각 그 이름대로 포섭된다. ‘세 종류의 여섯’이라고 한 것은, 세 가지 육계를 말한다. 첫째의 여섯은, 지·수·화·풍·공·식계이다. 앞의 네 계는 촉계에 포섭된다. 공계는 광·영·명·암을 체로 삼는다. 색계에 포섭된다. 식계는 유루식을 체로 삼고, 칠심계에 포섭된다. 둘째의 여섯은, 욕·에·해·무욕·무에·무해계이다.</w:t>
      </w:r>
    </w:p>
    <w:p>
      <w:pPr>
        <w:pStyle w:val="SHTKSourceText"/>
      </w:pPr>
      <w:r>
        <w:t>欲以欲貪為性恚以瞋為性。害以害為性。無欲以無貪為性。無恚以無瞋為性。無害以不害為性。此六是心所法。皆是法界攝第三六．謂樂．苦．喜．憂．捨．無明界。前五界以受為性。後一以癡為性。是心所法故。皆法界攝一四種。謂受想．行．識界．受．想．行法界攝。識界七心界攝六三者。第一三。謂欲．色．無色界。欲界十八界攝。色界十四界攝。除香．味二。及鼻．舌識。無色界意．法．意識界攝第二三界。</w:t>
      </w:r>
    </w:p>
    <w:p>
      <w:pPr>
        <w:pStyle w:val="SHTKTranslationText"/>
      </w:pPr>
      <w:r>
        <w:t>욕은 욕탐을 성품으로 하고, 에는 진을 성품으로 하며, 해는 해를 성품으로 한다. 무욕은 무탐을 성품으로 하고, 무에는 무진을 성품으로 하며, 무해는 불해를 성품으로 한다. 이 여섯은 심소법이며, 모두 법계에 포섭된다. 셋째의 여섯은 낙·고·희·우·사·무명계이다. 앞의 다섯 계는 수를 성품으로 하고, 뒤의 하나는 치를 성품으로 한다. 심소법이므로, 모두 법계에 포섭된다. ‘한 종류의 넷’은, 수·상·행·식계이다. 수·상·행은 법계에 포섭되고, 식계는 칠심계에 포섭된다. ‘여섯 종류의 셋’은 다음과 같다. 첫째의 세 계는, 욕계·색계·무색계이다. 욕계는 십팔계에 포섭된다. 색계는 십사계에 포섭된다. 향·미 두 계와, 비식·설식을 제외하기 때문이다. 무색계는 의계·법계·의식계에 포섭된다. 둘째의 세 계는,</w:t>
      </w:r>
    </w:p>
    <w:p>
      <w:pPr>
        <w:pStyle w:val="SHTKSourceText"/>
      </w:pPr>
      <w:r>
        <w:t>謂色．無色．滅界。色界謂欲．色界。以有色故總名色界。十八界攝。無色界後三界攝。滅界以擇滅．非擇滅為性。法界攝第三三界謂過去。未來。</w:t>
      </w:r>
    </w:p>
    <w:p>
      <w:pPr>
        <w:pStyle w:val="SHTKTranslationText"/>
      </w:pPr>
      <w:r>
        <w:t>색계·무색계·멸계이다. 색계란 욕계와 색계를 말한다. 유색이기 때문에 총괄하여 색계라고 이름한다. 십팔계에 포섭된다. 무색계는 뒤의 세 계에 포섭된다. 멸계는 택멸·비택멸을 성품으로 하고, 법계에 포섭된다. 셋째의 세 계는, 과거계, 미래계,</w:t>
      </w:r>
    </w:p>
    <w:p>
      <w:pPr>
        <w:pStyle w:val="SHTKSourceText"/>
      </w:pPr>
      <w:r>
        <w:t>現[4]在界。</w:t>
      </w:r>
    </w:p>
    <w:p>
      <w:pPr>
        <w:pStyle w:val="SHTKTranslationText"/>
      </w:pPr>
      <w:r>
        <w:t>현재계이다.</w:t>
      </w:r>
    </w:p>
    <w:p>
      <w:pPr>
        <w:pStyle w:val="SHTKNoteSummary"/>
      </w:pPr>
      <w:r>
        <w:t>교감 요약 | [CBETA 교감] 저본 在 → 甲·乙본 在世</w:t>
      </w:r>
    </w:p>
    <w:p>
      <w:pPr>
        <w:pStyle w:val="SHTKNoteDetail"/>
      </w:pPr>
      <w:r>
        <w:t>• 원교감 원문 | 在＝在世【甲】【乙】</w:t>
      </w:r>
    </w:p>
    <w:p>
      <w:pPr>
        <w:pStyle w:val="SHTKNoteDetail"/>
      </w:pPr>
      <w:r>
        <w:t>• 교감 번호 | 0494004</w:t>
      </w:r>
    </w:p>
    <w:p>
      <w:pPr>
        <w:pStyle w:val="SHTKNoteDetail"/>
      </w:pPr>
      <w:r>
        <w:t>• 저본 독법 | 在 → ‘있다’</w:t>
      </w:r>
    </w:p>
    <w:p>
      <w:pPr>
        <w:pStyle w:val="SHTKNoteDetail"/>
      </w:pPr>
      <w:r>
        <w:t>• 이문 독법 | 在世</w:t>
      </w:r>
    </w:p>
    <w:p>
      <w:pPr>
        <w:pStyle w:val="SHTKNoteDetail"/>
      </w:pPr>
      <w:r>
        <w:t>• 저본 기준 번역 | “현재계이다.”</w:t>
      </w:r>
    </w:p>
    <w:p>
      <w:pPr>
        <w:pStyle w:val="SHTKNoteDetail"/>
      </w:pPr>
      <w:r>
        <w:t>• 교감 해설 | 저본은 在을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0494004.</w:t>
      </w:r>
    </w:p>
    <w:p>
      <w:pPr>
        <w:pStyle w:val="SHTKSourceText"/>
      </w:pPr>
      <w:r>
        <w:t>皆以五蘊為性。十八界攝第四三界。謂劣．中．妙界。劣界以不善．有覆無記法為性。七心界．色．聲．法界攝。中界以有漏善．及無覆無記法為性。十八界攝。妙界以無漏善法為性。意．法．意識界攝第五三界。謂善．不善．無記界。善界以一切善法為性。不善界以諸不善法為性。</w:t>
      </w:r>
    </w:p>
    <w:p>
      <w:pPr>
        <w:pStyle w:val="SHTKTranslationText"/>
      </w:pPr>
      <w:r>
        <w:t>모두 오온을 성품으로 하며, 십팔계에 포섭된다. 넷째의 세 계는, 열·중·묘계이다. 열계는 불선과 유부무기법을 성품으로 하고, 칠심계·색계·성계·법계에 포섭된다. 중계는 유루선과 무부무기법을 성품으로 하고, 십팔계에 포섭된다. 묘계는 무루선법을 성품으로 하고, 의계·법계·의식계에 포섭된다. 다섯째의 세 계는, 선계·불선계·무기계이다. 선계는 모든 선법을 성품으로 하고, 불선계는 모든 불선법을 성품으로 한다.</w:t>
      </w:r>
    </w:p>
    <w:p>
      <w:pPr>
        <w:pStyle w:val="SHTKSourceText"/>
      </w:pPr>
      <w:r>
        <w:t>此二七心[5]界．色．聲．法界攝。</w:t>
      </w:r>
    </w:p>
    <w:p>
      <w:pPr>
        <w:pStyle w:val="SHTKTranslationText"/>
      </w:pPr>
      <w:r>
        <w:t>이 둘은 칠심계·색계·성계·법계에 포섭된다.</w:t>
      </w:r>
    </w:p>
    <w:p>
      <w:pPr>
        <w:pStyle w:val="SHTKNoteSummary"/>
      </w:pPr>
      <w:r>
        <w:t>교감 요약 | [CBETA 교감] 甲·乙본에는 界 없음</w:t>
      </w:r>
    </w:p>
    <w:p>
      <w:pPr>
        <w:pStyle w:val="SHTKNoteDetail"/>
      </w:pPr>
      <w:r>
        <w:t>• 원교감 원문 | 〔界〕－【甲】【乙】</w:t>
      </w:r>
    </w:p>
    <w:p>
      <w:pPr>
        <w:pStyle w:val="SHTKNoteDetail"/>
      </w:pPr>
      <w:r>
        <w:t>• 교감 번호 | 0494005</w:t>
      </w:r>
    </w:p>
    <w:p>
      <w:pPr>
        <w:pStyle w:val="SHTKNoteDetail"/>
      </w:pPr>
      <w:r>
        <w:t>• 저본 독법 | 界 → ‘계’</w:t>
      </w:r>
    </w:p>
    <w:p>
      <w:pPr>
        <w:pStyle w:val="SHTKNoteDetail"/>
      </w:pPr>
      <w:r>
        <w:t>• 이문 독법 | ∅ → ‘해당 성분 없음(탈락)’</w:t>
      </w:r>
    </w:p>
    <w:p>
      <w:pPr>
        <w:pStyle w:val="SHTKNoteDetail"/>
      </w:pPr>
      <w:r>
        <w:t>• 저본 기준 번역 | “이 둘은 칠심계·색계·성계·법계에 포섭된다.”</w:t>
      </w:r>
    </w:p>
    <w:p>
      <w:pPr>
        <w:pStyle w:val="SHTKNoteDetail"/>
      </w:pPr>
      <w:r>
        <w:t>• 교감 해설 | 저본은 界을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0494005.</w:t>
      </w:r>
    </w:p>
    <w:p>
      <w:pPr>
        <w:pStyle w:val="SHTKSourceText"/>
      </w:pPr>
      <w:r>
        <w:t>無記界以一切無記法為性。十八界攝第六三界。謂學．無學．非學非無學界。學界以學無漏五蘊為性。無學界以無學無漏五蘊為性。此二意．法．意識界攝。非學非無學界。以有漏五蘊．及三無為為性。十八界攝後二二者。第一二界。謂有漏．無漏界。有漏界以有漏五蘊為性。十八界攝。無漏界謂無漏五蘊。及三無為為性意．法．意識界攝第二二界。謂有為．無為界。有為界以五蘊為性。十八界攝。無為界以三無為為性。法界攝阿含經中亦列六十二界名。</w:t>
      </w:r>
    </w:p>
    <w:p>
      <w:pPr>
        <w:pStyle w:val="SHTKTranslationText"/>
      </w:pPr>
      <w:r>
        <w:t>무기계는 모든 무기법을 성품으로 하고, 십팔계에 포섭된다. 여섯째의 세 계는, 학계·무학계·비학비무학계이다. 학계는 학의 무루오온을 성품으로 하고, 무학계는 무학의 무루오온을 성품으로 한다. 이 둘은 의계·법계·의식계에 포섭된다. 비학비무학계는, 유루오온과 삼무위를 성품으로 하고, 십팔계에 포섭된다. ‘마지막 두 종류의 둘’은 다음과 같다. 첫째의 두 계는, 유루계·무루계이다. 유루계는 유루오온을 성품으로 하고, 십팔계에 포섭된다. 무루계는 무루오온과, 삼무위를 성품으로 하며 의계·법계·의식계에 포섭된다. 둘째의 두 계는, 유위계·무위계이다. 유위계는 오온을 성품으로 하고, 십팔계에 포섭된다. 무위계는 삼무위를 성품으로 하고, 법계에 포섭된다. 《아함경》 가운데에도 육십이계의 이름을 열거한다.</w:t>
      </w:r>
    </w:p>
    <w:p>
      <w:pPr>
        <w:pStyle w:val="SHTKSourceText"/>
      </w:pPr>
      <w:r>
        <w:t>名多界經。</w:t>
      </w:r>
    </w:p>
    <w:p>
      <w:pPr>
        <w:pStyle w:val="SHTKTranslationText"/>
      </w:pPr>
      <w:r>
        <w:t>이를 《다계경》이라고 이름한다.</w:t>
      </w:r>
    </w:p>
    <w:p>
      <w:pPr>
        <w:pStyle w:val="SHTKSourceText"/>
      </w:pPr>
      <w:r>
        <w:t>[1]俱舍論疏卷第一[＊](之餘)</w:t>
      </w:r>
    </w:p>
    <w:p>
      <w:pPr>
        <w:pStyle w:val="SHTKTranslationText"/>
      </w:pPr>
      <w:r>
        <w:t>《구사론소》 권제일, 그 나머지.</w:t>
      </w:r>
    </w:p>
    <w:p>
      <w:pPr>
        <w:pStyle w:val="SHTKNoteSummary"/>
      </w:pPr>
      <w:r>
        <w:t>교감 요약 | [상호참조] 이 [＊]는 CBETA가 붙인 참조 표지로, 따로 적용할 이문은 없다.</w:t>
      </w:r>
    </w:p>
    <w:p>
      <w:pPr>
        <w:pStyle w:val="SHTKNoteDetail"/>
      </w:pPr>
      <w:r>
        <w:t>• 번역 영향 판정 | [번역 차이 없음]</w:t>
      </w:r>
    </w:p>
    <w:p>
      <w:pPr>
        <w:pStyle w:val="SHTKNoteDetail"/>
      </w:pPr>
      <w:r>
        <w:t>• 출처 | CBETA T41n1822, 교감 번호 0495001.</w:t>
      </w:r>
    </w:p>
    <w:p>
      <w:pPr>
        <w:pStyle w:val="SHTKNoteSummary"/>
      </w:pPr>
      <w:r>
        <w:t>교감 요약 | [상호참조] 이 [＊]는 CBETA가 붙인 참조 표지로, 따로 적용할 이문은 없다.</w:t>
      </w:r>
    </w:p>
    <w:p>
      <w:pPr>
        <w:pStyle w:val="SHTKNoteDetail"/>
      </w:pPr>
      <w:r>
        <w:t>• 해당 번역 | “《구사론소》 권제일, 그 나머지.”</w:t>
      </w:r>
    </w:p>
    <w:p>
      <w:pPr>
        <w:pStyle w:val="SHTKNoteDetail"/>
      </w:pPr>
      <w:r>
        <w:t>• 번역 영향 판정 | [판단 유보]</w:t>
      </w:r>
    </w:p>
    <w:p>
      <w:pPr>
        <w:pStyle w:val="SHTKSourceText"/>
      </w:pPr>
      <w:r>
        <w:t>[2]</w:t>
      </w:r>
    </w:p>
    <w:p>
      <w:pPr>
        <w:pStyle w:val="SHTKTranslationText"/>
      </w:pPr>
      <w:r>
        <w:t>[후대 편집 표지]</w:t>
      </w:r>
    </w:p>
    <w:p>
      <w:pPr>
        <w:pStyle w:val="SHTKNoteSummary"/>
      </w:pPr>
      <w:r>
        <w:t>교감 요약 | [CBETA 교감] 甲·乙본에는保延三年潤九…久壽交了(21자) 없음</w:t>
      </w:r>
    </w:p>
    <w:p>
      <w:pPr>
        <w:pStyle w:val="SHTKNoteDetail"/>
      </w:pPr>
      <w:r>
        <w:t>• 교감 번호 | 0495002</w:t>
      </w:r>
    </w:p>
    <w:p>
      <w:pPr>
        <w:pStyle w:val="SHTKNoteDetail"/>
      </w:pPr>
      <w:r>
        <w:t>• 저본 독법 | 保延三年潤九月六日於南新房奉點了。 加久壽 / 交了</w:t>
      </w:r>
    </w:p>
    <w:p>
      <w:pPr>
        <w:pStyle w:val="SHTKNoteDetail"/>
      </w:pPr>
      <w:r>
        <w:t>• 이문 독법 | ∅ → ‘해당 성분 없음(탈락)’</w:t>
      </w:r>
    </w:p>
    <w:p>
      <w:pPr>
        <w:pStyle w:val="SHTKNoteDetail"/>
      </w:pPr>
      <w:r>
        <w:t>• 저본 기준 번역 | “[후대 편집 표지]”</w:t>
      </w:r>
    </w:p>
    <w:p>
      <w:pPr>
        <w:pStyle w:val="SHTKNoteDetail"/>
      </w:pPr>
      <w:r>
        <w:t>• 교감 해설 | 대정장 저본에는 21자의 후기가 있으나 甲·乙본에는 그 21자가 없다. 저본 번역에는 해당 후기가 존재하고, 甲·乙본 번역에서는 그 부분 전체가 생략된다.</w:t>
      </w:r>
    </w:p>
    <w:p>
      <w:pPr>
        <w:pStyle w:val="SHTKNoteDetail"/>
      </w:pPr>
      <w:r>
        <w:t>• 번역 영향 판정 | [의미 차이 있음]</w:t>
      </w:r>
    </w:p>
    <w:p>
      <w:pPr>
        <w:pStyle w:val="SHTKNoteDetail"/>
      </w:pPr>
      <w:r>
        <w:t>• 출처 | CBETA T41n1822, 교감 번호 0495002.</w:t>
      </w:r>
    </w:p>
    <w:p>
      <w:pPr>
        <w:pStyle w:val="SHTKPositionMarker"/>
      </w:pPr>
      <w:bookmarkStart w:id="344" w:name="loc_0495a10"/>
      <w:bookmarkEnd w:id="344"/>
      <w:r>
        <w:t>[0495a10]</w:t>
      </w:r>
    </w:p>
    <w:p>
      <w:pPr>
        <w:pStyle w:val="SHTKSourceText"/>
      </w:pPr>
      <w:r>
        <w:t>保延三年潤九月六日於南新房奉點了加久壽</w:t>
      </w:r>
    </w:p>
    <w:p>
      <w:pPr>
        <w:pStyle w:val="SHTKTranslationText"/>
      </w:pPr>
      <w:r>
        <w:t>[후대 교기] 보연 3년 윤9월 6일, 남신방에서 점을 찍는 일을 받들어 마쳤다. [후대 교기] 가구수.</w:t>
      </w:r>
    </w:p>
    <w:p>
      <w:pPr>
        <w:pStyle w:val="SHTKPositionMarker"/>
      </w:pPr>
      <w:bookmarkStart w:id="345" w:name="loc_0495a12"/>
      <w:bookmarkEnd w:id="345"/>
      <w:r>
        <w:t>[0495a12]</w:t>
      </w:r>
    </w:p>
    <w:p>
      <w:pPr>
        <w:pStyle w:val="SHTKSourceText"/>
      </w:pPr>
      <w:r>
        <w:t>(交了)</w:t>
      </w:r>
    </w:p>
    <w:p>
      <w:pPr>
        <w:pStyle w:val="SHTKTranslationText"/>
      </w:pPr>
      <w:r>
        <w:t>[후대 교기] 교합을 마쳤다.</w:t>
      </w:r>
    </w:p>
    <w:p>
      <w:pPr>
        <w:pStyle w:val="Heading2"/>
      </w:pPr>
      <w:r>
        <w:t xml:space="preserve">卷第二 · 제2권</w:t>
      </w:r>
    </w:p>
    <w:p>
      <w:pPr>
        <w:pStyle w:val="SHTKSourceText"/>
      </w:pPr>
      <w:r>
        <w:t>[3]俱舍論疏卷第[4]二</w:t>
      </w:r>
    </w:p>
    <w:p>
      <w:pPr>
        <w:pStyle w:val="SHTKTranslationText"/>
      </w:pPr>
      <w:r>
        <w:t>《구사론소》 권제2.</w:t>
      </w:r>
    </w:p>
    <w:p>
      <w:pPr>
        <w:pStyle w:val="SHTKNoteSummary"/>
      </w:pPr>
      <w:r>
        <w:t>교감 요약 | [서지] 원본·甲·乙 판본의 서지와 권두 결락 상태를 설명하는 주석이다.</w:t>
      </w:r>
    </w:p>
    <w:p>
      <w:pPr>
        <w:pStyle w:val="SHTKNoteDetail"/>
      </w:pPr>
      <w:r>
        <w:t>• 원주 | 【原】保延三年覺樹校石山寺藏寫本，卷首約十二行缺，【甲】鎌倉時代寫東大寺藏本，【乙】寶永元年版本</w:t>
      </w:r>
    </w:p>
    <w:p>
      <w:pPr>
        <w:pStyle w:val="SHTKNoteDetail"/>
      </w:pPr>
      <w:r>
        <w:t>• 교감 번호 | 0495003</w:t>
      </w:r>
    </w:p>
    <w:p>
      <w:pPr>
        <w:pStyle w:val="SHTKNoteDetail"/>
      </w:pPr>
      <w:r>
        <w:t>• 저본 기준 번역 | “《구사론소》 권제2.”</w:t>
      </w:r>
    </w:p>
    <w:p>
      <w:pPr>
        <w:pStyle w:val="SHTKNoteDetail"/>
      </w:pPr>
      <w:r>
        <w:t>• 교감 해설 | 원본·甲·乙 판본의 서지와 권두 결락 상태를 설명하는 주석이다. 현재 대응 구간의 본문 독법을 바꾸는 이문이 아니다.</w:t>
      </w:r>
    </w:p>
    <w:p>
      <w:pPr>
        <w:pStyle w:val="SHTKNoteDetail"/>
      </w:pPr>
      <w:r>
        <w:t>• 번역 영향 판정 | [번역 차이 없음]</w:t>
      </w:r>
    </w:p>
    <w:p>
      <w:pPr>
        <w:pStyle w:val="SHTKNoteDetail"/>
      </w:pPr>
      <w:r>
        <w:t>• 출처 | CBETA T41n1822, 교감 번호 0495003.</w:t>
      </w:r>
    </w:p>
    <w:p>
      <w:pPr>
        <w:pStyle w:val="SHTKNoteSummary"/>
      </w:pPr>
      <w:r>
        <w:t>교감 요약 | [CBETA 교감] 저본 二 → 甲본 三</w:t>
      </w:r>
    </w:p>
    <w:p>
      <w:pPr>
        <w:pStyle w:val="SHTKNoteDetail"/>
      </w:pPr>
      <w:r>
        <w:t>• 원교감 원문 | 二＝三【甲】</w:t>
      </w:r>
    </w:p>
    <w:p>
      <w:pPr>
        <w:pStyle w:val="SHTKNoteDetail"/>
      </w:pPr>
      <w:r>
        <w:t>• 교감 번호 | 0495004</w:t>
      </w:r>
    </w:p>
    <w:p>
      <w:pPr>
        <w:pStyle w:val="SHTKNoteDetail"/>
      </w:pPr>
      <w:r>
        <w:t>• 저본 독법 | 二 → ‘둘’</w:t>
      </w:r>
    </w:p>
    <w:p>
      <w:pPr>
        <w:pStyle w:val="SHTKNoteDetail"/>
      </w:pPr>
      <w:r>
        <w:t>• 이문 독법 | 三 → ‘셋’</w:t>
      </w:r>
    </w:p>
    <w:p>
      <w:pPr>
        <w:pStyle w:val="SHTKNoteDetail"/>
      </w:pPr>
      <w:r>
        <w:t>• 저본 기준 번역 | “《구사론소》 권제2.”</w:t>
      </w:r>
    </w:p>
    <w:p>
      <w:pPr>
        <w:pStyle w:val="SHTKNoteDetail"/>
      </w:pPr>
      <w:r>
        <w:t>• 교감 해설 | 저본은 二을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0495004.</w:t>
      </w:r>
    </w:p>
    <w:p>
      <w:pPr>
        <w:pStyle w:val="SHTKSourceText"/>
      </w:pPr>
      <w:r>
        <w:t>[5]沙門[6]法寶撰</w:t>
      </w:r>
    </w:p>
    <w:p>
      <w:pPr>
        <w:pStyle w:val="SHTKTranslationText"/>
      </w:pPr>
      <w:r>
        <w:t>사문 법보 찬.</w:t>
      </w:r>
    </w:p>
    <w:p>
      <w:pPr>
        <w:pStyle w:val="SHTKNoteSummary"/>
      </w:pPr>
      <w:r>
        <w:t>교감 요약 | [CBETA 교감] 저본 沙 → 甲본 佛授記寺沙</w:t>
      </w:r>
    </w:p>
    <w:p>
      <w:pPr>
        <w:pStyle w:val="SHTKNoteDetail"/>
      </w:pPr>
      <w:r>
        <w:t>• 원교감 원문 | 沙＝佛授記寺沙【甲】</w:t>
      </w:r>
    </w:p>
    <w:p>
      <w:pPr>
        <w:pStyle w:val="SHTKNoteDetail"/>
      </w:pPr>
      <w:r>
        <w:t>• 교감 번호 | 0495005</w:t>
      </w:r>
    </w:p>
    <w:p>
      <w:pPr>
        <w:pStyle w:val="SHTKNoteDetail"/>
      </w:pPr>
      <w:r>
        <w:t>• 저본 독법 | 沙</w:t>
      </w:r>
    </w:p>
    <w:p>
      <w:pPr>
        <w:pStyle w:val="SHTKNoteDetail"/>
      </w:pPr>
      <w:r>
        <w:t>• 이문 독법 | 佛授記寺沙</w:t>
      </w:r>
    </w:p>
    <w:p>
      <w:pPr>
        <w:pStyle w:val="SHTKNoteDetail"/>
      </w:pPr>
      <w:r>
        <w:t>• 저본 기준 번역 | “사문 법보 찬.”</w:t>
      </w:r>
    </w:p>
    <w:p>
      <w:pPr>
        <w:pStyle w:val="SHTKNoteDetail"/>
      </w:pPr>
      <w:r>
        <w:t>• 교감 해설 | 저본은 沙을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0495005.</w:t>
      </w:r>
    </w:p>
    <w:p>
      <w:pPr>
        <w:pStyle w:val="SHTKNoteSummary"/>
      </w:pPr>
      <w:r>
        <w:t>교감 요약 | [CBETA 교감] 저본 法 → 乙본 釋法</w:t>
      </w:r>
    </w:p>
    <w:p>
      <w:pPr>
        <w:pStyle w:val="SHTKNoteDetail"/>
      </w:pPr>
      <w:r>
        <w:t>• 원교감 원문 | 法＝釋法【乙】</w:t>
      </w:r>
    </w:p>
    <w:p>
      <w:pPr>
        <w:pStyle w:val="SHTKNoteDetail"/>
      </w:pPr>
      <w:r>
        <w:t>• 교감 번호 | 0495006</w:t>
      </w:r>
    </w:p>
    <w:p>
      <w:pPr>
        <w:pStyle w:val="SHTKNoteDetail"/>
      </w:pPr>
      <w:r>
        <w:t>• 저본 독법 | 法 → ‘법’</w:t>
      </w:r>
    </w:p>
    <w:p>
      <w:pPr>
        <w:pStyle w:val="SHTKNoteDetail"/>
      </w:pPr>
      <w:r>
        <w:t>• 이문 독법 | 釋法 → ‘풀이하다 / 법’</w:t>
      </w:r>
    </w:p>
    <w:p>
      <w:pPr>
        <w:pStyle w:val="SHTKNoteDetail"/>
      </w:pPr>
      <w:r>
        <w:t>• 저본 기준 번역 | “사문 법보 찬.”</w:t>
      </w:r>
    </w:p>
    <w:p>
      <w:pPr>
        <w:pStyle w:val="SHTKNoteDetail"/>
      </w:pPr>
      <w:r>
        <w:t>• 교감 해설 | 저본은 法을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0495006.</w:t>
      </w:r>
    </w:p>
    <w:p>
      <w:pPr>
        <w:pStyle w:val="Heading3"/>
      </w:pPr>
      <w:r>
        <w:t xml:space="preserve">分別界品第一之二</w:t>
      </w:r>
    </w:p>
    <w:p>
      <w:pPr>
        <w:pStyle w:val="SHTKSourceText"/>
      </w:pPr>
      <w:r>
        <w:t>分別界品第一之[7]二</w:t>
      </w:r>
    </w:p>
    <w:p>
      <w:pPr>
        <w:pStyle w:val="SHTKTranslationText"/>
      </w:pPr>
      <w:r>
        <w:t>분별계품 제1의 2.</w:t>
      </w:r>
    </w:p>
    <w:p>
      <w:pPr>
        <w:pStyle w:val="SHTKNoteSummary"/>
      </w:pPr>
      <w:r>
        <w:t>교감 요약 | [CBETA 교감] 저본 二 → 甲본 二論本第二</w:t>
      </w:r>
    </w:p>
    <w:p>
      <w:pPr>
        <w:pStyle w:val="SHTKNoteDetail"/>
      </w:pPr>
      <w:r>
        <w:t>• 원교감 원문 | 二＝二論本第二【甲】</w:t>
      </w:r>
    </w:p>
    <w:p>
      <w:pPr>
        <w:pStyle w:val="SHTKNoteDetail"/>
      </w:pPr>
      <w:r>
        <w:t>• 교감 번호 | 0495007</w:t>
      </w:r>
    </w:p>
    <w:p>
      <w:pPr>
        <w:pStyle w:val="SHTKNoteDetail"/>
      </w:pPr>
      <w:r>
        <w:t>• 저본 독법 | 二 → ‘둘’</w:t>
      </w:r>
    </w:p>
    <w:p>
      <w:pPr>
        <w:pStyle w:val="SHTKNoteDetail"/>
      </w:pPr>
      <w:r>
        <w:t>• 이문 독법 | 二論本第二</w:t>
      </w:r>
    </w:p>
    <w:p>
      <w:pPr>
        <w:pStyle w:val="SHTKNoteDetail"/>
      </w:pPr>
      <w:r>
        <w:t>• 저본 기준 번역 | “분별계품 제1의 2.”</w:t>
      </w:r>
    </w:p>
    <w:p>
      <w:pPr>
        <w:pStyle w:val="SHTKNoteDetail"/>
      </w:pPr>
      <w:r>
        <w:t>• 교감 해설 | 저본은 二을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0495007.</w:t>
      </w:r>
    </w:p>
    <w:p>
      <w:pPr>
        <w:pStyle w:val="SHTKPositionMarker"/>
      </w:pPr>
      <w:bookmarkStart w:id="346" w:name="loc_0495a18"/>
      <w:bookmarkEnd w:id="346"/>
      <w:r>
        <w:t>[0495a18]</w:t>
      </w:r>
    </w:p>
    <w:p>
      <w:pPr>
        <w:pStyle w:val="SHTKSourceText"/>
      </w:pPr>
      <w:r>
        <w:t>論。復次至幾無記。此下大文第二有一十九行頌。義門分別十八界也。正理論云。界中具顯根．境．識故。諸門義類易可了知故。今且約十八界辨。由斯蘊．處義類已成此一行頌三門分別。先問。次頌答。此文問也。</w:t>
      </w:r>
    </w:p>
    <w:p>
      <w:pPr>
        <w:pStyle w:val="SHTKTranslationText"/>
      </w:pPr>
      <w:r>
        <w:t>논에서 말한다. “다시 … 몇 가지가 무기인가?” 이 아래 큰 글의 둘째에는 열아홉 행의 송이 있다. 십팔계를 의문별로 분별한다. 《정리론》에서 말한다. “계 가운데 근·경·식을 갖추어 드러냈기 때문에, 여러 문의 뜻과 종류를 쉽게 알 수 있기 때문에, 이제 우선 십팔계에 의거하여 분별한다. 이로 말미암아 온·처의 뜻과 종류도 이미 성립한다.” 이 한 송은 세 문으로 분별한다. 먼저 묻고, 다음에 송으로 답한다. 이 글은 질문이다.</w:t>
      </w:r>
    </w:p>
    <w:p>
      <w:pPr>
        <w:pStyle w:val="SHTKPositionMarker"/>
      </w:pPr>
      <w:bookmarkStart w:id="347" w:name="loc_0495a23"/>
      <w:bookmarkEnd w:id="347"/>
      <w:r>
        <w:t>[0495a23]</w:t>
      </w:r>
    </w:p>
    <w:p>
      <w:pPr>
        <w:pStyle w:val="SHTKSourceText"/>
      </w:pPr>
      <w:r>
        <w:t>頌中上句有見。第二句有對。後二句三性如文可解。</w:t>
      </w:r>
    </w:p>
    <w:p>
      <w:pPr>
        <w:pStyle w:val="SHTKTranslationText"/>
      </w:pPr>
      <w:r>
        <w:t>송 가운데 윗구는 유견이고, 둘째 구는 유대이며, 뒤의 두 구는 삼성이다. 글과 같이 이해할 수 있다.</w:t>
      </w:r>
    </w:p>
    <w:p>
      <w:pPr>
        <w:pStyle w:val="SHTKPositionMarker"/>
      </w:pPr>
      <w:bookmarkStart w:id="348" w:name="loc_0495a24"/>
      <w:bookmarkEnd w:id="348"/>
      <w:r>
        <w:t>[0495a24]</w:t>
      </w:r>
    </w:p>
    <w:p>
      <w:pPr>
        <w:pStyle w:val="SHTKSourceText"/>
      </w:pPr>
      <w:r>
        <w:t>論曰至說餘無見。長行釋。頌三門則為三段。此第一釋有見也婆沙．正理皆有二釋。正理第四云。云何說此名有見耶。由二義故。一者。此色定與見俱故名有見。由色與眼俱時起故。如有伴侶。二者。此色可有示現故名有見。可示在此在彼別故。如有所緣。有說。此色於鏡等中有像可現故名有見可示如彼此亦爾故。</w:t>
      </w:r>
    </w:p>
    <w:p>
      <w:pPr>
        <w:pStyle w:val="SHTKTranslationText"/>
      </w:pPr>
      <w:r>
        <w:t>논에서 말한다. “… 나머지는 무견이라고 설한다.” 장행의 해석이다. 송의 세 문을 곧 세 단락으로 나눈다. 이것은 첫째, 유견을 해석한다. 《바사》와 《정리론》에는 모두 두 해석이 있다. 《정리론》 제4에서 말한다. “어찌하여 이것을 유견이라고 이름한다고 설하는가? 두 가지 뜻 때문이다. 첫째, 이 색은 반드시 견과 함께하므로 유견이라고 한다. 색은 눈과 함께할 때 일어나기 때문이다. 마치 반려가 있는 것과 같다. 둘째, 이 색은 가리켜 보일 수 있으므로 유견이라고 한다. 여기에 있다, 저기에 있다고 따로 가리킬 수 있기 때문이다. 마치 소연이 있는 것과 같다. 어떤 이는 말한다. 이 색은 거울 등 가운데 상이 나타날 수 있으므로 유견이라고 한다. 저것을 가리킬 수 있는 것과 같이 이것도 또한 그러하기 때문이다.</w:t>
      </w:r>
    </w:p>
    <w:p>
      <w:pPr>
        <w:pStyle w:val="SHTKSourceText"/>
      </w:pPr>
      <w:r>
        <w:t>不可說聲有谷[8]嚮等應成有見。</w:t>
      </w:r>
    </w:p>
    <w:p>
      <w:pPr>
        <w:pStyle w:val="SHTKTranslationText"/>
      </w:pPr>
      <w:r>
        <w:t>성(聲)에 골짜기의 메아리 등이 있으므로 마땅히 유견이 되어야 한다고 말할 수는 없다.</w:t>
      </w:r>
    </w:p>
    <w:p>
      <w:pPr>
        <w:pStyle w:val="SHTKNoteSummary"/>
      </w:pPr>
      <w:r>
        <w:t>교감 요약 | [CBETA 교감] 저본 嚮 → 甲·乙본 響</w:t>
      </w:r>
    </w:p>
    <w:p>
      <w:pPr>
        <w:pStyle w:val="SHTKNoteDetail"/>
      </w:pPr>
      <w:r>
        <w:t>• 원교감 원문 | 嚮＝響【甲】【乙】</w:t>
      </w:r>
    </w:p>
    <w:p>
      <w:pPr>
        <w:pStyle w:val="SHTKNoteDetail"/>
      </w:pPr>
      <w:r>
        <w:t>• 교감 번호 | 0495008</w:t>
      </w:r>
    </w:p>
    <w:p>
      <w:pPr>
        <w:pStyle w:val="SHTKNoteDetail"/>
      </w:pPr>
      <w:r>
        <w:t>• 저본 독법 | 嚮</w:t>
      </w:r>
    </w:p>
    <w:p>
      <w:pPr>
        <w:pStyle w:val="SHTKNoteDetail"/>
      </w:pPr>
      <w:r>
        <w:t>• 이문 독법 | 響</w:t>
      </w:r>
    </w:p>
    <w:p>
      <w:pPr>
        <w:pStyle w:val="SHTKNoteDetail"/>
      </w:pPr>
      <w:r>
        <w:t>• 저본 기준 번역 | “성(聲)에 골짜기의 메아리 등이 있으므로 마땅히 유견이 되어야 한다고 말할 수는 없다.”</w:t>
      </w:r>
    </w:p>
    <w:p>
      <w:pPr>
        <w:pStyle w:val="SHTKNoteDetail"/>
      </w:pPr>
      <w:r>
        <w:t>• 교감 해설 | 저본은 嚮을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0495008.</w:t>
      </w:r>
    </w:p>
    <w:p>
      <w:pPr>
        <w:pStyle w:val="SHTKSourceText"/>
      </w:pPr>
      <w:r>
        <w:t>不俱生故婆沙同也此論但取第二。以可示現此．彼差別由此義准餘無見者。除色餘十七不可示現彼．此差別名無見也。</w:t>
      </w:r>
    </w:p>
    <w:p>
      <w:pPr>
        <w:pStyle w:val="SHTKTranslationText"/>
      </w:pPr>
      <w:r>
        <w:t>동시에 생기지 않기 때문이다.” 《바사》도 같다. 이 논은 다만 둘째 해석을 취한다. 여기와 저기의 차별을 가리켜 보일 수 있기 때문이다. 이 뜻에 준하면 나머지가 무견이라는 것은, 색을 제외한 나머지 열일곱은 여기와 저기의 차별을 가리켜 보일 수 없으므로 무견이라고 이름한다는 것이다.</w:t>
      </w:r>
    </w:p>
    <w:p>
      <w:pPr>
        <w:pStyle w:val="SHTKPositionMarker"/>
      </w:pPr>
      <w:bookmarkStart w:id="349" w:name="loc_0495b07"/>
      <w:bookmarkEnd w:id="349"/>
      <w:r>
        <w:t>[0495b07]</w:t>
      </w:r>
    </w:p>
    <w:p>
      <w:pPr>
        <w:pStyle w:val="SHTKSourceText"/>
      </w:pPr>
      <w:r>
        <w:t>如正理。即無上三義名無見也。此論略故唯一釋也。</w:t>
      </w:r>
    </w:p>
    <w:p>
      <w:pPr>
        <w:pStyle w:val="SHTKTranslationText"/>
      </w:pPr>
      <w:r>
        <w:t>《정리론》과 같이 보면, 곧 위의 세 가지 뜻이 없는 것을 무견이라고 이름한다. 이 논은 간략하기 때문에 오직 한 해석만 든 것이다.</w:t>
      </w:r>
    </w:p>
    <w:p>
      <w:pPr>
        <w:pStyle w:val="SHTKPositionMarker"/>
      </w:pPr>
      <w:bookmarkStart w:id="350" w:name="loc_0495b08"/>
      <w:bookmarkEnd w:id="350"/>
      <w:r>
        <w:t>[0495b08]</w:t>
      </w:r>
    </w:p>
    <w:p>
      <w:pPr>
        <w:pStyle w:val="SHTKSourceText"/>
      </w:pPr>
      <w:r>
        <w:t>論。如是已說至所緣異故。第二釋有對也。先結引標章。後依章牒釋。此文初也。</w:t>
      </w:r>
    </w:p>
    <w:p>
      <w:pPr>
        <w:pStyle w:val="SHTKTranslationText"/>
      </w:pPr>
      <w:r>
        <w:t>논에서 말한다. “이와 같이 이미 … 소연이 다르기 때문이다.” 둘째, 유대를 해석한다. 먼저 맺어 앞을 이끌고 장을 표방한 뒤, 그 장에 의거하여 들어 해석한다. 이 글은 그 처음이다.</w:t>
      </w:r>
    </w:p>
    <w:p>
      <w:pPr>
        <w:pStyle w:val="SHTKPositionMarker"/>
      </w:pPr>
      <w:bookmarkStart w:id="351" w:name="loc_0495b10"/>
      <w:bookmarkEnd w:id="351"/>
      <w:r>
        <w:t>[0495b10]</w:t>
      </w:r>
    </w:p>
    <w:p>
      <w:pPr>
        <w:pStyle w:val="SHTKSourceText"/>
      </w:pPr>
      <w:r>
        <w:t>論。障礙有對至或二相礙。第二釋也。釋中有八。此文第一釋障礙有對也。五根。五境。自於他處被礙不生。</w:t>
      </w:r>
    </w:p>
    <w:p>
      <w:pPr>
        <w:pStyle w:val="SHTKTranslationText"/>
      </w:pPr>
      <w:r>
        <w:t>논에서 말한다. “장애유대는 … 혹은 둘이 서로 막는다.” 둘째로 해석한다. 해석 가운데 여덟이 있다. 이 글은 첫째, 장애유대를 해석한다. 오근과, 오경은, 자기가 다른 곳에서 막힘을 받아 생기지 못한다.</w:t>
      </w:r>
    </w:p>
    <w:p>
      <w:pPr>
        <w:pStyle w:val="SHTKSourceText"/>
      </w:pPr>
      <w:r>
        <w:t>[9]是障礙有對義</w:t>
      </w:r>
    </w:p>
    <w:p>
      <w:pPr>
        <w:pStyle w:val="SHTKTranslationText"/>
      </w:pPr>
      <w:r>
        <w:t>이것이 장애유대의 뜻이다.</w:t>
      </w:r>
    </w:p>
    <w:p>
      <w:pPr>
        <w:pStyle w:val="SHTKNoteSummary"/>
      </w:pPr>
      <w:r>
        <w:t>교감 요약 | [CBETA 교감] 저본 是 → 甲·乙본 礙</w:t>
      </w:r>
    </w:p>
    <w:p>
      <w:pPr>
        <w:pStyle w:val="SHTKNoteDetail"/>
      </w:pPr>
      <w:r>
        <w:t>• 원교감 원문 | 是＝礙【甲】【乙】</w:t>
      </w:r>
    </w:p>
    <w:p>
      <w:pPr>
        <w:pStyle w:val="SHTKNoteDetail"/>
      </w:pPr>
      <w:r>
        <w:t>• 교감 번호 | 0495009</w:t>
      </w:r>
    </w:p>
    <w:p>
      <w:pPr>
        <w:pStyle w:val="SHTKNoteDetail"/>
      </w:pPr>
      <w:r>
        <w:t>• 저본 독법 | 是 → ‘이다/옳다’</w:t>
      </w:r>
    </w:p>
    <w:p>
      <w:pPr>
        <w:pStyle w:val="SHTKNoteDetail"/>
      </w:pPr>
      <w:r>
        <w:t>• 이문 독법 | 礙 → ‘장애’</w:t>
      </w:r>
    </w:p>
    <w:p>
      <w:pPr>
        <w:pStyle w:val="SHTKNoteDetail"/>
      </w:pPr>
      <w:r>
        <w:t>• 저본 기준 번역 | “이것이 장애유대의 뜻이다.”</w:t>
      </w:r>
    </w:p>
    <w:p>
      <w:pPr>
        <w:pStyle w:val="SHTKNoteDetail"/>
      </w:pPr>
      <w:r>
        <w:t>• 교감 해설 | 저본은 是을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0495009.</w:t>
      </w:r>
    </w:p>
    <w:p>
      <w:pPr>
        <w:pStyle w:val="SHTKSourceText"/>
      </w:pPr>
      <w:r>
        <w:t>如手至或[10]二相礙。</w:t>
      </w:r>
    </w:p>
    <w:p>
      <w:pPr>
        <w:pStyle w:val="SHTKTranslationText"/>
      </w:pPr>
      <w:r>
        <w:t>손에서 … 혹은 둘이 서로 막는다고 한 것은,</w:t>
      </w:r>
    </w:p>
    <w:p>
      <w:pPr>
        <w:pStyle w:val="SHTKNoteSummary"/>
      </w:pPr>
      <w:r>
        <w:t>교감 요약 | [CBETA 교감] 甲·乙본에는 二 없음</w:t>
      </w:r>
    </w:p>
    <w:p>
      <w:pPr>
        <w:pStyle w:val="SHTKNoteDetail"/>
      </w:pPr>
      <w:r>
        <w:t>• 원교감 원문 | 〔二〕－【甲】【乙】</w:t>
      </w:r>
    </w:p>
    <w:p>
      <w:pPr>
        <w:pStyle w:val="SHTKNoteDetail"/>
      </w:pPr>
      <w:r>
        <w:t>• 교감 번호 | 0495010</w:t>
      </w:r>
    </w:p>
    <w:p>
      <w:pPr>
        <w:pStyle w:val="SHTKNoteDetail"/>
      </w:pPr>
      <w:r>
        <w:t>• 저본 독법 | 二 → ‘둘’</w:t>
      </w:r>
    </w:p>
    <w:p>
      <w:pPr>
        <w:pStyle w:val="SHTKNoteDetail"/>
      </w:pPr>
      <w:r>
        <w:t>• 이문 독법 | ∅ → ‘해당 성분 없음(탈락)’</w:t>
      </w:r>
    </w:p>
    <w:p>
      <w:pPr>
        <w:pStyle w:val="SHTKNoteDetail"/>
      </w:pPr>
      <w:r>
        <w:t>• 저본 기준 번역 | “손에서 … 혹은 둘이 서로 막는다고 한 것은,”</w:t>
      </w:r>
    </w:p>
    <w:p>
      <w:pPr>
        <w:pStyle w:val="SHTKNoteDetail"/>
      </w:pPr>
      <w:r>
        <w:t>• 교감 해설 | 저본은 二을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0495010.</w:t>
      </w:r>
    </w:p>
    <w:p>
      <w:pPr>
        <w:pStyle w:val="SHTKSourceText"/>
      </w:pPr>
      <w:r>
        <w:t>指事釋也。准其手．石。餘一切十色法。亦復如是。如瓦．木等。</w:t>
      </w:r>
    </w:p>
    <w:p>
      <w:pPr>
        <w:pStyle w:val="SHTKTranslationText"/>
      </w:pPr>
      <w:r>
        <w:t>사례를 가리켜 해석한 것이다. 손과 돌에 준하면, 나머지 모든 십색법도, 또한 이와 같다. 기와나 나무 등과 같다.</w:t>
      </w:r>
    </w:p>
    <w:p>
      <w:pPr>
        <w:pStyle w:val="SHTKPositionMarker"/>
      </w:pPr>
      <w:bookmarkStart w:id="352" w:name="loc_0495b15"/>
      <w:bookmarkEnd w:id="352"/>
      <w:r>
        <w:t>[0495b15]</w:t>
      </w:r>
    </w:p>
    <w:p>
      <w:pPr>
        <w:pStyle w:val="SHTKSourceText"/>
      </w:pPr>
      <w:r>
        <w:t>論。境界有對至於色等境。第二釋境界有對也。文中有二。一示體。二引證結成。此文初也十二界者。謂六根．六識法界一分諸有境法者。是心所法於色等境者。謂六根．六識等。於色等境之中有功能故。名為境界。即於此有礙名為有對。</w:t>
      </w:r>
    </w:p>
    <w:p>
      <w:pPr>
        <w:pStyle w:val="SHTKTranslationText"/>
      </w:pPr>
      <w:r>
        <w:t>논에서 말한다. “경계유대는 … 색 등의 경계에 대하여.” 둘째, 경계유대를 해석한다. 글 가운데 둘이 있다. 첫째, 체를 보이고, 둘째, 증거를 인용하여 성립을 맺는다. 이 글은 처음이다. 십이계란, 육근과 육식을 말한다. 법계의 일부인 여러 경계를 가진 법은, 심소법이다. ‘색 등의 경계에 대하여’라고 한 것은, 육근·육식 등이, 색 등의 경계 가운데서 기능을 갖기 때문이다. 이를 경계라고 이름한다. 바로 이 점에서 막힘이 있으므로 유대라고 이름한다.</w:t>
      </w:r>
    </w:p>
    <w:p>
      <w:pPr>
        <w:pStyle w:val="SHTKPositionMarker"/>
      </w:pPr>
      <w:bookmarkStart w:id="353" w:name="loc_0495b20"/>
      <w:bookmarkEnd w:id="353"/>
      <w:r>
        <w:t>[0495b20]</w:t>
      </w:r>
    </w:p>
    <w:p>
      <w:pPr>
        <w:pStyle w:val="SHTKSourceText"/>
      </w:pPr>
      <w:r>
        <w:t>論。故施設論至[11]除前相。</w:t>
      </w:r>
    </w:p>
    <w:p>
      <w:pPr>
        <w:pStyle w:val="SHTKTranslationText"/>
      </w:pPr>
      <w:r>
        <w:t>논에서 말한다. “그러므로 《시설론》에서 … 앞의 상을 제외한다.”</w:t>
      </w:r>
    </w:p>
    <w:p>
      <w:pPr>
        <w:pStyle w:val="SHTKNoteSummary"/>
      </w:pPr>
      <w:r>
        <w:t>교감 요약 | [CBETA 교감] 저본 除 → 甲·乙본 謂除</w:t>
      </w:r>
    </w:p>
    <w:p>
      <w:pPr>
        <w:pStyle w:val="SHTKNoteDetail"/>
      </w:pPr>
      <w:r>
        <w:t>• 원교감 원문 | 除＝謂除【甲】【乙】</w:t>
      </w:r>
    </w:p>
    <w:p>
      <w:pPr>
        <w:pStyle w:val="SHTKNoteDetail"/>
      </w:pPr>
      <w:r>
        <w:t>• 교감 번호 | 0495011</w:t>
      </w:r>
    </w:p>
    <w:p>
      <w:pPr>
        <w:pStyle w:val="SHTKNoteDetail"/>
      </w:pPr>
      <w:r>
        <w:t>• 저본 독법 | 除</w:t>
      </w:r>
    </w:p>
    <w:p>
      <w:pPr>
        <w:pStyle w:val="SHTKNoteDetail"/>
      </w:pPr>
      <w:r>
        <w:t>• 이문 독법 | 謂除</w:t>
      </w:r>
    </w:p>
    <w:p>
      <w:pPr>
        <w:pStyle w:val="SHTKNoteDetail"/>
      </w:pPr>
      <w:r>
        <w:t>• 저본 기준 번역 | “논에서 말한다. “그러므로 《시설론》에서 … 앞의 상을 제외한다.””</w:t>
      </w:r>
    </w:p>
    <w:p>
      <w:pPr>
        <w:pStyle w:val="SHTKNoteDetail"/>
      </w:pPr>
      <w:r>
        <w:t>• 교감 해설 | 저본은 除을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0495011.</w:t>
      </w:r>
    </w:p>
    <w:p>
      <w:pPr>
        <w:pStyle w:val="SHTKSourceText"/>
      </w:pPr>
      <w:r>
        <w:t>第二引證也施設論者。是六足論中一論也。</w:t>
      </w:r>
    </w:p>
    <w:p>
      <w:pPr>
        <w:pStyle w:val="SHTKTranslationText"/>
      </w:pPr>
      <w:r>
        <w:t>둘째, 증거를 인용한 것이다. 《시설론》은, 육족론 가운데 한 논이다.</w:t>
      </w:r>
    </w:p>
    <w:p>
      <w:pPr>
        <w:pStyle w:val="SHTKSourceText"/>
      </w:pPr>
      <w:r>
        <w:t>大迦多衍[12]尼子造也</w:t>
      </w:r>
    </w:p>
    <w:p>
      <w:pPr>
        <w:pStyle w:val="SHTKTranslationText"/>
      </w:pPr>
      <w:r>
        <w:t>대가다연니자가 지었다.</w:t>
      </w:r>
    </w:p>
    <w:p>
      <w:pPr>
        <w:pStyle w:val="SHTKNoteSummary"/>
      </w:pPr>
      <w:r>
        <w:t>교감 요약 | [CBETA 교감] 저본 尼 → 甲·乙본 那</w:t>
      </w:r>
    </w:p>
    <w:p>
      <w:pPr>
        <w:pStyle w:val="SHTKNoteDetail"/>
      </w:pPr>
      <w:r>
        <w:t>• 원교감 원문 | 尼＝那【甲】【乙】</w:t>
      </w:r>
    </w:p>
    <w:p>
      <w:pPr>
        <w:pStyle w:val="SHTKNoteDetail"/>
      </w:pPr>
      <w:r>
        <w:t>• 교감 번호 | 0495012</w:t>
      </w:r>
    </w:p>
    <w:p>
      <w:pPr>
        <w:pStyle w:val="SHTKNoteDetail"/>
      </w:pPr>
      <w:r>
        <w:t>• 저본 독법 | 尼</w:t>
      </w:r>
    </w:p>
    <w:p>
      <w:pPr>
        <w:pStyle w:val="SHTKNoteDetail"/>
      </w:pPr>
      <w:r>
        <w:t>• 이문 독법 | 那</w:t>
      </w:r>
    </w:p>
    <w:p>
      <w:pPr>
        <w:pStyle w:val="SHTKNoteDetail"/>
      </w:pPr>
      <w:r>
        <w:t>• 저본 기준 번역 | “대가다연니자가 지었다.”</w:t>
      </w:r>
    </w:p>
    <w:p>
      <w:pPr>
        <w:pStyle w:val="SHTKNoteDetail"/>
      </w:pPr>
      <w:r>
        <w:t>• 교감 해설 | 저본은 尼을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0495012.</w:t>
      </w:r>
    </w:p>
    <w:p>
      <w:pPr>
        <w:pStyle w:val="SHTKSourceText"/>
      </w:pPr>
      <w:r>
        <w:t>四句可[13]知</w:t>
      </w:r>
    </w:p>
    <w:p>
      <w:pPr>
        <w:pStyle w:val="SHTKTranslationText"/>
      </w:pPr>
      <w:r>
        <w:t>사구는 알 수 있다.</w:t>
      </w:r>
    </w:p>
    <w:p>
      <w:pPr>
        <w:pStyle w:val="SHTKNoteSummary"/>
      </w:pPr>
      <w:r>
        <w:t>교감 요약 | [CBETA 교감] 저본 知 → 甲·乙본 知知</w:t>
      </w:r>
    </w:p>
    <w:p>
      <w:pPr>
        <w:pStyle w:val="SHTKNoteDetail"/>
      </w:pPr>
      <w:r>
        <w:t>• 원교감 원문 | 知＝知知【甲】【乙】</w:t>
      </w:r>
    </w:p>
    <w:p>
      <w:pPr>
        <w:pStyle w:val="SHTKNoteDetail"/>
      </w:pPr>
      <w:r>
        <w:t>• 교감 번호 | 0495013</w:t>
      </w:r>
    </w:p>
    <w:p>
      <w:pPr>
        <w:pStyle w:val="SHTKNoteDetail"/>
      </w:pPr>
      <w:r>
        <w:t>• 저본 독법 | 知 → ‘알다’</w:t>
      </w:r>
    </w:p>
    <w:p>
      <w:pPr>
        <w:pStyle w:val="SHTKNoteDetail"/>
      </w:pPr>
      <w:r>
        <w:t>• 이문 독법 | 知知 → ‘알다 / 알다’</w:t>
      </w:r>
    </w:p>
    <w:p>
      <w:pPr>
        <w:pStyle w:val="SHTKNoteDetail"/>
      </w:pPr>
      <w:r>
        <w:t>• 저본 기준 번역 | “사구는 알 수 있다.”</w:t>
      </w:r>
    </w:p>
    <w:p>
      <w:pPr>
        <w:pStyle w:val="SHTKNoteDetail"/>
      </w:pPr>
      <w:r>
        <w:t>• 교감 해설 | 저본은 知을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0495013.</w:t>
      </w:r>
    </w:p>
    <w:p>
      <w:pPr>
        <w:pStyle w:val="SHTKSourceText"/>
      </w:pPr>
      <w:r>
        <w:t>此礙者。是見色義。礙是對之別名。即是於所見色名之有對畢舍遮。唐言食血肉鬼。舊名毘舍闍鬼室獸摩羅。是傍生類。形如壁宮。小者長二丈。大者乃至長一百尺。</w:t>
      </w:r>
    </w:p>
    <w:p>
      <w:pPr>
        <w:pStyle w:val="SHTKTranslationText"/>
      </w:pPr>
      <w:r>
        <w:t>여기서 ‘막힘’이라는 것은, 색을 본다는 뜻이다. ‘막힘’은 ‘대(對)’의 다른 이름이다. 곧 보이는 색에 대하여 유대라고 이름한 것이다. 필사차는, 당나라 말로는 피와 고기를 먹는 귀신이라는 뜻이다. 옛 이름은 비사사귀이다. 실수마라는, 방생의 부류이다. 형상이 벽궁과 같다. 작은 것은 길이가 두 장이고, 큰 것은 길이가 백 척에 이른다.</w:t>
      </w:r>
    </w:p>
    <w:p>
      <w:pPr>
        <w:pStyle w:val="SHTKPositionMarker"/>
      </w:pPr>
      <w:bookmarkStart w:id="354" w:name="loc_0495b27"/>
      <w:bookmarkEnd w:id="354"/>
      <w:r>
        <w:t>[0495b27]</w:t>
      </w:r>
    </w:p>
    <w:p>
      <w:pPr>
        <w:pStyle w:val="SHTKSourceText"/>
      </w:pPr>
      <w:r>
        <w:t>[14]此等名為境界有對者。</w:t>
      </w:r>
    </w:p>
    <w:p>
      <w:pPr>
        <w:pStyle w:val="SHTKTranslationText"/>
      </w:pPr>
      <w:r>
        <w:t>이러한 것들을 경계유대라고 이름한다는 것은,</w:t>
      </w:r>
    </w:p>
    <w:p>
      <w:pPr>
        <w:pStyle w:val="SHTKNoteSummary"/>
      </w:pPr>
      <w:r>
        <w:t>교감 요약 | [CBETA 교감] 저본 此 → 이문 論此</w:t>
      </w:r>
    </w:p>
    <w:p>
      <w:pPr>
        <w:pStyle w:val="SHTKNoteDetail"/>
      </w:pPr>
      <w:r>
        <w:t>• 원교감 원문 | 此→論此(【大】)</w:t>
      </w:r>
    </w:p>
    <w:p>
      <w:pPr>
        <w:pStyle w:val="SHTKNoteDetail"/>
      </w:pPr>
      <w:r>
        <w:t>• 교감 번호 | 0495014</w:t>
      </w:r>
    </w:p>
    <w:p>
      <w:pPr>
        <w:pStyle w:val="SHTKNoteDetail"/>
      </w:pPr>
      <w:r>
        <w:t>• 저본 독법 | 此 → ‘이것/이’</w:t>
      </w:r>
    </w:p>
    <w:p>
      <w:pPr>
        <w:pStyle w:val="SHTKNoteDetail"/>
      </w:pPr>
      <w:r>
        <w:t>• 이문 독법 | 論此 → ‘논 / 이것/이’</w:t>
      </w:r>
    </w:p>
    <w:p>
      <w:pPr>
        <w:pStyle w:val="SHTKNoteDetail"/>
      </w:pPr>
      <w:r>
        <w:t>• 저본 기준 번역 | “이러한 것들을 경계유대라고 이름한다는 것은,”</w:t>
      </w:r>
    </w:p>
    <w:p>
      <w:pPr>
        <w:pStyle w:val="SHTKNoteDetail"/>
      </w:pPr>
      <w:r>
        <w:t>• 교감 해설 | 저본은 此을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0495014.</w:t>
      </w:r>
    </w:p>
    <w:p>
      <w:pPr>
        <w:pStyle w:val="SHTKSourceText"/>
      </w:pPr>
      <w:r>
        <w:t>結也。</w:t>
      </w:r>
    </w:p>
    <w:p>
      <w:pPr>
        <w:pStyle w:val="SHTKTranslationText"/>
      </w:pPr>
      <w:r>
        <w:t>맺는 말이다.</w:t>
      </w:r>
    </w:p>
    <w:p>
      <w:pPr>
        <w:pStyle w:val="SHTKPositionMarker"/>
      </w:pPr>
      <w:bookmarkStart w:id="355" w:name="loc_0495b28"/>
      <w:bookmarkEnd w:id="355"/>
      <w:r>
        <w:t>[0495b28]</w:t>
      </w:r>
    </w:p>
    <w:p>
      <w:pPr>
        <w:pStyle w:val="SHTKSourceText"/>
      </w:pPr>
      <w:r>
        <w:t>論。所緣有對至於自所緣。第三釋所緣有對也心．心所法。於自所緣和會被礙。名所緣有對。</w:t>
      </w:r>
    </w:p>
    <w:p>
      <w:pPr>
        <w:pStyle w:val="SHTKTranslationText"/>
      </w:pPr>
      <w:r>
        <w:t>논에서 말한다. “소연유대는 … 자기 소연에 대하여.” 셋째, 소연유대를 해석한다. 심·심소법이, 자기 소연과 화합할 때 막힘을 받는 것을, 소연유대라고 이름한다.</w:t>
      </w:r>
    </w:p>
    <w:p>
      <w:pPr>
        <w:pStyle w:val="SHTKPositionMarker"/>
      </w:pPr>
      <w:bookmarkStart w:id="356" w:name="loc_0495c01"/>
      <w:bookmarkEnd w:id="356"/>
      <w:r>
        <w:t>[0495c01]</w:t>
      </w:r>
    </w:p>
    <w:p>
      <w:pPr>
        <w:pStyle w:val="SHTKSourceText"/>
      </w:pPr>
      <w:r>
        <w:t>論。境界所緣復有何別。第四辨異也。一問。二答。此文問也。</w:t>
      </w:r>
    </w:p>
    <w:p>
      <w:pPr>
        <w:pStyle w:val="SHTKTranslationText"/>
      </w:pPr>
      <w:r>
        <w:t>논에서 말한다. “경계와 소연에는 다시 무슨 차별이 있는가?” 넷째, 차이를 분별한다. 첫째는 질문이고, 둘째는 답이다. 이 글은 질문이다.</w:t>
      </w:r>
    </w:p>
    <w:p>
      <w:pPr>
        <w:pStyle w:val="SHTKPositionMarker"/>
      </w:pPr>
      <w:bookmarkStart w:id="357" w:name="loc_0495c03"/>
      <w:bookmarkEnd w:id="357"/>
      <w:r>
        <w:t>[0495c03]</w:t>
      </w:r>
    </w:p>
    <w:p>
      <w:pPr>
        <w:pStyle w:val="SHTKSourceText"/>
      </w:pPr>
      <w:r>
        <w:t>論。若於彼法至名為所緣。答也。</w:t>
      </w:r>
    </w:p>
    <w:p>
      <w:pPr>
        <w:pStyle w:val="SHTKTranslationText"/>
      </w:pPr>
      <w:r>
        <w:t>논에서 말한다. “만약 저 법에 대하여 … 소연이라고 이름한다.” 답이다.</w:t>
      </w:r>
    </w:p>
    <w:p>
      <w:pPr>
        <w:pStyle w:val="SHTKPositionMarker"/>
      </w:pPr>
      <w:bookmarkStart w:id="358" w:name="loc_0495c04"/>
      <w:bookmarkEnd w:id="358"/>
      <w:r>
        <w:t>[0495c04]</w:t>
      </w:r>
    </w:p>
    <w:p>
      <w:pPr>
        <w:pStyle w:val="SHTKSourceText"/>
      </w:pPr>
      <w:r>
        <w:t>若於彼法此有功能者。正理論云。如人於彼有勝功能。便說彼為我之境界。</w:t>
      </w:r>
    </w:p>
    <w:p>
      <w:pPr>
        <w:pStyle w:val="SHTKTranslationText"/>
      </w:pPr>
      <w:r>
        <w:t>“만약 저 법에 대하여 이것이 기능을 가진다”고 한 것은, 《정리론》에서 말한다. “마치 사람이 저것에 대하여 뛰어난 기능을 가지면, 곧 저것을 나의 경계라고 말하는 것과 같다.”</w:t>
      </w:r>
    </w:p>
    <w:p>
      <w:pPr>
        <w:pStyle w:val="SHTKPositionMarker"/>
      </w:pPr>
      <w:bookmarkStart w:id="359" w:name="loc_0495c05"/>
      <w:bookmarkEnd w:id="359"/>
      <w:r>
        <w:t>[0495c05]</w:t>
      </w:r>
    </w:p>
    <w:p>
      <w:pPr>
        <w:pStyle w:val="SHTKSourceText"/>
      </w:pPr>
      <w:r>
        <w:t>釋曰。有境之法於自境上。有見．聞等遊履功能名為境界心．心所法。執境而起名為所緣即心．心法二差別者。執境而起心．心所同名為所緣。</w:t>
      </w:r>
    </w:p>
    <w:p>
      <w:pPr>
        <w:pStyle w:val="SHTKTranslationText"/>
      </w:pPr>
      <w:r>
        <w:t>해석하여 말한다. 경계를 가진 법이 자기 경계 위에서, 보고 듣는 등의 유행하는 기능을 가지는 것을 경계라고 이름한다. 심·심소법이, 경계를 집착하여 일어나는 것을 소연이라고 이름한다. 곧 심과 심소법의 두 차별은 다음과 같다. 경계를 집착하여 일어나는 점에서는 심·심소가 함께 소연이라고 이름한다.</w:t>
      </w:r>
    </w:p>
    <w:p>
      <w:pPr>
        <w:pStyle w:val="SHTKSourceText"/>
      </w:pPr>
      <w:r>
        <w:t>越彼彼境[15]或餘境中。</w:t>
      </w:r>
    </w:p>
    <w:p>
      <w:pPr>
        <w:pStyle w:val="SHTKTranslationText"/>
      </w:pPr>
      <w:r>
        <w:t>저 각각의 경계를 벗어나 다른 경계 가운데에서는,</w:t>
      </w:r>
    </w:p>
    <w:p>
      <w:pPr>
        <w:pStyle w:val="SHTKNoteSummary"/>
      </w:pPr>
      <w:r>
        <w:t>교감 요약 | [CBETA 교감] 저본 或 → 甲·乙본 於</w:t>
      </w:r>
    </w:p>
    <w:p>
      <w:pPr>
        <w:pStyle w:val="SHTKNoteDetail"/>
      </w:pPr>
      <w:r>
        <w:t>• 원교감 원문 | 或＝於【甲】【乙】</w:t>
      </w:r>
    </w:p>
    <w:p>
      <w:pPr>
        <w:pStyle w:val="SHTKNoteDetail"/>
      </w:pPr>
      <w:r>
        <w:t>• 교감 번호 | 0495015</w:t>
      </w:r>
    </w:p>
    <w:p>
      <w:pPr>
        <w:pStyle w:val="SHTKNoteDetail"/>
      </w:pPr>
      <w:r>
        <w:t>• 저본 독법 | 或 → ‘혹은’</w:t>
      </w:r>
    </w:p>
    <w:p>
      <w:pPr>
        <w:pStyle w:val="SHTKNoteDetail"/>
      </w:pPr>
      <w:r>
        <w:t>• 이문 독법 | 於 → ‘…에’</w:t>
      </w:r>
    </w:p>
    <w:p>
      <w:pPr>
        <w:pStyle w:val="SHTKNoteDetail"/>
      </w:pPr>
      <w:r>
        <w:t>• 저본 기준 번역 | “저 각각의 경계를 벗어나 다른 경계 가운데에서는,”</w:t>
      </w:r>
    </w:p>
    <w:p>
      <w:pPr>
        <w:pStyle w:val="SHTKNoteDetail"/>
      </w:pPr>
      <w:r>
        <w:t>• 교감 해설 | 저본은 或을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0495015.</w:t>
      </w:r>
    </w:p>
    <w:p>
      <w:pPr>
        <w:pStyle w:val="SHTKSourceText"/>
      </w:pPr>
      <w:r>
        <w:t>此不轉故名為有對取像．印持功能差別。心．心法異名為境界。越彼於餘境此不轉故名為有對。此謂差別有人有四解一云。境界有對此約有能非要起用。如彼同分眼名有對。所緣有對執所緣境方起至現。謂起彼取果用有緣即起無緣不起皆名有對第二解。礙取境用名境界有對。礙取果用名所緣有對第三解。礙體義邊名所緣有對。礙用義邊名境界有對第四解礙取境用名境界有對。礙緣境用名所緣有對詳此四解竝非論意。</w:t>
      </w:r>
    </w:p>
    <w:p>
      <w:pPr>
        <w:pStyle w:val="SHTKTranslationText"/>
      </w:pPr>
      <w:r>
        <w:t>이것이 전전하지 않으므로 유대라고 이름한다. 상을 취하는 기능과 인지하여 간직하는 기능의 차별 때문에, 심과 심소법은 달리 경계라고 이름한다. 저 경계를 벗어나 다른 경계에서는 이것이 전전하지 않으므로 유대라고 이름한다. 이것이 차별이다. 어떤 이는 네 가지 해석을 둔다. 첫째로 말한다. “경계유대는 기능이 있음을 기준으로 한 것이지 반드시 작용이 일어남을 요하지 않는다. 저 동분안도 유대라고 이름하는 것과 같다. 소연유대는 소연의 경계를 집착해야 비로소 현행으로 일어난다. 곧 저 취과의 작용이 일어남을 말하니, 연이 있으면 일어나고 연이 없으면 일어나지 않는 것을 모두 유대라고 이름한다.” 둘째 해석이다. “경계를 취하는 작용을 막는 것을 경계유대라고 하고, 과를 취하는 작용을 막는 것을 소연유대라고 한다.” 셋째 해석이다. “체를 막는 뜻의 측면을 소연유대라고 하고, 작용을 막는 뜻의 측면을 경계유대라고 한다.” 넷째 해석이다. “경계를 취하는 작용을 막는 것을 경계유대라고 하고, 경계를 반연하는 작용을 막는 것을 소연유대라고 한다.” 자세히 살펴보면 이 네 해석은 모두 논의 뜻이 아니다.</w:t>
      </w:r>
    </w:p>
    <w:p>
      <w:pPr>
        <w:pStyle w:val="SHTKPositionMarker"/>
      </w:pPr>
      <w:bookmarkStart w:id="360" w:name="loc_0495c20"/>
      <w:bookmarkEnd w:id="360"/>
      <w:r>
        <w:t>[0495c20]</w:t>
      </w:r>
    </w:p>
    <w:p>
      <w:pPr>
        <w:pStyle w:val="SHTKSourceText"/>
      </w:pPr>
      <w:r>
        <w:t>論。云何眼等至說名有礙。第五釋有對名也。先問。後答。</w:t>
      </w:r>
    </w:p>
    <w:p>
      <w:pPr>
        <w:pStyle w:val="SHTKTranslationText"/>
      </w:pPr>
      <w:r>
        <w:t>논에서 말한다. “어찌하여 안 등은 … 유애라고 설하는가?” 다섯째, 유대라는 이름을 해석한다. 먼저 묻고, 뒤에 답한다.</w:t>
      </w:r>
    </w:p>
    <w:p>
      <w:pPr>
        <w:pStyle w:val="SHTKSourceText"/>
      </w:pPr>
      <w:r>
        <w:t>此文問[16]也。</w:t>
      </w:r>
    </w:p>
    <w:p>
      <w:pPr>
        <w:pStyle w:val="SHTKTranslationText"/>
      </w:pPr>
      <w:r>
        <w:t>이 글은 질문이다.</w:t>
      </w:r>
    </w:p>
    <w:p>
      <w:pPr>
        <w:pStyle w:val="SHTKNoteSummary"/>
      </w:pPr>
      <w:r>
        <w:t>교감 요약 | [CBETA 교감] 甲·乙본에는 也 없음</w:t>
      </w:r>
    </w:p>
    <w:p>
      <w:pPr>
        <w:pStyle w:val="SHTKNoteDetail"/>
      </w:pPr>
      <w:r>
        <w:t>• 원교감 원문 | 〔也〕－【甲】【乙】</w:t>
      </w:r>
    </w:p>
    <w:p>
      <w:pPr>
        <w:pStyle w:val="SHTKNoteDetail"/>
      </w:pPr>
      <w:r>
        <w:t>• 교감 번호 | 0495016</w:t>
      </w:r>
    </w:p>
    <w:p>
      <w:pPr>
        <w:pStyle w:val="SHTKNoteDetail"/>
      </w:pPr>
      <w:r>
        <w:t>• 저본 독법 | 也</w:t>
      </w:r>
    </w:p>
    <w:p>
      <w:pPr>
        <w:pStyle w:val="SHTKNoteDetail"/>
      </w:pPr>
      <w:r>
        <w:t>• 이문 독법 | ∅ → ‘해당 성분 없음(탈락)’</w:t>
      </w:r>
    </w:p>
    <w:p>
      <w:pPr>
        <w:pStyle w:val="SHTKNoteDetail"/>
      </w:pPr>
      <w:r>
        <w:t>• 저본 기준 번역 | “이 글은 질문이다.”</w:t>
      </w:r>
    </w:p>
    <w:p>
      <w:pPr>
        <w:pStyle w:val="SHTKNoteDetail"/>
      </w:pPr>
      <w:r>
        <w:t>• 교감 해설 | 저본은 也을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0495016.</w:t>
      </w:r>
    </w:p>
    <w:p>
      <w:pPr>
        <w:pStyle w:val="SHTKPositionMarker"/>
      </w:pPr>
      <w:bookmarkStart w:id="361" w:name="loc_0495c22"/>
      <w:bookmarkEnd w:id="361"/>
      <w:r>
        <w:t>[0495c22]</w:t>
      </w:r>
    </w:p>
    <w:p>
      <w:pPr>
        <w:pStyle w:val="SHTKSourceText"/>
      </w:pPr>
      <w:r>
        <w:t>論越彼於餘此不轉故。答也。答有二。此前答也</w:t>
      </w:r>
    </w:p>
    <w:p>
      <w:pPr>
        <w:pStyle w:val="SHTKTranslationText"/>
      </w:pPr>
      <w:r>
        <w:t>논에서 말한다. “저것을 벗어나 다른 곳에서는 이것이 전전하지 않기 때문이다.” 답이다. 답에는 둘이 있다. 이것은 앞의 답이다.</w:t>
      </w:r>
    </w:p>
    <w:p>
      <w:pPr>
        <w:pStyle w:val="SHTKSourceText"/>
      </w:pPr>
      <w:r>
        <w:t>謂[17]明若是境界。</w:t>
      </w:r>
    </w:p>
    <w:p>
      <w:pPr>
        <w:pStyle w:val="SHTKTranslationText"/>
      </w:pPr>
      <w:r>
        <w:t>곧 밝히건대, 만약 경계라면,</w:t>
      </w:r>
    </w:p>
    <w:p>
      <w:pPr>
        <w:pStyle w:val="SHTKNoteSummary"/>
      </w:pPr>
      <w:r>
        <w:t>교감 요약 | [CBETA 교감] 저본 明 → 甲·乙본 眼</w:t>
      </w:r>
    </w:p>
    <w:p>
      <w:pPr>
        <w:pStyle w:val="SHTKNoteDetail"/>
      </w:pPr>
      <w:r>
        <w:t>• 원교감 원문 | 明＝眼【甲】【乙】</w:t>
      </w:r>
    </w:p>
    <w:p>
      <w:pPr>
        <w:pStyle w:val="SHTKNoteDetail"/>
      </w:pPr>
      <w:r>
        <w:t>• 교감 번호 | 0495017</w:t>
      </w:r>
    </w:p>
    <w:p>
      <w:pPr>
        <w:pStyle w:val="SHTKNoteDetail"/>
      </w:pPr>
      <w:r>
        <w:t>• 저본 독법 | 明 → ‘밝히다’</w:t>
      </w:r>
    </w:p>
    <w:p>
      <w:pPr>
        <w:pStyle w:val="SHTKNoteDetail"/>
      </w:pPr>
      <w:r>
        <w:t>• 이문 독법 | 眼 → ‘눈/안’</w:t>
      </w:r>
    </w:p>
    <w:p>
      <w:pPr>
        <w:pStyle w:val="SHTKNoteDetail"/>
      </w:pPr>
      <w:r>
        <w:t>• 저본 기준 번역 | “곧 밝히건대, 만약 경계라면,”</w:t>
      </w:r>
    </w:p>
    <w:p>
      <w:pPr>
        <w:pStyle w:val="SHTKNoteDetail"/>
      </w:pPr>
      <w:r>
        <w:t>• 교감 해설 | 저본은 明을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0495017.</w:t>
      </w:r>
    </w:p>
    <w:p>
      <w:pPr>
        <w:pStyle w:val="SHTKSourceText"/>
      </w:pPr>
      <w:r>
        <w:t>[18]若是所緣。</w:t>
      </w:r>
    </w:p>
    <w:p>
      <w:pPr>
        <w:pStyle w:val="SHTKTranslationText"/>
      </w:pPr>
      <w:r>
        <w:t>또는 만약 소연이라면,</w:t>
      </w:r>
    </w:p>
    <w:p>
      <w:pPr>
        <w:pStyle w:val="SHTKNoteSummary"/>
      </w:pPr>
      <w:r>
        <w:t>교감 요약 | [CBETA 교감] 저본 若 → 甲·乙본 有</w:t>
      </w:r>
    </w:p>
    <w:p>
      <w:pPr>
        <w:pStyle w:val="SHTKNoteDetail"/>
      </w:pPr>
      <w:r>
        <w:t>• 원교감 원문 | 若＝有【甲】【乙】</w:t>
      </w:r>
    </w:p>
    <w:p>
      <w:pPr>
        <w:pStyle w:val="SHTKNoteDetail"/>
      </w:pPr>
      <w:r>
        <w:t>• 교감 번호 | 0495018</w:t>
      </w:r>
    </w:p>
    <w:p>
      <w:pPr>
        <w:pStyle w:val="SHTKNoteDetail"/>
      </w:pPr>
      <w:r>
        <w:t>• 저본 독법 | 若 → ‘만약’</w:t>
      </w:r>
    </w:p>
    <w:p>
      <w:pPr>
        <w:pStyle w:val="SHTKNoteDetail"/>
      </w:pPr>
      <w:r>
        <w:t>• 이문 독법 | 有 → ‘있다’</w:t>
      </w:r>
    </w:p>
    <w:p>
      <w:pPr>
        <w:pStyle w:val="SHTKNoteDetail"/>
      </w:pPr>
      <w:r>
        <w:t>• 저본 기준 번역 | “또는 만약 소연이라면,”</w:t>
      </w:r>
    </w:p>
    <w:p>
      <w:pPr>
        <w:pStyle w:val="SHTKNoteDetail"/>
      </w:pPr>
      <w:r>
        <w:t>• 교감 해설 | 저본은 若을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0495018.</w:t>
      </w:r>
    </w:p>
    <w:p>
      <w:pPr>
        <w:pStyle w:val="SHTKSourceText"/>
      </w:pPr>
      <w:r>
        <w:t>色等之中若於此名為有對。即礙眼等．心等於餘不起。是有對義。</w:t>
      </w:r>
    </w:p>
    <w:p>
      <w:pPr>
        <w:pStyle w:val="SHTKTranslationText"/>
      </w:pPr>
      <w:r>
        <w:t>색 등 가운데서 만약 이것에 대하여 유대라고 이름하면, 곧 안 등의 근과 심 등이 나머지 경계에서 일어나지 못하도록 막는다. 이것이 유대의 뜻이다.</w:t>
      </w:r>
    </w:p>
    <w:p>
      <w:pPr>
        <w:pStyle w:val="SHTKPositionMarker"/>
      </w:pPr>
      <w:bookmarkStart w:id="362" w:name="loc_0495c26"/>
      <w:bookmarkEnd w:id="362"/>
      <w:r>
        <w:t>[0495c26]</w:t>
      </w:r>
    </w:p>
    <w:p>
      <w:pPr>
        <w:pStyle w:val="SHTKSourceText"/>
      </w:pPr>
      <w:r>
        <w:t>論。或復礙者至和會轉故。第二釋也。此是能緣．所緣。有境．與境。和會起時名為有對。</w:t>
      </w:r>
    </w:p>
    <w:p>
      <w:pPr>
        <w:pStyle w:val="SHTKTranslationText"/>
      </w:pPr>
      <w:r>
        <w:t>논에서 말한다. “또는 다시 ‘애’라는 것은 … 화합하여 전전하기 때문이다.” 둘째 해석이다. 이는 능연과 소연, 경계를 가진 것과 경계가, 화합하여 일어날 때 유대라고 이름한다는 것이다.</w:t>
      </w:r>
    </w:p>
    <w:p>
      <w:pPr>
        <w:pStyle w:val="SHTKSourceText"/>
      </w:pPr>
      <w:r>
        <w:t>竝非是礙體．[19]礙取果[20]等。</w:t>
      </w:r>
    </w:p>
    <w:p>
      <w:pPr>
        <w:pStyle w:val="SHTKTranslationText"/>
      </w:pPr>
      <w:r>
        <w:t>모두 체를 막는다거나 취과 등을 막는다는 뜻은 아니다.</w:t>
      </w:r>
    </w:p>
    <w:p>
      <w:pPr>
        <w:pStyle w:val="SHTKNoteSummary"/>
      </w:pPr>
      <w:r>
        <w:t>교감 요약 | [CBETA 교감] 甲·乙본에는 礙 없음</w:t>
      </w:r>
    </w:p>
    <w:p>
      <w:pPr>
        <w:pStyle w:val="SHTKNoteDetail"/>
      </w:pPr>
      <w:r>
        <w:t>• 원교감 원문 | 〔礙〕－【甲】【乙】</w:t>
      </w:r>
    </w:p>
    <w:p>
      <w:pPr>
        <w:pStyle w:val="SHTKNoteDetail"/>
      </w:pPr>
      <w:r>
        <w:t>• 교감 번호 | 0495019</w:t>
      </w:r>
    </w:p>
    <w:p>
      <w:pPr>
        <w:pStyle w:val="SHTKNoteDetail"/>
      </w:pPr>
      <w:r>
        <w:t>• 저본 독법 | 礙 → ‘장애’</w:t>
      </w:r>
    </w:p>
    <w:p>
      <w:pPr>
        <w:pStyle w:val="SHTKNoteDetail"/>
      </w:pPr>
      <w:r>
        <w:t>• 이문 독법 | ∅ → ‘해당 성분 없음(탈락)’</w:t>
      </w:r>
    </w:p>
    <w:p>
      <w:pPr>
        <w:pStyle w:val="SHTKNoteDetail"/>
      </w:pPr>
      <w:r>
        <w:t>• 저본 기준 번역 | “모두 체를 막는다거나 취과 등을 막는다는 뜻은 아니다.”</w:t>
      </w:r>
    </w:p>
    <w:p>
      <w:pPr>
        <w:pStyle w:val="SHTKNoteDetail"/>
      </w:pPr>
      <w:r>
        <w:t>• 교감 해설 | 저본은 礙을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0495019.</w:t>
      </w:r>
    </w:p>
    <w:p>
      <w:pPr>
        <w:pStyle w:val="SHTKNoteSummary"/>
      </w:pPr>
      <w:r>
        <w:t>교감 요약 | [CBETA 교감] 저본 等 → 甲·乙본 等也</w:t>
      </w:r>
    </w:p>
    <w:p>
      <w:pPr>
        <w:pStyle w:val="SHTKNoteDetail"/>
      </w:pPr>
      <w:r>
        <w:t>• 원교감 원문 | 等＝等也【甲】【乙】</w:t>
      </w:r>
    </w:p>
    <w:p>
      <w:pPr>
        <w:pStyle w:val="SHTKNoteDetail"/>
      </w:pPr>
      <w:r>
        <w:t>• 교감 번호 | 0495020</w:t>
      </w:r>
    </w:p>
    <w:p>
      <w:pPr>
        <w:pStyle w:val="SHTKNoteDetail"/>
      </w:pPr>
      <w:r>
        <w:t>• 저본 독법 | 等 → ‘등’</w:t>
      </w:r>
    </w:p>
    <w:p>
      <w:pPr>
        <w:pStyle w:val="SHTKNoteDetail"/>
      </w:pPr>
      <w:r>
        <w:t>• 이문 독법 | 等也</w:t>
      </w:r>
    </w:p>
    <w:p>
      <w:pPr>
        <w:pStyle w:val="SHTKNoteDetail"/>
      </w:pPr>
      <w:r>
        <w:t>• 저본 기준 번역 | “모두 체를 막는다거나 취과 등을 막는다는 뜻은 아니다.”</w:t>
      </w:r>
    </w:p>
    <w:p>
      <w:pPr>
        <w:pStyle w:val="SHTKNoteDetail"/>
      </w:pPr>
      <w:r>
        <w:t>• 교감 해설 | 저본은 等을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0495020.</w:t>
      </w:r>
    </w:p>
    <w:p>
      <w:pPr>
        <w:pStyle w:val="SHTKPositionMarker"/>
      </w:pPr>
      <w:bookmarkStart w:id="363" w:name="loc_0495c28"/>
      <w:bookmarkEnd w:id="363"/>
      <w:r>
        <w:t>[0495c28]</w:t>
      </w:r>
    </w:p>
    <w:p>
      <w:pPr>
        <w:pStyle w:val="SHTKSourceText"/>
      </w:pPr>
      <w:r>
        <w:t>論應知此中至說餘無對第六會[21]頌文。</w:t>
      </w:r>
    </w:p>
    <w:p>
      <w:pPr>
        <w:pStyle w:val="SHTKTranslationText"/>
      </w:pPr>
      <w:r>
        <w:t>논에서 말한다. “마땅히 이 가운데 … 나머지를 무대라고 설함을 알아야 한다.” 여섯째, 송문을 회통한다.</w:t>
      </w:r>
    </w:p>
    <w:p>
      <w:pPr>
        <w:pStyle w:val="SHTKNoteSummary"/>
      </w:pPr>
      <w:r>
        <w:t>교감 요약 | [CBETA 교감] 저본 頌 → 甲·乙본 經</w:t>
      </w:r>
    </w:p>
    <w:p>
      <w:pPr>
        <w:pStyle w:val="SHTKNoteDetail"/>
      </w:pPr>
      <w:r>
        <w:t>• 원교감 원문 | 頌＝經【甲】【乙】</w:t>
      </w:r>
    </w:p>
    <w:p>
      <w:pPr>
        <w:pStyle w:val="SHTKNoteDetail"/>
      </w:pPr>
      <w:r>
        <w:t>• 교감 번호 | 0495021</w:t>
      </w:r>
    </w:p>
    <w:p>
      <w:pPr>
        <w:pStyle w:val="SHTKNoteDetail"/>
      </w:pPr>
      <w:r>
        <w:t>• 저본 독법 | 頌 → ‘게송’</w:t>
      </w:r>
    </w:p>
    <w:p>
      <w:pPr>
        <w:pStyle w:val="SHTKNoteDetail"/>
      </w:pPr>
      <w:r>
        <w:t>• 이문 독법 | 經 → ‘경’</w:t>
      </w:r>
    </w:p>
    <w:p>
      <w:pPr>
        <w:pStyle w:val="SHTKNoteDetail"/>
      </w:pPr>
      <w:r>
        <w:t>• 저본 기준 번역 | “논에서 말한다. “마땅히 이 가운데 … 나머지를 무대라고 설함을 알아야 한다.” 여섯째, 송문을 회통한다.”</w:t>
      </w:r>
    </w:p>
    <w:p>
      <w:pPr>
        <w:pStyle w:val="SHTKNoteDetail"/>
      </w:pPr>
      <w:r>
        <w:t>• 교감 해설 | 저본은 頌을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0495021.</w:t>
      </w:r>
    </w:p>
    <w:p>
      <w:pPr>
        <w:pStyle w:val="SHTKSourceText"/>
      </w:pPr>
      <w:r>
        <w:t>明無上有對名無對也。</w:t>
      </w:r>
    </w:p>
    <w:p>
      <w:pPr>
        <w:pStyle w:val="SHTKTranslationText"/>
      </w:pPr>
      <w:r>
        <w:t>위의 유대가 없는 것을 무대라고 이름함을 밝힌다.</w:t>
      </w:r>
    </w:p>
    <w:p>
      <w:pPr>
        <w:pStyle w:val="SHTKPositionMarker"/>
      </w:pPr>
      <w:bookmarkStart w:id="364" w:name="loc_0496a01"/>
      <w:bookmarkEnd w:id="364"/>
      <w:r>
        <w:t>[0496a01]</w:t>
      </w:r>
    </w:p>
    <w:p>
      <w:pPr>
        <w:pStyle w:val="SHTKSourceText"/>
      </w:pPr>
      <w:r>
        <w:t>論。若法境界有對至是第四句。第七句數分別也文中有二。</w:t>
      </w:r>
    </w:p>
    <w:p>
      <w:pPr>
        <w:pStyle w:val="SHTKTranslationText"/>
      </w:pPr>
      <w:r>
        <w:t>논에서 말한다. “만약 어떤 법이 경계유대이고 … 이것은 제4구이다.” 일곱째, 구수로 분별한다. 글 가운데 둘이 있다.</w:t>
      </w:r>
    </w:p>
    <w:p>
      <w:pPr>
        <w:pStyle w:val="SHTKSourceText"/>
      </w:pPr>
      <w:r>
        <w:t>一境界對障礙[1]四句。</w:t>
      </w:r>
    </w:p>
    <w:p>
      <w:pPr>
        <w:pStyle w:val="SHTKTranslationText"/>
      </w:pPr>
      <w:r>
        <w:t>첫째는 경계유대와 장애유대로 사구를 만들고,</w:t>
      </w:r>
    </w:p>
    <w:p>
      <w:pPr>
        <w:pStyle w:val="SHTKNoteSummary"/>
      </w:pPr>
      <w:r>
        <w:t>교감 요약 | [CBETA 교감] 저본 四 → 甲·乙본 障礙四</w:t>
      </w:r>
    </w:p>
    <w:p>
      <w:pPr>
        <w:pStyle w:val="SHTKNoteDetail"/>
      </w:pPr>
      <w:r>
        <w:t>• 원교감 원문 | 四＝障礙四【甲】【乙】</w:t>
      </w:r>
    </w:p>
    <w:p>
      <w:pPr>
        <w:pStyle w:val="SHTKNoteDetail"/>
      </w:pPr>
      <w:r>
        <w:t>• 교감 번호 | 0496001</w:t>
      </w:r>
    </w:p>
    <w:p>
      <w:pPr>
        <w:pStyle w:val="SHTKNoteDetail"/>
      </w:pPr>
      <w:r>
        <w:t>• 저본 독법 | 四 → ‘넷/넷째’</w:t>
      </w:r>
    </w:p>
    <w:p>
      <w:pPr>
        <w:pStyle w:val="SHTKNoteDetail"/>
      </w:pPr>
      <w:r>
        <w:t>• 이문 독법 | 障礙四 → ‘장애 / 장애 / 넷/넷째’</w:t>
      </w:r>
    </w:p>
    <w:p>
      <w:pPr>
        <w:pStyle w:val="SHTKNoteDetail"/>
      </w:pPr>
      <w:r>
        <w:t>• 저본 기준 번역 | “첫째는 경계유대와 장애유대로 사구를 만들고,”</w:t>
      </w:r>
    </w:p>
    <w:p>
      <w:pPr>
        <w:pStyle w:val="SHTKNoteDetail"/>
      </w:pPr>
      <w:r>
        <w:t>• 교감 해설 | 저본은 四을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0496001.</w:t>
      </w:r>
    </w:p>
    <w:p>
      <w:pPr>
        <w:pStyle w:val="SHTKSourceText"/>
      </w:pPr>
      <w:r>
        <w:t>二境界對所緣順後句此第一也第一句是境界有對非障礙。第二句是障礙非境界。第三俱句。第四俱非。</w:t>
      </w:r>
    </w:p>
    <w:p>
      <w:pPr>
        <w:pStyle w:val="SHTKTranslationText"/>
      </w:pPr>
      <w:r>
        <w:t>둘째는 경계유대와 소연유대로 순후구를 만든다. 이것은 첫째이다. 제1구는 경계유대이지만 장애유대는 아닌 것이고, 제2구는 장애유대이지만 경계유대는 아닌 것이며, 제3구는 둘 다인 것이고, 제4구는 둘 다 아닌 것이다.</w:t>
      </w:r>
    </w:p>
    <w:p>
      <w:pPr>
        <w:pStyle w:val="SHTKSourceText"/>
      </w:pPr>
      <w:r>
        <w:t>竝可[2]解。</w:t>
      </w:r>
    </w:p>
    <w:p>
      <w:pPr>
        <w:pStyle w:val="SHTKTranslationText"/>
      </w:pPr>
      <w:r>
        <w:t>모두 이해할 수 있다.</w:t>
      </w:r>
    </w:p>
    <w:p>
      <w:pPr>
        <w:pStyle w:val="SHTKNoteSummary"/>
      </w:pPr>
      <w:r>
        <w:t>교감 요약 | [CBETA 교감] 저본 解 → 甲·乙본 解也</w:t>
      </w:r>
    </w:p>
    <w:p>
      <w:pPr>
        <w:pStyle w:val="SHTKNoteDetail"/>
      </w:pPr>
      <w:r>
        <w:t>• 원교감 원문 | 解＝解也【甲】【乙】</w:t>
      </w:r>
    </w:p>
    <w:p>
      <w:pPr>
        <w:pStyle w:val="SHTKNoteDetail"/>
      </w:pPr>
      <w:r>
        <w:t>• 교감 번호 | 0496002</w:t>
      </w:r>
    </w:p>
    <w:p>
      <w:pPr>
        <w:pStyle w:val="SHTKNoteDetail"/>
      </w:pPr>
      <w:r>
        <w:t>• 저본 독법 | 解 → ‘해석하다/풀다’</w:t>
      </w:r>
    </w:p>
    <w:p>
      <w:pPr>
        <w:pStyle w:val="SHTKNoteDetail"/>
      </w:pPr>
      <w:r>
        <w:t>• 이문 독법 | 解也</w:t>
      </w:r>
    </w:p>
    <w:p>
      <w:pPr>
        <w:pStyle w:val="SHTKNoteDetail"/>
      </w:pPr>
      <w:r>
        <w:t>• 저본 기준 번역 | “모두 이해할 수 있다.”</w:t>
      </w:r>
    </w:p>
    <w:p>
      <w:pPr>
        <w:pStyle w:val="SHTKNoteDetail"/>
      </w:pPr>
      <w:r>
        <w:t>• 교감 해설 | 저본은 解을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0496002.</w:t>
      </w:r>
    </w:p>
    <w:p>
      <w:pPr>
        <w:pStyle w:val="SHTKPositionMarker"/>
      </w:pPr>
      <w:bookmarkStart w:id="365" w:name="loc_0496a06"/>
      <w:bookmarkEnd w:id="365"/>
      <w:r>
        <w:t>[0496a06]</w:t>
      </w:r>
    </w:p>
    <w:p>
      <w:pPr>
        <w:pStyle w:val="SHTKSourceText"/>
      </w:pPr>
      <w:r>
        <w:t>論。若法境界有對至眼等五根[3]第二順後句</w:t>
      </w:r>
    </w:p>
    <w:p>
      <w:pPr>
        <w:pStyle w:val="SHTKTranslationText"/>
      </w:pPr>
      <w:r>
        <w:t>논에서 말한다. “만약 어떤 법이 경계유대이고 … 안 등의 오근이다.” 둘째, 순후구이다.</w:t>
      </w:r>
    </w:p>
    <w:p>
      <w:pPr>
        <w:pStyle w:val="SHTKNoteSummary"/>
      </w:pPr>
      <w:r>
        <w:t>교감 요약 | [CBETA 교감] 甲·乙본에는 第二 없음</w:t>
      </w:r>
    </w:p>
    <w:p>
      <w:pPr>
        <w:pStyle w:val="SHTKNoteDetail"/>
      </w:pPr>
      <w:r>
        <w:t>• 원교감 원문 | 〔第二〕－【甲】【乙】</w:t>
      </w:r>
    </w:p>
    <w:p>
      <w:pPr>
        <w:pStyle w:val="SHTKNoteDetail"/>
      </w:pPr>
      <w:r>
        <w:t>• 교감 번호 | 0496003</w:t>
      </w:r>
    </w:p>
    <w:p>
      <w:pPr>
        <w:pStyle w:val="SHTKNoteDetail"/>
      </w:pPr>
      <w:r>
        <w:t>• 저본 독법 | 第二</w:t>
      </w:r>
    </w:p>
    <w:p>
      <w:pPr>
        <w:pStyle w:val="SHTKNoteDetail"/>
      </w:pPr>
      <w:r>
        <w:t>• 이문 독법 | ∅ → ‘해당 성분 없음(탈락)’</w:t>
      </w:r>
    </w:p>
    <w:p>
      <w:pPr>
        <w:pStyle w:val="SHTKNoteDetail"/>
      </w:pPr>
      <w:r>
        <w:t>• 저본 기준 번역 | “논에서 말한다. “만약 어떤 법이 경계유대이고 … 안 등의 오근이다.” 둘째, 순후구이다.”</w:t>
      </w:r>
    </w:p>
    <w:p>
      <w:pPr>
        <w:pStyle w:val="SHTKNoteDetail"/>
      </w:pPr>
      <w:r>
        <w:t>• 교감 해설 | 저본은 第二을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0496003.</w:t>
      </w:r>
    </w:p>
    <w:p>
      <w:pPr>
        <w:pStyle w:val="SHTKSourceText"/>
      </w:pPr>
      <w:r>
        <w:t>以寬問狹順後句答。</w:t>
      </w:r>
    </w:p>
    <w:p>
      <w:pPr>
        <w:pStyle w:val="SHTKTranslationText"/>
      </w:pPr>
      <w:r>
        <w:t>넓은 것으로 묻고 좁은 것으로 답하는 순후구이다.</w:t>
      </w:r>
    </w:p>
    <w:p>
      <w:pPr>
        <w:pStyle w:val="SHTKSourceText"/>
      </w:pPr>
      <w:r>
        <w:t>若是所緣有對定是[4]境有對故。</w:t>
      </w:r>
    </w:p>
    <w:p>
      <w:pPr>
        <w:pStyle w:val="SHTKTranslationText"/>
      </w:pPr>
      <w:r>
        <w:t>소연유대이면 반드시 경계유대이기 때문이다.</w:t>
      </w:r>
    </w:p>
    <w:p>
      <w:pPr>
        <w:pStyle w:val="SHTKNoteSummary"/>
      </w:pPr>
      <w:r>
        <w:t>교감 요약 | [CBETA 교감] 저본 境 → 甲·乙본 境界</w:t>
      </w:r>
    </w:p>
    <w:p>
      <w:pPr>
        <w:pStyle w:val="SHTKNoteDetail"/>
      </w:pPr>
      <w:r>
        <w:t>• 원교감 원문 | 境＝境界【甲】【乙】</w:t>
      </w:r>
    </w:p>
    <w:p>
      <w:pPr>
        <w:pStyle w:val="SHTKNoteDetail"/>
      </w:pPr>
      <w:r>
        <w:t>• 교감 번호 | 0496004</w:t>
      </w:r>
    </w:p>
    <w:p>
      <w:pPr>
        <w:pStyle w:val="SHTKNoteDetail"/>
      </w:pPr>
      <w:r>
        <w:t>• 저본 독법 | 境</w:t>
      </w:r>
    </w:p>
    <w:p>
      <w:pPr>
        <w:pStyle w:val="SHTKNoteDetail"/>
      </w:pPr>
      <w:r>
        <w:t>• 이문 독법 | 境界</w:t>
      </w:r>
    </w:p>
    <w:p>
      <w:pPr>
        <w:pStyle w:val="SHTKNoteDetail"/>
      </w:pPr>
      <w:r>
        <w:t>• 저본 기준 번역 | “소연유대이면 반드시 경계유대이기 때문이다.”</w:t>
      </w:r>
    </w:p>
    <w:p>
      <w:pPr>
        <w:pStyle w:val="SHTKNoteDetail"/>
      </w:pPr>
      <w:r>
        <w:t>• 교감 해설 | 저본은 境을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0496004.</w:t>
      </w:r>
    </w:p>
    <w:p>
      <w:pPr>
        <w:pStyle w:val="SHTKSourceText"/>
      </w:pPr>
      <w:r>
        <w:t>所緣障礙體不相關。所以不合作句。</w:t>
      </w:r>
    </w:p>
    <w:p>
      <w:pPr>
        <w:pStyle w:val="SHTKTranslationText"/>
      </w:pPr>
      <w:r>
        <w:t>소연과 장애의 체는 서로 관련되지 않는다. 그러므로 합하여 구를 만들지 않는다.</w:t>
      </w:r>
    </w:p>
    <w:p>
      <w:pPr>
        <w:pStyle w:val="SHTKPositionMarker"/>
      </w:pPr>
      <w:bookmarkStart w:id="366" w:name="loc_0496a09"/>
      <w:bookmarkEnd w:id="366"/>
      <w:r>
        <w:t>[0496a09]</w:t>
      </w:r>
    </w:p>
    <w:p>
      <w:pPr>
        <w:pStyle w:val="SHTKSourceText"/>
      </w:pPr>
      <w:r>
        <w:t>論。此中大德至此是所許。第八述經部計也鳩摩羅多。此云豪童。是經部祖師。於經部中造喻鬘論．癡鬘論等。中有此頌。明有對。與有部不同此處心欲生者。謂心於青色等上生他礙令不起者。</w:t>
      </w:r>
    </w:p>
    <w:p>
      <w:pPr>
        <w:pStyle w:val="SHTKTranslationText"/>
      </w:pPr>
      <w:r>
        <w:t>논에서 말한다. “이 가운데 대덕은 … 이것이 인정하는 바이다.” 여덟째, 경부의 견해를 서술한다. 구마라다는, 여기 말로는 호동(豪童)이라고 한다. 경부의 조사이다. 경부 가운데서 《유만론》·《치만론》 등을 지었다. 그 가운데 이 송이 있어, 유대를 밝히는데, 유부와 같지 않다. “이곳에서 마음이 생기려 한다”는 것은, 마음이 청색 등의 위에서 생기려는 것을 말한다. “다른 것이 막아 일어나지 못하게 한다”는 것은,</w:t>
      </w:r>
    </w:p>
    <w:p>
      <w:pPr>
        <w:pStyle w:val="SHTKSourceText"/>
      </w:pPr>
      <w:r>
        <w:t>[5]謂被餘障。</w:t>
      </w:r>
    </w:p>
    <w:p>
      <w:pPr>
        <w:pStyle w:val="SHTKTranslationText"/>
      </w:pPr>
      <w:r>
        <w:t>다른 장애를 받아,</w:t>
      </w:r>
    </w:p>
    <w:p>
      <w:pPr>
        <w:pStyle w:val="SHTKNoteSummary"/>
      </w:pPr>
      <w:r>
        <w:t>교감 요약 | [CBETA 교감] 저본 謂 → 甲·乙본 智</w:t>
      </w:r>
    </w:p>
    <w:p>
      <w:pPr>
        <w:pStyle w:val="SHTKNoteDetail"/>
      </w:pPr>
      <w:r>
        <w:t>• 원교감 원문 | 謂＝智【甲】【乙】</w:t>
      </w:r>
    </w:p>
    <w:p>
      <w:pPr>
        <w:pStyle w:val="SHTKNoteDetail"/>
      </w:pPr>
      <w:r>
        <w:t>• 교감 번호 | 0496005</w:t>
      </w:r>
    </w:p>
    <w:p>
      <w:pPr>
        <w:pStyle w:val="SHTKNoteDetail"/>
      </w:pPr>
      <w:r>
        <w:t>• 저본 독법 | 謂 → ‘말하다’</w:t>
      </w:r>
    </w:p>
    <w:p>
      <w:pPr>
        <w:pStyle w:val="SHTKNoteDetail"/>
      </w:pPr>
      <w:r>
        <w:t>• 이문 독법 | 智 → ‘지혜’</w:t>
      </w:r>
    </w:p>
    <w:p>
      <w:pPr>
        <w:pStyle w:val="SHTKNoteDetail"/>
      </w:pPr>
      <w:r>
        <w:t>• 저본 기준 번역 | “다른 장애를 받아,”</w:t>
      </w:r>
    </w:p>
    <w:p>
      <w:pPr>
        <w:pStyle w:val="SHTKNoteDetail"/>
      </w:pPr>
      <w:r>
        <w:t>• 교감 해설 | 저본은 謂을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0496005.</w:t>
      </w:r>
    </w:p>
    <w:p>
      <w:pPr>
        <w:pStyle w:val="SHTKSourceText"/>
      </w:pPr>
      <w:r>
        <w:t>心不得於青色上起應知是有對者。結無對此相違翻上也有部計。即於青上生名有對也此是所許者。經主印許經部義也。</w:t>
      </w:r>
    </w:p>
    <w:p>
      <w:pPr>
        <w:pStyle w:val="SHTKTranslationText"/>
      </w:pPr>
      <w:r>
        <w:t>마음이 청색 위에서 일어나지 못하는 것을 말한다. “마땅히 이것이 유대임을 알아야 한다”고 한 것은, 맺는 말이다. 무대는 이와 반대로 위의 뜻을 뒤집은 것이다. 유부의 견해에서는, 바로 청색 위에서 생기는 것을 유대라고 이름한다. “이것이 인정하는 바이다”라고 한 것은, 논주가 경부의 뜻을 인가한 것이다.</w:t>
      </w:r>
    </w:p>
    <w:p>
      <w:pPr>
        <w:pStyle w:val="SHTKPositionMarker"/>
      </w:pPr>
      <w:bookmarkStart w:id="367" w:name="loc_0496a17"/>
      <w:bookmarkEnd w:id="367"/>
      <w:r>
        <w:t>[0496a17]</w:t>
      </w:r>
    </w:p>
    <w:p>
      <w:pPr>
        <w:pStyle w:val="SHTKSourceText"/>
      </w:pPr>
      <w:r>
        <w:t>論。如是已說至故名無記。第三三性分別。文中有二。一釋八界。二釋十界。此文初也謂十色界中。除色．聲二界餘八．不可記為善．不善。故名無記。</w:t>
      </w:r>
    </w:p>
    <w:p>
      <w:pPr>
        <w:pStyle w:val="SHTKTranslationText"/>
      </w:pPr>
      <w:r>
        <w:t>논에서 말한다. “이와 같이 이미 설하였다”에서 “그러므로 무기라고 이름한다”까지이다. 셋째는 삼성(三性)을 분별한다. 글 가운데 둘이 있다. 첫째는 여덟 계를 해석한다. 둘째는 열 계를 해석한다. 이 글은 그 처음이다. 이른바 열 가지 색계 가운데, 색계와 성계 두 계를 제외한 나머지 여덟은 선이나 불선이라고 기별할 수 없다. 그러므로 무기라고 이름한다.</w:t>
      </w:r>
    </w:p>
    <w:p>
      <w:pPr>
        <w:pStyle w:val="SHTKSourceText"/>
      </w:pPr>
      <w:r>
        <w:t>[6]釋無記有兩說。</w:t>
      </w:r>
    </w:p>
    <w:p>
      <w:pPr>
        <w:pStyle w:val="SHTKTranslationText"/>
      </w:pPr>
      <w:r>
        <w:t>[6] 무기를 해석하는 데 두 설이 있다.</w:t>
      </w:r>
    </w:p>
    <w:p>
      <w:pPr>
        <w:pStyle w:val="SHTKNoteSummary"/>
      </w:pPr>
      <w:r>
        <w:t>교감 요약 | [CBETA 교감] 甲·乙본에는 釋無記 없음</w:t>
      </w:r>
    </w:p>
    <w:p>
      <w:pPr>
        <w:pStyle w:val="SHTKNoteDetail"/>
      </w:pPr>
      <w:r>
        <w:t>• 원교감 원문 | 〔釋無記〕－【甲】【乙】</w:t>
      </w:r>
    </w:p>
    <w:p>
      <w:pPr>
        <w:pStyle w:val="SHTKNoteDetail"/>
      </w:pPr>
      <w:r>
        <w:t>• 교감 번호 | 0496006</w:t>
      </w:r>
    </w:p>
    <w:p>
      <w:pPr>
        <w:pStyle w:val="SHTKNoteDetail"/>
      </w:pPr>
      <w:r>
        <w:t>• 저본 독법 | 釋無記</w:t>
      </w:r>
    </w:p>
    <w:p>
      <w:pPr>
        <w:pStyle w:val="SHTKNoteDetail"/>
      </w:pPr>
      <w:r>
        <w:t>• 이문 독법 | ∅ → ‘해당 성분 없음(탈락)’</w:t>
      </w:r>
    </w:p>
    <w:p>
      <w:pPr>
        <w:pStyle w:val="SHTKNoteDetail"/>
      </w:pPr>
      <w:r>
        <w:t>• 저본 기준 번역 | “[6] 무기를 해석하는 데 두 설이 있다.”</w:t>
      </w:r>
    </w:p>
    <w:p>
      <w:pPr>
        <w:pStyle w:val="SHTKNoteDetail"/>
      </w:pPr>
      <w:r>
        <w:t>• 교감 해설 | 저본은 釋無記을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0496006.</w:t>
      </w:r>
    </w:p>
    <w:p>
      <w:pPr>
        <w:pStyle w:val="SHTKSourceText"/>
      </w:pPr>
      <w:r>
        <w:t>此第一也。</w:t>
      </w:r>
    </w:p>
    <w:p>
      <w:pPr>
        <w:pStyle w:val="SHTKTranslationText"/>
      </w:pPr>
      <w:r>
        <w:t>이것은 첫째이다.</w:t>
      </w:r>
    </w:p>
    <w:p>
      <w:pPr>
        <w:pStyle w:val="SHTKPositionMarker"/>
      </w:pPr>
      <w:bookmarkStart w:id="368" w:name="loc_0496a22"/>
      <w:bookmarkEnd w:id="368"/>
      <w:r>
        <w:t>[0496a22]</w:t>
      </w:r>
    </w:p>
    <w:p>
      <w:pPr>
        <w:pStyle w:val="SHTKSourceText"/>
      </w:pPr>
      <w:r>
        <w:t>論[7]又[8]說至應唯無記。</w:t>
      </w:r>
    </w:p>
    <w:p>
      <w:pPr>
        <w:pStyle w:val="SHTKTranslationText"/>
      </w:pPr>
      <w:r>
        <w:t>[0496a22] 논에서 [7] “또 [8] 설한다”에서 “마땅히 오직 무기일 것이다”까지이다.</w:t>
      </w:r>
    </w:p>
    <w:p>
      <w:pPr>
        <w:pStyle w:val="SHTKNoteSummary"/>
      </w:pPr>
      <w:r>
        <w:t>교감 요약 | [CBETA 교감] 저본 又 → 甲·乙본 有</w:t>
      </w:r>
    </w:p>
    <w:p>
      <w:pPr>
        <w:pStyle w:val="SHTKNoteDetail"/>
      </w:pPr>
      <w:r>
        <w:t>• 원교감 원문 | 又＝有【甲】【乙】</w:t>
      </w:r>
    </w:p>
    <w:p>
      <w:pPr>
        <w:pStyle w:val="SHTKNoteDetail"/>
      </w:pPr>
      <w:r>
        <w:t>• 교감 번호 | 0496007</w:t>
      </w:r>
    </w:p>
    <w:p>
      <w:pPr>
        <w:pStyle w:val="SHTKNoteDetail"/>
      </w:pPr>
      <w:r>
        <w:t>• 저본 독법 | 又 → ‘또’</w:t>
      </w:r>
    </w:p>
    <w:p>
      <w:pPr>
        <w:pStyle w:val="SHTKNoteDetail"/>
      </w:pPr>
      <w:r>
        <w:t>• 이문 독법 | 有 → ‘있다’</w:t>
      </w:r>
    </w:p>
    <w:p>
      <w:pPr>
        <w:pStyle w:val="SHTKNoteDetail"/>
      </w:pPr>
      <w:r>
        <w:t>• 저본 기준 번역 | “[0496a22] 논에서 [7] “또 [8] 설한다”에서 “마땅히 오직 무기일 것이다”까지이다.”</w:t>
      </w:r>
    </w:p>
    <w:p>
      <w:pPr>
        <w:pStyle w:val="SHTKNoteDetail"/>
      </w:pPr>
      <w:r>
        <w:t>• 교감 해설 | 저본은 又을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0496007.</w:t>
      </w:r>
    </w:p>
    <w:p>
      <w:pPr>
        <w:pStyle w:val="SHTKNoteSummary"/>
      </w:pPr>
      <w:r>
        <w:t>교감 요약 | [CBETA 교감] 저본 說 → 甲·乙본 說不能</w:t>
      </w:r>
    </w:p>
    <w:p>
      <w:pPr>
        <w:pStyle w:val="SHTKNoteDetail"/>
      </w:pPr>
      <w:r>
        <w:t>• 원교감 원문 | 說＝說不能【甲】【乙】</w:t>
      </w:r>
    </w:p>
    <w:p>
      <w:pPr>
        <w:pStyle w:val="SHTKNoteDetail"/>
      </w:pPr>
      <w:r>
        <w:t>• 교감 번호 | 0496008</w:t>
      </w:r>
    </w:p>
    <w:p>
      <w:pPr>
        <w:pStyle w:val="SHTKNoteDetail"/>
      </w:pPr>
      <w:r>
        <w:t>• 저본 독법 | 說 → ‘말하다’</w:t>
      </w:r>
    </w:p>
    <w:p>
      <w:pPr>
        <w:pStyle w:val="SHTKNoteDetail"/>
      </w:pPr>
      <w:r>
        <w:t>• 이문 독법 | 說不能 → ‘말하다 / …않다 / 능히’</w:t>
      </w:r>
    </w:p>
    <w:p>
      <w:pPr>
        <w:pStyle w:val="SHTKNoteDetail"/>
      </w:pPr>
      <w:r>
        <w:t>• 저본 기준 번역 | “[0496a22] 논에서 [7] “또 [8] 설한다”에서 “마땅히 오직 무기일 것이다”까지이다.”</w:t>
      </w:r>
    </w:p>
    <w:p>
      <w:pPr>
        <w:pStyle w:val="SHTKNoteDetail"/>
      </w:pPr>
      <w:r>
        <w:t>• 교감 해설 | 저본은 說을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0496008.</w:t>
      </w:r>
    </w:p>
    <w:p>
      <w:pPr>
        <w:pStyle w:val="SHTKSourceText"/>
      </w:pPr>
      <w:r>
        <w:t>敘異說破如文可解。</w:t>
      </w:r>
    </w:p>
    <w:p>
      <w:pPr>
        <w:pStyle w:val="SHTKTranslationText"/>
      </w:pPr>
      <w:r>
        <w:t>다른 설을 서술하고 논파하는 것은 글과 같아서 알 수 있다.</w:t>
      </w:r>
    </w:p>
    <w:p>
      <w:pPr>
        <w:pStyle w:val="SHTKPositionMarker"/>
      </w:pPr>
      <w:bookmarkStart w:id="369" w:name="loc_0496a23"/>
      <w:bookmarkEnd w:id="369"/>
      <w:r>
        <w:t>[0496a23]</w:t>
      </w:r>
    </w:p>
    <w:p>
      <w:pPr>
        <w:pStyle w:val="SHTKSourceText"/>
      </w:pPr>
      <w:r>
        <w:t>論。其餘十界至餘名無記。第二釋十界也文中三段。一釋七心界。二釋法界。三釋色．聲二界。此文初也</w:t>
      </w:r>
    </w:p>
    <w:p>
      <w:pPr>
        <w:pStyle w:val="SHTKTranslationText"/>
      </w:pPr>
      <w:r>
        <w:t>[0496a23] 논에서 말한다. “그 나머지 열 계”에서 “나머지는 무기라고 이름한다”까지이다. 둘째는 열 계를 해석한다. 글 가운데 세 단락이 있다. 첫째는 일곱 심계를 해석한다. 둘째는 법계를 해석한다. 셋째는 색계와 성계 두 계를 해석한다. 이 글은 그 처음이다.</w:t>
      </w:r>
    </w:p>
    <w:p>
      <w:pPr>
        <w:pStyle w:val="SHTKSourceText"/>
      </w:pPr>
      <w:r>
        <w:t>七心界與無貪等[9]善相應名善。</w:t>
      </w:r>
    </w:p>
    <w:p>
      <w:pPr>
        <w:pStyle w:val="SHTKTranslationText"/>
      </w:pPr>
      <w:r>
        <w:t>일곱 심계가 무탐 등 [9] 선법과 상응하면 선이라고 이름한다.</w:t>
      </w:r>
    </w:p>
    <w:p>
      <w:pPr>
        <w:pStyle w:val="SHTKNoteSummary"/>
      </w:pPr>
      <w:r>
        <w:t>교감 요약 | [CBETA 교감] 저본 善 → 甲·乙본 善根</w:t>
      </w:r>
    </w:p>
    <w:p>
      <w:pPr>
        <w:pStyle w:val="SHTKNoteDetail"/>
      </w:pPr>
      <w:r>
        <w:t>• 원교감 원문 | 善＝善根【甲】【乙】</w:t>
      </w:r>
    </w:p>
    <w:p>
      <w:pPr>
        <w:pStyle w:val="SHTKNoteDetail"/>
      </w:pPr>
      <w:r>
        <w:t>• 교감 번호 | 0496009</w:t>
      </w:r>
    </w:p>
    <w:p>
      <w:pPr>
        <w:pStyle w:val="SHTKNoteDetail"/>
      </w:pPr>
      <w:r>
        <w:t>• 저본 독법 | 善 → ‘선’</w:t>
      </w:r>
    </w:p>
    <w:p>
      <w:pPr>
        <w:pStyle w:val="SHTKNoteDetail"/>
      </w:pPr>
      <w:r>
        <w:t>• 이문 독법 | 善根 → ‘선 / 근’</w:t>
      </w:r>
    </w:p>
    <w:p>
      <w:pPr>
        <w:pStyle w:val="SHTKNoteDetail"/>
      </w:pPr>
      <w:r>
        <w:t>• 저본 기준 번역 | “일곱 심계가 무탐 등 [9] 선법과 상응하면 선이라고 이름한다.”</w:t>
      </w:r>
    </w:p>
    <w:p>
      <w:pPr>
        <w:pStyle w:val="SHTKNoteDetail"/>
      </w:pPr>
      <w:r>
        <w:t>• 교감 해설 | 저본은 善을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0496009.</w:t>
      </w:r>
    </w:p>
    <w:p>
      <w:pPr>
        <w:pStyle w:val="SHTKSourceText"/>
      </w:pPr>
      <w:r>
        <w:t>貪等三不善根相應名不善。非二相應名無記也。</w:t>
      </w:r>
    </w:p>
    <w:p>
      <w:pPr>
        <w:pStyle w:val="SHTKTranslationText"/>
      </w:pPr>
      <w:r>
        <w:t>탐욕 등 세 불선근과 상응하면 불선이라고 이름한다. 두 가지 어느 쪽과도 상응하지 않으면 무기라고 이름한다.</w:t>
      </w:r>
    </w:p>
    <w:p>
      <w:pPr>
        <w:pStyle w:val="SHTKPositionMarker"/>
      </w:pPr>
      <w:bookmarkStart w:id="370" w:name="loc_0496a28"/>
      <w:bookmarkEnd w:id="370"/>
      <w:r>
        <w:t>[0496a28]</w:t>
      </w:r>
    </w:p>
    <w:p>
      <w:pPr>
        <w:pStyle w:val="SHTKSourceText"/>
      </w:pPr>
      <w:r>
        <w:t>論。法界若是至餘名無記。第二釋法界也。</w:t>
      </w:r>
    </w:p>
    <w:p>
      <w:pPr>
        <w:pStyle w:val="SHTKTranslationText"/>
      </w:pPr>
      <w:r>
        <w:t>[0496a28] 논에서 말한다. “법계가 만약”에서 “나머지는 무기라고 이름한다”까지이다. 둘째는 법계를 해석한다.</w:t>
      </w:r>
    </w:p>
    <w:p>
      <w:pPr>
        <w:pStyle w:val="SHTKPositionMarker"/>
      </w:pPr>
      <w:bookmarkStart w:id="371" w:name="loc_0496a29"/>
      <w:bookmarkEnd w:id="371"/>
      <w:r>
        <w:t>[0496a29]</w:t>
      </w:r>
    </w:p>
    <w:p>
      <w:pPr>
        <w:pStyle w:val="SHTKSourceText"/>
      </w:pPr>
      <w:r>
        <w:t>若是無貪等。是自性善</w:t>
      </w:r>
    </w:p>
    <w:p>
      <w:pPr>
        <w:pStyle w:val="SHTKTranslationText"/>
      </w:pPr>
      <w:r>
        <w:t>[0496a29] 만약 무탐 등이라면, 이는 자성선(自性善)이다.</w:t>
      </w:r>
    </w:p>
    <w:p>
      <w:pPr>
        <w:pStyle w:val="SHTKSourceText"/>
      </w:pPr>
      <w:r>
        <w:t>[10]想．[11]受等與自性善相應名相應善</w:t>
      </w:r>
    </w:p>
    <w:p>
      <w:pPr>
        <w:pStyle w:val="SHTKTranslationText"/>
      </w:pPr>
      <w:r>
        <w:t>[10] 상(想)·[11] 수(受) 등이 자성선과 상응하면 상응선(相應善)이라고 이름한다.</w:t>
      </w:r>
    </w:p>
    <w:p>
      <w:pPr>
        <w:pStyle w:val="SHTKNoteSummary"/>
      </w:pPr>
      <w:r>
        <w:t>교감 요약 | [CBETA 교감] 저본 想 → 甲·乙본 相</w:t>
      </w:r>
    </w:p>
    <w:p>
      <w:pPr>
        <w:pStyle w:val="SHTKNoteDetail"/>
      </w:pPr>
      <w:r>
        <w:t>• 원교감 원문 | 想＝相【甲】【乙】</w:t>
      </w:r>
    </w:p>
    <w:p>
      <w:pPr>
        <w:pStyle w:val="SHTKNoteDetail"/>
      </w:pPr>
      <w:r>
        <w:t>• 교감 번호 | 0496010</w:t>
      </w:r>
    </w:p>
    <w:p>
      <w:pPr>
        <w:pStyle w:val="SHTKNoteDetail"/>
      </w:pPr>
      <w:r>
        <w:t>• 저본 독법 | 想 → ‘상(想)/생각’</w:t>
      </w:r>
    </w:p>
    <w:p>
      <w:pPr>
        <w:pStyle w:val="SHTKNoteDetail"/>
      </w:pPr>
      <w:r>
        <w:t>• 이문 독법 | 相 → ‘상/모양’</w:t>
      </w:r>
    </w:p>
    <w:p>
      <w:pPr>
        <w:pStyle w:val="SHTKNoteDetail"/>
      </w:pPr>
      <w:r>
        <w:t>• 저본 기준 번역 | “[10] 상(想)·[11] 수(受) 등이 자성선과 상응하면 상응선(相應善)이라고 이름한다.”</w:t>
      </w:r>
    </w:p>
    <w:p>
      <w:pPr>
        <w:pStyle w:val="SHTKNoteDetail"/>
      </w:pPr>
      <w:r>
        <w:t>• 교감 해설 | 저본은 想을 따른다.</w:t>
      </w:r>
    </w:p>
    <w:p>
      <w:pPr>
        <w:pStyle w:val="SHTKNoteDetail"/>
      </w:pPr>
      <w:r>
        <w:t>• 판정 근거 | 두 독법은 동의·이체·통용 또는 어순 교환으로 문맥상 동일한 한국어 뜻을 이룬다.</w:t>
      </w:r>
    </w:p>
    <w:p>
      <w:pPr>
        <w:pStyle w:val="SHTKNoteDetail"/>
      </w:pPr>
      <w:r>
        <w:t>• 번역 영향 판정 | [번역 차이 없음]</w:t>
      </w:r>
    </w:p>
    <w:p>
      <w:pPr>
        <w:pStyle w:val="SHTKNoteDetail"/>
      </w:pPr>
      <w:r>
        <w:t>• 출처 | CBETA T41n1822, 교감 번호 0496010.</w:t>
      </w:r>
    </w:p>
    <w:p>
      <w:pPr>
        <w:pStyle w:val="SHTKNoteSummary"/>
      </w:pPr>
      <w:r>
        <w:t>교감 요약 | [CBETA 교감] 저본 受等 → 甲·乙본 應受</w:t>
      </w:r>
    </w:p>
    <w:p>
      <w:pPr>
        <w:pStyle w:val="SHTKNoteDetail"/>
      </w:pPr>
      <w:r>
        <w:t>• 원교감 원문 | 受等＝應受【甲】【乙】</w:t>
      </w:r>
    </w:p>
    <w:p>
      <w:pPr>
        <w:pStyle w:val="SHTKNoteDetail"/>
      </w:pPr>
      <w:r>
        <w:t>• 교감 번호 | 0496011</w:t>
      </w:r>
    </w:p>
    <w:p>
      <w:pPr>
        <w:pStyle w:val="SHTKNoteDetail"/>
      </w:pPr>
      <w:r>
        <w:t>• 저본 독법 | 受等 → ‘수/감수 / 등’</w:t>
      </w:r>
    </w:p>
    <w:p>
      <w:pPr>
        <w:pStyle w:val="SHTKNoteDetail"/>
      </w:pPr>
      <w:r>
        <w:t>• 이문 독법 | 應受</w:t>
      </w:r>
    </w:p>
    <w:p>
      <w:pPr>
        <w:pStyle w:val="SHTKNoteDetail"/>
      </w:pPr>
      <w:r>
        <w:t>• 저본 기준 번역 | “[10] 상(想)·[11] 수(受) 등이 자성선과 상응하면 상응선(相應善)이라고 이름한다.”</w:t>
      </w:r>
    </w:p>
    <w:p>
      <w:pPr>
        <w:pStyle w:val="SHTKNoteDetail"/>
      </w:pPr>
      <w:r>
        <w:t>• 교감 해설 | 저본은 受等을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0496011.</w:t>
      </w:r>
    </w:p>
    <w:p>
      <w:pPr>
        <w:pStyle w:val="SHTKSourceText"/>
      </w:pPr>
      <w:r>
        <w:t>無表色。法上四相。并得。是二善等起。亦名為善擇滅無為。</w:t>
      </w:r>
    </w:p>
    <w:p>
      <w:pPr>
        <w:pStyle w:val="SHTKTranslationText"/>
      </w:pPr>
      <w:r>
        <w:t>무표색과, 법 위의 네 상과, 그리고 득은, 이 두 선 등에 의해 일으켜진 것이다. 그러므로 또한 선이라고 이름한다. 택멸무위는,</w:t>
      </w:r>
    </w:p>
    <w:p>
      <w:pPr>
        <w:pStyle w:val="SHTKSourceText"/>
      </w:pPr>
      <w:r>
        <w:t>是勝義善故亦名[12]為善</w:t>
      </w:r>
    </w:p>
    <w:p>
      <w:pPr>
        <w:pStyle w:val="SHTKTranslationText"/>
      </w:pPr>
      <w:r>
        <w:t>승의선(勝義善)이므로 또한 [12] 선이라고 이름한다.</w:t>
      </w:r>
    </w:p>
    <w:p>
      <w:pPr>
        <w:pStyle w:val="SHTKNoteSummary"/>
      </w:pPr>
      <w:r>
        <w:t>교감 요약 | [CBETA 교감] 저본 為 → 甲·乙본 得為</w:t>
      </w:r>
    </w:p>
    <w:p>
      <w:pPr>
        <w:pStyle w:val="SHTKNoteDetail"/>
      </w:pPr>
      <w:r>
        <w:t>• 원교감 원문 | 為＝得為【甲】【乙】</w:t>
      </w:r>
    </w:p>
    <w:p>
      <w:pPr>
        <w:pStyle w:val="SHTKNoteDetail"/>
      </w:pPr>
      <w:r>
        <w:t>• 교감 번호 | 0496012</w:t>
      </w:r>
    </w:p>
    <w:p>
      <w:pPr>
        <w:pStyle w:val="SHTKNoteDetail"/>
      </w:pPr>
      <w:r>
        <w:t>• 저본 독법 | 為 → ‘…이다/…로 삼다’</w:t>
      </w:r>
    </w:p>
    <w:p>
      <w:pPr>
        <w:pStyle w:val="SHTKNoteDetail"/>
      </w:pPr>
      <w:r>
        <w:t>• 이문 독법 | 得為 → ‘얻다 / …이다/…로 삼다’</w:t>
      </w:r>
    </w:p>
    <w:p>
      <w:pPr>
        <w:pStyle w:val="SHTKNoteDetail"/>
      </w:pPr>
      <w:r>
        <w:t>• 저본 기준 번역 | “승의선(勝義善)이므로 또한 [12] 선이라고 이름한다.”</w:t>
      </w:r>
    </w:p>
    <w:p>
      <w:pPr>
        <w:pStyle w:val="SHTKNoteDetail"/>
      </w:pPr>
      <w:r>
        <w:t>• 교감 해설 | 저본은 為을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0496012.</w:t>
      </w:r>
    </w:p>
    <w:p>
      <w:pPr>
        <w:pStyle w:val="SHTKSourceText"/>
      </w:pPr>
      <w:r>
        <w:t>即法界中。具自性．相應．等起．勝義四種善也。此四種善等。後當廣釋。</w:t>
      </w:r>
    </w:p>
    <w:p>
      <w:pPr>
        <w:pStyle w:val="SHTKTranslationText"/>
      </w:pPr>
      <w:r>
        <w:t>곧 법계 가운데에는, 자성·상응·등기·승의의 네 종류 선이 모두 갖추어져 있다. 이 네 종류 선 등은, 뒤에서 마땅히 자세히 해석할 것이다.</w:t>
      </w:r>
    </w:p>
    <w:p>
      <w:pPr>
        <w:pStyle w:val="SHTKPositionMarker"/>
      </w:pPr>
      <w:bookmarkStart w:id="372" w:name="loc_0496b05"/>
      <w:bookmarkEnd w:id="372"/>
      <w:r>
        <w:t>[0496b05]</w:t>
      </w:r>
    </w:p>
    <w:p>
      <w:pPr>
        <w:pStyle w:val="SHTKSourceText"/>
      </w:pPr>
      <w:r>
        <w:t>論。色界聲界至餘是無記。第三釋色．聲。此二之中。唯有等起善．不善也。</w:t>
      </w:r>
    </w:p>
    <w:p>
      <w:pPr>
        <w:pStyle w:val="SHTKTranslationText"/>
      </w:pPr>
      <w:r>
        <w:t>[0496b05] 논에서 말한다. “색계와 성계”에서 “나머지는 무기이다”까지이다. 셋째는 색계와 성계를 해석한다. 이 둘 가운데에는, 오직 등기선과 등기불선만이 있다.</w:t>
      </w:r>
    </w:p>
    <w:p>
      <w:pPr>
        <w:pStyle w:val="SHTKPositionMarker"/>
      </w:pPr>
      <w:bookmarkStart w:id="373" w:name="loc_0496b07"/>
      <w:bookmarkEnd w:id="373"/>
      <w:r>
        <w:t>[0496b07]</w:t>
      </w:r>
    </w:p>
    <w:p>
      <w:pPr>
        <w:pStyle w:val="SHTKSourceText"/>
      </w:pPr>
      <w:r>
        <w:t>論。已說善等至無色[13]界繫。</w:t>
      </w:r>
    </w:p>
    <w:p>
      <w:pPr>
        <w:pStyle w:val="SHTKTranslationText"/>
      </w:pPr>
      <w:r>
        <w:t>[0496b07] 논에서 말한다. “이미 선 등을 설하였다”에서 “무색계에 [13] 매인다”까지이다.</w:t>
      </w:r>
    </w:p>
    <w:p>
      <w:pPr>
        <w:pStyle w:val="SHTKNoteSummary"/>
      </w:pPr>
      <w:r>
        <w:t>교감 요약 | [CBETA 교감] 저본 界繫 → 甲·乙본 繫後三</w:t>
      </w:r>
    </w:p>
    <w:p>
      <w:pPr>
        <w:pStyle w:val="SHTKNoteDetail"/>
      </w:pPr>
      <w:r>
        <w:t>• 원교감 원문 | 界繫＝繫後三【甲】【乙】</w:t>
      </w:r>
    </w:p>
    <w:p>
      <w:pPr>
        <w:pStyle w:val="SHTKNoteDetail"/>
      </w:pPr>
      <w:r>
        <w:t>• 교감 번호 | 0496013</w:t>
      </w:r>
    </w:p>
    <w:p>
      <w:pPr>
        <w:pStyle w:val="SHTKNoteDetail"/>
      </w:pPr>
      <w:r>
        <w:t>• 저본 독법 | 界繫</w:t>
      </w:r>
    </w:p>
    <w:p>
      <w:pPr>
        <w:pStyle w:val="SHTKNoteDetail"/>
      </w:pPr>
      <w:r>
        <w:t>• 이문 독법 | 繫後三</w:t>
      </w:r>
    </w:p>
    <w:p>
      <w:pPr>
        <w:pStyle w:val="SHTKNoteDetail"/>
      </w:pPr>
      <w:r>
        <w:t>• 저본 기준 번역 | “[0496b07] 논에서 말한다. “이미 선 등을 설하였다”에서 “무색계에 [13] 매인다”까지이다.”</w:t>
      </w:r>
    </w:p>
    <w:p>
      <w:pPr>
        <w:pStyle w:val="SHTKNoteDetail"/>
      </w:pPr>
      <w:r>
        <w:t>• 교감 해설 | 저본은 界繫을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0496013.</w:t>
      </w:r>
    </w:p>
    <w:p>
      <w:pPr>
        <w:pStyle w:val="SHTKSourceText"/>
      </w:pPr>
      <w:r>
        <w:t>第二一行頌明三界繫。文有三。先結引。次頌。後釋。此文初也頌中初句明欲界。次兩句色界。後一句無色界。</w:t>
      </w:r>
    </w:p>
    <w:p>
      <w:pPr>
        <w:pStyle w:val="SHTKTranslationText"/>
      </w:pPr>
      <w:r>
        <w:t>둘째 한 행의 송은 삼계에 매이는 것을 밝힌다. 글에는 셋이 있다. 먼저 맺어서 이끌고, 다음은 송이며, 뒤에는 해석한다. 이 글은 그 처음이다. 송 가운데 첫 구는 욕계를 밝히고, 다음 두 구는 색계를 밝히며, 마지막 한 구는 무색계를 밝힌다.</w:t>
      </w:r>
    </w:p>
    <w:p>
      <w:pPr>
        <w:pStyle w:val="SHTKPositionMarker"/>
      </w:pPr>
      <w:bookmarkStart w:id="374" w:name="loc_0496b10"/>
      <w:bookmarkEnd w:id="374"/>
      <w:r>
        <w:t>[0496b10]</w:t>
      </w:r>
    </w:p>
    <w:p>
      <w:pPr>
        <w:pStyle w:val="SHTKSourceText"/>
      </w:pPr>
      <w:r>
        <w:t>論曰至具足十八第二長行釋也釋三界即為三段。此第一釋欲界繫也繫謂繫屬。即被縛義。將辨法多少先釋繫義欲界繫法被欲界貪等繫縛名欲界繫即鼻．舌．香．味四界全。餘十四界一分。是欲界繫。</w:t>
      </w:r>
    </w:p>
    <w:p>
      <w:pPr>
        <w:pStyle w:val="SHTKTranslationText"/>
      </w:pPr>
      <w:r>
        <w:t>[0496b10] 논에서 말한다. “논하여 말한다”에서 “열여덟을 모두 갖춘다”까지는 둘째 장행의 해석이다. 삼계를 해석하므로 곧 세 단락이 된다. 이는 첫째로 욕계에 매인 것을 해석한다. ‘계(繫)’란 매여 소속된다는 뜻이다. 곧 결박된다는 뜻이다. 법의 많고 적음을 분별하려 하므로 먼저 ‘계’의 뜻을 해석한다. 욕계에 매인 법이 욕계의 탐욕 등에 결박되므로 욕계계(欲界繫)라고 이름한다. 곧 비계·설계·향계·미계의 네 계 전부와, 나머지 열네 계의 일부가, 욕계에 매인 것이다.</w:t>
      </w:r>
    </w:p>
    <w:p>
      <w:pPr>
        <w:pStyle w:val="SHTKSourceText"/>
      </w:pPr>
      <w:r>
        <w:t>由此欲界[14]具十[15]八。</w:t>
      </w:r>
    </w:p>
    <w:p>
      <w:pPr>
        <w:pStyle w:val="SHTKTranslationText"/>
      </w:pPr>
      <w:r>
        <w:t>이 때문에 욕계에는 [14] 열[15]여덟 계가 모두 갖추어져 있다.</w:t>
      </w:r>
    </w:p>
    <w:p>
      <w:pPr>
        <w:pStyle w:val="SHTKNoteSummary"/>
      </w:pPr>
      <w:r>
        <w:t>교감 요약 | [CBETA 교감] 저본 具 → 甲·乙본 具有</w:t>
      </w:r>
    </w:p>
    <w:p>
      <w:pPr>
        <w:pStyle w:val="SHTKNoteDetail"/>
      </w:pPr>
      <w:r>
        <w:t>• 원교감 원문 | 具＝具有【甲】【乙】</w:t>
      </w:r>
    </w:p>
    <w:p>
      <w:pPr>
        <w:pStyle w:val="SHTKNoteDetail"/>
      </w:pPr>
      <w:r>
        <w:t>• 교감 번호 | 0496014</w:t>
      </w:r>
    </w:p>
    <w:p>
      <w:pPr>
        <w:pStyle w:val="SHTKNoteDetail"/>
      </w:pPr>
      <w:r>
        <w:t>• 저본 독법 | 具</w:t>
      </w:r>
    </w:p>
    <w:p>
      <w:pPr>
        <w:pStyle w:val="SHTKNoteDetail"/>
      </w:pPr>
      <w:r>
        <w:t>• 이문 독법 | 具有</w:t>
      </w:r>
    </w:p>
    <w:p>
      <w:pPr>
        <w:pStyle w:val="SHTKNoteDetail"/>
      </w:pPr>
      <w:r>
        <w:t>• 저본 기준 번역 | “이 때문에 욕계에는 [14] 열[15]여덟 계가 모두 갖추어져 있다.”</w:t>
      </w:r>
    </w:p>
    <w:p>
      <w:pPr>
        <w:pStyle w:val="SHTKNoteDetail"/>
      </w:pPr>
      <w:r>
        <w:t>• 교감 해설 | 저본은 具을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0496014.</w:t>
      </w:r>
    </w:p>
    <w:p>
      <w:pPr>
        <w:pStyle w:val="SHTKNoteSummary"/>
      </w:pPr>
      <w:r>
        <w:t>교감 요약 | [CBETA 교감] 저본 八 → 甲·乙본 八界</w:t>
      </w:r>
    </w:p>
    <w:p>
      <w:pPr>
        <w:pStyle w:val="SHTKNoteDetail"/>
      </w:pPr>
      <w:r>
        <w:t>• 원교감 원문 | 八＝八界【甲】【乙】</w:t>
      </w:r>
    </w:p>
    <w:p>
      <w:pPr>
        <w:pStyle w:val="SHTKNoteDetail"/>
      </w:pPr>
      <w:r>
        <w:t>• 교감 번호 | 0496015</w:t>
      </w:r>
    </w:p>
    <w:p>
      <w:pPr>
        <w:pStyle w:val="SHTKNoteDetail"/>
      </w:pPr>
      <w:r>
        <w:t>• 저본 독법 | 八 → ‘여덟/여덟째’</w:t>
      </w:r>
    </w:p>
    <w:p>
      <w:pPr>
        <w:pStyle w:val="SHTKNoteDetail"/>
      </w:pPr>
      <w:r>
        <w:t>• 이문 독법 | 八界 → ‘여덟/여덟째 / 계’</w:t>
      </w:r>
    </w:p>
    <w:p>
      <w:pPr>
        <w:pStyle w:val="SHTKNoteDetail"/>
      </w:pPr>
      <w:r>
        <w:t>• 저본 기준 번역 | “이 때문에 욕계에는 [14] 열[15]여덟 계가 모두 갖추어져 있다.”</w:t>
      </w:r>
    </w:p>
    <w:p>
      <w:pPr>
        <w:pStyle w:val="SHTKNoteDetail"/>
      </w:pPr>
      <w:r>
        <w:t>• 교감 해설 | 저본은 八을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0496015.</w:t>
      </w:r>
    </w:p>
    <w:p>
      <w:pPr>
        <w:pStyle w:val="SHTKPositionMarker"/>
      </w:pPr>
      <w:bookmarkStart w:id="375" w:name="loc_0496b15"/>
      <w:bookmarkEnd w:id="375"/>
      <w:r>
        <w:t>[0496b15]</w:t>
      </w:r>
    </w:p>
    <w:p>
      <w:pPr>
        <w:pStyle w:val="SHTKSourceText"/>
      </w:pPr>
      <w:r>
        <w:t>論。色界所繫至無所緣故。第二釋色界也文中有二。一辨法多少。二問答分別。此文初也無段食故無香．味境。以無境故無鼻．舌識。</w:t>
      </w:r>
    </w:p>
    <w:p>
      <w:pPr>
        <w:pStyle w:val="SHTKTranslationText"/>
      </w:pPr>
      <w:r>
        <w:t>[0496b15] 논에서 말한다. “색계에 매인 것은”에서 “소연이 없기 때문이다”까지이다. 둘째는 색계를 해석한다. 글 가운데 둘이 있다. 첫째는 법의 많고 적음을 분별한다. 둘째는 문답하여 분별한다. 이 글은 그 처음이다. 단식(段食)이 없으므로 향경과 미경이 없다. 경계가 없으므로 비식과 설식도 없다.</w:t>
      </w:r>
    </w:p>
    <w:p>
      <w:pPr>
        <w:pStyle w:val="SHTKPositionMarker"/>
      </w:pPr>
      <w:bookmarkStart w:id="376" w:name="loc_0496b19"/>
      <w:bookmarkEnd w:id="376"/>
      <w:r>
        <w:t>[0496b19]</w:t>
      </w:r>
    </w:p>
    <w:p>
      <w:pPr>
        <w:pStyle w:val="SHTKSourceText"/>
      </w:pPr>
      <w:r>
        <w:t>論。若[16]爾至段食性故。</w:t>
      </w:r>
    </w:p>
    <w:p>
      <w:pPr>
        <w:pStyle w:val="SHTKTranslationText"/>
      </w:pPr>
      <w:r>
        <w:t>[0496b19] 논에서 말한다. “만약 [16] 그렇다면”에서 “단식의 성질이기 때문이다”까지이다.</w:t>
      </w:r>
    </w:p>
    <w:p>
      <w:pPr>
        <w:pStyle w:val="SHTKNoteSummary"/>
      </w:pPr>
      <w:r>
        <w:t>교감 요약 | [CBETA 교감] 저본 爾 → 乙본 爾觸界</w:t>
      </w:r>
    </w:p>
    <w:p>
      <w:pPr>
        <w:pStyle w:val="SHTKNoteDetail"/>
      </w:pPr>
      <w:r>
        <w:t>• 원교감 원문 | 爾＝爾觸界【乙】</w:t>
      </w:r>
    </w:p>
    <w:p>
      <w:pPr>
        <w:pStyle w:val="SHTKNoteDetail"/>
      </w:pPr>
      <w:r>
        <w:t>• 교감 번호 | 0496016</w:t>
      </w:r>
    </w:p>
    <w:p>
      <w:pPr>
        <w:pStyle w:val="SHTKNoteDetail"/>
      </w:pPr>
      <w:r>
        <w:t>• 저본 독법 | 爾</w:t>
      </w:r>
    </w:p>
    <w:p>
      <w:pPr>
        <w:pStyle w:val="SHTKNoteDetail"/>
      </w:pPr>
      <w:r>
        <w:t>• 이문 독법 | 爾觸界</w:t>
      </w:r>
    </w:p>
    <w:p>
      <w:pPr>
        <w:pStyle w:val="SHTKNoteDetail"/>
      </w:pPr>
      <w:r>
        <w:t>• 저본 기준 번역 | “[0496b19] 논에서 말한다. “만약 [16] 그렇다면”에서 “단식의 성질이기 때문이다”까지이다.”</w:t>
      </w:r>
    </w:p>
    <w:p>
      <w:pPr>
        <w:pStyle w:val="SHTKNoteDetail"/>
      </w:pPr>
      <w:r>
        <w:t>• 교감 해설 | 저본은 爾을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0496016.</w:t>
      </w:r>
    </w:p>
    <w:p>
      <w:pPr>
        <w:pStyle w:val="SHTKSourceText"/>
      </w:pPr>
      <w:r>
        <w:t>第二問答分別也。香．味是段食性。上界無段食故無香．味境。觸界亦段食性色界應無。</w:t>
      </w:r>
    </w:p>
    <w:p>
      <w:pPr>
        <w:pStyle w:val="SHTKTranslationText"/>
      </w:pPr>
      <w:r>
        <w:t>둘째는 문답하여 분별한다. 향과 미는 단식의 성질이다. 상계에는 단식이 없으므로 향경과 미경이 없다. 촉계도 단식의 성질이니 색계에는 마땅히 없어야 한다.</w:t>
      </w:r>
    </w:p>
    <w:p>
      <w:pPr>
        <w:pStyle w:val="SHTKPositionMarker"/>
      </w:pPr>
      <w:bookmarkStart w:id="377" w:name="loc_0496b21"/>
      <w:bookmarkEnd w:id="377"/>
      <w:r>
        <w:t>[0496b21]</w:t>
      </w:r>
    </w:p>
    <w:p>
      <w:pPr>
        <w:pStyle w:val="SHTKSourceText"/>
      </w:pPr>
      <w:r>
        <w:t>論。彼所有觸非段食性。答也。色界有觸非是段食。</w:t>
      </w:r>
    </w:p>
    <w:p>
      <w:pPr>
        <w:pStyle w:val="SHTKTranslationText"/>
      </w:pPr>
      <w:r>
        <w:t>[0496b21] 논에서 말한다. “그곳에 있는 촉은 단식의 성질이 아니다.” 답이다. 색계에는 촉이 있으나 단식은 아니다.</w:t>
      </w:r>
    </w:p>
    <w:p>
      <w:pPr>
        <w:pStyle w:val="SHTKPositionMarker"/>
      </w:pPr>
      <w:bookmarkStart w:id="378" w:name="loc_0496b23"/>
      <w:bookmarkEnd w:id="378"/>
      <w:r>
        <w:t>[0496b23]</w:t>
      </w:r>
    </w:p>
    <w:p>
      <w:pPr>
        <w:pStyle w:val="SHTKSourceText"/>
      </w:pPr>
      <w:r>
        <w:t>論。若爾香．味類亦應然難也觸界段食性。上界有觸非段食。香．味段食性。上界有香．味非段食性。</w:t>
      </w:r>
    </w:p>
    <w:p>
      <w:pPr>
        <w:pStyle w:val="SHTKTranslationText"/>
      </w:pPr>
      <w:r>
        <w:t>[0496b23] 논에서 말한다. “그렇다면 향과 미의 종류도 또한 마땅히 그러해야 한다”는 난문이다. 촉계는 단식의 성질이지만, 상계에는 단식이 아닌 촉이 있다. 향과 미도 단식의 성질이지만, 상계에 단식의 성질이 아닌 향과 미가 있어야 한다는 것이다.</w:t>
      </w:r>
    </w:p>
    <w:p>
      <w:pPr>
        <w:pStyle w:val="SHTKPositionMarker"/>
      </w:pPr>
      <w:bookmarkStart w:id="379" w:name="loc_0496b25"/>
      <w:bookmarkEnd w:id="379"/>
      <w:r>
        <w:t>[0496b25]</w:t>
      </w:r>
    </w:p>
    <w:p>
      <w:pPr>
        <w:pStyle w:val="SHTKSourceText"/>
      </w:pPr>
      <w:r>
        <w:t>論。香．味離食至故觸非無答香．味離食更無有用。上無段食香．味亦無。</w:t>
      </w:r>
    </w:p>
    <w:p>
      <w:pPr>
        <w:pStyle w:val="SHTKTranslationText"/>
      </w:pPr>
      <w:r>
        <w:t>[0496b25] 논에서 말한다. “향과 미는 음식에서 떠나면”에서 “그러므로 촉은 없는 것이 아니다”까지는 답이다. 향과 미는 음식에서 떠나면 다시 다른 쓰임이 없다. 상계에는 단식이 없으므로 향과 미도 없다.</w:t>
      </w:r>
    </w:p>
    <w:p>
      <w:pPr>
        <w:pStyle w:val="SHTKSourceText"/>
      </w:pPr>
      <w:r>
        <w:t>觸離段食有[17]用。</w:t>
      </w:r>
    </w:p>
    <w:p>
      <w:pPr>
        <w:pStyle w:val="SHTKTranslationText"/>
      </w:pPr>
      <w:r>
        <w:t>촉은 단식을 떠나서도 [17] 쓰임이 있다.</w:t>
      </w:r>
    </w:p>
    <w:p>
      <w:pPr>
        <w:pStyle w:val="SHTKNoteSummary"/>
      </w:pPr>
      <w:r>
        <w:t>교감 요약 | [CBETA 교감] 저본 用。別 → 乙본 別用</w:t>
      </w:r>
    </w:p>
    <w:p>
      <w:pPr>
        <w:pStyle w:val="SHTKNoteDetail"/>
      </w:pPr>
      <w:r>
        <w:t>• 원교감 원문 | 用。別＝別用【乙】</w:t>
      </w:r>
    </w:p>
    <w:p>
      <w:pPr>
        <w:pStyle w:val="SHTKNoteDetail"/>
      </w:pPr>
      <w:r>
        <w:t>• 교감 번호 | 0496017</w:t>
      </w:r>
    </w:p>
    <w:p>
      <w:pPr>
        <w:pStyle w:val="SHTKNoteDetail"/>
      </w:pPr>
      <w:r>
        <w:t>• 저본 독법 | 用，別 → ‘작용/용도 / 별도/다르다’</w:t>
      </w:r>
    </w:p>
    <w:p>
      <w:pPr>
        <w:pStyle w:val="SHTKNoteDetail"/>
      </w:pPr>
      <w:r>
        <w:t>• 이문 독법 | 別用 → ‘별도/다르다 / 작용/용도’</w:t>
      </w:r>
    </w:p>
    <w:p>
      <w:pPr>
        <w:pStyle w:val="SHTKNoteDetail"/>
      </w:pPr>
      <w:r>
        <w:t>• 저본 기준 번역 | “촉은 단식을 떠나서도 [17] 쓰임이 있다.”</w:t>
      </w:r>
    </w:p>
    <w:p>
      <w:pPr>
        <w:pStyle w:val="SHTKNoteDetail"/>
      </w:pPr>
      <w:r>
        <w:t>• 교감 해설 | 저본은 用，別을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0496017.</w:t>
      </w:r>
    </w:p>
    <w:p>
      <w:pPr>
        <w:pStyle w:val="SHTKSourceText"/>
      </w:pPr>
      <w:r>
        <w:t>別有能持諸根．及衣服等用。故於色界雖無段食有觸界也。</w:t>
      </w:r>
    </w:p>
    <w:p>
      <w:pPr>
        <w:pStyle w:val="SHTKTranslationText"/>
      </w:pPr>
      <w:r>
        <w:t>별도로 여러 근과 의복 등을 유지할 수 있는 쓰임이 있다. 그러므로 색계에는 비록 단식은 없어도 촉계는 있다.</w:t>
      </w:r>
    </w:p>
    <w:p>
      <w:pPr>
        <w:pStyle w:val="SHTKPositionMarker"/>
      </w:pPr>
      <w:bookmarkStart w:id="380" w:name="loc_0496b29"/>
      <w:bookmarkEnd w:id="380"/>
      <w:r>
        <w:t>[0496b29]</w:t>
      </w:r>
    </w:p>
    <w:p>
      <w:pPr>
        <w:pStyle w:val="SHTKSourceText"/>
      </w:pPr>
      <w:r>
        <w:t>論。有餘師。說至故在彼無。迷異說也住此者謂住欲界依彼靜慮等至見色聞聲輕安俱起者。謂身在欲界。得天眼．耳通見色聞聲。入定之時有輕安俱起。殊勝觸境攝益於身。因中三事俱故。果處亦相隨逐。香．味不爾。故在彼無。</w:t>
      </w:r>
    </w:p>
    <w:p>
      <w:pPr>
        <w:pStyle w:val="SHTKTranslationText"/>
      </w:pPr>
      <w:r>
        <w:t>[0496b29] 논에서 말한다. “어떤 다른 논사는” “설한다”에서 “그러므로 그곳에는 없다”까지이다. 미혹한 다른 설이다. ‘여기에 머무는 자’란 욕계에 머무는 자를 말한다. 그가 정려 등의 등지에 의지하여 색을 보고 소리를 들을 때 경안이 함께 일어난다는 것은, 몸은 욕계에 있으면서, 천안통과 천이통을 얻어 색을 보고 소리를 듣고, 선정에 들 때 경안이 함께 일어나는 것을 말한다. 수승한 촉경이 몸을 이롭게 한다. 원인 단계에서 세 가지 일이 함께 있기 때문이다. 결과의 처소에서도 또한 서로 따라다닌다. 향과 미는 그렇지 않다. 그러므로 그곳에는 없다.</w:t>
      </w:r>
    </w:p>
    <w:p>
      <w:pPr>
        <w:pStyle w:val="SHTKPositionMarker"/>
      </w:pPr>
      <w:bookmarkStart w:id="381" w:name="loc_0496c05"/>
      <w:bookmarkEnd w:id="381"/>
      <w:r>
        <w:t>[0496c05]</w:t>
      </w:r>
    </w:p>
    <w:p>
      <w:pPr>
        <w:pStyle w:val="SHTKSourceText"/>
      </w:pPr>
      <w:r>
        <w:t>論。若爾至彼無用故。難也在彼無段食。香．味二境無用故無在彼。無二境鼻．舌無用。在彼應無。</w:t>
      </w:r>
    </w:p>
    <w:p>
      <w:pPr>
        <w:pStyle w:val="SHTKTranslationText"/>
      </w:pPr>
      <w:r>
        <w:t>[0496c05] 논에서 말한다. “그렇다면”에서 “그곳에는 쓰임이 없기 때문이다”까지이다. 난문이다. 그곳에는 단식이 없다. 향과 미 두 경계는 쓰임이 없으므로 그곳에 없다. 두 경계가 없으면 비근과 설근도 쓰임이 없다. 그러니 그곳에는 마땅히 없어야 한다.</w:t>
      </w:r>
    </w:p>
    <w:p>
      <w:pPr>
        <w:pStyle w:val="SHTKPositionMarker"/>
      </w:pPr>
      <w:bookmarkStart w:id="382" w:name="loc_0496c08"/>
      <w:bookmarkEnd w:id="382"/>
      <w:r>
        <w:t>[0496c08]</w:t>
      </w:r>
    </w:p>
    <w:p>
      <w:pPr>
        <w:pStyle w:val="SHTKSourceText"/>
      </w:pPr>
      <w:r>
        <w:t>論。不爾至及莊嚴身。答也言無用者不爾。舌起言說。鼻莊嚴身。是有用故彼皆有也。</w:t>
      </w:r>
    </w:p>
    <w:p>
      <w:pPr>
        <w:pStyle w:val="SHTKTranslationText"/>
      </w:pPr>
      <w:r>
        <w:t>[0496c08] 논에서 말한다. “그렇지 않다”에서 “그리고 몸을 장엄한다”까지이다. 답이다. ‘쓰임이 없다’고 한 것은 그렇지 않다. 설근은 말을 일으키고, 비근은 몸을 장엄한다. 이러한 쓰임이 있으므로 그곳에도 모두 있다.</w:t>
      </w:r>
    </w:p>
    <w:p>
      <w:pPr>
        <w:pStyle w:val="SHTKPositionMarker"/>
      </w:pPr>
      <w:bookmarkStart w:id="383" w:name="loc_0496c10"/>
      <w:bookmarkEnd w:id="383"/>
      <w:r>
        <w:t>[0496c10]</w:t>
      </w:r>
    </w:p>
    <w:p>
      <w:pPr>
        <w:pStyle w:val="SHTKSourceText"/>
      </w:pPr>
      <w:r>
        <w:t>論。若為嚴身至何用二根。難也二根依處是色觸二境若為起言說。及莊嚴身。但須色．觸二境即得言說．及莊嚴身。何用二根。</w:t>
      </w:r>
    </w:p>
    <w:p>
      <w:pPr>
        <w:pStyle w:val="SHTKTranslationText"/>
      </w:pPr>
      <w:r>
        <w:t>[0496c10] 논에서 말한다. “만약 몸을 장엄하기 위해서라면”에서 “두 근을 어디에 쓰겠는가”까지이다. 난문이다. 두 근의 의처는 색과 촉 두 경계이니, 만약 말을 일으키고, 또 몸을 장엄하려는 것이라면, 다만 색과 촉 두 경계만 있으면 곧 말을 일으키고 몸을 장엄할 수 있다. 두 근을 어디에 쓰겠는가.</w:t>
      </w:r>
    </w:p>
    <w:p>
      <w:pPr>
        <w:pStyle w:val="SHTKPositionMarker"/>
      </w:pPr>
      <w:bookmarkStart w:id="384" w:name="loc_0496c13"/>
      <w:bookmarkEnd w:id="384"/>
      <w:r>
        <w:t>[0496c13]</w:t>
      </w:r>
    </w:p>
    <w:p>
      <w:pPr>
        <w:pStyle w:val="SHTKSourceText"/>
      </w:pPr>
      <w:r>
        <w:t>論。如無男根至依處亦無。答也由有二根有二依處。若無二根依處亦無。取男根為例。</w:t>
      </w:r>
    </w:p>
    <w:p>
      <w:pPr>
        <w:pStyle w:val="SHTKTranslationText"/>
      </w:pPr>
      <w:r>
        <w:t>[0496c13] 논에서 말한다. “남근이 없는 것과 같이”에서 “의처 또한 없다”까지이다. 답이다. 두 근이 있기 때문에 두 의처가 있다. 만약 두 근이 없다면 의처도 또한 없다. 남근을 예로 든 것이다.</w:t>
      </w:r>
    </w:p>
    <w:p>
      <w:pPr>
        <w:pStyle w:val="SHTKPositionMarker"/>
      </w:pPr>
      <w:bookmarkStart w:id="385" w:name="loc_0496c15"/>
      <w:bookmarkEnd w:id="385"/>
      <w:r>
        <w:t>[0496c15]</w:t>
      </w:r>
    </w:p>
    <w:p>
      <w:pPr>
        <w:pStyle w:val="SHTKSourceText"/>
      </w:pPr>
      <w:r>
        <w:t>論。於彼可無至離根應有。難也男根依處以無用故離根非有。鼻．舌根依處為有用。故離根應有。</w:t>
      </w:r>
    </w:p>
    <w:p>
      <w:pPr>
        <w:pStyle w:val="SHTKTranslationText"/>
      </w:pPr>
      <w:r>
        <w:t>[0496c15] 논에서 말한다. “그곳에서는 없을 수 있다”에서 “근을 떠나서도 마땅히 있어야 한다”까지이다. 난문이다. 남근의 의처는 쓸모가 없기 때문에 근을 떠나 따로 존재하지 않는다. 비근과 설근의 의처는 쓸모가 있으므로, 근을 떠나서도 마땅히 있어야 한다.</w:t>
      </w:r>
    </w:p>
    <w:p>
      <w:pPr>
        <w:pStyle w:val="SHTKPositionMarker"/>
      </w:pPr>
      <w:bookmarkStart w:id="386" w:name="loc_0496c18"/>
      <w:bookmarkEnd w:id="386"/>
      <w:r>
        <w:t>[0496c18]</w:t>
      </w:r>
    </w:p>
    <w:p>
      <w:pPr>
        <w:pStyle w:val="SHTKSourceText"/>
      </w:pPr>
      <w:r>
        <w:t>論。有雖無用至定當死者。答也根之有無非定由有用無用亦生。如處六處胞胎。定當死者。此眼等根雖是無用。亦有根生。鼻．舌亦爾。</w:t>
      </w:r>
    </w:p>
    <w:p>
      <w:pPr>
        <w:pStyle w:val="SHTKTranslationText"/>
      </w:pPr>
      <w:r>
        <w:t>[0496c18] 논에서 말한다. “비록 쓸모가 없어도”에서 “반드시 죽게 될 자”까지이다. 답이다. 근이 있고 없음은 반드시 쓸모의 유무 때문에 생기는 것은 아니다. 마치 태 안에서 육처를 갖춘 경우와 같다. 반드시 죽게 될 자에게도, 이 안근 등의 근은 비록 쓸모가 없지만, 또한 근이 생긴다. 비근과 설근도 또한 그러하다.</w:t>
      </w:r>
    </w:p>
    <w:p>
      <w:pPr>
        <w:pStyle w:val="SHTKPositionMarker"/>
      </w:pPr>
      <w:bookmarkStart w:id="387" w:name="loc_0496c21"/>
      <w:bookmarkEnd w:id="387"/>
      <w:r>
        <w:t>[0496c21]</w:t>
      </w:r>
    </w:p>
    <w:p>
      <w:pPr>
        <w:pStyle w:val="SHTKSourceText"/>
      </w:pPr>
      <w:r>
        <w:t>論。有雖無用至得有根起。徵起因也</w:t>
      </w:r>
    </w:p>
    <w:p>
      <w:pPr>
        <w:pStyle w:val="SHTKTranslationText"/>
      </w:pPr>
      <w:r>
        <w:t>[0496c21] 논에서 말한다. “비록 쓸모가 없어도”에서 “근이 일어날 수 있다”까지이다. 일어나는 원인을 따져 묻는 것이다.</w:t>
      </w:r>
    </w:p>
    <w:p>
      <w:pPr>
        <w:pStyle w:val="SHTKSourceText"/>
      </w:pPr>
      <w:r>
        <w:t>[18]既無境愛何因得起。</w:t>
      </w:r>
    </w:p>
    <w:p>
      <w:pPr>
        <w:pStyle w:val="SHTKTranslationText"/>
      </w:pPr>
      <w:r>
        <w:t>[18] 이미 경계에 대한 애착이 없는데 무슨 원인으로 일어날 수 있는가.</w:t>
      </w:r>
    </w:p>
    <w:p>
      <w:pPr>
        <w:pStyle w:val="SHTKNoteSummary"/>
      </w:pPr>
      <w:r>
        <w:t>교감 요약 | [CBETA 교감] 저본 既 → 甲·乙본 更無</w:t>
      </w:r>
    </w:p>
    <w:p>
      <w:pPr>
        <w:pStyle w:val="SHTKNoteDetail"/>
      </w:pPr>
      <w:r>
        <w:t>• 원교감 원문 | 既＝更無【甲】【乙】</w:t>
      </w:r>
    </w:p>
    <w:p>
      <w:pPr>
        <w:pStyle w:val="SHTKNoteDetail"/>
      </w:pPr>
      <w:r>
        <w:t>• 교감 번호 | 0496018</w:t>
      </w:r>
    </w:p>
    <w:p>
      <w:pPr>
        <w:pStyle w:val="SHTKNoteDetail"/>
      </w:pPr>
      <w:r>
        <w:t>• 저본 독법 | 既</w:t>
      </w:r>
    </w:p>
    <w:p>
      <w:pPr>
        <w:pStyle w:val="SHTKNoteDetail"/>
      </w:pPr>
      <w:r>
        <w:t>• 이문 독법 | 更無 → ‘다시/바꾸어 / 없다’</w:t>
      </w:r>
    </w:p>
    <w:p>
      <w:pPr>
        <w:pStyle w:val="SHTKNoteDetail"/>
      </w:pPr>
      <w:r>
        <w:t>• 저본 기준 번역 | “[18] 이미 경계에 대한 애착이 없는데 무슨 원인으로 일어날 수 있는가.”</w:t>
      </w:r>
    </w:p>
    <w:p>
      <w:pPr>
        <w:pStyle w:val="SHTKNoteDetail"/>
      </w:pPr>
      <w:r>
        <w:t>• 교감 해설 | 저본은 既을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0496018.</w:t>
      </w:r>
    </w:p>
    <w:p>
      <w:pPr>
        <w:pStyle w:val="SHTKPositionMarker"/>
      </w:pPr>
      <w:bookmarkStart w:id="388" w:name="loc_0496c23"/>
      <w:bookmarkEnd w:id="388"/>
      <w:r>
        <w:t>[0496c23]</w:t>
      </w:r>
    </w:p>
    <w:p>
      <w:pPr>
        <w:pStyle w:val="SHTKSourceText"/>
      </w:pPr>
      <w:r>
        <w:t>論。於根有愛發殊勝業。答因也於此鼻．舌二根起愛。發殊勝思業。為此二因也。</w:t>
      </w:r>
    </w:p>
    <w:p>
      <w:pPr>
        <w:pStyle w:val="SHTKTranslationText"/>
      </w:pPr>
      <w:r>
        <w:t>[0496c23] 논에서 말한다. “근에 애착이 있어 수승한 업을 일으킨다.” 원인을 답한 것이다. 이 비근과 설근 두 근에 애착을 일으키고, 수승한 사업(思業)을 일으킨다. 이것이 두 근의 원인이 된다.</w:t>
      </w:r>
    </w:p>
    <w:p>
      <w:pPr>
        <w:pStyle w:val="SHTKPositionMarker"/>
      </w:pPr>
      <w:bookmarkStart w:id="389" w:name="loc_0496c25"/>
      <w:bookmarkEnd w:id="389"/>
      <w:r>
        <w:t>[0496c25]</w:t>
      </w:r>
    </w:p>
    <w:p>
      <w:pPr>
        <w:pStyle w:val="SHTKSourceText"/>
      </w:pPr>
      <w:r>
        <w:t>論。若離境愛至男根亦生。難也。難中有二。一難本釋。二難轉釋。此文初也。</w:t>
      </w:r>
    </w:p>
    <w:p>
      <w:pPr>
        <w:pStyle w:val="SHTKTranslationText"/>
      </w:pPr>
      <w:r>
        <w:t>[0496c25] 논에서 말한다. “만약 경계에 대한 애착을 떠나서도”에서 “남근도 또한 생겨야 한다”까지이다. 난문이다. 난문 가운데 둘이 있다. 첫째는 본래의 해석을 논난한다. 둘째는 전환하여 구제한 해석을 논난한다. 이 글은 그 처음이다.</w:t>
      </w:r>
    </w:p>
    <w:p>
      <w:pPr>
        <w:pStyle w:val="SHTKPositionMarker"/>
      </w:pPr>
      <w:bookmarkStart w:id="390" w:name="loc_0496c27"/>
      <w:bookmarkEnd w:id="390"/>
      <w:r>
        <w:t>[0496c27]</w:t>
      </w:r>
    </w:p>
    <w:p>
      <w:pPr>
        <w:pStyle w:val="SHTKSourceText"/>
      </w:pPr>
      <w:r>
        <w:t>凡起根愛為有境貪。若離境貪根貪定無。既離境貪即無根愛。</w:t>
      </w:r>
    </w:p>
    <w:p>
      <w:pPr>
        <w:pStyle w:val="SHTKTranslationText"/>
      </w:pPr>
      <w:r>
        <w:t>[0496c27] 무릇 근에 대한 애착이 일어나는 것은 경계에 대한 탐욕이 있기 때문이다. 만약 경계에 대한 탐욕을 떠난다면 근에 대한 탐욕도 반드시 없다. 이미 경계에 대한 탐욕을 떠났다면 곧 근에 대한 애착도 없다.</w:t>
      </w:r>
    </w:p>
    <w:p>
      <w:pPr>
        <w:pStyle w:val="SHTKSourceText"/>
      </w:pPr>
      <w:r>
        <w:t>[19]既無根愛鼻．舌無因。</w:t>
      </w:r>
    </w:p>
    <w:p>
      <w:pPr>
        <w:pStyle w:val="SHTKTranslationText"/>
      </w:pPr>
      <w:r>
        <w:t>[19] 이미 근에 대한 애착이 없으니 비근과 설근에는 원인이 없다.</w:t>
      </w:r>
    </w:p>
    <w:p>
      <w:pPr>
        <w:pStyle w:val="SHTKNoteSummary"/>
      </w:pPr>
      <w:r>
        <w:t>교감 요약 | [CBETA 교감] 저본 既 → 甲·乙본 更</w:t>
      </w:r>
    </w:p>
    <w:p>
      <w:pPr>
        <w:pStyle w:val="SHTKNoteDetail"/>
      </w:pPr>
      <w:r>
        <w:t>• 원교감 원문 | 既＝更【甲】【乙】</w:t>
      </w:r>
    </w:p>
    <w:p>
      <w:pPr>
        <w:pStyle w:val="SHTKNoteDetail"/>
      </w:pPr>
      <w:r>
        <w:t>• 교감 번호 | 0496019</w:t>
      </w:r>
    </w:p>
    <w:p>
      <w:pPr>
        <w:pStyle w:val="SHTKNoteDetail"/>
      </w:pPr>
      <w:r>
        <w:t>• 저본 독법 | 既</w:t>
      </w:r>
    </w:p>
    <w:p>
      <w:pPr>
        <w:pStyle w:val="SHTKNoteDetail"/>
      </w:pPr>
      <w:r>
        <w:t>• 이문 독법 | 更 → ‘다시/바꾸어’</w:t>
      </w:r>
    </w:p>
    <w:p>
      <w:pPr>
        <w:pStyle w:val="SHTKNoteDetail"/>
      </w:pPr>
      <w:r>
        <w:t>• 저본 기준 번역 | “[19] 이미 근에 대한 애착이 없으니 비근과 설근에는 원인이 없다.”</w:t>
      </w:r>
    </w:p>
    <w:p>
      <w:pPr>
        <w:pStyle w:val="SHTKNoteDetail"/>
      </w:pPr>
      <w:r>
        <w:t>• 교감 해설 | 저본은 既을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0496019.</w:t>
      </w:r>
    </w:p>
    <w:p>
      <w:pPr>
        <w:pStyle w:val="SHTKSourceText"/>
      </w:pPr>
      <w:r>
        <w:t>即應非有。若謂雖離境貪得有根愛有鼻．舌根。男根亦應如鼻．舌有。</w:t>
      </w:r>
    </w:p>
    <w:p>
      <w:pPr>
        <w:pStyle w:val="SHTKTranslationText"/>
      </w:pPr>
      <w:r>
        <w:t>그러므로 곧 존재하지 않아야 한다. 만약 경계에 대한 탐욕을 떠나더라도 근에 대한 애착이 있어 비근과 설근이 있다고 한다면, 남근도 마땅히 비근·설근과 같이 있어야 한다.</w:t>
      </w:r>
    </w:p>
    <w:p>
      <w:pPr>
        <w:pStyle w:val="SHTKPositionMarker"/>
      </w:pPr>
      <w:bookmarkStart w:id="391" w:name="loc_0497a01"/>
      <w:bookmarkEnd w:id="391"/>
      <w:r>
        <w:t>[0497a01]</w:t>
      </w:r>
    </w:p>
    <w:p>
      <w:pPr>
        <w:pStyle w:val="SHTKSourceText"/>
      </w:pPr>
      <w:r>
        <w:t>論。若謂不生至鼻舌應無。釋轉救也若謂鼻．舌為嚴身故有。男根以醜陋故無者。陰藏隱密。是善業招。何容醜陋又諸根生已下。第二難也。若諸根生。非由有用．無用醜陋．端嚴。有因即生。何論醜陋。鼻．舌．男根俱離境貪。理合齊無根愛。</w:t>
      </w:r>
    </w:p>
    <w:p>
      <w:pPr>
        <w:pStyle w:val="SHTKTranslationText"/>
      </w:pPr>
      <w:r>
        <w:t>[0497a01] 논에서 말한다. “만약 생기지 않는다고 한다면”에서 “비근과 설근도 없어야 한다”까지이다. 전환하여 구제하는 해석을 풀이한다. 만약 비근과 설근은 몸을 장엄하기 때문에 있고, 남근은 추하기 때문에 없다고 한다면, 음장(陰藏)은 은밀하게 감추어져 있고, 선업이 불러온 것이다. 어찌 추하다고 할 수 있겠는가. 또 “여러 근이 생긴다” 이하가, 둘째 난문이다. 만약 여러 근이 생기는 것이, 쓸모가 있거나 없거나, 추하거나 단정하고 장엄한 것에 달린 것이 아니고, 원인이 있으면 곧 생기는 것이라면, 어찌 추함을 논하겠는가. 비근·설근·남근은 모두 경계에 대한 탐욕을 떠난다. 이치상 똑같이 근에 대한 애착이 없어야 한다.</w:t>
      </w:r>
    </w:p>
    <w:p>
      <w:pPr>
        <w:pStyle w:val="SHTKSourceText"/>
      </w:pPr>
      <w:r>
        <w:t>男根非有鼻．[1]舌應無。</w:t>
      </w:r>
    </w:p>
    <w:p>
      <w:pPr>
        <w:pStyle w:val="SHTKTranslationText"/>
      </w:pPr>
      <w:r>
        <w:t>남근이 없다면 비근과 [1] 설근도 없어야 한다.</w:t>
      </w:r>
    </w:p>
    <w:p>
      <w:pPr>
        <w:pStyle w:val="SHTKNoteSummary"/>
      </w:pPr>
      <w:r>
        <w:t>교감 요약 | [CBETA 교감] 저본 舌 → 甲·乙본 舌等</w:t>
      </w:r>
    </w:p>
    <w:p>
      <w:pPr>
        <w:pStyle w:val="SHTKNoteDetail"/>
      </w:pPr>
      <w:r>
        <w:t>• 원교감 원문 | 舌＝舌等【甲】【乙】</w:t>
      </w:r>
    </w:p>
    <w:p>
      <w:pPr>
        <w:pStyle w:val="SHTKNoteDetail"/>
      </w:pPr>
      <w:r>
        <w:t>• 교감 번호 | 0497001</w:t>
      </w:r>
    </w:p>
    <w:p>
      <w:pPr>
        <w:pStyle w:val="SHTKNoteDetail"/>
      </w:pPr>
      <w:r>
        <w:t>• 저본 독법 | 舌 → ‘혀’</w:t>
      </w:r>
    </w:p>
    <w:p>
      <w:pPr>
        <w:pStyle w:val="SHTKNoteDetail"/>
      </w:pPr>
      <w:r>
        <w:t>• 이문 독법 | 舌等 → ‘혀 / 등’</w:t>
      </w:r>
    </w:p>
    <w:p>
      <w:pPr>
        <w:pStyle w:val="SHTKNoteDetail"/>
      </w:pPr>
      <w:r>
        <w:t>• 저본 기준 번역 | “남근이 없다면 비근과 [1] 설근도 없어야 한다.”</w:t>
      </w:r>
    </w:p>
    <w:p>
      <w:pPr>
        <w:pStyle w:val="SHTKNoteDetail"/>
      </w:pPr>
      <w:r>
        <w:t>• 교감 해설 | 저본은 舌을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0497001.</w:t>
      </w:r>
    </w:p>
    <w:p>
      <w:pPr>
        <w:pStyle w:val="SHTKPositionMarker"/>
      </w:pPr>
      <w:bookmarkStart w:id="392" w:name="loc_0497a08"/>
      <w:bookmarkEnd w:id="392"/>
      <w:r>
        <w:t>[0497a08]</w:t>
      </w:r>
    </w:p>
    <w:p>
      <w:pPr>
        <w:pStyle w:val="SHTKSourceText"/>
      </w:pPr>
      <w:r>
        <w:t>論。若爾至不減諸根。又引經難也上界不減諸根。如何無其鼻．舌。</w:t>
      </w:r>
    </w:p>
    <w:p>
      <w:pPr>
        <w:pStyle w:val="SHTKTranslationText"/>
      </w:pPr>
      <w:r>
        <w:t>[0497a08] 논에서 말한다. “그렇다면”에서 “여러 근을 줄이지 않는다”까지이다. 또 경을 인용하여 논난한다. 상계에서는 여러 근을 줄이지 않는다고 한다. 어찌하여 비근과 설근이 없다고 하는가.</w:t>
      </w:r>
    </w:p>
    <w:p>
      <w:pPr>
        <w:pStyle w:val="SHTKPositionMarker"/>
      </w:pPr>
      <w:bookmarkStart w:id="393" w:name="loc_0497a10"/>
      <w:bookmarkEnd w:id="393"/>
      <w:r>
        <w:t>[0497a10]</w:t>
      </w:r>
    </w:p>
    <w:p>
      <w:pPr>
        <w:pStyle w:val="SHTKSourceText"/>
      </w:pPr>
      <w:r>
        <w:t>論。隨彼諸根至男根應有。先釋彼反難也。契經所說不減諸根。隨彼地諸根多少皆悉具有無減根者。如是釋經何所相違。若許隨有諸根不減。即令如於欲界具有根者。不減諸根。若然者。於彼上界男根應有。</w:t>
      </w:r>
    </w:p>
    <w:p>
      <w:pPr>
        <w:pStyle w:val="SHTKTranslationText"/>
      </w:pPr>
      <w:r>
        <w:t>[0497a10] 논에서 말한다. “그곳의 여러 근을 따라”에서 “남근도 있어야 한다”까지이다. 먼저 그 경을 해석하고 도리어 논난한다. 계경에서 말한 ‘여러 근을 줄이지 않는다’는 것은, 그 지에 있는 여러 근의 많고 적음을 따라 모두 갖추고 있어 줄어든 근이 없다는 뜻이다. 이와 같이 경을 해석하면 무엇과 서로 어긋나는가. 만약 있는 여러 근을 따라 줄이지 않는다고 인정한다면, 곧 욕계에서 근을 모두 갖춘 자와 같이, 여러 근을 줄이지 않아야 한다. 만약 그렇다면, 그 상계에도 남근이 있어야 한다.</w:t>
      </w:r>
    </w:p>
    <w:p>
      <w:pPr>
        <w:pStyle w:val="SHTKPositionMarker"/>
      </w:pPr>
      <w:bookmarkStart w:id="394" w:name="loc_0497a15"/>
      <w:bookmarkEnd w:id="394"/>
      <w:r>
        <w:t>[0497a15]</w:t>
      </w:r>
    </w:p>
    <w:p>
      <w:pPr>
        <w:pStyle w:val="SHTKSourceText"/>
      </w:pPr>
      <w:r>
        <w:t>論。如是說者至男根非有。</w:t>
      </w:r>
    </w:p>
    <w:p>
      <w:pPr>
        <w:pStyle w:val="SHTKTranslationText"/>
      </w:pPr>
      <w:r>
        <w:t>[0497a15] 논에서 말한다. “이와 같이 말하는 자는”에서 “남근은 존재하지 않는다”까지이다.</w:t>
      </w:r>
    </w:p>
    <w:p>
      <w:pPr>
        <w:pStyle w:val="SHTKSourceText"/>
      </w:pPr>
      <w:r>
        <w:t>論主[2]評也。</w:t>
      </w:r>
    </w:p>
    <w:p>
      <w:pPr>
        <w:pStyle w:val="SHTKTranslationText"/>
      </w:pPr>
      <w:r>
        <w:t>논주의 [2] 평이다.</w:t>
      </w:r>
    </w:p>
    <w:p>
      <w:pPr>
        <w:pStyle w:val="SHTKNoteSummary"/>
      </w:pPr>
      <w:r>
        <w:t>교감 요약 | [CBETA 교감] 저본 評 → 甲본 詳</w:t>
      </w:r>
    </w:p>
    <w:p>
      <w:pPr>
        <w:pStyle w:val="SHTKNoteDetail"/>
      </w:pPr>
      <w:r>
        <w:t>• 원교감 원문 | 評＝詳【甲】</w:t>
      </w:r>
    </w:p>
    <w:p>
      <w:pPr>
        <w:pStyle w:val="SHTKNoteDetail"/>
      </w:pPr>
      <w:r>
        <w:t>• 교감 번호 | 0497002</w:t>
      </w:r>
    </w:p>
    <w:p>
      <w:pPr>
        <w:pStyle w:val="SHTKNoteDetail"/>
      </w:pPr>
      <w:r>
        <w:t>• 저본 독법 | 評</w:t>
      </w:r>
    </w:p>
    <w:p>
      <w:pPr>
        <w:pStyle w:val="SHTKNoteDetail"/>
      </w:pPr>
      <w:r>
        <w:t>• 이문 독법 | 詳; 解 → ‘해석하다/풀다’</w:t>
      </w:r>
    </w:p>
    <w:p>
      <w:pPr>
        <w:pStyle w:val="SHTKNoteDetail"/>
      </w:pPr>
      <w:r>
        <w:t>• 저본 기준 번역 | “논주의 [2] 평이다.”</w:t>
      </w:r>
    </w:p>
    <w:p>
      <w:pPr>
        <w:pStyle w:val="SHTKNoteDetail"/>
      </w:pPr>
      <w:r>
        <w:t>• 교감 해설 | 저본은 評을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0497002.</w:t>
      </w:r>
    </w:p>
    <w:p>
      <w:pPr>
        <w:pStyle w:val="SHTKSourceText"/>
      </w:pPr>
      <w:r>
        <w:t>以六根愛依內身生。非依境界而得現起者。即緣六根愛。即有緣自身起。不緣境生。由有因故有鼻．舌根。其男根體即是身根一分。能觸婬境名為男根。此之愛生必因境愛。非如鼻．舌依內根處總起身愛。由此上界有內身愛鼻．舌非無。無婬境愛男根非有餘文可解。</w:t>
      </w:r>
    </w:p>
    <w:p>
      <w:pPr>
        <w:pStyle w:val="SHTKTranslationText"/>
      </w:pPr>
      <w:r>
        <w:t>여섯 근에 대한 애착은 안의 몸을 의지하여 생기고, 경계를 의지하여 현전하는 것이 아니라고 한 것은, 곧 여섯 근을 대상으로 하는 애착이, 자기 몸을 대상으로 일어나는 것이지, 경계를 대상으로 생기는 것이 아님을 말한다. 원인이 있기 때문에 비근과 설근이 있다. 남근의 자체는 곧 신근의 한 부분이다. 음욕의 경계를 접촉할 수 있으므로 남근이라고 이름한다. 이것에 대한 애착의 발생은 반드시 경계에 대한 애착을 원인으로 한다. 비근과 설근처럼 안의 근처를 의지해 전체적으로 몸에 대한 애착을 일으키는 것이 아니다. 이 때문에 상계에는 안의 몸에 대한 애착이 있으므로 비근과 설근이 없는 것은 아니다. 음욕의 경계에 대한 애착이 없으므로 남근은 존재하지 않는다. 나머지 글은 알 수 있다.</w:t>
      </w:r>
    </w:p>
    <w:p>
      <w:pPr>
        <w:pStyle w:val="SHTKPositionMarker"/>
      </w:pPr>
      <w:bookmarkStart w:id="395" w:name="loc_0497a22"/>
      <w:bookmarkEnd w:id="395"/>
      <w:r>
        <w:t>[0497a22]</w:t>
      </w:r>
    </w:p>
    <w:p>
      <w:pPr>
        <w:pStyle w:val="SHTKSourceText"/>
      </w:pPr>
      <w:r>
        <w:t>論。無色界繫至無色界繫。第三釋無色也。無色界中唯有後三。要離色．欲方生彼故。色者即是五根．五境。離色欲故彼無根境。雖不離心欲。以無根．境。五識亦無。</w:t>
      </w:r>
    </w:p>
    <w:p>
      <w:pPr>
        <w:pStyle w:val="SHTKTranslationText"/>
      </w:pPr>
      <w:r>
        <w:t>[0497a22] 논에서 말한다. “무색계에 매인 것은”에서 “무색계에 매인다”까지이다. 셋째는 무색계를 해석한다. 무색계 가운데에는 오직 뒤의 세 계만 있다. 반드시 색과 욕망을 떠나야 비로소 그곳에 태어나기 때문이다. 색이란 곧 오근과 오경이다. 색에 대한 욕망을 떠났으므로 그곳에는 근과 경계가 없다. 비록 마음에 대한 욕망을 떠난 것은 아니지만, 근과 경계가 없기 때문에, 오식도 또한 없다.</w:t>
      </w:r>
    </w:p>
    <w:p>
      <w:pPr>
        <w:pStyle w:val="SHTKSourceText"/>
      </w:pPr>
      <w:r>
        <w:t>由此唯有[3]後三界也。</w:t>
      </w:r>
    </w:p>
    <w:p>
      <w:pPr>
        <w:pStyle w:val="SHTKTranslationText"/>
      </w:pPr>
      <w:r>
        <w:t>이 때문에 오직 [3] 뒤의 세 계만 있다.</w:t>
      </w:r>
    </w:p>
    <w:p>
      <w:pPr>
        <w:pStyle w:val="SHTKNoteSummary"/>
      </w:pPr>
      <w:r>
        <w:t>교감 요약 | [CBETA 교감] 저본 後 → 甲·乙본 彼</w:t>
      </w:r>
    </w:p>
    <w:p>
      <w:pPr>
        <w:pStyle w:val="SHTKNoteDetail"/>
      </w:pPr>
      <w:r>
        <w:t>• 원교감 원문 | 後＝彼【甲】【乙】</w:t>
      </w:r>
    </w:p>
    <w:p>
      <w:pPr>
        <w:pStyle w:val="SHTKNoteDetail"/>
      </w:pPr>
      <w:r>
        <w:t>• 교감 번호 | 0497003</w:t>
      </w:r>
    </w:p>
    <w:p>
      <w:pPr>
        <w:pStyle w:val="SHTKNoteDetail"/>
      </w:pPr>
      <w:r>
        <w:t>• 저본 독법 | 後 → ‘뒤/그 뒤’</w:t>
      </w:r>
    </w:p>
    <w:p>
      <w:pPr>
        <w:pStyle w:val="SHTKNoteDetail"/>
      </w:pPr>
      <w:r>
        <w:t>• 이문 독법 | 彼 → ‘저것/그’</w:t>
      </w:r>
    </w:p>
    <w:p>
      <w:pPr>
        <w:pStyle w:val="SHTKNoteDetail"/>
      </w:pPr>
      <w:r>
        <w:t>• 저본 기준 번역 | “이 때문에 오직 [3] 뒤의 세 계만 있다.”</w:t>
      </w:r>
    </w:p>
    <w:p>
      <w:pPr>
        <w:pStyle w:val="SHTKNoteDetail"/>
      </w:pPr>
      <w:r>
        <w:t>• 교감 해설 | 저본은 後을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0497003.</w:t>
      </w:r>
    </w:p>
    <w:p>
      <w:pPr>
        <w:pStyle w:val="SHTKSourceText"/>
      </w:pPr>
      <w:r>
        <w:t>即是意．意識．法界三也。</w:t>
      </w:r>
    </w:p>
    <w:p>
      <w:pPr>
        <w:pStyle w:val="SHTKTranslationText"/>
      </w:pPr>
      <w:r>
        <w:t>곧 의계·의식계·법계의 세 계이다.</w:t>
      </w:r>
    </w:p>
    <w:p>
      <w:pPr>
        <w:pStyle w:val="SHTKPositionMarker"/>
      </w:pPr>
      <w:bookmarkStart w:id="396" w:name="loc_0497a28"/>
      <w:bookmarkEnd w:id="396"/>
      <w:r>
        <w:t>[0497a28]</w:t>
      </w:r>
    </w:p>
    <w:p>
      <w:pPr>
        <w:pStyle w:val="SHTKSourceText"/>
      </w:pPr>
      <w:r>
        <w:t>論。已說界繫至[4]幾無漏。</w:t>
      </w:r>
    </w:p>
    <w:p>
      <w:pPr>
        <w:pStyle w:val="SHTKTranslationText"/>
      </w:pPr>
      <w:r>
        <w:t>[0497a28] 논에서 말한다. “이미 계의 계박을 설하였다”에서 “[4] 몇이 무루인가”까지이다.</w:t>
      </w:r>
    </w:p>
    <w:p>
      <w:pPr>
        <w:pStyle w:val="SHTKNoteSummary"/>
      </w:pPr>
      <w:r>
        <w:t>교감 요약 | [CBETA 교감] 저본 幾無漏 → 乙본 唯有漏</w:t>
      </w:r>
    </w:p>
    <w:p>
      <w:pPr>
        <w:pStyle w:val="SHTKNoteDetail"/>
      </w:pPr>
      <w:r>
        <w:t>• 원교감 원문 | 幾無漏＝唯有漏【乙】</w:t>
      </w:r>
    </w:p>
    <w:p>
      <w:pPr>
        <w:pStyle w:val="SHTKNoteDetail"/>
      </w:pPr>
      <w:r>
        <w:t>• 교감 번호 | 0497004</w:t>
      </w:r>
    </w:p>
    <w:p>
      <w:pPr>
        <w:pStyle w:val="SHTKNoteDetail"/>
      </w:pPr>
      <w:r>
        <w:t>• 저본 독법 | 幾無漏</w:t>
      </w:r>
    </w:p>
    <w:p>
      <w:pPr>
        <w:pStyle w:val="SHTKNoteDetail"/>
      </w:pPr>
      <w:r>
        <w:t>• 이문 독법 | 唯有漏 → ‘오직 / 있다 / 누’</w:t>
      </w:r>
    </w:p>
    <w:p>
      <w:pPr>
        <w:pStyle w:val="SHTKNoteDetail"/>
      </w:pPr>
      <w:r>
        <w:t>• 저본 기준 번역 | “[0497a28] 논에서 말한다. “이미 계의 계박을 설하였다”에서 “[4] 몇이 무루인가”까지이다.”</w:t>
      </w:r>
    </w:p>
    <w:p>
      <w:pPr>
        <w:pStyle w:val="SHTKNoteDetail"/>
      </w:pPr>
      <w:r>
        <w:t>• 교감 해설 | 저본은 幾無漏을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0497004.</w:t>
      </w:r>
    </w:p>
    <w:p>
      <w:pPr>
        <w:pStyle w:val="SHTKSourceText"/>
      </w:pPr>
      <w:r>
        <w:t>第三半頌明漏．無漏也。先問。</w:t>
      </w:r>
    </w:p>
    <w:p>
      <w:pPr>
        <w:pStyle w:val="SHTKTranslationText"/>
      </w:pPr>
      <w:r>
        <w:t>셋째 반 송은 유루와 무루를 밝힌다. 먼저 묻고,</w:t>
      </w:r>
    </w:p>
    <w:p>
      <w:pPr>
        <w:pStyle w:val="SHTKSourceText"/>
      </w:pPr>
      <w:r>
        <w:t>[5]頌[6]答。</w:t>
      </w:r>
    </w:p>
    <w:p>
      <w:pPr>
        <w:pStyle w:val="SHTKTranslationText"/>
      </w:pPr>
      <w:r>
        <w:t>[5] 송으로 [6] 답한다.</w:t>
      </w:r>
    </w:p>
    <w:p>
      <w:pPr>
        <w:pStyle w:val="SHTKNoteSummary"/>
      </w:pPr>
      <w:r>
        <w:t>교감 요약 | [CBETA 교감] 저본 頌 → 甲·乙본 後頌</w:t>
      </w:r>
    </w:p>
    <w:p>
      <w:pPr>
        <w:pStyle w:val="SHTKNoteDetail"/>
      </w:pPr>
      <w:r>
        <w:t>• 원교감 원문 | 頌＝後頌【甲】【乙】</w:t>
      </w:r>
    </w:p>
    <w:p>
      <w:pPr>
        <w:pStyle w:val="SHTKNoteDetail"/>
      </w:pPr>
      <w:r>
        <w:t>• 교감 번호 | 0497005</w:t>
      </w:r>
    </w:p>
    <w:p>
      <w:pPr>
        <w:pStyle w:val="SHTKNoteDetail"/>
      </w:pPr>
      <w:r>
        <w:t>• 저본 독법 | 頌 → ‘게송’</w:t>
      </w:r>
    </w:p>
    <w:p>
      <w:pPr>
        <w:pStyle w:val="SHTKNoteDetail"/>
      </w:pPr>
      <w:r>
        <w:t>• 이문 독법 | 後頌 → ‘뒤/그 뒤 / 게송’</w:t>
      </w:r>
    </w:p>
    <w:p>
      <w:pPr>
        <w:pStyle w:val="SHTKNoteDetail"/>
      </w:pPr>
      <w:r>
        <w:t>• 저본 기준 번역 | “[5] 송으로 [6] 답한다.”</w:t>
      </w:r>
    </w:p>
    <w:p>
      <w:pPr>
        <w:pStyle w:val="SHTKNoteDetail"/>
      </w:pPr>
      <w:r>
        <w:t>• 교감 해설 | 저본은 頌을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0497005.</w:t>
      </w:r>
    </w:p>
    <w:p>
      <w:pPr>
        <w:pStyle w:val="SHTKNoteSummary"/>
      </w:pPr>
      <w:r>
        <w:t>교감 요약 | [CBETA 교감] 저본 答 → 甲·乙본 者</w:t>
      </w:r>
    </w:p>
    <w:p>
      <w:pPr>
        <w:pStyle w:val="SHTKNoteDetail"/>
      </w:pPr>
      <w:r>
        <w:t>• 원교감 원문 | 答＝者【甲】【乙】</w:t>
      </w:r>
    </w:p>
    <w:p>
      <w:pPr>
        <w:pStyle w:val="SHTKNoteDetail"/>
      </w:pPr>
      <w:r>
        <w:t>• 교감 번호 | 0497006</w:t>
      </w:r>
    </w:p>
    <w:p>
      <w:pPr>
        <w:pStyle w:val="SHTKNoteDetail"/>
      </w:pPr>
      <w:r>
        <w:t>• 저본 독법 | 答 → ‘답하다’</w:t>
      </w:r>
    </w:p>
    <w:p>
      <w:pPr>
        <w:pStyle w:val="SHTKNoteDetail"/>
      </w:pPr>
      <w:r>
        <w:t>• 이문 독법 | 者 → ‘…하는 자/것’</w:t>
      </w:r>
    </w:p>
    <w:p>
      <w:pPr>
        <w:pStyle w:val="SHTKNoteDetail"/>
      </w:pPr>
      <w:r>
        <w:t>• 저본 기준 번역 | “[5] 송으로 [6] 답한다.”</w:t>
      </w:r>
    </w:p>
    <w:p>
      <w:pPr>
        <w:pStyle w:val="SHTKNoteDetail"/>
      </w:pPr>
      <w:r>
        <w:t>• 교감 해설 | 저본은 答을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0497006.</w:t>
      </w:r>
    </w:p>
    <w:p>
      <w:pPr>
        <w:pStyle w:val="SHTKSourceText"/>
      </w:pPr>
      <w:r>
        <w:t>如文可解。</w:t>
      </w:r>
    </w:p>
    <w:p>
      <w:pPr>
        <w:pStyle w:val="SHTKTranslationText"/>
      </w:pPr>
      <w:r>
        <w:t>글과 같아서 알 수 있다.</w:t>
      </w:r>
    </w:p>
    <w:p>
      <w:pPr>
        <w:pStyle w:val="SHTKPositionMarker"/>
      </w:pPr>
      <w:bookmarkStart w:id="397" w:name="loc_0497a29"/>
      <w:bookmarkEnd w:id="397"/>
      <w:r>
        <w:t>[0497a29]</w:t>
      </w:r>
    </w:p>
    <w:p>
      <w:pPr>
        <w:pStyle w:val="SHTKSourceText"/>
      </w:pPr>
      <w:r>
        <w:t>論曰至唯名有漏釋也。意界．意識唯有二類。道諦攝者是無漏。漏不增故。餘唯有漏。漏隨增故。</w:t>
      </w:r>
    </w:p>
    <w:p>
      <w:pPr>
        <w:pStyle w:val="SHTKTranslationText"/>
      </w:pPr>
      <w:r>
        <w:t>[0497a29] 논에서 말한다. “논하여 말한다”에서 “오직 유루라고 이름한다”까지는 해석이다. 의계와 의식계에는 오직 두 부류만 있다. 도제에 포섭되는 것은 무루이다. 누(漏)가 증장하지 않기 때문이다. 그 나머지는 오직 유루이다. 누가 따라 증장하기 때문이다.</w:t>
      </w:r>
    </w:p>
    <w:p>
      <w:pPr>
        <w:pStyle w:val="SHTKPositionMarker"/>
      </w:pPr>
      <w:bookmarkStart w:id="398" w:name="loc_0497b03"/>
      <w:bookmarkEnd w:id="398"/>
      <w:r>
        <w:t>[0497b03]</w:t>
      </w:r>
    </w:p>
    <w:p>
      <w:pPr>
        <w:pStyle w:val="SHTKSourceText"/>
      </w:pPr>
      <w:r>
        <w:t>法界。</w:t>
      </w:r>
    </w:p>
    <w:p>
      <w:pPr>
        <w:pStyle w:val="SHTKTranslationText"/>
      </w:pPr>
      <w:r>
        <w:t>[0497b03] 법계에서,</w:t>
      </w:r>
    </w:p>
    <w:p>
      <w:pPr>
        <w:pStyle w:val="SHTKSourceText"/>
      </w:pPr>
      <w:r>
        <w:t>有為無漏道諦[7]所攝。</w:t>
      </w:r>
    </w:p>
    <w:p>
      <w:pPr>
        <w:pStyle w:val="SHTKTranslationText"/>
      </w:pPr>
      <w:r>
        <w:t>유위무루는 도제에 [7] 포섭된다.</w:t>
      </w:r>
    </w:p>
    <w:p>
      <w:pPr>
        <w:pStyle w:val="SHTKNoteSummary"/>
      </w:pPr>
      <w:r>
        <w:t>교감 요약 | [CBETA 교감] 저본 所攝 → 甲·乙본 收</w:t>
      </w:r>
    </w:p>
    <w:p>
      <w:pPr>
        <w:pStyle w:val="SHTKNoteDetail"/>
      </w:pPr>
      <w:r>
        <w:t>• 원교감 원문 | 所攝＝收【甲】【乙】</w:t>
      </w:r>
    </w:p>
    <w:p>
      <w:pPr>
        <w:pStyle w:val="SHTKNoteDetail"/>
      </w:pPr>
      <w:r>
        <w:t>• 교감 번호 | 0497007</w:t>
      </w:r>
    </w:p>
    <w:p>
      <w:pPr>
        <w:pStyle w:val="SHTKNoteDetail"/>
      </w:pPr>
      <w:r>
        <w:t>• 저본 독법 | 所攝 → ‘…하는 바 / 포섭하다’</w:t>
      </w:r>
    </w:p>
    <w:p>
      <w:pPr>
        <w:pStyle w:val="SHTKNoteDetail"/>
      </w:pPr>
      <w:r>
        <w:t>• 이문 독법 | 收</w:t>
      </w:r>
    </w:p>
    <w:p>
      <w:pPr>
        <w:pStyle w:val="SHTKNoteDetail"/>
      </w:pPr>
      <w:r>
        <w:t>• 저본 기준 번역 | “유위무루는 도제에 [7] 포섭된다.”</w:t>
      </w:r>
    </w:p>
    <w:p>
      <w:pPr>
        <w:pStyle w:val="SHTKNoteDetail"/>
      </w:pPr>
      <w:r>
        <w:t>• 교감 해설 | 저본은 所攝을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0497007.</w:t>
      </w:r>
    </w:p>
    <w:p>
      <w:pPr>
        <w:pStyle w:val="SHTKSourceText"/>
      </w:pPr>
      <w:r>
        <w:t>無為無漏謂三無為。擇滅無為漏緣不增故是無漏。</w:t>
      </w:r>
    </w:p>
    <w:p>
      <w:pPr>
        <w:pStyle w:val="SHTKTranslationText"/>
      </w:pPr>
      <w:r>
        <w:t>무위무루란 세 무위를 말한다. 택멸무위는 누가 이를 소연으로 하더라도 증장하지 않으므로 무루이다.</w:t>
      </w:r>
    </w:p>
    <w:p>
      <w:pPr>
        <w:pStyle w:val="SHTKSourceText"/>
      </w:pPr>
      <w:r>
        <w:t>虛空．非擇滅[8]二。</w:t>
      </w:r>
    </w:p>
    <w:p>
      <w:pPr>
        <w:pStyle w:val="SHTKTranslationText"/>
      </w:pPr>
      <w:r>
        <w:t>허공과 비택멸 [8] 두 가지는,</w:t>
      </w:r>
    </w:p>
    <w:p>
      <w:pPr>
        <w:pStyle w:val="SHTKNoteSummary"/>
      </w:pPr>
      <w:r>
        <w:t>교감 요약 | [CBETA 교감] 甲·乙본에는 二 없음</w:t>
      </w:r>
    </w:p>
    <w:p>
      <w:pPr>
        <w:pStyle w:val="SHTKNoteDetail"/>
      </w:pPr>
      <w:r>
        <w:t>• 원교감 원문 | 〔二〕－【甲】【乙】</w:t>
      </w:r>
    </w:p>
    <w:p>
      <w:pPr>
        <w:pStyle w:val="SHTKNoteDetail"/>
      </w:pPr>
      <w:r>
        <w:t>• 교감 번호 | 0497008</w:t>
      </w:r>
    </w:p>
    <w:p>
      <w:pPr>
        <w:pStyle w:val="SHTKNoteDetail"/>
      </w:pPr>
      <w:r>
        <w:t>• 저본 독법 | 二 → ‘둘’</w:t>
      </w:r>
    </w:p>
    <w:p>
      <w:pPr>
        <w:pStyle w:val="SHTKNoteDetail"/>
      </w:pPr>
      <w:r>
        <w:t>• 이문 독법 | ∅ → ‘해당 성분 없음(탈락)’</w:t>
      </w:r>
    </w:p>
    <w:p>
      <w:pPr>
        <w:pStyle w:val="SHTKNoteDetail"/>
      </w:pPr>
      <w:r>
        <w:t>• 저본 기준 번역 | “허공과 비택멸 [8] 두 가지는,”</w:t>
      </w:r>
    </w:p>
    <w:p>
      <w:pPr>
        <w:pStyle w:val="SHTKNoteDetail"/>
      </w:pPr>
      <w:r>
        <w:t>• 교감 해설 | 저본은 二을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0497008.</w:t>
      </w:r>
    </w:p>
    <w:p>
      <w:pPr>
        <w:pStyle w:val="SHTKSourceText"/>
      </w:pPr>
      <w:r>
        <w:t>漏不緣故名為無漏。非二因果故染不緣也。餘名有漏。漏隨增故。餘十五界唯名有漏。漏隨增故。與大乘．諸部不同也。</w:t>
      </w:r>
    </w:p>
    <w:p>
      <w:pPr>
        <w:pStyle w:val="SHTKTranslationText"/>
      </w:pPr>
      <w:r>
        <w:t>누가 소연으로 삼지 않기 때문에 무루라고 이름한다. 두 가지 인과가 아니므로 염오법이 이를 소연으로 삼지 않는다. 나머지는 유루라고 이름한다. 누가 따라 증장하기 때문이다. 나머지 열다섯 계는 오직 유루라고 이름한다. 누가 따라 증장하기 때문이다. 이는 대승 및 여러 부파와 같지 않다.</w:t>
      </w:r>
    </w:p>
    <w:p>
      <w:pPr>
        <w:pStyle w:val="SHTKPositionMarker"/>
      </w:pPr>
      <w:bookmarkStart w:id="399" w:name="loc_0497b08"/>
      <w:bookmarkEnd w:id="399"/>
      <w:r>
        <w:t>[0497b08]</w:t>
      </w:r>
    </w:p>
    <w:p>
      <w:pPr>
        <w:pStyle w:val="SHTKSourceText"/>
      </w:pPr>
      <w:r>
        <w:t>論。如是已說至無尋無伺。第四半頌釋有尋．有伺等也。結引頌答如文可解。</w:t>
      </w:r>
    </w:p>
    <w:p>
      <w:pPr>
        <w:pStyle w:val="SHTKTranslationText"/>
      </w:pPr>
      <w:r>
        <w:t>[0497b08] 논에서 말한다. “이와 같이 이미 설하였다”에서 “무심무사이다”까지이다. 넷째 반 송은 유심유사(有尋有伺) 등을 해석한다. 앞을 맺어 이끌고 송으로 답한다. 글과 같아서 알 수 있다.</w:t>
      </w:r>
    </w:p>
    <w:p>
      <w:pPr>
        <w:pStyle w:val="SHTKPositionMarker"/>
      </w:pPr>
      <w:bookmarkStart w:id="400" w:name="loc_0497b09"/>
      <w:bookmarkEnd w:id="400"/>
      <w:r>
        <w:t>[0497b09]</w:t>
      </w:r>
    </w:p>
    <w:p>
      <w:pPr>
        <w:pStyle w:val="SHTKSourceText"/>
      </w:pPr>
      <w:r>
        <w:t>論曰至故說唯言。釋也。文中有三。一唯有尋伺。二有無不定。三唯無尋伺。此文初也</w:t>
      </w:r>
    </w:p>
    <w:p>
      <w:pPr>
        <w:pStyle w:val="SHTKTranslationText"/>
      </w:pPr>
      <w:r>
        <w:t>[0497b09] 논에서 말한다. “논하여 말한다”에서 “그러므로 ‘오직’이라고 말한다”까지이다. 해석이다. 글 가운데 셋이 있다. 첫째는 오직 유심유사인 경우이다. 둘째는 있고 없음이 일정하지 않은 경우이다. 셋째는 오직 무심무사인 경우이다. 이 글은 그 처음이다.</w:t>
      </w:r>
    </w:p>
    <w:p>
      <w:pPr>
        <w:pStyle w:val="SHTKSourceText"/>
      </w:pPr>
      <w:r>
        <w:t>十八界中五識唯有尋[9]有伺。</w:t>
      </w:r>
    </w:p>
    <w:p>
      <w:pPr>
        <w:pStyle w:val="SHTKTranslationText"/>
      </w:pPr>
      <w:r>
        <w:t>십팔계 가운데 오식은 오직 유심 [9] 유사이다.</w:t>
      </w:r>
    </w:p>
    <w:p>
      <w:pPr>
        <w:pStyle w:val="SHTKNoteSummary"/>
      </w:pPr>
      <w:r>
        <w:t>교감 요약 | [CBETA 교감] 甲·乙본에는 有 없음</w:t>
      </w:r>
    </w:p>
    <w:p>
      <w:pPr>
        <w:pStyle w:val="SHTKNoteDetail"/>
      </w:pPr>
      <w:r>
        <w:t>• 원교감 원문 | 〔有〕－【甲】【乙】</w:t>
      </w:r>
    </w:p>
    <w:p>
      <w:pPr>
        <w:pStyle w:val="SHTKNoteDetail"/>
      </w:pPr>
      <w:r>
        <w:t>• 교감 번호 | 0497009</w:t>
      </w:r>
    </w:p>
    <w:p>
      <w:pPr>
        <w:pStyle w:val="SHTKNoteDetail"/>
      </w:pPr>
      <w:r>
        <w:t>• 저본 독법 | 有 → ‘있다’</w:t>
      </w:r>
    </w:p>
    <w:p>
      <w:pPr>
        <w:pStyle w:val="SHTKNoteDetail"/>
      </w:pPr>
      <w:r>
        <w:t>• 이문 독법 | ∅ → ‘해당 성분 없음(탈락)’</w:t>
      </w:r>
    </w:p>
    <w:p>
      <w:pPr>
        <w:pStyle w:val="SHTKNoteDetail"/>
      </w:pPr>
      <w:r>
        <w:t>• 저본 기준 번역 | “십팔계 가운데 오식은 오직 유심 [9] 유사이다.”</w:t>
      </w:r>
    </w:p>
    <w:p>
      <w:pPr>
        <w:pStyle w:val="SHTKNoteDetail"/>
      </w:pPr>
      <w:r>
        <w:t>• 교감 해설 | 저본은 有을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0497009.</w:t>
      </w:r>
    </w:p>
    <w:p>
      <w:pPr>
        <w:pStyle w:val="SHTKSourceText"/>
      </w:pPr>
      <w:r>
        <w:t>[10]分界名也</w:t>
      </w:r>
    </w:p>
    <w:p>
      <w:pPr>
        <w:pStyle w:val="SHTKTranslationText"/>
      </w:pPr>
      <w:r>
        <w:t>[10] 계의 분류를 이름한 것이다.</w:t>
      </w:r>
    </w:p>
    <w:p>
      <w:pPr>
        <w:pStyle w:val="SHTKNoteSummary"/>
      </w:pPr>
      <w:r>
        <w:t>교감 요약 | [CBETA 교감] 저본 分 → 甲·乙본 出</w:t>
      </w:r>
    </w:p>
    <w:p>
      <w:pPr>
        <w:pStyle w:val="SHTKNoteDetail"/>
      </w:pPr>
      <w:r>
        <w:t>• 원교감 원문 | 分＝出【甲】【乙】</w:t>
      </w:r>
    </w:p>
    <w:p>
      <w:pPr>
        <w:pStyle w:val="SHTKNoteDetail"/>
      </w:pPr>
      <w:r>
        <w:t>• 교감 번호 | 0497010</w:t>
      </w:r>
    </w:p>
    <w:p>
      <w:pPr>
        <w:pStyle w:val="SHTKNoteDetail"/>
      </w:pPr>
      <w:r>
        <w:t>• 저본 독법 | 分</w:t>
      </w:r>
    </w:p>
    <w:p>
      <w:pPr>
        <w:pStyle w:val="SHTKNoteDetail"/>
      </w:pPr>
      <w:r>
        <w:t>• 이문 독법 | 出 → ‘나오다’</w:t>
      </w:r>
    </w:p>
    <w:p>
      <w:pPr>
        <w:pStyle w:val="SHTKNoteDetail"/>
      </w:pPr>
      <w:r>
        <w:t>• 저본 기준 번역 | “[10] 계의 분류를 이름한 것이다.”</w:t>
      </w:r>
    </w:p>
    <w:p>
      <w:pPr>
        <w:pStyle w:val="SHTKNoteDetail"/>
      </w:pPr>
      <w:r>
        <w:t>• 교감 해설 | 저본은 分을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0497010.</w:t>
      </w:r>
    </w:p>
    <w:p>
      <w:pPr>
        <w:pStyle w:val="SHTKSourceText"/>
      </w:pPr>
      <w:r>
        <w:t>由與尋伺恒共相應。釋唯有尋．伺所以也以行相麁外門轉者。釋恒共尋．伺相應所以也正理論云。經主釋言以行相麁外門轉故。此因非理。現見。意識內門轉時亦常與彼共相應故應作是釋。五識唯於尋．伺所隨地中有故。非於欲界．初靜慮中心．心所法除尋與伺。而有不與尋．伺相應。何用外門為因簡別</w:t>
      </w:r>
    </w:p>
    <w:p>
      <w:pPr>
        <w:pStyle w:val="SHTKTranslationText"/>
      </w:pPr>
      <w:r>
        <w:t>심과 사가 항상 함께 상응하기 때문이다. 오직 유심유사인 까닭을 해석한다. 행상이 거칠고 외문으로 전개되기 때문이라는 것은, 항상 심·사와 함께 상응하는 까닭을 해석한다. 《정리론》에서 말한다. 경주가 “행상이 거칠고 외문으로 전개되기 때문이다”라고 해석하였다. 이 인은 이치에 맞지 않는다. 현전하여 보건대, 의식이 내문으로 전개될 때에도 또한 항상 그것들과 함께 상응하므로 마땅히 이렇게 해석해야 한다. 오식은 오직 심과 사가 따르는 지에서만 있기 때문이다. 욕계와 초정려 가운데 심·심소법이 심과 사를 제외하고, 심·사와 상응하지 않는 것은 없다. 어찌 외문을 원인으로 삼아 간별할 필요가 있는가.</w:t>
      </w:r>
    </w:p>
    <w:p>
      <w:pPr>
        <w:pStyle w:val="SHTKSourceText"/>
      </w:pPr>
      <w:r>
        <w:t>俱舍[11]釋救[12]之。</w:t>
      </w:r>
    </w:p>
    <w:p>
      <w:pPr>
        <w:pStyle w:val="SHTKTranslationText"/>
      </w:pPr>
      <w:r>
        <w:t>구사사가 [11] 해석하여 [12] 이를 구제한다.</w:t>
      </w:r>
    </w:p>
    <w:p>
      <w:pPr>
        <w:pStyle w:val="SHTKNoteSummary"/>
      </w:pPr>
      <w:r>
        <w:t>교감 요약 | [CBETA 교감] 저본 釋 → 乙본 師</w:t>
      </w:r>
    </w:p>
    <w:p>
      <w:pPr>
        <w:pStyle w:val="SHTKNoteDetail"/>
      </w:pPr>
      <w:r>
        <w:t>• 원교감 원문 | 釋＝師【乙】</w:t>
      </w:r>
    </w:p>
    <w:p>
      <w:pPr>
        <w:pStyle w:val="SHTKNoteDetail"/>
      </w:pPr>
      <w:r>
        <w:t>• 교감 번호 | 0497011</w:t>
      </w:r>
    </w:p>
    <w:p>
      <w:pPr>
        <w:pStyle w:val="SHTKNoteDetail"/>
      </w:pPr>
      <w:r>
        <w:t>• 저본 독법 | 釋 → ‘풀이하다’</w:t>
      </w:r>
    </w:p>
    <w:p>
      <w:pPr>
        <w:pStyle w:val="SHTKNoteDetail"/>
      </w:pPr>
      <w:r>
        <w:t>• 이문 독법 | 師</w:t>
      </w:r>
    </w:p>
    <w:p>
      <w:pPr>
        <w:pStyle w:val="SHTKNoteDetail"/>
      </w:pPr>
      <w:r>
        <w:t>• 저본 기준 번역 | “구사사가 [11] 해석하여 [12] 이를 구제한다.”</w:t>
      </w:r>
    </w:p>
    <w:p>
      <w:pPr>
        <w:pStyle w:val="SHTKNoteDetail"/>
      </w:pPr>
      <w:r>
        <w:t>• 교감 해설 | 저본은 釋을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0497011.</w:t>
      </w:r>
    </w:p>
    <w:p>
      <w:pPr>
        <w:pStyle w:val="SHTKNoteSummary"/>
      </w:pPr>
      <w:r>
        <w:t>교감 요약 | [CBETA 교감] 저본 之 → 甲·乙본 云</w:t>
      </w:r>
    </w:p>
    <w:p>
      <w:pPr>
        <w:pStyle w:val="SHTKNoteDetail"/>
      </w:pPr>
      <w:r>
        <w:t>• 원교감 원문 | 之＝云【甲】【乙】</w:t>
      </w:r>
    </w:p>
    <w:p>
      <w:pPr>
        <w:pStyle w:val="SHTKNoteDetail"/>
      </w:pPr>
      <w:r>
        <w:t>• 교감 번호 | 0497012</w:t>
      </w:r>
    </w:p>
    <w:p>
      <w:pPr>
        <w:pStyle w:val="SHTKNoteDetail"/>
      </w:pPr>
      <w:r>
        <w:t>• 저본 독법 | 之 → ‘…의/그것’</w:t>
      </w:r>
    </w:p>
    <w:p>
      <w:pPr>
        <w:pStyle w:val="SHTKNoteDetail"/>
      </w:pPr>
      <w:r>
        <w:t>• 이문 독법 | 云 → ‘말하다’</w:t>
      </w:r>
    </w:p>
    <w:p>
      <w:pPr>
        <w:pStyle w:val="SHTKNoteDetail"/>
      </w:pPr>
      <w:r>
        <w:t>• 저본 기준 번역 | “구사사가 [11] 해석하여 [12] 이를 구제한다.”</w:t>
      </w:r>
    </w:p>
    <w:p>
      <w:pPr>
        <w:pStyle w:val="SHTKNoteDetail"/>
      </w:pPr>
      <w:r>
        <w:t>• 교감 해설 | 저본은 之을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0497012.</w:t>
      </w:r>
    </w:p>
    <w:p>
      <w:pPr>
        <w:pStyle w:val="SHTKSourceText"/>
      </w:pPr>
      <w:r>
        <w:t>一行相麁。是通因。二外門轉。是別因。五識具二內。門意識雖無外門轉。而有行相麁故。有尋有伺。上地外門意識。雖有外門轉。而無行相麁故。無尋無伺詳曰。</w:t>
      </w:r>
    </w:p>
    <w:p>
      <w:pPr>
        <w:pStyle w:val="SHTKTranslationText"/>
      </w:pPr>
      <w:r>
        <w:t>첫째, 행상이 거칠다는 것은, 공통된 인이다. 둘째, 외문으로 전개된다는 것은, 별도의 인이다. 오식은 두 가지를 모두 갖추고, 내문으로 전개되는, 의식은 비록 외문으로 전개되는 것은 없지만, 행상이 거친 것은 있기 때문에, 유심유사이다. 상지에서 외문으로 전개되는 의식은, 비록 외문으로 전개되는 것은 있지만, 행상이 거친 것은 없기 때문에, 무심무사이다. 상세히 말한다.</w:t>
      </w:r>
    </w:p>
    <w:p>
      <w:pPr>
        <w:pStyle w:val="SHTKSourceText"/>
      </w:pPr>
      <w:r>
        <w:t>有無尋．伺[13]即既但由行[14]相何假外門．內門。</w:t>
      </w:r>
    </w:p>
    <w:p>
      <w:pPr>
        <w:pStyle w:val="SHTKTranslationText"/>
      </w:pPr>
      <w:r>
        <w:t>심·사가 있고 없음은 [13] 이미 다만 행[14]상에 달린 것인데 어찌 외문·내문을 빌리겠는가.</w:t>
      </w:r>
    </w:p>
    <w:p>
      <w:pPr>
        <w:pStyle w:val="SHTKNoteSummary"/>
      </w:pPr>
      <w:r>
        <w:t>교감 요약 | [CBETA 교감] 甲·乙본에는 即 없음</w:t>
      </w:r>
    </w:p>
    <w:p>
      <w:pPr>
        <w:pStyle w:val="SHTKNoteDetail"/>
      </w:pPr>
      <w:r>
        <w:t>• 원교감 원문 | 〔即〕－【甲】【乙】</w:t>
      </w:r>
    </w:p>
    <w:p>
      <w:pPr>
        <w:pStyle w:val="SHTKNoteDetail"/>
      </w:pPr>
      <w:r>
        <w:t>• 교감 번호 | 0497013</w:t>
      </w:r>
    </w:p>
    <w:p>
      <w:pPr>
        <w:pStyle w:val="SHTKNoteDetail"/>
      </w:pPr>
      <w:r>
        <w:t>• 저본 독법 | 即 → ‘곧’</w:t>
      </w:r>
    </w:p>
    <w:p>
      <w:pPr>
        <w:pStyle w:val="SHTKNoteDetail"/>
      </w:pPr>
      <w:r>
        <w:t>• 이문 독법 | ∅ → ‘해당 성분 없음(탈락)’</w:t>
      </w:r>
    </w:p>
    <w:p>
      <w:pPr>
        <w:pStyle w:val="SHTKNoteDetail"/>
      </w:pPr>
      <w:r>
        <w:t>• 저본 기준 번역 | “심·사가 있고 없음은 [13] 이미 다만 행[14]상에 달린 것인데 어찌 외문·내문을 빌리겠는가.”</w:t>
      </w:r>
    </w:p>
    <w:p>
      <w:pPr>
        <w:pStyle w:val="SHTKNoteDetail"/>
      </w:pPr>
      <w:r>
        <w:t>• 교감 해설 | 저본은 即을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0497013.</w:t>
      </w:r>
    </w:p>
    <w:p>
      <w:pPr>
        <w:pStyle w:val="SHTKNoteSummary"/>
      </w:pPr>
      <w:r>
        <w:t>교감 요약 | [CBETA 교감] 저본 相 → 甲·乙본 相麁</w:t>
      </w:r>
    </w:p>
    <w:p>
      <w:pPr>
        <w:pStyle w:val="SHTKNoteDetail"/>
      </w:pPr>
      <w:r>
        <w:t>• 원교감 원문 | 相＝相麁【甲】【乙】</w:t>
      </w:r>
    </w:p>
    <w:p>
      <w:pPr>
        <w:pStyle w:val="SHTKNoteDetail"/>
      </w:pPr>
      <w:r>
        <w:t>• 교감 번호 | 0497014</w:t>
      </w:r>
    </w:p>
    <w:p>
      <w:pPr>
        <w:pStyle w:val="SHTKNoteDetail"/>
      </w:pPr>
      <w:r>
        <w:t>• 저본 독법 | 相 → ‘상/모양’</w:t>
      </w:r>
    </w:p>
    <w:p>
      <w:pPr>
        <w:pStyle w:val="SHTKNoteDetail"/>
      </w:pPr>
      <w:r>
        <w:t>• 이문 독법 | 相麁</w:t>
      </w:r>
    </w:p>
    <w:p>
      <w:pPr>
        <w:pStyle w:val="SHTKNoteDetail"/>
      </w:pPr>
      <w:r>
        <w:t>• 저본 기준 번역 | “심·사가 있고 없음은 [13] 이미 다만 행[14]상에 달린 것인데 어찌 외문·내문을 빌리겠는가.”</w:t>
      </w:r>
    </w:p>
    <w:p>
      <w:pPr>
        <w:pStyle w:val="SHTKNoteDetail"/>
      </w:pPr>
      <w:r>
        <w:t>• 교감 해설 | 저본은 相을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0497014.</w:t>
      </w:r>
    </w:p>
    <w:p>
      <w:pPr>
        <w:pStyle w:val="SHTKSourceText"/>
      </w:pPr>
      <w:r>
        <w:t>外門無尋．伺內門有尋．伺故。故知。外門非是因也今詳。以五識唯行相麁故。恒與尋．伺相應唯外門轉顯義決定故說唯言者。顯五識唯尋．伺相應所以。故不至上地。</w:t>
      </w:r>
    </w:p>
    <w:p>
      <w:pPr>
        <w:pStyle w:val="SHTKTranslationText"/>
      </w:pPr>
      <w:r>
        <w:t>외문에도 심·사가 없을 수 있고 내문에도 심·사가 있을 수 있기 때문이다. 그러므로 알아야 한다. 외문은 원인이 아니다. 지금 자세히 살펴보건대, 오식은 오직 행상이 거칠기 때문에, 항상 심·사와 상응하고 오직 외문으로 전개된다. 뜻이 결정되어 있음을 드러내기 때문에 ‘오직’이라고 말한다는 것은, 오식이 오직 심·사와 상응하는 까닭을 밝힌 것이다. 그러므로 상지에 이르지 않는다.</w:t>
      </w:r>
    </w:p>
    <w:p>
      <w:pPr>
        <w:pStyle w:val="SHTKPositionMarker"/>
      </w:pPr>
      <w:bookmarkStart w:id="401" w:name="loc_0497b29"/>
      <w:bookmarkEnd w:id="401"/>
      <w:r>
        <w:t>[0497b29]</w:t>
      </w:r>
    </w:p>
    <w:p>
      <w:pPr>
        <w:pStyle w:val="SHTKSourceText"/>
      </w:pPr>
      <w:r>
        <w:t>論。後[15]三至皆通三品。</w:t>
      </w:r>
    </w:p>
    <w:p>
      <w:pPr>
        <w:pStyle w:val="SHTKTranslationText"/>
      </w:pPr>
      <w:r>
        <w:t>[0497b29] 논에서 말한다. “뒤의 [15] 셋은”에서 “모두 세 품에 통한다”까지이다.</w:t>
      </w:r>
    </w:p>
    <w:p>
      <w:pPr>
        <w:pStyle w:val="SHTKNoteSummary"/>
      </w:pPr>
      <w:r>
        <w:t>교감 요약 | [CBETA 교감] 저본 三 → 乙본 三謂是</w:t>
      </w:r>
    </w:p>
    <w:p>
      <w:pPr>
        <w:pStyle w:val="SHTKNoteDetail"/>
      </w:pPr>
      <w:r>
        <w:t>• 원교감 원문 | 三＝三謂是【乙】</w:t>
      </w:r>
    </w:p>
    <w:p>
      <w:pPr>
        <w:pStyle w:val="SHTKNoteDetail"/>
      </w:pPr>
      <w:r>
        <w:t>• 교감 번호 | 0497015</w:t>
      </w:r>
    </w:p>
    <w:p>
      <w:pPr>
        <w:pStyle w:val="SHTKNoteDetail"/>
      </w:pPr>
      <w:r>
        <w:t>• 저본 독법 | 三 → ‘셋’</w:t>
      </w:r>
    </w:p>
    <w:p>
      <w:pPr>
        <w:pStyle w:val="SHTKNoteDetail"/>
      </w:pPr>
      <w:r>
        <w:t>• 이문 독법 | 三謂是 → ‘셋 / 말하다 / 이다/옳다’</w:t>
      </w:r>
    </w:p>
    <w:p>
      <w:pPr>
        <w:pStyle w:val="SHTKNoteDetail"/>
      </w:pPr>
      <w:r>
        <w:t>• 저본 기준 번역 | “[0497b29] 논에서 말한다. “뒤의 [15] 셋은”에서 “모두 세 품에 통한다”까지이다.”</w:t>
      </w:r>
    </w:p>
    <w:p>
      <w:pPr>
        <w:pStyle w:val="SHTKNoteDetail"/>
      </w:pPr>
      <w:r>
        <w:t>• 교감 해설 | 저본은 三을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0497015.</w:t>
      </w:r>
    </w:p>
    <w:p>
      <w:pPr>
        <w:pStyle w:val="SHTKSourceText"/>
      </w:pPr>
      <w:r>
        <w:t>第二釋三界不定也。先標三界皆通三品。後釋不同。</w:t>
      </w:r>
    </w:p>
    <w:p>
      <w:pPr>
        <w:pStyle w:val="SHTKTranslationText"/>
      </w:pPr>
      <w:r>
        <w:t>둘째는 세 계가 일정하지 않음을 해석한다. 먼저 세 계가 모두 세 품에 통한다고 표방하고, 뒤에서 그 차이를 해석한다.</w:t>
      </w:r>
    </w:p>
    <w:p>
      <w:pPr>
        <w:pStyle w:val="SHTKSourceText"/>
      </w:pPr>
      <w:r>
        <w:t>此[16]文標也。</w:t>
      </w:r>
    </w:p>
    <w:p>
      <w:pPr>
        <w:pStyle w:val="SHTKTranslationText"/>
      </w:pPr>
      <w:r>
        <w:t>이 [16] 글은 표방하는 부분이다.</w:t>
      </w:r>
    </w:p>
    <w:p>
      <w:pPr>
        <w:pStyle w:val="SHTKNoteSummary"/>
      </w:pPr>
      <w:r>
        <w:t>교감 요약 | [CBETA 교감] 甲·乙본에는 文 없음</w:t>
      </w:r>
    </w:p>
    <w:p>
      <w:pPr>
        <w:pStyle w:val="SHTKNoteDetail"/>
      </w:pPr>
      <w:r>
        <w:t>• 원교감 원문 | 〔文〕－【甲】【乙】</w:t>
      </w:r>
    </w:p>
    <w:p>
      <w:pPr>
        <w:pStyle w:val="SHTKNoteDetail"/>
      </w:pPr>
      <w:r>
        <w:t>• 교감 번호 | 0497016</w:t>
      </w:r>
    </w:p>
    <w:p>
      <w:pPr>
        <w:pStyle w:val="SHTKNoteDetail"/>
      </w:pPr>
      <w:r>
        <w:t>• 저본 독법 | 文 → ‘글’</w:t>
      </w:r>
    </w:p>
    <w:p>
      <w:pPr>
        <w:pStyle w:val="SHTKNoteDetail"/>
      </w:pPr>
      <w:r>
        <w:t>• 이문 독법 | ∅ → ‘해당 성분 없음(탈락)’</w:t>
      </w:r>
    </w:p>
    <w:p>
      <w:pPr>
        <w:pStyle w:val="SHTKNoteDetail"/>
      </w:pPr>
      <w:r>
        <w:t>• 저본 기준 번역 | “이 [16] 글은 표방하는 부분이다.”</w:t>
      </w:r>
    </w:p>
    <w:p>
      <w:pPr>
        <w:pStyle w:val="SHTKNoteDetail"/>
      </w:pPr>
      <w:r>
        <w:t>• 교감 해설 | 저본은 文을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0497016.</w:t>
      </w:r>
    </w:p>
    <w:p>
      <w:pPr>
        <w:pStyle w:val="SHTKPositionMarker"/>
      </w:pPr>
      <w:bookmarkStart w:id="402" w:name="loc_0497c02"/>
      <w:bookmarkEnd w:id="402"/>
      <w:r>
        <w:t>[0497c02]</w:t>
      </w:r>
    </w:p>
    <w:p>
      <w:pPr>
        <w:pStyle w:val="SHTKSourceText"/>
      </w:pPr>
      <w:r>
        <w:t>論。意界意識界至無尋無伺。釋此三界中法有四類。一除尋．及伺餘相應法二非相應法．靜慮中間伺．三尋四欲界初定伺此文初也</w:t>
      </w:r>
    </w:p>
    <w:p>
      <w:pPr>
        <w:pStyle w:val="SHTKTranslationText"/>
      </w:pPr>
      <w:r>
        <w:t>[0497c02] 논에서 말한다. “의계와 의식계”에서 “무심무사”까지이다. 해석이다. 이 세 계 가운데 법에는 네 부류가 있다. 첫째는 심과 사를 제외한 나머지 상응법이고, 둘째는 비상응법과 정려중간의 사(伺)이며, 셋째는 심(尋)이고, 넷째는 욕계와 초정려의 사(伺)이다. 이 글은 그 처음이다.</w:t>
      </w:r>
    </w:p>
    <w:p>
      <w:pPr>
        <w:pStyle w:val="SHTKSourceText"/>
      </w:pPr>
      <w:r>
        <w:t>就前文中復有三[17]節即一有尋有伺。</w:t>
      </w:r>
    </w:p>
    <w:p>
      <w:pPr>
        <w:pStyle w:val="SHTKTranslationText"/>
      </w:pPr>
      <w:r>
        <w:t>앞의 글을 놓고 보면 다시 세 [17] 절이 있으니, 곧 첫째는 유심유사이다.</w:t>
      </w:r>
    </w:p>
    <w:p>
      <w:pPr>
        <w:pStyle w:val="SHTKNoteSummary"/>
      </w:pPr>
      <w:r>
        <w:t>교감 요약 | [CBETA 교감] 저본 節 → 甲·乙본 種</w:t>
      </w:r>
    </w:p>
    <w:p>
      <w:pPr>
        <w:pStyle w:val="SHTKNoteDetail"/>
      </w:pPr>
      <w:r>
        <w:t>• 원교감 원문 | 節＝種【甲】【乙】</w:t>
      </w:r>
    </w:p>
    <w:p>
      <w:pPr>
        <w:pStyle w:val="SHTKNoteDetail"/>
      </w:pPr>
      <w:r>
        <w:t>• 교감 번호 | 0497017</w:t>
      </w:r>
    </w:p>
    <w:p>
      <w:pPr>
        <w:pStyle w:val="SHTKNoteDetail"/>
      </w:pPr>
      <w:r>
        <w:t>• 저본 독법 | 節</w:t>
      </w:r>
    </w:p>
    <w:p>
      <w:pPr>
        <w:pStyle w:val="SHTKNoteDetail"/>
      </w:pPr>
      <w:r>
        <w:t>• 이문 독법 | 種 → ‘종/종류’</w:t>
      </w:r>
    </w:p>
    <w:p>
      <w:pPr>
        <w:pStyle w:val="SHTKNoteDetail"/>
      </w:pPr>
      <w:r>
        <w:t>• 저본 기준 번역 | “앞의 글을 놓고 보면 다시 세 [17] 절이 있으니, 곧 첫째는 유심유사이다.”</w:t>
      </w:r>
    </w:p>
    <w:p>
      <w:pPr>
        <w:pStyle w:val="SHTKNoteDetail"/>
      </w:pPr>
      <w:r>
        <w:t>• 교감 해설 | 저본은 節을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0497017.</w:t>
      </w:r>
    </w:p>
    <w:p>
      <w:pPr>
        <w:pStyle w:val="SHTKSourceText"/>
      </w:pPr>
      <w:r>
        <w:t>二無尋唯伺。三無尋無伺。謂此三界除尋．及伺。若在欲界．初靜慮中。有尋有伺。靜慮中間無尋有伺。第二靜慮已上。乃至有頂。無尋無伺。</w:t>
      </w:r>
    </w:p>
    <w:p>
      <w:pPr>
        <w:pStyle w:val="SHTKTranslationText"/>
      </w:pPr>
      <w:r>
        <w:t>둘째는 무심유사이다. 셋째는 무심무사이다. 이 세 계에서 심과 사를 제외한 법이, 만약 욕계와 초정려에 있으면, 유심유사이고, 정려중간에서는 무심유사이며, 제2정려 이상, 나아가 유정천까지는, 무심무사이다.</w:t>
      </w:r>
    </w:p>
    <w:p>
      <w:pPr>
        <w:pStyle w:val="SHTKPositionMarker"/>
      </w:pPr>
      <w:bookmarkStart w:id="403" w:name="loc_0497c10"/>
      <w:bookmarkEnd w:id="403"/>
      <w:r>
        <w:t>[0497c10]</w:t>
      </w:r>
    </w:p>
    <w:p>
      <w:pPr>
        <w:pStyle w:val="SHTKSourceText"/>
      </w:pPr>
      <w:r>
        <w:t>論。法界所攝至伺亦如是。第二明非相應法。及靜慮中間伺。俱是無尋無伺。此中言有尋有伺者。是相應有非俱有有。由此四相及隨相不名有尋伺。中間伺無第二伺故。及地法無尋故。所以伺是無尋無伺。</w:t>
      </w:r>
    </w:p>
    <w:p>
      <w:pPr>
        <w:pStyle w:val="SHTKTranslationText"/>
      </w:pPr>
      <w:r>
        <w:t>[0497c10] 논에서 말한다. “법계에 포섭되는”에서 “사도 또한 이와 같다”까지이다. 둘째는 비상응법을 밝힌다. 그리고 정려중간의 사도, 모두 무심무사이다. 여기에서 유심유사라고 말하는 것은, 상응하여 있다는 뜻이지 함께 존재한다는 뜻이 아니다. 이 때문에 네 본상과 수상은 유심유사라고 이름하지 않는다. 중간정의 사에는 두 번째 사가 없기 때문이다. 또 그 지의 법에는 심이 없기 때문이다. 그러므로 사는 무심무사이다.</w:t>
      </w:r>
    </w:p>
    <w:p>
      <w:pPr>
        <w:pStyle w:val="SHTKPositionMarker"/>
      </w:pPr>
      <w:bookmarkStart w:id="404" w:name="loc_0497c15"/>
      <w:bookmarkEnd w:id="404"/>
      <w:r>
        <w:t>[0497c15]</w:t>
      </w:r>
    </w:p>
    <w:p>
      <w:pPr>
        <w:pStyle w:val="SHTKSourceText"/>
      </w:pPr>
      <w:r>
        <w:t>論。尋一切時至但伺相應故。第三明尋也。有尋之處必有伺故。尋唯有伺。無第二尋故不名有尋。此意說。</w:t>
      </w:r>
    </w:p>
    <w:p>
      <w:pPr>
        <w:pStyle w:val="SHTKTranslationText"/>
      </w:pPr>
      <w:r>
        <w:t>[0497c15] 논에서 말한다. “심은 언제나”에서 “다만 사와 상응하기 때문이다”까지이다. 셋째는 심을 밝힌다. 심이 있는 곳에는 반드시 사가 있기 때문에, 심은 오직 유사이다. 두 번째 심이 없으므로 유심이라고 이름하지 않는다. 이 뜻은 말한다.</w:t>
      </w:r>
    </w:p>
    <w:p>
      <w:pPr>
        <w:pStyle w:val="SHTKSourceText"/>
      </w:pPr>
      <w:r>
        <w:t>[18]伺聚起時無第二伺故不相應。</w:t>
      </w:r>
    </w:p>
    <w:p>
      <w:pPr>
        <w:pStyle w:val="SHTKTranslationText"/>
      </w:pPr>
      <w:r>
        <w:t>[18] 사의 무리가 일어날 때 두 번째 사가 없으므로 서로 상응하지 않는다.</w:t>
      </w:r>
    </w:p>
    <w:p>
      <w:pPr>
        <w:pStyle w:val="SHTKNoteSummary"/>
      </w:pPr>
      <w:r>
        <w:t>교감 요약 | [CBETA 교감] 저본 伺 → 이문 同</w:t>
      </w:r>
    </w:p>
    <w:p>
      <w:pPr>
        <w:pStyle w:val="SHTKNoteDetail"/>
      </w:pPr>
      <w:r>
        <w:t>• 원교감 원문 | 伺→同(【大】)</w:t>
      </w:r>
    </w:p>
    <w:p>
      <w:pPr>
        <w:pStyle w:val="SHTKNoteDetail"/>
      </w:pPr>
      <w:r>
        <w:t>• 교감 번호 | 0497018</w:t>
      </w:r>
    </w:p>
    <w:p>
      <w:pPr>
        <w:pStyle w:val="SHTKNoteDetail"/>
      </w:pPr>
      <w:r>
        <w:t>• 저본 독법 | 伺</w:t>
      </w:r>
    </w:p>
    <w:p>
      <w:pPr>
        <w:pStyle w:val="SHTKNoteDetail"/>
      </w:pPr>
      <w:r>
        <w:t>• 이문 독법 | 同 → ‘같다’</w:t>
      </w:r>
    </w:p>
    <w:p>
      <w:pPr>
        <w:pStyle w:val="SHTKNoteDetail"/>
      </w:pPr>
      <w:r>
        <w:t>• 저본 기준 번역 | “[18] 사의 무리가 일어날 때 두 번째 사가 없으므로 서로 상응하지 않는다.”</w:t>
      </w:r>
    </w:p>
    <w:p>
      <w:pPr>
        <w:pStyle w:val="SHTKNoteDetail"/>
      </w:pPr>
      <w:r>
        <w:t>• 교감 해설 | 저본은 伺을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0497018.</w:t>
      </w:r>
    </w:p>
    <w:p>
      <w:pPr>
        <w:pStyle w:val="SHTKSourceText"/>
      </w:pPr>
      <w:r>
        <w:t>受等亦爾。雖有二三受。同聚起時無第二受等故不相應。正理不應以二受為例。應錄正理於前。</w:t>
      </w:r>
    </w:p>
    <w:p>
      <w:pPr>
        <w:pStyle w:val="SHTKTranslationText"/>
      </w:pPr>
      <w:r>
        <w:t>수 등도 또한 그러하다. 비록 두세 가지 수가 있다 하더라도, 같은 무리에서 일어날 때 두 번째 수 등이 없으므로 서로 상응하지 않는다. 《정리론》은 두 수를 예로 들어서는 안 된다. 《정리론》의 글을 앞에 기록해야 한다.</w:t>
      </w:r>
    </w:p>
    <w:p>
      <w:pPr>
        <w:pStyle w:val="SHTKPositionMarker"/>
      </w:pPr>
      <w:bookmarkStart w:id="405" w:name="loc_0497c21"/>
      <w:bookmarkEnd w:id="405"/>
      <w:r>
        <w:t>[0497c21]</w:t>
      </w:r>
    </w:p>
    <w:p>
      <w:pPr>
        <w:pStyle w:val="SHTKSourceText"/>
      </w:pPr>
      <w:r>
        <w:t>論。伺在欲界至但尋相應故。第四釋伺也伺在中間禪無尋無伺。在欲界初禪有尋無伺。餘准尋釋此中總有四句。一有尋。有伺。二無尋唯伺。三無尋無伺。</w:t>
      </w:r>
    </w:p>
    <w:p>
      <w:pPr>
        <w:pStyle w:val="SHTKTranslationText"/>
      </w:pPr>
      <w:r>
        <w:t>[0497c21] 논에서 말한다. “사가 욕계에 있을 때”에서 “다만 심과 상응하기 때문이다”까지이다. 넷째는 사를 해석한다. 사가 중간정에 있으면 무심무사이고, 욕계와 초정려에 있으면 유심무사이다. 나머지는 심의 해석에 준한다. 여기에는 모두 네 구가 있다. 첫째는 유심, 유사이다. 둘째는 무심이면서 오직 유사이다. 셋째는 무심무사이다.</w:t>
      </w:r>
    </w:p>
    <w:p>
      <w:pPr>
        <w:pStyle w:val="SHTKSourceText"/>
      </w:pPr>
      <w:r>
        <w:t>四無[19]伺唯[20]尋。</w:t>
      </w:r>
    </w:p>
    <w:p>
      <w:pPr>
        <w:pStyle w:val="SHTKTranslationText"/>
      </w:pPr>
      <w:r>
        <w:t>넷째는 무[19]사이면서 오직 [20] 유심이다.</w:t>
      </w:r>
    </w:p>
    <w:p>
      <w:pPr>
        <w:pStyle w:val="SHTKNoteSummary"/>
      </w:pPr>
      <w:r>
        <w:t>교감 요약 | [CBETA 교감] 저본 伺 → 甲·乙본 尋</w:t>
      </w:r>
    </w:p>
    <w:p>
      <w:pPr>
        <w:pStyle w:val="SHTKNoteDetail"/>
      </w:pPr>
      <w:r>
        <w:t>• 원교감 원문 | 伺＝尋【甲】【乙】</w:t>
      </w:r>
    </w:p>
    <w:p>
      <w:pPr>
        <w:pStyle w:val="SHTKNoteDetail"/>
      </w:pPr>
      <w:r>
        <w:t>• 교감 번호 | 0497019</w:t>
      </w:r>
    </w:p>
    <w:p>
      <w:pPr>
        <w:pStyle w:val="SHTKNoteDetail"/>
      </w:pPr>
      <w:r>
        <w:t>• 저본 독법 | 伺</w:t>
      </w:r>
    </w:p>
    <w:p>
      <w:pPr>
        <w:pStyle w:val="SHTKNoteDetail"/>
      </w:pPr>
      <w:r>
        <w:t>• 이문 독법 | 尋</w:t>
      </w:r>
    </w:p>
    <w:p>
      <w:pPr>
        <w:pStyle w:val="SHTKNoteDetail"/>
      </w:pPr>
      <w:r>
        <w:t>• 저본 기준 번역 | “넷째는 무[19]사이면서 오직 [20] 유심이다.”</w:t>
      </w:r>
    </w:p>
    <w:p>
      <w:pPr>
        <w:pStyle w:val="SHTKNoteDetail"/>
      </w:pPr>
      <w:r>
        <w:t>• 교감 해설 | 저본은 伺을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0497019.</w:t>
      </w:r>
    </w:p>
    <w:p>
      <w:pPr>
        <w:pStyle w:val="SHTKNoteSummary"/>
      </w:pPr>
      <w:r>
        <w:t>교감 요약 | [CBETA 교감] 저본 尋 → 甲·乙본 伺</w:t>
      </w:r>
    </w:p>
    <w:p>
      <w:pPr>
        <w:pStyle w:val="SHTKNoteDetail"/>
      </w:pPr>
      <w:r>
        <w:t>• 원교감 원문 | 尋＝伺【甲】【乙】</w:t>
      </w:r>
    </w:p>
    <w:p>
      <w:pPr>
        <w:pStyle w:val="SHTKNoteDetail"/>
      </w:pPr>
      <w:r>
        <w:t>• 교감 번호 | 0497020</w:t>
      </w:r>
    </w:p>
    <w:p>
      <w:pPr>
        <w:pStyle w:val="SHTKNoteDetail"/>
      </w:pPr>
      <w:r>
        <w:t>• 저본 독법 | 尋</w:t>
      </w:r>
    </w:p>
    <w:p>
      <w:pPr>
        <w:pStyle w:val="SHTKNoteDetail"/>
      </w:pPr>
      <w:r>
        <w:t>• 이문 독법 | 伺</w:t>
      </w:r>
    </w:p>
    <w:p>
      <w:pPr>
        <w:pStyle w:val="SHTKNoteDetail"/>
      </w:pPr>
      <w:r>
        <w:t>• 저본 기준 번역 | “넷째는 무[19]사이면서 오직 [20] 유심이다.”</w:t>
      </w:r>
    </w:p>
    <w:p>
      <w:pPr>
        <w:pStyle w:val="SHTKNoteDetail"/>
      </w:pPr>
      <w:r>
        <w:t>• 교감 해설 | 저본은 尋을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0497020.</w:t>
      </w:r>
    </w:p>
    <w:p>
      <w:pPr>
        <w:pStyle w:val="SHTKSourceText"/>
      </w:pPr>
      <w:r>
        <w:t>就地作法故與餘處四句次第不同。十八界中有五識一句。唯有尋有伺意界．意識界三句。有尋有伺．無尋唯伺．無尋無伺。此由歷三地也法界通四句。除尋．及伺餘相應法．歷三地有三句。謂有尋有伺．無尋唯伺．無尋無伺其尋唯有一句。謂有伺無尋伺有兩句。謂有尋無伺．無尋無伺餘十界唯一句無尋無伺。</w:t>
      </w:r>
    </w:p>
    <w:p>
      <w:pPr>
        <w:pStyle w:val="SHTKTranslationText"/>
      </w:pPr>
      <w:r>
        <w:t>지(地)를 기준으로 작법하기 때문에 다른 곳의 사구 순서와 다르다. 십팔계 가운데 오식에는 한 구만 있다. 오직 유심유사이다. 의계와 의식계에는 세 구가 있다. 유심유사·무심유사·무심무사이다. 이는 세 지를 두루 거치기 때문이다. 법계는 네 구에 모두 통한다. 심과 사를 제외한 나머지 상응법은 세 지를 거치므로 세 구가 있다. 곧 유심유사·무심유사·무심무사이다. 심에는 오직 한 구만 있다. 곧 유사무심이다. 사에는 두 구가 있다. 곧 유심무사와 무심무사이다. 나머지 열 계에는 오직 한 구, 곧 무심무사만 있다.</w:t>
      </w:r>
    </w:p>
    <w:p>
      <w:pPr>
        <w:pStyle w:val="SHTKPositionMarker"/>
      </w:pPr>
      <w:bookmarkStart w:id="406" w:name="loc_0498a03"/>
      <w:bookmarkEnd w:id="406"/>
      <w:r>
        <w:t>[0498a03]</w:t>
      </w:r>
    </w:p>
    <w:p>
      <w:pPr>
        <w:pStyle w:val="SHTKSourceText"/>
      </w:pPr>
      <w:r>
        <w:t>論。由此故言至謂即是伺。結也。已上句數有尋有伺地法有四品。四品者。除尋．伺餘相應法名有尋有伺。尋名無尋唯伺。伺是唯尋無伺．無尋無伺。</w:t>
      </w:r>
    </w:p>
    <w:p>
      <w:pPr>
        <w:pStyle w:val="SHTKTranslationText"/>
      </w:pPr>
      <w:r>
        <w:t>[0498a03] 논에서 말한다. “이 때문에 말한다”에서 “곧 이것이 사이다”까지이다. 결론이다. 이상에서 구의 수를 말하면 유심유사의 지에 있는 법에는 네 품이 있다. 네 품이란, 심과 사를 제외한 나머지 상응법을 유심유사라고 이름하고, 심을 무심유사라고 이름하며, 사는 유심무사이면서 무심무사이다.</w:t>
      </w:r>
    </w:p>
    <w:p>
      <w:pPr>
        <w:pStyle w:val="SHTKSourceText"/>
      </w:pPr>
      <w:r>
        <w:t>餘十色界．及不相應法．無表色[1]三無為。</w:t>
      </w:r>
    </w:p>
    <w:p>
      <w:pPr>
        <w:pStyle w:val="SHTKTranslationText"/>
      </w:pPr>
      <w:r>
        <w:t>나머지 열 색계와 비상응법, 무표색, [1] 세 무위는,</w:t>
      </w:r>
    </w:p>
    <w:p>
      <w:pPr>
        <w:pStyle w:val="SHTKNoteSummary"/>
      </w:pPr>
      <w:r>
        <w:t>교감 요약 | [CBETA 교감] 저본 三 → 甲·乙본 及三</w:t>
      </w:r>
    </w:p>
    <w:p>
      <w:pPr>
        <w:pStyle w:val="SHTKNoteDetail"/>
      </w:pPr>
      <w:r>
        <w:t>• 원교감 원문 | 三＝及三【甲】【乙】</w:t>
      </w:r>
    </w:p>
    <w:p>
      <w:pPr>
        <w:pStyle w:val="SHTKNoteDetail"/>
      </w:pPr>
      <w:r>
        <w:t>• 교감 번호 | 0498001</w:t>
      </w:r>
    </w:p>
    <w:p>
      <w:pPr>
        <w:pStyle w:val="SHTKNoteDetail"/>
      </w:pPr>
      <w:r>
        <w:t>• 저본 독법 | 三 → ‘셋’</w:t>
      </w:r>
    </w:p>
    <w:p>
      <w:pPr>
        <w:pStyle w:val="SHTKNoteDetail"/>
      </w:pPr>
      <w:r>
        <w:t>• 이문 독법 | 及三 → ‘및/…와 / 셋’</w:t>
      </w:r>
    </w:p>
    <w:p>
      <w:pPr>
        <w:pStyle w:val="SHTKNoteDetail"/>
      </w:pPr>
      <w:r>
        <w:t>• 저본 기준 번역 | “나머지 열 색계와 비상응법, 무표색, [1] 세 무위는,”</w:t>
      </w:r>
    </w:p>
    <w:p>
      <w:pPr>
        <w:pStyle w:val="SHTKNoteDetail"/>
      </w:pPr>
      <w:r>
        <w:t>• 교감 해설 | 저본은 三을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0498001.</w:t>
      </w:r>
    </w:p>
    <w:p>
      <w:pPr>
        <w:pStyle w:val="SHTKSourceText"/>
      </w:pPr>
      <w:r>
        <w:t>皆是無尋無伺。</w:t>
      </w:r>
    </w:p>
    <w:p>
      <w:pPr>
        <w:pStyle w:val="SHTKTranslationText"/>
      </w:pPr>
      <w:r>
        <w:t>모두 무심무사이다.</w:t>
      </w:r>
    </w:p>
    <w:p>
      <w:pPr>
        <w:pStyle w:val="SHTKPositionMarker"/>
      </w:pPr>
      <w:bookmarkStart w:id="407" w:name="loc_0498a08"/>
      <w:bookmarkEnd w:id="407"/>
      <w:r>
        <w:t>[0498a08]</w:t>
      </w:r>
    </w:p>
    <w:p>
      <w:pPr>
        <w:pStyle w:val="SHTKSourceText"/>
      </w:pPr>
      <w:r>
        <w:t>論。餘十色界至不相應故。第三釋十界。無尋無伺也。</w:t>
      </w:r>
    </w:p>
    <w:p>
      <w:pPr>
        <w:pStyle w:val="SHTKTranslationText"/>
      </w:pPr>
      <w:r>
        <w:t>[0498a08] 논에서 말한다. “나머지 열 색계”에서 “상응하지 않기 때문이다”까지이다. 셋째는 열 계를 해석한다. 무심무사이다.</w:t>
      </w:r>
    </w:p>
    <w:p>
      <w:pPr>
        <w:pStyle w:val="SHTKPositionMarker"/>
      </w:pPr>
      <w:bookmarkStart w:id="408" w:name="loc_0498a10"/>
      <w:bookmarkEnd w:id="408"/>
      <w:r>
        <w:t>[0498a10]</w:t>
      </w:r>
    </w:p>
    <w:p>
      <w:pPr>
        <w:pStyle w:val="SHTKSourceText"/>
      </w:pPr>
      <w:r>
        <w:t>論。若五識身至無分別耶。</w:t>
      </w:r>
    </w:p>
    <w:p>
      <w:pPr>
        <w:pStyle w:val="SHTKTranslationText"/>
      </w:pPr>
      <w:r>
        <w:t>[0498a10] 논에서 말한다. “만약 오식신이”에서 “분별이 없다고 하는가”까지이다.</w:t>
      </w:r>
    </w:p>
    <w:p>
      <w:pPr>
        <w:pStyle w:val="SHTKSourceText"/>
      </w:pPr>
      <w:r>
        <w:t>第五[2]一行頌因論生論明三分別。</w:t>
      </w:r>
    </w:p>
    <w:p>
      <w:pPr>
        <w:pStyle w:val="SHTKTranslationText"/>
      </w:pPr>
      <w:r>
        <w:t>다섯째 [2] 한 행의 송은 논으로 인해 다시 논을 일으켜 세 가지 분별을 밝힌다.</w:t>
      </w:r>
    </w:p>
    <w:p>
      <w:pPr>
        <w:pStyle w:val="SHTKNoteSummary"/>
      </w:pPr>
      <w:r>
        <w:t>교감 요약 | [CBETA 교감] 저본 一行 → 乙본 引</w:t>
      </w:r>
    </w:p>
    <w:p>
      <w:pPr>
        <w:pStyle w:val="SHTKNoteDetail"/>
      </w:pPr>
      <w:r>
        <w:t>• 원교감 원문 | 一行＝引【乙】</w:t>
      </w:r>
    </w:p>
    <w:p>
      <w:pPr>
        <w:pStyle w:val="SHTKNoteDetail"/>
      </w:pPr>
      <w:r>
        <w:t>• 교감 번호 | 0498002</w:t>
      </w:r>
    </w:p>
    <w:p>
      <w:pPr>
        <w:pStyle w:val="SHTKNoteDetail"/>
      </w:pPr>
      <w:r>
        <w:t>• 저본 독법 | 一行 → ‘하나/첫째 / 행/행위’</w:t>
      </w:r>
    </w:p>
    <w:p>
      <w:pPr>
        <w:pStyle w:val="SHTKNoteDetail"/>
      </w:pPr>
      <w:r>
        <w:t>• 이문 독법 | 引</w:t>
      </w:r>
    </w:p>
    <w:p>
      <w:pPr>
        <w:pStyle w:val="SHTKNoteDetail"/>
      </w:pPr>
      <w:r>
        <w:t>• 저본 기준 번역 | “다섯째 [2] 한 행의 송은 논으로 인해 다시 논을 일으켜 세 가지 분별을 밝힌다.”</w:t>
      </w:r>
    </w:p>
    <w:p>
      <w:pPr>
        <w:pStyle w:val="SHTKNoteDetail"/>
      </w:pPr>
      <w:r>
        <w:t>• 교감 해설 | 저본은 一行을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0498002.</w:t>
      </w:r>
    </w:p>
    <w:p>
      <w:pPr>
        <w:pStyle w:val="SHTKSourceText"/>
      </w:pPr>
      <w:r>
        <w:t>先問．頌答。可知論曰至隨念分別。長行釋也。文中有三。一標三分別。二正釋難。三牒分別名釋。此文初也可解。</w:t>
      </w:r>
    </w:p>
    <w:p>
      <w:pPr>
        <w:pStyle w:val="SHTKTranslationText"/>
      </w:pPr>
      <w:r>
        <w:t>먼저 묻고 송으로 답한다. 알 수 있다. 논에서 말한다. “논하여 말한다”에서 “수념분별”까지이다. 장행의 해석이다. 글 가운데 셋이 있다. 첫째는 세 가지 분별을 표방한다. 둘째는 바로 난문을 해석한다. 셋째는 분별의 이름을 들어 해석한다. 이 글은 그 처음이다. 알 수 있다.</w:t>
      </w:r>
    </w:p>
    <w:p>
      <w:pPr>
        <w:pStyle w:val="SHTKPositionMarker"/>
      </w:pPr>
      <w:bookmarkStart w:id="409" w:name="loc_0498a14"/>
      <w:bookmarkEnd w:id="409"/>
      <w:r>
        <w:t>[0498a14]</w:t>
      </w:r>
    </w:p>
    <w:p>
      <w:pPr>
        <w:pStyle w:val="SHTKSourceText"/>
      </w:pPr>
      <w:r>
        <w:t>論。由五識身至名為無足。第二正通難也分別有三。五識唯一故名無分別。如馬有四足唯有一足亦名無足。</w:t>
      </w:r>
    </w:p>
    <w:p>
      <w:pPr>
        <w:pStyle w:val="SHTKTranslationText"/>
      </w:pPr>
      <w:r>
        <w:t>[0498a14] 논에서 말한다. “오식신은”에서 “무족이라고 이름한다”까지이다. 둘째는 바로 난문을 통하게 한다. 분별에는 세 가지가 있다. 오식은 그 가운데 하나만 있기 때문에 무분별이라고 이름한다. 마치 말은 네 다리가 있는데 한 다리만 있으면 또한 무족이라고 이름하는 것과 같다.</w:t>
      </w:r>
    </w:p>
    <w:p>
      <w:pPr>
        <w:pStyle w:val="SHTKPositionMarker"/>
      </w:pPr>
      <w:bookmarkStart w:id="410" w:name="loc_0498a17"/>
      <w:bookmarkEnd w:id="410"/>
      <w:r>
        <w:t>[0498a17]</w:t>
      </w:r>
    </w:p>
    <w:p>
      <w:pPr>
        <w:pStyle w:val="SHTKSourceText"/>
      </w:pPr>
      <w:r>
        <w:t>論。自性分別至隨念分別。第三牒名釋也尋是自性分別。五識恒有。正理論云。夫分別者推求行相故。說尋為自性分別。</w:t>
      </w:r>
    </w:p>
    <w:p>
      <w:pPr>
        <w:pStyle w:val="SHTKTranslationText"/>
      </w:pPr>
      <w:r>
        <w:t>[0498a17] 논에서 말한다. “자성분별”에서 “수념분별”까지이다. 셋째는 명칭을 들어 해석한다. 심(尋)은 자성분별이다. 오식에는 항상 이것이 있다. 《정리론》에서 말한다. 무릇 분별이라는 것은 미루어 구하는 행상이기 때문이다. 그러므로 심을 자성분별이라고 설한다.</w:t>
      </w:r>
    </w:p>
    <w:p>
      <w:pPr>
        <w:pStyle w:val="SHTKSourceText"/>
      </w:pPr>
      <w:r>
        <w:t>簡擇．明記[3]片似順尋。</w:t>
      </w:r>
    </w:p>
    <w:p>
      <w:pPr>
        <w:pStyle w:val="SHTKTranslationText"/>
      </w:pPr>
      <w:r>
        <w:t>간택하고 밝게 기억하는 것이 [3] 조금 심과 비슷하게 따르므로,</w:t>
      </w:r>
    </w:p>
    <w:p>
      <w:pPr>
        <w:pStyle w:val="SHTKNoteSummary"/>
      </w:pPr>
      <w:r>
        <w:t>교감 요약 | [CBETA 교감] 저본 片 → 乙본 行</w:t>
      </w:r>
    </w:p>
    <w:p>
      <w:pPr>
        <w:pStyle w:val="SHTKNoteDetail"/>
      </w:pPr>
      <w:r>
        <w:t>• 원교감 원문 | 片＝行【乙】</w:t>
      </w:r>
    </w:p>
    <w:p>
      <w:pPr>
        <w:pStyle w:val="SHTKNoteDetail"/>
      </w:pPr>
      <w:r>
        <w:t>• 교감 번호 | 0498003</w:t>
      </w:r>
    </w:p>
    <w:p>
      <w:pPr>
        <w:pStyle w:val="SHTKNoteDetail"/>
      </w:pPr>
      <w:r>
        <w:t>• 저본 독법 | 片</w:t>
      </w:r>
    </w:p>
    <w:p>
      <w:pPr>
        <w:pStyle w:val="SHTKNoteDetail"/>
      </w:pPr>
      <w:r>
        <w:t>• 이문 독법 | 行 → ‘행/행위’</w:t>
      </w:r>
    </w:p>
    <w:p>
      <w:pPr>
        <w:pStyle w:val="SHTKNoteDetail"/>
      </w:pPr>
      <w:r>
        <w:t>• 저본 기준 번역 | “간택하고 밝게 기억하는 것이 [3] 조금 심과 비슷하게 따르므로,”</w:t>
      </w:r>
    </w:p>
    <w:p>
      <w:pPr>
        <w:pStyle w:val="SHTKNoteDetail"/>
      </w:pPr>
      <w:r>
        <w:t>• 교감 해설 | 저본은 片을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0498003.</w:t>
      </w:r>
    </w:p>
    <w:p>
      <w:pPr>
        <w:pStyle w:val="SHTKSourceText"/>
      </w:pPr>
      <w:r>
        <w:t>故分別名亦通慧．念。由此三行差別攝持。</w:t>
      </w:r>
    </w:p>
    <w:p>
      <w:pPr>
        <w:pStyle w:val="SHTKTranslationText"/>
      </w:pPr>
      <w:r>
        <w:t>분별이라는 명칭은 혜와 염에도 통한다. 이 세 가지 행의 차별에 의해 섭지되어,</w:t>
      </w:r>
    </w:p>
    <w:p>
      <w:pPr>
        <w:pStyle w:val="SHTKSourceText"/>
      </w:pPr>
      <w:r>
        <w:t>皆[4]令於境明了轉異。</w:t>
      </w:r>
    </w:p>
    <w:p>
      <w:pPr>
        <w:pStyle w:val="SHTKTranslationText"/>
      </w:pPr>
      <w:r>
        <w:t>모두 [4] 경계에서 명료하게 전변하게 한다.</w:t>
      </w:r>
    </w:p>
    <w:p>
      <w:pPr>
        <w:pStyle w:val="SHTKNoteSummary"/>
      </w:pPr>
      <w:r>
        <w:t>교감 요약 | [CBETA 교감] 저본 令 → 乙본 念</w:t>
      </w:r>
    </w:p>
    <w:p>
      <w:pPr>
        <w:pStyle w:val="SHTKNoteDetail"/>
      </w:pPr>
      <w:r>
        <w:t>• 원교감 원문 | 令＝念【乙】</w:t>
      </w:r>
    </w:p>
    <w:p>
      <w:pPr>
        <w:pStyle w:val="SHTKNoteDetail"/>
      </w:pPr>
      <w:r>
        <w:t>• 교감 번호 | 0498004</w:t>
      </w:r>
    </w:p>
    <w:p>
      <w:pPr>
        <w:pStyle w:val="SHTKNoteDetail"/>
      </w:pPr>
      <w:r>
        <w:t>• 저본 독법 | 令</w:t>
      </w:r>
    </w:p>
    <w:p>
      <w:pPr>
        <w:pStyle w:val="SHTKNoteDetail"/>
      </w:pPr>
      <w:r>
        <w:t>• 이문 독법 | 念</w:t>
      </w:r>
    </w:p>
    <w:p>
      <w:pPr>
        <w:pStyle w:val="SHTKNoteDetail"/>
      </w:pPr>
      <w:r>
        <w:t>• 저본 기준 번역 | “모두 [4] 경계에서 명료하게 전변하게 한다.”</w:t>
      </w:r>
    </w:p>
    <w:p>
      <w:pPr>
        <w:pStyle w:val="SHTKNoteDetail"/>
      </w:pPr>
      <w:r>
        <w:t>• 교감 해설 | 저본은 令을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0498004.</w:t>
      </w:r>
    </w:p>
    <w:p>
      <w:pPr>
        <w:pStyle w:val="SHTKSourceText"/>
      </w:pPr>
      <w:r>
        <w:t>於已了境遮簡行生。故分別名不通於想。於未了境不能印持。</w:t>
      </w:r>
    </w:p>
    <w:p>
      <w:pPr>
        <w:pStyle w:val="SHTKTranslationText"/>
      </w:pPr>
      <w:r>
        <w:t>이미 명료해진 경계에서는 막고 간별하는 행이 생긴다. 그러므로 분별이라는 명칭은 상(想)에는 통하지 않는다. 아직 명료하지 않은 경계에서는 능히 인가하여 지니지 못한다.</w:t>
      </w:r>
    </w:p>
    <w:p>
      <w:pPr>
        <w:pStyle w:val="SHTKSourceText"/>
      </w:pPr>
      <w:r>
        <w:t>故分別名不通勝[5]解。</w:t>
      </w:r>
    </w:p>
    <w:p>
      <w:pPr>
        <w:pStyle w:val="SHTKTranslationText"/>
      </w:pPr>
      <w:r>
        <w:t>그러므로 분별이라는 명칭은 승[5]해(勝解)에도 통하지 않는다.</w:t>
      </w:r>
    </w:p>
    <w:p>
      <w:pPr>
        <w:pStyle w:val="SHTKNoteSummary"/>
      </w:pPr>
      <w:r>
        <w:t>교감 요약 | [CBETA 교감] 저본 解 → 甲·乙본 解已上</w:t>
      </w:r>
    </w:p>
    <w:p>
      <w:pPr>
        <w:pStyle w:val="SHTKNoteDetail"/>
      </w:pPr>
      <w:r>
        <w:t>• 원교감 원문 | 解＝解已上【甲】【乙】</w:t>
      </w:r>
    </w:p>
    <w:p>
      <w:pPr>
        <w:pStyle w:val="SHTKNoteDetail"/>
      </w:pPr>
      <w:r>
        <w:t>• 교감 번호 | 0498005</w:t>
      </w:r>
    </w:p>
    <w:p>
      <w:pPr>
        <w:pStyle w:val="SHTKNoteDetail"/>
      </w:pPr>
      <w:r>
        <w:t>• 저본 독법 | 解 → ‘해석하다/풀다’</w:t>
      </w:r>
    </w:p>
    <w:p>
      <w:pPr>
        <w:pStyle w:val="SHTKNoteDetail"/>
      </w:pPr>
      <w:r>
        <w:t>• 이문 독법 | 解已上 → ‘해석하다/풀다 / 이미 / 위/이상’</w:t>
      </w:r>
    </w:p>
    <w:p>
      <w:pPr>
        <w:pStyle w:val="SHTKNoteDetail"/>
      </w:pPr>
      <w:r>
        <w:t>• 저본 기준 번역 | “그러므로 분별이라는 명칭은 승[5]해(勝解)에도 통하지 않는다.”</w:t>
      </w:r>
    </w:p>
    <w:p>
      <w:pPr>
        <w:pStyle w:val="SHTKNoteDetail"/>
      </w:pPr>
      <w:r>
        <w:t>• 교감 해설 | 저본은 解을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0498005.</w:t>
      </w:r>
    </w:p>
    <w:p>
      <w:pPr>
        <w:pStyle w:val="SHTKPositionMarker"/>
      </w:pPr>
      <w:bookmarkStart w:id="411" w:name="loc_0498a24"/>
      <w:bookmarkEnd w:id="411"/>
      <w:r>
        <w:t>[0498a24]</w:t>
      </w:r>
    </w:p>
    <w:p>
      <w:pPr>
        <w:pStyle w:val="SHTKSourceText"/>
      </w:pPr>
      <w:r>
        <w:t>意識相應散慧。是計度分別。定中無計度故。若定．若散念名隨念分別。</w:t>
      </w:r>
    </w:p>
    <w:p>
      <w:pPr>
        <w:pStyle w:val="SHTKTranslationText"/>
      </w:pPr>
      <w:r>
        <w:t>[0498a24] 의식과 상응하는 산란한 혜는, 계탁분별이다. 선정 가운데에는 계탁이 없기 때문이다. 선정에 있거나 산란에 있거나 염(念)은 수념분별이라고 이름한다.</w:t>
      </w:r>
    </w:p>
    <w:p>
      <w:pPr>
        <w:pStyle w:val="SHTKSourceText"/>
      </w:pPr>
      <w:r>
        <w:t>念於定．散皆能記持[6]故。</w:t>
      </w:r>
    </w:p>
    <w:p>
      <w:pPr>
        <w:pStyle w:val="SHTKTranslationText"/>
      </w:pPr>
      <w:r>
        <w:t>염은 선정과 산란에서 모두 능히 기억하여 지니기 [6] 때문이다.</w:t>
      </w:r>
    </w:p>
    <w:p>
      <w:pPr>
        <w:pStyle w:val="SHTKNoteSummary"/>
      </w:pPr>
      <w:r>
        <w:t>교감 요약 | [CBETA 교감] 저본 故 → 甲·乙본 故名為諸</w:t>
      </w:r>
    </w:p>
    <w:p>
      <w:pPr>
        <w:pStyle w:val="SHTKNoteDetail"/>
      </w:pPr>
      <w:r>
        <w:t>• 원교감 원문 | 故＝故名為諸【甲】【乙】</w:t>
      </w:r>
    </w:p>
    <w:p>
      <w:pPr>
        <w:pStyle w:val="SHTKNoteDetail"/>
      </w:pPr>
      <w:r>
        <w:t>• 교감 번호 | 0498006</w:t>
      </w:r>
    </w:p>
    <w:p>
      <w:pPr>
        <w:pStyle w:val="SHTKNoteDetail"/>
      </w:pPr>
      <w:r>
        <w:t>• 저본 독법 | 故 → ‘그러므로/…때문에’</w:t>
      </w:r>
    </w:p>
    <w:p>
      <w:pPr>
        <w:pStyle w:val="SHTKNoteDetail"/>
      </w:pPr>
      <w:r>
        <w:t>• 이문 독법 | 故名為諸</w:t>
      </w:r>
    </w:p>
    <w:p>
      <w:pPr>
        <w:pStyle w:val="SHTKNoteDetail"/>
      </w:pPr>
      <w:r>
        <w:t>• 저본 기준 번역 | “염은 선정과 산란에서 모두 능히 기억하여 지니기 [6] 때문이다.”</w:t>
      </w:r>
    </w:p>
    <w:p>
      <w:pPr>
        <w:pStyle w:val="SHTKNoteDetail"/>
      </w:pPr>
      <w:r>
        <w:t>• 교감 해설 | 저본은 故을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0498006.</w:t>
      </w:r>
    </w:p>
    <w:p>
      <w:pPr>
        <w:pStyle w:val="SHTKPositionMarker"/>
      </w:pPr>
      <w:bookmarkStart w:id="412" w:name="loc_0498a27"/>
      <w:bookmarkEnd w:id="412"/>
      <w:r>
        <w:t>[0498a27]</w:t>
      </w:r>
    </w:p>
    <w:p>
      <w:pPr>
        <w:pStyle w:val="SHTKSourceText"/>
      </w:pPr>
      <w:r>
        <w:t>論。如是已說有尋伺等至幾無執受。</w:t>
      </w:r>
    </w:p>
    <w:p>
      <w:pPr>
        <w:pStyle w:val="SHTKTranslationText"/>
      </w:pPr>
      <w:r>
        <w:t>[0498a27] 논에서 말한다. “이와 같이 유심유사 등을 이미 설하였다”에서 “몇이 무집수인가”까지이다.</w:t>
      </w:r>
    </w:p>
    <w:p>
      <w:pPr>
        <w:pStyle w:val="SHTKSourceText"/>
      </w:pPr>
      <w:r>
        <w:t>第六[＊]一行頌明有緣．無緣。</w:t>
      </w:r>
    </w:p>
    <w:p>
      <w:pPr>
        <w:pStyle w:val="SHTKTranslationText"/>
      </w:pPr>
      <w:r>
        <w:t>여섯째 [＊] 한 행의 송은 유소연·무소연,</w:t>
      </w:r>
    </w:p>
    <w:p>
      <w:pPr>
        <w:pStyle w:val="SHTKNoteSummary"/>
      </w:pPr>
      <w:r>
        <w:t>교감 요약 | [CBETA 교감] 저본 一行 → 乙본 引</w:t>
      </w:r>
    </w:p>
    <w:p>
      <w:pPr>
        <w:pStyle w:val="SHTKNoteDetail"/>
      </w:pPr>
      <w:r>
        <w:t>• 원교감 원문 | 一行【大】＊，引【乙】＊</w:t>
      </w:r>
    </w:p>
    <w:p>
      <w:pPr>
        <w:pStyle w:val="SHTKNoteDetail"/>
      </w:pPr>
      <w:r>
        <w:t>• 해당 번역 | “여섯째 [＊] 한 행의 송은 유소연·무소연,”</w:t>
      </w:r>
    </w:p>
    <w:p>
      <w:pPr>
        <w:pStyle w:val="SHTKNoteDetail"/>
      </w:pPr>
      <w:r>
        <w:t>• 번역 영향 판정 | [판단 유보]</w:t>
      </w:r>
    </w:p>
    <w:p>
      <w:pPr>
        <w:pStyle w:val="SHTKNoteDetail"/>
      </w:pPr>
      <w:r>
        <w:t>• 출처 | CBETA T41n1822, 교감 번호 0498002.</w:t>
      </w:r>
    </w:p>
    <w:p>
      <w:pPr>
        <w:pStyle w:val="SHTKSourceText"/>
      </w:pPr>
      <w:r>
        <w:t>執受．非執受二門也。結引頌答。如文可解。</w:t>
      </w:r>
    </w:p>
    <w:p>
      <w:pPr>
        <w:pStyle w:val="SHTKTranslationText"/>
      </w:pPr>
      <w:r>
        <w:t>집수·비집수의 두 문을 밝힌다. 앞을 맺어 이끌고 송으로 답한다. 글과 같아서 알 수 있다.</w:t>
      </w:r>
    </w:p>
    <w:p>
      <w:pPr>
        <w:pStyle w:val="SHTKPositionMarker"/>
      </w:pPr>
      <w:bookmarkStart w:id="413" w:name="loc_0498a29"/>
      <w:bookmarkEnd w:id="413"/>
      <w:r>
        <w:t>[0498a29]</w:t>
      </w:r>
    </w:p>
    <w:p>
      <w:pPr>
        <w:pStyle w:val="SHTKSourceText"/>
      </w:pPr>
      <w:r>
        <w:t>論曰至義准成故。釋也。文中有二。一釋有所緣。二釋有執受。此文初也</w:t>
      </w:r>
    </w:p>
    <w:p>
      <w:pPr>
        <w:pStyle w:val="SHTKTranslationText"/>
      </w:pPr>
      <w:r>
        <w:t>[0498a29] 논에서 말한다. “논하여 말한다”에서 “뜻에 준하여 성립하기 때문이다”까지이다. 해석이다. 글 가운데 둘이 있다. 첫째는 유소연을 해석한다. 둘째는 유집수를 해석한다. 이 글은 그 처음이다.</w:t>
      </w:r>
    </w:p>
    <w:p>
      <w:pPr>
        <w:pStyle w:val="SHTKSourceText"/>
      </w:pPr>
      <w:r>
        <w:t>六識意界諸[7]心所法名有所緣。</w:t>
      </w:r>
    </w:p>
    <w:p>
      <w:pPr>
        <w:pStyle w:val="SHTKTranslationText"/>
      </w:pPr>
      <w:r>
        <w:t>육식과 의계와 여러 [7] 심소법을 유소연이라고 이름한다.</w:t>
      </w:r>
    </w:p>
    <w:p>
      <w:pPr>
        <w:pStyle w:val="SHTKNoteSummary"/>
      </w:pPr>
      <w:r>
        <w:t>교감 요약 | [CBETA 교감] 저본 心 → 甲·乙본 心心</w:t>
      </w:r>
    </w:p>
    <w:p>
      <w:pPr>
        <w:pStyle w:val="SHTKNoteDetail"/>
      </w:pPr>
      <w:r>
        <w:t>• 원교감 원문 | 心＝心心【甲】【乙】</w:t>
      </w:r>
    </w:p>
    <w:p>
      <w:pPr>
        <w:pStyle w:val="SHTKNoteDetail"/>
      </w:pPr>
      <w:r>
        <w:t>• 교감 번호 | 0498007</w:t>
      </w:r>
    </w:p>
    <w:p>
      <w:pPr>
        <w:pStyle w:val="SHTKNoteDetail"/>
      </w:pPr>
      <w:r>
        <w:t>• 저본 독법 | 心 → ‘마음’</w:t>
      </w:r>
    </w:p>
    <w:p>
      <w:pPr>
        <w:pStyle w:val="SHTKNoteDetail"/>
      </w:pPr>
      <w:r>
        <w:t>• 이문 독법 | 心心 → ‘마음 / 마음’</w:t>
      </w:r>
    </w:p>
    <w:p>
      <w:pPr>
        <w:pStyle w:val="SHTKNoteDetail"/>
      </w:pPr>
      <w:r>
        <w:t>• 저본 기준 번역 | “육식과 의계와 여러 [7] 심소법을 유소연이라고 이름한다.”</w:t>
      </w:r>
    </w:p>
    <w:p>
      <w:pPr>
        <w:pStyle w:val="SHTKNoteDetail"/>
      </w:pPr>
      <w:r>
        <w:t>• 교감 해설 | 저본은 心을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0498007.</w:t>
      </w:r>
    </w:p>
    <w:p>
      <w:pPr>
        <w:pStyle w:val="SHTKSourceText"/>
      </w:pPr>
      <w:r>
        <w:t>指法體也能取境故。釋所以也以心．心所能取所緣之境名有所緣。正理論云。如人有子。所緣．所行．及與境界。名義差別</w:t>
      </w:r>
    </w:p>
    <w:p>
      <w:pPr>
        <w:pStyle w:val="SHTKTranslationText"/>
      </w:pPr>
      <w:r>
        <w:t>법의 자체를 가리킨 것이다. 능히 경계를 취하기 때문이다. 그 까닭을 해석한다. 마음과 심소가 능히 소연의 경계를 취하므로 유소연이라고 이름한다. 《정리론》에서 말한다. 마치 사람에게 자식이 있는 것과 같다. 소연·소행 및 경계는, 명칭과 뜻에 차이가 있다.</w:t>
      </w:r>
    </w:p>
    <w:p>
      <w:pPr>
        <w:pStyle w:val="SHTKSourceText"/>
      </w:pPr>
      <w:r>
        <w:t>[8]餘十色界及法界攝不相應法名無所[9]緣指法體也。</w:t>
      </w:r>
    </w:p>
    <w:p>
      <w:pPr>
        <w:pStyle w:val="SHTKTranslationText"/>
      </w:pPr>
      <w:r>
        <w:t>[8] 나머지 열 색계와 법계에 포섭되는 비상응법을 무소[9]연이라고 이름한다. 이는 법의 자체를 가리킨 것이다.</w:t>
      </w:r>
    </w:p>
    <w:p>
      <w:pPr>
        <w:pStyle w:val="SHTKNoteSummary"/>
      </w:pPr>
      <w:r>
        <w:t>교감 요약 | [CBETA 교감] 甲·乙본에는 餘 없음</w:t>
      </w:r>
    </w:p>
    <w:p>
      <w:pPr>
        <w:pStyle w:val="SHTKNoteDetail"/>
      </w:pPr>
      <w:r>
        <w:t>• 원교감 원문 | 〔餘〕－【甲】【乙】</w:t>
      </w:r>
    </w:p>
    <w:p>
      <w:pPr>
        <w:pStyle w:val="SHTKNoteDetail"/>
      </w:pPr>
      <w:r>
        <w:t>• 교감 번호 | 0498008</w:t>
      </w:r>
    </w:p>
    <w:p>
      <w:pPr>
        <w:pStyle w:val="SHTKNoteDetail"/>
      </w:pPr>
      <w:r>
        <w:t>• 저본 독법 | 餘</w:t>
      </w:r>
    </w:p>
    <w:p>
      <w:pPr>
        <w:pStyle w:val="SHTKNoteDetail"/>
      </w:pPr>
      <w:r>
        <w:t>• 이문 독법 | ∅ → ‘해당 성분 없음(탈락)’</w:t>
      </w:r>
    </w:p>
    <w:p>
      <w:pPr>
        <w:pStyle w:val="SHTKNoteDetail"/>
      </w:pPr>
      <w:r>
        <w:t>• 저본 기준 번역 | “[8] 나머지 열 색계와 법계에 포섭되는 비상응법을 무소[9]연이라고 이름한다. 이는 법의 자체를 가리킨 것이다.”</w:t>
      </w:r>
    </w:p>
    <w:p>
      <w:pPr>
        <w:pStyle w:val="SHTKNoteDetail"/>
      </w:pPr>
      <w:r>
        <w:t>• 교감 해설 | 저본은 餘을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0498008.</w:t>
      </w:r>
    </w:p>
    <w:p>
      <w:pPr>
        <w:pStyle w:val="SHTKNoteSummary"/>
      </w:pPr>
      <w:r>
        <w:t>교감 요약 | [CBETA 교감] 저본 緣 → 甲·乙본 緣已上</w:t>
      </w:r>
    </w:p>
    <w:p>
      <w:pPr>
        <w:pStyle w:val="SHTKNoteDetail"/>
      </w:pPr>
      <w:r>
        <w:t>• 원교감 원문 | 緣＝緣已上【甲】【乙】</w:t>
      </w:r>
    </w:p>
    <w:p>
      <w:pPr>
        <w:pStyle w:val="SHTKNoteDetail"/>
      </w:pPr>
      <w:r>
        <w:t>• 교감 번호 | 0498009</w:t>
      </w:r>
    </w:p>
    <w:p>
      <w:pPr>
        <w:pStyle w:val="SHTKNoteDetail"/>
      </w:pPr>
      <w:r>
        <w:t>• 저본 독법 | 緣 → ‘연’</w:t>
      </w:r>
    </w:p>
    <w:p>
      <w:pPr>
        <w:pStyle w:val="SHTKNoteDetail"/>
      </w:pPr>
      <w:r>
        <w:t>• 이문 독법 | 緣已上 → ‘연 / 이미 / 위/이상’</w:t>
      </w:r>
    </w:p>
    <w:p>
      <w:pPr>
        <w:pStyle w:val="SHTKNoteDetail"/>
      </w:pPr>
      <w:r>
        <w:t>• 저본 기준 번역 | “[8] 나머지 열 색계와 법계에 포섭되는 비상응법을 무소[9]연이라고 이름한다. 이는 법의 자체를 가리킨 것이다.”</w:t>
      </w:r>
    </w:p>
    <w:p>
      <w:pPr>
        <w:pStyle w:val="SHTKNoteDetail"/>
      </w:pPr>
      <w:r>
        <w:t>• 교감 해설 | 저본은 緣을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0498009.</w:t>
      </w:r>
    </w:p>
    <w:p>
      <w:pPr>
        <w:pStyle w:val="SHTKSourceText"/>
      </w:pPr>
      <w:r>
        <w:t>不相應[10]法亦攝無表色．及三無為。</w:t>
      </w:r>
    </w:p>
    <w:p>
      <w:pPr>
        <w:pStyle w:val="SHTKTranslationText"/>
      </w:pPr>
      <w:r>
        <w:t>비상응[10]법에는 또한 무표색과 세 무위가 포섭된다.</w:t>
      </w:r>
    </w:p>
    <w:p>
      <w:pPr>
        <w:pStyle w:val="SHTKNoteSummary"/>
      </w:pPr>
      <w:r>
        <w:t>교감 요약 | [CBETA 교감] 甲·乙본에는 法亦 없음</w:t>
      </w:r>
    </w:p>
    <w:p>
      <w:pPr>
        <w:pStyle w:val="SHTKNoteDetail"/>
      </w:pPr>
      <w:r>
        <w:t>• 원교감 원문 | 〔法亦〕－【甲】【乙】</w:t>
      </w:r>
    </w:p>
    <w:p>
      <w:pPr>
        <w:pStyle w:val="SHTKNoteDetail"/>
      </w:pPr>
      <w:r>
        <w:t>• 교감 번호 | 0498010</w:t>
      </w:r>
    </w:p>
    <w:p>
      <w:pPr>
        <w:pStyle w:val="SHTKNoteDetail"/>
      </w:pPr>
      <w:r>
        <w:t>• 저본 독법 | 法亦 → ‘법 / 또한’</w:t>
      </w:r>
    </w:p>
    <w:p>
      <w:pPr>
        <w:pStyle w:val="SHTKNoteDetail"/>
      </w:pPr>
      <w:r>
        <w:t>• 이문 독법 | ∅ → ‘해당 성분 없음(탈락)’</w:t>
      </w:r>
    </w:p>
    <w:p>
      <w:pPr>
        <w:pStyle w:val="SHTKNoteDetail"/>
      </w:pPr>
      <w:r>
        <w:t>• 저본 기준 번역 | “비상응[10]법에는 또한 무표색과 세 무위가 포섭된다.”</w:t>
      </w:r>
    </w:p>
    <w:p>
      <w:pPr>
        <w:pStyle w:val="SHTKNoteDetail"/>
      </w:pPr>
      <w:r>
        <w:t>• 교감 해설 | 저본은 法亦을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0498010.</w:t>
      </w:r>
    </w:p>
    <w:p>
      <w:pPr>
        <w:pStyle w:val="SHTKSourceText"/>
      </w:pPr>
      <w:r>
        <w:t>俱是不相應。以不能取境故義准成故。釋所以也正理論云。五識身決定不用和合為境。然必有境故以實法為境義成。若五識身。</w:t>
      </w:r>
    </w:p>
    <w:p>
      <w:pPr>
        <w:pStyle w:val="SHTKTranslationText"/>
      </w:pPr>
      <w:r>
        <w:t>모두 상응하지 않는 것이다. 능히 경계를 취하지 못하기 때문이다. ‘뜻에 준하여 성립한다’고 한 것은, 그 까닭을 해석한 것이다. 《정리론》에서 말한다. 오식신은 결정코 화합을 경계로 삼지 않는다. 그러나 반드시 경계가 있으므로 실법을 경계로 삼는다는 뜻이 성립한다. 만약 오식신이,</w:t>
      </w:r>
    </w:p>
    <w:p>
      <w:pPr>
        <w:pStyle w:val="SHTKSourceText"/>
      </w:pPr>
      <w:r>
        <w:t>了勝[11]義境。</w:t>
      </w:r>
    </w:p>
    <w:p>
      <w:pPr>
        <w:pStyle w:val="SHTKTranslationText"/>
      </w:pPr>
      <w:r>
        <w:t>승[11]의의 경계를 요별한다면,</w:t>
      </w:r>
    </w:p>
    <w:p>
      <w:pPr>
        <w:pStyle w:val="SHTKNoteSummary"/>
      </w:pPr>
      <w:r>
        <w:t>교감 요약 | [CBETA 교감] 甲·乙본에는 義 없음</w:t>
      </w:r>
    </w:p>
    <w:p>
      <w:pPr>
        <w:pStyle w:val="SHTKNoteDetail"/>
      </w:pPr>
      <w:r>
        <w:t>• 원교감 원문 | 〔義〕－【甲】【乙】</w:t>
      </w:r>
    </w:p>
    <w:p>
      <w:pPr>
        <w:pStyle w:val="SHTKNoteDetail"/>
      </w:pPr>
      <w:r>
        <w:t>• 교감 번호 | 0498011</w:t>
      </w:r>
    </w:p>
    <w:p>
      <w:pPr>
        <w:pStyle w:val="SHTKNoteDetail"/>
      </w:pPr>
      <w:r>
        <w:t>• 저본 독법 | 義 → ‘뜻’</w:t>
      </w:r>
    </w:p>
    <w:p>
      <w:pPr>
        <w:pStyle w:val="SHTKNoteDetail"/>
      </w:pPr>
      <w:r>
        <w:t>• 이문 독법 | ∅ → ‘해당 성분 없음(탈락)’</w:t>
      </w:r>
    </w:p>
    <w:p>
      <w:pPr>
        <w:pStyle w:val="SHTKNoteDetail"/>
      </w:pPr>
      <w:r>
        <w:t>• 저본 기준 번역 | “승[11]의의 경계를 요별한다면,”</w:t>
      </w:r>
    </w:p>
    <w:p>
      <w:pPr>
        <w:pStyle w:val="SHTKNoteDetail"/>
      </w:pPr>
      <w:r>
        <w:t>• 교감 해설 | 저본은 義을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0498011.</w:t>
      </w:r>
    </w:p>
    <w:p>
      <w:pPr>
        <w:pStyle w:val="SHTKSourceText"/>
      </w:pPr>
      <w:r>
        <w:t>何緣五識不斷結耶。了自相故。外門轉故。無等引故。無分別故。</w:t>
      </w:r>
    </w:p>
    <w:p>
      <w:pPr>
        <w:pStyle w:val="SHTKTranslationText"/>
      </w:pPr>
      <w:r>
        <w:t>무슨 까닭으로 오식은 결을 끊지 못하는가. 자상을 요별하기 때문이고, 외문으로 전개되기 때문이며, 등인(等引)이 없기 때문이고, 분별이 없기 때문이며,</w:t>
      </w:r>
    </w:p>
    <w:p>
      <w:pPr>
        <w:pStyle w:val="SHTKSourceText"/>
      </w:pPr>
      <w:r>
        <w:t>[12]一墮境故。</w:t>
      </w:r>
    </w:p>
    <w:p>
      <w:pPr>
        <w:pStyle w:val="SHTKTranslationText"/>
      </w:pPr>
      <w:r>
        <w:t>[12] 한 경계에 떨어져 있기 때문이고,</w:t>
      </w:r>
    </w:p>
    <w:p>
      <w:pPr>
        <w:pStyle w:val="SHTKNoteSummary"/>
      </w:pPr>
      <w:r>
        <w:t>교감 요약 | [CBETA 교감] 저본 一墮 → 甲·乙본 墮一</w:t>
      </w:r>
    </w:p>
    <w:p>
      <w:pPr>
        <w:pStyle w:val="SHTKNoteDetail"/>
      </w:pPr>
      <w:r>
        <w:t>• 원교감 원문 | 一墮＝墮一【甲】【乙】</w:t>
      </w:r>
    </w:p>
    <w:p>
      <w:pPr>
        <w:pStyle w:val="SHTKNoteDetail"/>
      </w:pPr>
      <w:r>
        <w:t>• 교감 번호 | 0498012</w:t>
      </w:r>
    </w:p>
    <w:p>
      <w:pPr>
        <w:pStyle w:val="SHTKNoteDetail"/>
      </w:pPr>
      <w:r>
        <w:t>• 저본 독법 | 一墮 → ‘하나/첫째 / 떨어지다’</w:t>
      </w:r>
    </w:p>
    <w:p>
      <w:pPr>
        <w:pStyle w:val="SHTKNoteDetail"/>
      </w:pPr>
      <w:r>
        <w:t>• 이문 독법 | 墮一 → ‘떨어지다 / 하나/첫째’</w:t>
      </w:r>
    </w:p>
    <w:p>
      <w:pPr>
        <w:pStyle w:val="SHTKNoteDetail"/>
      </w:pPr>
      <w:r>
        <w:t>• 저본 기준 번역 | “[12] 한 경계에 떨어져 있기 때문이고,”</w:t>
      </w:r>
    </w:p>
    <w:p>
      <w:pPr>
        <w:pStyle w:val="SHTKNoteDetail"/>
      </w:pPr>
      <w:r>
        <w:t>• 교감 해설 | 저본은 一墮을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0498012.</w:t>
      </w:r>
    </w:p>
    <w:p>
      <w:pPr>
        <w:pStyle w:val="SHTKSourceText"/>
      </w:pPr>
      <w:r>
        <w:t>所緣少故。雖了勝義而不斷結。</w:t>
      </w:r>
    </w:p>
    <w:p>
      <w:pPr>
        <w:pStyle w:val="SHTKTranslationText"/>
      </w:pPr>
      <w:r>
        <w:t>소연이 적기 때문이다. 비록 승의를 요별하더라도 결을 끊지 못한다.</w:t>
      </w:r>
    </w:p>
    <w:p>
      <w:pPr>
        <w:pStyle w:val="SHTKPositionMarker"/>
      </w:pPr>
      <w:bookmarkStart w:id="414" w:name="loc_0498b14"/>
      <w:bookmarkEnd w:id="414"/>
      <w:r>
        <w:t>[0498b14]</w:t>
      </w:r>
    </w:p>
    <w:p>
      <w:pPr>
        <w:pStyle w:val="SHTKSourceText"/>
      </w:pPr>
      <w:r>
        <w:t>論。如是已說至皆無執受。第二釋執受．無執受也。文中有三。一明唯無執受界。二通二界。三執受義。此文初也謂十八界中。</w:t>
      </w:r>
    </w:p>
    <w:p>
      <w:pPr>
        <w:pStyle w:val="SHTKTranslationText"/>
      </w:pPr>
      <w:r>
        <w:t>[0498b14] 논에서 말한다. “이와 같이 이미 설하였다”에서 “모두 집수가 없다”까지이다. 둘째는 집수와 무집수를 해석한다. 글 가운데 셋이 있다. 첫째는 오직 무집수인 계를 밝힌다. 둘째는 두 가지에 통하는 계를 밝힌다. 셋째는 집수의 뜻을 밝힌다. 이 글은 그 처음이다. 이른바 십팔계 가운데,</w:t>
      </w:r>
    </w:p>
    <w:p>
      <w:pPr>
        <w:pStyle w:val="SHTKSourceText"/>
      </w:pPr>
      <w:r>
        <w:t>七心界．法[13]界聲界。</w:t>
      </w:r>
    </w:p>
    <w:p>
      <w:pPr>
        <w:pStyle w:val="SHTKTranslationText"/>
      </w:pPr>
      <w:r>
        <w:t>일곱 심계와 법[13]계와 성계,</w:t>
      </w:r>
    </w:p>
    <w:p>
      <w:pPr>
        <w:pStyle w:val="SHTKNoteSummary"/>
      </w:pPr>
      <w:r>
        <w:t>교감 요약 | [CBETA 교감] 甲·乙본에는 界 없음</w:t>
      </w:r>
    </w:p>
    <w:p>
      <w:pPr>
        <w:pStyle w:val="SHTKNoteDetail"/>
      </w:pPr>
      <w:r>
        <w:t>• 원교감 원문 | 〔界〕－【甲】【乙】</w:t>
      </w:r>
    </w:p>
    <w:p>
      <w:pPr>
        <w:pStyle w:val="SHTKNoteDetail"/>
      </w:pPr>
      <w:r>
        <w:t>• 교감 번호 | 0498013</w:t>
      </w:r>
    </w:p>
    <w:p>
      <w:pPr>
        <w:pStyle w:val="SHTKNoteDetail"/>
      </w:pPr>
      <w:r>
        <w:t>• 저본 독법 | 界 → ‘계’</w:t>
      </w:r>
    </w:p>
    <w:p>
      <w:pPr>
        <w:pStyle w:val="SHTKNoteDetail"/>
      </w:pPr>
      <w:r>
        <w:t>• 이문 독법 | ∅ → ‘해당 성분 없음(탈락)’</w:t>
      </w:r>
    </w:p>
    <w:p>
      <w:pPr>
        <w:pStyle w:val="SHTKNoteDetail"/>
      </w:pPr>
      <w:r>
        <w:t>• 저본 기준 번역 | “일곱 심계와 법[13]계와 성계,”</w:t>
      </w:r>
    </w:p>
    <w:p>
      <w:pPr>
        <w:pStyle w:val="SHTKNoteDetail"/>
      </w:pPr>
      <w:r>
        <w:t>• 교감 해설 | 저본은 界을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0498013.</w:t>
      </w:r>
    </w:p>
    <w:p>
      <w:pPr>
        <w:pStyle w:val="SHTKSourceText"/>
      </w:pPr>
      <w:r>
        <w:t>此九界唯無執受。乘前有所緣中七心界．法界故。</w:t>
      </w:r>
    </w:p>
    <w:p>
      <w:pPr>
        <w:pStyle w:val="SHTKTranslationText"/>
      </w:pPr>
      <w:r>
        <w:t>이 아홉 계는 오직 무집수이다. 앞의 유소연 가운데에서 일곱 심계와 법계를 말한 것을 이어받았기 때문에,</w:t>
      </w:r>
    </w:p>
    <w:p>
      <w:pPr>
        <w:pStyle w:val="SHTKSourceText"/>
      </w:pPr>
      <w:r>
        <w:t>[14]別釋七心界．及法界名為前八。</w:t>
      </w:r>
    </w:p>
    <w:p>
      <w:pPr>
        <w:pStyle w:val="SHTKTranslationText"/>
      </w:pPr>
      <w:r>
        <w:t>[14] 따로 일곱 심계와 법계를 ‘앞의 여덟’이라고 해석한다.</w:t>
      </w:r>
    </w:p>
    <w:p>
      <w:pPr>
        <w:pStyle w:val="SHTKNoteSummary"/>
      </w:pPr>
      <w:r>
        <w:t>교감 요약 | [CBETA 교감] 甲·乙본에는 別 없음</w:t>
      </w:r>
    </w:p>
    <w:p>
      <w:pPr>
        <w:pStyle w:val="SHTKNoteDetail"/>
      </w:pPr>
      <w:r>
        <w:t>• 원교감 원문 | 〔別〕－【甲】【乙】</w:t>
      </w:r>
    </w:p>
    <w:p>
      <w:pPr>
        <w:pStyle w:val="SHTKNoteDetail"/>
      </w:pPr>
      <w:r>
        <w:t>• 교감 번호 | 0498014</w:t>
      </w:r>
    </w:p>
    <w:p>
      <w:pPr>
        <w:pStyle w:val="SHTKNoteDetail"/>
      </w:pPr>
      <w:r>
        <w:t>• 저본 독법 | 別 → ‘별도/다르다’</w:t>
      </w:r>
    </w:p>
    <w:p>
      <w:pPr>
        <w:pStyle w:val="SHTKNoteDetail"/>
      </w:pPr>
      <w:r>
        <w:t>• 이문 독법 | ∅ → ‘해당 성분 없음(탈락)’</w:t>
      </w:r>
    </w:p>
    <w:p>
      <w:pPr>
        <w:pStyle w:val="SHTKNoteDetail"/>
      </w:pPr>
      <w:r>
        <w:t>• 저본 기준 번역 | “[14] 따로 일곱 심계와 법계를 ‘앞의 여덟’이라고 해석한다.”</w:t>
      </w:r>
    </w:p>
    <w:p>
      <w:pPr>
        <w:pStyle w:val="SHTKNoteDetail"/>
      </w:pPr>
      <w:r>
        <w:t>• 교감 해설 | 저본은 別을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0498014.</w:t>
      </w:r>
    </w:p>
    <w:p>
      <w:pPr>
        <w:pStyle w:val="SHTKSourceText"/>
      </w:pPr>
      <w:r>
        <w:t>聲非有所緣法故言及聲。</w:t>
      </w:r>
    </w:p>
    <w:p>
      <w:pPr>
        <w:pStyle w:val="SHTKTranslationText"/>
      </w:pPr>
      <w:r>
        <w:t>성은 유소연법이 아니므로 ‘그리고 성’이라고 말한다.</w:t>
      </w:r>
    </w:p>
    <w:p>
      <w:pPr>
        <w:pStyle w:val="SHTKPositionMarker"/>
      </w:pPr>
      <w:bookmarkStart w:id="415" w:name="loc_0498b20"/>
      <w:bookmarkEnd w:id="415"/>
      <w:r>
        <w:t>[0498b20]</w:t>
      </w:r>
    </w:p>
    <w:p>
      <w:pPr>
        <w:pStyle w:val="SHTKSourceText"/>
      </w:pPr>
      <w:r>
        <w:t>論。所餘九界至無執受故。第二釋通二界也。文中有二。先標．次釋。此即標也。</w:t>
      </w:r>
    </w:p>
    <w:p>
      <w:pPr>
        <w:pStyle w:val="SHTKTranslationText"/>
      </w:pPr>
      <w:r>
        <w:t>[0498b20] 논에서 말한다. “나머지 아홉 계”에서 “무집수이기 때문이다”까지이다. 둘째는 두 가지에 통하는 계를 해석한다. 글 가운데 둘이 있다. 먼저 표방하고 다음에 해석한다. 이것이 곧 표방이다.</w:t>
      </w:r>
    </w:p>
    <w:p>
      <w:pPr>
        <w:pStyle w:val="SHTKPositionMarker"/>
      </w:pPr>
      <w:bookmarkStart w:id="416" w:name="loc_0498b22"/>
      <w:bookmarkEnd w:id="416"/>
      <w:r>
        <w:t>[0498b22]</w:t>
      </w:r>
    </w:p>
    <w:p>
      <w:pPr>
        <w:pStyle w:val="SHTKSourceText"/>
      </w:pPr>
      <w:r>
        <w:t>論。眼等至名無執受。此釋也。釋中有二。一釋五根。二釋色等四境。此釋五根也此唯有二。住現在名有執受。過．未名無執受。</w:t>
      </w:r>
    </w:p>
    <w:p>
      <w:pPr>
        <w:pStyle w:val="SHTKTranslationText"/>
      </w:pPr>
      <w:r>
        <w:t>[0498b22] 논에서 말한다. “안 등”에서 “무집수라고 이름한다”까지이다. 이것은 해석이다. 해석 가운데 둘이 있다. 첫째는 오근을 해석한다. 둘째는 색 등 네 경계를 해석한다. 이는 오근을 해석한다. 여기에는 오직 두 가지가 있다. 현재에 머무는 것은 유집수라고 이름하고, 과거와 미래는 무집수라고 이름한다.</w:t>
      </w:r>
    </w:p>
    <w:p>
      <w:pPr>
        <w:pStyle w:val="SHTKPositionMarker"/>
      </w:pPr>
      <w:bookmarkStart w:id="417" w:name="loc_0498b25"/>
      <w:bookmarkEnd w:id="417"/>
      <w:r>
        <w:t>[0498b25]</w:t>
      </w:r>
    </w:p>
    <w:p>
      <w:pPr>
        <w:pStyle w:val="SHTKSourceText"/>
      </w:pPr>
      <w:r>
        <w:t>論。色．香．味．觸至名無執受。第二釋色等四境也。此有三類。過。未一向無執受。現在與五根合名執受。不與根合名無執受。</w:t>
      </w:r>
    </w:p>
    <w:p>
      <w:pPr>
        <w:pStyle w:val="SHTKTranslationText"/>
      </w:pPr>
      <w:r>
        <w:t>[0498b25] 논에서 말한다. “색·향·미·촉”에서 “무집수라고 이름한다”까지이다. 둘째는 색 등 네 경계를 해석한다. 여기에는 세 부류가 있다. 과거와, 미래는 한결같이 무집수이다. 현재의 것이 오근과 결합되어 있으면 집수라고 이름하고, 근과 결합되어 있지 않으면 무집수라고 이름한다.</w:t>
      </w:r>
    </w:p>
    <w:p>
      <w:pPr>
        <w:pStyle w:val="SHTKPositionMarker"/>
      </w:pPr>
      <w:bookmarkStart w:id="418" w:name="loc_0498b28"/>
      <w:bookmarkEnd w:id="418"/>
      <w:r>
        <w:t>[0498b28]</w:t>
      </w:r>
    </w:p>
    <w:p>
      <w:pPr>
        <w:pStyle w:val="SHTKSourceText"/>
      </w:pPr>
      <w:r>
        <w:t>論。如在身內至而無執受。指事釋也如文可解准上釋五根．四境。住現在世不離根名有執受。故知。三無心位。住現在五根．不離根四境。亦有執受。是心．心所法攝為依處故。餘緣闕故識雖不生．己身攝故。</w:t>
      </w:r>
    </w:p>
    <w:p>
      <w:pPr>
        <w:pStyle w:val="SHTKTranslationText"/>
      </w:pPr>
      <w:r>
        <w:t>[0498b28] 논에서 말한다. “몸 안에 있는 것과 같이”에서 “그러나 집수는 없다”까지이다. 구체적인 사실을 가리켜 해석한다. 글과 같아서 알 수 있다. 위에서 오근과 네 경계를 해석한 것에 준하면, 현재세에 머물면서 근에서 떠나지 않은 것을 유집수라고 이름한다. 그러므로 알아야 한다. 세 무심위에서도, 현재에 머무는 오근과 근에서 떠나지 않은 네 경계는, 또한 집수가 있다. 마음과 심소법이 의처로 거두어들이는 것이기 때문이다. 나머지 연이 결여되어 식이 비록 생기지 않더라도 자기 몸에 포섭되기 때문이다.</w:t>
      </w:r>
    </w:p>
    <w:p>
      <w:pPr>
        <w:pStyle w:val="SHTKPositionMarker"/>
      </w:pPr>
      <w:bookmarkStart w:id="419" w:name="loc_0498c04"/>
      <w:bookmarkEnd w:id="419"/>
      <w:r>
        <w:t>[0498c04]</w:t>
      </w:r>
    </w:p>
    <w:p>
      <w:pPr>
        <w:pStyle w:val="SHTKSourceText"/>
      </w:pPr>
      <w:r>
        <w:t>[15]論。</w:t>
      </w:r>
    </w:p>
    <w:p>
      <w:pPr>
        <w:pStyle w:val="SHTKTranslationText"/>
      </w:pPr>
      <w:r>
        <w:t>[0498c04] [15] 논이다.</w:t>
      </w:r>
    </w:p>
    <w:p>
      <w:pPr>
        <w:pStyle w:val="SHTKNoteSummary"/>
      </w:pPr>
      <w:r>
        <w:t>교감 요약 | [CBETA 교감] 甲·乙본에는 論 없음</w:t>
      </w:r>
    </w:p>
    <w:p>
      <w:pPr>
        <w:pStyle w:val="SHTKNoteDetail"/>
      </w:pPr>
      <w:r>
        <w:t>• 원교감 원문 | 〔論〕－【甲】【乙】</w:t>
      </w:r>
    </w:p>
    <w:p>
      <w:pPr>
        <w:pStyle w:val="SHTKNoteDetail"/>
      </w:pPr>
      <w:r>
        <w:t>• 교감 번호 | 0498015</w:t>
      </w:r>
    </w:p>
    <w:p>
      <w:pPr>
        <w:pStyle w:val="SHTKNoteDetail"/>
      </w:pPr>
      <w:r>
        <w:t>• 저본 독법 | 論 → ‘논’</w:t>
      </w:r>
    </w:p>
    <w:p>
      <w:pPr>
        <w:pStyle w:val="SHTKNoteDetail"/>
      </w:pPr>
      <w:r>
        <w:t>• 이문 독법 | ∅ → ‘해당 성분 없음(탈락)’</w:t>
      </w:r>
    </w:p>
    <w:p>
      <w:pPr>
        <w:pStyle w:val="SHTKNoteDetail"/>
      </w:pPr>
      <w:r>
        <w:t>• 저본 기준 번역 | “[0498c04] [15] 논이다.”</w:t>
      </w:r>
    </w:p>
    <w:p>
      <w:pPr>
        <w:pStyle w:val="SHTKNoteDetail"/>
      </w:pPr>
      <w:r>
        <w:t>• 교감 해설 | 저본은 論을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0498015.</w:t>
      </w:r>
    </w:p>
    <w:p>
      <w:pPr>
        <w:pStyle w:val="SHTKSourceText"/>
      </w:pPr>
      <w:r>
        <w:t>有執受者[16]此言何義至名無執受。</w:t>
      </w:r>
    </w:p>
    <w:p>
      <w:pPr>
        <w:pStyle w:val="SHTKTranslationText"/>
      </w:pPr>
      <w:r>
        <w:t>“유집수라는 [16] 이 말은 무슨 뜻인가”에서 “무집수라고 이름한다”까지이다.</w:t>
      </w:r>
    </w:p>
    <w:p>
      <w:pPr>
        <w:pStyle w:val="SHTKNoteSummary"/>
      </w:pPr>
      <w:r>
        <w:t>교감 요약 | [CBETA 교감] 乙본에는 此言何義 없음</w:t>
      </w:r>
    </w:p>
    <w:p>
      <w:pPr>
        <w:pStyle w:val="SHTKNoteDetail"/>
      </w:pPr>
      <w:r>
        <w:t>• 원교감 원문 | 〔此言何義〕－【乙】</w:t>
      </w:r>
    </w:p>
    <w:p>
      <w:pPr>
        <w:pStyle w:val="SHTKNoteDetail"/>
      </w:pPr>
      <w:r>
        <w:t>• 교감 번호 | 0498016</w:t>
      </w:r>
    </w:p>
    <w:p>
      <w:pPr>
        <w:pStyle w:val="SHTKNoteDetail"/>
      </w:pPr>
      <w:r>
        <w:t>• 저본 독법 | 此言何義 → ‘이것/이 / 말하다 / 어찌/무엇 / 뜻’</w:t>
      </w:r>
    </w:p>
    <w:p>
      <w:pPr>
        <w:pStyle w:val="SHTKNoteDetail"/>
      </w:pPr>
      <w:r>
        <w:t>• 이문 독법 | ∅ → ‘해당 성분 없음(탈락)’</w:t>
      </w:r>
    </w:p>
    <w:p>
      <w:pPr>
        <w:pStyle w:val="SHTKNoteDetail"/>
      </w:pPr>
      <w:r>
        <w:t>• 저본 기준 번역 | ““유집수라는 [16] 이 말은 무슨 뜻인가”에서 “무집수라고 이름한다”까지이다.”</w:t>
      </w:r>
    </w:p>
    <w:p>
      <w:pPr>
        <w:pStyle w:val="SHTKNoteDetail"/>
      </w:pPr>
      <w:r>
        <w:t>• 교감 해설 | 저본은 此言何義을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0498016.</w:t>
      </w:r>
    </w:p>
    <w:p>
      <w:pPr>
        <w:pStyle w:val="SHTKSourceText"/>
      </w:pPr>
      <w:r>
        <w:t>第三釋執受義也心心所法共所執持攝為依處名有執受者。釋有執受義也損益展轉更相隨故者。五根．四境不相離故。</w:t>
      </w:r>
    </w:p>
    <w:p>
      <w:pPr>
        <w:pStyle w:val="SHTKTranslationText"/>
      </w:pPr>
      <w:r>
        <w:t>셋째는 집수의 뜻을 해석한다. 마음과 심소법이 함께 집지하고 의처로 거두는 것을 유집수라고 이름한다는 것은, 유집수의 뜻을 해석한 것이다. ‘손해와 이익이 전전하여 다시 서로 따른다’고 한 것은, 오근과 네 경계가 서로 떨어지지 않기 때문이다.</w:t>
      </w:r>
    </w:p>
    <w:p>
      <w:pPr>
        <w:pStyle w:val="SHTKSourceText"/>
      </w:pPr>
      <w:r>
        <w:t>損．益展轉更相[17]隨也</w:t>
      </w:r>
    </w:p>
    <w:p>
      <w:pPr>
        <w:pStyle w:val="SHTKTranslationText"/>
      </w:pPr>
      <w:r>
        <w:t>손해와 이익이 전전하여 다시 서로 [17] 따른다는 뜻이다.</w:t>
      </w:r>
    </w:p>
    <w:p>
      <w:pPr>
        <w:pStyle w:val="SHTKNoteSummary"/>
      </w:pPr>
      <w:r>
        <w:t>교감 요약 | [CBETA 교감] 저본 隨 → 甲·乙본 隨者</w:t>
      </w:r>
    </w:p>
    <w:p>
      <w:pPr>
        <w:pStyle w:val="SHTKNoteDetail"/>
      </w:pPr>
      <w:r>
        <w:t>• 원교감 원문 | 隨＝隨者【甲】【乙】</w:t>
      </w:r>
    </w:p>
    <w:p>
      <w:pPr>
        <w:pStyle w:val="SHTKNoteDetail"/>
      </w:pPr>
      <w:r>
        <w:t>• 교감 번호 | 0498017</w:t>
      </w:r>
    </w:p>
    <w:p>
      <w:pPr>
        <w:pStyle w:val="SHTKNoteDetail"/>
      </w:pPr>
      <w:r>
        <w:t>• 저본 독법 | 隨 → ‘따르다’</w:t>
      </w:r>
    </w:p>
    <w:p>
      <w:pPr>
        <w:pStyle w:val="SHTKNoteDetail"/>
      </w:pPr>
      <w:r>
        <w:t>• 이문 독법 | 隨者 → ‘따르다 / …하는 자/것’</w:t>
      </w:r>
    </w:p>
    <w:p>
      <w:pPr>
        <w:pStyle w:val="SHTKNoteDetail"/>
      </w:pPr>
      <w:r>
        <w:t>• 저본 기준 번역 | “손해와 이익이 전전하여 다시 서로 [17] 따른다는 뜻이다.”</w:t>
      </w:r>
    </w:p>
    <w:p>
      <w:pPr>
        <w:pStyle w:val="SHTKNoteDetail"/>
      </w:pPr>
      <w:r>
        <w:t>• 교감 해설 | 저본은 隨을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0498017.</w:t>
      </w:r>
    </w:p>
    <w:p>
      <w:pPr>
        <w:pStyle w:val="SHTKSourceText"/>
      </w:pPr>
      <w:r>
        <w:t>即諸世間說有覺觸眾緣所觸覺苦樂者。指事釋也正理論云。有執受法略有二種。一者有愛及有身見執為己有。名有執受。二者為因能生苦．樂。名有執受</w:t>
      </w:r>
    </w:p>
    <w:p>
      <w:pPr>
        <w:pStyle w:val="SHTKTranslationText"/>
      </w:pPr>
      <w:r>
        <w:t>곧 세간에서 말하는 ‘감각이 있는 접촉’으로, 여러 연에 접촉되면 괴로움과 즐거움을 느끼는 것을 말한다. 구체적인 사실을 가리켜 해석한 것이다. 《정리론》에서 말한다. 유집수법은 대략 두 종류가 있다. 첫째는 유애와 유신견이 자기의 것이라고 집착하는 것이니, 유집수라고 이름한다. 둘째는 원인이 되어 능히 괴로움과 즐거움을 낳는 것이니, 유집수라고 이름한다.</w:t>
      </w:r>
    </w:p>
    <w:p>
      <w:pPr>
        <w:pStyle w:val="SHTKSourceText"/>
      </w:pPr>
      <w:r>
        <w:t>此當第[18]二。</w:t>
      </w:r>
    </w:p>
    <w:p>
      <w:pPr>
        <w:pStyle w:val="SHTKTranslationText"/>
      </w:pPr>
      <w:r>
        <w:t>이것은 제[18]둘째에 해당한다.</w:t>
      </w:r>
    </w:p>
    <w:p>
      <w:pPr>
        <w:pStyle w:val="SHTKNoteSummary"/>
      </w:pPr>
      <w:r>
        <w:t>교감 요약 | [CBETA 교감] 저본 二 → 이본二宿業所引異…及有身見(21자)</w:t>
      </w:r>
    </w:p>
    <w:p>
      <w:pPr>
        <w:pStyle w:val="SHTKNoteDetail"/>
      </w:pPr>
      <w:r>
        <w:t>• 원교감 원문 | 二＝二宿業所引異熟果等是名第二此中有愛及有身見，若正智生即須斷滅異熟相續諸漏盡者亦未斷滅是故若法更執受已至般涅槃此法一向名有執受【甲】【乙】</w:t>
      </w:r>
    </w:p>
    <w:p>
      <w:pPr>
        <w:pStyle w:val="SHTKNoteDetail"/>
      </w:pPr>
      <w:r>
        <w:t>• 교감 번호 | 0498018</w:t>
      </w:r>
    </w:p>
    <w:p>
      <w:pPr>
        <w:pStyle w:val="SHTKNoteDetail"/>
      </w:pPr>
      <w:r>
        <w:t>• 저본 독법 | 二 → ‘둘’</w:t>
      </w:r>
    </w:p>
    <w:p>
      <w:pPr>
        <w:pStyle w:val="SHTKNoteDetail"/>
      </w:pPr>
      <w:r>
        <w:t>• 이문 독법 | 二宿業所引異熟果等是名第二此中有愛及有身見，若正智生即須斷滅異熟相續諸漏盡者亦未斷滅是故若法更執受已至般涅槃此法一向名有執受</w:t>
      </w:r>
    </w:p>
    <w:p>
      <w:pPr>
        <w:pStyle w:val="SHTKNoteDetail"/>
      </w:pPr>
      <w:r>
        <w:t>• 저본 기준 번역 | “이것은 제[18]둘째에 해당한다.”</w:t>
      </w:r>
    </w:p>
    <w:p>
      <w:pPr>
        <w:pStyle w:val="SHTKNoteDetail"/>
      </w:pPr>
      <w:r>
        <w:t>• 교감 해설 | 저본은 二을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0498018.</w:t>
      </w:r>
    </w:p>
    <w:p>
      <w:pPr>
        <w:pStyle w:val="SHTKPositionMarker"/>
      </w:pPr>
      <w:bookmarkStart w:id="420" w:name="loc_0498c13"/>
      <w:bookmarkEnd w:id="420"/>
      <w:r>
        <w:t>[0498c13]</w:t>
      </w:r>
    </w:p>
    <w:p>
      <w:pPr>
        <w:pStyle w:val="SHTKSourceText"/>
      </w:pPr>
      <w:r>
        <w:t>論。如是已說有執受等至幾非積集。</w:t>
      </w:r>
    </w:p>
    <w:p>
      <w:pPr>
        <w:pStyle w:val="SHTKTranslationText"/>
      </w:pPr>
      <w:r>
        <w:t>논에서 말한다. 이와 같이 이미 유집수 등의 분별을 설하였으니, 몇 가지가 적집이 아닌 것인가.</w:t>
      </w:r>
    </w:p>
    <w:p>
      <w:pPr>
        <w:pStyle w:val="SHTKSourceText"/>
      </w:pPr>
      <w:r>
        <w:t>第七[＊]一行頌明大造．積集等二門也。</w:t>
      </w:r>
    </w:p>
    <w:p>
      <w:pPr>
        <w:pStyle w:val="SHTKTranslationText"/>
      </w:pPr>
      <w:r>
        <w:t>제7의 한 행 게송은 대종·소조와 적집 등의 두 문을 밝힌다.</w:t>
      </w:r>
    </w:p>
    <w:p>
      <w:pPr>
        <w:pStyle w:val="SHTKNoteSummary"/>
      </w:pPr>
      <w:r>
        <w:t>교감 요약 | [CBETA 교감] 저본 一行 → 乙본 引</w:t>
      </w:r>
    </w:p>
    <w:p>
      <w:pPr>
        <w:pStyle w:val="SHTKNoteDetail"/>
      </w:pPr>
      <w:r>
        <w:t>• 원교감 원문 | 一行【大】＊，引【乙】＊</w:t>
      </w:r>
    </w:p>
    <w:p>
      <w:pPr>
        <w:pStyle w:val="SHTKNoteDetail"/>
      </w:pPr>
      <w:r>
        <w:t>• 해당 번역 | “제7의 한 행 게송은 대종·소조와 적집 등의 두 문을 밝힌다.”</w:t>
      </w:r>
    </w:p>
    <w:p>
      <w:pPr>
        <w:pStyle w:val="SHTKNoteDetail"/>
      </w:pPr>
      <w:r>
        <w:t>• 번역 영향 판정 | [판단 유보]</w:t>
      </w:r>
    </w:p>
    <w:p>
      <w:pPr>
        <w:pStyle w:val="SHTKNoteDetail"/>
      </w:pPr>
      <w:r>
        <w:t>• 출처 | CBETA T41n1822, 교감 번호 0498002.</w:t>
      </w:r>
    </w:p>
    <w:p>
      <w:pPr>
        <w:pStyle w:val="SHTKSourceText"/>
      </w:pPr>
      <w:r>
        <w:t>結引頌答。如文可解。</w:t>
      </w:r>
    </w:p>
    <w:p>
      <w:pPr>
        <w:pStyle w:val="SHTKTranslationText"/>
      </w:pPr>
      <w:r>
        <w:t>맺어서 게송을 끌어 답한다. 문장과 같이 이해할 수 있다.</w:t>
      </w:r>
    </w:p>
    <w:p>
      <w:pPr>
        <w:pStyle w:val="SHTKPositionMarker"/>
      </w:pPr>
      <w:bookmarkStart w:id="421" w:name="loc_0498c15"/>
      <w:bookmarkEnd w:id="421"/>
      <w:r>
        <w:t>[0498c15]</w:t>
      </w:r>
    </w:p>
    <w:p>
      <w:pPr>
        <w:pStyle w:val="SHTKSourceText"/>
      </w:pPr>
      <w:r>
        <w:t>論曰至俱非二種。釋也。文中有二。一釋大造等。二釋積集等就釋大造等中。有二。一釋十八界中有是大造等。二敘異說。此文初也觸中有二。七觸是所造。四大是能造。五根．四境．及法界無表唯所造。餘俱非二。</w:t>
      </w:r>
    </w:p>
    <w:p>
      <w:pPr>
        <w:pStyle w:val="SHTKTranslationText"/>
      </w:pPr>
      <w:r>
        <w:t>논에서 “말하자면 … 둘 다 아닌 두 종류이다”라고 하였다. 해석이다. 글 가운데 둘이 있다. 첫째는 대종·소조 등을 해석한다. 둘째는 적집 등을 해석한다. 대종·소조 등을 해석하는 가운데, 둘이 있다. 첫째는 십팔계 가운데 대종·소조 등이 되는 것을 해석한다. 둘째는 다른 설을 서술한다. 이 글은 첫째이다. 촉 가운데 둘이 있다. 일곱 촉은 소조이다. 사대는 능조이다. 오근·사경 및 법계의 무표는 오직 소조이다. 나머지는 둘 다 아니다.</w:t>
      </w:r>
    </w:p>
    <w:p>
      <w:pPr>
        <w:pStyle w:val="SHTKPositionMarker"/>
      </w:pPr>
      <w:bookmarkStart w:id="422" w:name="loc_0498c20"/>
      <w:bookmarkEnd w:id="422"/>
      <w:r>
        <w:t>[0498c20]</w:t>
      </w:r>
    </w:p>
    <w:p>
      <w:pPr>
        <w:pStyle w:val="SHTKSourceText"/>
      </w:pPr>
      <w:r>
        <w:t>論。尊者覺天至唯大種性。第二敘異說也。先敘。後破。此文敘也。</w:t>
      </w:r>
    </w:p>
    <w:p>
      <w:pPr>
        <w:pStyle w:val="SHTKTranslationText"/>
      </w:pPr>
      <w:r>
        <w:t>논에서 “존자 각천은 … 오직 대종의 성질이다”라고 하였다. 둘째로 다른 설을 서술한 것이다. 먼저 서술하고, 뒤에 논파한다. 이 글은 서술한 것이다.</w:t>
      </w:r>
    </w:p>
    <w:p>
      <w:pPr>
        <w:pStyle w:val="SHTKPositionMarker"/>
      </w:pPr>
      <w:bookmarkStart w:id="423" w:name="loc_0498c22"/>
      <w:bookmarkEnd w:id="423"/>
      <w:r>
        <w:t>[0498c22]</w:t>
      </w:r>
    </w:p>
    <w:p>
      <w:pPr>
        <w:pStyle w:val="SHTKSourceText"/>
      </w:pPr>
      <w:r>
        <w:t>論。彼說不然至理定不然。破也。引二經破。此第一引經破也彼說不然。總非也</w:t>
      </w:r>
    </w:p>
    <w:p>
      <w:pPr>
        <w:pStyle w:val="SHTKTranslationText"/>
      </w:pPr>
      <w:r>
        <w:t>논에서 “그 설은 그렇지 않다 … 이치는 결정코 그렇지 않다”라고 하였다. 논파이다. 두 경을 인용하여 논파한다. 이는 첫째로 경을 인용해 논파한 것이다. 그 설은 그렇지 않다. 총괄하여 그르다고 한 것이다.</w:t>
      </w:r>
    </w:p>
    <w:p>
      <w:pPr>
        <w:pStyle w:val="SHTKSourceText"/>
      </w:pPr>
      <w:r>
        <w:t>契經[19]唯說堅等四相為大種故者。</w:t>
      </w:r>
    </w:p>
    <w:p>
      <w:pPr>
        <w:pStyle w:val="SHTKTranslationText"/>
      </w:pPr>
      <w:r>
        <w:t>계경에서 오직 견고함 등의 네 상만을 대종이라 설하기 때문이다.</w:t>
      </w:r>
    </w:p>
    <w:p>
      <w:pPr>
        <w:pStyle w:val="SHTKNoteSummary"/>
      </w:pPr>
      <w:r>
        <w:t>교감 요약 | [CBETA 교감] 甲·乙본에는 唯 없음</w:t>
      </w:r>
    </w:p>
    <w:p>
      <w:pPr>
        <w:pStyle w:val="SHTKNoteDetail"/>
      </w:pPr>
      <w:r>
        <w:t>• 원교감 원문 | 〔唯〕－【甲】【乙】</w:t>
      </w:r>
    </w:p>
    <w:p>
      <w:pPr>
        <w:pStyle w:val="SHTKNoteDetail"/>
      </w:pPr>
      <w:r>
        <w:t>• 교감 번호 | 0498019</w:t>
      </w:r>
    </w:p>
    <w:p>
      <w:pPr>
        <w:pStyle w:val="SHTKNoteDetail"/>
      </w:pPr>
      <w:r>
        <w:t>• 저본 독법 | 唯 → ‘오직’</w:t>
      </w:r>
    </w:p>
    <w:p>
      <w:pPr>
        <w:pStyle w:val="SHTKNoteDetail"/>
      </w:pPr>
      <w:r>
        <w:t>• 이문 독법 | ∅ → ‘해당 성분 없음(탈락)’</w:t>
      </w:r>
    </w:p>
    <w:p>
      <w:pPr>
        <w:pStyle w:val="SHTKNoteDetail"/>
      </w:pPr>
      <w:r>
        <w:t>• 저본 기준 번역 | “계경에서 오직 견고함 등의 네 상만을 대종이라 설하기 때문이다.”</w:t>
      </w:r>
    </w:p>
    <w:p>
      <w:pPr>
        <w:pStyle w:val="SHTKNoteDetail"/>
      </w:pPr>
      <w:r>
        <w:t>• 교감 해설 | 저본은 唯【大】을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0498019.</w:t>
      </w:r>
    </w:p>
    <w:p>
      <w:pPr>
        <w:pStyle w:val="SHTKSourceText"/>
      </w:pPr>
      <w:r>
        <w:t>經唯說[20]堅相為地種。</w:t>
      </w:r>
    </w:p>
    <w:p>
      <w:pPr>
        <w:pStyle w:val="SHTKTranslationText"/>
      </w:pPr>
      <w:r>
        <w:t>경에서는 오직 견고한 상을 지대종이라 설하고,</w:t>
      </w:r>
    </w:p>
    <w:p>
      <w:pPr>
        <w:pStyle w:val="SHTKNoteSummary"/>
      </w:pPr>
      <w:r>
        <w:t>교감 요약 | [CBETA 교감] 저본 堅 → 甲·乙본 堅固</w:t>
      </w:r>
    </w:p>
    <w:p>
      <w:pPr>
        <w:pStyle w:val="SHTKNoteDetail"/>
      </w:pPr>
      <w:r>
        <w:t>• 원교감 원문 | 堅＝堅固【甲】【乙】</w:t>
      </w:r>
    </w:p>
    <w:p>
      <w:pPr>
        <w:pStyle w:val="SHTKNoteDetail"/>
      </w:pPr>
      <w:r>
        <w:t>• 교감 번호 | 0498020</w:t>
      </w:r>
    </w:p>
    <w:p>
      <w:pPr>
        <w:pStyle w:val="SHTKNoteDetail"/>
      </w:pPr>
      <w:r>
        <w:t>• 저본 독법 | 堅</w:t>
      </w:r>
    </w:p>
    <w:p>
      <w:pPr>
        <w:pStyle w:val="SHTKNoteDetail"/>
      </w:pPr>
      <w:r>
        <w:t>• 이문 독법 | 堅固</w:t>
      </w:r>
    </w:p>
    <w:p>
      <w:pPr>
        <w:pStyle w:val="SHTKNoteDetail"/>
      </w:pPr>
      <w:r>
        <w:t>• 저본 기준 번역 | “경에서는 오직 견고한 상을 지대종이라 설하고,”</w:t>
      </w:r>
    </w:p>
    <w:p>
      <w:pPr>
        <w:pStyle w:val="SHTKNoteDetail"/>
      </w:pPr>
      <w:r>
        <w:t>• 교감 해설 | 저본은 堅【大】을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0498020.</w:t>
      </w:r>
    </w:p>
    <w:p>
      <w:pPr>
        <w:pStyle w:val="SHTKSourceText"/>
      </w:pPr>
      <w:r>
        <w:t>濕相為水種。煖相為火種。動相為風種。</w:t>
      </w:r>
    </w:p>
    <w:p>
      <w:pPr>
        <w:pStyle w:val="SHTKTranslationText"/>
      </w:pPr>
      <w:r>
        <w:t>습윤한 상을 수대종이라 하며, 따뜻한 상을 화대종이라 하고, 움직이는 상을 풍대종이라 한다.</w:t>
      </w:r>
    </w:p>
    <w:p>
      <w:pPr>
        <w:pStyle w:val="SHTKSourceText"/>
      </w:pPr>
      <w:r>
        <w:t>非說滑等[21]青等相為地等種故。</w:t>
      </w:r>
    </w:p>
    <w:p>
      <w:pPr>
        <w:pStyle w:val="SHTKTranslationText"/>
      </w:pPr>
      <w:r>
        <w:t>미끄러움 등과 청색 등의 상을 지대종 등의 대종이라 설한 것은 아니기 때문이다.</w:t>
      </w:r>
    </w:p>
    <w:p>
      <w:pPr>
        <w:pStyle w:val="SHTKNoteSummary"/>
      </w:pPr>
      <w:r>
        <w:t>교감 요약 | [CBETA 교감] 甲·乙본에는 青等 없음</w:t>
      </w:r>
    </w:p>
    <w:p>
      <w:pPr>
        <w:pStyle w:val="SHTKNoteDetail"/>
      </w:pPr>
      <w:r>
        <w:t>• 원교감 원문 | 〔青等〕－【甲】【乙】</w:t>
      </w:r>
    </w:p>
    <w:p>
      <w:pPr>
        <w:pStyle w:val="SHTKNoteDetail"/>
      </w:pPr>
      <w:r>
        <w:t>• 교감 번호 | 0498021</w:t>
      </w:r>
    </w:p>
    <w:p>
      <w:pPr>
        <w:pStyle w:val="SHTKNoteDetail"/>
      </w:pPr>
      <w:r>
        <w:t>• 저본 독법 | 青等</w:t>
      </w:r>
    </w:p>
    <w:p>
      <w:pPr>
        <w:pStyle w:val="SHTKNoteDetail"/>
      </w:pPr>
      <w:r>
        <w:t>• 이문 독법 | ∅ → ‘해당 성분 없음(탈락)’</w:t>
      </w:r>
    </w:p>
    <w:p>
      <w:pPr>
        <w:pStyle w:val="SHTKNoteDetail"/>
      </w:pPr>
      <w:r>
        <w:t>• 저본 기준 번역 | “미끄러움 등과 청색 등의 상을 지대종 등의 대종이라 설한 것은 아니기 때문이다.”</w:t>
      </w:r>
    </w:p>
    <w:p>
      <w:pPr>
        <w:pStyle w:val="SHTKNoteDetail"/>
      </w:pPr>
      <w:r>
        <w:t>• 교감 해설 | 저본은 青等【大】을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0498021.</w:t>
      </w:r>
    </w:p>
    <w:p>
      <w:pPr>
        <w:pStyle w:val="SHTKSourceText"/>
      </w:pPr>
      <w:r>
        <w:t>故知滑等相非地等種此四大種唯觸攝故者。堅等四相唯是觸處。故知餘處非四大種非堅濕等眼等所取者。色等是眼等所取。故知非大種非色聲等身根所覺者。故知色等非是四大彼說理定不然者。結也。</w:t>
      </w:r>
    </w:p>
    <w:p>
      <w:pPr>
        <w:pStyle w:val="SHTKTranslationText"/>
      </w:pPr>
      <w:r>
        <w:t>그러므로 미끄러움 등의 상은 지대종 등이 아님을 알 수 있다. 이 사대종은 오직 촉에 포섭되기 때문이다. 견고함 등의 네 상은 오직 촉처이다. 그러므로 나머지 처는 사대종이 아님을 알 수 있다. 견고함·습윤함 등이 안근 등에 의해 취해지는 것은 아니다. 색 등은 안근 등에 의해 취해진다. 그러므로 대종이 아님을 알 수 있다. 색·성 등이 신근에 의해 감지되는 것은 아니다. 그러므로 색 등은 사대가 아님을 알 수 있다. “그 설은 이치상 결정코 그렇지 않다”라고 한 것은, 결론이다.</w:t>
      </w:r>
    </w:p>
    <w:p>
      <w:pPr>
        <w:pStyle w:val="SHTKPositionMarker"/>
      </w:pPr>
      <w:bookmarkStart w:id="424" w:name="loc_0499a03"/>
      <w:bookmarkEnd w:id="424"/>
      <w:r>
        <w:t>[0499a03]</w:t>
      </w:r>
    </w:p>
    <w:p>
      <w:pPr>
        <w:pStyle w:val="SHTKSourceText"/>
      </w:pPr>
      <w:r>
        <w:t>論。又契經說至無見有對。第二引經破也。文中有四。一引經文。二釋經意。三外難。四通難。此文第一也經中說五根．四境皆唯所造。觸界說有大種．造色也。</w:t>
      </w:r>
    </w:p>
    <w:p>
      <w:pPr>
        <w:pStyle w:val="SHTKTranslationText"/>
      </w:pPr>
      <w:r>
        <w:t>논에서 “또 계경에서 설하기를 … 무견유대이다”라고 하였다. 둘째로 경을 인용하여 논파한 것이다. 글 가운데 넷이 있다. 첫째는 경문을 인용한다. 둘째는 경의 뜻을 해석한다. 셋째는 외부의 논난이다. 넷째는 논난을 회통한다. 이 글은 첫째이다. 경 가운데 오근과 사경은 모두 오직 소조라고 설한다. 촉계에는 대종과 소조색이 있다고 설한다.</w:t>
      </w:r>
    </w:p>
    <w:p>
      <w:pPr>
        <w:pStyle w:val="SHTKSourceText"/>
      </w:pPr>
      <w:r>
        <w:t>證知四大種唯是能造[1]非色等也。</w:t>
      </w:r>
    </w:p>
    <w:p>
      <w:pPr>
        <w:pStyle w:val="SHTKTranslationText"/>
      </w:pPr>
      <w:r>
        <w:t>이로써 사대종은 오직 능조이고 색 등은 아님을 증명하여 안다.</w:t>
      </w:r>
    </w:p>
    <w:p>
      <w:pPr>
        <w:pStyle w:val="SHTKNoteSummary"/>
      </w:pPr>
      <w:r>
        <w:t>교감 요약 | [CBETA 교감] 저본 非 → 甲·乙본 說非</w:t>
      </w:r>
    </w:p>
    <w:p>
      <w:pPr>
        <w:pStyle w:val="SHTKNoteDetail"/>
      </w:pPr>
      <w:r>
        <w:t>• 원교감 원문 | 非＝說非【甲】【乙】</w:t>
      </w:r>
    </w:p>
    <w:p>
      <w:pPr>
        <w:pStyle w:val="SHTKNoteDetail"/>
      </w:pPr>
      <w:r>
        <w:t>• 교감 번호 | 0499001</w:t>
      </w:r>
    </w:p>
    <w:p>
      <w:pPr>
        <w:pStyle w:val="SHTKNoteDetail"/>
      </w:pPr>
      <w:r>
        <w:t>• 저본 독법 | 非 → ‘아니다’</w:t>
      </w:r>
    </w:p>
    <w:p>
      <w:pPr>
        <w:pStyle w:val="SHTKNoteDetail"/>
      </w:pPr>
      <w:r>
        <w:t>• 이문 독법 | 說非 → ‘말하다 / 아니다’</w:t>
      </w:r>
    </w:p>
    <w:p>
      <w:pPr>
        <w:pStyle w:val="SHTKNoteDetail"/>
      </w:pPr>
      <w:r>
        <w:t>• 저본 기준 번역 | “이로써 사대종은 오직 능조이고 색 등은 아님을 증명하여 안다.”</w:t>
      </w:r>
    </w:p>
    <w:p>
      <w:pPr>
        <w:pStyle w:val="SHTKNoteDetail"/>
      </w:pPr>
      <w:r>
        <w:t>• 교감 해설 | 저본은 非【大】을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0499001.</w:t>
      </w:r>
    </w:p>
    <w:p>
      <w:pPr>
        <w:pStyle w:val="SHTKPositionMarker"/>
      </w:pPr>
      <w:bookmarkStart w:id="425" w:name="loc_0499a07"/>
      <w:bookmarkEnd w:id="425"/>
      <w:r>
        <w:t>[0499a07]</w:t>
      </w:r>
    </w:p>
    <w:p>
      <w:pPr>
        <w:pStyle w:val="SHTKSourceText"/>
      </w:pPr>
      <w:r>
        <w:t>論。如是經中至皆非大種。第二釋經意也。如文可解。</w:t>
      </w:r>
    </w:p>
    <w:p>
      <w:pPr>
        <w:pStyle w:val="SHTKTranslationText"/>
      </w:pPr>
      <w:r>
        <w:t>논에서 “이와 같이 경 가운데 … 모두 대종이 아니다”라고 하였다. 둘째로 경의 뜻을 해석한 것이다. 문장과 같이 이해할 수 있다.</w:t>
      </w:r>
    </w:p>
    <w:p>
      <w:pPr>
        <w:pStyle w:val="SHTKPositionMarker"/>
      </w:pPr>
      <w:bookmarkStart w:id="426" w:name="loc_0499a09"/>
      <w:bookmarkEnd w:id="426"/>
      <w:r>
        <w:t>[0499a09]</w:t>
      </w:r>
    </w:p>
    <w:p>
      <w:pPr>
        <w:pStyle w:val="SHTKSourceText"/>
      </w:pPr>
      <w:r>
        <w:t>論。若爾至乃至廣說。第三外引經難也經言眼肉團中。若內堅性堅類等。故知。眼等是四大也。</w:t>
      </w:r>
    </w:p>
    <w:p>
      <w:pPr>
        <w:pStyle w:val="SHTKTranslationText"/>
      </w:pPr>
      <w:r>
        <w:t>논에서 “만약 그렇다면 … 내지 자세히 설하였다”라고 하였다. 셋째로 외부에서 경을 인용하여 논난한 것이다. 경에서는 안근의 육단 가운데라고 말한다. 만약 안의 견고한 성질과 견고한 부류 등이 있다면, 그러므로 알 수 있다. 안근 등이 사대라는 것이다.</w:t>
      </w:r>
    </w:p>
    <w:p>
      <w:pPr>
        <w:pStyle w:val="SHTKPositionMarker"/>
      </w:pPr>
      <w:bookmarkStart w:id="427" w:name="loc_0499a11"/>
      <w:bookmarkEnd w:id="427"/>
      <w:r>
        <w:t>[0499a11]</w:t>
      </w:r>
    </w:p>
    <w:p>
      <w:pPr>
        <w:pStyle w:val="SHTKSourceText"/>
      </w:pPr>
      <w:r>
        <w:t>論。彼說至無相違過。第四通難也。文中有二。一通所引經。二會入胎經。此文初也</w:t>
      </w:r>
    </w:p>
    <w:p>
      <w:pPr>
        <w:pStyle w:val="SHTKTranslationText"/>
      </w:pPr>
      <w:r>
        <w:t>논에서 “그는 말한다 … 서로 어긋나는 허물이 없다”라고 하였다. 넷째로 논난을 회통한 것이다. 글 가운데 둘이 있다. 첫째는 인용한 경을 회통한다. 둘째는 《입태경》을 회통한다. 이 글은 첫째이다.</w:t>
      </w:r>
    </w:p>
    <w:p>
      <w:pPr>
        <w:pStyle w:val="SHTKSourceText"/>
      </w:pPr>
      <w:r>
        <w:t>彼說眼[2]根肉團中有堅性等。</w:t>
      </w:r>
    </w:p>
    <w:p>
      <w:pPr>
        <w:pStyle w:val="SHTKTranslationText"/>
      </w:pPr>
      <w:r>
        <w:t>그는 안근의 육단 가운데 견고한 성질 등이 있다고 설한 것이다.</w:t>
      </w:r>
    </w:p>
    <w:p>
      <w:pPr>
        <w:pStyle w:val="SHTKNoteSummary"/>
      </w:pPr>
      <w:r>
        <w:t>교감 요약 | [CBETA 교감] 甲·乙본에는 根 없음</w:t>
      </w:r>
    </w:p>
    <w:p>
      <w:pPr>
        <w:pStyle w:val="SHTKNoteDetail"/>
      </w:pPr>
      <w:r>
        <w:t>• 원교감 원문 | 〔根〕－【甲】【乙】</w:t>
      </w:r>
    </w:p>
    <w:p>
      <w:pPr>
        <w:pStyle w:val="SHTKNoteDetail"/>
      </w:pPr>
      <w:r>
        <w:t>• 교감 번호 | 0499002</w:t>
      </w:r>
    </w:p>
    <w:p>
      <w:pPr>
        <w:pStyle w:val="SHTKNoteDetail"/>
      </w:pPr>
      <w:r>
        <w:t>• 저본 독법 | 根 → ‘근’</w:t>
      </w:r>
    </w:p>
    <w:p>
      <w:pPr>
        <w:pStyle w:val="SHTKNoteDetail"/>
      </w:pPr>
      <w:r>
        <w:t>• 이문 독법 | ∅ → ‘해당 성분 없음(탈락)’</w:t>
      </w:r>
    </w:p>
    <w:p>
      <w:pPr>
        <w:pStyle w:val="SHTKNoteDetail"/>
      </w:pPr>
      <w:r>
        <w:t>• 저본 기준 번역 | “그는 안근의 육단 가운데 견고한 성질 등이 있다고 설한 것이다.”</w:t>
      </w:r>
    </w:p>
    <w:p>
      <w:pPr>
        <w:pStyle w:val="SHTKNoteDetail"/>
      </w:pPr>
      <w:r>
        <w:t>• 교감 해설 | 저본은 根【大】을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0499002.</w:t>
      </w:r>
    </w:p>
    <w:p>
      <w:pPr>
        <w:pStyle w:val="SHTKSourceText"/>
      </w:pPr>
      <w:r>
        <w:t>非謂堅等即是眼根。無相違失。</w:t>
      </w:r>
    </w:p>
    <w:p>
      <w:pPr>
        <w:pStyle w:val="SHTKTranslationText"/>
      </w:pPr>
      <w:r>
        <w:t>견고함 등이 곧 안근이라는 뜻은 아니다. 그러므로 서로 어긋나는 허물이 없다.</w:t>
      </w:r>
    </w:p>
    <w:p>
      <w:pPr>
        <w:pStyle w:val="SHTKPositionMarker"/>
      </w:pPr>
      <w:bookmarkStart w:id="428" w:name="loc_0499a15"/>
      <w:bookmarkEnd w:id="428"/>
      <w:r>
        <w:t>[0499a15]</w:t>
      </w:r>
    </w:p>
    <w:p>
      <w:pPr>
        <w:pStyle w:val="SHTKSourceText"/>
      </w:pPr>
      <w:r>
        <w:t>論。入胎經中至六觸處故。會入胎經也彼經說六界者。謂四大．空．識。為成士夫本事。士夫非唯爾許。亦更有六境．及心所故。所以得知。彼經亦說色等六觸處故。</w:t>
      </w:r>
    </w:p>
    <w:p>
      <w:pPr>
        <w:pStyle w:val="SHTKTranslationText"/>
      </w:pPr>
      <w:r>
        <w:t>논에서 “《입태경》 가운데 … 육촉처이기 때문이다”라고 하였다. 《입태경》을 회통한 것이다. 그 경에서 육계를 설한 것은, 곧 사대·공·식을 말한다. 사부의 근본되는 일을 이루기 위한 것이다. 사부가 오직 이 정도뿐인 것은 아니다. 또 다시 육경과 심소도 있기 때문이다. 어떻게 알 수 있는가. 그 경에서 또한 색 등의 육촉처를 설하기 때문이다.</w:t>
      </w:r>
    </w:p>
    <w:p>
      <w:pPr>
        <w:pStyle w:val="SHTKPositionMarker"/>
      </w:pPr>
      <w:bookmarkStart w:id="429" w:name="loc_0499a19"/>
      <w:bookmarkEnd w:id="429"/>
      <w:r>
        <w:t>[0499a19]</w:t>
      </w:r>
    </w:p>
    <w:p>
      <w:pPr>
        <w:pStyle w:val="SHTKSourceText"/>
      </w:pPr>
      <w:r>
        <w:t>論。又諸心所至依止心故。反難也若以經說四大即無色等。經說識界心所亦應非有。亦不應執心所即心。以契經言想．受等心所法依止心故。若受．想等即是心者。何故經云心所法依止心也。</w:t>
      </w:r>
    </w:p>
    <w:p>
      <w:pPr>
        <w:pStyle w:val="SHTKTranslationText"/>
      </w:pPr>
      <w:r>
        <w:t>논에서 “또 모든 심소는 … 마음에 의지하기 때문이다”라고 하였다. 반대로 논난한 것이다. 만약 경에서 사대를 설했기 때문에 곧 색 등이 없다고 한다면, 경에서 식계를 설했으므로 심소 또한 없어야 한다. 또 심소가 곧 마음이라고 집착해서도 안 된다. 계경에서 상·수 등의 심소법은 마음에 의지한다고 말하기 때문이다. 만약 수·상 등이 곧 마음이라면, 어찌하여 경에서 심소법은 마음에 의지한다고 말하겠는가.</w:t>
      </w:r>
    </w:p>
    <w:p>
      <w:pPr>
        <w:pStyle w:val="SHTKPositionMarker"/>
      </w:pPr>
      <w:bookmarkStart w:id="430" w:name="loc_0499a24"/>
      <w:bookmarkEnd w:id="430"/>
      <w:r>
        <w:t>[0499a24]</w:t>
      </w:r>
    </w:p>
    <w:p>
      <w:pPr>
        <w:pStyle w:val="SHTKSourceText"/>
      </w:pPr>
      <w:r>
        <w:t>論。又經亦說有貪心等故。又引證也。</w:t>
      </w:r>
    </w:p>
    <w:p>
      <w:pPr>
        <w:pStyle w:val="SHTKTranslationText"/>
      </w:pPr>
      <w:r>
        <w:t>논에서 “또 경에서 또한 탐욕 있는 마음 등을 설하기 때문이다”라고 하였다. 또 증거를 인용한 것이다.</w:t>
      </w:r>
    </w:p>
    <w:p>
      <w:pPr>
        <w:pStyle w:val="SHTKSourceText"/>
      </w:pPr>
      <w:r>
        <w:t>[3]既言有貪。</w:t>
      </w:r>
    </w:p>
    <w:p>
      <w:pPr>
        <w:pStyle w:val="SHTKTranslationText"/>
      </w:pPr>
      <w:r>
        <w:t>이미 ‘탐욕이 있다’고 말했으니,</w:t>
      </w:r>
    </w:p>
    <w:p>
      <w:pPr>
        <w:pStyle w:val="SHTKNoteSummary"/>
      </w:pPr>
      <w:r>
        <w:t>교감 요약 | [CBETA 교감] 저본 既 → 甲·乙본 更</w:t>
      </w:r>
    </w:p>
    <w:p>
      <w:pPr>
        <w:pStyle w:val="SHTKNoteDetail"/>
      </w:pPr>
      <w:r>
        <w:t>• 원교감 원문 | 既＝更【甲】【乙】</w:t>
      </w:r>
    </w:p>
    <w:p>
      <w:pPr>
        <w:pStyle w:val="SHTKNoteDetail"/>
      </w:pPr>
      <w:r>
        <w:t>• 교감 번호 | 0499003</w:t>
      </w:r>
    </w:p>
    <w:p>
      <w:pPr>
        <w:pStyle w:val="SHTKNoteDetail"/>
      </w:pPr>
      <w:r>
        <w:t>• 저본 독법 | 既</w:t>
      </w:r>
    </w:p>
    <w:p>
      <w:pPr>
        <w:pStyle w:val="SHTKNoteDetail"/>
      </w:pPr>
      <w:r>
        <w:t>• 이문 독법 | 更 → ‘다시/바꾸어’</w:t>
      </w:r>
    </w:p>
    <w:p>
      <w:pPr>
        <w:pStyle w:val="SHTKNoteDetail"/>
      </w:pPr>
      <w:r>
        <w:t>• 저본 기준 번역 | “이미 ‘탐욕이 있다’고 말했으니,”</w:t>
      </w:r>
    </w:p>
    <w:p>
      <w:pPr>
        <w:pStyle w:val="SHTKNoteDetail"/>
      </w:pPr>
      <w:r>
        <w:t>• 교감 해설 | 저본은 既【大】을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0499003.</w:t>
      </w:r>
    </w:p>
    <w:p>
      <w:pPr>
        <w:pStyle w:val="SHTKSourceText"/>
      </w:pPr>
      <w:r>
        <w:t>不可心即是貪。</w:t>
      </w:r>
    </w:p>
    <w:p>
      <w:pPr>
        <w:pStyle w:val="SHTKTranslationText"/>
      </w:pPr>
      <w:r>
        <w:t>마음이 곧 탐욕일 수는 없다.</w:t>
      </w:r>
    </w:p>
    <w:p>
      <w:pPr>
        <w:pStyle w:val="SHTKPositionMarker"/>
      </w:pPr>
      <w:bookmarkStart w:id="431" w:name="loc_0499a25"/>
      <w:bookmarkEnd w:id="431"/>
      <w:r>
        <w:t>[0499a25]</w:t>
      </w:r>
    </w:p>
    <w:p>
      <w:pPr>
        <w:pStyle w:val="SHTKSourceText"/>
      </w:pPr>
      <w:r>
        <w:t>論。由此如前至差別義成。結也。</w:t>
      </w:r>
    </w:p>
    <w:p>
      <w:pPr>
        <w:pStyle w:val="SHTKTranslationText"/>
      </w:pPr>
      <w:r>
        <w:t>논에서 “이로 말미암아 앞에서와 같이 … 차별의 뜻이 성립한다”라고 하였다. 결론이다.</w:t>
      </w:r>
    </w:p>
    <w:p>
      <w:pPr>
        <w:pStyle w:val="SHTKPositionMarker"/>
      </w:pPr>
      <w:bookmarkStart w:id="432" w:name="loc_0499a26"/>
      <w:bookmarkEnd w:id="432"/>
      <w:r>
        <w:t>[0499a26]</w:t>
      </w:r>
    </w:p>
    <w:p>
      <w:pPr>
        <w:pStyle w:val="SHTKSourceText"/>
      </w:pPr>
      <w:r>
        <w:t>論如是已說至非極微故。大文第二釋積集等也。如文可解。</w:t>
      </w:r>
    </w:p>
    <w:p>
      <w:pPr>
        <w:pStyle w:val="SHTKTranslationText"/>
      </w:pPr>
      <w:r>
        <w:t>논에서 “이와 같이 이미 설하였다 … 극미가 아니기 때문이다”라고 하였다. 큰 글의 둘째로 적집 등을 해석한 것이다. 문장과 같이 이해할 수 있다.</w:t>
      </w:r>
    </w:p>
    <w:p>
      <w:pPr>
        <w:pStyle w:val="SHTKPositionMarker"/>
      </w:pPr>
      <w:bookmarkStart w:id="433" w:name="loc_0499a28"/>
      <w:bookmarkEnd w:id="433"/>
      <w:r>
        <w:t>[0499a28]</w:t>
      </w:r>
    </w:p>
    <w:p>
      <w:pPr>
        <w:pStyle w:val="SHTKSourceText"/>
      </w:pPr>
      <w:r>
        <w:t>論。如是已說至幾所稱。</w:t>
      </w:r>
    </w:p>
    <w:p>
      <w:pPr>
        <w:pStyle w:val="SHTKTranslationText"/>
      </w:pPr>
      <w:r>
        <w:t>논에서 “이와 같이 이미 설하였다 … 몇 가지가 칭량되는 것인가”라고 하였다.</w:t>
      </w:r>
    </w:p>
    <w:p>
      <w:pPr>
        <w:pStyle w:val="SHTKSourceText"/>
      </w:pPr>
      <w:r>
        <w:t>第[4]七一行頌分別能斫．所斫等三門。</w:t>
      </w:r>
    </w:p>
    <w:p>
      <w:pPr>
        <w:pStyle w:val="SHTKTranslationText"/>
      </w:pPr>
      <w:r>
        <w:t>제7의 한 행 게송은 능작·소작 등의 세 문을 분별한다.</w:t>
      </w:r>
    </w:p>
    <w:p>
      <w:pPr>
        <w:pStyle w:val="SHTKNoteSummary"/>
      </w:pPr>
      <w:r>
        <w:t>교감 요약 | [CBETA 교감] 저본 七 → 甲·乙본 八</w:t>
      </w:r>
    </w:p>
    <w:p>
      <w:pPr>
        <w:pStyle w:val="SHTKNoteDetail"/>
      </w:pPr>
      <w:r>
        <w:t>• 원교감 원문 | 七＝八【甲】【乙】</w:t>
      </w:r>
    </w:p>
    <w:p>
      <w:pPr>
        <w:pStyle w:val="SHTKNoteDetail"/>
      </w:pPr>
      <w:r>
        <w:t>• 교감 번호 | 0499004</w:t>
      </w:r>
    </w:p>
    <w:p>
      <w:pPr>
        <w:pStyle w:val="SHTKNoteDetail"/>
      </w:pPr>
      <w:r>
        <w:t>• 저본 독법 | 七 → ‘일곱/일곱째’</w:t>
      </w:r>
    </w:p>
    <w:p>
      <w:pPr>
        <w:pStyle w:val="SHTKNoteDetail"/>
      </w:pPr>
      <w:r>
        <w:t>• 이문 독법 | 八 → ‘여덟/여덟째’</w:t>
      </w:r>
    </w:p>
    <w:p>
      <w:pPr>
        <w:pStyle w:val="SHTKNoteDetail"/>
      </w:pPr>
      <w:r>
        <w:t>• 저본 기준 번역 | “제7의 한 행 게송은 능작·소작 등의 세 문을 분별한다.”</w:t>
      </w:r>
    </w:p>
    <w:p>
      <w:pPr>
        <w:pStyle w:val="SHTKNoteDetail"/>
      </w:pPr>
      <w:r>
        <w:t>• 교감 해설 | 저본은 七【大】을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0499004.</w:t>
      </w:r>
    </w:p>
    <w:p>
      <w:pPr>
        <w:pStyle w:val="SHTKSourceText"/>
      </w:pPr>
      <w:r>
        <w:t>結引頌答。如文可解。</w:t>
      </w:r>
    </w:p>
    <w:p>
      <w:pPr>
        <w:pStyle w:val="SHTKTranslationText"/>
      </w:pPr>
      <w:r>
        <w:t>맺어서 게송을 끌어 답한다. 문장과 같이 이해할 수 있다.</w:t>
      </w:r>
    </w:p>
    <w:p>
      <w:pPr>
        <w:pStyle w:val="SHTKPositionMarker"/>
      </w:pPr>
      <w:bookmarkStart w:id="434" w:name="loc_0499b01"/>
      <w:bookmarkEnd w:id="434"/>
      <w:r>
        <w:t>[0499b01]</w:t>
      </w:r>
    </w:p>
    <w:p>
      <w:pPr>
        <w:pStyle w:val="SHTKSourceText"/>
      </w:pPr>
      <w:r>
        <w:t>論曰至此法名斫。釋也。文中有三。一釋能斫．所斫。二合釋所燒．能稱。三合釋能燒．所稱此文初也。文有二段一明能斫．所斫。二明俱非。此文初也謂外四界。除聲。</w:t>
      </w:r>
    </w:p>
    <w:p>
      <w:pPr>
        <w:pStyle w:val="SHTKTranslationText"/>
      </w:pPr>
      <w:r>
        <w:t>논에서 “말하자면 … 이 법을 ‘작(斫)’이라 이름한다”라고 하였다. 해석이다. 글 가운데 셋이 있다. 첫째는 능작과 소작을 해석한다. 둘째는 소소(所燒)와 능칭(能稱)을 합하여 해석한다. 셋째는 능소(能燒)와 소칭(所稱)을 합하여 해석한다. 이 글은 첫째이다. 글에는 두 단락이 있다. 첫째는 능작·소작을 밝힌다. 둘째는 둘 다 아닌 것을 밝힌다. 이 글은 첫째이다. 바깥의 네 계를 말한다. 성계는 제외한다.</w:t>
      </w:r>
    </w:p>
    <w:p>
      <w:pPr>
        <w:pStyle w:val="SHTKSourceText"/>
      </w:pPr>
      <w:r>
        <w:t>合成斧[5]薪。</w:t>
      </w:r>
    </w:p>
    <w:p>
      <w:pPr>
        <w:pStyle w:val="SHTKTranslationText"/>
      </w:pPr>
      <w:r>
        <w:t>합하여 도끼와 땔나무를 이룬다.</w:t>
      </w:r>
    </w:p>
    <w:p>
      <w:pPr>
        <w:pStyle w:val="SHTKNoteSummary"/>
      </w:pPr>
      <w:r>
        <w:t>교감 요약 | [CBETA 교감] 저본 薪 → 甲·乙본 成薪</w:t>
      </w:r>
    </w:p>
    <w:p>
      <w:pPr>
        <w:pStyle w:val="SHTKNoteDetail"/>
      </w:pPr>
      <w:r>
        <w:t>• 원교감 원문 | 薪＝成薪【甲】【乙】</w:t>
      </w:r>
    </w:p>
    <w:p>
      <w:pPr>
        <w:pStyle w:val="SHTKNoteDetail"/>
      </w:pPr>
      <w:r>
        <w:t>• 교감 번호 | 0499005</w:t>
      </w:r>
    </w:p>
    <w:p>
      <w:pPr>
        <w:pStyle w:val="SHTKNoteDetail"/>
      </w:pPr>
      <w:r>
        <w:t>• 저본 독법 | 薪</w:t>
      </w:r>
    </w:p>
    <w:p>
      <w:pPr>
        <w:pStyle w:val="SHTKNoteDetail"/>
      </w:pPr>
      <w:r>
        <w:t>• 이문 독법 | 成薪</w:t>
      </w:r>
    </w:p>
    <w:p>
      <w:pPr>
        <w:pStyle w:val="SHTKNoteDetail"/>
      </w:pPr>
      <w:r>
        <w:t>• 저본 기준 번역 | “합하여 도끼와 땔나무를 이룬다.”</w:t>
      </w:r>
    </w:p>
    <w:p>
      <w:pPr>
        <w:pStyle w:val="SHTKNoteDetail"/>
      </w:pPr>
      <w:r>
        <w:t>• 교감 해설 | 저본은 薪【大】을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0499005.</w:t>
      </w:r>
    </w:p>
    <w:p>
      <w:pPr>
        <w:pStyle w:val="SHTKSourceText"/>
      </w:pPr>
      <w:r>
        <w:t>是能斫．所斫。何法名斫。由斧隔薪令成二分各別續生。名為能斫。</w:t>
      </w:r>
    </w:p>
    <w:p>
      <w:pPr>
        <w:pStyle w:val="SHTKTranslationText"/>
      </w:pPr>
      <w:r>
        <w:t>이는 능작과 소작이다. 어떤 법을 ‘작(斫)’이라 이름하는가. 도끼가 땔나무를 갈라 두 부분이 되어 각각 따로 상속하여 생기게 하는 것이다. 이를 능작이라 이름한다.</w:t>
      </w:r>
    </w:p>
    <w:p>
      <w:pPr>
        <w:pStyle w:val="SHTKPositionMarker"/>
      </w:pPr>
      <w:bookmarkStart w:id="435" w:name="loc_0499b07"/>
      <w:bookmarkEnd w:id="435"/>
      <w:r>
        <w:t>[0499b07]</w:t>
      </w:r>
    </w:p>
    <w:p>
      <w:pPr>
        <w:pStyle w:val="SHTKSourceText"/>
      </w:pPr>
      <w:r>
        <w:t>論。身等色根至如珠寶光。釋五根俱非也離身支節無根故不成二分非所斫也。如珠寶等光故非能斫。</w:t>
      </w:r>
    </w:p>
    <w:p>
      <w:pPr>
        <w:pStyle w:val="SHTKTranslationText"/>
      </w:pPr>
      <w:r>
        <w:t>논에서 “신근 등의 색근은 … 구슬과 보배의 빛과 같다”라고 하였다. 오근이 둘 다 아님을 해석한 것이다. 몸의 지절을 떠나서는 근이 없기 때문이다. 두 부분으로 나뉘어 성립하지 않으므로 소작이 아니다. 구슬과 보배 등의 빛과 같기 때문에 능작도 아니다.</w:t>
      </w:r>
    </w:p>
    <w:p>
      <w:pPr>
        <w:pStyle w:val="SHTKPositionMarker"/>
      </w:pPr>
      <w:bookmarkStart w:id="436" w:name="loc_0499b09"/>
      <w:bookmarkEnd w:id="436"/>
      <w:r>
        <w:t>[0499b09]</w:t>
      </w:r>
    </w:p>
    <w:p>
      <w:pPr>
        <w:pStyle w:val="SHTKSourceText"/>
      </w:pPr>
      <w:r>
        <w:t>論。如能斫至不相續故。第二合釋所燒．能稱也。外四界是所燒．能稱。五根．及聲俱非也。</w:t>
      </w:r>
    </w:p>
    <w:p>
      <w:pPr>
        <w:pStyle w:val="SHTKTranslationText"/>
      </w:pPr>
      <w:r>
        <w:t>논에서 “능작과 같이 … 상속하지 않기 때문이다”라고 하였다. 둘째로 소소와 능칭을 합하여 해석한 것이다. 바깥의 네 계는 소소이며 능칭이다. 오근 및 성계는 둘 다 아니다.</w:t>
      </w:r>
    </w:p>
    <w:p>
      <w:pPr>
        <w:pStyle w:val="SHTKPositionMarker"/>
      </w:pPr>
      <w:bookmarkStart w:id="437" w:name="loc_0499b11"/>
      <w:bookmarkEnd w:id="437"/>
      <w:r>
        <w:t>[0499b11]</w:t>
      </w:r>
    </w:p>
    <w:p>
      <w:pPr>
        <w:pStyle w:val="SHTKSourceText"/>
      </w:pPr>
      <w:r>
        <w:t>論。能燒所稱至所稱唯重。第四合釋能燒．所稱也</w:t>
      </w:r>
    </w:p>
    <w:p>
      <w:pPr>
        <w:pStyle w:val="SHTKTranslationText"/>
      </w:pPr>
      <w:r>
        <w:t>논에서 “능소와 소칭은 … 소칭은 오직 무거움이다”라고 하였다. 넷째로 능소와 소칭을 합하여 해석한 것이다.</w:t>
      </w:r>
    </w:p>
    <w:p>
      <w:pPr>
        <w:pStyle w:val="SHTKSourceText"/>
      </w:pPr>
      <w:r>
        <w:t>或[6]即四界。</w:t>
      </w:r>
    </w:p>
    <w:p>
      <w:pPr>
        <w:pStyle w:val="SHTKTranslationText"/>
      </w:pPr>
      <w:r>
        <w:t>혹은 곧 네 계이다.</w:t>
      </w:r>
    </w:p>
    <w:p>
      <w:pPr>
        <w:pStyle w:val="SHTKNoteSummary"/>
      </w:pPr>
      <w:r>
        <w:t>교감 요약 | [CBETA 교감] 저본 即 → 乙본 外</w:t>
      </w:r>
    </w:p>
    <w:p>
      <w:pPr>
        <w:pStyle w:val="SHTKNoteDetail"/>
      </w:pPr>
      <w:r>
        <w:t>• 원교감 원문 | 即＝外【乙】</w:t>
      </w:r>
    </w:p>
    <w:p>
      <w:pPr>
        <w:pStyle w:val="SHTKNoteDetail"/>
      </w:pPr>
      <w:r>
        <w:t>• 교감 번호 | 0499006</w:t>
      </w:r>
    </w:p>
    <w:p>
      <w:pPr>
        <w:pStyle w:val="SHTKNoteDetail"/>
      </w:pPr>
      <w:r>
        <w:t>• 저본 독법 | 即 → ‘곧’</w:t>
      </w:r>
    </w:p>
    <w:p>
      <w:pPr>
        <w:pStyle w:val="SHTKNoteDetail"/>
      </w:pPr>
      <w:r>
        <w:t>• 이문 독법 | 外 → ‘밖’</w:t>
      </w:r>
    </w:p>
    <w:p>
      <w:pPr>
        <w:pStyle w:val="SHTKNoteDetail"/>
      </w:pPr>
      <w:r>
        <w:t>• 저본 기준 번역 | “혹은 곧 네 계이다.”</w:t>
      </w:r>
    </w:p>
    <w:p>
      <w:pPr>
        <w:pStyle w:val="SHTKNoteDetail"/>
      </w:pPr>
      <w:r>
        <w:t>• 교감 해설 | 저본은 即【大】을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0499006.</w:t>
      </w:r>
    </w:p>
    <w:p>
      <w:pPr>
        <w:pStyle w:val="SHTKSourceText"/>
      </w:pPr>
      <w:r>
        <w:t>或火大能燒重觸所稱也。</w:t>
      </w:r>
    </w:p>
    <w:p>
      <w:pPr>
        <w:pStyle w:val="SHTKTranslationText"/>
      </w:pPr>
      <w:r>
        <w:t>혹은 화대가 능소이다. 무거움이라는 촉이 소칭이다.</w:t>
      </w:r>
    </w:p>
    <w:p>
      <w:pPr>
        <w:pStyle w:val="SHTKSourceText"/>
      </w:pPr>
      <w:r>
        <w:t>[7]◎</w:t>
      </w:r>
    </w:p>
    <w:p>
      <w:pPr>
        <w:pStyle w:val="SHTKTranslationText"/>
      </w:pPr>
      <w:r>
        <w:t>◎</w:t>
      </w:r>
    </w:p>
    <w:p>
      <w:pPr>
        <w:pStyle w:val="SHTKNoteSummary"/>
      </w:pPr>
      <w:r>
        <w:t>교감 요약 | [서지] 甲본의 분권 위치 및 권말·권수 제목을 기록한 편집/서지 주석이다.</w:t>
      </w:r>
    </w:p>
    <w:p>
      <w:pPr>
        <w:pStyle w:val="SHTKNoteDetail"/>
      </w:pPr>
      <w:r>
        <w:t>• 교감 번호 | 0499007</w:t>
      </w:r>
    </w:p>
    <w:p>
      <w:pPr>
        <w:pStyle w:val="SHTKNoteDetail"/>
      </w:pPr>
      <w:r>
        <w:t>• 저본 기준 번역 | “◎”</w:t>
      </w:r>
    </w:p>
    <w:p>
      <w:pPr>
        <w:pStyle w:val="SHTKNoteDetail"/>
      </w:pPr>
      <w:r>
        <w:t>• 교감 해설 | 甲본의 분권 위치 및 권말·권수 제목을 기록한 편집/서지 주석이다. 본문 의미 차이는 없다.</w:t>
      </w:r>
    </w:p>
    <w:p>
      <w:pPr>
        <w:pStyle w:val="SHTKNoteDetail"/>
      </w:pPr>
      <w:r>
        <w:t>• 번역 영향 판정 | [번역 차이 없음]</w:t>
      </w:r>
    </w:p>
    <w:p>
      <w:pPr>
        <w:pStyle w:val="SHTKNoteDetail"/>
      </w:pPr>
      <w:r>
        <w:t>• 출처 | CBETA T41n1822, 교감 번호 0499007.</w:t>
      </w:r>
    </w:p>
    <w:p>
      <w:pPr>
        <w:pStyle w:val="SHTKPositionMarker"/>
      </w:pPr>
      <w:bookmarkStart w:id="438" w:name="loc_0499b14"/>
      <w:bookmarkEnd w:id="438"/>
      <w:r>
        <w:t>[0499b14]</w:t>
      </w:r>
    </w:p>
    <w:p>
      <w:pPr>
        <w:pStyle w:val="SHTKSourceText"/>
      </w:pPr>
      <w:r>
        <w:t>◎[8]論。</w:t>
      </w:r>
    </w:p>
    <w:p>
      <w:pPr>
        <w:pStyle w:val="SHTKTranslationText"/>
      </w:pPr>
      <w:r>
        <w:t>◎ 논.</w:t>
      </w:r>
    </w:p>
    <w:p>
      <w:pPr>
        <w:pStyle w:val="SHTKNoteSummary"/>
      </w:pPr>
      <w:r>
        <w:t>교감 요약 | [서지] 甲본의 분권 위치 및 권말·권수 제목을 기록한 편집/서지 주석이다.</w:t>
      </w:r>
    </w:p>
    <w:p>
      <w:pPr>
        <w:pStyle w:val="SHTKNoteDetail"/>
      </w:pPr>
      <w:r>
        <w:t>• 교감 번호 | 0499008</w:t>
      </w:r>
    </w:p>
    <w:p>
      <w:pPr>
        <w:pStyle w:val="SHTKNoteDetail"/>
      </w:pPr>
      <w:r>
        <w:t>• 저본 기준 번역 | “◎ 논.”</w:t>
      </w:r>
    </w:p>
    <w:p>
      <w:pPr>
        <w:pStyle w:val="SHTKNoteDetail"/>
      </w:pPr>
      <w:r>
        <w:t>• 교감 해설 | 甲본의 분권 위치 및 권말·권수 제목을 기록한 편집/서지 주석이다. 본문 의미 차이는 없다.</w:t>
      </w:r>
    </w:p>
    <w:p>
      <w:pPr>
        <w:pStyle w:val="SHTKNoteDetail"/>
      </w:pPr>
      <w:r>
        <w:t>• 번역 영향 판정 | [번역 차이 없음]</w:t>
      </w:r>
    </w:p>
    <w:p>
      <w:pPr>
        <w:pStyle w:val="SHTKNoteDetail"/>
      </w:pPr>
      <w:r>
        <w:t>• 출처 | CBETA T41n1822, 교감 번호 0499008.</w:t>
      </w:r>
    </w:p>
    <w:p>
      <w:pPr>
        <w:pStyle w:val="SHTKSourceText"/>
      </w:pPr>
      <w:r>
        <w:t>如是已說至[9]幾一剎那。</w:t>
      </w:r>
    </w:p>
    <w:p>
      <w:pPr>
        <w:pStyle w:val="SHTKTranslationText"/>
      </w:pPr>
      <w:r>
        <w:t>이와 같이 이미 설하였다 … 몇 가지가 한 찰나인가.</w:t>
      </w:r>
    </w:p>
    <w:p>
      <w:pPr>
        <w:pStyle w:val="SHTKNoteSummary"/>
      </w:pPr>
      <w:r>
        <w:t>교감 요약 | [CBETA 교감] 甲·乙본에는 幾 없음</w:t>
      </w:r>
    </w:p>
    <w:p>
      <w:pPr>
        <w:pStyle w:val="SHTKNoteDetail"/>
      </w:pPr>
      <w:r>
        <w:t>• 원교감 원문 | 〔幾〕－【甲】【乙】</w:t>
      </w:r>
    </w:p>
    <w:p>
      <w:pPr>
        <w:pStyle w:val="SHTKNoteDetail"/>
      </w:pPr>
      <w:r>
        <w:t>• 교감 번호 | 0499009</w:t>
      </w:r>
    </w:p>
    <w:p>
      <w:pPr>
        <w:pStyle w:val="SHTKNoteDetail"/>
      </w:pPr>
      <w:r>
        <w:t>• 저본 독법 | 幾</w:t>
      </w:r>
    </w:p>
    <w:p>
      <w:pPr>
        <w:pStyle w:val="SHTKNoteDetail"/>
      </w:pPr>
      <w:r>
        <w:t>• 이문 독법 | ∅ → ‘해당 성분 없음(탈락)’</w:t>
      </w:r>
    </w:p>
    <w:p>
      <w:pPr>
        <w:pStyle w:val="SHTKNoteDetail"/>
      </w:pPr>
      <w:r>
        <w:t>• 저본 기준 번역 | “이와 같이 이미 설하였다 … 몇 가지가 한 찰나인가.”</w:t>
      </w:r>
    </w:p>
    <w:p>
      <w:pPr>
        <w:pStyle w:val="SHTKNoteDetail"/>
      </w:pPr>
      <w:r>
        <w:t>• 교감 해설 | 저본은 幾【大】을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0499009.</w:t>
      </w:r>
    </w:p>
    <w:p>
      <w:pPr>
        <w:pStyle w:val="SHTKSourceText"/>
      </w:pPr>
      <w:r>
        <w:t>[10]第十四明五類門。</w:t>
      </w:r>
    </w:p>
    <w:p>
      <w:pPr>
        <w:pStyle w:val="SHTKTranslationText"/>
      </w:pPr>
      <w:r>
        <w:t>제14로 다섯 부류의 문을 밝힌다.</w:t>
      </w:r>
    </w:p>
    <w:p>
      <w:pPr>
        <w:pStyle w:val="SHTKNoteSummary"/>
      </w:pPr>
      <w:r>
        <w:t>교감 요약 | [서지] 대정장 35자 범위와 甲·乙본 11자 문구가 서로 대응한다.</w:t>
      </w:r>
    </w:p>
    <w:p>
      <w:pPr>
        <w:pStyle w:val="SHTKNoteDetail"/>
      </w:pPr>
      <w:r>
        <w:t>• 원주 | （第十…答也）三十五字【大】，已下第一引半頌明五類門【甲】【乙】</w:t>
      </w:r>
    </w:p>
    <w:p>
      <w:pPr>
        <w:pStyle w:val="SHTKNoteDetail"/>
      </w:pPr>
      <w:r>
        <w:t>• 교감 번호 | 0499010</w:t>
      </w:r>
    </w:p>
    <w:p>
      <w:pPr>
        <w:pStyle w:val="SHTKNoteDetail"/>
      </w:pPr>
      <w:r>
        <w:t>• 저본 기준 번역 | “제14로 다섯 부류의 문을 밝힌다.”</w:t>
      </w:r>
    </w:p>
    <w:p>
      <w:pPr>
        <w:pStyle w:val="SHTKNoteDetail"/>
      </w:pPr>
      <w:r>
        <w:t>• 교감 해설 | 대정장 35자 범위와 甲·乙본 11자 문구가 서로 대응한다. 범위 전체를 문맥 단위로 재구성해 두 독법을 별도 번역해야 하므로 최종 DOCX 전 수동 판정이 필요하다.</w:t>
      </w:r>
    </w:p>
    <w:p>
      <w:pPr>
        <w:pStyle w:val="SHTKNoteDetail"/>
      </w:pPr>
      <w:r>
        <w:t>• 판정 근거 | 원주는 확인되지만 대응 &lt;app&gt;가 없는 서지·편집주이므로 본문 이문 번역을 강제하지 않는다.</w:t>
      </w:r>
    </w:p>
    <w:p>
      <w:pPr>
        <w:pStyle w:val="SHTKNoteDetail"/>
      </w:pPr>
      <w:r>
        <w:t>• 번역 영향 판정 | [판단 유보]</w:t>
      </w:r>
    </w:p>
    <w:p>
      <w:pPr>
        <w:pStyle w:val="SHTKNoteDetail"/>
      </w:pPr>
      <w:r>
        <w:t>• 출처 | CBETA T41n1822, 교감 번호 0499010.</w:t>
      </w:r>
    </w:p>
    <w:p>
      <w:pPr>
        <w:pStyle w:val="SHTKSourceText"/>
      </w:pPr>
      <w:r>
        <w:t>文中有三。</w:t>
      </w:r>
    </w:p>
    <w:p>
      <w:pPr>
        <w:pStyle w:val="SHTKTranslationText"/>
      </w:pPr>
      <w:r>
        <w:t>글 가운데 셋이 있다.</w:t>
      </w:r>
    </w:p>
    <w:p>
      <w:pPr>
        <w:pStyle w:val="SHTKSourceText"/>
      </w:pPr>
      <w:r>
        <w:t>[11]結引。</w:t>
      </w:r>
    </w:p>
    <w:p>
      <w:pPr>
        <w:pStyle w:val="SHTKTranslationText"/>
      </w:pPr>
      <w:r>
        <w:t>첫째는 맺어서 끌어온다.</w:t>
      </w:r>
    </w:p>
    <w:p>
      <w:pPr>
        <w:pStyle w:val="SHTKNoteSummary"/>
      </w:pPr>
      <w:r>
        <w:t>교감 요약 | [CBETA 교감] 저본 一結 → 이문 結; 一結</w:t>
      </w:r>
    </w:p>
    <w:p>
      <w:pPr>
        <w:pStyle w:val="SHTKNoteDetail"/>
      </w:pPr>
      <w:r>
        <w:t>• 원교감 원문 | 結→一結(【大】)</w:t>
      </w:r>
    </w:p>
    <w:p>
      <w:pPr>
        <w:pStyle w:val="SHTKNoteDetail"/>
      </w:pPr>
      <w:r>
        <w:t>• 교감 번호 | 0499011</w:t>
      </w:r>
    </w:p>
    <w:p>
      <w:pPr>
        <w:pStyle w:val="SHTKNoteDetail"/>
      </w:pPr>
      <w:r>
        <w:t>• 저본 독법 | 一結</w:t>
      </w:r>
    </w:p>
    <w:p>
      <w:pPr>
        <w:pStyle w:val="SHTKNoteDetail"/>
      </w:pPr>
      <w:r>
        <w:t>• 이문 독법 | 結; 一結</w:t>
      </w:r>
    </w:p>
    <w:p>
      <w:pPr>
        <w:pStyle w:val="SHTKNoteDetail"/>
      </w:pPr>
      <w:r>
        <w:t>• 저본 기준 번역 | “첫째는 맺어서 끌어온다.”</w:t>
      </w:r>
    </w:p>
    <w:p>
      <w:pPr>
        <w:pStyle w:val="SHTKNoteDetail"/>
      </w:pPr>
      <w:r>
        <w:t>• 교감 해설 | 저본은 結【大】을 따른다. 현행 CBETA 채택 독법: 一結【CB】.</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0499011.</w:t>
      </w:r>
    </w:p>
    <w:p>
      <w:pPr>
        <w:pStyle w:val="SHTKSourceText"/>
      </w:pPr>
      <w:r>
        <w:t>二頌答。三釋頌。此文初也。</w:t>
      </w:r>
    </w:p>
    <w:p>
      <w:pPr>
        <w:pStyle w:val="SHTKTranslationText"/>
      </w:pPr>
      <w:r>
        <w:t>둘째는 게송으로 답한다. 셋째는 게송을 해석한다. 이 글은 첫째이다.</w:t>
      </w:r>
    </w:p>
    <w:p>
      <w:pPr>
        <w:pStyle w:val="SHTKPositionMarker"/>
      </w:pPr>
      <w:bookmarkStart w:id="439" w:name="loc_0499b16"/>
      <w:bookmarkEnd w:id="439"/>
      <w:r>
        <w:t>[0499b16]</w:t>
      </w:r>
    </w:p>
    <w:p>
      <w:pPr>
        <w:pStyle w:val="SHTKSourceText"/>
      </w:pPr>
      <w:r>
        <w:t>頌曰至剎那唯後三。此頌答也。</w:t>
      </w:r>
    </w:p>
    <w:p>
      <w:pPr>
        <w:pStyle w:val="SHTKTranslationText"/>
      </w:pPr>
      <w:r>
        <w:t>게송에서 “말하자면 … 찰나는 오직 뒤의 셋이다”라고 하였다. 이는 게송으로 답한 것이다.</w:t>
      </w:r>
    </w:p>
    <w:p>
      <w:pPr>
        <w:pStyle w:val="SHTKPositionMarker"/>
      </w:pPr>
      <w:bookmarkStart w:id="440" w:name="loc_0499b17"/>
      <w:bookmarkEnd w:id="440"/>
      <w:r>
        <w:t>[0499b17]</w:t>
      </w:r>
    </w:p>
    <w:p>
      <w:pPr>
        <w:pStyle w:val="SHTKSourceText"/>
      </w:pPr>
      <w:r>
        <w:t>論曰至無別性故。此釋頌也言。內五者。謂眼等五根。有異熟生．及所長養。遮等流性。是故不說。無別性故。</w:t>
      </w:r>
    </w:p>
    <w:p>
      <w:pPr>
        <w:pStyle w:val="SHTKTranslationText"/>
      </w:pPr>
      <w:r>
        <w:t>논에서 “논하여 말한다 … 별도의 성질이 없기 때문이다”라고 하였다. 이는 게송을 해석한 것이다. 말한다. “안의 다섯”이란, 안근 등의 오근을 말한다. 이숙생과 소장양이 있다. 등류성을 막는다. 그러므로 설하지 않는다. 별도의 성질이 없기 때문이다.</w:t>
      </w:r>
    </w:p>
    <w:p>
      <w:pPr>
        <w:pStyle w:val="SHTKPositionMarker"/>
      </w:pPr>
      <w:bookmarkStart w:id="441" w:name="loc_0499b19"/>
      <w:bookmarkEnd w:id="441"/>
      <w:r>
        <w:t>[0499b19]</w:t>
      </w:r>
    </w:p>
    <w:p>
      <w:pPr>
        <w:pStyle w:val="SHTKSourceText"/>
      </w:pPr>
      <w:r>
        <w:t>論。異熟因所生至故作是說。釋異熟生。文中有四。此第一釋異熟因所生者。因名異熟。果名異熟生者。屬主釋也。異熟因所生故名異熟生。略去因所二字名異熟生。喻意可解。此但釋果名異熟生所以。不說因名異熟因所以。</w:t>
      </w:r>
    </w:p>
    <w:p>
      <w:pPr>
        <w:pStyle w:val="SHTKTranslationText"/>
      </w:pPr>
      <w:r>
        <w:t>논에서 “이숙인에서 생긴 것은 … 그러므로 이렇게 설한다”라고 하였다. 이숙생을 해석한 것이다. 글 가운데 넷이 있다. 이것은 첫째 해석이다. “이숙인에서 생긴 것”이라는 것은, 인을 이숙이라 이름한 것이다. 과를 이숙생이라 이름한 것은, 속주석이다. 이숙인에서 생겼기 때문에 이숙생이라 이름한다. ‘인에서 생긴[因所]’이라는 두 글자를 생략하여 이숙생이라 이름한다. 비유의 뜻은 이해할 수 있다. 이는 다만 과를 이숙생이라 이름한 까닭만을 해석한 것이다. 인을 이숙인이라 이름한 까닭을 설한 것은 아니다.</w:t>
      </w:r>
    </w:p>
    <w:p>
      <w:pPr>
        <w:pStyle w:val="SHTKPositionMarker"/>
      </w:pPr>
      <w:bookmarkStart w:id="442" w:name="loc_0499b25"/>
      <w:bookmarkEnd w:id="442"/>
      <w:r>
        <w:t>[0499b25]</w:t>
      </w:r>
    </w:p>
    <w:p>
      <w:pPr>
        <w:pStyle w:val="SHTKSourceText"/>
      </w:pPr>
      <w:r>
        <w:t>論。或所造業至名異熟生。第二釋也。此釋因名異熟。持業釋也。</w:t>
      </w:r>
    </w:p>
    <w:p>
      <w:pPr>
        <w:pStyle w:val="SHTKTranslationText"/>
      </w:pPr>
      <w:r>
        <w:t>논에서 “혹은 지어진 업은 … 이숙생이라 이름한다”라고 하였다. 둘째 해석이다. 이는 인을 이숙이라 이름한 것을 해석한다. 지업석이다.</w:t>
      </w:r>
    </w:p>
    <w:p>
      <w:pPr>
        <w:pStyle w:val="SHTKSourceText"/>
      </w:pPr>
      <w:r>
        <w:t>[12]異熟即因名異熟因。</w:t>
      </w:r>
    </w:p>
    <w:p>
      <w:pPr>
        <w:pStyle w:val="SHTKTranslationText"/>
      </w:pPr>
      <w:r>
        <w:t>이숙이 곧 인이므로 이숙인이라 이름한다.</w:t>
      </w:r>
    </w:p>
    <w:p>
      <w:pPr>
        <w:pStyle w:val="SHTKNoteSummary"/>
      </w:pPr>
      <w:r>
        <w:t>교감 요약 | [CBETA 교감] 저본 異熟即因名異熟因 → 甲·乙본 異即熟故因名為異熟</w:t>
      </w:r>
    </w:p>
    <w:p>
      <w:pPr>
        <w:pStyle w:val="SHTKNoteDetail"/>
      </w:pPr>
      <w:r>
        <w:t>• 원교감 원문 | 異熟即因名異熟因＝異即熟故因名為異熟【甲】【乙】</w:t>
      </w:r>
    </w:p>
    <w:p>
      <w:pPr>
        <w:pStyle w:val="SHTKNoteDetail"/>
      </w:pPr>
      <w:r>
        <w:t>• 교감 번호 | 0499012</w:t>
      </w:r>
    </w:p>
    <w:p>
      <w:pPr>
        <w:pStyle w:val="SHTKNoteDetail"/>
      </w:pPr>
      <w:r>
        <w:t>• 저본 독법 | 異熟即因，名異熟因</w:t>
      </w:r>
    </w:p>
    <w:p>
      <w:pPr>
        <w:pStyle w:val="SHTKNoteDetail"/>
      </w:pPr>
      <w:r>
        <w:t>• 이문 독법 | 異即熟故因名為異熟</w:t>
      </w:r>
    </w:p>
    <w:p>
      <w:pPr>
        <w:pStyle w:val="SHTKNoteDetail"/>
      </w:pPr>
      <w:r>
        <w:t>• 저본 기준 번역 | “이숙이 곧 인이므로 이숙인이라 이름한다.”</w:t>
      </w:r>
    </w:p>
    <w:p>
      <w:pPr>
        <w:pStyle w:val="SHTKNoteDetail"/>
      </w:pPr>
      <w:r>
        <w:t>• 교감 해설 | 저본은 異熟即因名異熟因【大】을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0499012.</w:t>
      </w:r>
    </w:p>
    <w:p>
      <w:pPr>
        <w:pStyle w:val="SHTKSourceText"/>
      </w:pPr>
      <w:r>
        <w:t>果名異熟生者。屬主釋也。</w:t>
      </w:r>
    </w:p>
    <w:p>
      <w:pPr>
        <w:pStyle w:val="SHTKTranslationText"/>
      </w:pPr>
      <w:r>
        <w:t>과를 이숙생이라 이름한 것은, 속주석이다.</w:t>
      </w:r>
    </w:p>
    <w:p>
      <w:pPr>
        <w:pStyle w:val="SHTKPositionMarker"/>
      </w:pPr>
      <w:bookmarkStart w:id="443" w:name="loc_0499b28"/>
      <w:bookmarkEnd w:id="443"/>
      <w:r>
        <w:t>[0499b28]</w:t>
      </w:r>
    </w:p>
    <w:p>
      <w:pPr>
        <w:pStyle w:val="SHTKSourceText"/>
      </w:pPr>
      <w:r>
        <w:t>論。[13]彼所得果至故名異熟。</w:t>
      </w:r>
    </w:p>
    <w:p>
      <w:pPr>
        <w:pStyle w:val="SHTKTranslationText"/>
      </w:pPr>
      <w:r>
        <w:t>논에서 “그것이 얻은 과는 … 그러므로 이숙이라 이름한다”라고 하였다.</w:t>
      </w:r>
    </w:p>
    <w:p>
      <w:pPr>
        <w:pStyle w:val="SHTKNoteSummary"/>
      </w:pPr>
      <w:r>
        <w:t>교감 요약 | [CBETA 교감] 저본 彼 → 甲본 或</w:t>
      </w:r>
    </w:p>
    <w:p>
      <w:pPr>
        <w:pStyle w:val="SHTKNoteDetail"/>
      </w:pPr>
      <w:r>
        <w:t>• 원교감 원문 | 彼＝或【甲】</w:t>
      </w:r>
    </w:p>
    <w:p>
      <w:pPr>
        <w:pStyle w:val="SHTKNoteDetail"/>
      </w:pPr>
      <w:r>
        <w:t>• 교감 번호 | 0499013</w:t>
      </w:r>
    </w:p>
    <w:p>
      <w:pPr>
        <w:pStyle w:val="SHTKNoteDetail"/>
      </w:pPr>
      <w:r>
        <w:t>• 저본 독법 | 彼 → ‘저것/그’</w:t>
      </w:r>
    </w:p>
    <w:p>
      <w:pPr>
        <w:pStyle w:val="SHTKNoteDetail"/>
      </w:pPr>
      <w:r>
        <w:t>• 이문 독법 | 或 → ‘혹은’</w:t>
      </w:r>
    </w:p>
    <w:p>
      <w:pPr>
        <w:pStyle w:val="SHTKNoteDetail"/>
      </w:pPr>
      <w:r>
        <w:t>• 저본 기준 번역 | “논에서 “그것이 얻은 과는 … 그러므로 이숙이라 이름한다”라고 하였다.”</w:t>
      </w:r>
    </w:p>
    <w:p>
      <w:pPr>
        <w:pStyle w:val="SHTKNoteDetail"/>
      </w:pPr>
      <w:r>
        <w:t>• 교감 해설 | 저본은 彼【大】을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0499013.</w:t>
      </w:r>
    </w:p>
    <w:p>
      <w:pPr>
        <w:pStyle w:val="SHTKSourceText"/>
      </w:pPr>
      <w:r>
        <w:t>第三釋也。此即果是無記。因是善．惡。與因別類名之為異。復是所熟名為異熟。異熟即生名異熟生。</w:t>
      </w:r>
    </w:p>
    <w:p>
      <w:pPr>
        <w:pStyle w:val="SHTKTranslationText"/>
      </w:pPr>
      <w:r>
        <w:t>셋째 해석이다. 여기서는 과가 무기이고, 인은 선·악이다. 인과 다른 부류이므로 ‘이(異)’라고 이름한다. 또 익혀지는 바이므로 ‘숙(熟)’이라 이름한다. 이숙이 곧 생겨난 것이므로 이숙생이라 이름한다.</w:t>
      </w:r>
    </w:p>
    <w:p>
      <w:pPr>
        <w:pStyle w:val="SHTKSourceText"/>
      </w:pPr>
      <w:r>
        <w:t>持業釋[14]也。</w:t>
      </w:r>
    </w:p>
    <w:p>
      <w:pPr>
        <w:pStyle w:val="SHTKTranslationText"/>
      </w:pPr>
      <w:r>
        <w:t>지업석이다.</w:t>
      </w:r>
    </w:p>
    <w:p>
      <w:pPr>
        <w:pStyle w:val="SHTKNoteSummary"/>
      </w:pPr>
      <w:r>
        <w:t>교감 요약 | [CBETA 교감] 저본 也 → 乙본 也異熟即生故果名異熟</w:t>
      </w:r>
    </w:p>
    <w:p>
      <w:pPr>
        <w:pStyle w:val="SHTKNoteDetail"/>
      </w:pPr>
      <w:r>
        <w:t>• 원교감 원문 | 也＝也異熟即生故果名異熟【乙】</w:t>
      </w:r>
    </w:p>
    <w:p>
      <w:pPr>
        <w:pStyle w:val="SHTKNoteDetail"/>
      </w:pPr>
      <w:r>
        <w:t>• 교감 번호 | 0499014</w:t>
      </w:r>
    </w:p>
    <w:p>
      <w:pPr>
        <w:pStyle w:val="SHTKNoteDetail"/>
      </w:pPr>
      <w:r>
        <w:t>• 저본 독법 | 也</w:t>
      </w:r>
    </w:p>
    <w:p>
      <w:pPr>
        <w:pStyle w:val="SHTKNoteDetail"/>
      </w:pPr>
      <w:r>
        <w:t>• 이문 독법 | 也異熟即生故果名異熟</w:t>
      </w:r>
    </w:p>
    <w:p>
      <w:pPr>
        <w:pStyle w:val="SHTKNoteDetail"/>
      </w:pPr>
      <w:r>
        <w:t>• 저본 기준 번역 | “지업석이다.”</w:t>
      </w:r>
    </w:p>
    <w:p>
      <w:pPr>
        <w:pStyle w:val="SHTKNoteDetail"/>
      </w:pPr>
      <w:r>
        <w:t>• 교감 해설 | 저본은 也【大】을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0499014.</w:t>
      </w:r>
    </w:p>
    <w:p>
      <w:pPr>
        <w:pStyle w:val="SHTKPositionMarker"/>
      </w:pPr>
      <w:bookmarkStart w:id="444" w:name="loc_0499c02"/>
      <w:bookmarkEnd w:id="444"/>
      <w:r>
        <w:t>[0499c02]</w:t>
      </w:r>
    </w:p>
    <w:p>
      <w:pPr>
        <w:pStyle w:val="SHTKSourceText"/>
      </w:pPr>
      <w:r>
        <w:t>論。或於因上至昔所造業。</w:t>
      </w:r>
    </w:p>
    <w:p>
      <w:pPr>
        <w:pStyle w:val="SHTKTranslationText"/>
      </w:pPr>
      <w:r>
        <w:t>논에서 “혹은 인 위에 … 예전에 지은 업”이라고 하였다.</w:t>
      </w:r>
    </w:p>
    <w:p>
      <w:pPr>
        <w:pStyle w:val="SHTKSourceText"/>
      </w:pPr>
      <w:r>
        <w:t>第[15]四有財釋[16]也。</w:t>
      </w:r>
    </w:p>
    <w:p>
      <w:pPr>
        <w:pStyle w:val="SHTKTranslationText"/>
      </w:pPr>
      <w:r>
        <w:t>넷째는 유재석이다.</w:t>
      </w:r>
    </w:p>
    <w:p>
      <w:pPr>
        <w:pStyle w:val="SHTKNoteSummary"/>
      </w:pPr>
      <w:r>
        <w:t>교감 요약 | [CBETA 교감] 저본 四 → 乙본 四釋也異熟二字是</w:t>
      </w:r>
    </w:p>
    <w:p>
      <w:pPr>
        <w:pStyle w:val="SHTKNoteDetail"/>
      </w:pPr>
      <w:r>
        <w:t>• 원교감 원문 | 四＝四釋也異熟二字是【乙】</w:t>
      </w:r>
    </w:p>
    <w:p>
      <w:pPr>
        <w:pStyle w:val="SHTKNoteDetail"/>
      </w:pPr>
      <w:r>
        <w:t>• 교감 번호 | 0499015</w:t>
      </w:r>
    </w:p>
    <w:p>
      <w:pPr>
        <w:pStyle w:val="SHTKNoteDetail"/>
      </w:pPr>
      <w:r>
        <w:t>• 저본 독법 | 四 → ‘넷/넷째’</w:t>
      </w:r>
    </w:p>
    <w:p>
      <w:pPr>
        <w:pStyle w:val="SHTKNoteDetail"/>
      </w:pPr>
      <w:r>
        <w:t>• 이문 독법 | 四釋也異熟二字是</w:t>
      </w:r>
    </w:p>
    <w:p>
      <w:pPr>
        <w:pStyle w:val="SHTKNoteDetail"/>
      </w:pPr>
      <w:r>
        <w:t>• 저본 기준 번역 | “넷째는 유재석이다.”</w:t>
      </w:r>
    </w:p>
    <w:p>
      <w:pPr>
        <w:pStyle w:val="SHTKNoteDetail"/>
      </w:pPr>
      <w:r>
        <w:t>• 교감 해설 | 저본은 四【大】을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0499015.</w:t>
      </w:r>
    </w:p>
    <w:p>
      <w:pPr>
        <w:pStyle w:val="SHTKNoteSummary"/>
      </w:pPr>
      <w:r>
        <w:t>교감 요약 | [CBETA 교감] 乙본에는 也 없음</w:t>
      </w:r>
    </w:p>
    <w:p>
      <w:pPr>
        <w:pStyle w:val="SHTKNoteDetail"/>
      </w:pPr>
      <w:r>
        <w:t>• 원교감 원문 | 〔也〕－【乙】</w:t>
      </w:r>
    </w:p>
    <w:p>
      <w:pPr>
        <w:pStyle w:val="SHTKNoteDetail"/>
      </w:pPr>
      <w:r>
        <w:t>• 교감 번호 | 0499016</w:t>
      </w:r>
    </w:p>
    <w:p>
      <w:pPr>
        <w:pStyle w:val="SHTKNoteDetail"/>
      </w:pPr>
      <w:r>
        <w:t>• 저본 독법 | 也</w:t>
      </w:r>
    </w:p>
    <w:p>
      <w:pPr>
        <w:pStyle w:val="SHTKNoteDetail"/>
      </w:pPr>
      <w:r>
        <w:t>• 이문 독법 | ∅ → ‘해당 성분 없음(탈락)’</w:t>
      </w:r>
    </w:p>
    <w:p>
      <w:pPr>
        <w:pStyle w:val="SHTKNoteDetail"/>
      </w:pPr>
      <w:r>
        <w:t>• 저본 기준 번역 | “넷째는 유재석이다.”</w:t>
      </w:r>
    </w:p>
    <w:p>
      <w:pPr>
        <w:pStyle w:val="SHTKNoteDetail"/>
      </w:pPr>
      <w:r>
        <w:t>• 교감 해설 | 저본은 也【大】을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0499016.</w:t>
      </w:r>
    </w:p>
    <w:p>
      <w:pPr>
        <w:pStyle w:val="SHTKSourceText"/>
      </w:pPr>
      <w:r>
        <w:t>因有異熟果故[17]名異熟因。</w:t>
      </w:r>
    </w:p>
    <w:p>
      <w:pPr>
        <w:pStyle w:val="SHTKTranslationText"/>
      </w:pPr>
      <w:r>
        <w:t>인은 이숙과를 가지기 때문에 이숙인이라 이름한다.</w:t>
      </w:r>
    </w:p>
    <w:p>
      <w:pPr>
        <w:pStyle w:val="SHTKNoteSummary"/>
      </w:pPr>
      <w:r>
        <w:t>교감 요약 | [CBETA 교감] 乙본에는 名異熟因 없음</w:t>
      </w:r>
    </w:p>
    <w:p>
      <w:pPr>
        <w:pStyle w:val="SHTKNoteDetail"/>
      </w:pPr>
      <w:r>
        <w:t>• 원교감 원문 | 〔名異熟因〕－【乙】</w:t>
      </w:r>
    </w:p>
    <w:p>
      <w:pPr>
        <w:pStyle w:val="SHTKNoteDetail"/>
      </w:pPr>
      <w:r>
        <w:t>• 교감 번호 | 0499017</w:t>
      </w:r>
    </w:p>
    <w:p>
      <w:pPr>
        <w:pStyle w:val="SHTKNoteDetail"/>
      </w:pPr>
      <w:r>
        <w:t>• 저본 독법 | 名異熟因</w:t>
      </w:r>
    </w:p>
    <w:p>
      <w:pPr>
        <w:pStyle w:val="SHTKNoteDetail"/>
      </w:pPr>
      <w:r>
        <w:t>• 이문 독법 | ∅ → ‘해당 성분 없음(탈락)’</w:t>
      </w:r>
    </w:p>
    <w:p>
      <w:pPr>
        <w:pStyle w:val="SHTKNoteDetail"/>
      </w:pPr>
      <w:r>
        <w:t>• 저본 기준 번역 | “인은 이숙과를 가지기 때문에 이숙인이라 이름한다.”</w:t>
      </w:r>
    </w:p>
    <w:p>
      <w:pPr>
        <w:pStyle w:val="SHTKNoteDetail"/>
      </w:pPr>
      <w:r>
        <w:t>• 교감 해설 | 저본은 名異熟因【大】을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0499017.</w:t>
      </w:r>
    </w:p>
    <w:p>
      <w:pPr>
        <w:pStyle w:val="SHTKSourceText"/>
      </w:pPr>
      <w:r>
        <w:t>果從彼異熟因生名異熟生。屬主釋也正理有四解。三解同此論無此論第三。與因別類而是所熟釋也。</w:t>
      </w:r>
    </w:p>
    <w:p>
      <w:pPr>
        <w:pStyle w:val="SHTKTranslationText"/>
      </w:pPr>
      <w:r>
        <w:t>과는 저 이숙인으로부터 생기므로 이숙생이라 이름한다. 속주석이다. 《정리론》에는 네 해석이 있다. 세 해석은 이 논과 같지만, 이 논의 셋째 해석은 없다. 곧 “인과 다른 부류이면서 익혀지는 바이므로 이숙이다”라는 해석이다.</w:t>
      </w:r>
    </w:p>
    <w:p>
      <w:pPr>
        <w:pStyle w:val="SHTKSourceText"/>
      </w:pPr>
      <w:r>
        <w:t>加一解[18]云。</w:t>
      </w:r>
    </w:p>
    <w:p>
      <w:pPr>
        <w:pStyle w:val="SHTKTranslationText"/>
      </w:pPr>
      <w:r>
        <w:t>한 해석을 더하여 말한다.</w:t>
      </w:r>
    </w:p>
    <w:p>
      <w:pPr>
        <w:pStyle w:val="SHTKNoteSummary"/>
      </w:pPr>
      <w:r>
        <w:t>교감 요약 | [CBETA 교감] 저본 云 → 甲·乙본 了</w:t>
      </w:r>
    </w:p>
    <w:p>
      <w:pPr>
        <w:pStyle w:val="SHTKNoteDetail"/>
      </w:pPr>
      <w:r>
        <w:t>• 원교감 원문 | 云＝了【甲】【乙】</w:t>
      </w:r>
    </w:p>
    <w:p>
      <w:pPr>
        <w:pStyle w:val="SHTKNoteDetail"/>
      </w:pPr>
      <w:r>
        <w:t>• 교감 번호 | 0499018</w:t>
      </w:r>
    </w:p>
    <w:p>
      <w:pPr>
        <w:pStyle w:val="SHTKNoteDetail"/>
      </w:pPr>
      <w:r>
        <w:t>• 저본 독법 | 云 → ‘말하다’</w:t>
      </w:r>
    </w:p>
    <w:p>
      <w:pPr>
        <w:pStyle w:val="SHTKNoteDetail"/>
      </w:pPr>
      <w:r>
        <w:t>• 이문 독법 | 了 → ‘마치다/분명히 알다’</w:t>
      </w:r>
    </w:p>
    <w:p>
      <w:pPr>
        <w:pStyle w:val="SHTKNoteDetail"/>
      </w:pPr>
      <w:r>
        <w:t>• 저본 기준 번역 | “한 해석을 더하여 말한다.”</w:t>
      </w:r>
    </w:p>
    <w:p>
      <w:pPr>
        <w:pStyle w:val="SHTKNoteDetail"/>
      </w:pPr>
      <w:r>
        <w:t>• 교감 해설 | 저본은 云【大】을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0499018.</w:t>
      </w:r>
    </w:p>
    <w:p>
      <w:pPr>
        <w:pStyle w:val="SHTKSourceText"/>
      </w:pPr>
      <w:r>
        <w:t>離因而熟故名異熟。異熟體生名異熟生釋云。所以離因而熟等釋異熟生名。離因。謂因已滅經於多時方有異熟。</w:t>
      </w:r>
    </w:p>
    <w:p>
      <w:pPr>
        <w:pStyle w:val="SHTKTranslationText"/>
      </w:pPr>
      <w:r>
        <w:t>인에서 떨어져 익기 때문에 이숙이라 이름한다. 이숙의 자체가 생기므로 이숙생이라 이름한다. 해석하여 말한다. “인에서 떨어져 익는다” 등의 말로 이숙생이라는 이름을 해석한다. “인에서 떨어진다”는 것은, 인이 이미 멸하고 많은 시간이 지난 뒤에야 이숙이 있게 되는 것을 말한다.</w:t>
      </w:r>
    </w:p>
    <w:p>
      <w:pPr>
        <w:pStyle w:val="SHTKSourceText"/>
      </w:pPr>
      <w:r>
        <w:t>此即熟名[19]目果。</w:t>
      </w:r>
    </w:p>
    <w:p>
      <w:pPr>
        <w:pStyle w:val="SHTKTranslationText"/>
      </w:pPr>
      <w:r>
        <w:t>여기서는 ‘익음[熟]’이라는 이름이 과를 가리킨다.</w:t>
      </w:r>
    </w:p>
    <w:p>
      <w:pPr>
        <w:pStyle w:val="SHTKNoteSummary"/>
      </w:pPr>
      <w:r>
        <w:t>교감 요약 | [CBETA 교감] 저본 目 → 甲·乙본 因</w:t>
      </w:r>
    </w:p>
    <w:p>
      <w:pPr>
        <w:pStyle w:val="SHTKNoteDetail"/>
      </w:pPr>
      <w:r>
        <w:t>• 원교감 원문 | 目＝因【甲】【乙】</w:t>
      </w:r>
    </w:p>
    <w:p>
      <w:pPr>
        <w:pStyle w:val="SHTKNoteDetail"/>
      </w:pPr>
      <w:r>
        <w:t>• 교감 번호 | 0499019</w:t>
      </w:r>
    </w:p>
    <w:p>
      <w:pPr>
        <w:pStyle w:val="SHTKNoteDetail"/>
      </w:pPr>
      <w:r>
        <w:t>• 저본 독법 | 目</w:t>
      </w:r>
    </w:p>
    <w:p>
      <w:pPr>
        <w:pStyle w:val="SHTKNoteDetail"/>
      </w:pPr>
      <w:r>
        <w:t>• 이문 독법 | 因 → ‘원인/인’</w:t>
      </w:r>
    </w:p>
    <w:p>
      <w:pPr>
        <w:pStyle w:val="SHTKNoteDetail"/>
      </w:pPr>
      <w:r>
        <w:t>• 저본 기준 번역 | “여기서는 ‘익음[熟]’이라는 이름이 과를 가리킨다.”</w:t>
      </w:r>
    </w:p>
    <w:p>
      <w:pPr>
        <w:pStyle w:val="SHTKNoteDetail"/>
      </w:pPr>
      <w:r>
        <w:t>• 교감 해설 | 저본은 目【大】을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0499019.</w:t>
      </w:r>
    </w:p>
    <w:p>
      <w:pPr>
        <w:pStyle w:val="SHTKSourceText"/>
      </w:pPr>
      <w:r>
        <w:t>以論云離因而熟故名異熟。</w:t>
      </w:r>
    </w:p>
    <w:p>
      <w:pPr>
        <w:pStyle w:val="SHTKTranslationText"/>
      </w:pPr>
      <w:r>
        <w:t>논에서 “인에서 떨어져 익기 때문에 이숙이라 이름한다”라고 말했기 때문이다.</w:t>
      </w:r>
    </w:p>
    <w:p>
      <w:pPr>
        <w:pStyle w:val="SHTKSourceText"/>
      </w:pPr>
      <w:r>
        <w:t>[20]體生名異熟生。</w:t>
      </w:r>
    </w:p>
    <w:p>
      <w:pPr>
        <w:pStyle w:val="SHTKTranslationText"/>
      </w:pPr>
      <w:r>
        <w:t>그 자체가 생기는 것을 이숙생이라 이름한다.</w:t>
      </w:r>
    </w:p>
    <w:p>
      <w:pPr>
        <w:pStyle w:val="SHTKNoteSummary"/>
      </w:pPr>
      <w:r>
        <w:t>교감 요약 | [CBETA 교감] 저본 體 → 甲·乙본 異熟體</w:t>
      </w:r>
    </w:p>
    <w:p>
      <w:pPr>
        <w:pStyle w:val="SHTKNoteDetail"/>
      </w:pPr>
      <w:r>
        <w:t>• 원교감 원문 | 體＝異熟體【甲】【乙】</w:t>
      </w:r>
    </w:p>
    <w:p>
      <w:pPr>
        <w:pStyle w:val="SHTKNoteDetail"/>
      </w:pPr>
      <w:r>
        <w:t>• 교감 번호 | 0499020</w:t>
      </w:r>
    </w:p>
    <w:p>
      <w:pPr>
        <w:pStyle w:val="SHTKNoteDetail"/>
      </w:pPr>
      <w:r>
        <w:t>• 저본 독법 | 異熟體《俱舍論疏》（日本國立公文書館藏明治二十年刊本第3冊第17圖右欄第4行）T29n1562_p0358a28</w:t>
      </w:r>
    </w:p>
    <w:p>
      <w:pPr>
        <w:pStyle w:val="SHTKNoteDetail"/>
      </w:pPr>
      <w:r>
        <w:t>• 이문 독법 | 體; 異熟體</w:t>
      </w:r>
    </w:p>
    <w:p>
      <w:pPr>
        <w:pStyle w:val="SHTKNoteDetail"/>
      </w:pPr>
      <w:r>
        <w:t>• 저본 기준 번역 | “그 자체가 생기는 것을 이숙생이라 이름한다.”</w:t>
      </w:r>
    </w:p>
    <w:p>
      <w:pPr>
        <w:pStyle w:val="SHTKNoteDetail"/>
      </w:pPr>
      <w:r>
        <w:t>• 교감 해설 | 저본은 體【大】을 따른다. 현행 CBETA 채택 독법: 異熟體【CB】.</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0499020.</w:t>
      </w:r>
    </w:p>
    <w:p>
      <w:pPr>
        <w:pStyle w:val="SHTKSourceText"/>
      </w:pPr>
      <w:r>
        <w:t>持業釋也泰法師云。其異熟眼。從異熟因所生名異熟生。如牛所駕車名牛車。略去因所中言故。但言異熟生。此異熟因言是總。下三義是別二或所造業。至得果時變異有力成熟。異未熟時故名異熟。果從彼異熟生從因為名。名異熟生三或所得果是無記。因是善惡。</w:t>
      </w:r>
    </w:p>
    <w:p>
      <w:pPr>
        <w:pStyle w:val="SHTKTranslationText"/>
      </w:pPr>
      <w:r>
        <w:t>지업석이다. 태법사는 말한다. 그 이숙안은, 이숙인에서 생긴 것이므로 이숙생이라 이름한다. 마치 소가 끄는 수레를 소수레라고 이름하는 것과 같다. ‘인에서[因所]’라는 중간의 말을 생략한 것이다. 그러므로 다만 이숙생이라고 말한다. 이 ‘이숙인’이라는 말은 총체이고, 아래의 세 뜻은 별도이다. 둘째, 혹은 지어진 업이, 과를 얻을 때에 이르러 변이하여 힘이 생기고 성숙한다. 아직 익지 않았을 때와 다르므로 이숙이라 이름한다. 과는 저 이숙으로부터 생겨 인을 따라 이름을 얻는다. 이숙생이라 이름한다. 셋째, 혹은 얻은 과는 무기이고, 인은 선·악이다.</w:t>
      </w:r>
    </w:p>
    <w:p>
      <w:pPr>
        <w:pStyle w:val="SHTKSourceText"/>
      </w:pPr>
      <w:r>
        <w:t>果與因[21]別類。</w:t>
      </w:r>
    </w:p>
    <w:p>
      <w:pPr>
        <w:pStyle w:val="SHTKTranslationText"/>
      </w:pPr>
      <w:r>
        <w:t>과는 인과 다른 부류이고,</w:t>
      </w:r>
    </w:p>
    <w:p>
      <w:pPr>
        <w:pStyle w:val="SHTKNoteSummary"/>
      </w:pPr>
      <w:r>
        <w:t>교감 요약 | [CBETA 교감] 저본 別 → 甲·乙본 引別</w:t>
      </w:r>
    </w:p>
    <w:p>
      <w:pPr>
        <w:pStyle w:val="SHTKNoteDetail"/>
      </w:pPr>
      <w:r>
        <w:t>• 원교감 원문 | 別＝引別【甲】【乙】</w:t>
      </w:r>
    </w:p>
    <w:p>
      <w:pPr>
        <w:pStyle w:val="SHTKNoteDetail"/>
      </w:pPr>
      <w:r>
        <w:t>• 교감 번호 | 0499021</w:t>
      </w:r>
    </w:p>
    <w:p>
      <w:pPr>
        <w:pStyle w:val="SHTKNoteDetail"/>
      </w:pPr>
      <w:r>
        <w:t>• 저본 독법 | 別 → ‘별도/다르다’</w:t>
      </w:r>
    </w:p>
    <w:p>
      <w:pPr>
        <w:pStyle w:val="SHTKNoteDetail"/>
      </w:pPr>
      <w:r>
        <w:t>• 이문 독법 | 引別</w:t>
      </w:r>
    </w:p>
    <w:p>
      <w:pPr>
        <w:pStyle w:val="SHTKNoteDetail"/>
      </w:pPr>
      <w:r>
        <w:t>• 저본 기준 번역 | “과는 인과 다른 부류이고,”</w:t>
      </w:r>
    </w:p>
    <w:p>
      <w:pPr>
        <w:pStyle w:val="SHTKNoteDetail"/>
      </w:pPr>
      <w:r>
        <w:t>• 교감 해설 | 저본은 別【大】을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0499021.</w:t>
      </w:r>
    </w:p>
    <w:p>
      <w:pPr>
        <w:pStyle w:val="SHTKSourceText"/>
      </w:pPr>
      <w:r>
        <w:t>而是所熟故。果名異熟。</w:t>
      </w:r>
    </w:p>
    <w:p>
      <w:pPr>
        <w:pStyle w:val="SHTKTranslationText"/>
      </w:pPr>
      <w:r>
        <w:t>그러면서도 익혀지는 바이므로, 과를 이숙이라 이름한다.</w:t>
      </w:r>
    </w:p>
    <w:p>
      <w:pPr>
        <w:pStyle w:val="SHTKSourceText"/>
      </w:pPr>
      <w:r>
        <w:t>[22]因從果名名異熟因。</w:t>
      </w:r>
    </w:p>
    <w:p>
      <w:pPr>
        <w:pStyle w:val="SHTKTranslationText"/>
      </w:pPr>
      <w:r>
        <w:t>인은 과를 따라 이름을 얻으므로 이숙인이라 이름한다.</w:t>
      </w:r>
    </w:p>
    <w:p>
      <w:pPr>
        <w:pStyle w:val="SHTKNoteSummary"/>
      </w:pPr>
      <w:r>
        <w:t>교감 요약 | [CBETA 교감] 저본 因 → 甲·乙본 而</w:t>
      </w:r>
    </w:p>
    <w:p>
      <w:pPr>
        <w:pStyle w:val="SHTKNoteDetail"/>
      </w:pPr>
      <w:r>
        <w:t>• 원교감 원문 | 因＝而【甲】【乙】</w:t>
      </w:r>
    </w:p>
    <w:p>
      <w:pPr>
        <w:pStyle w:val="SHTKNoteDetail"/>
      </w:pPr>
      <w:r>
        <w:t>• 교감 번호 | 0499022</w:t>
      </w:r>
    </w:p>
    <w:p>
      <w:pPr>
        <w:pStyle w:val="SHTKNoteDetail"/>
      </w:pPr>
      <w:r>
        <w:t>• 저본 독법 | 因 → ‘원인/인’</w:t>
      </w:r>
    </w:p>
    <w:p>
      <w:pPr>
        <w:pStyle w:val="SHTKNoteDetail"/>
      </w:pPr>
      <w:r>
        <w:t>• 이문 독법 | 而</w:t>
      </w:r>
    </w:p>
    <w:p>
      <w:pPr>
        <w:pStyle w:val="SHTKNoteDetail"/>
      </w:pPr>
      <w:r>
        <w:t>• 저본 기준 번역 | “인은 과를 따라 이름을 얻으므로 이숙인이라 이름한다.”</w:t>
      </w:r>
    </w:p>
    <w:p>
      <w:pPr>
        <w:pStyle w:val="SHTKNoteDetail"/>
      </w:pPr>
      <w:r>
        <w:t>• 교감 해설 | 저본은 因【大】을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0499022.</w:t>
      </w:r>
    </w:p>
    <w:p>
      <w:pPr>
        <w:pStyle w:val="SHTKSourceText"/>
      </w:pPr>
      <w:r>
        <w:t>果從異[23]熟生名異熟生</w:t>
      </w:r>
    </w:p>
    <w:p>
      <w:pPr>
        <w:pStyle w:val="SHTKTranslationText"/>
      </w:pPr>
      <w:r>
        <w:t>과는 이숙으로부터 생기므로 이숙생이라 이름한다.</w:t>
      </w:r>
    </w:p>
    <w:p>
      <w:pPr>
        <w:pStyle w:val="SHTKNoteSummary"/>
      </w:pPr>
      <w:r>
        <w:t>교감 요약 | [CBETA 교감] 저본 熟 → 甲·乙본 熟因</w:t>
      </w:r>
    </w:p>
    <w:p>
      <w:pPr>
        <w:pStyle w:val="SHTKNoteDetail"/>
      </w:pPr>
      <w:r>
        <w:t>• 원교감 원문 | 熟＝熟因【甲】【乙】</w:t>
      </w:r>
    </w:p>
    <w:p>
      <w:pPr>
        <w:pStyle w:val="SHTKNoteDetail"/>
      </w:pPr>
      <w:r>
        <w:t>• 교감 번호 | 0499023</w:t>
      </w:r>
    </w:p>
    <w:p>
      <w:pPr>
        <w:pStyle w:val="SHTKNoteDetail"/>
      </w:pPr>
      <w:r>
        <w:t>• 저본 독법 | 熟</w:t>
      </w:r>
    </w:p>
    <w:p>
      <w:pPr>
        <w:pStyle w:val="SHTKNoteDetail"/>
      </w:pPr>
      <w:r>
        <w:t>• 이문 독법 | 熟因</w:t>
      </w:r>
    </w:p>
    <w:p>
      <w:pPr>
        <w:pStyle w:val="SHTKNoteDetail"/>
      </w:pPr>
      <w:r>
        <w:t>• 저본 기준 번역 | “과는 이숙으로부터 생기므로 이숙생이라 이름한다.”</w:t>
      </w:r>
    </w:p>
    <w:p>
      <w:pPr>
        <w:pStyle w:val="SHTKNoteDetail"/>
      </w:pPr>
      <w:r>
        <w:t>• 교감 해설 | 저본은 熟【大】을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0499023.</w:t>
      </w:r>
    </w:p>
    <w:p>
      <w:pPr>
        <w:pStyle w:val="SHTKSourceText"/>
      </w:pPr>
      <w:r>
        <w:t>四或於因上假立果名故因名異熟。如於果上假立因名。</w:t>
      </w:r>
    </w:p>
    <w:p>
      <w:pPr>
        <w:pStyle w:val="SHTKTranslationText"/>
      </w:pPr>
      <w:r>
        <w:t>넷째, 혹은 인 위에 임시로 과의 이름을 세우므로 인을 이숙이라 이름한다. 마치 과 위에 임시로 인의 이름을 세우는 것과 같다.</w:t>
      </w:r>
    </w:p>
    <w:p>
      <w:pPr>
        <w:pStyle w:val="SHTKSourceText"/>
      </w:pPr>
      <w:r>
        <w:t>第三[24]因從果名說因名異熟。</w:t>
      </w:r>
    </w:p>
    <w:p>
      <w:pPr>
        <w:pStyle w:val="SHTKTranslationText"/>
      </w:pPr>
      <w:r>
        <w:t>셋째는 인이 과를 따라 이름을 얻어 인을 이숙이라 말한 것이다.</w:t>
      </w:r>
    </w:p>
    <w:p>
      <w:pPr>
        <w:pStyle w:val="SHTKNoteSummary"/>
      </w:pPr>
      <w:r>
        <w:t>교감 요약 | [CBETA 교감] 甲·乙본에는 因 없음</w:t>
      </w:r>
    </w:p>
    <w:p>
      <w:pPr>
        <w:pStyle w:val="SHTKNoteDetail"/>
      </w:pPr>
      <w:r>
        <w:t>• 원교감 원문 | 〔因〕－【甲】【乙】</w:t>
      </w:r>
    </w:p>
    <w:p>
      <w:pPr>
        <w:pStyle w:val="SHTKNoteDetail"/>
      </w:pPr>
      <w:r>
        <w:t>• 교감 번호 | 0499024</w:t>
      </w:r>
    </w:p>
    <w:p>
      <w:pPr>
        <w:pStyle w:val="SHTKNoteDetail"/>
      </w:pPr>
      <w:r>
        <w:t>• 저본 독법 | 因 → ‘원인/인’</w:t>
      </w:r>
    </w:p>
    <w:p>
      <w:pPr>
        <w:pStyle w:val="SHTKNoteDetail"/>
      </w:pPr>
      <w:r>
        <w:t>• 이문 독법 | ∅ → ‘해당 성분 없음(탈락)’</w:t>
      </w:r>
    </w:p>
    <w:p>
      <w:pPr>
        <w:pStyle w:val="SHTKNoteDetail"/>
      </w:pPr>
      <w:r>
        <w:t>• 저본 기준 번역 | “셋째는 인이 과를 따라 이름을 얻어 인을 이숙이라 말한 것이다.”</w:t>
      </w:r>
    </w:p>
    <w:p>
      <w:pPr>
        <w:pStyle w:val="SHTKNoteDetail"/>
      </w:pPr>
      <w:r>
        <w:t>• 교감 해설 | 저본은 因【大】을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0499024.</w:t>
      </w:r>
    </w:p>
    <w:p>
      <w:pPr>
        <w:pStyle w:val="SHTKSourceText"/>
      </w:pPr>
      <w:r>
        <w:t>第四因上假立果名。說因名異熟。前是相從得名。後是假立故有異也今詳。相從。假立俱是多財釋。未見有異。又總．別不同。總合在最初。或居最後。</w:t>
      </w:r>
    </w:p>
    <w:p>
      <w:pPr>
        <w:pStyle w:val="SHTKTranslationText"/>
      </w:pPr>
      <w:r>
        <w:t>넷째는 인 위에 임시로 과의 이름을 세워, 인을 이숙이라 말한 것이다. 앞의 것은 서로 따라 이름을 얻은 것이고, 뒤의 것은 임시로 세운 것이므로 차이가 있다. 지금 자세히 살펴보면, 서로 따라 이름을 얻는 것과, 임시로 세우는 것은 모두 유재석이다. 차이가 있는 것을 보지 못하겠다. 또 총체와 별도의 차이가 있다면, 총체를 합한 것을 맨 처음에 두거나, 혹은 맨 뒤에 두어야 한다.</w:t>
      </w:r>
    </w:p>
    <w:p>
      <w:pPr>
        <w:pStyle w:val="SHTKSourceText"/>
      </w:pPr>
      <w:r>
        <w:t>因何正理為第[25]二釋</w:t>
      </w:r>
    </w:p>
    <w:p>
      <w:pPr>
        <w:pStyle w:val="SHTKTranslationText"/>
      </w:pPr>
      <w:r>
        <w:t>무슨 까닭에 《정리론》에서는 둘째 해석으로 삼았는가.</w:t>
      </w:r>
    </w:p>
    <w:p>
      <w:pPr>
        <w:pStyle w:val="SHTKNoteSummary"/>
      </w:pPr>
      <w:r>
        <w:t>교감 요약 | [CBETA 교감] 저본 二 → 甲·乙본 三</w:t>
      </w:r>
    </w:p>
    <w:p>
      <w:pPr>
        <w:pStyle w:val="SHTKNoteDetail"/>
      </w:pPr>
      <w:r>
        <w:t>• 원교감 원문 | 二＝三【甲】【乙】</w:t>
      </w:r>
    </w:p>
    <w:p>
      <w:pPr>
        <w:pStyle w:val="SHTKNoteDetail"/>
      </w:pPr>
      <w:r>
        <w:t>• 교감 번호 | 0499025</w:t>
      </w:r>
    </w:p>
    <w:p>
      <w:pPr>
        <w:pStyle w:val="SHTKNoteDetail"/>
      </w:pPr>
      <w:r>
        <w:t>• 저본 독법 | 二 → ‘둘’</w:t>
      </w:r>
    </w:p>
    <w:p>
      <w:pPr>
        <w:pStyle w:val="SHTKNoteDetail"/>
      </w:pPr>
      <w:r>
        <w:t>• 이문 독법 | 三 → ‘셋’</w:t>
      </w:r>
    </w:p>
    <w:p>
      <w:pPr>
        <w:pStyle w:val="SHTKNoteDetail"/>
      </w:pPr>
      <w:r>
        <w:t>• 저본 기준 번역 | “무슨 까닭에 《정리론》에서는 둘째 해석으로 삼았는가.”</w:t>
      </w:r>
    </w:p>
    <w:p>
      <w:pPr>
        <w:pStyle w:val="SHTKNoteDetail"/>
      </w:pPr>
      <w:r>
        <w:t>• 교감 해설 | 저본은 二【大】을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0499025.</w:t>
      </w:r>
    </w:p>
    <w:p>
      <w:pPr>
        <w:pStyle w:val="SHTKSourceText"/>
      </w:pPr>
      <w:r>
        <w:t>有人．解第一云。言異熟者異在因。熟在果或異在果。熟在因或異通因．果熟在果。</w:t>
      </w:r>
    </w:p>
    <w:p>
      <w:pPr>
        <w:pStyle w:val="SHTKTranslationText"/>
      </w:pPr>
      <w:r>
        <w:t>어떤 이는 첫째를 해석하여 말한다. ‘이숙’이라고 말하는 데에서, ‘이(異)’는 인에 있고, ‘숙(熟)’은 과에 있거나, 혹은 ‘이’가 과에 있고, ‘숙’은 인에 있거나, 혹은 ‘이’는 인과 과에 통하고 ‘숙’은 과에 있거나,</w:t>
      </w:r>
    </w:p>
    <w:p>
      <w:pPr>
        <w:pStyle w:val="SHTKSourceText"/>
      </w:pPr>
      <w:r>
        <w:t>或[26]在因</w:t>
      </w:r>
    </w:p>
    <w:p>
      <w:pPr>
        <w:pStyle w:val="SHTKTranslationText"/>
      </w:pPr>
      <w:r>
        <w:t>혹은 인에 있거나,</w:t>
      </w:r>
    </w:p>
    <w:p>
      <w:pPr>
        <w:pStyle w:val="SHTKNoteSummary"/>
      </w:pPr>
      <w:r>
        <w:t>교감 요약 | [CBETA 교감] 저본 在 → 甲·乙본 異在</w:t>
      </w:r>
    </w:p>
    <w:p>
      <w:pPr>
        <w:pStyle w:val="SHTKNoteDetail"/>
      </w:pPr>
      <w:r>
        <w:t>• 원교감 원문 | 在＝異在【甲】【乙】</w:t>
      </w:r>
    </w:p>
    <w:p>
      <w:pPr>
        <w:pStyle w:val="SHTKNoteDetail"/>
      </w:pPr>
      <w:r>
        <w:t>• 교감 번호 | 0499026</w:t>
      </w:r>
    </w:p>
    <w:p>
      <w:pPr>
        <w:pStyle w:val="SHTKNoteDetail"/>
      </w:pPr>
      <w:r>
        <w:t>• 저본 독법 | 在 → ‘있다’</w:t>
      </w:r>
    </w:p>
    <w:p>
      <w:pPr>
        <w:pStyle w:val="SHTKNoteDetail"/>
      </w:pPr>
      <w:r>
        <w:t>• 이문 독법 | 異在 → ‘다르다 / 있다’</w:t>
      </w:r>
    </w:p>
    <w:p>
      <w:pPr>
        <w:pStyle w:val="SHTKNoteDetail"/>
      </w:pPr>
      <w:r>
        <w:t>• 저본 기준 번역 | “혹은 인에 있거나,”</w:t>
      </w:r>
    </w:p>
    <w:p>
      <w:pPr>
        <w:pStyle w:val="SHTKNoteDetail"/>
      </w:pPr>
      <w:r>
        <w:t>• 교감 해설 | 저본은 在【大】을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0499026.</w:t>
      </w:r>
    </w:p>
    <w:p>
      <w:pPr>
        <w:pStyle w:val="SHTKSourceText"/>
      </w:pPr>
      <w:r>
        <w:t>[27]或熟通因．果。</w:t>
      </w:r>
    </w:p>
    <w:p>
      <w:pPr>
        <w:pStyle w:val="SHTKTranslationText"/>
      </w:pPr>
      <w:r>
        <w:t>혹은 ‘숙’은 인과 과에 통하고,</w:t>
      </w:r>
    </w:p>
    <w:p>
      <w:pPr>
        <w:pStyle w:val="SHTKNoteSummary"/>
      </w:pPr>
      <w:r>
        <w:t>교감 요약 | [CBETA 교감] 甲·乙본에는 或 없음</w:t>
      </w:r>
    </w:p>
    <w:p>
      <w:pPr>
        <w:pStyle w:val="SHTKNoteDetail"/>
      </w:pPr>
      <w:r>
        <w:t>• 원교감 원문 | 〔或〕－【甲】【乙】</w:t>
      </w:r>
    </w:p>
    <w:p>
      <w:pPr>
        <w:pStyle w:val="SHTKNoteDetail"/>
      </w:pPr>
      <w:r>
        <w:t>• 교감 번호 | 0499027</w:t>
      </w:r>
    </w:p>
    <w:p>
      <w:pPr>
        <w:pStyle w:val="SHTKNoteDetail"/>
      </w:pPr>
      <w:r>
        <w:t>• 저본 독법 | 或 → ‘혹은’</w:t>
      </w:r>
    </w:p>
    <w:p>
      <w:pPr>
        <w:pStyle w:val="SHTKNoteDetail"/>
      </w:pPr>
      <w:r>
        <w:t>• 이문 독법 | ∅ → ‘해당 성분 없음(탈락)’</w:t>
      </w:r>
    </w:p>
    <w:p>
      <w:pPr>
        <w:pStyle w:val="SHTKNoteDetail"/>
      </w:pPr>
      <w:r>
        <w:t>• 저본 기준 번역 | “혹은 ‘숙’은 인과 과에 통하고,”</w:t>
      </w:r>
    </w:p>
    <w:p>
      <w:pPr>
        <w:pStyle w:val="SHTKNoteDetail"/>
      </w:pPr>
      <w:r>
        <w:t>• 교감 해설 | 저본은 或【大】을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0499027.</w:t>
      </w:r>
    </w:p>
    <w:p>
      <w:pPr>
        <w:pStyle w:val="SHTKSourceText"/>
      </w:pPr>
      <w:r>
        <w:t>[28]異或在因。</w:t>
      </w:r>
    </w:p>
    <w:p>
      <w:pPr>
        <w:pStyle w:val="SHTKTranslationText"/>
      </w:pPr>
      <w:r>
        <w:t>‘이’는 혹 인에 있거나,</w:t>
      </w:r>
    </w:p>
    <w:p>
      <w:pPr>
        <w:pStyle w:val="SHTKNoteSummary"/>
      </w:pPr>
      <w:r>
        <w:t>교감 요약 | [CBETA 교감] 甲·乙본에는 異或在因。或在果 없음</w:t>
      </w:r>
    </w:p>
    <w:p>
      <w:pPr>
        <w:pStyle w:val="SHTKNoteDetail"/>
      </w:pPr>
      <w:r>
        <w:t>• 원교감 원문 | 〔異或在因。或在果〕－【甲】【乙】</w:t>
      </w:r>
    </w:p>
    <w:p>
      <w:pPr>
        <w:pStyle w:val="SHTKNoteDetail"/>
      </w:pPr>
      <w:r>
        <w:t>• 교감 번호 | 0499028</w:t>
      </w:r>
    </w:p>
    <w:p>
      <w:pPr>
        <w:pStyle w:val="SHTKNoteDetail"/>
      </w:pPr>
      <w:r>
        <w:t>• 저본 독법 | 異或在因或在果</w:t>
      </w:r>
    </w:p>
    <w:p>
      <w:pPr>
        <w:pStyle w:val="SHTKNoteDetail"/>
      </w:pPr>
      <w:r>
        <w:t>• 이문 독법 | ∅ → ‘해당 성분 없음(탈락)’</w:t>
      </w:r>
    </w:p>
    <w:p>
      <w:pPr>
        <w:pStyle w:val="SHTKNoteDetail"/>
      </w:pPr>
      <w:r>
        <w:t>• 저본 기준 번역 | “‘이’는 혹 인에 있거나,”</w:t>
      </w:r>
    </w:p>
    <w:p>
      <w:pPr>
        <w:pStyle w:val="SHTKNoteDetail"/>
      </w:pPr>
      <w:r>
        <w:t>• 교감 해설 | 저본은 異或在因。或在果【大】을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0499028.</w:t>
      </w:r>
    </w:p>
    <w:p>
      <w:pPr>
        <w:pStyle w:val="SHTKSourceText"/>
      </w:pPr>
      <w:r>
        <w:t>或在果或異熟。在因或異熟。在果或異熟通因．及果。</w:t>
      </w:r>
    </w:p>
    <w:p>
      <w:pPr>
        <w:pStyle w:val="SHTKTranslationText"/>
      </w:pPr>
      <w:r>
        <w:t>혹 과에 있거나, 혹 ‘이숙’이, 인에 있거나, 혹 ‘이숙’이, 과에 있거나, 혹 ‘이숙’이 인과 과에 통한다고 한다.</w:t>
      </w:r>
    </w:p>
    <w:p>
      <w:pPr>
        <w:pStyle w:val="SHTKSourceText"/>
      </w:pPr>
      <w:r>
        <w:t>如此繁雜[1]未成釋義。</w:t>
      </w:r>
    </w:p>
    <w:p>
      <w:pPr>
        <w:pStyle w:val="SHTKTranslationText"/>
      </w:pPr>
      <w:r>
        <w:t>이처럼 번잡하게 말해서는 아직 해석의 뜻을 이루지 못한다.</w:t>
      </w:r>
    </w:p>
    <w:p>
      <w:pPr>
        <w:pStyle w:val="SHTKNoteSummary"/>
      </w:pPr>
      <w:r>
        <w:t>교감 요약 | [CBETA 교감] 저본 未 → 甲·乙본 等</w:t>
      </w:r>
    </w:p>
    <w:p>
      <w:pPr>
        <w:pStyle w:val="SHTKNoteDetail"/>
      </w:pPr>
      <w:r>
        <w:t>• 원교감 원문 | 未＝等【甲】【乙】</w:t>
      </w:r>
    </w:p>
    <w:p>
      <w:pPr>
        <w:pStyle w:val="SHTKNoteDetail"/>
      </w:pPr>
      <w:r>
        <w:t>• 교감 번호 | 0500001</w:t>
      </w:r>
    </w:p>
    <w:p>
      <w:pPr>
        <w:pStyle w:val="SHTKNoteDetail"/>
      </w:pPr>
      <w:r>
        <w:t>• 저본 독법 | 未 → ‘아직 …않다’</w:t>
      </w:r>
    </w:p>
    <w:p>
      <w:pPr>
        <w:pStyle w:val="SHTKNoteDetail"/>
      </w:pPr>
      <w:r>
        <w:t>• 이문 독법 | 等 → ‘등’</w:t>
      </w:r>
    </w:p>
    <w:p>
      <w:pPr>
        <w:pStyle w:val="SHTKNoteDetail"/>
      </w:pPr>
      <w:r>
        <w:t>• 저본 기준 번역 | “이처럼 번잡하게 말해서는 아직 해석의 뜻을 이루지 못한다.”</w:t>
      </w:r>
    </w:p>
    <w:p>
      <w:pPr>
        <w:pStyle w:val="SHTKNoteDetail"/>
      </w:pPr>
      <w:r>
        <w:t>• 교감 해설 | 저본은 未【大】을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0500001.</w:t>
      </w:r>
    </w:p>
    <w:p>
      <w:pPr>
        <w:pStyle w:val="SHTKPositionMarker"/>
      </w:pPr>
      <w:bookmarkStart w:id="445" w:name="loc_0500a02"/>
      <w:bookmarkEnd w:id="445"/>
      <w:r>
        <w:t>[0500a02]</w:t>
      </w:r>
    </w:p>
    <w:p>
      <w:pPr>
        <w:pStyle w:val="SHTKSourceText"/>
      </w:pPr>
      <w:r>
        <w:t>論。飲食資助至防援內城。釋長養也。依此論有三。一飲食。二睡眠。三等持。依雜心加梵行。此論不許</w:t>
      </w:r>
    </w:p>
    <w:p>
      <w:pPr>
        <w:pStyle w:val="SHTKTranslationText"/>
      </w:pPr>
      <w:r>
        <w:t>논에서 “음식이 돕고 … 외곽이 안의 성을 방어하는 것과 같다”라고 하였다. 장양을 해석한 것이다. 이 논에 따르면 세 가지가 있다. 첫째는 음식이다. 둘째는 수면이다. 셋째는 등지이다. 《잡심론》에 따르면 범행을 더한다. 이 논에서는 허용하지 않는다.</w:t>
      </w:r>
    </w:p>
    <w:p>
      <w:pPr>
        <w:pStyle w:val="SHTKSourceText"/>
      </w:pPr>
      <w:r>
        <w:t>破[2]云。</w:t>
      </w:r>
    </w:p>
    <w:p>
      <w:pPr>
        <w:pStyle w:val="SHTKTranslationText"/>
      </w:pPr>
      <w:r>
        <w:t>논파하여 말한다.</w:t>
      </w:r>
    </w:p>
    <w:p>
      <w:pPr>
        <w:pStyle w:val="SHTKNoteSummary"/>
      </w:pPr>
      <w:r>
        <w:t>교감 요약 | [CBETA 교감] 저본 云 → 甲·乙본 了</w:t>
      </w:r>
    </w:p>
    <w:p>
      <w:pPr>
        <w:pStyle w:val="SHTKNoteDetail"/>
      </w:pPr>
      <w:r>
        <w:t>• 원교감 원문 | 云＝了【甲】【乙】</w:t>
      </w:r>
    </w:p>
    <w:p>
      <w:pPr>
        <w:pStyle w:val="SHTKNoteDetail"/>
      </w:pPr>
      <w:r>
        <w:t>• 교감 번호 | 0500002</w:t>
      </w:r>
    </w:p>
    <w:p>
      <w:pPr>
        <w:pStyle w:val="SHTKNoteDetail"/>
      </w:pPr>
      <w:r>
        <w:t>• 저본 독법 | 云 → ‘말하다’</w:t>
      </w:r>
    </w:p>
    <w:p>
      <w:pPr>
        <w:pStyle w:val="SHTKNoteDetail"/>
      </w:pPr>
      <w:r>
        <w:t>• 이문 독법 | 了 → ‘마치다/분명히 알다’</w:t>
      </w:r>
    </w:p>
    <w:p>
      <w:pPr>
        <w:pStyle w:val="SHTKNoteDetail"/>
      </w:pPr>
      <w:r>
        <w:t>• 저본 기준 번역 | “논파하여 말한다.”</w:t>
      </w:r>
    </w:p>
    <w:p>
      <w:pPr>
        <w:pStyle w:val="SHTKNoteDetail"/>
      </w:pPr>
      <w:r>
        <w:t>• 교감 해설 | 저본은 云【大】을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0500002.</w:t>
      </w:r>
    </w:p>
    <w:p>
      <w:pPr>
        <w:pStyle w:val="SHTKSourceText"/>
      </w:pPr>
      <w:r>
        <w:t>此唯無損。</w:t>
      </w:r>
    </w:p>
    <w:p>
      <w:pPr>
        <w:pStyle w:val="SHTKTranslationText"/>
      </w:pPr>
      <w:r>
        <w:t>이는 다만 손상되지 않게 하는 것일 뿐,</w:t>
      </w:r>
    </w:p>
    <w:p>
      <w:pPr>
        <w:pStyle w:val="SHTKSourceText"/>
      </w:pPr>
      <w:r>
        <w:t>非別有[3]蓋</w:t>
      </w:r>
    </w:p>
    <w:p>
      <w:pPr>
        <w:pStyle w:val="SHTKTranslationText"/>
      </w:pPr>
      <w:r>
        <w:t>별도로 덮어 주는 것이 있는 것은 아니다.</w:t>
      </w:r>
    </w:p>
    <w:p>
      <w:pPr>
        <w:pStyle w:val="SHTKNoteSummary"/>
      </w:pPr>
      <w:r>
        <w:t>교감 요약 | [CBETA 교감] 저본 蓋 → 甲·乙본 養</w:t>
      </w:r>
    </w:p>
    <w:p>
      <w:pPr>
        <w:pStyle w:val="SHTKNoteDetail"/>
      </w:pPr>
      <w:r>
        <w:t>• 원교감 원문 | 蓋＝養【甲】【乙】</w:t>
      </w:r>
    </w:p>
    <w:p>
      <w:pPr>
        <w:pStyle w:val="SHTKNoteDetail"/>
      </w:pPr>
      <w:r>
        <w:t>• 교감 번호 | 0500003</w:t>
      </w:r>
    </w:p>
    <w:p>
      <w:pPr>
        <w:pStyle w:val="SHTKNoteDetail"/>
      </w:pPr>
      <w:r>
        <w:t>• 저본 독법 | 蓋</w:t>
      </w:r>
    </w:p>
    <w:p>
      <w:pPr>
        <w:pStyle w:val="SHTKNoteDetail"/>
      </w:pPr>
      <w:r>
        <w:t>• 이문 독법 | 養</w:t>
      </w:r>
    </w:p>
    <w:p>
      <w:pPr>
        <w:pStyle w:val="SHTKNoteDetail"/>
      </w:pPr>
      <w:r>
        <w:t>• 저본 기준 번역 | “별도로 덮어 주는 것이 있는 것은 아니다.”</w:t>
      </w:r>
    </w:p>
    <w:p>
      <w:pPr>
        <w:pStyle w:val="SHTKNoteDetail"/>
      </w:pPr>
      <w:r>
        <w:t>• 교감 해설 | 저본은 蓋【大】을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0500003.</w:t>
      </w:r>
    </w:p>
    <w:p>
      <w:pPr>
        <w:pStyle w:val="SHTKSourceText"/>
      </w:pPr>
      <w:r>
        <w:t>猶如外郭防援內城者。異熟必有長養自有長養而無異熟。如阿那律天眼。其阿那律肉眼先失。准正理云。有所長養離異熟生。如修所得天眼．天耳。</w:t>
      </w:r>
    </w:p>
    <w:p>
      <w:pPr>
        <w:pStyle w:val="SHTKTranslationText"/>
      </w:pPr>
      <w:r>
        <w:t>마치 외곽이 안의 성을 방어하는 것과 같다. 이숙에는 반드시 장양이 있다. 스스로 장양만 있고 이숙은 없는 것도 있다. 아나율의 천안과 같은 것이다. 그 아나율은 육안이 먼저 없어졌다. 《정리론》에 준하면 말한다. 장양된 것이 있으면서 이숙생을 떠난 것이 있다. 수행으로 얻은 천안·천이와 같은 것이다.</w:t>
      </w:r>
    </w:p>
    <w:p>
      <w:pPr>
        <w:pStyle w:val="SHTKSourceText"/>
      </w:pPr>
      <w:r>
        <w:t>[4]准此身在欲界修得天眼．耳等。</w:t>
      </w:r>
    </w:p>
    <w:p>
      <w:pPr>
        <w:pStyle w:val="SHTKTranslationText"/>
      </w:pPr>
      <w:r>
        <w:t>이에 준하면 몸이 욕계에 있으면서 수행하여 얻은 천안·천이 등은,</w:t>
      </w:r>
    </w:p>
    <w:p>
      <w:pPr>
        <w:pStyle w:val="SHTKNoteSummary"/>
      </w:pPr>
      <w:r>
        <w:t>교감 요약 | [CBETA 교감] 甲·乙본에는 准此身在欲界修得天眼．耳 없음</w:t>
      </w:r>
    </w:p>
    <w:p>
      <w:pPr>
        <w:pStyle w:val="SHTKNoteDetail"/>
      </w:pPr>
      <w:r>
        <w:t>• 원교감 원문 | 〔准此身在欲界修得天眼．耳〕－【甲】【乙】</w:t>
      </w:r>
    </w:p>
    <w:p>
      <w:pPr>
        <w:pStyle w:val="SHTKNoteDetail"/>
      </w:pPr>
      <w:r>
        <w:t>• 교감 번호 | 0500004</w:t>
      </w:r>
    </w:p>
    <w:p>
      <w:pPr>
        <w:pStyle w:val="SHTKNoteDetail"/>
      </w:pPr>
      <w:r>
        <w:t>• 저본 독법 | 准此，身在欲界修得天眼、耳</w:t>
      </w:r>
    </w:p>
    <w:p>
      <w:pPr>
        <w:pStyle w:val="SHTKNoteDetail"/>
      </w:pPr>
      <w:r>
        <w:t>• 이문 독법 | ∅ → ‘해당 성분 없음(탈락)’</w:t>
      </w:r>
    </w:p>
    <w:p>
      <w:pPr>
        <w:pStyle w:val="SHTKNoteDetail"/>
      </w:pPr>
      <w:r>
        <w:t>• 저본 기준 번역 | “이에 준하면 몸이 욕계에 있으면서 수행하여 얻은 천안·천이 등은,”</w:t>
      </w:r>
    </w:p>
    <w:p>
      <w:pPr>
        <w:pStyle w:val="SHTKNoteDetail"/>
      </w:pPr>
      <w:r>
        <w:t>• 교감 해설 | 저본은 准此身在欲界修得天眼．耳【大】을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0500004.</w:t>
      </w:r>
    </w:p>
    <w:p>
      <w:pPr>
        <w:pStyle w:val="SHTKSourceText"/>
      </w:pPr>
      <w:r>
        <w:t>皆是唯長養也。無同地異熟故。長小令大。</w:t>
      </w:r>
    </w:p>
    <w:p>
      <w:pPr>
        <w:pStyle w:val="SHTKTranslationText"/>
      </w:pPr>
      <w:r>
        <w:t>모두 오직 장양이다. 같은 지의 이숙이 없기 때문이다. 작은 것을 자라 크게 하고,</w:t>
      </w:r>
    </w:p>
    <w:p>
      <w:pPr>
        <w:pStyle w:val="SHTKSourceText"/>
      </w:pPr>
      <w:r>
        <w:t>養[5]疲令肥名為長養</w:t>
      </w:r>
    </w:p>
    <w:p>
      <w:pPr>
        <w:pStyle w:val="SHTKTranslationText"/>
      </w:pPr>
      <w:r>
        <w:t>피로한 것을 길러 살찌게 하는 것을 장양이라 이름한다.</w:t>
      </w:r>
    </w:p>
    <w:p>
      <w:pPr>
        <w:pStyle w:val="SHTKNoteSummary"/>
      </w:pPr>
      <w:r>
        <w:t>교감 요약 | [CBETA 교감] 저본 疲 → 乙본 瘦</w:t>
      </w:r>
    </w:p>
    <w:p>
      <w:pPr>
        <w:pStyle w:val="SHTKNoteDetail"/>
      </w:pPr>
      <w:r>
        <w:t>• 원교감 원문 | 疲＝瘦【乙】</w:t>
      </w:r>
    </w:p>
    <w:p>
      <w:pPr>
        <w:pStyle w:val="SHTKNoteDetail"/>
      </w:pPr>
      <w:r>
        <w:t>• 교감 번호 | 0500005</w:t>
      </w:r>
    </w:p>
    <w:p>
      <w:pPr>
        <w:pStyle w:val="SHTKNoteDetail"/>
      </w:pPr>
      <w:r>
        <w:t>• 저본 독법 | 疲</w:t>
      </w:r>
    </w:p>
    <w:p>
      <w:pPr>
        <w:pStyle w:val="SHTKNoteDetail"/>
      </w:pPr>
      <w:r>
        <w:t>• 이문 독법 | 瘦</w:t>
      </w:r>
    </w:p>
    <w:p>
      <w:pPr>
        <w:pStyle w:val="SHTKNoteDetail"/>
      </w:pPr>
      <w:r>
        <w:t>• 저본 기준 번역 | “피로한 것을 길러 살찌게 하는 것을 장양이라 이름한다.”</w:t>
      </w:r>
    </w:p>
    <w:p>
      <w:pPr>
        <w:pStyle w:val="SHTKNoteDetail"/>
      </w:pPr>
      <w:r>
        <w:t>• 교감 해설 | 저본은 疲【大】을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0500005.</w:t>
      </w:r>
    </w:p>
    <w:p>
      <w:pPr>
        <w:pStyle w:val="SHTKSourceText"/>
      </w:pPr>
      <w:r>
        <w:t>又釋因養而長。故名長養。養之長故依士釋也問外無情物。何故不說有長養耶。如穀麥等答長養對異熟說。內有異熟說有長養。外無異熟不說長養。長養力然防異熟故問若有異熟即說長養。心．心所等亦有異熟。因何不說有長養耶</w:t>
      </w:r>
    </w:p>
    <w:p>
      <w:pPr>
        <w:pStyle w:val="SHTKTranslationText"/>
      </w:pPr>
      <w:r>
        <w:t>또 인하여 길러져 자라기 때문에, 장양이라 이름한다고 해석한다. ‘양육에 의한 성장’이므로 의주석이다. 묻는다. 바깥의 무정물은, 무슨 까닭에 장양이 있다고 말하지 않는가. 곡식과 보리 등의 경우와 같다. 답한다. 장양은 이숙에 상대하여 말한다. 안에는 이숙이 있으므로 장양이 있다고 말한다. 밖에는 이숙이 없으므로 장양이라 말하지 않는다. 장양의 힘이 그렇게 이숙을 방호하기 때문이다. 묻는다. 만약 이숙이 있으면 곧 장양을 말한다면, 마음·심소 등에도 또한 이숙이 있다. 무슨 까닭에 장양이 있다고 말하지 않는가.</w:t>
      </w:r>
    </w:p>
    <w:p>
      <w:pPr>
        <w:pStyle w:val="SHTKSourceText"/>
      </w:pPr>
      <w:r>
        <w:t>答色法可說長[＊]疲令肥。</w:t>
      </w:r>
    </w:p>
    <w:p>
      <w:pPr>
        <w:pStyle w:val="SHTKTranslationText"/>
      </w:pPr>
      <w:r>
        <w:t>답한다. 색법은 작아진 것을 자라게 하고 피로한 것을 살찌게 한다고 말할 수 있다.</w:t>
      </w:r>
    </w:p>
    <w:p>
      <w:pPr>
        <w:pStyle w:val="SHTKNoteSummary"/>
      </w:pPr>
      <w:r>
        <w:t>교감 요약 | [CBETA 교감] 저본 疲 → 乙본 瘦</w:t>
      </w:r>
    </w:p>
    <w:p>
      <w:pPr>
        <w:pStyle w:val="SHTKNoteDetail"/>
      </w:pPr>
      <w:r>
        <w:t>• 원교감 원문 | 疲【大】＊，瘦【乙】＊</w:t>
      </w:r>
    </w:p>
    <w:p>
      <w:pPr>
        <w:pStyle w:val="SHTKNoteDetail"/>
      </w:pPr>
      <w:r>
        <w:t>• 해당 번역 | “답한다. 색법은 작아진 것을 자라게 하고 피로한 것을 살찌게 한다고 말할 수 있다.”</w:t>
      </w:r>
    </w:p>
    <w:p>
      <w:pPr>
        <w:pStyle w:val="SHTKNoteDetail"/>
      </w:pPr>
      <w:r>
        <w:t>• 번역 영향 판정 | [판단 유보]</w:t>
      </w:r>
    </w:p>
    <w:p>
      <w:pPr>
        <w:pStyle w:val="SHTKNoteDetail"/>
      </w:pPr>
      <w:r>
        <w:t>• 출처 | CBETA T41n1822, 교감 번호 0500005.</w:t>
      </w:r>
    </w:p>
    <w:p>
      <w:pPr>
        <w:pStyle w:val="SHTKSourceText"/>
      </w:pPr>
      <w:r>
        <w:t>心法無形。</w:t>
      </w:r>
    </w:p>
    <w:p>
      <w:pPr>
        <w:pStyle w:val="SHTKTranslationText"/>
      </w:pPr>
      <w:r>
        <w:t>심법은 형체가 없다.</w:t>
      </w:r>
    </w:p>
    <w:p>
      <w:pPr>
        <w:pStyle w:val="SHTKSourceText"/>
      </w:pPr>
      <w:r>
        <w:t>如何長養[6]就[7]別義說亦有長養。</w:t>
      </w:r>
    </w:p>
    <w:p>
      <w:pPr>
        <w:pStyle w:val="SHTKTranslationText"/>
      </w:pPr>
      <w:r>
        <w:t>어떻게 장양하겠는가. 별도의 뜻에 나아가 말하면 또한 장양이 있다.</w:t>
      </w:r>
    </w:p>
    <w:p>
      <w:pPr>
        <w:pStyle w:val="SHTKNoteSummary"/>
      </w:pPr>
      <w:r>
        <w:t>교감 요약 | [CBETA 교감] 저본 就 → 甲·乙본 若就</w:t>
      </w:r>
    </w:p>
    <w:p>
      <w:pPr>
        <w:pStyle w:val="SHTKNoteDetail"/>
      </w:pPr>
      <w:r>
        <w:t>• 원교감 원문 | 就＝若就【甲】【乙】</w:t>
      </w:r>
    </w:p>
    <w:p>
      <w:pPr>
        <w:pStyle w:val="SHTKNoteDetail"/>
      </w:pPr>
      <w:r>
        <w:t>• 교감 번호 | 0500006</w:t>
      </w:r>
    </w:p>
    <w:p>
      <w:pPr>
        <w:pStyle w:val="SHTKNoteDetail"/>
      </w:pPr>
      <w:r>
        <w:t>• 저본 독법 | 就</w:t>
      </w:r>
    </w:p>
    <w:p>
      <w:pPr>
        <w:pStyle w:val="SHTKNoteDetail"/>
      </w:pPr>
      <w:r>
        <w:t>• 이문 독법 | 若就</w:t>
      </w:r>
    </w:p>
    <w:p>
      <w:pPr>
        <w:pStyle w:val="SHTKNoteDetail"/>
      </w:pPr>
      <w:r>
        <w:t>• 저본 기준 번역 | “어떻게 장양하겠는가. 별도의 뜻에 나아가 말하면 또한 장양이 있다.”</w:t>
      </w:r>
    </w:p>
    <w:p>
      <w:pPr>
        <w:pStyle w:val="SHTKNoteDetail"/>
      </w:pPr>
      <w:r>
        <w:t>• 교감 해설 | 저본은 就【大】을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0500006.</w:t>
      </w:r>
    </w:p>
    <w:p>
      <w:pPr>
        <w:pStyle w:val="SHTKNoteSummary"/>
      </w:pPr>
      <w:r>
        <w:t>교감 요약 | [CBETA 교감] 저본 別 → 甲·乙본 熟</w:t>
      </w:r>
    </w:p>
    <w:p>
      <w:pPr>
        <w:pStyle w:val="SHTKNoteDetail"/>
      </w:pPr>
      <w:r>
        <w:t>• 원교감 원문 | 別＝熟【甲】【乙】</w:t>
      </w:r>
    </w:p>
    <w:p>
      <w:pPr>
        <w:pStyle w:val="SHTKNoteDetail"/>
      </w:pPr>
      <w:r>
        <w:t>• 교감 번호 | 0500007</w:t>
      </w:r>
    </w:p>
    <w:p>
      <w:pPr>
        <w:pStyle w:val="SHTKNoteDetail"/>
      </w:pPr>
      <w:r>
        <w:t>• 저본 독법 | 別 → ‘별도/다르다’</w:t>
      </w:r>
    </w:p>
    <w:p>
      <w:pPr>
        <w:pStyle w:val="SHTKNoteDetail"/>
      </w:pPr>
      <w:r>
        <w:t>• 이문 독법 | 熟</w:t>
      </w:r>
    </w:p>
    <w:p>
      <w:pPr>
        <w:pStyle w:val="SHTKNoteDetail"/>
      </w:pPr>
      <w:r>
        <w:t>• 저본 기준 번역 | “어떻게 장양하겠는가. 별도의 뜻에 나아가 말하면 또한 장양이 있다.”</w:t>
      </w:r>
    </w:p>
    <w:p>
      <w:pPr>
        <w:pStyle w:val="SHTKNoteDetail"/>
      </w:pPr>
      <w:r>
        <w:t>• 교감 해설 | 저본은 別【大】을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0500007.</w:t>
      </w:r>
    </w:p>
    <w:p>
      <w:pPr>
        <w:pStyle w:val="SHTKPositionMarker"/>
      </w:pPr>
      <w:bookmarkStart w:id="446" w:name="loc_0500a19"/>
      <w:bookmarkEnd w:id="446"/>
      <w:r>
        <w:t>[0500a19]</w:t>
      </w:r>
    </w:p>
    <w:p>
      <w:pPr>
        <w:pStyle w:val="SHTKSourceText"/>
      </w:pPr>
      <w:r>
        <w:t>論聲有等流至隨欲轉故。釋聲唯通二類。飲食等長養生故有長養。離長養有等流故有別等流。異熟色法一起相續。聲隨欲生故非異熟。</w:t>
      </w:r>
    </w:p>
    <w:p>
      <w:pPr>
        <w:pStyle w:val="SHTKTranslationText"/>
      </w:pPr>
      <w:r>
        <w:t>논에서 “성계에는 등류가 있고 … 뜻에 따라 전하기 때문이다”라고 하였다. 성계가 오직 두 부류에 통함을 해석한다. 음식 등의 장양에서 생기므로 장양이 있다. 장양을 떠나서도 등류가 있으므로 별도의 등류가 있다. 이숙의 색법은 한번 일어나면 상속하지만, 소리는 뜻에 따라 생기므로 이숙이 아니다.</w:t>
      </w:r>
    </w:p>
    <w:p>
      <w:pPr>
        <w:pStyle w:val="SHTKSourceText"/>
      </w:pPr>
      <w:r>
        <w:t>是有為[8]故非[9]實。</w:t>
      </w:r>
    </w:p>
    <w:p>
      <w:pPr>
        <w:pStyle w:val="SHTKTranslationText"/>
      </w:pPr>
      <w:r>
        <w:t>유위이기 때문에 실유가 아니다.</w:t>
      </w:r>
    </w:p>
    <w:p>
      <w:pPr>
        <w:pStyle w:val="SHTKNoteSummary"/>
      </w:pPr>
      <w:r>
        <w:t>교감 요약 | [CBETA 교감] 甲·乙본에는 故 없음</w:t>
      </w:r>
    </w:p>
    <w:p>
      <w:pPr>
        <w:pStyle w:val="SHTKNoteDetail"/>
      </w:pPr>
      <w:r>
        <w:t>• 원교감 원문 | 〔故〕－【甲】【乙】</w:t>
      </w:r>
    </w:p>
    <w:p>
      <w:pPr>
        <w:pStyle w:val="SHTKNoteDetail"/>
      </w:pPr>
      <w:r>
        <w:t>• 교감 번호 | 0500008</w:t>
      </w:r>
    </w:p>
    <w:p>
      <w:pPr>
        <w:pStyle w:val="SHTKNoteDetail"/>
      </w:pPr>
      <w:r>
        <w:t>• 저본 독법 | 故 → ‘그러므로/…때문에’</w:t>
      </w:r>
    </w:p>
    <w:p>
      <w:pPr>
        <w:pStyle w:val="SHTKNoteDetail"/>
      </w:pPr>
      <w:r>
        <w:t>• 이문 독법 | ∅ → ‘해당 성분 없음(탈락)’</w:t>
      </w:r>
    </w:p>
    <w:p>
      <w:pPr>
        <w:pStyle w:val="SHTKNoteDetail"/>
      </w:pPr>
      <w:r>
        <w:t>• 저본 기준 번역 | “유위이기 때문에 실유가 아니다.”</w:t>
      </w:r>
    </w:p>
    <w:p>
      <w:pPr>
        <w:pStyle w:val="SHTKNoteDetail"/>
      </w:pPr>
      <w:r>
        <w:t>• 교감 해설 | 저본은 故【大】을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0500008.</w:t>
      </w:r>
    </w:p>
    <w:p>
      <w:pPr>
        <w:pStyle w:val="SHTKNoteSummary"/>
      </w:pPr>
      <w:r>
        <w:t>교감 요약 | [CBETA 교감] 저본 實 → 甲·乙본 實法</w:t>
      </w:r>
    </w:p>
    <w:p>
      <w:pPr>
        <w:pStyle w:val="SHTKNoteDetail"/>
      </w:pPr>
      <w:r>
        <w:t>• 원교감 원문 | 實＝實法【甲】【乙】</w:t>
      </w:r>
    </w:p>
    <w:p>
      <w:pPr>
        <w:pStyle w:val="SHTKNoteDetail"/>
      </w:pPr>
      <w:r>
        <w:t>• 교감 번호 | 0500009</w:t>
      </w:r>
    </w:p>
    <w:p>
      <w:pPr>
        <w:pStyle w:val="SHTKNoteDetail"/>
      </w:pPr>
      <w:r>
        <w:t>• 저본 독법 | 實</w:t>
      </w:r>
    </w:p>
    <w:p>
      <w:pPr>
        <w:pStyle w:val="SHTKNoteDetail"/>
      </w:pPr>
      <w:r>
        <w:t>• 이문 독법 | 實法</w:t>
      </w:r>
    </w:p>
    <w:p>
      <w:pPr>
        <w:pStyle w:val="SHTKNoteDetail"/>
      </w:pPr>
      <w:r>
        <w:t>• 저본 기준 번역 | “유위이기 때문에 실유가 아니다.”</w:t>
      </w:r>
    </w:p>
    <w:p>
      <w:pPr>
        <w:pStyle w:val="SHTKNoteDetail"/>
      </w:pPr>
      <w:r>
        <w:t>• 교감 해설 | 저본은 實【大】을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0500009.</w:t>
      </w:r>
    </w:p>
    <w:p>
      <w:pPr>
        <w:pStyle w:val="SHTKSourceText"/>
      </w:pPr>
      <w:r>
        <w:t>[10]從同類因生故非剎那。</w:t>
      </w:r>
    </w:p>
    <w:p>
      <w:pPr>
        <w:pStyle w:val="SHTKTranslationText"/>
      </w:pPr>
      <w:r>
        <w:t>동류인에서 생기기 때문에 찰나가 아니다.</w:t>
      </w:r>
    </w:p>
    <w:p>
      <w:pPr>
        <w:pStyle w:val="SHTKNoteSummary"/>
      </w:pPr>
      <w:r>
        <w:t>교감 요약 | [CBETA 교감] 甲·乙본에는 從 없음</w:t>
      </w:r>
    </w:p>
    <w:p>
      <w:pPr>
        <w:pStyle w:val="SHTKNoteDetail"/>
      </w:pPr>
      <w:r>
        <w:t>• 원교감 원문 | 〔從〕－【甲】【乙】</w:t>
      </w:r>
    </w:p>
    <w:p>
      <w:pPr>
        <w:pStyle w:val="SHTKNoteDetail"/>
      </w:pPr>
      <w:r>
        <w:t>• 교감 번호 | 0500010</w:t>
      </w:r>
    </w:p>
    <w:p>
      <w:pPr>
        <w:pStyle w:val="SHTKNoteDetail"/>
      </w:pPr>
      <w:r>
        <w:t>• 저본 독법 | 從 → ‘따르다/…로부터’</w:t>
      </w:r>
    </w:p>
    <w:p>
      <w:pPr>
        <w:pStyle w:val="SHTKNoteDetail"/>
      </w:pPr>
      <w:r>
        <w:t>• 이문 독법 | ∅ → ‘해당 성분 없음(탈락)’</w:t>
      </w:r>
    </w:p>
    <w:p>
      <w:pPr>
        <w:pStyle w:val="SHTKNoteDetail"/>
      </w:pPr>
      <w:r>
        <w:t>• 저본 기준 번역 | “동류인에서 생기기 때문에 찰나가 아니다.”</w:t>
      </w:r>
    </w:p>
    <w:p>
      <w:pPr>
        <w:pStyle w:val="SHTKNoteDetail"/>
      </w:pPr>
      <w:r>
        <w:t>• 교감 해설 | 저본은 從【大】을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0500010.</w:t>
      </w:r>
    </w:p>
    <w:p>
      <w:pPr>
        <w:pStyle w:val="SHTKPositionMarker"/>
      </w:pPr>
      <w:bookmarkStart w:id="447" w:name="loc_0500a23"/>
      <w:bookmarkEnd w:id="447"/>
      <w:r>
        <w:t>[0500a23]</w:t>
      </w:r>
    </w:p>
    <w:p>
      <w:pPr>
        <w:pStyle w:val="SHTKSourceText"/>
      </w:pPr>
      <w:r>
        <w:t>論。若爾不應至梵音聲相。外難</w:t>
      </w:r>
    </w:p>
    <w:p>
      <w:pPr>
        <w:pStyle w:val="SHTKTranslationText"/>
      </w:pPr>
      <w:r>
        <w:t>논에서 “만약 그렇다면 … 범음성의 상”이라고 하였다. 바깥에서 논난한 것이다.</w:t>
      </w:r>
    </w:p>
    <w:p>
      <w:pPr>
        <w:pStyle w:val="SHTKSourceText"/>
      </w:pPr>
      <w:r>
        <w:t>[11]既離麁惡語感得梵音聲。</w:t>
      </w:r>
    </w:p>
    <w:p>
      <w:pPr>
        <w:pStyle w:val="SHTKTranslationText"/>
      </w:pPr>
      <w:r>
        <w:t>이미 거친 악어를 멀리 떠남으로 말미암아 범음성을 감득한다고 하였으니,</w:t>
      </w:r>
    </w:p>
    <w:p>
      <w:pPr>
        <w:pStyle w:val="SHTKNoteSummary"/>
      </w:pPr>
      <w:r>
        <w:t>교감 요약 | [CBETA 교감] 저본 既 → 甲·乙본 更</w:t>
      </w:r>
    </w:p>
    <w:p>
      <w:pPr>
        <w:pStyle w:val="SHTKNoteDetail"/>
      </w:pPr>
      <w:r>
        <w:t>• 원교감 원문 | 既＝更【甲】【乙】</w:t>
      </w:r>
    </w:p>
    <w:p>
      <w:pPr>
        <w:pStyle w:val="SHTKNoteDetail"/>
      </w:pPr>
      <w:r>
        <w:t>• 교감 번호 | 0500011</w:t>
      </w:r>
    </w:p>
    <w:p>
      <w:pPr>
        <w:pStyle w:val="SHTKNoteDetail"/>
      </w:pPr>
      <w:r>
        <w:t>• 저본 독법 | 既</w:t>
      </w:r>
    </w:p>
    <w:p>
      <w:pPr>
        <w:pStyle w:val="SHTKNoteDetail"/>
      </w:pPr>
      <w:r>
        <w:t>• 이문 독법 | 更 → ‘다시/바꾸어’</w:t>
      </w:r>
    </w:p>
    <w:p>
      <w:pPr>
        <w:pStyle w:val="SHTKNoteDetail"/>
      </w:pPr>
      <w:r>
        <w:t>• 저본 기준 번역 | “이미 거친 악어를 멀리 떠남으로 말미암아 범음성을 감득한다고 하였으니,”</w:t>
      </w:r>
    </w:p>
    <w:p>
      <w:pPr>
        <w:pStyle w:val="SHTKNoteDetail"/>
      </w:pPr>
      <w:r>
        <w:t>• 교감 해설 | 저본은 既【大】을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0500011.</w:t>
      </w:r>
    </w:p>
    <w:p>
      <w:pPr>
        <w:pStyle w:val="SHTKSourceText"/>
      </w:pPr>
      <w:r>
        <w:t>如何非異熟也。</w:t>
      </w:r>
    </w:p>
    <w:p>
      <w:pPr>
        <w:pStyle w:val="SHTKTranslationText"/>
      </w:pPr>
      <w:r>
        <w:t>어떻게 이숙이 아니라고 하는가.</w:t>
      </w:r>
    </w:p>
    <w:p>
      <w:pPr>
        <w:pStyle w:val="SHTKPositionMarker"/>
      </w:pPr>
      <w:bookmarkStart w:id="448" w:name="loc_0500a25"/>
      <w:bookmarkEnd w:id="448"/>
      <w:r>
        <w:t>[0500a25]</w:t>
      </w:r>
    </w:p>
    <w:p>
      <w:pPr>
        <w:pStyle w:val="SHTKSourceText"/>
      </w:pPr>
      <w:r>
        <w:t>論。有說聲屬至緣擊發聲。第一釋也雖由離麁惡語感得梵音聲。</w:t>
      </w:r>
    </w:p>
    <w:p>
      <w:pPr>
        <w:pStyle w:val="SHTKTranslationText"/>
      </w:pPr>
      <w:r>
        <w:t>논에서 “어떤 설에서는 소리는 … 연이 부딪쳐 소리를 낸다”라고 하였다. 첫째 해석이다. 비록 거친 악어를 떠남으로 말미암아 범음성을 감득하지만,</w:t>
      </w:r>
    </w:p>
    <w:p>
      <w:pPr>
        <w:pStyle w:val="SHTKSourceText"/>
      </w:pPr>
      <w:r>
        <w:t>[12]而聲非異熟。</w:t>
      </w:r>
    </w:p>
    <w:p>
      <w:pPr>
        <w:pStyle w:val="SHTKTranslationText"/>
      </w:pPr>
      <w:r>
        <w:t>소리는 이숙이 아니다.</w:t>
      </w:r>
    </w:p>
    <w:p>
      <w:pPr>
        <w:pStyle w:val="SHTKNoteSummary"/>
      </w:pPr>
      <w:r>
        <w:t>교감 요약 | [CBETA 교감] 저본 而 → 甲본 同</w:t>
      </w:r>
    </w:p>
    <w:p>
      <w:pPr>
        <w:pStyle w:val="SHTKNoteDetail"/>
      </w:pPr>
      <w:r>
        <w:t>• 원교감 원문 | 而＝同【甲】</w:t>
      </w:r>
    </w:p>
    <w:p>
      <w:pPr>
        <w:pStyle w:val="SHTKNoteDetail"/>
      </w:pPr>
      <w:r>
        <w:t>• 교감 번호 | 0500012</w:t>
      </w:r>
    </w:p>
    <w:p>
      <w:pPr>
        <w:pStyle w:val="SHTKNoteDetail"/>
      </w:pPr>
      <w:r>
        <w:t>• 저본 독법 | 而</w:t>
      </w:r>
    </w:p>
    <w:p>
      <w:pPr>
        <w:pStyle w:val="SHTKNoteDetail"/>
      </w:pPr>
      <w:r>
        <w:t>• 이문 독법 | 同 → ‘같다’; 相 → ‘상/모양’</w:t>
      </w:r>
    </w:p>
    <w:p>
      <w:pPr>
        <w:pStyle w:val="SHTKNoteDetail"/>
      </w:pPr>
      <w:r>
        <w:t>• 저본 기준 번역 | “소리는 이숙이 아니다.”</w:t>
      </w:r>
    </w:p>
    <w:p>
      <w:pPr>
        <w:pStyle w:val="SHTKNoteDetail"/>
      </w:pPr>
      <w:r>
        <w:t>• 교감 해설 | 저본은 而【大】을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0500012.</w:t>
      </w:r>
    </w:p>
    <w:p>
      <w:pPr>
        <w:pStyle w:val="SHTKSourceText"/>
      </w:pPr>
      <w:r>
        <w:t>屬第三傳故。</w:t>
      </w:r>
    </w:p>
    <w:p>
      <w:pPr>
        <w:pStyle w:val="SHTKTranslationText"/>
      </w:pPr>
      <w:r>
        <w:t>제3전(第三傳)에 속하기 때문이다.</w:t>
      </w:r>
    </w:p>
    <w:p>
      <w:pPr>
        <w:pStyle w:val="SHTKPositionMarker"/>
      </w:pPr>
      <w:bookmarkStart w:id="449" w:name="loc_0500a28"/>
      <w:bookmarkEnd w:id="449"/>
      <w:r>
        <w:t>[0500a28]</w:t>
      </w:r>
    </w:p>
    <w:p>
      <w:pPr>
        <w:pStyle w:val="SHTKSourceText"/>
      </w:pPr>
      <w:r>
        <w:t>論有說聲屬至此乃生聲。第二釋也。</w:t>
      </w:r>
    </w:p>
    <w:p>
      <w:pPr>
        <w:pStyle w:val="SHTKTranslationText"/>
      </w:pPr>
      <w:r>
        <w:t>논에서 “어떤 설에서는 소리는 … 이에 소리가 생긴다”라고 하였다. 둘째 해석이다.</w:t>
      </w:r>
    </w:p>
    <w:p>
      <w:pPr>
        <w:pStyle w:val="SHTKPositionMarker"/>
      </w:pPr>
      <w:bookmarkStart w:id="450" w:name="loc_0500a28_2"/>
      <w:bookmarkEnd w:id="450"/>
      <w:r>
        <w:t>[0500a28]</w:t>
      </w:r>
    </w:p>
    <w:p>
      <w:pPr>
        <w:pStyle w:val="SHTKSourceText"/>
      </w:pPr>
      <w:r>
        <w:t>論。若爾身受至便違正理。有人云。論主破初師者謬也。正理云。</w:t>
      </w:r>
    </w:p>
    <w:p>
      <w:pPr>
        <w:pStyle w:val="SHTKTranslationText"/>
      </w:pPr>
      <w:r>
        <w:t>논에서 “만약 그렇다면 신수는 … 곧 《정리론》에 어긋난다”라고 하였다. 어떤 이는 말한다. 논주가 첫째 스승을 논파한 것이라고 하면, 잘못이다. 《정리론》에서 말한다.</w:t>
      </w:r>
    </w:p>
    <w:p>
      <w:pPr>
        <w:pStyle w:val="SHTKSourceText"/>
      </w:pPr>
      <w:r>
        <w:t>[13]何緣聲[14]界非異熟生。</w:t>
      </w:r>
    </w:p>
    <w:p>
      <w:pPr>
        <w:pStyle w:val="SHTKTranslationText"/>
      </w:pPr>
      <w:r>
        <w:t>무슨 까닭에 성계는 이숙생이 아닌가.</w:t>
      </w:r>
    </w:p>
    <w:p>
      <w:pPr>
        <w:pStyle w:val="SHTKNoteSummary"/>
      </w:pPr>
      <w:r>
        <w:t>교감 요약 | [CBETA 교감] 甲·乙본에는 何緣 없음</w:t>
      </w:r>
    </w:p>
    <w:p>
      <w:pPr>
        <w:pStyle w:val="SHTKNoteDetail"/>
      </w:pPr>
      <w:r>
        <w:t>• 원교감 원문 | 〔何緣〕－【甲】【乙】</w:t>
      </w:r>
    </w:p>
    <w:p>
      <w:pPr>
        <w:pStyle w:val="SHTKNoteDetail"/>
      </w:pPr>
      <w:r>
        <w:t>• 교감 번호 | 0500013</w:t>
      </w:r>
    </w:p>
    <w:p>
      <w:pPr>
        <w:pStyle w:val="SHTKNoteDetail"/>
      </w:pPr>
      <w:r>
        <w:t>• 저본 독법 | 何緣 → ‘어찌/무엇 / 연’</w:t>
      </w:r>
    </w:p>
    <w:p>
      <w:pPr>
        <w:pStyle w:val="SHTKNoteDetail"/>
      </w:pPr>
      <w:r>
        <w:t>• 이문 독법 | ∅ → ‘해당 성분 없음(탈락)’</w:t>
      </w:r>
    </w:p>
    <w:p>
      <w:pPr>
        <w:pStyle w:val="SHTKNoteDetail"/>
      </w:pPr>
      <w:r>
        <w:t>• 저본 기준 번역 | “무슨 까닭에 성계는 이숙생이 아닌가.”</w:t>
      </w:r>
    </w:p>
    <w:p>
      <w:pPr>
        <w:pStyle w:val="SHTKNoteDetail"/>
      </w:pPr>
      <w:r>
        <w:t>• 교감 해설 | 저본은 何緣【大】을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0500013.</w:t>
      </w:r>
    </w:p>
    <w:p>
      <w:pPr>
        <w:pStyle w:val="SHTKNoteSummary"/>
      </w:pPr>
      <w:r>
        <w:t>교감 요약 | [CBETA 교감] 甲·乙본에는 界 없음</w:t>
      </w:r>
    </w:p>
    <w:p>
      <w:pPr>
        <w:pStyle w:val="SHTKNoteDetail"/>
      </w:pPr>
      <w:r>
        <w:t>• 원교감 원문 | 〔界〕－【甲】【乙】</w:t>
      </w:r>
    </w:p>
    <w:p>
      <w:pPr>
        <w:pStyle w:val="SHTKNoteDetail"/>
      </w:pPr>
      <w:r>
        <w:t>• 교감 번호 | 0500014</w:t>
      </w:r>
    </w:p>
    <w:p>
      <w:pPr>
        <w:pStyle w:val="SHTKNoteDetail"/>
      </w:pPr>
      <w:r>
        <w:t>• 저본 독법 | 界 → ‘계’</w:t>
      </w:r>
    </w:p>
    <w:p>
      <w:pPr>
        <w:pStyle w:val="SHTKNoteDetail"/>
      </w:pPr>
      <w:r>
        <w:t>• 이문 독법 | ∅ → ‘해당 성분 없음(탈락)’</w:t>
      </w:r>
    </w:p>
    <w:p>
      <w:pPr>
        <w:pStyle w:val="SHTKNoteDetail"/>
      </w:pPr>
      <w:r>
        <w:t>• 저본 기준 번역 | “무슨 까닭에 성계는 이숙생이 아닌가.”</w:t>
      </w:r>
    </w:p>
    <w:p>
      <w:pPr>
        <w:pStyle w:val="SHTKNoteDetail"/>
      </w:pPr>
      <w:r>
        <w:t>• 교감 해설 | 저본은 界【大】을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0500014.</w:t>
      </w:r>
    </w:p>
    <w:p>
      <w:pPr>
        <w:pStyle w:val="SHTKSourceText"/>
      </w:pPr>
      <w:r>
        <w:t>數數間斷復還生故。異熟生色無如是事。非隨欲樂異熟果生。聲隨欲生故非異熟</w:t>
      </w:r>
    </w:p>
    <w:p>
      <w:pPr>
        <w:pStyle w:val="SHTKTranslationText"/>
      </w:pPr>
      <w:r>
        <w:t>자주자주 끊겼다가 다시 생기기 때문이다. 이숙생의 색에는 이러한 일이 없다. 뜻에 따라 즐기는 대로 이숙과가 생기는 것은 아니다. 소리는 뜻에 따라 생기므로 이숙이 아니다.</w:t>
      </w:r>
    </w:p>
    <w:p>
      <w:pPr>
        <w:pStyle w:val="SHTKSourceText"/>
      </w:pPr>
      <w:r>
        <w:t>豈不如彼施設論[15]言善修遠離麁惡語故感得大士梵音聲相</w:t>
      </w:r>
    </w:p>
    <w:p>
      <w:pPr>
        <w:pStyle w:val="SHTKTranslationText"/>
      </w:pPr>
      <w:r>
        <w:t>어찌 저 《시설론》에서 “거친 악어를 잘 멀리 여읜 까닭에 대사의 범음성상을 감득한다”고 말하지 않았는가.</w:t>
      </w:r>
    </w:p>
    <w:p>
      <w:pPr>
        <w:pStyle w:val="SHTKNoteSummary"/>
      </w:pPr>
      <w:r>
        <w:t>교감 요약 | [CBETA 교감] 저본 言 → 甲·乙본 說</w:t>
      </w:r>
    </w:p>
    <w:p>
      <w:pPr>
        <w:pStyle w:val="SHTKNoteDetail"/>
      </w:pPr>
      <w:r>
        <w:t>• 원교감 원문 | 言＝說【甲】【乙】</w:t>
      </w:r>
    </w:p>
    <w:p>
      <w:pPr>
        <w:pStyle w:val="SHTKNoteDetail"/>
      </w:pPr>
      <w:r>
        <w:t>• 교감 번호 | 0500015</w:t>
      </w:r>
    </w:p>
    <w:p>
      <w:pPr>
        <w:pStyle w:val="SHTKNoteDetail"/>
      </w:pPr>
      <w:r>
        <w:t>• 저본 독법 | 言 → ‘말하다’</w:t>
      </w:r>
    </w:p>
    <w:p>
      <w:pPr>
        <w:pStyle w:val="SHTKNoteDetail"/>
      </w:pPr>
      <w:r>
        <w:t>• 이문 독법 | 說 → ‘말하다’</w:t>
      </w:r>
    </w:p>
    <w:p>
      <w:pPr>
        <w:pStyle w:val="SHTKNoteDetail"/>
      </w:pPr>
      <w:r>
        <w:t>• 저본 기준 번역 | “어찌 저 《시설론》에서 “거친 악어를 잘 멀리 여읜 까닭에 대사의 범음성상을 감득한다”고 말하지 않았는가.”</w:t>
      </w:r>
    </w:p>
    <w:p>
      <w:pPr>
        <w:pStyle w:val="SHTKNoteDetail"/>
      </w:pPr>
      <w:r>
        <w:t>• 교감 해설 | 저본은 言【大】을 따른다.</w:t>
      </w:r>
    </w:p>
    <w:p>
      <w:pPr>
        <w:pStyle w:val="SHTKNoteDetail"/>
      </w:pPr>
      <w:r>
        <w:t>• 판정 근거 | 두 독법은 동의·이체·통용 또는 어순 교환으로 문맥상 동일한 한국어 뜻을 이룬다.</w:t>
      </w:r>
    </w:p>
    <w:p>
      <w:pPr>
        <w:pStyle w:val="SHTKNoteDetail"/>
      </w:pPr>
      <w:r>
        <w:t>• 번역 영향 판정 | [번역 차이 없음]</w:t>
      </w:r>
    </w:p>
    <w:p>
      <w:pPr>
        <w:pStyle w:val="SHTKNoteDetail"/>
      </w:pPr>
      <w:r>
        <w:t>• 출처 | CBETA T41n1822, 교감 번호 0500015.</w:t>
      </w:r>
    </w:p>
    <w:p>
      <w:pPr>
        <w:pStyle w:val="SHTKSourceText"/>
      </w:pPr>
      <w:r>
        <w:t>雖由業感而非異熟。以聲起在第三傳故。謂從彼業。生諸大種。從諸大種緣擊發聲若爾。身受因業所生大種發故應非異熟此難不然。非諸身受皆因大種。及因業生大種所發。亦非一切皆是異熟然諸身受亦因非業所生大種。及非大種而得生故。謂身受起要假身．解．身識等緣。由此亦緣外大種起。非要待業所感大生。於理無違。故通異熟若執聲界是異熟生。如是聲界唯因大種。唯因異熟大種而生。不離如前所說過失若說聲界非異熟生。如是聲界唯因大種通因異熟．及非異熟大種而起。</w:t>
      </w:r>
    </w:p>
    <w:p>
      <w:pPr>
        <w:pStyle w:val="SHTKTranslationText"/>
      </w:pPr>
      <w:r>
        <w:t>비록 업에 의해 감득되지만 이숙은 아니다. 소리의 발생은 제3전에 있기 때문이다. 곧 저 업으로부터, 여러 대종이 생기고, 여러 대종으로부터 연이 부딪쳐 소리가 난다. 만약 그렇다면, 신수도 업에서 생긴 대종이 일으키므로 이숙이 아니어야 한다. 이 논난은 그렇지 않다. 모든 신수가 다 대종을 원인으로 하는 것은 아니며, 또 업에서 생긴 대종이 일으키는 것만도 아니다. 또 모두가 다 이숙인 것도 아니다. 그러나 여러 신수는 업에서 생기지 않은 대종도 원인으로 하고, 또 대종이 아닌 것에서도 생길 수 있다. 곧 신수가 일어나려면 반드시 몸·해촉·신식 등의 연을 기다린다. 이 때문에 또한 바깥의 대종을 연하여 일어난다. 반드시 업이 감득한 대종이 생기기를 기다리는 것은 아니다. 이치상 어긋남이 없다. 그러므로 이숙에도 통한다. 만약 성계가 이숙생이라고 집착한다면, 그와 같은 성계는 오직 대종만을 원인으로 하고, 오직 이숙 대종만을 원인으로 하여 생기게 된다. 그러면 앞에서 말한 허물을 벗어나지 못한다. 만약 성계는 이숙생이 아니라고 한다면, 그와 같은 성계는 오직 대종만을 원인으로 하되, 이숙과 비이숙의 대종을 모두 원인으로 하여 일어난다.</w:t>
      </w:r>
    </w:p>
    <w:p>
      <w:pPr>
        <w:pStyle w:val="SHTKSourceText"/>
      </w:pPr>
      <w:r>
        <w:t>於理無違。亦無如前所說過失故應如是分別聲界非諸身受。</w:t>
      </w:r>
    </w:p>
    <w:p>
      <w:pPr>
        <w:pStyle w:val="SHTKTranslationText"/>
      </w:pPr>
      <w:r>
        <w:t>이치상 어긋남이 없고, 또 앞에서 말한 허물도 없다. 그러므로 성계를 이와 같이 분별해야 한다. 여러 신수는,</w:t>
      </w:r>
    </w:p>
    <w:p>
      <w:pPr>
        <w:pStyle w:val="SHTKSourceText"/>
      </w:pPr>
      <w:r>
        <w:t>唯[16]內大種是異熟者。</w:t>
      </w:r>
    </w:p>
    <w:p>
      <w:pPr>
        <w:pStyle w:val="SHTKTranslationText"/>
      </w:pPr>
      <w:r>
        <w:t>오직 안의 대종 가운데 이숙인 것만을 [원인으로 하는 것이] 아니다.</w:t>
      </w:r>
    </w:p>
    <w:p>
      <w:pPr>
        <w:pStyle w:val="SHTKNoteSummary"/>
      </w:pPr>
      <w:r>
        <w:t>교감 요약 | [CBETA 교감] 저본 內 → 甲·乙본 因</w:t>
      </w:r>
    </w:p>
    <w:p>
      <w:pPr>
        <w:pStyle w:val="SHTKNoteDetail"/>
      </w:pPr>
      <w:r>
        <w:t>• 원교감 원문 | 內＝因【甲】【乙】</w:t>
      </w:r>
    </w:p>
    <w:p>
      <w:pPr>
        <w:pStyle w:val="SHTKNoteDetail"/>
      </w:pPr>
      <w:r>
        <w:t>• 교감 번호 | 0500016</w:t>
      </w:r>
    </w:p>
    <w:p>
      <w:pPr>
        <w:pStyle w:val="SHTKNoteDetail"/>
      </w:pPr>
      <w:r>
        <w:t>• 저본 독법 | 內 → ‘안’</w:t>
      </w:r>
    </w:p>
    <w:p>
      <w:pPr>
        <w:pStyle w:val="SHTKNoteDetail"/>
      </w:pPr>
      <w:r>
        <w:t>• 이문 독법 | 因 → ‘원인/인’</w:t>
      </w:r>
    </w:p>
    <w:p>
      <w:pPr>
        <w:pStyle w:val="SHTKNoteDetail"/>
      </w:pPr>
      <w:r>
        <w:t>• 저본 기준 번역 | “오직 안의 대종 가운데 이숙인 것만을 [원인으로 하는 것이] 아니다.”</w:t>
      </w:r>
    </w:p>
    <w:p>
      <w:pPr>
        <w:pStyle w:val="SHTKNoteDetail"/>
      </w:pPr>
      <w:r>
        <w:t>• 교감 해설 | 저본은 內【大】을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0500016.</w:t>
      </w:r>
    </w:p>
    <w:p>
      <w:pPr>
        <w:pStyle w:val="SHTKSourceText"/>
      </w:pPr>
      <w:r>
        <w:t>非唯異熟大種為因。又不同彼有違理失。是故所例理極不齊</w:t>
      </w:r>
    </w:p>
    <w:p>
      <w:pPr>
        <w:pStyle w:val="SHTKTranslationText"/>
      </w:pPr>
      <w:r>
        <w:t>오직 이숙 대종만을 원인으로 하는 것이 아니다. 또 저것처럼 이치에 어긋나는 허물이 있는 것도 아니다. 그러므로 끌어댄 비유는 이치상 매우 가지런하지 않다.</w:t>
      </w:r>
    </w:p>
    <w:p>
      <w:pPr>
        <w:pStyle w:val="SHTKSourceText"/>
      </w:pPr>
      <w:r>
        <w:t>今[17]詳正理論意。</w:t>
      </w:r>
    </w:p>
    <w:p>
      <w:pPr>
        <w:pStyle w:val="SHTKTranslationText"/>
      </w:pPr>
      <w:r>
        <w:t>이제 《정리론》의 뜻을 자세히 살펴보면,</w:t>
      </w:r>
    </w:p>
    <w:p>
      <w:pPr>
        <w:pStyle w:val="SHTKNoteSummary"/>
      </w:pPr>
      <w:r>
        <w:t>교감 요약 | [CBETA 교감] 저본 詳 → 甲·乙본 略述</w:t>
      </w:r>
    </w:p>
    <w:p>
      <w:pPr>
        <w:pStyle w:val="SHTKNoteDetail"/>
      </w:pPr>
      <w:r>
        <w:t>• 원교감 원문 | 詳＝略述【甲】【乙】</w:t>
      </w:r>
    </w:p>
    <w:p>
      <w:pPr>
        <w:pStyle w:val="SHTKNoteDetail"/>
      </w:pPr>
      <w:r>
        <w:t>• 교감 번호 | 0500017</w:t>
      </w:r>
    </w:p>
    <w:p>
      <w:pPr>
        <w:pStyle w:val="SHTKNoteDetail"/>
      </w:pPr>
      <w:r>
        <w:t>• 저본 독법 | 詳</w:t>
      </w:r>
    </w:p>
    <w:p>
      <w:pPr>
        <w:pStyle w:val="SHTKNoteDetail"/>
      </w:pPr>
      <w:r>
        <w:t>• 이문 독법 | 略述</w:t>
      </w:r>
    </w:p>
    <w:p>
      <w:pPr>
        <w:pStyle w:val="SHTKNoteDetail"/>
      </w:pPr>
      <w:r>
        <w:t>• 저본 기준 번역 | “이제 《정리론》의 뜻을 자세히 살펴보면,”</w:t>
      </w:r>
    </w:p>
    <w:p>
      <w:pPr>
        <w:pStyle w:val="SHTKNoteDetail"/>
      </w:pPr>
      <w:r>
        <w:t>• 교감 해설 | 저본은 詳【大】을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0500017.</w:t>
      </w:r>
    </w:p>
    <w:p>
      <w:pPr>
        <w:pStyle w:val="SHTKSourceText"/>
      </w:pPr>
      <w:r>
        <w:t>異熟心等定有依．緣方得生起。既緣非異熟大種得起。</w:t>
      </w:r>
    </w:p>
    <w:p>
      <w:pPr>
        <w:pStyle w:val="SHTKTranslationText"/>
      </w:pPr>
      <w:r>
        <w:t>이숙의 마음 등은 반드시 의지와 연이 있어야 비로소 생겨날 수 있다. 이미 비이숙의 대종을 연하여도 일어날 수 있는데,</w:t>
      </w:r>
    </w:p>
    <w:p>
      <w:pPr>
        <w:pStyle w:val="SHTKSourceText"/>
      </w:pPr>
      <w:r>
        <w:t>異熟身受依異熟者因何不[18]復是異熟耶。</w:t>
      </w:r>
    </w:p>
    <w:p>
      <w:pPr>
        <w:pStyle w:val="SHTKTranslationText"/>
      </w:pPr>
      <w:r>
        <w:t>이숙인 신수가 이숙에 의지한다면 무슨 까닭에 다시 이숙이 아니겠는가.</w:t>
      </w:r>
    </w:p>
    <w:p>
      <w:pPr>
        <w:pStyle w:val="SHTKNoteSummary"/>
      </w:pPr>
      <w:r>
        <w:t>교감 요약 | [CBETA 교감] 저본 復 → 甲·乙본 是</w:t>
      </w:r>
    </w:p>
    <w:p>
      <w:pPr>
        <w:pStyle w:val="SHTKNoteDetail"/>
      </w:pPr>
      <w:r>
        <w:t>• 원교감 원문 | 復＝是【甲】【乙】</w:t>
      </w:r>
    </w:p>
    <w:p>
      <w:pPr>
        <w:pStyle w:val="SHTKNoteDetail"/>
      </w:pPr>
      <w:r>
        <w:t>• 교감 번호 | 0500018</w:t>
      </w:r>
    </w:p>
    <w:p>
      <w:pPr>
        <w:pStyle w:val="SHTKNoteDetail"/>
      </w:pPr>
      <w:r>
        <w:t>• 저본 독법 | 復 → ‘다시/또’</w:t>
      </w:r>
    </w:p>
    <w:p>
      <w:pPr>
        <w:pStyle w:val="SHTKNoteDetail"/>
      </w:pPr>
      <w:r>
        <w:t>• 이문 독법 | 是 → ‘이다/옳다’</w:t>
      </w:r>
    </w:p>
    <w:p>
      <w:pPr>
        <w:pStyle w:val="SHTKNoteDetail"/>
      </w:pPr>
      <w:r>
        <w:t>• 저본 기준 번역 | “이숙인 신수가 이숙에 의지한다면 무슨 까닭에 다시 이숙이 아니겠는가.”</w:t>
      </w:r>
    </w:p>
    <w:p>
      <w:pPr>
        <w:pStyle w:val="SHTKNoteDetail"/>
      </w:pPr>
      <w:r>
        <w:t>• 교감 해설 | 저본은 復【大】을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0500018.</w:t>
      </w:r>
    </w:p>
    <w:p>
      <w:pPr>
        <w:pStyle w:val="SHTKSourceText"/>
      </w:pPr>
      <w:r>
        <w:t>若緣異熟亦不得起。即應總無異熟身受。既許有者。豈不依．緣生於身受有餘師說。聲非異熟如何異熟大種所生。故應許聲屬第四傳。或第五傳故。非異熟。謂從業生異熟大種。從此傳生長養大種。此復傳生等流大種。長養大種發長養聲。等流大種發等流聲此說非理。豈不如從無記大種發善．惡聲。從有執受發無執受。從身境界發耳境界。如是若從異熟大種發非異熟有何相違。是故。彼說定為非理(已上正理)有人作俱舍師破云。汝若言身受從大種．非大種生故。通異熟。聲唯大種生。</w:t>
      </w:r>
    </w:p>
    <w:p>
      <w:pPr>
        <w:pStyle w:val="SHTKTranslationText"/>
      </w:pPr>
      <w:r>
        <w:t>만약 이숙을 연해서도 일어날 수 없다면, 곧 마땅히 이숙인 신수는 전혀 없어야 한다. 이미 있다고 허용한다면, 어찌 의지와 연으로부터 신수가 생기는 것이 아니겠는가. 다른 스승은 말한다. 소리는 이숙이 아닌데 어떻게 이숙 대종에서 생기는가. 그러므로 소리는 제4전에 속하거나, 혹 제5전에 속하기 때문에, 이숙이 아니라고 허용해야 한다. 곧 업에서 이숙 대종이 생기고, 이것에서 전전하여 장양 대종이 생기며, 이것이 다시 전전하여 등류 대종을 낳는다. 장양 대종은 장양의 소리를 내고, 등류 대종은 등류의 소리를 낸다. 이 설은 이치에 맞지 않는다. 어찌 무기 대종으로부터 선·악의 소리가 나는 것과 같지 않은가. 유집수로부터 무집수가 생기며, 신근의 경계로부터 이근의 경계가 생긴다. 이와 같이 이숙 대종으로부터 비이숙이 생긴다 해도 무슨 모순이 있는가. 그러므로, 그 설은 결정코 이치에 맞지 않는다. 이상은 《정리론》이다. 어떤 이는 구사사의 입장에서 논파하여 말한다. 그대가 만약 신수는 대종과 비대종에서 생기기 때문에, 이숙에 통하지만, 소리는 오직 대종에서 생기므로,</w:t>
      </w:r>
    </w:p>
    <w:p>
      <w:pPr>
        <w:pStyle w:val="SHTKSourceText"/>
      </w:pPr>
      <w:r>
        <w:t>不通異熟者。色亦唯從大種生。應不通異熟汝若言身受從異熟．長養．等流大種生。通異熟者。汝亦許聲從此三生。應通異熟。</w:t>
      </w:r>
    </w:p>
    <w:p>
      <w:pPr>
        <w:pStyle w:val="SHTKTranslationText"/>
      </w:pPr>
      <w:r>
        <w:t>이숙에 통하지 않는다고 한다면, 색도 또한 오직 대종에서 생기므로, 마땅히 이숙에 통하지 않아야 한다. 그대가 만약 신수는 이숙·장양·등류의 대종에서 생기므로, 이숙에 통한다고 한다면, 그대 역시 소리가 이 세 가지에서 생긴다고 허용하니, 마땅히 이숙에 통해야 한다.</w:t>
      </w:r>
    </w:p>
    <w:p>
      <w:pPr>
        <w:pStyle w:val="SHTKPositionMarker"/>
      </w:pPr>
      <w:bookmarkStart w:id="451" w:name="loc_0500c10"/>
      <w:bookmarkEnd w:id="451"/>
      <w:r>
        <w:t>[0500c10]</w:t>
      </w:r>
    </w:p>
    <w:p>
      <w:pPr>
        <w:pStyle w:val="SHTKSourceText"/>
      </w:pPr>
      <w:r>
        <w:t>汝若言身受從異熟大種生者。亦非一切皆是異熟有通善．惡者。我亦非言一切身受從異熟大種生者。皆是異熟。亦通善惡。今此中破且據身受是異熟者。從業所生大種生者為難汝若言聲屬第三傳故非異熟者。此第三傳非為定證。為如異熟身受。屬第三傳故。聲是異熟。為如善．惡身受。屬第三傳故。聲非異熟。我以不定出汝過失汝言身受不定故通異熟。</w:t>
      </w:r>
    </w:p>
    <w:p>
      <w:pPr>
        <w:pStyle w:val="SHTKTranslationText"/>
      </w:pPr>
      <w:r>
        <w:t>그대가 만약 신수가 이숙 대종에서 생기는 것은, 또 모두가 이숙인 것은 아니고 선·악에 통하는 것도 있다고 한다면, 나 역시 모든 신수가 이숙 대종에서 생기기만 하면, 모두 이숙이라고 말한 것은 아니다. 또한 선악에도 통한다. 지금 이 가운데의 논파는 우선 신수 가운데 이숙인 것이, 업에서 생긴 대종으로부터 생긴다는 점에 의거하여 논난한 것이다. 그대가 만약 소리는 제3전에 속하므로 이숙이 아니라고 한다면, 이 제3전이라는 것은 결정적인 증거가 아니다. 이숙인 신수처럼, 제3전에 속하기 때문에, 소리도 이숙이라고 해야 하는가. 아니면 선·악의 신수처럼, 제3전에 속하기 때문에, 소리는 이숙이 아니라고 해야 하는가. 나는 결정되지 않는 점으로 그대의 허물을 드러낸다. 그대가 신수는 결정되지 않기 때문에 이숙에 통한다고 말한다면,</w:t>
      </w:r>
    </w:p>
    <w:p>
      <w:pPr>
        <w:pStyle w:val="SHTKSourceText"/>
      </w:pPr>
      <w:r>
        <w:t>豈不徒[19]言故聲非屬第三傳也。</w:t>
      </w:r>
    </w:p>
    <w:p>
      <w:pPr>
        <w:pStyle w:val="SHTKTranslationText"/>
      </w:pPr>
      <w:r>
        <w:t>어찌 헛되이 말한 것에 지나지 않겠는가. 그러므로 소리가 제3전에 속하지 않는다고 한 것이다.</w:t>
      </w:r>
    </w:p>
    <w:p>
      <w:pPr>
        <w:pStyle w:val="SHTKNoteSummary"/>
      </w:pPr>
      <w:r>
        <w:t>교감 요약 | [CBETA 교감] 저본 言 → 乙본 言竟不救難</w:t>
      </w:r>
    </w:p>
    <w:p>
      <w:pPr>
        <w:pStyle w:val="SHTKNoteDetail"/>
      </w:pPr>
      <w:r>
        <w:t>• 원교감 원문 | 言＝言竟不救難【乙】</w:t>
      </w:r>
    </w:p>
    <w:p>
      <w:pPr>
        <w:pStyle w:val="SHTKNoteDetail"/>
      </w:pPr>
      <w:r>
        <w:t>• 교감 번호 | 0500019</w:t>
      </w:r>
    </w:p>
    <w:p>
      <w:pPr>
        <w:pStyle w:val="SHTKNoteDetail"/>
      </w:pPr>
      <w:r>
        <w:t>• 저본 독법 | 言 → ‘말하다’</w:t>
      </w:r>
    </w:p>
    <w:p>
      <w:pPr>
        <w:pStyle w:val="SHTKNoteDetail"/>
      </w:pPr>
      <w:r>
        <w:t>• 이문 독법 | 言竟不救難</w:t>
      </w:r>
    </w:p>
    <w:p>
      <w:pPr>
        <w:pStyle w:val="SHTKNoteDetail"/>
      </w:pPr>
      <w:r>
        <w:t>• 저본 기준 번역 | “어찌 헛되이 말한 것에 지나지 않겠는가. 그러므로 소리가 제3전에 속하지 않는다고 한 것이다.”</w:t>
      </w:r>
    </w:p>
    <w:p>
      <w:pPr>
        <w:pStyle w:val="SHTKNoteDetail"/>
      </w:pPr>
      <w:r>
        <w:t>• 교감 해설 | 저본은 言【大】을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0500019.</w:t>
      </w:r>
    </w:p>
    <w:p>
      <w:pPr>
        <w:pStyle w:val="SHTKSourceText"/>
      </w:pPr>
      <w:r>
        <w:t>初師既破後師還[20]立</w:t>
      </w:r>
    </w:p>
    <w:p>
      <w:pPr>
        <w:pStyle w:val="SHTKTranslationText"/>
      </w:pPr>
      <w:r>
        <w:t>첫째 스승은 이미 논파했는데 뒤의 스승이 도리어 세웠다.</w:t>
      </w:r>
    </w:p>
    <w:p>
      <w:pPr>
        <w:pStyle w:val="SHTKNoteSummary"/>
      </w:pPr>
      <w:r>
        <w:t>교감 요약 | [CBETA 교감] 저본 立 → 甲·乙본 立已上</w:t>
      </w:r>
    </w:p>
    <w:p>
      <w:pPr>
        <w:pStyle w:val="SHTKNoteDetail"/>
      </w:pPr>
      <w:r>
        <w:t>• 원교감 원문 | 立＝立已上【甲】【乙】</w:t>
      </w:r>
    </w:p>
    <w:p>
      <w:pPr>
        <w:pStyle w:val="SHTKNoteDetail"/>
      </w:pPr>
      <w:r>
        <w:t>• 교감 번호 | 0500020</w:t>
      </w:r>
    </w:p>
    <w:p>
      <w:pPr>
        <w:pStyle w:val="SHTKNoteDetail"/>
      </w:pPr>
      <w:r>
        <w:t>• 저본 독법 | 立 → ‘세우다’</w:t>
      </w:r>
    </w:p>
    <w:p>
      <w:pPr>
        <w:pStyle w:val="SHTKNoteDetail"/>
      </w:pPr>
      <w:r>
        <w:t>• 이문 독법 | 立已上 → ‘세우다 / 이미 / 위/이상’</w:t>
      </w:r>
    </w:p>
    <w:p>
      <w:pPr>
        <w:pStyle w:val="SHTKNoteDetail"/>
      </w:pPr>
      <w:r>
        <w:t>• 저본 기준 번역 | “첫째 스승은 이미 논파했는데 뒤의 스승이 도리어 세웠다.”</w:t>
      </w:r>
    </w:p>
    <w:p>
      <w:pPr>
        <w:pStyle w:val="SHTKNoteDetail"/>
      </w:pPr>
      <w:r>
        <w:t>• 교감 해설 | 저본은 立【大】을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0500020.</w:t>
      </w:r>
    </w:p>
    <w:p>
      <w:pPr>
        <w:pStyle w:val="SHTKSourceText"/>
      </w:pPr>
      <w:r>
        <w:t>詳其此破未得其意。又正理論救第三傳云。豈不如從無記大種發善．惡聲。從有執受發無執受。從身境界發耳境界。如是若從異熟大種發非異熟。有何相違若作俱舍師破。大種造色理實無定。此異熟大種所發之聲。既非異熟為是何等。若是長養。理應用彼長養大造。若是等流。理應用彼等流大造。</w:t>
      </w:r>
    </w:p>
    <w:p>
      <w:pPr>
        <w:pStyle w:val="SHTKTranslationText"/>
      </w:pPr>
      <w:r>
        <w:t>자세히 살펴보면 이 논파는 아직 그 뜻을 얻지 못하였다. 또 《정리론》은 제3전이라는 설을 구제하여 말한다. 어찌 무기 대종으로부터 선·악의 소리가 나며, 유집수로부터 무집수가 나고, 신근의 경계로부터 이근의 경계가 나는 것과 같지 않은가. 이와 같이 이숙 대종으로부터 비이숙이 생긴다고 해도, 무슨 서로 어긋남이 있는가. 만약 구사사의 입장에서 논파한다면, 대종이 소조색을 만드는 이치는 실로 결정되어 있지 않다. 이 이숙 대종이 내는 소리는, 이미 이숙이 아니라면 어떤 것인가. 만약 장양이라면, 이치상 마땅히 저 장양 대종을 사용하여 만들어야 한다. 만약 등류라면, 이치상 마땅히 저 등류 대종을 사용하여 만들어야 한다.</w:t>
      </w:r>
    </w:p>
    <w:p>
      <w:pPr>
        <w:pStyle w:val="SHTKSourceText"/>
      </w:pPr>
      <w:r>
        <w:t>有何所以異熟大[21]造詳其釋意未為盡理。</w:t>
      </w:r>
    </w:p>
    <w:p>
      <w:pPr>
        <w:pStyle w:val="SHTKTranslationText"/>
      </w:pPr>
      <w:r>
        <w:t>무슨 까닭에 이숙 대종이 [그것을] 만든다고 하는가. 자세히 그 해석의 뜻을 살펴보면 아직 이치를 다하지 못하였다. [구문 불확실]</w:t>
      </w:r>
    </w:p>
    <w:p>
      <w:pPr>
        <w:pStyle w:val="SHTKNoteSummary"/>
      </w:pPr>
      <w:r>
        <w:t>교감 요약 | [CBETA 교감] 저본 造 → 甲·乙본 造已上</w:t>
      </w:r>
    </w:p>
    <w:p>
      <w:pPr>
        <w:pStyle w:val="SHTKNoteDetail"/>
      </w:pPr>
      <w:r>
        <w:t>• 원교감 원문 | 造＝造已上【甲】【乙】</w:t>
      </w:r>
    </w:p>
    <w:p>
      <w:pPr>
        <w:pStyle w:val="SHTKNoteDetail"/>
      </w:pPr>
      <w:r>
        <w:t>• 교감 번호 | 0500021</w:t>
      </w:r>
    </w:p>
    <w:p>
      <w:pPr>
        <w:pStyle w:val="SHTKNoteDetail"/>
      </w:pPr>
      <w:r>
        <w:t>• 저본 독법 | 造</w:t>
      </w:r>
    </w:p>
    <w:p>
      <w:pPr>
        <w:pStyle w:val="SHTKNoteDetail"/>
      </w:pPr>
      <w:r>
        <w:t>• 이문 독법 | 造已上</w:t>
      </w:r>
    </w:p>
    <w:p>
      <w:pPr>
        <w:pStyle w:val="SHTKNoteDetail"/>
      </w:pPr>
      <w:r>
        <w:t>• 저본 기준 번역 | “무슨 까닭에 이숙 대종이 [그것을] 만든다고 하는가. 자세히 그 해석의 뜻을 살펴보면 아직 이치를 다하지 못하였다. [구문 불확실]”</w:t>
      </w:r>
    </w:p>
    <w:p>
      <w:pPr>
        <w:pStyle w:val="SHTKNoteDetail"/>
      </w:pPr>
      <w:r>
        <w:t>• 교감 해설 | 저본은 造【大】을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0500021.</w:t>
      </w:r>
    </w:p>
    <w:p>
      <w:pPr>
        <w:pStyle w:val="SHTKSourceText"/>
      </w:pPr>
      <w:r>
        <w:t>誰言異熟大種造長養聲作此破耶又詳論意。正理破後師。俱舍破兩師。</w:t>
      </w:r>
    </w:p>
    <w:p>
      <w:pPr>
        <w:pStyle w:val="SHTKTranslationText"/>
      </w:pPr>
      <w:r>
        <w:t>누가 이숙 대종이 장양의 소리를 만든다고 말했기에 이런 논파를 하는가. 또 논의 뜻을 자세히 살펴보면, 《정리론》은 뒤의 스승을 논파하고, 《구사론》은 두 스승을 모두 논파한다.</w:t>
      </w:r>
    </w:p>
    <w:p>
      <w:pPr>
        <w:pStyle w:val="SHTKSourceText"/>
      </w:pPr>
      <w:r>
        <w:t>正理存前師故於前師後[1]救。</w:t>
      </w:r>
    </w:p>
    <w:p>
      <w:pPr>
        <w:pStyle w:val="SHTKTranslationText"/>
      </w:pPr>
      <w:r>
        <w:t>《정리론》은 앞의 스승을 존치시키므로 앞 스승의 설 뒤에서 구제하고,</w:t>
      </w:r>
    </w:p>
    <w:p>
      <w:pPr>
        <w:pStyle w:val="SHTKNoteSummary"/>
      </w:pPr>
      <w:r>
        <w:t>교감 요약 | [CBETA 교감] 저본 救 → 甲·乙본 敘</w:t>
      </w:r>
    </w:p>
    <w:p>
      <w:pPr>
        <w:pStyle w:val="SHTKNoteDetail"/>
      </w:pPr>
      <w:r>
        <w:t>• 원교감 원문 | 救＝敘【甲】【乙】</w:t>
      </w:r>
    </w:p>
    <w:p>
      <w:pPr>
        <w:pStyle w:val="SHTKNoteDetail"/>
      </w:pPr>
      <w:r>
        <w:t>• 교감 번호 | 0501001</w:t>
      </w:r>
    </w:p>
    <w:p>
      <w:pPr>
        <w:pStyle w:val="SHTKNoteDetail"/>
      </w:pPr>
      <w:r>
        <w:t>• 저본 독법 | 救</w:t>
      </w:r>
    </w:p>
    <w:p>
      <w:pPr>
        <w:pStyle w:val="SHTKNoteDetail"/>
      </w:pPr>
      <w:r>
        <w:t>• 이문 독법 | 敘</w:t>
      </w:r>
    </w:p>
    <w:p>
      <w:pPr>
        <w:pStyle w:val="SHTKNoteDetail"/>
      </w:pPr>
      <w:r>
        <w:t>• 저본 기준 번역 | “《정리론》은 앞의 스승을 존치시키므로 앞 스승의 설 뒤에서 구제하고,”</w:t>
      </w:r>
    </w:p>
    <w:p>
      <w:pPr>
        <w:pStyle w:val="SHTKNoteDetail"/>
      </w:pPr>
      <w:r>
        <w:t>• 교감 해설 | 저본은 救【大】을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0501001.</w:t>
      </w:r>
    </w:p>
    <w:p>
      <w:pPr>
        <w:pStyle w:val="SHTKSourceText"/>
      </w:pPr>
      <w:r>
        <w:t>俱舍破兩師故於第二說後破也及身受之難正破前師亦兼後師。欲存聲通異熟故。</w:t>
      </w:r>
    </w:p>
    <w:p>
      <w:pPr>
        <w:pStyle w:val="SHTKTranslationText"/>
      </w:pPr>
      <w:r>
        <w:t>《구사론》은 두 스승을 모두 논파하므로 둘째 설 뒤에서 논파한 것이다. 그리고 신수의 논난은 바로 앞의 스승을 논파하면서 또한 뒤의 스승도 겸하여 논파한다. 소리가 이숙에 통한다고 인정하고자 하기 때문이다.</w:t>
      </w:r>
    </w:p>
    <w:p>
      <w:pPr>
        <w:pStyle w:val="SHTKSourceText"/>
      </w:pPr>
      <w:r>
        <w:t>[2]然正理[3]論意異熟．長養．等流大種皆能發聲。</w:t>
      </w:r>
    </w:p>
    <w:p>
      <w:pPr>
        <w:pStyle w:val="SHTKTranslationText"/>
      </w:pPr>
      <w:r>
        <w:t>그러나 《정리론》의 뜻은 이숙·장양·등류의 대종이 모두 소리를 내는 것이다.</w:t>
      </w:r>
    </w:p>
    <w:p>
      <w:pPr>
        <w:pStyle w:val="SHTKNoteSummary"/>
      </w:pPr>
      <w:r>
        <w:t>교감 요약 | [CBETA 교감] 저본 然 → 甲·乙본 非</w:t>
      </w:r>
    </w:p>
    <w:p>
      <w:pPr>
        <w:pStyle w:val="SHTKNoteDetail"/>
      </w:pPr>
      <w:r>
        <w:t>• 원교감 원문 | 然＝非【甲】【乙】</w:t>
      </w:r>
    </w:p>
    <w:p>
      <w:pPr>
        <w:pStyle w:val="SHTKNoteDetail"/>
      </w:pPr>
      <w:r>
        <w:t>• 교감 번호 | 0501002</w:t>
      </w:r>
    </w:p>
    <w:p>
      <w:pPr>
        <w:pStyle w:val="SHTKNoteDetail"/>
      </w:pPr>
      <w:r>
        <w:t>• 저본 독법 | 然 → ‘그러나/그렇다’</w:t>
      </w:r>
    </w:p>
    <w:p>
      <w:pPr>
        <w:pStyle w:val="SHTKNoteDetail"/>
      </w:pPr>
      <w:r>
        <w:t>• 이문 독법 | 非 → ‘아니다’</w:t>
      </w:r>
    </w:p>
    <w:p>
      <w:pPr>
        <w:pStyle w:val="SHTKNoteDetail"/>
      </w:pPr>
      <w:r>
        <w:t>• 저본 기준 번역 | “그러나 《정리론》의 뜻은 이숙·장양·등류의 대종이 모두 소리를 내는 것이다.”</w:t>
      </w:r>
    </w:p>
    <w:p>
      <w:pPr>
        <w:pStyle w:val="SHTKNoteDetail"/>
      </w:pPr>
      <w:r>
        <w:t>• 교감 해설 | 저본은 然【大】을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0501002.</w:t>
      </w:r>
    </w:p>
    <w:p>
      <w:pPr>
        <w:pStyle w:val="SHTKNoteSummary"/>
      </w:pPr>
      <w:r>
        <w:t>교감 요약 | [CBETA 교감] 甲·乙본에는 論 없음</w:t>
      </w:r>
    </w:p>
    <w:p>
      <w:pPr>
        <w:pStyle w:val="SHTKNoteDetail"/>
      </w:pPr>
      <w:r>
        <w:t>• 원교감 원문 | 〔論〕－【甲】【乙】</w:t>
      </w:r>
    </w:p>
    <w:p>
      <w:pPr>
        <w:pStyle w:val="SHTKNoteDetail"/>
      </w:pPr>
      <w:r>
        <w:t>• 교감 번호 | 0501003</w:t>
      </w:r>
    </w:p>
    <w:p>
      <w:pPr>
        <w:pStyle w:val="SHTKNoteDetail"/>
      </w:pPr>
      <w:r>
        <w:t>• 저본 독법 | 論 → ‘논’</w:t>
      </w:r>
    </w:p>
    <w:p>
      <w:pPr>
        <w:pStyle w:val="SHTKNoteDetail"/>
      </w:pPr>
      <w:r>
        <w:t>• 이문 독법 | ∅ → ‘해당 성분 없음(탈락)’</w:t>
      </w:r>
    </w:p>
    <w:p>
      <w:pPr>
        <w:pStyle w:val="SHTKNoteDetail"/>
      </w:pPr>
      <w:r>
        <w:t>• 저본 기준 번역 | “그러나 《정리론》의 뜻은 이숙·장양·등류의 대종이 모두 소리를 내는 것이다.”</w:t>
      </w:r>
    </w:p>
    <w:p>
      <w:pPr>
        <w:pStyle w:val="SHTKNoteDetail"/>
      </w:pPr>
      <w:r>
        <w:t>• 교감 해설 | 저본은 論【大】을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0501003.</w:t>
      </w:r>
    </w:p>
    <w:p>
      <w:pPr>
        <w:pStyle w:val="SHTKSourceText"/>
      </w:pPr>
      <w:r>
        <w:t>非唯異熟。此是擊發生聲非是造義諸德。多將此論存後師釋。及擊發生以為造者。竝不得論意。若謂後師為正．因何異熟大種相擊不發於聲。唯等流大種擊發生聲。此即違婆沙一百二十七云。評曰。總說此聲一切身支大種所造遍身大種造者。</w:t>
      </w:r>
    </w:p>
    <w:p>
      <w:pPr>
        <w:pStyle w:val="SHTKTranslationText"/>
      </w:pPr>
      <w:r>
        <w:t>오직 이숙 대종만 그런 것은 아니다. 이는 부딪침으로 소리를 생기게 하는 것이지 ‘만든다[造]’는 뜻은 아니다. 여러 덕망 있는 이들이, 대개 이 논에서 뒤의 스승의 해석을 존치시킨다고 하거나, 또 부딪쳐 생겨나게 하는 것을 ‘조(造)’라고 여기는데, 모두 논의 뜻을 얻지 못하였다. 만약 뒤의 스승이 옳다고 한다면, 무슨 까닭에 이숙 대종이 서로 부딪힐 때에는 소리가 나지 않고, 오직 등류 대종이 부딪칠 때에만 소리가 나는가. 이는 곧 《바사론》 권127의 말에 어긋난다. 평하여 말한다. 총괄하여 말하면 이 소리는 온몸의 지분에 있는 대종이 만든 것이다. “온몸의 대종이 만든다”는 것은,</w:t>
      </w:r>
    </w:p>
    <w:p>
      <w:pPr>
        <w:pStyle w:val="SHTKSourceText"/>
      </w:pPr>
      <w:r>
        <w:t>對喉及臍邊大種[4]說。</w:t>
      </w:r>
    </w:p>
    <w:p>
      <w:pPr>
        <w:pStyle w:val="SHTKTranslationText"/>
      </w:pPr>
      <w:r>
        <w:t>목구멍과 배꼽 부근의 대종에 상대하여 말한 것이다.</w:t>
      </w:r>
    </w:p>
    <w:p>
      <w:pPr>
        <w:pStyle w:val="SHTKNoteSummary"/>
      </w:pPr>
      <w:r>
        <w:t>교감 요약 | [CBETA 교감] 저본 說 → 乙본 故</w:t>
      </w:r>
    </w:p>
    <w:p>
      <w:pPr>
        <w:pStyle w:val="SHTKNoteDetail"/>
      </w:pPr>
      <w:r>
        <w:t>• 원교감 원문 | 說＝故【乙】</w:t>
      </w:r>
    </w:p>
    <w:p>
      <w:pPr>
        <w:pStyle w:val="SHTKNoteDetail"/>
      </w:pPr>
      <w:r>
        <w:t>• 교감 번호 | 0501004</w:t>
      </w:r>
    </w:p>
    <w:p>
      <w:pPr>
        <w:pStyle w:val="SHTKNoteDetail"/>
      </w:pPr>
      <w:r>
        <w:t>• 저본 독법 | 說 → ‘말하다’</w:t>
      </w:r>
    </w:p>
    <w:p>
      <w:pPr>
        <w:pStyle w:val="SHTKNoteDetail"/>
      </w:pPr>
      <w:r>
        <w:t>• 이문 독법 | 故 → ‘그러므로/…때문에’</w:t>
      </w:r>
    </w:p>
    <w:p>
      <w:pPr>
        <w:pStyle w:val="SHTKNoteDetail"/>
      </w:pPr>
      <w:r>
        <w:t>• 저본 기준 번역 | “목구멍과 배꼽 부근의 대종에 상대하여 말한 것이다.”</w:t>
      </w:r>
    </w:p>
    <w:p>
      <w:pPr>
        <w:pStyle w:val="SHTKNoteDetail"/>
      </w:pPr>
      <w:r>
        <w:t>• 교감 해설 | 저본은 說【大】을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0501004.</w:t>
      </w:r>
    </w:p>
    <w:p>
      <w:pPr>
        <w:pStyle w:val="SHTKSourceText"/>
      </w:pPr>
      <w:r>
        <w:t>遍身大種非是以造色等遍身內大種造也。即是遍身更有大種造聲。</w:t>
      </w:r>
    </w:p>
    <w:p>
      <w:pPr>
        <w:pStyle w:val="SHTKTranslationText"/>
      </w:pPr>
      <w:r>
        <w:t>온몸의 대종이란 색 등을 만드는 대종이 몸 안에 두루하여 그것이 소리를 만든다는 뜻은 아니다. 곧 온몸에 다시 별도의 대종이 있어 소리를 만드는 것이다.</w:t>
      </w:r>
    </w:p>
    <w:p>
      <w:pPr>
        <w:pStyle w:val="SHTKSourceText"/>
      </w:pPr>
      <w:r>
        <w:t>若[5]此以造色等大種造聲。</w:t>
      </w:r>
    </w:p>
    <w:p>
      <w:pPr>
        <w:pStyle w:val="SHTKTranslationText"/>
      </w:pPr>
      <w:r>
        <w:t>만약 이것이 색 등을 만드는 대종으로 소리를 만든다면,</w:t>
      </w:r>
    </w:p>
    <w:p>
      <w:pPr>
        <w:pStyle w:val="SHTKNoteSummary"/>
      </w:pPr>
      <w:r>
        <w:t>교감 요약 | [CBETA 교감] 저본 此以 → 甲·乙본 以此</w:t>
      </w:r>
    </w:p>
    <w:p>
      <w:pPr>
        <w:pStyle w:val="SHTKNoteDetail"/>
      </w:pPr>
      <w:r>
        <w:t>• 원교감 원문 | 此以＝以此【甲】【乙】</w:t>
      </w:r>
    </w:p>
    <w:p>
      <w:pPr>
        <w:pStyle w:val="SHTKNoteDetail"/>
      </w:pPr>
      <w:r>
        <w:t>• 교감 번호 | 0501005</w:t>
      </w:r>
    </w:p>
    <w:p>
      <w:pPr>
        <w:pStyle w:val="SHTKNoteDetail"/>
      </w:pPr>
      <w:r>
        <w:t>• 저본 독법 | 此以 → ‘이것/이 / …로써’</w:t>
      </w:r>
    </w:p>
    <w:p>
      <w:pPr>
        <w:pStyle w:val="SHTKNoteDetail"/>
      </w:pPr>
      <w:r>
        <w:t>• 이문 독법 | 以此 → ‘…로써 / 이것/이’</w:t>
      </w:r>
    </w:p>
    <w:p>
      <w:pPr>
        <w:pStyle w:val="SHTKNoteDetail"/>
      </w:pPr>
      <w:r>
        <w:t>• 저본 기준 번역 | “만약 이것이 색 등을 만드는 대종으로 소리를 만든다면,”</w:t>
      </w:r>
    </w:p>
    <w:p>
      <w:pPr>
        <w:pStyle w:val="SHTKNoteDetail"/>
      </w:pPr>
      <w:r>
        <w:t>• 교감 해설 | 저본은 此以【大】을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0501005.</w:t>
      </w:r>
    </w:p>
    <w:p>
      <w:pPr>
        <w:pStyle w:val="SHTKSourceText"/>
      </w:pPr>
      <w:r>
        <w:t>即是一[6]因造多[7]色[8]過</w:t>
      </w:r>
    </w:p>
    <w:p>
      <w:pPr>
        <w:pStyle w:val="SHTKTranslationText"/>
      </w:pPr>
      <w:r>
        <w:t>곧 하나의 원인이 여러 유대색을 만드는 허물이 있게 된다.</w:t>
      </w:r>
    </w:p>
    <w:p>
      <w:pPr>
        <w:pStyle w:val="SHTKNoteSummary"/>
      </w:pPr>
      <w:r>
        <w:t>교감 요약 | [CBETA 교감] 저본 因 → 乙본 四</w:t>
      </w:r>
    </w:p>
    <w:p>
      <w:pPr>
        <w:pStyle w:val="SHTKNoteDetail"/>
      </w:pPr>
      <w:r>
        <w:t>• 원교감 원문 | 因＝四【乙】</w:t>
      </w:r>
    </w:p>
    <w:p>
      <w:pPr>
        <w:pStyle w:val="SHTKNoteDetail"/>
      </w:pPr>
      <w:r>
        <w:t>• 교감 번호 | 0501006</w:t>
      </w:r>
    </w:p>
    <w:p>
      <w:pPr>
        <w:pStyle w:val="SHTKNoteDetail"/>
      </w:pPr>
      <w:r>
        <w:t>• 저본 독법 | 因 → ‘원인/인’</w:t>
      </w:r>
    </w:p>
    <w:p>
      <w:pPr>
        <w:pStyle w:val="SHTKNoteDetail"/>
      </w:pPr>
      <w:r>
        <w:t>• 이문 독법 | 四 → ‘넷/넷째’</w:t>
      </w:r>
    </w:p>
    <w:p>
      <w:pPr>
        <w:pStyle w:val="SHTKNoteDetail"/>
      </w:pPr>
      <w:r>
        <w:t>• 저본 기준 번역 | “곧 하나의 원인이 여러 유대색을 만드는 허물이 있게 된다.”</w:t>
      </w:r>
    </w:p>
    <w:p>
      <w:pPr>
        <w:pStyle w:val="SHTKNoteDetail"/>
      </w:pPr>
      <w:r>
        <w:t>• 교감 해설 | 저본은 因【大】을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0501006.</w:t>
      </w:r>
    </w:p>
    <w:p>
      <w:pPr>
        <w:pStyle w:val="SHTKNoteSummary"/>
      </w:pPr>
      <w:r>
        <w:t>교감 요약 | [CBETA 교감] 저본 色 → 甲·乙본 造色</w:t>
      </w:r>
    </w:p>
    <w:p>
      <w:pPr>
        <w:pStyle w:val="SHTKNoteDetail"/>
      </w:pPr>
      <w:r>
        <w:t>• 원교감 원문 | 色＝造色【甲】【乙】</w:t>
      </w:r>
    </w:p>
    <w:p>
      <w:pPr>
        <w:pStyle w:val="SHTKNoteDetail"/>
      </w:pPr>
      <w:r>
        <w:t>• 교감 번호 | 0501007</w:t>
      </w:r>
    </w:p>
    <w:p>
      <w:pPr>
        <w:pStyle w:val="SHTKNoteDetail"/>
      </w:pPr>
      <w:r>
        <w:t>• 저본 독법 | 色 → ‘색’</w:t>
      </w:r>
    </w:p>
    <w:p>
      <w:pPr>
        <w:pStyle w:val="SHTKNoteDetail"/>
      </w:pPr>
      <w:r>
        <w:t>• 이문 독법 | 造色</w:t>
      </w:r>
    </w:p>
    <w:p>
      <w:pPr>
        <w:pStyle w:val="SHTKNoteDetail"/>
      </w:pPr>
      <w:r>
        <w:t>• 저본 기준 번역 | “곧 하나의 원인이 여러 유대색을 만드는 허물이 있게 된다.”</w:t>
      </w:r>
    </w:p>
    <w:p>
      <w:pPr>
        <w:pStyle w:val="SHTKNoteDetail"/>
      </w:pPr>
      <w:r>
        <w:t>• 교감 해설 | 저본은 色【大】을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0501007.</w:t>
      </w:r>
    </w:p>
    <w:p>
      <w:pPr>
        <w:pStyle w:val="SHTKNoteSummary"/>
      </w:pPr>
      <w:r>
        <w:t>교감 요약 | [CBETA 교감] 甲·乙본에는 過 없음</w:t>
      </w:r>
    </w:p>
    <w:p>
      <w:pPr>
        <w:pStyle w:val="SHTKNoteDetail"/>
      </w:pPr>
      <w:r>
        <w:t>• 원교감 원문 | 〔過〕－【甲】【乙】</w:t>
      </w:r>
    </w:p>
    <w:p>
      <w:pPr>
        <w:pStyle w:val="SHTKNoteDetail"/>
      </w:pPr>
      <w:r>
        <w:t>• 교감 번호 | 0501008</w:t>
      </w:r>
    </w:p>
    <w:p>
      <w:pPr>
        <w:pStyle w:val="SHTKNoteDetail"/>
      </w:pPr>
      <w:r>
        <w:t>• 저본 독법 | 過</w:t>
      </w:r>
    </w:p>
    <w:p>
      <w:pPr>
        <w:pStyle w:val="SHTKNoteDetail"/>
      </w:pPr>
      <w:r>
        <w:t>• 이문 독법 | ∅ → ‘해당 성분 없음(탈락)’</w:t>
      </w:r>
    </w:p>
    <w:p>
      <w:pPr>
        <w:pStyle w:val="SHTKNoteDetail"/>
      </w:pPr>
      <w:r>
        <w:t>• 저본 기준 번역 | “곧 하나의 원인이 여러 유대색을 만드는 허물이 있게 된다.”</w:t>
      </w:r>
    </w:p>
    <w:p>
      <w:pPr>
        <w:pStyle w:val="SHTKNoteDetail"/>
      </w:pPr>
      <w:r>
        <w:t>• 교감 해설 | 저본은 過【大】을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0501008.</w:t>
      </w:r>
    </w:p>
    <w:p>
      <w:pPr>
        <w:pStyle w:val="SHTKSourceText"/>
      </w:pPr>
      <w:r>
        <w:t>如婆沙說。乃至現見。此等舉身。掉動故</w:t>
      </w:r>
    </w:p>
    <w:p>
      <w:pPr>
        <w:pStyle w:val="SHTKTranslationText"/>
      </w:pPr>
      <w:r>
        <w:t>《바사론》의 말과 같다. 내지 “현실에서 보건대”라고 하였다. 이들은 온몸을, 흔들기 때문이다.</w:t>
      </w:r>
    </w:p>
    <w:p>
      <w:pPr>
        <w:pStyle w:val="SHTKSourceText"/>
      </w:pPr>
      <w:r>
        <w:t>准[9]論文。</w:t>
      </w:r>
    </w:p>
    <w:p>
      <w:pPr>
        <w:pStyle w:val="SHTKTranslationText"/>
      </w:pPr>
      <w:r>
        <w:t>논문에 준하면,</w:t>
      </w:r>
    </w:p>
    <w:p>
      <w:pPr>
        <w:pStyle w:val="SHTKNoteSummary"/>
      </w:pPr>
      <w:r>
        <w:t>교감 요약 | [CBETA 교감] 저본 論 → 甲·乙본 此論</w:t>
      </w:r>
    </w:p>
    <w:p>
      <w:pPr>
        <w:pStyle w:val="SHTKNoteDetail"/>
      </w:pPr>
      <w:r>
        <w:t>• 원교감 원문 | 論＝此論【甲】【乙】</w:t>
      </w:r>
    </w:p>
    <w:p>
      <w:pPr>
        <w:pStyle w:val="SHTKNoteDetail"/>
      </w:pPr>
      <w:r>
        <w:t>• 교감 번호 | 0501009</w:t>
      </w:r>
    </w:p>
    <w:p>
      <w:pPr>
        <w:pStyle w:val="SHTKNoteDetail"/>
      </w:pPr>
      <w:r>
        <w:t>• 저본 독법 | 論 → ‘논’</w:t>
      </w:r>
    </w:p>
    <w:p>
      <w:pPr>
        <w:pStyle w:val="SHTKNoteDetail"/>
      </w:pPr>
      <w:r>
        <w:t>• 이문 독법 | 此論 → ‘이것/이 / 논’</w:t>
      </w:r>
    </w:p>
    <w:p>
      <w:pPr>
        <w:pStyle w:val="SHTKNoteDetail"/>
      </w:pPr>
      <w:r>
        <w:t>• 저본 기준 번역 | “논문에 준하면,”</w:t>
      </w:r>
    </w:p>
    <w:p>
      <w:pPr>
        <w:pStyle w:val="SHTKNoteDetail"/>
      </w:pPr>
      <w:r>
        <w:t>• 교감 해설 | 저본은 論【大】을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0501009.</w:t>
      </w:r>
    </w:p>
    <w:p>
      <w:pPr>
        <w:pStyle w:val="SHTKSourceText"/>
      </w:pPr>
      <w:r>
        <w:t>既舉身掉動。因何異熟．長養不掉動耶。</w:t>
      </w:r>
    </w:p>
    <w:p>
      <w:pPr>
        <w:pStyle w:val="SHTKTranslationText"/>
      </w:pPr>
      <w:r>
        <w:t>이미 온몸을 흔든다고 하였으니, 무슨 까닭에 이숙·장양의 대종은 흔들리지 않는가.</w:t>
      </w:r>
    </w:p>
    <w:p>
      <w:pPr>
        <w:pStyle w:val="SHTKSourceText"/>
      </w:pPr>
      <w:r>
        <w:t>若亦掉動因何[10]相擊不生聲耶。</w:t>
      </w:r>
    </w:p>
    <w:p>
      <w:pPr>
        <w:pStyle w:val="SHTKTranslationText"/>
      </w:pPr>
      <w:r>
        <w:t>만약 또한 흔들린다면 무슨 까닭에 서로 부딪쳐 소리를 내지 않는가.</w:t>
      </w:r>
    </w:p>
    <w:p>
      <w:pPr>
        <w:pStyle w:val="SHTKNoteSummary"/>
      </w:pPr>
      <w:r>
        <w:t>교감 요약 | [CBETA 교감] 甲·乙본에는 相 없음</w:t>
      </w:r>
    </w:p>
    <w:p>
      <w:pPr>
        <w:pStyle w:val="SHTKNoteDetail"/>
      </w:pPr>
      <w:r>
        <w:t>• 원교감 원문 | 〔相〕－【甲】【乙】</w:t>
      </w:r>
    </w:p>
    <w:p>
      <w:pPr>
        <w:pStyle w:val="SHTKNoteDetail"/>
      </w:pPr>
      <w:r>
        <w:t>• 교감 번호 | 0501010</w:t>
      </w:r>
    </w:p>
    <w:p>
      <w:pPr>
        <w:pStyle w:val="SHTKNoteDetail"/>
      </w:pPr>
      <w:r>
        <w:t>• 저본 독법 | 相 → ‘상/모양’</w:t>
      </w:r>
    </w:p>
    <w:p>
      <w:pPr>
        <w:pStyle w:val="SHTKNoteDetail"/>
      </w:pPr>
      <w:r>
        <w:t>• 이문 독법 | ∅ → ‘해당 성분 없음(탈락)’</w:t>
      </w:r>
    </w:p>
    <w:p>
      <w:pPr>
        <w:pStyle w:val="SHTKNoteDetail"/>
      </w:pPr>
      <w:r>
        <w:t>• 저본 기준 번역 | “만약 또한 흔들린다면 무슨 까닭에 서로 부딪쳐 소리를 내지 않는가.”</w:t>
      </w:r>
    </w:p>
    <w:p>
      <w:pPr>
        <w:pStyle w:val="SHTKNoteDetail"/>
      </w:pPr>
      <w:r>
        <w:t>• 교감 해설 | 저본은 相【大】을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0501010.</w:t>
      </w:r>
    </w:p>
    <w:p>
      <w:pPr>
        <w:pStyle w:val="SHTKSourceText"/>
      </w:pPr>
      <w:r>
        <w:t>要須傳生等流大種。又婆沙九十云。問聲界云何恒時成就。有作是說。大種合．離必生聲界。有情若在欲．色界中。大種恒有故常發聲評曰。</w:t>
      </w:r>
    </w:p>
    <w:p>
      <w:pPr>
        <w:pStyle w:val="SHTKTranslationText"/>
      </w:pPr>
      <w:r>
        <w:t>반드시 전전하여 등류 대종을 낳아야 한다고 할 필요가 없다. 또 《바사론》 권90에서 말한다. 묻는다. 성계는 어떻게 항상 성취되는가. 어떤 이는 이렇게 말한다. 대종이 합하고 떨어질 때 반드시 성계가 생긴다. 유정이 욕계·색계에 있으면, 대종은 항상 있으므로 늘 소리를 낸다. 평하여 말한다.</w:t>
      </w:r>
    </w:p>
    <w:p>
      <w:pPr>
        <w:pStyle w:val="SHTKSourceText"/>
      </w:pPr>
      <w:r>
        <w:t>[11]彼不應作[12]是說。</w:t>
      </w:r>
    </w:p>
    <w:p>
      <w:pPr>
        <w:pStyle w:val="SHTKTranslationText"/>
      </w:pPr>
      <w:r>
        <w:t>그렇게 말해서는 안 된다.</w:t>
      </w:r>
    </w:p>
    <w:p>
      <w:pPr>
        <w:pStyle w:val="SHTKNoteSummary"/>
      </w:pPr>
      <w:r>
        <w:t>교감 요약 | [CBETA 교감] 甲·乙본에는 彼 없음</w:t>
      </w:r>
    </w:p>
    <w:p>
      <w:pPr>
        <w:pStyle w:val="SHTKNoteDetail"/>
      </w:pPr>
      <w:r>
        <w:t>• 원교감 원문 | 〔彼〕－【甲】【乙】</w:t>
      </w:r>
    </w:p>
    <w:p>
      <w:pPr>
        <w:pStyle w:val="SHTKNoteDetail"/>
      </w:pPr>
      <w:r>
        <w:t>• 교감 번호 | 0501011</w:t>
      </w:r>
    </w:p>
    <w:p>
      <w:pPr>
        <w:pStyle w:val="SHTKNoteDetail"/>
      </w:pPr>
      <w:r>
        <w:t>• 저본 독법 | 彼 → ‘저것/그’</w:t>
      </w:r>
    </w:p>
    <w:p>
      <w:pPr>
        <w:pStyle w:val="SHTKNoteDetail"/>
      </w:pPr>
      <w:r>
        <w:t>• 이문 독법 | ∅ → ‘해당 성분 없음(탈락)’</w:t>
      </w:r>
    </w:p>
    <w:p>
      <w:pPr>
        <w:pStyle w:val="SHTKNoteDetail"/>
      </w:pPr>
      <w:r>
        <w:t>• 저본 기준 번역 | “그렇게 말해서는 안 된다.”</w:t>
      </w:r>
    </w:p>
    <w:p>
      <w:pPr>
        <w:pStyle w:val="SHTKNoteDetail"/>
      </w:pPr>
      <w:r>
        <w:t>• 교감 해설 | 저본은 彼【大】을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0501011.</w:t>
      </w:r>
    </w:p>
    <w:p>
      <w:pPr>
        <w:pStyle w:val="SHTKNoteSummary"/>
      </w:pPr>
      <w:r>
        <w:t>교감 요약 | [CBETA 교감] 저본 是 → 甲·乙본 如是</w:t>
      </w:r>
    </w:p>
    <w:p>
      <w:pPr>
        <w:pStyle w:val="SHTKNoteDetail"/>
      </w:pPr>
      <w:r>
        <w:t>• 원교감 원문 | 是＝如是【甲】【乙】</w:t>
      </w:r>
    </w:p>
    <w:p>
      <w:pPr>
        <w:pStyle w:val="SHTKNoteDetail"/>
      </w:pPr>
      <w:r>
        <w:t>• 교감 번호 | 0501012</w:t>
      </w:r>
    </w:p>
    <w:p>
      <w:pPr>
        <w:pStyle w:val="SHTKNoteDetail"/>
      </w:pPr>
      <w:r>
        <w:t>• 저본 독법 | 是 → ‘이다/옳다’</w:t>
      </w:r>
    </w:p>
    <w:p>
      <w:pPr>
        <w:pStyle w:val="SHTKNoteDetail"/>
      </w:pPr>
      <w:r>
        <w:t>• 이문 독법 | 如是 → ‘이와 같다’</w:t>
      </w:r>
    </w:p>
    <w:p>
      <w:pPr>
        <w:pStyle w:val="SHTKNoteDetail"/>
      </w:pPr>
      <w:r>
        <w:t>• 저본 기준 번역 | “그렇게 말해서는 안 된다.”</w:t>
      </w:r>
    </w:p>
    <w:p>
      <w:pPr>
        <w:pStyle w:val="SHTKNoteDetail"/>
      </w:pPr>
      <w:r>
        <w:t>• 교감 해설 | 저본은 是【大】을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0501012.</w:t>
      </w:r>
    </w:p>
    <w:p>
      <w:pPr>
        <w:pStyle w:val="SHTKSourceText"/>
      </w:pPr>
      <w:r>
        <w:t>若四大種必恒生聲。此所生聲何大種造。若即此造。應多有對色一四大種生。若說餘造。餘四大種復必生聲。如是展轉有無窮過。應作是說。生欲．色界有情身中。多四大種在一身內。有相擊者便發生聲。不相擊者即無聲起。雖一身中必有聲界。非諸身分皆遍發聲(已上論文)准此因何異熟．長養無相擊時。要須傳生等流大種。</w:t>
      </w:r>
    </w:p>
    <w:p>
      <w:pPr>
        <w:pStyle w:val="SHTKTranslationText"/>
      </w:pPr>
      <w:r>
        <w:t>만약 사대종이 반드시 항상 소리를 낸다면, 이 생겨난 소리는 어떤 대종이 만드는가. 만약 바로 이 대종이 만든다면, 하나의 사대종에서 여러 유대색이 생겨야 한다. 만약 다른 대종이 만든다고 한다면, 다른 사대종도 다시 반드시 소리를 내어야 한다. 이와 같이 전전하면 끝없는 허물이 있게 된다. 마땅히 이렇게 말해야 한다. 욕계·색계에 태어난 유정의 몸 가운데에는, 많은 사대종이 한 몸 안에 있다. 그 가운데 서로 부딪치는 것은 곧 소리를 내고, 서로 부딪치지 않는 것은 소리가 일어나지 않는다. 비록 한 몸 가운데 반드시 성계가 있지만, 모든 신분이 다 두루 소리를 내는 것은 아니다. 이상은 논문이다. 이에 준하면 무슨 까닭에 이숙·장양 대종에는 서로 부딪치는 때가 없고, 반드시 전전하여 등류 대종을 낳아야 하는가.</w:t>
      </w:r>
    </w:p>
    <w:p>
      <w:pPr>
        <w:pStyle w:val="SHTKSourceText"/>
      </w:pPr>
      <w:r>
        <w:t>又[13]證緣擊發聲非是造義。</w:t>
      </w:r>
    </w:p>
    <w:p>
      <w:pPr>
        <w:pStyle w:val="SHTKTranslationText"/>
      </w:pPr>
      <w:r>
        <w:t>또 이는 부딪침을 연으로 하여 소리가 난다는 것을 증명한 것이지 ‘조(造)’의 뜻은 아니다.</w:t>
      </w:r>
    </w:p>
    <w:p>
      <w:pPr>
        <w:pStyle w:val="SHTKNoteSummary"/>
      </w:pPr>
      <w:r>
        <w:t>교감 요약 | [CBETA 교감] 저본 證緣 → 甲·乙본 澄流</w:t>
      </w:r>
    </w:p>
    <w:p>
      <w:pPr>
        <w:pStyle w:val="SHTKNoteDetail"/>
      </w:pPr>
      <w:r>
        <w:t>• 원교감 원문 | 證緣＝澄流【甲】【乙】</w:t>
      </w:r>
    </w:p>
    <w:p>
      <w:pPr>
        <w:pStyle w:val="SHTKNoteDetail"/>
      </w:pPr>
      <w:r>
        <w:t>• 교감 번호 | 0501013</w:t>
      </w:r>
    </w:p>
    <w:p>
      <w:pPr>
        <w:pStyle w:val="SHTKNoteDetail"/>
      </w:pPr>
      <w:r>
        <w:t>• 저본 독법 | 證緣 → ‘증명/증득 / 연’</w:t>
      </w:r>
    </w:p>
    <w:p>
      <w:pPr>
        <w:pStyle w:val="SHTKNoteDetail"/>
      </w:pPr>
      <w:r>
        <w:t>• 이문 독법 | 澄流</w:t>
      </w:r>
    </w:p>
    <w:p>
      <w:pPr>
        <w:pStyle w:val="SHTKNoteDetail"/>
      </w:pPr>
      <w:r>
        <w:t>• 저본 기준 번역 | “또 이는 부딪침을 연으로 하여 소리가 난다는 것을 증명한 것이지 ‘조(造)’의 뜻은 아니다.”</w:t>
      </w:r>
    </w:p>
    <w:p>
      <w:pPr>
        <w:pStyle w:val="SHTKNoteDetail"/>
      </w:pPr>
      <w:r>
        <w:t>• 교감 해설 | 저본은 證緣【大】을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0501013.</w:t>
      </w:r>
    </w:p>
    <w:p>
      <w:pPr>
        <w:pStyle w:val="SHTKSourceText"/>
      </w:pPr>
      <w:r>
        <w:t>故知第二師義違婆沙正義。由此正理論破而不立。第一師義不違婆沙。論主意不許故兩師同破。許聲是異熟生故又諸德多說。聲屬第三傳。證異熟大種造長養．等流聲此亦非理。若以造義名為第三者。造餘異熟色等。亦是從業生大種。大種造色等亦是第三。應非異熟。又若異熟大種。</w:t>
      </w:r>
    </w:p>
    <w:p>
      <w:pPr>
        <w:pStyle w:val="SHTKTranslationText"/>
      </w:pPr>
      <w:r>
        <w:t>그러므로 둘째 스승의 뜻은 《바사론》의 정설에 어긋남을 알 수 있다. 이 때문에 《정리론》은 이를 논파하고 세우지 않는다. 첫째 스승의 뜻은 《바사론》에 어긋나지 않는다. 논주는 그 뜻을 허용하지 않기 때문에 두 스승을 함께 논파하였다. 소리가 이숙생이라고 허용하기 때문이다. 또 여러 덕망 있는 이들이 많이 말한다. 소리는 제3전에 속한다고 하여, 이숙 대종이 장양·등류의 소리를 만든다는 것을 증명한다. 이 또한 이치에 맞지 않는다. 만약 ‘조(造)’라는 뜻으로 제3전이라 이름한다면, 다른 이숙의 색 등을 만드는 것도, 또 업에서 대종이 생기고, 대종이 색 등을 만드는 것이므로 역시 제3전이 된다. 그렇다면 마땅히 이숙이 아니어야 한다. 또 만약 이숙 대종이,</w:t>
      </w:r>
    </w:p>
    <w:p>
      <w:pPr>
        <w:pStyle w:val="SHTKSourceText"/>
      </w:pPr>
      <w:r>
        <w:t>能造聲[14]者。</w:t>
      </w:r>
    </w:p>
    <w:p>
      <w:pPr>
        <w:pStyle w:val="SHTKTranslationText"/>
      </w:pPr>
      <w:r>
        <w:t>능히 소리를 만든다고 한다면,</w:t>
      </w:r>
    </w:p>
    <w:p>
      <w:pPr>
        <w:pStyle w:val="SHTKNoteSummary"/>
      </w:pPr>
      <w:r>
        <w:t>교감 요약 | [CBETA 교감] 甲·乙본에는 者。此造聲 없음</w:t>
      </w:r>
    </w:p>
    <w:p>
      <w:pPr>
        <w:pStyle w:val="SHTKNoteDetail"/>
      </w:pPr>
      <w:r>
        <w:t>• 원교감 원문 | 〔者。此造聲〕－【甲】【乙】</w:t>
      </w:r>
    </w:p>
    <w:p>
      <w:pPr>
        <w:pStyle w:val="SHTKNoteDetail"/>
      </w:pPr>
      <w:r>
        <w:t>• 교감 번호 | 0501014</w:t>
      </w:r>
    </w:p>
    <w:p>
      <w:pPr>
        <w:pStyle w:val="SHTKNoteDetail"/>
      </w:pPr>
      <w:r>
        <w:t>• 저본 독법 | 者，此造聲</w:t>
      </w:r>
    </w:p>
    <w:p>
      <w:pPr>
        <w:pStyle w:val="SHTKNoteDetail"/>
      </w:pPr>
      <w:r>
        <w:t>• 이문 독법 | ∅ → ‘해당 성분 없음(탈락)’</w:t>
      </w:r>
    </w:p>
    <w:p>
      <w:pPr>
        <w:pStyle w:val="SHTKNoteDetail"/>
      </w:pPr>
      <w:r>
        <w:t>• 저본 기준 번역 | “능히 소리를 만든다고 한다면,”</w:t>
      </w:r>
    </w:p>
    <w:p>
      <w:pPr>
        <w:pStyle w:val="SHTKNoteDetail"/>
      </w:pPr>
      <w:r>
        <w:t>• 교감 해설 | 저본은 者。此造聲【大】을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0501014.</w:t>
      </w:r>
    </w:p>
    <w:p>
      <w:pPr>
        <w:pStyle w:val="SHTKSourceText"/>
      </w:pPr>
      <w:r>
        <w:t>此造聲大種。若如餘異熟色相續在身。即聲無而有大種。即違婆沙一百三十二云若成就現在大種彼現在所造色耶。答如是設成就現在所造色彼現在大種耶。答如是。以非現在大種無果故(已上論文)若聲無而有大種。此即大種無其果也。若此異熟大種隨聲有無。此即如聲間斷應非異熟有人引正理第二十。成就造色不成大種。成就大種不成造色。證有一類異熟四大在身而不造色謬也。此翻證無有造聲異熟大種在身。而無所造聲也。</w:t>
      </w:r>
    </w:p>
    <w:p>
      <w:pPr>
        <w:pStyle w:val="SHTKTranslationText"/>
      </w:pPr>
      <w:r>
        <w:t>이 소리를 만드는 대종이, 만약 다른 이숙색처럼 몸에 상속하여 존재한다면, 곧 소리는 없는데 대종은 있게 된다. 그러면 곧 《바사론》 권132의 “현재의 대종을 성취하면 그 현재의 소조색도 성취하는가?”라는 말에 어긋난다. 답한다. 그렇다. 가령 현재의 소조색을 성취한다면 그 현재의 대종도 성취하는가. 답한다. 그렇다. 현재의 대종이 과가 없는 경우는 없기 때문이다. 이상은 논문이다. 만약 소리는 없는데 대종은 있다면, 이는 곧 대종이 그 과를 가지지 않는 셈이다. 만약 이 이숙 대종이 소리의 유무를 따른다면, 이는 곧 소리처럼 끊어졌다 이어지므로 마땅히 이숙이 아니어야 한다. 어떤 이는 《정리론》 권20을 인용하여, “소조색을 성취하지만 대종을 성취하지 않는 경우가 있고, 대종을 성취하지만 소조색을 성취하지 않는 경우가 있다”고 하여, 한 종류의 이숙 사대가 몸에 있으면서도 색을 만들지 않는 경우가 있음을 증명한다. 잘못이다. 이는 도리어 소리를 만드는 이숙 대종이 몸에 있으면서, 그 소조인 소리가 없는 경우가 없음을 증명한다.</w:t>
      </w:r>
    </w:p>
    <w:p>
      <w:pPr>
        <w:pStyle w:val="SHTKSourceText"/>
      </w:pPr>
      <w:r>
        <w:t>彼[15]文引造無表色大種作句。</w:t>
      </w:r>
    </w:p>
    <w:p>
      <w:pPr>
        <w:pStyle w:val="SHTKTranslationText"/>
      </w:pPr>
      <w:r>
        <w:t>그 글은 무표색을 만드는 대종을 끌어 사구를 만든 것이고,</w:t>
      </w:r>
    </w:p>
    <w:p>
      <w:pPr>
        <w:pStyle w:val="SHTKNoteSummary"/>
      </w:pPr>
      <w:r>
        <w:t>교감 요약 | [CBETA 교감] 저본 文 → 乙본 又</w:t>
      </w:r>
    </w:p>
    <w:p>
      <w:pPr>
        <w:pStyle w:val="SHTKNoteDetail"/>
      </w:pPr>
      <w:r>
        <w:t>• 원교감 원문 | 文＝又【乙】</w:t>
      </w:r>
    </w:p>
    <w:p>
      <w:pPr>
        <w:pStyle w:val="SHTKNoteDetail"/>
      </w:pPr>
      <w:r>
        <w:t>• 교감 번호 | 0501015</w:t>
      </w:r>
    </w:p>
    <w:p>
      <w:pPr>
        <w:pStyle w:val="SHTKNoteDetail"/>
      </w:pPr>
      <w:r>
        <w:t>• 저본 독법 | 文 → ‘글’</w:t>
      </w:r>
    </w:p>
    <w:p>
      <w:pPr>
        <w:pStyle w:val="SHTKNoteDetail"/>
      </w:pPr>
      <w:r>
        <w:t>• 이문 독법 | 又 → ‘또’</w:t>
      </w:r>
    </w:p>
    <w:p>
      <w:pPr>
        <w:pStyle w:val="SHTKNoteDetail"/>
      </w:pPr>
      <w:r>
        <w:t>• 저본 기준 번역 | “그 글은 무표색을 만드는 대종을 끌어 사구를 만든 것이고,”</w:t>
      </w:r>
    </w:p>
    <w:p>
      <w:pPr>
        <w:pStyle w:val="SHTKNoteDetail"/>
      </w:pPr>
      <w:r>
        <w:t>• 교감 해설 | 저본은 文【大】을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0501015.</w:t>
      </w:r>
    </w:p>
    <w:p>
      <w:pPr>
        <w:pStyle w:val="SHTKSourceText"/>
      </w:pPr>
      <w:r>
        <w:t>不引此類大種作句數故問若成就造無表業大種。而不成就無表色者。豈非現在大種無果耶。</w:t>
      </w:r>
    </w:p>
    <w:p>
      <w:pPr>
        <w:pStyle w:val="SHTKTranslationText"/>
      </w:pPr>
      <w:r>
        <w:t>이러한 종류의 대종을 끌어 사구의 수를 만든 것은 아니다. 묻는다. 만약 무표업을 만드는 대종은 성취하지만, 무표색은 성취하지 않는다면, 어찌 현재의 대종이 과가 없는 것이 아니겠는가.</w:t>
      </w:r>
    </w:p>
    <w:p>
      <w:pPr>
        <w:pStyle w:val="SHTKSourceText"/>
      </w:pPr>
      <w:r>
        <w:t>答[16]此據無對造色說。</w:t>
      </w:r>
    </w:p>
    <w:p>
      <w:pPr>
        <w:pStyle w:val="SHTKTranslationText"/>
      </w:pPr>
      <w:r>
        <w:t>답한다. 이는 무대색(無對造色)에 의거하여 말한 것이고,</w:t>
      </w:r>
    </w:p>
    <w:p>
      <w:pPr>
        <w:pStyle w:val="SHTKNoteSummary"/>
      </w:pPr>
      <w:r>
        <w:t>교감 요약 | [CBETA 교감] 甲·乙본에는 此 없음</w:t>
      </w:r>
    </w:p>
    <w:p>
      <w:pPr>
        <w:pStyle w:val="SHTKNoteDetail"/>
      </w:pPr>
      <w:r>
        <w:t>• 원교감 원문 | 〔此〕－【甲】【乙】</w:t>
      </w:r>
    </w:p>
    <w:p>
      <w:pPr>
        <w:pStyle w:val="SHTKNoteDetail"/>
      </w:pPr>
      <w:r>
        <w:t>• 교감 번호 | 0501016</w:t>
      </w:r>
    </w:p>
    <w:p>
      <w:pPr>
        <w:pStyle w:val="SHTKNoteDetail"/>
      </w:pPr>
      <w:r>
        <w:t>• 저본 독법 | 此 → ‘이것/이’</w:t>
      </w:r>
    </w:p>
    <w:p>
      <w:pPr>
        <w:pStyle w:val="SHTKNoteDetail"/>
      </w:pPr>
      <w:r>
        <w:t>• 이문 독법 | ∅ → ‘해당 성분 없음(탈락)’</w:t>
      </w:r>
    </w:p>
    <w:p>
      <w:pPr>
        <w:pStyle w:val="SHTKNoteDetail"/>
      </w:pPr>
      <w:r>
        <w:t>• 저본 기준 번역 | “답한다. 이는 무대색(無對造色)에 의거하여 말한 것이고,”</w:t>
      </w:r>
    </w:p>
    <w:p>
      <w:pPr>
        <w:pStyle w:val="SHTKNoteDetail"/>
      </w:pPr>
      <w:r>
        <w:t>• 교감 해설 | 저본은 此【大】을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0501016.</w:t>
      </w:r>
    </w:p>
    <w:p>
      <w:pPr>
        <w:pStyle w:val="SHTKSourceText"/>
      </w:pPr>
      <w:r>
        <w:t>不據有對造色說。若不爾者。</w:t>
      </w:r>
    </w:p>
    <w:p>
      <w:pPr>
        <w:pStyle w:val="SHTKTranslationText"/>
      </w:pPr>
      <w:r>
        <w:t>유대의 소조색에 의거하여 말한 것은 아니다. 그렇지 않다면,</w:t>
      </w:r>
    </w:p>
    <w:p>
      <w:pPr>
        <w:pStyle w:val="SHTKSourceText"/>
      </w:pPr>
      <w:r>
        <w:t>即違現在大種必有[17]果也。</w:t>
      </w:r>
    </w:p>
    <w:p>
      <w:pPr>
        <w:pStyle w:val="SHTKTranslationText"/>
      </w:pPr>
      <w:r>
        <w:t>곧 현재의 대종에는 반드시 과가 있다는 설에 어긋난다.</w:t>
      </w:r>
    </w:p>
    <w:p>
      <w:pPr>
        <w:pStyle w:val="SHTKNoteSummary"/>
      </w:pPr>
      <w:r>
        <w:t>교감 요약 | [CBETA 교감] 저본 果 → 乙본 礙</w:t>
      </w:r>
    </w:p>
    <w:p>
      <w:pPr>
        <w:pStyle w:val="SHTKNoteDetail"/>
      </w:pPr>
      <w:r>
        <w:t>• 원교감 원문 | 果＝礙【乙】</w:t>
      </w:r>
    </w:p>
    <w:p>
      <w:pPr>
        <w:pStyle w:val="SHTKNoteDetail"/>
      </w:pPr>
      <w:r>
        <w:t>• 교감 번호 | 0501017</w:t>
      </w:r>
    </w:p>
    <w:p>
      <w:pPr>
        <w:pStyle w:val="SHTKNoteDetail"/>
      </w:pPr>
      <w:r>
        <w:t>• 저본 독법 | 果 → ‘결과/과’</w:t>
      </w:r>
    </w:p>
    <w:p>
      <w:pPr>
        <w:pStyle w:val="SHTKNoteDetail"/>
      </w:pPr>
      <w:r>
        <w:t>• 이문 독법 | 礙 → ‘장애’</w:t>
      </w:r>
    </w:p>
    <w:p>
      <w:pPr>
        <w:pStyle w:val="SHTKNoteDetail"/>
      </w:pPr>
      <w:r>
        <w:t>• 저본 기준 번역 | “곧 현재의 대종에는 반드시 과가 있다는 설에 어긋난다.”</w:t>
      </w:r>
    </w:p>
    <w:p>
      <w:pPr>
        <w:pStyle w:val="SHTKNoteDetail"/>
      </w:pPr>
      <w:r>
        <w:t>• 교감 해설 | 저본은 果【大】을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0501017.</w:t>
      </w:r>
    </w:p>
    <w:p>
      <w:pPr>
        <w:pStyle w:val="SHTKSourceText"/>
      </w:pPr>
      <w:r>
        <w:t>造色必有因。四大必有果。</w:t>
      </w:r>
    </w:p>
    <w:p>
      <w:pPr>
        <w:pStyle w:val="SHTKTranslationText"/>
      </w:pPr>
      <w:r>
        <w:t>소조색에는 반드시 인이 있고, 사대에는 반드시 과가 있다.</w:t>
      </w:r>
    </w:p>
    <w:p>
      <w:pPr>
        <w:pStyle w:val="SHTKSourceText"/>
      </w:pPr>
      <w:r>
        <w:t>同世[18]者。</w:t>
      </w:r>
    </w:p>
    <w:p>
      <w:pPr>
        <w:pStyle w:val="SHTKTranslationText"/>
      </w:pPr>
      <w:r>
        <w:t>같은 세대[同世]라고 한 것은,</w:t>
      </w:r>
    </w:p>
    <w:p>
      <w:pPr>
        <w:pStyle w:val="SHTKNoteSummary"/>
      </w:pPr>
      <w:r>
        <w:t>교감 요약 | [CBETA 교감] 甲·乙본에는 者 없음</w:t>
      </w:r>
    </w:p>
    <w:p>
      <w:pPr>
        <w:pStyle w:val="SHTKNoteDetail"/>
      </w:pPr>
      <w:r>
        <w:t>• 원교감 원문 | 〔者〕－【甲】【乙】</w:t>
      </w:r>
    </w:p>
    <w:p>
      <w:pPr>
        <w:pStyle w:val="SHTKNoteDetail"/>
      </w:pPr>
      <w:r>
        <w:t>• 교감 번호 | 0501018</w:t>
      </w:r>
    </w:p>
    <w:p>
      <w:pPr>
        <w:pStyle w:val="SHTKNoteDetail"/>
      </w:pPr>
      <w:r>
        <w:t>• 저본 독법 | 者 → ‘…하는 자/것’</w:t>
      </w:r>
    </w:p>
    <w:p>
      <w:pPr>
        <w:pStyle w:val="SHTKNoteDetail"/>
      </w:pPr>
      <w:r>
        <w:t>• 이문 독법 | ∅ → ‘해당 성분 없음(탈락)’</w:t>
      </w:r>
    </w:p>
    <w:p>
      <w:pPr>
        <w:pStyle w:val="SHTKNoteDetail"/>
      </w:pPr>
      <w:r>
        <w:t>• 저본 기준 번역 | “같은 세대[同世]라고 한 것은,”</w:t>
      </w:r>
    </w:p>
    <w:p>
      <w:pPr>
        <w:pStyle w:val="SHTKNoteDetail"/>
      </w:pPr>
      <w:r>
        <w:t>• 교감 해설 | 저본은 者【大】을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0501018.</w:t>
      </w:r>
    </w:p>
    <w:p>
      <w:pPr>
        <w:pStyle w:val="SHTKSourceText"/>
      </w:pPr>
      <w:r>
        <w:t>據有對造色說准上道理一切聲皆無異熟大種造也長養大種造等流色。定共戒定長養大造故。長養四大造長養聲。等流四大造等流聲。無文證二互相造故。一切業聲皆是等流。等流大造非餘造故。</w:t>
      </w:r>
    </w:p>
    <w:p>
      <w:pPr>
        <w:pStyle w:val="SHTKTranslationText"/>
      </w:pPr>
      <w:r>
        <w:t>유대의 소조색에 의거하여 말한 것이다. 위의 도리에 준하면 모든 소리는 이숙 대종이 만든 것이 아니다. 장양 대종이 등류색을 만드는 것은, 정공계가 선정의 장양 대종이 만든 것이기 때문이다. 장양의 사대는 장양의 소리를 만들고, 등류의 사대는 등류의 소리를 만든다. 둘이 서로 바꾸어 만든다는 문헌 증거는 없다. 모든 업으로 생긴 소리는 모두 등류이고, 등류 대종이 만드는 것이지 다른 대종이 만드는 것은 아니다.</w:t>
      </w:r>
    </w:p>
    <w:p>
      <w:pPr>
        <w:pStyle w:val="SHTKPositionMarker"/>
      </w:pPr>
      <w:bookmarkStart w:id="452" w:name="loc_0501b29"/>
      <w:bookmarkEnd w:id="452"/>
      <w:r>
        <w:t>[0501b29]</w:t>
      </w:r>
    </w:p>
    <w:p>
      <w:pPr>
        <w:pStyle w:val="SHTKSourceText"/>
      </w:pPr>
      <w:r>
        <w:t>論。八無[19]礙至非所長養。</w:t>
      </w:r>
    </w:p>
    <w:p>
      <w:pPr>
        <w:pStyle w:val="SHTKTranslationText"/>
      </w:pPr>
      <w:r>
        <w:t>논에서 말한다. 여덟 가지 무애는 … 소장양이 아닌 것까지이다.</w:t>
      </w:r>
    </w:p>
    <w:p>
      <w:pPr>
        <w:pStyle w:val="SHTKNoteSummary"/>
      </w:pPr>
      <w:r>
        <w:t>교감 요약 | [CBETA 교감] 저본 礙 → 乙본 礙者</w:t>
      </w:r>
    </w:p>
    <w:p>
      <w:pPr>
        <w:pStyle w:val="SHTKNoteDetail"/>
      </w:pPr>
      <w:r>
        <w:t>• 원교감 원문 | 礙＝礙者【乙】</w:t>
      </w:r>
    </w:p>
    <w:p>
      <w:pPr>
        <w:pStyle w:val="SHTKNoteDetail"/>
      </w:pPr>
      <w:r>
        <w:t>• 교감 번호 | 0501019</w:t>
      </w:r>
    </w:p>
    <w:p>
      <w:pPr>
        <w:pStyle w:val="SHTKNoteDetail"/>
      </w:pPr>
      <w:r>
        <w:t>• 저본 독법 | 礙 → ‘장애’</w:t>
      </w:r>
    </w:p>
    <w:p>
      <w:pPr>
        <w:pStyle w:val="SHTKNoteDetail"/>
      </w:pPr>
      <w:r>
        <w:t>• 이문 독법 | 礙者 → ‘장애 / …하는 자/것’</w:t>
      </w:r>
    </w:p>
    <w:p>
      <w:pPr>
        <w:pStyle w:val="SHTKNoteDetail"/>
      </w:pPr>
      <w:r>
        <w:t>• 저본 기준 번역 | “논에서 말한다. 여덟 가지 무애는 … 소장양이 아닌 것까지이다.”</w:t>
      </w:r>
    </w:p>
    <w:p>
      <w:pPr>
        <w:pStyle w:val="SHTKNoteDetail"/>
      </w:pPr>
      <w:r>
        <w:t>• 교감 해설 | 저본은 礙【大】을 따르고, 이문은 礙者【乙】이다.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0501019.</w:t>
      </w:r>
    </w:p>
    <w:p>
      <w:pPr>
        <w:pStyle w:val="SHTKSourceText"/>
      </w:pPr>
      <w:r>
        <w:t>此釋八有等流異熟生如文可解酬先因者是異熟性。餘是等流諸無礙法無積集故非所長養者。正理論云。豈不此中亦有長養。謂先因力引後果生。亦令功能轉明盛故。</w:t>
      </w:r>
    </w:p>
    <w:p>
      <w:pPr>
        <w:pStyle w:val="SHTKTranslationText"/>
      </w:pPr>
      <w:r>
        <w:t>이는 여덟 가지에 등류와 이숙생이 있음을 해석한 것이다. 문장과 같이 이해할 수 있다. 앞의 원인에 보답하는 것은 이숙의 성질이고, 나머지는 등류이다. 모든 무애법은 적집이 없기 때문에 소장양이 아니라고 한 것은, 《정리론》에서 말한다. “어찌 여기에도 또한 장양이 있지 않은가. 말하자면 앞의 원인의 힘이 뒤의 결과가 생기게 하고, 또한 그 공능을 더욱 밝고 왕성하게 하기 때문이다.</w:t>
      </w:r>
    </w:p>
    <w:p>
      <w:pPr>
        <w:pStyle w:val="SHTKSourceText"/>
      </w:pPr>
      <w:r>
        <w:t>契經亦言[20]信無色法。</w:t>
      </w:r>
    </w:p>
    <w:p>
      <w:pPr>
        <w:pStyle w:val="SHTKTranslationText"/>
      </w:pPr>
      <w:r>
        <w:t>계경에서도 또한 ‘믿음은 무색법으로서</w:t>
      </w:r>
    </w:p>
    <w:p>
      <w:pPr>
        <w:pStyle w:val="SHTKNoteSummary"/>
      </w:pPr>
      <w:r>
        <w:t>교감 요약 | [CBETA 교감] 저본 信 → 甲·乙본 諸</w:t>
      </w:r>
    </w:p>
    <w:p>
      <w:pPr>
        <w:pStyle w:val="SHTKNoteDetail"/>
      </w:pPr>
      <w:r>
        <w:t>• 원교감 원문 | 信＝諸【甲】【乙】</w:t>
      </w:r>
    </w:p>
    <w:p>
      <w:pPr>
        <w:pStyle w:val="SHTKNoteDetail"/>
      </w:pPr>
      <w:r>
        <w:t>• 교감 번호 | 0501020</w:t>
      </w:r>
    </w:p>
    <w:p>
      <w:pPr>
        <w:pStyle w:val="SHTKNoteDetail"/>
      </w:pPr>
      <w:r>
        <w:t>• 저본 독법 | 信</w:t>
      </w:r>
    </w:p>
    <w:p>
      <w:pPr>
        <w:pStyle w:val="SHTKNoteDetail"/>
      </w:pPr>
      <w:r>
        <w:t>• 이문 독법 | 諸</w:t>
      </w:r>
    </w:p>
    <w:p>
      <w:pPr>
        <w:pStyle w:val="SHTKNoteDetail"/>
      </w:pPr>
      <w:r>
        <w:t>• 저본 기준 번역 | “계경에서도 또한 ‘믿음은 무색법으로서”</w:t>
      </w:r>
    </w:p>
    <w:p>
      <w:pPr>
        <w:pStyle w:val="SHTKNoteDetail"/>
      </w:pPr>
      <w:r>
        <w:t>• 교감 해설 | 저본은 信【大】을 따르고, 이문은 諸【甲】【乙】이다.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0501020.</w:t>
      </w:r>
    </w:p>
    <w:p>
      <w:pPr>
        <w:pStyle w:val="SHTKSourceText"/>
      </w:pPr>
      <w:r>
        <w:t>增長廣大。應有長養雖有此言而非長養。即說等流增長廣大。若先因力引後果生。令其功能轉明盛者。此亦即依等流性說。同類．遍行因所生故。諸有礙法。極微所成。同時積集可名長養。諸無礙法非極微故。無積集義不名長養。</w:t>
      </w:r>
    </w:p>
    <w:p>
      <w:pPr>
        <w:pStyle w:val="SHTKTranslationText"/>
      </w:pPr>
      <w:r>
        <w:t>증장하고 광대해진다’고 말하였다. 그러므로 마땅히 장양이 있어야 한다.” 비록 이런 말이 있으나 장양은 아니다. 곧 등류가 증장하고 광대해짐을 말한 것이다. 만약 앞의 원인의 힘이 뒤의 결과가 생기게 하고, 그 공능을 더욱 밝고 왕성하게 한다면, 이것 또한 곧 등류의 성질에 의거하여 말한 것이다. 동류인과 변행인이 낳은 것이기 때문이다. 모든 유애법은 극미로 이루어져 동시에 적집하므로 장양이라고 이름할 수 있다. 모든 무애법은 극미가 아니기 때문에 적집의 뜻이 없어 장양이라고 이름하지 않는다.</w:t>
      </w:r>
    </w:p>
    <w:p>
      <w:pPr>
        <w:pStyle w:val="SHTKPositionMarker"/>
      </w:pPr>
      <w:bookmarkStart w:id="453" w:name="loc_0501c11"/>
      <w:bookmarkEnd w:id="453"/>
      <w:r>
        <w:t>[0501c11]</w:t>
      </w:r>
    </w:p>
    <w:p>
      <w:pPr>
        <w:pStyle w:val="SHTKSourceText"/>
      </w:pPr>
      <w:r>
        <w:t>論。餘謂餘四至有等流性。此釋色．香．味．觸四界也。色有情數者。有異熟生．及所長養。三性業俱唯有等流性。香．味．觸三有情數者。有異熟．長養。</w:t>
      </w:r>
    </w:p>
    <w:p>
      <w:pPr>
        <w:pStyle w:val="SHTKTranslationText"/>
      </w:pPr>
      <w:r>
        <w:t>논에서 “나머지란 나머지 네 가지 … 등류성이 있다”라고 하였다. 이는 색·향·미·촉의 네 계를 해석한 것이다. 색 가운데 유정수인 것은 이숙생과 소장양이 있고, 삼성의 업과 함께한 것은 오직 등류성만 있다. 향·미·촉 세 가지 가운데 유정수인 것은 이숙과 장양이 있고,</w:t>
      </w:r>
    </w:p>
    <w:p>
      <w:pPr>
        <w:pStyle w:val="SHTKSourceText"/>
      </w:pPr>
      <w:r>
        <w:t>無記業[21]俱者是等流性。</w:t>
      </w:r>
    </w:p>
    <w:p>
      <w:pPr>
        <w:pStyle w:val="SHTKTranslationText"/>
      </w:pPr>
      <w:r>
        <w:t>무기업과 함께한 것은 등류성이다.</w:t>
      </w:r>
    </w:p>
    <w:p>
      <w:pPr>
        <w:pStyle w:val="SHTKNoteSummary"/>
      </w:pPr>
      <w:r>
        <w:t>교감 요약 | [CBETA 교감] 저본 俱 → 甲·乙본 俱有</w:t>
      </w:r>
    </w:p>
    <w:p>
      <w:pPr>
        <w:pStyle w:val="SHTKNoteDetail"/>
      </w:pPr>
      <w:r>
        <w:t>• 원교감 원문 | 俱＝俱有【甲】【乙】</w:t>
      </w:r>
    </w:p>
    <w:p>
      <w:pPr>
        <w:pStyle w:val="SHTKNoteDetail"/>
      </w:pPr>
      <w:r>
        <w:t>• 교감 번호 | 0501021</w:t>
      </w:r>
    </w:p>
    <w:p>
      <w:pPr>
        <w:pStyle w:val="SHTKNoteDetail"/>
      </w:pPr>
      <w:r>
        <w:t>• 저본 독법 | 俱</w:t>
      </w:r>
    </w:p>
    <w:p>
      <w:pPr>
        <w:pStyle w:val="SHTKNoteDetail"/>
      </w:pPr>
      <w:r>
        <w:t>• 이문 독법 | 俱有</w:t>
      </w:r>
    </w:p>
    <w:p>
      <w:pPr>
        <w:pStyle w:val="SHTKNoteDetail"/>
      </w:pPr>
      <w:r>
        <w:t>• 저본 기준 번역 | “무기업과 함께한 것은 등류성이다.”</w:t>
      </w:r>
    </w:p>
    <w:p>
      <w:pPr>
        <w:pStyle w:val="SHTKNoteDetail"/>
      </w:pPr>
      <w:r>
        <w:t>• 교감 해설 | 저본은 俱【大】을 따르고, 이문은 俱有【甲】【乙】이다.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0501021.</w:t>
      </w:r>
    </w:p>
    <w:p>
      <w:pPr>
        <w:pStyle w:val="SHTKSourceText"/>
      </w:pPr>
      <w:r>
        <w:t>一切外五境皆是等流。</w:t>
      </w:r>
    </w:p>
    <w:p>
      <w:pPr>
        <w:pStyle w:val="SHTKTranslationText"/>
      </w:pPr>
      <w:r>
        <w:t>일체의 외부 오경은 모두 등류이다.</w:t>
      </w:r>
    </w:p>
    <w:p>
      <w:pPr>
        <w:pStyle w:val="SHTKPositionMarker"/>
      </w:pPr>
      <w:bookmarkStart w:id="454" w:name="loc_0501c15"/>
      <w:bookmarkEnd w:id="454"/>
      <w:r>
        <w:t>[0501c15]</w:t>
      </w:r>
    </w:p>
    <w:p>
      <w:pPr>
        <w:pStyle w:val="SHTKSourceText"/>
      </w:pPr>
      <w:r>
        <w:t>論。實唯法者至獨名有實。如文可解。</w:t>
      </w:r>
    </w:p>
    <w:p>
      <w:pPr>
        <w:pStyle w:val="SHTKTranslationText"/>
      </w:pPr>
      <w:r>
        <w:t>논에서 “실은 오직 법 … 홀로 유실이라고 이름한다”라고 하였다. 문장과 같이 이해할 수 있다.</w:t>
      </w:r>
    </w:p>
    <w:p>
      <w:pPr>
        <w:pStyle w:val="SHTKPositionMarker"/>
      </w:pPr>
      <w:bookmarkStart w:id="455" w:name="loc_0501c16"/>
      <w:bookmarkEnd w:id="455"/>
      <w:r>
        <w:t>[0501c16]</w:t>
      </w:r>
    </w:p>
    <w:p>
      <w:pPr>
        <w:pStyle w:val="SHTKSourceText"/>
      </w:pPr>
      <w:r>
        <w:t>論。意法意識至名為法界。此釋剎那唯後三也此說究竟非等流者。</w:t>
      </w:r>
    </w:p>
    <w:p>
      <w:pPr>
        <w:pStyle w:val="SHTKTranslationText"/>
      </w:pPr>
      <w:r>
        <w:t>논에서 “의·법·의식 … 법계라고 이름한다”라고 하였다. 이는 찰나가 오직 뒤의 세 가지에 해당함을 해석한 것이다. 여기서 궁극적으로 등류가 아니라고 말한 것은,</w:t>
      </w:r>
    </w:p>
    <w:p>
      <w:pPr>
        <w:pStyle w:val="SHTKSourceText"/>
      </w:pPr>
      <w:r>
        <w:t>自餘無[22]漏。</w:t>
      </w:r>
    </w:p>
    <w:p>
      <w:pPr>
        <w:pStyle w:val="SHTKTranslationText"/>
      </w:pPr>
      <w:r>
        <w:t>그 밖의 무루법은</w:t>
      </w:r>
    </w:p>
    <w:p>
      <w:pPr>
        <w:pStyle w:val="SHTKNoteSummary"/>
      </w:pPr>
      <w:r>
        <w:t>교감 요약 | [CBETA 교감] 저본 漏 → 甲·乙본 攝</w:t>
      </w:r>
    </w:p>
    <w:p>
      <w:pPr>
        <w:pStyle w:val="SHTKNoteDetail"/>
      </w:pPr>
      <w:r>
        <w:t>• 원교감 원문 | 漏＝攝【甲】【乙】</w:t>
      </w:r>
    </w:p>
    <w:p>
      <w:pPr>
        <w:pStyle w:val="SHTKNoteDetail"/>
      </w:pPr>
      <w:r>
        <w:t>• 교감 번호 | 0501022</w:t>
      </w:r>
    </w:p>
    <w:p>
      <w:pPr>
        <w:pStyle w:val="SHTKNoteDetail"/>
      </w:pPr>
      <w:r>
        <w:t>• 저본 독법 | 漏 → ‘누’</w:t>
      </w:r>
    </w:p>
    <w:p>
      <w:pPr>
        <w:pStyle w:val="SHTKNoteDetail"/>
      </w:pPr>
      <w:r>
        <w:t>• 이문 독법 | 攝 → ‘포섭하다’</w:t>
      </w:r>
    </w:p>
    <w:p>
      <w:pPr>
        <w:pStyle w:val="SHTKNoteDetail"/>
      </w:pPr>
      <w:r>
        <w:t>• 저본 기준 번역 | “그 밖의 무루법은”</w:t>
      </w:r>
    </w:p>
    <w:p>
      <w:pPr>
        <w:pStyle w:val="SHTKNoteDetail"/>
      </w:pPr>
      <w:r>
        <w:t>• 교감 해설 | 저본은 漏【大】을 따르고, 이문은 攝【甲】【乙】이다.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0501022.</w:t>
      </w:r>
    </w:p>
    <w:p>
      <w:pPr>
        <w:pStyle w:val="SHTKSourceText"/>
      </w:pPr>
      <w:r>
        <w:t>苦法[23]智忍未現前時無同類因。</w:t>
      </w:r>
    </w:p>
    <w:p>
      <w:pPr>
        <w:pStyle w:val="SHTKTranslationText"/>
      </w:pPr>
      <w:r>
        <w:t>고법지인이 아직 현전하지 않았을 때에는 동류인이 없지만,</w:t>
      </w:r>
    </w:p>
    <w:p>
      <w:pPr>
        <w:pStyle w:val="SHTKNoteSummary"/>
      </w:pPr>
      <w:r>
        <w:t>교감 요약 | [CBETA 교감] 저본 智忍 → 乙본 忍智</w:t>
      </w:r>
    </w:p>
    <w:p>
      <w:pPr>
        <w:pStyle w:val="SHTKNoteDetail"/>
      </w:pPr>
      <w:r>
        <w:t>• 원교감 원문 | 智忍＝忍智【乙】</w:t>
      </w:r>
    </w:p>
    <w:p>
      <w:pPr>
        <w:pStyle w:val="SHTKNoteDetail"/>
      </w:pPr>
      <w:r>
        <w:t>• 교감 번호 | 0501023</w:t>
      </w:r>
    </w:p>
    <w:p>
      <w:pPr>
        <w:pStyle w:val="SHTKNoteDetail"/>
      </w:pPr>
      <w:r>
        <w:t>• 저본 독법 | 智忍</w:t>
      </w:r>
    </w:p>
    <w:p>
      <w:pPr>
        <w:pStyle w:val="SHTKNoteDetail"/>
      </w:pPr>
      <w:r>
        <w:t>• 이문 독법 | 忍智</w:t>
      </w:r>
    </w:p>
    <w:p>
      <w:pPr>
        <w:pStyle w:val="SHTKNoteDetail"/>
      </w:pPr>
      <w:r>
        <w:t>• 저본 기준 번역 | “고법지인이 아직 현전하지 않았을 때에는 동류인이 없지만,”</w:t>
      </w:r>
    </w:p>
    <w:p>
      <w:pPr>
        <w:pStyle w:val="SHTKNoteDetail"/>
      </w:pPr>
      <w:r>
        <w:t>• 교감 해설 | 저본은 智忍【大】을 따르고, 이문은 忍智【乙】이다.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0501023.</w:t>
      </w:r>
    </w:p>
    <w:p>
      <w:pPr>
        <w:pStyle w:val="SHTKSourceText"/>
      </w:pPr>
      <w:r>
        <w:t>苦法智忍若現在前即有同類因。唯苦法智忍。於一切時無同類因。故名究竟非等流者正理論云。謂初無漏苦法忍品。非等流故名一剎那。此說正現行亦非等流者。餘有為法無非等流。唯初無漏五蘊剎那。無同類因而得生起。餘有為法無如是事。等無間緣勢力強故。前因雖闕而此得生。等無間緣勢力強者。與初聖道品類同故。無量善法所長養故。與初聖道性相等故。為此。廣修諸加行故問從同類因生名為等流者。利根聖人。鈍無漏道。畢竟無同類因。</w:t>
      </w:r>
    </w:p>
    <w:p>
      <w:pPr>
        <w:pStyle w:val="SHTKTranslationText"/>
      </w:pPr>
      <w:r>
        <w:t>고법지인이 현재에 나타나면 곧 동류인이 있게 된다. 오직 고법지인만은 일체의 때에 동류인이 없으므로, 궁극적으로 등류가 아닌 것이라 이름한다. 《정리론》에서 말한다. “말하자면 최초의 무루인 고법인품은 등류가 아니므로 한 찰나라고 이름한다. 이는 바로 현행할 때에도 등류가 아님을 말한 것이다. 그 밖의 유위법은 등류 아닌 것이 없다. 오직 최초 무루의 오온 찰나만이 동류인이 없이 생겨날 수 있고, 그 밖의 유위법에는 이런 일이 없다. 등무간연의 세력이 강하기 때문에, 앞의 원인이 비록 결여되어도 이것이 생겨날 수 있다.” 등무간연의 세력이 강하다고 한 것은, 최초 성도의 품류와 같기 때문이며, 한량없는 선법에 의해 길러졌기 때문이며, 최초 성도와 성상이 같기 때문이다. 이를 위하여 여러 가행을 널리 닦았기 때문이다. 묻는다. 동류인에서 생긴 것을 등류라고 이름한다면, 이근의 성인이 둔근일 때의 무루도는 끝내 동류인이 없으니,</w:t>
      </w:r>
    </w:p>
    <w:p>
      <w:pPr>
        <w:pStyle w:val="SHTKSourceText"/>
      </w:pPr>
      <w:r>
        <w:t>五類之中是何法攝。若謂等流無同類因。若謂剎那非初無漏。豈非五類攝法不盡答五類攝法盡。所以得知。故此論云。謂初無漏苦法忍品。非等流故名為剎那。此說究竟非等流者。餘有為法無非等流。故知。除初無漏餘有為法皆等流攝。利根聖人鈍無漏道。既是餘有為法攝。明知是等流。何者名為剎那。</w:t>
      </w:r>
    </w:p>
    <w:p>
      <w:pPr>
        <w:pStyle w:val="SHTKTranslationText"/>
      </w:pPr>
      <w:r>
        <w:t>다섯 부류 가운데 어느 법에 포섭되는가. 만약 등류라고 한다면 동류인이 없고, 만약 찰나라고 한다면 최초 무루가 아니니, 어찌 다섯 부류가 법을 다 포섭하지 못하는 것이 아니겠는가. 답한다. 다섯 부류가 법을 모두 포섭한다. 그 까닭을 어떻게 아는가. 그러므로 이 논에서 말한다. “말하자면 최초의 무루인 고법인품은 등류가 아니므로 찰나라고 이름한다.” 이는 궁극적으로 등류가 아닌 것을 말한 것이다. 그 밖의 유위법은 등류가 아닌 것이 없다. 그러므로 알 수 있다. 최초 무루를 제외한 나머지 유위법은 모두 등류에 포섭된다. 이근 성인의 둔근일 때 무루도도 이미 ‘나머지 유위법’에 포섭되므로, 분명히 등류임을 알 수 있다. 그러면 무엇을 찰나라고 이름하는가.</w:t>
      </w:r>
    </w:p>
    <w:p>
      <w:pPr>
        <w:pStyle w:val="SHTKSourceText"/>
      </w:pPr>
      <w:r>
        <w:t>答唯取現[1]起一剎那法名曰剎那。</w:t>
      </w:r>
    </w:p>
    <w:p>
      <w:pPr>
        <w:pStyle w:val="SHTKTranslationText"/>
      </w:pPr>
      <w:r>
        <w:t>답한다. 오직 현재 일어나는 한 찰나의 법만을 취하여 찰나라고 이름한다.</w:t>
      </w:r>
    </w:p>
    <w:p>
      <w:pPr>
        <w:pStyle w:val="SHTKNoteSummary"/>
      </w:pPr>
      <w:r>
        <w:t>교감 요약 | [CBETA 교감] 저본 起 → 甲·乙본 智</w:t>
      </w:r>
    </w:p>
    <w:p>
      <w:pPr>
        <w:pStyle w:val="SHTKNoteDetail"/>
      </w:pPr>
      <w:r>
        <w:t>• 원교감 원문 | 起＝智【甲】【乙】</w:t>
      </w:r>
    </w:p>
    <w:p>
      <w:pPr>
        <w:pStyle w:val="SHTKNoteDetail"/>
      </w:pPr>
      <w:r>
        <w:t>• 교감 번호 | 0502001</w:t>
      </w:r>
    </w:p>
    <w:p>
      <w:pPr>
        <w:pStyle w:val="SHTKNoteDetail"/>
      </w:pPr>
      <w:r>
        <w:t>• 저본 독법 | 起 → ‘일어나다’</w:t>
      </w:r>
    </w:p>
    <w:p>
      <w:pPr>
        <w:pStyle w:val="SHTKNoteDetail"/>
      </w:pPr>
      <w:r>
        <w:t>• 이문 독법 | 智 → ‘지혜’</w:t>
      </w:r>
    </w:p>
    <w:p>
      <w:pPr>
        <w:pStyle w:val="SHTKNoteDetail"/>
      </w:pPr>
      <w:r>
        <w:t>• 저본 기준 번역 | “답한다. 오직 현재 일어나는 한 찰나의 법만을 취하여 찰나라고 이름한다.”</w:t>
      </w:r>
    </w:p>
    <w:p>
      <w:pPr>
        <w:pStyle w:val="SHTKNoteDetail"/>
      </w:pPr>
      <w:r>
        <w:t>• 교감 해설 | 저본은 起【大】을 따르고, 이문은 智【甲】【乙】이다.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0502001.</w:t>
      </w:r>
    </w:p>
    <w:p>
      <w:pPr>
        <w:pStyle w:val="SHTKSourceText"/>
      </w:pPr>
      <w:r>
        <w:t>自餘皆非以不定故。故正理云。此說正現行亦非等流者。餘有為法無非等流問利根聖人鈍無漏道。亦是究竟無同類因。如何得說是等流性。答未練根時皆容起故。容有因故非剎那法</w:t>
      </w:r>
    </w:p>
    <w:p>
      <w:pPr>
        <w:pStyle w:val="SHTKTranslationText"/>
      </w:pPr>
      <w:r>
        <w:t>그 밖의 것은 모두 그렇지 않으니, 결정되어 있지 않기 때문이다. 그러므로 《정리론》에서 말한다. “이는 바로 현행할 때에도 등류가 아닌 것을 말한 것이며, 그 밖의 유위법은 등류가 아닌 것이 없다.” 묻는다. 이근 성인의 둔근일 때 무루도도 또한 궁극적으로 동류인이 없는데, 어떻게 등류성이라고 말할 수 있는가. 답한다. 아직 연근하지 않았을 때에는 모두 일어날 수 있기 때문이다. 원인이 있을 수 있으므로 찰나법이 아니다.</w:t>
      </w:r>
    </w:p>
    <w:p>
      <w:pPr>
        <w:pStyle w:val="SHTKSourceText"/>
      </w:pPr>
      <w:r>
        <w:t>問在凡位中豈無唯有利根[2]性者。</w:t>
      </w:r>
    </w:p>
    <w:p>
      <w:pPr>
        <w:pStyle w:val="SHTKTranslationText"/>
      </w:pPr>
      <w:r>
        <w:t>묻는다. 범부의 지위에는 어찌 오직 이근의 성품만 가진 자가 없는가.</w:t>
      </w:r>
    </w:p>
    <w:p>
      <w:pPr>
        <w:pStyle w:val="SHTKNoteSummary"/>
      </w:pPr>
      <w:r>
        <w:t>교감 요약 | [CBETA 교감] 甲·乙본에는 性 없음</w:t>
      </w:r>
    </w:p>
    <w:p>
      <w:pPr>
        <w:pStyle w:val="SHTKNoteDetail"/>
      </w:pPr>
      <w:r>
        <w:t>• 원교감 원문 | 〔性〕－【甲】【乙】</w:t>
      </w:r>
    </w:p>
    <w:p>
      <w:pPr>
        <w:pStyle w:val="SHTKNoteDetail"/>
      </w:pPr>
      <w:r>
        <w:t>• 교감 번호 | 0502002</w:t>
      </w:r>
    </w:p>
    <w:p>
      <w:pPr>
        <w:pStyle w:val="SHTKNoteDetail"/>
      </w:pPr>
      <w:r>
        <w:t>• 저본 독법 | 性</w:t>
      </w:r>
    </w:p>
    <w:p>
      <w:pPr>
        <w:pStyle w:val="SHTKNoteDetail"/>
      </w:pPr>
      <w:r>
        <w:t>• 이문 독법 | ∅ → ‘해당 성분 없음(탈락)’</w:t>
      </w:r>
    </w:p>
    <w:p>
      <w:pPr>
        <w:pStyle w:val="SHTKNoteDetail"/>
      </w:pPr>
      <w:r>
        <w:t>• 저본 기준 번역 | “묻는다. 범부의 지위에는 어찌 오직 이근의 성품만 가진 자가 없는가.”</w:t>
      </w:r>
    </w:p>
    <w:p>
      <w:pPr>
        <w:pStyle w:val="SHTKNoteDetail"/>
      </w:pPr>
      <w:r>
        <w:t>• 교감 해설 | 저본은 性【大】을 따르고, 이문은 삭제【甲】【乙】이다.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0502002.</w:t>
      </w:r>
    </w:p>
    <w:p>
      <w:pPr>
        <w:pStyle w:val="SHTKSourceText"/>
      </w:pPr>
      <w:r>
        <w:t>答一切眾生。法爾身中具六種性。遇緣不同成利．鈍性。未遇緣前利．鈍不定。非是法爾。何理相違。</w:t>
      </w:r>
    </w:p>
    <w:p>
      <w:pPr>
        <w:pStyle w:val="SHTKTranslationText"/>
      </w:pPr>
      <w:r>
        <w:t>답한다. 일체중생은 법이 그러하여 몸 가운데 여섯 가지 종성을 갖추고 있으며, 만나는 연이 서로 다르기 때문에 이근·둔근의 성품이 이루어진다. 연을 만나기 전에는 이근과 둔근이 결정되어 있지 않으며, 법이 그러하여 본래 정해진 것이 아니다. 어떤 이치에 어긋나겠는가.</w:t>
      </w:r>
    </w:p>
    <w:p>
      <w:pPr>
        <w:pStyle w:val="SHTKPositionMarker"/>
      </w:pPr>
      <w:bookmarkStart w:id="456" w:name="loc_0502a18"/>
      <w:bookmarkEnd w:id="456"/>
      <w:r>
        <w:t>[0502a18]</w:t>
      </w:r>
    </w:p>
    <w:p>
      <w:pPr>
        <w:pStyle w:val="SHTKSourceText"/>
      </w:pPr>
      <w:r>
        <w:t>論。如是已說異熟生等。下半頌。</w:t>
      </w:r>
    </w:p>
    <w:p>
      <w:pPr>
        <w:pStyle w:val="SHTKTranslationText"/>
      </w:pPr>
      <w:r>
        <w:t>논에서 “이와 같이 이미 이숙생 등을 설하였다”라고 하였다. 게송의 아래 반이다.</w:t>
      </w:r>
    </w:p>
    <w:p>
      <w:pPr>
        <w:pStyle w:val="SHTKSourceText"/>
      </w:pPr>
      <w:r>
        <w:t>第十[3]五明[4]成就門</w:t>
      </w:r>
    </w:p>
    <w:p>
      <w:pPr>
        <w:pStyle w:val="SHTKTranslationText"/>
      </w:pPr>
      <w:r>
        <w:t>제15는 성취문을 밝힌다.</w:t>
      </w:r>
    </w:p>
    <w:p>
      <w:pPr>
        <w:pStyle w:val="SHTKNoteSummary"/>
      </w:pPr>
      <w:r>
        <w:t>교감 요약 | [CBETA 교감] 甲·乙본에는 五 없음</w:t>
      </w:r>
    </w:p>
    <w:p>
      <w:pPr>
        <w:pStyle w:val="SHTKNoteDetail"/>
      </w:pPr>
      <w:r>
        <w:t>• 원교감 원문 | 〔五〕－【甲】【乙】</w:t>
      </w:r>
    </w:p>
    <w:p>
      <w:pPr>
        <w:pStyle w:val="SHTKNoteDetail"/>
      </w:pPr>
      <w:r>
        <w:t>• 교감 번호 | 0502003</w:t>
      </w:r>
    </w:p>
    <w:p>
      <w:pPr>
        <w:pStyle w:val="SHTKNoteDetail"/>
      </w:pPr>
      <w:r>
        <w:t>• 저본 독법 | 五 → ‘다섯/다섯째’</w:t>
      </w:r>
    </w:p>
    <w:p>
      <w:pPr>
        <w:pStyle w:val="SHTKNoteDetail"/>
      </w:pPr>
      <w:r>
        <w:t>• 이문 독법 | ∅ → ‘해당 성분 없음(탈락)’</w:t>
      </w:r>
    </w:p>
    <w:p>
      <w:pPr>
        <w:pStyle w:val="SHTKNoteDetail"/>
      </w:pPr>
      <w:r>
        <w:t>• 저본 기준 번역 | “제15는 성취문을 밝힌다.”</w:t>
      </w:r>
    </w:p>
    <w:p>
      <w:pPr>
        <w:pStyle w:val="SHTKNoteDetail"/>
      </w:pPr>
      <w:r>
        <w:t>• 교감 해설 | 저본은 五【大】을 따르고, 이문은 삭제【甲】【乙】이다.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0502003.</w:t>
      </w:r>
    </w:p>
    <w:p>
      <w:pPr>
        <w:pStyle w:val="SHTKNoteSummary"/>
      </w:pPr>
      <w:r>
        <w:t>교감 요약 | [CBETA 교감] 저본 成就 → 甲·乙본 得成就</w:t>
      </w:r>
    </w:p>
    <w:p>
      <w:pPr>
        <w:pStyle w:val="SHTKNoteDetail"/>
      </w:pPr>
      <w:r>
        <w:t>• 원교감 원문 | 成就＝得成就【甲】【乙】</w:t>
      </w:r>
    </w:p>
    <w:p>
      <w:pPr>
        <w:pStyle w:val="SHTKNoteDetail"/>
      </w:pPr>
      <w:r>
        <w:t>• 교감 번호 | 0502004</w:t>
      </w:r>
    </w:p>
    <w:p>
      <w:pPr>
        <w:pStyle w:val="SHTKNoteDetail"/>
      </w:pPr>
      <w:r>
        <w:t>• 저본 독법 | 成就</w:t>
      </w:r>
    </w:p>
    <w:p>
      <w:pPr>
        <w:pStyle w:val="SHTKNoteDetail"/>
      </w:pPr>
      <w:r>
        <w:t>• 이문 독법 | 得成就</w:t>
      </w:r>
    </w:p>
    <w:p>
      <w:pPr>
        <w:pStyle w:val="SHTKNoteDetail"/>
      </w:pPr>
      <w:r>
        <w:t>• 저본 기준 번역 | “제15는 성취문을 밝힌다.”</w:t>
      </w:r>
    </w:p>
    <w:p>
      <w:pPr>
        <w:pStyle w:val="SHTKNoteDetail"/>
      </w:pPr>
      <w:r>
        <w:t>• 교감 해설 | 저본은 成就【大】을 따르고, 이문은 得成就【甲】【乙】이다.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0502004.</w:t>
      </w:r>
    </w:p>
    <w:p>
      <w:pPr>
        <w:pStyle w:val="SHTKSourceText"/>
      </w:pPr>
      <w:r>
        <w:t>今應略述得與成就二名通別。准婆沙一百六十二云。得唯在初。</w:t>
      </w:r>
    </w:p>
    <w:p>
      <w:pPr>
        <w:pStyle w:val="SHTKTranslationText"/>
      </w:pPr>
      <w:r>
        <w:t>이제 ‘득’과 ‘성취’ 두 명칭의 통함과 구별을 간략히 서술해야 한다. 《바사론》 권162에 준하면 다음과 같이 말한다. “득은 오직 처음에만 있고,</w:t>
      </w:r>
    </w:p>
    <w:p>
      <w:pPr>
        <w:pStyle w:val="SHTKSourceText"/>
      </w:pPr>
      <w:r>
        <w:t>成[5]就通初．後</w:t>
      </w:r>
    </w:p>
    <w:p>
      <w:pPr>
        <w:pStyle w:val="SHTKTranslationText"/>
      </w:pPr>
      <w:r>
        <w:t>성취는 처음과 뒤에 모두 통한다.”</w:t>
      </w:r>
    </w:p>
    <w:p>
      <w:pPr>
        <w:pStyle w:val="SHTKNoteSummary"/>
      </w:pPr>
      <w:r>
        <w:t>교감 요약 | [CBETA 교감] 甲·乙본에는 就 없음</w:t>
      </w:r>
    </w:p>
    <w:p>
      <w:pPr>
        <w:pStyle w:val="SHTKNoteDetail"/>
      </w:pPr>
      <w:r>
        <w:t>• 원교감 원문 | 〔就〕－【甲】【乙】</w:t>
      </w:r>
    </w:p>
    <w:p>
      <w:pPr>
        <w:pStyle w:val="SHTKNoteDetail"/>
      </w:pPr>
      <w:r>
        <w:t>• 교감 번호 | 0502005</w:t>
      </w:r>
    </w:p>
    <w:p>
      <w:pPr>
        <w:pStyle w:val="SHTKNoteDetail"/>
      </w:pPr>
      <w:r>
        <w:t>• 저본 독법 | 就</w:t>
      </w:r>
    </w:p>
    <w:p>
      <w:pPr>
        <w:pStyle w:val="SHTKNoteDetail"/>
      </w:pPr>
      <w:r>
        <w:t>• 이문 독법 | ∅ → ‘해당 성분 없음(탈락)’</w:t>
      </w:r>
    </w:p>
    <w:p>
      <w:pPr>
        <w:pStyle w:val="SHTKNoteDetail"/>
      </w:pPr>
      <w:r>
        <w:t>• 저본 기준 번역 | “성취는 처음과 뒤에 모두 통한다.””</w:t>
      </w:r>
    </w:p>
    <w:p>
      <w:pPr>
        <w:pStyle w:val="SHTKNoteDetail"/>
      </w:pPr>
      <w:r>
        <w:t>• 교감 해설 | 저본은 就【大】을 따르고, 이문은 삭제【甲】【乙】이다.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0502005.</w:t>
      </w:r>
    </w:p>
    <w:p>
      <w:pPr>
        <w:pStyle w:val="SHTKSourceText"/>
      </w:pPr>
      <w:r>
        <w:t>准此論意。先不成就。及得已捨後獲此法初念之得。名通二種。名得亦名成就。後念之得唯名成就。不名得也又正理論第十二云。</w:t>
      </w:r>
    </w:p>
    <w:p>
      <w:pPr>
        <w:pStyle w:val="SHTKTranslationText"/>
      </w:pPr>
      <w:r>
        <w:t>이 논의 뜻에 준하면, 이전에 성취하지 않았던 것과, 이미 얻었다가 버린 뒤에 이 법을 다시 얻을 때의 첫 생각의 득은 두 명칭에 모두 통하여, 득이라고도 하고 성취라고도 한다. 뒤 생각의 득은 오직 성취라고만 하며, 득이라고는 하지 않는다. 또 《정리론》 권12에서 말한다.</w:t>
      </w:r>
    </w:p>
    <w:p>
      <w:pPr>
        <w:pStyle w:val="SHTKSourceText"/>
      </w:pPr>
      <w:r>
        <w:t>豈不盡智於成佛時[6]亦不名得。</w:t>
      </w:r>
    </w:p>
    <w:p>
      <w:pPr>
        <w:pStyle w:val="SHTKTranslationText"/>
      </w:pPr>
      <w:r>
        <w:t>“어찌 진지가 성불할 때에도 또한 득이라고 이름하지 않겠는가.</w:t>
      </w:r>
    </w:p>
    <w:p>
      <w:pPr>
        <w:pStyle w:val="SHTKNoteSummary"/>
      </w:pPr>
      <w:r>
        <w:t>교감 요약 | [CBETA 교감] 甲·乙본에는 亦 없음</w:t>
      </w:r>
    </w:p>
    <w:p>
      <w:pPr>
        <w:pStyle w:val="SHTKNoteDetail"/>
      </w:pPr>
      <w:r>
        <w:t>• 원교감 원문 | 〔亦〕－【甲】【乙】</w:t>
      </w:r>
    </w:p>
    <w:p>
      <w:pPr>
        <w:pStyle w:val="SHTKNoteDetail"/>
      </w:pPr>
      <w:r>
        <w:t>• 교감 번호 | 0502006</w:t>
      </w:r>
    </w:p>
    <w:p>
      <w:pPr>
        <w:pStyle w:val="SHTKNoteDetail"/>
      </w:pPr>
      <w:r>
        <w:t>• 저본 독법 | 亦 → ‘또한’</w:t>
      </w:r>
    </w:p>
    <w:p>
      <w:pPr>
        <w:pStyle w:val="SHTKNoteDetail"/>
      </w:pPr>
      <w:r>
        <w:t>• 이문 독법 | ∅ → ‘해당 성분 없음(탈락)’</w:t>
      </w:r>
    </w:p>
    <w:p>
      <w:pPr>
        <w:pStyle w:val="SHTKNoteDetail"/>
      </w:pPr>
      <w:r>
        <w:t>• 저본 기준 번역 | ““어찌 진지가 성불할 때에도 또한 득이라고 이름하지 않겠는가.”</w:t>
      </w:r>
    </w:p>
    <w:p>
      <w:pPr>
        <w:pStyle w:val="SHTKNoteDetail"/>
      </w:pPr>
      <w:r>
        <w:t>• 교감 해설 | 저본은 亦【大】을 따르고, 이문은 삭제【甲】【乙】이다.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0502006.</w:t>
      </w:r>
    </w:p>
    <w:p>
      <w:pPr>
        <w:pStyle w:val="SHTKSourceText"/>
      </w:pPr>
      <w:r>
        <w:t>況滅盡定。以諸菩薩任金剛喻三摩地時。名得盡智。得體生時名為得故婆沙得．捨文中大意亦同。准此論意。先不成就。及得已捨。後獲此法。不簡所得之法生與不生。但初得之得。至生相時名之為得。若至現在即名成就。故知。第一念得有其二名。名得亦名成就。後念之得但名成就。婆沙以初念得有其二名。後念之得唯有一名。故言得唯在初成就通其初．後。</w:t>
      </w:r>
    </w:p>
    <w:p>
      <w:pPr>
        <w:pStyle w:val="SHTKTranslationText"/>
      </w:pPr>
      <w:r>
        <w:t>하물며 멸진정이겠는가. 모든 보살은 금강유삼마지에 머물 때 진지를 얻는다고 이름하기 때문이다. 득의 자체가 생길 때를 득이라고 이름한다.” 《바사론》의 득·사의 글에서 큰 뜻도 또한 같다. 이 논의 뜻에 준하면, 이전에 성취하지 않았던 것과, 이미 얻었다가 버린 뒤 이 법을 다시 얻는 경우에는, 얻는 법 자체가 생기느냐 생기지 않느냐를 가리지 않고, 다만 처음 얻는 그 득이 생상에 이를 때 이를 득이라고 이름하며, 현재에 이르면 곧 성취라고 이름한다. 그러므로 알 수 있다. 첫 생각의 득에는 두 이름이 있어서, 득이라고도 하고 성취라고도 한다. 뒤 생각의 득은 다만 성취라고만 한다. 《바사론》은 첫 생각의 득에 두 이름이 있고, 뒤 생각의 득에는 오직 한 이름만 있기 때문에, “득은 오직 처음에만 있고 성취는 처음과 뒤에 모두 통한다”고 말한 것이다.</w:t>
      </w:r>
    </w:p>
    <w:p>
      <w:pPr>
        <w:pStyle w:val="SHTKSourceText"/>
      </w:pPr>
      <w:r>
        <w:t>正理[7]辨得時故。</w:t>
      </w:r>
    </w:p>
    <w:p>
      <w:pPr>
        <w:pStyle w:val="SHTKTranslationText"/>
      </w:pPr>
      <w:r>
        <w:t>《정리론》은 득의 때를 분별하기 때문에</w:t>
      </w:r>
    </w:p>
    <w:p>
      <w:pPr>
        <w:pStyle w:val="SHTKNoteSummary"/>
      </w:pPr>
      <w:r>
        <w:t>교감 요약 | [CBETA 교감] 저본 辨 → 甲·乙본 唯辨</w:t>
      </w:r>
    </w:p>
    <w:p>
      <w:pPr>
        <w:pStyle w:val="SHTKNoteDetail"/>
      </w:pPr>
      <w:r>
        <w:t>• 원교감 원문 | 辨＝唯辨【甲】【乙】</w:t>
      </w:r>
    </w:p>
    <w:p>
      <w:pPr>
        <w:pStyle w:val="SHTKNoteDetail"/>
      </w:pPr>
      <w:r>
        <w:t>• 교감 번호 | 0502007</w:t>
      </w:r>
    </w:p>
    <w:p>
      <w:pPr>
        <w:pStyle w:val="SHTKNoteDetail"/>
      </w:pPr>
      <w:r>
        <w:t>• 저본 독법 | 辨</w:t>
      </w:r>
    </w:p>
    <w:p>
      <w:pPr>
        <w:pStyle w:val="SHTKNoteDetail"/>
      </w:pPr>
      <w:r>
        <w:t>• 이문 독법 | 唯辨</w:t>
      </w:r>
    </w:p>
    <w:p>
      <w:pPr>
        <w:pStyle w:val="SHTKNoteDetail"/>
      </w:pPr>
      <w:r>
        <w:t>• 저본 기준 번역 | “《정리론》은 득의 때를 분별하기 때문에”</w:t>
      </w:r>
    </w:p>
    <w:p>
      <w:pPr>
        <w:pStyle w:val="SHTKNoteDetail"/>
      </w:pPr>
      <w:r>
        <w:t>• 교감 해설 | 저본은 辨【大】을 따르고, 이문은 唯辨【甲】【乙】이다.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0502007.</w:t>
      </w:r>
    </w:p>
    <w:p>
      <w:pPr>
        <w:pStyle w:val="SHTKSourceText"/>
      </w:pPr>
      <w:r>
        <w:t>說唯得至生相。此論辨得門中。云先不成就今得．成就者。即是說初念得。於生相時名之為得。至現在時名為成就。合二義說故。言今得成就</w:t>
      </w:r>
    </w:p>
    <w:p>
      <w:pPr>
        <w:pStyle w:val="SHTKTranslationText"/>
      </w:pPr>
      <w:r>
        <w:t>오직 득이 생상에 이른다고 말한다. 이 논은 득문을 분별하는 가운데 “먼저 성취하지 않았으나 지금 얻고 성취한다”고 말하는데, 이는 곧 첫 생각의 득을 말한 것이다. 생상에 있을 때에는 득이라고 이름하고, 현재에 이르렀을 때에는 성취라고 이름한다. 두 뜻을 합하여 말했기 때문에 “지금 얻고 성취한다”고 한 것이다.</w:t>
      </w:r>
    </w:p>
    <w:p>
      <w:pPr>
        <w:pStyle w:val="SHTKSourceText"/>
      </w:pPr>
      <w:r>
        <w:t>古[8]諸師云。</w:t>
      </w:r>
    </w:p>
    <w:p>
      <w:pPr>
        <w:pStyle w:val="SHTKTranslationText"/>
      </w:pPr>
      <w:r>
        <w:t>옛 여러 논사들은 말한다.</w:t>
      </w:r>
    </w:p>
    <w:p>
      <w:pPr>
        <w:pStyle w:val="SHTKNoteSummary"/>
      </w:pPr>
      <w:r>
        <w:t>교감 요약 | [CBETA 교감] 甲·乙본에는 諸 없음</w:t>
      </w:r>
    </w:p>
    <w:p>
      <w:pPr>
        <w:pStyle w:val="SHTKNoteDetail"/>
      </w:pPr>
      <w:r>
        <w:t>• 원교감 원문 | 〔諸〕－【甲】【乙】</w:t>
      </w:r>
    </w:p>
    <w:p>
      <w:pPr>
        <w:pStyle w:val="SHTKNoteDetail"/>
      </w:pPr>
      <w:r>
        <w:t>• 교감 번호 | 0502008</w:t>
      </w:r>
    </w:p>
    <w:p>
      <w:pPr>
        <w:pStyle w:val="SHTKNoteDetail"/>
      </w:pPr>
      <w:r>
        <w:t>• 저본 독법 | 諸</w:t>
      </w:r>
    </w:p>
    <w:p>
      <w:pPr>
        <w:pStyle w:val="SHTKNoteDetail"/>
      </w:pPr>
      <w:r>
        <w:t>• 이문 독법 | ∅ → ‘해당 성분 없음(탈락)’</w:t>
      </w:r>
    </w:p>
    <w:p>
      <w:pPr>
        <w:pStyle w:val="SHTKNoteDetail"/>
      </w:pPr>
      <w:r>
        <w:t>• 저본 기준 번역 | “옛 여러 논사들은 말한다.”</w:t>
      </w:r>
    </w:p>
    <w:p>
      <w:pPr>
        <w:pStyle w:val="SHTKNoteDetail"/>
      </w:pPr>
      <w:r>
        <w:t>• 교감 해설 | 저본은 諸【大】을 따르고, 이문은 삭제【甲】【乙】이다.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0502008.</w:t>
      </w:r>
    </w:p>
    <w:p>
      <w:pPr>
        <w:pStyle w:val="SHTKSourceText"/>
      </w:pPr>
      <w:r>
        <w:t>成通新．舊。得據新論。不成通新．舊。捨據新論者。此同婆沙得唯在初。成通初．後。</w:t>
      </w:r>
    </w:p>
    <w:p>
      <w:pPr>
        <w:pStyle w:val="SHTKTranslationText"/>
      </w:pPr>
      <w:r>
        <w:t>“성취는 새것과 옛것에 모두 통하고, 득은 새로 얻는 것에 근거한다. 불성취는 새것과 옛것에 모두 통하고, 사는 새로 버리는 것에 근거한다.” 이는 《바사론》의 “득은 오직 처음에만 있고, 성취는 처음과 뒤에 모두 통한다”는 것과 같다.</w:t>
      </w:r>
    </w:p>
    <w:p>
      <w:pPr>
        <w:pStyle w:val="SHTKSourceText"/>
      </w:pPr>
      <w:r>
        <w:t>[9]捨時即名不成得時即名成者。</w:t>
      </w:r>
    </w:p>
    <w:p>
      <w:pPr>
        <w:pStyle w:val="SHTKTranslationText"/>
      </w:pPr>
      <w:r>
        <w:t>“버릴 때 곧 불성취라고 하고 얻을 때 곧 성취라고 한다”고 한 것은,</w:t>
      </w:r>
    </w:p>
    <w:p>
      <w:pPr>
        <w:pStyle w:val="SHTKNoteSummary"/>
      </w:pPr>
      <w:r>
        <w:t>교감 요약 | [CBETA 교감] 저본 捨 → 甲·乙본 次言捨</w:t>
      </w:r>
    </w:p>
    <w:p>
      <w:pPr>
        <w:pStyle w:val="SHTKNoteDetail"/>
      </w:pPr>
      <w:r>
        <w:t>• 원교감 원문 | 捨＝次言捨【甲】【乙】</w:t>
      </w:r>
    </w:p>
    <w:p>
      <w:pPr>
        <w:pStyle w:val="SHTKNoteDetail"/>
      </w:pPr>
      <w:r>
        <w:t>• 교감 번호 | 0502009</w:t>
      </w:r>
    </w:p>
    <w:p>
      <w:pPr>
        <w:pStyle w:val="SHTKNoteDetail"/>
      </w:pPr>
      <w:r>
        <w:t>• 저본 독법 | 捨 → ‘버리다’</w:t>
      </w:r>
    </w:p>
    <w:p>
      <w:pPr>
        <w:pStyle w:val="SHTKNoteDetail"/>
      </w:pPr>
      <w:r>
        <w:t>• 이문 독법 | 次言捨</w:t>
      </w:r>
    </w:p>
    <w:p>
      <w:pPr>
        <w:pStyle w:val="SHTKNoteDetail"/>
      </w:pPr>
      <w:r>
        <w:t>• 저본 기준 번역 | ““버릴 때 곧 불성취라고 하고 얻을 때 곧 성취라고 한다”고 한 것은,”</w:t>
      </w:r>
    </w:p>
    <w:p>
      <w:pPr>
        <w:pStyle w:val="SHTKNoteDetail"/>
      </w:pPr>
      <w:r>
        <w:t>• 교감 해설 | 저본은 捨【大】을 따르고, 이문은 次言捨【甲】【乙】이다.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0502009.</w:t>
      </w:r>
    </w:p>
    <w:p>
      <w:pPr>
        <w:pStyle w:val="SHTKSourceText"/>
      </w:pPr>
      <w:r>
        <w:t>應改一字餘義無失。</w:t>
      </w:r>
    </w:p>
    <w:p>
      <w:pPr>
        <w:pStyle w:val="SHTKTranslationText"/>
      </w:pPr>
      <w:r>
        <w:t>한 글자를 고쳐야 하며 나머지 뜻에는 잘못이 없다.</w:t>
      </w:r>
    </w:p>
    <w:p>
      <w:pPr>
        <w:pStyle w:val="SHTKSourceText"/>
      </w:pPr>
      <w:r>
        <w:t>應[10]云捨體即名不成。</w:t>
      </w:r>
    </w:p>
    <w:p>
      <w:pPr>
        <w:pStyle w:val="SHTKTranslationText"/>
      </w:pPr>
      <w:r>
        <w:t>마땅히 “사의 자체가 곧 불성취라 이름하고,</w:t>
      </w:r>
    </w:p>
    <w:p>
      <w:pPr>
        <w:pStyle w:val="SHTKNoteSummary"/>
      </w:pPr>
      <w:r>
        <w:t>교감 요약 | [CBETA 교감] 저본 云 → 甲·乙본 言</w:t>
      </w:r>
    </w:p>
    <w:p>
      <w:pPr>
        <w:pStyle w:val="SHTKNoteDetail"/>
      </w:pPr>
      <w:r>
        <w:t>• 원교감 원문 | 云＝言【甲】【乙】</w:t>
      </w:r>
    </w:p>
    <w:p>
      <w:pPr>
        <w:pStyle w:val="SHTKNoteDetail"/>
      </w:pPr>
      <w:r>
        <w:t>• 교감 번호 | 0502010</w:t>
      </w:r>
    </w:p>
    <w:p>
      <w:pPr>
        <w:pStyle w:val="SHTKNoteDetail"/>
      </w:pPr>
      <w:r>
        <w:t>• 저본 독법 | 云 → ‘말하다’</w:t>
      </w:r>
    </w:p>
    <w:p>
      <w:pPr>
        <w:pStyle w:val="SHTKNoteDetail"/>
      </w:pPr>
      <w:r>
        <w:t>• 이문 독법 | 言 → ‘말하다’</w:t>
      </w:r>
    </w:p>
    <w:p>
      <w:pPr>
        <w:pStyle w:val="SHTKNoteDetail"/>
      </w:pPr>
      <w:r>
        <w:t>• 저본 기준 번역 | “마땅히 “사의 자체가 곧 불성취라 이름하고,”</w:t>
      </w:r>
    </w:p>
    <w:p>
      <w:pPr>
        <w:pStyle w:val="SHTKNoteDetail"/>
      </w:pPr>
      <w:r>
        <w:t>• 교감 해설 | 저본은 云【大】을 따르고, 이문은 言【甲】【乙】이다.</w:t>
      </w:r>
    </w:p>
    <w:p>
      <w:pPr>
        <w:pStyle w:val="SHTKNoteDetail"/>
      </w:pPr>
      <w:r>
        <w:t>• 판정 근거 | 두 독법은 동의·이체·통용 또는 어순 교환으로 문맥상 동일한 한국어 뜻을 이룬다.</w:t>
      </w:r>
    </w:p>
    <w:p>
      <w:pPr>
        <w:pStyle w:val="SHTKNoteDetail"/>
      </w:pPr>
      <w:r>
        <w:t>• 번역 영향 판정 | [번역 차이 없음]</w:t>
      </w:r>
    </w:p>
    <w:p>
      <w:pPr>
        <w:pStyle w:val="SHTKNoteDetail"/>
      </w:pPr>
      <w:r>
        <w:t>• 출처 | CBETA T41n1822, 교감 번호 0502010.</w:t>
      </w:r>
    </w:p>
    <w:p>
      <w:pPr>
        <w:pStyle w:val="SHTKSourceText"/>
      </w:pPr>
      <w:r>
        <w:t>得體即名成就。</w:t>
      </w:r>
    </w:p>
    <w:p>
      <w:pPr>
        <w:pStyle w:val="SHTKTranslationText"/>
      </w:pPr>
      <w:r>
        <w:t>득의 자체가 곧 성취라고 이름한다”고 해야 한다.</w:t>
      </w:r>
    </w:p>
    <w:p>
      <w:pPr>
        <w:pStyle w:val="SHTKSourceText"/>
      </w:pPr>
      <w:r>
        <w:t>[11]雖時不同其體一故。</w:t>
      </w:r>
    </w:p>
    <w:p>
      <w:pPr>
        <w:pStyle w:val="SHTKTranslationText"/>
      </w:pPr>
      <w:r>
        <w:t>비록 때는 같지 않으나 그 자체는 하나이기 때문이다.</w:t>
      </w:r>
    </w:p>
    <w:p>
      <w:pPr>
        <w:pStyle w:val="SHTKNoteSummary"/>
      </w:pPr>
      <w:r>
        <w:t>교감 요약 | [CBETA 교감] 저본 雖時 → 甲·乙본 隨順</w:t>
      </w:r>
    </w:p>
    <w:p>
      <w:pPr>
        <w:pStyle w:val="SHTKNoteDetail"/>
      </w:pPr>
      <w:r>
        <w:t>• 원교감 원문 | 雖時＝隨順【甲】【乙】</w:t>
      </w:r>
    </w:p>
    <w:p>
      <w:pPr>
        <w:pStyle w:val="SHTKNoteDetail"/>
      </w:pPr>
      <w:r>
        <w:t>• 교감 번호 | 0502011</w:t>
      </w:r>
    </w:p>
    <w:p>
      <w:pPr>
        <w:pStyle w:val="SHTKNoteDetail"/>
      </w:pPr>
      <w:r>
        <w:t>• 저본 독법 | 雖時 → ‘비록 / 때’</w:t>
      </w:r>
    </w:p>
    <w:p>
      <w:pPr>
        <w:pStyle w:val="SHTKNoteDetail"/>
      </w:pPr>
      <w:r>
        <w:t>• 이문 독법 | 隨順</w:t>
      </w:r>
    </w:p>
    <w:p>
      <w:pPr>
        <w:pStyle w:val="SHTKNoteDetail"/>
      </w:pPr>
      <w:r>
        <w:t>• 저본 기준 번역 | “비록 때는 같지 않으나 그 자체는 하나이기 때문이다.”</w:t>
      </w:r>
    </w:p>
    <w:p>
      <w:pPr>
        <w:pStyle w:val="SHTKNoteDetail"/>
      </w:pPr>
      <w:r>
        <w:t>• 교감 해설 | 저본은 雖時【大】을 따르고, 이문은 隨順【甲】【乙】이다.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0502011.</w:t>
      </w:r>
    </w:p>
    <w:p>
      <w:pPr>
        <w:pStyle w:val="SHTKSourceText"/>
      </w:pPr>
      <w:r>
        <w:t>若就用明。</w:t>
      </w:r>
    </w:p>
    <w:p>
      <w:pPr>
        <w:pStyle w:val="SHTKTranslationText"/>
      </w:pPr>
      <w:r>
        <w:t>만약 작용을 기준으로 밝히면,</w:t>
      </w:r>
    </w:p>
    <w:p>
      <w:pPr>
        <w:pStyle w:val="SHTKSourceText"/>
      </w:pPr>
      <w:r>
        <w:t>得時非是成就[12]時。</w:t>
      </w:r>
    </w:p>
    <w:p>
      <w:pPr>
        <w:pStyle w:val="SHTKTranslationText"/>
      </w:pPr>
      <w:r>
        <w:t>득의 때는 성취의 때가 아니고,</w:t>
      </w:r>
    </w:p>
    <w:p>
      <w:pPr>
        <w:pStyle w:val="SHTKNoteSummary"/>
      </w:pPr>
      <w:r>
        <w:t>교감 요약 | [CBETA 교감] 甲·乙본에는 時 없음</w:t>
      </w:r>
    </w:p>
    <w:p>
      <w:pPr>
        <w:pStyle w:val="SHTKNoteDetail"/>
      </w:pPr>
      <w:r>
        <w:t>• 원교감 원문 | 〔時〕－【甲】【乙】</w:t>
      </w:r>
    </w:p>
    <w:p>
      <w:pPr>
        <w:pStyle w:val="SHTKNoteDetail"/>
      </w:pPr>
      <w:r>
        <w:t>• 교감 번호 | 0502012</w:t>
      </w:r>
    </w:p>
    <w:p>
      <w:pPr>
        <w:pStyle w:val="SHTKNoteDetail"/>
      </w:pPr>
      <w:r>
        <w:t>• 저본 독법 | 時 → ‘때’</w:t>
      </w:r>
    </w:p>
    <w:p>
      <w:pPr>
        <w:pStyle w:val="SHTKNoteDetail"/>
      </w:pPr>
      <w:r>
        <w:t>• 이문 독법 | ∅ → ‘해당 성분 없음(탈락)’</w:t>
      </w:r>
    </w:p>
    <w:p>
      <w:pPr>
        <w:pStyle w:val="SHTKNoteDetail"/>
      </w:pPr>
      <w:r>
        <w:t>• 저본 기준 번역 | “득의 때는 성취의 때가 아니고,”</w:t>
      </w:r>
    </w:p>
    <w:p>
      <w:pPr>
        <w:pStyle w:val="SHTKNoteDetail"/>
      </w:pPr>
      <w:r>
        <w:t>• 교감 해설 | 저본은 時【大】을 따르고, 이문은 삭제【甲】【乙】이다.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0502012.</w:t>
      </w:r>
    </w:p>
    <w:p>
      <w:pPr>
        <w:pStyle w:val="SHTKSourceText"/>
      </w:pPr>
      <w:r>
        <w:t>成就時非得[＊]時。</w:t>
      </w:r>
    </w:p>
    <w:p>
      <w:pPr>
        <w:pStyle w:val="SHTKTranslationText"/>
      </w:pPr>
      <w:r>
        <w:t>성취의 때는 득의 때가 아니다.</w:t>
      </w:r>
    </w:p>
    <w:p>
      <w:pPr>
        <w:pStyle w:val="SHTKNoteSummary"/>
      </w:pPr>
      <w:r>
        <w:t>교감 요약 | [CBETA 교감] 甲·乙본에는 時 없음</w:t>
      </w:r>
    </w:p>
    <w:p>
      <w:pPr>
        <w:pStyle w:val="SHTKNoteDetail"/>
      </w:pPr>
      <w:r>
        <w:t>• 원교감 원문 | 時【大】＊，〔－〕【甲】【乙】＊</w:t>
      </w:r>
    </w:p>
    <w:p>
      <w:pPr>
        <w:pStyle w:val="SHTKNoteDetail"/>
      </w:pPr>
      <w:r>
        <w:t>• 해당 번역 | “성취의 때는 득의 때가 아니다.”</w:t>
      </w:r>
    </w:p>
    <w:p>
      <w:pPr>
        <w:pStyle w:val="SHTKNoteDetail"/>
      </w:pPr>
      <w:r>
        <w:t>• 번역 영향 판정 | [의미 차이 있음]</w:t>
      </w:r>
    </w:p>
    <w:p>
      <w:pPr>
        <w:pStyle w:val="SHTKNoteDetail"/>
      </w:pPr>
      <w:r>
        <w:t>• 출처 | CBETA T41n1822, 교감 번호 0502012.</w:t>
      </w:r>
    </w:p>
    <w:p>
      <w:pPr>
        <w:pStyle w:val="SHTKSourceText"/>
      </w:pPr>
      <w:r>
        <w:t>生時現在[＊]時不同故</w:t>
      </w:r>
    </w:p>
    <w:p>
      <w:pPr>
        <w:pStyle w:val="SHTKTranslationText"/>
      </w:pPr>
      <w:r>
        <w:t>생상의 때와 현재의 때가 서로 다르기 때문이다.</w:t>
      </w:r>
    </w:p>
    <w:p>
      <w:pPr>
        <w:pStyle w:val="SHTKNoteSummary"/>
      </w:pPr>
      <w:r>
        <w:t>교감 요약 | [CBETA 교감] 甲·乙본에는 時 없음</w:t>
      </w:r>
    </w:p>
    <w:p>
      <w:pPr>
        <w:pStyle w:val="SHTKNoteDetail"/>
      </w:pPr>
      <w:r>
        <w:t>• 원교감 원문 | 時【大】＊，〔－〕【甲】【乙】＊</w:t>
      </w:r>
    </w:p>
    <w:p>
      <w:pPr>
        <w:pStyle w:val="SHTKNoteDetail"/>
      </w:pPr>
      <w:r>
        <w:t>• 해당 번역 | “생상의 때와 현재의 때가 서로 다르기 때문이다.”</w:t>
      </w:r>
    </w:p>
    <w:p>
      <w:pPr>
        <w:pStyle w:val="SHTKNoteDetail"/>
      </w:pPr>
      <w:r>
        <w:t>• 번역 영향 판정 | [의미 차이 있음]</w:t>
      </w:r>
    </w:p>
    <w:p>
      <w:pPr>
        <w:pStyle w:val="SHTKNoteDetail"/>
      </w:pPr>
      <w:r>
        <w:t>• 출처 | CBETA T41n1822, 교감 번호 0502012.</w:t>
      </w:r>
    </w:p>
    <w:p>
      <w:pPr>
        <w:pStyle w:val="SHTKSourceText"/>
      </w:pPr>
      <w:r>
        <w:t>有人云。問得與成就何別。捨與不成就何別。解云。</w:t>
      </w:r>
    </w:p>
    <w:p>
      <w:pPr>
        <w:pStyle w:val="SHTKTranslationText"/>
      </w:pPr>
      <w:r>
        <w:t>어떤 이는 말한다. 묻는다. 득과 성취는 어떻게 다른가. 사와 불성취는 어떻게 다른가. 해석하여 말한다.</w:t>
      </w:r>
    </w:p>
    <w:p>
      <w:pPr>
        <w:pStyle w:val="SHTKSourceText"/>
      </w:pPr>
      <w:r>
        <w:t>若法[13]爾時創至生相爾時名得。</w:t>
      </w:r>
    </w:p>
    <w:p>
      <w:pPr>
        <w:pStyle w:val="SHTKTranslationText"/>
      </w:pPr>
      <w:r>
        <w:t>만약 법이 그때 처음 생상에 이르면 그때를 득이라고 하고,</w:t>
      </w:r>
    </w:p>
    <w:p>
      <w:pPr>
        <w:pStyle w:val="SHTKNoteSummary"/>
      </w:pPr>
      <w:r>
        <w:t>교감 요약 | [CBETA 교감] 저본 爾 → 乙본 今</w:t>
      </w:r>
    </w:p>
    <w:p>
      <w:pPr>
        <w:pStyle w:val="SHTKNoteDetail"/>
      </w:pPr>
      <w:r>
        <w:t>• 원교감 원문 | 爾＝今【乙】</w:t>
      </w:r>
    </w:p>
    <w:p>
      <w:pPr>
        <w:pStyle w:val="SHTKNoteDetail"/>
      </w:pPr>
      <w:r>
        <w:t>• 교감 번호 | 0502013</w:t>
      </w:r>
    </w:p>
    <w:p>
      <w:pPr>
        <w:pStyle w:val="SHTKNoteDetail"/>
      </w:pPr>
      <w:r>
        <w:t>• 저본 독법 | 爾</w:t>
      </w:r>
    </w:p>
    <w:p>
      <w:pPr>
        <w:pStyle w:val="SHTKNoteDetail"/>
      </w:pPr>
      <w:r>
        <w:t>• 이문 독법 | 今</w:t>
      </w:r>
    </w:p>
    <w:p>
      <w:pPr>
        <w:pStyle w:val="SHTKNoteDetail"/>
      </w:pPr>
      <w:r>
        <w:t>• 저본 기준 번역 | “만약 법이 그때 처음 생상에 이르면 그때를 득이라고 하고,”</w:t>
      </w:r>
    </w:p>
    <w:p>
      <w:pPr>
        <w:pStyle w:val="SHTKNoteDetail"/>
      </w:pPr>
      <w:r>
        <w:t>• 교감 해설 | 저본은 爾【大】을 따르고, 이문은 今【乙】이다.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0502013.</w:t>
      </w:r>
    </w:p>
    <w:p>
      <w:pPr>
        <w:pStyle w:val="SHTKSourceText"/>
      </w:pPr>
      <w:r>
        <w:t>若流至[14]現方名成就。</w:t>
      </w:r>
    </w:p>
    <w:p>
      <w:pPr>
        <w:pStyle w:val="SHTKTranslationText"/>
      </w:pPr>
      <w:r>
        <w:t>흘러 현재에 이른 뒤에야 성취라고 이름한다.</w:t>
      </w:r>
    </w:p>
    <w:p>
      <w:pPr>
        <w:pStyle w:val="SHTKNoteSummary"/>
      </w:pPr>
      <w:r>
        <w:t>교감 요약 | [CBETA 교감] 저본 現 → 甲·乙본 現在</w:t>
      </w:r>
    </w:p>
    <w:p>
      <w:pPr>
        <w:pStyle w:val="SHTKNoteDetail"/>
      </w:pPr>
      <w:r>
        <w:t>• 원교감 원문 | 現＝現在【甲】【乙】</w:t>
      </w:r>
    </w:p>
    <w:p>
      <w:pPr>
        <w:pStyle w:val="SHTKNoteDetail"/>
      </w:pPr>
      <w:r>
        <w:t>• 교감 번호 | 0502014</w:t>
      </w:r>
    </w:p>
    <w:p>
      <w:pPr>
        <w:pStyle w:val="SHTKNoteDetail"/>
      </w:pPr>
      <w:r>
        <w:t>• 저본 독법 | 現</w:t>
      </w:r>
    </w:p>
    <w:p>
      <w:pPr>
        <w:pStyle w:val="SHTKNoteDetail"/>
      </w:pPr>
      <w:r>
        <w:t>• 이문 독법 | 現在</w:t>
      </w:r>
    </w:p>
    <w:p>
      <w:pPr>
        <w:pStyle w:val="SHTKNoteDetail"/>
      </w:pPr>
      <w:r>
        <w:t>• 저본 기준 번역 | “흘러 현재에 이른 뒤에야 성취라고 이름한다.”</w:t>
      </w:r>
    </w:p>
    <w:p>
      <w:pPr>
        <w:pStyle w:val="SHTKNoteDetail"/>
      </w:pPr>
      <w:r>
        <w:t>• 교감 해설 | 저본은 現【大】을 따르고, 이문은 現在【甲】【乙】이다.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0502014.</w:t>
      </w:r>
    </w:p>
    <w:p>
      <w:pPr>
        <w:pStyle w:val="SHTKSourceText"/>
      </w:pPr>
      <w:r>
        <w:t>得時不名成就。成就時不名得。故正理第十二云。豈不乃至。得體生時名為得。</w:t>
      </w:r>
    </w:p>
    <w:p>
      <w:pPr>
        <w:pStyle w:val="SHTKTranslationText"/>
      </w:pPr>
      <w:r>
        <w:t>득의 때에는 성취라고 하지 않고, 성취의 때에는 득이라고 하지 않는다. 그러므로 《정리론》 권12에서 말한다. “어찌 … 하지 않겠는가.”에서부터 “득의 자체가 생길 때를 득이라고 이름한다”고 하였다.</w:t>
      </w:r>
    </w:p>
    <w:p>
      <w:pPr>
        <w:pStyle w:val="SHTKSourceText"/>
      </w:pPr>
      <w:r>
        <w:t>故正理[15]既言得體生時名得。</w:t>
      </w:r>
    </w:p>
    <w:p>
      <w:pPr>
        <w:pStyle w:val="SHTKTranslationText"/>
      </w:pPr>
      <w:r>
        <w:t>《정리론》이 이미 “득의 자체가 생길 때를 득이라고 이름한다”고 말했으므로,</w:t>
      </w:r>
    </w:p>
    <w:p>
      <w:pPr>
        <w:pStyle w:val="SHTKNoteSummary"/>
      </w:pPr>
      <w:r>
        <w:t>교감 요약 | [CBETA 교감] 저본 既 → 乙본 更</w:t>
      </w:r>
    </w:p>
    <w:p>
      <w:pPr>
        <w:pStyle w:val="SHTKNoteDetail"/>
      </w:pPr>
      <w:r>
        <w:t>• 원교감 원문 | 既＝更【乙】</w:t>
      </w:r>
    </w:p>
    <w:p>
      <w:pPr>
        <w:pStyle w:val="SHTKNoteDetail"/>
      </w:pPr>
      <w:r>
        <w:t>• 교감 번호 | 0502015</w:t>
      </w:r>
    </w:p>
    <w:p>
      <w:pPr>
        <w:pStyle w:val="SHTKNoteDetail"/>
      </w:pPr>
      <w:r>
        <w:t>• 저본 독법 | 既</w:t>
      </w:r>
    </w:p>
    <w:p>
      <w:pPr>
        <w:pStyle w:val="SHTKNoteDetail"/>
      </w:pPr>
      <w:r>
        <w:t>• 이문 독법 | 更 → ‘다시/바꾸어’</w:t>
      </w:r>
    </w:p>
    <w:p>
      <w:pPr>
        <w:pStyle w:val="SHTKNoteDetail"/>
      </w:pPr>
      <w:r>
        <w:t>• 저본 기준 번역 | “《정리론》이 이미 “득의 자체가 생길 때를 득이라고 이름한다”고 말했으므로,”</w:t>
      </w:r>
    </w:p>
    <w:p>
      <w:pPr>
        <w:pStyle w:val="SHTKNoteDetail"/>
      </w:pPr>
      <w:r>
        <w:t>• 교감 해설 | 저본은 既【大】을 따르고, 이문은 更【乙】이다.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0502015.</w:t>
      </w:r>
    </w:p>
    <w:p>
      <w:pPr>
        <w:pStyle w:val="SHTKSourceText"/>
      </w:pPr>
      <w:r>
        <w:t>故知。法至生時名得．流至現在方名成就若准此釋不得論意。</w:t>
      </w:r>
    </w:p>
    <w:p>
      <w:pPr>
        <w:pStyle w:val="SHTKTranslationText"/>
      </w:pPr>
      <w:r>
        <w:t>알 수 있다. 법이 생상에 이르면 득이라고 하고, 흘러 현재에 이른 뒤에야 성취라고 한다는 것이다. 그러나 이 해석에 준하면 논의 뜻을 얻지 못한다.</w:t>
      </w:r>
    </w:p>
    <w:p>
      <w:pPr>
        <w:pStyle w:val="SHTKSourceText"/>
      </w:pPr>
      <w:r>
        <w:t>論[＊]既自[＊]云得體生時名之為得。</w:t>
      </w:r>
    </w:p>
    <w:p>
      <w:pPr>
        <w:pStyle w:val="SHTKTranslationText"/>
      </w:pPr>
      <w:r>
        <w:t>논에서 이미 스스로 “득의 자체가 생길 때를 득이라고 이름한다”고 했는데,</w:t>
      </w:r>
    </w:p>
    <w:p>
      <w:pPr>
        <w:pStyle w:val="SHTKNoteSummary"/>
      </w:pPr>
      <w:r>
        <w:t>교감 요약 | [CBETA 교감] 저본 既 → 乙본 更</w:t>
      </w:r>
    </w:p>
    <w:p>
      <w:pPr>
        <w:pStyle w:val="SHTKNoteDetail"/>
      </w:pPr>
      <w:r>
        <w:t>• 원교감 원문 | 既【大】＊，更【乙】＊</w:t>
      </w:r>
    </w:p>
    <w:p>
      <w:pPr>
        <w:pStyle w:val="SHTKNoteDetail"/>
      </w:pPr>
      <w:r>
        <w:t>• 해당 번역 | “논에서 이미 스스로 “득의 자체가 생길 때를 득이라고 이름한다”</w:t>
      </w:r>
    </w:p>
    <w:p>
      <w:pPr>
        <w:pStyle w:val="SHTKNoteDetail"/>
      </w:pPr>
      <w:r>
        <w:t>• 번역 영향 판정 | [판단 유보]</w:t>
      </w:r>
    </w:p>
    <w:p>
      <w:pPr>
        <w:pStyle w:val="SHTKNoteDetail"/>
      </w:pPr>
      <w:r>
        <w:t>• 출처 | CBETA T41n1822, 교감 번호 0502015.</w:t>
      </w:r>
    </w:p>
    <w:p>
      <w:pPr>
        <w:pStyle w:val="SHTKNoteSummary"/>
      </w:pPr>
      <w:r>
        <w:t>교감 요약 | [CBETA 교감] 저본 云 → 甲·乙본 言</w:t>
      </w:r>
    </w:p>
    <w:p>
      <w:pPr>
        <w:pStyle w:val="SHTKNoteDetail"/>
      </w:pPr>
      <w:r>
        <w:t>• 원교감 원문 | 云【大】＊，言【甲】【乙】＊</w:t>
      </w:r>
    </w:p>
    <w:p>
      <w:pPr>
        <w:pStyle w:val="SHTKNoteDetail"/>
      </w:pPr>
      <w:r>
        <w:t>• 해당 번역 | “논에서 이미 스스로 “득의 자체가 생길 때를 득이라고 이름한다”</w:t>
      </w:r>
    </w:p>
    <w:p>
      <w:pPr>
        <w:pStyle w:val="SHTKNoteDetail"/>
      </w:pPr>
      <w:r>
        <w:t>• 번역 영향 판정 | [번역 차이 없음]</w:t>
      </w:r>
    </w:p>
    <w:p>
      <w:pPr>
        <w:pStyle w:val="SHTKNoteDetail"/>
      </w:pPr>
      <w:r>
        <w:t>• 출처 | CBETA T41n1822, 교감 번호 0502010.</w:t>
      </w:r>
    </w:p>
    <w:p>
      <w:pPr>
        <w:pStyle w:val="SHTKSourceText"/>
      </w:pPr>
      <w:r>
        <w:t>因何[16]妄謂法至生時。</w:t>
      </w:r>
    </w:p>
    <w:p>
      <w:pPr>
        <w:pStyle w:val="SHTKTranslationText"/>
      </w:pPr>
      <w:r>
        <w:t>무슨 까닭에 함부로 법이 생상에 이를 때라고 말하는가.</w:t>
      </w:r>
    </w:p>
    <w:p>
      <w:pPr>
        <w:pStyle w:val="SHTKNoteSummary"/>
      </w:pPr>
      <w:r>
        <w:t>교감 요약 | [CBETA 교감] 저본 妄 → 甲·乙본 要</w:t>
      </w:r>
    </w:p>
    <w:p>
      <w:pPr>
        <w:pStyle w:val="SHTKNoteDetail"/>
      </w:pPr>
      <w:r>
        <w:t>• 원교감 원문 | 妄＝要【甲】【乙】</w:t>
      </w:r>
    </w:p>
    <w:p>
      <w:pPr>
        <w:pStyle w:val="SHTKNoteDetail"/>
      </w:pPr>
      <w:r>
        <w:t>• 교감 번호 | 0502016</w:t>
      </w:r>
    </w:p>
    <w:p>
      <w:pPr>
        <w:pStyle w:val="SHTKNoteDetail"/>
      </w:pPr>
      <w:r>
        <w:t>• 저본 독법 | 妄</w:t>
      </w:r>
    </w:p>
    <w:p>
      <w:pPr>
        <w:pStyle w:val="SHTKNoteDetail"/>
      </w:pPr>
      <w:r>
        <w:t>• 이문 독법 | 要</w:t>
      </w:r>
    </w:p>
    <w:p>
      <w:pPr>
        <w:pStyle w:val="SHTKNoteDetail"/>
      </w:pPr>
      <w:r>
        <w:t>• 저본 기준 번역 | “무슨 까닭에 함부로 법이 생상에 이를 때라고 말하는가.”</w:t>
      </w:r>
    </w:p>
    <w:p>
      <w:pPr>
        <w:pStyle w:val="SHTKNoteDetail"/>
      </w:pPr>
      <w:r>
        <w:t>• 교감 해설 | 저본은 妄【大】을 따르고, 이문은 要【甲】【乙】이다.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0502016.</w:t>
      </w:r>
    </w:p>
    <w:p>
      <w:pPr>
        <w:pStyle w:val="SHTKSourceText"/>
      </w:pPr>
      <w:r>
        <w:t>若謂要法至生相時方名得者。三類智邊得世俗智。此法豈是至生相耶。住世第一法時。於無漏根非捨而得。非滅而起。爾時所得諸無漏根。此時皆悉說能起耶。諸不起者皆不名得耶。如何唯說法至生時名之為得。又得時。</w:t>
      </w:r>
    </w:p>
    <w:p>
      <w:pPr>
        <w:pStyle w:val="SHTKTranslationText"/>
      </w:pPr>
      <w:r>
        <w:t>만약 반드시 법이 생상에 이른 때에야 득이라고 한다면, 세 가지 유지의 끝에서 세속지를 얻는 경우, 이 법이 어찌 생상에 이른 것이겠는가. 세제일법에 머물 때, 무루근에 대해서는 버렸다가 얻는 것이 아니고, 멸했다가 일어나는 것도 아니다. 그때 얻는 여러 무루근을 그때 모두 반드시 일어날 수 있다고 말하겠는가. 일어나지 않는 것들은 모두 득이라고 이름하지 않는가. 어떻게 오직 법이 생상에 이른 때만을 득이라고 말할 수 있는가. 또 득의 때에는</w:t>
      </w:r>
    </w:p>
    <w:p>
      <w:pPr>
        <w:pStyle w:val="SHTKSourceText"/>
      </w:pPr>
      <w:r>
        <w:t>雖[17]實不得名成就。</w:t>
      </w:r>
    </w:p>
    <w:p>
      <w:pPr>
        <w:pStyle w:val="SHTKTranslationText"/>
      </w:pPr>
      <w:r>
        <w:t>비록 실제로는 성취라고 이름할 수 없더라도,</w:t>
      </w:r>
    </w:p>
    <w:p>
      <w:pPr>
        <w:pStyle w:val="SHTKNoteSummary"/>
      </w:pPr>
      <w:r>
        <w:t>교감 요약 | [CBETA 교감] 저본 實 → 甲·乙본 實相</w:t>
      </w:r>
    </w:p>
    <w:p>
      <w:pPr>
        <w:pStyle w:val="SHTKNoteDetail"/>
      </w:pPr>
      <w:r>
        <w:t>• 원교감 원문 | 實＝實相【甲】【乙】</w:t>
      </w:r>
    </w:p>
    <w:p>
      <w:pPr>
        <w:pStyle w:val="SHTKNoteDetail"/>
      </w:pPr>
      <w:r>
        <w:t>• 교감 번호 | 0502017</w:t>
      </w:r>
    </w:p>
    <w:p>
      <w:pPr>
        <w:pStyle w:val="SHTKNoteDetail"/>
      </w:pPr>
      <w:r>
        <w:t>• 저본 독법 | 實</w:t>
      </w:r>
    </w:p>
    <w:p>
      <w:pPr>
        <w:pStyle w:val="SHTKNoteDetail"/>
      </w:pPr>
      <w:r>
        <w:t>• 이문 독법 | 實相</w:t>
      </w:r>
    </w:p>
    <w:p>
      <w:pPr>
        <w:pStyle w:val="SHTKNoteDetail"/>
      </w:pPr>
      <w:r>
        <w:t>• 저본 기준 번역 | “비록 실제로는 성취라고 이름할 수 없더라도,”</w:t>
      </w:r>
    </w:p>
    <w:p>
      <w:pPr>
        <w:pStyle w:val="SHTKNoteDetail"/>
      </w:pPr>
      <w:r>
        <w:t>• 교감 해설 | 저본은 實【大】을 따르고, 이문은 實相【甲】【乙】이다.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0502017.</w:t>
      </w:r>
    </w:p>
    <w:p>
      <w:pPr>
        <w:pStyle w:val="SHTKSourceText"/>
      </w:pPr>
      <w:r>
        <w:t>取共當名亦得名成就。此論於得門中。云或有眼界先不成就今得．成就。非眼識。</w:t>
      </w:r>
    </w:p>
    <w:p>
      <w:pPr>
        <w:pStyle w:val="SHTKTranslationText"/>
      </w:pPr>
      <w:r>
        <w:t>장차 그렇게 불릴 이름을 취하여 역시 성취라고 이름할 수 있다. 이 논은 득문 가운데에서 “혹 어떤 경우에는 안계를 먼저 성취하지 않았으나 지금 얻고 성취하며, 안식은 그렇지 않다.</w:t>
      </w:r>
    </w:p>
    <w:p>
      <w:pPr>
        <w:pStyle w:val="SHTKSourceText"/>
      </w:pPr>
      <w:r>
        <w:t>謂生欲界漸得眼[18]根。</w:t>
      </w:r>
    </w:p>
    <w:p>
      <w:pPr>
        <w:pStyle w:val="SHTKTranslationText"/>
      </w:pPr>
      <w:r>
        <w:t>이를테면 욕계에 태어나 점차 안근을 얻는 경우이다”라고 하였다.</w:t>
      </w:r>
    </w:p>
    <w:p>
      <w:pPr>
        <w:pStyle w:val="SHTKNoteSummary"/>
      </w:pPr>
      <w:r>
        <w:t>교감 요약 | [CBETA 교감] 甲·乙본에는 根 없음</w:t>
      </w:r>
    </w:p>
    <w:p>
      <w:pPr>
        <w:pStyle w:val="SHTKNoteDetail"/>
      </w:pPr>
      <w:r>
        <w:t>• 원교감 원문 | 〔根〕－【甲】【乙】</w:t>
      </w:r>
    </w:p>
    <w:p>
      <w:pPr>
        <w:pStyle w:val="SHTKNoteDetail"/>
      </w:pPr>
      <w:r>
        <w:t>• 교감 번호 | 0502018</w:t>
      </w:r>
    </w:p>
    <w:p>
      <w:pPr>
        <w:pStyle w:val="SHTKNoteDetail"/>
      </w:pPr>
      <w:r>
        <w:t>• 저본 독법 | 根 → ‘근’</w:t>
      </w:r>
    </w:p>
    <w:p>
      <w:pPr>
        <w:pStyle w:val="SHTKNoteDetail"/>
      </w:pPr>
      <w:r>
        <w:t>• 이문 독법 | ∅ → ‘해당 성분 없음(탈락)’</w:t>
      </w:r>
    </w:p>
    <w:p>
      <w:pPr>
        <w:pStyle w:val="SHTKNoteDetail"/>
      </w:pPr>
      <w:r>
        <w:t>• 저본 기준 번역 | “이를테면 욕계에 태어나 점차 안근을 얻는 경우이다”라고 하였다.”</w:t>
      </w:r>
    </w:p>
    <w:p>
      <w:pPr>
        <w:pStyle w:val="SHTKNoteDetail"/>
      </w:pPr>
      <w:r>
        <w:t>• 교감 해설 | 저본은 根【大】을 따르고, 이문은 삭제【甲】【乙】이다.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0502018.</w:t>
      </w:r>
    </w:p>
    <w:p>
      <w:pPr>
        <w:pStyle w:val="SHTKSourceText"/>
      </w:pPr>
      <w:r>
        <w:t>故知。</w:t>
      </w:r>
    </w:p>
    <w:p>
      <w:pPr>
        <w:pStyle w:val="SHTKTranslationText"/>
      </w:pPr>
      <w:r>
        <w:t>그러므로 알 수 있다.</w:t>
      </w:r>
    </w:p>
    <w:p>
      <w:pPr>
        <w:pStyle w:val="SHTKSourceText"/>
      </w:pPr>
      <w:r>
        <w:t>即於得時取其當名[19]亦得名為成就眼也。</w:t>
      </w:r>
    </w:p>
    <w:p>
      <w:pPr>
        <w:pStyle w:val="SHTKTranslationText"/>
      </w:pPr>
      <w:r>
        <w:t>바로 득의 때에 장차 불릴 이름을 취하여 또한 안계를 성취한다고 이름할 수 있는 것이다.</w:t>
      </w:r>
    </w:p>
    <w:p>
      <w:pPr>
        <w:pStyle w:val="SHTKNoteSummary"/>
      </w:pPr>
      <w:r>
        <w:t>교감 요약 | [CBETA 교감] 저본 亦 → 甲·乙본 之</w:t>
      </w:r>
    </w:p>
    <w:p>
      <w:pPr>
        <w:pStyle w:val="SHTKNoteDetail"/>
      </w:pPr>
      <w:r>
        <w:t>• 원교감 원문 | 亦＝之【甲】【乙】</w:t>
      </w:r>
    </w:p>
    <w:p>
      <w:pPr>
        <w:pStyle w:val="SHTKNoteDetail"/>
      </w:pPr>
      <w:r>
        <w:t>• 교감 번호 | 0502019</w:t>
      </w:r>
    </w:p>
    <w:p>
      <w:pPr>
        <w:pStyle w:val="SHTKNoteDetail"/>
      </w:pPr>
      <w:r>
        <w:t>• 저본 독법 | 亦 → ‘또한’</w:t>
      </w:r>
    </w:p>
    <w:p>
      <w:pPr>
        <w:pStyle w:val="SHTKNoteDetail"/>
      </w:pPr>
      <w:r>
        <w:t>• 이문 독법 | 之 → ‘…의/그것’</w:t>
      </w:r>
    </w:p>
    <w:p>
      <w:pPr>
        <w:pStyle w:val="SHTKNoteDetail"/>
      </w:pPr>
      <w:r>
        <w:t>• 저본 기준 번역 | “바로 득의 때에 장차 불릴 이름을 취하여 또한 안계를 성취한다고 이름할 수 있는 것이다.”</w:t>
      </w:r>
    </w:p>
    <w:p>
      <w:pPr>
        <w:pStyle w:val="SHTKNoteDetail"/>
      </w:pPr>
      <w:r>
        <w:t>• 교감 해설 | 저본은 亦【大】을 따르고, 이문은 之【甲】【乙】이다.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0502019.</w:t>
      </w:r>
    </w:p>
    <w:p>
      <w:pPr>
        <w:pStyle w:val="SHTKSourceText"/>
      </w:pPr>
      <w:r>
        <w:t>捨．不成就准上以釋。此上所辨皆是別義</w:t>
      </w:r>
    </w:p>
    <w:p>
      <w:pPr>
        <w:pStyle w:val="SHTKTranslationText"/>
      </w:pPr>
      <w:r>
        <w:t>사와 불성취도 위에 준하여 해석한다. 이상에서 분별한 것은 모두 별개의 뜻이다.</w:t>
      </w:r>
    </w:p>
    <w:p>
      <w:pPr>
        <w:pStyle w:val="SHTKSourceText"/>
      </w:pPr>
      <w:r>
        <w:t>若[20]據通名自有兩類。</w:t>
      </w:r>
    </w:p>
    <w:p>
      <w:pPr>
        <w:pStyle w:val="SHTKTranslationText"/>
      </w:pPr>
      <w:r>
        <w:t>만약 통칭에 의거하면 본래 두 부류가 있다.</w:t>
      </w:r>
    </w:p>
    <w:p>
      <w:pPr>
        <w:pStyle w:val="SHTKNoteSummary"/>
      </w:pPr>
      <w:r>
        <w:t>교감 요약 | [CBETA 교감] 저본 據 → 甲·乙본 彼</w:t>
      </w:r>
    </w:p>
    <w:p>
      <w:pPr>
        <w:pStyle w:val="SHTKNoteDetail"/>
      </w:pPr>
      <w:r>
        <w:t>• 원교감 원문 | 據＝彼【甲】【乙】</w:t>
      </w:r>
    </w:p>
    <w:p>
      <w:pPr>
        <w:pStyle w:val="SHTKNoteDetail"/>
      </w:pPr>
      <w:r>
        <w:t>• 교감 번호 | 0502020</w:t>
      </w:r>
    </w:p>
    <w:p>
      <w:pPr>
        <w:pStyle w:val="SHTKNoteDetail"/>
      </w:pPr>
      <w:r>
        <w:t>• 저본 독법 | 據</w:t>
      </w:r>
    </w:p>
    <w:p>
      <w:pPr>
        <w:pStyle w:val="SHTKNoteDetail"/>
      </w:pPr>
      <w:r>
        <w:t>• 이문 독법 | 彼 → ‘저것/그’</w:t>
      </w:r>
    </w:p>
    <w:p>
      <w:pPr>
        <w:pStyle w:val="SHTKNoteDetail"/>
      </w:pPr>
      <w:r>
        <w:t>• 저본 기준 번역 | “만약 통칭에 의거하면 본래 두 부류가 있다.”</w:t>
      </w:r>
    </w:p>
    <w:p>
      <w:pPr>
        <w:pStyle w:val="SHTKNoteDetail"/>
      </w:pPr>
      <w:r>
        <w:t>• 교감 해설 | 저본은 據【大】을 따르고, 이문은 彼【甲】【乙】이다.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0502020.</w:t>
      </w:r>
    </w:p>
    <w:p>
      <w:pPr>
        <w:pStyle w:val="SHTKSourceText"/>
      </w:pPr>
      <w:r>
        <w:t>[21]若就體以說。</w:t>
      </w:r>
    </w:p>
    <w:p>
      <w:pPr>
        <w:pStyle w:val="SHTKTranslationText"/>
      </w:pPr>
      <w:r>
        <w:t>만약 자체를 기준으로 말하면,</w:t>
      </w:r>
    </w:p>
    <w:p>
      <w:pPr>
        <w:pStyle w:val="SHTKNoteSummary"/>
      </w:pPr>
      <w:r>
        <w:t>교감 요약 | [CBETA 교감] 저본 若 → 乙본 者</w:t>
      </w:r>
    </w:p>
    <w:p>
      <w:pPr>
        <w:pStyle w:val="SHTKNoteDetail"/>
      </w:pPr>
      <w:r>
        <w:t>• 원교감 원문 | 若＝者【乙】</w:t>
      </w:r>
    </w:p>
    <w:p>
      <w:pPr>
        <w:pStyle w:val="SHTKNoteDetail"/>
      </w:pPr>
      <w:r>
        <w:t>• 교감 번호 | 0502021</w:t>
      </w:r>
    </w:p>
    <w:p>
      <w:pPr>
        <w:pStyle w:val="SHTKNoteDetail"/>
      </w:pPr>
      <w:r>
        <w:t>• 저본 독법 | 若 → ‘만약’</w:t>
      </w:r>
    </w:p>
    <w:p>
      <w:pPr>
        <w:pStyle w:val="SHTKNoteDetail"/>
      </w:pPr>
      <w:r>
        <w:t>• 이문 독법 | 者 → ‘…하는 자/것’</w:t>
      </w:r>
    </w:p>
    <w:p>
      <w:pPr>
        <w:pStyle w:val="SHTKNoteDetail"/>
      </w:pPr>
      <w:r>
        <w:t>• 저본 기준 번역 | “만약 자체를 기준으로 말하면,”</w:t>
      </w:r>
    </w:p>
    <w:p>
      <w:pPr>
        <w:pStyle w:val="SHTKNoteDetail"/>
      </w:pPr>
      <w:r>
        <w:t>• 교감 해설 | 저본은 若【大】을 따르고, 이문은 者【乙】이다.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0502021.</w:t>
      </w:r>
    </w:p>
    <w:p>
      <w:pPr>
        <w:pStyle w:val="SHTKSourceText"/>
      </w:pPr>
      <w:r>
        <w:t>一切得皆亦得名成就。一切成就皆亦名得。若就時論。成就時亦名得。得時不名成就。</w:t>
      </w:r>
    </w:p>
    <w:p>
      <w:pPr>
        <w:pStyle w:val="SHTKTranslationText"/>
      </w:pPr>
      <w:r>
        <w:t>모든 득은 또한 모두 성취라고 이름할 수 있고, 모든 성취도 또한 모두 득이라고 이름할 수 있다. 만약 때를 기준으로 논하면, 성취의 때에도 또한 득이라고 이름하지만, 득의 때에는 성취라고 이름하지 않는다.</w:t>
      </w:r>
    </w:p>
    <w:p>
      <w:pPr>
        <w:pStyle w:val="SHTKSourceText"/>
      </w:pPr>
      <w:r>
        <w:t>以即[22]前流至現在故。</w:t>
      </w:r>
    </w:p>
    <w:p>
      <w:pPr>
        <w:pStyle w:val="SHTKTranslationText"/>
      </w:pPr>
      <w:r>
        <w:t>곧 앞의 것이 흘러 현재에 이른 것이기 때문이다.</w:t>
      </w:r>
    </w:p>
    <w:p>
      <w:pPr>
        <w:pStyle w:val="SHTKNoteSummary"/>
      </w:pPr>
      <w:r>
        <w:t>교감 요약 | [CBETA 교감] 저본 前 → 甲·乙본 前得</w:t>
      </w:r>
    </w:p>
    <w:p>
      <w:pPr>
        <w:pStyle w:val="SHTKNoteDetail"/>
      </w:pPr>
      <w:r>
        <w:t>• 원교감 원문 | 前＝前得【甲】【乙】</w:t>
      </w:r>
    </w:p>
    <w:p>
      <w:pPr>
        <w:pStyle w:val="SHTKNoteDetail"/>
      </w:pPr>
      <w:r>
        <w:t>• 교감 번호 | 0502022</w:t>
      </w:r>
    </w:p>
    <w:p>
      <w:pPr>
        <w:pStyle w:val="SHTKNoteDetail"/>
      </w:pPr>
      <w:r>
        <w:t>• 저본 독법 | 前 → ‘앞’</w:t>
      </w:r>
    </w:p>
    <w:p>
      <w:pPr>
        <w:pStyle w:val="SHTKNoteDetail"/>
      </w:pPr>
      <w:r>
        <w:t>• 이문 독법 | 前得 → ‘앞 / 얻다’</w:t>
      </w:r>
    </w:p>
    <w:p>
      <w:pPr>
        <w:pStyle w:val="SHTKNoteDetail"/>
      </w:pPr>
      <w:r>
        <w:t>• 저본 기준 번역 | “곧 앞의 것이 흘러 현재에 이른 것이기 때문이다.”</w:t>
      </w:r>
    </w:p>
    <w:p>
      <w:pPr>
        <w:pStyle w:val="SHTKNoteDetail"/>
      </w:pPr>
      <w:r>
        <w:t>• 교감 해설 | 저본은 前【大】을 따르고, 이문은 前得【甲】【乙】이다.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0502022.</w:t>
      </w:r>
    </w:p>
    <w:p>
      <w:pPr>
        <w:pStyle w:val="SHTKSourceText"/>
      </w:pPr>
      <w:r>
        <w:t>若得正在生[23]相時。</w:t>
      </w:r>
    </w:p>
    <w:p>
      <w:pPr>
        <w:pStyle w:val="SHTKTranslationText"/>
      </w:pPr>
      <w:r>
        <w:t>만약 득이 바로 생상에 있을 때라면,</w:t>
      </w:r>
    </w:p>
    <w:p>
      <w:pPr>
        <w:pStyle w:val="SHTKNoteSummary"/>
      </w:pPr>
      <w:r>
        <w:t>교감 요약 | [CBETA 교감] 저본 相 → 甲·乙본 於</w:t>
      </w:r>
    </w:p>
    <w:p>
      <w:pPr>
        <w:pStyle w:val="SHTKNoteDetail"/>
      </w:pPr>
      <w:r>
        <w:t>• 원교감 원문 | 相＝於【甲】【乙】</w:t>
      </w:r>
    </w:p>
    <w:p>
      <w:pPr>
        <w:pStyle w:val="SHTKNoteDetail"/>
      </w:pPr>
      <w:r>
        <w:t>• 교감 번호 | 0502023</w:t>
      </w:r>
    </w:p>
    <w:p>
      <w:pPr>
        <w:pStyle w:val="SHTKNoteDetail"/>
      </w:pPr>
      <w:r>
        <w:t>• 저본 독법 | 相 → ‘상/모양’</w:t>
      </w:r>
    </w:p>
    <w:p>
      <w:pPr>
        <w:pStyle w:val="SHTKNoteDetail"/>
      </w:pPr>
      <w:r>
        <w:t>• 이문 독법 | 於 → ‘…에’</w:t>
      </w:r>
    </w:p>
    <w:p>
      <w:pPr>
        <w:pStyle w:val="SHTKNoteDetail"/>
      </w:pPr>
      <w:r>
        <w:t>• 저본 기준 번역 | “만약 득이 바로 생상에 있을 때라면,”</w:t>
      </w:r>
    </w:p>
    <w:p>
      <w:pPr>
        <w:pStyle w:val="SHTKNoteDetail"/>
      </w:pPr>
      <w:r>
        <w:t>• 교감 해설 | 저본은 相【大】을 따르고, 이문은 於【甲】【乙】이다.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0502023.</w:t>
      </w:r>
    </w:p>
    <w:p>
      <w:pPr>
        <w:pStyle w:val="SHTKSourceText"/>
      </w:pPr>
      <w:r>
        <w:t>但名得不名成就。</w:t>
      </w:r>
    </w:p>
    <w:p>
      <w:pPr>
        <w:pStyle w:val="SHTKTranslationText"/>
      </w:pPr>
      <w:r>
        <w:t>다만 득이라고만 하고 성취라고 하지 않는다.</w:t>
      </w:r>
    </w:p>
    <w:p>
      <w:pPr>
        <w:pStyle w:val="SHTKSourceText"/>
      </w:pPr>
      <w:r>
        <w:t>不可住世第一時成[24]聖法故。</w:t>
      </w:r>
    </w:p>
    <w:p>
      <w:pPr>
        <w:pStyle w:val="SHTKTranslationText"/>
      </w:pPr>
      <w:r>
        <w:t>세제일법에 머무는 때에 성법을 성취한다고 할 수 없기 때문이다.</w:t>
      </w:r>
    </w:p>
    <w:p>
      <w:pPr>
        <w:pStyle w:val="SHTKNoteSummary"/>
      </w:pPr>
      <w:r>
        <w:t>교감 요약 | [CBETA 교감] 저본 聖法 → 甲·乙본 諸聖</w:t>
      </w:r>
    </w:p>
    <w:p>
      <w:pPr>
        <w:pStyle w:val="SHTKNoteDetail"/>
      </w:pPr>
      <w:r>
        <w:t>• 원교감 원문 | 聖法＝諸聖【甲】【乙】</w:t>
      </w:r>
    </w:p>
    <w:p>
      <w:pPr>
        <w:pStyle w:val="SHTKNoteDetail"/>
      </w:pPr>
      <w:r>
        <w:t>• 교감 번호 | 0502024</w:t>
      </w:r>
    </w:p>
    <w:p>
      <w:pPr>
        <w:pStyle w:val="SHTKNoteDetail"/>
      </w:pPr>
      <w:r>
        <w:t>• 저본 독법 | 聖法 → ‘성스러움/성자 / 법’</w:t>
      </w:r>
    </w:p>
    <w:p>
      <w:pPr>
        <w:pStyle w:val="SHTKNoteDetail"/>
      </w:pPr>
      <w:r>
        <w:t>• 이문 독법 | 諸聖</w:t>
      </w:r>
    </w:p>
    <w:p>
      <w:pPr>
        <w:pStyle w:val="SHTKNoteDetail"/>
      </w:pPr>
      <w:r>
        <w:t>• 저본 기준 번역 | “세제일법에 머무는 때에 성법을 성취한다고 할 수 없기 때문이다.”</w:t>
      </w:r>
    </w:p>
    <w:p>
      <w:pPr>
        <w:pStyle w:val="SHTKNoteDetail"/>
      </w:pPr>
      <w:r>
        <w:t>• 교감 해설 | 저본은 聖法【大】을 따르고, 이문은 諸聖【甲】【乙】이다.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0502024.</w:t>
      </w:r>
    </w:p>
    <w:p>
      <w:pPr>
        <w:pStyle w:val="SHTKSourceText"/>
      </w:pPr>
      <w:r>
        <w:t>又若然者。</w:t>
      </w:r>
    </w:p>
    <w:p>
      <w:pPr>
        <w:pStyle w:val="SHTKTranslationText"/>
      </w:pPr>
      <w:r>
        <w:t>또 만약 그렇다면,</w:t>
      </w:r>
    </w:p>
    <w:p>
      <w:pPr>
        <w:pStyle w:val="SHTKSourceText"/>
      </w:pPr>
      <w:r>
        <w:t>即有一時[25]亦聖亦凡過[26]也。</w:t>
      </w:r>
    </w:p>
    <w:p>
      <w:pPr>
        <w:pStyle w:val="SHTKTranslationText"/>
      </w:pPr>
      <w:r>
        <w:t>곧 한때에 성인이면서 범부인 허물이 있게 된다.</w:t>
      </w:r>
    </w:p>
    <w:p>
      <w:pPr>
        <w:pStyle w:val="SHTKNoteSummary"/>
      </w:pPr>
      <w:r>
        <w:t>교감 요약 | [CBETA 교감] 저본 亦聖亦凡 → 甲·乙본 亦凡聖</w:t>
      </w:r>
    </w:p>
    <w:p>
      <w:pPr>
        <w:pStyle w:val="SHTKNoteDetail"/>
      </w:pPr>
      <w:r>
        <w:t>• 원교감 원문 | 亦聖亦凡＝亦凡聖【甲】【乙】</w:t>
      </w:r>
    </w:p>
    <w:p>
      <w:pPr>
        <w:pStyle w:val="SHTKNoteDetail"/>
      </w:pPr>
      <w:r>
        <w:t>• 교감 번호 | 0502025</w:t>
      </w:r>
    </w:p>
    <w:p>
      <w:pPr>
        <w:pStyle w:val="SHTKNoteDetail"/>
      </w:pPr>
      <w:r>
        <w:t>• 저본 독법 | 亦聖亦凡 → ‘또한 / 성스러움/성자 / 또한 / 범부’</w:t>
      </w:r>
    </w:p>
    <w:p>
      <w:pPr>
        <w:pStyle w:val="SHTKNoteDetail"/>
      </w:pPr>
      <w:r>
        <w:t>• 이문 독법 | 亦凡聖 → ‘또한 / 범부 / 성스러움/성자’</w:t>
      </w:r>
    </w:p>
    <w:p>
      <w:pPr>
        <w:pStyle w:val="SHTKNoteDetail"/>
      </w:pPr>
      <w:r>
        <w:t>• 저본 기준 번역 | “곧 한때에 성인이면서 범부인 허물이 있게 된다.”</w:t>
      </w:r>
    </w:p>
    <w:p>
      <w:pPr>
        <w:pStyle w:val="SHTKNoteDetail"/>
      </w:pPr>
      <w:r>
        <w:t>• 교감 해설 | 저본은 亦聖亦凡【大】을 따르고, 이문은 亦凡聖【甲】【乙】이다.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0502025.</w:t>
      </w:r>
    </w:p>
    <w:p>
      <w:pPr>
        <w:pStyle w:val="SHTKNoteSummary"/>
      </w:pPr>
      <w:r>
        <w:t>교감 요약 | [CBETA 교감] 甲·乙본에는 也 없음</w:t>
      </w:r>
    </w:p>
    <w:p>
      <w:pPr>
        <w:pStyle w:val="SHTKNoteDetail"/>
      </w:pPr>
      <w:r>
        <w:t>• 원교감 원문 | 〔也〕－【甲】【乙】</w:t>
      </w:r>
    </w:p>
    <w:p>
      <w:pPr>
        <w:pStyle w:val="SHTKNoteDetail"/>
      </w:pPr>
      <w:r>
        <w:t>• 교감 번호 | 0502026</w:t>
      </w:r>
    </w:p>
    <w:p>
      <w:pPr>
        <w:pStyle w:val="SHTKNoteDetail"/>
      </w:pPr>
      <w:r>
        <w:t>• 저본 독법 | 也</w:t>
      </w:r>
    </w:p>
    <w:p>
      <w:pPr>
        <w:pStyle w:val="SHTKNoteDetail"/>
      </w:pPr>
      <w:r>
        <w:t>• 이문 독법 | ∅ → ‘해당 성분 없음(탈락)’</w:t>
      </w:r>
    </w:p>
    <w:p>
      <w:pPr>
        <w:pStyle w:val="SHTKNoteDetail"/>
      </w:pPr>
      <w:r>
        <w:t>• 저본 기준 번역 | “곧 한때에 성인이면서 범부인 허물이 있게 된다.”</w:t>
      </w:r>
    </w:p>
    <w:p>
      <w:pPr>
        <w:pStyle w:val="SHTKNoteDetail"/>
      </w:pPr>
      <w:r>
        <w:t>• 교감 해설 | 저본은 也【大】을 따르고, 이문은 삭제【甲】【乙】이다.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0502026.</w:t>
      </w:r>
    </w:p>
    <w:p>
      <w:pPr>
        <w:pStyle w:val="SHTKSourceText"/>
      </w:pPr>
      <w:r>
        <w:t>應更思之問准下文。</w:t>
      </w:r>
    </w:p>
    <w:p>
      <w:pPr>
        <w:pStyle w:val="SHTKTranslationText"/>
      </w:pPr>
      <w:r>
        <w:t>다시 생각해 보아야 한다. 묻는다. 아래 글에 준하면,</w:t>
      </w:r>
    </w:p>
    <w:p>
      <w:pPr>
        <w:pStyle w:val="SHTKSourceText"/>
      </w:pPr>
      <w:r>
        <w:t>二通變化[27]有三世得。</w:t>
      </w:r>
    </w:p>
    <w:p>
      <w:pPr>
        <w:pStyle w:val="SHTKTranslationText"/>
      </w:pPr>
      <w:r>
        <w:t>두 신통의 변화에는 삼세의 득이 있다고 하는데,</w:t>
      </w:r>
    </w:p>
    <w:p>
      <w:pPr>
        <w:pStyle w:val="SHTKNoteSummary"/>
      </w:pPr>
      <w:r>
        <w:t>교감 요약 | [CBETA 교감] 甲·乙본에는 有 없음</w:t>
      </w:r>
    </w:p>
    <w:p>
      <w:pPr>
        <w:pStyle w:val="SHTKNoteDetail"/>
      </w:pPr>
      <w:r>
        <w:t>• 원교감 원문 | 〔有〕－【甲】【乙】</w:t>
      </w:r>
    </w:p>
    <w:p>
      <w:pPr>
        <w:pStyle w:val="SHTKNoteDetail"/>
      </w:pPr>
      <w:r>
        <w:t>• 교감 번호 | 0502027</w:t>
      </w:r>
    </w:p>
    <w:p>
      <w:pPr>
        <w:pStyle w:val="SHTKNoteDetail"/>
      </w:pPr>
      <w:r>
        <w:t>• 저본 독법 | 有 → ‘있다’</w:t>
      </w:r>
    </w:p>
    <w:p>
      <w:pPr>
        <w:pStyle w:val="SHTKNoteDetail"/>
      </w:pPr>
      <w:r>
        <w:t>• 이문 독법 | ∅ → ‘해당 성분 없음(탈락)’</w:t>
      </w:r>
    </w:p>
    <w:p>
      <w:pPr>
        <w:pStyle w:val="SHTKNoteDetail"/>
      </w:pPr>
      <w:r>
        <w:t>• 저본 기준 번역 | “두 신통의 변화에는 삼세의 득이 있다고 하는데,”</w:t>
      </w:r>
    </w:p>
    <w:p>
      <w:pPr>
        <w:pStyle w:val="SHTKNoteDetail"/>
      </w:pPr>
      <w:r>
        <w:t>• 교감 해설 | 저본은 有【大】을 따르고, 이문은 삭제【甲】【乙】이다.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0502027.</w:t>
      </w:r>
    </w:p>
    <w:p>
      <w:pPr>
        <w:pStyle w:val="SHTKSourceText"/>
      </w:pPr>
      <w:r>
        <w:t>何故此中。生上三禪中。眼識不現在前即不成就。</w:t>
      </w:r>
    </w:p>
    <w:p>
      <w:pPr>
        <w:pStyle w:val="SHTKTranslationText"/>
      </w:pPr>
      <w:r>
        <w:t>어째서 여기에서는 상삼선에 태어나서 안식이 현전하지 않으면 곧 성취하지 않는다고 하는가.</w:t>
      </w:r>
    </w:p>
    <w:p>
      <w:pPr>
        <w:pStyle w:val="SHTKSourceText"/>
      </w:pPr>
      <w:r>
        <w:t>答[28]泰法師引三藏釋云。</w:t>
      </w:r>
    </w:p>
    <w:p>
      <w:pPr>
        <w:pStyle w:val="SHTKTranslationText"/>
      </w:pPr>
      <w:r>
        <w:t>답한다. 태법사가 삼장의 해석을 인용하여 말한다.</w:t>
      </w:r>
    </w:p>
    <w:p>
      <w:pPr>
        <w:pStyle w:val="SHTKNoteSummary"/>
      </w:pPr>
      <w:r>
        <w:t>교감 요약 | [CBETA 교감] 저본 泰 → 甲·乙본 太</w:t>
      </w:r>
    </w:p>
    <w:p>
      <w:pPr>
        <w:pStyle w:val="SHTKNoteDetail"/>
      </w:pPr>
      <w:r>
        <w:t>• 원교감 원문 | 泰＝太【甲】【乙】</w:t>
      </w:r>
    </w:p>
    <w:p>
      <w:pPr>
        <w:pStyle w:val="SHTKNoteDetail"/>
      </w:pPr>
      <w:r>
        <w:t>• 교감 번호 | 0502028</w:t>
      </w:r>
    </w:p>
    <w:p>
      <w:pPr>
        <w:pStyle w:val="SHTKNoteDetail"/>
      </w:pPr>
      <w:r>
        <w:t>• 저본 독법 | 泰</w:t>
      </w:r>
    </w:p>
    <w:p>
      <w:pPr>
        <w:pStyle w:val="SHTKNoteDetail"/>
      </w:pPr>
      <w:r>
        <w:t>• 이문 독법 | 太</w:t>
      </w:r>
    </w:p>
    <w:p>
      <w:pPr>
        <w:pStyle w:val="SHTKNoteDetail"/>
      </w:pPr>
      <w:r>
        <w:t>• 저본 기준 번역 | “답한다. 태법사가 삼장의 해석을 인용하여 말한다.”</w:t>
      </w:r>
    </w:p>
    <w:p>
      <w:pPr>
        <w:pStyle w:val="SHTKNoteDetail"/>
      </w:pPr>
      <w:r>
        <w:t>• 교감 해설 | 저본은 泰【大】을 따르고, 이문은 太【甲】【乙】이다.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0502028.</w:t>
      </w:r>
    </w:p>
    <w:p>
      <w:pPr>
        <w:pStyle w:val="SHTKSourceText"/>
      </w:pPr>
      <w:r>
        <w:t>二通初禪繫。依初禪地發自地通。三世成就。</w:t>
      </w:r>
    </w:p>
    <w:p>
      <w:pPr>
        <w:pStyle w:val="SHTKTranslationText"/>
      </w:pPr>
      <w:r>
        <w:t>두 신통은 초선에 매인 것이다. 초선지에 의지하여 자기 지의 신통을 일으키면 삼세에 성취한다.</w:t>
      </w:r>
    </w:p>
    <w:p>
      <w:pPr>
        <w:pStyle w:val="SHTKSourceText"/>
      </w:pPr>
      <w:r>
        <w:t>如善習自地威儀．工巧[＊]有三世得。</w:t>
      </w:r>
    </w:p>
    <w:p>
      <w:pPr>
        <w:pStyle w:val="SHTKTranslationText"/>
      </w:pPr>
      <w:r>
        <w:t>마치 자기 지의 위의와 공교를 잘 익힌 경우 삼세의 득이 있는 것과 같다.</w:t>
      </w:r>
    </w:p>
    <w:p>
      <w:pPr>
        <w:pStyle w:val="SHTKNoteSummary"/>
      </w:pPr>
      <w:r>
        <w:t>교감 요약 | [CBETA 교감] 甲·乙본에는 有 없음</w:t>
      </w:r>
    </w:p>
    <w:p>
      <w:pPr>
        <w:pStyle w:val="SHTKNoteDetail"/>
      </w:pPr>
      <w:r>
        <w:t>• 원교감 원문 | 有【大】＊，〔－〕【甲】【乙】＊</w:t>
      </w:r>
    </w:p>
    <w:p>
      <w:pPr>
        <w:pStyle w:val="SHTKNoteDetail"/>
      </w:pPr>
      <w:r>
        <w:t>• 해당 번역 | “마치 자기 지의 위의와 공교를 잘 익힌 경우 삼세의 득이 있는 것과 같다.”</w:t>
      </w:r>
    </w:p>
    <w:p>
      <w:pPr>
        <w:pStyle w:val="SHTKNoteDetail"/>
      </w:pPr>
      <w:r>
        <w:t>• 번역 영향 판정 | [의미 차이 있음]</w:t>
      </w:r>
    </w:p>
    <w:p>
      <w:pPr>
        <w:pStyle w:val="SHTKNoteDetail"/>
      </w:pPr>
      <w:r>
        <w:t>• 출처 | CBETA T41n1822, 교감 번호 0502027.</w:t>
      </w:r>
    </w:p>
    <w:p>
      <w:pPr>
        <w:pStyle w:val="SHTKSourceText"/>
      </w:pPr>
      <w:r>
        <w:t>下文言二通三世得者。據初禪說。此中據身生上地起下地二通故。唯有法俱得。如汎借識說</w:t>
      </w:r>
    </w:p>
    <w:p>
      <w:pPr>
        <w:pStyle w:val="SHTKTranslationText"/>
      </w:pPr>
      <w:r>
        <w:t>아래 글에서 두 신통에 삼세의 득이 있다고 한 것은 초선에 근거하여 말한 것이다. 여기에서는 몸이 상지에 태어나 하지를 의지해 두 신통을 일으키는 경우에 근거했기 때문에, 오직 법구득만 있다. 마치 일반적으로 식을 빌려 쓰는 경우를 말한 것과 같다.</w:t>
      </w:r>
    </w:p>
    <w:p>
      <w:pPr>
        <w:pStyle w:val="SHTKSourceText"/>
      </w:pPr>
      <w:r>
        <w:t>問生上三定起下[29]眼[30]耳二通。</w:t>
      </w:r>
    </w:p>
    <w:p>
      <w:pPr>
        <w:pStyle w:val="SHTKTranslationText"/>
      </w:pPr>
      <w:r>
        <w:t>묻는다. 상삼정에 태어나 하지의 안·이 두 신통을 일으키는 것은</w:t>
      </w:r>
    </w:p>
    <w:p>
      <w:pPr>
        <w:pStyle w:val="SHTKNoteSummary"/>
      </w:pPr>
      <w:r>
        <w:t>교감 요약 | [CBETA 교감] 저본 眼 → 甲·乙본 眼識</w:t>
      </w:r>
    </w:p>
    <w:p>
      <w:pPr>
        <w:pStyle w:val="SHTKNoteDetail"/>
      </w:pPr>
      <w:r>
        <w:t>• 원교감 원문 | 眼＝眼識【甲】【乙】</w:t>
      </w:r>
    </w:p>
    <w:p>
      <w:pPr>
        <w:pStyle w:val="SHTKNoteDetail"/>
      </w:pPr>
      <w:r>
        <w:t>• 교감 번호 | 0502029</w:t>
      </w:r>
    </w:p>
    <w:p>
      <w:pPr>
        <w:pStyle w:val="SHTKNoteDetail"/>
      </w:pPr>
      <w:r>
        <w:t>• 저본 독법 | 眼 → ‘눈/안’</w:t>
      </w:r>
    </w:p>
    <w:p>
      <w:pPr>
        <w:pStyle w:val="SHTKNoteDetail"/>
      </w:pPr>
      <w:r>
        <w:t>• 이문 독법 | 眼識 → ‘눈/안 / 식/인식’</w:t>
      </w:r>
    </w:p>
    <w:p>
      <w:pPr>
        <w:pStyle w:val="SHTKNoteDetail"/>
      </w:pPr>
      <w:r>
        <w:t>• 저본 기준 번역 | “묻는다. 상삼정에 태어나 하지의 안·이 두 신통을 일으키는 것은”</w:t>
      </w:r>
    </w:p>
    <w:p>
      <w:pPr>
        <w:pStyle w:val="SHTKNoteDetail"/>
      </w:pPr>
      <w:r>
        <w:t>• 교감 해설 | 저본은 眼【大】을 따르고, 이문은 眼識【甲】【乙】이다.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0502029.</w:t>
      </w:r>
    </w:p>
    <w:p>
      <w:pPr>
        <w:pStyle w:val="SHTKNoteSummary"/>
      </w:pPr>
      <w:r>
        <w:t>교감 요약 | [CBETA 교감] 저본 耳 → 甲·乙본 耳識</w:t>
      </w:r>
    </w:p>
    <w:p>
      <w:pPr>
        <w:pStyle w:val="SHTKNoteDetail"/>
      </w:pPr>
      <w:r>
        <w:t>• 원교감 원문 | 耳＝耳識【甲】【乙】</w:t>
      </w:r>
    </w:p>
    <w:p>
      <w:pPr>
        <w:pStyle w:val="SHTKNoteDetail"/>
      </w:pPr>
      <w:r>
        <w:t>• 교감 번호 | 0502030</w:t>
      </w:r>
    </w:p>
    <w:p>
      <w:pPr>
        <w:pStyle w:val="SHTKNoteDetail"/>
      </w:pPr>
      <w:r>
        <w:t>• 저본 독법 | 耳 → ‘귀’</w:t>
      </w:r>
    </w:p>
    <w:p>
      <w:pPr>
        <w:pStyle w:val="SHTKNoteDetail"/>
      </w:pPr>
      <w:r>
        <w:t>• 이문 독법 | 耳識 → ‘귀 / 식/인식’</w:t>
      </w:r>
    </w:p>
    <w:p>
      <w:pPr>
        <w:pStyle w:val="SHTKNoteDetail"/>
      </w:pPr>
      <w:r>
        <w:t>• 저본 기준 번역 | “묻는다. 상삼정에 태어나 하지의 안·이 두 신통을 일으키는 것은”</w:t>
      </w:r>
    </w:p>
    <w:p>
      <w:pPr>
        <w:pStyle w:val="SHTKNoteDetail"/>
      </w:pPr>
      <w:r>
        <w:t>• 교감 해설 | 저본은 耳【大】을 따르고, 이문은 耳識【甲】【乙】이다.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0502030.</w:t>
      </w:r>
    </w:p>
    <w:p>
      <w:pPr>
        <w:pStyle w:val="SHTKSourceText"/>
      </w:pPr>
      <w:r>
        <w:t>是何無記解言。</w:t>
      </w:r>
    </w:p>
    <w:p>
      <w:pPr>
        <w:pStyle w:val="SHTKTranslationText"/>
      </w:pPr>
      <w:r>
        <w:t>어떤 무기인가. 해석하여 말한다.</w:t>
      </w:r>
    </w:p>
    <w:p>
      <w:pPr>
        <w:pStyle w:val="SHTKSourceText"/>
      </w:pPr>
      <w:r>
        <w:t>雜心論主達[31]磨多羅造。</w:t>
      </w:r>
    </w:p>
    <w:p>
      <w:pPr>
        <w:pStyle w:val="SHTKTranslationText"/>
      </w:pPr>
      <w:r>
        <w:t>《잡심론》의 논주 달마다라는</w:t>
      </w:r>
    </w:p>
    <w:p>
      <w:pPr>
        <w:pStyle w:val="SHTKNoteSummary"/>
      </w:pPr>
      <w:r>
        <w:t>교감 요약 | [CBETA 교감] 저본 磨 → 乙본 摩</w:t>
      </w:r>
    </w:p>
    <w:p>
      <w:pPr>
        <w:pStyle w:val="SHTKNoteDetail"/>
      </w:pPr>
      <w:r>
        <w:t>• 원교감 원문 | 磨＝摩【乙】</w:t>
      </w:r>
    </w:p>
    <w:p>
      <w:pPr>
        <w:pStyle w:val="SHTKNoteDetail"/>
      </w:pPr>
      <w:r>
        <w:t>• 교감 번호 | 0502031</w:t>
      </w:r>
    </w:p>
    <w:p>
      <w:pPr>
        <w:pStyle w:val="SHTKNoteDetail"/>
      </w:pPr>
      <w:r>
        <w:t>• 저본 독법 | 磨</w:t>
      </w:r>
    </w:p>
    <w:p>
      <w:pPr>
        <w:pStyle w:val="SHTKNoteDetail"/>
      </w:pPr>
      <w:r>
        <w:t>• 이문 독법 | 摩</w:t>
      </w:r>
    </w:p>
    <w:p>
      <w:pPr>
        <w:pStyle w:val="SHTKNoteDetail"/>
      </w:pPr>
      <w:r>
        <w:t>• 저본 기준 번역 | “《잡심론》의 논주 달마다라는”</w:t>
      </w:r>
    </w:p>
    <w:p>
      <w:pPr>
        <w:pStyle w:val="SHTKNoteDetail"/>
      </w:pPr>
      <w:r>
        <w:t>• 교감 해설 | 저본은 磨【大】을 따르고, 이문은 摩【乙】이다.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0502031.</w:t>
      </w:r>
    </w:p>
    <w:p>
      <w:pPr>
        <w:pStyle w:val="SHTKSourceText"/>
      </w:pPr>
      <w:r>
        <w:t>對法藏論中說。天眼．耳通．是威儀無記。工巧唯欲不通上界。異熟非異地起。變化唯意。既非餘三。明知二通定是威儀有人破云。此解不然。違理．教故。如下論云。色界威儀心。二十心中從五心生。謂自界五除通果心者此不成證。二十心中說威儀．工巧．通果唯是意識。威儀．工巧加行亦通四識．五識。然明相生不明加行。由彼不是正緣威儀．工巧心故。如說七業道色為體性。此七加行亦通非色。明七業道不辨非色。此亦如是。</w:t>
      </w:r>
    </w:p>
    <w:p>
      <w:pPr>
        <w:pStyle w:val="SHTKTranslationText"/>
      </w:pPr>
      <w:r>
        <w:t>《대법장론》 가운데에서 말한다. 천안통과 천이통은 위의무기이고, 공교는 오직 욕계에만 있으며 상계에는 통하지 않고, 이숙은 다른 지에서 일어나는 것이 아니며, 변화는 오직 의식에만 있다. 이미 나머지 세 가지가 아니므로, 두 신통은 반드시 위의임을 분명히 알 수 있다. 어떤 이는 논박하여 말한다. “이 해석은 그렇지 않다. 이치와 가르침에 어긋나기 때문이다. 아래 논에서 말한 것과 같다. ‘색계의 위의심은 스무 가지 마음 가운데 다섯 마음에서 생긴다. 말하자면 자기 계의 다섯 가운데 통과심을 제외한 것이다.’” 이것은 증거가 되지 못한다. 스무 마음 가운데 위의·공교·통과를 말한 것은 오직 의식이다. 위의와 공교의 가행은 또한 사식·오식에도 통한다. 그러나 여기서는 상생을 밝힌 것이지 가행을 밝힌 것이 아니다. 그것들은 바로 위의·공교를 반연하는 마음이 아니기 때문이다. 마치 칠업도는 색을 체성으로 삼는다고 말하면서도, 그 일곱 업도의 가행은 비색에도 통하지만, 칠업도를 밝힐 때 비색을 분별하지 않는 것과 같다. 여기도 또한 이와 같다.</w:t>
      </w:r>
    </w:p>
    <w:p>
      <w:pPr>
        <w:pStyle w:val="SHTKSourceText"/>
      </w:pPr>
      <w:r>
        <w:t>此[1]四識雖是加行。</w:t>
      </w:r>
    </w:p>
    <w:p>
      <w:pPr>
        <w:pStyle w:val="SHTKTranslationText"/>
      </w:pPr>
      <w:r>
        <w:t>이 사식이 비록 가행이기는 하지만,</w:t>
      </w:r>
    </w:p>
    <w:p>
      <w:pPr>
        <w:pStyle w:val="SHTKNoteSummary"/>
      </w:pPr>
      <w:r>
        <w:t>교감 요약 | [CBETA 교감] 저본 四識 → 甲·乙본 四識五識</w:t>
      </w:r>
    </w:p>
    <w:p>
      <w:pPr>
        <w:pStyle w:val="SHTKNoteDetail"/>
      </w:pPr>
      <w:r>
        <w:t>• 원교감 원문 | 四識＝四識五識【甲】【乙】</w:t>
      </w:r>
    </w:p>
    <w:p>
      <w:pPr>
        <w:pStyle w:val="SHTKNoteDetail"/>
      </w:pPr>
      <w:r>
        <w:t>• 교감 번호 | 0503001</w:t>
      </w:r>
    </w:p>
    <w:p>
      <w:pPr>
        <w:pStyle w:val="SHTKNoteDetail"/>
      </w:pPr>
      <w:r>
        <w:t>• 저본 독법 | 四識 → ‘넷/넷째 / 식/인식’</w:t>
      </w:r>
    </w:p>
    <w:p>
      <w:pPr>
        <w:pStyle w:val="SHTKNoteDetail"/>
      </w:pPr>
      <w:r>
        <w:t>• 이문 독법 | 四識五識 → ‘넷/넷째 / 식/인식 / 다섯/다섯째 / 식/인식’</w:t>
      </w:r>
    </w:p>
    <w:p>
      <w:pPr>
        <w:pStyle w:val="SHTKNoteDetail"/>
      </w:pPr>
      <w:r>
        <w:t>• 저본 기준 번역 | “이 사식이 비록 가행이기는 하지만,”</w:t>
      </w:r>
    </w:p>
    <w:p>
      <w:pPr>
        <w:pStyle w:val="SHTKNoteDetail"/>
      </w:pPr>
      <w:r>
        <w:t>• 교감 해설 | 저본은 四識【大】을 따르고, 이문은 四識五識【甲】【乙】이다.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0503001.</w:t>
      </w:r>
    </w:p>
    <w:p>
      <w:pPr>
        <w:pStyle w:val="SHTKSourceText"/>
      </w:pPr>
      <w:r>
        <w:t>然辨相生不取加行。然婆沙說四識．五識有威儀．工巧者。</w:t>
      </w:r>
    </w:p>
    <w:p>
      <w:pPr>
        <w:pStyle w:val="SHTKTranslationText"/>
      </w:pPr>
      <w:r>
        <w:t>상생을 분별하는 것이므로 가행은 취하지 않는다. 그러나 《바사론》에서 사식·오식에 위의·공교가 있다고 말한 것은,</w:t>
      </w:r>
    </w:p>
    <w:p>
      <w:pPr>
        <w:pStyle w:val="SHTKSourceText"/>
      </w:pPr>
      <w:r>
        <w:t>此就威儀．工巧加行[2]中。</w:t>
      </w:r>
    </w:p>
    <w:p>
      <w:pPr>
        <w:pStyle w:val="SHTKTranslationText"/>
      </w:pPr>
      <w:r>
        <w:t>위의·공교의 가행 가운데에 근거하여</w:t>
      </w:r>
    </w:p>
    <w:p>
      <w:pPr>
        <w:pStyle w:val="SHTKNoteSummary"/>
      </w:pPr>
      <w:r>
        <w:t>교감 요약 | [CBETA 교감] 甲·乙본에는 中 없음</w:t>
      </w:r>
    </w:p>
    <w:p>
      <w:pPr>
        <w:pStyle w:val="SHTKNoteDetail"/>
      </w:pPr>
      <w:r>
        <w:t>• 원교감 원문 | 〔中〕－【甲】【乙】</w:t>
      </w:r>
    </w:p>
    <w:p>
      <w:pPr>
        <w:pStyle w:val="SHTKNoteDetail"/>
      </w:pPr>
      <w:r>
        <w:t>• 교감 번호 | 0503002</w:t>
      </w:r>
    </w:p>
    <w:p>
      <w:pPr>
        <w:pStyle w:val="SHTKNoteDetail"/>
      </w:pPr>
      <w:r>
        <w:t>• 저본 독법 | 中 → ‘가운데’</w:t>
      </w:r>
    </w:p>
    <w:p>
      <w:pPr>
        <w:pStyle w:val="SHTKNoteDetail"/>
      </w:pPr>
      <w:r>
        <w:t>• 이문 독법 | ∅ → ‘해당 성분 없음(탈락)’</w:t>
      </w:r>
    </w:p>
    <w:p>
      <w:pPr>
        <w:pStyle w:val="SHTKNoteDetail"/>
      </w:pPr>
      <w:r>
        <w:t>• 저본 기준 번역 | “위의·공교의 가행 가운데에 근거하여”</w:t>
      </w:r>
    </w:p>
    <w:p>
      <w:pPr>
        <w:pStyle w:val="SHTKNoteDetail"/>
      </w:pPr>
      <w:r>
        <w:t>• 교감 해설 | 저본은 中【大】을 따르고, 이문은 삭제【甲】【乙】이다.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0503002.</w:t>
      </w:r>
    </w:p>
    <w:p>
      <w:pPr>
        <w:pStyle w:val="SHTKSourceText"/>
      </w:pPr>
      <w:r>
        <w:t>說為威儀．工巧。</w:t>
      </w:r>
    </w:p>
    <w:p>
      <w:pPr>
        <w:pStyle w:val="SHTKTranslationText"/>
      </w:pPr>
      <w:r>
        <w:t>위의·공교라고 말한 것이다.</w:t>
      </w:r>
    </w:p>
    <w:p>
      <w:pPr>
        <w:pStyle w:val="SHTKSourceText"/>
      </w:pPr>
      <w:r>
        <w:t>如[3]殺加行亦名[＊]殺生。</w:t>
      </w:r>
    </w:p>
    <w:p>
      <w:pPr>
        <w:pStyle w:val="SHTKTranslationText"/>
      </w:pPr>
      <w:r>
        <w:t>마치 살생의 가행도 또한 살생이라고 이름하는 것과 같다.</w:t>
      </w:r>
    </w:p>
    <w:p>
      <w:pPr>
        <w:pStyle w:val="SHTKNoteSummary"/>
      </w:pPr>
      <w:r>
        <w:t>교감 요약 | [CBETA 교감] 甲·乙본에는 殺 없음</w:t>
      </w:r>
    </w:p>
    <w:p>
      <w:pPr>
        <w:pStyle w:val="SHTKNoteDetail"/>
      </w:pPr>
      <w:r>
        <w:t>• 원교감 원문 | 〔殺〕－【甲】【乙】</w:t>
      </w:r>
    </w:p>
    <w:p>
      <w:pPr>
        <w:pStyle w:val="SHTKNoteDetail"/>
      </w:pPr>
      <w:r>
        <w:t>• 교감 번호 | 0503003</w:t>
      </w:r>
    </w:p>
    <w:p>
      <w:pPr>
        <w:pStyle w:val="SHTKNoteDetail"/>
      </w:pPr>
      <w:r>
        <w:t>• 저본 독법 | 殺 → ‘죽이다’</w:t>
      </w:r>
    </w:p>
    <w:p>
      <w:pPr>
        <w:pStyle w:val="SHTKNoteDetail"/>
      </w:pPr>
      <w:r>
        <w:t>• 이문 독법 | ∅ → ‘해당 성분 없음(탈락)’</w:t>
      </w:r>
    </w:p>
    <w:p>
      <w:pPr>
        <w:pStyle w:val="SHTKNoteDetail"/>
      </w:pPr>
      <w:r>
        <w:t>• 저본 기준 번역 | “마치 살생의 가행도 또한 살생이라고 이름하는 것과 같다.”</w:t>
      </w:r>
    </w:p>
    <w:p>
      <w:pPr>
        <w:pStyle w:val="SHTKNoteDetail"/>
      </w:pPr>
      <w:r>
        <w:t>• 교감 해설 | 저본은 殺【大】을 따르고, 이문은 삭제【甲】【乙】이다.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0503003.</w:t>
      </w:r>
    </w:p>
    <w:p>
      <w:pPr>
        <w:pStyle w:val="SHTKNoteSummary"/>
      </w:pPr>
      <w:r>
        <w:t>교감 요약 | [CBETA 교감] 甲·乙본에는 殺 없음</w:t>
      </w:r>
    </w:p>
    <w:p>
      <w:pPr>
        <w:pStyle w:val="SHTKNoteDetail"/>
      </w:pPr>
      <w:r>
        <w:t>• 원교감 원문 | 殺【大】＊，〔－〕【甲】【乙】＊</w:t>
      </w:r>
    </w:p>
    <w:p>
      <w:pPr>
        <w:pStyle w:val="SHTKNoteDetail"/>
      </w:pPr>
      <w:r>
        <w:t>• 해당 번역 | “마치 살생의 가행도 또한 살생이라고 이름하는 것과 같다.”</w:t>
      </w:r>
    </w:p>
    <w:p>
      <w:pPr>
        <w:pStyle w:val="SHTKNoteDetail"/>
      </w:pPr>
      <w:r>
        <w:t>• 번역 영향 판정 | [의미 차이 있음]</w:t>
      </w:r>
    </w:p>
    <w:p>
      <w:pPr>
        <w:pStyle w:val="SHTKNoteDetail"/>
      </w:pPr>
      <w:r>
        <w:t>• 출처 | CBETA T41n1822, 교감 번호 0503003.</w:t>
      </w:r>
    </w:p>
    <w:p>
      <w:pPr>
        <w:pStyle w:val="SHTKSourceText"/>
      </w:pPr>
      <w:r>
        <w:t>其通果心唯是意識不通五識故。此論廣心云。欲界無覆無記分為四心。乃至．威儀路等三無覆心。</w:t>
      </w:r>
    </w:p>
    <w:p>
      <w:pPr>
        <w:pStyle w:val="SHTKTranslationText"/>
      </w:pPr>
      <w:r>
        <w:t>통과심은 오직 의식일 뿐 오식에는 통하지 않는다. 그러므로 이 논의 광심에서 말한다. “욕계의 무부무기를 네 마음으로 나누며, … 위의로 등의 세 무부심은</w:t>
      </w:r>
    </w:p>
    <w:p>
      <w:pPr>
        <w:pStyle w:val="SHTKSourceText"/>
      </w:pPr>
      <w:r>
        <w:t>色．香．味．觸為所緣[4]境。</w:t>
      </w:r>
    </w:p>
    <w:p>
      <w:pPr>
        <w:pStyle w:val="SHTKTranslationText"/>
      </w:pPr>
      <w:r>
        <w:t>색·향·미·촉을 소연경으로 삼고,</w:t>
      </w:r>
    </w:p>
    <w:p>
      <w:pPr>
        <w:pStyle w:val="SHTKNoteSummary"/>
      </w:pPr>
      <w:r>
        <w:t>교감 요약 | [CBETA 교감] 甲·乙본에는 境 없음</w:t>
      </w:r>
    </w:p>
    <w:p>
      <w:pPr>
        <w:pStyle w:val="SHTKNoteDetail"/>
      </w:pPr>
      <w:r>
        <w:t>• 원교감 원문 | 〔境〕－【甲】【乙】</w:t>
      </w:r>
    </w:p>
    <w:p>
      <w:pPr>
        <w:pStyle w:val="SHTKNoteDetail"/>
      </w:pPr>
      <w:r>
        <w:t>• 교감 번호 | 0503004</w:t>
      </w:r>
    </w:p>
    <w:p>
      <w:pPr>
        <w:pStyle w:val="SHTKNoteDetail"/>
      </w:pPr>
      <w:r>
        <w:t>• 저본 독법 | 境</w:t>
      </w:r>
    </w:p>
    <w:p>
      <w:pPr>
        <w:pStyle w:val="SHTKNoteDetail"/>
      </w:pPr>
      <w:r>
        <w:t>• 이문 독법 | ∅ → ‘해당 성분 없음(탈락)’</w:t>
      </w:r>
    </w:p>
    <w:p>
      <w:pPr>
        <w:pStyle w:val="SHTKNoteDetail"/>
      </w:pPr>
      <w:r>
        <w:t>• 저본 기준 번역 | “색·향·미·촉을 소연경으로 삼고,”</w:t>
      </w:r>
    </w:p>
    <w:p>
      <w:pPr>
        <w:pStyle w:val="SHTKNoteDetail"/>
      </w:pPr>
      <w:r>
        <w:t>• 교감 해설 | 저본은 境【大】을 따르고, 이문은 삭제【甲】【乙】이다.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0503004.</w:t>
      </w:r>
    </w:p>
    <w:p>
      <w:pPr>
        <w:pStyle w:val="SHTKSourceText"/>
      </w:pPr>
      <w:r>
        <w:t>工巧處等亦緣於聲。如是三心唯是意識。既言唯是意識。</w:t>
      </w:r>
    </w:p>
    <w:p>
      <w:pPr>
        <w:pStyle w:val="SHTKTranslationText"/>
      </w:pPr>
      <w:r>
        <w:t>공교처 등은 또한 소리도 반연한다. 이와 같은 세 마음은 오직 의식이다.” 이미 오직 의식이라고 말했으므로,</w:t>
      </w:r>
    </w:p>
    <w:p>
      <w:pPr>
        <w:pStyle w:val="SHTKSourceText"/>
      </w:pPr>
      <w:r>
        <w:t>故知[5]定遮五識。</w:t>
      </w:r>
    </w:p>
    <w:p>
      <w:pPr>
        <w:pStyle w:val="SHTKTranslationText"/>
      </w:pPr>
      <w:r>
        <w:t>오식을 반드시 배제한 것임을 알 수 있다.</w:t>
      </w:r>
    </w:p>
    <w:p>
      <w:pPr>
        <w:pStyle w:val="SHTKNoteSummary"/>
      </w:pPr>
      <w:r>
        <w:t>교감 요약 | [CBETA 교감] 甲·乙본에는 定 없음</w:t>
      </w:r>
    </w:p>
    <w:p>
      <w:pPr>
        <w:pStyle w:val="SHTKNoteDetail"/>
      </w:pPr>
      <w:r>
        <w:t>• 원교감 원문 | 〔定〕－【甲】【乙】</w:t>
      </w:r>
    </w:p>
    <w:p>
      <w:pPr>
        <w:pStyle w:val="SHTKNoteDetail"/>
      </w:pPr>
      <w:r>
        <w:t>• 교감 번호 | 0503005</w:t>
      </w:r>
    </w:p>
    <w:p>
      <w:pPr>
        <w:pStyle w:val="SHTKNoteDetail"/>
      </w:pPr>
      <w:r>
        <w:t>• 저본 독법 | 定 → ‘정/선정’</w:t>
      </w:r>
    </w:p>
    <w:p>
      <w:pPr>
        <w:pStyle w:val="SHTKNoteDetail"/>
      </w:pPr>
      <w:r>
        <w:t>• 이문 독법 | ∅ → ‘해당 성분 없음(탈락)’</w:t>
      </w:r>
    </w:p>
    <w:p>
      <w:pPr>
        <w:pStyle w:val="SHTKNoteDetail"/>
      </w:pPr>
      <w:r>
        <w:t>• 저본 기준 번역 | “오식을 반드시 배제한 것임을 알 수 있다.”</w:t>
      </w:r>
    </w:p>
    <w:p>
      <w:pPr>
        <w:pStyle w:val="SHTKNoteDetail"/>
      </w:pPr>
      <w:r>
        <w:t>• 교감 해설 | 저본은 定【大】을 따르고, 이문은 삭제【甲】【乙】이다.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0503005.</w:t>
      </w:r>
    </w:p>
    <w:p>
      <w:pPr>
        <w:pStyle w:val="SHTKSourceText"/>
      </w:pPr>
      <w:r>
        <w:t>婆沙亦同應檢。既言工巧處亦緣於聲。故知。威儀不緣聲也。威儀路．工巧處加行。亦通四識．五識。故知。四識是威儀加行。五識唯是工巧加行。四識．五識不通根本。有餘師說。有威儀路。及工巧處所引意識具緣十二處境。</w:t>
      </w:r>
    </w:p>
    <w:p>
      <w:pPr>
        <w:pStyle w:val="SHTKTranslationText"/>
      </w:pPr>
      <w:r>
        <w:t>《바사론》도 또한 같으니 살펴보아야 한다. 이미 공교처는 또한 소리를 반연한다고 말했으므로, 알 수 있다. 위의는 소리를 반연하지 않는다. 위의로와 공교처의 가행은 또한 사식·오식에도 통한다. 그러므로 알 수 있다. 사식은 위의의 가행이고, 오식은 오직 공교의 가행이며, 사식·오식은 근본에는 통하지 않는다. 어떤 다른 논사는 말한다. 위의로와 공교처가 이끄는 의식은 열두 처의 경계를 모두 반연한다고 한다.</w:t>
      </w:r>
    </w:p>
    <w:p>
      <w:pPr>
        <w:pStyle w:val="SHTKSourceText"/>
      </w:pPr>
      <w:r>
        <w:t>此師亦唯[6]意識。</w:t>
      </w:r>
    </w:p>
    <w:p>
      <w:pPr>
        <w:pStyle w:val="SHTKTranslationText"/>
      </w:pPr>
      <w:r>
        <w:t>이 논사도 역시 오직 의식이라고 한 것이다.</w:t>
      </w:r>
    </w:p>
    <w:p>
      <w:pPr>
        <w:pStyle w:val="SHTKNoteSummary"/>
      </w:pPr>
      <w:r>
        <w:t>교감 요약 | [CBETA 교감] 저본 意 → 甲·乙본 說意</w:t>
      </w:r>
    </w:p>
    <w:p>
      <w:pPr>
        <w:pStyle w:val="SHTKNoteDetail"/>
      </w:pPr>
      <w:r>
        <w:t>• 원교감 원문 | 意＝說意【甲】【乙】</w:t>
      </w:r>
    </w:p>
    <w:p>
      <w:pPr>
        <w:pStyle w:val="SHTKNoteDetail"/>
      </w:pPr>
      <w:r>
        <w:t>• 교감 번호 | 0503006</w:t>
      </w:r>
    </w:p>
    <w:p>
      <w:pPr>
        <w:pStyle w:val="SHTKNoteDetail"/>
      </w:pPr>
      <w:r>
        <w:t>• 저본 독법 | 意 → ‘뜻/의도’</w:t>
      </w:r>
    </w:p>
    <w:p>
      <w:pPr>
        <w:pStyle w:val="SHTKNoteDetail"/>
      </w:pPr>
      <w:r>
        <w:t>• 이문 독법 | 說意 → ‘말하다 / 뜻/의도’</w:t>
      </w:r>
    </w:p>
    <w:p>
      <w:pPr>
        <w:pStyle w:val="SHTKNoteDetail"/>
      </w:pPr>
      <w:r>
        <w:t>• 저본 기준 번역 | “이 논사도 역시 오직 의식이라고 한 것이다.”</w:t>
      </w:r>
    </w:p>
    <w:p>
      <w:pPr>
        <w:pStyle w:val="SHTKNoteDetail"/>
      </w:pPr>
      <w:r>
        <w:t>• 교감 해설 | 저본은 意【大】을 따르고, 이문은 說意【甲】【乙】이다.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0503006.</w:t>
      </w:r>
    </w:p>
    <w:p>
      <w:pPr>
        <w:pStyle w:val="SHTKSourceText"/>
      </w:pPr>
      <w:r>
        <w:t>故知。</w:t>
      </w:r>
    </w:p>
    <w:p>
      <w:pPr>
        <w:pStyle w:val="SHTKTranslationText"/>
      </w:pPr>
      <w:r>
        <w:t>그러므로 알 수 있다.</w:t>
      </w:r>
    </w:p>
    <w:p>
      <w:pPr>
        <w:pStyle w:val="SHTKSourceText"/>
      </w:pPr>
      <w:r>
        <w:t>廣心[7]說威儀心相生者。</w:t>
      </w:r>
    </w:p>
    <w:p>
      <w:pPr>
        <w:pStyle w:val="SHTKTranslationText"/>
      </w:pPr>
      <w:r>
        <w:t>광심에서 위의심의 상생을 말한 것은</w:t>
      </w:r>
    </w:p>
    <w:p>
      <w:pPr>
        <w:pStyle w:val="SHTKNoteSummary"/>
      </w:pPr>
      <w:r>
        <w:t>교감 요약 | [CBETA 교감] 甲·乙본에는 說 없음</w:t>
      </w:r>
    </w:p>
    <w:p>
      <w:pPr>
        <w:pStyle w:val="SHTKNoteDetail"/>
      </w:pPr>
      <w:r>
        <w:t>• 원교감 원문 | 〔說〕－【甲】【乙】</w:t>
      </w:r>
    </w:p>
    <w:p>
      <w:pPr>
        <w:pStyle w:val="SHTKNoteDetail"/>
      </w:pPr>
      <w:r>
        <w:t>• 교감 번호 | 0503007</w:t>
      </w:r>
    </w:p>
    <w:p>
      <w:pPr>
        <w:pStyle w:val="SHTKNoteDetail"/>
      </w:pPr>
      <w:r>
        <w:t>• 저본 독법 | 說 → ‘말하다’</w:t>
      </w:r>
    </w:p>
    <w:p>
      <w:pPr>
        <w:pStyle w:val="SHTKNoteDetail"/>
      </w:pPr>
      <w:r>
        <w:t>• 이문 독법 | ∅ → ‘해당 성분 없음(탈락)’</w:t>
      </w:r>
    </w:p>
    <w:p>
      <w:pPr>
        <w:pStyle w:val="SHTKNoteDetail"/>
      </w:pPr>
      <w:r>
        <w:t>• 저본 기준 번역 | “광심에서 위의심의 상생을 말한 것은”</w:t>
      </w:r>
    </w:p>
    <w:p>
      <w:pPr>
        <w:pStyle w:val="SHTKNoteDetail"/>
      </w:pPr>
      <w:r>
        <w:t>• 교감 해설 | 저본은 說【大】을 따르고, 이문은 삭제【甲】【乙】이다.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0503007.</w:t>
      </w:r>
    </w:p>
    <w:p>
      <w:pPr>
        <w:pStyle w:val="SHTKSourceText"/>
      </w:pPr>
      <w:r>
        <w:t>說意識威儀心。雜心論師。</w:t>
      </w:r>
    </w:p>
    <w:p>
      <w:pPr>
        <w:pStyle w:val="SHTKTranslationText"/>
      </w:pPr>
      <w:r>
        <w:t>의식인 위의심을 말한 것이다. 《잡심론》의 논사가</w:t>
      </w:r>
    </w:p>
    <w:p>
      <w:pPr>
        <w:pStyle w:val="SHTKSourceText"/>
      </w:pPr>
      <w:r>
        <w:t>二通[8]為威儀心者。</w:t>
      </w:r>
    </w:p>
    <w:p>
      <w:pPr>
        <w:pStyle w:val="SHTKTranslationText"/>
      </w:pPr>
      <w:r>
        <w:t>두 신통을 위의심이라고 한 것은,</w:t>
      </w:r>
    </w:p>
    <w:p>
      <w:pPr>
        <w:pStyle w:val="SHTKNoteSummary"/>
      </w:pPr>
      <w:r>
        <w:t>교감 요약 | [CBETA 교감] 甲·乙본에는 為 없음</w:t>
      </w:r>
    </w:p>
    <w:p>
      <w:pPr>
        <w:pStyle w:val="SHTKNoteDetail"/>
      </w:pPr>
      <w:r>
        <w:t>• 원교감 원문 | 〔為〕－【甲】【乙】</w:t>
      </w:r>
    </w:p>
    <w:p>
      <w:pPr>
        <w:pStyle w:val="SHTKNoteDetail"/>
      </w:pPr>
      <w:r>
        <w:t>• 교감 번호 | 0503008</w:t>
      </w:r>
    </w:p>
    <w:p>
      <w:pPr>
        <w:pStyle w:val="SHTKNoteDetail"/>
      </w:pPr>
      <w:r>
        <w:t>• 저본 독법 | 為 → ‘…이다/…로 삼다’</w:t>
      </w:r>
    </w:p>
    <w:p>
      <w:pPr>
        <w:pStyle w:val="SHTKNoteDetail"/>
      </w:pPr>
      <w:r>
        <w:t>• 이문 독법 | ∅ → ‘해당 성분 없음(탈락)’</w:t>
      </w:r>
    </w:p>
    <w:p>
      <w:pPr>
        <w:pStyle w:val="SHTKNoteDetail"/>
      </w:pPr>
      <w:r>
        <w:t>• 저본 기준 번역 | “두 신통을 위의심이라고 한 것은,”</w:t>
      </w:r>
    </w:p>
    <w:p>
      <w:pPr>
        <w:pStyle w:val="SHTKNoteDetail"/>
      </w:pPr>
      <w:r>
        <w:t>• 교감 해설 | 저본은 為【大】을 따르고, 이문은 삭제【甲】【乙】이다.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0503008.</w:t>
      </w:r>
    </w:p>
    <w:p>
      <w:pPr>
        <w:pStyle w:val="SHTKSourceText"/>
      </w:pPr>
      <w:r>
        <w:t>加行類故亦名威儀。將意識正威儀相生。難五識加行類威儀。豈相關預。然廣心中工巧．威儀加行。通四識．五識。其通果心定唯意識。</w:t>
      </w:r>
    </w:p>
    <w:p>
      <w:pPr>
        <w:pStyle w:val="SHTKTranslationText"/>
      </w:pPr>
      <w:r>
        <w:t>가행의 부류이기 때문에 또한 위의라고 이름한 것이다. 의식의 정위의와의 상생을 가지고 오식인 가행 부류의 위의를 논난하는 것이 어찌 서로 관계가 있겠는가. 그러나 광심 가운데의 공교·위의 가행은 사식·오식에 통하지만, 통과심은 반드시 오직 의식이다.</w:t>
      </w:r>
    </w:p>
    <w:p>
      <w:pPr>
        <w:pStyle w:val="SHTKSourceText"/>
      </w:pPr>
      <w:r>
        <w:t>更無異[9]端。</w:t>
      </w:r>
    </w:p>
    <w:p>
      <w:pPr>
        <w:pStyle w:val="SHTKTranslationText"/>
      </w:pPr>
      <w:r>
        <w:t>다른 길은 더 없다.</w:t>
      </w:r>
    </w:p>
    <w:p>
      <w:pPr>
        <w:pStyle w:val="SHTKNoteSummary"/>
      </w:pPr>
      <w:r>
        <w:t>교감 요약 | [CBETA 교감] 저본 端 → 乙본 論</w:t>
      </w:r>
    </w:p>
    <w:p>
      <w:pPr>
        <w:pStyle w:val="SHTKNoteDetail"/>
      </w:pPr>
      <w:r>
        <w:t>• 원교감 원문 | 端＝論【乙】</w:t>
      </w:r>
    </w:p>
    <w:p>
      <w:pPr>
        <w:pStyle w:val="SHTKNoteDetail"/>
      </w:pPr>
      <w:r>
        <w:t>• 교감 번호 | 0503009</w:t>
      </w:r>
    </w:p>
    <w:p>
      <w:pPr>
        <w:pStyle w:val="SHTKNoteDetail"/>
      </w:pPr>
      <w:r>
        <w:t>• 저본 독법 | 端</w:t>
      </w:r>
    </w:p>
    <w:p>
      <w:pPr>
        <w:pStyle w:val="SHTKNoteDetail"/>
      </w:pPr>
      <w:r>
        <w:t>• 이문 독법 | 論 → ‘논’</w:t>
      </w:r>
    </w:p>
    <w:p>
      <w:pPr>
        <w:pStyle w:val="SHTKNoteDetail"/>
      </w:pPr>
      <w:r>
        <w:t>• 저본 기준 번역 | “다른 길은 더 없다.”</w:t>
      </w:r>
    </w:p>
    <w:p>
      <w:pPr>
        <w:pStyle w:val="SHTKNoteDetail"/>
      </w:pPr>
      <w:r>
        <w:t>• 교감 해설 | 저본은 端【大】을 따르고, 이문은 論【乙】이다.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0503009.</w:t>
      </w:r>
    </w:p>
    <w:p>
      <w:pPr>
        <w:pStyle w:val="SHTKSourceText"/>
      </w:pPr>
      <w:r>
        <w:t>因何引來[10]將破雜心師義。</w:t>
      </w:r>
    </w:p>
    <w:p>
      <w:pPr>
        <w:pStyle w:val="SHTKTranslationText"/>
      </w:pPr>
      <w:r>
        <w:t>무슨 까닭에 이를 끌어와 《잡심론》사의 뜻을 논박하려 하는가.</w:t>
      </w:r>
    </w:p>
    <w:p>
      <w:pPr>
        <w:pStyle w:val="SHTKNoteSummary"/>
      </w:pPr>
      <w:r>
        <w:t>교감 요약 | [CBETA 교감] 저본 將 → 甲·乙본 特</w:t>
      </w:r>
    </w:p>
    <w:p>
      <w:pPr>
        <w:pStyle w:val="SHTKNoteDetail"/>
      </w:pPr>
      <w:r>
        <w:t>• 원교감 원문 | 將＝特【甲】【乙】</w:t>
      </w:r>
    </w:p>
    <w:p>
      <w:pPr>
        <w:pStyle w:val="SHTKNoteDetail"/>
      </w:pPr>
      <w:r>
        <w:t>• 교감 번호 | 0503010</w:t>
      </w:r>
    </w:p>
    <w:p>
      <w:pPr>
        <w:pStyle w:val="SHTKNoteDetail"/>
      </w:pPr>
      <w:r>
        <w:t>• 저본 독법 | 將</w:t>
      </w:r>
    </w:p>
    <w:p>
      <w:pPr>
        <w:pStyle w:val="SHTKNoteDetail"/>
      </w:pPr>
      <w:r>
        <w:t>• 이문 독법 | 特</w:t>
      </w:r>
    </w:p>
    <w:p>
      <w:pPr>
        <w:pStyle w:val="SHTKNoteDetail"/>
      </w:pPr>
      <w:r>
        <w:t>• 저본 기준 번역 | “무슨 까닭에 이를 끌어와 《잡심론》사의 뜻을 논박하려 하는가.”</w:t>
      </w:r>
    </w:p>
    <w:p>
      <w:pPr>
        <w:pStyle w:val="SHTKNoteDetail"/>
      </w:pPr>
      <w:r>
        <w:t>• 교감 해설 | 저본은 將【大】을 따르고, 이문은 特【甲】【乙】이다.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0503010.</w:t>
      </w:r>
    </w:p>
    <w:p>
      <w:pPr>
        <w:pStyle w:val="SHTKSourceText"/>
      </w:pPr>
      <w:r>
        <w:t>必欲破斥應求異理。言異理者。雜心．既用四識為威儀加行。可說是威儀。耳識非威儀加行。如何天耳通是威儀也。非威儀加行故。又威儀意識尚不緣聲。如何耳識是加行也。</w:t>
      </w:r>
    </w:p>
    <w:p>
      <w:pPr>
        <w:pStyle w:val="SHTKTranslationText"/>
      </w:pPr>
      <w:r>
        <w:t>반드시 논박하려면 다른 이치를 찾아야 한다. 이른바 다른 이치란, 《잡심론》이 이미 사식을 위의의 가행으로 삼았으므로 위의라고 말할 수 있으나, 이식은 위의의 가행이 아니다. 어떻게 천이통을 위의라고 할 수 있는가. 위의의 가행이 아니기 때문이다. 또 위의의 의식조차 소리를 반연하지 않는데, 어떻게 이식이 그 가행일 수 있는가.</w:t>
      </w:r>
    </w:p>
    <w:p>
      <w:pPr>
        <w:pStyle w:val="SHTKSourceText"/>
      </w:pPr>
      <w:r>
        <w:t>若言似威儀心[11]以能通緣十二處[12]境者</w:t>
      </w:r>
    </w:p>
    <w:p>
      <w:pPr>
        <w:pStyle w:val="SHTKTranslationText"/>
      </w:pPr>
      <w:r>
        <w:t>만약 위의심과 비슷하여 열두 처의 경계를 두루 반연할 수 있기 때문이라고 한다면,</w:t>
      </w:r>
    </w:p>
    <w:p>
      <w:pPr>
        <w:pStyle w:val="SHTKNoteSummary"/>
      </w:pPr>
      <w:r>
        <w:t>교감 요약 | [CBETA 교감] 저본 以能 → 乙본 能以</w:t>
      </w:r>
    </w:p>
    <w:p>
      <w:pPr>
        <w:pStyle w:val="SHTKNoteDetail"/>
      </w:pPr>
      <w:r>
        <w:t>• 원교감 원문 | 以能＝能以【乙】</w:t>
      </w:r>
    </w:p>
    <w:p>
      <w:pPr>
        <w:pStyle w:val="SHTKNoteDetail"/>
      </w:pPr>
      <w:r>
        <w:t>• 교감 번호 | 0503011</w:t>
      </w:r>
    </w:p>
    <w:p>
      <w:pPr>
        <w:pStyle w:val="SHTKNoteDetail"/>
      </w:pPr>
      <w:r>
        <w:t>• 저본 독법 | 以能 → ‘…로써 / 능히’</w:t>
      </w:r>
    </w:p>
    <w:p>
      <w:pPr>
        <w:pStyle w:val="SHTKNoteDetail"/>
      </w:pPr>
      <w:r>
        <w:t>• 이문 독법 | 能以 → ‘능히 / …로써’</w:t>
      </w:r>
    </w:p>
    <w:p>
      <w:pPr>
        <w:pStyle w:val="SHTKNoteDetail"/>
      </w:pPr>
      <w:r>
        <w:t>• 저본 기준 번역 | “만약 위의심과 비슷하여 열두 처의 경계를 두루 반연할 수 있기 때문이라고 한다면,”</w:t>
      </w:r>
    </w:p>
    <w:p>
      <w:pPr>
        <w:pStyle w:val="SHTKNoteDetail"/>
      </w:pPr>
      <w:r>
        <w:t>• 교감 해설 | 저본은 以能【大】을 따르고, 이문은 能以【乙】이다.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0503011.</w:t>
      </w:r>
    </w:p>
    <w:p>
      <w:pPr>
        <w:pStyle w:val="SHTKNoteSummary"/>
      </w:pPr>
      <w:r>
        <w:t>교감 요약 | [CBETA 교감] 저본 境 → 甲·乙본 境故</w:t>
      </w:r>
    </w:p>
    <w:p>
      <w:pPr>
        <w:pStyle w:val="SHTKNoteDetail"/>
      </w:pPr>
      <w:r>
        <w:t>• 원교감 원문 | 境＝境故【甲】【乙】</w:t>
      </w:r>
    </w:p>
    <w:p>
      <w:pPr>
        <w:pStyle w:val="SHTKNoteDetail"/>
      </w:pPr>
      <w:r>
        <w:t>• 교감 번호 | 0503012</w:t>
      </w:r>
    </w:p>
    <w:p>
      <w:pPr>
        <w:pStyle w:val="SHTKNoteDetail"/>
      </w:pPr>
      <w:r>
        <w:t>• 저본 독법 | 境</w:t>
      </w:r>
    </w:p>
    <w:p>
      <w:pPr>
        <w:pStyle w:val="SHTKNoteDetail"/>
      </w:pPr>
      <w:r>
        <w:t>• 이문 독법 | 境故</w:t>
      </w:r>
    </w:p>
    <w:p>
      <w:pPr>
        <w:pStyle w:val="SHTKNoteDetail"/>
      </w:pPr>
      <w:r>
        <w:t>• 저본 기준 번역 | “만약 위의심과 비슷하여 열두 처의 경계를 두루 반연할 수 있기 때문이라고 한다면,”</w:t>
      </w:r>
    </w:p>
    <w:p>
      <w:pPr>
        <w:pStyle w:val="SHTKNoteDetail"/>
      </w:pPr>
      <w:r>
        <w:t>• 교감 해설 | 저본은 境【大】을 따르고, 이문은 境故【甲】【乙】이다.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0503012.</w:t>
      </w:r>
    </w:p>
    <w:p>
      <w:pPr>
        <w:pStyle w:val="SHTKSourceText"/>
      </w:pPr>
      <w:r>
        <w:t>此亦不然。論文唯說在意地故。准此等理。雜心所立非為正也。應言四無記心攝心不盡。借識之類非四攝也。耳識非威儀。上地無工巧。變化唯意識故</w:t>
      </w:r>
    </w:p>
    <w:p>
      <w:pPr>
        <w:pStyle w:val="SHTKTranslationText"/>
      </w:pPr>
      <w:r>
        <w:t>이것도 그렇지 않다. 논문에서는 오직 의지에 있다고 말하기 때문이다. 이러한 등의 이치에 준하면, 《잡심론》에서 세운 것은 바른 것이 아니다. 마땅히 네 무기심이 마음을 모두 포섭하지 못한다고 말해야 한다. 식을 빌려 쓰는 부류는 네 가지에 포섭되지 않는다. 이식은 위의가 아니며, 상지에는 공교가 없고, 변화는 오직 의식이기 때문이다.</w:t>
      </w:r>
    </w:p>
    <w:p>
      <w:pPr>
        <w:pStyle w:val="SHTKSourceText"/>
      </w:pPr>
      <w:r>
        <w:t>頌第二句[13]云獨得者。</w:t>
      </w:r>
    </w:p>
    <w:p>
      <w:pPr>
        <w:pStyle w:val="SHTKTranslationText"/>
      </w:pPr>
      <w:r>
        <w:t>게송의 둘째 구절에서 ‘홀로 얻는다[獨得]’고 한 것은</w:t>
      </w:r>
    </w:p>
    <w:p>
      <w:pPr>
        <w:pStyle w:val="SHTKNoteSummary"/>
      </w:pPr>
      <w:r>
        <w:t>교감 요약 | [CBETA 교감] 甲·乙본에는 云 없음</w:t>
      </w:r>
    </w:p>
    <w:p>
      <w:pPr>
        <w:pStyle w:val="SHTKNoteDetail"/>
      </w:pPr>
      <w:r>
        <w:t>• 원교감 원문 | 〔云〕－【甲】【乙】</w:t>
      </w:r>
    </w:p>
    <w:p>
      <w:pPr>
        <w:pStyle w:val="SHTKNoteDetail"/>
      </w:pPr>
      <w:r>
        <w:t>• 교감 번호 | 0503013</w:t>
      </w:r>
    </w:p>
    <w:p>
      <w:pPr>
        <w:pStyle w:val="SHTKNoteDetail"/>
      </w:pPr>
      <w:r>
        <w:t>• 저본 독법 | 云 → ‘말하다’</w:t>
      </w:r>
    </w:p>
    <w:p>
      <w:pPr>
        <w:pStyle w:val="SHTKNoteDetail"/>
      </w:pPr>
      <w:r>
        <w:t>• 이문 독법 | ∅ → ‘해당 성분 없음(탈락)’</w:t>
      </w:r>
    </w:p>
    <w:p>
      <w:pPr>
        <w:pStyle w:val="SHTKNoteDetail"/>
      </w:pPr>
      <w:r>
        <w:t>• 저본 기준 번역 | “게송의 둘째 구절에서 ‘홀로 얻는다[獨得]’고 한 것은”</w:t>
      </w:r>
    </w:p>
    <w:p>
      <w:pPr>
        <w:pStyle w:val="SHTKNoteDetail"/>
      </w:pPr>
      <w:r>
        <w:t>• 교감 해설 | 저본은 云【大】을 따르고, 이문은 삭제【甲】【乙】이다.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0503013.</w:t>
      </w:r>
    </w:p>
    <w:p>
      <w:pPr>
        <w:pStyle w:val="SHTKSourceText"/>
      </w:pPr>
      <w:r>
        <w:t>初兩偏句俱得者。第三俱得句非者。第四俱非句</w:t>
      </w:r>
    </w:p>
    <w:p>
      <w:pPr>
        <w:pStyle w:val="SHTKTranslationText"/>
      </w:pPr>
      <w:r>
        <w:t>처음 두 편구이고, ‘함께 얻는다[俱得]’고 한 것은 셋째 구득구이며, ‘아니다[非]’라고 한 것은 넷째 구비구이며,</w:t>
      </w:r>
    </w:p>
    <w:p>
      <w:pPr>
        <w:pStyle w:val="SHTKSourceText"/>
      </w:pPr>
      <w:r>
        <w:t>等[14]者。</w:t>
      </w:r>
    </w:p>
    <w:p>
      <w:pPr>
        <w:pStyle w:val="SHTKTranslationText"/>
      </w:pPr>
      <w:r>
        <w:t>‘등[等]’이라고 한 것은</w:t>
      </w:r>
    </w:p>
    <w:p>
      <w:pPr>
        <w:pStyle w:val="SHTKNoteSummary"/>
      </w:pPr>
      <w:r>
        <w:t>교감 요약 | [CBETA 교감] 甲·乙본에는 者，等 없음</w:t>
      </w:r>
    </w:p>
    <w:p>
      <w:pPr>
        <w:pStyle w:val="SHTKNoteDetail"/>
      </w:pPr>
      <w:r>
        <w:t>• 원교감 원문 | 〔者，等〕－【甲】【乙】</w:t>
      </w:r>
    </w:p>
    <w:p>
      <w:pPr>
        <w:pStyle w:val="SHTKNoteDetail"/>
      </w:pPr>
      <w:r>
        <w:t>• 교감 번호 | 0503014</w:t>
      </w:r>
    </w:p>
    <w:p>
      <w:pPr>
        <w:pStyle w:val="SHTKNoteDetail"/>
      </w:pPr>
      <w:r>
        <w:t>• 저본 독법 | 者，等 → ‘…하는 자/것 / 등’</w:t>
      </w:r>
    </w:p>
    <w:p>
      <w:pPr>
        <w:pStyle w:val="SHTKNoteDetail"/>
      </w:pPr>
      <w:r>
        <w:t>• 이문 독법 | ∅ → ‘해당 성분 없음(탈락)’</w:t>
      </w:r>
    </w:p>
    <w:p>
      <w:pPr>
        <w:pStyle w:val="SHTKNoteDetail"/>
      </w:pPr>
      <w:r>
        <w:t>• 저본 기준 번역 | “‘등[等]’이라고 한 것은”</w:t>
      </w:r>
    </w:p>
    <w:p>
      <w:pPr>
        <w:pStyle w:val="SHTKNoteDetail"/>
      </w:pPr>
      <w:r>
        <w:t>• 교감 해설 | 저본은 者，等【大】을 따르고, 이문은 삭제【甲】【乙】이다.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0503014.</w:t>
      </w:r>
    </w:p>
    <w:p>
      <w:pPr>
        <w:pStyle w:val="SHTKSourceText"/>
      </w:pPr>
      <w:r>
        <w:t>等成就門。長行中有二。先明得門。二明成就門也。得門中有將眼對識成四句。將眼對色成兩句。若得色必得眼。自有得眼不得色故。將識對色成四句。</w:t>
      </w:r>
    </w:p>
    <w:p>
      <w:pPr>
        <w:pStyle w:val="SHTKTranslationText"/>
      </w:pPr>
      <w:r>
        <w:t>성취문 등을 말한다. 장행 가운데 둘이 있다. 먼저 득문을 밝히고, 둘째로 성취문을 밝힌다. 득문 가운데 안근을 안식과 대비하면 사구가 성립하고, 안근을 색과 대비하면 두 구가 성립한다. 색을 얻으면 반드시 안근을 얻지만, 안근을 얻고도 색을 얻지 않는 경우가 있기 때문이다. 식을 색과 대비하면 사구가 성립한다.</w:t>
      </w:r>
    </w:p>
    <w:p>
      <w:pPr>
        <w:pStyle w:val="SHTKSourceText"/>
      </w:pPr>
      <w:r>
        <w:t>將鼻．舌對二識成[15]四句。</w:t>
      </w:r>
    </w:p>
    <w:p>
      <w:pPr>
        <w:pStyle w:val="SHTKTranslationText"/>
      </w:pPr>
      <w:r>
        <w:t>비·설을 두 식과 대비하면 사구가 성립하고,</w:t>
      </w:r>
    </w:p>
    <w:p>
      <w:pPr>
        <w:pStyle w:val="SHTKNoteSummary"/>
      </w:pPr>
      <w:r>
        <w:t>교감 요약 | [CBETA 교감] 甲·乙본에는 四句。將鼻 없음</w:t>
      </w:r>
    </w:p>
    <w:p>
      <w:pPr>
        <w:pStyle w:val="SHTKNoteDetail"/>
      </w:pPr>
      <w:r>
        <w:t>• 원교감 원문 | 〔四句。將鼻〕－【甲】【乙】</w:t>
      </w:r>
    </w:p>
    <w:p>
      <w:pPr>
        <w:pStyle w:val="SHTKNoteDetail"/>
      </w:pPr>
      <w:r>
        <w:t>• 교감 번호 | 0503015</w:t>
      </w:r>
    </w:p>
    <w:p>
      <w:pPr>
        <w:pStyle w:val="SHTKNoteDetail"/>
      </w:pPr>
      <w:r>
        <w:t>• 저본 독법 | 四句。將鼻</w:t>
      </w:r>
    </w:p>
    <w:p>
      <w:pPr>
        <w:pStyle w:val="SHTKNoteDetail"/>
      </w:pPr>
      <w:r>
        <w:t>• 이문 독법 | ∅ → ‘해당 성분 없음(탈락)’</w:t>
      </w:r>
    </w:p>
    <w:p>
      <w:pPr>
        <w:pStyle w:val="SHTKNoteDetail"/>
      </w:pPr>
      <w:r>
        <w:t>• 저본 기준 번역 | “비·설을 두 식과 대비하면 사구가 성립하고,”</w:t>
      </w:r>
    </w:p>
    <w:p>
      <w:pPr>
        <w:pStyle w:val="SHTKNoteDetail"/>
      </w:pPr>
      <w:r>
        <w:t>• 교감 해설 | 저본은 四句。將鼻【大】을 따르고, 이문은 삭제【甲】【乙】이다.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0503015.</w:t>
      </w:r>
    </w:p>
    <w:p>
      <w:pPr>
        <w:pStyle w:val="SHTKSourceText"/>
      </w:pPr>
      <w:r>
        <w:t>將鼻．舌對[16]香．味亦成四句。</w:t>
      </w:r>
    </w:p>
    <w:p>
      <w:pPr>
        <w:pStyle w:val="SHTKTranslationText"/>
      </w:pPr>
      <w:r>
        <w:t>비·설을 향·미와 대비해도 또한 사구가 성립한다.</w:t>
      </w:r>
    </w:p>
    <w:p>
      <w:pPr>
        <w:pStyle w:val="SHTKNoteSummary"/>
      </w:pPr>
      <w:r>
        <w:t>교감 요약 | [CBETA 교감] 저본 香 → 甲·乙본 舌</w:t>
      </w:r>
    </w:p>
    <w:p>
      <w:pPr>
        <w:pStyle w:val="SHTKNoteDetail"/>
      </w:pPr>
      <w:r>
        <w:t>• 원교감 원문 | 香＝舌【甲】【乙】</w:t>
      </w:r>
    </w:p>
    <w:p>
      <w:pPr>
        <w:pStyle w:val="SHTKNoteDetail"/>
      </w:pPr>
      <w:r>
        <w:t>• 교감 번호 | 0503016</w:t>
      </w:r>
    </w:p>
    <w:p>
      <w:pPr>
        <w:pStyle w:val="SHTKNoteDetail"/>
      </w:pPr>
      <w:r>
        <w:t>• 저본 독법 | 香 → ‘향’</w:t>
      </w:r>
    </w:p>
    <w:p>
      <w:pPr>
        <w:pStyle w:val="SHTKNoteDetail"/>
      </w:pPr>
      <w:r>
        <w:t>• 이문 독법 | 舌 → ‘혀’</w:t>
      </w:r>
    </w:p>
    <w:p>
      <w:pPr>
        <w:pStyle w:val="SHTKNoteDetail"/>
      </w:pPr>
      <w:r>
        <w:t>• 저본 기준 번역 | “비·설을 향·미와 대비해도 또한 사구가 성립한다.”</w:t>
      </w:r>
    </w:p>
    <w:p>
      <w:pPr>
        <w:pStyle w:val="SHTKNoteDetail"/>
      </w:pPr>
      <w:r>
        <w:t>• 교감 해설 | 저본은 香【大】을 따르고, 이문은 舌【甲】【乙】이다.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0503016.</w:t>
      </w:r>
    </w:p>
    <w:p>
      <w:pPr>
        <w:pStyle w:val="SHTKSourceText"/>
      </w:pPr>
      <w:r>
        <w:t>將識對香．味述可句。將身對識成四句。將身對觸述可句。將觸對識成四句。成就門中准釋。然若成就眼定成就色。自有成就色不成就眼。餘文可解。</w:t>
      </w:r>
    </w:p>
    <w:p>
      <w:pPr>
        <w:pStyle w:val="SHTKTranslationText"/>
      </w:pPr>
      <w:r>
        <w:t>식을 향·미와 대비하는 것은 문장에 따라 구를 서술한다. [구문 불확실] 신근을 식과 대비하면 사구가 성립하고, 신근을 촉과 대비하는 것은 문장에 따라 구를 서술한다. 촉을 식과 대비하면 사구가 성립한다. 성취문 가운데도 이에 준하여 해석한다. 그러나 안근을 성취하면 반드시 색을 성취하지만, 색을 성취하면서 안근을 성취하지 않는 경우는 있다. 나머지 글은 이해할 수 있다.</w:t>
      </w:r>
    </w:p>
    <w:p>
      <w:pPr>
        <w:pStyle w:val="SHTKPositionMarker"/>
      </w:pPr>
      <w:bookmarkStart w:id="457" w:name="loc_0503b11"/>
      <w:bookmarkEnd w:id="457"/>
      <w:r>
        <w:t>[0503b11]</w:t>
      </w:r>
    </w:p>
    <w:p>
      <w:pPr>
        <w:pStyle w:val="SHTKSourceText"/>
      </w:pPr>
      <w:r>
        <w:t>論。如是已說至幾內幾外。</w:t>
      </w:r>
    </w:p>
    <w:p>
      <w:pPr>
        <w:pStyle w:val="SHTKTranslationText"/>
      </w:pPr>
      <w:r>
        <w:t>논에서 “이와 같이 이미 … 몇 가지가 안이고 몇 가지가 밖인가”라고 하였다.</w:t>
      </w:r>
    </w:p>
    <w:p>
      <w:pPr>
        <w:pStyle w:val="SHTKSourceText"/>
      </w:pPr>
      <w:r>
        <w:t>此[17]下[18]半頌。</w:t>
      </w:r>
    </w:p>
    <w:p>
      <w:pPr>
        <w:pStyle w:val="SHTKTranslationText"/>
      </w:pPr>
      <w:r>
        <w:t>이는 아래 반 게송으로,</w:t>
      </w:r>
    </w:p>
    <w:p>
      <w:pPr>
        <w:pStyle w:val="SHTKNoteSummary"/>
      </w:pPr>
      <w:r>
        <w:t>교감 요약 | [CBETA 교감] 저본 下 → 甲·乙본 下第十一</w:t>
      </w:r>
    </w:p>
    <w:p>
      <w:pPr>
        <w:pStyle w:val="SHTKNoteDetail"/>
      </w:pPr>
      <w:r>
        <w:t>• 원교감 원문 | 下＝下第十一【甲】【乙】</w:t>
      </w:r>
    </w:p>
    <w:p>
      <w:pPr>
        <w:pStyle w:val="SHTKNoteDetail"/>
      </w:pPr>
      <w:r>
        <w:t>• 교감 번호 | 0503017</w:t>
      </w:r>
    </w:p>
    <w:p>
      <w:pPr>
        <w:pStyle w:val="SHTKNoteDetail"/>
      </w:pPr>
      <w:r>
        <w:t>• 저본 독법 | 下 → ‘아래’</w:t>
      </w:r>
    </w:p>
    <w:p>
      <w:pPr>
        <w:pStyle w:val="SHTKNoteDetail"/>
      </w:pPr>
      <w:r>
        <w:t>• 이문 독법 | 下第十一</w:t>
      </w:r>
    </w:p>
    <w:p>
      <w:pPr>
        <w:pStyle w:val="SHTKNoteDetail"/>
      </w:pPr>
      <w:r>
        <w:t>• 저본 기준 번역 | “이는 아래 반 게송으로,”</w:t>
      </w:r>
    </w:p>
    <w:p>
      <w:pPr>
        <w:pStyle w:val="SHTKNoteDetail"/>
      </w:pPr>
      <w:r>
        <w:t>• 교감 해설 | 저본은 下【大】을 따르고, 이문은 下第十一【甲】【乙】이다.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0503017.</w:t>
      </w:r>
    </w:p>
    <w:p>
      <w:pPr>
        <w:pStyle w:val="SHTKNoteSummary"/>
      </w:pPr>
      <w:r>
        <w:t>교감 요약 | [CBETA 교감] 저본 半 → 甲·乙본 半行</w:t>
      </w:r>
    </w:p>
    <w:p>
      <w:pPr>
        <w:pStyle w:val="SHTKNoteDetail"/>
      </w:pPr>
      <w:r>
        <w:t>• 원교감 원문 | 半＝半行【甲】【乙】</w:t>
      </w:r>
    </w:p>
    <w:p>
      <w:pPr>
        <w:pStyle w:val="SHTKNoteDetail"/>
      </w:pPr>
      <w:r>
        <w:t>• 교감 번호 | 0503018</w:t>
      </w:r>
    </w:p>
    <w:p>
      <w:pPr>
        <w:pStyle w:val="SHTKNoteDetail"/>
      </w:pPr>
      <w:r>
        <w:t>• 저본 독법 | 半</w:t>
      </w:r>
    </w:p>
    <w:p>
      <w:pPr>
        <w:pStyle w:val="SHTKNoteDetail"/>
      </w:pPr>
      <w:r>
        <w:t>• 이문 독법 | 半行</w:t>
      </w:r>
    </w:p>
    <w:p>
      <w:pPr>
        <w:pStyle w:val="SHTKNoteDetail"/>
      </w:pPr>
      <w:r>
        <w:t>• 저본 기준 번역 | “이는 아래 반 게송으로,”</w:t>
      </w:r>
    </w:p>
    <w:p>
      <w:pPr>
        <w:pStyle w:val="SHTKNoteDetail"/>
      </w:pPr>
      <w:r>
        <w:t>• 교감 해설 | 저본은 半【大】을 따르고, 이문은 半行【甲】【乙】이다.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0503018.</w:t>
      </w:r>
    </w:p>
    <w:p>
      <w:pPr>
        <w:pStyle w:val="SHTKSourceText"/>
      </w:pPr>
      <w:r>
        <w:t>[19]第十六內．外門也。</w:t>
      </w:r>
    </w:p>
    <w:p>
      <w:pPr>
        <w:pStyle w:val="SHTKTranslationText"/>
      </w:pPr>
      <w:r>
        <w:t>제16 내·외문이다.</w:t>
      </w:r>
    </w:p>
    <w:p>
      <w:pPr>
        <w:pStyle w:val="SHTKNoteSummary"/>
      </w:pPr>
      <w:r>
        <w:t>교감 요약 | [CBETA 교감] 甲·乙본에는 第十六 없음</w:t>
      </w:r>
    </w:p>
    <w:p>
      <w:pPr>
        <w:pStyle w:val="SHTKNoteDetail"/>
      </w:pPr>
      <w:r>
        <w:t>• 원교감 원문 | 〔第十六〕－【甲】【乙】</w:t>
      </w:r>
    </w:p>
    <w:p>
      <w:pPr>
        <w:pStyle w:val="SHTKNoteDetail"/>
      </w:pPr>
      <w:r>
        <w:t>• 교감 번호 | 0503019</w:t>
      </w:r>
    </w:p>
    <w:p>
      <w:pPr>
        <w:pStyle w:val="SHTKNoteDetail"/>
      </w:pPr>
      <w:r>
        <w:t>• 저본 독법 | 第十六</w:t>
      </w:r>
    </w:p>
    <w:p>
      <w:pPr>
        <w:pStyle w:val="SHTKNoteDetail"/>
      </w:pPr>
      <w:r>
        <w:t>• 이문 독법 | ∅ → ‘해당 성분 없음(탈락)’</w:t>
      </w:r>
    </w:p>
    <w:p>
      <w:pPr>
        <w:pStyle w:val="SHTKNoteDetail"/>
      </w:pPr>
      <w:r>
        <w:t>• 저본 기준 번역 | “제16 내·외문이다.”</w:t>
      </w:r>
    </w:p>
    <w:p>
      <w:pPr>
        <w:pStyle w:val="SHTKNoteDetail"/>
      </w:pPr>
      <w:r>
        <w:t>• 교감 해설 | 저본은 第十六【大】을 따르고, 이문은 삭제【甲】【乙】이다.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0503019.</w:t>
      </w:r>
    </w:p>
    <w:p>
      <w:pPr>
        <w:pStyle w:val="SHTKPositionMarker"/>
      </w:pPr>
      <w:bookmarkStart w:id="458" w:name="loc_0503b12"/>
      <w:bookmarkEnd w:id="458"/>
      <w:r>
        <w:t>[0503b12]</w:t>
      </w:r>
    </w:p>
    <w:p>
      <w:pPr>
        <w:pStyle w:val="SHTKSourceText"/>
      </w:pPr>
      <w:r>
        <w:t>論曰至色等六境。</w:t>
      </w:r>
    </w:p>
    <w:p>
      <w:pPr>
        <w:pStyle w:val="SHTKTranslationText"/>
      </w:pPr>
      <w:r>
        <w:t>논에서 “말하자면 … 색 등의 여섯 경계이다”라고 하였다.</w:t>
      </w:r>
    </w:p>
    <w:p>
      <w:pPr>
        <w:pStyle w:val="SHTKSourceText"/>
      </w:pPr>
      <w:r>
        <w:t>長行釋[20]中有二。</w:t>
      </w:r>
    </w:p>
    <w:p>
      <w:pPr>
        <w:pStyle w:val="SHTKTranslationText"/>
      </w:pPr>
      <w:r>
        <w:t>장행의 해석 가운데 둘이 있다.</w:t>
      </w:r>
    </w:p>
    <w:p>
      <w:pPr>
        <w:pStyle w:val="SHTKNoteSummary"/>
      </w:pPr>
      <w:r>
        <w:t>교감 요약 | [CBETA 교감] 저본 中 → 甲·乙본 於中</w:t>
      </w:r>
    </w:p>
    <w:p>
      <w:pPr>
        <w:pStyle w:val="SHTKNoteDetail"/>
      </w:pPr>
      <w:r>
        <w:t>• 원교감 원문 | 中＝於中【甲】【乙】</w:t>
      </w:r>
    </w:p>
    <w:p>
      <w:pPr>
        <w:pStyle w:val="SHTKNoteDetail"/>
      </w:pPr>
      <w:r>
        <w:t>• 교감 번호 | 0503020</w:t>
      </w:r>
    </w:p>
    <w:p>
      <w:pPr>
        <w:pStyle w:val="SHTKNoteDetail"/>
      </w:pPr>
      <w:r>
        <w:t>• 저본 독법 | 中 → ‘가운데’</w:t>
      </w:r>
    </w:p>
    <w:p>
      <w:pPr>
        <w:pStyle w:val="SHTKNoteDetail"/>
      </w:pPr>
      <w:r>
        <w:t>• 이문 독법 | 於中 → ‘…에 / 가운데’</w:t>
      </w:r>
    </w:p>
    <w:p>
      <w:pPr>
        <w:pStyle w:val="SHTKNoteDetail"/>
      </w:pPr>
      <w:r>
        <w:t>• 저본 기준 번역 | “장행의 해석 가운데 둘이 있다.”</w:t>
      </w:r>
    </w:p>
    <w:p>
      <w:pPr>
        <w:pStyle w:val="SHTKNoteDetail"/>
      </w:pPr>
      <w:r>
        <w:t>• 교감 해설 | 저본은 中【大】을 따르고, 이문은 於中【甲】【乙】이다.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0503020.</w:t>
      </w:r>
    </w:p>
    <w:p>
      <w:pPr>
        <w:pStyle w:val="SHTKSourceText"/>
      </w:pPr>
      <w:r>
        <w:t>初總釋頌文。後別釋內．外。此即初也。</w:t>
      </w:r>
    </w:p>
    <w:p>
      <w:pPr>
        <w:pStyle w:val="SHTKTranslationText"/>
      </w:pPr>
      <w:r>
        <w:t>처음에는 게송문을 총괄하여 해석하고, 뒤에는 안과 밖을 따로 해석한다. 이는 곧 처음이다.</w:t>
      </w:r>
    </w:p>
    <w:p>
      <w:pPr>
        <w:pStyle w:val="SHTKPositionMarker"/>
      </w:pPr>
      <w:bookmarkStart w:id="459" w:name="loc_0503b14"/>
      <w:bookmarkEnd w:id="459"/>
      <w:r>
        <w:t>[0503b14]</w:t>
      </w:r>
    </w:p>
    <w:p>
      <w:pPr>
        <w:pStyle w:val="SHTKSourceText"/>
      </w:pPr>
      <w:r>
        <w:t>論。我依名內．外謂此餘。自下別釋內．外。於中有二。初正釋內．外。後問答分別。此即初也。</w:t>
      </w:r>
    </w:p>
    <w:p>
      <w:pPr>
        <w:pStyle w:val="SHTKTranslationText"/>
      </w:pPr>
      <w:r>
        <w:t>논에서 “아에 의지한 것을 안이라 하고, 밖은 이 밖의 것을 말한다”라고 하였다. 이 아래부터 안과 밖을 따로 해석한다. 그 가운데 둘이 있다. 처음에는 바로 안과 밖을 해석하고, 뒤에는 문답으로 분별한다. 이는 곧 처음이다.</w:t>
      </w:r>
    </w:p>
    <w:p>
      <w:pPr>
        <w:pStyle w:val="SHTKPositionMarker"/>
      </w:pPr>
      <w:bookmarkStart w:id="460" w:name="loc_0503b16"/>
      <w:bookmarkEnd w:id="460"/>
      <w:r>
        <w:t>[0503b16]</w:t>
      </w:r>
    </w:p>
    <w:p>
      <w:pPr>
        <w:pStyle w:val="SHTKSourceText"/>
      </w:pPr>
      <w:r>
        <w:t>論。我體既無至假說心為我。後問答分別也。</w:t>
      </w:r>
    </w:p>
    <w:p>
      <w:pPr>
        <w:pStyle w:val="SHTKTranslationText"/>
      </w:pPr>
      <w:r>
        <w:t>논에서 “아의 자체는 이미 없는데 … 마음을 아라고 가설한다”라고 하였다. 뒤의 문답으로 분별한 것이다.</w:t>
      </w:r>
    </w:p>
    <w:p>
      <w:pPr>
        <w:pStyle w:val="SHTKPositionMarker"/>
      </w:pPr>
      <w:bookmarkStart w:id="461" w:name="loc_0503b17"/>
      <w:bookmarkEnd w:id="461"/>
      <w:r>
        <w:t>[0503b17]</w:t>
      </w:r>
    </w:p>
    <w:p>
      <w:pPr>
        <w:pStyle w:val="SHTKSourceText"/>
      </w:pPr>
      <w:r>
        <w:t>論。故契經說至假說為我。此引兩文證心為我如文可解。</w:t>
      </w:r>
    </w:p>
    <w:p>
      <w:pPr>
        <w:pStyle w:val="SHTKTranslationText"/>
      </w:pPr>
      <w:r>
        <w:t>논에서 “그러므로 계경에서 말하기를 … 가설하여 아라고 한다”라고 하였다. 이는 두 문장을 인용하여 마음을 아라고 하는 것을 증명한 것이다. 문장과 같이 이해할 수 있다.</w:t>
      </w:r>
    </w:p>
    <w:p>
      <w:pPr>
        <w:pStyle w:val="SHTKPositionMarker"/>
      </w:pPr>
      <w:bookmarkStart w:id="462" w:name="loc_0503b19"/>
      <w:bookmarkEnd w:id="462"/>
      <w:r>
        <w:t>[0503b19]</w:t>
      </w:r>
    </w:p>
    <w:p>
      <w:pPr>
        <w:pStyle w:val="SHTKSourceText"/>
      </w:pPr>
      <w:r>
        <w:t>論。眼等為此至故說名外。此釋成內．外也。</w:t>
      </w:r>
    </w:p>
    <w:p>
      <w:pPr>
        <w:pStyle w:val="SHTKTranslationText"/>
      </w:pPr>
      <w:r>
        <w:t>논에서 “안근 등이 이것을 위하여 … 그러므로 밖이라고 이름한다”라고 하였다. 이는 안과 밖이 성립함을 해석한 것이다.</w:t>
      </w:r>
    </w:p>
    <w:p>
      <w:pPr>
        <w:pStyle w:val="SHTKPositionMarker"/>
      </w:pPr>
      <w:bookmarkStart w:id="463" w:name="loc_0503b20"/>
      <w:bookmarkEnd w:id="463"/>
      <w:r>
        <w:t>[0503b20]</w:t>
      </w:r>
    </w:p>
    <w:p>
      <w:pPr>
        <w:pStyle w:val="SHTKSourceText"/>
      </w:pPr>
      <w:r>
        <w:t>論。若爾至非心依故。自下問答六識為內所以。此是問也。</w:t>
      </w:r>
    </w:p>
    <w:p>
      <w:pPr>
        <w:pStyle w:val="SHTKTranslationText"/>
      </w:pPr>
      <w:r>
        <w:t>논에서 “만약 그렇다면 … 마음의 의지가 아니기 때문이다”라고 하였다. 이 아래는 육식이 안이 되는 까닭을 문답한 것이다. 이는 질문이다.</w:t>
      </w:r>
    </w:p>
    <w:p>
      <w:pPr>
        <w:pStyle w:val="SHTKPositionMarker"/>
      </w:pPr>
      <w:bookmarkStart w:id="464" w:name="loc_0503b21"/>
      <w:bookmarkEnd w:id="464"/>
      <w:r>
        <w:t>[0503b21]</w:t>
      </w:r>
    </w:p>
    <w:p>
      <w:pPr>
        <w:pStyle w:val="SHTKSourceText"/>
      </w:pPr>
      <w:r>
        <w:t>論。至意位時至皆通三世答也。答中有二。初順答。</w:t>
      </w:r>
    </w:p>
    <w:p>
      <w:pPr>
        <w:pStyle w:val="SHTKTranslationText"/>
      </w:pPr>
      <w:r>
        <w:t>논에서 “의의 지위에 이를 때 … 모두 삼세에 통한다”라고 한 것이 답이다. 답 가운데 둘이 있다. 처음은 순답이고,</w:t>
      </w:r>
    </w:p>
    <w:p>
      <w:pPr>
        <w:pStyle w:val="SHTKSourceText"/>
      </w:pPr>
      <w:r>
        <w:t>後[21]反釋。</w:t>
      </w:r>
    </w:p>
    <w:p>
      <w:pPr>
        <w:pStyle w:val="SHTKTranslationText"/>
      </w:pPr>
      <w:r>
        <w:t>뒤는 반대로 해석한다.</w:t>
      </w:r>
    </w:p>
    <w:p>
      <w:pPr>
        <w:pStyle w:val="SHTKNoteSummary"/>
      </w:pPr>
      <w:r>
        <w:t>교감 요약 | [CBETA 교감] 저본 反 → 乙본 返</w:t>
      </w:r>
    </w:p>
    <w:p>
      <w:pPr>
        <w:pStyle w:val="SHTKNoteDetail"/>
      </w:pPr>
      <w:r>
        <w:t>• 원교감 원문 | 反＝返【乙】</w:t>
      </w:r>
    </w:p>
    <w:p>
      <w:pPr>
        <w:pStyle w:val="SHTKNoteDetail"/>
      </w:pPr>
      <w:r>
        <w:t>• 교감 번호 | 0503021</w:t>
      </w:r>
    </w:p>
    <w:p>
      <w:pPr>
        <w:pStyle w:val="SHTKNoteDetail"/>
      </w:pPr>
      <w:r>
        <w:t>• 저본 독법 | 反</w:t>
      </w:r>
    </w:p>
    <w:p>
      <w:pPr>
        <w:pStyle w:val="SHTKNoteDetail"/>
      </w:pPr>
      <w:r>
        <w:t>• 이문 독법 | 返</w:t>
      </w:r>
    </w:p>
    <w:p>
      <w:pPr>
        <w:pStyle w:val="SHTKNoteDetail"/>
      </w:pPr>
      <w:r>
        <w:t>• 저본 기준 번역 | “뒤는 반대로 해석한다.”</w:t>
      </w:r>
    </w:p>
    <w:p>
      <w:pPr>
        <w:pStyle w:val="SHTKNoteDetail"/>
      </w:pPr>
      <w:r>
        <w:t>• 교감 해설 | 저본은 反【大】을 따르고, 이문은 返【乙】이다.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0503021.</w:t>
      </w:r>
    </w:p>
    <w:p>
      <w:pPr>
        <w:pStyle w:val="SHTKSourceText"/>
      </w:pPr>
      <w:r>
        <w:t>此即初也。</w:t>
      </w:r>
    </w:p>
    <w:p>
      <w:pPr>
        <w:pStyle w:val="SHTKTranslationText"/>
      </w:pPr>
      <w:r>
        <w:t>이는 곧 처음이다.</w:t>
      </w:r>
    </w:p>
    <w:p>
      <w:pPr>
        <w:pStyle w:val="SHTKPositionMarker"/>
      </w:pPr>
      <w:bookmarkStart w:id="465" w:name="loc_0503b23"/>
      <w:bookmarkEnd w:id="465"/>
      <w:r>
        <w:t>[0503b23]</w:t>
      </w:r>
    </w:p>
    <w:p>
      <w:pPr>
        <w:pStyle w:val="SHTKSourceText"/>
      </w:pPr>
      <w:r>
        <w:t>論。又若未來至無改易故。第二反釋文相可解正理云。若爾何緣說心為我。恒於自境自在行故。我謂於自境常自在行。心曾無有時不行自境。故一切心皆名為我。</w:t>
      </w:r>
    </w:p>
    <w:p>
      <w:pPr>
        <w:pStyle w:val="SHTKTranslationText"/>
      </w:pPr>
      <w:r>
        <w:t>논에서 “또 만약 미래라면 … 변개함이 없기 때문이다”라고 하였다. 둘째는 반대로 해석한 것이다. 문장의 뜻은 이해할 수 있다. 《정리론》에서 말한다. “그렇다면 무슨 인연으로 마음을 아라고 말하는가. 항상 자기 경계에서 자재하게 행하기 때문이다. 아란 자기 경계에서 항상 자재하게 행하는 것을 말한다. 마음은 자기 경계에서 행하지 않는 때가 일찍이 없으므로, 모든 마음을 모두 아라고 이름한다.</w:t>
      </w:r>
    </w:p>
    <w:p>
      <w:pPr>
        <w:pStyle w:val="SHTKSourceText"/>
      </w:pPr>
      <w:r>
        <w:t>非諸心所亦得[22]我名。</w:t>
      </w:r>
    </w:p>
    <w:p>
      <w:pPr>
        <w:pStyle w:val="SHTKTranslationText"/>
      </w:pPr>
      <w:r>
        <w:t>모든 심소도 또한 아라는 이름을 얻는 것은 아니다.</w:t>
      </w:r>
    </w:p>
    <w:p>
      <w:pPr>
        <w:pStyle w:val="SHTKNoteSummary"/>
      </w:pPr>
      <w:r>
        <w:t>교감 요약 | [CBETA 교감] 저본 我名 → 甲·乙본 名我</w:t>
      </w:r>
    </w:p>
    <w:p>
      <w:pPr>
        <w:pStyle w:val="SHTKNoteDetail"/>
      </w:pPr>
      <w:r>
        <w:t>• 원교감 원문 | 我名＝名我【甲】【乙】</w:t>
      </w:r>
    </w:p>
    <w:p>
      <w:pPr>
        <w:pStyle w:val="SHTKNoteDetail"/>
      </w:pPr>
      <w:r>
        <w:t>• 교감 번호 | 0503022</w:t>
      </w:r>
    </w:p>
    <w:p>
      <w:pPr>
        <w:pStyle w:val="SHTKNoteDetail"/>
      </w:pPr>
      <w:r>
        <w:t>• 저본 독법 | 我名 → ‘아(我) / 이름’</w:t>
      </w:r>
    </w:p>
    <w:p>
      <w:pPr>
        <w:pStyle w:val="SHTKNoteDetail"/>
      </w:pPr>
      <w:r>
        <w:t>• 이문 독법 | 名我 → ‘이름 / 아(我)’</w:t>
      </w:r>
    </w:p>
    <w:p>
      <w:pPr>
        <w:pStyle w:val="SHTKNoteDetail"/>
      </w:pPr>
      <w:r>
        <w:t>• 저본 기준 번역 | “모든 심소도 또한 아라는 이름을 얻는 것은 아니다.”</w:t>
      </w:r>
    </w:p>
    <w:p>
      <w:pPr>
        <w:pStyle w:val="SHTKNoteDetail"/>
      </w:pPr>
      <w:r>
        <w:t>• 교감 해설 | 저본은 我名【大】을 따르고, 이문은 名我【甲】【乙】이다.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0503022.</w:t>
      </w:r>
    </w:p>
    <w:p>
      <w:pPr>
        <w:pStyle w:val="SHTKSourceText"/>
      </w:pPr>
      <w:r>
        <w:t>意為上首故。經說獨行故。彼要依心能行境故。如諸心所雖亦調伏。而但就勝說調伏心。說我亦然。唯心非所。若法與此似我之心。為不共益彼名為內。與此相違餘法名外。故諸心所無成內失。又諸心所。雖復與心一生住等。而心望心獨名為內。非心所者。同異類心展轉相望。為所依性皆不捨故。諸心所法異類望心。必定捨離能依性故。謂若善心。望善染污．及無記心。為所依性皆不捨離。</w:t>
      </w:r>
    </w:p>
    <w:p>
      <w:pPr>
        <w:pStyle w:val="SHTKTranslationText"/>
      </w:pPr>
      <w:r>
        <w:t>의가 우두머리가 되기 때문이다. 경에서 홀로 행한다고 말하기 때문이다. 그 심소들은 반드시 마음에 의지해야 경계에서 행할 수 있기 때문이다. 마치 모든 심소도 비록 또한 조복되지만, 다만 뛰어난 것을 기준으로 ‘마음을 조복한다’고 말하는 것과 같다. 아라고 말하는 것도 또한 그러하다. 오직 마음이지 심소는 아니다. 만약 이 아와 비슷한 마음과 더불어 공통되지 않은 이익을 이루는 법이면 그것을 안이라고 이름하고, 이와 반대되는 나머지 법은 밖이라고 이름한다. 그러므로 모든 심소가 안이 되어 버리는 허물은 없다. 또 모든 심소는 비록 다시 마음과 더불어 생·주 등이 하나이지만, 마음과 마음을 서로 견주면 오직 마음만을 안이라고 이름하고 심소는 그렇지 않다. 같은 종류이든 다른 종류이든 마음은 서로를 견주어 소의의 성질이 되어 모두 버리지 않기 때문이다. 모든 심소법은 다른 종류의 마음을 견주어 반드시 능의의 성질을 버리기 때문이다. 말하자면 선심이 선·염오 및 무기심을 견주어 소의의 성질이 되는 것을 모두 버리지 않으며,</w:t>
      </w:r>
    </w:p>
    <w:p>
      <w:pPr>
        <w:pStyle w:val="SHTKSourceText"/>
      </w:pPr>
      <w:r>
        <w:t>染污無記[23]心亦如是。</w:t>
      </w:r>
    </w:p>
    <w:p>
      <w:pPr>
        <w:pStyle w:val="SHTKTranslationText"/>
      </w:pPr>
      <w:r>
        <w:t>염오심과 무기심도 또한 이와 같다.</w:t>
      </w:r>
    </w:p>
    <w:p>
      <w:pPr>
        <w:pStyle w:val="SHTKNoteSummary"/>
      </w:pPr>
      <w:r>
        <w:t>교감 요약 | [CBETA 교감] 저본 心 → 乙본 此</w:t>
      </w:r>
    </w:p>
    <w:p>
      <w:pPr>
        <w:pStyle w:val="SHTKNoteDetail"/>
      </w:pPr>
      <w:r>
        <w:t>• 원교감 원문 | 心＝此【乙】</w:t>
      </w:r>
    </w:p>
    <w:p>
      <w:pPr>
        <w:pStyle w:val="SHTKNoteDetail"/>
      </w:pPr>
      <w:r>
        <w:t>• 교감 번호 | 0503023</w:t>
      </w:r>
    </w:p>
    <w:p>
      <w:pPr>
        <w:pStyle w:val="SHTKNoteDetail"/>
      </w:pPr>
      <w:r>
        <w:t>• 저본 독법 | 心 → ‘마음’</w:t>
      </w:r>
    </w:p>
    <w:p>
      <w:pPr>
        <w:pStyle w:val="SHTKNoteDetail"/>
      </w:pPr>
      <w:r>
        <w:t>• 이문 독법 | 此 → ‘이것/이’</w:t>
      </w:r>
    </w:p>
    <w:p>
      <w:pPr>
        <w:pStyle w:val="SHTKNoteDetail"/>
      </w:pPr>
      <w:r>
        <w:t>• 저본 기준 번역 | “염오심과 무기심도 또한 이와 같다.”</w:t>
      </w:r>
    </w:p>
    <w:p>
      <w:pPr>
        <w:pStyle w:val="SHTKNoteDetail"/>
      </w:pPr>
      <w:r>
        <w:t>• 교감 해설 | 저본은 心【大】을 따르고, 이문은 此【乙】이다.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0503023.</w:t>
      </w:r>
    </w:p>
    <w:p>
      <w:pPr>
        <w:pStyle w:val="SHTKSourceText"/>
      </w:pPr>
      <w:r>
        <w:t>若善心所。望彼染污．及無記心。捨能依性。染污無記望餘亦爾。故心望心為所依性。</w:t>
      </w:r>
    </w:p>
    <w:p>
      <w:pPr>
        <w:pStyle w:val="SHTKTranslationText"/>
      </w:pPr>
      <w:r>
        <w:t>그러나 선한 심소가 저 염오심과 무기심을 견주면 능의의 성질을 버리며, 염오·무기가 나머지를 견주는 것도 또한 그러하다. 그러므로 마음과 마음을 서로 견주면 소의의 성질이 되어</w:t>
      </w:r>
    </w:p>
    <w:p>
      <w:pPr>
        <w:pStyle w:val="SHTKSourceText"/>
      </w:pPr>
      <w:r>
        <w:t>無相[24]簡隔得名為內。</w:t>
      </w:r>
    </w:p>
    <w:p>
      <w:pPr>
        <w:pStyle w:val="SHTKTranslationText"/>
      </w:pPr>
      <w:r>
        <w:t>서로 간격을 두는 차별상이 없으므로 안이라고 이름할 수 있다.</w:t>
      </w:r>
    </w:p>
    <w:p>
      <w:pPr>
        <w:pStyle w:val="SHTKNoteSummary"/>
      </w:pPr>
      <w:r>
        <w:t>교감 요약 | [CBETA 교감] 저본 簡 → 乙본 問</w:t>
      </w:r>
    </w:p>
    <w:p>
      <w:pPr>
        <w:pStyle w:val="SHTKNoteDetail"/>
      </w:pPr>
      <w:r>
        <w:t>• 원교감 원문 | 簡＝問【乙】</w:t>
      </w:r>
    </w:p>
    <w:p>
      <w:pPr>
        <w:pStyle w:val="SHTKNoteDetail"/>
      </w:pPr>
      <w:r>
        <w:t>• 교감 번호 | 0503024</w:t>
      </w:r>
    </w:p>
    <w:p>
      <w:pPr>
        <w:pStyle w:val="SHTKNoteDetail"/>
      </w:pPr>
      <w:r>
        <w:t>• 저본 독법 | 簡</w:t>
      </w:r>
    </w:p>
    <w:p>
      <w:pPr>
        <w:pStyle w:val="SHTKNoteDetail"/>
      </w:pPr>
      <w:r>
        <w:t>• 이문 독법 | 問 → ‘묻다’</w:t>
      </w:r>
    </w:p>
    <w:p>
      <w:pPr>
        <w:pStyle w:val="SHTKNoteDetail"/>
      </w:pPr>
      <w:r>
        <w:t>• 저본 기준 번역 | “서로 간격을 두는 차별상이 없으므로 안이라고 이름할 수 있다.”</w:t>
      </w:r>
    </w:p>
    <w:p>
      <w:pPr>
        <w:pStyle w:val="SHTKNoteDetail"/>
      </w:pPr>
      <w:r>
        <w:t>• 교감 해설 | 저본은 簡【大】을 따르고, 이문은 問【乙】이다.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0503024.</w:t>
      </w:r>
    </w:p>
    <w:p>
      <w:pPr>
        <w:pStyle w:val="SHTKSourceText"/>
      </w:pPr>
      <w:r>
        <w:t>心所望心為能依性。</w:t>
      </w:r>
    </w:p>
    <w:p>
      <w:pPr>
        <w:pStyle w:val="SHTKTranslationText"/>
      </w:pPr>
      <w:r>
        <w:t>심소가 마음을 견주면 능의의 성질이 되어</w:t>
      </w:r>
    </w:p>
    <w:p>
      <w:pPr>
        <w:pStyle w:val="SHTKSourceText"/>
      </w:pPr>
      <w:r>
        <w:t>有相[＊]簡隔不得內名。</w:t>
      </w:r>
    </w:p>
    <w:p>
      <w:pPr>
        <w:pStyle w:val="SHTKTranslationText"/>
      </w:pPr>
      <w:r>
        <w:t>서로 간격을 두는 차별상이 있으므로 안이라는 이름을 얻지 못한다.</w:t>
      </w:r>
    </w:p>
    <w:p>
      <w:pPr>
        <w:pStyle w:val="SHTKNoteSummary"/>
      </w:pPr>
      <w:r>
        <w:t>교감 요약 | [CBETA 교감] 저본 簡 → 乙본 問</w:t>
      </w:r>
    </w:p>
    <w:p>
      <w:pPr>
        <w:pStyle w:val="SHTKNoteDetail"/>
      </w:pPr>
      <w:r>
        <w:t>• 원교감 원문 | 簡【大】＊，問【乙】＊</w:t>
      </w:r>
    </w:p>
    <w:p>
      <w:pPr>
        <w:pStyle w:val="SHTKNoteDetail"/>
      </w:pPr>
      <w:r>
        <w:t>• 해당 번역 | “서로 간격을 두는 차별상이 있으므로 안이라는 이름을 얻지 못한다.”</w:t>
      </w:r>
    </w:p>
    <w:p>
      <w:pPr>
        <w:pStyle w:val="SHTKNoteDetail"/>
      </w:pPr>
      <w:r>
        <w:t>• 번역 영향 판정 | [판단 유보]</w:t>
      </w:r>
    </w:p>
    <w:p>
      <w:pPr>
        <w:pStyle w:val="SHTKNoteDetail"/>
      </w:pPr>
      <w:r>
        <w:t>• 출처 | CBETA T41n1822, 교감 번호 0503024.</w:t>
      </w:r>
    </w:p>
    <w:p>
      <w:pPr>
        <w:pStyle w:val="SHTKSourceText"/>
      </w:pPr>
      <w:r>
        <w:t>又諸心所望同類心。為能依性或多或少。心為所依則不如是。由此內名。在心非所若爾大法應受內名。不爾心所朋類壞故。</w:t>
      </w:r>
    </w:p>
    <w:p>
      <w:pPr>
        <w:pStyle w:val="SHTKTranslationText"/>
      </w:pPr>
      <w:r>
        <w:t>또 모든 심소가 같은 종류의 마음을 견주어 능의의 성질이 되는 것은 혹 많기도 하고 혹 적기도 하지만, 마음이 소의가 되는 것은 그렇지 않다. 이 때문에 안이라는 이름은 마음에 있고 심소에는 있지 않다. 그렇다면 대법도 마땅히 안이라는 이름을 받아야 하는가. 그렇지 않다. 심소의 동류가 무너지기 때문이다. [구문 불확실]</w:t>
      </w:r>
    </w:p>
    <w:p>
      <w:pPr>
        <w:pStyle w:val="SHTKSourceText"/>
      </w:pPr>
      <w:r>
        <w:t>如異生中不墮法[25]者</w:t>
      </w:r>
    </w:p>
    <w:p>
      <w:pPr>
        <w:pStyle w:val="SHTKTranslationText"/>
      </w:pPr>
      <w:r>
        <w:t>마치 이생 가운데 불타법에 들지 않는 자가</w:t>
      </w:r>
    </w:p>
    <w:p>
      <w:pPr>
        <w:pStyle w:val="SHTKNoteSummary"/>
      </w:pPr>
      <w:r>
        <w:t>교감 요약 | [CBETA 교감] 저본 者 → 甲·乙본 者已上</w:t>
      </w:r>
    </w:p>
    <w:p>
      <w:pPr>
        <w:pStyle w:val="SHTKNoteDetail"/>
      </w:pPr>
      <w:r>
        <w:t>• 원교감 원문 | 者＝者已上【甲】【乙】</w:t>
      </w:r>
    </w:p>
    <w:p>
      <w:pPr>
        <w:pStyle w:val="SHTKNoteDetail"/>
      </w:pPr>
      <w:r>
        <w:t>• 교감 번호 | 0503025</w:t>
      </w:r>
    </w:p>
    <w:p>
      <w:pPr>
        <w:pStyle w:val="SHTKNoteDetail"/>
      </w:pPr>
      <w:r>
        <w:t>• 저본 독법 | 者 → ‘…하는 자/것’</w:t>
      </w:r>
    </w:p>
    <w:p>
      <w:pPr>
        <w:pStyle w:val="SHTKNoteDetail"/>
      </w:pPr>
      <w:r>
        <w:t>• 이문 독법 | 者已上 → ‘…하는 자/것 / 이미 / 위/이상’</w:t>
      </w:r>
    </w:p>
    <w:p>
      <w:pPr>
        <w:pStyle w:val="SHTKNoteDetail"/>
      </w:pPr>
      <w:r>
        <w:t>• 저본 기준 번역 | “마치 이생 가운데 불타법에 들지 않는 자가”</w:t>
      </w:r>
    </w:p>
    <w:p>
      <w:pPr>
        <w:pStyle w:val="SHTKNoteDetail"/>
      </w:pPr>
      <w:r>
        <w:t>• 교감 해설 | 저본은 者【大】을 따르고, 이문은 者已上【甲】【乙】이다.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0503025.</w:t>
      </w:r>
    </w:p>
    <w:p>
      <w:pPr>
        <w:pStyle w:val="SHTKSourceText"/>
      </w:pPr>
      <w:r>
        <w:t>不墮法。謂不墮三惡道。雖至忍位不墮惡趣。以異生類中多墮惡趣故。經說預流名不墮惡趣正理破我執依故說心為我云。又心少分是我執依。一切心依皆名為內。</w:t>
      </w:r>
    </w:p>
    <w:p>
      <w:pPr>
        <w:pStyle w:val="SHTKTranslationText"/>
      </w:pPr>
      <w:r>
        <w:t>불타법에 들지 않는다고 하는 것과 같다. 불타법에 들지 않는다는 것은 삼악도에 떨어지지 않는 것을 말한다. 비록 인위에 이르면 악취에 떨어지지 않지만, 이생의 부류 가운데에는 악취에 떨어지는 자가 많기 때문에, 경에서는 예류를 ‘악취에 떨어지지 않는 자’라고 말한다. 《정리론》은 ‘아집의 의지이기 때문에 마음을 아라고 한다’는 해석을 논박하여 말한다. “또 마음의 일부만이 아집의 의지인데, 모든 마음의 의지를 모두 안이라고 이름한다면,</w:t>
      </w:r>
    </w:p>
    <w:p>
      <w:pPr>
        <w:pStyle w:val="SHTKSourceText"/>
      </w:pPr>
      <w:r>
        <w:t>由此不應作如是釋我執依[26]心故假說心為我。</w:t>
      </w:r>
    </w:p>
    <w:p>
      <w:pPr>
        <w:pStyle w:val="SHTKTranslationText"/>
      </w:pPr>
      <w:r>
        <w:t>이 때문에 ‘아집이 마음에 의지하므로 마음을 가설하여 아라고 한다’고 해석해서는 안 된다.</w:t>
      </w:r>
    </w:p>
    <w:p>
      <w:pPr>
        <w:pStyle w:val="SHTKNoteSummary"/>
      </w:pPr>
      <w:r>
        <w:t>교감 요약 | [CBETA 교감] 저본 心 → 乙본 止</w:t>
      </w:r>
    </w:p>
    <w:p>
      <w:pPr>
        <w:pStyle w:val="SHTKNoteDetail"/>
      </w:pPr>
      <w:r>
        <w:t>• 원교감 원문 | 心＝止【乙】</w:t>
      </w:r>
    </w:p>
    <w:p>
      <w:pPr>
        <w:pStyle w:val="SHTKNoteDetail"/>
      </w:pPr>
      <w:r>
        <w:t>• 교감 번호 | 0503026</w:t>
      </w:r>
    </w:p>
    <w:p>
      <w:pPr>
        <w:pStyle w:val="SHTKNoteDetail"/>
      </w:pPr>
      <w:r>
        <w:t>• 저본 독법 | 心 → ‘마음’</w:t>
      </w:r>
    </w:p>
    <w:p>
      <w:pPr>
        <w:pStyle w:val="SHTKNoteDetail"/>
      </w:pPr>
      <w:r>
        <w:t>• 이문 독법 | 止</w:t>
      </w:r>
    </w:p>
    <w:p>
      <w:pPr>
        <w:pStyle w:val="SHTKNoteDetail"/>
      </w:pPr>
      <w:r>
        <w:t>• 저본 기준 번역 | “이 때문에 ‘아집이 마음에 의지하므로 마음을 가설하여 아라고 한다’고 해석해서는 안 된다.”</w:t>
      </w:r>
    </w:p>
    <w:p>
      <w:pPr>
        <w:pStyle w:val="SHTKNoteDetail"/>
      </w:pPr>
      <w:r>
        <w:t>• 교감 해설 | 저본은 心【大】을 따르고, 이문은 止【乙】이다.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0503026.</w:t>
      </w:r>
    </w:p>
    <w:p>
      <w:pPr>
        <w:pStyle w:val="SHTKSourceText"/>
      </w:pPr>
      <w:r>
        <w:t>又少分心貪等依故。應一切心皆成染污。又少分心尋．伺依故一切應成有尋有伺。此既不爾。彼云何然。差別因緣不可得故。</w:t>
      </w:r>
    </w:p>
    <w:p>
      <w:pPr>
        <w:pStyle w:val="SHTKTranslationText"/>
      </w:pPr>
      <w:r>
        <w:t>또 마음의 일부만 탐 등의 의지인데도, 모든 마음이 모두 염오가 되어야 할 것이며, 또 마음의 일부만 심·사의 의지인데도 모든 마음이 유심유사가 되어야 할 것이다. 이것이 이미 그렇지 않은데, 저것은 어찌하여 그러하다고 할 수 있는가. 차별되는 인연을 얻을 수 없기 때문이다.”</w:t>
      </w:r>
    </w:p>
    <w:p>
      <w:pPr>
        <w:pStyle w:val="SHTKPositionMarker"/>
      </w:pPr>
      <w:bookmarkStart w:id="466" w:name="loc_0503c24"/>
      <w:bookmarkEnd w:id="466"/>
      <w:r>
        <w:t>[0503c24]</w:t>
      </w:r>
    </w:p>
    <w:p>
      <w:pPr>
        <w:pStyle w:val="SHTKSourceText"/>
      </w:pPr>
      <w:r>
        <w:t>述曰。我執是我見。</w:t>
      </w:r>
    </w:p>
    <w:p>
      <w:pPr>
        <w:pStyle w:val="SHTKTranslationText"/>
      </w:pPr>
      <w:r>
        <w:t>서술하여 말한다. 아집은 아견이다.</w:t>
      </w:r>
    </w:p>
    <w:p>
      <w:pPr>
        <w:pStyle w:val="SHTKSourceText"/>
      </w:pPr>
      <w:r>
        <w:t>依有二[27]義。</w:t>
      </w:r>
    </w:p>
    <w:p>
      <w:pPr>
        <w:pStyle w:val="SHTKTranslationText"/>
      </w:pPr>
      <w:r>
        <w:t>‘의지[依]’에는 두 가지 뜻이 있다.</w:t>
      </w:r>
    </w:p>
    <w:p>
      <w:pPr>
        <w:pStyle w:val="SHTKNoteSummary"/>
      </w:pPr>
      <w:r>
        <w:t>교감 요약 | [CBETA 교감] 저본 義 → 甲·乙본 依</w:t>
      </w:r>
    </w:p>
    <w:p>
      <w:pPr>
        <w:pStyle w:val="SHTKNoteDetail"/>
      </w:pPr>
      <w:r>
        <w:t>• 원교감 원문 | 義＝依【甲】【乙】</w:t>
      </w:r>
    </w:p>
    <w:p>
      <w:pPr>
        <w:pStyle w:val="SHTKNoteDetail"/>
      </w:pPr>
      <w:r>
        <w:t>• 교감 번호 | 0503027</w:t>
      </w:r>
    </w:p>
    <w:p>
      <w:pPr>
        <w:pStyle w:val="SHTKNoteDetail"/>
      </w:pPr>
      <w:r>
        <w:t>• 저본 독법 | 義 → ‘뜻’</w:t>
      </w:r>
    </w:p>
    <w:p>
      <w:pPr>
        <w:pStyle w:val="SHTKNoteDetail"/>
      </w:pPr>
      <w:r>
        <w:t>• 이문 독법 | 依 → ‘의지하다’</w:t>
      </w:r>
    </w:p>
    <w:p>
      <w:pPr>
        <w:pStyle w:val="SHTKNoteDetail"/>
      </w:pPr>
      <w:r>
        <w:t>• 저본 기준 번역 | “‘의지[依]’에는 두 가지 뜻이 있다.”</w:t>
      </w:r>
    </w:p>
    <w:p>
      <w:pPr>
        <w:pStyle w:val="SHTKNoteDetail"/>
      </w:pPr>
      <w:r>
        <w:t>• 교감 해설 | 저본은 義【大】을 따르고, 이문은 依【甲】【乙】이다.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0503027.</w:t>
      </w:r>
    </w:p>
    <w:p>
      <w:pPr>
        <w:pStyle w:val="SHTKSourceText"/>
      </w:pPr>
      <w:r>
        <w:t>一者相應。</w:t>
      </w:r>
    </w:p>
    <w:p>
      <w:pPr>
        <w:pStyle w:val="SHTKTranslationText"/>
      </w:pPr>
      <w:r>
        <w:t>첫째는 상응의지이다.</w:t>
      </w:r>
    </w:p>
    <w:p>
      <w:pPr>
        <w:pStyle w:val="SHTKSourceText"/>
      </w:pPr>
      <w:r>
        <w:t>即是與身[28]見相應心名我執依。</w:t>
      </w:r>
    </w:p>
    <w:p>
      <w:pPr>
        <w:pStyle w:val="SHTKTranslationText"/>
      </w:pPr>
      <w:r>
        <w:t>곧 신견과 상응하는 마음을 아집의 의지라고 이름하며,</w:t>
      </w:r>
    </w:p>
    <w:p>
      <w:pPr>
        <w:pStyle w:val="SHTKNoteSummary"/>
      </w:pPr>
      <w:r>
        <w:t>교감 요약 | [CBETA 교감] 甲·乙본에는 見 없음</w:t>
      </w:r>
    </w:p>
    <w:p>
      <w:pPr>
        <w:pStyle w:val="SHTKNoteDetail"/>
      </w:pPr>
      <w:r>
        <w:t>• 원교감 원문 | 〔見〕－【甲】【乙】</w:t>
      </w:r>
    </w:p>
    <w:p>
      <w:pPr>
        <w:pStyle w:val="SHTKNoteDetail"/>
      </w:pPr>
      <w:r>
        <w:t>• 교감 번호 | 0503028</w:t>
      </w:r>
    </w:p>
    <w:p>
      <w:pPr>
        <w:pStyle w:val="SHTKNoteDetail"/>
      </w:pPr>
      <w:r>
        <w:t>• 저본 독법 | 見 → ‘견해/보다’</w:t>
      </w:r>
    </w:p>
    <w:p>
      <w:pPr>
        <w:pStyle w:val="SHTKNoteDetail"/>
      </w:pPr>
      <w:r>
        <w:t>• 이문 독법 | ∅ → ‘해당 성분 없음(탈락)’</w:t>
      </w:r>
    </w:p>
    <w:p>
      <w:pPr>
        <w:pStyle w:val="SHTKNoteDetail"/>
      </w:pPr>
      <w:r>
        <w:t>• 저본 기준 번역 | “곧 신견과 상응하는 마음을 아집의 의지라고 이름하며,”</w:t>
      </w:r>
    </w:p>
    <w:p>
      <w:pPr>
        <w:pStyle w:val="SHTKNoteDetail"/>
      </w:pPr>
      <w:r>
        <w:t>• 교감 해설 | 저본은 見【大】을 따르고, 이문은 삭제【甲】【乙】이다.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0503028.</w:t>
      </w:r>
    </w:p>
    <w:p>
      <w:pPr>
        <w:pStyle w:val="SHTKSourceText"/>
      </w:pPr>
      <w:r>
        <w:t>餘相應心非我執依。此即心通非我執依。二者我執所緣名我執依此即我執所依。通五取蘊非無漏蘊。即應色等四蘊亦名為我。我執依故。無漏心不名為內。</w:t>
      </w:r>
    </w:p>
    <w:p>
      <w:pPr>
        <w:pStyle w:val="SHTKTranslationText"/>
      </w:pPr>
      <w:r>
        <w:t>그 밖의 상응하는 마음은 아집의 의지가 아니다. 그러므로 이는 곧 마음 가운데 아집의 의지가 아닌 것에도 통한다. 둘째는 아집의 소연을 아집의 의지라고 이름하는 것이니, 이것이 곧 아집의 소의이다. 이는 오취온에는 통하지만 무루온에는 통하지 않는다. 그렇다면 색 등 네 온도 또한 아라고 이름해야 한다. 아집의 의지이기 때문이다. 무루심은 안이라고 이름하지 못할 것이다.</w:t>
      </w:r>
    </w:p>
    <w:p>
      <w:pPr>
        <w:pStyle w:val="SHTKSourceText"/>
      </w:pPr>
      <w:r>
        <w:t>[29]非我依故。</w:t>
      </w:r>
    </w:p>
    <w:p>
      <w:pPr>
        <w:pStyle w:val="SHTKTranslationText"/>
      </w:pPr>
      <w:r>
        <w:t>아의 의지가 아니기 때문이다.</w:t>
      </w:r>
    </w:p>
    <w:p>
      <w:pPr>
        <w:pStyle w:val="SHTKNoteSummary"/>
      </w:pPr>
      <w:r>
        <w:t>교감 요약 | [CBETA 교감] 저본 非 → 甲·乙본 為非</w:t>
      </w:r>
    </w:p>
    <w:p>
      <w:pPr>
        <w:pStyle w:val="SHTKNoteDetail"/>
      </w:pPr>
      <w:r>
        <w:t>• 원교감 원문 | 非＝為非【甲】【乙】</w:t>
      </w:r>
    </w:p>
    <w:p>
      <w:pPr>
        <w:pStyle w:val="SHTKNoteDetail"/>
      </w:pPr>
      <w:r>
        <w:t>• 교감 번호 | 0503029</w:t>
      </w:r>
    </w:p>
    <w:p>
      <w:pPr>
        <w:pStyle w:val="SHTKNoteDetail"/>
      </w:pPr>
      <w:r>
        <w:t>• 저본 독법 | 非 → ‘아니다’</w:t>
      </w:r>
    </w:p>
    <w:p>
      <w:pPr>
        <w:pStyle w:val="SHTKNoteDetail"/>
      </w:pPr>
      <w:r>
        <w:t>• 이문 독법 | 為非 → ‘…이다/…로 삼다 / 아니다’</w:t>
      </w:r>
    </w:p>
    <w:p>
      <w:pPr>
        <w:pStyle w:val="SHTKNoteDetail"/>
      </w:pPr>
      <w:r>
        <w:t>• 저본 기준 번역 | “아의 의지가 아니기 때문이다.”</w:t>
      </w:r>
    </w:p>
    <w:p>
      <w:pPr>
        <w:pStyle w:val="SHTKNoteDetail"/>
      </w:pPr>
      <w:r>
        <w:t>• 교감 해설 | 저본은 非【大】을 따르고, 이문은 為非【甲】【乙】이다.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0503029.</w:t>
      </w:r>
    </w:p>
    <w:p>
      <w:pPr>
        <w:pStyle w:val="SHTKSourceText"/>
      </w:pPr>
      <w:r>
        <w:t>無漏之心[1]既非我執依。</w:t>
      </w:r>
    </w:p>
    <w:p>
      <w:pPr>
        <w:pStyle w:val="SHTKTranslationText"/>
      </w:pPr>
      <w:r>
        <w:t>무루의 마음은 이미 아집의 의지가 아니므로,</w:t>
      </w:r>
    </w:p>
    <w:p>
      <w:pPr>
        <w:pStyle w:val="SHTKNoteSummary"/>
      </w:pPr>
      <w:r>
        <w:t>교감 요약 | [CBETA 교감] 甲·乙본에는 既非我執依，不得名我所依之根 없음</w:t>
      </w:r>
    </w:p>
    <w:p>
      <w:pPr>
        <w:pStyle w:val="SHTKNoteDetail"/>
      </w:pPr>
      <w:r>
        <w:t>• 원교감 원문 | 〔既非我執依，不得名我所依之根〕－【甲】【乙】</w:t>
      </w:r>
    </w:p>
    <w:p>
      <w:pPr>
        <w:pStyle w:val="SHTKNoteDetail"/>
      </w:pPr>
      <w:r>
        <w:t>• 교감 번호 | 0504001</w:t>
      </w:r>
    </w:p>
    <w:p>
      <w:pPr>
        <w:pStyle w:val="SHTKNoteDetail"/>
      </w:pPr>
      <w:r>
        <w:t>• 저본 독법 | 既非我執依，不得名我所依之根</w:t>
      </w:r>
    </w:p>
    <w:p>
      <w:pPr>
        <w:pStyle w:val="SHTKNoteDetail"/>
      </w:pPr>
      <w:r>
        <w:t>• 이문 독법 | ∅ → ‘해당 성분 없음(탈락)’</w:t>
      </w:r>
    </w:p>
    <w:p>
      <w:pPr>
        <w:pStyle w:val="SHTKNoteDetail"/>
      </w:pPr>
      <w:r>
        <w:t>• 저본 기준 번역 | “무루의 마음은 이미 아집의 의지가 아니므로,”</w:t>
      </w:r>
    </w:p>
    <w:p>
      <w:pPr>
        <w:pStyle w:val="SHTKNoteDetail"/>
      </w:pPr>
      <w:r>
        <w:t>• 교감 해설 | 저본은 既非我執依，不得名我所依之根【大】을 따르고, 이문은 삭제【甲】【乙】이다.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0504001.</w:t>
      </w:r>
    </w:p>
    <w:p>
      <w:pPr>
        <w:pStyle w:val="SHTKSourceText"/>
      </w:pPr>
      <w:r>
        <w:t>不得名我所依之根。既非我依不得名內。前所引正理文就相應依。</w:t>
      </w:r>
    </w:p>
    <w:p>
      <w:pPr>
        <w:pStyle w:val="SHTKTranslationText"/>
      </w:pPr>
      <w:r>
        <w:t>아의 의지라고 이름할 수 없고, 이미 아의 의지가 아니므로 안이라고 이름할 수도 없다. 앞서 인용한 《정리론》의 글은 상응의지를 기준으로 하여,</w:t>
      </w:r>
    </w:p>
    <w:p>
      <w:pPr>
        <w:pStyle w:val="SHTKSourceText"/>
      </w:pPr>
      <w:r>
        <w:t>[2]破宗說一[3]切為我。</w:t>
      </w:r>
    </w:p>
    <w:p>
      <w:pPr>
        <w:pStyle w:val="SHTKTranslationText"/>
      </w:pPr>
      <w:r>
        <w:t>일체의 마음을 아라고 하는 종의를 논박한 것이다.</w:t>
      </w:r>
    </w:p>
    <w:p>
      <w:pPr>
        <w:pStyle w:val="SHTKNoteSummary"/>
      </w:pPr>
      <w:r>
        <w:t>교감 요약 | [CBETA 교감] 저본 破 → 甲·乙본 彼</w:t>
      </w:r>
    </w:p>
    <w:p>
      <w:pPr>
        <w:pStyle w:val="SHTKNoteDetail"/>
      </w:pPr>
      <w:r>
        <w:t>• 원교감 원문 | 破＝彼【甲】【乙】</w:t>
      </w:r>
    </w:p>
    <w:p>
      <w:pPr>
        <w:pStyle w:val="SHTKNoteDetail"/>
      </w:pPr>
      <w:r>
        <w:t>• 교감 번호 | 0504002</w:t>
      </w:r>
    </w:p>
    <w:p>
      <w:pPr>
        <w:pStyle w:val="SHTKNoteDetail"/>
      </w:pPr>
      <w:r>
        <w:t>• 저본 독법 | 破 → ‘논파하다’</w:t>
      </w:r>
    </w:p>
    <w:p>
      <w:pPr>
        <w:pStyle w:val="SHTKNoteDetail"/>
      </w:pPr>
      <w:r>
        <w:t>• 이문 독법 | 彼 → ‘저것/그’</w:t>
      </w:r>
    </w:p>
    <w:p>
      <w:pPr>
        <w:pStyle w:val="SHTKNoteDetail"/>
      </w:pPr>
      <w:r>
        <w:t>• 저본 기준 번역 | “일체의 마음을 아라고 하는 종의를 논박한 것이다.”</w:t>
      </w:r>
    </w:p>
    <w:p>
      <w:pPr>
        <w:pStyle w:val="SHTKNoteDetail"/>
      </w:pPr>
      <w:r>
        <w:t>• 교감 해설 | 저본은 破【大】을 따르고, 이문은 彼【甲】【乙】이다.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0504002.</w:t>
      </w:r>
    </w:p>
    <w:p>
      <w:pPr>
        <w:pStyle w:val="SHTKNoteSummary"/>
      </w:pPr>
      <w:r>
        <w:t>교감 요약 | [CBETA 교감] 저본 切 → 甲·乙본 切心</w:t>
      </w:r>
    </w:p>
    <w:p>
      <w:pPr>
        <w:pStyle w:val="SHTKNoteDetail"/>
      </w:pPr>
      <w:r>
        <w:t>• 원교감 원문 | 切＝切心【甲】【乙】</w:t>
      </w:r>
    </w:p>
    <w:p>
      <w:pPr>
        <w:pStyle w:val="SHTKNoteDetail"/>
      </w:pPr>
      <w:r>
        <w:t>• 교감 번호 | 0504003</w:t>
      </w:r>
    </w:p>
    <w:p>
      <w:pPr>
        <w:pStyle w:val="SHTKNoteDetail"/>
      </w:pPr>
      <w:r>
        <w:t>• 저본 독법 | 切</w:t>
      </w:r>
    </w:p>
    <w:p>
      <w:pPr>
        <w:pStyle w:val="SHTKNoteDetail"/>
      </w:pPr>
      <w:r>
        <w:t>• 이문 독법 | 切心</w:t>
      </w:r>
    </w:p>
    <w:p>
      <w:pPr>
        <w:pStyle w:val="SHTKNoteDetail"/>
      </w:pPr>
      <w:r>
        <w:t>• 저본 기준 번역 | “일체의 마음을 아라고 하는 종의를 논박한 것이다.”</w:t>
      </w:r>
    </w:p>
    <w:p>
      <w:pPr>
        <w:pStyle w:val="SHTKNoteDetail"/>
      </w:pPr>
      <w:r>
        <w:t>• 교감 해설 | 저본은 切【大】을 따르고, 이문은 切心【甲】【乙】이다.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0504003.</w:t>
      </w:r>
    </w:p>
    <w:p>
      <w:pPr>
        <w:pStyle w:val="SHTKSourceText"/>
      </w:pPr>
      <w:r>
        <w:t>我執所依唯一分故</w:t>
      </w:r>
    </w:p>
    <w:p>
      <w:pPr>
        <w:pStyle w:val="SHTKTranslationText"/>
      </w:pPr>
      <w:r>
        <w:t>아집의 소의는 오직 일부이기 때문이다.</w:t>
      </w:r>
    </w:p>
    <w:p>
      <w:pPr>
        <w:pStyle w:val="SHTKSourceText"/>
      </w:pPr>
      <w:r>
        <w:t>正理[4]又云。</w:t>
      </w:r>
    </w:p>
    <w:p>
      <w:pPr>
        <w:pStyle w:val="SHTKTranslationText"/>
      </w:pPr>
      <w:r>
        <w:t>《정리론》은 또 말한다.</w:t>
      </w:r>
    </w:p>
    <w:p>
      <w:pPr>
        <w:pStyle w:val="SHTKNoteSummary"/>
      </w:pPr>
      <w:r>
        <w:t>교감 요약 | [CBETA 교감] 乙본에는 又 없음</w:t>
      </w:r>
    </w:p>
    <w:p>
      <w:pPr>
        <w:pStyle w:val="SHTKNoteDetail"/>
      </w:pPr>
      <w:r>
        <w:t>• 원교감 원문 | 〔又〕－【乙】</w:t>
      </w:r>
    </w:p>
    <w:p>
      <w:pPr>
        <w:pStyle w:val="SHTKNoteDetail"/>
      </w:pPr>
      <w:r>
        <w:t>• 교감 번호 | 0504004</w:t>
      </w:r>
    </w:p>
    <w:p>
      <w:pPr>
        <w:pStyle w:val="SHTKNoteDetail"/>
      </w:pPr>
      <w:r>
        <w:t>• 저본 독법 | 又 → ‘또’</w:t>
      </w:r>
    </w:p>
    <w:p>
      <w:pPr>
        <w:pStyle w:val="SHTKNoteDetail"/>
      </w:pPr>
      <w:r>
        <w:t>• 이문 독법 | ∅ → ‘해당 성분 없음(탈락)’</w:t>
      </w:r>
    </w:p>
    <w:p>
      <w:pPr>
        <w:pStyle w:val="SHTKNoteDetail"/>
      </w:pPr>
      <w:r>
        <w:t>• 저본 기준 번역 | “《정리론》은 또 말한다.”</w:t>
      </w:r>
    </w:p>
    <w:p>
      <w:pPr>
        <w:pStyle w:val="SHTKNoteDetail"/>
      </w:pPr>
      <w:r>
        <w:t>• 교감 해설 | 저본은 又【大】을 따르고, 이문은 삭제【乙】이다.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0504004.</w:t>
      </w:r>
    </w:p>
    <w:p>
      <w:pPr>
        <w:pStyle w:val="SHTKSourceText"/>
      </w:pPr>
      <w:r>
        <w:t>又彼何能遮心所等。我執依性。以有身見緣五取蘊為境界故述曰。此破第二所緣名所依也。此即我執所依通異品也。非是定因。以色等四蘊亦是我執依故有人釋我執所依有三。一釋是相應依。二釋是境界依。</w:t>
      </w:r>
    </w:p>
    <w:p>
      <w:pPr>
        <w:pStyle w:val="SHTKTranslationText"/>
      </w:pPr>
      <w:r>
        <w:t>“또 그가 어떻게 심소 등도 아집의 의지라는 성질을 가진다는 것을 막을 수 있는가. 유신견이 오취온을 경계로 반연하기 때문이다.” 서술하여 말한다. 이는 둘째의 ‘소연을 소의라고 한다’는 해석을 논박한 것이다. 이는 곧 아집의 소의가 다른 품류에도 통한다는 것이다. 따라서 결정적인 인이 아니다. 색 등 네 온도 또한 아집의 의지이기 때문이다. 어떤 이는 아집의 소의에 세 가지 해석이 있다고 한다. 첫째 해석은 상응의지이고, 둘째 해석은 경계의지이며,</w:t>
      </w:r>
    </w:p>
    <w:p>
      <w:pPr>
        <w:pStyle w:val="SHTKSourceText"/>
      </w:pPr>
      <w:r>
        <w:t>如正理[5]破。</w:t>
      </w:r>
    </w:p>
    <w:p>
      <w:pPr>
        <w:pStyle w:val="SHTKTranslationText"/>
      </w:pPr>
      <w:r>
        <w:t>이는 《정리론》에서 논박한 것과 같다.</w:t>
      </w:r>
    </w:p>
    <w:p>
      <w:pPr>
        <w:pStyle w:val="SHTKNoteSummary"/>
      </w:pPr>
      <w:r>
        <w:t>교감 요약 | [CBETA 교감] 甲·乙본에는 破 없음</w:t>
      </w:r>
    </w:p>
    <w:p>
      <w:pPr>
        <w:pStyle w:val="SHTKNoteDetail"/>
      </w:pPr>
      <w:r>
        <w:t>• 원교감 원문 | 〔破〕－【甲】【乙】</w:t>
      </w:r>
    </w:p>
    <w:p>
      <w:pPr>
        <w:pStyle w:val="SHTKNoteDetail"/>
      </w:pPr>
      <w:r>
        <w:t>• 교감 번호 | 0504005</w:t>
      </w:r>
    </w:p>
    <w:p>
      <w:pPr>
        <w:pStyle w:val="SHTKNoteDetail"/>
      </w:pPr>
      <w:r>
        <w:t>• 저본 독법 | 破 → ‘논파하다’</w:t>
      </w:r>
    </w:p>
    <w:p>
      <w:pPr>
        <w:pStyle w:val="SHTKNoteDetail"/>
      </w:pPr>
      <w:r>
        <w:t>• 이문 독법 | ∅ → ‘해당 성분 없음(탈락)’</w:t>
      </w:r>
    </w:p>
    <w:p>
      <w:pPr>
        <w:pStyle w:val="SHTKNoteDetail"/>
      </w:pPr>
      <w:r>
        <w:t>• 저본 기준 번역 | “이는 《정리론》에서 논박한 것과 같다.”</w:t>
      </w:r>
    </w:p>
    <w:p>
      <w:pPr>
        <w:pStyle w:val="SHTKNoteDetail"/>
      </w:pPr>
      <w:r>
        <w:t>• 교감 해설 | 저본은 破【大】을 따르고, 이문은 삭제【甲】【乙】이다.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0504005.</w:t>
      </w:r>
    </w:p>
    <w:p>
      <w:pPr>
        <w:pStyle w:val="SHTKSourceText"/>
      </w:pPr>
      <w:r>
        <w:t>第三釋云。我執有二。一者迷執。謂即我見。但緣有漏。二者取執。謂一切心。於境自在執取前境。皆名我執。二執所緣雖通諸法。心強勝故偏名依止。故於此心假說為我。此解。依止遍通諸心。此是所緣說依。</w:t>
      </w:r>
    </w:p>
    <w:p>
      <w:pPr>
        <w:pStyle w:val="SHTKTranslationText"/>
      </w:pPr>
      <w:r>
        <w:t>셋째 해석에서 말한다. 아집에는 둘이 있다. 첫째는 미혹하여 집착하는 것이니, 곧 아견을 말하며, 다만 유루만을 반연한다. 둘째는 취하여 집착하는 것이니, 일체의 마음을 말한다. 경계에서 자재하게 앞의 경계를 집취하는 것을 모두 아집이라고 이름한다. 두 집착의 소연은 비록 모든 법에 통하지만, 마음이 강하고 뛰어나기 때문에 치우쳐 의지라고 이름한다. 그러므로 이 마음에 아라는 이름을 가설한다. 이 해석은 의지가 모든 마음에 두루 통한다고 한 것이며, 이는 소연을 의지라고 말한 것이다.</w:t>
      </w:r>
    </w:p>
    <w:p>
      <w:pPr>
        <w:pStyle w:val="SHTKSourceText"/>
      </w:pPr>
      <w:r>
        <w:t>非相應依及[6]自體依。</w:t>
      </w:r>
    </w:p>
    <w:p>
      <w:pPr>
        <w:pStyle w:val="SHTKTranslationText"/>
      </w:pPr>
      <w:r>
        <w:t>상응의지나 자체의지가 아니다.</w:t>
      </w:r>
    </w:p>
    <w:p>
      <w:pPr>
        <w:pStyle w:val="SHTKNoteSummary"/>
      </w:pPr>
      <w:r>
        <w:t>교감 요약 | [CBETA 교감] 저본 自體依 → 甲·乙본 用依體</w:t>
      </w:r>
    </w:p>
    <w:p>
      <w:pPr>
        <w:pStyle w:val="SHTKNoteDetail"/>
      </w:pPr>
      <w:r>
        <w:t>• 원교감 원문 | 自體依＝用依體【甲】【乙】</w:t>
      </w:r>
    </w:p>
    <w:p>
      <w:pPr>
        <w:pStyle w:val="SHTKNoteDetail"/>
      </w:pPr>
      <w:r>
        <w:t>• 교감 번호 | 0504006</w:t>
      </w:r>
    </w:p>
    <w:p>
      <w:pPr>
        <w:pStyle w:val="SHTKNoteDetail"/>
      </w:pPr>
      <w:r>
        <w:t>• 저본 독법 | 自體依</w:t>
      </w:r>
    </w:p>
    <w:p>
      <w:pPr>
        <w:pStyle w:val="SHTKNoteDetail"/>
      </w:pPr>
      <w:r>
        <w:t>• 이문 독법 | 用依體</w:t>
      </w:r>
    </w:p>
    <w:p>
      <w:pPr>
        <w:pStyle w:val="SHTKNoteDetail"/>
      </w:pPr>
      <w:r>
        <w:t>• 저본 기준 번역 | “상응의지나 자체의지가 아니다.”</w:t>
      </w:r>
    </w:p>
    <w:p>
      <w:pPr>
        <w:pStyle w:val="SHTKNoteDetail"/>
      </w:pPr>
      <w:r>
        <w:t>• 교감 해설 | 저본은 自體依【大】을 따르고, 이문은 用依體【甲】【乙】이다.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0504006.</w:t>
      </w:r>
    </w:p>
    <w:p>
      <w:pPr>
        <w:pStyle w:val="SHTKSourceText"/>
      </w:pPr>
      <w:r>
        <w:t>此釋還同前不定過有人又云。正理解心為我。恒於自境自在行故。若作俱舍師破。不異我前第三解也今詳前第三解與正理師。其意全別。如何是同。前第三解云一迷執。二者取執。謂一切心於境自在執取皆名我執。二執所緣雖通諸法。心強勝故偏名依止。故於此心假說為我。</w:t>
      </w:r>
    </w:p>
    <w:p>
      <w:pPr>
        <w:pStyle w:val="SHTKTranslationText"/>
      </w:pPr>
      <w:r>
        <w:t>이 해석도 다시 앞의 부정인[不定]의 허물과 같다. 어떤 이는 또 말한다. 《정리론》은 마음을 아라고 해석하면서, 항상 자기 경계에서 자재하게 행하기 때문이라고 한다. 만약 구사사가 이를 논박한다면, 앞서 내가 제시한 셋째 해석과 다르지 않다고 할 것이다. 이제 자세히 살펴보건대, 앞의 셋째 해석과 《정리론》사의 뜻은 그 취지가 완전히 다르다. 어떻게 같다고 할 수 있는가. 앞의 셋째 해석은 첫째가 미혹의 집착이고, 둘째가 취하는 집착이라고 하였다. 말하자면 일체의 마음이 경계에서 자재하게 집취하는 것을 모두 아집이라고 한다는 것이다. 두 집착의 소연은 비록 모든 법에 통하지만, 마음이 강하고 뛰어나기 때문에 치우쳐 의지라고 이름하고, 그러므로 이 마음을 가설하여 아라고 한다.</w:t>
      </w:r>
    </w:p>
    <w:p>
      <w:pPr>
        <w:pStyle w:val="SHTKSourceText"/>
      </w:pPr>
      <w:r>
        <w:t>此即[7]說[8]心我執境界[9]是依止假說為我。</w:t>
      </w:r>
    </w:p>
    <w:p>
      <w:pPr>
        <w:pStyle w:val="SHTKTranslationText"/>
      </w:pPr>
      <w:r>
        <w:t>이는 곧 마음이 아집의 경계이자 의지이기 때문에 가설하여 아라고 한다는 말이다.</w:t>
      </w:r>
    </w:p>
    <w:p>
      <w:pPr>
        <w:pStyle w:val="SHTKNoteSummary"/>
      </w:pPr>
      <w:r>
        <w:t>교감 요약 | [CBETA 교감] 甲·乙본에는 說 없음</w:t>
      </w:r>
    </w:p>
    <w:p>
      <w:pPr>
        <w:pStyle w:val="SHTKNoteDetail"/>
      </w:pPr>
      <w:r>
        <w:t>• 원교감 원문 | 〔說〕－【甲】【乙】</w:t>
      </w:r>
    </w:p>
    <w:p>
      <w:pPr>
        <w:pStyle w:val="SHTKNoteDetail"/>
      </w:pPr>
      <w:r>
        <w:t>• 교감 번호 | 0504007</w:t>
      </w:r>
    </w:p>
    <w:p>
      <w:pPr>
        <w:pStyle w:val="SHTKNoteDetail"/>
      </w:pPr>
      <w:r>
        <w:t>• 저본 독법 | 說 → ‘말하다’</w:t>
      </w:r>
    </w:p>
    <w:p>
      <w:pPr>
        <w:pStyle w:val="SHTKNoteDetail"/>
      </w:pPr>
      <w:r>
        <w:t>• 이문 독법 | ∅ → ‘해당 성분 없음(탈락)’</w:t>
      </w:r>
    </w:p>
    <w:p>
      <w:pPr>
        <w:pStyle w:val="SHTKNoteDetail"/>
      </w:pPr>
      <w:r>
        <w:t>• 저본 기준 번역 | “이는 곧 마음이 아집의 경계이자 의지이기 때문에 가설하여 아라고 한다는 말이다.”</w:t>
      </w:r>
    </w:p>
    <w:p>
      <w:pPr>
        <w:pStyle w:val="SHTKNoteDetail"/>
      </w:pPr>
      <w:r>
        <w:t>• 교감 해설 | 저본은 說【大】을 따르고, 이문은 삭제【甲】【乙】이다.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0504007.</w:t>
      </w:r>
    </w:p>
    <w:p>
      <w:pPr>
        <w:pStyle w:val="SHTKNoteSummary"/>
      </w:pPr>
      <w:r>
        <w:t>교감 요약 | [CBETA 교감] 저본 心 → 甲·乙본 心是</w:t>
      </w:r>
    </w:p>
    <w:p>
      <w:pPr>
        <w:pStyle w:val="SHTKNoteDetail"/>
      </w:pPr>
      <w:r>
        <w:t>• 원교감 원문 | 心＝心是【甲】【乙】</w:t>
      </w:r>
    </w:p>
    <w:p>
      <w:pPr>
        <w:pStyle w:val="SHTKNoteDetail"/>
      </w:pPr>
      <w:r>
        <w:t>• 교감 번호 | 0504008</w:t>
      </w:r>
    </w:p>
    <w:p>
      <w:pPr>
        <w:pStyle w:val="SHTKNoteDetail"/>
      </w:pPr>
      <w:r>
        <w:t>• 저본 독법 | 心 → ‘마음’</w:t>
      </w:r>
    </w:p>
    <w:p>
      <w:pPr>
        <w:pStyle w:val="SHTKNoteDetail"/>
      </w:pPr>
      <w:r>
        <w:t>• 이문 독법 | 心是 → ‘마음 / 이다/옳다’</w:t>
      </w:r>
    </w:p>
    <w:p>
      <w:pPr>
        <w:pStyle w:val="SHTKNoteDetail"/>
      </w:pPr>
      <w:r>
        <w:t>• 저본 기준 번역 | “이는 곧 마음이 아집의 경계이자 의지이기 때문에 가설하여 아라고 한다는 말이다.”</w:t>
      </w:r>
    </w:p>
    <w:p>
      <w:pPr>
        <w:pStyle w:val="SHTKNoteDetail"/>
      </w:pPr>
      <w:r>
        <w:t>• 교감 해설 | 저본은 心【大】을 따르고, 이문은 心是【甲】【乙】이다.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0504008.</w:t>
      </w:r>
    </w:p>
    <w:p>
      <w:pPr>
        <w:pStyle w:val="SHTKNoteSummary"/>
      </w:pPr>
      <w:r>
        <w:t>교감 요약 | [CBETA 교감] 저본 是 → 甲·乙본 即是</w:t>
      </w:r>
    </w:p>
    <w:p>
      <w:pPr>
        <w:pStyle w:val="SHTKNoteDetail"/>
      </w:pPr>
      <w:r>
        <w:t>• 원교감 원문 | 是＝即是【甲】【乙】</w:t>
      </w:r>
    </w:p>
    <w:p>
      <w:pPr>
        <w:pStyle w:val="SHTKNoteDetail"/>
      </w:pPr>
      <w:r>
        <w:t>• 교감 번호 | 0504009</w:t>
      </w:r>
    </w:p>
    <w:p>
      <w:pPr>
        <w:pStyle w:val="SHTKNoteDetail"/>
      </w:pPr>
      <w:r>
        <w:t>• 저본 독법 | 是 → ‘이다/옳다’</w:t>
      </w:r>
    </w:p>
    <w:p>
      <w:pPr>
        <w:pStyle w:val="SHTKNoteDetail"/>
      </w:pPr>
      <w:r>
        <w:t>• 이문 독법 | 即是 → ‘곧 / 이다/옳다’</w:t>
      </w:r>
    </w:p>
    <w:p>
      <w:pPr>
        <w:pStyle w:val="SHTKNoteDetail"/>
      </w:pPr>
      <w:r>
        <w:t>• 저본 기준 번역 | “이는 곧 마음이 아집의 경계이자 의지이기 때문에 가설하여 아라고 한다는 말이다.”</w:t>
      </w:r>
    </w:p>
    <w:p>
      <w:pPr>
        <w:pStyle w:val="SHTKNoteDetail"/>
      </w:pPr>
      <w:r>
        <w:t>• 교감 해설 | 저본은 是【大】을 따르고, 이문은 即是【甲】【乙】이다.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0504009.</w:t>
      </w:r>
    </w:p>
    <w:p>
      <w:pPr>
        <w:pStyle w:val="SHTKSourceText"/>
      </w:pPr>
      <w:r>
        <w:t>正理說心恒於自境自在行故名之為我。此即是自體名非是所緣。所緣．自體。</w:t>
      </w:r>
    </w:p>
    <w:p>
      <w:pPr>
        <w:pStyle w:val="SHTKTranslationText"/>
      </w:pPr>
      <w:r>
        <w:t>《정리론》은 마음이 항상 자기 경계에서 자재하게 행하기 때문에 아라고 이름한다고 말한다. 이는 곧 자체를 이름한 것이지 소연을 말한 것이 아니다. 소연과 자체는</w:t>
      </w:r>
    </w:p>
    <w:p>
      <w:pPr>
        <w:pStyle w:val="SHTKSourceText"/>
      </w:pPr>
      <w:r>
        <w:t>義[＊]既懸別。</w:t>
      </w:r>
    </w:p>
    <w:p>
      <w:pPr>
        <w:pStyle w:val="SHTKTranslationText"/>
      </w:pPr>
      <w:r>
        <w:t>뜻이 이미 현격히 다른데,</w:t>
      </w:r>
    </w:p>
    <w:p>
      <w:pPr>
        <w:pStyle w:val="SHTKNoteSummary"/>
      </w:pPr>
      <w:r>
        <w:t>교감 요약 | [CBETA 교감] 저본 既 → 乙본 更</w:t>
      </w:r>
    </w:p>
    <w:p>
      <w:pPr>
        <w:pStyle w:val="SHTKNoteDetail"/>
      </w:pPr>
      <w:r>
        <w:t>• 원교감 원문 | 既【大】＊，更【乙】＊</w:t>
      </w:r>
    </w:p>
    <w:p>
      <w:pPr>
        <w:pStyle w:val="SHTKNoteDetail"/>
      </w:pPr>
      <w:r>
        <w:t>• 해당 번역 | “뜻이 이미 현격히 다른데,”</w:t>
      </w:r>
    </w:p>
    <w:p>
      <w:pPr>
        <w:pStyle w:val="SHTKNoteDetail"/>
      </w:pPr>
      <w:r>
        <w:t>• 번역 영향 판정 | [판단 유보]</w:t>
      </w:r>
    </w:p>
    <w:p>
      <w:pPr>
        <w:pStyle w:val="SHTKNoteDetail"/>
      </w:pPr>
      <w:r>
        <w:t>• 출처 | CBETA T41n1822, 교감 번호 0502015.</w:t>
      </w:r>
    </w:p>
    <w:p>
      <w:pPr>
        <w:pStyle w:val="SHTKSourceText"/>
      </w:pPr>
      <w:r>
        <w:t>如何是同。必欲作俱舍師救。應云。我釋依汝宗婆沙。汝釋違自宗義如何是正婆沙七十四。問。云何建立內．外為依於法。為依於我。答。一說唯依法立。然非一切。謂內六識身是染淨法所依止處。若與六識作所依者名為內處。作所緣者名為外處。故依法立內．外處名。復次。若法是根立為內處。若法是根義立為外處。復次。若法是有境立為內處。若法是境立為外處。有說。依我立內．外處。我即是心。我執所依止故。</w:t>
      </w:r>
    </w:p>
    <w:p>
      <w:pPr>
        <w:pStyle w:val="SHTKTranslationText"/>
      </w:pPr>
      <w:r>
        <w:t>어떻게 같다고 할 수 있는가. 반드시 구사사를 위하여 구제하려 한다면, 마땅히 다음과 같이 말해야 한다. “나의 해석은 그대 종의 《바사론》에 의거한 것이다. 그대의 해석이 자기 종의 뜻을 어기는데 어떻게 바르다고 할 수 있는가.” 《바사론》 권74에서, 묻는다. “어떻게 안과 밖을 세우는가. 법에 의거하는가, 아에 의거하는가?” 답한다. “한 설은 오직 법에 의거하여 세운다고 한다. 그러나 모든 법에 대해 그런 것은 아니다. 말하자면 안의 육식신은 염법과 정법이 의지하는 곳이다. 육식의 소의가 되는 것은 내처라고 이름하고, 소연이 되는 것은 외처라고 이름한다. 그러므로 법에 의거하여 내처·외처라는 이름을 세운다. 다시 다음과 같이 말한다. 어떤 법이 근이면 내처로 세우고, 어떤 법이 근의 대상[根義]이면 외처로 세운다. 다시 다음과 같이 말한다. 어떤 법이 유경이면 내처로 세우고, 어떤 법이 경계이면 외처로 세운다. 어떤 설은 아에 의거하여 내처와 외처를 세운다고 한다. 아는 곧 마음이다. 아집이 의지하는 바이기 때문에,</w:t>
      </w:r>
    </w:p>
    <w:p>
      <w:pPr>
        <w:pStyle w:val="SHTKSourceText"/>
      </w:pPr>
      <w:r>
        <w:t>於此心[10]上假立我名。</w:t>
      </w:r>
    </w:p>
    <w:p>
      <w:pPr>
        <w:pStyle w:val="SHTKTranslationText"/>
      </w:pPr>
      <w:r>
        <w:t>이 마음 위에 아라는 이름을 가설한다.”</w:t>
      </w:r>
    </w:p>
    <w:p>
      <w:pPr>
        <w:pStyle w:val="SHTKNoteSummary"/>
      </w:pPr>
      <w:r>
        <w:t>교감 요약 | [CBETA 교감] 甲·乙본에는 上 없음</w:t>
      </w:r>
    </w:p>
    <w:p>
      <w:pPr>
        <w:pStyle w:val="SHTKNoteDetail"/>
      </w:pPr>
      <w:r>
        <w:t>• 원교감 원문 | 〔上〕－【甲】【乙】</w:t>
      </w:r>
    </w:p>
    <w:p>
      <w:pPr>
        <w:pStyle w:val="SHTKNoteDetail"/>
      </w:pPr>
      <w:r>
        <w:t>• 교감 번호 | 0504010</w:t>
      </w:r>
    </w:p>
    <w:p>
      <w:pPr>
        <w:pStyle w:val="SHTKNoteDetail"/>
      </w:pPr>
      <w:r>
        <w:t>• 저본 독법 | 上 → ‘위/이상’</w:t>
      </w:r>
    </w:p>
    <w:p>
      <w:pPr>
        <w:pStyle w:val="SHTKNoteDetail"/>
      </w:pPr>
      <w:r>
        <w:t>• 이문 독법 | ∅ → ‘해당 성분 없음(탈락)’</w:t>
      </w:r>
    </w:p>
    <w:p>
      <w:pPr>
        <w:pStyle w:val="SHTKNoteDetail"/>
      </w:pPr>
      <w:r>
        <w:t>• 저본 기준 번역 | “이 마음 위에 아라는 이름을 가설한다.””</w:t>
      </w:r>
    </w:p>
    <w:p>
      <w:pPr>
        <w:pStyle w:val="SHTKNoteDetail"/>
      </w:pPr>
      <w:r>
        <w:t>• 교감 해설 | 저본은 上【大】을 따르고, 이문은 삭제【甲】【乙】이다.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0504010.</w:t>
      </w:r>
    </w:p>
    <w:p>
      <w:pPr>
        <w:pStyle w:val="SHTKSourceText"/>
      </w:pPr>
      <w:r>
        <w:t>引頌文證。</w:t>
      </w:r>
    </w:p>
    <w:p>
      <w:pPr>
        <w:pStyle w:val="SHTKTranslationText"/>
      </w:pPr>
      <w:r>
        <w:t>게송문을 인용하여 증명한다.</w:t>
      </w:r>
    </w:p>
    <w:p>
      <w:pPr>
        <w:pStyle w:val="SHTKSourceText"/>
      </w:pPr>
      <w:r>
        <w:t>與[11]此同。</w:t>
      </w:r>
    </w:p>
    <w:p>
      <w:pPr>
        <w:pStyle w:val="SHTKTranslationText"/>
      </w:pPr>
      <w:r>
        <w:t>여기와 같다.</w:t>
      </w:r>
    </w:p>
    <w:p>
      <w:pPr>
        <w:pStyle w:val="SHTKNoteSummary"/>
      </w:pPr>
      <w:r>
        <w:t>교감 요약 | [CBETA 교감] 저본 此 → 甲·乙본 此論</w:t>
      </w:r>
    </w:p>
    <w:p>
      <w:pPr>
        <w:pStyle w:val="SHTKNoteDetail"/>
      </w:pPr>
      <w:r>
        <w:t>• 원교감 원문 | 此＝此論【甲】【乙】</w:t>
      </w:r>
    </w:p>
    <w:p>
      <w:pPr>
        <w:pStyle w:val="SHTKNoteDetail"/>
      </w:pPr>
      <w:r>
        <w:t>• 교감 번호 | 0504011</w:t>
      </w:r>
    </w:p>
    <w:p>
      <w:pPr>
        <w:pStyle w:val="SHTKNoteDetail"/>
      </w:pPr>
      <w:r>
        <w:t>• 저본 독법 | 此 → ‘이것/이’</w:t>
      </w:r>
    </w:p>
    <w:p>
      <w:pPr>
        <w:pStyle w:val="SHTKNoteDetail"/>
      </w:pPr>
      <w:r>
        <w:t>• 이문 독법 | 此論 → ‘이것/이 / 논’</w:t>
      </w:r>
    </w:p>
    <w:p>
      <w:pPr>
        <w:pStyle w:val="SHTKNoteDetail"/>
      </w:pPr>
      <w:r>
        <w:t>• 저본 기준 번역 | “여기와 같다.”</w:t>
      </w:r>
    </w:p>
    <w:p>
      <w:pPr>
        <w:pStyle w:val="SHTKNoteDetail"/>
      </w:pPr>
      <w:r>
        <w:t>• 교감 해설 | 저본은 此【大】을 따르고, 이문은 此論【甲】【乙】이다.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0504011.</w:t>
      </w:r>
    </w:p>
    <w:p>
      <w:pPr>
        <w:pStyle w:val="SHTKSourceText"/>
      </w:pPr>
      <w:r>
        <w:t>乃至又云。然內．外名非圓成實。謂於我是內者。於他名外。於我是外者。於他名內故但依一立內．外名。非不決定准婆沙有四釋。此論即當第四。正理如何破自宗義又世想立名。依少分立如何為難。</w:t>
      </w:r>
    </w:p>
    <w:p>
      <w:pPr>
        <w:pStyle w:val="SHTKTranslationText"/>
      </w:pPr>
      <w:r>
        <w:t>나아가 또 말한다. “그러나 안·밖이라는 이름은 원성실한 것이 아니다. 말하자면 나에게 안인 것은 다른 이에게는 밖이라고 하고, 나에게 밖인 것은 다른 이에게는 안이라고 하기 때문이다.” 그러므로 다만 한 입장에 의거해 안·밖의 이름을 세우는 것이며, 결정되지 않은 것이 아니다. 《바사론》에 준하면 네 가지 해석이 있는데, 이 논은 곧 넷째 해석에 해당한다. 《정리론》이 어떻게 자기 종의 뜻을 논박하겠는가. 또 세속의 생각으로 세운 명칭은 일부분에 의거하여 세우는 것인데, 어떻게 이를 논난으로 삼겠는가.</w:t>
      </w:r>
    </w:p>
    <w:p>
      <w:pPr>
        <w:pStyle w:val="SHTKPositionMarker"/>
      </w:pPr>
      <w:bookmarkStart w:id="467" w:name="loc_0504b12"/>
      <w:bookmarkEnd w:id="467"/>
      <w:r>
        <w:t>[0504b12]</w:t>
      </w:r>
    </w:p>
    <w:p>
      <w:pPr>
        <w:pStyle w:val="SHTKSourceText"/>
      </w:pPr>
      <w:r>
        <w:t>論。已說內．外至幾彼同分。</w:t>
      </w:r>
    </w:p>
    <w:p>
      <w:pPr>
        <w:pStyle w:val="SHTKTranslationText"/>
      </w:pPr>
      <w:r>
        <w:t>논에서 말한다. 안·밖을 이미 설명하였다. … 몇 가지가 피동분(彼同分)인가까지이다.</w:t>
      </w:r>
    </w:p>
    <w:p>
      <w:pPr>
        <w:pStyle w:val="SHTKSourceText"/>
      </w:pPr>
      <w:r>
        <w:t>[12]下半頌第十七同分彼同分門。</w:t>
      </w:r>
    </w:p>
    <w:p>
      <w:pPr>
        <w:pStyle w:val="SHTKTranslationText"/>
      </w:pPr>
      <w:r>
        <w:t>아래 반 게송은 제17의 동분(同分)·피동분 문이다.</w:t>
      </w:r>
    </w:p>
    <w:p>
      <w:pPr>
        <w:pStyle w:val="SHTKNoteSummary"/>
      </w:pPr>
      <w:r>
        <w:t>교감 요약 | [CBETA 교감] 저본 下半頌第十七 → 甲·乙본 第十二有半頌</w:t>
      </w:r>
    </w:p>
    <w:p>
      <w:pPr>
        <w:pStyle w:val="SHTKNoteDetail"/>
      </w:pPr>
      <w:r>
        <w:t>• 원교감 원문 | 下半頌第十七【大】</w:t>
      </w:r>
    </w:p>
    <w:p>
      <w:pPr>
        <w:pStyle w:val="SHTKNoteDetail"/>
      </w:pPr>
      <w:r>
        <w:t>• 교감 번호 | 0504012</w:t>
      </w:r>
    </w:p>
    <w:p>
      <w:pPr>
        <w:pStyle w:val="SHTKNoteDetail"/>
      </w:pPr>
      <w:r>
        <w:t>• 저본 독법 | 下半頌第十七</w:t>
      </w:r>
    </w:p>
    <w:p>
      <w:pPr>
        <w:pStyle w:val="SHTKNoteDetail"/>
      </w:pPr>
      <w:r>
        <w:t>• 이문 독법 | 第十二有半頌</w:t>
      </w:r>
    </w:p>
    <w:p>
      <w:pPr>
        <w:pStyle w:val="SHTKNoteDetail"/>
      </w:pPr>
      <w:r>
        <w:t>• 저본 기준 번역 | “아래 반 게송은 제17의 동분(同分)·피동분 문이다.”</w:t>
      </w:r>
    </w:p>
    <w:p>
      <w:pPr>
        <w:pStyle w:val="SHTKNoteDetail"/>
      </w:pPr>
      <w:r>
        <w:t>• 교감 해설 | 저본은 下半頌第十七【大】을 따르고, 이문은 第十二有半頌【甲】【乙】이다.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0504012.</w:t>
      </w:r>
    </w:p>
    <w:p>
      <w:pPr>
        <w:pStyle w:val="SHTKPositionMarker"/>
      </w:pPr>
      <w:bookmarkStart w:id="468" w:name="loc_0504b13"/>
      <w:bookmarkEnd w:id="468"/>
      <w:r>
        <w:t>[0504b13]</w:t>
      </w:r>
    </w:p>
    <w:p>
      <w:pPr>
        <w:pStyle w:val="SHTKSourceText"/>
      </w:pPr>
      <w:r>
        <w:t>論曰至恒名同分。長行文中有三。一明法界唯同分。二明十七通二種。三明同分等義。此即初也</w:t>
      </w:r>
    </w:p>
    <w:p>
      <w:pPr>
        <w:pStyle w:val="SHTKTranslationText"/>
      </w:pPr>
      <w:r>
        <w:t>논에서 말한다. … 항상 동분이라 한다까지이다. 장행의 글에는 셋이 있다. 첫째는 법계가 오직 동분임을 밝힌다. 둘째는 나머지 열일곱 계가 두 종류에 통함을 밝힌다. 셋째는 동분 등의 뜻을 밝힌다. 이것은 곧 첫째이다.</w:t>
      </w:r>
    </w:p>
    <w:p>
      <w:pPr>
        <w:pStyle w:val="SHTKSourceText"/>
      </w:pPr>
      <w:r>
        <w:t>[13]言。</w:t>
      </w:r>
    </w:p>
    <w:p>
      <w:pPr>
        <w:pStyle w:val="SHTKTranslationText"/>
      </w:pPr>
      <w:r>
        <w:t>‘말한다’라고 한 것은,</w:t>
      </w:r>
    </w:p>
    <w:p>
      <w:pPr>
        <w:pStyle w:val="SHTKNoteSummary"/>
      </w:pPr>
      <w:r>
        <w:t>교감 요약 | [CBETA 교감] 저본 言 → 甲·乙본 論</w:t>
      </w:r>
    </w:p>
    <w:p>
      <w:pPr>
        <w:pStyle w:val="SHTKNoteDetail"/>
      </w:pPr>
      <w:r>
        <w:t>• 원교감 원문 | 言【大】</w:t>
      </w:r>
    </w:p>
    <w:p>
      <w:pPr>
        <w:pStyle w:val="SHTKNoteDetail"/>
      </w:pPr>
      <w:r>
        <w:t>• 교감 번호 | 0504013</w:t>
      </w:r>
    </w:p>
    <w:p>
      <w:pPr>
        <w:pStyle w:val="SHTKNoteDetail"/>
      </w:pPr>
      <w:r>
        <w:t>• 저본 독법 | 言 → ‘말하다’</w:t>
      </w:r>
    </w:p>
    <w:p>
      <w:pPr>
        <w:pStyle w:val="SHTKNoteDetail"/>
      </w:pPr>
      <w:r>
        <w:t>• 이문 독법 | 論 → ‘논’</w:t>
      </w:r>
    </w:p>
    <w:p>
      <w:pPr>
        <w:pStyle w:val="SHTKNoteDetail"/>
      </w:pPr>
      <w:r>
        <w:t>• 저본 기준 번역 | “‘말한다’라고 한 것은,”</w:t>
      </w:r>
    </w:p>
    <w:p>
      <w:pPr>
        <w:pStyle w:val="SHTKNoteDetail"/>
      </w:pPr>
      <w:r>
        <w:t>• 교감 해설 | 저본은 言【大】을 따르고, 이문은 論【甲】【乙】이다.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0504013.</w:t>
      </w:r>
    </w:p>
    <w:p>
      <w:pPr>
        <w:pStyle w:val="SHTKSourceText"/>
      </w:pPr>
      <w:r>
        <w:t>法同分者。牒頌文也謂一法界唯是同分。釋頌意也</w:t>
      </w:r>
    </w:p>
    <w:p>
      <w:pPr>
        <w:pStyle w:val="SHTKTranslationText"/>
      </w:pPr>
      <w:r>
        <w:t>‘법의 동분’이라는 것은, 게송문을 들어 보인 것이다. 말하자면 하나의 법계만은 오직 동분이다. 게송의 뜻을 풀이한 것이다.</w:t>
      </w:r>
    </w:p>
    <w:p>
      <w:pPr>
        <w:pStyle w:val="SHTKSourceText"/>
      </w:pPr>
      <w:r>
        <w:t>[＊]言若境與識至說名同分釋境同分義也</w:t>
      </w:r>
    </w:p>
    <w:p>
      <w:pPr>
        <w:pStyle w:val="SHTKTranslationText"/>
      </w:pPr>
      <w:r>
        <w:t>‘만약 경계가 식과 더불어 … 동분이라 한다’고 한 것은 경계의 동분이라는 뜻을 풀이한 것이다.</w:t>
      </w:r>
    </w:p>
    <w:p>
      <w:pPr>
        <w:pStyle w:val="SHTKNoteSummary"/>
      </w:pPr>
      <w:r>
        <w:t>교감 요약 | [CBETA 교감] 저본 言 → 甲·乙본 論</w:t>
      </w:r>
    </w:p>
    <w:p>
      <w:pPr>
        <w:pStyle w:val="SHTKNoteDetail"/>
      </w:pPr>
      <w:r>
        <w:t>• 원교감 원문 | 言【大】＊，論【甲】【乙】＊</w:t>
      </w:r>
    </w:p>
    <w:p>
      <w:pPr>
        <w:pStyle w:val="SHTKNoteDetail"/>
      </w:pPr>
      <w:r>
        <w:t>• 해당 번역 | “‘만약 경계가 식과 더불어 … 동분이라 한다’고 한 것은 경계의 동분이라는 뜻을 풀이한 것이다.”</w:t>
      </w:r>
    </w:p>
    <w:p>
      <w:pPr>
        <w:pStyle w:val="SHTKNoteDetail"/>
      </w:pPr>
      <w:r>
        <w:t>• 번역 영향 판정 | [의미 차이 있음]</w:t>
      </w:r>
    </w:p>
    <w:p>
      <w:pPr>
        <w:pStyle w:val="SHTKNoteDetail"/>
      </w:pPr>
      <w:r>
        <w:t>• 출처 | CBETA T41n1822, 교감 번호 0504013.</w:t>
      </w:r>
    </w:p>
    <w:p>
      <w:pPr>
        <w:pStyle w:val="SHTKSourceText"/>
      </w:pPr>
      <w:r>
        <w:t>若境。簡六根．六識。</w:t>
      </w:r>
    </w:p>
    <w:p>
      <w:pPr>
        <w:pStyle w:val="SHTKTranslationText"/>
      </w:pPr>
      <w:r>
        <w:t>‘만약 경계’라고 한 것은, 여섯 근과 여섯 식을 가려낸 것이다.</w:t>
      </w:r>
    </w:p>
    <w:p>
      <w:pPr>
        <w:pStyle w:val="SHTKSourceText"/>
      </w:pPr>
      <w:r>
        <w:t>定為所[14]緣。</w:t>
      </w:r>
    </w:p>
    <w:p>
      <w:pPr>
        <w:pStyle w:val="SHTKTranslationText"/>
      </w:pPr>
      <w:r>
        <w:t>‘결정코 소연이 된다’고 한 것은,</w:t>
      </w:r>
    </w:p>
    <w:p>
      <w:pPr>
        <w:pStyle w:val="SHTKNoteSummary"/>
      </w:pPr>
      <w:r>
        <w:t>교감 요약 | [CBETA 교감] 저본 緣 → 乙본 依</w:t>
      </w:r>
    </w:p>
    <w:p>
      <w:pPr>
        <w:pStyle w:val="SHTKNoteDetail"/>
      </w:pPr>
      <w:r>
        <w:t>• 원교감 원문 | 緣【大】</w:t>
      </w:r>
    </w:p>
    <w:p>
      <w:pPr>
        <w:pStyle w:val="SHTKNoteDetail"/>
      </w:pPr>
      <w:r>
        <w:t>• 교감 번호 | 0504014</w:t>
      </w:r>
    </w:p>
    <w:p>
      <w:pPr>
        <w:pStyle w:val="SHTKNoteDetail"/>
      </w:pPr>
      <w:r>
        <w:t>• 저본 독법 | 緣 → ‘연’</w:t>
      </w:r>
    </w:p>
    <w:p>
      <w:pPr>
        <w:pStyle w:val="SHTKNoteDetail"/>
      </w:pPr>
      <w:r>
        <w:t>• 이문 독법 | 依 → ‘의지하다’</w:t>
      </w:r>
    </w:p>
    <w:p>
      <w:pPr>
        <w:pStyle w:val="SHTKNoteDetail"/>
      </w:pPr>
      <w:r>
        <w:t>• 저본 기준 번역 | “‘결정코 소연이 된다’고 한 것은,”</w:t>
      </w:r>
    </w:p>
    <w:p>
      <w:pPr>
        <w:pStyle w:val="SHTKNoteDetail"/>
      </w:pPr>
      <w:r>
        <w:t>• 교감 해설 | 저본은 緣【大】을 따르고, 이문은 依【乙】이다.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0504014.</w:t>
      </w:r>
    </w:p>
    <w:p>
      <w:pPr>
        <w:pStyle w:val="SHTKSourceText"/>
      </w:pPr>
      <w:r>
        <w:t>簡外五境。五境雖二識緣對其五識為定所緣不對意識。法界對其意識為定所緣不對餘識。故正理云。且如法界與彼意識為定所緣是不共故准此。故知。</w:t>
      </w:r>
    </w:p>
    <w:p>
      <w:pPr>
        <w:pStyle w:val="SHTKTranslationText"/>
      </w:pPr>
      <w:r>
        <w:t>바깥의 다섯 경계를 가려낸 것이다. 다섯 경계는 비록 두 식의 소연이 되지만, 그 각각의 오식에 대해서는 결정된 소연이고 의식에 대해서는 그렇지 않다. 법계는 그 의식에 대해서는 결정된 소연이고 다른 식에 대해서는 그렇지 않다. 그러므로 《정리론》에서 말한다. “우선 법계는 저 의식에 대하여 결정된 소연이 되니, 공유되지 않기 때문이다.” 이에 준하면, 그러므로 알 수 있다.</w:t>
      </w:r>
    </w:p>
    <w:p>
      <w:pPr>
        <w:pStyle w:val="SHTKSourceText"/>
      </w:pPr>
      <w:r>
        <w:t>[15]五境是共非定所緣。</w:t>
      </w:r>
    </w:p>
    <w:p>
      <w:pPr>
        <w:pStyle w:val="SHTKTranslationText"/>
      </w:pPr>
      <w:r>
        <w:t>다섯 경계는 공유되는 것이어서 결정된 소연이 아니다.</w:t>
      </w:r>
    </w:p>
    <w:p>
      <w:pPr>
        <w:pStyle w:val="SHTKNoteSummary"/>
      </w:pPr>
      <w:r>
        <w:t>교감 요약 | [CBETA 교감] 저본 五 → 甲·乙본 為</w:t>
      </w:r>
    </w:p>
    <w:p>
      <w:pPr>
        <w:pStyle w:val="SHTKNoteDetail"/>
      </w:pPr>
      <w:r>
        <w:t>• 원교감 원문 | 五【大】</w:t>
      </w:r>
    </w:p>
    <w:p>
      <w:pPr>
        <w:pStyle w:val="SHTKNoteDetail"/>
      </w:pPr>
      <w:r>
        <w:t>• 교감 번호 | 0504015</w:t>
      </w:r>
    </w:p>
    <w:p>
      <w:pPr>
        <w:pStyle w:val="SHTKNoteDetail"/>
      </w:pPr>
      <w:r>
        <w:t>• 저본 독법 | 五 → ‘다섯/다섯째’</w:t>
      </w:r>
    </w:p>
    <w:p>
      <w:pPr>
        <w:pStyle w:val="SHTKNoteDetail"/>
      </w:pPr>
      <w:r>
        <w:t>• 이문 독법 | 為 → ‘…이다/…로 삼다’</w:t>
      </w:r>
    </w:p>
    <w:p>
      <w:pPr>
        <w:pStyle w:val="SHTKNoteDetail"/>
      </w:pPr>
      <w:r>
        <w:t>• 저본 기준 번역 | “다섯 경계는 공유되는 것이어서 결정된 소연이 아니다.”</w:t>
      </w:r>
    </w:p>
    <w:p>
      <w:pPr>
        <w:pStyle w:val="SHTKNoteDetail"/>
      </w:pPr>
      <w:r>
        <w:t>• 교감 해설 | 저본은 五【大】을 따르고, 이문은 為【甲】【乙】이다.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0504015.</w:t>
      </w:r>
    </w:p>
    <w:p>
      <w:pPr>
        <w:pStyle w:val="SHTKSourceText"/>
      </w:pPr>
      <w:r>
        <w:t>然望五識為定所緣。五識於餘不能緣故。由此法界已．正．當生無邊意識故名同分。</w:t>
      </w:r>
    </w:p>
    <w:p>
      <w:pPr>
        <w:pStyle w:val="SHTKTranslationText"/>
      </w:pPr>
      <w:r>
        <w:t>그러나 오식에 대해서는 결정된 소연이다. 오식은 다른 것에 대해서는 소연으로 삼을 수 없기 때문이다. 이 때문에 법계는 이미 생겼거나 지금 생기거나 장차 생길 무수한 의식의 소연이 되므로 동분이라 한다.</w:t>
      </w:r>
    </w:p>
    <w:p>
      <w:pPr>
        <w:pStyle w:val="SHTKSourceText"/>
      </w:pPr>
      <w:r>
        <w:t>餘十七界[16]雖已．正．當生無邊意識。</w:t>
      </w:r>
    </w:p>
    <w:p>
      <w:pPr>
        <w:pStyle w:val="SHTKTranslationText"/>
      </w:pPr>
      <w:r>
        <w:t>나머지 열일곱 계도 이미 생겼거나 지금 생기거나 장차 생길 무수한 의식의 소연이 되지만,</w:t>
      </w:r>
    </w:p>
    <w:p>
      <w:pPr>
        <w:pStyle w:val="SHTKNoteSummary"/>
      </w:pPr>
      <w:r>
        <w:t>교감 요약 | [CBETA 교감] 저본 雖 → 甲·乙본 隨</w:t>
      </w:r>
    </w:p>
    <w:p>
      <w:pPr>
        <w:pStyle w:val="SHTKNoteDetail"/>
      </w:pPr>
      <w:r>
        <w:t>• 원교감 원문 | 雖【大】</w:t>
      </w:r>
    </w:p>
    <w:p>
      <w:pPr>
        <w:pStyle w:val="SHTKNoteDetail"/>
      </w:pPr>
      <w:r>
        <w:t>• 교감 번호 | 0504016</w:t>
      </w:r>
    </w:p>
    <w:p>
      <w:pPr>
        <w:pStyle w:val="SHTKNoteDetail"/>
      </w:pPr>
      <w:r>
        <w:t>• 저본 독법 | 雖 → ‘비록’</w:t>
      </w:r>
    </w:p>
    <w:p>
      <w:pPr>
        <w:pStyle w:val="SHTKNoteDetail"/>
      </w:pPr>
      <w:r>
        <w:t>• 이문 독법 | 隨 → ‘따르다’</w:t>
      </w:r>
    </w:p>
    <w:p>
      <w:pPr>
        <w:pStyle w:val="SHTKNoteDetail"/>
      </w:pPr>
      <w:r>
        <w:t>• 저본 기준 번역 | “나머지 열일곱 계도 이미 생겼거나 지금 생기거나 장차 생길 무수한 의식의 소연이 되지만,”</w:t>
      </w:r>
    </w:p>
    <w:p>
      <w:pPr>
        <w:pStyle w:val="SHTKNoteDetail"/>
      </w:pPr>
      <w:r>
        <w:t>• 교감 해설 | 저본은 雖【大】을 따르고, 이문은 隨【甲】【乙】이다.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0504016.</w:t>
      </w:r>
    </w:p>
    <w:p>
      <w:pPr>
        <w:pStyle w:val="SHTKSourceText"/>
      </w:pPr>
      <w:r>
        <w:t>不名同分。已生謂過．現。生法謂未來正生。及當生也</w:t>
      </w:r>
    </w:p>
    <w:p>
      <w:pPr>
        <w:pStyle w:val="SHTKTranslationText"/>
      </w:pPr>
      <w:r>
        <w:t>동분이라 하지 않는다. ‘이미 생겼다’는 것은 과거와 현재를 말한다. ‘생길 법’은 미래에 바로 생기는 것을 말하고, 또한 장차 생길 것을 말한다.</w:t>
      </w:r>
    </w:p>
    <w:p>
      <w:pPr>
        <w:pStyle w:val="SHTKSourceText"/>
      </w:pPr>
      <w:r>
        <w:t>[＊]言。</w:t>
      </w:r>
    </w:p>
    <w:p>
      <w:pPr>
        <w:pStyle w:val="SHTKTranslationText"/>
      </w:pPr>
      <w:r>
        <w:t>‘말한다’라고 한 것은,</w:t>
      </w:r>
    </w:p>
    <w:p>
      <w:pPr>
        <w:pStyle w:val="SHTKNoteSummary"/>
      </w:pPr>
      <w:r>
        <w:t>교감 요약 | [CBETA 교감] 저본 言 → 甲·乙본 論</w:t>
      </w:r>
    </w:p>
    <w:p>
      <w:pPr>
        <w:pStyle w:val="SHTKNoteDetail"/>
      </w:pPr>
      <w:r>
        <w:t>• 원교감 원문 | 言【大】＊，論【甲】【乙】＊</w:t>
      </w:r>
    </w:p>
    <w:p>
      <w:pPr>
        <w:pStyle w:val="SHTKNoteDetail"/>
      </w:pPr>
      <w:r>
        <w:t>• 해당 번역 | “‘말한다’라고 한 것은,”</w:t>
      </w:r>
    </w:p>
    <w:p>
      <w:pPr>
        <w:pStyle w:val="SHTKNoteDetail"/>
      </w:pPr>
      <w:r>
        <w:t>• 번역 영향 판정 | [의미 차이 있음]</w:t>
      </w:r>
    </w:p>
    <w:p>
      <w:pPr>
        <w:pStyle w:val="SHTKNoteDetail"/>
      </w:pPr>
      <w:r>
        <w:t>• 출처 | CBETA T41n1822, 교감 번호 0504013.</w:t>
      </w:r>
    </w:p>
    <w:p>
      <w:pPr>
        <w:pStyle w:val="SHTKSourceText"/>
      </w:pPr>
      <w:r>
        <w:t>無一法界至無邊意識者。釋唯同分</w:t>
      </w:r>
    </w:p>
    <w:p>
      <w:pPr>
        <w:pStyle w:val="SHTKTranslationText"/>
      </w:pPr>
      <w:r>
        <w:t>‘어느 하나의 법계도 … 무수한 의식’이라고 한 것은, 오직 동분임을 풀이한 것이다.</w:t>
      </w:r>
    </w:p>
    <w:p>
      <w:pPr>
        <w:pStyle w:val="SHTKSourceText"/>
      </w:pPr>
      <w:r>
        <w:t>[＊]言。</w:t>
      </w:r>
    </w:p>
    <w:p>
      <w:pPr>
        <w:pStyle w:val="SHTKTranslationText"/>
      </w:pPr>
      <w:r>
        <w:t>‘말한다’라고 한 것은,</w:t>
      </w:r>
    </w:p>
    <w:p>
      <w:pPr>
        <w:pStyle w:val="SHTKNoteSummary"/>
      </w:pPr>
      <w:r>
        <w:t>교감 요약 | [CBETA 교감] 저본 言 → 甲·乙본 論</w:t>
      </w:r>
    </w:p>
    <w:p>
      <w:pPr>
        <w:pStyle w:val="SHTKNoteDetail"/>
      </w:pPr>
      <w:r>
        <w:t>• 원교감 원문 | 言【大】＊，論【甲】【乙】＊</w:t>
      </w:r>
    </w:p>
    <w:p>
      <w:pPr>
        <w:pStyle w:val="SHTKNoteDetail"/>
      </w:pPr>
      <w:r>
        <w:t>• 해당 번역 | “‘말한다’라고 한 것은,”</w:t>
      </w:r>
    </w:p>
    <w:p>
      <w:pPr>
        <w:pStyle w:val="SHTKNoteDetail"/>
      </w:pPr>
      <w:r>
        <w:t>• 번역 영향 판정 | [의미 차이 있음]</w:t>
      </w:r>
    </w:p>
    <w:p>
      <w:pPr>
        <w:pStyle w:val="SHTKNoteDetail"/>
      </w:pPr>
      <w:r>
        <w:t>• 출처 | CBETA T41n1822, 교감 번호 0504013.</w:t>
      </w:r>
    </w:p>
    <w:p>
      <w:pPr>
        <w:pStyle w:val="SHTKSourceText"/>
      </w:pPr>
      <w:r>
        <w:t>由諸聖者至恒名同分者。</w:t>
      </w:r>
    </w:p>
    <w:p>
      <w:pPr>
        <w:pStyle w:val="SHTKTranslationText"/>
      </w:pPr>
      <w:r>
        <w:t>‘모든 성자는 … 항상 동분이라 한다’고 한 것은,</w:t>
      </w:r>
    </w:p>
    <w:p>
      <w:pPr>
        <w:pStyle w:val="SHTKSourceText"/>
      </w:pPr>
      <w:r>
        <w:t>指[17]事釋也。</w:t>
      </w:r>
    </w:p>
    <w:p>
      <w:pPr>
        <w:pStyle w:val="SHTKTranslationText"/>
      </w:pPr>
      <w:r>
        <w:t>구체적인 사실을 가리켜 풀이한 것이다.</w:t>
      </w:r>
    </w:p>
    <w:p>
      <w:pPr>
        <w:pStyle w:val="SHTKNoteSummary"/>
      </w:pPr>
      <w:r>
        <w:t>교감 요약 | [CBETA 교감] 저본 事 → 乙본 法</w:t>
      </w:r>
    </w:p>
    <w:p>
      <w:pPr>
        <w:pStyle w:val="SHTKNoteDetail"/>
      </w:pPr>
      <w:r>
        <w:t>• 원교감 원문 | 事【大】</w:t>
      </w:r>
    </w:p>
    <w:p>
      <w:pPr>
        <w:pStyle w:val="SHTKNoteDetail"/>
      </w:pPr>
      <w:r>
        <w:t>• 교감 번호 | 0504017</w:t>
      </w:r>
    </w:p>
    <w:p>
      <w:pPr>
        <w:pStyle w:val="SHTKNoteDetail"/>
      </w:pPr>
      <w:r>
        <w:t>• 저본 독법 | 事 → ‘일/사’</w:t>
      </w:r>
    </w:p>
    <w:p>
      <w:pPr>
        <w:pStyle w:val="SHTKNoteDetail"/>
      </w:pPr>
      <w:r>
        <w:t>• 이문 독법 | 法 → ‘법’</w:t>
      </w:r>
    </w:p>
    <w:p>
      <w:pPr>
        <w:pStyle w:val="SHTKNoteDetail"/>
      </w:pPr>
      <w:r>
        <w:t>• 저본 기준 번역 | “구체적인 사실을 가리켜 풀이한 것이다.”</w:t>
      </w:r>
    </w:p>
    <w:p>
      <w:pPr>
        <w:pStyle w:val="SHTKNoteDetail"/>
      </w:pPr>
      <w:r>
        <w:t>• 교감 해설 | 저본은 事【大】을 따르고, 이문은 法【乙】이다.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0504017.</w:t>
      </w:r>
    </w:p>
    <w:p>
      <w:pPr>
        <w:pStyle w:val="SHTKSourceText"/>
      </w:pPr>
      <w:r>
        <w:t>如文可解。</w:t>
      </w:r>
    </w:p>
    <w:p>
      <w:pPr>
        <w:pStyle w:val="SHTKTranslationText"/>
      </w:pPr>
      <w:r>
        <w:t>문장과 같이 이해할 수 있다.</w:t>
      </w:r>
    </w:p>
    <w:p>
      <w:pPr>
        <w:pStyle w:val="SHTKPositionMarker"/>
      </w:pPr>
      <w:bookmarkStart w:id="469" w:name="loc_0504b29"/>
      <w:bookmarkEnd w:id="469"/>
      <w:r>
        <w:t>[0504b29]</w:t>
      </w:r>
    </w:p>
    <w:p>
      <w:pPr>
        <w:pStyle w:val="SHTKSourceText"/>
      </w:pPr>
      <w:r>
        <w:t>論。餘二[18]者至應說自用。</w:t>
      </w:r>
    </w:p>
    <w:p>
      <w:pPr>
        <w:pStyle w:val="SHTKTranslationText"/>
      </w:pPr>
      <w:r>
        <w:t>논에서 말한다. 나머지 두 가지는 … 마땅히 자신의 작용을 말해야 한다까지이다.</w:t>
      </w:r>
    </w:p>
    <w:p>
      <w:pPr>
        <w:pStyle w:val="SHTKNoteSummary"/>
      </w:pPr>
      <w:r>
        <w:t>교감 요약 | [CBETA 교감] 저본 者 → 乙본 者謂</w:t>
      </w:r>
    </w:p>
    <w:p>
      <w:pPr>
        <w:pStyle w:val="SHTKNoteDetail"/>
      </w:pPr>
      <w:r>
        <w:t>• 원교감 원문 | 者【大】</w:t>
      </w:r>
    </w:p>
    <w:p>
      <w:pPr>
        <w:pStyle w:val="SHTKNoteDetail"/>
      </w:pPr>
      <w:r>
        <w:t>• 교감 번호 | 0504018</w:t>
      </w:r>
    </w:p>
    <w:p>
      <w:pPr>
        <w:pStyle w:val="SHTKNoteDetail"/>
      </w:pPr>
      <w:r>
        <w:t>• 저본 독법 | 者 → ‘…하는 자/것’</w:t>
      </w:r>
    </w:p>
    <w:p>
      <w:pPr>
        <w:pStyle w:val="SHTKNoteDetail"/>
      </w:pPr>
      <w:r>
        <w:t>• 이문 독법 | 者謂 → ‘…하는 자/것 / 말하다’</w:t>
      </w:r>
    </w:p>
    <w:p>
      <w:pPr>
        <w:pStyle w:val="SHTKNoteDetail"/>
      </w:pPr>
      <w:r>
        <w:t>• 저본 기준 번역 | “논에서 말한다. 나머지 두 가지는 … 마땅히 자신의 작용을 말해야 한다까지이다.”</w:t>
      </w:r>
    </w:p>
    <w:p>
      <w:pPr>
        <w:pStyle w:val="SHTKNoteDetail"/>
      </w:pPr>
      <w:r>
        <w:t>• 교감 해설 | 저본은 者【大】을 따르고, 이문은 者謂【乙】이다.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0504018.</w:t>
      </w:r>
    </w:p>
    <w:p>
      <w:pPr>
        <w:pStyle w:val="SHTKSourceText"/>
      </w:pPr>
      <w:r>
        <w:t>第二明十七界通二餘二者。牒頌文</w:t>
      </w:r>
    </w:p>
    <w:p>
      <w:pPr>
        <w:pStyle w:val="SHTKTranslationText"/>
      </w:pPr>
      <w:r>
        <w:t>둘째는 열일곱 계가 두 가지에 통함을 밝힌다. ‘나머지 두 가지’라고 한 것은, 게송문을 들어 보인 것이다.</w:t>
      </w:r>
    </w:p>
    <w:p>
      <w:pPr>
        <w:pStyle w:val="SHTKSourceText"/>
      </w:pPr>
      <w:r>
        <w:t>餘十七界皆有同分[19]彼同分者。</w:t>
      </w:r>
    </w:p>
    <w:p>
      <w:pPr>
        <w:pStyle w:val="SHTKTranslationText"/>
      </w:pPr>
      <w:r>
        <w:t>나머지 열일곱 계에는 모두 동분과 피동분이 있다고 한 것은,</w:t>
      </w:r>
    </w:p>
    <w:p>
      <w:pPr>
        <w:pStyle w:val="SHTKNoteSummary"/>
      </w:pPr>
      <w:r>
        <w:t>교감 요약 | [CBETA 교감] 저본 彼 → 甲·乙본 及彼</w:t>
      </w:r>
    </w:p>
    <w:p>
      <w:pPr>
        <w:pStyle w:val="SHTKNoteDetail"/>
      </w:pPr>
      <w:r>
        <w:t>• 원교감 원문 | 彼【大】</w:t>
      </w:r>
    </w:p>
    <w:p>
      <w:pPr>
        <w:pStyle w:val="SHTKNoteDetail"/>
      </w:pPr>
      <w:r>
        <w:t>• 교감 번호 | 0504019</w:t>
      </w:r>
    </w:p>
    <w:p>
      <w:pPr>
        <w:pStyle w:val="SHTKNoteDetail"/>
      </w:pPr>
      <w:r>
        <w:t>• 저본 독법 | 彼 → ‘저것/그’</w:t>
      </w:r>
    </w:p>
    <w:p>
      <w:pPr>
        <w:pStyle w:val="SHTKNoteDetail"/>
      </w:pPr>
      <w:r>
        <w:t>• 이문 독법 | 及彼 → ‘및/…와 / 저것/그’</w:t>
      </w:r>
    </w:p>
    <w:p>
      <w:pPr>
        <w:pStyle w:val="SHTKNoteDetail"/>
      </w:pPr>
      <w:r>
        <w:t>• 저본 기준 번역 | “나머지 열일곱 계에는 모두 동분과 피동분이 있다고 한 것은,”</w:t>
      </w:r>
    </w:p>
    <w:p>
      <w:pPr>
        <w:pStyle w:val="SHTKNoteDetail"/>
      </w:pPr>
      <w:r>
        <w:t>• 교감 해설 | 저본은 彼【大】을 따르고, 이문은 及彼【甲】【乙】이다.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0504019.</w:t>
      </w:r>
    </w:p>
    <w:p>
      <w:pPr>
        <w:pStyle w:val="SHTKSourceText"/>
      </w:pPr>
      <w:r>
        <w:t>釋頌[20]意</w:t>
      </w:r>
    </w:p>
    <w:p>
      <w:pPr>
        <w:pStyle w:val="SHTKTranslationText"/>
      </w:pPr>
      <w:r>
        <w:t>게송의 뜻을 풀이한 것이다.</w:t>
      </w:r>
    </w:p>
    <w:p>
      <w:pPr>
        <w:pStyle w:val="SHTKNoteSummary"/>
      </w:pPr>
      <w:r>
        <w:t>교감 요약 | [CBETA 교감] 저본 意 → 甲·乙본 意也</w:t>
      </w:r>
    </w:p>
    <w:p>
      <w:pPr>
        <w:pStyle w:val="SHTKNoteDetail"/>
      </w:pPr>
      <w:r>
        <w:t>• 원교감 원문 | 意【大】</w:t>
      </w:r>
    </w:p>
    <w:p>
      <w:pPr>
        <w:pStyle w:val="SHTKNoteDetail"/>
      </w:pPr>
      <w:r>
        <w:t>• 교감 번호 | 0504020</w:t>
      </w:r>
    </w:p>
    <w:p>
      <w:pPr>
        <w:pStyle w:val="SHTKNoteDetail"/>
      </w:pPr>
      <w:r>
        <w:t>• 저본 독법 | 意 → ‘뜻/의도’</w:t>
      </w:r>
    </w:p>
    <w:p>
      <w:pPr>
        <w:pStyle w:val="SHTKNoteDetail"/>
      </w:pPr>
      <w:r>
        <w:t>• 이문 독법 | 意也</w:t>
      </w:r>
    </w:p>
    <w:p>
      <w:pPr>
        <w:pStyle w:val="SHTKNoteDetail"/>
      </w:pPr>
      <w:r>
        <w:t>• 저본 기준 번역 | “게송의 뜻을 풀이한 것이다.”</w:t>
      </w:r>
    </w:p>
    <w:p>
      <w:pPr>
        <w:pStyle w:val="SHTKNoteDetail"/>
      </w:pPr>
      <w:r>
        <w:t>• 교감 해설 | 저본은 意【大】을 따르고, 이문은 意也【甲】【乙】이다.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0504020.</w:t>
      </w:r>
    </w:p>
    <w:p>
      <w:pPr>
        <w:pStyle w:val="SHTKSourceText"/>
      </w:pPr>
      <w:r>
        <w:t>何名同分彼同分耶者。問。十七界何者名同分。何者名彼同分謂作自業不作自業者。</w:t>
      </w:r>
    </w:p>
    <w:p>
      <w:pPr>
        <w:pStyle w:val="SHTKTranslationText"/>
      </w:pPr>
      <w:r>
        <w:t>어째서 동분이라 하고 피동분이라 하는가라고 한 것은, 묻는다. 열일곱 계 가운데 어느 것이 동분이라 불리는가. 어느 것이 피동분이라 불리는가. 말하자면 자기의 작용을 하는 것과 자기의 작용을 하지 않는 것이다.</w:t>
      </w:r>
    </w:p>
    <w:p>
      <w:pPr>
        <w:pStyle w:val="SHTKSourceText"/>
      </w:pPr>
      <w:r>
        <w:t>引頌[21]答</w:t>
      </w:r>
    </w:p>
    <w:p>
      <w:pPr>
        <w:pStyle w:val="SHTKTranslationText"/>
      </w:pPr>
      <w:r>
        <w:t>게송을 들어 답한 것이다.</w:t>
      </w:r>
    </w:p>
    <w:p>
      <w:pPr>
        <w:pStyle w:val="SHTKNoteSummary"/>
      </w:pPr>
      <w:r>
        <w:t>교감 요약 | [CBETA 교감] 저본 答 → 甲·乙본 答也</w:t>
      </w:r>
    </w:p>
    <w:p>
      <w:pPr>
        <w:pStyle w:val="SHTKNoteDetail"/>
      </w:pPr>
      <w:r>
        <w:t>• 원교감 원문 | 答【大】</w:t>
      </w:r>
    </w:p>
    <w:p>
      <w:pPr>
        <w:pStyle w:val="SHTKNoteDetail"/>
      </w:pPr>
      <w:r>
        <w:t>• 교감 번호 | 0504021</w:t>
      </w:r>
    </w:p>
    <w:p>
      <w:pPr>
        <w:pStyle w:val="SHTKNoteDetail"/>
      </w:pPr>
      <w:r>
        <w:t>• 저본 독법 | 答 → ‘답하다’</w:t>
      </w:r>
    </w:p>
    <w:p>
      <w:pPr>
        <w:pStyle w:val="SHTKNoteDetail"/>
      </w:pPr>
      <w:r>
        <w:t>• 이문 독법 | 答也</w:t>
      </w:r>
    </w:p>
    <w:p>
      <w:pPr>
        <w:pStyle w:val="SHTKNoteDetail"/>
      </w:pPr>
      <w:r>
        <w:t>• 저본 기준 번역 | “게송을 들어 답한 것이다.”</w:t>
      </w:r>
    </w:p>
    <w:p>
      <w:pPr>
        <w:pStyle w:val="SHTKNoteDetail"/>
      </w:pPr>
      <w:r>
        <w:t>• 교감 해설 | 저본은 答【大】을 따르고, 이문은 答也【甲】【乙】이다.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0504021.</w:t>
      </w:r>
    </w:p>
    <w:p>
      <w:pPr>
        <w:pStyle w:val="SHTKSourceText"/>
      </w:pPr>
      <w:r>
        <w:t>若作自業至名彼同分[22]釋頌意</w:t>
      </w:r>
    </w:p>
    <w:p>
      <w:pPr>
        <w:pStyle w:val="SHTKTranslationText"/>
      </w:pPr>
      <w:r>
        <w:t>‘만약 자기의 작용을 하면 … 피동분이라 한다’고 한 것은 게송의 뜻을 풀이한 것이다.</w:t>
      </w:r>
    </w:p>
    <w:p>
      <w:pPr>
        <w:pStyle w:val="SHTKNoteSummary"/>
      </w:pPr>
      <w:r>
        <w:t>교감 요약 | [CBETA 교감] 저본 釋頌意 → 甲·乙본 釋同分彼同分所以</w:t>
      </w:r>
    </w:p>
    <w:p>
      <w:pPr>
        <w:pStyle w:val="SHTKNoteDetail"/>
      </w:pPr>
      <w:r>
        <w:t>• 원교감 원문 | 釋頌意【大】</w:t>
      </w:r>
    </w:p>
    <w:p>
      <w:pPr>
        <w:pStyle w:val="SHTKNoteDetail"/>
      </w:pPr>
      <w:r>
        <w:t>• 교감 번호 | 0504022</w:t>
      </w:r>
    </w:p>
    <w:p>
      <w:pPr>
        <w:pStyle w:val="SHTKNoteDetail"/>
      </w:pPr>
      <w:r>
        <w:t>• 저본 독법 | 釋頌意 → ‘풀이하다 / 게송 / 뜻/의도’</w:t>
      </w:r>
    </w:p>
    <w:p>
      <w:pPr>
        <w:pStyle w:val="SHTKNoteDetail"/>
      </w:pPr>
      <w:r>
        <w:t>• 이문 독법 | 釋同分彼同分所以</w:t>
      </w:r>
    </w:p>
    <w:p>
      <w:pPr>
        <w:pStyle w:val="SHTKNoteDetail"/>
      </w:pPr>
      <w:r>
        <w:t>• 저본 기준 번역 | “‘만약 자기의 작용을 하면 … 피동분이라 한다’고 한 것은 게송의 뜻을 풀이한 것이다.”</w:t>
      </w:r>
    </w:p>
    <w:p>
      <w:pPr>
        <w:pStyle w:val="SHTKNoteDetail"/>
      </w:pPr>
      <w:r>
        <w:t>• 교감 해설 | 저본은 釋頌意【大】을 따르고, 이문은 釋同分彼同分所以【甲】【乙】이다.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0504022.</w:t>
      </w:r>
    </w:p>
    <w:p>
      <w:pPr>
        <w:pStyle w:val="SHTKSourceText"/>
      </w:pPr>
      <w:r>
        <w:t>此中眼界至應說自用。</w:t>
      </w:r>
    </w:p>
    <w:p>
      <w:pPr>
        <w:pStyle w:val="SHTKTranslationText"/>
      </w:pPr>
      <w:r>
        <w:t>‘이 가운데 안계는 … 마땅히 자신의 작용을 말해야 한다’고 한 것은,</w:t>
      </w:r>
    </w:p>
    <w:p>
      <w:pPr>
        <w:pStyle w:val="SHTKSourceText"/>
      </w:pPr>
      <w:r>
        <w:t>下指法[23]釋也。</w:t>
      </w:r>
    </w:p>
    <w:p>
      <w:pPr>
        <w:pStyle w:val="SHTKTranslationText"/>
      </w:pPr>
      <w:r>
        <w:t>아래에서 구체적인 법을 가리켜 풀이한 것이다.</w:t>
      </w:r>
    </w:p>
    <w:p>
      <w:pPr>
        <w:pStyle w:val="SHTKNoteSummary"/>
      </w:pPr>
      <w:r>
        <w:t>교감 요약 | [CBETA 교감] 저본 釋 → 甲·乙본 釋同分</w:t>
      </w:r>
    </w:p>
    <w:p>
      <w:pPr>
        <w:pStyle w:val="SHTKNoteDetail"/>
      </w:pPr>
      <w:r>
        <w:t>• 원교감 원문 | 釋【大】</w:t>
      </w:r>
    </w:p>
    <w:p>
      <w:pPr>
        <w:pStyle w:val="SHTKNoteDetail"/>
      </w:pPr>
      <w:r>
        <w:t>• 교감 번호 | 0504023</w:t>
      </w:r>
    </w:p>
    <w:p>
      <w:pPr>
        <w:pStyle w:val="SHTKNoteDetail"/>
      </w:pPr>
      <w:r>
        <w:t>• 저본 독법 | 釋 → ‘풀이하다’</w:t>
      </w:r>
    </w:p>
    <w:p>
      <w:pPr>
        <w:pStyle w:val="SHTKNoteDetail"/>
      </w:pPr>
      <w:r>
        <w:t>• 이문 독법 | 釋同分</w:t>
      </w:r>
    </w:p>
    <w:p>
      <w:pPr>
        <w:pStyle w:val="SHTKNoteDetail"/>
      </w:pPr>
      <w:r>
        <w:t>• 저본 기준 번역 | “아래에서 구체적인 법을 가리켜 풀이한 것이다.”</w:t>
      </w:r>
    </w:p>
    <w:p>
      <w:pPr>
        <w:pStyle w:val="SHTKNoteDetail"/>
      </w:pPr>
      <w:r>
        <w:t>• 교감 해설 | 저본은 釋【大】을 따르고, 이문은 釋同分【甲】【乙】이다.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0504023.</w:t>
      </w:r>
    </w:p>
    <w:p>
      <w:pPr>
        <w:pStyle w:val="SHTKPositionMarker"/>
      </w:pPr>
      <w:bookmarkStart w:id="470" w:name="loc_0504c07"/>
      <w:bookmarkEnd w:id="470"/>
      <w:r>
        <w:t>[0504c07]</w:t>
      </w:r>
    </w:p>
    <w:p>
      <w:pPr>
        <w:pStyle w:val="SHTKSourceText"/>
      </w:pPr>
      <w:r>
        <w:t>論。迦濕彌羅國至應知亦爾。</w:t>
      </w:r>
    </w:p>
    <w:p>
      <w:pPr>
        <w:pStyle w:val="SHTKTranslationText"/>
      </w:pPr>
      <w:r>
        <w:t>논에서 말한다. 가습미라국에서는 … 또한 그러함을 알아야 한다까지이다.</w:t>
      </w:r>
    </w:p>
    <w:p>
      <w:pPr>
        <w:pStyle w:val="SHTKSourceText"/>
      </w:pPr>
      <w:r>
        <w:t>下釋彼同[24]分</w:t>
      </w:r>
    </w:p>
    <w:p>
      <w:pPr>
        <w:pStyle w:val="SHTKTranslationText"/>
      </w:pPr>
      <w:r>
        <w:t>아래에서는 피동분을 풀이한다.</w:t>
      </w:r>
    </w:p>
    <w:p>
      <w:pPr>
        <w:pStyle w:val="SHTKNoteSummary"/>
      </w:pPr>
      <w:r>
        <w:t>교감 요약 | [CBETA 교감] 저본 分 → 甲·乙본 分也</w:t>
      </w:r>
    </w:p>
    <w:p>
      <w:pPr>
        <w:pStyle w:val="SHTKNoteDetail"/>
      </w:pPr>
      <w:r>
        <w:t>• 원교감 원문 | 分【大】</w:t>
      </w:r>
    </w:p>
    <w:p>
      <w:pPr>
        <w:pStyle w:val="SHTKNoteDetail"/>
      </w:pPr>
      <w:r>
        <w:t>• 교감 번호 | 0504024</w:t>
      </w:r>
    </w:p>
    <w:p>
      <w:pPr>
        <w:pStyle w:val="SHTKNoteDetail"/>
      </w:pPr>
      <w:r>
        <w:t>• 저본 독법 | 分</w:t>
      </w:r>
    </w:p>
    <w:p>
      <w:pPr>
        <w:pStyle w:val="SHTKNoteDetail"/>
      </w:pPr>
      <w:r>
        <w:t>• 이문 독법 | 分也</w:t>
      </w:r>
    </w:p>
    <w:p>
      <w:pPr>
        <w:pStyle w:val="SHTKNoteDetail"/>
      </w:pPr>
      <w:r>
        <w:t>• 저본 기준 번역 | “아래에서는 피동분을 풀이한다.”</w:t>
      </w:r>
    </w:p>
    <w:p>
      <w:pPr>
        <w:pStyle w:val="SHTKNoteDetail"/>
      </w:pPr>
      <w:r>
        <w:t>• 교감 해설 | 저본은 分【大】을 따르고, 이문은 分也【甲】【乙】이다.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0504024.</w:t>
      </w:r>
    </w:p>
    <w:p>
      <w:pPr>
        <w:pStyle w:val="SHTKSourceText"/>
      </w:pPr>
      <w:r>
        <w:t>西方師。</w:t>
      </w:r>
    </w:p>
    <w:p>
      <w:pPr>
        <w:pStyle w:val="SHTKTranslationText"/>
      </w:pPr>
      <w:r>
        <w:t>서방의 논사들은,</w:t>
      </w:r>
    </w:p>
    <w:p>
      <w:pPr>
        <w:pStyle w:val="SHTKSourceText"/>
      </w:pPr>
      <w:r>
        <w:t>是揵[25]馱國師。</w:t>
      </w:r>
    </w:p>
    <w:p>
      <w:pPr>
        <w:pStyle w:val="SHTKTranslationText"/>
      </w:pPr>
      <w:r>
        <w:t>건타라국의 논사들이다.</w:t>
      </w:r>
    </w:p>
    <w:p>
      <w:pPr>
        <w:pStyle w:val="SHTKNoteSummary"/>
      </w:pPr>
      <w:r>
        <w:t>교감 요약 | [CBETA 교감] 저본 馱 → 甲·乙본 馱羅</w:t>
      </w:r>
    </w:p>
    <w:p>
      <w:pPr>
        <w:pStyle w:val="SHTKNoteDetail"/>
      </w:pPr>
      <w:r>
        <w:t>• 원교감 원문 | 馱【大】</w:t>
      </w:r>
    </w:p>
    <w:p>
      <w:pPr>
        <w:pStyle w:val="SHTKNoteDetail"/>
      </w:pPr>
      <w:r>
        <w:t>• 교감 번호 | 0504025</w:t>
      </w:r>
    </w:p>
    <w:p>
      <w:pPr>
        <w:pStyle w:val="SHTKNoteDetail"/>
      </w:pPr>
      <w:r>
        <w:t>• 저본 독법 | 馱</w:t>
      </w:r>
    </w:p>
    <w:p>
      <w:pPr>
        <w:pStyle w:val="SHTKNoteDetail"/>
      </w:pPr>
      <w:r>
        <w:t>• 이문 독법 | 馱羅</w:t>
      </w:r>
    </w:p>
    <w:p>
      <w:pPr>
        <w:pStyle w:val="SHTKNoteDetail"/>
      </w:pPr>
      <w:r>
        <w:t>• 저본 기준 번역 | “건타라국의 논사들이다.”</w:t>
      </w:r>
    </w:p>
    <w:p>
      <w:pPr>
        <w:pStyle w:val="SHTKNoteDetail"/>
      </w:pPr>
      <w:r>
        <w:t>• 교감 해설 | 저본은 馱【大】을 따르고, 이문은 馱羅【甲】【乙】이다.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0504025.</w:t>
      </w:r>
    </w:p>
    <w:p>
      <w:pPr>
        <w:pStyle w:val="SHTKSourceText"/>
      </w:pPr>
      <w:r>
        <w:t>薩婆多師釋是[26]正義。</w:t>
      </w:r>
    </w:p>
    <w:p>
      <w:pPr>
        <w:pStyle w:val="SHTKTranslationText"/>
      </w:pPr>
      <w:r>
        <w:t>설일체유부 논사의 해석이 정통의 뜻이다.</w:t>
      </w:r>
    </w:p>
    <w:p>
      <w:pPr>
        <w:pStyle w:val="SHTKNoteSummary"/>
      </w:pPr>
      <w:r>
        <w:t>교감 요약 | [CBETA 교감] 甲·乙본에는 正 없음</w:t>
      </w:r>
    </w:p>
    <w:p>
      <w:pPr>
        <w:pStyle w:val="SHTKNoteDetail"/>
      </w:pPr>
      <w:r>
        <w:t>• 원교감 원문 | 正【大】</w:t>
      </w:r>
    </w:p>
    <w:p>
      <w:pPr>
        <w:pStyle w:val="SHTKNoteDetail"/>
      </w:pPr>
      <w:r>
        <w:t>• 교감 번호 | 0504026</w:t>
      </w:r>
    </w:p>
    <w:p>
      <w:pPr>
        <w:pStyle w:val="SHTKNoteDetail"/>
      </w:pPr>
      <w:r>
        <w:t>• 저본 독법 | 正</w:t>
      </w:r>
    </w:p>
    <w:p>
      <w:pPr>
        <w:pStyle w:val="SHTKNoteDetail"/>
      </w:pPr>
      <w:r>
        <w:t>• 이문 독법 | ∅ → ‘해당 성분 없음(탈락)’</w:t>
      </w:r>
    </w:p>
    <w:p>
      <w:pPr>
        <w:pStyle w:val="SHTKNoteDetail"/>
      </w:pPr>
      <w:r>
        <w:t>• 저본 기준 번역 | “설일체유부 논사의 해석이 정통의 뜻이다.”</w:t>
      </w:r>
    </w:p>
    <w:p>
      <w:pPr>
        <w:pStyle w:val="SHTKNoteDetail"/>
      </w:pPr>
      <w:r>
        <w:t>• 교감 해설 | 저본은 正【大】을 따르고, 이문은 삭제【甲】【乙】이다.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0504026.</w:t>
      </w:r>
    </w:p>
    <w:p>
      <w:pPr>
        <w:pStyle w:val="SHTKSourceText"/>
      </w:pPr>
      <w:r>
        <w:t>[27]不許有識不與根合</w:t>
      </w:r>
    </w:p>
    <w:p>
      <w:pPr>
        <w:pStyle w:val="SHTKTranslationText"/>
      </w:pPr>
      <w:r>
        <w:t>식이 근과 결합하지 않는 경우가 있음을 허용하지 않는다.</w:t>
      </w:r>
    </w:p>
    <w:p>
      <w:pPr>
        <w:pStyle w:val="SHTKNoteSummary"/>
      </w:pPr>
      <w:r>
        <w:t>교감 요약 | [CBETA 교감] 저본 不許有識不與根合 → 甲·乙본 不詳不識不合也</w:t>
      </w:r>
    </w:p>
    <w:p>
      <w:pPr>
        <w:pStyle w:val="SHTKNoteDetail"/>
      </w:pPr>
      <w:r>
        <w:t>• 원교감 원문 | 不許有識不與根合【大】</w:t>
      </w:r>
    </w:p>
    <w:p>
      <w:pPr>
        <w:pStyle w:val="SHTKNoteDetail"/>
      </w:pPr>
      <w:r>
        <w:t>• 교감 번호 | 0504027</w:t>
      </w:r>
    </w:p>
    <w:p>
      <w:pPr>
        <w:pStyle w:val="SHTKNoteDetail"/>
      </w:pPr>
      <w:r>
        <w:t>• 저본 독법 | 不許有識不與根合</w:t>
      </w:r>
    </w:p>
    <w:p>
      <w:pPr>
        <w:pStyle w:val="SHTKNoteDetail"/>
      </w:pPr>
      <w:r>
        <w:t>• 이문 독법 | 不詳不識不合也</w:t>
      </w:r>
    </w:p>
    <w:p>
      <w:pPr>
        <w:pStyle w:val="SHTKNoteDetail"/>
      </w:pPr>
      <w:r>
        <w:t>• 저본 기준 번역 | “식이 근과 결합하지 않는 경우가 있음을 허용하지 않는다.”</w:t>
      </w:r>
    </w:p>
    <w:p>
      <w:pPr>
        <w:pStyle w:val="SHTKNoteDetail"/>
      </w:pPr>
      <w:r>
        <w:t>• 교감 해설 | 저본은 不許有識不與根合【大】을 따르고, 이문은 不詳不識不合也【甲】【乙】이다.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0504027.</w:t>
      </w:r>
    </w:p>
    <w:p>
      <w:pPr>
        <w:pStyle w:val="SHTKSourceText"/>
      </w:pPr>
      <w:r>
        <w:t>同分眼有三。謂已生．正生．當生。此無異說彼同分眼二說不同。婆沙師說有四種。</w:t>
      </w:r>
    </w:p>
    <w:p>
      <w:pPr>
        <w:pStyle w:val="SHTKTranslationText"/>
      </w:pPr>
      <w:r>
        <w:t>동분인 눈에는 세 가지가 있다. 곧 이미 생긴 것, 지금 생기는 것, 장차 생길 것이다. 이에 대해서는 다른 설이 없다. 피동분인 눈에는 두 설이 서로 다르다. 《바사론》의 논사들은 네 종류라고 말하고,</w:t>
      </w:r>
    </w:p>
    <w:p>
      <w:pPr>
        <w:pStyle w:val="SHTKSourceText"/>
      </w:pPr>
      <w:r>
        <w:t>西方諸師[28]五種。</w:t>
      </w:r>
    </w:p>
    <w:p>
      <w:pPr>
        <w:pStyle w:val="SHTKTranslationText"/>
      </w:pPr>
      <w:r>
        <w:t>서방의 여러 논사들은 다섯 종류라고 말한다.</w:t>
      </w:r>
    </w:p>
    <w:p>
      <w:pPr>
        <w:pStyle w:val="SHTKNoteSummary"/>
      </w:pPr>
      <w:r>
        <w:t>교감 요약 | [CBETA 교감] 저본 五種 → 甲·乙본 說五種</w:t>
      </w:r>
    </w:p>
    <w:p>
      <w:pPr>
        <w:pStyle w:val="SHTKNoteDetail"/>
      </w:pPr>
      <w:r>
        <w:t>• 원교감 원문 | 五種【大】</w:t>
      </w:r>
    </w:p>
    <w:p>
      <w:pPr>
        <w:pStyle w:val="SHTKNoteDetail"/>
      </w:pPr>
      <w:r>
        <w:t>• 교감 번호 | 0504028</w:t>
      </w:r>
    </w:p>
    <w:p>
      <w:pPr>
        <w:pStyle w:val="SHTKNoteDetail"/>
      </w:pPr>
      <w:r>
        <w:t>• 저본 독법 | 五種 → ‘다섯/다섯째 / 종/종류’</w:t>
      </w:r>
    </w:p>
    <w:p>
      <w:pPr>
        <w:pStyle w:val="SHTKNoteDetail"/>
      </w:pPr>
      <w:r>
        <w:t>• 이문 독법 | 說五種 → ‘말하다 / 다섯/다섯째 / 종/종류’</w:t>
      </w:r>
    </w:p>
    <w:p>
      <w:pPr>
        <w:pStyle w:val="SHTKNoteDetail"/>
      </w:pPr>
      <w:r>
        <w:t>• 저본 기준 번역 | “서방의 여러 논사들은 다섯 종류라고 말한다.”</w:t>
      </w:r>
    </w:p>
    <w:p>
      <w:pPr>
        <w:pStyle w:val="SHTKNoteDetail"/>
      </w:pPr>
      <w:r>
        <w:t>• 교감 해설 | 저본은 五種【大】을 따르고, 이문은 說五種【甲】【乙】이다.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0504028.</w:t>
      </w:r>
    </w:p>
    <w:p>
      <w:pPr>
        <w:pStyle w:val="SHTKSourceText"/>
      </w:pPr>
      <w:r>
        <w:t>如文可解。</w:t>
      </w:r>
    </w:p>
    <w:p>
      <w:pPr>
        <w:pStyle w:val="SHTKTranslationText"/>
      </w:pPr>
      <w:r>
        <w:t>문장과 같이 이해할 수 있다.</w:t>
      </w:r>
    </w:p>
    <w:p>
      <w:pPr>
        <w:pStyle w:val="SHTKSourceText"/>
      </w:pPr>
      <w:r>
        <w:t>[29]已上釋五根同分．彼同文。</w:t>
      </w:r>
    </w:p>
    <w:p>
      <w:pPr>
        <w:pStyle w:val="SHTKTranslationText"/>
      </w:pPr>
      <w:r>
        <w:t>이상은 오근의 동분·피동분을 풀이한 글이다.</w:t>
      </w:r>
    </w:p>
    <w:p>
      <w:pPr>
        <w:pStyle w:val="SHTKNoteSummary"/>
      </w:pPr>
      <w:r>
        <w:t>교감 요약 | [CBETA 교감] 甲·乙본에는 已上釋五根同分彼同文 없음</w:t>
      </w:r>
    </w:p>
    <w:p>
      <w:pPr>
        <w:pStyle w:val="SHTKNoteDetail"/>
      </w:pPr>
      <w:r>
        <w:t>• 원교감 원문 | 已上釋五根同分彼同文【大】</w:t>
      </w:r>
    </w:p>
    <w:p>
      <w:pPr>
        <w:pStyle w:val="SHTKNoteDetail"/>
      </w:pPr>
      <w:r>
        <w:t>• 교감 번호 | 0504029</w:t>
      </w:r>
    </w:p>
    <w:p>
      <w:pPr>
        <w:pStyle w:val="SHTKNoteDetail"/>
      </w:pPr>
      <w:r>
        <w:t>• 저본 독법 | 已上釋五根同分彼同文</w:t>
      </w:r>
    </w:p>
    <w:p>
      <w:pPr>
        <w:pStyle w:val="SHTKNoteDetail"/>
      </w:pPr>
      <w:r>
        <w:t>• 이문 독법 | ∅ → ‘해당 성분 없음(탈락)’</w:t>
      </w:r>
    </w:p>
    <w:p>
      <w:pPr>
        <w:pStyle w:val="SHTKNoteDetail"/>
      </w:pPr>
      <w:r>
        <w:t>• 저본 기준 번역 | “이상은 오근의 동분·피동분을 풀이한 글이다.”</w:t>
      </w:r>
    </w:p>
    <w:p>
      <w:pPr>
        <w:pStyle w:val="SHTKNoteDetail"/>
      </w:pPr>
      <w:r>
        <w:t>• 교감 해설 | 저본은 已上釋五根同分彼同文【大】을 따르고, 이문은 삭제【甲】【乙】이다.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0504029.</w:t>
      </w:r>
    </w:p>
    <w:p>
      <w:pPr>
        <w:pStyle w:val="SHTKPositionMarker"/>
      </w:pPr>
      <w:bookmarkStart w:id="471" w:name="loc_0504c13"/>
      <w:bookmarkEnd w:id="471"/>
      <w:r>
        <w:t>[0504c13]</w:t>
      </w:r>
    </w:p>
    <w:p>
      <w:pPr>
        <w:pStyle w:val="SHTKSourceText"/>
      </w:pPr>
      <w:r>
        <w:t>論。意彼同分唯不生法。釋意根也。意同分有三。謂已．正．當生意。彼同分有一。謂不生法。</w:t>
      </w:r>
    </w:p>
    <w:p>
      <w:pPr>
        <w:pStyle w:val="SHTKTranslationText"/>
      </w:pPr>
      <w:r>
        <w:t>논에서 말한다. 의근의 피동분은 오직 불생법뿐이다. 의근을 풀이한 것이다. 의근의 동분에는 세 가지가 있다. 곧 이미 생긴 의, 지금 생기는 의, 장차 생길 의이다. 피동분에는 한 가지가 있으니, 곧 생기지 않는 법이다.</w:t>
      </w:r>
    </w:p>
    <w:p>
      <w:pPr>
        <w:pStyle w:val="SHTKSourceText"/>
      </w:pPr>
      <w:r>
        <w:t>識起必託於境[30]緣境即[＊]有自用。</w:t>
      </w:r>
    </w:p>
    <w:p>
      <w:pPr>
        <w:pStyle w:val="SHTKTranslationText"/>
      </w:pPr>
      <w:r>
        <w:t>식이 일어나려면 반드시 경계를 의탁해야 하므로, 경계를 반연하면 곧 자신의 작용이 있다.</w:t>
      </w:r>
    </w:p>
    <w:p>
      <w:pPr>
        <w:pStyle w:val="SHTKNoteSummary"/>
      </w:pPr>
      <w:r>
        <w:t>교감 요약 | [CBETA 교감] 甲·乙본에는 緣境 없음</w:t>
      </w:r>
    </w:p>
    <w:p>
      <w:pPr>
        <w:pStyle w:val="SHTKNoteDetail"/>
      </w:pPr>
      <w:r>
        <w:t>• 원교감 원문 | 緣境【大】</w:t>
      </w:r>
    </w:p>
    <w:p>
      <w:pPr>
        <w:pStyle w:val="SHTKNoteDetail"/>
      </w:pPr>
      <w:r>
        <w:t>• 교감 번호 | 0504030</w:t>
      </w:r>
    </w:p>
    <w:p>
      <w:pPr>
        <w:pStyle w:val="SHTKNoteDetail"/>
      </w:pPr>
      <w:r>
        <w:t>• 저본 독법 | 緣境</w:t>
      </w:r>
    </w:p>
    <w:p>
      <w:pPr>
        <w:pStyle w:val="SHTKNoteDetail"/>
      </w:pPr>
      <w:r>
        <w:t>• 이문 독법 | ∅ → ‘해당 성분 없음(탈락)’</w:t>
      </w:r>
    </w:p>
    <w:p>
      <w:pPr>
        <w:pStyle w:val="SHTKNoteDetail"/>
      </w:pPr>
      <w:r>
        <w:t>• 저본 기준 번역 | “식이 일어나려면 반드시 경계를 의탁해야 하므로, 경계를 반연하면 곧 자신의 작용이 있다.”</w:t>
      </w:r>
    </w:p>
    <w:p>
      <w:pPr>
        <w:pStyle w:val="SHTKNoteDetail"/>
      </w:pPr>
      <w:r>
        <w:t>• 교감 해설 | 저본은 緣境【大】을 따르고, 이문은 삭제【甲】【乙】이다.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0504030.</w:t>
      </w:r>
    </w:p>
    <w:p>
      <w:pPr>
        <w:pStyle w:val="SHTKNoteSummary"/>
      </w:pPr>
      <w:r>
        <w:t>교감 요약 | [CBETA 교감] 甲·乙본에는 有 없음</w:t>
      </w:r>
    </w:p>
    <w:p>
      <w:pPr>
        <w:pStyle w:val="SHTKNoteDetail"/>
      </w:pPr>
      <w:r>
        <w:t>• 원교감 원문 | 有【大】＊，〔－〕【甲】【乙】＊</w:t>
      </w:r>
    </w:p>
    <w:p>
      <w:pPr>
        <w:pStyle w:val="SHTKNoteDetail"/>
      </w:pPr>
      <w:r>
        <w:t>• 해당 번역 | “식이 일어나려면 반드시 경계를 의탁해야 하므로, 경계를 반연하면 곧 자신의 작용이 있다.”</w:t>
      </w:r>
    </w:p>
    <w:p>
      <w:pPr>
        <w:pStyle w:val="SHTKNoteDetail"/>
      </w:pPr>
      <w:r>
        <w:t>• 번역 영향 판정 | [의미 차이 있음]</w:t>
      </w:r>
    </w:p>
    <w:p>
      <w:pPr>
        <w:pStyle w:val="SHTKNoteDetail"/>
      </w:pPr>
      <w:r>
        <w:t>• 출처 | CBETA T41n1822, 교감 번호 0502027.</w:t>
      </w:r>
    </w:p>
    <w:p>
      <w:pPr>
        <w:pStyle w:val="SHTKSourceText"/>
      </w:pPr>
      <w:r>
        <w:t>故唯不生是彼同分。更無異說問意能緣十七皆名為同分。十七為意緣應名為同分答五根．五識對自境方名為同分。不約為境義。</w:t>
      </w:r>
    </w:p>
    <w:p>
      <w:pPr>
        <w:pStyle w:val="SHTKTranslationText"/>
      </w:pPr>
      <w:r>
        <w:t>그러므로 오직 생기지 않는 것만이 피동분이다. 다시 다른 설은 없다. 묻는다. 의근이 열일곱 계를 반연할 수 있으므로 모두 동분이라 해야 한다. 열일곱 계가 의근의 소연이 되니 마땅히 동분이라 해야 한다. 답한다. 오근과 오식은 각각 자기 경계에 대해서라야 동분이라 한다. 경계가 된다는 뜻에 근거하는 것이 아니다.</w:t>
      </w:r>
    </w:p>
    <w:p>
      <w:pPr>
        <w:pStyle w:val="SHTKSourceText"/>
      </w:pPr>
      <w:r>
        <w:t>[31]雖被意緣非同分</w:t>
      </w:r>
    </w:p>
    <w:p>
      <w:pPr>
        <w:pStyle w:val="SHTKTranslationText"/>
      </w:pPr>
      <w:r>
        <w:t>비록 의식의 소연이 되더라도 동분은 아니다.</w:t>
      </w:r>
    </w:p>
    <w:p>
      <w:pPr>
        <w:pStyle w:val="SHTKNoteSummary"/>
      </w:pPr>
      <w:r>
        <w:t>교감 요약 | [CBETA 교감] 甲·乙본에는 雖被意緣，非同分 없음</w:t>
      </w:r>
    </w:p>
    <w:p>
      <w:pPr>
        <w:pStyle w:val="SHTKNoteDetail"/>
      </w:pPr>
      <w:r>
        <w:t>• 원교감 원문 | 雖被意緣，非同分【大】</w:t>
      </w:r>
    </w:p>
    <w:p>
      <w:pPr>
        <w:pStyle w:val="SHTKNoteDetail"/>
      </w:pPr>
      <w:r>
        <w:t>• 교감 번호 | 0504031</w:t>
      </w:r>
    </w:p>
    <w:p>
      <w:pPr>
        <w:pStyle w:val="SHTKNoteDetail"/>
      </w:pPr>
      <w:r>
        <w:t>• 저본 독법 | 雖被意緣，非同分</w:t>
      </w:r>
    </w:p>
    <w:p>
      <w:pPr>
        <w:pStyle w:val="SHTKNoteDetail"/>
      </w:pPr>
      <w:r>
        <w:t>• 이문 독법 | ∅ → ‘해당 성분 없음(탈락)’</w:t>
      </w:r>
    </w:p>
    <w:p>
      <w:pPr>
        <w:pStyle w:val="SHTKNoteDetail"/>
      </w:pPr>
      <w:r>
        <w:t>• 저본 기준 번역 | “비록 의식의 소연이 되더라도 동분은 아니다.”</w:t>
      </w:r>
    </w:p>
    <w:p>
      <w:pPr>
        <w:pStyle w:val="SHTKNoteDetail"/>
      </w:pPr>
      <w:r>
        <w:t>• 교감 해설 | 저본은 雖被意緣，非同分【大】을 따르고, 이문은 삭제【甲】【乙】이다.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0504031.</w:t>
      </w:r>
    </w:p>
    <w:p>
      <w:pPr>
        <w:pStyle w:val="SHTKSourceText"/>
      </w:pPr>
      <w:r>
        <w:t>問[32]五根．五識對自境[33]雖被意緣非同分。</w:t>
      </w:r>
    </w:p>
    <w:p>
      <w:pPr>
        <w:pStyle w:val="SHTKTranslationText"/>
      </w:pPr>
      <w:r>
        <w:t>묻는다. 오근과 오식은 자기 경계에 대해서, 비록 의식의 소연이 되더라도 동분이 아니다.</w:t>
      </w:r>
    </w:p>
    <w:p>
      <w:pPr>
        <w:pStyle w:val="SHTKNoteSummary"/>
      </w:pPr>
      <w:r>
        <w:t>교감 요약 | [CBETA 교감] 甲·乙본에는 五根、五識對自境 없음</w:t>
      </w:r>
    </w:p>
    <w:p>
      <w:pPr>
        <w:pStyle w:val="SHTKNoteDetail"/>
      </w:pPr>
      <w:r>
        <w:t>• 원교감 원문 | 五根、五識對自境【大】</w:t>
      </w:r>
    </w:p>
    <w:p>
      <w:pPr>
        <w:pStyle w:val="SHTKNoteDetail"/>
      </w:pPr>
      <w:r>
        <w:t>• 교감 번호 | 0504032</w:t>
      </w:r>
    </w:p>
    <w:p>
      <w:pPr>
        <w:pStyle w:val="SHTKNoteDetail"/>
      </w:pPr>
      <w:r>
        <w:t>• 저본 독법 | 五根、五識對自境</w:t>
      </w:r>
    </w:p>
    <w:p>
      <w:pPr>
        <w:pStyle w:val="SHTKNoteDetail"/>
      </w:pPr>
      <w:r>
        <w:t>• 이문 독법 | ∅ → ‘해당 성분 없음(탈락)’</w:t>
      </w:r>
    </w:p>
    <w:p>
      <w:pPr>
        <w:pStyle w:val="SHTKNoteDetail"/>
      </w:pPr>
      <w:r>
        <w:t>• 저본 기준 번역 | “묻는다. 오근과 오식은 자기 경계에 대해서, 비록 의식의 소연이 되더라도 동분이 아니다.”</w:t>
      </w:r>
    </w:p>
    <w:p>
      <w:pPr>
        <w:pStyle w:val="SHTKNoteDetail"/>
      </w:pPr>
      <w:r>
        <w:t>• 교감 해설 | 저본은 五根、五識對自境【大】을 따르고, 이문은 삭제【甲】【乙】이다.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0504032.</w:t>
      </w:r>
    </w:p>
    <w:p>
      <w:pPr>
        <w:pStyle w:val="SHTKNoteSummary"/>
      </w:pPr>
      <w:r>
        <w:t>교감 요약 | [CBETA 교감] 저본 雖 → 甲·乙본 非</w:t>
      </w:r>
    </w:p>
    <w:p>
      <w:pPr>
        <w:pStyle w:val="SHTKNoteDetail"/>
      </w:pPr>
      <w:r>
        <w:t>• 원교감 원문 | 雖【大】</w:t>
      </w:r>
    </w:p>
    <w:p>
      <w:pPr>
        <w:pStyle w:val="SHTKNoteDetail"/>
      </w:pPr>
      <w:r>
        <w:t>• 교감 번호 | 0504033</w:t>
      </w:r>
    </w:p>
    <w:p>
      <w:pPr>
        <w:pStyle w:val="SHTKNoteDetail"/>
      </w:pPr>
      <w:r>
        <w:t>• 저본 독법 | 雖 → ‘비록’</w:t>
      </w:r>
    </w:p>
    <w:p>
      <w:pPr>
        <w:pStyle w:val="SHTKNoteDetail"/>
      </w:pPr>
      <w:r>
        <w:t>• 이문 독법 | 非 → ‘아니다’</w:t>
      </w:r>
    </w:p>
    <w:p>
      <w:pPr>
        <w:pStyle w:val="SHTKNoteDetail"/>
      </w:pPr>
      <w:r>
        <w:t>• 저본 기준 번역 | “묻는다. 오근과 오식은 자기 경계에 대해서, 비록 의식의 소연이 되더라도 동분이 아니다.”</w:t>
      </w:r>
    </w:p>
    <w:p>
      <w:pPr>
        <w:pStyle w:val="SHTKNoteDetail"/>
      </w:pPr>
      <w:r>
        <w:t>• 교감 해설 | 저본은 雖【大】을 따르고, 이문은 非【甲】【乙】이다.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0504033.</w:t>
      </w:r>
    </w:p>
    <w:p>
      <w:pPr>
        <w:pStyle w:val="SHTKSourceText"/>
      </w:pPr>
      <w:r>
        <w:t>五境既對於能緣意。若緣時名同分答五境對自根．識名同分。</w:t>
      </w:r>
    </w:p>
    <w:p>
      <w:pPr>
        <w:pStyle w:val="SHTKTranslationText"/>
      </w:pPr>
      <w:r>
        <w:t>그런데 다섯 경계는 이미 능연인 의식에 대하여, 의식이 반연할 때 동분이라 하는가. 답한다. 다섯 경계는 자기 근과 자기 식에 대해서 동분이라 한다.</w:t>
      </w:r>
    </w:p>
    <w:p>
      <w:pPr>
        <w:pStyle w:val="SHTKSourceText"/>
      </w:pPr>
      <w:r>
        <w:t>不對意[34]識名同分</w:t>
      </w:r>
    </w:p>
    <w:p>
      <w:pPr>
        <w:pStyle w:val="SHTKTranslationText"/>
      </w:pPr>
      <w:r>
        <w:t>의식에 대해서 동분이라 하는 것은 아니다.</w:t>
      </w:r>
    </w:p>
    <w:p>
      <w:pPr>
        <w:pStyle w:val="SHTKNoteSummary"/>
      </w:pPr>
      <w:r>
        <w:t>교감 요약 | [CBETA 교감] 甲·乙본에는 識 없음</w:t>
      </w:r>
    </w:p>
    <w:p>
      <w:pPr>
        <w:pStyle w:val="SHTKNoteDetail"/>
      </w:pPr>
      <w:r>
        <w:t>• 원교감 원문 | 識【大】</w:t>
      </w:r>
    </w:p>
    <w:p>
      <w:pPr>
        <w:pStyle w:val="SHTKNoteDetail"/>
      </w:pPr>
      <w:r>
        <w:t>• 교감 번호 | 0504034</w:t>
      </w:r>
    </w:p>
    <w:p>
      <w:pPr>
        <w:pStyle w:val="SHTKNoteDetail"/>
      </w:pPr>
      <w:r>
        <w:t>• 저본 독법 | 識 → ‘식/인식’</w:t>
      </w:r>
    </w:p>
    <w:p>
      <w:pPr>
        <w:pStyle w:val="SHTKNoteDetail"/>
      </w:pPr>
      <w:r>
        <w:t>• 이문 독법 | ∅ → ‘해당 성분 없음(탈락)’</w:t>
      </w:r>
    </w:p>
    <w:p>
      <w:pPr>
        <w:pStyle w:val="SHTKNoteDetail"/>
      </w:pPr>
      <w:r>
        <w:t>• 저본 기준 번역 | “의식에 대해서 동분이라 하는 것은 아니다.”</w:t>
      </w:r>
    </w:p>
    <w:p>
      <w:pPr>
        <w:pStyle w:val="SHTKNoteDetail"/>
      </w:pPr>
      <w:r>
        <w:t>• 교감 해설 | 저본은 識【大】을 따르고, 이문은 삭제【甲】【乙】이다.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0504034.</w:t>
      </w:r>
    </w:p>
    <w:p>
      <w:pPr>
        <w:pStyle w:val="SHTKSourceText"/>
      </w:pPr>
      <w:r>
        <w:t>問意非五自識被緣非同分。五非意自境意緣非同分答五境用有三。謂自根．自識．及意識。他識雖緣非同分。緣五意一用。但起此用即同分。婆沙七十一云。問餘十七界亦是意識所了別境。應皆同分便無彼同分。如何說有彼同分耶。答餘十七界。不依意識立為同分．及彼同分。但依各別根．境相對。謂眼對色。色對眼。乃至。身對觸。觸對身。問若爾意界．及意識界。唯應對法界立同分．彼同分。是即緣餘十七界者應非同分。答理應如是。</w:t>
      </w:r>
    </w:p>
    <w:p>
      <w:pPr>
        <w:pStyle w:val="SHTKTranslationText"/>
      </w:pPr>
      <w:r>
        <w:t>묻는다. 의근은 다섯 식의 자기 식이 아니니, 그것들의 소연이 되더라도 동분이 아니다. 다섯 경계도 의식의 자기 경계가 아닌데 의식이 반연한다고 동분이 되는 것은 아니다. 답한다. 다섯 경계의 작용에는 세 가지가 있다. 곧 자기 근, 자기 식, 그리고 의식에 대한 작용이다. 다른 식이 비록 반연하더라도 동분은 아니다. 다섯 경계를 반연하는 의식에는 한 가지 작용이 있으니, 다만 이 작용을 일으키면 곧 동분이다. 《바사론》 제71권에서 말한다. 묻는다. 나머지 열일곱 계도 의식이 요별하는 경계이다. 마땅히 모두 동분이어야 하니 곧 피동분은 없어야 한다. 어떻게 피동분이 있다고 말하는가. 답한다. 나머지 열일곱 계는, 의식에 의거하여 동분과 피동분을 세우는 것이 아니다. 다만 각각의 근과 경계가 서로 마주하는 데 의거한다. 이를테면 눈은 색에 대하고, 색은 눈에 대한다. 나아가, 몸은 촉에 대하고, 촉은 몸에 대한다. 묻는다. 그렇다면 의계와 의식계는, 오직 법계에 대해서만 동분과 피동분을 세워야 한다. 그렇다면 나머지 열일곱 계를 반연하는 것은 동분이 아니어야 한다. 답한다. 이치로는 마땅히 그러하다.</w:t>
      </w:r>
    </w:p>
    <w:p>
      <w:pPr>
        <w:pStyle w:val="SHTKSourceText"/>
      </w:pPr>
      <w:r>
        <w:t>然以意界．及意識界通能了[1]別一切法故。</w:t>
      </w:r>
    </w:p>
    <w:p>
      <w:pPr>
        <w:pStyle w:val="SHTKTranslationText"/>
      </w:pPr>
      <w:r>
        <w:t>그러나 의계와 의식계는 일체법을 두루 요별할 수 있기 때문에,</w:t>
      </w:r>
    </w:p>
    <w:p>
      <w:pPr>
        <w:pStyle w:val="SHTKNoteSummary"/>
      </w:pPr>
      <w:r>
        <w:t>교감 요약 | [CBETA 교감] 저본 別 → 甲·乙본 知</w:t>
      </w:r>
    </w:p>
    <w:p>
      <w:pPr>
        <w:pStyle w:val="SHTKNoteDetail"/>
      </w:pPr>
      <w:r>
        <w:t>• 원교감 원문 | 別【大】</w:t>
      </w:r>
    </w:p>
    <w:p>
      <w:pPr>
        <w:pStyle w:val="SHTKNoteDetail"/>
      </w:pPr>
      <w:r>
        <w:t>• 교감 번호 | 0505001</w:t>
      </w:r>
    </w:p>
    <w:p>
      <w:pPr>
        <w:pStyle w:val="SHTKNoteDetail"/>
      </w:pPr>
      <w:r>
        <w:t>• 저본 독법 | 別 → ‘별도/다르다’</w:t>
      </w:r>
    </w:p>
    <w:p>
      <w:pPr>
        <w:pStyle w:val="SHTKNoteDetail"/>
      </w:pPr>
      <w:r>
        <w:t>• 이문 독법 | 知 → ‘알다’</w:t>
      </w:r>
    </w:p>
    <w:p>
      <w:pPr>
        <w:pStyle w:val="SHTKNoteDetail"/>
      </w:pPr>
      <w:r>
        <w:t>• 저본 기준 번역 | “그러나 의계와 의식계는 일체법을 두루 요별할 수 있기 때문에,”</w:t>
      </w:r>
    </w:p>
    <w:p>
      <w:pPr>
        <w:pStyle w:val="SHTKNoteDetail"/>
      </w:pPr>
      <w:r>
        <w:t>• 교감 해설 | 저본은 別【大】을 따르고, 이문은 知【甲】【乙】이다.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0505001.</w:t>
      </w:r>
    </w:p>
    <w:p>
      <w:pPr>
        <w:pStyle w:val="SHTKSourceText"/>
      </w:pPr>
      <w:r>
        <w:t>依自作用立為同分。如眼等根有見等用。必不立為彼同分故。</w:t>
      </w:r>
    </w:p>
    <w:p>
      <w:pPr>
        <w:pStyle w:val="SHTKTranslationText"/>
      </w:pPr>
      <w:r>
        <w:t>자기 작용에 의거해 동분으로 세운다. 눈 등의 근에 보는 등의 작용이 있어서, 반드시 피동분으로 세우지는 않는 것과 같다.</w:t>
      </w:r>
    </w:p>
    <w:p>
      <w:pPr>
        <w:pStyle w:val="SHTKPositionMarker"/>
      </w:pPr>
      <w:bookmarkStart w:id="472" w:name="loc_0505a07"/>
      <w:bookmarkEnd w:id="472"/>
      <w:r>
        <w:t>[0505a07]</w:t>
      </w:r>
    </w:p>
    <w:p>
      <w:pPr>
        <w:pStyle w:val="SHTKSourceText"/>
      </w:pPr>
      <w:r>
        <w:t>論。色界至應說自用。上明根同分．彼同分。自此下明五境同分．彼同分。於中有二。初明五境。次對根顯差別。此即初。文可解。</w:t>
      </w:r>
    </w:p>
    <w:p>
      <w:pPr>
        <w:pStyle w:val="SHTKTranslationText"/>
      </w:pPr>
      <w:r>
        <w:t>논에서 말한다. 색계는 … 마땅히 자기 작용을 말해야 한다까지이다. 위에서는 근의 동분과 피동분을 밝혔다. 여기서부터 아래는 다섯 경계의 동분과 피동분을 밝힌다. 그 가운데 둘이 있다. 첫째는 다섯 경계를 밝히고, 다음은 근과 상대하여 차이를 드러낸다. 이것은 곧 첫째이다. 문장과 같이 이해할 수 있다.</w:t>
      </w:r>
    </w:p>
    <w:p>
      <w:pPr>
        <w:pStyle w:val="SHTKPositionMarker"/>
      </w:pPr>
      <w:bookmarkStart w:id="473" w:name="loc_0505a10"/>
      <w:bookmarkEnd w:id="473"/>
      <w:r>
        <w:t>[0505a10]</w:t>
      </w:r>
    </w:p>
    <w:p>
      <w:pPr>
        <w:pStyle w:val="SHTKSourceText"/>
      </w:pPr>
      <w:r>
        <w:t>論。應知同分至故如色說。</w:t>
      </w:r>
    </w:p>
    <w:p>
      <w:pPr>
        <w:pStyle w:val="SHTKTranslationText"/>
      </w:pPr>
      <w:r>
        <w:t>논에서 말한다. 동분이라는 것을 알아야 한다. … 그러므로 색과 같이 말한다까지이다.</w:t>
      </w:r>
    </w:p>
    <w:p>
      <w:pPr>
        <w:pStyle w:val="SHTKSourceText"/>
      </w:pPr>
      <w:r>
        <w:t>此即第二對根顯差[2]別。</w:t>
      </w:r>
    </w:p>
    <w:p>
      <w:pPr>
        <w:pStyle w:val="SHTKTranslationText"/>
      </w:pPr>
      <w:r>
        <w:t>이것은 곧 둘째로, 근과 상대하여 차이를 드러낸 것이다.</w:t>
      </w:r>
    </w:p>
    <w:p>
      <w:pPr>
        <w:pStyle w:val="SHTKNoteSummary"/>
      </w:pPr>
      <w:r>
        <w:t>교감 요약 | [CBETA 교감] 저본 別 → 甲·乙본 別也</w:t>
      </w:r>
    </w:p>
    <w:p>
      <w:pPr>
        <w:pStyle w:val="SHTKNoteDetail"/>
      </w:pPr>
      <w:r>
        <w:t>• 원교감 원문 | 別【大】</w:t>
      </w:r>
    </w:p>
    <w:p>
      <w:pPr>
        <w:pStyle w:val="SHTKNoteDetail"/>
      </w:pPr>
      <w:r>
        <w:t>• 교감 번호 | 0505002</w:t>
      </w:r>
    </w:p>
    <w:p>
      <w:pPr>
        <w:pStyle w:val="SHTKNoteDetail"/>
      </w:pPr>
      <w:r>
        <w:t>• 저본 독법 | 別 → ‘별도/다르다’</w:t>
      </w:r>
    </w:p>
    <w:p>
      <w:pPr>
        <w:pStyle w:val="SHTKNoteDetail"/>
      </w:pPr>
      <w:r>
        <w:t>• 이문 독법 | 別也</w:t>
      </w:r>
    </w:p>
    <w:p>
      <w:pPr>
        <w:pStyle w:val="SHTKNoteDetail"/>
      </w:pPr>
      <w:r>
        <w:t>• 저본 기준 번역 | “이것은 곧 둘째로, 근과 상대하여</w:t>
      </w:r>
    </w:p>
    <w:p>
      <w:pPr>
        <w:pStyle w:val="SHTKNoteDetail"/>
      </w:pPr>
      <w:r>
        <w:t>• 교감 해설 | 저본은 別【大】을 따르고, 이문은 別也【甲】【乙】이다.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0505002.</w:t>
      </w:r>
    </w:p>
    <w:p>
      <w:pPr>
        <w:pStyle w:val="SHTKSourceText"/>
      </w:pPr>
      <w:r>
        <w:t>得同分名有二。一諸不可共用之法。若於用者名為同分。於不用者亦得說名此是同分。彼同分亦爾。</w:t>
      </w:r>
    </w:p>
    <w:p>
      <w:pPr>
        <w:pStyle w:val="SHTKTranslationText"/>
      </w:pPr>
      <w:r>
        <w:t>동분이라는 이름을 얻는 데에는 두 가지가 있다. 첫째는 함께 쓸 수 없는 모든 법이다. 만약 작용하는 자에게는 동분이라 하고, 작용하지 않는 자에게도 이것을 동분이라고 말할 수 있다. 피동분도 또한 그러하다.</w:t>
      </w:r>
    </w:p>
    <w:p>
      <w:pPr>
        <w:pStyle w:val="SHTKSourceText"/>
      </w:pPr>
      <w:r>
        <w:t>二[3]諸可共用者各於用者名為同分。</w:t>
      </w:r>
    </w:p>
    <w:p>
      <w:pPr>
        <w:pStyle w:val="SHTKTranslationText"/>
      </w:pPr>
      <w:r>
        <w:t>둘째는 함께 쓸 수 있는 모든 법으로서, 각각 작용하는 자에게 동분이라 하고,</w:t>
      </w:r>
    </w:p>
    <w:p>
      <w:pPr>
        <w:pStyle w:val="SHTKNoteSummary"/>
      </w:pPr>
      <w:r>
        <w:t>교감 요약 | [CBETA 교감] 저본 諸 → 甲·乙본 法</w:t>
      </w:r>
    </w:p>
    <w:p>
      <w:pPr>
        <w:pStyle w:val="SHTKNoteDetail"/>
      </w:pPr>
      <w:r>
        <w:t>• 원교감 원문 | 諸【大】</w:t>
      </w:r>
    </w:p>
    <w:p>
      <w:pPr>
        <w:pStyle w:val="SHTKNoteDetail"/>
      </w:pPr>
      <w:r>
        <w:t>• 교감 번호 | 0505003</w:t>
      </w:r>
    </w:p>
    <w:p>
      <w:pPr>
        <w:pStyle w:val="SHTKNoteDetail"/>
      </w:pPr>
      <w:r>
        <w:t>• 저본 독법 | 諸</w:t>
      </w:r>
    </w:p>
    <w:p>
      <w:pPr>
        <w:pStyle w:val="SHTKNoteDetail"/>
      </w:pPr>
      <w:r>
        <w:t>• 이문 독법 | 法 → ‘법’</w:t>
      </w:r>
    </w:p>
    <w:p>
      <w:pPr>
        <w:pStyle w:val="SHTKNoteDetail"/>
      </w:pPr>
      <w:r>
        <w:t>• 저본 기준 번역 | “둘째는 함께 쓸 수 있는 모든 법으로서, 각각 작용하는 자에게 동분이라 하고,”</w:t>
      </w:r>
    </w:p>
    <w:p>
      <w:pPr>
        <w:pStyle w:val="SHTKNoteDetail"/>
      </w:pPr>
      <w:r>
        <w:t>• 교감 해설 | 저본은 諸【大】을 따르고, 이문은 法【甲】【乙】이다.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0505003.</w:t>
      </w:r>
    </w:p>
    <w:p>
      <w:pPr>
        <w:pStyle w:val="SHTKSourceText"/>
      </w:pPr>
      <w:r>
        <w:t>於不用者不名同分。彼同分亦爾應知同分至乃至意界亦爾者。此是初不共用言。</w:t>
      </w:r>
    </w:p>
    <w:p>
      <w:pPr>
        <w:pStyle w:val="SHTKTranslationText"/>
      </w:pPr>
      <w:r>
        <w:t>작용하지 않는 자에게는 동분이라 하지 않는다. 피동분도 또한 그러하다. ‘동분이라는 것을 알아야 한다. … 나아가 의계도 또한 그러하다’고 한 것은, 이것이 첫째인 공유되지 않는 작용이다. ‘말한다’라고 한 것은,</w:t>
      </w:r>
    </w:p>
    <w:p>
      <w:pPr>
        <w:pStyle w:val="SHTKSourceText"/>
      </w:pPr>
      <w:r>
        <w:t>色[4]即不然至相撲等色者。</w:t>
      </w:r>
    </w:p>
    <w:p>
      <w:pPr>
        <w:pStyle w:val="SHTKTranslationText"/>
      </w:pPr>
      <w:r>
        <w:t>‘색은 곧 그렇지 않아서 … 서로 씨름하는 등의 색’이라고 한 것은,</w:t>
      </w:r>
    </w:p>
    <w:p>
      <w:pPr>
        <w:pStyle w:val="SHTKNoteSummary"/>
      </w:pPr>
      <w:r>
        <w:t>교감 요약 | [CBETA 교감] 저본 即 → 乙본 則</w:t>
      </w:r>
    </w:p>
    <w:p>
      <w:pPr>
        <w:pStyle w:val="SHTKNoteDetail"/>
      </w:pPr>
      <w:r>
        <w:t>• 원교감 원문 | 即【大】</w:t>
      </w:r>
    </w:p>
    <w:p>
      <w:pPr>
        <w:pStyle w:val="SHTKNoteDetail"/>
      </w:pPr>
      <w:r>
        <w:t>• 교감 번호 | 0505004</w:t>
      </w:r>
    </w:p>
    <w:p>
      <w:pPr>
        <w:pStyle w:val="SHTKNoteDetail"/>
      </w:pPr>
      <w:r>
        <w:t>• 저본 독법 | 即 → ‘곧’</w:t>
      </w:r>
    </w:p>
    <w:p>
      <w:pPr>
        <w:pStyle w:val="SHTKNoteDetail"/>
      </w:pPr>
      <w:r>
        <w:t>• 이문 독법 | 則 → ‘곧/그러면’</w:t>
      </w:r>
    </w:p>
    <w:p>
      <w:pPr>
        <w:pStyle w:val="SHTKNoteDetail"/>
      </w:pPr>
      <w:r>
        <w:t>• 저본 기준 번역 | “‘색은 곧 그렇지 않아서 … 서로 씨름하는 등의 색’이라고 한 것은,”</w:t>
      </w:r>
    </w:p>
    <w:p>
      <w:pPr>
        <w:pStyle w:val="SHTKNoteDetail"/>
      </w:pPr>
      <w:r>
        <w:t>• 교감 해설 | 저본은 即【大】을 따르고, 이문은 則【乙】이다.</w:t>
      </w:r>
    </w:p>
    <w:p>
      <w:pPr>
        <w:pStyle w:val="SHTKNoteDetail"/>
      </w:pPr>
      <w:r>
        <w:t>• 판정 근거 | 두 독법은 동의·이체·통용 또는 어순 교환으로 문맥상 동일한 한국어 뜻을 이룬다.</w:t>
      </w:r>
    </w:p>
    <w:p>
      <w:pPr>
        <w:pStyle w:val="SHTKNoteDetail"/>
      </w:pPr>
      <w:r>
        <w:t>• 번역 영향 판정 | [번역 차이 없음]</w:t>
      </w:r>
    </w:p>
    <w:p>
      <w:pPr>
        <w:pStyle w:val="SHTKNoteDetail"/>
      </w:pPr>
      <w:r>
        <w:t>• 출처 | CBETA T41n1822, 교감 번호 0505004.</w:t>
      </w:r>
    </w:p>
    <w:p>
      <w:pPr>
        <w:pStyle w:val="SHTKSourceText"/>
      </w:pPr>
      <w:r>
        <w:t>此是第二共受用也。正理論云。亦有色界於一切眾生不名同分。如妙高山中色</w:t>
      </w:r>
    </w:p>
    <w:p>
      <w:pPr>
        <w:pStyle w:val="SHTKTranslationText"/>
      </w:pPr>
      <w:r>
        <w:t>이것이 둘째인 함께 수용하는 경우이다. 《정리론》에서 말한다. “또한 일체 유정에 대하여 동분이라 하지 않는 색계가 있다. 이를테면 묘고산 가운데의 색과 같다.”</w:t>
      </w:r>
    </w:p>
    <w:p>
      <w:pPr>
        <w:pStyle w:val="SHTKSourceText"/>
      </w:pPr>
      <w:r>
        <w:t>[＊]言。</w:t>
      </w:r>
    </w:p>
    <w:p>
      <w:pPr>
        <w:pStyle w:val="SHTKTranslationText"/>
      </w:pPr>
      <w:r>
        <w:t>‘말한다’라고 한 것은,</w:t>
      </w:r>
    </w:p>
    <w:p>
      <w:pPr>
        <w:pStyle w:val="SHTKNoteSummary"/>
      </w:pPr>
      <w:r>
        <w:t>교감 요약 | [CBETA 교감] 저본 言 → 甲·乙본 論</w:t>
      </w:r>
    </w:p>
    <w:p>
      <w:pPr>
        <w:pStyle w:val="SHTKNoteDetail"/>
      </w:pPr>
      <w:r>
        <w:t>• 원교감 원문 | 言【大】＊，論【甲】【乙】＊</w:t>
      </w:r>
    </w:p>
    <w:p>
      <w:pPr>
        <w:pStyle w:val="SHTKNoteDetail"/>
      </w:pPr>
      <w:r>
        <w:t>• 해당 번역 | “‘말한다’라고 한 것은,”</w:t>
      </w:r>
    </w:p>
    <w:p>
      <w:pPr>
        <w:pStyle w:val="SHTKNoteDetail"/>
      </w:pPr>
      <w:r>
        <w:t>• 번역 영향 판정 | [의미 차이 있음]</w:t>
      </w:r>
    </w:p>
    <w:p>
      <w:pPr>
        <w:pStyle w:val="SHTKNoteDetail"/>
      </w:pPr>
      <w:r>
        <w:t>• 출처 | CBETA T41n1822, 교감 번호 0504013.</w:t>
      </w:r>
    </w:p>
    <w:p>
      <w:pPr>
        <w:pStyle w:val="SHTKSourceText"/>
      </w:pPr>
      <w:r>
        <w:t>眼無是事至建立同分及彼同分。釋共．不共得名所以。</w:t>
      </w:r>
    </w:p>
    <w:p>
      <w:pPr>
        <w:pStyle w:val="SHTKTranslationText"/>
      </w:pPr>
      <w:r>
        <w:t>‘눈에는 이러한 일이 없어서 … 동분과 피동분을 세운다’고 한 것은, 공유되는 것과 공유되지 않는 것이 이름을 얻는 까닭을 풀이한 것이다.</w:t>
      </w:r>
    </w:p>
    <w:p>
      <w:pPr>
        <w:pStyle w:val="SHTKSourceText"/>
      </w:pPr>
      <w:r>
        <w:t>[＊]言。</w:t>
      </w:r>
    </w:p>
    <w:p>
      <w:pPr>
        <w:pStyle w:val="SHTKTranslationText"/>
      </w:pPr>
      <w:r>
        <w:t>‘말한다’라고 한 것은,</w:t>
      </w:r>
    </w:p>
    <w:p>
      <w:pPr>
        <w:pStyle w:val="SHTKNoteSummary"/>
      </w:pPr>
      <w:r>
        <w:t>교감 요약 | [CBETA 교감] 저본 言 → 甲·乙본 論</w:t>
      </w:r>
    </w:p>
    <w:p>
      <w:pPr>
        <w:pStyle w:val="SHTKNoteDetail"/>
      </w:pPr>
      <w:r>
        <w:t>• 원교감 원문 | 言【大】＊，論【甲】【乙】＊</w:t>
      </w:r>
    </w:p>
    <w:p>
      <w:pPr>
        <w:pStyle w:val="SHTKNoteDetail"/>
      </w:pPr>
      <w:r>
        <w:t>• 해당 번역 | “‘말한다’라고 한 것은,”</w:t>
      </w:r>
    </w:p>
    <w:p>
      <w:pPr>
        <w:pStyle w:val="SHTKNoteDetail"/>
      </w:pPr>
      <w:r>
        <w:t>• 번역 영향 판정 | [의미 차이 있음]</w:t>
      </w:r>
    </w:p>
    <w:p>
      <w:pPr>
        <w:pStyle w:val="SHTKNoteDetail"/>
      </w:pPr>
      <w:r>
        <w:t>• 출처 | CBETA T41n1822, 교감 번호 0504013.</w:t>
      </w:r>
    </w:p>
    <w:p>
      <w:pPr>
        <w:pStyle w:val="SHTKSourceText"/>
      </w:pPr>
      <w:r>
        <w:t>如說色界聲香．味觸應知亦爾者。</w:t>
      </w:r>
    </w:p>
    <w:p>
      <w:pPr>
        <w:pStyle w:val="SHTKTranslationText"/>
      </w:pPr>
      <w:r>
        <w:t>‘색계에 대하여 말한 것처럼 성·향·미·촉도 또한 그러함을 알아야 한다’고 한 것은,</w:t>
      </w:r>
    </w:p>
    <w:p>
      <w:pPr>
        <w:pStyle w:val="SHTKSourceText"/>
      </w:pPr>
      <w:r>
        <w:t>類釋餘四[5]境[＊]言。</w:t>
      </w:r>
    </w:p>
    <w:p>
      <w:pPr>
        <w:pStyle w:val="SHTKTranslationText"/>
      </w:pPr>
      <w:r>
        <w:t>나머지 네 경계를 유추하여 풀이한 것이다.</w:t>
      </w:r>
    </w:p>
    <w:p>
      <w:pPr>
        <w:pStyle w:val="SHTKNoteSummary"/>
      </w:pPr>
      <w:r>
        <w:t>교감 요약 | [CBETA 교감] 저본 境 → 甲·乙본 境也</w:t>
      </w:r>
    </w:p>
    <w:p>
      <w:pPr>
        <w:pStyle w:val="SHTKNoteDetail"/>
      </w:pPr>
      <w:r>
        <w:t>• 원교감 원문 | 境【大】</w:t>
      </w:r>
    </w:p>
    <w:p>
      <w:pPr>
        <w:pStyle w:val="SHTKNoteDetail"/>
      </w:pPr>
      <w:r>
        <w:t>• 교감 번호 | 0505005</w:t>
      </w:r>
    </w:p>
    <w:p>
      <w:pPr>
        <w:pStyle w:val="SHTKNoteDetail"/>
      </w:pPr>
      <w:r>
        <w:t>• 저본 독법 | 境</w:t>
      </w:r>
    </w:p>
    <w:p>
      <w:pPr>
        <w:pStyle w:val="SHTKNoteDetail"/>
      </w:pPr>
      <w:r>
        <w:t>• 이문 독법 | 境也</w:t>
      </w:r>
    </w:p>
    <w:p>
      <w:pPr>
        <w:pStyle w:val="SHTKNoteDetail"/>
      </w:pPr>
      <w:r>
        <w:t>• 저본 기준 번역 | “나머지 네 경계를 유추하여 풀이한 것이다.”</w:t>
      </w:r>
    </w:p>
    <w:p>
      <w:pPr>
        <w:pStyle w:val="SHTKNoteDetail"/>
      </w:pPr>
      <w:r>
        <w:t>• 교감 해설 | 저본은 境【大】을 따르고, 이문은 境也【甲】【乙】이다.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0505005.</w:t>
      </w:r>
    </w:p>
    <w:p>
      <w:pPr>
        <w:pStyle w:val="SHTKNoteSummary"/>
      </w:pPr>
      <w:r>
        <w:t>교감 요약 | [CBETA 교감] 저본 言 → 甲·乙본 論</w:t>
      </w:r>
    </w:p>
    <w:p>
      <w:pPr>
        <w:pStyle w:val="SHTKNoteDetail"/>
      </w:pPr>
      <w:r>
        <w:t>• 원교감 원문 | 言【大】＊，論【甲】【乙】＊</w:t>
      </w:r>
    </w:p>
    <w:p>
      <w:pPr>
        <w:pStyle w:val="SHTKNoteDetail"/>
      </w:pPr>
      <w:r>
        <w:t>• 해당 번역 | “나머지 네 경계를 유추하여 풀이한 것이다.”</w:t>
      </w:r>
    </w:p>
    <w:p>
      <w:pPr>
        <w:pStyle w:val="SHTKNoteDetail"/>
      </w:pPr>
      <w:r>
        <w:t>• 번역 영향 판정 | [의미 차이 있음]</w:t>
      </w:r>
    </w:p>
    <w:p>
      <w:pPr>
        <w:pStyle w:val="SHTKNoteDetail"/>
      </w:pPr>
      <w:r>
        <w:t>• 출처 | CBETA T41n1822, 교감 번호 0504013.</w:t>
      </w:r>
    </w:p>
    <w:p>
      <w:pPr>
        <w:pStyle w:val="SHTKSourceText"/>
      </w:pPr>
      <w:r>
        <w:t>聲可如色至不應如色說者。外難。聲離中知可如色說。三境合知。一取餘不取。</w:t>
      </w:r>
    </w:p>
    <w:p>
      <w:pPr>
        <w:pStyle w:val="SHTKTranslationText"/>
      </w:pPr>
      <w:r>
        <w:t>‘소리는 색과 같다고 할 수 있지만 … 색과 같이 말해서는 안 된다’고 한 것은, 외부의 논난이다. 소리는 떨어진 곳에서도 알 수 있으므로 색과 같이 말할 수 있다. 세 경계는 접촉해서 알아야 하며, 한 사람이 취하면 나머지는 취하지 못한다.</w:t>
      </w:r>
    </w:p>
    <w:p>
      <w:pPr>
        <w:pStyle w:val="SHTKSourceText"/>
      </w:pPr>
      <w:r>
        <w:t>如何[6]是共</w:t>
      </w:r>
    </w:p>
    <w:p>
      <w:pPr>
        <w:pStyle w:val="SHTKTranslationText"/>
      </w:pPr>
      <w:r>
        <w:t>어떻게 이것이 공유되는 것인가.</w:t>
      </w:r>
    </w:p>
    <w:p>
      <w:pPr>
        <w:pStyle w:val="SHTKNoteSummary"/>
      </w:pPr>
      <w:r>
        <w:t>교감 요약 | [CBETA 교감] 저본 是 → 甲·乙본 得</w:t>
      </w:r>
    </w:p>
    <w:p>
      <w:pPr>
        <w:pStyle w:val="SHTKNoteDetail"/>
      </w:pPr>
      <w:r>
        <w:t>• 원교감 원문 | 是【大】</w:t>
      </w:r>
    </w:p>
    <w:p>
      <w:pPr>
        <w:pStyle w:val="SHTKNoteDetail"/>
      </w:pPr>
      <w:r>
        <w:t>• 교감 번호 | 0505006</w:t>
      </w:r>
    </w:p>
    <w:p>
      <w:pPr>
        <w:pStyle w:val="SHTKNoteDetail"/>
      </w:pPr>
      <w:r>
        <w:t>• 저본 독법 | 是 → ‘이다/옳다’</w:t>
      </w:r>
    </w:p>
    <w:p>
      <w:pPr>
        <w:pStyle w:val="SHTKNoteDetail"/>
      </w:pPr>
      <w:r>
        <w:t>• 이문 독법 | 得 → ‘얻다’</w:t>
      </w:r>
    </w:p>
    <w:p>
      <w:pPr>
        <w:pStyle w:val="SHTKNoteDetail"/>
      </w:pPr>
      <w:r>
        <w:t>• 저본 기준 번역 | “어떻게 이것이 공유되는 것인가.”</w:t>
      </w:r>
    </w:p>
    <w:p>
      <w:pPr>
        <w:pStyle w:val="SHTKNoteDetail"/>
      </w:pPr>
      <w:r>
        <w:t>• 교감 해설 | 저본은 是【大】을 따르고, 이문은 得【甲】【乙】이다.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0505006.</w:t>
      </w:r>
    </w:p>
    <w:p>
      <w:pPr>
        <w:pStyle w:val="SHTKSourceText"/>
      </w:pPr>
      <w:r>
        <w:t>言。雖有是理至故如色說者。通難。雖此三境正與根合不共覺等。未根合前可共受用。謂或與彼．此根合不決定故。</w:t>
      </w:r>
    </w:p>
    <w:p>
      <w:pPr>
        <w:pStyle w:val="SHTKTranslationText"/>
      </w:pPr>
      <w:r>
        <w:t>‘말한다’라고 한 것은, ‘비록 이러한 이치가 있으나 … 그러므로 색과 같이 말한다’고 한 것은, 논난을 해소한 것이다. 비록 이 세 경계가 현재 근과 접촉할 때에는 함께 깨닫는 것이 아니지만, 아직 근과 접촉하기 전에는 함께 수용할 수 있다. 말하자면 혹 저 근과 접촉할지 이 근과 접촉할지가 결정되지 않았기 때문이다.</w:t>
      </w:r>
    </w:p>
    <w:p>
      <w:pPr>
        <w:pStyle w:val="SHTKSourceText"/>
      </w:pPr>
      <w:r>
        <w:t>[7]故如色說。</w:t>
      </w:r>
    </w:p>
    <w:p>
      <w:pPr>
        <w:pStyle w:val="SHTKTranslationText"/>
      </w:pPr>
      <w:r>
        <w:t>그러므로 색과 같이 말한다.</w:t>
      </w:r>
    </w:p>
    <w:p>
      <w:pPr>
        <w:pStyle w:val="SHTKNoteSummary"/>
      </w:pPr>
      <w:r>
        <w:t>교감 요약 | [CBETA 교감] 저본 故 → 甲·乙본 云</w:t>
      </w:r>
    </w:p>
    <w:p>
      <w:pPr>
        <w:pStyle w:val="SHTKNoteDetail"/>
      </w:pPr>
      <w:r>
        <w:t>• 원교감 원문 | 故【大】</w:t>
      </w:r>
    </w:p>
    <w:p>
      <w:pPr>
        <w:pStyle w:val="SHTKNoteDetail"/>
      </w:pPr>
      <w:r>
        <w:t>• 교감 번호 | 0505007</w:t>
      </w:r>
    </w:p>
    <w:p>
      <w:pPr>
        <w:pStyle w:val="SHTKNoteDetail"/>
      </w:pPr>
      <w:r>
        <w:t>• 저본 독법 | 故 → ‘그러므로/…때문에’</w:t>
      </w:r>
    </w:p>
    <w:p>
      <w:pPr>
        <w:pStyle w:val="SHTKNoteDetail"/>
      </w:pPr>
      <w:r>
        <w:t>• 이문 독법 | 云 → ‘말하다’</w:t>
      </w:r>
    </w:p>
    <w:p>
      <w:pPr>
        <w:pStyle w:val="SHTKNoteDetail"/>
      </w:pPr>
      <w:r>
        <w:t>• 저본 기준 번역 | “그러므로 색과 같이 말한다.”</w:t>
      </w:r>
    </w:p>
    <w:p>
      <w:pPr>
        <w:pStyle w:val="SHTKNoteDetail"/>
      </w:pPr>
      <w:r>
        <w:t>• 교감 해설 | 저본은 故【大】을 따르고, 이문은 云【甲】【乙】이다.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0505007.</w:t>
      </w:r>
    </w:p>
    <w:p>
      <w:pPr>
        <w:pStyle w:val="SHTKSourceText"/>
      </w:pPr>
      <w:r>
        <w:t>[8]眼不如是不如[9]眼說。</w:t>
      </w:r>
    </w:p>
    <w:p>
      <w:pPr>
        <w:pStyle w:val="SHTKTranslationText"/>
      </w:pPr>
      <w:r>
        <w:t>눈은 이와 같지 않으므로 눈과 같이 말하지 않는다.</w:t>
      </w:r>
    </w:p>
    <w:p>
      <w:pPr>
        <w:pStyle w:val="SHTKNoteSummary"/>
      </w:pPr>
      <w:r>
        <w:t>교감 요약 | [CBETA 교감] 저본 眼 → 甲·乙본 根</w:t>
      </w:r>
    </w:p>
    <w:p>
      <w:pPr>
        <w:pStyle w:val="SHTKNoteDetail"/>
      </w:pPr>
      <w:r>
        <w:t>• 원교감 원문 | 眼【大】</w:t>
      </w:r>
    </w:p>
    <w:p>
      <w:pPr>
        <w:pStyle w:val="SHTKNoteDetail"/>
      </w:pPr>
      <w:r>
        <w:t>• 교감 번호 | 0505008</w:t>
      </w:r>
    </w:p>
    <w:p>
      <w:pPr>
        <w:pStyle w:val="SHTKNoteDetail"/>
      </w:pPr>
      <w:r>
        <w:t>• 저본 독법 | 眼 → ‘눈/안’</w:t>
      </w:r>
    </w:p>
    <w:p>
      <w:pPr>
        <w:pStyle w:val="SHTKNoteDetail"/>
      </w:pPr>
      <w:r>
        <w:t>• 이문 독법 | 根 → ‘근’</w:t>
      </w:r>
    </w:p>
    <w:p>
      <w:pPr>
        <w:pStyle w:val="SHTKNoteDetail"/>
      </w:pPr>
      <w:r>
        <w:t>• 저본 기준 번역 | “눈은 이와 같지 않으므로 눈과 같이 말하지 않는다.”</w:t>
      </w:r>
    </w:p>
    <w:p>
      <w:pPr>
        <w:pStyle w:val="SHTKNoteDetail"/>
      </w:pPr>
      <w:r>
        <w:t>• 교감 해설 | 저본은 眼【大】을 따르고, 이문은 根【甲】【乙】이다.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0505008.</w:t>
      </w:r>
    </w:p>
    <w:p>
      <w:pPr>
        <w:pStyle w:val="SHTKNoteSummary"/>
      </w:pPr>
      <w:r>
        <w:t>교감 요약 | [CBETA 교감] 저본 眼 → 甲·乙본 色</w:t>
      </w:r>
    </w:p>
    <w:p>
      <w:pPr>
        <w:pStyle w:val="SHTKNoteDetail"/>
      </w:pPr>
      <w:r>
        <w:t>• 원교감 원문 | 眼【大】</w:t>
      </w:r>
    </w:p>
    <w:p>
      <w:pPr>
        <w:pStyle w:val="SHTKNoteDetail"/>
      </w:pPr>
      <w:r>
        <w:t>• 교감 번호 | 0505009</w:t>
      </w:r>
    </w:p>
    <w:p>
      <w:pPr>
        <w:pStyle w:val="SHTKNoteDetail"/>
      </w:pPr>
      <w:r>
        <w:t>• 저본 독법 | 眼 → ‘눈/안’</w:t>
      </w:r>
    </w:p>
    <w:p>
      <w:pPr>
        <w:pStyle w:val="SHTKNoteDetail"/>
      </w:pPr>
      <w:r>
        <w:t>• 이문 독법 | 色 → ‘색’</w:t>
      </w:r>
    </w:p>
    <w:p>
      <w:pPr>
        <w:pStyle w:val="SHTKNoteDetail"/>
      </w:pPr>
      <w:r>
        <w:t>• 저본 기준 번역 | “눈은 이와 같지 않으므로 눈과 같이 말하지 않는다.”</w:t>
      </w:r>
    </w:p>
    <w:p>
      <w:pPr>
        <w:pStyle w:val="SHTKNoteDetail"/>
      </w:pPr>
      <w:r>
        <w:t>• 교감 해설 | 저본은 眼【大】을 따르고, 이문은 色【甲】【乙】이다.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0505009.</w:t>
      </w:r>
    </w:p>
    <w:p>
      <w:pPr>
        <w:pStyle w:val="SHTKSourceText"/>
      </w:pPr>
      <w:r>
        <w:t>正理論云。何緣說眼同分．及彼同分異於色耶。</w:t>
      </w:r>
    </w:p>
    <w:p>
      <w:pPr>
        <w:pStyle w:val="SHTKTranslationText"/>
      </w:pPr>
      <w:r>
        <w:t>《정리론》에서 말한다. “무슨 까닭에 눈의 동분과 피동분을 색의 경우와 다르게 말하는가.</w:t>
      </w:r>
    </w:p>
    <w:p>
      <w:pPr>
        <w:pStyle w:val="SHTKSourceText"/>
      </w:pPr>
      <w:r>
        <w:t>[10]容多有情同見一色。</w:t>
      </w:r>
    </w:p>
    <w:p>
      <w:pPr>
        <w:pStyle w:val="SHTKTranslationText"/>
      </w:pPr>
      <w:r>
        <w:t>여러 유정이 한 색을 함께 볼 수는 있으나,</w:t>
      </w:r>
    </w:p>
    <w:p>
      <w:pPr>
        <w:pStyle w:val="SHTKNoteSummary"/>
      </w:pPr>
      <w:r>
        <w:t>교감 요약 | [CBETA 교감] 저본 容 → 甲·乙본 答</w:t>
      </w:r>
    </w:p>
    <w:p>
      <w:pPr>
        <w:pStyle w:val="SHTKNoteDetail"/>
      </w:pPr>
      <w:r>
        <w:t>• 원교감 원문 | 容【大】</w:t>
      </w:r>
    </w:p>
    <w:p>
      <w:pPr>
        <w:pStyle w:val="SHTKNoteDetail"/>
      </w:pPr>
      <w:r>
        <w:t>• 교감 번호 | 0505010</w:t>
      </w:r>
    </w:p>
    <w:p>
      <w:pPr>
        <w:pStyle w:val="SHTKNoteDetail"/>
      </w:pPr>
      <w:r>
        <w:t>• 저본 독법 | 容</w:t>
      </w:r>
    </w:p>
    <w:p>
      <w:pPr>
        <w:pStyle w:val="SHTKNoteDetail"/>
      </w:pPr>
      <w:r>
        <w:t>• 이문 독법 | 答 → ‘답하다’</w:t>
      </w:r>
    </w:p>
    <w:p>
      <w:pPr>
        <w:pStyle w:val="SHTKNoteDetail"/>
      </w:pPr>
      <w:r>
        <w:t>• 저본 기준 번역 | “여러 유정이 한 색을 함께 볼 수는 있으나,”</w:t>
      </w:r>
    </w:p>
    <w:p>
      <w:pPr>
        <w:pStyle w:val="SHTKNoteDetail"/>
      </w:pPr>
      <w:r>
        <w:t>• 교감 해설 | 저본은 容【大】을 따르고, 이문은 答【甲】【乙】이다.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0505010.</w:t>
      </w:r>
    </w:p>
    <w:p>
      <w:pPr>
        <w:pStyle w:val="SHTKSourceText"/>
      </w:pPr>
      <w:r>
        <w:t>無用一眼二有情觀。聲如色說。是共境故。香．味．觸三如內界說非共境故。然諸世間依假名想。有言我等同嗅此香。同甞此味。同覺此觸。</w:t>
      </w:r>
    </w:p>
    <w:p>
      <w:pPr>
        <w:pStyle w:val="SHTKTranslationText"/>
      </w:pPr>
      <w:r>
        <w:t>한 눈을 두 유정이 함께 쓰는 일은 없기 때문이다. 소리는 색과 같이 말한다. 공유되는 경계이기 때문이다. 향·미·촉의 세 가지는 내계와 같이 말하니, 공유되는 경계가 아니기 때문이다. 그러나 세간에서는 임시로 세운 명칭과 생각에 의하여, ‘우리들이 이 향을 함께 맡는다’고도 하고, ‘이 맛을 함께 맛본다’고도 하며, ‘이 촉을 함께 느낀다’고도 말한다.”</w:t>
      </w:r>
    </w:p>
    <w:p>
      <w:pPr>
        <w:pStyle w:val="SHTKPositionMarker"/>
      </w:pPr>
      <w:bookmarkStart w:id="474" w:name="loc_0505b04"/>
      <w:bookmarkEnd w:id="474"/>
      <w:r>
        <w:t>[0505b04]</w:t>
      </w:r>
    </w:p>
    <w:p>
      <w:pPr>
        <w:pStyle w:val="SHTKSourceText"/>
      </w:pPr>
      <w:r>
        <w:t>准正理文。三境如眼說。此論如色說。二論各依婆沙一說意各別。此論以未來香可容生二鼻根由不定故如色說。正理論據正嗅香不可共嗅故如眼說今詳二說。此論理長。所以知然。鼻根．鼻識境界必同。一切眾生鼻識既於一切香有其三定。此即香境是其共緣。識既是共。故知於根亦共。</w:t>
      </w:r>
    </w:p>
    <w:p>
      <w:pPr>
        <w:pStyle w:val="SHTKTranslationText"/>
      </w:pPr>
      <w:r>
        <w:t>《정리론》의 글에 준하면, 세 경계는 눈과 같이 말한다. 이 논에서는 색과 같이 말한다. 두 논은 각각 《바사론》의 한 설에 의거하므로 뜻이 각각 다르다. 이 논은 미래의 향이 두 코뿌리에 생길 수 있는 여지가 있어 결정되지 않았기 때문에 색과 같이 말한다. 《정리론》은 현재 향을 맡을 때에는 함께 맡을 수 없다는 점에 근거하므로 눈과 같이 말한다. 이제 두 설을 자세히 살펴보면, 이 논의 이치가 더 낫다. 그렇게 아는 까닭은, 코뿌리와 코식의 경계는 반드시 같고, 일체 유정의 코식은 모든 향에 대하여 이미 생김·지금 생김·장차 생김의 세 가지 결정성이 있기 때문이다. 이는 곧 향경이 공유되는 소연이라는 뜻이다. 식이 이미 공유된다면, 그러므로 근에 대해서도 또한 공유됨을 알 수 있다.</w:t>
      </w:r>
    </w:p>
    <w:p>
      <w:pPr>
        <w:pStyle w:val="SHTKSourceText"/>
      </w:pPr>
      <w:r>
        <w:t>眼[11]即不爾。</w:t>
      </w:r>
    </w:p>
    <w:p>
      <w:pPr>
        <w:pStyle w:val="SHTKTranslationText"/>
      </w:pPr>
      <w:r>
        <w:t>눈은 곧 그렇지 않다.</w:t>
      </w:r>
    </w:p>
    <w:p>
      <w:pPr>
        <w:pStyle w:val="SHTKNoteSummary"/>
      </w:pPr>
      <w:r>
        <w:t>교감 요약 | [CBETA 교감] 저본 即 → 甲·乙본 則</w:t>
      </w:r>
    </w:p>
    <w:p>
      <w:pPr>
        <w:pStyle w:val="SHTKNoteDetail"/>
      </w:pPr>
      <w:r>
        <w:t>• 원교감 원문 | 即【大】</w:t>
      </w:r>
    </w:p>
    <w:p>
      <w:pPr>
        <w:pStyle w:val="SHTKNoteDetail"/>
      </w:pPr>
      <w:r>
        <w:t>• 교감 번호 | 0505011</w:t>
      </w:r>
    </w:p>
    <w:p>
      <w:pPr>
        <w:pStyle w:val="SHTKNoteDetail"/>
      </w:pPr>
      <w:r>
        <w:t>• 저본 독법 | 即 → ‘곧’</w:t>
      </w:r>
    </w:p>
    <w:p>
      <w:pPr>
        <w:pStyle w:val="SHTKNoteDetail"/>
      </w:pPr>
      <w:r>
        <w:t>• 이문 독법 | 則 → ‘곧/그러면’</w:t>
      </w:r>
    </w:p>
    <w:p>
      <w:pPr>
        <w:pStyle w:val="SHTKNoteDetail"/>
      </w:pPr>
      <w:r>
        <w:t>• 저본 기준 번역 | “눈은 곧 그렇지 않다.”</w:t>
      </w:r>
    </w:p>
    <w:p>
      <w:pPr>
        <w:pStyle w:val="SHTKNoteDetail"/>
      </w:pPr>
      <w:r>
        <w:t>• 교감 해설 | 저본은 即【大】을 따르고, 이문은 則【甲】【乙】이다.</w:t>
      </w:r>
    </w:p>
    <w:p>
      <w:pPr>
        <w:pStyle w:val="SHTKNoteDetail"/>
      </w:pPr>
      <w:r>
        <w:t>• 판정 근거 | 두 독법은 동의·이체·통용 또는 어순 교환으로 문맥상 동일한 한국어 뜻을 이룬다.</w:t>
      </w:r>
    </w:p>
    <w:p>
      <w:pPr>
        <w:pStyle w:val="SHTKNoteDetail"/>
      </w:pPr>
      <w:r>
        <w:t>• 번역 영향 판정 | [번역 차이 없음]</w:t>
      </w:r>
    </w:p>
    <w:p>
      <w:pPr>
        <w:pStyle w:val="SHTKNoteDetail"/>
      </w:pPr>
      <w:r>
        <w:t>• 출처 | CBETA T41n1822, 교감 번호 0505011.</w:t>
      </w:r>
    </w:p>
    <w:p>
      <w:pPr>
        <w:pStyle w:val="SHTKSourceText"/>
      </w:pPr>
      <w:r>
        <w:t>唯自識望眼[12]有其三定。</w:t>
      </w:r>
    </w:p>
    <w:p>
      <w:pPr>
        <w:pStyle w:val="SHTKTranslationText"/>
      </w:pPr>
      <w:r>
        <w:t>오직 자기 식만이 눈에 대하여 그 세 가지 결정성을 지니며,</w:t>
      </w:r>
    </w:p>
    <w:p>
      <w:pPr>
        <w:pStyle w:val="SHTKNoteSummary"/>
      </w:pPr>
      <w:r>
        <w:t>교감 요약 | [CBETA 교감] 甲·乙본에는 有其三定，他識望眼 없음</w:t>
      </w:r>
    </w:p>
    <w:p>
      <w:pPr>
        <w:pStyle w:val="SHTKNoteDetail"/>
      </w:pPr>
      <w:r>
        <w:t>• 원교감 원문 | 有其三定，他識望眼【大】</w:t>
      </w:r>
    </w:p>
    <w:p>
      <w:pPr>
        <w:pStyle w:val="SHTKNoteDetail"/>
      </w:pPr>
      <w:r>
        <w:t>• 교감 번호 | 0505012</w:t>
      </w:r>
    </w:p>
    <w:p>
      <w:pPr>
        <w:pStyle w:val="SHTKNoteDetail"/>
      </w:pPr>
      <w:r>
        <w:t>• 저본 독법 | 有其三定，他識望眼</w:t>
      </w:r>
    </w:p>
    <w:p>
      <w:pPr>
        <w:pStyle w:val="SHTKNoteDetail"/>
      </w:pPr>
      <w:r>
        <w:t>• 이문 독법 | ∅ → ‘해당 성분 없음(탈락)’</w:t>
      </w:r>
    </w:p>
    <w:p>
      <w:pPr>
        <w:pStyle w:val="SHTKNoteDetail"/>
      </w:pPr>
      <w:r>
        <w:t>• 저본 기준 번역 | “오직 자기 식만이 눈에 대하여 그 세 가지 결정성을 지니며,”</w:t>
      </w:r>
    </w:p>
    <w:p>
      <w:pPr>
        <w:pStyle w:val="SHTKNoteDetail"/>
      </w:pPr>
      <w:r>
        <w:t>• 교감 해설 | 저본은 有其三定，他識望眼【大】을 따르고, 이문은 삭제【甲】【乙】이다.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0505012.</w:t>
      </w:r>
    </w:p>
    <w:p>
      <w:pPr>
        <w:pStyle w:val="SHTKSourceText"/>
      </w:pPr>
      <w:r>
        <w:t>他識望眼全無[13]依義。</w:t>
      </w:r>
    </w:p>
    <w:p>
      <w:pPr>
        <w:pStyle w:val="SHTKTranslationText"/>
      </w:pPr>
      <w:r>
        <w:t>다른 이의 식은 눈에 대하여 전혀 의지하는 뜻이 없다.</w:t>
      </w:r>
    </w:p>
    <w:p>
      <w:pPr>
        <w:pStyle w:val="SHTKNoteSummary"/>
      </w:pPr>
      <w:r>
        <w:t>교감 요약 | [CBETA 교감] 저본 依 → 이문 共</w:t>
      </w:r>
    </w:p>
    <w:p>
      <w:pPr>
        <w:pStyle w:val="SHTKNoteDetail"/>
      </w:pPr>
      <w:r>
        <w:t>• 원교감 원문 | 依【大】</w:t>
      </w:r>
    </w:p>
    <w:p>
      <w:pPr>
        <w:pStyle w:val="SHTKNoteDetail"/>
      </w:pPr>
      <w:r>
        <w:t>• 교감 번호 | 0505013</w:t>
      </w:r>
    </w:p>
    <w:p>
      <w:pPr>
        <w:pStyle w:val="SHTKNoteDetail"/>
      </w:pPr>
      <w:r>
        <w:t>• 저본 독법 | 依 → ‘의지하다’</w:t>
      </w:r>
    </w:p>
    <w:p>
      <w:pPr>
        <w:pStyle w:val="SHTKNoteDetail"/>
      </w:pPr>
      <w:r>
        <w:t>• 이문 독법 | 共</w:t>
      </w:r>
    </w:p>
    <w:p>
      <w:pPr>
        <w:pStyle w:val="SHTKNoteDetail"/>
      </w:pPr>
      <w:r>
        <w:t>• 저본 기준 번역 | “다른 이의 식은 눈에 대하여 전혀 의지하는 뜻이 없다.”</w:t>
      </w:r>
    </w:p>
    <w:p>
      <w:pPr>
        <w:pStyle w:val="SHTKNoteDetail"/>
      </w:pPr>
      <w:r>
        <w:t>• 교감 해설 | 저본은 依【大】을 따르고, 이문은 共【大】이다.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0505013.</w:t>
      </w:r>
    </w:p>
    <w:p>
      <w:pPr>
        <w:pStyle w:val="SHTKSourceText"/>
      </w:pPr>
      <w:r>
        <w:t>何得同香。如何謂其三境如眼說耶。三境雖與色不全同。然是共境其義決定。</w:t>
      </w:r>
    </w:p>
    <w:p>
      <w:pPr>
        <w:pStyle w:val="SHTKTranslationText"/>
      </w:pPr>
      <w:r>
        <w:t>어찌 향과 같을 수 있겠는가. 어떻게 세 경계를 눈과 같이 말한다고 할 수 있겠는가. 세 경계가 비록 색과 완전히 같지는 않지만, 공유되는 경계라는 뜻은 결정되어 있다.</w:t>
      </w:r>
    </w:p>
    <w:p>
      <w:pPr>
        <w:pStyle w:val="SHTKPositionMarker"/>
      </w:pPr>
      <w:bookmarkStart w:id="475" w:name="loc_0505b14"/>
      <w:bookmarkEnd w:id="475"/>
      <w:r>
        <w:t>[0505b14]</w:t>
      </w:r>
    </w:p>
    <w:p>
      <w:pPr>
        <w:pStyle w:val="SHTKSourceText"/>
      </w:pPr>
      <w:r>
        <w:t>論。眼等六識至如意界說。此由六識轉為意故。如釋意界。六識亦爾</w:t>
      </w:r>
    </w:p>
    <w:p>
      <w:pPr>
        <w:pStyle w:val="SHTKTranslationText"/>
      </w:pPr>
      <w:r>
        <w:t>논에서 말한다. 안식 등 여섯 식은 … 의계에 대하여 말한 것과 같다까지이다. 이는 여섯 식이 전변하여 의가 되기 때문이다. 의계를 풀이한 것과 같이, 여섯 식도 또한 그러하다.</w:t>
      </w:r>
    </w:p>
    <w:p>
      <w:pPr>
        <w:pStyle w:val="SHTKSourceText"/>
      </w:pPr>
      <w:r>
        <w:t>論。云何同分至[14]名彼同分。</w:t>
      </w:r>
    </w:p>
    <w:p>
      <w:pPr>
        <w:pStyle w:val="SHTKTranslationText"/>
      </w:pPr>
      <w:r>
        <w:t>논에서 말한다. 무엇을 동분이라 하는가. … 피동분이라 한다까지이다.</w:t>
      </w:r>
    </w:p>
    <w:p>
      <w:pPr>
        <w:pStyle w:val="SHTKNoteSummary"/>
      </w:pPr>
      <w:r>
        <w:t>교감 요약 | [CBETA 교감] 저본 名彼 → 乙본 故名</w:t>
      </w:r>
    </w:p>
    <w:p>
      <w:pPr>
        <w:pStyle w:val="SHTKNoteDetail"/>
      </w:pPr>
      <w:r>
        <w:t>• 원교감 원문 | 名彼【大】</w:t>
      </w:r>
    </w:p>
    <w:p>
      <w:pPr>
        <w:pStyle w:val="SHTKNoteDetail"/>
      </w:pPr>
      <w:r>
        <w:t>• 교감 번호 | 0505014</w:t>
      </w:r>
    </w:p>
    <w:p>
      <w:pPr>
        <w:pStyle w:val="SHTKNoteDetail"/>
      </w:pPr>
      <w:r>
        <w:t>• 저본 독법 | 名彼 → ‘이름 / 저것/그’</w:t>
      </w:r>
    </w:p>
    <w:p>
      <w:pPr>
        <w:pStyle w:val="SHTKNoteDetail"/>
      </w:pPr>
      <w:r>
        <w:t>• 이문 독법 | 故名 → ‘그러므로/…때문에 / 이름’</w:t>
      </w:r>
    </w:p>
    <w:p>
      <w:pPr>
        <w:pStyle w:val="SHTKNoteDetail"/>
      </w:pPr>
      <w:r>
        <w:t>• 저본 기준 번역 | “논에서 말한다. 무엇을 동분이라 하는가. … 피동분이라 한다까지이다.”</w:t>
      </w:r>
    </w:p>
    <w:p>
      <w:pPr>
        <w:pStyle w:val="SHTKNoteDetail"/>
      </w:pPr>
      <w:r>
        <w:t>• 교감 해설 | 저본은 名彼【大】을 따르고, 이문은 故名【乙】이다.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0505014.</w:t>
      </w:r>
    </w:p>
    <w:p>
      <w:pPr>
        <w:pStyle w:val="SHTKSourceText"/>
      </w:pPr>
      <w:r>
        <w:t>此第三釋同分．彼同分義言。根境識三更相交涉故名為分。正理云。</w:t>
      </w:r>
    </w:p>
    <w:p>
      <w:pPr>
        <w:pStyle w:val="SHTKTranslationText"/>
      </w:pPr>
      <w:r>
        <w:t>이것은 셋째로 동분과 피동분의 뜻을 풀이한 것이다. ‘말한다’라고 한 것은, 근·경계·식 셋이 서로 교섭하기 때문에 ‘분(分)’이라 한다. 《정리론》에서 말한다.</w:t>
      </w:r>
    </w:p>
    <w:p>
      <w:pPr>
        <w:pStyle w:val="SHTKSourceText"/>
      </w:pPr>
      <w:r>
        <w:t>分謂交涉同有此分故名同[15]分。</w:t>
      </w:r>
    </w:p>
    <w:p>
      <w:pPr>
        <w:pStyle w:val="SHTKTranslationText"/>
      </w:pPr>
      <w:r>
        <w:t>“분이란 서로 교섭하는 것을 말한다. 함께 이러한 분을 지니므로 동분이라 한다.”</w:t>
      </w:r>
    </w:p>
    <w:p>
      <w:pPr>
        <w:pStyle w:val="SHTKNoteSummary"/>
      </w:pPr>
      <w:r>
        <w:t>교감 요약 | [CBETA 교감] 저본 分 → 甲·乙본 分故</w:t>
      </w:r>
    </w:p>
    <w:p>
      <w:pPr>
        <w:pStyle w:val="SHTKNoteDetail"/>
      </w:pPr>
      <w:r>
        <w:t>• 원교감 원문 | 分【大】</w:t>
      </w:r>
    </w:p>
    <w:p>
      <w:pPr>
        <w:pStyle w:val="SHTKNoteDetail"/>
      </w:pPr>
      <w:r>
        <w:t>• 교감 번호 | 0505015</w:t>
      </w:r>
    </w:p>
    <w:p>
      <w:pPr>
        <w:pStyle w:val="SHTKNoteDetail"/>
      </w:pPr>
      <w:r>
        <w:t>• 저본 독법 | 分</w:t>
      </w:r>
    </w:p>
    <w:p>
      <w:pPr>
        <w:pStyle w:val="SHTKNoteDetail"/>
      </w:pPr>
      <w:r>
        <w:t>• 이문 독법 | 分故</w:t>
      </w:r>
    </w:p>
    <w:p>
      <w:pPr>
        <w:pStyle w:val="SHTKNoteDetail"/>
      </w:pPr>
      <w:r>
        <w:t>• 저본 기준 번역 | ““분이란 서로 교섭하는 것을 말한다. 함께 이러한 분을 지니므로 동분이라 한다.””</w:t>
      </w:r>
    </w:p>
    <w:p>
      <w:pPr>
        <w:pStyle w:val="SHTKNoteDetail"/>
      </w:pPr>
      <w:r>
        <w:t>• 교감 해설 | 저본은 分【大】을 따르고, 이문은 分故【甲】【乙】이다.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0505015.</w:t>
      </w:r>
    </w:p>
    <w:p>
      <w:pPr>
        <w:pStyle w:val="SHTKSourceText"/>
      </w:pPr>
      <w:r>
        <w:t>云何交涉。謂根．境．識更相交涉。</w:t>
      </w:r>
    </w:p>
    <w:p>
      <w:pPr>
        <w:pStyle w:val="SHTKTranslationText"/>
      </w:pPr>
      <w:r>
        <w:t>어떻게 교섭하는가. 말하자면 근·경계·식이 서로 교섭하는 것이다.</w:t>
      </w:r>
    </w:p>
    <w:p>
      <w:pPr>
        <w:pStyle w:val="SHTKSourceText"/>
      </w:pPr>
      <w:r>
        <w:t>[16]則是展轉相隨順義</w:t>
      </w:r>
    </w:p>
    <w:p>
      <w:pPr>
        <w:pStyle w:val="SHTKTranslationText"/>
      </w:pPr>
      <w:r>
        <w:t>곧 서로서로 수순한다는 뜻이다.</w:t>
      </w:r>
    </w:p>
    <w:p>
      <w:pPr>
        <w:pStyle w:val="SHTKNoteSummary"/>
      </w:pPr>
      <w:r>
        <w:t>교감 요약 | [CBETA 교감] 저본 則 → 甲·乙본 即</w:t>
      </w:r>
    </w:p>
    <w:p>
      <w:pPr>
        <w:pStyle w:val="SHTKNoteDetail"/>
      </w:pPr>
      <w:r>
        <w:t>• 원교감 원문 | 則【大】</w:t>
      </w:r>
    </w:p>
    <w:p>
      <w:pPr>
        <w:pStyle w:val="SHTKNoteDetail"/>
      </w:pPr>
      <w:r>
        <w:t>• 교감 번호 | 0505016</w:t>
      </w:r>
    </w:p>
    <w:p>
      <w:pPr>
        <w:pStyle w:val="SHTKNoteDetail"/>
      </w:pPr>
      <w:r>
        <w:t>• 저본 독법 | 則 → ‘곧/그러면’</w:t>
      </w:r>
    </w:p>
    <w:p>
      <w:pPr>
        <w:pStyle w:val="SHTKNoteDetail"/>
      </w:pPr>
      <w:r>
        <w:t>• 이문 독법 | 即 → ‘곧’</w:t>
      </w:r>
    </w:p>
    <w:p>
      <w:pPr>
        <w:pStyle w:val="SHTKNoteDetail"/>
      </w:pPr>
      <w:r>
        <w:t>• 저본 기준 번역 | “곧 서로서로 수순한다는 뜻이다.”</w:t>
      </w:r>
    </w:p>
    <w:p>
      <w:pPr>
        <w:pStyle w:val="SHTKNoteDetail"/>
      </w:pPr>
      <w:r>
        <w:t>• 교감 해설 | 저본은 則【大】을 따르고, 이문은 即【甲】【乙】이다.</w:t>
      </w:r>
    </w:p>
    <w:p>
      <w:pPr>
        <w:pStyle w:val="SHTKNoteDetail"/>
      </w:pPr>
      <w:r>
        <w:t>• 판정 근거 | 두 독법은 동의·이체·통용 또는 어순 교환으로 문맥상 동일한 한국어 뜻을 이룬다.</w:t>
      </w:r>
    </w:p>
    <w:p>
      <w:pPr>
        <w:pStyle w:val="SHTKNoteDetail"/>
      </w:pPr>
      <w:r>
        <w:t>• 번역 영향 판정 | [번역 차이 없음]</w:t>
      </w:r>
    </w:p>
    <w:p>
      <w:pPr>
        <w:pStyle w:val="SHTKNoteDetail"/>
      </w:pPr>
      <w:r>
        <w:t>• 출처 | CBETA T41n1822, 교감 번호 0505016.</w:t>
      </w:r>
    </w:p>
    <w:p>
      <w:pPr>
        <w:pStyle w:val="SHTKSourceText"/>
      </w:pPr>
      <w:r>
        <w:t>言。或復分者是己作用。正理言。或復分者是己作用。更相交涉故。先說言若作自業名為同分言。或復分者是所生觸。正理論云。或復分者是所生觸。依根．境．識交涉生故言。同有此分故名同分。此釋同字并結。正理云。同有此分故名同分。則同有用。同有觸義准正理文。更相交涉是總句。作用及觸是別句</w:t>
      </w:r>
    </w:p>
    <w:p>
      <w:pPr>
        <w:pStyle w:val="SHTKTranslationText"/>
      </w:pPr>
      <w:r>
        <w:t>‘말한다’라고 한 것은, 혹은 다시 ‘분’이란 자기 자신의 작용이다. 《정리론》에서 말한다. “혹은 다시 분이란 자기 자신의 작용이다.” 서로 교섭하기 때문에, 앞에서 ‘만약 자기 업을 행하면 동분이라 한다’고 말한 것이다. ‘말한다’라고 한 것은, 혹은 다시 ‘분’이란 생겨난 촉이다. 《정리론》에서 말한다. “혹은 다시 분이란 생겨난 촉이다. 근·경계·식이 교섭하는 데 의지하여 생기기 때문이다.” ‘말한다’라고 한 것은, 함께 이러한 분을 지니므로 동분이라 한다. 이는 ‘동(同)’ 자를 풀이하고 아울러 결론지은 것이다. 《정리론》에서 말한다. “함께 이러한 분을 지니므로 동분이라 한다.” 곧 함께 작용을 지니고, 함께 촉의 뜻을 지닌다는 것이다. 《정리론》의 글에 준하면, ‘서로 교섭한다’는 것은 총괄하는 구절이고, 작용과 촉은 개별 구절이다.</w:t>
      </w:r>
    </w:p>
    <w:p>
      <w:pPr>
        <w:pStyle w:val="SHTKSourceText"/>
      </w:pPr>
      <w:r>
        <w:t>[17]論。與此相違至名彼同分。</w:t>
      </w:r>
    </w:p>
    <w:p>
      <w:pPr>
        <w:pStyle w:val="SHTKTranslationText"/>
      </w:pPr>
      <w:r>
        <w:t>논에서 말한다. 이것과 서로 어긋나는 것은 … 피동분이라 한다까지이다.</w:t>
      </w:r>
    </w:p>
    <w:p>
      <w:pPr>
        <w:pStyle w:val="SHTKNoteSummary"/>
      </w:pPr>
      <w:r>
        <w:t>교감 요약 | [CBETA 교감] 저본 論 → 이문 言</w:t>
      </w:r>
    </w:p>
    <w:p>
      <w:pPr>
        <w:pStyle w:val="SHTKNoteDetail"/>
      </w:pPr>
      <w:r>
        <w:t>• 원교감 원문 | 論【大】</w:t>
      </w:r>
    </w:p>
    <w:p>
      <w:pPr>
        <w:pStyle w:val="SHTKNoteDetail"/>
      </w:pPr>
      <w:r>
        <w:t>• 교감 번호 | 0505017</w:t>
      </w:r>
    </w:p>
    <w:p>
      <w:pPr>
        <w:pStyle w:val="SHTKNoteDetail"/>
      </w:pPr>
      <w:r>
        <w:t>• 저본 독법 | 論 → ‘논’</w:t>
      </w:r>
    </w:p>
    <w:p>
      <w:pPr>
        <w:pStyle w:val="SHTKNoteDetail"/>
      </w:pPr>
      <w:r>
        <w:t>• 이문 독법 | 言 → ‘말하다’</w:t>
      </w:r>
    </w:p>
    <w:p>
      <w:pPr>
        <w:pStyle w:val="SHTKNoteDetail"/>
      </w:pPr>
      <w:r>
        <w:t>• 저본 기준 번역 | “논에서 말한다. 이것과 서로 어긋나는 것은 … 피동분이라 한다까지이다.”</w:t>
      </w:r>
    </w:p>
    <w:p>
      <w:pPr>
        <w:pStyle w:val="SHTKNoteDetail"/>
      </w:pPr>
      <w:r>
        <w:t>• 교감 해설 | 저본은 論【大】을 따르고, 이문은 言【大】이다.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0505017.</w:t>
      </w:r>
    </w:p>
    <w:p>
      <w:pPr>
        <w:pStyle w:val="SHTKSourceText"/>
      </w:pPr>
      <w:r>
        <w:t>釋彼同分。正理云。</w:t>
      </w:r>
    </w:p>
    <w:p>
      <w:pPr>
        <w:pStyle w:val="SHTKTranslationText"/>
      </w:pPr>
      <w:r>
        <w:t>피동분을 풀이한 것이다. 《정리론》에서 말한다.</w:t>
      </w:r>
    </w:p>
    <w:p>
      <w:pPr>
        <w:pStyle w:val="SHTKSourceText"/>
      </w:pPr>
      <w:r>
        <w:t>[18]云何與彼種類分同。</w:t>
      </w:r>
    </w:p>
    <w:p>
      <w:pPr>
        <w:pStyle w:val="SHTKTranslationText"/>
      </w:pPr>
      <w:r>
        <w:t>“어찌하여 저 종류와 분이 같다고 하는가.</w:t>
      </w:r>
    </w:p>
    <w:p>
      <w:pPr>
        <w:pStyle w:val="SHTKNoteSummary"/>
      </w:pPr>
      <w:r>
        <w:t>교감 요약 | [CBETA 교감] 甲·乙본에는 云 없음</w:t>
      </w:r>
    </w:p>
    <w:p>
      <w:pPr>
        <w:pStyle w:val="SHTKNoteDetail"/>
      </w:pPr>
      <w:r>
        <w:t>• 원교감 원문 | 云【大】</w:t>
      </w:r>
    </w:p>
    <w:p>
      <w:pPr>
        <w:pStyle w:val="SHTKNoteDetail"/>
      </w:pPr>
      <w:r>
        <w:t>• 교감 번호 | 0505018</w:t>
      </w:r>
    </w:p>
    <w:p>
      <w:pPr>
        <w:pStyle w:val="SHTKNoteDetail"/>
      </w:pPr>
      <w:r>
        <w:t>• 저본 독법 | 云 → ‘말하다’</w:t>
      </w:r>
    </w:p>
    <w:p>
      <w:pPr>
        <w:pStyle w:val="SHTKNoteDetail"/>
      </w:pPr>
      <w:r>
        <w:t>• 이문 독법 | ∅ → ‘해당 성분 없음(탈락)’</w:t>
      </w:r>
    </w:p>
    <w:p>
      <w:pPr>
        <w:pStyle w:val="SHTKNoteDetail"/>
      </w:pPr>
      <w:r>
        <w:t>• 저본 기준 번역 | ““어찌하여 저 종류와 분이 같다고 하는가.”</w:t>
      </w:r>
    </w:p>
    <w:p>
      <w:pPr>
        <w:pStyle w:val="SHTKNoteDetail"/>
      </w:pPr>
      <w:r>
        <w:t>• 교감 해설 | 저본은 云【大】을 따르고, 이문은 삭제【甲】【乙】이다.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0505018.</w:t>
      </w:r>
    </w:p>
    <w:p>
      <w:pPr>
        <w:pStyle w:val="SHTKSourceText"/>
      </w:pPr>
      <w:r>
        <w:t>謂此與彼同見等相。同處。同界。互為因故。互相屬故。互相引故。種類分同准此論意。有用名同分。無用名非同分。此無用非同分。與彼有用同分。</w:t>
      </w:r>
    </w:p>
    <w:p>
      <w:pPr>
        <w:pStyle w:val="SHTKTranslationText"/>
      </w:pPr>
      <w:r>
        <w:t>말하자면 이것과 저것은 보는 등의 상이 같고, 처가 같고, 계가 같으며, 서로 원인이 되고, 서로 소속되며, 서로 이끌기 때문에, 종류의 분이 같다.” 이 논의 뜻에 준하면, 작용이 있으면 동분이라 하고, 작용이 없으면 동분이 아니라고 한다. 이 작용 없는 것은 동분이 아니지만, 저 작용 있는 동분과,</w:t>
      </w:r>
    </w:p>
    <w:p>
      <w:pPr>
        <w:pStyle w:val="SHTKSourceText"/>
      </w:pPr>
      <w:r>
        <w:t>[19]同能見相。</w:t>
      </w:r>
    </w:p>
    <w:p>
      <w:pPr>
        <w:pStyle w:val="SHTKTranslationText"/>
      </w:pPr>
      <w:r>
        <w:t>능히 보는 상이 같고,</w:t>
      </w:r>
    </w:p>
    <w:p>
      <w:pPr>
        <w:pStyle w:val="SHTKNoteSummary"/>
      </w:pPr>
      <w:r>
        <w:t>교감 요약 | [CBETA 교감] 甲·乙본에는 同 없음</w:t>
      </w:r>
    </w:p>
    <w:p>
      <w:pPr>
        <w:pStyle w:val="SHTKNoteDetail"/>
      </w:pPr>
      <w:r>
        <w:t>• 원교감 원문 | 同【大】</w:t>
      </w:r>
    </w:p>
    <w:p>
      <w:pPr>
        <w:pStyle w:val="SHTKNoteDetail"/>
      </w:pPr>
      <w:r>
        <w:t>• 교감 번호 | 0505019</w:t>
      </w:r>
    </w:p>
    <w:p>
      <w:pPr>
        <w:pStyle w:val="SHTKNoteDetail"/>
      </w:pPr>
      <w:r>
        <w:t>• 저본 독법 | 同 → ‘같다’</w:t>
      </w:r>
    </w:p>
    <w:p>
      <w:pPr>
        <w:pStyle w:val="SHTKNoteDetail"/>
      </w:pPr>
      <w:r>
        <w:t>• 이문 독법 | ∅ → ‘해당 성분 없음(탈락)’</w:t>
      </w:r>
    </w:p>
    <w:p>
      <w:pPr>
        <w:pStyle w:val="SHTKNoteDetail"/>
      </w:pPr>
      <w:r>
        <w:t>• 저본 기준 번역 | “능히 보는 상이 같고,”</w:t>
      </w:r>
    </w:p>
    <w:p>
      <w:pPr>
        <w:pStyle w:val="SHTKNoteDetail"/>
      </w:pPr>
      <w:r>
        <w:t>• 교감 해설 | 저본은 同【大】을 따르고, 이문은 삭제【甲】【乙】이다.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0505019.</w:t>
      </w:r>
    </w:p>
    <w:p>
      <w:pPr>
        <w:pStyle w:val="SHTKSourceText"/>
      </w:pPr>
      <w:r>
        <w:t>乃至。互相引故。是種類分同。即是有用無用雖別。而互相似。名種類分同。同有此分故。即是無用與彼有用分同。名彼同分。是彼同分之同類故。婆沙七十一云。問同分眼能見色。彼同分眼不能見色。云何見色眼是不見色眼之同分。</w:t>
      </w:r>
    </w:p>
    <w:p>
      <w:pPr>
        <w:pStyle w:val="SHTKTranslationText"/>
      </w:pPr>
      <w:r>
        <w:t>나아가, 서로 이끌기 때문에, 종류의 분이 같다. 곧 작용이 있음과 없음은 비록 다르지만, 서로 비슷하므로, 종류의 분이 같다고 한다. 함께 이 분을 지니므로, 곧 작용 없는 것이 저 작용 있는 것과 분을 같이한다. 그러므로 피동분이라 한다. 이는 저 동분과 같은 종류이기 때문이다. 《바사론》 제71권에서 말한다. 묻는다. 동분인 눈은 색을 볼 수 있고, 피동분인 눈은 색을 볼 수 없다. 어떻게 색을 보는 눈이 색을 보지 못하는 눈의 동분이고,</w:t>
      </w:r>
    </w:p>
    <w:p>
      <w:pPr>
        <w:pStyle w:val="SHTKSourceText"/>
      </w:pPr>
      <w:r>
        <w:t>不見色眼是彼見[20]色眼之同分耶。</w:t>
      </w:r>
    </w:p>
    <w:p>
      <w:pPr>
        <w:pStyle w:val="SHTKTranslationText"/>
      </w:pPr>
      <w:r>
        <w:t>색을 보지 못하는 눈이 저 색을 보는 눈의 동분인가.</w:t>
      </w:r>
    </w:p>
    <w:p>
      <w:pPr>
        <w:pStyle w:val="SHTKNoteSummary"/>
      </w:pPr>
      <w:r>
        <w:t>교감 요약 | [CBETA 교감] 甲·乙본에는 色 없음</w:t>
      </w:r>
    </w:p>
    <w:p>
      <w:pPr>
        <w:pStyle w:val="SHTKNoteDetail"/>
      </w:pPr>
      <w:r>
        <w:t>• 원교감 원문 | 色【大】</w:t>
      </w:r>
    </w:p>
    <w:p>
      <w:pPr>
        <w:pStyle w:val="SHTKNoteDetail"/>
      </w:pPr>
      <w:r>
        <w:t>• 교감 번호 | 0505020</w:t>
      </w:r>
    </w:p>
    <w:p>
      <w:pPr>
        <w:pStyle w:val="SHTKNoteDetail"/>
      </w:pPr>
      <w:r>
        <w:t>• 저본 독법 | 色 → ‘색’</w:t>
      </w:r>
    </w:p>
    <w:p>
      <w:pPr>
        <w:pStyle w:val="SHTKNoteDetail"/>
      </w:pPr>
      <w:r>
        <w:t>• 이문 독법 | ∅ → ‘해당 성분 없음(탈락)’</w:t>
      </w:r>
    </w:p>
    <w:p>
      <w:pPr>
        <w:pStyle w:val="SHTKNoteDetail"/>
      </w:pPr>
      <w:r>
        <w:t>• 저본 기준 번역 | “색을 보지 못하는 눈이 저 색을 보는 눈의 동분인가.”</w:t>
      </w:r>
    </w:p>
    <w:p>
      <w:pPr>
        <w:pStyle w:val="SHTKNoteDetail"/>
      </w:pPr>
      <w:r>
        <w:t>• 교감 해설 | 저본은 色【大】을 따르고, 이문은 삭제【甲】【乙】이다.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0505020.</w:t>
      </w:r>
    </w:p>
    <w:p>
      <w:pPr>
        <w:pStyle w:val="SHTKSourceText"/>
      </w:pPr>
      <w:r>
        <w:t>答彼．此[21]二眼互為因故</w:t>
      </w:r>
    </w:p>
    <w:p>
      <w:pPr>
        <w:pStyle w:val="SHTKTranslationText"/>
      </w:pPr>
      <w:r>
        <w:t>답한다. 저 두 눈과 이 두 눈은 서로 원인이 되기 때문이다.</w:t>
      </w:r>
    </w:p>
    <w:p>
      <w:pPr>
        <w:pStyle w:val="SHTKNoteSummary"/>
      </w:pPr>
      <w:r>
        <w:t>교감 요약 | [CBETA 교감] 甲·乙본에는 二 없음</w:t>
      </w:r>
    </w:p>
    <w:p>
      <w:pPr>
        <w:pStyle w:val="SHTKNoteDetail"/>
      </w:pPr>
      <w:r>
        <w:t>• 원교감 원문 | 二【大】</w:t>
      </w:r>
    </w:p>
    <w:p>
      <w:pPr>
        <w:pStyle w:val="SHTKNoteDetail"/>
      </w:pPr>
      <w:r>
        <w:t>• 교감 번호 | 0505021</w:t>
      </w:r>
    </w:p>
    <w:p>
      <w:pPr>
        <w:pStyle w:val="SHTKNoteDetail"/>
      </w:pPr>
      <w:r>
        <w:t>• 저본 독법 | 二 → ‘둘’</w:t>
      </w:r>
    </w:p>
    <w:p>
      <w:pPr>
        <w:pStyle w:val="SHTKNoteDetail"/>
      </w:pPr>
      <w:r>
        <w:t>• 이문 독법 | ∅ → ‘해당 성분 없음(탈락)’</w:t>
      </w:r>
    </w:p>
    <w:p>
      <w:pPr>
        <w:pStyle w:val="SHTKNoteDetail"/>
      </w:pPr>
      <w:r>
        <w:t>• 저본 기준 번역 | “답한다. 저 두 눈과 이 두 눈은 서로 원인이 되기 때문이다.”</w:t>
      </w:r>
    </w:p>
    <w:p>
      <w:pPr>
        <w:pStyle w:val="SHTKNoteDetail"/>
      </w:pPr>
      <w:r>
        <w:t>• 교감 해설 | 저본은 二【大】을 따르고, 이문은 삭제【甲】【乙】이다.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0505021.</w:t>
      </w:r>
    </w:p>
    <w:p>
      <w:pPr>
        <w:pStyle w:val="SHTKSourceText"/>
      </w:pPr>
      <w:r>
        <w:t>乃至</w:t>
      </w:r>
    </w:p>
    <w:p>
      <w:pPr>
        <w:pStyle w:val="SHTKTranslationText"/>
      </w:pPr>
      <w:r>
        <w:t>나아가,</w:t>
      </w:r>
    </w:p>
    <w:p>
      <w:pPr>
        <w:pStyle w:val="SHTKSourceText"/>
      </w:pPr>
      <w:r>
        <w:t>復次見色[22]眼。</w:t>
      </w:r>
    </w:p>
    <w:p>
      <w:pPr>
        <w:pStyle w:val="SHTKTranslationText"/>
      </w:pPr>
      <w:r>
        <w:t>다시 색을 보는 눈과,</w:t>
      </w:r>
    </w:p>
    <w:p>
      <w:pPr>
        <w:pStyle w:val="SHTKNoteSummary"/>
      </w:pPr>
      <w:r>
        <w:t>교감 요약 | [CBETA 교감] 甲·乙본에는 眼與 없음</w:t>
      </w:r>
    </w:p>
    <w:p>
      <w:pPr>
        <w:pStyle w:val="SHTKNoteDetail"/>
      </w:pPr>
      <w:r>
        <w:t>• 원교감 원문 | 眼與【大】</w:t>
      </w:r>
    </w:p>
    <w:p>
      <w:pPr>
        <w:pStyle w:val="SHTKNoteDetail"/>
      </w:pPr>
      <w:r>
        <w:t>• 교감 번호 | 0505022</w:t>
      </w:r>
    </w:p>
    <w:p>
      <w:pPr>
        <w:pStyle w:val="SHTKNoteDetail"/>
      </w:pPr>
      <w:r>
        <w:t>• 저본 독법 | 眼與</w:t>
      </w:r>
    </w:p>
    <w:p>
      <w:pPr>
        <w:pStyle w:val="SHTKNoteDetail"/>
      </w:pPr>
      <w:r>
        <w:t>• 이문 독법 | ∅ → ‘해당 성분 없음(탈락)’</w:t>
      </w:r>
    </w:p>
    <w:p>
      <w:pPr>
        <w:pStyle w:val="SHTKNoteDetail"/>
      </w:pPr>
      <w:r>
        <w:t>• 저본 기준 번역 | “다시 색을 보는 눈과,”</w:t>
      </w:r>
    </w:p>
    <w:p>
      <w:pPr>
        <w:pStyle w:val="SHTKNoteDetail"/>
      </w:pPr>
      <w:r>
        <w:t>• 교감 해설 | 저본은 眼與【大】을 따르고, 이문은 삭제【甲】【乙】이다.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0505022.</w:t>
      </w:r>
    </w:p>
    <w:p>
      <w:pPr>
        <w:pStyle w:val="SHTKSourceText"/>
      </w:pPr>
      <w:r>
        <w:t>與不見色眼。</w:t>
      </w:r>
    </w:p>
    <w:p>
      <w:pPr>
        <w:pStyle w:val="SHTKTranslationText"/>
      </w:pPr>
      <w:r>
        <w:t>색을 보지 못하는 눈은,</w:t>
      </w:r>
    </w:p>
    <w:p>
      <w:pPr>
        <w:pStyle w:val="SHTKSourceText"/>
      </w:pPr>
      <w:r>
        <w:t>俱一界[23]攝。</w:t>
      </w:r>
    </w:p>
    <w:p>
      <w:pPr>
        <w:pStyle w:val="SHTKTranslationText"/>
      </w:pPr>
      <w:r>
        <w:t>모두 하나의 계에 포섭되고,</w:t>
      </w:r>
    </w:p>
    <w:p>
      <w:pPr>
        <w:pStyle w:val="SHTKNoteSummary"/>
      </w:pPr>
      <w:r>
        <w:t>교감 요약 | [CBETA 교감] 甲·乙본에는 攝、俱一 없음</w:t>
      </w:r>
    </w:p>
    <w:p>
      <w:pPr>
        <w:pStyle w:val="SHTKNoteDetail"/>
      </w:pPr>
      <w:r>
        <w:t>• 원교감 원문 | 攝、俱一【大】</w:t>
      </w:r>
    </w:p>
    <w:p>
      <w:pPr>
        <w:pStyle w:val="SHTKNoteDetail"/>
      </w:pPr>
      <w:r>
        <w:t>• 교감 번호 | 0505023</w:t>
      </w:r>
    </w:p>
    <w:p>
      <w:pPr>
        <w:pStyle w:val="SHTKNoteDetail"/>
      </w:pPr>
      <w:r>
        <w:t>• 저본 독법 | 攝、俱一</w:t>
      </w:r>
    </w:p>
    <w:p>
      <w:pPr>
        <w:pStyle w:val="SHTKNoteDetail"/>
      </w:pPr>
      <w:r>
        <w:t>• 이문 독법 | ∅ → ‘해당 성분 없음(탈락)’</w:t>
      </w:r>
    </w:p>
    <w:p>
      <w:pPr>
        <w:pStyle w:val="SHTKNoteDetail"/>
      </w:pPr>
      <w:r>
        <w:t>• 저본 기준 번역 | “모두 하나의 계에 포섭되고,”</w:t>
      </w:r>
    </w:p>
    <w:p>
      <w:pPr>
        <w:pStyle w:val="SHTKNoteDetail"/>
      </w:pPr>
      <w:r>
        <w:t>• 교감 해설 | 저본은 攝、俱一【大】을 따르고, 이문은 삭제【甲】【乙】이다.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0505023.</w:t>
      </w:r>
    </w:p>
    <w:p>
      <w:pPr>
        <w:pStyle w:val="SHTKSourceText"/>
      </w:pPr>
      <w:r>
        <w:t>俱一處攝。</w:t>
      </w:r>
    </w:p>
    <w:p>
      <w:pPr>
        <w:pStyle w:val="SHTKTranslationText"/>
      </w:pPr>
      <w:r>
        <w:t>모두 하나의 처에 포섭되며,</w:t>
      </w:r>
    </w:p>
    <w:p>
      <w:pPr>
        <w:pStyle w:val="SHTKSourceText"/>
      </w:pPr>
      <w:r>
        <w:t>俱[24]一根[25]攝。</w:t>
      </w:r>
    </w:p>
    <w:p>
      <w:pPr>
        <w:pStyle w:val="SHTKTranslationText"/>
      </w:pPr>
      <w:r>
        <w:t>모두 하나의 근에 포섭되고,</w:t>
      </w:r>
    </w:p>
    <w:p>
      <w:pPr>
        <w:pStyle w:val="SHTKNoteSummary"/>
      </w:pPr>
      <w:r>
        <w:t>교감 요약 | [CBETA 교감] 甲·乙본에는 一 없음</w:t>
      </w:r>
    </w:p>
    <w:p>
      <w:pPr>
        <w:pStyle w:val="SHTKNoteDetail"/>
      </w:pPr>
      <w:r>
        <w:t>• 원교감 원문 | 一【大】</w:t>
      </w:r>
    </w:p>
    <w:p>
      <w:pPr>
        <w:pStyle w:val="SHTKNoteDetail"/>
      </w:pPr>
      <w:r>
        <w:t>• 교감 번호 | 0505024</w:t>
      </w:r>
    </w:p>
    <w:p>
      <w:pPr>
        <w:pStyle w:val="SHTKNoteDetail"/>
      </w:pPr>
      <w:r>
        <w:t>• 저본 독법 | 一 → ‘하나/첫째’</w:t>
      </w:r>
    </w:p>
    <w:p>
      <w:pPr>
        <w:pStyle w:val="SHTKNoteDetail"/>
      </w:pPr>
      <w:r>
        <w:t>• 이문 독법 | ∅ → ‘해당 성분 없음(탈락)’</w:t>
      </w:r>
    </w:p>
    <w:p>
      <w:pPr>
        <w:pStyle w:val="SHTKNoteDetail"/>
      </w:pPr>
      <w:r>
        <w:t>• 저본 기준 번역 | “모두 하나의 근에 포섭되고,”</w:t>
      </w:r>
    </w:p>
    <w:p>
      <w:pPr>
        <w:pStyle w:val="SHTKNoteDetail"/>
      </w:pPr>
      <w:r>
        <w:t>• 교감 해설 | 저본은 一【大】을 따르고, 이문은 삭제【甲】【乙】이다.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0505024.</w:t>
      </w:r>
    </w:p>
    <w:p>
      <w:pPr>
        <w:pStyle w:val="SHTKNoteSummary"/>
      </w:pPr>
      <w:r>
        <w:t>교감 요약 | [CBETA 교감] 甲·乙본에는 攝 없음</w:t>
      </w:r>
    </w:p>
    <w:p>
      <w:pPr>
        <w:pStyle w:val="SHTKNoteDetail"/>
      </w:pPr>
      <w:r>
        <w:t>• 원교감 원문 | 攝【大】</w:t>
      </w:r>
    </w:p>
    <w:p>
      <w:pPr>
        <w:pStyle w:val="SHTKNoteDetail"/>
      </w:pPr>
      <w:r>
        <w:t>• 교감 번호 | 0505025</w:t>
      </w:r>
    </w:p>
    <w:p>
      <w:pPr>
        <w:pStyle w:val="SHTKNoteDetail"/>
      </w:pPr>
      <w:r>
        <w:t>• 저본 독법 | 攝 → ‘포섭하다’</w:t>
      </w:r>
    </w:p>
    <w:p>
      <w:pPr>
        <w:pStyle w:val="SHTKNoteDetail"/>
      </w:pPr>
      <w:r>
        <w:t>• 이문 독법 | ∅ → ‘해당 성분 없음(탈락)’</w:t>
      </w:r>
    </w:p>
    <w:p>
      <w:pPr>
        <w:pStyle w:val="SHTKNoteDetail"/>
      </w:pPr>
      <w:r>
        <w:t>• 저본 기준 번역 | “모두 하나의 근에 포섭되고,”</w:t>
      </w:r>
    </w:p>
    <w:p>
      <w:pPr>
        <w:pStyle w:val="SHTKNoteDetail"/>
      </w:pPr>
      <w:r>
        <w:t>• 교감 해설 | 저본은 攝【大】을 따르고, 이문은 삭제【甲】【乙】이다.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0505025.</w:t>
      </w:r>
    </w:p>
    <w:p>
      <w:pPr>
        <w:pStyle w:val="SHTKSourceText"/>
      </w:pPr>
      <w:r>
        <w:t>同一見性。故見色眼是不見色眼之同分。</w:t>
      </w:r>
    </w:p>
    <w:p>
      <w:pPr>
        <w:pStyle w:val="SHTKTranslationText"/>
      </w:pPr>
      <w:r>
        <w:t>동일하게 보는 성질이 있다. 그러므로 색을 보는 눈은 색을 보지 못하는 눈의 동분이고,</w:t>
      </w:r>
    </w:p>
    <w:p>
      <w:pPr>
        <w:pStyle w:val="SHTKSourceText"/>
      </w:pPr>
      <w:r>
        <w:t>不見色眼復是彼見[＊]色眼之同分。</w:t>
      </w:r>
    </w:p>
    <w:p>
      <w:pPr>
        <w:pStyle w:val="SHTKTranslationText"/>
      </w:pPr>
      <w:r>
        <w:t>색을 보지 못하는 눈 또한 저 색을 보는 눈의 동분이다.</w:t>
      </w:r>
    </w:p>
    <w:p>
      <w:pPr>
        <w:pStyle w:val="SHTKNoteSummary"/>
      </w:pPr>
      <w:r>
        <w:t>교감 요약 | [CBETA 교감] 甲·乙본에는 色 없음</w:t>
      </w:r>
    </w:p>
    <w:p>
      <w:pPr>
        <w:pStyle w:val="SHTKNoteDetail"/>
      </w:pPr>
      <w:r>
        <w:t>• 원교감 원문 | 色【大】＊，〔－〕【甲】【乙】＊</w:t>
      </w:r>
    </w:p>
    <w:p>
      <w:pPr>
        <w:pStyle w:val="SHTKNoteDetail"/>
      </w:pPr>
      <w:r>
        <w:t>• 해당 번역 | “색을 보지 못하는 눈 또한 저 색을 보는 눈의 동분이다.”</w:t>
      </w:r>
    </w:p>
    <w:p>
      <w:pPr>
        <w:pStyle w:val="SHTKNoteDetail"/>
      </w:pPr>
      <w:r>
        <w:t>• 번역 영향 판정 | [의미 차이 있음]</w:t>
      </w:r>
    </w:p>
    <w:p>
      <w:pPr>
        <w:pStyle w:val="SHTKNoteDetail"/>
      </w:pPr>
      <w:r>
        <w:t>• 출처 | CBETA T41n1822, 교감 번호 0505020.</w:t>
      </w:r>
    </w:p>
    <w:p>
      <w:pPr>
        <w:pStyle w:val="SHTKSourceText"/>
      </w:pPr>
      <w:r>
        <w:t>如眼界耳．鼻．舌．身界亦爾。同分．彼同分品類差別皆相似故。問色界云何。答諸色為眼已．正．當見。及彼同分是名色界乃至或有色界一切有情眼所不見。</w:t>
      </w:r>
    </w:p>
    <w:p>
      <w:pPr>
        <w:pStyle w:val="SHTKTranslationText"/>
      </w:pPr>
      <w:r>
        <w:t>안계와 같이 이·비·설·신계도 또한 그러하다. 동분과 피동분의 품류 차별이 모두 서로 비슷하기 때문이다. 묻는다. 색계는 어떠한가. 답한다. 모든 색 가운데 눈에 이미 보였거나 지금 보이거나 장차 보일 것과, 그 피동분을 합하여 색계라고 한다. 나아가, 혹 어떤 색계는 일체 유정의 눈에 보이지 않으므로,</w:t>
      </w:r>
    </w:p>
    <w:p>
      <w:pPr>
        <w:pStyle w:val="SHTKSourceText"/>
      </w:pPr>
      <w:r>
        <w:t>即彼色[26]界於一切時名彼同分。</w:t>
      </w:r>
    </w:p>
    <w:p>
      <w:pPr>
        <w:pStyle w:val="SHTKTranslationText"/>
      </w:pPr>
      <w:r>
        <w:t>바로 그 색계는 모든 때에 피동분이라 한다.</w:t>
      </w:r>
    </w:p>
    <w:p>
      <w:pPr>
        <w:pStyle w:val="SHTKNoteSummary"/>
      </w:pPr>
      <w:r>
        <w:t>교감 요약 | [CBETA 교감] 甲·乙본에는 界 없음</w:t>
      </w:r>
    </w:p>
    <w:p>
      <w:pPr>
        <w:pStyle w:val="SHTKNoteDetail"/>
      </w:pPr>
      <w:r>
        <w:t>• 원교감 원문 | 界【大】</w:t>
      </w:r>
    </w:p>
    <w:p>
      <w:pPr>
        <w:pStyle w:val="SHTKNoteDetail"/>
      </w:pPr>
      <w:r>
        <w:t>• 교감 번호 | 0505026</w:t>
      </w:r>
    </w:p>
    <w:p>
      <w:pPr>
        <w:pStyle w:val="SHTKNoteDetail"/>
      </w:pPr>
      <w:r>
        <w:t>• 저본 독법 | 界 → ‘계’</w:t>
      </w:r>
    </w:p>
    <w:p>
      <w:pPr>
        <w:pStyle w:val="SHTKNoteDetail"/>
      </w:pPr>
      <w:r>
        <w:t>• 이문 독법 | ∅ → ‘해당 성분 없음(탈락)’</w:t>
      </w:r>
    </w:p>
    <w:p>
      <w:pPr>
        <w:pStyle w:val="SHTKNoteDetail"/>
      </w:pPr>
      <w:r>
        <w:t>• 저본 기준 번역 | “바로 그 색계는 모든 때에 피동분이라 한다.”</w:t>
      </w:r>
    </w:p>
    <w:p>
      <w:pPr>
        <w:pStyle w:val="SHTKNoteDetail"/>
      </w:pPr>
      <w:r>
        <w:t>• 교감 해설 | 저본은 界【大】을 따르고, 이문은 삭제【甲】【乙】이다.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0505026.</w:t>
      </w:r>
    </w:p>
    <w:p>
      <w:pPr>
        <w:pStyle w:val="SHTKSourceText"/>
      </w:pPr>
      <w:r>
        <w:t>如妙高山中[27]心之色。</w:t>
      </w:r>
    </w:p>
    <w:p>
      <w:pPr>
        <w:pStyle w:val="SHTKTranslationText"/>
      </w:pPr>
      <w:r>
        <w:t>이를테면 묘고산의 중심에 있는 색과,</w:t>
      </w:r>
    </w:p>
    <w:p>
      <w:pPr>
        <w:pStyle w:val="SHTKNoteSummary"/>
      </w:pPr>
      <w:r>
        <w:t>교감 요약 | [CBETA 교감] 甲·乙본에는 心 없음</w:t>
      </w:r>
    </w:p>
    <w:p>
      <w:pPr>
        <w:pStyle w:val="SHTKNoteDetail"/>
      </w:pPr>
      <w:r>
        <w:t>• 원교감 원문 | 心【大】</w:t>
      </w:r>
    </w:p>
    <w:p>
      <w:pPr>
        <w:pStyle w:val="SHTKNoteDetail"/>
      </w:pPr>
      <w:r>
        <w:t>• 교감 번호 | 0505027</w:t>
      </w:r>
    </w:p>
    <w:p>
      <w:pPr>
        <w:pStyle w:val="SHTKNoteDetail"/>
      </w:pPr>
      <w:r>
        <w:t>• 저본 독법 | 心 → ‘마음’</w:t>
      </w:r>
    </w:p>
    <w:p>
      <w:pPr>
        <w:pStyle w:val="SHTKNoteDetail"/>
      </w:pPr>
      <w:r>
        <w:t>• 이문 독법 | ∅ → ‘해당 성분 없음(탈락)’</w:t>
      </w:r>
    </w:p>
    <w:p>
      <w:pPr>
        <w:pStyle w:val="SHTKNoteDetail"/>
      </w:pPr>
      <w:r>
        <w:t>• 저본 기준 번역 | “이를테면 묘고산의 중심에 있는 색과,”</w:t>
      </w:r>
    </w:p>
    <w:p>
      <w:pPr>
        <w:pStyle w:val="SHTKNoteDetail"/>
      </w:pPr>
      <w:r>
        <w:t>• 교감 해설 | 저본은 心【大】을 따르고, 이문은 삭제【甲】【乙】이다.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0505027.</w:t>
      </w:r>
    </w:p>
    <w:p>
      <w:pPr>
        <w:pStyle w:val="SHTKSourceText"/>
      </w:pPr>
      <w:r>
        <w:t>及大地中。大海下色。一切有情無有見者。問彼色豈非天眼境界。答彼色雖是天眼境界。而無用故此不觀人。復次非一切時天眼現起。</w:t>
      </w:r>
    </w:p>
    <w:p>
      <w:pPr>
        <w:pStyle w:val="SHTKTranslationText"/>
      </w:pPr>
      <w:r>
        <w:t>대지 가운데, 대해 아래의 색과 같다. 일체 유정 가운데 그것을 보는 자가 없다. 묻는다. 그 색은 어찌 천안의 경계가 아닌가. 답한다. 그 색이 비록 천안의 경계이지만, 작용이 없기 때문에 여기서는 그것을 관찰하는 사람을 논하지 않는다. 또한 모든 때에 천안이 현기하는 것은 아니므로,</w:t>
      </w:r>
    </w:p>
    <w:p>
      <w:pPr>
        <w:pStyle w:val="SHTKSourceText"/>
      </w:pPr>
      <w:r>
        <w:t>故[＊]有彼色天眼不見。</w:t>
      </w:r>
    </w:p>
    <w:p>
      <w:pPr>
        <w:pStyle w:val="SHTKTranslationText"/>
      </w:pPr>
      <w:r>
        <w:t>그 색을 천안이 보지 않는 경우가 있다.</w:t>
      </w:r>
    </w:p>
    <w:p>
      <w:pPr>
        <w:pStyle w:val="SHTKNoteSummary"/>
      </w:pPr>
      <w:r>
        <w:t>교감 요약 | [CBETA 교감] 甲·乙본에는 有 없음</w:t>
      </w:r>
    </w:p>
    <w:p>
      <w:pPr>
        <w:pStyle w:val="SHTKNoteDetail"/>
      </w:pPr>
      <w:r>
        <w:t>• 원교감 원문 | 有【大】＊，〔－〕【甲】【乙】＊</w:t>
      </w:r>
    </w:p>
    <w:p>
      <w:pPr>
        <w:pStyle w:val="SHTKNoteDetail"/>
      </w:pPr>
      <w:r>
        <w:t>• 해당 번역 | “그 색을 천안이 보지 않는 경우가 있다.”</w:t>
      </w:r>
    </w:p>
    <w:p>
      <w:pPr>
        <w:pStyle w:val="SHTKNoteDetail"/>
      </w:pPr>
      <w:r>
        <w:t>• 번역 영향 판정 | [의미 차이 있음]</w:t>
      </w:r>
    </w:p>
    <w:p>
      <w:pPr>
        <w:pStyle w:val="SHTKNoteDetail"/>
      </w:pPr>
      <w:r>
        <w:t>• 출처 | CBETA T41n1822, 교감 번호 0502027.</w:t>
      </w:r>
    </w:p>
    <w:p>
      <w:pPr>
        <w:pStyle w:val="SHTKSourceText"/>
      </w:pPr>
      <w:r>
        <w:t>問彼色豈非佛眼見亦同天眼釋。又有無佛時故然於此義或有欲令唯嗅甞覺各自身中諸香．味．觸。彼作是說。</w:t>
      </w:r>
    </w:p>
    <w:p>
      <w:pPr>
        <w:pStyle w:val="SHTKTranslationText"/>
      </w:pPr>
      <w:r>
        <w:t>묻는다. 그 색은 어찌 불안(佛眼)이 보는 것이 아닌가. 또한 천안과 같은 방식으로 풀이한다. 또 부처가 없는 때도 있기 때문이다. 그러나 이 뜻에 대하여, 어떤 이는 오직 자기 몸 가운데의 모든 향·미·촉만을 맡고 맛보고 느낀다고 하고자 한다. 그는 이렇게 말한다.</w:t>
      </w:r>
    </w:p>
    <w:p>
      <w:pPr>
        <w:pStyle w:val="SHTKSourceText"/>
      </w:pPr>
      <w:r>
        <w:t>香．味．觸界依世俗理如色[＊]界說</w:t>
      </w:r>
    </w:p>
    <w:p>
      <w:pPr>
        <w:pStyle w:val="SHTKTranslationText"/>
      </w:pPr>
      <w:r>
        <w:t>“향·미·촉계는 세속의 이치에 따르면 색계와 같이 말하고,</w:t>
      </w:r>
    </w:p>
    <w:p>
      <w:pPr>
        <w:pStyle w:val="SHTKNoteSummary"/>
      </w:pPr>
      <w:r>
        <w:t>교감 요약 | [CBETA 교감] 甲·乙본에는 界 없음</w:t>
      </w:r>
    </w:p>
    <w:p>
      <w:pPr>
        <w:pStyle w:val="SHTKNoteDetail"/>
      </w:pPr>
      <w:r>
        <w:t>• 원교감 원문 | 界【大】＊，〔－〕【甲】【乙】＊</w:t>
      </w:r>
    </w:p>
    <w:p>
      <w:pPr>
        <w:pStyle w:val="SHTKNoteDetail"/>
      </w:pPr>
      <w:r>
        <w:t>• 해당 번역 | ““향·미·촉계는 세속의 이치에 따르면 색계와 같이 말하고,”</w:t>
      </w:r>
    </w:p>
    <w:p>
      <w:pPr>
        <w:pStyle w:val="SHTKNoteDetail"/>
      </w:pPr>
      <w:r>
        <w:t>• 번역 영향 판정 | [의미 차이 있음]</w:t>
      </w:r>
    </w:p>
    <w:p>
      <w:pPr>
        <w:pStyle w:val="SHTKNoteDetail"/>
      </w:pPr>
      <w:r>
        <w:t>• 출처 | CBETA T41n1822, 교감 번호 0505026.</w:t>
      </w:r>
    </w:p>
    <w:p>
      <w:pPr>
        <w:pStyle w:val="SHTKSourceText"/>
      </w:pPr>
      <w:r>
        <w:t>依勝義理如眼[＊]界說</w:t>
      </w:r>
    </w:p>
    <w:p>
      <w:pPr>
        <w:pStyle w:val="SHTKTranslationText"/>
      </w:pPr>
      <w:r>
        <w:t>승의의 이치에 따르면 안계와 같이 말한다.”</w:t>
      </w:r>
    </w:p>
    <w:p>
      <w:pPr>
        <w:pStyle w:val="SHTKNoteSummary"/>
      </w:pPr>
      <w:r>
        <w:t>교감 요약 | [CBETA 교감] 甲·乙본에는 界 없음</w:t>
      </w:r>
    </w:p>
    <w:p>
      <w:pPr>
        <w:pStyle w:val="SHTKNoteDetail"/>
      </w:pPr>
      <w:r>
        <w:t>• 원교감 원문 | 界【大】＊，〔－〕【甲】【乙】＊</w:t>
      </w:r>
    </w:p>
    <w:p>
      <w:pPr>
        <w:pStyle w:val="SHTKNoteDetail"/>
      </w:pPr>
      <w:r>
        <w:t>• 해당 번역 | “승의의 이치에 따르면 안계와 같이 말한다.”</w:t>
      </w:r>
    </w:p>
    <w:p>
      <w:pPr>
        <w:pStyle w:val="SHTKNoteDetail"/>
      </w:pPr>
      <w:r>
        <w:t>• 번역 영향 판정 | [의미 차이 있음]</w:t>
      </w:r>
    </w:p>
    <w:p>
      <w:pPr>
        <w:pStyle w:val="SHTKNoteDetail"/>
      </w:pPr>
      <w:r>
        <w:t>• 출처 | CBETA T41n1822, 교감 번호 0505026.</w:t>
      </w:r>
    </w:p>
    <w:p>
      <w:pPr>
        <w:pStyle w:val="SHTKSourceText"/>
      </w:pPr>
      <w:r>
        <w:t>問若一觸界二有情身。各在一邊共所逼觸。豈非勝義如色界說。答如是觸界有多極微和集一處。二身逼觸各得一邊無共得者。故勝義理如眼界說。香．味二界准此應知。</w:t>
      </w:r>
    </w:p>
    <w:p>
      <w:pPr>
        <w:pStyle w:val="SHTKTranslationText"/>
      </w:pPr>
      <w:r>
        <w:t>묻는다. 만약 하나의 촉계가 두 유정의 몸에, 각각 한쪽에 있으면서 함께 닿는다면, 어찌 승의의 이치에서도 색계와 같이 말해야 하는 것이 아닌가. 답한다. 이와 같은 촉계는 많은 극미가 한곳에 화합해 있는 것이다. 두 몸이 닿을 때 각각 한쪽을 얻을 뿐 함께 얻는 것은 없다. 그러므로 승의의 이치에서는 안계와 같이 말한다. 향계와 미계 두 가지도 이에 준해 알아야 한다.</w:t>
      </w:r>
    </w:p>
    <w:p>
      <w:pPr>
        <w:pStyle w:val="SHTKSourceText"/>
      </w:pPr>
      <w:r>
        <w:t>復有欲令[1]亦嗅甞覺他．及非情諸香．味．觸。</w:t>
      </w:r>
    </w:p>
    <w:p>
      <w:pPr>
        <w:pStyle w:val="SHTKTranslationText"/>
      </w:pPr>
      <w:r>
        <w:t>또 어떤 이는 다른 이의 것과 비정의 것인 모든 향·미·촉도 또한 맡고 맛보고 느낀다고 하고자 한다.</w:t>
      </w:r>
    </w:p>
    <w:p>
      <w:pPr>
        <w:pStyle w:val="SHTKNoteSummary"/>
      </w:pPr>
      <w:r>
        <w:t>교감 요약 | [CBETA 교감] 甲·乙본에는 亦 없음</w:t>
      </w:r>
    </w:p>
    <w:p>
      <w:pPr>
        <w:pStyle w:val="SHTKNoteDetail"/>
      </w:pPr>
      <w:r>
        <w:t>• 원교감 원문 | 亦【大】</w:t>
      </w:r>
    </w:p>
    <w:p>
      <w:pPr>
        <w:pStyle w:val="SHTKNoteDetail"/>
      </w:pPr>
      <w:r>
        <w:t>• 교감 번호 | 0506001</w:t>
      </w:r>
    </w:p>
    <w:p>
      <w:pPr>
        <w:pStyle w:val="SHTKNoteDetail"/>
      </w:pPr>
      <w:r>
        <w:t>• 저본 독법 | 亦 → ‘또한’</w:t>
      </w:r>
    </w:p>
    <w:p>
      <w:pPr>
        <w:pStyle w:val="SHTKNoteDetail"/>
      </w:pPr>
      <w:r>
        <w:t>• 이문 독법 | ∅ → ‘해당 성분 없음(탈락)’</w:t>
      </w:r>
    </w:p>
    <w:p>
      <w:pPr>
        <w:pStyle w:val="SHTKNoteDetail"/>
      </w:pPr>
      <w:r>
        <w:t>• 저본 기준 번역 | “또 어떤 이는 다른 이의 것과 비정의 것인 모든 향·미·촉도 또한 맡고 맛보고 느낀다고 하고자 한다.”</w:t>
      </w:r>
    </w:p>
    <w:p>
      <w:pPr>
        <w:pStyle w:val="SHTKNoteDetail"/>
      </w:pPr>
      <w:r>
        <w:t>• 교감 해설 | 저본은 亦【大】을 따르고, 이문은 삭제【甲】【乙】이다.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0506001.</w:t>
      </w:r>
    </w:p>
    <w:p>
      <w:pPr>
        <w:pStyle w:val="SHTKSourceText"/>
      </w:pPr>
      <w:r>
        <w:t>彼作是說。香．味．觸界若已受用及受用時。依世俗理如色界說。謂諸世間說共得故。依勝義理如眼界說。一所受用餘不得故。若未受用香．味．觸界。</w:t>
      </w:r>
    </w:p>
    <w:p>
      <w:pPr>
        <w:pStyle w:val="SHTKTranslationText"/>
      </w:pPr>
      <w:r>
        <w:t>그는 이렇게 말한다. “향·미·촉계 가운데 이미 수용된 것과 지금 수용되는 것은, 세속의 이치에 따르면 색계와 같이 말한다. 세간의 사람들이 함께 얻는다고 말하기 때문이다. 승의의 이치에 따르면 안계와 같이 말한다. 한 사람이 수용한 것은 나머지가 얻지 못하기 때문이다. 아직 수용되지 않은 향·미·촉계는,</w:t>
      </w:r>
    </w:p>
    <w:p>
      <w:pPr>
        <w:pStyle w:val="SHTKSourceText"/>
      </w:pPr>
      <w:r>
        <w:t>依勝義理亦有[2]得義。</w:t>
      </w:r>
    </w:p>
    <w:p>
      <w:pPr>
        <w:pStyle w:val="SHTKTranslationText"/>
      </w:pPr>
      <w:r>
        <w:t>승의의 이치에 따라서도 또한 함께 얻는다는 뜻이 있어서,</w:t>
      </w:r>
    </w:p>
    <w:p>
      <w:pPr>
        <w:pStyle w:val="SHTKNoteSummary"/>
      </w:pPr>
      <w:r>
        <w:t>교감 요약 | [CBETA 교감] 저본 得義 → 甲·乙본 共得</w:t>
      </w:r>
    </w:p>
    <w:p>
      <w:pPr>
        <w:pStyle w:val="SHTKNoteDetail"/>
      </w:pPr>
      <w:r>
        <w:t>• 원교감 원문 | 得義【大】</w:t>
      </w:r>
    </w:p>
    <w:p>
      <w:pPr>
        <w:pStyle w:val="SHTKNoteDetail"/>
      </w:pPr>
      <w:r>
        <w:t>• 교감 번호 | 0506002</w:t>
      </w:r>
    </w:p>
    <w:p>
      <w:pPr>
        <w:pStyle w:val="SHTKNoteDetail"/>
      </w:pPr>
      <w:r>
        <w:t>• 저본 독법 | 得義 → ‘얻다 / 뜻’</w:t>
      </w:r>
    </w:p>
    <w:p>
      <w:pPr>
        <w:pStyle w:val="SHTKNoteDetail"/>
      </w:pPr>
      <w:r>
        <w:t>• 이문 독법 | 共得</w:t>
      </w:r>
    </w:p>
    <w:p>
      <w:pPr>
        <w:pStyle w:val="SHTKNoteDetail"/>
      </w:pPr>
      <w:r>
        <w:t>• 저본 기준 번역 | “승의의 이치에 따라서도 또한 함께 얻는다는 뜻이 있어서,”</w:t>
      </w:r>
    </w:p>
    <w:p>
      <w:pPr>
        <w:pStyle w:val="SHTKNoteDetail"/>
      </w:pPr>
      <w:r>
        <w:t>• 교감 해설 | 저본은 得義【大】을 따르고, 이문은 共得【甲】【乙】이다.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0506002.</w:t>
      </w:r>
    </w:p>
    <w:p>
      <w:pPr>
        <w:pStyle w:val="SHTKSourceText"/>
      </w:pPr>
      <w:r>
        <w:t>如色界說義。謂在未來當至現在。</w:t>
      </w:r>
    </w:p>
    <w:p>
      <w:pPr>
        <w:pStyle w:val="SHTKTranslationText"/>
      </w:pPr>
      <w:r>
        <w:t>색계와 같이 말한다는 뜻이 된다. 말하자면 미래에 있으면서 장차 현재에 이를 것이므로,</w:t>
      </w:r>
    </w:p>
    <w:p>
      <w:pPr>
        <w:pStyle w:val="SHTKSourceText"/>
      </w:pPr>
      <w:r>
        <w:t>有多人[3]等共得義故</w:t>
      </w:r>
    </w:p>
    <w:p>
      <w:pPr>
        <w:pStyle w:val="SHTKTranslationText"/>
      </w:pPr>
      <w:r>
        <w:t>여러 사람 등이 함께 얻을 수 있다는 뜻이 있기 때문이다.”</w:t>
      </w:r>
    </w:p>
    <w:p>
      <w:pPr>
        <w:pStyle w:val="SHTKNoteSummary"/>
      </w:pPr>
      <w:r>
        <w:t>교감 요약 | [CBETA 교감] 甲·乙본에는 等 없음</w:t>
      </w:r>
    </w:p>
    <w:p>
      <w:pPr>
        <w:pStyle w:val="SHTKNoteDetail"/>
      </w:pPr>
      <w:r>
        <w:t>• 원교감 원문 | 等【大】</w:t>
      </w:r>
    </w:p>
    <w:p>
      <w:pPr>
        <w:pStyle w:val="SHTKNoteDetail"/>
      </w:pPr>
      <w:r>
        <w:t>• 교감 번호 | 0506003</w:t>
      </w:r>
    </w:p>
    <w:p>
      <w:pPr>
        <w:pStyle w:val="SHTKNoteDetail"/>
      </w:pPr>
      <w:r>
        <w:t>• 저본 독법 | 等 → ‘등’</w:t>
      </w:r>
    </w:p>
    <w:p>
      <w:pPr>
        <w:pStyle w:val="SHTKNoteDetail"/>
      </w:pPr>
      <w:r>
        <w:t>• 이문 독법 | ∅ → ‘해당 성분 없음(탈락)’</w:t>
      </w:r>
    </w:p>
    <w:p>
      <w:pPr>
        <w:pStyle w:val="SHTKNoteDetail"/>
      </w:pPr>
      <w:r>
        <w:t>• 저본 기준 번역 | “여러 사람 등이 함께 얻을 수 있다는 뜻이 있기 때문이다.””</w:t>
      </w:r>
    </w:p>
    <w:p>
      <w:pPr>
        <w:pStyle w:val="SHTKNoteDetail"/>
      </w:pPr>
      <w:r>
        <w:t>• 교감 해설 | 저본은 等【大】을 따르고, 이문은 삭제【甲】【乙】이다.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0506003.</w:t>
      </w:r>
    </w:p>
    <w:p>
      <w:pPr>
        <w:pStyle w:val="SHTKSourceText"/>
      </w:pPr>
      <w:r>
        <w:t>乃至是故諸論皆作是說。如色界聲．香．味．觸界亦爾。</w:t>
      </w:r>
    </w:p>
    <w:p>
      <w:pPr>
        <w:pStyle w:val="SHTKTranslationText"/>
      </w:pPr>
      <w:r>
        <w:t>나아가, 그러므로 여러 논에서 모두 이렇게 말한다. “색계와 같이 성·향·미·촉계도 또한 그러하다.”</w:t>
      </w:r>
    </w:p>
    <w:p>
      <w:pPr>
        <w:pStyle w:val="SHTKSourceText"/>
      </w:pPr>
      <w:r>
        <w:t>以香．味．觸可共得[4]故。</w:t>
      </w:r>
    </w:p>
    <w:p>
      <w:pPr>
        <w:pStyle w:val="SHTKTranslationText"/>
      </w:pPr>
      <w:r>
        <w:t>향·미·촉은 함께 얻을 수 있기 때문이다.</w:t>
      </w:r>
    </w:p>
    <w:p>
      <w:pPr>
        <w:pStyle w:val="SHTKNoteSummary"/>
      </w:pPr>
      <w:r>
        <w:t>교감 요약 | [CBETA 교감] 저본 故 → 甲·乙본 故已上</w:t>
      </w:r>
    </w:p>
    <w:p>
      <w:pPr>
        <w:pStyle w:val="SHTKNoteDetail"/>
      </w:pPr>
      <w:r>
        <w:t>• 원교감 원문 | 故【大】</w:t>
      </w:r>
    </w:p>
    <w:p>
      <w:pPr>
        <w:pStyle w:val="SHTKNoteDetail"/>
      </w:pPr>
      <w:r>
        <w:t>• 교감 번호 | 0506004</w:t>
      </w:r>
    </w:p>
    <w:p>
      <w:pPr>
        <w:pStyle w:val="SHTKNoteDetail"/>
      </w:pPr>
      <w:r>
        <w:t>• 저본 독법 | 故 → ‘그러므로/…때문에’</w:t>
      </w:r>
    </w:p>
    <w:p>
      <w:pPr>
        <w:pStyle w:val="SHTKNoteDetail"/>
      </w:pPr>
      <w:r>
        <w:t>• 이문 독법 | 故已上 → ‘그러므로/…때문에 / 이미 / 위/이상’</w:t>
      </w:r>
    </w:p>
    <w:p>
      <w:pPr>
        <w:pStyle w:val="SHTKNoteDetail"/>
      </w:pPr>
      <w:r>
        <w:t>• 저본 기준 번역 | “향·미·촉은 함께 얻을 수 있기 때문이다.”</w:t>
      </w:r>
    </w:p>
    <w:p>
      <w:pPr>
        <w:pStyle w:val="SHTKNoteDetail"/>
      </w:pPr>
      <w:r>
        <w:t>• 교감 해설 | 저본은 故【大】을 따르고, 이문은 故已上【甲】【乙】이다.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0506004.</w:t>
      </w:r>
    </w:p>
    <w:p>
      <w:pPr>
        <w:pStyle w:val="SHTKPositionMarker"/>
      </w:pPr>
      <w:bookmarkStart w:id="476" w:name="loc_0506a12"/>
      <w:bookmarkEnd w:id="476"/>
      <w:r>
        <w:t>[0506a12]</w:t>
      </w:r>
    </w:p>
    <w:p>
      <w:pPr>
        <w:pStyle w:val="SHTKSourceText"/>
      </w:pPr>
      <w:r>
        <w:t>論已說同分至幾非所斷。</w:t>
      </w:r>
    </w:p>
    <w:p>
      <w:pPr>
        <w:pStyle w:val="SHTKTranslationText"/>
      </w:pPr>
      <w:r>
        <w:t>논에서 말한다. 동분을 이미 설명하였다. … 몇 가지가 끊을 바가 아닌가까지이다.</w:t>
      </w:r>
    </w:p>
    <w:p>
      <w:pPr>
        <w:pStyle w:val="SHTKSourceText"/>
      </w:pPr>
      <w:r>
        <w:t>下[5]一頌第十[6]八明見斷等。</w:t>
      </w:r>
    </w:p>
    <w:p>
      <w:pPr>
        <w:pStyle w:val="SHTKTranslationText"/>
      </w:pPr>
      <w:r>
        <w:t>아래 한 게송은 제18로서 견소단 등을 밝힌다.</w:t>
      </w:r>
    </w:p>
    <w:p>
      <w:pPr>
        <w:pStyle w:val="SHTKNoteSummary"/>
      </w:pPr>
      <w:r>
        <w:t>교감 요약 | [CBETA 교감] 저본 一 → 甲·乙본 一行</w:t>
      </w:r>
    </w:p>
    <w:p>
      <w:pPr>
        <w:pStyle w:val="SHTKNoteDetail"/>
      </w:pPr>
      <w:r>
        <w:t>• 원교감 원문 | 一【大】</w:t>
      </w:r>
    </w:p>
    <w:p>
      <w:pPr>
        <w:pStyle w:val="SHTKNoteDetail"/>
      </w:pPr>
      <w:r>
        <w:t>• 교감 번호 | 0506005</w:t>
      </w:r>
    </w:p>
    <w:p>
      <w:pPr>
        <w:pStyle w:val="SHTKNoteDetail"/>
      </w:pPr>
      <w:r>
        <w:t>• 저본 독법 | 一 → ‘하나/첫째’</w:t>
      </w:r>
    </w:p>
    <w:p>
      <w:pPr>
        <w:pStyle w:val="SHTKNoteDetail"/>
      </w:pPr>
      <w:r>
        <w:t>• 이문 독법 | 一行 → ‘하나/첫째 / 행/행위’</w:t>
      </w:r>
    </w:p>
    <w:p>
      <w:pPr>
        <w:pStyle w:val="SHTKNoteDetail"/>
      </w:pPr>
      <w:r>
        <w:t>• 저본 기준 번역 | “아래 한 게송은 제18로서 견소단 등을 밝힌다.”</w:t>
      </w:r>
    </w:p>
    <w:p>
      <w:pPr>
        <w:pStyle w:val="SHTKNoteDetail"/>
      </w:pPr>
      <w:r>
        <w:t>• 교감 해설 | 저본은 一【大】을 따르고, 이문은 一行【甲】【乙】이다.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0506005.</w:t>
      </w:r>
    </w:p>
    <w:p>
      <w:pPr>
        <w:pStyle w:val="SHTKNoteSummary"/>
      </w:pPr>
      <w:r>
        <w:t>교감 요약 | [CBETA 교감] 저본 八 → 甲·乙본 三</w:t>
      </w:r>
    </w:p>
    <w:p>
      <w:pPr>
        <w:pStyle w:val="SHTKNoteDetail"/>
      </w:pPr>
      <w:r>
        <w:t>• 원교감 원문 | 八【大】</w:t>
      </w:r>
    </w:p>
    <w:p>
      <w:pPr>
        <w:pStyle w:val="SHTKNoteDetail"/>
      </w:pPr>
      <w:r>
        <w:t>• 교감 번호 | 0506006</w:t>
      </w:r>
    </w:p>
    <w:p>
      <w:pPr>
        <w:pStyle w:val="SHTKNoteDetail"/>
      </w:pPr>
      <w:r>
        <w:t>• 저본 독법 | 八 → ‘여덟/여덟째’</w:t>
      </w:r>
    </w:p>
    <w:p>
      <w:pPr>
        <w:pStyle w:val="SHTKNoteDetail"/>
      </w:pPr>
      <w:r>
        <w:t>• 이문 독법 | 三 → ‘셋’</w:t>
      </w:r>
    </w:p>
    <w:p>
      <w:pPr>
        <w:pStyle w:val="SHTKNoteDetail"/>
      </w:pPr>
      <w:r>
        <w:t>• 저본 기준 번역 | “아래 한 게송은 제18로서 견소단 등을 밝힌다.”</w:t>
      </w:r>
    </w:p>
    <w:p>
      <w:pPr>
        <w:pStyle w:val="SHTKNoteDetail"/>
      </w:pPr>
      <w:r>
        <w:t>• 교감 해설 | 저본은 八【大】을 따르고, 이문은 三【甲】【乙】이다.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0506006.</w:t>
      </w:r>
    </w:p>
    <w:p>
      <w:pPr>
        <w:pStyle w:val="SHTKSourceText"/>
      </w:pPr>
      <w:r>
        <w:t>論曰至皆非所斷。長行釋中有三。一述自宗。二敘異說。三示斷相。此初述自宗也。</w:t>
      </w:r>
    </w:p>
    <w:p>
      <w:pPr>
        <w:pStyle w:val="SHTKTranslationText"/>
      </w:pPr>
      <w:r>
        <w:t>논에서 말한다. … 모두 끊을 바가 아니다까지이다. 장행의 해석에는 셋이 있다. 첫째는 자기 종의 뜻을 서술하고, 둘째는 다른 설을 서술하며, 셋째는 끊음의 양상을 보인다. 이것은 첫째로 자기 종의 뜻을 서술하는 것이다.</w:t>
      </w:r>
    </w:p>
    <w:p>
      <w:pPr>
        <w:pStyle w:val="SHTKPositionMarker"/>
      </w:pPr>
      <w:bookmarkStart w:id="477" w:name="loc_0506a15"/>
      <w:bookmarkEnd w:id="477"/>
      <w:r>
        <w:t>[0506a15]</w:t>
      </w:r>
    </w:p>
    <w:p>
      <w:pPr>
        <w:pStyle w:val="SHTKSourceText"/>
      </w:pPr>
      <w:r>
        <w:t>論。後三界者至各通三種。釋第二句。</w:t>
      </w:r>
    </w:p>
    <w:p>
      <w:pPr>
        <w:pStyle w:val="SHTKTranslationText"/>
      </w:pPr>
      <w:r>
        <w:t>논에서 말한다. 뒤의 세 계는 … 각각 세 종류에 통한다까지이다. 둘째 구절을 풀이한 것이다.</w:t>
      </w:r>
    </w:p>
    <w:p>
      <w:pPr>
        <w:pStyle w:val="SHTKPositionMarker"/>
      </w:pPr>
      <w:bookmarkStart w:id="478" w:name="loc_0506a16"/>
      <w:bookmarkEnd w:id="478"/>
      <w:r>
        <w:t>[0506a16]</w:t>
      </w:r>
    </w:p>
    <w:p>
      <w:pPr>
        <w:pStyle w:val="SHTKSourceText"/>
      </w:pPr>
      <w:r>
        <w:t>論。八十八隨眠至皆非所斷。釋後三界通三種也。謂後三界。若是八十八隨眠。及彼俱有法。并隨行得。皆見斷。同時心王是意界．意識界。餘是法界。</w:t>
      </w:r>
    </w:p>
    <w:p>
      <w:pPr>
        <w:pStyle w:val="SHTKTranslationText"/>
      </w:pPr>
      <w:r>
        <w:t>논에서 말한다. 여든여덟 수면은 … 모두 끊을 바가 아니다까지이다. 뒤의 세 계가 세 종류에 통함을 풀이한 것이다. 말하자면 뒤의 세 계에서, 만약 여든여덟 수면과, 그것과 함께 존재하는 법과, 아울러 따라 행하는 득이라면, 모두 견소단이다. 동시에 있는 심왕은 의계와 의식계이고, 나머지는 법계이다.</w:t>
      </w:r>
    </w:p>
    <w:p>
      <w:pPr>
        <w:pStyle w:val="SHTKSourceText"/>
      </w:pPr>
      <w:r>
        <w:t>見所斷法唯是自性斷非是所緣[7]斷</w:t>
      </w:r>
    </w:p>
    <w:p>
      <w:pPr>
        <w:pStyle w:val="SHTKTranslationText"/>
      </w:pPr>
      <w:r>
        <w:t>견소단법은 오직 자성단일 뿐 소연단은 아니다.</w:t>
      </w:r>
    </w:p>
    <w:p>
      <w:pPr>
        <w:pStyle w:val="SHTKNoteSummary"/>
      </w:pPr>
      <w:r>
        <w:t>교감 요약 | [CBETA 교감] 甲·乙본에는 斷 없음</w:t>
      </w:r>
    </w:p>
    <w:p>
      <w:pPr>
        <w:pStyle w:val="SHTKNoteDetail"/>
      </w:pPr>
      <w:r>
        <w:t>• 원교감 원문 | 斷【大】</w:t>
      </w:r>
    </w:p>
    <w:p>
      <w:pPr>
        <w:pStyle w:val="SHTKNoteDetail"/>
      </w:pPr>
      <w:r>
        <w:t>• 교감 번호 | 0506007</w:t>
      </w:r>
    </w:p>
    <w:p>
      <w:pPr>
        <w:pStyle w:val="SHTKNoteDetail"/>
      </w:pPr>
      <w:r>
        <w:t>• 저본 독법 | 斷 → ‘끊다’</w:t>
      </w:r>
    </w:p>
    <w:p>
      <w:pPr>
        <w:pStyle w:val="SHTKNoteDetail"/>
      </w:pPr>
      <w:r>
        <w:t>• 이문 독법 | ∅ → ‘해당 성분 없음(탈락)’</w:t>
      </w:r>
    </w:p>
    <w:p>
      <w:pPr>
        <w:pStyle w:val="SHTKNoteDetail"/>
      </w:pPr>
      <w:r>
        <w:t>• 저본 기준 번역 | “견소단법은 오직 자성단일 뿐 소연단은 아니다.”</w:t>
      </w:r>
    </w:p>
    <w:p>
      <w:pPr>
        <w:pStyle w:val="SHTKNoteDetail"/>
      </w:pPr>
      <w:r>
        <w:t>• 교감 해설 | 저본은 斷【大】을 따르고, 이문은 삭제【甲】【乙】이다.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0506007.</w:t>
      </w:r>
    </w:p>
    <w:p>
      <w:pPr>
        <w:pStyle w:val="SHTKSourceText"/>
      </w:pPr>
      <w:r>
        <w:t>并隨行得者。</w:t>
      </w:r>
    </w:p>
    <w:p>
      <w:pPr>
        <w:pStyle w:val="SHTKTranslationText"/>
      </w:pPr>
      <w:r>
        <w:t>‘아울러 따라 행하는 득’이라고 한 것은,</w:t>
      </w:r>
    </w:p>
    <w:p>
      <w:pPr>
        <w:pStyle w:val="SHTKSourceText"/>
      </w:pPr>
      <w:r>
        <w:t>謂是隨[8]是眠上得。</w:t>
      </w:r>
    </w:p>
    <w:p>
      <w:pPr>
        <w:pStyle w:val="SHTKTranslationText"/>
      </w:pPr>
      <w:r>
        <w:t>[구문 불확실] 말하자면 이것은 `隨是眠` 위의 득이다.</w:t>
      </w:r>
    </w:p>
    <w:p>
      <w:pPr>
        <w:pStyle w:val="SHTKNoteSummary"/>
      </w:pPr>
      <w:r>
        <w:t>교감 요약 | [CBETA 교감] 甲·乙본에는 《俱舍論疏》日本國立公文…年刊本第(17자) 3冊第37圖左欄第9行） 없음</w:t>
      </w:r>
    </w:p>
    <w:p>
      <w:pPr>
        <w:pStyle w:val="SHTKNoteDetail"/>
      </w:pPr>
      <w:r>
        <w:t>• 원교감 원문 | 是【大】</w:t>
      </w:r>
    </w:p>
    <w:p>
      <w:pPr>
        <w:pStyle w:val="SHTKNoteDetail"/>
      </w:pPr>
      <w:r>
        <w:t>• 교감 번호 | 0506008</w:t>
      </w:r>
    </w:p>
    <w:p>
      <w:pPr>
        <w:pStyle w:val="SHTKNoteDetail"/>
      </w:pPr>
      <w:r>
        <w:t>• 저본 독법 | 《俱舍論疏》（日本國立公文書館藏明治二十年刊本第3冊第37圖左欄第9行）</w:t>
      </w:r>
    </w:p>
    <w:p>
      <w:pPr>
        <w:pStyle w:val="SHTKNoteDetail"/>
      </w:pPr>
      <w:r>
        <w:t>• 이문 독법 | 是 → ‘이다/옳다’; ∅ → ‘해당 성분 없음(탈락)’</w:t>
      </w:r>
    </w:p>
    <w:p>
      <w:pPr>
        <w:pStyle w:val="SHTKNoteDetail"/>
      </w:pPr>
      <w:r>
        <w:t>• 저본 기준 번역 | “[구문 불확실] 말하자면 이것은 隨是眠 위의 득이다.”</w:t>
      </w:r>
    </w:p>
    <w:p>
      <w:pPr>
        <w:pStyle w:val="SHTKNoteDetail"/>
      </w:pPr>
      <w:r>
        <w:t>• 교감 해설 | 저본은 是【大】을 따르며, 현행 CBETA는 삭제【CB】을 채택한다.</w:t>
      </w:r>
    </w:p>
    <w:p>
      <w:pPr>
        <w:pStyle w:val="SHTKNoteDetail"/>
      </w:pPr>
      <w:r>
        <w:t>• 교감 해설 | 의미 차이 1: 저본의 隨是眠은 문장이 불안정하며, 이문에서 是를 삭제하면 隨眠이 되어 “수면”이라는 전문용어가 정상적으로 성립한다. 의미 차이 2: 저본의 隨是眠은 문장이 불안정하며, 이문에서 是를 삭제하면 隨眠이 되어 “수면”이라는 전문용어가 정상적으로 성립한다.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0506008.</w:t>
      </w:r>
    </w:p>
    <w:p>
      <w:pPr>
        <w:pStyle w:val="SHTKSourceText"/>
      </w:pPr>
      <w:r>
        <w:t>并隨行心．心所法上得。非是說得為隨行也諸餘有漏皆修所斷者。謂四隨眠．及俱有法．并得是自性斷。及諸有漏色．無覆無記．有漏善法是所緣斷。此二總名修所斷。於中若是心王是意界．意識界。餘是法界。</w:t>
      </w:r>
    </w:p>
    <w:p>
      <w:pPr>
        <w:pStyle w:val="SHTKTranslationText"/>
      </w:pPr>
      <w:r>
        <w:t>따라 행하는 심·심소법 위의 득을 말한다. 득 자체를 수행(隨行)이라 말한 것이 아니다. ‘그 밖의 모든 유루는 모두 수소단이다’라고 한 것은, 말하자면 네 수면과 그 구유법 및 득은 자성단이고, 모든 유루색·무부무기·유루선법은 소연단이다. 이 둘을 총칭하여 수소단이라 한다. 그 가운데 심왕이라면 의계와 의식계이고, 나머지는 법계이다.</w:t>
      </w:r>
    </w:p>
    <w:p>
      <w:pPr>
        <w:pStyle w:val="SHTKSourceText"/>
      </w:pPr>
      <w:r>
        <w:t>後三界中所[9]有無漏皆非所斷。</w:t>
      </w:r>
    </w:p>
    <w:p>
      <w:pPr>
        <w:pStyle w:val="SHTKTranslationText"/>
      </w:pPr>
      <w:r>
        <w:t>뒤의 세 계 가운데 있는 모든 무루는 모두 끊을 바가 아니다.</w:t>
      </w:r>
    </w:p>
    <w:p>
      <w:pPr>
        <w:pStyle w:val="SHTKNoteSummary"/>
      </w:pPr>
      <w:r>
        <w:t>교감 요약 | [CBETA 교감] 저본 有 → 甲·乙본 餘</w:t>
      </w:r>
    </w:p>
    <w:p>
      <w:pPr>
        <w:pStyle w:val="SHTKNoteDetail"/>
      </w:pPr>
      <w:r>
        <w:t>• 원교감 원문 | 有【大】</w:t>
      </w:r>
    </w:p>
    <w:p>
      <w:pPr>
        <w:pStyle w:val="SHTKNoteDetail"/>
      </w:pPr>
      <w:r>
        <w:t>• 교감 번호 | 0506009</w:t>
      </w:r>
    </w:p>
    <w:p>
      <w:pPr>
        <w:pStyle w:val="SHTKNoteDetail"/>
      </w:pPr>
      <w:r>
        <w:t>• 저본 독법 | 有 → ‘있다’</w:t>
      </w:r>
    </w:p>
    <w:p>
      <w:pPr>
        <w:pStyle w:val="SHTKNoteDetail"/>
      </w:pPr>
      <w:r>
        <w:t>• 이문 독법 | 餘</w:t>
      </w:r>
    </w:p>
    <w:p>
      <w:pPr>
        <w:pStyle w:val="SHTKNoteDetail"/>
      </w:pPr>
      <w:r>
        <w:t>• 저본 기준 번역 | “뒤의 세 계 가운데 있는 모든 무루는 모두 끊을 바가 아니다.”</w:t>
      </w:r>
    </w:p>
    <w:p>
      <w:pPr>
        <w:pStyle w:val="SHTKNoteDetail"/>
      </w:pPr>
      <w:r>
        <w:t>• 교감 해설 | 저본은 有【大】을 따르고, 이문은 餘【甲】【乙】이다.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0506009.</w:t>
      </w:r>
    </w:p>
    <w:p>
      <w:pPr>
        <w:pStyle w:val="SHTKPositionMarker"/>
      </w:pPr>
      <w:bookmarkStart w:id="479" w:name="loc_0506a27"/>
      <w:bookmarkEnd w:id="479"/>
      <w:r>
        <w:t>[0506a27]</w:t>
      </w:r>
    </w:p>
    <w:p>
      <w:pPr>
        <w:pStyle w:val="SHTKSourceText"/>
      </w:pPr>
      <w:r>
        <w:t>論。豈不更有至極相違故。</w:t>
      </w:r>
    </w:p>
    <w:p>
      <w:pPr>
        <w:pStyle w:val="SHTKTranslationText"/>
      </w:pPr>
      <w:r>
        <w:t>논에서 말한다. 어찌 다시 … 지극히 서로 어긋나기 때문이다까지이다.</w:t>
      </w:r>
    </w:p>
    <w:p>
      <w:pPr>
        <w:pStyle w:val="SHTKSourceText"/>
      </w:pPr>
      <w:r>
        <w:t>第二敘異[10]說云。</w:t>
      </w:r>
    </w:p>
    <w:p>
      <w:pPr>
        <w:pStyle w:val="SHTKTranslationText"/>
      </w:pPr>
      <w:r>
        <w:t>둘째로 다른 설을 서술하여 말한다.</w:t>
      </w:r>
    </w:p>
    <w:p>
      <w:pPr>
        <w:pStyle w:val="SHTKNoteSummary"/>
      </w:pPr>
      <w:r>
        <w:t>교감 요약 | [CBETA 교감] 저본 說 → 甲·乙본 說也</w:t>
      </w:r>
    </w:p>
    <w:p>
      <w:pPr>
        <w:pStyle w:val="SHTKNoteDetail"/>
      </w:pPr>
      <w:r>
        <w:t>• 원교감 원문 | 說【大】</w:t>
      </w:r>
    </w:p>
    <w:p>
      <w:pPr>
        <w:pStyle w:val="SHTKNoteDetail"/>
      </w:pPr>
      <w:r>
        <w:t>• 교감 번호 | 0506010</w:t>
      </w:r>
    </w:p>
    <w:p>
      <w:pPr>
        <w:pStyle w:val="SHTKNoteDetail"/>
      </w:pPr>
      <w:r>
        <w:t>• 저본 독법 | 說 → ‘말하다’</w:t>
      </w:r>
    </w:p>
    <w:p>
      <w:pPr>
        <w:pStyle w:val="SHTKNoteDetail"/>
      </w:pPr>
      <w:r>
        <w:t>• 이문 독법 | 說也</w:t>
      </w:r>
    </w:p>
    <w:p>
      <w:pPr>
        <w:pStyle w:val="SHTKNoteDetail"/>
      </w:pPr>
      <w:r>
        <w:t>• 저본 기준 번역 | “둘째로 다른 설을 서술하여 말한다.”</w:t>
      </w:r>
    </w:p>
    <w:p>
      <w:pPr>
        <w:pStyle w:val="SHTKNoteDetail"/>
      </w:pPr>
      <w:r>
        <w:t>• 교감 해설 | 저본은 說【大】을 따르고, 이문은 說也【甲】【乙】이다.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0506010.</w:t>
      </w:r>
    </w:p>
    <w:p>
      <w:pPr>
        <w:pStyle w:val="SHTKSourceText"/>
      </w:pPr>
      <w:r>
        <w:t>此中有說。最初聖道剎那生時。諸異生性一切皆得永不成就。是故此性亦見所斷。經說預流得不墮法。</w:t>
      </w:r>
    </w:p>
    <w:p>
      <w:pPr>
        <w:pStyle w:val="SHTKTranslationText"/>
      </w:pPr>
      <w:r>
        <w:t>여기에서 어떤 이는 말한다. 최초의 성도가 한 찰나에 생길 때, 모든 이생성은 전부 영원히 성취하지 않게 된다. 그러므로 이 이생성 또한 견소단이다. 경에서는 예류가 불타법(不墮法)을 얻는다고 말한다.</w:t>
      </w:r>
    </w:p>
    <w:p>
      <w:pPr>
        <w:pStyle w:val="SHTKSourceText"/>
      </w:pPr>
      <w:r>
        <w:t>非不永斷[11]能招惡趣身．語．[12]意業。</w:t>
      </w:r>
    </w:p>
    <w:p>
      <w:pPr>
        <w:pStyle w:val="SHTKTranslationText"/>
      </w:pPr>
      <w:r>
        <w:t>악취를 초래할 수 있는 몸·말·뜻의 업을 영원히 끊지 않고서,</w:t>
      </w:r>
    </w:p>
    <w:p>
      <w:pPr>
        <w:pStyle w:val="SHTKNoteSummary"/>
      </w:pPr>
      <w:r>
        <w:t>교감 요약 | [CBETA 교감] 甲·乙본에는 能 없음</w:t>
      </w:r>
    </w:p>
    <w:p>
      <w:pPr>
        <w:pStyle w:val="SHTKNoteDetail"/>
      </w:pPr>
      <w:r>
        <w:t>• 원교감 원문 | 能【大】</w:t>
      </w:r>
    </w:p>
    <w:p>
      <w:pPr>
        <w:pStyle w:val="SHTKNoteDetail"/>
      </w:pPr>
      <w:r>
        <w:t>• 교감 번호 | 0506011</w:t>
      </w:r>
    </w:p>
    <w:p>
      <w:pPr>
        <w:pStyle w:val="SHTKNoteDetail"/>
      </w:pPr>
      <w:r>
        <w:t>• 저본 독법 | 能 → ‘능히’</w:t>
      </w:r>
    </w:p>
    <w:p>
      <w:pPr>
        <w:pStyle w:val="SHTKNoteDetail"/>
      </w:pPr>
      <w:r>
        <w:t>• 이문 독법 | ∅ → ‘해당 성분 없음(탈락)’</w:t>
      </w:r>
    </w:p>
    <w:p>
      <w:pPr>
        <w:pStyle w:val="SHTKNoteDetail"/>
      </w:pPr>
      <w:r>
        <w:t>• 저본 기준 번역 | “악취를 초래할 수 있는 몸·말·뜻의 업을 영원히 끊지 않고서,”</w:t>
      </w:r>
    </w:p>
    <w:p>
      <w:pPr>
        <w:pStyle w:val="SHTKNoteDetail"/>
      </w:pPr>
      <w:r>
        <w:t>• 교감 해설 | 저본은 能【大】을 따르고, 이문은 삭제【甲】【乙】이다.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0506011.</w:t>
      </w:r>
    </w:p>
    <w:p>
      <w:pPr>
        <w:pStyle w:val="SHTKNoteSummary"/>
      </w:pPr>
      <w:r>
        <w:t>교감 요약 | [CBETA 교감] 甲·乙본에는 意 없음</w:t>
      </w:r>
    </w:p>
    <w:p>
      <w:pPr>
        <w:pStyle w:val="SHTKNoteDetail"/>
      </w:pPr>
      <w:r>
        <w:t>• 원교감 원문 | 意【大】</w:t>
      </w:r>
    </w:p>
    <w:p>
      <w:pPr>
        <w:pStyle w:val="SHTKNoteDetail"/>
      </w:pPr>
      <w:r>
        <w:t>• 교감 번호 | 0506012</w:t>
      </w:r>
    </w:p>
    <w:p>
      <w:pPr>
        <w:pStyle w:val="SHTKNoteDetail"/>
      </w:pPr>
      <w:r>
        <w:t>• 저본 독법 | 意 → ‘뜻/의도’</w:t>
      </w:r>
    </w:p>
    <w:p>
      <w:pPr>
        <w:pStyle w:val="SHTKNoteDetail"/>
      </w:pPr>
      <w:r>
        <w:t>• 이문 독법 | ∅ → ‘해당 성분 없음(탈락)’</w:t>
      </w:r>
    </w:p>
    <w:p>
      <w:pPr>
        <w:pStyle w:val="SHTKNoteDetail"/>
      </w:pPr>
      <w:r>
        <w:t>• 저본 기준 번역 | “악취를 초래할 수 있는 몸·말·뜻의 업을 영원히 끊지 않고서,”</w:t>
      </w:r>
    </w:p>
    <w:p>
      <w:pPr>
        <w:pStyle w:val="SHTKNoteDetail"/>
      </w:pPr>
      <w:r>
        <w:t>• 교감 해설 | 저본은 意【大】을 따르고, 이문은 삭제【甲】【乙】이다.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0506012.</w:t>
      </w:r>
    </w:p>
    <w:p>
      <w:pPr>
        <w:pStyle w:val="SHTKSourceText"/>
      </w:pPr>
      <w:r>
        <w:t>得盡惡趣名不墮法。又說。</w:t>
      </w:r>
    </w:p>
    <w:p>
      <w:pPr>
        <w:pStyle w:val="SHTKTranslationText"/>
      </w:pPr>
      <w:r>
        <w:t>악취가 다했다고 하여 불타법이라고 할 수는 없다. 또 말한다.</w:t>
      </w:r>
    </w:p>
    <w:p>
      <w:pPr>
        <w:pStyle w:val="SHTKSourceText"/>
      </w:pPr>
      <w:r>
        <w:t>我[13]已盡那落迦。</w:t>
      </w:r>
    </w:p>
    <w:p>
      <w:pPr>
        <w:pStyle w:val="SHTKTranslationText"/>
      </w:pPr>
      <w:r>
        <w:t>“나는 이미 나락가를 다하였다.”</w:t>
      </w:r>
    </w:p>
    <w:p>
      <w:pPr>
        <w:pStyle w:val="SHTKNoteSummary"/>
      </w:pPr>
      <w:r>
        <w:t>교감 요약 | [CBETA 교감] 저본 已 → 乙본 生已</w:t>
      </w:r>
    </w:p>
    <w:p>
      <w:pPr>
        <w:pStyle w:val="SHTKNoteDetail"/>
      </w:pPr>
      <w:r>
        <w:t>• 원교감 원문 | 已【大】</w:t>
      </w:r>
    </w:p>
    <w:p>
      <w:pPr>
        <w:pStyle w:val="SHTKNoteDetail"/>
      </w:pPr>
      <w:r>
        <w:t>• 교감 번호 | 0506013</w:t>
      </w:r>
    </w:p>
    <w:p>
      <w:pPr>
        <w:pStyle w:val="SHTKNoteDetail"/>
      </w:pPr>
      <w:r>
        <w:t>• 저본 독법 | 已 → ‘이미’</w:t>
      </w:r>
    </w:p>
    <w:p>
      <w:pPr>
        <w:pStyle w:val="SHTKNoteDetail"/>
      </w:pPr>
      <w:r>
        <w:t>• 이문 독법 | 生已 → ‘생기다 / 이미’</w:t>
      </w:r>
    </w:p>
    <w:p>
      <w:pPr>
        <w:pStyle w:val="SHTKNoteDetail"/>
      </w:pPr>
      <w:r>
        <w:t>• 저본 기준 번역 | ““나는 이미 나락가를 다하였다.””</w:t>
      </w:r>
    </w:p>
    <w:p>
      <w:pPr>
        <w:pStyle w:val="SHTKNoteDetail"/>
      </w:pPr>
      <w:r>
        <w:t>• 교감 해설 | 저본은 已【大】을 따르고, 이문은 生已【乙】이다.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0506013.</w:t>
      </w:r>
    </w:p>
    <w:p>
      <w:pPr>
        <w:pStyle w:val="SHTKSourceText"/>
      </w:pPr>
      <w:r>
        <w:t>乃至廣說。盡是斷義。是故染污能招惡趣身．語業等亦見所斷。皆與見道極相違故此是經部等計。</w:t>
      </w:r>
    </w:p>
    <w:p>
      <w:pPr>
        <w:pStyle w:val="SHTKTranslationText"/>
      </w:pPr>
      <w:r>
        <w:t>나아가 자세히 말한다. ‘다하였다’는 것은 끊었다는 뜻이다. 그러므로 염오하여 악취를 초래할 수 있는 신업·어업 등도 또한 견소단이다. 모두 견도와 지극히 서로 어긋나기 때문이다. 이는 경부 등의 주장이다.</w:t>
      </w:r>
    </w:p>
    <w:p>
      <w:pPr>
        <w:pStyle w:val="SHTKPositionMarker"/>
      </w:pPr>
      <w:bookmarkStart w:id="480" w:name="loc_0506b05"/>
      <w:bookmarkEnd w:id="480"/>
      <w:r>
        <w:t>[0506b05]</w:t>
      </w:r>
    </w:p>
    <w:p>
      <w:pPr>
        <w:pStyle w:val="SHTKSourceText"/>
      </w:pPr>
      <w:r>
        <w:t>論。雖爾至[14]親發起故。</w:t>
      </w:r>
    </w:p>
    <w:p>
      <w:pPr>
        <w:pStyle w:val="SHTKTranslationText"/>
      </w:pPr>
      <w:r>
        <w:t>논에서 말한다. 비록 그러하나 … 가까이 발기한 것이기 때문이다까지이다.</w:t>
      </w:r>
    </w:p>
    <w:p>
      <w:pPr>
        <w:pStyle w:val="SHTKNoteSummary"/>
      </w:pPr>
      <w:r>
        <w:t>교감 요약 | [CBETA 교감] 저본 親發起故 → 甲·乙본 略說彼相</w:t>
      </w:r>
    </w:p>
    <w:p>
      <w:pPr>
        <w:pStyle w:val="SHTKNoteDetail"/>
      </w:pPr>
      <w:r>
        <w:t>• 원교감 원문 | 親發起故【大】</w:t>
      </w:r>
    </w:p>
    <w:p>
      <w:pPr>
        <w:pStyle w:val="SHTKNoteDetail"/>
      </w:pPr>
      <w:r>
        <w:t>• 교감 번호 | 0506014</w:t>
      </w:r>
    </w:p>
    <w:p>
      <w:pPr>
        <w:pStyle w:val="SHTKNoteDetail"/>
      </w:pPr>
      <w:r>
        <w:t>• 저본 독법 | 親發起故</w:t>
      </w:r>
    </w:p>
    <w:p>
      <w:pPr>
        <w:pStyle w:val="SHTKNoteDetail"/>
      </w:pPr>
      <w:r>
        <w:t>• 이문 독법 | 略說彼相</w:t>
      </w:r>
    </w:p>
    <w:p>
      <w:pPr>
        <w:pStyle w:val="SHTKNoteDetail"/>
      </w:pPr>
      <w:r>
        <w:t>• 저본 기준 번역 | “논에서 말한다. 비록 그러하나 … 가까이 발기한 것이기 때문이다까지이다.”</w:t>
      </w:r>
    </w:p>
    <w:p>
      <w:pPr>
        <w:pStyle w:val="SHTKNoteDetail"/>
      </w:pPr>
      <w:r>
        <w:t>• 교감 해설 | 저본은 親發起故【大】을 따르고, 이문은 略說彼相【甲】【乙】이다.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0506014.</w:t>
      </w:r>
    </w:p>
    <w:p>
      <w:pPr>
        <w:pStyle w:val="SHTKSourceText"/>
      </w:pPr>
      <w:r>
        <w:t>第三示斷相也。非見斷法略有三相。一不染污。二非六生。三色此三非是迷諦理。又非是迷諦親起故。</w:t>
      </w:r>
    </w:p>
    <w:p>
      <w:pPr>
        <w:pStyle w:val="SHTKTranslationText"/>
      </w:pPr>
      <w:r>
        <w:t>셋째로 끊음의 양상을 보인 것이다. 견소단이 아닌 법에는 대략 세 가지 모습이 있다. 첫째, 염오하지 않은 것. 둘째, 여섯 식에서 생긴 것이 아닌 것. 셋째, 색이다. 이 세 가지는 제의 이치를 미혹한 것이 아니며, 또 제의 이치를 미혹하여 가까이 일어난 것도 아니다.</w:t>
      </w:r>
    </w:p>
    <w:p>
      <w:pPr>
        <w:pStyle w:val="SHTKPositionMarker"/>
      </w:pPr>
      <w:bookmarkStart w:id="481" w:name="loc_0506b08"/>
      <w:bookmarkEnd w:id="481"/>
      <w:r>
        <w:t>[0506b08]</w:t>
      </w:r>
    </w:p>
    <w:p>
      <w:pPr>
        <w:pStyle w:val="SHTKSourceText"/>
      </w:pPr>
      <w:r>
        <w:t>論。謂不[15]染法非六生色定非見斷。</w:t>
      </w:r>
    </w:p>
    <w:p>
      <w:pPr>
        <w:pStyle w:val="SHTKTranslationText"/>
      </w:pPr>
      <w:r>
        <w:t>논에서 말한다. 말하자면 염오하지 않은 법, 여섯 식에서 생긴 것이 아닌 것, 색은 결정코 견소단이 아니다.</w:t>
      </w:r>
    </w:p>
    <w:p>
      <w:pPr>
        <w:pStyle w:val="SHTKNoteSummary"/>
      </w:pPr>
      <w:r>
        <w:t>교감 요약 | [CBETA 교감] 저본 染 → 甲·乙본 染法</w:t>
      </w:r>
    </w:p>
    <w:p>
      <w:pPr>
        <w:pStyle w:val="SHTKNoteDetail"/>
      </w:pPr>
      <w:r>
        <w:t>• 원교감 원문 | 染【大】</w:t>
      </w:r>
    </w:p>
    <w:p>
      <w:pPr>
        <w:pStyle w:val="SHTKNoteDetail"/>
      </w:pPr>
      <w:r>
        <w:t>• 교감 번호 | 0506015</w:t>
      </w:r>
    </w:p>
    <w:p>
      <w:pPr>
        <w:pStyle w:val="SHTKNoteDetail"/>
      </w:pPr>
      <w:r>
        <w:t>• 저본 독법 | 染 → ‘염오’</w:t>
      </w:r>
    </w:p>
    <w:p>
      <w:pPr>
        <w:pStyle w:val="SHTKNoteDetail"/>
      </w:pPr>
      <w:r>
        <w:t>• 이문 독법 | 染法 → ‘염오 / 법’</w:t>
      </w:r>
    </w:p>
    <w:p>
      <w:pPr>
        <w:pStyle w:val="SHTKNoteDetail"/>
      </w:pPr>
      <w:r>
        <w:t>• 저본 기준 번역 | “논에서 말한다. 말하자면 염오하지 않은 법, 여섯 식에서 생긴 것이 아닌 것, 색은 결정코 견소단이 아니다.”</w:t>
      </w:r>
    </w:p>
    <w:p>
      <w:pPr>
        <w:pStyle w:val="SHTKNoteDetail"/>
      </w:pPr>
      <w:r>
        <w:t>• 교감 해설 | 저본은 染【大】을 따르고, 이문은 染法【甲】【乙】이다.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0506015.</w:t>
      </w:r>
    </w:p>
    <w:p>
      <w:pPr>
        <w:pStyle w:val="SHTKSourceText"/>
      </w:pPr>
      <w:r>
        <w:t>立宗</w:t>
      </w:r>
    </w:p>
    <w:p>
      <w:pPr>
        <w:pStyle w:val="SHTKTranslationText"/>
      </w:pPr>
      <w:r>
        <w:t>종지를 세운 것이다.</w:t>
      </w:r>
    </w:p>
    <w:p>
      <w:pPr>
        <w:pStyle w:val="SHTKSourceText"/>
      </w:pPr>
      <w:r>
        <w:t>[16]其異生性是不染污無記性攝者。</w:t>
      </w:r>
    </w:p>
    <w:p>
      <w:pPr>
        <w:pStyle w:val="SHTKTranslationText"/>
      </w:pPr>
      <w:r>
        <w:t>‘그 이생성은 불염오무기성에 포섭된다’고 한 것은,</w:t>
      </w:r>
    </w:p>
    <w:p>
      <w:pPr>
        <w:pStyle w:val="SHTKNoteSummary"/>
      </w:pPr>
      <w:r>
        <w:t>교감 요약 | [CBETA 교감] 저본 其 → 이문 論其</w:t>
      </w:r>
    </w:p>
    <w:p>
      <w:pPr>
        <w:pStyle w:val="SHTKNoteDetail"/>
      </w:pPr>
      <w:r>
        <w:t>• 원교감 원문 | 其【大】</w:t>
      </w:r>
    </w:p>
    <w:p>
      <w:pPr>
        <w:pStyle w:val="SHTKNoteDetail"/>
      </w:pPr>
      <w:r>
        <w:t>• 교감 번호 | 0506016</w:t>
      </w:r>
    </w:p>
    <w:p>
      <w:pPr>
        <w:pStyle w:val="SHTKNoteDetail"/>
      </w:pPr>
      <w:r>
        <w:t>• 저본 독법 | 其 → ‘그’</w:t>
      </w:r>
    </w:p>
    <w:p>
      <w:pPr>
        <w:pStyle w:val="SHTKNoteDetail"/>
      </w:pPr>
      <w:r>
        <w:t>• 이문 독법 | 論其 → ‘논 / 그’</w:t>
      </w:r>
    </w:p>
    <w:p>
      <w:pPr>
        <w:pStyle w:val="SHTKNoteDetail"/>
      </w:pPr>
      <w:r>
        <w:t>• 저본 기준 번역 | “‘그 이생성은 불염오무기성에 포섭된다’고 한 것은,”</w:t>
      </w:r>
    </w:p>
    <w:p>
      <w:pPr>
        <w:pStyle w:val="SHTKNoteDetail"/>
      </w:pPr>
      <w:r>
        <w:t>• 교감 해설 | 저본은 其【大】을 따르고, 이문은 論其【大】이다.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0506016.</w:t>
      </w:r>
    </w:p>
    <w:p>
      <w:pPr>
        <w:pStyle w:val="SHTKSourceText"/>
      </w:pPr>
      <w:r>
        <w:t>出所以也。</w:t>
      </w:r>
    </w:p>
    <w:p>
      <w:pPr>
        <w:pStyle w:val="SHTKTranslationText"/>
      </w:pPr>
      <w:r>
        <w:t>그 까닭을 드러낸 것이다.</w:t>
      </w:r>
    </w:p>
    <w:p>
      <w:pPr>
        <w:pStyle w:val="SHTKSourceText"/>
      </w:pPr>
      <w:r>
        <w:t>見所斷[17]性是自性斷。</w:t>
      </w:r>
    </w:p>
    <w:p>
      <w:pPr>
        <w:pStyle w:val="SHTKTranslationText"/>
      </w:pPr>
      <w:r>
        <w:t>견소단의 성질은 자성단이고,</w:t>
      </w:r>
    </w:p>
    <w:p>
      <w:pPr>
        <w:pStyle w:val="SHTKNoteSummary"/>
      </w:pPr>
      <w:r>
        <w:t>교감 요약 | [CBETA 교감] 저본 性 → 甲·乙본 法</w:t>
      </w:r>
    </w:p>
    <w:p>
      <w:pPr>
        <w:pStyle w:val="SHTKNoteDetail"/>
      </w:pPr>
      <w:r>
        <w:t>• 원교감 원문 | 性【大】</w:t>
      </w:r>
    </w:p>
    <w:p>
      <w:pPr>
        <w:pStyle w:val="SHTKNoteDetail"/>
      </w:pPr>
      <w:r>
        <w:t>• 교감 번호 | 0506017</w:t>
      </w:r>
    </w:p>
    <w:p>
      <w:pPr>
        <w:pStyle w:val="SHTKNoteDetail"/>
      </w:pPr>
      <w:r>
        <w:t>• 저본 독법 | 性</w:t>
      </w:r>
    </w:p>
    <w:p>
      <w:pPr>
        <w:pStyle w:val="SHTKNoteDetail"/>
      </w:pPr>
      <w:r>
        <w:t>• 이문 독법 | 法 → ‘법’</w:t>
      </w:r>
    </w:p>
    <w:p>
      <w:pPr>
        <w:pStyle w:val="SHTKNoteDetail"/>
      </w:pPr>
      <w:r>
        <w:t>• 저본 기준 번역 | “견소단의 성질은 자성단이고,”</w:t>
      </w:r>
    </w:p>
    <w:p>
      <w:pPr>
        <w:pStyle w:val="SHTKNoteDetail"/>
      </w:pPr>
      <w:r>
        <w:t>• 교감 해설 | 저본은 性【大】을 따르고, 이문은 法【甲】【乙】이다.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0506017.</w:t>
      </w:r>
    </w:p>
    <w:p>
      <w:pPr>
        <w:pStyle w:val="SHTKSourceText"/>
      </w:pPr>
      <w:r>
        <w:t>不染污無記是所緣斷也。</w:t>
      </w:r>
    </w:p>
    <w:p>
      <w:pPr>
        <w:pStyle w:val="SHTKTranslationText"/>
      </w:pPr>
      <w:r>
        <w:t>불염오무기는 소연단이다.</w:t>
      </w:r>
    </w:p>
    <w:p>
      <w:pPr>
        <w:pStyle w:val="SHTKPositionMarker"/>
      </w:pPr>
      <w:bookmarkStart w:id="482" w:name="loc_0506b11"/>
      <w:bookmarkEnd w:id="482"/>
      <w:r>
        <w:t>[0506b11]</w:t>
      </w:r>
    </w:p>
    <w:p>
      <w:pPr>
        <w:pStyle w:val="SHTKSourceText"/>
      </w:pPr>
      <w:r>
        <w:t>論。已離欲者斷善根者猶成就故。證是不染無記性也已離欲者猶成就故。證非染污斷善根者猶成就者。證非善性。若是染污。欲界異生性即合是欲界染法。離欲染時應不成就。既離欲染猶成就。故知非染污法。</w:t>
      </w:r>
    </w:p>
    <w:p>
      <w:pPr>
        <w:pStyle w:val="SHTKTranslationText"/>
      </w:pPr>
      <w:r>
        <w:t>논에서 말한다. 이미 욕탐을 떠난 자와 선근을 끊은 자도 여전히 성취하기 때문이다. 불염오무기성임을 증명한 것이다. 이미 욕탐을 떠난 자도 여전히 성취하기 때문에, 염오가 아님을 증명하고, 선근을 끊은 자도 여전히 성취한다는 것은, 선성이 아님을 증명한다. 만약 염오라면, 욕계의 이생성은 곧 욕계의 염오법이어야 한다. 욕계의 염오를 떠날 때에는 마땅히 성취하지 않아야 한다. 그런데 욕계의 염오를 떠난 뒤에도 여전히 성취하므로, 염오법이 아님을 알 수 있다.</w:t>
      </w:r>
    </w:p>
    <w:p>
      <w:pPr>
        <w:pStyle w:val="SHTKSourceText"/>
      </w:pPr>
      <w:r>
        <w:t>正理[18]論云。</w:t>
      </w:r>
    </w:p>
    <w:p>
      <w:pPr>
        <w:pStyle w:val="SHTKTranslationText"/>
      </w:pPr>
      <w:r>
        <w:t>《정리론》에서 말한다.</w:t>
      </w:r>
    </w:p>
    <w:p>
      <w:pPr>
        <w:pStyle w:val="SHTKNoteSummary"/>
      </w:pPr>
      <w:r>
        <w:t>교감 요약 | [CBETA 교감] 甲·乙본에는 論 없음</w:t>
      </w:r>
    </w:p>
    <w:p>
      <w:pPr>
        <w:pStyle w:val="SHTKNoteDetail"/>
      </w:pPr>
      <w:r>
        <w:t>• 원교감 원문 | 論【大】</w:t>
      </w:r>
    </w:p>
    <w:p>
      <w:pPr>
        <w:pStyle w:val="SHTKNoteDetail"/>
      </w:pPr>
      <w:r>
        <w:t>• 교감 번호 | 0506018</w:t>
      </w:r>
    </w:p>
    <w:p>
      <w:pPr>
        <w:pStyle w:val="SHTKNoteDetail"/>
      </w:pPr>
      <w:r>
        <w:t>• 저본 독법 | 論 → ‘논’</w:t>
      </w:r>
    </w:p>
    <w:p>
      <w:pPr>
        <w:pStyle w:val="SHTKNoteDetail"/>
      </w:pPr>
      <w:r>
        <w:t>• 이문 독법 | ∅ → ‘해당 성분 없음(탈락)’</w:t>
      </w:r>
    </w:p>
    <w:p>
      <w:pPr>
        <w:pStyle w:val="SHTKNoteDetail"/>
      </w:pPr>
      <w:r>
        <w:t>• 저본 기준 번역 | “《정리론》에서 말한다.”</w:t>
      </w:r>
    </w:p>
    <w:p>
      <w:pPr>
        <w:pStyle w:val="SHTKNoteDetail"/>
      </w:pPr>
      <w:r>
        <w:t>• 교감 해설 | 저본은 論【大】을 따르고, 이문은 삭제【甲】【乙】이다.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0506018.</w:t>
      </w:r>
    </w:p>
    <w:p>
      <w:pPr>
        <w:pStyle w:val="SHTKSourceText"/>
      </w:pPr>
      <w:r>
        <w:t>其異生性是不染污無記性攝。此若染污欲界異生。離欲貪已應非異生。此成就得依屬生身。是故不應生餘界地成餘界地諸異生性。此若是善斷善根者應非異生。故不染污無記性攝。既不染污非見所斷。若見所斷應忍所斷。若忍所斷忍正起時猶應成就。則應聖者亦是異生。又不染法定非見斷。緣彼煩惱究竟斷時方名斷故。</w:t>
      </w:r>
    </w:p>
    <w:p>
      <w:pPr>
        <w:pStyle w:val="SHTKTranslationText"/>
      </w:pPr>
      <w:r>
        <w:t>“그 이생성은 불염오무기성에 포섭된다. 이것이 만약 염오라면 욕계의 이생은, 욕탐을 떠난 뒤에는 마땅히 이생이 아니어야 한다. 이 성취득은 태어난 몸에 의속한다. 그러므로 다른 계·지에 태어나면서 다른 계·지의 이생성을 성취해서는 안 된다. 이것이 만약 선이라면 선근을 끊은 자는 마땅히 이생이 아니어야 한다. 그러므로 불염오무기성에 포섭된다. 이미 염오하지 않으므로 견소단이 아니다. 만약 견소단이라면 마땅히 인(忍)에 의해 끊어져야 한다. 만약 인에 의해 끊어진다면 인이 바로 일어날 때에도 여전히 성취해야 하므로, 성자도 또한 이생이어야 한다. 또 불염오법은 결정코 견소단이 아니다. 그것을 반연하는 번뇌가 궁극적으로 끊어질 때라야 비로소 끊어졌다고 하기 때문이다.”</w:t>
      </w:r>
    </w:p>
    <w:p>
      <w:pPr>
        <w:pStyle w:val="SHTKPositionMarker"/>
      </w:pPr>
      <w:bookmarkStart w:id="483" w:name="loc_0506b25"/>
      <w:bookmarkEnd w:id="483"/>
      <w:r>
        <w:t>[0506b25]</w:t>
      </w:r>
    </w:p>
    <w:p>
      <w:pPr>
        <w:pStyle w:val="SHTKSourceText"/>
      </w:pPr>
      <w:r>
        <w:t>論。此異生性至應是異生。此反難經部也。</w:t>
      </w:r>
    </w:p>
    <w:p>
      <w:pPr>
        <w:pStyle w:val="SHTKTranslationText"/>
      </w:pPr>
      <w:r>
        <w:t>논에서 말한다. 이 이생성은 … 마땅히 이생이어야 한다까지이다. 이는 경부를 반대로 논난한 것이다.</w:t>
      </w:r>
    </w:p>
    <w:p>
      <w:pPr>
        <w:pStyle w:val="SHTKSourceText"/>
      </w:pPr>
      <w:r>
        <w:t>若忍斷者[19]如無間道猶成[20]惑得。</w:t>
      </w:r>
    </w:p>
    <w:p>
      <w:pPr>
        <w:pStyle w:val="SHTKTranslationText"/>
      </w:pPr>
      <w:r>
        <w:t>만약 인이 끊는 것이라면, 무간도에서도 여전히 번뇌의 득을 성취하는 것과 같이,</w:t>
      </w:r>
    </w:p>
    <w:p>
      <w:pPr>
        <w:pStyle w:val="SHTKNoteSummary"/>
      </w:pPr>
      <w:r>
        <w:t>교감 요약 | [CBETA 교감] 저본 如 → 甲·乙본 必</w:t>
      </w:r>
    </w:p>
    <w:p>
      <w:pPr>
        <w:pStyle w:val="SHTKNoteDetail"/>
      </w:pPr>
      <w:r>
        <w:t>• 원교감 원문 | 如【大】</w:t>
      </w:r>
    </w:p>
    <w:p>
      <w:pPr>
        <w:pStyle w:val="SHTKNoteDetail"/>
      </w:pPr>
      <w:r>
        <w:t>• 교감 번호 | 0506019</w:t>
      </w:r>
    </w:p>
    <w:p>
      <w:pPr>
        <w:pStyle w:val="SHTKNoteDetail"/>
      </w:pPr>
      <w:r>
        <w:t>• 저본 독법 | 如 → ‘…와 같다’</w:t>
      </w:r>
    </w:p>
    <w:p>
      <w:pPr>
        <w:pStyle w:val="SHTKNoteDetail"/>
      </w:pPr>
      <w:r>
        <w:t>• 이문 독법 | 必</w:t>
      </w:r>
    </w:p>
    <w:p>
      <w:pPr>
        <w:pStyle w:val="SHTKNoteDetail"/>
      </w:pPr>
      <w:r>
        <w:t>• 저본 기준 번역 | “만약 인이 끊는 것이라면, 무간도에서도 여전히 번뇌의 득을 성취하는 것과 같이,”</w:t>
      </w:r>
    </w:p>
    <w:p>
      <w:pPr>
        <w:pStyle w:val="SHTKNoteDetail"/>
      </w:pPr>
      <w:r>
        <w:t>• 교감 해설 | 저본은 如【大】을 따르고, 이문은 必【甲】【乙】이다.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0506019.</w:t>
      </w:r>
    </w:p>
    <w:p>
      <w:pPr>
        <w:pStyle w:val="SHTKNoteSummary"/>
      </w:pPr>
      <w:r>
        <w:t>교감 요약 | [CBETA 교감] 甲·乙본에는 惑 없음</w:t>
      </w:r>
    </w:p>
    <w:p>
      <w:pPr>
        <w:pStyle w:val="SHTKNoteDetail"/>
      </w:pPr>
      <w:r>
        <w:t>• 원교감 원문 | 惑【大】</w:t>
      </w:r>
    </w:p>
    <w:p>
      <w:pPr>
        <w:pStyle w:val="SHTKNoteDetail"/>
      </w:pPr>
      <w:r>
        <w:t>• 교감 번호 | 0506020</w:t>
      </w:r>
    </w:p>
    <w:p>
      <w:pPr>
        <w:pStyle w:val="SHTKNoteDetail"/>
      </w:pPr>
      <w:r>
        <w:t>• 저본 독법 | 惑 → ‘번뇌/혹’</w:t>
      </w:r>
    </w:p>
    <w:p>
      <w:pPr>
        <w:pStyle w:val="SHTKNoteDetail"/>
      </w:pPr>
      <w:r>
        <w:t>• 이문 독법 | ∅ → ‘해당 성분 없음(탈락)’</w:t>
      </w:r>
    </w:p>
    <w:p>
      <w:pPr>
        <w:pStyle w:val="SHTKNoteDetail"/>
      </w:pPr>
      <w:r>
        <w:t>• 저본 기준 번역 | “만약 인이 끊는 것이라면, 무간도에서도 여전히 번뇌의 득을 성취하는 것과 같이,”</w:t>
      </w:r>
    </w:p>
    <w:p>
      <w:pPr>
        <w:pStyle w:val="SHTKNoteDetail"/>
      </w:pPr>
      <w:r>
        <w:t>• 교감 해설 | 저본은 惑【大】을 따르고, 이문은 삭제【甲】【乙】이다.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0506020.</w:t>
      </w:r>
    </w:p>
    <w:p>
      <w:pPr>
        <w:pStyle w:val="SHTKSourceText"/>
      </w:pPr>
      <w:r>
        <w:t>若忍斷異生性。忍現起時應成異生。則應聖者亦是異生。</w:t>
      </w:r>
    </w:p>
    <w:p>
      <w:pPr>
        <w:pStyle w:val="SHTKTranslationText"/>
      </w:pPr>
      <w:r>
        <w:t>만약 인이 이생성을 끊는다면, 인이 현기할 때 마땅히 이생성을 성취해야 한다. 그렇다면 성자도 또한 이생이어야 한다.</w:t>
      </w:r>
    </w:p>
    <w:p>
      <w:pPr>
        <w:pStyle w:val="SHTKPositionMarker"/>
      </w:pPr>
      <w:bookmarkStart w:id="484" w:name="loc_0506b28"/>
      <w:bookmarkEnd w:id="484"/>
      <w:r>
        <w:t>[0506b28]</w:t>
      </w:r>
    </w:p>
    <w:p>
      <w:pPr>
        <w:pStyle w:val="SHTKSourceText"/>
      </w:pPr>
      <w:r>
        <w:t>論。六謂意處至[＊]則五識等正理云。</w:t>
      </w:r>
    </w:p>
    <w:p>
      <w:pPr>
        <w:pStyle w:val="SHTKTranslationText"/>
      </w:pPr>
      <w:r>
        <w:t>논에서 말한다. 여섯이란 의처를 말한다. … 곧 오식 등이다. 《정리론》에서 말한다.</w:t>
      </w:r>
    </w:p>
    <w:p>
      <w:pPr>
        <w:pStyle w:val="SHTKNoteSummary"/>
      </w:pPr>
      <w:r>
        <w:t>교감 요약 | [CBETA 교감] 저본 則 → 甲·乙본 即</w:t>
      </w:r>
    </w:p>
    <w:p>
      <w:pPr>
        <w:pStyle w:val="SHTKNoteDetail"/>
      </w:pPr>
      <w:r>
        <w:t>• 원교감 원문 | 則【大】＊，即【甲】【乙】＊</w:t>
      </w:r>
    </w:p>
    <w:p>
      <w:pPr>
        <w:pStyle w:val="SHTKNoteDetail"/>
      </w:pPr>
      <w:r>
        <w:t>• 해당 번역 | “논에서 말한다. 여섯이란 의처를 말한다. … 곧 오식 등이다. 《정리론》에서 말한다.”</w:t>
      </w:r>
    </w:p>
    <w:p>
      <w:pPr>
        <w:pStyle w:val="SHTKNoteDetail"/>
      </w:pPr>
      <w:r>
        <w:t>• 번역 영향 판정 | [번역 차이 없음]</w:t>
      </w:r>
    </w:p>
    <w:p>
      <w:pPr>
        <w:pStyle w:val="SHTKNoteDetail"/>
      </w:pPr>
      <w:r>
        <w:t>• 출처 | CBETA T41n1822, 교감 번호 0505016.</w:t>
      </w:r>
    </w:p>
    <w:p>
      <w:pPr>
        <w:pStyle w:val="SHTKSourceText"/>
      </w:pPr>
      <w:r>
        <w:t>[＊]則五識等緣色等境。</w:t>
      </w:r>
    </w:p>
    <w:p>
      <w:pPr>
        <w:pStyle w:val="SHTKTranslationText"/>
      </w:pPr>
      <w:r>
        <w:t>“곧 오식 등은 색 등의 경계를 반연하여,</w:t>
      </w:r>
    </w:p>
    <w:p>
      <w:pPr>
        <w:pStyle w:val="SHTKNoteSummary"/>
      </w:pPr>
      <w:r>
        <w:t>교감 요약 | [CBETA 교감] 저본 則 → 甲·乙본 即</w:t>
      </w:r>
    </w:p>
    <w:p>
      <w:pPr>
        <w:pStyle w:val="SHTKNoteDetail"/>
      </w:pPr>
      <w:r>
        <w:t>• 원교감 원문 | 則【大】＊，即【甲】【乙】＊</w:t>
      </w:r>
    </w:p>
    <w:p>
      <w:pPr>
        <w:pStyle w:val="SHTKNoteDetail"/>
      </w:pPr>
      <w:r>
        <w:t>• 해당 번역 | ““곧 오식 등은 색 등의 경계를 반연하여,”</w:t>
      </w:r>
    </w:p>
    <w:p>
      <w:pPr>
        <w:pStyle w:val="SHTKNoteDetail"/>
      </w:pPr>
      <w:r>
        <w:t>• 번역 영향 판정 | [번역 차이 없음]</w:t>
      </w:r>
    </w:p>
    <w:p>
      <w:pPr>
        <w:pStyle w:val="SHTKNoteDetail"/>
      </w:pPr>
      <w:r>
        <w:t>• 출처 | CBETA T41n1822, 교감 번호 0505016.</w:t>
      </w:r>
    </w:p>
    <w:p>
      <w:pPr>
        <w:pStyle w:val="SHTKSourceText"/>
      </w:pPr>
      <w:r>
        <w:t>外門轉故非見所斷。</w:t>
      </w:r>
    </w:p>
    <w:p>
      <w:pPr>
        <w:pStyle w:val="SHTKTranslationText"/>
      </w:pPr>
      <w:r>
        <w:t>외문으로 전하기 때문에 견소단이 아니다.”</w:t>
      </w:r>
    </w:p>
    <w:p>
      <w:pPr>
        <w:pStyle w:val="SHTKPositionMarker"/>
      </w:pPr>
      <w:bookmarkStart w:id="485" w:name="loc_0506b30"/>
      <w:bookmarkEnd w:id="485"/>
      <w:r>
        <w:t>[0506b30]</w:t>
      </w:r>
    </w:p>
    <w:p>
      <w:pPr>
        <w:pStyle w:val="SHTKSourceText"/>
      </w:pPr>
      <w:r>
        <w:t>論。色謂一切身語業等正理云。又諸色法。若染．不染亦非見斷。</w:t>
      </w:r>
    </w:p>
    <w:p>
      <w:pPr>
        <w:pStyle w:val="SHTKTranslationText"/>
      </w:pPr>
      <w:r>
        <w:t>논에서 말한다. 색이란 모든 신업·어업 등이다. 《정리론》에서 말한다. “또 모든 색법은, 염오이든 불염오이든 또한 견소단이 아니다.</w:t>
      </w:r>
    </w:p>
    <w:p>
      <w:pPr>
        <w:pStyle w:val="SHTKSourceText"/>
      </w:pPr>
      <w:r>
        <w:t>如不[21]染法。</w:t>
      </w:r>
    </w:p>
    <w:p>
      <w:pPr>
        <w:pStyle w:val="SHTKTranslationText"/>
      </w:pPr>
      <w:r>
        <w:t>불염오법과 마찬가지로,</w:t>
      </w:r>
    </w:p>
    <w:p>
      <w:pPr>
        <w:pStyle w:val="SHTKNoteSummary"/>
      </w:pPr>
      <w:r>
        <w:t>교감 요약 | [CBETA 교감] 저본 染 → 甲·乙본 染污</w:t>
      </w:r>
    </w:p>
    <w:p>
      <w:pPr>
        <w:pStyle w:val="SHTKNoteDetail"/>
      </w:pPr>
      <w:r>
        <w:t>• 원교감 원문 | 染【大】</w:t>
      </w:r>
    </w:p>
    <w:p>
      <w:pPr>
        <w:pStyle w:val="SHTKNoteDetail"/>
      </w:pPr>
      <w:r>
        <w:t>• 교감 번호 | 0506021</w:t>
      </w:r>
    </w:p>
    <w:p>
      <w:pPr>
        <w:pStyle w:val="SHTKNoteDetail"/>
      </w:pPr>
      <w:r>
        <w:t>• 저본 독법 | 染 → ‘염오’</w:t>
      </w:r>
    </w:p>
    <w:p>
      <w:pPr>
        <w:pStyle w:val="SHTKNoteDetail"/>
      </w:pPr>
      <w:r>
        <w:t>• 이문 독법 | 染污</w:t>
      </w:r>
    </w:p>
    <w:p>
      <w:pPr>
        <w:pStyle w:val="SHTKNoteDetail"/>
      </w:pPr>
      <w:r>
        <w:t>• 저본 기준 번역 | “불염오법과 마찬가지로,”</w:t>
      </w:r>
    </w:p>
    <w:p>
      <w:pPr>
        <w:pStyle w:val="SHTKNoteDetail"/>
      </w:pPr>
      <w:r>
        <w:t>• 교감 해설 | 저본은 染【大】을 따르고, 이문은 染污【甲】【乙】이다.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0506021.</w:t>
      </w:r>
    </w:p>
    <w:p>
      <w:pPr>
        <w:pStyle w:val="SHTKSourceText"/>
      </w:pPr>
      <w:r>
        <w:t>緣彼煩惱究竟斷時方名斷故。</w:t>
      </w:r>
    </w:p>
    <w:p>
      <w:pPr>
        <w:pStyle w:val="SHTKTranslationText"/>
      </w:pPr>
      <w:r>
        <w:t>그것을 반연하는 번뇌가 궁극적으로 끊어질 때라야 비로소 끊어졌다고 하기 때문이다.”</w:t>
      </w:r>
    </w:p>
    <w:p>
      <w:pPr>
        <w:pStyle w:val="SHTKPositionMarker"/>
      </w:pPr>
      <w:bookmarkStart w:id="486" w:name="loc_0506c02"/>
      <w:bookmarkEnd w:id="486"/>
      <w:r>
        <w:t>[0506c02]</w:t>
      </w:r>
    </w:p>
    <w:p>
      <w:pPr>
        <w:pStyle w:val="SHTKSourceText"/>
      </w:pPr>
      <w:r>
        <w:t>論。前及此色至親發起故。總結三種非見所斷所以。正理云。斷義云何。略有二種。一離縛斷。二離境斷。離縛斷者。</w:t>
      </w:r>
    </w:p>
    <w:p>
      <w:pPr>
        <w:pStyle w:val="SHTKTranslationText"/>
      </w:pPr>
      <w:r>
        <w:t>논에서 말한다. 앞의 것과 이 색은 … 가까이 발기한 것이기 때문이다까지이다. 세 종류가 견소단이 아닌 까닭을 총결한 것이다. 《정리론》에서 말한다. “끊음의 뜻은 무엇인가. 대략 두 종류가 있다. 첫째는 이박단(離縛斷)이고, 둘째는 이경단(離境斷)이다. 이박단이라는 것은,</w:t>
      </w:r>
    </w:p>
    <w:p>
      <w:pPr>
        <w:pStyle w:val="SHTKSourceText"/>
      </w:pPr>
      <w:r>
        <w:t>如契經言於無[22]內眼結如實了知我無內眼結。</w:t>
      </w:r>
    </w:p>
    <w:p>
      <w:pPr>
        <w:pStyle w:val="SHTKTranslationText"/>
      </w:pPr>
      <w:r>
        <w:t>계경에서 ‘안으로 안결(眼結)이 없음을 여실히 알아 나는 안으로 안결이 없다’고 말한 것과 같다.</w:t>
      </w:r>
    </w:p>
    <w:p>
      <w:pPr>
        <w:pStyle w:val="SHTKNoteSummary"/>
      </w:pPr>
      <w:r>
        <w:t>교감 요약 | [CBETA 교감] 저본 內 → 乙본 同</w:t>
      </w:r>
    </w:p>
    <w:p>
      <w:pPr>
        <w:pStyle w:val="SHTKNoteDetail"/>
      </w:pPr>
      <w:r>
        <w:t>• 원교감 원문 | 內【大】</w:t>
      </w:r>
    </w:p>
    <w:p>
      <w:pPr>
        <w:pStyle w:val="SHTKNoteDetail"/>
      </w:pPr>
      <w:r>
        <w:t>• 교감 번호 | 0506022</w:t>
      </w:r>
    </w:p>
    <w:p>
      <w:pPr>
        <w:pStyle w:val="SHTKNoteDetail"/>
      </w:pPr>
      <w:r>
        <w:t>• 저본 독법 | 內 → ‘안’</w:t>
      </w:r>
    </w:p>
    <w:p>
      <w:pPr>
        <w:pStyle w:val="SHTKNoteDetail"/>
      </w:pPr>
      <w:r>
        <w:t>• 이문 독법 | 同 → ‘같다’</w:t>
      </w:r>
    </w:p>
    <w:p>
      <w:pPr>
        <w:pStyle w:val="SHTKNoteDetail"/>
      </w:pPr>
      <w:r>
        <w:t>• 저본 기준 번역 | “계경에서 ‘안으로 안결(眼結)이 없음을 여실히 알아 나는 안으로 안결이 없다’고 말한 것과 같다.”</w:t>
      </w:r>
    </w:p>
    <w:p>
      <w:pPr>
        <w:pStyle w:val="SHTKNoteDetail"/>
      </w:pPr>
      <w:r>
        <w:t>• 교감 해설 | 저본은 內【大】을 따르고, 이문은 同【乙】이다.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0506022.</w:t>
      </w:r>
    </w:p>
    <w:p>
      <w:pPr>
        <w:pStyle w:val="SHTKSourceText"/>
      </w:pPr>
      <w:r>
        <w:t>離境斷者。</w:t>
      </w:r>
    </w:p>
    <w:p>
      <w:pPr>
        <w:pStyle w:val="SHTKTranslationText"/>
      </w:pPr>
      <w:r>
        <w:t>이경단이라는 것은,</w:t>
      </w:r>
    </w:p>
    <w:p>
      <w:pPr>
        <w:pStyle w:val="SHTKSourceText"/>
      </w:pPr>
      <w:r>
        <w:t>如契經[23]言。</w:t>
      </w:r>
    </w:p>
    <w:p>
      <w:pPr>
        <w:pStyle w:val="SHTKTranslationText"/>
      </w:pPr>
      <w:r>
        <w:t>계경에서 말한 것과 같다.</w:t>
      </w:r>
    </w:p>
    <w:p>
      <w:pPr>
        <w:pStyle w:val="SHTKNoteSummary"/>
      </w:pPr>
      <w:r>
        <w:t>교감 요약 | [CBETA 교감] 저본 言 → 甲·乙본 云</w:t>
      </w:r>
    </w:p>
    <w:p>
      <w:pPr>
        <w:pStyle w:val="SHTKNoteDetail"/>
      </w:pPr>
      <w:r>
        <w:t>• 원교감 원문 | 言【大】</w:t>
      </w:r>
    </w:p>
    <w:p>
      <w:pPr>
        <w:pStyle w:val="SHTKNoteDetail"/>
      </w:pPr>
      <w:r>
        <w:t>• 교감 번호 | 0506023</w:t>
      </w:r>
    </w:p>
    <w:p>
      <w:pPr>
        <w:pStyle w:val="SHTKNoteDetail"/>
      </w:pPr>
      <w:r>
        <w:t>• 저본 독법 | 言 → ‘말하다’</w:t>
      </w:r>
    </w:p>
    <w:p>
      <w:pPr>
        <w:pStyle w:val="SHTKNoteDetail"/>
      </w:pPr>
      <w:r>
        <w:t>• 이문 독법 | 云 → ‘말하다’</w:t>
      </w:r>
    </w:p>
    <w:p>
      <w:pPr>
        <w:pStyle w:val="SHTKNoteDetail"/>
      </w:pPr>
      <w:r>
        <w:t>• 저본 기준 번역 | “계경에서 말한 것과 같다.”</w:t>
      </w:r>
    </w:p>
    <w:p>
      <w:pPr>
        <w:pStyle w:val="SHTKNoteDetail"/>
      </w:pPr>
      <w:r>
        <w:t>• 교감 해설 | 저본은 言【大】을 따르고, 이문은 云【甲】【乙】이다.</w:t>
      </w:r>
    </w:p>
    <w:p>
      <w:pPr>
        <w:pStyle w:val="SHTKNoteDetail"/>
      </w:pPr>
      <w:r>
        <w:t>• 판정 근거 | 두 독법은 동의·이체·통용 또는 어순 교환으로 문맥상 동일한 한국어 뜻을 이룬다.</w:t>
      </w:r>
    </w:p>
    <w:p>
      <w:pPr>
        <w:pStyle w:val="SHTKNoteDetail"/>
      </w:pPr>
      <w:r>
        <w:t>• 번역 영향 판정 | [번역 차이 없음]</w:t>
      </w:r>
    </w:p>
    <w:p>
      <w:pPr>
        <w:pStyle w:val="SHTKNoteDetail"/>
      </w:pPr>
      <w:r>
        <w:t>• 출처 | CBETA T41n1822, 교감 번호 0506023.</w:t>
      </w:r>
    </w:p>
    <w:p>
      <w:pPr>
        <w:pStyle w:val="SHTKSourceText"/>
      </w:pPr>
      <w:r>
        <w:t>汝等苾芻。若能於眼斷欲貪者。是則名為眼得永斷述曰煩惱名縛。</w:t>
      </w:r>
    </w:p>
    <w:p>
      <w:pPr>
        <w:pStyle w:val="SHTKTranslationText"/>
      </w:pPr>
      <w:r>
        <w:t>“그대들 비구여, 만약 눈에 대하여 욕탐을 끊을 수 있다면, 이를 곧 눈을 영원히 끊었다고 한다.” 서술하여 말한다. 번뇌를 ‘박(縛)’이라 한다.</w:t>
      </w:r>
    </w:p>
    <w:p>
      <w:pPr>
        <w:pStyle w:val="SHTKSourceText"/>
      </w:pPr>
      <w:r>
        <w:t>捨煩惱故名離[24]縛也</w:t>
      </w:r>
    </w:p>
    <w:p>
      <w:pPr>
        <w:pStyle w:val="SHTKTranslationText"/>
      </w:pPr>
      <w:r>
        <w:t>번뇌를 버리므로 ‘박을 떠난다’고 한다.</w:t>
      </w:r>
    </w:p>
    <w:p>
      <w:pPr>
        <w:pStyle w:val="SHTKNoteSummary"/>
      </w:pPr>
      <w:r>
        <w:t>교감 요약 | [CBETA 교감] 저본 縛 → 甲·乙본 縛斷</w:t>
      </w:r>
    </w:p>
    <w:p>
      <w:pPr>
        <w:pStyle w:val="SHTKNoteDetail"/>
      </w:pPr>
      <w:r>
        <w:t>• 원교감 원문 | 縛【大】</w:t>
      </w:r>
    </w:p>
    <w:p>
      <w:pPr>
        <w:pStyle w:val="SHTKNoteDetail"/>
      </w:pPr>
      <w:r>
        <w:t>• 교감 번호 | 0506024</w:t>
      </w:r>
    </w:p>
    <w:p>
      <w:pPr>
        <w:pStyle w:val="SHTKNoteDetail"/>
      </w:pPr>
      <w:r>
        <w:t>• 저본 독법 | 縛 → ‘속박’</w:t>
      </w:r>
    </w:p>
    <w:p>
      <w:pPr>
        <w:pStyle w:val="SHTKNoteDetail"/>
      </w:pPr>
      <w:r>
        <w:t>• 이문 독법 | 縛斷 → ‘속박 / 끊다’</w:t>
      </w:r>
    </w:p>
    <w:p>
      <w:pPr>
        <w:pStyle w:val="SHTKNoteDetail"/>
      </w:pPr>
      <w:r>
        <w:t>• 저본 기준 번역 | “번뇌를 버리므로 ‘박을 떠난다’고 한다.”</w:t>
      </w:r>
    </w:p>
    <w:p>
      <w:pPr>
        <w:pStyle w:val="SHTKNoteDetail"/>
      </w:pPr>
      <w:r>
        <w:t>• 교감 해설 | 저본은 縛【大】을 따르고, 이문은 縛斷【甲】【乙】이다.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0506024.</w:t>
      </w:r>
    </w:p>
    <w:p>
      <w:pPr>
        <w:pStyle w:val="SHTKSourceText"/>
      </w:pPr>
      <w:r>
        <w:t>阿毘達磨諸大論師。依彼次第立二種斷。一自性斷。二所緣斷。若法是結．及一果等。對治生時。於彼得斷名自性斷。由彼斷故於所緣事便得離繫。不必於中得不成就名所緣斷。此中一切若有漏色。若不染污有漏無色。及彼諸得生等法上。有見所斷．及修所斷諸結所繫。如是諸結漸次斷時。於一一品各別體上起離繫得時。彼諸結。及一果等皆名已斷。彼有漏色。及不染污有漏無色。并彼諸得生等法上諸離繫得。爾時未起未名為斷。由彼諸法唯隨彼地最後無間道所斷故。非諸見道能隨地別次第離染。云何能斷彼色等法。</w:t>
      </w:r>
    </w:p>
    <w:p>
      <w:pPr>
        <w:pStyle w:val="SHTKTranslationText"/>
      </w:pPr>
      <w:r>
        <w:t>아비달마의 여러 대논사들은, 저 차례에 의거하여 두 종류의 단을 세운다. 첫째는 자성단이고, 둘째는 소연단이다. 어떤 법이 결(結)과 일과(一果) 등이라면, 대치가 생길 때, 그것에 대하여 단을 얻는 것을 자성단이라 한다. 그것이 끊어짐으로 말미암아 소연의 일에서도 곧 계박을 떠나게 되는데, 그 가운데 반드시 불성취득을 얻는 것은 아니며, 이를 소연단이라 한다. 여기서 모든 유루색과, 불염오인 유루의 무색법과, 그리고 그 모든 득·생 등의 법 위에는, 견소단과 수소단의 여러 결이 계박되어 있다. 이와 같은 여러 결이 차례로 끊어질 때, 각각의 품에 따라 각각의 자체 위에서 이계득(離繫得)이 일어나면, 그 여러 결과, 그것과 일과인 것 등을 모두 이미 끊었다고 한다. 그러나 그 유루색과, 불염오인 유루의 무색법과, 아울러 그 득·생 등의 법 위의 여러 이계득은, 그때 아직 일어나지 않았으므로 아직 끊었다고 하지 않는다. 그 여러 법은 오직 그 지(地)의 최후 무간도가 끊는 것에 따르기 때문이다. 여러 견도는 지의 차별에 따라 차례로 염오를 떠날 수 있는 것이 아닌데, 어떻게 저 색 등의 법을 끊을 수 있겠는가.</w:t>
      </w:r>
    </w:p>
    <w:p>
      <w:pPr>
        <w:pStyle w:val="SHTKSourceText"/>
      </w:pPr>
      <w:r>
        <w:t>見聖諦者諸惡趣法眾緣闕故已得不生。緣彼煩惱未斷盡故猶未名斷。若法未斷已得不生或不成就。此與已斷有何差別。斷據治道令得離繫。非謂不生或不成就。</w:t>
      </w:r>
    </w:p>
    <w:p>
      <w:pPr>
        <w:pStyle w:val="SHTKTranslationText"/>
      </w:pPr>
      <w:r>
        <w:t>성제를 본 자에게 악취의 법은 여러 인연이 결여되었기 때문에 이미 불생을 얻었지만, 그것을 반연하는 번뇌가 아직 다 끊어지지 않았으므로 여전히 끊었다고 하지 않는다. 어떤 법이 아직 끊어지지는 않았으나 이미 불생을 얻었거나 혹 성취하지 않는다면, 이것과 이미 끊어진 것에는 무슨 차이가 있는가. ‘끊음’은 대치도가 일어나 이계득을 얻게 하는 데 근거하며, 단지 생기지 않거나 성취하지 않는 것을 말하는 것이 아니다.</w:t>
      </w:r>
    </w:p>
    <w:p>
      <w:pPr>
        <w:pStyle w:val="SHTKPositionMarker"/>
      </w:pPr>
      <w:bookmarkStart w:id="487" w:name="loc_0506c26"/>
      <w:bookmarkEnd w:id="487"/>
      <w:r>
        <w:t>[0506c26]</w:t>
      </w:r>
    </w:p>
    <w:p>
      <w:pPr>
        <w:pStyle w:val="SHTKSourceText"/>
      </w:pPr>
      <w:r>
        <w:t>論如是已說至幾非見。</w:t>
      </w:r>
    </w:p>
    <w:p>
      <w:pPr>
        <w:pStyle w:val="SHTKTranslationText"/>
      </w:pPr>
      <w:r>
        <w:t>논에서 말한다. 이와 같이 이미 … 몇 가지가 견이 아닌가까지를 설명하였다.</w:t>
      </w:r>
    </w:p>
    <w:p>
      <w:pPr>
        <w:pStyle w:val="SHTKSourceText"/>
      </w:pPr>
      <w:r>
        <w:t>自下第十[25]九有[26]兩頌見。</w:t>
      </w:r>
    </w:p>
    <w:p>
      <w:pPr>
        <w:pStyle w:val="SHTKTranslationText"/>
      </w:pPr>
      <w:r>
        <w:t>여기서부터 제19의 두 게송으로 견과 비견을 밝힌다.</w:t>
      </w:r>
    </w:p>
    <w:p>
      <w:pPr>
        <w:pStyle w:val="SHTKNoteSummary"/>
      </w:pPr>
      <w:r>
        <w:t>교감 요약 | [CBETA 교감] 甲·乙본에는 九 없음</w:t>
      </w:r>
    </w:p>
    <w:p>
      <w:pPr>
        <w:pStyle w:val="SHTKNoteDetail"/>
      </w:pPr>
      <w:r>
        <w:t>• 원교감 원문 | 九【大】</w:t>
      </w:r>
    </w:p>
    <w:p>
      <w:pPr>
        <w:pStyle w:val="SHTKNoteDetail"/>
      </w:pPr>
      <w:r>
        <w:t>• 교감 번호 | 0506025</w:t>
      </w:r>
    </w:p>
    <w:p>
      <w:pPr>
        <w:pStyle w:val="SHTKNoteDetail"/>
      </w:pPr>
      <w:r>
        <w:t>• 저본 독법 | 九 → ‘아홉/아홉째’</w:t>
      </w:r>
    </w:p>
    <w:p>
      <w:pPr>
        <w:pStyle w:val="SHTKNoteDetail"/>
      </w:pPr>
      <w:r>
        <w:t>• 이문 독법 | ∅ → ‘해당 성분 없음(탈락)’</w:t>
      </w:r>
    </w:p>
    <w:p>
      <w:pPr>
        <w:pStyle w:val="SHTKNoteDetail"/>
      </w:pPr>
      <w:r>
        <w:t>• 저본 기준 번역 | “여기서부터 제19의 두 게송으로 견과 비견을 밝힌다.”</w:t>
      </w:r>
    </w:p>
    <w:p>
      <w:pPr>
        <w:pStyle w:val="SHTKNoteDetail"/>
      </w:pPr>
      <w:r>
        <w:t>• 교감 해설 | 저본은 九【大】을 따르고, 이문은 삭제【甲】【乙】이다.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0506025.</w:t>
      </w:r>
    </w:p>
    <w:p>
      <w:pPr>
        <w:pStyle w:val="SHTKNoteSummary"/>
      </w:pPr>
      <w:r>
        <w:t>교감 요약 | [CBETA 교감] 저본 兩 → 甲·乙본 兩行</w:t>
      </w:r>
    </w:p>
    <w:p>
      <w:pPr>
        <w:pStyle w:val="SHTKNoteDetail"/>
      </w:pPr>
      <w:r>
        <w:t>• 원교감 원문 | 兩【大】</w:t>
      </w:r>
    </w:p>
    <w:p>
      <w:pPr>
        <w:pStyle w:val="SHTKNoteDetail"/>
      </w:pPr>
      <w:r>
        <w:t>• 교감 번호 | 0506026</w:t>
      </w:r>
    </w:p>
    <w:p>
      <w:pPr>
        <w:pStyle w:val="SHTKNoteDetail"/>
      </w:pPr>
      <w:r>
        <w:t>• 저본 독법 | 兩 → ‘둘’</w:t>
      </w:r>
    </w:p>
    <w:p>
      <w:pPr>
        <w:pStyle w:val="SHTKNoteDetail"/>
      </w:pPr>
      <w:r>
        <w:t>• 이문 독법 | 兩行 → ‘둘 / 행/행위’</w:t>
      </w:r>
    </w:p>
    <w:p>
      <w:pPr>
        <w:pStyle w:val="SHTKNoteDetail"/>
      </w:pPr>
      <w:r>
        <w:t>• 저본 기준 번역 | “여기서부터 제19의 두 게송으로 견과 비견을 밝힌다.”</w:t>
      </w:r>
    </w:p>
    <w:p>
      <w:pPr>
        <w:pStyle w:val="SHTKNoteDetail"/>
      </w:pPr>
      <w:r>
        <w:t>• 교감 해설 | 저본은 兩【大】을 따르고, 이문은 兩行【甲】【乙】이다.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0506026.</w:t>
      </w:r>
    </w:p>
    <w:p>
      <w:pPr>
        <w:pStyle w:val="SHTKSourceText"/>
      </w:pPr>
      <w:r>
        <w:t>非見[27]門。</w:t>
      </w:r>
    </w:p>
    <w:p>
      <w:pPr>
        <w:pStyle w:val="SHTKTranslationText"/>
      </w:pPr>
      <w:r>
        <w:t>곧 견·비견 문이다.</w:t>
      </w:r>
    </w:p>
    <w:p>
      <w:pPr>
        <w:pStyle w:val="SHTKNoteSummary"/>
      </w:pPr>
      <w:r>
        <w:t>교감 요약 | [CBETA 교감] 저본 門 → 甲·乙본 門於中有二初見非見門後因論生論</w:t>
      </w:r>
    </w:p>
    <w:p>
      <w:pPr>
        <w:pStyle w:val="SHTKNoteDetail"/>
      </w:pPr>
      <w:r>
        <w:t>• 원교감 원문 | 門【大】</w:t>
      </w:r>
    </w:p>
    <w:p>
      <w:pPr>
        <w:pStyle w:val="SHTKNoteDetail"/>
      </w:pPr>
      <w:r>
        <w:t>• 교감 번호 | 0506027</w:t>
      </w:r>
    </w:p>
    <w:p>
      <w:pPr>
        <w:pStyle w:val="SHTKNoteDetail"/>
      </w:pPr>
      <w:r>
        <w:t>• 저본 독법 | 門</w:t>
      </w:r>
    </w:p>
    <w:p>
      <w:pPr>
        <w:pStyle w:val="SHTKNoteDetail"/>
      </w:pPr>
      <w:r>
        <w:t>• 이문 독법 | 門於中有二初見非見門後因論生論</w:t>
      </w:r>
    </w:p>
    <w:p>
      <w:pPr>
        <w:pStyle w:val="SHTKNoteDetail"/>
      </w:pPr>
      <w:r>
        <w:t>• 저본 기준 번역 | “곧 견·비견 문이다.”</w:t>
      </w:r>
    </w:p>
    <w:p>
      <w:pPr>
        <w:pStyle w:val="SHTKNoteDetail"/>
      </w:pPr>
      <w:r>
        <w:t>• 교감 해설 | 저본은 門【大】을 따르고, 이문은 門於中有二初見非見門後因論生論【甲】【乙】이다.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0506027.</w:t>
      </w:r>
    </w:p>
    <w:p>
      <w:pPr>
        <w:pStyle w:val="SHTKPositionMarker"/>
      </w:pPr>
      <w:bookmarkStart w:id="488" w:name="loc_0506c27"/>
      <w:bookmarkEnd w:id="488"/>
      <w:r>
        <w:t>[0506c27]</w:t>
      </w:r>
    </w:p>
    <w:p>
      <w:pPr>
        <w:pStyle w:val="SHTKSourceText"/>
      </w:pPr>
      <w:r>
        <w:t>論曰至餘皆非見。</w:t>
      </w:r>
    </w:p>
    <w:p>
      <w:pPr>
        <w:pStyle w:val="SHTKTranslationText"/>
      </w:pPr>
      <w:r>
        <w:t>논에서 말한다. … 나머지는 모두 견이 아니다까지이다.</w:t>
      </w:r>
    </w:p>
    <w:p>
      <w:pPr>
        <w:pStyle w:val="SHTKSourceText"/>
      </w:pPr>
      <w:r>
        <w:t>長行釋中[28]有五。</w:t>
      </w:r>
    </w:p>
    <w:p>
      <w:pPr>
        <w:pStyle w:val="SHTKTranslationText"/>
      </w:pPr>
      <w:r>
        <w:t>장행의 해석에는 다섯이 있다.</w:t>
      </w:r>
    </w:p>
    <w:p>
      <w:pPr>
        <w:pStyle w:val="SHTKNoteSummary"/>
      </w:pPr>
      <w:r>
        <w:t>교감 요약 | [CBETA 교감] 저본 有 → 甲·乙본 即</w:t>
      </w:r>
    </w:p>
    <w:p>
      <w:pPr>
        <w:pStyle w:val="SHTKNoteDetail"/>
      </w:pPr>
      <w:r>
        <w:t>• 원교감 원문 | 有【大】</w:t>
      </w:r>
    </w:p>
    <w:p>
      <w:pPr>
        <w:pStyle w:val="SHTKNoteDetail"/>
      </w:pPr>
      <w:r>
        <w:t>• 교감 번호 | 0506028</w:t>
      </w:r>
    </w:p>
    <w:p>
      <w:pPr>
        <w:pStyle w:val="SHTKNoteDetail"/>
      </w:pPr>
      <w:r>
        <w:t>• 저본 독법 | 有 → ‘있다’</w:t>
      </w:r>
    </w:p>
    <w:p>
      <w:pPr>
        <w:pStyle w:val="SHTKNoteDetail"/>
      </w:pPr>
      <w:r>
        <w:t>• 이문 독법 | 即 → ‘곧’</w:t>
      </w:r>
    </w:p>
    <w:p>
      <w:pPr>
        <w:pStyle w:val="SHTKNoteDetail"/>
      </w:pPr>
      <w:r>
        <w:t>• 저본 기준 번역 | “장행의 해석에는 다섯이 있다.”</w:t>
      </w:r>
    </w:p>
    <w:p>
      <w:pPr>
        <w:pStyle w:val="SHTKNoteDetail"/>
      </w:pPr>
      <w:r>
        <w:t>• 교감 해설 | 저본은 有【大】을 따르고, 이문은 即【甲】【乙】이다.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0506028.</w:t>
      </w:r>
    </w:p>
    <w:p>
      <w:pPr>
        <w:pStyle w:val="SHTKSourceText"/>
      </w:pPr>
      <w:r>
        <w:t>一辨見界攝。二釋八見名體。三顯見力。四問答分別。五破異執。</w:t>
      </w:r>
    </w:p>
    <w:p>
      <w:pPr>
        <w:pStyle w:val="SHTKTranslationText"/>
      </w:pPr>
      <w:r>
        <w:t>첫째는 견에 포섭되는 계를 분별하고, 둘째는 여덟 견의 명칭과 체를 풀이하며, 셋째는 견의 힘을 드러내고, 넷째는 문답하여 분별하며, 다섯째는 다른 주장을 논파한다.</w:t>
      </w:r>
    </w:p>
    <w:p>
      <w:pPr>
        <w:pStyle w:val="SHTKSourceText"/>
      </w:pPr>
      <w:r>
        <w:t>此[＊]則初也。</w:t>
      </w:r>
    </w:p>
    <w:p>
      <w:pPr>
        <w:pStyle w:val="SHTKTranslationText"/>
      </w:pPr>
      <w:r>
        <w:t>이것은 곧 첫째이다.</w:t>
      </w:r>
    </w:p>
    <w:p>
      <w:pPr>
        <w:pStyle w:val="SHTKNoteSummary"/>
      </w:pPr>
      <w:r>
        <w:t>교감 요약 | [CBETA 교감] 저본 則 → 甲·乙본 即</w:t>
      </w:r>
    </w:p>
    <w:p>
      <w:pPr>
        <w:pStyle w:val="SHTKNoteDetail"/>
      </w:pPr>
      <w:r>
        <w:t>• 원교감 원문 | 則【大】＊，即【甲】【乙】＊</w:t>
      </w:r>
    </w:p>
    <w:p>
      <w:pPr>
        <w:pStyle w:val="SHTKNoteDetail"/>
      </w:pPr>
      <w:r>
        <w:t>• 해당 번역 | “이것은 곧 첫째이다.”</w:t>
      </w:r>
    </w:p>
    <w:p>
      <w:pPr>
        <w:pStyle w:val="SHTKNoteDetail"/>
      </w:pPr>
      <w:r>
        <w:t>• 번역 영향 판정 | [번역 차이 없음]</w:t>
      </w:r>
    </w:p>
    <w:p>
      <w:pPr>
        <w:pStyle w:val="SHTKNoteDetail"/>
      </w:pPr>
      <w:r>
        <w:t>• 출처 | CBETA T41n1822, 교감 번호 0505016.</w:t>
      </w:r>
    </w:p>
    <w:p>
      <w:pPr>
        <w:pStyle w:val="SHTKPositionMarker"/>
      </w:pPr>
      <w:bookmarkStart w:id="489" w:name="loc_0507a01"/>
      <w:bookmarkEnd w:id="489"/>
      <w:r>
        <w:t>[0507a01]</w:t>
      </w:r>
    </w:p>
    <w:p>
      <w:pPr>
        <w:pStyle w:val="SHTKSourceText"/>
      </w:pPr>
      <w:r>
        <w:t>論。何等為八至諸無漏見。釋八見名體也。</w:t>
      </w:r>
    </w:p>
    <w:p>
      <w:pPr>
        <w:pStyle w:val="SHTKTranslationText"/>
      </w:pPr>
      <w:r>
        <w:t>논에서 말한다. 어떤 것이 여덟인가. … 모든 무루견까지이다. 여덟 견의 명칭과 체를 풀이한 것이다.</w:t>
      </w:r>
    </w:p>
    <w:p>
      <w:pPr>
        <w:pStyle w:val="SHTKSourceText"/>
      </w:pPr>
      <w:r>
        <w:t>[1]如文可解。</w:t>
      </w:r>
    </w:p>
    <w:p>
      <w:pPr>
        <w:pStyle w:val="SHTKTranslationText"/>
      </w:pPr>
      <w:r>
        <w:t>문장과 같이 이해할 수 있다.</w:t>
      </w:r>
    </w:p>
    <w:p>
      <w:pPr>
        <w:pStyle w:val="SHTKNoteSummary"/>
      </w:pPr>
      <w:r>
        <w:t>교감 요약 | [CBETA 교감] 甲·乙본에는 如 없음</w:t>
      </w:r>
    </w:p>
    <w:p>
      <w:pPr>
        <w:pStyle w:val="SHTKNoteDetail"/>
      </w:pPr>
      <w:r>
        <w:t>• 원교감 원문 | 如【大】</w:t>
      </w:r>
    </w:p>
    <w:p>
      <w:pPr>
        <w:pStyle w:val="SHTKNoteDetail"/>
      </w:pPr>
      <w:r>
        <w:t>• 교감 번호 | 0507001</w:t>
      </w:r>
    </w:p>
    <w:p>
      <w:pPr>
        <w:pStyle w:val="SHTKNoteDetail"/>
      </w:pPr>
      <w:r>
        <w:t>• 저본 독법 | 如 → ‘…와 같다’</w:t>
      </w:r>
    </w:p>
    <w:p>
      <w:pPr>
        <w:pStyle w:val="SHTKNoteDetail"/>
      </w:pPr>
      <w:r>
        <w:t>• 이문 독법 | ∅ → ‘해당 성분 없음(탈락)’</w:t>
      </w:r>
    </w:p>
    <w:p>
      <w:pPr>
        <w:pStyle w:val="SHTKNoteDetail"/>
      </w:pPr>
      <w:r>
        <w:t>• 저본 기준 번역 | “문장과 같이 이해할 수 있다.”</w:t>
      </w:r>
    </w:p>
    <w:p>
      <w:pPr>
        <w:pStyle w:val="SHTKNoteDetail"/>
      </w:pPr>
      <w:r>
        <w:t>• 교감 해설 | 저본은 如【大】을 따르고, 이문은 삭제【甲】【乙】이다.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0507001.</w:t>
      </w:r>
    </w:p>
    <w:p>
      <w:pPr>
        <w:pStyle w:val="SHTKSourceText"/>
      </w:pPr>
      <w:r>
        <w:t>婆沙四十九云。</w:t>
      </w:r>
    </w:p>
    <w:p>
      <w:pPr>
        <w:pStyle w:val="SHTKTranslationText"/>
      </w:pPr>
      <w:r>
        <w:t>《바사론》 제49권에서 말한다.</w:t>
      </w:r>
    </w:p>
    <w:p>
      <w:pPr>
        <w:pStyle w:val="SHTKSourceText"/>
      </w:pPr>
      <w:r>
        <w:t>[2]以四事故名見。</w:t>
      </w:r>
    </w:p>
    <w:p>
      <w:pPr>
        <w:pStyle w:val="SHTKTranslationText"/>
      </w:pPr>
      <w:r>
        <w:t>“네 가지 일 때문에 견이라고 한다.</w:t>
      </w:r>
    </w:p>
    <w:p>
      <w:pPr>
        <w:pStyle w:val="SHTKNoteSummary"/>
      </w:pPr>
      <w:r>
        <w:t>교감 요약 | [CBETA 교감] 甲·乙본에는 以 없음</w:t>
      </w:r>
    </w:p>
    <w:p>
      <w:pPr>
        <w:pStyle w:val="SHTKNoteDetail"/>
      </w:pPr>
      <w:r>
        <w:t>• 원교감 원문 | 以【大】</w:t>
      </w:r>
    </w:p>
    <w:p>
      <w:pPr>
        <w:pStyle w:val="SHTKNoteDetail"/>
      </w:pPr>
      <w:r>
        <w:t>• 교감 번호 | 0507002</w:t>
      </w:r>
    </w:p>
    <w:p>
      <w:pPr>
        <w:pStyle w:val="SHTKNoteDetail"/>
      </w:pPr>
      <w:r>
        <w:t>• 저본 독법 | 以 → ‘…로써’</w:t>
      </w:r>
    </w:p>
    <w:p>
      <w:pPr>
        <w:pStyle w:val="SHTKNoteDetail"/>
      </w:pPr>
      <w:r>
        <w:t>• 이문 독법 | ∅ → ‘해당 성분 없음(탈락)’</w:t>
      </w:r>
    </w:p>
    <w:p>
      <w:pPr>
        <w:pStyle w:val="SHTKNoteDetail"/>
      </w:pPr>
      <w:r>
        <w:t>• 저본 기준 번역 | ““네 가지 일 때문에 견이라고 한다.”</w:t>
      </w:r>
    </w:p>
    <w:p>
      <w:pPr>
        <w:pStyle w:val="SHTKNoteDetail"/>
      </w:pPr>
      <w:r>
        <w:t>• 교감 해설 | 저본은 以【大】을 따르고, 이문은 삭제【甲】【乙】이다.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0507002.</w:t>
      </w:r>
    </w:p>
    <w:p>
      <w:pPr>
        <w:pStyle w:val="SHTKSourceText"/>
      </w:pPr>
      <w:r>
        <w:t>一徹[3]視故。</w:t>
      </w:r>
    </w:p>
    <w:p>
      <w:pPr>
        <w:pStyle w:val="SHTKTranslationText"/>
      </w:pPr>
      <w:r>
        <w:t>첫째는 꿰뚫어 보기 때문이고,</w:t>
      </w:r>
    </w:p>
    <w:p>
      <w:pPr>
        <w:pStyle w:val="SHTKNoteSummary"/>
      </w:pPr>
      <w:r>
        <w:t>교감 요약 | [CBETA 교감] 저본 視 → 甲·乙본 觀</w:t>
      </w:r>
    </w:p>
    <w:p>
      <w:pPr>
        <w:pStyle w:val="SHTKNoteDetail"/>
      </w:pPr>
      <w:r>
        <w:t>• 원교감 원문 | 視【大】</w:t>
      </w:r>
    </w:p>
    <w:p>
      <w:pPr>
        <w:pStyle w:val="SHTKNoteDetail"/>
      </w:pPr>
      <w:r>
        <w:t>• 교감 번호 | 0507003</w:t>
      </w:r>
    </w:p>
    <w:p>
      <w:pPr>
        <w:pStyle w:val="SHTKNoteDetail"/>
      </w:pPr>
      <w:r>
        <w:t>• 저본 독법 | 視</w:t>
      </w:r>
    </w:p>
    <w:p>
      <w:pPr>
        <w:pStyle w:val="SHTKNoteDetail"/>
      </w:pPr>
      <w:r>
        <w:t>• 이문 독법 | 觀 → ‘관하다’</w:t>
      </w:r>
    </w:p>
    <w:p>
      <w:pPr>
        <w:pStyle w:val="SHTKNoteDetail"/>
      </w:pPr>
      <w:r>
        <w:t>• 저본 기준 번역 | “첫째는 꿰뚫어 보기 때문이고,”</w:t>
      </w:r>
    </w:p>
    <w:p>
      <w:pPr>
        <w:pStyle w:val="SHTKNoteDetail"/>
      </w:pPr>
      <w:r>
        <w:t>• 교감 해설 | 저본은 視【大】을 따르고, 이문은 觀【甲】【乙】이다.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0507003.</w:t>
      </w:r>
    </w:p>
    <w:p>
      <w:pPr>
        <w:pStyle w:val="SHTKSourceText"/>
      </w:pPr>
      <w:r>
        <w:t>二推度故。三堅執故。四深入故。</w:t>
      </w:r>
    </w:p>
    <w:p>
      <w:pPr>
        <w:pStyle w:val="SHTKTranslationText"/>
      </w:pPr>
      <w:r>
        <w:t>둘째는 추리하고 헤아리기 때문이며, 셋째는 굳게 집착하기 때문이고, 넷째는 깊이 들어가기 때문이다.”</w:t>
      </w:r>
    </w:p>
    <w:p>
      <w:pPr>
        <w:pStyle w:val="SHTKPositionMarker"/>
      </w:pPr>
      <w:bookmarkStart w:id="490" w:name="loc_0507a04"/>
      <w:bookmarkEnd w:id="490"/>
      <w:r>
        <w:t>[0507a04]</w:t>
      </w:r>
    </w:p>
    <w:p>
      <w:pPr>
        <w:pStyle w:val="SHTKSourceText"/>
      </w:pPr>
      <w:r>
        <w:t>論。譬如夜分至明昧不同。釋顯見力也。正理云。一正見言具攝三種。別開三者。為顯異生．學．無學地三見別故。又顯漸次修習生故。</w:t>
      </w:r>
    </w:p>
    <w:p>
      <w:pPr>
        <w:pStyle w:val="SHTKTranslationText"/>
      </w:pPr>
      <w:r>
        <w:t>논에서 말한다. 비유하면 밤에 … 밝고 어두움이 같지 않은 것과 같다까지이다. 견의 힘을 드러내는 것을 풀이한 것이다. 《정리론》에서 말한다. “하나의 ‘정견’이라는 말에는 세 종류가 모두 포섭된다. 이를 따로 셋으로 나눈 것은, 이생·유학·무학의 지위에 있는 세 견의 차이를 드러내기 위해서이고, 또 차례로 닦아 익혀 생겨남을 드러내기 위해서이다.</w:t>
      </w:r>
    </w:p>
    <w:p>
      <w:pPr>
        <w:pStyle w:val="SHTKSourceText"/>
      </w:pPr>
      <w:r>
        <w:t>譬如夜分無月等明雲霧晦[4]冥[5]以遊險阻。</w:t>
      </w:r>
    </w:p>
    <w:p>
      <w:pPr>
        <w:pStyle w:val="SHTKTranslationText"/>
      </w:pPr>
      <w:r>
        <w:t>비유하면 달빛 등도 없고 구름과 안개로 어두운 밤에 험한 길을 다니는 것과 같다.</w:t>
      </w:r>
    </w:p>
    <w:p>
      <w:pPr>
        <w:pStyle w:val="SHTKNoteSummary"/>
      </w:pPr>
      <w:r>
        <w:t>교감 요약 | [CBETA 교감] 저본 冥 → 甲·乙본 瞑</w:t>
      </w:r>
    </w:p>
    <w:p>
      <w:pPr>
        <w:pStyle w:val="SHTKNoteDetail"/>
      </w:pPr>
      <w:r>
        <w:t>• 원교감 원문 | 冥【大】</w:t>
      </w:r>
    </w:p>
    <w:p>
      <w:pPr>
        <w:pStyle w:val="SHTKNoteDetail"/>
      </w:pPr>
      <w:r>
        <w:t>• 교감 번호 | 0507004</w:t>
      </w:r>
    </w:p>
    <w:p>
      <w:pPr>
        <w:pStyle w:val="SHTKNoteDetail"/>
      </w:pPr>
      <w:r>
        <w:t>• 저본 독법 | 冥</w:t>
      </w:r>
    </w:p>
    <w:p>
      <w:pPr>
        <w:pStyle w:val="SHTKNoteDetail"/>
      </w:pPr>
      <w:r>
        <w:t>• 이문 독법 | 瞑</w:t>
      </w:r>
    </w:p>
    <w:p>
      <w:pPr>
        <w:pStyle w:val="SHTKNoteDetail"/>
      </w:pPr>
      <w:r>
        <w:t>• 저본 기준 번역 | “비유하면 달빛 등도 없고 구름과 안개로 어두운 밤에 험한 길을 다니는 것과 같다.”</w:t>
      </w:r>
    </w:p>
    <w:p>
      <w:pPr>
        <w:pStyle w:val="SHTKNoteDetail"/>
      </w:pPr>
      <w:r>
        <w:t>• 교감 해설 | 저본은 冥【大】을 따르고, 이문은 瞑【甲】【乙】이다.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0507004.</w:t>
      </w:r>
    </w:p>
    <w:p>
      <w:pPr>
        <w:pStyle w:val="SHTKNoteSummary"/>
      </w:pPr>
      <w:r>
        <w:t>교감 요약 | [CBETA 교감] 저본 以 → 甲·乙본 而</w:t>
      </w:r>
    </w:p>
    <w:p>
      <w:pPr>
        <w:pStyle w:val="SHTKNoteDetail"/>
      </w:pPr>
      <w:r>
        <w:t>• 원교감 원문 | 以【大】</w:t>
      </w:r>
    </w:p>
    <w:p>
      <w:pPr>
        <w:pStyle w:val="SHTKNoteDetail"/>
      </w:pPr>
      <w:r>
        <w:t>• 교감 번호 | 0507005</w:t>
      </w:r>
    </w:p>
    <w:p>
      <w:pPr>
        <w:pStyle w:val="SHTKNoteDetail"/>
      </w:pPr>
      <w:r>
        <w:t>• 저본 독법 | 以 → ‘…로써’</w:t>
      </w:r>
    </w:p>
    <w:p>
      <w:pPr>
        <w:pStyle w:val="SHTKNoteDetail"/>
      </w:pPr>
      <w:r>
        <w:t>• 이문 독법 | 而</w:t>
      </w:r>
    </w:p>
    <w:p>
      <w:pPr>
        <w:pStyle w:val="SHTKNoteDetail"/>
      </w:pPr>
      <w:r>
        <w:t>• 저본 기준 번역 | “비유하면 달빛 등도 없고 구름과 안개로 어두운 밤에 험한 길을 다니는 것과 같다.”</w:t>
      </w:r>
    </w:p>
    <w:p>
      <w:pPr>
        <w:pStyle w:val="SHTKNoteDetail"/>
      </w:pPr>
      <w:r>
        <w:t>• 교감 해설 | 저본은 以【大】을 따르고, 이문은 而【甲】【乙】이다.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0507005.</w:t>
      </w:r>
    </w:p>
    <w:p>
      <w:pPr>
        <w:pStyle w:val="SHTKSourceText"/>
      </w:pPr>
      <w:r>
        <w:t>所見色像無不顛倒。五染污見觀法亦爾。</w:t>
      </w:r>
    </w:p>
    <w:p>
      <w:pPr>
        <w:pStyle w:val="SHTKTranslationText"/>
      </w:pPr>
      <w:r>
        <w:t>보이는 색상은 뒤바뀌지 않음이 없다. 다섯 염오견이 법을 관찰하는 것도 또한 그러하다.</w:t>
      </w:r>
    </w:p>
    <w:p>
      <w:pPr>
        <w:pStyle w:val="SHTKSourceText"/>
      </w:pPr>
      <w:r>
        <w:t>[6]世間正見。</w:t>
      </w:r>
    </w:p>
    <w:p>
      <w:pPr>
        <w:pStyle w:val="SHTKTranslationText"/>
      </w:pPr>
      <w:r>
        <w:t>세간의 정견은,</w:t>
      </w:r>
    </w:p>
    <w:p>
      <w:pPr>
        <w:pStyle w:val="SHTKNoteSummary"/>
      </w:pPr>
      <w:r>
        <w:t>교감 요약 | [CBETA 교감] 저본 世間正見，譬如夜分無雲所見色像 → 甲·乙본 譬如夜分無雲所見色像世間觀法亦爾;譬如夜分有月…觀法亦爾(34자)</w:t>
      </w:r>
    </w:p>
    <w:p>
      <w:pPr>
        <w:pStyle w:val="SHTKNoteDetail"/>
      </w:pPr>
      <w:r>
        <w:t>• 원교감 원문 | 世間正見，譬如夜分無雲所見色像【大】</w:t>
      </w:r>
    </w:p>
    <w:p>
      <w:pPr>
        <w:pStyle w:val="SHTKNoteDetail"/>
      </w:pPr>
      <w:r>
        <w:t>• 교감 번호 | 0507006</w:t>
      </w:r>
    </w:p>
    <w:p>
      <w:pPr>
        <w:pStyle w:val="SHTKNoteDetail"/>
      </w:pPr>
      <w:r>
        <w:t>• 저본 독법 | 世間正見，譬如夜分無雲所見色像</w:t>
      </w:r>
    </w:p>
    <w:p>
      <w:pPr>
        <w:pStyle w:val="SHTKNoteDetail"/>
      </w:pPr>
      <w:r>
        <w:t>• 이문 독법 | 譬如夜分無雲所見色像世間觀法亦爾; 譬如夜分有月等明除諸晦冥而遊險阻無雲所見色像少分明淨世間正見觀法亦爾</w:t>
      </w:r>
    </w:p>
    <w:p>
      <w:pPr>
        <w:pStyle w:val="SHTKNoteDetail"/>
      </w:pPr>
      <w:r>
        <w:t>• 저본 기준 번역 | “세간의 정견은,”</w:t>
      </w:r>
    </w:p>
    <w:p>
      <w:pPr>
        <w:pStyle w:val="SHTKNoteDetail"/>
      </w:pPr>
      <w:r>
        <w:t>• 교감 해설 | 저본은 世間正見，譬如夜分無雲所見色像【大】을 따르고, 이문은 譬如夜分無雲所見色像世間觀法亦爾【甲】, 譬如夜分有月等明除諸晦冥而遊險阻無雲所見色像少分明淨世間正見觀法亦爾【乙】이다.</w:t>
      </w:r>
    </w:p>
    <w:p>
      <w:pPr>
        <w:pStyle w:val="SHTKNoteDetail"/>
      </w:pPr>
      <w:r>
        <w:t>• 교감 해설 | 譬如夜分有月等明除諸晦冥而遊險阻無雲所見色像少分明淨世間正見觀法亦爾【乙】.</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0507006.</w:t>
      </w:r>
    </w:p>
    <w:p>
      <w:pPr>
        <w:pStyle w:val="SHTKSourceText"/>
      </w:pPr>
      <w:r>
        <w:t>譬如夜分無雲所見色像。</w:t>
      </w:r>
    </w:p>
    <w:p>
      <w:pPr>
        <w:pStyle w:val="SHTKTranslationText"/>
      </w:pPr>
      <w:r>
        <w:t>비유하면 구름 없는 밤에 보이는 색상과 같다.</w:t>
      </w:r>
    </w:p>
    <w:p>
      <w:pPr>
        <w:pStyle w:val="SHTKSourceText"/>
      </w:pPr>
      <w:r>
        <w:t>譬如晝分雲翳上昇掩蔽日輪[7]以遊平坦所見色像漸增明淨。</w:t>
      </w:r>
    </w:p>
    <w:p>
      <w:pPr>
        <w:pStyle w:val="SHTKTranslationText"/>
      </w:pPr>
      <w:r>
        <w:t>비유하면 낮에 구름이 올라 해를 가린 채 평탄한 곳을 다닐 때 보이는 색상이 점차 더욱 밝고 깨끗해지는 것과 같다.</w:t>
      </w:r>
    </w:p>
    <w:p>
      <w:pPr>
        <w:pStyle w:val="SHTKNoteSummary"/>
      </w:pPr>
      <w:r>
        <w:t>교감 요약 | [CBETA 교감] 저본 以 → 甲·乙본 而</w:t>
      </w:r>
    </w:p>
    <w:p>
      <w:pPr>
        <w:pStyle w:val="SHTKNoteDetail"/>
      </w:pPr>
      <w:r>
        <w:t>• 원교감 원문 | 以【大】</w:t>
      </w:r>
    </w:p>
    <w:p>
      <w:pPr>
        <w:pStyle w:val="SHTKNoteDetail"/>
      </w:pPr>
      <w:r>
        <w:t>• 교감 번호 | 0507007</w:t>
      </w:r>
    </w:p>
    <w:p>
      <w:pPr>
        <w:pStyle w:val="SHTKNoteDetail"/>
      </w:pPr>
      <w:r>
        <w:t>• 저본 독법 | 以 → ‘…로써’</w:t>
      </w:r>
    </w:p>
    <w:p>
      <w:pPr>
        <w:pStyle w:val="SHTKNoteDetail"/>
      </w:pPr>
      <w:r>
        <w:t>• 이문 독법 | 而</w:t>
      </w:r>
    </w:p>
    <w:p>
      <w:pPr>
        <w:pStyle w:val="SHTKNoteDetail"/>
      </w:pPr>
      <w:r>
        <w:t>• 저본 기준 번역 | “비유하면 낮에 구름이 올라 해를 가린 채 평탄한 곳을 다닐 때 보이는 색상이 점차 더욱 밝고 깨끗해지는 것과 같다.”</w:t>
      </w:r>
    </w:p>
    <w:p>
      <w:pPr>
        <w:pStyle w:val="SHTKNoteDetail"/>
      </w:pPr>
      <w:r>
        <w:t>• 교감 해설 | 저본은 以【大】을 따르고, 이문은 而【甲】【乙】이다.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0507007.</w:t>
      </w:r>
    </w:p>
    <w:p>
      <w:pPr>
        <w:pStyle w:val="SHTKSourceText"/>
      </w:pPr>
      <w:r>
        <w:t>有學正見觀法亦爾。</w:t>
      </w:r>
    </w:p>
    <w:p>
      <w:pPr>
        <w:pStyle w:val="SHTKTranslationText"/>
      </w:pPr>
      <w:r>
        <w:t>유학의 정견이 법을 관찰하는 것도 또한 그러하다.</w:t>
      </w:r>
    </w:p>
    <w:p>
      <w:pPr>
        <w:pStyle w:val="SHTKSourceText"/>
      </w:pPr>
      <w:r>
        <w:t>譬如晝分烈日舒光雲霧廓清[＊]以遊平坦。</w:t>
      </w:r>
    </w:p>
    <w:p>
      <w:pPr>
        <w:pStyle w:val="SHTKTranslationText"/>
      </w:pPr>
      <w:r>
        <w:t>비유하면 낮에 뜨거운 해가 빛을 펼치고 구름과 안개가 활짝 걷힌 평탄한 곳을 다니는 것과 같다.</w:t>
      </w:r>
    </w:p>
    <w:p>
      <w:pPr>
        <w:pStyle w:val="SHTKNoteSummary"/>
      </w:pPr>
      <w:r>
        <w:t>교감 요약 | [CBETA 교감] 저본 以 → 甲·乙본 而</w:t>
      </w:r>
    </w:p>
    <w:p>
      <w:pPr>
        <w:pStyle w:val="SHTKNoteDetail"/>
      </w:pPr>
      <w:r>
        <w:t>• 원교감 원문 | 以【大】＊，而【甲】【乙】＊</w:t>
      </w:r>
    </w:p>
    <w:p>
      <w:pPr>
        <w:pStyle w:val="SHTKNoteDetail"/>
      </w:pPr>
      <w:r>
        <w:t>• 해당 번역 | “비유하면 낮에 뜨거운 해가 빛을 펼치고 구름과 안개가 활짝 걷힌 평탄한 곳을 다니는 것과 같다.”</w:t>
      </w:r>
    </w:p>
    <w:p>
      <w:pPr>
        <w:pStyle w:val="SHTKNoteDetail"/>
      </w:pPr>
      <w:r>
        <w:t>• 번역 영향 판정 | [판단 유보]</w:t>
      </w:r>
    </w:p>
    <w:p>
      <w:pPr>
        <w:pStyle w:val="SHTKNoteDetail"/>
      </w:pPr>
      <w:r>
        <w:t>• 출처 | CBETA T41n1822, 교감 번호 0507007.</w:t>
      </w:r>
    </w:p>
    <w:p>
      <w:pPr>
        <w:pStyle w:val="SHTKSourceText"/>
      </w:pPr>
      <w:r>
        <w:t>所見色像最極明淨。無學正見觀法亦爾。</w:t>
      </w:r>
    </w:p>
    <w:p>
      <w:pPr>
        <w:pStyle w:val="SHTKTranslationText"/>
      </w:pPr>
      <w:r>
        <w:t>보이는 색상이 가장 밝고 깨끗하다. 무학의 정견이 법을 관찰하는 것도 또한 그러하다.</w:t>
      </w:r>
    </w:p>
    <w:p>
      <w:pPr>
        <w:pStyle w:val="SHTKSourceText"/>
      </w:pPr>
      <w:r>
        <w:t>如[8]如行者漸習慧生除自心中愚闇。</w:t>
      </w:r>
    </w:p>
    <w:p>
      <w:pPr>
        <w:pStyle w:val="SHTKTranslationText"/>
      </w:pPr>
      <w:r>
        <w:t>수행자가 이와 같이 점차 지혜를 익혀 생기게 하고 자기 마음속의 어리석은 어둠을 제거할수록,</w:t>
      </w:r>
    </w:p>
    <w:p>
      <w:pPr>
        <w:pStyle w:val="SHTKNoteSummary"/>
      </w:pPr>
      <w:r>
        <w:t>교감 요약 | [CBETA 교감] 저본 如 → 乙본 初</w:t>
      </w:r>
    </w:p>
    <w:p>
      <w:pPr>
        <w:pStyle w:val="SHTKNoteDetail"/>
      </w:pPr>
      <w:r>
        <w:t>• 원교감 원문 | 如【大】</w:t>
      </w:r>
    </w:p>
    <w:p>
      <w:pPr>
        <w:pStyle w:val="SHTKNoteDetail"/>
      </w:pPr>
      <w:r>
        <w:t>• 교감 번호 | 0507008</w:t>
      </w:r>
    </w:p>
    <w:p>
      <w:pPr>
        <w:pStyle w:val="SHTKNoteDetail"/>
      </w:pPr>
      <w:r>
        <w:t>• 저본 독법 | 如 → ‘…와 같다’</w:t>
      </w:r>
    </w:p>
    <w:p>
      <w:pPr>
        <w:pStyle w:val="SHTKNoteDetail"/>
      </w:pPr>
      <w:r>
        <w:t>• 이문 독법 | 初 → ‘처음’</w:t>
      </w:r>
    </w:p>
    <w:p>
      <w:pPr>
        <w:pStyle w:val="SHTKNoteDetail"/>
      </w:pPr>
      <w:r>
        <w:t>• 저본 기준 번역 | “수행자가 이와 같이 점차 지혜를 익혀 생기게 하고 자기 마음속의 어리석은 어둠을 제거할수록,”</w:t>
      </w:r>
    </w:p>
    <w:p>
      <w:pPr>
        <w:pStyle w:val="SHTKNoteDetail"/>
      </w:pPr>
      <w:r>
        <w:t>• 교감 해설 | 저본은 如【大】을 따르고, 이문은 初【乙】이다.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0507008.</w:t>
      </w:r>
    </w:p>
    <w:p>
      <w:pPr>
        <w:pStyle w:val="SHTKSourceText"/>
      </w:pPr>
      <w:r>
        <w:t>差別如是如是於諸所緣正見漸增明淨有異。非所緣境有淨不淨。由自覺慧垢障有無。故謂所緣有淨．不淨。如是諸見總類有五。一無記類。二染污類。三善有漏類。四有學類。五無學類。無記類中眼根是見。耳等諸根一切無覆無記慧等悉皆非見。染污類中五見是見。餘染污慧悉皆非見。謂貪．嗔．慢．不共無明．疑俱生慧。餘染污法亦皆非見。有學類中無慧非見。但餘非見。無學類中盡．無生智。及餘非見餘無學慧一切是見。善有漏類中唯意識相應善慧是見。餘皆非見。有餘師說。意識相應善有漏慧亦有非見。</w:t>
      </w:r>
    </w:p>
    <w:p>
      <w:pPr>
        <w:pStyle w:val="SHTKTranslationText"/>
      </w:pPr>
      <w:r>
        <w:t>그 차이에 따라 이와 같이 여러 소연에 대한 정견도 점차 증가하여 밝고 깨끗함에 차이가 있다. 소연의 경계 자체에 깨끗함과 깨끗하지 않음이 있는 것은 아니다. 자신이 깨닫는 지혜에 때와 장애가 있느냐 없느냐에 따라, 소연에 깨끗함과 깨끗하지 않음이 있다고 말하는 것이다. 이와 같이 여러 견은 총괄하면 다섯 부류가 있다. 첫째는 무기류이고, 둘째는 염오류이며, 셋째는 선한 유루류이고, 넷째는 유학류이며, 다섯째는 무학류이다. 무기류 가운데서는 안근이 견이다. 이근 등의 여러 근과 모든 무부무기의 지혜 등은 전부 견이 아니다. 염오류 가운데서는 다섯 견이 견이다. 그 밖의 염오한 지혜는 모두 견이 아니다. 곧 탐·진·만·불공무명·의와 함께 생기는 지혜를 말한다. 그 밖의 염오법도 모두 견이 아니다. 유학류 가운데서는 지혜이면서 견이 아닌 것은 없다. 다만 나머지 법이 견이 아닐 뿐이다. 무학류 가운데서는 진지(盡智)와 무생지(無生智), 그리고 그 밖의 견이 아닌 것을 제외한 나머지 무학의 지혜는 모두 견이다. 선한 유루류 가운데서는 오직 의식과 상응하는 선한 지혜만이 견이다. 그 밖의 것은 모두 견이 아니다. 어떤 다른 논사는 말한다. “의식과 상응하는 선한 유루의 지혜 가운데에도 견이 아닌 것이 있다.</w:t>
      </w:r>
    </w:p>
    <w:p>
      <w:pPr>
        <w:pStyle w:val="SHTKSourceText"/>
      </w:pPr>
      <w:r>
        <w:t>謂五識身所引發慧。發有表慧。</w:t>
      </w:r>
    </w:p>
    <w:p>
      <w:pPr>
        <w:pStyle w:val="SHTKTranslationText"/>
      </w:pPr>
      <w:r>
        <w:t>곧 오식신이 이끌어 일으킨 지혜, 유표업을 일으키는 지혜,</w:t>
      </w:r>
    </w:p>
    <w:p>
      <w:pPr>
        <w:pStyle w:val="SHTKSourceText"/>
      </w:pPr>
      <w:r>
        <w:t>命終時[9]慧。</w:t>
      </w:r>
    </w:p>
    <w:p>
      <w:pPr>
        <w:pStyle w:val="SHTKTranslationText"/>
      </w:pPr>
      <w:r>
        <w:t>목숨을 마칠 때의 지혜이다.”</w:t>
      </w:r>
    </w:p>
    <w:p>
      <w:pPr>
        <w:pStyle w:val="SHTKNoteSummary"/>
      </w:pPr>
      <w:r>
        <w:t>교감 요약 | [CBETA 교감] 저본 慧 → 甲·乙본 慧已上</w:t>
      </w:r>
    </w:p>
    <w:p>
      <w:pPr>
        <w:pStyle w:val="SHTKNoteDetail"/>
      </w:pPr>
      <w:r>
        <w:t>• 교감 번호 | 0507009</w:t>
      </w:r>
    </w:p>
    <w:p>
      <w:pPr>
        <w:pStyle w:val="SHTKNoteDetail"/>
      </w:pPr>
      <w:r>
        <w:t>• 저본 독법 | 慧 → ‘지혜’</w:t>
      </w:r>
    </w:p>
    <w:p>
      <w:pPr>
        <w:pStyle w:val="SHTKNoteDetail"/>
      </w:pPr>
      <w:r>
        <w:t>• 이문 독법 | 慧已上 → ‘지혜 / 이미 / 위/이상’</w:t>
      </w:r>
    </w:p>
    <w:p>
      <w:pPr>
        <w:pStyle w:val="SHTKNoteDetail"/>
      </w:pPr>
      <w:r>
        <w:t>• 저본 기준 번역 | “목숨을 마칠 때의 지혜이다.””</w:t>
      </w:r>
    </w:p>
    <w:p>
      <w:pPr>
        <w:pStyle w:val="SHTKNoteDetail"/>
      </w:pPr>
      <w:r>
        <w:t>• 교감 해설 | 저본 慧는 “지혜”이고 甲·乙본은 慧已上, 곧 “혜 이상/혜까지”라는 범위 표지를 덧붙인다. 이문에서는 인용 범위가 달라진다.</w:t>
      </w:r>
    </w:p>
    <w:p>
      <w:pPr>
        <w:pStyle w:val="SHTKNoteDetail"/>
      </w:pPr>
      <w:r>
        <w:t>• 번역 영향 판정 | [의미 차이 있음]</w:t>
      </w:r>
    </w:p>
    <w:p>
      <w:pPr>
        <w:pStyle w:val="SHTKNoteDetail"/>
      </w:pPr>
      <w:r>
        <w:t>• 출처 | CBETA T41n1822, 교감 번호 0507009.</w:t>
      </w:r>
    </w:p>
    <w:p>
      <w:pPr>
        <w:pStyle w:val="SHTKPositionMarker"/>
      </w:pPr>
      <w:bookmarkStart w:id="491" w:name="loc_0507a28"/>
      <w:bookmarkEnd w:id="491"/>
      <w:r>
        <w:t>[0507a28]</w:t>
      </w:r>
    </w:p>
    <w:p>
      <w:pPr>
        <w:pStyle w:val="SHTKSourceText"/>
      </w:pPr>
      <w:r>
        <w:t>論。何故至意識相應。自下問答分別。此外問也。</w:t>
      </w:r>
    </w:p>
    <w:p>
      <w:pPr>
        <w:pStyle w:val="SHTKTranslationText"/>
      </w:pPr>
      <w:r>
        <w:t>논에서 말한다. ‘어찌하여 … 의식과 상응한다’까지이다. 이 아래에서는 문답으로 분별한다. 이것은 외인의 질문이다.</w:t>
      </w:r>
    </w:p>
    <w:p>
      <w:pPr>
        <w:pStyle w:val="SHTKPositionMarker"/>
      </w:pPr>
      <w:bookmarkStart w:id="492" w:name="loc_0507a29"/>
      <w:bookmarkEnd w:id="492"/>
      <w:r>
        <w:t>[0507a29]</w:t>
      </w:r>
    </w:p>
    <w:p>
      <w:pPr>
        <w:pStyle w:val="SHTKSourceText"/>
      </w:pPr>
      <w:r>
        <w:t>論。以五識俱生慧不能決度故。舉頌答也。</w:t>
      </w:r>
    </w:p>
    <w:p>
      <w:pPr>
        <w:pStyle w:val="SHTKTranslationText"/>
      </w:pPr>
      <w:r>
        <w:t>논에서 말한다. 오식과 함께 생기는 혜는 능히 결택할 수 없기 때문이다. 게송을 들어 답한 것이다.</w:t>
      </w:r>
    </w:p>
    <w:p>
      <w:pPr>
        <w:pStyle w:val="SHTKPositionMarker"/>
      </w:pPr>
      <w:bookmarkStart w:id="493" w:name="loc_0507b01"/>
      <w:bookmarkEnd w:id="493"/>
      <w:r>
        <w:t>[0507b01]</w:t>
      </w:r>
    </w:p>
    <w:p>
      <w:pPr>
        <w:pStyle w:val="SHTKSourceText"/>
      </w:pPr>
      <w:r>
        <w:t>論。審慮為先至[10]是故非見。</w:t>
      </w:r>
    </w:p>
    <w:p>
      <w:pPr>
        <w:pStyle w:val="SHTKTranslationText"/>
      </w:pPr>
      <w:r>
        <w:t>논에서 말한다. ‘심려를 먼저 삼아 … 그러므로 견이 아니다’까지이다.</w:t>
      </w:r>
    </w:p>
    <w:p>
      <w:pPr>
        <w:pStyle w:val="SHTKNoteSummary"/>
      </w:pPr>
      <w:r>
        <w:t>교감 요약 | [CBETA 교감] 저본 是故非見 → 甲·乙본 非見應知</w:t>
      </w:r>
    </w:p>
    <w:p>
      <w:pPr>
        <w:pStyle w:val="SHTKNoteDetail"/>
      </w:pPr>
      <w:r>
        <w:t>• 원교감 원문 | 是故非見【大】</w:t>
      </w:r>
    </w:p>
    <w:p>
      <w:pPr>
        <w:pStyle w:val="SHTKNoteDetail"/>
      </w:pPr>
      <w:r>
        <w:t>• 교감 번호 | 0507010</w:t>
      </w:r>
    </w:p>
    <w:p>
      <w:pPr>
        <w:pStyle w:val="SHTKNoteDetail"/>
      </w:pPr>
      <w:r>
        <w:t>• 저본 독법 | 是故非見 → ‘이다/옳다 / 그러므로/…때문에 / 아니다 / 견해/보다’</w:t>
      </w:r>
    </w:p>
    <w:p>
      <w:pPr>
        <w:pStyle w:val="SHTKNoteDetail"/>
      </w:pPr>
      <w:r>
        <w:t>• 이문 독법 | 非見應知</w:t>
      </w:r>
    </w:p>
    <w:p>
      <w:pPr>
        <w:pStyle w:val="SHTKNoteDetail"/>
      </w:pPr>
      <w:r>
        <w:t>• 저본 기준 번역 | “논에서 말한다. ‘심려를 먼저 삼아 … 그러므로 견이 아니다’까지이다.”</w:t>
      </w:r>
    </w:p>
    <w:p>
      <w:pPr>
        <w:pStyle w:val="SHTKNoteDetail"/>
      </w:pPr>
      <w:r>
        <w:t>• 교감 해설 | 저본은 是故非見【大】을 따르며, 非見應知【甲】【乙】의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0507010.</w:t>
      </w:r>
    </w:p>
    <w:p>
      <w:pPr>
        <w:pStyle w:val="SHTKSourceText"/>
      </w:pPr>
      <w:r>
        <w:t>釋頌意也。餘文可解。</w:t>
      </w:r>
    </w:p>
    <w:p>
      <w:pPr>
        <w:pStyle w:val="SHTKTranslationText"/>
      </w:pPr>
      <w:r>
        <w:t>게송의 뜻을 풀이한 것이다. 나머지 글은 이해할 수 있다.</w:t>
      </w:r>
    </w:p>
    <w:p>
      <w:pPr>
        <w:pStyle w:val="SHTKPositionMarker"/>
      </w:pPr>
      <w:bookmarkStart w:id="494" w:name="loc_0507b02"/>
      <w:bookmarkEnd w:id="494"/>
      <w:r>
        <w:t>[0507b02]</w:t>
      </w:r>
    </w:p>
    <w:p>
      <w:pPr>
        <w:pStyle w:val="SHTKSourceText"/>
      </w:pPr>
      <w:r>
        <w:t>論。若爾眼根至云何名見。外難。</w:t>
      </w:r>
    </w:p>
    <w:p>
      <w:pPr>
        <w:pStyle w:val="SHTKTranslationText"/>
      </w:pPr>
      <w:r>
        <w:t>논에서 말한다. ‘그렇다면 안근은 … 어찌하여 견이라 하는가’까지이다. 외인의 힐난이다.</w:t>
      </w:r>
    </w:p>
    <w:p>
      <w:pPr>
        <w:pStyle w:val="SHTKPositionMarker"/>
      </w:pPr>
      <w:bookmarkStart w:id="495" w:name="loc_0507b03"/>
      <w:bookmarkEnd w:id="495"/>
      <w:r>
        <w:t>[0507b03]</w:t>
      </w:r>
    </w:p>
    <w:p>
      <w:pPr>
        <w:pStyle w:val="SHTKSourceText"/>
      </w:pPr>
      <w:r>
        <w:t>論。以能明利至故亦名見。論主答也。雜心有四義。一觀視者。慧性故。二決定者。無疑故。三堅受者。難捨故。四深入者。洞境故。通論八種見皆具上四義。此論決度名見略舉二義。決是決定。</w:t>
      </w:r>
    </w:p>
    <w:p>
      <w:pPr>
        <w:pStyle w:val="SHTKTranslationText"/>
      </w:pPr>
      <w:r>
        <w:t>논에서 말한다. ‘능히 명료하고 예리하여 … 그러므로 또한 견이라 한다’까지이다. 논주가 답한 것이다. 《잡심론》에는 네 가지 뜻이 있다. 첫째는 관시(觀視)하는 것이다. 혜를 자성으로 하기 때문이다. 둘째는 결정하는 것이다. 의심이 없기 때문이다. 셋째는 견고하게 받아들이는 것이다. 버리기 어렵기 때문이다. 넷째는 깊이 들어가는 것이다. 경계를 환히 꿰뚫기 때문이다. 통틀어 논하면 여덟 종류의 견이 모두 위의 네 뜻을 갖춘다. 이 논에서 결탁(決度)을 견이라 한 것은 두 뜻만 간략히 든 것이다. ‘결(決)’은 결정한다는 뜻이다.</w:t>
      </w:r>
    </w:p>
    <w:p>
      <w:pPr>
        <w:pStyle w:val="SHTKSourceText"/>
      </w:pPr>
      <w:r>
        <w:t>度是[11]自度。</w:t>
      </w:r>
    </w:p>
    <w:p>
      <w:pPr>
        <w:pStyle w:val="SHTKTranslationText"/>
      </w:pPr>
      <w:r>
        <w:t>‘도(度)’는 스스로 헤아린다는 뜻이다.</w:t>
      </w:r>
    </w:p>
    <w:p>
      <w:pPr>
        <w:pStyle w:val="SHTKNoteSummary"/>
      </w:pPr>
      <w:r>
        <w:t>교감 요약 | [CBETA 교감] 저본 自 → 甲·乙본 伺</w:t>
      </w:r>
    </w:p>
    <w:p>
      <w:pPr>
        <w:pStyle w:val="SHTKNoteDetail"/>
      </w:pPr>
      <w:r>
        <w:t>• 원교감 원문 | 自【大】</w:t>
      </w:r>
    </w:p>
    <w:p>
      <w:pPr>
        <w:pStyle w:val="SHTKNoteDetail"/>
      </w:pPr>
      <w:r>
        <w:t>• 교감 번호 | 0507011</w:t>
      </w:r>
    </w:p>
    <w:p>
      <w:pPr>
        <w:pStyle w:val="SHTKNoteDetail"/>
      </w:pPr>
      <w:r>
        <w:t>• 저본 독법 | 自 → ‘스스로/자기’</w:t>
      </w:r>
    </w:p>
    <w:p>
      <w:pPr>
        <w:pStyle w:val="SHTKNoteDetail"/>
      </w:pPr>
      <w:r>
        <w:t>• 이문 독법 | 伺</w:t>
      </w:r>
    </w:p>
    <w:p>
      <w:pPr>
        <w:pStyle w:val="SHTKNoteDetail"/>
      </w:pPr>
      <w:r>
        <w:t>• 저본 기준 번역 | “‘도(度)’는 스스로 헤아린다는 뜻이다.”</w:t>
      </w:r>
    </w:p>
    <w:p>
      <w:pPr>
        <w:pStyle w:val="SHTKNoteDetail"/>
      </w:pPr>
      <w:r>
        <w:t>• 교감 해설 | 저본은 自【大】을 따르며, 伺【甲】【乙】의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0507011.</w:t>
      </w:r>
    </w:p>
    <w:p>
      <w:pPr>
        <w:pStyle w:val="SHTKSourceText"/>
      </w:pPr>
      <w:r>
        <w:t>即堅受[12]也。</w:t>
      </w:r>
    </w:p>
    <w:p>
      <w:pPr>
        <w:pStyle w:val="SHTKTranslationText"/>
      </w:pPr>
      <w:r>
        <w:t>곧 견고하게 받아들이는 것이다.</w:t>
      </w:r>
    </w:p>
    <w:p>
      <w:pPr>
        <w:pStyle w:val="SHTKNoteSummary"/>
      </w:pPr>
      <w:r>
        <w:t>교감 요약 | [CBETA 교감] 저본 也 → 甲·乙본也眼根雖無決…故亦名見(21자)</w:t>
      </w:r>
    </w:p>
    <w:p>
      <w:pPr>
        <w:pStyle w:val="SHTKNoteDetail"/>
      </w:pPr>
      <w:r>
        <w:t>• 원교감 원문 | 也【大】</w:t>
      </w:r>
    </w:p>
    <w:p>
      <w:pPr>
        <w:pStyle w:val="SHTKNoteDetail"/>
      </w:pPr>
      <w:r>
        <w:t>• 교감 번호 | 0507012</w:t>
      </w:r>
    </w:p>
    <w:p>
      <w:pPr>
        <w:pStyle w:val="SHTKNoteDetail"/>
      </w:pPr>
      <w:r>
        <w:t>• 저본 독법 | 也</w:t>
      </w:r>
    </w:p>
    <w:p>
      <w:pPr>
        <w:pStyle w:val="SHTKNoteDetail"/>
      </w:pPr>
      <w:r>
        <w:t>• 이문 독법 | 也眼根雖無決度二義而有明利觀照二義故亦名見</w:t>
      </w:r>
    </w:p>
    <w:p>
      <w:pPr>
        <w:pStyle w:val="SHTKNoteDetail"/>
      </w:pPr>
      <w:r>
        <w:t>• 저본 기준 번역 | “곧 견고하게 받아들이는 것이다.”</w:t>
      </w:r>
    </w:p>
    <w:p>
      <w:pPr>
        <w:pStyle w:val="SHTKNoteDetail"/>
      </w:pPr>
      <w:r>
        <w:t>• 교감 해설 | 저본은 也【大】을 따르며, 也眼根雖無決度二義而有明利觀照二義故亦名見【甲】【乙】의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0507012.</w:t>
      </w:r>
    </w:p>
    <w:p>
      <w:pPr>
        <w:pStyle w:val="SHTKSourceText"/>
      </w:pPr>
      <w:r>
        <w:t>定中雖無計度。有餘義故。</w:t>
      </w:r>
    </w:p>
    <w:p>
      <w:pPr>
        <w:pStyle w:val="SHTKTranslationText"/>
      </w:pPr>
      <w:r>
        <w:t>선정 가운데에는 비록 계탁이 없지만, 다른 뜻이 있기 때문에,</w:t>
      </w:r>
    </w:p>
    <w:p>
      <w:pPr>
        <w:pStyle w:val="SHTKSourceText"/>
      </w:pPr>
      <w:r>
        <w:t>亦[13]名見也。</w:t>
      </w:r>
    </w:p>
    <w:p>
      <w:pPr>
        <w:pStyle w:val="SHTKTranslationText"/>
      </w:pPr>
      <w:r>
        <w:t>또한 견이라 한다.</w:t>
      </w:r>
    </w:p>
    <w:p>
      <w:pPr>
        <w:pStyle w:val="SHTKNoteSummary"/>
      </w:pPr>
      <w:r>
        <w:t>교감 요약 | [CBETA 교감] 저본 名 → 甲·乙본 不</w:t>
      </w:r>
    </w:p>
    <w:p>
      <w:pPr>
        <w:pStyle w:val="SHTKNoteDetail"/>
      </w:pPr>
      <w:r>
        <w:t>• 원교감 원문 | 名【大】</w:t>
      </w:r>
    </w:p>
    <w:p>
      <w:pPr>
        <w:pStyle w:val="SHTKNoteDetail"/>
      </w:pPr>
      <w:r>
        <w:t>• 교감 번호 | 0507013</w:t>
      </w:r>
    </w:p>
    <w:p>
      <w:pPr>
        <w:pStyle w:val="SHTKNoteDetail"/>
      </w:pPr>
      <w:r>
        <w:t>• 저본 독법 | 名 → ‘이름’</w:t>
      </w:r>
    </w:p>
    <w:p>
      <w:pPr>
        <w:pStyle w:val="SHTKNoteDetail"/>
      </w:pPr>
      <w:r>
        <w:t>• 이문 독법 | 不 → ‘…않다’</w:t>
      </w:r>
    </w:p>
    <w:p>
      <w:pPr>
        <w:pStyle w:val="SHTKNoteDetail"/>
      </w:pPr>
      <w:r>
        <w:t>• 저본 기준 번역 | “또한 견이라 한다.”</w:t>
      </w:r>
    </w:p>
    <w:p>
      <w:pPr>
        <w:pStyle w:val="SHTKNoteDetail"/>
      </w:pPr>
      <w:r>
        <w:t>• 교감 해설 | 저본은 名【大】을 따르며, 不【甲】【乙】의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0507013.</w:t>
      </w:r>
    </w:p>
    <w:p>
      <w:pPr>
        <w:pStyle w:val="SHTKSourceText"/>
      </w:pPr>
      <w:r>
        <w:t>[14]眼根雖無決．度二義。</w:t>
      </w:r>
    </w:p>
    <w:p>
      <w:pPr>
        <w:pStyle w:val="SHTKTranslationText"/>
      </w:pPr>
      <w:r>
        <w:t>안근은 비록 결정과 헤아림의 두 뜻은 없지만,</w:t>
      </w:r>
    </w:p>
    <w:p>
      <w:pPr>
        <w:pStyle w:val="SHTKNoteSummary"/>
      </w:pPr>
      <w:r>
        <w:t>교감 요약 | [CBETA 교감] 甲·乙본에는眼根雖無決度…故亦名見(20자) 없음</w:t>
      </w:r>
    </w:p>
    <w:p>
      <w:pPr>
        <w:pStyle w:val="SHTKNoteDetail"/>
      </w:pPr>
      <w:r>
        <w:t>• 원교감 원문 | 眼根雖無決、度二義，而有明利、觀照二義，故亦名見【大】</w:t>
      </w:r>
    </w:p>
    <w:p>
      <w:pPr>
        <w:pStyle w:val="SHTKNoteDetail"/>
      </w:pPr>
      <w:r>
        <w:t>• 교감 번호 | 0507014</w:t>
      </w:r>
    </w:p>
    <w:p>
      <w:pPr>
        <w:pStyle w:val="SHTKNoteDetail"/>
      </w:pPr>
      <w:r>
        <w:t>• 저본 독법 | 眼根雖無決、度二義，而有明利、觀照二義，故亦名見</w:t>
      </w:r>
    </w:p>
    <w:p>
      <w:pPr>
        <w:pStyle w:val="SHTKNoteDetail"/>
      </w:pPr>
      <w:r>
        <w:t>• 이문 독법 | ∅ → ‘해당 성분 없음(탈락)’</w:t>
      </w:r>
    </w:p>
    <w:p>
      <w:pPr>
        <w:pStyle w:val="SHTKNoteDetail"/>
      </w:pPr>
      <w:r>
        <w:t>• 저본 기준 번역 | “안근은 비록 결정과 헤아림의 두 뜻은 없지만,”</w:t>
      </w:r>
    </w:p>
    <w:p>
      <w:pPr>
        <w:pStyle w:val="SHTKNoteDetail"/>
      </w:pPr>
      <w:r>
        <w:t>• 교감 해설 | 저본은 眼根雖無決、度二義，而有明利、觀照二義，故亦名見【大】을 따르며, 삭제【甲】【乙】의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0507014.</w:t>
      </w:r>
    </w:p>
    <w:p>
      <w:pPr>
        <w:pStyle w:val="SHTKSourceText"/>
      </w:pPr>
      <w:r>
        <w:t>而有明利．觀照二義。故亦名見明利。</w:t>
      </w:r>
    </w:p>
    <w:p>
      <w:pPr>
        <w:pStyle w:val="SHTKTranslationText"/>
      </w:pPr>
      <w:r>
        <w:t>명료하고 예리함과 관조라는 두 뜻이 있다. 그러므로 또한 견이라 한다. ‘명료하고 예리함’은,</w:t>
      </w:r>
    </w:p>
    <w:p>
      <w:pPr>
        <w:pStyle w:val="SHTKSourceText"/>
      </w:pPr>
      <w:r>
        <w:t>[15]則義當雜心深入</w:t>
      </w:r>
    </w:p>
    <w:p>
      <w:pPr>
        <w:pStyle w:val="SHTKTranslationText"/>
      </w:pPr>
      <w:r>
        <w:t>곧 뜻이 《잡심론》의 ‘깊이 들어감’에 해당한다.</w:t>
      </w:r>
    </w:p>
    <w:p>
      <w:pPr>
        <w:pStyle w:val="SHTKNoteSummary"/>
      </w:pPr>
      <w:r>
        <w:t>교감 요약 | [CBETA 교감] 저본 則義 → 甲·乙본 義即</w:t>
      </w:r>
    </w:p>
    <w:p>
      <w:pPr>
        <w:pStyle w:val="SHTKNoteDetail"/>
      </w:pPr>
      <w:r>
        <w:t>• 원교감 원문 | 則義【大】</w:t>
      </w:r>
    </w:p>
    <w:p>
      <w:pPr>
        <w:pStyle w:val="SHTKNoteDetail"/>
      </w:pPr>
      <w:r>
        <w:t>• 교감 번호 | 0507015</w:t>
      </w:r>
    </w:p>
    <w:p>
      <w:pPr>
        <w:pStyle w:val="SHTKNoteDetail"/>
      </w:pPr>
      <w:r>
        <w:t>• 저본 독법 | 則義 → ‘곧/그러면 / 뜻’</w:t>
      </w:r>
    </w:p>
    <w:p>
      <w:pPr>
        <w:pStyle w:val="SHTKNoteDetail"/>
      </w:pPr>
      <w:r>
        <w:t>• 이문 독법 | 義即 → ‘뜻 / 곧’</w:t>
      </w:r>
    </w:p>
    <w:p>
      <w:pPr>
        <w:pStyle w:val="SHTKNoteDetail"/>
      </w:pPr>
      <w:r>
        <w:t>• 저본 기준 번역 | “곧 뜻이 《잡심론》의 ‘깊이 들어감’에 해당한다.”</w:t>
      </w:r>
    </w:p>
    <w:p>
      <w:pPr>
        <w:pStyle w:val="SHTKNoteDetail"/>
      </w:pPr>
      <w:r>
        <w:t>• 교감 해설 | 저본은 則義【大】을 따르며, 義即【甲】【乙】의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0507015.</w:t>
      </w:r>
    </w:p>
    <w:p>
      <w:pPr>
        <w:pStyle w:val="SHTKSourceText"/>
      </w:pPr>
      <w:r>
        <w:t>觀[16]照則義當雜心觀視</w:t>
      </w:r>
    </w:p>
    <w:p>
      <w:pPr>
        <w:pStyle w:val="SHTKTranslationText"/>
      </w:pPr>
      <w:r>
        <w:t>‘관조’는 곧 뜻이 《잡심론》의 ‘관시’에 해당한다.</w:t>
      </w:r>
    </w:p>
    <w:p>
      <w:pPr>
        <w:pStyle w:val="SHTKNoteSummary"/>
      </w:pPr>
      <w:r>
        <w:t>교감 요약 | [CBETA 교감] 甲·乙본에는 照 없음</w:t>
      </w:r>
    </w:p>
    <w:p>
      <w:pPr>
        <w:pStyle w:val="SHTKNoteDetail"/>
      </w:pPr>
      <w:r>
        <w:t>• 원교감 원문 | 照【大】</w:t>
      </w:r>
    </w:p>
    <w:p>
      <w:pPr>
        <w:pStyle w:val="SHTKNoteDetail"/>
      </w:pPr>
      <w:r>
        <w:t>• 교감 번호 | 0507016</w:t>
      </w:r>
    </w:p>
    <w:p>
      <w:pPr>
        <w:pStyle w:val="SHTKNoteDetail"/>
      </w:pPr>
      <w:r>
        <w:t>• 저본 독법 | 照</w:t>
      </w:r>
    </w:p>
    <w:p>
      <w:pPr>
        <w:pStyle w:val="SHTKNoteDetail"/>
      </w:pPr>
      <w:r>
        <w:t>• 이문 독법 | ∅ → ‘해당 성분 없음(탈락)’</w:t>
      </w:r>
    </w:p>
    <w:p>
      <w:pPr>
        <w:pStyle w:val="SHTKNoteDetail"/>
      </w:pPr>
      <w:r>
        <w:t>• 저본 기준 번역 | “‘관조’는 곧 뜻이 《잡심론》의 ‘관시’에 해당한다.”</w:t>
      </w:r>
    </w:p>
    <w:p>
      <w:pPr>
        <w:pStyle w:val="SHTKNoteDetail"/>
      </w:pPr>
      <w:r>
        <w:t>• 교감 해설 | 저본은 照【大】을 따르며, 삭제【甲】【乙】의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0507016.</w:t>
      </w:r>
    </w:p>
    <w:p>
      <w:pPr>
        <w:pStyle w:val="SHTKSourceText"/>
      </w:pPr>
      <w:r>
        <w:t>尊者世友眼見。此是有部正義。尊者法救眼識見。尊者妙音眼識相應慧見。譬喻者眼識同時心．心所法和合見又說犢子部心．心所和合見問諸論皆破識慧和合。何故此論唯破識見耶答雜心云。</w:t>
      </w:r>
    </w:p>
    <w:p>
      <w:pPr>
        <w:pStyle w:val="SHTKTranslationText"/>
      </w:pPr>
      <w:r>
        <w:t>존자 세우는 안근이 본다고 하였다. 이것이 유부의 정설이다. 존자 법구는 안식이 본다고 하였다. 존자 묘음은 안식과 상응하는 혜가 본다고 하였다. 비유자는 안식과 동시에 일어나는 심·심소법이 화합하여 본다고 하였다. 또 독자부도 심과 심소가 화합하여 본다고 한다. 묻는다. 여러 논에서는 모두 식·혜·화합이 본다는 설을 논파한다. 그런데 어찌하여 이 논에서는 오직 식이 본다는 설만 논파하는가? 답한다. 《잡심론》에서 말한다.</w:t>
      </w:r>
    </w:p>
    <w:p>
      <w:pPr>
        <w:pStyle w:val="SHTKSourceText"/>
      </w:pPr>
      <w:r>
        <w:t>[17]同分眼見色。</w:t>
      </w:r>
    </w:p>
    <w:p>
      <w:pPr>
        <w:pStyle w:val="SHTKTranslationText"/>
      </w:pPr>
      <w:r>
        <w:t>“동분인 눈이 색을 본다.</w:t>
      </w:r>
    </w:p>
    <w:p>
      <w:pPr>
        <w:pStyle w:val="SHTKNoteSummary"/>
      </w:pPr>
      <w:r>
        <w:t>교감 요약 | [CBETA 교감] 저본 同 → 乙본 自</w:t>
      </w:r>
    </w:p>
    <w:p>
      <w:pPr>
        <w:pStyle w:val="SHTKNoteDetail"/>
      </w:pPr>
      <w:r>
        <w:t>• 원교감 원문 | 同【大】</w:t>
      </w:r>
    </w:p>
    <w:p>
      <w:pPr>
        <w:pStyle w:val="SHTKNoteDetail"/>
      </w:pPr>
      <w:r>
        <w:t>• 교감 번호 | 0507017</w:t>
      </w:r>
    </w:p>
    <w:p>
      <w:pPr>
        <w:pStyle w:val="SHTKNoteDetail"/>
      </w:pPr>
      <w:r>
        <w:t>• 저본 독법 | 同 → ‘같다’</w:t>
      </w:r>
    </w:p>
    <w:p>
      <w:pPr>
        <w:pStyle w:val="SHTKNoteDetail"/>
      </w:pPr>
      <w:r>
        <w:t>• 이문 독법 | 自 → ‘스스로/자기’</w:t>
      </w:r>
    </w:p>
    <w:p>
      <w:pPr>
        <w:pStyle w:val="SHTKNoteDetail"/>
      </w:pPr>
      <w:r>
        <w:t>• 저본 기준 번역 | ““동분인 눈이 색을 본다.”</w:t>
      </w:r>
    </w:p>
    <w:p>
      <w:pPr>
        <w:pStyle w:val="SHTKNoteDetail"/>
      </w:pPr>
      <w:r>
        <w:t>• 교감 해설 | 저본은 同【大】을 따르며, 自【乙】의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0507017.</w:t>
      </w:r>
    </w:p>
    <w:p>
      <w:pPr>
        <w:pStyle w:val="SHTKSourceText"/>
      </w:pPr>
      <w:r>
        <w:t>非彼眼識見。非慧。非和合。不見障色故准雜心文不見障色之因通破三計。今此論破其識見。餘二不立。故但破一例亦破餘。</w:t>
      </w:r>
    </w:p>
    <w:p>
      <w:pPr>
        <w:pStyle w:val="SHTKTranslationText"/>
      </w:pPr>
      <w:r>
        <w:t>저 안식이 보는 것이 아니다. 혜가 보는 것도 아니다. 화합이 보는 것도 아니다. 가려진 색을 보지 못하기 때문이다.” 《잡심론》의 글에 준하면 ‘가려진 색을 보지 못한다’는 이유는 세 가지 주장을 모두 논파한다. 지금 이 논에서는 식이 본다는 설을 논파한다. 나머지 두 설은 성립하지 않으므로, 한 설만 논파해도 이를 예로 삼아 나머지도 논파한 것이다.</w:t>
      </w:r>
    </w:p>
    <w:p>
      <w:pPr>
        <w:pStyle w:val="SHTKPositionMarker"/>
      </w:pPr>
      <w:bookmarkStart w:id="496" w:name="loc_0507b20"/>
      <w:bookmarkEnd w:id="496"/>
      <w:r>
        <w:t>[0507b20]</w:t>
      </w:r>
    </w:p>
    <w:p>
      <w:pPr>
        <w:pStyle w:val="SHTKSourceText"/>
      </w:pPr>
      <w:r>
        <w:t>論。若眼見者[18]至亦應名見。</w:t>
      </w:r>
    </w:p>
    <w:p>
      <w:pPr>
        <w:pStyle w:val="SHTKTranslationText"/>
      </w:pPr>
      <w:r>
        <w:t>논에서 말한다. ‘만약 눈이 본다면 … 또한 견이라 해야 한다’까지이다.</w:t>
      </w:r>
    </w:p>
    <w:p>
      <w:pPr>
        <w:pStyle w:val="SHTKNoteSummary"/>
      </w:pPr>
      <w:r>
        <w:t>교감 요약 | [CBETA 교감] 甲·乙본에는 至 없음</w:t>
      </w:r>
    </w:p>
    <w:p>
      <w:pPr>
        <w:pStyle w:val="SHTKNoteDetail"/>
      </w:pPr>
      <w:r>
        <w:t>• 원교감 원문 | 至【大】</w:t>
      </w:r>
    </w:p>
    <w:p>
      <w:pPr>
        <w:pStyle w:val="SHTKNoteDetail"/>
      </w:pPr>
      <w:r>
        <w:t>• 교감 번호 | 0507018</w:t>
      </w:r>
    </w:p>
    <w:p>
      <w:pPr>
        <w:pStyle w:val="SHTKNoteDetail"/>
      </w:pPr>
      <w:r>
        <w:t>• 저본 독법 | 至</w:t>
      </w:r>
    </w:p>
    <w:p>
      <w:pPr>
        <w:pStyle w:val="SHTKNoteDetail"/>
      </w:pPr>
      <w:r>
        <w:t>• 이문 독법 | ∅ → ‘해당 성분 없음(탈락)’</w:t>
      </w:r>
    </w:p>
    <w:p>
      <w:pPr>
        <w:pStyle w:val="SHTKNoteDetail"/>
      </w:pPr>
      <w:r>
        <w:t>• 저본 기준 번역 | “논에서 말한다. ‘만약 눈이 본다면 … 또한 견이라 해야 한다’까지이다.”</w:t>
      </w:r>
    </w:p>
    <w:p>
      <w:pPr>
        <w:pStyle w:val="SHTKNoteDetail"/>
      </w:pPr>
      <w:r>
        <w:t>• 교감 해설 | 저본은 至【大】을 따르며, 삭제【甲】【乙】의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0507018.</w:t>
      </w:r>
    </w:p>
    <w:p>
      <w:pPr>
        <w:pStyle w:val="SHTKSourceText"/>
      </w:pPr>
      <w:r>
        <w:t>外難。若眼能見者。</w:t>
      </w:r>
    </w:p>
    <w:p>
      <w:pPr>
        <w:pStyle w:val="SHTKTranslationText"/>
      </w:pPr>
      <w:r>
        <w:t>외인의 힐난이다. 만약 눈이 능히 본다면,</w:t>
      </w:r>
    </w:p>
    <w:p>
      <w:pPr>
        <w:pStyle w:val="SHTKSourceText"/>
      </w:pPr>
      <w:r>
        <w:t>耳識[19]等起時眼應能見。</w:t>
      </w:r>
    </w:p>
    <w:p>
      <w:pPr>
        <w:pStyle w:val="SHTKTranslationText"/>
      </w:pPr>
      <w:r>
        <w:t>이식 등이 일어날 때에도 눈은 능히 보아야 한다.</w:t>
      </w:r>
    </w:p>
    <w:p>
      <w:pPr>
        <w:pStyle w:val="SHTKNoteSummary"/>
      </w:pPr>
      <w:r>
        <w:t>교감 요약 | [CBETA 교감] 甲·乙본에는 等 없음</w:t>
      </w:r>
    </w:p>
    <w:p>
      <w:pPr>
        <w:pStyle w:val="SHTKNoteDetail"/>
      </w:pPr>
      <w:r>
        <w:t>• 원교감 원문 | 等【大】</w:t>
      </w:r>
    </w:p>
    <w:p>
      <w:pPr>
        <w:pStyle w:val="SHTKNoteDetail"/>
      </w:pPr>
      <w:r>
        <w:t>• 교감 번호 | 0507019</w:t>
      </w:r>
    </w:p>
    <w:p>
      <w:pPr>
        <w:pStyle w:val="SHTKNoteDetail"/>
      </w:pPr>
      <w:r>
        <w:t>• 저본 독법 | 等 → ‘등’</w:t>
      </w:r>
    </w:p>
    <w:p>
      <w:pPr>
        <w:pStyle w:val="SHTKNoteDetail"/>
      </w:pPr>
      <w:r>
        <w:t>• 이문 독법 | ∅ → ‘해당 성분 없음(탈락)’</w:t>
      </w:r>
    </w:p>
    <w:p>
      <w:pPr>
        <w:pStyle w:val="SHTKNoteDetail"/>
      </w:pPr>
      <w:r>
        <w:t>• 저본 기준 번역 | “이식 등이 일어날 때에도 눈은 능히 보아야 한다.”</w:t>
      </w:r>
    </w:p>
    <w:p>
      <w:pPr>
        <w:pStyle w:val="SHTKNoteDetail"/>
      </w:pPr>
      <w:r>
        <w:t>• 교감 해설 | 저본은 等【大】을 따르며, 삭제【甲】【乙】의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0507019.</w:t>
      </w:r>
    </w:p>
    <w:p>
      <w:pPr>
        <w:pStyle w:val="SHTKPositionMarker"/>
      </w:pPr>
      <w:bookmarkStart w:id="497" w:name="loc_0507b21"/>
      <w:bookmarkEnd w:id="497"/>
      <w:r>
        <w:t>[0507b21]</w:t>
      </w:r>
    </w:p>
    <w:p>
      <w:pPr>
        <w:pStyle w:val="SHTKSourceText"/>
      </w:pPr>
      <w:r>
        <w:t>論。非一切眼至能見非餘。眼見家答。</w:t>
      </w:r>
    </w:p>
    <w:p>
      <w:pPr>
        <w:pStyle w:val="SHTKTranslationText"/>
      </w:pPr>
      <w:r>
        <w:t>논에서 말한다. ‘모든 눈이 다 그런 것은 아니며 … 능히 보는 것은 그것이지 나머지가 아니다’까지이다. 눈이 본다는 입장에서 답한 것이다.</w:t>
      </w:r>
    </w:p>
    <w:p>
      <w:pPr>
        <w:pStyle w:val="SHTKPositionMarker"/>
      </w:pPr>
      <w:bookmarkStart w:id="498" w:name="loc_0507b22"/>
      <w:bookmarkEnd w:id="498"/>
      <w:r>
        <w:t>[0507b22]</w:t>
      </w:r>
    </w:p>
    <w:p>
      <w:pPr>
        <w:pStyle w:val="SHTKSourceText"/>
      </w:pPr>
      <w:r>
        <w:t>論。若爾至見色非眼。識見家難。</w:t>
      </w:r>
    </w:p>
    <w:p>
      <w:pPr>
        <w:pStyle w:val="SHTKTranslationText"/>
      </w:pPr>
      <w:r>
        <w:t>논에서 말한다. ‘그렇다면 … 색을 보는 것은 눈이 아니다’까지이다. 식이 본다는 입장에서 힐난한 것이다.</w:t>
      </w:r>
    </w:p>
    <w:p>
      <w:pPr>
        <w:pStyle w:val="SHTKSourceText"/>
      </w:pPr>
      <w:r>
        <w:t>若識有[＊]則見。</w:t>
      </w:r>
    </w:p>
    <w:p>
      <w:pPr>
        <w:pStyle w:val="SHTKTranslationText"/>
      </w:pPr>
      <w:r>
        <w:t>만약 식이 있으면 곧 보고,</w:t>
      </w:r>
    </w:p>
    <w:p>
      <w:pPr>
        <w:pStyle w:val="SHTKNoteSummary"/>
      </w:pPr>
      <w:r>
        <w:t>교감 요약 | [CBETA 교감] 저본 則 → 甲·乙본 即</w:t>
      </w:r>
    </w:p>
    <w:p>
      <w:pPr>
        <w:pStyle w:val="SHTKNoteDetail"/>
      </w:pPr>
      <w:r>
        <w:t>• 원교감 원문 | 則【大】＊，即【甲】【乙】＊</w:t>
      </w:r>
    </w:p>
    <w:p>
      <w:pPr>
        <w:pStyle w:val="SHTKNoteDetail"/>
      </w:pPr>
      <w:r>
        <w:t>• 해당 번역 | “만약 식이 있으면 곧 보고,”</w:t>
      </w:r>
    </w:p>
    <w:p>
      <w:pPr>
        <w:pStyle w:val="SHTKNoteDetail"/>
      </w:pPr>
      <w:r>
        <w:t>• 번역 영향 판정 | [번역 차이 없음]</w:t>
      </w:r>
    </w:p>
    <w:p>
      <w:pPr>
        <w:pStyle w:val="SHTKNoteDetail"/>
      </w:pPr>
      <w:r>
        <w:t>• 출처 | CBETA T41n1822, 교감 번호 0505016.</w:t>
      </w:r>
    </w:p>
    <w:p>
      <w:pPr>
        <w:pStyle w:val="SHTKSourceText"/>
      </w:pPr>
      <w:r>
        <w:t>識無不見。</w:t>
      </w:r>
    </w:p>
    <w:p>
      <w:pPr>
        <w:pStyle w:val="SHTKTranslationText"/>
      </w:pPr>
      <w:r>
        <w:t>식이 없으면 보지 못한다.</w:t>
      </w:r>
    </w:p>
    <w:p>
      <w:pPr>
        <w:pStyle w:val="SHTKSourceText"/>
      </w:pPr>
      <w:r>
        <w:t>此見[＊]則由能依識應是識見。</w:t>
      </w:r>
    </w:p>
    <w:p>
      <w:pPr>
        <w:pStyle w:val="SHTKTranslationText"/>
      </w:pPr>
      <w:r>
        <w:t>이러한 봄은 곧 의지하는 식으로 말미암으므로, 식이 보는 것이어야 한다.</w:t>
      </w:r>
    </w:p>
    <w:p>
      <w:pPr>
        <w:pStyle w:val="SHTKNoteSummary"/>
      </w:pPr>
      <w:r>
        <w:t>교감 요약 | [CBETA 교감] 저본 則 → 甲·乙본 即</w:t>
      </w:r>
    </w:p>
    <w:p>
      <w:pPr>
        <w:pStyle w:val="SHTKNoteDetail"/>
      </w:pPr>
      <w:r>
        <w:t>• 원교감 원문 | 則【大】＊，即【甲】【乙】＊</w:t>
      </w:r>
    </w:p>
    <w:p>
      <w:pPr>
        <w:pStyle w:val="SHTKNoteDetail"/>
      </w:pPr>
      <w:r>
        <w:t>• 해당 번역 | “이러한 봄은 곧 의지하는 식으로 말미암으므로, 식이 보는 것이어야 한다.”</w:t>
      </w:r>
    </w:p>
    <w:p>
      <w:pPr>
        <w:pStyle w:val="SHTKNoteDetail"/>
      </w:pPr>
      <w:r>
        <w:t>• 번역 영향 판정 | [번역 차이 없음]</w:t>
      </w:r>
    </w:p>
    <w:p>
      <w:pPr>
        <w:pStyle w:val="SHTKNoteDetail"/>
      </w:pPr>
      <w:r>
        <w:t>• 출처 | CBETA T41n1822, 교감 번호 0505016.</w:t>
      </w:r>
    </w:p>
    <w:p>
      <w:pPr>
        <w:pStyle w:val="SHTKPositionMarker"/>
      </w:pPr>
      <w:bookmarkStart w:id="499" w:name="loc_0507b25"/>
      <w:bookmarkEnd w:id="499"/>
      <w:r>
        <w:t>[0507b25]</w:t>
      </w:r>
    </w:p>
    <w:p>
      <w:pPr>
        <w:pStyle w:val="SHTKSourceText"/>
      </w:pPr>
      <w:r>
        <w:t>論。不爾眼識定非能見。立宗。</w:t>
      </w:r>
    </w:p>
    <w:p>
      <w:pPr>
        <w:pStyle w:val="SHTKTranslationText"/>
      </w:pPr>
      <w:r>
        <w:t>논에서 말한다. 그렇지 않다. 안식은 결정코 능히 보는 것이 아니다. 종지를 세운 것이다.</w:t>
      </w:r>
    </w:p>
    <w:p>
      <w:pPr>
        <w:pStyle w:val="SHTKPositionMarker"/>
      </w:pPr>
      <w:bookmarkStart w:id="500" w:name="loc_0507b25_2"/>
      <w:bookmarkEnd w:id="500"/>
      <w:r>
        <w:t>[0507b25]</w:t>
      </w:r>
    </w:p>
    <w:p>
      <w:pPr>
        <w:pStyle w:val="SHTKSourceText"/>
      </w:pPr>
      <w:r>
        <w:t>論。所以者何。識見家徵。</w:t>
      </w:r>
    </w:p>
    <w:p>
      <w:pPr>
        <w:pStyle w:val="SHTKTranslationText"/>
      </w:pPr>
      <w:r>
        <w:t>논에서 말한다. 그 까닭은 무엇인가? 식이 본다는 입장에서 따져 묻는다.</w:t>
      </w:r>
    </w:p>
    <w:p>
      <w:pPr>
        <w:pStyle w:val="SHTKPositionMarker"/>
      </w:pPr>
      <w:bookmarkStart w:id="501" w:name="loc_0507b26"/>
      <w:bookmarkEnd w:id="501"/>
      <w:r>
        <w:t>[0507b26]</w:t>
      </w:r>
    </w:p>
    <w:p>
      <w:pPr>
        <w:pStyle w:val="SHTKSourceText"/>
      </w:pPr>
      <w:r>
        <w:t>論。傳說不能觀障色故。此立因也。</w:t>
      </w:r>
    </w:p>
    <w:p>
      <w:pPr>
        <w:pStyle w:val="SHTKTranslationText"/>
      </w:pPr>
      <w:r>
        <w:t>논에서 말한다. 전해지는 설에 따르면 가려진 색을 관찰할 수 없기 때문이다. 이것이 이유를 세운 것이다.</w:t>
      </w:r>
    </w:p>
    <w:p>
      <w:pPr>
        <w:pStyle w:val="SHTKPositionMarker"/>
      </w:pPr>
      <w:bookmarkStart w:id="502" w:name="loc_0507b27"/>
      <w:bookmarkEnd w:id="502"/>
      <w:r>
        <w:t>[0507b27]</w:t>
      </w:r>
    </w:p>
    <w:p>
      <w:pPr>
        <w:pStyle w:val="SHTKSourceText"/>
      </w:pPr>
      <w:r>
        <w:t>論。現見壁等至[20]欲不能觀。</w:t>
      </w:r>
    </w:p>
    <w:p>
      <w:pPr>
        <w:pStyle w:val="SHTKTranslationText"/>
      </w:pPr>
      <w:r>
        <w:t>논에서 말한다. ‘벽 등으로 … 보려고 해도 관찰할 수 없다’까지이다.</w:t>
      </w:r>
    </w:p>
    <w:p>
      <w:pPr>
        <w:pStyle w:val="SHTKNoteSummary"/>
      </w:pPr>
      <w:r>
        <w:t>교감 요약 | [CBETA 교감] 저본 欲 → 甲·乙본 則</w:t>
      </w:r>
    </w:p>
    <w:p>
      <w:pPr>
        <w:pStyle w:val="SHTKNoteDetail"/>
      </w:pPr>
      <w:r>
        <w:t>• 원교감 원문 | 欲【大】</w:t>
      </w:r>
    </w:p>
    <w:p>
      <w:pPr>
        <w:pStyle w:val="SHTKNoteDetail"/>
      </w:pPr>
      <w:r>
        <w:t>• 교감 번호 | 0507020</w:t>
      </w:r>
    </w:p>
    <w:p>
      <w:pPr>
        <w:pStyle w:val="SHTKNoteDetail"/>
      </w:pPr>
      <w:r>
        <w:t>• 저본 독법 | 欲 → ‘욕망/욕계’</w:t>
      </w:r>
    </w:p>
    <w:p>
      <w:pPr>
        <w:pStyle w:val="SHTKNoteDetail"/>
      </w:pPr>
      <w:r>
        <w:t>• 이문 독법 | 則 → ‘곧/그러면’</w:t>
      </w:r>
    </w:p>
    <w:p>
      <w:pPr>
        <w:pStyle w:val="SHTKNoteDetail"/>
      </w:pPr>
      <w:r>
        <w:t>• 저본 기준 번역 | “논에서 말한다. ‘벽 등으로 … 보려고 해도 관찰할 수 없다’까지이다.”</w:t>
      </w:r>
    </w:p>
    <w:p>
      <w:pPr>
        <w:pStyle w:val="SHTKNoteDetail"/>
      </w:pPr>
      <w:r>
        <w:t>• 교감 해설 | 저본은 欲【大】을 따르며, 則【甲】【乙】의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0507020.</w:t>
      </w:r>
    </w:p>
    <w:p>
      <w:pPr>
        <w:pStyle w:val="SHTKSourceText"/>
      </w:pPr>
      <w:r>
        <w:t>引現量證。</w:t>
      </w:r>
    </w:p>
    <w:p>
      <w:pPr>
        <w:pStyle w:val="SHTKTranslationText"/>
      </w:pPr>
      <w:r>
        <w:t>현량의 증거를 끌어온 것이다.</w:t>
      </w:r>
    </w:p>
    <w:p>
      <w:pPr>
        <w:pStyle w:val="SHTKPositionMarker"/>
      </w:pPr>
      <w:bookmarkStart w:id="503" w:name="loc_0507b28"/>
      <w:bookmarkEnd w:id="503"/>
      <w:r>
        <w:t>[0507b28]</w:t>
      </w:r>
    </w:p>
    <w:p>
      <w:pPr>
        <w:pStyle w:val="SHTKSourceText"/>
      </w:pPr>
      <w:r>
        <w:t>論。若識見者至應見障色。</w:t>
      </w:r>
    </w:p>
    <w:p>
      <w:pPr>
        <w:pStyle w:val="SHTKTranslationText"/>
      </w:pPr>
      <w:r>
        <w:t>논에서 말한다. ‘만약 식이 본다면 … 가려진 색도 보아야 한다’까지이다.</w:t>
      </w:r>
    </w:p>
    <w:p>
      <w:pPr>
        <w:pStyle w:val="SHTKSourceText"/>
      </w:pPr>
      <w:r>
        <w:t>反難識見[21]家。</w:t>
      </w:r>
    </w:p>
    <w:p>
      <w:pPr>
        <w:pStyle w:val="SHTKTranslationText"/>
      </w:pPr>
      <w:r>
        <w:t>식이 본다는 입장을 되받아 힐난한 것이다.</w:t>
      </w:r>
    </w:p>
    <w:p>
      <w:pPr>
        <w:pStyle w:val="SHTKNoteSummary"/>
      </w:pPr>
      <w:r>
        <w:t>교감 요약 | [CBETA 교감] 저본 家 → 甲·乙본 家也</w:t>
      </w:r>
    </w:p>
    <w:p>
      <w:pPr>
        <w:pStyle w:val="SHTKNoteDetail"/>
      </w:pPr>
      <w:r>
        <w:t>• 원교감 원문 | 家【大】</w:t>
      </w:r>
    </w:p>
    <w:p>
      <w:pPr>
        <w:pStyle w:val="SHTKNoteDetail"/>
      </w:pPr>
      <w:r>
        <w:t>• 교감 번호 | 0507021</w:t>
      </w:r>
    </w:p>
    <w:p>
      <w:pPr>
        <w:pStyle w:val="SHTKNoteDetail"/>
      </w:pPr>
      <w:r>
        <w:t>• 저본 독법 | 家 → ‘가/학파’</w:t>
      </w:r>
    </w:p>
    <w:p>
      <w:pPr>
        <w:pStyle w:val="SHTKNoteDetail"/>
      </w:pPr>
      <w:r>
        <w:t>• 이문 독법 | 家也</w:t>
      </w:r>
    </w:p>
    <w:p>
      <w:pPr>
        <w:pStyle w:val="SHTKNoteDetail"/>
      </w:pPr>
      <w:r>
        <w:t>• 저본 기준 번역 | “식이 본다는 입장을 되받아 힐난한 것이다.”</w:t>
      </w:r>
    </w:p>
    <w:p>
      <w:pPr>
        <w:pStyle w:val="SHTKNoteDetail"/>
      </w:pPr>
      <w:r>
        <w:t>• 교감 해설 | 저본은 家【大】을 따르며, 家也【甲】【乙】의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0507021.</w:t>
      </w:r>
    </w:p>
    <w:p>
      <w:pPr>
        <w:pStyle w:val="SHTKPositionMarker"/>
      </w:pPr>
      <w:bookmarkStart w:id="504" w:name="loc_0507b29"/>
      <w:bookmarkEnd w:id="504"/>
      <w:r>
        <w:t>[0507b29]</w:t>
      </w:r>
    </w:p>
    <w:p>
      <w:pPr>
        <w:pStyle w:val="SHTKSourceText"/>
      </w:pPr>
      <w:r>
        <w:t>論。於被障色至如何當見。識見家通難也。</w:t>
      </w:r>
    </w:p>
    <w:p>
      <w:pPr>
        <w:pStyle w:val="SHTKTranslationText"/>
      </w:pPr>
      <w:r>
        <w:t>논에서 말한다. ‘가려진 색에 대해서는 … 어찌 볼 수 있겠는가’까지이다. 식이 본다는 입장에서 힐난을 통석한 것이다.</w:t>
      </w:r>
    </w:p>
    <w:p>
      <w:pPr>
        <w:pStyle w:val="SHTKPositionMarker"/>
      </w:pPr>
      <w:bookmarkStart w:id="505" w:name="loc_0507c01"/>
      <w:bookmarkEnd w:id="505"/>
      <w:r>
        <w:t>[0507c01]</w:t>
      </w:r>
    </w:p>
    <w:p>
      <w:pPr>
        <w:pStyle w:val="SHTKSourceText"/>
      </w:pPr>
      <w:r>
        <w:t>論。眼識於彼何故不生。眼見家徵。識既無礙。何為不生。</w:t>
      </w:r>
    </w:p>
    <w:p>
      <w:pPr>
        <w:pStyle w:val="SHTKTranslationText"/>
      </w:pPr>
      <w:r>
        <w:t>논에서 말한다. 안식은 그것에 대해 어찌하여 생기지 않는가? 눈이 본다는 입장에서 따져 묻는다. 식에는 이미 장애가 없는데, 어찌하여 생기지 않는가?</w:t>
      </w:r>
    </w:p>
    <w:p>
      <w:pPr>
        <w:pStyle w:val="SHTKPositionMarker"/>
      </w:pPr>
      <w:bookmarkStart w:id="506" w:name="loc_0507c02"/>
      <w:bookmarkEnd w:id="506"/>
      <w:r>
        <w:t>[0507c02]</w:t>
      </w:r>
    </w:p>
    <w:p>
      <w:pPr>
        <w:pStyle w:val="SHTKSourceText"/>
      </w:pPr>
      <w:r>
        <w:t>論。許眼見者至何緣不起。重責識見家也。我許眼見識可不生。汝許識見何為不起。</w:t>
      </w:r>
    </w:p>
    <w:p>
      <w:pPr>
        <w:pStyle w:val="SHTKTranslationText"/>
      </w:pPr>
      <w:r>
        <w:t>논에서 말한다. ‘눈이 본다고 허용한다면 … 무슨 인연으로 일어나지 않는가’까지이다. 식이 본다는 입장을 거듭 책문한 것이다. 나는 눈이 본다고 인정하므로 식이 생기지 않을 수도 있다. 그대는 식이 본다고 인정하는데 어찌하여 식이 일어나지 않는가?</w:t>
      </w:r>
    </w:p>
    <w:p>
      <w:pPr>
        <w:pStyle w:val="SHTKPositionMarker"/>
      </w:pPr>
      <w:bookmarkStart w:id="507" w:name="loc_0507c04"/>
      <w:bookmarkEnd w:id="507"/>
      <w:r>
        <w:t>[0507c04]</w:t>
      </w:r>
    </w:p>
    <w:p>
      <w:pPr>
        <w:pStyle w:val="SHTKSourceText"/>
      </w:pPr>
      <w:r>
        <w:t>論眼豈如身根至不見彼耶。識見家却徵也。</w:t>
      </w:r>
    </w:p>
    <w:p>
      <w:pPr>
        <w:pStyle w:val="SHTKTranslationText"/>
      </w:pPr>
      <w:r>
        <w:t>논에서 말한다. 눈이 어찌 신근처럼 … 그것을 보지 못하겠는가? 식이 본다는 입장에서 도리어 따져 묻은 것이다.</w:t>
      </w:r>
    </w:p>
    <w:p>
      <w:pPr>
        <w:pStyle w:val="SHTKPositionMarker"/>
      </w:pPr>
      <w:bookmarkStart w:id="508" w:name="loc_0507c06"/>
      <w:bookmarkEnd w:id="508"/>
      <w:r>
        <w:t>[0507c06]</w:t>
      </w:r>
    </w:p>
    <w:p>
      <w:pPr>
        <w:pStyle w:val="SHTKSourceText"/>
      </w:pPr>
      <w:r>
        <w:t>論。又頗胝迦至云何得見。</w:t>
      </w:r>
    </w:p>
    <w:p>
      <w:pPr>
        <w:pStyle w:val="SHTKTranslationText"/>
      </w:pPr>
      <w:r>
        <w:t>논에서 말한다. 또 파지지가 … 어찌 볼 수 있는가?</w:t>
      </w:r>
    </w:p>
    <w:p>
      <w:pPr>
        <w:pStyle w:val="SHTKSourceText"/>
      </w:pPr>
      <w:r>
        <w:t>識見家重[22]難也。</w:t>
      </w:r>
    </w:p>
    <w:p>
      <w:pPr>
        <w:pStyle w:val="SHTKTranslationText"/>
      </w:pPr>
      <w:r>
        <w:t>식이 본다는 입장에서 거듭 힐난한 것이다.</w:t>
      </w:r>
    </w:p>
    <w:p>
      <w:pPr>
        <w:pStyle w:val="SHTKNoteSummary"/>
      </w:pPr>
      <w:r>
        <w:t>교감 요약 | [CBETA 교감] 저본 難 → 甲·乙본 徵</w:t>
      </w:r>
    </w:p>
    <w:p>
      <w:pPr>
        <w:pStyle w:val="SHTKNoteDetail"/>
      </w:pPr>
      <w:r>
        <w:t>• 원교감 원문 | 難【大】</w:t>
      </w:r>
    </w:p>
    <w:p>
      <w:pPr>
        <w:pStyle w:val="SHTKNoteDetail"/>
      </w:pPr>
      <w:r>
        <w:t>• 교감 번호 | 0507022</w:t>
      </w:r>
    </w:p>
    <w:p>
      <w:pPr>
        <w:pStyle w:val="SHTKNoteDetail"/>
      </w:pPr>
      <w:r>
        <w:t>• 저본 독법 | 難</w:t>
      </w:r>
    </w:p>
    <w:p>
      <w:pPr>
        <w:pStyle w:val="SHTKNoteDetail"/>
      </w:pPr>
      <w:r>
        <w:t>• 이문 독법 | 徵 → ‘징문하다’</w:t>
      </w:r>
    </w:p>
    <w:p>
      <w:pPr>
        <w:pStyle w:val="SHTKNoteDetail"/>
      </w:pPr>
      <w:r>
        <w:t>• 저본 기준 번역 | “식이 본다는 입장에서 거듭 힐난한 것이다.”</w:t>
      </w:r>
    </w:p>
    <w:p>
      <w:pPr>
        <w:pStyle w:val="SHTKNoteDetail"/>
      </w:pPr>
      <w:r>
        <w:t>• 교감 해설 | 저본은 難【大】을 따르며, 徵【甲】【乙】의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0507022.</w:t>
      </w:r>
    </w:p>
    <w:p>
      <w:pPr>
        <w:pStyle w:val="SHTKSourceText"/>
      </w:pPr>
      <w:r>
        <w:t>汝[23]前言眼有對故不見障色。</w:t>
      </w:r>
    </w:p>
    <w:p>
      <w:pPr>
        <w:pStyle w:val="SHTKTranslationText"/>
      </w:pPr>
      <w:r>
        <w:t>그대가 앞에서 눈은 유대(有對)이므로 가려진 색을 보지 못한다고 말했다.</w:t>
      </w:r>
    </w:p>
    <w:p>
      <w:pPr>
        <w:pStyle w:val="SHTKNoteSummary"/>
      </w:pPr>
      <w:r>
        <w:t>교감 요약 | [CBETA 교감] 저본 前 → 甲·乙본 不</w:t>
      </w:r>
    </w:p>
    <w:p>
      <w:pPr>
        <w:pStyle w:val="SHTKNoteDetail"/>
      </w:pPr>
      <w:r>
        <w:t>• 원교감 원문 | 前【大】</w:t>
      </w:r>
    </w:p>
    <w:p>
      <w:pPr>
        <w:pStyle w:val="SHTKNoteDetail"/>
      </w:pPr>
      <w:r>
        <w:t>• 교감 번호 | 0507023</w:t>
      </w:r>
    </w:p>
    <w:p>
      <w:pPr>
        <w:pStyle w:val="SHTKNoteDetail"/>
      </w:pPr>
      <w:r>
        <w:t>• 저본 독법 | 前 → ‘앞’</w:t>
      </w:r>
    </w:p>
    <w:p>
      <w:pPr>
        <w:pStyle w:val="SHTKNoteDetail"/>
      </w:pPr>
      <w:r>
        <w:t>• 이문 독법 | 不 → ‘…않다’</w:t>
      </w:r>
    </w:p>
    <w:p>
      <w:pPr>
        <w:pStyle w:val="SHTKNoteDetail"/>
      </w:pPr>
      <w:r>
        <w:t>• 저본 기준 번역 | “그대가 앞에서 눈은 유대(有對)이므로 가려진 색을 보지 못한다고 말했다.”</w:t>
      </w:r>
    </w:p>
    <w:p>
      <w:pPr>
        <w:pStyle w:val="SHTKNoteDetail"/>
      </w:pPr>
      <w:r>
        <w:t>• 교감 해설 | 저본은 前【大】을 따르며, 不【甲】【乙】의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0507023.</w:t>
      </w:r>
    </w:p>
    <w:p>
      <w:pPr>
        <w:pStyle w:val="SHTKSourceText"/>
      </w:pPr>
      <w:r>
        <w:t>水等亦是其障云何得見。</w:t>
      </w:r>
    </w:p>
    <w:p>
      <w:pPr>
        <w:pStyle w:val="SHTKTranslationText"/>
      </w:pPr>
      <w:r>
        <w:t>물 등도 또한 장애인데 어찌 볼 수 있는가?</w:t>
      </w:r>
    </w:p>
    <w:p>
      <w:pPr>
        <w:pStyle w:val="SHTKPositionMarker"/>
      </w:pPr>
      <w:bookmarkStart w:id="509" w:name="loc_0507c08"/>
      <w:bookmarkEnd w:id="509"/>
      <w:r>
        <w:t>[0507c08]</w:t>
      </w:r>
    </w:p>
    <w:p>
      <w:pPr>
        <w:pStyle w:val="SHTKSourceText"/>
      </w:pPr>
      <w:r>
        <w:t>論。是故不由至無見功能。識見家總結也。</w:t>
      </w:r>
    </w:p>
    <w:p>
      <w:pPr>
        <w:pStyle w:val="SHTKTranslationText"/>
      </w:pPr>
      <w:r>
        <w:t>논에서 말한다. 그러므로 … 봄의 기능이 없는 것으로 말미암는 것이 아니다. 식이 본다는 입장의 총결이다.</w:t>
      </w:r>
    </w:p>
    <w:p>
      <w:pPr>
        <w:pStyle w:val="SHTKPositionMarker"/>
      </w:pPr>
      <w:bookmarkStart w:id="510" w:name="loc_0507c09"/>
      <w:bookmarkEnd w:id="510"/>
      <w:r>
        <w:t>[0507c09]</w:t>
      </w:r>
    </w:p>
    <w:p>
      <w:pPr>
        <w:pStyle w:val="SHTKSourceText"/>
      </w:pPr>
      <w:r>
        <w:t>論。若爾所執眼識云何。眼見家却問識見家。</w:t>
      </w:r>
    </w:p>
    <w:p>
      <w:pPr>
        <w:pStyle w:val="SHTKTranslationText"/>
      </w:pPr>
      <w:r>
        <w:t>논에서 말한다. 그렇다면 그대가 집착하는 안식은 어떠한가? 눈이 본다는 입장에서 식이 본다는 입장에 되묻는다.</w:t>
      </w:r>
    </w:p>
    <w:p>
      <w:pPr>
        <w:pStyle w:val="SHTKSourceText"/>
      </w:pPr>
      <w:r>
        <w:t>[24]於被障色有見．不見。</w:t>
      </w:r>
    </w:p>
    <w:p>
      <w:pPr>
        <w:pStyle w:val="SHTKTranslationText"/>
      </w:pPr>
      <w:r>
        <w:t>가려진 색에 대해서 보기도 하고 보지 못하기도 하는데,</w:t>
      </w:r>
    </w:p>
    <w:p>
      <w:pPr>
        <w:pStyle w:val="SHTKNoteSummary"/>
      </w:pPr>
      <w:r>
        <w:t>교감 요약 | [CBETA 교감] 저본 於 → 甲·乙본 捨於</w:t>
      </w:r>
    </w:p>
    <w:p>
      <w:pPr>
        <w:pStyle w:val="SHTKNoteDetail"/>
      </w:pPr>
      <w:r>
        <w:t>• 원교감 원문 | 於【大】</w:t>
      </w:r>
    </w:p>
    <w:p>
      <w:pPr>
        <w:pStyle w:val="SHTKNoteDetail"/>
      </w:pPr>
      <w:r>
        <w:t>• 교감 번호 | 0507024</w:t>
      </w:r>
    </w:p>
    <w:p>
      <w:pPr>
        <w:pStyle w:val="SHTKNoteDetail"/>
      </w:pPr>
      <w:r>
        <w:t>• 저본 독법 | 於 → ‘…에’</w:t>
      </w:r>
    </w:p>
    <w:p>
      <w:pPr>
        <w:pStyle w:val="SHTKNoteDetail"/>
      </w:pPr>
      <w:r>
        <w:t>• 이문 독법 | 捨於 → ‘버리다 / …에’</w:t>
      </w:r>
    </w:p>
    <w:p>
      <w:pPr>
        <w:pStyle w:val="SHTKNoteDetail"/>
      </w:pPr>
      <w:r>
        <w:t>• 저본 기준 번역 | “가려진 색에 대해서 보기도 하고 보지 못하기도 하는데,”</w:t>
      </w:r>
    </w:p>
    <w:p>
      <w:pPr>
        <w:pStyle w:val="SHTKNoteDetail"/>
      </w:pPr>
      <w:r>
        <w:t>• 교감 해설 | 저본은 於【大】을 따르며, 捨於【甲】【乙】의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0507024.</w:t>
      </w:r>
    </w:p>
    <w:p>
      <w:pPr>
        <w:pStyle w:val="SHTKSourceText"/>
      </w:pPr>
      <w:r>
        <w:t>其義云何。</w:t>
      </w:r>
    </w:p>
    <w:p>
      <w:pPr>
        <w:pStyle w:val="SHTKTranslationText"/>
      </w:pPr>
      <w:r>
        <w:t>그 뜻은 어떠한가?</w:t>
      </w:r>
    </w:p>
    <w:p>
      <w:pPr>
        <w:pStyle w:val="SHTKPositionMarker"/>
      </w:pPr>
      <w:bookmarkStart w:id="511" w:name="loc_0507c11"/>
      <w:bookmarkEnd w:id="511"/>
      <w:r>
        <w:t>[0507c11]</w:t>
      </w:r>
    </w:p>
    <w:p>
      <w:pPr>
        <w:pStyle w:val="SHTKSourceText"/>
      </w:pPr>
      <w:r>
        <w:t>論。若於是處至故不能見識見家答。</w:t>
      </w:r>
    </w:p>
    <w:p>
      <w:pPr>
        <w:pStyle w:val="SHTKTranslationText"/>
      </w:pPr>
      <w:r>
        <w:t>논에서 말한다. ‘만약 이 처소에서 … 그러므로 볼 수 없다’까지가 식이 본다는 입장의 답이다.</w:t>
      </w:r>
    </w:p>
    <w:p>
      <w:pPr>
        <w:pStyle w:val="SHTKPositionMarker"/>
      </w:pPr>
      <w:bookmarkStart w:id="512" w:name="loc_0507c12"/>
      <w:bookmarkEnd w:id="512"/>
      <w:r>
        <w:t>[0507c12]</w:t>
      </w:r>
    </w:p>
    <w:p>
      <w:pPr>
        <w:pStyle w:val="SHTKSourceText"/>
      </w:pPr>
      <w:r>
        <w:t>論。然經說眼至故說能見。識見家通經也。</w:t>
      </w:r>
    </w:p>
    <w:p>
      <w:pPr>
        <w:pStyle w:val="SHTKTranslationText"/>
      </w:pPr>
      <w:r>
        <w:t>논에서 말한다. 그러나 경에서 눈이 … 라고 설한 것은 그러므로 능히 본다고 말한 것이다. 식이 본다는 입장에서 경문을 통석한다.</w:t>
      </w:r>
    </w:p>
    <w:p>
      <w:pPr>
        <w:pStyle w:val="SHTKPositionMarker"/>
      </w:pPr>
      <w:bookmarkStart w:id="513" w:name="loc_0507c13"/>
      <w:bookmarkEnd w:id="513"/>
      <w:r>
        <w:t>[0507c13]</w:t>
      </w:r>
    </w:p>
    <w:p>
      <w:pPr>
        <w:pStyle w:val="SHTKSourceText"/>
      </w:pPr>
      <w:r>
        <w:t>論。如彼經言至[25]已過去故。</w:t>
      </w:r>
    </w:p>
    <w:p>
      <w:pPr>
        <w:pStyle w:val="SHTKTranslationText"/>
      </w:pPr>
      <w:r>
        <w:t>논에서 말한다. ‘저 경에서 말하기를 … 이미 과거했기 때문이다’까지이다.</w:t>
      </w:r>
    </w:p>
    <w:p>
      <w:pPr>
        <w:pStyle w:val="SHTKNoteSummary"/>
      </w:pPr>
      <w:r>
        <w:t>교감 요약 | [CBETA 교감] 저본 已 → 甲·乙본 以</w:t>
      </w:r>
    </w:p>
    <w:p>
      <w:pPr>
        <w:pStyle w:val="SHTKNoteDetail"/>
      </w:pPr>
      <w:r>
        <w:t>• 원교감 원문 | 已【大】</w:t>
      </w:r>
    </w:p>
    <w:p>
      <w:pPr>
        <w:pStyle w:val="SHTKNoteDetail"/>
      </w:pPr>
      <w:r>
        <w:t>• 교감 번호 | 0507025</w:t>
      </w:r>
    </w:p>
    <w:p>
      <w:pPr>
        <w:pStyle w:val="SHTKNoteDetail"/>
      </w:pPr>
      <w:r>
        <w:t>• 저본 독법 | 已 → ‘이미’</w:t>
      </w:r>
    </w:p>
    <w:p>
      <w:pPr>
        <w:pStyle w:val="SHTKNoteDetail"/>
      </w:pPr>
      <w:r>
        <w:t>• 이문 독법 | 以 → ‘…로써’</w:t>
      </w:r>
    </w:p>
    <w:p>
      <w:pPr>
        <w:pStyle w:val="SHTKNoteDetail"/>
      </w:pPr>
      <w:r>
        <w:t>• 저본 기준 번역 | “논에서 말한다. ‘저 경에서 말하기를 … 이미 과거했기 때문이다’까지이다.”</w:t>
      </w:r>
    </w:p>
    <w:p>
      <w:pPr>
        <w:pStyle w:val="SHTKNoteDetail"/>
      </w:pPr>
      <w:r>
        <w:t>• 교감 해설 | 저본은 已【大】을 따르며, 以【甲】【乙】의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0507025.</w:t>
      </w:r>
    </w:p>
    <w:p>
      <w:pPr>
        <w:pStyle w:val="SHTKSourceText"/>
      </w:pPr>
      <w:r>
        <w:t>識見家引例也。</w:t>
      </w:r>
    </w:p>
    <w:p>
      <w:pPr>
        <w:pStyle w:val="SHTKTranslationText"/>
      </w:pPr>
      <w:r>
        <w:t>식이 본다는 입장에서 예를 끌어온 것이다.</w:t>
      </w:r>
    </w:p>
    <w:p>
      <w:pPr>
        <w:pStyle w:val="SHTKSourceText"/>
      </w:pPr>
      <w:r>
        <w:t>[26]雖有於彼說眼見。</w:t>
      </w:r>
    </w:p>
    <w:p>
      <w:pPr>
        <w:pStyle w:val="SHTKTranslationText"/>
      </w:pPr>
      <w:r>
        <w:t>비록 거기에서 눈이 본다고 말한 것이 있지만,</w:t>
      </w:r>
    </w:p>
    <w:p>
      <w:pPr>
        <w:pStyle w:val="SHTKNoteSummary"/>
      </w:pPr>
      <w:r>
        <w:t>교감 요약 | [CBETA 교감] 저본 雖有 → 甲·乙본 即</w:t>
      </w:r>
    </w:p>
    <w:p>
      <w:pPr>
        <w:pStyle w:val="SHTKNoteDetail"/>
      </w:pPr>
      <w:r>
        <w:t>• 원교감 원문 | 雖有【大】</w:t>
      </w:r>
    </w:p>
    <w:p>
      <w:pPr>
        <w:pStyle w:val="SHTKNoteDetail"/>
      </w:pPr>
      <w:r>
        <w:t>• 교감 번호 | 0507026</w:t>
      </w:r>
    </w:p>
    <w:p>
      <w:pPr>
        <w:pStyle w:val="SHTKNoteDetail"/>
      </w:pPr>
      <w:r>
        <w:t>• 저본 독법 | 雖有 → ‘비록 / 있다’</w:t>
      </w:r>
    </w:p>
    <w:p>
      <w:pPr>
        <w:pStyle w:val="SHTKNoteDetail"/>
      </w:pPr>
      <w:r>
        <w:t>• 이문 독법 | 即 → ‘곧’</w:t>
      </w:r>
    </w:p>
    <w:p>
      <w:pPr>
        <w:pStyle w:val="SHTKNoteDetail"/>
      </w:pPr>
      <w:r>
        <w:t>• 저본 기준 번역 | “비록 거기에서 눈이 본다고 말한 것이 있지만,”</w:t>
      </w:r>
    </w:p>
    <w:p>
      <w:pPr>
        <w:pStyle w:val="SHTKNoteDetail"/>
      </w:pPr>
      <w:r>
        <w:t>• 교감 해설 | 저본은 雖有【大】을 따르며, 即【甲】【乙】의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0507026.</w:t>
      </w:r>
    </w:p>
    <w:p>
      <w:pPr>
        <w:pStyle w:val="SHTKSourceText"/>
      </w:pPr>
      <w:r>
        <w:t>經云意能識法是意識識。</w:t>
      </w:r>
    </w:p>
    <w:p>
      <w:pPr>
        <w:pStyle w:val="SHTKTranslationText"/>
      </w:pPr>
      <w:r>
        <w:t>경에서 “의가 능히 법을 안다”고 한 것은 의식이 아는 것이다.</w:t>
      </w:r>
    </w:p>
    <w:p>
      <w:pPr>
        <w:pStyle w:val="SHTKSourceText"/>
      </w:pPr>
      <w:r>
        <w:t>非是[27]根能識法。</w:t>
      </w:r>
    </w:p>
    <w:p>
      <w:pPr>
        <w:pStyle w:val="SHTKTranslationText"/>
      </w:pPr>
      <w:r>
        <w:t>근이 능히 법을 아는 것이 아니다.</w:t>
      </w:r>
    </w:p>
    <w:p>
      <w:pPr>
        <w:pStyle w:val="SHTKNoteSummary"/>
      </w:pPr>
      <w:r>
        <w:t>교감 요약 | [CBETA 교감] 저본 根 → 甲·乙본 意根</w:t>
      </w:r>
    </w:p>
    <w:p>
      <w:pPr>
        <w:pStyle w:val="SHTKNoteDetail"/>
      </w:pPr>
      <w:r>
        <w:t>• 원교감 원문 | 根【大】</w:t>
      </w:r>
    </w:p>
    <w:p>
      <w:pPr>
        <w:pStyle w:val="SHTKNoteDetail"/>
      </w:pPr>
      <w:r>
        <w:t>• 교감 번호 | 0507027</w:t>
      </w:r>
    </w:p>
    <w:p>
      <w:pPr>
        <w:pStyle w:val="SHTKNoteDetail"/>
      </w:pPr>
      <w:r>
        <w:t>• 저본 독법 | 根 → ‘근’</w:t>
      </w:r>
    </w:p>
    <w:p>
      <w:pPr>
        <w:pStyle w:val="SHTKNoteDetail"/>
      </w:pPr>
      <w:r>
        <w:t>• 이문 독법 | 意根 → ‘뜻/의도 / 근’</w:t>
      </w:r>
    </w:p>
    <w:p>
      <w:pPr>
        <w:pStyle w:val="SHTKNoteDetail"/>
      </w:pPr>
      <w:r>
        <w:t>• 저본 기준 번역 | “근이 능히 법을 아는 것이 아니다.”</w:t>
      </w:r>
    </w:p>
    <w:p>
      <w:pPr>
        <w:pStyle w:val="SHTKNoteDetail"/>
      </w:pPr>
      <w:r>
        <w:t>• 교감 해설 | 저본은 根【大】을 따르며, 意根【甲】【乙】의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0507027.</w:t>
      </w:r>
    </w:p>
    <w:p>
      <w:pPr>
        <w:pStyle w:val="SHTKSourceText"/>
      </w:pPr>
      <w:r>
        <w:t>已過去故。眼能見色。故知非眼。</w:t>
      </w:r>
    </w:p>
    <w:p>
      <w:pPr>
        <w:pStyle w:val="SHTKTranslationText"/>
      </w:pPr>
      <w:r>
        <w:t>이미 과거했기 때문이다. 눈이 능히 색을 본다고 하였으므로, 그러므로 눈이 보는 것이 아님을 알 수 있다.</w:t>
      </w:r>
    </w:p>
    <w:p>
      <w:pPr>
        <w:pStyle w:val="SHTKPositionMarker"/>
      </w:pPr>
      <w:bookmarkStart w:id="514" w:name="loc_0507c16"/>
      <w:bookmarkEnd w:id="514"/>
      <w:r>
        <w:t>[0507c16]</w:t>
      </w:r>
    </w:p>
    <w:p>
      <w:pPr>
        <w:pStyle w:val="SHTKSourceText"/>
      </w:pPr>
      <w:r>
        <w:t>論。何者能識者。眼見家問也。</w:t>
      </w:r>
    </w:p>
    <w:p>
      <w:pPr>
        <w:pStyle w:val="SHTKTranslationText"/>
      </w:pPr>
      <w:r>
        <w:t>논에서 말한다. 그렇다면 무엇이 능히 아는가? 눈이 본다는 입장에서 묻는다.</w:t>
      </w:r>
    </w:p>
    <w:p>
      <w:pPr>
        <w:pStyle w:val="SHTKPositionMarker"/>
      </w:pPr>
      <w:bookmarkStart w:id="515" w:name="loc_0507c17"/>
      <w:bookmarkEnd w:id="515"/>
      <w:r>
        <w:t>[0507c17]</w:t>
      </w:r>
    </w:p>
    <w:p>
      <w:pPr>
        <w:pStyle w:val="SHTKSourceText"/>
      </w:pPr>
      <w:r>
        <w:t>論。謂是意識至故說能識。識見家答。</w:t>
      </w:r>
    </w:p>
    <w:p>
      <w:pPr>
        <w:pStyle w:val="SHTKTranslationText"/>
      </w:pPr>
      <w:r>
        <w:t>논에서 말한다. 말하자면 의식이 … 그러므로 능히 안다고 말한다. 식이 본다는 입장에서 답한다.</w:t>
      </w:r>
    </w:p>
    <w:p>
      <w:pPr>
        <w:pStyle w:val="SHTKPositionMarker"/>
      </w:pPr>
      <w:bookmarkStart w:id="516" w:name="loc_0507c18"/>
      <w:bookmarkEnd w:id="516"/>
      <w:r>
        <w:t>[0507c18]</w:t>
      </w:r>
    </w:p>
    <w:p>
      <w:pPr>
        <w:pStyle w:val="SHTKSourceText"/>
      </w:pPr>
      <w:r>
        <w:t>論。或就所依至床座言聲。識見家重答也。如人依床人有言聲而說床座。</w:t>
      </w:r>
    </w:p>
    <w:p>
      <w:pPr>
        <w:pStyle w:val="SHTKTranslationText"/>
      </w:pPr>
      <w:r>
        <w:t>논에서 말한다. 또는 소의에 의거하여 … 침상과 좌석이 소리를 낸다고 말하는 것과 같다. 식이 본다는 입장에서 거듭 답한 것이다. 사람이 침상에 의지하여 사람이 말을 하는데도 침상과 좌석이 말한다고 표현하는 것과 같다.</w:t>
      </w:r>
    </w:p>
    <w:p>
      <w:pPr>
        <w:pStyle w:val="SHTKPositionMarker"/>
      </w:pPr>
      <w:bookmarkStart w:id="517" w:name="loc_0507c20"/>
      <w:bookmarkEnd w:id="517"/>
      <w:r>
        <w:t>[0507c20]</w:t>
      </w:r>
    </w:p>
    <w:p>
      <w:pPr>
        <w:pStyle w:val="SHTKSourceText"/>
      </w:pPr>
      <w:r>
        <w:t>論。又如經言至是眼所識。識見家重引例證也。</w:t>
      </w:r>
    </w:p>
    <w:p>
      <w:pPr>
        <w:pStyle w:val="SHTKTranslationText"/>
      </w:pPr>
      <w:r>
        <w:t>논에서 말한다. 또 경에서 말하기를 … ‘눈이 아는 바이다’라고 한 것과 같다. 식이 본다는 입장에서 거듭 예를 들어 증명한다.</w:t>
      </w:r>
    </w:p>
    <w:p>
      <w:pPr>
        <w:pStyle w:val="SHTKPositionMarker"/>
      </w:pPr>
      <w:bookmarkStart w:id="518" w:name="loc_0507c21"/>
      <w:bookmarkEnd w:id="518"/>
      <w:r>
        <w:t>[0507c21]</w:t>
      </w:r>
    </w:p>
    <w:p>
      <w:pPr>
        <w:pStyle w:val="SHTKSourceText"/>
      </w:pPr>
      <w:r>
        <w:t>論。又如經說至唯為見色。識見家引經重證也。正理救云。又此契經為顯眼等各有二用。一能為門。二能取境。能為門者。且如眼根能為所依令心．心所各別行相於境而轉。能取境者。且如眼根唯為見色。若異此者唯義相違。諸心。心所唯應見故。然心．心所皆眼為門。汝執見體唯心非所。又受．想等諸心所法領納．取像．造作等用各各不同。不應唯見。</w:t>
      </w:r>
    </w:p>
    <w:p>
      <w:pPr>
        <w:pStyle w:val="SHTKTranslationText"/>
      </w:pPr>
      <w:r>
        <w:t>논에서 말한다. 또 경에서 말하기를 … 오직 색을 보기 위한 것이라고 하였다. 식이 본다는 입장에서 경을 인용하여 거듭 증명한다. 《정리론》에서는 구제하여 말한다. 또 이 계경은 눈 등이 각각 두 가지 작용을 지님을 드러낸다. 첫째는 능히 문이 되는 것이고, 둘째는 능히 경계를 취하는 것이다. ‘능히 문이 된다’는 것은, 우선 안근이 소의가 되어 심과 심소로 하여금 각기 다른 행상으로 경계에서 작용하게 하는 것과 같다. ‘능히 경계를 취한다’는 것은, 우선 안근은 오직 색을 보기 위한 것과 같다. 만약 이와 다르다면 ‘오직’이라는 뜻과 서로 어긋난다. 모든 심과, 심소가 오직 보아야 하기 때문이다. 그러나 심과 심소는 모두 눈을 문으로 삼는다. 그대가 집착하는 견의 체는 오직 심이고 심소는 아니다. 또 수·상 등의 여러 심소법은 영납·취상·조작 등의 작용이 각각 같지 않다. 따라서 오직 ‘봄’이라고만 해서는 안 된다.</w:t>
      </w:r>
    </w:p>
    <w:p>
      <w:pPr>
        <w:pStyle w:val="SHTKSourceText"/>
      </w:pPr>
      <w:r>
        <w:t>既言唯見明知是[1]眼。</w:t>
      </w:r>
    </w:p>
    <w:p>
      <w:pPr>
        <w:pStyle w:val="SHTKTranslationText"/>
      </w:pPr>
      <w:r>
        <w:t>이미 ‘오직 본다’고 말했으니, 눈을 가리킴을 분명히 알 수 있다.</w:t>
      </w:r>
    </w:p>
    <w:p>
      <w:pPr>
        <w:pStyle w:val="SHTKNoteSummary"/>
      </w:pPr>
      <w:r>
        <w:t>교감 요약 | [CBETA 교감] 저본 眼 → 甲·乙본 根</w:t>
      </w:r>
    </w:p>
    <w:p>
      <w:pPr>
        <w:pStyle w:val="SHTKNoteDetail"/>
      </w:pPr>
      <w:r>
        <w:t>• 원교감 원문 | 眼【大】</w:t>
      </w:r>
    </w:p>
    <w:p>
      <w:pPr>
        <w:pStyle w:val="SHTKNoteDetail"/>
      </w:pPr>
      <w:r>
        <w:t>• 교감 번호 | 0508001</w:t>
      </w:r>
    </w:p>
    <w:p>
      <w:pPr>
        <w:pStyle w:val="SHTKNoteDetail"/>
      </w:pPr>
      <w:r>
        <w:t>• 저본 독법 | 眼 → ‘눈/안’</w:t>
      </w:r>
    </w:p>
    <w:p>
      <w:pPr>
        <w:pStyle w:val="SHTKNoteDetail"/>
      </w:pPr>
      <w:r>
        <w:t>• 이문 독법 | 根 → ‘근’</w:t>
      </w:r>
    </w:p>
    <w:p>
      <w:pPr>
        <w:pStyle w:val="SHTKNoteDetail"/>
      </w:pPr>
      <w:r>
        <w:t>• 저본 기준 번역 | “이미 ‘오직 본다’고 말했으니, 눈을 가리킴을 분명히 알 수 있다.”</w:t>
      </w:r>
    </w:p>
    <w:p>
      <w:pPr>
        <w:pStyle w:val="SHTKNoteDetail"/>
      </w:pPr>
      <w:r>
        <w:t>• 교감 해설 | 저본은 眼【大】을 따르며, 根【甲】【乙】의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0508001.</w:t>
      </w:r>
    </w:p>
    <w:p>
      <w:pPr>
        <w:pStyle w:val="SHTKSourceText"/>
      </w:pPr>
      <w:r>
        <w:t>由此眼根唯能見故。如是眼用略有二種。一能為門。二能見色。乃至意處如理當知。</w:t>
      </w:r>
    </w:p>
    <w:p>
      <w:pPr>
        <w:pStyle w:val="SHTKTranslationText"/>
      </w:pPr>
      <w:r>
        <w:t>이 때문에 안근은 오직 능히 보기 때문이다. 이와 같이 눈의 작용은 간략히 두 가지가 있다. 첫째는 능히 문이 되는 것이고, 둘째는 능히 색을 보는 것이다. 나아가 의처도 이치에 맞게 알아야 한다.</w:t>
      </w:r>
    </w:p>
    <w:p>
      <w:pPr>
        <w:pStyle w:val="SHTKSourceText"/>
      </w:pPr>
      <w:r>
        <w:t>故我所宗無違經[2]失。</w:t>
      </w:r>
    </w:p>
    <w:p>
      <w:pPr>
        <w:pStyle w:val="SHTKTranslationText"/>
      </w:pPr>
      <w:r>
        <w:t>그러므로 우리 종지에는 경에 어긋나는 허물이 없다.</w:t>
      </w:r>
    </w:p>
    <w:p>
      <w:pPr>
        <w:pStyle w:val="SHTKNoteSummary"/>
      </w:pPr>
      <w:r>
        <w:t>교감 요약 | [CBETA 교감] 저본 失 → 甲·乙본 失已上</w:t>
      </w:r>
    </w:p>
    <w:p>
      <w:pPr>
        <w:pStyle w:val="SHTKNoteDetail"/>
      </w:pPr>
      <w:r>
        <w:t>• 원교감 원문 | 失【大】</w:t>
      </w:r>
    </w:p>
    <w:p>
      <w:pPr>
        <w:pStyle w:val="SHTKNoteDetail"/>
      </w:pPr>
      <w:r>
        <w:t>• 교감 번호 | 0508002</w:t>
      </w:r>
    </w:p>
    <w:p>
      <w:pPr>
        <w:pStyle w:val="SHTKNoteDetail"/>
      </w:pPr>
      <w:r>
        <w:t>• 저본 독법 | 失</w:t>
      </w:r>
    </w:p>
    <w:p>
      <w:pPr>
        <w:pStyle w:val="SHTKNoteDetail"/>
      </w:pPr>
      <w:r>
        <w:t>• 이문 독법 | 失已上</w:t>
      </w:r>
    </w:p>
    <w:p>
      <w:pPr>
        <w:pStyle w:val="SHTKNoteDetail"/>
      </w:pPr>
      <w:r>
        <w:t>• 저본 기준 번역 | “그러므로 우리 종지에는 경에 어긋나는 허물이 없다.”</w:t>
      </w:r>
    </w:p>
    <w:p>
      <w:pPr>
        <w:pStyle w:val="SHTKNoteDetail"/>
      </w:pPr>
      <w:r>
        <w:t>• 교감 해설 | 저본은 失【大】을 따르며, 失已上【甲】【乙】의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0508002.</w:t>
      </w:r>
    </w:p>
    <w:p>
      <w:pPr>
        <w:pStyle w:val="SHTKPositionMarker"/>
      </w:pPr>
      <w:bookmarkStart w:id="519" w:name="loc_0508a03"/>
      <w:bookmarkEnd w:id="519"/>
      <w:r>
        <w:t>[0508a03]</w:t>
      </w:r>
    </w:p>
    <w:p>
      <w:pPr>
        <w:pStyle w:val="SHTKSourceText"/>
      </w:pPr>
      <w:r>
        <w:t>論。若識能見誰復了別。眼見家難。</w:t>
      </w:r>
    </w:p>
    <w:p>
      <w:pPr>
        <w:pStyle w:val="SHTKTranslationText"/>
      </w:pPr>
      <w:r>
        <w:t>논에서 말한다. 만약 식이 능히 본다면 다시 누가 요별하는가? 눈이 본다는 입장의 힐난이다.</w:t>
      </w:r>
    </w:p>
    <w:p>
      <w:pPr>
        <w:pStyle w:val="SHTKPositionMarker"/>
      </w:pPr>
      <w:bookmarkStart w:id="520" w:name="loc_0508a04"/>
      <w:bookmarkEnd w:id="520"/>
      <w:r>
        <w:t>[0508a04]</w:t>
      </w:r>
    </w:p>
    <w:p>
      <w:pPr>
        <w:pStyle w:val="SHTKSourceText"/>
      </w:pPr>
      <w:r>
        <w:t>論。見與了別至亦能了別。識見家釋。</w:t>
      </w:r>
    </w:p>
    <w:p>
      <w:pPr>
        <w:pStyle w:val="SHTKTranslationText"/>
      </w:pPr>
      <w:r>
        <w:t>논에서 말한다. 보는 것과 요별하는 것은 … 또한 능히 요별한다. 식이 본다는 입장에서 풀이한다.</w:t>
      </w:r>
    </w:p>
    <w:p>
      <w:pPr>
        <w:pStyle w:val="SHTKPositionMarker"/>
      </w:pPr>
      <w:bookmarkStart w:id="521" w:name="loc_0508a05"/>
      <w:bookmarkEnd w:id="521"/>
      <w:r>
        <w:t>[0508a05]</w:t>
      </w:r>
    </w:p>
    <w:p>
      <w:pPr>
        <w:pStyle w:val="SHTKSourceText"/>
      </w:pPr>
      <w:r>
        <w:t>論有餘難言至誰是見用太法師云犢子難。</w:t>
      </w:r>
    </w:p>
    <w:p>
      <w:pPr>
        <w:pStyle w:val="SHTKTranslationText"/>
      </w:pPr>
      <w:r>
        <w:t>논에서 말한다. 유여사가 다시 힐난하기를 … 누가 견의 작용인가라고 하였다. 태법사는 독자부의 힐난이라고 하였다.</w:t>
      </w:r>
    </w:p>
    <w:p>
      <w:pPr>
        <w:pStyle w:val="SHTKPositionMarker"/>
      </w:pPr>
      <w:bookmarkStart w:id="522" w:name="loc_0508a06"/>
      <w:bookmarkEnd w:id="522"/>
      <w:r>
        <w:t>[0508a06]</w:t>
      </w:r>
    </w:p>
    <w:p>
      <w:pPr>
        <w:pStyle w:val="SHTKSourceText"/>
      </w:pPr>
      <w:r>
        <w:t>論。此言非難至是亦應爾。眼見家答。</w:t>
      </w:r>
    </w:p>
    <w:p>
      <w:pPr>
        <w:pStyle w:val="SHTKTranslationText"/>
      </w:pPr>
      <w:r>
        <w:t>논에서 말한다. 이 말은 힐난이 아니니 … 이것도 또한 그러해야 한다. 눈이 본다는 입장에서 답한 것이다.</w:t>
      </w:r>
    </w:p>
    <w:p>
      <w:pPr>
        <w:pStyle w:val="SHTKPositionMarker"/>
      </w:pPr>
      <w:bookmarkStart w:id="523" w:name="loc_0508a07"/>
      <w:bookmarkEnd w:id="523"/>
      <w:r>
        <w:t>[0508a07]</w:t>
      </w:r>
    </w:p>
    <w:p>
      <w:pPr>
        <w:pStyle w:val="SHTKSourceText"/>
      </w:pPr>
      <w:r>
        <w:t>論。有餘復言至亦說鐘能鳴。太法師云。曇摩多羅部通前經說眼能見色。</w:t>
      </w:r>
    </w:p>
    <w:p>
      <w:pPr>
        <w:pStyle w:val="SHTKTranslationText"/>
      </w:pPr>
      <w:r>
        <w:t>논에서 말한다. 유여사가 다시 말하기를 … 또한 종이 능히 운다고 말한다. 태법사가 말한다. 담마다라부가 앞의 경에서 ‘눈이 능히 색을 본다’고 한 것을 통석한 것이다.</w:t>
      </w:r>
    </w:p>
    <w:p>
      <w:pPr>
        <w:pStyle w:val="SHTKPositionMarker"/>
      </w:pPr>
      <w:bookmarkStart w:id="524" w:name="loc_0508a09"/>
      <w:bookmarkEnd w:id="524"/>
      <w:r>
        <w:t>[0508a09]</w:t>
      </w:r>
    </w:p>
    <w:p>
      <w:pPr>
        <w:pStyle w:val="SHTKSourceText"/>
      </w:pPr>
      <w:r>
        <w:t>論。若爾至應名能識。眼見家難。經說眼見色見依名眼見。識亦依眼根應說眼能識。</w:t>
      </w:r>
    </w:p>
    <w:p>
      <w:pPr>
        <w:pStyle w:val="SHTKTranslationText"/>
      </w:pPr>
      <w:r>
        <w:t>논에서 말한다. 그렇다면 … 능히 안다고 이름해야 한다. 눈이 본다는 입장의 힐난이다. 경에서 눈이 색을 본다고 한 것은 봄의 소의에 따라 ‘눈이 본다’고 이름한 것이다. 식도 안근에 의지하므로 ‘눈이 능히 안다’고 말해야 할 것이다.</w:t>
      </w:r>
    </w:p>
    <w:p>
      <w:pPr>
        <w:pStyle w:val="SHTKPositionMarker"/>
      </w:pPr>
      <w:bookmarkStart w:id="525" w:name="loc_0508a11"/>
      <w:bookmarkEnd w:id="525"/>
      <w:r>
        <w:t>[0508a11]</w:t>
      </w:r>
    </w:p>
    <w:p>
      <w:pPr>
        <w:pStyle w:val="SHTKSourceText"/>
      </w:pPr>
      <w:r>
        <w:t>論。無如是失至不言識色。曇摩多羅部釋。以世間共說眼見色不言識色故。</w:t>
      </w:r>
    </w:p>
    <w:p>
      <w:pPr>
        <w:pStyle w:val="SHTKTranslationText"/>
      </w:pPr>
      <w:r>
        <w:t>논에서 말한다. 이러한 허물은 없다. … ‘색을 안다’고 말하지 않기 때문이다. 담마다라부가 풀이한다. 세간에서 모두 ‘눈이 색을 본다’고 말하고 ‘색을 안다’고는 말하지 않기 때문이다.</w:t>
      </w:r>
    </w:p>
    <w:p>
      <w:pPr>
        <w:pStyle w:val="SHTKPositionMarker"/>
      </w:pPr>
      <w:bookmarkStart w:id="526" w:name="loc_0508a13"/>
      <w:bookmarkEnd w:id="526"/>
      <w:r>
        <w:t>[0508a13]</w:t>
      </w:r>
    </w:p>
    <w:p>
      <w:pPr>
        <w:pStyle w:val="SHTKSourceText"/>
      </w:pPr>
      <w:r>
        <w:t>論。毘婆沙中至名能作晝。此是曇摩多羅部引有部婆沙通難。</w:t>
      </w:r>
    </w:p>
    <w:p>
      <w:pPr>
        <w:pStyle w:val="SHTKTranslationText"/>
      </w:pPr>
      <w:r>
        <w:t>논에서 말한다. 《비바사론》에서는 … ‘낮을 만든다’고 이름한다. 이것은 담마다라부가 유부의 《바사론》을 인용하여 힐난을 통석한 것이다.</w:t>
      </w:r>
    </w:p>
    <w:p>
      <w:pPr>
        <w:pStyle w:val="SHTKSourceText"/>
      </w:pPr>
      <w:r>
        <w:t>[3]識現前時名識色。</w:t>
      </w:r>
    </w:p>
    <w:p>
      <w:pPr>
        <w:pStyle w:val="SHTKTranslationText"/>
      </w:pPr>
      <w:r>
        <w:t>식이 현전할 때 ‘색을 안다’고 이름한다.</w:t>
      </w:r>
    </w:p>
    <w:p>
      <w:pPr>
        <w:pStyle w:val="SHTKNoteSummary"/>
      </w:pPr>
      <w:r>
        <w:t>교감 요약 | [CBETA 교감] 甲·乙본에는 識 없음</w:t>
      </w:r>
    </w:p>
    <w:p>
      <w:pPr>
        <w:pStyle w:val="SHTKNoteDetail"/>
      </w:pPr>
      <w:r>
        <w:t>• 원교감 원문 | 識【大】</w:t>
      </w:r>
    </w:p>
    <w:p>
      <w:pPr>
        <w:pStyle w:val="SHTKNoteDetail"/>
      </w:pPr>
      <w:r>
        <w:t>• 교감 번호 | 0508003</w:t>
      </w:r>
    </w:p>
    <w:p>
      <w:pPr>
        <w:pStyle w:val="SHTKNoteDetail"/>
      </w:pPr>
      <w:r>
        <w:t>• 저본 독법 | 識 → ‘식/인식’</w:t>
      </w:r>
    </w:p>
    <w:p>
      <w:pPr>
        <w:pStyle w:val="SHTKNoteDetail"/>
      </w:pPr>
      <w:r>
        <w:t>• 이문 독법 | ∅ → ‘해당 성분 없음(탈락)’</w:t>
      </w:r>
    </w:p>
    <w:p>
      <w:pPr>
        <w:pStyle w:val="SHTKNoteDetail"/>
      </w:pPr>
      <w:r>
        <w:t>• 저본 기준 번역 | “식이 현전할 때 ‘색을 안다’고 이름한다.”</w:t>
      </w:r>
    </w:p>
    <w:p>
      <w:pPr>
        <w:pStyle w:val="SHTKNoteDetail"/>
      </w:pPr>
      <w:r>
        <w:t>• 교감 해설 | 저본은 識【大】을 따르며, 삭제【甲】【乙】의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0508003.</w:t>
      </w:r>
    </w:p>
    <w:p>
      <w:pPr>
        <w:pStyle w:val="SHTKSourceText"/>
      </w:pPr>
      <w:r>
        <w:t>識外不別有能識。</w:t>
      </w:r>
    </w:p>
    <w:p>
      <w:pPr>
        <w:pStyle w:val="SHTKTranslationText"/>
      </w:pPr>
      <w:r>
        <w:t>식 밖에 따로 능히 아는 것이 있는 것은 아니다.</w:t>
      </w:r>
    </w:p>
    <w:p>
      <w:pPr>
        <w:pStyle w:val="SHTKSourceText"/>
      </w:pPr>
      <w:r>
        <w:t>如日現[4]前名作晝。</w:t>
      </w:r>
    </w:p>
    <w:p>
      <w:pPr>
        <w:pStyle w:val="SHTKTranslationText"/>
      </w:pPr>
      <w:r>
        <w:t>해가 현전할 때 ‘낮을 만든다’고 이름하는 것과 같다.</w:t>
      </w:r>
    </w:p>
    <w:p>
      <w:pPr>
        <w:pStyle w:val="SHTKNoteSummary"/>
      </w:pPr>
      <w:r>
        <w:t>교감 요약 | [CBETA 교감] 저본 前 → 乙본 者</w:t>
      </w:r>
    </w:p>
    <w:p>
      <w:pPr>
        <w:pStyle w:val="SHTKNoteDetail"/>
      </w:pPr>
      <w:r>
        <w:t>• 원교감 원문 | 前【大】</w:t>
      </w:r>
    </w:p>
    <w:p>
      <w:pPr>
        <w:pStyle w:val="SHTKNoteDetail"/>
      </w:pPr>
      <w:r>
        <w:t>• 교감 번호 | 0508004</w:t>
      </w:r>
    </w:p>
    <w:p>
      <w:pPr>
        <w:pStyle w:val="SHTKNoteDetail"/>
      </w:pPr>
      <w:r>
        <w:t>• 저본 독법 | 前 → ‘앞’</w:t>
      </w:r>
    </w:p>
    <w:p>
      <w:pPr>
        <w:pStyle w:val="SHTKNoteDetail"/>
      </w:pPr>
      <w:r>
        <w:t>• 이문 독법 | 者 → ‘…하는 자/것’</w:t>
      </w:r>
    </w:p>
    <w:p>
      <w:pPr>
        <w:pStyle w:val="SHTKNoteDetail"/>
      </w:pPr>
      <w:r>
        <w:t>• 저본 기준 번역 | “해가 현전할 때 ‘낮을 만든다’고 이름하는 것과 같다.”</w:t>
      </w:r>
    </w:p>
    <w:p>
      <w:pPr>
        <w:pStyle w:val="SHTKNoteDetail"/>
      </w:pPr>
      <w:r>
        <w:t>• 교감 해설 | 저본은 前【大】을 따르며, 者【乙】의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0508004.</w:t>
      </w:r>
    </w:p>
    <w:p>
      <w:pPr>
        <w:pStyle w:val="SHTKSourceText"/>
      </w:pPr>
      <w:r>
        <w:t>日外無別晝。</w:t>
      </w:r>
    </w:p>
    <w:p>
      <w:pPr>
        <w:pStyle w:val="SHTKTranslationText"/>
      </w:pPr>
      <w:r>
        <w:t>해 밖에 따로 낮이 있는 것은 아니다.</w:t>
      </w:r>
    </w:p>
    <w:p>
      <w:pPr>
        <w:pStyle w:val="SHTKPositionMarker"/>
      </w:pPr>
      <w:bookmarkStart w:id="527" w:name="loc_0508a16"/>
      <w:bookmarkEnd w:id="527"/>
      <w:r>
        <w:t>[0508a16]</w:t>
      </w:r>
    </w:p>
    <w:p>
      <w:pPr>
        <w:pStyle w:val="SHTKSourceText"/>
      </w:pPr>
      <w:r>
        <w:t>論。經部諸師至不應固求。</w:t>
      </w:r>
    </w:p>
    <w:p>
      <w:pPr>
        <w:pStyle w:val="SHTKTranslationText"/>
      </w:pPr>
      <w:r>
        <w:t>논에서 말한다. 경부의 여러 스승은 … 굳이 따져 구해서는 안 된다고 하였다.</w:t>
      </w:r>
    </w:p>
    <w:p>
      <w:pPr>
        <w:pStyle w:val="SHTKSourceText"/>
      </w:pPr>
      <w:r>
        <w:t>此經部師傷略[＊]前諸師執。</w:t>
      </w:r>
    </w:p>
    <w:p>
      <w:pPr>
        <w:pStyle w:val="SHTKTranslationText"/>
      </w:pPr>
      <w:r>
        <w:t>이는 경부사가 앞의 여러 스승의 집착을 개탄하며 간략히 평한 것이다.</w:t>
      </w:r>
    </w:p>
    <w:p>
      <w:pPr>
        <w:pStyle w:val="SHTKNoteSummary"/>
      </w:pPr>
      <w:r>
        <w:t>교감 요약 | [CBETA 교감] 저본 前 → 乙본 者</w:t>
      </w:r>
    </w:p>
    <w:p>
      <w:pPr>
        <w:pStyle w:val="SHTKNoteDetail"/>
      </w:pPr>
      <w:r>
        <w:t>• 원교감 원문 | 前【大】＊，者【乙】＊</w:t>
      </w:r>
    </w:p>
    <w:p>
      <w:pPr>
        <w:pStyle w:val="SHTKNoteDetail"/>
      </w:pPr>
      <w:r>
        <w:t>• 해당 번역 | “이는 경부사가 앞의 여러 스승의 집착을 개탄하며 간략히 평한 것이다.”</w:t>
      </w:r>
    </w:p>
    <w:p>
      <w:pPr>
        <w:pStyle w:val="SHTKNoteDetail"/>
      </w:pPr>
      <w:r>
        <w:t>• 번역 영향 판정 | [의미 차이 있음]</w:t>
      </w:r>
    </w:p>
    <w:p>
      <w:pPr>
        <w:pStyle w:val="SHTKNoteDetail"/>
      </w:pPr>
      <w:r>
        <w:t>• 출처 | CBETA T41n1822, 교감 번호 0508004.</w:t>
      </w:r>
    </w:p>
    <w:p>
      <w:pPr>
        <w:pStyle w:val="SHTKSourceText"/>
      </w:pPr>
      <w:r>
        <w:t>論。然迦濕彌羅國至意能了。論主此述有部宗也。</w:t>
      </w:r>
    </w:p>
    <w:p>
      <w:pPr>
        <w:pStyle w:val="SHTKTranslationText"/>
      </w:pPr>
      <w:r>
        <w:t>논에서 말한다. 그러나 가습미라국에서는 … 의가 능히 요별한다고 한다. 논주가 여기서 유부의 종지를 서술한 것이다.</w:t>
      </w:r>
    </w:p>
    <w:p>
      <w:pPr>
        <w:pStyle w:val="SHTKPositionMarker"/>
      </w:pPr>
      <w:bookmarkStart w:id="528" w:name="loc_0508a19"/>
      <w:bookmarkEnd w:id="528"/>
      <w:r>
        <w:t>[0508a19]</w:t>
      </w:r>
    </w:p>
    <w:p>
      <w:pPr>
        <w:pStyle w:val="SHTKSourceText"/>
      </w:pPr>
      <w:r>
        <w:t>論於見色時為一眼見。</w:t>
      </w:r>
    </w:p>
    <w:p>
      <w:pPr>
        <w:pStyle w:val="SHTKTranslationText"/>
      </w:pPr>
      <w:r>
        <w:t>논에서 말한다. 색을 볼 때 한 눈이 보는가?</w:t>
      </w:r>
    </w:p>
    <w:p>
      <w:pPr>
        <w:pStyle w:val="SHTKSourceText"/>
      </w:pPr>
      <w:r>
        <w:t>[5]下[6]有五頌因論生論分別根境．識。</w:t>
      </w:r>
    </w:p>
    <w:p>
      <w:pPr>
        <w:pStyle w:val="SHTKTranslationText"/>
      </w:pPr>
      <w:r>
        <w:t>아래에 다섯 게송이 있는데, 논에서 논을 낳아 근·경·식을 분별한 것이다.</w:t>
      </w:r>
    </w:p>
    <w:p>
      <w:pPr>
        <w:pStyle w:val="SHTKNoteSummary"/>
      </w:pPr>
      <w:r>
        <w:t>교감 요약 | [CBETA 교감] 저본 下 → 甲·乙본 自下</w:t>
      </w:r>
    </w:p>
    <w:p>
      <w:pPr>
        <w:pStyle w:val="SHTKNoteDetail"/>
      </w:pPr>
      <w:r>
        <w:t>• 원교감 원문 | 下【大】</w:t>
      </w:r>
    </w:p>
    <w:p>
      <w:pPr>
        <w:pStyle w:val="SHTKNoteDetail"/>
      </w:pPr>
      <w:r>
        <w:t>• 교감 번호 | 0508005</w:t>
      </w:r>
    </w:p>
    <w:p>
      <w:pPr>
        <w:pStyle w:val="SHTKNoteDetail"/>
      </w:pPr>
      <w:r>
        <w:t>• 저본 독법 | 下 → ‘아래’</w:t>
      </w:r>
    </w:p>
    <w:p>
      <w:pPr>
        <w:pStyle w:val="SHTKNoteDetail"/>
      </w:pPr>
      <w:r>
        <w:t>• 이문 독법 | 自下 → ‘스스로/자기 / 아래’</w:t>
      </w:r>
    </w:p>
    <w:p>
      <w:pPr>
        <w:pStyle w:val="SHTKNoteDetail"/>
      </w:pPr>
      <w:r>
        <w:t>• 저본 기준 번역 | “아래에 다섯 게송이 있는데, 논에서 논을 낳아 근·경·식을 분별한 것이다.”</w:t>
      </w:r>
    </w:p>
    <w:p>
      <w:pPr>
        <w:pStyle w:val="SHTKNoteDetail"/>
      </w:pPr>
      <w:r>
        <w:t>• 교감 해설 | 저본은 下【大】을 따르며, 自下【甲】【乙】의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0508005.</w:t>
      </w:r>
    </w:p>
    <w:p>
      <w:pPr>
        <w:pStyle w:val="SHTKNoteSummary"/>
      </w:pPr>
      <w:r>
        <w:t>교감 요약 | [CBETA 교감] 저본 有 → 甲·乙본 第二有</w:t>
      </w:r>
    </w:p>
    <w:p>
      <w:pPr>
        <w:pStyle w:val="SHTKNoteDetail"/>
      </w:pPr>
      <w:r>
        <w:t>• 원교감 원문 | 有【大】</w:t>
      </w:r>
    </w:p>
    <w:p>
      <w:pPr>
        <w:pStyle w:val="SHTKNoteDetail"/>
      </w:pPr>
      <w:r>
        <w:t>• 교감 번호 | 0508006</w:t>
      </w:r>
    </w:p>
    <w:p>
      <w:pPr>
        <w:pStyle w:val="SHTKNoteDetail"/>
      </w:pPr>
      <w:r>
        <w:t>• 저본 독법 | 有 → ‘있다’</w:t>
      </w:r>
    </w:p>
    <w:p>
      <w:pPr>
        <w:pStyle w:val="SHTKNoteDetail"/>
      </w:pPr>
      <w:r>
        <w:t>• 이문 독법 | 第二有</w:t>
      </w:r>
    </w:p>
    <w:p>
      <w:pPr>
        <w:pStyle w:val="SHTKNoteDetail"/>
      </w:pPr>
      <w:r>
        <w:t>• 저본 기준 번역 | “아래에 다섯 게송이 있는데, 논에서 논을 낳아 근·경·식을 분별한 것이다.”</w:t>
      </w:r>
    </w:p>
    <w:p>
      <w:pPr>
        <w:pStyle w:val="SHTKNoteDetail"/>
      </w:pPr>
      <w:r>
        <w:t>• 교감 해설 | 저본은 有【大】을 따르며, 第二有【甲】【乙】의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0508006.</w:t>
      </w:r>
    </w:p>
    <w:p>
      <w:pPr>
        <w:pStyle w:val="SHTKSourceText"/>
      </w:pPr>
      <w:r>
        <w:t>非是諸門分別十八界義。初半頌分別一眼二眼見色之義。有部等計二眼同時而見。犢子部計兩眼互見非同時見。處隔越故。速疾轉故。謂同時見婆沙十三破云。若一眼見非二眼者。身諸分亦應不俱時覺觸。</w:t>
      </w:r>
    </w:p>
    <w:p>
      <w:pPr>
        <w:pStyle w:val="SHTKTranslationText"/>
      </w:pPr>
      <w:r>
        <w:t>이는 여러 문으로 십팔계의 뜻을 분별하는 것이 아니다. 첫 반 게송은 한 눈과 두 눈으로 색을 보는 뜻을 분별한다. 유부 등은 두 눈이 동시에 본다고 계탁한다. 독자부는 두 눈이 서로 번갈아 볼 뿐 동시에 보지는 않는다고 계탁한다. 처소가 서로 떨어져 있기 때문이다. 매우 빠르게 전변하기 때문이다. 두 눈이 동시에 본다고 말하는 데 대해 《바사론》 제13에서 논파하여 말한다. 만약 한 눈이 보고 두 눈이 보는 것이 아니라면, 몸의 여러 부분도 또한 동시에 촉감을 느껴서는 안 된다.</w:t>
      </w:r>
    </w:p>
    <w:p>
      <w:pPr>
        <w:pStyle w:val="SHTKSourceText"/>
      </w:pPr>
      <w:r>
        <w:t>[7]如身兩臂相去雖遠。</w:t>
      </w:r>
    </w:p>
    <w:p>
      <w:pPr>
        <w:pStyle w:val="SHTKTranslationText"/>
      </w:pPr>
      <w:r>
        <w:t>몸의 두 팔이 서로 멀리 떨어져 있더라도,</w:t>
      </w:r>
    </w:p>
    <w:p>
      <w:pPr>
        <w:pStyle w:val="SHTKNoteSummary"/>
      </w:pPr>
      <w:r>
        <w:t>교감 요약 | [CBETA 교감] 저본 如 → 甲·乙본 也</w:t>
      </w:r>
    </w:p>
    <w:p>
      <w:pPr>
        <w:pStyle w:val="SHTKNoteDetail"/>
      </w:pPr>
      <w:r>
        <w:t>• 원교감 원문 | 如【大】</w:t>
      </w:r>
    </w:p>
    <w:p>
      <w:pPr>
        <w:pStyle w:val="SHTKNoteDetail"/>
      </w:pPr>
      <w:r>
        <w:t>• 교감 번호 | 0508007</w:t>
      </w:r>
    </w:p>
    <w:p>
      <w:pPr>
        <w:pStyle w:val="SHTKNoteDetail"/>
      </w:pPr>
      <w:r>
        <w:t>• 저본 독법 | 如 → ‘…와 같다’</w:t>
      </w:r>
    </w:p>
    <w:p>
      <w:pPr>
        <w:pStyle w:val="SHTKNoteDetail"/>
      </w:pPr>
      <w:r>
        <w:t>• 이문 독법 | 也</w:t>
      </w:r>
    </w:p>
    <w:p>
      <w:pPr>
        <w:pStyle w:val="SHTKNoteDetail"/>
      </w:pPr>
      <w:r>
        <w:t>• 저본 기준 번역 | “몸의 두 팔이 서로 멀리 떨어져 있더라도,”</w:t>
      </w:r>
    </w:p>
    <w:p>
      <w:pPr>
        <w:pStyle w:val="SHTKNoteDetail"/>
      </w:pPr>
      <w:r>
        <w:t>• 교감 해설 | 저본은 如【大】을 따르며, 也【甲】【乙】의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0508007.</w:t>
      </w:r>
    </w:p>
    <w:p>
      <w:pPr>
        <w:pStyle w:val="SHTKSourceText"/>
      </w:pPr>
      <w:r>
        <w:t>而得俱時覺觸生一身識。兩眼亦爾。相去雖遠。何妨俱時見色生一眼識。</w:t>
      </w:r>
    </w:p>
    <w:p>
      <w:pPr>
        <w:pStyle w:val="SHTKTranslationText"/>
      </w:pPr>
      <w:r>
        <w:t>동시에 촉감을 느껴 하나의 신식을 일으킬 수 있는 것과 같다. 두 눈도 또한 그러하다. 서로 멀리 떨어져 있더라도, 어찌 동시에 색을 보고 하나의 안식을 일으키는 것을 방해하겠는가?</w:t>
      </w:r>
    </w:p>
    <w:p>
      <w:pPr>
        <w:pStyle w:val="SHTKSourceText"/>
      </w:pPr>
      <w:r>
        <w:t>論曰至不分[8]明故引古師釋二眼見[9]也。</w:t>
      </w:r>
    </w:p>
    <w:p>
      <w:pPr>
        <w:pStyle w:val="SHTKTranslationText"/>
      </w:pPr>
      <w:r>
        <w:t>논에서 말한다. … 분명하지 않기 때문이다까지는 옛 스승이 두 눈으로 본다고 풀이한 것을 인용한 것이다.</w:t>
      </w:r>
    </w:p>
    <w:p>
      <w:pPr>
        <w:pStyle w:val="SHTKNoteSummary"/>
      </w:pPr>
      <w:r>
        <w:t>교감 요약 | [CBETA 교감] 저본 明 → 乙본 別</w:t>
      </w:r>
    </w:p>
    <w:p>
      <w:pPr>
        <w:pStyle w:val="SHTKNoteDetail"/>
      </w:pPr>
      <w:r>
        <w:t>• 원교감 원문 | 明【大】</w:t>
      </w:r>
    </w:p>
    <w:p>
      <w:pPr>
        <w:pStyle w:val="SHTKNoteDetail"/>
      </w:pPr>
      <w:r>
        <w:t>• 교감 번호 | 0508008</w:t>
      </w:r>
    </w:p>
    <w:p>
      <w:pPr>
        <w:pStyle w:val="SHTKNoteDetail"/>
      </w:pPr>
      <w:r>
        <w:t>• 저본 독법 | 明 → ‘밝히다’</w:t>
      </w:r>
    </w:p>
    <w:p>
      <w:pPr>
        <w:pStyle w:val="SHTKNoteDetail"/>
      </w:pPr>
      <w:r>
        <w:t>• 이문 독법 | 別 → ‘별도/다르다’</w:t>
      </w:r>
    </w:p>
    <w:p>
      <w:pPr>
        <w:pStyle w:val="SHTKNoteDetail"/>
      </w:pPr>
      <w:r>
        <w:t>• 저본 기준 번역 | “논에서 말한다. … 분명하지 않기 때문이다까지는 옛 스승이 두 눈으로 본다고 풀이한 것을 인용한 것이다.”</w:t>
      </w:r>
    </w:p>
    <w:p>
      <w:pPr>
        <w:pStyle w:val="SHTKNoteDetail"/>
      </w:pPr>
      <w:r>
        <w:t>• 교감 해설 | 저본은 明【大】을 따르며, 別【乙】의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0508008.</w:t>
      </w:r>
    </w:p>
    <w:p>
      <w:pPr>
        <w:pStyle w:val="SHTKNoteSummary"/>
      </w:pPr>
      <w:r>
        <w:t>교감 요약 | [CBETA 교감] 甲·乙본에는 也 없음</w:t>
      </w:r>
    </w:p>
    <w:p>
      <w:pPr>
        <w:pStyle w:val="SHTKNoteDetail"/>
      </w:pPr>
      <w:r>
        <w:t>• 원교감 원문 | 也【大】</w:t>
      </w:r>
    </w:p>
    <w:p>
      <w:pPr>
        <w:pStyle w:val="SHTKNoteDetail"/>
      </w:pPr>
      <w:r>
        <w:t>• 교감 번호 | 0508009</w:t>
      </w:r>
    </w:p>
    <w:p>
      <w:pPr>
        <w:pStyle w:val="SHTKNoteDetail"/>
      </w:pPr>
      <w:r>
        <w:t>• 저본 독법 | 也</w:t>
      </w:r>
    </w:p>
    <w:p>
      <w:pPr>
        <w:pStyle w:val="SHTKNoteDetail"/>
      </w:pPr>
      <w:r>
        <w:t>• 이문 독법 | ∅ → ‘해당 성분 없음(탈락)’</w:t>
      </w:r>
    </w:p>
    <w:p>
      <w:pPr>
        <w:pStyle w:val="SHTKNoteDetail"/>
      </w:pPr>
      <w:r>
        <w:t>• 저본 기준 번역 | “논에서 말한다. … 분명하지 않기 때문이다까지는 옛 스승이 두 눈으로 본다고 풀이한 것을 인용한 것이다.”</w:t>
      </w:r>
    </w:p>
    <w:p>
      <w:pPr>
        <w:pStyle w:val="SHTKNoteDetail"/>
      </w:pPr>
      <w:r>
        <w:t>• 교감 해설 | 저본은 也【大】을 따르며, 삭제【甲】【乙】의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0508009.</w:t>
      </w:r>
    </w:p>
    <w:p>
      <w:pPr>
        <w:pStyle w:val="SHTKPositionMarker"/>
      </w:pPr>
      <w:bookmarkStart w:id="529" w:name="loc_0508a28"/>
      <w:bookmarkEnd w:id="529"/>
      <w:r>
        <w:t>[0508a28]</w:t>
      </w:r>
    </w:p>
    <w:p>
      <w:pPr>
        <w:pStyle w:val="SHTKSourceText"/>
      </w:pPr>
      <w:r>
        <w:t>[10]論。</w:t>
      </w:r>
    </w:p>
    <w:p>
      <w:pPr>
        <w:pStyle w:val="SHTKTranslationText"/>
      </w:pPr>
      <w:r>
        <w:t>논에서 말한다.</w:t>
      </w:r>
    </w:p>
    <w:p>
      <w:pPr>
        <w:pStyle w:val="SHTKNoteSummary"/>
      </w:pPr>
      <w:r>
        <w:t>교감 요약 | [CBETA 교감] 甲·乙본에는 論 없음</w:t>
      </w:r>
    </w:p>
    <w:p>
      <w:pPr>
        <w:pStyle w:val="SHTKNoteDetail"/>
      </w:pPr>
      <w:r>
        <w:t>• 원교감 원문 | 論【大】</w:t>
      </w:r>
    </w:p>
    <w:p>
      <w:pPr>
        <w:pStyle w:val="SHTKNoteDetail"/>
      </w:pPr>
      <w:r>
        <w:t>• 교감 번호 | 0508010</w:t>
      </w:r>
    </w:p>
    <w:p>
      <w:pPr>
        <w:pStyle w:val="SHTKNoteDetail"/>
      </w:pPr>
      <w:r>
        <w:t>• 저본 독법 | 論 → ‘논’</w:t>
      </w:r>
    </w:p>
    <w:p>
      <w:pPr>
        <w:pStyle w:val="SHTKNoteDetail"/>
      </w:pPr>
      <w:r>
        <w:t>• 이문 독법 | ∅ → ‘해당 성분 없음(탈락)’</w:t>
      </w:r>
    </w:p>
    <w:p>
      <w:pPr>
        <w:pStyle w:val="SHTKNoteDetail"/>
      </w:pPr>
      <w:r>
        <w:t>• 저본 기준 번역 | “논에서 말한다.”</w:t>
      </w:r>
    </w:p>
    <w:p>
      <w:pPr>
        <w:pStyle w:val="SHTKNoteDetail"/>
      </w:pPr>
      <w:r>
        <w:t>• 교감 해설 | 저본은 論【大】을 따르며, 삭제【甲】【乙】의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0508010.</w:t>
      </w:r>
    </w:p>
    <w:p>
      <w:pPr>
        <w:pStyle w:val="SHTKSourceText"/>
      </w:pPr>
      <w:r>
        <w:t>又開一眼至二眼俱見。論主自釋二眼見也一類師云。但被觸眼所引意識妄謂見二。</w:t>
      </w:r>
    </w:p>
    <w:p>
      <w:pPr>
        <w:pStyle w:val="SHTKTranslationText"/>
      </w:pPr>
      <w:r>
        <w:t>또 한 눈을 뜨고 … 두 눈이 함께 본다까지이다. 논주가 스스로 두 눈이 본다고 풀이한 것이다. 한 부류의 스승이 말한다. 다만 접촉된 눈이 이끄는 의식이 잘못 두 개를 본다고 여길 뿐이다.</w:t>
      </w:r>
    </w:p>
    <w:p>
      <w:pPr>
        <w:pStyle w:val="SHTKSourceText"/>
      </w:pPr>
      <w:r>
        <w:t>其[11]第二月非觸眼見者</w:t>
      </w:r>
    </w:p>
    <w:p>
      <w:pPr>
        <w:pStyle w:val="SHTKTranslationText"/>
      </w:pPr>
      <w:r>
        <w:t>그 둘째 달은 접촉된 눈이 보는 것이 아니다라고 한다면,</w:t>
      </w:r>
    </w:p>
    <w:p>
      <w:pPr>
        <w:pStyle w:val="SHTKNoteSummary"/>
      </w:pPr>
      <w:r>
        <w:t>교감 요약 | [CBETA 교감] 甲·乙본에는 第 없음</w:t>
      </w:r>
    </w:p>
    <w:p>
      <w:pPr>
        <w:pStyle w:val="SHTKNoteDetail"/>
      </w:pPr>
      <w:r>
        <w:t>• 원교감 원문 | 第【大】</w:t>
      </w:r>
    </w:p>
    <w:p>
      <w:pPr>
        <w:pStyle w:val="SHTKNoteDetail"/>
      </w:pPr>
      <w:r>
        <w:t>• 교감 번호 | 0508011</w:t>
      </w:r>
    </w:p>
    <w:p>
      <w:pPr>
        <w:pStyle w:val="SHTKNoteDetail"/>
      </w:pPr>
      <w:r>
        <w:t>• 저본 독법 | 第</w:t>
      </w:r>
    </w:p>
    <w:p>
      <w:pPr>
        <w:pStyle w:val="SHTKNoteDetail"/>
      </w:pPr>
      <w:r>
        <w:t>• 이문 독법 | ∅ → ‘해당 성분 없음(탈락)’</w:t>
      </w:r>
    </w:p>
    <w:p>
      <w:pPr>
        <w:pStyle w:val="SHTKNoteDetail"/>
      </w:pPr>
      <w:r>
        <w:t>• 저본 기준 번역 | “그 둘째 달은 접촉된 눈이 보는 것이 아니다라고 한다면,”</w:t>
      </w:r>
    </w:p>
    <w:p>
      <w:pPr>
        <w:pStyle w:val="SHTKNoteDetail"/>
      </w:pPr>
      <w:r>
        <w:t>• 교감 해설 | 저본은 第【大】을 따르며, 삭제【甲】【乙】의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0508011.</w:t>
      </w:r>
    </w:p>
    <w:p>
      <w:pPr>
        <w:pStyle w:val="SHTKSourceText"/>
      </w:pPr>
      <w:r>
        <w:t>不然。兩眼同見一月。由根移動見處不同。由此意識謂為二月若謂開一觸一見月有二。非是兩眼各見一月者閉一觸一因何不見二月。此如兩眼互開見物雖同而物處別又若謂第二月非觸眼見者論主因何證兩眼見。雖同一物兩眼見異。引意識起謂為二月又若兩月非各一眼見者因何障被觸眼第二月無第一月在。障不觸眼第一月無第二月在</w:t>
      </w:r>
    </w:p>
    <w:p>
      <w:pPr>
        <w:pStyle w:val="SHTKTranslationText"/>
      </w:pPr>
      <w:r>
        <w:t>그렇지 않다. 두 눈이 함께 하나의 달을 본다. 근이 이동함으로 말미암아 보이는 곳이 같지 않다. 이 때문에 의식이 두 개의 달이라고 여긴다. 만약 한 눈은 뜨고 한 눈은 접촉시켰을 때 달이 둘로 보이는 것이, 두 눈이 각각 한 달을 보기 때문은 아니라고 한다면, 한 눈을 감고 한 눈을 접촉시켰을 때는 무엇 때문에 두 달을 보지 못하는가? 이는 두 눈을 번갈아 떴을 때 보는 물건은 비록 같아도 그 물건의 위치가 다른 것과 같다. 또 만약 둘째 달은 접촉된 눈이 보는 것이 아니라고 한다면, 논주는 무엇 때문에 두 눈이 본다는 것을 증명하겠는가? 비록 같은 하나의 사물이지만 두 눈이 보는 위치가 다르다. 그것이 의식을 일으켜 두 달이라고 여기게 한다. 또 만약 두 달이 각각 한 눈이 보는 것이 아니라면, 무엇 때문에 접촉된 눈을 가리면 둘째 달은 없어지고 첫째 달은 남는가? 접촉하지 않은 눈을 가리면 첫째 달은 없어지고 둘째 달은 남는가?</w:t>
      </w:r>
    </w:p>
    <w:p>
      <w:pPr>
        <w:pStyle w:val="SHTKSourceText"/>
      </w:pPr>
      <w:r>
        <w:t>又若以被觸之眼見[12]月參差。</w:t>
      </w:r>
    </w:p>
    <w:p>
      <w:pPr>
        <w:pStyle w:val="SHTKTranslationText"/>
      </w:pPr>
      <w:r>
        <w:t>또 만약 접촉된 눈으로 보는 달이 어긋나 있다고 하여,</w:t>
      </w:r>
    </w:p>
    <w:p>
      <w:pPr>
        <w:pStyle w:val="SHTKNoteSummary"/>
      </w:pPr>
      <w:r>
        <w:t>교감 요약 | [CBETA 교감] 甲·乙본에는 月參 없음</w:t>
      </w:r>
    </w:p>
    <w:p>
      <w:pPr>
        <w:pStyle w:val="SHTKNoteDetail"/>
      </w:pPr>
      <w:r>
        <w:t>• 원교감 원문 | 月參【大】</w:t>
      </w:r>
    </w:p>
    <w:p>
      <w:pPr>
        <w:pStyle w:val="SHTKNoteDetail"/>
      </w:pPr>
      <w:r>
        <w:t>• 교감 번호 | 0508012</w:t>
      </w:r>
    </w:p>
    <w:p>
      <w:pPr>
        <w:pStyle w:val="SHTKNoteDetail"/>
      </w:pPr>
      <w:r>
        <w:t>• 저본 독법 | 月參</w:t>
      </w:r>
    </w:p>
    <w:p>
      <w:pPr>
        <w:pStyle w:val="SHTKNoteDetail"/>
      </w:pPr>
      <w:r>
        <w:t>• 이문 독법 | ∅ → ‘해당 성분 없음(탈락)’</w:t>
      </w:r>
    </w:p>
    <w:p>
      <w:pPr>
        <w:pStyle w:val="SHTKNoteDetail"/>
      </w:pPr>
      <w:r>
        <w:t>• 저본 기준 번역 | “또 만약 접촉된 눈으로 보는 달이 어긋나 있다고 하여,”</w:t>
      </w:r>
    </w:p>
    <w:p>
      <w:pPr>
        <w:pStyle w:val="SHTKNoteDetail"/>
      </w:pPr>
      <w:r>
        <w:t>• 교감 해설 | 저본은 月參【大】을 따르며, 삭제【甲】【乙】의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0508012.</w:t>
      </w:r>
    </w:p>
    <w:p>
      <w:pPr>
        <w:pStyle w:val="SHTKSourceText"/>
      </w:pPr>
      <w:r>
        <w:t>即謂第二之月唯意識了</w:t>
      </w:r>
    </w:p>
    <w:p>
      <w:pPr>
        <w:pStyle w:val="SHTKTranslationText"/>
      </w:pPr>
      <w:r>
        <w:t>곧 둘째 달은 오직 의식이 요별한 것이라고 한다면,</w:t>
      </w:r>
    </w:p>
    <w:p>
      <w:pPr>
        <w:pStyle w:val="SHTKSourceText"/>
      </w:pPr>
      <w:r>
        <w:t>若兩眼時[13]參差而觸。</w:t>
      </w:r>
    </w:p>
    <w:p>
      <w:pPr>
        <w:pStyle w:val="SHTKTranslationText"/>
      </w:pPr>
      <w:r>
        <w:t>두 눈을 동시에 서로 어긋나게 접촉시켰을 때,</w:t>
      </w:r>
    </w:p>
    <w:p>
      <w:pPr>
        <w:pStyle w:val="SHTKNoteSummary"/>
      </w:pPr>
      <w:r>
        <w:t>교감 요약 | [CBETA 교감] 甲·乙본에는 參 없음</w:t>
      </w:r>
    </w:p>
    <w:p>
      <w:pPr>
        <w:pStyle w:val="SHTKNoteDetail"/>
      </w:pPr>
      <w:r>
        <w:t>• 원교감 원문 | 參【大】</w:t>
      </w:r>
    </w:p>
    <w:p>
      <w:pPr>
        <w:pStyle w:val="SHTKNoteDetail"/>
      </w:pPr>
      <w:r>
        <w:t>• 교감 번호 | 0508013</w:t>
      </w:r>
    </w:p>
    <w:p>
      <w:pPr>
        <w:pStyle w:val="SHTKNoteDetail"/>
      </w:pPr>
      <w:r>
        <w:t>• 저본 독법 | 參</w:t>
      </w:r>
    </w:p>
    <w:p>
      <w:pPr>
        <w:pStyle w:val="SHTKNoteDetail"/>
      </w:pPr>
      <w:r>
        <w:t>• 이문 독법 | ∅ → ‘해당 성분 없음(탈락)’</w:t>
      </w:r>
    </w:p>
    <w:p>
      <w:pPr>
        <w:pStyle w:val="SHTKNoteDetail"/>
      </w:pPr>
      <w:r>
        <w:t>• 저본 기준 번역 | “두 눈을 동시에 서로 어긋나게 접촉시켰을 때,”</w:t>
      </w:r>
    </w:p>
    <w:p>
      <w:pPr>
        <w:pStyle w:val="SHTKNoteDetail"/>
      </w:pPr>
      <w:r>
        <w:t>• 교감 해설 | 저본은 參【大】을 따르며, 삭제【甲】【乙】의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0508013.</w:t>
      </w:r>
    </w:p>
    <w:p>
      <w:pPr>
        <w:pStyle w:val="SHTKSourceText"/>
      </w:pPr>
      <w:r>
        <w:t>所見之月竝悉[＊]參差。</w:t>
      </w:r>
    </w:p>
    <w:p>
      <w:pPr>
        <w:pStyle w:val="SHTKTranslationText"/>
      </w:pPr>
      <w:r>
        <w:t>보이는 달이 모두 어긋나 있게 된다.</w:t>
      </w:r>
    </w:p>
    <w:p>
      <w:pPr>
        <w:pStyle w:val="SHTKNoteSummary"/>
      </w:pPr>
      <w:r>
        <w:t>교감 요약 | [CBETA 교감] 甲·乙본에는 參 없음</w:t>
      </w:r>
    </w:p>
    <w:p>
      <w:pPr>
        <w:pStyle w:val="SHTKNoteDetail"/>
      </w:pPr>
      <w:r>
        <w:t>• 원교감 원문 | 參【大】＊，〔－〕【甲】【乙】＊</w:t>
      </w:r>
    </w:p>
    <w:p>
      <w:pPr>
        <w:pStyle w:val="SHTKNoteDetail"/>
      </w:pPr>
      <w:r>
        <w:t>• 해당 번역 | “보이는 달이 모두 어긋나 있게 된다.”</w:t>
      </w:r>
    </w:p>
    <w:p>
      <w:pPr>
        <w:pStyle w:val="SHTKNoteDetail"/>
      </w:pPr>
      <w:r>
        <w:t>• 번역 영향 판정 | [판단 유보]</w:t>
      </w:r>
    </w:p>
    <w:p>
      <w:pPr>
        <w:pStyle w:val="SHTKNoteDetail"/>
      </w:pPr>
      <w:r>
        <w:t>• 출처 | CBETA T41n1822, 교감 번호 0508013.</w:t>
      </w:r>
    </w:p>
    <w:p>
      <w:pPr>
        <w:pStyle w:val="SHTKSourceText"/>
      </w:pPr>
      <w:r>
        <w:t>豈可兩眼俱不見月若謂不見。從何識後引意識生謂二月耶。</w:t>
      </w:r>
    </w:p>
    <w:p>
      <w:pPr>
        <w:pStyle w:val="SHTKTranslationText"/>
      </w:pPr>
      <w:r>
        <w:t>어찌 두 눈이 모두 달을 보지 못한다고 할 수 있겠는가? 만약 보지 못한다고 한다면, 어떤 식 뒤에 의식이 일어나 두 달이라고 여기겠는가?</w:t>
      </w:r>
    </w:p>
    <w:p>
      <w:pPr>
        <w:pStyle w:val="SHTKSourceText"/>
      </w:pPr>
      <w:r>
        <w:t>[14]餘文易了。</w:t>
      </w:r>
    </w:p>
    <w:p>
      <w:pPr>
        <w:pStyle w:val="SHTKTranslationText"/>
      </w:pPr>
      <w:r>
        <w:t>나머지 글은 이해하기 쉽다.</w:t>
      </w:r>
    </w:p>
    <w:p>
      <w:pPr>
        <w:pStyle w:val="SHTKNoteSummary"/>
      </w:pPr>
      <w:r>
        <w:t>교감 요약 | [CBETA 교감] 저본 餘文易了 → 甲·乙본 論非所依別至不同礙色文易了也</w:t>
      </w:r>
    </w:p>
    <w:p>
      <w:pPr>
        <w:pStyle w:val="SHTKNoteDetail"/>
      </w:pPr>
      <w:r>
        <w:t>• 원교감 원문 | 餘文易了【大】</w:t>
      </w:r>
    </w:p>
    <w:p>
      <w:pPr>
        <w:pStyle w:val="SHTKNoteDetail"/>
      </w:pPr>
      <w:r>
        <w:t>• 교감 번호 | 0508014</w:t>
      </w:r>
    </w:p>
    <w:p>
      <w:pPr>
        <w:pStyle w:val="SHTKNoteDetail"/>
      </w:pPr>
      <w:r>
        <w:t>• 저본 독법 | 餘文易了</w:t>
      </w:r>
    </w:p>
    <w:p>
      <w:pPr>
        <w:pStyle w:val="SHTKNoteDetail"/>
      </w:pPr>
      <w:r>
        <w:t>• 이문 독법 | 論非所依別至不同礙色文易了也</w:t>
      </w:r>
    </w:p>
    <w:p>
      <w:pPr>
        <w:pStyle w:val="SHTKNoteDetail"/>
      </w:pPr>
      <w:r>
        <w:t>• 저본 기준 번역 | “나머지 글은 이해하기 쉽다.”</w:t>
      </w:r>
    </w:p>
    <w:p>
      <w:pPr>
        <w:pStyle w:val="SHTKNoteDetail"/>
      </w:pPr>
      <w:r>
        <w:t>• 교감 해설 | 저본은 餘文易了【大】을 따르며, 論非所依別至不同礙色文易了也【甲】【乙】의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0508014.</w:t>
      </w:r>
    </w:p>
    <w:p>
      <w:pPr>
        <w:pStyle w:val="SHTKPositionMarker"/>
      </w:pPr>
      <w:bookmarkStart w:id="530" w:name="loc_0508b16"/>
      <w:bookmarkEnd w:id="530"/>
      <w:r>
        <w:t>[0508b16]</w:t>
      </w:r>
    </w:p>
    <w:p>
      <w:pPr>
        <w:pStyle w:val="SHTKSourceText"/>
      </w:pPr>
      <w:r>
        <w:t>論若此宗說至為至不至。自下第二半頌明取境離．合也。</w:t>
      </w:r>
    </w:p>
    <w:p>
      <w:pPr>
        <w:pStyle w:val="SHTKTranslationText"/>
      </w:pPr>
      <w:r>
        <w:t>논에서 말한다. 만약 이 종에서 말하는 것은 … 이르렀는가 이르지 않았는가까지이다. 이 아래 둘째 반 게송은 경계를 취함이 떨어져 있는가 합해 있는가를 밝힌다.</w:t>
      </w:r>
    </w:p>
    <w:p>
      <w:pPr>
        <w:pStyle w:val="SHTKPositionMarker"/>
      </w:pPr>
      <w:bookmarkStart w:id="531" w:name="loc_0508b17"/>
      <w:bookmarkEnd w:id="531"/>
      <w:r>
        <w:t>[0508b17]</w:t>
      </w:r>
    </w:p>
    <w:p>
      <w:pPr>
        <w:pStyle w:val="SHTKSourceText"/>
      </w:pPr>
      <w:r>
        <w:t>論曰。至則不能聞。明有部宗眼．耳不能取至境也。若依勝論外道六根皆取至境正理論敘一師說云。</w:t>
      </w:r>
    </w:p>
    <w:p>
      <w:pPr>
        <w:pStyle w:val="SHTKTranslationText"/>
      </w:pPr>
      <w:r>
        <w:t>논에서 말한다. … 그러면 들을 수 없다까지이다. 유부 종지에서 눈과 귀는 이른 경계[至境]를 취하지 않는다는 것을 밝힌다. 승론 외도에 의하면 여섯 근이 모두 이른 경계를 취한다. 《정리론》에서 한 스승의 설을 서술하여 말한다.</w:t>
      </w:r>
    </w:p>
    <w:p>
      <w:pPr>
        <w:pStyle w:val="SHTKSourceText"/>
      </w:pPr>
      <w:r>
        <w:t>耳[15]取於至境。</w:t>
      </w:r>
    </w:p>
    <w:p>
      <w:pPr>
        <w:pStyle w:val="SHTKTranslationText"/>
      </w:pPr>
      <w:r>
        <w:t>귀는 이른 경계를 취한다.</w:t>
      </w:r>
    </w:p>
    <w:p>
      <w:pPr>
        <w:pStyle w:val="SHTKNoteSummary"/>
      </w:pPr>
      <w:r>
        <w:t>교감 요약 | [CBETA 교감] 저본 取 → 甲·乙본 能取</w:t>
      </w:r>
    </w:p>
    <w:p>
      <w:pPr>
        <w:pStyle w:val="SHTKNoteDetail"/>
      </w:pPr>
      <w:r>
        <w:t>• 원교감 원문 | 取【大】</w:t>
      </w:r>
    </w:p>
    <w:p>
      <w:pPr>
        <w:pStyle w:val="SHTKNoteDetail"/>
      </w:pPr>
      <w:r>
        <w:t>• 교감 번호 | 0508015</w:t>
      </w:r>
    </w:p>
    <w:p>
      <w:pPr>
        <w:pStyle w:val="SHTKNoteDetail"/>
      </w:pPr>
      <w:r>
        <w:t>• 저본 독법 | 取 → ‘취하다’</w:t>
      </w:r>
    </w:p>
    <w:p>
      <w:pPr>
        <w:pStyle w:val="SHTKNoteDetail"/>
      </w:pPr>
      <w:r>
        <w:t>• 이문 독법 | 能取 → ‘능히 / 취하다’</w:t>
      </w:r>
    </w:p>
    <w:p>
      <w:pPr>
        <w:pStyle w:val="SHTKNoteDetail"/>
      </w:pPr>
      <w:r>
        <w:t>• 저본 기준 번역 | “귀는 이른 경계를 취한다.”</w:t>
      </w:r>
    </w:p>
    <w:p>
      <w:pPr>
        <w:pStyle w:val="SHTKNoteDetail"/>
      </w:pPr>
      <w:r>
        <w:t>• 교감 해설 | 저본은 取【大】을 따르며, 能取【甲】【乙】의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0508015.</w:t>
      </w:r>
    </w:p>
    <w:p>
      <w:pPr>
        <w:pStyle w:val="SHTKSourceText"/>
      </w:pPr>
      <w:r>
        <w:t>聲相續轉來入耳故。又自能聞耳中聲故此說非理。手纔執鈴聲頓息故。若聲相續來入耳中。手執鈴時依鈴聲可息。從彼傳生中間。離質相續不息。此聲應可聞。然執鈴時現見。一切鈴聲頓息都不可聞。不可息餘。餘亦隨息。不聞餘故餘亦不聞。云云</w:t>
      </w:r>
    </w:p>
    <w:p>
      <w:pPr>
        <w:pStyle w:val="SHTKTranslationText"/>
      </w:pPr>
      <w:r>
        <w:t>소리가 연속하여 전해져 와 귀에 들어오기 때문이다. 또 스스로 귀 속의 소리를 들을 수 있기 때문이다. 이 설은 이치에 맞지 않는다. 손으로 막 방울을 잡으면 소리가 갑자기 그치기 때문이다. 만약 소리가 연속하여 전해져 귀에 들어온다면, 손으로 방울을 잡을 때 방울에 의지한 소리는 그칠 수 있어도, 그로부터 전해져 생긴 중간의 소리는, 질에서 떨어져 연속하므로 그치지 않아야 한다. 이 소리는 들을 수 있어야 한다. 그러나 방울을 잡을 때 실제로 보면, 모든 방울 소리가 갑자기 그쳐 전혀 들리지 않는다. 나머지 소리를 그치게 할 수 없는데도, 나머지 소리 또한 따라 그친다고 할 수는 없다. 나머지가 들리지 않기 때문에 나머지 소리도 없음을 알 수 있다. 운운한다.</w:t>
      </w:r>
    </w:p>
    <w:p>
      <w:pPr>
        <w:pStyle w:val="SHTKSourceText"/>
      </w:pPr>
      <w:r>
        <w:t>此難[16]傳來可爾。</w:t>
      </w:r>
    </w:p>
    <w:p>
      <w:pPr>
        <w:pStyle w:val="SHTKTranslationText"/>
      </w:pPr>
      <w:r>
        <w:t>이 힐난은 소리가 차례로 전해진다는 설에 대해서라면 성립할 수 있다.</w:t>
      </w:r>
    </w:p>
    <w:p>
      <w:pPr>
        <w:pStyle w:val="SHTKNoteSummary"/>
      </w:pPr>
      <w:r>
        <w:t>교감 요약 | [CBETA 교감] 저본 傳 → 甲·乙본 轉</w:t>
      </w:r>
    </w:p>
    <w:p>
      <w:pPr>
        <w:pStyle w:val="SHTKNoteDetail"/>
      </w:pPr>
      <w:r>
        <w:t>• 원교감 원문 | 傳【大】</w:t>
      </w:r>
    </w:p>
    <w:p>
      <w:pPr>
        <w:pStyle w:val="SHTKNoteDetail"/>
      </w:pPr>
      <w:r>
        <w:t>• 교감 번호 | 0508016</w:t>
      </w:r>
    </w:p>
    <w:p>
      <w:pPr>
        <w:pStyle w:val="SHTKNoteDetail"/>
      </w:pPr>
      <w:r>
        <w:t>• 저본 독법 | 傳</w:t>
      </w:r>
    </w:p>
    <w:p>
      <w:pPr>
        <w:pStyle w:val="SHTKNoteDetail"/>
      </w:pPr>
      <w:r>
        <w:t>• 이문 독법 | 轉 → ‘전하다’</w:t>
      </w:r>
    </w:p>
    <w:p>
      <w:pPr>
        <w:pStyle w:val="SHTKNoteDetail"/>
      </w:pPr>
      <w:r>
        <w:t>• 저본 기준 번역 | “이 힐난은 소리가 차례로 전해진다는 설에 대해서라면 성립할 수 있다.”</w:t>
      </w:r>
    </w:p>
    <w:p>
      <w:pPr>
        <w:pStyle w:val="SHTKNoteDetail"/>
      </w:pPr>
      <w:r>
        <w:t>• 교감 해설 | 저본은 傳【大】을 따르며, 轉【甲】【乙】의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0508016.</w:t>
      </w:r>
    </w:p>
    <w:p>
      <w:pPr>
        <w:pStyle w:val="SHTKSourceText"/>
      </w:pPr>
      <w:r>
        <w:t>若聲頓發與光同者。即不成難</w:t>
      </w:r>
    </w:p>
    <w:p>
      <w:pPr>
        <w:pStyle w:val="SHTKTranslationText"/>
      </w:pPr>
      <w:r>
        <w:t>그러나 소리가 빛과 같이 단번에 퍼져 나간다고 한다면, 곧 이 힐난은 성립하지 않는다.</w:t>
      </w:r>
    </w:p>
    <w:p>
      <w:pPr>
        <w:pStyle w:val="SHTKSourceText"/>
      </w:pPr>
      <w:r>
        <w:t>[17]然[18]自能聞耳中聲者。</w:t>
      </w:r>
    </w:p>
    <w:p>
      <w:pPr>
        <w:pStyle w:val="SHTKTranslationText"/>
      </w:pPr>
      <w:r>
        <w:t>그리고 ‘스스로 귀 속의 소리를 들을 수 있다’고 한 것은,</w:t>
      </w:r>
    </w:p>
    <w:p>
      <w:pPr>
        <w:pStyle w:val="SHTKNoteSummary"/>
      </w:pPr>
      <w:r>
        <w:t>교감 요약 | [CBETA 교감] 저본 然 → 甲·乙본 能</w:t>
      </w:r>
    </w:p>
    <w:p>
      <w:pPr>
        <w:pStyle w:val="SHTKNoteDetail"/>
      </w:pPr>
      <w:r>
        <w:t>• 원교감 원문 | 然【大】</w:t>
      </w:r>
    </w:p>
    <w:p>
      <w:pPr>
        <w:pStyle w:val="SHTKNoteDetail"/>
      </w:pPr>
      <w:r>
        <w:t>• 교감 번호 | 0508017</w:t>
      </w:r>
    </w:p>
    <w:p>
      <w:pPr>
        <w:pStyle w:val="SHTKNoteDetail"/>
      </w:pPr>
      <w:r>
        <w:t>• 저본 독법 | 然 → ‘그러나/그렇다’</w:t>
      </w:r>
    </w:p>
    <w:p>
      <w:pPr>
        <w:pStyle w:val="SHTKNoteDetail"/>
      </w:pPr>
      <w:r>
        <w:t>• 이문 독법 | 能 → ‘능히’</w:t>
      </w:r>
    </w:p>
    <w:p>
      <w:pPr>
        <w:pStyle w:val="SHTKNoteDetail"/>
      </w:pPr>
      <w:r>
        <w:t>• 저본 기준 번역 | “그리고 ‘스스로 귀 속의 소리를 들을 수 있다’고 한 것은,”</w:t>
      </w:r>
    </w:p>
    <w:p>
      <w:pPr>
        <w:pStyle w:val="SHTKNoteDetail"/>
      </w:pPr>
      <w:r>
        <w:t>• 교감 해설 | 저본은 然【大】을 따르며, 能【甲】【乙】의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0508017.</w:t>
      </w:r>
    </w:p>
    <w:p>
      <w:pPr>
        <w:pStyle w:val="SHTKNoteSummary"/>
      </w:pPr>
      <w:r>
        <w:t>교감 요약 | [CBETA 교감] 甲·乙본에는 自 없음</w:t>
      </w:r>
    </w:p>
    <w:p>
      <w:pPr>
        <w:pStyle w:val="SHTKNoteDetail"/>
      </w:pPr>
      <w:r>
        <w:t>• 원교감 원문 | 自【大】</w:t>
      </w:r>
    </w:p>
    <w:p>
      <w:pPr>
        <w:pStyle w:val="SHTKNoteDetail"/>
      </w:pPr>
      <w:r>
        <w:t>• 교감 번호 | 0508018</w:t>
      </w:r>
    </w:p>
    <w:p>
      <w:pPr>
        <w:pStyle w:val="SHTKNoteDetail"/>
      </w:pPr>
      <w:r>
        <w:t>• 저본 독법 | 自 → ‘스스로/자기’</w:t>
      </w:r>
    </w:p>
    <w:p>
      <w:pPr>
        <w:pStyle w:val="SHTKNoteDetail"/>
      </w:pPr>
      <w:r>
        <w:t>• 이문 독법 | ∅ → ‘해당 성분 없음(탈락)’</w:t>
      </w:r>
    </w:p>
    <w:p>
      <w:pPr>
        <w:pStyle w:val="SHTKNoteDetail"/>
      </w:pPr>
      <w:r>
        <w:t>• 저본 기준 번역 | “그리고 ‘스스로 귀 속의 소리를 들을 수 있다’고 한 것은,”</w:t>
      </w:r>
    </w:p>
    <w:p>
      <w:pPr>
        <w:pStyle w:val="SHTKNoteDetail"/>
      </w:pPr>
      <w:r>
        <w:t>• 교감 해설 | 저본은 自【大】을 따르며, 삭제【甲】【乙】의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0508018.</w:t>
      </w:r>
    </w:p>
    <w:p>
      <w:pPr>
        <w:pStyle w:val="SHTKSourceText"/>
      </w:pPr>
      <w:r>
        <w:t>非如香等隣鼻等根。雖在耳中仍非至境。由語逼耳字句難知。欲審聽者遮其苦逼。故耳唯能取非至境又云。</w:t>
      </w:r>
    </w:p>
    <w:p>
      <w:pPr>
        <w:pStyle w:val="SHTKTranslationText"/>
      </w:pPr>
      <w:r>
        <w:t>향 등이 코 가까이에 있는 것과 같지 않다. 비록 귀 속에 있더라도 여전히 이른 경계는 아니다. 말소리가 귀에 너무 가까우면 글자와 구절을 알아듣기 어렵다. 자세히 들으려는 사람은 그 지나친 압박을 피한다. 그러므로 귀는 오직 이르지 않은 경계를 취할 수 있다. 또 말한다.</w:t>
      </w:r>
    </w:p>
    <w:p>
      <w:pPr>
        <w:pStyle w:val="SHTKSourceText"/>
      </w:pPr>
      <w:r>
        <w:t>意根[19]亦唯取非至境。</w:t>
      </w:r>
    </w:p>
    <w:p>
      <w:pPr>
        <w:pStyle w:val="SHTKTranslationText"/>
      </w:pPr>
      <w:r>
        <w:t>의근 또한 오직 이르지 않은 경계를 취한다.</w:t>
      </w:r>
    </w:p>
    <w:p>
      <w:pPr>
        <w:pStyle w:val="SHTKNoteSummary"/>
      </w:pPr>
      <w:r>
        <w:t>교감 요약 | [CBETA 교감] 저본 亦 → 甲·乙본 亦能</w:t>
      </w:r>
    </w:p>
    <w:p>
      <w:pPr>
        <w:pStyle w:val="SHTKNoteDetail"/>
      </w:pPr>
      <w:r>
        <w:t>• 원교감 원문 | 亦【大】</w:t>
      </w:r>
    </w:p>
    <w:p>
      <w:pPr>
        <w:pStyle w:val="SHTKNoteDetail"/>
      </w:pPr>
      <w:r>
        <w:t>• 교감 번호 | 0508019</w:t>
      </w:r>
    </w:p>
    <w:p>
      <w:pPr>
        <w:pStyle w:val="SHTKNoteDetail"/>
      </w:pPr>
      <w:r>
        <w:t>• 저본 독법 | 亦 → ‘또한’</w:t>
      </w:r>
    </w:p>
    <w:p>
      <w:pPr>
        <w:pStyle w:val="SHTKNoteDetail"/>
      </w:pPr>
      <w:r>
        <w:t>• 이문 독법 | 亦能 → ‘또한 / 능히’</w:t>
      </w:r>
    </w:p>
    <w:p>
      <w:pPr>
        <w:pStyle w:val="SHTKNoteDetail"/>
      </w:pPr>
      <w:r>
        <w:t>• 저본 기준 번역 | “의근 또한 오직 이르지 않은 경계를 취한다.”</w:t>
      </w:r>
    </w:p>
    <w:p>
      <w:pPr>
        <w:pStyle w:val="SHTKNoteDetail"/>
      </w:pPr>
      <w:r>
        <w:t>• 교감 해설 | 저본은 亦【大】을 따르며, 亦能【甲】【乙】의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0508019.</w:t>
      </w:r>
    </w:p>
    <w:p>
      <w:pPr>
        <w:pStyle w:val="SHTKSourceText"/>
      </w:pPr>
      <w:r>
        <w:t>不取俱有相應法故。又無色故非能有至。是故意根取不至境</w:t>
      </w:r>
    </w:p>
    <w:p>
      <w:pPr>
        <w:pStyle w:val="SHTKTranslationText"/>
      </w:pPr>
      <w:r>
        <w:t>함께 존재하는 상응법을 취하지 않기 때문이다. 또 색이 없으므로 능히 이르는 일이 있을 수 없다. 그러므로 의근은 이르지 않은 경계를 취한다.</w:t>
      </w:r>
    </w:p>
    <w:p>
      <w:pPr>
        <w:pStyle w:val="SHTKSourceText"/>
      </w:pPr>
      <w:r>
        <w:t>[20]已上文同此[21]論。</w:t>
      </w:r>
    </w:p>
    <w:p>
      <w:pPr>
        <w:pStyle w:val="SHTKTranslationText"/>
      </w:pPr>
      <w:r>
        <w:t>이상의 글은 이 논과 같다.</w:t>
      </w:r>
    </w:p>
    <w:p>
      <w:pPr>
        <w:pStyle w:val="SHTKNoteSummary"/>
      </w:pPr>
      <w:r>
        <w:t>교감 요약 | [CBETA 교감] 저본은 已上文同此論【大】을 따르며, 已上文同此論【甲】【乙】의 이문이 있다.</w:t>
      </w:r>
    </w:p>
    <w:p>
      <w:pPr>
        <w:pStyle w:val="SHTKNoteDetail"/>
      </w:pPr>
      <w:r>
        <w:t>• 원교감 원문 | 已上文同此論【大】</w:t>
      </w:r>
    </w:p>
    <w:p>
      <w:pPr>
        <w:pStyle w:val="SHTKNoteDetail"/>
      </w:pPr>
      <w:r>
        <w:t>• 교감 번호 | 0508020</w:t>
      </w:r>
    </w:p>
    <w:p>
      <w:pPr>
        <w:pStyle w:val="SHTKNoteDetail"/>
      </w:pPr>
      <w:r>
        <w:t>• 저본 독법 | 已上文同此論＝證【乙】論【大】，證【乙】論證</w:t>
      </w:r>
    </w:p>
    <w:p>
      <w:pPr>
        <w:pStyle w:val="SHTKNoteDetail"/>
      </w:pPr>
      <w:r>
        <w:t>• 이문 독법 | 已上文同此論</w:t>
      </w:r>
    </w:p>
    <w:p>
      <w:pPr>
        <w:pStyle w:val="SHTKNoteDetail"/>
      </w:pPr>
      <w:r>
        <w:t>• 저본 기준 번역 | “이상의 글은 이 논과 같다.”</w:t>
      </w:r>
    </w:p>
    <w:p>
      <w:pPr>
        <w:pStyle w:val="SHTKNoteDetail"/>
      </w:pPr>
      <w:r>
        <w:t>• 교감 해설 | 저본은 已上文同此論【大】을 따르며, 已上文同此論【甲】【乙】의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0508020.</w:t>
      </w:r>
    </w:p>
    <w:p>
      <w:pPr>
        <w:pStyle w:val="SHTKNoteSummary"/>
      </w:pPr>
      <w:r>
        <w:t>교감 요약 | [CBETA 교감] 저본 論 → 乙본 證</w:t>
      </w:r>
    </w:p>
    <w:p>
      <w:pPr>
        <w:pStyle w:val="SHTKNoteDetail"/>
      </w:pPr>
      <w:r>
        <w:t>• 원교감 원문 | 論【大】</w:t>
      </w:r>
    </w:p>
    <w:p>
      <w:pPr>
        <w:pStyle w:val="SHTKNoteDetail"/>
      </w:pPr>
      <w:r>
        <w:t>• 교감 번호 | 0508021</w:t>
      </w:r>
    </w:p>
    <w:p>
      <w:pPr>
        <w:pStyle w:val="SHTKNoteDetail"/>
      </w:pPr>
      <w:r>
        <w:t>• 저본 독법 | 論 → ‘논’</w:t>
      </w:r>
    </w:p>
    <w:p>
      <w:pPr>
        <w:pStyle w:val="SHTKNoteDetail"/>
      </w:pPr>
      <w:r>
        <w:t>• 이문 독법 | 證 → ‘증명/증득’</w:t>
      </w:r>
    </w:p>
    <w:p>
      <w:pPr>
        <w:pStyle w:val="SHTKNoteDetail"/>
      </w:pPr>
      <w:r>
        <w:t>• 저본 기준 번역 | “이상의 글은 이 논과 같다.”</w:t>
      </w:r>
    </w:p>
    <w:p>
      <w:pPr>
        <w:pStyle w:val="SHTKNoteDetail"/>
      </w:pPr>
      <w:r>
        <w:t>• 교감 해설 | 저본은 論【大】을 따르며, 證【乙】의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0508021.</w:t>
      </w:r>
    </w:p>
    <w:p>
      <w:pPr>
        <w:pStyle w:val="SHTKPositionMarker"/>
      </w:pPr>
      <w:bookmarkStart w:id="532" w:name="loc_0508c04"/>
      <w:bookmarkEnd w:id="532"/>
      <w:r>
        <w:t>[0508c04]</w:t>
      </w:r>
    </w:p>
    <w:p>
      <w:pPr>
        <w:pStyle w:val="SHTKSourceText"/>
      </w:pPr>
      <w:r>
        <w:t>論。若眼耳根至如鼻根等。反難釋也。若眼．耳不能遠見．聞故。不應修生天眼．耳根。</w:t>
      </w:r>
    </w:p>
    <w:p>
      <w:pPr>
        <w:pStyle w:val="SHTKTranslationText"/>
      </w:pPr>
      <w:r>
        <w:t>논에서 말한다. 만약 안근과 이근이 … 비근 등과 같다면까지이다. 반대로 힐난하여 풀이한 것이다. 만약 눈과 귀가 멀리 보고 듣지 못한다면, 천안과 천이의 근을 닦아 생기게 할 필요가 없어야 한다.</w:t>
      </w:r>
    </w:p>
    <w:p>
      <w:pPr>
        <w:pStyle w:val="SHTKPositionMarker"/>
      </w:pPr>
      <w:bookmarkStart w:id="533" w:name="loc_0508c06"/>
      <w:bookmarkEnd w:id="533"/>
      <w:r>
        <w:t>[0508c06]</w:t>
      </w:r>
    </w:p>
    <w:p>
      <w:pPr>
        <w:pStyle w:val="SHTKSourceText"/>
      </w:pPr>
      <w:r>
        <w:t>論。若眼能見至不至諸色外難。如文可解。</w:t>
      </w:r>
    </w:p>
    <w:p>
      <w:pPr>
        <w:pStyle w:val="SHTKTranslationText"/>
      </w:pPr>
      <w:r>
        <w:t>논에서 말한다. 만약 눈이 능히 … 이르지 않은 모든 색을 본다면까지이다. 외인의 힐난이다. 글과 같이 이해할 수 있다.</w:t>
      </w:r>
    </w:p>
    <w:p>
      <w:pPr>
        <w:pStyle w:val="SHTKPositionMarker"/>
      </w:pPr>
      <w:bookmarkStart w:id="534" w:name="loc_0508c07"/>
      <w:bookmarkEnd w:id="534"/>
      <w:r>
        <w:t>[0508c07]</w:t>
      </w:r>
    </w:p>
    <w:p>
      <w:pPr>
        <w:pStyle w:val="SHTKSourceText"/>
      </w:pPr>
      <w:r>
        <w:t>論。如何磁石至不至鐵耶。引喻答也。</w:t>
      </w:r>
    </w:p>
    <w:p>
      <w:pPr>
        <w:pStyle w:val="SHTKTranslationText"/>
      </w:pPr>
      <w:r>
        <w:t>논에서 말한다. 자석이 어떻게 … 이르지 않은 철을 끌어당기는가? 비유를 끌어 답한 것이다.</w:t>
      </w:r>
    </w:p>
    <w:p>
      <w:pPr>
        <w:pStyle w:val="SHTKPositionMarker"/>
      </w:pPr>
      <w:bookmarkStart w:id="535" w:name="loc_0508c08"/>
      <w:bookmarkEnd w:id="535"/>
      <w:r>
        <w:t>[0508c08]</w:t>
      </w:r>
    </w:p>
    <w:p>
      <w:pPr>
        <w:pStyle w:val="SHTKSourceText"/>
      </w:pPr>
      <w:r>
        <w:t>論。執見至境至至眼諸色。就外計以眼合知反例釋也。</w:t>
      </w:r>
    </w:p>
    <w:p>
      <w:pPr>
        <w:pStyle w:val="SHTKTranslationText"/>
      </w:pPr>
      <w:r>
        <w:t>논에서 말한다. 보는 것이 이른 경계를 취한다고 집착한다면 … 눈에 이른 모든 색까지이다. 외인의 주장인 ‘눈이 합하여 안다’는 설에 의거해 반대로 예를 들어 풀이한 것이다.</w:t>
      </w:r>
    </w:p>
    <w:p>
      <w:pPr>
        <w:pStyle w:val="SHTKPositionMarker"/>
      </w:pPr>
      <w:bookmarkStart w:id="536" w:name="loc_0508c09"/>
      <w:bookmarkEnd w:id="536"/>
      <w:r>
        <w:t>[0508c09]</w:t>
      </w:r>
    </w:p>
    <w:p>
      <w:pPr>
        <w:pStyle w:val="SHTKSourceText"/>
      </w:pPr>
      <w:r>
        <w:t>論。又如鼻等至耳根亦爾。此以鼻等合知例眼等釋問如人處在密闇室中。眼見闇色以不答必不能見。</w:t>
      </w:r>
    </w:p>
    <w:p>
      <w:pPr>
        <w:pStyle w:val="SHTKTranslationText"/>
      </w:pPr>
      <w:r>
        <w:t>논에서 말한다. 또 비근 등과 같이 … 이근도 또한 그러하다. 이는 코 등이 합하여 아는 것을 예로 들어 눈 등을 풀이한 것이다. 묻는다. 사람이 아주 어두운 방 안에 있을 때, 눈은 어두운 색을 보는가, 보지 못하는가? 답한다. 반드시 보지 못한다.</w:t>
      </w:r>
    </w:p>
    <w:p>
      <w:pPr>
        <w:pStyle w:val="SHTKSourceText"/>
      </w:pPr>
      <w:r>
        <w:t>見[22]色必因明故。</w:t>
      </w:r>
    </w:p>
    <w:p>
      <w:pPr>
        <w:pStyle w:val="SHTKTranslationText"/>
      </w:pPr>
      <w:r>
        <w:t>색을 보는 것은 반드시 빛을 원인으로 하기 때문이다.</w:t>
      </w:r>
    </w:p>
    <w:p>
      <w:pPr>
        <w:pStyle w:val="SHTKNoteSummary"/>
      </w:pPr>
      <w:r>
        <w:t>교감 요약 | [CBETA 교감] 저본 色 → 甲·乙본 既</w:t>
      </w:r>
    </w:p>
    <w:p>
      <w:pPr>
        <w:pStyle w:val="SHTKNoteDetail"/>
      </w:pPr>
      <w:r>
        <w:t>• 원교감 원문 | 色【大】</w:t>
      </w:r>
    </w:p>
    <w:p>
      <w:pPr>
        <w:pStyle w:val="SHTKNoteDetail"/>
      </w:pPr>
      <w:r>
        <w:t>• 교감 번호 | 0508022</w:t>
      </w:r>
    </w:p>
    <w:p>
      <w:pPr>
        <w:pStyle w:val="SHTKNoteDetail"/>
      </w:pPr>
      <w:r>
        <w:t>• 저본 독법 | 色 → ‘색’</w:t>
      </w:r>
    </w:p>
    <w:p>
      <w:pPr>
        <w:pStyle w:val="SHTKNoteDetail"/>
      </w:pPr>
      <w:r>
        <w:t>• 이문 독법 | 既</w:t>
      </w:r>
    </w:p>
    <w:p>
      <w:pPr>
        <w:pStyle w:val="SHTKNoteDetail"/>
      </w:pPr>
      <w:r>
        <w:t>• 저본 기준 번역 | “색을 보는 것은 반드시 빛을 원인으로 하기 때문이다.”</w:t>
      </w:r>
    </w:p>
    <w:p>
      <w:pPr>
        <w:pStyle w:val="SHTKNoteDetail"/>
      </w:pPr>
      <w:r>
        <w:t>• 교감 해설 | 저본은 色【大】을 따르며, 既【甲】【乙】의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0508022.</w:t>
      </w:r>
    </w:p>
    <w:p>
      <w:pPr>
        <w:pStyle w:val="SHTKSourceText"/>
      </w:pPr>
      <w:r>
        <w:t>處極闇處[23]開閉眼同都無所見。</w:t>
      </w:r>
    </w:p>
    <w:p>
      <w:pPr>
        <w:pStyle w:val="SHTKTranslationText"/>
      </w:pPr>
      <w:r>
        <w:t>극히 어두운 곳에서는 눈을 뜨나 감으나 같아서 전혀 보이는 것이 없다.</w:t>
      </w:r>
    </w:p>
    <w:p>
      <w:pPr>
        <w:pStyle w:val="SHTKNoteSummary"/>
      </w:pPr>
      <w:r>
        <w:t>교감 요약 | [CBETA 교감] 저본 開 → 乙본 關</w:t>
      </w:r>
    </w:p>
    <w:p>
      <w:pPr>
        <w:pStyle w:val="SHTKNoteDetail"/>
      </w:pPr>
      <w:r>
        <w:t>• 원교감 원문 | 開【大】</w:t>
      </w:r>
    </w:p>
    <w:p>
      <w:pPr>
        <w:pStyle w:val="SHTKNoteDetail"/>
      </w:pPr>
      <w:r>
        <w:t>• 교감 번호 | 0508023</w:t>
      </w:r>
    </w:p>
    <w:p>
      <w:pPr>
        <w:pStyle w:val="SHTKNoteDetail"/>
      </w:pPr>
      <w:r>
        <w:t>• 저본 독법 | 開</w:t>
      </w:r>
    </w:p>
    <w:p>
      <w:pPr>
        <w:pStyle w:val="SHTKNoteDetail"/>
      </w:pPr>
      <w:r>
        <w:t>• 이문 독법 | 關</w:t>
      </w:r>
    </w:p>
    <w:p>
      <w:pPr>
        <w:pStyle w:val="SHTKNoteDetail"/>
      </w:pPr>
      <w:r>
        <w:t>• 저본 기준 번역 | “극히 어두운 곳에서는 눈을 뜨나 감으나 같아서 전혀 보이는 것이 없다.”</w:t>
      </w:r>
    </w:p>
    <w:p>
      <w:pPr>
        <w:pStyle w:val="SHTKNoteDetail"/>
      </w:pPr>
      <w:r>
        <w:t>• 교감 해설 | 저본은 開【大】을 따르며, 關【乙】의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0508023.</w:t>
      </w:r>
    </w:p>
    <w:p>
      <w:pPr>
        <w:pStyle w:val="SHTKSourceText"/>
      </w:pPr>
      <w:r>
        <w:t>若能見者必有少明。</w:t>
      </w:r>
    </w:p>
    <w:p>
      <w:pPr>
        <w:pStyle w:val="SHTKTranslationText"/>
      </w:pPr>
      <w:r>
        <w:t>만약 볼 수 있다면 반드시 조금의 빛이 있는 것이다.</w:t>
      </w:r>
    </w:p>
    <w:p>
      <w:pPr>
        <w:pStyle w:val="SHTKSourceText"/>
      </w:pPr>
      <w:r>
        <w:t>然不[24]能[25]見逼眼闇色。</w:t>
      </w:r>
    </w:p>
    <w:p>
      <w:pPr>
        <w:pStyle w:val="SHTKTranslationText"/>
      </w:pPr>
      <w:r>
        <w:t>그러나 눈에 바싹 붙은 어두운 색은 볼 수 없다.</w:t>
      </w:r>
    </w:p>
    <w:p>
      <w:pPr>
        <w:pStyle w:val="SHTKNoteSummary"/>
      </w:pPr>
      <w:r>
        <w:t>교감 요약 | [CBETA 교감] 甲·乙본에는 能 없음</w:t>
      </w:r>
    </w:p>
    <w:p>
      <w:pPr>
        <w:pStyle w:val="SHTKNoteDetail"/>
      </w:pPr>
      <w:r>
        <w:t>• 원교감 원문 | 能【大】</w:t>
      </w:r>
    </w:p>
    <w:p>
      <w:pPr>
        <w:pStyle w:val="SHTKNoteDetail"/>
      </w:pPr>
      <w:r>
        <w:t>• 교감 번호 | 0508024</w:t>
      </w:r>
    </w:p>
    <w:p>
      <w:pPr>
        <w:pStyle w:val="SHTKNoteDetail"/>
      </w:pPr>
      <w:r>
        <w:t>• 저본 독법 | 能 → ‘능히’</w:t>
      </w:r>
    </w:p>
    <w:p>
      <w:pPr>
        <w:pStyle w:val="SHTKNoteDetail"/>
      </w:pPr>
      <w:r>
        <w:t>• 이문 독법 | ∅ → ‘해당 성분 없음(탈락)’</w:t>
      </w:r>
    </w:p>
    <w:p>
      <w:pPr>
        <w:pStyle w:val="SHTKNoteDetail"/>
      </w:pPr>
      <w:r>
        <w:t>• 저본 기준 번역 | “그러나 눈에 바싹 붙은 어두운 색은 볼 수 없다.”</w:t>
      </w:r>
    </w:p>
    <w:p>
      <w:pPr>
        <w:pStyle w:val="SHTKNoteDetail"/>
      </w:pPr>
      <w:r>
        <w:t>• 교감 해설 | 저본은 能【大】을 따르며, 삭제【甲】【乙】의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0508024.</w:t>
      </w:r>
    </w:p>
    <w:p>
      <w:pPr>
        <w:pStyle w:val="SHTKNoteSummary"/>
      </w:pPr>
      <w:r>
        <w:t>교감 요약 | [CBETA 교감] 저본 見 → 甲·乙본 明</w:t>
      </w:r>
    </w:p>
    <w:p>
      <w:pPr>
        <w:pStyle w:val="SHTKNoteDetail"/>
      </w:pPr>
      <w:r>
        <w:t>• 원교감 원문 | 見【大】</w:t>
      </w:r>
    </w:p>
    <w:p>
      <w:pPr>
        <w:pStyle w:val="SHTKNoteDetail"/>
      </w:pPr>
      <w:r>
        <w:t>• 교감 번호 | 0508025</w:t>
      </w:r>
    </w:p>
    <w:p>
      <w:pPr>
        <w:pStyle w:val="SHTKNoteDetail"/>
      </w:pPr>
      <w:r>
        <w:t>• 저본 독법 | 見 → ‘견해/보다’</w:t>
      </w:r>
    </w:p>
    <w:p>
      <w:pPr>
        <w:pStyle w:val="SHTKNoteDetail"/>
      </w:pPr>
      <w:r>
        <w:t>• 이문 독법 | 明 → ‘밝히다’</w:t>
      </w:r>
    </w:p>
    <w:p>
      <w:pPr>
        <w:pStyle w:val="SHTKNoteDetail"/>
      </w:pPr>
      <w:r>
        <w:t>• 저본 기준 번역 | “그러나 눈에 바싹 붙은 어두운 색은 볼 수 없다.”</w:t>
      </w:r>
    </w:p>
    <w:p>
      <w:pPr>
        <w:pStyle w:val="SHTKNoteDetail"/>
      </w:pPr>
      <w:r>
        <w:t>• 교감 해설 | 저본은 見【大】을 따르며, 明【甲】【乙】의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0508025.</w:t>
      </w:r>
    </w:p>
    <w:p>
      <w:pPr>
        <w:pStyle w:val="SHTKPositionMarker"/>
      </w:pPr>
      <w:bookmarkStart w:id="537" w:name="loc_0508c14"/>
      <w:bookmarkEnd w:id="537"/>
      <w:r>
        <w:t>[0508c14]</w:t>
      </w:r>
    </w:p>
    <w:p>
      <w:pPr>
        <w:pStyle w:val="SHTKSourceText"/>
      </w:pPr>
      <w:r>
        <w:t>論。意無色故非能有至。釋意不取至所以也。</w:t>
      </w:r>
    </w:p>
    <w:p>
      <w:pPr>
        <w:pStyle w:val="SHTKTranslationText"/>
      </w:pPr>
      <w:r>
        <w:t>논에서 말한다. 의는 색이 없으므로 능히 이르는 일이 있을 수 없다. 의가 이른 경계를 취하지 않는 까닭을 풀이한 것이다.</w:t>
      </w:r>
    </w:p>
    <w:p>
      <w:pPr>
        <w:pStyle w:val="SHTKPositionMarker"/>
      </w:pPr>
      <w:bookmarkStart w:id="538" w:name="loc_0508c15"/>
      <w:bookmarkEnd w:id="538"/>
      <w:r>
        <w:t>[0508c15]</w:t>
      </w:r>
    </w:p>
    <w:p>
      <w:pPr>
        <w:pStyle w:val="SHTKSourceText"/>
      </w:pPr>
      <w:r>
        <w:t>論。[26]有執耳根至亦能聞故。</w:t>
      </w:r>
    </w:p>
    <w:p>
      <w:pPr>
        <w:pStyle w:val="SHTKTranslationText"/>
      </w:pPr>
      <w:r>
        <w:t>논에서 말한다. 어떤 이는 이근이 … 또한 능히 듣는다고 집착한다.</w:t>
      </w:r>
    </w:p>
    <w:p>
      <w:pPr>
        <w:pStyle w:val="SHTKNoteSummary"/>
      </w:pPr>
      <w:r>
        <w:t>교감 요약 | [CBETA 교감] 저본 有 → 甲·乙본 又</w:t>
      </w:r>
    </w:p>
    <w:p>
      <w:pPr>
        <w:pStyle w:val="SHTKNoteDetail"/>
      </w:pPr>
      <w:r>
        <w:t>• 원교감 원문 | 有【大】</w:t>
      </w:r>
    </w:p>
    <w:p>
      <w:pPr>
        <w:pStyle w:val="SHTKNoteDetail"/>
      </w:pPr>
      <w:r>
        <w:t>• 교감 번호 | 0508026</w:t>
      </w:r>
    </w:p>
    <w:p>
      <w:pPr>
        <w:pStyle w:val="SHTKNoteDetail"/>
      </w:pPr>
      <w:r>
        <w:t>• 저본 독법 | 有 → ‘있다’</w:t>
      </w:r>
    </w:p>
    <w:p>
      <w:pPr>
        <w:pStyle w:val="SHTKNoteDetail"/>
      </w:pPr>
      <w:r>
        <w:t>• 이문 독법 | 又 → ‘또’</w:t>
      </w:r>
    </w:p>
    <w:p>
      <w:pPr>
        <w:pStyle w:val="SHTKNoteDetail"/>
      </w:pPr>
      <w:r>
        <w:t>• 저본 기준 번역 | “논에서 말한다. 어떤 이는 이근이 … 또한 능히 듣는다고 집착한다.”</w:t>
      </w:r>
    </w:p>
    <w:p>
      <w:pPr>
        <w:pStyle w:val="SHTKNoteDetail"/>
      </w:pPr>
      <w:r>
        <w:t>• 교감 해설 | 저본은 有【大】을 따르며, 又【甲】【乙】의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0508026.</w:t>
      </w:r>
    </w:p>
    <w:p>
      <w:pPr>
        <w:pStyle w:val="SHTKSourceText"/>
      </w:pPr>
      <w:r>
        <w:t>敘異執也。</w:t>
      </w:r>
    </w:p>
    <w:p>
      <w:pPr>
        <w:pStyle w:val="SHTKTranslationText"/>
      </w:pPr>
      <w:r>
        <w:t>다른 집착을 서술한 것이다.</w:t>
      </w:r>
    </w:p>
    <w:p>
      <w:pPr>
        <w:pStyle w:val="SHTKSourceText"/>
      </w:pPr>
      <w:r>
        <w:t>如前[27]所引正理論破。</w:t>
      </w:r>
    </w:p>
    <w:p>
      <w:pPr>
        <w:pStyle w:val="SHTKTranslationText"/>
      </w:pPr>
      <w:r>
        <w:t>앞에서 인용한 《정리론》의 논파와 같다.</w:t>
      </w:r>
    </w:p>
    <w:p>
      <w:pPr>
        <w:pStyle w:val="SHTKNoteSummary"/>
      </w:pPr>
      <w:r>
        <w:t>교감 요약 | [CBETA 교감] 甲·乙본에는 所 없음</w:t>
      </w:r>
    </w:p>
    <w:p>
      <w:pPr>
        <w:pStyle w:val="SHTKNoteDetail"/>
      </w:pPr>
      <w:r>
        <w:t>• 원교감 원문 | 所【大】</w:t>
      </w:r>
    </w:p>
    <w:p>
      <w:pPr>
        <w:pStyle w:val="SHTKNoteDetail"/>
      </w:pPr>
      <w:r>
        <w:t>• 교감 번호 | 0508027</w:t>
      </w:r>
    </w:p>
    <w:p>
      <w:pPr>
        <w:pStyle w:val="SHTKNoteDetail"/>
      </w:pPr>
      <w:r>
        <w:t>• 저본 독법 | 所 → ‘…하는 바’</w:t>
      </w:r>
    </w:p>
    <w:p>
      <w:pPr>
        <w:pStyle w:val="SHTKNoteDetail"/>
      </w:pPr>
      <w:r>
        <w:t>• 이문 독법 | ∅ → ‘해당 성분 없음(탈락)’</w:t>
      </w:r>
    </w:p>
    <w:p>
      <w:pPr>
        <w:pStyle w:val="SHTKNoteDetail"/>
      </w:pPr>
      <w:r>
        <w:t>• 저본 기준 번역 | “앞에서 인용한 《정리론》의 논파와 같다.”</w:t>
      </w:r>
    </w:p>
    <w:p>
      <w:pPr>
        <w:pStyle w:val="SHTKNoteDetail"/>
      </w:pPr>
      <w:r>
        <w:t>• 교감 해설 | 저본은 所【大】을 따르며, 삭제【甲】【乙】의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0508027.</w:t>
      </w:r>
    </w:p>
    <w:p>
      <w:pPr>
        <w:pStyle w:val="SHTKPositionMarker"/>
      </w:pPr>
      <w:bookmarkStart w:id="539" w:name="loc_0508c17"/>
      <w:bookmarkEnd w:id="539"/>
      <w:r>
        <w:t>[0508c17]</w:t>
      </w:r>
    </w:p>
    <w:p>
      <w:pPr>
        <w:pStyle w:val="SHTKSourceText"/>
      </w:pPr>
      <w:r>
        <w:t>論。所餘鼻等至不嗅香故。此明三根取至境也。</w:t>
      </w:r>
    </w:p>
    <w:p>
      <w:pPr>
        <w:pStyle w:val="SHTKTranslationText"/>
      </w:pPr>
      <w:r>
        <w:t>논에서 말한다. 나머지 비근 등은 … 향을 맡지 못하기 때문이다까지이다. 이는 세 근이 이른 경계를 취함을 밝힌 것이다.</w:t>
      </w:r>
    </w:p>
    <w:p>
      <w:pPr>
        <w:pStyle w:val="SHTKPositionMarker"/>
      </w:pPr>
      <w:bookmarkStart w:id="540" w:name="loc_0508c18"/>
      <w:bookmarkEnd w:id="540"/>
      <w:r>
        <w:t>[0508c18]</w:t>
      </w:r>
    </w:p>
    <w:p>
      <w:pPr>
        <w:pStyle w:val="SHTKSourceText"/>
      </w:pPr>
      <w:r>
        <w:t>論。云何名至問也。</w:t>
      </w:r>
    </w:p>
    <w:p>
      <w:pPr>
        <w:pStyle w:val="SHTKTranslationText"/>
      </w:pPr>
      <w:r>
        <w:t>논에서 말한다. 무엇을 ‘이름[至]’이라 하는가? 질문이다.</w:t>
      </w:r>
    </w:p>
    <w:p>
      <w:pPr>
        <w:pStyle w:val="SHTKPositionMarker"/>
      </w:pPr>
      <w:bookmarkStart w:id="541" w:name="loc_0508c19"/>
      <w:bookmarkEnd w:id="541"/>
      <w:r>
        <w:t>[0508c19]</w:t>
      </w:r>
    </w:p>
    <w:p>
      <w:pPr>
        <w:pStyle w:val="SHTKSourceText"/>
      </w:pPr>
      <w:r>
        <w:t>論。謂無間生。答也。非是相觸名至。但無間生名至。</w:t>
      </w:r>
    </w:p>
    <w:p>
      <w:pPr>
        <w:pStyle w:val="SHTKTranslationText"/>
      </w:pPr>
      <w:r>
        <w:t>논에서 말한다. 말하자면 간격 없이 생기는 것이다. 답한 것이다. 서로 접촉하는 것을 ‘이름’이라 하는 것이 아니다. 다만 간격 없이 생기는 것을 ‘이름’이라 한다.</w:t>
      </w:r>
    </w:p>
    <w:p>
      <w:pPr>
        <w:pStyle w:val="SHTKSourceText"/>
      </w:pPr>
      <w:r>
        <w:t>[28]一切功能不離體故。</w:t>
      </w:r>
    </w:p>
    <w:p>
      <w:pPr>
        <w:pStyle w:val="SHTKTranslationText"/>
      </w:pPr>
      <w:r>
        <w:t>모든 기능은 체에서 떠나지 않기 때문이다.</w:t>
      </w:r>
    </w:p>
    <w:p>
      <w:pPr>
        <w:pStyle w:val="SHTKNoteSummary"/>
      </w:pPr>
      <w:r>
        <w:t>교감 요약 | [CBETA 교감] 甲·乙본에는 一切 없음</w:t>
      </w:r>
    </w:p>
    <w:p>
      <w:pPr>
        <w:pStyle w:val="SHTKNoteDetail"/>
      </w:pPr>
      <w:r>
        <w:t>• 원교감 원문 | 一切【大】</w:t>
      </w:r>
    </w:p>
    <w:p>
      <w:pPr>
        <w:pStyle w:val="SHTKNoteDetail"/>
      </w:pPr>
      <w:r>
        <w:t>• 교감 번호 | 0508028</w:t>
      </w:r>
    </w:p>
    <w:p>
      <w:pPr>
        <w:pStyle w:val="SHTKNoteDetail"/>
      </w:pPr>
      <w:r>
        <w:t>• 저본 독법 | 一切</w:t>
      </w:r>
    </w:p>
    <w:p>
      <w:pPr>
        <w:pStyle w:val="SHTKNoteDetail"/>
      </w:pPr>
      <w:r>
        <w:t>• 이문 독법 | ∅ → ‘해당 성분 없음(탈락)’</w:t>
      </w:r>
    </w:p>
    <w:p>
      <w:pPr>
        <w:pStyle w:val="SHTKNoteDetail"/>
      </w:pPr>
      <w:r>
        <w:t>• 저본 기준 번역 | “모든 기능은 체에서 떠나지 않기 때문이다.”</w:t>
      </w:r>
    </w:p>
    <w:p>
      <w:pPr>
        <w:pStyle w:val="SHTKNoteDetail"/>
      </w:pPr>
      <w:r>
        <w:t>• 교감 해설 | 저본은 一切【大】을 따르며, 삭제【甲】【乙】의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0508028.</w:t>
      </w:r>
    </w:p>
    <w:p>
      <w:pPr>
        <w:pStyle w:val="SHTKSourceText"/>
      </w:pPr>
      <w:r>
        <w:t>不可言體不至。功能至也。</w:t>
      </w:r>
    </w:p>
    <w:p>
      <w:pPr>
        <w:pStyle w:val="SHTKTranslationText"/>
      </w:pPr>
      <w:r>
        <w:t>체는 이르지 않았지만, 기능만 이른다고 말할 수는 없다.</w:t>
      </w:r>
    </w:p>
    <w:p>
      <w:pPr>
        <w:pStyle w:val="SHTKSourceText"/>
      </w:pPr>
      <w:r>
        <w:t>三根[29]知境雖近．遠不同。</w:t>
      </w:r>
    </w:p>
    <w:p>
      <w:pPr>
        <w:pStyle w:val="SHTKTranslationText"/>
      </w:pPr>
      <w:r>
        <w:t>세 근이 경계를 아는 데 비록 가깝고 먼 차이가 있더라도,</w:t>
      </w:r>
    </w:p>
    <w:p>
      <w:pPr>
        <w:pStyle w:val="SHTKNoteSummary"/>
      </w:pPr>
      <w:r>
        <w:t>교감 요약 | [CBETA 교감] 저본 知 → 甲본 智</w:t>
      </w:r>
    </w:p>
    <w:p>
      <w:pPr>
        <w:pStyle w:val="SHTKNoteDetail"/>
      </w:pPr>
      <w:r>
        <w:t>• 원교감 원문 | 知【大】</w:t>
      </w:r>
    </w:p>
    <w:p>
      <w:pPr>
        <w:pStyle w:val="SHTKNoteDetail"/>
      </w:pPr>
      <w:r>
        <w:t>• 교감 번호 | 0508029</w:t>
      </w:r>
    </w:p>
    <w:p>
      <w:pPr>
        <w:pStyle w:val="SHTKNoteDetail"/>
      </w:pPr>
      <w:r>
        <w:t>• 저본 독법 | 知 → ‘알다’</w:t>
      </w:r>
    </w:p>
    <w:p>
      <w:pPr>
        <w:pStyle w:val="SHTKNoteDetail"/>
      </w:pPr>
      <w:r>
        <w:t>• 이문 독법 | 智 → ‘지혜’; 去</w:t>
      </w:r>
    </w:p>
    <w:p>
      <w:pPr>
        <w:pStyle w:val="SHTKNoteDetail"/>
      </w:pPr>
      <w:r>
        <w:t>• 저본 기준 번역 | “세 근이 경계를 아는 데 비록 가깝고 먼</w:t>
      </w:r>
    </w:p>
    <w:p>
      <w:pPr>
        <w:pStyle w:val="SHTKNoteDetail"/>
      </w:pPr>
      <w:r>
        <w:t>• 교감 해설 | 저본은 知【大】을 따르며, 智【甲】</w:t>
      </w:r>
    </w:p>
    <w:p>
      <w:pPr>
        <w:pStyle w:val="SHTKNoteDetail"/>
      </w:pPr>
      <w:r>
        <w:t>• 교감 해설 | 去【乙】의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0508029.</w:t>
      </w:r>
    </w:p>
    <w:p>
      <w:pPr>
        <w:pStyle w:val="SHTKSourceText"/>
      </w:pPr>
      <w:r>
        <w:t>俱無間生皆名為至。</w:t>
      </w:r>
    </w:p>
    <w:p>
      <w:pPr>
        <w:pStyle w:val="SHTKTranslationText"/>
      </w:pPr>
      <w:r>
        <w:t>모두 간격 없이 생기면 ‘이른다’고 이름한다.</w:t>
      </w:r>
    </w:p>
    <w:p>
      <w:pPr>
        <w:pStyle w:val="SHTKPositionMarker"/>
      </w:pPr>
      <w:bookmarkStart w:id="542" w:name="loc_0508c22"/>
      <w:bookmarkEnd w:id="542"/>
      <w:r>
        <w:t>[0508c22]</w:t>
      </w:r>
    </w:p>
    <w:p>
      <w:pPr>
        <w:pStyle w:val="SHTKSourceText"/>
      </w:pPr>
      <w:r>
        <w:t>論。又諸極微為相觸不。問也。</w:t>
      </w:r>
    </w:p>
    <w:p>
      <w:pPr>
        <w:pStyle w:val="SHTKTranslationText"/>
      </w:pPr>
      <w:r>
        <w:t>논에서 말한다. 또 모든 극미는 서로 접촉하는가, 접촉하지 않는가? 질문이다.</w:t>
      </w:r>
    </w:p>
    <w:p>
      <w:pPr>
        <w:pStyle w:val="SHTKPositionMarker"/>
      </w:pPr>
      <w:bookmarkStart w:id="543" w:name="loc_0508c23"/>
      <w:bookmarkEnd w:id="543"/>
      <w:r>
        <w:t>[0508c23]</w:t>
      </w:r>
    </w:p>
    <w:p>
      <w:pPr>
        <w:pStyle w:val="SHTKSourceText"/>
      </w:pPr>
      <w:r>
        <w:t>論。迦濕彌羅國至更無細分。有部答也。</w:t>
      </w:r>
    </w:p>
    <w:p>
      <w:pPr>
        <w:pStyle w:val="SHTKTranslationText"/>
      </w:pPr>
      <w:r>
        <w:t>논에서 말한다. 가습미라국에서는 … 다시 더 작은 부분이 없다고 한다. 유부의 답이다.</w:t>
      </w:r>
    </w:p>
    <w:p>
      <w:pPr>
        <w:pStyle w:val="SHTKPositionMarker"/>
      </w:pPr>
      <w:bookmarkStart w:id="544" w:name="loc_0508c24"/>
      <w:bookmarkEnd w:id="544"/>
      <w:r>
        <w:t>[0508c24]</w:t>
      </w:r>
    </w:p>
    <w:p>
      <w:pPr>
        <w:pStyle w:val="SHTKSourceText"/>
      </w:pPr>
      <w:r>
        <w:t>論。若爾何故相擊發聲外難。</w:t>
      </w:r>
    </w:p>
    <w:p>
      <w:pPr>
        <w:pStyle w:val="SHTKTranslationText"/>
      </w:pPr>
      <w:r>
        <w:t>논에서 말한다. 그렇다면 무엇 때문에 서로 부딪쳐 소리를 내는가? 외인의 힐난이다.</w:t>
      </w:r>
    </w:p>
    <w:p>
      <w:pPr>
        <w:pStyle w:val="SHTKPositionMarker"/>
      </w:pPr>
      <w:bookmarkStart w:id="545" w:name="loc_0508c25"/>
      <w:bookmarkEnd w:id="545"/>
      <w:r>
        <w:t>[0508c25]</w:t>
      </w:r>
    </w:p>
    <w:p>
      <w:pPr>
        <w:pStyle w:val="SHTKSourceText"/>
      </w:pPr>
      <w:r>
        <w:t>論。但由極微無間生故。答也。</w:t>
      </w:r>
    </w:p>
    <w:p>
      <w:pPr>
        <w:pStyle w:val="SHTKTranslationText"/>
      </w:pPr>
      <w:r>
        <w:t>논에서 말한다. 다만 극미가 간격 없이 생기기 때문이다. 답한 것이다.</w:t>
      </w:r>
    </w:p>
    <w:p>
      <w:pPr>
        <w:pStyle w:val="SHTKPositionMarker"/>
      </w:pPr>
      <w:bookmarkStart w:id="546" w:name="loc_0508c26"/>
      <w:bookmarkEnd w:id="546"/>
      <w:r>
        <w:t>[0508c26]</w:t>
      </w:r>
    </w:p>
    <w:p>
      <w:pPr>
        <w:pStyle w:val="SHTKSourceText"/>
      </w:pPr>
      <w:r>
        <w:t>論。若許相觸至體應相糅反難外人。</w:t>
      </w:r>
    </w:p>
    <w:p>
      <w:pPr>
        <w:pStyle w:val="SHTKTranslationText"/>
      </w:pPr>
      <w:r>
        <w:t>논에서 말한다. 만약 서로 접촉한다고 인정한다면 … 체가 서로 뒤섞여야 한다까지이다. 외인을 되받아 힐난한 것이다.</w:t>
      </w:r>
    </w:p>
    <w:p>
      <w:pPr>
        <w:pStyle w:val="SHTKPositionMarker"/>
      </w:pPr>
      <w:bookmarkStart w:id="547" w:name="loc_0508c27"/>
      <w:bookmarkEnd w:id="547"/>
      <w:r>
        <w:t>[0508c27]</w:t>
      </w:r>
    </w:p>
    <w:p>
      <w:pPr>
        <w:pStyle w:val="SHTKSourceText"/>
      </w:pPr>
      <w:r>
        <w:t>論。不相觸者至云何不散外人重難。</w:t>
      </w:r>
    </w:p>
    <w:p>
      <w:pPr>
        <w:pStyle w:val="SHTKTranslationText"/>
      </w:pPr>
      <w:r>
        <w:t>논에서 말한다. 서로 접촉하지 않는다면 … 어찌 흩어지지 않는가? 외인이 거듭 힐난한다.</w:t>
      </w:r>
    </w:p>
    <w:p>
      <w:pPr>
        <w:pStyle w:val="SHTKPositionMarker"/>
      </w:pPr>
      <w:bookmarkStart w:id="548" w:name="loc_0508c28"/>
      <w:bookmarkEnd w:id="548"/>
      <w:r>
        <w:t>[0508c28]</w:t>
      </w:r>
    </w:p>
    <w:p>
      <w:pPr>
        <w:pStyle w:val="SHTKSourceText"/>
      </w:pPr>
      <w:r>
        <w:t>論。風界攝持至如劫成時。遮外難。故說有多種風廣答也。</w:t>
      </w:r>
    </w:p>
    <w:p>
      <w:pPr>
        <w:pStyle w:val="SHTKTranslationText"/>
      </w:pPr>
      <w:r>
        <w:t>논에서 말한다. 풍계가 붙들어 유지하여 … 겁이 성립할 때와 같다. 외인의 힐난을 막은 것이다. 그러므로 여러 종류의 바람이 있다고 말하여 널리 답한 것이다.</w:t>
      </w:r>
    </w:p>
    <w:p>
      <w:pPr>
        <w:pStyle w:val="SHTKPositionMarker"/>
      </w:pPr>
      <w:bookmarkStart w:id="549" w:name="loc_0508c29"/>
      <w:bookmarkEnd w:id="549"/>
      <w:r>
        <w:t>[0508c29]</w:t>
      </w:r>
    </w:p>
    <w:p>
      <w:pPr>
        <w:pStyle w:val="SHTKSourceText"/>
      </w:pPr>
      <w:r>
        <w:t>論。云何三根至名取至境。問也。既不相觸如何無間生即名為至。</w:t>
      </w:r>
    </w:p>
    <w:p>
      <w:pPr>
        <w:pStyle w:val="SHTKTranslationText"/>
      </w:pPr>
      <w:r>
        <w:t>논에서 말한다. 어찌하여 세 근은 … 이른 경계를 취한다고 이름하는가? 질문이다. 이미 서로 접촉하지 않는다면 어찌하여 간격 없이 생기는 것만으로 곧 ‘이른다’고 이름하는가?</w:t>
      </w:r>
    </w:p>
    <w:p>
      <w:pPr>
        <w:pStyle w:val="SHTKPositionMarker"/>
      </w:pPr>
      <w:bookmarkStart w:id="550" w:name="loc_0509a02"/>
      <w:bookmarkEnd w:id="550"/>
      <w:r>
        <w:t>[0509a02]</w:t>
      </w:r>
    </w:p>
    <w:p>
      <w:pPr>
        <w:pStyle w:val="SHTKSourceText"/>
      </w:pPr>
      <w:r>
        <w:t>論。即由無間至都無片物答也。</w:t>
      </w:r>
    </w:p>
    <w:p>
      <w:pPr>
        <w:pStyle w:val="SHTKTranslationText"/>
      </w:pPr>
      <w:r>
        <w:t>논에서 말한다. 곧 간격이 없기 때문에 … 아무런 조그만 물건도 없다까지이다. 답한 것이다.</w:t>
      </w:r>
    </w:p>
    <w:p>
      <w:pPr>
        <w:pStyle w:val="SHTKPositionMarker"/>
      </w:pPr>
      <w:bookmarkStart w:id="551" w:name="loc_0509a02_2"/>
      <w:bookmarkEnd w:id="551"/>
      <w:r>
        <w:t>[0509a02]</w:t>
      </w:r>
    </w:p>
    <w:p>
      <w:pPr>
        <w:pStyle w:val="SHTKSourceText"/>
      </w:pPr>
      <w:r>
        <w:t>論。又和合色至[1]同類相續。</w:t>
      </w:r>
    </w:p>
    <w:p>
      <w:pPr>
        <w:pStyle w:val="SHTKTranslationText"/>
      </w:pPr>
      <w:r>
        <w:t>논에서 말한다. 또 화합한 색은 … 같은 종류로 상속한다까지이다.</w:t>
      </w:r>
    </w:p>
    <w:p>
      <w:pPr>
        <w:pStyle w:val="SHTKNoteSummary"/>
      </w:pPr>
      <w:r>
        <w:t>교감 요약 | [CBETA 교감] 저본 同類相續 → 甲·乙본 相觸無失</w:t>
      </w:r>
    </w:p>
    <w:p>
      <w:pPr>
        <w:pStyle w:val="SHTKNoteDetail"/>
      </w:pPr>
      <w:r>
        <w:t>• 원교감 원문 | 同類相續【大】</w:t>
      </w:r>
    </w:p>
    <w:p>
      <w:pPr>
        <w:pStyle w:val="SHTKNoteDetail"/>
      </w:pPr>
      <w:r>
        <w:t>• 교감 번호 | 0509001</w:t>
      </w:r>
    </w:p>
    <w:p>
      <w:pPr>
        <w:pStyle w:val="SHTKNoteDetail"/>
      </w:pPr>
      <w:r>
        <w:t>• 저본 독법 | 同類相續</w:t>
      </w:r>
    </w:p>
    <w:p>
      <w:pPr>
        <w:pStyle w:val="SHTKNoteDetail"/>
      </w:pPr>
      <w:r>
        <w:t>• 이문 독법 | 相觸無失</w:t>
      </w:r>
    </w:p>
    <w:p>
      <w:pPr>
        <w:pStyle w:val="SHTKNoteDetail"/>
      </w:pPr>
      <w:r>
        <w:t>• 저본 기준 번역 | “논에서 말한다. 또 화합한 색은 … 같은 종류로 상속한다까지이다.”</w:t>
      </w:r>
    </w:p>
    <w:p>
      <w:pPr>
        <w:pStyle w:val="SHTKNoteDetail"/>
      </w:pPr>
      <w:r>
        <w:t>• 교감 해설 | 저본은 同類相續【大】을 따르며, 相觸無失【甲】【乙】의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0509001.</w:t>
      </w:r>
    </w:p>
    <w:p>
      <w:pPr>
        <w:pStyle w:val="SHTKSourceText"/>
      </w:pPr>
      <w:r>
        <w:t>第二師答。</w:t>
      </w:r>
    </w:p>
    <w:p>
      <w:pPr>
        <w:pStyle w:val="SHTKTranslationText"/>
      </w:pPr>
      <w:r>
        <w:t>둘째 스승의 답이다.</w:t>
      </w:r>
    </w:p>
    <w:p>
      <w:pPr>
        <w:pStyle w:val="SHTKSourceText"/>
      </w:pPr>
      <w:r>
        <w:t>謂[2]三根三境和合之色。</w:t>
      </w:r>
    </w:p>
    <w:p>
      <w:pPr>
        <w:pStyle w:val="SHTKTranslationText"/>
      </w:pPr>
      <w:r>
        <w:t>말하자면 세 근과 세 경계가 화합한 색은,</w:t>
      </w:r>
    </w:p>
    <w:p>
      <w:pPr>
        <w:pStyle w:val="SHTKNoteSummary"/>
      </w:pPr>
      <w:r>
        <w:t>교감 요약 | [CBETA 교감] 甲·乙본에는 三根 없음</w:t>
      </w:r>
    </w:p>
    <w:p>
      <w:pPr>
        <w:pStyle w:val="SHTKNoteDetail"/>
      </w:pPr>
      <w:r>
        <w:t>• 원교감 원문 | 三根【大】</w:t>
      </w:r>
    </w:p>
    <w:p>
      <w:pPr>
        <w:pStyle w:val="SHTKNoteDetail"/>
      </w:pPr>
      <w:r>
        <w:t>• 교감 번호 | 0509002</w:t>
      </w:r>
    </w:p>
    <w:p>
      <w:pPr>
        <w:pStyle w:val="SHTKNoteDetail"/>
      </w:pPr>
      <w:r>
        <w:t>• 저본 독법 | 三根 → ‘셋 / 근’</w:t>
      </w:r>
    </w:p>
    <w:p>
      <w:pPr>
        <w:pStyle w:val="SHTKNoteDetail"/>
      </w:pPr>
      <w:r>
        <w:t>• 이문 독법 | ∅ → ‘해당 성분 없음(탈락)’</w:t>
      </w:r>
    </w:p>
    <w:p>
      <w:pPr>
        <w:pStyle w:val="SHTKNoteDetail"/>
      </w:pPr>
      <w:r>
        <w:t>• 저본 기준 번역 | “말하자면 세 근과 세 경계가 화합한 색은,”</w:t>
      </w:r>
    </w:p>
    <w:p>
      <w:pPr>
        <w:pStyle w:val="SHTKNoteDetail"/>
      </w:pPr>
      <w:r>
        <w:t>• 교감 해설 | 저본은 三根【大】을 따르며, 삭제【甲】【乙】의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0509002.</w:t>
      </w:r>
    </w:p>
    <w:p>
      <w:pPr>
        <w:pStyle w:val="SHTKSourceText"/>
      </w:pPr>
      <w:r>
        <w:t>相觸無失。</w:t>
      </w:r>
    </w:p>
    <w:p>
      <w:pPr>
        <w:pStyle w:val="SHTKTranslationText"/>
      </w:pPr>
      <w:r>
        <w:t>서로 접촉한다고 해도 허물이 없다.</w:t>
      </w:r>
    </w:p>
    <w:p>
      <w:pPr>
        <w:pStyle w:val="SHTKPositionMarker"/>
      </w:pPr>
      <w:bookmarkStart w:id="552" w:name="loc_0509a04"/>
      <w:bookmarkEnd w:id="552"/>
      <w:r>
        <w:t>[0509a04]</w:t>
      </w:r>
    </w:p>
    <w:p>
      <w:pPr>
        <w:pStyle w:val="SHTKSourceText"/>
      </w:pPr>
      <w:r>
        <w:t>論。由許此理至義善成立。</w:t>
      </w:r>
    </w:p>
    <w:p>
      <w:pPr>
        <w:pStyle w:val="SHTKTranslationText"/>
      </w:pPr>
      <w:r>
        <w:t>논에서 말한다. 이 이치를 인정하기 때문에 … 뜻이 잘 성립한다까지이다.</w:t>
      </w:r>
    </w:p>
    <w:p>
      <w:pPr>
        <w:pStyle w:val="SHTKSourceText"/>
      </w:pPr>
      <w:r>
        <w:t>引婆沙文[3]證。</w:t>
      </w:r>
    </w:p>
    <w:p>
      <w:pPr>
        <w:pStyle w:val="SHTKTranslationText"/>
      </w:pPr>
      <w:r>
        <w:t>《바사론》의 글을 끌어 증명한다.</w:t>
      </w:r>
    </w:p>
    <w:p>
      <w:pPr>
        <w:pStyle w:val="SHTKNoteSummary"/>
      </w:pPr>
      <w:r>
        <w:t>교감 요약 | [CBETA 교감] 저본 證 → 甲·乙본 證也</w:t>
      </w:r>
    </w:p>
    <w:p>
      <w:pPr>
        <w:pStyle w:val="SHTKNoteDetail"/>
      </w:pPr>
      <w:r>
        <w:t>• 원교감 원문 | 證【大】</w:t>
      </w:r>
    </w:p>
    <w:p>
      <w:pPr>
        <w:pStyle w:val="SHTKNoteDetail"/>
      </w:pPr>
      <w:r>
        <w:t>• 교감 번호 | 0509003</w:t>
      </w:r>
    </w:p>
    <w:p>
      <w:pPr>
        <w:pStyle w:val="SHTKNoteDetail"/>
      </w:pPr>
      <w:r>
        <w:t>• 저본 독법 | 證 → ‘증명/증득’</w:t>
      </w:r>
    </w:p>
    <w:p>
      <w:pPr>
        <w:pStyle w:val="SHTKNoteDetail"/>
      </w:pPr>
      <w:r>
        <w:t>• 이문 독법 | 證也</w:t>
      </w:r>
    </w:p>
    <w:p>
      <w:pPr>
        <w:pStyle w:val="SHTKNoteDetail"/>
      </w:pPr>
      <w:r>
        <w:t>• 저본 기준 번역 | “《바사론》의 글을 끌어 증명한다.”</w:t>
      </w:r>
    </w:p>
    <w:p>
      <w:pPr>
        <w:pStyle w:val="SHTKNoteDetail"/>
      </w:pPr>
      <w:r>
        <w:t>• 교감 해설 | 저본은 證【大】을 따르며, 證也【甲】【乙】의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0509003.</w:t>
      </w:r>
    </w:p>
    <w:p>
      <w:pPr>
        <w:pStyle w:val="SHTKSourceText"/>
      </w:pPr>
      <w:r>
        <w:t>論。故彼問言至同類相續。</w:t>
      </w:r>
    </w:p>
    <w:p>
      <w:pPr>
        <w:pStyle w:val="SHTKTranslationText"/>
      </w:pPr>
      <w:r>
        <w:t>논에서 말한다. 그러므로 그 논에서 묻기를 … 같은 종류로 상속한다고 하였다까지이다.</w:t>
      </w:r>
    </w:p>
    <w:p>
      <w:pPr>
        <w:pStyle w:val="SHTKSourceText"/>
      </w:pPr>
      <w:r>
        <w:t>廣引婆沙[4]文。</w:t>
      </w:r>
    </w:p>
    <w:p>
      <w:pPr>
        <w:pStyle w:val="SHTKTranslationText"/>
      </w:pPr>
      <w:r>
        <w:t>《바사론》의 글을 널리 인용한 것이다.</w:t>
      </w:r>
    </w:p>
    <w:p>
      <w:pPr>
        <w:pStyle w:val="SHTKNoteSummary"/>
      </w:pPr>
      <w:r>
        <w:t>교감 요약 | [CBETA 교감] 저본 文 → 甲·乙본 文也</w:t>
      </w:r>
    </w:p>
    <w:p>
      <w:pPr>
        <w:pStyle w:val="SHTKNoteDetail"/>
      </w:pPr>
      <w:r>
        <w:t>• 원교감 원문 | 文【大】</w:t>
      </w:r>
    </w:p>
    <w:p>
      <w:pPr>
        <w:pStyle w:val="SHTKNoteDetail"/>
      </w:pPr>
      <w:r>
        <w:t>• 교감 번호 | 0509004</w:t>
      </w:r>
    </w:p>
    <w:p>
      <w:pPr>
        <w:pStyle w:val="SHTKNoteDetail"/>
      </w:pPr>
      <w:r>
        <w:t>• 저본 독법 | 文 → ‘글’</w:t>
      </w:r>
    </w:p>
    <w:p>
      <w:pPr>
        <w:pStyle w:val="SHTKNoteDetail"/>
      </w:pPr>
      <w:r>
        <w:t>• 이문 독법 | 文也</w:t>
      </w:r>
    </w:p>
    <w:p>
      <w:pPr>
        <w:pStyle w:val="SHTKNoteDetail"/>
      </w:pPr>
      <w:r>
        <w:t>• 저본 기준 번역 | “《바사론》의 글을 널리 인용한 것이다.”</w:t>
      </w:r>
    </w:p>
    <w:p>
      <w:pPr>
        <w:pStyle w:val="SHTKNoteDetail"/>
      </w:pPr>
      <w:r>
        <w:t>• 교감 해설 | 저본은 文【大】을 따르며, 文也【甲】【乙】의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0509004.</w:t>
      </w:r>
    </w:p>
    <w:p>
      <w:pPr>
        <w:pStyle w:val="SHTKSourceText"/>
      </w:pPr>
      <w:r>
        <w:t>正理不許此義。正理論云。隣近生時即名為合。豈待相觸。方得合名。又汝不應躊躇此義。此彼大種定不相觸。所以者何。是所觸故。非能觸故。諸色蘊中唯有觸界名為所觸。但有身根名為能觸。此外觸義更不應思。若謂所觸亦能觸者。應許身根亦是所觸。則境．有境便應雜亂。然無雜亂立境．有境。若謂此二無雜亂失。身識所緣．所依別故。豈不由此轉成雜亂。謂若身根亦所觸者。何緣不作身識所緣。若許觸界亦能觸者。何緣不作身識所依。</w:t>
      </w:r>
    </w:p>
    <w:p>
      <w:pPr>
        <w:pStyle w:val="SHTKTranslationText"/>
      </w:pPr>
      <w:r>
        <w:t>《정리론》은 이 뜻을 인정하지 않는다. 《정리론》에서 말한다. 서로 가까이 생길 때 곧 합한다고 이름한다. 어찌 서로 접촉하기를 기다려야, 비로소 ‘합’이라는 이름을 얻겠는가? 또 그대는 이 뜻을 망설여서는 안 된다. 이 대종과 저 대종은 결정코 서로 접촉하지 않는다. 그 까닭은 무엇인가? 이들은 접촉되는 것이기 때문이다. 능히 접촉하는 것이 아니기 때문이다. 모든 색온 가운데 오직 촉계만을 ‘접촉되는 것’이라 이름한다. 오직 신근만이 ‘능히 접촉하는 것’이라고 이름한다. 이 밖의 ‘접촉’이라는 뜻은 다시 생각해서는 안 된다. 만약 접촉되는 것도 또한 능히 접촉한다고 한다면, 신근도 또한 접촉되는 것임을 인정해야 한다. 그렇다면 경계와 경계를 가진 것이 뒤섞여야 한다. 그러나 뒤섞임 없이 경계와 경계를 가진 것을 세운다. 만약 이 둘에는 뒤섞이는 허물이 없다고 한다면, 신식의 소연과 소의가 다르기 때문이라고 하겠지만, 어찌 바로 이 때문에 도리어 뒤섞임이 성립하지 않겠는가? 말하자면 만약 신근도 접촉되는 것이라면, 무슨 까닭으로 신식의 소연이 되지 않는가? 만약 촉계도 능히 접촉하는 것이라고 인정한다면, 무슨 까닭으로 신식의 소의가 되지 않는가?</w:t>
      </w:r>
    </w:p>
    <w:p>
      <w:pPr>
        <w:pStyle w:val="SHTKSourceText"/>
      </w:pPr>
      <w:r>
        <w:t>若諸極微定不相觸</w:t>
      </w:r>
    </w:p>
    <w:p>
      <w:pPr>
        <w:pStyle w:val="SHTKTranslationText"/>
      </w:pPr>
      <w:r>
        <w:t>만약 모든 극미가 결정코 서로 접촉하지 않는다면,</w:t>
      </w:r>
    </w:p>
    <w:p>
      <w:pPr>
        <w:pStyle w:val="SHTKSourceText"/>
      </w:pPr>
      <w:r>
        <w:t>毘婆沙論則不應[5]言[6]非觸為因生於[7]是觸。</w:t>
      </w:r>
    </w:p>
    <w:p>
      <w:pPr>
        <w:pStyle w:val="SHTKTranslationText"/>
      </w:pPr>
      <w:r>
        <w:t>《비바사론》에서는 ‘비접촉을 원인으로 하여 이 접촉이 생긴다’고 말해서는 안 된다.</w:t>
      </w:r>
    </w:p>
    <w:p>
      <w:pPr>
        <w:pStyle w:val="SHTKNoteSummary"/>
      </w:pPr>
      <w:r>
        <w:t>교감 요약 | [CBETA 교감] 저본 言 → 甲·乙본 言有時</w:t>
      </w:r>
    </w:p>
    <w:p>
      <w:pPr>
        <w:pStyle w:val="SHTKNoteDetail"/>
      </w:pPr>
      <w:r>
        <w:t>• 원교감 원문 | 言【大】</w:t>
      </w:r>
    </w:p>
    <w:p>
      <w:pPr>
        <w:pStyle w:val="SHTKNoteDetail"/>
      </w:pPr>
      <w:r>
        <w:t>• 교감 번호 | 0509005</w:t>
      </w:r>
    </w:p>
    <w:p>
      <w:pPr>
        <w:pStyle w:val="SHTKNoteDetail"/>
      </w:pPr>
      <w:r>
        <w:t>• 저본 독법 | 言 → ‘말하다’</w:t>
      </w:r>
    </w:p>
    <w:p>
      <w:pPr>
        <w:pStyle w:val="SHTKNoteDetail"/>
      </w:pPr>
      <w:r>
        <w:t>• 이문 독법 | 言有時 → ‘말하다 / 있다 / 때’</w:t>
      </w:r>
    </w:p>
    <w:p>
      <w:pPr>
        <w:pStyle w:val="SHTKNoteDetail"/>
      </w:pPr>
      <w:r>
        <w:t>• 저본 기준 번역 | “《비바사론》에서는 ‘비접촉을 원인으로 하여 이 접촉이 생긴다’고 말해서는 안 된다.”</w:t>
      </w:r>
    </w:p>
    <w:p>
      <w:pPr>
        <w:pStyle w:val="SHTKNoteDetail"/>
      </w:pPr>
      <w:r>
        <w:t>• 교감 해설 | 저본은 言【大】을 따르며, 言有時【甲】【乙】의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0509005.</w:t>
      </w:r>
    </w:p>
    <w:p>
      <w:pPr>
        <w:pStyle w:val="SHTKNoteSummary"/>
      </w:pPr>
      <w:r>
        <w:t>교감 요약 | [CBETA 교감] 저본 非 → 甲·乙본 是</w:t>
      </w:r>
    </w:p>
    <w:p>
      <w:pPr>
        <w:pStyle w:val="SHTKNoteDetail"/>
      </w:pPr>
      <w:r>
        <w:t>• 원교감 원문 | 非【大】</w:t>
      </w:r>
    </w:p>
    <w:p>
      <w:pPr>
        <w:pStyle w:val="SHTKNoteDetail"/>
      </w:pPr>
      <w:r>
        <w:t>• 교감 번호 | 0509006</w:t>
      </w:r>
    </w:p>
    <w:p>
      <w:pPr>
        <w:pStyle w:val="SHTKNoteDetail"/>
      </w:pPr>
      <w:r>
        <w:t>• 저본 독법 | 非 → ‘아니다’</w:t>
      </w:r>
    </w:p>
    <w:p>
      <w:pPr>
        <w:pStyle w:val="SHTKNoteDetail"/>
      </w:pPr>
      <w:r>
        <w:t>• 이문 독법 | 是 → ‘이다/옳다’</w:t>
      </w:r>
    </w:p>
    <w:p>
      <w:pPr>
        <w:pStyle w:val="SHTKNoteDetail"/>
      </w:pPr>
      <w:r>
        <w:t>• 저본 기준 번역 | “《비바사론》에서는 ‘비접촉을 원인으로 하여 이 접촉이 생긴다’고 말해서는 안 된다.”</w:t>
      </w:r>
    </w:p>
    <w:p>
      <w:pPr>
        <w:pStyle w:val="SHTKNoteDetail"/>
      </w:pPr>
      <w:r>
        <w:t>• 교감 해설 | 저본은 非【大】을 따르며, 是【甲】【乙】의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0509006.</w:t>
      </w:r>
    </w:p>
    <w:p>
      <w:pPr>
        <w:pStyle w:val="SHTKNoteSummary"/>
      </w:pPr>
      <w:r>
        <w:t>교감 요약 | [CBETA 교감] 저본 是 → 甲·乙본 非</w:t>
      </w:r>
    </w:p>
    <w:p>
      <w:pPr>
        <w:pStyle w:val="SHTKNoteDetail"/>
      </w:pPr>
      <w:r>
        <w:t>• 원교감 원문 | 是【大】</w:t>
      </w:r>
    </w:p>
    <w:p>
      <w:pPr>
        <w:pStyle w:val="SHTKNoteDetail"/>
      </w:pPr>
      <w:r>
        <w:t>• 교감 번호 | 0509007</w:t>
      </w:r>
    </w:p>
    <w:p>
      <w:pPr>
        <w:pStyle w:val="SHTKNoteDetail"/>
      </w:pPr>
      <w:r>
        <w:t>• 저본 독법 | 是 → ‘이다/옳다’</w:t>
      </w:r>
    </w:p>
    <w:p>
      <w:pPr>
        <w:pStyle w:val="SHTKNoteDetail"/>
      </w:pPr>
      <w:r>
        <w:t>• 이문 독법 | 非 → ‘아니다’</w:t>
      </w:r>
    </w:p>
    <w:p>
      <w:pPr>
        <w:pStyle w:val="SHTKNoteDetail"/>
      </w:pPr>
      <w:r>
        <w:t>• 저본 기준 번역 | “《비바사론》에서는 ‘비접촉을 원인으로 하여 이 접촉이 생긴다’고 말해서는 안 된다.”</w:t>
      </w:r>
    </w:p>
    <w:p>
      <w:pPr>
        <w:pStyle w:val="SHTKNoteDetail"/>
      </w:pPr>
      <w:r>
        <w:t>• 교감 해설 | 저본은 是【大】을 따르며, 非【甲】【乙】의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0509007.</w:t>
      </w:r>
    </w:p>
    <w:p>
      <w:pPr>
        <w:pStyle w:val="SHTKSourceText"/>
      </w:pPr>
      <w:r>
        <w:t>謂[8]離散物正[9]和合時。</w:t>
      </w:r>
    </w:p>
    <w:p>
      <w:pPr>
        <w:pStyle w:val="SHTKTranslationText"/>
      </w:pPr>
      <w:r>
        <w:t>말하자면 흩어진 물건이 바로 화합할 때이다.</w:t>
      </w:r>
    </w:p>
    <w:p>
      <w:pPr>
        <w:pStyle w:val="SHTKNoteSummary"/>
      </w:pPr>
      <w:r>
        <w:t>교감 요약 | [CBETA 교감] 저본 離散 → 甲·乙본 和合</w:t>
      </w:r>
    </w:p>
    <w:p>
      <w:pPr>
        <w:pStyle w:val="SHTKNoteDetail"/>
      </w:pPr>
      <w:r>
        <w:t>• 원교감 원문 | 離散【大】</w:t>
      </w:r>
    </w:p>
    <w:p>
      <w:pPr>
        <w:pStyle w:val="SHTKNoteDetail"/>
      </w:pPr>
      <w:r>
        <w:t>• 교감 번호 | 0509008</w:t>
      </w:r>
    </w:p>
    <w:p>
      <w:pPr>
        <w:pStyle w:val="SHTKNoteDetail"/>
      </w:pPr>
      <w:r>
        <w:t>• 저본 독법 | 離散</w:t>
      </w:r>
    </w:p>
    <w:p>
      <w:pPr>
        <w:pStyle w:val="SHTKNoteDetail"/>
      </w:pPr>
      <w:r>
        <w:t>• 이문 독법 | 和合</w:t>
      </w:r>
    </w:p>
    <w:p>
      <w:pPr>
        <w:pStyle w:val="SHTKNoteDetail"/>
      </w:pPr>
      <w:r>
        <w:t>• 저본 기준 번역 | “말하자면 흩어진 물건이 바로 화합할 때이다.”</w:t>
      </w:r>
    </w:p>
    <w:p>
      <w:pPr>
        <w:pStyle w:val="SHTKNoteDetail"/>
      </w:pPr>
      <w:r>
        <w:t>• 교감 해설 | 저본은 離散【大】을 따르며, 和合【甲】【乙】의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0509008.</w:t>
      </w:r>
    </w:p>
    <w:p>
      <w:pPr>
        <w:pStyle w:val="SHTKNoteSummary"/>
      </w:pPr>
      <w:r>
        <w:t>교감 요약 | [CBETA 교감] 저본 和合 → 甲·乙본 離散</w:t>
      </w:r>
    </w:p>
    <w:p>
      <w:pPr>
        <w:pStyle w:val="SHTKNoteDetail"/>
      </w:pPr>
      <w:r>
        <w:t>• 원교감 원문 | 和合【大】</w:t>
      </w:r>
    </w:p>
    <w:p>
      <w:pPr>
        <w:pStyle w:val="SHTKNoteDetail"/>
      </w:pPr>
      <w:r>
        <w:t>• 교감 번호 | 0509009</w:t>
      </w:r>
    </w:p>
    <w:p>
      <w:pPr>
        <w:pStyle w:val="SHTKNoteDetail"/>
      </w:pPr>
      <w:r>
        <w:t>• 저본 독법 | 和合</w:t>
      </w:r>
    </w:p>
    <w:p>
      <w:pPr>
        <w:pStyle w:val="SHTKNoteDetail"/>
      </w:pPr>
      <w:r>
        <w:t>• 이문 독법 | 離散</w:t>
      </w:r>
    </w:p>
    <w:p>
      <w:pPr>
        <w:pStyle w:val="SHTKNoteDetail"/>
      </w:pPr>
      <w:r>
        <w:t>• 저본 기준 번역 | “말하자면 흩어진 물건이 바로 화합할 때이다.”</w:t>
      </w:r>
    </w:p>
    <w:p>
      <w:pPr>
        <w:pStyle w:val="SHTKNoteDetail"/>
      </w:pPr>
      <w:r>
        <w:t>• 교감 해설 | 저본은 和合【大】을 따르며, 離散【甲】【乙】의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0509009.</w:t>
      </w:r>
    </w:p>
    <w:p>
      <w:pPr>
        <w:pStyle w:val="SHTKSourceText"/>
      </w:pPr>
      <w:r>
        <w:t>是觸為因生於[＊]非觸。</w:t>
      </w:r>
    </w:p>
    <w:p>
      <w:pPr>
        <w:pStyle w:val="SHTKTranslationText"/>
      </w:pPr>
      <w:r>
        <w:t>‘접촉을 원인으로 하여 비접촉이 생긴다’는 것은,</w:t>
      </w:r>
    </w:p>
    <w:p>
      <w:pPr>
        <w:pStyle w:val="SHTKNoteSummary"/>
      </w:pPr>
      <w:r>
        <w:t>교감 요약 | [CBETA 교감] 저본 非 → 甲·乙본 是</w:t>
      </w:r>
    </w:p>
    <w:p>
      <w:pPr>
        <w:pStyle w:val="SHTKNoteDetail"/>
      </w:pPr>
      <w:r>
        <w:t>• 원교감 원문 | 非【大】＊，是【甲】【乙】＊</w:t>
      </w:r>
    </w:p>
    <w:p>
      <w:pPr>
        <w:pStyle w:val="SHTKNoteDetail"/>
      </w:pPr>
      <w:r>
        <w:t>• 해당 번역 | “‘접촉을 원인으로 하여 비접촉이 생긴다’는 것은,”</w:t>
      </w:r>
    </w:p>
    <w:p>
      <w:pPr>
        <w:pStyle w:val="SHTKNoteDetail"/>
      </w:pPr>
      <w:r>
        <w:t>• 번역 영향 판정 | [의미 차이 있음]</w:t>
      </w:r>
    </w:p>
    <w:p>
      <w:pPr>
        <w:pStyle w:val="SHTKNoteDetail"/>
      </w:pPr>
      <w:r>
        <w:t>• 출처 | CBETA T41n1822, 교감 번호 0509006.</w:t>
      </w:r>
    </w:p>
    <w:p>
      <w:pPr>
        <w:pStyle w:val="SHTKSourceText"/>
      </w:pPr>
      <w:r>
        <w:t>謂[＊]和合物正[＊]離散時。</w:t>
      </w:r>
    </w:p>
    <w:p>
      <w:pPr>
        <w:pStyle w:val="SHTKTranslationText"/>
      </w:pPr>
      <w:r>
        <w:t>말하자면 화합한 물건이 바로 흩어질 때이다.</w:t>
      </w:r>
    </w:p>
    <w:p>
      <w:pPr>
        <w:pStyle w:val="SHTKNoteSummary"/>
      </w:pPr>
      <w:r>
        <w:t>교감 요약 | [CBETA 교감] 저본 和合 → 甲·乙본 離散</w:t>
      </w:r>
    </w:p>
    <w:p>
      <w:pPr>
        <w:pStyle w:val="SHTKNoteDetail"/>
      </w:pPr>
      <w:r>
        <w:t>• 원교감 원문 | 和合【大】＊，離散【甲】【乙】＊</w:t>
      </w:r>
    </w:p>
    <w:p>
      <w:pPr>
        <w:pStyle w:val="SHTKNoteDetail"/>
      </w:pPr>
      <w:r>
        <w:t>• 해당 번역 | “말하자면 화합한 물건이 바로 흩어질 때이다.”</w:t>
      </w:r>
    </w:p>
    <w:p>
      <w:pPr>
        <w:pStyle w:val="SHTKNoteDetail"/>
      </w:pPr>
      <w:r>
        <w:t>• 번역 영향 판정 | [판단 유보]</w:t>
      </w:r>
    </w:p>
    <w:p>
      <w:pPr>
        <w:pStyle w:val="SHTKNoteDetail"/>
      </w:pPr>
      <w:r>
        <w:t>• 출처 | CBETA T41n1822, 교감 번호 0509009.</w:t>
      </w:r>
    </w:p>
    <w:p>
      <w:pPr>
        <w:pStyle w:val="SHTKNoteSummary"/>
      </w:pPr>
      <w:r>
        <w:t>교감 요약 | [CBETA 교감] 저본 離散 → 甲·乙본 和合</w:t>
      </w:r>
    </w:p>
    <w:p>
      <w:pPr>
        <w:pStyle w:val="SHTKNoteDetail"/>
      </w:pPr>
      <w:r>
        <w:t>• 원교감 원문 | 離散【大】＊，和合【甲】【乙】＊</w:t>
      </w:r>
    </w:p>
    <w:p>
      <w:pPr>
        <w:pStyle w:val="SHTKNoteDetail"/>
      </w:pPr>
      <w:r>
        <w:t>• 해당 번역 | “말하자면 화합한 물건이 바로 흩어질 때이다.”</w:t>
      </w:r>
    </w:p>
    <w:p>
      <w:pPr>
        <w:pStyle w:val="SHTKNoteDetail"/>
      </w:pPr>
      <w:r>
        <w:t>• 번역 영향 판정 | [판단 유보]</w:t>
      </w:r>
    </w:p>
    <w:p>
      <w:pPr>
        <w:pStyle w:val="SHTKNoteDetail"/>
      </w:pPr>
      <w:r>
        <w:t>• 출처 | CBETA T41n1822, 교감 번호 0509008.</w:t>
      </w:r>
    </w:p>
    <w:p>
      <w:pPr>
        <w:pStyle w:val="SHTKSourceText"/>
      </w:pPr>
      <w:r>
        <w:t>是觸為因生於是觸。謂和合物復和合時。非觸為因生於非觸。謂向遊塵同類相續。毘婆沙宗決定不許極微展轉更相觸義。應知彼言有別意趣。且向遊塵多極微集而彼論說非觸為因生於非觸。故知彼言定有別意。有何別意。謂於和合說是觸言</w:t>
      </w:r>
    </w:p>
    <w:p>
      <w:pPr>
        <w:pStyle w:val="SHTKTranslationText"/>
      </w:pPr>
      <w:r>
        <w:t>‘접촉을 원인으로 하여 접촉이 생긴다’는 것은, 말하자면 화합한 물건이 다시 화합할 때이다. ‘비접촉을 원인으로 하여 비접촉이 생긴다’는 것은, 말하자면 유진(遊塵)이 같은 종류로 상속하는 경우이다. 《비바사론》의 종지는 결정코 극미가 서로 전전하여 접촉한다는 뜻을 허용하지 않는다. 그러므로 그 말에는 다른 의취가 있음을 알아야 한다. 우선 유진은 많은 극미가 모인 것인데도 그 논에서는 ‘비접촉을 원인으로 하여 비접촉이 생긴다’고 설한다. 그러므로 그 말에는 결정코 다른 뜻이 있음을 알 수 있다. 어떤 다른 뜻인가? 말하자면 화합한 것에 대해 ‘접촉’이라는 말을 설한 것이다.</w:t>
      </w:r>
    </w:p>
    <w:p>
      <w:pPr>
        <w:pStyle w:val="SHTKSourceText"/>
      </w:pPr>
      <w:r>
        <w:t>准此[10]論文。</w:t>
      </w:r>
    </w:p>
    <w:p>
      <w:pPr>
        <w:pStyle w:val="SHTKTranslationText"/>
      </w:pPr>
      <w:r>
        <w:t>이 논문에 준하면,</w:t>
      </w:r>
    </w:p>
    <w:p>
      <w:pPr>
        <w:pStyle w:val="SHTKNoteSummary"/>
      </w:pPr>
      <w:r>
        <w:t>교감 요약 | [CBETA 교감] 저본 論 → 甲·乙본 證</w:t>
      </w:r>
    </w:p>
    <w:p>
      <w:pPr>
        <w:pStyle w:val="SHTKNoteDetail"/>
      </w:pPr>
      <w:r>
        <w:t>• 원교감 원문 | 論【大】</w:t>
      </w:r>
    </w:p>
    <w:p>
      <w:pPr>
        <w:pStyle w:val="SHTKNoteDetail"/>
      </w:pPr>
      <w:r>
        <w:t>• 교감 번호 | 0509010</w:t>
      </w:r>
    </w:p>
    <w:p>
      <w:pPr>
        <w:pStyle w:val="SHTKNoteDetail"/>
      </w:pPr>
      <w:r>
        <w:t>• 저본 독법 | 論 → ‘논’</w:t>
      </w:r>
    </w:p>
    <w:p>
      <w:pPr>
        <w:pStyle w:val="SHTKNoteDetail"/>
      </w:pPr>
      <w:r>
        <w:t>• 이문 독법 | 證 → ‘증명/증득’</w:t>
      </w:r>
    </w:p>
    <w:p>
      <w:pPr>
        <w:pStyle w:val="SHTKNoteDetail"/>
      </w:pPr>
      <w:r>
        <w:t>• 저본 기준 번역 | “이 논문에 준하면,”</w:t>
      </w:r>
    </w:p>
    <w:p>
      <w:pPr>
        <w:pStyle w:val="SHTKNoteDetail"/>
      </w:pPr>
      <w:r>
        <w:t>• 교감 해설 | 저본은 論【大】을 따르며, 證【甲】【乙】의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0509010.</w:t>
      </w:r>
    </w:p>
    <w:p>
      <w:pPr>
        <w:pStyle w:val="SHTKSourceText"/>
      </w:pPr>
      <w:r>
        <w:t>和合聚色假名相觸豈不一切鼻．舌．身根皆取至境無差別。故則應能觸通鼻．舌根。所觸亦應兼於香．味。此亦非理。隣近雖同而於其中有品別故。又如眼等取非至同。非至境中非無品別。鼻等亦爾。取至境同。於至境中應有品別。又滑．澁等世間共起所觸想名。對彼身根說名能觸。故無有過准此。正理有其兩釋一以近故。二以順世間故</w:t>
      </w:r>
    </w:p>
    <w:p>
      <w:pPr>
        <w:pStyle w:val="SHTKTranslationText"/>
      </w:pPr>
      <w:r>
        <w:t>화합하여 모인 색을 가설하여 서로 접촉한다고 이름한 것이다. 어찌 모든 비근·설근·신근은 모두 이른 경계를 취한다는 점에서 차이가 없는 것이 아닌가? 그렇다면 능히 접촉하는 것은 비근과 설근에도 통한다고 인정해야 한다. 접촉되는 것 역시 향과 미를 겸해야 한다. 이것도 이치에 맞지 않는다. 서로 가까운 점은 같더라도 그 가운데에는 종류의 차이가 있기 때문이다. 또 눈 등이 이르지 않은 경계를 취한다는 점에서는 같지만, 이르지 않은 경계 가운데에도 종류의 차이가 없지 않은 것과 같다. 비근 등도 또한 그러하다. 이른 경계를 취한다는 점은 같지만, 이른 경계 가운데에 종류의 차이가 있어야 한다. 또 활(滑)·삽(澁) 등은 세간에서 공통으로 ‘접촉되는 것’이라는 생각과 이름을 일으킨다. 그것에 대하여 신근을 ‘능히 접촉하는 것’이라고 말한다. 그러므로 허물이 없다. 이에 준하면, 《정리론》에는 두 가지 풀이가 있다. 첫째는 가까움 때문이고, 둘째는 세간의 언어를 따르기 때문이다.</w:t>
      </w:r>
    </w:p>
    <w:p>
      <w:pPr>
        <w:pStyle w:val="SHTKSourceText"/>
      </w:pPr>
      <w:r>
        <w:t>[11]有餘師說。</w:t>
      </w:r>
    </w:p>
    <w:p>
      <w:pPr>
        <w:pStyle w:val="SHTKTranslationText"/>
      </w:pPr>
      <w:r>
        <w:t>유여사가 말한다.</w:t>
      </w:r>
    </w:p>
    <w:p>
      <w:pPr>
        <w:pStyle w:val="SHTKNoteSummary"/>
      </w:pPr>
      <w:r>
        <w:t>교감 요약 | [CBETA 교감] 저본 有 → 乙본 又云有</w:t>
      </w:r>
    </w:p>
    <w:p>
      <w:pPr>
        <w:pStyle w:val="SHTKNoteDetail"/>
      </w:pPr>
      <w:r>
        <w:t>• 원교감 원문 | 有【大】</w:t>
      </w:r>
    </w:p>
    <w:p>
      <w:pPr>
        <w:pStyle w:val="SHTKNoteDetail"/>
      </w:pPr>
      <w:r>
        <w:t>• 교감 번호 | 0509011</w:t>
      </w:r>
    </w:p>
    <w:p>
      <w:pPr>
        <w:pStyle w:val="SHTKNoteDetail"/>
      </w:pPr>
      <w:r>
        <w:t>• 저본 독법 | 有 → ‘있다’</w:t>
      </w:r>
    </w:p>
    <w:p>
      <w:pPr>
        <w:pStyle w:val="SHTKNoteDetail"/>
      </w:pPr>
      <w:r>
        <w:t>• 이문 독법 | 又云有 → ‘또 / 말하다 / 있다’</w:t>
      </w:r>
    </w:p>
    <w:p>
      <w:pPr>
        <w:pStyle w:val="SHTKNoteDetail"/>
      </w:pPr>
      <w:r>
        <w:t>• 저본 기준 번역 | “유여사가 말한다.”</w:t>
      </w:r>
    </w:p>
    <w:p>
      <w:pPr>
        <w:pStyle w:val="SHTKNoteDetail"/>
      </w:pPr>
      <w:r>
        <w:t>• 교감 해설 | 저본은 有【大】을 따르며, 又云有【乙】의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0509011.</w:t>
      </w:r>
    </w:p>
    <w:p>
      <w:pPr>
        <w:pStyle w:val="SHTKSourceText"/>
      </w:pPr>
      <w:r>
        <w:t>雖諸極微互不相觸。而和合色相觸無過。</w:t>
      </w:r>
    </w:p>
    <w:p>
      <w:pPr>
        <w:pStyle w:val="SHTKTranslationText"/>
      </w:pPr>
      <w:r>
        <w:t>비록 모든 극미는 서로 접촉하지 않지만, 화합한 색은 서로 접촉한다고 해도 허물이 없다.</w:t>
      </w:r>
    </w:p>
    <w:p>
      <w:pPr>
        <w:pStyle w:val="SHTKSourceText"/>
      </w:pPr>
      <w:r>
        <w:t>由此[12]撫擊得發音聲。</w:t>
      </w:r>
    </w:p>
    <w:p>
      <w:pPr>
        <w:pStyle w:val="SHTKTranslationText"/>
      </w:pPr>
      <w:r>
        <w:t>이 때문에 두드리고 치면 음성이 생겨날 수 있다.</w:t>
      </w:r>
    </w:p>
    <w:p>
      <w:pPr>
        <w:pStyle w:val="SHTKNoteSummary"/>
      </w:pPr>
      <w:r>
        <w:t>교감 요약 | [CBETA 교감] 저본 撫 → 乙본 拊</w:t>
      </w:r>
    </w:p>
    <w:p>
      <w:pPr>
        <w:pStyle w:val="SHTKNoteDetail"/>
      </w:pPr>
      <w:r>
        <w:t>• 원교감 원문 | 撫【大】</w:t>
      </w:r>
    </w:p>
    <w:p>
      <w:pPr>
        <w:pStyle w:val="SHTKNoteDetail"/>
      </w:pPr>
      <w:r>
        <w:t>• 교감 번호 | 0509012</w:t>
      </w:r>
    </w:p>
    <w:p>
      <w:pPr>
        <w:pStyle w:val="SHTKNoteDetail"/>
      </w:pPr>
      <w:r>
        <w:t>• 저본 독법 | 撫</w:t>
      </w:r>
    </w:p>
    <w:p>
      <w:pPr>
        <w:pStyle w:val="SHTKNoteDetail"/>
      </w:pPr>
      <w:r>
        <w:t>• 이문 독법 | 拊</w:t>
      </w:r>
    </w:p>
    <w:p>
      <w:pPr>
        <w:pStyle w:val="SHTKNoteDetail"/>
      </w:pPr>
      <w:r>
        <w:t>• 저본 기준 번역 | “이 때문에 두드리고 치면 음성이 생겨날 수 있다.”</w:t>
      </w:r>
    </w:p>
    <w:p>
      <w:pPr>
        <w:pStyle w:val="SHTKNoteDetail"/>
      </w:pPr>
      <w:r>
        <w:t>• 교감 해설 | 저본은 撫【大】을 따르며, 拊【乙】의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0509012.</w:t>
      </w:r>
    </w:p>
    <w:p>
      <w:pPr>
        <w:pStyle w:val="SHTKSourceText"/>
      </w:pPr>
      <w:r>
        <w:t>如諸極微雖無變礙而和合色變礙非無。此不應理。非離極微有和合色。若觸和合應觸極微。彼即應許極微相觸。是故前說於理為善此破與此論同。</w:t>
      </w:r>
    </w:p>
    <w:p>
      <w:pPr>
        <w:pStyle w:val="SHTKTranslationText"/>
      </w:pPr>
      <w:r>
        <w:t>모든 극미는 비록 변애가 없지만 화합한 색에는 변애가 없는 것이 아닌 것과 같다. 이는 이치에 맞지 않는다. 극미를 떠나 따로 화합한 색이 있는 것이 아니기 때문이다. 만약 화합한 것이 접촉한다면 극미도 접촉해야 한다. 그렇다면 곧 극미가 서로 접촉함을 인정해야 한다. 그러므로 앞의 설명이 이치에 합당하다. 이 논파는 이 논의 뜻과 같다.</w:t>
      </w:r>
    </w:p>
    <w:p>
      <w:pPr>
        <w:pStyle w:val="SHTKPositionMarker"/>
      </w:pPr>
      <w:bookmarkStart w:id="553" w:name="loc_0509b11"/>
      <w:bookmarkEnd w:id="553"/>
      <w:r>
        <w:t>[0509b11]</w:t>
      </w:r>
    </w:p>
    <w:p>
      <w:pPr>
        <w:pStyle w:val="SHTKSourceText"/>
      </w:pPr>
      <w:r>
        <w:t>[13]論。</w:t>
      </w:r>
    </w:p>
    <w:p>
      <w:pPr>
        <w:pStyle w:val="SHTKTranslationText"/>
      </w:pPr>
      <w:r>
        <w:t>논에서 말한다.</w:t>
      </w:r>
    </w:p>
    <w:p>
      <w:pPr>
        <w:pStyle w:val="SHTKNoteSummary"/>
      </w:pPr>
      <w:r>
        <w:t>교감 요약 | [CBETA 교감] 甲·乙본에는 論 없음</w:t>
      </w:r>
    </w:p>
    <w:p>
      <w:pPr>
        <w:pStyle w:val="SHTKNoteDetail"/>
      </w:pPr>
      <w:r>
        <w:t>• 원교감 원문 | 論【大】</w:t>
      </w:r>
    </w:p>
    <w:p>
      <w:pPr>
        <w:pStyle w:val="SHTKNoteDetail"/>
      </w:pPr>
      <w:r>
        <w:t>• 교감 번호 | 0509013</w:t>
      </w:r>
    </w:p>
    <w:p>
      <w:pPr>
        <w:pStyle w:val="SHTKNoteDetail"/>
      </w:pPr>
      <w:r>
        <w:t>• 저본 독법 | 論 → ‘논’</w:t>
      </w:r>
    </w:p>
    <w:p>
      <w:pPr>
        <w:pStyle w:val="SHTKNoteDetail"/>
      </w:pPr>
      <w:r>
        <w:t>• 이문 독법 | ∅ → ‘해당 성분 없음(탈락)’</w:t>
      </w:r>
    </w:p>
    <w:p>
      <w:pPr>
        <w:pStyle w:val="SHTKNoteDetail"/>
      </w:pPr>
      <w:r>
        <w:t>• 저본 기준 번역 | “논에서 말한다.”</w:t>
      </w:r>
    </w:p>
    <w:p>
      <w:pPr>
        <w:pStyle w:val="SHTKNoteDetail"/>
      </w:pPr>
      <w:r>
        <w:t>• 교감 해설 | 저본은 論【大】을 따르며, 삭제【甲】【乙】의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0509013.</w:t>
      </w:r>
    </w:p>
    <w:p>
      <w:pPr>
        <w:pStyle w:val="SHTKSourceText"/>
      </w:pPr>
      <w:r>
        <w:t>尊者世友至住至後念。</w:t>
      </w:r>
    </w:p>
    <w:p>
      <w:pPr>
        <w:pStyle w:val="SHTKTranslationText"/>
      </w:pPr>
      <w:r>
        <w:t>존자 세우는 … 뒤의 찰나까지 머문다고 하였다.</w:t>
      </w:r>
    </w:p>
    <w:p>
      <w:pPr>
        <w:pStyle w:val="SHTKSourceText"/>
      </w:pPr>
      <w:r>
        <w:t>第三尊者[14]釋。</w:t>
      </w:r>
    </w:p>
    <w:p>
      <w:pPr>
        <w:pStyle w:val="SHTKTranslationText"/>
      </w:pPr>
      <w:r>
        <w:t>셋째로 존자의 풀이이다.</w:t>
      </w:r>
    </w:p>
    <w:p>
      <w:pPr>
        <w:pStyle w:val="SHTKNoteSummary"/>
      </w:pPr>
      <w:r>
        <w:t>교감 요약 | [CBETA 교감] 저본 釋 → 甲·乙본 釋也</w:t>
      </w:r>
    </w:p>
    <w:p>
      <w:pPr>
        <w:pStyle w:val="SHTKNoteDetail"/>
      </w:pPr>
      <w:r>
        <w:t>• 원교감 원문 | 釋【大】</w:t>
      </w:r>
    </w:p>
    <w:p>
      <w:pPr>
        <w:pStyle w:val="SHTKNoteDetail"/>
      </w:pPr>
      <w:r>
        <w:t>• 교감 번호 | 0509014</w:t>
      </w:r>
    </w:p>
    <w:p>
      <w:pPr>
        <w:pStyle w:val="SHTKNoteDetail"/>
      </w:pPr>
      <w:r>
        <w:t>• 저본 독법 | 釋 → ‘풀이하다’</w:t>
      </w:r>
    </w:p>
    <w:p>
      <w:pPr>
        <w:pStyle w:val="SHTKNoteDetail"/>
      </w:pPr>
      <w:r>
        <w:t>• 이문 독법 | 釋也</w:t>
      </w:r>
    </w:p>
    <w:p>
      <w:pPr>
        <w:pStyle w:val="SHTKNoteDetail"/>
      </w:pPr>
      <w:r>
        <w:t>• 저본 기준 번역 | “셋째로 존자의 풀이이다.”</w:t>
      </w:r>
    </w:p>
    <w:p>
      <w:pPr>
        <w:pStyle w:val="SHTKNoteDetail"/>
      </w:pPr>
      <w:r>
        <w:t>• 교감 해설 | 저본은 釋【大】을 따르며, 釋也【甲】【乙】의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0509014.</w:t>
      </w:r>
    </w:p>
    <w:p>
      <w:pPr>
        <w:pStyle w:val="SHTKSourceText"/>
      </w:pPr>
      <w:r>
        <w:t>若謂此極微非無間生。</w:t>
      </w:r>
    </w:p>
    <w:p>
      <w:pPr>
        <w:pStyle w:val="SHTKTranslationText"/>
      </w:pPr>
      <w:r>
        <w:t>만약 이 극미가 간격 없이 생기는 것이 아니라,</w:t>
      </w:r>
    </w:p>
    <w:p>
      <w:pPr>
        <w:pStyle w:val="SHTKSourceText"/>
      </w:pPr>
      <w:r>
        <w:t>於現在[15]世移處相擊。</w:t>
      </w:r>
    </w:p>
    <w:p>
      <w:pPr>
        <w:pStyle w:val="SHTKTranslationText"/>
      </w:pPr>
      <w:r>
        <w:t>현재세에서 처소를 옮겨 서로 부딪친다고 한다면,</w:t>
      </w:r>
    </w:p>
    <w:p>
      <w:pPr>
        <w:pStyle w:val="SHTKNoteSummary"/>
      </w:pPr>
      <w:r>
        <w:t>교감 요약 | [CBETA 교감] 甲·乙본에는 世 없음</w:t>
      </w:r>
    </w:p>
    <w:p>
      <w:pPr>
        <w:pStyle w:val="SHTKNoteDetail"/>
      </w:pPr>
      <w:r>
        <w:t>• 원교감 원문 | 世【大】</w:t>
      </w:r>
    </w:p>
    <w:p>
      <w:pPr>
        <w:pStyle w:val="SHTKNoteDetail"/>
      </w:pPr>
      <w:r>
        <w:t>• 교감 번호 | 0509015</w:t>
      </w:r>
    </w:p>
    <w:p>
      <w:pPr>
        <w:pStyle w:val="SHTKNoteDetail"/>
      </w:pPr>
      <w:r>
        <w:t>• 저본 독법 | 世</w:t>
      </w:r>
    </w:p>
    <w:p>
      <w:pPr>
        <w:pStyle w:val="SHTKNoteDetail"/>
      </w:pPr>
      <w:r>
        <w:t>• 이문 독법 | ∅ → ‘해당 성분 없음(탈락)’</w:t>
      </w:r>
    </w:p>
    <w:p>
      <w:pPr>
        <w:pStyle w:val="SHTKNoteDetail"/>
      </w:pPr>
      <w:r>
        <w:t>• 저본 기준 번역 | “현재세에서 처소를 옮겨 서로 부딪친다고 한다면,”</w:t>
      </w:r>
    </w:p>
    <w:p>
      <w:pPr>
        <w:pStyle w:val="SHTKNoteDetail"/>
      </w:pPr>
      <w:r>
        <w:t>• 교감 해설 | 저본은 世【大】을 따르며, 삭제【甲】【乙】의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0509015.</w:t>
      </w:r>
    </w:p>
    <w:p>
      <w:pPr>
        <w:pStyle w:val="SHTKSourceText"/>
      </w:pPr>
      <w:r>
        <w:t>此即住一剎那應至後念。</w:t>
      </w:r>
    </w:p>
    <w:p>
      <w:pPr>
        <w:pStyle w:val="SHTKTranslationText"/>
      </w:pPr>
      <w:r>
        <w:t>이는 곧 한 찰나에 머물러 다음 찰나까지 이르러야 한다.</w:t>
      </w:r>
    </w:p>
    <w:p>
      <w:pPr>
        <w:pStyle w:val="SHTKPositionMarker"/>
      </w:pPr>
      <w:bookmarkStart w:id="554" w:name="loc_0509b14"/>
      <w:bookmarkEnd w:id="554"/>
      <w:r>
        <w:t>[0509b14]</w:t>
      </w:r>
    </w:p>
    <w:p>
      <w:pPr>
        <w:pStyle w:val="SHTKSourceText"/>
      </w:pPr>
      <w:r>
        <w:t>論。然大德說至假立觸名。</w:t>
      </w:r>
    </w:p>
    <w:p>
      <w:pPr>
        <w:pStyle w:val="SHTKTranslationText"/>
      </w:pPr>
      <w:r>
        <w:t>논에서 말한다. 그러나 대덕은 … 접촉이라는 이름을 가설한다고 말한다.</w:t>
      </w:r>
    </w:p>
    <w:p>
      <w:pPr>
        <w:pStyle w:val="SHTKSourceText"/>
      </w:pPr>
      <w:r>
        <w:t>此是第四大德[＊]釋。</w:t>
      </w:r>
    </w:p>
    <w:p>
      <w:pPr>
        <w:pStyle w:val="SHTKTranslationText"/>
      </w:pPr>
      <w:r>
        <w:t>이는 넷째인 대덕의 풀이이다.</w:t>
      </w:r>
    </w:p>
    <w:p>
      <w:pPr>
        <w:pStyle w:val="SHTKNoteSummary"/>
      </w:pPr>
      <w:r>
        <w:t>교감 요약 | [CBETA 교감] 저본 釋 → 甲·乙본 釋也</w:t>
      </w:r>
    </w:p>
    <w:p>
      <w:pPr>
        <w:pStyle w:val="SHTKNoteDetail"/>
      </w:pPr>
      <w:r>
        <w:t>• 원교감 원문 | 釋【大】＊，釋也【甲】【乙】＊</w:t>
      </w:r>
    </w:p>
    <w:p>
      <w:pPr>
        <w:pStyle w:val="SHTKNoteDetail"/>
      </w:pPr>
      <w:r>
        <w:t>• 해당 번역 | “이는 넷째인 대덕의 풀이이다.”</w:t>
      </w:r>
    </w:p>
    <w:p>
      <w:pPr>
        <w:pStyle w:val="SHTKNoteDetail"/>
      </w:pPr>
      <w:r>
        <w:t>• 번역 영향 판정 | [판단 유보]</w:t>
      </w:r>
    </w:p>
    <w:p>
      <w:pPr>
        <w:pStyle w:val="SHTKNoteDetail"/>
      </w:pPr>
      <w:r>
        <w:t>• 출처 | CBETA T41n1822, 교감 번호 0509014.</w:t>
      </w:r>
    </w:p>
    <w:p>
      <w:pPr>
        <w:pStyle w:val="SHTKSourceText"/>
      </w:pPr>
      <w:r>
        <w:t>大德即是法救論師。敬其德故不序其名。</w:t>
      </w:r>
    </w:p>
    <w:p>
      <w:pPr>
        <w:pStyle w:val="SHTKTranslationText"/>
      </w:pPr>
      <w:r>
        <w:t>대덕은 곧 법구 논사이다. 그 덕을 공경하므로 그 이름을 직접 들지 않은 것이다.</w:t>
      </w:r>
    </w:p>
    <w:p>
      <w:pPr>
        <w:pStyle w:val="SHTKPositionMarker"/>
      </w:pPr>
      <w:bookmarkStart w:id="555" w:name="loc_0509b16"/>
      <w:bookmarkEnd w:id="555"/>
      <w:r>
        <w:t>[0509b16]</w:t>
      </w:r>
    </w:p>
    <w:p>
      <w:pPr>
        <w:pStyle w:val="SHTKSourceText"/>
      </w:pPr>
      <w:r>
        <w:t>論。此大德意應可愛樂。論主評取第四釋也。</w:t>
      </w:r>
    </w:p>
    <w:p>
      <w:pPr>
        <w:pStyle w:val="SHTKTranslationText"/>
      </w:pPr>
      <w:r>
        <w:t>논에서 말한다. 이 대덕의 뜻은 마땅히 좋아할 만하다. 논주가 넷째 풀이를 평가하여 취한 것이다.</w:t>
      </w:r>
    </w:p>
    <w:p>
      <w:pPr>
        <w:pStyle w:val="SHTKPositionMarker"/>
      </w:pPr>
      <w:bookmarkStart w:id="556" w:name="loc_0509b17"/>
      <w:bookmarkEnd w:id="556"/>
      <w:r>
        <w:t>[0509b17]</w:t>
      </w:r>
    </w:p>
    <w:p>
      <w:pPr>
        <w:pStyle w:val="SHTKSourceText"/>
      </w:pPr>
      <w:r>
        <w:t>論。若異此者至許為有對。釋大德意可愛樂所以也。亦是兼破第三師也。正理破云。然大德說。一切極微實不相觸。但由無間假立觸名。經主此中顯彼勝德作如是言。此大德意應可愛樂。若異此者。是諸極微應有間隙。中間既空誰障其行許為有對。今說大德如是意趣非即可樂。亦非可惡。但應尋究如何無間仍不相觸。理未顯故。意趣難知。</w:t>
      </w:r>
    </w:p>
    <w:p>
      <w:pPr>
        <w:pStyle w:val="SHTKTranslationText"/>
      </w:pPr>
      <w:r>
        <w:t>논에서 말한다. 만약 이와 다르다면 … 유대라고 인정하는가까지이다. 대덕의 뜻이 좋아할 만한 까닭을 풀이한 것이다. 또한 겸하여 셋째 스승을 논파한 것이다. 《정리론》에서 논파하여 말한다. 그러나 대덕은 말한다. 모든 극미는 실제로 서로 접촉하지 않는다. 다만 간격이 없기 때문에 가설하여 접촉이라는 이름을 세운다. 경주는 여기에서 그의 뛰어난 덕을 드러내어 다음과 같이 말하였다. “이 대덕의 뜻은 마땅히 좋아할 만하다. 만약 이와 다르다면, 이 모든 극미 사이에는 간격이 있어야 한다. 중간이 이미 비어 있다면 무엇이 그 진행을 막아 유대라고 인정하겠는가?” 지금 대덕의 이러한 의취를 말하면 곧바로 좋아할 만한 것도 아니고, 또 미워할 만한 것도 아니다. 다만 어떻게 간격이 없으면서도 여전히 서로 접촉하지 않는지를 탐구해야 한다. 이치가 아직 드러나지 않았기 때문이다. 그 의취를 알기 어렵다.</w:t>
      </w:r>
    </w:p>
    <w:p>
      <w:pPr>
        <w:pStyle w:val="SHTKSourceText"/>
      </w:pPr>
      <w:r>
        <w:t>若說諸微全無間隙然不相[16]雜。</w:t>
      </w:r>
    </w:p>
    <w:p>
      <w:pPr>
        <w:pStyle w:val="SHTKTranslationText"/>
      </w:pPr>
      <w:r>
        <w:t>만약 모든 극미 사이에 전혀 틈이 없으면서도 서로 뒤섞이지 않는다고 한다면,</w:t>
      </w:r>
    </w:p>
    <w:p>
      <w:pPr>
        <w:pStyle w:val="SHTKNoteSummary"/>
      </w:pPr>
      <w:r>
        <w:t>교감 요약 | [CBETA 교감] 저본 雜 → 甲·乙본 離</w:t>
      </w:r>
    </w:p>
    <w:p>
      <w:pPr>
        <w:pStyle w:val="SHTKNoteDetail"/>
      </w:pPr>
      <w:r>
        <w:t>• 원교감 원문 | 雜【大】</w:t>
      </w:r>
    </w:p>
    <w:p>
      <w:pPr>
        <w:pStyle w:val="SHTKNoteDetail"/>
      </w:pPr>
      <w:r>
        <w:t>• 교감 번호 | 0509016</w:t>
      </w:r>
    </w:p>
    <w:p>
      <w:pPr>
        <w:pStyle w:val="SHTKNoteDetail"/>
      </w:pPr>
      <w:r>
        <w:t>• 저본 독법 | 雜 → ‘섞이다’</w:t>
      </w:r>
    </w:p>
    <w:p>
      <w:pPr>
        <w:pStyle w:val="SHTKNoteDetail"/>
      </w:pPr>
      <w:r>
        <w:t>• 이문 독법 | 離 → ‘떠나다’</w:t>
      </w:r>
    </w:p>
    <w:p>
      <w:pPr>
        <w:pStyle w:val="SHTKNoteDetail"/>
      </w:pPr>
      <w:r>
        <w:t>• 저본 기준 번역 | “만약 모든 극미 사이에 전혀 틈이 없으면서도 서로 뒤섞이지 않는다고 한다면,”</w:t>
      </w:r>
    </w:p>
    <w:p>
      <w:pPr>
        <w:pStyle w:val="SHTKNoteDetail"/>
      </w:pPr>
      <w:r>
        <w:t>• 교감 해설 | 저본은 雜【大】을 따르며, 離【甲】【乙】의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0509016.</w:t>
      </w:r>
    </w:p>
    <w:p>
      <w:pPr>
        <w:pStyle w:val="SHTKSourceText"/>
      </w:pPr>
      <w:r>
        <w:t>應成有分。不許處同復無間隙。既許無間何不相觸。</w:t>
      </w:r>
    </w:p>
    <w:p>
      <w:pPr>
        <w:pStyle w:val="SHTKTranslationText"/>
      </w:pPr>
      <w:r>
        <w:t>부분이 있는 것이 되어야 한다. 같은 처소에 있으면서 다시 틈도 없다고 인정하지 않는다면, 이미 간격이 없음을 인정했는데 어찌 서로 접촉하지 않겠는가?</w:t>
      </w:r>
    </w:p>
    <w:p>
      <w:pPr>
        <w:pStyle w:val="SHTKSourceText"/>
      </w:pPr>
      <w:r>
        <w:t>故彼[17]涅間言定顯隣近義。</w:t>
      </w:r>
    </w:p>
    <w:p>
      <w:pPr>
        <w:pStyle w:val="SHTKTranslationText"/>
      </w:pPr>
      <w:r>
        <w:t>그러므로 그 ‘열간(涅間)’이라는 말은 결정코 인접의 뜻을 드러낸다.</w:t>
      </w:r>
    </w:p>
    <w:p>
      <w:pPr>
        <w:pStyle w:val="SHTKNoteSummary"/>
      </w:pPr>
      <w:r>
        <w:t>교감 요약 | [CBETA 교감] 저본 涅 → 甲·乙본 但</w:t>
      </w:r>
    </w:p>
    <w:p>
      <w:pPr>
        <w:pStyle w:val="SHTKNoteDetail"/>
      </w:pPr>
      <w:r>
        <w:t>• 원교감 원문 | 涅【大】</w:t>
      </w:r>
    </w:p>
    <w:p>
      <w:pPr>
        <w:pStyle w:val="SHTKNoteDetail"/>
      </w:pPr>
      <w:r>
        <w:t>• 교감 번호 | 0509017</w:t>
      </w:r>
    </w:p>
    <w:p>
      <w:pPr>
        <w:pStyle w:val="SHTKNoteDetail"/>
      </w:pPr>
      <w:r>
        <w:t>• 저본 독법 | 涅</w:t>
      </w:r>
    </w:p>
    <w:p>
      <w:pPr>
        <w:pStyle w:val="SHTKNoteDetail"/>
      </w:pPr>
      <w:r>
        <w:t>• 이문 독법 | 但 → ‘다만’</w:t>
      </w:r>
    </w:p>
    <w:p>
      <w:pPr>
        <w:pStyle w:val="SHTKNoteDetail"/>
      </w:pPr>
      <w:r>
        <w:t>• 저본 기준 번역 | “그러므로 그 ‘열간(涅間)’이라는 말은 결정코 인접의 뜻을 드러낸다.”</w:t>
      </w:r>
    </w:p>
    <w:p>
      <w:pPr>
        <w:pStyle w:val="SHTKNoteDetail"/>
      </w:pPr>
      <w:r>
        <w:t>• 교감 해설 | 저본은 涅【大】을 따르며, 但【甲】【乙】의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0509017.</w:t>
      </w:r>
    </w:p>
    <w:p>
      <w:pPr>
        <w:pStyle w:val="SHTKSourceText"/>
      </w:pPr>
      <w:r>
        <w:t>此中[＊]涅言或顯定義。</w:t>
      </w:r>
    </w:p>
    <w:p>
      <w:pPr>
        <w:pStyle w:val="SHTKTranslationText"/>
      </w:pPr>
      <w:r>
        <w:t>여기서 ‘열(涅)’이라는 말은 혹 ‘결정’의 뜻을 드러낸다.</w:t>
      </w:r>
    </w:p>
    <w:p>
      <w:pPr>
        <w:pStyle w:val="SHTKNoteSummary"/>
      </w:pPr>
      <w:r>
        <w:t>교감 요약 | [CBETA 교감] 저본 涅 → 甲·乙본 但</w:t>
      </w:r>
    </w:p>
    <w:p>
      <w:pPr>
        <w:pStyle w:val="SHTKNoteDetail"/>
      </w:pPr>
      <w:r>
        <w:t>• 원교감 원문 | 涅【大】＊，但【甲】【乙】＊</w:t>
      </w:r>
    </w:p>
    <w:p>
      <w:pPr>
        <w:pStyle w:val="SHTKNoteDetail"/>
      </w:pPr>
      <w:r>
        <w:t>• 해당 번역 | “여기서 ‘열(涅)’이라는 말은 혹 ‘결정’의 뜻을 드러낸다.”</w:t>
      </w:r>
    </w:p>
    <w:p>
      <w:pPr>
        <w:pStyle w:val="SHTKNoteDetail"/>
      </w:pPr>
      <w:r>
        <w:t>• 번역 영향 판정 | [판단 유보]</w:t>
      </w:r>
    </w:p>
    <w:p>
      <w:pPr>
        <w:pStyle w:val="SHTKNoteDetail"/>
      </w:pPr>
      <w:r>
        <w:t>• 출처 | CBETA T41n1822, 교감 번호 0509017.</w:t>
      </w:r>
    </w:p>
    <w:p>
      <w:pPr>
        <w:pStyle w:val="SHTKSourceText"/>
      </w:pPr>
      <w:r>
        <w:t>定有間隙故云定間。如定有熱故言定熱。是定有隙。理得成義。或顯無義。謂此中無如極微量觸色。所間故名無間。如是無間大種極微。隣近生時假說為觸。若作此釋。大德所言一切極微實不相觸。但由無間假立觸名。深有義趣。</w:t>
      </w:r>
    </w:p>
    <w:p>
      <w:pPr>
        <w:pStyle w:val="SHTKTranslationText"/>
      </w:pPr>
      <w:r>
        <w:t>결정코 틈이 있기 때문에 ‘정간(定間)’이라 한다. 결정코 열이 있기 때문에 ‘정열(定熱)’이라 말하는 것과 같다. 이것이 결정코 틈이 있다는 뜻이니, 이치가 성립할 수 있다. 혹은 ‘없음’의 뜻을 드러낸다. 말하자면 여기에는 극미량만 한 촉색이 사이를 가로막는 일이 없어서, 그 사이를 가르는 일이 없기 때문에 ‘무간’이라 한다. 이처럼 간격이 없는 대종의 극미는, 서로 이웃하여 생길 때 가설하여 접촉이라고 말한다. 만약 이렇게 풀이한다면, 대덕이 말한 “모든 극미는 실제로 서로 접촉하지 않고, 다만 간격이 없기 때문에 가설하여 접촉이라 이름한다”는 말에는, 깊은 의취가 있다.</w:t>
      </w:r>
    </w:p>
    <w:p>
      <w:pPr>
        <w:pStyle w:val="SHTKSourceText"/>
      </w:pPr>
      <w:r>
        <w:t>即由障礙有對勢力能[18]相障[19]行許為有對。</w:t>
      </w:r>
    </w:p>
    <w:p>
      <w:pPr>
        <w:pStyle w:val="SHTKTranslationText"/>
      </w:pPr>
      <w:r>
        <w:t>곧 장애하는 유대의 힘 때문에 능히 서로의 진행을 막으므로 유대라고 인정하는 것이다.</w:t>
      </w:r>
    </w:p>
    <w:p>
      <w:pPr>
        <w:pStyle w:val="SHTKNoteSummary"/>
      </w:pPr>
      <w:r>
        <w:t>교감 요약 | [CBETA 교감] 甲·乙본에는 相 없음</w:t>
      </w:r>
    </w:p>
    <w:p>
      <w:pPr>
        <w:pStyle w:val="SHTKNoteDetail"/>
      </w:pPr>
      <w:r>
        <w:t>• 원교감 원문 | 相【大】</w:t>
      </w:r>
    </w:p>
    <w:p>
      <w:pPr>
        <w:pStyle w:val="SHTKNoteDetail"/>
      </w:pPr>
      <w:r>
        <w:t>• 교감 번호 | 0509018</w:t>
      </w:r>
    </w:p>
    <w:p>
      <w:pPr>
        <w:pStyle w:val="SHTKNoteDetail"/>
      </w:pPr>
      <w:r>
        <w:t>• 저본 독법 | 相 → ‘상/모양’</w:t>
      </w:r>
    </w:p>
    <w:p>
      <w:pPr>
        <w:pStyle w:val="SHTKNoteDetail"/>
      </w:pPr>
      <w:r>
        <w:t>• 이문 독법 | ∅ → ‘해당 성분 없음(탈락)’</w:t>
      </w:r>
    </w:p>
    <w:p>
      <w:pPr>
        <w:pStyle w:val="SHTKNoteDetail"/>
      </w:pPr>
      <w:r>
        <w:t>• 저본 기준 번역 | “곧 장애하는 유대의 힘 때문에 능히 서로의 진행을 막으므로 유대라고 인정하는 것이다.”</w:t>
      </w:r>
    </w:p>
    <w:p>
      <w:pPr>
        <w:pStyle w:val="SHTKNoteDetail"/>
      </w:pPr>
      <w:r>
        <w:t>• 교감 해설 | 저본은 相【大】을 따르며, 삭제【甲】【乙】의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0509018.</w:t>
      </w:r>
    </w:p>
    <w:p>
      <w:pPr>
        <w:pStyle w:val="SHTKNoteSummary"/>
      </w:pPr>
      <w:r>
        <w:t>교감 요약 | [CBETA 교감] 저본 行 → 甲·乙본 其行</w:t>
      </w:r>
    </w:p>
    <w:p>
      <w:pPr>
        <w:pStyle w:val="SHTKNoteDetail"/>
      </w:pPr>
      <w:r>
        <w:t>• 원교감 원문 | 行【大】</w:t>
      </w:r>
    </w:p>
    <w:p>
      <w:pPr>
        <w:pStyle w:val="SHTKNoteDetail"/>
      </w:pPr>
      <w:r>
        <w:t>• 교감 번호 | 0509019</w:t>
      </w:r>
    </w:p>
    <w:p>
      <w:pPr>
        <w:pStyle w:val="SHTKNoteDetail"/>
      </w:pPr>
      <w:r>
        <w:t>• 저본 독법 | 行 → ‘행/행위’</w:t>
      </w:r>
    </w:p>
    <w:p>
      <w:pPr>
        <w:pStyle w:val="SHTKNoteDetail"/>
      </w:pPr>
      <w:r>
        <w:t>• 이문 독법 | 其行 → ‘그 / 행/행위’</w:t>
      </w:r>
    </w:p>
    <w:p>
      <w:pPr>
        <w:pStyle w:val="SHTKNoteDetail"/>
      </w:pPr>
      <w:r>
        <w:t>• 저본 기준 번역 | “곧 장애하는 유대의 힘 때문에 능히 서로의 진행을 막으므로 유대라고 인정하는 것이다.”</w:t>
      </w:r>
    </w:p>
    <w:p>
      <w:pPr>
        <w:pStyle w:val="SHTKNoteDetail"/>
      </w:pPr>
      <w:r>
        <w:t>• 교감 해설 | 저본은 行【大】을 따르며, 其行【甲】【乙】의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0509019.</w:t>
      </w:r>
    </w:p>
    <w:p>
      <w:pPr>
        <w:pStyle w:val="SHTKSourceText"/>
      </w:pPr>
      <w:r>
        <w:t>非許住處展轉相容。而可說為障礙有對。豈怖處同遮無間住。許有間隙而無趣行。非有所怖法性應爾。諸有對者處必不同。勿彼處同或成有分故無間住理必不然。雖於中間有少空隙。而有對力拒遏其行。間隙者何。有餘師說。是無觸色。復有說言都無所有無觸色者。</w:t>
      </w:r>
    </w:p>
    <w:p>
      <w:pPr>
        <w:pStyle w:val="SHTKTranslationText"/>
      </w:pPr>
      <w:r>
        <w:t>머무는 처소가 서로 포용된다고 인정하면서, 장애유대라고 말할 수 있는 것은 아니다. 어찌 처소가 같아질 것을 두려워하여 간격 없이 머무는 것을 막고, 틈은 있다고 인정하면서도 나아가는 작용은 없다고 하겠는가? 두려워할 것이 있는 것이 아니라 법성이 마땅히 그러한 것이다. 모든 유대법은 처소가 반드시 같지 않다. 그 처소가 같아지거나 부분이 있는 것이 될까 염려되므로, 간격 없이 머문다는 이치는 반드시 성립하지 않는다. 비록 그 중간에 작은 틈이 있더라도, 유대의 힘이 있어 그 진행을 막는다. 그 틈은 무엇인가? 유여사가 말한다. 이는 무촉색(無觸色)이다. 또 어떤 이는 전혀 아무것도 없다고 말한다. 무촉색이라는 것은,</w:t>
      </w:r>
    </w:p>
    <w:p>
      <w:pPr>
        <w:pStyle w:val="SHTKSourceText"/>
      </w:pPr>
      <w:r>
        <w:t>是空界[20]色。</w:t>
      </w:r>
    </w:p>
    <w:p>
      <w:pPr>
        <w:pStyle w:val="SHTKTranslationText"/>
      </w:pPr>
      <w:r>
        <w:t>공계의 색이다.</w:t>
      </w:r>
    </w:p>
    <w:p>
      <w:pPr>
        <w:pStyle w:val="SHTKNoteSummary"/>
      </w:pPr>
      <w:r>
        <w:t>교감 요약 | [CBETA 교감] 저본 色 → 甲·乙본 色已上</w:t>
      </w:r>
    </w:p>
    <w:p>
      <w:pPr>
        <w:pStyle w:val="SHTKNoteDetail"/>
      </w:pPr>
      <w:r>
        <w:t>• 원교감 원문 | 色【大】</w:t>
      </w:r>
    </w:p>
    <w:p>
      <w:pPr>
        <w:pStyle w:val="SHTKNoteDetail"/>
      </w:pPr>
      <w:r>
        <w:t>• 교감 번호 | 0509020</w:t>
      </w:r>
    </w:p>
    <w:p>
      <w:pPr>
        <w:pStyle w:val="SHTKNoteDetail"/>
      </w:pPr>
      <w:r>
        <w:t>• 저본 독법 | 色 → ‘색’</w:t>
      </w:r>
    </w:p>
    <w:p>
      <w:pPr>
        <w:pStyle w:val="SHTKNoteDetail"/>
      </w:pPr>
      <w:r>
        <w:t>• 이문 독법 | 色已上 → ‘색 / 이미 / 위/이상’</w:t>
      </w:r>
    </w:p>
    <w:p>
      <w:pPr>
        <w:pStyle w:val="SHTKNoteDetail"/>
      </w:pPr>
      <w:r>
        <w:t>• 저본 기준 번역 | “공계의 색이다.”</w:t>
      </w:r>
    </w:p>
    <w:p>
      <w:pPr>
        <w:pStyle w:val="SHTKNoteDetail"/>
      </w:pPr>
      <w:r>
        <w:t>• 교감 해설 | 저본은 色【大】을 따르며, 色已上【甲】【乙】의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0509020.</w:t>
      </w:r>
    </w:p>
    <w:p>
      <w:pPr>
        <w:pStyle w:val="SHTKPositionMarker"/>
      </w:pPr>
      <w:bookmarkStart w:id="557" w:name="loc_0509c13"/>
      <w:bookmarkEnd w:id="557"/>
      <w:r>
        <w:t>[0509c13]</w:t>
      </w:r>
    </w:p>
    <w:p>
      <w:pPr>
        <w:pStyle w:val="SHTKSourceText"/>
      </w:pPr>
      <w:r>
        <w:t>論。又[21]離極微至此亦應爾。</w:t>
      </w:r>
    </w:p>
    <w:p>
      <w:pPr>
        <w:pStyle w:val="SHTKTranslationText"/>
      </w:pPr>
      <w:r>
        <w:t>논에서 말한다. 또 극미를 떠나 … 이것도 또한 그러해야 한다까지이다.</w:t>
      </w:r>
    </w:p>
    <w:p>
      <w:pPr>
        <w:pStyle w:val="SHTKNoteSummary"/>
      </w:pPr>
      <w:r>
        <w:t>교감 요약 | [CBETA 교감] 저본 離 → 甲·乙본 雖</w:t>
      </w:r>
    </w:p>
    <w:p>
      <w:pPr>
        <w:pStyle w:val="SHTKNoteDetail"/>
      </w:pPr>
      <w:r>
        <w:t>• 원교감 원문 | 離【大】</w:t>
      </w:r>
    </w:p>
    <w:p>
      <w:pPr>
        <w:pStyle w:val="SHTKNoteDetail"/>
      </w:pPr>
      <w:r>
        <w:t>• 교감 번호 | 0509021</w:t>
      </w:r>
    </w:p>
    <w:p>
      <w:pPr>
        <w:pStyle w:val="SHTKNoteDetail"/>
      </w:pPr>
      <w:r>
        <w:t>• 저본 독법 | 離 → ‘떠나다’</w:t>
      </w:r>
    </w:p>
    <w:p>
      <w:pPr>
        <w:pStyle w:val="SHTKNoteDetail"/>
      </w:pPr>
      <w:r>
        <w:t>• 이문 독법 | 雖 → ‘비록’</w:t>
      </w:r>
    </w:p>
    <w:p>
      <w:pPr>
        <w:pStyle w:val="SHTKNoteDetail"/>
      </w:pPr>
      <w:r>
        <w:t>• 저본 기준 번역 | “논에서 말한다. 또 극미를 떠나 … 이것도 또한 그러해야 한다까지이다.”</w:t>
      </w:r>
    </w:p>
    <w:p>
      <w:pPr>
        <w:pStyle w:val="SHTKNoteDetail"/>
      </w:pPr>
      <w:r>
        <w:t>• 교감 해설 | 저본은 離【大】을 따르며, 雖【甲】【乙】의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0509021.</w:t>
      </w:r>
    </w:p>
    <w:p>
      <w:pPr>
        <w:pStyle w:val="SHTKSourceText"/>
      </w:pPr>
      <w:r>
        <w:t>破第二師。與正理同。</w:t>
      </w:r>
    </w:p>
    <w:p>
      <w:pPr>
        <w:pStyle w:val="SHTKTranslationText"/>
      </w:pPr>
      <w:r>
        <w:t>둘째 스승을 논파한 것이다. 《정리론》과 같다.</w:t>
      </w:r>
    </w:p>
    <w:p>
      <w:pPr>
        <w:pStyle w:val="SHTKPositionMarker"/>
      </w:pPr>
      <w:bookmarkStart w:id="558" w:name="loc_0509c14"/>
      <w:bookmarkEnd w:id="558"/>
      <w:r>
        <w:t>[0509c14]</w:t>
      </w:r>
    </w:p>
    <w:p>
      <w:pPr>
        <w:pStyle w:val="SHTKSourceText"/>
      </w:pPr>
      <w:r>
        <w:t>論。又許極微至亦無斯過。破初師也。正理救云。</w:t>
      </w:r>
    </w:p>
    <w:p>
      <w:pPr>
        <w:pStyle w:val="SHTKTranslationText"/>
      </w:pPr>
      <w:r>
        <w:t>논에서 말한다. 또 극미가 … 허용되더라도 또한 이러한 허물은 없다까지이다. 첫째 스승을 논파한 것이다. 《정리론》에서 구제하여 말한다.</w:t>
      </w:r>
    </w:p>
    <w:p>
      <w:pPr>
        <w:pStyle w:val="SHTKSourceText"/>
      </w:pPr>
      <w:r>
        <w:t>經主復說[22]又許極微若有方分。</w:t>
      </w:r>
    </w:p>
    <w:p>
      <w:pPr>
        <w:pStyle w:val="SHTKTranslationText"/>
      </w:pPr>
      <w:r>
        <w:t>경주는 다시 말하기를, “또 극미에 만약 방분이 있다고 인정한다면,</w:t>
      </w:r>
    </w:p>
    <w:p>
      <w:pPr>
        <w:pStyle w:val="SHTKNoteSummary"/>
      </w:pPr>
      <w:r>
        <w:t>교감 요약 | [CBETA 교감] 甲·乙본에는 又許 없음</w:t>
      </w:r>
    </w:p>
    <w:p>
      <w:pPr>
        <w:pStyle w:val="SHTKNoteDetail"/>
      </w:pPr>
      <w:r>
        <w:t>• 원교감 원문 | 又許【大】</w:t>
      </w:r>
    </w:p>
    <w:p>
      <w:pPr>
        <w:pStyle w:val="SHTKNoteDetail"/>
      </w:pPr>
      <w:r>
        <w:t>• 교감 번호 | 0509022</w:t>
      </w:r>
    </w:p>
    <w:p>
      <w:pPr>
        <w:pStyle w:val="SHTKNoteDetail"/>
      </w:pPr>
      <w:r>
        <w:t>• 저본 독법 | 又許 → ‘또 / 인정하다’</w:t>
      </w:r>
    </w:p>
    <w:p>
      <w:pPr>
        <w:pStyle w:val="SHTKNoteDetail"/>
      </w:pPr>
      <w:r>
        <w:t>• 이문 독법 | ∅ → ‘해당 성분 없음(탈락)’</w:t>
      </w:r>
    </w:p>
    <w:p>
      <w:pPr>
        <w:pStyle w:val="SHTKNoteDetail"/>
      </w:pPr>
      <w:r>
        <w:t>• 저본 기준 번역 | “경주는 다시 말하기를, “또 극미에 만약 방분이 있다고 인정한다면,”</w:t>
      </w:r>
    </w:p>
    <w:p>
      <w:pPr>
        <w:pStyle w:val="SHTKNoteDetail"/>
      </w:pPr>
      <w:r>
        <w:t>• 교감 해설 | 저본은 又許【大】을 따르며, 삭제【甲】【乙】의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0509022.</w:t>
      </w:r>
    </w:p>
    <w:p>
      <w:pPr>
        <w:pStyle w:val="SHTKSourceText"/>
      </w:pPr>
      <w:r>
        <w:t>觸與不觸皆應有分。</w:t>
      </w:r>
    </w:p>
    <w:p>
      <w:pPr>
        <w:pStyle w:val="SHTKTranslationText"/>
      </w:pPr>
      <w:r>
        <w:t>접촉하든 접촉하지 않든 모두 부분이 있어야 한다.</w:t>
      </w:r>
    </w:p>
    <w:p>
      <w:pPr>
        <w:pStyle w:val="SHTKSourceText"/>
      </w:pPr>
      <w:r>
        <w:t>若無方分設[23]許相觸亦無過者。</w:t>
      </w:r>
    </w:p>
    <w:p>
      <w:pPr>
        <w:pStyle w:val="SHTKTranslationText"/>
      </w:pPr>
      <w:r>
        <w:t>만약 방분이 없다면 설령 서로 접촉한다고 인정해도 또한 이러한 허물은 없다”고 하였다.</w:t>
      </w:r>
    </w:p>
    <w:p>
      <w:pPr>
        <w:pStyle w:val="SHTKNoteSummary"/>
      </w:pPr>
      <w:r>
        <w:t>교감 요약 | [CBETA 교감] 저본 許 → 甲·乙본 設</w:t>
      </w:r>
    </w:p>
    <w:p>
      <w:pPr>
        <w:pStyle w:val="SHTKNoteDetail"/>
      </w:pPr>
      <w:r>
        <w:t>• 원교감 원문 | 許【大】</w:t>
      </w:r>
    </w:p>
    <w:p>
      <w:pPr>
        <w:pStyle w:val="SHTKNoteDetail"/>
      </w:pPr>
      <w:r>
        <w:t>• 교감 번호 | 0509023</w:t>
      </w:r>
    </w:p>
    <w:p>
      <w:pPr>
        <w:pStyle w:val="SHTKNoteDetail"/>
      </w:pPr>
      <w:r>
        <w:t>• 저본 독법 | 許 → ‘인정하다’</w:t>
      </w:r>
    </w:p>
    <w:p>
      <w:pPr>
        <w:pStyle w:val="SHTKNoteDetail"/>
      </w:pPr>
      <w:r>
        <w:t>• 이문 독법 | 設 → ‘가설하다/설하다’</w:t>
      </w:r>
    </w:p>
    <w:p>
      <w:pPr>
        <w:pStyle w:val="SHTKNoteDetail"/>
      </w:pPr>
      <w:r>
        <w:t>• 저본 기준 번역 | “만약 방분이 없다면 설령 서로 접촉한다고 인정해도 또한 이러한 허물은 없다”고 하였다.”</w:t>
      </w:r>
    </w:p>
    <w:p>
      <w:pPr>
        <w:pStyle w:val="SHTKNoteDetail"/>
      </w:pPr>
      <w:r>
        <w:t>• 교감 해설 | 저본은 許【大】을 따르며, 設【甲】【乙】의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0509023.</w:t>
      </w:r>
    </w:p>
    <w:p>
      <w:pPr>
        <w:pStyle w:val="SHTKSourceText"/>
      </w:pPr>
      <w:r>
        <w:t>此說非理。有分．方分名異義同。立無分言已遮方分。如何於此復更生疑。謂許極微若有方分。既無方分如何可觸。</w:t>
      </w:r>
    </w:p>
    <w:p>
      <w:pPr>
        <w:pStyle w:val="SHTKTranslationText"/>
      </w:pPr>
      <w:r>
        <w:t>이 말은 이치에 맞지 않는다. 유분(有分)과 방분(方分)은 이름은 다르지만 뜻은 같다. 부분이 없다고 세운 말에서 이미 방분을 막았다. 어찌 여기에서 다시 의심을 낼 수 있는가? 말하자면 극미에 만약 방분이 있다고 인정한다면, 이미 방분이 없는데 어떻게 접촉할 수 있는가?</w:t>
      </w:r>
    </w:p>
    <w:p>
      <w:pPr>
        <w:pStyle w:val="SHTKSourceText"/>
      </w:pPr>
      <w:r>
        <w:t>又遍體[24]相觸。</w:t>
      </w:r>
    </w:p>
    <w:p>
      <w:pPr>
        <w:pStyle w:val="SHTKTranslationText"/>
      </w:pPr>
      <w:r>
        <w:t>또 전체 몸으로 서로 접촉하든,</w:t>
      </w:r>
    </w:p>
    <w:p>
      <w:pPr>
        <w:pStyle w:val="SHTKNoteSummary"/>
      </w:pPr>
      <w:r>
        <w:t>교감 요약 | [CBETA 교감] 甲·乙본에는 相 없음</w:t>
      </w:r>
    </w:p>
    <w:p>
      <w:pPr>
        <w:pStyle w:val="SHTKNoteDetail"/>
      </w:pPr>
      <w:r>
        <w:t>• 원교감 원문 | 相【大】</w:t>
      </w:r>
    </w:p>
    <w:p>
      <w:pPr>
        <w:pStyle w:val="SHTKNoteDetail"/>
      </w:pPr>
      <w:r>
        <w:t>• 교감 번호 | 0509024</w:t>
      </w:r>
    </w:p>
    <w:p>
      <w:pPr>
        <w:pStyle w:val="SHTKNoteDetail"/>
      </w:pPr>
      <w:r>
        <w:t>• 저본 독법 | 相 → ‘상/모양’</w:t>
      </w:r>
    </w:p>
    <w:p>
      <w:pPr>
        <w:pStyle w:val="SHTKNoteDetail"/>
      </w:pPr>
      <w:r>
        <w:t>• 이문 독법 | ∅ → ‘해당 성분 없음(탈락)’</w:t>
      </w:r>
    </w:p>
    <w:p>
      <w:pPr>
        <w:pStyle w:val="SHTKNoteDetail"/>
      </w:pPr>
      <w:r>
        <w:t>• 저본 기준 번역 | “또 전체 몸으로 서로 접촉하든,”</w:t>
      </w:r>
    </w:p>
    <w:p>
      <w:pPr>
        <w:pStyle w:val="SHTKNoteDetail"/>
      </w:pPr>
      <w:r>
        <w:t>• 교감 해설 | 저본은 相【大】을 따르며, 삭제【甲】【乙】의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0509024.</w:t>
      </w:r>
    </w:p>
    <w:p>
      <w:pPr>
        <w:pStyle w:val="SHTKSourceText"/>
      </w:pPr>
      <w:r>
        <w:t>或觸一分。二皆有過。前已具論。如何復言若無方分設許相觸亦無斯過。是故所言。無極微量觸色所間。故名無間。如是無間大種極微。隣近生時假說為觸。其義成就若作俱舍師救應反詰言。汝立無方分。極微何不相觸若言相觸成過失者。言不相觸亦不免過。對向六方面不同故。若言極微各有勢用。更相拒遏不相觸者。此之勢用為離體不。若離體者便同勝論業句義也。若不離體。</w:t>
      </w:r>
    </w:p>
    <w:p>
      <w:pPr>
        <w:pStyle w:val="SHTKTranslationText"/>
      </w:pPr>
      <w:r>
        <w:t>혹은 한 부분만 접촉하든, 둘 다 허물이 있다. 앞에서 이미 자세히 논하였다. 어찌 다시 “만약 방분이 없다면 설령 서로 접촉한다고 인정해도 이러한 허물이 없다”고 말하는가? 그러므로 말한 바와 같이, 극미의 양만 한 촉색이 사이를 가르는 것이 없기 때문에, 무간이라 이름한다. 이와 같이 간격이 없는 대종의 극미는, 서로 이웃하여 생길 때 가설하여 접촉이라고 말한다. 그 뜻이 성립한다. 만약 구사사가 구제한다면 마땅히 되물어 말해야 한다. 그대는 극미에 방분이 없다고 세웠다. 극미가 어찌하여 서로 접촉하지 않는가? 만약 서로 접촉하면 허물이 된다고 한다면, 서로 접촉하지 않는다고 말해도 또한 허물을 면하지 못한다. 여섯 방향을 향하는 면이 같지 않기 때문이다. 만약 극미가 각각 세용(勢用)을 지녀, 서로 막아 서로 접촉하지 않는다고 한다면, 이 세용은 체에서 떨어져 있는가, 떨어져 있지 않은가? 만약 체에서 떨어져 있다면 승론의 업구의(業句義)와 같아진다. 만약 체에서 떨어져 있지 않다면,</w:t>
      </w:r>
    </w:p>
    <w:p>
      <w:pPr>
        <w:pStyle w:val="SHTKSourceText"/>
      </w:pPr>
      <w:r>
        <w:t>體外無用何不相[1]觸。</w:t>
      </w:r>
    </w:p>
    <w:p>
      <w:pPr>
        <w:pStyle w:val="SHTKTranslationText"/>
      </w:pPr>
      <w:r>
        <w:t>체 밖에 별도의 작용이 없는데 어찌 서로 접촉하지 않는가?</w:t>
      </w:r>
    </w:p>
    <w:p>
      <w:pPr>
        <w:pStyle w:val="SHTKNoteSummary"/>
      </w:pPr>
      <w:r>
        <w:t>교감 요약 | [CBETA 교감] 저본 觸 → 甲·乙본 離</w:t>
      </w:r>
    </w:p>
    <w:p>
      <w:pPr>
        <w:pStyle w:val="SHTKNoteDetail"/>
      </w:pPr>
      <w:r>
        <w:t>• 원교감 원문 | 觸【大】</w:t>
      </w:r>
    </w:p>
    <w:p>
      <w:pPr>
        <w:pStyle w:val="SHTKNoteDetail"/>
      </w:pPr>
      <w:r>
        <w:t>• 교감 번호 | 0510001</w:t>
      </w:r>
    </w:p>
    <w:p>
      <w:pPr>
        <w:pStyle w:val="SHTKNoteDetail"/>
      </w:pPr>
      <w:r>
        <w:t>• 저본 독법 | 觸 → ‘촉’</w:t>
      </w:r>
    </w:p>
    <w:p>
      <w:pPr>
        <w:pStyle w:val="SHTKNoteDetail"/>
      </w:pPr>
      <w:r>
        <w:t>• 이문 독법 | 離 → ‘떠나다’</w:t>
      </w:r>
    </w:p>
    <w:p>
      <w:pPr>
        <w:pStyle w:val="SHTKNoteDetail"/>
      </w:pPr>
      <w:r>
        <w:t>• 저본 기준 번역 | “체 밖에 별도의 작용이 없는데 어찌 서로 접촉하지 않는가?”</w:t>
      </w:r>
    </w:p>
    <w:p>
      <w:pPr>
        <w:pStyle w:val="SHTKNoteDetail"/>
      </w:pPr>
      <w:r>
        <w:t>• 교감 해설 | 저본은 觸【大】을 따르며, 離【甲】【乙】의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0510001.</w:t>
      </w:r>
    </w:p>
    <w:p>
      <w:pPr>
        <w:pStyle w:val="SHTKSourceText"/>
      </w:pPr>
      <w:r>
        <w:t>故亦成過。</w:t>
      </w:r>
    </w:p>
    <w:p>
      <w:pPr>
        <w:pStyle w:val="SHTKTranslationText"/>
      </w:pPr>
      <w:r>
        <w:t>그러므로 또한 허물이 성립한다.</w:t>
      </w:r>
    </w:p>
    <w:p>
      <w:pPr>
        <w:pStyle w:val="SHTKPositionMarker"/>
      </w:pPr>
      <w:bookmarkStart w:id="559" w:name="loc_0510a02"/>
      <w:bookmarkEnd w:id="559"/>
      <w:r>
        <w:t>[0510a02]</w:t>
      </w:r>
    </w:p>
    <w:p>
      <w:pPr>
        <w:pStyle w:val="SHTKSourceText"/>
      </w:pPr>
      <w:r>
        <w:t>論。又眼等根至不等量耶。</w:t>
      </w:r>
    </w:p>
    <w:p>
      <w:pPr>
        <w:pStyle w:val="SHTKTranslationText"/>
      </w:pPr>
      <w:r>
        <w:t>논에서 말한다. 또 안근 등은 … 어찌 양이 같지 않은가까지이다.</w:t>
      </w:r>
    </w:p>
    <w:p>
      <w:pPr>
        <w:pStyle w:val="SHTKSourceText"/>
      </w:pPr>
      <w:r>
        <w:t>自下第三半頌明六根[＊]有境等不[2]等。</w:t>
      </w:r>
    </w:p>
    <w:p>
      <w:pPr>
        <w:pStyle w:val="SHTKTranslationText"/>
      </w:pPr>
      <w:r>
        <w:t>이 아래 셋째 반 게송은 여섯 근이 경계를 취할 때 양이 같은가 같지 않은가를 밝힌다.</w:t>
      </w:r>
    </w:p>
    <w:p>
      <w:pPr>
        <w:pStyle w:val="SHTKNoteSummary"/>
      </w:pPr>
      <w:r>
        <w:t>교감 요약 | [CBETA 교감] 저본 等 → 甲·乙본 等也</w:t>
      </w:r>
    </w:p>
    <w:p>
      <w:pPr>
        <w:pStyle w:val="SHTKNoteDetail"/>
      </w:pPr>
      <w:r>
        <w:t>• 원교감 원문 | 等【大】</w:t>
      </w:r>
    </w:p>
    <w:p>
      <w:pPr>
        <w:pStyle w:val="SHTKNoteDetail"/>
      </w:pPr>
      <w:r>
        <w:t>• 교감 번호 | 0510002</w:t>
      </w:r>
    </w:p>
    <w:p>
      <w:pPr>
        <w:pStyle w:val="SHTKNoteDetail"/>
      </w:pPr>
      <w:r>
        <w:t>• 저본 독법 | 等 → ‘등’</w:t>
      </w:r>
    </w:p>
    <w:p>
      <w:pPr>
        <w:pStyle w:val="SHTKNoteDetail"/>
      </w:pPr>
      <w:r>
        <w:t>• 이문 독법 | 等也</w:t>
      </w:r>
    </w:p>
    <w:p>
      <w:pPr>
        <w:pStyle w:val="SHTKNoteDetail"/>
      </w:pPr>
      <w:r>
        <w:t>• 저본 기준 번역 | “이 아래 셋째 반 게송은 여섯 근이 경계를 취할 때 양이 같은가 같지 않은가를 밝힌다.”</w:t>
      </w:r>
    </w:p>
    <w:p>
      <w:pPr>
        <w:pStyle w:val="SHTKNoteDetail"/>
      </w:pPr>
      <w:r>
        <w:t>• 교감 해설 | 저본은 等【大】을 따르며, 等也【甲】【乙】의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0510002.</w:t>
      </w:r>
    </w:p>
    <w:p>
      <w:pPr>
        <w:pStyle w:val="SHTKNoteSummary"/>
      </w:pPr>
      <w:r>
        <w:t>교감 요약 | [CBETA 교감] 甲·乙본에는 有 없음</w:t>
      </w:r>
    </w:p>
    <w:p>
      <w:pPr>
        <w:pStyle w:val="SHTKNoteDetail"/>
      </w:pPr>
      <w:r>
        <w:t>• 원교감 원문 | 有【大】＊，〔－〕【甲】【乙】＊</w:t>
      </w:r>
    </w:p>
    <w:p>
      <w:pPr>
        <w:pStyle w:val="SHTKNoteDetail"/>
      </w:pPr>
      <w:r>
        <w:t>• 해당 번역 | “이 아래 셋째 반 게송은 여섯 근이 경계를 취할 때 양이 같은가 같지 않은가를 밝힌다.”</w:t>
      </w:r>
    </w:p>
    <w:p>
      <w:pPr>
        <w:pStyle w:val="SHTKNoteDetail"/>
      </w:pPr>
      <w:r>
        <w:t>• 번역 영향 판정 | [의미 차이 있음]</w:t>
      </w:r>
    </w:p>
    <w:p>
      <w:pPr>
        <w:pStyle w:val="SHTKNoteDetail"/>
      </w:pPr>
      <w:r>
        <w:t>• 출처 | CBETA T41n1822, 교감 번호 0502027.</w:t>
      </w:r>
    </w:p>
    <w:p>
      <w:pPr>
        <w:pStyle w:val="SHTKPositionMarker"/>
      </w:pPr>
      <w:bookmarkStart w:id="560" w:name="loc_0510a03"/>
      <w:bookmarkEnd w:id="560"/>
      <w:r>
        <w:t>[0510a03]</w:t>
      </w:r>
    </w:p>
    <w:p>
      <w:pPr>
        <w:pStyle w:val="SHTKSourceText"/>
      </w:pPr>
      <w:r>
        <w:t>論曰至鼻等識故文中有三。</w:t>
      </w:r>
    </w:p>
    <w:p>
      <w:pPr>
        <w:pStyle w:val="SHTKTranslationText"/>
      </w:pPr>
      <w:r>
        <w:t>논에서 말한다. … 비식 등을 낳기 때문이다까지의 글에는 셋이 있다.</w:t>
      </w:r>
    </w:p>
    <w:p>
      <w:pPr>
        <w:pStyle w:val="SHTKSourceText"/>
      </w:pPr>
      <w:r>
        <w:t>一明諸根取境等[3]不。</w:t>
      </w:r>
    </w:p>
    <w:p>
      <w:pPr>
        <w:pStyle w:val="SHTKTranslationText"/>
      </w:pPr>
      <w:r>
        <w:t>첫째는 여러 근이 경계를 취할 때 양이 같은지 그렇지 않은지를 밝힌다.</w:t>
      </w:r>
    </w:p>
    <w:p>
      <w:pPr>
        <w:pStyle w:val="SHTKNoteSummary"/>
      </w:pPr>
      <w:r>
        <w:t>교감 요약 | [CBETA 교감] 저본 不 → 甲·乙본 不等</w:t>
      </w:r>
    </w:p>
    <w:p>
      <w:pPr>
        <w:pStyle w:val="SHTKNoteDetail"/>
      </w:pPr>
      <w:r>
        <w:t>• 원교감 원문 | 不【大】</w:t>
      </w:r>
    </w:p>
    <w:p>
      <w:pPr>
        <w:pStyle w:val="SHTKNoteDetail"/>
      </w:pPr>
      <w:r>
        <w:t>• 교감 번호 | 0510003</w:t>
      </w:r>
    </w:p>
    <w:p>
      <w:pPr>
        <w:pStyle w:val="SHTKNoteDetail"/>
      </w:pPr>
      <w:r>
        <w:t>• 저본 독법 | 不 → ‘…않다’</w:t>
      </w:r>
    </w:p>
    <w:p>
      <w:pPr>
        <w:pStyle w:val="SHTKNoteDetail"/>
      </w:pPr>
      <w:r>
        <w:t>• 이문 독법 | 不等 → ‘…않다 / 등’</w:t>
      </w:r>
    </w:p>
    <w:p>
      <w:pPr>
        <w:pStyle w:val="SHTKNoteDetail"/>
      </w:pPr>
      <w:r>
        <w:t>• 저본 기준 번역 | “첫째는 여러 근이 경계를 취할 때 양이 같은지 그렇지 않은지를 밝힌다.”</w:t>
      </w:r>
    </w:p>
    <w:p>
      <w:pPr>
        <w:pStyle w:val="SHTKNoteDetail"/>
      </w:pPr>
      <w:r>
        <w:t>• 교감 해설 | 저본은 不【大】을 따르며, 不等【甲】【乙】의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0510003.</w:t>
      </w:r>
    </w:p>
    <w:p>
      <w:pPr>
        <w:pStyle w:val="SHTKSourceText"/>
      </w:pPr>
      <w:r>
        <w:t>二明諸根極微安布不同。三明同分．彼同分等。</w:t>
      </w:r>
    </w:p>
    <w:p>
      <w:pPr>
        <w:pStyle w:val="SHTKTranslationText"/>
      </w:pPr>
      <w:r>
        <w:t>둘째는 여러 근의 극미가 배열되는 방식이 같지 않음을 밝힌다. 셋째는 동분·피동분 등을 밝힌다.</w:t>
      </w:r>
    </w:p>
    <w:p>
      <w:pPr>
        <w:pStyle w:val="SHTKSourceText"/>
      </w:pPr>
      <w:r>
        <w:t>此文即是明根取境等[＊]不此文先明三根取等量也</w:t>
      </w:r>
    </w:p>
    <w:p>
      <w:pPr>
        <w:pStyle w:val="SHTKTranslationText"/>
      </w:pPr>
      <w:r>
        <w:t>이 글은 곧 근이 경계를 취할 때 양이 같은지 그렇지 않은지를 밝히는 것이며, 먼저 세 근이 같은 양을 취함을 밝힌다.</w:t>
      </w:r>
    </w:p>
    <w:p>
      <w:pPr>
        <w:pStyle w:val="SHTKNoteSummary"/>
      </w:pPr>
      <w:r>
        <w:t>교감 요약 | [CBETA 교감] 저본 不 → 甲·乙본 不等</w:t>
      </w:r>
    </w:p>
    <w:p>
      <w:pPr>
        <w:pStyle w:val="SHTKNoteDetail"/>
      </w:pPr>
      <w:r>
        <w:t>• 원교감 원문 | 不【大】＊，不等【甲】【乙】＊</w:t>
      </w:r>
    </w:p>
    <w:p>
      <w:pPr>
        <w:pStyle w:val="SHTKNoteDetail"/>
      </w:pPr>
      <w:r>
        <w:t>• 해당 번역 | “이 글은 곧 근이 경계를 취할 때 양이 같은지 그렇지 않은지를 밝히는 것이며, 먼저 세 근이 같은 양을 취함을 밝힌다.”</w:t>
      </w:r>
    </w:p>
    <w:p>
      <w:pPr>
        <w:pStyle w:val="SHTKNoteDetail"/>
      </w:pPr>
      <w:r>
        <w:t>• 번역 영향 판정 | [의미 차이 있음]</w:t>
      </w:r>
    </w:p>
    <w:p>
      <w:pPr>
        <w:pStyle w:val="SHTKNoteDetail"/>
      </w:pPr>
      <w:r>
        <w:t>• 출처 | CBETA T41n1822, 교감 번호 0510003.</w:t>
      </w:r>
    </w:p>
    <w:p>
      <w:pPr>
        <w:pStyle w:val="SHTKSourceText"/>
      </w:pPr>
      <w:r>
        <w:t>言等量者。如根微量境微亦然。</w:t>
      </w:r>
    </w:p>
    <w:p>
      <w:pPr>
        <w:pStyle w:val="SHTKTranslationText"/>
      </w:pPr>
      <w:r>
        <w:t>‘같은 양’이라고 한 것은, 근의 극미의 양과 경계의 극미의 양이 또한 그러한 것을 말한다.</w:t>
      </w:r>
    </w:p>
    <w:p>
      <w:pPr>
        <w:pStyle w:val="SHTKSourceText"/>
      </w:pPr>
      <w:r>
        <w:t>相稱合生鼻等[4]識。</w:t>
      </w:r>
    </w:p>
    <w:p>
      <w:pPr>
        <w:pStyle w:val="SHTKTranslationText"/>
      </w:pPr>
      <w:r>
        <w:t>서로 걸맞게 합하여 비식 등을 일으킨다.</w:t>
      </w:r>
    </w:p>
    <w:p>
      <w:pPr>
        <w:pStyle w:val="SHTKNoteSummary"/>
      </w:pPr>
      <w:r>
        <w:t>교감 요약 | [CBETA 교감] 저본 識 → 甲·乙본 識也</w:t>
      </w:r>
    </w:p>
    <w:p>
      <w:pPr>
        <w:pStyle w:val="SHTKNoteDetail"/>
      </w:pPr>
      <w:r>
        <w:t>• 원교감 원문 | 識【大】</w:t>
      </w:r>
    </w:p>
    <w:p>
      <w:pPr>
        <w:pStyle w:val="SHTKNoteDetail"/>
      </w:pPr>
      <w:r>
        <w:t>• 교감 번호 | 0510004</w:t>
      </w:r>
    </w:p>
    <w:p>
      <w:pPr>
        <w:pStyle w:val="SHTKNoteDetail"/>
      </w:pPr>
      <w:r>
        <w:t>• 저본 독법 | 識 → ‘식/인식’</w:t>
      </w:r>
    </w:p>
    <w:p>
      <w:pPr>
        <w:pStyle w:val="SHTKNoteDetail"/>
      </w:pPr>
      <w:r>
        <w:t>• 이문 독법 | 識也</w:t>
      </w:r>
    </w:p>
    <w:p>
      <w:pPr>
        <w:pStyle w:val="SHTKNoteDetail"/>
      </w:pPr>
      <w:r>
        <w:t>• 저본 기준 번역 | “서로 걸맞게 합하여 비식 등을 일으킨다.”</w:t>
      </w:r>
    </w:p>
    <w:p>
      <w:pPr>
        <w:pStyle w:val="SHTKNoteDetail"/>
      </w:pPr>
      <w:r>
        <w:t>• 교감 해설 | 저본은 識【大】을 따르며, 識也【甲】【乙】의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0510004.</w:t>
      </w:r>
    </w:p>
    <w:p>
      <w:pPr>
        <w:pStyle w:val="SHTKSourceText"/>
      </w:pPr>
      <w:r>
        <w:t>此[5]之等[6]言。</w:t>
      </w:r>
    </w:p>
    <w:p>
      <w:pPr>
        <w:pStyle w:val="SHTKTranslationText"/>
      </w:pPr>
      <w:r>
        <w:t>여기서 ‘같다’라는 말은,</w:t>
      </w:r>
    </w:p>
    <w:p>
      <w:pPr>
        <w:pStyle w:val="SHTKNoteSummary"/>
      </w:pPr>
      <w:r>
        <w:t>교감 요약 | [CBETA 교감] 저본 之 → 乙본 云</w:t>
      </w:r>
    </w:p>
    <w:p>
      <w:pPr>
        <w:pStyle w:val="SHTKNoteDetail"/>
      </w:pPr>
      <w:r>
        <w:t>• 원교감 원문 | 之【大】</w:t>
      </w:r>
    </w:p>
    <w:p>
      <w:pPr>
        <w:pStyle w:val="SHTKNoteDetail"/>
      </w:pPr>
      <w:r>
        <w:t>• 교감 번호 | 0510005</w:t>
      </w:r>
    </w:p>
    <w:p>
      <w:pPr>
        <w:pStyle w:val="SHTKNoteDetail"/>
      </w:pPr>
      <w:r>
        <w:t>• 저본 독법 | 之 → ‘…의/그것’</w:t>
      </w:r>
    </w:p>
    <w:p>
      <w:pPr>
        <w:pStyle w:val="SHTKNoteDetail"/>
      </w:pPr>
      <w:r>
        <w:t>• 이문 독법 | 云 → ‘말하다’</w:t>
      </w:r>
    </w:p>
    <w:p>
      <w:pPr>
        <w:pStyle w:val="SHTKNoteDetail"/>
      </w:pPr>
      <w:r>
        <w:t>• 저본 기준 번역 | “여기서 ‘같다’라는 말은,”</w:t>
      </w:r>
    </w:p>
    <w:p>
      <w:pPr>
        <w:pStyle w:val="SHTKNoteDetail"/>
      </w:pPr>
      <w:r>
        <w:t>• 교감 해설 | 저본은 之【大】을 따르며, 云【乙】의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0510005.</w:t>
      </w:r>
    </w:p>
    <w:p>
      <w:pPr>
        <w:pStyle w:val="SHTKNoteSummary"/>
      </w:pPr>
      <w:r>
        <w:t>교감 요약 | [CBETA 교감] 저본 言 → 甲·乙본 者</w:t>
      </w:r>
    </w:p>
    <w:p>
      <w:pPr>
        <w:pStyle w:val="SHTKNoteDetail"/>
      </w:pPr>
      <w:r>
        <w:t>• 원교감 원문 | 言【大】</w:t>
      </w:r>
    </w:p>
    <w:p>
      <w:pPr>
        <w:pStyle w:val="SHTKNoteDetail"/>
      </w:pPr>
      <w:r>
        <w:t>• 교감 번호 | 0510006</w:t>
      </w:r>
    </w:p>
    <w:p>
      <w:pPr>
        <w:pStyle w:val="SHTKNoteDetail"/>
      </w:pPr>
      <w:r>
        <w:t>• 저본 독법 | 言 → ‘말하다’</w:t>
      </w:r>
    </w:p>
    <w:p>
      <w:pPr>
        <w:pStyle w:val="SHTKNoteDetail"/>
      </w:pPr>
      <w:r>
        <w:t>• 이문 독법 | 者 → ‘…하는 자/것’</w:t>
      </w:r>
    </w:p>
    <w:p>
      <w:pPr>
        <w:pStyle w:val="SHTKNoteDetail"/>
      </w:pPr>
      <w:r>
        <w:t>• 저본 기준 번역 | “여기서 ‘같다’라는 말은,”</w:t>
      </w:r>
    </w:p>
    <w:p>
      <w:pPr>
        <w:pStyle w:val="SHTKNoteDetail"/>
      </w:pPr>
      <w:r>
        <w:t>• 교감 해설 | 저본은 言【大】을 따르며, 者【甲】【乙】의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0510006.</w:t>
      </w:r>
    </w:p>
    <w:p>
      <w:pPr>
        <w:pStyle w:val="SHTKSourceText"/>
      </w:pPr>
      <w:r>
        <w:t>境與根量非減非增名之為等。非是要與爪甲量等名之為等。隨取少多皆名等也。即此三識依緣等故。</w:t>
      </w:r>
    </w:p>
    <w:p>
      <w:pPr>
        <w:pStyle w:val="SHTKTranslationText"/>
      </w:pPr>
      <w:r>
        <w:t>경계와 근의 양이 줄지도 늘지도 않은 것을 ‘같다’고 이름한 것이다. 반드시 손톱이나 손톱만 한 양과 똑같아야 ‘같다’고 하는 것은 아니다. 취하는 양이 적든 많든 모두 ‘같다’고 이름한다. 곧 이 세 식은 소의와 소연이 같은 양이기 때문이다.</w:t>
      </w:r>
    </w:p>
    <w:p>
      <w:pPr>
        <w:pStyle w:val="SHTKPositionMarker"/>
      </w:pPr>
      <w:bookmarkStart w:id="561" w:name="loc_0510a11"/>
      <w:bookmarkEnd w:id="561"/>
      <w:r>
        <w:t>[0510a11]</w:t>
      </w:r>
    </w:p>
    <w:p>
      <w:pPr>
        <w:pStyle w:val="SHTKSourceText"/>
      </w:pPr>
      <w:r>
        <w:t>論。眼耳不定至小大等量此辨眼．耳取境大．小不定。</w:t>
      </w:r>
    </w:p>
    <w:p>
      <w:pPr>
        <w:pStyle w:val="SHTKTranslationText"/>
      </w:pPr>
      <w:r>
        <w:t>논에서 말한다. 눈과 귀는 일정하지 않아 … 작거나 크거나 같은 양이다까지이다. 이는 눈과 귀가 취하는 경계의 크고 작음이 일정하지 않음을 판별한 것이다.</w:t>
      </w:r>
    </w:p>
    <w:p>
      <w:pPr>
        <w:pStyle w:val="SHTKSourceText"/>
      </w:pPr>
      <w:r>
        <w:t>此亦說所依之根與境大小[7]不等。</w:t>
      </w:r>
    </w:p>
    <w:p>
      <w:pPr>
        <w:pStyle w:val="SHTKTranslationText"/>
      </w:pPr>
      <w:r>
        <w:t>이것도 소의인 근과 경계의 크고 작음이 같지 않음을 말한 것이다.</w:t>
      </w:r>
    </w:p>
    <w:p>
      <w:pPr>
        <w:pStyle w:val="SHTKNoteSummary"/>
      </w:pPr>
      <w:r>
        <w:t>교감 요약 | [CBETA 교감] 저본 不 → 乙본 等不</w:t>
      </w:r>
    </w:p>
    <w:p>
      <w:pPr>
        <w:pStyle w:val="SHTKNoteDetail"/>
      </w:pPr>
      <w:r>
        <w:t>• 원교감 원문 | 不【大】</w:t>
      </w:r>
    </w:p>
    <w:p>
      <w:pPr>
        <w:pStyle w:val="SHTKNoteDetail"/>
      </w:pPr>
      <w:r>
        <w:t>• 교감 번호 | 0510007</w:t>
      </w:r>
    </w:p>
    <w:p>
      <w:pPr>
        <w:pStyle w:val="SHTKNoteDetail"/>
      </w:pPr>
      <w:r>
        <w:t>• 저본 독법 | 不 → ‘…않다’</w:t>
      </w:r>
    </w:p>
    <w:p>
      <w:pPr>
        <w:pStyle w:val="SHTKNoteDetail"/>
      </w:pPr>
      <w:r>
        <w:t>• 이문 독법 | 等不 → ‘등 / …않다’</w:t>
      </w:r>
    </w:p>
    <w:p>
      <w:pPr>
        <w:pStyle w:val="SHTKNoteDetail"/>
      </w:pPr>
      <w:r>
        <w:t>• 저본 기준 번역 | “이것도 소의인 근과 경계의 크고 작음이 같지 않음을 말한 것이다.”</w:t>
      </w:r>
    </w:p>
    <w:p>
      <w:pPr>
        <w:pStyle w:val="SHTKNoteDetail"/>
      </w:pPr>
      <w:r>
        <w:t>• 교감 해설 | 저본은 不【大】을 따르며, 等不【乙】의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0510007.</w:t>
      </w:r>
    </w:p>
    <w:p>
      <w:pPr>
        <w:pStyle w:val="SHTKSourceText"/>
      </w:pPr>
      <w:r>
        <w:t>非是要如蒲桃果也。如半蒲桃果眼取蒲桃境亦名取大言蚊雲等聲者。隨質判也。</w:t>
      </w:r>
    </w:p>
    <w:p>
      <w:pPr>
        <w:pStyle w:val="SHTKTranslationText"/>
      </w:pPr>
      <w:r>
        <w:t>반드시 포도알과 같은 크기라는 뜻은 아니다. 반쪽 포도알만 한 눈이 포도알 크기의 경계를 취하는 것도 또한 큰 것을 취한다고 이름한다. ‘모기와 구름 등의 소리’라고 한 것은, 그 소리의 바탕에 따라 판정한 것이다.</w:t>
      </w:r>
    </w:p>
    <w:p>
      <w:pPr>
        <w:pStyle w:val="SHTKPositionMarker"/>
      </w:pPr>
      <w:bookmarkStart w:id="562" w:name="loc_0510a15"/>
      <w:bookmarkEnd w:id="562"/>
      <w:r>
        <w:t>[0510a15]</w:t>
      </w:r>
    </w:p>
    <w:p>
      <w:pPr>
        <w:pStyle w:val="SHTKSourceText"/>
      </w:pPr>
      <w:r>
        <w:t>論。意無質礙至形量差別明意境也。所取之境雖有大小。能取之意無大小也。</w:t>
      </w:r>
    </w:p>
    <w:p>
      <w:pPr>
        <w:pStyle w:val="SHTKTranslationText"/>
      </w:pPr>
      <w:r>
        <w:t>논에서 말한다. 의는 질애가 없으므로 … 형량의 차별까지이다. 이는 의의 경계를 밝힌 것이다. 취하는 경계에는 비록 크고 작음이 있지만, 능히 취하는 의에는 크고 작음이 없다.</w:t>
      </w:r>
    </w:p>
    <w:p>
      <w:pPr>
        <w:pStyle w:val="SHTKPositionMarker"/>
      </w:pPr>
      <w:bookmarkStart w:id="563" w:name="loc_0510a17"/>
      <w:bookmarkEnd w:id="563"/>
      <w:r>
        <w:t>[0510a17]</w:t>
      </w:r>
    </w:p>
    <w:p>
      <w:pPr>
        <w:pStyle w:val="SHTKSourceText"/>
      </w:pPr>
      <w:r>
        <w:t>論。云何眼等諸根極[8]微。</w:t>
      </w:r>
    </w:p>
    <w:p>
      <w:pPr>
        <w:pStyle w:val="SHTKTranslationText"/>
      </w:pPr>
      <w:r>
        <w:t>논에서 말한다. ‘안근 등의 여러 근의 극미는 어떠한가’이다.</w:t>
      </w:r>
    </w:p>
    <w:p>
      <w:pPr>
        <w:pStyle w:val="SHTKNoteSummary"/>
      </w:pPr>
      <w:r>
        <w:t>교감 요약 | [CBETA 교감] 저본 微 → 甲·乙본 微安布差別</w:t>
      </w:r>
    </w:p>
    <w:p>
      <w:pPr>
        <w:pStyle w:val="SHTKNoteDetail"/>
      </w:pPr>
      <w:r>
        <w:t>• 원교감 원문 | 微【大】</w:t>
      </w:r>
    </w:p>
    <w:p>
      <w:pPr>
        <w:pStyle w:val="SHTKNoteDetail"/>
      </w:pPr>
      <w:r>
        <w:t>• 교감 번호 | 0510008</w:t>
      </w:r>
    </w:p>
    <w:p>
      <w:pPr>
        <w:pStyle w:val="SHTKNoteDetail"/>
      </w:pPr>
      <w:r>
        <w:t>• 저본 독법 | 微</w:t>
      </w:r>
    </w:p>
    <w:p>
      <w:pPr>
        <w:pStyle w:val="SHTKNoteDetail"/>
      </w:pPr>
      <w:r>
        <w:t>• 이문 독법 | 微安布差別</w:t>
      </w:r>
    </w:p>
    <w:p>
      <w:pPr>
        <w:pStyle w:val="SHTKNoteDetail"/>
      </w:pPr>
      <w:r>
        <w:t>• 저본 기준 번역 | “논에서 말한다. ‘안근 등의 여러 근의 극미는 어떠한가’이다.”</w:t>
      </w:r>
    </w:p>
    <w:p>
      <w:pPr>
        <w:pStyle w:val="SHTKNoteDetail"/>
      </w:pPr>
      <w:r>
        <w:t>• 교감 해설 | 저본은 微【大】을 따르며, 微安布差別【甲】【乙】의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0510008.</w:t>
      </w:r>
    </w:p>
    <w:p>
      <w:pPr>
        <w:pStyle w:val="SHTKSourceText"/>
      </w:pPr>
      <w:r>
        <w:t>已下明諸根極微安布差別。</w:t>
      </w:r>
    </w:p>
    <w:p>
      <w:pPr>
        <w:pStyle w:val="SHTKTranslationText"/>
      </w:pPr>
      <w:r>
        <w:t>이 아래에서는 여러 근의 극미가 배치되는 차별을 밝힌다.</w:t>
      </w:r>
    </w:p>
    <w:p>
      <w:pPr>
        <w:pStyle w:val="SHTKPositionMarker"/>
      </w:pPr>
      <w:bookmarkStart w:id="564" w:name="loc_0510a18"/>
      <w:bookmarkEnd w:id="564"/>
      <w:r>
        <w:t>[0510a18]</w:t>
      </w:r>
    </w:p>
    <w:p>
      <w:pPr>
        <w:pStyle w:val="SHTKSourceText"/>
      </w:pPr>
      <w:r>
        <w:t>論。[9]云何眼等至今無分散。</w:t>
      </w:r>
    </w:p>
    <w:p>
      <w:pPr>
        <w:pStyle w:val="SHTKTranslationText"/>
      </w:pPr>
      <w:r>
        <w:t>논에서 말한다. ‘안근 등은 어떠한가 … 지금까지 흩어짐이 없다’까지이다.</w:t>
      </w:r>
    </w:p>
    <w:p>
      <w:pPr>
        <w:pStyle w:val="SHTKNoteSummary"/>
      </w:pPr>
      <w:r>
        <w:t>교감 요약 | [CBETA 교감] 저본 云何眼等 → 甲·乙본 眼根極微</w:t>
      </w:r>
    </w:p>
    <w:p>
      <w:pPr>
        <w:pStyle w:val="SHTKNoteDetail"/>
      </w:pPr>
      <w:r>
        <w:t>• 원교감 원문 | 云何眼等【大】</w:t>
      </w:r>
    </w:p>
    <w:p>
      <w:pPr>
        <w:pStyle w:val="SHTKNoteDetail"/>
      </w:pPr>
      <w:r>
        <w:t>• 교감 번호 | 0510009</w:t>
      </w:r>
    </w:p>
    <w:p>
      <w:pPr>
        <w:pStyle w:val="SHTKNoteDetail"/>
      </w:pPr>
      <w:r>
        <w:t>• 저본 독법 | 云何眼等 → ‘말하다 / 어찌/무엇 / 눈/안 / 등’</w:t>
      </w:r>
    </w:p>
    <w:p>
      <w:pPr>
        <w:pStyle w:val="SHTKNoteDetail"/>
      </w:pPr>
      <w:r>
        <w:t>• 이문 독법 | 眼根極微</w:t>
      </w:r>
    </w:p>
    <w:p>
      <w:pPr>
        <w:pStyle w:val="SHTKNoteDetail"/>
      </w:pPr>
      <w:r>
        <w:t>• 저본 기준 번역 | “논에서 말한다. ‘안근 등은 어떠한가 … 지금까지 흩어짐이 없다’까지이다.”</w:t>
      </w:r>
    </w:p>
    <w:p>
      <w:pPr>
        <w:pStyle w:val="SHTKNoteDetail"/>
      </w:pPr>
      <w:r>
        <w:t>• 교감 해설 | 저본은 云何眼等【大】을 따르며, 眼根極微【甲】【乙】의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0510009.</w:t>
      </w:r>
    </w:p>
    <w:p>
      <w:pPr>
        <w:pStyle w:val="SHTKSourceText"/>
      </w:pPr>
      <w:r>
        <w:t>釋眼微安布也。論有二釋。此初說也。</w:t>
      </w:r>
    </w:p>
    <w:p>
      <w:pPr>
        <w:pStyle w:val="SHTKTranslationText"/>
      </w:pPr>
      <w:r>
        <w:t>안근의 극미가 배치되는 것을 풀이한 것이다. 논에는 두 가지 해석이 있다. 이것은 첫째 설이다.</w:t>
      </w:r>
    </w:p>
    <w:p>
      <w:pPr>
        <w:pStyle w:val="SHTKPositionMarker"/>
      </w:pPr>
      <w:bookmarkStart w:id="565" w:name="loc_0510a20"/>
      <w:bookmarkEnd w:id="565"/>
      <w:r>
        <w:t>[0510a20]</w:t>
      </w:r>
    </w:p>
    <w:p>
      <w:pPr>
        <w:pStyle w:val="SHTKSourceText"/>
      </w:pPr>
      <w:r>
        <w:t>論。有說重累至不相障礙第二釋也。</w:t>
      </w:r>
    </w:p>
    <w:p>
      <w:pPr>
        <w:pStyle w:val="SHTKTranslationText"/>
      </w:pPr>
      <w:r>
        <w:t>논에서 말한다. ‘어떤 이는 겹겹이 쌓여 … 서로 장애하지 않는다’까지이니, 둘째 해석이다.</w:t>
      </w:r>
    </w:p>
    <w:p>
      <w:pPr>
        <w:pStyle w:val="SHTKPositionMarker"/>
      </w:pPr>
      <w:bookmarkStart w:id="566" w:name="loc_0510a21"/>
      <w:bookmarkEnd w:id="566"/>
      <w:r>
        <w:t>[0510a21]</w:t>
      </w:r>
    </w:p>
    <w:p>
      <w:pPr>
        <w:pStyle w:val="SHTKSourceText"/>
      </w:pPr>
      <w:r>
        <w:t>論。耳根極微至如雙爪甲。此釋耳鼻二根安布別也。</w:t>
      </w:r>
    </w:p>
    <w:p>
      <w:pPr>
        <w:pStyle w:val="SHTKTranslationText"/>
      </w:pPr>
      <w:r>
        <w:t>논에서 말한다. ‘이근의 극미는 … 두 손톱과 같다’까지이다. 이는 이근과 비근 두 근의 배치 차이를 풀이한 것이다.</w:t>
      </w:r>
    </w:p>
    <w:p>
      <w:pPr>
        <w:pStyle w:val="SHTKPositionMarker"/>
      </w:pPr>
      <w:bookmarkStart w:id="567" w:name="loc_0510a22"/>
      <w:bookmarkEnd w:id="567"/>
      <w:r>
        <w:t>[0510a22]</w:t>
      </w:r>
    </w:p>
    <w:p>
      <w:pPr>
        <w:pStyle w:val="SHTKSourceText"/>
      </w:pPr>
      <w:r>
        <w:t>論。此初三根至如冠華鬘。此辨三根處等。</w:t>
      </w:r>
    </w:p>
    <w:p>
      <w:pPr>
        <w:pStyle w:val="SHTKTranslationText"/>
      </w:pPr>
      <w:r>
        <w:t>논에서 말한다. ‘이 처음 세 근은 … 관화만과 같다’까지이다. 이는 세 근의 위치 등이 같음을 밝힌다.</w:t>
      </w:r>
    </w:p>
    <w:p>
      <w:pPr>
        <w:pStyle w:val="SHTKPositionMarker"/>
      </w:pPr>
      <w:bookmarkStart w:id="568" w:name="loc_0510a23"/>
      <w:bookmarkEnd w:id="568"/>
      <w:r>
        <w:t>[0510a23]</w:t>
      </w:r>
    </w:p>
    <w:p>
      <w:pPr>
        <w:pStyle w:val="SHTKSourceText"/>
      </w:pPr>
      <w:r>
        <w:t>論。舌根極微至極微所遍。此明舌根極微量也述曰。</w:t>
      </w:r>
    </w:p>
    <w:p>
      <w:pPr>
        <w:pStyle w:val="SHTKTranslationText"/>
      </w:pPr>
      <w:r>
        <w:t>논에서 말한다. ‘설근의 극미는 … 극미가 두루하지 않는 곳’까지이다. 이는 설근 극미의 양을 밝힌 것이다. 서술하여 말한다.</w:t>
      </w:r>
    </w:p>
    <w:p>
      <w:pPr>
        <w:pStyle w:val="SHTKSourceText"/>
      </w:pPr>
      <w:r>
        <w:t>准鼻．舌根兩釋中後[10]釋為善。</w:t>
      </w:r>
    </w:p>
    <w:p>
      <w:pPr>
        <w:pStyle w:val="SHTKTranslationText"/>
      </w:pPr>
      <w:r>
        <w:t>비근과 설근의 두 해석 가운데 뒤의 해석을 선하다고 보아야 한다.</w:t>
      </w:r>
    </w:p>
    <w:p>
      <w:pPr>
        <w:pStyle w:val="SHTKNoteSummary"/>
      </w:pPr>
      <w:r>
        <w:t>교감 요약 | [CBETA 교감] 저본 釋 → 甲·乙본 判</w:t>
      </w:r>
    </w:p>
    <w:p>
      <w:pPr>
        <w:pStyle w:val="SHTKNoteDetail"/>
      </w:pPr>
      <w:r>
        <w:t>• 원교감 원문 | 釋【大】</w:t>
      </w:r>
    </w:p>
    <w:p>
      <w:pPr>
        <w:pStyle w:val="SHTKNoteDetail"/>
      </w:pPr>
      <w:r>
        <w:t>• 교감 번호 | 0510010</w:t>
      </w:r>
    </w:p>
    <w:p>
      <w:pPr>
        <w:pStyle w:val="SHTKNoteDetail"/>
      </w:pPr>
      <w:r>
        <w:t>• 저본 독법 | 釋 → ‘풀이하다’</w:t>
      </w:r>
    </w:p>
    <w:p>
      <w:pPr>
        <w:pStyle w:val="SHTKNoteDetail"/>
      </w:pPr>
      <w:r>
        <w:t>• 이문 독법 | 判</w:t>
      </w:r>
    </w:p>
    <w:p>
      <w:pPr>
        <w:pStyle w:val="SHTKNoteDetail"/>
      </w:pPr>
      <w:r>
        <w:t>• 저본 기준 번역 | “비근과 설근의 두 해석 가운데 뒤의 해석을 선하다고 보아야 한다.”</w:t>
      </w:r>
    </w:p>
    <w:p>
      <w:pPr>
        <w:pStyle w:val="SHTKNoteDetail"/>
      </w:pPr>
      <w:r>
        <w:t>• 교감 해설 | 저본은 釋【大】을 따르며, 判【甲】【乙】의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0510010.</w:t>
      </w:r>
    </w:p>
    <w:p>
      <w:pPr>
        <w:pStyle w:val="SHTKSourceText"/>
      </w:pPr>
      <w:r>
        <w:t>若微傍布清徹[11]暯覆令無分散。</w:t>
      </w:r>
    </w:p>
    <w:p>
      <w:pPr>
        <w:pStyle w:val="SHTKTranslationText"/>
      </w:pPr>
      <w:r>
        <w:t>만약 극미가 옆으로 펼쳐지고 맑고 투명한 막이 덮어 흩어지지 않게 한다면,</w:t>
      </w:r>
    </w:p>
    <w:p>
      <w:pPr>
        <w:pStyle w:val="SHTKNoteSummary"/>
      </w:pPr>
      <w:r>
        <w:t>교감 요약 | [CBETA 교감] 저본 暯 → 甲·乙본 映; 瞙</w:t>
      </w:r>
    </w:p>
    <w:p>
      <w:pPr>
        <w:pStyle w:val="SHTKNoteDetail"/>
      </w:pPr>
      <w:r>
        <w:t>• 원교감 원문 | 暯【大】</w:t>
      </w:r>
    </w:p>
    <w:p>
      <w:pPr>
        <w:pStyle w:val="SHTKNoteDetail"/>
      </w:pPr>
      <w:r>
        <w:t>• 교감 번호 | 0510011</w:t>
      </w:r>
    </w:p>
    <w:p>
      <w:pPr>
        <w:pStyle w:val="SHTKNoteDetail"/>
      </w:pPr>
      <w:r>
        <w:t>• 저본 독법 | 暯</w:t>
      </w:r>
    </w:p>
    <w:p>
      <w:pPr>
        <w:pStyle w:val="SHTKNoteDetail"/>
      </w:pPr>
      <w:r>
        <w:t>• 이문 독법 | 映; 瞙</w:t>
      </w:r>
    </w:p>
    <w:p>
      <w:pPr>
        <w:pStyle w:val="SHTKNoteDetail"/>
      </w:pPr>
      <w:r>
        <w:t>• 저본 기준 번역 | “만약 극미가 옆으로 펼쳐지고 맑고 투명한 막이 덮어 흩어지지 않게 한다면,”</w:t>
      </w:r>
    </w:p>
    <w:p>
      <w:pPr>
        <w:pStyle w:val="SHTKNoteDetail"/>
      </w:pPr>
      <w:r>
        <w:t>• 교감 해설 | 저본은 暯【大】을 따르며, 映【甲】【乙】</w:t>
      </w:r>
    </w:p>
    <w:p>
      <w:pPr>
        <w:pStyle w:val="SHTKNoteDetail"/>
      </w:pPr>
      <w:r>
        <w:t>• 교감 해설 | 瞙【大】의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0510011.</w:t>
      </w:r>
    </w:p>
    <w:p>
      <w:pPr>
        <w:pStyle w:val="SHTKSourceText"/>
      </w:pPr>
      <w:r>
        <w:t>准此鼻．舌亦合如此。</w:t>
      </w:r>
    </w:p>
    <w:p>
      <w:pPr>
        <w:pStyle w:val="SHTKTranslationText"/>
      </w:pPr>
      <w:r>
        <w:t>이에 준하여 비근과 설근도 또한 이와 같아야 한다.</w:t>
      </w:r>
    </w:p>
    <w:p>
      <w:pPr>
        <w:pStyle w:val="SHTKSourceText"/>
      </w:pPr>
      <w:r>
        <w:t>若[12]如此師釋。</w:t>
      </w:r>
    </w:p>
    <w:p>
      <w:pPr>
        <w:pStyle w:val="SHTKTranslationText"/>
      </w:pPr>
      <w:r>
        <w:t>만약 이와 같이 스승이 해석한다면,</w:t>
      </w:r>
    </w:p>
    <w:p>
      <w:pPr>
        <w:pStyle w:val="SHTKNoteSummary"/>
      </w:pPr>
      <w:r>
        <w:t>교감 요약 | [CBETA 교감] 甲·乙본에는 如 없음</w:t>
      </w:r>
    </w:p>
    <w:p>
      <w:pPr>
        <w:pStyle w:val="SHTKNoteDetail"/>
      </w:pPr>
      <w:r>
        <w:t>• 원교감 원문 | 如【大】</w:t>
      </w:r>
    </w:p>
    <w:p>
      <w:pPr>
        <w:pStyle w:val="SHTKNoteDetail"/>
      </w:pPr>
      <w:r>
        <w:t>• 교감 번호 | 0510012</w:t>
      </w:r>
    </w:p>
    <w:p>
      <w:pPr>
        <w:pStyle w:val="SHTKNoteDetail"/>
      </w:pPr>
      <w:r>
        <w:t>• 저본 독법 | 如 → ‘…와 같다’</w:t>
      </w:r>
    </w:p>
    <w:p>
      <w:pPr>
        <w:pStyle w:val="SHTKNoteDetail"/>
      </w:pPr>
      <w:r>
        <w:t>• 이문 독법 | ∅ → ‘해당 성분 없음(탈락)’</w:t>
      </w:r>
    </w:p>
    <w:p>
      <w:pPr>
        <w:pStyle w:val="SHTKNoteDetail"/>
      </w:pPr>
      <w:r>
        <w:t>• 저본 기준 번역 | “만약 이와 같이 스승이 해석한다면,”</w:t>
      </w:r>
    </w:p>
    <w:p>
      <w:pPr>
        <w:pStyle w:val="SHTKNoteDetail"/>
      </w:pPr>
      <w:r>
        <w:t>• 교감 해설 | 저본은 如【大】을 따르며, 삭제【甲】【乙】의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0510012.</w:t>
      </w:r>
    </w:p>
    <w:p>
      <w:pPr>
        <w:pStyle w:val="SHTKSourceText"/>
      </w:pPr>
      <w:r>
        <w:t>三根必不取外香．味等。</w:t>
      </w:r>
    </w:p>
    <w:p>
      <w:pPr>
        <w:pStyle w:val="SHTKTranslationText"/>
      </w:pPr>
      <w:r>
        <w:t>세 근은 반드시 바깥의 향·미 등을 취하지 못한다.</w:t>
      </w:r>
    </w:p>
    <w:p>
      <w:pPr>
        <w:pStyle w:val="SHTKSourceText"/>
      </w:pPr>
      <w:r>
        <w:t>隔清[＊]暯故。</w:t>
      </w:r>
    </w:p>
    <w:p>
      <w:pPr>
        <w:pStyle w:val="SHTKTranslationText"/>
      </w:pPr>
      <w:r>
        <w:t>맑은 막에 가로막히기 때문이다.</w:t>
      </w:r>
    </w:p>
    <w:p>
      <w:pPr>
        <w:pStyle w:val="SHTKNoteSummary"/>
      </w:pPr>
      <w:r>
        <w:t>교감 요약 | [상호참조] 이 [＊]는 CBETA가 붙인 참조 표지로, 따로 적용할 이문은 없다.</w:t>
      </w:r>
    </w:p>
    <w:p>
      <w:pPr>
        <w:pStyle w:val="SHTKNoteDetail"/>
      </w:pPr>
      <w:r>
        <w:t>• 해당 번역 | “맑은 막에 가로막히기 때문이다.”</w:t>
      </w:r>
    </w:p>
    <w:p>
      <w:pPr>
        <w:pStyle w:val="SHTKNoteDetail"/>
      </w:pPr>
      <w:r>
        <w:t>• 번역 영향 판정 | [판단 유보]</w:t>
      </w:r>
    </w:p>
    <w:p>
      <w:pPr>
        <w:pStyle w:val="SHTKSourceText"/>
      </w:pPr>
      <w:r>
        <w:t>若外香等非根所取。非執受香等恒彼同分。</w:t>
      </w:r>
    </w:p>
    <w:p>
      <w:pPr>
        <w:pStyle w:val="SHTKTranslationText"/>
      </w:pPr>
      <w:r>
        <w:t>만약 바깥의 향 등이 근이 취하는 것이 아니라면, 집수되지 않은 향 등은 항상 피동분이 되고,</w:t>
      </w:r>
    </w:p>
    <w:p>
      <w:pPr>
        <w:pStyle w:val="SHTKSourceText"/>
      </w:pPr>
      <w:r>
        <w:t>即[13]不可說二識識也。</w:t>
      </w:r>
    </w:p>
    <w:p>
      <w:pPr>
        <w:pStyle w:val="SHTKTranslationText"/>
      </w:pPr>
      <w:r>
        <w:t>곧 두 식이 식별한다고 말할 수 없다.</w:t>
      </w:r>
    </w:p>
    <w:p>
      <w:pPr>
        <w:pStyle w:val="SHTKNoteSummary"/>
      </w:pPr>
      <w:r>
        <w:t>교감 요약 | [CBETA 교감] 甲·乙본에는 不 없음</w:t>
      </w:r>
    </w:p>
    <w:p>
      <w:pPr>
        <w:pStyle w:val="SHTKNoteDetail"/>
      </w:pPr>
      <w:r>
        <w:t>• 원교감 원문 | 不【大】</w:t>
      </w:r>
    </w:p>
    <w:p>
      <w:pPr>
        <w:pStyle w:val="SHTKNoteDetail"/>
      </w:pPr>
      <w:r>
        <w:t>• 교감 번호 | 0510013</w:t>
      </w:r>
    </w:p>
    <w:p>
      <w:pPr>
        <w:pStyle w:val="SHTKNoteDetail"/>
      </w:pPr>
      <w:r>
        <w:t>• 저본 독법 | 不 → ‘…않다’</w:t>
      </w:r>
    </w:p>
    <w:p>
      <w:pPr>
        <w:pStyle w:val="SHTKNoteDetail"/>
      </w:pPr>
      <w:r>
        <w:t>• 이문 독법 | ∅ → ‘해당 성분 없음(탈락)’</w:t>
      </w:r>
    </w:p>
    <w:p>
      <w:pPr>
        <w:pStyle w:val="SHTKNoteDetail"/>
      </w:pPr>
      <w:r>
        <w:t>• 저본 기준 번역 | “곧 두 식이 식별한다고 말할 수 없다.”</w:t>
      </w:r>
    </w:p>
    <w:p>
      <w:pPr>
        <w:pStyle w:val="SHTKNoteDetail"/>
      </w:pPr>
      <w:r>
        <w:t>• 교감 해설 | 저본은 不【大】을 따르며, 삭제【甲】【乙】의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0510013.</w:t>
      </w:r>
    </w:p>
    <w:p>
      <w:pPr>
        <w:pStyle w:val="SHTKSourceText"/>
      </w:pPr>
      <w:r>
        <w:t>亦無五識煩惱縛義。</w:t>
      </w:r>
    </w:p>
    <w:p>
      <w:pPr>
        <w:pStyle w:val="SHTKTranslationText"/>
      </w:pPr>
      <w:r>
        <w:t>또한 오식이 번뇌에 묶이는 뜻도 없게 된다.</w:t>
      </w:r>
    </w:p>
    <w:p>
      <w:pPr>
        <w:pStyle w:val="SHTKSourceText"/>
      </w:pPr>
      <w:r>
        <w:t>違眾多理．[14]教。</w:t>
      </w:r>
    </w:p>
    <w:p>
      <w:pPr>
        <w:pStyle w:val="SHTKTranslationText"/>
      </w:pPr>
      <w:r>
        <w:t>이는 많은 이치와 가르침에 어긋난다.</w:t>
      </w:r>
    </w:p>
    <w:p>
      <w:pPr>
        <w:pStyle w:val="SHTKNoteSummary"/>
      </w:pPr>
      <w:r>
        <w:t>교감 요약 | [CBETA 교감] 저본 教 → 甲·乙본 為</w:t>
      </w:r>
    </w:p>
    <w:p>
      <w:pPr>
        <w:pStyle w:val="SHTKNoteDetail"/>
      </w:pPr>
      <w:r>
        <w:t>• 원교감 원문 | 教【大】</w:t>
      </w:r>
    </w:p>
    <w:p>
      <w:pPr>
        <w:pStyle w:val="SHTKNoteDetail"/>
      </w:pPr>
      <w:r>
        <w:t>• 교감 번호 | 0510014</w:t>
      </w:r>
    </w:p>
    <w:p>
      <w:pPr>
        <w:pStyle w:val="SHTKNoteDetail"/>
      </w:pPr>
      <w:r>
        <w:t>• 저본 독법 | 教 → ‘가르침’</w:t>
      </w:r>
    </w:p>
    <w:p>
      <w:pPr>
        <w:pStyle w:val="SHTKNoteDetail"/>
      </w:pPr>
      <w:r>
        <w:t>• 이문 독법 | 為 → ‘…이다/…로 삼다’</w:t>
      </w:r>
    </w:p>
    <w:p>
      <w:pPr>
        <w:pStyle w:val="SHTKNoteDetail"/>
      </w:pPr>
      <w:r>
        <w:t>• 저본 기준 번역 | “이는 많은 이치와 가르침에 어긋난다.”</w:t>
      </w:r>
    </w:p>
    <w:p>
      <w:pPr>
        <w:pStyle w:val="SHTKNoteDetail"/>
      </w:pPr>
      <w:r>
        <w:t>• 교감 해설 | 저본은 教【大】을 따르며, 為【甲】【乙】의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0510014.</w:t>
      </w:r>
    </w:p>
    <w:p>
      <w:pPr>
        <w:pStyle w:val="SHTKSourceText"/>
      </w:pPr>
      <w:r>
        <w:t>應依後釋為善傳說舌中如毛端量非為舌根極微所遍者。此事難知。應竪如毛端量非是橫也。論主不全信故言傳說也。</w:t>
      </w:r>
    </w:p>
    <w:p>
      <w:pPr>
        <w:pStyle w:val="SHTKTranslationText"/>
      </w:pPr>
      <w:r>
        <w:t>마땅히 뒤의 해석에 의하는 것이 선하다. 전하여 말하기를, 혀 가운데 털끝만 한 양은 설근의 극미가 두루한 곳이 아니라고 한다. 이 일은 알기 어렵다. 마땅히 세로로 털끝만 한 양이지, 가로가 아니다. 논주가 완전히 믿지 않았으므로 ‘전하여 말한다’고 한 것이다.</w:t>
      </w:r>
    </w:p>
    <w:p>
      <w:pPr>
        <w:pStyle w:val="SHTKPositionMarker"/>
      </w:pPr>
      <w:bookmarkStart w:id="569" w:name="loc_0510b04"/>
      <w:bookmarkEnd w:id="569"/>
      <w:r>
        <w:t>[0510b04]</w:t>
      </w:r>
    </w:p>
    <w:p>
      <w:pPr>
        <w:pStyle w:val="SHTKSourceText"/>
      </w:pPr>
      <w:r>
        <w:t>論。身根極微至形如指𩎽。如文可解。</w:t>
      </w:r>
    </w:p>
    <w:p>
      <w:pPr>
        <w:pStyle w:val="SHTKTranslationText"/>
      </w:pPr>
      <w:r>
        <w:t>논에서 말한다. ‘신근의 극미는 … 모양이 손가락의 가죽[𩎽]과 같다’까지이다. 글과 같이 이해할 수 있다.</w:t>
      </w:r>
    </w:p>
    <w:p>
      <w:pPr>
        <w:pStyle w:val="SHTKPositionMarker"/>
      </w:pPr>
      <w:bookmarkStart w:id="570" w:name="loc_0510b05"/>
      <w:bookmarkEnd w:id="570"/>
      <w:r>
        <w:t>[0510b05]</w:t>
      </w:r>
    </w:p>
    <w:p>
      <w:pPr>
        <w:pStyle w:val="SHTKSourceText"/>
      </w:pPr>
      <w:r>
        <w:t>論。眼根極微至[15]不可見故。</w:t>
      </w:r>
    </w:p>
    <w:p>
      <w:pPr>
        <w:pStyle w:val="SHTKTranslationText"/>
      </w:pPr>
      <w:r>
        <w:t>논에서 말한다. ‘안근의 극미는 … 볼 수 없기 때문이다’까지이다.</w:t>
      </w:r>
    </w:p>
    <w:p>
      <w:pPr>
        <w:pStyle w:val="SHTKNoteSummary"/>
      </w:pPr>
      <w:r>
        <w:t>교감 요약 | [CBETA 교감] 저본 不可見故 → 甲·乙본 舌根極微亦爾</w:t>
      </w:r>
    </w:p>
    <w:p>
      <w:pPr>
        <w:pStyle w:val="SHTKNoteDetail"/>
      </w:pPr>
      <w:r>
        <w:t>• 원교감 원문 | 不可見故【大】</w:t>
      </w:r>
    </w:p>
    <w:p>
      <w:pPr>
        <w:pStyle w:val="SHTKNoteDetail"/>
      </w:pPr>
      <w:r>
        <w:t>• 교감 번호 | 0510015</w:t>
      </w:r>
    </w:p>
    <w:p>
      <w:pPr>
        <w:pStyle w:val="SHTKNoteDetail"/>
      </w:pPr>
      <w:r>
        <w:t>• 저본 독법 | 不可見故</w:t>
      </w:r>
    </w:p>
    <w:p>
      <w:pPr>
        <w:pStyle w:val="SHTKNoteDetail"/>
      </w:pPr>
      <w:r>
        <w:t>• 이문 독법 | 舌根極微亦爾</w:t>
      </w:r>
    </w:p>
    <w:p>
      <w:pPr>
        <w:pStyle w:val="SHTKNoteDetail"/>
      </w:pPr>
      <w:r>
        <w:t>• 저본 기준 번역 | “논에서 말한다. ‘안근의 극미는 … 볼 수 없기 때문이다’까지이다.”</w:t>
      </w:r>
    </w:p>
    <w:p>
      <w:pPr>
        <w:pStyle w:val="SHTKNoteDetail"/>
      </w:pPr>
      <w:r>
        <w:t>• 교감 해설 | 저본은 不可見故【大】을 따르며, 舌根極微亦爾【甲】【乙】의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0510015.</w:t>
      </w:r>
    </w:p>
    <w:p>
      <w:pPr>
        <w:pStyle w:val="SHTKSourceText"/>
      </w:pPr>
      <w:r>
        <w:t>此辨同分．彼同分[16]也</w:t>
      </w:r>
    </w:p>
    <w:p>
      <w:pPr>
        <w:pStyle w:val="SHTKTranslationText"/>
      </w:pPr>
      <w:r>
        <w:t>이는 동분과 피동분을 밝힌 것이다.</w:t>
      </w:r>
    </w:p>
    <w:p>
      <w:pPr>
        <w:pStyle w:val="SHTKNoteSummary"/>
      </w:pPr>
      <w:r>
        <w:t>교감 요약 | [CBETA 교감] 저본 也 → 甲·乙본 也於中有二初辨四根後辨身根此初也</w:t>
      </w:r>
    </w:p>
    <w:p>
      <w:pPr>
        <w:pStyle w:val="SHTKNoteDetail"/>
      </w:pPr>
      <w:r>
        <w:t>• 원교감 원문 | 也【大】</w:t>
      </w:r>
    </w:p>
    <w:p>
      <w:pPr>
        <w:pStyle w:val="SHTKNoteDetail"/>
      </w:pPr>
      <w:r>
        <w:t>• 교감 번호 | 0510016</w:t>
      </w:r>
    </w:p>
    <w:p>
      <w:pPr>
        <w:pStyle w:val="SHTKNoteDetail"/>
      </w:pPr>
      <w:r>
        <w:t>• 저본 독법 | 也</w:t>
      </w:r>
    </w:p>
    <w:p>
      <w:pPr>
        <w:pStyle w:val="SHTKNoteDetail"/>
      </w:pPr>
      <w:r>
        <w:t>• 이문 독법 | 也於中有二初辨四根後辨身根此初也</w:t>
      </w:r>
    </w:p>
    <w:p>
      <w:pPr>
        <w:pStyle w:val="SHTKNoteDetail"/>
      </w:pPr>
      <w:r>
        <w:t>• 저본 기준 번역 | “이는 동분과 피동분을 밝힌 것이다.”</w:t>
      </w:r>
    </w:p>
    <w:p>
      <w:pPr>
        <w:pStyle w:val="SHTKNoteDetail"/>
      </w:pPr>
      <w:r>
        <w:t>• 교감 해설 | 저본은 也【大】을 따르며, 也於中有二初辨四根後辨身根此初也【甲】【乙】의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0510016.</w:t>
      </w:r>
    </w:p>
    <w:p>
      <w:pPr>
        <w:pStyle w:val="SHTKSourceText"/>
      </w:pPr>
      <w:r>
        <w:t>言。身根極微至不可見故。此辨身根。不得一切皆是同分。以離散故。</w:t>
      </w:r>
    </w:p>
    <w:p>
      <w:pPr>
        <w:pStyle w:val="SHTKTranslationText"/>
      </w:pPr>
      <w:r>
        <w:t>말한다. ‘신근의 극미는 … 볼 수 없기 때문이다’까지이다. 이는 신근을 밝힌 것이다. 모두가 동분일 수는 없다. 흩어져 있기 때문이다.</w:t>
      </w:r>
    </w:p>
    <w:p>
      <w:pPr>
        <w:pStyle w:val="SHTKSourceText"/>
      </w:pPr>
      <w:r>
        <w:t>如輪王眼得見於微[17]不見極微。</w:t>
      </w:r>
    </w:p>
    <w:p>
      <w:pPr>
        <w:pStyle w:val="SHTKTranslationText"/>
      </w:pPr>
      <w:r>
        <w:t>전륜왕의 눈이 미세한 것을 볼 수 있는 것과 같지만 극미를 보는 것은 아니다.</w:t>
      </w:r>
    </w:p>
    <w:p>
      <w:pPr>
        <w:pStyle w:val="SHTKNoteSummary"/>
      </w:pPr>
      <w:r>
        <w:t>교감 요약 | [CBETA 교감] 저본 不 → 甲·乙본 小</w:t>
      </w:r>
    </w:p>
    <w:p>
      <w:pPr>
        <w:pStyle w:val="SHTKNoteDetail"/>
      </w:pPr>
      <w:r>
        <w:t>• 원교감 원문 | 不【大】</w:t>
      </w:r>
    </w:p>
    <w:p>
      <w:pPr>
        <w:pStyle w:val="SHTKNoteDetail"/>
      </w:pPr>
      <w:r>
        <w:t>• 교감 번호 | 0510017</w:t>
      </w:r>
    </w:p>
    <w:p>
      <w:pPr>
        <w:pStyle w:val="SHTKNoteDetail"/>
      </w:pPr>
      <w:r>
        <w:t>• 저본 독법 | 不 → ‘…않다’</w:t>
      </w:r>
    </w:p>
    <w:p>
      <w:pPr>
        <w:pStyle w:val="SHTKNoteDetail"/>
      </w:pPr>
      <w:r>
        <w:t>• 이문 독법 | 小 → ‘작다’</w:t>
      </w:r>
    </w:p>
    <w:p>
      <w:pPr>
        <w:pStyle w:val="SHTKNoteDetail"/>
      </w:pPr>
      <w:r>
        <w:t>• 저본 기준 번역 | “전륜왕의 눈이 미세한 것을 볼 수 있는 것과 같지만 극미를 보는 것은 아니다.”</w:t>
      </w:r>
    </w:p>
    <w:p>
      <w:pPr>
        <w:pStyle w:val="SHTKNoteDetail"/>
      </w:pPr>
      <w:r>
        <w:t>• 교감 해설 | 저본은 不【大】을 따르며, 小【甲】【乙】의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0510017.</w:t>
      </w:r>
    </w:p>
    <w:p>
      <w:pPr>
        <w:pStyle w:val="SHTKSourceText"/>
      </w:pPr>
      <w:r>
        <w:t>餘即不爾。銅塵已上隨其所應見大小也。眼根既爾。身根亦然。身根既遍其身。若遍同分。積聚觸境亦須遍身。若爾身便分散。由業力故不遍同分經部宗說即不如是。</w:t>
      </w:r>
    </w:p>
    <w:p>
      <w:pPr>
        <w:pStyle w:val="SHTKTranslationText"/>
      </w:pPr>
      <w:r>
        <w:t>나머지는 곧 그렇지 않다. 구리 티끌 이상은 그에 알맞게 크고 작음을 본다. 안근이 이미 그러하니, 신근도 또한 그러하다. 신근은 이미 몸 전체에 두루한다. 만약 모두 동분이라면, 모여 있는 촉경 또한 반드시 몸 전체에 두루해야 한다. 그렇다면 몸은 곧 흩어지고 무너질 것이다. 업력 때문에 전부가 동분인 것은 아니다. 경부의 종에서는 곧 이와 같이 말하지 않는다.</w:t>
      </w:r>
    </w:p>
    <w:p>
      <w:pPr>
        <w:pStyle w:val="SHTKSourceText"/>
      </w:pPr>
      <w:r>
        <w:t>由此論主標[18]之傳說。</w:t>
      </w:r>
    </w:p>
    <w:p>
      <w:pPr>
        <w:pStyle w:val="SHTKTranslationText"/>
      </w:pPr>
      <w:r>
        <w:t>이 때문에 논주가 ‘전하여 말한다’고 표방한 것이다.</w:t>
      </w:r>
    </w:p>
    <w:p>
      <w:pPr>
        <w:pStyle w:val="SHTKNoteSummary"/>
      </w:pPr>
      <w:r>
        <w:t>교감 요약 | [CBETA 교감] 저본 之 → 乙본 云</w:t>
      </w:r>
    </w:p>
    <w:p>
      <w:pPr>
        <w:pStyle w:val="SHTKNoteDetail"/>
      </w:pPr>
      <w:r>
        <w:t>• 원교감 원문 | 之【大】</w:t>
      </w:r>
    </w:p>
    <w:p>
      <w:pPr>
        <w:pStyle w:val="SHTKNoteDetail"/>
      </w:pPr>
      <w:r>
        <w:t>• 교감 번호 | 0510018</w:t>
      </w:r>
    </w:p>
    <w:p>
      <w:pPr>
        <w:pStyle w:val="SHTKNoteDetail"/>
      </w:pPr>
      <w:r>
        <w:t>• 저본 독법 | 之 → ‘…의/그것’</w:t>
      </w:r>
    </w:p>
    <w:p>
      <w:pPr>
        <w:pStyle w:val="SHTKNoteDetail"/>
      </w:pPr>
      <w:r>
        <w:t>• 이문 독법 | 云 → ‘말하다’</w:t>
      </w:r>
    </w:p>
    <w:p>
      <w:pPr>
        <w:pStyle w:val="SHTKNoteDetail"/>
      </w:pPr>
      <w:r>
        <w:t>• 저본 기준 번역 | “이 때문에 논주가 ‘전하여 말한다’고 표방한 것이다.”</w:t>
      </w:r>
    </w:p>
    <w:p>
      <w:pPr>
        <w:pStyle w:val="SHTKNoteDetail"/>
      </w:pPr>
      <w:r>
        <w:t>• 교감 해설 | 저본은 之【大】을 따르며, 云【乙】의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0510018.</w:t>
      </w:r>
    </w:p>
    <w:p>
      <w:pPr>
        <w:pStyle w:val="SHTKSourceText"/>
      </w:pPr>
      <w:r>
        <w:t>正理云。又彼上座論宗所許全身沒在冷煖水中身根極微遍能生識</w:t>
      </w:r>
    </w:p>
    <w:p>
      <w:pPr>
        <w:pStyle w:val="SHTKTranslationText"/>
      </w:pPr>
      <w:r>
        <w:t>《정리론》에서는 말한다. 또 저 상좌의 논종에서 허용하는 바에 따르면, 온몸이 차거나 따뜻한 물에 잠겼을 때 신근의 극미가 두루 식을 낼 수 있다.</w:t>
      </w:r>
    </w:p>
    <w:p>
      <w:pPr>
        <w:pStyle w:val="SHTKSourceText"/>
      </w:pPr>
      <w:r>
        <w:t>乃至[19]云</w:t>
      </w:r>
    </w:p>
    <w:p>
      <w:pPr>
        <w:pStyle w:val="SHTKTranslationText"/>
      </w:pPr>
      <w:r>
        <w:t>내지 다음과 같이 말한다.</w:t>
      </w:r>
    </w:p>
    <w:p>
      <w:pPr>
        <w:pStyle w:val="SHTKNoteSummary"/>
      </w:pPr>
      <w:r>
        <w:t>교감 요약 | [CBETA 교감] 甲·乙본에는 云 없음</w:t>
      </w:r>
    </w:p>
    <w:p>
      <w:pPr>
        <w:pStyle w:val="SHTKNoteDetail"/>
      </w:pPr>
      <w:r>
        <w:t>• 원교감 원문 | 云【大】</w:t>
      </w:r>
    </w:p>
    <w:p>
      <w:pPr>
        <w:pStyle w:val="SHTKNoteDetail"/>
      </w:pPr>
      <w:r>
        <w:t>• 교감 번호 | 0510019</w:t>
      </w:r>
    </w:p>
    <w:p>
      <w:pPr>
        <w:pStyle w:val="SHTKNoteDetail"/>
      </w:pPr>
      <w:r>
        <w:t>• 저본 독법 | 云 → ‘말하다’</w:t>
      </w:r>
    </w:p>
    <w:p>
      <w:pPr>
        <w:pStyle w:val="SHTKNoteDetail"/>
      </w:pPr>
      <w:r>
        <w:t>• 이문 독법 | ∅ → ‘해당 성분 없음(탈락)’</w:t>
      </w:r>
    </w:p>
    <w:p>
      <w:pPr>
        <w:pStyle w:val="SHTKNoteDetail"/>
      </w:pPr>
      <w:r>
        <w:t>• 저본 기준 번역 | “내지 다음과 같이 말한다.”</w:t>
      </w:r>
    </w:p>
    <w:p>
      <w:pPr>
        <w:pStyle w:val="SHTKNoteDetail"/>
      </w:pPr>
      <w:r>
        <w:t>• 교감 해설 | 저본은 云【大】을 따르며, 삭제【甲】【乙】의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0510019.</w:t>
      </w:r>
    </w:p>
    <w:p>
      <w:pPr>
        <w:pStyle w:val="SHTKSourceText"/>
      </w:pPr>
      <w:r>
        <w:t>對法者說。身根極微理應定無一切同分</w:t>
      </w:r>
    </w:p>
    <w:p>
      <w:pPr>
        <w:pStyle w:val="SHTKTranslationText"/>
      </w:pPr>
      <w:r>
        <w:t>대법자들은 말한다. 신근의 극미는 이치상 반드시 전부가 동분인 것은 아니다.</w:t>
      </w:r>
    </w:p>
    <w:p>
      <w:pPr>
        <w:pStyle w:val="SHTKSourceText"/>
      </w:pPr>
      <w:r>
        <w:t>乃至[20]云</w:t>
      </w:r>
    </w:p>
    <w:p>
      <w:pPr>
        <w:pStyle w:val="SHTKTranslationText"/>
      </w:pPr>
      <w:r>
        <w:t>내지 다음과 같이 말한다.</w:t>
      </w:r>
    </w:p>
    <w:p>
      <w:pPr>
        <w:pStyle w:val="SHTKNoteSummary"/>
      </w:pPr>
      <w:r>
        <w:t>교감 요약 | [CBETA 교감] 저본 云 → 乙본 我所言</w:t>
      </w:r>
    </w:p>
    <w:p>
      <w:pPr>
        <w:pStyle w:val="SHTKNoteDetail"/>
      </w:pPr>
      <w:r>
        <w:t>• 원교감 원문 | 云【大】</w:t>
      </w:r>
    </w:p>
    <w:p>
      <w:pPr>
        <w:pStyle w:val="SHTKNoteDetail"/>
      </w:pPr>
      <w:r>
        <w:t>• 교감 번호 | 0510020</w:t>
      </w:r>
    </w:p>
    <w:p>
      <w:pPr>
        <w:pStyle w:val="SHTKNoteDetail"/>
      </w:pPr>
      <w:r>
        <w:t>• 저본 독법 | 云 → ‘말하다’</w:t>
      </w:r>
    </w:p>
    <w:p>
      <w:pPr>
        <w:pStyle w:val="SHTKNoteDetail"/>
      </w:pPr>
      <w:r>
        <w:t>• 이문 독법 | 我所言 → ‘아(我) / …하는 바 / 말하다’</w:t>
      </w:r>
    </w:p>
    <w:p>
      <w:pPr>
        <w:pStyle w:val="SHTKNoteDetail"/>
      </w:pPr>
      <w:r>
        <w:t>• 저본 기준 번역 | “내지 다음과 같이 말한다.”</w:t>
      </w:r>
    </w:p>
    <w:p>
      <w:pPr>
        <w:pStyle w:val="SHTKNoteDetail"/>
      </w:pPr>
      <w:r>
        <w:t>• 교감 해설 | 저본은 云【大】을 따르며, 我所言【乙】의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0510020.</w:t>
      </w:r>
    </w:p>
    <w:p>
      <w:pPr>
        <w:pStyle w:val="SHTKSourceText"/>
      </w:pPr>
      <w:r>
        <w:t>謂由業力令彼身中身根極微不遍發識。勿遍發識身便散壞如等活等奈落迦中。隨發識處身分便壞。而不全壞。若全壞者彼應數數命終受生</w:t>
      </w:r>
    </w:p>
    <w:p>
      <w:pPr>
        <w:pStyle w:val="SHTKTranslationText"/>
      </w:pPr>
      <w:r>
        <w:t>곧 업력으로 말미암아 그 몸 가운데 신근의 극미가 두루 식을 내지 않게 한다. 두루 식을 내면 몸이 곧 흩어져 무너지는 일이 없게 하려는 것이니, 등활 등의 나락가에서와 같다. 식이 일어나는 곳을 따라 몸의 부분이 곧 무너진다. 그러나 온몸이 모두 무너지지는 않는다. 만약 온몸이 무너진다면, 그는 마땅히 거듭거듭 목숨을 마치고 다시 태어나야 한다.</w:t>
      </w:r>
    </w:p>
    <w:p>
      <w:pPr>
        <w:pStyle w:val="SHTKSourceText"/>
      </w:pPr>
      <w:r>
        <w:t>問何[21]不由業力故雖遍發識而命不斷。</w:t>
      </w:r>
    </w:p>
    <w:p>
      <w:pPr>
        <w:pStyle w:val="SHTKTranslationText"/>
      </w:pPr>
      <w:r>
        <w:t>문: 어찌 업력 때문에 비록 두루 식을 내더라도 목숨이 끊어지지 않는다고 하지 않는가?</w:t>
      </w:r>
    </w:p>
    <w:p>
      <w:pPr>
        <w:pStyle w:val="SHTKNoteSummary"/>
      </w:pPr>
      <w:r>
        <w:t>교감 요약 | [CBETA 교감] 저본 不 → 乙본 故</w:t>
      </w:r>
    </w:p>
    <w:p>
      <w:pPr>
        <w:pStyle w:val="SHTKNoteDetail"/>
      </w:pPr>
      <w:r>
        <w:t>• 원교감 원문 | 不【大】</w:t>
      </w:r>
    </w:p>
    <w:p>
      <w:pPr>
        <w:pStyle w:val="SHTKNoteDetail"/>
      </w:pPr>
      <w:r>
        <w:t>• 교감 번호 | 0510021</w:t>
      </w:r>
    </w:p>
    <w:p>
      <w:pPr>
        <w:pStyle w:val="SHTKNoteDetail"/>
      </w:pPr>
      <w:r>
        <w:t>• 저본 독법 | 不 → ‘…않다’</w:t>
      </w:r>
    </w:p>
    <w:p>
      <w:pPr>
        <w:pStyle w:val="SHTKNoteDetail"/>
      </w:pPr>
      <w:r>
        <w:t>• 이문 독법 | 故 → ‘그러므로/…때문에’</w:t>
      </w:r>
    </w:p>
    <w:p>
      <w:pPr>
        <w:pStyle w:val="SHTKNoteDetail"/>
      </w:pPr>
      <w:r>
        <w:t>• 저본 기준 번역 | “문: 어찌 업력 때문에 비록 두루 식을 내더라도 목숨이 끊어지지 않는다고 하지 않는가?”</w:t>
      </w:r>
    </w:p>
    <w:p>
      <w:pPr>
        <w:pStyle w:val="SHTKNoteDetail"/>
      </w:pPr>
      <w:r>
        <w:t>• 교감 해설 | 저본은 不【大】을 따르며, 故【乙】의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0510021.</w:t>
      </w:r>
    </w:p>
    <w:p>
      <w:pPr>
        <w:pStyle w:val="SHTKSourceText"/>
      </w:pPr>
      <w:r>
        <w:t>答如念觀音由聖力故[22]刀不隔身．首。</w:t>
      </w:r>
    </w:p>
    <w:p>
      <w:pPr>
        <w:pStyle w:val="SHTKTranslationText"/>
      </w:pPr>
      <w:r>
        <w:t>답: 관세음보살을 생각함으로써 성인의 힘 때문에 칼이 몸과 머리를 끊지 못하는 것과 같다.</w:t>
      </w:r>
    </w:p>
    <w:p>
      <w:pPr>
        <w:pStyle w:val="SHTKNoteSummary"/>
      </w:pPr>
      <w:r>
        <w:t>교감 요약 | [CBETA 교감] 乙본에는 刀 없음</w:t>
      </w:r>
    </w:p>
    <w:p>
      <w:pPr>
        <w:pStyle w:val="SHTKNoteDetail"/>
      </w:pPr>
      <w:r>
        <w:t>• 원교감 원문 | 刀【大】</w:t>
      </w:r>
    </w:p>
    <w:p>
      <w:pPr>
        <w:pStyle w:val="SHTKNoteDetail"/>
      </w:pPr>
      <w:r>
        <w:t>• 교감 번호 | 0510022</w:t>
      </w:r>
    </w:p>
    <w:p>
      <w:pPr>
        <w:pStyle w:val="SHTKNoteDetail"/>
      </w:pPr>
      <w:r>
        <w:t>• 저본 독법 | 刀</w:t>
      </w:r>
    </w:p>
    <w:p>
      <w:pPr>
        <w:pStyle w:val="SHTKNoteDetail"/>
      </w:pPr>
      <w:r>
        <w:t>• 이문 독법 | ∅ → ‘해당 성분 없음(탈락)’</w:t>
      </w:r>
    </w:p>
    <w:p>
      <w:pPr>
        <w:pStyle w:val="SHTKNoteDetail"/>
      </w:pPr>
      <w:r>
        <w:t>• 저본 기준 번역 | “답: 관세음보살을 생각함으로써 성인의 힘 때문에 칼이 몸과 머리를 끊지 못하는 것과 같다.”</w:t>
      </w:r>
    </w:p>
    <w:p>
      <w:pPr>
        <w:pStyle w:val="SHTKNoteDetail"/>
      </w:pPr>
      <w:r>
        <w:t>• 교감 해설 | 저본은 刀【大】을 따르며, 삭제【乙】의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0510022.</w:t>
      </w:r>
    </w:p>
    <w:p>
      <w:pPr>
        <w:pStyle w:val="SHTKSourceText"/>
      </w:pPr>
      <w:r>
        <w:t>不可由聖力故雖隔身．首而不命終。法無身．首相離不命終故。此亦如是。法無身散不命終故。</w:t>
      </w:r>
    </w:p>
    <w:p>
      <w:pPr>
        <w:pStyle w:val="SHTKTranslationText"/>
      </w:pPr>
      <w:r>
        <w:t>성인의 힘 때문에 비록 몸과 머리가 끊어져도 목숨을 마치지 않는다고 할 수는 없다. 법상 몸과 머리가 서로 떨어지고도 목숨을 마치지 않는 일은 없기 때문이다. 이것도 또한 이와 같다. 법상 몸이 흩어지고도 목숨을 마치지 않는 일은 없기 때문이다.</w:t>
      </w:r>
    </w:p>
    <w:p>
      <w:pPr>
        <w:pStyle w:val="SHTKPositionMarker"/>
      </w:pPr>
      <w:bookmarkStart w:id="571" w:name="loc_0510b25"/>
      <w:bookmarkEnd w:id="571"/>
      <w:r>
        <w:t>[0510b25]</w:t>
      </w:r>
    </w:p>
    <w:p>
      <w:pPr>
        <w:pStyle w:val="SHTKSourceText"/>
      </w:pPr>
      <w:r>
        <w:t>論。如前所說至不爾云何。</w:t>
      </w:r>
    </w:p>
    <w:p>
      <w:pPr>
        <w:pStyle w:val="SHTKTranslationText"/>
      </w:pPr>
      <w:r>
        <w:t>논에서 말한다. ‘앞에서 말한 것과 같이 … 그렇지 않다면 어떠한가’까지이다.</w:t>
      </w:r>
    </w:p>
    <w:p>
      <w:pPr>
        <w:pStyle w:val="SHTKSourceText"/>
      </w:pPr>
      <w:r>
        <w:t>自下第四半[23]行頌明六識所依俱．不俱也</w:t>
      </w:r>
    </w:p>
    <w:p>
      <w:pPr>
        <w:pStyle w:val="SHTKTranslationText"/>
      </w:pPr>
      <w:r>
        <w:t>이 아래 반 행의 게송은 여섯 식의 소의가 함께하는지 함께하지 않는지를 밝힌다.</w:t>
      </w:r>
    </w:p>
    <w:p>
      <w:pPr>
        <w:pStyle w:val="SHTKNoteSummary"/>
      </w:pPr>
      <w:r>
        <w:t>교감 요약 | [CBETA 교감] 甲·乙본에는 行 없음</w:t>
      </w:r>
    </w:p>
    <w:p>
      <w:pPr>
        <w:pStyle w:val="SHTKNoteDetail"/>
      </w:pPr>
      <w:r>
        <w:t>• 원교감 원문 | 行【大】</w:t>
      </w:r>
    </w:p>
    <w:p>
      <w:pPr>
        <w:pStyle w:val="SHTKNoteDetail"/>
      </w:pPr>
      <w:r>
        <w:t>• 교감 번호 | 0510023</w:t>
      </w:r>
    </w:p>
    <w:p>
      <w:pPr>
        <w:pStyle w:val="SHTKNoteDetail"/>
      </w:pPr>
      <w:r>
        <w:t>• 저본 독법 | 行 → ‘행/행위’</w:t>
      </w:r>
    </w:p>
    <w:p>
      <w:pPr>
        <w:pStyle w:val="SHTKNoteDetail"/>
      </w:pPr>
      <w:r>
        <w:t>• 이문 독법 | ∅ → ‘해당 성분 없음(탈락)’</w:t>
      </w:r>
    </w:p>
    <w:p>
      <w:pPr>
        <w:pStyle w:val="SHTKNoteDetail"/>
      </w:pPr>
      <w:r>
        <w:t>• 저본 기준 번역 | “이 아래 반 행의 게송은 여섯 식의 소의가 함께하는지 함께하지 않는지를 밝힌다.”</w:t>
      </w:r>
    </w:p>
    <w:p>
      <w:pPr>
        <w:pStyle w:val="SHTKNoteDetail"/>
      </w:pPr>
      <w:r>
        <w:t>• 교감 해설 | 저본은 行【大】을 따르며, 삭제【甲】【乙】의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0510023.</w:t>
      </w:r>
    </w:p>
    <w:p>
      <w:pPr>
        <w:pStyle w:val="SHTKSourceText"/>
      </w:pPr>
      <w:r>
        <w:t>[24]長行文中有二。</w:t>
      </w:r>
    </w:p>
    <w:p>
      <w:pPr>
        <w:pStyle w:val="SHTKTranslationText"/>
      </w:pPr>
      <w:r>
        <w:t>장행문 가운데 둘이 있다.</w:t>
      </w:r>
    </w:p>
    <w:p>
      <w:pPr>
        <w:pStyle w:val="SHTKNoteSummary"/>
      </w:pPr>
      <w:r>
        <w:t>교감 요약 | [CBETA 교감] 乙본에는長行文中有二…句數分別(17자) 없음</w:t>
      </w:r>
    </w:p>
    <w:p>
      <w:pPr>
        <w:pStyle w:val="SHTKNoteDetail"/>
      </w:pPr>
      <w:r>
        <w:t>• 원교감 원문 | 長行文中有二：一辨依俱、不俱；二句數分別【大】</w:t>
      </w:r>
    </w:p>
    <w:p>
      <w:pPr>
        <w:pStyle w:val="SHTKNoteDetail"/>
      </w:pPr>
      <w:r>
        <w:t>• 교감 번호 | 0510024</w:t>
      </w:r>
    </w:p>
    <w:p>
      <w:pPr>
        <w:pStyle w:val="SHTKNoteDetail"/>
      </w:pPr>
      <w:r>
        <w:t>• 저본 독법 | 長行文中有二：一辨依俱、不俱；二句數分別</w:t>
      </w:r>
    </w:p>
    <w:p>
      <w:pPr>
        <w:pStyle w:val="SHTKNoteDetail"/>
      </w:pPr>
      <w:r>
        <w:t>• 이문 독법 | ∅ → ‘해당 성분 없음(탈락)’</w:t>
      </w:r>
    </w:p>
    <w:p>
      <w:pPr>
        <w:pStyle w:val="SHTKNoteDetail"/>
      </w:pPr>
      <w:r>
        <w:t>• 저본 기준 번역 | “장행문 가운데 둘이 있다.”</w:t>
      </w:r>
    </w:p>
    <w:p>
      <w:pPr>
        <w:pStyle w:val="SHTKNoteDetail"/>
      </w:pPr>
      <w:r>
        <w:t>• 교감 해설 | 저본은 長行文中有二：一辨依俱、不俱；二句數分別【大】을 따르며, 삭제【乙】의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0510024.</w:t>
      </w:r>
    </w:p>
    <w:p>
      <w:pPr>
        <w:pStyle w:val="SHTKSourceText"/>
      </w:pPr>
      <w:r>
        <w:t>一辨依俱．不俱。二句數分別。</w:t>
      </w:r>
    </w:p>
    <w:p>
      <w:pPr>
        <w:pStyle w:val="SHTKTranslationText"/>
      </w:pPr>
      <w:r>
        <w:t>첫째는 소의가 함께하는지 함께하지 않는지를 밝힌다. 둘째는 구수로 분별한다.</w:t>
      </w:r>
    </w:p>
    <w:p>
      <w:pPr>
        <w:pStyle w:val="SHTKPositionMarker"/>
      </w:pPr>
      <w:bookmarkStart w:id="572" w:name="loc_0510b27"/>
      <w:bookmarkEnd w:id="572"/>
      <w:r>
        <w:t>[0510b27]</w:t>
      </w:r>
    </w:p>
    <w:p>
      <w:pPr>
        <w:pStyle w:val="SHTKSourceText"/>
      </w:pPr>
      <w:r>
        <w:t>論曰至通所依性。此明所依俱．不俱也。意識唯依無間滅意。五識通依同時依根及次第滅意。次第滅意是過去依。同時色根是現在依。又次第滅意是通所依。同時依根是別依也經部師說五識亦緣過去境故。</w:t>
      </w:r>
    </w:p>
    <w:p>
      <w:pPr>
        <w:pStyle w:val="SHTKTranslationText"/>
      </w:pPr>
      <w:r>
        <w:t>논에서 말한다. ‘… 통하는 소의성이다’까지이다. 이는 소의가 함께하는지 함께하지 않는지를 밝힌 것이다. 의식은 오직 무간에 멸한 의근에 의지한다. 오식은 동시에 의지하는 근과 차제로 멸한 의근에 모두 의지한다. 차제로 멸한 의근은 과거의 소의이다. 동시에 의지하는 색근은 현재의 소의이다. 또 차제로 멸한 의근은 공통 소의이다. 동시에 의지하는 근은 개별 소의이다. 경부사는 오식도 또한 과거의 경계를 반연한다고 말한다.</w:t>
      </w:r>
    </w:p>
    <w:p>
      <w:pPr>
        <w:pStyle w:val="SHTKSourceText"/>
      </w:pPr>
      <w:r>
        <w:t>[25]如正理第八破。</w:t>
      </w:r>
    </w:p>
    <w:p>
      <w:pPr>
        <w:pStyle w:val="SHTKTranslationText"/>
      </w:pPr>
      <w:r>
        <w:t>《정리론》 제8권에서 논파한 것과 같다.</w:t>
      </w:r>
    </w:p>
    <w:p>
      <w:pPr>
        <w:pStyle w:val="SHTKNoteSummary"/>
      </w:pPr>
      <w:r>
        <w:t>교감 요약 | [CBETA 교감] 저본 如 → 甲·乙본 亦如</w:t>
      </w:r>
    </w:p>
    <w:p>
      <w:pPr>
        <w:pStyle w:val="SHTKNoteDetail"/>
      </w:pPr>
      <w:r>
        <w:t>• 원교감 원문 | 如【大】</w:t>
      </w:r>
    </w:p>
    <w:p>
      <w:pPr>
        <w:pStyle w:val="SHTKNoteDetail"/>
      </w:pPr>
      <w:r>
        <w:t>• 교감 번호 | 0510025</w:t>
      </w:r>
    </w:p>
    <w:p>
      <w:pPr>
        <w:pStyle w:val="SHTKNoteDetail"/>
      </w:pPr>
      <w:r>
        <w:t>• 저본 독법 | 如 → ‘…와 같다’</w:t>
      </w:r>
    </w:p>
    <w:p>
      <w:pPr>
        <w:pStyle w:val="SHTKNoteDetail"/>
      </w:pPr>
      <w:r>
        <w:t>• 이문 독법 | 亦如 → ‘또한 / …와 같다’</w:t>
      </w:r>
    </w:p>
    <w:p>
      <w:pPr>
        <w:pStyle w:val="SHTKNoteDetail"/>
      </w:pPr>
      <w:r>
        <w:t>• 저본 기준 번역 | “《정리론》 제8권에서 논파한 것과 같다.”</w:t>
      </w:r>
    </w:p>
    <w:p>
      <w:pPr>
        <w:pStyle w:val="SHTKNoteDetail"/>
      </w:pPr>
      <w:r>
        <w:t>• 교감 해설 | 저본은 如【大】을 따르며, 亦如【甲】【乙】의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0510025.</w:t>
      </w:r>
    </w:p>
    <w:p>
      <w:pPr>
        <w:pStyle w:val="SHTKPositionMarker"/>
      </w:pPr>
      <w:bookmarkStart w:id="573" w:name="loc_0510c04"/>
      <w:bookmarkEnd w:id="573"/>
      <w:r>
        <w:t>[0510c04]</w:t>
      </w:r>
    </w:p>
    <w:p>
      <w:pPr>
        <w:pStyle w:val="SHTKSourceText"/>
      </w:pPr>
      <w:r>
        <w:t>論故如是說至心所法界此句數分別也。眼等五識所依性通二。</w:t>
      </w:r>
    </w:p>
    <w:p>
      <w:pPr>
        <w:pStyle w:val="SHTKTranslationText"/>
      </w:pPr>
      <w:r>
        <w:t>논에서 말한다. ‘그러므로 이와 같이 말한다 … 심소법계’까지이니, 이는 구수로 분별한 것이다. 안식 등 오식의 소의성에는 두 가지가 통한다.</w:t>
      </w:r>
    </w:p>
    <w:p>
      <w:pPr>
        <w:pStyle w:val="SHTKSourceText"/>
      </w:pPr>
      <w:r>
        <w:t>同時依[26]止根。</w:t>
      </w:r>
    </w:p>
    <w:p>
      <w:pPr>
        <w:pStyle w:val="SHTKTranslationText"/>
      </w:pPr>
      <w:r>
        <w:t>동시에 의지하는 근은,</w:t>
      </w:r>
    </w:p>
    <w:p>
      <w:pPr>
        <w:pStyle w:val="SHTKNoteSummary"/>
      </w:pPr>
      <w:r>
        <w:t>교감 요약 | [CBETA 교감] 저본 止 → 甲·乙본 五</w:t>
      </w:r>
    </w:p>
    <w:p>
      <w:pPr>
        <w:pStyle w:val="SHTKNoteDetail"/>
      </w:pPr>
      <w:r>
        <w:t>• 원교감 원문 | 止【大】</w:t>
      </w:r>
    </w:p>
    <w:p>
      <w:pPr>
        <w:pStyle w:val="SHTKNoteDetail"/>
      </w:pPr>
      <w:r>
        <w:t>• 교감 번호 | 0510026</w:t>
      </w:r>
    </w:p>
    <w:p>
      <w:pPr>
        <w:pStyle w:val="SHTKNoteDetail"/>
      </w:pPr>
      <w:r>
        <w:t>• 저본 독법 | 止</w:t>
      </w:r>
    </w:p>
    <w:p>
      <w:pPr>
        <w:pStyle w:val="SHTKNoteDetail"/>
      </w:pPr>
      <w:r>
        <w:t>• 이문 독법 | 五 → ‘다섯/다섯째’</w:t>
      </w:r>
    </w:p>
    <w:p>
      <w:pPr>
        <w:pStyle w:val="SHTKNoteDetail"/>
      </w:pPr>
      <w:r>
        <w:t>• 저본 기준 번역 | “동시에 의지하는 근은,”</w:t>
      </w:r>
    </w:p>
    <w:p>
      <w:pPr>
        <w:pStyle w:val="SHTKNoteDetail"/>
      </w:pPr>
      <w:r>
        <w:t>• 교감 해설 | 저본은 止【大】을 따르며, 五【甲】【乙】의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0510026.</w:t>
      </w:r>
    </w:p>
    <w:p>
      <w:pPr>
        <w:pStyle w:val="SHTKSourceText"/>
      </w:pPr>
      <w:r>
        <w:t>是根性。非是等無間性。次第滅意。是等無間性。亦是根性。次第滅心所。是等無間性。</w:t>
      </w:r>
    </w:p>
    <w:p>
      <w:pPr>
        <w:pStyle w:val="SHTKTranslationText"/>
      </w:pPr>
      <w:r>
        <w:t>근성이다. 등무간성은 아니다. 차제로 멸한 의근은, 등무간성이고, 또한 근성이다. 차제로 멸한 심소는, 등무간성이지만,</w:t>
      </w:r>
    </w:p>
    <w:p>
      <w:pPr>
        <w:pStyle w:val="SHTKSourceText"/>
      </w:pPr>
      <w:r>
        <w:t>非[27]根性。</w:t>
      </w:r>
    </w:p>
    <w:p>
      <w:pPr>
        <w:pStyle w:val="SHTKTranslationText"/>
      </w:pPr>
      <w:r>
        <w:t>근성은 아니다.</w:t>
      </w:r>
    </w:p>
    <w:p>
      <w:pPr>
        <w:pStyle w:val="SHTKNoteSummary"/>
      </w:pPr>
      <w:r>
        <w:t>교감 요약 | [CBETA 교감] 甲·乙본에는 根性 없음</w:t>
      </w:r>
    </w:p>
    <w:p>
      <w:pPr>
        <w:pStyle w:val="SHTKNoteDetail"/>
      </w:pPr>
      <w:r>
        <w:t>• 원교감 원문 | 根性【大】</w:t>
      </w:r>
    </w:p>
    <w:p>
      <w:pPr>
        <w:pStyle w:val="SHTKNoteDetail"/>
      </w:pPr>
      <w:r>
        <w:t>• 교감 번호 | 0510027</w:t>
      </w:r>
    </w:p>
    <w:p>
      <w:pPr>
        <w:pStyle w:val="SHTKNoteDetail"/>
      </w:pPr>
      <w:r>
        <w:t>• 저본 독법 | 根性</w:t>
      </w:r>
    </w:p>
    <w:p>
      <w:pPr>
        <w:pStyle w:val="SHTKNoteDetail"/>
      </w:pPr>
      <w:r>
        <w:t>• 이문 독법 | ∅ → ‘해당 성분 없음(탈락)’</w:t>
      </w:r>
    </w:p>
    <w:p>
      <w:pPr>
        <w:pStyle w:val="SHTKNoteDetail"/>
      </w:pPr>
      <w:r>
        <w:t>• 저본 기준 번역 | “근성은 아니다.”</w:t>
      </w:r>
    </w:p>
    <w:p>
      <w:pPr>
        <w:pStyle w:val="SHTKNoteDetail"/>
      </w:pPr>
      <w:r>
        <w:t>• 교감 해설 | 저본은 根性【大】을 따르며, 삭제【甲】【乙】의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0510027.</w:t>
      </w:r>
    </w:p>
    <w:p>
      <w:pPr>
        <w:pStyle w:val="SHTKSourceText"/>
      </w:pPr>
      <w:r>
        <w:t>根性寬通色。狹不至心所。等無間性寬通心所。狹不通色。左右寬狹不同故成四句。自下四句皆准此釋。意識所依性唯是心王。等無間性通其心所。若先將意識所依性問等無間緣性。此即以狹問寬順前句答。若先將等無間緣性問所依性。即是以寬問狹順後句答。餘文可解。自下偏句皆准此釋問羅漢後心豈非是意識所依而非等無間耶。何故乃言是意識所依性。定是意識等無間緣。答此中舉作所依性以為問答。故非舉得所依相。</w:t>
      </w:r>
    </w:p>
    <w:p>
      <w:pPr>
        <w:pStyle w:val="SHTKTranslationText"/>
      </w:pPr>
      <w:r>
        <w:t>근성은 넓어서 색에도 통하지만, 좁아서 심소에는 미치지 않는다. 등무간성은 넓어서 심소에도 통하지만, 좁아서 색에는 통하지 않는다. 좌우의 넓고 좁음이 같지 않으므로 사구가 이루어진다. 이 아래의 사구도 모두 이에 준하여 풀이한다. 의식의 소의성은 오직 심왕이다. 등무간성은 심소에도 통한다. 만약 먼저 의식의 소의성을 가지고 등무간연성을 묻는다면, 이는 곧 좁은 것으로 넓은 것을 묻는 것이므로 순전구로 답한다. 만약 먼저 등무간연성을 가지고 소의성을 묻는다면, 곧 넓은 것으로 좁은 것을 묻는 것이므로 순후구로 답한다. 나머지 글은 이해할 수 있다. 이 아래의 편구도 모두 이에 준하여 풀이한다. 문: 아라한의 마지막 마음은 어찌 의식의 소의이면서 등무간은 아닌 것이 아니겠는가? 어찌하여 곧 의식의 소의성인 것은, 결정코 의식의 등무간연이라고 말하는가? 답: 여기서는 실제로 소의가 되는 성질을 들어 문답한 것이다. 그러므로 소의의 상을 얻은 것만을 들어 말한 것이 아니다.</w:t>
      </w:r>
    </w:p>
    <w:p>
      <w:pPr>
        <w:pStyle w:val="SHTKSourceText"/>
      </w:pPr>
      <w:r>
        <w:t>羅漢後心但得依[28]相名為意界更無後識非作所依。</w:t>
      </w:r>
    </w:p>
    <w:p>
      <w:pPr>
        <w:pStyle w:val="SHTKTranslationText"/>
      </w:pPr>
      <w:r>
        <w:t>아라한의 마지막 마음은 다만 소의의 상을 얻어 의계라 이름할 뿐, 다시 뒤의 식이 없어 실제로 소의가 되지는 않는다.</w:t>
      </w:r>
    </w:p>
    <w:p>
      <w:pPr>
        <w:pStyle w:val="SHTKNoteSummary"/>
      </w:pPr>
      <w:r>
        <w:t>교감 요약 | [CBETA 교감] 저본 相 → 이문 性</w:t>
      </w:r>
    </w:p>
    <w:p>
      <w:pPr>
        <w:pStyle w:val="SHTKNoteDetail"/>
      </w:pPr>
      <w:r>
        <w:t>• 원교감 원문 | 相【大】</w:t>
      </w:r>
    </w:p>
    <w:p>
      <w:pPr>
        <w:pStyle w:val="SHTKNoteDetail"/>
      </w:pPr>
      <w:r>
        <w:t>• 교감 번호 | 0510028</w:t>
      </w:r>
    </w:p>
    <w:p>
      <w:pPr>
        <w:pStyle w:val="SHTKNoteDetail"/>
      </w:pPr>
      <w:r>
        <w:t>• 저본 독법 | 相 → ‘상/모양’</w:t>
      </w:r>
    </w:p>
    <w:p>
      <w:pPr>
        <w:pStyle w:val="SHTKNoteDetail"/>
      </w:pPr>
      <w:r>
        <w:t>• 이문 독법 | 性</w:t>
      </w:r>
    </w:p>
    <w:p>
      <w:pPr>
        <w:pStyle w:val="SHTKNoteDetail"/>
      </w:pPr>
      <w:r>
        <w:t>• 저본 기준 번역 | “아라한의 마지막 마음은 다만 소의의 상을 얻어 의계라 이름할 뿐, 다시 뒤의 식이 없어 실제로 소의가 되지는 않는다.”</w:t>
      </w:r>
    </w:p>
    <w:p>
      <w:pPr>
        <w:pStyle w:val="SHTKNoteDetail"/>
      </w:pPr>
      <w:r>
        <w:t>• 교감 해설 | 저본은 相【大】을 따르며, 性【大】의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0510028.</w:t>
      </w:r>
    </w:p>
    <w:p>
      <w:pPr>
        <w:pStyle w:val="SHTKSourceText"/>
      </w:pPr>
      <w:r>
        <w:t>是俱非句攝又解此是舉果以問依。故不說羅漢後心。</w:t>
      </w:r>
    </w:p>
    <w:p>
      <w:pPr>
        <w:pStyle w:val="SHTKTranslationText"/>
      </w:pPr>
      <w:r>
        <w:t>이는 구비구에 포함된다. 또 달리 해석하면, 이는 과를 들어 소의를 묻는 것이다. 그러므로 아라한의 마지막 마음을 말하지 않은 것이다.</w:t>
      </w:r>
    </w:p>
    <w:p>
      <w:pPr>
        <w:pStyle w:val="SHTKPositionMarker"/>
      </w:pPr>
      <w:bookmarkStart w:id="574" w:name="loc_0510c22"/>
      <w:bookmarkEnd w:id="574"/>
      <w:r>
        <w:t>[0510c22]</w:t>
      </w:r>
    </w:p>
    <w:p>
      <w:pPr>
        <w:pStyle w:val="SHTKSourceText"/>
      </w:pPr>
      <w:r>
        <w:t>論何因識起至在根非境。</w:t>
      </w:r>
    </w:p>
    <w:p>
      <w:pPr>
        <w:pStyle w:val="SHTKTranslationText"/>
      </w:pPr>
      <w:r>
        <w:t>논에서 말한다. ‘무슨 까닭에 식이 일어나 … 근에 있고 경계에는 있지 않는가’까지이다.</w:t>
      </w:r>
    </w:p>
    <w:p>
      <w:pPr>
        <w:pStyle w:val="SHTKSourceText"/>
      </w:pPr>
      <w:r>
        <w:t>[29]下半頌第五[30]明在根非境也。</w:t>
      </w:r>
    </w:p>
    <w:p>
      <w:pPr>
        <w:pStyle w:val="SHTKTranslationText"/>
      </w:pPr>
      <w:r>
        <w:t>아래 반 게송의 다섯째는 이름이 근에 있고 경계에 있지 않음을 밝힌다.</w:t>
      </w:r>
    </w:p>
    <w:p>
      <w:pPr>
        <w:pStyle w:val="SHTKNoteSummary"/>
      </w:pPr>
      <w:r>
        <w:t>교감 요약 | [CBETA 교감] 저본 下 → 乙본 自下</w:t>
      </w:r>
    </w:p>
    <w:p>
      <w:pPr>
        <w:pStyle w:val="SHTKNoteDetail"/>
      </w:pPr>
      <w:r>
        <w:t>• 원교감 원문 | 下【大】</w:t>
      </w:r>
    </w:p>
    <w:p>
      <w:pPr>
        <w:pStyle w:val="SHTKNoteDetail"/>
      </w:pPr>
      <w:r>
        <w:t>• 교감 번호 | 0510029</w:t>
      </w:r>
    </w:p>
    <w:p>
      <w:pPr>
        <w:pStyle w:val="SHTKNoteDetail"/>
      </w:pPr>
      <w:r>
        <w:t>• 저본 독법 | 下 → ‘아래’</w:t>
      </w:r>
    </w:p>
    <w:p>
      <w:pPr>
        <w:pStyle w:val="SHTKNoteDetail"/>
      </w:pPr>
      <w:r>
        <w:t>• 이문 독법 | 自下 → ‘스스로/자기 / 아래’</w:t>
      </w:r>
    </w:p>
    <w:p>
      <w:pPr>
        <w:pStyle w:val="SHTKNoteDetail"/>
      </w:pPr>
      <w:r>
        <w:t>• 저본 기준 번역 | “아래 반 게송의 다섯째는 이름이 근에 있고 경계에 있지 않음을 밝힌다.”</w:t>
      </w:r>
    </w:p>
    <w:p>
      <w:pPr>
        <w:pStyle w:val="SHTKNoteDetail"/>
      </w:pPr>
      <w:r>
        <w:t>• 교감 해설 | 저본은 下【大】을 따르며, 自下【乙】의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0510029.</w:t>
      </w:r>
    </w:p>
    <w:p>
      <w:pPr>
        <w:pStyle w:val="SHTKNoteSummary"/>
      </w:pPr>
      <w:r>
        <w:t>교감 요약 | [CBETA 교감] 저본 明 → 甲·乙본 明立識明</w:t>
      </w:r>
    </w:p>
    <w:p>
      <w:pPr>
        <w:pStyle w:val="SHTKNoteDetail"/>
      </w:pPr>
      <w:r>
        <w:t>• 원교감 원문 | 明【大】</w:t>
      </w:r>
    </w:p>
    <w:p>
      <w:pPr>
        <w:pStyle w:val="SHTKNoteDetail"/>
      </w:pPr>
      <w:r>
        <w:t>• 교감 번호 | 0510030</w:t>
      </w:r>
    </w:p>
    <w:p>
      <w:pPr>
        <w:pStyle w:val="SHTKNoteDetail"/>
      </w:pPr>
      <w:r>
        <w:t>• 저본 독법 | 明 → ‘밝히다’</w:t>
      </w:r>
    </w:p>
    <w:p>
      <w:pPr>
        <w:pStyle w:val="SHTKNoteDetail"/>
      </w:pPr>
      <w:r>
        <w:t>• 이문 독법 | 明立識明 → ‘밝히다 / 세우다 / 식/인식 / 밝히다’</w:t>
      </w:r>
    </w:p>
    <w:p>
      <w:pPr>
        <w:pStyle w:val="SHTKNoteDetail"/>
      </w:pPr>
      <w:r>
        <w:t>• 저본 기준 번역 | “아래 반 게송의 다섯째는 이름이 근에 있고 경계에 있지 않음을 밝힌다.”</w:t>
      </w:r>
    </w:p>
    <w:p>
      <w:pPr>
        <w:pStyle w:val="SHTKNoteDetail"/>
      </w:pPr>
      <w:r>
        <w:t>• 교감 해설 | 저본은 明【大】을 따르며, 明立識明【甲】【乙】의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0510030.</w:t>
      </w:r>
    </w:p>
    <w:p>
      <w:pPr>
        <w:pStyle w:val="SHTKPositionMarker"/>
      </w:pPr>
      <w:bookmarkStart w:id="575" w:name="loc_0510c23"/>
      <w:bookmarkEnd w:id="575"/>
      <w:r>
        <w:t>[0510c23]</w:t>
      </w:r>
    </w:p>
    <w:p>
      <w:pPr>
        <w:pStyle w:val="SHTKSourceText"/>
      </w:pPr>
      <w:r>
        <w:t>論曰至眼等非餘如文可解。正理論云。若爾意識亦隨身轉。謂風病等損惱身時意識即亂。身清泰時意識安靜。何緣彼意識不以身為依。隨自所依故無此失。謂風病等損惱身時。發生苦受相應身識。如是身識名亂意界。此與苦受俱落謝時。能為意根生亂意識。與此相違意識安靜。是故意識隨自所依。豈不有漏意界無間無漏識生如是等異。如何意識隨自所依。非據有漏．無漏等類名隨自所依。但據增損．明昧差別。如從無覆無記眼根。生善．不善．有覆眼識。而名眼識隨自所依。此亦應爾。是故能依非隨一切所依法性。若不爾者。</w:t>
      </w:r>
    </w:p>
    <w:p>
      <w:pPr>
        <w:pStyle w:val="SHTKTranslationText"/>
      </w:pPr>
      <w:r>
        <w:t>논에서 말한다. ‘… 안 등이고 나머지가 아니다’까지는 글과 같이 이해할 수 있다. 《정리론》에서는 말한다. 그렇다면 의식도 또한 몸을 따라 전변하는 것이 아니겠는가? 곧 풍병 등이 몸을 괴롭힐 때 의식이 곧 어지럽고, 몸이 맑고 편안할 때 의식이 안정된다. 무슨 까닭에 그 의식은 몸을 소의로 삼지 않는가? 자기의 소의를 따르기 때문에 이러한 허물이 없다. 곧 풍병 등이 몸을 괴롭힐 때, 고수와 상응하는 신식을 발생시킨다. 이와 같은 신식을 어지러운 의계라 한다. 이것이 고수와 함께 사라질 때, 능히 의근이 되어 어지러운 의식을 낸다. 이와 반대이면 의식이 안정된다. 그러므로 의식은 자기의 소의를 따른다. 어찌 유루의 의계 다음에 무루식이 생기는 것과 같은 차이가 있지 않은가? 그런데 어떻게 의식이 자기 소의를 따른다고 하는가? 유루·무루 등의 종류가 같다는 데 근거하여 자기 소의를 따른다고 하는 것이 아니다. 다만 증손과 명암의 차이에 근거한다. 무부무기의 안근으로부터, 선·불선·유부의 안식이 생기더라도, 안식이 자기 소의를 따른다고 하는 것과 같다. 이 경우도 또한 그러해야 한다. 그러므로 능의는 소의법의 모든 성질을 하나하나 다 따르는 것이 아니다. 그렇지 않다면,</w:t>
      </w:r>
    </w:p>
    <w:p>
      <w:pPr>
        <w:pStyle w:val="SHTKSourceText"/>
      </w:pPr>
      <w:r>
        <w:t>應非能依隨所依故。</w:t>
      </w:r>
    </w:p>
    <w:p>
      <w:pPr>
        <w:pStyle w:val="SHTKTranslationText"/>
      </w:pPr>
      <w:r>
        <w:t>소의를 따른다는 이유 때문에 오히려 능의가 아니어야 할 것이다.</w:t>
      </w:r>
    </w:p>
    <w:p>
      <w:pPr>
        <w:pStyle w:val="SHTKPositionMarker"/>
      </w:pPr>
      <w:bookmarkStart w:id="576" w:name="loc_0511a08"/>
      <w:bookmarkEnd w:id="576"/>
      <w:r>
        <w:t>[0511a08]</w:t>
      </w:r>
    </w:p>
    <w:p>
      <w:pPr>
        <w:pStyle w:val="SHTKSourceText"/>
      </w:pPr>
      <w:r>
        <w:t>論。何緣色等至乃至法識。自下有半頌第六明眼等六識隨根得名。</w:t>
      </w:r>
    </w:p>
    <w:p>
      <w:pPr>
        <w:pStyle w:val="SHTKTranslationText"/>
      </w:pPr>
      <w:r>
        <w:t>논에서 말한다. ‘무슨 까닭에 색 등은 … 내지 법식이라고 하지 않는가’까지이다. 이 아래 반 게송의 여섯째는 안식 등 육식이 근을 따라 이름을 얻는 것을 밝힌다.</w:t>
      </w:r>
    </w:p>
    <w:p>
      <w:pPr>
        <w:pStyle w:val="SHTKPositionMarker"/>
      </w:pPr>
      <w:bookmarkStart w:id="577" w:name="loc_0511a09"/>
      <w:bookmarkEnd w:id="577"/>
      <w:r>
        <w:t>[0511a09]</w:t>
      </w:r>
    </w:p>
    <w:p>
      <w:pPr>
        <w:pStyle w:val="SHTKSourceText"/>
      </w:pPr>
      <w:r>
        <w:t>論曰彼謂前說眼等名依。釋頌彼字。此即彼言。</w:t>
      </w:r>
    </w:p>
    <w:p>
      <w:pPr>
        <w:pStyle w:val="SHTKTranslationText"/>
      </w:pPr>
      <w:r>
        <w:t>논에서 말한다. ‘저것이란 앞에서 말한 안 등의 이름난 소의이다’까지이다. 게송의 ‘저것[彼]’이라는 글자를 풀이한다. 이는 곧 저 ‘彼’라는 말이다.</w:t>
      </w:r>
    </w:p>
    <w:p>
      <w:pPr>
        <w:pStyle w:val="SHTKSourceText"/>
      </w:pPr>
      <w:r>
        <w:t>彼前頌釋眼等得[1]名也。</w:t>
      </w:r>
    </w:p>
    <w:p>
      <w:pPr>
        <w:pStyle w:val="SHTKTranslationText"/>
      </w:pPr>
      <w:r>
        <w:t>앞 게송에서 안 등이 이름을 얻는 것을 풀이한 것이다.</w:t>
      </w:r>
    </w:p>
    <w:p>
      <w:pPr>
        <w:pStyle w:val="SHTKNoteSummary"/>
      </w:pPr>
      <w:r>
        <w:t>교감 요약 | [CBETA 교감] 저본 名 → 甲·乙본 依名</w:t>
      </w:r>
    </w:p>
    <w:p>
      <w:pPr>
        <w:pStyle w:val="SHTKNoteDetail"/>
      </w:pPr>
      <w:r>
        <w:t>• 원교감 원문 | 名【大】</w:t>
      </w:r>
    </w:p>
    <w:p>
      <w:pPr>
        <w:pStyle w:val="SHTKNoteDetail"/>
      </w:pPr>
      <w:r>
        <w:t>• 교감 번호 | 0511001</w:t>
      </w:r>
    </w:p>
    <w:p>
      <w:pPr>
        <w:pStyle w:val="SHTKNoteDetail"/>
      </w:pPr>
      <w:r>
        <w:t>• 저본 독법 | 名 → ‘이름’</w:t>
      </w:r>
    </w:p>
    <w:p>
      <w:pPr>
        <w:pStyle w:val="SHTKNoteDetail"/>
      </w:pPr>
      <w:r>
        <w:t>• 이문 독법 | 依名 → ‘의지하다 / 이름’</w:t>
      </w:r>
    </w:p>
    <w:p>
      <w:pPr>
        <w:pStyle w:val="SHTKNoteDetail"/>
      </w:pPr>
      <w:r>
        <w:t>• 저본 기준 번역 | “앞 게송에서 안 등이 이름을 얻는 것을 풀이한 것이다.”</w:t>
      </w:r>
    </w:p>
    <w:p>
      <w:pPr>
        <w:pStyle w:val="SHTKNoteDetail"/>
      </w:pPr>
      <w:r>
        <w:t>• 교감 해설 | 저본은 名【大】을 따르며, 依名【甲】【乙】의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0511001.</w:t>
      </w:r>
    </w:p>
    <w:p>
      <w:pPr>
        <w:pStyle w:val="SHTKPositionMarker"/>
      </w:pPr>
      <w:bookmarkStart w:id="578" w:name="loc_0511a11"/>
      <w:bookmarkEnd w:id="578"/>
      <w:r>
        <w:t>[0511a11]</w:t>
      </w:r>
    </w:p>
    <w:p>
      <w:pPr>
        <w:pStyle w:val="SHTKSourceText"/>
      </w:pPr>
      <w:r>
        <w:t>論。根是依故隨根說識。謂根是依。色等非依。義如前說由眼等根是所依故。隨眼等根名眼等識。不名色等識也。</w:t>
      </w:r>
    </w:p>
    <w:p>
      <w:pPr>
        <w:pStyle w:val="SHTKTranslationText"/>
      </w:pPr>
      <w:r>
        <w:t>논에서 말한다. ‘근이 소의이기 때문에 근을 따라 식을 말한다’이다. 곧 근이 소의이고, 색 등은 소의가 아니다. 뜻은 앞에서 말한 것과 같아서 안 등의 근이 소의이기 때문에, 안 등의 근을 따라 안식 등이라고 이름한다. 색식 등이라고 이름하지 않는다.</w:t>
      </w:r>
    </w:p>
    <w:p>
      <w:pPr>
        <w:pStyle w:val="SHTKPositionMarker"/>
      </w:pPr>
      <w:bookmarkStart w:id="579" w:name="loc_0511a14"/>
      <w:bookmarkEnd w:id="579"/>
      <w:r>
        <w:t>[0511a14]</w:t>
      </w:r>
    </w:p>
    <w:p>
      <w:pPr>
        <w:pStyle w:val="SHTKSourceText"/>
      </w:pPr>
      <w:r>
        <w:t>論。及不共者至及麥芽等。釋不共義。如文可解。正理論云。</w:t>
      </w:r>
    </w:p>
    <w:p>
      <w:pPr>
        <w:pStyle w:val="SHTKTranslationText"/>
      </w:pPr>
      <w:r>
        <w:t>논에서 말한다. ‘또 불공하기 때문에 … 및 보리 싹 등과 같다’까지이다. 불공의 뜻을 풀이한다. 글과 같이 이해할 수 있다. 《정리론》에서는 말한다.</w:t>
      </w:r>
    </w:p>
    <w:p>
      <w:pPr>
        <w:pStyle w:val="SHTKSourceText"/>
      </w:pPr>
      <w:r>
        <w:t>豈不意[2]識境[3]是不共故應名法識。</w:t>
      </w:r>
    </w:p>
    <w:p>
      <w:pPr>
        <w:pStyle w:val="SHTKTranslationText"/>
      </w:pPr>
      <w:r>
        <w:t>어찌 의식의 경계도 불공이므로 법식이라고 이름해야 하지 않는가?</w:t>
      </w:r>
    </w:p>
    <w:p>
      <w:pPr>
        <w:pStyle w:val="SHTKNoteSummary"/>
      </w:pPr>
      <w:r>
        <w:t>교감 요약 | [CBETA 교감] 甲·乙본에는 識 없음</w:t>
      </w:r>
    </w:p>
    <w:p>
      <w:pPr>
        <w:pStyle w:val="SHTKNoteDetail"/>
      </w:pPr>
      <w:r>
        <w:t>• 원교감 원문 | 識【大】</w:t>
      </w:r>
    </w:p>
    <w:p>
      <w:pPr>
        <w:pStyle w:val="SHTKNoteDetail"/>
      </w:pPr>
      <w:r>
        <w:t>• 교감 번호 | 0511002</w:t>
      </w:r>
    </w:p>
    <w:p>
      <w:pPr>
        <w:pStyle w:val="SHTKNoteDetail"/>
      </w:pPr>
      <w:r>
        <w:t>• 저본 독법 | 識 → ‘식/인식’</w:t>
      </w:r>
    </w:p>
    <w:p>
      <w:pPr>
        <w:pStyle w:val="SHTKNoteDetail"/>
      </w:pPr>
      <w:r>
        <w:t>• 이문 독법 | ∅ → ‘해당 성분 없음(탈락)’</w:t>
      </w:r>
    </w:p>
    <w:p>
      <w:pPr>
        <w:pStyle w:val="SHTKNoteDetail"/>
      </w:pPr>
      <w:r>
        <w:t>• 저본 기준 번역 | “어찌 의식의 경계도 불공이므로 법식이라고 이름해야 하지 않는가?”</w:t>
      </w:r>
    </w:p>
    <w:p>
      <w:pPr>
        <w:pStyle w:val="SHTKNoteDetail"/>
      </w:pPr>
      <w:r>
        <w:t>• 교감 해설 | 저본은 識【大】을 따르며, 삭제【甲】【乙】의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0511002.</w:t>
      </w:r>
    </w:p>
    <w:p>
      <w:pPr>
        <w:pStyle w:val="SHTKNoteSummary"/>
      </w:pPr>
      <w:r>
        <w:t>교감 요약 | [CBETA 교감] 저본 是 → 甲·乙본 亦是</w:t>
      </w:r>
    </w:p>
    <w:p>
      <w:pPr>
        <w:pStyle w:val="SHTKNoteDetail"/>
      </w:pPr>
      <w:r>
        <w:t>• 원교감 원문 | 是【大】</w:t>
      </w:r>
    </w:p>
    <w:p>
      <w:pPr>
        <w:pStyle w:val="SHTKNoteDetail"/>
      </w:pPr>
      <w:r>
        <w:t>• 교감 번호 | 0511003</w:t>
      </w:r>
    </w:p>
    <w:p>
      <w:pPr>
        <w:pStyle w:val="SHTKNoteDetail"/>
      </w:pPr>
      <w:r>
        <w:t>• 저본 독법 | 是 → ‘이다/옳다’</w:t>
      </w:r>
    </w:p>
    <w:p>
      <w:pPr>
        <w:pStyle w:val="SHTKNoteDetail"/>
      </w:pPr>
      <w:r>
        <w:t>• 이문 독법 | 亦是 → ‘또한 / 이다/옳다’</w:t>
      </w:r>
    </w:p>
    <w:p>
      <w:pPr>
        <w:pStyle w:val="SHTKNoteDetail"/>
      </w:pPr>
      <w:r>
        <w:t>• 저본 기준 번역 | “어찌 의식의 경계도 불공이므로 법식이라고 이름해야 하지 않는가?”</w:t>
      </w:r>
    </w:p>
    <w:p>
      <w:pPr>
        <w:pStyle w:val="SHTKNoteDetail"/>
      </w:pPr>
      <w:r>
        <w:t>• 교감 해설 | 저본은 是【大】을 따르며, 亦是【甲】【乙】의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0511003.</w:t>
      </w:r>
    </w:p>
    <w:p>
      <w:pPr>
        <w:pStyle w:val="SHTKSourceText"/>
      </w:pPr>
      <w:r>
        <w:t>此難非理。通別法名共非遍故。境不具前二種因故。謂通名法非唯不共。別名法界非遍攝識。又別法界雖不共餘。而非意識所依根性。是故若法是識所依及不共者。隨彼說識述曰若據通法為名。即色等五境亦是法也。意識便與眼等識共。及自他共。非唯不共。若據別法名為法識。攝意不盡。緣通法意識此不攝故。唯從根立意識名。即遍而不共。又不共法界唯有不共一義。無依義故不同根也如名鼓聲及麥芽等者。鼓聲依鼓。鐘聲依鐘。</w:t>
      </w:r>
    </w:p>
    <w:p>
      <w:pPr>
        <w:pStyle w:val="SHTKTranslationText"/>
      </w:pPr>
      <w:r>
        <w:t>이 힐난은 이치에 맞지 않는다. 통칭인 ‘법’은 공통이고, 별칭은 두루하지 않기 때문이다. 경계에는 앞의 두 가지 원인이 갖추어지지 않기 때문이다. 곧 통칭인 법은 오직 불공인 것이 아니다. 별칭인 법계는 모든 식을 두루 포섭하지 않는다. 또 별도의 법계는 비록 나머지와 불공이지만, 의식의 소의인 근성은 아니다. 그러므로 어떤 법이 식의 소의이고 또한 불공이라면, 그것을 따라 식을 말한다. 서술하여 말한다. 통칭인 법에 근거하여 이름을 세운다면, 색 등 다섯 경계도 또한 법이다. 의식은 곧 안식 등과 공통하게 되고, 또 자기와 다른 것에도 공통하게 된다. 오직 불공인 것이 아니다. 별칭인 법에 근거하여 법식이라고 이름한다면, 의식을 다 포섭하지 못한다. 통법을 반연하는 의식은 여기에 포섭되지 않기 때문이다. 오직 근을 따라 의식이라는 이름을 세우면, 곧 두루하면서도 불공하다. 또 불공인 법계에는 오직 불공이라는 한 뜻만 있고, 소의라는 뜻이 없으므로 근과 같지 않다. 북소리와 보리 싹 등이라고 이름하는 것과 같다는 것은, 북소리는 북에 의지하고, 종소리는 종에 의지한다.</w:t>
      </w:r>
    </w:p>
    <w:p>
      <w:pPr>
        <w:pStyle w:val="SHTKSourceText"/>
      </w:pPr>
      <w:r>
        <w:t>亦依手等有鐘．鼓聲。鐘．鼓是不共依。手等是共依。故名鐘．鼓聲。又鼓等聲雖因手發聲。聲依於鼓不依手也。麥芽依麥亦依水．土。麥別依故名麥芽。不名水．土芽也。正理論云。又此頌文復有餘義。彼謂眼等識所隨故。及不共者。及由眼等是不共故。謂有一生色發四生眼識。無一生眼根發二生識。況有能發四生識者。</w:t>
      </w:r>
    </w:p>
    <w:p>
      <w:pPr>
        <w:pStyle w:val="SHTKTranslationText"/>
      </w:pPr>
      <w:r>
        <w:t>또 손 등에 의지해서도 종소리와 북소리가 있다. 종과 북은 불공의 소의이고, 손 등은 공통의 소의이다. 그러므로 종소리·북소리라고 이름한다. 또 북 등의 소리는 비록 손을 원인으로 하여 발생하지만, 소리는 북에 의지하지 손에 의지하지 않는다. 보리 싹은 보리에 의지하고 또한 물과 흙에도 의지한다. 보리가 별도의 소의이므로 보리 싹이라 이름하고, 물 싹·흙 싹이라고 이름하지 않는다. 《정리론》에서는 말한다. 또 이 게송문에는 다시 다른 뜻이 있다. ‘저것’이란 안 등의 식이 따르는 것이기 때문이고, ‘또 불공’이라는 것은, 또 안 등이 불공하기 때문이다. 곧 한 생의 색이 네 생의 안식을 일으키는 경우는 있지만, 한 생의 안근이 두 생의 식을 일으키는 경우는 없다. 하물며 네 생의 식을 일으킬 수 있겠는가.</w:t>
      </w:r>
    </w:p>
    <w:p>
      <w:pPr>
        <w:pStyle w:val="SHTKSourceText"/>
      </w:pPr>
      <w:r>
        <w:t>如是界．趣．族類身．[4]眼各別發識。</w:t>
      </w:r>
    </w:p>
    <w:p>
      <w:pPr>
        <w:pStyle w:val="SHTKTranslationText"/>
      </w:pPr>
      <w:r>
        <w:t>이와 같이 계·취·족류·몸·안근이 각각 달라 식을 일으킨다.</w:t>
      </w:r>
    </w:p>
    <w:p>
      <w:pPr>
        <w:pStyle w:val="SHTKNoteSummary"/>
      </w:pPr>
      <w:r>
        <w:t>교감 요약 | [CBETA 교감] 저본 眼 → 甲·乙본 根</w:t>
      </w:r>
    </w:p>
    <w:p>
      <w:pPr>
        <w:pStyle w:val="SHTKNoteDetail"/>
      </w:pPr>
      <w:r>
        <w:t>• 원교감 원문 | 眼【大】</w:t>
      </w:r>
    </w:p>
    <w:p>
      <w:pPr>
        <w:pStyle w:val="SHTKNoteDetail"/>
      </w:pPr>
      <w:r>
        <w:t>• 교감 번호 | 0511004</w:t>
      </w:r>
    </w:p>
    <w:p>
      <w:pPr>
        <w:pStyle w:val="SHTKNoteDetail"/>
      </w:pPr>
      <w:r>
        <w:t>• 저본 독법 | 眼 → ‘눈/안’</w:t>
      </w:r>
    </w:p>
    <w:p>
      <w:pPr>
        <w:pStyle w:val="SHTKNoteDetail"/>
      </w:pPr>
      <w:r>
        <w:t>• 이문 독법 | 根 → ‘근’</w:t>
      </w:r>
    </w:p>
    <w:p>
      <w:pPr>
        <w:pStyle w:val="SHTKNoteDetail"/>
      </w:pPr>
      <w:r>
        <w:t>• 저본 기준 번역 | “이와 같이 계·취·족류·몸·안근이 각각 달라 식을 일으킨다.”</w:t>
      </w:r>
    </w:p>
    <w:p>
      <w:pPr>
        <w:pStyle w:val="SHTKNoteDetail"/>
      </w:pPr>
      <w:r>
        <w:t>• 교감 해설 | 저본은 眼【大】을 따르며, 根【甲】【乙】의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0511004.</w:t>
      </w:r>
    </w:p>
    <w:p>
      <w:pPr>
        <w:pStyle w:val="SHTKSourceText"/>
      </w:pPr>
      <w:r>
        <w:t>故名不共。</w:t>
      </w:r>
    </w:p>
    <w:p>
      <w:pPr>
        <w:pStyle w:val="SHTKTranslationText"/>
      </w:pPr>
      <w:r>
        <w:t>그러므로 불공이라 한다.</w:t>
      </w:r>
    </w:p>
    <w:p>
      <w:pPr>
        <w:pStyle w:val="SHTKSourceText"/>
      </w:pPr>
      <w:r>
        <w:t>[5]廣說乃至。</w:t>
      </w:r>
    </w:p>
    <w:p>
      <w:pPr>
        <w:pStyle w:val="SHTKTranslationText"/>
      </w:pPr>
      <w:r>
        <w:t>널리 설한 것은 내지와 같다.</w:t>
      </w:r>
    </w:p>
    <w:p>
      <w:pPr>
        <w:pStyle w:val="SHTKNoteSummary"/>
      </w:pPr>
      <w:r>
        <w:t>교감 요약 | [CBETA 교감] 甲·乙본에는 廣說 없음</w:t>
      </w:r>
    </w:p>
    <w:p>
      <w:pPr>
        <w:pStyle w:val="SHTKNoteDetail"/>
      </w:pPr>
      <w:r>
        <w:t>• 원교감 원문 | 廣說【大】</w:t>
      </w:r>
    </w:p>
    <w:p>
      <w:pPr>
        <w:pStyle w:val="SHTKNoteDetail"/>
      </w:pPr>
      <w:r>
        <w:t>• 교감 번호 | 0511005</w:t>
      </w:r>
    </w:p>
    <w:p>
      <w:pPr>
        <w:pStyle w:val="SHTKNoteDetail"/>
      </w:pPr>
      <w:r>
        <w:t>• 저본 독법 | 廣說 → ‘넓다 / 말하다’</w:t>
      </w:r>
    </w:p>
    <w:p>
      <w:pPr>
        <w:pStyle w:val="SHTKNoteDetail"/>
      </w:pPr>
      <w:r>
        <w:t>• 이문 독법 | ∅ → ‘해당 성분 없음(탈락)’</w:t>
      </w:r>
    </w:p>
    <w:p>
      <w:pPr>
        <w:pStyle w:val="SHTKNoteDetail"/>
      </w:pPr>
      <w:r>
        <w:t>• 저본 기준 번역 | “널리 설한 것은 내지와 같다.”</w:t>
      </w:r>
    </w:p>
    <w:p>
      <w:pPr>
        <w:pStyle w:val="SHTKNoteDetail"/>
      </w:pPr>
      <w:r>
        <w:t>• 교감 해설 | 저본은 廣說【大】을 따르며, 삭제【甲】【乙】의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0511005.</w:t>
      </w:r>
    </w:p>
    <w:p>
      <w:pPr>
        <w:pStyle w:val="SHTKSourceText"/>
      </w:pPr>
      <w:r>
        <w:t>身亦如是。</w:t>
      </w:r>
    </w:p>
    <w:p>
      <w:pPr>
        <w:pStyle w:val="SHTKTranslationText"/>
      </w:pPr>
      <w:r>
        <w:t>신근도 또한 이와 같다.</w:t>
      </w:r>
    </w:p>
    <w:p>
      <w:pPr>
        <w:pStyle w:val="SHTKSourceText"/>
      </w:pPr>
      <w:r>
        <w:t>豈不餘生意根[6]亦發餘生意識(死生位也)非全不發。</w:t>
      </w:r>
    </w:p>
    <w:p>
      <w:pPr>
        <w:pStyle w:val="SHTKTranslationText"/>
      </w:pPr>
      <w:r>
        <w:t>어찌 다른 생의 의근도 다른 생의 의식을 일으키지 않는가? 죽고 태어나는 자리에서는 전혀 일으키지 않는 것이 아니다.</w:t>
      </w:r>
    </w:p>
    <w:p>
      <w:pPr>
        <w:pStyle w:val="SHTKNoteSummary"/>
      </w:pPr>
      <w:r>
        <w:t>교감 요약 | [CBETA 교감] 甲·乙본에는 亦 없음</w:t>
      </w:r>
    </w:p>
    <w:p>
      <w:pPr>
        <w:pStyle w:val="SHTKNoteDetail"/>
      </w:pPr>
      <w:r>
        <w:t>• 원교감 원문 | 亦【大】</w:t>
      </w:r>
    </w:p>
    <w:p>
      <w:pPr>
        <w:pStyle w:val="SHTKNoteDetail"/>
      </w:pPr>
      <w:r>
        <w:t>• 교감 번호 | 0511006</w:t>
      </w:r>
    </w:p>
    <w:p>
      <w:pPr>
        <w:pStyle w:val="SHTKNoteDetail"/>
      </w:pPr>
      <w:r>
        <w:t>• 저본 독법 | 亦 → ‘또한’</w:t>
      </w:r>
    </w:p>
    <w:p>
      <w:pPr>
        <w:pStyle w:val="SHTKNoteDetail"/>
      </w:pPr>
      <w:r>
        <w:t>• 이문 독법 | ∅ → ‘해당 성분 없음(탈락)’</w:t>
      </w:r>
    </w:p>
    <w:p>
      <w:pPr>
        <w:pStyle w:val="SHTKNoteDetail"/>
      </w:pPr>
      <w:r>
        <w:t>• 저본 기준 번역 | “어찌 다른 생의 의근도 다른 생의 의식을 일으키지 않는가? 죽고 태어나는 자리에서는 전혀 일으키지 않는 것이 아니다.”</w:t>
      </w:r>
    </w:p>
    <w:p>
      <w:pPr>
        <w:pStyle w:val="SHTKNoteDetail"/>
      </w:pPr>
      <w:r>
        <w:t>• 교감 해설 | 저본은 亦【大】을 따르며, 삭제【甲】【乙】의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0511006.</w:t>
      </w:r>
    </w:p>
    <w:p>
      <w:pPr>
        <w:pStyle w:val="SHTKSourceText"/>
      </w:pPr>
      <w:r>
        <w:t>但不俱時。無一生意一時竝發二生意識可如色等。故作是言。無二況四。如是眼等識所隨故。</w:t>
      </w:r>
    </w:p>
    <w:p>
      <w:pPr>
        <w:pStyle w:val="SHTKTranslationText"/>
      </w:pPr>
      <w:r>
        <w:t>다만 동시에 함께하지 않을 뿐이다. 한 생의 의근이 한때에 두 생의 의식을 함께 일으키는 일은 색 등에서처럼 있을 수 없다. 그러므로 이렇게 말한다. 둘도 없는데 하물며 넷이겠는가. 이와 같이 안 등은 식이 따르는 것이고,</w:t>
      </w:r>
    </w:p>
    <w:p>
      <w:pPr>
        <w:pStyle w:val="SHTKSourceText"/>
      </w:pPr>
      <w:r>
        <w:t>生界趣[7]等別生識故。</w:t>
      </w:r>
    </w:p>
    <w:p>
      <w:pPr>
        <w:pStyle w:val="SHTKTranslationText"/>
      </w:pPr>
      <w:r>
        <w:t>생·계·취 등이 달라 각각 식을 내기 때문에,</w:t>
      </w:r>
    </w:p>
    <w:p>
      <w:pPr>
        <w:pStyle w:val="SHTKNoteSummary"/>
      </w:pPr>
      <w:r>
        <w:t>교감 요약 | [CBETA 교감] 저본 等 → 甲·乙본 中</w:t>
      </w:r>
    </w:p>
    <w:p>
      <w:pPr>
        <w:pStyle w:val="SHTKNoteDetail"/>
      </w:pPr>
      <w:r>
        <w:t>• 원교감 원문 | 等【大】</w:t>
      </w:r>
    </w:p>
    <w:p>
      <w:pPr>
        <w:pStyle w:val="SHTKNoteDetail"/>
      </w:pPr>
      <w:r>
        <w:t>• 교감 번호 | 0511007</w:t>
      </w:r>
    </w:p>
    <w:p>
      <w:pPr>
        <w:pStyle w:val="SHTKNoteDetail"/>
      </w:pPr>
      <w:r>
        <w:t>• 저본 독법 | 等 → ‘등’</w:t>
      </w:r>
    </w:p>
    <w:p>
      <w:pPr>
        <w:pStyle w:val="SHTKNoteDetail"/>
      </w:pPr>
      <w:r>
        <w:t>• 이문 독법 | 中 → ‘가운데’</w:t>
      </w:r>
    </w:p>
    <w:p>
      <w:pPr>
        <w:pStyle w:val="SHTKNoteDetail"/>
      </w:pPr>
      <w:r>
        <w:t>• 저본 기준 번역 | “생·계·취 등이 달라 각각 식을 내기 때문에,”</w:t>
      </w:r>
    </w:p>
    <w:p>
      <w:pPr>
        <w:pStyle w:val="SHTKNoteDetail"/>
      </w:pPr>
      <w:r>
        <w:t>• 교감 해설 | 저본은 等【大】을 따르며, 中【甲】【乙】의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0511007.</w:t>
      </w:r>
    </w:p>
    <w:p>
      <w:pPr>
        <w:pStyle w:val="SHTKSourceText"/>
      </w:pPr>
      <w:r>
        <w:t>由此二因隨根非境。問眾緣和合眼識方生。何緣契經唯舉眼．色。</w:t>
      </w:r>
    </w:p>
    <w:p>
      <w:pPr>
        <w:pStyle w:val="SHTKTranslationText"/>
      </w:pPr>
      <w:r>
        <w:t>이 두 가지 원인으로 근을 따르고 경계를 따르지 않는다. 문: 여러 인연이 화합해야 안식이 비로소 생기는데, 무슨 까닭에 계경에서는 오직 안근과 색만 드는가?</w:t>
      </w:r>
    </w:p>
    <w:p>
      <w:pPr>
        <w:pStyle w:val="SHTKSourceText"/>
      </w:pPr>
      <w:r>
        <w:t>答眼識[8]所依．所緣性故。</w:t>
      </w:r>
    </w:p>
    <w:p>
      <w:pPr>
        <w:pStyle w:val="SHTKTranslationText"/>
      </w:pPr>
      <w:r>
        <w:t>답: 안식의 소의와 소연이기 때문이다.</w:t>
      </w:r>
    </w:p>
    <w:p>
      <w:pPr>
        <w:pStyle w:val="SHTKNoteSummary"/>
      </w:pPr>
      <w:r>
        <w:t>교감 요약 | [CBETA 교감] 저본 所依、所緣 → 甲·乙본 所緣所依</w:t>
      </w:r>
    </w:p>
    <w:p>
      <w:pPr>
        <w:pStyle w:val="SHTKNoteDetail"/>
      </w:pPr>
      <w:r>
        <w:t>• 원교감 원문 | 所依、所緣【大】</w:t>
      </w:r>
    </w:p>
    <w:p>
      <w:pPr>
        <w:pStyle w:val="SHTKNoteDetail"/>
      </w:pPr>
      <w:r>
        <w:t>• 교감 번호 | 0511008</w:t>
      </w:r>
    </w:p>
    <w:p>
      <w:pPr>
        <w:pStyle w:val="SHTKNoteDetail"/>
      </w:pPr>
      <w:r>
        <w:t>• 저본 독법 | 所依、所緣 → ‘…하는 바 / 의지하다 / …하는 바 / 연’</w:t>
      </w:r>
    </w:p>
    <w:p>
      <w:pPr>
        <w:pStyle w:val="SHTKNoteDetail"/>
      </w:pPr>
      <w:r>
        <w:t>• 이문 독법 | 所緣所依 → ‘…하는 바 / 연 / …하는 바 / 의지하다’</w:t>
      </w:r>
    </w:p>
    <w:p>
      <w:pPr>
        <w:pStyle w:val="SHTKNoteDetail"/>
      </w:pPr>
      <w:r>
        <w:t>• 저본 기준 번역 | “답: 안식의 소의와 소연이기 때문이다.”</w:t>
      </w:r>
    </w:p>
    <w:p>
      <w:pPr>
        <w:pStyle w:val="SHTKNoteDetail"/>
      </w:pPr>
      <w:r>
        <w:t>• 교감 해설 | 저본은 所依、所緣【大】을 따르며, 所緣所依【甲】【乙】의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0511008.</w:t>
      </w:r>
    </w:p>
    <w:p>
      <w:pPr>
        <w:pStyle w:val="SHTKSourceText"/>
      </w:pPr>
      <w:r>
        <w:t>餘法雖是眼識生緣。而非所依．及所緣性。又是眼識隣近緣故。</w:t>
      </w:r>
    </w:p>
    <w:p>
      <w:pPr>
        <w:pStyle w:val="SHTKTranslationText"/>
      </w:pPr>
      <w:r>
        <w:t>나머지 법도 비록 안식이 생기는 인연이지만, 소의도 아니고 소연도 아니다. 또 안식의 인접한 인연이기 때문이다.</w:t>
      </w:r>
    </w:p>
    <w:p>
      <w:pPr>
        <w:pStyle w:val="SHTKSourceText"/>
      </w:pPr>
      <w:r>
        <w:t>[9]問豈不空．明．能生作意。</w:t>
      </w:r>
    </w:p>
    <w:p>
      <w:pPr>
        <w:pStyle w:val="SHTKTranslationText"/>
      </w:pPr>
      <w:r>
        <w:t>문: 어찌 허공·밝음·능생의 작의도,</w:t>
      </w:r>
    </w:p>
    <w:p>
      <w:pPr>
        <w:pStyle w:val="SHTKNoteSummary"/>
      </w:pPr>
      <w:r>
        <w:t>교감 요약 | [CBETA 교감] 甲·乙본에는 問 없음</w:t>
      </w:r>
    </w:p>
    <w:p>
      <w:pPr>
        <w:pStyle w:val="SHTKNoteDetail"/>
      </w:pPr>
      <w:r>
        <w:t>• 원교감 원문 | 問【大】</w:t>
      </w:r>
    </w:p>
    <w:p>
      <w:pPr>
        <w:pStyle w:val="SHTKNoteDetail"/>
      </w:pPr>
      <w:r>
        <w:t>• 교감 번호 | 0511009</w:t>
      </w:r>
    </w:p>
    <w:p>
      <w:pPr>
        <w:pStyle w:val="SHTKNoteDetail"/>
      </w:pPr>
      <w:r>
        <w:t>• 저본 독법 | 問 → ‘묻다’</w:t>
      </w:r>
    </w:p>
    <w:p>
      <w:pPr>
        <w:pStyle w:val="SHTKNoteDetail"/>
      </w:pPr>
      <w:r>
        <w:t>• 이문 독법 | ∅ → ‘해당 성분 없음(탈락)’</w:t>
      </w:r>
    </w:p>
    <w:p>
      <w:pPr>
        <w:pStyle w:val="SHTKNoteDetail"/>
      </w:pPr>
      <w:r>
        <w:t>• 저본 기준 번역 | “문: 어찌 허공·밝음·능생의 작의도,”</w:t>
      </w:r>
    </w:p>
    <w:p>
      <w:pPr>
        <w:pStyle w:val="SHTKNoteDetail"/>
      </w:pPr>
      <w:r>
        <w:t>• 교감 해설 | 저본은 問【大】을 따르며, 삭제【甲】【乙】의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0511009.</w:t>
      </w:r>
    </w:p>
    <w:p>
      <w:pPr>
        <w:pStyle w:val="SHTKSourceText"/>
      </w:pPr>
      <w:r>
        <w:t>亦是眼識隣近緣耶。</w:t>
      </w:r>
    </w:p>
    <w:p>
      <w:pPr>
        <w:pStyle w:val="SHTKTranslationText"/>
      </w:pPr>
      <w:r>
        <w:t>또한 안식의 인접한 인연이 아니겠는가?</w:t>
      </w:r>
    </w:p>
    <w:p>
      <w:pPr>
        <w:pStyle w:val="SHTKSourceText"/>
      </w:pPr>
      <w:r>
        <w:t>[10]答眼識生時必藉所依．[11]所緣力故。</w:t>
      </w:r>
    </w:p>
    <w:p>
      <w:pPr>
        <w:pStyle w:val="SHTKTranslationText"/>
      </w:pPr>
      <w:r>
        <w:t>답: 안식이 생길 때는 반드시 소의와 소연의 힘을 빌리지만,</w:t>
      </w:r>
    </w:p>
    <w:p>
      <w:pPr>
        <w:pStyle w:val="SHTKNoteSummary"/>
      </w:pPr>
      <w:r>
        <w:t>교감 요약 | [CBETA 교감] 甲·乙본에는 答 없음</w:t>
      </w:r>
    </w:p>
    <w:p>
      <w:pPr>
        <w:pStyle w:val="SHTKNoteDetail"/>
      </w:pPr>
      <w:r>
        <w:t>• 원교감 원문 | 答【大】</w:t>
      </w:r>
    </w:p>
    <w:p>
      <w:pPr>
        <w:pStyle w:val="SHTKNoteDetail"/>
      </w:pPr>
      <w:r>
        <w:t>• 교감 번호 | 0511010</w:t>
      </w:r>
    </w:p>
    <w:p>
      <w:pPr>
        <w:pStyle w:val="SHTKNoteDetail"/>
      </w:pPr>
      <w:r>
        <w:t>• 저본 독법 | 答 → ‘답하다’</w:t>
      </w:r>
    </w:p>
    <w:p>
      <w:pPr>
        <w:pStyle w:val="SHTKNoteDetail"/>
      </w:pPr>
      <w:r>
        <w:t>• 이문 독법 | ∅ → ‘해당 성분 없음(탈락)’</w:t>
      </w:r>
    </w:p>
    <w:p>
      <w:pPr>
        <w:pStyle w:val="SHTKNoteDetail"/>
      </w:pPr>
      <w:r>
        <w:t>• 저본 기준 번역 | “답: 안식이 생길 때는 반드시 소의와 소연의 힘을 빌리지만,”</w:t>
      </w:r>
    </w:p>
    <w:p>
      <w:pPr>
        <w:pStyle w:val="SHTKNoteDetail"/>
      </w:pPr>
      <w:r>
        <w:t>• 교감 해설 | 저본은 答【大】을 따르며, 삭제【甲】【乙】의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0511010.</w:t>
      </w:r>
    </w:p>
    <w:p>
      <w:pPr>
        <w:pStyle w:val="SHTKNoteSummary"/>
      </w:pPr>
      <w:r>
        <w:t>교감 요약 | [CBETA 교감] 甲·乙본에는 所 없음</w:t>
      </w:r>
    </w:p>
    <w:p>
      <w:pPr>
        <w:pStyle w:val="SHTKNoteDetail"/>
      </w:pPr>
      <w:r>
        <w:t>• 원교감 원문 | 所【大】</w:t>
      </w:r>
    </w:p>
    <w:p>
      <w:pPr>
        <w:pStyle w:val="SHTKNoteDetail"/>
      </w:pPr>
      <w:r>
        <w:t>• 교감 번호 | 0511011</w:t>
      </w:r>
    </w:p>
    <w:p>
      <w:pPr>
        <w:pStyle w:val="SHTKNoteDetail"/>
      </w:pPr>
      <w:r>
        <w:t>• 저본 독법 | 所 → ‘…하는 바’</w:t>
      </w:r>
    </w:p>
    <w:p>
      <w:pPr>
        <w:pStyle w:val="SHTKNoteDetail"/>
      </w:pPr>
      <w:r>
        <w:t>• 이문 독법 | ∅ → ‘해당 성분 없음(탈락)’</w:t>
      </w:r>
    </w:p>
    <w:p>
      <w:pPr>
        <w:pStyle w:val="SHTKNoteDetail"/>
      </w:pPr>
      <w:r>
        <w:t>• 저본 기준 번역 | “답: 안식이 생길 때는 반드시 소의와 소연의 힘을 빌리지만,”</w:t>
      </w:r>
    </w:p>
    <w:p>
      <w:pPr>
        <w:pStyle w:val="SHTKNoteDetail"/>
      </w:pPr>
      <w:r>
        <w:t>• 교감 해설 | 저본은 所【大】을 따르며, 삭제【甲】【乙】의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0511011.</w:t>
      </w:r>
    </w:p>
    <w:p>
      <w:pPr>
        <w:pStyle w:val="SHTKSourceText"/>
      </w:pPr>
      <w:r>
        <w:t>餘法不定。謂夜行類識不藉明生。水行類識不待空發。人於琉璃．頗胝迦等障色亦爾。天眼發識不假空．明。作意通與六識作共生緣。眼．色非共。是故契經唯舉眼．色。或隨所化宜聞便說。象跡喻等諸契經中。作意等緣皆具說故(已上論文)。</w:t>
      </w:r>
    </w:p>
    <w:p>
      <w:pPr>
        <w:pStyle w:val="SHTKTranslationText"/>
      </w:pPr>
      <w:r>
        <w:t>나머지 법은 반드시 그렇지는 않다. 곧 밤에 다니는 종류의 식은 밝음을 빌리지 않고 생긴다. 물속에 다니는 종류의 식은 허공을 기다리지 않고 일어난다. 사람이 유리·파지가 등의 가림을 두고 색을 보는 경우도 또한 그러하다. 천안이 식을 일으킬 때는 허공과 밝음을 빌리지 않는다. 작의는 육식 모두와 공통으로 생연이 된다. 안근과 색은 공통되지 않는다. 그러므로 계경에서는 오직 안근과 색만 든다. 혹은 교화받는 이가 듣기에 알맞은 것을 따라 곧 설한 것이다. 《상적유경》 등의 여러 계경 가운데에는, 작의 등의 인연을 모두 갖추어 설했기 때문이다. 이상은 논문이다.</w:t>
      </w:r>
    </w:p>
    <w:p>
      <w:pPr>
        <w:pStyle w:val="SHTKPositionMarker"/>
      </w:pPr>
      <w:bookmarkStart w:id="580" w:name="loc_0511b23"/>
      <w:bookmarkEnd w:id="580"/>
      <w:r>
        <w:t>[0511b23]</w:t>
      </w:r>
    </w:p>
    <w:p>
      <w:pPr>
        <w:pStyle w:val="SHTKSourceText"/>
      </w:pPr>
      <w:r>
        <w:t>論。隨身所住至[12]如是分別。</w:t>
      </w:r>
    </w:p>
    <w:p>
      <w:pPr>
        <w:pStyle w:val="SHTKTranslationText"/>
      </w:pPr>
      <w:r>
        <w:t>논에서 말한다. ‘몸이 머무는 바를 따라 … 이와 같이 분별한다’까지이다.</w:t>
      </w:r>
    </w:p>
    <w:p>
      <w:pPr>
        <w:pStyle w:val="SHTKNoteSummary"/>
      </w:pPr>
      <w:r>
        <w:t>교감 요약 | [CBETA 교감] 저본 如是分別 → 甲·乙본 地為不同</w:t>
      </w:r>
    </w:p>
    <w:p>
      <w:pPr>
        <w:pStyle w:val="SHTKNoteDetail"/>
      </w:pPr>
      <w:r>
        <w:t>• 원교감 원문 | 如是分別【大】</w:t>
      </w:r>
    </w:p>
    <w:p>
      <w:pPr>
        <w:pStyle w:val="SHTKNoteDetail"/>
      </w:pPr>
      <w:r>
        <w:t>• 교감 번호 | 0511012</w:t>
      </w:r>
    </w:p>
    <w:p>
      <w:pPr>
        <w:pStyle w:val="SHTKNoteDetail"/>
      </w:pPr>
      <w:r>
        <w:t>• 저본 독법 | 如是分別</w:t>
      </w:r>
    </w:p>
    <w:p>
      <w:pPr>
        <w:pStyle w:val="SHTKNoteDetail"/>
      </w:pPr>
      <w:r>
        <w:t>• 이문 독법 | 地為不同 → ‘땅/지 / …이다/…로 삼다 / …않다 / 같다’</w:t>
      </w:r>
    </w:p>
    <w:p>
      <w:pPr>
        <w:pStyle w:val="SHTKNoteDetail"/>
      </w:pPr>
      <w:r>
        <w:t>• 저본 기준 번역 | “논에서 말한다. ‘몸이 머무는 바를 따라 … 이와 같이 분별한다’까지이다.”</w:t>
      </w:r>
    </w:p>
    <w:p>
      <w:pPr>
        <w:pStyle w:val="SHTKNoteDetail"/>
      </w:pPr>
      <w:r>
        <w:t>• 교감 해설 | 저본은 如是分別【大】을 따르며, 地為不同【甲】【乙】의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0511012.</w:t>
      </w:r>
    </w:p>
    <w:p>
      <w:pPr>
        <w:pStyle w:val="SHTKSourceText"/>
      </w:pPr>
      <w:r>
        <w:t>此下第七明所依身．[13]及根．識．境依地同異。</w:t>
      </w:r>
    </w:p>
    <w:p>
      <w:pPr>
        <w:pStyle w:val="SHTKTranslationText"/>
      </w:pPr>
      <w:r>
        <w:t>이 아래 일곱째는 소의인 몸과 근·식·경계가 의지하는 지가 같은지 다른지를 밝힌다.</w:t>
      </w:r>
    </w:p>
    <w:p>
      <w:pPr>
        <w:pStyle w:val="SHTKNoteSummary"/>
      </w:pPr>
      <w:r>
        <w:t>교감 요약 | [CBETA 교감] 甲·乙본에는 及 없음</w:t>
      </w:r>
    </w:p>
    <w:p>
      <w:pPr>
        <w:pStyle w:val="SHTKNoteDetail"/>
      </w:pPr>
      <w:r>
        <w:t>• 원교감 원문 | 及【大】</w:t>
      </w:r>
    </w:p>
    <w:p>
      <w:pPr>
        <w:pStyle w:val="SHTKNoteDetail"/>
      </w:pPr>
      <w:r>
        <w:t>• 교감 번호 | 0511013</w:t>
      </w:r>
    </w:p>
    <w:p>
      <w:pPr>
        <w:pStyle w:val="SHTKNoteDetail"/>
      </w:pPr>
      <w:r>
        <w:t>• 저본 독법 | 及 → ‘및/…와’</w:t>
      </w:r>
    </w:p>
    <w:p>
      <w:pPr>
        <w:pStyle w:val="SHTKNoteDetail"/>
      </w:pPr>
      <w:r>
        <w:t>• 이문 독법 | ∅ → ‘해당 성분 없음(탈락)’</w:t>
      </w:r>
    </w:p>
    <w:p>
      <w:pPr>
        <w:pStyle w:val="SHTKNoteDetail"/>
      </w:pPr>
      <w:r>
        <w:t>• 저본 기준 번역 | “이 아래 일곱째는 소의인 몸과 근·식·경계가 의지하는 지가 같은지 다른지를 밝힌다.”</w:t>
      </w:r>
    </w:p>
    <w:p>
      <w:pPr>
        <w:pStyle w:val="SHTKNoteDetail"/>
      </w:pPr>
      <w:r>
        <w:t>• 교감 해설 | 저본은 及【大】을 따르며, 삭제【甲】【乙】의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0511013.</w:t>
      </w:r>
    </w:p>
    <w:p>
      <w:pPr>
        <w:pStyle w:val="SHTKSourceText"/>
      </w:pPr>
      <w:r>
        <w:t>就中。先指法以明。第二別顯定相</w:t>
      </w:r>
    </w:p>
    <w:p>
      <w:pPr>
        <w:pStyle w:val="SHTKTranslationText"/>
      </w:pPr>
      <w:r>
        <w:t>그 가운데에서, 먼저 법을 지목하여 밝히고, 둘째로 결정된 상을 따로 드러낸다.</w:t>
      </w:r>
    </w:p>
    <w:p>
      <w:pPr>
        <w:pStyle w:val="SHTKSourceText"/>
      </w:pPr>
      <w:r>
        <w:t>[14]論。隨身所住至地為同不。</w:t>
      </w:r>
    </w:p>
    <w:p>
      <w:pPr>
        <w:pStyle w:val="SHTKTranslationText"/>
      </w:pPr>
      <w:r>
        <w:t>논에서 말한다. ‘몸이 머무는 바를 따라 … 지가 같은가, 같지 않은가’까지이다.</w:t>
      </w:r>
    </w:p>
    <w:p>
      <w:pPr>
        <w:pStyle w:val="SHTKNoteSummary"/>
      </w:pPr>
      <w:r>
        <w:t>교감 요약 | [CBETA 교감] 甲·乙본에는 論「隨身所住至地為同不」，問 없음</w:t>
      </w:r>
    </w:p>
    <w:p>
      <w:pPr>
        <w:pStyle w:val="SHTKNoteDetail"/>
      </w:pPr>
      <w:r>
        <w:t>• 원교감 원문 | 論「隨身所住至地為同不」，問【大】</w:t>
      </w:r>
    </w:p>
    <w:p>
      <w:pPr>
        <w:pStyle w:val="SHTKNoteDetail"/>
      </w:pPr>
      <w:r>
        <w:t>• 교감 번호 | 0511014</w:t>
      </w:r>
    </w:p>
    <w:p>
      <w:pPr>
        <w:pStyle w:val="SHTKNoteDetail"/>
      </w:pPr>
      <w:r>
        <w:t>• 저본 독법 | 論「隨身所住至地為同不」，問</w:t>
      </w:r>
    </w:p>
    <w:p>
      <w:pPr>
        <w:pStyle w:val="SHTKNoteDetail"/>
      </w:pPr>
      <w:r>
        <w:t>• 이문 독법 | ∅ → ‘해당 성분 없음(탈락)’</w:t>
      </w:r>
    </w:p>
    <w:p>
      <w:pPr>
        <w:pStyle w:val="SHTKNoteDetail"/>
      </w:pPr>
      <w:r>
        <w:t>• 저본 기준 번역 | “논에서 말한다. ‘몸이 머무는 바를 따라 … 지가 같은가, 같지 않은가’까지이다.”</w:t>
      </w:r>
    </w:p>
    <w:p>
      <w:pPr>
        <w:pStyle w:val="SHTKNoteDetail"/>
      </w:pPr>
      <w:r>
        <w:t>• 교감 해설 | 저본은 論「隨身所住至地為同不」，問【大】을 따르며, 삭제【甲】【乙】의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0511014.</w:t>
      </w:r>
    </w:p>
    <w:p>
      <w:pPr>
        <w:pStyle w:val="SHTKSourceText"/>
      </w:pPr>
      <w:r>
        <w:t>問論。應言此四或異或同。總答今詳。</w:t>
      </w:r>
    </w:p>
    <w:p>
      <w:pPr>
        <w:pStyle w:val="SHTKTranslationText"/>
      </w:pPr>
      <w:r>
        <w:t>질문이다. 논에서 말한다. ‘마땅히 이 넷은 혹 다르고 혹 같다고 해야 한다’이다. 총괄하여 답한 것이다. 지금 자세히 살펴보면,</w:t>
      </w:r>
    </w:p>
    <w:p>
      <w:pPr>
        <w:pStyle w:val="SHTKSourceText"/>
      </w:pPr>
      <w:r>
        <w:t>三法若與身俱名[15]同。</w:t>
      </w:r>
    </w:p>
    <w:p>
      <w:pPr>
        <w:pStyle w:val="SHTKTranslationText"/>
      </w:pPr>
      <w:r>
        <w:t>세 법이 몸과 함께하면 ‘같다’고 이름하고,</w:t>
      </w:r>
    </w:p>
    <w:p>
      <w:pPr>
        <w:pStyle w:val="SHTKNoteSummary"/>
      </w:pPr>
      <w:r>
        <w:t>교감 요약 | [CBETA 교감] 甲·乙본에는 同，不與身俱名 없음</w:t>
      </w:r>
    </w:p>
    <w:p>
      <w:pPr>
        <w:pStyle w:val="SHTKNoteDetail"/>
      </w:pPr>
      <w:r>
        <w:t>• 원교감 원문 | 同，不與身俱名【大】</w:t>
      </w:r>
    </w:p>
    <w:p>
      <w:pPr>
        <w:pStyle w:val="SHTKNoteDetail"/>
      </w:pPr>
      <w:r>
        <w:t>• 교감 번호 | 0511015</w:t>
      </w:r>
    </w:p>
    <w:p>
      <w:pPr>
        <w:pStyle w:val="SHTKNoteDetail"/>
      </w:pPr>
      <w:r>
        <w:t>• 저본 독법 | 同，不與身俱名</w:t>
      </w:r>
    </w:p>
    <w:p>
      <w:pPr>
        <w:pStyle w:val="SHTKNoteDetail"/>
      </w:pPr>
      <w:r>
        <w:t>• 이문 독법 | ∅ → ‘해당 성분 없음(탈락)’</w:t>
      </w:r>
    </w:p>
    <w:p>
      <w:pPr>
        <w:pStyle w:val="SHTKNoteDetail"/>
      </w:pPr>
      <w:r>
        <w:t>• 저본 기준 번역 | “세 법이 몸과 함께하면 ‘같다’고 이름하고,”</w:t>
      </w:r>
    </w:p>
    <w:p>
      <w:pPr>
        <w:pStyle w:val="SHTKNoteDetail"/>
      </w:pPr>
      <w:r>
        <w:t>• 교감 해설 | 저본은 同，不與身俱名【大】을 따르며, 삭제【甲】【乙】의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0511015.</w:t>
      </w:r>
    </w:p>
    <w:p>
      <w:pPr>
        <w:pStyle w:val="SHTKSourceText"/>
      </w:pPr>
      <w:r>
        <w:t>不與身俱名異。故正理云。所言同者。謂生欲界以自地眼見自地色。四皆同地。生初靜慮以自地眼見自地色。</w:t>
      </w:r>
    </w:p>
    <w:p>
      <w:pPr>
        <w:pStyle w:val="SHTKTranslationText"/>
      </w:pPr>
      <w:r>
        <w:t>몸과 함께하지 않으면 ‘다르다’고 이름한다. 그러므로 《정리론》에서 말한다. ‘같다’고 말하는 것은, 욕계에 태어나 자기 지의 눈으로 자기 지의 색을 보는 경우를 말하니, 넷이 모두 같은 지이다. 초정려에 태어나 자기 지의 눈으로 자기 지의 색을 보는 경우도,</w:t>
      </w:r>
    </w:p>
    <w:p>
      <w:pPr>
        <w:pStyle w:val="SHTKSourceText"/>
      </w:pPr>
      <w:r>
        <w:t>[16]亦皆同地</w:t>
      </w:r>
    </w:p>
    <w:p>
      <w:pPr>
        <w:pStyle w:val="SHTKTranslationText"/>
      </w:pPr>
      <w:r>
        <w:t>또한 모두 같은 지이다.</w:t>
      </w:r>
    </w:p>
    <w:p>
      <w:pPr>
        <w:pStyle w:val="SHTKNoteSummary"/>
      </w:pPr>
      <w:r>
        <w:t>교감 요약 | [CBETA 교감] 저본 亦 → 甲·乙본 二</w:t>
      </w:r>
    </w:p>
    <w:p>
      <w:pPr>
        <w:pStyle w:val="SHTKNoteDetail"/>
      </w:pPr>
      <w:r>
        <w:t>• 원교감 원문 | 亦【大】</w:t>
      </w:r>
    </w:p>
    <w:p>
      <w:pPr>
        <w:pStyle w:val="SHTKNoteDetail"/>
      </w:pPr>
      <w:r>
        <w:t>• 교감 번호 | 0511016</w:t>
      </w:r>
    </w:p>
    <w:p>
      <w:pPr>
        <w:pStyle w:val="SHTKNoteDetail"/>
      </w:pPr>
      <w:r>
        <w:t>• 저본 독법 | 亦 → ‘또한’</w:t>
      </w:r>
    </w:p>
    <w:p>
      <w:pPr>
        <w:pStyle w:val="SHTKNoteDetail"/>
      </w:pPr>
      <w:r>
        <w:t>• 이문 독법 | 二 → ‘둘’</w:t>
      </w:r>
    </w:p>
    <w:p>
      <w:pPr>
        <w:pStyle w:val="SHTKNoteDetail"/>
      </w:pPr>
      <w:r>
        <w:t>• 저본 기준 번역 | “또한 모두 같은 지이다.”</w:t>
      </w:r>
    </w:p>
    <w:p>
      <w:pPr>
        <w:pStyle w:val="SHTKNoteDetail"/>
      </w:pPr>
      <w:r>
        <w:t>• 교감 해설 | 저본은 亦【大】을 따르며, 二【甲】【乙】의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0511016.</w:t>
      </w:r>
    </w:p>
    <w:p>
      <w:pPr>
        <w:pStyle w:val="SHTKSourceText"/>
      </w:pPr>
      <w:r>
        <w:t>所言異者(云云)餘句准此。二地四法。同地名之為同。自餘諸句皆是異也。身生欲界有一句同。餘句皆異。生初靜慮有一句同。餘句皆異。二．三．四定唯是異句。無其同句。以於上地無五識故。耳亦如是。鼻．舌二種唯有同句。無有異句。二境二識唯欲界故。上地有根無識依故。身在下地無上根故。身根若生欲界及初靜慮。唯有同句。生上三地唯有別句。意根若四蘊身隨生何地皆有同句．異句。</w:t>
      </w:r>
    </w:p>
    <w:p>
      <w:pPr>
        <w:pStyle w:val="SHTKTranslationText"/>
      </w:pPr>
      <w:r>
        <w:t>‘다르다’고 말하는 것은 이러이러하다. 나머지 구도 이에 준한다. 두 지에 걸친 네 법에서, 같은 지에 있는 것을 ‘같다’고 이름하고, 그 밖의 여러 구는 모두 ‘다르다’이다. 몸이 욕계에 태어난 경우에는 같은 구가 하나 있고, 나머지 구는 모두 다르다. 초정려에 태어난 경우에도 같은 구가 하나 있고, 나머지 구는 모두 다르다. 제2·제3·제4정려에서는 오직 다른 구만 있고, 같은 구는 없다. 윗지에는 오식이 없기 때문이다. 이근도 또한 이와 같다. 비근과 설근 두 가지에는 오직 같은 구만 있고, 다른 구는 없다. 두 경계와 두 식이 오직 욕계에만 있기 때문이다. 윗지에는 근은 있지만 식이라는 소의가 없기 때문이다. 몸이 아랫지에 있을 때 윗지의 근은 없기 때문이다. 신근은 욕계 및 초정려에 태어난 경우, 오직 같은 구만 있다. 위의 세 지에 태어나면 오직 다른 구만 있다. 의근은 사온을 몸으로 삼는 경우 어느 지에 태어나든 모두 같은 구와 다른 구가 있다.</w:t>
      </w:r>
    </w:p>
    <w:p>
      <w:pPr>
        <w:pStyle w:val="SHTKSourceText"/>
      </w:pPr>
      <w:r>
        <w:t>若初[17]約色身唯在五地。</w:t>
      </w:r>
    </w:p>
    <w:p>
      <w:pPr>
        <w:pStyle w:val="SHTKTranslationText"/>
      </w:pPr>
      <w:r>
        <w:t>만약 처음에 색신에 근거해 말한다면 오직 다섯 지에만 있다.</w:t>
      </w:r>
    </w:p>
    <w:p>
      <w:pPr>
        <w:pStyle w:val="SHTKNoteSummary"/>
      </w:pPr>
      <w:r>
        <w:t>교감 요약 | [CBETA 교감] 甲·乙본에는 約 없음</w:t>
      </w:r>
    </w:p>
    <w:p>
      <w:pPr>
        <w:pStyle w:val="SHTKNoteDetail"/>
      </w:pPr>
      <w:r>
        <w:t>• 원교감 원문 | 約【大】</w:t>
      </w:r>
    </w:p>
    <w:p>
      <w:pPr>
        <w:pStyle w:val="SHTKNoteDetail"/>
      </w:pPr>
      <w:r>
        <w:t>• 교감 번호 | 0511017</w:t>
      </w:r>
    </w:p>
    <w:p>
      <w:pPr>
        <w:pStyle w:val="SHTKNoteDetail"/>
      </w:pPr>
      <w:r>
        <w:t>• 저본 독법 | 約</w:t>
      </w:r>
    </w:p>
    <w:p>
      <w:pPr>
        <w:pStyle w:val="SHTKNoteDetail"/>
      </w:pPr>
      <w:r>
        <w:t>• 이문 독법 | ∅ → ‘해당 성분 없음(탈락)’</w:t>
      </w:r>
    </w:p>
    <w:p>
      <w:pPr>
        <w:pStyle w:val="SHTKNoteDetail"/>
      </w:pPr>
      <w:r>
        <w:t>• 저본 기준 번역 | “만약 처음에 색신에 근거해 말한다면 오직 다섯 지에만 있다.”</w:t>
      </w:r>
    </w:p>
    <w:p>
      <w:pPr>
        <w:pStyle w:val="SHTKNoteDetail"/>
      </w:pPr>
      <w:r>
        <w:t>• 교감 해설 | 저본은 約【大】을 따르며, 삭제【甲】【乙】의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0511017.</w:t>
      </w:r>
    </w:p>
    <w:p>
      <w:pPr>
        <w:pStyle w:val="SHTKSourceText"/>
      </w:pPr>
      <w:r>
        <w:t>辨其同．異如理應思。</w:t>
      </w:r>
    </w:p>
    <w:p>
      <w:pPr>
        <w:pStyle w:val="SHTKTranslationText"/>
      </w:pPr>
      <w:r>
        <w:t>그 같고 다름을 밝히는 것은 이치에 맞게 생각해야 한다.</w:t>
      </w:r>
    </w:p>
    <w:p>
      <w:pPr>
        <w:pStyle w:val="SHTKSourceText"/>
      </w:pPr>
      <w:r>
        <w:t>[18]言上至餘界亦應如是分別。</w:t>
      </w:r>
    </w:p>
    <w:p>
      <w:pPr>
        <w:pStyle w:val="SHTKTranslationText"/>
      </w:pPr>
      <w:r>
        <w:t>‘위에서부터 나머지 계까지도 또한 이와 같이 분별해야 한다’고 한 것은,</w:t>
      </w:r>
    </w:p>
    <w:p>
      <w:pPr>
        <w:pStyle w:val="SHTKNoteSummary"/>
      </w:pPr>
      <w:r>
        <w:t>교감 요약 | [CBETA 교감] 저본 言「上 → 甲·乙본 論謂生欲界; 謂生</w:t>
      </w:r>
    </w:p>
    <w:p>
      <w:pPr>
        <w:pStyle w:val="SHTKNoteDetail"/>
      </w:pPr>
      <w:r>
        <w:t>• 원교감 원문 | 言「上【大】</w:t>
      </w:r>
    </w:p>
    <w:p>
      <w:pPr>
        <w:pStyle w:val="SHTKNoteDetail"/>
      </w:pPr>
      <w:r>
        <w:t>• 교감 번호 | 0511018</w:t>
      </w:r>
    </w:p>
    <w:p>
      <w:pPr>
        <w:pStyle w:val="SHTKNoteDetail"/>
      </w:pPr>
      <w:r>
        <w:t>• 저본 독법 | 言「上 → ‘말하다 / 위/이상’</w:t>
      </w:r>
    </w:p>
    <w:p>
      <w:pPr>
        <w:pStyle w:val="SHTKNoteDetail"/>
      </w:pPr>
      <w:r>
        <w:t>• 이문 독법 | 論謂生欲界; 謂生 → ‘말하다 / 생기다’</w:t>
      </w:r>
    </w:p>
    <w:p>
      <w:pPr>
        <w:pStyle w:val="SHTKNoteDetail"/>
      </w:pPr>
      <w:r>
        <w:t>• 저본 기준 번역 | “‘위에서부터 나머지 계까지도 또한 이와 같이 분별해야 한다’고 한 것은,”</w:t>
      </w:r>
    </w:p>
    <w:p>
      <w:pPr>
        <w:pStyle w:val="SHTKNoteDetail"/>
      </w:pPr>
      <w:r>
        <w:t>• 교감 해설 | 저본은 言「上【大】을 따르며, 論謂生欲界【甲】【乙】</w:t>
      </w:r>
    </w:p>
    <w:p>
      <w:pPr>
        <w:pStyle w:val="SHTKNoteDetail"/>
      </w:pPr>
      <w:r>
        <w:t>• 교감 해설 | 謂生【大】의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0511018.</w:t>
      </w:r>
    </w:p>
    <w:p>
      <w:pPr>
        <w:pStyle w:val="SHTKSourceText"/>
      </w:pPr>
      <w:r>
        <w:t>是指法以明也。</w:t>
      </w:r>
    </w:p>
    <w:p>
      <w:pPr>
        <w:pStyle w:val="SHTKTranslationText"/>
      </w:pPr>
      <w:r>
        <w:t>법을 지목하여 밝힌 것이다.</w:t>
      </w:r>
    </w:p>
    <w:p>
      <w:pPr>
        <w:pStyle w:val="SHTKPositionMarker"/>
      </w:pPr>
      <w:bookmarkStart w:id="581" w:name="loc_0511c13"/>
      <w:bookmarkEnd w:id="581"/>
      <w:r>
        <w:t>[0511c13]</w:t>
      </w:r>
    </w:p>
    <w:p>
      <w:pPr>
        <w:pStyle w:val="SHTKSourceText"/>
      </w:pPr>
      <w:r>
        <w:t>論。今當略辨至用少功多。此釋決定相。於中有二。先舉頌略說。彼長行廣釋。</w:t>
      </w:r>
    </w:p>
    <w:p>
      <w:pPr>
        <w:pStyle w:val="SHTKTranslationText"/>
      </w:pPr>
      <w:r>
        <w:t>논에서 말한다. ‘이제 마땅히 간략히 분별한다 … 적은 공으로 많은 것을 쓴다’까지이다. 이는 결정된 상을 풀이한 것이다. 그 가운데 둘이 있다. 먼저 게송을 들어 간략히 설하고, 그 뒤 장행으로 널리 풀이한다.</w:t>
      </w:r>
    </w:p>
    <w:p>
      <w:pPr>
        <w:pStyle w:val="SHTKPositionMarker"/>
      </w:pPr>
      <w:bookmarkStart w:id="582" w:name="loc_0511c14"/>
      <w:bookmarkEnd w:id="582"/>
      <w:r>
        <w:t>[0511c14]</w:t>
      </w:r>
    </w:p>
    <w:p>
      <w:pPr>
        <w:pStyle w:val="SHTKSourceText"/>
      </w:pPr>
      <w:r>
        <w:t>論曰身眼色三至唯在欲界初定。此辨四所在通局也</w:t>
      </w:r>
    </w:p>
    <w:p>
      <w:pPr>
        <w:pStyle w:val="SHTKTranslationText"/>
      </w:pPr>
      <w:r>
        <w:t>논에서 말한다. ‘몸·눈·색의 셋은 … 오직 욕계와 초정려에 있다’까지이다. 이는 네 가지가 있는 범위의 통함과 제한을 밝힌 것이다.</w:t>
      </w:r>
    </w:p>
    <w:p>
      <w:pPr>
        <w:pStyle w:val="SHTKSourceText"/>
      </w:pPr>
      <w:r>
        <w:t>[＊]言此中眼根至終不居下釋頌眼不下於身。</w:t>
      </w:r>
    </w:p>
    <w:p>
      <w:pPr>
        <w:pStyle w:val="SHTKTranslationText"/>
      </w:pPr>
      <w:r>
        <w:t>‘이 가운데 안근은 … 끝내 몸보다 아래에 있지 않는다’라고 한 것은 게송의 ‘눈은 몸보다 아래에 있지 않는다’를 풀이한다.</w:t>
      </w:r>
    </w:p>
    <w:p>
      <w:pPr>
        <w:pStyle w:val="SHTKNoteSummary"/>
      </w:pPr>
      <w:r>
        <w:t>교감 요약 | [CBETA 교감] 저본 言 → 甲·乙본 論</w:t>
      </w:r>
    </w:p>
    <w:p>
      <w:pPr>
        <w:pStyle w:val="SHTKNoteDetail"/>
      </w:pPr>
      <w:r>
        <w:t>• 원교감 원문 | 言【大】＊，論【甲】【乙】＊</w:t>
      </w:r>
    </w:p>
    <w:p>
      <w:pPr>
        <w:pStyle w:val="SHTKNoteDetail"/>
      </w:pPr>
      <w:r>
        <w:t>• 해당 번역 | “‘이 가운데 안근은 … 끝내 몸보다 아래에 있지 않는다’라고 한 것은 게송의 ‘눈은 몸보다 아래에 있지 않는다’를 풀이한다.”</w:t>
      </w:r>
    </w:p>
    <w:p>
      <w:pPr>
        <w:pStyle w:val="SHTKNoteDetail"/>
      </w:pPr>
      <w:r>
        <w:t>• 번역 영향 판정 | [의미 차이 있음]</w:t>
      </w:r>
    </w:p>
    <w:p>
      <w:pPr>
        <w:pStyle w:val="SHTKNoteDetail"/>
      </w:pPr>
      <w:r>
        <w:t>• 출처 | CBETA T41n1822, 교감 번호 0504013.</w:t>
      </w:r>
    </w:p>
    <w:p>
      <w:pPr>
        <w:pStyle w:val="SHTKSourceText"/>
      </w:pPr>
      <w:r>
        <w:t>述曰。</w:t>
      </w:r>
    </w:p>
    <w:p>
      <w:pPr>
        <w:pStyle w:val="SHTKTranslationText"/>
      </w:pPr>
      <w:r>
        <w:t>서술하여 말한다.</w:t>
      </w:r>
    </w:p>
    <w:p>
      <w:pPr>
        <w:pStyle w:val="SHTKSourceText"/>
      </w:pPr>
      <w:r>
        <w:t>下[19]容修上眼[20]上眼依下[21]身。</w:t>
      </w:r>
    </w:p>
    <w:p>
      <w:pPr>
        <w:pStyle w:val="SHTKTranslationText"/>
      </w:pPr>
      <w:r>
        <w:t>아랫지에서는 윗지의 눈을 닦을 수 있으므로 윗지의 눈이 아랫지 몸에 의지할 수 있다.</w:t>
      </w:r>
    </w:p>
    <w:p>
      <w:pPr>
        <w:pStyle w:val="SHTKNoteSummary"/>
      </w:pPr>
      <w:r>
        <w:t>교감 요약 | [CBETA 교감] 甲·乙본에는 容 없음</w:t>
      </w:r>
    </w:p>
    <w:p>
      <w:pPr>
        <w:pStyle w:val="SHTKNoteDetail"/>
      </w:pPr>
      <w:r>
        <w:t>• 원교감 원문 | 容【大】</w:t>
      </w:r>
    </w:p>
    <w:p>
      <w:pPr>
        <w:pStyle w:val="SHTKNoteDetail"/>
      </w:pPr>
      <w:r>
        <w:t>• 교감 번호 | 0511019</w:t>
      </w:r>
    </w:p>
    <w:p>
      <w:pPr>
        <w:pStyle w:val="SHTKNoteDetail"/>
      </w:pPr>
      <w:r>
        <w:t>• 저본 독법 | 容</w:t>
      </w:r>
    </w:p>
    <w:p>
      <w:pPr>
        <w:pStyle w:val="SHTKNoteDetail"/>
      </w:pPr>
      <w:r>
        <w:t>• 이문 독법 | ∅ → ‘해당 성분 없음(탈락)’</w:t>
      </w:r>
    </w:p>
    <w:p>
      <w:pPr>
        <w:pStyle w:val="SHTKNoteDetail"/>
      </w:pPr>
      <w:r>
        <w:t>• 저본 기준 번역 | “아랫지에서는 윗지의 눈을 닦을 수 있으므로 윗지의 눈이 아랫지 몸에 의지할 수 있다.”</w:t>
      </w:r>
    </w:p>
    <w:p>
      <w:pPr>
        <w:pStyle w:val="SHTKNoteDetail"/>
      </w:pPr>
      <w:r>
        <w:t>• 교감 해설 | 저본은 容【大】을 따르며, 삭제【甲】【乙】의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0511019.</w:t>
      </w:r>
    </w:p>
    <w:p>
      <w:pPr>
        <w:pStyle w:val="SHTKNoteSummary"/>
      </w:pPr>
      <w:r>
        <w:t>교감 요약 | [CBETA 교감] 저본 上 → 甲·乙본 下</w:t>
      </w:r>
    </w:p>
    <w:p>
      <w:pPr>
        <w:pStyle w:val="SHTKNoteDetail"/>
      </w:pPr>
      <w:r>
        <w:t>• 원교감 원문 | 上【大】</w:t>
      </w:r>
    </w:p>
    <w:p>
      <w:pPr>
        <w:pStyle w:val="SHTKNoteDetail"/>
      </w:pPr>
      <w:r>
        <w:t>• 교감 번호 | 0511020</w:t>
      </w:r>
    </w:p>
    <w:p>
      <w:pPr>
        <w:pStyle w:val="SHTKNoteDetail"/>
      </w:pPr>
      <w:r>
        <w:t>• 저본 독법 | 上 → ‘위/이상’</w:t>
      </w:r>
    </w:p>
    <w:p>
      <w:pPr>
        <w:pStyle w:val="SHTKNoteDetail"/>
      </w:pPr>
      <w:r>
        <w:t>• 이문 독법 | 下 → ‘아래’</w:t>
      </w:r>
    </w:p>
    <w:p>
      <w:pPr>
        <w:pStyle w:val="SHTKNoteDetail"/>
      </w:pPr>
      <w:r>
        <w:t>• 저본 기준 번역 | “아랫지에서는 윗지의 눈을 닦을 수 있으므로 윗지의 눈이 아랫지 몸에 의지할 수 있다.”</w:t>
      </w:r>
    </w:p>
    <w:p>
      <w:pPr>
        <w:pStyle w:val="SHTKNoteDetail"/>
      </w:pPr>
      <w:r>
        <w:t>• 교감 해설 | 저본은 上【大】을 따르며, 下【甲】【乙】의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0511020.</w:t>
      </w:r>
    </w:p>
    <w:p>
      <w:pPr>
        <w:pStyle w:val="SHTKNoteSummary"/>
      </w:pPr>
      <w:r>
        <w:t>교감 요약 | [CBETA 교감] 甲·乙본에는 身；上不修下 없음</w:t>
      </w:r>
    </w:p>
    <w:p>
      <w:pPr>
        <w:pStyle w:val="SHTKNoteDetail"/>
      </w:pPr>
      <w:r>
        <w:t>• 원교감 원문 | 身；上不修下【大】</w:t>
      </w:r>
    </w:p>
    <w:p>
      <w:pPr>
        <w:pStyle w:val="SHTKNoteDetail"/>
      </w:pPr>
      <w:r>
        <w:t>• 교감 번호 | 0511021</w:t>
      </w:r>
    </w:p>
    <w:p>
      <w:pPr>
        <w:pStyle w:val="SHTKNoteDetail"/>
      </w:pPr>
      <w:r>
        <w:t>• 저본 독법 | 身；上不修下</w:t>
      </w:r>
    </w:p>
    <w:p>
      <w:pPr>
        <w:pStyle w:val="SHTKNoteDetail"/>
      </w:pPr>
      <w:r>
        <w:t>• 이문 독법 | ∅ → ‘해당 성분 없음(탈락)’</w:t>
      </w:r>
    </w:p>
    <w:p>
      <w:pPr>
        <w:pStyle w:val="SHTKNoteDetail"/>
      </w:pPr>
      <w:r>
        <w:t>• 저본 기준 번역 | “아랫지에서는 윗지의 눈을 닦을 수 있으므로 윗지의 눈이 아랫지 몸에 의지할 수 있다.”</w:t>
      </w:r>
    </w:p>
    <w:p>
      <w:pPr>
        <w:pStyle w:val="SHTKNoteDetail"/>
      </w:pPr>
      <w:r>
        <w:t>• 교감 해설 | 저본은 身；上不修下【大】을 따르며, 삭제【甲】【乙】의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0511021.</w:t>
      </w:r>
    </w:p>
    <w:p>
      <w:pPr>
        <w:pStyle w:val="SHTKSourceText"/>
      </w:pPr>
      <w:r>
        <w:t>上不修下[22]眼故不下於[23]身</w:t>
      </w:r>
    </w:p>
    <w:p>
      <w:pPr>
        <w:pStyle w:val="SHTKTranslationText"/>
      </w:pPr>
      <w:r>
        <w:t>윗지에서는 아랫지의 눈을 닦지 않으므로 눈은 몸보다 아래에 있지 않는다.</w:t>
      </w:r>
    </w:p>
    <w:p>
      <w:pPr>
        <w:pStyle w:val="SHTKNoteSummary"/>
      </w:pPr>
      <w:r>
        <w:t>교감 요약 | [CBETA 교감] 저본 眼，故 → 甲·乙본 故眼</w:t>
      </w:r>
    </w:p>
    <w:p>
      <w:pPr>
        <w:pStyle w:val="SHTKNoteDetail"/>
      </w:pPr>
      <w:r>
        <w:t>• 원교감 원문 | 眼，故【大】</w:t>
      </w:r>
    </w:p>
    <w:p>
      <w:pPr>
        <w:pStyle w:val="SHTKNoteDetail"/>
      </w:pPr>
      <w:r>
        <w:t>• 교감 번호 | 0511022</w:t>
      </w:r>
    </w:p>
    <w:p>
      <w:pPr>
        <w:pStyle w:val="SHTKNoteDetail"/>
      </w:pPr>
      <w:r>
        <w:t>• 저본 독법 | 眼，故 → ‘눈/안 / 그러므로/…때문에’</w:t>
      </w:r>
    </w:p>
    <w:p>
      <w:pPr>
        <w:pStyle w:val="SHTKNoteDetail"/>
      </w:pPr>
      <w:r>
        <w:t>• 이문 독법 | 故眼 → ‘그러므로/…때문에 / 눈/안’</w:t>
      </w:r>
    </w:p>
    <w:p>
      <w:pPr>
        <w:pStyle w:val="SHTKNoteDetail"/>
      </w:pPr>
      <w:r>
        <w:t>• 저본 기준 번역 | “윗지에서는 아랫지의 눈을 닦지 않으므로 눈은 몸보다 아래에 있지 않는다.”</w:t>
      </w:r>
    </w:p>
    <w:p>
      <w:pPr>
        <w:pStyle w:val="SHTKNoteDetail"/>
      </w:pPr>
      <w:r>
        <w:t>• 교감 해설 | 저본은 眼，故【大】을 따르며, 故眼【甲】【乙】의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0511022.</w:t>
      </w:r>
    </w:p>
    <w:p>
      <w:pPr>
        <w:pStyle w:val="SHTKNoteSummary"/>
      </w:pPr>
      <w:r>
        <w:t>교감 요약 | [CBETA 교감] 저본 身 → 甲·乙본 身也</w:t>
      </w:r>
    </w:p>
    <w:p>
      <w:pPr>
        <w:pStyle w:val="SHTKNoteDetail"/>
      </w:pPr>
      <w:r>
        <w:t>• 원교감 원문 | 身【大】</w:t>
      </w:r>
    </w:p>
    <w:p>
      <w:pPr>
        <w:pStyle w:val="SHTKNoteDetail"/>
      </w:pPr>
      <w:r>
        <w:t>• 교감 번호 | 0511023</w:t>
      </w:r>
    </w:p>
    <w:p>
      <w:pPr>
        <w:pStyle w:val="SHTKNoteDetail"/>
      </w:pPr>
      <w:r>
        <w:t>• 저본 독법 | 身 → ‘몸’</w:t>
      </w:r>
    </w:p>
    <w:p>
      <w:pPr>
        <w:pStyle w:val="SHTKNoteDetail"/>
      </w:pPr>
      <w:r>
        <w:t>• 이문 독법 | 身也</w:t>
      </w:r>
    </w:p>
    <w:p>
      <w:pPr>
        <w:pStyle w:val="SHTKNoteDetail"/>
      </w:pPr>
      <w:r>
        <w:t>• 저본 기준 번역 | “윗지에서는 아랫지의 눈을 닦지 않으므로 눈은 몸보다 아래에 있지 않는다.”</w:t>
      </w:r>
    </w:p>
    <w:p>
      <w:pPr>
        <w:pStyle w:val="SHTKNoteDetail"/>
      </w:pPr>
      <w:r>
        <w:t>• 교감 해설 | 저본은 身【大】을 따르며, 身也【甲】【乙】의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0511023.</w:t>
      </w:r>
    </w:p>
    <w:p>
      <w:pPr>
        <w:pStyle w:val="SHTKSourceText"/>
      </w:pPr>
      <w:r>
        <w:t>[＊]言。</w:t>
      </w:r>
    </w:p>
    <w:p>
      <w:pPr>
        <w:pStyle w:val="SHTKTranslationText"/>
      </w:pPr>
      <w:r>
        <w:t>말한다.</w:t>
      </w:r>
    </w:p>
    <w:p>
      <w:pPr>
        <w:pStyle w:val="SHTKNoteSummary"/>
      </w:pPr>
      <w:r>
        <w:t>교감 요약 | [CBETA 교감] 저본 言 → 甲·乙본 論</w:t>
      </w:r>
    </w:p>
    <w:p>
      <w:pPr>
        <w:pStyle w:val="SHTKNoteDetail"/>
      </w:pPr>
      <w:r>
        <w:t>• 원교감 원문 | 言【大】＊，論【甲】【乙】＊</w:t>
      </w:r>
    </w:p>
    <w:p>
      <w:pPr>
        <w:pStyle w:val="SHTKNoteDetail"/>
      </w:pPr>
      <w:r>
        <w:t>• 해당 번역 | “말한다.”</w:t>
      </w:r>
    </w:p>
    <w:p>
      <w:pPr>
        <w:pStyle w:val="SHTKNoteDetail"/>
      </w:pPr>
      <w:r>
        <w:t>• 번역 영향 판정 | [의미 차이 있음]</w:t>
      </w:r>
    </w:p>
    <w:p>
      <w:pPr>
        <w:pStyle w:val="SHTKNoteDetail"/>
      </w:pPr>
      <w:r>
        <w:t>• 출처 | CBETA T41n1822, 교감 번호 0504013.</w:t>
      </w:r>
    </w:p>
    <w:p>
      <w:pPr>
        <w:pStyle w:val="SHTKSourceText"/>
      </w:pPr>
      <w:r>
        <w:t>色識望眼[24]等下非上者。</w:t>
      </w:r>
    </w:p>
    <w:p>
      <w:pPr>
        <w:pStyle w:val="SHTKTranslationText"/>
      </w:pPr>
      <w:r>
        <w:t>‘색과 식은 눈에 견주어 같거나 아래일 뿐 위는 아니다’라고 한 것은,</w:t>
      </w:r>
    </w:p>
    <w:p>
      <w:pPr>
        <w:pStyle w:val="SHTKNoteSummary"/>
      </w:pPr>
      <w:r>
        <w:t>교감 요약 | [CBETA 교감] 甲·乙본에는 等下非上」者，舉頌第二句。言論「下眼不能見上色故，上識不依 없음</w:t>
      </w:r>
    </w:p>
    <w:p>
      <w:pPr>
        <w:pStyle w:val="SHTKNoteDetail"/>
      </w:pPr>
      <w:r>
        <w:t>• 원교감 원문 | 等下非上」者，舉頌第二句。言論「下眼不能見上色故，上識不依【大】</w:t>
      </w:r>
    </w:p>
    <w:p>
      <w:pPr>
        <w:pStyle w:val="SHTKNoteDetail"/>
      </w:pPr>
      <w:r>
        <w:t>• 교감 번호 | 0511024</w:t>
      </w:r>
    </w:p>
    <w:p>
      <w:pPr>
        <w:pStyle w:val="SHTKNoteDetail"/>
      </w:pPr>
      <w:r>
        <w:t>• 저본 독법 | 等下非上」者，舉頌第二句。言論「下眼不能見上色故，上識不依</w:t>
      </w:r>
    </w:p>
    <w:p>
      <w:pPr>
        <w:pStyle w:val="SHTKNoteDetail"/>
      </w:pPr>
      <w:r>
        <w:t>• 이문 독법 | ∅ → ‘해당 성분 없음(탈락)’</w:t>
      </w:r>
    </w:p>
    <w:p>
      <w:pPr>
        <w:pStyle w:val="SHTKNoteDetail"/>
      </w:pPr>
      <w:r>
        <w:t>• 저본 기준 번역 | “‘색과 식은 눈에 견주어 같거나 아래일 뿐 위는 아니다’라고 한 것은,”</w:t>
      </w:r>
    </w:p>
    <w:p>
      <w:pPr>
        <w:pStyle w:val="SHTKNoteDetail"/>
      </w:pPr>
      <w:r>
        <w:t>• 교감 해설 | 저본은 等下非上」者，舉頌第二句。言論「下眼不能見上色故，上識不依【大】을 따르며, 삭제【甲】【乙】의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0511024.</w:t>
      </w:r>
    </w:p>
    <w:p>
      <w:pPr>
        <w:pStyle w:val="SHTKSourceText"/>
      </w:pPr>
      <w:r>
        <w:t>舉頌第二句</w:t>
      </w:r>
    </w:p>
    <w:p>
      <w:pPr>
        <w:pStyle w:val="SHTKTranslationText"/>
      </w:pPr>
      <w:r>
        <w:t>게송의 둘째 구를 든 것이다.</w:t>
      </w:r>
    </w:p>
    <w:p>
      <w:pPr>
        <w:pStyle w:val="SHTKSourceText"/>
      </w:pPr>
      <w:r>
        <w:t>[＊]言。</w:t>
      </w:r>
    </w:p>
    <w:p>
      <w:pPr>
        <w:pStyle w:val="SHTKTranslationText"/>
      </w:pPr>
      <w:r>
        <w:t>말한다.</w:t>
      </w:r>
    </w:p>
    <w:p>
      <w:pPr>
        <w:pStyle w:val="SHTKNoteSummary"/>
      </w:pPr>
      <w:r>
        <w:t>교감 요약 | [CBETA 교감] 저본 言 → 甲·乙본 論</w:t>
      </w:r>
    </w:p>
    <w:p>
      <w:pPr>
        <w:pStyle w:val="SHTKNoteDetail"/>
      </w:pPr>
      <w:r>
        <w:t>• 원교감 원문 | 言【大】＊，論【甲】【乙】＊</w:t>
      </w:r>
    </w:p>
    <w:p>
      <w:pPr>
        <w:pStyle w:val="SHTKNoteDetail"/>
      </w:pPr>
      <w:r>
        <w:t>• 해당 번역 | “말한다.”</w:t>
      </w:r>
    </w:p>
    <w:p>
      <w:pPr>
        <w:pStyle w:val="SHTKNoteDetail"/>
      </w:pPr>
      <w:r>
        <w:t>• 번역 영향 판정 | [의미 차이 있음]</w:t>
      </w:r>
    </w:p>
    <w:p>
      <w:pPr>
        <w:pStyle w:val="SHTKNoteDetail"/>
      </w:pPr>
      <w:r>
        <w:t>• 출처 | CBETA T41n1822, 교감 번호 0504013.</w:t>
      </w:r>
    </w:p>
    <w:p>
      <w:pPr>
        <w:pStyle w:val="SHTKSourceText"/>
      </w:pPr>
      <w:r>
        <w:t>下眼不能見上色故上識不依[25]下地眼故。</w:t>
      </w:r>
    </w:p>
    <w:p>
      <w:pPr>
        <w:pStyle w:val="SHTKTranslationText"/>
      </w:pPr>
      <w:r>
        <w:t>아랫지의 눈으로는 윗지의 색을 볼 수 없고, 윗지의 식은 아랫지의 눈에 의지하지 않기 때문이다.</w:t>
      </w:r>
    </w:p>
    <w:p>
      <w:pPr>
        <w:pStyle w:val="SHTKNoteSummary"/>
      </w:pPr>
      <w:r>
        <w:t>교감 요약 | [CBETA 교감] 저본 下 → 甲·乙본 至下</w:t>
      </w:r>
    </w:p>
    <w:p>
      <w:pPr>
        <w:pStyle w:val="SHTKNoteDetail"/>
      </w:pPr>
      <w:r>
        <w:t>• 원교감 원문 | 下【大】</w:t>
      </w:r>
    </w:p>
    <w:p>
      <w:pPr>
        <w:pStyle w:val="SHTKNoteDetail"/>
      </w:pPr>
      <w:r>
        <w:t>• 교감 번호 | 0511025</w:t>
      </w:r>
    </w:p>
    <w:p>
      <w:pPr>
        <w:pStyle w:val="SHTKNoteDetail"/>
      </w:pPr>
      <w:r>
        <w:t>• 저본 독법 | 下 → ‘아래’</w:t>
      </w:r>
    </w:p>
    <w:p>
      <w:pPr>
        <w:pStyle w:val="SHTKNoteDetail"/>
      </w:pPr>
      <w:r>
        <w:t>• 이문 독법 | 至下</w:t>
      </w:r>
    </w:p>
    <w:p>
      <w:pPr>
        <w:pStyle w:val="SHTKNoteDetail"/>
      </w:pPr>
      <w:r>
        <w:t>• 저본 기준 번역 | “아랫지의 눈으로는 윗지의 색을 볼 수 없고, 윗지의 식은 아랫지의 눈에 의지하지 않기 때문이다.”</w:t>
      </w:r>
    </w:p>
    <w:p>
      <w:pPr>
        <w:pStyle w:val="SHTKNoteDetail"/>
      </w:pPr>
      <w:r>
        <w:t>• 교감 해설 | 저본은 下【大】을 따르며, 至下【甲】【乙】의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0511025.</w:t>
      </w:r>
    </w:p>
    <w:p>
      <w:pPr>
        <w:pStyle w:val="SHTKSourceText"/>
      </w:pPr>
      <w:r>
        <w:t>[26]釋頌意也</w:t>
      </w:r>
    </w:p>
    <w:p>
      <w:pPr>
        <w:pStyle w:val="SHTKTranslationText"/>
      </w:pPr>
      <w:r>
        <w:t>게송의 뜻을 풀이한 것이다.</w:t>
      </w:r>
    </w:p>
    <w:p>
      <w:pPr>
        <w:pStyle w:val="SHTKNoteSummary"/>
      </w:pPr>
      <w:r>
        <w:t>교감 요약 | [CBETA 교감] 저본 釋頌意也 → 甲·乙본 舉頌第二句釋也</w:t>
      </w:r>
    </w:p>
    <w:p>
      <w:pPr>
        <w:pStyle w:val="SHTKNoteDetail"/>
      </w:pPr>
      <w:r>
        <w:t>• 원교감 원문 | 釋頌意也【大】</w:t>
      </w:r>
    </w:p>
    <w:p>
      <w:pPr>
        <w:pStyle w:val="SHTKNoteDetail"/>
      </w:pPr>
      <w:r>
        <w:t>• 교감 번호 | 0511026</w:t>
      </w:r>
    </w:p>
    <w:p>
      <w:pPr>
        <w:pStyle w:val="SHTKNoteDetail"/>
      </w:pPr>
      <w:r>
        <w:t>• 저본 독법 | 釋頌意也</w:t>
      </w:r>
    </w:p>
    <w:p>
      <w:pPr>
        <w:pStyle w:val="SHTKNoteDetail"/>
      </w:pPr>
      <w:r>
        <w:t>• 이문 독법 | 舉頌第二句釋也</w:t>
      </w:r>
    </w:p>
    <w:p>
      <w:pPr>
        <w:pStyle w:val="SHTKNoteDetail"/>
      </w:pPr>
      <w:r>
        <w:t>• 저본 기준 번역 | “게송의 뜻을 풀이한 것이다.”</w:t>
      </w:r>
    </w:p>
    <w:p>
      <w:pPr>
        <w:pStyle w:val="SHTKNoteDetail"/>
      </w:pPr>
      <w:r>
        <w:t>• 교감 해설 | 저본은 釋頌意也【大】을 따르며, 舉頌第二句釋也【甲】【乙】의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0511026.</w:t>
      </w:r>
    </w:p>
    <w:p>
      <w:pPr>
        <w:pStyle w:val="SHTKSourceText"/>
      </w:pPr>
      <w:r>
        <w:t>[＊]言。</w:t>
      </w:r>
    </w:p>
    <w:p>
      <w:pPr>
        <w:pStyle w:val="SHTKTranslationText"/>
      </w:pPr>
      <w:r>
        <w:t>말한다.</w:t>
      </w:r>
    </w:p>
    <w:p>
      <w:pPr>
        <w:pStyle w:val="SHTKNoteSummary"/>
      </w:pPr>
      <w:r>
        <w:t>교감 요약 | [CBETA 교감] 저본 言 → 甲·乙본 論</w:t>
      </w:r>
    </w:p>
    <w:p>
      <w:pPr>
        <w:pStyle w:val="SHTKNoteDetail"/>
      </w:pPr>
      <w:r>
        <w:t>• 원교감 원문 | 言【大】＊，論【甲】【乙】＊</w:t>
      </w:r>
    </w:p>
    <w:p>
      <w:pPr>
        <w:pStyle w:val="SHTKNoteDetail"/>
      </w:pPr>
      <w:r>
        <w:t>• 해당 번역 | “말한다.”</w:t>
      </w:r>
    </w:p>
    <w:p>
      <w:pPr>
        <w:pStyle w:val="SHTKNoteDetail"/>
      </w:pPr>
      <w:r>
        <w:t>• 번역 영향 판정 | [의미 차이 있음]</w:t>
      </w:r>
    </w:p>
    <w:p>
      <w:pPr>
        <w:pStyle w:val="SHTKNoteDetail"/>
      </w:pPr>
      <w:r>
        <w:t>• 출처 | CBETA T41n1822, 교감 번호 0504013.</w:t>
      </w:r>
    </w:p>
    <w:p>
      <w:pPr>
        <w:pStyle w:val="SHTKSourceText"/>
      </w:pPr>
      <w:r>
        <w:t>色望於識通等上下。</w:t>
      </w:r>
    </w:p>
    <w:p>
      <w:pPr>
        <w:pStyle w:val="SHTKTranslationText"/>
      </w:pPr>
      <w:r>
        <w:t>색은 식에 견주어 같음·위·아래에 모두 통한다.</w:t>
      </w:r>
    </w:p>
    <w:p>
      <w:pPr>
        <w:pStyle w:val="SHTKSourceText"/>
      </w:pPr>
      <w:r>
        <w:t>釋頌[27]中色於識一一切</w:t>
      </w:r>
    </w:p>
    <w:p>
      <w:pPr>
        <w:pStyle w:val="SHTKTranslationText"/>
      </w:pPr>
      <w:r>
        <w:t>게송 가운데 ‘색은 식에 대해 모든 경우가 있다’를 풀이한 것이다.</w:t>
      </w:r>
    </w:p>
    <w:p>
      <w:pPr>
        <w:pStyle w:val="SHTKNoteSummary"/>
      </w:pPr>
      <w:r>
        <w:t>교감 요약 | [CBETA 교감] 저본 中色於識一一切 → 甲·乙본 第三句也</w:t>
      </w:r>
    </w:p>
    <w:p>
      <w:pPr>
        <w:pStyle w:val="SHTKNoteDetail"/>
      </w:pPr>
      <w:r>
        <w:t>• 원교감 원문 | 中色於識一一切【大】</w:t>
      </w:r>
    </w:p>
    <w:p>
      <w:pPr>
        <w:pStyle w:val="SHTKNoteDetail"/>
      </w:pPr>
      <w:r>
        <w:t>• 교감 번호 | 0511027</w:t>
      </w:r>
    </w:p>
    <w:p>
      <w:pPr>
        <w:pStyle w:val="SHTKNoteDetail"/>
      </w:pPr>
      <w:r>
        <w:t>• 저본 독법 | 中色於識一一切</w:t>
      </w:r>
    </w:p>
    <w:p>
      <w:pPr>
        <w:pStyle w:val="SHTKNoteDetail"/>
      </w:pPr>
      <w:r>
        <w:t>• 이문 독법 | 第三句也</w:t>
      </w:r>
    </w:p>
    <w:p>
      <w:pPr>
        <w:pStyle w:val="SHTKNoteDetail"/>
      </w:pPr>
      <w:r>
        <w:t>• 저본 기준 번역 | “게송 가운데 ‘색은 식에 대해 모든 경우가 있다’를 풀이한 것이다.”</w:t>
      </w:r>
    </w:p>
    <w:p>
      <w:pPr>
        <w:pStyle w:val="SHTKNoteDetail"/>
      </w:pPr>
      <w:r>
        <w:t>• 교감 해설 | 저본은 中色於識一一切【大】을 따르며, 第三句也【甲】【乙】의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0511027.</w:t>
      </w:r>
    </w:p>
    <w:p>
      <w:pPr>
        <w:pStyle w:val="SHTKSourceText"/>
      </w:pPr>
      <w:r>
        <w:t>[＊]言。</w:t>
      </w:r>
    </w:p>
    <w:p>
      <w:pPr>
        <w:pStyle w:val="SHTKTranslationText"/>
      </w:pPr>
      <w:r>
        <w:t>말한다.</w:t>
      </w:r>
    </w:p>
    <w:p>
      <w:pPr>
        <w:pStyle w:val="SHTKNoteSummary"/>
      </w:pPr>
      <w:r>
        <w:t>교감 요약 | [CBETA 교감] 저본 言 → 甲·乙본 論</w:t>
      </w:r>
    </w:p>
    <w:p>
      <w:pPr>
        <w:pStyle w:val="SHTKNoteDetail"/>
      </w:pPr>
      <w:r>
        <w:t>• 원교감 원문 | 言【大】＊，論【甲】【乙】＊</w:t>
      </w:r>
    </w:p>
    <w:p>
      <w:pPr>
        <w:pStyle w:val="SHTKNoteDetail"/>
      </w:pPr>
      <w:r>
        <w:t>• 해당 번역 | “말한다.”</w:t>
      </w:r>
    </w:p>
    <w:p>
      <w:pPr>
        <w:pStyle w:val="SHTKNoteDetail"/>
      </w:pPr>
      <w:r>
        <w:t>• 번역 영향 판정 | [의미 차이 있음]</w:t>
      </w:r>
    </w:p>
    <w:p>
      <w:pPr>
        <w:pStyle w:val="SHTKNoteDetail"/>
      </w:pPr>
      <w:r>
        <w:t>• 출처 | CBETA T41n1822, 교감 번호 0504013.</w:t>
      </w:r>
    </w:p>
    <w:p>
      <w:pPr>
        <w:pStyle w:val="SHTKSourceText"/>
      </w:pPr>
      <w:r>
        <w:t>色識於身如色於識[28]者。</w:t>
      </w:r>
    </w:p>
    <w:p>
      <w:pPr>
        <w:pStyle w:val="SHTKTranslationText"/>
      </w:pPr>
      <w:r>
        <w:t>색과 식은 몸에 견주어, 색이 식에 대한 것과 같다.</w:t>
      </w:r>
    </w:p>
    <w:p>
      <w:pPr>
        <w:pStyle w:val="SHTKNoteSummary"/>
      </w:pPr>
      <w:r>
        <w:t>교감 요약 | [CBETA 교감] 甲·乙본에는 者 없음</w:t>
      </w:r>
    </w:p>
    <w:p>
      <w:pPr>
        <w:pStyle w:val="SHTKNoteDetail"/>
      </w:pPr>
      <w:r>
        <w:t>• 원교감 원문 | 者【大】</w:t>
      </w:r>
    </w:p>
    <w:p>
      <w:pPr>
        <w:pStyle w:val="SHTKNoteDetail"/>
      </w:pPr>
      <w:r>
        <w:t>• 교감 번호 | 0511028</w:t>
      </w:r>
    </w:p>
    <w:p>
      <w:pPr>
        <w:pStyle w:val="SHTKNoteDetail"/>
      </w:pPr>
      <w:r>
        <w:t>• 저본 독법 | 者 → ‘…하는 자/것’</w:t>
      </w:r>
    </w:p>
    <w:p>
      <w:pPr>
        <w:pStyle w:val="SHTKNoteDetail"/>
      </w:pPr>
      <w:r>
        <w:t>• 이문 독법 | ∅ → ‘해당 성분 없음(탈락)’</w:t>
      </w:r>
    </w:p>
    <w:p>
      <w:pPr>
        <w:pStyle w:val="SHTKNoteDetail"/>
      </w:pPr>
      <w:r>
        <w:t>• 저본 기준 번역 | “색과 식은 몸에 견주어, 색이 식에 대한 것과 같다.”</w:t>
      </w:r>
    </w:p>
    <w:p>
      <w:pPr>
        <w:pStyle w:val="SHTKNoteDetail"/>
      </w:pPr>
      <w:r>
        <w:t>• 교감 해설 | 저본은 者【大】을 따르며, 삭제【甲】【乙】의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0511028.</w:t>
      </w:r>
    </w:p>
    <w:p>
      <w:pPr>
        <w:pStyle w:val="SHTKSourceText"/>
      </w:pPr>
      <w:r>
        <w:t>釋頌[29]二於身[30]二然</w:t>
      </w:r>
    </w:p>
    <w:p>
      <w:pPr>
        <w:pStyle w:val="SHTKTranslationText"/>
      </w:pPr>
      <w:r>
        <w:t>게송의 ‘둘은 몸에 대해서도 둘 다 그러하다’를 풀이한 것이다.</w:t>
      </w:r>
    </w:p>
    <w:p>
      <w:pPr>
        <w:pStyle w:val="SHTKNoteSummary"/>
      </w:pPr>
      <w:r>
        <w:t>교감 요약 | [CBETA 교감] 저본 二於身二 → CB·考偽-大본 亦亦</w:t>
      </w:r>
    </w:p>
    <w:p>
      <w:pPr>
        <w:pStyle w:val="SHTKNoteDetail"/>
      </w:pPr>
      <w:r>
        <w:t>• 원교감 원문 | 二於身二＝亦？亦【CB】【考偽-大】，二【大】亦T29n1558_p0012c22T29n1558_p0013a02二亦然【大】</w:t>
      </w:r>
    </w:p>
    <w:p>
      <w:pPr>
        <w:pStyle w:val="SHTKNoteDetail"/>
      </w:pPr>
      <w:r>
        <w:t>• 교감 번호 | 0511029</w:t>
      </w:r>
    </w:p>
    <w:p>
      <w:pPr>
        <w:pStyle w:val="SHTKNoteDetail"/>
      </w:pPr>
      <w:r>
        <w:t>• 저본 독법 | 二於身二＝亦？亦【CB】【考偽-大】，二【大】亦T29n1558_p0012c22T29n1558_p0013a02二亦然</w:t>
      </w:r>
    </w:p>
    <w:p>
      <w:pPr>
        <w:pStyle w:val="SHTKNoteDetail"/>
      </w:pPr>
      <w:r>
        <w:t>• 이문 독법 | 第四句也</w:t>
      </w:r>
    </w:p>
    <w:p>
      <w:pPr>
        <w:pStyle w:val="SHTKNoteDetail"/>
      </w:pPr>
      <w:r>
        <w:t>• 저본 기준 번역 | “게송의 ‘둘은 몸에 대해서도 둘 다 그러하다’를 풀이한 것이다.”</w:t>
      </w:r>
    </w:p>
    <w:p>
      <w:pPr>
        <w:pStyle w:val="SHTKNoteDetail"/>
      </w:pPr>
      <w:r>
        <w:t>• 교감 해설 | 저본은 二於身二＝亦？亦【CB】【考偽-大】，二【大】亦T29n1558_p0012c22T29n1558_p0013a02二亦然【大】을 따르며, 第四句也【甲】【乙】의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0511029.</w:t>
      </w:r>
    </w:p>
    <w:p>
      <w:pPr>
        <w:pStyle w:val="SHTKNoteSummary"/>
      </w:pPr>
      <w:r>
        <w:t>교감 요약 | [CBETA 교감] 저본 亦T29n1558_p0012c22T29n1558_p0013a02 → 이문 二</w:t>
      </w:r>
    </w:p>
    <w:p>
      <w:pPr>
        <w:pStyle w:val="SHTKNoteDetail"/>
      </w:pPr>
      <w:r>
        <w:t>• 교감 번호 | 0511030</w:t>
      </w:r>
    </w:p>
    <w:p>
      <w:pPr>
        <w:pStyle w:val="SHTKNoteDetail"/>
      </w:pPr>
      <w:r>
        <w:t>• 저본 독법 | 亦T29n1558_p0012c22T29n1558_p0013a02</w:t>
      </w:r>
    </w:p>
    <w:p>
      <w:pPr>
        <w:pStyle w:val="SHTKNoteDetail"/>
      </w:pPr>
      <w:r>
        <w:t>• 이문 독법 | 二 → ‘둘’; 亦 → ‘또한’</w:t>
      </w:r>
    </w:p>
    <w:p>
      <w:pPr>
        <w:pStyle w:val="SHTKNoteDetail"/>
      </w:pPr>
      <w:r>
        <w:t>• 저본 기준 번역 | “게송의 ‘둘은 몸에 대해서도 둘 다 그러하다’를 풀이한 것이다.”</w:t>
      </w:r>
    </w:p>
    <w:p>
      <w:pPr>
        <w:pStyle w:val="SHTKNoteDetail"/>
      </w:pPr>
      <w:r>
        <w:t>• 교감 해설 | 저본은 亦T29n1558_p0012c22T29n1558_p0013a02【CB】을 따르며, 二【大】</w:t>
      </w:r>
    </w:p>
    <w:p>
      <w:pPr>
        <w:pStyle w:val="SHTKNoteDetail"/>
      </w:pPr>
      <w:r>
        <w:t>• 교감 해설 | 亦【大】의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0511030.</w:t>
      </w:r>
    </w:p>
    <w:p>
      <w:pPr>
        <w:pStyle w:val="SHTKSourceText"/>
      </w:pPr>
      <w:r>
        <w:t>[＊]言。</w:t>
      </w:r>
    </w:p>
    <w:p>
      <w:pPr>
        <w:pStyle w:val="SHTKTranslationText"/>
      </w:pPr>
      <w:r>
        <w:t>말한다.</w:t>
      </w:r>
    </w:p>
    <w:p>
      <w:pPr>
        <w:pStyle w:val="SHTKNoteSummary"/>
      </w:pPr>
      <w:r>
        <w:t>교감 요약 | [CBETA 교감] 저본 言 → 甲·乙본 論</w:t>
      </w:r>
    </w:p>
    <w:p>
      <w:pPr>
        <w:pStyle w:val="SHTKNoteDetail"/>
      </w:pPr>
      <w:r>
        <w:t>• 원교감 원문 | 言【大】＊，論【甲】【乙】＊</w:t>
      </w:r>
    </w:p>
    <w:p>
      <w:pPr>
        <w:pStyle w:val="SHTKNoteDetail"/>
      </w:pPr>
      <w:r>
        <w:t>• 해당 번역 | “말한다.”</w:t>
      </w:r>
    </w:p>
    <w:p>
      <w:pPr>
        <w:pStyle w:val="SHTKNoteDetail"/>
      </w:pPr>
      <w:r>
        <w:t>• 번역 영향 판정 | [의미 차이 있음]</w:t>
      </w:r>
    </w:p>
    <w:p>
      <w:pPr>
        <w:pStyle w:val="SHTKNoteDetail"/>
      </w:pPr>
      <w:r>
        <w:t>• 출처 | CBETA T41n1822, 교감 번호 0504013.</w:t>
      </w:r>
    </w:p>
    <w:p>
      <w:pPr>
        <w:pStyle w:val="SHTKSourceText"/>
      </w:pPr>
      <w:r>
        <w:t>廣說耳界至廣如眼釋。</w:t>
      </w:r>
    </w:p>
    <w:p>
      <w:pPr>
        <w:pStyle w:val="SHTKTranslationText"/>
      </w:pPr>
      <w:r>
        <w:t>이계에 관하여 널리 설하는 것도,</w:t>
      </w:r>
    </w:p>
    <w:p>
      <w:pPr>
        <w:pStyle w:val="SHTKSourceText"/>
      </w:pPr>
      <w:r>
        <w:t>釋頌[31]如眼耳亦然</w:t>
      </w:r>
    </w:p>
    <w:p>
      <w:pPr>
        <w:pStyle w:val="SHTKTranslationText"/>
      </w:pPr>
      <w:r>
        <w:t>안근의 해석과 같이 널리 풀이한다. 이는 게송의 ‘눈과 같이 귀도 또한 그러하다’를 풀이한다.</w:t>
      </w:r>
    </w:p>
    <w:p>
      <w:pPr>
        <w:pStyle w:val="SHTKNoteSummary"/>
      </w:pPr>
      <w:r>
        <w:t>교감 요약 | [CBETA 교감] 저본 如眼耳亦然 → 甲·乙본 第五句</w:t>
      </w:r>
    </w:p>
    <w:p>
      <w:pPr>
        <w:pStyle w:val="SHTKNoteDetail"/>
      </w:pPr>
      <w:r>
        <w:t>• 원교감 원문 | 如眼耳亦然【大】</w:t>
      </w:r>
    </w:p>
    <w:p>
      <w:pPr>
        <w:pStyle w:val="SHTKNoteDetail"/>
      </w:pPr>
      <w:r>
        <w:t>• 교감 번호 | 0511031</w:t>
      </w:r>
    </w:p>
    <w:p>
      <w:pPr>
        <w:pStyle w:val="SHTKNoteDetail"/>
      </w:pPr>
      <w:r>
        <w:t>• 저본 독법 | 如眼耳亦然</w:t>
      </w:r>
    </w:p>
    <w:p>
      <w:pPr>
        <w:pStyle w:val="SHTKNoteDetail"/>
      </w:pPr>
      <w:r>
        <w:t>• 이문 독법 | 第五句</w:t>
      </w:r>
    </w:p>
    <w:p>
      <w:pPr>
        <w:pStyle w:val="SHTKNoteDetail"/>
      </w:pPr>
      <w:r>
        <w:t>• 저본 기준 번역 | “안근의 해석과 같이 널리 풀이한다. 이는 게송의 ‘눈과 같이 귀도 또한 그러하다’를 풀이한다.”</w:t>
      </w:r>
    </w:p>
    <w:p>
      <w:pPr>
        <w:pStyle w:val="SHTKNoteDetail"/>
      </w:pPr>
      <w:r>
        <w:t>• 교감 해설 | 저본은 如眼耳亦然【大】을 따르며, 第五句【甲】【乙】의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0511031.</w:t>
      </w:r>
    </w:p>
    <w:p>
      <w:pPr>
        <w:pStyle w:val="SHTKSourceText"/>
      </w:pPr>
      <w:r>
        <w:t>[＊]言。</w:t>
      </w:r>
    </w:p>
    <w:p>
      <w:pPr>
        <w:pStyle w:val="SHTKTranslationText"/>
      </w:pPr>
      <w:r>
        <w:t>말한다.</w:t>
      </w:r>
    </w:p>
    <w:p>
      <w:pPr>
        <w:pStyle w:val="SHTKNoteSummary"/>
      </w:pPr>
      <w:r>
        <w:t>교감 요약 | [CBETA 교감] 저본 言 → 甲·乙본 論</w:t>
      </w:r>
    </w:p>
    <w:p>
      <w:pPr>
        <w:pStyle w:val="SHTKNoteDetail"/>
      </w:pPr>
      <w:r>
        <w:t>• 원교감 원문 | 言【大】＊，論【甲】【乙】＊</w:t>
      </w:r>
    </w:p>
    <w:p>
      <w:pPr>
        <w:pStyle w:val="SHTKNoteDetail"/>
      </w:pPr>
      <w:r>
        <w:t>• 해당 번역 | “말한다.”</w:t>
      </w:r>
    </w:p>
    <w:p>
      <w:pPr>
        <w:pStyle w:val="SHTKNoteDetail"/>
      </w:pPr>
      <w:r>
        <w:t>• 번역 영향 판정 | [의미 차이 있음]</w:t>
      </w:r>
    </w:p>
    <w:p>
      <w:pPr>
        <w:pStyle w:val="SHTKNoteDetail"/>
      </w:pPr>
      <w:r>
        <w:t>• 출처 | CBETA T41n1822, 교감 번호 0504013.</w:t>
      </w:r>
    </w:p>
    <w:p>
      <w:pPr>
        <w:pStyle w:val="SHTKSourceText"/>
      </w:pPr>
      <w:r>
        <w:t>[32]鼻舌身三至謂之為下。</w:t>
      </w:r>
    </w:p>
    <w:p>
      <w:pPr>
        <w:pStyle w:val="SHTKTranslationText"/>
      </w:pPr>
      <w:r>
        <w:t>‘코·혀·몸의 세 가지는 … 이를 아래라고 한다’까지이다.</w:t>
      </w:r>
    </w:p>
    <w:p>
      <w:pPr>
        <w:pStyle w:val="SHTKNoteSummary"/>
      </w:pPr>
      <w:r>
        <w:t>교감 요약 | [CBETA 교감] 저본 鼻 → 乙본 身</w:t>
      </w:r>
    </w:p>
    <w:p>
      <w:pPr>
        <w:pStyle w:val="SHTKNoteDetail"/>
      </w:pPr>
      <w:r>
        <w:t>• 원교감 원문 | 鼻【大】</w:t>
      </w:r>
    </w:p>
    <w:p>
      <w:pPr>
        <w:pStyle w:val="SHTKNoteDetail"/>
      </w:pPr>
      <w:r>
        <w:t>• 교감 번호 | 0511032</w:t>
      </w:r>
    </w:p>
    <w:p>
      <w:pPr>
        <w:pStyle w:val="SHTKNoteDetail"/>
      </w:pPr>
      <w:r>
        <w:t>• 저본 독법 | 鼻 → ‘코’</w:t>
      </w:r>
    </w:p>
    <w:p>
      <w:pPr>
        <w:pStyle w:val="SHTKNoteDetail"/>
      </w:pPr>
      <w:r>
        <w:t>• 이문 독법 | 身 → ‘몸’</w:t>
      </w:r>
    </w:p>
    <w:p>
      <w:pPr>
        <w:pStyle w:val="SHTKNoteDetail"/>
      </w:pPr>
      <w:r>
        <w:t>• 저본 기준 번역 | “‘코·혀·몸의 세 가지는 … 이를 아래라고 한다’까지이다.”</w:t>
      </w:r>
    </w:p>
    <w:p>
      <w:pPr>
        <w:pStyle w:val="SHTKNoteDetail"/>
      </w:pPr>
      <w:r>
        <w:t>• 교감 해설 | 저본은 鼻【大】을 따르며, 身【乙】의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0511032.</w:t>
      </w:r>
    </w:p>
    <w:p>
      <w:pPr>
        <w:pStyle w:val="SHTKSourceText"/>
      </w:pPr>
      <w:r>
        <w:t>釋頌[33]次三皆自地。</w:t>
      </w:r>
    </w:p>
    <w:p>
      <w:pPr>
        <w:pStyle w:val="SHTKTranslationText"/>
      </w:pPr>
      <w:r>
        <w:t>게송의 ‘다음 세 가지는 모두 자기 지이다’를 풀이한다.</w:t>
      </w:r>
    </w:p>
    <w:p>
      <w:pPr>
        <w:pStyle w:val="SHTKNoteSummary"/>
      </w:pPr>
      <w:r>
        <w:t>교감 요약 | [CBETA 교감] 저본 次三皆自地，身識自下地 → 甲·乙본 第六七句</w:t>
      </w:r>
    </w:p>
    <w:p>
      <w:pPr>
        <w:pStyle w:val="SHTKNoteDetail"/>
      </w:pPr>
      <w:r>
        <w:t>• 원교감 원문 | 次三皆自地，身識自下地【大】</w:t>
      </w:r>
    </w:p>
    <w:p>
      <w:pPr>
        <w:pStyle w:val="SHTKNoteDetail"/>
      </w:pPr>
      <w:r>
        <w:t>• 교감 번호 | 0511033</w:t>
      </w:r>
    </w:p>
    <w:p>
      <w:pPr>
        <w:pStyle w:val="SHTKNoteDetail"/>
      </w:pPr>
      <w:r>
        <w:t>• 저본 독법 | 次三皆自地，身識自下地</w:t>
      </w:r>
    </w:p>
    <w:p>
      <w:pPr>
        <w:pStyle w:val="SHTKNoteDetail"/>
      </w:pPr>
      <w:r>
        <w:t>• 이문 독법 | 第六七句</w:t>
      </w:r>
    </w:p>
    <w:p>
      <w:pPr>
        <w:pStyle w:val="SHTKNoteDetail"/>
      </w:pPr>
      <w:r>
        <w:t>• 저본 기준 번역 | “게송의 ‘다음 세 가지는 모두 자기 지이다’를 풀이한다.”</w:t>
      </w:r>
    </w:p>
    <w:p>
      <w:pPr>
        <w:pStyle w:val="SHTKNoteDetail"/>
      </w:pPr>
      <w:r>
        <w:t>• 교감 해설 | 저본은 次三皆自地，身識自下地【大】을 따르며, 第六七句【甲】【乙】의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0511033.</w:t>
      </w:r>
    </w:p>
    <w:p>
      <w:pPr>
        <w:pStyle w:val="SHTKSourceText"/>
      </w:pPr>
      <w:r>
        <w:t>身識自下地</w:t>
      </w:r>
    </w:p>
    <w:p>
      <w:pPr>
        <w:pStyle w:val="SHTKTranslationText"/>
      </w:pPr>
      <w:r>
        <w:t>신식은 자기 지와 아랫지이다.</w:t>
      </w:r>
    </w:p>
    <w:p>
      <w:pPr>
        <w:pStyle w:val="SHTKSourceText"/>
      </w:pPr>
      <w:r>
        <w:t>[＊]言。</w:t>
      </w:r>
    </w:p>
    <w:p>
      <w:pPr>
        <w:pStyle w:val="SHTKTranslationText"/>
      </w:pPr>
      <w:r>
        <w:t>말한다.</w:t>
      </w:r>
    </w:p>
    <w:p>
      <w:pPr>
        <w:pStyle w:val="SHTKNoteSummary"/>
      </w:pPr>
      <w:r>
        <w:t>교감 요약 | [CBETA 교감] 저본 言 → 甲·乙본 論</w:t>
      </w:r>
    </w:p>
    <w:p>
      <w:pPr>
        <w:pStyle w:val="SHTKNoteDetail"/>
      </w:pPr>
      <w:r>
        <w:t>• 원교감 원문 | 言【大】＊，論【甲】【乙】＊</w:t>
      </w:r>
    </w:p>
    <w:p>
      <w:pPr>
        <w:pStyle w:val="SHTKNoteDetail"/>
      </w:pPr>
      <w:r>
        <w:t>• 해당 번역 | “말한다.”</w:t>
      </w:r>
    </w:p>
    <w:p>
      <w:pPr>
        <w:pStyle w:val="SHTKNoteDetail"/>
      </w:pPr>
      <w:r>
        <w:t>• 번역 영향 판정 | [의미 차이 있음]</w:t>
      </w:r>
    </w:p>
    <w:p>
      <w:pPr>
        <w:pStyle w:val="SHTKNoteDetail"/>
      </w:pPr>
      <w:r>
        <w:t>• 출처 | CBETA T41n1822, 교감 번호 0504013.</w:t>
      </w:r>
    </w:p>
    <w:p>
      <w:pPr>
        <w:pStyle w:val="SHTKSourceText"/>
      </w:pPr>
      <w:r>
        <w:t>應知意界至用少功多。</w:t>
      </w:r>
    </w:p>
    <w:p>
      <w:pPr>
        <w:pStyle w:val="SHTKTranslationText"/>
      </w:pPr>
      <w:r>
        <w:t>‘의계는 … 적은 공으로 많은 것을 쓴다는 것을 알아야 한다’까지이다.</w:t>
      </w:r>
    </w:p>
    <w:p>
      <w:pPr>
        <w:pStyle w:val="SHTKSourceText"/>
      </w:pPr>
      <w:r>
        <w:t>釋頌[34]意不定應知也。</w:t>
      </w:r>
    </w:p>
    <w:p>
      <w:pPr>
        <w:pStyle w:val="SHTKTranslationText"/>
      </w:pPr>
      <w:r>
        <w:t>게송의 ‘의는 일정하지 않음을 알아야 한다’를 풀이한다.</w:t>
      </w:r>
    </w:p>
    <w:p>
      <w:pPr>
        <w:pStyle w:val="SHTKNoteSummary"/>
      </w:pPr>
      <w:r>
        <w:t>교감 요약 | [CBETA 교감] 저본 意不定應知 → 甲·乙본 第八句</w:t>
      </w:r>
    </w:p>
    <w:p>
      <w:pPr>
        <w:pStyle w:val="SHTKNoteDetail"/>
      </w:pPr>
      <w:r>
        <w:t>• 원교감 원문 | 意不定應知【大】</w:t>
      </w:r>
    </w:p>
    <w:p>
      <w:pPr>
        <w:pStyle w:val="SHTKNoteDetail"/>
      </w:pPr>
      <w:r>
        <w:t>• 교감 번호 | 0511034</w:t>
      </w:r>
    </w:p>
    <w:p>
      <w:pPr>
        <w:pStyle w:val="SHTKNoteDetail"/>
      </w:pPr>
      <w:r>
        <w:t>• 저본 독법 | 意不定應知</w:t>
      </w:r>
    </w:p>
    <w:p>
      <w:pPr>
        <w:pStyle w:val="SHTKNoteDetail"/>
      </w:pPr>
      <w:r>
        <w:t>• 이문 독법 | 第八句</w:t>
      </w:r>
    </w:p>
    <w:p>
      <w:pPr>
        <w:pStyle w:val="SHTKNoteDetail"/>
      </w:pPr>
      <w:r>
        <w:t>• 저본 기준 번역 | “게송의 ‘의는 일정하지 않음을 알아야 한다’를 풀이한다.”</w:t>
      </w:r>
    </w:p>
    <w:p>
      <w:pPr>
        <w:pStyle w:val="SHTKNoteDetail"/>
      </w:pPr>
      <w:r>
        <w:t>• 교감 해설 | 저본은 意不定應知【大】을 따르며, 第八句【甲】【乙】의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0511034.</w:t>
      </w:r>
    </w:p>
    <w:p>
      <w:pPr>
        <w:pStyle w:val="SHTKPositionMarker"/>
      </w:pPr>
      <w:bookmarkStart w:id="583" w:name="loc_0511c27"/>
      <w:bookmarkEnd w:id="583"/>
      <w:r>
        <w:t>[0511c27]</w:t>
      </w:r>
    </w:p>
    <w:p>
      <w:pPr>
        <w:pStyle w:val="SHTKSourceText"/>
      </w:pPr>
      <w:r>
        <w:t>論。傍論已周。</w:t>
      </w:r>
    </w:p>
    <w:p>
      <w:pPr>
        <w:pStyle w:val="SHTKTranslationText"/>
      </w:pPr>
      <w:r>
        <w:t>논에서 말한다. 곁가지 논의는 이미 두루 끝났다.</w:t>
      </w:r>
    </w:p>
    <w:p>
      <w:pPr>
        <w:pStyle w:val="SHTKSourceText"/>
      </w:pPr>
      <w:r>
        <w:t>[35]下一頌有三門。</w:t>
      </w:r>
    </w:p>
    <w:p>
      <w:pPr>
        <w:pStyle w:val="SHTKTranslationText"/>
      </w:pPr>
      <w:r>
        <w:t>아래 한 게송에는 세 문이 있다.</w:t>
      </w:r>
    </w:p>
    <w:p>
      <w:pPr>
        <w:pStyle w:val="SHTKNoteSummary"/>
      </w:pPr>
      <w:r>
        <w:t>교감 요약 | [CBETA 교감] 저본 下 → 甲·乙본 下第十五</w:t>
      </w:r>
    </w:p>
    <w:p>
      <w:pPr>
        <w:pStyle w:val="SHTKNoteDetail"/>
      </w:pPr>
      <w:r>
        <w:t>• 원교감 원문 | 下【大】</w:t>
      </w:r>
    </w:p>
    <w:p>
      <w:pPr>
        <w:pStyle w:val="SHTKNoteDetail"/>
      </w:pPr>
      <w:r>
        <w:t>• 교감 번호 | 0511035</w:t>
      </w:r>
    </w:p>
    <w:p>
      <w:pPr>
        <w:pStyle w:val="SHTKNoteDetail"/>
      </w:pPr>
      <w:r>
        <w:t>• 저본 독법 | 下 → ‘아래’</w:t>
      </w:r>
    </w:p>
    <w:p>
      <w:pPr>
        <w:pStyle w:val="SHTKNoteDetail"/>
      </w:pPr>
      <w:r>
        <w:t>• 이문 독법 | 下第十五</w:t>
      </w:r>
    </w:p>
    <w:p>
      <w:pPr>
        <w:pStyle w:val="SHTKNoteDetail"/>
      </w:pPr>
      <w:r>
        <w:t>• 저본 기준 번역 | “아래 한 게송에는 세 문이 있다.”</w:t>
      </w:r>
    </w:p>
    <w:p>
      <w:pPr>
        <w:pStyle w:val="SHTKNoteDetail"/>
      </w:pPr>
      <w:r>
        <w:t>• 교감 해설 | 저본은 下【大】을 따르며, 下第十五【甲】【乙】의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0511035.</w:t>
      </w:r>
    </w:p>
    <w:p>
      <w:pPr>
        <w:pStyle w:val="SHTKSourceText"/>
      </w:pPr>
      <w:r>
        <w:t>一識．識多少門。二常．無常門。三根．非根門。</w:t>
      </w:r>
    </w:p>
    <w:p>
      <w:pPr>
        <w:pStyle w:val="SHTKTranslationText"/>
      </w:pPr>
      <w:r>
        <w:t>첫째는 식과 식의 많고 적음을 분별하는 문이다. 둘째는 상·무상의 문이다. 셋째는 근·비근의 문이다.</w:t>
      </w:r>
    </w:p>
    <w:p>
      <w:pPr>
        <w:pStyle w:val="SHTKSourceText"/>
      </w:pPr>
      <w:r>
        <w:t>加前二十二[36]門。</w:t>
      </w:r>
    </w:p>
    <w:p>
      <w:pPr>
        <w:pStyle w:val="SHTKTranslationText"/>
      </w:pPr>
      <w:r>
        <w:t>앞의 것까지 더하면 스물두 문이다.</w:t>
      </w:r>
    </w:p>
    <w:p>
      <w:pPr>
        <w:pStyle w:val="SHTKNoteSummary"/>
      </w:pPr>
      <w:r>
        <w:t>교감 요약 | [CBETA 교감] 저본 門 → 甲·乙본 門也</w:t>
      </w:r>
    </w:p>
    <w:p>
      <w:pPr>
        <w:pStyle w:val="SHTKNoteDetail"/>
      </w:pPr>
      <w:r>
        <w:t>• 원교감 원문 | 門【大】</w:t>
      </w:r>
    </w:p>
    <w:p>
      <w:pPr>
        <w:pStyle w:val="SHTKNoteDetail"/>
      </w:pPr>
      <w:r>
        <w:t>• 교감 번호 | 0511036</w:t>
      </w:r>
    </w:p>
    <w:p>
      <w:pPr>
        <w:pStyle w:val="SHTKNoteDetail"/>
      </w:pPr>
      <w:r>
        <w:t>• 저본 독법 | 門</w:t>
      </w:r>
    </w:p>
    <w:p>
      <w:pPr>
        <w:pStyle w:val="SHTKNoteDetail"/>
      </w:pPr>
      <w:r>
        <w:t>• 이문 독법 | 門也</w:t>
      </w:r>
    </w:p>
    <w:p>
      <w:pPr>
        <w:pStyle w:val="SHTKNoteDetail"/>
      </w:pPr>
      <w:r>
        <w:t>• 저본 기준 번역 | “앞의 것까지 더하면 스물두 문이다.”</w:t>
      </w:r>
    </w:p>
    <w:p>
      <w:pPr>
        <w:pStyle w:val="SHTKNoteDetail"/>
      </w:pPr>
      <w:r>
        <w:t>• 교감 해설 | 저본은 門【大】을 따르며, 門也【甲】【乙】의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0511036.</w:t>
      </w:r>
    </w:p>
    <w:p>
      <w:pPr>
        <w:pStyle w:val="SHTKPositionMarker"/>
      </w:pPr>
      <w:bookmarkStart w:id="584" w:name="loc_0511c29"/>
      <w:bookmarkEnd w:id="584"/>
      <w:r>
        <w:t>[0511c29]</w:t>
      </w:r>
    </w:p>
    <w:p>
      <w:pPr>
        <w:pStyle w:val="SHTKSourceText"/>
      </w:pPr>
      <w:r>
        <w:t>論曰十八界中至所緣境故。</w:t>
      </w:r>
    </w:p>
    <w:p>
      <w:pPr>
        <w:pStyle w:val="SHTKTranslationText"/>
      </w:pPr>
      <w:r>
        <w:t>논에서 말한다. ‘십팔계 가운데 … 소연의 경계이기 때문이다’까지이니,</w:t>
      </w:r>
    </w:p>
    <w:p>
      <w:pPr>
        <w:pStyle w:val="SHTKSourceText"/>
      </w:pPr>
      <w:r>
        <w:t>明識．識多少[1]門。</w:t>
      </w:r>
    </w:p>
    <w:p>
      <w:pPr>
        <w:pStyle w:val="SHTKTranslationText"/>
      </w:pPr>
      <w:r>
        <w:t>식과 식의 많고 적음을 밝히는 문이다.</w:t>
      </w:r>
    </w:p>
    <w:p>
      <w:pPr>
        <w:pStyle w:val="SHTKNoteSummary"/>
      </w:pPr>
      <w:r>
        <w:t>교감 요약 | [CBETA 교감] 저본 門 → 甲·乙본 也</w:t>
      </w:r>
    </w:p>
    <w:p>
      <w:pPr>
        <w:pStyle w:val="SHTKNoteDetail"/>
      </w:pPr>
      <w:r>
        <w:t>• 원교감 원문 | 門【大】</w:t>
      </w:r>
    </w:p>
    <w:p>
      <w:pPr>
        <w:pStyle w:val="SHTKNoteDetail"/>
      </w:pPr>
      <w:r>
        <w:t>• 교감 번호 | 0512001</w:t>
      </w:r>
    </w:p>
    <w:p>
      <w:pPr>
        <w:pStyle w:val="SHTKNoteDetail"/>
      </w:pPr>
      <w:r>
        <w:t>• 저본 독법 | 門</w:t>
      </w:r>
    </w:p>
    <w:p>
      <w:pPr>
        <w:pStyle w:val="SHTKNoteDetail"/>
      </w:pPr>
      <w:r>
        <w:t>• 이문 독법 | 也</w:t>
      </w:r>
    </w:p>
    <w:p>
      <w:pPr>
        <w:pStyle w:val="SHTKNoteDetail"/>
      </w:pPr>
      <w:r>
        <w:t>• 저본 기준 번역 | “식과 식의 많고 적음을 밝히는 문이다.”</w:t>
      </w:r>
    </w:p>
    <w:p>
      <w:pPr>
        <w:pStyle w:val="SHTKNoteDetail"/>
      </w:pPr>
      <w:r>
        <w:t>• 교감 해설 | 저본은 門【大】을 따르며, 也【甲】【乙】의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0512001.</w:t>
      </w:r>
    </w:p>
    <w:p>
      <w:pPr>
        <w:pStyle w:val="SHTKPositionMarker"/>
      </w:pPr>
      <w:bookmarkStart w:id="585" w:name="loc_0512a01"/>
      <w:bookmarkEnd w:id="585"/>
      <w:r>
        <w:t>[0512a01]</w:t>
      </w:r>
    </w:p>
    <w:p>
      <w:pPr>
        <w:pStyle w:val="SHTKSourceText"/>
      </w:pPr>
      <w:r>
        <w:t>論。十八界中至法餘餘界。</w:t>
      </w:r>
    </w:p>
    <w:p>
      <w:pPr>
        <w:pStyle w:val="SHTKTranslationText"/>
      </w:pPr>
      <w:r>
        <w:t>논에서 말한다. ‘십팔계 가운데 … 법의 나머지와 나머지 계’까지이니,</w:t>
      </w:r>
    </w:p>
    <w:p>
      <w:pPr>
        <w:pStyle w:val="SHTKSourceText"/>
      </w:pPr>
      <w:r>
        <w:t>明常．無常[＊]門</w:t>
      </w:r>
    </w:p>
    <w:p>
      <w:pPr>
        <w:pStyle w:val="SHTKTranslationText"/>
      </w:pPr>
      <w:r>
        <w:t>상·무상의 문을 밝힌다.</w:t>
      </w:r>
    </w:p>
    <w:p>
      <w:pPr>
        <w:pStyle w:val="SHTKNoteSummary"/>
      </w:pPr>
      <w:r>
        <w:t>교감 요약 | [CBETA 교감] 저본 門 → 甲·乙본 門也</w:t>
      </w:r>
    </w:p>
    <w:p>
      <w:pPr>
        <w:pStyle w:val="SHTKNoteDetail"/>
      </w:pPr>
      <w:r>
        <w:t>• 원교감 원문 | 門【大】＊，門也【甲】【乙】＊</w:t>
      </w:r>
    </w:p>
    <w:p>
      <w:pPr>
        <w:pStyle w:val="SHTKNoteDetail"/>
      </w:pPr>
      <w:r>
        <w:t>• 해당 번역 | “상·무상의 문을 밝힌다.”</w:t>
      </w:r>
    </w:p>
    <w:p>
      <w:pPr>
        <w:pStyle w:val="SHTKNoteDetail"/>
      </w:pPr>
      <w:r>
        <w:t>• 번역 영향 판정 | [판단 유보]</w:t>
      </w:r>
    </w:p>
    <w:p>
      <w:pPr>
        <w:pStyle w:val="SHTKNoteDetail"/>
      </w:pPr>
      <w:r>
        <w:t>• 출처 | CBETA T41n1822, 교감 번호 0511036.</w:t>
      </w:r>
    </w:p>
    <w:p>
      <w:pPr>
        <w:pStyle w:val="SHTKSourceText"/>
      </w:pPr>
      <w:r>
        <w:t>法餘者。法界中除三無為餘法界也餘界者。</w:t>
      </w:r>
    </w:p>
    <w:p>
      <w:pPr>
        <w:pStyle w:val="SHTKTranslationText"/>
      </w:pPr>
      <w:r>
        <w:t>‘법의 나머지’란, 법계 가운데 세 무위를 제외한 나머지 법계이다. ‘나머지 계’란,</w:t>
      </w:r>
    </w:p>
    <w:p>
      <w:pPr>
        <w:pStyle w:val="SHTKSourceText"/>
      </w:pPr>
      <w:r>
        <w:t>除法界外餘十七[2]界。</w:t>
      </w:r>
    </w:p>
    <w:p>
      <w:pPr>
        <w:pStyle w:val="SHTKTranslationText"/>
      </w:pPr>
      <w:r>
        <w:t>법계를 제외한 나머지 열일곱 계이다.</w:t>
      </w:r>
    </w:p>
    <w:p>
      <w:pPr>
        <w:pStyle w:val="SHTKNoteSummary"/>
      </w:pPr>
      <w:r>
        <w:t>교감 요약 | [CBETA 교감] 저본 界 → 甲·乙본 界也</w:t>
      </w:r>
    </w:p>
    <w:p>
      <w:pPr>
        <w:pStyle w:val="SHTKNoteDetail"/>
      </w:pPr>
      <w:r>
        <w:t>• 원교감 원문 | 界【大】</w:t>
      </w:r>
    </w:p>
    <w:p>
      <w:pPr>
        <w:pStyle w:val="SHTKNoteDetail"/>
      </w:pPr>
      <w:r>
        <w:t>• 교감 번호 | 0512002</w:t>
      </w:r>
    </w:p>
    <w:p>
      <w:pPr>
        <w:pStyle w:val="SHTKNoteDetail"/>
      </w:pPr>
      <w:r>
        <w:t>• 저본 독법 | 界 → ‘계’</w:t>
      </w:r>
    </w:p>
    <w:p>
      <w:pPr>
        <w:pStyle w:val="SHTKNoteDetail"/>
      </w:pPr>
      <w:r>
        <w:t>• 이문 독법 | 界也</w:t>
      </w:r>
    </w:p>
    <w:p>
      <w:pPr>
        <w:pStyle w:val="SHTKNoteDetail"/>
      </w:pPr>
      <w:r>
        <w:t>• 저본 기준 번역 | “법계를 제외한 나머지 열일곱 계이다.”</w:t>
      </w:r>
    </w:p>
    <w:p>
      <w:pPr>
        <w:pStyle w:val="SHTKNoteDetail"/>
      </w:pPr>
      <w:r>
        <w:t>• 교감 해설 | 저본은 界【大】을 따르며, 界也【甲】【乙】의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0512002.</w:t>
      </w:r>
    </w:p>
    <w:p>
      <w:pPr>
        <w:pStyle w:val="SHTKPositionMarker"/>
      </w:pPr>
      <w:bookmarkStart w:id="586" w:name="loc_0512a04"/>
      <w:bookmarkEnd w:id="586"/>
      <w:r>
        <w:t>[0512a04]</w:t>
      </w:r>
    </w:p>
    <w:p>
      <w:pPr>
        <w:pStyle w:val="SHTKSourceText"/>
      </w:pPr>
      <w:r>
        <w:t>論。又經中說至有所緣故。</w:t>
      </w:r>
    </w:p>
    <w:p>
      <w:pPr>
        <w:pStyle w:val="SHTKTranslationText"/>
      </w:pPr>
      <w:r>
        <w:t>논에서 말한다. ‘또 경 가운데에서는 … 소연이 있기 때문이다’까지이니,</w:t>
      </w:r>
    </w:p>
    <w:p>
      <w:pPr>
        <w:pStyle w:val="SHTKSourceText"/>
      </w:pPr>
      <w:r>
        <w:t>是根．非根[＊]門。</w:t>
      </w:r>
    </w:p>
    <w:p>
      <w:pPr>
        <w:pStyle w:val="SHTKTranslationText"/>
      </w:pPr>
      <w:r>
        <w:t>근·비근의 문이다.</w:t>
      </w:r>
    </w:p>
    <w:p>
      <w:pPr>
        <w:pStyle w:val="SHTKNoteSummary"/>
      </w:pPr>
      <w:r>
        <w:t>교감 요약 | [CBETA 교감] 저본 門 → 甲·乙본 門也</w:t>
      </w:r>
    </w:p>
    <w:p>
      <w:pPr>
        <w:pStyle w:val="SHTKNoteDetail"/>
      </w:pPr>
      <w:r>
        <w:t>• 원교감 원문 | 門【大】＊，門也【甲】【乙】＊</w:t>
      </w:r>
    </w:p>
    <w:p>
      <w:pPr>
        <w:pStyle w:val="SHTKNoteDetail"/>
      </w:pPr>
      <w:r>
        <w:t>• 해당 번역 | “근·비근의 문이다.”</w:t>
      </w:r>
    </w:p>
    <w:p>
      <w:pPr>
        <w:pStyle w:val="SHTKNoteDetail"/>
      </w:pPr>
      <w:r>
        <w:t>• 번역 영향 판정 | [판단 유보]</w:t>
      </w:r>
    </w:p>
    <w:p>
      <w:pPr>
        <w:pStyle w:val="SHTKNoteDetail"/>
      </w:pPr>
      <w:r>
        <w:t>• 출처 | CBETA T41n1822, 교감 번호 0511036.</w:t>
      </w:r>
    </w:p>
    <w:p>
      <w:pPr>
        <w:pStyle w:val="SHTKSourceText"/>
      </w:pPr>
      <w:r>
        <w:t>於中有二。一引經中二十二根。二辨根界攝。此即初也。經中說二十二根。</w:t>
      </w:r>
    </w:p>
    <w:p>
      <w:pPr>
        <w:pStyle w:val="SHTKTranslationText"/>
      </w:pPr>
      <w:r>
        <w:t>그 가운데 둘이 있다. 첫째는 경 가운데의 스물두 근을 인용하고, 둘째는 근이 어느 계에 포섭되는지 밝힌다. 이것은 곧 첫째이다. 경 가운데에서는 스물두 근을 설한다.</w:t>
      </w:r>
    </w:p>
    <w:p>
      <w:pPr>
        <w:pStyle w:val="SHTKSourceText"/>
      </w:pPr>
      <w:r>
        <w:t>意[3]根於身根後說。</w:t>
      </w:r>
    </w:p>
    <w:p>
      <w:pPr>
        <w:pStyle w:val="SHTKTranslationText"/>
      </w:pPr>
      <w:r>
        <w:t>의근은 신근 뒤에 설한다.</w:t>
      </w:r>
    </w:p>
    <w:p>
      <w:pPr>
        <w:pStyle w:val="SHTKNoteSummary"/>
      </w:pPr>
      <w:r>
        <w:t>교감 요약 | [CBETA 교감] 甲·乙본에는 根 없음</w:t>
      </w:r>
    </w:p>
    <w:p>
      <w:pPr>
        <w:pStyle w:val="SHTKNoteDetail"/>
      </w:pPr>
      <w:r>
        <w:t>• 원교감 원문 | 根【大】</w:t>
      </w:r>
    </w:p>
    <w:p>
      <w:pPr>
        <w:pStyle w:val="SHTKNoteDetail"/>
      </w:pPr>
      <w:r>
        <w:t>• 교감 번호 | 0512003</w:t>
      </w:r>
    </w:p>
    <w:p>
      <w:pPr>
        <w:pStyle w:val="SHTKNoteDetail"/>
      </w:pPr>
      <w:r>
        <w:t>• 저본 독법 | 根 → ‘근’</w:t>
      </w:r>
    </w:p>
    <w:p>
      <w:pPr>
        <w:pStyle w:val="SHTKNoteDetail"/>
      </w:pPr>
      <w:r>
        <w:t>• 이문 독법 | ∅ → ‘해당 성분 없음(탈락)’</w:t>
      </w:r>
    </w:p>
    <w:p>
      <w:pPr>
        <w:pStyle w:val="SHTKNoteDetail"/>
      </w:pPr>
      <w:r>
        <w:t>• 저본 기준 번역 | “의근은 신근 뒤에 설한다.”</w:t>
      </w:r>
    </w:p>
    <w:p>
      <w:pPr>
        <w:pStyle w:val="SHTKNoteDetail"/>
      </w:pPr>
      <w:r>
        <w:t>• 교감 해설 | 저본은 根【大】을 따르며, 삭제【甲】【乙】의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0512003.</w:t>
      </w:r>
    </w:p>
    <w:p>
      <w:pPr>
        <w:pStyle w:val="SHTKSourceText"/>
      </w:pPr>
      <w:r>
        <w:t>依六處次第故。諸大論師命根後說意根。於無緣根後說有緣根故。</w:t>
      </w:r>
    </w:p>
    <w:p>
      <w:pPr>
        <w:pStyle w:val="SHTKTranslationText"/>
      </w:pPr>
      <w:r>
        <w:t>육처의 차례에 의하기 때문이다. 여러 대논사들은 명근 뒤에 의근을 설한다. 소연이 없는 근 뒤에 소연이 있는 근을 설하기 때문이다.</w:t>
      </w:r>
    </w:p>
    <w:p>
      <w:pPr>
        <w:pStyle w:val="SHTKPositionMarker"/>
      </w:pPr>
      <w:bookmarkStart w:id="587" w:name="loc_0512a08"/>
      <w:bookmarkEnd w:id="587"/>
      <w:r>
        <w:t>[0512a08]</w:t>
      </w:r>
    </w:p>
    <w:p>
      <w:pPr>
        <w:pStyle w:val="SHTKSourceText"/>
      </w:pPr>
      <w:r>
        <w:t>論。如是所說至皆體非根。</w:t>
      </w:r>
    </w:p>
    <w:p>
      <w:pPr>
        <w:pStyle w:val="SHTKTranslationText"/>
      </w:pPr>
      <w:r>
        <w:t>논에서 말한다. ‘이와 같이 설한 것은 … 모두 체가 근이 아니다’까지이다.</w:t>
      </w:r>
    </w:p>
    <w:p>
      <w:pPr>
        <w:pStyle w:val="SHTKSourceText"/>
      </w:pPr>
      <w:r>
        <w:t>第二辨[4]界攝也。</w:t>
      </w:r>
    </w:p>
    <w:p>
      <w:pPr>
        <w:pStyle w:val="SHTKTranslationText"/>
      </w:pPr>
      <w:r>
        <w:t>둘째로 계에 포섭됨을 밝힌 것이다.</w:t>
      </w:r>
    </w:p>
    <w:p>
      <w:pPr>
        <w:pStyle w:val="SHTKNoteSummary"/>
      </w:pPr>
      <w:r>
        <w:t>교감 요약 | [CBETA 교감] 저본 界 → 乙본 根界</w:t>
      </w:r>
    </w:p>
    <w:p>
      <w:pPr>
        <w:pStyle w:val="SHTKNoteDetail"/>
      </w:pPr>
      <w:r>
        <w:t>• 원교감 원문 | 界【大】</w:t>
      </w:r>
    </w:p>
    <w:p>
      <w:pPr>
        <w:pStyle w:val="SHTKNoteDetail"/>
      </w:pPr>
      <w:r>
        <w:t>• 교감 번호 | 0512004</w:t>
      </w:r>
    </w:p>
    <w:p>
      <w:pPr>
        <w:pStyle w:val="SHTKNoteDetail"/>
      </w:pPr>
      <w:r>
        <w:t>• 저본 독법 | 界 → ‘계’</w:t>
      </w:r>
    </w:p>
    <w:p>
      <w:pPr>
        <w:pStyle w:val="SHTKNoteDetail"/>
      </w:pPr>
      <w:r>
        <w:t>• 이문 독법 | 根界 → ‘근 / 계’</w:t>
      </w:r>
    </w:p>
    <w:p>
      <w:pPr>
        <w:pStyle w:val="SHTKNoteDetail"/>
      </w:pPr>
      <w:r>
        <w:t>• 저본 기준 번역 | “둘째로 계에 포섭됨을 밝힌 것이다.”</w:t>
      </w:r>
    </w:p>
    <w:p>
      <w:pPr>
        <w:pStyle w:val="SHTKNoteDetail"/>
      </w:pPr>
      <w:r>
        <w:t>• 교감 해설 | 저본은 界【大】을 따르며, 根界【乙】의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0512004.</w:t>
      </w:r>
    </w:p>
    <w:p>
      <w:pPr>
        <w:pStyle w:val="SHTKSourceText"/>
      </w:pPr>
      <w:r>
        <w:t>十八界中六根．六識全是根。五根即是七色根。七心界即是意根法界一分者。</w:t>
      </w:r>
    </w:p>
    <w:p>
      <w:pPr>
        <w:pStyle w:val="SHTKTranslationText"/>
      </w:pPr>
      <w:r>
        <w:t>십팔계 가운데 육근과 육식은 전부 근이다. 오근은 곧 일곱 색근이다. 일곱 심계는 곧 의근이다. 법계의 일부란,</w:t>
      </w:r>
    </w:p>
    <w:p>
      <w:pPr>
        <w:pStyle w:val="SHTKSourceText"/>
      </w:pPr>
      <w:r>
        <w:t>命根．信等五根．五受根[5]也。</w:t>
      </w:r>
    </w:p>
    <w:p>
      <w:pPr>
        <w:pStyle w:val="SHTKTranslationText"/>
      </w:pPr>
      <w:r>
        <w:t>명근·신 등의 오근·오수근이다.</w:t>
      </w:r>
    </w:p>
    <w:p>
      <w:pPr>
        <w:pStyle w:val="SHTKNoteSummary"/>
      </w:pPr>
      <w:r>
        <w:t>교감 요약 | [CBETA 교감] 甲·乙본에는 也 없음</w:t>
      </w:r>
    </w:p>
    <w:p>
      <w:pPr>
        <w:pStyle w:val="SHTKNoteDetail"/>
      </w:pPr>
      <w:r>
        <w:t>• 원교감 원문 | 也【大】</w:t>
      </w:r>
    </w:p>
    <w:p>
      <w:pPr>
        <w:pStyle w:val="SHTKNoteDetail"/>
      </w:pPr>
      <w:r>
        <w:t>• 교감 번호 | 0512005</w:t>
      </w:r>
    </w:p>
    <w:p>
      <w:pPr>
        <w:pStyle w:val="SHTKNoteDetail"/>
      </w:pPr>
      <w:r>
        <w:t>• 저본 독법 | 也</w:t>
      </w:r>
    </w:p>
    <w:p>
      <w:pPr>
        <w:pStyle w:val="SHTKNoteDetail"/>
      </w:pPr>
      <w:r>
        <w:t>• 이문 독법 | ∅ → ‘해당 성분 없음(탈락)’</w:t>
      </w:r>
    </w:p>
    <w:p>
      <w:pPr>
        <w:pStyle w:val="SHTKNoteDetail"/>
      </w:pPr>
      <w:r>
        <w:t>• 저본 기준 번역 | “명근·신 등의 오근·오수근이다.”</w:t>
      </w:r>
    </w:p>
    <w:p>
      <w:pPr>
        <w:pStyle w:val="SHTKNoteDetail"/>
      </w:pPr>
      <w:r>
        <w:t>• 교감 해설 | 저본은 也【大】을 따르며, 삭제【甲】【乙】의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0512005.</w:t>
      </w:r>
    </w:p>
    <w:p>
      <w:pPr>
        <w:pStyle w:val="SHTKSourceText"/>
      </w:pPr>
      <w:r>
        <w:t>三無漏根一分。三無漏根中有心王即意界攝。</w:t>
      </w:r>
    </w:p>
    <w:p>
      <w:pPr>
        <w:pStyle w:val="SHTKTranslationText"/>
      </w:pPr>
      <w:r>
        <w:t>삼무루근의 일부이다. 삼무루근 가운데 심왕은 곧 의계에 포섭되고,</w:t>
      </w:r>
    </w:p>
    <w:p>
      <w:pPr>
        <w:pStyle w:val="SHTKSourceText"/>
      </w:pPr>
      <w:r>
        <w:t>餘心所法即法界[6]攝</w:t>
      </w:r>
    </w:p>
    <w:p>
      <w:pPr>
        <w:pStyle w:val="SHTKTranslationText"/>
      </w:pPr>
      <w:r>
        <w:t>나머지 심소법은 곧 법계에 포섭된다.</w:t>
      </w:r>
    </w:p>
    <w:p>
      <w:pPr>
        <w:pStyle w:val="SHTKNoteSummary"/>
      </w:pPr>
      <w:r>
        <w:t>교감 요약 | [CBETA 교감] 저본 攝 → 甲·乙본 攝也</w:t>
      </w:r>
    </w:p>
    <w:p>
      <w:pPr>
        <w:pStyle w:val="SHTKNoteDetail"/>
      </w:pPr>
      <w:r>
        <w:t>• 원교감 원문 | 攝【大】</w:t>
      </w:r>
    </w:p>
    <w:p>
      <w:pPr>
        <w:pStyle w:val="SHTKNoteDetail"/>
      </w:pPr>
      <w:r>
        <w:t>• 교감 번호 | 0512006</w:t>
      </w:r>
    </w:p>
    <w:p>
      <w:pPr>
        <w:pStyle w:val="SHTKNoteDetail"/>
      </w:pPr>
      <w:r>
        <w:t>• 저본 독법 | 攝 → ‘포섭하다’</w:t>
      </w:r>
    </w:p>
    <w:p>
      <w:pPr>
        <w:pStyle w:val="SHTKNoteDetail"/>
      </w:pPr>
      <w:r>
        <w:t>• 이문 독법 | 攝也</w:t>
      </w:r>
    </w:p>
    <w:p>
      <w:pPr>
        <w:pStyle w:val="SHTKNoteDetail"/>
      </w:pPr>
      <w:r>
        <w:t>• 저본 기준 번역 | “나머지 심소법은 곧 법계에 포섭된다.”</w:t>
      </w:r>
    </w:p>
    <w:p>
      <w:pPr>
        <w:pStyle w:val="SHTKNoteDetail"/>
      </w:pPr>
      <w:r>
        <w:t>• 교감 해설 | 저본은 攝【大】을 따르며, 攝也【甲】【乙】의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0512006.</w:t>
      </w:r>
    </w:p>
    <w:p>
      <w:pPr>
        <w:pStyle w:val="SHTKSourceText"/>
      </w:pPr>
      <w:r>
        <w:t>後三者。謂三無漏根。若以心所為體法界攝心為體意．意識攝</w:t>
      </w:r>
    </w:p>
    <w:p>
      <w:pPr>
        <w:pStyle w:val="SHTKTranslationText"/>
      </w:pPr>
      <w:r>
        <w:t>뒤의 셋이란, 삼무루근을 말한다. 만약 심소를 체로 삼으면 법계에 포섭되고, 심을 체로 삼으면 의계와 의식계에 포섭된다.</w:t>
      </w:r>
    </w:p>
    <w:p>
      <w:pPr>
        <w:pStyle w:val="SHTKSourceText"/>
      </w:pPr>
      <w:r>
        <w:t>女．男即是[7]身[8]根一分身根攝</w:t>
      </w:r>
    </w:p>
    <w:p>
      <w:pPr>
        <w:pStyle w:val="SHTKTranslationText"/>
      </w:pPr>
      <w:r>
        <w:t>여근과 남근은 곧 신근의 일부이므로 신근에 포섭된다.</w:t>
      </w:r>
    </w:p>
    <w:p>
      <w:pPr>
        <w:pStyle w:val="SHTKNoteSummary"/>
      </w:pPr>
      <w:r>
        <w:t>교감 요약 | [CBETA 교감] 저본 身根 → 대정장 교정 후보 界根</w:t>
      </w:r>
    </w:p>
    <w:p>
      <w:pPr>
        <w:pStyle w:val="SHTKNoteDetail"/>
      </w:pPr>
      <w:r>
        <w:t>• 원교감 원문 | 身根＝界？根【大】，界【考偽-大】根界【大】</w:t>
      </w:r>
    </w:p>
    <w:p>
      <w:pPr>
        <w:pStyle w:val="SHTKNoteDetail"/>
      </w:pPr>
      <w:r>
        <w:t>• 교감 번호 | 0512007</w:t>
      </w:r>
    </w:p>
    <w:p>
      <w:pPr>
        <w:pStyle w:val="SHTKNoteDetail"/>
      </w:pPr>
      <w:r>
        <w:t>• 저본 독법 | 身根＝界？根【大】，界【考偽-大】根界</w:t>
      </w:r>
    </w:p>
    <w:p>
      <w:pPr>
        <w:pStyle w:val="SHTKNoteDetail"/>
      </w:pPr>
      <w:r>
        <w:t>• 이문 독법 | ∅ → ‘해당 성분 없음(탈락)’</w:t>
      </w:r>
    </w:p>
    <w:p>
      <w:pPr>
        <w:pStyle w:val="SHTKNoteDetail"/>
      </w:pPr>
      <w:r>
        <w:t>• 저본 기준 번역 | “여근과 남근은 곧 신근의 일부이므로 신근에 포섭된다.”</w:t>
      </w:r>
    </w:p>
    <w:p>
      <w:pPr>
        <w:pStyle w:val="SHTKNoteDetail"/>
      </w:pPr>
      <w:r>
        <w:t>• 교감 해설 | 저본은 身根＝界？根【大】，界【考偽-大】根界【大】을 따르며, 삭제【甲】【乙】의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0512007.</w:t>
      </w:r>
    </w:p>
    <w:p>
      <w:pPr>
        <w:pStyle w:val="SHTKNoteSummary"/>
      </w:pPr>
      <w:r>
        <w:t>교감 요약 | [CBETA 교감] 저본 根 → 이문 界</w:t>
      </w:r>
    </w:p>
    <w:p>
      <w:pPr>
        <w:pStyle w:val="SHTKNoteDetail"/>
      </w:pPr>
      <w:r>
        <w:t>• 원교감 원문 | 根【大】</w:t>
      </w:r>
    </w:p>
    <w:p>
      <w:pPr>
        <w:pStyle w:val="SHTKNoteDetail"/>
      </w:pPr>
      <w:r>
        <w:t>• 교감 번호 | 0512008</w:t>
      </w:r>
    </w:p>
    <w:p>
      <w:pPr>
        <w:pStyle w:val="SHTKNoteDetail"/>
      </w:pPr>
      <w:r>
        <w:t>• 저본 독법 | 根 → ‘근’</w:t>
      </w:r>
    </w:p>
    <w:p>
      <w:pPr>
        <w:pStyle w:val="SHTKNoteDetail"/>
      </w:pPr>
      <w:r>
        <w:t>• 이문 독법 | 界 → ‘계’</w:t>
      </w:r>
    </w:p>
    <w:p>
      <w:pPr>
        <w:pStyle w:val="SHTKNoteDetail"/>
      </w:pPr>
      <w:r>
        <w:t>• 저본 기준 번역 | “여근과 남근은 곧 신근의 일부이므로 신근에 포섭된다.”</w:t>
      </w:r>
    </w:p>
    <w:p>
      <w:pPr>
        <w:pStyle w:val="SHTKNoteDetail"/>
      </w:pPr>
      <w:r>
        <w:t>• 교감 해설 | 저본은 根【大】을 따르며, 界【大】의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0512008.</w:t>
      </w:r>
    </w:p>
    <w:p>
      <w:pPr>
        <w:pStyle w:val="SHTKSourceText"/>
      </w:pPr>
      <w:r>
        <w:t>色等五境。法界一分。非是根也。</w:t>
      </w:r>
    </w:p>
    <w:p>
      <w:pPr>
        <w:pStyle w:val="SHTKTranslationText"/>
      </w:pPr>
      <w:r>
        <w:t>색 등 다섯 경계와, 법계의 일부는, 근이 아니다.</w:t>
      </w:r>
    </w:p>
    <w:p>
      <w:pPr>
        <w:pStyle w:val="SHTKSourceText"/>
      </w:pPr>
      <w:r>
        <w:t>[9]俱舍論疏卷第二</w:t>
      </w:r>
    </w:p>
    <w:p>
      <w:pPr>
        <w:pStyle w:val="SHTKTranslationText"/>
      </w:pPr>
      <w:r>
        <w:t>《구사론소》 권제이.</w:t>
      </w:r>
    </w:p>
    <w:p>
      <w:pPr>
        <w:pStyle w:val="SHTKNoteSummary"/>
      </w:pPr>
      <w:r>
        <w:t>교감 요약 | [서지] 甲본에는 권말 제목이 없다는 서지 주석이다.</w:t>
      </w:r>
    </w:p>
    <w:p>
      <w:pPr>
        <w:pStyle w:val="SHTKNoteDetail"/>
      </w:pPr>
      <w:r>
        <w:t>• 교감 번호 | 0512009</w:t>
      </w:r>
    </w:p>
    <w:p>
      <w:pPr>
        <w:pStyle w:val="SHTKNoteDetail"/>
      </w:pPr>
      <w:r>
        <w:t>• 저본 기준 번역 | “《구사론소》 권제이.”</w:t>
      </w:r>
    </w:p>
    <w:p>
      <w:pPr>
        <w:pStyle w:val="SHTKNoteDetail"/>
      </w:pPr>
      <w:r>
        <w:t>• 교감 해설 | 甲본에는 권말 제목이 없다는 서지 주석이다. 저본 본문의 뜻은 바뀌지 않는다.</w:t>
      </w:r>
    </w:p>
    <w:p>
      <w:pPr>
        <w:pStyle w:val="SHTKNoteDetail"/>
      </w:pPr>
      <w:r>
        <w:t>• 번역 영향 판정 | [번역 차이 없음]</w:t>
      </w:r>
    </w:p>
    <w:p>
      <w:pPr>
        <w:pStyle w:val="SHTKNoteDetail"/>
      </w:pPr>
      <w:r>
        <w:t>• 출처 | CBETA T41n1822, 교감 번호 0512009.</w:t>
      </w:r>
    </w:p>
    <w:p>
      <w:pPr>
        <w:pStyle w:val="SHTKSourceText"/>
      </w:pPr>
      <w:r>
        <w:t>[10]</w:t>
      </w:r>
    </w:p>
    <w:p>
      <w:pPr>
        <w:pStyle w:val="SHTKTranslationText"/>
      </w:pPr>
      <w:r>
        <w:t>[10]</w:t>
      </w:r>
    </w:p>
    <w:p>
      <w:pPr>
        <w:pStyle w:val="SHTKNoteSummary"/>
      </w:pPr>
      <w:r>
        <w:t>교감 요약 | [CBETA 교감] 甲·乙본에는保延三年潤九…通□交了(28자) 없음</w:t>
      </w:r>
    </w:p>
    <w:p>
      <w:pPr>
        <w:pStyle w:val="SHTKNoteDetail"/>
      </w:pPr>
      <w:r>
        <w:t>• 교감 번호 | 0512010</w:t>
      </w:r>
    </w:p>
    <w:p>
      <w:pPr>
        <w:pStyle w:val="SHTKNoteDetail"/>
      </w:pPr>
      <w:r>
        <w:t>• 저본 독법 | 保延三年潤九月十六日向霖雨天奉點了。 覺樹 / 此卷少少有難通□　交了。</w:t>
      </w:r>
    </w:p>
    <w:p>
      <w:pPr>
        <w:pStyle w:val="SHTKNoteDetail"/>
      </w:pPr>
      <w:r>
        <w:t>• 이문 독법 | ∅ → ‘해당 성분 없음(탈락)’</w:t>
      </w:r>
    </w:p>
    <w:p>
      <w:pPr>
        <w:pStyle w:val="SHTKNoteDetail"/>
      </w:pPr>
      <w:r>
        <w:t>• 저본 기준 번역 | “[10]”</w:t>
      </w:r>
    </w:p>
    <w:p>
      <w:pPr>
        <w:pStyle w:val="SHTKNoteDetail"/>
      </w:pPr>
      <w:r>
        <w:t>• 교감 해설 | 저본은 保延三年潤九月十六日向霖雨天奉點了。 覺樹</w:t>
      </w:r>
    </w:p>
    <w:p>
      <w:pPr>
        <w:pStyle w:val="SHTKNoteDetail"/>
      </w:pPr>
      <w:r>
        <w:t>• 교감 해설 | 此卷少少有難通□　交了。【大】을 따르며, 삭제【甲】【乙】의 이문이 있다.</w:t>
      </w:r>
    </w:p>
    <w:p>
      <w:pPr>
        <w:pStyle w:val="SHTKNoteDetail"/>
      </w:pPr>
      <w:r>
        <w:t>• 교감 해설 | 此卷少少有難通□　交了。【大】 = 〔－〕【甲】【乙】.</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0512010.</w:t>
      </w:r>
    </w:p>
    <w:p>
      <w:pPr>
        <w:pStyle w:val="SHTKPositionMarker"/>
      </w:pPr>
      <w:bookmarkStart w:id="588" w:name="loc_0512a19"/>
      <w:bookmarkEnd w:id="588"/>
      <w:r>
        <w:t>[0512a19]</w:t>
      </w:r>
    </w:p>
    <w:p>
      <w:pPr>
        <w:pStyle w:val="SHTKSourceText"/>
      </w:pPr>
      <w:r>
        <w:t>保延三年潤九月十六日向霖雨天奉點了覺樹</w:t>
      </w:r>
    </w:p>
    <w:p>
      <w:pPr>
        <w:pStyle w:val="SHTKTranslationText"/>
      </w:pPr>
      <w:r>
        <w:t>보연 3년 윤9월 16일, 장맛비가 내리는 날에 점을 찍어 마쳤다. 각수.</w:t>
      </w:r>
    </w:p>
    <w:p>
      <w:pPr>
        <w:pStyle w:val="SHTKPositionMarker"/>
      </w:pPr>
      <w:bookmarkStart w:id="589" w:name="loc_0512a21"/>
      <w:bookmarkEnd w:id="589"/>
      <w:r>
        <w:t>[0512a21]</w:t>
      </w:r>
    </w:p>
    <w:p>
      <w:pPr>
        <w:pStyle w:val="SHTKSourceText"/>
      </w:pPr>
      <w:r>
        <w:t>此卷少少有難通□交了</w:t>
      </w:r>
    </w:p>
    <w:p>
      <w:pPr>
        <w:pStyle w:val="SHTKTranslationText"/>
      </w:pPr>
      <w:r>
        <w:t>이 권에는 조금씩 통하기 어려운 곳이 있다. □ 교합을 마쳤다.</w:t>
      </w:r>
    </w:p>
    <w:p>
      <w:pPr>
        <w:pStyle w:val="Heading2"/>
      </w:pPr>
      <w:r>
        <w:t xml:space="preserve">卷第三 · 제3권</w:t>
      </w:r>
    </w:p>
    <w:p>
      <w:pPr>
        <w:pStyle w:val="SHTKSourceText"/>
      </w:pPr>
      <w:r>
        <w:t>[11]俱舍論疏卷第三</w:t>
      </w:r>
    </w:p>
    <w:p>
      <w:pPr>
        <w:pStyle w:val="SHTKTranslationText"/>
      </w:pPr>
      <w:r>
        <w:t>《구사론소》 권제삼.</w:t>
      </w:r>
    </w:p>
    <w:p>
      <w:pPr>
        <w:pStyle w:val="SHTKNoteSummary"/>
      </w:pPr>
      <w:r>
        <w:t>교감 요약 | [서지] 원본·甲·乙 판본의 서지 정보를 밝히는 주석이다.</w:t>
      </w:r>
    </w:p>
    <w:p>
      <w:pPr>
        <w:pStyle w:val="SHTKNoteDetail"/>
      </w:pPr>
      <w:r>
        <w:t>• 원주 | 【原】保延三年覺樹校石山寺藏寫本，【甲】鎌倉時代寫東大寺藏本，【乙】寶永元年版本</w:t>
      </w:r>
    </w:p>
    <w:p>
      <w:pPr>
        <w:pStyle w:val="SHTKNoteDetail"/>
      </w:pPr>
      <w:r>
        <w:t>• 교감 번호 | 0512011</w:t>
      </w:r>
    </w:p>
    <w:p>
      <w:pPr>
        <w:pStyle w:val="SHTKNoteDetail"/>
      </w:pPr>
      <w:r>
        <w:t>• 저본 기준 번역 | “《구사론소》 권제삼.”</w:t>
      </w:r>
    </w:p>
    <w:p>
      <w:pPr>
        <w:pStyle w:val="SHTKNoteDetail"/>
      </w:pPr>
      <w:r>
        <w:t>• 교감 해설 | 원본·甲·乙 판본의 서지 정보를 밝히는 주석이다. 본문 독법 차이는 없다.</w:t>
      </w:r>
    </w:p>
    <w:p>
      <w:pPr>
        <w:pStyle w:val="SHTKNoteDetail"/>
      </w:pPr>
      <w:r>
        <w:t>• 번역 영향 판정 | [번역 차이 없음]</w:t>
      </w:r>
    </w:p>
    <w:p>
      <w:pPr>
        <w:pStyle w:val="SHTKNoteDetail"/>
      </w:pPr>
      <w:r>
        <w:t>• 출처 | CBETA T41n1822, 교감 번호 0512011.</w:t>
      </w:r>
    </w:p>
    <w:p>
      <w:pPr>
        <w:pStyle w:val="SHTKSourceText"/>
      </w:pPr>
      <w:r>
        <w:t>[12]沙門[13]法寶撰</w:t>
      </w:r>
    </w:p>
    <w:p>
      <w:pPr>
        <w:pStyle w:val="SHTKTranslationText"/>
      </w:pPr>
      <w:r>
        <w:t>사문 법보가 지었다.</w:t>
      </w:r>
    </w:p>
    <w:p>
      <w:pPr>
        <w:pStyle w:val="SHTKNoteSummary"/>
      </w:pPr>
      <w:r>
        <w:t>교감 요약 | [CBETA 교감] 저본 沙門法寶撰 → 乙본 釋法寶述法寶撰</w:t>
      </w:r>
    </w:p>
    <w:p>
      <w:pPr>
        <w:pStyle w:val="SHTKNoteDetail"/>
      </w:pPr>
      <w:r>
        <w:t>• 원교감 원문 | 沙門法寶撰＝釋法寶述【乙】法寶撰【大】，釋法寶述【乙】法寶撰釋法寶述【大】</w:t>
      </w:r>
    </w:p>
    <w:p>
      <w:pPr>
        <w:pStyle w:val="SHTKNoteDetail"/>
      </w:pPr>
      <w:r>
        <w:t>• 교감 번호 | 0512012</w:t>
      </w:r>
    </w:p>
    <w:p>
      <w:pPr>
        <w:pStyle w:val="SHTKNoteDetail"/>
      </w:pPr>
      <w:r>
        <w:t>• 저본 독법 | 沙門法寶撰＝釋法寶述【乙】法寶撰【大】，釋法寶述【乙】法寶撰釋法寶述</w:t>
      </w:r>
    </w:p>
    <w:p>
      <w:pPr>
        <w:pStyle w:val="SHTKNoteDetail"/>
      </w:pPr>
      <w:r>
        <w:t>• 이문 독법 | ∅ → ‘해당 성분 없음(탈락)’</w:t>
      </w:r>
    </w:p>
    <w:p>
      <w:pPr>
        <w:pStyle w:val="SHTKNoteDetail"/>
      </w:pPr>
      <w:r>
        <w:t>• 저본 기준 번역 | “사문 법보가 지었다.”</w:t>
      </w:r>
    </w:p>
    <w:p>
      <w:pPr>
        <w:pStyle w:val="SHTKNoteDetail"/>
      </w:pPr>
      <w:r>
        <w:t>• 교감 해설 | 저본은 沙門法寶撰＝釋法寶述【乙】法寶撰【大】，釋法寶述【乙】法寶撰釋法寶述【大】을 따르며, 삭제【甲】의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0512012.</w:t>
      </w:r>
    </w:p>
    <w:p>
      <w:pPr>
        <w:pStyle w:val="SHTKNoteSummary"/>
      </w:pPr>
      <w:r>
        <w:t>교감 요약 | [CBETA 교감] 저본 法寶撰 → 乙본 釋法寶述</w:t>
      </w:r>
    </w:p>
    <w:p>
      <w:pPr>
        <w:pStyle w:val="SHTKNoteDetail"/>
      </w:pPr>
      <w:r>
        <w:t>• 원교감 원문 | 法寶撰【大】</w:t>
      </w:r>
    </w:p>
    <w:p>
      <w:pPr>
        <w:pStyle w:val="SHTKNoteDetail"/>
      </w:pPr>
      <w:r>
        <w:t>• 교감 번호 | 0512013</w:t>
      </w:r>
    </w:p>
    <w:p>
      <w:pPr>
        <w:pStyle w:val="SHTKNoteDetail"/>
      </w:pPr>
      <w:r>
        <w:t>• 저본 독법 | 法寶撰</w:t>
      </w:r>
    </w:p>
    <w:p>
      <w:pPr>
        <w:pStyle w:val="SHTKNoteDetail"/>
      </w:pPr>
      <w:r>
        <w:t>• 이문 독법 | 釋法寶述</w:t>
      </w:r>
    </w:p>
    <w:p>
      <w:pPr>
        <w:pStyle w:val="SHTKNoteDetail"/>
      </w:pPr>
      <w:r>
        <w:t>• 저본 기준 번역 | “사문 법보가 지었다.”</w:t>
      </w:r>
    </w:p>
    <w:p>
      <w:pPr>
        <w:pStyle w:val="SHTKNoteDetail"/>
      </w:pPr>
      <w:r>
        <w:t>• 교감 해설 | 저본은 法寶撰【大】을 따르며, 釋法寶述【乙】의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0512013.</w:t>
      </w:r>
    </w:p>
    <w:p>
      <w:pPr>
        <w:pStyle w:val="SHTKSourceText"/>
      </w:pPr>
      <w:r>
        <w:t>[14]</w:t>
      </w:r>
    </w:p>
    <w:p>
      <w:pPr>
        <w:pStyle w:val="SHTKTranslationText"/>
      </w:pPr>
      <w:r>
        <w:t>[14]</w:t>
      </w:r>
    </w:p>
    <w:p>
      <w:pPr>
        <w:pStyle w:val="SHTKNoteSummary"/>
      </w:pPr>
      <w:r>
        <w:t>교감 요약 | [서지] 품제를 새로 더했다는 편집 설명이다.</w:t>
      </w:r>
    </w:p>
    <w:p>
      <w:pPr>
        <w:pStyle w:val="SHTKNoteDetail"/>
      </w:pPr>
      <w:r>
        <w:t>• 교감 번호 | 0512014</w:t>
      </w:r>
    </w:p>
    <w:p>
      <w:pPr>
        <w:pStyle w:val="SHTKNoteDetail"/>
      </w:pPr>
      <w:r>
        <w:t>• 저본 기준 번역 | “[14]”</w:t>
      </w:r>
    </w:p>
    <w:p>
      <w:pPr>
        <w:pStyle w:val="SHTKNoteDetail"/>
      </w:pPr>
      <w:r>
        <w:t>• 교감 해설 | 품제를 새로 더했다는 편집 설명이다. 본문 논증의 번역은 변하지 않는다.</w:t>
      </w:r>
    </w:p>
    <w:p>
      <w:pPr>
        <w:pStyle w:val="SHTKNoteDetail"/>
      </w:pPr>
      <w:r>
        <w:t>• 번역 영향 판정 | [번역 차이 없음]</w:t>
      </w:r>
    </w:p>
    <w:p>
      <w:pPr>
        <w:pStyle w:val="SHTKNoteDetail"/>
      </w:pPr>
      <w:r>
        <w:t>• 출처 | CBETA T41n1822, 교감 번호 0512014.</w:t>
      </w:r>
    </w:p>
    <w:p>
      <w:pPr>
        <w:pStyle w:val="Heading3"/>
      </w:pPr>
      <w:r>
        <w:t xml:space="preserve">分別根品第二之一</w:t>
      </w:r>
    </w:p>
    <w:p>
      <w:pPr>
        <w:pStyle w:val="SHTKSourceText"/>
      </w:pPr>
      <w:r>
        <w:t>分別根品第二[15]之一</w:t>
      </w:r>
    </w:p>
    <w:p>
      <w:pPr>
        <w:pStyle w:val="SHTKTranslationText"/>
      </w:pPr>
      <w:r>
        <w:t>분별근품 제2의 1.</w:t>
      </w:r>
    </w:p>
    <w:p>
      <w:pPr>
        <w:pStyle w:val="SHTKNoteSummary"/>
      </w:pPr>
      <w:r>
        <w:t>교감 요약 | [CBETA 교감] 저본 之一 → 甲본 論本第三</w:t>
      </w:r>
    </w:p>
    <w:p>
      <w:pPr>
        <w:pStyle w:val="SHTKNoteDetail"/>
      </w:pPr>
      <w:r>
        <w:t>• 원교감 원문 | 之一【大】</w:t>
      </w:r>
    </w:p>
    <w:p>
      <w:pPr>
        <w:pStyle w:val="SHTKNoteDetail"/>
      </w:pPr>
      <w:r>
        <w:t>• 교감 번호 | 0512015</w:t>
      </w:r>
    </w:p>
    <w:p>
      <w:pPr>
        <w:pStyle w:val="SHTKNoteDetail"/>
      </w:pPr>
      <w:r>
        <w:t>• 저본 독법 | 之一 → ‘…의/그것 / 하나/첫째’</w:t>
      </w:r>
    </w:p>
    <w:p>
      <w:pPr>
        <w:pStyle w:val="SHTKNoteDetail"/>
      </w:pPr>
      <w:r>
        <w:t>• 이문 독법 | 論本第三</w:t>
      </w:r>
    </w:p>
    <w:p>
      <w:pPr>
        <w:pStyle w:val="SHTKNoteDetail"/>
      </w:pPr>
      <w:r>
        <w:t>• 저본 기준 번역 | “분별근품 제2의 1.”</w:t>
      </w:r>
    </w:p>
    <w:p>
      <w:pPr>
        <w:pStyle w:val="SHTKNoteDetail"/>
      </w:pPr>
      <w:r>
        <w:t>• 교감 해설 | 저본은 之一【大】을 따르며, 論本第三【甲】의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0512015.</w:t>
      </w:r>
    </w:p>
    <w:p>
      <w:pPr>
        <w:pStyle w:val="SHTKPositionMarker"/>
      </w:pPr>
      <w:bookmarkStart w:id="590" w:name="loc_0512a28"/>
      <w:bookmarkEnd w:id="590"/>
      <w:r>
        <w:t>[0512a28]</w:t>
      </w:r>
    </w:p>
    <w:p>
      <w:pPr>
        <w:pStyle w:val="SHTKSourceText"/>
      </w:pPr>
      <w:r>
        <w:t>明根等義立名有異此論名根品。雜心名行品。正理名差別品然雜心合此論根品．世品總名行品。以行有二義。一緣。二所作。緣行是因行。所作是果行。由此雜心合為行品。因行即是勝用義故。此論與根合為根品。又以先明根故故名根品。如本論中說世第一品等作用即是法差別。</w:t>
      </w:r>
    </w:p>
    <w:p>
      <w:pPr>
        <w:pStyle w:val="SHTKTranslationText"/>
      </w:pPr>
      <w:r>
        <w:t>근 등의 뜻을 밝히되 세운 명칭은 서로 다르다. 이 논에서는 ‘근품’이라 이름한다. 《잡심론》에서는 ‘행품’이라 이름한다. 《정리론》에서는 ‘차별품’이라 이름한다. 그러나 《잡심론》은 이 논의 근품과 세품을 합하여 모두 ‘행품’이라 이름한다. 행에는 두 가지 뜻이 있기 때문이다. 첫째는 연(緣)이고, 둘째는 소작(所作)이다. 연행은 인의 행이고, 소작은 과의 행이다. 이 때문에 《잡심론》은 합하여 행품으로 삼았다. 인의 행은 곧 뛰어난 작용이라는 뜻이기 때문이다. 이 논은 그것을 근과 합하여 근품으로 삼았다. 또 먼저 근을 밝히기 때문에 근품이라 이름한다. 본론 가운데에서 세제일품 등을 설하는 것과 같이, 작용은 곧 법의 차별이다.</w:t>
      </w:r>
    </w:p>
    <w:p>
      <w:pPr>
        <w:pStyle w:val="SHTKSourceText"/>
      </w:pPr>
      <w:r>
        <w:t>[16]故正理論名辨差別品。</w:t>
      </w:r>
    </w:p>
    <w:p>
      <w:pPr>
        <w:pStyle w:val="SHTKTranslationText"/>
      </w:pPr>
      <w:r>
        <w:t>그러므로 《정리론》에서는 ‘변차별품’이라 이름한다.</w:t>
      </w:r>
    </w:p>
    <w:p>
      <w:pPr>
        <w:pStyle w:val="SHTKNoteSummary"/>
      </w:pPr>
      <w:r>
        <w:t>교감 요약 | [CBETA 교감] 저본 故 → 甲·乙본 在</w:t>
      </w:r>
    </w:p>
    <w:p>
      <w:pPr>
        <w:pStyle w:val="SHTKNoteDetail"/>
      </w:pPr>
      <w:r>
        <w:t>• 원교감 원문 | 故【大】</w:t>
      </w:r>
    </w:p>
    <w:p>
      <w:pPr>
        <w:pStyle w:val="SHTKNoteDetail"/>
      </w:pPr>
      <w:r>
        <w:t>• 교감 번호 | 0512016</w:t>
      </w:r>
    </w:p>
    <w:p>
      <w:pPr>
        <w:pStyle w:val="SHTKNoteDetail"/>
      </w:pPr>
      <w:r>
        <w:t>• 저본 독법 | 故 → ‘그러므로/…때문에’</w:t>
      </w:r>
    </w:p>
    <w:p>
      <w:pPr>
        <w:pStyle w:val="SHTKNoteDetail"/>
      </w:pPr>
      <w:r>
        <w:t>• 이문 독법 | 在 → ‘있다’</w:t>
      </w:r>
    </w:p>
    <w:p>
      <w:pPr>
        <w:pStyle w:val="SHTKNoteDetail"/>
      </w:pPr>
      <w:r>
        <w:t>• 저본 기준 번역 | “그러므로 《정리론》에서는 ‘변차별품’이라 이름한다.”</w:t>
      </w:r>
    </w:p>
    <w:p>
      <w:pPr>
        <w:pStyle w:val="SHTKNoteDetail"/>
      </w:pPr>
      <w:r>
        <w:t>• 교감 해설 | 저본은 故【大】을 따르며, 在【甲】【乙】의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0512016.</w:t>
      </w:r>
    </w:p>
    <w:p>
      <w:pPr>
        <w:pStyle w:val="SHTKSourceText"/>
      </w:pPr>
      <w:r>
        <w:t>名雖有異義不相違</w:t>
      </w:r>
    </w:p>
    <w:p>
      <w:pPr>
        <w:pStyle w:val="SHTKTranslationText"/>
      </w:pPr>
      <w:r>
        <w:t>이름은 비록 다르지만 뜻은 서로 어긋나지 않는다.</w:t>
      </w:r>
    </w:p>
    <w:p>
      <w:pPr>
        <w:pStyle w:val="SHTKSourceText"/>
      </w:pPr>
      <w:r>
        <w:t>問何故根品[17]界品後明</w:t>
      </w:r>
    </w:p>
    <w:p>
      <w:pPr>
        <w:pStyle w:val="SHTKTranslationText"/>
      </w:pPr>
      <w:r>
        <w:t>문: 무슨 까닭에 근품을 계품 뒤에 밝히는가?</w:t>
      </w:r>
    </w:p>
    <w:p>
      <w:pPr>
        <w:pStyle w:val="SHTKNoteSummary"/>
      </w:pPr>
      <w:r>
        <w:t>교감 요약 | [CBETA 교감] 甲·乙본에는 界品 없음</w:t>
      </w:r>
    </w:p>
    <w:p>
      <w:pPr>
        <w:pStyle w:val="SHTKNoteDetail"/>
      </w:pPr>
      <w:r>
        <w:t>• 원교감 원문 | 界品【大】</w:t>
      </w:r>
    </w:p>
    <w:p>
      <w:pPr>
        <w:pStyle w:val="SHTKNoteDetail"/>
      </w:pPr>
      <w:r>
        <w:t>• 교감 번호 | 0512017</w:t>
      </w:r>
    </w:p>
    <w:p>
      <w:pPr>
        <w:pStyle w:val="SHTKNoteDetail"/>
      </w:pPr>
      <w:r>
        <w:t>• 저본 독법 | 界品 → ‘계 / 품’</w:t>
      </w:r>
    </w:p>
    <w:p>
      <w:pPr>
        <w:pStyle w:val="SHTKNoteDetail"/>
      </w:pPr>
      <w:r>
        <w:t>• 이문 독법 | ∅ → ‘해당 성분 없음(탈락)’</w:t>
      </w:r>
    </w:p>
    <w:p>
      <w:pPr>
        <w:pStyle w:val="SHTKNoteDetail"/>
      </w:pPr>
      <w:r>
        <w:t>• 저본 기준 번역 | “문: 무슨 까닭에 근품을 계품 뒤에 밝히는가?”</w:t>
      </w:r>
    </w:p>
    <w:p>
      <w:pPr>
        <w:pStyle w:val="SHTKNoteDetail"/>
      </w:pPr>
      <w:r>
        <w:t>• 교감 해설 | 저본은 界品【大】을 따르며, 삭제【甲】【乙】의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0512017.</w:t>
      </w:r>
    </w:p>
    <w:p>
      <w:pPr>
        <w:pStyle w:val="SHTKSourceText"/>
      </w:pPr>
      <w:r>
        <w:t>答以界是自性．及是本事．是所[18]依故。</w:t>
      </w:r>
    </w:p>
    <w:p>
      <w:pPr>
        <w:pStyle w:val="SHTKTranslationText"/>
      </w:pPr>
      <w:r>
        <w:t>답: 계는 자성이며 또한 본사이고 소의이기 때문이다.</w:t>
      </w:r>
    </w:p>
    <w:p>
      <w:pPr>
        <w:pStyle w:val="SHTKNoteSummary"/>
      </w:pPr>
      <w:r>
        <w:t>교감 요약 | [CBETA 교감] 저본 依 → 甲·乙본 緣</w:t>
      </w:r>
    </w:p>
    <w:p>
      <w:pPr>
        <w:pStyle w:val="SHTKNoteDetail"/>
      </w:pPr>
      <w:r>
        <w:t>• 원교감 원문 | 依【大】</w:t>
      </w:r>
    </w:p>
    <w:p>
      <w:pPr>
        <w:pStyle w:val="SHTKNoteDetail"/>
      </w:pPr>
      <w:r>
        <w:t>• 교감 번호 | 0512018</w:t>
      </w:r>
    </w:p>
    <w:p>
      <w:pPr>
        <w:pStyle w:val="SHTKNoteDetail"/>
      </w:pPr>
      <w:r>
        <w:t>• 저본 독법 | 依 → ‘의지하다’</w:t>
      </w:r>
    </w:p>
    <w:p>
      <w:pPr>
        <w:pStyle w:val="SHTKNoteDetail"/>
      </w:pPr>
      <w:r>
        <w:t>• 이문 독법 | 緣 → ‘연’</w:t>
      </w:r>
    </w:p>
    <w:p>
      <w:pPr>
        <w:pStyle w:val="SHTKNoteDetail"/>
      </w:pPr>
      <w:r>
        <w:t>• 저본 기준 번역 | “답: 계는 자성이며 또한 본사이고 소의이기 때문이다.”</w:t>
      </w:r>
    </w:p>
    <w:p>
      <w:pPr>
        <w:pStyle w:val="SHTKNoteDetail"/>
      </w:pPr>
      <w:r>
        <w:t>• 교감 해설 | 저본은 依【大】을 따르며, 緣【甲】【乙】의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0512018.</w:t>
      </w:r>
    </w:p>
    <w:p>
      <w:pPr>
        <w:pStyle w:val="SHTKSourceText"/>
      </w:pPr>
      <w:r>
        <w:t>所以先明。根是作用．及是差別。是能依故。所以後說釋品名者。最勝．自在．光顯名根此品初明故名分別根品。</w:t>
      </w:r>
    </w:p>
    <w:p>
      <w:pPr>
        <w:pStyle w:val="SHTKTranslationText"/>
      </w:pPr>
      <w:r>
        <w:t>그러므로 먼저 밝힌다. 근은 작용이며 또한 차별이고, 능의이기 때문이다. 그러므로 뒤에 설한다. 품의 명칭을 풀이하면, 가장 뛰어남·자재함·빛나고 드러남을 ‘근’이라 이름한다. 이 품에서 처음으로 이것을 밝히므로 ‘분별근품’이라 이름한다.</w:t>
      </w:r>
    </w:p>
    <w:p>
      <w:pPr>
        <w:pStyle w:val="SHTKPositionMarker"/>
      </w:pPr>
      <w:bookmarkStart w:id="591" w:name="loc_0512b12"/>
      <w:bookmarkEnd w:id="591"/>
      <w:r>
        <w:t>[0512b12]</w:t>
      </w:r>
    </w:p>
    <w:p>
      <w:pPr>
        <w:pStyle w:val="SHTKSourceText"/>
      </w:pPr>
      <w:r>
        <w:t>論。如是因界至根是何義。此品總有七十四頌分為三節。初二十二頌正分別根。次二十七頌分別俱生。後二十五頌分別因緣就初節中復有三段。初六頌建立根。次兩頌釋根體相。後十四頌義門分別</w:t>
      </w:r>
    </w:p>
    <w:p>
      <w:pPr>
        <w:pStyle w:val="SHTKTranslationText"/>
      </w:pPr>
      <w:r>
        <w:t>논에서 말한다. ‘이와 같이 계를 원인으로 하여 … 근은 무슨 뜻인가’까지이다. 이 품에는 모두 일흔네 게송이 있으며 세 절로 나눈다. 처음 스물두 게송은 근을 바로 분별하고, 다음 스물일곱 게송은 구생을 분별하며, 뒤 스물다섯 게송은 인연을 분별한다. 첫 절 가운데 다시 세 단락이 있다. 처음 여섯 게송은 근을 건립하고, 다음 두 게송은 근의 체와 상을 풀이하며, 뒤 열네 게송은 여러 의문으로 분별한다.</w:t>
      </w:r>
    </w:p>
    <w:p>
      <w:pPr>
        <w:pStyle w:val="SHTKSourceText"/>
      </w:pPr>
      <w:r>
        <w:t>就初六頌[19]中。</w:t>
      </w:r>
    </w:p>
    <w:p>
      <w:pPr>
        <w:pStyle w:val="SHTKTranslationText"/>
      </w:pPr>
      <w:r>
        <w:t>처음 여섯 게송 가운데,</w:t>
      </w:r>
    </w:p>
    <w:p>
      <w:pPr>
        <w:pStyle w:val="SHTKNoteSummary"/>
      </w:pPr>
      <w:r>
        <w:t>교감 요약 | [CBETA 교감] 저본 中 → 甲·乙본 中復四</w:t>
      </w:r>
    </w:p>
    <w:p>
      <w:pPr>
        <w:pStyle w:val="SHTKNoteDetail"/>
      </w:pPr>
      <w:r>
        <w:t>• 원교감 원문 | 中【大】</w:t>
      </w:r>
    </w:p>
    <w:p>
      <w:pPr>
        <w:pStyle w:val="SHTKNoteDetail"/>
      </w:pPr>
      <w:r>
        <w:t>• 교감 번호 | 0512019</w:t>
      </w:r>
    </w:p>
    <w:p>
      <w:pPr>
        <w:pStyle w:val="SHTKNoteDetail"/>
      </w:pPr>
      <w:r>
        <w:t>• 저본 독법 | 中 → ‘가운데’</w:t>
      </w:r>
    </w:p>
    <w:p>
      <w:pPr>
        <w:pStyle w:val="SHTKNoteDetail"/>
      </w:pPr>
      <w:r>
        <w:t>• 이문 독법 | 中復四 → ‘가운데 / 다시/또 / 넷/넷째’</w:t>
      </w:r>
    </w:p>
    <w:p>
      <w:pPr>
        <w:pStyle w:val="SHTKNoteDetail"/>
      </w:pPr>
      <w:r>
        <w:t>• 저본 기준 번역 | “처음 여섯 게송 가운데,”</w:t>
      </w:r>
    </w:p>
    <w:p>
      <w:pPr>
        <w:pStyle w:val="SHTKNoteDetail"/>
      </w:pPr>
      <w:r>
        <w:t>• 교감 해설 | 저본은 中【大】을 따르며, 中復四【甲】【乙】의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0512019.</w:t>
      </w:r>
    </w:p>
    <w:p>
      <w:pPr>
        <w:pStyle w:val="SHTKSourceText"/>
      </w:pPr>
      <w:r>
        <w:t>初之一頌述婆沙師建立。第二三頌述曇無德建立。第三一頌述曇無德重說根相。第四一頌述餘師建立</w:t>
      </w:r>
    </w:p>
    <w:p>
      <w:pPr>
        <w:pStyle w:val="SHTKTranslationText"/>
      </w:pPr>
      <w:r>
        <w:t>첫 한 게송은 비바사사의 건립을 서술하고, 둘째 세 게송은 담무덕의 건립을 서술하며, 셋째 한 게송은 담무덕이 거듭 근의 상을 설한 것을 서술하고, 넷째 한 게송은 다른 스승의 건립을 서술한다.</w:t>
      </w:r>
    </w:p>
    <w:p>
      <w:pPr>
        <w:pStyle w:val="SHTKSourceText"/>
      </w:pPr>
      <w:r>
        <w:t>就初[20]文中有五。</w:t>
      </w:r>
    </w:p>
    <w:p>
      <w:pPr>
        <w:pStyle w:val="SHTKTranslationText"/>
      </w:pPr>
      <w:r>
        <w:t>첫 글 가운데 다섯이 있다.</w:t>
      </w:r>
    </w:p>
    <w:p>
      <w:pPr>
        <w:pStyle w:val="SHTKNoteSummary"/>
      </w:pPr>
      <w:r>
        <w:t>교감 요약 | [CBETA 교감] 저본 文 → 甲·乙본 門</w:t>
      </w:r>
    </w:p>
    <w:p>
      <w:pPr>
        <w:pStyle w:val="SHTKNoteDetail"/>
      </w:pPr>
      <w:r>
        <w:t>• 원교감 원문 | 文【大】</w:t>
      </w:r>
    </w:p>
    <w:p>
      <w:pPr>
        <w:pStyle w:val="SHTKNoteDetail"/>
      </w:pPr>
      <w:r>
        <w:t>• 교감 번호 | 0512020</w:t>
      </w:r>
    </w:p>
    <w:p>
      <w:pPr>
        <w:pStyle w:val="SHTKNoteDetail"/>
      </w:pPr>
      <w:r>
        <w:t>• 저본 독법 | 文 → ‘글’</w:t>
      </w:r>
    </w:p>
    <w:p>
      <w:pPr>
        <w:pStyle w:val="SHTKNoteDetail"/>
      </w:pPr>
      <w:r>
        <w:t>• 이문 독법 | 門</w:t>
      </w:r>
    </w:p>
    <w:p>
      <w:pPr>
        <w:pStyle w:val="SHTKNoteDetail"/>
      </w:pPr>
      <w:r>
        <w:t>• 저본 기준 번역 | “첫 글 가운데 다섯이 있다.”</w:t>
      </w:r>
    </w:p>
    <w:p>
      <w:pPr>
        <w:pStyle w:val="SHTKNoteDetail"/>
      </w:pPr>
      <w:r>
        <w:t>• 교감 해설 | 저본은 文【大】을 따르며, 門【甲】【乙】의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0512020.</w:t>
      </w:r>
    </w:p>
    <w:p>
      <w:pPr>
        <w:pStyle w:val="SHTKSourceText"/>
      </w:pPr>
      <w:r>
        <w:t>一結前問後。二答根義。三重問。</w:t>
      </w:r>
    </w:p>
    <w:p>
      <w:pPr>
        <w:pStyle w:val="SHTKTranslationText"/>
      </w:pPr>
      <w:r>
        <w:t>첫째는 앞을 맺고 뒤를 묻고, 둘째는 근의 뜻에 답하며, 셋째는 거듭 묻고,</w:t>
      </w:r>
    </w:p>
    <w:p>
      <w:pPr>
        <w:pStyle w:val="SHTKSourceText"/>
      </w:pPr>
      <w:r>
        <w:t>[21]舉頌略答。</w:t>
      </w:r>
    </w:p>
    <w:p>
      <w:pPr>
        <w:pStyle w:val="SHTKTranslationText"/>
      </w:pPr>
      <w:r>
        <w:t>넷째는 게송을 들어 간략히 답하며,</w:t>
      </w:r>
    </w:p>
    <w:p>
      <w:pPr>
        <w:pStyle w:val="SHTKNoteSummary"/>
      </w:pPr>
      <w:r>
        <w:t>교감 요약 | [CBETA 교감] 저본 四舉《俱舍論疏》日本國立公文…年刊本第(17자) 4冊第3圖右欄第9行） → 甲·乙본 舉; 四舉</w:t>
      </w:r>
    </w:p>
    <w:p>
      <w:pPr>
        <w:pStyle w:val="SHTKNoteDetail"/>
      </w:pPr>
      <w:r>
        <w:t>• 교감 번호 | 0512021</w:t>
      </w:r>
    </w:p>
    <w:p>
      <w:pPr>
        <w:pStyle w:val="SHTKNoteDetail"/>
      </w:pPr>
      <w:r>
        <w:t>• 저본 독법 | 四舉《俱舍論疏》（日本國立公文書館藏明治二十年刊本第4冊第3圖右欄第9行）</w:t>
      </w:r>
    </w:p>
    <w:p>
      <w:pPr>
        <w:pStyle w:val="SHTKNoteDetail"/>
      </w:pPr>
      <w:r>
        <w:t>• 이문 독법 | 舉; 四舉</w:t>
      </w:r>
    </w:p>
    <w:p>
      <w:pPr>
        <w:pStyle w:val="SHTKNoteDetail"/>
      </w:pPr>
      <w:r>
        <w:t>• 저본 기준 번역 | “넷째는 게송을 들어 간략히 답하며,”</w:t>
      </w:r>
    </w:p>
    <w:p>
      <w:pPr>
        <w:pStyle w:val="SHTKNoteDetail"/>
      </w:pPr>
      <w:r>
        <w:t>• 교감 해설 | 저본은 四舉《俱舍論疏》（日本國立公文書館藏明治二十年刊本第4冊第3圖右欄第9行）【CB】을 따르며, 舉【大】</w:t>
      </w:r>
    </w:p>
    <w:p>
      <w:pPr>
        <w:pStyle w:val="SHTKNoteDetail"/>
      </w:pPr>
      <w:r>
        <w:t>• 교감 해설 | 四舉【甲】【乙】의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0512021.</w:t>
      </w:r>
    </w:p>
    <w:p>
      <w:pPr>
        <w:pStyle w:val="SHTKSourceText"/>
      </w:pPr>
      <w:r>
        <w:t>五長行釋。此初文也真諦師云。根義云何者。前已開十八界為二十二根。未解根義。根有二義。一名義。二法門義。名義是立名義。</w:t>
      </w:r>
    </w:p>
    <w:p>
      <w:pPr>
        <w:pStyle w:val="SHTKTranslationText"/>
      </w:pPr>
      <w:r>
        <w:t>다섯째는 장행으로 풀이한다. 이것은 첫 글이다. 진제사는 말한다. ‘근의 뜻은 무엇인가’라는 것은, 앞에서 이미 십팔계를 열어 스물두 근으로 삼았으나, 아직 근의 뜻을 풀이하지 않았다는 것이다. 근에는 두 가지 뜻이 있다. 첫째는 명의이고, 둘째는 법문의 뜻이다. 명의는 이름을 세우는 뜻이고,</w:t>
      </w:r>
    </w:p>
    <w:p>
      <w:pPr>
        <w:pStyle w:val="SHTKSourceText"/>
      </w:pPr>
      <w:r>
        <w:t>法門義是流．[22]無流等義</w:t>
      </w:r>
    </w:p>
    <w:p>
      <w:pPr>
        <w:pStyle w:val="SHTKTranslationText"/>
      </w:pPr>
      <w:r>
        <w:t>법문의 뜻은 유루·무루 등의 뜻이다.</w:t>
      </w:r>
    </w:p>
    <w:p>
      <w:pPr>
        <w:pStyle w:val="SHTKNoteSummary"/>
      </w:pPr>
      <w:r>
        <w:t>교감 요약 | [CBETA 교감] 甲·乙본에는 無流 없음</w:t>
      </w:r>
    </w:p>
    <w:p>
      <w:pPr>
        <w:pStyle w:val="SHTKNoteDetail"/>
      </w:pPr>
      <w:r>
        <w:t>• 원교감 원문 | 無流【大】</w:t>
      </w:r>
    </w:p>
    <w:p>
      <w:pPr>
        <w:pStyle w:val="SHTKNoteDetail"/>
      </w:pPr>
      <w:r>
        <w:t>• 교감 번호 | 0512022</w:t>
      </w:r>
    </w:p>
    <w:p>
      <w:pPr>
        <w:pStyle w:val="SHTKNoteDetail"/>
      </w:pPr>
      <w:r>
        <w:t>• 저본 독법 | 無流</w:t>
      </w:r>
    </w:p>
    <w:p>
      <w:pPr>
        <w:pStyle w:val="SHTKNoteDetail"/>
      </w:pPr>
      <w:r>
        <w:t>• 이문 독법 | ∅ → ‘해당 성분 없음(탈락)’</w:t>
      </w:r>
    </w:p>
    <w:p>
      <w:pPr>
        <w:pStyle w:val="SHTKNoteDetail"/>
      </w:pPr>
      <w:r>
        <w:t>• 저본 기준 번역 | “법문의 뜻은 유루·무루 등의 뜻이다.”</w:t>
      </w:r>
    </w:p>
    <w:p>
      <w:pPr>
        <w:pStyle w:val="SHTKNoteDetail"/>
      </w:pPr>
      <w:r>
        <w:t>• 교감 해설 | 저본은 無流【大】을 따르며, 삭제【甲】【乙】의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0512022.</w:t>
      </w:r>
    </w:p>
    <w:p>
      <w:pPr>
        <w:pStyle w:val="SHTKSourceText"/>
      </w:pPr>
      <w:r>
        <w:t>今詳。此中問其根義。正問名義此二十二法以何義故名之為根。</w:t>
      </w:r>
    </w:p>
    <w:p>
      <w:pPr>
        <w:pStyle w:val="SHTKTranslationText"/>
      </w:pPr>
      <w:r>
        <w:t>지금 자세히 살펴보면, 여기서 근의 뜻을 묻는 것은, 바로 명의를 묻는 것이다. 이 스물두 법을 무슨 뜻 때문에 ‘근’이라 이름하는가 하는 것이다.</w:t>
      </w:r>
    </w:p>
    <w:p>
      <w:pPr>
        <w:pStyle w:val="SHTKPositionMarker"/>
      </w:pPr>
      <w:bookmarkStart w:id="592" w:name="loc_0512b26"/>
      <w:bookmarkEnd w:id="592"/>
      <w:r>
        <w:t>[0512b26]</w:t>
      </w:r>
    </w:p>
    <w:p>
      <w:pPr>
        <w:pStyle w:val="SHTKSourceText"/>
      </w:pPr>
      <w:r>
        <w:t>論。最勝自在至根增上義。第二答根義也。正理論云。此增上義。界義顯成。界謂伊地或謂忍地。最勝自在是伊地義。照灼明了是忍地義今詳字界有其多義。正理論意。最勝自在是伊地界義。照灼明了是忍地界義。熾盛光顯是字緣。助其伊地忍地二字界名。最勝自在照灼明了之義轉名增上。增上即是根義。此論最勝自在是伊地字界之義。光顯是字緣。</w:t>
      </w:r>
    </w:p>
    <w:p>
      <w:pPr>
        <w:pStyle w:val="SHTKTranslationText"/>
      </w:pPr>
      <w:r>
        <w:t>논에서 말한다. ‘가장 뛰어나고 자재하여 … 근은 증상이라는 뜻이다’까지이다. 둘째로 근의 뜻에 답한 것이다. 《정리론》에서는 말한다. 이 증상의 뜻은, 계(界)의 뜻이 드러나 성립한 것이다. 계란 이지(伊地)라고도 하고 혹은 인지(忍地)라고도 한다. 가장 뛰어나고 자재함은 이지의 뜻이고, 비추어 빛나고 명료함은 인지의 뜻이다. 지금 자세히 살펴보면 자계에는 여러 뜻이 있다. 《정리론》의 뜻은, 가장 뛰어나고 자재함은 이지 자계의 뜻이고, 비추어 빛나고 명료함은 인지 자계의 뜻이라는 것이다. 치성하고 빛나 드러나는 것은 자연(字緣)이다. 그 이지와 인지라는 두 자계의 명칭을 도와, 가장 뛰어나고 자재하며 비추어 명료하다는 뜻을 전전하여 ‘증상’이라 이름한다. 증상이 곧 근의 뜻이다. 이 논에서는 가장 뛰어나고 자재함이 이지 자계의 뜻이고, 빛나 드러나는 것은 자연이다.</w:t>
      </w:r>
    </w:p>
    <w:p>
      <w:pPr>
        <w:pStyle w:val="SHTKSourceText"/>
      </w:pPr>
      <w:r>
        <w:t>助其伊地最勝自在之義轉名增上[23]義。</w:t>
      </w:r>
    </w:p>
    <w:p>
      <w:pPr>
        <w:pStyle w:val="SHTKTranslationText"/>
      </w:pPr>
      <w:r>
        <w:t>그 이지의 가장 뛰어나고 자재하다는 뜻을 도와 전전하여 증상의 뜻이라 이름한다.</w:t>
      </w:r>
    </w:p>
    <w:p>
      <w:pPr>
        <w:pStyle w:val="SHTKNoteSummary"/>
      </w:pPr>
      <w:r>
        <w:t>교감 요약 | [CBETA 교감] 甲·乙본에는 義 없음</w:t>
      </w:r>
    </w:p>
    <w:p>
      <w:pPr>
        <w:pStyle w:val="SHTKNoteDetail"/>
      </w:pPr>
      <w:r>
        <w:t>• 원교감 원문 | 義【大】</w:t>
      </w:r>
    </w:p>
    <w:p>
      <w:pPr>
        <w:pStyle w:val="SHTKNoteDetail"/>
      </w:pPr>
      <w:r>
        <w:t>• 교감 번호 | 0512023</w:t>
      </w:r>
    </w:p>
    <w:p>
      <w:pPr>
        <w:pStyle w:val="SHTKNoteDetail"/>
      </w:pPr>
      <w:r>
        <w:t>• 저본 독법 | 義 → ‘뜻’</w:t>
      </w:r>
    </w:p>
    <w:p>
      <w:pPr>
        <w:pStyle w:val="SHTKNoteDetail"/>
      </w:pPr>
      <w:r>
        <w:t>• 이문 독법 | ∅ → ‘해당 성분 없음(탈락)’</w:t>
      </w:r>
    </w:p>
    <w:p>
      <w:pPr>
        <w:pStyle w:val="SHTKNoteDetail"/>
      </w:pPr>
      <w:r>
        <w:t>• 저본 기준 번역 | “그 이지의 가장 뛰어나고 자재하다는 뜻을 도와 전전하여 증상의 뜻이라 이름한다.”</w:t>
      </w:r>
    </w:p>
    <w:p>
      <w:pPr>
        <w:pStyle w:val="SHTKNoteDetail"/>
      </w:pPr>
      <w:r>
        <w:t>• 교감 해설 | 저본은 義【大】을 따르며, 삭제【甲】【乙】의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0512023.</w:t>
      </w:r>
    </w:p>
    <w:p>
      <w:pPr>
        <w:pStyle w:val="SHTKSourceText"/>
      </w:pPr>
      <w:r>
        <w:t>增上義名根也。故正理云。此增上義界義顯成。此意總顯二十二根。於諸聚中作用增上。問諸法相望各各別有增上用故應竝名根。答。此極增上別說義成。如師子王及村邑長等。</w:t>
      </w:r>
    </w:p>
    <w:p>
      <w:pPr>
        <w:pStyle w:val="SHTKTranslationText"/>
      </w:pPr>
      <w:r>
        <w:t>증상의 뜻을 ‘근’이라 이름한다. 그러므로 《정리론》에서 말한다. ‘이 증상의 뜻은 계의 뜻이 드러나 성립한 것이다.’ 이 뜻은 총괄하여 스물두 근이, 여러 취집 가운데 작용이 증상임을 드러낸다. 문: 여러 법은 서로 마주하여 각각 따로 증상작용이 있으므로 모두 근이라 이름해야 하지 않는가? 답: 여기서는 지극히 증상인 것을 따로 설한다는 뜻이 성립한다. 사자왕과 촌읍의 우두머리 등과 같다.</w:t>
      </w:r>
    </w:p>
    <w:p>
      <w:pPr>
        <w:pStyle w:val="SHTKSourceText"/>
      </w:pPr>
      <w:r>
        <w:t>於獸．[24]村邑極增上[25]故。</w:t>
      </w:r>
    </w:p>
    <w:p>
      <w:pPr>
        <w:pStyle w:val="SHTKTranslationText"/>
      </w:pPr>
      <w:r>
        <w:t>짐승과 촌읍 가운데 지극히 증상이기 때문이다.</w:t>
      </w:r>
    </w:p>
    <w:p>
      <w:pPr>
        <w:pStyle w:val="SHTKNoteSummary"/>
      </w:pPr>
      <w:r>
        <w:t>교감 요약 | [CBETA 교감] 저본 村 → 甲·乙본 於村</w:t>
      </w:r>
    </w:p>
    <w:p>
      <w:pPr>
        <w:pStyle w:val="SHTKNoteDetail"/>
      </w:pPr>
      <w:r>
        <w:t>• 원교감 원문 | 村【大】</w:t>
      </w:r>
    </w:p>
    <w:p>
      <w:pPr>
        <w:pStyle w:val="SHTKNoteDetail"/>
      </w:pPr>
      <w:r>
        <w:t>• 교감 번호 | 0512024</w:t>
      </w:r>
    </w:p>
    <w:p>
      <w:pPr>
        <w:pStyle w:val="SHTKNoteDetail"/>
      </w:pPr>
      <w:r>
        <w:t>• 저본 독법 | 村</w:t>
      </w:r>
    </w:p>
    <w:p>
      <w:pPr>
        <w:pStyle w:val="SHTKNoteDetail"/>
      </w:pPr>
      <w:r>
        <w:t>• 이문 독법 | 於村</w:t>
      </w:r>
    </w:p>
    <w:p>
      <w:pPr>
        <w:pStyle w:val="SHTKNoteDetail"/>
      </w:pPr>
      <w:r>
        <w:t>• 저본 기준 번역 | “짐승과 촌읍 가운데 지극히 증상이기 때문이다.”</w:t>
      </w:r>
    </w:p>
    <w:p>
      <w:pPr>
        <w:pStyle w:val="SHTKNoteDetail"/>
      </w:pPr>
      <w:r>
        <w:t>• 교감 해설 | 저본은 村【大】을 따르며, 於村【甲】【乙】의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0512024.</w:t>
      </w:r>
    </w:p>
    <w:p>
      <w:pPr>
        <w:pStyle w:val="SHTKNoteSummary"/>
      </w:pPr>
      <w:r>
        <w:t>교감 요약 | [CBETA 교감] 저본 故 → 甲·乙본 故已上</w:t>
      </w:r>
    </w:p>
    <w:p>
      <w:pPr>
        <w:pStyle w:val="SHTKNoteDetail"/>
      </w:pPr>
      <w:r>
        <w:t>• 원교감 원문 | 故【大】</w:t>
      </w:r>
    </w:p>
    <w:p>
      <w:pPr>
        <w:pStyle w:val="SHTKNoteDetail"/>
      </w:pPr>
      <w:r>
        <w:t>• 교감 번호 | 0512025</w:t>
      </w:r>
    </w:p>
    <w:p>
      <w:pPr>
        <w:pStyle w:val="SHTKNoteDetail"/>
      </w:pPr>
      <w:r>
        <w:t>• 저본 독법 | 故 → ‘그러므로/…때문에’</w:t>
      </w:r>
    </w:p>
    <w:p>
      <w:pPr>
        <w:pStyle w:val="SHTKNoteDetail"/>
      </w:pPr>
      <w:r>
        <w:t>• 이문 독법 | 故已上 → ‘그러므로/…때문에 / 이미 / 위/이상’</w:t>
      </w:r>
    </w:p>
    <w:p>
      <w:pPr>
        <w:pStyle w:val="SHTKNoteDetail"/>
      </w:pPr>
      <w:r>
        <w:t>• 저본 기준 번역 | “짐승과 촌읍 가운데 지극히 증상이기 때문이다.”</w:t>
      </w:r>
    </w:p>
    <w:p>
      <w:pPr>
        <w:pStyle w:val="SHTKNoteDetail"/>
      </w:pPr>
      <w:r>
        <w:t>• 교감 해설 | 저본은 故【大】을 따르며, 故已上【甲】【乙】의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0512025.</w:t>
      </w:r>
    </w:p>
    <w:p>
      <w:pPr>
        <w:pStyle w:val="SHTKPositionMarker"/>
      </w:pPr>
      <w:bookmarkStart w:id="593" w:name="loc_0512c11"/>
      <w:bookmarkEnd w:id="593"/>
      <w:r>
        <w:t>[0512c11]</w:t>
      </w:r>
    </w:p>
    <w:p>
      <w:pPr>
        <w:pStyle w:val="SHTKSourceText"/>
      </w:pPr>
      <w:r>
        <w:t>論。此增義誰望於誰者。</w:t>
      </w:r>
    </w:p>
    <w:p>
      <w:pPr>
        <w:pStyle w:val="SHTKTranslationText"/>
      </w:pPr>
      <w:r>
        <w:t>논에서 말한다. ‘이 증상의 뜻은 누가 누구에 대해 그러한가’이다.</w:t>
      </w:r>
    </w:p>
    <w:p>
      <w:pPr>
        <w:pStyle w:val="SHTKSourceText"/>
      </w:pPr>
      <w:r>
        <w:t>此第三重[26]問。</w:t>
      </w:r>
    </w:p>
    <w:p>
      <w:pPr>
        <w:pStyle w:val="SHTKTranslationText"/>
      </w:pPr>
      <w:r>
        <w:t>이는 셋째로 거듭 묻는 것이다.</w:t>
      </w:r>
    </w:p>
    <w:p>
      <w:pPr>
        <w:pStyle w:val="SHTKNoteSummary"/>
      </w:pPr>
      <w:r>
        <w:t>교감 요약 | [CBETA 교감] 저본 問 → 甲·乙본 問也</w:t>
      </w:r>
    </w:p>
    <w:p>
      <w:pPr>
        <w:pStyle w:val="SHTKNoteDetail"/>
      </w:pPr>
      <w:r>
        <w:t>• 원교감 원문 | 問【大】</w:t>
      </w:r>
    </w:p>
    <w:p>
      <w:pPr>
        <w:pStyle w:val="SHTKNoteDetail"/>
      </w:pPr>
      <w:r>
        <w:t>• 교감 번호 | 0512026</w:t>
      </w:r>
    </w:p>
    <w:p>
      <w:pPr>
        <w:pStyle w:val="SHTKNoteDetail"/>
      </w:pPr>
      <w:r>
        <w:t>• 저본 독법 | 問 → ‘묻다’</w:t>
      </w:r>
    </w:p>
    <w:p>
      <w:pPr>
        <w:pStyle w:val="SHTKNoteDetail"/>
      </w:pPr>
      <w:r>
        <w:t>• 이문 독법 | 問也</w:t>
      </w:r>
    </w:p>
    <w:p>
      <w:pPr>
        <w:pStyle w:val="SHTKNoteDetail"/>
      </w:pPr>
      <w:r>
        <w:t>• 저본 기준 번역 | “이는 셋째로 거듭 묻는 것이다.”</w:t>
      </w:r>
    </w:p>
    <w:p>
      <w:pPr>
        <w:pStyle w:val="SHTKNoteDetail"/>
      </w:pPr>
      <w:r>
        <w:t>• 교감 해설 | 저본은 問【大】을 따르며, 問也【甲】【乙】의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0512026.</w:t>
      </w:r>
    </w:p>
    <w:p>
      <w:pPr>
        <w:pStyle w:val="SHTKPositionMarker"/>
      </w:pPr>
      <w:bookmarkStart w:id="594" w:name="loc_0512c12"/>
      <w:bookmarkEnd w:id="594"/>
      <w:r>
        <w:t>[0512c12]</w:t>
      </w:r>
    </w:p>
    <w:p>
      <w:pPr>
        <w:pStyle w:val="SHTKSourceText"/>
      </w:pPr>
      <w:r>
        <w:t>[27]頌曰至各別為增上。</w:t>
      </w:r>
    </w:p>
    <w:p>
      <w:pPr>
        <w:pStyle w:val="SHTKTranslationText"/>
      </w:pPr>
      <w:r>
        <w:t>게송에서 말한다. ‘… 각각 별도로 증상이 된다’까지이다.</w:t>
      </w:r>
    </w:p>
    <w:p>
      <w:pPr>
        <w:pStyle w:val="SHTKNoteSummary"/>
      </w:pPr>
      <w:r>
        <w:t>교감 요약 | [CBETA 교감] 甲·乙본에는 頌曰至各別為增上 없음</w:t>
      </w:r>
    </w:p>
    <w:p>
      <w:pPr>
        <w:pStyle w:val="SHTKNoteDetail"/>
      </w:pPr>
      <w:r>
        <w:t>• 원교감 원문 | 頌曰至各別為增上【大】</w:t>
      </w:r>
    </w:p>
    <w:p>
      <w:pPr>
        <w:pStyle w:val="SHTKNoteDetail"/>
      </w:pPr>
      <w:r>
        <w:t>• 교감 번호 | 0512027</w:t>
      </w:r>
    </w:p>
    <w:p>
      <w:pPr>
        <w:pStyle w:val="SHTKNoteDetail"/>
      </w:pPr>
      <w:r>
        <w:t>• 저본 독법 | 頌曰至各別為增上</w:t>
      </w:r>
    </w:p>
    <w:p>
      <w:pPr>
        <w:pStyle w:val="SHTKNoteDetail"/>
      </w:pPr>
      <w:r>
        <w:t>• 이문 독법 | ∅ → ‘해당 성분 없음(탈락)’</w:t>
      </w:r>
    </w:p>
    <w:p>
      <w:pPr>
        <w:pStyle w:val="SHTKNoteDetail"/>
      </w:pPr>
      <w:r>
        <w:t>• 저본 기준 번역 | “게송에서 말한다. ‘… 각각 별도로 증상이 된다’까지이다.”</w:t>
      </w:r>
    </w:p>
    <w:p>
      <w:pPr>
        <w:pStyle w:val="SHTKNoteDetail"/>
      </w:pPr>
      <w:r>
        <w:t>• 교감 해설 | 저본은 頌曰至各別為增上【大】을 따르며, 삭제【甲】【乙】의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0512027.</w:t>
      </w:r>
    </w:p>
    <w:p>
      <w:pPr>
        <w:pStyle w:val="SHTKSourceText"/>
      </w:pPr>
      <w:r>
        <w:t>第四[28]重答。</w:t>
      </w:r>
    </w:p>
    <w:p>
      <w:pPr>
        <w:pStyle w:val="SHTKTranslationText"/>
      </w:pPr>
      <w:r>
        <w:t>넷째로 거듭 답한 것이다.</w:t>
      </w:r>
    </w:p>
    <w:p>
      <w:pPr>
        <w:pStyle w:val="SHTKNoteSummary"/>
      </w:pPr>
      <w:r>
        <w:t>교감 요약 | [CBETA 교감] 저본 重 → 甲·乙본 頌</w:t>
      </w:r>
    </w:p>
    <w:p>
      <w:pPr>
        <w:pStyle w:val="SHTKNoteDetail"/>
      </w:pPr>
      <w:r>
        <w:t>• 원교감 원문 | 重【大】</w:t>
      </w:r>
    </w:p>
    <w:p>
      <w:pPr>
        <w:pStyle w:val="SHTKNoteDetail"/>
      </w:pPr>
      <w:r>
        <w:t>• 교감 번호 | 0512028</w:t>
      </w:r>
    </w:p>
    <w:p>
      <w:pPr>
        <w:pStyle w:val="SHTKNoteDetail"/>
      </w:pPr>
      <w:r>
        <w:t>• 저본 독법 | 重 → ‘무겁다’</w:t>
      </w:r>
    </w:p>
    <w:p>
      <w:pPr>
        <w:pStyle w:val="SHTKNoteDetail"/>
      </w:pPr>
      <w:r>
        <w:t>• 이문 독법 | 頌 → ‘게송’</w:t>
      </w:r>
    </w:p>
    <w:p>
      <w:pPr>
        <w:pStyle w:val="SHTKNoteDetail"/>
      </w:pPr>
      <w:r>
        <w:t>• 저본 기준 번역 | “넷째로 거듭 답한 것이다.”</w:t>
      </w:r>
    </w:p>
    <w:p>
      <w:pPr>
        <w:pStyle w:val="SHTKNoteDetail"/>
      </w:pPr>
      <w:r>
        <w:t>• 교감 해설 | 저본은 重【大】을 따르며, 頌【甲】【乙】의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0512028.</w:t>
      </w:r>
    </w:p>
    <w:p>
      <w:pPr>
        <w:pStyle w:val="SHTKPositionMarker"/>
      </w:pPr>
      <w:bookmarkStart w:id="595" w:name="loc_0512c13"/>
      <w:bookmarkEnd w:id="595"/>
      <w:r>
        <w:t>[0512c13]</w:t>
      </w:r>
    </w:p>
    <w:p>
      <w:pPr>
        <w:pStyle w:val="SHTKSourceText"/>
      </w:pPr>
      <w:r>
        <w:t>論曰至四不共事。第五釋頌文也。於中有三。初釋五根有四增上。次釋四根各二增上。後釋十三根各一增上。</w:t>
      </w:r>
    </w:p>
    <w:p>
      <w:pPr>
        <w:pStyle w:val="SHTKTranslationText"/>
      </w:pPr>
      <w:r>
        <w:t>논에서 말한다. ‘… 네 가지 불공의 일’까지이다. 다섯째로 게송문을 풀이한 것이다. 그 가운데 셋이 있다. 처음에는 오근에 네 가지 증상이 있음을 풀이하고, 다음에는 네 근에 각각 두 가지 증상이 있음을 풀이하며, 뒤에는 열세 근에 각각 한 가지 증상이 있음을 풀이한다.</w:t>
      </w:r>
    </w:p>
    <w:p>
      <w:pPr>
        <w:pStyle w:val="SHTKSourceText"/>
      </w:pPr>
      <w:r>
        <w:t>此即[29]列四增上用也。</w:t>
      </w:r>
    </w:p>
    <w:p>
      <w:pPr>
        <w:pStyle w:val="SHTKTranslationText"/>
      </w:pPr>
      <w:r>
        <w:t>이는 곧 네 가지 증상작용을 열거한 것이다.</w:t>
      </w:r>
    </w:p>
    <w:p>
      <w:pPr>
        <w:pStyle w:val="SHTKNoteSummary"/>
      </w:pPr>
      <w:r>
        <w:t>교감 요약 | [CBETA 교감] 저본 列 → 甲·乙본 前</w:t>
      </w:r>
    </w:p>
    <w:p>
      <w:pPr>
        <w:pStyle w:val="SHTKNoteDetail"/>
      </w:pPr>
      <w:r>
        <w:t>• 원교감 원문 | 列【大】</w:t>
      </w:r>
    </w:p>
    <w:p>
      <w:pPr>
        <w:pStyle w:val="SHTKNoteDetail"/>
      </w:pPr>
      <w:r>
        <w:t>• 교감 번호 | 0512029</w:t>
      </w:r>
    </w:p>
    <w:p>
      <w:pPr>
        <w:pStyle w:val="SHTKNoteDetail"/>
      </w:pPr>
      <w:r>
        <w:t>• 저본 독법 | 列</w:t>
      </w:r>
    </w:p>
    <w:p>
      <w:pPr>
        <w:pStyle w:val="SHTKNoteDetail"/>
      </w:pPr>
      <w:r>
        <w:t>• 이문 독법 | 前 → ‘앞’</w:t>
      </w:r>
    </w:p>
    <w:p>
      <w:pPr>
        <w:pStyle w:val="SHTKNoteDetail"/>
      </w:pPr>
      <w:r>
        <w:t>• 저본 기준 번역 | “이는 곧 네 가지 증상작용을 열거한 것이다.”</w:t>
      </w:r>
    </w:p>
    <w:p>
      <w:pPr>
        <w:pStyle w:val="SHTKNoteDetail"/>
      </w:pPr>
      <w:r>
        <w:t>• 교감 해설 | 저본은 列【大】을 따르며, 前【甲】【乙】의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0512029.</w:t>
      </w:r>
    </w:p>
    <w:p>
      <w:pPr>
        <w:pStyle w:val="SHTKPositionMarker"/>
      </w:pPr>
      <w:bookmarkStart w:id="596" w:name="loc_0512c16"/>
      <w:bookmarkEnd w:id="596"/>
      <w:r>
        <w:t>[0512c16]</w:t>
      </w:r>
    </w:p>
    <w:p>
      <w:pPr>
        <w:pStyle w:val="SHTKSourceText"/>
      </w:pPr>
      <w:r>
        <w:t>論。且眼耳根至聞聲別故。此釋眼．耳二增上也論鼻舌身根至香味觸故。</w:t>
      </w:r>
    </w:p>
    <w:p>
      <w:pPr>
        <w:pStyle w:val="SHTKTranslationText"/>
      </w:pPr>
      <w:r>
        <w:t>논에서 말한다. ‘우선 안근과 이근은 … 소리를 듣는 것이 다르기 때문이다’까지이다. 이는 안근과 이근의 두 증상을 풀이한 것이다. 논에서 말한다. ‘비근·설근·신근은 … 향·미·촉이기 때문이다’까지이다.</w:t>
      </w:r>
    </w:p>
    <w:p>
      <w:pPr>
        <w:pStyle w:val="SHTKSourceText"/>
      </w:pPr>
      <w:r>
        <w:t>釋後三根增上[30]用也。</w:t>
      </w:r>
    </w:p>
    <w:p>
      <w:pPr>
        <w:pStyle w:val="SHTKTranslationText"/>
      </w:pPr>
      <w:r>
        <w:t>뒤의 세 근의 증상작용을 풀이한 것이다.</w:t>
      </w:r>
    </w:p>
    <w:p>
      <w:pPr>
        <w:pStyle w:val="SHTKNoteSummary"/>
      </w:pPr>
      <w:r>
        <w:t>교감 요약 | [CBETA 교감] 저본 用 → 甲·乙본 用義</w:t>
      </w:r>
    </w:p>
    <w:p>
      <w:pPr>
        <w:pStyle w:val="SHTKNoteDetail"/>
      </w:pPr>
      <w:r>
        <w:t>• 원교감 원문 | 用【大】</w:t>
      </w:r>
    </w:p>
    <w:p>
      <w:pPr>
        <w:pStyle w:val="SHTKNoteDetail"/>
      </w:pPr>
      <w:r>
        <w:t>• 교감 번호 | 0512030</w:t>
      </w:r>
    </w:p>
    <w:p>
      <w:pPr>
        <w:pStyle w:val="SHTKNoteDetail"/>
      </w:pPr>
      <w:r>
        <w:t>• 저본 독법 | 用 → ‘작용/용도’</w:t>
      </w:r>
    </w:p>
    <w:p>
      <w:pPr>
        <w:pStyle w:val="SHTKNoteDetail"/>
      </w:pPr>
      <w:r>
        <w:t>• 이문 독법 | 用義 → ‘작용/용도 / 뜻’</w:t>
      </w:r>
    </w:p>
    <w:p>
      <w:pPr>
        <w:pStyle w:val="SHTKNoteDetail"/>
      </w:pPr>
      <w:r>
        <w:t>• 저본 기준 번역 | “뒤의 세 근의 증상작용을 풀이한 것이다.”</w:t>
      </w:r>
    </w:p>
    <w:p>
      <w:pPr>
        <w:pStyle w:val="SHTKNoteDetail"/>
      </w:pPr>
      <w:r>
        <w:t>• 교감 해설 | 저본은 用【大】을 따르며, 用義【甲】【乙】의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0512030.</w:t>
      </w:r>
    </w:p>
    <w:p>
      <w:pPr>
        <w:pStyle w:val="SHTKPositionMarker"/>
      </w:pPr>
      <w:bookmarkStart w:id="597" w:name="loc_0512c18"/>
      <w:bookmarkEnd w:id="597"/>
      <w:r>
        <w:t>[0512c18]</w:t>
      </w:r>
    </w:p>
    <w:p>
      <w:pPr>
        <w:pStyle w:val="SHTKSourceText"/>
      </w:pPr>
      <w:r>
        <w:t>論。女男命意至能為增上。次釋四根各二增上。</w:t>
      </w:r>
    </w:p>
    <w:p>
      <w:pPr>
        <w:pStyle w:val="SHTKTranslationText"/>
      </w:pPr>
      <w:r>
        <w:t>논에서 말한다. ‘여근·남근·명근·의근은 … 능히 증상이 된다’까지이다. 다음으로 네 근에 각각 두 가지 증상이 있음을 풀이한다.</w:t>
      </w:r>
    </w:p>
    <w:p>
      <w:pPr>
        <w:pStyle w:val="SHTKPositionMarker"/>
      </w:pPr>
      <w:bookmarkStart w:id="598" w:name="loc_0512c20"/>
      <w:bookmarkEnd w:id="598"/>
      <w:r>
        <w:t>[0512c20]</w:t>
      </w:r>
    </w:p>
    <w:p>
      <w:pPr>
        <w:pStyle w:val="SHTKSourceText"/>
      </w:pPr>
      <w:r>
        <w:t>論。且女男根至乳房等別。此釋女．男二根增上。正理論云。且女．男根二增上者。一有情異。二分別異。有情異者。劫初有情形類皆等。二根生已便有男．女形類差別分別異者。進止．言音．乳房．髻等。安布差別。有說勇．怯有差別故名有情異。衣服．莊嚴。</w:t>
      </w:r>
    </w:p>
    <w:p>
      <w:pPr>
        <w:pStyle w:val="SHTKTranslationText"/>
      </w:pPr>
      <w:r>
        <w:t>논에서 말한다. ‘우선 여근과 남근은 … 유방 등의 차별’까지이다. 이는 여근과 남근 두 근의 증상을 풀이한다. 《정리론》에서는 말한다. 우선 여근과 남근의 두 가지 증상이란, 첫째는 유정의 차이이고, 둘째는 분별의 차이이다. 유정의 차이라는 것은, 겁초의 유정은 형류가 모두 같았으나, 두 근이 생긴 뒤 곧 남녀의 형류에 차별이 있게 된 것이다. 분별의 차이라는 것은, 나아가고 멈춤·말소리·유방·상투 등의, 배치에 차별이 있는 것이다. 어떤 이는 용맹함과 겁냄에 차별이 있기 때문에 ‘유정의 차이’라 이름한다고 말한다. 의복과 장엄에,</w:t>
      </w:r>
    </w:p>
    <w:p>
      <w:pPr>
        <w:pStyle w:val="SHTKSourceText"/>
      </w:pPr>
      <w:r>
        <w:t>有差別故名分別[31]異。</w:t>
      </w:r>
    </w:p>
    <w:p>
      <w:pPr>
        <w:pStyle w:val="SHTKTranslationText"/>
      </w:pPr>
      <w:r>
        <w:t>차별이 있기 때문에 ‘분별의 차이’라 이름한다고 한다.</w:t>
      </w:r>
    </w:p>
    <w:p>
      <w:pPr>
        <w:pStyle w:val="SHTKNoteSummary"/>
      </w:pPr>
      <w:r>
        <w:t>교감 요약 | [CBETA 교감] 저본 異 → 甲·乙본 異已上</w:t>
      </w:r>
    </w:p>
    <w:p>
      <w:pPr>
        <w:pStyle w:val="SHTKNoteDetail"/>
      </w:pPr>
      <w:r>
        <w:t>• 원교감 원문 | 異【大】</w:t>
      </w:r>
    </w:p>
    <w:p>
      <w:pPr>
        <w:pStyle w:val="SHTKNoteDetail"/>
      </w:pPr>
      <w:r>
        <w:t>• 교감 번호 | 0512031</w:t>
      </w:r>
    </w:p>
    <w:p>
      <w:pPr>
        <w:pStyle w:val="SHTKNoteDetail"/>
      </w:pPr>
      <w:r>
        <w:t>• 저본 독법 | 異 → ‘다르다’</w:t>
      </w:r>
    </w:p>
    <w:p>
      <w:pPr>
        <w:pStyle w:val="SHTKNoteDetail"/>
      </w:pPr>
      <w:r>
        <w:t>• 이문 독법 | 異已上 → ‘다르다 / 이미 / 위/이상’</w:t>
      </w:r>
    </w:p>
    <w:p>
      <w:pPr>
        <w:pStyle w:val="SHTKNoteDetail"/>
      </w:pPr>
      <w:r>
        <w:t>• 저본 기준 번역 | “차별이 있기 때문에 ‘분별의</w:t>
      </w:r>
    </w:p>
    <w:p>
      <w:pPr>
        <w:pStyle w:val="SHTKNoteDetail"/>
      </w:pPr>
      <w:r>
        <w:t>• 교감 해설 | 저본은 異【大】을 따르며, 異已上【甲】【乙】의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0512031.</w:t>
      </w:r>
    </w:p>
    <w:p>
      <w:pPr>
        <w:pStyle w:val="SHTKPositionMarker"/>
      </w:pPr>
      <w:bookmarkStart w:id="599" w:name="loc_0512c26"/>
      <w:bookmarkEnd w:id="599"/>
      <w:r>
        <w:t>[0512c26]</w:t>
      </w:r>
    </w:p>
    <w:p>
      <w:pPr>
        <w:pStyle w:val="SHTKSourceText"/>
      </w:pPr>
      <w:r>
        <w:t>論。有說此於至諸清淨法敘異說也扇搋。謂無根．損根</w:t>
      </w:r>
    </w:p>
    <w:p>
      <w:pPr>
        <w:pStyle w:val="SHTKTranslationText"/>
      </w:pPr>
      <w:r>
        <w:t>논에서 말한다. ‘어떤 이는 이것이 … 여러 청정법에 대해’까지이니, 다른 설을 서술한 것이다. 선차(扇搋)는, 근이 없거나 근이 손상된 것을 말한다.</w:t>
      </w:r>
    </w:p>
    <w:p>
      <w:pPr>
        <w:pStyle w:val="SHTKSourceText"/>
      </w:pPr>
      <w:r>
        <w:t>半擇[32]謂無勢．損勢</w:t>
      </w:r>
    </w:p>
    <w:p>
      <w:pPr>
        <w:pStyle w:val="SHTKTranslationText"/>
      </w:pPr>
      <w:r>
        <w:t>반택은 세력이 없거나 세력이 손상된 것을 말한다.</w:t>
      </w:r>
    </w:p>
    <w:p>
      <w:pPr>
        <w:pStyle w:val="SHTKNoteSummary"/>
      </w:pPr>
      <w:r>
        <w:t>교감 요약 | [CBETA 교감] 甲·乙본에는 謂 없음</w:t>
      </w:r>
    </w:p>
    <w:p>
      <w:pPr>
        <w:pStyle w:val="SHTKNoteDetail"/>
      </w:pPr>
      <w:r>
        <w:t>• 원교감 원문 | 謂【大】</w:t>
      </w:r>
    </w:p>
    <w:p>
      <w:pPr>
        <w:pStyle w:val="SHTKNoteDetail"/>
      </w:pPr>
      <w:r>
        <w:t>• 교감 번호 | 0512032</w:t>
      </w:r>
    </w:p>
    <w:p>
      <w:pPr>
        <w:pStyle w:val="SHTKNoteDetail"/>
      </w:pPr>
      <w:r>
        <w:t>• 저본 독법 | 謂 → ‘말하다’</w:t>
      </w:r>
    </w:p>
    <w:p>
      <w:pPr>
        <w:pStyle w:val="SHTKNoteDetail"/>
      </w:pPr>
      <w:r>
        <w:t>• 이문 독법 | ∅ → ‘해당 성분 없음(탈락)’</w:t>
      </w:r>
    </w:p>
    <w:p>
      <w:pPr>
        <w:pStyle w:val="SHTKNoteDetail"/>
      </w:pPr>
      <w:r>
        <w:t>• 저본 기준 번역 | “반택은 세력이 없거나 세력이 손상된 것을 말한다.”</w:t>
      </w:r>
    </w:p>
    <w:p>
      <w:pPr>
        <w:pStyle w:val="SHTKNoteDetail"/>
      </w:pPr>
      <w:r>
        <w:t>• 교감 해설 | 저본은 謂【大】을 따르며, 삭제【甲】【乙】의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0512032.</w:t>
      </w:r>
    </w:p>
    <w:p>
      <w:pPr>
        <w:pStyle w:val="SHTKSourceText"/>
      </w:pPr>
      <w:r>
        <w:t>二形。謂具足二根。初以無根或被損故於染．淨中無增上用。次以無勢或被損故。於染．淨中亦無增上。後具二根具二煩惱。故染．淨中亦不增上扇搋．半擇皆悉通有本性．損壞。由此故言本性．損壞扇搋．半擇。扇搋中有全無根。有分無根半擇中有全無勢。</w:t>
      </w:r>
    </w:p>
    <w:p>
      <w:pPr>
        <w:pStyle w:val="SHTKTranslationText"/>
      </w:pPr>
      <w:r>
        <w:t>이형은, 두 근을 모두 갖춘 것을 말한다. 첫째는 근이 없거나 손상되었기 때문에 염오와 청정 가운데 증상작용이 없고, 다음은 세력이 없거나 손상되었기 때문에, 염오와 청정 가운데 또한 증상이 없다. 뒤의 것은 두 근을 갖추어 두 가지 번뇌를 갖추므로, 염오와 청정 가운데 또한 증상이 아니다. 선차와 반택은 모두 본성과 손괴 두 경우에 통한다. 이 때문에 ‘본성·손괴의 선차와 반택’이라고 말한다. 선차 가운데에는 근이 전혀 없는 경우가 있고, 일부만 근이 없는 경우가 있다. 반택 가운데에는 세력이 전혀 없는 경우가 있고,</w:t>
      </w:r>
    </w:p>
    <w:p>
      <w:pPr>
        <w:pStyle w:val="SHTKSourceText"/>
      </w:pPr>
      <w:r>
        <w:t>有分[1]無勢。</w:t>
      </w:r>
    </w:p>
    <w:p>
      <w:pPr>
        <w:pStyle w:val="SHTKTranslationText"/>
      </w:pPr>
      <w:r>
        <w:t>일부만 세력이 없는 경우가 있다.</w:t>
      </w:r>
    </w:p>
    <w:p>
      <w:pPr>
        <w:pStyle w:val="SHTKNoteSummary"/>
      </w:pPr>
      <w:r>
        <w:t>교감 요약 | [CBETA 교감] 저본 無 → 甲·乙본 有</w:t>
      </w:r>
    </w:p>
    <w:p>
      <w:pPr>
        <w:pStyle w:val="SHTKNoteDetail"/>
      </w:pPr>
      <w:r>
        <w:t>• 원교감 원문 | 無【大】</w:t>
      </w:r>
    </w:p>
    <w:p>
      <w:pPr>
        <w:pStyle w:val="SHTKNoteDetail"/>
      </w:pPr>
      <w:r>
        <w:t>• 교감 번호 | 0513001</w:t>
      </w:r>
    </w:p>
    <w:p>
      <w:pPr>
        <w:pStyle w:val="SHTKNoteDetail"/>
      </w:pPr>
      <w:r>
        <w:t>• 저본 독법 | 無 → ‘없다’</w:t>
      </w:r>
    </w:p>
    <w:p>
      <w:pPr>
        <w:pStyle w:val="SHTKNoteDetail"/>
      </w:pPr>
      <w:r>
        <w:t>• 이문 독법 | 有 → ‘있다’</w:t>
      </w:r>
    </w:p>
    <w:p>
      <w:pPr>
        <w:pStyle w:val="SHTKNoteDetail"/>
      </w:pPr>
      <w:r>
        <w:t>• 저본 기준 번역 | “일부만 세력이 없는 경우가 있다.”</w:t>
      </w:r>
    </w:p>
    <w:p>
      <w:pPr>
        <w:pStyle w:val="SHTKNoteDetail"/>
      </w:pPr>
      <w:r>
        <w:t>• 교감 해설 | 저본은 無【大】을 따르며, 有【甲】【乙】의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0513001.</w:t>
      </w:r>
    </w:p>
    <w:p>
      <w:pPr>
        <w:pStyle w:val="SHTKSourceText"/>
      </w:pPr>
      <w:r>
        <w:t>諸經論中有說扇搋是無根者。全無少無同名無故。婆沙九十解離欲名為丈夫四句中。云或成就男根而不名丈夫。</w:t>
      </w:r>
    </w:p>
    <w:p>
      <w:pPr>
        <w:pStyle w:val="SHTKTranslationText"/>
      </w:pPr>
      <w:r>
        <w:t>여러 경론 가운데 선차는 근이 없는 자라고 설하는 경우가 있다. 전혀 없음과 조금 없음이 모두 ‘없다’고 이름하기 때문이다. 《바사론》 제90권에서 욕을 떠난 이를 장부라고 이름하는 사구를 풀이하는 가운데, ‘혹 남근을 성취하였으나 장부라고 이름하지 않는 경우가 있다’고 말하고,</w:t>
      </w:r>
    </w:p>
    <w:p>
      <w:pPr>
        <w:pStyle w:val="SHTKSourceText"/>
      </w:pPr>
      <w:r>
        <w:t>[2]如扇搋．半擇迦等</w:t>
      </w:r>
    </w:p>
    <w:p>
      <w:pPr>
        <w:pStyle w:val="SHTKTranslationText"/>
      </w:pPr>
      <w:r>
        <w:t>‘선차·반택가 등과 같다’고 한다.</w:t>
      </w:r>
    </w:p>
    <w:p>
      <w:pPr>
        <w:pStyle w:val="SHTKNoteSummary"/>
      </w:pPr>
      <w:r>
        <w:t>교감 요약 | [CBETA 교감] 저본 如 → 甲·乙본 猶如</w:t>
      </w:r>
    </w:p>
    <w:p>
      <w:pPr>
        <w:pStyle w:val="SHTKNoteDetail"/>
      </w:pPr>
      <w:r>
        <w:t>• 원교감 원문 | 如【大】</w:t>
      </w:r>
    </w:p>
    <w:p>
      <w:pPr>
        <w:pStyle w:val="SHTKNoteDetail"/>
      </w:pPr>
      <w:r>
        <w:t>• 교감 번호 | 0513002</w:t>
      </w:r>
    </w:p>
    <w:p>
      <w:pPr>
        <w:pStyle w:val="SHTKNoteDetail"/>
      </w:pPr>
      <w:r>
        <w:t>• 저본 독법 | 如 → ‘…와 같다’</w:t>
      </w:r>
    </w:p>
    <w:p>
      <w:pPr>
        <w:pStyle w:val="SHTKNoteDetail"/>
      </w:pPr>
      <w:r>
        <w:t>• 이문 독법 | 猶如 → ‘오히려/마치 / …와 같다’</w:t>
      </w:r>
    </w:p>
    <w:p>
      <w:pPr>
        <w:pStyle w:val="SHTKNoteDetail"/>
      </w:pPr>
      <w:r>
        <w:t>• 저본 기준 번역 | “‘선차·반택가 등과 같다’고 한다.”</w:t>
      </w:r>
    </w:p>
    <w:p>
      <w:pPr>
        <w:pStyle w:val="SHTKNoteDetail"/>
      </w:pPr>
      <w:r>
        <w:t>• 교감 해설 | 저본은 如【大】을 따르며, 猶如【甲】【乙】의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0513002.</w:t>
      </w:r>
    </w:p>
    <w:p>
      <w:pPr>
        <w:pStyle w:val="SHTKSourceText"/>
      </w:pPr>
      <w:r>
        <w:t>此意即說分無根也有人多解未能釋難。然此後釋不及前師。所以然者。二根之者。雖於染．淨無增上用。</w:t>
      </w:r>
    </w:p>
    <w:p>
      <w:pPr>
        <w:pStyle w:val="SHTKTranslationText"/>
      </w:pPr>
      <w:r>
        <w:t>이 뜻은 곧 일부만 근이 없는 경우를 말한 것이다. 어떤 이는 여러 가지로 풀이했으나 아직 그 난점을 해석하지 못했다. 그러나 이 뒤의 해석은 앞의 스승만 못하다. 그 까닭은, 두 근을 가진 자도, 비록 염오와 청정에 대해 증상작용이 없지만,</w:t>
      </w:r>
    </w:p>
    <w:p>
      <w:pPr>
        <w:pStyle w:val="SHTKSourceText"/>
      </w:pPr>
      <w:r>
        <w:t>[3]而得名根。</w:t>
      </w:r>
    </w:p>
    <w:p>
      <w:pPr>
        <w:pStyle w:val="SHTKTranslationText"/>
      </w:pPr>
      <w:r>
        <w:t>그래도 ‘근’이라는 이름을 얻기 때문이다.</w:t>
      </w:r>
    </w:p>
    <w:p>
      <w:pPr>
        <w:pStyle w:val="SHTKNoteSummary"/>
      </w:pPr>
      <w:r>
        <w:t>교감 요약 | [CBETA 교감] 甲·乙본에는 而 없음</w:t>
      </w:r>
    </w:p>
    <w:p>
      <w:pPr>
        <w:pStyle w:val="SHTKNoteDetail"/>
      </w:pPr>
      <w:r>
        <w:t>• 원교감 원문 | 而【大】</w:t>
      </w:r>
    </w:p>
    <w:p>
      <w:pPr>
        <w:pStyle w:val="SHTKNoteDetail"/>
      </w:pPr>
      <w:r>
        <w:t>• 교감 번호 | 0513003</w:t>
      </w:r>
    </w:p>
    <w:p>
      <w:pPr>
        <w:pStyle w:val="SHTKNoteDetail"/>
      </w:pPr>
      <w:r>
        <w:t>• 저본 독법 | 而</w:t>
      </w:r>
    </w:p>
    <w:p>
      <w:pPr>
        <w:pStyle w:val="SHTKNoteDetail"/>
      </w:pPr>
      <w:r>
        <w:t>• 이문 독법 | ∅ → ‘해당 성분 없음(탈락)’</w:t>
      </w:r>
    </w:p>
    <w:p>
      <w:pPr>
        <w:pStyle w:val="SHTKNoteDetail"/>
      </w:pPr>
      <w:r>
        <w:t>• 저본 기준 번역 | “그래도 ‘근’이라는 이름을 얻기 때문이다.”</w:t>
      </w:r>
    </w:p>
    <w:p>
      <w:pPr>
        <w:pStyle w:val="SHTKNoteDetail"/>
      </w:pPr>
      <w:r>
        <w:t>• 교감 해설 | 저본은 而【大】을 따르며, 삭제【甲】【乙】의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0513003.</w:t>
      </w:r>
    </w:p>
    <w:p>
      <w:pPr>
        <w:pStyle w:val="SHTKSourceText"/>
      </w:pPr>
      <w:r>
        <w:t>故知有染．淨言非為定證。</w:t>
      </w:r>
    </w:p>
    <w:p>
      <w:pPr>
        <w:pStyle w:val="SHTKTranslationText"/>
      </w:pPr>
      <w:r>
        <w:t>그러므로 염오·청정이라는 말이 결정적인 증거가 아님을 알아야 한다.</w:t>
      </w:r>
    </w:p>
    <w:p>
      <w:pPr>
        <w:pStyle w:val="SHTKPositionMarker"/>
      </w:pPr>
      <w:bookmarkStart w:id="600" w:name="loc_0513a12"/>
      <w:bookmarkEnd w:id="600"/>
      <w:r>
        <w:t>[0513a12]</w:t>
      </w:r>
    </w:p>
    <w:p>
      <w:pPr>
        <w:pStyle w:val="SHTKSourceText"/>
      </w:pPr>
      <w:r>
        <w:t>論。命根二者至能續及能持。</w:t>
      </w:r>
    </w:p>
    <w:p>
      <w:pPr>
        <w:pStyle w:val="SHTKTranslationText"/>
      </w:pPr>
      <w:r>
        <w:t>논에서 말한다. ‘명근의 두 가지는 … 능히 상속시키고 또 능히 유지한다’까지이다.</w:t>
      </w:r>
    </w:p>
    <w:p>
      <w:pPr>
        <w:pStyle w:val="SHTKSourceText"/>
      </w:pPr>
      <w:r>
        <w:t>此釋命根二增[4]上。</w:t>
      </w:r>
    </w:p>
    <w:p>
      <w:pPr>
        <w:pStyle w:val="SHTKTranslationText"/>
      </w:pPr>
      <w:r>
        <w:t>이는 명근에 두 가지 증상 작용이 있음을 풀이한 것이다.</w:t>
      </w:r>
    </w:p>
    <w:p>
      <w:pPr>
        <w:pStyle w:val="SHTKNoteSummary"/>
      </w:pPr>
      <w:r>
        <w:t>교감 요약 | [CBETA 교감] 저본 上 → 甲·乙본 上也</w:t>
      </w:r>
    </w:p>
    <w:p>
      <w:pPr>
        <w:pStyle w:val="SHTKNoteDetail"/>
      </w:pPr>
      <w:r>
        <w:t>• 원교감 원문 | 上【大】</w:t>
      </w:r>
    </w:p>
    <w:p>
      <w:pPr>
        <w:pStyle w:val="SHTKNoteDetail"/>
      </w:pPr>
      <w:r>
        <w:t>• 교감 번호 | 0513004</w:t>
      </w:r>
    </w:p>
    <w:p>
      <w:pPr>
        <w:pStyle w:val="SHTKNoteDetail"/>
      </w:pPr>
      <w:r>
        <w:t>• 저본 독법 | 上 → ‘위/이상’</w:t>
      </w:r>
    </w:p>
    <w:p>
      <w:pPr>
        <w:pStyle w:val="SHTKNoteDetail"/>
      </w:pPr>
      <w:r>
        <w:t>• 이문 독법 | 上也</w:t>
      </w:r>
    </w:p>
    <w:p>
      <w:pPr>
        <w:pStyle w:val="SHTKNoteDetail"/>
      </w:pPr>
      <w:r>
        <w:t>• 저본 기준 번역 | “이는 명근에 두 가지 증상 작용이 있음을 풀이한 것이다.”</w:t>
      </w:r>
    </w:p>
    <w:p>
      <w:pPr>
        <w:pStyle w:val="SHTKNoteDetail"/>
      </w:pPr>
      <w:r>
        <w:t>• 교감 해설 | 저본은 上【大】을 따르며, 上也【甲】【乙】의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0513004.</w:t>
      </w:r>
    </w:p>
    <w:p>
      <w:pPr>
        <w:pStyle w:val="SHTKSourceText"/>
      </w:pPr>
      <w:r>
        <w:t>正理論云。命根於二有增上者。謂由此故施設諸根及根差別。由此有彼有。此無彼無故。或於眾同分能續．及能持。於無色界要有命根方有所生處決定故。彼起自地善．染心等。</w:t>
      </w:r>
    </w:p>
    <w:p>
      <w:pPr>
        <w:pStyle w:val="SHTKTranslationText"/>
      </w:pPr>
      <w:r>
        <w:t>《정리론》에서 말한다. 명근이 두 가지에 대하여 증상 작용을 한다는 것은, 곧 이것으로 말미암아 여러 근과 근의 차별을 시설하기 때문이다. 이것이 있으면 저것이 있고, 이것이 없으면 저것이 없기 때문이다. 혹은 중동분에 대하여 능히 상속시키고 또 능히 유지한다. 무색계에서는 반드시 명근이 있어야 비로소 태어날 처소가 결정되기 때문이다. 그가 자기 지의 선심·염심 등을 일으키거나,</w:t>
      </w:r>
    </w:p>
    <w:p>
      <w:pPr>
        <w:pStyle w:val="SHTKSourceText"/>
      </w:pPr>
      <w:r>
        <w:t>或起餘心非命終[＊]故</w:t>
      </w:r>
    </w:p>
    <w:p>
      <w:pPr>
        <w:pStyle w:val="SHTKTranslationText"/>
      </w:pPr>
      <w:r>
        <w:t>혹은 다른 마음을 일으키더라도 목숨이 끝나는 것이 아니기 때문이다.</w:t>
      </w:r>
    </w:p>
    <w:p>
      <w:pPr>
        <w:pStyle w:val="SHTKNoteSummary"/>
      </w:pPr>
      <w:r>
        <w:t>교감 요약 | [CBETA 교감] 저본 故 → 甲·乙본 故已上</w:t>
      </w:r>
    </w:p>
    <w:p>
      <w:pPr>
        <w:pStyle w:val="SHTKNoteDetail"/>
      </w:pPr>
      <w:r>
        <w:t>• 원교감 원문 | 故【大】＊，故已上【甲】【乙】＊</w:t>
      </w:r>
    </w:p>
    <w:p>
      <w:pPr>
        <w:pStyle w:val="SHTKNoteDetail"/>
      </w:pPr>
      <w:r>
        <w:t>• 해당 번역 | “혹은 다른 마음을 일으키더라도 목숨이 끝나는 것이 아니기 때문이다.”</w:t>
      </w:r>
    </w:p>
    <w:p>
      <w:pPr>
        <w:pStyle w:val="SHTKNoteDetail"/>
      </w:pPr>
      <w:r>
        <w:t>• 번역 영향 판정 | [의미 차이 있음]</w:t>
      </w:r>
    </w:p>
    <w:p>
      <w:pPr>
        <w:pStyle w:val="SHTKNoteDetail"/>
      </w:pPr>
      <w:r>
        <w:t>• 출처 | CBETA T41n1822, 교감 번호 0512025.</w:t>
      </w:r>
    </w:p>
    <w:p>
      <w:pPr>
        <w:pStyle w:val="SHTKSourceText"/>
      </w:pPr>
      <w:r>
        <w:t>舊俱舍云。於眾同分相應。及執持中增上。真諦釋云。如生人道得在人類。故言相應。命若壞時則生異道非復人類。又此身何以得相續住。要由有命執持住故。</w:t>
      </w:r>
    </w:p>
    <w:p>
      <w:pPr>
        <w:pStyle w:val="SHTKTranslationText"/>
      </w:pPr>
      <w:r>
        <w:t>구역 《구사론》에서 말한다. 중동분과 상응하는 것과, 또 집지하는 가운데 증상 작용을 한다. 진제가 풀이하여 말한다. 가령 인도에 태어나면 인간의 부류에 있게 되므로, 그러므로 ‘상응한다’고 말한다. 명근이 무너지면 다른 도에 태어나 다시 인간의 부류가 아니게 된다. 또 이 몸은 무엇으로 말미암아 상속하여 머물 수 있는가. 반드시 명근이 있어 집지하고 머물게 하기 때문이다.</w:t>
      </w:r>
    </w:p>
    <w:p>
      <w:pPr>
        <w:pStyle w:val="SHTKPositionMarker"/>
      </w:pPr>
      <w:bookmarkStart w:id="601" w:name="loc_0513a22"/>
      <w:bookmarkEnd w:id="601"/>
      <w:r>
        <w:t>[0513a22]</w:t>
      </w:r>
    </w:p>
    <w:p>
      <w:pPr>
        <w:pStyle w:val="SHTKSourceText"/>
      </w:pPr>
      <w:r>
        <w:t>論。意根二者至皆自在隨行。</w:t>
      </w:r>
    </w:p>
    <w:p>
      <w:pPr>
        <w:pStyle w:val="SHTKTranslationText"/>
      </w:pPr>
      <w:r>
        <w:t>논에서 말한다. ‘의근의 두 가지는 … 모두 자재하게 따라 행한다’까지이다.</w:t>
      </w:r>
    </w:p>
    <w:p>
      <w:pPr>
        <w:pStyle w:val="SHTKSourceText"/>
      </w:pPr>
      <w:r>
        <w:t>此釋意根二增[5]上。</w:t>
      </w:r>
    </w:p>
    <w:p>
      <w:pPr>
        <w:pStyle w:val="SHTKTranslationText"/>
      </w:pPr>
      <w:r>
        <w:t>이는 의근에 두 가지 증상 작용이 있음을 풀이한 것이다.</w:t>
      </w:r>
    </w:p>
    <w:p>
      <w:pPr>
        <w:pStyle w:val="SHTKNoteSummary"/>
      </w:pPr>
      <w:r>
        <w:t>교감 요약 | [CBETA 교감] 저본 上 → 甲·乙본 上也</w:t>
      </w:r>
    </w:p>
    <w:p>
      <w:pPr>
        <w:pStyle w:val="SHTKNoteDetail"/>
      </w:pPr>
      <w:r>
        <w:t>• 원교감 원문 | 上【大】</w:t>
      </w:r>
    </w:p>
    <w:p>
      <w:pPr>
        <w:pStyle w:val="SHTKNoteDetail"/>
      </w:pPr>
      <w:r>
        <w:t>• 교감 번호 | 0513005</w:t>
      </w:r>
    </w:p>
    <w:p>
      <w:pPr>
        <w:pStyle w:val="SHTKNoteDetail"/>
      </w:pPr>
      <w:r>
        <w:t>• 저본 독법 | 上 → ‘위/이상’</w:t>
      </w:r>
    </w:p>
    <w:p>
      <w:pPr>
        <w:pStyle w:val="SHTKNoteDetail"/>
      </w:pPr>
      <w:r>
        <w:t>• 이문 독법 | 上也</w:t>
      </w:r>
    </w:p>
    <w:p>
      <w:pPr>
        <w:pStyle w:val="SHTKNoteDetail"/>
      </w:pPr>
      <w:r>
        <w:t>• 저본 기준 번역 | “이는 의근에 두 가지 증상 작용이 있음을 풀이한 것이다.”</w:t>
      </w:r>
    </w:p>
    <w:p>
      <w:pPr>
        <w:pStyle w:val="SHTKNoteDetail"/>
      </w:pPr>
      <w:r>
        <w:t>• 교감 해설 | 저본은 上【大】을 따르며, 上也【甲】【乙】의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0513005.</w:t>
      </w:r>
    </w:p>
    <w:p>
      <w:pPr>
        <w:pStyle w:val="SHTKSourceText"/>
      </w:pPr>
      <w:r>
        <w:t>正理論云。有說意根於染．淨品。有增上力故言於二。如契經言。心雜染故有情雜染。</w:t>
      </w:r>
    </w:p>
    <w:p>
      <w:pPr>
        <w:pStyle w:val="SHTKTranslationText"/>
      </w:pPr>
      <w:r>
        <w:t>《정리론》에서 말한다. 어떤 이는 의근이 염품과 정품에 대하여 증상력이 있기 때문에 ‘두 가지에 대하여’라고 말한다고 한다. 계경에서 말한 것과 같다. 마음이 잡염하기 때문에 유정도 잡염하고,</w:t>
      </w:r>
    </w:p>
    <w:p>
      <w:pPr>
        <w:pStyle w:val="SHTKSourceText"/>
      </w:pPr>
      <w:r>
        <w:t>心清淨故有情清[6]淨。</w:t>
      </w:r>
    </w:p>
    <w:p>
      <w:pPr>
        <w:pStyle w:val="SHTKTranslationText"/>
      </w:pPr>
      <w:r>
        <w:t>마음이 청정하기 때문에 유정도 청정하다.</w:t>
      </w:r>
    </w:p>
    <w:p>
      <w:pPr>
        <w:pStyle w:val="SHTKNoteSummary"/>
      </w:pPr>
      <w:r>
        <w:t>교감 요약 | [CBETA 교감] 저본 淨 → 甲·乙본 淨已上</w:t>
      </w:r>
    </w:p>
    <w:p>
      <w:pPr>
        <w:pStyle w:val="SHTKNoteDetail"/>
      </w:pPr>
      <w:r>
        <w:t>• 원교감 원문 | 淨【大】</w:t>
      </w:r>
    </w:p>
    <w:p>
      <w:pPr>
        <w:pStyle w:val="SHTKNoteDetail"/>
      </w:pPr>
      <w:r>
        <w:t>• 교감 번호 | 0513006</w:t>
      </w:r>
    </w:p>
    <w:p>
      <w:pPr>
        <w:pStyle w:val="SHTKNoteDetail"/>
      </w:pPr>
      <w:r>
        <w:t>• 저본 독법 | 淨 → ‘청정’</w:t>
      </w:r>
    </w:p>
    <w:p>
      <w:pPr>
        <w:pStyle w:val="SHTKNoteDetail"/>
      </w:pPr>
      <w:r>
        <w:t>• 이문 독법 | 淨已上 → ‘청정 / 이미 / 위/이상’</w:t>
      </w:r>
    </w:p>
    <w:p>
      <w:pPr>
        <w:pStyle w:val="SHTKNoteDetail"/>
      </w:pPr>
      <w:r>
        <w:t>• 저본 기준 번역 | “마음이 청정하기 때문에 유정도 청정하다.”</w:t>
      </w:r>
    </w:p>
    <w:p>
      <w:pPr>
        <w:pStyle w:val="SHTKNoteDetail"/>
      </w:pPr>
      <w:r>
        <w:t>• 교감 해설 | 저본은 淨【大】을 따르며, 淨已上【甲】【乙】의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0513006.</w:t>
      </w:r>
    </w:p>
    <w:p>
      <w:pPr>
        <w:pStyle w:val="SHTKPositionMarker"/>
      </w:pPr>
      <w:bookmarkStart w:id="602" w:name="loc_0513a26"/>
      <w:bookmarkEnd w:id="602"/>
      <w:r>
        <w:t>[0513a26]</w:t>
      </w:r>
    </w:p>
    <w:p>
      <w:pPr>
        <w:pStyle w:val="SHTKSourceText"/>
      </w:pPr>
      <w:r>
        <w:t>論。樂等五受至喜及憂捨。後釋十三根各一增上。樂．喜貪隨增。苦．憂瞋隨增。捨受癡隨增。信等八根皆能生長清淨法也</w:t>
      </w:r>
    </w:p>
    <w:p>
      <w:pPr>
        <w:pStyle w:val="SHTKTranslationText"/>
      </w:pPr>
      <w:r>
        <w:t>논에서 말한다. ‘낙 등의 다섯 수는 … 희와 우와 사’까지이다. 뒤에서는 열세 근이 각각 하나의 증상 작용을 함을 풀이한다. 낙과 희에서는 탐이 따라 증장하고, 고와 우에서는 진이 따라 증장하며, 사수에서는 치가 따라 증장한다. 신 등 여덟 근은 모두 청정법을 생장시킬 수 있다.</w:t>
      </w:r>
    </w:p>
    <w:p>
      <w:pPr>
        <w:pStyle w:val="SHTKSourceText"/>
      </w:pPr>
      <w:r>
        <w:t>樂等於淨亦[7]為增上者。</w:t>
      </w:r>
    </w:p>
    <w:p>
      <w:pPr>
        <w:pStyle w:val="SHTKTranslationText"/>
      </w:pPr>
      <w:r>
        <w:t>낙 등이 청정에 대하여 또한 증상 작용을 한다는 것은,</w:t>
      </w:r>
    </w:p>
    <w:p>
      <w:pPr>
        <w:pStyle w:val="SHTKNoteSummary"/>
      </w:pPr>
      <w:r>
        <w:t>교감 요약 | [CBETA 교감] 甲·乙본에는 為 없음</w:t>
      </w:r>
    </w:p>
    <w:p>
      <w:pPr>
        <w:pStyle w:val="SHTKNoteDetail"/>
      </w:pPr>
      <w:r>
        <w:t>• 원교감 원문 | 為【大】</w:t>
      </w:r>
    </w:p>
    <w:p>
      <w:pPr>
        <w:pStyle w:val="SHTKNoteDetail"/>
      </w:pPr>
      <w:r>
        <w:t>• 교감 번호 | 0513007</w:t>
      </w:r>
    </w:p>
    <w:p>
      <w:pPr>
        <w:pStyle w:val="SHTKNoteDetail"/>
      </w:pPr>
      <w:r>
        <w:t>• 저본 독법 | 為 → ‘…이다/…로 삼다’</w:t>
      </w:r>
    </w:p>
    <w:p>
      <w:pPr>
        <w:pStyle w:val="SHTKNoteDetail"/>
      </w:pPr>
      <w:r>
        <w:t>• 이문 독법 | ∅ → ‘해당 성분 없음(탈락)’</w:t>
      </w:r>
    </w:p>
    <w:p>
      <w:pPr>
        <w:pStyle w:val="SHTKNoteDetail"/>
      </w:pPr>
      <w:r>
        <w:t>• 저본 기준 번역 | “낙 등이 청정에 대하여 또한 증상 작용을 한다는 것은,”</w:t>
      </w:r>
    </w:p>
    <w:p>
      <w:pPr>
        <w:pStyle w:val="SHTKNoteDetail"/>
      </w:pPr>
      <w:r>
        <w:t>• 교감 해설 | 저본은 為【大】을 따르며, 삭제【甲】【乙】의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0513007.</w:t>
      </w:r>
    </w:p>
    <w:p>
      <w:pPr>
        <w:pStyle w:val="SHTKSourceText"/>
      </w:pPr>
      <w:r>
        <w:t>顯有二義。故致亦言。謂能令染亦能令淨。染義如上。淨義云何如契經說樂故心定苦為信依六出離依喜．及憂．捨者。定．信．出離皆是淨品。樂受與定為增上。苦受與信為增上。喜．及憂．捨與於六境出離之義為增上也。</w:t>
      </w:r>
    </w:p>
    <w:p>
      <w:pPr>
        <w:pStyle w:val="SHTKTranslationText"/>
      </w:pPr>
      <w:r>
        <w:t>두 가지 뜻이 있음을 드러낸다. 그러므로 ‘또한’이라는 말을 둔 것이다. 곧 능히 잡염하게도 하고 또한 청정하게도 한다는 것이다. 잡염의 뜻은 위와 같다. 청정의 뜻은 무엇인가. 계경에서 “낙 때문에 마음이 정에 들고, 고는 믿음의 의지가 되며, 여섯 출리는 희와 우와 사에 의지한다”고 말한 것과 같다. 정·신·출리는 모두 청정품이다. 낙수는 정에 대하여 증상 작용을 하고, 고수는 신에 대하여 증상 작용을 하며, 희·우·사는 여섯 경계에서 출리하는 뜻에 대하여 증상 작용을 한다.</w:t>
      </w:r>
    </w:p>
    <w:p>
      <w:pPr>
        <w:pStyle w:val="SHTKPositionMarker"/>
      </w:pPr>
      <w:bookmarkStart w:id="603" w:name="loc_0513b05"/>
      <w:bookmarkEnd w:id="603"/>
      <w:r>
        <w:t>[0513b05]</w:t>
      </w:r>
    </w:p>
    <w:p>
      <w:pPr>
        <w:pStyle w:val="SHTKSourceText"/>
      </w:pPr>
      <w:r>
        <w:t>論。毘婆沙師傳說如是。第四結上所說。是毘婆沙師也。正理論云。初傳說言顯樂後說。謂或有說能導養身．等述曰。顯世親師樂後說也。</w:t>
      </w:r>
    </w:p>
    <w:p>
      <w:pPr>
        <w:pStyle w:val="SHTKTranslationText"/>
      </w:pPr>
      <w:r>
        <w:t>논에서 말한다. ‘비바사사들은 이와 같이 전해 말한다.’ 넷째로 위에서 말한 것을 결론짓는다. 이것은 비바사사의 설이다. 《정리론》에서 말한다. 처음의 ‘전해 말한다’는 말은 뒤의 설을 좋아함을 드러낸다. 곧 어떤 이는 ‘능히 몸을 이끌고 기른다’ 등으로 말한다. 서술하여 말한다. 이는 세친 논사가 뒤의 설을 좋아함을 드러낸 것이다.</w:t>
      </w:r>
    </w:p>
    <w:p>
      <w:pPr>
        <w:pStyle w:val="SHTKPositionMarker"/>
      </w:pPr>
      <w:bookmarkStart w:id="604" w:name="loc_0513b10"/>
      <w:bookmarkEnd w:id="604"/>
      <w:r>
        <w:t>[0513b10]</w:t>
      </w:r>
    </w:p>
    <w:p>
      <w:pPr>
        <w:pStyle w:val="SHTKSourceText"/>
      </w:pPr>
      <w:r>
        <w:t>論。有餘師說至受段食故。已下第二述曇無德建立根也。</w:t>
      </w:r>
    </w:p>
    <w:p>
      <w:pPr>
        <w:pStyle w:val="SHTKTranslationText"/>
      </w:pPr>
      <w:r>
        <w:t>논에서 말한다. ‘다른 논사는 말하기를 … 단식을 받기 때문이다’까지이다. 이 아래는 둘째로 담무덕이 근을 세우는 것을 서술한다.</w:t>
      </w:r>
    </w:p>
    <w:p>
      <w:pPr>
        <w:pStyle w:val="SHTKSourceText"/>
      </w:pPr>
      <w:r>
        <w:t>真諦云經[8]部</w:t>
      </w:r>
    </w:p>
    <w:p>
      <w:pPr>
        <w:pStyle w:val="SHTKTranslationText"/>
      </w:pPr>
      <w:r>
        <w:t>진제는 경부라고 하였다.</w:t>
      </w:r>
    </w:p>
    <w:p>
      <w:pPr>
        <w:pStyle w:val="SHTKNoteSummary"/>
      </w:pPr>
      <w:r>
        <w:t>교감 요약 | [CBETA 교감] 저본 部 → 甲·乙본 部也</w:t>
      </w:r>
    </w:p>
    <w:p>
      <w:pPr>
        <w:pStyle w:val="SHTKNoteDetail"/>
      </w:pPr>
      <w:r>
        <w:t>• 원교감 원문 | 部【大】</w:t>
      </w:r>
    </w:p>
    <w:p>
      <w:pPr>
        <w:pStyle w:val="SHTKNoteDetail"/>
      </w:pPr>
      <w:r>
        <w:t>• 교감 번호 | 0513008</w:t>
      </w:r>
    </w:p>
    <w:p>
      <w:pPr>
        <w:pStyle w:val="SHTKNoteDetail"/>
      </w:pPr>
      <w:r>
        <w:t>• 저본 독법 | 部 → ‘부/부파’</w:t>
      </w:r>
    </w:p>
    <w:p>
      <w:pPr>
        <w:pStyle w:val="SHTKNoteDetail"/>
      </w:pPr>
      <w:r>
        <w:t>• 이문 독법 | 部也</w:t>
      </w:r>
    </w:p>
    <w:p>
      <w:pPr>
        <w:pStyle w:val="SHTKNoteDetail"/>
      </w:pPr>
      <w:r>
        <w:t>• 저본 기준 번역 | “진제는 경부라고 하였다.”</w:t>
      </w:r>
    </w:p>
    <w:p>
      <w:pPr>
        <w:pStyle w:val="SHTKNoteDetail"/>
      </w:pPr>
      <w:r>
        <w:t>• 교감 해설 | 저본은 部【大】을 따르며, 部也【甲】【乙】의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0513008.</w:t>
      </w:r>
    </w:p>
    <w:p>
      <w:pPr>
        <w:pStyle w:val="SHTKSourceText"/>
      </w:pPr>
      <w:r>
        <w:t>於中有三。一破婆沙師建立二十二根。二以三頌建立二十二根。三長行釋。此破五根導養身也。云此是識非根用也。</w:t>
      </w:r>
    </w:p>
    <w:p>
      <w:pPr>
        <w:pStyle w:val="SHTKTranslationText"/>
      </w:pPr>
      <w:r>
        <w:t>그 가운데 세 가지가 있다. 첫째는 비바사사가 스물두 근을 세운 것을 논파하고, 둘째는 세 게송으로 스물두 근을 세우며, 셋째는 장행으로 풀이한다. 이는 오근이 몸을 이끌고 기른다는 설을 논파한 것이다. 이것은 식의 작용이지 근의 작용이 아니라고 말한다.</w:t>
      </w:r>
    </w:p>
    <w:p>
      <w:pPr>
        <w:pStyle w:val="SHTKPositionMarker"/>
      </w:pPr>
      <w:bookmarkStart w:id="605" w:name="loc_0513b14"/>
      <w:bookmarkEnd w:id="605"/>
      <w:r>
        <w:t>[0513b14]</w:t>
      </w:r>
    </w:p>
    <w:p>
      <w:pPr>
        <w:pStyle w:val="SHTKSourceText"/>
      </w:pPr>
      <w:r>
        <w:t>論。見色等用至別增上用。此破眼等以見色等為不共事。見色等用是識非根。</w:t>
      </w:r>
    </w:p>
    <w:p>
      <w:pPr>
        <w:pStyle w:val="SHTKTranslationText"/>
      </w:pPr>
      <w:r>
        <w:t>논에서 말한다. ‘색 등을 보는 작용은 … 별도의 증상 작용’까지이다. 이는 안근 등이 색을 보는 등의 일을 불공의 작용으로 삼는 것을 논파한 것이다. 색을 보는 등의 작용은 식의 작용이지 근의 작용이 아니다.</w:t>
      </w:r>
    </w:p>
    <w:p>
      <w:pPr>
        <w:pStyle w:val="SHTKPositionMarker"/>
      </w:pPr>
      <w:bookmarkStart w:id="606" w:name="loc_0513b16"/>
      <w:bookmarkEnd w:id="606"/>
      <w:r>
        <w:t>[0513b16]</w:t>
      </w:r>
    </w:p>
    <w:p>
      <w:pPr>
        <w:pStyle w:val="SHTKSourceText"/>
      </w:pPr>
      <w:r>
        <w:t>論故非由此眼等成根總結[9]破。</w:t>
      </w:r>
    </w:p>
    <w:p>
      <w:pPr>
        <w:pStyle w:val="SHTKTranslationText"/>
      </w:pPr>
      <w:r>
        <w:t>논에서 “그러므로 이것으로 말미암아 안근 등이 근이 되는 것은 아니다”라고 하여 총괄하여 논파한다.</w:t>
      </w:r>
    </w:p>
    <w:p>
      <w:pPr>
        <w:pStyle w:val="SHTKNoteSummary"/>
      </w:pPr>
      <w:r>
        <w:t>교감 요약 | [CBETA 교감] 저본 破 → 甲·乙본 破也</w:t>
      </w:r>
    </w:p>
    <w:p>
      <w:pPr>
        <w:pStyle w:val="SHTKNoteDetail"/>
      </w:pPr>
      <w:r>
        <w:t>• 원교감 원문 | 破【大】</w:t>
      </w:r>
    </w:p>
    <w:p>
      <w:pPr>
        <w:pStyle w:val="SHTKNoteDetail"/>
      </w:pPr>
      <w:r>
        <w:t>• 교감 번호 | 0513009</w:t>
      </w:r>
    </w:p>
    <w:p>
      <w:pPr>
        <w:pStyle w:val="SHTKNoteDetail"/>
      </w:pPr>
      <w:r>
        <w:t>• 저본 독법 | 破 → ‘논파하다’</w:t>
      </w:r>
    </w:p>
    <w:p>
      <w:pPr>
        <w:pStyle w:val="SHTKNoteDetail"/>
      </w:pPr>
      <w:r>
        <w:t>• 이문 독법 | 破也</w:t>
      </w:r>
    </w:p>
    <w:p>
      <w:pPr>
        <w:pStyle w:val="SHTKNoteDetail"/>
      </w:pPr>
      <w:r>
        <w:t>• 저본 기준 번역 | “논에서 “그러므로 이것으로 말미암아 안근 등이 근이 되는 것은 아니다”라고 하여 총괄하여 논파한다.”</w:t>
      </w:r>
    </w:p>
    <w:p>
      <w:pPr>
        <w:pStyle w:val="SHTKNoteDetail"/>
      </w:pPr>
      <w:r>
        <w:t>• 교감 해설 | 저본은 破【大】을 따르며, 破也【甲】【乙】의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0513009.</w:t>
      </w:r>
    </w:p>
    <w:p>
      <w:pPr>
        <w:pStyle w:val="SHTKSourceText"/>
      </w:pPr>
      <w:r>
        <w:t>餘義大同少異故不破也。</w:t>
      </w:r>
    </w:p>
    <w:p>
      <w:pPr>
        <w:pStyle w:val="SHTKTranslationText"/>
      </w:pPr>
      <w:r>
        <w:t>나머지 뜻은 대체로 같고 조금만 다르므로 논파하지 않는다.</w:t>
      </w:r>
    </w:p>
    <w:p>
      <w:pPr>
        <w:pStyle w:val="SHTKPositionMarker"/>
      </w:pPr>
      <w:bookmarkStart w:id="607" w:name="loc_0513b18"/>
      <w:bookmarkEnd w:id="607"/>
      <w:r>
        <w:t>[0513b18]</w:t>
      </w:r>
    </w:p>
    <w:p>
      <w:pPr>
        <w:pStyle w:val="SHTKSourceText"/>
      </w:pPr>
      <w:r>
        <w:t>論。若爾云何。婆沙師問。</w:t>
      </w:r>
    </w:p>
    <w:p>
      <w:pPr>
        <w:pStyle w:val="SHTKTranslationText"/>
      </w:pPr>
      <w:r>
        <w:t>논에서 말한다. ‘그렇다면 어떠한가.’ 비바사사가 묻는다.</w:t>
      </w:r>
    </w:p>
    <w:p>
      <w:pPr>
        <w:pStyle w:val="SHTKSourceText"/>
      </w:pPr>
      <w:r>
        <w:t>若[10]不許我以眼導養．及不共事等故名增上用。</w:t>
      </w:r>
    </w:p>
    <w:p>
      <w:pPr>
        <w:pStyle w:val="SHTKTranslationText"/>
      </w:pPr>
      <w:r>
        <w:t>만약 내가 안근이 이끌고 기르는 일과 불공의 작용 등에 의해 증상 작용이 있다고 하는 것을 허락하지 않는다면,</w:t>
      </w:r>
    </w:p>
    <w:p>
      <w:pPr>
        <w:pStyle w:val="SHTKNoteSummary"/>
      </w:pPr>
      <w:r>
        <w:t>교감 요약 | [CBETA 교감] 저본 不 → 甲·乙본 爾</w:t>
      </w:r>
    </w:p>
    <w:p>
      <w:pPr>
        <w:pStyle w:val="SHTKNoteDetail"/>
      </w:pPr>
      <w:r>
        <w:t>• 원교감 원문 | 不【大】</w:t>
      </w:r>
    </w:p>
    <w:p>
      <w:pPr>
        <w:pStyle w:val="SHTKNoteDetail"/>
      </w:pPr>
      <w:r>
        <w:t>• 교감 번호 | 0513010</w:t>
      </w:r>
    </w:p>
    <w:p>
      <w:pPr>
        <w:pStyle w:val="SHTKNoteDetail"/>
      </w:pPr>
      <w:r>
        <w:t>• 저본 독법 | 不 → ‘…않다’</w:t>
      </w:r>
    </w:p>
    <w:p>
      <w:pPr>
        <w:pStyle w:val="SHTKNoteDetail"/>
      </w:pPr>
      <w:r>
        <w:t>• 이문 독법 | 爾</w:t>
      </w:r>
    </w:p>
    <w:p>
      <w:pPr>
        <w:pStyle w:val="SHTKNoteDetail"/>
      </w:pPr>
      <w:r>
        <w:t>• 저본 기준 번역 | “만약 내가 안근이 이끌고 기르는 일과 불공의 작용 등에 의해 증상 작용이 있다고 하는 것을 허락하지 않는다면,”</w:t>
      </w:r>
    </w:p>
    <w:p>
      <w:pPr>
        <w:pStyle w:val="SHTKNoteDetail"/>
      </w:pPr>
      <w:r>
        <w:t>• 교감 해설 | 저본은 不【大】을 따르며, 爾【甲】【乙】의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0513010.</w:t>
      </w:r>
    </w:p>
    <w:p>
      <w:pPr>
        <w:pStyle w:val="SHTKSourceText"/>
      </w:pPr>
      <w:r>
        <w:t>汝經部師說其義云何。</w:t>
      </w:r>
    </w:p>
    <w:p>
      <w:pPr>
        <w:pStyle w:val="SHTKTranslationText"/>
      </w:pPr>
      <w:r>
        <w:t>그대 경부사는 그 뜻을 어떻게 설명하는가.</w:t>
      </w:r>
    </w:p>
    <w:p>
      <w:pPr>
        <w:pStyle w:val="SHTKPositionMarker"/>
      </w:pPr>
      <w:bookmarkStart w:id="608" w:name="loc_0513b20"/>
      <w:bookmarkEnd w:id="608"/>
      <w:r>
        <w:t>[0513b20]</w:t>
      </w:r>
    </w:p>
    <w:p>
      <w:pPr>
        <w:pStyle w:val="SHTKSourceText"/>
      </w:pPr>
      <w:r>
        <w:t>[11]頌曰至涅槃等增上。</w:t>
      </w:r>
    </w:p>
    <w:p>
      <w:pPr>
        <w:pStyle w:val="SHTKTranslationText"/>
      </w:pPr>
      <w:r>
        <w:t>게송에서 말한다. ‘… 열반 등에 대하여 증상한다’까지이다.</w:t>
      </w:r>
    </w:p>
    <w:p>
      <w:pPr>
        <w:pStyle w:val="SHTKNoteSummary"/>
      </w:pPr>
      <w:r>
        <w:t>교감 요약 | [CBETA 교감] 甲·乙본에는 「頌曰至涅槃等增上」，第二頌答建立根也 없음</w:t>
      </w:r>
    </w:p>
    <w:p>
      <w:pPr>
        <w:pStyle w:val="SHTKNoteDetail"/>
      </w:pPr>
      <w:r>
        <w:t>• 원교감 원문 | 「頌曰至涅槃等增上」，第二頌答建立根也【大】</w:t>
      </w:r>
    </w:p>
    <w:p>
      <w:pPr>
        <w:pStyle w:val="SHTKNoteDetail"/>
      </w:pPr>
      <w:r>
        <w:t>• 교감 번호 | 0513011</w:t>
      </w:r>
    </w:p>
    <w:p>
      <w:pPr>
        <w:pStyle w:val="SHTKNoteDetail"/>
      </w:pPr>
      <w:r>
        <w:t>• 저본 독법 | 「頌曰至涅槃等增上」，第二頌答建立根也</w:t>
      </w:r>
    </w:p>
    <w:p>
      <w:pPr>
        <w:pStyle w:val="SHTKNoteDetail"/>
      </w:pPr>
      <w:r>
        <w:t>• 이문 독법 | ∅ → ‘해당 성분 없음(탈락)’</w:t>
      </w:r>
    </w:p>
    <w:p>
      <w:pPr>
        <w:pStyle w:val="SHTKNoteDetail"/>
      </w:pPr>
      <w:r>
        <w:t>• 저본 기준 번역 | “게송에서 말한다. ‘… 열반 등에 대하여 증상한다’까지이다.”</w:t>
      </w:r>
    </w:p>
    <w:p>
      <w:pPr>
        <w:pStyle w:val="SHTKNoteDetail"/>
      </w:pPr>
      <w:r>
        <w:t>• 교감 해설 | 저본은 「頌曰至涅槃等增上」，第二頌答建立根也【大】을 따르며, 삭제【甲】【乙】의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0513011.</w:t>
      </w:r>
    </w:p>
    <w:p>
      <w:pPr>
        <w:pStyle w:val="SHTKSourceText"/>
      </w:pPr>
      <w:r>
        <w:t>第二頌答建立根也。</w:t>
      </w:r>
    </w:p>
    <w:p>
      <w:pPr>
        <w:pStyle w:val="SHTKTranslationText"/>
      </w:pPr>
      <w:r>
        <w:t>둘째 게송으로 답하여 근을 세운 것이다.</w:t>
      </w:r>
    </w:p>
    <w:p>
      <w:pPr>
        <w:pStyle w:val="SHTKPositionMarker"/>
      </w:pPr>
      <w:bookmarkStart w:id="609" w:name="loc_0513b21"/>
      <w:bookmarkEnd w:id="609"/>
      <w:r>
        <w:t>[0513b21]</w:t>
      </w:r>
    </w:p>
    <w:p>
      <w:pPr>
        <w:pStyle w:val="SHTKSourceText"/>
      </w:pPr>
      <w:r>
        <w:t>論曰至各立為根。釋頌文也。謂眼等根與眼等識為依故。於眼等識有增上用故立為根。</w:t>
      </w:r>
    </w:p>
    <w:p>
      <w:pPr>
        <w:pStyle w:val="SHTKTranslationText"/>
      </w:pPr>
      <w:r>
        <w:t>논에서 말한다. ‘… 각각 근으로 세운다’까지이다. 게송의 글을 풀이한 것이다. 곧 안근 등의 근은 안식 등의 식에 의지가 되기 때문에, 안식 등에 대하여 증상 작용이 있으므로 근으로 세운다.</w:t>
      </w:r>
    </w:p>
    <w:p>
      <w:pPr>
        <w:pStyle w:val="SHTKPositionMarker"/>
      </w:pPr>
      <w:bookmarkStart w:id="610" w:name="loc_0513b23"/>
      <w:bookmarkEnd w:id="610"/>
      <w:r>
        <w:t>[0513b23]</w:t>
      </w:r>
    </w:p>
    <w:p>
      <w:pPr>
        <w:pStyle w:val="SHTKSourceText"/>
      </w:pPr>
      <w:r>
        <w:t>論。豈不色等至應立為根外難。</w:t>
      </w:r>
    </w:p>
    <w:p>
      <w:pPr>
        <w:pStyle w:val="SHTKTranslationText"/>
      </w:pPr>
      <w:r>
        <w:t>논에서 말한다. ‘어찌 색 등도 … 마땅히 근으로 세워야 하지 않는가’까지이니 외부의 힐난이다.</w:t>
      </w:r>
    </w:p>
    <w:p>
      <w:pPr>
        <w:pStyle w:val="SHTKPositionMarker"/>
      </w:pPr>
      <w:bookmarkStart w:id="611" w:name="loc_0513b24"/>
      <w:bookmarkEnd w:id="611"/>
      <w:r>
        <w:t>[0513b24]</w:t>
      </w:r>
    </w:p>
    <w:p>
      <w:pPr>
        <w:pStyle w:val="SHTKSourceText"/>
      </w:pPr>
      <w:r>
        <w:t>論。境於識中至於法亦爾。通難。夫增上用謂勝自在。眼於眼識之中最勝自在故名增上。有其二義。一與了青等眾多色識為通依故。</w:t>
      </w:r>
    </w:p>
    <w:p>
      <w:pPr>
        <w:pStyle w:val="SHTKTranslationText"/>
      </w:pPr>
      <w:r>
        <w:t>논에서 말한다. ‘경계는 식 가운데에서 … 법에 대해서도 또한 그러하다’까지이다. 힐난을 통석한다. 대저 증상 작용이란 뛰어나고 자재한 것을 말한다. 안근은 안식 가운데에서 가장 뛰어나고 자재하므로 증상이라고 한다. 여기에는 두 가지 뜻이 있다. 첫째, 청색 등을 요별하는 여러 많은 색식에 공통된 의지가 되기 때문이다.</w:t>
      </w:r>
    </w:p>
    <w:p>
      <w:pPr>
        <w:pStyle w:val="SHTKSourceText"/>
      </w:pPr>
      <w:r>
        <w:t>[12]二能依之識隨所依根有明．昧故。</w:t>
      </w:r>
    </w:p>
    <w:p>
      <w:pPr>
        <w:pStyle w:val="SHTKTranslationText"/>
      </w:pPr>
      <w:r>
        <w:t>둘째, 능의인 식이 소의인 근을 따라 밝고 어두움이 있기 때문이다.</w:t>
      </w:r>
    </w:p>
    <w:p>
      <w:pPr>
        <w:pStyle w:val="SHTKNoteSummary"/>
      </w:pPr>
      <w:r>
        <w:t>교감 요약 | [CBETA 교감] 저본 二 → 甲·乙본 亦</w:t>
      </w:r>
    </w:p>
    <w:p>
      <w:pPr>
        <w:pStyle w:val="SHTKNoteDetail"/>
      </w:pPr>
      <w:r>
        <w:t>• 원교감 원문 | 二【大】</w:t>
      </w:r>
    </w:p>
    <w:p>
      <w:pPr>
        <w:pStyle w:val="SHTKNoteDetail"/>
      </w:pPr>
      <w:r>
        <w:t>• 교감 번호 | 0513012</w:t>
      </w:r>
    </w:p>
    <w:p>
      <w:pPr>
        <w:pStyle w:val="SHTKNoteDetail"/>
      </w:pPr>
      <w:r>
        <w:t>• 저본 독법 | 二 → ‘둘’</w:t>
      </w:r>
    </w:p>
    <w:p>
      <w:pPr>
        <w:pStyle w:val="SHTKNoteDetail"/>
      </w:pPr>
      <w:r>
        <w:t>• 이문 독법 | 亦 → ‘또한’</w:t>
      </w:r>
    </w:p>
    <w:p>
      <w:pPr>
        <w:pStyle w:val="SHTKNoteDetail"/>
      </w:pPr>
      <w:r>
        <w:t>• 저본 기준 번역 | “둘째, 능의인 식이 소의인 근을 따라 밝고 어두움이 있기 때문이다.”</w:t>
      </w:r>
    </w:p>
    <w:p>
      <w:pPr>
        <w:pStyle w:val="SHTKNoteDetail"/>
      </w:pPr>
      <w:r>
        <w:t>• 교감 해설 | 저본은 二【大】을 따르며, 亦【甲】【乙】의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0513012.</w:t>
      </w:r>
    </w:p>
    <w:p>
      <w:pPr>
        <w:pStyle w:val="SHTKSourceText"/>
      </w:pPr>
      <w:r>
        <w:t>以此二義根於識有最勝．自在增上之義色則不然二相違故者。</w:t>
      </w:r>
    </w:p>
    <w:p>
      <w:pPr>
        <w:pStyle w:val="SHTKTranslationText"/>
      </w:pPr>
      <w:r>
        <w:t>이 두 뜻으로 근은 식에 대하여 가장 뛰어나고 자재한 증상의 뜻을 가진다. 색은 그렇지 않아 두 가지가 서로 어긋난다는 것은,</w:t>
      </w:r>
    </w:p>
    <w:p>
      <w:pPr>
        <w:pStyle w:val="SHTKSourceText"/>
      </w:pPr>
      <w:r>
        <w:t>一青色唯為了青[13]色為所緣。</w:t>
      </w:r>
    </w:p>
    <w:p>
      <w:pPr>
        <w:pStyle w:val="SHTKTranslationText"/>
      </w:pPr>
      <w:r>
        <w:t>첫째, 청색은 오직 청색을 요별하는 식에만 소연이 되고,</w:t>
      </w:r>
    </w:p>
    <w:p>
      <w:pPr>
        <w:pStyle w:val="SHTKNoteSummary"/>
      </w:pPr>
      <w:r>
        <w:t>교감 요약 | [CBETA 교감] 저본 色 → 甲·乙본 色識</w:t>
      </w:r>
    </w:p>
    <w:p>
      <w:pPr>
        <w:pStyle w:val="SHTKNoteDetail"/>
      </w:pPr>
      <w:r>
        <w:t>• 원교감 원문 | 色【大】</w:t>
      </w:r>
    </w:p>
    <w:p>
      <w:pPr>
        <w:pStyle w:val="SHTKNoteDetail"/>
      </w:pPr>
      <w:r>
        <w:t>• 교감 번호 | 0513013</w:t>
      </w:r>
    </w:p>
    <w:p>
      <w:pPr>
        <w:pStyle w:val="SHTKNoteDetail"/>
      </w:pPr>
      <w:r>
        <w:t>• 저본 독법 | 色 → ‘색’</w:t>
      </w:r>
    </w:p>
    <w:p>
      <w:pPr>
        <w:pStyle w:val="SHTKNoteDetail"/>
      </w:pPr>
      <w:r>
        <w:t>• 이문 독법 | 色識 → ‘색 / 식/인식’</w:t>
      </w:r>
    </w:p>
    <w:p>
      <w:pPr>
        <w:pStyle w:val="SHTKNoteDetail"/>
      </w:pPr>
      <w:r>
        <w:t>• 저본 기준 번역 | “첫째, 청색은 오직 청색을 요별하는 식에만 소연이 되고,”</w:t>
      </w:r>
    </w:p>
    <w:p>
      <w:pPr>
        <w:pStyle w:val="SHTKNoteDetail"/>
      </w:pPr>
      <w:r>
        <w:t>• 교감 해설 | 저본은 色【大】을 따르며, 色識【甲】【乙】의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0513013.</w:t>
      </w:r>
    </w:p>
    <w:p>
      <w:pPr>
        <w:pStyle w:val="SHTKSourceText"/>
      </w:pPr>
      <w:r>
        <w:t>不為了黃等[＊]色為所緣。</w:t>
      </w:r>
    </w:p>
    <w:p>
      <w:pPr>
        <w:pStyle w:val="SHTKTranslationText"/>
      </w:pPr>
      <w:r>
        <w:t>황색 등을 요별하는 식에는 소연이 되지 않는다.</w:t>
      </w:r>
    </w:p>
    <w:p>
      <w:pPr>
        <w:pStyle w:val="SHTKNoteSummary"/>
      </w:pPr>
      <w:r>
        <w:t>교감 요약 | [CBETA 교감] 저본 色 → 甲·乙본 色識</w:t>
      </w:r>
    </w:p>
    <w:p>
      <w:pPr>
        <w:pStyle w:val="SHTKNoteDetail"/>
      </w:pPr>
      <w:r>
        <w:t>• 원교감 원문 | 色【大】＊，色識【甲】【乙】＊</w:t>
      </w:r>
    </w:p>
    <w:p>
      <w:pPr>
        <w:pStyle w:val="SHTKNoteDetail"/>
      </w:pPr>
      <w:r>
        <w:t>• 해당 번역 | “황색 등을 요별하는 식에는 소연이 되지 않는다.”</w:t>
      </w:r>
    </w:p>
    <w:p>
      <w:pPr>
        <w:pStyle w:val="SHTKNoteDetail"/>
      </w:pPr>
      <w:r>
        <w:t>• 번역 영향 판정 | [의미 차이 있음]</w:t>
      </w:r>
    </w:p>
    <w:p>
      <w:pPr>
        <w:pStyle w:val="SHTKNoteDetail"/>
      </w:pPr>
      <w:r>
        <w:t>• 출처 | CBETA T41n1822, 교감 번호 0513013.</w:t>
      </w:r>
    </w:p>
    <w:p>
      <w:pPr>
        <w:pStyle w:val="SHTKSourceText"/>
      </w:pPr>
      <w:r>
        <w:t>二色有變壞識不隨變壞。色之二事。與根二事。以相違故不立為根。乃至意根亦具二也。聲等亦爾。</w:t>
      </w:r>
    </w:p>
    <w:p>
      <w:pPr>
        <w:pStyle w:val="SHTKTranslationText"/>
      </w:pPr>
      <w:r>
        <w:t>둘째, 색에는 변괴가 있어도 식은 그 변괴를 따라 변하지 않는다. 색의 이 두 가지 일은 근의 두 가지 일과 서로 어긋나므로 근으로 세우지 않는다. 나아가 의근도 또한 두 가지를 갖춘다. 성 등도 또한 그러하다.</w:t>
      </w:r>
    </w:p>
    <w:p>
      <w:pPr>
        <w:pStyle w:val="SHTKPositionMarker"/>
      </w:pPr>
      <w:bookmarkStart w:id="612" w:name="loc_0513c05"/>
      <w:bookmarkEnd w:id="612"/>
      <w:r>
        <w:t>[0513c05]</w:t>
      </w:r>
    </w:p>
    <w:p>
      <w:pPr>
        <w:pStyle w:val="SHTKSourceText"/>
      </w:pPr>
      <w:r>
        <w:t>論從身復立至有增上故。</w:t>
      </w:r>
    </w:p>
    <w:p>
      <w:pPr>
        <w:pStyle w:val="SHTKTranslationText"/>
      </w:pPr>
      <w:r>
        <w:t>논에서 말한다. ‘몸에서 다시 세워 … 증상 작용이 있기 때문이다’까지이다.</w:t>
      </w:r>
    </w:p>
    <w:p>
      <w:pPr>
        <w:pStyle w:val="SHTKSourceText"/>
      </w:pPr>
      <w:r>
        <w:t>釋頌第三．第四[14]句。</w:t>
      </w:r>
    </w:p>
    <w:p>
      <w:pPr>
        <w:pStyle w:val="SHTKTranslationText"/>
      </w:pPr>
      <w:r>
        <w:t>게송의 셋째·넷째 구를 풀이한다.</w:t>
      </w:r>
    </w:p>
    <w:p>
      <w:pPr>
        <w:pStyle w:val="SHTKNoteSummary"/>
      </w:pPr>
      <w:r>
        <w:t>교감 요약 | [CBETA 교감] 저본 句 → 甲·乙본 句也</w:t>
      </w:r>
    </w:p>
    <w:p>
      <w:pPr>
        <w:pStyle w:val="SHTKNoteDetail"/>
      </w:pPr>
      <w:r>
        <w:t>• 원교감 원문 | 句【大】</w:t>
      </w:r>
    </w:p>
    <w:p>
      <w:pPr>
        <w:pStyle w:val="SHTKNoteDetail"/>
      </w:pPr>
      <w:r>
        <w:t>• 교감 번호 | 0513014</w:t>
      </w:r>
    </w:p>
    <w:p>
      <w:pPr>
        <w:pStyle w:val="SHTKNoteDetail"/>
      </w:pPr>
      <w:r>
        <w:t>• 저본 독법 | 句 → ‘구’</w:t>
      </w:r>
    </w:p>
    <w:p>
      <w:pPr>
        <w:pStyle w:val="SHTKNoteDetail"/>
      </w:pPr>
      <w:r>
        <w:t>• 이문 독법 | 句也</w:t>
      </w:r>
    </w:p>
    <w:p>
      <w:pPr>
        <w:pStyle w:val="SHTKNoteDetail"/>
      </w:pPr>
      <w:r>
        <w:t>• 저본 기준 번역 | “게송의 셋째·넷째 구를 풀이한다.”</w:t>
      </w:r>
    </w:p>
    <w:p>
      <w:pPr>
        <w:pStyle w:val="SHTKNoteDetail"/>
      </w:pPr>
      <w:r>
        <w:t>• 교감 해설 | 저본은 句【大】을 따르며, 句也【甲】【乙】의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0513014.</w:t>
      </w:r>
    </w:p>
    <w:p>
      <w:pPr>
        <w:pStyle w:val="SHTKPositionMarker"/>
      </w:pPr>
      <w:bookmarkStart w:id="613" w:name="loc_0513c06"/>
      <w:bookmarkEnd w:id="613"/>
      <w:r>
        <w:t>[0513c06]</w:t>
      </w:r>
    </w:p>
    <w:p>
      <w:pPr>
        <w:pStyle w:val="SHTKSourceText"/>
      </w:pPr>
      <w:r>
        <w:t>論。女男根體至別立為二。此文釋女男根所以。謂即以身一分為體。此二少異餘處身根。</w:t>
      </w:r>
    </w:p>
    <w:p>
      <w:pPr>
        <w:pStyle w:val="SHTKTranslationText"/>
      </w:pPr>
      <w:r>
        <w:t>논에서 말한다. ‘여근과 남근의 체는 … 별도로 둘로 세운다’까지이다. 이 글은 여근과 남근을 세우는 까닭을 풀이한다. 곧 몸의 한 부분을 그 체로 삼는다. 이 두 곳은 나머지 신근의 부분과 조금 다르다.</w:t>
      </w:r>
    </w:p>
    <w:p>
      <w:pPr>
        <w:pStyle w:val="SHTKSourceText"/>
      </w:pPr>
      <w:r>
        <w:t>謂能於女．[15]男有增上[16]用。</w:t>
      </w:r>
    </w:p>
    <w:p>
      <w:pPr>
        <w:pStyle w:val="SHTKTranslationText"/>
      </w:pPr>
      <w:r>
        <w:t>곧 여성과 남성에 대하여 증상 작용을 할 수 있다.</w:t>
      </w:r>
    </w:p>
    <w:p>
      <w:pPr>
        <w:pStyle w:val="SHTKNoteSummary"/>
      </w:pPr>
      <w:r>
        <w:t>교감 요약 | [CBETA 교감] 저본 男 → 甲·乙본 男性</w:t>
      </w:r>
    </w:p>
    <w:p>
      <w:pPr>
        <w:pStyle w:val="SHTKNoteDetail"/>
      </w:pPr>
      <w:r>
        <w:t>• 원교감 원문 | 男【大】</w:t>
      </w:r>
    </w:p>
    <w:p>
      <w:pPr>
        <w:pStyle w:val="SHTKNoteDetail"/>
      </w:pPr>
      <w:r>
        <w:t>• 교감 번호 | 0513015</w:t>
      </w:r>
    </w:p>
    <w:p>
      <w:pPr>
        <w:pStyle w:val="SHTKNoteDetail"/>
      </w:pPr>
      <w:r>
        <w:t>• 저본 독법 | 男</w:t>
      </w:r>
    </w:p>
    <w:p>
      <w:pPr>
        <w:pStyle w:val="SHTKNoteDetail"/>
      </w:pPr>
      <w:r>
        <w:t>• 이문 독법 | 男性</w:t>
      </w:r>
    </w:p>
    <w:p>
      <w:pPr>
        <w:pStyle w:val="SHTKNoteDetail"/>
      </w:pPr>
      <w:r>
        <w:t>• 저본 기준 번역 | “곧 여성과 남성에 대하여 증상 작용을 할 수 있다.”</w:t>
      </w:r>
    </w:p>
    <w:p>
      <w:pPr>
        <w:pStyle w:val="SHTKNoteDetail"/>
      </w:pPr>
      <w:r>
        <w:t>• 교감 해설 | 저본은 男【大】을 따르며, 男性【甲】【乙】의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0513015.</w:t>
      </w:r>
    </w:p>
    <w:p>
      <w:pPr>
        <w:pStyle w:val="SHTKNoteSummary"/>
      </w:pPr>
      <w:r>
        <w:t>교감 요약 | [CBETA 교감] 저본 用 → 甲·乙본 用故</w:t>
      </w:r>
    </w:p>
    <w:p>
      <w:pPr>
        <w:pStyle w:val="SHTKNoteDetail"/>
      </w:pPr>
      <w:r>
        <w:t>• 원교감 원문 | 用【大】</w:t>
      </w:r>
    </w:p>
    <w:p>
      <w:pPr>
        <w:pStyle w:val="SHTKNoteDetail"/>
      </w:pPr>
      <w:r>
        <w:t>• 교감 번호 | 0513016</w:t>
      </w:r>
    </w:p>
    <w:p>
      <w:pPr>
        <w:pStyle w:val="SHTKNoteDetail"/>
      </w:pPr>
      <w:r>
        <w:t>• 저본 독법 | 用 → ‘작용/용도’</w:t>
      </w:r>
    </w:p>
    <w:p>
      <w:pPr>
        <w:pStyle w:val="SHTKNoteDetail"/>
      </w:pPr>
      <w:r>
        <w:t>• 이문 독법 | 用故 → ‘작용/용도 / 그러므로/…때문에’</w:t>
      </w:r>
    </w:p>
    <w:p>
      <w:pPr>
        <w:pStyle w:val="SHTKNoteDetail"/>
      </w:pPr>
      <w:r>
        <w:t>• 저본 기준 번역 | “곧 여성과 남성에 대하여 증상 작용을 할 수 있다.”</w:t>
      </w:r>
    </w:p>
    <w:p>
      <w:pPr>
        <w:pStyle w:val="SHTKNoteDetail"/>
      </w:pPr>
      <w:r>
        <w:t>• 교감 해설 | 저본은 用【大】을 따르며, 用故【甲】【乙】의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0513016.</w:t>
      </w:r>
    </w:p>
    <w:p>
      <w:pPr>
        <w:pStyle w:val="SHTKSourceText"/>
      </w:pPr>
      <w:r>
        <w:t>故身根外別立二根。</w:t>
      </w:r>
    </w:p>
    <w:p>
      <w:pPr>
        <w:pStyle w:val="SHTKTranslationText"/>
      </w:pPr>
      <w:r>
        <w:t>그러므로 신근 외에 따로 두 근을 세운다.</w:t>
      </w:r>
    </w:p>
    <w:p>
      <w:pPr>
        <w:pStyle w:val="SHTKPositionMarker"/>
      </w:pPr>
      <w:bookmarkStart w:id="614" w:name="loc_0513c09"/>
      <w:bookmarkEnd w:id="614"/>
      <w:r>
        <w:t>[0513c09]</w:t>
      </w:r>
    </w:p>
    <w:p>
      <w:pPr>
        <w:pStyle w:val="SHTKSourceText"/>
      </w:pPr>
      <w:r>
        <w:t>論。女身形類至於二性增上。釋女．男性及顯二根與此二性為增上也。</w:t>
      </w:r>
    </w:p>
    <w:p>
      <w:pPr>
        <w:pStyle w:val="SHTKTranslationText"/>
      </w:pPr>
      <w:r>
        <w:t>논에서 말한다. ‘여성의 몸과 형류는 … 두 성에 대하여 증상한다’까지이다. 여성과 남성의 성을 풀이하고, 또한 두 근이 이 두 성에 대하여 증상 작용을 함을 드러낸 것이다.</w:t>
      </w:r>
    </w:p>
    <w:p>
      <w:pPr>
        <w:pStyle w:val="SHTKPositionMarker"/>
      </w:pPr>
      <w:bookmarkStart w:id="615" w:name="loc_0513c11"/>
      <w:bookmarkEnd w:id="615"/>
      <w:r>
        <w:t>[0513c11]</w:t>
      </w:r>
    </w:p>
    <w:p>
      <w:pPr>
        <w:pStyle w:val="SHTKSourceText"/>
      </w:pPr>
      <w:r>
        <w:t>[17]論。</w:t>
      </w:r>
    </w:p>
    <w:p>
      <w:pPr>
        <w:pStyle w:val="SHTKTranslationText"/>
      </w:pPr>
      <w:r>
        <w:t>논에서 말한다.</w:t>
      </w:r>
    </w:p>
    <w:p>
      <w:pPr>
        <w:pStyle w:val="SHTKNoteSummary"/>
      </w:pPr>
      <w:r>
        <w:t>교감 요약 | [CBETA 교감] 甲·乙본에는 論「於眾同分至各能為根」，釋第二頌 없음</w:t>
      </w:r>
    </w:p>
    <w:p>
      <w:pPr>
        <w:pStyle w:val="SHTKNoteDetail"/>
      </w:pPr>
      <w:r>
        <w:t>• 원교감 원문 | 論「於眾同分至各能為根」，釋第二頌【大】</w:t>
      </w:r>
    </w:p>
    <w:p>
      <w:pPr>
        <w:pStyle w:val="SHTKNoteDetail"/>
      </w:pPr>
      <w:r>
        <w:t>• 교감 번호 | 0513017</w:t>
      </w:r>
    </w:p>
    <w:p>
      <w:pPr>
        <w:pStyle w:val="SHTKNoteDetail"/>
      </w:pPr>
      <w:r>
        <w:t>• 저본 독법 | 論「於眾同分至各能為根」，釋第二頌</w:t>
      </w:r>
    </w:p>
    <w:p>
      <w:pPr>
        <w:pStyle w:val="SHTKNoteDetail"/>
      </w:pPr>
      <w:r>
        <w:t>• 이문 독법 | ∅ → ‘해당 성분 없음(탈락)’</w:t>
      </w:r>
    </w:p>
    <w:p>
      <w:pPr>
        <w:pStyle w:val="SHTKNoteDetail"/>
      </w:pPr>
      <w:r>
        <w:t>• 저본 기준 번역 | “논에서 말한다.”</w:t>
      </w:r>
    </w:p>
    <w:p>
      <w:pPr>
        <w:pStyle w:val="SHTKNoteDetail"/>
      </w:pPr>
      <w:r>
        <w:t>• 교감 해설 | 저본은 論「於眾同分至各能為根」，釋第二頌【大】을 따르며, 삭제【甲】【乙】의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0513017.</w:t>
      </w:r>
    </w:p>
    <w:p>
      <w:pPr>
        <w:pStyle w:val="SHTKSourceText"/>
      </w:pPr>
      <w:r>
        <w:t>於眾同分至各能為根。釋第二頌</w:t>
      </w:r>
    </w:p>
    <w:p>
      <w:pPr>
        <w:pStyle w:val="SHTKTranslationText"/>
      </w:pPr>
      <w:r>
        <w:t>‘중동분에 대하여 … 각각 능히 근이 된다’까지이다. 둘째 게송을 풀이한다.</w:t>
      </w:r>
    </w:p>
    <w:p>
      <w:pPr>
        <w:pStyle w:val="SHTKSourceText"/>
      </w:pPr>
      <w:r>
        <w:t>[18]言。</w:t>
      </w:r>
    </w:p>
    <w:p>
      <w:pPr>
        <w:pStyle w:val="SHTKTranslationText"/>
      </w:pPr>
      <w:r>
        <w:t>말한다.</w:t>
      </w:r>
    </w:p>
    <w:p>
      <w:pPr>
        <w:pStyle w:val="SHTKNoteSummary"/>
      </w:pPr>
      <w:r>
        <w:t>교감 요약 | [CBETA 교감] 저본 言 → 甲·乙본 論</w:t>
      </w:r>
    </w:p>
    <w:p>
      <w:pPr>
        <w:pStyle w:val="SHTKNoteDetail"/>
      </w:pPr>
      <w:r>
        <w:t>• 원교감 원문 | 言【大】</w:t>
      </w:r>
    </w:p>
    <w:p>
      <w:pPr>
        <w:pStyle w:val="SHTKNoteDetail"/>
      </w:pPr>
      <w:r>
        <w:t>• 교감 번호 | 0513018</w:t>
      </w:r>
    </w:p>
    <w:p>
      <w:pPr>
        <w:pStyle w:val="SHTKNoteDetail"/>
      </w:pPr>
      <w:r>
        <w:t>• 저본 독법 | 言 → ‘말하다’</w:t>
      </w:r>
    </w:p>
    <w:p>
      <w:pPr>
        <w:pStyle w:val="SHTKNoteDetail"/>
      </w:pPr>
      <w:r>
        <w:t>• 이문 독법 | 論 → ‘논’</w:t>
      </w:r>
    </w:p>
    <w:p>
      <w:pPr>
        <w:pStyle w:val="SHTKNoteDetail"/>
      </w:pPr>
      <w:r>
        <w:t>• 저본 기준 번역 | “말한다.”</w:t>
      </w:r>
    </w:p>
    <w:p>
      <w:pPr>
        <w:pStyle w:val="SHTKNoteDetail"/>
      </w:pPr>
      <w:r>
        <w:t>• 교감 해설 | 저본은 言【大】을 따르며, 論【甲】【乙】의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0513018.</w:t>
      </w:r>
    </w:p>
    <w:p>
      <w:pPr>
        <w:pStyle w:val="SHTKSourceText"/>
      </w:pPr>
      <w:r>
        <w:t>於眾同分[19]住中命根有增上用[20]者。</w:t>
      </w:r>
    </w:p>
    <w:p>
      <w:pPr>
        <w:pStyle w:val="SHTKTranslationText"/>
      </w:pPr>
      <w:r>
        <w:t>중동분에 머무는 가운데 명근이 증상 작용을 한다는 것은,</w:t>
      </w:r>
    </w:p>
    <w:p>
      <w:pPr>
        <w:pStyle w:val="SHTKNoteSummary"/>
      </w:pPr>
      <w:r>
        <w:t>교감 요약 | [CBETA 교감] 저본 住中命根 → 甲·乙본 至</w:t>
      </w:r>
    </w:p>
    <w:p>
      <w:pPr>
        <w:pStyle w:val="SHTKNoteDetail"/>
      </w:pPr>
      <w:r>
        <w:t>• 원교감 원문 | 住中命根【大】</w:t>
      </w:r>
    </w:p>
    <w:p>
      <w:pPr>
        <w:pStyle w:val="SHTKNoteDetail"/>
      </w:pPr>
      <w:r>
        <w:t>• 교감 번호 | 0513019</w:t>
      </w:r>
    </w:p>
    <w:p>
      <w:pPr>
        <w:pStyle w:val="SHTKNoteDetail"/>
      </w:pPr>
      <w:r>
        <w:t>• 저본 독법 | 住中命根</w:t>
      </w:r>
    </w:p>
    <w:p>
      <w:pPr>
        <w:pStyle w:val="SHTKNoteDetail"/>
      </w:pPr>
      <w:r>
        <w:t>• 이문 독법 | 至</w:t>
      </w:r>
    </w:p>
    <w:p>
      <w:pPr>
        <w:pStyle w:val="SHTKNoteDetail"/>
      </w:pPr>
      <w:r>
        <w:t>• 저본 기준 번역 | “중동분에 머무는 가운데 명근이 증상 작용을 한다는 것은,”</w:t>
      </w:r>
    </w:p>
    <w:p>
      <w:pPr>
        <w:pStyle w:val="SHTKNoteDetail"/>
      </w:pPr>
      <w:r>
        <w:t>• 교감 해설 | 저본은 住中命根【大】을 따르며, 至【甲】【乙】의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0513019.</w:t>
      </w:r>
    </w:p>
    <w:p>
      <w:pPr>
        <w:pStyle w:val="SHTKNoteSummary"/>
      </w:pPr>
      <w:r>
        <w:t>교감 요약 | [CBETA 교감] 甲·乙본에는 者 없음</w:t>
      </w:r>
    </w:p>
    <w:p>
      <w:pPr>
        <w:pStyle w:val="SHTKNoteDetail"/>
      </w:pPr>
      <w:r>
        <w:t>• 원교감 원문 | 者【大】</w:t>
      </w:r>
    </w:p>
    <w:p>
      <w:pPr>
        <w:pStyle w:val="SHTKNoteDetail"/>
      </w:pPr>
      <w:r>
        <w:t>• 교감 번호 | 0513020</w:t>
      </w:r>
    </w:p>
    <w:p>
      <w:pPr>
        <w:pStyle w:val="SHTKNoteDetail"/>
      </w:pPr>
      <w:r>
        <w:t>• 저본 독법 | 者 → ‘…하는 자/것’</w:t>
      </w:r>
    </w:p>
    <w:p>
      <w:pPr>
        <w:pStyle w:val="SHTKNoteDetail"/>
      </w:pPr>
      <w:r>
        <w:t>• 이문 독법 | ∅ → ‘해당 성분 없음(탈락)’</w:t>
      </w:r>
    </w:p>
    <w:p>
      <w:pPr>
        <w:pStyle w:val="SHTKNoteDetail"/>
      </w:pPr>
      <w:r>
        <w:t>• 저본 기준 번역 | “중동분에 머무는 가운데 명근이 증상 작용을 한다는 것은,”</w:t>
      </w:r>
    </w:p>
    <w:p>
      <w:pPr>
        <w:pStyle w:val="SHTKNoteDetail"/>
      </w:pPr>
      <w:r>
        <w:t>• 교감 해설 | 저본은 者【大】을 따르며, 삭제【甲】【乙】의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0513020.</w:t>
      </w:r>
    </w:p>
    <w:p>
      <w:pPr>
        <w:pStyle w:val="SHTKSourceText"/>
      </w:pPr>
      <w:r>
        <w:t>[21]釋命根也</w:t>
      </w:r>
    </w:p>
    <w:p>
      <w:pPr>
        <w:pStyle w:val="SHTKTranslationText"/>
      </w:pPr>
      <w:r>
        <w:t>명근을 풀이한 것이다.</w:t>
      </w:r>
    </w:p>
    <w:p>
      <w:pPr>
        <w:pStyle w:val="SHTKNoteSummary"/>
      </w:pPr>
      <w:r>
        <w:t>교감 요약 | [CBETA 교감] 저본 釋命根也 → 甲·乙본 釋第二頌命根增上用也</w:t>
      </w:r>
    </w:p>
    <w:p>
      <w:pPr>
        <w:pStyle w:val="SHTKNoteDetail"/>
      </w:pPr>
      <w:r>
        <w:t>• 원교감 원문 | 釋命根也【大】</w:t>
      </w:r>
    </w:p>
    <w:p>
      <w:pPr>
        <w:pStyle w:val="SHTKNoteDetail"/>
      </w:pPr>
      <w:r>
        <w:t>• 교감 번호 | 0513021</w:t>
      </w:r>
    </w:p>
    <w:p>
      <w:pPr>
        <w:pStyle w:val="SHTKNoteDetail"/>
      </w:pPr>
      <w:r>
        <w:t>• 저본 독법 | 釋命根也</w:t>
      </w:r>
    </w:p>
    <w:p>
      <w:pPr>
        <w:pStyle w:val="SHTKNoteDetail"/>
      </w:pPr>
      <w:r>
        <w:t>• 이문 독법 | 釋第二頌命根增上用也</w:t>
      </w:r>
    </w:p>
    <w:p>
      <w:pPr>
        <w:pStyle w:val="SHTKNoteDetail"/>
      </w:pPr>
      <w:r>
        <w:t>• 저본 기준 번역 | “명근을 풀이한 것이다.”</w:t>
      </w:r>
    </w:p>
    <w:p>
      <w:pPr>
        <w:pStyle w:val="SHTKNoteDetail"/>
      </w:pPr>
      <w:r>
        <w:t>• 교감 해설 | 저본은 釋命根也【大】을 따르며, 釋第二頌命根增上用也【甲】【乙】의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0513021.</w:t>
      </w:r>
    </w:p>
    <w:p>
      <w:pPr>
        <w:pStyle w:val="SHTKSourceText"/>
      </w:pPr>
      <w:r>
        <w:t>[＊]言。</w:t>
      </w:r>
    </w:p>
    <w:p>
      <w:pPr>
        <w:pStyle w:val="SHTKTranslationText"/>
      </w:pPr>
      <w:r>
        <w:t>말한다.</w:t>
      </w:r>
    </w:p>
    <w:p>
      <w:pPr>
        <w:pStyle w:val="SHTKNoteSummary"/>
      </w:pPr>
      <w:r>
        <w:t>교감 요약 | [CBETA 교감] 저본 言 → 甲·乙본 論</w:t>
      </w:r>
    </w:p>
    <w:p>
      <w:pPr>
        <w:pStyle w:val="SHTKNoteDetail"/>
      </w:pPr>
      <w:r>
        <w:t>• 원교감 원문 | 言【大】＊，論【甲】【乙】＊</w:t>
      </w:r>
    </w:p>
    <w:p>
      <w:pPr>
        <w:pStyle w:val="SHTKNoteDetail"/>
      </w:pPr>
      <w:r>
        <w:t>• 해당 번역 | “말한다.”</w:t>
      </w:r>
    </w:p>
    <w:p>
      <w:pPr>
        <w:pStyle w:val="SHTKNoteDetail"/>
      </w:pPr>
      <w:r>
        <w:t>• 번역 영향 판정 | [의미 차이 있음]</w:t>
      </w:r>
    </w:p>
    <w:p>
      <w:pPr>
        <w:pStyle w:val="SHTKNoteDetail"/>
      </w:pPr>
      <w:r>
        <w:t>• 출처 | CBETA T41n1822, 교감 번호 0513018.</w:t>
      </w:r>
    </w:p>
    <w:p>
      <w:pPr>
        <w:pStyle w:val="SHTKSourceText"/>
      </w:pPr>
      <w:r>
        <w:t>於雜染中至無明隨增故。釋五受根增上用也</w:t>
      </w:r>
    </w:p>
    <w:p>
      <w:pPr>
        <w:pStyle w:val="SHTKTranslationText"/>
      </w:pPr>
      <w:r>
        <w:t>잡염 가운데에서 … 무명이 따라 증장하기 때문이다. 다섯 수근의 증상 작용을 풀이한 것이다.</w:t>
      </w:r>
    </w:p>
    <w:p>
      <w:pPr>
        <w:pStyle w:val="SHTKSourceText"/>
      </w:pPr>
      <w:r>
        <w:t>[＊]言。</w:t>
      </w:r>
    </w:p>
    <w:p>
      <w:pPr>
        <w:pStyle w:val="SHTKTranslationText"/>
      </w:pPr>
      <w:r>
        <w:t>말한다.</w:t>
      </w:r>
    </w:p>
    <w:p>
      <w:pPr>
        <w:pStyle w:val="SHTKNoteSummary"/>
      </w:pPr>
      <w:r>
        <w:t>교감 요약 | [CBETA 교감] 저본 言 → 甲·乙본 論</w:t>
      </w:r>
    </w:p>
    <w:p>
      <w:pPr>
        <w:pStyle w:val="SHTKNoteDetail"/>
      </w:pPr>
      <w:r>
        <w:t>• 원교감 원문 | 言【大】＊，論【甲】【乙】＊</w:t>
      </w:r>
    </w:p>
    <w:p>
      <w:pPr>
        <w:pStyle w:val="SHTKNoteDetail"/>
      </w:pPr>
      <w:r>
        <w:t>• 해당 번역 | “말한다.”</w:t>
      </w:r>
    </w:p>
    <w:p>
      <w:pPr>
        <w:pStyle w:val="SHTKNoteDetail"/>
      </w:pPr>
      <w:r>
        <w:t>• 번역 영향 판정 | [의미 차이 있음]</w:t>
      </w:r>
    </w:p>
    <w:p>
      <w:pPr>
        <w:pStyle w:val="SHTKNoteDetail"/>
      </w:pPr>
      <w:r>
        <w:t>• 출처 | CBETA T41n1822, 교감 번호 0513018.</w:t>
      </w:r>
    </w:p>
    <w:p>
      <w:pPr>
        <w:pStyle w:val="SHTKSourceText"/>
      </w:pPr>
      <w:r>
        <w:t>於清淨中至引聖道故。釋信等五根有增上用</w:t>
      </w:r>
    </w:p>
    <w:p>
      <w:pPr>
        <w:pStyle w:val="SHTKTranslationText"/>
      </w:pPr>
      <w:r>
        <w:t>청정 가운데에서 … 성도를 이끌기 때문이다. 신 등 다섯 근에 증상 작용이 있음을 풀이한다.</w:t>
      </w:r>
    </w:p>
    <w:p>
      <w:pPr>
        <w:pStyle w:val="SHTKSourceText"/>
      </w:pPr>
      <w:r>
        <w:t>[＊]言。</w:t>
      </w:r>
    </w:p>
    <w:p>
      <w:pPr>
        <w:pStyle w:val="SHTKTranslationText"/>
      </w:pPr>
      <w:r>
        <w:t>말한다.</w:t>
      </w:r>
    </w:p>
    <w:p>
      <w:pPr>
        <w:pStyle w:val="SHTKNoteSummary"/>
      </w:pPr>
      <w:r>
        <w:t>교감 요약 | [CBETA 교감] 저본 言 → 甲·乙본 論</w:t>
      </w:r>
    </w:p>
    <w:p>
      <w:pPr>
        <w:pStyle w:val="SHTKNoteDetail"/>
      </w:pPr>
      <w:r>
        <w:t>• 원교감 원문 | 言【大】＊，論【甲】【乙】＊</w:t>
      </w:r>
    </w:p>
    <w:p>
      <w:pPr>
        <w:pStyle w:val="SHTKNoteDetail"/>
      </w:pPr>
      <w:r>
        <w:t>• 해당 번역 | “말한다.”</w:t>
      </w:r>
    </w:p>
    <w:p>
      <w:pPr>
        <w:pStyle w:val="SHTKNoteDetail"/>
      </w:pPr>
      <w:r>
        <w:t>• 번역 영향 판정 | [의미 차이 있음]</w:t>
      </w:r>
    </w:p>
    <w:p>
      <w:pPr>
        <w:pStyle w:val="SHTKNoteDetail"/>
      </w:pPr>
      <w:r>
        <w:t>• 출처 | CBETA T41n1822, 교감 번호 0513018.</w:t>
      </w:r>
    </w:p>
    <w:p>
      <w:pPr>
        <w:pStyle w:val="SHTKSourceText"/>
      </w:pPr>
      <w:r>
        <w:t>言應知者至各能為根此釋頌中應知字也。</w:t>
      </w:r>
    </w:p>
    <w:p>
      <w:pPr>
        <w:pStyle w:val="SHTKTranslationText"/>
      </w:pPr>
      <w:r>
        <w:t>‘마땅히 알아야 한다’는 것은 … 각각 능히 근이 된다는 뜻이니, 게송의 ‘마땅히 알아야 한다’라는 말을 풀이한 것이다.</w:t>
      </w:r>
    </w:p>
    <w:p>
      <w:pPr>
        <w:pStyle w:val="SHTKPositionMarker"/>
      </w:pPr>
      <w:bookmarkStart w:id="616" w:name="loc_0513c17"/>
      <w:bookmarkEnd w:id="616"/>
      <w:r>
        <w:t>[0513c17]</w:t>
      </w:r>
    </w:p>
    <w:p>
      <w:pPr>
        <w:pStyle w:val="SHTKSourceText"/>
      </w:pPr>
      <w:r>
        <w:t>論。三無漏根至有增上用釋第三頌。</w:t>
      </w:r>
    </w:p>
    <w:p>
      <w:pPr>
        <w:pStyle w:val="SHTKTranslationText"/>
      </w:pPr>
      <w:r>
        <w:t>논에서 말한다. ‘세 무루근은 … 증상 작용이 있다’까지이니 셋째 게송을 풀이한다.</w:t>
      </w:r>
    </w:p>
    <w:p>
      <w:pPr>
        <w:pStyle w:val="SHTKPositionMarker"/>
      </w:pPr>
      <w:bookmarkStart w:id="617" w:name="loc_0513c18"/>
      <w:bookmarkEnd w:id="617"/>
      <w:r>
        <w:t>[0513c18]</w:t>
      </w:r>
    </w:p>
    <w:p>
      <w:pPr>
        <w:pStyle w:val="SHTKSourceText"/>
      </w:pPr>
      <w:r>
        <w:t>論。言亦爾者[22]至各能為根。</w:t>
      </w:r>
    </w:p>
    <w:p>
      <w:pPr>
        <w:pStyle w:val="SHTKTranslationText"/>
      </w:pPr>
      <w:r>
        <w:t>논에서 말한다. ‘또한 그러하다는 말은 … 각각 능히 근이 된다’까지이다.</w:t>
      </w:r>
    </w:p>
    <w:p>
      <w:pPr>
        <w:pStyle w:val="SHTKNoteSummary"/>
      </w:pPr>
      <w:r>
        <w:t>교감 요약 | [CBETA 교감] 甲·乙본에는 至 없음</w:t>
      </w:r>
    </w:p>
    <w:p>
      <w:pPr>
        <w:pStyle w:val="SHTKNoteDetail"/>
      </w:pPr>
      <w:r>
        <w:t>• 원교감 원문 | 至【大】</w:t>
      </w:r>
    </w:p>
    <w:p>
      <w:pPr>
        <w:pStyle w:val="SHTKNoteDetail"/>
      </w:pPr>
      <w:r>
        <w:t>• 교감 번호 | 0513022</w:t>
      </w:r>
    </w:p>
    <w:p>
      <w:pPr>
        <w:pStyle w:val="SHTKNoteDetail"/>
      </w:pPr>
      <w:r>
        <w:t>• 저본 독법 | 至</w:t>
      </w:r>
    </w:p>
    <w:p>
      <w:pPr>
        <w:pStyle w:val="SHTKNoteDetail"/>
      </w:pPr>
      <w:r>
        <w:t>• 이문 독법 | ∅ → ‘해당 성분 없음(탈락)’</w:t>
      </w:r>
    </w:p>
    <w:p>
      <w:pPr>
        <w:pStyle w:val="SHTKNoteDetail"/>
      </w:pPr>
      <w:r>
        <w:t>• 저본 기준 번역 | “논에서 말한다. ‘또한 그러하다는 말은 … 각각 능히 근이 된다’까지이다.”</w:t>
      </w:r>
    </w:p>
    <w:p>
      <w:pPr>
        <w:pStyle w:val="SHTKNoteDetail"/>
      </w:pPr>
      <w:r>
        <w:t>• 교감 해설 | 저본은 至【大】을 따르며, 삭제【甲】【乙】의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0513022.</w:t>
      </w:r>
    </w:p>
    <w:p>
      <w:pPr>
        <w:pStyle w:val="SHTKSourceText"/>
      </w:pPr>
      <w:r>
        <w:t>此釋頌中亦爾[23]字。</w:t>
      </w:r>
    </w:p>
    <w:p>
      <w:pPr>
        <w:pStyle w:val="SHTKTranslationText"/>
      </w:pPr>
      <w:r>
        <w:t>이는 게송 가운데 ‘또한 그러하다’라는 말을 풀이한다.</w:t>
      </w:r>
    </w:p>
    <w:p>
      <w:pPr>
        <w:pStyle w:val="SHTKNoteSummary"/>
      </w:pPr>
      <w:r>
        <w:t>교감 요약 | [CBETA 교감] 저본 字 → 甲·乙본 字也</w:t>
      </w:r>
    </w:p>
    <w:p>
      <w:pPr>
        <w:pStyle w:val="SHTKNoteDetail"/>
      </w:pPr>
      <w:r>
        <w:t>• 원교감 원문 | 字【大】</w:t>
      </w:r>
    </w:p>
    <w:p>
      <w:pPr>
        <w:pStyle w:val="SHTKNoteDetail"/>
      </w:pPr>
      <w:r>
        <w:t>• 교감 번호 | 0513023</w:t>
      </w:r>
    </w:p>
    <w:p>
      <w:pPr>
        <w:pStyle w:val="SHTKNoteDetail"/>
      </w:pPr>
      <w:r>
        <w:t>• 저본 독법 | 字</w:t>
      </w:r>
    </w:p>
    <w:p>
      <w:pPr>
        <w:pStyle w:val="SHTKNoteDetail"/>
      </w:pPr>
      <w:r>
        <w:t>• 이문 독법 | 字也</w:t>
      </w:r>
    </w:p>
    <w:p>
      <w:pPr>
        <w:pStyle w:val="SHTKNoteDetail"/>
      </w:pPr>
      <w:r>
        <w:t>• 저본 기준 번역 | “이는 게송 가운데 ‘또한 그러하다’라는 말을 풀이한다.”</w:t>
      </w:r>
    </w:p>
    <w:p>
      <w:pPr>
        <w:pStyle w:val="SHTKNoteDetail"/>
      </w:pPr>
      <w:r>
        <w:t>• 교감 해설 | 저본은 字【大】을 따르며, 字也【甲】【乙】의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0513023.</w:t>
      </w:r>
    </w:p>
    <w:p>
      <w:pPr>
        <w:pStyle w:val="SHTKPositionMarker"/>
      </w:pPr>
      <w:bookmarkStart w:id="618" w:name="loc_0513c19"/>
      <w:bookmarkEnd w:id="618"/>
      <w:r>
        <w:t>[0513c19]</w:t>
      </w:r>
    </w:p>
    <w:p>
      <w:pPr>
        <w:pStyle w:val="SHTKSourceText"/>
      </w:pPr>
      <w:r>
        <w:t>論。謂未知當知根至能般涅槃故。此釋頌中於得後後道涅槃等增上。</w:t>
      </w:r>
    </w:p>
    <w:p>
      <w:pPr>
        <w:pStyle w:val="SHTKTranslationText"/>
      </w:pPr>
      <w:r>
        <w:t>논에서 말한다. ‘미지당지근은 … 능히 반열반하기 때문이다’까지이다. 이는 게송 가운데 ‘뒤뒤의 도와 열반 등을 얻는 데 대하여 증상한다’는 것을 풀이한다.</w:t>
      </w:r>
    </w:p>
    <w:p>
      <w:pPr>
        <w:pStyle w:val="SHTKPositionMarker"/>
      </w:pPr>
      <w:bookmarkStart w:id="619" w:name="loc_0513c20"/>
      <w:bookmarkEnd w:id="619"/>
      <w:r>
        <w:t>[0513c20]</w:t>
      </w:r>
    </w:p>
    <w:p>
      <w:pPr>
        <w:pStyle w:val="SHTKSourceText"/>
      </w:pPr>
      <w:r>
        <w:t>論。等言為顯至解脫喜樂故釋頌等[24]字</w:t>
      </w:r>
    </w:p>
    <w:p>
      <w:pPr>
        <w:pStyle w:val="SHTKTranslationText"/>
      </w:pPr>
      <w:r>
        <w:t>논에서 말한다. ‘등이라는 말은 … 해탈의 희락을 드러내기 위함이다’까지이니 게송의 ‘등’을 풀이한다.</w:t>
      </w:r>
    </w:p>
    <w:p>
      <w:pPr>
        <w:pStyle w:val="SHTKNoteSummary"/>
      </w:pPr>
      <w:r>
        <w:t>교감 요약 | [CBETA 교감] 저본 字 → 甲·乙본 言</w:t>
      </w:r>
    </w:p>
    <w:p>
      <w:pPr>
        <w:pStyle w:val="SHTKNoteDetail"/>
      </w:pPr>
      <w:r>
        <w:t>• 원교감 원문 | 字【大】</w:t>
      </w:r>
    </w:p>
    <w:p>
      <w:pPr>
        <w:pStyle w:val="SHTKNoteDetail"/>
      </w:pPr>
      <w:r>
        <w:t>• 교감 번호 | 0513024</w:t>
      </w:r>
    </w:p>
    <w:p>
      <w:pPr>
        <w:pStyle w:val="SHTKNoteDetail"/>
      </w:pPr>
      <w:r>
        <w:t>• 저본 독법 | 字</w:t>
      </w:r>
    </w:p>
    <w:p>
      <w:pPr>
        <w:pStyle w:val="SHTKNoteDetail"/>
      </w:pPr>
      <w:r>
        <w:t>• 이문 독법 | 言 → ‘말하다’</w:t>
      </w:r>
    </w:p>
    <w:p>
      <w:pPr>
        <w:pStyle w:val="SHTKNoteDetail"/>
      </w:pPr>
      <w:r>
        <w:t>• 저본 기준 번역 | “논에서 말한다. ‘등이라는 말은 … 해탈의 희락을 드러내기 위함이다’까지이니 게송의 ‘등’을 풀이한다.”</w:t>
      </w:r>
    </w:p>
    <w:p>
      <w:pPr>
        <w:pStyle w:val="SHTKNoteDetail"/>
      </w:pPr>
      <w:r>
        <w:t>• 교감 해설 | 저본은 字【大】을 따르며, 言【甲】【乙】의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0513024.</w:t>
      </w:r>
    </w:p>
    <w:p>
      <w:pPr>
        <w:pStyle w:val="SHTKSourceText"/>
      </w:pPr>
      <w:r>
        <w:t>[25]等言為顯[26]更有異門。</w:t>
      </w:r>
    </w:p>
    <w:p>
      <w:pPr>
        <w:pStyle w:val="SHTKTranslationText"/>
      </w:pPr>
      <w:r>
        <w:t>‘등’이라는 말은 다시 다른 문이 있음을 드러낸다.</w:t>
      </w:r>
    </w:p>
    <w:p>
      <w:pPr>
        <w:pStyle w:val="SHTKNoteSummary"/>
      </w:pPr>
      <w:r>
        <w:t>교감 요약 | [CBETA 교감] 甲·乙본에는 等言 없음</w:t>
      </w:r>
    </w:p>
    <w:p>
      <w:pPr>
        <w:pStyle w:val="SHTKNoteDetail"/>
      </w:pPr>
      <w:r>
        <w:t>• 원교감 원문 | 等言【大】</w:t>
      </w:r>
    </w:p>
    <w:p>
      <w:pPr>
        <w:pStyle w:val="SHTKNoteDetail"/>
      </w:pPr>
      <w:r>
        <w:t>• 교감 번호 | 0513025</w:t>
      </w:r>
    </w:p>
    <w:p>
      <w:pPr>
        <w:pStyle w:val="SHTKNoteDetail"/>
      </w:pPr>
      <w:r>
        <w:t>• 저본 독법 | 等言 → ‘등 / 말하다’</w:t>
      </w:r>
    </w:p>
    <w:p>
      <w:pPr>
        <w:pStyle w:val="SHTKNoteDetail"/>
      </w:pPr>
      <w:r>
        <w:t>• 이문 독법 | ∅ → ‘해당 성분 없음(탈락)’</w:t>
      </w:r>
    </w:p>
    <w:p>
      <w:pPr>
        <w:pStyle w:val="SHTKNoteDetail"/>
      </w:pPr>
      <w:r>
        <w:t>• 저본 기준 번역 | “‘등’이라는 말은 다시 다른 문이 있음을 드러낸다.”</w:t>
      </w:r>
    </w:p>
    <w:p>
      <w:pPr>
        <w:pStyle w:val="SHTKNoteDetail"/>
      </w:pPr>
      <w:r>
        <w:t>• 교감 해설 | 저본은 等言【大】을 따르며, 삭제【甲】【乙】의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0513025.</w:t>
      </w:r>
    </w:p>
    <w:p>
      <w:pPr>
        <w:pStyle w:val="SHTKNoteSummary"/>
      </w:pPr>
      <w:r>
        <w:t>교감 요약 | [CBETA 교감] 저본 更 → 甲·乙본 復更</w:t>
      </w:r>
    </w:p>
    <w:p>
      <w:pPr>
        <w:pStyle w:val="SHTKNoteDetail"/>
      </w:pPr>
      <w:r>
        <w:t>• 원교감 원문 | 更【大】</w:t>
      </w:r>
    </w:p>
    <w:p>
      <w:pPr>
        <w:pStyle w:val="SHTKNoteDetail"/>
      </w:pPr>
      <w:r>
        <w:t>• 교감 번호 | 0513026</w:t>
      </w:r>
    </w:p>
    <w:p>
      <w:pPr>
        <w:pStyle w:val="SHTKNoteDetail"/>
      </w:pPr>
      <w:r>
        <w:t>• 저본 독법 | 更 → ‘다시/바꾸어’</w:t>
      </w:r>
    </w:p>
    <w:p>
      <w:pPr>
        <w:pStyle w:val="SHTKNoteDetail"/>
      </w:pPr>
      <w:r>
        <w:t>• 이문 독법 | 復更 → ‘다시/또 / 다시/바꾸어’</w:t>
      </w:r>
    </w:p>
    <w:p>
      <w:pPr>
        <w:pStyle w:val="SHTKNoteDetail"/>
      </w:pPr>
      <w:r>
        <w:t>• 저본 기준 번역 | “‘등’이라는 말은 다시 다른 문이 있음을 드러낸다.”</w:t>
      </w:r>
    </w:p>
    <w:p>
      <w:pPr>
        <w:pStyle w:val="SHTKNoteDetail"/>
      </w:pPr>
      <w:r>
        <w:t>• 교감 해설 | 저본은 更【大】을 따르며, 復更【甲】【乙】의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0513026.</w:t>
      </w:r>
    </w:p>
    <w:p>
      <w:pPr>
        <w:pStyle w:val="SHTKSourceText"/>
      </w:pPr>
      <w:r>
        <w:t>釋增上也。正理論云。此說非理。</w:t>
      </w:r>
    </w:p>
    <w:p>
      <w:pPr>
        <w:pStyle w:val="SHTKTranslationText"/>
      </w:pPr>
      <w:r>
        <w:t>증상의 뜻을 풀이한 것이다. 《정리론》에서 말한다. 이 설은 이치에 맞지 않는다.</w:t>
      </w:r>
    </w:p>
    <w:p>
      <w:pPr>
        <w:pStyle w:val="SHTKSourceText"/>
      </w:pPr>
      <w:r>
        <w:t>彼同分[27]根應非根故(以非識依。</w:t>
      </w:r>
    </w:p>
    <w:p>
      <w:pPr>
        <w:pStyle w:val="SHTKTranslationText"/>
      </w:pPr>
      <w:r>
        <w:t>저 동분근은 마땅히 근이 아니게 되기 때문이다. 곧 식의 의지가 아니므로</w:t>
      </w:r>
    </w:p>
    <w:p>
      <w:pPr>
        <w:pStyle w:val="SHTKNoteSummary"/>
      </w:pPr>
      <w:r>
        <w:t>교감 요약 | [CBETA 교감] 저본 根 → 甲·乙본 眼</w:t>
      </w:r>
    </w:p>
    <w:p>
      <w:pPr>
        <w:pStyle w:val="SHTKNoteDetail"/>
      </w:pPr>
      <w:r>
        <w:t>• 원교감 원문 | 根【大】</w:t>
      </w:r>
    </w:p>
    <w:p>
      <w:pPr>
        <w:pStyle w:val="SHTKNoteDetail"/>
      </w:pPr>
      <w:r>
        <w:t>• 교감 번호 | 0513027</w:t>
      </w:r>
    </w:p>
    <w:p>
      <w:pPr>
        <w:pStyle w:val="SHTKNoteDetail"/>
      </w:pPr>
      <w:r>
        <w:t>• 저본 독법 | 根 → ‘근’</w:t>
      </w:r>
    </w:p>
    <w:p>
      <w:pPr>
        <w:pStyle w:val="SHTKNoteDetail"/>
      </w:pPr>
      <w:r>
        <w:t>• 이문 독법 | 眼 → ‘눈/안’</w:t>
      </w:r>
    </w:p>
    <w:p>
      <w:pPr>
        <w:pStyle w:val="SHTKNoteDetail"/>
      </w:pPr>
      <w:r>
        <w:t>• 저본 기준 번역 | “저 동분근은 마땅히 근이 아니게 되기 때문이다. 곧 식의 의지가 아니므로”</w:t>
      </w:r>
    </w:p>
    <w:p>
      <w:pPr>
        <w:pStyle w:val="SHTKNoteDetail"/>
      </w:pPr>
      <w:r>
        <w:t>• 교감 해설 | 저본은 根【大】을 따르며, 眼【甲】【乙】의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0513027.</w:t>
      </w:r>
    </w:p>
    <w:p>
      <w:pPr>
        <w:pStyle w:val="SHTKSourceText"/>
      </w:pPr>
      <w:r>
        <w:t>應非根故)。豈不斯過汝亦有耶(經部却難。汝不共事等以見．聞等為增上。彼同分眼更不見色。應非是根)。我無此失。</w:t>
      </w:r>
    </w:p>
    <w:p>
      <w:pPr>
        <w:pStyle w:val="SHTKTranslationText"/>
      </w:pPr>
      <w:r>
        <w:t>마땅히 근이 아니게 된다는 것이다. 어찌 이러한 허물이 그대에게도 있지 않은가. 경부가 도리어 힐난한 것이다. 그대는 불공의 작용 등에서 보고 듣는 것 등을 증상 작용으로 삼는다. 저 동분의 안근은 다시 색을 보지 않으니, 마땅히 근이 아니어야 한다. 나는 이런 허물이 없다.</w:t>
      </w:r>
    </w:p>
    <w:p>
      <w:pPr>
        <w:pStyle w:val="SHTKSourceText"/>
      </w:pPr>
      <w:r>
        <w:t>說於嚴身有增上[28]故(彼同分眼雖無餘三增上。</w:t>
      </w:r>
    </w:p>
    <w:p>
      <w:pPr>
        <w:pStyle w:val="SHTKTranslationText"/>
      </w:pPr>
      <w:r>
        <w:t>몸을 장엄하는 데 증상 작용이 있다고 말하기 때문이다. 저 동분의 안근은 비록 나머지 세 증상은 없더라도,</w:t>
      </w:r>
    </w:p>
    <w:p>
      <w:pPr>
        <w:pStyle w:val="SHTKNoteSummary"/>
      </w:pPr>
      <w:r>
        <w:t>교감 요약 | [CBETA 교감] 저본 故 → 甲·乙본 故本論</w:t>
      </w:r>
    </w:p>
    <w:p>
      <w:pPr>
        <w:pStyle w:val="SHTKNoteDetail"/>
      </w:pPr>
      <w:r>
        <w:t>• 원교감 원문 | 故【大】</w:t>
      </w:r>
    </w:p>
    <w:p>
      <w:pPr>
        <w:pStyle w:val="SHTKNoteDetail"/>
      </w:pPr>
      <w:r>
        <w:t>• 교감 번호 | 0513028</w:t>
      </w:r>
    </w:p>
    <w:p>
      <w:pPr>
        <w:pStyle w:val="SHTKNoteDetail"/>
      </w:pPr>
      <w:r>
        <w:t>• 저본 독법 | 故 → ‘그러므로/…때문에’</w:t>
      </w:r>
    </w:p>
    <w:p>
      <w:pPr>
        <w:pStyle w:val="SHTKNoteDetail"/>
      </w:pPr>
      <w:r>
        <w:t>• 이문 독법 | 故本論</w:t>
      </w:r>
    </w:p>
    <w:p>
      <w:pPr>
        <w:pStyle w:val="SHTKNoteDetail"/>
      </w:pPr>
      <w:r>
        <w:t>• 저본 기준 번역 | “몸을 장엄하는 데 증상 작용이 있다고 말하기 때문이다. 저 동분의 안근은 비록 나머지 세 증상은 없더라도,”</w:t>
      </w:r>
    </w:p>
    <w:p>
      <w:pPr>
        <w:pStyle w:val="SHTKNoteDetail"/>
      </w:pPr>
      <w:r>
        <w:t>• 교감 해설 | 저본은 故【大】을 따르며, 故本論【甲】【乙】의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0513028.</w:t>
      </w:r>
    </w:p>
    <w:p>
      <w:pPr>
        <w:pStyle w:val="SHTKSourceText"/>
      </w:pPr>
      <w:r>
        <w:t>有嚴身等增上用也)。</w:t>
      </w:r>
    </w:p>
    <w:p>
      <w:pPr>
        <w:pStyle w:val="SHTKTranslationText"/>
      </w:pPr>
      <w:r>
        <w:t>몸을 장엄하는 등의 증상 작용은 있다.</w:t>
      </w:r>
    </w:p>
    <w:p>
      <w:pPr>
        <w:pStyle w:val="SHTKSourceText"/>
      </w:pPr>
      <w:r>
        <w:t>又非一[29]切[30]與能了別一切色識為通因性。</w:t>
      </w:r>
    </w:p>
    <w:p>
      <w:pPr>
        <w:pStyle w:val="SHTKTranslationText"/>
      </w:pPr>
      <w:r>
        <w:t>또한 모든 안근이 일체의 색을 요별하는 식에 공통된 원인이 되는 것은 아니다.</w:t>
      </w:r>
    </w:p>
    <w:p>
      <w:pPr>
        <w:pStyle w:val="SHTKNoteSummary"/>
      </w:pPr>
      <w:r>
        <w:t>교감 요약 | [CBETA 교감] 저본 切 → 甲·乙본 切眼</w:t>
      </w:r>
    </w:p>
    <w:p>
      <w:pPr>
        <w:pStyle w:val="SHTKNoteDetail"/>
      </w:pPr>
      <w:r>
        <w:t>• 원교감 원문 | 切【大】</w:t>
      </w:r>
    </w:p>
    <w:p>
      <w:pPr>
        <w:pStyle w:val="SHTKNoteDetail"/>
      </w:pPr>
      <w:r>
        <w:t>• 교감 번호 | 0513029</w:t>
      </w:r>
    </w:p>
    <w:p>
      <w:pPr>
        <w:pStyle w:val="SHTKNoteDetail"/>
      </w:pPr>
      <w:r>
        <w:t>• 저본 독법 | 切</w:t>
      </w:r>
    </w:p>
    <w:p>
      <w:pPr>
        <w:pStyle w:val="SHTKNoteDetail"/>
      </w:pPr>
      <w:r>
        <w:t>• 이문 독법 | 切眼</w:t>
      </w:r>
    </w:p>
    <w:p>
      <w:pPr>
        <w:pStyle w:val="SHTKNoteDetail"/>
      </w:pPr>
      <w:r>
        <w:t>• 저본 기준 번역 | “또한 모든 안근이 일체의 색을 요별하는 식에 공통된 원인이 되는 것은 아니다.”</w:t>
      </w:r>
    </w:p>
    <w:p>
      <w:pPr>
        <w:pStyle w:val="SHTKNoteDetail"/>
      </w:pPr>
      <w:r>
        <w:t>• 교감 해설 | 저본은 切【大】을 따르며, 切眼【甲】【乙】의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0513029.</w:t>
      </w:r>
    </w:p>
    <w:p>
      <w:pPr>
        <w:pStyle w:val="SHTKNoteSummary"/>
      </w:pPr>
      <w:r>
        <w:t>교감 요약 | [CBETA 교감] 저본 與能 → 甲·乙본 能與</w:t>
      </w:r>
    </w:p>
    <w:p>
      <w:pPr>
        <w:pStyle w:val="SHTKNoteDetail"/>
      </w:pPr>
      <w:r>
        <w:t>• 원교감 원문 | 與能【大】</w:t>
      </w:r>
    </w:p>
    <w:p>
      <w:pPr>
        <w:pStyle w:val="SHTKNoteDetail"/>
      </w:pPr>
      <w:r>
        <w:t>• 교감 번호 | 0513030</w:t>
      </w:r>
    </w:p>
    <w:p>
      <w:pPr>
        <w:pStyle w:val="SHTKNoteDetail"/>
      </w:pPr>
      <w:r>
        <w:t>• 저본 독법 | 與能</w:t>
      </w:r>
    </w:p>
    <w:p>
      <w:pPr>
        <w:pStyle w:val="SHTKNoteDetail"/>
      </w:pPr>
      <w:r>
        <w:t>• 이문 독법 | 能與</w:t>
      </w:r>
    </w:p>
    <w:p>
      <w:pPr>
        <w:pStyle w:val="SHTKNoteDetail"/>
      </w:pPr>
      <w:r>
        <w:t>• 저본 기준 번역 | “또한 모든 안근이 일체의 색을 요별하는 식에 공통된 원인이 되는 것은 아니다.”</w:t>
      </w:r>
    </w:p>
    <w:p>
      <w:pPr>
        <w:pStyle w:val="SHTKNoteDetail"/>
      </w:pPr>
      <w:r>
        <w:t>• 교감 해설 | 저본은 與能【大】을 따르며, 能與【甲】【乙】의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0513030.</w:t>
      </w:r>
    </w:p>
    <w:p>
      <w:pPr>
        <w:pStyle w:val="SHTKSourceText"/>
      </w:pPr>
      <w:r>
        <w:t>以諸眼根剎那滅故了諸色識不俱[31]生故。</w:t>
      </w:r>
    </w:p>
    <w:p>
      <w:pPr>
        <w:pStyle w:val="SHTKTranslationText"/>
      </w:pPr>
      <w:r>
        <w:t>여러 안근은 찰나마다 멸하고, 여러 색을 요별하는 식도 동시에 생기지 않기 때문이다.</w:t>
      </w:r>
    </w:p>
    <w:p>
      <w:pPr>
        <w:pStyle w:val="SHTKNoteSummary"/>
      </w:pPr>
      <w:r>
        <w:t>교감 요약 | [CBETA 교감] 저본 生 → 甲·乙본 起</w:t>
      </w:r>
    </w:p>
    <w:p>
      <w:pPr>
        <w:pStyle w:val="SHTKNoteDetail"/>
      </w:pPr>
      <w:r>
        <w:t>• 원교감 원문 | 生【大】</w:t>
      </w:r>
    </w:p>
    <w:p>
      <w:pPr>
        <w:pStyle w:val="SHTKNoteDetail"/>
      </w:pPr>
      <w:r>
        <w:t>• 교감 번호 | 0513031</w:t>
      </w:r>
    </w:p>
    <w:p>
      <w:pPr>
        <w:pStyle w:val="SHTKNoteDetail"/>
      </w:pPr>
      <w:r>
        <w:t>• 저본 독법 | 生 → ‘생기다’</w:t>
      </w:r>
    </w:p>
    <w:p>
      <w:pPr>
        <w:pStyle w:val="SHTKNoteDetail"/>
      </w:pPr>
      <w:r>
        <w:t>• 이문 독법 | 起 → ‘일어나다’</w:t>
      </w:r>
    </w:p>
    <w:p>
      <w:pPr>
        <w:pStyle w:val="SHTKNoteDetail"/>
      </w:pPr>
      <w:r>
        <w:t>• 저본 기준 번역 | “여러 안근은 찰나마다 멸하고, 여러 색을 요별하는 식도 동시에 생기지 않기 때문이다.”</w:t>
      </w:r>
    </w:p>
    <w:p>
      <w:pPr>
        <w:pStyle w:val="SHTKNoteDetail"/>
      </w:pPr>
      <w:r>
        <w:t>• 교감 해설 | 저본은 生【大】을 따르며, 起【甲】【乙】의 이문이 있다.</w:t>
      </w:r>
    </w:p>
    <w:p>
      <w:pPr>
        <w:pStyle w:val="SHTKNoteDetail"/>
      </w:pPr>
      <w:r>
        <w:t>• 판정 근거 | 두 독법은 동의·이체·통용 또는 어순 교환으로 문맥상 동일한 한국어 뜻을 이룬다.</w:t>
      </w:r>
    </w:p>
    <w:p>
      <w:pPr>
        <w:pStyle w:val="SHTKNoteDetail"/>
      </w:pPr>
      <w:r>
        <w:t>• 번역 영향 판정 | [번역 차이 없음]</w:t>
      </w:r>
    </w:p>
    <w:p>
      <w:pPr>
        <w:pStyle w:val="SHTKNoteDetail"/>
      </w:pPr>
      <w:r>
        <w:t>• 출처 | CBETA T41n1822, 교감 번호 0513031.</w:t>
      </w:r>
    </w:p>
    <w:p>
      <w:pPr>
        <w:pStyle w:val="SHTKSourceText"/>
      </w:pPr>
      <w:r>
        <w:t>若言眼類無差別者。色亦應同。類無異故。若謂青．黃種類別者。眼亦應爾。</w:t>
      </w:r>
    </w:p>
    <w:p>
      <w:pPr>
        <w:pStyle w:val="SHTKTranslationText"/>
      </w:pPr>
      <w:r>
        <w:t>만약 안근의 종류에는 차별이 없다고 말한다면, 색도 또한 같아야 한다. 종류에 차이가 없기 때문이다. 만약 청색과 황색의 종류가 다르다고 한다면, 안근도 또한 그래야 한다.</w:t>
      </w:r>
    </w:p>
    <w:p>
      <w:pPr>
        <w:pStyle w:val="SHTKSourceText"/>
      </w:pPr>
      <w:r>
        <w:t>有異熟生．及所長養類不同故(准此見青．[1]黃色眼[2]根不別)。</w:t>
      </w:r>
    </w:p>
    <w:p>
      <w:pPr>
        <w:pStyle w:val="SHTKTranslationText"/>
      </w:pPr>
      <w:r>
        <w:t>이숙생과 소장양의 종류가 서로 다르기 때문이다. 이에 따르면 청색과 황색을 보는 안근은 따로 다른 것이 아니다.</w:t>
      </w:r>
    </w:p>
    <w:p>
      <w:pPr>
        <w:pStyle w:val="SHTKNoteSummary"/>
      </w:pPr>
      <w:r>
        <w:t>교감 요약 | [CBETA 교감] 저본 黃 → 甲·乙본 黃等</w:t>
      </w:r>
    </w:p>
    <w:p>
      <w:pPr>
        <w:pStyle w:val="SHTKNoteDetail"/>
      </w:pPr>
      <w:r>
        <w:t>• 원교감 원문 | 黃【大】</w:t>
      </w:r>
    </w:p>
    <w:p>
      <w:pPr>
        <w:pStyle w:val="SHTKNoteDetail"/>
      </w:pPr>
      <w:r>
        <w:t>• 교감 번호 | 0514001</w:t>
      </w:r>
    </w:p>
    <w:p>
      <w:pPr>
        <w:pStyle w:val="SHTKNoteDetail"/>
      </w:pPr>
      <w:r>
        <w:t>• 저본 독법 | 黃</w:t>
      </w:r>
    </w:p>
    <w:p>
      <w:pPr>
        <w:pStyle w:val="SHTKNoteDetail"/>
      </w:pPr>
      <w:r>
        <w:t>• 이문 독법 | 黃等</w:t>
      </w:r>
    </w:p>
    <w:p>
      <w:pPr>
        <w:pStyle w:val="SHTKNoteDetail"/>
      </w:pPr>
      <w:r>
        <w:t>• 저본 기준 번역 | “이숙생과 소장양의 종류가 서로 다르기 때문이다. 이에 따르면 청색과 황색을 보는 안근은 따로 다른 것이 아니다.”</w:t>
      </w:r>
    </w:p>
    <w:p>
      <w:pPr>
        <w:pStyle w:val="SHTKNoteDetail"/>
      </w:pPr>
      <w:r>
        <w:t>• 교감 해설 | 저본은 黃【大】을 따르며, 黃等【甲】【乙】의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0514001.</w:t>
      </w:r>
    </w:p>
    <w:p>
      <w:pPr>
        <w:pStyle w:val="SHTKNoteSummary"/>
      </w:pPr>
      <w:r>
        <w:t>교감 요약 | [CBETA 교감] 甲·乙본에는 根 없음</w:t>
      </w:r>
    </w:p>
    <w:p>
      <w:pPr>
        <w:pStyle w:val="SHTKNoteDetail"/>
      </w:pPr>
      <w:r>
        <w:t>• 원교감 원문 | 根【大】</w:t>
      </w:r>
    </w:p>
    <w:p>
      <w:pPr>
        <w:pStyle w:val="SHTKNoteDetail"/>
      </w:pPr>
      <w:r>
        <w:t>• 교감 번호 | 0514002</w:t>
      </w:r>
    </w:p>
    <w:p>
      <w:pPr>
        <w:pStyle w:val="SHTKNoteDetail"/>
      </w:pPr>
      <w:r>
        <w:t>• 저본 독법 | 根 → ‘근’</w:t>
      </w:r>
    </w:p>
    <w:p>
      <w:pPr>
        <w:pStyle w:val="SHTKNoteDetail"/>
      </w:pPr>
      <w:r>
        <w:t>• 이문 독법 | ∅ → ‘해당 성분 없음(탈락)’</w:t>
      </w:r>
    </w:p>
    <w:p>
      <w:pPr>
        <w:pStyle w:val="SHTKNoteDetail"/>
      </w:pPr>
      <w:r>
        <w:t>• 저본 기준 번역 | “이숙생과 소장양의 종류가 서로 다르기 때문이다. 이에 따르면 청색과 황색을 보는 안근은 따로 다른 것이 아니다.”</w:t>
      </w:r>
    </w:p>
    <w:p>
      <w:pPr>
        <w:pStyle w:val="SHTKNoteDetail"/>
      </w:pPr>
      <w:r>
        <w:t>• 교감 해설 | 저본은 根【大】을 따르며, 삭제【甲】【乙】의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0514002.</w:t>
      </w:r>
    </w:p>
    <w:p>
      <w:pPr>
        <w:pStyle w:val="SHTKSourceText"/>
      </w:pPr>
      <w:r>
        <w:t>識但隨根有明．昧者。此亦非因。識體生已方可得有隨根明．昧(未生不可說隨根也)。未生令生增上力等。隨闕一種即不生故(未生令生。</w:t>
      </w:r>
    </w:p>
    <w:p>
      <w:pPr>
        <w:pStyle w:val="SHTKTranslationText"/>
      </w:pPr>
      <w:r>
        <w:t>식이 오직 근을 따라 밝고 어둡다는 것은, 이 역시 원인이 되지 못한다. 식의 체가 생긴 뒤에야 비로소 근을 따라 밝고 어두움이 있다고 할 수 있기 때문이다. 아직 생기지 않은 때에는 근을 따른다고 말할 수 없다. 아직 생기지 않은 것을 생기게 하는 증상력 등에 대해서는, 어느 한 종류라도 빠지면 곧 생기지 않기 때문이다.</w:t>
      </w:r>
    </w:p>
    <w:p>
      <w:pPr>
        <w:pStyle w:val="SHTKSourceText"/>
      </w:pPr>
      <w:r>
        <w:t>若色[3]若根隨闕一種識[4]即不生。</w:t>
      </w:r>
    </w:p>
    <w:p>
      <w:pPr>
        <w:pStyle w:val="SHTKTranslationText"/>
      </w:pPr>
      <w:r>
        <w:t>아직 생기지 않은 것을 생기게 할 때 색이든 근이든 어느 한 종류라도 빠지면 식은 곧 생기지 않는다.</w:t>
      </w:r>
    </w:p>
    <w:p>
      <w:pPr>
        <w:pStyle w:val="SHTKNoteSummary"/>
      </w:pPr>
      <w:r>
        <w:t>교감 요약 | [CBETA 교감] 甲·乙본에는 若 없음</w:t>
      </w:r>
    </w:p>
    <w:p>
      <w:pPr>
        <w:pStyle w:val="SHTKNoteDetail"/>
      </w:pPr>
      <w:r>
        <w:t>• 원교감 원문 | 若【大】</w:t>
      </w:r>
    </w:p>
    <w:p>
      <w:pPr>
        <w:pStyle w:val="SHTKNoteDetail"/>
      </w:pPr>
      <w:r>
        <w:t>• 교감 번호 | 0514003</w:t>
      </w:r>
    </w:p>
    <w:p>
      <w:pPr>
        <w:pStyle w:val="SHTKNoteDetail"/>
      </w:pPr>
      <w:r>
        <w:t>• 저본 독법 | 若 → ‘만약’</w:t>
      </w:r>
    </w:p>
    <w:p>
      <w:pPr>
        <w:pStyle w:val="SHTKNoteDetail"/>
      </w:pPr>
      <w:r>
        <w:t>• 이문 독법 | ∅ → ‘해당 성분 없음(탈락)’</w:t>
      </w:r>
    </w:p>
    <w:p>
      <w:pPr>
        <w:pStyle w:val="SHTKNoteDetail"/>
      </w:pPr>
      <w:r>
        <w:t>• 저본 기준 번역 | “아직 생기지 않은 것을 생기게 할 때 색이든 근이든 어느 한 종류라도 빠지면 식은 곧 생기지 않는다.”</w:t>
      </w:r>
    </w:p>
    <w:p>
      <w:pPr>
        <w:pStyle w:val="SHTKNoteDetail"/>
      </w:pPr>
      <w:r>
        <w:t>• 교감 해설 | 저본은 若【大】을 따르며, 삭제【甲】【乙】의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0514003.</w:t>
      </w:r>
    </w:p>
    <w:p>
      <w:pPr>
        <w:pStyle w:val="SHTKNoteSummary"/>
      </w:pPr>
      <w:r>
        <w:t>교감 요약 | [CBETA 교감] 저본 即 → 甲·乙본 則</w:t>
      </w:r>
    </w:p>
    <w:p>
      <w:pPr>
        <w:pStyle w:val="SHTKNoteDetail"/>
      </w:pPr>
      <w:r>
        <w:t>• 원교감 원문 | 即【大】</w:t>
      </w:r>
    </w:p>
    <w:p>
      <w:pPr>
        <w:pStyle w:val="SHTKNoteDetail"/>
      </w:pPr>
      <w:r>
        <w:t>• 교감 번호 | 0514004</w:t>
      </w:r>
    </w:p>
    <w:p>
      <w:pPr>
        <w:pStyle w:val="SHTKNoteDetail"/>
      </w:pPr>
      <w:r>
        <w:t>• 저본 독법 | 即 → ‘곧’</w:t>
      </w:r>
    </w:p>
    <w:p>
      <w:pPr>
        <w:pStyle w:val="SHTKNoteDetail"/>
      </w:pPr>
      <w:r>
        <w:t>• 이문 독법 | 則 → ‘곧/그러면’</w:t>
      </w:r>
    </w:p>
    <w:p>
      <w:pPr>
        <w:pStyle w:val="SHTKNoteDetail"/>
      </w:pPr>
      <w:r>
        <w:t>• 저본 기준 번역 | “아직 생기지 않은 것을 생기게 할 때 색이든 근이든 어느 한 종류라도 빠지면 식은 곧 생기지 않는다.”</w:t>
      </w:r>
    </w:p>
    <w:p>
      <w:pPr>
        <w:pStyle w:val="SHTKNoteDetail"/>
      </w:pPr>
      <w:r>
        <w:t>• 교감 해설 | 저본은 即【大】을 따르며, 則【甲】【乙】의 이문이 있다.</w:t>
      </w:r>
    </w:p>
    <w:p>
      <w:pPr>
        <w:pStyle w:val="SHTKNoteDetail"/>
      </w:pPr>
      <w:r>
        <w:t>• 판정 근거 | 두 독법은 동의·이체·통용 또는 어순 교환으로 문맥상 동일한 한국어 뜻을 이룬다.</w:t>
      </w:r>
    </w:p>
    <w:p>
      <w:pPr>
        <w:pStyle w:val="SHTKNoteDetail"/>
      </w:pPr>
      <w:r>
        <w:t>• 번역 영향 판정 | [번역 차이 없음]</w:t>
      </w:r>
    </w:p>
    <w:p>
      <w:pPr>
        <w:pStyle w:val="SHTKNoteDetail"/>
      </w:pPr>
      <w:r>
        <w:t>• 출처 | CBETA T41n1822, 교감 번호 0514004.</w:t>
      </w:r>
    </w:p>
    <w:p>
      <w:pPr>
        <w:pStyle w:val="SHTKSourceText"/>
      </w:pPr>
      <w:r>
        <w:t>此說根與境[5]等)。</w:t>
      </w:r>
    </w:p>
    <w:p>
      <w:pPr>
        <w:pStyle w:val="SHTKTranslationText"/>
      </w:pPr>
      <w:r>
        <w:t>이는 근과 경계가 동등하다고 말하는 것이다.</w:t>
      </w:r>
    </w:p>
    <w:p>
      <w:pPr>
        <w:pStyle w:val="SHTKNoteSummary"/>
      </w:pPr>
      <w:r>
        <w:t>교감 요약 | [CBETA 교감] 저본 等 → 甲·乙본 等也</w:t>
      </w:r>
    </w:p>
    <w:p>
      <w:pPr>
        <w:pStyle w:val="SHTKNoteDetail"/>
      </w:pPr>
      <w:r>
        <w:t>• 원교감 원문 | 等【大】</w:t>
      </w:r>
    </w:p>
    <w:p>
      <w:pPr>
        <w:pStyle w:val="SHTKNoteDetail"/>
      </w:pPr>
      <w:r>
        <w:t>• 교감 번호 | 0514005</w:t>
      </w:r>
    </w:p>
    <w:p>
      <w:pPr>
        <w:pStyle w:val="SHTKNoteDetail"/>
      </w:pPr>
      <w:r>
        <w:t>• 저본 독법 | 等 → ‘등’</w:t>
      </w:r>
    </w:p>
    <w:p>
      <w:pPr>
        <w:pStyle w:val="SHTKNoteDetail"/>
      </w:pPr>
      <w:r>
        <w:t>• 이문 독법 | 等也</w:t>
      </w:r>
    </w:p>
    <w:p>
      <w:pPr>
        <w:pStyle w:val="SHTKNoteDetail"/>
      </w:pPr>
      <w:r>
        <w:t>• 저본 기준 번역 | “이는 근과 경계가 동등하다고 말하는 것이다.”</w:t>
      </w:r>
    </w:p>
    <w:p>
      <w:pPr>
        <w:pStyle w:val="SHTKNoteDetail"/>
      </w:pPr>
      <w:r>
        <w:t>• 교감 해설 | 저본은 等【大】을 따르며, 等也【甲】【乙】의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0514005.</w:t>
      </w:r>
    </w:p>
    <w:p>
      <w:pPr>
        <w:pStyle w:val="SHTKSourceText"/>
      </w:pPr>
      <w:r>
        <w:t>若作俱舍師彈。只由未生令生之根有明．昧故。識隨眼根有明．昧生誰言識獨至現已方說隨耶。又現在世唯一剎那。如何得有轉明作昧移昧作明耶</w:t>
      </w:r>
    </w:p>
    <w:p>
      <w:pPr>
        <w:pStyle w:val="SHTKTranslationText"/>
      </w:pPr>
      <w:r>
        <w:t>만약 구사사의 입장에서 논박한다면, 바로 아직 생기지 않은 것을 생기게 하는 근에 밝고 어두움이 있기 때문에 식이 안근의 밝고 어두움을 따라 생기는 것이니, 누가 식이 오직 현재에 이른 뒤에야 비로소 따른다고 말한다고 했는가. 또 현재세는 오직 한 찰나뿐이다. 어떻게 밝음에서 어두움으로 바뀌고, 어두움에서 밝음으로 옮아가는 일이 있을 수 있는가.</w:t>
      </w:r>
    </w:p>
    <w:p>
      <w:pPr>
        <w:pStyle w:val="SHTKSourceText"/>
      </w:pPr>
      <w:r>
        <w:t>[6]或識隨根有明．昧故。</w:t>
      </w:r>
    </w:p>
    <w:p>
      <w:pPr>
        <w:pStyle w:val="SHTKTranslationText"/>
      </w:pPr>
      <w:r>
        <w:t>혹은 식이 근을 따라 밝고 어두움이 있기 때문에,</w:t>
      </w:r>
    </w:p>
    <w:p>
      <w:pPr>
        <w:pStyle w:val="SHTKNoteSummary"/>
      </w:pPr>
      <w:r>
        <w:t>교감 요약 | [CBETA 교감] 저본 或 → 甲·乙본 又云或</w:t>
      </w:r>
    </w:p>
    <w:p>
      <w:pPr>
        <w:pStyle w:val="SHTKNoteDetail"/>
      </w:pPr>
      <w:r>
        <w:t>• 원교감 원문 | 或【大】</w:t>
      </w:r>
    </w:p>
    <w:p>
      <w:pPr>
        <w:pStyle w:val="SHTKNoteDetail"/>
      </w:pPr>
      <w:r>
        <w:t>• 교감 번호 | 0514006</w:t>
      </w:r>
    </w:p>
    <w:p>
      <w:pPr>
        <w:pStyle w:val="SHTKNoteDetail"/>
      </w:pPr>
      <w:r>
        <w:t>• 저본 독법 | 或 → ‘혹은’</w:t>
      </w:r>
    </w:p>
    <w:p>
      <w:pPr>
        <w:pStyle w:val="SHTKNoteDetail"/>
      </w:pPr>
      <w:r>
        <w:t>• 이문 독법 | 又云或 → ‘또 / 말하다 / 혹은’</w:t>
      </w:r>
    </w:p>
    <w:p>
      <w:pPr>
        <w:pStyle w:val="SHTKNoteDetail"/>
      </w:pPr>
      <w:r>
        <w:t>• 저본 기준 번역 | “혹은 식이 근을 따라 밝고 어두움이 있기 때문에,”</w:t>
      </w:r>
    </w:p>
    <w:p>
      <w:pPr>
        <w:pStyle w:val="SHTKNoteDetail"/>
      </w:pPr>
      <w:r>
        <w:t>• 교감 해설 | 저본은 或【大】을 따르며, 又云或【甲】【乙】의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0514006.</w:t>
      </w:r>
    </w:p>
    <w:p>
      <w:pPr>
        <w:pStyle w:val="SHTKSourceText"/>
      </w:pPr>
      <w:r>
        <w:t>導養身義應許在根。眼用若增隨發勝識能避險難導養於身。眼用若微隨發劣識不了險難令身顛墜。故導養身在根非識</w:t>
      </w:r>
    </w:p>
    <w:p>
      <w:pPr>
        <w:pStyle w:val="SHTKTranslationText"/>
      </w:pPr>
      <w:r>
        <w:t>몸을 이끌고 기르는 뜻은 마땅히 근에 있다고 인정해야 한다. 안근의 작용이 강하면 따라서 뛰어난 식을 발하여 위험을 피하고 몸을 이끌고 기를 수 있다. 안근의 작용이 미약하면 따라서 열등한 식을 발하여 위험을 분명히 알지 못하고 몸을 넘어지게 한다. 그러므로 몸을 이끌고 기르는 작용은 근에 있고 식에 있지 않다.</w:t>
      </w:r>
    </w:p>
    <w:p>
      <w:pPr>
        <w:pStyle w:val="SHTKSourceText"/>
      </w:pPr>
      <w:r>
        <w:t>彈曰避險導身[7]親由識濟。</w:t>
      </w:r>
    </w:p>
    <w:p>
      <w:pPr>
        <w:pStyle w:val="SHTKTranslationText"/>
      </w:pPr>
      <w:r>
        <w:t>논박하여 말한다. 위험을 피하고 몸을 이끄는 것은 직접적으로는 식의 도움에 말미암는다.</w:t>
      </w:r>
    </w:p>
    <w:p>
      <w:pPr>
        <w:pStyle w:val="SHTKNoteSummary"/>
      </w:pPr>
      <w:r>
        <w:t>교감 요약 | [CBETA 교감] 저본 親 → 甲·乙본 雖</w:t>
      </w:r>
    </w:p>
    <w:p>
      <w:pPr>
        <w:pStyle w:val="SHTKNoteDetail"/>
      </w:pPr>
      <w:r>
        <w:t>• 원교감 원문 | 親【大】</w:t>
      </w:r>
    </w:p>
    <w:p>
      <w:pPr>
        <w:pStyle w:val="SHTKNoteDetail"/>
      </w:pPr>
      <w:r>
        <w:t>• 교감 번호 | 0514007</w:t>
      </w:r>
    </w:p>
    <w:p>
      <w:pPr>
        <w:pStyle w:val="SHTKNoteDetail"/>
      </w:pPr>
      <w:r>
        <w:t>• 저본 독법 | 親</w:t>
      </w:r>
    </w:p>
    <w:p>
      <w:pPr>
        <w:pStyle w:val="SHTKNoteDetail"/>
      </w:pPr>
      <w:r>
        <w:t>• 이문 독법 | 雖 → ‘비록’</w:t>
      </w:r>
    </w:p>
    <w:p>
      <w:pPr>
        <w:pStyle w:val="SHTKNoteDetail"/>
      </w:pPr>
      <w:r>
        <w:t>• 저본 기준 번역 | “논박하여 말한다. 위험을 피하고 몸을 이끄는 것은 직접적으로는 식의 도움에 말미암는다.”</w:t>
      </w:r>
    </w:p>
    <w:p>
      <w:pPr>
        <w:pStyle w:val="SHTKNoteDetail"/>
      </w:pPr>
      <w:r>
        <w:t>• 교감 해설 | 저본은 親【大】을 따르며, 雖【甲】【乙】의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0514007.</w:t>
      </w:r>
    </w:p>
    <w:p>
      <w:pPr>
        <w:pStyle w:val="SHTKSourceText"/>
      </w:pPr>
      <w:r>
        <w:t>今[8]既廢親立遠一何誤耶</w:t>
      </w:r>
    </w:p>
    <w:p>
      <w:pPr>
        <w:pStyle w:val="SHTKTranslationText"/>
      </w:pPr>
      <w:r>
        <w:t>지금 이미 직접적인 것을 폐하고 먼 것을 세우니, 어찌 그토록 잘못되었는가.</w:t>
      </w:r>
    </w:p>
    <w:p>
      <w:pPr>
        <w:pStyle w:val="SHTKNoteSummary"/>
      </w:pPr>
      <w:r>
        <w:t>교감 요약 | [CBETA 교감] 저본 既 → 甲·乙본 更</w:t>
      </w:r>
    </w:p>
    <w:p>
      <w:pPr>
        <w:pStyle w:val="SHTKNoteDetail"/>
      </w:pPr>
      <w:r>
        <w:t>• 원교감 원문 | 既【大】</w:t>
      </w:r>
    </w:p>
    <w:p>
      <w:pPr>
        <w:pStyle w:val="SHTKNoteDetail"/>
      </w:pPr>
      <w:r>
        <w:t>• 교감 번호 | 0514008</w:t>
      </w:r>
    </w:p>
    <w:p>
      <w:pPr>
        <w:pStyle w:val="SHTKNoteDetail"/>
      </w:pPr>
      <w:r>
        <w:t>• 저본 독법 | 既</w:t>
      </w:r>
    </w:p>
    <w:p>
      <w:pPr>
        <w:pStyle w:val="SHTKNoteDetail"/>
      </w:pPr>
      <w:r>
        <w:t>• 이문 독법 | 更 → ‘다시/바꾸어’</w:t>
      </w:r>
    </w:p>
    <w:p>
      <w:pPr>
        <w:pStyle w:val="SHTKNoteDetail"/>
      </w:pPr>
      <w:r>
        <w:t>• 저본 기준 번역 | “지금 이미 직접적인 것을 폐하고 먼 것을 세우니, 어찌 그토록 잘못되었는가.”</w:t>
      </w:r>
    </w:p>
    <w:p>
      <w:pPr>
        <w:pStyle w:val="SHTKNoteDetail"/>
      </w:pPr>
      <w:r>
        <w:t>• 교감 해설 | 저본은 既【大】을 따르며, 更【甲】【乙】의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0514008.</w:t>
      </w:r>
    </w:p>
    <w:p>
      <w:pPr>
        <w:pStyle w:val="SHTKSourceText"/>
      </w:pPr>
      <w:r>
        <w:t>正理又云。又於此中有何少異。前門已顯眼等諸根發眼等識及相應法。今此門中略彼一分。非己所見何足生欣。</w:t>
      </w:r>
    </w:p>
    <w:p>
      <w:pPr>
        <w:pStyle w:val="SHTKTranslationText"/>
      </w:pPr>
      <w:r>
        <w:t>《정리론》에서 또 말한다. 또 여기에서 무슨 조금의 차이가 있는가. 앞의 문에서는 이미 안근 등의 여러 근이 안식 등의 식과 상응법을 일으킴을 드러냈다. 지금 이 문에서는 그 가운데 한 부분을 줄였을 뿐이다. 자기가 보지 못한 것이 아닌데 어찌 기뻐할 만한가.</w:t>
      </w:r>
    </w:p>
    <w:p>
      <w:pPr>
        <w:pStyle w:val="SHTKSourceText"/>
      </w:pPr>
      <w:r>
        <w:t>既無別義不應重[9]說</w:t>
      </w:r>
    </w:p>
    <w:p>
      <w:pPr>
        <w:pStyle w:val="SHTKTranslationText"/>
      </w:pPr>
      <w:r>
        <w:t>이미 별도의 뜻이 없으니 거듭 말해서는 안 된다.</w:t>
      </w:r>
    </w:p>
    <w:p>
      <w:pPr>
        <w:pStyle w:val="SHTKNoteSummary"/>
      </w:pPr>
      <w:r>
        <w:t>교감 요약 | [CBETA 교감] 저본 說 → 甲·乙본 說已上</w:t>
      </w:r>
    </w:p>
    <w:p>
      <w:pPr>
        <w:pStyle w:val="SHTKNoteDetail"/>
      </w:pPr>
      <w:r>
        <w:t>• 원교감 원문 | 說【大】</w:t>
      </w:r>
    </w:p>
    <w:p>
      <w:pPr>
        <w:pStyle w:val="SHTKNoteDetail"/>
      </w:pPr>
      <w:r>
        <w:t>• 교감 번호 | 0514009</w:t>
      </w:r>
    </w:p>
    <w:p>
      <w:pPr>
        <w:pStyle w:val="SHTKNoteDetail"/>
      </w:pPr>
      <w:r>
        <w:t>• 저본 독법 | 說 → ‘말하다’</w:t>
      </w:r>
    </w:p>
    <w:p>
      <w:pPr>
        <w:pStyle w:val="SHTKNoteDetail"/>
      </w:pPr>
      <w:r>
        <w:t>• 이문 독법 | 說已上 → ‘말하다 / 이미 / 위/이상’</w:t>
      </w:r>
    </w:p>
    <w:p>
      <w:pPr>
        <w:pStyle w:val="SHTKNoteDetail"/>
      </w:pPr>
      <w:r>
        <w:t>• 저본 기준 번역 | “이미 별도의 뜻이 없으니 거듭 말해서는 안 된다.”</w:t>
      </w:r>
    </w:p>
    <w:p>
      <w:pPr>
        <w:pStyle w:val="SHTKNoteDetail"/>
      </w:pPr>
      <w:r>
        <w:t>• 교감 해설 | 저본은 說【大】을 따르며, 說已上【甲】【乙】의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0514009.</w:t>
      </w:r>
    </w:p>
    <w:p>
      <w:pPr>
        <w:pStyle w:val="SHTKSourceText"/>
      </w:pPr>
      <w:r>
        <w:t>即是於我前說[10]中減[11]却一分。</w:t>
      </w:r>
    </w:p>
    <w:p>
      <w:pPr>
        <w:pStyle w:val="SHTKTranslationText"/>
      </w:pPr>
      <w:r>
        <w:t>곧 내가 앞에서 말한 것 가운데 한 부분을 덜어낸 것이다.</w:t>
      </w:r>
    </w:p>
    <w:p>
      <w:pPr>
        <w:pStyle w:val="SHTKNoteSummary"/>
      </w:pPr>
      <w:r>
        <w:t>교감 요약 | [CBETA 교감] 저본 中 → 甲·乙본 之中</w:t>
      </w:r>
    </w:p>
    <w:p>
      <w:pPr>
        <w:pStyle w:val="SHTKNoteDetail"/>
      </w:pPr>
      <w:r>
        <w:t>• 원교감 원문 | 中【大】</w:t>
      </w:r>
    </w:p>
    <w:p>
      <w:pPr>
        <w:pStyle w:val="SHTKNoteDetail"/>
      </w:pPr>
      <w:r>
        <w:t>• 교감 번호 | 0514010</w:t>
      </w:r>
    </w:p>
    <w:p>
      <w:pPr>
        <w:pStyle w:val="SHTKNoteDetail"/>
      </w:pPr>
      <w:r>
        <w:t>• 저본 독법 | 中 → ‘가운데’</w:t>
      </w:r>
    </w:p>
    <w:p>
      <w:pPr>
        <w:pStyle w:val="SHTKNoteDetail"/>
      </w:pPr>
      <w:r>
        <w:t>• 이문 독법 | 之中 → ‘…의/그것 / 가운데’</w:t>
      </w:r>
    </w:p>
    <w:p>
      <w:pPr>
        <w:pStyle w:val="SHTKNoteDetail"/>
      </w:pPr>
      <w:r>
        <w:t>• 저본 기준 번역 | “곧 내가 앞에서 말한 것 가운데 한 부분을 덜어낸 것이다.”</w:t>
      </w:r>
    </w:p>
    <w:p>
      <w:pPr>
        <w:pStyle w:val="SHTKNoteDetail"/>
      </w:pPr>
      <w:r>
        <w:t>• 교감 해설 | 저본은 中【大】을 따르며, 之中【甲】【乙】의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0514010.</w:t>
      </w:r>
    </w:p>
    <w:p>
      <w:pPr>
        <w:pStyle w:val="SHTKNoteSummary"/>
      </w:pPr>
      <w:r>
        <w:t>교감 요약 | [CBETA 교감] 저본 却 → 甲·乙본 劫</w:t>
      </w:r>
    </w:p>
    <w:p>
      <w:pPr>
        <w:pStyle w:val="SHTKNoteDetail"/>
      </w:pPr>
      <w:r>
        <w:t>• 원교감 원문 | 却【大】</w:t>
      </w:r>
    </w:p>
    <w:p>
      <w:pPr>
        <w:pStyle w:val="SHTKNoteDetail"/>
      </w:pPr>
      <w:r>
        <w:t>• 교감 번호 | 0514011</w:t>
      </w:r>
    </w:p>
    <w:p>
      <w:pPr>
        <w:pStyle w:val="SHTKNoteDetail"/>
      </w:pPr>
      <w:r>
        <w:t>• 저본 독법 | 却</w:t>
      </w:r>
    </w:p>
    <w:p>
      <w:pPr>
        <w:pStyle w:val="SHTKNoteDetail"/>
      </w:pPr>
      <w:r>
        <w:t>• 이문 독법 | 劫</w:t>
      </w:r>
    </w:p>
    <w:p>
      <w:pPr>
        <w:pStyle w:val="SHTKNoteDetail"/>
      </w:pPr>
      <w:r>
        <w:t>• 저본 기준 번역 | “곧 내가 앞에서 말한 것 가운데 한 부분을 덜어낸 것이다.”</w:t>
      </w:r>
    </w:p>
    <w:p>
      <w:pPr>
        <w:pStyle w:val="SHTKNoteDetail"/>
      </w:pPr>
      <w:r>
        <w:t>• 교감 해설 | 저본은 却【大】을 따르며, 劫【甲】【乙】의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0514011.</w:t>
      </w:r>
    </w:p>
    <w:p>
      <w:pPr>
        <w:pStyle w:val="SHTKSourceText"/>
      </w:pPr>
      <w:r>
        <w:t>所不略者還說我說。何足生喜。</w:t>
      </w:r>
    </w:p>
    <w:p>
      <w:pPr>
        <w:pStyle w:val="SHTKTranslationText"/>
      </w:pPr>
      <w:r>
        <w:t>줄이지 않은 것은 다시 내가 말한 것을 말하는 것이다. 어찌 기뻐할 만하겠는가.</w:t>
      </w:r>
    </w:p>
    <w:p>
      <w:pPr>
        <w:pStyle w:val="SHTKSourceText"/>
      </w:pPr>
      <w:r>
        <w:t>已[12]下諸根言同我說。</w:t>
      </w:r>
    </w:p>
    <w:p>
      <w:pPr>
        <w:pStyle w:val="SHTKTranslationText"/>
      </w:pPr>
      <w:r>
        <w:t>이 아래의 여러 근에 관한 말도 나의 설과 같다.</w:t>
      </w:r>
    </w:p>
    <w:p>
      <w:pPr>
        <w:pStyle w:val="SHTKNoteSummary"/>
      </w:pPr>
      <w:r>
        <w:t>교감 요약 | [CBETA 교감] 저본 下 → 甲·乙본 上</w:t>
      </w:r>
    </w:p>
    <w:p>
      <w:pPr>
        <w:pStyle w:val="SHTKNoteDetail"/>
      </w:pPr>
      <w:r>
        <w:t>• 원교감 원문 | 下【大】</w:t>
      </w:r>
    </w:p>
    <w:p>
      <w:pPr>
        <w:pStyle w:val="SHTKNoteDetail"/>
      </w:pPr>
      <w:r>
        <w:t>• 교감 번호 | 0514012</w:t>
      </w:r>
    </w:p>
    <w:p>
      <w:pPr>
        <w:pStyle w:val="SHTKNoteDetail"/>
      </w:pPr>
      <w:r>
        <w:t>• 저본 독법 | 下 → ‘아래’</w:t>
      </w:r>
    </w:p>
    <w:p>
      <w:pPr>
        <w:pStyle w:val="SHTKNoteDetail"/>
      </w:pPr>
      <w:r>
        <w:t>• 이문 독법 | 上 → ‘위/이상’</w:t>
      </w:r>
    </w:p>
    <w:p>
      <w:pPr>
        <w:pStyle w:val="SHTKNoteDetail"/>
      </w:pPr>
      <w:r>
        <w:t>• 저본 기준 번역 | “이 아래의 여러 근에 관한 말도 나의 설과 같다.”</w:t>
      </w:r>
    </w:p>
    <w:p>
      <w:pPr>
        <w:pStyle w:val="SHTKNoteDetail"/>
      </w:pPr>
      <w:r>
        <w:t>• 교감 해설 | 저본은 下【大】을 따르며, 上【甲】【乙】의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0514012.</w:t>
      </w:r>
    </w:p>
    <w:p>
      <w:pPr>
        <w:pStyle w:val="SHTKPositionMarker"/>
      </w:pPr>
      <w:bookmarkStart w:id="620" w:name="loc_0514a19"/>
      <w:bookmarkEnd w:id="620"/>
      <w:r>
        <w:t>[0514a19]</w:t>
      </w:r>
    </w:p>
    <w:p>
      <w:pPr>
        <w:pStyle w:val="SHTKSourceText"/>
      </w:pPr>
      <w:r>
        <w:t>論。若增上故至增上用故。論主假立賓．主釋難於中有二。一假設難。二正通難就難之中先舉自宗難。</w:t>
      </w:r>
    </w:p>
    <w:p>
      <w:pPr>
        <w:pStyle w:val="SHTKTranslationText"/>
      </w:pPr>
      <w:r>
        <w:t>논에서 말한다. ‘증상하기 때문에 … 증상 작용이 있기 때문이다’까지이다. 논주가 임시로 빈주를 세워 힐난을 풀이한다. 그 가운데 두 가지가 있다. 첫째는 가설하여 힐난하는 것이고, 둘째는 바르게 힐난을 통석하는 것이다. 힐난 가운데 먼저 자기 종의 설을 들어 힐난하고,</w:t>
      </w:r>
    </w:p>
    <w:p>
      <w:pPr>
        <w:pStyle w:val="SHTKSourceText"/>
      </w:pPr>
      <w:r>
        <w:t>次舉數[13]論難。</w:t>
      </w:r>
    </w:p>
    <w:p>
      <w:pPr>
        <w:pStyle w:val="SHTKTranslationText"/>
      </w:pPr>
      <w:r>
        <w:t>다음으로 수론의 설을 들어 힐난한다.</w:t>
      </w:r>
    </w:p>
    <w:p>
      <w:pPr>
        <w:pStyle w:val="SHTKNoteSummary"/>
      </w:pPr>
      <w:r>
        <w:t>교감 요약 | [CBETA 교감] 저본 論 → 甲·乙본 論宗</w:t>
      </w:r>
    </w:p>
    <w:p>
      <w:pPr>
        <w:pStyle w:val="SHTKNoteDetail"/>
      </w:pPr>
      <w:r>
        <w:t>• 원교감 원문 | 論【大】</w:t>
      </w:r>
    </w:p>
    <w:p>
      <w:pPr>
        <w:pStyle w:val="SHTKNoteDetail"/>
      </w:pPr>
      <w:r>
        <w:t>• 교감 번호 | 0514013</w:t>
      </w:r>
    </w:p>
    <w:p>
      <w:pPr>
        <w:pStyle w:val="SHTKNoteDetail"/>
      </w:pPr>
      <w:r>
        <w:t>• 저본 독법 | 論 → ‘논’</w:t>
      </w:r>
    </w:p>
    <w:p>
      <w:pPr>
        <w:pStyle w:val="SHTKNoteDetail"/>
      </w:pPr>
      <w:r>
        <w:t>• 이문 독법 | 論宗</w:t>
      </w:r>
    </w:p>
    <w:p>
      <w:pPr>
        <w:pStyle w:val="SHTKNoteDetail"/>
      </w:pPr>
      <w:r>
        <w:t>• 저본 기준 번역 | “다음으로 수론의 설을 들어 힐난한다.”</w:t>
      </w:r>
    </w:p>
    <w:p>
      <w:pPr>
        <w:pStyle w:val="SHTKNoteDetail"/>
      </w:pPr>
      <w:r>
        <w:t>• 교감 해설 | 저본은 論【大】을 따르며, 論宗【甲】【乙】의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0514013.</w:t>
      </w:r>
    </w:p>
    <w:p>
      <w:pPr>
        <w:pStyle w:val="SHTKSourceText"/>
      </w:pPr>
      <w:r>
        <w:t>此即先舉自宗難也正理論云。若增上故立為根者。於愛．見品諸煩惱中。受．想二法有增上用。想應如受亦立為根。又諸煩惱於能損壞善品等中。有增上用應成根體。又最勝故建立諸根。一切法中涅槃最勝。何緣不立涅槃為根。</w:t>
      </w:r>
    </w:p>
    <w:p>
      <w:pPr>
        <w:pStyle w:val="SHTKTranslationText"/>
      </w:pPr>
      <w:r>
        <w:t>이는 곧 먼저 자기 종의 설을 들어 힐난한 것이다. 《정리론》에서 말한다. 만약 증상하기 때문에 근으로 세운다면, 애와 견의 품에 속한 여러 번뇌 가운데 수와 상 두 법에도 증상 작용이 있으니, 상도 수와 같이 마땅히 근으로 세워야 한다. 또 여러 번뇌는 선품 등을 손상시키는 가운데 증상 작용이 있으므로 마땅히 근의 체가 되어야 한다. 또 가장 뛰어나기 때문에 여러 근을 세운다고 한다면, 일체법 가운데 열반이 가장 뛰어나다. 무슨 까닭으로 열반을 근으로 세우지 않는가.</w:t>
      </w:r>
    </w:p>
    <w:p>
      <w:pPr>
        <w:pStyle w:val="SHTKPositionMarker"/>
      </w:pPr>
      <w:bookmarkStart w:id="621" w:name="loc_0514a28"/>
      <w:bookmarkEnd w:id="621"/>
      <w:r>
        <w:t>[0514a28]</w:t>
      </w:r>
    </w:p>
    <w:p>
      <w:pPr>
        <w:pStyle w:val="SHTKSourceText"/>
      </w:pPr>
      <w:r>
        <w:t>論。又語具等至有增上[14]用。</w:t>
      </w:r>
    </w:p>
    <w:p>
      <w:pPr>
        <w:pStyle w:val="SHTKTranslationText"/>
      </w:pPr>
      <w:r>
        <w:t>논에서 말한다. ‘또 어구 등은 … 증상 작용이 있다’까지이다.</w:t>
      </w:r>
    </w:p>
    <w:p>
      <w:pPr>
        <w:pStyle w:val="SHTKNoteSummary"/>
      </w:pPr>
      <w:r>
        <w:t>교감 요약 | [CBETA 교감] 저본 用 → 甲·乙본 故</w:t>
      </w:r>
    </w:p>
    <w:p>
      <w:pPr>
        <w:pStyle w:val="SHTKNoteDetail"/>
      </w:pPr>
      <w:r>
        <w:t>• 원교감 원문 | 用【大】</w:t>
      </w:r>
    </w:p>
    <w:p>
      <w:pPr>
        <w:pStyle w:val="SHTKNoteDetail"/>
      </w:pPr>
      <w:r>
        <w:t>• 교감 번호 | 0514014</w:t>
      </w:r>
    </w:p>
    <w:p>
      <w:pPr>
        <w:pStyle w:val="SHTKNoteDetail"/>
      </w:pPr>
      <w:r>
        <w:t>• 저본 독법 | 用 → ‘작용/용도’</w:t>
      </w:r>
    </w:p>
    <w:p>
      <w:pPr>
        <w:pStyle w:val="SHTKNoteDetail"/>
      </w:pPr>
      <w:r>
        <w:t>• 이문 독법 | 故 → ‘그러므로/…때문에’</w:t>
      </w:r>
    </w:p>
    <w:p>
      <w:pPr>
        <w:pStyle w:val="SHTKNoteDetail"/>
      </w:pPr>
      <w:r>
        <w:t>• 저본 기준 번역 | “논에서 말한다. ‘또 어구 등은 … 증상 작용이 있다’까지이다.”</w:t>
      </w:r>
    </w:p>
    <w:p>
      <w:pPr>
        <w:pStyle w:val="SHTKNoteDetail"/>
      </w:pPr>
      <w:r>
        <w:t>• 교감 해설 | 저본은 用【大】을 따르며, 故【甲】【乙】의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0514014.</w:t>
      </w:r>
    </w:p>
    <w:p>
      <w:pPr>
        <w:pStyle w:val="SHTKSourceText"/>
      </w:pPr>
      <w:r>
        <w:t>此即次舉數論難也。彼論有二十五諦義。言二十五者一我。彼計常。我思為體。性但是受者而非作者。餘二十四諦是我之所受用</w:t>
      </w:r>
    </w:p>
    <w:p>
      <w:pPr>
        <w:pStyle w:val="SHTKTranslationText"/>
      </w:pPr>
      <w:r>
        <w:t>이는 곧 다음으로 수론의 설을 들어 힐난한 것이다. 그 논은 스물다섯 가지 진리의 뜻을 세운다. 스물다섯이라고 하는 것은, 첫째 아(我)이다. 그들은 이것을 상주한다고 헤아린다. 아는 사량을 체로 삼는다. 그 성품은 다만 향수자일 뿐 작자는 아니다. 나머지 스물네 가지 진리는 아가 향수하는 것이다.</w:t>
      </w:r>
    </w:p>
    <w:p>
      <w:pPr>
        <w:pStyle w:val="SHTKSourceText"/>
      </w:pPr>
      <w:r>
        <w:t>二自性以薩埵．剌闍．答[15]摩為體。</w:t>
      </w:r>
    </w:p>
    <w:p>
      <w:pPr>
        <w:pStyle w:val="SHTKTranslationText"/>
      </w:pPr>
      <w:r>
        <w:t>둘째 자성은 살타·라자·답마를 체로 삼는다.</w:t>
      </w:r>
    </w:p>
    <w:p>
      <w:pPr>
        <w:pStyle w:val="SHTKNoteSummary"/>
      </w:pPr>
      <w:r>
        <w:t>교감 요약 | [CBETA 교감] 저본 摩 → 甲·乙본 磨</w:t>
      </w:r>
    </w:p>
    <w:p>
      <w:pPr>
        <w:pStyle w:val="SHTKNoteDetail"/>
      </w:pPr>
      <w:r>
        <w:t>• 원교감 원문 | 摩【大】</w:t>
      </w:r>
    </w:p>
    <w:p>
      <w:pPr>
        <w:pStyle w:val="SHTKNoteDetail"/>
      </w:pPr>
      <w:r>
        <w:t>• 교감 번호 | 0514015</w:t>
      </w:r>
    </w:p>
    <w:p>
      <w:pPr>
        <w:pStyle w:val="SHTKNoteDetail"/>
      </w:pPr>
      <w:r>
        <w:t>• 저본 독법 | 摩</w:t>
      </w:r>
    </w:p>
    <w:p>
      <w:pPr>
        <w:pStyle w:val="SHTKNoteDetail"/>
      </w:pPr>
      <w:r>
        <w:t>• 이문 독법 | 磨</w:t>
      </w:r>
    </w:p>
    <w:p>
      <w:pPr>
        <w:pStyle w:val="SHTKNoteDetail"/>
      </w:pPr>
      <w:r>
        <w:t>• 저본 기준 번역 | “둘째 자성은 살타·라자·답마를 체로 삼는다.”</w:t>
      </w:r>
    </w:p>
    <w:p>
      <w:pPr>
        <w:pStyle w:val="SHTKNoteDetail"/>
      </w:pPr>
      <w:r>
        <w:t>• 교감 해설 | 저본은 摩【大】을 따르며, 磨【甲】【乙】의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0514015.</w:t>
      </w:r>
    </w:p>
    <w:p>
      <w:pPr>
        <w:pStyle w:val="SHTKSourceText"/>
      </w:pPr>
      <w:r>
        <w:t>亦名苦．樂．癡。亦名憂．喜．暗。</w:t>
      </w:r>
    </w:p>
    <w:p>
      <w:pPr>
        <w:pStyle w:val="SHTKTranslationText"/>
      </w:pPr>
      <w:r>
        <w:t>또한 고·락·치라고도 한다. 또한 우·희·암이라고도 한다.</w:t>
      </w:r>
    </w:p>
    <w:p>
      <w:pPr>
        <w:pStyle w:val="SHTKSourceText"/>
      </w:pPr>
      <w:r>
        <w:t>此三[16]種如我之臣佐。</w:t>
      </w:r>
    </w:p>
    <w:p>
      <w:pPr>
        <w:pStyle w:val="SHTKTranslationText"/>
      </w:pPr>
      <w:r>
        <w:t>이 세 가지는 아의 신하와 보좌와 같다.</w:t>
      </w:r>
    </w:p>
    <w:p>
      <w:pPr>
        <w:pStyle w:val="SHTKNoteSummary"/>
      </w:pPr>
      <w:r>
        <w:t>교감 요약 | [CBETA 교감] 저본 種 → 乙본 猶</w:t>
      </w:r>
    </w:p>
    <w:p>
      <w:pPr>
        <w:pStyle w:val="SHTKNoteDetail"/>
      </w:pPr>
      <w:r>
        <w:t>• 원교감 원문 | 種【大】</w:t>
      </w:r>
    </w:p>
    <w:p>
      <w:pPr>
        <w:pStyle w:val="SHTKNoteDetail"/>
      </w:pPr>
      <w:r>
        <w:t>• 교감 번호 | 0514016</w:t>
      </w:r>
    </w:p>
    <w:p>
      <w:pPr>
        <w:pStyle w:val="SHTKNoteDetail"/>
      </w:pPr>
      <w:r>
        <w:t>• 저본 독법 | 種 → ‘종/종류’</w:t>
      </w:r>
    </w:p>
    <w:p>
      <w:pPr>
        <w:pStyle w:val="SHTKNoteDetail"/>
      </w:pPr>
      <w:r>
        <w:t>• 이문 독법 | 猶 → ‘오히려/마치’</w:t>
      </w:r>
    </w:p>
    <w:p>
      <w:pPr>
        <w:pStyle w:val="SHTKNoteDetail"/>
      </w:pPr>
      <w:r>
        <w:t>• 저본 기준 번역 | “이 세 가지는 아의 신하와 보좌와 같다.”</w:t>
      </w:r>
    </w:p>
    <w:p>
      <w:pPr>
        <w:pStyle w:val="SHTKNoteDetail"/>
      </w:pPr>
      <w:r>
        <w:t>• 교감 해설 | 저본은 種【大】을 따르며, 猶【乙】의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0514016.</w:t>
      </w:r>
    </w:p>
    <w:p>
      <w:pPr>
        <w:pStyle w:val="SHTKSourceText"/>
      </w:pPr>
      <w:r>
        <w:t>我若欲得受用境時。即為我變。未變之時各住自性。故名自性三從自性生大。謂我思量欲得受用諸境界時。三法即知。動轉之時其體大故名之為大四從大生我執。謂緣彼我故名我執五從我執生五唯量。謂色．聲．香．味．觸。足前為九六從五唯量生五大。謂地．水．火．風．空。足前為十四。謂色能生火。以火赤色故。聲能生空。以空中有聲故。</w:t>
      </w:r>
    </w:p>
    <w:p>
      <w:pPr>
        <w:pStyle w:val="SHTKTranslationText"/>
      </w:pPr>
      <w:r>
        <w:t>아가 경계를 향수하고자 할 때에는, 곧 아를 위하여 변한다. 아직 변하지 않았을 때에는 각각 자기의 성품에 머문다. 그러므로 자성이라고 한다. 셋째, 자성에서 대(大)가 생긴다. 곧 아가 사량하여 여러 경계를 향수하고자 할 때 세 법이 곧 알아차리고, 움직여 전변할 때 그 체가 크기 때문에 대라고 한다. 넷째, 대에서 아집이 생긴다. 곧 저 아를 반연하기 때문에 아집이라고 한다. 다섯째, 아집에서 다섯 유량(唯量)이 생긴다. 곧 색·성·향·미·촉이다. 앞의 것과 합하면 아홉이 된다. 여섯째, 다섯 유량에서 다섯 대(大)가 생긴다. 곧 지·수·화·풍·공이다. 앞의 것과 합하면 열넷이 된다. 곧 색은 능히 화를 생긴다. 불은 붉은 색이기 때문이다. 성은 능히 공을 생긴다. 공 가운데 소리가 있기 때문이다.</w:t>
      </w:r>
    </w:p>
    <w:p>
      <w:pPr>
        <w:pStyle w:val="SHTKSourceText"/>
      </w:pPr>
      <w:r>
        <w:t>香能生地[17]地中多香故。</w:t>
      </w:r>
    </w:p>
    <w:p>
      <w:pPr>
        <w:pStyle w:val="SHTKTranslationText"/>
      </w:pPr>
      <w:r>
        <w:t>향은 능히 지를 생긴다. 땅 가운데 향이 많기 때문이다.</w:t>
      </w:r>
    </w:p>
    <w:p>
      <w:pPr>
        <w:pStyle w:val="SHTKNoteSummary"/>
      </w:pPr>
      <w:r>
        <w:t>교감 요약 | [CBETA 교감] 저본 地 → 乙본 以地</w:t>
      </w:r>
    </w:p>
    <w:p>
      <w:pPr>
        <w:pStyle w:val="SHTKNoteDetail"/>
      </w:pPr>
      <w:r>
        <w:t>• 원교감 원문 | 地【大】</w:t>
      </w:r>
    </w:p>
    <w:p>
      <w:pPr>
        <w:pStyle w:val="SHTKNoteDetail"/>
      </w:pPr>
      <w:r>
        <w:t>• 교감 번호 | 0514017</w:t>
      </w:r>
    </w:p>
    <w:p>
      <w:pPr>
        <w:pStyle w:val="SHTKNoteDetail"/>
      </w:pPr>
      <w:r>
        <w:t>• 저본 독법 | 地 → ‘땅/지’</w:t>
      </w:r>
    </w:p>
    <w:p>
      <w:pPr>
        <w:pStyle w:val="SHTKNoteDetail"/>
      </w:pPr>
      <w:r>
        <w:t>• 이문 독법 | 以地 → ‘…로써 / 땅/지’</w:t>
      </w:r>
    </w:p>
    <w:p>
      <w:pPr>
        <w:pStyle w:val="SHTKNoteDetail"/>
      </w:pPr>
      <w:r>
        <w:t>• 저본 기준 번역 | “향은 능히 지를 생긴다. 땅 가운데 향이 많기 때문이다.”</w:t>
      </w:r>
    </w:p>
    <w:p>
      <w:pPr>
        <w:pStyle w:val="SHTKNoteDetail"/>
      </w:pPr>
      <w:r>
        <w:t>• 교감 해설 | 저본은 地【大】을 따르며, 以地【乙】의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0514017.</w:t>
      </w:r>
    </w:p>
    <w:p>
      <w:pPr>
        <w:pStyle w:val="SHTKSourceText"/>
      </w:pPr>
      <w:r>
        <w:t>味能生水。以水中多味故。</w:t>
      </w:r>
    </w:p>
    <w:p>
      <w:pPr>
        <w:pStyle w:val="SHTKTranslationText"/>
      </w:pPr>
      <w:r>
        <w:t>미는 능히 수를 생긴다. 물 가운데 맛이 많기 때문이다.</w:t>
      </w:r>
    </w:p>
    <w:p>
      <w:pPr>
        <w:pStyle w:val="SHTKSourceText"/>
      </w:pPr>
      <w:r>
        <w:t>觸能生風[18]能觸身故</w:t>
      </w:r>
    </w:p>
    <w:p>
      <w:pPr>
        <w:pStyle w:val="SHTKTranslationText"/>
      </w:pPr>
      <w:r>
        <w:t>촉은 능히 풍을 생긴다. 바람이 능히 몸에 닿기 때문이다.</w:t>
      </w:r>
    </w:p>
    <w:p>
      <w:pPr>
        <w:pStyle w:val="SHTKNoteSummary"/>
      </w:pPr>
      <w:r>
        <w:t>교감 요약 | [CBETA 교감] 저본 能 → 乙본 以風能</w:t>
      </w:r>
    </w:p>
    <w:p>
      <w:pPr>
        <w:pStyle w:val="SHTKNoteDetail"/>
      </w:pPr>
      <w:r>
        <w:t>• 원교감 원문 | 能【大】</w:t>
      </w:r>
    </w:p>
    <w:p>
      <w:pPr>
        <w:pStyle w:val="SHTKNoteDetail"/>
      </w:pPr>
      <w:r>
        <w:t>• 교감 번호 | 0514018</w:t>
      </w:r>
    </w:p>
    <w:p>
      <w:pPr>
        <w:pStyle w:val="SHTKNoteDetail"/>
      </w:pPr>
      <w:r>
        <w:t>• 저본 독법 | 能 → ‘능히’</w:t>
      </w:r>
    </w:p>
    <w:p>
      <w:pPr>
        <w:pStyle w:val="SHTKNoteDetail"/>
      </w:pPr>
      <w:r>
        <w:t>• 이문 독법 | 以風能</w:t>
      </w:r>
    </w:p>
    <w:p>
      <w:pPr>
        <w:pStyle w:val="SHTKNoteDetail"/>
      </w:pPr>
      <w:r>
        <w:t>• 저본 기준 번역 | “촉은 능히 풍을 생긴다. 바람이 능히 몸에 닿기 때문이다.”</w:t>
      </w:r>
    </w:p>
    <w:p>
      <w:pPr>
        <w:pStyle w:val="SHTKNoteDetail"/>
      </w:pPr>
      <w:r>
        <w:t>• 교감 해설 | 저본은 能【大】을 따르며, 以風能【乙】의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0514018.</w:t>
      </w:r>
    </w:p>
    <w:p>
      <w:pPr>
        <w:pStyle w:val="SHTKSourceText"/>
      </w:pPr>
      <w:r>
        <w:t>七從五大生十一根。</w:t>
      </w:r>
    </w:p>
    <w:p>
      <w:pPr>
        <w:pStyle w:val="SHTKTranslationText"/>
      </w:pPr>
      <w:r>
        <w:t>일곱째, 다섯 대에서 열한 근이 생긴다.</w:t>
      </w:r>
    </w:p>
    <w:p>
      <w:pPr>
        <w:pStyle w:val="SHTKSourceText"/>
      </w:pPr>
      <w:r>
        <w:t>謂眼．耳．鼻．舌．身．意．手．足．大便處．小便處．[19]語具即是肉舌。</w:t>
      </w:r>
    </w:p>
    <w:p>
      <w:pPr>
        <w:pStyle w:val="SHTKTranslationText"/>
      </w:pPr>
      <w:r>
        <w:t>곧 안·이·비·설·신·의·손·족·대변처·소변처·어구이며, 어구는 곧 육질의 혀이다.</w:t>
      </w:r>
    </w:p>
    <w:p>
      <w:pPr>
        <w:pStyle w:val="SHTKNoteSummary"/>
      </w:pPr>
      <w:r>
        <w:t>교감 요약 | [CBETA 교감] 저본 語具 → 甲·乙본 語具語具</w:t>
      </w:r>
    </w:p>
    <w:p>
      <w:pPr>
        <w:pStyle w:val="SHTKNoteDetail"/>
      </w:pPr>
      <w:r>
        <w:t>• 원교감 원문 | 語具【大】</w:t>
      </w:r>
    </w:p>
    <w:p>
      <w:pPr>
        <w:pStyle w:val="SHTKNoteDetail"/>
      </w:pPr>
      <w:r>
        <w:t>• 교감 번호 | 0514019</w:t>
      </w:r>
    </w:p>
    <w:p>
      <w:pPr>
        <w:pStyle w:val="SHTKNoteDetail"/>
      </w:pPr>
      <w:r>
        <w:t>• 저본 독법 | 語具</w:t>
      </w:r>
    </w:p>
    <w:p>
      <w:pPr>
        <w:pStyle w:val="SHTKNoteDetail"/>
      </w:pPr>
      <w:r>
        <w:t>• 이문 독법 | 語具語具</w:t>
      </w:r>
    </w:p>
    <w:p>
      <w:pPr>
        <w:pStyle w:val="SHTKNoteDetail"/>
      </w:pPr>
      <w:r>
        <w:t>• 저본 기준 번역 | “곧 안·이·비·설·신·의·손·족·대변처·소변처·어구이며, 어구는 곧 육질의 혀이다.”</w:t>
      </w:r>
    </w:p>
    <w:p>
      <w:pPr>
        <w:pStyle w:val="SHTKNoteDetail"/>
      </w:pPr>
      <w:r>
        <w:t>• 교감 해설 | 저본은 語具【大】을 따르며, 語具語具【甲】【乙】의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0514019.</w:t>
      </w:r>
    </w:p>
    <w:p>
      <w:pPr>
        <w:pStyle w:val="SHTKSourceText"/>
      </w:pPr>
      <w:r>
        <w:t>足前為二十五諦謂火能生眼還能見色。空能生耳還能聞聲。地能生鼻還能嗅香。水能生舌還能嘗味。風能生身還能覺觸。五大竝能生意．手．足．大便處．小便處．語具。彼計肉心名意。彼宗所執諸法是常。</w:t>
      </w:r>
    </w:p>
    <w:p>
      <w:pPr>
        <w:pStyle w:val="SHTKTranslationText"/>
      </w:pPr>
      <w:r>
        <w:t>앞의 것과 합하면 스물다섯 가지 진리가 된다. 곧 화는 능히 안근을 생기고 다시 능히 색을 본다. 공은 능히 이근을 생기고 다시 능히 소리를 듣는다. 지는 능히 비근을 생기고 다시 능히 향을 맡는다. 수는 능히 설근을 생기고 다시 능히 맛을 본다. 풍은 능히 신근을 생기고 다시 능히 촉을 감각한다. 다섯 대는 모두 능히 의·손·발·대변처·소변처·어구를 생긴다. 그들은 육질의 심장을 의라고 헤아린다. 그 종에서 집착하는 여러 법은 상주한다.</w:t>
      </w:r>
    </w:p>
    <w:p>
      <w:pPr>
        <w:pStyle w:val="SHTKSourceText"/>
      </w:pPr>
      <w:r>
        <w:t>如轉變金成[20]環玔等。</w:t>
      </w:r>
    </w:p>
    <w:p>
      <w:pPr>
        <w:pStyle w:val="SHTKTranslationText"/>
      </w:pPr>
      <w:r>
        <w:t>마치 금을 전변시켜 고리와 팔찌 등을 만드는 것과 같다.</w:t>
      </w:r>
    </w:p>
    <w:p>
      <w:pPr>
        <w:pStyle w:val="SHTKNoteSummary"/>
      </w:pPr>
      <w:r>
        <w:t>교감 요약 | [CBETA 교감] 저본 環玔 → 甲·乙본 鐶釧</w:t>
      </w:r>
    </w:p>
    <w:p>
      <w:pPr>
        <w:pStyle w:val="SHTKNoteDetail"/>
      </w:pPr>
      <w:r>
        <w:t>• 원교감 원문 | 環玔【大】</w:t>
      </w:r>
    </w:p>
    <w:p>
      <w:pPr>
        <w:pStyle w:val="SHTKNoteDetail"/>
      </w:pPr>
      <w:r>
        <w:t>• 교감 번호 | 0514020</w:t>
      </w:r>
    </w:p>
    <w:p>
      <w:pPr>
        <w:pStyle w:val="SHTKNoteDetail"/>
      </w:pPr>
      <w:r>
        <w:t>• 저본 독법 | 環玔</w:t>
      </w:r>
    </w:p>
    <w:p>
      <w:pPr>
        <w:pStyle w:val="SHTKNoteDetail"/>
      </w:pPr>
      <w:r>
        <w:t>• 이문 독법 | 鐶釧</w:t>
      </w:r>
    </w:p>
    <w:p>
      <w:pPr>
        <w:pStyle w:val="SHTKNoteDetail"/>
      </w:pPr>
      <w:r>
        <w:t>• 저본 기준 번역 | “마치 금을 전변시켜 고리와 팔찌 등을 만드는 것과 같다.”</w:t>
      </w:r>
    </w:p>
    <w:p>
      <w:pPr>
        <w:pStyle w:val="SHTKNoteDetail"/>
      </w:pPr>
      <w:r>
        <w:t>• 교감 해설 | 저본은 環玔【大】을 따르며, 鐶釧【甲】【乙】의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0514020.</w:t>
      </w:r>
    </w:p>
    <w:p>
      <w:pPr>
        <w:pStyle w:val="SHTKSourceText"/>
      </w:pPr>
      <w:r>
        <w:t>金色不改[21]環等相異</w:t>
      </w:r>
    </w:p>
    <w:p>
      <w:pPr>
        <w:pStyle w:val="SHTKTranslationText"/>
      </w:pPr>
      <w:r>
        <w:t>금의 색은 바뀌지 않지만 고리 등의 형상은 다르다.</w:t>
      </w:r>
    </w:p>
    <w:p>
      <w:pPr>
        <w:pStyle w:val="SHTKNoteSummary"/>
      </w:pPr>
      <w:r>
        <w:t>교감 요약 | [CBETA 교감] 저본 環 → 甲·乙본 鐶</w:t>
      </w:r>
    </w:p>
    <w:p>
      <w:pPr>
        <w:pStyle w:val="SHTKNoteDetail"/>
      </w:pPr>
      <w:r>
        <w:t>• 원교감 원문 | 環【大】</w:t>
      </w:r>
    </w:p>
    <w:p>
      <w:pPr>
        <w:pStyle w:val="SHTKNoteDetail"/>
      </w:pPr>
      <w:r>
        <w:t>• 교감 번호 | 0514021</w:t>
      </w:r>
    </w:p>
    <w:p>
      <w:pPr>
        <w:pStyle w:val="SHTKNoteDetail"/>
      </w:pPr>
      <w:r>
        <w:t>• 저본 독법 | 環</w:t>
      </w:r>
    </w:p>
    <w:p>
      <w:pPr>
        <w:pStyle w:val="SHTKNoteDetail"/>
      </w:pPr>
      <w:r>
        <w:t>• 이문 독법 | 鐶</w:t>
      </w:r>
    </w:p>
    <w:p>
      <w:pPr>
        <w:pStyle w:val="SHTKNoteDetail"/>
      </w:pPr>
      <w:r>
        <w:t>• 저본 기준 번역 | “금의 색은 바뀌지 않지만 고리 등의 형상은 다르다.”</w:t>
      </w:r>
    </w:p>
    <w:p>
      <w:pPr>
        <w:pStyle w:val="SHTKNoteDetail"/>
      </w:pPr>
      <w:r>
        <w:t>• 교감 해설 | 저본은 環【大】을 따르며, 鐶【甲】【乙】의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0514021.</w:t>
      </w:r>
    </w:p>
    <w:p>
      <w:pPr>
        <w:pStyle w:val="SHTKSourceText"/>
      </w:pPr>
      <w:r>
        <w:t>若我欲得受用境時。從自性生大。從大生我執。從我執生五唯量。從五唯量生五大。從五大生十一根若我不受用境時。從十一根却入五大。從五大却入五唯量。從五唯量却入我執。從我執却入大。從大却入自性今約彼宗十一根中五作業根為難。語具謂肉舌於語有增上用。手於執有增上。足於行有增上。大便處於棄捨便穢增上。小便處於婬欲樂事增上。此等竝有增上應立為根。</w:t>
      </w:r>
    </w:p>
    <w:p>
      <w:pPr>
        <w:pStyle w:val="SHTKTranslationText"/>
      </w:pPr>
      <w:r>
        <w:t>아가 경계를 향수하고자 하면, 자성에서 대가 생기고, 대에서 아집이 생기며, 아집에서 다섯 유량이 생기고, 다섯 유량에서 다섯 대가 생기며, 다섯 대에서 열한 근이 생긴다. 아가 경계를 향수하지 않을 때에는, 열한 근에서 거꾸로 다섯 대로 들어가고, 다섯 대에서 거꾸로 다섯 유량으로 들어가며, 다섯 유량에서 거꾸로 아집으로 들어가고, 아집에서 거꾸로 대로 들어가며, 대에서 거꾸로 자성으로 들어간다. 지금 저 종의 열한 근 가운데 다섯 작업근을 두고 힐난한다. 어구, 곧 육질의 혀는 말에 대하여 증상 작용이 있다. 손은 잡는 일에 증상 작용이 있고, 발은 걷는 일에 증상 작용이 있으며, 대변처는 대변의 더러움을 버리는 데 증상 작용이 있고, 소변처는 음욕의 즐거운 일에 증상 작용이 있다. 이들은 모두 증상 작용이 있으니 마땅히 근으로 세워야 한다.</w:t>
      </w:r>
    </w:p>
    <w:p>
      <w:pPr>
        <w:pStyle w:val="SHTKPositionMarker"/>
      </w:pPr>
      <w:bookmarkStart w:id="622" w:name="loc_0514c04"/>
      <w:bookmarkEnd w:id="622"/>
      <w:r>
        <w:t>[0514c04]</w:t>
      </w:r>
    </w:p>
    <w:p>
      <w:pPr>
        <w:pStyle w:val="SHTKSourceText"/>
      </w:pPr>
      <w:r>
        <w:t>論。如是等事至有如是相。下一頌第三論主為曇無德建立根也。以語具等自餘諸法無根相故。不立為根。</w:t>
      </w:r>
    </w:p>
    <w:p>
      <w:pPr>
        <w:pStyle w:val="SHTKTranslationText"/>
      </w:pPr>
      <w:r>
        <w:t>논에서 말한다. ‘이와 같은 일은 … 이와 같은 상이 있다’까지이다. 아래 한 게송은 셋째로 논주가 담무덕을 위하여 근을 세우는 것이다. 어구 등과 그 밖의 여러 법에는 근의 상이 없기 때문에, 근으로 세우지 않는다.</w:t>
      </w:r>
    </w:p>
    <w:p>
      <w:pPr>
        <w:pStyle w:val="SHTKPositionMarker"/>
      </w:pPr>
      <w:bookmarkStart w:id="623" w:name="loc_0514c06"/>
      <w:bookmarkEnd w:id="623"/>
      <w:r>
        <w:t>[0514c06]</w:t>
      </w:r>
    </w:p>
    <w:p>
      <w:pPr>
        <w:pStyle w:val="SHTKSourceText"/>
      </w:pPr>
      <w:r>
        <w:t>論曰至是有情本。釋所依也內六處是有情本故是心所依。外六處非有情本故。非心所依有情本者。內六處中全是有情。外六處中一分是情。由內六處故。有扶根四境等故。根是其本。</w:t>
      </w:r>
    </w:p>
    <w:p>
      <w:pPr>
        <w:pStyle w:val="SHTKTranslationText"/>
      </w:pPr>
      <w:r>
        <w:t>논에서 말한다. ‘… 유정의 근본이다’까지이다. 소의를 풀이한다. 안의 여섯 처는 유정의 근본이므로 마음의 소의이다. 밖의 여섯 처는 유정의 근본이 아니므로, 마음의 소의가 아니다. 유정의 근본이라는 것은, 안의 여섯 처 가운데서는 전부가 유정이고, 밖의 여섯 처 가운데서는 일부만 유정이라는 뜻이다. 안의 여섯 처가 있기 때문에 부근진과 네 경계 등이 있으므로, 근이 그 근본이 된다.</w:t>
      </w:r>
    </w:p>
    <w:p>
      <w:pPr>
        <w:pStyle w:val="SHTKPositionMarker"/>
      </w:pPr>
      <w:bookmarkStart w:id="624" w:name="loc_0514c11"/>
      <w:bookmarkEnd w:id="624"/>
      <w:r>
        <w:t>[0514c11]</w:t>
      </w:r>
    </w:p>
    <w:p>
      <w:pPr>
        <w:pStyle w:val="SHTKSourceText"/>
      </w:pPr>
      <w:r>
        <w:t>論。此相差別。</w:t>
      </w:r>
    </w:p>
    <w:p>
      <w:pPr>
        <w:pStyle w:val="SHTKTranslationText"/>
      </w:pPr>
      <w:r>
        <w:t>논에서 말한다. ‘이 상의 차별이다.’</w:t>
      </w:r>
    </w:p>
    <w:p>
      <w:pPr>
        <w:pStyle w:val="SHTKSourceText"/>
      </w:pPr>
      <w:r>
        <w:t>已下釋餘根[22]作用</w:t>
      </w:r>
    </w:p>
    <w:p>
      <w:pPr>
        <w:pStyle w:val="SHTKTranslationText"/>
      </w:pPr>
      <w:r>
        <w:t>이 아래는 나머지 근의 작용을 풀이한다.</w:t>
      </w:r>
    </w:p>
    <w:p>
      <w:pPr>
        <w:pStyle w:val="SHTKNoteSummary"/>
      </w:pPr>
      <w:r>
        <w:t>교감 요약 | [CBETA 교감] 저본 作用 → 甲·乙본 非因也</w:t>
      </w:r>
    </w:p>
    <w:p>
      <w:pPr>
        <w:pStyle w:val="SHTKNoteDetail"/>
      </w:pPr>
      <w:r>
        <w:t>• 원교감 원문 | 作用【大】</w:t>
      </w:r>
    </w:p>
    <w:p>
      <w:pPr>
        <w:pStyle w:val="SHTKNoteDetail"/>
      </w:pPr>
      <w:r>
        <w:t>• 교감 번호 | 0514022</w:t>
      </w:r>
    </w:p>
    <w:p>
      <w:pPr>
        <w:pStyle w:val="SHTKNoteDetail"/>
      </w:pPr>
      <w:r>
        <w:t>• 저본 독법 | 作用</w:t>
      </w:r>
    </w:p>
    <w:p>
      <w:pPr>
        <w:pStyle w:val="SHTKNoteDetail"/>
      </w:pPr>
      <w:r>
        <w:t>• 이문 독법 | 非因也</w:t>
      </w:r>
    </w:p>
    <w:p>
      <w:pPr>
        <w:pStyle w:val="SHTKNoteDetail"/>
      </w:pPr>
      <w:r>
        <w:t>• 저본 기준 번역 | “이 아래는 나머지 근의 작용을 풀이한다.”</w:t>
      </w:r>
    </w:p>
    <w:p>
      <w:pPr>
        <w:pStyle w:val="SHTKNoteDetail"/>
      </w:pPr>
      <w:r>
        <w:t>• 교감 해설 | 저본은 作用【大】을 따르며, 非因也【甲】【乙】의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0514022.</w:t>
      </w:r>
    </w:p>
    <w:p>
      <w:pPr>
        <w:pStyle w:val="SHTKSourceText"/>
      </w:pPr>
      <w:r>
        <w:t>此者。此上六根也。不可此有情。有情無體故。即以六處為其體故。不可言此心．心所法。男女相別多是色故。</w:t>
      </w:r>
    </w:p>
    <w:p>
      <w:pPr>
        <w:pStyle w:val="SHTKTranslationText"/>
      </w:pPr>
      <w:r>
        <w:t>‘이것’이라는 것은 위의 여섯 근이다. 이 유정을 가리키는 것일 수는 없다. 유정에는 별도의 체가 없기 때문이다. 곧 여섯 처를 그 체로 삼기 때문이다. 또 이를 심·심소법이라고 말할 수도 없다. 남녀의 상이 다른 것은 대부분 색법이기 때문이다.</w:t>
      </w:r>
    </w:p>
    <w:p>
      <w:pPr>
        <w:pStyle w:val="SHTKSourceText"/>
      </w:pPr>
      <w:r>
        <w:t>真諦[23]等[24]云此六處也</w:t>
      </w:r>
    </w:p>
    <w:p>
      <w:pPr>
        <w:pStyle w:val="SHTKTranslationText"/>
      </w:pPr>
      <w:r>
        <w:t>진제 등은 이 여섯 처라고 하였다.</w:t>
      </w:r>
    </w:p>
    <w:p>
      <w:pPr>
        <w:pStyle w:val="SHTKNoteSummary"/>
      </w:pPr>
      <w:r>
        <w:t>교감 요약 | [CBETA 교감] 甲·乙본에는 等 없음</w:t>
      </w:r>
    </w:p>
    <w:p>
      <w:pPr>
        <w:pStyle w:val="SHTKNoteDetail"/>
      </w:pPr>
      <w:r>
        <w:t>• 원교감 원문 | 等【大】</w:t>
      </w:r>
    </w:p>
    <w:p>
      <w:pPr>
        <w:pStyle w:val="SHTKNoteDetail"/>
      </w:pPr>
      <w:r>
        <w:t>• 교감 번호 | 0514023</w:t>
      </w:r>
    </w:p>
    <w:p>
      <w:pPr>
        <w:pStyle w:val="SHTKNoteDetail"/>
      </w:pPr>
      <w:r>
        <w:t>• 저본 독법 | 等 → ‘등’</w:t>
      </w:r>
    </w:p>
    <w:p>
      <w:pPr>
        <w:pStyle w:val="SHTKNoteDetail"/>
      </w:pPr>
      <w:r>
        <w:t>• 이문 독법 | ∅ → ‘해당 성분 없음(탈락)’</w:t>
      </w:r>
    </w:p>
    <w:p>
      <w:pPr>
        <w:pStyle w:val="SHTKNoteDetail"/>
      </w:pPr>
      <w:r>
        <w:t>• 저본 기준 번역 | “진제 등은 이 여섯 처라고 하였다.”</w:t>
      </w:r>
    </w:p>
    <w:p>
      <w:pPr>
        <w:pStyle w:val="SHTKNoteDetail"/>
      </w:pPr>
      <w:r>
        <w:t>• 교감 해설 | 저본은 等【大】을 따르며, 삭제【甲】【乙】의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0514023.</w:t>
      </w:r>
    </w:p>
    <w:p>
      <w:pPr>
        <w:pStyle w:val="SHTKNoteSummary"/>
      </w:pPr>
      <w:r>
        <w:t>교감 요약 | [CBETA 교감] 저본 云 → 甲·乙본 言</w:t>
      </w:r>
    </w:p>
    <w:p>
      <w:pPr>
        <w:pStyle w:val="SHTKNoteDetail"/>
      </w:pPr>
      <w:r>
        <w:t>• 원교감 원문 | 云【大】</w:t>
      </w:r>
    </w:p>
    <w:p>
      <w:pPr>
        <w:pStyle w:val="SHTKNoteDetail"/>
      </w:pPr>
      <w:r>
        <w:t>• 교감 번호 | 0514024</w:t>
      </w:r>
    </w:p>
    <w:p>
      <w:pPr>
        <w:pStyle w:val="SHTKNoteDetail"/>
      </w:pPr>
      <w:r>
        <w:t>• 저본 독법 | 云 → ‘말하다’</w:t>
      </w:r>
    </w:p>
    <w:p>
      <w:pPr>
        <w:pStyle w:val="SHTKNoteDetail"/>
      </w:pPr>
      <w:r>
        <w:t>• 이문 독법 | 言 → ‘말하다’</w:t>
      </w:r>
    </w:p>
    <w:p>
      <w:pPr>
        <w:pStyle w:val="SHTKNoteDetail"/>
      </w:pPr>
      <w:r>
        <w:t>• 저본 기준 번역 | “진제 등은 이 여섯 처라고 하였다.”</w:t>
      </w:r>
    </w:p>
    <w:p>
      <w:pPr>
        <w:pStyle w:val="SHTKNoteDetail"/>
      </w:pPr>
      <w:r>
        <w:t>• 교감 해설 | 저본은 云【大】을 따르며, 言【甲】【乙】의 이문이 있다.</w:t>
      </w:r>
    </w:p>
    <w:p>
      <w:pPr>
        <w:pStyle w:val="SHTKNoteDetail"/>
      </w:pPr>
      <w:r>
        <w:t>• 판정 근거 | 두 독법은 동의·이체·통용 또는 어순 교환으로 문맥상 동일한 한국어 뜻을 이룬다.</w:t>
      </w:r>
    </w:p>
    <w:p>
      <w:pPr>
        <w:pStyle w:val="SHTKNoteDetail"/>
      </w:pPr>
      <w:r>
        <w:t>• 번역 영향 판정 | [번역 차이 없음]</w:t>
      </w:r>
    </w:p>
    <w:p>
      <w:pPr>
        <w:pStyle w:val="SHTKNoteDetail"/>
      </w:pPr>
      <w:r>
        <w:t>• 출처 | CBETA T41n1822, 교감 번호 0514024.</w:t>
      </w:r>
    </w:p>
    <w:p>
      <w:pPr>
        <w:pStyle w:val="SHTKSourceText"/>
      </w:pPr>
      <w:r>
        <w:t>相別。令住。如文可解此成雜染由五受根。雜染有二。一與煩惱相應故名雜染此即意根。二以被煩惱緣縛故。故名雜染此通六根。</w:t>
      </w:r>
    </w:p>
    <w:p>
      <w:pPr>
        <w:pStyle w:val="SHTKTranslationText"/>
      </w:pPr>
      <w:r>
        <w:t>상을 달리하게 하고, 머물게 한다. 글대로 이해할 수 있다. 이것이 잡염을 이루는 것은 다섯 수근에 말미암는다. 잡염에는 두 가지가 있다. 첫째, 번뇌와 상응하기 때문에 잡염이라 하니 이는 곧 의근이다. 둘째, 번뇌의 소연이 되어 결박되기 때문에 잡염이라 하니 이는 여섯 근에 통한다.</w:t>
      </w:r>
    </w:p>
    <w:p>
      <w:pPr>
        <w:pStyle w:val="SHTKPositionMarker"/>
      </w:pPr>
      <w:bookmarkStart w:id="625" w:name="loc_0514c18"/>
      <w:bookmarkEnd w:id="625"/>
      <w:r>
        <w:t>[0514c18]</w:t>
      </w:r>
    </w:p>
    <w:p>
      <w:pPr>
        <w:pStyle w:val="SHTKSourceText"/>
      </w:pPr>
      <w:r>
        <w:t>論。此淨資糧由信等五者。</w:t>
      </w:r>
    </w:p>
    <w:p>
      <w:pPr>
        <w:pStyle w:val="SHTKTranslationText"/>
      </w:pPr>
      <w:r>
        <w:t>논에서 말한다. ‘이 청정의 자량은 신 등 다섯 근에 말미암는다.’</w:t>
      </w:r>
    </w:p>
    <w:p>
      <w:pPr>
        <w:pStyle w:val="SHTKSourceText"/>
      </w:pPr>
      <w:r>
        <w:t>[25]眼等清淨資糧謂信等五。</w:t>
      </w:r>
    </w:p>
    <w:p>
      <w:pPr>
        <w:pStyle w:val="SHTKTranslationText"/>
      </w:pPr>
      <w:r>
        <w:t>안근 등의 청정 자량은 신 등 다섯 근을 말한다.</w:t>
      </w:r>
    </w:p>
    <w:p>
      <w:pPr>
        <w:pStyle w:val="SHTKNoteSummary"/>
      </w:pPr>
      <w:r>
        <w:t>교감 요약 | [CBETA 교감] 저본 眼 → 甲·乙본 此明眼</w:t>
      </w:r>
    </w:p>
    <w:p>
      <w:pPr>
        <w:pStyle w:val="SHTKNoteDetail"/>
      </w:pPr>
      <w:r>
        <w:t>• 원교감 원문 | 眼【大】</w:t>
      </w:r>
    </w:p>
    <w:p>
      <w:pPr>
        <w:pStyle w:val="SHTKNoteDetail"/>
      </w:pPr>
      <w:r>
        <w:t>• 교감 번호 | 0514025</w:t>
      </w:r>
    </w:p>
    <w:p>
      <w:pPr>
        <w:pStyle w:val="SHTKNoteDetail"/>
      </w:pPr>
      <w:r>
        <w:t>• 저본 독법 | 眼 → ‘눈/안’</w:t>
      </w:r>
    </w:p>
    <w:p>
      <w:pPr>
        <w:pStyle w:val="SHTKNoteDetail"/>
      </w:pPr>
      <w:r>
        <w:t>• 이문 독법 | 此明眼 → ‘이것/이 / 밝히다 / 눈/안’</w:t>
      </w:r>
    </w:p>
    <w:p>
      <w:pPr>
        <w:pStyle w:val="SHTKNoteDetail"/>
      </w:pPr>
      <w:r>
        <w:t>• 저본 기준 번역 | “안근 등의 청정 자량은 신 등 다섯 근을 말한다.”</w:t>
      </w:r>
    </w:p>
    <w:p>
      <w:pPr>
        <w:pStyle w:val="SHTKNoteDetail"/>
      </w:pPr>
      <w:r>
        <w:t>• 교감 해설 | 저본은 眼【大】을 따르며, 此明眼【甲】【乙】의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0514025.</w:t>
      </w:r>
    </w:p>
    <w:p>
      <w:pPr>
        <w:pStyle w:val="SHTKPositionMarker"/>
      </w:pPr>
      <w:bookmarkStart w:id="626" w:name="loc_0514c19"/>
      <w:bookmarkEnd w:id="626"/>
      <w:r>
        <w:t>[0514c19]</w:t>
      </w:r>
    </w:p>
    <w:p>
      <w:pPr>
        <w:pStyle w:val="SHTKSourceText"/>
      </w:pPr>
      <w:r>
        <w:t>論。此成清淨由後三根。</w:t>
      </w:r>
    </w:p>
    <w:p>
      <w:pPr>
        <w:pStyle w:val="SHTKTranslationText"/>
      </w:pPr>
      <w:r>
        <w:t>논에서 말한다. ‘이것이 청정을 이루는 것은 뒤의 세 근에 말미암는다.’</w:t>
      </w:r>
    </w:p>
    <w:p>
      <w:pPr>
        <w:pStyle w:val="SHTKSourceText"/>
      </w:pPr>
      <w:r>
        <w:t>此有[26]三種。</w:t>
      </w:r>
    </w:p>
    <w:p>
      <w:pPr>
        <w:pStyle w:val="SHTKTranslationText"/>
      </w:pPr>
      <w:r>
        <w:t>여기에는 세 가지가 있다.</w:t>
      </w:r>
    </w:p>
    <w:p>
      <w:pPr>
        <w:pStyle w:val="SHTKNoteSummary"/>
      </w:pPr>
      <w:r>
        <w:t>교감 요약 | [CBETA 교감] 저본 三 → 甲·乙본 二</w:t>
      </w:r>
    </w:p>
    <w:p>
      <w:pPr>
        <w:pStyle w:val="SHTKNoteDetail"/>
      </w:pPr>
      <w:r>
        <w:t>• 원교감 원문 | 三【大】</w:t>
      </w:r>
    </w:p>
    <w:p>
      <w:pPr>
        <w:pStyle w:val="SHTKNoteDetail"/>
      </w:pPr>
      <w:r>
        <w:t>• 교감 번호 | 0514026</w:t>
      </w:r>
    </w:p>
    <w:p>
      <w:pPr>
        <w:pStyle w:val="SHTKNoteDetail"/>
      </w:pPr>
      <w:r>
        <w:t>• 저본 독법 | 三 → ‘셋’</w:t>
      </w:r>
    </w:p>
    <w:p>
      <w:pPr>
        <w:pStyle w:val="SHTKNoteDetail"/>
      </w:pPr>
      <w:r>
        <w:t>• 이문 독법 | 二 → ‘둘’</w:t>
      </w:r>
    </w:p>
    <w:p>
      <w:pPr>
        <w:pStyle w:val="SHTKNoteDetail"/>
      </w:pPr>
      <w:r>
        <w:t>• 저본 기준 번역 | “여기에는 세 가지가 있다.”</w:t>
      </w:r>
    </w:p>
    <w:p>
      <w:pPr>
        <w:pStyle w:val="SHTKNoteDetail"/>
      </w:pPr>
      <w:r>
        <w:t>• 교감 해설 | 저본은 三【大】을 따르며, 二【甲】【乙】의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0514026.</w:t>
      </w:r>
    </w:p>
    <w:p>
      <w:pPr>
        <w:pStyle w:val="SHTKSourceText"/>
      </w:pPr>
      <w:r>
        <w:t>若體無漏故名清淨即唯意根。若離自煩惱縛。</w:t>
      </w:r>
    </w:p>
    <w:p>
      <w:pPr>
        <w:pStyle w:val="SHTKTranslationText"/>
      </w:pPr>
      <w:r>
        <w:t>그 체가 무루이기 때문에 청정이라 한다면 오직 의근뿐이다. 자기의 번뇌 결박을 여의고,</w:t>
      </w:r>
    </w:p>
    <w:p>
      <w:pPr>
        <w:pStyle w:val="SHTKSourceText"/>
      </w:pPr>
      <w:r>
        <w:t>[27]及還滅故名清淨者。</w:t>
      </w:r>
    </w:p>
    <w:p>
      <w:pPr>
        <w:pStyle w:val="SHTKTranslationText"/>
      </w:pPr>
      <w:r>
        <w:t>또 다시 멸하기 때문에 청정이라고 한다면,</w:t>
      </w:r>
    </w:p>
    <w:p>
      <w:pPr>
        <w:pStyle w:val="SHTKNoteSummary"/>
      </w:pPr>
      <w:r>
        <w:t>교감 요약 | [CBETA 교감] 저본 及 → 甲·乙본 為</w:t>
      </w:r>
    </w:p>
    <w:p>
      <w:pPr>
        <w:pStyle w:val="SHTKNoteDetail"/>
      </w:pPr>
      <w:r>
        <w:t>• 원교감 원문 | 及【大】</w:t>
      </w:r>
    </w:p>
    <w:p>
      <w:pPr>
        <w:pStyle w:val="SHTKNoteDetail"/>
      </w:pPr>
      <w:r>
        <w:t>• 교감 번호 | 0514027</w:t>
      </w:r>
    </w:p>
    <w:p>
      <w:pPr>
        <w:pStyle w:val="SHTKNoteDetail"/>
      </w:pPr>
      <w:r>
        <w:t>• 저본 독법 | 及 → ‘및/…와’</w:t>
      </w:r>
    </w:p>
    <w:p>
      <w:pPr>
        <w:pStyle w:val="SHTKNoteDetail"/>
      </w:pPr>
      <w:r>
        <w:t>• 이문 독법 | 為 → ‘…이다/…로 삼다’</w:t>
      </w:r>
    </w:p>
    <w:p>
      <w:pPr>
        <w:pStyle w:val="SHTKNoteDetail"/>
      </w:pPr>
      <w:r>
        <w:t>• 저본 기준 번역 | “또 다시 멸하기 때문에 청정이라고 한다면,”</w:t>
      </w:r>
    </w:p>
    <w:p>
      <w:pPr>
        <w:pStyle w:val="SHTKNoteDetail"/>
      </w:pPr>
      <w:r>
        <w:t>• 교감 해설 | 저본은 及【大】을 따르며, 為【甲】【乙】의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0514027.</w:t>
      </w:r>
    </w:p>
    <w:p>
      <w:pPr>
        <w:pStyle w:val="SHTKSourceText"/>
      </w:pPr>
      <w:r>
        <w:t>即通眼等六根。</w:t>
      </w:r>
    </w:p>
    <w:p>
      <w:pPr>
        <w:pStyle w:val="SHTKTranslationText"/>
      </w:pPr>
      <w:r>
        <w:t>곧 안근 등 여섯 근에 통한다.</w:t>
      </w:r>
    </w:p>
    <w:p>
      <w:pPr>
        <w:pStyle w:val="SHTKPositionMarker"/>
      </w:pPr>
      <w:bookmarkStart w:id="627" w:name="loc_0514c22"/>
      <w:bookmarkEnd w:id="627"/>
      <w:r>
        <w:t>[0514c22]</w:t>
      </w:r>
    </w:p>
    <w:p>
      <w:pPr>
        <w:pStyle w:val="SHTKSourceText"/>
      </w:pPr>
      <w:r>
        <w:t>論。由此立根事皆究竟。結上成根。</w:t>
      </w:r>
    </w:p>
    <w:p>
      <w:pPr>
        <w:pStyle w:val="SHTKTranslationText"/>
      </w:pPr>
      <w:r>
        <w:t>논에서 말한다. ‘이것으로 말미암아 근을 세우는 일이 모두 완결된다.’ 위에서 근을 성립시킨 것을 결론짓는다.</w:t>
      </w:r>
    </w:p>
    <w:p>
      <w:pPr>
        <w:pStyle w:val="SHTKPositionMarker"/>
      </w:pPr>
      <w:bookmarkStart w:id="628" w:name="loc_0514c23"/>
      <w:bookmarkEnd w:id="628"/>
      <w:r>
        <w:t>[0514c23]</w:t>
      </w:r>
    </w:p>
    <w:p>
      <w:pPr>
        <w:pStyle w:val="SHTKSourceText"/>
      </w:pPr>
      <w:r>
        <w:t>論。是故不應至增上用故。</w:t>
      </w:r>
    </w:p>
    <w:p>
      <w:pPr>
        <w:pStyle w:val="SHTKTranslationText"/>
      </w:pPr>
      <w:r>
        <w:t>논에서 말한다. ‘그러므로 마땅히 … 증상 작용이 있기 때문에’까지이다.</w:t>
      </w:r>
    </w:p>
    <w:p>
      <w:pPr>
        <w:pStyle w:val="SHTKSourceText"/>
      </w:pPr>
      <w:r>
        <w:t>此顯餘法非根攝[28]也。</w:t>
      </w:r>
    </w:p>
    <w:p>
      <w:pPr>
        <w:pStyle w:val="SHTKTranslationText"/>
      </w:pPr>
      <w:r>
        <w:t>이는 나머지 법이 근에 포섭되지 않음을 드러낸 것이다.</w:t>
      </w:r>
    </w:p>
    <w:p>
      <w:pPr>
        <w:pStyle w:val="SHTKNoteSummary"/>
      </w:pPr>
      <w:r>
        <w:t>교감 요약 | [CBETA 교감] 甲·乙본에는 也 없음</w:t>
      </w:r>
    </w:p>
    <w:p>
      <w:pPr>
        <w:pStyle w:val="SHTKNoteDetail"/>
      </w:pPr>
      <w:r>
        <w:t>• 원교감 원문 | 也【大】</w:t>
      </w:r>
    </w:p>
    <w:p>
      <w:pPr>
        <w:pStyle w:val="SHTKNoteDetail"/>
      </w:pPr>
      <w:r>
        <w:t>• 교감 번호 | 0514028</w:t>
      </w:r>
    </w:p>
    <w:p>
      <w:pPr>
        <w:pStyle w:val="SHTKNoteDetail"/>
      </w:pPr>
      <w:r>
        <w:t>• 저본 독법 | 也</w:t>
      </w:r>
    </w:p>
    <w:p>
      <w:pPr>
        <w:pStyle w:val="SHTKNoteDetail"/>
      </w:pPr>
      <w:r>
        <w:t>• 이문 독법 | ∅ → ‘해당 성분 없음(탈락)’</w:t>
      </w:r>
    </w:p>
    <w:p>
      <w:pPr>
        <w:pStyle w:val="SHTKNoteDetail"/>
      </w:pPr>
      <w:r>
        <w:t>• 저본 기준 번역 | “이는 나머지 법이 근에 포섭되지 않음을 드러낸 것이다.”</w:t>
      </w:r>
    </w:p>
    <w:p>
      <w:pPr>
        <w:pStyle w:val="SHTKNoteDetail"/>
      </w:pPr>
      <w:r>
        <w:t>• 교감 해설 | 저본은 也【大】을 따르며, 삭제【甲】【乙】의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0514028.</w:t>
      </w:r>
    </w:p>
    <w:p>
      <w:pPr>
        <w:pStyle w:val="SHTKSourceText"/>
      </w:pPr>
      <w:r>
        <w:t>正理論云。不應更立想等為根。諸煩惱中愛過最重故。唯立受與彼為根。愛過重者。以契經說愛與六處為生因故。又想非見煩惱生因。餘因發生顛倒見已妄分別。想持令相續。離正對治不可斷壞。故說此想與彼為因。受為愛因俱通二種。受為過重煩惱因故。通二因故。</w:t>
      </w:r>
    </w:p>
    <w:p>
      <w:pPr>
        <w:pStyle w:val="SHTKTranslationText"/>
      </w:pPr>
      <w:r>
        <w:t>《정리론》에서 말한다. 다시 상 등을 근으로 세워서는 안 된다. 여러 번뇌 가운데 애의 허물이 가장 무겁기 때문에, 오직 수를 세워 그것에 대한 근으로 삼는다. 애의 허물이 무겁다는 것은, 계경에서 애가 여섯 처의 생인이라고 설하기 때문이다. 또 상은 견번뇌의 생인이 아니다. 다른 원인으로 전도된 견해가 발생한 뒤에 망분별하고, 상이 이를 지녀 상속하게 한다. 바른 대치를 여의면 끊어 무너뜨릴 수 없다. 그러므로 이 상이 그것의 원인이 된다고 설한다. 수가 애의 원인이 되는 것은 두 종류 모두에 통한다. 수는 허물이 무거운 번뇌의 원인이 되기 때문에, 두 원인에 통하기 때문에,</w:t>
      </w:r>
    </w:p>
    <w:p>
      <w:pPr>
        <w:pStyle w:val="SHTKSourceText"/>
      </w:pPr>
      <w:r>
        <w:t>獨立為[1]根。</w:t>
      </w:r>
    </w:p>
    <w:p>
      <w:pPr>
        <w:pStyle w:val="SHTKTranslationText"/>
      </w:pPr>
      <w:r>
        <w:t>홀로 근으로 세운다.</w:t>
      </w:r>
    </w:p>
    <w:p>
      <w:pPr>
        <w:pStyle w:val="SHTKNoteSummary"/>
      </w:pPr>
      <w:r>
        <w:t>교감 요약 | [CBETA 교감] 저본 根 → 甲·乙본 根已上</w:t>
      </w:r>
    </w:p>
    <w:p>
      <w:pPr>
        <w:pStyle w:val="SHTKNoteDetail"/>
      </w:pPr>
      <w:r>
        <w:t>• 원교감 원문 | 根【大】</w:t>
      </w:r>
    </w:p>
    <w:p>
      <w:pPr>
        <w:pStyle w:val="SHTKNoteDetail"/>
      </w:pPr>
      <w:r>
        <w:t>• 교감 번호 | 0515001</w:t>
      </w:r>
    </w:p>
    <w:p>
      <w:pPr>
        <w:pStyle w:val="SHTKNoteDetail"/>
      </w:pPr>
      <w:r>
        <w:t>• 저본 독법 | 根 → ‘근’</w:t>
      </w:r>
    </w:p>
    <w:p>
      <w:pPr>
        <w:pStyle w:val="SHTKNoteDetail"/>
      </w:pPr>
      <w:r>
        <w:t>• 이문 독법 | 根已上 → ‘근 / 이미 / 위/이상’</w:t>
      </w:r>
    </w:p>
    <w:p>
      <w:pPr>
        <w:pStyle w:val="SHTKNoteDetail"/>
      </w:pPr>
      <w:r>
        <w:t>• 저본 기준 번역 | “홀로 근으로 세운다.”</w:t>
      </w:r>
    </w:p>
    <w:p>
      <w:pPr>
        <w:pStyle w:val="SHTKNoteDetail"/>
      </w:pPr>
      <w:r>
        <w:t>• 교감 해설 | 저본은 根【大】을 따르며, 根已上【甲】【乙】의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0515001.</w:t>
      </w:r>
    </w:p>
    <w:p>
      <w:pPr>
        <w:pStyle w:val="SHTKPositionMarker"/>
      </w:pPr>
      <w:bookmarkStart w:id="629" w:name="loc_0515a03"/>
      <w:bookmarkEnd w:id="629"/>
      <w:r>
        <w:t>[0515a03]</w:t>
      </w:r>
    </w:p>
    <w:p>
      <w:pPr>
        <w:pStyle w:val="SHTKSourceText"/>
      </w:pPr>
      <w:r>
        <w:t>論。復有餘師別說根相。</w:t>
      </w:r>
    </w:p>
    <w:p>
      <w:pPr>
        <w:pStyle w:val="SHTKTranslationText"/>
      </w:pPr>
      <w:r>
        <w:t>논에서 말한다. ‘다시 다른 논사가 근의 상을 달리 설한다.’</w:t>
      </w:r>
    </w:p>
    <w:p>
      <w:pPr>
        <w:pStyle w:val="SHTKSourceText"/>
      </w:pPr>
      <w:r>
        <w:t>下一頌第[2]三述餘師建立二十二根。</w:t>
      </w:r>
    </w:p>
    <w:p>
      <w:pPr>
        <w:pStyle w:val="SHTKTranslationText"/>
      </w:pPr>
      <w:r>
        <w:t>아래 한 게송은 셋째로 다른 논사가 스물두 근을 세우는 것을 서술한다.</w:t>
      </w:r>
    </w:p>
    <w:p>
      <w:pPr>
        <w:pStyle w:val="SHTKNoteSummary"/>
      </w:pPr>
      <w:r>
        <w:t>교감 요약 | [CBETA 교감] 저본 三 → 甲·乙본 四</w:t>
      </w:r>
    </w:p>
    <w:p>
      <w:pPr>
        <w:pStyle w:val="SHTKNoteDetail"/>
      </w:pPr>
      <w:r>
        <w:t>• 원교감 원문 | 三【大】</w:t>
      </w:r>
    </w:p>
    <w:p>
      <w:pPr>
        <w:pStyle w:val="SHTKNoteDetail"/>
      </w:pPr>
      <w:r>
        <w:t>• 교감 번호 | 0515002</w:t>
      </w:r>
    </w:p>
    <w:p>
      <w:pPr>
        <w:pStyle w:val="SHTKNoteDetail"/>
      </w:pPr>
      <w:r>
        <w:t>• 저본 독법 | 三 → ‘셋’</w:t>
      </w:r>
    </w:p>
    <w:p>
      <w:pPr>
        <w:pStyle w:val="SHTKNoteDetail"/>
      </w:pPr>
      <w:r>
        <w:t>• 이문 독법 | 四 → ‘넷/넷째’</w:t>
      </w:r>
    </w:p>
    <w:p>
      <w:pPr>
        <w:pStyle w:val="SHTKNoteDetail"/>
      </w:pPr>
      <w:r>
        <w:t>• 저본 기준 번역 | “아래 한 게송은 셋째로 다른 논사가 스물두 근을 세우는 것을 서술한다.”</w:t>
      </w:r>
    </w:p>
    <w:p>
      <w:pPr>
        <w:pStyle w:val="SHTKNoteDetail"/>
      </w:pPr>
      <w:r>
        <w:t>• 교감 해설 | 저본은 三【大】을 따르며, 四【甲】【乙】의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0515002.</w:t>
      </w:r>
    </w:p>
    <w:p>
      <w:pPr>
        <w:pStyle w:val="SHTKSourceText"/>
      </w:pPr>
      <w:r>
        <w:t>二十二根是經說故。</w:t>
      </w:r>
    </w:p>
    <w:p>
      <w:pPr>
        <w:pStyle w:val="SHTKTranslationText"/>
      </w:pPr>
      <w:r>
        <w:t>스물두 근은 경에서 설한 것이기 때문에,</w:t>
      </w:r>
    </w:p>
    <w:p>
      <w:pPr>
        <w:pStyle w:val="SHTKSourceText"/>
      </w:pPr>
      <w:r>
        <w:t>諸師皆無增減其[3]數建立是論師意所以諸說不同。</w:t>
      </w:r>
    </w:p>
    <w:p>
      <w:pPr>
        <w:pStyle w:val="SHTKTranslationText"/>
      </w:pPr>
      <w:r>
        <w:t>여러 논사는 그 수를 더하거나 줄이지 않지만 세우는 뜻은 논사마다 달라 여러 설이 같지 않다.</w:t>
      </w:r>
    </w:p>
    <w:p>
      <w:pPr>
        <w:pStyle w:val="SHTKNoteSummary"/>
      </w:pPr>
      <w:r>
        <w:t>교감 요약 | [CBETA 교감] 저본 數 → 甲·乙본 故</w:t>
      </w:r>
    </w:p>
    <w:p>
      <w:pPr>
        <w:pStyle w:val="SHTKNoteDetail"/>
      </w:pPr>
      <w:r>
        <w:t>• 원교감 원문 | 數【大】</w:t>
      </w:r>
    </w:p>
    <w:p>
      <w:pPr>
        <w:pStyle w:val="SHTKNoteDetail"/>
      </w:pPr>
      <w:r>
        <w:t>• 교감 번호 | 0515003</w:t>
      </w:r>
    </w:p>
    <w:p>
      <w:pPr>
        <w:pStyle w:val="SHTKNoteDetail"/>
      </w:pPr>
      <w:r>
        <w:t>• 저본 독법 | 數 → ‘수/수량’</w:t>
      </w:r>
    </w:p>
    <w:p>
      <w:pPr>
        <w:pStyle w:val="SHTKNoteDetail"/>
      </w:pPr>
      <w:r>
        <w:t>• 이문 독법 | 故 → ‘그러므로/…때문에’</w:t>
      </w:r>
    </w:p>
    <w:p>
      <w:pPr>
        <w:pStyle w:val="SHTKNoteDetail"/>
      </w:pPr>
      <w:r>
        <w:t>• 저본 기준 번역 | “여러 논사는 그 수를 더하거나 줄이지 않지만 세우는 뜻은 논사마다 달라 여러 설이 같지 않다.”</w:t>
      </w:r>
    </w:p>
    <w:p>
      <w:pPr>
        <w:pStyle w:val="SHTKNoteDetail"/>
      </w:pPr>
      <w:r>
        <w:t>• 교감 해설 | 저본은 數【大】을 따르며, 故【甲】【乙】의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0515003.</w:t>
      </w:r>
    </w:p>
    <w:p>
      <w:pPr>
        <w:pStyle w:val="SHTKPositionMarker"/>
      </w:pPr>
      <w:bookmarkStart w:id="630" w:name="loc_0515a06"/>
      <w:bookmarkEnd w:id="630"/>
      <w:r>
        <w:t>[0515a06]</w:t>
      </w:r>
    </w:p>
    <w:p>
      <w:pPr>
        <w:pStyle w:val="SHTKSourceText"/>
      </w:pPr>
      <w:r>
        <w:t>論曰至二十二根。</w:t>
      </w:r>
    </w:p>
    <w:p>
      <w:pPr>
        <w:pStyle w:val="SHTKTranslationText"/>
      </w:pPr>
      <w:r>
        <w:t>논에서 말한다. ‘… 스물두 근’까지이다.</w:t>
      </w:r>
    </w:p>
    <w:p>
      <w:pPr>
        <w:pStyle w:val="SHTKSourceText"/>
      </w:pPr>
      <w:r>
        <w:t>釋頌或[4]字顯餘師執。</w:t>
      </w:r>
    </w:p>
    <w:p>
      <w:pPr>
        <w:pStyle w:val="SHTKTranslationText"/>
      </w:pPr>
      <w:r>
        <w:t>게송의 ‘혹’이라는 글자를 풀이하여 다른 논사의 집착을 드러낸다.</w:t>
      </w:r>
    </w:p>
    <w:p>
      <w:pPr>
        <w:pStyle w:val="SHTKNoteSummary"/>
      </w:pPr>
      <w:r>
        <w:t>교감 요약 | [CBETA 교감] 저본 字 → 甲·乙본 言</w:t>
      </w:r>
    </w:p>
    <w:p>
      <w:pPr>
        <w:pStyle w:val="SHTKNoteDetail"/>
      </w:pPr>
      <w:r>
        <w:t>• 원교감 원문 | 字【大】</w:t>
      </w:r>
    </w:p>
    <w:p>
      <w:pPr>
        <w:pStyle w:val="SHTKNoteDetail"/>
      </w:pPr>
      <w:r>
        <w:t>• 교감 번호 | 0515004</w:t>
      </w:r>
    </w:p>
    <w:p>
      <w:pPr>
        <w:pStyle w:val="SHTKNoteDetail"/>
      </w:pPr>
      <w:r>
        <w:t>• 저본 독법 | 字</w:t>
      </w:r>
    </w:p>
    <w:p>
      <w:pPr>
        <w:pStyle w:val="SHTKNoteDetail"/>
      </w:pPr>
      <w:r>
        <w:t>• 이문 독법 | 言 → ‘말하다’</w:t>
      </w:r>
    </w:p>
    <w:p>
      <w:pPr>
        <w:pStyle w:val="SHTKNoteDetail"/>
      </w:pPr>
      <w:r>
        <w:t>• 저본 기준 번역 | “게송의 ‘혹’이라는 글자를 풀이하여 다른 논사의 집착을 드러낸다.”</w:t>
      </w:r>
    </w:p>
    <w:p>
      <w:pPr>
        <w:pStyle w:val="SHTKNoteDetail"/>
      </w:pPr>
      <w:r>
        <w:t>• 교감 해설 | 저본은 字【大】을 따르며, 言【甲】【乙】의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0515004.</w:t>
      </w:r>
    </w:p>
    <w:p>
      <w:pPr>
        <w:pStyle w:val="SHTKSourceText"/>
      </w:pPr>
      <w:r>
        <w:t>約生死流轉．還滅。最勝所依．生．住．受用有增上故建立諸根。</w:t>
      </w:r>
    </w:p>
    <w:p>
      <w:pPr>
        <w:pStyle w:val="SHTKTranslationText"/>
      </w:pPr>
      <w:r>
        <w:t>생사의 유전과 환멸에 의거하여, 가장 뛰어난 소의·생·주·수용에 증상 작용이 있기 때문에 여러 근을 세운다.</w:t>
      </w:r>
    </w:p>
    <w:p>
      <w:pPr>
        <w:pStyle w:val="SHTKSourceText"/>
      </w:pPr>
      <w:r>
        <w:t>[5]生死相續是流轉義。</w:t>
      </w:r>
    </w:p>
    <w:p>
      <w:pPr>
        <w:pStyle w:val="SHTKTranslationText"/>
      </w:pPr>
      <w:r>
        <w:t>생사가 상속하는 것이 유전의 뜻이고,</w:t>
      </w:r>
    </w:p>
    <w:p>
      <w:pPr>
        <w:pStyle w:val="SHTKNoteSummary"/>
      </w:pPr>
      <w:r>
        <w:t>교감 요약 | [CBETA 교감] 甲·乙본에는生死相續是流…畢竟斷滅(24자) 없음</w:t>
      </w:r>
    </w:p>
    <w:p>
      <w:pPr>
        <w:pStyle w:val="SHTKNoteDetail"/>
      </w:pPr>
      <w:r>
        <w:t>• 원교감 원문 | 生死相續是流轉義，生死止息是還滅義，即是六處畢竟斷滅【大】</w:t>
      </w:r>
    </w:p>
    <w:p>
      <w:pPr>
        <w:pStyle w:val="SHTKNoteDetail"/>
      </w:pPr>
      <w:r>
        <w:t>• 교감 번호 | 0515005</w:t>
      </w:r>
    </w:p>
    <w:p>
      <w:pPr>
        <w:pStyle w:val="SHTKNoteDetail"/>
      </w:pPr>
      <w:r>
        <w:t>• 저본 독법 | 生死相續是流轉義，生死止息是還滅義，即是六處畢竟斷滅</w:t>
      </w:r>
    </w:p>
    <w:p>
      <w:pPr>
        <w:pStyle w:val="SHTKNoteDetail"/>
      </w:pPr>
      <w:r>
        <w:t>• 이문 독법 | ∅ → ‘해당 성분 없음(탈락)’</w:t>
      </w:r>
    </w:p>
    <w:p>
      <w:pPr>
        <w:pStyle w:val="SHTKNoteDetail"/>
      </w:pPr>
      <w:r>
        <w:t>• 저본 기준 번역 | “생사가 상속하는 것이 유전의 뜻이고,”</w:t>
      </w:r>
    </w:p>
    <w:p>
      <w:pPr>
        <w:pStyle w:val="SHTKNoteDetail"/>
      </w:pPr>
      <w:r>
        <w:t>• 교감 해설 | 저본은 生死相續是流轉義，生死止息是還滅義，即是六處畢竟斷滅【大】을 따르며, 삭제【甲】【乙】의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0515005.</w:t>
      </w:r>
    </w:p>
    <w:p>
      <w:pPr>
        <w:pStyle w:val="SHTKSourceText"/>
      </w:pPr>
      <w:r>
        <w:t>生死止息是還滅義。即是六處畢竟斷滅。正理論云。生死相續是流轉義。生死止息是還滅義。</w:t>
      </w:r>
    </w:p>
    <w:p>
      <w:pPr>
        <w:pStyle w:val="SHTKTranslationText"/>
      </w:pPr>
      <w:r>
        <w:t>생사가 그치는 것이 환멸의 뜻이다. 곧 여섯 처가 필경 단멸하는 것이다. 《정리론》에서 말한다. 생사가 상속하는 것이 유전의 뜻이고, 생사가 그치는 것이 환멸의 뜻이며,</w:t>
      </w:r>
    </w:p>
    <w:p>
      <w:pPr>
        <w:pStyle w:val="SHTKSourceText"/>
      </w:pPr>
      <w:r>
        <w:t>即是六[6]處畢竟斷滅</w:t>
      </w:r>
    </w:p>
    <w:p>
      <w:pPr>
        <w:pStyle w:val="SHTKTranslationText"/>
      </w:pPr>
      <w:r>
        <w:t>곧 여섯 처가 필경 단멸하는 것이다.</w:t>
      </w:r>
    </w:p>
    <w:p>
      <w:pPr>
        <w:pStyle w:val="SHTKNoteSummary"/>
      </w:pPr>
      <w:r>
        <w:t>교감 요약 | [CBETA 교감] 저본 處 → 甲·乙본 根</w:t>
      </w:r>
    </w:p>
    <w:p>
      <w:pPr>
        <w:pStyle w:val="SHTKNoteDetail"/>
      </w:pPr>
      <w:r>
        <w:t>• 원교감 원문 | 處【大】</w:t>
      </w:r>
    </w:p>
    <w:p>
      <w:pPr>
        <w:pStyle w:val="SHTKNoteDetail"/>
      </w:pPr>
      <w:r>
        <w:t>• 교감 번호 | 0515006</w:t>
      </w:r>
    </w:p>
    <w:p>
      <w:pPr>
        <w:pStyle w:val="SHTKNoteDetail"/>
      </w:pPr>
      <w:r>
        <w:t>• 저본 독법 | 處 → ‘처’</w:t>
      </w:r>
    </w:p>
    <w:p>
      <w:pPr>
        <w:pStyle w:val="SHTKNoteDetail"/>
      </w:pPr>
      <w:r>
        <w:t>• 이문 독법 | 根 → ‘근’</w:t>
      </w:r>
    </w:p>
    <w:p>
      <w:pPr>
        <w:pStyle w:val="SHTKNoteDetail"/>
      </w:pPr>
      <w:r>
        <w:t>• 저본 기준 번역 | “곧 여섯 처가 필경 단멸하는 것이다.”</w:t>
      </w:r>
    </w:p>
    <w:p>
      <w:pPr>
        <w:pStyle w:val="SHTKNoteDetail"/>
      </w:pPr>
      <w:r>
        <w:t>• 교감 해설 | 저본은 處【大】을 따르며, 根【甲】【乙】의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0515006.</w:t>
      </w:r>
    </w:p>
    <w:p>
      <w:pPr>
        <w:pStyle w:val="SHTKSourceText"/>
      </w:pPr>
      <w:r>
        <w:t>婆沙一百云。流轉者謂更受生。還滅者謂趣涅槃。</w:t>
      </w:r>
    </w:p>
    <w:p>
      <w:pPr>
        <w:pStyle w:val="SHTKTranslationText"/>
      </w:pPr>
      <w:r>
        <w:t>《바사》 제100권에서 말한다. 유전이란 다시 생을 받는 것을 말하고, 환멸이란 열반으로 나아가는 것을 말한다.</w:t>
      </w:r>
    </w:p>
    <w:p>
      <w:pPr>
        <w:pStyle w:val="SHTKPositionMarker"/>
      </w:pPr>
      <w:bookmarkStart w:id="631" w:name="loc_0515a13"/>
      <w:bookmarkEnd w:id="631"/>
      <w:r>
        <w:t>[0515a13]</w:t>
      </w:r>
    </w:p>
    <w:p>
      <w:pPr>
        <w:pStyle w:val="SHTKSourceText"/>
      </w:pPr>
      <w:r>
        <w:t>論。流轉所依謂眼等六。此說六根為流轉依。</w:t>
      </w:r>
    </w:p>
    <w:p>
      <w:pPr>
        <w:pStyle w:val="SHTKTranslationText"/>
      </w:pPr>
      <w:r>
        <w:t>논에서 말한다. ‘유전의 소의는 안근 등 여섯이다.’ 이는 여섯 근을 유전의 의지로 설한 것이다.</w:t>
      </w:r>
    </w:p>
    <w:p>
      <w:pPr>
        <w:pStyle w:val="SHTKPositionMarker"/>
      </w:pPr>
      <w:bookmarkStart w:id="632" w:name="loc_0515a14"/>
      <w:bookmarkEnd w:id="632"/>
      <w:r>
        <w:t>[0515a14]</w:t>
      </w:r>
    </w:p>
    <w:p>
      <w:pPr>
        <w:pStyle w:val="SHTKSourceText"/>
      </w:pPr>
      <w:r>
        <w:t>論。生由女男從彼生故。</w:t>
      </w:r>
    </w:p>
    <w:p>
      <w:pPr>
        <w:pStyle w:val="SHTKTranslationText"/>
      </w:pPr>
      <w:r>
        <w:t>논에서 말한다. ‘생은 여근과 남근에 말미암으니 그들로부터 태어나기 때문이다.’</w:t>
      </w:r>
    </w:p>
    <w:p>
      <w:pPr>
        <w:pStyle w:val="SHTKSourceText"/>
      </w:pPr>
      <w:r>
        <w:t>此[7]意偏說欲界胎．卵生也。</w:t>
      </w:r>
    </w:p>
    <w:p>
      <w:pPr>
        <w:pStyle w:val="SHTKTranslationText"/>
      </w:pPr>
      <w:r>
        <w:t>이 뜻은 특히 욕계의 태생과 난생을 설한 것이다.</w:t>
      </w:r>
    </w:p>
    <w:p>
      <w:pPr>
        <w:pStyle w:val="SHTKNoteSummary"/>
      </w:pPr>
      <w:r>
        <w:t>교감 요약 | [CBETA 교감] 甲·乙본에는 意 없음</w:t>
      </w:r>
    </w:p>
    <w:p>
      <w:pPr>
        <w:pStyle w:val="SHTKNoteDetail"/>
      </w:pPr>
      <w:r>
        <w:t>• 원교감 원문 | 意【大】</w:t>
      </w:r>
    </w:p>
    <w:p>
      <w:pPr>
        <w:pStyle w:val="SHTKNoteDetail"/>
      </w:pPr>
      <w:r>
        <w:t>• 교감 번호 | 0515007</w:t>
      </w:r>
    </w:p>
    <w:p>
      <w:pPr>
        <w:pStyle w:val="SHTKNoteDetail"/>
      </w:pPr>
      <w:r>
        <w:t>• 저본 독법 | 意 → ‘뜻/의도’</w:t>
      </w:r>
    </w:p>
    <w:p>
      <w:pPr>
        <w:pStyle w:val="SHTKNoteDetail"/>
      </w:pPr>
      <w:r>
        <w:t>• 이문 독법 | ∅ → ‘해당 성분 없음(탈락)’</w:t>
      </w:r>
    </w:p>
    <w:p>
      <w:pPr>
        <w:pStyle w:val="SHTKNoteDetail"/>
      </w:pPr>
      <w:r>
        <w:t>• 저본 기준 번역 | “이 뜻은 특히 욕계의 태생과 난생을 설한 것이다.”</w:t>
      </w:r>
    </w:p>
    <w:p>
      <w:pPr>
        <w:pStyle w:val="SHTKNoteDetail"/>
      </w:pPr>
      <w:r>
        <w:t>• 교감 해설 | 저본은 意【大】을 따르며, 삭제【甲】【乙】의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0515007.</w:t>
      </w:r>
    </w:p>
    <w:p>
      <w:pPr>
        <w:pStyle w:val="SHTKSourceText"/>
      </w:pPr>
      <w:r>
        <w:t>此中有難。行．執有用於口．腹。由茲不定手．足不立根。生中亦有不依男．女根。此亦不定應非根。</w:t>
      </w:r>
    </w:p>
    <w:p>
      <w:pPr>
        <w:pStyle w:val="SHTKTranslationText"/>
      </w:pPr>
      <w:r>
        <w:t>여기에는 힐난이 있다. 걷고 잡는 작용은 입과 배에서도 있으므로, 이 때문에 일정하지 않아 손과 발을 근으로 세우지 않는다. 태어남 가운데도 남근과 여근에 의지하지 않는 경우가 있으므로, 이 역시 일정하지 않으니 마땅히 근이 아니어야 한다.</w:t>
      </w:r>
    </w:p>
    <w:p>
      <w:pPr>
        <w:pStyle w:val="SHTKPositionMarker"/>
      </w:pPr>
      <w:bookmarkStart w:id="633" w:name="loc_0515a17"/>
      <w:bookmarkEnd w:id="633"/>
      <w:r>
        <w:t>[0515a17]</w:t>
      </w:r>
    </w:p>
    <w:p>
      <w:pPr>
        <w:pStyle w:val="SHTKSourceText"/>
      </w:pPr>
      <w:r>
        <w:t>論。[8]由命根住杖彼住故。</w:t>
      </w:r>
    </w:p>
    <w:p>
      <w:pPr>
        <w:pStyle w:val="SHTKTranslationText"/>
      </w:pPr>
      <w:r>
        <w:t>논에서 말한다. ‘명근에 말미암아 머무니, 그것을 의지하여 머물기 때문이다.’</w:t>
      </w:r>
    </w:p>
    <w:p>
      <w:pPr>
        <w:pStyle w:val="SHTKNoteSummary"/>
      </w:pPr>
      <w:r>
        <w:t>교감 요약 | [CBETA 교감] 저본 由命根住 → 甲·乙본 住由命根</w:t>
      </w:r>
    </w:p>
    <w:p>
      <w:pPr>
        <w:pStyle w:val="SHTKNoteDetail"/>
      </w:pPr>
      <w:r>
        <w:t>• 원교감 원문 | 由命根住【大】</w:t>
      </w:r>
    </w:p>
    <w:p>
      <w:pPr>
        <w:pStyle w:val="SHTKNoteDetail"/>
      </w:pPr>
      <w:r>
        <w:t>• 교감 번호 | 0515008</w:t>
      </w:r>
    </w:p>
    <w:p>
      <w:pPr>
        <w:pStyle w:val="SHTKNoteDetail"/>
      </w:pPr>
      <w:r>
        <w:t>• 저본 독법 | 由命根住</w:t>
      </w:r>
    </w:p>
    <w:p>
      <w:pPr>
        <w:pStyle w:val="SHTKNoteDetail"/>
      </w:pPr>
      <w:r>
        <w:t>• 이문 독법 | 住由命根</w:t>
      </w:r>
    </w:p>
    <w:p>
      <w:pPr>
        <w:pStyle w:val="SHTKNoteDetail"/>
      </w:pPr>
      <w:r>
        <w:t>• 저본 기준 번역 | “논에서 말한다. ‘명근에 말미암아 머무니, 그것을 의지하여 머물기 때문이다.’”</w:t>
      </w:r>
    </w:p>
    <w:p>
      <w:pPr>
        <w:pStyle w:val="SHTKNoteDetail"/>
      </w:pPr>
      <w:r>
        <w:t>• 교감 해설 | 저본은 由命根住【大】을 따르며, 住由命根【甲】【乙】의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0515008.</w:t>
      </w:r>
    </w:p>
    <w:p>
      <w:pPr>
        <w:pStyle w:val="SHTKSourceText"/>
      </w:pPr>
      <w:r>
        <w:t>此說眼等六根杖命住故。</w:t>
      </w:r>
    </w:p>
    <w:p>
      <w:pPr>
        <w:pStyle w:val="SHTKTranslationText"/>
      </w:pPr>
      <w:r>
        <w:t>이는 안근 등 여섯 근이 명근을 의지하여 머문다고 설한 것이다.</w:t>
      </w:r>
    </w:p>
    <w:p>
      <w:pPr>
        <w:pStyle w:val="SHTKPositionMarker"/>
      </w:pPr>
      <w:bookmarkStart w:id="634" w:name="loc_0515a19"/>
      <w:bookmarkEnd w:id="634"/>
      <w:r>
        <w:t>[0515a19]</w:t>
      </w:r>
    </w:p>
    <w:p>
      <w:pPr>
        <w:pStyle w:val="SHTKSourceText"/>
      </w:pPr>
      <w:r>
        <w:t>論。受用由五受因彼領納故。</w:t>
      </w:r>
    </w:p>
    <w:p>
      <w:pPr>
        <w:pStyle w:val="SHTKTranslationText"/>
      </w:pPr>
      <w:r>
        <w:t>논에서 말한다. ‘수용은 다섯 수에 말미암으니 그것이 영납하기 때문이다.’</w:t>
      </w:r>
    </w:p>
    <w:p>
      <w:pPr>
        <w:pStyle w:val="SHTKSourceText"/>
      </w:pPr>
      <w:r>
        <w:t>此意顯受有增[9]上。</w:t>
      </w:r>
    </w:p>
    <w:p>
      <w:pPr>
        <w:pStyle w:val="SHTKTranslationText"/>
      </w:pPr>
      <w:r>
        <w:t>이 뜻은 수에 증상 작용이 있음을 드러낸다.</w:t>
      </w:r>
    </w:p>
    <w:p>
      <w:pPr>
        <w:pStyle w:val="SHTKNoteSummary"/>
      </w:pPr>
      <w:r>
        <w:t>교감 요약 | [CBETA 교감] 저본 上 → 甲·乙본 上也</w:t>
      </w:r>
    </w:p>
    <w:p>
      <w:pPr>
        <w:pStyle w:val="SHTKNoteDetail"/>
      </w:pPr>
      <w:r>
        <w:t>• 원교감 원문 | 上【大】</w:t>
      </w:r>
    </w:p>
    <w:p>
      <w:pPr>
        <w:pStyle w:val="SHTKNoteDetail"/>
      </w:pPr>
      <w:r>
        <w:t>• 교감 번호 | 0515009</w:t>
      </w:r>
    </w:p>
    <w:p>
      <w:pPr>
        <w:pStyle w:val="SHTKNoteDetail"/>
      </w:pPr>
      <w:r>
        <w:t>• 저본 독법 | 上 → ‘위/이상’</w:t>
      </w:r>
    </w:p>
    <w:p>
      <w:pPr>
        <w:pStyle w:val="SHTKNoteDetail"/>
      </w:pPr>
      <w:r>
        <w:t>• 이문 독법 | 上也</w:t>
      </w:r>
    </w:p>
    <w:p>
      <w:pPr>
        <w:pStyle w:val="SHTKNoteDetail"/>
      </w:pPr>
      <w:r>
        <w:t>• 저본 기준 번역 | “이 뜻은 수에 증상 작용이 있음을 드러낸다.”</w:t>
      </w:r>
    </w:p>
    <w:p>
      <w:pPr>
        <w:pStyle w:val="SHTKNoteDetail"/>
      </w:pPr>
      <w:r>
        <w:t>• 교감 해설 | 저본은 上【大】을 따르며, 上也【甲】【乙】의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0515009.</w:t>
      </w:r>
    </w:p>
    <w:p>
      <w:pPr>
        <w:pStyle w:val="SHTKPositionMarker"/>
      </w:pPr>
      <w:bookmarkStart w:id="635" w:name="loc_0515a20"/>
      <w:bookmarkEnd w:id="635"/>
      <w:r>
        <w:t>[0515a20]</w:t>
      </w:r>
    </w:p>
    <w:p>
      <w:pPr>
        <w:pStyle w:val="SHTKSourceText"/>
      </w:pPr>
      <w:r>
        <w:t>論。約此建立前十四根。結也。</w:t>
      </w:r>
    </w:p>
    <w:p>
      <w:pPr>
        <w:pStyle w:val="SHTKTranslationText"/>
      </w:pPr>
      <w:r>
        <w:t>논에서 말한다. ‘이것에 의거하여 앞의 열네 근을 세운다.’ 결론이다.</w:t>
      </w:r>
    </w:p>
    <w:p>
      <w:pPr>
        <w:pStyle w:val="SHTKPositionMarker"/>
      </w:pPr>
      <w:bookmarkStart w:id="636" w:name="loc_0515a21"/>
      <w:bookmarkEnd w:id="636"/>
      <w:r>
        <w:t>[0515a21]</w:t>
      </w:r>
    </w:p>
    <w:p>
      <w:pPr>
        <w:pStyle w:val="SHTKSourceText"/>
      </w:pPr>
      <w:r>
        <w:t>論。還滅位中至立後八根。亦約四義以立後八。</w:t>
      </w:r>
    </w:p>
    <w:p>
      <w:pPr>
        <w:pStyle w:val="SHTKTranslationText"/>
      </w:pPr>
      <w:r>
        <w:t>논에서 말한다. ‘환멸의 지위에서는 … 뒤의 여덟 근을 세운다’까지이다. 또한 네 가지 뜻에 의거하여 뒤의 여덟 근을 세운다.</w:t>
      </w:r>
    </w:p>
    <w:p>
      <w:pPr>
        <w:pStyle w:val="SHTKPositionMarker"/>
      </w:pPr>
      <w:bookmarkStart w:id="637" w:name="loc_0515a22"/>
      <w:bookmarkEnd w:id="637"/>
      <w:r>
        <w:t>[0515a22]</w:t>
      </w:r>
    </w:p>
    <w:p>
      <w:pPr>
        <w:pStyle w:val="SHTKSourceText"/>
      </w:pPr>
      <w:r>
        <w:t>論。還滅所依謂信等五。正理釋云。生死止息是還滅義。即是六處畢竟斷滅。</w:t>
      </w:r>
    </w:p>
    <w:p>
      <w:pPr>
        <w:pStyle w:val="SHTKTranslationText"/>
      </w:pPr>
      <w:r>
        <w:t>논에서 말한다. ‘환멸의 소의는 신 등 다섯이다.’ 《정리론》에서 풀이하여 말한다. 생사가 그치는 것이 환멸의 뜻이며, 곧 여섯 처가 필경 단멸하는 것이다.</w:t>
      </w:r>
    </w:p>
    <w:p>
      <w:pPr>
        <w:pStyle w:val="SHTKSourceText"/>
      </w:pPr>
      <w:r>
        <w:t>此得所依謂信等五(此得者是擇滅[10]得。</w:t>
      </w:r>
    </w:p>
    <w:p>
      <w:pPr>
        <w:pStyle w:val="SHTKTranslationText"/>
      </w:pPr>
      <w:r>
        <w:t>이 득의 소의는 신 등 다섯이다. 여기서 이 득은 택멸의 득이다.</w:t>
      </w:r>
    </w:p>
    <w:p>
      <w:pPr>
        <w:pStyle w:val="SHTKNoteSummary"/>
      </w:pPr>
      <w:r>
        <w:t>교감 요약 | [CBETA 교감] 저본 得 → 甲·乙본 得也</w:t>
      </w:r>
    </w:p>
    <w:p>
      <w:pPr>
        <w:pStyle w:val="SHTKNoteDetail"/>
      </w:pPr>
      <w:r>
        <w:t>• 원교감 원문 | 得【大】</w:t>
      </w:r>
    </w:p>
    <w:p>
      <w:pPr>
        <w:pStyle w:val="SHTKNoteDetail"/>
      </w:pPr>
      <w:r>
        <w:t>• 교감 번호 | 0515010</w:t>
      </w:r>
    </w:p>
    <w:p>
      <w:pPr>
        <w:pStyle w:val="SHTKNoteDetail"/>
      </w:pPr>
      <w:r>
        <w:t>• 저본 독법 | 得 → ‘얻다’</w:t>
      </w:r>
    </w:p>
    <w:p>
      <w:pPr>
        <w:pStyle w:val="SHTKNoteDetail"/>
      </w:pPr>
      <w:r>
        <w:t>• 이문 독법 | 得也</w:t>
      </w:r>
    </w:p>
    <w:p>
      <w:pPr>
        <w:pStyle w:val="SHTKNoteDetail"/>
      </w:pPr>
      <w:r>
        <w:t>• 저본 기준 번역 | “이 득의 소의는 신 등 다섯이다. 여기서 이 득은 택멸의 득이다.”</w:t>
      </w:r>
    </w:p>
    <w:p>
      <w:pPr>
        <w:pStyle w:val="SHTKNoteDetail"/>
      </w:pPr>
      <w:r>
        <w:t>• 교감 해설 | 저본은 得【大】을 따르며, 得也【甲】【乙】의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0515010.</w:t>
      </w:r>
    </w:p>
    <w:p>
      <w:pPr>
        <w:pStyle w:val="SHTKSourceText"/>
      </w:pPr>
      <w:r>
        <w:t>或是六處不生。即非擇滅得也)。以是一切善根生長最勝因故。</w:t>
      </w:r>
    </w:p>
    <w:p>
      <w:pPr>
        <w:pStyle w:val="SHTKTranslationText"/>
      </w:pPr>
      <w:r>
        <w:t>혹은 여섯 처가 생기지 않는 것이니, 곧 비택멸의 득이다. 이는 일체 선근을 생장시키는 가장 뛰어난 원인이기 때문이다.</w:t>
      </w:r>
    </w:p>
    <w:p>
      <w:pPr>
        <w:pStyle w:val="SHTKPositionMarker"/>
      </w:pPr>
      <w:bookmarkStart w:id="638" w:name="loc_0515a25"/>
      <w:bookmarkEnd w:id="638"/>
      <w:r>
        <w:t>[0515a25]</w:t>
      </w:r>
    </w:p>
    <w:p>
      <w:pPr>
        <w:pStyle w:val="SHTKSourceText"/>
      </w:pPr>
      <w:r>
        <w:t>論。於三無漏至由後受用。正理釋云。初無漏根能生此得。正定聚中此初生故。次無漏根令此得住。由彼長時相續起故。後無漏根令得受用現法樂住。</w:t>
      </w:r>
    </w:p>
    <w:p>
      <w:pPr>
        <w:pStyle w:val="SHTKTranslationText"/>
      </w:pPr>
      <w:r>
        <w:t>논에서 말한다. ‘세 무루에 대하여 … 뒤의 것에 의해 수용한다’까지이다. 《정리론》에서 풀이하여 말한다. 첫째 무루근은 능히 이 득을 생기게 한다. 정정취 가운데에서 이것이 처음 생기기 때문이다. 다음 무루근은 이 득을 머물게 한다. 그것이 오랜 시간 상속하여 일어나기 때문이다. 뒤의 무루근은 이 득을 수용하여 현법락주하게 한다.</w:t>
      </w:r>
    </w:p>
    <w:p>
      <w:pPr>
        <w:pStyle w:val="SHTKSourceText"/>
      </w:pPr>
      <w:r>
        <w:t>彼所顯[＊]故。</w:t>
      </w:r>
    </w:p>
    <w:p>
      <w:pPr>
        <w:pStyle w:val="SHTKTranslationText"/>
      </w:pPr>
      <w:r>
        <w:t>그것에 의해 드러나기 때문이다.</w:t>
      </w:r>
    </w:p>
    <w:p>
      <w:pPr>
        <w:pStyle w:val="SHTKNoteSummary"/>
      </w:pPr>
      <w:r>
        <w:t>교감 요약 | [CBETA 교감] 저본 故 → 甲·乙본 故已上</w:t>
      </w:r>
    </w:p>
    <w:p>
      <w:pPr>
        <w:pStyle w:val="SHTKNoteDetail"/>
      </w:pPr>
      <w:r>
        <w:t>• 원교감 원문 | 故【大】＊，故已上【甲】【乙】＊</w:t>
      </w:r>
    </w:p>
    <w:p>
      <w:pPr>
        <w:pStyle w:val="SHTKNoteDetail"/>
      </w:pPr>
      <w:r>
        <w:t>• 해당 번역 | “그것에 의해 드러나기 때문이다.”</w:t>
      </w:r>
    </w:p>
    <w:p>
      <w:pPr>
        <w:pStyle w:val="SHTKNoteDetail"/>
      </w:pPr>
      <w:r>
        <w:t>• 번역 영향 판정 | [의미 차이 있음]</w:t>
      </w:r>
    </w:p>
    <w:p>
      <w:pPr>
        <w:pStyle w:val="SHTKNoteDetail"/>
      </w:pPr>
      <w:r>
        <w:t>• 출처 | CBETA T41n1822, 교감 번호 0512025.</w:t>
      </w:r>
    </w:p>
    <w:p>
      <w:pPr>
        <w:pStyle w:val="SHTKPositionMarker"/>
      </w:pPr>
      <w:bookmarkStart w:id="639" w:name="loc_0515a29"/>
      <w:bookmarkEnd w:id="639"/>
      <w:r>
        <w:t>[0515a29]</w:t>
      </w:r>
    </w:p>
    <w:p>
      <w:pPr>
        <w:pStyle w:val="SHTKSourceText"/>
      </w:pPr>
      <w:r>
        <w:t>論。根量由此無減無增。總結數決定也。</w:t>
      </w:r>
    </w:p>
    <w:p>
      <w:pPr>
        <w:pStyle w:val="SHTKTranslationText"/>
      </w:pPr>
      <w:r>
        <w:t>논에서 말한다. ‘근의 수량은 이것으로 말미암아 줄지도 늘지도 않는다.’ 수를 결정하여 총괄해 결론짓는다.</w:t>
      </w:r>
    </w:p>
    <w:p>
      <w:pPr>
        <w:pStyle w:val="SHTKPositionMarker"/>
      </w:pPr>
      <w:bookmarkStart w:id="640" w:name="loc_0515b01"/>
      <w:bookmarkEnd w:id="640"/>
      <w:r>
        <w:t>[0515b01]</w:t>
      </w:r>
    </w:p>
    <w:p>
      <w:pPr>
        <w:pStyle w:val="SHTKSourceText"/>
      </w:pPr>
      <w:r>
        <w:t>論。即由此緣經立次第。此明經中先說內六處。次說男．女。次說命根。次說五受。次說信等五根。次說三無漏根不言論說次第者。以論意根於命根後說。不依此次第也。</w:t>
      </w:r>
    </w:p>
    <w:p>
      <w:pPr>
        <w:pStyle w:val="SHTKTranslationText"/>
      </w:pPr>
      <w:r>
        <w:t>논에서 말한다. ‘바로 이 인연 때문에 경에서 차례를 세운다.’ 이는 경 가운데 먼저 안의 여섯 처를 설하고, 다음으로 남근과 여근을 설하며, 다음으로 명근을 설하고, 다음으로 다섯 수를 설하며, 다음으로 신 등 다섯 근을 설하고, 다음으로 세 무루근을 설한 것을 밝힌다. 논의 차례라고 말하지 않는 것은, 논에서는 의근을 명근 뒤에 설하여 이 차례에 의지하지 않기 때문이다.</w:t>
      </w:r>
    </w:p>
    <w:p>
      <w:pPr>
        <w:pStyle w:val="SHTKPositionMarker"/>
      </w:pPr>
      <w:bookmarkStart w:id="641" w:name="loc_0515b05"/>
      <w:bookmarkEnd w:id="641"/>
      <w:r>
        <w:t>[0515b05]</w:t>
      </w:r>
    </w:p>
    <w:p>
      <w:pPr>
        <w:pStyle w:val="SHTKSourceText"/>
      </w:pPr>
      <w:r>
        <w:t>論。不應語[11]具。</w:t>
      </w:r>
    </w:p>
    <w:p>
      <w:pPr>
        <w:pStyle w:val="SHTKTranslationText"/>
      </w:pPr>
      <w:r>
        <w:t>논에서 말한다. ‘어구는 마땅히 그러하지 않다.’</w:t>
      </w:r>
    </w:p>
    <w:p>
      <w:pPr>
        <w:pStyle w:val="SHTKNoteSummary"/>
      </w:pPr>
      <w:r>
        <w:t>교감 요약 | [CBETA 교감] 저본 具 → 甲·乙본 具至語方成故</w:t>
      </w:r>
    </w:p>
    <w:p>
      <w:pPr>
        <w:pStyle w:val="SHTKNoteDetail"/>
      </w:pPr>
      <w:r>
        <w:t>• 원교감 원문 | 具【大】</w:t>
      </w:r>
    </w:p>
    <w:p>
      <w:pPr>
        <w:pStyle w:val="SHTKNoteDetail"/>
      </w:pPr>
      <w:r>
        <w:t>• 교감 번호 | 0515011</w:t>
      </w:r>
    </w:p>
    <w:p>
      <w:pPr>
        <w:pStyle w:val="SHTKNoteDetail"/>
      </w:pPr>
      <w:r>
        <w:t>• 저본 독법 | 具</w:t>
      </w:r>
    </w:p>
    <w:p>
      <w:pPr>
        <w:pStyle w:val="SHTKNoteDetail"/>
      </w:pPr>
      <w:r>
        <w:t>• 이문 독법 | 具至語方成故</w:t>
      </w:r>
    </w:p>
    <w:p>
      <w:pPr>
        <w:pStyle w:val="SHTKNoteDetail"/>
      </w:pPr>
      <w:r>
        <w:t>• 저본 기준 번역 | “논에서 말한다. ‘어구는 마땅히 그러하지 않다.’”</w:t>
      </w:r>
    </w:p>
    <w:p>
      <w:pPr>
        <w:pStyle w:val="SHTKNoteDetail"/>
      </w:pPr>
      <w:r>
        <w:t>• 교감 해설 | 저본은 具【大】을 따르며, 具至語方成故【甲】【乙】의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0515011.</w:t>
      </w:r>
    </w:p>
    <w:p>
      <w:pPr>
        <w:pStyle w:val="SHTKSourceText"/>
      </w:pPr>
      <w:r>
        <w:t>已下彈斥外道立十一根。</w:t>
      </w:r>
    </w:p>
    <w:p>
      <w:pPr>
        <w:pStyle w:val="SHTKTranslationText"/>
      </w:pPr>
      <w:r>
        <w:t>이 아래는 외도가 열한 근을 세운 것을 논박한다.</w:t>
      </w:r>
    </w:p>
    <w:p>
      <w:pPr>
        <w:pStyle w:val="SHTKSourceText"/>
      </w:pPr>
      <w:r>
        <w:t>[12]有與釋同。</w:t>
      </w:r>
    </w:p>
    <w:p>
      <w:pPr>
        <w:pStyle w:val="SHTKTranslationText"/>
      </w:pPr>
      <w:r>
        <w:t>어떤 것은 앞의 해석과 같고,</w:t>
      </w:r>
    </w:p>
    <w:p>
      <w:pPr>
        <w:pStyle w:val="SHTKNoteSummary"/>
      </w:pPr>
      <w:r>
        <w:t>교감 요약 | [CBETA 교감] 저본 有與釋同、有與釋別 → 甲·乙본 為有釋別</w:t>
      </w:r>
    </w:p>
    <w:p>
      <w:pPr>
        <w:pStyle w:val="SHTKNoteDetail"/>
      </w:pPr>
      <w:r>
        <w:t>• 원교감 원문 | 有與釋同、有與釋別【大】</w:t>
      </w:r>
    </w:p>
    <w:p>
      <w:pPr>
        <w:pStyle w:val="SHTKNoteDetail"/>
      </w:pPr>
      <w:r>
        <w:t>• 교감 번호 | 0515012</w:t>
      </w:r>
    </w:p>
    <w:p>
      <w:pPr>
        <w:pStyle w:val="SHTKNoteDetail"/>
      </w:pPr>
      <w:r>
        <w:t>• 저본 독법 | 有與釋同、有與釋別</w:t>
      </w:r>
    </w:p>
    <w:p>
      <w:pPr>
        <w:pStyle w:val="SHTKNoteDetail"/>
      </w:pPr>
      <w:r>
        <w:t>• 이문 독법 | 為有釋別 → ‘…이다/…로 삼다 / 있다 / 풀이하다 / 별도/다르다’</w:t>
      </w:r>
    </w:p>
    <w:p>
      <w:pPr>
        <w:pStyle w:val="SHTKNoteDetail"/>
      </w:pPr>
      <w:r>
        <w:t>• 저본 기준 번역 | “어떤 것은 앞의 해석과 같고,”</w:t>
      </w:r>
    </w:p>
    <w:p>
      <w:pPr>
        <w:pStyle w:val="SHTKNoteDetail"/>
      </w:pPr>
      <w:r>
        <w:t>• 교감 해설 | 저본은 有與釋同、有與釋別【大】을 따르며, 為有釋別【甲】【乙】의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0515012.</w:t>
      </w:r>
    </w:p>
    <w:p>
      <w:pPr>
        <w:pStyle w:val="SHTKSourceText"/>
      </w:pPr>
      <w:r>
        <w:t>有與釋別。與前同者不破。</w:t>
      </w:r>
    </w:p>
    <w:p>
      <w:pPr>
        <w:pStyle w:val="SHTKTranslationText"/>
      </w:pPr>
      <w:r>
        <w:t>어떤 것은 앞의 해석과 다르다. 앞과 같은 것은 논파하지 않고,</w:t>
      </w:r>
    </w:p>
    <w:p>
      <w:pPr>
        <w:pStyle w:val="SHTKSourceText"/>
      </w:pPr>
      <w:r>
        <w:t>[13]與異者即破之</w:t>
      </w:r>
    </w:p>
    <w:p>
      <w:pPr>
        <w:pStyle w:val="SHTKTranslationText"/>
      </w:pPr>
      <w:r>
        <w:t>다른 것은 곧 논파한다.</w:t>
      </w:r>
    </w:p>
    <w:p>
      <w:pPr>
        <w:pStyle w:val="SHTKNoteSummary"/>
      </w:pPr>
      <w:r>
        <w:t>교감 요약 | [CBETA 교감] 저본 與 → 甲·乙본 與前</w:t>
      </w:r>
    </w:p>
    <w:p>
      <w:pPr>
        <w:pStyle w:val="SHTKNoteDetail"/>
      </w:pPr>
      <w:r>
        <w:t>• 원교감 원문 | 與【大】</w:t>
      </w:r>
    </w:p>
    <w:p>
      <w:pPr>
        <w:pStyle w:val="SHTKNoteDetail"/>
      </w:pPr>
      <w:r>
        <w:t>• 교감 번호 | 0515013</w:t>
      </w:r>
    </w:p>
    <w:p>
      <w:pPr>
        <w:pStyle w:val="SHTKNoteDetail"/>
      </w:pPr>
      <w:r>
        <w:t>• 저본 독법 | 與</w:t>
      </w:r>
    </w:p>
    <w:p>
      <w:pPr>
        <w:pStyle w:val="SHTKNoteDetail"/>
      </w:pPr>
      <w:r>
        <w:t>• 이문 독법 | 與前</w:t>
      </w:r>
    </w:p>
    <w:p>
      <w:pPr>
        <w:pStyle w:val="SHTKNoteDetail"/>
      </w:pPr>
      <w:r>
        <w:t>• 저본 기준 번역 | “다른 것은 곧 논파한다.”</w:t>
      </w:r>
    </w:p>
    <w:p>
      <w:pPr>
        <w:pStyle w:val="SHTKNoteDetail"/>
      </w:pPr>
      <w:r>
        <w:t>• 교감 해설 | 저본은 與【大】을 따르며, 與前【甲】【乙】의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0515013.</w:t>
      </w:r>
    </w:p>
    <w:p>
      <w:pPr>
        <w:pStyle w:val="SHTKSourceText"/>
      </w:pPr>
      <w:r>
        <w:t>[14]言。</w:t>
      </w:r>
    </w:p>
    <w:p>
      <w:pPr>
        <w:pStyle w:val="SHTKTranslationText"/>
      </w:pPr>
      <w:r>
        <w:t>말한다.</w:t>
      </w:r>
    </w:p>
    <w:p>
      <w:pPr>
        <w:pStyle w:val="SHTKNoteSummary"/>
      </w:pPr>
      <w:r>
        <w:t>교감 요약 | [CBETA 교감] 甲·乙본에는 言「不應語具至語方成故」，者 없음</w:t>
      </w:r>
    </w:p>
    <w:p>
      <w:pPr>
        <w:pStyle w:val="SHTKNoteDetail"/>
      </w:pPr>
      <w:r>
        <w:t>• 원교감 원문 | 言「不應語具至語方成故」，者【大】</w:t>
      </w:r>
    </w:p>
    <w:p>
      <w:pPr>
        <w:pStyle w:val="SHTKNoteDetail"/>
      </w:pPr>
      <w:r>
        <w:t>• 교감 번호 | 0515014</w:t>
      </w:r>
    </w:p>
    <w:p>
      <w:pPr>
        <w:pStyle w:val="SHTKNoteDetail"/>
      </w:pPr>
      <w:r>
        <w:t>• 저본 독법 | 言「不應語具至語方成故」，者</w:t>
      </w:r>
    </w:p>
    <w:p>
      <w:pPr>
        <w:pStyle w:val="SHTKNoteDetail"/>
      </w:pPr>
      <w:r>
        <w:t>• 이문 독법 | ∅ → ‘해당 성분 없음(탈락)’</w:t>
      </w:r>
    </w:p>
    <w:p>
      <w:pPr>
        <w:pStyle w:val="SHTKNoteDetail"/>
      </w:pPr>
      <w:r>
        <w:t>• 저본 기준 번역 | “말한다.”</w:t>
      </w:r>
    </w:p>
    <w:p>
      <w:pPr>
        <w:pStyle w:val="SHTKNoteDetail"/>
      </w:pPr>
      <w:r>
        <w:t>• 교감 해설 | 저본은 言「不應語具至語方成故」，者【大】을 따르며, 삭제【甲】【乙】의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0515014.</w:t>
      </w:r>
    </w:p>
    <w:p>
      <w:pPr>
        <w:pStyle w:val="SHTKSourceText"/>
      </w:pPr>
      <w:r>
        <w:t>不應語具至語方成故者。如能見色不待學成。若舌於語有增上用。應自能語不待學成。正理云。</w:t>
      </w:r>
    </w:p>
    <w:p>
      <w:pPr>
        <w:pStyle w:val="SHTKTranslationText"/>
      </w:pPr>
      <w:r>
        <w:t>‘어구는 마땅히 … 말을 배워야 비로소 성립하기 때문이다’까지이다. 능히 색을 보는 것이 학습을 기다리지 않고 성립하는 것과 같이, 만약 혀가 말에 대하여 증상 작용이 있다면 마땅히 스스로 말할 수 있어 학습을 기다리지 않아야 한다. 《정리론》에서 말한다.</w:t>
      </w:r>
    </w:p>
    <w:p>
      <w:pPr>
        <w:pStyle w:val="SHTKSourceText"/>
      </w:pPr>
      <w:r>
        <w:t>[15]又語具等亦不名根。</w:t>
      </w:r>
    </w:p>
    <w:p>
      <w:pPr>
        <w:pStyle w:val="SHTKTranslationText"/>
      </w:pPr>
      <w:r>
        <w:t>또 어구 등도 근이라고 하지 않는다.</w:t>
      </w:r>
    </w:p>
    <w:p>
      <w:pPr>
        <w:pStyle w:val="SHTKNoteSummary"/>
      </w:pPr>
      <w:r>
        <w:t>교감 요약 | [CBETA 교감] 甲·乙본에는 又 없음</w:t>
      </w:r>
    </w:p>
    <w:p>
      <w:pPr>
        <w:pStyle w:val="SHTKNoteDetail"/>
      </w:pPr>
      <w:r>
        <w:t>• 원교감 원문 | 又【大】</w:t>
      </w:r>
    </w:p>
    <w:p>
      <w:pPr>
        <w:pStyle w:val="SHTKNoteDetail"/>
      </w:pPr>
      <w:r>
        <w:t>• 교감 번호 | 0515015</w:t>
      </w:r>
    </w:p>
    <w:p>
      <w:pPr>
        <w:pStyle w:val="SHTKNoteDetail"/>
      </w:pPr>
      <w:r>
        <w:t>• 저본 독법 | 又 → ‘또’</w:t>
      </w:r>
    </w:p>
    <w:p>
      <w:pPr>
        <w:pStyle w:val="SHTKNoteDetail"/>
      </w:pPr>
      <w:r>
        <w:t>• 이문 독법 | ∅ → ‘해당 성분 없음(탈락)’</w:t>
      </w:r>
    </w:p>
    <w:p>
      <w:pPr>
        <w:pStyle w:val="SHTKNoteDetail"/>
      </w:pPr>
      <w:r>
        <w:t>• 저본 기준 번역 | “또 어구 등도 근이라고 하지 않는다.”</w:t>
      </w:r>
    </w:p>
    <w:p>
      <w:pPr>
        <w:pStyle w:val="SHTKNoteDetail"/>
      </w:pPr>
      <w:r>
        <w:t>• 교감 해설 | 저본은 又【大】을 따르며, 삭제【甲】【乙】의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0515015.</w:t>
      </w:r>
    </w:p>
    <w:p>
      <w:pPr>
        <w:pStyle w:val="SHTKSourceText"/>
      </w:pPr>
      <w:r>
        <w:t>不定．雜亂．太過失故。不定失者。何等語具立為語根。能發言音名為語具。此即是舌。若爾則應尋．伺等法．及能引起語業諸風。亦立為根。能發語故又尋．伺等於發言音是勝因故。若謂了色亦由言故。不應獨立眼為根者。理必不然。諸生盲人雖聞說色。</w:t>
      </w:r>
    </w:p>
    <w:p>
      <w:pPr>
        <w:pStyle w:val="SHTKTranslationText"/>
      </w:pPr>
      <w:r>
        <w:t>일정하지 않음·혼란됨·지나침의 허물이 있기 때문이다. 일정하지 않음의 허물이란, 어떤 어구를 세워 어근으로 삼을 것인가 하는 것이다. 말소리를 낼 수 있는 것을 어구라고 한다면, 이는 곧 혀이다. 그렇다면 심·사 등의 법과 말을 일으키는 여러 바람도 마땅히 근으로 세워야 한다. 능히 말을 일으키기 때문이다. 또 심·사 등은 말을 내는 데 뛰어난 원인이기 때문이다. 만약 색을 요별하는 것도 말로 말미암는 것이므로 안근만 홀로 근으로 세워서는 안 된다고 한다면, 이치는 반드시 그렇지 않다. 태어날 때부터 눈먼 사람은 비록 색에 대한 말을 듣더라도</w:t>
      </w:r>
    </w:p>
    <w:p>
      <w:pPr>
        <w:pStyle w:val="SHTKSourceText"/>
      </w:pPr>
      <w:r>
        <w:t>不了青等差別相[＊]故。</w:t>
      </w:r>
    </w:p>
    <w:p>
      <w:pPr>
        <w:pStyle w:val="SHTKTranslationText"/>
      </w:pPr>
      <w:r>
        <w:t>청색 등의 차별상을 요별하지 못하기 때문이다.</w:t>
      </w:r>
    </w:p>
    <w:p>
      <w:pPr>
        <w:pStyle w:val="SHTKNoteSummary"/>
      </w:pPr>
      <w:r>
        <w:t>교감 요약 | [CBETA 교감] 저본 故 → 甲·乙본 故已上</w:t>
      </w:r>
    </w:p>
    <w:p>
      <w:pPr>
        <w:pStyle w:val="SHTKNoteDetail"/>
      </w:pPr>
      <w:r>
        <w:t>• 원교감 원문 | 故【大】＊，故已上【甲】【乙】＊</w:t>
      </w:r>
    </w:p>
    <w:p>
      <w:pPr>
        <w:pStyle w:val="SHTKNoteDetail"/>
      </w:pPr>
      <w:r>
        <w:t>• 해당 번역 | “청색 등의 차별상을 요별하지 못하기 때문이다.”</w:t>
      </w:r>
    </w:p>
    <w:p>
      <w:pPr>
        <w:pStyle w:val="SHTKNoteDetail"/>
      </w:pPr>
      <w:r>
        <w:t>• 번역 영향 판정 | [의미 차이 있음]</w:t>
      </w:r>
    </w:p>
    <w:p>
      <w:pPr>
        <w:pStyle w:val="SHTKNoteDetail"/>
      </w:pPr>
      <w:r>
        <w:t>• 출처 | CBETA T41n1822, 교감 번호 0512025.</w:t>
      </w:r>
    </w:p>
    <w:p>
      <w:pPr>
        <w:pStyle w:val="SHTKPositionMarker"/>
      </w:pPr>
      <w:bookmarkStart w:id="642" w:name="loc_0515b17"/>
      <w:bookmarkEnd w:id="642"/>
      <w:r>
        <w:t>[0515b17]</w:t>
      </w:r>
    </w:p>
    <w:p>
      <w:pPr>
        <w:pStyle w:val="SHTKSourceText"/>
      </w:pPr>
      <w:r>
        <w:t>論。手．足不應至建立為根。破手．足也異處。謂運動異相。謂申．屈餘文可了已上不定．雜亂失也。</w:t>
      </w:r>
    </w:p>
    <w:p>
      <w:pPr>
        <w:pStyle w:val="SHTKTranslationText"/>
      </w:pPr>
      <w:r>
        <w:t>논에서 말한다. ‘손과 발은 마땅히 … 세워 근으로 삼아서는 안 된다’까지이다. 손과 발을 논파한 것이다. 다른 곳이란 곧 이동하는 것이고, 다른 상이란 곧 펴고 굽히는 것이다. 나머지 글은 이해할 수 있다. 이상은 일정하지 않음과 혼란의 허물이다.</w:t>
      </w:r>
    </w:p>
    <w:p>
      <w:pPr>
        <w:pStyle w:val="SHTKPositionMarker"/>
      </w:pPr>
      <w:bookmarkStart w:id="643" w:name="loc_0515b20"/>
      <w:bookmarkEnd w:id="643"/>
      <w:r>
        <w:t>[0515b20]</w:t>
      </w:r>
    </w:p>
    <w:p>
      <w:pPr>
        <w:pStyle w:val="SHTKSourceText"/>
      </w:pPr>
      <w:r>
        <w:t>論。出大便處至起此樂故。前難有雜亂失。後難無別增上。</w:t>
      </w:r>
    </w:p>
    <w:p>
      <w:pPr>
        <w:pStyle w:val="SHTKTranslationText"/>
      </w:pPr>
      <w:r>
        <w:t>논에서 말한다. ‘대변을 내보내는 곳은 … 이 즐거움을 일으키기 때문이다’까지이다. 앞의 힐난에는 혼란의 허물이 있고, 뒤의 힐난에는 별도의 증상 작용이 없다는 허물이 있다.</w:t>
      </w:r>
    </w:p>
    <w:p>
      <w:pPr>
        <w:pStyle w:val="SHTKPositionMarker"/>
      </w:pPr>
      <w:bookmarkStart w:id="644" w:name="loc_0515b21"/>
      <w:bookmarkEnd w:id="644"/>
      <w:r>
        <w:t>[0515b21]</w:t>
      </w:r>
    </w:p>
    <w:p>
      <w:pPr>
        <w:pStyle w:val="SHTKSourceText"/>
      </w:pPr>
      <w:r>
        <w:t>論。又諸喉齒至不應立根。此是太過失也。正理云。太過失者彼所立根應無限量等問七十五法何故色唯五根。心王全。</w:t>
      </w:r>
    </w:p>
    <w:p>
      <w:pPr>
        <w:pStyle w:val="SHTKTranslationText"/>
      </w:pPr>
      <w:r>
        <w:t>논에서 말한다. ‘또 목구멍과 이 등은 … 근으로 세워서는 안 된다’까지이다. 이는 지나침의 허물이다. 《정리론》에서 말한다. 지나침의 허물이란 그들이 세운 근은 마땅히 한량이 없어야 한다는 것 등이다. 묻는다. 일흔다섯 법 가운데 어째서 색에서는 오직 다섯 근만 취하는가. 심왕은 전부 취하고,</w:t>
      </w:r>
    </w:p>
    <w:p>
      <w:pPr>
        <w:pStyle w:val="SHTKSourceText"/>
      </w:pPr>
      <w:r>
        <w:t>[16]通中唯取受．念．定慧四。</w:t>
      </w:r>
    </w:p>
    <w:p>
      <w:pPr>
        <w:pStyle w:val="SHTKTranslationText"/>
      </w:pPr>
      <w:r>
        <w:t>두루 통하는 것 가운데서는 오직 수·념·정·혜의 네 법만 취하며,</w:t>
      </w:r>
    </w:p>
    <w:p>
      <w:pPr>
        <w:pStyle w:val="SHTKNoteSummary"/>
      </w:pPr>
      <w:r>
        <w:t>교감 요약 | [CBETA 교감] 저본 通 → 乙본 通心所法</w:t>
      </w:r>
    </w:p>
    <w:p>
      <w:pPr>
        <w:pStyle w:val="SHTKNoteDetail"/>
      </w:pPr>
      <w:r>
        <w:t>• 원교감 원문 | 通【大】</w:t>
      </w:r>
    </w:p>
    <w:p>
      <w:pPr>
        <w:pStyle w:val="SHTKNoteDetail"/>
      </w:pPr>
      <w:r>
        <w:t>• 교감 번호 | 0515016</w:t>
      </w:r>
    </w:p>
    <w:p>
      <w:pPr>
        <w:pStyle w:val="SHTKNoteDetail"/>
      </w:pPr>
      <w:r>
        <w:t>• 저본 독법 | 通 → ‘통하다’</w:t>
      </w:r>
    </w:p>
    <w:p>
      <w:pPr>
        <w:pStyle w:val="SHTKNoteDetail"/>
      </w:pPr>
      <w:r>
        <w:t>• 이문 독법 | 通心所法 → ‘통하다 / 마음 / …하는 바 / 법’</w:t>
      </w:r>
    </w:p>
    <w:p>
      <w:pPr>
        <w:pStyle w:val="SHTKNoteDetail"/>
      </w:pPr>
      <w:r>
        <w:t>• 저본 기준 번역 | “두루 통하는 것 가운데서는 오직 수·념·정·혜의 네 법만 취하며,”</w:t>
      </w:r>
    </w:p>
    <w:p>
      <w:pPr>
        <w:pStyle w:val="SHTKNoteDetail"/>
      </w:pPr>
      <w:r>
        <w:t>• 교감 해설 | 저본은 通【大】을 따르며, 通心所法【乙】의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0515016.</w:t>
      </w:r>
    </w:p>
    <w:p>
      <w:pPr>
        <w:pStyle w:val="SHTKSourceText"/>
      </w:pPr>
      <w:r>
        <w:t>善中唯取信．勤二法。不相應中唯取命根。不取餘法答若依餘師。此十三法於流轉．還滅有勝用故建立為根。</w:t>
      </w:r>
    </w:p>
    <w:p>
      <w:pPr>
        <w:pStyle w:val="SHTKTranslationText"/>
      </w:pPr>
      <w:r>
        <w:t>선법 가운데서는 오직 신과 근의 두 법만 취하고, 불상응행 가운데서는 오직 명근만 취하면서, 나머지 법은 취하지 않는가. 답한다. 다른 논사에 의한다면, 이 열세 법이 유전과 환멸에 뛰어난 작용이 있기 때문에 근으로 세운다.</w:t>
      </w:r>
    </w:p>
    <w:p>
      <w:pPr>
        <w:pStyle w:val="SHTKSourceText"/>
      </w:pPr>
      <w:r>
        <w:t>餘用非勝不立[17]根也。</w:t>
      </w:r>
    </w:p>
    <w:p>
      <w:pPr>
        <w:pStyle w:val="SHTKTranslationText"/>
      </w:pPr>
      <w:r>
        <w:t>나머지 작용은 뛰어나지 않으므로 근으로 세우지 않는다.</w:t>
      </w:r>
    </w:p>
    <w:p>
      <w:pPr>
        <w:pStyle w:val="SHTKNoteSummary"/>
      </w:pPr>
      <w:r>
        <w:t>교감 요약 | [CBETA 교감] 저본 根也 → 甲·乙본 為根</w:t>
      </w:r>
    </w:p>
    <w:p>
      <w:pPr>
        <w:pStyle w:val="SHTKNoteDetail"/>
      </w:pPr>
      <w:r>
        <w:t>• 원교감 원문 | 根也【大】</w:t>
      </w:r>
    </w:p>
    <w:p>
      <w:pPr>
        <w:pStyle w:val="SHTKNoteDetail"/>
      </w:pPr>
      <w:r>
        <w:t>• 교감 번호 | 0515017</w:t>
      </w:r>
    </w:p>
    <w:p>
      <w:pPr>
        <w:pStyle w:val="SHTKNoteDetail"/>
      </w:pPr>
      <w:r>
        <w:t>• 저본 독법 | 根也</w:t>
      </w:r>
    </w:p>
    <w:p>
      <w:pPr>
        <w:pStyle w:val="SHTKNoteDetail"/>
      </w:pPr>
      <w:r>
        <w:t>• 이문 독법 | 為根 → ‘…이다/…로 삼다 / 근’</w:t>
      </w:r>
    </w:p>
    <w:p>
      <w:pPr>
        <w:pStyle w:val="SHTKNoteDetail"/>
      </w:pPr>
      <w:r>
        <w:t>• 저본 기준 번역 | “나머지 작용은 뛰어나지 않으므로 근으로 세우지 않는다.”</w:t>
      </w:r>
    </w:p>
    <w:p>
      <w:pPr>
        <w:pStyle w:val="SHTKNoteDetail"/>
      </w:pPr>
      <w:r>
        <w:t>• 교감 해설 | 저본은 根也【大】을 따르며, 為根【甲】【乙】의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0515017.</w:t>
      </w:r>
    </w:p>
    <w:p>
      <w:pPr>
        <w:pStyle w:val="SHTKSourceText"/>
      </w:pPr>
      <w:r>
        <w:t>若依曇無德。</w:t>
      </w:r>
    </w:p>
    <w:p>
      <w:pPr>
        <w:pStyle w:val="SHTKTranslationText"/>
      </w:pPr>
      <w:r>
        <w:t>담무덕에 의한다면,</w:t>
      </w:r>
    </w:p>
    <w:p>
      <w:pPr>
        <w:pStyle w:val="SHTKSourceText"/>
      </w:pPr>
      <w:r>
        <w:t>即此十三法是心所[18]依。</w:t>
      </w:r>
    </w:p>
    <w:p>
      <w:pPr>
        <w:pStyle w:val="SHTKTranslationText"/>
      </w:pPr>
      <w:r>
        <w:t>바로 이 열세 법은 심의 소의이고,</w:t>
      </w:r>
    </w:p>
    <w:p>
      <w:pPr>
        <w:pStyle w:val="SHTKNoteSummary"/>
      </w:pPr>
      <w:r>
        <w:t>교감 요약 | [CBETA 교감] 저본 依 → 甲·乙본 依法</w:t>
      </w:r>
    </w:p>
    <w:p>
      <w:pPr>
        <w:pStyle w:val="SHTKNoteDetail"/>
      </w:pPr>
      <w:r>
        <w:t>• 원교감 원문 | 依【大】</w:t>
      </w:r>
    </w:p>
    <w:p>
      <w:pPr>
        <w:pStyle w:val="SHTKNoteDetail"/>
      </w:pPr>
      <w:r>
        <w:t>• 교감 번호 | 0515018</w:t>
      </w:r>
    </w:p>
    <w:p>
      <w:pPr>
        <w:pStyle w:val="SHTKNoteDetail"/>
      </w:pPr>
      <w:r>
        <w:t>• 저본 독법 | 依 → ‘의지하다’</w:t>
      </w:r>
    </w:p>
    <w:p>
      <w:pPr>
        <w:pStyle w:val="SHTKNoteDetail"/>
      </w:pPr>
      <w:r>
        <w:t>• 이문 독법 | 依法 → ‘의지하다 / 법’</w:t>
      </w:r>
    </w:p>
    <w:p>
      <w:pPr>
        <w:pStyle w:val="SHTKNoteDetail"/>
      </w:pPr>
      <w:r>
        <w:t>• 저본 기준 번역 | “바로 이 열세 법은 심의 소의이고,”</w:t>
      </w:r>
    </w:p>
    <w:p>
      <w:pPr>
        <w:pStyle w:val="SHTKNoteDetail"/>
      </w:pPr>
      <w:r>
        <w:t>• 교감 해설 | 저본은 依【大】을 따르며, 依法【甲】【乙】의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0515018.</w:t>
      </w:r>
    </w:p>
    <w:p>
      <w:pPr>
        <w:pStyle w:val="SHTKSourceText"/>
      </w:pPr>
      <w:r>
        <w:t>此別。此住。此雜染。此資糧。此淨故立為根。餘法不爾不立為根。正理問云。諸法相望各各別有增上用故。應竝名根。答云此極增上別說義成。如師子王．及村邑主如前已引此文問此中將勝能作因對增上果當立為根</w:t>
      </w:r>
    </w:p>
    <w:p>
      <w:pPr>
        <w:pStyle w:val="SHTKTranslationText"/>
      </w:pPr>
      <w:r>
        <w:t>이것을 차별하게 하며, 이것을 머물게 하고, 이것을 잡염하게 하며, 이것의 자량이 되고, 이것을 청정하게 하기 때문에 근으로 세운다. 나머지 법은 그렇지 않으므로 근으로 세우지 않는다. 《정리론》에서 물어 말한다. 여러 법은 서로 상대하여 각각 별도의 증상 작용이 있으므로 마땅히 모두 근이라고 해야 한다. 답하여 말한다. 여기서는 극도로 뛰어난 증상을 따로 설한다는 뜻이 성립한다. 마치 사자왕과 마을의 우두머리와 같다. 앞에서 이미 이 글을 인용하였다. 묻는다. 여기에서 뛰어난 능작인을 증상과에 상대하여 근으로 세우려고 한다면,</w:t>
      </w:r>
    </w:p>
    <w:p>
      <w:pPr>
        <w:pStyle w:val="SHTKSourceText"/>
      </w:pPr>
      <w:r>
        <w:t>豈能親於因緣對果而[19]反不立根耶。</w:t>
      </w:r>
    </w:p>
    <w:p>
      <w:pPr>
        <w:pStyle w:val="SHTKTranslationText"/>
      </w:pPr>
      <w:r>
        <w:t>어찌 과에 직접적인 인연인은 도리어 근으로 세우지 않는가.</w:t>
      </w:r>
    </w:p>
    <w:p>
      <w:pPr>
        <w:pStyle w:val="SHTKNoteSummary"/>
      </w:pPr>
      <w:r>
        <w:t>교감 요약 | [CBETA 교감] 저본 反不 → 甲·乙본 乃至</w:t>
      </w:r>
    </w:p>
    <w:p>
      <w:pPr>
        <w:pStyle w:val="SHTKNoteDetail"/>
      </w:pPr>
      <w:r>
        <w:t>• 원교감 원문 | 反不【大】</w:t>
      </w:r>
    </w:p>
    <w:p>
      <w:pPr>
        <w:pStyle w:val="SHTKNoteDetail"/>
      </w:pPr>
      <w:r>
        <w:t>• 교감 번호 | 0515019</w:t>
      </w:r>
    </w:p>
    <w:p>
      <w:pPr>
        <w:pStyle w:val="SHTKNoteDetail"/>
      </w:pPr>
      <w:r>
        <w:t>• 저본 독법 | 反不</w:t>
      </w:r>
    </w:p>
    <w:p>
      <w:pPr>
        <w:pStyle w:val="SHTKNoteDetail"/>
      </w:pPr>
      <w:r>
        <w:t>• 이문 독법 | 乃至</w:t>
      </w:r>
    </w:p>
    <w:p>
      <w:pPr>
        <w:pStyle w:val="SHTKNoteDetail"/>
      </w:pPr>
      <w:r>
        <w:t>• 저본 기준 번역 | “어찌 과에 직접적인 인연인은 도리어 근으로 세우지 않는가.”</w:t>
      </w:r>
    </w:p>
    <w:p>
      <w:pPr>
        <w:pStyle w:val="SHTKNoteDetail"/>
      </w:pPr>
      <w:r>
        <w:t>• 교감 해설 | 저본은 反不【大】을 따르며, 乃至【甲】【乙】의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0515019.</w:t>
      </w:r>
    </w:p>
    <w:p>
      <w:pPr>
        <w:pStyle w:val="SHTKPositionMarker"/>
      </w:pPr>
      <w:bookmarkStart w:id="645" w:name="loc_0515c07"/>
      <w:bookmarkEnd w:id="645"/>
      <w:r>
        <w:t>[0515c07]</w:t>
      </w:r>
    </w:p>
    <w:p>
      <w:pPr>
        <w:pStyle w:val="SHTKSourceText"/>
      </w:pPr>
      <w:r>
        <w:t>論。此中眼等至亦當廣辨。上來六頌建立二十二根。下兩頌第二釋根體相。於中有二。先指當餘根。後釋五受．及三無漏。此即初也。</w:t>
      </w:r>
    </w:p>
    <w:p>
      <w:pPr>
        <w:pStyle w:val="SHTKTranslationText"/>
      </w:pPr>
      <w:r>
        <w:t>논에서 말한다. ‘여기에서 안근 등은 … 또한 마땅히 널리 분별할 것이다’까지이다. 이상 여섯 게송에서 스물두 근을 세웠다. 아래 두 게송은 둘째로 근의 체상을 풀이한다. 그 가운데 두 가지가 있다. 먼저 나머지 근은 뒤에 설명할 것임을 가리키고, 뒤에 다섯 수와 세 무루근을 풀이한다. 이는 곧 앞의 부분이다.</w:t>
      </w:r>
    </w:p>
    <w:p>
      <w:pPr>
        <w:pStyle w:val="SHTKPositionMarker"/>
      </w:pPr>
      <w:bookmarkStart w:id="646" w:name="loc_0515c10"/>
      <w:bookmarkEnd w:id="646"/>
      <w:r>
        <w:t>[0515c10]</w:t>
      </w:r>
    </w:p>
    <w:p>
      <w:pPr>
        <w:pStyle w:val="SHTKSourceText"/>
      </w:pPr>
      <w:r>
        <w:t>論。樂等五受至依九立三根者。後釋五受．及三無漏根。受有三種。一攝益。二損惱。三非損非益又有二種。一身受。謂五識相應。二心受。謂意識相應身受攝益。及第三禪心受攝益名樂受。身受損惱名苦受心受第二禪已下攝益名喜受。損惱名憂受通在身．心非損非益名捨受。</w:t>
      </w:r>
    </w:p>
    <w:p>
      <w:pPr>
        <w:pStyle w:val="SHTKTranslationText"/>
      </w:pPr>
      <w:r>
        <w:t>논에서 말한다. ‘낙 등의 다섯 수는 … 아홉에 의지하여 세 근을 세운다’까지이다. 뒤에서는 다섯 수와 세 무루근을 풀이한다. 수에는 세 가지가 있다. 첫째는 섭익이고, 둘째는 손뇌이며, 셋째는 손도 아니고 익도 아닌 것이다. 또 두 가지가 있다. 첫째는 신수이니, 오식과 상응하는 것을 말한다. 둘째는 심수이니, 의식과 상응하는 것을 말한다. 신수로서 섭익하는 것과 제3선의 심수로서 섭익하는 것을 낙수라고 한다. 신수로서 손뇌하는 것을 고수라고 한다. 심수 가운데 제2선 이하에서 섭익하는 것을 희수라고 한다. 손뇌하는 것을 우수라고 한다. 몸과 마음에 통하면서 손도 아니고 익도 아닌 것을 사수라고 한다.</w:t>
      </w:r>
    </w:p>
    <w:p>
      <w:pPr>
        <w:pStyle w:val="SHTKPositionMarker"/>
      </w:pPr>
      <w:bookmarkStart w:id="647" w:name="loc_0515c16"/>
      <w:bookmarkEnd w:id="647"/>
      <w:r>
        <w:t>[0515c16]</w:t>
      </w:r>
    </w:p>
    <w:p>
      <w:pPr>
        <w:pStyle w:val="SHTKSourceText"/>
      </w:pPr>
      <w:r>
        <w:t>論曰至名為苦根。釋苦受也。</w:t>
      </w:r>
    </w:p>
    <w:p>
      <w:pPr>
        <w:pStyle w:val="SHTKTranslationText"/>
      </w:pPr>
      <w:r>
        <w:t>논에서 말한다. ‘… 고근이라 한다’까지이다. 고수를 풀이한 것이다.</w:t>
      </w:r>
    </w:p>
    <w:p>
      <w:pPr>
        <w:pStyle w:val="SHTKPositionMarker"/>
      </w:pPr>
      <w:bookmarkStart w:id="648" w:name="loc_0515c17"/>
      <w:bookmarkEnd w:id="648"/>
      <w:r>
        <w:t>[0515c17]</w:t>
      </w:r>
    </w:p>
    <w:p>
      <w:pPr>
        <w:pStyle w:val="SHTKSourceText"/>
      </w:pPr>
      <w:r>
        <w:t>論。所言悅者至心悅名樂釋樂受也。</w:t>
      </w:r>
    </w:p>
    <w:p>
      <w:pPr>
        <w:pStyle w:val="SHTKTranslationText"/>
      </w:pPr>
      <w:r>
        <w:t>논에서 말한다. ‘기쁘다고 말한 것은 … 마음의 기쁨을 낙이라 한다’까지이니 낙수를 풀이한 것이다.</w:t>
      </w:r>
    </w:p>
    <w:p>
      <w:pPr>
        <w:pStyle w:val="SHTKPositionMarker"/>
      </w:pPr>
      <w:bookmarkStart w:id="649" w:name="loc_0515c18"/>
      <w:bookmarkEnd w:id="649"/>
      <w:r>
        <w:t>[0515c18]</w:t>
      </w:r>
    </w:p>
    <w:p>
      <w:pPr>
        <w:pStyle w:val="SHTKSourceText"/>
      </w:pPr>
      <w:r>
        <w:t>論。即此心悅至名為喜根。釋喜受也。</w:t>
      </w:r>
    </w:p>
    <w:p>
      <w:pPr>
        <w:pStyle w:val="SHTKTranslationText"/>
      </w:pPr>
      <w:r>
        <w:t>논에서 말한다. ‘바로 이 마음의 기쁨은 … 희근이라 한다’까지이다. 희수를 풀이한 것이다.</w:t>
      </w:r>
    </w:p>
    <w:p>
      <w:pPr>
        <w:pStyle w:val="SHTKPositionMarker"/>
      </w:pPr>
      <w:bookmarkStart w:id="650" w:name="loc_0515c19"/>
      <w:bookmarkEnd w:id="650"/>
      <w:r>
        <w:t>[0515c19]</w:t>
      </w:r>
    </w:p>
    <w:p>
      <w:pPr>
        <w:pStyle w:val="SHTKSourceText"/>
      </w:pPr>
      <w:r>
        <w:t>論。第三靜慮至唯名喜根。此釋三禪名樂。下地名喜所以。</w:t>
      </w:r>
    </w:p>
    <w:p>
      <w:pPr>
        <w:pStyle w:val="SHTKTranslationText"/>
      </w:pPr>
      <w:r>
        <w:t>논에서 말한다. ‘제3정려에서는 … 오직 희근이라고 한다’까지이다. 이는 제3선에서는 낙이라고 이름하는 것을 풀이한다. 아래 지에서는 희라고 이름하는 까닭을 설명한다.</w:t>
      </w:r>
    </w:p>
    <w:p>
      <w:pPr>
        <w:pStyle w:val="SHTKPositionMarker"/>
      </w:pPr>
      <w:bookmarkStart w:id="651" w:name="loc_0515c21"/>
      <w:bookmarkEnd w:id="651"/>
      <w:r>
        <w:t>[0515c21]</w:t>
      </w:r>
    </w:p>
    <w:p>
      <w:pPr>
        <w:pStyle w:val="SHTKSourceText"/>
      </w:pPr>
      <w:r>
        <w:t>論。意識相應至名曰憂根。</w:t>
      </w:r>
    </w:p>
    <w:p>
      <w:pPr>
        <w:pStyle w:val="SHTKTranslationText"/>
      </w:pPr>
      <w:r>
        <w:t>논에서 말한다. ‘의식과 상응하여 … 우근이라 한다’까지이다.</w:t>
      </w:r>
    </w:p>
    <w:p>
      <w:pPr>
        <w:pStyle w:val="SHTKSourceText"/>
      </w:pPr>
      <w:r>
        <w:t>釋憂受[＊]也。</w:t>
      </w:r>
    </w:p>
    <w:p>
      <w:pPr>
        <w:pStyle w:val="SHTKTranslationText"/>
      </w:pPr>
      <w:r>
        <w:t>우수를 풀이한 것이다.</w:t>
      </w:r>
    </w:p>
    <w:p>
      <w:pPr>
        <w:pStyle w:val="SHTKNoteSummary"/>
      </w:pPr>
      <w:r>
        <w:t>교감 요약 | [CBETA 교감] 甲·乙본에는 也 없음</w:t>
      </w:r>
    </w:p>
    <w:p>
      <w:pPr>
        <w:pStyle w:val="SHTKNoteDetail"/>
      </w:pPr>
      <w:r>
        <w:t>• 원교감 원문 | 也【大】＊，〔－〕【甲】【乙】＊</w:t>
      </w:r>
    </w:p>
    <w:p>
      <w:pPr>
        <w:pStyle w:val="SHTKNoteDetail"/>
      </w:pPr>
      <w:r>
        <w:t>• 해당 번역 | “우수를 풀이한 것이다.”</w:t>
      </w:r>
    </w:p>
    <w:p>
      <w:pPr>
        <w:pStyle w:val="SHTKNoteDetail"/>
      </w:pPr>
      <w:r>
        <w:t>• 번역 영향 판정 | [판단 유보]</w:t>
      </w:r>
    </w:p>
    <w:p>
      <w:pPr>
        <w:pStyle w:val="SHTKNoteDetail"/>
      </w:pPr>
      <w:r>
        <w:t>• 출처 | CBETA T41n1822, 교감 번호 0514028.</w:t>
      </w:r>
    </w:p>
    <w:p>
      <w:pPr>
        <w:pStyle w:val="SHTKPositionMarker"/>
      </w:pPr>
      <w:bookmarkStart w:id="652" w:name="loc_0515c22"/>
      <w:bookmarkEnd w:id="652"/>
      <w:r>
        <w:t>[0515c22]</w:t>
      </w:r>
    </w:p>
    <w:p>
      <w:pPr>
        <w:pStyle w:val="SHTKSourceText"/>
      </w:pPr>
      <w:r>
        <w:t>論。中謂非悅至應言通二釋捨受[＊]也。</w:t>
      </w:r>
    </w:p>
    <w:p>
      <w:pPr>
        <w:pStyle w:val="SHTKTranslationText"/>
      </w:pPr>
      <w:r>
        <w:t>논에서 말한다. ‘중간이란 기쁨도 아니고 … 마땅히 두 가지에 통한다고 말해야 한다’까지이니 사수를 풀이한 것이다.</w:t>
      </w:r>
    </w:p>
    <w:p>
      <w:pPr>
        <w:pStyle w:val="SHTKNoteSummary"/>
      </w:pPr>
      <w:r>
        <w:t>교감 요약 | [CBETA 교감] 甲·乙본에는 也 없음</w:t>
      </w:r>
    </w:p>
    <w:p>
      <w:pPr>
        <w:pStyle w:val="SHTKNoteDetail"/>
      </w:pPr>
      <w:r>
        <w:t>• 원교감 원문 | 也【大】＊，〔－〕【甲】【乙】＊</w:t>
      </w:r>
    </w:p>
    <w:p>
      <w:pPr>
        <w:pStyle w:val="SHTKNoteDetail"/>
      </w:pPr>
      <w:r>
        <w:t>• 해당 번역 | “논에서 말한다. ‘중간이란 기쁨도 아니고 … 마땅히 두 가지에 통한다고 말해야 한다’까지이니 사수를 풀이한 것이다.”</w:t>
      </w:r>
    </w:p>
    <w:p>
      <w:pPr>
        <w:pStyle w:val="SHTKNoteDetail"/>
      </w:pPr>
      <w:r>
        <w:t>• 번역 영향 판정 | [판단 유보]</w:t>
      </w:r>
    </w:p>
    <w:p>
      <w:pPr>
        <w:pStyle w:val="SHTKNoteDetail"/>
      </w:pPr>
      <w:r>
        <w:t>• 출처 | CBETA T41n1822, 교감 번호 0514028.</w:t>
      </w:r>
    </w:p>
    <w:p>
      <w:pPr>
        <w:pStyle w:val="SHTKPositionMarker"/>
      </w:pPr>
      <w:bookmarkStart w:id="653" w:name="loc_0515c23"/>
      <w:bookmarkEnd w:id="653"/>
      <w:r>
        <w:t>[0515c23]</w:t>
      </w:r>
    </w:p>
    <w:p>
      <w:pPr>
        <w:pStyle w:val="SHTKSourceText"/>
      </w:pPr>
      <w:r>
        <w:t>論。何因此二總立一根。問也。何因悅與不悅。</w:t>
      </w:r>
    </w:p>
    <w:p>
      <w:pPr>
        <w:pStyle w:val="SHTKTranslationText"/>
      </w:pPr>
      <w:r>
        <w:t>논에서 말한다. ‘무슨 이유로 이 둘을 합하여 하나의 근으로 세우는가.’ 질문이다. 무슨 까닭으로 기쁨과 기쁘지 않음은</w:t>
      </w:r>
    </w:p>
    <w:p>
      <w:pPr>
        <w:pStyle w:val="SHTKSourceText"/>
      </w:pPr>
      <w:r>
        <w:t>在身．[20]在心。</w:t>
      </w:r>
    </w:p>
    <w:p>
      <w:pPr>
        <w:pStyle w:val="SHTKTranslationText"/>
      </w:pPr>
      <w:r>
        <w:t>몸에 있는 것과 마음에 있는 것에 따라</w:t>
      </w:r>
    </w:p>
    <w:p>
      <w:pPr>
        <w:pStyle w:val="SHTKNoteSummary"/>
      </w:pPr>
      <w:r>
        <w:t>교감 요약 | [CBETA 교감] 甲·乙본에는 在 없음</w:t>
      </w:r>
    </w:p>
    <w:p>
      <w:pPr>
        <w:pStyle w:val="SHTKNoteDetail"/>
      </w:pPr>
      <w:r>
        <w:t>• 원교감 원문 | 在【大】</w:t>
      </w:r>
    </w:p>
    <w:p>
      <w:pPr>
        <w:pStyle w:val="SHTKNoteDetail"/>
      </w:pPr>
      <w:r>
        <w:t>• 교감 번호 | 0515020</w:t>
      </w:r>
    </w:p>
    <w:p>
      <w:pPr>
        <w:pStyle w:val="SHTKNoteDetail"/>
      </w:pPr>
      <w:r>
        <w:t>• 저본 독법 | 在 → ‘있다’</w:t>
      </w:r>
    </w:p>
    <w:p>
      <w:pPr>
        <w:pStyle w:val="SHTKNoteDetail"/>
      </w:pPr>
      <w:r>
        <w:t>• 이문 독법 | ∅ → ‘해당 성분 없음(탈락)’</w:t>
      </w:r>
    </w:p>
    <w:p>
      <w:pPr>
        <w:pStyle w:val="SHTKNoteDetail"/>
      </w:pPr>
      <w:r>
        <w:t>• 저본 기준 번역 | “몸에 있는 것과 마음에 있는 것에 따라”</w:t>
      </w:r>
    </w:p>
    <w:p>
      <w:pPr>
        <w:pStyle w:val="SHTKNoteDetail"/>
      </w:pPr>
      <w:r>
        <w:t>• 교감 해설 | 저본은 在【大】을 따르며, 삭제【甲】【乙】의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0515020.</w:t>
      </w:r>
    </w:p>
    <w:p>
      <w:pPr>
        <w:pStyle w:val="SHTKSourceText"/>
      </w:pPr>
      <w:r>
        <w:t>受名各別。非悅非不悅。在心．在身。</w:t>
      </w:r>
    </w:p>
    <w:p>
      <w:pPr>
        <w:pStyle w:val="SHTKTranslationText"/>
      </w:pPr>
      <w:r>
        <w:t>수의 이름을 각각 달리하면서, 기쁨도 아니고 기쁘지 않음도 아닌 것은 마음에 있는 것과 몸에 있는 것을</w:t>
      </w:r>
    </w:p>
    <w:p>
      <w:pPr>
        <w:pStyle w:val="SHTKSourceText"/>
      </w:pPr>
      <w:r>
        <w:t>[21]合為捨受。</w:t>
      </w:r>
    </w:p>
    <w:p>
      <w:pPr>
        <w:pStyle w:val="SHTKTranslationText"/>
      </w:pPr>
      <w:r>
        <w:t>합하여 사수로 삼는가.</w:t>
      </w:r>
    </w:p>
    <w:p>
      <w:pPr>
        <w:pStyle w:val="SHTKNoteSummary"/>
      </w:pPr>
      <w:r>
        <w:t>교감 요약 | [CBETA 교감] 저본 合 → 甲·乙본 立</w:t>
      </w:r>
    </w:p>
    <w:p>
      <w:pPr>
        <w:pStyle w:val="SHTKNoteDetail"/>
      </w:pPr>
      <w:r>
        <w:t>• 원교감 원문 | 合【大】</w:t>
      </w:r>
    </w:p>
    <w:p>
      <w:pPr>
        <w:pStyle w:val="SHTKNoteDetail"/>
      </w:pPr>
      <w:r>
        <w:t>• 교감 번호 | 0515021</w:t>
      </w:r>
    </w:p>
    <w:p>
      <w:pPr>
        <w:pStyle w:val="SHTKNoteDetail"/>
      </w:pPr>
      <w:r>
        <w:t>• 저본 독법 | 合 → ‘합하다’</w:t>
      </w:r>
    </w:p>
    <w:p>
      <w:pPr>
        <w:pStyle w:val="SHTKNoteDetail"/>
      </w:pPr>
      <w:r>
        <w:t>• 이문 독법 | 立 → ‘세우다’</w:t>
      </w:r>
    </w:p>
    <w:p>
      <w:pPr>
        <w:pStyle w:val="SHTKNoteDetail"/>
      </w:pPr>
      <w:r>
        <w:t>• 저본 기준 번역 | “합하여 사수로 삼는가.”</w:t>
      </w:r>
    </w:p>
    <w:p>
      <w:pPr>
        <w:pStyle w:val="SHTKNoteDetail"/>
      </w:pPr>
      <w:r>
        <w:t>• 교감 해설 | 저본은 合【大】을 따르며, 立【甲】【乙】의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0515021.</w:t>
      </w:r>
    </w:p>
    <w:p>
      <w:pPr>
        <w:pStyle w:val="SHTKPositionMarker"/>
      </w:pPr>
      <w:bookmarkStart w:id="654" w:name="loc_0515c25"/>
      <w:bookmarkEnd w:id="654"/>
      <w:r>
        <w:t>[0515c25]</w:t>
      </w:r>
    </w:p>
    <w:p>
      <w:pPr>
        <w:pStyle w:val="SHTKSourceText"/>
      </w:pPr>
      <w:r>
        <w:t>論。此受在身心至身心合一。釋妨難也。</w:t>
      </w:r>
    </w:p>
    <w:p>
      <w:pPr>
        <w:pStyle w:val="SHTKTranslationText"/>
      </w:pPr>
      <w:r>
        <w:t>논에서 말한다. ‘이 수는 몸과 마음에 있어 … 몸과 마음을 합하여 하나로 한다’까지이다. 힐난을 해소하는 것을 풀이한 것이다.</w:t>
      </w:r>
    </w:p>
    <w:p>
      <w:pPr>
        <w:pStyle w:val="SHTKPositionMarker"/>
      </w:pPr>
      <w:bookmarkStart w:id="655" w:name="loc_0515c26"/>
      <w:bookmarkEnd w:id="655"/>
      <w:r>
        <w:t>[0515c26]</w:t>
      </w:r>
    </w:p>
    <w:p>
      <w:pPr>
        <w:pStyle w:val="SHTKSourceText"/>
      </w:pPr>
      <w:r>
        <w:t>論。又苦樂受至故總立根。更重釋也。</w:t>
      </w:r>
    </w:p>
    <w:p>
      <w:pPr>
        <w:pStyle w:val="SHTKTranslationText"/>
      </w:pPr>
      <w:r>
        <w:t>논에서 말한다. ‘또 고수와 낙수는 … 그러므로 합하여 근으로 세운다’까지이다. 다시 거듭 풀이한 것이다.</w:t>
      </w:r>
    </w:p>
    <w:p>
      <w:pPr>
        <w:pStyle w:val="SHTKPositionMarker"/>
      </w:pPr>
      <w:bookmarkStart w:id="656" w:name="loc_0515c27"/>
      <w:bookmarkEnd w:id="656"/>
      <w:r>
        <w:t>[0515c27]</w:t>
      </w:r>
    </w:p>
    <w:p>
      <w:pPr>
        <w:pStyle w:val="SHTKSourceText"/>
      </w:pPr>
      <w:r>
        <w:t>論。意樂喜捨至立具知根。此釋三無漏根於中有二。先以九根。於其三道立為三根。後釋三根得名所由。此即初也。</w:t>
      </w:r>
    </w:p>
    <w:p>
      <w:pPr>
        <w:pStyle w:val="SHTKTranslationText"/>
      </w:pPr>
      <w:r>
        <w:t>논에서 말한다. ‘의·낙·희·사는 … 구지근을 세운다’까지이다. 이는 세 무루근을 풀이한 것이다. 그 가운데 두 가지가 있다. 먼저 아홉 근으로 세 도에 대하여 세 근을 세우고, 뒤에는 세 근이 이름을 얻은 까닭을 풀이한다. 이는 곧 앞의 부분이다.</w:t>
      </w:r>
    </w:p>
    <w:p>
      <w:pPr>
        <w:pStyle w:val="SHTKPositionMarker"/>
      </w:pPr>
      <w:bookmarkStart w:id="657" w:name="loc_0516a01"/>
      <w:bookmarkEnd w:id="657"/>
      <w:r>
        <w:t>[0516a01]</w:t>
      </w:r>
    </w:p>
    <w:p>
      <w:pPr>
        <w:pStyle w:val="SHTKSourceText"/>
      </w:pPr>
      <w:r>
        <w:t>論。如是三[1]名因何而立。</w:t>
      </w:r>
    </w:p>
    <w:p>
      <w:pPr>
        <w:pStyle w:val="SHTKTranslationText"/>
      </w:pPr>
      <w:r>
        <w:t>논에서 말한다. ‘이와 같은 세 이름은 무슨 까닭으로 세우는가.’</w:t>
      </w:r>
    </w:p>
    <w:p>
      <w:pPr>
        <w:pStyle w:val="SHTKNoteSummary"/>
      </w:pPr>
      <w:r>
        <w:t>교감 요약 | [CBETA 교감] 저본 名因 → 甲·乙본 因名</w:t>
      </w:r>
    </w:p>
    <w:p>
      <w:pPr>
        <w:pStyle w:val="SHTKNoteDetail"/>
      </w:pPr>
      <w:r>
        <w:t>• 원교감 원문 | 名因【大】</w:t>
      </w:r>
    </w:p>
    <w:p>
      <w:pPr>
        <w:pStyle w:val="SHTKNoteDetail"/>
      </w:pPr>
      <w:r>
        <w:t>• 교감 번호 | 0516001</w:t>
      </w:r>
    </w:p>
    <w:p>
      <w:pPr>
        <w:pStyle w:val="SHTKNoteDetail"/>
      </w:pPr>
      <w:r>
        <w:t>• 저본 독법 | 名因 → ‘이름 / 원인/인’</w:t>
      </w:r>
    </w:p>
    <w:p>
      <w:pPr>
        <w:pStyle w:val="SHTKNoteDetail"/>
      </w:pPr>
      <w:r>
        <w:t>• 이문 독법 | 因名 → ‘원인/인 / 이름’</w:t>
      </w:r>
    </w:p>
    <w:p>
      <w:pPr>
        <w:pStyle w:val="SHTKNoteDetail"/>
      </w:pPr>
      <w:r>
        <w:t>• 저본 기준 번역 | “논에서 말한다. ‘이와 같은 세 이름은 무슨 까닭으로 세우는가.’”</w:t>
      </w:r>
    </w:p>
    <w:p>
      <w:pPr>
        <w:pStyle w:val="SHTKNoteDetail"/>
      </w:pPr>
      <w:r>
        <w:t>• 교감 해설 | 저본은 名因【大】을 따르며, 因名【甲】【乙】의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0516001.</w:t>
      </w:r>
    </w:p>
    <w:p>
      <w:pPr>
        <w:pStyle w:val="SHTKSourceText"/>
      </w:pPr>
      <w:r>
        <w:t>自此已下釋三根名。先問後答</w:t>
      </w:r>
    </w:p>
    <w:p>
      <w:pPr>
        <w:pStyle w:val="SHTKTranslationText"/>
      </w:pPr>
      <w:r>
        <w:t>이 아래에서는 세 근의 이름을 풀이한다. 먼저 묻고 뒤에 답한다.</w:t>
      </w:r>
    </w:p>
    <w:p>
      <w:pPr>
        <w:pStyle w:val="SHTKSourceText"/>
      </w:pPr>
      <w:r>
        <w:t>問云因何名未知[2]當知根等。</w:t>
      </w:r>
    </w:p>
    <w:p>
      <w:pPr>
        <w:pStyle w:val="SHTKTranslationText"/>
      </w:pPr>
      <w:r>
        <w:t>묻는다. 무슨 까닭으로 미지당지근 등이라고 이름하는가.</w:t>
      </w:r>
    </w:p>
    <w:p>
      <w:pPr>
        <w:pStyle w:val="SHTKNoteSummary"/>
      </w:pPr>
      <w:r>
        <w:t>교감 요약 | [CBETA 교감] 甲·乙본에는 當知 없음</w:t>
      </w:r>
    </w:p>
    <w:p>
      <w:pPr>
        <w:pStyle w:val="SHTKNoteDetail"/>
      </w:pPr>
      <w:r>
        <w:t>• 원교감 원문 | 當知【大】</w:t>
      </w:r>
    </w:p>
    <w:p>
      <w:pPr>
        <w:pStyle w:val="SHTKNoteDetail"/>
      </w:pPr>
      <w:r>
        <w:t>• 교감 번호 | 0516002</w:t>
      </w:r>
    </w:p>
    <w:p>
      <w:pPr>
        <w:pStyle w:val="SHTKNoteDetail"/>
      </w:pPr>
      <w:r>
        <w:t>• 저본 독법 | 當知 → ‘마땅하다 / 알다’</w:t>
      </w:r>
    </w:p>
    <w:p>
      <w:pPr>
        <w:pStyle w:val="SHTKNoteDetail"/>
      </w:pPr>
      <w:r>
        <w:t>• 이문 독법 | ∅ → ‘해당 성분 없음(탈락)’</w:t>
      </w:r>
    </w:p>
    <w:p>
      <w:pPr>
        <w:pStyle w:val="SHTKNoteDetail"/>
      </w:pPr>
      <w:r>
        <w:t>• 저본 기준 번역 | “묻는다. 무슨 까닭으로 미지당지근 등이라고 이름하는가.”</w:t>
      </w:r>
    </w:p>
    <w:p>
      <w:pPr>
        <w:pStyle w:val="SHTKNoteDetail"/>
      </w:pPr>
      <w:r>
        <w:t>• 교감 해설 | 저본은 當知【大】을 따르며, 삭제【甲】【乙】의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0516002.</w:t>
      </w:r>
    </w:p>
    <w:p>
      <w:pPr>
        <w:pStyle w:val="SHTKPositionMarker"/>
      </w:pPr>
      <w:bookmarkStart w:id="658" w:name="loc_0516a03"/>
      <w:bookmarkEnd w:id="658"/>
      <w:r>
        <w:t>[0516a03]</w:t>
      </w:r>
    </w:p>
    <w:p>
      <w:pPr>
        <w:pStyle w:val="SHTKSourceText"/>
      </w:pPr>
      <w:r>
        <w:t>論。謂在見道至名未知當知。此釋初無漏根名也。智名為知。</w:t>
      </w:r>
    </w:p>
    <w:p>
      <w:pPr>
        <w:pStyle w:val="SHTKTranslationText"/>
      </w:pPr>
      <w:r>
        <w:t>논에서 말한다. ‘곧 견도에 있어 … 미지당지라고 이름한다’까지이다. 이는 첫째 무루근의 이름을 풀이한 것이다. 지(智)를 지(知)라고 이름한다.</w:t>
      </w:r>
    </w:p>
    <w:p>
      <w:pPr>
        <w:pStyle w:val="SHTKSourceText"/>
      </w:pPr>
      <w:r>
        <w:t>忍非[3]知故。</w:t>
      </w:r>
    </w:p>
    <w:p>
      <w:pPr>
        <w:pStyle w:val="SHTKTranslationText"/>
      </w:pPr>
      <w:r>
        <w:t>인은 지가 아니기 때문에,</w:t>
      </w:r>
    </w:p>
    <w:p>
      <w:pPr>
        <w:pStyle w:val="SHTKNoteSummary"/>
      </w:pPr>
      <w:r>
        <w:t>교감 요약 | [CBETA 교감] 저본 知 → 甲·乙본 智</w:t>
      </w:r>
    </w:p>
    <w:p>
      <w:pPr>
        <w:pStyle w:val="SHTKNoteDetail"/>
      </w:pPr>
      <w:r>
        <w:t>• 원교감 원문 | 知【大】</w:t>
      </w:r>
    </w:p>
    <w:p>
      <w:pPr>
        <w:pStyle w:val="SHTKNoteDetail"/>
      </w:pPr>
      <w:r>
        <w:t>• 교감 번호 | 0516003</w:t>
      </w:r>
    </w:p>
    <w:p>
      <w:pPr>
        <w:pStyle w:val="SHTKNoteDetail"/>
      </w:pPr>
      <w:r>
        <w:t>• 저본 독법 | 知 → ‘알다’</w:t>
      </w:r>
    </w:p>
    <w:p>
      <w:pPr>
        <w:pStyle w:val="SHTKNoteDetail"/>
      </w:pPr>
      <w:r>
        <w:t>• 이문 독법 | 智 → ‘지혜’</w:t>
      </w:r>
    </w:p>
    <w:p>
      <w:pPr>
        <w:pStyle w:val="SHTKNoteDetail"/>
      </w:pPr>
      <w:r>
        <w:t>• 저본 기준 번역 | “인은 지가 아니기 때문에,”</w:t>
      </w:r>
    </w:p>
    <w:p>
      <w:pPr>
        <w:pStyle w:val="SHTKNoteDetail"/>
      </w:pPr>
      <w:r>
        <w:t>• 교감 해설 | 저본은 知【大】을 따르며, 智【甲】【乙】의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0516003.</w:t>
      </w:r>
    </w:p>
    <w:p>
      <w:pPr>
        <w:pStyle w:val="SHTKSourceText"/>
      </w:pPr>
      <w:r>
        <w:t>在見道中苦法智忍位。有八諦未知當知行轉。至苦法智位有七未知當知行。乃至道類忍位有色．無色道諦未知當知行故。故十五心皆名未知當知根也。</w:t>
      </w:r>
    </w:p>
    <w:p>
      <w:pPr>
        <w:pStyle w:val="SHTKTranslationText"/>
      </w:pPr>
      <w:r>
        <w:t>견도 가운데 고법지인의 지위에서는 여덟 성제에 대한 미지당지의 행이 작용한다. 고법지의 지위에 이르면 일곱 미지당지의 행이 있고, 나아가 도류인의 지위에는 색계·무색계의 도제에 대한 미지당지의 행이 있기 때문에, 열다섯 마음을 모두 미지당지근이라고 이름한다.</w:t>
      </w:r>
    </w:p>
    <w:p>
      <w:pPr>
        <w:pStyle w:val="SHTKPositionMarker"/>
      </w:pPr>
      <w:bookmarkStart w:id="659" w:name="loc_0516a09"/>
      <w:bookmarkEnd w:id="659"/>
      <w:r>
        <w:t>[0516a09]</w:t>
      </w:r>
    </w:p>
    <w:p>
      <w:pPr>
        <w:pStyle w:val="SHTKSourceText"/>
      </w:pPr>
      <w:r>
        <w:t>論。若在修道至名為已知。此釋第二無漏根名也。至道類智已知諦周盡。無未曾知聖諦之境為求知故起於聖道。但為斷除修道惑故。</w:t>
      </w:r>
    </w:p>
    <w:p>
      <w:pPr>
        <w:pStyle w:val="SHTKTranslationText"/>
      </w:pPr>
      <w:r>
        <w:t>논에서 말한다. ‘만약 수도에 있다면 … 이미 알았다고 이름한다’까지이다. 이는 둘째 무루근의 이름을 풀이한 것이다. 도류지에 이르면 성제를 이미 알아 두루 다하게 된다. 전에 알지 못했던 성제의 경계를 알기 위해 성도를 일으키는 것이 더 이상 없고, 다만 수도에서 끊을 미혹을 끊기 위할 뿐이다.</w:t>
      </w:r>
    </w:p>
    <w:p>
      <w:pPr>
        <w:pStyle w:val="SHTKSourceText"/>
      </w:pPr>
      <w:r>
        <w:t>於四諦境[4]復數數了。</w:t>
      </w:r>
    </w:p>
    <w:p>
      <w:pPr>
        <w:pStyle w:val="SHTKTranslationText"/>
      </w:pPr>
      <w:r>
        <w:t>네 성제의 경계에 대하여 다시 거듭거듭 분명히 알기 때문에,</w:t>
      </w:r>
    </w:p>
    <w:p>
      <w:pPr>
        <w:pStyle w:val="SHTKNoteSummary"/>
      </w:pPr>
      <w:r>
        <w:t>교감 요약 | [CBETA 교감] 저본 復 → 甲·乙본 後</w:t>
      </w:r>
    </w:p>
    <w:p>
      <w:pPr>
        <w:pStyle w:val="SHTKNoteDetail"/>
      </w:pPr>
      <w:r>
        <w:t>• 원교감 원문 | 復【大】</w:t>
      </w:r>
    </w:p>
    <w:p>
      <w:pPr>
        <w:pStyle w:val="SHTKNoteDetail"/>
      </w:pPr>
      <w:r>
        <w:t>• 교감 번호 | 0516004</w:t>
      </w:r>
    </w:p>
    <w:p>
      <w:pPr>
        <w:pStyle w:val="SHTKNoteDetail"/>
      </w:pPr>
      <w:r>
        <w:t>• 저본 독법 | 復 → ‘다시/또’</w:t>
      </w:r>
    </w:p>
    <w:p>
      <w:pPr>
        <w:pStyle w:val="SHTKNoteDetail"/>
      </w:pPr>
      <w:r>
        <w:t>• 이문 독법 | 後 → ‘뒤/그 뒤’</w:t>
      </w:r>
    </w:p>
    <w:p>
      <w:pPr>
        <w:pStyle w:val="SHTKNoteDetail"/>
      </w:pPr>
      <w:r>
        <w:t>• 저본 기준 번역 | “네 성제의 경계에 대하여 다시 거듭거듭 분명히 알기 때문에,”</w:t>
      </w:r>
    </w:p>
    <w:p>
      <w:pPr>
        <w:pStyle w:val="SHTKNoteDetail"/>
      </w:pPr>
      <w:r>
        <w:t>• 교감 해설 | 저본은 復【大】을 따르며, 後【甲】【乙】의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0516004.</w:t>
      </w:r>
    </w:p>
    <w:p>
      <w:pPr>
        <w:pStyle w:val="SHTKSourceText"/>
      </w:pPr>
      <w:r>
        <w:t>是故說彼名為已知。婆沙一百四十三云。第十六心頃應如七智。何故獨說為已知根。非已知而知故。答此亦從多分說。謂初剎那雖與七智相似。後諸剎那皆與彼異。從多分說悉名已知根。一類性故准此論文前七智唯一剎那。道類智二乘必有多念或聲聞．眾出必有多念。</w:t>
      </w:r>
    </w:p>
    <w:p>
      <w:pPr>
        <w:pStyle w:val="SHTKTranslationText"/>
      </w:pPr>
      <w:r>
        <w:t>그러므로 그것을 이미 알았다고 이름한다. 《바사》 제143권에서 말한다. 제16심의 순간은 마땅히 앞의 일곱 지와 같아야 한다. 그런데 어째서 유독 이미 아는 근이라고 설하는가. 이미 안 것을 다시 아는 것이 아니기 때문이다. 답한다. 이 또한 많은 부분을 따라 말한 것이다. 곧 첫 찰나는 비록 앞의 일곱 지와 비슷하지만, 그 뒤의 여러 찰나는 모두 그것들과 다르다. 많은 부분을 따라 말하여 모두 이미 아는 근이라고 이름한다. 한 종류의 성품이기 때문이다. 이 논문에 따르면 앞의 일곱 지는 오직 한 찰나이다. 도류지는 이승의 경우 반드시 여러 생각에 걸쳐 있다. 혹은 성문 대중의 경우에는 반드시 여러 생각에 걸쳐 있다. [구문 불확실]</w:t>
      </w:r>
    </w:p>
    <w:p>
      <w:pPr>
        <w:pStyle w:val="SHTKPositionMarker"/>
      </w:pPr>
      <w:bookmarkStart w:id="660" w:name="loc_0516a19"/>
      <w:bookmarkEnd w:id="660"/>
      <w:r>
        <w:t>[0516a19]</w:t>
      </w:r>
    </w:p>
    <w:p>
      <w:pPr>
        <w:pStyle w:val="SHTKSourceText"/>
      </w:pPr>
      <w:r>
        <w:t>准此。重知名已知也有說此後更無未已知道所陵所覆。不以下著上令不得自在。必當爾故。於知言已知。如去時名已去。彼亦如是准此論文。未已知道為下。已知道為上。忍為其下。智為其上。前為其下。後為其上。雖前七即於知說已知。</w:t>
      </w:r>
    </w:p>
    <w:p>
      <w:pPr>
        <w:pStyle w:val="SHTKTranslationText"/>
      </w:pPr>
      <w:r>
        <w:t>이에 따르면, 거듭 아는 것을 ‘이미 안다’고 이름한다. 어떤 이는 말한다. 이 뒤에는 다시 아직 알지 못한 도가 이미 아는 도를 억누르고 덮는 일이 없다. 아래의 것이 위의 것에 달라붙어 자재하지 못하게 하지 않는다. 반드시 그렇게 되기 때문이다. 앎에 대하여 ‘이미 앎’이라고 말한다. 마치 가는 때를 ‘이미 갔다’고 이름하는 것과 같다. 저것도 또한 이와 같다. 이 논문에 따르면, 아직 알지 못한 도를 아래라고 하고, 이미 아는 도를 위라고 한다. 인은 그 아래가 되고, 지는 그 위가 된다. 앞의 것은 아래가 되고, 뒤의 것은 위가 된다. 비록 앞의 일곱 지에서도 곧 앎에 대하여 이미 앎이라고 말하지만,</w:t>
      </w:r>
    </w:p>
    <w:p>
      <w:pPr>
        <w:pStyle w:val="SHTKSourceText"/>
      </w:pPr>
      <w:r>
        <w:t>[5]亦得名為已知。</w:t>
      </w:r>
    </w:p>
    <w:p>
      <w:pPr>
        <w:pStyle w:val="SHTKTranslationText"/>
      </w:pPr>
      <w:r>
        <w:t>또한 이미 앎이라는 이름을 얻는다.</w:t>
      </w:r>
    </w:p>
    <w:p>
      <w:pPr>
        <w:pStyle w:val="SHTKNoteSummary"/>
      </w:pPr>
      <w:r>
        <w:t>교감 요약 | [CBETA 교감] 저본 亦 → 이문 不</w:t>
      </w:r>
    </w:p>
    <w:p>
      <w:pPr>
        <w:pStyle w:val="SHTKNoteDetail"/>
      </w:pPr>
      <w:r>
        <w:t>• 원교감 원문 | 亦【大】</w:t>
      </w:r>
    </w:p>
    <w:p>
      <w:pPr>
        <w:pStyle w:val="SHTKNoteDetail"/>
      </w:pPr>
      <w:r>
        <w:t>• 교감 번호 | 0516005</w:t>
      </w:r>
    </w:p>
    <w:p>
      <w:pPr>
        <w:pStyle w:val="SHTKNoteDetail"/>
      </w:pPr>
      <w:r>
        <w:t>• 저본 독법 | 亦 → ‘또한’</w:t>
      </w:r>
    </w:p>
    <w:p>
      <w:pPr>
        <w:pStyle w:val="SHTKNoteDetail"/>
      </w:pPr>
      <w:r>
        <w:t>• 이문 독법 | 不 → ‘…않다’</w:t>
      </w:r>
    </w:p>
    <w:p>
      <w:pPr>
        <w:pStyle w:val="SHTKNoteDetail"/>
      </w:pPr>
      <w:r>
        <w:t>• 저본 기준 번역 | “또한 이미 앎이라는 이름을 얻는다.”</w:t>
      </w:r>
    </w:p>
    <w:p>
      <w:pPr>
        <w:pStyle w:val="SHTKNoteDetail"/>
      </w:pPr>
      <w:r>
        <w:t>• 교감 해설 | 저본은 亦【大】을 따르며, 不【大】의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0516005.</w:t>
      </w:r>
    </w:p>
    <w:p>
      <w:pPr>
        <w:pStyle w:val="SHTKSourceText"/>
      </w:pPr>
      <w:r>
        <w:t>[6]後道類忍名為未知。</w:t>
      </w:r>
    </w:p>
    <w:p>
      <w:pPr>
        <w:pStyle w:val="SHTKTranslationText"/>
      </w:pPr>
      <w:r>
        <w:t>뒤의 도류인은 아직 알지 못함이라고 이름하므로,</w:t>
      </w:r>
    </w:p>
    <w:p>
      <w:pPr>
        <w:pStyle w:val="SHTKNoteSummary"/>
      </w:pPr>
      <w:r>
        <w:t>교감 요약 | [CBETA 교감] 저본 後 → 甲·乙본 彼</w:t>
      </w:r>
    </w:p>
    <w:p>
      <w:pPr>
        <w:pStyle w:val="SHTKNoteDetail"/>
      </w:pPr>
      <w:r>
        <w:t>• 원교감 원문 | 後【大】</w:t>
      </w:r>
    </w:p>
    <w:p>
      <w:pPr>
        <w:pStyle w:val="SHTKNoteDetail"/>
      </w:pPr>
      <w:r>
        <w:t>• 교감 번호 | 0516006</w:t>
      </w:r>
    </w:p>
    <w:p>
      <w:pPr>
        <w:pStyle w:val="SHTKNoteDetail"/>
      </w:pPr>
      <w:r>
        <w:t>• 저본 독법 | 後 → ‘뒤/그 뒤’</w:t>
      </w:r>
    </w:p>
    <w:p>
      <w:pPr>
        <w:pStyle w:val="SHTKNoteDetail"/>
      </w:pPr>
      <w:r>
        <w:t>• 이문 독법 | 彼 → ‘저것/그’</w:t>
      </w:r>
    </w:p>
    <w:p>
      <w:pPr>
        <w:pStyle w:val="SHTKNoteDetail"/>
      </w:pPr>
      <w:r>
        <w:t>• 저본 기준 번역 | “뒤의 도류인은 아직 알지 못함이라고 이름하므로,”</w:t>
      </w:r>
    </w:p>
    <w:p>
      <w:pPr>
        <w:pStyle w:val="SHTKNoteDetail"/>
      </w:pPr>
      <w:r>
        <w:t>• 교감 해설 | 저본은 後【大】을 따르며, 彼【甲】【乙】의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0516006.</w:t>
      </w:r>
    </w:p>
    <w:p>
      <w:pPr>
        <w:pStyle w:val="SHTKSourceText"/>
      </w:pPr>
      <w:r>
        <w:t>故名以下著上。八智雖皆得名已知。七智上有下故不名已知。第八上無下故名為已知。</w:t>
      </w:r>
    </w:p>
    <w:p>
      <w:pPr>
        <w:pStyle w:val="SHTKTranslationText"/>
      </w:pPr>
      <w:r>
        <w:t>아래의 것이 위에 붙는다고 이름한다. 여덟 지가 비록 모두 이미 앎이라는 이름을 얻지만, 앞의 일곱 지 위에는 다시 아래의 것이 있으므로 이미 앎이라고 이름하지 않고, 여덟째는 그 위에 아래의 것이 없으므로 이미 앎이라고 이름한다.</w:t>
      </w:r>
    </w:p>
    <w:p>
      <w:pPr>
        <w:pStyle w:val="SHTKSourceText"/>
      </w:pPr>
      <w:r>
        <w:t>[7]雖道類智不能自知。</w:t>
      </w:r>
    </w:p>
    <w:p>
      <w:pPr>
        <w:pStyle w:val="SHTKTranslationText"/>
      </w:pPr>
      <w:r>
        <w:t>비록 도류지가 스스로를 알 수는 없고,</w:t>
      </w:r>
    </w:p>
    <w:p>
      <w:pPr>
        <w:pStyle w:val="SHTKNoteSummary"/>
      </w:pPr>
      <w:r>
        <w:t>교감 요약 | [CBETA 교감] 저본 雖 → 乙본 隨</w:t>
      </w:r>
    </w:p>
    <w:p>
      <w:pPr>
        <w:pStyle w:val="SHTKNoteDetail"/>
      </w:pPr>
      <w:r>
        <w:t>• 원교감 원문 | 雖【大】</w:t>
      </w:r>
    </w:p>
    <w:p>
      <w:pPr>
        <w:pStyle w:val="SHTKNoteDetail"/>
      </w:pPr>
      <w:r>
        <w:t>• 교감 번호 | 0516007</w:t>
      </w:r>
    </w:p>
    <w:p>
      <w:pPr>
        <w:pStyle w:val="SHTKNoteDetail"/>
      </w:pPr>
      <w:r>
        <w:t>• 저본 독법 | 雖 → ‘비록’</w:t>
      </w:r>
    </w:p>
    <w:p>
      <w:pPr>
        <w:pStyle w:val="SHTKNoteDetail"/>
      </w:pPr>
      <w:r>
        <w:t>• 이문 독법 | 隨 → ‘따르다’</w:t>
      </w:r>
    </w:p>
    <w:p>
      <w:pPr>
        <w:pStyle w:val="SHTKNoteDetail"/>
      </w:pPr>
      <w:r>
        <w:t>• 저본 기준 번역 | “비록 도류지가 스스로를 알 수는 없고,”</w:t>
      </w:r>
    </w:p>
    <w:p>
      <w:pPr>
        <w:pStyle w:val="SHTKNoteDetail"/>
      </w:pPr>
      <w:r>
        <w:t>• 교감 해설 | 저본은 雖【大】을 따르며, 隨【乙】의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0516007.</w:t>
      </w:r>
    </w:p>
    <w:p>
      <w:pPr>
        <w:pStyle w:val="SHTKSourceText"/>
      </w:pPr>
      <w:r>
        <w:t>至第二念方被智知。如須彌一塵。大海一渧。</w:t>
      </w:r>
    </w:p>
    <w:p>
      <w:pPr>
        <w:pStyle w:val="SHTKTranslationText"/>
      </w:pPr>
      <w:r>
        <w:t>둘째 찰나에 이르러서야 비로소 지에 의해 알려지지만, 수미산의 한 티끌과 같고, 큰 바다의 한 방울과 같다.</w:t>
      </w:r>
    </w:p>
    <w:p>
      <w:pPr>
        <w:pStyle w:val="SHTKSourceText"/>
      </w:pPr>
      <w:r>
        <w:t>又就[8]諦作法非就剎那</w:t>
      </w:r>
    </w:p>
    <w:p>
      <w:pPr>
        <w:pStyle w:val="SHTKTranslationText"/>
      </w:pPr>
      <w:r>
        <w:t>또 성제에 의거하여 법을 세우는 것이지 찰나에 의거하는 것이 아니다.</w:t>
      </w:r>
    </w:p>
    <w:p>
      <w:pPr>
        <w:pStyle w:val="SHTKNoteSummary"/>
      </w:pPr>
      <w:r>
        <w:t>교감 요약 | [CBETA 교감] 저본 諦 → 甲·乙본 初</w:t>
      </w:r>
    </w:p>
    <w:p>
      <w:pPr>
        <w:pStyle w:val="SHTKNoteDetail"/>
      </w:pPr>
      <w:r>
        <w:t>• 원교감 원문 | 諦【大】</w:t>
      </w:r>
    </w:p>
    <w:p>
      <w:pPr>
        <w:pStyle w:val="SHTKNoteDetail"/>
      </w:pPr>
      <w:r>
        <w:t>• 교감 번호 | 0516008</w:t>
      </w:r>
    </w:p>
    <w:p>
      <w:pPr>
        <w:pStyle w:val="SHTKNoteDetail"/>
      </w:pPr>
      <w:r>
        <w:t>• 저본 독법 | 諦</w:t>
      </w:r>
    </w:p>
    <w:p>
      <w:pPr>
        <w:pStyle w:val="SHTKNoteDetail"/>
      </w:pPr>
      <w:r>
        <w:t>• 이문 독법 | 初 → ‘처음’</w:t>
      </w:r>
    </w:p>
    <w:p>
      <w:pPr>
        <w:pStyle w:val="SHTKNoteDetail"/>
      </w:pPr>
      <w:r>
        <w:t>• 저본 기준 번역 | “또 성제에 의거하여 법을 세우는 것이지 찰나에 의거하는 것이 아니다.”</w:t>
      </w:r>
    </w:p>
    <w:p>
      <w:pPr>
        <w:pStyle w:val="SHTKNoteDetail"/>
      </w:pPr>
      <w:r>
        <w:t>• 교감 해설 | 저본은 諦【大】을 따르며, 初【甲】【乙】의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0516008.</w:t>
      </w:r>
    </w:p>
    <w:p>
      <w:pPr>
        <w:pStyle w:val="SHTKSourceText"/>
      </w:pPr>
      <w:r>
        <w:t>問修道中觀諦為斷煩惱。</w:t>
      </w:r>
    </w:p>
    <w:p>
      <w:pPr>
        <w:pStyle w:val="SHTKTranslationText"/>
      </w:pPr>
      <w:r>
        <w:t>묻는다. 수도 가운데 성제를 관찰하는 것은 번뇌를 끊기 위함인가.</w:t>
      </w:r>
    </w:p>
    <w:p>
      <w:pPr>
        <w:pStyle w:val="SHTKSourceText"/>
      </w:pPr>
      <w:r>
        <w:t>及為練根[9]法樂等。</w:t>
      </w:r>
    </w:p>
    <w:p>
      <w:pPr>
        <w:pStyle w:val="SHTKTranslationText"/>
      </w:pPr>
      <w:r>
        <w:t>또 근을 연마하거나 법락 등을 위함도 있는데,</w:t>
      </w:r>
    </w:p>
    <w:p>
      <w:pPr>
        <w:pStyle w:val="SHTKNoteSummary"/>
      </w:pPr>
      <w:r>
        <w:t>교감 요약 | [CBETA 교감] 저본 法 → 甲·乙본 現法</w:t>
      </w:r>
    </w:p>
    <w:p>
      <w:pPr>
        <w:pStyle w:val="SHTKNoteDetail"/>
      </w:pPr>
      <w:r>
        <w:t>• 원교감 원문 | 法【大】</w:t>
      </w:r>
    </w:p>
    <w:p>
      <w:pPr>
        <w:pStyle w:val="SHTKNoteDetail"/>
      </w:pPr>
      <w:r>
        <w:t>• 교감 번호 | 0516009</w:t>
      </w:r>
    </w:p>
    <w:p>
      <w:pPr>
        <w:pStyle w:val="SHTKNoteDetail"/>
      </w:pPr>
      <w:r>
        <w:t>• 저본 독법 | 法 → ‘법’</w:t>
      </w:r>
    </w:p>
    <w:p>
      <w:pPr>
        <w:pStyle w:val="SHTKNoteDetail"/>
      </w:pPr>
      <w:r>
        <w:t>• 이문 독법 | 現法</w:t>
      </w:r>
    </w:p>
    <w:p>
      <w:pPr>
        <w:pStyle w:val="SHTKNoteDetail"/>
      </w:pPr>
      <w:r>
        <w:t>• 저본 기준 번역 | “또 근을 연마하거나 법락 등을 위함도 있는데,”</w:t>
      </w:r>
    </w:p>
    <w:p>
      <w:pPr>
        <w:pStyle w:val="SHTKNoteDetail"/>
      </w:pPr>
      <w:r>
        <w:t>• 교감 해설 | 저본은 法【大】을 따르며, 現法【甲】【乙】의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0516009.</w:t>
      </w:r>
    </w:p>
    <w:p>
      <w:pPr>
        <w:pStyle w:val="SHTKSourceText"/>
      </w:pPr>
      <w:r>
        <w:t>因何但言為斷煩惱</w:t>
      </w:r>
    </w:p>
    <w:p>
      <w:pPr>
        <w:pStyle w:val="SHTKTranslationText"/>
      </w:pPr>
      <w:r>
        <w:t>무슨 까닭으로 다만 번뇌를 끊기 위함이라고 말하는가.</w:t>
      </w:r>
    </w:p>
    <w:p>
      <w:pPr>
        <w:pStyle w:val="SHTKSourceText"/>
      </w:pPr>
      <w:r>
        <w:t>答初果道[＊]後必起勝果道。</w:t>
      </w:r>
    </w:p>
    <w:p>
      <w:pPr>
        <w:pStyle w:val="SHTKTranslationText"/>
      </w:pPr>
      <w:r>
        <w:t>답한다. 초과의 도 뒤에는 반드시 승과도가 일어난다.</w:t>
      </w:r>
    </w:p>
    <w:p>
      <w:pPr>
        <w:pStyle w:val="SHTKNoteSummary"/>
      </w:pPr>
      <w:r>
        <w:t>교감 요약 | [CBETA 교감] 저본 後 → 甲·乙본 彼</w:t>
      </w:r>
    </w:p>
    <w:p>
      <w:pPr>
        <w:pStyle w:val="SHTKNoteDetail"/>
      </w:pPr>
      <w:r>
        <w:t>• 원교감 원문 | 後【大】＊，彼【甲】【乙】＊</w:t>
      </w:r>
    </w:p>
    <w:p>
      <w:pPr>
        <w:pStyle w:val="SHTKNoteDetail"/>
      </w:pPr>
      <w:r>
        <w:t>• 해당 번역 | “답한다. 초과의 도 뒤에는 반드시 승과도가 일어난다.”</w:t>
      </w:r>
    </w:p>
    <w:p>
      <w:pPr>
        <w:pStyle w:val="SHTKNoteDetail"/>
      </w:pPr>
      <w:r>
        <w:t>• 번역 영향 판정 | [의미 차이 있음]</w:t>
      </w:r>
    </w:p>
    <w:p>
      <w:pPr>
        <w:pStyle w:val="SHTKNoteDetail"/>
      </w:pPr>
      <w:r>
        <w:t>• 출처 | CBETA T41n1822, 교감 번호 0516006.</w:t>
      </w:r>
    </w:p>
    <w:p>
      <w:pPr>
        <w:pStyle w:val="SHTKSourceText"/>
      </w:pPr>
      <w:r>
        <w:t>其勝果道即是斷惑之加行也。又練根等恐煩惱退。</w:t>
      </w:r>
    </w:p>
    <w:p>
      <w:pPr>
        <w:pStyle w:val="SHTKTranslationText"/>
      </w:pPr>
      <w:r>
        <w:t>그 승과도는 곧 번뇌를 끊는 가행이다. 또 근을 연마하는 것 등은 번뇌가 물러날까 염려하기 때문이고,</w:t>
      </w:r>
    </w:p>
    <w:p>
      <w:pPr>
        <w:pStyle w:val="SHTKSourceText"/>
      </w:pPr>
      <w:r>
        <w:t>為現法樂亦是斷惑之勝進[10]道故。</w:t>
      </w:r>
    </w:p>
    <w:p>
      <w:pPr>
        <w:pStyle w:val="SHTKTranslationText"/>
      </w:pPr>
      <w:r>
        <w:t>현법락을 위한 것 또한 번뇌를 끊는 승진도이기 때문이다.</w:t>
      </w:r>
    </w:p>
    <w:p>
      <w:pPr>
        <w:pStyle w:val="SHTKNoteSummary"/>
      </w:pPr>
      <w:r>
        <w:t>교감 요약 | [CBETA 교감] 甲·乙본에는 道 없음</w:t>
      </w:r>
    </w:p>
    <w:p>
      <w:pPr>
        <w:pStyle w:val="SHTKNoteDetail"/>
      </w:pPr>
      <w:r>
        <w:t>• 원교감 원문 | 道【大】</w:t>
      </w:r>
    </w:p>
    <w:p>
      <w:pPr>
        <w:pStyle w:val="SHTKNoteDetail"/>
      </w:pPr>
      <w:r>
        <w:t>• 교감 번호 | 0516010</w:t>
      </w:r>
    </w:p>
    <w:p>
      <w:pPr>
        <w:pStyle w:val="SHTKNoteDetail"/>
      </w:pPr>
      <w:r>
        <w:t>• 저본 독법 | 道 → ‘도’</w:t>
      </w:r>
    </w:p>
    <w:p>
      <w:pPr>
        <w:pStyle w:val="SHTKNoteDetail"/>
      </w:pPr>
      <w:r>
        <w:t>• 이문 독법 | ∅ → ‘해당 성분 없음(탈락)’</w:t>
      </w:r>
    </w:p>
    <w:p>
      <w:pPr>
        <w:pStyle w:val="SHTKNoteDetail"/>
      </w:pPr>
      <w:r>
        <w:t>• 저본 기준 번역 | “현법락을 위한 것 또한 번뇌를 끊는 승진도이기 때문이다.”</w:t>
      </w:r>
    </w:p>
    <w:p>
      <w:pPr>
        <w:pStyle w:val="SHTKNoteDetail"/>
      </w:pPr>
      <w:r>
        <w:t>• 교감 해설 | 저본은 道【大】을 따르며, 삭제【甲】【乙】의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0516010.</w:t>
      </w:r>
    </w:p>
    <w:p>
      <w:pPr>
        <w:pStyle w:val="SHTKSourceText"/>
      </w:pPr>
      <w:r>
        <w:t>但言斷惑義即攝餘。由斯論師唯說斷惑。</w:t>
      </w:r>
    </w:p>
    <w:p>
      <w:pPr>
        <w:pStyle w:val="SHTKTranslationText"/>
      </w:pPr>
      <w:r>
        <w:t>그러므로 다만 번뇌를 끊는다고 말해도 그 뜻에 나머지가 포섭된다. 이 때문에 논사는 오직 번뇌를 끊는다고 설한다.</w:t>
      </w:r>
    </w:p>
    <w:p>
      <w:pPr>
        <w:pStyle w:val="SHTKPositionMarker"/>
      </w:pPr>
      <w:bookmarkStart w:id="661" w:name="loc_0516b07"/>
      <w:bookmarkEnd w:id="661"/>
      <w:r>
        <w:t>[0516b07]</w:t>
      </w:r>
    </w:p>
    <w:p>
      <w:pPr>
        <w:pStyle w:val="SHTKSourceText"/>
      </w:pPr>
      <w:r>
        <w:t>論。在無學道至乃至廣說。</w:t>
      </w:r>
    </w:p>
    <w:p>
      <w:pPr>
        <w:pStyle w:val="SHTKTranslationText"/>
      </w:pPr>
      <w:r>
        <w:t>논에서 말한다. ‘무학도에 있어 … 나아가 널리 설한다’까지이다.</w:t>
      </w:r>
    </w:p>
    <w:p>
      <w:pPr>
        <w:pStyle w:val="SHTKSourceText"/>
      </w:pPr>
      <w:r>
        <w:t>此釋具知根[11]名。</w:t>
      </w:r>
    </w:p>
    <w:p>
      <w:pPr>
        <w:pStyle w:val="SHTKTranslationText"/>
      </w:pPr>
      <w:r>
        <w:t>이는 구지근의 이름을 풀이한 것이다.</w:t>
      </w:r>
    </w:p>
    <w:p>
      <w:pPr>
        <w:pStyle w:val="SHTKNoteSummary"/>
      </w:pPr>
      <w:r>
        <w:t>교감 요약 | [CBETA 교감] 저본 名 → 甲·乙본 名也</w:t>
      </w:r>
    </w:p>
    <w:p>
      <w:pPr>
        <w:pStyle w:val="SHTKNoteDetail"/>
      </w:pPr>
      <w:r>
        <w:t>• 원교감 원문 | 名【大】</w:t>
      </w:r>
    </w:p>
    <w:p>
      <w:pPr>
        <w:pStyle w:val="SHTKNoteDetail"/>
      </w:pPr>
      <w:r>
        <w:t>• 교감 번호 | 0516011</w:t>
      </w:r>
    </w:p>
    <w:p>
      <w:pPr>
        <w:pStyle w:val="SHTKNoteDetail"/>
      </w:pPr>
      <w:r>
        <w:t>• 저본 독법 | 名 → ‘이름’</w:t>
      </w:r>
    </w:p>
    <w:p>
      <w:pPr>
        <w:pStyle w:val="SHTKNoteDetail"/>
      </w:pPr>
      <w:r>
        <w:t>• 이문 독법 | 名也</w:t>
      </w:r>
    </w:p>
    <w:p>
      <w:pPr>
        <w:pStyle w:val="SHTKNoteDetail"/>
      </w:pPr>
      <w:r>
        <w:t>• 저본 기준 번역 | “이는 구지근의 이름을 풀이한 것이다.”</w:t>
      </w:r>
    </w:p>
    <w:p>
      <w:pPr>
        <w:pStyle w:val="SHTKNoteDetail"/>
      </w:pPr>
      <w:r>
        <w:t>• 교감 해설 | 저본은 名【大】을 따르며, 名也【甲】【乙】의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0516011.</w:t>
      </w:r>
    </w:p>
    <w:p>
      <w:pPr>
        <w:pStyle w:val="SHTKSourceText"/>
      </w:pPr>
      <w:r>
        <w:t>知己已知者。唯說盡智。即是鈍根。謂得盡智知我已知苦．知集等。或得盡智知我已知苦．斷集等或習此知已成性者。謂得盡智．無生智也。此即利根得其二智。</w:t>
      </w:r>
    </w:p>
    <w:p>
      <w:pPr>
        <w:pStyle w:val="SHTKTranslationText"/>
      </w:pPr>
      <w:r>
        <w:t>‘알고 나서 이미 알았다’는 것은 오직 진지만을 말한다. 곧 둔근이다. 진지를 얻어 ‘나는 이미 고를 알았고 집 등을 알았다’고 아는 것을 말한다. 혹은 진지를 얻어 ‘나는 이미 고를 알았고 집을 끊었다’ 등으로 아는 것이다. 혹은 이러한 앎을 익혀 이미 성품을 이루었다는 것은, 곧 진지와 무생지를 얻는 것을 말한다. 이는 곧 이근이 두 지를 얻는 것이다.</w:t>
      </w:r>
    </w:p>
    <w:p>
      <w:pPr>
        <w:pStyle w:val="SHTKSourceText"/>
      </w:pPr>
      <w:r>
        <w:t>我已知苦是[12]盡不復更知是無生智</w:t>
      </w:r>
    </w:p>
    <w:p>
      <w:pPr>
        <w:pStyle w:val="SHTKTranslationText"/>
      </w:pPr>
      <w:r>
        <w:t>‘나는 이미 고를 알았다’는 것은 진지이고, ‘다시는 더 알지 않는다’는 것은 무생지이다.</w:t>
      </w:r>
    </w:p>
    <w:p>
      <w:pPr>
        <w:pStyle w:val="SHTKNoteSummary"/>
      </w:pPr>
      <w:r>
        <w:t>교감 요약 | [CBETA 교감] 저본 盡 → 甲·乙본 盡智</w:t>
      </w:r>
    </w:p>
    <w:p>
      <w:pPr>
        <w:pStyle w:val="SHTKNoteDetail"/>
      </w:pPr>
      <w:r>
        <w:t>• 원교감 원문 | 盡【大】</w:t>
      </w:r>
    </w:p>
    <w:p>
      <w:pPr>
        <w:pStyle w:val="SHTKNoteDetail"/>
      </w:pPr>
      <w:r>
        <w:t>• 교감 번호 | 0516012</w:t>
      </w:r>
    </w:p>
    <w:p>
      <w:pPr>
        <w:pStyle w:val="SHTKNoteDetail"/>
      </w:pPr>
      <w:r>
        <w:t>• 저본 독법 | 盡</w:t>
      </w:r>
    </w:p>
    <w:p>
      <w:pPr>
        <w:pStyle w:val="SHTKNoteDetail"/>
      </w:pPr>
      <w:r>
        <w:t>• 이문 독법 | 盡智</w:t>
      </w:r>
    </w:p>
    <w:p>
      <w:pPr>
        <w:pStyle w:val="SHTKNoteDetail"/>
      </w:pPr>
      <w:r>
        <w:t>• 저본 기준 번역 | “‘나는 이미 고를 알았다’는 것은 진지이고, ‘다시는 더 알지 않는다’는 것은 무생지이다.”</w:t>
      </w:r>
    </w:p>
    <w:p>
      <w:pPr>
        <w:pStyle w:val="SHTKNoteDetail"/>
      </w:pPr>
      <w:r>
        <w:t>• 교감 해설 | 저본은 盡【大】을 따르며, 盡智【甲】【乙】의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0516012.</w:t>
      </w:r>
    </w:p>
    <w:p>
      <w:pPr>
        <w:pStyle w:val="SHTKSourceText"/>
      </w:pPr>
      <w:r>
        <w:t>乃至廣說者。謂我已斷集不復更斷等。正理論云。第三具知根體知己已知故名為知。習知成性故。或能護知故</w:t>
      </w:r>
    </w:p>
    <w:p>
      <w:pPr>
        <w:pStyle w:val="SHTKTranslationText"/>
      </w:pPr>
      <w:r>
        <w:t>‘나아가 널리 설한다’는 것은, 곧 ‘나는 이미 집을 끊었고 다시는 더 끊지 않는다’ 등이라는 뜻이다. 《정리론》에서 말한다. 셋째 구지근은 그 체가 이미 앎을 알고 있기 때문에 지라고 이름하고, 앎을 익혀 성품을 이루었기 때문에, 혹은 능히 앎을 보호하기 때문에 그렇게 이름한다.</w:t>
      </w:r>
    </w:p>
    <w:p>
      <w:pPr>
        <w:pStyle w:val="SHTKSourceText"/>
      </w:pPr>
      <w:r>
        <w:t>[13]抄釋云。</w:t>
      </w:r>
    </w:p>
    <w:p>
      <w:pPr>
        <w:pStyle w:val="SHTKTranslationText"/>
      </w:pPr>
      <w:r>
        <w:t>초석에서 말한다.</w:t>
      </w:r>
    </w:p>
    <w:p>
      <w:pPr>
        <w:pStyle w:val="SHTKNoteSummary"/>
      </w:pPr>
      <w:r>
        <w:t>교감 요약 | [CBETA 교감] 저본 抄 → 乙본 鈔</w:t>
      </w:r>
    </w:p>
    <w:p>
      <w:pPr>
        <w:pStyle w:val="SHTKNoteDetail"/>
      </w:pPr>
      <w:r>
        <w:t>• 원교감 원문 | 抄【大】</w:t>
      </w:r>
    </w:p>
    <w:p>
      <w:pPr>
        <w:pStyle w:val="SHTKNoteDetail"/>
      </w:pPr>
      <w:r>
        <w:t>• 교감 번호 | 0516013</w:t>
      </w:r>
    </w:p>
    <w:p>
      <w:pPr>
        <w:pStyle w:val="SHTKNoteDetail"/>
      </w:pPr>
      <w:r>
        <w:t>• 저본 독법 | 抄</w:t>
      </w:r>
    </w:p>
    <w:p>
      <w:pPr>
        <w:pStyle w:val="SHTKNoteDetail"/>
      </w:pPr>
      <w:r>
        <w:t>• 이문 독법 | 鈔</w:t>
      </w:r>
    </w:p>
    <w:p>
      <w:pPr>
        <w:pStyle w:val="SHTKNoteDetail"/>
      </w:pPr>
      <w:r>
        <w:t>• 저본 기준 번역 | “초석에서 말한다.”</w:t>
      </w:r>
    </w:p>
    <w:p>
      <w:pPr>
        <w:pStyle w:val="SHTKNoteDetail"/>
      </w:pPr>
      <w:r>
        <w:t>• 교감 해설 | 저본은 抄【大】을 따르며, 鈔【乙】의 이문이 있다.</w:t>
      </w:r>
    </w:p>
    <w:p>
      <w:pPr>
        <w:pStyle w:val="SHTKNoteDetail"/>
      </w:pPr>
      <w:r>
        <w:t>• 판정 근거 | 두 독법은 동의·이체·통용 또는 어순 교환으로 문맥상 동일한 한국어 뜻을 이룬다.</w:t>
      </w:r>
    </w:p>
    <w:p>
      <w:pPr>
        <w:pStyle w:val="SHTKNoteDetail"/>
      </w:pPr>
      <w:r>
        <w:t>• 번역 영향 판정 | [번역 차이 없음]</w:t>
      </w:r>
    </w:p>
    <w:p>
      <w:pPr>
        <w:pStyle w:val="SHTKNoteDetail"/>
      </w:pPr>
      <w:r>
        <w:t>• 출처 | CBETA T41n1822, 교감 번호 0516013.</w:t>
      </w:r>
    </w:p>
    <w:p>
      <w:pPr>
        <w:pStyle w:val="SHTKSourceText"/>
      </w:pPr>
      <w:r>
        <w:t>謂無學道云[14]苦我已知等名知己[15]已知。</w:t>
      </w:r>
    </w:p>
    <w:p>
      <w:pPr>
        <w:pStyle w:val="SHTKTranslationText"/>
      </w:pPr>
      <w:r>
        <w:t>곧 무학도에서 ‘고를 나는 이미 알았다’ 등이라고 하는 것을 ‘알고 나서 이미 알았다’고 이름한다.</w:t>
      </w:r>
    </w:p>
    <w:p>
      <w:pPr>
        <w:pStyle w:val="SHTKNoteSummary"/>
      </w:pPr>
      <w:r>
        <w:t>교감 요약 | [CBETA 교감] 甲·乙본에는 苦 없음</w:t>
      </w:r>
    </w:p>
    <w:p>
      <w:pPr>
        <w:pStyle w:val="SHTKNoteDetail"/>
      </w:pPr>
      <w:r>
        <w:t>• 원교감 원문 | 苦【大】</w:t>
      </w:r>
    </w:p>
    <w:p>
      <w:pPr>
        <w:pStyle w:val="SHTKNoteDetail"/>
      </w:pPr>
      <w:r>
        <w:t>• 교감 번호 | 0516014</w:t>
      </w:r>
    </w:p>
    <w:p>
      <w:pPr>
        <w:pStyle w:val="SHTKNoteDetail"/>
      </w:pPr>
      <w:r>
        <w:t>• 저본 독법 | 苦 → ‘괴로움’</w:t>
      </w:r>
    </w:p>
    <w:p>
      <w:pPr>
        <w:pStyle w:val="SHTKNoteDetail"/>
      </w:pPr>
      <w:r>
        <w:t>• 이문 독법 | ∅ → ‘해당 성분 없음(탈락)’</w:t>
      </w:r>
    </w:p>
    <w:p>
      <w:pPr>
        <w:pStyle w:val="SHTKNoteDetail"/>
      </w:pPr>
      <w:r>
        <w:t>• 저본 기준 번역 | “곧 무학도에서 ‘고를 나는 이미 알았다’ 등이라고 하는 것을 ‘알고 나서 이미 알았다’고 이름한다.”</w:t>
      </w:r>
    </w:p>
    <w:p>
      <w:pPr>
        <w:pStyle w:val="SHTKNoteDetail"/>
      </w:pPr>
      <w:r>
        <w:t>• 교감 해설 | 저본은 苦【大】을 따르며, 삭제【甲】【乙】의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0516014.</w:t>
      </w:r>
    </w:p>
    <w:p>
      <w:pPr>
        <w:pStyle w:val="SHTKNoteSummary"/>
      </w:pPr>
      <w:r>
        <w:t>교감 요약 | [CBETA 교감] 甲·乙본에는 已 없음</w:t>
      </w:r>
    </w:p>
    <w:p>
      <w:pPr>
        <w:pStyle w:val="SHTKNoteDetail"/>
      </w:pPr>
      <w:r>
        <w:t>• 원교감 원문 | 已【大】</w:t>
      </w:r>
    </w:p>
    <w:p>
      <w:pPr>
        <w:pStyle w:val="SHTKNoteDetail"/>
      </w:pPr>
      <w:r>
        <w:t>• 교감 번호 | 0516015</w:t>
      </w:r>
    </w:p>
    <w:p>
      <w:pPr>
        <w:pStyle w:val="SHTKNoteDetail"/>
      </w:pPr>
      <w:r>
        <w:t>• 저본 독법 | 已 → ‘이미’</w:t>
      </w:r>
    </w:p>
    <w:p>
      <w:pPr>
        <w:pStyle w:val="SHTKNoteDetail"/>
      </w:pPr>
      <w:r>
        <w:t>• 이문 독법 | ∅ → ‘해당 성분 없음(탈락)’</w:t>
      </w:r>
    </w:p>
    <w:p>
      <w:pPr>
        <w:pStyle w:val="SHTKNoteDetail"/>
      </w:pPr>
      <w:r>
        <w:t>• 저본 기준 번역 | “곧 무학도에서 ‘고를 나는 이미 알았다’ 등이라고 하는 것을 ‘알고 나서 이미 알았다’고 이름한다.”</w:t>
      </w:r>
    </w:p>
    <w:p>
      <w:pPr>
        <w:pStyle w:val="SHTKNoteDetail"/>
      </w:pPr>
      <w:r>
        <w:t>• 교감 해설 | 저본은 已【大】을 따르며, 삭제【甲】【乙】의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0516015.</w:t>
      </w:r>
    </w:p>
    <w:p>
      <w:pPr>
        <w:pStyle w:val="SHTKSourceText"/>
      </w:pPr>
      <w:r>
        <w:t>此名[16]知習已成性。</w:t>
      </w:r>
    </w:p>
    <w:p>
      <w:pPr>
        <w:pStyle w:val="SHTKTranslationText"/>
      </w:pPr>
      <w:r>
        <w:t>이를 ‘앎을 익혀 이미 성품을 이루었다’고 이름한다.</w:t>
      </w:r>
    </w:p>
    <w:p>
      <w:pPr>
        <w:pStyle w:val="SHTKNoteSummary"/>
      </w:pPr>
      <w:r>
        <w:t>교감 요약 | [CBETA 교감] 저본 知 → 甲·乙본 為知</w:t>
      </w:r>
    </w:p>
    <w:p>
      <w:pPr>
        <w:pStyle w:val="SHTKNoteDetail"/>
      </w:pPr>
      <w:r>
        <w:t>• 원교감 원문 | 知【大】</w:t>
      </w:r>
    </w:p>
    <w:p>
      <w:pPr>
        <w:pStyle w:val="SHTKNoteDetail"/>
      </w:pPr>
      <w:r>
        <w:t>• 교감 번호 | 0516016</w:t>
      </w:r>
    </w:p>
    <w:p>
      <w:pPr>
        <w:pStyle w:val="SHTKNoteDetail"/>
      </w:pPr>
      <w:r>
        <w:t>• 저본 독법 | 知 → ‘알다’</w:t>
      </w:r>
    </w:p>
    <w:p>
      <w:pPr>
        <w:pStyle w:val="SHTKNoteDetail"/>
      </w:pPr>
      <w:r>
        <w:t>• 이문 독법 | 為知 → ‘…이다/…로 삼다 / 알다’</w:t>
      </w:r>
    </w:p>
    <w:p>
      <w:pPr>
        <w:pStyle w:val="SHTKNoteDetail"/>
      </w:pPr>
      <w:r>
        <w:t>• 저본 기준 번역 | “이를 ‘앎을 익혀 이미 성품을 이루었다’고 이름한다.”</w:t>
      </w:r>
    </w:p>
    <w:p>
      <w:pPr>
        <w:pStyle w:val="SHTKNoteDetail"/>
      </w:pPr>
      <w:r>
        <w:t>• 교감 해설 | 저본은 知【大】을 따르며, 為知【甲】【乙】의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0516016.</w:t>
      </w:r>
    </w:p>
    <w:p>
      <w:pPr>
        <w:pStyle w:val="SHTKSourceText"/>
      </w:pPr>
      <w:r>
        <w:t>是初得謂盡智。或能護知。是後位即無生智。成而能護故名為具。</w:t>
      </w:r>
    </w:p>
    <w:p>
      <w:pPr>
        <w:pStyle w:val="SHTKTranslationText"/>
      </w:pPr>
      <w:r>
        <w:t>이는 처음 얻는 것으로서 진지를 말한다. 혹은 능히 앎을 보호한다는 것은 뒤의 지위, 곧 무생지이다. 이미 이루어진 것을 능히 보호하기 때문에 구(具)라고 이름한다.</w:t>
      </w:r>
    </w:p>
    <w:p>
      <w:pPr>
        <w:pStyle w:val="SHTKSourceText"/>
      </w:pPr>
      <w:r>
        <w:t>[17]俱舍亦云以初為有知。</w:t>
      </w:r>
    </w:p>
    <w:p>
      <w:pPr>
        <w:pStyle w:val="SHTKTranslationText"/>
      </w:pPr>
      <w:r>
        <w:t>《구사론》에서도 또한 처음 것을 ‘앎을 지님’으로 삼고,</w:t>
      </w:r>
    </w:p>
    <w:p>
      <w:pPr>
        <w:pStyle w:val="SHTKNoteSummary"/>
      </w:pPr>
      <w:r>
        <w:t>교감 요약 | [CBETA 교감] 저본 俱舍 → 甲·乙본 此論</w:t>
      </w:r>
    </w:p>
    <w:p>
      <w:pPr>
        <w:pStyle w:val="SHTKNoteDetail"/>
      </w:pPr>
      <w:r>
        <w:t>• 원교감 원문 | 俱舍【大】</w:t>
      </w:r>
    </w:p>
    <w:p>
      <w:pPr>
        <w:pStyle w:val="SHTKNoteDetail"/>
      </w:pPr>
      <w:r>
        <w:t>• 교감 번호 | 0516017</w:t>
      </w:r>
    </w:p>
    <w:p>
      <w:pPr>
        <w:pStyle w:val="SHTKNoteDetail"/>
      </w:pPr>
      <w:r>
        <w:t>• 저본 독법 | 俱舍</w:t>
      </w:r>
    </w:p>
    <w:p>
      <w:pPr>
        <w:pStyle w:val="SHTKNoteDetail"/>
      </w:pPr>
      <w:r>
        <w:t>• 이문 독법 | 此論 → ‘이것/이 / 논’</w:t>
      </w:r>
    </w:p>
    <w:p>
      <w:pPr>
        <w:pStyle w:val="SHTKNoteDetail"/>
      </w:pPr>
      <w:r>
        <w:t>• 저본 기준 번역 | “《구사론》에서도 또한 처음 것을 ‘앎을 지님’으로 삼고,”</w:t>
      </w:r>
    </w:p>
    <w:p>
      <w:pPr>
        <w:pStyle w:val="SHTKNoteDetail"/>
      </w:pPr>
      <w:r>
        <w:t>• 교감 해설 | 저본은 俱舍【大】을 따르며, 此論【甲】【乙】의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0516017.</w:t>
      </w:r>
    </w:p>
    <w:p>
      <w:pPr>
        <w:pStyle w:val="SHTKSourceText"/>
      </w:pPr>
      <w:r>
        <w:t>後為習成性。</w:t>
      </w:r>
    </w:p>
    <w:p>
      <w:pPr>
        <w:pStyle w:val="SHTKTranslationText"/>
      </w:pPr>
      <w:r>
        <w:t>뒤의 것을 ‘익혀 성품을 이룸’으로 삼는다.</w:t>
      </w:r>
    </w:p>
    <w:p>
      <w:pPr>
        <w:pStyle w:val="SHTKSourceText"/>
      </w:pPr>
      <w:r>
        <w:t>此[18]能有．能習者名為具知。</w:t>
      </w:r>
    </w:p>
    <w:p>
      <w:pPr>
        <w:pStyle w:val="SHTKTranslationText"/>
      </w:pPr>
      <w:r>
        <w:t>이와 같이 능히 지니고 능히 익히는 것을 구지라고 이름한다.</w:t>
      </w:r>
    </w:p>
    <w:p>
      <w:pPr>
        <w:pStyle w:val="SHTKNoteSummary"/>
      </w:pPr>
      <w:r>
        <w:t>교감 요약 | [CBETA 교감] 甲·乙본에는 能 없음</w:t>
      </w:r>
    </w:p>
    <w:p>
      <w:pPr>
        <w:pStyle w:val="SHTKNoteDetail"/>
      </w:pPr>
      <w:r>
        <w:t>• 원교감 원문 | 能【大】</w:t>
      </w:r>
    </w:p>
    <w:p>
      <w:pPr>
        <w:pStyle w:val="SHTKNoteDetail"/>
      </w:pPr>
      <w:r>
        <w:t>• 교감 번호 | 0516018</w:t>
      </w:r>
    </w:p>
    <w:p>
      <w:pPr>
        <w:pStyle w:val="SHTKNoteDetail"/>
      </w:pPr>
      <w:r>
        <w:t>• 저본 독법 | 能 → ‘능히’</w:t>
      </w:r>
    </w:p>
    <w:p>
      <w:pPr>
        <w:pStyle w:val="SHTKNoteDetail"/>
      </w:pPr>
      <w:r>
        <w:t>• 이문 독법 | ∅ → ‘해당 성분 없음(탈락)’</w:t>
      </w:r>
    </w:p>
    <w:p>
      <w:pPr>
        <w:pStyle w:val="SHTKNoteDetail"/>
      </w:pPr>
      <w:r>
        <w:t>• 저본 기준 번역 | “이와 같이 능히 지니고 능히 익히는 것을 구지라고 이름한다.”</w:t>
      </w:r>
    </w:p>
    <w:p>
      <w:pPr>
        <w:pStyle w:val="SHTKNoteDetail"/>
      </w:pPr>
      <w:r>
        <w:t>• 교감 해설 | 저본은 能【大】을 따르며, 삭제【甲】【乙】의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0516018.</w:t>
      </w:r>
    </w:p>
    <w:p>
      <w:pPr>
        <w:pStyle w:val="SHTKSourceText"/>
      </w:pPr>
      <w:r>
        <w:t>具知家根名具知根案此二論意有差別。</w:t>
      </w:r>
    </w:p>
    <w:p>
      <w:pPr>
        <w:pStyle w:val="SHTKTranslationText"/>
      </w:pPr>
      <w:r>
        <w:t>구지를 지닌 자의 근이므로 구지근이라고 이름한다. 이 두 논의 뜻을 살펴보면 차이가 있다.</w:t>
      </w:r>
    </w:p>
    <w:p>
      <w:pPr>
        <w:pStyle w:val="SHTKSourceText"/>
      </w:pPr>
      <w:r>
        <w:t>若[19]此論以三道慧名未知[20]欲知等。</w:t>
      </w:r>
    </w:p>
    <w:p>
      <w:pPr>
        <w:pStyle w:val="SHTKTranslationText"/>
      </w:pPr>
      <w:r>
        <w:t>만약 이 논에서는 세 도의 혜를 미지당지 등이라고 이름한다면,</w:t>
      </w:r>
    </w:p>
    <w:p>
      <w:pPr>
        <w:pStyle w:val="SHTKNoteSummary"/>
      </w:pPr>
      <w:r>
        <w:t>교감 요약 | [CBETA 교감] 저본 此 → 甲·乙본 彼</w:t>
      </w:r>
    </w:p>
    <w:p>
      <w:pPr>
        <w:pStyle w:val="SHTKNoteDetail"/>
      </w:pPr>
      <w:r>
        <w:t>• 원교감 원문 | 此【大】</w:t>
      </w:r>
    </w:p>
    <w:p>
      <w:pPr>
        <w:pStyle w:val="SHTKNoteDetail"/>
      </w:pPr>
      <w:r>
        <w:t>• 교감 번호 | 0516019</w:t>
      </w:r>
    </w:p>
    <w:p>
      <w:pPr>
        <w:pStyle w:val="SHTKNoteDetail"/>
      </w:pPr>
      <w:r>
        <w:t>• 저본 독법 | 此 → ‘이것/이’</w:t>
      </w:r>
    </w:p>
    <w:p>
      <w:pPr>
        <w:pStyle w:val="SHTKNoteDetail"/>
      </w:pPr>
      <w:r>
        <w:t>• 이문 독법 | 彼 → ‘저것/그’</w:t>
      </w:r>
    </w:p>
    <w:p>
      <w:pPr>
        <w:pStyle w:val="SHTKNoteDetail"/>
      </w:pPr>
      <w:r>
        <w:t>• 저본 기준 번역 | “만약 이 논에서는 세 도의 혜를 미지당지 등이라고 이름한다면,”</w:t>
      </w:r>
    </w:p>
    <w:p>
      <w:pPr>
        <w:pStyle w:val="SHTKNoteDetail"/>
      </w:pPr>
      <w:r>
        <w:t>• 교감 해설 | 저본은 此【大】을 따르며, 彼【甲】【乙】의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0516019.</w:t>
      </w:r>
    </w:p>
    <w:p>
      <w:pPr>
        <w:pStyle w:val="SHTKNoteSummary"/>
      </w:pPr>
      <w:r>
        <w:t>교감 요약 | [CBETA 교감] 저본 欲 → 甲·乙본 已</w:t>
      </w:r>
    </w:p>
    <w:p>
      <w:pPr>
        <w:pStyle w:val="SHTKNoteDetail"/>
      </w:pPr>
      <w:r>
        <w:t>• 원교감 원문 | 欲【大】</w:t>
      </w:r>
    </w:p>
    <w:p>
      <w:pPr>
        <w:pStyle w:val="SHTKNoteDetail"/>
      </w:pPr>
      <w:r>
        <w:t>• 교감 번호 | 0516020</w:t>
      </w:r>
    </w:p>
    <w:p>
      <w:pPr>
        <w:pStyle w:val="SHTKNoteDetail"/>
      </w:pPr>
      <w:r>
        <w:t>• 저본 독법 | 欲 → ‘욕망/욕계’</w:t>
      </w:r>
    </w:p>
    <w:p>
      <w:pPr>
        <w:pStyle w:val="SHTKNoteDetail"/>
      </w:pPr>
      <w:r>
        <w:t>• 이문 독법 | 已 → ‘이미’</w:t>
      </w:r>
    </w:p>
    <w:p>
      <w:pPr>
        <w:pStyle w:val="SHTKNoteDetail"/>
      </w:pPr>
      <w:r>
        <w:t>• 저본 기준 번역 | “만약 이 논에서는 세 도의 혜를 미지당지 등이라고 이름한다면,”</w:t>
      </w:r>
    </w:p>
    <w:p>
      <w:pPr>
        <w:pStyle w:val="SHTKNoteDetail"/>
      </w:pPr>
      <w:r>
        <w:t>• 교감 해설 | 저본은 欲【大】을 따르며, 已【甲】【乙】의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0516020.</w:t>
      </w:r>
    </w:p>
    <w:p>
      <w:pPr>
        <w:pStyle w:val="SHTKSourceText"/>
      </w:pPr>
      <w:r>
        <w:t>即彼是根。就同依釋。</w:t>
      </w:r>
    </w:p>
    <w:p>
      <w:pPr>
        <w:pStyle w:val="SHTKTranslationText"/>
      </w:pPr>
      <w:r>
        <w:t>바로 그것 자체가 근이다. 동의석에 의한 해석이다.</w:t>
      </w:r>
    </w:p>
    <w:p>
      <w:pPr>
        <w:pStyle w:val="SHTKSourceText"/>
      </w:pPr>
      <w:r>
        <w:t>是即彼是根義[21]但唯是慧</w:t>
      </w:r>
    </w:p>
    <w:p>
      <w:pPr>
        <w:pStyle w:val="SHTKTranslationText"/>
      </w:pPr>
      <w:r>
        <w:t>즉 그것이 곧 근이라는 뜻이므로 오직 혜만을 가리킨다.</w:t>
      </w:r>
    </w:p>
    <w:p>
      <w:pPr>
        <w:pStyle w:val="SHTKNoteSummary"/>
      </w:pPr>
      <w:r>
        <w:t>교감 요약 | [CBETA 교감] 저본 但 → 甲·乙본 俱</w:t>
      </w:r>
    </w:p>
    <w:p>
      <w:pPr>
        <w:pStyle w:val="SHTKNoteDetail"/>
      </w:pPr>
      <w:r>
        <w:t>• 원교감 원문 | 但【大】</w:t>
      </w:r>
    </w:p>
    <w:p>
      <w:pPr>
        <w:pStyle w:val="SHTKNoteDetail"/>
      </w:pPr>
      <w:r>
        <w:t>• 교감 번호 | 0516021</w:t>
      </w:r>
    </w:p>
    <w:p>
      <w:pPr>
        <w:pStyle w:val="SHTKNoteDetail"/>
      </w:pPr>
      <w:r>
        <w:t>• 저본 독법 | 但 → ‘다만’</w:t>
      </w:r>
    </w:p>
    <w:p>
      <w:pPr>
        <w:pStyle w:val="SHTKNoteDetail"/>
      </w:pPr>
      <w:r>
        <w:t>• 이문 독법 | 俱</w:t>
      </w:r>
    </w:p>
    <w:p>
      <w:pPr>
        <w:pStyle w:val="SHTKNoteDetail"/>
      </w:pPr>
      <w:r>
        <w:t>• 저본 기준 번역 | “즉 그것이 곧 근이라는 뜻이므로 오직 혜만을 가리킨다.”</w:t>
      </w:r>
    </w:p>
    <w:p>
      <w:pPr>
        <w:pStyle w:val="SHTKNoteDetail"/>
      </w:pPr>
      <w:r>
        <w:t>• 교감 해설 | 저본은 但【大】을 따르며, 俱【甲】【乙】의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0516021.</w:t>
      </w:r>
    </w:p>
    <w:p>
      <w:pPr>
        <w:pStyle w:val="SHTKSourceText"/>
      </w:pPr>
      <w:r>
        <w:t>若[＊]俱舍意彼之三名[22]目能成行者。</w:t>
      </w:r>
    </w:p>
    <w:p>
      <w:pPr>
        <w:pStyle w:val="SHTKTranslationText"/>
      </w:pPr>
      <w:r>
        <w:t>반면 《구사론》의 뜻에서는 그 세 이름이 능히 행을 성취하는 자를 가리킨다.</w:t>
      </w:r>
    </w:p>
    <w:p>
      <w:pPr>
        <w:pStyle w:val="SHTKNoteSummary"/>
      </w:pPr>
      <w:r>
        <w:t>교감 요약 | [CBETA 교감] 저본 目 → 甲·乙본 因</w:t>
      </w:r>
    </w:p>
    <w:p>
      <w:pPr>
        <w:pStyle w:val="SHTKNoteDetail"/>
      </w:pPr>
      <w:r>
        <w:t>• 원교감 원문 | 目【大】</w:t>
      </w:r>
    </w:p>
    <w:p>
      <w:pPr>
        <w:pStyle w:val="SHTKNoteDetail"/>
      </w:pPr>
      <w:r>
        <w:t>• 교감 번호 | 0516022</w:t>
      </w:r>
    </w:p>
    <w:p>
      <w:pPr>
        <w:pStyle w:val="SHTKNoteDetail"/>
      </w:pPr>
      <w:r>
        <w:t>• 저본 독법 | 目</w:t>
      </w:r>
    </w:p>
    <w:p>
      <w:pPr>
        <w:pStyle w:val="SHTKNoteDetail"/>
      </w:pPr>
      <w:r>
        <w:t>• 이문 독법 | 因 → ‘원인/인’</w:t>
      </w:r>
    </w:p>
    <w:p>
      <w:pPr>
        <w:pStyle w:val="SHTKNoteDetail"/>
      </w:pPr>
      <w:r>
        <w:t>• 저본 기준 번역 | “반면 《구사론》의 뜻에서는 그 세 이름이 능히 행을 성취하는 자를 가리킨다.”</w:t>
      </w:r>
    </w:p>
    <w:p>
      <w:pPr>
        <w:pStyle w:val="SHTKNoteDetail"/>
      </w:pPr>
      <w:r>
        <w:t>• 교감 해설 | 저본은 目【大】을 따르며, 因【甲】【乙】의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0516022.</w:t>
      </w:r>
    </w:p>
    <w:p>
      <w:pPr>
        <w:pStyle w:val="SHTKNoteSummary"/>
      </w:pPr>
      <w:r>
        <w:t>교감 요약 | [CBETA 교감] 저본 俱舍 → 甲·乙본 此論</w:t>
      </w:r>
    </w:p>
    <w:p>
      <w:pPr>
        <w:pStyle w:val="SHTKNoteDetail"/>
      </w:pPr>
      <w:r>
        <w:t>• 원교감 원문 | 俱舍【大】＊，此論【甲】【乙】＊</w:t>
      </w:r>
    </w:p>
    <w:p>
      <w:pPr>
        <w:pStyle w:val="SHTKNoteDetail"/>
      </w:pPr>
      <w:r>
        <w:t>• 해당 번역 | “반면 《구사론》의 뜻에서는 그 세 이름이 능히 행을 성취하는 자를 가리킨다.”</w:t>
      </w:r>
    </w:p>
    <w:p>
      <w:pPr>
        <w:pStyle w:val="SHTKNoteDetail"/>
      </w:pPr>
      <w:r>
        <w:t>• 번역 영향 판정 | [판단 유보]</w:t>
      </w:r>
    </w:p>
    <w:p>
      <w:pPr>
        <w:pStyle w:val="SHTKNoteDetail"/>
      </w:pPr>
      <w:r>
        <w:t>• 출처 | CBETA T41n1822, 교감 번호 0516017.</w:t>
      </w:r>
    </w:p>
    <w:p>
      <w:pPr>
        <w:pStyle w:val="SHTKSourceText"/>
      </w:pPr>
      <w:r>
        <w:t>就依士釋。彼所有根名為彼根。</w:t>
      </w:r>
    </w:p>
    <w:p>
      <w:pPr>
        <w:pStyle w:val="SHTKTranslationText"/>
      </w:pPr>
      <w:r>
        <w:t>의주석에 의한 해석이다. 그에게 속한 근을 그의 근이라고 이름한다.</w:t>
      </w:r>
    </w:p>
    <w:p>
      <w:pPr>
        <w:pStyle w:val="SHTKSourceText"/>
      </w:pPr>
      <w:r>
        <w:t>即具攝九[23]法</w:t>
      </w:r>
    </w:p>
    <w:p>
      <w:pPr>
        <w:pStyle w:val="SHTKTranslationText"/>
      </w:pPr>
      <w:r>
        <w:t>곧 아홉 법을 모두 포섭한다.</w:t>
      </w:r>
    </w:p>
    <w:p>
      <w:pPr>
        <w:pStyle w:val="SHTKNoteSummary"/>
      </w:pPr>
      <w:r>
        <w:t>교감 요약 | [CBETA 교감] 저본 法 → 甲·乙본 法已上述記文</w:t>
      </w:r>
    </w:p>
    <w:p>
      <w:pPr>
        <w:pStyle w:val="SHTKNoteDetail"/>
      </w:pPr>
      <w:r>
        <w:t>• 원교감 원문 | 法【大】</w:t>
      </w:r>
    </w:p>
    <w:p>
      <w:pPr>
        <w:pStyle w:val="SHTKNoteDetail"/>
      </w:pPr>
      <w:r>
        <w:t>• 교감 번호 | 0516023</w:t>
      </w:r>
    </w:p>
    <w:p>
      <w:pPr>
        <w:pStyle w:val="SHTKNoteDetail"/>
      </w:pPr>
      <w:r>
        <w:t>• 저본 독법 | 法 → ‘법’</w:t>
      </w:r>
    </w:p>
    <w:p>
      <w:pPr>
        <w:pStyle w:val="SHTKNoteDetail"/>
      </w:pPr>
      <w:r>
        <w:t>• 이문 독법 | 法已上述記文</w:t>
      </w:r>
    </w:p>
    <w:p>
      <w:pPr>
        <w:pStyle w:val="SHTKNoteDetail"/>
      </w:pPr>
      <w:r>
        <w:t>• 저본 기준 번역 | “곧 아홉 법을 모두 포섭한다.”</w:t>
      </w:r>
    </w:p>
    <w:p>
      <w:pPr>
        <w:pStyle w:val="SHTKNoteDetail"/>
      </w:pPr>
      <w:r>
        <w:t>• 교감 해설 | 저본은 法【大】을 따르며, 法已上述記文【甲】【乙】의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0516023.</w:t>
      </w:r>
    </w:p>
    <w:p>
      <w:pPr>
        <w:pStyle w:val="SHTKSourceText"/>
      </w:pPr>
      <w:r>
        <w:t>正理論云[24]九根相應合成此事。</w:t>
      </w:r>
    </w:p>
    <w:p>
      <w:pPr>
        <w:pStyle w:val="SHTKTranslationText"/>
      </w:pPr>
      <w:r>
        <w:t>《정리론》에서 아홉 근이 상응하여 합쳐 이 일을 이룬다고 말한다.</w:t>
      </w:r>
    </w:p>
    <w:p>
      <w:pPr>
        <w:pStyle w:val="SHTKNoteSummary"/>
      </w:pPr>
      <w:r>
        <w:t>교감 요약 | [CBETA 교감] 저본 九 → 甲·乙본 以九</w:t>
      </w:r>
    </w:p>
    <w:p>
      <w:pPr>
        <w:pStyle w:val="SHTKNoteDetail"/>
      </w:pPr>
      <w:r>
        <w:t>• 원교감 원문 | 九【大】</w:t>
      </w:r>
    </w:p>
    <w:p>
      <w:pPr>
        <w:pStyle w:val="SHTKNoteDetail"/>
      </w:pPr>
      <w:r>
        <w:t>• 교감 번호 | 0516024</w:t>
      </w:r>
    </w:p>
    <w:p>
      <w:pPr>
        <w:pStyle w:val="SHTKNoteDetail"/>
      </w:pPr>
      <w:r>
        <w:t>• 저본 독법 | 九 → ‘아홉/아홉째’</w:t>
      </w:r>
    </w:p>
    <w:p>
      <w:pPr>
        <w:pStyle w:val="SHTKNoteDetail"/>
      </w:pPr>
      <w:r>
        <w:t>• 이문 독법 | 以九 → ‘…로써 / 아홉/아홉째’</w:t>
      </w:r>
    </w:p>
    <w:p>
      <w:pPr>
        <w:pStyle w:val="SHTKNoteDetail"/>
      </w:pPr>
      <w:r>
        <w:t>• 저본 기준 번역 | “《정리론》에서 아홉 근이 상응하여 합쳐 이 일을 이룬다고 말한다.”</w:t>
      </w:r>
    </w:p>
    <w:p>
      <w:pPr>
        <w:pStyle w:val="SHTKNoteDetail"/>
      </w:pPr>
      <w:r>
        <w:t>• 교감 해설 | 저본은 九【大】을 따르며, 以九【甲】【乙】의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0516024.</w:t>
      </w:r>
    </w:p>
    <w:p>
      <w:pPr>
        <w:pStyle w:val="SHTKSourceText"/>
      </w:pPr>
      <w:r>
        <w:t>故意等八亦得此名婆沙歷七十五法廢立。</w:t>
      </w:r>
    </w:p>
    <w:p>
      <w:pPr>
        <w:pStyle w:val="SHTKTranslationText"/>
      </w:pPr>
      <w:r>
        <w:t>그러므로 의근 등 여덟 근도 또한 이 이름을 얻는다. 《바사》에서는 일흔다섯 법을 하나하나 들어 세우고 폐하는 것을 논한다.</w:t>
      </w:r>
    </w:p>
    <w:p>
      <w:pPr>
        <w:pStyle w:val="SHTKSourceText"/>
      </w:pPr>
      <w:r>
        <w:t>[25]恐煩不述。</w:t>
      </w:r>
    </w:p>
    <w:p>
      <w:pPr>
        <w:pStyle w:val="SHTKTranslationText"/>
      </w:pPr>
      <w:r>
        <w:t>번거로울까 염려하여 서술하지 않는다.</w:t>
      </w:r>
    </w:p>
    <w:p>
      <w:pPr>
        <w:pStyle w:val="SHTKNoteSummary"/>
      </w:pPr>
      <w:r>
        <w:t>교감 요약 | [CBETA 교감] 저본 恐煩 → 甲·乙본 煩惱</w:t>
      </w:r>
    </w:p>
    <w:p>
      <w:pPr>
        <w:pStyle w:val="SHTKNoteDetail"/>
      </w:pPr>
      <w:r>
        <w:t>• 원교감 원문 | 恐煩【大】</w:t>
      </w:r>
    </w:p>
    <w:p>
      <w:pPr>
        <w:pStyle w:val="SHTKNoteDetail"/>
      </w:pPr>
      <w:r>
        <w:t>• 교감 번호 | 0516025</w:t>
      </w:r>
    </w:p>
    <w:p>
      <w:pPr>
        <w:pStyle w:val="SHTKNoteDetail"/>
      </w:pPr>
      <w:r>
        <w:t>• 저본 독법 | 恐煩</w:t>
      </w:r>
    </w:p>
    <w:p>
      <w:pPr>
        <w:pStyle w:val="SHTKNoteDetail"/>
      </w:pPr>
      <w:r>
        <w:t>• 이문 독법 | 煩惱</w:t>
      </w:r>
    </w:p>
    <w:p>
      <w:pPr>
        <w:pStyle w:val="SHTKNoteDetail"/>
      </w:pPr>
      <w:r>
        <w:t>• 저본 기준 번역 | “번거로울까 염려하여 서술하지 않는다.”</w:t>
      </w:r>
    </w:p>
    <w:p>
      <w:pPr>
        <w:pStyle w:val="SHTKNoteDetail"/>
      </w:pPr>
      <w:r>
        <w:t>• 교감 해설 | 저본은 恐煩【大】을 따르며, 煩惱【甲】【乙】의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0516025.</w:t>
      </w:r>
    </w:p>
    <w:p>
      <w:pPr>
        <w:pStyle w:val="SHTKSourceText"/>
      </w:pPr>
      <w:r>
        <w:t>然不過此前建立門。</w:t>
      </w:r>
    </w:p>
    <w:p>
      <w:pPr>
        <w:pStyle w:val="SHTKTranslationText"/>
      </w:pPr>
      <w:r>
        <w:t>그러나 앞의 근을 세우는 문을 벗어나지 않는다.</w:t>
      </w:r>
    </w:p>
    <w:p>
      <w:pPr>
        <w:pStyle w:val="SHTKSourceText"/>
      </w:pPr>
      <w:r>
        <w:t>無[26]前義者不立為根。</w:t>
      </w:r>
    </w:p>
    <w:p>
      <w:pPr>
        <w:pStyle w:val="SHTKTranslationText"/>
      </w:pPr>
      <w:r>
        <w:t>앞에서 말한 뜻이 없는 것은 근으로 세우지 않는다.</w:t>
      </w:r>
    </w:p>
    <w:p>
      <w:pPr>
        <w:pStyle w:val="SHTKNoteSummary"/>
      </w:pPr>
      <w:r>
        <w:t>교감 요약 | [CBETA 교감] 저본 前 → 甲·乙본 別</w:t>
      </w:r>
    </w:p>
    <w:p>
      <w:pPr>
        <w:pStyle w:val="SHTKNoteDetail"/>
      </w:pPr>
      <w:r>
        <w:t>• 원교감 원문 | 前【大】</w:t>
      </w:r>
    </w:p>
    <w:p>
      <w:pPr>
        <w:pStyle w:val="SHTKNoteDetail"/>
      </w:pPr>
      <w:r>
        <w:t>• 교감 번호 | 0516026</w:t>
      </w:r>
    </w:p>
    <w:p>
      <w:pPr>
        <w:pStyle w:val="SHTKNoteDetail"/>
      </w:pPr>
      <w:r>
        <w:t>• 저본 독법 | 前 → ‘앞’</w:t>
      </w:r>
    </w:p>
    <w:p>
      <w:pPr>
        <w:pStyle w:val="SHTKNoteDetail"/>
      </w:pPr>
      <w:r>
        <w:t>• 이문 독법 | 別 → ‘별도/다르다’</w:t>
      </w:r>
    </w:p>
    <w:p>
      <w:pPr>
        <w:pStyle w:val="SHTKNoteDetail"/>
      </w:pPr>
      <w:r>
        <w:t>• 저본 기준 번역 | “앞에서 말한 뜻이 없는 것은 근으로 세우지 않는다.”</w:t>
      </w:r>
    </w:p>
    <w:p>
      <w:pPr>
        <w:pStyle w:val="SHTKNoteDetail"/>
      </w:pPr>
      <w:r>
        <w:t>• 교감 해설 | 저본은 前【大】을 따르며, 別【甲】【乙】의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0516026.</w:t>
      </w:r>
    </w:p>
    <w:p>
      <w:pPr>
        <w:pStyle w:val="SHTKPositionMarker"/>
      </w:pPr>
      <w:bookmarkStart w:id="662" w:name="loc_0516b28"/>
      <w:bookmarkEnd w:id="662"/>
      <w:r>
        <w:t>[0516b28]</w:t>
      </w:r>
    </w:p>
    <w:p>
      <w:pPr>
        <w:pStyle w:val="SHTKSourceText"/>
      </w:pPr>
      <w:r>
        <w:t>論。彼所有根至當知根等。總結前三根名。</w:t>
      </w:r>
    </w:p>
    <w:p>
      <w:pPr>
        <w:pStyle w:val="SHTKTranslationText"/>
      </w:pPr>
      <w:r>
        <w:t>논에서 말한다. ‘그에게 속한 근은 … 당지근 등이다’까지이다. 앞의 세 근의 이름을 총괄하여 결론짓는다.</w:t>
      </w:r>
    </w:p>
    <w:p>
      <w:pPr>
        <w:pStyle w:val="SHTKPositionMarker"/>
      </w:pPr>
      <w:bookmarkStart w:id="663" w:name="loc_0516c01"/>
      <w:bookmarkEnd w:id="663"/>
      <w:r>
        <w:t>[0516c01]</w:t>
      </w:r>
    </w:p>
    <w:p>
      <w:pPr>
        <w:pStyle w:val="SHTKSourceText"/>
      </w:pPr>
      <w:r>
        <w:t>論。如是已釋至幾無漏。下第三有十四頌諸門分別於中有二。</w:t>
      </w:r>
    </w:p>
    <w:p>
      <w:pPr>
        <w:pStyle w:val="SHTKTranslationText"/>
      </w:pPr>
      <w:r>
        <w:t>논에서 말한다. ‘이와 같이 이미 해석하였다 … 몇 가지가 무루인가’까지이다. 아래의 셋째 부분에는 열네 게송으로 여러 문을 분별한다. 그 가운데 둘이 있다.</w:t>
      </w:r>
    </w:p>
    <w:p>
      <w:pPr>
        <w:pStyle w:val="SHTKSourceText"/>
      </w:pPr>
      <w:r>
        <w:t>初六頌[27]有六門分別。</w:t>
      </w:r>
    </w:p>
    <w:p>
      <w:pPr>
        <w:pStyle w:val="SHTKTranslationText"/>
      </w:pPr>
      <w:r>
        <w:t>처음 여섯 게송은 여섯 문으로 분별한다.</w:t>
      </w:r>
    </w:p>
    <w:p>
      <w:pPr>
        <w:pStyle w:val="SHTKNoteSummary"/>
      </w:pPr>
      <w:r>
        <w:t>교감 요약 | [CBETA 교감] 甲·乙본에는 有 없음</w:t>
      </w:r>
    </w:p>
    <w:p>
      <w:pPr>
        <w:pStyle w:val="SHTKNoteDetail"/>
      </w:pPr>
      <w:r>
        <w:t>• 원교감 원문 | 有【大】</w:t>
      </w:r>
    </w:p>
    <w:p>
      <w:pPr>
        <w:pStyle w:val="SHTKNoteDetail"/>
      </w:pPr>
      <w:r>
        <w:t>• 교감 번호 | 0516027</w:t>
      </w:r>
    </w:p>
    <w:p>
      <w:pPr>
        <w:pStyle w:val="SHTKNoteDetail"/>
      </w:pPr>
      <w:r>
        <w:t>• 저본 독법 | 有 → ‘있다’</w:t>
      </w:r>
    </w:p>
    <w:p>
      <w:pPr>
        <w:pStyle w:val="SHTKNoteDetail"/>
      </w:pPr>
      <w:r>
        <w:t>• 이문 독법 | ∅ → ‘해당 성분 없음(탈락)’</w:t>
      </w:r>
    </w:p>
    <w:p>
      <w:pPr>
        <w:pStyle w:val="SHTKNoteDetail"/>
      </w:pPr>
      <w:r>
        <w:t>• 저본 기준 번역 | “처음 여섯 게송은 여섯 문으로 분별한다.”</w:t>
      </w:r>
    </w:p>
    <w:p>
      <w:pPr>
        <w:pStyle w:val="SHTKNoteDetail"/>
      </w:pPr>
      <w:r>
        <w:t>• 교감 해설 | 저본은 有【大】을 따르며, 〔없음〕【甲】【乙】의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0516027.</w:t>
      </w:r>
    </w:p>
    <w:p>
      <w:pPr>
        <w:pStyle w:val="SHTKSourceText"/>
      </w:pPr>
      <w:r>
        <w:t>後八頌別約諸義分別。初一頌漏．無漏分別於中有三。一唯無漏。二唯有漏。三通有漏．無漏。</w:t>
      </w:r>
    </w:p>
    <w:p>
      <w:pPr>
        <w:pStyle w:val="SHTKTranslationText"/>
      </w:pPr>
      <w:r>
        <w:t>뒤의 여덟 게송은 여러 뜻에 의거하여 따로 분별한다. 처음 한 게송은 유루·무루를 분별한다. 그 가운데 셋이 있다. 첫째는 오직 무루인 것이다. 둘째는 오직 유루인 것이다. 셋째는 유루와 무루에 모두 통하는 것이다.</w:t>
      </w:r>
    </w:p>
    <w:p>
      <w:pPr>
        <w:pStyle w:val="SHTKPositionMarker"/>
      </w:pPr>
      <w:bookmarkStart w:id="664" w:name="loc_0516c05"/>
      <w:bookmarkEnd w:id="664"/>
      <w:r>
        <w:t>[0516c05]</w:t>
      </w:r>
    </w:p>
    <w:p>
      <w:pPr>
        <w:pStyle w:val="SHTKSourceText"/>
      </w:pPr>
      <w:r>
        <w:t>論曰至名異體同。</w:t>
      </w:r>
    </w:p>
    <w:p>
      <w:pPr>
        <w:pStyle w:val="SHTKTranslationText"/>
      </w:pPr>
      <w:r>
        <w:t>논에서 말한다. ‘… 이름은 다르나 체는 같다’까지이다.</w:t>
      </w:r>
    </w:p>
    <w:p>
      <w:pPr>
        <w:pStyle w:val="SHTKSourceText"/>
      </w:pPr>
      <w:r>
        <w:t>此明唯無[28]漏。</w:t>
      </w:r>
    </w:p>
    <w:p>
      <w:pPr>
        <w:pStyle w:val="SHTKTranslationText"/>
      </w:pPr>
      <w:r>
        <w:t>이는 오직 무루인 것을 밝힌다.</w:t>
      </w:r>
    </w:p>
    <w:p>
      <w:pPr>
        <w:pStyle w:val="SHTKNoteSummary"/>
      </w:pPr>
      <w:r>
        <w:t>교감 요약 | [CBETA 교감] 저본 漏 → 甲·乙본 漏也</w:t>
      </w:r>
    </w:p>
    <w:p>
      <w:pPr>
        <w:pStyle w:val="SHTKNoteDetail"/>
      </w:pPr>
      <w:r>
        <w:t>• 원교감 원문 | 漏【大】</w:t>
      </w:r>
    </w:p>
    <w:p>
      <w:pPr>
        <w:pStyle w:val="SHTKNoteDetail"/>
      </w:pPr>
      <w:r>
        <w:t>• 교감 번호 | 0516028</w:t>
      </w:r>
    </w:p>
    <w:p>
      <w:pPr>
        <w:pStyle w:val="SHTKNoteDetail"/>
      </w:pPr>
      <w:r>
        <w:t>• 저본 독법 | 漏 → ‘누’</w:t>
      </w:r>
    </w:p>
    <w:p>
      <w:pPr>
        <w:pStyle w:val="SHTKNoteDetail"/>
      </w:pPr>
      <w:r>
        <w:t>• 이문 독법 | 漏也</w:t>
      </w:r>
    </w:p>
    <w:p>
      <w:pPr>
        <w:pStyle w:val="SHTKNoteDetail"/>
      </w:pPr>
      <w:r>
        <w:t>• 저본 기준 번역 | “이는 오직 무루인 것을 밝힌다.”</w:t>
      </w:r>
    </w:p>
    <w:p>
      <w:pPr>
        <w:pStyle w:val="SHTKNoteDetail"/>
      </w:pPr>
      <w:r>
        <w:t>• 교감 해설 | 저본은 漏【大】을 따르며, 漏也【甲】【乙】의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0516028.</w:t>
      </w:r>
    </w:p>
    <w:p>
      <w:pPr>
        <w:pStyle w:val="SHTKPositionMarker"/>
      </w:pPr>
      <w:bookmarkStart w:id="665" w:name="loc_0516c06"/>
      <w:bookmarkEnd w:id="665"/>
      <w:r>
        <w:t>[0516c06]</w:t>
      </w:r>
    </w:p>
    <w:p>
      <w:pPr>
        <w:pStyle w:val="SHTKSourceText"/>
      </w:pPr>
      <w:r>
        <w:t>論。七有色根至色蘊攝故。</w:t>
      </w:r>
    </w:p>
    <w:p>
      <w:pPr>
        <w:pStyle w:val="SHTKTranslationText"/>
      </w:pPr>
      <w:r>
        <w:t>논에서 말한다. ‘일곱 유색근은 … 색온에 포섭되기 때문이다’까지이다.</w:t>
      </w:r>
    </w:p>
    <w:p>
      <w:pPr>
        <w:pStyle w:val="SHTKSourceText"/>
      </w:pPr>
      <w:r>
        <w:t>此明[29]有[＊]漏詳此釋義不盡。</w:t>
      </w:r>
    </w:p>
    <w:p>
      <w:pPr>
        <w:pStyle w:val="SHTKTranslationText"/>
      </w:pPr>
      <w:r>
        <w:t>이는 유루인 것을 밝힌다. 자세히 살피면 이 해석은 뜻을 다하지 못하였다.</w:t>
      </w:r>
    </w:p>
    <w:p>
      <w:pPr>
        <w:pStyle w:val="SHTKNoteSummary"/>
      </w:pPr>
      <w:r>
        <w:t>교감 요약 | [CBETA 교감] 저본 有 → 甲·乙본 唯有</w:t>
      </w:r>
    </w:p>
    <w:p>
      <w:pPr>
        <w:pStyle w:val="SHTKNoteDetail"/>
      </w:pPr>
      <w:r>
        <w:t>• 원교감 원문 | 有【大】</w:t>
      </w:r>
    </w:p>
    <w:p>
      <w:pPr>
        <w:pStyle w:val="SHTKNoteDetail"/>
      </w:pPr>
      <w:r>
        <w:t>• 교감 번호 | 0516029</w:t>
      </w:r>
    </w:p>
    <w:p>
      <w:pPr>
        <w:pStyle w:val="SHTKNoteDetail"/>
      </w:pPr>
      <w:r>
        <w:t>• 저본 독법 | 有 → ‘있다’</w:t>
      </w:r>
    </w:p>
    <w:p>
      <w:pPr>
        <w:pStyle w:val="SHTKNoteDetail"/>
      </w:pPr>
      <w:r>
        <w:t>• 이문 독법 | 唯有 → ‘오직 / 있다’</w:t>
      </w:r>
    </w:p>
    <w:p>
      <w:pPr>
        <w:pStyle w:val="SHTKNoteDetail"/>
      </w:pPr>
      <w:r>
        <w:t>• 저본 기준 번역 | “이는 유루인 것을 밝힌다. 자세히 살피면 이 해석은 뜻을 다하지 못하였다.”</w:t>
      </w:r>
    </w:p>
    <w:p>
      <w:pPr>
        <w:pStyle w:val="SHTKNoteDetail"/>
      </w:pPr>
      <w:r>
        <w:t>• 교감 해설 | 저본은 有【大】을 따르며, 唯有【甲】【乙】의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0516029.</w:t>
      </w:r>
    </w:p>
    <w:p>
      <w:pPr>
        <w:pStyle w:val="SHTKNoteSummary"/>
      </w:pPr>
      <w:r>
        <w:t>교감 요약 | [CBETA 교감] 저본 漏 → 甲·乙본 漏也</w:t>
      </w:r>
    </w:p>
    <w:p>
      <w:pPr>
        <w:pStyle w:val="SHTKNoteDetail"/>
      </w:pPr>
      <w:r>
        <w:t>• 원교감 원문 | 漏【大】＊，漏也【甲】【乙】＊</w:t>
      </w:r>
    </w:p>
    <w:p>
      <w:pPr>
        <w:pStyle w:val="SHTKNoteDetail"/>
      </w:pPr>
      <w:r>
        <w:t>• 해당 번역 | “이는 유루인 것을 밝힌다. 자세히 살피면 이 해석은 뜻을 다하지 못하였다.”</w:t>
      </w:r>
    </w:p>
    <w:p>
      <w:pPr>
        <w:pStyle w:val="SHTKNoteDetail"/>
      </w:pPr>
      <w:r>
        <w:t>• 번역 영향 판정 | [판단 유보]</w:t>
      </w:r>
    </w:p>
    <w:p>
      <w:pPr>
        <w:pStyle w:val="SHTKNoteDetail"/>
      </w:pPr>
      <w:r>
        <w:t>• 출처 | CBETA T41n1822, 교감 번호 0516028.</w:t>
      </w:r>
    </w:p>
    <w:p>
      <w:pPr>
        <w:pStyle w:val="SHTKSourceText"/>
      </w:pPr>
      <w:r>
        <w:t>無漏無表亦色蘊攝是無漏故。</w:t>
      </w:r>
    </w:p>
    <w:p>
      <w:pPr>
        <w:pStyle w:val="SHTKTranslationText"/>
      </w:pPr>
      <w:r>
        <w:t>무루의 무표도 또한 색온에 포섭되며 무루이기 때문이다.</w:t>
      </w:r>
    </w:p>
    <w:p>
      <w:pPr>
        <w:pStyle w:val="SHTKPositionMarker"/>
      </w:pPr>
      <w:bookmarkStart w:id="666" w:name="loc_0516c08"/>
      <w:bookmarkEnd w:id="666"/>
      <w:r>
        <w:t>[0516c08]</w:t>
      </w:r>
    </w:p>
    <w:p>
      <w:pPr>
        <w:pStyle w:val="SHTKSourceText"/>
      </w:pPr>
      <w:r>
        <w:t>論。意樂喜捨至有漏無漏。第三漏無漏也。</w:t>
      </w:r>
    </w:p>
    <w:p>
      <w:pPr>
        <w:pStyle w:val="SHTKTranslationText"/>
      </w:pPr>
      <w:r>
        <w:t>논에서 말한다. ‘의·낙·희·사는 … 유루와 무루이다’까지이다. 셋째는 유루와 무루이다.</w:t>
      </w:r>
    </w:p>
    <w:p>
      <w:pPr>
        <w:pStyle w:val="SHTKPositionMarker"/>
      </w:pPr>
      <w:bookmarkStart w:id="667" w:name="loc_0516c09"/>
      <w:bookmarkEnd w:id="667"/>
      <w:r>
        <w:t>[0516c09]</w:t>
      </w:r>
    </w:p>
    <w:p>
      <w:pPr>
        <w:pStyle w:val="SHTKSourceText"/>
      </w:pPr>
      <w:r>
        <w:t>論。有餘師說至外異生品。此敘化地部計。</w:t>
      </w:r>
    </w:p>
    <w:p>
      <w:pPr>
        <w:pStyle w:val="SHTKTranslationText"/>
      </w:pPr>
      <w:r>
        <w:t>논에서 말한다. ‘어떤 다른 논사는 말한다 … 외이생품에 머문다’까지이다. 이는 화지부의 주장을 서술한 것이다.</w:t>
      </w:r>
    </w:p>
    <w:p>
      <w:pPr>
        <w:pStyle w:val="SHTKSourceText"/>
      </w:pPr>
      <w:r>
        <w:t>[30]則是[31]應婆沙毘[32]婆闍婆提。</w:t>
      </w:r>
    </w:p>
    <w:p>
      <w:pPr>
        <w:pStyle w:val="SHTKTranslationText"/>
      </w:pPr>
      <w:r>
        <w:t>[구문 불확실] 곧 원문에는 `應婆沙毘婆闍婆提`라고 되어 있다.</w:t>
      </w:r>
    </w:p>
    <w:p>
      <w:pPr>
        <w:pStyle w:val="SHTKNoteSummary"/>
      </w:pPr>
      <w:r>
        <w:t>교감 요약 | [CBETA 교감] 저본 則 → 甲·乙본 即</w:t>
      </w:r>
    </w:p>
    <w:p>
      <w:pPr>
        <w:pStyle w:val="SHTKNoteDetail"/>
      </w:pPr>
      <w:r>
        <w:t>• 원교감 원문 | 則【大】</w:t>
      </w:r>
    </w:p>
    <w:p>
      <w:pPr>
        <w:pStyle w:val="SHTKNoteDetail"/>
      </w:pPr>
      <w:r>
        <w:t>• 교감 번호 | 0516030</w:t>
      </w:r>
    </w:p>
    <w:p>
      <w:pPr>
        <w:pStyle w:val="SHTKNoteDetail"/>
      </w:pPr>
      <w:r>
        <w:t>• 저본 독법 | 則 → ‘곧/그러면’</w:t>
      </w:r>
    </w:p>
    <w:p>
      <w:pPr>
        <w:pStyle w:val="SHTKNoteDetail"/>
      </w:pPr>
      <w:r>
        <w:t>• 이문 독법 | 即 → ‘곧’</w:t>
      </w:r>
    </w:p>
    <w:p>
      <w:pPr>
        <w:pStyle w:val="SHTKNoteDetail"/>
      </w:pPr>
      <w:r>
        <w:t>• 저본 기준 번역 | “[구문 불확실] 곧 원문에는 應婆沙毘婆闍婆提라고 되어 있다.”</w:t>
      </w:r>
    </w:p>
    <w:p>
      <w:pPr>
        <w:pStyle w:val="SHTKNoteDetail"/>
      </w:pPr>
      <w:r>
        <w:t>• 교감 해설 | 저본은 則【大】을 따르며, 即【甲】【乙】의 이문이 있다.</w:t>
      </w:r>
    </w:p>
    <w:p>
      <w:pPr>
        <w:pStyle w:val="SHTKNoteDetail"/>
      </w:pPr>
      <w:r>
        <w:t>• 판정 근거 | 두 독법은 동의·이체·통용 또는 어순 교환으로 문맥상 동일한 한국어 뜻을 이룬다.</w:t>
      </w:r>
    </w:p>
    <w:p>
      <w:pPr>
        <w:pStyle w:val="SHTKNoteDetail"/>
      </w:pPr>
      <w:r>
        <w:t>• 번역 영향 판정 | [번역 차이 없음]</w:t>
      </w:r>
    </w:p>
    <w:p>
      <w:pPr>
        <w:pStyle w:val="SHTKNoteDetail"/>
      </w:pPr>
      <w:r>
        <w:t>• 출처 | CBETA T41n1822, 교감 번호 0516030.</w:t>
      </w:r>
    </w:p>
    <w:p>
      <w:pPr>
        <w:pStyle w:val="SHTKNoteSummary"/>
      </w:pPr>
      <w:r>
        <w:t>교감 요약 | [CBETA 교감] 甲·乙본에는 應婆沙 없음</w:t>
      </w:r>
    </w:p>
    <w:p>
      <w:pPr>
        <w:pStyle w:val="SHTKNoteDetail"/>
      </w:pPr>
      <w:r>
        <w:t>• 원교감 원문 | 應婆沙【大】</w:t>
      </w:r>
    </w:p>
    <w:p>
      <w:pPr>
        <w:pStyle w:val="SHTKNoteDetail"/>
      </w:pPr>
      <w:r>
        <w:t>• 교감 번호 | 0516031</w:t>
      </w:r>
    </w:p>
    <w:p>
      <w:pPr>
        <w:pStyle w:val="SHTKNoteDetail"/>
      </w:pPr>
      <w:r>
        <w:t>• 저본 독법 | 應婆沙</w:t>
      </w:r>
    </w:p>
    <w:p>
      <w:pPr>
        <w:pStyle w:val="SHTKNoteDetail"/>
      </w:pPr>
      <w:r>
        <w:t>• 이문 독법 | ∅ → ‘해당 성분 없음(탈락)’</w:t>
      </w:r>
    </w:p>
    <w:p>
      <w:pPr>
        <w:pStyle w:val="SHTKNoteDetail"/>
      </w:pPr>
      <w:r>
        <w:t>• 저본 기준 번역 | “[구문 불확실] 곧 원문에는 應婆沙毘婆闍婆提라고 되어 있다.”</w:t>
      </w:r>
    </w:p>
    <w:p>
      <w:pPr>
        <w:pStyle w:val="SHTKNoteDetail"/>
      </w:pPr>
      <w:r>
        <w:t>• 교감 해설 | 저본은 應婆沙【大】을 따르며, 〔없음〕【甲】【乙】의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0516031.</w:t>
      </w:r>
    </w:p>
    <w:p>
      <w:pPr>
        <w:pStyle w:val="SHTKNoteSummary"/>
      </w:pPr>
      <w:r>
        <w:t>교감 요약 | [CBETA 교감] 저본 婆 → 甲·乙본 婆沙</w:t>
      </w:r>
    </w:p>
    <w:p>
      <w:pPr>
        <w:pStyle w:val="SHTKNoteDetail"/>
      </w:pPr>
      <w:r>
        <w:t>• 원교감 원문 | 婆【大】</w:t>
      </w:r>
    </w:p>
    <w:p>
      <w:pPr>
        <w:pStyle w:val="SHTKNoteDetail"/>
      </w:pPr>
      <w:r>
        <w:t>• 교감 번호 | 0516032</w:t>
      </w:r>
    </w:p>
    <w:p>
      <w:pPr>
        <w:pStyle w:val="SHTKNoteDetail"/>
      </w:pPr>
      <w:r>
        <w:t>• 저본 독법 | 婆</w:t>
      </w:r>
    </w:p>
    <w:p>
      <w:pPr>
        <w:pStyle w:val="SHTKNoteDetail"/>
      </w:pPr>
      <w:r>
        <w:t>• 이문 독법 | 婆沙</w:t>
      </w:r>
    </w:p>
    <w:p>
      <w:pPr>
        <w:pStyle w:val="SHTKNoteDetail"/>
      </w:pPr>
      <w:r>
        <w:t>• 저본 기준 번역 | “[구문 불확실] 곧 원문에는 應婆沙毘婆闍婆提라고 되어 있다.”</w:t>
      </w:r>
    </w:p>
    <w:p>
      <w:pPr>
        <w:pStyle w:val="SHTKNoteDetail"/>
      </w:pPr>
      <w:r>
        <w:t>• 교감 해설 | 저본은 婆【大】을 따르며, 婆沙【甲】【乙】의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0516032.</w:t>
      </w:r>
    </w:p>
    <w:p>
      <w:pPr>
        <w:pStyle w:val="SHTKSourceText"/>
      </w:pPr>
      <w:r>
        <w:t>此云分別論師。</w:t>
      </w:r>
    </w:p>
    <w:p>
      <w:pPr>
        <w:pStyle w:val="SHTKTranslationText"/>
      </w:pPr>
      <w:r>
        <w:t>여기서는 분별론사라고 한다.</w:t>
      </w:r>
    </w:p>
    <w:p>
      <w:pPr>
        <w:pStyle w:val="SHTKSourceText"/>
      </w:pPr>
      <w:r>
        <w:t>[33]彼引經證信等五根唯是無漏。</w:t>
      </w:r>
    </w:p>
    <w:p>
      <w:pPr>
        <w:pStyle w:val="SHTKTranslationText"/>
      </w:pPr>
      <w:r>
        <w:t>그들은 경을 인용하여 신 등 다섯 근이 오직 무루임을 증명한다.</w:t>
      </w:r>
    </w:p>
    <w:p>
      <w:pPr>
        <w:pStyle w:val="SHTKNoteSummary"/>
      </w:pPr>
      <w:r>
        <w:t>교감 요약 | [CBETA 교감] 저본 彼 → 甲·乙본 彼心</w:t>
      </w:r>
    </w:p>
    <w:p>
      <w:pPr>
        <w:pStyle w:val="SHTKNoteDetail"/>
      </w:pPr>
      <w:r>
        <w:t>• 원교감 원문 | 彼【大】</w:t>
      </w:r>
    </w:p>
    <w:p>
      <w:pPr>
        <w:pStyle w:val="SHTKNoteDetail"/>
      </w:pPr>
      <w:r>
        <w:t>• 교감 번호 | 0516033</w:t>
      </w:r>
    </w:p>
    <w:p>
      <w:pPr>
        <w:pStyle w:val="SHTKNoteDetail"/>
      </w:pPr>
      <w:r>
        <w:t>• 저본 독법 | 彼 → ‘저것/그’</w:t>
      </w:r>
    </w:p>
    <w:p>
      <w:pPr>
        <w:pStyle w:val="SHTKNoteDetail"/>
      </w:pPr>
      <w:r>
        <w:t>• 이문 독법 | 彼心 → ‘저것/그 / 마음’</w:t>
      </w:r>
    </w:p>
    <w:p>
      <w:pPr>
        <w:pStyle w:val="SHTKNoteDetail"/>
      </w:pPr>
      <w:r>
        <w:t>• 저본 기준 번역 | “그들은 경을 인용하여 신 등 다섯 근이 오직 무루임을 증명한다.”</w:t>
      </w:r>
    </w:p>
    <w:p>
      <w:pPr>
        <w:pStyle w:val="SHTKNoteDetail"/>
      </w:pPr>
      <w:r>
        <w:t>• 교감 해설 | 저본은 彼【大】을 따르며, 彼心【甲】【乙】의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0516033.</w:t>
      </w:r>
    </w:p>
    <w:p>
      <w:pPr>
        <w:pStyle w:val="SHTKSourceText"/>
      </w:pPr>
      <w:r>
        <w:t>以契經唯說聖所有[34]故。</w:t>
      </w:r>
    </w:p>
    <w:p>
      <w:pPr>
        <w:pStyle w:val="SHTKTranslationText"/>
      </w:pPr>
      <w:r>
        <w:t>계경에서 오직 성자가 소유한다고 말했기 때문이다.</w:t>
      </w:r>
    </w:p>
    <w:p>
      <w:pPr>
        <w:pStyle w:val="SHTKNoteSummary"/>
      </w:pPr>
      <w:r>
        <w:t>교감 요약 | [CBETA 교감] 저본 故 → 甲·乙본 者</w:t>
      </w:r>
    </w:p>
    <w:p>
      <w:pPr>
        <w:pStyle w:val="SHTKNoteDetail"/>
      </w:pPr>
      <w:r>
        <w:t>• 원교감 원문 | 故【大】</w:t>
      </w:r>
    </w:p>
    <w:p>
      <w:pPr>
        <w:pStyle w:val="SHTKNoteDetail"/>
      </w:pPr>
      <w:r>
        <w:t>• 교감 번호 | 0516034</w:t>
      </w:r>
    </w:p>
    <w:p>
      <w:pPr>
        <w:pStyle w:val="SHTKNoteDetail"/>
      </w:pPr>
      <w:r>
        <w:t>• 저본 독법 | 故 → ‘그러므로/…때문에’</w:t>
      </w:r>
    </w:p>
    <w:p>
      <w:pPr>
        <w:pStyle w:val="SHTKNoteDetail"/>
      </w:pPr>
      <w:r>
        <w:t>• 이문 독법 | 者 → ‘…하는 자/것’</w:t>
      </w:r>
    </w:p>
    <w:p>
      <w:pPr>
        <w:pStyle w:val="SHTKNoteDetail"/>
      </w:pPr>
      <w:r>
        <w:t>• 저본 기준 번역 | “계경에서 오직 성자가 소유한다고 말했기 때문이다.”</w:t>
      </w:r>
    </w:p>
    <w:p>
      <w:pPr>
        <w:pStyle w:val="SHTKNoteDetail"/>
      </w:pPr>
      <w:r>
        <w:t>• 교감 해설 | 저본은 故【大】을 따르며, 者【甲】【乙】의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0516034.</w:t>
      </w:r>
    </w:p>
    <w:p>
      <w:pPr>
        <w:pStyle w:val="SHTKSourceText"/>
      </w:pPr>
      <w:r>
        <w:t>謂說阿羅漢乃至預流向有此信等五根。故知無漏又世尊說。若全無此信等五根我說彼住外異生品者。又下文全無五根住外異生品。故知無漏。</w:t>
      </w:r>
    </w:p>
    <w:p>
      <w:pPr>
        <w:pStyle w:val="SHTKTranslationText"/>
      </w:pPr>
      <w:r>
        <w:t>곧 아라한에서 예류향에 이르기까지 이 신 등 다섯 근이 있다고 말한다. 그러므로 무루임을 알 수 있다. 또 세존께서 말씀하셨다. “만약 이 신 등 다섯 근이 전혀 없다면 나는 그가 외이생품에 머문다고 말한다.” 또 아래 글에서도 다섯 근이 전혀 없으면 외이생품에 머문다고 한다. 그러므로 무루임을 알 수 있다.</w:t>
      </w:r>
    </w:p>
    <w:p>
      <w:pPr>
        <w:pStyle w:val="SHTKSourceText"/>
      </w:pPr>
      <w:r>
        <w:t>雖[35]引重文其義是一。</w:t>
      </w:r>
    </w:p>
    <w:p>
      <w:pPr>
        <w:pStyle w:val="SHTKTranslationText"/>
      </w:pPr>
      <w:r>
        <w:t>비록 거듭 글을 인용했으나 그 뜻은 하나이다.</w:t>
      </w:r>
    </w:p>
    <w:p>
      <w:pPr>
        <w:pStyle w:val="SHTKNoteSummary"/>
      </w:pPr>
      <w:r>
        <w:t>교감 요약 | [CBETA 교감] 저본 引重 → 甲·乙본 重引</w:t>
      </w:r>
    </w:p>
    <w:p>
      <w:pPr>
        <w:pStyle w:val="SHTKNoteDetail"/>
      </w:pPr>
      <w:r>
        <w:t>• 원교감 원문 | 引重【大】</w:t>
      </w:r>
    </w:p>
    <w:p>
      <w:pPr>
        <w:pStyle w:val="SHTKNoteDetail"/>
      </w:pPr>
      <w:r>
        <w:t>• 교감 번호 | 0516035</w:t>
      </w:r>
    </w:p>
    <w:p>
      <w:pPr>
        <w:pStyle w:val="SHTKNoteDetail"/>
      </w:pPr>
      <w:r>
        <w:t>• 저본 독법 | 引重</w:t>
      </w:r>
    </w:p>
    <w:p>
      <w:pPr>
        <w:pStyle w:val="SHTKNoteDetail"/>
      </w:pPr>
      <w:r>
        <w:t>• 이문 독법 | 重引</w:t>
      </w:r>
    </w:p>
    <w:p>
      <w:pPr>
        <w:pStyle w:val="SHTKNoteDetail"/>
      </w:pPr>
      <w:r>
        <w:t>• 저본 기준 번역 | “비록 거듭 글을 인용했으나 그 뜻은 하나이다.”</w:t>
      </w:r>
    </w:p>
    <w:p>
      <w:pPr>
        <w:pStyle w:val="SHTKNoteDetail"/>
      </w:pPr>
      <w:r>
        <w:t>• 교감 해설 | 저본은 引重【大】을 따르며, 重引【甲】【乙】의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0516035.</w:t>
      </w:r>
    </w:p>
    <w:p>
      <w:pPr>
        <w:pStyle w:val="SHTKSourceText"/>
      </w:pPr>
      <w:r>
        <w:t>聖有凡無。</w:t>
      </w:r>
    </w:p>
    <w:p>
      <w:pPr>
        <w:pStyle w:val="SHTKTranslationText"/>
      </w:pPr>
      <w:r>
        <w:t>성자에게는 있고 범부에게는 없다.</w:t>
      </w:r>
    </w:p>
    <w:p>
      <w:pPr>
        <w:pStyle w:val="SHTKPositionMarker"/>
      </w:pPr>
      <w:bookmarkStart w:id="668" w:name="loc_0516c17"/>
      <w:bookmarkEnd w:id="668"/>
      <w:r>
        <w:t>[0516c17]</w:t>
      </w:r>
    </w:p>
    <w:p>
      <w:pPr>
        <w:pStyle w:val="SHTKSourceText"/>
      </w:pPr>
      <w:r>
        <w:t>論。此非[36]成證至[37]外異生品。</w:t>
      </w:r>
    </w:p>
    <w:p>
      <w:pPr>
        <w:pStyle w:val="SHTKTranslationText"/>
      </w:pPr>
      <w:r>
        <w:t>논에서 말한다. ‘이는 증명이 성립하지 않는다 … 외이생품에 머문다’까지이다.</w:t>
      </w:r>
    </w:p>
    <w:p>
      <w:pPr>
        <w:pStyle w:val="SHTKNoteSummary"/>
      </w:pPr>
      <w:r>
        <w:t>교감 요약 | [CBETA 교감] 저본 成 → 甲·乙본 誠</w:t>
      </w:r>
    </w:p>
    <w:p>
      <w:pPr>
        <w:pStyle w:val="SHTKNoteDetail"/>
      </w:pPr>
      <w:r>
        <w:t>• 원교감 원문 | 成【大】</w:t>
      </w:r>
    </w:p>
    <w:p>
      <w:pPr>
        <w:pStyle w:val="SHTKNoteDetail"/>
      </w:pPr>
      <w:r>
        <w:t>• 교감 번호 | 0516036</w:t>
      </w:r>
    </w:p>
    <w:p>
      <w:pPr>
        <w:pStyle w:val="SHTKNoteDetail"/>
      </w:pPr>
      <w:r>
        <w:t>• 저본 독법 | 成 → ‘이루다’</w:t>
      </w:r>
    </w:p>
    <w:p>
      <w:pPr>
        <w:pStyle w:val="SHTKNoteDetail"/>
      </w:pPr>
      <w:r>
        <w:t>• 이문 독법 | 誠</w:t>
      </w:r>
    </w:p>
    <w:p>
      <w:pPr>
        <w:pStyle w:val="SHTKNoteDetail"/>
      </w:pPr>
      <w:r>
        <w:t>• 저본 기준 번역 | “논에서 말한다. ‘이는 증명이 성립하지 않는다 … 외이생품에 머문다’까지이다.”</w:t>
      </w:r>
    </w:p>
    <w:p>
      <w:pPr>
        <w:pStyle w:val="SHTKNoteDetail"/>
      </w:pPr>
      <w:r>
        <w:t>• 교감 해설 | 저본은 成【大】을 따르며, 誠【甲】【乙】의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0516036.</w:t>
      </w:r>
    </w:p>
    <w:p>
      <w:pPr>
        <w:pStyle w:val="SHTKNoteSummary"/>
      </w:pPr>
      <w:r>
        <w:t>교감 요약 | [CBETA 교감] 저본 外異生品 → 甲·乙본 說此言故</w:t>
      </w:r>
    </w:p>
    <w:p>
      <w:pPr>
        <w:pStyle w:val="SHTKNoteDetail"/>
      </w:pPr>
      <w:r>
        <w:t>• 원교감 원문 | 外異生品【大】</w:t>
      </w:r>
    </w:p>
    <w:p>
      <w:pPr>
        <w:pStyle w:val="SHTKNoteDetail"/>
      </w:pPr>
      <w:r>
        <w:t>• 교감 번호 | 0516037</w:t>
      </w:r>
    </w:p>
    <w:p>
      <w:pPr>
        <w:pStyle w:val="SHTKNoteDetail"/>
      </w:pPr>
      <w:r>
        <w:t>• 저본 독법 | 外異生品 → ‘밖 / 다르다 / 생기다 / 품’</w:t>
      </w:r>
    </w:p>
    <w:p>
      <w:pPr>
        <w:pStyle w:val="SHTKNoteDetail"/>
      </w:pPr>
      <w:r>
        <w:t>• 이문 독법 | 說此言故 → ‘말하다 / 이것/이 / 말하다 / 그러므로/…때문에’</w:t>
      </w:r>
    </w:p>
    <w:p>
      <w:pPr>
        <w:pStyle w:val="SHTKNoteDetail"/>
      </w:pPr>
      <w:r>
        <w:t>• 저본 기준 번역 | “논에서 말한다. ‘이는 증명이 성립하지 않는다 … 외이생품에 머문다’까지이다.”</w:t>
      </w:r>
    </w:p>
    <w:p>
      <w:pPr>
        <w:pStyle w:val="SHTKNoteDetail"/>
      </w:pPr>
      <w:r>
        <w:t>• 교감 해설 | 저본은 外異生品【大】을 따르며, 說此言故【甲】【乙】의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0516037.</w:t>
      </w:r>
    </w:p>
    <w:p>
      <w:pPr>
        <w:pStyle w:val="SHTKSourceText"/>
      </w:pPr>
      <w:r>
        <w:t>自下論主[38]破有二。</w:t>
      </w:r>
    </w:p>
    <w:p>
      <w:pPr>
        <w:pStyle w:val="SHTKTranslationText"/>
      </w:pPr>
      <w:r>
        <w:t>이 아래에서 논주는 두 가지로 논박한다.</w:t>
      </w:r>
    </w:p>
    <w:p>
      <w:pPr>
        <w:pStyle w:val="SHTKNoteSummary"/>
      </w:pPr>
      <w:r>
        <w:t>교감 요약 | [CBETA 교감] 甲·乙본에는 破 없음</w:t>
      </w:r>
    </w:p>
    <w:p>
      <w:pPr>
        <w:pStyle w:val="SHTKNoteDetail"/>
      </w:pPr>
      <w:r>
        <w:t>• 원교감 원문 | 破【大】</w:t>
      </w:r>
    </w:p>
    <w:p>
      <w:pPr>
        <w:pStyle w:val="SHTKNoteDetail"/>
      </w:pPr>
      <w:r>
        <w:t>• 교감 번호 | 0516038</w:t>
      </w:r>
    </w:p>
    <w:p>
      <w:pPr>
        <w:pStyle w:val="SHTKNoteDetail"/>
      </w:pPr>
      <w:r>
        <w:t>• 저본 독법 | 破 → ‘논파하다’</w:t>
      </w:r>
    </w:p>
    <w:p>
      <w:pPr>
        <w:pStyle w:val="SHTKNoteDetail"/>
      </w:pPr>
      <w:r>
        <w:t>• 이문 독법 | ∅ → ‘해당 성분 없음(탈락)’</w:t>
      </w:r>
    </w:p>
    <w:p>
      <w:pPr>
        <w:pStyle w:val="SHTKNoteDetail"/>
      </w:pPr>
      <w:r>
        <w:t>• 저본 기준 번역 | “이 아래에서 논주는 두 가지로 논박한다.”</w:t>
      </w:r>
    </w:p>
    <w:p>
      <w:pPr>
        <w:pStyle w:val="SHTKNoteDetail"/>
      </w:pPr>
      <w:r>
        <w:t>• 교감 해설 | 저본은 破【大】을 따르며, 〔없음〕【甲】【乙】의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0516038.</w:t>
      </w:r>
    </w:p>
    <w:p>
      <w:pPr>
        <w:pStyle w:val="SHTKSourceText"/>
      </w:pPr>
      <w:r>
        <w:t>一通化地部引文證成無漏。二自引經文證通有漏。此即初也</w:t>
      </w:r>
    </w:p>
    <w:p>
      <w:pPr>
        <w:pStyle w:val="SHTKTranslationText"/>
      </w:pPr>
      <w:r>
        <w:t>첫째는 화지부가 인용한 글을 통석하여 무루임을 증명한다. 둘째는 스스로 경문을 인용하여 유루에도 통함을 증명한다. 이것이 곧 첫째이다.</w:t>
      </w:r>
    </w:p>
    <w:p>
      <w:pPr>
        <w:pStyle w:val="SHTKSourceText"/>
      </w:pPr>
      <w:r>
        <w:t>此非[＊]成證。</w:t>
      </w:r>
    </w:p>
    <w:p>
      <w:pPr>
        <w:pStyle w:val="SHTKTranslationText"/>
      </w:pPr>
      <w:r>
        <w:t>이는 증명이 성립하지 않는다.</w:t>
      </w:r>
    </w:p>
    <w:p>
      <w:pPr>
        <w:pStyle w:val="SHTKNoteSummary"/>
      </w:pPr>
      <w:r>
        <w:t>교감 요약 | [CBETA 교감] 저본 成 → 甲·乙본 誠</w:t>
      </w:r>
    </w:p>
    <w:p>
      <w:pPr>
        <w:pStyle w:val="SHTKNoteDetail"/>
      </w:pPr>
      <w:r>
        <w:t>• 원교감 원문 | 成【大】＊，誠【甲】【乙】＊</w:t>
      </w:r>
    </w:p>
    <w:p>
      <w:pPr>
        <w:pStyle w:val="SHTKNoteDetail"/>
      </w:pPr>
      <w:r>
        <w:t>• 해당 번역 | “이는 증명이 성립하지 않는다.”</w:t>
      </w:r>
    </w:p>
    <w:p>
      <w:pPr>
        <w:pStyle w:val="SHTKNoteDetail"/>
      </w:pPr>
      <w:r>
        <w:t>• 번역 영향 판정 | [판단 유보]</w:t>
      </w:r>
    </w:p>
    <w:p>
      <w:pPr>
        <w:pStyle w:val="SHTKNoteDetail"/>
      </w:pPr>
      <w:r>
        <w:t>• 출처 | CBETA T41n1822, 교감 번호 0516036.</w:t>
      </w:r>
    </w:p>
    <w:p>
      <w:pPr>
        <w:pStyle w:val="SHTKSourceText"/>
      </w:pPr>
      <w:r>
        <w:t>總非依無漏根說此言故。</w:t>
      </w:r>
    </w:p>
    <w:p>
      <w:pPr>
        <w:pStyle w:val="SHTKTranslationText"/>
      </w:pPr>
      <w:r>
        <w:t>총괄하여 부정한 것이다. 무루근에 의거하여 이 말을 했기 때문이다.</w:t>
      </w:r>
    </w:p>
    <w:p>
      <w:pPr>
        <w:pStyle w:val="SHTKSourceText"/>
      </w:pPr>
      <w:r>
        <w:t>釋所[39]以信等五根通其二種。</w:t>
      </w:r>
    </w:p>
    <w:p>
      <w:pPr>
        <w:pStyle w:val="SHTKTranslationText"/>
      </w:pPr>
      <w:r>
        <w:t>신 등 다섯 근이 두 종류에 통하는 까닭을 풀이한다.</w:t>
      </w:r>
    </w:p>
    <w:p>
      <w:pPr>
        <w:pStyle w:val="SHTKNoteSummary"/>
      </w:pPr>
      <w:r>
        <w:t>교감 요약 | [CBETA 교감] 저본 以 → 甲·乙본 以也</w:t>
      </w:r>
    </w:p>
    <w:p>
      <w:pPr>
        <w:pStyle w:val="SHTKNoteDetail"/>
      </w:pPr>
      <w:r>
        <w:t>• 원교감 원문 | 以【大】</w:t>
      </w:r>
    </w:p>
    <w:p>
      <w:pPr>
        <w:pStyle w:val="SHTKNoteDetail"/>
      </w:pPr>
      <w:r>
        <w:t>• 교감 번호 | 0516039</w:t>
      </w:r>
    </w:p>
    <w:p>
      <w:pPr>
        <w:pStyle w:val="SHTKNoteDetail"/>
      </w:pPr>
      <w:r>
        <w:t>• 저본 독법 | 以 → ‘…로써’</w:t>
      </w:r>
    </w:p>
    <w:p>
      <w:pPr>
        <w:pStyle w:val="SHTKNoteDetail"/>
      </w:pPr>
      <w:r>
        <w:t>• 이문 독법 | 以也</w:t>
      </w:r>
    </w:p>
    <w:p>
      <w:pPr>
        <w:pStyle w:val="SHTKNoteDetail"/>
      </w:pPr>
      <w:r>
        <w:t>• 저본 기준 번역 | “신 등 다섯 근이 두 종류에 통하는 까닭을 풀이한다.”</w:t>
      </w:r>
    </w:p>
    <w:p>
      <w:pPr>
        <w:pStyle w:val="SHTKNoteDetail"/>
      </w:pPr>
      <w:r>
        <w:t>• 교감 해설 | 저본은 以【大】을 따르며, 以也【甲】【乙】의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0516039.</w:t>
      </w:r>
    </w:p>
    <w:p>
      <w:pPr>
        <w:pStyle w:val="SHTKSourceText"/>
      </w:pPr>
      <w:r>
        <w:t>謂有漏．無漏。彼說聖有．凡無。依無漏根說不依有漏信等五根</w:t>
      </w:r>
    </w:p>
    <w:p>
      <w:pPr>
        <w:pStyle w:val="SHTKTranslationText"/>
      </w:pPr>
      <w:r>
        <w:t>곧 유루와 무루이다. 그들은 성자에게는 있고 범부에게는 없다고 말한다. 이는 무루의 신 등 다섯 근에 의거해 말한 것이며 유루의 신 등 다섯 근에 의거한 것이 아니다.</w:t>
      </w:r>
    </w:p>
    <w:p>
      <w:pPr>
        <w:pStyle w:val="SHTKSourceText"/>
      </w:pPr>
      <w:r>
        <w:t>[40]云何知然者。</w:t>
      </w:r>
    </w:p>
    <w:p>
      <w:pPr>
        <w:pStyle w:val="SHTKTranslationText"/>
      </w:pPr>
      <w:r>
        <w:t>“어떻게 그러함을 아는가?”라고 한 것은,</w:t>
      </w:r>
    </w:p>
    <w:p>
      <w:pPr>
        <w:pStyle w:val="SHTKNoteSummary"/>
      </w:pPr>
      <w:r>
        <w:t>교감 요약 | [CBETA 교감] 저본 云 → 甲·乙본 論云</w:t>
      </w:r>
    </w:p>
    <w:p>
      <w:pPr>
        <w:pStyle w:val="SHTKNoteDetail"/>
      </w:pPr>
      <w:r>
        <w:t>• 원교감 원문 | 云【大】</w:t>
      </w:r>
    </w:p>
    <w:p>
      <w:pPr>
        <w:pStyle w:val="SHTKNoteDetail"/>
      </w:pPr>
      <w:r>
        <w:t>• 교감 번호 | 0516040</w:t>
      </w:r>
    </w:p>
    <w:p>
      <w:pPr>
        <w:pStyle w:val="SHTKNoteDetail"/>
      </w:pPr>
      <w:r>
        <w:t>• 저본 독법 | 云 → ‘말하다’</w:t>
      </w:r>
    </w:p>
    <w:p>
      <w:pPr>
        <w:pStyle w:val="SHTKNoteDetail"/>
      </w:pPr>
      <w:r>
        <w:t>• 이문 독법 | 論云 → ‘논 / 말하다’</w:t>
      </w:r>
    </w:p>
    <w:p>
      <w:pPr>
        <w:pStyle w:val="SHTKNoteDetail"/>
      </w:pPr>
      <w:r>
        <w:t>• 저본 기준 번역 | ““어떻게 그러함을 아는가?”라고 한 것은,”</w:t>
      </w:r>
    </w:p>
    <w:p>
      <w:pPr>
        <w:pStyle w:val="SHTKNoteDetail"/>
      </w:pPr>
      <w:r>
        <w:t>• 교감 해설 | 저본은 云【大】을 따르며, 論云【甲】【乙】의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0516040.</w:t>
      </w:r>
    </w:p>
    <w:p>
      <w:pPr>
        <w:pStyle w:val="SHTKSourceText"/>
      </w:pPr>
      <w:r>
        <w:t>化地部[41]徵。</w:t>
      </w:r>
    </w:p>
    <w:p>
      <w:pPr>
        <w:pStyle w:val="SHTKTranslationText"/>
      </w:pPr>
      <w:r>
        <w:t>화지부가 따져 묻는 것이다.</w:t>
      </w:r>
    </w:p>
    <w:p>
      <w:pPr>
        <w:pStyle w:val="SHTKNoteSummary"/>
      </w:pPr>
      <w:r>
        <w:t>교감 요약 | [CBETA 교감] 저본 徵 → 甲·乙본 徵也</w:t>
      </w:r>
    </w:p>
    <w:p>
      <w:pPr>
        <w:pStyle w:val="SHTKNoteDetail"/>
      </w:pPr>
      <w:r>
        <w:t>• 원교감 원문 | 徵【大】</w:t>
      </w:r>
    </w:p>
    <w:p>
      <w:pPr>
        <w:pStyle w:val="SHTKNoteDetail"/>
      </w:pPr>
      <w:r>
        <w:t>• 교감 번호 | 0516041</w:t>
      </w:r>
    </w:p>
    <w:p>
      <w:pPr>
        <w:pStyle w:val="SHTKNoteDetail"/>
      </w:pPr>
      <w:r>
        <w:t>• 저본 독법 | 徵 → ‘징문하다’</w:t>
      </w:r>
    </w:p>
    <w:p>
      <w:pPr>
        <w:pStyle w:val="SHTKNoteDetail"/>
      </w:pPr>
      <w:r>
        <w:t>• 이문 독법 | 徵也</w:t>
      </w:r>
    </w:p>
    <w:p>
      <w:pPr>
        <w:pStyle w:val="SHTKNoteDetail"/>
      </w:pPr>
      <w:r>
        <w:t>• 저본 기준 번역 | “화지부가 따져 묻는 것이다.”</w:t>
      </w:r>
    </w:p>
    <w:p>
      <w:pPr>
        <w:pStyle w:val="SHTKNoteDetail"/>
      </w:pPr>
      <w:r>
        <w:t>• 교감 해설 | 저본은 徵【大】을 따르며, 徵也【甲】【乙】의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0516041.</w:t>
      </w:r>
    </w:p>
    <w:p>
      <w:pPr>
        <w:pStyle w:val="SHTKSourceText"/>
      </w:pPr>
      <w:r>
        <w:t>云何知依無漏根說</w:t>
      </w:r>
    </w:p>
    <w:p>
      <w:pPr>
        <w:pStyle w:val="SHTKTranslationText"/>
      </w:pPr>
      <w:r>
        <w:t>어떻게 무루근에 의거해 말한 것임을 아는가?</w:t>
      </w:r>
    </w:p>
    <w:p>
      <w:pPr>
        <w:pStyle w:val="SHTKSourceText"/>
      </w:pPr>
      <w:r>
        <w:t>[＊]言。</w:t>
      </w:r>
    </w:p>
    <w:p>
      <w:pPr>
        <w:pStyle w:val="SHTKTranslationText"/>
      </w:pPr>
      <w:r>
        <w:t>‘말한다’는 것은,</w:t>
      </w:r>
    </w:p>
    <w:p>
      <w:pPr>
        <w:pStyle w:val="SHTKNoteSummary"/>
      </w:pPr>
      <w:r>
        <w:t>교감 요약 | [CBETA 교감] 저본 言 → 甲·乙본 論</w:t>
      </w:r>
    </w:p>
    <w:p>
      <w:pPr>
        <w:pStyle w:val="SHTKNoteDetail"/>
      </w:pPr>
      <w:r>
        <w:t>• 원교감 원문 | 言【大】＊，論【甲】【乙】＊</w:t>
      </w:r>
    </w:p>
    <w:p>
      <w:pPr>
        <w:pStyle w:val="SHTKNoteDetail"/>
      </w:pPr>
      <w:r>
        <w:t>• 해당 번역 | “‘말한다’는 것은,”</w:t>
      </w:r>
    </w:p>
    <w:p>
      <w:pPr>
        <w:pStyle w:val="SHTKNoteDetail"/>
      </w:pPr>
      <w:r>
        <w:t>• 번역 영향 판정 | [의미 차이 있음]</w:t>
      </w:r>
    </w:p>
    <w:p>
      <w:pPr>
        <w:pStyle w:val="SHTKNoteDetail"/>
      </w:pPr>
      <w:r>
        <w:t>• 출처 | CBETA T41n1822, 교감 번호 0513018.</w:t>
      </w:r>
    </w:p>
    <w:p>
      <w:pPr>
        <w:pStyle w:val="SHTKSourceText"/>
      </w:pPr>
      <w:r>
        <w:t>先依無漏至說此言故。</w:t>
      </w:r>
    </w:p>
    <w:p>
      <w:pPr>
        <w:pStyle w:val="SHTKTranslationText"/>
      </w:pPr>
      <w:r>
        <w:t>‘먼저 무루에 의거하여 … 이 말을 하였기 때문이다’까지이다.</w:t>
      </w:r>
    </w:p>
    <w:p>
      <w:pPr>
        <w:pStyle w:val="SHTKSourceText"/>
      </w:pPr>
      <w:r>
        <w:t>[42]釋。</w:t>
      </w:r>
    </w:p>
    <w:p>
      <w:pPr>
        <w:pStyle w:val="SHTKTranslationText"/>
      </w:pPr>
      <w:r>
        <w:t>풀이이다.</w:t>
      </w:r>
    </w:p>
    <w:p>
      <w:pPr>
        <w:pStyle w:val="SHTKNoteSummary"/>
      </w:pPr>
      <w:r>
        <w:t>교감 요약 | [CBETA 교감] 甲·乙본에는 釋 없음</w:t>
      </w:r>
    </w:p>
    <w:p>
      <w:pPr>
        <w:pStyle w:val="SHTKNoteDetail"/>
      </w:pPr>
      <w:r>
        <w:t>• 원교감 원문 | 釋【大】</w:t>
      </w:r>
    </w:p>
    <w:p>
      <w:pPr>
        <w:pStyle w:val="SHTKNoteDetail"/>
      </w:pPr>
      <w:r>
        <w:t>• 교감 번호 | 0516042</w:t>
      </w:r>
    </w:p>
    <w:p>
      <w:pPr>
        <w:pStyle w:val="SHTKNoteDetail"/>
      </w:pPr>
      <w:r>
        <w:t>• 저본 독법 | 釋 → ‘풀이하다’</w:t>
      </w:r>
    </w:p>
    <w:p>
      <w:pPr>
        <w:pStyle w:val="SHTKNoteDetail"/>
      </w:pPr>
      <w:r>
        <w:t>• 이문 독법 | ∅ → ‘해당 성분 없음(탈락)’</w:t>
      </w:r>
    </w:p>
    <w:p>
      <w:pPr>
        <w:pStyle w:val="SHTKNoteDetail"/>
      </w:pPr>
      <w:r>
        <w:t>• 저본 기준 번역 | “풀이이다.”</w:t>
      </w:r>
    </w:p>
    <w:p>
      <w:pPr>
        <w:pStyle w:val="SHTKNoteDetail"/>
      </w:pPr>
      <w:r>
        <w:t>• 교감 해설 | 저본은 釋【大】을 따르며, 〔없음〕【甲】【乙】의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0516042.</w:t>
      </w:r>
    </w:p>
    <w:p>
      <w:pPr>
        <w:pStyle w:val="SHTKSourceText"/>
      </w:pPr>
      <w:r>
        <w:t>論主釋[43]依無漏信等五根[44]所以也。</w:t>
      </w:r>
    </w:p>
    <w:p>
      <w:pPr>
        <w:pStyle w:val="SHTKTranslationText"/>
      </w:pPr>
      <w:r>
        <w:t>논주가 무루의 신 등 다섯 근에 의거한 까닭을 풀이한 것이다.</w:t>
      </w:r>
    </w:p>
    <w:p>
      <w:pPr>
        <w:pStyle w:val="SHTKNoteSummary"/>
      </w:pPr>
      <w:r>
        <w:t>교감 요약 | [CBETA 교감] 저본 依 → 甲·乙본 知依</w:t>
      </w:r>
    </w:p>
    <w:p>
      <w:pPr>
        <w:pStyle w:val="SHTKNoteDetail"/>
      </w:pPr>
      <w:r>
        <w:t>• 원교감 원문 | 依【大】</w:t>
      </w:r>
    </w:p>
    <w:p>
      <w:pPr>
        <w:pStyle w:val="SHTKNoteDetail"/>
      </w:pPr>
      <w:r>
        <w:t>• 교감 번호 | 0516043</w:t>
      </w:r>
    </w:p>
    <w:p>
      <w:pPr>
        <w:pStyle w:val="SHTKNoteDetail"/>
      </w:pPr>
      <w:r>
        <w:t>• 저본 독법 | 依 → ‘의지하다’</w:t>
      </w:r>
    </w:p>
    <w:p>
      <w:pPr>
        <w:pStyle w:val="SHTKNoteDetail"/>
      </w:pPr>
      <w:r>
        <w:t>• 이문 독법 | 知依 → ‘알다 / 의지하다’</w:t>
      </w:r>
    </w:p>
    <w:p>
      <w:pPr>
        <w:pStyle w:val="SHTKNoteDetail"/>
      </w:pPr>
      <w:r>
        <w:t>• 저본 기준 번역 | “논주가 무루의 신 등 다섯 근에 의거한 까닭을 풀이한 것이다.”</w:t>
      </w:r>
    </w:p>
    <w:p>
      <w:pPr>
        <w:pStyle w:val="SHTKNoteDetail"/>
      </w:pPr>
      <w:r>
        <w:t>• 교감 해설 | 저본은 依【大】을 따르며, 知依【甲】【乙】의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0516043.</w:t>
      </w:r>
    </w:p>
    <w:p>
      <w:pPr>
        <w:pStyle w:val="SHTKNoteSummary"/>
      </w:pPr>
      <w:r>
        <w:t>교감 요약 | [CBETA 교감] 저본 所 → 甲·乙본 說所</w:t>
      </w:r>
    </w:p>
    <w:p>
      <w:pPr>
        <w:pStyle w:val="SHTKNoteDetail"/>
      </w:pPr>
      <w:r>
        <w:t>• 원교감 원문 | 所【大】</w:t>
      </w:r>
    </w:p>
    <w:p>
      <w:pPr>
        <w:pStyle w:val="SHTKNoteDetail"/>
      </w:pPr>
      <w:r>
        <w:t>• 교감 번호 | 0516044</w:t>
      </w:r>
    </w:p>
    <w:p>
      <w:pPr>
        <w:pStyle w:val="SHTKNoteDetail"/>
      </w:pPr>
      <w:r>
        <w:t>• 저본 독법 | 所 → ‘…하는 바’</w:t>
      </w:r>
    </w:p>
    <w:p>
      <w:pPr>
        <w:pStyle w:val="SHTKNoteDetail"/>
      </w:pPr>
      <w:r>
        <w:t>• 이문 독법 | 說所 → ‘말하다 / …하는 바’</w:t>
      </w:r>
    </w:p>
    <w:p>
      <w:pPr>
        <w:pStyle w:val="SHTKNoteDetail"/>
      </w:pPr>
      <w:r>
        <w:t>• 저본 기준 번역 | “논주가 무루의 신 등 다섯 근에 의거한 까닭을 풀이한 것이다.”</w:t>
      </w:r>
    </w:p>
    <w:p>
      <w:pPr>
        <w:pStyle w:val="SHTKNoteDetail"/>
      </w:pPr>
      <w:r>
        <w:t>• 교감 해설 | 저본은 所【大】을 따르며, 說所【甲】【乙】의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0516044.</w:t>
      </w:r>
    </w:p>
    <w:p>
      <w:pPr>
        <w:pStyle w:val="SHTKSourceText"/>
      </w:pPr>
      <w:r>
        <w:t>[45]夫建立聖人唯有為無漏非無為有漏。</w:t>
      </w:r>
    </w:p>
    <w:p>
      <w:pPr>
        <w:pStyle w:val="SHTKTranslationText"/>
      </w:pPr>
      <w:r>
        <w:t>무릇 성자를 건립하는 것은 오직 유위의 무루에 의한 것이며 무위나 유루에 의하는 것이 아니다.</w:t>
      </w:r>
    </w:p>
    <w:p>
      <w:pPr>
        <w:pStyle w:val="SHTKNoteSummary"/>
      </w:pPr>
      <w:r>
        <w:t>교감 요약 | [CBETA 교감] 저본 夫 → 甲·乙본 先</w:t>
      </w:r>
    </w:p>
    <w:p>
      <w:pPr>
        <w:pStyle w:val="SHTKNoteDetail"/>
      </w:pPr>
      <w:r>
        <w:t>• 원교감 원문 | 夫【大】</w:t>
      </w:r>
    </w:p>
    <w:p>
      <w:pPr>
        <w:pStyle w:val="SHTKNoteDetail"/>
      </w:pPr>
      <w:r>
        <w:t>• 교감 번호 | 0516045</w:t>
      </w:r>
    </w:p>
    <w:p>
      <w:pPr>
        <w:pStyle w:val="SHTKNoteDetail"/>
      </w:pPr>
      <w:r>
        <w:t>• 저본 독법 | 夫</w:t>
      </w:r>
    </w:p>
    <w:p>
      <w:pPr>
        <w:pStyle w:val="SHTKNoteDetail"/>
      </w:pPr>
      <w:r>
        <w:t>• 이문 독법 | 先</w:t>
      </w:r>
    </w:p>
    <w:p>
      <w:pPr>
        <w:pStyle w:val="SHTKNoteDetail"/>
      </w:pPr>
      <w:r>
        <w:t>• 저본 기준 번역 | “무릇 성자를 건립하는 것은 오직 유위의 무루에 의한 것이며 무위나 유루에 의하는 것이 아니다.”</w:t>
      </w:r>
    </w:p>
    <w:p>
      <w:pPr>
        <w:pStyle w:val="SHTKNoteDetail"/>
      </w:pPr>
      <w:r>
        <w:t>• 교감 해설 | 저본은 夫【大】을 따르며, 先【甲】【乙】의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0516045.</w:t>
      </w:r>
    </w:p>
    <w:p>
      <w:pPr>
        <w:pStyle w:val="SHTKSourceText"/>
      </w:pPr>
      <w:r>
        <w:t>彼經既以信等五根建立聖人。故知唯依無漏根說。</w:t>
      </w:r>
    </w:p>
    <w:p>
      <w:pPr>
        <w:pStyle w:val="SHTKTranslationText"/>
      </w:pPr>
      <w:r>
        <w:t>그 경에서 이미 신 등 다섯 근으로 성자를 건립하였다. 그러므로 오직 무루근에 의거하여 말한 것임을 알 수 있다.</w:t>
      </w:r>
    </w:p>
    <w:p>
      <w:pPr>
        <w:pStyle w:val="SHTKSourceText"/>
      </w:pPr>
      <w:r>
        <w:t>前說[46]聖有依無漏根。</w:t>
      </w:r>
    </w:p>
    <w:p>
      <w:pPr>
        <w:pStyle w:val="SHTKTranslationText"/>
      </w:pPr>
      <w:r>
        <w:t>앞에서 성자에게 있다고 말한 것은 무루근에 의거한 것이다.</w:t>
      </w:r>
    </w:p>
    <w:p>
      <w:pPr>
        <w:pStyle w:val="SHTKNoteSummary"/>
      </w:pPr>
      <w:r>
        <w:t>교감 요약 | [CBETA 교감] 저본 聖 → 甲·乙본 果</w:t>
      </w:r>
    </w:p>
    <w:p>
      <w:pPr>
        <w:pStyle w:val="SHTKNoteDetail"/>
      </w:pPr>
      <w:r>
        <w:t>• 원교감 원문 | 聖【大】</w:t>
      </w:r>
    </w:p>
    <w:p>
      <w:pPr>
        <w:pStyle w:val="SHTKNoteDetail"/>
      </w:pPr>
      <w:r>
        <w:t>• 교감 번호 | 0516046</w:t>
      </w:r>
    </w:p>
    <w:p>
      <w:pPr>
        <w:pStyle w:val="SHTKNoteDetail"/>
      </w:pPr>
      <w:r>
        <w:t>• 저본 독법 | 聖 → ‘성스러움/성자’</w:t>
      </w:r>
    </w:p>
    <w:p>
      <w:pPr>
        <w:pStyle w:val="SHTKNoteDetail"/>
      </w:pPr>
      <w:r>
        <w:t>• 이문 독법 | 果 → ‘결과/과’</w:t>
      </w:r>
    </w:p>
    <w:p>
      <w:pPr>
        <w:pStyle w:val="SHTKNoteDetail"/>
      </w:pPr>
      <w:r>
        <w:t>• 저본 기준 번역 | “앞에서 성자에게 있다고 말한 것은 무루근에 의거한 것이다.”</w:t>
      </w:r>
    </w:p>
    <w:p>
      <w:pPr>
        <w:pStyle w:val="SHTKNoteDetail"/>
      </w:pPr>
      <w:r>
        <w:t>• 교감 해설 | 저본은 聖【大】을 따르며, 果【甲】【乙】의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0516046.</w:t>
      </w:r>
    </w:p>
    <w:p>
      <w:pPr>
        <w:pStyle w:val="SHTKSourceText"/>
      </w:pPr>
      <w:r>
        <w:t>既言若全無[47]此信等五根。</w:t>
      </w:r>
    </w:p>
    <w:p>
      <w:pPr>
        <w:pStyle w:val="SHTKTranslationText"/>
      </w:pPr>
      <w:r>
        <w:t>이미 “만약 이 신 등 다섯 근이 전혀 없다면”이라고 말하였다.</w:t>
      </w:r>
    </w:p>
    <w:p>
      <w:pPr>
        <w:pStyle w:val="SHTKNoteSummary"/>
      </w:pPr>
      <w:r>
        <w:t>교감 요약 | [CBETA 교감] 甲·乙본에는 此 없음</w:t>
      </w:r>
    </w:p>
    <w:p>
      <w:pPr>
        <w:pStyle w:val="SHTKNoteDetail"/>
      </w:pPr>
      <w:r>
        <w:t>• 원교감 원문 | 此【大】</w:t>
      </w:r>
    </w:p>
    <w:p>
      <w:pPr>
        <w:pStyle w:val="SHTKNoteDetail"/>
      </w:pPr>
      <w:r>
        <w:t>• 교감 번호 | 0516047</w:t>
      </w:r>
    </w:p>
    <w:p>
      <w:pPr>
        <w:pStyle w:val="SHTKNoteDetail"/>
      </w:pPr>
      <w:r>
        <w:t>• 저본 독법 | 此 → ‘이것/이’</w:t>
      </w:r>
    </w:p>
    <w:p>
      <w:pPr>
        <w:pStyle w:val="SHTKNoteDetail"/>
      </w:pPr>
      <w:r>
        <w:t>• 이문 독법 | ∅ → ‘해당 성분 없음(탈락)’</w:t>
      </w:r>
    </w:p>
    <w:p>
      <w:pPr>
        <w:pStyle w:val="SHTKNoteDetail"/>
      </w:pPr>
      <w:r>
        <w:t>• 저본 기준 번역 | “이미 “만약 이 신 등 다섯 근이 전혀 없다면”이라고 말하였다.”</w:t>
      </w:r>
    </w:p>
    <w:p>
      <w:pPr>
        <w:pStyle w:val="SHTKNoteDetail"/>
      </w:pPr>
      <w:r>
        <w:t>• 교감 해설 | 저본은 此【大】을 따르며, 〔없음〕【甲】【乙】의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0516047.</w:t>
      </w:r>
    </w:p>
    <w:p>
      <w:pPr>
        <w:pStyle w:val="SHTKSourceText"/>
      </w:pPr>
      <w:r>
        <w:t>故知唯說無漏</w:t>
      </w:r>
    </w:p>
    <w:p>
      <w:pPr>
        <w:pStyle w:val="SHTKTranslationText"/>
      </w:pPr>
      <w:r>
        <w:t>그러므로 오직 무루를 말한 것임을 알 수 있다.</w:t>
      </w:r>
    </w:p>
    <w:p>
      <w:pPr>
        <w:pStyle w:val="SHTKSourceText"/>
      </w:pPr>
      <w:r>
        <w:t>[48]或諸異生至外異生品。</w:t>
      </w:r>
    </w:p>
    <w:p>
      <w:pPr>
        <w:pStyle w:val="SHTKTranslationText"/>
      </w:pPr>
      <w:r>
        <w:t>‘혹은 여러 이생은 … 외이생품에 머문다’까지이다.</w:t>
      </w:r>
    </w:p>
    <w:p>
      <w:pPr>
        <w:pStyle w:val="SHTKNoteSummary"/>
      </w:pPr>
      <w:r>
        <w:t>교감 요약 | [CBETA 교감] 저본 或 → 甲·乙본 論或</w:t>
      </w:r>
    </w:p>
    <w:p>
      <w:pPr>
        <w:pStyle w:val="SHTKNoteDetail"/>
      </w:pPr>
      <w:r>
        <w:t>• 원교감 원문 | 或【大】</w:t>
      </w:r>
    </w:p>
    <w:p>
      <w:pPr>
        <w:pStyle w:val="SHTKNoteDetail"/>
      </w:pPr>
      <w:r>
        <w:t>• 교감 번호 | 0516048</w:t>
      </w:r>
    </w:p>
    <w:p>
      <w:pPr>
        <w:pStyle w:val="SHTKNoteDetail"/>
      </w:pPr>
      <w:r>
        <w:t>• 저본 독법 | 或 → ‘혹은’</w:t>
      </w:r>
    </w:p>
    <w:p>
      <w:pPr>
        <w:pStyle w:val="SHTKNoteDetail"/>
      </w:pPr>
      <w:r>
        <w:t>• 이문 독법 | 論或 → ‘논 / 혹은’</w:t>
      </w:r>
    </w:p>
    <w:p>
      <w:pPr>
        <w:pStyle w:val="SHTKNoteDetail"/>
      </w:pPr>
      <w:r>
        <w:t>• 저본 기준 번역 | “‘혹은 여러 이생은 … 외이생품에 머문다’까지이다.”</w:t>
      </w:r>
    </w:p>
    <w:p>
      <w:pPr>
        <w:pStyle w:val="SHTKNoteDetail"/>
      </w:pPr>
      <w:r>
        <w:t>• 교감 해설 | 저본은 或【大】을 따르며, 論或【甲】【乙】의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0516048.</w:t>
      </w:r>
    </w:p>
    <w:p>
      <w:pPr>
        <w:pStyle w:val="SHTKSourceText"/>
      </w:pPr>
      <w:r>
        <w:t>論主第二[1]釋。</w:t>
      </w:r>
    </w:p>
    <w:p>
      <w:pPr>
        <w:pStyle w:val="SHTKTranslationText"/>
      </w:pPr>
      <w:r>
        <w:t>논주의 둘째 해석이다.</w:t>
      </w:r>
    </w:p>
    <w:p>
      <w:pPr>
        <w:pStyle w:val="SHTKNoteSummary"/>
      </w:pPr>
      <w:r>
        <w:t>교감 요약 | [CBETA 교감] 저본 釋 → 甲·乙본 釋也</w:t>
      </w:r>
    </w:p>
    <w:p>
      <w:pPr>
        <w:pStyle w:val="SHTKNoteDetail"/>
      </w:pPr>
      <w:r>
        <w:t>• 원교감 원문 | 釋【大】</w:t>
      </w:r>
    </w:p>
    <w:p>
      <w:pPr>
        <w:pStyle w:val="SHTKNoteDetail"/>
      </w:pPr>
      <w:r>
        <w:t>• 교감 번호 | 0517001</w:t>
      </w:r>
    </w:p>
    <w:p>
      <w:pPr>
        <w:pStyle w:val="SHTKNoteDetail"/>
      </w:pPr>
      <w:r>
        <w:t>• 저본 독법 | 釋 → ‘풀이하다’</w:t>
      </w:r>
    </w:p>
    <w:p>
      <w:pPr>
        <w:pStyle w:val="SHTKNoteDetail"/>
      </w:pPr>
      <w:r>
        <w:t>• 이문 독법 | 釋也</w:t>
      </w:r>
    </w:p>
    <w:p>
      <w:pPr>
        <w:pStyle w:val="SHTKNoteDetail"/>
      </w:pPr>
      <w:r>
        <w:t>• 저본 기준 번역 | “논주의 둘째 해석이다.”</w:t>
      </w:r>
    </w:p>
    <w:p>
      <w:pPr>
        <w:pStyle w:val="SHTKNoteDetail"/>
      </w:pPr>
      <w:r>
        <w:t>• 교감 해설 | 저본은 釋【大】을 따르며, 釋也【甲】【乙】의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0517001.</w:t>
      </w:r>
    </w:p>
    <w:p>
      <w:pPr>
        <w:pStyle w:val="SHTKSourceText"/>
      </w:pPr>
      <w:r>
        <w:t>如文可解。</w:t>
      </w:r>
    </w:p>
    <w:p>
      <w:pPr>
        <w:pStyle w:val="SHTKTranslationText"/>
      </w:pPr>
      <w:r>
        <w:t>글과 같아서 알 수 있다.</w:t>
      </w:r>
    </w:p>
    <w:p>
      <w:pPr>
        <w:pStyle w:val="SHTKPositionMarker"/>
      </w:pPr>
      <w:bookmarkStart w:id="669" w:name="loc_0517a01"/>
      <w:bookmarkEnd w:id="669"/>
      <w:r>
        <w:t>[0517a01]</w:t>
      </w:r>
    </w:p>
    <w:p>
      <w:pPr>
        <w:pStyle w:val="SHTKSourceText"/>
      </w:pPr>
      <w:r>
        <w:t>論。又契經說至亦通有漏。論主引經證信等五根通有漏也。佛未轉法輪時未有聖人。</w:t>
      </w:r>
    </w:p>
    <w:p>
      <w:pPr>
        <w:pStyle w:val="SHTKTranslationText"/>
      </w:pPr>
      <w:r>
        <w:t>논에서 말한다. ‘또 계경에서 말한다 … 또한 유루에도 통한다’까지이다. 논주가 경을 인용하여 신 등 다섯 근이 유루에도 통함을 증명한다. 부처가 아직 법륜을 굴리지 않았을 때에는 아직 성자가 없었다.</w:t>
      </w:r>
    </w:p>
    <w:p>
      <w:pPr>
        <w:pStyle w:val="SHTKSourceText"/>
      </w:pPr>
      <w:r>
        <w:t>此時已說有情根[2]上．中．下。</w:t>
      </w:r>
    </w:p>
    <w:p>
      <w:pPr>
        <w:pStyle w:val="SHTKTranslationText"/>
      </w:pPr>
      <w:r>
        <w:t>그때 이미 유정의 근에 상·중·하가 있다고 말하였다.</w:t>
      </w:r>
    </w:p>
    <w:p>
      <w:pPr>
        <w:pStyle w:val="SHTKNoteSummary"/>
      </w:pPr>
      <w:r>
        <w:t>교감 요약 | [CBETA 교감] 저본 上 → 甲·乙본 有上</w:t>
      </w:r>
    </w:p>
    <w:p>
      <w:pPr>
        <w:pStyle w:val="SHTKNoteDetail"/>
      </w:pPr>
      <w:r>
        <w:t>• 원교감 원문 | 上【大】</w:t>
      </w:r>
    </w:p>
    <w:p>
      <w:pPr>
        <w:pStyle w:val="SHTKNoteDetail"/>
      </w:pPr>
      <w:r>
        <w:t>• 교감 번호 | 0517002</w:t>
      </w:r>
    </w:p>
    <w:p>
      <w:pPr>
        <w:pStyle w:val="SHTKNoteDetail"/>
      </w:pPr>
      <w:r>
        <w:t>• 저본 독법 | 上 → ‘위/이상’</w:t>
      </w:r>
    </w:p>
    <w:p>
      <w:pPr>
        <w:pStyle w:val="SHTKNoteDetail"/>
      </w:pPr>
      <w:r>
        <w:t>• 이문 독법 | 有上 → ‘있다 / 위/이상’</w:t>
      </w:r>
    </w:p>
    <w:p>
      <w:pPr>
        <w:pStyle w:val="SHTKNoteDetail"/>
      </w:pPr>
      <w:r>
        <w:t>• 저본 기준 번역 | “그때 이미 유정의 근에 상·중·하가 있다고 말하였다.”</w:t>
      </w:r>
    </w:p>
    <w:p>
      <w:pPr>
        <w:pStyle w:val="SHTKNoteDetail"/>
      </w:pPr>
      <w:r>
        <w:t>• 교감 해설 | 저본은 上【大】을 따르며, 有上【甲】【乙】의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0517002.</w:t>
      </w:r>
    </w:p>
    <w:p>
      <w:pPr>
        <w:pStyle w:val="SHTKSourceText"/>
      </w:pPr>
      <w:r>
        <w:t>故知說有漏信等五根。</w:t>
      </w:r>
    </w:p>
    <w:p>
      <w:pPr>
        <w:pStyle w:val="SHTKTranslationText"/>
      </w:pPr>
      <w:r>
        <w:t>그러므로 유루의 신 등 다섯 근을 말한 것임을 알 수 있다.</w:t>
      </w:r>
    </w:p>
    <w:p>
      <w:pPr>
        <w:pStyle w:val="SHTKPositionMarker"/>
      </w:pPr>
      <w:bookmarkStart w:id="670" w:name="loc_0517a04"/>
      <w:bookmarkEnd w:id="670"/>
      <w:r>
        <w:t>[0517a04]</w:t>
      </w:r>
    </w:p>
    <w:p>
      <w:pPr>
        <w:pStyle w:val="SHTKSourceText"/>
      </w:pPr>
      <w:r>
        <w:t>論。又世尊說至品類觀察。論主引第二經證通有漏。信等五根若唯無漏。</w:t>
      </w:r>
    </w:p>
    <w:p>
      <w:pPr>
        <w:pStyle w:val="SHTKTranslationText"/>
      </w:pPr>
      <w:r>
        <w:t>논에서 말한다. ‘또 세존께서 말씀하셨다 … 품류를 관찰한다’까지이다. 논주가 둘째 경을 인용하여 유루에 통함을 증명한다. 신 등 다섯 근이 만약 오직 무루라면,</w:t>
      </w:r>
    </w:p>
    <w:p>
      <w:pPr>
        <w:pStyle w:val="SHTKSourceText"/>
      </w:pPr>
      <w:r>
        <w:t>[3]如何實知是集．沒．味．過患。</w:t>
      </w:r>
    </w:p>
    <w:p>
      <w:pPr>
        <w:pStyle w:val="SHTKTranslationText"/>
      </w:pPr>
      <w:r>
        <w:t>어떻게 그것이 집·몰·미·과환임을 실제로 알겠는가?</w:t>
      </w:r>
    </w:p>
    <w:p>
      <w:pPr>
        <w:pStyle w:val="SHTKNoteSummary"/>
      </w:pPr>
      <w:r>
        <w:t>교감 요약 | [CBETA 교감] 저본 如 → 甲·乙본 如漏如</w:t>
      </w:r>
    </w:p>
    <w:p>
      <w:pPr>
        <w:pStyle w:val="SHTKNoteDetail"/>
      </w:pPr>
      <w:r>
        <w:t>• 원교감 원문 | 如【大】</w:t>
      </w:r>
    </w:p>
    <w:p>
      <w:pPr>
        <w:pStyle w:val="SHTKNoteDetail"/>
      </w:pPr>
      <w:r>
        <w:t>• 교감 번호 | 0517003</w:t>
      </w:r>
    </w:p>
    <w:p>
      <w:pPr>
        <w:pStyle w:val="SHTKNoteDetail"/>
      </w:pPr>
      <w:r>
        <w:t>• 저본 독법 | 如 → ‘…와 같다’</w:t>
      </w:r>
    </w:p>
    <w:p>
      <w:pPr>
        <w:pStyle w:val="SHTKNoteDetail"/>
      </w:pPr>
      <w:r>
        <w:t>• 이문 독법 | 如漏如 → ‘…와 같다 / 누 / …와 같다’</w:t>
      </w:r>
    </w:p>
    <w:p>
      <w:pPr>
        <w:pStyle w:val="SHTKNoteDetail"/>
      </w:pPr>
      <w:r>
        <w:t>• 저본 기준 번역 | “어떻게 그것이 집·몰·미·과환임을 실제로 알겠는가?”</w:t>
      </w:r>
    </w:p>
    <w:p>
      <w:pPr>
        <w:pStyle w:val="SHTKNoteDetail"/>
      </w:pPr>
      <w:r>
        <w:t>• 교감 해설 | 저본은 如【大】을 따르며, 如漏如【甲】【乙】의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0517003.</w:t>
      </w:r>
    </w:p>
    <w:p>
      <w:pPr>
        <w:pStyle w:val="SHTKSourceText"/>
      </w:pPr>
      <w:r>
        <w:t>此之四行觀有漏故。集能招苦。沒沈沒處。</w:t>
      </w:r>
    </w:p>
    <w:p>
      <w:pPr>
        <w:pStyle w:val="SHTKTranslationText"/>
      </w:pPr>
      <w:r>
        <w:t>이 네 가지 행상은 유루를 관찰하는 것이기 때문이다. 집[集]은 능히 괴로움을 불러온다. 몰[沒]은 침몰하는 곳이다.</w:t>
      </w:r>
    </w:p>
    <w:p>
      <w:pPr>
        <w:pStyle w:val="SHTKSourceText"/>
      </w:pPr>
      <w:r>
        <w:t>味愛味[4]處。</w:t>
      </w:r>
    </w:p>
    <w:p>
      <w:pPr>
        <w:pStyle w:val="SHTKTranslationText"/>
      </w:pPr>
      <w:r>
        <w:t>미[味]는 애착하여 맛들이는 곳이다.</w:t>
      </w:r>
    </w:p>
    <w:p>
      <w:pPr>
        <w:pStyle w:val="SHTKNoteSummary"/>
      </w:pPr>
      <w:r>
        <w:t>교감 요약 | [CBETA 교감] 甲·乙본에는 處 없음</w:t>
      </w:r>
    </w:p>
    <w:p>
      <w:pPr>
        <w:pStyle w:val="SHTKNoteDetail"/>
      </w:pPr>
      <w:r>
        <w:t>• 원교감 원문 | 處【大】</w:t>
      </w:r>
    </w:p>
    <w:p>
      <w:pPr>
        <w:pStyle w:val="SHTKNoteDetail"/>
      </w:pPr>
      <w:r>
        <w:t>• 교감 번호 | 0517004</w:t>
      </w:r>
    </w:p>
    <w:p>
      <w:pPr>
        <w:pStyle w:val="SHTKNoteDetail"/>
      </w:pPr>
      <w:r>
        <w:t>• 저본 독법 | 處 → ‘처’</w:t>
      </w:r>
    </w:p>
    <w:p>
      <w:pPr>
        <w:pStyle w:val="SHTKNoteDetail"/>
      </w:pPr>
      <w:r>
        <w:t>• 이문 독법 | ∅ → ‘해당 성분 없음(탈락)’</w:t>
      </w:r>
    </w:p>
    <w:p>
      <w:pPr>
        <w:pStyle w:val="SHTKNoteDetail"/>
      </w:pPr>
      <w:r>
        <w:t>• 저본 기준 번역 | “미[味]는 애착하여 맛들이는 곳이다.”</w:t>
      </w:r>
    </w:p>
    <w:p>
      <w:pPr>
        <w:pStyle w:val="SHTKNoteDetail"/>
      </w:pPr>
      <w:r>
        <w:t>• 교감 해설 | 저본은 處【大】을 따르며, 〔없음〕【甲】【乙】의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0517004.</w:t>
      </w:r>
    </w:p>
    <w:p>
      <w:pPr>
        <w:pStyle w:val="SHTKSourceText"/>
      </w:pPr>
      <w:r>
        <w:t>過患是苦。</w:t>
      </w:r>
    </w:p>
    <w:p>
      <w:pPr>
        <w:pStyle w:val="SHTKTranslationText"/>
      </w:pPr>
      <w:r>
        <w:t>과환[過患]은 괴로움이다.</w:t>
      </w:r>
    </w:p>
    <w:p>
      <w:pPr>
        <w:pStyle w:val="SHTKSourceText"/>
      </w:pPr>
      <w:r>
        <w:t>出離是[5]在[6]滅。</w:t>
      </w:r>
    </w:p>
    <w:p>
      <w:pPr>
        <w:pStyle w:val="SHTKTranslationText"/>
      </w:pPr>
      <w:r>
        <w:t>출리는 멸에 있다.</w:t>
      </w:r>
    </w:p>
    <w:p>
      <w:pPr>
        <w:pStyle w:val="SHTKNoteSummary"/>
      </w:pPr>
      <w:r>
        <w:t>교감 요약 | [CBETA 교감] 甲·乙본에는 在 없음</w:t>
      </w:r>
    </w:p>
    <w:p>
      <w:pPr>
        <w:pStyle w:val="SHTKNoteDetail"/>
      </w:pPr>
      <w:r>
        <w:t>• 원교감 원문 | 在【大】</w:t>
      </w:r>
    </w:p>
    <w:p>
      <w:pPr>
        <w:pStyle w:val="SHTKNoteDetail"/>
      </w:pPr>
      <w:r>
        <w:t>• 교감 번호 | 0517005</w:t>
      </w:r>
    </w:p>
    <w:p>
      <w:pPr>
        <w:pStyle w:val="SHTKNoteDetail"/>
      </w:pPr>
      <w:r>
        <w:t>• 저본 독법 | 在 → ‘있다’</w:t>
      </w:r>
    </w:p>
    <w:p>
      <w:pPr>
        <w:pStyle w:val="SHTKNoteDetail"/>
      </w:pPr>
      <w:r>
        <w:t>• 이문 독법 | ∅ → ‘해당 성분 없음(탈락)’</w:t>
      </w:r>
    </w:p>
    <w:p>
      <w:pPr>
        <w:pStyle w:val="SHTKNoteDetail"/>
      </w:pPr>
      <w:r>
        <w:t>• 저본 기준 번역 | “출리는 멸에 있다.”</w:t>
      </w:r>
    </w:p>
    <w:p>
      <w:pPr>
        <w:pStyle w:val="SHTKNoteDetail"/>
      </w:pPr>
      <w:r>
        <w:t>• 교감 해설 | 저본은 在【大】을 따르며, 〔없음〕【甲】【乙】의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0517005.</w:t>
      </w:r>
    </w:p>
    <w:p>
      <w:pPr>
        <w:pStyle w:val="SHTKNoteSummary"/>
      </w:pPr>
      <w:r>
        <w:t>교감 요약 | [CBETA 교감] 저본 滅 → 甲·乙본 滅也</w:t>
      </w:r>
    </w:p>
    <w:p>
      <w:pPr>
        <w:pStyle w:val="SHTKNoteDetail"/>
      </w:pPr>
      <w:r>
        <w:t>• 원교감 원문 | 滅【大】</w:t>
      </w:r>
    </w:p>
    <w:p>
      <w:pPr>
        <w:pStyle w:val="SHTKNoteDetail"/>
      </w:pPr>
      <w:r>
        <w:t>• 교감 번호 | 0517006</w:t>
      </w:r>
    </w:p>
    <w:p>
      <w:pPr>
        <w:pStyle w:val="SHTKNoteDetail"/>
      </w:pPr>
      <w:r>
        <w:t>• 저본 독법 | 滅 → ‘소멸/멸’</w:t>
      </w:r>
    </w:p>
    <w:p>
      <w:pPr>
        <w:pStyle w:val="SHTKNoteDetail"/>
      </w:pPr>
      <w:r>
        <w:t>• 이문 독법 | 滅也</w:t>
      </w:r>
    </w:p>
    <w:p>
      <w:pPr>
        <w:pStyle w:val="SHTKNoteDetail"/>
      </w:pPr>
      <w:r>
        <w:t>• 저본 기준 번역 | “출리는 멸에 있다.”</w:t>
      </w:r>
    </w:p>
    <w:p>
      <w:pPr>
        <w:pStyle w:val="SHTKNoteDetail"/>
      </w:pPr>
      <w:r>
        <w:t>• 교감 해설 | 저본은 滅【大】을 따르며, 滅也【甲】【乙】의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0517006.</w:t>
      </w:r>
    </w:p>
    <w:p>
      <w:pPr>
        <w:pStyle w:val="SHTKSourceText"/>
      </w:pPr>
      <w:r>
        <w:t>餘文可解。</w:t>
      </w:r>
    </w:p>
    <w:p>
      <w:pPr>
        <w:pStyle w:val="SHTKTranslationText"/>
      </w:pPr>
      <w:r>
        <w:t>나머지 글은 알 수 있다.</w:t>
      </w:r>
    </w:p>
    <w:p>
      <w:pPr>
        <w:pStyle w:val="SHTKPositionMarker"/>
      </w:pPr>
      <w:bookmarkStart w:id="671" w:name="loc_0517a09"/>
      <w:bookmarkEnd w:id="671"/>
      <w:r>
        <w:t>[0517a09]</w:t>
      </w:r>
    </w:p>
    <w:p>
      <w:pPr>
        <w:pStyle w:val="SHTKSourceText"/>
      </w:pPr>
      <w:r>
        <w:t>論。故信等五根通有漏無漏。總結證也。</w:t>
      </w:r>
    </w:p>
    <w:p>
      <w:pPr>
        <w:pStyle w:val="SHTKTranslationText"/>
      </w:pPr>
      <w:r>
        <w:t>논에서 말한다. ‘그러므로 신 등 다섯 근은 유루와 무루에 통한다.’ 증명을 총괄하여 결론짓는다.</w:t>
      </w:r>
    </w:p>
    <w:p>
      <w:pPr>
        <w:pStyle w:val="SHTKPositionMarker"/>
      </w:pPr>
      <w:bookmarkStart w:id="672" w:name="loc_0517a11"/>
      <w:bookmarkEnd w:id="672"/>
      <w:r>
        <w:t>[0517a11]</w:t>
      </w:r>
    </w:p>
    <w:p>
      <w:pPr>
        <w:pStyle w:val="SHTKSourceText"/>
      </w:pPr>
      <w:r>
        <w:t>論。如是已說至[7]成非異熟。</w:t>
      </w:r>
    </w:p>
    <w:p>
      <w:pPr>
        <w:pStyle w:val="SHTKTranslationText"/>
      </w:pPr>
      <w:r>
        <w:t>논에서 말한다. ‘이와 같이 이미 말하였다 … 몇 가지가 이숙이 아닌가’까지이다.</w:t>
      </w:r>
    </w:p>
    <w:p>
      <w:pPr>
        <w:pStyle w:val="SHTKNoteSummary"/>
      </w:pPr>
      <w:r>
        <w:t>교감 요약 | [CBETA 교감] 저본 成 → 甲·乙본 幾</w:t>
      </w:r>
    </w:p>
    <w:p>
      <w:pPr>
        <w:pStyle w:val="SHTKNoteDetail"/>
      </w:pPr>
      <w:r>
        <w:t>• 원교감 원문 | 成【大】</w:t>
      </w:r>
    </w:p>
    <w:p>
      <w:pPr>
        <w:pStyle w:val="SHTKNoteDetail"/>
      </w:pPr>
      <w:r>
        <w:t>• 교감 번호 | 0517007</w:t>
      </w:r>
    </w:p>
    <w:p>
      <w:pPr>
        <w:pStyle w:val="SHTKNoteDetail"/>
      </w:pPr>
      <w:r>
        <w:t>• 저본 독법 | 成 → ‘이루다’</w:t>
      </w:r>
    </w:p>
    <w:p>
      <w:pPr>
        <w:pStyle w:val="SHTKNoteDetail"/>
      </w:pPr>
      <w:r>
        <w:t>• 이문 독법 | 幾</w:t>
      </w:r>
    </w:p>
    <w:p>
      <w:pPr>
        <w:pStyle w:val="SHTKNoteDetail"/>
      </w:pPr>
      <w:r>
        <w:t>• 저본 기준 번역 | “논에서 말한다. ‘이와 같이 이미 말하였다 … 몇 가지가 이숙이 아닌가’까지이다.”</w:t>
      </w:r>
    </w:p>
    <w:p>
      <w:pPr>
        <w:pStyle w:val="SHTKNoteDetail"/>
      </w:pPr>
      <w:r>
        <w:t>• 교감 해설 | 저본은 成【大】을 따르며, 幾【甲】【乙】의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0517007.</w:t>
      </w:r>
    </w:p>
    <w:p>
      <w:pPr>
        <w:pStyle w:val="SHTKSourceText"/>
      </w:pPr>
      <w:r>
        <w:t>下一頌第二明是異熟．非異熟門。</w:t>
      </w:r>
    </w:p>
    <w:p>
      <w:pPr>
        <w:pStyle w:val="SHTKTranslationText"/>
      </w:pPr>
      <w:r>
        <w:t>아래 한 게송은 둘째로 이숙·비이숙의 문을 밝힌다.</w:t>
      </w:r>
    </w:p>
    <w:p>
      <w:pPr>
        <w:pStyle w:val="SHTKPositionMarker"/>
      </w:pPr>
      <w:bookmarkStart w:id="673" w:name="loc_0517a12"/>
      <w:bookmarkEnd w:id="673"/>
      <w:r>
        <w:t>[0517a12]</w:t>
      </w:r>
    </w:p>
    <w:p>
      <w:pPr>
        <w:pStyle w:val="SHTKSourceText"/>
      </w:pPr>
      <w:r>
        <w:t>論曰唯一命根定是異熟。此定宗也。二十二根中。唯一命根定是異熟唯遮更通餘根定遮通非異熟。</w:t>
      </w:r>
    </w:p>
    <w:p>
      <w:pPr>
        <w:pStyle w:val="SHTKTranslationText"/>
      </w:pPr>
      <w:r>
        <w:t>논에서 말한다. ‘오직 하나인 명근은 반드시 이숙이다.’ 이는 종의를 확정한 것이다. 스물두 근 가운데, 오직 하나인 명근은 반드시 이숙이다. ‘오직’은 다시 다른 근에도 통한다는 것을 막는다. ‘반드시’는 비이숙에도 통한다는 것을 막는다.</w:t>
      </w:r>
    </w:p>
    <w:p>
      <w:pPr>
        <w:pStyle w:val="SHTKPositionMarker"/>
      </w:pPr>
      <w:bookmarkStart w:id="674" w:name="loc_0517a15"/>
      <w:bookmarkEnd w:id="674"/>
      <w:r>
        <w:t>[0517a15]</w:t>
      </w:r>
    </w:p>
    <w:p>
      <w:pPr>
        <w:pStyle w:val="SHTKSourceText"/>
      </w:pPr>
      <w:r>
        <w:t>論。若如是者至誰之異熟。外難。</w:t>
      </w:r>
    </w:p>
    <w:p>
      <w:pPr>
        <w:pStyle w:val="SHTKTranslationText"/>
      </w:pPr>
      <w:r>
        <w:t>논에서 말한다. ‘만약 그러하다면 … 누구의 이숙인가’까지이다. 외인의 논난이다.</w:t>
      </w:r>
    </w:p>
    <w:p>
      <w:pPr>
        <w:pStyle w:val="SHTKSourceText"/>
      </w:pPr>
      <w:r>
        <w:t>[8]難云。</w:t>
      </w:r>
    </w:p>
    <w:p>
      <w:pPr>
        <w:pStyle w:val="SHTKTranslationText"/>
      </w:pPr>
      <w:r>
        <w:t>논난하여 말한다.</w:t>
      </w:r>
    </w:p>
    <w:p>
      <w:pPr>
        <w:pStyle w:val="SHTKNoteSummary"/>
      </w:pPr>
      <w:r>
        <w:t>교감 요약 | [CBETA 교감] 甲·乙본에는 難 없음</w:t>
      </w:r>
    </w:p>
    <w:p>
      <w:pPr>
        <w:pStyle w:val="SHTKNoteDetail"/>
      </w:pPr>
      <w:r>
        <w:t>• 원교감 원문 | 難【大】</w:t>
      </w:r>
    </w:p>
    <w:p>
      <w:pPr>
        <w:pStyle w:val="SHTKNoteDetail"/>
      </w:pPr>
      <w:r>
        <w:t>• 교감 번호 | 0517008</w:t>
      </w:r>
    </w:p>
    <w:p>
      <w:pPr>
        <w:pStyle w:val="SHTKNoteDetail"/>
      </w:pPr>
      <w:r>
        <w:t>• 저본 독법 | 難</w:t>
      </w:r>
    </w:p>
    <w:p>
      <w:pPr>
        <w:pStyle w:val="SHTKNoteDetail"/>
      </w:pPr>
      <w:r>
        <w:t>• 이문 독법 | ∅ → ‘해당 성분 없음(탈락)’</w:t>
      </w:r>
    </w:p>
    <w:p>
      <w:pPr>
        <w:pStyle w:val="SHTKNoteDetail"/>
      </w:pPr>
      <w:r>
        <w:t>• 저본 기준 번역 | “논난하여 말한다.”</w:t>
      </w:r>
    </w:p>
    <w:p>
      <w:pPr>
        <w:pStyle w:val="SHTKNoteDetail"/>
      </w:pPr>
      <w:r>
        <w:t>• 교감 해설 | 저본은 難【大】을 따르며, 〔없음〕【甲】【乙】의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0517008.</w:t>
      </w:r>
    </w:p>
    <w:p>
      <w:pPr>
        <w:pStyle w:val="SHTKSourceText"/>
      </w:pPr>
      <w:r>
        <w:t>若定是異熟者留多壽行。既由第四定等延此命根。即此命根是誰異熟。</w:t>
      </w:r>
    </w:p>
    <w:p>
      <w:pPr>
        <w:pStyle w:val="SHTKTranslationText"/>
      </w:pPr>
      <w:r>
        <w:t>만약 반드시 이숙이라면, 여러 수행[壽行]을 머물게 하는 경우에는, 이미 제4정 등으로 이 명근을 연장하므로, 곧 이 명근은 누구의 이숙인가?</w:t>
      </w:r>
    </w:p>
    <w:p>
      <w:pPr>
        <w:pStyle w:val="SHTKPositionMarker"/>
      </w:pPr>
      <w:bookmarkStart w:id="675" w:name="loc_0517a17"/>
      <w:bookmarkEnd w:id="675"/>
      <w:r>
        <w:t>[0517a17]</w:t>
      </w:r>
    </w:p>
    <w:p>
      <w:pPr>
        <w:pStyle w:val="SHTKSourceText"/>
      </w:pPr>
      <w:r>
        <w:t>論。如本論說至壽異熟果。此有二意。</w:t>
      </w:r>
    </w:p>
    <w:p>
      <w:pPr>
        <w:pStyle w:val="SHTKTranslationText"/>
      </w:pPr>
      <w:r>
        <w:t>논에서 말한다. ‘본론에서 말한 것과 같다 … 수명의 이숙과를 초래한다’까지이다. 여기에는 두 뜻이 있다.</w:t>
      </w:r>
    </w:p>
    <w:p>
      <w:pPr>
        <w:pStyle w:val="SHTKSourceText"/>
      </w:pPr>
      <w:r>
        <w:t>一引本論證有留壽[9]行。</w:t>
      </w:r>
    </w:p>
    <w:p>
      <w:pPr>
        <w:pStyle w:val="SHTKTranslationText"/>
      </w:pPr>
      <w:r>
        <w:t>첫째는 본론을 인용하여 수명을 머물게 하는 수행[壽行]이 있음을 증명한 것이다.</w:t>
      </w:r>
    </w:p>
    <w:p>
      <w:pPr>
        <w:pStyle w:val="SHTKNoteSummary"/>
      </w:pPr>
      <w:r>
        <w:t>교감 요약 | [CBETA 교감] 저본 行 → 甲·乙본 行也</w:t>
      </w:r>
    </w:p>
    <w:p>
      <w:pPr>
        <w:pStyle w:val="SHTKNoteDetail"/>
      </w:pPr>
      <w:r>
        <w:t>• 원교감 원문 | 行【大】</w:t>
      </w:r>
    </w:p>
    <w:p>
      <w:pPr>
        <w:pStyle w:val="SHTKNoteDetail"/>
      </w:pPr>
      <w:r>
        <w:t>• 교감 번호 | 0517009</w:t>
      </w:r>
    </w:p>
    <w:p>
      <w:pPr>
        <w:pStyle w:val="SHTKNoteDetail"/>
      </w:pPr>
      <w:r>
        <w:t>• 저본 독법 | 行 → ‘행/행위’</w:t>
      </w:r>
    </w:p>
    <w:p>
      <w:pPr>
        <w:pStyle w:val="SHTKNoteDetail"/>
      </w:pPr>
      <w:r>
        <w:t>• 이문 독법 | 行也</w:t>
      </w:r>
    </w:p>
    <w:p>
      <w:pPr>
        <w:pStyle w:val="SHTKNoteDetail"/>
      </w:pPr>
      <w:r>
        <w:t>• 저본 기준 번역 | “첫째는 본론을 인용하여 수명을 머물게 하는 수행[壽行]이 있음을 증명한 것이다.”</w:t>
      </w:r>
    </w:p>
    <w:p>
      <w:pPr>
        <w:pStyle w:val="SHTKNoteDetail"/>
      </w:pPr>
      <w:r>
        <w:t>• 교감 해설 | 저본은 行【大】을 따르며, 行也【甲】【乙】의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0517009.</w:t>
      </w:r>
    </w:p>
    <w:p>
      <w:pPr>
        <w:pStyle w:val="SHTKSourceText"/>
      </w:pPr>
      <w:r>
        <w:t>二引本論答前問也</w:t>
      </w:r>
    </w:p>
    <w:p>
      <w:pPr>
        <w:pStyle w:val="SHTKTranslationText"/>
      </w:pPr>
      <w:r>
        <w:t>둘째는 본론을 인용하여 앞의 질문에 답한 것이다.</w:t>
      </w:r>
    </w:p>
    <w:p>
      <w:pPr>
        <w:pStyle w:val="SHTKSourceText"/>
      </w:pPr>
      <w:r>
        <w:t>[10]言。</w:t>
      </w:r>
    </w:p>
    <w:p>
      <w:pPr>
        <w:pStyle w:val="SHTKTranslationText"/>
      </w:pPr>
      <w:r>
        <w:t>말하자면,</w:t>
      </w:r>
    </w:p>
    <w:p>
      <w:pPr>
        <w:pStyle w:val="SHTKNoteSummary"/>
      </w:pPr>
      <w:r>
        <w:t>교감 요약 | [CBETA 교감] 甲·乙본에는 言 없음</w:t>
      </w:r>
    </w:p>
    <w:p>
      <w:pPr>
        <w:pStyle w:val="SHTKNoteDetail"/>
      </w:pPr>
      <w:r>
        <w:t>• 원교감 원문 | 言【大】</w:t>
      </w:r>
    </w:p>
    <w:p>
      <w:pPr>
        <w:pStyle w:val="SHTKNoteDetail"/>
      </w:pPr>
      <w:r>
        <w:t>• 교감 번호 | 0517010</w:t>
      </w:r>
    </w:p>
    <w:p>
      <w:pPr>
        <w:pStyle w:val="SHTKNoteDetail"/>
      </w:pPr>
      <w:r>
        <w:t>• 저본 독법 | 言 → ‘말하다’</w:t>
      </w:r>
    </w:p>
    <w:p>
      <w:pPr>
        <w:pStyle w:val="SHTKNoteDetail"/>
      </w:pPr>
      <w:r>
        <w:t>• 이문 독법 | ∅ → ‘해당 성분 없음(탈락)’</w:t>
      </w:r>
    </w:p>
    <w:p>
      <w:pPr>
        <w:pStyle w:val="SHTKNoteDetail"/>
      </w:pPr>
      <w:r>
        <w:t>• 저본 기준 번역 | “말하자면,”</w:t>
      </w:r>
    </w:p>
    <w:p>
      <w:pPr>
        <w:pStyle w:val="SHTKNoteDetail"/>
      </w:pPr>
      <w:r>
        <w:t>• 교감 해설 | 저본은 言【大】을 따르며, 〔없음〕【甲】【乙】의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0517010.</w:t>
      </w:r>
    </w:p>
    <w:p>
      <w:pPr>
        <w:pStyle w:val="SHTKSourceText"/>
      </w:pPr>
      <w:r>
        <w:t>留壽行誰之異熟者。引本論證。即是先感富等業之異熟</w:t>
      </w:r>
    </w:p>
    <w:p>
      <w:pPr>
        <w:pStyle w:val="SHTKTranslationText"/>
      </w:pPr>
      <w:r>
        <w:t>“수행을 머물게 하는 것은 누구의 이숙인가?”라고 한 데 대하여, 본론을 인용하여 증명한다. 곧 앞서 부귀 등을 감득하게 하는 업의 이숙이다.</w:t>
      </w:r>
    </w:p>
    <w:p>
      <w:pPr>
        <w:pStyle w:val="SHTKSourceText"/>
      </w:pPr>
      <w:r>
        <w:t>云何[11]苾芻留多壽行者。</w:t>
      </w:r>
    </w:p>
    <w:p>
      <w:pPr>
        <w:pStyle w:val="SHTKTranslationText"/>
      </w:pPr>
      <w:r>
        <w:t>“비구는 어떻게 여러 수행을 머물게 하는가?”라고 한 것은,</w:t>
      </w:r>
    </w:p>
    <w:p>
      <w:pPr>
        <w:pStyle w:val="SHTKNoteSummary"/>
      </w:pPr>
      <w:r>
        <w:t>교감 요약 | [CBETA 교감] 저본 苾芻 → 甲·乙본 此丘</w:t>
      </w:r>
    </w:p>
    <w:p>
      <w:pPr>
        <w:pStyle w:val="SHTKNoteDetail"/>
      </w:pPr>
      <w:r>
        <w:t>• 원교감 원문 | 苾芻【大】</w:t>
      </w:r>
    </w:p>
    <w:p>
      <w:pPr>
        <w:pStyle w:val="SHTKNoteDetail"/>
      </w:pPr>
      <w:r>
        <w:t>• 교감 번호 | 0517011</w:t>
      </w:r>
    </w:p>
    <w:p>
      <w:pPr>
        <w:pStyle w:val="SHTKNoteDetail"/>
      </w:pPr>
      <w:r>
        <w:t>• 저본 독법 | 苾芻</w:t>
      </w:r>
    </w:p>
    <w:p>
      <w:pPr>
        <w:pStyle w:val="SHTKNoteDetail"/>
      </w:pPr>
      <w:r>
        <w:t>• 이문 독법 | 此丘</w:t>
      </w:r>
    </w:p>
    <w:p>
      <w:pPr>
        <w:pStyle w:val="SHTKNoteDetail"/>
      </w:pPr>
      <w:r>
        <w:t>• 저본 기준 번역 | ““비구는 어떻게 여러 수행을 머물게 하는가?”라고 한 것은,”</w:t>
      </w:r>
    </w:p>
    <w:p>
      <w:pPr>
        <w:pStyle w:val="SHTKNoteDetail"/>
      </w:pPr>
      <w:r>
        <w:t>• 교감 해설 | 저본은 苾芻【大】을 따르며, 此丘【甲】【乙】의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0517011.</w:t>
      </w:r>
    </w:p>
    <w:p>
      <w:pPr>
        <w:pStyle w:val="SHTKSourceText"/>
      </w:pPr>
      <w:r>
        <w:t>問留[12]法</w:t>
      </w:r>
    </w:p>
    <w:p>
      <w:pPr>
        <w:pStyle w:val="SHTKTranslationText"/>
      </w:pPr>
      <w:r>
        <w:t>머물게 하는 법을 묻는 것이다.</w:t>
      </w:r>
    </w:p>
    <w:p>
      <w:pPr>
        <w:pStyle w:val="SHTKNoteSummary"/>
      </w:pPr>
      <w:r>
        <w:t>교감 요약 | [CBETA 교감] 저본 法 → 甲·乙본 法也</w:t>
      </w:r>
    </w:p>
    <w:p>
      <w:pPr>
        <w:pStyle w:val="SHTKNoteDetail"/>
      </w:pPr>
      <w:r>
        <w:t>• 원교감 원문 | 法【大】</w:t>
      </w:r>
    </w:p>
    <w:p>
      <w:pPr>
        <w:pStyle w:val="SHTKNoteDetail"/>
      </w:pPr>
      <w:r>
        <w:t>• 교감 번호 | 0517012</w:t>
      </w:r>
    </w:p>
    <w:p>
      <w:pPr>
        <w:pStyle w:val="SHTKNoteDetail"/>
      </w:pPr>
      <w:r>
        <w:t>• 저본 독법 | 法 → ‘법’</w:t>
      </w:r>
    </w:p>
    <w:p>
      <w:pPr>
        <w:pStyle w:val="SHTKNoteDetail"/>
      </w:pPr>
      <w:r>
        <w:t>• 이문 독법 | 法也</w:t>
      </w:r>
    </w:p>
    <w:p>
      <w:pPr>
        <w:pStyle w:val="SHTKNoteDetail"/>
      </w:pPr>
      <w:r>
        <w:t>• 저본 기준 번역 | “머물게 하는 법을 묻는 것이다.”</w:t>
      </w:r>
    </w:p>
    <w:p>
      <w:pPr>
        <w:pStyle w:val="SHTKNoteDetail"/>
      </w:pPr>
      <w:r>
        <w:t>• 교감 해설 | 저본은 法【大】을 따르며, 法也【甲】【乙】의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0517012.</w:t>
      </w:r>
    </w:p>
    <w:p>
      <w:pPr>
        <w:pStyle w:val="SHTKSourceText"/>
      </w:pPr>
      <w:r>
        <w:t>謂阿羅漢。</w:t>
      </w:r>
    </w:p>
    <w:p>
      <w:pPr>
        <w:pStyle w:val="SHTKTranslationText"/>
      </w:pPr>
      <w:r>
        <w:t>곧 아라한이다.</w:t>
      </w:r>
    </w:p>
    <w:p>
      <w:pPr>
        <w:pStyle w:val="SHTKSourceText"/>
      </w:pPr>
      <w:r>
        <w:t>簡有[13]學</w:t>
      </w:r>
    </w:p>
    <w:p>
      <w:pPr>
        <w:pStyle w:val="SHTKTranslationText"/>
      </w:pPr>
      <w:r>
        <w:t>유학을 가려낸다.</w:t>
      </w:r>
    </w:p>
    <w:p>
      <w:pPr>
        <w:pStyle w:val="SHTKNoteSummary"/>
      </w:pPr>
      <w:r>
        <w:t>교감 요약 | [CBETA 교감] 저본 學 → 甲·乙본 學也</w:t>
      </w:r>
    </w:p>
    <w:p>
      <w:pPr>
        <w:pStyle w:val="SHTKNoteDetail"/>
      </w:pPr>
      <w:r>
        <w:t>• 원교감 원문 | 學【大】</w:t>
      </w:r>
    </w:p>
    <w:p>
      <w:pPr>
        <w:pStyle w:val="SHTKNoteDetail"/>
      </w:pPr>
      <w:r>
        <w:t>• 교감 번호 | 0517013</w:t>
      </w:r>
    </w:p>
    <w:p>
      <w:pPr>
        <w:pStyle w:val="SHTKNoteDetail"/>
      </w:pPr>
      <w:r>
        <w:t>• 저본 독법 | 學</w:t>
      </w:r>
    </w:p>
    <w:p>
      <w:pPr>
        <w:pStyle w:val="SHTKNoteDetail"/>
      </w:pPr>
      <w:r>
        <w:t>• 이문 독법 | 學也</w:t>
      </w:r>
    </w:p>
    <w:p>
      <w:pPr>
        <w:pStyle w:val="SHTKNoteDetail"/>
      </w:pPr>
      <w:r>
        <w:t>• 저본 기준 번역 | “유학을 가려낸다.”</w:t>
      </w:r>
    </w:p>
    <w:p>
      <w:pPr>
        <w:pStyle w:val="SHTKNoteDetail"/>
      </w:pPr>
      <w:r>
        <w:t>• 교감 해설 | 저본은 學【大】을 따르며, 學也【甲】【乙】의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0517013.</w:t>
      </w:r>
    </w:p>
    <w:p>
      <w:pPr>
        <w:pStyle w:val="SHTKSourceText"/>
      </w:pPr>
      <w:r>
        <w:t>成就神通。簡慧解脫得心自在。簡時解脫若於僧眾若於別人。</w:t>
      </w:r>
    </w:p>
    <w:p>
      <w:pPr>
        <w:pStyle w:val="SHTKTranslationText"/>
      </w:pPr>
      <w:r>
        <w:t>신통을 성취한 자이다. 혜해탈을 가려낸다. 마음에 자재함을 얻은 자이다. 시해탈을 가려낸다. 승중에게든 혹은 개별 사람에게든,</w:t>
      </w:r>
    </w:p>
    <w:p>
      <w:pPr>
        <w:pStyle w:val="SHTKSourceText"/>
      </w:pPr>
      <w:r>
        <w:t>簡餘[14]田</w:t>
      </w:r>
    </w:p>
    <w:p>
      <w:pPr>
        <w:pStyle w:val="SHTKTranslationText"/>
      </w:pPr>
      <w:r>
        <w:t>나머지 복전을 가려낸다.</w:t>
      </w:r>
    </w:p>
    <w:p>
      <w:pPr>
        <w:pStyle w:val="SHTKNoteSummary"/>
      </w:pPr>
      <w:r>
        <w:t>교감 요약 | [CBETA 교감] 저본 田 → 乙본 因</w:t>
      </w:r>
    </w:p>
    <w:p>
      <w:pPr>
        <w:pStyle w:val="SHTKNoteDetail"/>
      </w:pPr>
      <w:r>
        <w:t>• 원교감 원문 | 田【大】</w:t>
      </w:r>
    </w:p>
    <w:p>
      <w:pPr>
        <w:pStyle w:val="SHTKNoteDetail"/>
      </w:pPr>
      <w:r>
        <w:t>• 교감 번호 | 0517014</w:t>
      </w:r>
    </w:p>
    <w:p>
      <w:pPr>
        <w:pStyle w:val="SHTKNoteDetail"/>
      </w:pPr>
      <w:r>
        <w:t>• 저본 독법 | 田</w:t>
      </w:r>
    </w:p>
    <w:p>
      <w:pPr>
        <w:pStyle w:val="SHTKNoteDetail"/>
      </w:pPr>
      <w:r>
        <w:t>• 이문 독법 | 因 → ‘원인/인’; 田也</w:t>
      </w:r>
    </w:p>
    <w:p>
      <w:pPr>
        <w:pStyle w:val="SHTKNoteDetail"/>
      </w:pPr>
      <w:r>
        <w:t>• 저본 기준 번역 | “나머지 복전을 가려낸다.”</w:t>
      </w:r>
    </w:p>
    <w:p>
      <w:pPr>
        <w:pStyle w:val="SHTKNoteDetail"/>
      </w:pPr>
      <w:r>
        <w:t>• 교감 해설 | 저본은 田【大】을 따르며, 因【乙】, 田也【甲】의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0517014.</w:t>
      </w:r>
    </w:p>
    <w:p>
      <w:pPr>
        <w:pStyle w:val="SHTKSourceText"/>
      </w:pPr>
      <w:r>
        <w:t>以諸命緣至隨分布施。</w:t>
      </w:r>
    </w:p>
    <w:p>
      <w:pPr>
        <w:pStyle w:val="SHTKTranslationText"/>
      </w:pPr>
      <w:r>
        <w:t>여러 생명 유지의 인연[命緣]을 그 형편에 따라 보시한다.</w:t>
      </w:r>
    </w:p>
    <w:p>
      <w:pPr>
        <w:pStyle w:val="SHTKSourceText"/>
      </w:pPr>
      <w:r>
        <w:t>簡餘[15]物</w:t>
      </w:r>
    </w:p>
    <w:p>
      <w:pPr>
        <w:pStyle w:val="SHTKTranslationText"/>
      </w:pPr>
      <w:r>
        <w:t>나머지 물건을 가려낸다.</w:t>
      </w:r>
    </w:p>
    <w:p>
      <w:pPr>
        <w:pStyle w:val="SHTKNoteSummary"/>
      </w:pPr>
      <w:r>
        <w:t>교감 요약 | [CBETA 교감] 저본 物 → 甲·乙본 物也</w:t>
      </w:r>
    </w:p>
    <w:p>
      <w:pPr>
        <w:pStyle w:val="SHTKNoteDetail"/>
      </w:pPr>
      <w:r>
        <w:t>• 원교감 원문 | 物【大】</w:t>
      </w:r>
    </w:p>
    <w:p>
      <w:pPr>
        <w:pStyle w:val="SHTKNoteDetail"/>
      </w:pPr>
      <w:r>
        <w:t>• 교감 번호 | 0517015</w:t>
      </w:r>
    </w:p>
    <w:p>
      <w:pPr>
        <w:pStyle w:val="SHTKNoteDetail"/>
      </w:pPr>
      <w:r>
        <w:t>• 저본 독법 | 物</w:t>
      </w:r>
    </w:p>
    <w:p>
      <w:pPr>
        <w:pStyle w:val="SHTKNoteDetail"/>
      </w:pPr>
      <w:r>
        <w:t>• 이문 독법 | 物也</w:t>
      </w:r>
    </w:p>
    <w:p>
      <w:pPr>
        <w:pStyle w:val="SHTKNoteDetail"/>
      </w:pPr>
      <w:r>
        <w:t>• 저본 기준 번역 | “나머지 물건을 가려낸다.”</w:t>
      </w:r>
    </w:p>
    <w:p>
      <w:pPr>
        <w:pStyle w:val="SHTKNoteDetail"/>
      </w:pPr>
      <w:r>
        <w:t>• 교감 해설 | 저본은 物【大】을 따르며, 物也【甲】【乙】의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0517015.</w:t>
      </w:r>
    </w:p>
    <w:p>
      <w:pPr>
        <w:pStyle w:val="SHTKSourceText"/>
      </w:pPr>
      <w:r>
        <w:t>施已發願。</w:t>
      </w:r>
    </w:p>
    <w:p>
      <w:pPr>
        <w:pStyle w:val="SHTKTranslationText"/>
      </w:pPr>
      <w:r>
        <w:t>보시한 뒤 발원한다.</w:t>
      </w:r>
    </w:p>
    <w:p>
      <w:pPr>
        <w:pStyle w:val="SHTKSourceText"/>
      </w:pPr>
      <w:r>
        <w:t>簡無[16]願</w:t>
      </w:r>
    </w:p>
    <w:p>
      <w:pPr>
        <w:pStyle w:val="SHTKTranslationText"/>
      </w:pPr>
      <w:r>
        <w:t>발원이 없는 경우를 가려낸다.</w:t>
      </w:r>
    </w:p>
    <w:p>
      <w:pPr>
        <w:pStyle w:val="SHTKNoteSummary"/>
      </w:pPr>
      <w:r>
        <w:t>교감 요약 | [CBETA 교감] 저본 願 → 甲·乙본 願也</w:t>
      </w:r>
    </w:p>
    <w:p>
      <w:pPr>
        <w:pStyle w:val="SHTKNoteDetail"/>
      </w:pPr>
      <w:r>
        <w:t>• 원교감 원문 | 願【大】</w:t>
      </w:r>
    </w:p>
    <w:p>
      <w:pPr>
        <w:pStyle w:val="SHTKNoteDetail"/>
      </w:pPr>
      <w:r>
        <w:t>• 교감 번호 | 0517016</w:t>
      </w:r>
    </w:p>
    <w:p>
      <w:pPr>
        <w:pStyle w:val="SHTKNoteDetail"/>
      </w:pPr>
      <w:r>
        <w:t>• 저본 독법 | 願</w:t>
      </w:r>
    </w:p>
    <w:p>
      <w:pPr>
        <w:pStyle w:val="SHTKNoteDetail"/>
      </w:pPr>
      <w:r>
        <w:t>• 이문 독법 | 願也</w:t>
      </w:r>
    </w:p>
    <w:p>
      <w:pPr>
        <w:pStyle w:val="SHTKNoteDetail"/>
      </w:pPr>
      <w:r>
        <w:t>• 저본 기준 번역 | “발원이 없는 경우를 가려낸다.”</w:t>
      </w:r>
    </w:p>
    <w:p>
      <w:pPr>
        <w:pStyle w:val="SHTKNoteDetail"/>
      </w:pPr>
      <w:r>
        <w:t>• 교감 해설 | 저본은 願【大】을 따르며, 願也【甲】【乙】의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0517016.</w:t>
      </w:r>
    </w:p>
    <w:p>
      <w:pPr>
        <w:pStyle w:val="SHTKSourceText"/>
      </w:pPr>
      <w:r>
        <w:t>即入第四定等。</w:t>
      </w:r>
    </w:p>
    <w:p>
      <w:pPr>
        <w:pStyle w:val="SHTKTranslationText"/>
      </w:pPr>
      <w:r>
        <w:t>곧 제4정 등에 들어간다.</w:t>
      </w:r>
    </w:p>
    <w:p>
      <w:pPr>
        <w:pStyle w:val="SHTKSourceText"/>
      </w:pPr>
      <w:r>
        <w:t>簡餘[17]定</w:t>
      </w:r>
    </w:p>
    <w:p>
      <w:pPr>
        <w:pStyle w:val="SHTKTranslationText"/>
      </w:pPr>
      <w:r>
        <w:t>나머지 선정을 가려낸다.</w:t>
      </w:r>
    </w:p>
    <w:p>
      <w:pPr>
        <w:pStyle w:val="SHTKNoteSummary"/>
      </w:pPr>
      <w:r>
        <w:t>교감 요약 | [CBETA 교감] 저본 定 → 甲·乙본 定也</w:t>
      </w:r>
    </w:p>
    <w:p>
      <w:pPr>
        <w:pStyle w:val="SHTKNoteDetail"/>
      </w:pPr>
      <w:r>
        <w:t>• 원교감 원문 | 定【大】</w:t>
      </w:r>
    </w:p>
    <w:p>
      <w:pPr>
        <w:pStyle w:val="SHTKNoteDetail"/>
      </w:pPr>
      <w:r>
        <w:t>• 교감 번호 | 0517017</w:t>
      </w:r>
    </w:p>
    <w:p>
      <w:pPr>
        <w:pStyle w:val="SHTKNoteDetail"/>
      </w:pPr>
      <w:r>
        <w:t>• 저본 독법 | 定 → ‘정/선정’</w:t>
      </w:r>
    </w:p>
    <w:p>
      <w:pPr>
        <w:pStyle w:val="SHTKNoteDetail"/>
      </w:pPr>
      <w:r>
        <w:t>• 이문 독법 | 定也</w:t>
      </w:r>
    </w:p>
    <w:p>
      <w:pPr>
        <w:pStyle w:val="SHTKNoteDetail"/>
      </w:pPr>
      <w:r>
        <w:t>• 저본 기준 번역 | “나머지 선정을 가려낸다.”</w:t>
      </w:r>
    </w:p>
    <w:p>
      <w:pPr>
        <w:pStyle w:val="SHTKNoteDetail"/>
      </w:pPr>
      <w:r>
        <w:t>• 교감 해설 | 저본은 定【大】을 따르며, 定也【甲】【乙】의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0517017.</w:t>
      </w:r>
    </w:p>
    <w:p>
      <w:pPr>
        <w:pStyle w:val="SHTKSourceText"/>
      </w:pPr>
      <w:r>
        <w:t>從定起已至則皆轉招壽異熟果者。</w:t>
      </w:r>
    </w:p>
    <w:p>
      <w:pPr>
        <w:pStyle w:val="SHTKTranslationText"/>
      </w:pPr>
      <w:r>
        <w:t>선정에서 나온 뒤 … 곧 모두 전환되어 수명의 이숙과를 초래한다는 것은,</w:t>
      </w:r>
    </w:p>
    <w:p>
      <w:pPr>
        <w:pStyle w:val="SHTKSourceText"/>
      </w:pPr>
      <w:r>
        <w:t>[18]由施．定力能轉招也。</w:t>
      </w:r>
    </w:p>
    <w:p>
      <w:pPr>
        <w:pStyle w:val="SHTKTranslationText"/>
      </w:pPr>
      <w:r>
        <w:t>보시와 선정의 힘으로 능히 전환하여 초래하는 것이다.</w:t>
      </w:r>
    </w:p>
    <w:p>
      <w:pPr>
        <w:pStyle w:val="SHTKNoteSummary"/>
      </w:pPr>
      <w:r>
        <w:t>교감 요약 | [CBETA 교감] 저본 由 → 甲·乙본 謂由</w:t>
      </w:r>
    </w:p>
    <w:p>
      <w:pPr>
        <w:pStyle w:val="SHTKNoteDetail"/>
      </w:pPr>
      <w:r>
        <w:t>• 원교감 원문 | 由【大】</w:t>
      </w:r>
    </w:p>
    <w:p>
      <w:pPr>
        <w:pStyle w:val="SHTKNoteDetail"/>
      </w:pPr>
      <w:r>
        <w:t>• 교감 번호 | 0517018</w:t>
      </w:r>
    </w:p>
    <w:p>
      <w:pPr>
        <w:pStyle w:val="SHTKNoteDetail"/>
      </w:pPr>
      <w:r>
        <w:t>• 저본 독법 | 由 → ‘…로 말미암아’</w:t>
      </w:r>
    </w:p>
    <w:p>
      <w:pPr>
        <w:pStyle w:val="SHTKNoteDetail"/>
      </w:pPr>
      <w:r>
        <w:t>• 이문 독법 | 謂由 → ‘말하다 / …로 말미암아’</w:t>
      </w:r>
    </w:p>
    <w:p>
      <w:pPr>
        <w:pStyle w:val="SHTKNoteDetail"/>
      </w:pPr>
      <w:r>
        <w:t>• 저본 기준 번역 | “보시와 선정의 힘으로 능히 전환하여 초래하는 것이다.”</w:t>
      </w:r>
    </w:p>
    <w:p>
      <w:pPr>
        <w:pStyle w:val="SHTKNoteDetail"/>
      </w:pPr>
      <w:r>
        <w:t>• 교감 해설 | 저본은 由【大】을 따르며, 謂由【甲】【乙】의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0517018.</w:t>
      </w:r>
    </w:p>
    <w:p>
      <w:pPr>
        <w:pStyle w:val="SHTKSourceText"/>
      </w:pPr>
      <w:r>
        <w:t>由施．定轉先不定富異熟業。令招今時壽異熟果或由此施．定願令延不定業也</w:t>
      </w:r>
    </w:p>
    <w:p>
      <w:pPr>
        <w:pStyle w:val="SHTKTranslationText"/>
      </w:pPr>
      <w:r>
        <w:t>보시와 선정으로 앞서 결정되지 않은 부귀의 이숙업을 전환하여, 지금의 수명 이숙과를 초래하게 한다. 혹은 이 보시·선정·발원으로 수명을 초래하는 결정되지 않은 업을 연장하게 한다.</w:t>
      </w:r>
    </w:p>
    <w:p>
      <w:pPr>
        <w:pStyle w:val="SHTKSourceText"/>
      </w:pPr>
      <w:r>
        <w:t>問[19]何以得知非是由今布施現招壽果。</w:t>
      </w:r>
    </w:p>
    <w:p>
      <w:pPr>
        <w:pStyle w:val="SHTKTranslationText"/>
      </w:pPr>
      <w:r>
        <w:t>묻는다. 어째서 지금의 보시가 현생에서 직접 수명과를 초래하는 것이 아님을 아는가?</w:t>
      </w:r>
    </w:p>
    <w:p>
      <w:pPr>
        <w:pStyle w:val="SHTKNoteSummary"/>
      </w:pPr>
      <w:r>
        <w:t>교감 요약 | [CBETA 교감] 저본 何 → 甲·乙본 所</w:t>
      </w:r>
    </w:p>
    <w:p>
      <w:pPr>
        <w:pStyle w:val="SHTKNoteDetail"/>
      </w:pPr>
      <w:r>
        <w:t>• 원교감 원문 | 何【大】</w:t>
      </w:r>
    </w:p>
    <w:p>
      <w:pPr>
        <w:pStyle w:val="SHTKNoteDetail"/>
      </w:pPr>
      <w:r>
        <w:t>• 교감 번호 | 0517019</w:t>
      </w:r>
    </w:p>
    <w:p>
      <w:pPr>
        <w:pStyle w:val="SHTKNoteDetail"/>
      </w:pPr>
      <w:r>
        <w:t>• 저본 독법 | 何 → ‘어찌/무엇’</w:t>
      </w:r>
    </w:p>
    <w:p>
      <w:pPr>
        <w:pStyle w:val="SHTKNoteDetail"/>
      </w:pPr>
      <w:r>
        <w:t>• 이문 독법 | 所 → ‘…하는 바’</w:t>
      </w:r>
    </w:p>
    <w:p>
      <w:pPr>
        <w:pStyle w:val="SHTKNoteDetail"/>
      </w:pPr>
      <w:r>
        <w:t>• 저본 기준 번역 | “묻는다. 어째서 지금의 보시가 현생에서 직접 수명과를 초래하는 것이 아님을 아는가?”</w:t>
      </w:r>
    </w:p>
    <w:p>
      <w:pPr>
        <w:pStyle w:val="SHTKNoteDetail"/>
      </w:pPr>
      <w:r>
        <w:t>• 교감 해설 | 저본은 何【大】을 따르며, 所【甲】【乙】의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0517019.</w:t>
      </w:r>
    </w:p>
    <w:p>
      <w:pPr>
        <w:pStyle w:val="SHTKSourceText"/>
      </w:pPr>
      <w:r>
        <w:t>答有多文證。婆沙一百二十六云。問理無富異熟果可成壽異熟果。何故乃說富異熟業則轉能招壽異熟果。答無轉果體有轉業力。謂由布施．邊際定力轉富異熟業招壽異熟果。雖俱可轉。而彼今時不顧富果祈壽果故</w:t>
      </w:r>
    </w:p>
    <w:p>
      <w:pPr>
        <w:pStyle w:val="SHTKTranslationText"/>
      </w:pPr>
      <w:r>
        <w:t>답한다. 증명하는 글이 많다. 《바사》 제126권에서 말한다. 묻는다. 이치상 부귀의 이숙과가 수명의 이숙과가 될 수는 없다. 그런데 어찌하여 부귀의 이숙업이 곧 전환되어 수명의 이숙과를 초래한다고 말하는가? 답한다. 과의 체가 전환되는 것은 없고 업의 힘이 전환되는 것이다. 곧 보시와 변제정의 힘으로 부귀의 이숙업을 전환하여 수명의 이숙과를 초래한다. 비록 둘 다 전환할 수 있으나, 그가 지금 부귀의 과보를 돌아보지 않고 수명의 과보를 구하기 때문이다.</w:t>
      </w:r>
    </w:p>
    <w:p>
      <w:pPr>
        <w:pStyle w:val="SHTKSourceText"/>
      </w:pPr>
      <w:r>
        <w:t>准[20]此文。</w:t>
      </w:r>
    </w:p>
    <w:p>
      <w:pPr>
        <w:pStyle w:val="SHTKTranslationText"/>
      </w:pPr>
      <w:r>
        <w:t>이 글에 준하면,</w:t>
      </w:r>
    </w:p>
    <w:p>
      <w:pPr>
        <w:pStyle w:val="SHTKNoteSummary"/>
      </w:pPr>
      <w:r>
        <w:t>교감 요약 | [CBETA 교감] 저본 此 → 甲·乙본 此論</w:t>
      </w:r>
    </w:p>
    <w:p>
      <w:pPr>
        <w:pStyle w:val="SHTKNoteDetail"/>
      </w:pPr>
      <w:r>
        <w:t>• 원교감 원문 | 此【大】</w:t>
      </w:r>
    </w:p>
    <w:p>
      <w:pPr>
        <w:pStyle w:val="SHTKNoteDetail"/>
      </w:pPr>
      <w:r>
        <w:t>• 교감 번호 | 0517020</w:t>
      </w:r>
    </w:p>
    <w:p>
      <w:pPr>
        <w:pStyle w:val="SHTKNoteDetail"/>
      </w:pPr>
      <w:r>
        <w:t>• 저본 독법 | 此 → ‘이것/이’</w:t>
      </w:r>
    </w:p>
    <w:p>
      <w:pPr>
        <w:pStyle w:val="SHTKNoteDetail"/>
      </w:pPr>
      <w:r>
        <w:t>• 이문 독법 | 此論 → ‘이것/이 / 논’</w:t>
      </w:r>
    </w:p>
    <w:p>
      <w:pPr>
        <w:pStyle w:val="SHTKNoteDetail"/>
      </w:pPr>
      <w:r>
        <w:t>• 저본 기준 번역 | “이 글에 준하면,”</w:t>
      </w:r>
    </w:p>
    <w:p>
      <w:pPr>
        <w:pStyle w:val="SHTKNoteDetail"/>
      </w:pPr>
      <w:r>
        <w:t>• 교감 해설 | 저본은 此【大】을 따르며, 此論【甲】【乙】의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0517020.</w:t>
      </w:r>
    </w:p>
    <w:p>
      <w:pPr>
        <w:pStyle w:val="SHTKSourceText"/>
      </w:pPr>
      <w:r>
        <w:t>施為能轉不言正感有餘師說。有業先感壽異熟果。然有災障。由今布施．邊際定力彼災障滅壽異熟起。雖俱可轉而彼今時不顧富果祈壽果故准此論文。</w:t>
      </w:r>
    </w:p>
    <w:p>
      <w:pPr>
        <w:pStyle w:val="SHTKTranslationText"/>
      </w:pPr>
      <w:r>
        <w:t>보시는 능히 전환하는 것이며 직접 감득한다고 말한 것이 아니다. 어떤 다른 논사는 말한다. 어떤 업이 앞서 수명의 이숙과를 감득하게 하지만, 재앙과 장애가 있다. 지금의 보시와 변제정의 힘으로 그 재앙과 장애가 소멸하면 수명의 이숙이 일어난다. 비록 둘 다 전환할 수 있으나 그가 지금 부귀의 과보를 돌아보지 않고 수명의 과보를 구하기 때문이다. 이 논문에 준하면,</w:t>
      </w:r>
    </w:p>
    <w:p>
      <w:pPr>
        <w:pStyle w:val="SHTKSourceText"/>
      </w:pPr>
      <w:r>
        <w:t>施為能[21]感。</w:t>
      </w:r>
    </w:p>
    <w:p>
      <w:pPr>
        <w:pStyle w:val="SHTKTranslationText"/>
      </w:pPr>
      <w:r>
        <w:t>보시는 능히 감득하게 하는 것이다.</w:t>
      </w:r>
    </w:p>
    <w:p>
      <w:pPr>
        <w:pStyle w:val="SHTKNoteSummary"/>
      </w:pPr>
      <w:r>
        <w:t>교감 요약 | [CBETA 교감] 저본 感 → 甲·乙본 滅</w:t>
      </w:r>
    </w:p>
    <w:p>
      <w:pPr>
        <w:pStyle w:val="SHTKNoteDetail"/>
      </w:pPr>
      <w:r>
        <w:t>• 원교감 원문 | 感【大】</w:t>
      </w:r>
    </w:p>
    <w:p>
      <w:pPr>
        <w:pStyle w:val="SHTKNoteDetail"/>
      </w:pPr>
      <w:r>
        <w:t>• 교감 번호 | 0517021</w:t>
      </w:r>
    </w:p>
    <w:p>
      <w:pPr>
        <w:pStyle w:val="SHTKNoteDetail"/>
      </w:pPr>
      <w:r>
        <w:t>• 저본 독법 | 感</w:t>
      </w:r>
    </w:p>
    <w:p>
      <w:pPr>
        <w:pStyle w:val="SHTKNoteDetail"/>
      </w:pPr>
      <w:r>
        <w:t>• 이문 독법 | 滅 → ‘소멸/멸’</w:t>
      </w:r>
    </w:p>
    <w:p>
      <w:pPr>
        <w:pStyle w:val="SHTKNoteDetail"/>
      </w:pPr>
      <w:r>
        <w:t>• 저본 기준 번역 | “보시는 능히 감득하게 하는 것이다.”</w:t>
      </w:r>
    </w:p>
    <w:p>
      <w:pPr>
        <w:pStyle w:val="SHTKNoteDetail"/>
      </w:pPr>
      <w:r>
        <w:t>• 교감 해설 | 저본은 感【大】을 따르며, 滅【甲】【乙】의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0517021.</w:t>
      </w:r>
    </w:p>
    <w:p>
      <w:pPr>
        <w:pStyle w:val="SHTKSourceText"/>
      </w:pPr>
      <w:r>
        <w:t>有作是說。有業先招壽異熟果。然不決定。由今布施．邊際定力。令招壽業決定與果准此論文。施為能決定也復有欲令由施．定故引取宿世殘壽異熟。謂阿羅漢有餘生中殘壽異熟。由今布施．邊際定力引令現前。定力不思議令久斷還續准此論文。亦由施．定引也准上四解第一解云。由布施．邊際定力轉富異熟業招壽異熟果。准此論文。於僧眾等施為轉業因。</w:t>
      </w:r>
    </w:p>
    <w:p>
      <w:pPr>
        <w:pStyle w:val="SHTKTranslationText"/>
      </w:pPr>
      <w:r>
        <w:t>어떤 이는 이렇게 말한다. 어떤 업이 앞서 수명의 이숙과를 초래하지만, 결정되어 있지는 않다. 지금의 보시와 변제정의 힘으로, 수명을 초래하는 업이 결정되어 과를 주게 한다. 이 논문에 준하면, 보시는 능히 결정하게 하는 것이다. 또 어떤 이는 보시와 선정 때문에 숙세에 남아 있던 수명의 이숙을 끌어온다고 하고자 한다. 곧 아라한에게 다른 생에 남아 있던 수명의 이숙이 있는데, 지금의 보시와 변제정의 힘으로 그것을 끌어와 현전하게 한다. 선정의 불가사의한 힘으로 오래 끊어진 것을 다시 이어지게 한다. 이 논문에 준하면, 또한 보시와 선정으로 끌어오는 것이다. 위의 네 해석에 준하면, 첫째 해석은 말한다. 보시와 변제정의 힘으로 부귀의 이숙업을 전환하여 수명의 이숙과를 초래한다. 이 논문에 준하면, 승중 등에게 베푸는 보시는 업을 전환하는 원인이다.</w:t>
      </w:r>
    </w:p>
    <w:p>
      <w:pPr>
        <w:pStyle w:val="SHTKSourceText"/>
      </w:pPr>
      <w:r>
        <w:t>非自招[22]命。</w:t>
      </w:r>
    </w:p>
    <w:p>
      <w:pPr>
        <w:pStyle w:val="SHTKTranslationText"/>
      </w:pPr>
      <w:r>
        <w:t>스스로 명근을 초래하는 것은 아니다.</w:t>
      </w:r>
    </w:p>
    <w:p>
      <w:pPr>
        <w:pStyle w:val="SHTKNoteSummary"/>
      </w:pPr>
      <w:r>
        <w:t>교감 요약 | [CBETA 교감] 甲·乙본에는 命 없음</w:t>
      </w:r>
    </w:p>
    <w:p>
      <w:pPr>
        <w:pStyle w:val="SHTKNoteDetail"/>
      </w:pPr>
      <w:r>
        <w:t>• 원교감 원문 | 命【大】</w:t>
      </w:r>
    </w:p>
    <w:p>
      <w:pPr>
        <w:pStyle w:val="SHTKNoteDetail"/>
      </w:pPr>
      <w:r>
        <w:t>• 교감 번호 | 0517022</w:t>
      </w:r>
    </w:p>
    <w:p>
      <w:pPr>
        <w:pStyle w:val="SHTKNoteDetail"/>
      </w:pPr>
      <w:r>
        <w:t>• 저본 독법 | 命</w:t>
      </w:r>
    </w:p>
    <w:p>
      <w:pPr>
        <w:pStyle w:val="SHTKNoteDetail"/>
      </w:pPr>
      <w:r>
        <w:t>• 이문 독법 | ∅ → ‘해당 성분 없음(탈락)’</w:t>
      </w:r>
    </w:p>
    <w:p>
      <w:pPr>
        <w:pStyle w:val="SHTKNoteDetail"/>
      </w:pPr>
      <w:r>
        <w:t>• 저본 기준 번역 | “스스로 명근을 초래하는 것은 아니다.”</w:t>
      </w:r>
    </w:p>
    <w:p>
      <w:pPr>
        <w:pStyle w:val="SHTKNoteDetail"/>
      </w:pPr>
      <w:r>
        <w:t>• 교감 해설 | 저본은 命【大】을 따르며, 〔없음〕【甲】【乙】의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0517022.</w:t>
      </w:r>
    </w:p>
    <w:p>
      <w:pPr>
        <w:pStyle w:val="SHTKSourceText"/>
      </w:pPr>
      <w:r>
        <w:t>然[23]此初解即與本論相扶。</w:t>
      </w:r>
    </w:p>
    <w:p>
      <w:pPr>
        <w:pStyle w:val="SHTKTranslationText"/>
      </w:pPr>
      <w:r>
        <w:t>그러나 이 첫째 해석은 곧 본론과 서로 부합한다.</w:t>
      </w:r>
    </w:p>
    <w:p>
      <w:pPr>
        <w:pStyle w:val="SHTKNoteSummary"/>
      </w:pPr>
      <w:r>
        <w:t>교감 요약 | [CBETA 교감] 저본 此 → 甲·乙본 今此</w:t>
      </w:r>
    </w:p>
    <w:p>
      <w:pPr>
        <w:pStyle w:val="SHTKNoteDetail"/>
      </w:pPr>
      <w:r>
        <w:t>• 원교감 원문 | 此【大】</w:t>
      </w:r>
    </w:p>
    <w:p>
      <w:pPr>
        <w:pStyle w:val="SHTKNoteDetail"/>
      </w:pPr>
      <w:r>
        <w:t>• 교감 번호 | 0517023</w:t>
      </w:r>
    </w:p>
    <w:p>
      <w:pPr>
        <w:pStyle w:val="SHTKNoteDetail"/>
      </w:pPr>
      <w:r>
        <w:t>• 저본 독법 | 此 → ‘이것/이’</w:t>
      </w:r>
    </w:p>
    <w:p>
      <w:pPr>
        <w:pStyle w:val="SHTKNoteDetail"/>
      </w:pPr>
      <w:r>
        <w:t>• 이문 독법 | 今此</w:t>
      </w:r>
    </w:p>
    <w:p>
      <w:pPr>
        <w:pStyle w:val="SHTKNoteDetail"/>
      </w:pPr>
      <w:r>
        <w:t>• 저본 기준 번역 | “그러나 이 첫째 해석은 곧 본론과 서로 부합한다.”</w:t>
      </w:r>
    </w:p>
    <w:p>
      <w:pPr>
        <w:pStyle w:val="SHTKNoteDetail"/>
      </w:pPr>
      <w:r>
        <w:t>• 교감 해설 | 저본은 此【大】을 따르며, 今此【甲】【乙】의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0517023.</w:t>
      </w:r>
    </w:p>
    <w:p>
      <w:pPr>
        <w:pStyle w:val="SHTKSourceText"/>
      </w:pPr>
      <w:r>
        <w:t>言轉富業招壽果故第二師云。有業先招壽異熟果。</w:t>
      </w:r>
    </w:p>
    <w:p>
      <w:pPr>
        <w:pStyle w:val="SHTKTranslationText"/>
      </w:pPr>
      <w:r>
        <w:t>부귀의 업을 전환하여 수명과를 초래한다고 말했기 때문이다. 둘째 논사는 말한다. 어떤 업이 앞서 수명의 이숙과를 초래하지만,</w:t>
      </w:r>
    </w:p>
    <w:p>
      <w:pPr>
        <w:pStyle w:val="SHTKSourceText"/>
      </w:pPr>
      <w:r>
        <w:t>然有障[24]故等。</w:t>
      </w:r>
    </w:p>
    <w:p>
      <w:pPr>
        <w:pStyle w:val="SHTKTranslationText"/>
      </w:pPr>
      <w:r>
        <w:t>장애가 있기 때문이라는 등이다.</w:t>
      </w:r>
    </w:p>
    <w:p>
      <w:pPr>
        <w:pStyle w:val="SHTKNoteSummary"/>
      </w:pPr>
      <w:r>
        <w:t>교감 요약 | [CBETA 교감] 저본 故等 → 甲·乙본 等故</w:t>
      </w:r>
    </w:p>
    <w:p>
      <w:pPr>
        <w:pStyle w:val="SHTKNoteDetail"/>
      </w:pPr>
      <w:r>
        <w:t>• 원교감 원문 | 故等【大】</w:t>
      </w:r>
    </w:p>
    <w:p>
      <w:pPr>
        <w:pStyle w:val="SHTKNoteDetail"/>
      </w:pPr>
      <w:r>
        <w:t>• 교감 번호 | 0517024</w:t>
      </w:r>
    </w:p>
    <w:p>
      <w:pPr>
        <w:pStyle w:val="SHTKNoteDetail"/>
      </w:pPr>
      <w:r>
        <w:t>• 저본 독법 | 故等 → ‘그러므로/…때문에 / 등’</w:t>
      </w:r>
    </w:p>
    <w:p>
      <w:pPr>
        <w:pStyle w:val="SHTKNoteDetail"/>
      </w:pPr>
      <w:r>
        <w:t>• 이문 독법 | 等故 → ‘등 / 그러므로/…때문에’</w:t>
      </w:r>
    </w:p>
    <w:p>
      <w:pPr>
        <w:pStyle w:val="SHTKNoteDetail"/>
      </w:pPr>
      <w:r>
        <w:t>• 저본 기준 번역 | “장애가 있기 때문이라는 등이다.”</w:t>
      </w:r>
    </w:p>
    <w:p>
      <w:pPr>
        <w:pStyle w:val="SHTKNoteDetail"/>
      </w:pPr>
      <w:r>
        <w:t>• 교감 해설 | 저본은 故等【大】을 따르며, 等故【甲】【乙】의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0517024.</w:t>
      </w:r>
    </w:p>
    <w:p>
      <w:pPr>
        <w:pStyle w:val="SHTKSourceText"/>
      </w:pPr>
      <w:r>
        <w:t>此亦容是不定業也第三師云。有業先招壽異熟果。然不決定第四師云。由施．定故引取宿世殘壽異熟上三師釋皆與本論相違本論云。時彼能感富異熟業則皆轉招壽異熟果此後三師皆不言轉富業。</w:t>
      </w:r>
    </w:p>
    <w:p>
      <w:pPr>
        <w:pStyle w:val="SHTKTranslationText"/>
      </w:pPr>
      <w:r>
        <w:t>이 역시 결정되지 않은 업일 수 있다. 셋째 논사는 말한다. 어떤 업이 앞서 수명의 이숙과를 초래하지만, 결정되어 있지 않다. 넷째 논사는 말한다. 보시와 선정 때문에 숙세에 남아 있던 수명의 이숙을 끌어온다. 위의 세 논사의 해석은 모두 본론과 어긋난다. 본론에서 말한다. “그때 부귀의 이숙을 감득하게 할 수 있는 업이 곧 모두 전환되어 수명의 이숙과를 초래한다.” 이 뒤의 세 논사는 모두 부귀업을 전환한다고 말하지 않았다.</w:t>
      </w:r>
    </w:p>
    <w:p>
      <w:pPr>
        <w:pStyle w:val="SHTKSourceText"/>
      </w:pPr>
      <w:r>
        <w:t>但[25]言壽業有障。</w:t>
      </w:r>
    </w:p>
    <w:p>
      <w:pPr>
        <w:pStyle w:val="SHTKTranslationText"/>
      </w:pPr>
      <w:r>
        <w:t>다만 수명업에 장애가 있다고 말하거나,</w:t>
      </w:r>
    </w:p>
    <w:p>
      <w:pPr>
        <w:pStyle w:val="SHTKNoteSummary"/>
      </w:pPr>
      <w:r>
        <w:t>교감 요약 | [CBETA 교감] 저본 言 → 甲·乙본 云</w:t>
      </w:r>
    </w:p>
    <w:p>
      <w:pPr>
        <w:pStyle w:val="SHTKNoteDetail"/>
      </w:pPr>
      <w:r>
        <w:t>• 원교감 원문 | 言【大】</w:t>
      </w:r>
    </w:p>
    <w:p>
      <w:pPr>
        <w:pStyle w:val="SHTKNoteDetail"/>
      </w:pPr>
      <w:r>
        <w:t>• 교감 번호 | 0517025</w:t>
      </w:r>
    </w:p>
    <w:p>
      <w:pPr>
        <w:pStyle w:val="SHTKNoteDetail"/>
      </w:pPr>
      <w:r>
        <w:t>• 저본 독법 | 言 → ‘말하다’</w:t>
      </w:r>
    </w:p>
    <w:p>
      <w:pPr>
        <w:pStyle w:val="SHTKNoteDetail"/>
      </w:pPr>
      <w:r>
        <w:t>• 이문 독법 | 云 → ‘말하다’</w:t>
      </w:r>
    </w:p>
    <w:p>
      <w:pPr>
        <w:pStyle w:val="SHTKNoteDetail"/>
      </w:pPr>
      <w:r>
        <w:t>• 저본 기준 번역 | “다만 수명업에 장애가 있다고 말하거나,”</w:t>
      </w:r>
    </w:p>
    <w:p>
      <w:pPr>
        <w:pStyle w:val="SHTKNoteDetail"/>
      </w:pPr>
      <w:r>
        <w:t>• 교감 해설 | 저본은 言【大】을 따르며, 云【甲】【乙】의 이문이 있다.</w:t>
      </w:r>
    </w:p>
    <w:p>
      <w:pPr>
        <w:pStyle w:val="SHTKNoteDetail"/>
      </w:pPr>
      <w:r>
        <w:t>• 판정 근거 | 두 독법은 동의·이체·통용 또는 어순 교환으로 문맥상 동일한 한국어 뜻을 이룬다.</w:t>
      </w:r>
    </w:p>
    <w:p>
      <w:pPr>
        <w:pStyle w:val="SHTKNoteDetail"/>
      </w:pPr>
      <w:r>
        <w:t>• 번역 영향 판정 | [번역 차이 없음]</w:t>
      </w:r>
    </w:p>
    <w:p>
      <w:pPr>
        <w:pStyle w:val="SHTKNoteDetail"/>
      </w:pPr>
      <w:r>
        <w:t>• 출처 | CBETA T41n1822, 교감 번호 0517025.</w:t>
      </w:r>
    </w:p>
    <w:p>
      <w:pPr>
        <w:pStyle w:val="SHTKSourceText"/>
      </w:pPr>
      <w:r>
        <w:t>不定。殘果。故知非與本論相扶。</w:t>
      </w:r>
    </w:p>
    <w:p>
      <w:pPr>
        <w:pStyle w:val="SHTKTranslationText"/>
      </w:pPr>
      <w:r>
        <w:t>결정되지 않았다고 말하거나, 남은 과라고 말할 뿐이다. 그러므로 본론과 서로 부합하지 않음을 알 수 있다.</w:t>
      </w:r>
    </w:p>
    <w:p>
      <w:pPr>
        <w:pStyle w:val="SHTKPositionMarker"/>
      </w:pPr>
      <w:bookmarkStart w:id="676" w:name="loc_0517b29"/>
      <w:bookmarkEnd w:id="676"/>
      <w:r>
        <w:t>[0517b29]</w:t>
      </w:r>
    </w:p>
    <w:p>
      <w:pPr>
        <w:pStyle w:val="SHTKSourceText"/>
      </w:pPr>
      <w:r>
        <w:t>論。復有欲令至引取受用。此是婆沙第四家也。</w:t>
      </w:r>
    </w:p>
    <w:p>
      <w:pPr>
        <w:pStyle w:val="SHTKTranslationText"/>
      </w:pPr>
      <w:r>
        <w:t>논에서 말한다. ‘또 어떤 이는 … 끌어와 수용한다고 하고자 한다’까지이다. 이는 《바사》의 넷째 설이다.</w:t>
      </w:r>
    </w:p>
    <w:p>
      <w:pPr>
        <w:pStyle w:val="SHTKPositionMarker"/>
      </w:pPr>
      <w:bookmarkStart w:id="677" w:name="loc_0517c01"/>
      <w:bookmarkEnd w:id="677"/>
      <w:r>
        <w:t>[0517c01]</w:t>
      </w:r>
    </w:p>
    <w:p>
      <w:pPr>
        <w:pStyle w:val="SHTKSourceText"/>
      </w:pPr>
      <w:r>
        <w:t>論。云何苾芻至富異熟果。</w:t>
      </w:r>
    </w:p>
    <w:p>
      <w:pPr>
        <w:pStyle w:val="SHTKTranslationText"/>
      </w:pPr>
      <w:r>
        <w:t>논에서 말한다. ‘비구는 어떻게 … 부귀의 이숙과’까지이다.</w:t>
      </w:r>
    </w:p>
    <w:p>
      <w:pPr>
        <w:pStyle w:val="SHTKSourceText"/>
      </w:pPr>
      <w:r>
        <w:t>此釋捨壽[26]行。</w:t>
      </w:r>
    </w:p>
    <w:p>
      <w:pPr>
        <w:pStyle w:val="SHTKTranslationText"/>
      </w:pPr>
      <w:r>
        <w:t>이는 수명을 버리는 수행을 풀이한다.</w:t>
      </w:r>
    </w:p>
    <w:p>
      <w:pPr>
        <w:pStyle w:val="SHTKNoteSummary"/>
      </w:pPr>
      <w:r>
        <w:t>교감 요약 | [CBETA 교감] 저본 行 → 甲·乙본 行也</w:t>
      </w:r>
    </w:p>
    <w:p>
      <w:pPr>
        <w:pStyle w:val="SHTKNoteDetail"/>
      </w:pPr>
      <w:r>
        <w:t>• 원교감 원문 | 行【大】</w:t>
      </w:r>
    </w:p>
    <w:p>
      <w:pPr>
        <w:pStyle w:val="SHTKNoteDetail"/>
      </w:pPr>
      <w:r>
        <w:t>• 교감 번호 | 0517026</w:t>
      </w:r>
    </w:p>
    <w:p>
      <w:pPr>
        <w:pStyle w:val="SHTKNoteDetail"/>
      </w:pPr>
      <w:r>
        <w:t>• 저본 독법 | 行 → ‘행/행위’</w:t>
      </w:r>
    </w:p>
    <w:p>
      <w:pPr>
        <w:pStyle w:val="SHTKNoteDetail"/>
      </w:pPr>
      <w:r>
        <w:t>• 이문 독법 | 行也</w:t>
      </w:r>
    </w:p>
    <w:p>
      <w:pPr>
        <w:pStyle w:val="SHTKNoteDetail"/>
      </w:pPr>
      <w:r>
        <w:t>• 저본 기준 번역 | “이는 수명을 버리는 수행을 풀이한다.”</w:t>
      </w:r>
    </w:p>
    <w:p>
      <w:pPr>
        <w:pStyle w:val="SHTKNoteDetail"/>
      </w:pPr>
      <w:r>
        <w:t>• 교감 해설 | 저본은 行【大】을 따르며, 行也【甲】【乙】의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0517026.</w:t>
      </w:r>
    </w:p>
    <w:p>
      <w:pPr>
        <w:pStyle w:val="SHTKSourceText"/>
      </w:pPr>
      <w:r>
        <w:t>准捨壽行欲捨壽行皆行施等。定知不是轉現施業招壽之力令招富也。本欲轉捨壽業令招富果。</w:t>
      </w:r>
    </w:p>
    <w:p>
      <w:pPr>
        <w:pStyle w:val="SHTKTranslationText"/>
      </w:pPr>
      <w:r>
        <w:t>수명을 버리는 수행에 준하면, 수명을 버리고자 할 때에도 모두 보시 등을 행한다. 그러므로 이것이 현전하는 보시업을 전환하여 수명을 초래하는 힘으로 다시 부귀를 초래하게 하는 것이 아님을 확실히 알 수 있다. 본래 수명업을 전환하여 버려 부귀의 과보를 초래하고자 하는 것이다.</w:t>
      </w:r>
    </w:p>
    <w:p>
      <w:pPr>
        <w:pStyle w:val="SHTKSourceText"/>
      </w:pPr>
      <w:r>
        <w:t>欲令壽[27]短今更造壽業[28]轉令招富。</w:t>
      </w:r>
    </w:p>
    <w:p>
      <w:pPr>
        <w:pStyle w:val="SHTKTranslationText"/>
      </w:pPr>
      <w:r>
        <w:t>수명을 짧게 하려 하면서 지금 다시 수명업을 짓고 그것을 전환하여 부귀를 초래하게 한다면,</w:t>
      </w:r>
    </w:p>
    <w:p>
      <w:pPr>
        <w:pStyle w:val="SHTKNoteSummary"/>
      </w:pPr>
      <w:r>
        <w:t>교감 요약 | [CBETA 교감] 저본 短 → 甲·乙본 類</w:t>
      </w:r>
    </w:p>
    <w:p>
      <w:pPr>
        <w:pStyle w:val="SHTKNoteDetail"/>
      </w:pPr>
      <w:r>
        <w:t>• 원교감 원문 | 短【大】</w:t>
      </w:r>
    </w:p>
    <w:p>
      <w:pPr>
        <w:pStyle w:val="SHTKNoteDetail"/>
      </w:pPr>
      <w:r>
        <w:t>• 교감 번호 | 0517027</w:t>
      </w:r>
    </w:p>
    <w:p>
      <w:pPr>
        <w:pStyle w:val="SHTKNoteDetail"/>
      </w:pPr>
      <w:r>
        <w:t>• 저본 독법 | 短 → ‘짧다’</w:t>
      </w:r>
    </w:p>
    <w:p>
      <w:pPr>
        <w:pStyle w:val="SHTKNoteDetail"/>
      </w:pPr>
      <w:r>
        <w:t>• 이문 독법 | 類</w:t>
      </w:r>
    </w:p>
    <w:p>
      <w:pPr>
        <w:pStyle w:val="SHTKNoteDetail"/>
      </w:pPr>
      <w:r>
        <w:t>• 저본 기준 번역 | “수명을 짧게 하려 하면서 지금 다시 수명업을 짓고 그것을 전환하여 부귀를 초래하게 한다면,”</w:t>
      </w:r>
    </w:p>
    <w:p>
      <w:pPr>
        <w:pStyle w:val="SHTKNoteDetail"/>
      </w:pPr>
      <w:r>
        <w:t>• 교감 해설 | 저본은 短【大】을 따르며, 類【甲】【乙】의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0517027.</w:t>
      </w:r>
    </w:p>
    <w:p>
      <w:pPr>
        <w:pStyle w:val="SHTKNoteSummary"/>
      </w:pPr>
      <w:r>
        <w:t>교감 요약 | [CBETA 교감] 甲·乙본에는 轉 없음</w:t>
      </w:r>
    </w:p>
    <w:p>
      <w:pPr>
        <w:pStyle w:val="SHTKNoteDetail"/>
      </w:pPr>
      <w:r>
        <w:t>• 원교감 원문 | 轉【大】</w:t>
      </w:r>
    </w:p>
    <w:p>
      <w:pPr>
        <w:pStyle w:val="SHTKNoteDetail"/>
      </w:pPr>
      <w:r>
        <w:t>• 교감 번호 | 0517028</w:t>
      </w:r>
    </w:p>
    <w:p>
      <w:pPr>
        <w:pStyle w:val="SHTKNoteDetail"/>
      </w:pPr>
      <w:r>
        <w:t>• 저본 독법 | 轉 → ‘전하다’</w:t>
      </w:r>
    </w:p>
    <w:p>
      <w:pPr>
        <w:pStyle w:val="SHTKNoteDetail"/>
      </w:pPr>
      <w:r>
        <w:t>• 이문 독법 | ∅ → ‘해당 성분 없음(탈락)’</w:t>
      </w:r>
    </w:p>
    <w:p>
      <w:pPr>
        <w:pStyle w:val="SHTKNoteDetail"/>
      </w:pPr>
      <w:r>
        <w:t>• 저본 기준 번역 | “수명을 짧게 하려 하면서 지금 다시 수명업을 짓고 그것을 전환하여 부귀를 초래하게 한다면,”</w:t>
      </w:r>
    </w:p>
    <w:p>
      <w:pPr>
        <w:pStyle w:val="SHTKNoteDetail"/>
      </w:pPr>
      <w:r>
        <w:t>• 교감 해설 | 저본은 轉【大】을 따르며, 〔없음〕【甲】【乙】의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0517028.</w:t>
      </w:r>
    </w:p>
    <w:p>
      <w:pPr>
        <w:pStyle w:val="SHTKSourceText"/>
      </w:pPr>
      <w:r>
        <w:t>於捨壽行有何用耶。故知。留壽行中所有布施但為轉力。不招現果。問若爾何故布施答婆沙云。</w:t>
      </w:r>
    </w:p>
    <w:p>
      <w:pPr>
        <w:pStyle w:val="SHTKTranslationText"/>
      </w:pPr>
      <w:r>
        <w:t>수명을 버리는 수행에 무슨 소용이 있겠는가? 그러므로 알 수 있다. 수명을 머물게 하는 수행에서 행하는 보시는 다만 전환하는 힘일 뿐이다. 현생의 과보를 직접 초래하는 것은 아니다. 묻는다. 그렇다면 어찌하여 보시를 하는가? 답한다. 《바사》에서 말한다.</w:t>
      </w:r>
    </w:p>
    <w:p>
      <w:pPr>
        <w:pStyle w:val="SHTKSourceText"/>
      </w:pPr>
      <w:r>
        <w:t>問[29]所留壽行正由誰引。</w:t>
      </w:r>
    </w:p>
    <w:p>
      <w:pPr>
        <w:pStyle w:val="SHTKTranslationText"/>
      </w:pPr>
      <w:r>
        <w:t>묻는다. 머물게 한 수명행은 바로 무엇으로 말미암아 이끌어지는가?</w:t>
      </w:r>
    </w:p>
    <w:p>
      <w:pPr>
        <w:pStyle w:val="SHTKNoteSummary"/>
      </w:pPr>
      <w:r>
        <w:t>교감 요약 | [CBETA 교감] 甲·乙본에는 所 없음</w:t>
      </w:r>
    </w:p>
    <w:p>
      <w:pPr>
        <w:pStyle w:val="SHTKNoteDetail"/>
      </w:pPr>
      <w:r>
        <w:t>• 원교감 원문 | 所【大】</w:t>
      </w:r>
    </w:p>
    <w:p>
      <w:pPr>
        <w:pStyle w:val="SHTKNoteDetail"/>
      </w:pPr>
      <w:r>
        <w:t>• 교감 번호 | 0517029</w:t>
      </w:r>
    </w:p>
    <w:p>
      <w:pPr>
        <w:pStyle w:val="SHTKNoteDetail"/>
      </w:pPr>
      <w:r>
        <w:t>• 저본 독법 | 所 → ‘…하는 바’</w:t>
      </w:r>
    </w:p>
    <w:p>
      <w:pPr>
        <w:pStyle w:val="SHTKNoteDetail"/>
      </w:pPr>
      <w:r>
        <w:t>• 이문 독법 | ∅ → ‘해당 성분 없음(탈락)’</w:t>
      </w:r>
    </w:p>
    <w:p>
      <w:pPr>
        <w:pStyle w:val="SHTKNoteDetail"/>
      </w:pPr>
      <w:r>
        <w:t>• 저본 기준 번역 | “묻는다. 머물게 한 수명행은 바로 무엇으로 말미암아 이끌어지는가?”</w:t>
      </w:r>
    </w:p>
    <w:p>
      <w:pPr>
        <w:pStyle w:val="SHTKNoteDetail"/>
      </w:pPr>
      <w:r>
        <w:t>• 교감 해설 | 저본은 所【大】을 따르며, 〔없음〕【甲】【乙】의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0517029.</w:t>
      </w:r>
    </w:p>
    <w:p>
      <w:pPr>
        <w:pStyle w:val="SHTKSourceText"/>
      </w:pPr>
      <w:r>
        <w:t>為由布施。為定力耶。若由施力。不應入定。若由定力。不應行施。</w:t>
      </w:r>
    </w:p>
    <w:p>
      <w:pPr>
        <w:pStyle w:val="SHTKTranslationText"/>
      </w:pPr>
      <w:r>
        <w:t>보시로 말미암는가, 선정의 힘으로 말미암는가? 만약 보시의 힘으로 말미암는다면, 선정에 들어갈 필요가 없어야 한다. 만약 선정의 힘으로 말미암는다면, 보시를 행할 필요가 없어야 한다.</w:t>
      </w:r>
    </w:p>
    <w:p>
      <w:pPr>
        <w:pStyle w:val="SHTKSourceText"/>
      </w:pPr>
      <w:r>
        <w:t>有說由[30]施。</w:t>
      </w:r>
    </w:p>
    <w:p>
      <w:pPr>
        <w:pStyle w:val="SHTKTranslationText"/>
      </w:pPr>
      <w:r>
        <w:t>어떤 이는 보시로 말미암는다고 한다.</w:t>
      </w:r>
    </w:p>
    <w:p>
      <w:pPr>
        <w:pStyle w:val="SHTKNoteSummary"/>
      </w:pPr>
      <w:r>
        <w:t>교감 요약 | [CBETA 교감] 저본 施 → 甲·乙본 定</w:t>
      </w:r>
    </w:p>
    <w:p>
      <w:pPr>
        <w:pStyle w:val="SHTKNoteDetail"/>
      </w:pPr>
      <w:r>
        <w:t>• 원교감 원문 | 施【大】</w:t>
      </w:r>
    </w:p>
    <w:p>
      <w:pPr>
        <w:pStyle w:val="SHTKNoteDetail"/>
      </w:pPr>
      <w:r>
        <w:t>• 교감 번호 | 0517030</w:t>
      </w:r>
    </w:p>
    <w:p>
      <w:pPr>
        <w:pStyle w:val="SHTKNoteDetail"/>
      </w:pPr>
      <w:r>
        <w:t>• 저본 독법 | 施</w:t>
      </w:r>
    </w:p>
    <w:p>
      <w:pPr>
        <w:pStyle w:val="SHTKNoteDetail"/>
      </w:pPr>
      <w:r>
        <w:t>• 이문 독법 | 定 → ‘정/선정’</w:t>
      </w:r>
    </w:p>
    <w:p>
      <w:pPr>
        <w:pStyle w:val="SHTKNoteDetail"/>
      </w:pPr>
      <w:r>
        <w:t>• 저본 기준 번역 | “어떤 이는 보시로 말미암는다고 한다.”</w:t>
      </w:r>
    </w:p>
    <w:p>
      <w:pPr>
        <w:pStyle w:val="SHTKNoteDetail"/>
      </w:pPr>
      <w:r>
        <w:t>• 교감 해설 | 저본은 施【大】을 따르며, 定【甲】【乙】의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0517030.</w:t>
      </w:r>
    </w:p>
    <w:p>
      <w:pPr>
        <w:pStyle w:val="SHTKSourceText"/>
      </w:pPr>
      <w:r>
        <w:t>有說由[31]定。</w:t>
      </w:r>
    </w:p>
    <w:p>
      <w:pPr>
        <w:pStyle w:val="SHTKTranslationText"/>
      </w:pPr>
      <w:r>
        <w:t>어떤 이는 선정으로 말미암는다고 한다.</w:t>
      </w:r>
    </w:p>
    <w:p>
      <w:pPr>
        <w:pStyle w:val="SHTKNoteSummary"/>
      </w:pPr>
      <w:r>
        <w:t>교감 요약 | [CBETA 교감] 저본 定 → 甲·乙본 施</w:t>
      </w:r>
    </w:p>
    <w:p>
      <w:pPr>
        <w:pStyle w:val="SHTKNoteDetail"/>
      </w:pPr>
      <w:r>
        <w:t>• 원교감 원문 | 定【大】</w:t>
      </w:r>
    </w:p>
    <w:p>
      <w:pPr>
        <w:pStyle w:val="SHTKNoteDetail"/>
      </w:pPr>
      <w:r>
        <w:t>• 교감 번호 | 0517031</w:t>
      </w:r>
    </w:p>
    <w:p>
      <w:pPr>
        <w:pStyle w:val="SHTKNoteDetail"/>
      </w:pPr>
      <w:r>
        <w:t>• 저본 독법 | 定 → ‘정/선정’</w:t>
      </w:r>
    </w:p>
    <w:p>
      <w:pPr>
        <w:pStyle w:val="SHTKNoteDetail"/>
      </w:pPr>
      <w:r>
        <w:t>• 이문 독법 | 施</w:t>
      </w:r>
    </w:p>
    <w:p>
      <w:pPr>
        <w:pStyle w:val="SHTKNoteDetail"/>
      </w:pPr>
      <w:r>
        <w:t>• 저본 기준 번역 | “어떤 이는 선정으로 말미암는다고 한다.”</w:t>
      </w:r>
    </w:p>
    <w:p>
      <w:pPr>
        <w:pStyle w:val="SHTKNoteDetail"/>
      </w:pPr>
      <w:r>
        <w:t>• 교감 해설 | 저본은 定【大】을 따르며, 施【甲】【乙】의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0517031.</w:t>
      </w:r>
    </w:p>
    <w:p>
      <w:pPr>
        <w:pStyle w:val="SHTKSourceText"/>
      </w:pPr>
      <w:r>
        <w:t>如是說者俱由二種。雖多行施。若不入定。彼終不能引壽果故。雖數入定。若不行施。</w:t>
      </w:r>
    </w:p>
    <w:p>
      <w:pPr>
        <w:pStyle w:val="SHTKTranslationText"/>
      </w:pPr>
      <w:r>
        <w:t>이와 같이 말하는 자의 뜻은 둘 다 두 가지로 말미암는다는 것이다. 비록 보시를 많이 행하더라도, 만약 선정에 들어가지 않으면, 그는 끝내 수명과를 이끌어낼 수 없기 때문이다. 비록 여러 번 선정에 들어가더라도, 만약 보시를 행하지 않으면,</w:t>
      </w:r>
    </w:p>
    <w:p>
      <w:pPr>
        <w:pStyle w:val="SHTKSourceText"/>
      </w:pPr>
      <w:r>
        <w:t>彼終不[32]能引壽果故。</w:t>
      </w:r>
    </w:p>
    <w:p>
      <w:pPr>
        <w:pStyle w:val="SHTKTranslationText"/>
      </w:pPr>
      <w:r>
        <w:t>그는 끝내 수명과를 이끌어낼 수 없기 때문이다.</w:t>
      </w:r>
    </w:p>
    <w:p>
      <w:pPr>
        <w:pStyle w:val="SHTKNoteSummary"/>
      </w:pPr>
      <w:r>
        <w:t>교감 요약 | [CBETA 교감] 甲·乙본에는 能 없음</w:t>
      </w:r>
    </w:p>
    <w:p>
      <w:pPr>
        <w:pStyle w:val="SHTKNoteDetail"/>
      </w:pPr>
      <w:r>
        <w:t>• 원교감 원문 | 能【大】</w:t>
      </w:r>
    </w:p>
    <w:p>
      <w:pPr>
        <w:pStyle w:val="SHTKNoteDetail"/>
      </w:pPr>
      <w:r>
        <w:t>• 교감 번호 | 0517032</w:t>
      </w:r>
    </w:p>
    <w:p>
      <w:pPr>
        <w:pStyle w:val="SHTKNoteDetail"/>
      </w:pPr>
      <w:r>
        <w:t>• 저본 독법 | 能 → ‘능히’</w:t>
      </w:r>
    </w:p>
    <w:p>
      <w:pPr>
        <w:pStyle w:val="SHTKNoteDetail"/>
      </w:pPr>
      <w:r>
        <w:t>• 이문 독법 | ∅ → ‘해당 성분 없음(탈락)’</w:t>
      </w:r>
    </w:p>
    <w:p>
      <w:pPr>
        <w:pStyle w:val="SHTKNoteDetail"/>
      </w:pPr>
      <w:r>
        <w:t>• 저본 기준 번역 | “그는 끝내 수명과를 이끌어낼 수 없기 때문이다.”</w:t>
      </w:r>
    </w:p>
    <w:p>
      <w:pPr>
        <w:pStyle w:val="SHTKNoteDetail"/>
      </w:pPr>
      <w:r>
        <w:t>• 교감 해설 | 저본은 能【大】을 따르며, 〔없음〕【甲】【乙】의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0517032.</w:t>
      </w:r>
    </w:p>
    <w:p>
      <w:pPr>
        <w:pStyle w:val="SHTKSourceText"/>
      </w:pPr>
      <w:r>
        <w:t>然施力能引。</w:t>
      </w:r>
    </w:p>
    <w:p>
      <w:pPr>
        <w:pStyle w:val="SHTKTranslationText"/>
      </w:pPr>
      <w:r>
        <w:t>그러나 보시의 힘은 능히 이끌어내고,</w:t>
      </w:r>
    </w:p>
    <w:p>
      <w:pPr>
        <w:pStyle w:val="SHTKSourceText"/>
      </w:pPr>
      <w:r>
        <w:t>[33]定令決定。</w:t>
      </w:r>
    </w:p>
    <w:p>
      <w:pPr>
        <w:pStyle w:val="SHTKTranslationText"/>
      </w:pPr>
      <w:r>
        <w:t>선정은 그것을 결정되게 한다.</w:t>
      </w:r>
    </w:p>
    <w:p>
      <w:pPr>
        <w:pStyle w:val="SHTKNoteSummary"/>
      </w:pPr>
      <w:r>
        <w:t>교감 요약 | [CBETA 교감] 저본 定 → 甲·乙본 定力</w:t>
      </w:r>
    </w:p>
    <w:p>
      <w:pPr>
        <w:pStyle w:val="SHTKNoteDetail"/>
      </w:pPr>
      <w:r>
        <w:t>• 원교감 원문 | 定【大】</w:t>
      </w:r>
    </w:p>
    <w:p>
      <w:pPr>
        <w:pStyle w:val="SHTKNoteDetail"/>
      </w:pPr>
      <w:r>
        <w:t>• 교감 번호 | 0517033</w:t>
      </w:r>
    </w:p>
    <w:p>
      <w:pPr>
        <w:pStyle w:val="SHTKNoteDetail"/>
      </w:pPr>
      <w:r>
        <w:t>• 저본 독법 | 定 → ‘정/선정’</w:t>
      </w:r>
    </w:p>
    <w:p>
      <w:pPr>
        <w:pStyle w:val="SHTKNoteDetail"/>
      </w:pPr>
      <w:r>
        <w:t>• 이문 독법 | 定力 → ‘정/선정 / 힘’</w:t>
      </w:r>
    </w:p>
    <w:p>
      <w:pPr>
        <w:pStyle w:val="SHTKNoteDetail"/>
      </w:pPr>
      <w:r>
        <w:t>• 저본 기준 번역 | “선정은 그것을 결정되게 한다.”</w:t>
      </w:r>
    </w:p>
    <w:p>
      <w:pPr>
        <w:pStyle w:val="SHTKNoteDetail"/>
      </w:pPr>
      <w:r>
        <w:t>• 교감 해설 | 저본은 定【大】을 따르며, 定力【甲】【乙】의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0517033.</w:t>
      </w:r>
    </w:p>
    <w:p>
      <w:pPr>
        <w:pStyle w:val="SHTKSourceText"/>
      </w:pPr>
      <w:r>
        <w:t>由此故言俱由二種准上論文。由施命緣能引過去招富之業感壽果也。</w:t>
      </w:r>
    </w:p>
    <w:p>
      <w:pPr>
        <w:pStyle w:val="SHTKTranslationText"/>
      </w:pPr>
      <w:r>
        <w:t>그러므로 둘 다 두 가지로 말미암는다고 말한다. 위 논문에 준하면, 보시한 생명 유지의 인연으로 과거의 부귀를 초래하는 업을 능히 이끌어 수명과를 감득하게 한다.</w:t>
      </w:r>
    </w:p>
    <w:p>
      <w:pPr>
        <w:pStyle w:val="SHTKSourceText"/>
      </w:pPr>
      <w:r>
        <w:t>[34]婆沙釋捨壽行有六師釋。</w:t>
      </w:r>
    </w:p>
    <w:p>
      <w:pPr>
        <w:pStyle w:val="SHTKTranslationText"/>
      </w:pPr>
      <w:r>
        <w:t>《바사》에서 수명을 버리는 수행을 풀이한 데에는 여섯 논사의 해석이 있다.</w:t>
      </w:r>
    </w:p>
    <w:p>
      <w:pPr>
        <w:pStyle w:val="SHTKNoteSummary"/>
      </w:pPr>
      <w:r>
        <w:t>교감 요약 | [CBETA 교감] 저본 婆沙 → 甲·乙본 婆沙百二十六</w:t>
      </w:r>
    </w:p>
    <w:p>
      <w:pPr>
        <w:pStyle w:val="SHTKNoteDetail"/>
      </w:pPr>
      <w:r>
        <w:t>• 원교감 원문 | 婆沙【大】</w:t>
      </w:r>
    </w:p>
    <w:p>
      <w:pPr>
        <w:pStyle w:val="SHTKNoteDetail"/>
      </w:pPr>
      <w:r>
        <w:t>• 교감 번호 | 0517034</w:t>
      </w:r>
    </w:p>
    <w:p>
      <w:pPr>
        <w:pStyle w:val="SHTKNoteDetail"/>
      </w:pPr>
      <w:r>
        <w:t>• 저본 독법 | 婆沙</w:t>
      </w:r>
    </w:p>
    <w:p>
      <w:pPr>
        <w:pStyle w:val="SHTKNoteDetail"/>
      </w:pPr>
      <w:r>
        <w:t>• 이문 독법 | 婆沙百二十六</w:t>
      </w:r>
    </w:p>
    <w:p>
      <w:pPr>
        <w:pStyle w:val="SHTKNoteDetail"/>
      </w:pPr>
      <w:r>
        <w:t>• 저본 기준 번역 | “《바사》에서 수명을 버리는 수행을 풀이한 데에는 여섯 논사의 해석이 있다.”</w:t>
      </w:r>
    </w:p>
    <w:p>
      <w:pPr>
        <w:pStyle w:val="SHTKNoteDetail"/>
      </w:pPr>
      <w:r>
        <w:t>• 교감 해설 | 저본은 婆沙【大】을 따르며, 婆沙百二十六【甲】【乙】의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0517034.</w:t>
      </w:r>
    </w:p>
    <w:p>
      <w:pPr>
        <w:pStyle w:val="SHTKSourceText"/>
      </w:pPr>
      <w:r>
        <w:t>問理無壽異熟果可成富異熟果。何故乃說壽異熟業即轉能招富異熟果答有三師如前留壽。</w:t>
      </w:r>
    </w:p>
    <w:p>
      <w:pPr>
        <w:pStyle w:val="SHTKTranslationText"/>
      </w:pPr>
      <w:r>
        <w:t>묻는다. 이치상 수명의 이숙과가 부귀의 이숙과가 될 수는 없다. 그런데 어찌하여 수명의 이숙업이 곧 전환되어 부귀의 이숙과를 초래한다고 말하는가? 답한다. 세 논사의 설은 앞의 수명을 머물게 하는 경우와 같다.</w:t>
      </w:r>
    </w:p>
    <w:p>
      <w:pPr>
        <w:pStyle w:val="SHTKSourceText"/>
      </w:pPr>
      <w:r>
        <w:t>唯[35]改壽．富有異。</w:t>
      </w:r>
    </w:p>
    <w:p>
      <w:pPr>
        <w:pStyle w:val="SHTKTranslationText"/>
      </w:pPr>
      <w:r>
        <w:t>다만 수명과 부귀를 바꾸어 말한 점만 다르다.</w:t>
      </w:r>
    </w:p>
    <w:p>
      <w:pPr>
        <w:pStyle w:val="SHTKNoteSummary"/>
      </w:pPr>
      <w:r>
        <w:t>교감 요약 | [CBETA 교감] 저본 改 → 乙본 說</w:t>
      </w:r>
    </w:p>
    <w:p>
      <w:pPr>
        <w:pStyle w:val="SHTKNoteDetail"/>
      </w:pPr>
      <w:r>
        <w:t>• 원교감 원문 | 改【大】</w:t>
      </w:r>
    </w:p>
    <w:p>
      <w:pPr>
        <w:pStyle w:val="SHTKNoteDetail"/>
      </w:pPr>
      <w:r>
        <w:t>• 교감 번호 | 0517035</w:t>
      </w:r>
    </w:p>
    <w:p>
      <w:pPr>
        <w:pStyle w:val="SHTKNoteDetail"/>
      </w:pPr>
      <w:r>
        <w:t>• 저본 독법 | 改 → ‘고치다’</w:t>
      </w:r>
    </w:p>
    <w:p>
      <w:pPr>
        <w:pStyle w:val="SHTKNoteDetail"/>
      </w:pPr>
      <w:r>
        <w:t>• 이문 독법 | 說 → ‘말하다’</w:t>
      </w:r>
    </w:p>
    <w:p>
      <w:pPr>
        <w:pStyle w:val="SHTKNoteDetail"/>
      </w:pPr>
      <w:r>
        <w:t>• 저본 기준 번역 | “다만 수명과 부귀를 바꾸어 말한 점만 다르다.”</w:t>
      </w:r>
    </w:p>
    <w:p>
      <w:pPr>
        <w:pStyle w:val="SHTKNoteDetail"/>
      </w:pPr>
      <w:r>
        <w:t>• 교감 해설 | 저본은 改【大】을 따르며, 說【乙】의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0517035.</w:t>
      </w:r>
    </w:p>
    <w:p>
      <w:pPr>
        <w:pStyle w:val="SHTKSourceText"/>
      </w:pPr>
      <w:r>
        <w:t>皆言由施．定力。</w:t>
      </w:r>
    </w:p>
    <w:p>
      <w:pPr>
        <w:pStyle w:val="SHTKTranslationText"/>
      </w:pPr>
      <w:r>
        <w:t>모두 보시와 선정의 힘으로 말미암는다고 한다.</w:t>
      </w:r>
    </w:p>
    <w:p>
      <w:pPr>
        <w:pStyle w:val="SHTKSourceText"/>
      </w:pPr>
      <w:r>
        <w:t>第四師[＊]云。</w:t>
      </w:r>
    </w:p>
    <w:p>
      <w:pPr>
        <w:pStyle w:val="SHTKTranslationText"/>
      </w:pPr>
      <w:r>
        <w:t>넷째 논사는 말한다.</w:t>
      </w:r>
    </w:p>
    <w:p>
      <w:pPr>
        <w:pStyle w:val="SHTKNoteSummary"/>
      </w:pPr>
      <w:r>
        <w:t>교감 요약 | [CBETA 교감] 저본 云 → 甲·乙본 言</w:t>
      </w:r>
    </w:p>
    <w:p>
      <w:pPr>
        <w:pStyle w:val="SHTKNoteDetail"/>
      </w:pPr>
      <w:r>
        <w:t>• 원교감 원문 | 云【大】＊，言【甲】【乙】＊</w:t>
      </w:r>
    </w:p>
    <w:p>
      <w:pPr>
        <w:pStyle w:val="SHTKNoteDetail"/>
      </w:pPr>
      <w:r>
        <w:t>• 해당 번역 | “넷째 논사는 말한다.”</w:t>
      </w:r>
    </w:p>
    <w:p>
      <w:pPr>
        <w:pStyle w:val="SHTKNoteDetail"/>
      </w:pPr>
      <w:r>
        <w:t>• 번역 영향 판정 | [번역 차이 없음]</w:t>
      </w:r>
    </w:p>
    <w:p>
      <w:pPr>
        <w:pStyle w:val="SHTKNoteDetail"/>
      </w:pPr>
      <w:r>
        <w:t>• 출처 | CBETA T41n1822, 교감 번호 0514024.</w:t>
      </w:r>
    </w:p>
    <w:p>
      <w:pPr>
        <w:pStyle w:val="SHTKSourceText"/>
      </w:pPr>
      <w:r>
        <w:t>有業先招富異熟果麁而非妙。由今布施．邊際定力。</w:t>
      </w:r>
    </w:p>
    <w:p>
      <w:pPr>
        <w:pStyle w:val="SHTKTranslationText"/>
      </w:pPr>
      <w:r>
        <w:t>어떤 업이 앞서 부귀의 이숙과를 초래하지만 거칠고 미묘하지 않다. 지금의 보시와 변제정의 힘으로,</w:t>
      </w:r>
    </w:p>
    <w:p>
      <w:pPr>
        <w:pStyle w:val="SHTKSourceText"/>
      </w:pPr>
      <w:r>
        <w:t>令[36]滅麁業轉招妙果。</w:t>
      </w:r>
    </w:p>
    <w:p>
      <w:pPr>
        <w:pStyle w:val="SHTKTranslationText"/>
      </w:pPr>
      <w:r>
        <w:t>그 거친 업을 소멸시키고 전환하여 미묘한 과보를 초래하게 한다.</w:t>
      </w:r>
    </w:p>
    <w:p>
      <w:pPr>
        <w:pStyle w:val="SHTKNoteSummary"/>
      </w:pPr>
      <w:r>
        <w:t>교감 요약 | [CBETA 교감] 저본 滅 → 甲·乙본 感</w:t>
      </w:r>
    </w:p>
    <w:p>
      <w:pPr>
        <w:pStyle w:val="SHTKNoteDetail"/>
      </w:pPr>
      <w:r>
        <w:t>• 원교감 원문 | 滅【大】</w:t>
      </w:r>
    </w:p>
    <w:p>
      <w:pPr>
        <w:pStyle w:val="SHTKNoteDetail"/>
      </w:pPr>
      <w:r>
        <w:t>• 교감 번호 | 0517036</w:t>
      </w:r>
    </w:p>
    <w:p>
      <w:pPr>
        <w:pStyle w:val="SHTKNoteDetail"/>
      </w:pPr>
      <w:r>
        <w:t>• 저본 독법 | 滅 → ‘소멸/멸’</w:t>
      </w:r>
    </w:p>
    <w:p>
      <w:pPr>
        <w:pStyle w:val="SHTKNoteDetail"/>
      </w:pPr>
      <w:r>
        <w:t>• 이문 독법 | 感</w:t>
      </w:r>
    </w:p>
    <w:p>
      <w:pPr>
        <w:pStyle w:val="SHTKNoteDetail"/>
      </w:pPr>
      <w:r>
        <w:t>• 저본 기준 번역 | “그 거친 업을 소멸시키고 전환하여 미묘한 과보를 초래하게 한다.”</w:t>
      </w:r>
    </w:p>
    <w:p>
      <w:pPr>
        <w:pStyle w:val="SHTKNoteDetail"/>
      </w:pPr>
      <w:r>
        <w:t>• 교감 해설 | 저본은 滅【大】을 따르며, 感【甲】【乙】의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0517036.</w:t>
      </w:r>
    </w:p>
    <w:p>
      <w:pPr>
        <w:pStyle w:val="SHTKSourceText"/>
      </w:pPr>
      <w:r>
        <w:t>謂彼先引長時麁果。今由布施．定．願力故。</w:t>
      </w:r>
    </w:p>
    <w:p>
      <w:pPr>
        <w:pStyle w:val="SHTKTranslationText"/>
      </w:pPr>
      <w:r>
        <w:t>곧 그 업이 본래 오랜 시간의 거친 과보를 이끌었으나, 이제 보시·선정·발원의 힘으로 말미암아,</w:t>
      </w:r>
    </w:p>
    <w:p>
      <w:pPr>
        <w:pStyle w:val="SHTKSourceText"/>
      </w:pPr>
      <w:r>
        <w:t>令彼轉招[37]促時妙果。</w:t>
      </w:r>
    </w:p>
    <w:p>
      <w:pPr>
        <w:pStyle w:val="SHTKTranslationText"/>
      </w:pPr>
      <w:r>
        <w:t>그 업이 전환되어 짧은 시간의 미묘한 과보를 초래하게 한다.</w:t>
      </w:r>
    </w:p>
    <w:p>
      <w:pPr>
        <w:pStyle w:val="SHTKNoteSummary"/>
      </w:pPr>
      <w:r>
        <w:t>교감 요약 | [CBETA 교감] 저본 促 → 이문 今</w:t>
      </w:r>
    </w:p>
    <w:p>
      <w:pPr>
        <w:pStyle w:val="SHTKNoteDetail"/>
      </w:pPr>
      <w:r>
        <w:t>• 원교감 원문 | 促【大】</w:t>
      </w:r>
    </w:p>
    <w:p>
      <w:pPr>
        <w:pStyle w:val="SHTKNoteDetail"/>
      </w:pPr>
      <w:r>
        <w:t>• 교감 번호 | 0517037</w:t>
      </w:r>
    </w:p>
    <w:p>
      <w:pPr>
        <w:pStyle w:val="SHTKNoteDetail"/>
      </w:pPr>
      <w:r>
        <w:t>• 저본 독법 | 促</w:t>
      </w:r>
    </w:p>
    <w:p>
      <w:pPr>
        <w:pStyle w:val="SHTKNoteDetail"/>
      </w:pPr>
      <w:r>
        <w:t>• 이문 독법 | 今</w:t>
      </w:r>
    </w:p>
    <w:p>
      <w:pPr>
        <w:pStyle w:val="SHTKNoteDetail"/>
      </w:pPr>
      <w:r>
        <w:t>• 저본 기준 번역 | “그 업이 전환되어 짧은 시간의 미묘한 과보를 초래하게 한다.”</w:t>
      </w:r>
    </w:p>
    <w:p>
      <w:pPr>
        <w:pStyle w:val="SHTKNoteDetail"/>
      </w:pPr>
      <w:r>
        <w:t>• 교감 해설 | 저본은 促【大】을 따르며, 今【大】의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0517037.</w:t>
      </w:r>
    </w:p>
    <w:p>
      <w:pPr>
        <w:pStyle w:val="SHTKSourceText"/>
      </w:pPr>
      <w:r>
        <w:t>第五釋云。復有欲令引殘富異熟業。如留壽第四釋。婆沙論云。問若諸有情壽果富果不決定者可有留捨。若俱決定如何留捨。答但作分限無留捨事。譬如良醫所記分限無能過者。此亦應然准此論文。</w:t>
      </w:r>
    </w:p>
    <w:p>
      <w:pPr>
        <w:pStyle w:val="SHTKTranslationText"/>
      </w:pPr>
      <w:r>
        <w:t>다섯째 해석은 말한다. 또 어떤 이는 남아 있던 부귀의 이숙업을 끌어온다고 하고자 한다. 수명을 머물게 하는 경우의 넷째 해석과 같다. 《바사론》에서 말한다. 묻는다. 만약 여러 유정의 수명과와 부귀과가 결정되지 않았다면 머물게 하거나 버리는 일이 있을 수 있다. 만약 둘 다 결정되어 있다면 어떻게 머물게 하거나 버리는가? 답한다. 다만 한계를 정할 뿐 실제로 머물게 하거나 버리는 일은 없다. 마치 뛰어난 의사가 정한 한계를 누구도 넘지 못하는 것과 같다. 이 또한 그러해야 한다. 이 논문에 준하면,</w:t>
      </w:r>
    </w:p>
    <w:p>
      <w:pPr>
        <w:pStyle w:val="SHTKSourceText"/>
      </w:pPr>
      <w:r>
        <w:t>[38]留壽行者[39]富．壽二業俱不定者可有留捨。</w:t>
      </w:r>
    </w:p>
    <w:p>
      <w:pPr>
        <w:pStyle w:val="SHTKTranslationText"/>
      </w:pPr>
      <w:r>
        <w:t>수명을 머물게 하는 수행이란 부귀업과 수명업 두 업이 모두 결정되지 않은 경우에 머물게 하거나 버릴 수 있다는 것이다.</w:t>
      </w:r>
    </w:p>
    <w:p>
      <w:pPr>
        <w:pStyle w:val="SHTKNoteSummary"/>
      </w:pPr>
      <w:r>
        <w:t>교감 요약 | [CBETA 교감] 저본 留 → 甲·乙본 留捨</w:t>
      </w:r>
    </w:p>
    <w:p>
      <w:pPr>
        <w:pStyle w:val="SHTKNoteDetail"/>
      </w:pPr>
      <w:r>
        <w:t>• 원교감 원문 | 留【大】</w:t>
      </w:r>
    </w:p>
    <w:p>
      <w:pPr>
        <w:pStyle w:val="SHTKNoteDetail"/>
      </w:pPr>
      <w:r>
        <w:t>• 교감 번호 | 0517038</w:t>
      </w:r>
    </w:p>
    <w:p>
      <w:pPr>
        <w:pStyle w:val="SHTKNoteDetail"/>
      </w:pPr>
      <w:r>
        <w:t>• 저본 독법 | 留</w:t>
      </w:r>
    </w:p>
    <w:p>
      <w:pPr>
        <w:pStyle w:val="SHTKNoteDetail"/>
      </w:pPr>
      <w:r>
        <w:t>• 이문 독법 | 留捨</w:t>
      </w:r>
    </w:p>
    <w:p>
      <w:pPr>
        <w:pStyle w:val="SHTKNoteDetail"/>
      </w:pPr>
      <w:r>
        <w:t>• 저본 기준 번역 | “수명을 머물게 하는 수행이란 부귀업과 수명업 두 업이 모두 결정되지 않은 경우에 머물게 하거나 버릴 수 있다는 것이다.”</w:t>
      </w:r>
    </w:p>
    <w:p>
      <w:pPr>
        <w:pStyle w:val="SHTKNoteDetail"/>
      </w:pPr>
      <w:r>
        <w:t>• 교감 해설 | 저본은 留【大】을 따르며, 留捨【甲】【乙】의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0517038.</w:t>
      </w:r>
    </w:p>
    <w:p>
      <w:pPr>
        <w:pStyle w:val="SHTKNoteSummary"/>
      </w:pPr>
      <w:r>
        <w:t>교감 요약 | [CBETA 교감] 저본 富 → 甲·乙본 是富</w:t>
      </w:r>
    </w:p>
    <w:p>
      <w:pPr>
        <w:pStyle w:val="SHTKNoteDetail"/>
      </w:pPr>
      <w:r>
        <w:t>• 원교감 원문 | 富【大】</w:t>
      </w:r>
    </w:p>
    <w:p>
      <w:pPr>
        <w:pStyle w:val="SHTKNoteDetail"/>
      </w:pPr>
      <w:r>
        <w:t>• 교감 번호 | 0517039</w:t>
      </w:r>
    </w:p>
    <w:p>
      <w:pPr>
        <w:pStyle w:val="SHTKNoteDetail"/>
      </w:pPr>
      <w:r>
        <w:t>• 저본 독법 | 富</w:t>
      </w:r>
    </w:p>
    <w:p>
      <w:pPr>
        <w:pStyle w:val="SHTKNoteDetail"/>
      </w:pPr>
      <w:r>
        <w:t>• 이문 독법 | 是富</w:t>
      </w:r>
    </w:p>
    <w:p>
      <w:pPr>
        <w:pStyle w:val="SHTKNoteDetail"/>
      </w:pPr>
      <w:r>
        <w:t>• 저본 기준 번역 | “수명을 머물게 하는 수행이란 부귀업과 수명업 두 업이 모두 결정되지 않은 경우에 머물게 하거나 버릴 수 있다는 것이다.”</w:t>
      </w:r>
    </w:p>
    <w:p>
      <w:pPr>
        <w:pStyle w:val="SHTKNoteDetail"/>
      </w:pPr>
      <w:r>
        <w:t>• 교감 해설 | 저본은 富【大】을 따르며, 是富【甲】【乙】의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0517039.</w:t>
      </w:r>
    </w:p>
    <w:p>
      <w:pPr>
        <w:pStyle w:val="SHTKSourceText"/>
      </w:pPr>
      <w:r>
        <w:t>若決定者但為分限不能增減又准此文。</w:t>
      </w:r>
    </w:p>
    <w:p>
      <w:pPr>
        <w:pStyle w:val="SHTKTranslationText"/>
      </w:pPr>
      <w:r>
        <w:t>만약 결정되어 있다면 다만 한계를 정할 뿐 늘리거나 줄일 수 없다. 또 이 글에 준하면,</w:t>
      </w:r>
    </w:p>
    <w:p>
      <w:pPr>
        <w:pStyle w:val="SHTKSourceText"/>
      </w:pPr>
      <w:r>
        <w:t>增壽行者非是現施能[1]感。</w:t>
      </w:r>
    </w:p>
    <w:p>
      <w:pPr>
        <w:pStyle w:val="SHTKTranslationText"/>
      </w:pPr>
      <w:r>
        <w:t>수명을 늘리는 수행은 현전하는 보시가 능히 직접 감득하게 하는 것이 아니다.</w:t>
      </w:r>
    </w:p>
    <w:p>
      <w:pPr>
        <w:pStyle w:val="SHTKNoteSummary"/>
      </w:pPr>
      <w:r>
        <w:t>교감 요약 | [CBETA 교감] 저본 感 → 乙본 咸</w:t>
      </w:r>
    </w:p>
    <w:p>
      <w:pPr>
        <w:pStyle w:val="SHTKNoteDetail"/>
      </w:pPr>
      <w:r>
        <w:t>• 원교감 원문 | 感【大】</w:t>
      </w:r>
    </w:p>
    <w:p>
      <w:pPr>
        <w:pStyle w:val="SHTKNoteDetail"/>
      </w:pPr>
      <w:r>
        <w:t>• 교감 번호 | 0518001</w:t>
      </w:r>
    </w:p>
    <w:p>
      <w:pPr>
        <w:pStyle w:val="SHTKNoteDetail"/>
      </w:pPr>
      <w:r>
        <w:t>• 저본 독법 | 感</w:t>
      </w:r>
    </w:p>
    <w:p>
      <w:pPr>
        <w:pStyle w:val="SHTKNoteDetail"/>
      </w:pPr>
      <w:r>
        <w:t>• 이문 독법 | 咸</w:t>
      </w:r>
    </w:p>
    <w:p>
      <w:pPr>
        <w:pStyle w:val="SHTKNoteDetail"/>
      </w:pPr>
      <w:r>
        <w:t>• 저본 기준 번역 | “수명을 늘리는 수행은 현전하는 보시가 능히 직접 감득하게 하는 것이 아니다.”</w:t>
      </w:r>
    </w:p>
    <w:p>
      <w:pPr>
        <w:pStyle w:val="SHTKNoteDetail"/>
      </w:pPr>
      <w:r>
        <w:t>• 교감 해설 | 저본은 感【大】을 따르며, 咸【乙】의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0518001.</w:t>
      </w:r>
    </w:p>
    <w:p>
      <w:pPr>
        <w:pStyle w:val="SHTKSourceText"/>
      </w:pPr>
      <w:r>
        <w:t>文極分明。第六尊者妙音釋如此論。正理論云。且無分別。此諸根中唯一命根定是異熟。</w:t>
      </w:r>
    </w:p>
    <w:p>
      <w:pPr>
        <w:pStyle w:val="SHTKTranslationText"/>
      </w:pPr>
      <w:r>
        <w:t>글이 매우 분명하다. 여섯째는 존자 묘음의 해석으로 이 논과 같다. 《정리론》에서 말한다. [구두 불확실] 우선 “분별이 없다”라고 한다. 이 여러 근 가운데 오직 하나인 명근만이 반드시 이숙이다.</w:t>
      </w:r>
    </w:p>
    <w:p>
      <w:pPr>
        <w:pStyle w:val="SHTKSourceText"/>
      </w:pPr>
      <w:r>
        <w:t>[2]如何此命可無分別。</w:t>
      </w:r>
    </w:p>
    <w:p>
      <w:pPr>
        <w:pStyle w:val="SHTKTranslationText"/>
      </w:pPr>
      <w:r>
        <w:t>어찌하여 이 명근이 분별될 것이 없을 수 있는가?</w:t>
      </w:r>
    </w:p>
    <w:p>
      <w:pPr>
        <w:pStyle w:val="SHTKNoteSummary"/>
      </w:pPr>
      <w:r>
        <w:t>교감 요약 | [CBETA 교감] 저본 如何 → 甲·乙본 何故</w:t>
      </w:r>
    </w:p>
    <w:p>
      <w:pPr>
        <w:pStyle w:val="SHTKNoteDetail"/>
      </w:pPr>
      <w:r>
        <w:t>• 원교감 원문 | 如何【大】</w:t>
      </w:r>
    </w:p>
    <w:p>
      <w:pPr>
        <w:pStyle w:val="SHTKNoteDetail"/>
      </w:pPr>
      <w:r>
        <w:t>• 교감 번호 | 0518002</w:t>
      </w:r>
    </w:p>
    <w:p>
      <w:pPr>
        <w:pStyle w:val="SHTKNoteDetail"/>
      </w:pPr>
      <w:r>
        <w:t>• 저본 독법 | 如何 → ‘…와 같다 / 어찌/무엇’</w:t>
      </w:r>
    </w:p>
    <w:p>
      <w:pPr>
        <w:pStyle w:val="SHTKNoteDetail"/>
      </w:pPr>
      <w:r>
        <w:t>• 이문 독법 | 何故 → ‘어찌/무엇 / 그러므로/…때문에’</w:t>
      </w:r>
    </w:p>
    <w:p>
      <w:pPr>
        <w:pStyle w:val="SHTKNoteDetail"/>
      </w:pPr>
      <w:r>
        <w:t>• 저본 기준 번역 | “어찌하여 이 명근이 분별될 것이 없을 수 있는가?”</w:t>
      </w:r>
    </w:p>
    <w:p>
      <w:pPr>
        <w:pStyle w:val="SHTKNoteDetail"/>
      </w:pPr>
      <w:r>
        <w:t>• 교감 해설 | 저본은 如何【大】을 따르며, 何故【甲】【乙】의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0518002.</w:t>
      </w:r>
    </w:p>
    <w:p>
      <w:pPr>
        <w:pStyle w:val="SHTKSourceText"/>
      </w:pPr>
      <w:r>
        <w:t>定果命根非異熟故。</w:t>
      </w:r>
    </w:p>
    <w:p>
      <w:pPr>
        <w:pStyle w:val="SHTKTranslationText"/>
      </w:pPr>
      <w:r>
        <w:t>선정의 과인 명근은 이숙이 아니기 때문이다.</w:t>
      </w:r>
    </w:p>
    <w:p>
      <w:pPr>
        <w:pStyle w:val="SHTKSourceText"/>
      </w:pPr>
      <w:r>
        <w:t>如[3]是命根亦是異熟。</w:t>
      </w:r>
    </w:p>
    <w:p>
      <w:pPr>
        <w:pStyle w:val="SHTKTranslationText"/>
      </w:pPr>
      <w:r>
        <w:t>이와 같은 명근도 또한 이숙이다.</w:t>
      </w:r>
    </w:p>
    <w:p>
      <w:pPr>
        <w:pStyle w:val="SHTKNoteSummary"/>
      </w:pPr>
      <w:r>
        <w:t>교감 요약 | [CBETA 교감] 저본 是 → 甲·乙본 何</w:t>
      </w:r>
    </w:p>
    <w:p>
      <w:pPr>
        <w:pStyle w:val="SHTKNoteDetail"/>
      </w:pPr>
      <w:r>
        <w:t>• 원교감 원문 | 是【大】</w:t>
      </w:r>
    </w:p>
    <w:p>
      <w:pPr>
        <w:pStyle w:val="SHTKNoteDetail"/>
      </w:pPr>
      <w:r>
        <w:t>• 교감 번호 | 0518003</w:t>
      </w:r>
    </w:p>
    <w:p>
      <w:pPr>
        <w:pStyle w:val="SHTKNoteDetail"/>
      </w:pPr>
      <w:r>
        <w:t>• 저본 독법 | 是 → ‘이다/옳다’</w:t>
      </w:r>
    </w:p>
    <w:p>
      <w:pPr>
        <w:pStyle w:val="SHTKNoteDetail"/>
      </w:pPr>
      <w:r>
        <w:t>• 이문 독법 | 何 → ‘어찌/무엇’</w:t>
      </w:r>
    </w:p>
    <w:p>
      <w:pPr>
        <w:pStyle w:val="SHTKNoteDetail"/>
      </w:pPr>
      <w:r>
        <w:t>• 저본 기준 번역 | “이와 같은 명근도 또한 이숙이다.”</w:t>
      </w:r>
    </w:p>
    <w:p>
      <w:pPr>
        <w:pStyle w:val="SHTKNoteDetail"/>
      </w:pPr>
      <w:r>
        <w:t>• 교감 해설 | 저본은 是【大】을 따르며, 何【甲】【乙】의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0518003.</w:t>
      </w:r>
    </w:p>
    <w:p>
      <w:pPr>
        <w:pStyle w:val="SHTKSourceText"/>
      </w:pPr>
      <w:r>
        <w:t>得邊際定應果苾芻。於僧眾中或別人所施思果故。</w:t>
      </w:r>
    </w:p>
    <w:p>
      <w:pPr>
        <w:pStyle w:val="SHTKTranslationText"/>
      </w:pPr>
      <w:r>
        <w:t>변제정을 얻은 응과의 비구가, 승중 가운데나 혹은 개별 사람에게 보시한 사[思]의 과이기 때문이다.</w:t>
      </w:r>
    </w:p>
    <w:p>
      <w:pPr>
        <w:pStyle w:val="SHTKSourceText"/>
      </w:pPr>
      <w:r>
        <w:t>[4]諸我能感富異熟業。</w:t>
      </w:r>
    </w:p>
    <w:p>
      <w:pPr>
        <w:pStyle w:val="SHTKTranslationText"/>
      </w:pPr>
      <w:r>
        <w:t>[구문 불확실] 원문은 `諸我能感富異熟業`이라고 되어 있으며, 문맥상 부귀의 이숙을 감득하게 하는 업을 가리킨다.</w:t>
      </w:r>
    </w:p>
    <w:p>
      <w:pPr>
        <w:pStyle w:val="SHTKNoteSummary"/>
      </w:pPr>
      <w:r>
        <w:t>교감 요약 | [CBETA 교감] 저본 諸 → 乙본 謂</w:t>
      </w:r>
    </w:p>
    <w:p>
      <w:pPr>
        <w:pStyle w:val="SHTKNoteDetail"/>
      </w:pPr>
      <w:r>
        <w:t>• 원교감 원문 | 諸【大】</w:t>
      </w:r>
    </w:p>
    <w:p>
      <w:pPr>
        <w:pStyle w:val="SHTKNoteDetail"/>
      </w:pPr>
      <w:r>
        <w:t>• 교감 번호 | 0518004</w:t>
      </w:r>
    </w:p>
    <w:p>
      <w:pPr>
        <w:pStyle w:val="SHTKNoteDetail"/>
      </w:pPr>
      <w:r>
        <w:t>• 저본 독법 | 諸</w:t>
      </w:r>
    </w:p>
    <w:p>
      <w:pPr>
        <w:pStyle w:val="SHTKNoteDetail"/>
      </w:pPr>
      <w:r>
        <w:t>• 이문 독법 | 謂 → ‘말하다’</w:t>
      </w:r>
    </w:p>
    <w:p>
      <w:pPr>
        <w:pStyle w:val="SHTKNoteDetail"/>
      </w:pPr>
      <w:r>
        <w:t>• 저본 기준 번역 | “[구문 불확실] 원문은 諸我能感富異熟業이라고 되어 있으며, 문맥상 부귀의 이숙을 감득하게 하는 업을 가리킨다.”</w:t>
      </w:r>
    </w:p>
    <w:p>
      <w:pPr>
        <w:pStyle w:val="SHTKNoteDetail"/>
      </w:pPr>
      <w:r>
        <w:t>• 교감 해설 | 저본은 諸【大】을 따르며, 謂【乙】의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0518004.</w:t>
      </w:r>
    </w:p>
    <w:p>
      <w:pPr>
        <w:pStyle w:val="SHTKSourceText"/>
      </w:pPr>
      <w:r>
        <w:t>願皆轉招壽異熟果。</w:t>
      </w:r>
    </w:p>
    <w:p>
      <w:pPr>
        <w:pStyle w:val="SHTKTranslationText"/>
      </w:pPr>
      <w:r>
        <w:t>모두 전환되어 수명의 이숙과를 초래하기를 원한다.”</w:t>
      </w:r>
    </w:p>
    <w:p>
      <w:pPr>
        <w:pStyle w:val="SHTKSourceText"/>
      </w:pPr>
      <w:r>
        <w:t>本論說[5]故。</w:t>
      </w:r>
    </w:p>
    <w:p>
      <w:pPr>
        <w:pStyle w:val="SHTKTranslationText"/>
      </w:pPr>
      <w:r>
        <w:t>본론에서 그렇게 말했기 때문이다.</w:t>
      </w:r>
    </w:p>
    <w:p>
      <w:pPr>
        <w:pStyle w:val="SHTKNoteSummary"/>
      </w:pPr>
      <w:r>
        <w:t>교감 요약 | [CBETA 교감] 저본 故 → 乙본 故已上</w:t>
      </w:r>
    </w:p>
    <w:p>
      <w:pPr>
        <w:pStyle w:val="SHTKNoteDetail"/>
      </w:pPr>
      <w:r>
        <w:t>• 원교감 원문 | 故【大】</w:t>
      </w:r>
    </w:p>
    <w:p>
      <w:pPr>
        <w:pStyle w:val="SHTKNoteDetail"/>
      </w:pPr>
      <w:r>
        <w:t>• 교감 번호 | 0518005</w:t>
      </w:r>
    </w:p>
    <w:p>
      <w:pPr>
        <w:pStyle w:val="SHTKNoteDetail"/>
      </w:pPr>
      <w:r>
        <w:t>• 저본 독법 | 故 → ‘그러므로/…때문에’</w:t>
      </w:r>
    </w:p>
    <w:p>
      <w:pPr>
        <w:pStyle w:val="SHTKNoteDetail"/>
      </w:pPr>
      <w:r>
        <w:t>• 이문 독법 | 故已上 → ‘그러므로/…때문에 / 이미 / 위/이상’</w:t>
      </w:r>
    </w:p>
    <w:p>
      <w:pPr>
        <w:pStyle w:val="SHTKNoteDetail"/>
      </w:pPr>
      <w:r>
        <w:t>• 저본 기준 번역 | “본론에서 그렇게 말했기 때문이다.”</w:t>
      </w:r>
    </w:p>
    <w:p>
      <w:pPr>
        <w:pStyle w:val="SHTKNoteDetail"/>
      </w:pPr>
      <w:r>
        <w:t>• 교감 해설 | 저본은 故【大】을 따르며, 故已上【乙】의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0518005.</w:t>
      </w:r>
    </w:p>
    <w:p>
      <w:pPr>
        <w:pStyle w:val="SHTKSourceText"/>
      </w:pPr>
      <w:r>
        <w:t>此當婆沙初解。</w:t>
      </w:r>
    </w:p>
    <w:p>
      <w:pPr>
        <w:pStyle w:val="SHTKTranslationText"/>
      </w:pPr>
      <w:r>
        <w:t>이는 《바사》의 첫째 해석에 해당한다.</w:t>
      </w:r>
    </w:p>
    <w:p>
      <w:pPr>
        <w:pStyle w:val="SHTKSourceText"/>
      </w:pPr>
      <w:r>
        <w:t>准婆沙四釋中初釋[6]及後立由施能引定能決定。</w:t>
      </w:r>
    </w:p>
    <w:p>
      <w:pPr>
        <w:pStyle w:val="SHTKTranslationText"/>
      </w:pPr>
      <w:r>
        <w:t>《바사》의 네 해석 가운데 첫째 해석과, 뒤에서 세운 ‘보시는 능히 이끌고 선정은 능히 결정한다’는 설에 준하면,</w:t>
      </w:r>
    </w:p>
    <w:p>
      <w:pPr>
        <w:pStyle w:val="SHTKNoteSummary"/>
      </w:pPr>
      <w:r>
        <w:t>교감 요약 | [CBETA 교감] 저본 及後立 → 甲·乙본 乃後云</w:t>
      </w:r>
    </w:p>
    <w:p>
      <w:pPr>
        <w:pStyle w:val="SHTKNoteDetail"/>
      </w:pPr>
      <w:r>
        <w:t>• 원교감 원문 | 及後立【大】</w:t>
      </w:r>
    </w:p>
    <w:p>
      <w:pPr>
        <w:pStyle w:val="SHTKNoteDetail"/>
      </w:pPr>
      <w:r>
        <w:t>• 교감 번호 | 0518006</w:t>
      </w:r>
    </w:p>
    <w:p>
      <w:pPr>
        <w:pStyle w:val="SHTKNoteDetail"/>
      </w:pPr>
      <w:r>
        <w:t>• 저본 독법 | 及後立 → ‘및/…와 / 뒤/그 뒤 / 세우다’</w:t>
      </w:r>
    </w:p>
    <w:p>
      <w:pPr>
        <w:pStyle w:val="SHTKNoteDetail"/>
      </w:pPr>
      <w:r>
        <w:t>• 이문 독법 | 乃後云 → ‘이에/곧 / 뒤/그 뒤 / 말하다’</w:t>
      </w:r>
    </w:p>
    <w:p>
      <w:pPr>
        <w:pStyle w:val="SHTKNoteDetail"/>
      </w:pPr>
      <w:r>
        <w:t>• 저본 기준 번역 | “《바사》의 네 해석 가운데 첫째 해석과, 뒤에서 세운 ‘보시는 능히 이끌고 선정은 능히 결정한다’는 설에 준하면,”</w:t>
      </w:r>
    </w:p>
    <w:p>
      <w:pPr>
        <w:pStyle w:val="SHTKNoteDetail"/>
      </w:pPr>
      <w:r>
        <w:t>• 교감 해설 | 저본은 及後立【大】을 따르며, 乃後云【甲】【乙】의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0518006.</w:t>
      </w:r>
    </w:p>
    <w:p>
      <w:pPr>
        <w:pStyle w:val="SHTKSourceText"/>
      </w:pPr>
      <w:r>
        <w:t>即是現施之思。引舊業起故。名施思果也。若作此釋。即與婆沙初釋相扶。</w:t>
      </w:r>
    </w:p>
    <w:p>
      <w:pPr>
        <w:pStyle w:val="SHTKTranslationText"/>
      </w:pPr>
      <w:r>
        <w:t>곧 현전하는 보시의 사[思]가, 옛 업을 이끌어 일어나게 하기 때문이다. 그래서 보시의 사의 과라고 이름한다. 만약 이렇게 해석한다면, 곧 《바사》의 첫째 해석과 서로 부합한다.</w:t>
      </w:r>
    </w:p>
    <w:p>
      <w:pPr>
        <w:pStyle w:val="SHTKSourceText"/>
      </w:pPr>
      <w:r>
        <w:t>婆沙[＊]復三師釋。</w:t>
      </w:r>
    </w:p>
    <w:p>
      <w:pPr>
        <w:pStyle w:val="SHTKTranslationText"/>
      </w:pPr>
      <w:r>
        <w:t>《바사》의 다시 세 논사의 해석은,</w:t>
      </w:r>
    </w:p>
    <w:p>
      <w:pPr>
        <w:pStyle w:val="SHTKNoteSummary"/>
      </w:pPr>
      <w:r>
        <w:t>교감 요약 | [CBETA 교감] 저본 復 → 甲·乙본 後</w:t>
      </w:r>
    </w:p>
    <w:p>
      <w:pPr>
        <w:pStyle w:val="SHTKNoteDetail"/>
      </w:pPr>
      <w:r>
        <w:t>• 원교감 원문 | 復【大】＊，後【甲】【乙】＊</w:t>
      </w:r>
    </w:p>
    <w:p>
      <w:pPr>
        <w:pStyle w:val="SHTKNoteDetail"/>
      </w:pPr>
      <w:r>
        <w:t>• 해당 번역 | “《바사》의 다시 세 논사의 해석은,”</w:t>
      </w:r>
    </w:p>
    <w:p>
      <w:pPr>
        <w:pStyle w:val="SHTKNoteDetail"/>
      </w:pPr>
      <w:r>
        <w:t>• 번역 영향 판정 | [의미 차이 있음]</w:t>
      </w:r>
    </w:p>
    <w:p>
      <w:pPr>
        <w:pStyle w:val="SHTKNoteDetail"/>
      </w:pPr>
      <w:r>
        <w:t>• 출처 | CBETA T41n1822, 교감 번호 0516004.</w:t>
      </w:r>
    </w:p>
    <w:p>
      <w:pPr>
        <w:pStyle w:val="SHTKSourceText"/>
      </w:pPr>
      <w:r>
        <w:t>皆違本論。不可依也。若不爾者。</w:t>
      </w:r>
    </w:p>
    <w:p>
      <w:pPr>
        <w:pStyle w:val="SHTKTranslationText"/>
      </w:pPr>
      <w:r>
        <w:t>모두 본론과 어긋난다. 의지할 수 없다. 만약 그렇지 않다면,</w:t>
      </w:r>
    </w:p>
    <w:p>
      <w:pPr>
        <w:pStyle w:val="SHTKSourceText"/>
      </w:pPr>
      <w:r>
        <w:t>即[7]與婆沙所解相違。</w:t>
      </w:r>
    </w:p>
    <w:p>
      <w:pPr>
        <w:pStyle w:val="SHTKTranslationText"/>
      </w:pPr>
      <w:r>
        <w:t>곧 《바사》의 해석과 서로 어긋난다.</w:t>
      </w:r>
    </w:p>
    <w:p>
      <w:pPr>
        <w:pStyle w:val="SHTKNoteSummary"/>
      </w:pPr>
      <w:r>
        <w:t>교감 요약 | [CBETA 교감] 甲·乙본에는 與 없음</w:t>
      </w:r>
    </w:p>
    <w:p>
      <w:pPr>
        <w:pStyle w:val="SHTKNoteDetail"/>
      </w:pPr>
      <w:r>
        <w:t>• 원교감 원문 | 與【大】</w:t>
      </w:r>
    </w:p>
    <w:p>
      <w:pPr>
        <w:pStyle w:val="SHTKNoteDetail"/>
      </w:pPr>
      <w:r>
        <w:t>• 교감 번호 | 0518007</w:t>
      </w:r>
    </w:p>
    <w:p>
      <w:pPr>
        <w:pStyle w:val="SHTKNoteDetail"/>
      </w:pPr>
      <w:r>
        <w:t>• 저본 독법 | 與</w:t>
      </w:r>
    </w:p>
    <w:p>
      <w:pPr>
        <w:pStyle w:val="SHTKNoteDetail"/>
      </w:pPr>
      <w:r>
        <w:t>• 이문 독법 | ∅ → ‘해당 성분 없음(탈락)’</w:t>
      </w:r>
    </w:p>
    <w:p>
      <w:pPr>
        <w:pStyle w:val="SHTKNoteDetail"/>
      </w:pPr>
      <w:r>
        <w:t>• 저본 기준 번역 | “곧 《바사》의 해석과 서로 어긋난다.”</w:t>
      </w:r>
    </w:p>
    <w:p>
      <w:pPr>
        <w:pStyle w:val="SHTKNoteDetail"/>
      </w:pPr>
      <w:r>
        <w:t>• 교감 해설 | 저본은 與【大】을 따르며, 〔없음〕【甲】【乙】의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0518007.</w:t>
      </w:r>
    </w:p>
    <w:p>
      <w:pPr>
        <w:pStyle w:val="SHTKSourceText"/>
      </w:pPr>
      <w:r>
        <w:t>又違本論[8]捨壽行文。</w:t>
      </w:r>
    </w:p>
    <w:p>
      <w:pPr>
        <w:pStyle w:val="SHTKTranslationText"/>
      </w:pPr>
      <w:r>
        <w:t>또 본론의 수명을 버리는 수행에 관한 글과도 어긋난다.</w:t>
      </w:r>
    </w:p>
    <w:p>
      <w:pPr>
        <w:pStyle w:val="SHTKNoteSummary"/>
      </w:pPr>
      <w:r>
        <w:t>교감 요약 | [CBETA 교감] 甲·乙본에는 捨 없음</w:t>
      </w:r>
    </w:p>
    <w:p>
      <w:pPr>
        <w:pStyle w:val="SHTKNoteDetail"/>
      </w:pPr>
      <w:r>
        <w:t>• 원교감 원문 | 捨【大】</w:t>
      </w:r>
    </w:p>
    <w:p>
      <w:pPr>
        <w:pStyle w:val="SHTKNoteDetail"/>
      </w:pPr>
      <w:r>
        <w:t>• 교감 번호 | 0518008</w:t>
      </w:r>
    </w:p>
    <w:p>
      <w:pPr>
        <w:pStyle w:val="SHTKNoteDetail"/>
      </w:pPr>
      <w:r>
        <w:t>• 저본 독법 | 捨 → ‘버리다’</w:t>
      </w:r>
    </w:p>
    <w:p>
      <w:pPr>
        <w:pStyle w:val="SHTKNoteDetail"/>
      </w:pPr>
      <w:r>
        <w:t>• 이문 독법 | ∅ → ‘해당 성분 없음(탈락)’</w:t>
      </w:r>
    </w:p>
    <w:p>
      <w:pPr>
        <w:pStyle w:val="SHTKNoteDetail"/>
      </w:pPr>
      <w:r>
        <w:t>• 저본 기준 번역 | “또 본론의 수명을 버리는 수행에 관한 글과도 어긋난다.”</w:t>
      </w:r>
    </w:p>
    <w:p>
      <w:pPr>
        <w:pStyle w:val="SHTKNoteDetail"/>
      </w:pPr>
      <w:r>
        <w:t>• 교감 해설 | 저본은 捨【大】을 따르며, 〔없음〕【甲】【乙】의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0518008.</w:t>
      </w:r>
    </w:p>
    <w:p>
      <w:pPr>
        <w:pStyle w:val="SHTKSourceText"/>
      </w:pPr>
      <w:r>
        <w:t>正理第二解同婆沙第三解。第三解同婆沙第四解。</w:t>
      </w:r>
    </w:p>
    <w:p>
      <w:pPr>
        <w:pStyle w:val="SHTKTranslationText"/>
      </w:pPr>
      <w:r>
        <w:t>《정리론》의 둘째 해석은 《바사》의 셋째 해석과 같다. 셋째 해석은 《바사》의 넷째 해석과 같다.</w:t>
      </w:r>
    </w:p>
    <w:p>
      <w:pPr>
        <w:pStyle w:val="SHTKSourceText"/>
      </w:pPr>
      <w:r>
        <w:t>瑜師正理[9]抄中云。</w:t>
      </w:r>
    </w:p>
    <w:p>
      <w:pPr>
        <w:pStyle w:val="SHTKTranslationText"/>
      </w:pPr>
      <w:r>
        <w:t>유가사[瑜師]의 《정리론초》에서 말한다.</w:t>
      </w:r>
    </w:p>
    <w:p>
      <w:pPr>
        <w:pStyle w:val="SHTKNoteSummary"/>
      </w:pPr>
      <w:r>
        <w:t>교감 요약 | [CBETA 교감] 저본 抄 → 甲·乙본 鈔</w:t>
      </w:r>
    </w:p>
    <w:p>
      <w:pPr>
        <w:pStyle w:val="SHTKNoteDetail"/>
      </w:pPr>
      <w:r>
        <w:t>• 원교감 원문 | 抄【大】</w:t>
      </w:r>
    </w:p>
    <w:p>
      <w:pPr>
        <w:pStyle w:val="SHTKNoteDetail"/>
      </w:pPr>
      <w:r>
        <w:t>• 교감 번호 | 0518009</w:t>
      </w:r>
    </w:p>
    <w:p>
      <w:pPr>
        <w:pStyle w:val="SHTKNoteDetail"/>
      </w:pPr>
      <w:r>
        <w:t>• 저본 독법 | 抄</w:t>
      </w:r>
    </w:p>
    <w:p>
      <w:pPr>
        <w:pStyle w:val="SHTKNoteDetail"/>
      </w:pPr>
      <w:r>
        <w:t>• 이문 독법 | 鈔</w:t>
      </w:r>
    </w:p>
    <w:p>
      <w:pPr>
        <w:pStyle w:val="SHTKNoteDetail"/>
      </w:pPr>
      <w:r>
        <w:t>• 저본 기준 번역 | “유가사[瑜師]의 《정리론초》에서 말한다.”</w:t>
      </w:r>
    </w:p>
    <w:p>
      <w:pPr>
        <w:pStyle w:val="SHTKNoteDetail"/>
      </w:pPr>
      <w:r>
        <w:t>• 교감 해설 | 저본은 抄【大】을 따르며, 鈔【甲】【乙】의 이문이 있다.</w:t>
      </w:r>
    </w:p>
    <w:p>
      <w:pPr>
        <w:pStyle w:val="SHTKNoteDetail"/>
      </w:pPr>
      <w:r>
        <w:t>• 판정 근거 | 두 독법은 동의·이체·통용 또는 어순 교환으로 문맥상 동일한 한국어 뜻을 이룬다.</w:t>
      </w:r>
    </w:p>
    <w:p>
      <w:pPr>
        <w:pStyle w:val="SHTKNoteDetail"/>
      </w:pPr>
      <w:r>
        <w:t>• 번역 영향 판정 | [번역 차이 없음]</w:t>
      </w:r>
    </w:p>
    <w:p>
      <w:pPr>
        <w:pStyle w:val="SHTKNoteDetail"/>
      </w:pPr>
      <w:r>
        <w:t>• 출처 | CBETA T41n1822, 교감 번호 0518009.</w:t>
      </w:r>
    </w:p>
    <w:p>
      <w:pPr>
        <w:pStyle w:val="SHTKSourceText"/>
      </w:pPr>
      <w:r>
        <w:t>[10]俱舍所釋并非薩婆多正義。</w:t>
      </w:r>
    </w:p>
    <w:p>
      <w:pPr>
        <w:pStyle w:val="SHTKTranslationText"/>
      </w:pPr>
      <w:r>
        <w:t>《구사》의 해석은 모두 살바다의 정통 뜻이 아니다.</w:t>
      </w:r>
    </w:p>
    <w:p>
      <w:pPr>
        <w:pStyle w:val="SHTKNoteSummary"/>
      </w:pPr>
      <w:r>
        <w:t>교감 요약 | [CBETA 교감] 저본 俱 → 甲·乙본 正理俱</w:t>
      </w:r>
    </w:p>
    <w:p>
      <w:pPr>
        <w:pStyle w:val="SHTKNoteDetail"/>
      </w:pPr>
      <w:r>
        <w:t>• 원교감 원문 | 俱【大】</w:t>
      </w:r>
    </w:p>
    <w:p>
      <w:pPr>
        <w:pStyle w:val="SHTKNoteDetail"/>
      </w:pPr>
      <w:r>
        <w:t>• 교감 번호 | 0518010</w:t>
      </w:r>
    </w:p>
    <w:p>
      <w:pPr>
        <w:pStyle w:val="SHTKNoteDetail"/>
      </w:pPr>
      <w:r>
        <w:t>• 저본 독법 | 俱</w:t>
      </w:r>
    </w:p>
    <w:p>
      <w:pPr>
        <w:pStyle w:val="SHTKNoteDetail"/>
      </w:pPr>
      <w:r>
        <w:t>• 이문 독법 | 正理俱</w:t>
      </w:r>
    </w:p>
    <w:p>
      <w:pPr>
        <w:pStyle w:val="SHTKNoteDetail"/>
      </w:pPr>
      <w:r>
        <w:t>• 저본 기준 번역 | “《구사》의 해석은 모두 살바다의 정통 뜻이 아니다.”</w:t>
      </w:r>
    </w:p>
    <w:p>
      <w:pPr>
        <w:pStyle w:val="SHTKNoteDetail"/>
      </w:pPr>
      <w:r>
        <w:t>• 교감 해설 | 저본은 俱【大】을 따르며, 正理俱【甲】【乙】의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0518010.</w:t>
      </w:r>
    </w:p>
    <w:p>
      <w:pPr>
        <w:pStyle w:val="SHTKSourceText"/>
      </w:pPr>
      <w:r>
        <w:t>[11]應以此引不定業為正。</w:t>
      </w:r>
    </w:p>
    <w:p>
      <w:pPr>
        <w:pStyle w:val="SHTKTranslationText"/>
      </w:pPr>
      <w:r>
        <w:t>이 결정되지 않은 업을 이끄는 설을 바른 뜻으로 삼아야 한다.</w:t>
      </w:r>
    </w:p>
    <w:p>
      <w:pPr>
        <w:pStyle w:val="SHTKNoteSummary"/>
      </w:pPr>
      <w:r>
        <w:t>교감 요약 | [CBETA 교감] 저본 應 → 甲·乙본 云應</w:t>
      </w:r>
    </w:p>
    <w:p>
      <w:pPr>
        <w:pStyle w:val="SHTKNoteDetail"/>
      </w:pPr>
      <w:r>
        <w:t>• 원교감 원문 | 應【大】</w:t>
      </w:r>
    </w:p>
    <w:p>
      <w:pPr>
        <w:pStyle w:val="SHTKNoteDetail"/>
      </w:pPr>
      <w:r>
        <w:t>• 교감 번호 | 0518011</w:t>
      </w:r>
    </w:p>
    <w:p>
      <w:pPr>
        <w:pStyle w:val="SHTKNoteDetail"/>
      </w:pPr>
      <w:r>
        <w:t>• 저본 독법 | 應</w:t>
      </w:r>
    </w:p>
    <w:p>
      <w:pPr>
        <w:pStyle w:val="SHTKNoteDetail"/>
      </w:pPr>
      <w:r>
        <w:t>• 이문 독법 | 云應</w:t>
      </w:r>
    </w:p>
    <w:p>
      <w:pPr>
        <w:pStyle w:val="SHTKNoteDetail"/>
      </w:pPr>
      <w:r>
        <w:t>• 저본 기준 번역 | “이 결정되지 않은 업을 이끄는 설을 바른 뜻으로 삼아야 한다.”</w:t>
      </w:r>
    </w:p>
    <w:p>
      <w:pPr>
        <w:pStyle w:val="SHTKNoteDetail"/>
      </w:pPr>
      <w:r>
        <w:t>• 교감 해설 | 저본은 應【大】을 따르며, 云應【甲】【乙】의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0518011.</w:t>
      </w:r>
    </w:p>
    <w:p>
      <w:pPr>
        <w:pStyle w:val="SHTKSourceText"/>
      </w:pPr>
      <w:r>
        <w:t>由不許命根是現業果。引無邊胄造婆沙決擇云。如說一法是業果非現業果謂命根。</w:t>
      </w:r>
    </w:p>
    <w:p>
      <w:pPr>
        <w:pStyle w:val="SHTKTranslationText"/>
      </w:pPr>
      <w:r>
        <w:t>명근이 현업의 과라는 것을 허락하지 않기 때문이다. 무변주가 지은 《바사결택》을 인용하여 말한다. “한 법이 업의 과이면서 현업의 과는 아닌 것이 있으니, 곧 명근이다.”</w:t>
      </w:r>
    </w:p>
    <w:p>
      <w:pPr>
        <w:pStyle w:val="SHTKSourceText"/>
      </w:pPr>
      <w:r>
        <w:t>又不許[12]一業感多身。</w:t>
      </w:r>
    </w:p>
    <w:p>
      <w:pPr>
        <w:pStyle w:val="SHTKTranslationText"/>
      </w:pPr>
      <w:r>
        <w:t>또 하나의 업이 여러 몸을 감득하게 한다는 것도 허락하지 않는다.</w:t>
      </w:r>
    </w:p>
    <w:p>
      <w:pPr>
        <w:pStyle w:val="SHTKNoteSummary"/>
      </w:pPr>
      <w:r>
        <w:t>교감 요약 | [CBETA 교감] 甲·乙본에는 一 없음</w:t>
      </w:r>
    </w:p>
    <w:p>
      <w:pPr>
        <w:pStyle w:val="SHTKNoteDetail"/>
      </w:pPr>
      <w:r>
        <w:t>• 원교감 원문 | 一【大】</w:t>
      </w:r>
    </w:p>
    <w:p>
      <w:pPr>
        <w:pStyle w:val="SHTKNoteDetail"/>
      </w:pPr>
      <w:r>
        <w:t>• 교감 번호 | 0518012</w:t>
      </w:r>
    </w:p>
    <w:p>
      <w:pPr>
        <w:pStyle w:val="SHTKNoteDetail"/>
      </w:pPr>
      <w:r>
        <w:t>• 저본 독법 | 一 → ‘하나/첫째’</w:t>
      </w:r>
    </w:p>
    <w:p>
      <w:pPr>
        <w:pStyle w:val="SHTKNoteDetail"/>
      </w:pPr>
      <w:r>
        <w:t>• 이문 독법 | ∅ → ‘해당 성분 없음(탈락)’</w:t>
      </w:r>
    </w:p>
    <w:p>
      <w:pPr>
        <w:pStyle w:val="SHTKNoteDetail"/>
      </w:pPr>
      <w:r>
        <w:t>• 저본 기준 번역 | “또 하나의 업이 여러 몸을 감득하게 한다는 것도 허락하지 않는다.”</w:t>
      </w:r>
    </w:p>
    <w:p>
      <w:pPr>
        <w:pStyle w:val="SHTKNoteDetail"/>
      </w:pPr>
      <w:r>
        <w:t>• 교감 해설 | 저본은 一【大】을 따르며, 〔없음〕【甲】【乙】의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0518012.</w:t>
      </w:r>
    </w:p>
    <w:p>
      <w:pPr>
        <w:pStyle w:val="SHTKSourceText"/>
      </w:pPr>
      <w:r>
        <w:t>瑜師自[＊]云。</w:t>
      </w:r>
    </w:p>
    <w:p>
      <w:pPr>
        <w:pStyle w:val="SHTKTranslationText"/>
      </w:pPr>
      <w:r>
        <w:t>유가사 자신도 말한다.</w:t>
      </w:r>
    </w:p>
    <w:p>
      <w:pPr>
        <w:pStyle w:val="SHTKNoteSummary"/>
      </w:pPr>
      <w:r>
        <w:t>교감 요약 | [CBETA 교감] 저본 云 → 甲·乙본 言</w:t>
      </w:r>
    </w:p>
    <w:p>
      <w:pPr>
        <w:pStyle w:val="SHTKNoteDetail"/>
      </w:pPr>
      <w:r>
        <w:t>• 원교감 원문 | 云【大】＊，言【甲】【乙】＊</w:t>
      </w:r>
    </w:p>
    <w:p>
      <w:pPr>
        <w:pStyle w:val="SHTKNoteDetail"/>
      </w:pPr>
      <w:r>
        <w:t>• 해당 번역 | “유가사 자신도 말한다.”</w:t>
      </w:r>
    </w:p>
    <w:p>
      <w:pPr>
        <w:pStyle w:val="SHTKNoteDetail"/>
      </w:pPr>
      <w:r>
        <w:t>• 번역 영향 판정 | [번역 차이 없음]</w:t>
      </w:r>
    </w:p>
    <w:p>
      <w:pPr>
        <w:pStyle w:val="SHTKNoteDetail"/>
      </w:pPr>
      <w:r>
        <w:t>• 출처 | CBETA T41n1822, 교감 번호 0514024.</w:t>
      </w:r>
    </w:p>
    <w:p>
      <w:pPr>
        <w:pStyle w:val="SHTKSourceText"/>
      </w:pPr>
      <w:r>
        <w:t>然未詳[13]其深趣應更思之</w:t>
      </w:r>
    </w:p>
    <w:p>
      <w:pPr>
        <w:pStyle w:val="SHTKTranslationText"/>
      </w:pPr>
      <w:r>
        <w:t>그러나 아직 그 깊은 뜻을 자세히 알지 못하니 다시 생각해야 한다.</w:t>
      </w:r>
    </w:p>
    <w:p>
      <w:pPr>
        <w:pStyle w:val="SHTKNoteSummary"/>
      </w:pPr>
      <w:r>
        <w:t>교감 요약 | [CBETA 교감] 甲·乙본에는 其 없음</w:t>
      </w:r>
    </w:p>
    <w:p>
      <w:pPr>
        <w:pStyle w:val="SHTKNoteDetail"/>
      </w:pPr>
      <w:r>
        <w:t>• 원교감 원문 | 其【大】</w:t>
      </w:r>
    </w:p>
    <w:p>
      <w:pPr>
        <w:pStyle w:val="SHTKNoteDetail"/>
      </w:pPr>
      <w:r>
        <w:t>• 교감 번호 | 0518013</w:t>
      </w:r>
    </w:p>
    <w:p>
      <w:pPr>
        <w:pStyle w:val="SHTKNoteDetail"/>
      </w:pPr>
      <w:r>
        <w:t>• 저본 독법 | 其 → ‘그’</w:t>
      </w:r>
    </w:p>
    <w:p>
      <w:pPr>
        <w:pStyle w:val="SHTKNoteDetail"/>
      </w:pPr>
      <w:r>
        <w:t>• 이문 독법 | ∅ → ‘해당 성분 없음(탈락)’</w:t>
      </w:r>
    </w:p>
    <w:p>
      <w:pPr>
        <w:pStyle w:val="SHTKNoteDetail"/>
      </w:pPr>
      <w:r>
        <w:t>• 저본 기준 번역 | “그러나 아직 그 깊은 뜻을 자세히 알지 못하니 다시 생각해야 한다.”</w:t>
      </w:r>
    </w:p>
    <w:p>
      <w:pPr>
        <w:pStyle w:val="SHTKNoteDetail"/>
      </w:pPr>
      <w:r>
        <w:t>• 교감 해설 | 저본은 其【大】을 따르며, 〔없음〕【甲】【乙】의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0518013.</w:t>
      </w:r>
    </w:p>
    <w:p>
      <w:pPr>
        <w:pStyle w:val="SHTKSourceText"/>
      </w:pPr>
      <w:r>
        <w:t>今詳。</w:t>
      </w:r>
    </w:p>
    <w:p>
      <w:pPr>
        <w:pStyle w:val="SHTKTranslationText"/>
      </w:pPr>
      <w:r>
        <w:t>이제 자세히 살펴보겠다.</w:t>
      </w:r>
    </w:p>
    <w:p>
      <w:pPr>
        <w:pStyle w:val="SHTKSourceText"/>
      </w:pPr>
      <w:r>
        <w:t>有部命根定[14]非現果。</w:t>
      </w:r>
    </w:p>
    <w:p>
      <w:pPr>
        <w:pStyle w:val="SHTKTranslationText"/>
      </w:pPr>
      <w:r>
        <w:t>유부에서는 명근이 반드시 현생의 과가 아니라고 한다.</w:t>
      </w:r>
    </w:p>
    <w:p>
      <w:pPr>
        <w:pStyle w:val="SHTKNoteSummary"/>
      </w:pPr>
      <w:r>
        <w:t>교감 요약 | [CBETA 교감] 甲·乙본에는 非 없음</w:t>
      </w:r>
    </w:p>
    <w:p>
      <w:pPr>
        <w:pStyle w:val="SHTKNoteDetail"/>
      </w:pPr>
      <w:r>
        <w:t>• 원교감 원문 | 非【大】</w:t>
      </w:r>
    </w:p>
    <w:p>
      <w:pPr>
        <w:pStyle w:val="SHTKNoteDetail"/>
      </w:pPr>
      <w:r>
        <w:t>• 교감 번호 | 0518014</w:t>
      </w:r>
    </w:p>
    <w:p>
      <w:pPr>
        <w:pStyle w:val="SHTKNoteDetail"/>
      </w:pPr>
      <w:r>
        <w:t>• 저본 독법 | 非 → ‘아니다’</w:t>
      </w:r>
    </w:p>
    <w:p>
      <w:pPr>
        <w:pStyle w:val="SHTKNoteDetail"/>
      </w:pPr>
      <w:r>
        <w:t>• 이문 독법 | ∅ → ‘해당 성분 없음(탈락)’</w:t>
      </w:r>
    </w:p>
    <w:p>
      <w:pPr>
        <w:pStyle w:val="SHTKNoteDetail"/>
      </w:pPr>
      <w:r>
        <w:t>• 저본 기준 번역 | “유부에서는 명근이 반드시 현생의 과가 아니라고 한다.”</w:t>
      </w:r>
    </w:p>
    <w:p>
      <w:pPr>
        <w:pStyle w:val="SHTKNoteDetail"/>
      </w:pPr>
      <w:r>
        <w:t>• 교감 해설 | 저본은 非【大】을 따르며, 〔없음〕【甲】【乙】의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0518014.</w:t>
      </w:r>
    </w:p>
    <w:p>
      <w:pPr>
        <w:pStyle w:val="SHTKSourceText"/>
      </w:pPr>
      <w:r>
        <w:t>不許造一引業引多生果。亦不許造多引業共感一生。今此留壽。若為通釋。</w:t>
      </w:r>
    </w:p>
    <w:p>
      <w:pPr>
        <w:pStyle w:val="SHTKTranslationText"/>
      </w:pPr>
      <w:r>
        <w:t>하나의 인업을 지어 여러 생의 과를 이끈다는 것을 허락하지 않는다. 또 여러 인업을 지어 함께 한 생을 감득한다는 것도 허락하지 않는다. 지금 이 수명을 머물게 하는 일에 대하여, 통석하려 한다면,</w:t>
      </w:r>
    </w:p>
    <w:p>
      <w:pPr>
        <w:pStyle w:val="SHTKSourceText"/>
      </w:pPr>
      <w:r>
        <w:t>若准留壽[15]定願[16]即轉前富[17]果令續今命。</w:t>
      </w:r>
    </w:p>
    <w:p>
      <w:pPr>
        <w:pStyle w:val="SHTKTranslationText"/>
      </w:pPr>
      <w:r>
        <w:t>수명을 머물게 하는 선정과 발원에 준하여 곧 앞의 부귀과를 전환하여 지금의 명근을 이어지게 한다고 하면,</w:t>
      </w:r>
    </w:p>
    <w:p>
      <w:pPr>
        <w:pStyle w:val="SHTKNoteSummary"/>
      </w:pPr>
      <w:r>
        <w:t>교감 요약 | [CBETA 교감] 저본 定 → 甲·乙본 之</w:t>
      </w:r>
    </w:p>
    <w:p>
      <w:pPr>
        <w:pStyle w:val="SHTKNoteDetail"/>
      </w:pPr>
      <w:r>
        <w:t>• 원교감 원문 | 定【大】</w:t>
      </w:r>
    </w:p>
    <w:p>
      <w:pPr>
        <w:pStyle w:val="SHTKNoteDetail"/>
      </w:pPr>
      <w:r>
        <w:t>• 교감 번호 | 0518015</w:t>
      </w:r>
    </w:p>
    <w:p>
      <w:pPr>
        <w:pStyle w:val="SHTKNoteDetail"/>
      </w:pPr>
      <w:r>
        <w:t>• 저본 독법 | 定 → ‘정/선정’</w:t>
      </w:r>
    </w:p>
    <w:p>
      <w:pPr>
        <w:pStyle w:val="SHTKNoteDetail"/>
      </w:pPr>
      <w:r>
        <w:t>• 이문 독법 | 之 → ‘…의/그것’</w:t>
      </w:r>
    </w:p>
    <w:p>
      <w:pPr>
        <w:pStyle w:val="SHTKNoteDetail"/>
      </w:pPr>
      <w:r>
        <w:t>• 저본 기준 번역 | “수명을 머물게 하는 선정과 발원에 준하여 곧 앞의 부귀과를 전환하여 지금의 명근을 이어지게 한다고 하면,”</w:t>
      </w:r>
    </w:p>
    <w:p>
      <w:pPr>
        <w:pStyle w:val="SHTKNoteDetail"/>
      </w:pPr>
      <w:r>
        <w:t>• 교감 해설 | 저본은 定【大】을 따르며, 之【甲】【乙】의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0518015.</w:t>
      </w:r>
    </w:p>
    <w:p>
      <w:pPr>
        <w:pStyle w:val="SHTKNoteSummary"/>
      </w:pPr>
      <w:r>
        <w:t>교감 요약 | [CBETA 교감] 저본 即 → 甲·乙본 即是</w:t>
      </w:r>
    </w:p>
    <w:p>
      <w:pPr>
        <w:pStyle w:val="SHTKNoteDetail"/>
      </w:pPr>
      <w:r>
        <w:t>• 원교감 원문 | 即【大】</w:t>
      </w:r>
    </w:p>
    <w:p>
      <w:pPr>
        <w:pStyle w:val="SHTKNoteDetail"/>
      </w:pPr>
      <w:r>
        <w:t>• 교감 번호 | 0518016</w:t>
      </w:r>
    </w:p>
    <w:p>
      <w:pPr>
        <w:pStyle w:val="SHTKNoteDetail"/>
      </w:pPr>
      <w:r>
        <w:t>• 저본 독법 | 即 → ‘곧’</w:t>
      </w:r>
    </w:p>
    <w:p>
      <w:pPr>
        <w:pStyle w:val="SHTKNoteDetail"/>
      </w:pPr>
      <w:r>
        <w:t>• 이문 독법 | 即是 → ‘곧 / 이다/옳다’</w:t>
      </w:r>
    </w:p>
    <w:p>
      <w:pPr>
        <w:pStyle w:val="SHTKNoteDetail"/>
      </w:pPr>
      <w:r>
        <w:t>• 저본 기준 번역 | “수명을 머물게 하는 선정과 발원에 준하여 곧 앞의 부귀과를 전환하여 지금의 명근을 이어지게 한다고 하면,”</w:t>
      </w:r>
    </w:p>
    <w:p>
      <w:pPr>
        <w:pStyle w:val="SHTKNoteDetail"/>
      </w:pPr>
      <w:r>
        <w:t>• 교감 해설 | 저본은 即【大】을 따르며, 即是【甲】【乙】의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0518016.</w:t>
      </w:r>
    </w:p>
    <w:p>
      <w:pPr>
        <w:pStyle w:val="SHTKNoteSummary"/>
      </w:pPr>
      <w:r>
        <w:t>교감 요약 | [CBETA 교감] 저본 果令 → 甲·乙본 令果</w:t>
      </w:r>
    </w:p>
    <w:p>
      <w:pPr>
        <w:pStyle w:val="SHTKNoteDetail"/>
      </w:pPr>
      <w:r>
        <w:t>• 원교감 원문 | 果令【大】</w:t>
      </w:r>
    </w:p>
    <w:p>
      <w:pPr>
        <w:pStyle w:val="SHTKNoteDetail"/>
      </w:pPr>
      <w:r>
        <w:t>• 교감 번호 | 0518017</w:t>
      </w:r>
    </w:p>
    <w:p>
      <w:pPr>
        <w:pStyle w:val="SHTKNoteDetail"/>
      </w:pPr>
      <w:r>
        <w:t>• 저본 독법 | 果令</w:t>
      </w:r>
    </w:p>
    <w:p>
      <w:pPr>
        <w:pStyle w:val="SHTKNoteDetail"/>
      </w:pPr>
      <w:r>
        <w:t>• 이문 독법 | 令果</w:t>
      </w:r>
    </w:p>
    <w:p>
      <w:pPr>
        <w:pStyle w:val="SHTKNoteDetail"/>
      </w:pPr>
      <w:r>
        <w:t>• 저본 기준 번역 | “수명을 머물게 하는 선정과 발원에 준하여 곧 앞의 부귀과를 전환하여 지금의 명근을 이어지게 한다고 하면,”</w:t>
      </w:r>
    </w:p>
    <w:p>
      <w:pPr>
        <w:pStyle w:val="SHTKNoteDetail"/>
      </w:pPr>
      <w:r>
        <w:t>• 교감 해설 | 저본은 果令【大】을 따르며, 令果【甲】【乙】의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0518017.</w:t>
      </w:r>
    </w:p>
    <w:p>
      <w:pPr>
        <w:pStyle w:val="SHTKSourceText"/>
      </w:pPr>
      <w:r>
        <w:t>即有[18]多業感一生過。</w:t>
      </w:r>
    </w:p>
    <w:p>
      <w:pPr>
        <w:pStyle w:val="SHTKTranslationText"/>
      </w:pPr>
      <w:r>
        <w:t>곧 여러 업이 한 생을 감득한다는 허물이 생긴다.</w:t>
      </w:r>
    </w:p>
    <w:p>
      <w:pPr>
        <w:pStyle w:val="SHTKNoteSummary"/>
      </w:pPr>
      <w:r>
        <w:t>교감 요약 | [CBETA 교감] 저본 多 → 甲·乙본 兩</w:t>
      </w:r>
    </w:p>
    <w:p>
      <w:pPr>
        <w:pStyle w:val="SHTKNoteDetail"/>
      </w:pPr>
      <w:r>
        <w:t>• 원교감 원문 | 多【大】</w:t>
      </w:r>
    </w:p>
    <w:p>
      <w:pPr>
        <w:pStyle w:val="SHTKNoteDetail"/>
      </w:pPr>
      <w:r>
        <w:t>• 교감 번호 | 0518018</w:t>
      </w:r>
    </w:p>
    <w:p>
      <w:pPr>
        <w:pStyle w:val="SHTKNoteDetail"/>
      </w:pPr>
      <w:r>
        <w:t>• 저본 독법 | 多 → ‘많다’</w:t>
      </w:r>
    </w:p>
    <w:p>
      <w:pPr>
        <w:pStyle w:val="SHTKNoteDetail"/>
      </w:pPr>
      <w:r>
        <w:t>• 이문 독법 | 兩 → ‘둘’</w:t>
      </w:r>
    </w:p>
    <w:p>
      <w:pPr>
        <w:pStyle w:val="SHTKNoteDetail"/>
      </w:pPr>
      <w:r>
        <w:t>• 저본 기준 번역 | “곧 여러 업이 한 생을 감득한다는 허물이 생긴다.”</w:t>
      </w:r>
    </w:p>
    <w:p>
      <w:pPr>
        <w:pStyle w:val="SHTKNoteDetail"/>
      </w:pPr>
      <w:r>
        <w:t>• 교감 해설 | 저본은 多【大】을 따르며, 兩【甲】【乙】의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0518018.</w:t>
      </w:r>
    </w:p>
    <w:p>
      <w:pPr>
        <w:pStyle w:val="SHTKSourceText"/>
      </w:pPr>
      <w:r>
        <w:t>若言[19]令感命不定業延。</w:t>
      </w:r>
    </w:p>
    <w:p>
      <w:pPr>
        <w:pStyle w:val="SHTKTranslationText"/>
      </w:pPr>
      <w:r>
        <w:t>만약 명근을 감득하게 하는 결정되지 않은 업을 연장한다고 말한다면,</w:t>
      </w:r>
    </w:p>
    <w:p>
      <w:pPr>
        <w:pStyle w:val="SHTKNoteSummary"/>
      </w:pPr>
      <w:r>
        <w:t>교감 요약 | [CBETA 교감] 저본 令 → 甲·乙본 今</w:t>
      </w:r>
    </w:p>
    <w:p>
      <w:pPr>
        <w:pStyle w:val="SHTKNoteDetail"/>
      </w:pPr>
      <w:r>
        <w:t>• 원교감 원문 | 令【大】</w:t>
      </w:r>
    </w:p>
    <w:p>
      <w:pPr>
        <w:pStyle w:val="SHTKNoteDetail"/>
      </w:pPr>
      <w:r>
        <w:t>• 교감 번호 | 0518019</w:t>
      </w:r>
    </w:p>
    <w:p>
      <w:pPr>
        <w:pStyle w:val="SHTKNoteDetail"/>
      </w:pPr>
      <w:r>
        <w:t>• 저본 독법 | 令</w:t>
      </w:r>
    </w:p>
    <w:p>
      <w:pPr>
        <w:pStyle w:val="SHTKNoteDetail"/>
      </w:pPr>
      <w:r>
        <w:t>• 이문 독법 | 今</w:t>
      </w:r>
    </w:p>
    <w:p>
      <w:pPr>
        <w:pStyle w:val="SHTKNoteDetail"/>
      </w:pPr>
      <w:r>
        <w:t>• 저본 기준 번역 | “만약 명근을 감득하게 하는 결정되지 않은 업을 연장한다고 말한다면,”</w:t>
      </w:r>
    </w:p>
    <w:p>
      <w:pPr>
        <w:pStyle w:val="SHTKNoteDetail"/>
      </w:pPr>
      <w:r>
        <w:t>• 교감 해설 | 저본은 令【大】을 따르며, 今【甲】【乙】의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0518019.</w:t>
      </w:r>
    </w:p>
    <w:p>
      <w:pPr>
        <w:pStyle w:val="SHTKSourceText"/>
      </w:pPr>
      <w:r>
        <w:t>[20]即有與願不同過</w:t>
      </w:r>
    </w:p>
    <w:p>
      <w:pPr>
        <w:pStyle w:val="SHTKTranslationText"/>
      </w:pPr>
      <w:r>
        <w:t>곧 발원과 서로 다르다는 허물이 생긴다.</w:t>
      </w:r>
    </w:p>
    <w:p>
      <w:pPr>
        <w:pStyle w:val="SHTKNoteSummary"/>
      </w:pPr>
      <w:r>
        <w:t>교감 요약 | [CBETA 교감] 저본 即 → 甲·乙본 命</w:t>
      </w:r>
    </w:p>
    <w:p>
      <w:pPr>
        <w:pStyle w:val="SHTKNoteDetail"/>
      </w:pPr>
      <w:r>
        <w:t>• 원교감 원문 | 即【大】</w:t>
      </w:r>
    </w:p>
    <w:p>
      <w:pPr>
        <w:pStyle w:val="SHTKNoteDetail"/>
      </w:pPr>
      <w:r>
        <w:t>• 교감 번호 | 0518020</w:t>
      </w:r>
    </w:p>
    <w:p>
      <w:pPr>
        <w:pStyle w:val="SHTKNoteDetail"/>
      </w:pPr>
      <w:r>
        <w:t>• 저본 독법 | 即 → ‘곧’</w:t>
      </w:r>
    </w:p>
    <w:p>
      <w:pPr>
        <w:pStyle w:val="SHTKNoteDetail"/>
      </w:pPr>
      <w:r>
        <w:t>• 이문 독법 | 命</w:t>
      </w:r>
    </w:p>
    <w:p>
      <w:pPr>
        <w:pStyle w:val="SHTKNoteDetail"/>
      </w:pPr>
      <w:r>
        <w:t>• 저본 기준 번역 | “곧 발원과 서로 다르다는 허물이 생긴다.”</w:t>
      </w:r>
    </w:p>
    <w:p>
      <w:pPr>
        <w:pStyle w:val="SHTKNoteDetail"/>
      </w:pPr>
      <w:r>
        <w:t>• 교감 해설 | 저본은 即【大】을 따르며, 命【甲】【乙】의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0518020.</w:t>
      </w:r>
    </w:p>
    <w:p>
      <w:pPr>
        <w:pStyle w:val="SHTKSourceText"/>
      </w:pPr>
      <w:r>
        <w:t>今即以此二義以為兩釋一解。以定．願．及施思力延不定業留壽得長。</w:t>
      </w:r>
    </w:p>
    <w:p>
      <w:pPr>
        <w:pStyle w:val="SHTKTranslationText"/>
      </w:pPr>
      <w:r>
        <w:t>이제 이 두 뜻으로 두 가지 해석을 세운다. 첫째 해석이다. 선정·발원 및 보시의 사의 힘으로 결정되지 않은 업을 연장하여 수명을 머물게 하고 길어지게 한다.</w:t>
      </w:r>
    </w:p>
    <w:p>
      <w:pPr>
        <w:pStyle w:val="SHTKSourceText"/>
      </w:pPr>
      <w:r>
        <w:t>問若爾[21]豈不與願不同。</w:t>
      </w:r>
    </w:p>
    <w:p>
      <w:pPr>
        <w:pStyle w:val="SHTKTranslationText"/>
      </w:pPr>
      <w:r>
        <w:t>묻는다. 그렇다면 어찌 발원과 서로 다른 것이 아니겠는가?</w:t>
      </w:r>
    </w:p>
    <w:p>
      <w:pPr>
        <w:pStyle w:val="SHTKNoteSummary"/>
      </w:pPr>
      <w:r>
        <w:t>교감 요약 | [CBETA 교감] 저본 豈 → 甲·乙본 延</w:t>
      </w:r>
    </w:p>
    <w:p>
      <w:pPr>
        <w:pStyle w:val="SHTKNoteDetail"/>
      </w:pPr>
      <w:r>
        <w:t>• 원교감 원문 | 豈【大】</w:t>
      </w:r>
    </w:p>
    <w:p>
      <w:pPr>
        <w:pStyle w:val="SHTKNoteDetail"/>
      </w:pPr>
      <w:r>
        <w:t>• 교감 번호 | 0518021</w:t>
      </w:r>
    </w:p>
    <w:p>
      <w:pPr>
        <w:pStyle w:val="SHTKNoteDetail"/>
      </w:pPr>
      <w:r>
        <w:t>• 저본 독법 | 豈</w:t>
      </w:r>
    </w:p>
    <w:p>
      <w:pPr>
        <w:pStyle w:val="SHTKNoteDetail"/>
      </w:pPr>
      <w:r>
        <w:t>• 이문 독법 | 延</w:t>
      </w:r>
    </w:p>
    <w:p>
      <w:pPr>
        <w:pStyle w:val="SHTKNoteDetail"/>
      </w:pPr>
      <w:r>
        <w:t>• 저본 기준 번역 | “묻는다. 그렇다면 어찌 발원과 서로 다른 것이 아니겠는가?”</w:t>
      </w:r>
    </w:p>
    <w:p>
      <w:pPr>
        <w:pStyle w:val="SHTKNoteDetail"/>
      </w:pPr>
      <w:r>
        <w:t>• 교감 해설 | 저본은 豈【大】을 따르며, 延【甲】【乙】의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0518021.</w:t>
      </w:r>
    </w:p>
    <w:p>
      <w:pPr>
        <w:pStyle w:val="SHTKSourceText"/>
      </w:pPr>
      <w:r>
        <w:t>答由願富業感壽果故。</w:t>
      </w:r>
    </w:p>
    <w:p>
      <w:pPr>
        <w:pStyle w:val="SHTKTranslationText"/>
      </w:pPr>
      <w:r>
        <w:t>답한다. 부귀업이 수명과를 감득하게 하기를 발원하기 때문이다.</w:t>
      </w:r>
    </w:p>
    <w:p>
      <w:pPr>
        <w:pStyle w:val="SHTKSourceText"/>
      </w:pPr>
      <w:r>
        <w:t>此願方[22]能延不定業。</w:t>
      </w:r>
    </w:p>
    <w:p>
      <w:pPr>
        <w:pStyle w:val="SHTKTranslationText"/>
      </w:pPr>
      <w:r>
        <w:t>이 발원이 있어야 비로소 결정되지 않은 업을 연장할 수 있다.</w:t>
      </w:r>
    </w:p>
    <w:p>
      <w:pPr>
        <w:pStyle w:val="SHTKNoteSummary"/>
      </w:pPr>
      <w:r>
        <w:t>교감 요약 | [CBETA 교감] 저본 能 → 甲·乙본 然</w:t>
      </w:r>
    </w:p>
    <w:p>
      <w:pPr>
        <w:pStyle w:val="SHTKNoteDetail"/>
      </w:pPr>
      <w:r>
        <w:t>• 원교감 원문 | 能【大】</w:t>
      </w:r>
    </w:p>
    <w:p>
      <w:pPr>
        <w:pStyle w:val="SHTKNoteDetail"/>
      </w:pPr>
      <w:r>
        <w:t>• 교감 번호 | 0518022</w:t>
      </w:r>
    </w:p>
    <w:p>
      <w:pPr>
        <w:pStyle w:val="SHTKNoteDetail"/>
      </w:pPr>
      <w:r>
        <w:t>• 저본 독법 | 能 → ‘능히’</w:t>
      </w:r>
    </w:p>
    <w:p>
      <w:pPr>
        <w:pStyle w:val="SHTKNoteDetail"/>
      </w:pPr>
      <w:r>
        <w:t>• 이문 독법 | 然 → ‘그러나/그렇다’</w:t>
      </w:r>
    </w:p>
    <w:p>
      <w:pPr>
        <w:pStyle w:val="SHTKNoteDetail"/>
      </w:pPr>
      <w:r>
        <w:t>• 저본 기준 번역 | “이 발원이 있어야 비로소 결정되지 않은 업을 연장할 수 있다.”</w:t>
      </w:r>
    </w:p>
    <w:p>
      <w:pPr>
        <w:pStyle w:val="SHTKNoteDetail"/>
      </w:pPr>
      <w:r>
        <w:t>• 교감 해설 | 저본은 能【大】을 따르며, 然【甲】【乙】의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0518022.</w:t>
      </w:r>
    </w:p>
    <w:p>
      <w:pPr>
        <w:pStyle w:val="SHTKSourceText"/>
      </w:pPr>
      <w:r>
        <w:t>如以命緣施等方能延等二釋。即轉富業令招壽果。問若爾豈不一生多業引。及非取而與果耶。答不許二引業共一生受。</w:t>
      </w:r>
    </w:p>
    <w:p>
      <w:pPr>
        <w:pStyle w:val="SHTKTranslationText"/>
      </w:pPr>
      <w:r>
        <w:t>마치 생명 유지의 인연을 보시하는 등의 일을 해야 비로소 연장할 수 있는 것과 같다. 둘째 해석이다. 곧 부귀업을 전환하여 수명과를 초래하게 한다. 묻는다. 그렇다면 어찌 한 생에 여러 인업이 있는 것이 아니겠는가? 또 취하지 않은 업이 과를 주는 것이 아니겠는가? 답한다. 두 인업이 함께 한 생에 과를 받는다고 허락하는 것은 아니다.</w:t>
      </w:r>
    </w:p>
    <w:p>
      <w:pPr>
        <w:pStyle w:val="SHTKSourceText"/>
      </w:pPr>
      <w:r>
        <w:t>由施．[23]定力資不思議。</w:t>
      </w:r>
    </w:p>
    <w:p>
      <w:pPr>
        <w:pStyle w:val="SHTKTranslationText"/>
      </w:pPr>
      <w:r>
        <w:t>보시와 선정의 불가사의한 힘으로 도우므로,</w:t>
      </w:r>
    </w:p>
    <w:p>
      <w:pPr>
        <w:pStyle w:val="SHTKNoteSummary"/>
      </w:pPr>
      <w:r>
        <w:t>교감 요약 | [CBETA 교감] 저본 定 → 甲·乙본 定願</w:t>
      </w:r>
    </w:p>
    <w:p>
      <w:pPr>
        <w:pStyle w:val="SHTKNoteDetail"/>
      </w:pPr>
      <w:r>
        <w:t>• 원교감 원문 | 定【大】</w:t>
      </w:r>
    </w:p>
    <w:p>
      <w:pPr>
        <w:pStyle w:val="SHTKNoteDetail"/>
      </w:pPr>
      <w:r>
        <w:t>• 교감 번호 | 0518023</w:t>
      </w:r>
    </w:p>
    <w:p>
      <w:pPr>
        <w:pStyle w:val="SHTKNoteDetail"/>
      </w:pPr>
      <w:r>
        <w:t>• 저본 독법 | 定 → ‘정/선정’</w:t>
      </w:r>
    </w:p>
    <w:p>
      <w:pPr>
        <w:pStyle w:val="SHTKNoteDetail"/>
      </w:pPr>
      <w:r>
        <w:t>• 이문 독법 | 定願</w:t>
      </w:r>
    </w:p>
    <w:p>
      <w:pPr>
        <w:pStyle w:val="SHTKNoteDetail"/>
      </w:pPr>
      <w:r>
        <w:t>• 저본 기준 번역 | “보시와 선정의 불가사의한 힘으로 도우므로,”</w:t>
      </w:r>
    </w:p>
    <w:p>
      <w:pPr>
        <w:pStyle w:val="SHTKNoteDetail"/>
      </w:pPr>
      <w:r>
        <w:t>• 교감 해설 | 저본은 定【大】을 따르며, 定願【甲】【乙】의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0518023.</w:t>
      </w:r>
    </w:p>
    <w:p>
      <w:pPr>
        <w:pStyle w:val="SHTKSourceText"/>
      </w:pPr>
      <w:r>
        <w:t>故轉其非取滿業令招壽果。然不是一生多引業果。如色是礙。</w:t>
      </w:r>
    </w:p>
    <w:p>
      <w:pPr>
        <w:pStyle w:val="SHTKTranslationText"/>
      </w:pPr>
      <w:r>
        <w:t>그 취하지 않은 만업을 전환하여 수명과를 초래하게 한다. 그러나 한 생이 여러 인업의 과가 되는 것은 아니다. 마치 색은 장애되는 것이지만,</w:t>
      </w:r>
    </w:p>
    <w:p>
      <w:pPr>
        <w:pStyle w:val="SHTKSourceText"/>
      </w:pPr>
      <w:r>
        <w:t>通力不思議故而能令無[24]礙</w:t>
      </w:r>
    </w:p>
    <w:p>
      <w:pPr>
        <w:pStyle w:val="SHTKTranslationText"/>
      </w:pPr>
      <w:r>
        <w:t>신통력의 불가사의함 때문에 능히 장애가 없게 할 수 있는 것과 같다.</w:t>
      </w:r>
    </w:p>
    <w:p>
      <w:pPr>
        <w:pStyle w:val="SHTKNoteSummary"/>
      </w:pPr>
      <w:r>
        <w:t>교감 요약 | [CBETA 교감] 저본 礙 → 甲·乙본 礙也</w:t>
      </w:r>
    </w:p>
    <w:p>
      <w:pPr>
        <w:pStyle w:val="SHTKNoteDetail"/>
      </w:pPr>
      <w:r>
        <w:t>• 원교감 원문 | 礙【大】</w:t>
      </w:r>
    </w:p>
    <w:p>
      <w:pPr>
        <w:pStyle w:val="SHTKNoteDetail"/>
      </w:pPr>
      <w:r>
        <w:t>• 교감 번호 | 0518024</w:t>
      </w:r>
    </w:p>
    <w:p>
      <w:pPr>
        <w:pStyle w:val="SHTKNoteDetail"/>
      </w:pPr>
      <w:r>
        <w:t>• 저본 독법 | 礙 → ‘장애’</w:t>
      </w:r>
    </w:p>
    <w:p>
      <w:pPr>
        <w:pStyle w:val="SHTKNoteDetail"/>
      </w:pPr>
      <w:r>
        <w:t>• 이문 독법 | 礙也</w:t>
      </w:r>
    </w:p>
    <w:p>
      <w:pPr>
        <w:pStyle w:val="SHTKNoteDetail"/>
      </w:pPr>
      <w:r>
        <w:t>• 저본 기준 번역 | “신통력의 불가사의함 때문에 능히 장애가 없게 할 수 있는 것과 같다.”</w:t>
      </w:r>
    </w:p>
    <w:p>
      <w:pPr>
        <w:pStyle w:val="SHTKNoteDetail"/>
      </w:pPr>
      <w:r>
        <w:t>• 교감 해설 | 저본은 礙【大】을 따르며, 礙也【甲】【乙】의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0518024.</w:t>
      </w:r>
    </w:p>
    <w:p>
      <w:pPr>
        <w:pStyle w:val="SHTKSourceText"/>
      </w:pPr>
      <w:r>
        <w:t>若不爾者。因何本論云富異熟業則皆轉招壽異熟果若言施思為引招現果者。此即有多過失。</w:t>
      </w:r>
    </w:p>
    <w:p>
      <w:pPr>
        <w:pStyle w:val="SHTKTranslationText"/>
      </w:pPr>
      <w:r>
        <w:t>그렇지 않다면, 무엇 때문에 본론에서 부귀의 이숙업이 곧 모두 전환되어 수명의 이숙과를 초래한다고 말했겠는가? 만약 보시의 사가 인업이 되어 현생의 과를 초래한다고 말한다면, 곧 여러 허물이 생긴다.</w:t>
      </w:r>
    </w:p>
    <w:p>
      <w:pPr>
        <w:pStyle w:val="SHTKSourceText"/>
      </w:pPr>
      <w:r>
        <w:t>違婆沙增．捨[25]文[26]故。</w:t>
      </w:r>
    </w:p>
    <w:p>
      <w:pPr>
        <w:pStyle w:val="SHTKTranslationText"/>
      </w:pPr>
      <w:r>
        <w:t>《바사》의 수명을 늘리고 버리는 글과 어긋나기 때문이다.</w:t>
      </w:r>
    </w:p>
    <w:p>
      <w:pPr>
        <w:pStyle w:val="SHTKNoteSummary"/>
      </w:pPr>
      <w:r>
        <w:t>교감 요약 | [CBETA 교감] 甲·乙본에는 文 없음</w:t>
      </w:r>
    </w:p>
    <w:p>
      <w:pPr>
        <w:pStyle w:val="SHTKNoteDetail"/>
      </w:pPr>
      <w:r>
        <w:t>• 원교감 원문 | 文【大】</w:t>
      </w:r>
    </w:p>
    <w:p>
      <w:pPr>
        <w:pStyle w:val="SHTKNoteDetail"/>
      </w:pPr>
      <w:r>
        <w:t>• 교감 번호 | 0518025</w:t>
      </w:r>
    </w:p>
    <w:p>
      <w:pPr>
        <w:pStyle w:val="SHTKNoteDetail"/>
      </w:pPr>
      <w:r>
        <w:t>• 저본 독법 | 文 → ‘글’</w:t>
      </w:r>
    </w:p>
    <w:p>
      <w:pPr>
        <w:pStyle w:val="SHTKNoteDetail"/>
      </w:pPr>
      <w:r>
        <w:t>• 이문 독법 | ∅ → ‘해당 성분 없음(탈락)’</w:t>
      </w:r>
    </w:p>
    <w:p>
      <w:pPr>
        <w:pStyle w:val="SHTKNoteDetail"/>
      </w:pPr>
      <w:r>
        <w:t>• 저본 기준 번역 | “《바사》의 수명을 늘리고 버리는 글과 어긋나기 때문이다.”</w:t>
      </w:r>
    </w:p>
    <w:p>
      <w:pPr>
        <w:pStyle w:val="SHTKNoteDetail"/>
      </w:pPr>
      <w:r>
        <w:t>• 교감 해설 | 저본은 文【大】을 따르며, 〔없음〕【甲】【乙】의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0518025.</w:t>
      </w:r>
    </w:p>
    <w:p>
      <w:pPr>
        <w:pStyle w:val="SHTKNoteSummary"/>
      </w:pPr>
      <w:r>
        <w:t>교감 요약 | [CBETA 교감] 저본 故 → 甲·乙본 共有十釋故</w:t>
      </w:r>
    </w:p>
    <w:p>
      <w:pPr>
        <w:pStyle w:val="SHTKNoteDetail"/>
      </w:pPr>
      <w:r>
        <w:t>• 원교감 원문 | 故【大】</w:t>
      </w:r>
    </w:p>
    <w:p>
      <w:pPr>
        <w:pStyle w:val="SHTKNoteDetail"/>
      </w:pPr>
      <w:r>
        <w:t>• 교감 번호 | 0518026</w:t>
      </w:r>
    </w:p>
    <w:p>
      <w:pPr>
        <w:pStyle w:val="SHTKNoteDetail"/>
      </w:pPr>
      <w:r>
        <w:t>• 저본 독법 | 故 → ‘그러므로/…때문에’</w:t>
      </w:r>
    </w:p>
    <w:p>
      <w:pPr>
        <w:pStyle w:val="SHTKNoteDetail"/>
      </w:pPr>
      <w:r>
        <w:t>• 이문 독법 | 共有十釋故</w:t>
      </w:r>
    </w:p>
    <w:p>
      <w:pPr>
        <w:pStyle w:val="SHTKNoteDetail"/>
      </w:pPr>
      <w:r>
        <w:t>• 저본 기준 번역 | “《바사》의 수명을 늘리고 버리는 글과 어긋나기 때문이다.”</w:t>
      </w:r>
    </w:p>
    <w:p>
      <w:pPr>
        <w:pStyle w:val="SHTKNoteDetail"/>
      </w:pPr>
      <w:r>
        <w:t>• 교감 해설 | 저본은 故【大】을 따르며, 共有十釋故【甲】【乙】의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0518026.</w:t>
      </w:r>
    </w:p>
    <w:p>
      <w:pPr>
        <w:pStyle w:val="SHTKSourceText"/>
      </w:pPr>
      <w:r>
        <w:t>一生多業引故。違捨壽行文。</w:t>
      </w:r>
    </w:p>
    <w:p>
      <w:pPr>
        <w:pStyle w:val="SHTKTranslationText"/>
      </w:pPr>
      <w:r>
        <w:t>한 생에 여러 업이 인업이 된다는 허물이 있기 때문이다. 수명을 버리는 수행에 관한 글과도 어긋난다.</w:t>
      </w:r>
    </w:p>
    <w:p>
      <w:pPr>
        <w:pStyle w:val="SHTKSourceText"/>
      </w:pPr>
      <w:r>
        <w:t>違無邊胄決擇云一法是[27]業果非現業果謂命根。</w:t>
      </w:r>
    </w:p>
    <w:p>
      <w:pPr>
        <w:pStyle w:val="SHTKTranslationText"/>
      </w:pPr>
      <w:r>
        <w:t>무변주의 《결택》에서 “한 법이 업의 과이면서 현업의 과는 아니니, 곧 명근이다”라고 한 것과도 어긋난다.</w:t>
      </w:r>
    </w:p>
    <w:p>
      <w:pPr>
        <w:pStyle w:val="SHTKNoteSummary"/>
      </w:pPr>
      <w:r>
        <w:t>교감 요약 | [CBETA 교감] 저본 業 → 甲·乙본 引業</w:t>
      </w:r>
    </w:p>
    <w:p>
      <w:pPr>
        <w:pStyle w:val="SHTKNoteDetail"/>
      </w:pPr>
      <w:r>
        <w:t>• 원교감 원문 | 業【大】</w:t>
      </w:r>
    </w:p>
    <w:p>
      <w:pPr>
        <w:pStyle w:val="SHTKNoteDetail"/>
      </w:pPr>
      <w:r>
        <w:t>• 교감 번호 | 0518027</w:t>
      </w:r>
    </w:p>
    <w:p>
      <w:pPr>
        <w:pStyle w:val="SHTKNoteDetail"/>
      </w:pPr>
      <w:r>
        <w:t>• 저본 독법 | 業 → ‘업’</w:t>
      </w:r>
    </w:p>
    <w:p>
      <w:pPr>
        <w:pStyle w:val="SHTKNoteDetail"/>
      </w:pPr>
      <w:r>
        <w:t>• 이문 독법 | 引業</w:t>
      </w:r>
    </w:p>
    <w:p>
      <w:pPr>
        <w:pStyle w:val="SHTKNoteDetail"/>
      </w:pPr>
      <w:r>
        <w:t>• 저본 기준 번역 | “무변주의 《결택》에서 “한 법이 업의 과이면서 현업의 과는 아니니, 곧 명근이다”라고 한 것과도 어긋난다.”</w:t>
      </w:r>
    </w:p>
    <w:p>
      <w:pPr>
        <w:pStyle w:val="SHTKNoteDetail"/>
      </w:pPr>
      <w:r>
        <w:t>• 교감 해설 | 저본은 業【大】을 따르며, 引業【甲】【乙】의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0518027.</w:t>
      </w:r>
    </w:p>
    <w:p>
      <w:pPr>
        <w:pStyle w:val="SHTKSourceText"/>
      </w:pPr>
      <w:r>
        <w:t>又不許一業感多身。若引感富業感此身者。</w:t>
      </w:r>
    </w:p>
    <w:p>
      <w:pPr>
        <w:pStyle w:val="SHTKTranslationText"/>
      </w:pPr>
      <w:r>
        <w:t>또 하나의 업이 여러 몸을 감득하게 한다는 것도 허락하지 않는다. 만약 부귀를 감득하게 하는 업이 이 몸을 감득하게 한 것이라면,</w:t>
      </w:r>
    </w:p>
    <w:p>
      <w:pPr>
        <w:pStyle w:val="SHTKSourceText"/>
      </w:pPr>
      <w:r>
        <w:t>此[28]非多[29]引感一生過。</w:t>
      </w:r>
    </w:p>
    <w:p>
      <w:pPr>
        <w:pStyle w:val="SHTKTranslationText"/>
      </w:pPr>
      <w:r>
        <w:t>이는 여러 인업이 한 생을 감득한다는 허물이 아니다.</w:t>
      </w:r>
    </w:p>
    <w:p>
      <w:pPr>
        <w:pStyle w:val="SHTKNoteSummary"/>
      </w:pPr>
      <w:r>
        <w:t>교감 요약 | [CBETA 교감] 저본 非 → 甲·乙본 是</w:t>
      </w:r>
    </w:p>
    <w:p>
      <w:pPr>
        <w:pStyle w:val="SHTKNoteDetail"/>
      </w:pPr>
      <w:r>
        <w:t>• 원교감 원문 | 非【大】</w:t>
      </w:r>
    </w:p>
    <w:p>
      <w:pPr>
        <w:pStyle w:val="SHTKNoteDetail"/>
      </w:pPr>
      <w:r>
        <w:t>• 교감 번호 | 0518028</w:t>
      </w:r>
    </w:p>
    <w:p>
      <w:pPr>
        <w:pStyle w:val="SHTKNoteDetail"/>
      </w:pPr>
      <w:r>
        <w:t>• 저본 독법 | 非 → ‘아니다’</w:t>
      </w:r>
    </w:p>
    <w:p>
      <w:pPr>
        <w:pStyle w:val="SHTKNoteDetail"/>
      </w:pPr>
      <w:r>
        <w:t>• 이문 독법 | 是 → ‘이다/옳다’</w:t>
      </w:r>
    </w:p>
    <w:p>
      <w:pPr>
        <w:pStyle w:val="SHTKNoteDetail"/>
      </w:pPr>
      <w:r>
        <w:t>• 저본 기준 번역 | “이는 여러 인업이 한 생을 감득한다는 허물이 아니다.”</w:t>
      </w:r>
    </w:p>
    <w:p>
      <w:pPr>
        <w:pStyle w:val="SHTKNoteDetail"/>
      </w:pPr>
      <w:r>
        <w:t>• 교감 해설 | 저본은 非【大】을 따르며, 是【甲】【乙】의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0518028.</w:t>
      </w:r>
    </w:p>
    <w:p>
      <w:pPr>
        <w:pStyle w:val="SHTKNoteSummary"/>
      </w:pPr>
      <w:r>
        <w:t>교감 요약 | [CBETA 교감] 저본 引 → 甲·乙본 業</w:t>
      </w:r>
    </w:p>
    <w:p>
      <w:pPr>
        <w:pStyle w:val="SHTKNoteDetail"/>
      </w:pPr>
      <w:r>
        <w:t>• 원교감 원문 | 引【大】</w:t>
      </w:r>
    </w:p>
    <w:p>
      <w:pPr>
        <w:pStyle w:val="SHTKNoteDetail"/>
      </w:pPr>
      <w:r>
        <w:t>• 교감 번호 | 0518029</w:t>
      </w:r>
    </w:p>
    <w:p>
      <w:pPr>
        <w:pStyle w:val="SHTKNoteDetail"/>
      </w:pPr>
      <w:r>
        <w:t>• 저본 독법 | 引</w:t>
      </w:r>
    </w:p>
    <w:p>
      <w:pPr>
        <w:pStyle w:val="SHTKNoteDetail"/>
      </w:pPr>
      <w:r>
        <w:t>• 이문 독법 | 業 → ‘업’</w:t>
      </w:r>
    </w:p>
    <w:p>
      <w:pPr>
        <w:pStyle w:val="SHTKNoteDetail"/>
      </w:pPr>
      <w:r>
        <w:t>• 저본 기준 번역 | “이는 여러 인업이 한 생을 감득한다는 허물이 아니다.”</w:t>
      </w:r>
    </w:p>
    <w:p>
      <w:pPr>
        <w:pStyle w:val="SHTKNoteDetail"/>
      </w:pPr>
      <w:r>
        <w:t>• 교감 해설 | 저본은 引【大】을 따르며, 業【甲】【乙】의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0518029.</w:t>
      </w:r>
    </w:p>
    <w:p>
      <w:pPr>
        <w:pStyle w:val="SHTKSourceText"/>
      </w:pPr>
      <w:r>
        <w:t>然兩釋中應取後釋。順本論故尊者法勝。說此命根亦非異熟故。彼論說。有十三根皆通二種。此違本論一根非業是異熟。</w:t>
      </w:r>
    </w:p>
    <w:p>
      <w:pPr>
        <w:pStyle w:val="SHTKTranslationText"/>
      </w:pPr>
      <w:r>
        <w:t>그러나 두 해석 가운데서는 뒤의 해석을 취해야 한다. 본론에 순응하기 때문이다. 존자 법승은, 이 명근도 또한 이숙이 아니라고 말한다. 그 논에서 말한다. 열세 근은 모두 두 종류에 통한다. 이는 본론에서 ‘한 근은 업은 아니지만 이숙이다’라고 한 것과 어긋난다.</w:t>
      </w:r>
    </w:p>
    <w:p>
      <w:pPr>
        <w:pStyle w:val="SHTKSourceText"/>
      </w:pPr>
      <w:r>
        <w:t>九根非業非異[30]熟。</w:t>
      </w:r>
    </w:p>
    <w:p>
      <w:pPr>
        <w:pStyle w:val="SHTKTranslationText"/>
      </w:pPr>
      <w:r>
        <w:t>아홉 근은 업도 아니고 이숙도 아니다.</w:t>
      </w:r>
    </w:p>
    <w:p>
      <w:pPr>
        <w:pStyle w:val="SHTKNoteSummary"/>
      </w:pPr>
      <w:r>
        <w:t>교감 요약 | [CBETA 교감] 저본 熟 → 甲·乙본 業熟</w:t>
      </w:r>
    </w:p>
    <w:p>
      <w:pPr>
        <w:pStyle w:val="SHTKNoteDetail"/>
      </w:pPr>
      <w:r>
        <w:t>• 원교감 원문 | 熟【大】</w:t>
      </w:r>
    </w:p>
    <w:p>
      <w:pPr>
        <w:pStyle w:val="SHTKNoteDetail"/>
      </w:pPr>
      <w:r>
        <w:t>• 교감 번호 | 0518030</w:t>
      </w:r>
    </w:p>
    <w:p>
      <w:pPr>
        <w:pStyle w:val="SHTKNoteDetail"/>
      </w:pPr>
      <w:r>
        <w:t>• 저본 독법 | 熟</w:t>
      </w:r>
    </w:p>
    <w:p>
      <w:pPr>
        <w:pStyle w:val="SHTKNoteDetail"/>
      </w:pPr>
      <w:r>
        <w:t>• 이문 독법 | 業熟</w:t>
      </w:r>
    </w:p>
    <w:p>
      <w:pPr>
        <w:pStyle w:val="SHTKNoteDetail"/>
      </w:pPr>
      <w:r>
        <w:t>• 저본 기준 번역 | “아홉 근은 업도 아니고 이숙도 아니다.”</w:t>
      </w:r>
    </w:p>
    <w:p>
      <w:pPr>
        <w:pStyle w:val="SHTKNoteDetail"/>
      </w:pPr>
      <w:r>
        <w:t>• 교감 해설 | 저본은 熟【大】을 따르며, 業熟【甲】【乙】의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0518030.</w:t>
      </w:r>
    </w:p>
    <w:p>
      <w:pPr>
        <w:pStyle w:val="SHTKSourceText"/>
      </w:pPr>
      <w:r>
        <w:t>十二不定有人釋論。第一引本論意云。</w:t>
      </w:r>
    </w:p>
    <w:p>
      <w:pPr>
        <w:pStyle w:val="SHTKTranslationText"/>
      </w:pPr>
      <w:r>
        <w:t>열두 근은 결정되지 않는다. 어떤 이는 논을 이렇게 해석한다. 첫째로 본론의 뜻을 인용하여 말한다.</w:t>
      </w:r>
    </w:p>
    <w:p>
      <w:pPr>
        <w:pStyle w:val="SHTKSourceText"/>
      </w:pPr>
      <w:r>
        <w:t>此[31]家意說。</w:t>
      </w:r>
    </w:p>
    <w:p>
      <w:pPr>
        <w:pStyle w:val="SHTKTranslationText"/>
      </w:pPr>
      <w:r>
        <w:t>이 논사의 뜻은,</w:t>
      </w:r>
    </w:p>
    <w:p>
      <w:pPr>
        <w:pStyle w:val="SHTKNoteSummary"/>
      </w:pPr>
      <w:r>
        <w:t>교감 요약 | [CBETA 교감] 저본 家 → 乙본 宗</w:t>
      </w:r>
    </w:p>
    <w:p>
      <w:pPr>
        <w:pStyle w:val="SHTKNoteDetail"/>
      </w:pPr>
      <w:r>
        <w:t>• 원교감 원문 | 家【大】</w:t>
      </w:r>
    </w:p>
    <w:p>
      <w:pPr>
        <w:pStyle w:val="SHTKNoteDetail"/>
      </w:pPr>
      <w:r>
        <w:t>• 교감 번호 | 0518031</w:t>
      </w:r>
    </w:p>
    <w:p>
      <w:pPr>
        <w:pStyle w:val="SHTKNoteDetail"/>
      </w:pPr>
      <w:r>
        <w:t>• 저본 독법 | 家 → ‘가/학파’</w:t>
      </w:r>
    </w:p>
    <w:p>
      <w:pPr>
        <w:pStyle w:val="SHTKNoteDetail"/>
      </w:pPr>
      <w:r>
        <w:t>• 이문 독법 | 宗</w:t>
      </w:r>
    </w:p>
    <w:p>
      <w:pPr>
        <w:pStyle w:val="SHTKNoteDetail"/>
      </w:pPr>
      <w:r>
        <w:t>• 저본 기준 번역 | “이 논사의 뜻은,”</w:t>
      </w:r>
    </w:p>
    <w:p>
      <w:pPr>
        <w:pStyle w:val="SHTKNoteDetail"/>
      </w:pPr>
      <w:r>
        <w:t>• 교감 해설 | 저본은 家【大】을 따르며, 宗【乙】의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0518031.</w:t>
      </w:r>
    </w:p>
    <w:p>
      <w:pPr>
        <w:pStyle w:val="SHTKSourceText"/>
      </w:pPr>
      <w:r>
        <w:t>以布施時無貪相應思。正能感現異熟命根。</w:t>
      </w:r>
    </w:p>
    <w:p>
      <w:pPr>
        <w:pStyle w:val="SHTKTranslationText"/>
      </w:pPr>
      <w:r>
        <w:t>보시할 때 무탐과 상응하는 사[思]가, 바로 현생의 이숙 명근을 능히 감득하게 한다는 것이다.</w:t>
      </w:r>
    </w:p>
    <w:p>
      <w:pPr>
        <w:pStyle w:val="SHTKSourceText"/>
      </w:pPr>
      <w:r>
        <w:t>以邊際定等為緣[32]轉富業令感壽果。</w:t>
      </w:r>
    </w:p>
    <w:p>
      <w:pPr>
        <w:pStyle w:val="SHTKTranslationText"/>
      </w:pPr>
      <w:r>
        <w:t>변제정 등을 연으로 삼아 부귀업을 전환하여 수명과를 감득하게 한다.</w:t>
      </w:r>
    </w:p>
    <w:p>
      <w:pPr>
        <w:pStyle w:val="SHTKNoteSummary"/>
      </w:pPr>
      <w:r>
        <w:t>교감 요약 | [CBETA 교감] 저본 轉 → 甲·乙본 能轉</w:t>
      </w:r>
    </w:p>
    <w:p>
      <w:pPr>
        <w:pStyle w:val="SHTKNoteDetail"/>
      </w:pPr>
      <w:r>
        <w:t>• 원교감 원문 | 轉【大】</w:t>
      </w:r>
    </w:p>
    <w:p>
      <w:pPr>
        <w:pStyle w:val="SHTKNoteDetail"/>
      </w:pPr>
      <w:r>
        <w:t>• 교감 번호 | 0518032</w:t>
      </w:r>
    </w:p>
    <w:p>
      <w:pPr>
        <w:pStyle w:val="SHTKNoteDetail"/>
      </w:pPr>
      <w:r>
        <w:t>• 저본 독법 | 轉 → ‘전하다’</w:t>
      </w:r>
    </w:p>
    <w:p>
      <w:pPr>
        <w:pStyle w:val="SHTKNoteDetail"/>
      </w:pPr>
      <w:r>
        <w:t>• 이문 독법 | 能轉 → ‘능히 / 전하다’</w:t>
      </w:r>
    </w:p>
    <w:p>
      <w:pPr>
        <w:pStyle w:val="SHTKNoteDetail"/>
      </w:pPr>
      <w:r>
        <w:t>• 저본 기준 번역 | “변제정 등을 연으로 삼아 부귀업을 전환하여 수명과를 감득하게 한다.”</w:t>
      </w:r>
    </w:p>
    <w:p>
      <w:pPr>
        <w:pStyle w:val="SHTKNoteDetail"/>
      </w:pPr>
      <w:r>
        <w:t>• 교감 해설 | 저본은 轉【大】을 따르며, 能轉【甲】【乙】의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0518032.</w:t>
      </w:r>
    </w:p>
    <w:p>
      <w:pPr>
        <w:pStyle w:val="SHTKSourceText"/>
      </w:pPr>
      <w:r>
        <w:t>此即現業能感現命[33]果。</w:t>
      </w:r>
    </w:p>
    <w:p>
      <w:pPr>
        <w:pStyle w:val="SHTKTranslationText"/>
      </w:pPr>
      <w:r>
        <w:t>이는 곧 현업이 능히 현생의 명근과를 감득하게 하는 것이다.</w:t>
      </w:r>
    </w:p>
    <w:p>
      <w:pPr>
        <w:pStyle w:val="SHTKNoteSummary"/>
      </w:pPr>
      <w:r>
        <w:t>교감 요약 | [CBETA 교감] 저본 果 → 甲·乙본 根</w:t>
      </w:r>
    </w:p>
    <w:p>
      <w:pPr>
        <w:pStyle w:val="SHTKNoteDetail"/>
      </w:pPr>
      <w:r>
        <w:t>• 원교감 원문 | 果【大】</w:t>
      </w:r>
    </w:p>
    <w:p>
      <w:pPr>
        <w:pStyle w:val="SHTKNoteDetail"/>
      </w:pPr>
      <w:r>
        <w:t>• 교감 번호 | 0518033</w:t>
      </w:r>
    </w:p>
    <w:p>
      <w:pPr>
        <w:pStyle w:val="SHTKNoteDetail"/>
      </w:pPr>
      <w:r>
        <w:t>• 저본 독법 | 果 → ‘결과/과’</w:t>
      </w:r>
    </w:p>
    <w:p>
      <w:pPr>
        <w:pStyle w:val="SHTKNoteDetail"/>
      </w:pPr>
      <w:r>
        <w:t>• 이문 독법 | 根 → ‘근’</w:t>
      </w:r>
    </w:p>
    <w:p>
      <w:pPr>
        <w:pStyle w:val="SHTKNoteDetail"/>
      </w:pPr>
      <w:r>
        <w:t>• 저본 기준 번역 | “이는 곧 현업이 능히 현생의 명근과를 감득하게 하는 것이다.”</w:t>
      </w:r>
    </w:p>
    <w:p>
      <w:pPr>
        <w:pStyle w:val="SHTKNoteDetail"/>
      </w:pPr>
      <w:r>
        <w:t>• 교감 해설 | 저본은 果【大】을 따르며, 根【甲】【乙】의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0518033.</w:t>
      </w:r>
    </w:p>
    <w:p>
      <w:pPr>
        <w:pStyle w:val="SHTKSourceText"/>
      </w:pPr>
      <w:r>
        <w:t>此釋為定。問同分亦現感不。命與同分誰總。誰別。第一解云。同分是總。命根是別。同分非現感。命根容現感。由有總．別不同。現．非現異故。</w:t>
      </w:r>
    </w:p>
    <w:p>
      <w:pPr>
        <w:pStyle w:val="SHTKTranslationText"/>
      </w:pPr>
      <w:r>
        <w:t>이 해석을 정설로 삼는다. 묻는다. 중동분도 또한 현생에서 감득하는가? 명근과 중동분 가운데 어느 것이 총체이고, 어느 것이 개별인가? 첫째 해석은 말한다. 중동분은 총체이다. 명근은 개별이다. 중동분은 현생의 업으로 감득하는 것이 아니다. 명근은 현생의 업으로 감득할 수 있다. 총체와 개별의 차이가 있기 때문에, 현생의 업인가 아닌가에도 차이가 있다.</w:t>
      </w:r>
    </w:p>
    <w:p>
      <w:pPr>
        <w:pStyle w:val="SHTKSourceText"/>
      </w:pPr>
      <w:r>
        <w:t>[34]有同分長命根短者可延。</w:t>
      </w:r>
    </w:p>
    <w:p>
      <w:pPr>
        <w:pStyle w:val="SHTKTranslationText"/>
      </w:pPr>
      <w:r>
        <w:t>중동분은 길고 명근은 짧은 경우에는 연장할 수 있다.</w:t>
      </w:r>
    </w:p>
    <w:p>
      <w:pPr>
        <w:pStyle w:val="SHTKNoteSummary"/>
      </w:pPr>
      <w:r>
        <w:t>교감 요약 | [CBETA 교감] 저본 有 → 甲·乙본 即</w:t>
      </w:r>
    </w:p>
    <w:p>
      <w:pPr>
        <w:pStyle w:val="SHTKNoteDetail"/>
      </w:pPr>
      <w:r>
        <w:t>• 원교감 원문 | 有【大】</w:t>
      </w:r>
    </w:p>
    <w:p>
      <w:pPr>
        <w:pStyle w:val="SHTKNoteDetail"/>
      </w:pPr>
      <w:r>
        <w:t>• 교감 번호 | 0518034</w:t>
      </w:r>
    </w:p>
    <w:p>
      <w:pPr>
        <w:pStyle w:val="SHTKNoteDetail"/>
      </w:pPr>
      <w:r>
        <w:t>• 저본 독법 | 有 → ‘있다’</w:t>
      </w:r>
    </w:p>
    <w:p>
      <w:pPr>
        <w:pStyle w:val="SHTKNoteDetail"/>
      </w:pPr>
      <w:r>
        <w:t>• 이문 독법 | 即 → ‘곧’</w:t>
      </w:r>
    </w:p>
    <w:p>
      <w:pPr>
        <w:pStyle w:val="SHTKNoteDetail"/>
      </w:pPr>
      <w:r>
        <w:t>• 저본 기준 번역 | “중동분은 길고 명근은 짧은 경우에는 연장할 수 있다.”</w:t>
      </w:r>
    </w:p>
    <w:p>
      <w:pPr>
        <w:pStyle w:val="SHTKNoteDetail"/>
      </w:pPr>
      <w:r>
        <w:t>• 교감 해설 | 저본은 有【大】을 따르며, 即【甲】【乙】의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0518034.</w:t>
      </w:r>
    </w:p>
    <w:p>
      <w:pPr>
        <w:pStyle w:val="SHTKSourceText"/>
      </w:pPr>
      <w:r>
        <w:t>若同分亦短者命不可延。</w:t>
      </w:r>
    </w:p>
    <w:p>
      <w:pPr>
        <w:pStyle w:val="SHTKTranslationText"/>
      </w:pPr>
      <w:r>
        <w:t>만약 중동분도 짧다면 명근은 연장할 수 없다.</w:t>
      </w:r>
    </w:p>
    <w:p>
      <w:pPr>
        <w:pStyle w:val="SHTKSourceText"/>
      </w:pPr>
      <w:r>
        <w:t>此論既[＊]云轉招壽果。</w:t>
      </w:r>
    </w:p>
    <w:p>
      <w:pPr>
        <w:pStyle w:val="SHTKTranslationText"/>
      </w:pPr>
      <w:r>
        <w:t>이 논에서 이미 ‘전환하여 수명과를 초래한다’고 말하였다.</w:t>
      </w:r>
    </w:p>
    <w:p>
      <w:pPr>
        <w:pStyle w:val="SHTKNoteSummary"/>
      </w:pPr>
      <w:r>
        <w:t>교감 요약 | [CBETA 교감] 저본 云 → 甲·乙본 言</w:t>
      </w:r>
    </w:p>
    <w:p>
      <w:pPr>
        <w:pStyle w:val="SHTKNoteDetail"/>
      </w:pPr>
      <w:r>
        <w:t>• 원교감 원문 | 云【大】＊，言【甲】【乙】＊</w:t>
      </w:r>
    </w:p>
    <w:p>
      <w:pPr>
        <w:pStyle w:val="SHTKNoteDetail"/>
      </w:pPr>
      <w:r>
        <w:t>• 해당 번역 | “이 논에서 이미 ‘전환하여 수명과를 초래한다’고 말하였다.”</w:t>
      </w:r>
    </w:p>
    <w:p>
      <w:pPr>
        <w:pStyle w:val="SHTKNoteDetail"/>
      </w:pPr>
      <w:r>
        <w:t>• 번역 영향 판정 | [번역 차이 없음]</w:t>
      </w:r>
    </w:p>
    <w:p>
      <w:pPr>
        <w:pStyle w:val="SHTKNoteDetail"/>
      </w:pPr>
      <w:r>
        <w:t>• 출처 | CBETA T41n1822, 교감 번호 0514024.</w:t>
      </w:r>
    </w:p>
    <w:p>
      <w:pPr>
        <w:pStyle w:val="SHTKSourceText"/>
      </w:pPr>
      <w:r>
        <w:t>以此故知。現容感命。又下論云。</w:t>
      </w:r>
    </w:p>
    <w:p>
      <w:pPr>
        <w:pStyle w:val="SHTKTranslationText"/>
      </w:pPr>
      <w:r>
        <w:t>이 때문에 알 수 있다. 현생의 업이 명근을 감득하게 할 수 있다. 또 아래 논에서 말한다.</w:t>
      </w:r>
    </w:p>
    <w:p>
      <w:pPr>
        <w:pStyle w:val="SHTKSourceText"/>
      </w:pPr>
      <w:r>
        <w:t>四[35]業容俱作。</w:t>
      </w:r>
    </w:p>
    <w:p>
      <w:pPr>
        <w:pStyle w:val="SHTKTranslationText"/>
      </w:pPr>
      <w:r>
        <w:t>네 업을 모두 지을 수 있으나,</w:t>
      </w:r>
    </w:p>
    <w:p>
      <w:pPr>
        <w:pStyle w:val="SHTKNoteSummary"/>
      </w:pPr>
      <w:r>
        <w:t>교감 요약 | [CBETA 교감] 저본 業 → 乙본 善</w:t>
      </w:r>
    </w:p>
    <w:p>
      <w:pPr>
        <w:pStyle w:val="SHTKNoteDetail"/>
      </w:pPr>
      <w:r>
        <w:t>• 원교감 원문 | 業【大】</w:t>
      </w:r>
    </w:p>
    <w:p>
      <w:pPr>
        <w:pStyle w:val="SHTKNoteDetail"/>
      </w:pPr>
      <w:r>
        <w:t>• 교감 번호 | 0518035</w:t>
      </w:r>
    </w:p>
    <w:p>
      <w:pPr>
        <w:pStyle w:val="SHTKNoteDetail"/>
      </w:pPr>
      <w:r>
        <w:t>• 저본 독법 | 業 → ‘업’</w:t>
      </w:r>
    </w:p>
    <w:p>
      <w:pPr>
        <w:pStyle w:val="SHTKNoteDetail"/>
      </w:pPr>
      <w:r>
        <w:t>• 이문 독법 | 善 → ‘선’</w:t>
      </w:r>
    </w:p>
    <w:p>
      <w:pPr>
        <w:pStyle w:val="SHTKNoteDetail"/>
      </w:pPr>
      <w:r>
        <w:t>• 저본 기준 번역 | “네 업을 모두 지을 수 있으나,”</w:t>
      </w:r>
    </w:p>
    <w:p>
      <w:pPr>
        <w:pStyle w:val="SHTKNoteDetail"/>
      </w:pPr>
      <w:r>
        <w:t>• 교감 해설 | 저본은 業【大】을 따르며, 善【乙】의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0518035.</w:t>
      </w:r>
    </w:p>
    <w:p>
      <w:pPr>
        <w:pStyle w:val="SHTKSourceText"/>
      </w:pPr>
      <w:r>
        <w:t>引同分唯三等(云云)</w:t>
      </w:r>
    </w:p>
    <w:p>
      <w:pPr>
        <w:pStyle w:val="SHTKTranslationText"/>
      </w:pPr>
      <w:r>
        <w:t>중동분을 이끄는 것은 오직 셋뿐이라는 등이다.</w:t>
      </w:r>
    </w:p>
    <w:p>
      <w:pPr>
        <w:pStyle w:val="SHTKSourceText"/>
      </w:pPr>
      <w:r>
        <w:t>又引婆沙一百[36]十四三說(云云)</w:t>
      </w:r>
    </w:p>
    <w:p>
      <w:pPr>
        <w:pStyle w:val="SHTKTranslationText"/>
      </w:pPr>
      <w:r>
        <w:t>또 《바사》 제114권의 세 설을 인용한다는 등이다.</w:t>
      </w:r>
    </w:p>
    <w:p>
      <w:pPr>
        <w:pStyle w:val="SHTKNoteSummary"/>
      </w:pPr>
      <w:r>
        <w:t>교감 요약 | [CBETA 교감] 저본 十 → 甲·乙본 一十</w:t>
      </w:r>
    </w:p>
    <w:p>
      <w:pPr>
        <w:pStyle w:val="SHTKNoteDetail"/>
      </w:pPr>
      <w:r>
        <w:t>• 원교감 원문 | 十【大】</w:t>
      </w:r>
    </w:p>
    <w:p>
      <w:pPr>
        <w:pStyle w:val="SHTKNoteDetail"/>
      </w:pPr>
      <w:r>
        <w:t>• 교감 번호 | 0518036</w:t>
      </w:r>
    </w:p>
    <w:p>
      <w:pPr>
        <w:pStyle w:val="SHTKNoteDetail"/>
      </w:pPr>
      <w:r>
        <w:t>• 저본 독법 | 十 → ‘열/열째’</w:t>
      </w:r>
    </w:p>
    <w:p>
      <w:pPr>
        <w:pStyle w:val="SHTKNoteDetail"/>
      </w:pPr>
      <w:r>
        <w:t>• 이문 독법 | 一十 → ‘하나/첫째 / 열/열째’</w:t>
      </w:r>
    </w:p>
    <w:p>
      <w:pPr>
        <w:pStyle w:val="SHTKNoteDetail"/>
      </w:pPr>
      <w:r>
        <w:t>• 저본 기준 번역 | “또 《바사》 제114권의 세 설을 인용한다는 등이다.”</w:t>
      </w:r>
    </w:p>
    <w:p>
      <w:pPr>
        <w:pStyle w:val="SHTKNoteDetail"/>
      </w:pPr>
      <w:r>
        <w:t>• 교감 해설 | 저본은 十【大】을 따르며, 一十【甲】【乙】의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0518036.</w:t>
      </w:r>
    </w:p>
    <w:p>
      <w:pPr>
        <w:pStyle w:val="SHTKSourceText"/>
      </w:pPr>
      <w:r>
        <w:t>通婆沙三十[37]一云命[38]根．眾同分是牽引果。</w:t>
      </w:r>
    </w:p>
    <w:p>
      <w:pPr>
        <w:pStyle w:val="SHTKTranslationText"/>
      </w:pPr>
      <w:r>
        <w:t>《바사》 제31권의 ‘명근과 중동분은 견인과이다’라고 한 것을 통석하여,</w:t>
      </w:r>
    </w:p>
    <w:p>
      <w:pPr>
        <w:pStyle w:val="SHTKNoteSummary"/>
      </w:pPr>
      <w:r>
        <w:t>교감 요약 | [CBETA 교감] 저본 一 → 이문 二</w:t>
      </w:r>
    </w:p>
    <w:p>
      <w:pPr>
        <w:pStyle w:val="SHTKNoteDetail"/>
      </w:pPr>
      <w:r>
        <w:t>• 원교감 원문 | 一【大】</w:t>
      </w:r>
    </w:p>
    <w:p>
      <w:pPr>
        <w:pStyle w:val="SHTKNoteDetail"/>
      </w:pPr>
      <w:r>
        <w:t>• 교감 번호 | 0518037</w:t>
      </w:r>
    </w:p>
    <w:p>
      <w:pPr>
        <w:pStyle w:val="SHTKNoteDetail"/>
      </w:pPr>
      <w:r>
        <w:t>• 저본 독법 | 一 → ‘하나/첫째’</w:t>
      </w:r>
    </w:p>
    <w:p>
      <w:pPr>
        <w:pStyle w:val="SHTKNoteDetail"/>
      </w:pPr>
      <w:r>
        <w:t>• 이문 독법 | 二 → ‘둘’</w:t>
      </w:r>
    </w:p>
    <w:p>
      <w:pPr>
        <w:pStyle w:val="SHTKNoteDetail"/>
      </w:pPr>
      <w:r>
        <w:t>• 저본 기준 번역 | “《바사》 제31권의 ‘명근과 중동분은 견인과이다’라고 한 것을 통석하여,”</w:t>
      </w:r>
    </w:p>
    <w:p>
      <w:pPr>
        <w:pStyle w:val="SHTKNoteDetail"/>
      </w:pPr>
      <w:r>
        <w:t>• 교감 해설 | 저본은 一【大】을 따르며, 二【大】의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0518037.</w:t>
      </w:r>
    </w:p>
    <w:p>
      <w:pPr>
        <w:pStyle w:val="SHTKNoteSummary"/>
      </w:pPr>
      <w:r>
        <w:t>교감 요약 | [CBETA 교감] 甲·乙본에는 根 없음</w:t>
      </w:r>
    </w:p>
    <w:p>
      <w:pPr>
        <w:pStyle w:val="SHTKNoteDetail"/>
      </w:pPr>
      <w:r>
        <w:t>• 원교감 원문 | 根【大】</w:t>
      </w:r>
    </w:p>
    <w:p>
      <w:pPr>
        <w:pStyle w:val="SHTKNoteDetail"/>
      </w:pPr>
      <w:r>
        <w:t>• 교감 번호 | 0518038</w:t>
      </w:r>
    </w:p>
    <w:p>
      <w:pPr>
        <w:pStyle w:val="SHTKNoteDetail"/>
      </w:pPr>
      <w:r>
        <w:t>• 저본 독법 | 根 → ‘근’</w:t>
      </w:r>
    </w:p>
    <w:p>
      <w:pPr>
        <w:pStyle w:val="SHTKNoteDetail"/>
      </w:pPr>
      <w:r>
        <w:t>• 이문 독법 | ∅ → ‘해당 성분 없음(탈락)’</w:t>
      </w:r>
    </w:p>
    <w:p>
      <w:pPr>
        <w:pStyle w:val="SHTKNoteDetail"/>
      </w:pPr>
      <w:r>
        <w:t>• 저본 기준 번역 | “《바사》 제31권의 ‘명근과 중동분은 견인과이다’라고 한 것을 통석하여,”</w:t>
      </w:r>
    </w:p>
    <w:p>
      <w:pPr>
        <w:pStyle w:val="SHTKNoteDetail"/>
      </w:pPr>
      <w:r>
        <w:t>• 교감 해설 | 저본은 根【大】을 따르며, 〔없음〕【甲】【乙】의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0518038.</w:t>
      </w:r>
    </w:p>
    <w:p>
      <w:pPr>
        <w:pStyle w:val="SHTKSourceText"/>
      </w:pPr>
      <w:r>
        <w:t>[39]解云。</w:t>
      </w:r>
    </w:p>
    <w:p>
      <w:pPr>
        <w:pStyle w:val="SHTKTranslationText"/>
      </w:pPr>
      <w:r>
        <w:t>해석하여 말한다.</w:t>
      </w:r>
    </w:p>
    <w:p>
      <w:pPr>
        <w:pStyle w:val="SHTKNoteSummary"/>
      </w:pPr>
      <w:r>
        <w:t>교감 요약 | [CBETA 교감] 甲·乙본에는 解云 없음</w:t>
      </w:r>
    </w:p>
    <w:p>
      <w:pPr>
        <w:pStyle w:val="SHTKNoteDetail"/>
      </w:pPr>
      <w:r>
        <w:t>• 원교감 원문 | 解云【大】</w:t>
      </w:r>
    </w:p>
    <w:p>
      <w:pPr>
        <w:pStyle w:val="SHTKNoteDetail"/>
      </w:pPr>
      <w:r>
        <w:t>• 교감 번호 | 0518039</w:t>
      </w:r>
    </w:p>
    <w:p>
      <w:pPr>
        <w:pStyle w:val="SHTKNoteDetail"/>
      </w:pPr>
      <w:r>
        <w:t>• 저본 독법 | 解云 → ‘해석하다/풀다 / 말하다’</w:t>
      </w:r>
    </w:p>
    <w:p>
      <w:pPr>
        <w:pStyle w:val="SHTKNoteDetail"/>
      </w:pPr>
      <w:r>
        <w:t>• 이문 독법 | ∅ → ‘해당 성분 없음(탈락)’</w:t>
      </w:r>
    </w:p>
    <w:p>
      <w:pPr>
        <w:pStyle w:val="SHTKNoteDetail"/>
      </w:pPr>
      <w:r>
        <w:t>• 저본 기준 번역 | “해석하여 말한다.”</w:t>
      </w:r>
    </w:p>
    <w:p>
      <w:pPr>
        <w:pStyle w:val="SHTKNoteDetail"/>
      </w:pPr>
      <w:r>
        <w:t>• 교감 해설 | 저본은 解云【大】을 따르며, 〔없음〕【甲】【乙】의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0518039.</w:t>
      </w:r>
    </w:p>
    <w:p>
      <w:pPr>
        <w:pStyle w:val="SHTKSourceText"/>
      </w:pPr>
      <w:r>
        <w:t>引業非唯感總同分。亦能兼感別命根故彈曰。舊翻名總。今譯為引。舊翻為別。今譯為滿。引滿總．別眼目異名。如何引業兼感別命。豈非引．滿雜亂過耶第二解云。同分是總。命根是別。同第一解。言差別者。俱容現感由業力故</w:t>
      </w:r>
    </w:p>
    <w:p>
      <w:pPr>
        <w:pStyle w:val="SHTKTranslationText"/>
      </w:pPr>
      <w:r>
        <w:t>인업은 총체인 중동분만 감득하게 하는 것이 아니다. 또한 개별인 명근도 겸하여 감득하게 하기 때문이다. 반박하여 말한다. 구역에서는 ‘총’이라고 번역하였고, 지금 번역에서는 ‘인[引]’이라고 한다. 구역에서는 ‘별’이라고 번역하였고, 지금 번역에서는 ‘만[滿]’이라고 한다. 인·만과 총·별은 눈과 눈동자처럼 이름만 다른 것이다. 어찌 인업이 겸하여 개별인 명근을 감득하게 한다고 하는가? 어찌 인과 만이 뒤섞이는 허물이 아니겠는가? 둘째 해석은 말한다. 중동분은 총체이고, 명근은 개별이다. 첫째 해석과 같다. 차이라고 말한 것은, 둘 다 현생의 업으로 감득할 수 있다는 점이다.</w:t>
      </w:r>
    </w:p>
    <w:p>
      <w:pPr>
        <w:pStyle w:val="SHTKSourceText"/>
      </w:pPr>
      <w:r>
        <w:t>引婆沙第三師四業容感眾同分[40]證</w:t>
      </w:r>
    </w:p>
    <w:p>
      <w:pPr>
        <w:pStyle w:val="SHTKTranslationText"/>
      </w:pPr>
      <w:r>
        <w:t>《바사》의 셋째 논사가 네 업이 중동분을 감득하게 할 수 있다고 한 것을 인용하여 증명한다.</w:t>
      </w:r>
    </w:p>
    <w:p>
      <w:pPr>
        <w:pStyle w:val="SHTKNoteSummary"/>
      </w:pPr>
      <w:r>
        <w:t>교감 요약 | [CBETA 교감] 저본 證 → 甲·乙본 說</w:t>
      </w:r>
    </w:p>
    <w:p>
      <w:pPr>
        <w:pStyle w:val="SHTKNoteDetail"/>
      </w:pPr>
      <w:r>
        <w:t>• 원교감 원문 | 證【大】</w:t>
      </w:r>
    </w:p>
    <w:p>
      <w:pPr>
        <w:pStyle w:val="SHTKNoteDetail"/>
      </w:pPr>
      <w:r>
        <w:t>• 교감 번호 | 0518040</w:t>
      </w:r>
    </w:p>
    <w:p>
      <w:pPr>
        <w:pStyle w:val="SHTKNoteDetail"/>
      </w:pPr>
      <w:r>
        <w:t>• 저본 독법 | 證 → ‘증명/증득’</w:t>
      </w:r>
    </w:p>
    <w:p>
      <w:pPr>
        <w:pStyle w:val="SHTKNoteDetail"/>
      </w:pPr>
      <w:r>
        <w:t>• 이문 독법 | 說 → ‘말하다’</w:t>
      </w:r>
    </w:p>
    <w:p>
      <w:pPr>
        <w:pStyle w:val="SHTKNoteDetail"/>
      </w:pPr>
      <w:r>
        <w:t>• 저본 기준 번역 | “《바사》의 셋째 논사가 네 업이 중동분을 감득하게 할 수 있다고 한 것을 인용하여 증명한다.”</w:t>
      </w:r>
    </w:p>
    <w:p>
      <w:pPr>
        <w:pStyle w:val="SHTKNoteDetail"/>
      </w:pPr>
      <w:r>
        <w:t>• 교감 해설 | 저본은 證【大】을 따르며, 說【甲】【乙】의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0518040.</w:t>
      </w:r>
    </w:p>
    <w:p>
      <w:pPr>
        <w:pStyle w:val="SHTKSourceText"/>
      </w:pPr>
      <w:r>
        <w:t>第三解云。同分是總。命根是別。同第一解。俱容現感同第二解。言差別者。雖總．別不同。由彼俱容現業感故。長即齊長。短即齊短。延即同延。</w:t>
      </w:r>
    </w:p>
    <w:p>
      <w:pPr>
        <w:pStyle w:val="SHTKTranslationText"/>
      </w:pPr>
      <w:r>
        <w:t>셋째 해석은 말한다. 중동분은 총체이고, 명근은 개별이다. 첫째 해석과 같다. 둘 다 현생의 업으로 감득할 수 있다는 점은 둘째 해석과 같다. 차이라고 말한 것은, 비록 총체와 개별의 차이는 있지만, 둘 다 현업으로 감득할 수 있기 때문에, 길면 함께 길고, 짧으면 함께 짧으며, 연장하면 함께 연장되고,</w:t>
      </w:r>
    </w:p>
    <w:p>
      <w:pPr>
        <w:pStyle w:val="SHTKSourceText"/>
      </w:pPr>
      <w:r>
        <w:t>促[41]則同促</w:t>
      </w:r>
    </w:p>
    <w:p>
      <w:pPr>
        <w:pStyle w:val="SHTKTranslationText"/>
      </w:pPr>
      <w:r>
        <w:t>단축하면 함께 단축된다는 것이다.</w:t>
      </w:r>
    </w:p>
    <w:p>
      <w:pPr>
        <w:pStyle w:val="SHTKNoteSummary"/>
      </w:pPr>
      <w:r>
        <w:t>교감 요약 | [CBETA 교감] 저본 則 → 甲·乙본 即</w:t>
      </w:r>
    </w:p>
    <w:p>
      <w:pPr>
        <w:pStyle w:val="SHTKNoteDetail"/>
      </w:pPr>
      <w:r>
        <w:t>• 원교감 원문 | 則【大】</w:t>
      </w:r>
    </w:p>
    <w:p>
      <w:pPr>
        <w:pStyle w:val="SHTKNoteDetail"/>
      </w:pPr>
      <w:r>
        <w:t>• 교감 번호 | 0518041</w:t>
      </w:r>
    </w:p>
    <w:p>
      <w:pPr>
        <w:pStyle w:val="SHTKNoteDetail"/>
      </w:pPr>
      <w:r>
        <w:t>• 저본 독법 | 則 → ‘곧/그러면’</w:t>
      </w:r>
    </w:p>
    <w:p>
      <w:pPr>
        <w:pStyle w:val="SHTKNoteDetail"/>
      </w:pPr>
      <w:r>
        <w:t>• 이문 독법 | 即 → ‘곧’</w:t>
      </w:r>
    </w:p>
    <w:p>
      <w:pPr>
        <w:pStyle w:val="SHTKNoteDetail"/>
      </w:pPr>
      <w:r>
        <w:t>• 저본 기준 번역 | “단축하면 함께 단축된다는 것이다.”</w:t>
      </w:r>
    </w:p>
    <w:p>
      <w:pPr>
        <w:pStyle w:val="SHTKNoteDetail"/>
      </w:pPr>
      <w:r>
        <w:t>• 교감 해설 | 저본은 則【大】을 따르며, 即【甲】【乙】의 이문이 있다.</w:t>
      </w:r>
    </w:p>
    <w:p>
      <w:pPr>
        <w:pStyle w:val="SHTKNoteDetail"/>
      </w:pPr>
      <w:r>
        <w:t>• 판정 근거 | 두 독법은 동의·이체·통용 또는 어순 교환으로 문맥상 동일한 한국어 뜻을 이룬다.</w:t>
      </w:r>
    </w:p>
    <w:p>
      <w:pPr>
        <w:pStyle w:val="SHTKNoteDetail"/>
      </w:pPr>
      <w:r>
        <w:t>• 번역 영향 판정 | [번역 차이 없음]</w:t>
      </w:r>
    </w:p>
    <w:p>
      <w:pPr>
        <w:pStyle w:val="SHTKNoteDetail"/>
      </w:pPr>
      <w:r>
        <w:t>• 출처 | CBETA T41n1822, 교감 번호 0518041.</w:t>
      </w:r>
    </w:p>
    <w:p>
      <w:pPr>
        <w:pStyle w:val="SHTKSourceText"/>
      </w:pPr>
      <w:r>
        <w:t>第四解[＊]云。</w:t>
      </w:r>
    </w:p>
    <w:p>
      <w:pPr>
        <w:pStyle w:val="SHTKTranslationText"/>
      </w:pPr>
      <w:r>
        <w:t>넷째 해석은 말한다.</w:t>
      </w:r>
    </w:p>
    <w:p>
      <w:pPr>
        <w:pStyle w:val="SHTKNoteSummary"/>
      </w:pPr>
      <w:r>
        <w:t>교감 요약 | [CBETA 교감] 저본 云 → 甲·乙본 言</w:t>
      </w:r>
    </w:p>
    <w:p>
      <w:pPr>
        <w:pStyle w:val="SHTKNoteDetail"/>
      </w:pPr>
      <w:r>
        <w:t>• 원교감 원문 | 云【大】＊，言【甲】【乙】＊</w:t>
      </w:r>
    </w:p>
    <w:p>
      <w:pPr>
        <w:pStyle w:val="SHTKNoteDetail"/>
      </w:pPr>
      <w:r>
        <w:t>• 해당 번역 | “넷째 해석은 말한다.”</w:t>
      </w:r>
    </w:p>
    <w:p>
      <w:pPr>
        <w:pStyle w:val="SHTKNoteDetail"/>
      </w:pPr>
      <w:r>
        <w:t>• 번역 영향 판정 | [번역 차이 없음]</w:t>
      </w:r>
    </w:p>
    <w:p>
      <w:pPr>
        <w:pStyle w:val="SHTKNoteDetail"/>
      </w:pPr>
      <w:r>
        <w:t>• 출처 | CBETA T41n1822, 교감 번호 0514024.</w:t>
      </w:r>
    </w:p>
    <w:p>
      <w:pPr>
        <w:pStyle w:val="SHTKSourceText"/>
      </w:pPr>
      <w:r>
        <w:t>同分非現感。命根容現感。同第一解。言差別者。二俱是總</w:t>
      </w:r>
    </w:p>
    <w:p>
      <w:pPr>
        <w:pStyle w:val="SHTKTranslationText"/>
      </w:pPr>
      <w:r>
        <w:t>중동분은 현생의 업으로 감득하는 것이 아니다. 명근은 현생의 업으로 감득할 수 있다. 첫째 해석과 같다. 차이라고 말한 것은, 둘 다 총체라는 것이다.</w:t>
      </w:r>
    </w:p>
    <w:p>
      <w:pPr>
        <w:pStyle w:val="SHTKSourceText"/>
      </w:pPr>
      <w:r>
        <w:t>引婆沙三十[42]一[43]證</w:t>
      </w:r>
    </w:p>
    <w:p>
      <w:pPr>
        <w:pStyle w:val="SHTKTranslationText"/>
      </w:pPr>
      <w:r>
        <w:t>《바사》 제31권을 인용하여 증명한다.</w:t>
      </w:r>
    </w:p>
    <w:p>
      <w:pPr>
        <w:pStyle w:val="SHTKNoteSummary"/>
      </w:pPr>
      <w:r>
        <w:t>교감 요약 | [CBETA 교감] 저본 一 → 이문 二</w:t>
      </w:r>
    </w:p>
    <w:p>
      <w:pPr>
        <w:pStyle w:val="SHTKNoteDetail"/>
      </w:pPr>
      <w:r>
        <w:t>• 원교감 원문 | 一【大】</w:t>
      </w:r>
    </w:p>
    <w:p>
      <w:pPr>
        <w:pStyle w:val="SHTKNoteDetail"/>
      </w:pPr>
      <w:r>
        <w:t>• 교감 번호 | 0518042</w:t>
      </w:r>
    </w:p>
    <w:p>
      <w:pPr>
        <w:pStyle w:val="SHTKNoteDetail"/>
      </w:pPr>
      <w:r>
        <w:t>• 저본 독법 | 一 → ‘하나/첫째’</w:t>
      </w:r>
    </w:p>
    <w:p>
      <w:pPr>
        <w:pStyle w:val="SHTKNoteDetail"/>
      </w:pPr>
      <w:r>
        <w:t>• 이문 독법 | 二 → ‘둘’</w:t>
      </w:r>
    </w:p>
    <w:p>
      <w:pPr>
        <w:pStyle w:val="SHTKNoteDetail"/>
      </w:pPr>
      <w:r>
        <w:t>• 저본 기준 번역 | “《바사》 제31권을 인용하여 증명한다.”</w:t>
      </w:r>
    </w:p>
    <w:p>
      <w:pPr>
        <w:pStyle w:val="SHTKNoteDetail"/>
      </w:pPr>
      <w:r>
        <w:t>• 교감 해설 | 저본은 一【大】을 따르며, 二【大】의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0518042.</w:t>
      </w:r>
    </w:p>
    <w:p>
      <w:pPr>
        <w:pStyle w:val="SHTKNoteSummary"/>
      </w:pPr>
      <w:r>
        <w:t>교감 요약 | [CBETA 교감] 저본 證 → 甲·乙본 說</w:t>
      </w:r>
    </w:p>
    <w:p>
      <w:pPr>
        <w:pStyle w:val="SHTKNoteDetail"/>
      </w:pPr>
      <w:r>
        <w:t>• 원교감 원문 | 證【大】</w:t>
      </w:r>
    </w:p>
    <w:p>
      <w:pPr>
        <w:pStyle w:val="SHTKNoteDetail"/>
      </w:pPr>
      <w:r>
        <w:t>• 교감 번호 | 0518043</w:t>
      </w:r>
    </w:p>
    <w:p>
      <w:pPr>
        <w:pStyle w:val="SHTKNoteDetail"/>
      </w:pPr>
      <w:r>
        <w:t>• 저본 독법 | 證 → ‘증명/증득’</w:t>
      </w:r>
    </w:p>
    <w:p>
      <w:pPr>
        <w:pStyle w:val="SHTKNoteDetail"/>
      </w:pPr>
      <w:r>
        <w:t>• 이문 독법 | 說 → ‘말하다’</w:t>
      </w:r>
    </w:p>
    <w:p>
      <w:pPr>
        <w:pStyle w:val="SHTKNoteDetail"/>
      </w:pPr>
      <w:r>
        <w:t>• 저본 기준 번역 | “《바사》 제31권을 인용하여 증명한다.”</w:t>
      </w:r>
    </w:p>
    <w:p>
      <w:pPr>
        <w:pStyle w:val="SHTKNoteDetail"/>
      </w:pPr>
      <w:r>
        <w:t>• 교감 해설 | 저본은 證【大】을 따르며, 說【甲】【乙】의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0518043.</w:t>
      </w:r>
    </w:p>
    <w:p>
      <w:pPr>
        <w:pStyle w:val="SHTKSourceText"/>
      </w:pPr>
      <w:r>
        <w:t>第五解云。俱容現感同第二解。二俱是總同第四解。言差別者。或延同分。或延命根</w:t>
      </w:r>
    </w:p>
    <w:p>
      <w:pPr>
        <w:pStyle w:val="SHTKTranslationText"/>
      </w:pPr>
      <w:r>
        <w:t>다섯째 해석은 말한다. 둘 다 현생의 업으로 감득할 수 있다는 점은 둘째 해석과 같다. 둘 다 총체라는 점은 넷째 해석과 같다. 차이라고 말한 것은, 혹은 중동분을 연장하기도 하고, 혹은 명근을 연장하기도 한다는 것이다.</w:t>
      </w:r>
    </w:p>
    <w:p>
      <w:pPr>
        <w:pStyle w:val="SHTKSourceText"/>
      </w:pPr>
      <w:r>
        <w:t>第六解[＊]云。</w:t>
      </w:r>
    </w:p>
    <w:p>
      <w:pPr>
        <w:pStyle w:val="SHTKTranslationText"/>
      </w:pPr>
      <w:r>
        <w:t>여섯째 해석은 말한다.</w:t>
      </w:r>
    </w:p>
    <w:p>
      <w:pPr>
        <w:pStyle w:val="SHTKNoteSummary"/>
      </w:pPr>
      <w:r>
        <w:t>교감 요약 | [CBETA 교감] 저본 云 → 甲·乙본 言</w:t>
      </w:r>
    </w:p>
    <w:p>
      <w:pPr>
        <w:pStyle w:val="SHTKNoteDetail"/>
      </w:pPr>
      <w:r>
        <w:t>• 원교감 원문 | 云【大】＊，言【甲】【乙】＊</w:t>
      </w:r>
    </w:p>
    <w:p>
      <w:pPr>
        <w:pStyle w:val="SHTKNoteDetail"/>
      </w:pPr>
      <w:r>
        <w:t>• 해당 번역 | “여섯째 해석은 말한다.”</w:t>
      </w:r>
    </w:p>
    <w:p>
      <w:pPr>
        <w:pStyle w:val="SHTKNoteDetail"/>
      </w:pPr>
      <w:r>
        <w:t>• 번역 영향 판정 | [번역 차이 없음]</w:t>
      </w:r>
    </w:p>
    <w:p>
      <w:pPr>
        <w:pStyle w:val="SHTKNoteDetail"/>
      </w:pPr>
      <w:r>
        <w:t>• 출처 | CBETA T41n1822, 교감 번호 0514024.</w:t>
      </w:r>
    </w:p>
    <w:p>
      <w:pPr>
        <w:pStyle w:val="SHTKSourceText"/>
      </w:pPr>
      <w:r>
        <w:t>俱容現感同第二解。二俱是總同第四解。</w:t>
      </w:r>
    </w:p>
    <w:p>
      <w:pPr>
        <w:pStyle w:val="SHTKTranslationText"/>
      </w:pPr>
      <w:r>
        <w:t>둘 다 현생의 업으로 감득할 수 있다는 점은 둘째 해석과 같다. 둘 다 총체라는 점은 넷째 해석과 같다.</w:t>
      </w:r>
    </w:p>
    <w:p>
      <w:pPr>
        <w:pStyle w:val="SHTKSourceText"/>
      </w:pPr>
      <w:r>
        <w:t>[＊]云差別者。</w:t>
      </w:r>
    </w:p>
    <w:p>
      <w:pPr>
        <w:pStyle w:val="SHTKTranslationText"/>
      </w:pPr>
      <w:r>
        <w:t>차이라고 말한 것은,</w:t>
      </w:r>
    </w:p>
    <w:p>
      <w:pPr>
        <w:pStyle w:val="SHTKNoteSummary"/>
      </w:pPr>
      <w:r>
        <w:t>교감 요약 | [CBETA 교감] 저본 云 → 甲·乙본 言</w:t>
      </w:r>
    </w:p>
    <w:p>
      <w:pPr>
        <w:pStyle w:val="SHTKNoteDetail"/>
      </w:pPr>
      <w:r>
        <w:t>• 원교감 원문 | 云【大】＊，言【甲】【乙】＊</w:t>
      </w:r>
    </w:p>
    <w:p>
      <w:pPr>
        <w:pStyle w:val="SHTKNoteDetail"/>
      </w:pPr>
      <w:r>
        <w:t>• 해당 번역 | “차이라고 말한 것은,”</w:t>
      </w:r>
    </w:p>
    <w:p>
      <w:pPr>
        <w:pStyle w:val="SHTKNoteDetail"/>
      </w:pPr>
      <w:r>
        <w:t>• 번역 영향 판정 | [번역 차이 없음]</w:t>
      </w:r>
    </w:p>
    <w:p>
      <w:pPr>
        <w:pStyle w:val="SHTKNoteDetail"/>
      </w:pPr>
      <w:r>
        <w:t>• 출처 | CBETA T41n1822, 교감 번호 0514024.</w:t>
      </w:r>
    </w:p>
    <w:p>
      <w:pPr>
        <w:pStyle w:val="SHTKSourceText"/>
      </w:pPr>
      <w:r>
        <w:t>既俱容現感。又同是總。長即齊長。短即同短。</w:t>
      </w:r>
    </w:p>
    <w:p>
      <w:pPr>
        <w:pStyle w:val="SHTKTranslationText"/>
      </w:pPr>
      <w:r>
        <w:t>이미 둘 다 현생의 업으로 감득할 수 있고, 또 둘 다 총체이므로, 길면 함께 길고, 짧으면 함께 짧으며,</w:t>
      </w:r>
    </w:p>
    <w:p>
      <w:pPr>
        <w:pStyle w:val="SHTKSourceText"/>
      </w:pPr>
      <w:r>
        <w:t>延[＊]即同延。</w:t>
      </w:r>
    </w:p>
    <w:p>
      <w:pPr>
        <w:pStyle w:val="SHTKTranslationText"/>
      </w:pPr>
      <w:r>
        <w:t>연장하면 함께 연장되고,</w:t>
      </w:r>
    </w:p>
    <w:p>
      <w:pPr>
        <w:pStyle w:val="SHTKNoteSummary"/>
      </w:pPr>
      <w:r>
        <w:t>교감 요약 | [CBETA 교감] 저본 即 → 甲·乙본 則</w:t>
      </w:r>
    </w:p>
    <w:p>
      <w:pPr>
        <w:pStyle w:val="SHTKNoteDetail"/>
      </w:pPr>
      <w:r>
        <w:t>• 원교감 원문 | 即【大】＊，則【甲】【乙】＊</w:t>
      </w:r>
    </w:p>
    <w:p>
      <w:pPr>
        <w:pStyle w:val="SHTKNoteDetail"/>
      </w:pPr>
      <w:r>
        <w:t>• 해당 번역 | “연장하면 함께 연장되고,”</w:t>
      </w:r>
    </w:p>
    <w:p>
      <w:pPr>
        <w:pStyle w:val="SHTKNoteDetail"/>
      </w:pPr>
      <w:r>
        <w:t>• 번역 영향 판정 | [번역 차이 없음]</w:t>
      </w:r>
    </w:p>
    <w:p>
      <w:pPr>
        <w:pStyle w:val="SHTKNoteDetail"/>
      </w:pPr>
      <w:r>
        <w:t>• 출처 | CBETA T41n1822, 교감 번호 0514004.</w:t>
      </w:r>
    </w:p>
    <w:p>
      <w:pPr>
        <w:pStyle w:val="SHTKSourceText"/>
      </w:pPr>
      <w:r>
        <w:t>促則同促。雖作六解初解稍勝。非但順多論文。亦乃於理為善今詳光師所引。論云時彼能感富異熟業。則皆轉招壽異熟果。謂是轉現施思之業為所轉業招現命根。</w:t>
      </w:r>
    </w:p>
    <w:p>
      <w:pPr>
        <w:pStyle w:val="SHTKTranslationText"/>
      </w:pPr>
      <w:r>
        <w:t>단축하면 함께 단축된다는 것이다. 비록 여섯 해석을 세웠으나 첫째 해석이 조금 낫다. 여러 논문의 글에 잘 맞을 뿐만 아니라, 이치에도 또한 타당하기 때문이다. 이제 자세히 살펴보건대, 광사[光師]가 인용한 것은, 논에서 “그때 부귀의 이숙을 감득하게 할 수 있는 업이, 곧 모두 전환되어 수명의 이숙과를 초래한다”고 한 것이다. 그는 이것을 현전하는 보시의 사[思]라는 업을 전환하여, 그것을 전환되는 업으로 삼아 현생의 명근을 초래한다고 보았다.</w:t>
      </w:r>
    </w:p>
    <w:p>
      <w:pPr>
        <w:pStyle w:val="SHTKSourceText"/>
      </w:pPr>
      <w:r>
        <w:t>違婆沙四釋及能轉所轉義[44]也。</w:t>
      </w:r>
    </w:p>
    <w:p>
      <w:pPr>
        <w:pStyle w:val="SHTKTranslationText"/>
      </w:pPr>
      <w:r>
        <w:t>이는 《바사》의 네 해석 및 능전·소전의 뜻과 어긋난다.</w:t>
      </w:r>
    </w:p>
    <w:p>
      <w:pPr>
        <w:pStyle w:val="SHTKNoteSummary"/>
      </w:pPr>
      <w:r>
        <w:t>교감 요약 | [CBETA 교감] 甲·乙본에는 也 없음</w:t>
      </w:r>
    </w:p>
    <w:p>
      <w:pPr>
        <w:pStyle w:val="SHTKNoteDetail"/>
      </w:pPr>
      <w:r>
        <w:t>• 원교감 원문 | 也【大】</w:t>
      </w:r>
    </w:p>
    <w:p>
      <w:pPr>
        <w:pStyle w:val="SHTKNoteDetail"/>
      </w:pPr>
      <w:r>
        <w:t>• 교감 번호 | 0518044</w:t>
      </w:r>
    </w:p>
    <w:p>
      <w:pPr>
        <w:pStyle w:val="SHTKNoteDetail"/>
      </w:pPr>
      <w:r>
        <w:t>• 저본 독법 | 也</w:t>
      </w:r>
    </w:p>
    <w:p>
      <w:pPr>
        <w:pStyle w:val="SHTKNoteDetail"/>
      </w:pPr>
      <w:r>
        <w:t>• 이문 독법 | ∅ → ‘해당 성분 없음(탈락)’</w:t>
      </w:r>
    </w:p>
    <w:p>
      <w:pPr>
        <w:pStyle w:val="SHTKNoteDetail"/>
      </w:pPr>
      <w:r>
        <w:t>• 저본 기준 번역 | “이는 《바사》의 네 해석 및 능전·소전의 뜻과 어긋난다.”</w:t>
      </w:r>
    </w:p>
    <w:p>
      <w:pPr>
        <w:pStyle w:val="SHTKNoteDetail"/>
      </w:pPr>
      <w:r>
        <w:t>• 교감 해설 | 저본은 也【大】을 따르며, 〔없음〕【甲】【乙】의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0518044.</w:t>
      </w:r>
    </w:p>
    <w:p>
      <w:pPr>
        <w:pStyle w:val="SHTKSourceText"/>
      </w:pPr>
      <w:r>
        <w:t>[45]及違捨壽行文如前已述。</w:t>
      </w:r>
    </w:p>
    <w:p>
      <w:pPr>
        <w:pStyle w:val="SHTKTranslationText"/>
      </w:pPr>
      <w:r>
        <w:t>또 수명을 버리는 수행에 관한 글과 어긋남은 앞에서 이미 서술하였다.</w:t>
      </w:r>
    </w:p>
    <w:p>
      <w:pPr>
        <w:pStyle w:val="SHTKNoteSummary"/>
      </w:pPr>
      <w:r>
        <w:t>교감 요약 | [CBETA 교감] 저본 及 → 甲·乙본 兼</w:t>
      </w:r>
    </w:p>
    <w:p>
      <w:pPr>
        <w:pStyle w:val="SHTKNoteDetail"/>
      </w:pPr>
      <w:r>
        <w:t>• 원교감 원문 | 及【大】</w:t>
      </w:r>
    </w:p>
    <w:p>
      <w:pPr>
        <w:pStyle w:val="SHTKNoteDetail"/>
      </w:pPr>
      <w:r>
        <w:t>• 교감 번호 | 0518045</w:t>
      </w:r>
    </w:p>
    <w:p>
      <w:pPr>
        <w:pStyle w:val="SHTKNoteDetail"/>
      </w:pPr>
      <w:r>
        <w:t>• 저본 독법 | 及 → ‘및/…와’</w:t>
      </w:r>
    </w:p>
    <w:p>
      <w:pPr>
        <w:pStyle w:val="SHTKNoteDetail"/>
      </w:pPr>
      <w:r>
        <w:t>• 이문 독법 | 兼</w:t>
      </w:r>
    </w:p>
    <w:p>
      <w:pPr>
        <w:pStyle w:val="SHTKNoteDetail"/>
      </w:pPr>
      <w:r>
        <w:t>• 저본 기준 번역 | “또 수명을 버리는 수행에 관한 글과 어긋남은 앞에서 이미 서술하였다.”</w:t>
      </w:r>
    </w:p>
    <w:p>
      <w:pPr>
        <w:pStyle w:val="SHTKNoteDetail"/>
      </w:pPr>
      <w:r>
        <w:t>• 교감 해설 | 저본은 及【大】을 따르며, 兼【甲】【乙】의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0518045.</w:t>
      </w:r>
    </w:p>
    <w:p>
      <w:pPr>
        <w:pStyle w:val="SHTKSourceText"/>
      </w:pPr>
      <w:r>
        <w:t>亦違自釋。施思既已招命。何更用定．願轉言命是滿。</w:t>
      </w:r>
    </w:p>
    <w:p>
      <w:pPr>
        <w:pStyle w:val="SHTKTranslationText"/>
      </w:pPr>
      <w:r>
        <w:t>또 스스로의 해석과도 어긋난다. 보시의 사가 이미 명근을 초래하였다면, 어찌 다시 선정과 발원으로 전환할 필요가 있겠는가? 명근을 만과라고 말하는 것은,</w:t>
      </w:r>
    </w:p>
    <w:p>
      <w:pPr>
        <w:pStyle w:val="SHTKSourceText"/>
      </w:pPr>
      <w:r>
        <w:t>復違婆沙三十[46]一文。</w:t>
      </w:r>
    </w:p>
    <w:p>
      <w:pPr>
        <w:pStyle w:val="SHTKTranslationText"/>
      </w:pPr>
      <w:r>
        <w:t>또 《바사》 제31권의 글과 어긋난다.</w:t>
      </w:r>
    </w:p>
    <w:p>
      <w:pPr>
        <w:pStyle w:val="SHTKNoteSummary"/>
      </w:pPr>
      <w:r>
        <w:t>교감 요약 | [CBETA 교감] 저본 一 → 이문 二</w:t>
      </w:r>
    </w:p>
    <w:p>
      <w:pPr>
        <w:pStyle w:val="SHTKNoteDetail"/>
      </w:pPr>
      <w:r>
        <w:t>• 원교감 원문 | 一【大】</w:t>
      </w:r>
    </w:p>
    <w:p>
      <w:pPr>
        <w:pStyle w:val="SHTKNoteDetail"/>
      </w:pPr>
      <w:r>
        <w:t>• 교감 번호 | 0518046</w:t>
      </w:r>
    </w:p>
    <w:p>
      <w:pPr>
        <w:pStyle w:val="SHTKNoteDetail"/>
      </w:pPr>
      <w:r>
        <w:t>• 저본 독법 | 一 → ‘하나/첫째’</w:t>
      </w:r>
    </w:p>
    <w:p>
      <w:pPr>
        <w:pStyle w:val="SHTKNoteDetail"/>
      </w:pPr>
      <w:r>
        <w:t>• 이문 독법 | 二 → ‘둘’</w:t>
      </w:r>
    </w:p>
    <w:p>
      <w:pPr>
        <w:pStyle w:val="SHTKNoteDetail"/>
      </w:pPr>
      <w:r>
        <w:t>• 저본 기준 번역 | “또 《바사》 제31권의 글과 어긋난다.”</w:t>
      </w:r>
    </w:p>
    <w:p>
      <w:pPr>
        <w:pStyle w:val="SHTKNoteDetail"/>
      </w:pPr>
      <w:r>
        <w:t>• 교감 해설 | 저본은 一【大】을 따르며, 二【大】의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0518046.</w:t>
      </w:r>
    </w:p>
    <w:p>
      <w:pPr>
        <w:pStyle w:val="SHTKSourceText"/>
      </w:pPr>
      <w:r>
        <w:t>及正理十六[47]文。</w:t>
      </w:r>
    </w:p>
    <w:p>
      <w:pPr>
        <w:pStyle w:val="SHTKTranslationText"/>
      </w:pPr>
      <w:r>
        <w:t>그리고 《정리론》 제16권의 글과도 어긋난다.</w:t>
      </w:r>
    </w:p>
    <w:p>
      <w:pPr>
        <w:pStyle w:val="SHTKNoteSummary"/>
      </w:pPr>
      <w:r>
        <w:t>교감 요약 | [CBETA 교감] 甲·乙본에는 文 없음</w:t>
      </w:r>
    </w:p>
    <w:p>
      <w:pPr>
        <w:pStyle w:val="SHTKNoteDetail"/>
      </w:pPr>
      <w:r>
        <w:t>• 원교감 원문 | 文【大】</w:t>
      </w:r>
    </w:p>
    <w:p>
      <w:pPr>
        <w:pStyle w:val="SHTKNoteDetail"/>
      </w:pPr>
      <w:r>
        <w:t>• 교감 번호 | 0518047</w:t>
      </w:r>
    </w:p>
    <w:p>
      <w:pPr>
        <w:pStyle w:val="SHTKNoteDetail"/>
      </w:pPr>
      <w:r>
        <w:t>• 저본 독법 | 文 → ‘글’</w:t>
      </w:r>
    </w:p>
    <w:p>
      <w:pPr>
        <w:pStyle w:val="SHTKNoteDetail"/>
      </w:pPr>
      <w:r>
        <w:t>• 이문 독법 | ∅ → ‘해당 성분 없음(탈락)’</w:t>
      </w:r>
    </w:p>
    <w:p>
      <w:pPr>
        <w:pStyle w:val="SHTKNoteDetail"/>
      </w:pPr>
      <w:r>
        <w:t>• 저본 기준 번역 | “그리고 《정리론》 제16권의 글과도 어긋난다.”</w:t>
      </w:r>
    </w:p>
    <w:p>
      <w:pPr>
        <w:pStyle w:val="SHTKNoteDetail"/>
      </w:pPr>
      <w:r>
        <w:t>• 교감 해설 | 저본은 文【大】을 따르며, 〔없음〕【甲】【乙】의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0518047.</w:t>
      </w:r>
    </w:p>
    <w:p>
      <w:pPr>
        <w:pStyle w:val="SHTKSourceText"/>
      </w:pPr>
      <w:r>
        <w:t>如後當述又云命根及同分俱能令六處住時長．短。</w:t>
      </w:r>
    </w:p>
    <w:p>
      <w:pPr>
        <w:pStyle w:val="SHTKTranslationText"/>
      </w:pPr>
      <w:r>
        <w:t>뒤에서 마땅히 서술할 것이다. 또 “명근과 중동분이 모두 능히 육처가 머무는 시간을 길거나 짧게 한다”고 말하였다.</w:t>
      </w:r>
    </w:p>
    <w:p>
      <w:pPr>
        <w:pStyle w:val="SHTKSourceText"/>
      </w:pPr>
      <w:r>
        <w:t>不得論意如[48]前已述</w:t>
      </w:r>
    </w:p>
    <w:p>
      <w:pPr>
        <w:pStyle w:val="SHTKTranslationText"/>
      </w:pPr>
      <w:r>
        <w:t>이는 논의 뜻을 얻지 못한 것으로 앞에서 이미 서술한 것과 같다.</w:t>
      </w:r>
    </w:p>
    <w:p>
      <w:pPr>
        <w:pStyle w:val="SHTKNoteSummary"/>
      </w:pPr>
      <w:r>
        <w:t>교감 요약 | [CBETA 교감] 저본 前已 → 甲·乙본 後當</w:t>
      </w:r>
    </w:p>
    <w:p>
      <w:pPr>
        <w:pStyle w:val="SHTKNoteDetail"/>
      </w:pPr>
      <w:r>
        <w:t>• 원교감 원문 | 前已【大】</w:t>
      </w:r>
    </w:p>
    <w:p>
      <w:pPr>
        <w:pStyle w:val="SHTKNoteDetail"/>
      </w:pPr>
      <w:r>
        <w:t>• 교감 번호 | 0518048</w:t>
      </w:r>
    </w:p>
    <w:p>
      <w:pPr>
        <w:pStyle w:val="SHTKNoteDetail"/>
      </w:pPr>
      <w:r>
        <w:t>• 저본 독법 | 前已 → ‘앞 / 이미’</w:t>
      </w:r>
    </w:p>
    <w:p>
      <w:pPr>
        <w:pStyle w:val="SHTKNoteDetail"/>
      </w:pPr>
      <w:r>
        <w:t>• 이문 독법 | 後當 → ‘뒤/그 뒤 / 마땅하다’</w:t>
      </w:r>
    </w:p>
    <w:p>
      <w:pPr>
        <w:pStyle w:val="SHTKNoteDetail"/>
      </w:pPr>
      <w:r>
        <w:t>• 저본 기준 번역 | “이는 논의 뜻을 얻지 못한 것으로 앞에서 이미 서술한 것과 같다.”</w:t>
      </w:r>
    </w:p>
    <w:p>
      <w:pPr>
        <w:pStyle w:val="SHTKNoteDetail"/>
      </w:pPr>
      <w:r>
        <w:t>• 교감 해설 | 저본은 前已【大】을 따르며, 後當【甲】【乙】의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0518048.</w:t>
      </w:r>
    </w:p>
    <w:p>
      <w:pPr>
        <w:pStyle w:val="SHTKSourceText"/>
      </w:pPr>
      <w:r>
        <w:t>問命．及同分誰是引果</w:t>
      </w:r>
    </w:p>
    <w:p>
      <w:pPr>
        <w:pStyle w:val="SHTKTranslationText"/>
      </w:pPr>
      <w:r>
        <w:t>묻는다. 명근과 중동분 가운데 어느 것이 인과인가?</w:t>
      </w:r>
    </w:p>
    <w:p>
      <w:pPr>
        <w:pStyle w:val="SHTKSourceText"/>
      </w:pPr>
      <w:r>
        <w:t>答婆沙三十[＊]一云。</w:t>
      </w:r>
    </w:p>
    <w:p>
      <w:pPr>
        <w:pStyle w:val="SHTKTranslationText"/>
      </w:pPr>
      <w:r>
        <w:t>답한다. 《바사》 제31권에서 말한다.</w:t>
      </w:r>
    </w:p>
    <w:p>
      <w:pPr>
        <w:pStyle w:val="SHTKNoteSummary"/>
      </w:pPr>
      <w:r>
        <w:t>교감 요약 | [상호참조] 이 [＊]는 CBETA가 붙인 참조 표지로, 따로 적용할 이문은 없다.</w:t>
      </w:r>
    </w:p>
    <w:p>
      <w:pPr>
        <w:pStyle w:val="SHTKNoteDetail"/>
      </w:pPr>
      <w:r>
        <w:t>• 해당 번역 | “답한다. 《바사》 제31권에서 말한다.”</w:t>
      </w:r>
    </w:p>
    <w:p>
      <w:pPr>
        <w:pStyle w:val="SHTKNoteDetail"/>
      </w:pPr>
      <w:r>
        <w:t>• 번역 영향 판정 | [판단 유보]</w:t>
      </w:r>
    </w:p>
    <w:p>
      <w:pPr>
        <w:pStyle w:val="SHTKSourceText"/>
      </w:pPr>
      <w:r>
        <w:t>復次命根．眾同分是牽引果。又正理十六云。要意業牽引命．眾同分又云。身．語二業定不能引命．眾同分。</w:t>
      </w:r>
    </w:p>
    <w:p>
      <w:pPr>
        <w:pStyle w:val="SHTKTranslationText"/>
      </w:pPr>
      <w:r>
        <w:t>“또 명근과 중동분은 견인과이다.” 또 《정리론》 제16권에서 말한다. “반드시 의업이 명근과 중동분을 견인한다.” 또 말한다. “신업과 어업 두 업은 반드시 명근과 중동분을 견인할 수 없다.</w:t>
      </w:r>
    </w:p>
    <w:p>
      <w:pPr>
        <w:pStyle w:val="SHTKSourceText"/>
      </w:pPr>
      <w:r>
        <w:t>不爾便違契[1]經正理。</w:t>
      </w:r>
    </w:p>
    <w:p>
      <w:pPr>
        <w:pStyle w:val="SHTKTranslationText"/>
      </w:pPr>
      <w:r>
        <w:t>그렇지 않으면 곧 계경의 바른 이치와 어긋난다.</w:t>
      </w:r>
    </w:p>
    <w:p>
      <w:pPr>
        <w:pStyle w:val="SHTKNoteSummary"/>
      </w:pPr>
      <w:r>
        <w:t>교감 요약 | [CBETA 교감] 甲·乙본에는 經正理 없음</w:t>
      </w:r>
    </w:p>
    <w:p>
      <w:pPr>
        <w:pStyle w:val="SHTKNoteDetail"/>
      </w:pPr>
      <w:r>
        <w:t>• 원교감 원문 | 經正理【大】</w:t>
      </w:r>
    </w:p>
    <w:p>
      <w:pPr>
        <w:pStyle w:val="SHTKNoteDetail"/>
      </w:pPr>
      <w:r>
        <w:t>• 교감 번호 | 0519001</w:t>
      </w:r>
    </w:p>
    <w:p>
      <w:pPr>
        <w:pStyle w:val="SHTKNoteDetail"/>
      </w:pPr>
      <w:r>
        <w:t>• 저본 독법 | 經正理</w:t>
      </w:r>
    </w:p>
    <w:p>
      <w:pPr>
        <w:pStyle w:val="SHTKNoteDetail"/>
      </w:pPr>
      <w:r>
        <w:t>• 이문 독법 | ∅ → ‘해당 성분 없음(탈락)’</w:t>
      </w:r>
    </w:p>
    <w:p>
      <w:pPr>
        <w:pStyle w:val="SHTKNoteDetail"/>
      </w:pPr>
      <w:r>
        <w:t>• 저본 기준 번역 | “그렇지 않으면 곧 계경의 바른 이치와 어긋난다.”</w:t>
      </w:r>
    </w:p>
    <w:p>
      <w:pPr>
        <w:pStyle w:val="SHTKNoteDetail"/>
      </w:pPr>
      <w:r>
        <w:t>• 교감 해설 | 저본은 經正理【大】을 따르며, 〔없음〕【甲】【乙】의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0519001.</w:t>
      </w:r>
    </w:p>
    <w:p>
      <w:pPr>
        <w:pStyle w:val="SHTKSourceText"/>
      </w:pPr>
      <w:r>
        <w:t>經言劣界思所引故。</w:t>
      </w:r>
    </w:p>
    <w:p>
      <w:pPr>
        <w:pStyle w:val="SHTKTranslationText"/>
      </w:pPr>
      <w:r>
        <w:t>경에서 ‘열등한 계의 사[思]가 이끈 것이기 때문이다’라고 말한다.</w:t>
      </w:r>
    </w:p>
    <w:p>
      <w:pPr>
        <w:pStyle w:val="SHTKSourceText"/>
      </w:pPr>
      <w:r>
        <w:t>[2]此說欲有命．眾同分</w:t>
      </w:r>
    </w:p>
    <w:p>
      <w:pPr>
        <w:pStyle w:val="SHTKTranslationText"/>
      </w:pPr>
      <w:r>
        <w:t>이는 욕유의 명근과 중동분을 말한 것이다.”</w:t>
      </w:r>
    </w:p>
    <w:p>
      <w:pPr>
        <w:pStyle w:val="SHTKNoteSummary"/>
      </w:pPr>
      <w:r>
        <w:t>교감 요약 | [CBETA 교감] 저본 此 → 甲·乙본 此意</w:t>
      </w:r>
    </w:p>
    <w:p>
      <w:pPr>
        <w:pStyle w:val="SHTKNoteDetail"/>
      </w:pPr>
      <w:r>
        <w:t>• 원교감 원문 | 此【大】</w:t>
      </w:r>
    </w:p>
    <w:p>
      <w:pPr>
        <w:pStyle w:val="SHTKNoteDetail"/>
      </w:pPr>
      <w:r>
        <w:t>• 교감 번호 | 0519002</w:t>
      </w:r>
    </w:p>
    <w:p>
      <w:pPr>
        <w:pStyle w:val="SHTKNoteDetail"/>
      </w:pPr>
      <w:r>
        <w:t>• 저본 독법 | 此 → ‘이것/이’</w:t>
      </w:r>
    </w:p>
    <w:p>
      <w:pPr>
        <w:pStyle w:val="SHTKNoteDetail"/>
      </w:pPr>
      <w:r>
        <w:t>• 이문 독법 | 此意 → ‘이것/이 / 뜻/의도’</w:t>
      </w:r>
    </w:p>
    <w:p>
      <w:pPr>
        <w:pStyle w:val="SHTKNoteDetail"/>
      </w:pPr>
      <w:r>
        <w:t>• 저본 기준 번역 | “이는 욕유의 명근과 중동분을 말한 것이다.””</w:t>
      </w:r>
    </w:p>
    <w:p>
      <w:pPr>
        <w:pStyle w:val="SHTKNoteDetail"/>
      </w:pPr>
      <w:r>
        <w:t>• 교감 해설 | 저본은 此【大】을 따르며, 此意【甲】【乙】의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0519002.</w:t>
      </w:r>
    </w:p>
    <w:p>
      <w:pPr>
        <w:pStyle w:val="SHTKSourceText"/>
      </w:pPr>
      <w:r>
        <w:t>又云。又非次第一一極微牽引命根及眾同分一心起故</w:t>
      </w:r>
    </w:p>
    <w:p>
      <w:pPr>
        <w:pStyle w:val="SHTKTranslationText"/>
      </w:pPr>
      <w:r>
        <w:t>또 말한다. “또 차례대로 하나하나의 극미가 명근과 중동분을 견인하는 것도 아니다. 한 마음에서 일어나기 때문이다.”</w:t>
      </w:r>
    </w:p>
    <w:p>
      <w:pPr>
        <w:pStyle w:val="SHTKSourceText"/>
      </w:pPr>
      <w:r>
        <w:t>正理此文與婆沙三十[3]一同。</w:t>
      </w:r>
    </w:p>
    <w:p>
      <w:pPr>
        <w:pStyle w:val="SHTKTranslationText"/>
      </w:pPr>
      <w:r>
        <w:t>《정리론》의 이 글은 《바사》 제31권과 같다.</w:t>
      </w:r>
    </w:p>
    <w:p>
      <w:pPr>
        <w:pStyle w:val="SHTKNoteSummary"/>
      </w:pPr>
      <w:r>
        <w:t>교감 요약 | [CBETA 교감] 저본 一 → 甲·乙본 二</w:t>
      </w:r>
    </w:p>
    <w:p>
      <w:pPr>
        <w:pStyle w:val="SHTKNoteDetail"/>
      </w:pPr>
      <w:r>
        <w:t>• 원교감 원문 | 一【大】</w:t>
      </w:r>
    </w:p>
    <w:p>
      <w:pPr>
        <w:pStyle w:val="SHTKNoteDetail"/>
      </w:pPr>
      <w:r>
        <w:t>• 교감 번호 | 0519003</w:t>
      </w:r>
    </w:p>
    <w:p>
      <w:pPr>
        <w:pStyle w:val="SHTKNoteDetail"/>
      </w:pPr>
      <w:r>
        <w:t>• 저본 독법 | 一 → ‘하나/첫째’</w:t>
      </w:r>
    </w:p>
    <w:p>
      <w:pPr>
        <w:pStyle w:val="SHTKNoteDetail"/>
      </w:pPr>
      <w:r>
        <w:t>• 이문 독법 | 二 → ‘둘’; 一云 → ‘하나/첫째 / 말하다’</w:t>
      </w:r>
    </w:p>
    <w:p>
      <w:pPr>
        <w:pStyle w:val="SHTKNoteDetail"/>
      </w:pPr>
      <w:r>
        <w:t>• 저본 기준 번역 | “《정리론》의 이 글은 《바사》 제31권과 같다.”</w:t>
      </w:r>
    </w:p>
    <w:p>
      <w:pPr>
        <w:pStyle w:val="SHTKNoteDetail"/>
      </w:pPr>
      <w:r>
        <w:t>• 교감 해설 | 저본은 一【大】을 따르며, 二【大】, 一云【甲】【乙】의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0519003.</w:t>
      </w:r>
    </w:p>
    <w:p>
      <w:pPr>
        <w:pStyle w:val="SHTKSourceText"/>
      </w:pPr>
      <w:r>
        <w:t>既有正文說命是引。無文說命是滿。</w:t>
      </w:r>
    </w:p>
    <w:p>
      <w:pPr>
        <w:pStyle w:val="SHTKTranslationText"/>
      </w:pPr>
      <w:r>
        <w:t>이미 명근이 인과라고 말한 명백한 글이 있다. 명근이 만과라고 말한 글은 없다.</w:t>
      </w:r>
    </w:p>
    <w:p>
      <w:pPr>
        <w:pStyle w:val="SHTKSourceText"/>
      </w:pPr>
      <w:r>
        <w:t>不可[＊]准義云命[4]滿而違正文</w:t>
      </w:r>
    </w:p>
    <w:p>
      <w:pPr>
        <w:pStyle w:val="SHTKTranslationText"/>
      </w:pPr>
      <w:r>
        <w:t>뜻을 미루어 명근이 만과라고 말하면서 명백한 글과 어긋나게 해서는 안 된다.</w:t>
      </w:r>
    </w:p>
    <w:p>
      <w:pPr>
        <w:pStyle w:val="SHTKNoteSummary"/>
      </w:pPr>
      <w:r>
        <w:t>교감 요약 | [CBETA 교감] 저본 滿 → 甲·乙본 是滿</w:t>
      </w:r>
    </w:p>
    <w:p>
      <w:pPr>
        <w:pStyle w:val="SHTKNoteDetail"/>
      </w:pPr>
      <w:r>
        <w:t>• 원교감 원문 | 滿【大】</w:t>
      </w:r>
    </w:p>
    <w:p>
      <w:pPr>
        <w:pStyle w:val="SHTKNoteDetail"/>
      </w:pPr>
      <w:r>
        <w:t>• 교감 번호 | 0519004</w:t>
      </w:r>
    </w:p>
    <w:p>
      <w:pPr>
        <w:pStyle w:val="SHTKNoteDetail"/>
      </w:pPr>
      <w:r>
        <w:t>• 저본 독법 | 滿</w:t>
      </w:r>
    </w:p>
    <w:p>
      <w:pPr>
        <w:pStyle w:val="SHTKNoteDetail"/>
      </w:pPr>
      <w:r>
        <w:t>• 이문 독법 | 是滿</w:t>
      </w:r>
    </w:p>
    <w:p>
      <w:pPr>
        <w:pStyle w:val="SHTKNoteDetail"/>
      </w:pPr>
      <w:r>
        <w:t>• 저본 기준 번역 | “뜻을 미루어 명근이 만과라고 말하면서 명백한 글과 어긋나게 해서는 안 된다.”</w:t>
      </w:r>
    </w:p>
    <w:p>
      <w:pPr>
        <w:pStyle w:val="SHTKNoteDetail"/>
      </w:pPr>
      <w:r>
        <w:t>• 교감 해설 | 저본은 滿【大】을 따르며, 是滿【甲】【乙】의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0519004.</w:t>
      </w:r>
    </w:p>
    <w:p>
      <w:pPr>
        <w:pStyle w:val="SHTKNoteSummary"/>
      </w:pPr>
      <w:r>
        <w:t>교감 요약 | [상호참조] 이 [＊]는 CBETA가 붙인 참조 표지로, 따로 적용할 이문은 없다.</w:t>
      </w:r>
    </w:p>
    <w:p>
      <w:pPr>
        <w:pStyle w:val="SHTKNoteDetail"/>
      </w:pPr>
      <w:r>
        <w:t>• 해당 번역 | “뜻을 미루어 명근이 만과라고 말하면서 명백한 글과 어긋나게 해서는 안 된다.”</w:t>
      </w:r>
    </w:p>
    <w:p>
      <w:pPr>
        <w:pStyle w:val="SHTKNoteDetail"/>
      </w:pPr>
      <w:r>
        <w:t>• 번역 영향 판정 | [판단 유보]</w:t>
      </w:r>
    </w:p>
    <w:p>
      <w:pPr>
        <w:pStyle w:val="SHTKSourceText"/>
      </w:pPr>
      <w:r>
        <w:t>問若爾何故婆沙一百一十四解四業三說。一云。生．後二業感眾同分．及滿。現及不定感滿非眾同分。二云。三感眾同分．及滿除現。現能感滿非眾同分。三云。四能感眾同分．及滿婆沙既對滿說眾同分不言命根。故知命唯是滿答彼文明四業感果引．滿差別。引中舉眾同分。命可例同。</w:t>
      </w:r>
    </w:p>
    <w:p>
      <w:pPr>
        <w:pStyle w:val="SHTKTranslationText"/>
      </w:pPr>
      <w:r>
        <w:t>묻는다. 그렇다면 어찌하여 《바사》 제114권에서 네 업을 해석하며 세 설을 두었는가? 첫째는 말한다. 생업과 후업 두 업은 중동분과 만과를 감득하게 한다. 현업과 부정업은 만과는 감득하게 하지만 중동분은 감득하게 하지 않는다. 둘째는 말한다. 셋이 중동분과 만과를 감득하게 하되 현업은 제외한다. 현업은 만과를 감득하게 할 수 있으나 중동분은 감득하게 하지 않는다. 셋째는 말한다. 넷 모두 중동분과 만과를 감득하게 할 수 있다. 《바사》에서 이미 만과에 대하여 중동분을 말하면서 명근은 말하지 않았다. 그러므로 명근은 오직 만과임을 알 수 있다. 답한다. 그 글은 네 업이 과를 감득하게 하는 데 인과와 만과가 어떻게 다른지를 밝힌 것이다. 인과 가운데 중동분을 들어 말하였으니, 명근도 그에 준할 수 있다.</w:t>
      </w:r>
    </w:p>
    <w:p>
      <w:pPr>
        <w:pStyle w:val="SHTKSourceText"/>
      </w:pPr>
      <w:r>
        <w:t>婆沙三十[＊]一正明眾同分．命根是何果故。</w:t>
      </w:r>
    </w:p>
    <w:p>
      <w:pPr>
        <w:pStyle w:val="SHTKTranslationText"/>
      </w:pPr>
      <w:r>
        <w:t>《바사》 제31권은 바로 중동분과 명근이 어떤 과인가를 밝히는 것이므로,</w:t>
      </w:r>
    </w:p>
    <w:p>
      <w:pPr>
        <w:pStyle w:val="SHTKNoteSummary"/>
      </w:pPr>
      <w:r>
        <w:t>교감 요약 | [상호참조] 이 [＊]는 CBETA가 붙인 참조 표지로, 따로 적용할 이문은 없다.</w:t>
      </w:r>
    </w:p>
    <w:p>
      <w:pPr>
        <w:pStyle w:val="SHTKNoteDetail"/>
      </w:pPr>
      <w:r>
        <w:t>• 해당 번역 | “《바사》 제31권은 바로 중동분과 명근이 어떤 과인가를 밝히는 것이므로,”</w:t>
      </w:r>
    </w:p>
    <w:p>
      <w:pPr>
        <w:pStyle w:val="SHTKNoteDetail"/>
      </w:pPr>
      <w:r>
        <w:t>• 번역 영향 판정 | [판단 유보]</w:t>
      </w:r>
    </w:p>
    <w:p>
      <w:pPr>
        <w:pStyle w:val="SHTKSourceText"/>
      </w:pPr>
      <w:r>
        <w:t>具說二種牽引果也。四業中是准義。</w:t>
      </w:r>
    </w:p>
    <w:p>
      <w:pPr>
        <w:pStyle w:val="SHTKTranslationText"/>
      </w:pPr>
      <w:r>
        <w:t>두 종류가 모두 견인과라고 갖추어 말하였다. 네 업에 관한 글은 뜻을 미루어 말한 것이고,</w:t>
      </w:r>
    </w:p>
    <w:p>
      <w:pPr>
        <w:pStyle w:val="SHTKSourceText"/>
      </w:pPr>
      <w:r>
        <w:t>三十[＊]一[5]及正理是正文。</w:t>
      </w:r>
    </w:p>
    <w:p>
      <w:pPr>
        <w:pStyle w:val="SHTKTranslationText"/>
      </w:pPr>
      <w:r>
        <w:t>제31권과 《정리론》은 명백한 글이다.</w:t>
      </w:r>
    </w:p>
    <w:p>
      <w:pPr>
        <w:pStyle w:val="SHTKNoteSummary"/>
      </w:pPr>
      <w:r>
        <w:t>교감 요약 | [CBETA 교감] 甲·乙본에는 及 없음</w:t>
      </w:r>
    </w:p>
    <w:p>
      <w:pPr>
        <w:pStyle w:val="SHTKNoteDetail"/>
      </w:pPr>
      <w:r>
        <w:t>• 원교감 원문 | 及【大】</w:t>
      </w:r>
    </w:p>
    <w:p>
      <w:pPr>
        <w:pStyle w:val="SHTKNoteDetail"/>
      </w:pPr>
      <w:r>
        <w:t>• 교감 번호 | 0519005</w:t>
      </w:r>
    </w:p>
    <w:p>
      <w:pPr>
        <w:pStyle w:val="SHTKNoteDetail"/>
      </w:pPr>
      <w:r>
        <w:t>• 저본 독법 | 及 → ‘및/…와’</w:t>
      </w:r>
    </w:p>
    <w:p>
      <w:pPr>
        <w:pStyle w:val="SHTKNoteDetail"/>
      </w:pPr>
      <w:r>
        <w:t>• 이문 독법 | ∅ → ‘해당 성분 없음(탈락)’</w:t>
      </w:r>
    </w:p>
    <w:p>
      <w:pPr>
        <w:pStyle w:val="SHTKNoteDetail"/>
      </w:pPr>
      <w:r>
        <w:t>• 저본 기준 번역 | “제31권과 《정리론》은 명백한 글이다.”</w:t>
      </w:r>
    </w:p>
    <w:p>
      <w:pPr>
        <w:pStyle w:val="SHTKNoteDetail"/>
      </w:pPr>
      <w:r>
        <w:t>• 교감 해설 | 저본은 及【大】을 따르며, 〔없음〕【甲】【乙】의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0519005.</w:t>
      </w:r>
    </w:p>
    <w:p>
      <w:pPr>
        <w:pStyle w:val="SHTKNoteSummary"/>
      </w:pPr>
      <w:r>
        <w:t>교감 요약 | [상호참조] 이 [＊]는 CBETA가 붙인 참조 표지로, 따로 적용할 이문은 없다.</w:t>
      </w:r>
    </w:p>
    <w:p>
      <w:pPr>
        <w:pStyle w:val="SHTKNoteDetail"/>
      </w:pPr>
      <w:r>
        <w:t>• 해당 번역 | “제31권과 《정리론》은 명백한 글이다.”</w:t>
      </w:r>
    </w:p>
    <w:p>
      <w:pPr>
        <w:pStyle w:val="SHTKNoteDetail"/>
      </w:pPr>
      <w:r>
        <w:t>• 번역 영향 판정 | [판단 유보]</w:t>
      </w:r>
    </w:p>
    <w:p>
      <w:pPr>
        <w:pStyle w:val="SHTKSourceText"/>
      </w:pPr>
      <w:r>
        <w:t>不可釋正文從准義也。此論云。引同分唯三。即是第二師義。由引有命及同分故。言引同分欲簡命根。若唯同分是引。但應言引。何用同分之言問命及同分俱是引果。何故唯說留捨命行。不說留捨同分答二用別故。故論云。一趣生等諸有情類所有身形諸根業用。及飲食等互相似因。并其展轉相樂欲因名眾同分。故有別法能轉煖．識相續住因說名為壽。又命根增上用。謂能令眾同分相續住等。准此故知延．促是命。非是眾同分也。</w:t>
      </w:r>
    </w:p>
    <w:p>
      <w:pPr>
        <w:pStyle w:val="SHTKTranslationText"/>
      </w:pPr>
      <w:r>
        <w:t>명백한 글을 뜻을 미루어 말한 글에 따라 해석해서는 안 된다. 이 논에서 말한다. “중동분을 이끄는 것은 오직 셋이다.” 이는 곧 둘째 논사의 뜻이다. 인과에 명근과 중동분이 있기 때문에, ‘중동분을 이끈다’고 말하여 명근을 가려낸 것이다. 만약 오직 중동분만이 인과라면, 다만 ‘이끈다’고 말해야 할 뿐이다. 어찌 ‘중동분’이라는 말을 쓸 필요가 있겠는가? 묻는다. 명근과 중동분이 모두 인과라면, 어찌하여 오직 수명행을 머물게 하고 버린다고 말하고, 중동분을 머물게 하고 버린다고는 말하지 않는가? 답한다. 두 가지 작용이 다르기 때문이다. 그러므로 논에서 말한다. “한 취와 생 등에 속한 여러 유정 종류의 몸의 형상과 여러 근의 작용, 그리고 음식 등이 서로 비슷하게 되는 원인, 아울러 서로서로 좋아하고 원하는 원인을 중동분이라 이름한다.” “또 별도의 법이 있어 능히 온기와 식의 상속이 머무는 원인이 되는데, 이것을 수명이라 이름한다.” 또 명근의 증상 작용은, 곧 중동분이 계속 머물게 하는 것 등이다. 이에 준하면 연장하고 단축하는 것은 명근에 관한 것임을 알 수 있다. 중동분에 관한 것은 아니다.</w:t>
      </w:r>
    </w:p>
    <w:p>
      <w:pPr>
        <w:pStyle w:val="SHTKPositionMarker"/>
      </w:pPr>
      <w:bookmarkStart w:id="678" w:name="loc_0519a28"/>
      <w:bookmarkEnd w:id="678"/>
      <w:r>
        <w:t>[0519a28]</w:t>
      </w:r>
    </w:p>
    <w:p>
      <w:pPr>
        <w:pStyle w:val="SHTKSourceText"/>
      </w:pPr>
      <w:r>
        <w:t>論。尊者妙音至捨壽行。如文可解。</w:t>
      </w:r>
    </w:p>
    <w:p>
      <w:pPr>
        <w:pStyle w:val="SHTKTranslationText"/>
      </w:pPr>
      <w:r>
        <w:t>논에서 말한다. ‘존자 묘음은 … 수명행을 버린다고 한다’까지이다. 글과 같아서 알 수 있다.</w:t>
      </w:r>
    </w:p>
    <w:p>
      <w:pPr>
        <w:pStyle w:val="SHTKPositionMarker"/>
      </w:pPr>
      <w:bookmarkStart w:id="679" w:name="loc_0519a29"/>
      <w:bookmarkEnd w:id="679"/>
      <w:r>
        <w:t>[0519a29]</w:t>
      </w:r>
    </w:p>
    <w:p>
      <w:pPr>
        <w:pStyle w:val="SHTKSourceText"/>
      </w:pPr>
      <w:r>
        <w:t>論。應如是說至皆是異熟。此述論主釋也。如文可解。正理破云。而經主言由勝定力引取未曾諸根大種住時勢分。如此命根非是異熟。餘是異熟此言非理。所以者何。且彼唯說諸根大種住時勢分名為命根。如後當破。設許如是。</w:t>
      </w:r>
    </w:p>
    <w:p>
      <w:pPr>
        <w:pStyle w:val="SHTKTranslationText"/>
      </w:pPr>
      <w:r>
        <w:t>논에서 말한다. ‘마땅히 이와 같이 말해야 한다 … 모두 이숙이다’까지이다. 이는 논주의 해석을 서술한 것이다. 글과 같아서 알 수 있다. 《정리론》에서 논박하여 말한다. 그런데 경주[經主]는 ‘수승한 선정의 힘으로 아직 없었던 여러 근과 대종의 머무는 시간의 세력을 끌어온다’고 말한다. 이와 같은 명근은 이숙이 아니다. 나머지는 이숙이다. 이 말은 이치에 맞지 않는다. 왜 그러한가? 우선 그는 오직 여러 근과 대종의 머무는 시간의 세력을 명근이라고 말할 뿐이다. 뒤에서 마땅히 논박할 것이다. 설령 이와 같음을 허락한다 해도,</w:t>
      </w:r>
    </w:p>
    <w:p>
      <w:pPr>
        <w:pStyle w:val="SHTKSourceText"/>
      </w:pPr>
      <w:r>
        <w:t>隨執彼為長養等[6]性。</w:t>
      </w:r>
    </w:p>
    <w:p>
      <w:pPr>
        <w:pStyle w:val="SHTKTranslationText"/>
      </w:pPr>
      <w:r>
        <w:t>그것을 장양성 등이라고 집착하는 데 따라서,</w:t>
      </w:r>
    </w:p>
    <w:p>
      <w:pPr>
        <w:pStyle w:val="SHTKNoteSummary"/>
      </w:pPr>
      <w:r>
        <w:t>교감 요약 | [CBETA 교감] 저본 性 → 甲·乙본 流</w:t>
      </w:r>
    </w:p>
    <w:p>
      <w:pPr>
        <w:pStyle w:val="SHTKNoteDetail"/>
      </w:pPr>
      <w:r>
        <w:t>• 원교감 원문 | 性【大】</w:t>
      </w:r>
    </w:p>
    <w:p>
      <w:pPr>
        <w:pStyle w:val="SHTKNoteDetail"/>
      </w:pPr>
      <w:r>
        <w:t>• 교감 번호 | 0519006</w:t>
      </w:r>
    </w:p>
    <w:p>
      <w:pPr>
        <w:pStyle w:val="SHTKNoteDetail"/>
      </w:pPr>
      <w:r>
        <w:t>• 저본 독법 | 性</w:t>
      </w:r>
    </w:p>
    <w:p>
      <w:pPr>
        <w:pStyle w:val="SHTKNoteDetail"/>
      </w:pPr>
      <w:r>
        <w:t>• 이문 독법 | 流</w:t>
      </w:r>
    </w:p>
    <w:p>
      <w:pPr>
        <w:pStyle w:val="SHTKNoteDetail"/>
      </w:pPr>
      <w:r>
        <w:t>• 저본 기준 번역 | “그것을 장양성 등이라고 집착하는 데 따라서,”</w:t>
      </w:r>
    </w:p>
    <w:p>
      <w:pPr>
        <w:pStyle w:val="SHTKNoteDetail"/>
      </w:pPr>
      <w:r>
        <w:t>• 교감 해설 | 저본은 性【大】을 따르며, 流【甲】【乙】의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0519006.</w:t>
      </w:r>
    </w:p>
    <w:p>
      <w:pPr>
        <w:pStyle w:val="SHTKSourceText"/>
      </w:pPr>
      <w:r>
        <w:t>皆不應理。且不應執是長養性。</w:t>
      </w:r>
    </w:p>
    <w:p>
      <w:pPr>
        <w:pStyle w:val="SHTKTranslationText"/>
      </w:pPr>
      <w:r>
        <w:t>모두 이치에 맞지 않는다. 우선 이것을 장양성이라고 집착해서는 안 된다.</w:t>
      </w:r>
    </w:p>
    <w:p>
      <w:pPr>
        <w:pStyle w:val="SHTKSourceText"/>
      </w:pPr>
      <w:r>
        <w:t>彼能[7]訪護異熟果故。</w:t>
      </w:r>
    </w:p>
    <w:p>
      <w:pPr>
        <w:pStyle w:val="SHTKTranslationText"/>
      </w:pPr>
      <w:r>
        <w:t>그것은 이숙과를 능히 방호하기 때문이다.</w:t>
      </w:r>
    </w:p>
    <w:p>
      <w:pPr>
        <w:pStyle w:val="SHTKNoteSummary"/>
      </w:pPr>
      <w:r>
        <w:t>교감 요약 | [CBETA 교감] 저본 訪護 → 甲·乙본 防守</w:t>
      </w:r>
    </w:p>
    <w:p>
      <w:pPr>
        <w:pStyle w:val="SHTKNoteDetail"/>
      </w:pPr>
      <w:r>
        <w:t>• 원교감 원문 | 訪護【大】</w:t>
      </w:r>
    </w:p>
    <w:p>
      <w:pPr>
        <w:pStyle w:val="SHTKNoteDetail"/>
      </w:pPr>
      <w:r>
        <w:t>• 교감 번호 | 0519007</w:t>
      </w:r>
    </w:p>
    <w:p>
      <w:pPr>
        <w:pStyle w:val="SHTKNoteDetail"/>
      </w:pPr>
      <w:r>
        <w:t>• 저본 독법 | 訪護</w:t>
      </w:r>
    </w:p>
    <w:p>
      <w:pPr>
        <w:pStyle w:val="SHTKNoteDetail"/>
      </w:pPr>
      <w:r>
        <w:t>• 이문 독법 | 防守</w:t>
      </w:r>
    </w:p>
    <w:p>
      <w:pPr>
        <w:pStyle w:val="SHTKNoteDetail"/>
      </w:pPr>
      <w:r>
        <w:t>• 저본 기준 번역 | “그것은 이숙과를 능히 방호하기 때문이다.”</w:t>
      </w:r>
    </w:p>
    <w:p>
      <w:pPr>
        <w:pStyle w:val="SHTKNoteDetail"/>
      </w:pPr>
      <w:r>
        <w:t>• 교감 해설 | 저본은 訪護【大】을 따르며, 防守【甲】【乙】의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0519007.</w:t>
      </w:r>
    </w:p>
    <w:p>
      <w:pPr>
        <w:pStyle w:val="SHTKSourceText"/>
      </w:pPr>
      <w:r>
        <w:t>所防異熟已轉盡故。不應異熟相續斷已獨有長養。太過失故。亦不應執是等流性。眼等無別等流性故。無記非善等流果故。又界應成雜亂過故。亦不應執是異熟性。定非欲界異熟因故。又彼自許如是事故。然其所說迷謬難詳。任更指陳。</w:t>
      </w:r>
    </w:p>
    <w:p>
      <w:pPr>
        <w:pStyle w:val="SHTKTranslationText"/>
      </w:pPr>
      <w:r>
        <w:t>방호되는 이숙은 이미 다하여 없어졌기 때문이다. 이숙의 상속이 끊어진 뒤에 장양만 홀로 있다고 해서는 안 된다. 지나친 허물이 있기 때문이다. 또 이것을 등류성이라고 집착해서도 안 된다. 안근 등에는 별도의 등류성이 없기 때문이다. 무기는 선의 등류과가 아니기 때문이다. 또 계[界]가 뒤섞이는 허물이 생겨야 하기 때문이다. 또 이것을 이숙성이라고 집착해서도 안 된다. 선정은 결코 욕계의 이숙인이 아니기 때문이다. 또 그 자신도 이와 같은 일을 허락하기 때문이다. 그러나 그가 말한 것은 미혹되고 잘못되어 자세히 알기 어렵다. 다시 무엇을 지칭하는지는 그에게 맡겨 두겠다.</w:t>
      </w:r>
    </w:p>
    <w:p>
      <w:pPr>
        <w:pStyle w:val="SHTKSourceText"/>
      </w:pPr>
      <w:r>
        <w:t>彼名何法而言此命非異熟[8]耶。</w:t>
      </w:r>
    </w:p>
    <w:p>
      <w:pPr>
        <w:pStyle w:val="SHTKTranslationText"/>
      </w:pPr>
      <w:r>
        <w:t>그것을 무슨 법이라 이름하면서 이 명근이 이숙이 아니라고 말하는가?</w:t>
      </w:r>
    </w:p>
    <w:p>
      <w:pPr>
        <w:pStyle w:val="SHTKNoteSummary"/>
      </w:pPr>
      <w:r>
        <w:t>교감 요약 | [CBETA 교감] 저본 耶 → 甲·乙본 耶已上</w:t>
      </w:r>
    </w:p>
    <w:p>
      <w:pPr>
        <w:pStyle w:val="SHTKNoteDetail"/>
      </w:pPr>
      <w:r>
        <w:t>• 원교감 원문 | 耶【大】</w:t>
      </w:r>
    </w:p>
    <w:p>
      <w:pPr>
        <w:pStyle w:val="SHTKNoteDetail"/>
      </w:pPr>
      <w:r>
        <w:t>• 교감 번호 | 0519008</w:t>
      </w:r>
    </w:p>
    <w:p>
      <w:pPr>
        <w:pStyle w:val="SHTKNoteDetail"/>
      </w:pPr>
      <w:r>
        <w:t>• 저본 독법 | 耶</w:t>
      </w:r>
    </w:p>
    <w:p>
      <w:pPr>
        <w:pStyle w:val="SHTKNoteDetail"/>
      </w:pPr>
      <w:r>
        <w:t>• 이문 독법 | 耶已上</w:t>
      </w:r>
    </w:p>
    <w:p>
      <w:pPr>
        <w:pStyle w:val="SHTKNoteDetail"/>
      </w:pPr>
      <w:r>
        <w:t>• 저본 기준 번역 | “그것을 무슨 법이라 이름하면서 이 명근이 이숙이 아니라고 말하는가?”</w:t>
      </w:r>
    </w:p>
    <w:p>
      <w:pPr>
        <w:pStyle w:val="SHTKNoteDetail"/>
      </w:pPr>
      <w:r>
        <w:t>• 교감 해설 | 저본은 耶【大】을 따르며, 耶已上【甲】【乙】의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0519008.</w:t>
      </w:r>
    </w:p>
    <w:p>
      <w:pPr>
        <w:pStyle w:val="SHTKPositionMarker"/>
      </w:pPr>
      <w:bookmarkStart w:id="680" w:name="loc_0519b14"/>
      <w:bookmarkEnd w:id="680"/>
      <w:r>
        <w:t>[0519b14]</w:t>
      </w:r>
    </w:p>
    <w:p>
      <w:pPr>
        <w:pStyle w:val="SHTKSourceText"/>
      </w:pPr>
      <w:r>
        <w:t>論。因論生論至二種堪能者。釋留壽行所以。可知。</w:t>
      </w:r>
    </w:p>
    <w:p>
      <w:pPr>
        <w:pStyle w:val="SHTKTranslationText"/>
      </w:pPr>
      <w:r>
        <w:t>논에서 말한다. ‘논으로 인하여 다시 논을 일으킨다 … 두 가지 감당할 능력이다’까지이다. 수행(壽行)을 머물게 하는 까닭을 해석한다. 알 수 있다.</w:t>
      </w:r>
    </w:p>
    <w:p>
      <w:pPr>
        <w:pStyle w:val="SHTKPositionMarker"/>
      </w:pPr>
      <w:bookmarkStart w:id="681" w:name="loc_0519b15"/>
      <w:bookmarkEnd w:id="681"/>
      <w:r>
        <w:t>[0519b15]</w:t>
      </w:r>
    </w:p>
    <w:p>
      <w:pPr>
        <w:pStyle w:val="SHTKSourceText"/>
      </w:pPr>
      <w:r>
        <w:t>論。復何因緣至猶如捨眾病。釋捨壽行所以。如文可解。</w:t>
      </w:r>
    </w:p>
    <w:p>
      <w:pPr>
        <w:pStyle w:val="SHTKTranslationText"/>
      </w:pPr>
      <w:r>
        <w:t>논에서 말한다. ‘또 무슨 인연으로 … 여러 병을 버리는 것과 같다’까지이다. 수행(壽行)을 버리는 까닭을 해석한다. 글과 같이 이해할 수 있다.</w:t>
      </w:r>
    </w:p>
    <w:p>
      <w:pPr>
        <w:pStyle w:val="SHTKPositionMarker"/>
      </w:pPr>
      <w:bookmarkStart w:id="682" w:name="loc_0519b17"/>
      <w:bookmarkEnd w:id="682"/>
      <w:r>
        <w:t>[0519b17]</w:t>
      </w:r>
    </w:p>
    <w:p>
      <w:pPr>
        <w:pStyle w:val="SHTKSourceText"/>
      </w:pPr>
      <w:r>
        <w:t>論。此中應知至無煩惱故。釋留捨壽處．人等也處唯三洲趣。唯是人依。唯男．女根。唯不時解脫。慧．俱解脫者。唯俱解脫得邊際定諸阿羅漢。辨位由彼身中有自在定。簡鈍根無煩惱故。簡有學。</w:t>
      </w:r>
    </w:p>
    <w:p>
      <w:pPr>
        <w:pStyle w:val="SHTKTranslationText"/>
      </w:pPr>
      <w:r>
        <w:t>논에서 말한다. ‘이 가운데 마땅히 알아야 한다 … 번뇌가 없기 때문이다’까지이다. 수행을 머물게 하고 버리는 장소와 사람 등을 해석한다. 장소는 오직 세 주(洲)이다. 취(趣)는, 오직 사람이다. 의지[依]는, 오직 남자와 여자이다. 근(根)은, 오직 불시해탈(不時解脫)이다. 혜해탈자와 구해탈자는, 오직 구해탈자이며, 변제정(邊際定)을 얻은 여러 아라한이다. 지위[位]를 분별한다. 그들의 몸 안에 자재한 선정이 있기 때문이다. 둔근을 가려낸다. 번뇌가 없기 때문이다. 유학을 가려낸다.</w:t>
      </w:r>
    </w:p>
    <w:p>
      <w:pPr>
        <w:pStyle w:val="SHTKPositionMarker"/>
      </w:pPr>
      <w:bookmarkStart w:id="683" w:name="loc_0519b21"/>
      <w:bookmarkEnd w:id="683"/>
      <w:r>
        <w:t>[0519b21]</w:t>
      </w:r>
    </w:p>
    <w:p>
      <w:pPr>
        <w:pStyle w:val="SHTKSourceText"/>
      </w:pPr>
      <w:r>
        <w:t>論。經說世尊至由此暫住名為命行。</w:t>
      </w:r>
    </w:p>
    <w:p>
      <w:pPr>
        <w:pStyle w:val="SHTKTranslationText"/>
      </w:pPr>
      <w:r>
        <w:t>논에서 말한다. ‘경에서 세존께서 말씀하셨다 … 이것으로 말미암아 잠시 머무는 것을 명행(命行)이라 한다’까지이다.</w:t>
      </w:r>
    </w:p>
    <w:p>
      <w:pPr>
        <w:pStyle w:val="SHTKSourceText"/>
      </w:pPr>
      <w:r>
        <w:t>此釋經中壽[9]行命行二名差別。</w:t>
      </w:r>
    </w:p>
    <w:p>
      <w:pPr>
        <w:pStyle w:val="SHTKTranslationText"/>
      </w:pPr>
      <w:r>
        <w:t>이는 경 가운데의 수행(壽行)과 명행(命行)이라는 두 이름의 차이를 해석한다.</w:t>
      </w:r>
    </w:p>
    <w:p>
      <w:pPr>
        <w:pStyle w:val="SHTKNoteSummary"/>
      </w:pPr>
      <w:r>
        <w:t>교감 요약 | [CBETA 교감] 甲·乙본에는 行 없음</w:t>
      </w:r>
    </w:p>
    <w:p>
      <w:pPr>
        <w:pStyle w:val="SHTKNoteDetail"/>
      </w:pPr>
      <w:r>
        <w:t>• 원교감 원문 | 行【大】</w:t>
      </w:r>
    </w:p>
    <w:p>
      <w:pPr>
        <w:pStyle w:val="SHTKNoteDetail"/>
      </w:pPr>
      <w:r>
        <w:t>• 교감 번호 | 0519009</w:t>
      </w:r>
    </w:p>
    <w:p>
      <w:pPr>
        <w:pStyle w:val="SHTKNoteDetail"/>
      </w:pPr>
      <w:r>
        <w:t>• 저본 독법 | 行 → ‘행/행위’</w:t>
      </w:r>
    </w:p>
    <w:p>
      <w:pPr>
        <w:pStyle w:val="SHTKNoteDetail"/>
      </w:pPr>
      <w:r>
        <w:t>• 이문 독법 | ∅ → ‘해당 성분 없음(탈락)’</w:t>
      </w:r>
    </w:p>
    <w:p>
      <w:pPr>
        <w:pStyle w:val="SHTKNoteDetail"/>
      </w:pPr>
      <w:r>
        <w:t>• 저본 기준 번역 | “이는 경 가운데의 수행(壽行)과 명행(命行)이라는 두 이름의</w:t>
      </w:r>
    </w:p>
    <w:p>
      <w:pPr>
        <w:pStyle w:val="SHTKNoteDetail"/>
      </w:pPr>
      <w:r>
        <w:t>• 교감 해설 | 저본은 行【大】을 따르며, 〔없음〕【甲】【乙】의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0519009.</w:t>
      </w:r>
    </w:p>
    <w:p>
      <w:pPr>
        <w:pStyle w:val="SHTKSourceText"/>
      </w:pPr>
      <w:r>
        <w:t>如文可解。</w:t>
      </w:r>
    </w:p>
    <w:p>
      <w:pPr>
        <w:pStyle w:val="SHTKTranslationText"/>
      </w:pPr>
      <w:r>
        <w:t>글과 같이 이해할 수 있다.</w:t>
      </w:r>
    </w:p>
    <w:p>
      <w:pPr>
        <w:pStyle w:val="SHTKPositionMarker"/>
      </w:pPr>
      <w:bookmarkStart w:id="684" w:name="loc_0519b23"/>
      <w:bookmarkEnd w:id="684"/>
      <w:r>
        <w:t>[0519b23]</w:t>
      </w:r>
    </w:p>
    <w:p>
      <w:pPr>
        <w:pStyle w:val="SHTKSourceText"/>
      </w:pPr>
      <w:r>
        <w:t>論。多言為顯至不應言行。釋多命壽。然有三解第一解云。此顯命壽留．捨多念。非一剎那有留．捨義故。</w:t>
      </w:r>
    </w:p>
    <w:p>
      <w:pPr>
        <w:pStyle w:val="SHTKTranslationText"/>
      </w:pPr>
      <w:r>
        <w:t>논에서 말한다. ‘“많다”라고 한 것은 드러내기 위한 것이다 … “행”이라고 말해서는 안 된다’까지이다. ‘많은 명(命)·수(壽)’를 해석한다. 그런데 세 가지 해석이 있다. 첫째 해석은 말한다. 이는 명과 수를 머물게 하고 버리는 것이 많은 찰나임을 드러낸다. 한 찰나에는 머물게 하고 버린다는 뜻이 있을 수 없기 때문이다.</w:t>
      </w:r>
    </w:p>
    <w:p>
      <w:pPr>
        <w:pStyle w:val="SHTKSourceText"/>
      </w:pPr>
      <w:r>
        <w:t>[10]婆沙云。</w:t>
      </w:r>
    </w:p>
    <w:p>
      <w:pPr>
        <w:pStyle w:val="SHTKTranslationText"/>
      </w:pPr>
      <w:r>
        <w:t>《바사론》에서 말한다.</w:t>
      </w:r>
    </w:p>
    <w:p>
      <w:pPr>
        <w:pStyle w:val="SHTKNoteSummary"/>
      </w:pPr>
      <w:r>
        <w:t>교감 요약 | [CBETA 교감] 저본 婆 → 甲·乙본 故婆</w:t>
      </w:r>
    </w:p>
    <w:p>
      <w:pPr>
        <w:pStyle w:val="SHTKNoteDetail"/>
      </w:pPr>
      <w:r>
        <w:t>• 원교감 원문 | 婆【大】</w:t>
      </w:r>
    </w:p>
    <w:p>
      <w:pPr>
        <w:pStyle w:val="SHTKNoteDetail"/>
      </w:pPr>
      <w:r>
        <w:t>• 교감 번호 | 0519010</w:t>
      </w:r>
    </w:p>
    <w:p>
      <w:pPr>
        <w:pStyle w:val="SHTKNoteDetail"/>
      </w:pPr>
      <w:r>
        <w:t>• 저본 독법 | 婆</w:t>
      </w:r>
    </w:p>
    <w:p>
      <w:pPr>
        <w:pStyle w:val="SHTKNoteDetail"/>
      </w:pPr>
      <w:r>
        <w:t>• 이문 독법 | 故婆</w:t>
      </w:r>
    </w:p>
    <w:p>
      <w:pPr>
        <w:pStyle w:val="SHTKNoteDetail"/>
      </w:pPr>
      <w:r>
        <w:t>• 저본 기준 번역 | “《바사론》에서 말한다.”</w:t>
      </w:r>
    </w:p>
    <w:p>
      <w:pPr>
        <w:pStyle w:val="SHTKNoteDetail"/>
      </w:pPr>
      <w:r>
        <w:t>• 교감 해설 | 저본은 婆【大】을 따르며, 故婆【甲】【乙】의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0519010.</w:t>
      </w:r>
    </w:p>
    <w:p>
      <w:pPr>
        <w:pStyle w:val="SHTKSourceText"/>
      </w:pPr>
      <w:r>
        <w:t>多言顯示所留．所捨非一剎那。</w:t>
      </w:r>
    </w:p>
    <w:p>
      <w:pPr>
        <w:pStyle w:val="SHTKTranslationText"/>
      </w:pPr>
      <w:r>
        <w:t>‘많다’라는 말은 머물게 하는 것과 버리는 것이 한 찰나가 아님을 나타낸다.</w:t>
      </w:r>
    </w:p>
    <w:p>
      <w:pPr>
        <w:pStyle w:val="SHTKSourceText"/>
      </w:pPr>
      <w:r>
        <w:t>行言為顯[11]示[12]所留．[＊]所捨是無常法</w:t>
      </w:r>
    </w:p>
    <w:p>
      <w:pPr>
        <w:pStyle w:val="SHTKTranslationText"/>
      </w:pPr>
      <w:r>
        <w:t>‘행’이라는 말은 머물게 하는 것과 버리는 것이 무상한 법임을 나타낸다.</w:t>
      </w:r>
    </w:p>
    <w:p>
      <w:pPr>
        <w:pStyle w:val="SHTKNoteSummary"/>
      </w:pPr>
      <w:r>
        <w:t>교감 요약 | [CBETA 교감] 甲·乙본에는 示 없음</w:t>
      </w:r>
    </w:p>
    <w:p>
      <w:pPr>
        <w:pStyle w:val="SHTKNoteDetail"/>
      </w:pPr>
      <w:r>
        <w:t>• 원교감 원문 | 示【大】</w:t>
      </w:r>
    </w:p>
    <w:p>
      <w:pPr>
        <w:pStyle w:val="SHTKNoteDetail"/>
      </w:pPr>
      <w:r>
        <w:t>• 교감 번호 | 0519011</w:t>
      </w:r>
    </w:p>
    <w:p>
      <w:pPr>
        <w:pStyle w:val="SHTKNoteDetail"/>
      </w:pPr>
      <w:r>
        <w:t>• 저본 독법 | 示</w:t>
      </w:r>
    </w:p>
    <w:p>
      <w:pPr>
        <w:pStyle w:val="SHTKNoteDetail"/>
      </w:pPr>
      <w:r>
        <w:t>• 이문 독법 | ∅ → ‘해당 성분 없음(탈락)’</w:t>
      </w:r>
    </w:p>
    <w:p>
      <w:pPr>
        <w:pStyle w:val="SHTKNoteDetail"/>
      </w:pPr>
      <w:r>
        <w:t>• 저본 기준 번역 | “‘행’이라는 말은 머물게 하는 것과 버리는 것이 무상한 법임을 나타낸다.”</w:t>
      </w:r>
    </w:p>
    <w:p>
      <w:pPr>
        <w:pStyle w:val="SHTKNoteDetail"/>
      </w:pPr>
      <w:r>
        <w:t>• 교감 해설 | 저본은 示【大】을 따르며, 〔없음〕【甲】【乙】의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0519011.</w:t>
      </w:r>
    </w:p>
    <w:p>
      <w:pPr>
        <w:pStyle w:val="SHTKNoteSummary"/>
      </w:pPr>
      <w:r>
        <w:t>교감 요약 | [CBETA 교감] 甲·乙본에는 所 없음</w:t>
      </w:r>
    </w:p>
    <w:p>
      <w:pPr>
        <w:pStyle w:val="SHTKNoteDetail"/>
      </w:pPr>
      <w:r>
        <w:t>• 원교감 원문 | 所【大】＊，〔－〕【甲】【乙】＊</w:t>
      </w:r>
    </w:p>
    <w:p>
      <w:pPr>
        <w:pStyle w:val="SHTKNoteDetail"/>
      </w:pPr>
      <w:r>
        <w:t>• 해당 번역 | “‘행’이라는 말은 머물게 하는 것과 버리는 것이 무상한 법임을 나타낸다.”</w:t>
      </w:r>
    </w:p>
    <w:p>
      <w:pPr>
        <w:pStyle w:val="SHTKNoteDetail"/>
      </w:pPr>
      <w:r>
        <w:t>• 번역 영향 판정 | [의미 차이 있음]</w:t>
      </w:r>
    </w:p>
    <w:p>
      <w:pPr>
        <w:pStyle w:val="SHTKNoteDetail"/>
      </w:pPr>
      <w:r>
        <w:t>• 출처 | CBETA T41n1822, 교감 번호 0519012.</w:t>
      </w:r>
    </w:p>
    <w:p>
      <w:pPr>
        <w:pStyle w:val="SHTKNoteSummary"/>
      </w:pPr>
      <w:r>
        <w:t>교감 요약 | [CBETA 교감] 甲·乙본에는 所 없음</w:t>
      </w:r>
    </w:p>
    <w:p>
      <w:pPr>
        <w:pStyle w:val="SHTKNoteDetail"/>
      </w:pPr>
      <w:r>
        <w:t>• 원교감 원문 | 所【大】</w:t>
      </w:r>
    </w:p>
    <w:p>
      <w:pPr>
        <w:pStyle w:val="SHTKNoteDetail"/>
      </w:pPr>
      <w:r>
        <w:t>• 교감 번호 | 0519012</w:t>
      </w:r>
    </w:p>
    <w:p>
      <w:pPr>
        <w:pStyle w:val="SHTKNoteDetail"/>
      </w:pPr>
      <w:r>
        <w:t>• 저본 독법 | 所 → ‘…하는 바’</w:t>
      </w:r>
    </w:p>
    <w:p>
      <w:pPr>
        <w:pStyle w:val="SHTKNoteDetail"/>
      </w:pPr>
      <w:r>
        <w:t>• 이문 독법 | ∅ → ‘해당 성분 없음(탈락)’</w:t>
      </w:r>
    </w:p>
    <w:p>
      <w:pPr>
        <w:pStyle w:val="SHTKNoteDetail"/>
      </w:pPr>
      <w:r>
        <w:t>• 저본 기준 번역 | “‘행’이라는 말은 머물게 하는 것과 버리는 것이 무상한 법임을 나타낸다.”</w:t>
      </w:r>
    </w:p>
    <w:p>
      <w:pPr>
        <w:pStyle w:val="SHTKNoteDetail"/>
      </w:pPr>
      <w:r>
        <w:t>• 교감 해설 | 저본은 所【大】을 따르며, 〔없음〕【甲】【乙】의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0519012.</w:t>
      </w:r>
    </w:p>
    <w:p>
      <w:pPr>
        <w:pStyle w:val="SHTKSourceText"/>
      </w:pPr>
      <w:r>
        <w:t>第二有部解云。有說。此多言者。</w:t>
      </w:r>
    </w:p>
    <w:p>
      <w:pPr>
        <w:pStyle w:val="SHTKTranslationText"/>
      </w:pPr>
      <w:r>
        <w:t>둘째는 유부의 해석이다. 어떤 이는 말한다. 여기서 ‘많다’라는 말은,</w:t>
      </w:r>
    </w:p>
    <w:p>
      <w:pPr>
        <w:pStyle w:val="SHTKSourceText"/>
      </w:pPr>
      <w:r>
        <w:t>為遮正量部計[13]有一命壽實體經多時住。</w:t>
      </w:r>
    </w:p>
    <w:p>
      <w:pPr>
        <w:pStyle w:val="SHTKTranslationText"/>
      </w:pPr>
      <w:r>
        <w:t>정량부가 하나의 명·수라는 실체가 오랜 시간 머문다고 헤아리는 것을 막기 위한 것이다.</w:t>
      </w:r>
    </w:p>
    <w:p>
      <w:pPr>
        <w:pStyle w:val="SHTKNoteSummary"/>
      </w:pPr>
      <w:r>
        <w:t>교감 요약 | [CBETA 교감] 甲·乙본에는 有 없음</w:t>
      </w:r>
    </w:p>
    <w:p>
      <w:pPr>
        <w:pStyle w:val="SHTKNoteDetail"/>
      </w:pPr>
      <w:r>
        <w:t>• 원교감 원문 | 有【大】</w:t>
      </w:r>
    </w:p>
    <w:p>
      <w:pPr>
        <w:pStyle w:val="SHTKNoteDetail"/>
      </w:pPr>
      <w:r>
        <w:t>• 교감 번호 | 0519013</w:t>
      </w:r>
    </w:p>
    <w:p>
      <w:pPr>
        <w:pStyle w:val="SHTKNoteDetail"/>
      </w:pPr>
      <w:r>
        <w:t>• 저본 독법 | 有 → ‘있다’</w:t>
      </w:r>
    </w:p>
    <w:p>
      <w:pPr>
        <w:pStyle w:val="SHTKNoteDetail"/>
      </w:pPr>
      <w:r>
        <w:t>• 이문 독법 | ∅ → ‘해당 성분 없음(탈락)’</w:t>
      </w:r>
    </w:p>
    <w:p>
      <w:pPr>
        <w:pStyle w:val="SHTKNoteDetail"/>
      </w:pPr>
      <w:r>
        <w:t>• 저본 기준 번역 | “정량부가 하나의 명·수라는 실체가 오랜 시간 머문다고 헤아리는 것을 막기 위한 것이다.”</w:t>
      </w:r>
    </w:p>
    <w:p>
      <w:pPr>
        <w:pStyle w:val="SHTKNoteDetail"/>
      </w:pPr>
      <w:r>
        <w:t>• 교감 해설 | 저본은 有【大】을 따르며, 〔없음〕【甲】【乙】의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0519013.</w:t>
      </w:r>
    </w:p>
    <w:p>
      <w:pPr>
        <w:pStyle w:val="SHTKSourceText"/>
      </w:pPr>
      <w:r>
        <w:t>初起名生。終盡名滅。中間名住異。行言為顯留．捨多念。命行．壽行念念體別非一命壽經多時住第三經部師說。多言為顯無一實命壽體。但於五蘊眾多行上。假立如是命．壽二名故說多行。若謂不然。不應言行。但可應言留多命捨多壽。以此行是有為通名非唯命壽。</w:t>
      </w:r>
    </w:p>
    <w:p>
      <w:pPr>
        <w:pStyle w:val="SHTKTranslationText"/>
      </w:pPr>
      <w:r>
        <w:t>처음 일어나는 것을 생(生)이라 하고, 마침내 다하는 것을 멸(滅)이라 하며, 그 중간을 주(住)와 이(異)라 한다. ‘행’이라는 말은 머물게 하고 버리는 것이 많은 찰나임을 드러낸다. 명행과 수행은 찰나찰나마다 체가 다르며, 하나의 명·수가 오랜 시간 머무는 것이 아니다. 셋째는 경부사의 설이다. ‘많다’라는 말은 하나의 실재하는 명·수의 체가 없음을 드러낸다. 다만 오온의 여러 행 위에, 이와 같은 명과 수라는 두 이름을 가립하므로 ‘여러 행’이라고 말한 것이다. 만약 그렇지 않다고 한다면, ‘행’이라고 말해서는 안 되고, 다만 ‘많은 명을 머물게 하고 많은 수를 버린다’고 말해야 한다. 이 ‘행’은 유위의 통칭이지 오직 명·수에만 해당하는 것이 아니기 때문이다.</w:t>
      </w:r>
    </w:p>
    <w:p>
      <w:pPr>
        <w:pStyle w:val="SHTKPositionMarker"/>
      </w:pPr>
      <w:bookmarkStart w:id="685" w:name="loc_0519c07"/>
      <w:bookmarkEnd w:id="685"/>
      <w:r>
        <w:t>[0519c07]</w:t>
      </w:r>
    </w:p>
    <w:p>
      <w:pPr>
        <w:pStyle w:val="SHTKSourceText"/>
      </w:pPr>
      <w:r>
        <w:t>論。世尊何故至煩惱魔故。此明世尊留．捨。如文可解。</w:t>
      </w:r>
    </w:p>
    <w:p>
      <w:pPr>
        <w:pStyle w:val="SHTKTranslationText"/>
      </w:pPr>
      <w:r>
        <w:t>논에서 말한다. ‘세존께서는 어찌하여 … 번뇌마 때문이었다’까지이다. 이는 세존께서 머물게 하고 버리신 일을 밝힌다. 글과 같이 이해할 수 있다.</w:t>
      </w:r>
    </w:p>
    <w:p>
      <w:pPr>
        <w:pStyle w:val="SHTKSourceText"/>
      </w:pPr>
      <w:r>
        <w:t>婆沙[14]百二十六云。</w:t>
      </w:r>
    </w:p>
    <w:p>
      <w:pPr>
        <w:pStyle w:val="SHTKTranslationText"/>
      </w:pPr>
      <w:r>
        <w:t>《바사론》 제126권에서 말한다.</w:t>
      </w:r>
    </w:p>
    <w:p>
      <w:pPr>
        <w:pStyle w:val="SHTKNoteSummary"/>
      </w:pPr>
      <w:r>
        <w:t>교감 요약 | [CBETA 교감] 저본 百 → 甲·乙본 一百</w:t>
      </w:r>
    </w:p>
    <w:p>
      <w:pPr>
        <w:pStyle w:val="SHTKNoteDetail"/>
      </w:pPr>
      <w:r>
        <w:t>• 원교감 원문 | 百【大】</w:t>
      </w:r>
    </w:p>
    <w:p>
      <w:pPr>
        <w:pStyle w:val="SHTKNoteDetail"/>
      </w:pPr>
      <w:r>
        <w:t>• 교감 번호 | 0519014</w:t>
      </w:r>
    </w:p>
    <w:p>
      <w:pPr>
        <w:pStyle w:val="SHTKNoteDetail"/>
      </w:pPr>
      <w:r>
        <w:t>• 저본 독법 | 百 → ‘백’</w:t>
      </w:r>
    </w:p>
    <w:p>
      <w:pPr>
        <w:pStyle w:val="SHTKNoteDetail"/>
      </w:pPr>
      <w:r>
        <w:t>• 이문 독법 | 一百 → ‘하나/첫째 / 백’</w:t>
      </w:r>
    </w:p>
    <w:p>
      <w:pPr>
        <w:pStyle w:val="SHTKNoteDetail"/>
      </w:pPr>
      <w:r>
        <w:t>• 저본 기준 번역 | “《바사론》 제126권에서 말한다.”</w:t>
      </w:r>
    </w:p>
    <w:p>
      <w:pPr>
        <w:pStyle w:val="SHTKNoteDetail"/>
      </w:pPr>
      <w:r>
        <w:t>• 교감 해설 | 저본은 百【大】을 따르며, 一百【甲】【乙】의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0519014.</w:t>
      </w:r>
    </w:p>
    <w:p>
      <w:pPr>
        <w:pStyle w:val="SHTKSourceText"/>
      </w:pPr>
      <w:r>
        <w:t>經說世尊留多命行。捨多壽行。其義云何。有作是說。諸佛世尊捨第三分壽。</w:t>
      </w:r>
    </w:p>
    <w:p>
      <w:pPr>
        <w:pStyle w:val="SHTKTranslationText"/>
      </w:pPr>
      <w:r>
        <w:t>경에서 세존께서는 많은 명행을 머물게 하셨고, 많은 수행을 버리셨다고 한다. 그 뜻은 무엇인가? 어떤 이는 이렇게 말한다. 여러 부처님 세존께서는 수명의 삼분의 일을 버리신다.</w:t>
      </w:r>
    </w:p>
    <w:p>
      <w:pPr>
        <w:pStyle w:val="SHTKSourceText"/>
      </w:pPr>
      <w:r>
        <w:t>[15]有作是說。</w:t>
      </w:r>
    </w:p>
    <w:p>
      <w:pPr>
        <w:pStyle w:val="SHTKTranslationText"/>
      </w:pPr>
      <w:r>
        <w:t>또 어떤 이는 이렇게 말한다.</w:t>
      </w:r>
    </w:p>
    <w:p>
      <w:pPr>
        <w:pStyle w:val="SHTKNoteSummary"/>
      </w:pPr>
      <w:r>
        <w:t>교감 요약 | [CBETA 교감] 甲·乙본에는有作是說諸佛…第三分壽(22자) 없음</w:t>
      </w:r>
    </w:p>
    <w:p>
      <w:pPr>
        <w:pStyle w:val="SHTKNoteDetail"/>
      </w:pPr>
      <w:r>
        <w:t>• 원교감 원문 | 有作是說：諸佛世尊捨第五分壽。若說諸佛捨第三分壽【大】</w:t>
      </w:r>
    </w:p>
    <w:p>
      <w:pPr>
        <w:pStyle w:val="SHTKNoteDetail"/>
      </w:pPr>
      <w:r>
        <w:t>• 교감 번호 | 0519015</w:t>
      </w:r>
    </w:p>
    <w:p>
      <w:pPr>
        <w:pStyle w:val="SHTKNoteDetail"/>
      </w:pPr>
      <w:r>
        <w:t>• 저본 독법 | 有作是說：諸佛世尊捨第五分壽。若說諸佛捨第三分壽</w:t>
      </w:r>
    </w:p>
    <w:p>
      <w:pPr>
        <w:pStyle w:val="SHTKNoteDetail"/>
      </w:pPr>
      <w:r>
        <w:t>• 이문 독법 | ∅ → ‘해당 성분 없음(탈락)’</w:t>
      </w:r>
    </w:p>
    <w:p>
      <w:pPr>
        <w:pStyle w:val="SHTKNoteDetail"/>
      </w:pPr>
      <w:r>
        <w:t>• 저본 기준 번역 | “또 어떤 이는 이렇게 말한다.”</w:t>
      </w:r>
    </w:p>
    <w:p>
      <w:pPr>
        <w:pStyle w:val="SHTKNoteDetail"/>
      </w:pPr>
      <w:r>
        <w:t>• 교감 해설 | 저본은 有作是說：諸佛世尊捨第五分壽。若說諸佛捨第三分壽【大】을 따르며, 〔없음〕【甲】【乙】의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0519015.</w:t>
      </w:r>
    </w:p>
    <w:p>
      <w:pPr>
        <w:pStyle w:val="SHTKSourceText"/>
      </w:pPr>
      <w:r>
        <w:t>諸佛世尊捨第五分壽。若說諸佛捨第三分壽者。彼說世尊釋迦牟尼壽量應住一百二十。捨後四十但受八十。問佛出世時。此洲人壽不過百歲。</w:t>
      </w:r>
    </w:p>
    <w:p>
      <w:pPr>
        <w:pStyle w:val="SHTKTranslationText"/>
      </w:pPr>
      <w:r>
        <w:t>여러 부처님 세존께서는 수명의 오분의 일을 버리신다. 만약 여러 부처님께서 수명의 삼분의 일을 버리신다고 말한다면, 그들은 세존 석가모니의 수명이 마땅히 120세까지 머물러야 한다고 말한다. 뒤의 40세를 버리고 다만 80세만 누리셨다는 것이다. 묻는다. 부처님께서 세상에 출현하셨을 때, 이 주의 사람 수명은 100세를 넘지 않았는데,</w:t>
      </w:r>
    </w:p>
    <w:p>
      <w:pPr>
        <w:pStyle w:val="SHTKSourceText"/>
      </w:pPr>
      <w:r>
        <w:t>何故世尊[16]釋迦牟尼壽百二十。</w:t>
      </w:r>
    </w:p>
    <w:p>
      <w:pPr>
        <w:pStyle w:val="SHTKTranslationText"/>
      </w:pPr>
      <w:r>
        <w:t>어찌하여 세존 석가모니의 수명이 120세인가?</w:t>
      </w:r>
    </w:p>
    <w:p>
      <w:pPr>
        <w:pStyle w:val="SHTKNoteSummary"/>
      </w:pPr>
      <w:r>
        <w:t>교감 요약 | [CBETA 교감] 甲·乙본에는 釋迦牟尼 없음</w:t>
      </w:r>
    </w:p>
    <w:p>
      <w:pPr>
        <w:pStyle w:val="SHTKNoteDetail"/>
      </w:pPr>
      <w:r>
        <w:t>• 원교감 원문 | 釋迦牟尼【大】</w:t>
      </w:r>
    </w:p>
    <w:p>
      <w:pPr>
        <w:pStyle w:val="SHTKNoteDetail"/>
      </w:pPr>
      <w:r>
        <w:t>• 교감 번호 | 0519016</w:t>
      </w:r>
    </w:p>
    <w:p>
      <w:pPr>
        <w:pStyle w:val="SHTKNoteDetail"/>
      </w:pPr>
      <w:r>
        <w:t>• 저본 독법 | 釋迦牟尼</w:t>
      </w:r>
    </w:p>
    <w:p>
      <w:pPr>
        <w:pStyle w:val="SHTKNoteDetail"/>
      </w:pPr>
      <w:r>
        <w:t>• 이문 독법 | ∅ → ‘해당 성분 없음(탈락)’</w:t>
      </w:r>
    </w:p>
    <w:p>
      <w:pPr>
        <w:pStyle w:val="SHTKNoteDetail"/>
      </w:pPr>
      <w:r>
        <w:t>• 저본 기준 번역 | “어찌하여 세존 석가모니의 수명이 120세인가?”</w:t>
      </w:r>
    </w:p>
    <w:p>
      <w:pPr>
        <w:pStyle w:val="SHTKNoteDetail"/>
      </w:pPr>
      <w:r>
        <w:t>• 교감 해설 | 저본은 釋迦牟尼【大】을 따르며, 〔없음〕【甲】【乙】의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0519016.</w:t>
      </w:r>
    </w:p>
    <w:p>
      <w:pPr>
        <w:pStyle w:val="SHTKSourceText"/>
      </w:pPr>
      <w:r>
        <w:t>答如佛色．[17]力．種姓．富貴．徒眾．[18]智見。</w:t>
      </w:r>
    </w:p>
    <w:p>
      <w:pPr>
        <w:pStyle w:val="SHTKTranslationText"/>
      </w:pPr>
      <w:r>
        <w:t>답한다. 부처님의 색신·힘·종성·부귀·도중·지견이,</w:t>
      </w:r>
    </w:p>
    <w:p>
      <w:pPr>
        <w:pStyle w:val="SHTKNoteSummary"/>
      </w:pPr>
      <w:r>
        <w:t>교감 요약 | [CBETA 교감] 저본 力 → 甲·乙본 身</w:t>
      </w:r>
    </w:p>
    <w:p>
      <w:pPr>
        <w:pStyle w:val="SHTKNoteDetail"/>
      </w:pPr>
      <w:r>
        <w:t>• 원교감 원문 | 力【大】</w:t>
      </w:r>
    </w:p>
    <w:p>
      <w:pPr>
        <w:pStyle w:val="SHTKNoteDetail"/>
      </w:pPr>
      <w:r>
        <w:t>• 교감 번호 | 0519017</w:t>
      </w:r>
    </w:p>
    <w:p>
      <w:pPr>
        <w:pStyle w:val="SHTKNoteDetail"/>
      </w:pPr>
      <w:r>
        <w:t>• 저본 독법 | 力 → ‘힘’</w:t>
      </w:r>
    </w:p>
    <w:p>
      <w:pPr>
        <w:pStyle w:val="SHTKNoteDetail"/>
      </w:pPr>
      <w:r>
        <w:t>• 이문 독법 | 身 → ‘몸’</w:t>
      </w:r>
    </w:p>
    <w:p>
      <w:pPr>
        <w:pStyle w:val="SHTKNoteDetail"/>
      </w:pPr>
      <w:r>
        <w:t>• 저본 기준 번역 | “답한다. 부처님의 색신·힘·종성·부귀·도중·지견이,”</w:t>
      </w:r>
    </w:p>
    <w:p>
      <w:pPr>
        <w:pStyle w:val="SHTKNoteDetail"/>
      </w:pPr>
      <w:r>
        <w:t>• 교감 해설 | 저본은 力【大】을 따르며, 身【甲】【乙】의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0519017.</w:t>
      </w:r>
    </w:p>
    <w:p>
      <w:pPr>
        <w:pStyle w:val="SHTKNoteSummary"/>
      </w:pPr>
      <w:r>
        <w:t>교감 요약 | [CBETA 교감] 저본 智 → 甲·乙본 知</w:t>
      </w:r>
    </w:p>
    <w:p>
      <w:pPr>
        <w:pStyle w:val="SHTKNoteDetail"/>
      </w:pPr>
      <w:r>
        <w:t>• 원교감 원문 | 智【大】</w:t>
      </w:r>
    </w:p>
    <w:p>
      <w:pPr>
        <w:pStyle w:val="SHTKNoteDetail"/>
      </w:pPr>
      <w:r>
        <w:t>• 교감 번호 | 0519018</w:t>
      </w:r>
    </w:p>
    <w:p>
      <w:pPr>
        <w:pStyle w:val="SHTKNoteDetail"/>
      </w:pPr>
      <w:r>
        <w:t>• 저본 독법 | 智 → ‘지혜’</w:t>
      </w:r>
    </w:p>
    <w:p>
      <w:pPr>
        <w:pStyle w:val="SHTKNoteDetail"/>
      </w:pPr>
      <w:r>
        <w:t>• 이문 독법 | 知 → ‘알다’</w:t>
      </w:r>
    </w:p>
    <w:p>
      <w:pPr>
        <w:pStyle w:val="SHTKNoteDetail"/>
      </w:pPr>
      <w:r>
        <w:t>• 저본 기준 번역 | “답한다. 부처님의 색신·힘·종성·부귀·도중·지견이,”</w:t>
      </w:r>
    </w:p>
    <w:p>
      <w:pPr>
        <w:pStyle w:val="SHTKNoteDetail"/>
      </w:pPr>
      <w:r>
        <w:t>• 교감 해설 | 저본은 智【大】을 따르며, 知【甲】【乙】의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0519018.</w:t>
      </w:r>
    </w:p>
    <w:p>
      <w:pPr>
        <w:pStyle w:val="SHTKSourceText"/>
      </w:pPr>
      <w:r>
        <w:t>勝餘有情。壽量亦應過眾人故。若說諸佛捨第五分壽者。</w:t>
      </w:r>
    </w:p>
    <w:p>
      <w:pPr>
        <w:pStyle w:val="SHTKTranslationText"/>
      </w:pPr>
      <w:r>
        <w:t>다른 유정보다 뛰어난 것과 같이, 수명 또한 마땅히 여러 사람을 넘어야 하기 때문이다. 만약 여러 부처님께서 수명의 오분의 일을 버리신다고 말한다면,</w:t>
      </w:r>
    </w:p>
    <w:p>
      <w:pPr>
        <w:pStyle w:val="SHTKSourceText"/>
      </w:pPr>
      <w:r>
        <w:t>彼說世尊釋迦牟尼所感壽量應[19]住百年。</w:t>
      </w:r>
    </w:p>
    <w:p>
      <w:pPr>
        <w:pStyle w:val="SHTKTranslationText"/>
      </w:pPr>
      <w:r>
        <w:t>그들은 세존 석가모니가 감득한 수명이 마땅히 100세까지 머물러야 한다고 말한다.</w:t>
      </w:r>
    </w:p>
    <w:p>
      <w:pPr>
        <w:pStyle w:val="SHTKNoteSummary"/>
      </w:pPr>
      <w:r>
        <w:t>교감 요약 | [CBETA 교감] 저본 住 → 甲·乙본 經</w:t>
      </w:r>
    </w:p>
    <w:p>
      <w:pPr>
        <w:pStyle w:val="SHTKNoteDetail"/>
      </w:pPr>
      <w:r>
        <w:t>• 원교감 원문 | 住【大】</w:t>
      </w:r>
    </w:p>
    <w:p>
      <w:pPr>
        <w:pStyle w:val="SHTKNoteDetail"/>
      </w:pPr>
      <w:r>
        <w:t>• 교감 번호 | 0519019</w:t>
      </w:r>
    </w:p>
    <w:p>
      <w:pPr>
        <w:pStyle w:val="SHTKNoteDetail"/>
      </w:pPr>
      <w:r>
        <w:t>• 저본 독법 | 住 → ‘머물다’</w:t>
      </w:r>
    </w:p>
    <w:p>
      <w:pPr>
        <w:pStyle w:val="SHTKNoteDetail"/>
      </w:pPr>
      <w:r>
        <w:t>• 이문 독법 | 經 → ‘경’</w:t>
      </w:r>
    </w:p>
    <w:p>
      <w:pPr>
        <w:pStyle w:val="SHTKNoteDetail"/>
      </w:pPr>
      <w:r>
        <w:t>• 저본 기준 번역 | “그들은 세존 석가모니가 감득한 수명이 마땅히 100세까지 머물러야 한다고 말한다.”</w:t>
      </w:r>
    </w:p>
    <w:p>
      <w:pPr>
        <w:pStyle w:val="SHTKNoteDetail"/>
      </w:pPr>
      <w:r>
        <w:t>• 교감 해설 | 저본은 住【大】을 따르며, 經【甲】【乙】의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0519019.</w:t>
      </w:r>
    </w:p>
    <w:p>
      <w:pPr>
        <w:pStyle w:val="SHTKSourceText"/>
      </w:pPr>
      <w:r>
        <w:t>捨後二十但受八十。</w:t>
      </w:r>
    </w:p>
    <w:p>
      <w:pPr>
        <w:pStyle w:val="SHTKTranslationText"/>
      </w:pPr>
      <w:r>
        <w:t>뒤의 20세를 버리고 다만 80세만 누리셨다는 것이다.</w:t>
      </w:r>
    </w:p>
    <w:p>
      <w:pPr>
        <w:pStyle w:val="SHTKSourceText"/>
      </w:pPr>
      <w:r>
        <w:t>問諸佛色．[20]力．種姓．富貴．徒眾．[＊]智見。</w:t>
      </w:r>
    </w:p>
    <w:p>
      <w:pPr>
        <w:pStyle w:val="SHTKTranslationText"/>
      </w:pPr>
      <w:r>
        <w:t>묻는다. 여러 부처님의 색신·힘·종성·부귀·도중·지견이,</w:t>
      </w:r>
    </w:p>
    <w:p>
      <w:pPr>
        <w:pStyle w:val="SHTKNoteSummary"/>
      </w:pPr>
      <w:r>
        <w:t>교감 요약 | [CBETA 교감] 저본 力 → 甲·乙본 身</w:t>
      </w:r>
    </w:p>
    <w:p>
      <w:pPr>
        <w:pStyle w:val="SHTKNoteDetail"/>
      </w:pPr>
      <w:r>
        <w:t>• 원교감 원문 | 力【大】</w:t>
      </w:r>
    </w:p>
    <w:p>
      <w:pPr>
        <w:pStyle w:val="SHTKNoteDetail"/>
      </w:pPr>
      <w:r>
        <w:t>• 교감 번호 | 0519020</w:t>
      </w:r>
    </w:p>
    <w:p>
      <w:pPr>
        <w:pStyle w:val="SHTKNoteDetail"/>
      </w:pPr>
      <w:r>
        <w:t>• 저본 독법 | 力 → ‘힘’</w:t>
      </w:r>
    </w:p>
    <w:p>
      <w:pPr>
        <w:pStyle w:val="SHTKNoteDetail"/>
      </w:pPr>
      <w:r>
        <w:t>• 이문 독법 | 身 → ‘몸’</w:t>
      </w:r>
    </w:p>
    <w:p>
      <w:pPr>
        <w:pStyle w:val="SHTKNoteDetail"/>
      </w:pPr>
      <w:r>
        <w:t>• 저본 기준 번역 | “묻는다. 여러 부처님의 색신·힘·종성·부귀·도중·지견이,”</w:t>
      </w:r>
    </w:p>
    <w:p>
      <w:pPr>
        <w:pStyle w:val="SHTKNoteDetail"/>
      </w:pPr>
      <w:r>
        <w:t>• 교감 해설 | 저본은 力【大】을 따르며, 身【甲】【乙】의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0519020.</w:t>
      </w:r>
    </w:p>
    <w:p>
      <w:pPr>
        <w:pStyle w:val="SHTKNoteSummary"/>
      </w:pPr>
      <w:r>
        <w:t>교감 요약 | [CBETA 교감] 저본 智 → 甲·乙본 知</w:t>
      </w:r>
    </w:p>
    <w:p>
      <w:pPr>
        <w:pStyle w:val="SHTKNoteDetail"/>
      </w:pPr>
      <w:r>
        <w:t>• 원교감 원문 | 智【大】＊，知【甲】【乙】＊</w:t>
      </w:r>
    </w:p>
    <w:p>
      <w:pPr>
        <w:pStyle w:val="SHTKNoteDetail"/>
      </w:pPr>
      <w:r>
        <w:t>• 해당 번역 | “묻는다. 여러 부처님의 색신·힘·종성·부귀·도중·지견이,”</w:t>
      </w:r>
    </w:p>
    <w:p>
      <w:pPr>
        <w:pStyle w:val="SHTKNoteDetail"/>
      </w:pPr>
      <w:r>
        <w:t>• 번역 영향 판정 | [의미 차이 있음]</w:t>
      </w:r>
    </w:p>
    <w:p>
      <w:pPr>
        <w:pStyle w:val="SHTKNoteDetail"/>
      </w:pPr>
      <w:r>
        <w:t>• 출처 | CBETA T41n1822, 교감 번호 0519018.</w:t>
      </w:r>
    </w:p>
    <w:p>
      <w:pPr>
        <w:pStyle w:val="SHTKSourceText"/>
      </w:pPr>
      <w:r>
        <w:t>勝餘有情。何故壽量與眾人等。答生在爾所壽量時故。由此經言捨壽行者。謂捨四十或二十歲</w:t>
      </w:r>
    </w:p>
    <w:p>
      <w:pPr>
        <w:pStyle w:val="SHTKTranslationText"/>
      </w:pPr>
      <w:r>
        <w:t>다른 유정보다 뛰어난데, 어찌하여 수명은 여러 사람과 같은가? 답한다. 그와 같은 수명의 시대에 태어났기 때문이다. 그러므로 경에서 ‘수행을 버린다’고 한 것은, 40세 또는 20세를 버리는 것을 말한다.</w:t>
      </w:r>
    </w:p>
    <w:p>
      <w:pPr>
        <w:pStyle w:val="SHTKSourceText"/>
      </w:pPr>
      <w:r>
        <w:t>正理[21]二十二同婆[22]沙。</w:t>
      </w:r>
    </w:p>
    <w:p>
      <w:pPr>
        <w:pStyle w:val="SHTKTranslationText"/>
      </w:pPr>
      <w:r>
        <w:t>《정리론》 제22권도 《바사론》과 같다.</w:t>
      </w:r>
    </w:p>
    <w:p>
      <w:pPr>
        <w:pStyle w:val="SHTKNoteSummary"/>
      </w:pPr>
      <w:r>
        <w:t>교감 요약 | [CBETA 교감] 저본 二 → 甲·乙본 三</w:t>
      </w:r>
    </w:p>
    <w:p>
      <w:pPr>
        <w:pStyle w:val="SHTKNoteDetail"/>
      </w:pPr>
      <w:r>
        <w:t>• 원교감 원문 | 二【大】</w:t>
      </w:r>
    </w:p>
    <w:p>
      <w:pPr>
        <w:pStyle w:val="SHTKNoteDetail"/>
      </w:pPr>
      <w:r>
        <w:t>• 교감 번호 | 0519021</w:t>
      </w:r>
    </w:p>
    <w:p>
      <w:pPr>
        <w:pStyle w:val="SHTKNoteDetail"/>
      </w:pPr>
      <w:r>
        <w:t>• 저본 독법 | 二 → ‘둘’</w:t>
      </w:r>
    </w:p>
    <w:p>
      <w:pPr>
        <w:pStyle w:val="SHTKNoteDetail"/>
      </w:pPr>
      <w:r>
        <w:t>• 이문 독법 | 三 → ‘셋’</w:t>
      </w:r>
    </w:p>
    <w:p>
      <w:pPr>
        <w:pStyle w:val="SHTKNoteDetail"/>
      </w:pPr>
      <w:r>
        <w:t>• 저본 기준 번역 | “《정리론》 제22권도 《바사론》과 같다.”</w:t>
      </w:r>
    </w:p>
    <w:p>
      <w:pPr>
        <w:pStyle w:val="SHTKNoteDetail"/>
      </w:pPr>
      <w:r>
        <w:t>• 교감 해설 | 저본은 二【大】을 따르며, 三【甲】【乙】의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0519021.</w:t>
      </w:r>
    </w:p>
    <w:p>
      <w:pPr>
        <w:pStyle w:val="SHTKNoteSummary"/>
      </w:pPr>
      <w:r>
        <w:t>교감 요약 | [CBETA 교감] 저본 沙 → 乙본 沙後師</w:t>
      </w:r>
    </w:p>
    <w:p>
      <w:pPr>
        <w:pStyle w:val="SHTKNoteDetail"/>
      </w:pPr>
      <w:r>
        <w:t>• 원교감 원문 | 沙【大】</w:t>
      </w:r>
    </w:p>
    <w:p>
      <w:pPr>
        <w:pStyle w:val="SHTKNoteDetail"/>
      </w:pPr>
      <w:r>
        <w:t>• 교감 번호 | 0519022</w:t>
      </w:r>
    </w:p>
    <w:p>
      <w:pPr>
        <w:pStyle w:val="SHTKNoteDetail"/>
      </w:pPr>
      <w:r>
        <w:t>• 저본 독법 | 沙</w:t>
      </w:r>
    </w:p>
    <w:p>
      <w:pPr>
        <w:pStyle w:val="SHTKNoteDetail"/>
      </w:pPr>
      <w:r>
        <w:t>• 이문 독법 | 沙後師</w:t>
      </w:r>
    </w:p>
    <w:p>
      <w:pPr>
        <w:pStyle w:val="SHTKNoteDetail"/>
      </w:pPr>
      <w:r>
        <w:t>• 저본 기준 번역 | “《정리론》 제22권도 《바사론》과 같다.”</w:t>
      </w:r>
    </w:p>
    <w:p>
      <w:pPr>
        <w:pStyle w:val="SHTKNoteDetail"/>
      </w:pPr>
      <w:r>
        <w:t>• 교감 해설 | 저본은 沙【大】을 따르며, 沙後師【乙】의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0519022.</w:t>
      </w:r>
    </w:p>
    <w:p>
      <w:pPr>
        <w:pStyle w:val="SHTKPositionMarker"/>
      </w:pPr>
      <w:bookmarkStart w:id="686" w:name="loc_0519c23"/>
      <w:bookmarkEnd w:id="686"/>
      <w:r>
        <w:t>[0519c23]</w:t>
      </w:r>
    </w:p>
    <w:p>
      <w:pPr>
        <w:pStyle w:val="SHTKSourceText"/>
      </w:pPr>
      <w:r>
        <w:t>論。傍論已竟至皆通二類。釋憂根．及信等八根。是有記故唯非異熟。七色根．意根．除憂四受。十二通異熟．非異熟。</w:t>
      </w:r>
    </w:p>
    <w:p>
      <w:pPr>
        <w:pStyle w:val="SHTKTranslationText"/>
      </w:pPr>
      <w:r>
        <w:t>논에서 말한다. ‘곁가지 논의는 이미 끝났다 … 모두 두 종류에 통한다’까지이다. 우근과 신 등의 여덟 근을 해석한다. 이는 유기이므로 오직 이숙이 아니다. 일곱 유색근과 의근, 그리고 우근을 제외한 네 수근은, 열둘이 모두 이숙과 비이숙에 통한다.</w:t>
      </w:r>
    </w:p>
    <w:p>
      <w:pPr>
        <w:pStyle w:val="SHTKPositionMarker"/>
      </w:pPr>
      <w:bookmarkStart w:id="687" w:name="loc_0519c25"/>
      <w:bookmarkEnd w:id="687"/>
      <w:r>
        <w:t>[0519c25]</w:t>
      </w:r>
    </w:p>
    <w:p>
      <w:pPr>
        <w:pStyle w:val="SHTKSourceText"/>
      </w:pPr>
      <w:r>
        <w:t>論。七有色根至餘皆異熟。重釋。如文可解。</w:t>
      </w:r>
    </w:p>
    <w:p>
      <w:pPr>
        <w:pStyle w:val="SHTKTranslationText"/>
      </w:pPr>
      <w:r>
        <w:t>논에서 말한다. ‘일곱 유색근은 … 나머지는 모두 이숙이다’까지이다. 거듭 해석한다. 글과 같이 이해할 수 있다.</w:t>
      </w:r>
    </w:p>
    <w:p>
      <w:pPr>
        <w:pStyle w:val="SHTKPositionMarker"/>
      </w:pPr>
      <w:bookmarkStart w:id="688" w:name="loc_0519c27"/>
      <w:bookmarkEnd w:id="688"/>
      <w:r>
        <w:t>[0519c27]</w:t>
      </w:r>
    </w:p>
    <w:p>
      <w:pPr>
        <w:pStyle w:val="SHTKSourceText"/>
      </w:pPr>
      <w:r>
        <w:t>論。若說憂根至順捨受業。外難。</w:t>
      </w:r>
    </w:p>
    <w:p>
      <w:pPr>
        <w:pStyle w:val="SHTKTranslationText"/>
      </w:pPr>
      <w:r>
        <w:t>논에서 말한다. ‘만약 우근을 말한다면 … 순사수업(順捨受業)이다’까지이다. 외부의 논자가 힐난한다.</w:t>
      </w:r>
    </w:p>
    <w:p>
      <w:pPr>
        <w:pStyle w:val="SHTKSourceText"/>
      </w:pPr>
      <w:r>
        <w:t>既有三[23]順受業。</w:t>
      </w:r>
    </w:p>
    <w:p>
      <w:pPr>
        <w:pStyle w:val="SHTKTranslationText"/>
      </w:pPr>
      <w:r>
        <w:t>이미 세 가지 순수업(順受業)이 있으니,</w:t>
      </w:r>
    </w:p>
    <w:p>
      <w:pPr>
        <w:pStyle w:val="SHTKNoteSummary"/>
      </w:pPr>
      <w:r>
        <w:t>교감 요약 | [CBETA 교감] 저본 順 → 甲·乙본 順憂</w:t>
      </w:r>
    </w:p>
    <w:p>
      <w:pPr>
        <w:pStyle w:val="SHTKNoteDetail"/>
      </w:pPr>
      <w:r>
        <w:t>• 원교감 원문 | 順【大】</w:t>
      </w:r>
    </w:p>
    <w:p>
      <w:pPr>
        <w:pStyle w:val="SHTKNoteDetail"/>
      </w:pPr>
      <w:r>
        <w:t>• 교감 번호 | 0519023</w:t>
      </w:r>
    </w:p>
    <w:p>
      <w:pPr>
        <w:pStyle w:val="SHTKNoteDetail"/>
      </w:pPr>
      <w:r>
        <w:t>• 저본 독법 | 順</w:t>
      </w:r>
    </w:p>
    <w:p>
      <w:pPr>
        <w:pStyle w:val="SHTKNoteDetail"/>
      </w:pPr>
      <w:r>
        <w:t>• 이문 독법 | 順憂</w:t>
      </w:r>
    </w:p>
    <w:p>
      <w:pPr>
        <w:pStyle w:val="SHTKNoteDetail"/>
      </w:pPr>
      <w:r>
        <w:t>• 저본 기준 번역 | “이미 세 가지 순수업(順受業)이 있으니,”</w:t>
      </w:r>
    </w:p>
    <w:p>
      <w:pPr>
        <w:pStyle w:val="SHTKNoteDetail"/>
      </w:pPr>
      <w:r>
        <w:t>• 교감 해설 | 저본은 順【大】을 따르며, 順憂【甲】【乙】의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0519023.</w:t>
      </w:r>
    </w:p>
    <w:p>
      <w:pPr>
        <w:pStyle w:val="SHTKSourceText"/>
      </w:pPr>
      <w:r>
        <w:t>[24]喜．捨即是異熟。</w:t>
      </w:r>
    </w:p>
    <w:p>
      <w:pPr>
        <w:pStyle w:val="SHTKTranslationText"/>
      </w:pPr>
      <w:r>
        <w:t>희와 사가 곧 이숙이므로,</w:t>
      </w:r>
    </w:p>
    <w:p>
      <w:pPr>
        <w:pStyle w:val="SHTKNoteSummary"/>
      </w:pPr>
      <w:r>
        <w:t>교감 요약 | [CBETA 교감] 甲·乙본에는 喜、捨即是異熟，故順受業 없음</w:t>
      </w:r>
    </w:p>
    <w:p>
      <w:pPr>
        <w:pStyle w:val="SHTKNoteDetail"/>
      </w:pPr>
      <w:r>
        <w:t>• 원교감 원문 | 喜、捨即是異熟，故順受業【大】</w:t>
      </w:r>
    </w:p>
    <w:p>
      <w:pPr>
        <w:pStyle w:val="SHTKNoteDetail"/>
      </w:pPr>
      <w:r>
        <w:t>• 교감 번호 | 0519024</w:t>
      </w:r>
    </w:p>
    <w:p>
      <w:pPr>
        <w:pStyle w:val="SHTKNoteDetail"/>
      </w:pPr>
      <w:r>
        <w:t>• 저본 독법 | 喜、捨即是異熟，故順受業</w:t>
      </w:r>
    </w:p>
    <w:p>
      <w:pPr>
        <w:pStyle w:val="SHTKNoteDetail"/>
      </w:pPr>
      <w:r>
        <w:t>• 이문 독법 | ∅ → ‘해당 성분 없음(탈락)’</w:t>
      </w:r>
    </w:p>
    <w:p>
      <w:pPr>
        <w:pStyle w:val="SHTKNoteDetail"/>
      </w:pPr>
      <w:r>
        <w:t>• 저본 기준 번역 | “희와 사가 곧 이숙이므로,”</w:t>
      </w:r>
    </w:p>
    <w:p>
      <w:pPr>
        <w:pStyle w:val="SHTKNoteDetail"/>
      </w:pPr>
      <w:r>
        <w:t>• 교감 해설 | 저본은 喜、捨即是異熟，故順受業【大】을 따르며, 〔없음〕【甲】【乙】의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0519024.</w:t>
      </w:r>
    </w:p>
    <w:p>
      <w:pPr>
        <w:pStyle w:val="SHTKSourceText"/>
      </w:pPr>
      <w:r>
        <w:t>故順受業。</w:t>
      </w:r>
    </w:p>
    <w:p>
      <w:pPr>
        <w:pStyle w:val="SHTKTranslationText"/>
      </w:pPr>
      <w:r>
        <w:t>그래서 순수업이라 한다.</w:t>
      </w:r>
    </w:p>
    <w:p>
      <w:pPr>
        <w:pStyle w:val="SHTKSourceText"/>
      </w:pPr>
      <w:r>
        <w:t>亦是順[25]憂異熟業也。</w:t>
      </w:r>
    </w:p>
    <w:p>
      <w:pPr>
        <w:pStyle w:val="SHTKTranslationText"/>
      </w:pPr>
      <w:r>
        <w:t>그러므로 또한 순우이숙업(順憂異熟業)도 있어야 한다.</w:t>
      </w:r>
    </w:p>
    <w:p>
      <w:pPr>
        <w:pStyle w:val="SHTKNoteSummary"/>
      </w:pPr>
      <w:r>
        <w:t>교감 요약 | [CBETA 교감] 甲·乙본에는 憂 없음</w:t>
      </w:r>
    </w:p>
    <w:p>
      <w:pPr>
        <w:pStyle w:val="SHTKNoteDetail"/>
      </w:pPr>
      <w:r>
        <w:t>• 원교감 원문 | 憂【大】</w:t>
      </w:r>
    </w:p>
    <w:p>
      <w:pPr>
        <w:pStyle w:val="SHTKNoteDetail"/>
      </w:pPr>
      <w:r>
        <w:t>• 교감 번호 | 0519025</w:t>
      </w:r>
    </w:p>
    <w:p>
      <w:pPr>
        <w:pStyle w:val="SHTKNoteDetail"/>
      </w:pPr>
      <w:r>
        <w:t>• 저본 독법 | 憂</w:t>
      </w:r>
    </w:p>
    <w:p>
      <w:pPr>
        <w:pStyle w:val="SHTKNoteDetail"/>
      </w:pPr>
      <w:r>
        <w:t>• 이문 독법 | ∅ → ‘해당 성분 없음(탈락)’</w:t>
      </w:r>
    </w:p>
    <w:p>
      <w:pPr>
        <w:pStyle w:val="SHTKNoteDetail"/>
      </w:pPr>
      <w:r>
        <w:t>• 저본 기준 번역 | “그러므로 또한 순우이숙업(順憂異熟業)도 있어야 한다.”</w:t>
      </w:r>
    </w:p>
    <w:p>
      <w:pPr>
        <w:pStyle w:val="SHTKNoteDetail"/>
      </w:pPr>
      <w:r>
        <w:t>• 교감 해설 | 저본은 憂【大】을 따르며, 〔없음〕【甲】【乙】의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0519025.</w:t>
      </w:r>
    </w:p>
    <w:p>
      <w:pPr>
        <w:pStyle w:val="SHTKPositionMarker"/>
      </w:pPr>
      <w:bookmarkStart w:id="689" w:name="loc_0519c29"/>
      <w:bookmarkEnd w:id="689"/>
      <w:r>
        <w:t>[0519c29]</w:t>
      </w:r>
    </w:p>
    <w:p>
      <w:pPr>
        <w:pStyle w:val="SHTKSourceText"/>
      </w:pPr>
      <w:r>
        <w:t>論。依受相應至名順樂受觸。有部通難。此是相應名順。非順異熟果也。</w:t>
      </w:r>
    </w:p>
    <w:p>
      <w:pPr>
        <w:pStyle w:val="SHTKTranslationText"/>
      </w:pPr>
      <w:r>
        <w:t>논에서 말한다. ‘수와 상응함에 의거하여 … 순락수촉(順樂受觸)이라 한다’까지이다. 유부가 힐난을 풀어낸다. 이는 상응한다는 뜻에서 ‘순(順)’이라 이름한 것이며, 이숙과에 순응한다는 뜻이 아니다.</w:t>
      </w:r>
    </w:p>
    <w:p>
      <w:pPr>
        <w:pStyle w:val="SHTKPositionMarker"/>
      </w:pPr>
      <w:bookmarkStart w:id="690" w:name="loc_0520a02"/>
      <w:bookmarkEnd w:id="690"/>
      <w:r>
        <w:t>[0520a02]</w:t>
      </w:r>
    </w:p>
    <w:p>
      <w:pPr>
        <w:pStyle w:val="SHTKSourceText"/>
      </w:pPr>
      <w:r>
        <w:t>論。若爾至亦應如是。</w:t>
      </w:r>
    </w:p>
    <w:p>
      <w:pPr>
        <w:pStyle w:val="SHTKTranslationText"/>
      </w:pPr>
      <w:r>
        <w:t>논에서 말한다. ‘그렇다면 … 또한 마땅히 이와 같아야 한다’까지이다.</w:t>
      </w:r>
    </w:p>
    <w:p>
      <w:pPr>
        <w:pStyle w:val="SHTKSourceText"/>
      </w:pPr>
      <w:r>
        <w:t>外將喜．[1]捨受[2]例。</w:t>
      </w:r>
    </w:p>
    <w:p>
      <w:pPr>
        <w:pStyle w:val="SHTKTranslationText"/>
      </w:pPr>
      <w:r>
        <w:t>외부 논자가 희수와 사수를 들어 비례한다.</w:t>
      </w:r>
    </w:p>
    <w:p>
      <w:pPr>
        <w:pStyle w:val="SHTKNoteSummary"/>
      </w:pPr>
      <w:r>
        <w:t>교감 요약 | [CBETA 교감] 甲·乙본에는 捨 없음</w:t>
      </w:r>
    </w:p>
    <w:p>
      <w:pPr>
        <w:pStyle w:val="SHTKNoteDetail"/>
      </w:pPr>
      <w:r>
        <w:t>• 원교감 원문 | 捨【大】</w:t>
      </w:r>
    </w:p>
    <w:p>
      <w:pPr>
        <w:pStyle w:val="SHTKNoteDetail"/>
      </w:pPr>
      <w:r>
        <w:t>• 교감 번호 | 0520001</w:t>
      </w:r>
    </w:p>
    <w:p>
      <w:pPr>
        <w:pStyle w:val="SHTKNoteDetail"/>
      </w:pPr>
      <w:r>
        <w:t>• 저본 독법 | 捨 → ‘버리다’</w:t>
      </w:r>
    </w:p>
    <w:p>
      <w:pPr>
        <w:pStyle w:val="SHTKNoteDetail"/>
      </w:pPr>
      <w:r>
        <w:t>• 이문 독법 | ∅ → ‘해당 성분 없음(탈락)’</w:t>
      </w:r>
    </w:p>
    <w:p>
      <w:pPr>
        <w:pStyle w:val="SHTKNoteDetail"/>
      </w:pPr>
      <w:r>
        <w:t>• 저본 기준 번역 | “외부 논자가 희수와 사수를 들어 비례한다.”</w:t>
      </w:r>
    </w:p>
    <w:p>
      <w:pPr>
        <w:pStyle w:val="SHTKNoteDetail"/>
      </w:pPr>
      <w:r>
        <w:t>• 교감 해설 | 저본은 捨【大】을 따르며, 〔없음〕【甲】【乙】의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0520001.</w:t>
      </w:r>
    </w:p>
    <w:p>
      <w:pPr>
        <w:pStyle w:val="SHTKNoteSummary"/>
      </w:pPr>
      <w:r>
        <w:t>교감 요약 | [CBETA 교감] 저본 例 → 甲·乙본 例也</w:t>
      </w:r>
    </w:p>
    <w:p>
      <w:pPr>
        <w:pStyle w:val="SHTKNoteDetail"/>
      </w:pPr>
      <w:r>
        <w:t>• 원교감 원문 | 例【大】</w:t>
      </w:r>
    </w:p>
    <w:p>
      <w:pPr>
        <w:pStyle w:val="SHTKNoteDetail"/>
      </w:pPr>
      <w:r>
        <w:t>• 교감 번호 | 0520002</w:t>
      </w:r>
    </w:p>
    <w:p>
      <w:pPr>
        <w:pStyle w:val="SHTKNoteDetail"/>
      </w:pPr>
      <w:r>
        <w:t>• 저본 독법 | 例</w:t>
      </w:r>
    </w:p>
    <w:p>
      <w:pPr>
        <w:pStyle w:val="SHTKNoteDetail"/>
      </w:pPr>
      <w:r>
        <w:t>• 이문 독법 | 例也</w:t>
      </w:r>
    </w:p>
    <w:p>
      <w:pPr>
        <w:pStyle w:val="SHTKNoteDetail"/>
      </w:pPr>
      <w:r>
        <w:t>• 저본 기준 번역 | “외부 논자가 희수와 사수를 들어 비례한다.”</w:t>
      </w:r>
    </w:p>
    <w:p>
      <w:pPr>
        <w:pStyle w:val="SHTKNoteDetail"/>
      </w:pPr>
      <w:r>
        <w:t>• 교감 해설 | 저본은 例【大】을 따르며, 例也【甲】【乙】의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0520002.</w:t>
      </w:r>
    </w:p>
    <w:p>
      <w:pPr>
        <w:pStyle w:val="SHTKSourceText"/>
      </w:pPr>
      <w:r>
        <w:t>亦應唯據相應名順。</w:t>
      </w:r>
    </w:p>
    <w:p>
      <w:pPr>
        <w:pStyle w:val="SHTKTranslationText"/>
      </w:pPr>
      <w:r>
        <w:t>또한 오직 상응에 근거하여 ‘순’이라 이름해야 한다는 것이다.</w:t>
      </w:r>
    </w:p>
    <w:p>
      <w:pPr>
        <w:pStyle w:val="SHTKPositionMarker"/>
      </w:pPr>
      <w:bookmarkStart w:id="691" w:name="loc_0520a03"/>
      <w:bookmarkEnd w:id="691"/>
      <w:r>
        <w:t>[0520a03]</w:t>
      </w:r>
    </w:p>
    <w:p>
      <w:pPr>
        <w:pStyle w:val="SHTKSourceText"/>
      </w:pPr>
      <w:r>
        <w:t>論。一經說故至理皆無失。有部通也。言順異熟於我無違。相應名順亦是於我無違。</w:t>
      </w:r>
    </w:p>
    <w:p>
      <w:pPr>
        <w:pStyle w:val="SHTKTranslationText"/>
      </w:pPr>
      <w:r>
        <w:t>논에서 말한다. ‘한 경에서 말했기 때문이다 … 이치에는 모두 허물이 없다’까지이다. 유부의 회통이다. 이숙에 순응한다고 말하는 것도 나에게 어긋남이 없고, 상응하기 때문에 ‘순’이라 이름하는 것도 나에게 어긋남이 없다.</w:t>
      </w:r>
    </w:p>
    <w:p>
      <w:pPr>
        <w:pStyle w:val="SHTKPositionMarker"/>
      </w:pPr>
      <w:bookmarkStart w:id="692" w:name="loc_0520a05"/>
      <w:bookmarkEnd w:id="692"/>
      <w:r>
        <w:t>[0520a05]</w:t>
      </w:r>
    </w:p>
    <w:p>
      <w:pPr>
        <w:pStyle w:val="SHTKSourceText"/>
      </w:pPr>
      <w:r>
        <w:t>論。無逃難處至憂非異熟。外重徵也。</w:t>
      </w:r>
    </w:p>
    <w:p>
      <w:pPr>
        <w:pStyle w:val="SHTKTranslationText"/>
      </w:pPr>
      <w:r>
        <w:t>논에서 말한다. ‘힐난을 피할 곳이 없다 … 우근은 이숙이 아니다’까지이다. 외부 논자가 다시 따져 묻는다.</w:t>
      </w:r>
    </w:p>
    <w:p>
      <w:pPr>
        <w:pStyle w:val="SHTKPositionMarker"/>
      </w:pPr>
      <w:bookmarkStart w:id="693" w:name="loc_0520a06"/>
      <w:bookmarkEnd w:id="693"/>
      <w:r>
        <w:t>[0520a06]</w:t>
      </w:r>
    </w:p>
    <w:p>
      <w:pPr>
        <w:pStyle w:val="SHTKSourceText"/>
      </w:pPr>
      <w:r>
        <w:t>論。以憂分別至異熟不爾。有部釋也。</w:t>
      </w:r>
    </w:p>
    <w:p>
      <w:pPr>
        <w:pStyle w:val="SHTKTranslationText"/>
      </w:pPr>
      <w:r>
        <w:t>논에서 말한다. ‘우근은 분별하기 때문에 … 이숙은 그렇지 않다’까지이다. 유부의 해석이다.</w:t>
      </w:r>
    </w:p>
    <w:p>
      <w:pPr>
        <w:pStyle w:val="SHTKPositionMarker"/>
      </w:pPr>
      <w:bookmarkStart w:id="694" w:name="loc_0520a07"/>
      <w:bookmarkEnd w:id="694"/>
      <w:r>
        <w:t>[0520a07]</w:t>
      </w:r>
    </w:p>
    <w:p>
      <w:pPr>
        <w:pStyle w:val="SHTKSourceText"/>
      </w:pPr>
      <w:r>
        <w:t>論。若爾喜根至生及止息故。外人將喜根例難也。</w:t>
      </w:r>
    </w:p>
    <w:p>
      <w:pPr>
        <w:pStyle w:val="SHTKTranslationText"/>
      </w:pPr>
      <w:r>
        <w:t>논에서 말한다. ‘그렇다면 희근은 … 생겨나고 또 그치기 때문이다’까지이다. 외부 논자가 희근을 들어 비례하여 힐난한다.</w:t>
      </w:r>
    </w:p>
    <w:p>
      <w:pPr>
        <w:pStyle w:val="SHTKPositionMarker"/>
      </w:pPr>
      <w:bookmarkStart w:id="695" w:name="loc_0520a08"/>
      <w:bookmarkEnd w:id="695"/>
      <w:r>
        <w:t>[0520a08]</w:t>
      </w:r>
    </w:p>
    <w:p>
      <w:pPr>
        <w:pStyle w:val="SHTKSourceText"/>
      </w:pPr>
      <w:r>
        <w:t>論。若許憂根至名果已熟。</w:t>
      </w:r>
    </w:p>
    <w:p>
      <w:pPr>
        <w:pStyle w:val="SHTKTranslationText"/>
      </w:pPr>
      <w:r>
        <w:t>논에서 말한다. ‘만약 우근을 허용한다면 … 과가 이미 익었다고 한다’까지이다.</w:t>
      </w:r>
    </w:p>
    <w:p>
      <w:pPr>
        <w:pStyle w:val="SHTKSourceText"/>
      </w:pPr>
      <w:r>
        <w:t>有部[3]反難外[4]人。</w:t>
      </w:r>
    </w:p>
    <w:p>
      <w:pPr>
        <w:pStyle w:val="SHTKTranslationText"/>
      </w:pPr>
      <w:r>
        <w:t>유부가 외부 논자에게 반대로 힐난한다.</w:t>
      </w:r>
    </w:p>
    <w:p>
      <w:pPr>
        <w:pStyle w:val="SHTKNoteSummary"/>
      </w:pPr>
      <w:r>
        <w:t>교감 요약 | [CBETA 교감] 저본 反 → 甲·乙본 返</w:t>
      </w:r>
    </w:p>
    <w:p>
      <w:pPr>
        <w:pStyle w:val="SHTKNoteDetail"/>
      </w:pPr>
      <w:r>
        <w:t>• 원교감 원문 | 反【大】</w:t>
      </w:r>
    </w:p>
    <w:p>
      <w:pPr>
        <w:pStyle w:val="SHTKNoteDetail"/>
      </w:pPr>
      <w:r>
        <w:t>• 교감 번호 | 0520003</w:t>
      </w:r>
    </w:p>
    <w:p>
      <w:pPr>
        <w:pStyle w:val="SHTKNoteDetail"/>
      </w:pPr>
      <w:r>
        <w:t>• 저본 독법 | 反</w:t>
      </w:r>
    </w:p>
    <w:p>
      <w:pPr>
        <w:pStyle w:val="SHTKNoteDetail"/>
      </w:pPr>
      <w:r>
        <w:t>• 이문 독법 | 返</w:t>
      </w:r>
    </w:p>
    <w:p>
      <w:pPr>
        <w:pStyle w:val="SHTKNoteDetail"/>
      </w:pPr>
      <w:r>
        <w:t>• 저본 기준 번역 | “유부가 외부 논자에게 반대로 힐난한다.”</w:t>
      </w:r>
    </w:p>
    <w:p>
      <w:pPr>
        <w:pStyle w:val="SHTKNoteDetail"/>
      </w:pPr>
      <w:r>
        <w:t>• 교감 해설 | 저본은 反【大】을 따르며, 返【甲】【乙】의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0520003.</w:t>
      </w:r>
    </w:p>
    <w:p>
      <w:pPr>
        <w:pStyle w:val="SHTKNoteSummary"/>
      </w:pPr>
      <w:r>
        <w:t>교감 요약 | [CBETA 교감] 저본 人 → 甲·乙본 人也</w:t>
      </w:r>
    </w:p>
    <w:p>
      <w:pPr>
        <w:pStyle w:val="SHTKNoteDetail"/>
      </w:pPr>
      <w:r>
        <w:t>• 원교감 원문 | 人【大】</w:t>
      </w:r>
    </w:p>
    <w:p>
      <w:pPr>
        <w:pStyle w:val="SHTKNoteDetail"/>
      </w:pPr>
      <w:r>
        <w:t>• 교감 번호 | 0520004</w:t>
      </w:r>
    </w:p>
    <w:p>
      <w:pPr>
        <w:pStyle w:val="SHTKNoteDetail"/>
      </w:pPr>
      <w:r>
        <w:t>• 저본 독법 | 人 → ‘사람’</w:t>
      </w:r>
    </w:p>
    <w:p>
      <w:pPr>
        <w:pStyle w:val="SHTKNoteDetail"/>
      </w:pPr>
      <w:r>
        <w:t>• 이문 독법 | 人也</w:t>
      </w:r>
    </w:p>
    <w:p>
      <w:pPr>
        <w:pStyle w:val="SHTKNoteDetail"/>
      </w:pPr>
      <w:r>
        <w:t>• 저본 기준 번역 | “유부가 외부 논자에게 반대로 힐난한다.”</w:t>
      </w:r>
    </w:p>
    <w:p>
      <w:pPr>
        <w:pStyle w:val="SHTKNoteDetail"/>
      </w:pPr>
      <w:r>
        <w:t>• 교감 해설 | 저본은 人【大】을 따르며, 人也【甲】【乙】의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0520004.</w:t>
      </w:r>
    </w:p>
    <w:p>
      <w:pPr>
        <w:pStyle w:val="SHTKPositionMarker"/>
      </w:pPr>
      <w:bookmarkStart w:id="696" w:name="loc_0520a10"/>
      <w:bookmarkEnd w:id="696"/>
      <w:r>
        <w:t>[0520a10]</w:t>
      </w:r>
    </w:p>
    <w:p>
      <w:pPr>
        <w:pStyle w:val="SHTKSourceText"/>
      </w:pPr>
      <w:r>
        <w:t>論。亦應如是至名果已熟。外引喜根例釋。</w:t>
      </w:r>
    </w:p>
    <w:p>
      <w:pPr>
        <w:pStyle w:val="SHTKTranslationText"/>
      </w:pPr>
      <w:r>
        <w:t>논에서 말한다. ‘또한 마땅히 이와 같아야 한다 … 과가 이미 익었다고 한다’까지이다. 외부 논자가 희근을 인용해 비례하여 해석한다.</w:t>
      </w:r>
    </w:p>
    <w:p>
      <w:pPr>
        <w:pStyle w:val="SHTKPositionMarker"/>
      </w:pPr>
      <w:bookmarkStart w:id="697" w:name="loc_0520a11"/>
      <w:bookmarkEnd w:id="697"/>
      <w:r>
        <w:t>[0520a11]</w:t>
      </w:r>
    </w:p>
    <w:p>
      <w:pPr>
        <w:pStyle w:val="SHTKSourceText"/>
      </w:pPr>
      <w:r>
        <w:t>論。毘婆沙師至故非異熟。有部引婆沙釋。正理論云。何緣定謂憂非異熟。此是異熟不應理故。云何不應。離欲貪者不隨轉故。異熟不然。</w:t>
      </w:r>
    </w:p>
    <w:p>
      <w:pPr>
        <w:pStyle w:val="SHTKTranslationText"/>
      </w:pPr>
      <w:r>
        <w:t>논에서 말한다. ‘비바사사들은 … 그러므로 이숙이 아니다’까지이다. 유부가 《바사론》을 인용하여 해석한다. 《정리론》에서 말한다. 무슨 인연으로 우근은 이숙이 아니라고 결정적으로 말하는가? 이것이 이숙이라는 것은 이치에 맞지 않기 때문이다. 어째서 이치에 맞지 않는가? 욕탐을 떠난 자에게는 따라 일어나지 않기 때문이다. 이숙은 그렇지 않다.</w:t>
      </w:r>
    </w:p>
    <w:p>
      <w:pPr>
        <w:pStyle w:val="SHTKSourceText"/>
      </w:pPr>
      <w:r>
        <w:t>設[5]計隨轉應如苦根。</w:t>
      </w:r>
    </w:p>
    <w:p>
      <w:pPr>
        <w:pStyle w:val="SHTKTranslationText"/>
      </w:pPr>
      <w:r>
        <w:t>설령 따라 일어난다고 헤아린다면 마땅히 고근과 같아서,</w:t>
      </w:r>
    </w:p>
    <w:p>
      <w:pPr>
        <w:pStyle w:val="SHTKNoteSummary"/>
      </w:pPr>
      <w:r>
        <w:t>교감 요약 | [CBETA 교감] 저본 計 → 甲·乙본 許</w:t>
      </w:r>
    </w:p>
    <w:p>
      <w:pPr>
        <w:pStyle w:val="SHTKNoteDetail"/>
      </w:pPr>
      <w:r>
        <w:t>• 원교감 원문 | 計【大】</w:t>
      </w:r>
    </w:p>
    <w:p>
      <w:pPr>
        <w:pStyle w:val="SHTKNoteDetail"/>
      </w:pPr>
      <w:r>
        <w:t>• 교감 번호 | 0520005</w:t>
      </w:r>
    </w:p>
    <w:p>
      <w:pPr>
        <w:pStyle w:val="SHTKNoteDetail"/>
      </w:pPr>
      <w:r>
        <w:t>• 저본 독법 | 計 → ‘계탁하다/주장하다’</w:t>
      </w:r>
    </w:p>
    <w:p>
      <w:pPr>
        <w:pStyle w:val="SHTKNoteDetail"/>
      </w:pPr>
      <w:r>
        <w:t>• 이문 독법 | 許 → ‘인정하다’</w:t>
      </w:r>
    </w:p>
    <w:p>
      <w:pPr>
        <w:pStyle w:val="SHTKNoteDetail"/>
      </w:pPr>
      <w:r>
        <w:t>• 저본 기준 번역 | “설령 따라 일어난다고 헤아린다면 마땅히 고근과 같아서,”</w:t>
      </w:r>
    </w:p>
    <w:p>
      <w:pPr>
        <w:pStyle w:val="SHTKNoteDetail"/>
      </w:pPr>
      <w:r>
        <w:t>• 교감 해설 | 저본은 計【大】을 따르며, 許【甲】【乙】의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0520005.</w:t>
      </w:r>
    </w:p>
    <w:p>
      <w:pPr>
        <w:pStyle w:val="SHTKSourceText"/>
      </w:pPr>
      <w:r>
        <w:t>阿羅漢等亦可知有。而實非有。經所遮故。如契經說。設見大師般涅槃位。亦無愁等又無用故。善亦不行。</w:t>
      </w:r>
    </w:p>
    <w:p>
      <w:pPr>
        <w:pStyle w:val="SHTKTranslationText"/>
      </w:pPr>
      <w:r>
        <w:t>아라한 등에게도 있음을 알 수 있어야 한다. 그러나 실제로는 있지 않다. 경에서 막았기 때문이다. 계경에서 말한 것과 같다. 설령 대사가 반열반하는 때를 보더라도, 또한 근심 따위가 없다. 또 쓸모가 없기 때문이다. 선도 또한 일어나지 않는다.</w:t>
      </w:r>
    </w:p>
    <w:p>
      <w:pPr>
        <w:pStyle w:val="SHTKSourceText"/>
      </w:pPr>
      <w:r>
        <w:t>非能攝益如喜根[＊]故。</w:t>
      </w:r>
    </w:p>
    <w:p>
      <w:pPr>
        <w:pStyle w:val="SHTKTranslationText"/>
      </w:pPr>
      <w:r>
        <w:t>희근처럼 능히 섭익하는 것이 아니기 때문이다.</w:t>
      </w:r>
    </w:p>
    <w:p>
      <w:pPr>
        <w:pStyle w:val="SHTKNoteSummary"/>
      </w:pPr>
      <w:r>
        <w:t>교감 요약 | [CBETA 교감] 저본 故 → 甲·乙본 故已上</w:t>
      </w:r>
    </w:p>
    <w:p>
      <w:pPr>
        <w:pStyle w:val="SHTKNoteDetail"/>
      </w:pPr>
      <w:r>
        <w:t>• 원교감 원문 | 故【大】＊，故已上【甲】【乙】＊</w:t>
      </w:r>
    </w:p>
    <w:p>
      <w:pPr>
        <w:pStyle w:val="SHTKNoteDetail"/>
      </w:pPr>
      <w:r>
        <w:t>• 해당 번역 | “희근처럼 능히 섭익하는 것이 아니기 때문이다.”</w:t>
      </w:r>
    </w:p>
    <w:p>
      <w:pPr>
        <w:pStyle w:val="SHTKNoteDetail"/>
      </w:pPr>
      <w:r>
        <w:t>• 번역 영향 판정 | [의미 차이 있음]</w:t>
      </w:r>
    </w:p>
    <w:p>
      <w:pPr>
        <w:pStyle w:val="SHTKNoteDetail"/>
      </w:pPr>
      <w:r>
        <w:t>• 출처 | CBETA T41n1822, 교감 번호 0512025.</w:t>
      </w:r>
    </w:p>
    <w:p>
      <w:pPr>
        <w:pStyle w:val="SHTKPositionMarker"/>
      </w:pPr>
      <w:bookmarkStart w:id="698" w:name="loc_0520a18"/>
      <w:bookmarkEnd w:id="698"/>
      <w:r>
        <w:t>[0520a18]</w:t>
      </w:r>
    </w:p>
    <w:p>
      <w:pPr>
        <w:pStyle w:val="SHTKSourceText"/>
      </w:pPr>
      <w:r>
        <w:t>論。若[6]爾至何相知有。</w:t>
      </w:r>
    </w:p>
    <w:p>
      <w:pPr>
        <w:pStyle w:val="SHTKTranslationText"/>
      </w:pPr>
      <w:r>
        <w:t>논에서 말한다. ‘그렇다면 … 무슨 모습으로 있음을 아는가’까지이다.</w:t>
      </w:r>
    </w:p>
    <w:p>
      <w:pPr>
        <w:pStyle w:val="SHTKNoteSummary"/>
      </w:pPr>
      <w:r>
        <w:t>교감 요약 | [CBETA 교감] 저본 爾 → 甲·乙본 爾應說</w:t>
      </w:r>
    </w:p>
    <w:p>
      <w:pPr>
        <w:pStyle w:val="SHTKNoteDetail"/>
      </w:pPr>
      <w:r>
        <w:t>• 원교감 원문 | 爾【大】</w:t>
      </w:r>
    </w:p>
    <w:p>
      <w:pPr>
        <w:pStyle w:val="SHTKNoteDetail"/>
      </w:pPr>
      <w:r>
        <w:t>• 교감 번호 | 0520006</w:t>
      </w:r>
    </w:p>
    <w:p>
      <w:pPr>
        <w:pStyle w:val="SHTKNoteDetail"/>
      </w:pPr>
      <w:r>
        <w:t>• 저본 독법 | 爾</w:t>
      </w:r>
    </w:p>
    <w:p>
      <w:pPr>
        <w:pStyle w:val="SHTKNoteDetail"/>
      </w:pPr>
      <w:r>
        <w:t>• 이문 독법 | 爾應說</w:t>
      </w:r>
    </w:p>
    <w:p>
      <w:pPr>
        <w:pStyle w:val="SHTKNoteDetail"/>
      </w:pPr>
      <w:r>
        <w:t>• 저본 기준 번역 | “논에서 말한다. ‘그렇다면 … 무슨 모습으로 있음을 아는가’까지이다.”</w:t>
      </w:r>
    </w:p>
    <w:p>
      <w:pPr>
        <w:pStyle w:val="SHTKNoteDetail"/>
      </w:pPr>
      <w:r>
        <w:t>• 교감 해설 | 저본은 爾【大】을 따르며, 爾應說【甲】【乙】의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0520006.</w:t>
      </w:r>
    </w:p>
    <w:p>
      <w:pPr>
        <w:pStyle w:val="SHTKSourceText"/>
      </w:pPr>
      <w:r>
        <w:t>外人徵喜根有相也。</w:t>
      </w:r>
    </w:p>
    <w:p>
      <w:pPr>
        <w:pStyle w:val="SHTKTranslationText"/>
      </w:pPr>
      <w:r>
        <w:t>외부 논자가 희근이 있다는 표상을 따져 묻는다.</w:t>
      </w:r>
    </w:p>
    <w:p>
      <w:pPr>
        <w:pStyle w:val="SHTKPositionMarker"/>
      </w:pPr>
      <w:bookmarkStart w:id="699" w:name="loc_0520a19"/>
      <w:bookmarkEnd w:id="699"/>
      <w:r>
        <w:t>[0520a19]</w:t>
      </w:r>
    </w:p>
    <w:p>
      <w:pPr>
        <w:pStyle w:val="SHTKSourceText"/>
      </w:pPr>
      <w:r>
        <w:t>論。隨彼有相至定非異熟。此有部釋有喜無憂相也。</w:t>
      </w:r>
    </w:p>
    <w:p>
      <w:pPr>
        <w:pStyle w:val="SHTKTranslationText"/>
      </w:pPr>
      <w:r>
        <w:t>논에서 말한다. ‘그것에 따르는 모습이 있다 … 결정코 이숙이 아니다’까지이다. 이는 유부가 희는 있고 우는 없다는 표상을 해석한 것이다.</w:t>
      </w:r>
    </w:p>
    <w:p>
      <w:pPr>
        <w:pStyle w:val="SHTKPositionMarker"/>
      </w:pPr>
      <w:bookmarkStart w:id="700" w:name="loc_0520a20"/>
      <w:bookmarkEnd w:id="700"/>
      <w:r>
        <w:t>[0520a20]</w:t>
      </w:r>
    </w:p>
    <w:p>
      <w:pPr>
        <w:pStyle w:val="SHTKSourceText"/>
      </w:pPr>
      <w:r>
        <w:t>論。眼等八根至是惡異熟。</w:t>
      </w:r>
    </w:p>
    <w:p>
      <w:pPr>
        <w:pStyle w:val="SHTKTranslationText"/>
      </w:pPr>
      <w:r>
        <w:t>논에서 말한다. ‘안근 등 여덟 근은 … 이는 악업의 이숙이다’까지이다.</w:t>
      </w:r>
    </w:p>
    <w:p>
      <w:pPr>
        <w:pStyle w:val="SHTKSourceText"/>
      </w:pPr>
      <w:r>
        <w:t>[7]此釋異熟諸根於善．惡趣異熟不同。</w:t>
      </w:r>
    </w:p>
    <w:p>
      <w:pPr>
        <w:pStyle w:val="SHTKTranslationText"/>
      </w:pPr>
      <w:r>
        <w:t>이는 여러 이숙근이 선취와 악취에서 이숙이 서로 다른 것을 해석한다.</w:t>
      </w:r>
    </w:p>
    <w:p>
      <w:pPr>
        <w:pStyle w:val="SHTKNoteSummary"/>
      </w:pPr>
      <w:r>
        <w:t>교감 요약 | [CBETA 교감] 甲·乙본에는 此釋異熟 없음</w:t>
      </w:r>
    </w:p>
    <w:p>
      <w:pPr>
        <w:pStyle w:val="SHTKNoteDetail"/>
      </w:pPr>
      <w:r>
        <w:t>• 원교감 원문 | 此釋異熟【大】</w:t>
      </w:r>
    </w:p>
    <w:p>
      <w:pPr>
        <w:pStyle w:val="SHTKNoteDetail"/>
      </w:pPr>
      <w:r>
        <w:t>• 교감 번호 | 0520007</w:t>
      </w:r>
    </w:p>
    <w:p>
      <w:pPr>
        <w:pStyle w:val="SHTKNoteDetail"/>
      </w:pPr>
      <w:r>
        <w:t>• 저본 독법 | 此釋異熟</w:t>
      </w:r>
    </w:p>
    <w:p>
      <w:pPr>
        <w:pStyle w:val="SHTKNoteDetail"/>
      </w:pPr>
      <w:r>
        <w:t>• 이문 독법 | ∅ → ‘해당 성분 없음(탈락)’</w:t>
      </w:r>
    </w:p>
    <w:p>
      <w:pPr>
        <w:pStyle w:val="SHTKNoteDetail"/>
      </w:pPr>
      <w:r>
        <w:t>• 저본 기준 번역 | “이는 여러 이숙근이 선취와 악취에서 이숙이 서로 다른 것을 해석한다.”</w:t>
      </w:r>
    </w:p>
    <w:p>
      <w:pPr>
        <w:pStyle w:val="SHTKNoteDetail"/>
      </w:pPr>
      <w:r>
        <w:t>• 교감 해설 | 저본은 此釋異熟【大】을 따르며, 〔없음〕【甲】【乙】의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0520007.</w:t>
      </w:r>
    </w:p>
    <w:p>
      <w:pPr>
        <w:pStyle w:val="SHTKPositionMarker"/>
      </w:pPr>
      <w:bookmarkStart w:id="701" w:name="loc_0520a22"/>
      <w:bookmarkEnd w:id="701"/>
      <w:r>
        <w:t>[0520a22]</w:t>
      </w:r>
    </w:p>
    <w:p>
      <w:pPr>
        <w:pStyle w:val="SHTKSourceText"/>
      </w:pPr>
      <w:r>
        <w:t>論。於善趣中至善業引故。此釋伏難。如文可解。</w:t>
      </w:r>
    </w:p>
    <w:p>
      <w:pPr>
        <w:pStyle w:val="SHTKTranslationText"/>
      </w:pPr>
      <w:r>
        <w:t>논에서 말한다. ‘선취 가운데서는 … 선업이 이끌기 때문이다’까지이다. 이는 잠복한 힐난을 해석한다. 글과 같이 이해할 수 있다.</w:t>
      </w:r>
    </w:p>
    <w:p>
      <w:pPr>
        <w:pStyle w:val="SHTKPositionMarker"/>
      </w:pPr>
      <w:bookmarkStart w:id="702" w:name="loc_0520a24"/>
      <w:bookmarkEnd w:id="702"/>
      <w:r>
        <w:t>[0520a24]</w:t>
      </w:r>
    </w:p>
    <w:p>
      <w:pPr>
        <w:pStyle w:val="SHTKSourceText"/>
      </w:pPr>
      <w:r>
        <w:t>論。如是已說至幾無異熟。下一頌第三明有異熟．無異熟門。</w:t>
      </w:r>
    </w:p>
    <w:p>
      <w:pPr>
        <w:pStyle w:val="SHTKTranslationText"/>
      </w:pPr>
      <w:r>
        <w:t>논에서 말한다. ‘이와 같이 이미 말하였다 … 몇 가지가 이숙이 없는가’까지이다. 다음 한 게송은 셋째로 유이숙·무이숙의 문을 밝힌다.</w:t>
      </w:r>
    </w:p>
    <w:p>
      <w:pPr>
        <w:pStyle w:val="SHTKPositionMarker"/>
      </w:pPr>
      <w:bookmarkStart w:id="703" w:name="loc_0520a25"/>
      <w:bookmarkEnd w:id="703"/>
      <w:r>
        <w:t>[0520a25]</w:t>
      </w:r>
    </w:p>
    <w:p>
      <w:pPr>
        <w:pStyle w:val="SHTKSourceText"/>
      </w:pPr>
      <w:r>
        <w:t>論曰至[8]定有異熟。</w:t>
      </w:r>
    </w:p>
    <w:p>
      <w:pPr>
        <w:pStyle w:val="SHTKTranslationText"/>
      </w:pPr>
      <w:r>
        <w:t>논에서 말한다. ‘… 결정코 이숙이 있다’까지이다.</w:t>
      </w:r>
    </w:p>
    <w:p>
      <w:pPr>
        <w:pStyle w:val="SHTKNoteSummary"/>
      </w:pPr>
      <w:r>
        <w:t>교감 요약 | [CBETA 교감] 甲·乙본에는 定 없음</w:t>
      </w:r>
    </w:p>
    <w:p>
      <w:pPr>
        <w:pStyle w:val="SHTKNoteDetail"/>
      </w:pPr>
      <w:r>
        <w:t>• 원교감 원문 | 定【大】</w:t>
      </w:r>
    </w:p>
    <w:p>
      <w:pPr>
        <w:pStyle w:val="SHTKNoteDetail"/>
      </w:pPr>
      <w:r>
        <w:t>• 교감 번호 | 0520008</w:t>
      </w:r>
    </w:p>
    <w:p>
      <w:pPr>
        <w:pStyle w:val="SHTKNoteDetail"/>
      </w:pPr>
      <w:r>
        <w:t>• 저본 독법 | 定 → ‘정/선정’</w:t>
      </w:r>
    </w:p>
    <w:p>
      <w:pPr>
        <w:pStyle w:val="SHTKNoteDetail"/>
      </w:pPr>
      <w:r>
        <w:t>• 이문 독법 | ∅ → ‘해당 성분 없음(탈락)’</w:t>
      </w:r>
    </w:p>
    <w:p>
      <w:pPr>
        <w:pStyle w:val="SHTKNoteDetail"/>
      </w:pPr>
      <w:r>
        <w:t>• 저본 기준 번역 | “논에서 말한다. ‘… 결정코 이숙이 있다’까지이다.”</w:t>
      </w:r>
    </w:p>
    <w:p>
      <w:pPr>
        <w:pStyle w:val="SHTKNoteDetail"/>
      </w:pPr>
      <w:r>
        <w:t>• 교감 해설 | 저본은 定【大】을 따르며, 〔없음〕【甲】【乙】의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0520008.</w:t>
      </w:r>
    </w:p>
    <w:p>
      <w:pPr>
        <w:pStyle w:val="SHTKSourceText"/>
      </w:pPr>
      <w:r>
        <w:t>釋頌第一句也。</w:t>
      </w:r>
    </w:p>
    <w:p>
      <w:pPr>
        <w:pStyle w:val="SHTKTranslationText"/>
      </w:pPr>
      <w:r>
        <w:t>게송의 첫 구를 해석한다.</w:t>
      </w:r>
    </w:p>
    <w:p>
      <w:pPr>
        <w:pStyle w:val="SHTKPositionMarker"/>
      </w:pPr>
      <w:bookmarkStart w:id="704" w:name="loc_0520a26"/>
      <w:bookmarkEnd w:id="704"/>
      <w:r>
        <w:t>[0520a26]</w:t>
      </w:r>
    </w:p>
    <w:p>
      <w:pPr>
        <w:pStyle w:val="SHTKSourceText"/>
      </w:pPr>
      <w:r>
        <w:t>論。依唯越義頌說定聲。釋頌定字。</w:t>
      </w:r>
    </w:p>
    <w:p>
      <w:pPr>
        <w:pStyle w:val="SHTKTranslationText"/>
      </w:pPr>
      <w:r>
        <w:t>논에서 말한다. 오직 넘어선다는 뜻에 의거하여 게송에서 ‘정(定)’이라는 말을 하였다. 게송의 ‘정’ 자를 해석한다.</w:t>
      </w:r>
    </w:p>
    <w:p>
      <w:pPr>
        <w:pStyle w:val="SHTKPositionMarker"/>
      </w:pPr>
      <w:bookmarkStart w:id="705" w:name="loc_0520a27"/>
      <w:bookmarkEnd w:id="705"/>
      <w:r>
        <w:t>[0520a27]</w:t>
      </w:r>
    </w:p>
    <w:p>
      <w:pPr>
        <w:pStyle w:val="SHTKSourceText"/>
      </w:pPr>
      <w:r>
        <w:t>論。謂顯憂根至故越次說。</w:t>
      </w:r>
    </w:p>
    <w:p>
      <w:pPr>
        <w:pStyle w:val="SHTKTranslationText"/>
      </w:pPr>
      <w:r>
        <w:t>논에서 말한다. ‘곧 우근이 … 그러므로 차례를 넘어 말한다’까지이다.</w:t>
      </w:r>
    </w:p>
    <w:p>
      <w:pPr>
        <w:pStyle w:val="SHTKSourceText"/>
      </w:pPr>
      <w:r>
        <w:t>釋[9]越次[10]第</w:t>
      </w:r>
    </w:p>
    <w:p>
      <w:pPr>
        <w:pStyle w:val="SHTKTranslationText"/>
      </w:pPr>
      <w:r>
        <w:t>차례를 넘어선 것을 해석한다.</w:t>
      </w:r>
    </w:p>
    <w:p>
      <w:pPr>
        <w:pStyle w:val="SHTKNoteSummary"/>
      </w:pPr>
      <w:r>
        <w:t>교감 요약 | [CBETA 교감] 甲·乙본에는 越 없음</w:t>
      </w:r>
    </w:p>
    <w:p>
      <w:pPr>
        <w:pStyle w:val="SHTKNoteDetail"/>
      </w:pPr>
      <w:r>
        <w:t>• 원교감 원문 | 越【大】</w:t>
      </w:r>
    </w:p>
    <w:p>
      <w:pPr>
        <w:pStyle w:val="SHTKNoteDetail"/>
      </w:pPr>
      <w:r>
        <w:t>• 교감 번호 | 0520009</w:t>
      </w:r>
    </w:p>
    <w:p>
      <w:pPr>
        <w:pStyle w:val="SHTKNoteDetail"/>
      </w:pPr>
      <w:r>
        <w:t>• 저본 독법 | 越</w:t>
      </w:r>
    </w:p>
    <w:p>
      <w:pPr>
        <w:pStyle w:val="SHTKNoteDetail"/>
      </w:pPr>
      <w:r>
        <w:t>• 이문 독법 | ∅ → ‘해당 성분 없음(탈락)’</w:t>
      </w:r>
    </w:p>
    <w:p>
      <w:pPr>
        <w:pStyle w:val="SHTKNoteDetail"/>
      </w:pPr>
      <w:r>
        <w:t>• 저본 기준 번역 | “차례를 넘어선 것을 해석한다.”</w:t>
      </w:r>
    </w:p>
    <w:p>
      <w:pPr>
        <w:pStyle w:val="SHTKNoteDetail"/>
      </w:pPr>
      <w:r>
        <w:t>• 교감 해설 | 저본은 越【大】을 따르며, 〔없음〕【甲】【乙】의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0520009.</w:t>
      </w:r>
    </w:p>
    <w:p>
      <w:pPr>
        <w:pStyle w:val="SHTKNoteSummary"/>
      </w:pPr>
      <w:r>
        <w:t>교감 요약 | [CBETA 교감] 甲·乙본에는 第 없음</w:t>
      </w:r>
    </w:p>
    <w:p>
      <w:pPr>
        <w:pStyle w:val="SHTKNoteDetail"/>
      </w:pPr>
      <w:r>
        <w:t>• 원교감 원문 | 第【大】</w:t>
      </w:r>
    </w:p>
    <w:p>
      <w:pPr>
        <w:pStyle w:val="SHTKNoteDetail"/>
      </w:pPr>
      <w:r>
        <w:t>• 교감 번호 | 0520010</w:t>
      </w:r>
    </w:p>
    <w:p>
      <w:pPr>
        <w:pStyle w:val="SHTKNoteDetail"/>
      </w:pPr>
      <w:r>
        <w:t>• 저본 독법 | 第</w:t>
      </w:r>
    </w:p>
    <w:p>
      <w:pPr>
        <w:pStyle w:val="SHTKNoteDetail"/>
      </w:pPr>
      <w:r>
        <w:t>• 이문 독법 | ∅ → ‘해당 성분 없음(탈락)’</w:t>
      </w:r>
    </w:p>
    <w:p>
      <w:pPr>
        <w:pStyle w:val="SHTKNoteDetail"/>
      </w:pPr>
      <w:r>
        <w:t>• 저본 기준 번역 | “차례를 넘어선 것을 해석한다.”</w:t>
      </w:r>
    </w:p>
    <w:p>
      <w:pPr>
        <w:pStyle w:val="SHTKNoteDetail"/>
      </w:pPr>
      <w:r>
        <w:t>• 교감 해설 | 저본은 第【大】을 따르며, 〔없음〕【甲】【乙】의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0520010.</w:t>
      </w:r>
    </w:p>
    <w:p>
      <w:pPr>
        <w:pStyle w:val="SHTKSourceText"/>
      </w:pPr>
      <w:r>
        <w:t>先說憂根定有異熟所以。一以唯有異熟。二以兼具二義。由此二故越次先說憂根定有異熟。</w:t>
      </w:r>
    </w:p>
    <w:p>
      <w:pPr>
        <w:pStyle w:val="SHTKTranslationText"/>
      </w:pPr>
      <w:r>
        <w:t>먼저 우근은 결정코 이숙이 있다고 말한 까닭이다. 첫째, 오직 이숙이 있기 때문이다. 둘째, 아울러 두 가지 뜻을 갖추었기 때문이다. 이 두 가지 때문에 차례를 넘어 먼저 우근은 결정코 이숙이 있다고 말한다.</w:t>
      </w:r>
    </w:p>
    <w:p>
      <w:pPr>
        <w:pStyle w:val="SHTKPositionMarker"/>
      </w:pPr>
      <w:bookmarkStart w:id="706" w:name="loc_0520b01"/>
      <w:bookmarkEnd w:id="706"/>
      <w:r>
        <w:t>[0520b01]</w:t>
      </w:r>
    </w:p>
    <w:p>
      <w:pPr>
        <w:pStyle w:val="SHTKSourceText"/>
      </w:pPr>
      <w:r>
        <w:t>論。具二義者至唯散地故。釋二義也。唯有異熟有其二義。一非無記。二非無漏。憂根具有故先說也。</w:t>
      </w:r>
    </w:p>
    <w:p>
      <w:pPr>
        <w:pStyle w:val="SHTKTranslationText"/>
      </w:pPr>
      <w:r>
        <w:t>논에서 말한다. ‘두 가지 뜻을 갖춘다는 것은 … 오직 산지(散地)이기 때문이다’까지이다. 두 가지 뜻을 해석한다. 오직 이숙이 있다는 데에는 두 가지 뜻이 있다. 첫째는 무기가 아니라는 것이고, 둘째는 무루가 아니라는 것이다. 우근은 이 둘을 모두 갖추므로 먼저 말한 것이다.</w:t>
      </w:r>
    </w:p>
    <w:p>
      <w:pPr>
        <w:pStyle w:val="SHTKPositionMarker"/>
      </w:pPr>
      <w:bookmarkStart w:id="707" w:name="loc_0520b04"/>
      <w:bookmarkEnd w:id="707"/>
      <w:r>
        <w:t>[0520b04]</w:t>
      </w:r>
    </w:p>
    <w:p>
      <w:pPr>
        <w:pStyle w:val="SHTKSourceText"/>
      </w:pPr>
      <w:r>
        <w:t>論。由此越次至定有異熟。此結先說憂根定有異熟所以。</w:t>
      </w:r>
    </w:p>
    <w:p>
      <w:pPr>
        <w:pStyle w:val="SHTKTranslationText"/>
      </w:pPr>
      <w:r>
        <w:t>논에서 말한다. ‘이 때문에 차례를 넘어 … 결정코 이숙이 있다’까지이다. 이는 먼저 우근이 결정코 이숙이 있다고 말한 까닭을 맺는다.</w:t>
      </w:r>
    </w:p>
    <w:p>
      <w:pPr>
        <w:pStyle w:val="SHTKPositionMarker"/>
      </w:pPr>
      <w:bookmarkStart w:id="708" w:name="loc_0520b05"/>
      <w:bookmarkEnd w:id="708"/>
      <w:r>
        <w:t>[0520b05]</w:t>
      </w:r>
    </w:p>
    <w:p>
      <w:pPr>
        <w:pStyle w:val="SHTKSourceText"/>
      </w:pPr>
      <w:r>
        <w:t>論。眼等前八至三無漏故。釋十一根定無異熟無異熟有二義。一無記故。二無漏故。眼等八根唯有一義。謂無記故。無無漏也。三無漏根唯有一義。謂無漏故。無無記也。雖有定無異熟之義。不兼二故。不越次說。於第二說定無異熟。</w:t>
      </w:r>
    </w:p>
    <w:p>
      <w:pPr>
        <w:pStyle w:val="SHTKTranslationText"/>
      </w:pPr>
      <w:r>
        <w:t>논에서 말한다. ‘안근 등 앞의 여덟은 … 세 무루근이기 때문이다’까지이다. 열한 근은 결정코 이숙이 없음을 해석한다. 이숙이 없는 데에는 두 가지 뜻이 있다. 첫째는 무기이기 때문이고, 둘째는 무루이기 때문이다. 안근 등 여덟 근에는 오직 한 가지 뜻만 있으니, 곧 무기이기 때문이다. 무루인 것은 아니다. 세 무루근에도 오직 한 가지 뜻만 있으니, 곧 무루이기 때문이다. 무기인 것은 아니다. 비록 결정코 이숙이 없다는 뜻은 있으나, 두 가지를 함께 갖추지 않았으므로, 차례를 넘어 말하지 않는다. 둘째에서 결정코 이숙이 없다고 말한다.</w:t>
      </w:r>
    </w:p>
    <w:p>
      <w:pPr>
        <w:pStyle w:val="SHTKPositionMarker"/>
      </w:pPr>
      <w:bookmarkStart w:id="709" w:name="loc_0520b11"/>
      <w:bookmarkEnd w:id="709"/>
      <w:r>
        <w:t>[0520b11]</w:t>
      </w:r>
    </w:p>
    <w:p>
      <w:pPr>
        <w:pStyle w:val="SHTKSourceText"/>
      </w:pPr>
      <w:r>
        <w:t>論。餘皆通二至皆通二類。</w:t>
      </w:r>
    </w:p>
    <w:p>
      <w:pPr>
        <w:pStyle w:val="SHTKTranslationText"/>
      </w:pPr>
      <w:r>
        <w:t>논에서 말한다. ‘나머지는 모두 두 가지에 통한다 … 모두 두 종류에 통한다’까지이다.</w:t>
      </w:r>
    </w:p>
    <w:p>
      <w:pPr>
        <w:pStyle w:val="SHTKSourceText"/>
      </w:pPr>
      <w:r>
        <w:t>[11]准唯有記有漏有異熟。</w:t>
      </w:r>
    </w:p>
    <w:p>
      <w:pPr>
        <w:pStyle w:val="SHTKTranslationText"/>
      </w:pPr>
      <w:r>
        <w:t>준하여 말하면 오직 유기·유루인 것은 이숙이 있고,</w:t>
      </w:r>
    </w:p>
    <w:p>
      <w:pPr>
        <w:pStyle w:val="SHTKNoteSummary"/>
      </w:pPr>
      <w:r>
        <w:t>교감 요약 | [CBETA 교감] 甲·乙본에는 准 없음</w:t>
      </w:r>
    </w:p>
    <w:p>
      <w:pPr>
        <w:pStyle w:val="SHTKNoteDetail"/>
      </w:pPr>
      <w:r>
        <w:t>• 원교감 원문 | 准【大】</w:t>
      </w:r>
    </w:p>
    <w:p>
      <w:pPr>
        <w:pStyle w:val="SHTKNoteDetail"/>
      </w:pPr>
      <w:r>
        <w:t>• 교감 번호 | 0520011</w:t>
      </w:r>
    </w:p>
    <w:p>
      <w:pPr>
        <w:pStyle w:val="SHTKNoteDetail"/>
      </w:pPr>
      <w:r>
        <w:t>• 저본 독법 | 准 → ‘준거하다’</w:t>
      </w:r>
    </w:p>
    <w:p>
      <w:pPr>
        <w:pStyle w:val="SHTKNoteDetail"/>
      </w:pPr>
      <w:r>
        <w:t>• 이문 독법 | ∅ → ‘해당 성분 없음(탈락)’</w:t>
      </w:r>
    </w:p>
    <w:p>
      <w:pPr>
        <w:pStyle w:val="SHTKNoteDetail"/>
      </w:pPr>
      <w:r>
        <w:t>• 저본 기준 번역 | “준하여 말하면 오직 유기·유루인 것은 이숙이 있고,”</w:t>
      </w:r>
    </w:p>
    <w:p>
      <w:pPr>
        <w:pStyle w:val="SHTKNoteDetail"/>
      </w:pPr>
      <w:r>
        <w:t>• 교감 해설 | 저본은 准【大】을 따르며, 〔없음〕【甲】【乙】의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0520011.</w:t>
      </w:r>
    </w:p>
    <w:p>
      <w:pPr>
        <w:pStyle w:val="SHTKSourceText"/>
      </w:pPr>
      <w:r>
        <w:t>唯無記無漏無異熟。釋餘十根通二種也。先略後廣。此即略也。</w:t>
      </w:r>
    </w:p>
    <w:p>
      <w:pPr>
        <w:pStyle w:val="SHTKTranslationText"/>
      </w:pPr>
      <w:r>
        <w:t>오직 무기·무루인 것은 이숙이 없다. 나머지 열 근이 두 종류에 통함을 해석한다. 먼저 간략히 하고 뒤에 자세히 한다. 이는 곧 간략한 설명이다.</w:t>
      </w:r>
    </w:p>
    <w:p>
      <w:pPr>
        <w:pStyle w:val="SHTKPositionMarker"/>
      </w:pPr>
      <w:bookmarkStart w:id="710" w:name="loc_0520b13"/>
      <w:bookmarkEnd w:id="710"/>
      <w:r>
        <w:t>[0520b13]</w:t>
      </w:r>
    </w:p>
    <w:p>
      <w:pPr>
        <w:pStyle w:val="SHTKSourceText"/>
      </w:pPr>
      <w:r>
        <w:t>論。意樂喜捨至無異熟。此釋四根通有漏．無漏。通三性。若非無漏非無記者。一向有異熟。若無記無漏者。無異熟。</w:t>
      </w:r>
    </w:p>
    <w:p>
      <w:pPr>
        <w:pStyle w:val="SHTKTranslationText"/>
      </w:pPr>
      <w:r>
        <w:t>논에서 말한다. ‘의·낙·희·사는 … 이숙이 없다’까지이다. 이는 네 근이 유루와 무루에 통함을 해석한다. 또 삼성에 통한다. 만약 무루도 아니고 무기도 아니라면, 한결같이 이숙이 있다. 만약 무기이거나 무루라면, 이숙이 없다.</w:t>
      </w:r>
    </w:p>
    <w:p>
      <w:pPr>
        <w:pStyle w:val="SHTKPositionMarker"/>
      </w:pPr>
      <w:bookmarkStart w:id="711" w:name="loc_0520b16"/>
      <w:bookmarkEnd w:id="711"/>
      <w:r>
        <w:t>[0520b16]</w:t>
      </w:r>
    </w:p>
    <w:p>
      <w:pPr>
        <w:pStyle w:val="SHTKSourceText"/>
      </w:pPr>
      <w:r>
        <w:t>論。苦[12]根至[13]無異熟。</w:t>
      </w:r>
    </w:p>
    <w:p>
      <w:pPr>
        <w:pStyle w:val="SHTKTranslationText"/>
      </w:pPr>
      <w:r>
        <w:t>논에서 말한다. ‘고근은 … 이숙이 없다’까지이다.</w:t>
      </w:r>
    </w:p>
    <w:p>
      <w:pPr>
        <w:pStyle w:val="SHTKNoteSummary"/>
      </w:pPr>
      <w:r>
        <w:t>교감 요약 | [CBETA 교감] 저본 根 → 甲·乙본 根若善</w:t>
      </w:r>
    </w:p>
    <w:p>
      <w:pPr>
        <w:pStyle w:val="SHTKNoteDetail"/>
      </w:pPr>
      <w:r>
        <w:t>• 원교감 원문 | 根【大】</w:t>
      </w:r>
    </w:p>
    <w:p>
      <w:pPr>
        <w:pStyle w:val="SHTKNoteDetail"/>
      </w:pPr>
      <w:r>
        <w:t>• 교감 번호 | 0520012</w:t>
      </w:r>
    </w:p>
    <w:p>
      <w:pPr>
        <w:pStyle w:val="SHTKNoteDetail"/>
      </w:pPr>
      <w:r>
        <w:t>• 저본 독법 | 根 → ‘근’</w:t>
      </w:r>
    </w:p>
    <w:p>
      <w:pPr>
        <w:pStyle w:val="SHTKNoteDetail"/>
      </w:pPr>
      <w:r>
        <w:t>• 이문 독법 | 根若善 → ‘근 / 만약 / 선’</w:t>
      </w:r>
    </w:p>
    <w:p>
      <w:pPr>
        <w:pStyle w:val="SHTKNoteDetail"/>
      </w:pPr>
      <w:r>
        <w:t>• 저본 기준 번역 | “논에서 말한다. ‘고근은 … 이숙이 없다’까지이다.”</w:t>
      </w:r>
    </w:p>
    <w:p>
      <w:pPr>
        <w:pStyle w:val="SHTKNoteDetail"/>
      </w:pPr>
      <w:r>
        <w:t>• 교감 해설 | 저본은 根【大】을 따르며, 根若善【甲】【乙】의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0520012.</w:t>
      </w:r>
    </w:p>
    <w:p>
      <w:pPr>
        <w:pStyle w:val="SHTKNoteSummary"/>
      </w:pPr>
      <w:r>
        <w:t>교감 요약 | [CBETA 교감] 저본 無 → 甲·乙본 即無</w:t>
      </w:r>
    </w:p>
    <w:p>
      <w:pPr>
        <w:pStyle w:val="SHTKNoteDetail"/>
      </w:pPr>
      <w:r>
        <w:t>• 원교감 원문 | 無【大】</w:t>
      </w:r>
    </w:p>
    <w:p>
      <w:pPr>
        <w:pStyle w:val="SHTKNoteDetail"/>
      </w:pPr>
      <w:r>
        <w:t>• 교감 번호 | 0520013</w:t>
      </w:r>
    </w:p>
    <w:p>
      <w:pPr>
        <w:pStyle w:val="SHTKNoteDetail"/>
      </w:pPr>
      <w:r>
        <w:t>• 저본 독법 | 無 → ‘없다’</w:t>
      </w:r>
    </w:p>
    <w:p>
      <w:pPr>
        <w:pStyle w:val="SHTKNoteDetail"/>
      </w:pPr>
      <w:r>
        <w:t>• 이문 독법 | 即無 → ‘곧 / 없다’</w:t>
      </w:r>
    </w:p>
    <w:p>
      <w:pPr>
        <w:pStyle w:val="SHTKNoteDetail"/>
      </w:pPr>
      <w:r>
        <w:t>• 저본 기준 번역 | “논에서 말한다. ‘고근은 … 이숙이 없다’까지이다.”</w:t>
      </w:r>
    </w:p>
    <w:p>
      <w:pPr>
        <w:pStyle w:val="SHTKNoteDetail"/>
      </w:pPr>
      <w:r>
        <w:t>• 교감 해설 | 저본은 無【大】을 따르며, 即無【甲】【乙】의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0520013.</w:t>
      </w:r>
    </w:p>
    <w:p>
      <w:pPr>
        <w:pStyle w:val="SHTKSourceText"/>
      </w:pPr>
      <w:r>
        <w:t>此釋苦根唯有漏通三性。唯無記性無異熟。</w:t>
      </w:r>
    </w:p>
    <w:p>
      <w:pPr>
        <w:pStyle w:val="SHTKTranslationText"/>
      </w:pPr>
      <w:r>
        <w:t>이는 고근이 오직 유루이고 삼성에 통함을 해석한다. 오직 무기성인 경우에는 이숙이 없다.</w:t>
      </w:r>
    </w:p>
    <w:p>
      <w:pPr>
        <w:pStyle w:val="SHTKPositionMarker"/>
      </w:pPr>
      <w:bookmarkStart w:id="712" w:name="loc_0520b18"/>
      <w:bookmarkEnd w:id="712"/>
      <w:r>
        <w:t>[0520b18]</w:t>
      </w:r>
    </w:p>
    <w:p>
      <w:pPr>
        <w:pStyle w:val="SHTKSourceText"/>
      </w:pPr>
      <w:r>
        <w:t>論。信等五根至無異熟。此釋五根通漏．無漏唯是善性。若有漏者即有異熟。</w:t>
      </w:r>
    </w:p>
    <w:p>
      <w:pPr>
        <w:pStyle w:val="SHTKTranslationText"/>
      </w:pPr>
      <w:r>
        <w:t>논에서 말한다. ‘신 등 다섯 근은 … 이숙이 없다’까지이다. 이는 다섯 근이 유루·무루에 통하고 오직 선성임을 해석한다. 유루라면 곧 이숙이 있다.</w:t>
      </w:r>
    </w:p>
    <w:p>
      <w:pPr>
        <w:pStyle w:val="SHTKPositionMarker"/>
      </w:pPr>
      <w:bookmarkStart w:id="713" w:name="loc_0520b20"/>
      <w:bookmarkEnd w:id="713"/>
      <w:r>
        <w:t>[0520b20]</w:t>
      </w:r>
    </w:p>
    <w:p>
      <w:pPr>
        <w:pStyle w:val="SHTKSourceText"/>
      </w:pPr>
      <w:r>
        <w:t>論。如是已說至幾無記。下一頌第四三性分別門也。</w:t>
      </w:r>
    </w:p>
    <w:p>
      <w:pPr>
        <w:pStyle w:val="SHTKTranslationText"/>
      </w:pPr>
      <w:r>
        <w:t>논에서 말한다. ‘이와 같이 이미 말하였다 … 몇 가지가 무기인가’까지이다. 다음 한 게송은 넷째로 삼성을 분별하는 문이다.</w:t>
      </w:r>
    </w:p>
    <w:p>
      <w:pPr>
        <w:pStyle w:val="SHTKPositionMarker"/>
      </w:pPr>
      <w:bookmarkStart w:id="714" w:name="loc_0520b21"/>
      <w:bookmarkEnd w:id="714"/>
      <w:r>
        <w:t>[0520b21]</w:t>
      </w:r>
    </w:p>
    <w:p>
      <w:pPr>
        <w:pStyle w:val="SHTKSourceText"/>
      </w:pPr>
      <w:r>
        <w:t>論曰至故先說。此釋信等八根先說所以。二十二根信等是後。</w:t>
      </w:r>
    </w:p>
    <w:p>
      <w:pPr>
        <w:pStyle w:val="SHTKTranslationText"/>
      </w:pPr>
      <w:r>
        <w:t>논에서 말한다. ‘… 그러므로 먼저 말한다’까지이다. 이는 신 등 여덟 근을 먼저 말한 까닭을 해석한다. 스물두 근 가운데 신 등이 뒤에 있고,</w:t>
      </w:r>
    </w:p>
    <w:p>
      <w:pPr>
        <w:pStyle w:val="SHTKSourceText"/>
      </w:pPr>
      <w:r>
        <w:t>次前門中[＊]復明信等。</w:t>
      </w:r>
    </w:p>
    <w:p>
      <w:pPr>
        <w:pStyle w:val="SHTKTranslationText"/>
      </w:pPr>
      <w:r>
        <w:t>바로 앞의 문에서도 다시 신 등을 밝혔으므로,</w:t>
      </w:r>
    </w:p>
    <w:p>
      <w:pPr>
        <w:pStyle w:val="SHTKNoteSummary"/>
      </w:pPr>
      <w:r>
        <w:t>교감 요약 | [CBETA 교감] 저본 復 → 甲·乙본 後</w:t>
      </w:r>
    </w:p>
    <w:p>
      <w:pPr>
        <w:pStyle w:val="SHTKNoteDetail"/>
      </w:pPr>
      <w:r>
        <w:t>• 원교감 원문 | 復【大】＊，後【甲】【乙】＊</w:t>
      </w:r>
    </w:p>
    <w:p>
      <w:pPr>
        <w:pStyle w:val="SHTKNoteDetail"/>
      </w:pPr>
      <w:r>
        <w:t>• 해당 번역 | “바로 앞의 문에서도 다시 신 등을 밝혔으므로,”</w:t>
      </w:r>
    </w:p>
    <w:p>
      <w:pPr>
        <w:pStyle w:val="SHTKNoteDetail"/>
      </w:pPr>
      <w:r>
        <w:t>• 번역 영향 판정 | [의미 차이 있음]</w:t>
      </w:r>
    </w:p>
    <w:p>
      <w:pPr>
        <w:pStyle w:val="SHTKNoteDetail"/>
      </w:pPr>
      <w:r>
        <w:t>• 출처 | CBETA T41n1822, 교감 번호 0516004.</w:t>
      </w:r>
    </w:p>
    <w:p>
      <w:pPr>
        <w:pStyle w:val="SHTKSourceText"/>
      </w:pPr>
      <w:r>
        <w:t>故乘前便說信等根。</w:t>
      </w:r>
    </w:p>
    <w:p>
      <w:pPr>
        <w:pStyle w:val="SHTKTranslationText"/>
      </w:pPr>
      <w:r>
        <w:t>앞의 흐름을 타고 곧 신 등의 근을 말한다.</w:t>
      </w:r>
    </w:p>
    <w:p>
      <w:pPr>
        <w:pStyle w:val="SHTKPositionMarker"/>
      </w:pPr>
      <w:bookmarkStart w:id="715" w:name="loc_0520b23"/>
      <w:bookmarkEnd w:id="715"/>
      <w:r>
        <w:t>[0520b23]</w:t>
      </w:r>
    </w:p>
    <w:p>
      <w:pPr>
        <w:pStyle w:val="SHTKSourceText"/>
      </w:pPr>
      <w:r>
        <w:t>論。憂根唯通至無記性。</w:t>
      </w:r>
    </w:p>
    <w:p>
      <w:pPr>
        <w:pStyle w:val="SHTKTranslationText"/>
      </w:pPr>
      <w:r>
        <w:t>논에서 말한다. ‘우근은 오직 … 무기성이다’까지이다.</w:t>
      </w:r>
    </w:p>
    <w:p>
      <w:pPr>
        <w:pStyle w:val="SHTKSourceText"/>
      </w:pPr>
      <w:r>
        <w:t>釋餘十四[14]根。</w:t>
      </w:r>
    </w:p>
    <w:p>
      <w:pPr>
        <w:pStyle w:val="SHTKTranslationText"/>
      </w:pPr>
      <w:r>
        <w:t>나머지 열네 근을 해석한다.</w:t>
      </w:r>
    </w:p>
    <w:p>
      <w:pPr>
        <w:pStyle w:val="SHTKNoteSummary"/>
      </w:pPr>
      <w:r>
        <w:t>교감 요약 | [CBETA 교감] 저본 根 → 甲·乙본 根也</w:t>
      </w:r>
    </w:p>
    <w:p>
      <w:pPr>
        <w:pStyle w:val="SHTKNoteDetail"/>
      </w:pPr>
      <w:r>
        <w:t>• 원교감 원문 | 根【大】</w:t>
      </w:r>
    </w:p>
    <w:p>
      <w:pPr>
        <w:pStyle w:val="SHTKNoteDetail"/>
      </w:pPr>
      <w:r>
        <w:t>• 교감 번호 | 0520014</w:t>
      </w:r>
    </w:p>
    <w:p>
      <w:pPr>
        <w:pStyle w:val="SHTKNoteDetail"/>
      </w:pPr>
      <w:r>
        <w:t>• 저본 독법 | 根 → ‘근’</w:t>
      </w:r>
    </w:p>
    <w:p>
      <w:pPr>
        <w:pStyle w:val="SHTKNoteDetail"/>
      </w:pPr>
      <w:r>
        <w:t>• 이문 독법 | 根也</w:t>
      </w:r>
    </w:p>
    <w:p>
      <w:pPr>
        <w:pStyle w:val="SHTKNoteDetail"/>
      </w:pPr>
      <w:r>
        <w:t>• 저본 기준 번역 | “나머지 열네 근을 해석한다.”</w:t>
      </w:r>
    </w:p>
    <w:p>
      <w:pPr>
        <w:pStyle w:val="SHTKNoteDetail"/>
      </w:pPr>
      <w:r>
        <w:t>• 교감 해설 | 저본은 根【大】을 따르며, 根也【甲】【乙】의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0520014.</w:t>
      </w:r>
    </w:p>
    <w:p>
      <w:pPr>
        <w:pStyle w:val="SHTKSourceText"/>
      </w:pPr>
      <w:r>
        <w:t>如文可解。憂根唯通善．不善性不通無記者。婆沙一百四十四釋憂非無記云。</w:t>
      </w:r>
    </w:p>
    <w:p>
      <w:pPr>
        <w:pStyle w:val="SHTKTranslationText"/>
      </w:pPr>
      <w:r>
        <w:t>글과 같이 이해할 수 있다. 우근은 오직 선·불선성에 통하고 무기에 통하지 않는다. 《바사론》 제144권에서 우근이 무기가 아닌 것을 해석하여 말한다.</w:t>
      </w:r>
    </w:p>
    <w:p>
      <w:pPr>
        <w:pStyle w:val="SHTKSourceText"/>
      </w:pPr>
      <w:r>
        <w:t>憂根[15]且非有覆無記。</w:t>
      </w:r>
    </w:p>
    <w:p>
      <w:pPr>
        <w:pStyle w:val="SHTKTranslationText"/>
      </w:pPr>
      <w:r>
        <w:t>우근은 우선 유부무기가 아니다.</w:t>
      </w:r>
    </w:p>
    <w:p>
      <w:pPr>
        <w:pStyle w:val="SHTKNoteSummary"/>
      </w:pPr>
      <w:r>
        <w:t>교감 요약 | [CBETA 교감] 저본 且 → 乙본 亦</w:t>
      </w:r>
    </w:p>
    <w:p>
      <w:pPr>
        <w:pStyle w:val="SHTKNoteDetail"/>
      </w:pPr>
      <w:r>
        <w:t>• 원교감 원문 | 且【大】</w:t>
      </w:r>
    </w:p>
    <w:p>
      <w:pPr>
        <w:pStyle w:val="SHTKNoteDetail"/>
      </w:pPr>
      <w:r>
        <w:t>• 교감 번호 | 0520015</w:t>
      </w:r>
    </w:p>
    <w:p>
      <w:pPr>
        <w:pStyle w:val="SHTKNoteDetail"/>
      </w:pPr>
      <w:r>
        <w:t>• 저본 독법 | 且</w:t>
      </w:r>
    </w:p>
    <w:p>
      <w:pPr>
        <w:pStyle w:val="SHTKNoteDetail"/>
      </w:pPr>
      <w:r>
        <w:t>• 이문 독법 | 亦 → ‘또한’</w:t>
      </w:r>
    </w:p>
    <w:p>
      <w:pPr>
        <w:pStyle w:val="SHTKNoteDetail"/>
      </w:pPr>
      <w:r>
        <w:t>• 저본 기준 번역 | “우근은 우선 유부무기가 아니다.”</w:t>
      </w:r>
    </w:p>
    <w:p>
      <w:pPr>
        <w:pStyle w:val="SHTKNoteDetail"/>
      </w:pPr>
      <w:r>
        <w:t>• 교감 해설 | 저본은 且【大】을 따르며, 亦【乙】의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0520015.</w:t>
      </w:r>
    </w:p>
    <w:p>
      <w:pPr>
        <w:pStyle w:val="SHTKSourceText"/>
      </w:pPr>
      <w:r>
        <w:t>由與欲界有身見．邊執見不相應故。所以者何。行相異故。彼二見歡行相轉。憂根戚行相轉。互相違法不相應故。憂根亦非無覆無記。</w:t>
      </w:r>
    </w:p>
    <w:p>
      <w:pPr>
        <w:pStyle w:val="SHTKTranslationText"/>
      </w:pPr>
      <w:r>
        <w:t>욕계의 유신견·변집견과 상응하지 않기 때문이다. 그 까닭은 무엇인가? 행상이 다르기 때문이다. 그 두 견은 기뻐하는 행상으로 움직이고, 우근은 슬퍼하는 행상으로 움직인다. 서로 어긋나는 법은 상응하지 않기 때문이다. 우근은 또한 무부무기도 아니다.</w:t>
      </w:r>
    </w:p>
    <w:p>
      <w:pPr>
        <w:pStyle w:val="SHTKSourceText"/>
      </w:pPr>
      <w:r>
        <w:t>非威[16]儀．工巧處．異熟生所攝故。</w:t>
      </w:r>
    </w:p>
    <w:p>
      <w:pPr>
        <w:pStyle w:val="SHTKTranslationText"/>
      </w:pPr>
      <w:r>
        <w:t>위의·공교처·이숙생에 포섭되지 않기 때문이다.</w:t>
      </w:r>
    </w:p>
    <w:p>
      <w:pPr>
        <w:pStyle w:val="SHTKNoteSummary"/>
      </w:pPr>
      <w:r>
        <w:t>교감 요약 | [CBETA 교감] 저본 儀 → 甲·乙본 儀路</w:t>
      </w:r>
    </w:p>
    <w:p>
      <w:pPr>
        <w:pStyle w:val="SHTKNoteDetail"/>
      </w:pPr>
      <w:r>
        <w:t>• 원교감 원문 | 儀【大】</w:t>
      </w:r>
    </w:p>
    <w:p>
      <w:pPr>
        <w:pStyle w:val="SHTKNoteDetail"/>
      </w:pPr>
      <w:r>
        <w:t>• 교감 번호 | 0520016</w:t>
      </w:r>
    </w:p>
    <w:p>
      <w:pPr>
        <w:pStyle w:val="SHTKNoteDetail"/>
      </w:pPr>
      <w:r>
        <w:t>• 저본 독법 | 儀</w:t>
      </w:r>
    </w:p>
    <w:p>
      <w:pPr>
        <w:pStyle w:val="SHTKNoteDetail"/>
      </w:pPr>
      <w:r>
        <w:t>• 이문 독법 | 儀路</w:t>
      </w:r>
    </w:p>
    <w:p>
      <w:pPr>
        <w:pStyle w:val="SHTKNoteDetail"/>
      </w:pPr>
      <w:r>
        <w:t>• 저본 기준 번역 | “위의·공교처·이숙생에 포섭되지 않기 때문이다.”</w:t>
      </w:r>
    </w:p>
    <w:p>
      <w:pPr>
        <w:pStyle w:val="SHTKNoteDetail"/>
      </w:pPr>
      <w:r>
        <w:t>• 교감 해설 | 저본은 儀【大】을 따르며, 儀路【甲】【乙】의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0520016.</w:t>
      </w:r>
    </w:p>
    <w:p>
      <w:pPr>
        <w:pStyle w:val="SHTKSourceText"/>
      </w:pPr>
      <w:r>
        <w:t>問何故憂根非威儀路所攝。答憂根分別轉。威儀路無分別轉。若威儀路有憂根者。設有分別我今應作如是威儀如佛世尊。或如馬勝。即分別時便應已住如是威儀。然威儀路無此分別。故威儀路無有憂根。問何故憂根非工巧處。答憂根分別轉。工巧處無分別轉。若工巧處有憂根者。</w:t>
      </w:r>
    </w:p>
    <w:p>
      <w:pPr>
        <w:pStyle w:val="SHTKTranslationText"/>
      </w:pPr>
      <w:r>
        <w:t>묻는다. 무슨 까닭에 우근은 위의로에 포섭되지 않는가? 답한다. 우근은 분별하여 일어나고, 위의로는 분별 없이 일어난다. 만약 위의로에 우근이 있다면, 설령 ‘나는 지금 부처님 세존과 같이 이와 같은 위의를 지어야 한다’고 분별하거나, 또는 마승과 같이 하겠다고 분별한다면, 분별하는 바로 그때 이미 이와 같은 위의에 머물러야 한다. 그러나 위의로에는 이러한 분별이 없다. 그러므로 위의로에는 우근이 없다. 묻는다. 무슨 까닭에 우근은 공교처가 아닌가? 답한다. 우근은 분별하여 일어나고, 공교처는 분별 없이 일어난다. 만약 공교처에 우근이 있다면,</w:t>
      </w:r>
    </w:p>
    <w:p>
      <w:pPr>
        <w:pStyle w:val="SHTKSourceText"/>
      </w:pPr>
      <w:r>
        <w:t>設有分別我今應作如是工巧如佛世尊[17]或如妙業天子。</w:t>
      </w:r>
    </w:p>
    <w:p>
      <w:pPr>
        <w:pStyle w:val="SHTKTranslationText"/>
      </w:pPr>
      <w:r>
        <w:t>설령 ‘나는 지금 부처님 세존 또는 묘업천자와 같이 이와 같은 공교를 지어야 한다’고 분별한다면,</w:t>
      </w:r>
    </w:p>
    <w:p>
      <w:pPr>
        <w:pStyle w:val="SHTKNoteSummary"/>
      </w:pPr>
      <w:r>
        <w:t>교감 요약 | [CBETA 교감] 甲·乙본에는 或 없음</w:t>
      </w:r>
    </w:p>
    <w:p>
      <w:pPr>
        <w:pStyle w:val="SHTKNoteDetail"/>
      </w:pPr>
      <w:r>
        <w:t>• 원교감 원문 | 或【大】</w:t>
      </w:r>
    </w:p>
    <w:p>
      <w:pPr>
        <w:pStyle w:val="SHTKNoteDetail"/>
      </w:pPr>
      <w:r>
        <w:t>• 교감 번호 | 0520017</w:t>
      </w:r>
    </w:p>
    <w:p>
      <w:pPr>
        <w:pStyle w:val="SHTKNoteDetail"/>
      </w:pPr>
      <w:r>
        <w:t>• 저본 독법 | 或 → ‘혹은’</w:t>
      </w:r>
    </w:p>
    <w:p>
      <w:pPr>
        <w:pStyle w:val="SHTKNoteDetail"/>
      </w:pPr>
      <w:r>
        <w:t>• 이문 독법 | ∅ → ‘해당 성분 없음(탈락)’</w:t>
      </w:r>
    </w:p>
    <w:p>
      <w:pPr>
        <w:pStyle w:val="SHTKNoteDetail"/>
      </w:pPr>
      <w:r>
        <w:t>• 저본 기준 번역 | “설령 ‘나는 지금 부처님 세존 또는 묘업천자와 같이 이와 같은 공교를 지어야 한다’고 분별한다면,”</w:t>
      </w:r>
    </w:p>
    <w:p>
      <w:pPr>
        <w:pStyle w:val="SHTKNoteDetail"/>
      </w:pPr>
      <w:r>
        <w:t>• 교감 해설 | 저본은 或【大】을 따르며, 〔없음〕【甲】【乙】의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0520017.</w:t>
      </w:r>
    </w:p>
    <w:p>
      <w:pPr>
        <w:pStyle w:val="SHTKSourceText"/>
      </w:pPr>
      <w:r>
        <w:t>即分別時已應成辨如是工巧。然工巧處無此分別。故工巧處無有憂根。問何故憂根非異熟生。答憂根分別轉。異熟生無分別轉。若異熟生有憂根者。設有分別我今應受如是異熟如佛世尊。或如轉輪聖王。即分別時便應現受如是異熟。然異熟生無此分別。故異熟生無有憂根廣如彼釋問何故受通三性。念．定．慧不通三性。</w:t>
      </w:r>
    </w:p>
    <w:p>
      <w:pPr>
        <w:pStyle w:val="SHTKTranslationText"/>
      </w:pPr>
      <w:r>
        <w:t>분별하는 바로 그때 이미 이와 같은 공교를 이루어야 한다. 그러나 공교처에는 이러한 분별이 없다. 그러므로 공교처에는 우근이 없다. 묻는다. 무슨 까닭에 우근은 이숙생이 아닌가? 답한다. 우근은 분별하여 일어나고, 이숙생은 분별 없이 일어난다. 만약 이숙생에 우근이 있다면, 설령 ‘나는 지금 부처님 세존과 같이 이와 같은 이숙을 받아야 한다’고 분별하거나, 또는 전륜성왕과 같이 하겠다고 분별한다면, 분별하는 바로 그때 곧 이와 같은 이숙을 현재 받아야 한다. 그러나 이숙생에는 이러한 분별이 없다. 그러므로 이숙생에는 우근이 없다. 자세한 것은 그곳의 해석과 같다. 묻는다. 무슨 까닭에 수는 삼성에 통하고, 염·정·혜는 삼성에 통하지 않는가?</w:t>
      </w:r>
    </w:p>
    <w:p>
      <w:pPr>
        <w:pStyle w:val="SHTKSourceText"/>
      </w:pPr>
      <w:r>
        <w:t>答受[18]全中建立二十二[19]根故。</w:t>
      </w:r>
    </w:p>
    <w:p>
      <w:pPr>
        <w:pStyle w:val="SHTKTranslationText"/>
      </w:pPr>
      <w:r>
        <w:t>답한다. 수는 전부를 취하여 스물두 근을 세웠기 때문이다.</w:t>
      </w:r>
    </w:p>
    <w:p>
      <w:pPr>
        <w:pStyle w:val="SHTKNoteSummary"/>
      </w:pPr>
      <w:r>
        <w:t>교감 요약 | [CBETA 교감] 저본 全中 → 甲·乙본 令</w:t>
      </w:r>
    </w:p>
    <w:p>
      <w:pPr>
        <w:pStyle w:val="SHTKNoteDetail"/>
      </w:pPr>
      <w:r>
        <w:t>• 원교감 원문 | 全中【大】</w:t>
      </w:r>
    </w:p>
    <w:p>
      <w:pPr>
        <w:pStyle w:val="SHTKNoteDetail"/>
      </w:pPr>
      <w:r>
        <w:t>• 교감 번호 | 0520018</w:t>
      </w:r>
    </w:p>
    <w:p>
      <w:pPr>
        <w:pStyle w:val="SHTKNoteDetail"/>
      </w:pPr>
      <w:r>
        <w:t>• 저본 독법 | 全中</w:t>
      </w:r>
    </w:p>
    <w:p>
      <w:pPr>
        <w:pStyle w:val="SHTKNoteDetail"/>
      </w:pPr>
      <w:r>
        <w:t>• 이문 독법 | 令</w:t>
      </w:r>
    </w:p>
    <w:p>
      <w:pPr>
        <w:pStyle w:val="SHTKNoteDetail"/>
      </w:pPr>
      <w:r>
        <w:t>• 저본 기준 번역 | “답한다. 수는 전부를 취하여 스물두 근을 세웠기 때문이다.”</w:t>
      </w:r>
    </w:p>
    <w:p>
      <w:pPr>
        <w:pStyle w:val="SHTKNoteDetail"/>
      </w:pPr>
      <w:r>
        <w:t>• 교감 해설 | 저본은 全中【大】을 따르며, 令【甲】【乙】의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0520018.</w:t>
      </w:r>
    </w:p>
    <w:p>
      <w:pPr>
        <w:pStyle w:val="SHTKNoteSummary"/>
      </w:pPr>
      <w:r>
        <w:t>교감 요약 | [CBETA 교감] 저본 根 → 甲·乙본 根中</w:t>
      </w:r>
    </w:p>
    <w:p>
      <w:pPr>
        <w:pStyle w:val="SHTKNoteDetail"/>
      </w:pPr>
      <w:r>
        <w:t>• 원교감 원문 | 根【大】</w:t>
      </w:r>
    </w:p>
    <w:p>
      <w:pPr>
        <w:pStyle w:val="SHTKNoteDetail"/>
      </w:pPr>
      <w:r>
        <w:t>• 교감 번호 | 0520019</w:t>
      </w:r>
    </w:p>
    <w:p>
      <w:pPr>
        <w:pStyle w:val="SHTKNoteDetail"/>
      </w:pPr>
      <w:r>
        <w:t>• 저본 독법 | 根 → ‘근’</w:t>
      </w:r>
    </w:p>
    <w:p>
      <w:pPr>
        <w:pStyle w:val="SHTKNoteDetail"/>
      </w:pPr>
      <w:r>
        <w:t>• 이문 독법 | 根中 → ‘근 / 가운데’</w:t>
      </w:r>
    </w:p>
    <w:p>
      <w:pPr>
        <w:pStyle w:val="SHTKNoteDetail"/>
      </w:pPr>
      <w:r>
        <w:t>• 저본 기준 번역 | “답한다. 수는 전부를 취하여 스물두 근을 세웠기 때문이다.”</w:t>
      </w:r>
    </w:p>
    <w:p>
      <w:pPr>
        <w:pStyle w:val="SHTKNoteDetail"/>
      </w:pPr>
      <w:r>
        <w:t>• 교감 해설 | 저본은 根【大】을 따르며, 根中【甲】【乙】의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0520019.</w:t>
      </w:r>
    </w:p>
    <w:p>
      <w:pPr>
        <w:pStyle w:val="SHTKSourceText"/>
      </w:pPr>
      <w:r>
        <w:t>所以說[20]四受通三性。</w:t>
      </w:r>
    </w:p>
    <w:p>
      <w:pPr>
        <w:pStyle w:val="SHTKTranslationText"/>
      </w:pPr>
      <w:r>
        <w:t>그러므로 네 수는 삼성에 통한다고 말한다.</w:t>
      </w:r>
    </w:p>
    <w:p>
      <w:pPr>
        <w:pStyle w:val="SHTKNoteSummary"/>
      </w:pPr>
      <w:r>
        <w:t>교감 요약 | [CBETA 교감] 甲·乙본에는 四 없음</w:t>
      </w:r>
    </w:p>
    <w:p>
      <w:pPr>
        <w:pStyle w:val="SHTKNoteDetail"/>
      </w:pPr>
      <w:r>
        <w:t>• 원교감 원문 | 四【大】</w:t>
      </w:r>
    </w:p>
    <w:p>
      <w:pPr>
        <w:pStyle w:val="SHTKNoteDetail"/>
      </w:pPr>
      <w:r>
        <w:t>• 교감 번호 | 0520020</w:t>
      </w:r>
    </w:p>
    <w:p>
      <w:pPr>
        <w:pStyle w:val="SHTKNoteDetail"/>
      </w:pPr>
      <w:r>
        <w:t>• 저본 독법 | 四 → ‘넷/넷째’</w:t>
      </w:r>
    </w:p>
    <w:p>
      <w:pPr>
        <w:pStyle w:val="SHTKNoteDetail"/>
      </w:pPr>
      <w:r>
        <w:t>• 이문 독법 | ∅ → ‘해당 성분 없음(탈락)’</w:t>
      </w:r>
    </w:p>
    <w:p>
      <w:pPr>
        <w:pStyle w:val="SHTKNoteDetail"/>
      </w:pPr>
      <w:r>
        <w:t>• 저본 기준 번역 | “그러므로 네 수는 삼성에 통한다고 말한다.”</w:t>
      </w:r>
    </w:p>
    <w:p>
      <w:pPr>
        <w:pStyle w:val="SHTKNoteDetail"/>
      </w:pPr>
      <w:r>
        <w:t>• 교감 해설 | 저본은 四【大】을 따르며, 〔없음〕【甲】【乙】의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0520020.</w:t>
      </w:r>
    </w:p>
    <w:p>
      <w:pPr>
        <w:pStyle w:val="SHTKSourceText"/>
      </w:pPr>
      <w:r>
        <w:t>念．定．慧唯善入二十二根故。所以不通三性。如建立二十二根中說。</w:t>
      </w:r>
    </w:p>
    <w:p>
      <w:pPr>
        <w:pStyle w:val="SHTKTranslationText"/>
      </w:pPr>
      <w:r>
        <w:t>염·정·혜는 오직 선인 것만 스물두 근에 들어가기 때문에, 삼성에 통하지 않는다. 스물두 근을 건립하는 가운데에서 말한 것과 같다.</w:t>
      </w:r>
    </w:p>
    <w:p>
      <w:pPr>
        <w:pStyle w:val="SHTKPositionMarker"/>
      </w:pPr>
      <w:bookmarkStart w:id="716" w:name="loc_0520c21"/>
      <w:bookmarkEnd w:id="716"/>
      <w:r>
        <w:t>[0520c21]</w:t>
      </w:r>
    </w:p>
    <w:p>
      <w:pPr>
        <w:pStyle w:val="SHTKSourceText"/>
      </w:pPr>
      <w:r>
        <w:t>論如是已說至幾無色界繫。下一頌第五明界繫門。</w:t>
      </w:r>
    </w:p>
    <w:p>
      <w:pPr>
        <w:pStyle w:val="SHTKTranslationText"/>
      </w:pPr>
      <w:r>
        <w:t>논에서 말한다. ‘이와 같이 이미 말하였다 … 몇 가지가 무색계에 매이는가’까지이다. 다음 한 게송은 다섯째로 계계(界繫)의 문을 밝힌다.</w:t>
      </w:r>
    </w:p>
    <w:p>
      <w:pPr>
        <w:pStyle w:val="SHTKPositionMarker"/>
      </w:pPr>
      <w:bookmarkStart w:id="717" w:name="loc_0520c22"/>
      <w:bookmarkEnd w:id="717"/>
      <w:r>
        <w:t>[0520c22]</w:t>
      </w:r>
    </w:p>
    <w:p>
      <w:pPr>
        <w:pStyle w:val="SHTKSourceText"/>
      </w:pPr>
      <w:r>
        <w:t>論曰至[21]十九根。</w:t>
      </w:r>
    </w:p>
    <w:p>
      <w:pPr>
        <w:pStyle w:val="SHTKTranslationText"/>
      </w:pPr>
      <w:r>
        <w:t>논에서 말한다. ‘… 열아홉 근이다’까지이다.</w:t>
      </w:r>
    </w:p>
    <w:p>
      <w:pPr>
        <w:pStyle w:val="SHTKNoteSummary"/>
      </w:pPr>
      <w:r>
        <w:t>교감 요약 | [CBETA 교감] 저본 十 → 甲·乙본 唯有十</w:t>
      </w:r>
    </w:p>
    <w:p>
      <w:pPr>
        <w:pStyle w:val="SHTKNoteDetail"/>
      </w:pPr>
      <w:r>
        <w:t>• 원교감 원문 | 十【大】</w:t>
      </w:r>
    </w:p>
    <w:p>
      <w:pPr>
        <w:pStyle w:val="SHTKNoteDetail"/>
      </w:pPr>
      <w:r>
        <w:t>• 교감 번호 | 0520021</w:t>
      </w:r>
    </w:p>
    <w:p>
      <w:pPr>
        <w:pStyle w:val="SHTKNoteDetail"/>
      </w:pPr>
      <w:r>
        <w:t>• 저본 독법 | 十 → ‘열/열째’</w:t>
      </w:r>
    </w:p>
    <w:p>
      <w:pPr>
        <w:pStyle w:val="SHTKNoteDetail"/>
      </w:pPr>
      <w:r>
        <w:t>• 이문 독법 | 唯有十 → ‘오직 / 있다 / 열/열째’</w:t>
      </w:r>
    </w:p>
    <w:p>
      <w:pPr>
        <w:pStyle w:val="SHTKNoteDetail"/>
      </w:pPr>
      <w:r>
        <w:t>• 저본 기준 번역 | “논에서 말한다. ‘… 열아홉 근이다’까지이다.”</w:t>
      </w:r>
    </w:p>
    <w:p>
      <w:pPr>
        <w:pStyle w:val="SHTKNoteDetail"/>
      </w:pPr>
      <w:r>
        <w:t>• 교감 해설 | 저본은 十【大】을 따르며, 唯有十【甲】【乙】의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0520021.</w:t>
      </w:r>
    </w:p>
    <w:p>
      <w:pPr>
        <w:pStyle w:val="SHTKSourceText"/>
      </w:pPr>
      <w:r>
        <w:t>此明欲界唯有十九根。</w:t>
      </w:r>
    </w:p>
    <w:p>
      <w:pPr>
        <w:pStyle w:val="SHTKTranslationText"/>
      </w:pPr>
      <w:r>
        <w:t>이는 욕계에는 오직 열아홉 근이 있음을 밝힌다.</w:t>
      </w:r>
    </w:p>
    <w:p>
      <w:pPr>
        <w:pStyle w:val="SHTKSourceText"/>
      </w:pPr>
      <w:r>
        <w:t>除[22]後三無漏根故。</w:t>
      </w:r>
    </w:p>
    <w:p>
      <w:pPr>
        <w:pStyle w:val="SHTKTranslationText"/>
      </w:pPr>
      <w:r>
        <w:t>뒤의 세 무루근을 제외하기 때문이다.</w:t>
      </w:r>
    </w:p>
    <w:p>
      <w:pPr>
        <w:pStyle w:val="SHTKNoteSummary"/>
      </w:pPr>
      <w:r>
        <w:t>교감 요약 | [CBETA 교감] 저본 後 → 甲·乙본 彼</w:t>
      </w:r>
    </w:p>
    <w:p>
      <w:pPr>
        <w:pStyle w:val="SHTKNoteDetail"/>
      </w:pPr>
      <w:r>
        <w:t>• 원교감 원문 | 後【大】</w:t>
      </w:r>
    </w:p>
    <w:p>
      <w:pPr>
        <w:pStyle w:val="SHTKNoteDetail"/>
      </w:pPr>
      <w:r>
        <w:t>• 교감 번호 | 0520022</w:t>
      </w:r>
    </w:p>
    <w:p>
      <w:pPr>
        <w:pStyle w:val="SHTKNoteDetail"/>
      </w:pPr>
      <w:r>
        <w:t>• 저본 독법 | 後 → ‘뒤/그 뒤’</w:t>
      </w:r>
    </w:p>
    <w:p>
      <w:pPr>
        <w:pStyle w:val="SHTKNoteDetail"/>
      </w:pPr>
      <w:r>
        <w:t>• 이문 독법 | 彼 → ‘저것/그’</w:t>
      </w:r>
    </w:p>
    <w:p>
      <w:pPr>
        <w:pStyle w:val="SHTKNoteDetail"/>
      </w:pPr>
      <w:r>
        <w:t>• 저본 기준 번역 | “뒤의 세 무루근을 제외하기 때문이다.”</w:t>
      </w:r>
    </w:p>
    <w:p>
      <w:pPr>
        <w:pStyle w:val="SHTKNoteDetail"/>
      </w:pPr>
      <w:r>
        <w:t>• 교감 해설 | 저본은 後【大】을 따르며, 彼【甲】【乙】의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0520022.</w:t>
      </w:r>
    </w:p>
    <w:p>
      <w:pPr>
        <w:pStyle w:val="SHTKPositionMarker"/>
      </w:pPr>
      <w:bookmarkStart w:id="718" w:name="loc_0520c23"/>
      <w:bookmarkEnd w:id="718"/>
      <w:r>
        <w:t>[0520c23]</w:t>
      </w:r>
    </w:p>
    <w:p>
      <w:pPr>
        <w:pStyle w:val="SHTKSourceText"/>
      </w:pPr>
      <w:r>
        <w:t>論。色界如前至亦通色界繫。明十五根通色界繫</w:t>
      </w:r>
    </w:p>
    <w:p>
      <w:pPr>
        <w:pStyle w:val="SHTKTranslationText"/>
      </w:pPr>
      <w:r>
        <w:t>논에서 말한다. ‘색계는 앞과 같이 … 또한 색계계에 통한다’까지이다. 열다섯 근이 색계계에 통함을 밝힌다.</w:t>
      </w:r>
    </w:p>
    <w:p>
      <w:pPr>
        <w:pStyle w:val="SHTKSourceText"/>
      </w:pPr>
      <w:r>
        <w:t>通言[23]欲顯[24]色界亦有。</w:t>
      </w:r>
    </w:p>
    <w:p>
      <w:pPr>
        <w:pStyle w:val="SHTKTranslationText"/>
      </w:pPr>
      <w:r>
        <w:t>‘통한다’고 말한 것은,</w:t>
      </w:r>
    </w:p>
    <w:p>
      <w:pPr>
        <w:pStyle w:val="SHTKNoteSummary"/>
      </w:pPr>
      <w:r>
        <w:t>교감 요약 | [CBETA 교감] 저본 欲 → 甲·乙본 故</w:t>
      </w:r>
    </w:p>
    <w:p>
      <w:pPr>
        <w:pStyle w:val="SHTKNoteDetail"/>
      </w:pPr>
      <w:r>
        <w:t>• 원교감 원문 | 欲【大】</w:t>
      </w:r>
    </w:p>
    <w:p>
      <w:pPr>
        <w:pStyle w:val="SHTKNoteDetail"/>
      </w:pPr>
      <w:r>
        <w:t>• 교감 번호 | 0520023</w:t>
      </w:r>
    </w:p>
    <w:p>
      <w:pPr>
        <w:pStyle w:val="SHTKNoteDetail"/>
      </w:pPr>
      <w:r>
        <w:t>• 저본 독법 | 欲 → ‘욕망/욕계’</w:t>
      </w:r>
    </w:p>
    <w:p>
      <w:pPr>
        <w:pStyle w:val="SHTKNoteDetail"/>
      </w:pPr>
      <w:r>
        <w:t>• 이문 독법 | 故 → ‘그러므로/…때문에’</w:t>
      </w:r>
    </w:p>
    <w:p>
      <w:pPr>
        <w:pStyle w:val="SHTKNoteDetail"/>
      </w:pPr>
      <w:r>
        <w:t>• 저본 기준 번역 | “‘통한다’고 말한 것은,”</w:t>
      </w:r>
    </w:p>
    <w:p>
      <w:pPr>
        <w:pStyle w:val="SHTKNoteDetail"/>
      </w:pPr>
      <w:r>
        <w:t>• 교감 해설 | 저본은 欲【大】을 따르며, 故【甲】【乙】의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0520023.</w:t>
      </w:r>
    </w:p>
    <w:p>
      <w:pPr>
        <w:pStyle w:val="SHTKNoteSummary"/>
      </w:pPr>
      <w:r>
        <w:t>교감 요약 | [CBETA 교감] 저본 色 → 甲·乙본 欲</w:t>
      </w:r>
    </w:p>
    <w:p>
      <w:pPr>
        <w:pStyle w:val="SHTKNoteDetail"/>
      </w:pPr>
      <w:r>
        <w:t>• 원교감 원문 | 色【大】</w:t>
      </w:r>
    </w:p>
    <w:p>
      <w:pPr>
        <w:pStyle w:val="SHTKNoteDetail"/>
      </w:pPr>
      <w:r>
        <w:t>• 교감 번호 | 0520024</w:t>
      </w:r>
    </w:p>
    <w:p>
      <w:pPr>
        <w:pStyle w:val="SHTKNoteDetail"/>
      </w:pPr>
      <w:r>
        <w:t>• 저본 독법 | 色 → ‘색’</w:t>
      </w:r>
    </w:p>
    <w:p>
      <w:pPr>
        <w:pStyle w:val="SHTKNoteDetail"/>
      </w:pPr>
      <w:r>
        <w:t>• 이문 독법 | 欲 → ‘욕망/욕계’</w:t>
      </w:r>
    </w:p>
    <w:p>
      <w:pPr>
        <w:pStyle w:val="SHTKNoteDetail"/>
      </w:pPr>
      <w:r>
        <w:t>• 저본 기준 번역 | “‘통한다’고 말한 것은,”</w:t>
      </w:r>
    </w:p>
    <w:p>
      <w:pPr>
        <w:pStyle w:val="SHTKNoteDetail"/>
      </w:pPr>
      <w:r>
        <w:t>• 교감 해설 | 저본은 色【大】을 따르며, 欲【甲】【乙】의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0520024.</w:t>
      </w:r>
    </w:p>
    <w:p>
      <w:pPr>
        <w:pStyle w:val="SHTKSourceText"/>
      </w:pPr>
      <w:r>
        <w:t>兼除女．男．憂．苦。</w:t>
      </w:r>
    </w:p>
    <w:p>
      <w:pPr>
        <w:pStyle w:val="SHTKTranslationText"/>
      </w:pPr>
      <w:r>
        <w:t>색계에도 있음을 드러내고, 아울러 여근·남근·우근·고근을 제외하기 위한 것이다.</w:t>
      </w:r>
    </w:p>
    <w:p>
      <w:pPr>
        <w:pStyle w:val="SHTKPositionMarker"/>
      </w:pPr>
      <w:bookmarkStart w:id="719" w:name="loc_0520c26"/>
      <w:bookmarkEnd w:id="719"/>
      <w:r>
        <w:t>[0520c26]</w:t>
      </w:r>
    </w:p>
    <w:p>
      <w:pPr>
        <w:pStyle w:val="SHTKSourceText"/>
      </w:pPr>
      <w:r>
        <w:t>論。除女男者至身醜陋故。此釋色界無男．女根所以。一以離婬欲法故若爾因何有其鼻．舌。為釋伏難故言醜陋不同鼻舌有嚴身用。</w:t>
      </w:r>
    </w:p>
    <w:p>
      <w:pPr>
        <w:pStyle w:val="SHTKTranslationText"/>
      </w:pPr>
      <w:r>
        <w:t>논에서 말한다. ‘여근과 남근을 제외하는 것은 … 몸을 추하게 하기 때문이다’까지이다. 이는 색계에 남근·여근이 없는 까닭을 해석한다. 첫째는 음욕의 법을 떠났기 때문이다. 그렇다면 무슨 까닭에 비근과 설근은 있는가? 잠복한 힐난을 해석하기 위해 ‘추하게 한다’고 말한 것이다. 비근·설근은 몸을 장엄하는 작용이 있는 것과 다르다.</w:t>
      </w:r>
    </w:p>
    <w:p>
      <w:pPr>
        <w:pStyle w:val="SHTKPositionMarker"/>
      </w:pPr>
      <w:bookmarkStart w:id="720" w:name="loc_0520c29"/>
      <w:bookmarkEnd w:id="720"/>
      <w:r>
        <w:t>[0520c29]</w:t>
      </w:r>
    </w:p>
    <w:p>
      <w:pPr>
        <w:pStyle w:val="SHTKSourceText"/>
      </w:pPr>
      <w:r>
        <w:t>論。若爾何故說彼為男。難也。男．女二名由二根得。彼無男根。何故名男。</w:t>
      </w:r>
    </w:p>
    <w:p>
      <w:pPr>
        <w:pStyle w:val="SHTKTranslationText"/>
      </w:pPr>
      <w:r>
        <w:t>논에서 말한다. ‘그렇다면 어찌하여 그들을 남자라고 말하는가’까지이다. 힐난이다. 남자와 여자라는 두 이름은 두 근으로 말미암아 얻는데, 그들에게 남근이 없다면, 어찌하여 남자라고 이름하는가?</w:t>
      </w:r>
    </w:p>
    <w:p>
      <w:pPr>
        <w:pStyle w:val="SHTKPositionMarker"/>
      </w:pPr>
      <w:bookmarkStart w:id="721" w:name="loc_0521a02"/>
      <w:bookmarkEnd w:id="721"/>
      <w:r>
        <w:t>[0521a02]</w:t>
      </w:r>
    </w:p>
    <w:p>
      <w:pPr>
        <w:pStyle w:val="SHTKSourceText"/>
      </w:pPr>
      <w:r>
        <w:t>論。於何處說。反問也。</w:t>
      </w:r>
    </w:p>
    <w:p>
      <w:pPr>
        <w:pStyle w:val="SHTKTranslationText"/>
      </w:pPr>
      <w:r>
        <w:t>논에서 말한다. ‘어느 곳에서 그렇게 말하였는가?’ 반문이다.</w:t>
      </w:r>
    </w:p>
    <w:p>
      <w:pPr>
        <w:pStyle w:val="SHTKPositionMarker"/>
      </w:pPr>
      <w:bookmarkStart w:id="722" w:name="loc_0521a02_2"/>
      <w:bookmarkEnd w:id="722"/>
      <w:r>
        <w:t>[0521a02]</w:t>
      </w:r>
    </w:p>
    <w:p>
      <w:pPr>
        <w:pStyle w:val="SHTKSourceText"/>
      </w:pPr>
      <w:r>
        <w:t>論。契經中說至男身為梵。引經說也。</w:t>
      </w:r>
    </w:p>
    <w:p>
      <w:pPr>
        <w:pStyle w:val="SHTKTranslationText"/>
      </w:pPr>
      <w:r>
        <w:t>논에서 말한다. ‘계경 가운데에서 말하기를 … 남자의 몸으로 범천이 된다’까지이다. 경을 인용하여 말한다.</w:t>
      </w:r>
    </w:p>
    <w:p>
      <w:pPr>
        <w:pStyle w:val="SHTKPositionMarker"/>
      </w:pPr>
      <w:bookmarkStart w:id="723" w:name="loc_0521a03"/>
      <w:bookmarkEnd w:id="723"/>
      <w:r>
        <w:t>[0521a03]</w:t>
      </w:r>
    </w:p>
    <w:p>
      <w:pPr>
        <w:pStyle w:val="SHTKSourceText"/>
      </w:pPr>
      <w:r>
        <w:t>論。別有男相至男身所有者。</w:t>
      </w:r>
    </w:p>
    <w:p>
      <w:pPr>
        <w:pStyle w:val="SHTKTranslationText"/>
      </w:pPr>
      <w:r>
        <w:t>논에서 말한다. ‘따로 남자의 모습이 있어 … 남자의 몸에 있는 것이다’까지이다.</w:t>
      </w:r>
    </w:p>
    <w:p>
      <w:pPr>
        <w:pStyle w:val="SHTKSourceText"/>
      </w:pPr>
      <w:r>
        <w:t>此通[1]經。</w:t>
      </w:r>
    </w:p>
    <w:p>
      <w:pPr>
        <w:pStyle w:val="SHTKTranslationText"/>
      </w:pPr>
      <w:r>
        <w:t>이는 경을 회통한다.</w:t>
      </w:r>
    </w:p>
    <w:p>
      <w:pPr>
        <w:pStyle w:val="SHTKNoteSummary"/>
      </w:pPr>
      <w:r>
        <w:t>교감 요약 | [CBETA 교감] 저본 經 → 甲·乙본 經也</w:t>
      </w:r>
    </w:p>
    <w:p>
      <w:pPr>
        <w:pStyle w:val="SHTKNoteDetail"/>
      </w:pPr>
      <w:r>
        <w:t>• 원교감 원문 | 經【大】</w:t>
      </w:r>
    </w:p>
    <w:p>
      <w:pPr>
        <w:pStyle w:val="SHTKNoteDetail"/>
      </w:pPr>
      <w:r>
        <w:t>• 교감 번호 | 0521001</w:t>
      </w:r>
    </w:p>
    <w:p>
      <w:pPr>
        <w:pStyle w:val="SHTKNoteDetail"/>
      </w:pPr>
      <w:r>
        <w:t>• 저본 독법 | 經 → ‘경’</w:t>
      </w:r>
    </w:p>
    <w:p>
      <w:pPr>
        <w:pStyle w:val="SHTKNoteDetail"/>
      </w:pPr>
      <w:r>
        <w:t>• 이문 독법 | 經也</w:t>
      </w:r>
    </w:p>
    <w:p>
      <w:pPr>
        <w:pStyle w:val="SHTKNoteDetail"/>
      </w:pPr>
      <w:r>
        <w:t>• 저본 기준 번역 | “이는 경을 회통한다.”</w:t>
      </w:r>
    </w:p>
    <w:p>
      <w:pPr>
        <w:pStyle w:val="SHTKNoteDetail"/>
      </w:pPr>
      <w:r>
        <w:t>• 교감 해설 | 저본은 經【大】을 따르며, 經也【甲】【乙】의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0521001.</w:t>
      </w:r>
    </w:p>
    <w:p>
      <w:pPr>
        <w:pStyle w:val="SHTKSourceText"/>
      </w:pPr>
      <w:r>
        <w:t>雖無男根。而有男身眾相故名男也。</w:t>
      </w:r>
    </w:p>
    <w:p>
      <w:pPr>
        <w:pStyle w:val="SHTKTranslationText"/>
      </w:pPr>
      <w:r>
        <w:t>비록 남근은 없으나, 남자의 몸에 있는 여러 모습이 있으므로 남자라고 이름한다.</w:t>
      </w:r>
    </w:p>
    <w:p>
      <w:pPr>
        <w:pStyle w:val="SHTKSourceText"/>
      </w:pPr>
      <w:r>
        <w:t>非如欲界無男根[2]即無男相。</w:t>
      </w:r>
    </w:p>
    <w:p>
      <w:pPr>
        <w:pStyle w:val="SHTKTranslationText"/>
      </w:pPr>
      <w:r>
        <w:t>욕계에서 남근이 없으면 곧 남자의 모습도 없는 것과는 같지 않다.</w:t>
      </w:r>
    </w:p>
    <w:p>
      <w:pPr>
        <w:pStyle w:val="SHTKNoteSummary"/>
      </w:pPr>
      <w:r>
        <w:t>교감 요약 | [CBETA 교감] 저본 即 → 甲·乙본 而</w:t>
      </w:r>
    </w:p>
    <w:p>
      <w:pPr>
        <w:pStyle w:val="SHTKNoteDetail"/>
      </w:pPr>
      <w:r>
        <w:t>• 원교감 원문 | 即【大】</w:t>
      </w:r>
    </w:p>
    <w:p>
      <w:pPr>
        <w:pStyle w:val="SHTKNoteDetail"/>
      </w:pPr>
      <w:r>
        <w:t>• 교감 번호 | 0521002</w:t>
      </w:r>
    </w:p>
    <w:p>
      <w:pPr>
        <w:pStyle w:val="SHTKNoteDetail"/>
      </w:pPr>
      <w:r>
        <w:t>• 저본 독법 | 即 → ‘곧’</w:t>
      </w:r>
    </w:p>
    <w:p>
      <w:pPr>
        <w:pStyle w:val="SHTKNoteDetail"/>
      </w:pPr>
      <w:r>
        <w:t>• 이문 독법 | 而</w:t>
      </w:r>
    </w:p>
    <w:p>
      <w:pPr>
        <w:pStyle w:val="SHTKNoteDetail"/>
      </w:pPr>
      <w:r>
        <w:t>• 저본 기준 번역 | “욕계에서 남근이 없으면 곧 남자의 모습도 없는 것과는 같지 않다.”</w:t>
      </w:r>
    </w:p>
    <w:p>
      <w:pPr>
        <w:pStyle w:val="SHTKNoteDetail"/>
      </w:pPr>
      <w:r>
        <w:t>• 교감 해설 | 저본은 即【大】을 따르며, 而【甲】【乙】의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0521002.</w:t>
      </w:r>
    </w:p>
    <w:p>
      <w:pPr>
        <w:pStyle w:val="SHTKPositionMarker"/>
      </w:pPr>
      <w:bookmarkStart w:id="724" w:name="loc_0521a06"/>
      <w:bookmarkEnd w:id="724"/>
      <w:r>
        <w:t>[0521a06]</w:t>
      </w:r>
    </w:p>
    <w:p>
      <w:pPr>
        <w:pStyle w:val="SHTKSourceText"/>
      </w:pPr>
      <w:r>
        <w:t>論。無苦根者至不善法故。</w:t>
      </w:r>
    </w:p>
    <w:p>
      <w:pPr>
        <w:pStyle w:val="SHTKTranslationText"/>
      </w:pPr>
      <w:r>
        <w:t>논에서 말한다. ‘고근이 없는 것은 … 불선법이 없기 때문이다’까지이다.</w:t>
      </w:r>
    </w:p>
    <w:p>
      <w:pPr>
        <w:pStyle w:val="SHTKSourceText"/>
      </w:pPr>
      <w:r>
        <w:t>釋無苦所[3]以身淨妙故無等流苦。</w:t>
      </w:r>
    </w:p>
    <w:p>
      <w:pPr>
        <w:pStyle w:val="SHTKTranslationText"/>
      </w:pPr>
      <w:r>
        <w:t>고근이 없는 까닭을 해석한다. 몸이 청정하고 미묘하므로 등류의 고가 없고,</w:t>
      </w:r>
    </w:p>
    <w:p>
      <w:pPr>
        <w:pStyle w:val="SHTKNoteSummary"/>
      </w:pPr>
      <w:r>
        <w:t>교감 요약 | [CBETA 교감] 저본 以 → 甲·乙본 以也</w:t>
      </w:r>
    </w:p>
    <w:p>
      <w:pPr>
        <w:pStyle w:val="SHTKNoteDetail"/>
      </w:pPr>
      <w:r>
        <w:t>• 원교감 원문 | 以【大】</w:t>
      </w:r>
    </w:p>
    <w:p>
      <w:pPr>
        <w:pStyle w:val="SHTKNoteDetail"/>
      </w:pPr>
      <w:r>
        <w:t>• 교감 번호 | 0521003</w:t>
      </w:r>
    </w:p>
    <w:p>
      <w:pPr>
        <w:pStyle w:val="SHTKNoteDetail"/>
      </w:pPr>
      <w:r>
        <w:t>• 저본 독법 | 以 → ‘…로써’</w:t>
      </w:r>
    </w:p>
    <w:p>
      <w:pPr>
        <w:pStyle w:val="SHTKNoteDetail"/>
      </w:pPr>
      <w:r>
        <w:t>• 이문 독법 | 以也</w:t>
      </w:r>
    </w:p>
    <w:p>
      <w:pPr>
        <w:pStyle w:val="SHTKNoteDetail"/>
      </w:pPr>
      <w:r>
        <w:t>• 저본 기준 번역 | “고근이 없는 까닭을 해석한다. 몸이 청정하고 미묘하므로 등류의 고가 없고,”</w:t>
      </w:r>
    </w:p>
    <w:p>
      <w:pPr>
        <w:pStyle w:val="SHTKNoteDetail"/>
      </w:pPr>
      <w:r>
        <w:t>• 교감 해설 | 저본은 以【大】을 따르며, 以也【甲】【乙】의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0521003.</w:t>
      </w:r>
    </w:p>
    <w:p>
      <w:pPr>
        <w:pStyle w:val="SHTKSourceText"/>
      </w:pPr>
      <w:r>
        <w:t>無不善法故無異熟苦也。</w:t>
      </w:r>
    </w:p>
    <w:p>
      <w:pPr>
        <w:pStyle w:val="SHTKTranslationText"/>
      </w:pPr>
      <w:r>
        <w:t>불선법이 없으므로 이숙의 고도 없다.</w:t>
      </w:r>
    </w:p>
    <w:p>
      <w:pPr>
        <w:pStyle w:val="SHTKPositionMarker"/>
      </w:pPr>
      <w:bookmarkStart w:id="725" w:name="loc_0521a08"/>
      <w:bookmarkEnd w:id="725"/>
      <w:r>
        <w:t>[0521a08]</w:t>
      </w:r>
    </w:p>
    <w:p>
      <w:pPr>
        <w:pStyle w:val="SHTKSourceText"/>
      </w:pPr>
      <w:r>
        <w:t>論。無憂根者至惱害事故。釋無憂所以也</w:t>
      </w:r>
    </w:p>
    <w:p>
      <w:pPr>
        <w:pStyle w:val="SHTKTranslationText"/>
      </w:pPr>
      <w:r>
        <w:t>논에서 말한다. ‘우근이 없는 것은 … 괴롭히고 해치는 일이 없기 때문이다’까지이다. 우근이 없는 까닭을 해석한다.</w:t>
      </w:r>
    </w:p>
    <w:p>
      <w:pPr>
        <w:pStyle w:val="SHTKSourceText"/>
      </w:pPr>
      <w:r>
        <w:t>一以所依身定[4]潤故無憂</w:t>
      </w:r>
    </w:p>
    <w:p>
      <w:pPr>
        <w:pStyle w:val="SHTKTranslationText"/>
      </w:pPr>
      <w:r>
        <w:t>첫째는 소의신이 선정으로 윤택하기 때문에 우가 없고,</w:t>
      </w:r>
    </w:p>
    <w:p>
      <w:pPr>
        <w:pStyle w:val="SHTKNoteSummary"/>
      </w:pPr>
      <w:r>
        <w:t>교감 요약 | [CBETA 교감] 저본 潤 → 甲·乙본 俱</w:t>
      </w:r>
    </w:p>
    <w:p>
      <w:pPr>
        <w:pStyle w:val="SHTKNoteDetail"/>
      </w:pPr>
      <w:r>
        <w:t>• 원교감 원문 | 潤【大】</w:t>
      </w:r>
    </w:p>
    <w:p>
      <w:pPr>
        <w:pStyle w:val="SHTKNoteDetail"/>
      </w:pPr>
      <w:r>
        <w:t>• 교감 번호 | 0521004</w:t>
      </w:r>
    </w:p>
    <w:p>
      <w:pPr>
        <w:pStyle w:val="SHTKNoteDetail"/>
      </w:pPr>
      <w:r>
        <w:t>• 저본 독법 | 潤</w:t>
      </w:r>
    </w:p>
    <w:p>
      <w:pPr>
        <w:pStyle w:val="SHTKNoteDetail"/>
      </w:pPr>
      <w:r>
        <w:t>• 이문 독법 | 俱</w:t>
      </w:r>
    </w:p>
    <w:p>
      <w:pPr>
        <w:pStyle w:val="SHTKNoteDetail"/>
      </w:pPr>
      <w:r>
        <w:t>• 저본 기준 번역 | “첫째는 소의신이 선정으로 윤택하기 때문에 우가 없고,”</w:t>
      </w:r>
    </w:p>
    <w:p>
      <w:pPr>
        <w:pStyle w:val="SHTKNoteDetail"/>
      </w:pPr>
      <w:r>
        <w:t>• 교감 해설 | 저본은 潤【大】을 따르며, 俱【甲】【乙】의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0521004.</w:t>
      </w:r>
    </w:p>
    <w:p>
      <w:pPr>
        <w:pStyle w:val="SHTKSourceText"/>
      </w:pPr>
      <w:r>
        <w:t>二以無憂境故無憂也。</w:t>
      </w:r>
    </w:p>
    <w:p>
      <w:pPr>
        <w:pStyle w:val="SHTKTranslationText"/>
      </w:pPr>
      <w:r>
        <w:t>둘째는 우의 경계가 없기 때문에 우가 없다.</w:t>
      </w:r>
    </w:p>
    <w:p>
      <w:pPr>
        <w:pStyle w:val="SHTKPositionMarker"/>
      </w:pPr>
      <w:bookmarkStart w:id="726" w:name="loc_0521a11"/>
      <w:bookmarkEnd w:id="726"/>
      <w:r>
        <w:t>[0521a11]</w:t>
      </w:r>
    </w:p>
    <w:p>
      <w:pPr>
        <w:pStyle w:val="SHTKSourceText"/>
      </w:pPr>
      <w:r>
        <w:t>論。無色如前至信等五根。明無色界唯八根也言。通者。顯下界亦有。</w:t>
      </w:r>
    </w:p>
    <w:p>
      <w:pPr>
        <w:pStyle w:val="SHTKTranslationText"/>
      </w:pPr>
      <w:r>
        <w:t>논에서 말한다. ‘무색계는 앞과 같이 … 신 등 다섯 근이다’까지이다. 무색계에는 오직 여덟 근이 있음을 밝힌다. ‘말한다.’ ‘통한다’고 한 것은, 아래 계에도 있음을 드러낸다.</w:t>
      </w:r>
    </w:p>
    <w:p>
      <w:pPr>
        <w:pStyle w:val="SHTKPositionMarker"/>
      </w:pPr>
      <w:bookmarkStart w:id="727" w:name="loc_0521a13"/>
      <w:bookmarkEnd w:id="727"/>
      <w:r>
        <w:t>[0521a13]</w:t>
      </w:r>
    </w:p>
    <w:p>
      <w:pPr>
        <w:pStyle w:val="SHTKSourceText"/>
      </w:pPr>
      <w:r>
        <w:t>論。如是已說至幾非所斷。下一頌第六三斷分別門也。</w:t>
      </w:r>
    </w:p>
    <w:p>
      <w:pPr>
        <w:pStyle w:val="SHTKTranslationText"/>
      </w:pPr>
      <w:r>
        <w:t>논에서 말한다. ‘이와 같이 이미 말하였다 … 몇 가지가 비소단인가’까지이다. 다음 한 게송은 여섯째로 삼단(三斷)을 분별하는 문이다.</w:t>
      </w:r>
    </w:p>
    <w:p>
      <w:pPr>
        <w:pStyle w:val="SHTKPositionMarker"/>
      </w:pPr>
      <w:bookmarkStart w:id="728" w:name="loc_0521a14"/>
      <w:bookmarkEnd w:id="728"/>
      <w:r>
        <w:t>[0521a14]</w:t>
      </w:r>
    </w:p>
    <w:p>
      <w:pPr>
        <w:pStyle w:val="SHTKSourceText"/>
      </w:pPr>
      <w:r>
        <w:t>論曰至非無漏故。</w:t>
      </w:r>
    </w:p>
    <w:p>
      <w:pPr>
        <w:pStyle w:val="SHTKTranslationText"/>
      </w:pPr>
      <w:r>
        <w:t>논에서 말한다. ‘… 무루가 아니기 때문이다’까지이다.</w:t>
      </w:r>
    </w:p>
    <w:p>
      <w:pPr>
        <w:pStyle w:val="SHTKSourceText"/>
      </w:pPr>
      <w:r>
        <w:t>[5]明四根通[6]三也。</w:t>
      </w:r>
    </w:p>
    <w:p>
      <w:pPr>
        <w:pStyle w:val="SHTKTranslationText"/>
      </w:pPr>
      <w:r>
        <w:t>네 근이 세 가지에 통함을 밝힌다.</w:t>
      </w:r>
    </w:p>
    <w:p>
      <w:pPr>
        <w:pStyle w:val="SHTKNoteSummary"/>
      </w:pPr>
      <w:r>
        <w:t>교감 요약 | [CBETA 교감] 저본 明 → 甲·乙본 意等</w:t>
      </w:r>
    </w:p>
    <w:p>
      <w:pPr>
        <w:pStyle w:val="SHTKNoteDetail"/>
      </w:pPr>
      <w:r>
        <w:t>• 원교감 원문 | 明【大】</w:t>
      </w:r>
    </w:p>
    <w:p>
      <w:pPr>
        <w:pStyle w:val="SHTKNoteDetail"/>
      </w:pPr>
      <w:r>
        <w:t>• 교감 번호 | 0521005</w:t>
      </w:r>
    </w:p>
    <w:p>
      <w:pPr>
        <w:pStyle w:val="SHTKNoteDetail"/>
      </w:pPr>
      <w:r>
        <w:t>• 저본 독법 | 明 → ‘밝히다’</w:t>
      </w:r>
    </w:p>
    <w:p>
      <w:pPr>
        <w:pStyle w:val="SHTKNoteDetail"/>
      </w:pPr>
      <w:r>
        <w:t>• 이문 독법 | 意等 → ‘뜻/의도 / 등’</w:t>
      </w:r>
    </w:p>
    <w:p>
      <w:pPr>
        <w:pStyle w:val="SHTKNoteDetail"/>
      </w:pPr>
      <w:r>
        <w:t>• 저본 기준 번역 | “네 근이 세 가지에 통함을 밝힌다.”</w:t>
      </w:r>
    </w:p>
    <w:p>
      <w:pPr>
        <w:pStyle w:val="SHTKNoteDetail"/>
      </w:pPr>
      <w:r>
        <w:t>• 교감 해설 | 저본은 明【大】을 따르며, 意等【甲】【乙】의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0521005.</w:t>
      </w:r>
    </w:p>
    <w:p>
      <w:pPr>
        <w:pStyle w:val="SHTKNoteSummary"/>
      </w:pPr>
      <w:r>
        <w:t>교감 요약 | [CBETA 교감] 저본 三 → 甲·乙본 三斷</w:t>
      </w:r>
    </w:p>
    <w:p>
      <w:pPr>
        <w:pStyle w:val="SHTKNoteDetail"/>
      </w:pPr>
      <w:r>
        <w:t>• 원교감 원문 | 三【大】</w:t>
      </w:r>
    </w:p>
    <w:p>
      <w:pPr>
        <w:pStyle w:val="SHTKNoteDetail"/>
      </w:pPr>
      <w:r>
        <w:t>• 교감 번호 | 0521006</w:t>
      </w:r>
    </w:p>
    <w:p>
      <w:pPr>
        <w:pStyle w:val="SHTKNoteDetail"/>
      </w:pPr>
      <w:r>
        <w:t>• 저본 독법 | 三 → ‘셋’</w:t>
      </w:r>
    </w:p>
    <w:p>
      <w:pPr>
        <w:pStyle w:val="SHTKNoteDetail"/>
      </w:pPr>
      <w:r>
        <w:t>• 이문 독법 | 三斷 → ‘셋 / 끊다’</w:t>
      </w:r>
    </w:p>
    <w:p>
      <w:pPr>
        <w:pStyle w:val="SHTKNoteDetail"/>
      </w:pPr>
      <w:r>
        <w:t>• 저본 기준 번역 | “네 근이 세 가지에 통함을 밝힌다.”</w:t>
      </w:r>
    </w:p>
    <w:p>
      <w:pPr>
        <w:pStyle w:val="SHTKNoteDetail"/>
      </w:pPr>
      <w:r>
        <w:t>• 교감 해설 | 저본은 三【大】을 따르며, 三斷【甲】【乙】의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0521006.</w:t>
      </w:r>
    </w:p>
    <w:p>
      <w:pPr>
        <w:pStyle w:val="SHTKSourceText"/>
      </w:pPr>
      <w:r>
        <w:t>與見．修煩惱相應故見．修斷。通無漏故亦非所斷。</w:t>
      </w:r>
    </w:p>
    <w:p>
      <w:pPr>
        <w:pStyle w:val="SHTKTranslationText"/>
      </w:pPr>
      <w:r>
        <w:t>견혹·수혹과 상응하므로 견소단·수소단이고, 무루에도 통하므로 또한 비소단이다.</w:t>
      </w:r>
    </w:p>
    <w:p>
      <w:pPr>
        <w:pStyle w:val="SHTKSourceText"/>
      </w:pPr>
      <w:r>
        <w:t>憂根不通無漏故唯[7]見．修所斷。</w:t>
      </w:r>
    </w:p>
    <w:p>
      <w:pPr>
        <w:pStyle w:val="SHTKTranslationText"/>
      </w:pPr>
      <w:r>
        <w:t>우근은 무루에 통하지 않으므로 오직 견소단·수소단이다.</w:t>
      </w:r>
    </w:p>
    <w:p>
      <w:pPr>
        <w:pStyle w:val="SHTKNoteSummary"/>
      </w:pPr>
      <w:r>
        <w:t>교감 요약 | [CBETA 교감] 甲·乙본에는 見、修 없음</w:t>
      </w:r>
    </w:p>
    <w:p>
      <w:pPr>
        <w:pStyle w:val="SHTKNoteDetail"/>
      </w:pPr>
      <w:r>
        <w:t>• 원교감 원문 | 見、修【大】</w:t>
      </w:r>
    </w:p>
    <w:p>
      <w:pPr>
        <w:pStyle w:val="SHTKNoteDetail"/>
      </w:pPr>
      <w:r>
        <w:t>• 교감 번호 | 0521007</w:t>
      </w:r>
    </w:p>
    <w:p>
      <w:pPr>
        <w:pStyle w:val="SHTKNoteDetail"/>
      </w:pPr>
      <w:r>
        <w:t>• 저본 독법 | 見、修 → ‘견해/보다 / 닦다’</w:t>
      </w:r>
    </w:p>
    <w:p>
      <w:pPr>
        <w:pStyle w:val="SHTKNoteDetail"/>
      </w:pPr>
      <w:r>
        <w:t>• 이문 독법 | ∅ → ‘해당 성분 없음(탈락)’</w:t>
      </w:r>
    </w:p>
    <w:p>
      <w:pPr>
        <w:pStyle w:val="SHTKNoteDetail"/>
      </w:pPr>
      <w:r>
        <w:t>• 저본 기준 번역 | “우근은 무루에 통하지 않으므로 오직 견소단·수소단이다.”</w:t>
      </w:r>
    </w:p>
    <w:p>
      <w:pPr>
        <w:pStyle w:val="SHTKNoteDetail"/>
      </w:pPr>
      <w:r>
        <w:t>• 교감 해설 | 저본은 見、修【大】을 따르며, 〔없음〕【甲】【乙】의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0521007.</w:t>
      </w:r>
    </w:p>
    <w:p>
      <w:pPr>
        <w:pStyle w:val="SHTKSourceText"/>
      </w:pPr>
      <w:r>
        <w:t>但與見．修惑相應故。不通非斷。</w:t>
      </w:r>
    </w:p>
    <w:p>
      <w:pPr>
        <w:pStyle w:val="SHTKTranslationText"/>
      </w:pPr>
      <w:r>
        <w:t>다만 견혹·수혹과 상응하기 때문이다. 비소단에는 통하지 않는다.</w:t>
      </w:r>
    </w:p>
    <w:p>
      <w:pPr>
        <w:pStyle w:val="SHTKPositionMarker"/>
      </w:pPr>
      <w:bookmarkStart w:id="729" w:name="loc_0521a18"/>
      <w:bookmarkEnd w:id="729"/>
      <w:r>
        <w:t>[0521a18]</w:t>
      </w:r>
    </w:p>
    <w:p>
      <w:pPr>
        <w:pStyle w:val="SHTKSourceText"/>
      </w:pPr>
      <w:r>
        <w:t>論。七色命苦至皆有漏故。此明九根唯修所斷。不染污故不與見．修煩惱相應。</w:t>
      </w:r>
    </w:p>
    <w:p>
      <w:pPr>
        <w:pStyle w:val="SHTKTranslationText"/>
      </w:pPr>
      <w:r>
        <w:t>논에서 말한다. ‘일곱 색근과 명근과 고근은 … 모두 유루이기 때문이다’까지이다. 이는 아홉 근이 오직 수소단임을 밝힌다. 불염오이므로 견혹·수혹과 상응하지 않고,</w:t>
      </w:r>
    </w:p>
    <w:p>
      <w:pPr>
        <w:pStyle w:val="SHTKSourceText"/>
      </w:pPr>
      <w:r>
        <w:t>及非第六意[8]識所生故非見斷。</w:t>
      </w:r>
    </w:p>
    <w:p>
      <w:pPr>
        <w:pStyle w:val="SHTKTranslationText"/>
      </w:pPr>
      <w:r>
        <w:t>또 제6 의식에서 생기는 것도 아니므로 견소단이 아니다.</w:t>
      </w:r>
    </w:p>
    <w:p>
      <w:pPr>
        <w:pStyle w:val="SHTKNoteSummary"/>
      </w:pPr>
      <w:r>
        <w:t>교감 요약 | [CBETA 교감] 저본 識 → 이문 根</w:t>
      </w:r>
    </w:p>
    <w:p>
      <w:pPr>
        <w:pStyle w:val="SHTKNoteDetail"/>
      </w:pPr>
      <w:r>
        <w:t>• 원교감 원문 | 識【大】</w:t>
      </w:r>
    </w:p>
    <w:p>
      <w:pPr>
        <w:pStyle w:val="SHTKNoteDetail"/>
      </w:pPr>
      <w:r>
        <w:t>• 교감 번호 | 0521008</w:t>
      </w:r>
    </w:p>
    <w:p>
      <w:pPr>
        <w:pStyle w:val="SHTKNoteDetail"/>
      </w:pPr>
      <w:r>
        <w:t>• 저본 독법 | 識 → ‘식/인식’</w:t>
      </w:r>
    </w:p>
    <w:p>
      <w:pPr>
        <w:pStyle w:val="SHTKNoteDetail"/>
      </w:pPr>
      <w:r>
        <w:t>• 이문 독법 | 根 → ‘근’</w:t>
      </w:r>
    </w:p>
    <w:p>
      <w:pPr>
        <w:pStyle w:val="SHTKNoteDetail"/>
      </w:pPr>
      <w:r>
        <w:t>• 저본 기준 번역 | “또 제6 의식에서 생기는 것도 아니므로 견소단이 아니다.”</w:t>
      </w:r>
    </w:p>
    <w:p>
      <w:pPr>
        <w:pStyle w:val="SHTKNoteDetail"/>
      </w:pPr>
      <w:r>
        <w:t>• 교감 해설 | 저본은 識【大】을 따르며, 根【大】의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0521008.</w:t>
      </w:r>
    </w:p>
    <w:p>
      <w:pPr>
        <w:pStyle w:val="SHTKSourceText"/>
      </w:pPr>
      <w:r>
        <w:t>皆有漏故是修所斷。不通非斷。</w:t>
      </w:r>
    </w:p>
    <w:p>
      <w:pPr>
        <w:pStyle w:val="SHTKTranslationText"/>
      </w:pPr>
      <w:r>
        <w:t>모두 유루이므로 수소단이다. 비소단에는 통하지 않는다.</w:t>
      </w:r>
    </w:p>
    <w:p>
      <w:pPr>
        <w:pStyle w:val="SHTKPositionMarker"/>
      </w:pPr>
      <w:bookmarkStart w:id="730" w:name="loc_0521a21"/>
      <w:bookmarkEnd w:id="730"/>
      <w:r>
        <w:t>[0521a21]</w:t>
      </w:r>
    </w:p>
    <w:p>
      <w:pPr>
        <w:pStyle w:val="SHTKSourceText"/>
      </w:pPr>
      <w:r>
        <w:t>論。信等五根至及無漏故。</w:t>
      </w:r>
    </w:p>
    <w:p>
      <w:pPr>
        <w:pStyle w:val="SHTKTranslationText"/>
      </w:pPr>
      <w:r>
        <w:t>논에서 말한다. ‘신 등 다섯 근은 … 및 무루이기 때문이다’까지이다.</w:t>
      </w:r>
    </w:p>
    <w:p>
      <w:pPr>
        <w:pStyle w:val="SHTKSourceText"/>
      </w:pPr>
      <w:r>
        <w:t>釋信等五[9]根。</w:t>
      </w:r>
    </w:p>
    <w:p>
      <w:pPr>
        <w:pStyle w:val="SHTKTranslationText"/>
      </w:pPr>
      <w:r>
        <w:t>신 등 다섯 근을 해석한다.</w:t>
      </w:r>
    </w:p>
    <w:p>
      <w:pPr>
        <w:pStyle w:val="SHTKNoteSummary"/>
      </w:pPr>
      <w:r>
        <w:t>교감 요약 | [CBETA 교감] 저본 根 → 甲·乙본 根也</w:t>
      </w:r>
    </w:p>
    <w:p>
      <w:pPr>
        <w:pStyle w:val="SHTKNoteDetail"/>
      </w:pPr>
      <w:r>
        <w:t>• 원교감 원문 | 根【大】</w:t>
      </w:r>
    </w:p>
    <w:p>
      <w:pPr>
        <w:pStyle w:val="SHTKNoteDetail"/>
      </w:pPr>
      <w:r>
        <w:t>• 교감 번호 | 0521009</w:t>
      </w:r>
    </w:p>
    <w:p>
      <w:pPr>
        <w:pStyle w:val="SHTKNoteDetail"/>
      </w:pPr>
      <w:r>
        <w:t>• 저본 독법 | 根 → ‘근’</w:t>
      </w:r>
    </w:p>
    <w:p>
      <w:pPr>
        <w:pStyle w:val="SHTKNoteDetail"/>
      </w:pPr>
      <w:r>
        <w:t>• 이문 독법 | 根也</w:t>
      </w:r>
    </w:p>
    <w:p>
      <w:pPr>
        <w:pStyle w:val="SHTKNoteDetail"/>
      </w:pPr>
      <w:r>
        <w:t>• 저본 기준 번역 | “신 등 다섯 근을 해석한다.”</w:t>
      </w:r>
    </w:p>
    <w:p>
      <w:pPr>
        <w:pStyle w:val="SHTKNoteDetail"/>
      </w:pPr>
      <w:r>
        <w:t>• 교감 해설 | 저본은 根【大】을 따르며, 根也【甲】【乙】의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0521009.</w:t>
      </w:r>
    </w:p>
    <w:p>
      <w:pPr>
        <w:pStyle w:val="SHTKSourceText"/>
      </w:pPr>
      <w:r>
        <w:t>非染污故不通見斷。通有漏故是修所斷。通無漏故亦非所斷。</w:t>
      </w:r>
    </w:p>
    <w:p>
      <w:pPr>
        <w:pStyle w:val="SHTKTranslationText"/>
      </w:pPr>
      <w:r>
        <w:t>불염오이므로 견소단에는 통하지 않고, 유루에 통하므로 수소단이며, 무루에도 통하므로 또한 비소단이다.</w:t>
      </w:r>
    </w:p>
    <w:p>
      <w:pPr>
        <w:pStyle w:val="SHTKPositionMarker"/>
      </w:pPr>
      <w:bookmarkStart w:id="731" w:name="loc_0521a24"/>
      <w:bookmarkEnd w:id="731"/>
      <w:r>
        <w:t>[0521a24]</w:t>
      </w:r>
    </w:p>
    <w:p>
      <w:pPr>
        <w:pStyle w:val="SHTKSourceText"/>
      </w:pPr>
      <w:r>
        <w:t>論。最後三根至是所斷故。</w:t>
      </w:r>
    </w:p>
    <w:p>
      <w:pPr>
        <w:pStyle w:val="SHTKTranslationText"/>
      </w:pPr>
      <w:r>
        <w:t>논에서 말한다. ‘마지막 세 근은 … 소단인 것이기 때문이다’까지이다.</w:t>
      </w:r>
    </w:p>
    <w:p>
      <w:pPr>
        <w:pStyle w:val="SHTKSourceText"/>
      </w:pPr>
      <w:r>
        <w:t>釋後三根唯不斷[10]也。</w:t>
      </w:r>
    </w:p>
    <w:p>
      <w:pPr>
        <w:pStyle w:val="SHTKTranslationText"/>
      </w:pPr>
      <w:r>
        <w:t>뒤의 세 근은 오직 비소단임을 해석한다.</w:t>
      </w:r>
    </w:p>
    <w:p>
      <w:pPr>
        <w:pStyle w:val="SHTKNoteSummary"/>
      </w:pPr>
      <w:r>
        <w:t>교감 요약 | [CBETA 교감] 저본 也 → 甲·乙본 故</w:t>
      </w:r>
    </w:p>
    <w:p>
      <w:pPr>
        <w:pStyle w:val="SHTKNoteDetail"/>
      </w:pPr>
      <w:r>
        <w:t>• 원교감 원문 | 也【大】</w:t>
      </w:r>
    </w:p>
    <w:p>
      <w:pPr>
        <w:pStyle w:val="SHTKNoteDetail"/>
      </w:pPr>
      <w:r>
        <w:t>• 교감 번호 | 0521010</w:t>
      </w:r>
    </w:p>
    <w:p>
      <w:pPr>
        <w:pStyle w:val="SHTKNoteDetail"/>
      </w:pPr>
      <w:r>
        <w:t>• 저본 독법 | 也</w:t>
      </w:r>
    </w:p>
    <w:p>
      <w:pPr>
        <w:pStyle w:val="SHTKNoteDetail"/>
      </w:pPr>
      <w:r>
        <w:t>• 이문 독법 | 故 → ‘그러므로/…때문에’</w:t>
      </w:r>
    </w:p>
    <w:p>
      <w:pPr>
        <w:pStyle w:val="SHTKNoteDetail"/>
      </w:pPr>
      <w:r>
        <w:t>• 저본 기준 번역 | “뒤의 세 근은 오직 비소단임을 해석한다.”</w:t>
      </w:r>
    </w:p>
    <w:p>
      <w:pPr>
        <w:pStyle w:val="SHTKNoteDetail"/>
      </w:pPr>
      <w:r>
        <w:t>• 교감 해설 | 저본은 也【大】을 따르며, 故【甲】【乙】의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0521010.</w:t>
      </w:r>
    </w:p>
    <w:p>
      <w:pPr>
        <w:pStyle w:val="SHTKPositionMarker"/>
      </w:pPr>
      <w:bookmarkStart w:id="732" w:name="loc_0521a26"/>
      <w:bookmarkEnd w:id="732"/>
      <w:r>
        <w:t>[0521a26]</w:t>
      </w:r>
    </w:p>
    <w:p>
      <w:pPr>
        <w:pStyle w:val="SHTKSourceText"/>
      </w:pPr>
      <w:r>
        <w:t>上來六頌六門分別義類差別。</w:t>
      </w:r>
    </w:p>
    <w:p>
      <w:pPr>
        <w:pStyle w:val="SHTKTranslationText"/>
      </w:pPr>
      <w:r>
        <w:t>이상 여섯 게송에서 여섯 문으로 뜻과 종류의 차이를 분별하였다.</w:t>
      </w:r>
    </w:p>
    <w:p>
      <w:pPr>
        <w:pStyle w:val="SHTKSourceText"/>
      </w:pPr>
      <w:r>
        <w:t>自下八頌[11]就得等不同六門分別。</w:t>
      </w:r>
    </w:p>
    <w:p>
      <w:pPr>
        <w:pStyle w:val="SHTKTranslationText"/>
      </w:pPr>
      <w:r>
        <w:t>이 아래의 여덟 게송은 득(得) 등의 차이에 의거해 여섯 문으로 분별한다.</w:t>
      </w:r>
    </w:p>
    <w:p>
      <w:pPr>
        <w:pStyle w:val="SHTKNoteSummary"/>
      </w:pPr>
      <w:r>
        <w:t>교감 요약 | [CBETA 교감] 저본 就 → 甲·乙본 說</w:t>
      </w:r>
    </w:p>
    <w:p>
      <w:pPr>
        <w:pStyle w:val="SHTKNoteDetail"/>
      </w:pPr>
      <w:r>
        <w:t>• 원교감 원문 | 就【大】</w:t>
      </w:r>
    </w:p>
    <w:p>
      <w:pPr>
        <w:pStyle w:val="SHTKNoteDetail"/>
      </w:pPr>
      <w:r>
        <w:t>• 교감 번호 | 0521011</w:t>
      </w:r>
    </w:p>
    <w:p>
      <w:pPr>
        <w:pStyle w:val="SHTKNoteDetail"/>
      </w:pPr>
      <w:r>
        <w:t>• 저본 독법 | 就</w:t>
      </w:r>
    </w:p>
    <w:p>
      <w:pPr>
        <w:pStyle w:val="SHTKNoteDetail"/>
      </w:pPr>
      <w:r>
        <w:t>• 이문 독법 | 說 → ‘말하다’</w:t>
      </w:r>
    </w:p>
    <w:p>
      <w:pPr>
        <w:pStyle w:val="SHTKNoteDetail"/>
      </w:pPr>
      <w:r>
        <w:t>• 저본 기준 번역 | “이 아래의 여덟 게송은 득(得) 등의</w:t>
      </w:r>
    </w:p>
    <w:p>
      <w:pPr>
        <w:pStyle w:val="SHTKNoteDetail"/>
      </w:pPr>
      <w:r>
        <w:t>• 교감 해설 | 저본은 就【大】을 따르며, 說【甲】【乙】의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0521011.</w:t>
      </w:r>
    </w:p>
    <w:p>
      <w:pPr>
        <w:pStyle w:val="SHTKPositionMarker"/>
      </w:pPr>
      <w:bookmarkStart w:id="733" w:name="loc_0521a27"/>
      <w:bookmarkEnd w:id="733"/>
      <w:r>
        <w:t>[0521a27]</w:t>
      </w:r>
    </w:p>
    <w:p>
      <w:pPr>
        <w:pStyle w:val="SHTKSourceText"/>
      </w:pPr>
      <w:r>
        <w:t>論。已說諸門義類差別。結前何界已下生後。此下一頌第一明三界四生初得異熟根多少也。</w:t>
      </w:r>
    </w:p>
    <w:p>
      <w:pPr>
        <w:pStyle w:val="SHTKTranslationText"/>
      </w:pPr>
      <w:r>
        <w:t>논에서 말한다. ‘이미 여러 문의 뜻과 종류의 차이를 말하였다.’ 앞을 맺는다. ‘어느 계에서’ 이하는 뒤를 일으킨다. 이 아래 한 게송은 첫째로 삼계 사생에서 처음 이숙근을 얻는 수량을 밝힌다.</w:t>
      </w:r>
    </w:p>
    <w:p>
      <w:pPr>
        <w:pStyle w:val="SHTKPositionMarker"/>
      </w:pPr>
      <w:bookmarkStart w:id="734" w:name="loc_0521a29"/>
      <w:bookmarkEnd w:id="734"/>
      <w:r>
        <w:t>[0521a29]</w:t>
      </w:r>
    </w:p>
    <w:p>
      <w:pPr>
        <w:pStyle w:val="SHTKSourceText"/>
      </w:pPr>
      <w:r>
        <w:t>論曰至定染污故。此明欲界三生。初生唯得二異熟根。爾時雖有意．捨二根。唯染污故非異熟根。異熟意根無法前得。</w:t>
      </w:r>
    </w:p>
    <w:p>
      <w:pPr>
        <w:pStyle w:val="SHTKTranslationText"/>
      </w:pPr>
      <w:r>
        <w:t>논에서 말한다. ‘… 결정코 염오하기 때문이다’까지이다. 이는 욕계의 세 가지 생을 밝힌다. 처음 태어날 때에는 오직 두 이숙근만 얻는다. 그때 비록 의근과 사근 두 근이 있으나, 오직 염오한 것이므로 이숙근이 아니다. 이숙의 의근은 법전득(法前得)이 없다.</w:t>
      </w:r>
    </w:p>
    <w:p>
      <w:pPr>
        <w:pStyle w:val="SHTKSourceText"/>
      </w:pPr>
      <w:r>
        <w:t>漸具根者無眼等四．及[12]女．男也。</w:t>
      </w:r>
    </w:p>
    <w:p>
      <w:pPr>
        <w:pStyle w:val="SHTKTranslationText"/>
      </w:pPr>
      <w:r>
        <w:t>점차 근을 갖추는 자는 안근 등 네 근과 여근·남근이 없다.</w:t>
      </w:r>
    </w:p>
    <w:p>
      <w:pPr>
        <w:pStyle w:val="SHTKNoteSummary"/>
      </w:pPr>
      <w:r>
        <w:t>교감 요약 | [CBETA 교감] 저본 女、男 → 甲·乙본 男女</w:t>
      </w:r>
    </w:p>
    <w:p>
      <w:pPr>
        <w:pStyle w:val="SHTKNoteDetail"/>
      </w:pPr>
      <w:r>
        <w:t>• 원교감 원문 | 女、男【大】</w:t>
      </w:r>
    </w:p>
    <w:p>
      <w:pPr>
        <w:pStyle w:val="SHTKNoteDetail"/>
      </w:pPr>
      <w:r>
        <w:t>• 교감 번호 | 0521012</w:t>
      </w:r>
    </w:p>
    <w:p>
      <w:pPr>
        <w:pStyle w:val="SHTKNoteDetail"/>
      </w:pPr>
      <w:r>
        <w:t>• 저본 독법 | 女、男</w:t>
      </w:r>
    </w:p>
    <w:p>
      <w:pPr>
        <w:pStyle w:val="SHTKNoteDetail"/>
      </w:pPr>
      <w:r>
        <w:t>• 이문 독법 | 男女</w:t>
      </w:r>
    </w:p>
    <w:p>
      <w:pPr>
        <w:pStyle w:val="SHTKNoteDetail"/>
      </w:pPr>
      <w:r>
        <w:t>• 저본 기준 번역 | “점차 근을 갖추는 자는 안근 등 네 근과 여근·남근이 없다.”</w:t>
      </w:r>
    </w:p>
    <w:p>
      <w:pPr>
        <w:pStyle w:val="SHTKNoteDetail"/>
      </w:pPr>
      <w:r>
        <w:t>• 교감 해설 | 저본은 女、男【大】을 따르며, 男女【甲】【乙】의 이문이 있다.</w:t>
      </w:r>
    </w:p>
    <w:p>
      <w:pPr>
        <w:pStyle w:val="SHTKNoteDetail"/>
      </w:pPr>
      <w:r>
        <w:t>• 판정 근거 | 두 독법은 동의·이체·통용 또는 어순 교환으로 문맥상 동일한 한국어 뜻을 이룬다.</w:t>
      </w:r>
    </w:p>
    <w:p>
      <w:pPr>
        <w:pStyle w:val="SHTKNoteDetail"/>
      </w:pPr>
      <w:r>
        <w:t>• 번역 영향 판정 | [번역 차이 없음]</w:t>
      </w:r>
    </w:p>
    <w:p>
      <w:pPr>
        <w:pStyle w:val="SHTKNoteDetail"/>
      </w:pPr>
      <w:r>
        <w:t>• 출처 | CBETA T41n1822, 교감 번호 0521012.</w:t>
      </w:r>
    </w:p>
    <w:p>
      <w:pPr>
        <w:pStyle w:val="SHTKPositionMarker"/>
      </w:pPr>
      <w:bookmarkStart w:id="735" w:name="loc_0521b04"/>
      <w:bookmarkEnd w:id="735"/>
      <w:r>
        <w:t>[0521b04]</w:t>
      </w:r>
    </w:p>
    <w:p>
      <w:pPr>
        <w:pStyle w:val="SHTKSourceText"/>
      </w:pPr>
      <w:r>
        <w:t>論。化生初位至初得八根。明化生也。</w:t>
      </w:r>
    </w:p>
    <w:p>
      <w:pPr>
        <w:pStyle w:val="SHTKTranslationText"/>
      </w:pPr>
      <w:r>
        <w:t>논에서 말한다. ‘화생의 처음 자리에서는 … 처음 여덟 근을 얻는다’까지이다. 화생을 밝힌다.</w:t>
      </w:r>
    </w:p>
    <w:p>
      <w:pPr>
        <w:pStyle w:val="SHTKSourceText"/>
      </w:pPr>
      <w:r>
        <w:t>[13]准此化生必具諸根。</w:t>
      </w:r>
    </w:p>
    <w:p>
      <w:pPr>
        <w:pStyle w:val="SHTKTranslationText"/>
      </w:pPr>
      <w:r>
        <w:t>이에 준하면 화생은 반드시 모든 근을 갖춘다.</w:t>
      </w:r>
    </w:p>
    <w:p>
      <w:pPr>
        <w:pStyle w:val="SHTKNoteSummary"/>
      </w:pPr>
      <w:r>
        <w:t>교감 요약 | [CBETA 교감] 저본 准此 → 甲·乙본 準說</w:t>
      </w:r>
    </w:p>
    <w:p>
      <w:pPr>
        <w:pStyle w:val="SHTKNoteDetail"/>
      </w:pPr>
      <w:r>
        <w:t>• 원교감 원문 | 准此【大】</w:t>
      </w:r>
    </w:p>
    <w:p>
      <w:pPr>
        <w:pStyle w:val="SHTKNoteDetail"/>
      </w:pPr>
      <w:r>
        <w:t>• 교감 번호 | 0521013</w:t>
      </w:r>
    </w:p>
    <w:p>
      <w:pPr>
        <w:pStyle w:val="SHTKNoteDetail"/>
      </w:pPr>
      <w:r>
        <w:t>• 저본 독법 | 准此 → ‘준거하다 / 이것/이’</w:t>
      </w:r>
    </w:p>
    <w:p>
      <w:pPr>
        <w:pStyle w:val="SHTKNoteDetail"/>
      </w:pPr>
      <w:r>
        <w:t>• 이문 독법 | 準說</w:t>
      </w:r>
    </w:p>
    <w:p>
      <w:pPr>
        <w:pStyle w:val="SHTKNoteDetail"/>
      </w:pPr>
      <w:r>
        <w:t>• 저본 기준 번역 | “이에 준하면 화생은 반드시 모든 근을 갖춘다.”</w:t>
      </w:r>
    </w:p>
    <w:p>
      <w:pPr>
        <w:pStyle w:val="SHTKNoteDetail"/>
      </w:pPr>
      <w:r>
        <w:t>• 교감 해설 | 저본은 准此【大】을 따르며, 準說【甲】【乙】의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0521013.</w:t>
      </w:r>
    </w:p>
    <w:p>
      <w:pPr>
        <w:pStyle w:val="SHTKPositionMarker"/>
      </w:pPr>
      <w:bookmarkStart w:id="736" w:name="loc_0521b06"/>
      <w:bookmarkEnd w:id="736"/>
      <w:r>
        <w:t>[0521b06]</w:t>
      </w:r>
    </w:p>
    <w:p>
      <w:pPr>
        <w:pStyle w:val="SHTKSourceText"/>
      </w:pPr>
      <w:r>
        <w:t>論。豈有二形至二形化生。釋通妨也。</w:t>
      </w:r>
    </w:p>
    <w:p>
      <w:pPr>
        <w:pStyle w:val="SHTKTranslationText"/>
      </w:pPr>
      <w:r>
        <w:t>논에서 말한다. ‘어찌 두 형이 있는가 … 두 형의 화생이다’까지이다. 방해되는 문제를 해석하여 통한다.</w:t>
      </w:r>
    </w:p>
    <w:p>
      <w:pPr>
        <w:pStyle w:val="SHTKSourceText"/>
      </w:pPr>
      <w:r>
        <w:t>[＊]准此善趣無有二形．化生。</w:t>
      </w:r>
    </w:p>
    <w:p>
      <w:pPr>
        <w:pStyle w:val="SHTKTranslationText"/>
      </w:pPr>
      <w:r>
        <w:t>이에 준하면 선취에는 두 형의 화생이 없다.</w:t>
      </w:r>
    </w:p>
    <w:p>
      <w:pPr>
        <w:pStyle w:val="SHTKNoteSummary"/>
      </w:pPr>
      <w:r>
        <w:t>교감 요약 | [상호참조] 이 [＊]는 CBETA가 붙인 참조 표지로, 따로 적용할 이문은 없다.</w:t>
      </w:r>
    </w:p>
    <w:p>
      <w:pPr>
        <w:pStyle w:val="SHTKNoteDetail"/>
      </w:pPr>
      <w:r>
        <w:t>• 해당 번역 | “이에 준하면 선취에는 두 형의 화생이 없다.”</w:t>
      </w:r>
    </w:p>
    <w:p>
      <w:pPr>
        <w:pStyle w:val="SHTKNoteDetail"/>
      </w:pPr>
      <w:r>
        <w:t>• 번역 영향 판정 | [판단 유보]</w:t>
      </w:r>
    </w:p>
    <w:p>
      <w:pPr>
        <w:pStyle w:val="SHTKSourceText"/>
      </w:pPr>
      <w:r>
        <w:t>此上所說唯異熟根。若兼染污竝加意．捨。</w:t>
      </w:r>
    </w:p>
    <w:p>
      <w:pPr>
        <w:pStyle w:val="SHTKTranslationText"/>
      </w:pPr>
      <w:r>
        <w:t>이상에서 말한 것은 오직 이숙근이다. 만약 염오도 아울러 말한다면 의근과 사근을 더한다.</w:t>
      </w:r>
    </w:p>
    <w:p>
      <w:pPr>
        <w:pStyle w:val="SHTKPositionMarker"/>
      </w:pPr>
      <w:bookmarkStart w:id="737" w:name="loc_0521b08"/>
      <w:bookmarkEnd w:id="737"/>
      <w:r>
        <w:t>[0521b08]</w:t>
      </w:r>
    </w:p>
    <w:p>
      <w:pPr>
        <w:pStyle w:val="SHTKSourceText"/>
      </w:pPr>
      <w:r>
        <w:t>論。說欲界中至色無色界。結引。</w:t>
      </w:r>
    </w:p>
    <w:p>
      <w:pPr>
        <w:pStyle w:val="SHTKTranslationText"/>
      </w:pPr>
      <w:r>
        <w:t>논에서 말한다. ‘욕계 가운데를 말하였다 … 색계와 무색계이다’까지이다. 맺고 이어간다.</w:t>
      </w:r>
    </w:p>
    <w:p>
      <w:pPr>
        <w:pStyle w:val="SHTKPositionMarker"/>
      </w:pPr>
      <w:bookmarkStart w:id="738" w:name="loc_0521b09"/>
      <w:bookmarkEnd w:id="738"/>
      <w:r>
        <w:t>[0521b09]</w:t>
      </w:r>
    </w:p>
    <w:p>
      <w:pPr>
        <w:pStyle w:val="SHTKSourceText"/>
      </w:pPr>
      <w:r>
        <w:t>論。欲界欲勝至過色無色。釋頌但言欲．色不言界也</w:t>
      </w:r>
    </w:p>
    <w:p>
      <w:pPr>
        <w:pStyle w:val="SHTKTranslationText"/>
      </w:pPr>
      <w:r>
        <w:t>논에서 말한다. ‘욕계는 욕이 뛰어나고 … 색계·무색계를 넘는다’까지이다. 게송에서 다만 ‘욕’과 ‘색’이라고 하고 ‘계’를 말하지 않은 것을 해석한다.</w:t>
      </w:r>
    </w:p>
    <w:p>
      <w:pPr>
        <w:pStyle w:val="SHTKSourceText"/>
      </w:pPr>
      <w:r>
        <w:t>[14]然詳此釋似當煩長。</w:t>
      </w:r>
    </w:p>
    <w:p>
      <w:pPr>
        <w:pStyle w:val="SHTKTranslationText"/>
      </w:pPr>
      <w:r>
        <w:t>그러나 자세히 살피면 이 해석은 다소 번잡하고 길어 보인다.</w:t>
      </w:r>
    </w:p>
    <w:p>
      <w:pPr>
        <w:pStyle w:val="SHTKNoteSummary"/>
      </w:pPr>
      <w:r>
        <w:t>교감 요약 | [CBETA 교감] 甲·乙본에는 然詳此釋，似當煩長 없음</w:t>
      </w:r>
    </w:p>
    <w:p>
      <w:pPr>
        <w:pStyle w:val="SHTKNoteDetail"/>
      </w:pPr>
      <w:r>
        <w:t>• 원교감 원문 | 然詳此釋，似當煩長【大】</w:t>
      </w:r>
    </w:p>
    <w:p>
      <w:pPr>
        <w:pStyle w:val="SHTKNoteDetail"/>
      </w:pPr>
      <w:r>
        <w:t>• 교감 번호 | 0521014</w:t>
      </w:r>
    </w:p>
    <w:p>
      <w:pPr>
        <w:pStyle w:val="SHTKNoteDetail"/>
      </w:pPr>
      <w:r>
        <w:t>• 저본 독법 | 然詳此釋，似當煩長</w:t>
      </w:r>
    </w:p>
    <w:p>
      <w:pPr>
        <w:pStyle w:val="SHTKNoteDetail"/>
      </w:pPr>
      <w:r>
        <w:t>• 이문 독법 | ∅ → ‘해당 성분 없음(탈락)’</w:t>
      </w:r>
    </w:p>
    <w:p>
      <w:pPr>
        <w:pStyle w:val="SHTKNoteDetail"/>
      </w:pPr>
      <w:r>
        <w:t>• 저본 기준 번역 | “그러나 자세히 살피면 이 해석은 다소 번잡하고 길어 보인다.”</w:t>
      </w:r>
    </w:p>
    <w:p>
      <w:pPr>
        <w:pStyle w:val="SHTKNoteDetail"/>
      </w:pPr>
      <w:r>
        <w:t>• 교감 해설 | 저본은 然詳此釋，似當煩長【大】을 따르며, 〔없음〕【甲】【乙】의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0521014.</w:t>
      </w:r>
    </w:p>
    <w:p>
      <w:pPr>
        <w:pStyle w:val="SHTKPositionMarker"/>
      </w:pPr>
      <w:bookmarkStart w:id="739" w:name="loc_0521b11"/>
      <w:bookmarkEnd w:id="739"/>
      <w:r>
        <w:t>[0521b11]</w:t>
      </w:r>
    </w:p>
    <w:p>
      <w:pPr>
        <w:pStyle w:val="SHTKSourceText"/>
      </w:pPr>
      <w:r>
        <w:t>論。色界初得至無形者說。釋色界也。</w:t>
      </w:r>
    </w:p>
    <w:p>
      <w:pPr>
        <w:pStyle w:val="SHTKTranslationText"/>
      </w:pPr>
      <w:r>
        <w:t>논에서 말한다. ‘색계에서 처음 얻는 것은 … 형이 없는 자를 말한다’까지이다. 색계를 해석한다.</w:t>
      </w:r>
    </w:p>
    <w:p>
      <w:pPr>
        <w:pStyle w:val="SHTKPositionMarker"/>
      </w:pPr>
      <w:bookmarkStart w:id="740" w:name="loc_0521b12"/>
      <w:bookmarkEnd w:id="740"/>
      <w:r>
        <w:t>[0521b12]</w:t>
      </w:r>
    </w:p>
    <w:p>
      <w:pPr>
        <w:pStyle w:val="SHTKSourceText"/>
      </w:pPr>
      <w:r>
        <w:t>論。上唯命者至唯命非餘。釋無色界。頌中上言以定勝生勝故。</w:t>
      </w:r>
    </w:p>
    <w:p>
      <w:pPr>
        <w:pStyle w:val="SHTKTranslationText"/>
      </w:pPr>
      <w:r>
        <w:t>논에서 말한다. ‘위에서는 오직 명근이다 … 오직 명근이고 나머지는 아니다’까지이다. 무색계를 해석한다. 게송에서 ‘위[上]’라고 한 것은 선정이 뛰어나고 태어남이 뛰어나기 때문이다.</w:t>
      </w:r>
    </w:p>
    <w:p>
      <w:pPr>
        <w:pStyle w:val="SHTKSourceText"/>
      </w:pPr>
      <w:r>
        <w:t>非是在欲．色界之[15]上。</w:t>
      </w:r>
    </w:p>
    <w:p>
      <w:pPr>
        <w:pStyle w:val="SHTKTranslationText"/>
      </w:pPr>
      <w:r>
        <w:t>욕계·색계의 위에 따로 있는 곳이라는 뜻은 아니다.</w:t>
      </w:r>
    </w:p>
    <w:p>
      <w:pPr>
        <w:pStyle w:val="SHTKNoteSummary"/>
      </w:pPr>
      <w:r>
        <w:t>교감 요약 | [CBETA 교감] 저본 上 → 甲·乙본 上也</w:t>
      </w:r>
    </w:p>
    <w:p>
      <w:pPr>
        <w:pStyle w:val="SHTKNoteDetail"/>
      </w:pPr>
      <w:r>
        <w:t>• 원교감 원문 | 上【大】</w:t>
      </w:r>
    </w:p>
    <w:p>
      <w:pPr>
        <w:pStyle w:val="SHTKNoteDetail"/>
      </w:pPr>
      <w:r>
        <w:t>• 교감 번호 | 0521015</w:t>
      </w:r>
    </w:p>
    <w:p>
      <w:pPr>
        <w:pStyle w:val="SHTKNoteDetail"/>
      </w:pPr>
      <w:r>
        <w:t>• 저본 독법 | 上 → ‘위/이상’</w:t>
      </w:r>
    </w:p>
    <w:p>
      <w:pPr>
        <w:pStyle w:val="SHTKNoteDetail"/>
      </w:pPr>
      <w:r>
        <w:t>• 이문 독법 | 上也</w:t>
      </w:r>
    </w:p>
    <w:p>
      <w:pPr>
        <w:pStyle w:val="SHTKNoteDetail"/>
      </w:pPr>
      <w:r>
        <w:t>• 저본 기준 번역 | “욕계·색계의 위에 따로 있는 곳이라는 뜻은 아니다.”</w:t>
      </w:r>
    </w:p>
    <w:p>
      <w:pPr>
        <w:pStyle w:val="SHTKNoteDetail"/>
      </w:pPr>
      <w:r>
        <w:t>• 교감 해설 | 저본은 上【大】을 따르며, 上也【甲】【乙】의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0521015.</w:t>
      </w:r>
    </w:p>
    <w:p>
      <w:pPr>
        <w:pStyle w:val="SHTKSourceText"/>
      </w:pPr>
      <w:r>
        <w:t>無別處故。餘文可解正理論云。由此證知。命根實有。此若非有為得何根名生無色。非善．染污名業果生。未受彼生容現起故。又異熟心無續生理。唯許染心能續生故。過去未來非有論者。爾時三世異熟皆無。異熟既無。生依何說。</w:t>
      </w:r>
    </w:p>
    <w:p>
      <w:pPr>
        <w:pStyle w:val="SHTKTranslationText"/>
      </w:pPr>
      <w:r>
        <w:t>따로 처소가 없기 때문이다. 나머지 글은 이해할 수 있다. 《정리론》에서 말한다. 이것으로 말미암아 증명하여 알 수 있다. 명근은 실재한다. 만약 이것이 없다면 무슨 근을 얻는 것을 이름하여 무색계에 태어난다고 하겠는가? 선과 염오는 업의 과로 태어났다고 이름할 수 없다. 그 생을 받기 전에도 현기할 수 있기 때문이다. 또 이숙심에는 생을 이어받는 이치가 없다. 오직 염오한 마음만 능히 생을 이어받는다고 허용하기 때문이다. 과거·미래가 존재하지 않는다고 논하는 자에게는, 그때 삼세의 이숙이 모두 없다. 이숙이 이미 없다면, 생은 무엇에 의거하여 말하는가?</w:t>
      </w:r>
    </w:p>
    <w:p>
      <w:pPr>
        <w:pStyle w:val="SHTKSourceText"/>
      </w:pPr>
      <w:r>
        <w:t>必應許有生依實法(大乘有賴耶[16]即無過。</w:t>
      </w:r>
    </w:p>
    <w:p>
      <w:pPr>
        <w:pStyle w:val="SHTKTranslationText"/>
      </w:pPr>
      <w:r>
        <w:t>반드시 생이 의지하는 실법이 있음을 허용해야 한다. (대승에는 아뢰야가 있으므로 곧 허물이 없고,</w:t>
      </w:r>
    </w:p>
    <w:p>
      <w:pPr>
        <w:pStyle w:val="SHTKNoteSummary"/>
      </w:pPr>
      <w:r>
        <w:t>교감 요약 | [CBETA 교감] 저본 即 → 甲·乙본 有即</w:t>
      </w:r>
    </w:p>
    <w:p>
      <w:pPr>
        <w:pStyle w:val="SHTKNoteDetail"/>
      </w:pPr>
      <w:r>
        <w:t>• 원교감 원문 | 即【大】</w:t>
      </w:r>
    </w:p>
    <w:p>
      <w:pPr>
        <w:pStyle w:val="SHTKNoteDetail"/>
      </w:pPr>
      <w:r>
        <w:t>• 교감 번호 | 0521016</w:t>
      </w:r>
    </w:p>
    <w:p>
      <w:pPr>
        <w:pStyle w:val="SHTKNoteDetail"/>
      </w:pPr>
      <w:r>
        <w:t>• 저본 독법 | 即 → ‘곧’</w:t>
      </w:r>
    </w:p>
    <w:p>
      <w:pPr>
        <w:pStyle w:val="SHTKNoteDetail"/>
      </w:pPr>
      <w:r>
        <w:t>• 이문 독법 | 有即 → ‘있다 / 곧’</w:t>
      </w:r>
    </w:p>
    <w:p>
      <w:pPr>
        <w:pStyle w:val="SHTKNoteDetail"/>
      </w:pPr>
      <w:r>
        <w:t>• 저본 기준 번역 | “반드시 생이 의지하는 실법이 있음을 허용해야 한다. (대승에는 아뢰야가 있으므로 곧 허물이 없고,”</w:t>
      </w:r>
    </w:p>
    <w:p>
      <w:pPr>
        <w:pStyle w:val="SHTKNoteDetail"/>
      </w:pPr>
      <w:r>
        <w:t>• 교감 해설 | 저본은 即【大】을 따르며, 有即【甲】【乙】의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0521016.</w:t>
      </w:r>
    </w:p>
    <w:p>
      <w:pPr>
        <w:pStyle w:val="SHTKSourceText"/>
      </w:pPr>
      <w:r>
        <w:t>經部有過)婆沙一百[17]四十七云。</w:t>
      </w:r>
    </w:p>
    <w:p>
      <w:pPr>
        <w:pStyle w:val="SHTKTranslationText"/>
      </w:pPr>
      <w:r>
        <w:t>경부에는 허물이 있다.) 《바사론》 제147권에서 말한다.</w:t>
      </w:r>
    </w:p>
    <w:p>
      <w:pPr>
        <w:pStyle w:val="SHTKNoteSummary"/>
      </w:pPr>
      <w:r>
        <w:t>교감 요약 | [CBETA 교감] 저본 四 → 甲·乙본 三</w:t>
      </w:r>
    </w:p>
    <w:p>
      <w:pPr>
        <w:pStyle w:val="SHTKNoteDetail"/>
      </w:pPr>
      <w:r>
        <w:t>• 원교감 원문 | 四【大】</w:t>
      </w:r>
    </w:p>
    <w:p>
      <w:pPr>
        <w:pStyle w:val="SHTKNoteDetail"/>
      </w:pPr>
      <w:r>
        <w:t>• 교감 번호 | 0521017</w:t>
      </w:r>
    </w:p>
    <w:p>
      <w:pPr>
        <w:pStyle w:val="SHTKNoteDetail"/>
      </w:pPr>
      <w:r>
        <w:t>• 저본 독법 | 四 → ‘넷/넷째’</w:t>
      </w:r>
    </w:p>
    <w:p>
      <w:pPr>
        <w:pStyle w:val="SHTKNoteDetail"/>
      </w:pPr>
      <w:r>
        <w:t>• 이문 독법 | 三 → ‘셋’</w:t>
      </w:r>
    </w:p>
    <w:p>
      <w:pPr>
        <w:pStyle w:val="SHTKNoteDetail"/>
      </w:pPr>
      <w:r>
        <w:t>• 저본 기준 번역 | “경부에는 허물이 있다.) 《바사론》 제147권에서 말한다.”</w:t>
      </w:r>
    </w:p>
    <w:p>
      <w:pPr>
        <w:pStyle w:val="SHTKNoteDetail"/>
      </w:pPr>
      <w:r>
        <w:t>• 교감 해설 | 저본은 四【大】을 따르며, 三【甲】【乙】의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0521017.</w:t>
      </w:r>
    </w:p>
    <w:p>
      <w:pPr>
        <w:pStyle w:val="SHTKSourceText"/>
      </w:pPr>
      <w:r>
        <w:t>問餘無色根爾時亦得。謂意．五受．信等五根此中何故不說。答有說。爾時一切得者此中即說。餘無色根雖有得者。而非一切。是故不說。謂上地沒生下地時。雖得彼根。若自地沒還生自地彼皆不得。是故不說述曰。此說先不成就今之得者名得。若自地沒還生自地。先成就故不名為得。從下地沒生上地時。爾時善．染亦先成就。唯異熟根無法前得。彼彼生處初獲名得問若言雖同欲界以報別故。此無記根名初得者。</w:t>
      </w:r>
    </w:p>
    <w:p>
      <w:pPr>
        <w:pStyle w:val="SHTKTranslationText"/>
      </w:pPr>
      <w:r>
        <w:t>묻는다. 나머지 무색근도 그때 역시 얻는다. 곧 의근·오수근·신 등 다섯 근인데, 여기서는 어찌하여 말하지 않는가? 답한다. 어떤 이는 말한다. 그때 일체가 얻는 것은 여기에서 곧 말한다. 나머지 무색근은 비록 얻는 자가 있으나, 모두가 그런 것은 아니다. 그러므로 말하지 않는다. 곧 위의 지에서 죽어 아래 지에 태어날 때에는, 비록 그 근을 얻지만, 자기의 지에서 죽어 다시 자기 지에 태어나면 그것들을 모두 얻지 않는다. 그러므로 말하지 않는다. 서술하여 말한다. 이는 이전에 성취하지 못했다가 지금 얻는 것을 ‘얻는다’고 이름한다는 뜻이다. 만약 자기 지에서 죽어 다시 자기 지에 태어나면, 이미 성취하고 있었으므로 ‘얻는다’고 이름하지 않는다. 아래 지에서 죽어 위 지에 태어날 때에는, 그때 선과 염오도 또한 이미 성취하고 있다. 오직 이숙근만 법전득이 없다. 각각의 생처에서 처음 획득하는 것을 ‘얻는다’고 이름한다. 묻는다. 비록 같은 욕계라 하더라도 과보가 다르기 때문에, 이 무기의 근을 ‘처음 얻는다’고 한다면,</w:t>
      </w:r>
    </w:p>
    <w:p>
      <w:pPr>
        <w:pStyle w:val="SHTKSourceText"/>
      </w:pPr>
      <w:r>
        <w:t>何故得識不得眼[18]云。</w:t>
      </w:r>
    </w:p>
    <w:p>
      <w:pPr>
        <w:pStyle w:val="SHTKTranslationText"/>
      </w:pPr>
      <w:r>
        <w:t>무슨 까닭에 식은 얻는다고 하면서 눈은 얻는다고 하지 않는가?</w:t>
      </w:r>
    </w:p>
    <w:p>
      <w:pPr>
        <w:pStyle w:val="SHTKNoteSummary"/>
      </w:pPr>
      <w:r>
        <w:t>교감 요약 | [CBETA 교감] 저본 云 → 甲·乙본 眼</w:t>
      </w:r>
    </w:p>
    <w:p>
      <w:pPr>
        <w:pStyle w:val="SHTKNoteDetail"/>
      </w:pPr>
      <w:r>
        <w:t>• 원교감 원문 | 云【大】</w:t>
      </w:r>
    </w:p>
    <w:p>
      <w:pPr>
        <w:pStyle w:val="SHTKNoteDetail"/>
      </w:pPr>
      <w:r>
        <w:t>• 교감 번호 | 0521018</w:t>
      </w:r>
    </w:p>
    <w:p>
      <w:pPr>
        <w:pStyle w:val="SHTKNoteDetail"/>
      </w:pPr>
      <w:r>
        <w:t>• 저본 독법 | 云 → ‘말하다’</w:t>
      </w:r>
    </w:p>
    <w:p>
      <w:pPr>
        <w:pStyle w:val="SHTKNoteDetail"/>
      </w:pPr>
      <w:r>
        <w:t>• 이문 독법 | 眼 → ‘눈/안’</w:t>
      </w:r>
    </w:p>
    <w:p>
      <w:pPr>
        <w:pStyle w:val="SHTKNoteDetail"/>
      </w:pPr>
      <w:r>
        <w:t>• 저본 기준 번역 | “무슨 까닭에 식은 얻는다고 하면서 눈은 얻는다고 하지 않는가?”</w:t>
      </w:r>
    </w:p>
    <w:p>
      <w:pPr>
        <w:pStyle w:val="SHTKNoteDetail"/>
      </w:pPr>
      <w:r>
        <w:t>• 교감 해설 | 저본은 云【大】을 따르며, 眼【甲】【乙】의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0521018.</w:t>
      </w:r>
    </w:p>
    <w:p>
      <w:pPr>
        <w:pStyle w:val="SHTKSourceText"/>
      </w:pPr>
      <w:r>
        <w:t>如從二．三．四定沒生初靜慮．及欲界時。但得其識不得其眼。而於前身已得眼故答前文據十八界作論。</w:t>
      </w:r>
    </w:p>
    <w:p>
      <w:pPr>
        <w:pStyle w:val="SHTKTranslationText"/>
      </w:pPr>
      <w:r>
        <w:t>예컨대 제2·제3·제4정에서 죽어 초정려와 욕계에 태어날 때, 다만 그 식만 얻고 그 눈은 얻지 않는다고 하였으나, 앞의 몸에서 이미 눈을 얻었기 때문이다. 답한다. 앞의 글은 십팔계에 의거하여 논한 것이다.</w:t>
      </w:r>
    </w:p>
    <w:p>
      <w:pPr>
        <w:pStyle w:val="SHTKSourceText"/>
      </w:pPr>
      <w:r>
        <w:t>彼於眼界總說不簡[19]異界．異地．及業果別。</w:t>
      </w:r>
    </w:p>
    <w:p>
      <w:pPr>
        <w:pStyle w:val="SHTKTranslationText"/>
      </w:pPr>
      <w:r>
        <w:t>거기서는 안계를 총괄하여 말하여, 다른 계·다른 지와 업과의 차이를 가리지 않았다.</w:t>
      </w:r>
    </w:p>
    <w:p>
      <w:pPr>
        <w:pStyle w:val="SHTKNoteSummary"/>
      </w:pPr>
      <w:r>
        <w:t>교감 요약 | [CBETA 교감] 저본 異界、異地 → 甲·乙본 異熟地</w:t>
      </w:r>
    </w:p>
    <w:p>
      <w:pPr>
        <w:pStyle w:val="SHTKNoteDetail"/>
      </w:pPr>
      <w:r>
        <w:t>• 원교감 원문 | 異界、異地【大】</w:t>
      </w:r>
    </w:p>
    <w:p>
      <w:pPr>
        <w:pStyle w:val="SHTKNoteDetail"/>
      </w:pPr>
      <w:r>
        <w:t>• 교감 번호 | 0521019</w:t>
      </w:r>
    </w:p>
    <w:p>
      <w:pPr>
        <w:pStyle w:val="SHTKNoteDetail"/>
      </w:pPr>
      <w:r>
        <w:t>• 저본 독법 | 異界、異地 → ‘다르다 / 계 / 다르다 / 땅/지’</w:t>
      </w:r>
    </w:p>
    <w:p>
      <w:pPr>
        <w:pStyle w:val="SHTKNoteDetail"/>
      </w:pPr>
      <w:r>
        <w:t>• 이문 독법 | 異熟地</w:t>
      </w:r>
    </w:p>
    <w:p>
      <w:pPr>
        <w:pStyle w:val="SHTKNoteDetail"/>
      </w:pPr>
      <w:r>
        <w:t>• 저본 기준 번역 | “거기서는 안계를 총괄하여 말하여, 다른 계·다른 지와 업과의</w:t>
      </w:r>
    </w:p>
    <w:p>
      <w:pPr>
        <w:pStyle w:val="SHTKNoteDetail"/>
      </w:pPr>
      <w:r>
        <w:t>• 교감 해설 | 저본은 異界、異地【大】을 따르며, 異熟地【甲】【乙】의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0521019.</w:t>
      </w:r>
    </w:p>
    <w:p>
      <w:pPr>
        <w:pStyle w:val="SHTKSourceText"/>
      </w:pPr>
      <w:r>
        <w:t>此中辨異熟根就業果說。</w:t>
      </w:r>
    </w:p>
    <w:p>
      <w:pPr>
        <w:pStyle w:val="SHTKTranslationText"/>
      </w:pPr>
      <w:r>
        <w:t>여기서는 이숙근을 분별하여 업과에 의거해 말한다.</w:t>
      </w:r>
    </w:p>
    <w:p>
      <w:pPr>
        <w:pStyle w:val="SHTKSourceText"/>
      </w:pPr>
      <w:r>
        <w:t>雖於同地先成[20]眼。</w:t>
      </w:r>
    </w:p>
    <w:p>
      <w:pPr>
        <w:pStyle w:val="SHTKTranslationText"/>
      </w:pPr>
      <w:r>
        <w:t>비록 같은 지에서 이전에 이미 눈을 성취했더라도,</w:t>
      </w:r>
    </w:p>
    <w:p>
      <w:pPr>
        <w:pStyle w:val="SHTKNoteSummary"/>
      </w:pPr>
      <w:r>
        <w:t>교감 요약 | [CBETA 교감] 저본 眼 → 甲·乙본 眼根</w:t>
      </w:r>
    </w:p>
    <w:p>
      <w:pPr>
        <w:pStyle w:val="SHTKNoteDetail"/>
      </w:pPr>
      <w:r>
        <w:t>• 원교감 원문 | 眼【大】</w:t>
      </w:r>
    </w:p>
    <w:p>
      <w:pPr>
        <w:pStyle w:val="SHTKNoteDetail"/>
      </w:pPr>
      <w:r>
        <w:t>• 교감 번호 | 0521020</w:t>
      </w:r>
    </w:p>
    <w:p>
      <w:pPr>
        <w:pStyle w:val="SHTKNoteDetail"/>
      </w:pPr>
      <w:r>
        <w:t>• 저본 독법 | 眼 → ‘눈/안’</w:t>
      </w:r>
    </w:p>
    <w:p>
      <w:pPr>
        <w:pStyle w:val="SHTKNoteDetail"/>
      </w:pPr>
      <w:r>
        <w:t>• 이문 독법 | 眼根 → ‘눈/안 / 근’</w:t>
      </w:r>
    </w:p>
    <w:p>
      <w:pPr>
        <w:pStyle w:val="SHTKNoteDetail"/>
      </w:pPr>
      <w:r>
        <w:t>• 저본 기준 번역 | “비록 같은 지에서 이전에 이미 눈을 성취했더라도,”</w:t>
      </w:r>
    </w:p>
    <w:p>
      <w:pPr>
        <w:pStyle w:val="SHTKNoteDetail"/>
      </w:pPr>
      <w:r>
        <w:t>• 교감 해설 | 저본은 眼【大】을 따르며, 眼根【甲】【乙】의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0521020.</w:t>
      </w:r>
    </w:p>
    <w:p>
      <w:pPr>
        <w:pStyle w:val="SHTKSourceText"/>
      </w:pPr>
      <w:r>
        <w:t>業果不同名之為得。</w:t>
      </w:r>
    </w:p>
    <w:p>
      <w:pPr>
        <w:pStyle w:val="SHTKTranslationText"/>
      </w:pPr>
      <w:r>
        <w:t>업과가 다르므로 이를 ‘얻는다’고 이름한다.</w:t>
      </w:r>
    </w:p>
    <w:p>
      <w:pPr>
        <w:pStyle w:val="SHTKSourceText"/>
      </w:pPr>
      <w:r>
        <w:t>[21]又說。</w:t>
      </w:r>
    </w:p>
    <w:p>
      <w:pPr>
        <w:pStyle w:val="SHTKTranslationText"/>
      </w:pPr>
      <w:r>
        <w:t>또 어떤 설은 말한다.</w:t>
      </w:r>
    </w:p>
    <w:p>
      <w:pPr>
        <w:pStyle w:val="SHTKNoteSummary"/>
      </w:pPr>
      <w:r>
        <w:t>교감 요약 | [CBETA 교감] 저본 又 → 甲·乙본 有</w:t>
      </w:r>
    </w:p>
    <w:p>
      <w:pPr>
        <w:pStyle w:val="SHTKNoteDetail"/>
      </w:pPr>
      <w:r>
        <w:t>• 원교감 원문 | 又【大】</w:t>
      </w:r>
    </w:p>
    <w:p>
      <w:pPr>
        <w:pStyle w:val="SHTKNoteDetail"/>
      </w:pPr>
      <w:r>
        <w:t>• 교감 번호 | 0521021</w:t>
      </w:r>
    </w:p>
    <w:p>
      <w:pPr>
        <w:pStyle w:val="SHTKNoteDetail"/>
      </w:pPr>
      <w:r>
        <w:t>• 저본 독법 | 又 → ‘또’</w:t>
      </w:r>
    </w:p>
    <w:p>
      <w:pPr>
        <w:pStyle w:val="SHTKNoteDetail"/>
      </w:pPr>
      <w:r>
        <w:t>• 이문 독법 | 有 → ‘있다’</w:t>
      </w:r>
    </w:p>
    <w:p>
      <w:pPr>
        <w:pStyle w:val="SHTKNoteDetail"/>
      </w:pPr>
      <w:r>
        <w:t>• 저본 기준 번역 | “또 어떤 설은 말한다.”</w:t>
      </w:r>
    </w:p>
    <w:p>
      <w:pPr>
        <w:pStyle w:val="SHTKNoteDetail"/>
      </w:pPr>
      <w:r>
        <w:t>• 교감 해설 | 저본은 又【大】을 따르며, 有【甲】【乙】의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0521021.</w:t>
      </w:r>
    </w:p>
    <w:p>
      <w:pPr>
        <w:pStyle w:val="SHTKSourceText"/>
      </w:pPr>
      <w:r>
        <w:t>此中但問初得業所生者。初受生位餘無色根。雖有得者而非業生故此不說。後位所得雖業所生而非初得故此不說。此論意與後文同也。</w:t>
      </w:r>
    </w:p>
    <w:p>
      <w:pPr>
        <w:pStyle w:val="SHTKTranslationText"/>
      </w:pPr>
      <w:r>
        <w:t>여기서는 다만 처음 업소생을 얻는 것만 묻는다. 처음 생을 받을 때 나머지 무색근은, 비록 얻는 것이 있으나 업에서 생긴 것이 아니므로 여기서 말하지 않는다. 뒤의 자리에서 얻는 것은 비록 업에서 생겼으나 처음 얻는 것이 아니므로 여기서 말하지 않는다. 이 논의 뜻은 뒤의 글과도 같다.</w:t>
      </w:r>
    </w:p>
    <w:p>
      <w:pPr>
        <w:pStyle w:val="SHTKPositionMarker"/>
      </w:pPr>
      <w:bookmarkStart w:id="741" w:name="loc_0521c12"/>
      <w:bookmarkEnd w:id="741"/>
      <w:r>
        <w:t>[0521c12]</w:t>
      </w:r>
    </w:p>
    <w:p>
      <w:pPr>
        <w:pStyle w:val="SHTKSourceText"/>
      </w:pPr>
      <w:r>
        <w:t>論。說異熟根至幾根後滅。下一頌第二明最後滅諸根多少。</w:t>
      </w:r>
    </w:p>
    <w:p>
      <w:pPr>
        <w:pStyle w:val="SHTKTranslationText"/>
      </w:pPr>
      <w:r>
        <w:t>논에서 말한다. ‘이숙근을 말하였다 … 몇 근이 나중에 소멸하는가’까지이다. 다음 한 게송은 둘째로 마지막에 소멸하는 여러 근의 수량을 밝힌다.</w:t>
      </w:r>
    </w:p>
    <w:p>
      <w:pPr>
        <w:pStyle w:val="SHTKPositionMarker"/>
      </w:pPr>
      <w:bookmarkStart w:id="742" w:name="loc_0521c13"/>
      <w:bookmarkEnd w:id="742"/>
      <w:r>
        <w:t>[0521c13]</w:t>
      </w:r>
    </w:p>
    <w:p>
      <w:pPr>
        <w:pStyle w:val="SHTKSourceText"/>
      </w:pPr>
      <w:r>
        <w:t>論曰[22]在無色界至於最後滅。</w:t>
      </w:r>
    </w:p>
    <w:p>
      <w:pPr>
        <w:pStyle w:val="SHTKTranslationText"/>
      </w:pPr>
      <w:r>
        <w:t>논에서 말한다. ‘무색계에 있을 때에는 … 마지막에 소멸한다’까지이다.</w:t>
      </w:r>
    </w:p>
    <w:p>
      <w:pPr>
        <w:pStyle w:val="SHTKNoteSummary"/>
      </w:pPr>
      <w:r>
        <w:t>교감 요약 | [CBETA 교감] 甲·乙본에는 在無色界 없음</w:t>
      </w:r>
    </w:p>
    <w:p>
      <w:pPr>
        <w:pStyle w:val="SHTKNoteDetail"/>
      </w:pPr>
      <w:r>
        <w:t>• 원교감 원문 | 在無色界【大】</w:t>
      </w:r>
    </w:p>
    <w:p>
      <w:pPr>
        <w:pStyle w:val="SHTKNoteDetail"/>
      </w:pPr>
      <w:r>
        <w:t>• 교감 번호 | 0521022</w:t>
      </w:r>
    </w:p>
    <w:p>
      <w:pPr>
        <w:pStyle w:val="SHTKNoteDetail"/>
      </w:pPr>
      <w:r>
        <w:t>• 저본 독법 | 在無色界 → ‘있다 / 없다 / 색 / 계’</w:t>
      </w:r>
    </w:p>
    <w:p>
      <w:pPr>
        <w:pStyle w:val="SHTKNoteDetail"/>
      </w:pPr>
      <w:r>
        <w:t>• 이문 독법 | ∅ → ‘해당 성분 없음(탈락)’</w:t>
      </w:r>
    </w:p>
    <w:p>
      <w:pPr>
        <w:pStyle w:val="SHTKNoteDetail"/>
      </w:pPr>
      <w:r>
        <w:t>• 저본 기준 번역 | “논에서 말한다. ‘무색계에 있을 때에는 … 마지막에 소멸한다’까지이다.”</w:t>
      </w:r>
    </w:p>
    <w:p>
      <w:pPr>
        <w:pStyle w:val="SHTKNoteDetail"/>
      </w:pPr>
      <w:r>
        <w:t>• 교감 해설 | 저본은 在無色界【大】을 따르며, 〔없음〕【甲】【乙】의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0521022.</w:t>
      </w:r>
    </w:p>
    <w:p>
      <w:pPr>
        <w:pStyle w:val="SHTKSourceText"/>
      </w:pPr>
      <w:r>
        <w:t>此釋無色[23]界。</w:t>
      </w:r>
    </w:p>
    <w:p>
      <w:pPr>
        <w:pStyle w:val="SHTKTranslationText"/>
      </w:pPr>
      <w:r>
        <w:t>이는 무색계를 해석한다.</w:t>
      </w:r>
    </w:p>
    <w:p>
      <w:pPr>
        <w:pStyle w:val="SHTKNoteSummary"/>
      </w:pPr>
      <w:r>
        <w:t>교감 요약 | [CBETA 교감] 저본 界 → 甲·乙본 界也</w:t>
      </w:r>
    </w:p>
    <w:p>
      <w:pPr>
        <w:pStyle w:val="SHTKNoteDetail"/>
      </w:pPr>
      <w:r>
        <w:t>• 원교감 원문 | 界【大】</w:t>
      </w:r>
    </w:p>
    <w:p>
      <w:pPr>
        <w:pStyle w:val="SHTKNoteDetail"/>
      </w:pPr>
      <w:r>
        <w:t>• 교감 번호 | 0521023</w:t>
      </w:r>
    </w:p>
    <w:p>
      <w:pPr>
        <w:pStyle w:val="SHTKNoteDetail"/>
      </w:pPr>
      <w:r>
        <w:t>• 저본 독법 | 界 → ‘계’</w:t>
      </w:r>
    </w:p>
    <w:p>
      <w:pPr>
        <w:pStyle w:val="SHTKNoteDetail"/>
      </w:pPr>
      <w:r>
        <w:t>• 이문 독법 | 界也</w:t>
      </w:r>
    </w:p>
    <w:p>
      <w:pPr>
        <w:pStyle w:val="SHTKNoteDetail"/>
      </w:pPr>
      <w:r>
        <w:t>• 저본 기준 번역 | “이는 무색계를 해석한다.”</w:t>
      </w:r>
    </w:p>
    <w:p>
      <w:pPr>
        <w:pStyle w:val="SHTKNoteDetail"/>
      </w:pPr>
      <w:r>
        <w:t>• 교감 해설 | 저본은 界【大】을 따르며, 界也【甲】【乙】의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0521023.</w:t>
      </w:r>
    </w:p>
    <w:p>
      <w:pPr>
        <w:pStyle w:val="SHTKSourceText"/>
      </w:pPr>
      <w:r>
        <w:t>前先欲後無色。此文先無色後欲者乘前義便。正理論云。又無色言遮彼有色。有餘師說彼有色故。若不說有實物命根。何異熟斷名無色死。若言異熟四蘊斷故彼名死者。善染污心現在前位應亦名死。若言彼地所受異熟猶未盡者。如何不受而有盡期。善．染污心現在前位。當言彼受何業異熟非不現前可名為受。若謂於彼異熟習氣恒隨轉故名為受者。理亦不然。所執習氣非極成故。太過失故。異熟雖盡習氣隨故。如業習氣應無死期。若異熟盡無習氣者。業亦不應有餘習氣。若言習氣望現異熟如我得者。應如我得異熟不起習氣則無。又非異熟習氣隨轉名受。</w:t>
      </w:r>
    </w:p>
    <w:p>
      <w:pPr>
        <w:pStyle w:val="SHTKTranslationText"/>
      </w:pPr>
      <w:r>
        <w:t>앞에서는 욕계를 먼저 하고 뒤에 무색계를 하였으나, 이 글에서는 무색계를 먼저 하고 욕계를 뒤에 하는 것은 앞의 뜻의 편의를 따른 것이다. 《정리론》에서 말한다. 또 ‘무색’이라고 한 말은 그들에게 색이 있다는 설을 막는다. 어떤 다른 논사는 그들에게 색이 있다고 말하기 때문이다. 만약 실체인 명근이 있음을 말하지 않는다면, 어떤 이숙이 끊어지는 것을 이름하여 무색계에서 죽는다고 하겠는가? 만약 이숙의 사온이 끊어지기 때문에 그를 죽는다고 이름한다고 한다면, 선심이나 염오심이 현전할 때에도 마땅히 죽는다고 해야 한다. 만약 ‘그 지에서 받는 이숙이 아직 다하지 않았기 때문이다’라고 한다면, 어찌 받지도 않는데 다할 기한이 있을 수 있는가? 선심·염오심이 현전할 때, 그가 받는 것이 어느 업의 이숙이라고 말해야 하는가? 현전하지 않는 것을 ‘받는다’고 이름할 수는 없다. 만약 그 이숙의 습기가 항상 따라 돌기 때문에 ‘받는다’고 이름한다고 한다면, 그 이치도 그렇지 않다. 집착한 습기가 공통으로 성립된 것이 아니기 때문이다. 지나친 허물이 있기 때문이다. 이숙이 비록 다하더라도 습기가 따라야 하므로, 업의 습기와 같이 마땅히 죽을 때가 없어야 한다. 만약 이숙이 다하면 습기가 없다고 한다면, 업도 또한 남은 습기가 있어서는 안 된다. 만약 습기가 현재의 이숙을 바라보는 것은 우리 종의 득과 같다고 한다면, 마땅히 우리 종의 득과 같이 이숙이 일어나지 않으면 습기도 없어야 한다. 또 이숙이 아닌 습기가 따라 도는 것을 ‘받는다’고 이름할 수 없다.</w:t>
      </w:r>
    </w:p>
    <w:p>
      <w:pPr>
        <w:pStyle w:val="SHTKSourceText"/>
      </w:pPr>
      <w:r>
        <w:t>異熟非彼性故。又汝所執習氣理無。後當廣辨</w:t>
      </w:r>
    </w:p>
    <w:p>
      <w:pPr>
        <w:pStyle w:val="SHTKTranslationText"/>
      </w:pPr>
      <w:r>
        <w:t>이숙은 그 습기의 자성이 아니기 때문이다. 또 그대가 집착하는 습기는 이치상 없다. 뒤에서 자세히 분별할 것이다.</w:t>
      </w:r>
    </w:p>
    <w:p>
      <w:pPr>
        <w:pStyle w:val="SHTKSourceText"/>
      </w:pPr>
      <w:r>
        <w:t>[24]抄釋云。</w:t>
      </w:r>
    </w:p>
    <w:p>
      <w:pPr>
        <w:pStyle w:val="SHTKTranslationText"/>
      </w:pPr>
      <w:r>
        <w:t>《초》의 해석에서 말한다.</w:t>
      </w:r>
    </w:p>
    <w:p>
      <w:pPr>
        <w:pStyle w:val="SHTKNoteSummary"/>
      </w:pPr>
      <w:r>
        <w:t>교감 요약 | [CBETA 교감] 저본 抄 → 乙본 鈔</w:t>
      </w:r>
    </w:p>
    <w:p>
      <w:pPr>
        <w:pStyle w:val="SHTKNoteDetail"/>
      </w:pPr>
      <w:r>
        <w:t>• 원교감 원문 | 抄【大】</w:t>
      </w:r>
    </w:p>
    <w:p>
      <w:pPr>
        <w:pStyle w:val="SHTKNoteDetail"/>
      </w:pPr>
      <w:r>
        <w:t>• 교감 번호 | 0521024</w:t>
      </w:r>
    </w:p>
    <w:p>
      <w:pPr>
        <w:pStyle w:val="SHTKNoteDetail"/>
      </w:pPr>
      <w:r>
        <w:t>• 저본 독법 | 抄</w:t>
      </w:r>
    </w:p>
    <w:p>
      <w:pPr>
        <w:pStyle w:val="SHTKNoteDetail"/>
      </w:pPr>
      <w:r>
        <w:t>• 이문 독법 | 鈔</w:t>
      </w:r>
    </w:p>
    <w:p>
      <w:pPr>
        <w:pStyle w:val="SHTKNoteDetail"/>
      </w:pPr>
      <w:r>
        <w:t>• 저본 기준 번역 | “《초》의 해석에서 말한다.”</w:t>
      </w:r>
    </w:p>
    <w:p>
      <w:pPr>
        <w:pStyle w:val="SHTKNoteDetail"/>
      </w:pPr>
      <w:r>
        <w:t>• 교감 해설 | 저본은 抄【大】을 따르며, 鈔【乙】의 이문이 있다.</w:t>
      </w:r>
    </w:p>
    <w:p>
      <w:pPr>
        <w:pStyle w:val="SHTKNoteDetail"/>
      </w:pPr>
      <w:r>
        <w:t>• 판정 근거 | 두 독법은 동의·이체·통용 또는 어순 교환으로 문맥상 동일한 한국어 뜻을 이룬다.</w:t>
      </w:r>
    </w:p>
    <w:p>
      <w:pPr>
        <w:pStyle w:val="SHTKNoteDetail"/>
      </w:pPr>
      <w:r>
        <w:t>• 번역 영향 판정 | [번역 차이 없음]</w:t>
      </w:r>
    </w:p>
    <w:p>
      <w:pPr>
        <w:pStyle w:val="SHTKNoteDetail"/>
      </w:pPr>
      <w:r>
        <w:t>• 출처 | CBETA T41n1822, 교감 번호 0521024.</w:t>
      </w:r>
    </w:p>
    <w:p>
      <w:pPr>
        <w:pStyle w:val="SHTKSourceText"/>
      </w:pPr>
      <w:r>
        <w:t>我宗異熟法上得。異熟若滅得亦隨滅。不同業得。</w:t>
      </w:r>
    </w:p>
    <w:p>
      <w:pPr>
        <w:pStyle w:val="SHTKTranslationText"/>
      </w:pPr>
      <w:r>
        <w:t>우리 종에는 이숙법 위의 득이 있다. 이숙이 소멸하면 득도 따라서 소멸한다. 업의 득과는 같지 않다.</w:t>
      </w:r>
    </w:p>
    <w:p>
      <w:pPr>
        <w:pStyle w:val="SHTKPositionMarker"/>
      </w:pPr>
      <w:bookmarkStart w:id="743" w:name="loc_0522a01"/>
      <w:bookmarkEnd w:id="743"/>
      <w:r>
        <w:t>[0522a01]</w:t>
      </w:r>
    </w:p>
    <w:p>
      <w:pPr>
        <w:pStyle w:val="SHTKSourceText"/>
      </w:pPr>
      <w:r>
        <w:t>論。若在色界至而生死故。此釋色界。如文可解。</w:t>
      </w:r>
    </w:p>
    <w:p>
      <w:pPr>
        <w:pStyle w:val="SHTKTranslationText"/>
      </w:pPr>
      <w:r>
        <w:t>논에서 말한다. ‘색계에 있다면 … 생사가 있기 때문이다’까지이다. 이는 색계를 해석한다. 글과 같이 이해할 수 있다.</w:t>
      </w:r>
    </w:p>
    <w:p>
      <w:pPr>
        <w:pStyle w:val="SHTKPositionMarker"/>
      </w:pPr>
      <w:bookmarkStart w:id="744" w:name="loc_0522a03"/>
      <w:bookmarkEnd w:id="744"/>
      <w:r>
        <w:t>[0522a03]</w:t>
      </w:r>
    </w:p>
    <w:p>
      <w:pPr>
        <w:pStyle w:val="SHTKSourceText"/>
      </w:pPr>
      <w:r>
        <w:t>論。若在欲界至唯有前八。此釋欲界。如文可解。</w:t>
      </w:r>
    </w:p>
    <w:p>
      <w:pPr>
        <w:pStyle w:val="SHTKTranslationText"/>
      </w:pPr>
      <w:r>
        <w:t>논에서 말한다. ‘욕계에 있다면 … 오직 앞의 여덟이 있다’까지이다. 이는 욕계를 해석한다. 글과 같이 이해할 수 있다.</w:t>
      </w:r>
    </w:p>
    <w:p>
      <w:pPr>
        <w:pStyle w:val="SHTKPositionMarker"/>
      </w:pPr>
      <w:bookmarkStart w:id="745" w:name="loc_0522a04"/>
      <w:bookmarkEnd w:id="745"/>
      <w:r>
        <w:t>[0522a04]</w:t>
      </w:r>
    </w:p>
    <w:p>
      <w:pPr>
        <w:pStyle w:val="SHTKSourceText"/>
      </w:pPr>
      <w:r>
        <w:t>論。如是所說依頓命終。總結上滅依頓終。</w:t>
      </w:r>
    </w:p>
    <w:p>
      <w:pPr>
        <w:pStyle w:val="SHTKTranslationText"/>
      </w:pPr>
      <w:r>
        <w:t>논에서 말한다. ‘이와 같이 말한 것은 갑자기 목숨을 마치는 것에 의거한다.’ 위의 소멸을 총괄하여 갑작스러운 죽음에 의거한다고 맺는다.</w:t>
      </w:r>
    </w:p>
    <w:p>
      <w:pPr>
        <w:pStyle w:val="SHTKPositionMarker"/>
      </w:pPr>
      <w:bookmarkStart w:id="746" w:name="loc_0522a05"/>
      <w:bookmarkEnd w:id="746"/>
      <w:r>
        <w:t>[0522a05]</w:t>
      </w:r>
    </w:p>
    <w:p>
      <w:pPr>
        <w:pStyle w:val="SHTKSourceText"/>
      </w:pPr>
      <w:r>
        <w:t>論。若漸命終至前後滅義。釋漸命終滅根多．少如文可解。</w:t>
      </w:r>
    </w:p>
    <w:p>
      <w:pPr>
        <w:pStyle w:val="SHTKTranslationText"/>
      </w:pPr>
      <w:r>
        <w:t>논에서 말한다. ‘만약 점차 목숨을 마친다면 … 앞뒤로 소멸하는 뜻이다’까지이다. 점차 목숨을 마칠 때 소멸하는 근의 많고 적음을 해석한다. 글과 같이 이해할 수 있다.</w:t>
      </w:r>
    </w:p>
    <w:p>
      <w:pPr>
        <w:pStyle w:val="SHTKPositionMarker"/>
      </w:pPr>
      <w:bookmarkStart w:id="747" w:name="loc_0522a06"/>
      <w:bookmarkEnd w:id="747"/>
      <w:r>
        <w:t>[0522a06]</w:t>
      </w:r>
    </w:p>
    <w:p>
      <w:pPr>
        <w:pStyle w:val="SHTKSourceText"/>
      </w:pPr>
      <w:r>
        <w:t>論。如是所說至而命終者。結上頓．漸二種命終。但依染．無記心而命終者。染．無記心滅根數同。所以合說。</w:t>
      </w:r>
    </w:p>
    <w:p>
      <w:pPr>
        <w:pStyle w:val="SHTKTranslationText"/>
      </w:pPr>
      <w:r>
        <w:t>논에서 말한다. ‘이와 같이 말한 것은 … 목숨을 마치는 자이다’까지이다. 위의 갑작스러운 죽음과 점차적인 죽음 두 종류를 맺는다. 다만 염오심과 무기심으로 목숨을 마치는 자에 의거한다. 염오심과 무기심에서는 소멸하는 근의 수가 같으므로, 합하여 말한다.</w:t>
      </w:r>
    </w:p>
    <w:p>
      <w:pPr>
        <w:pStyle w:val="SHTKPositionMarker"/>
      </w:pPr>
      <w:bookmarkStart w:id="748" w:name="loc_0522a09"/>
      <w:bookmarkEnd w:id="748"/>
      <w:r>
        <w:t>[0522a09]</w:t>
      </w:r>
    </w:p>
    <w:p>
      <w:pPr>
        <w:pStyle w:val="SHTKSourceText"/>
      </w:pPr>
      <w:r>
        <w:t>論。若在三界至如理應知。次釋善心命終。</w:t>
      </w:r>
    </w:p>
    <w:p>
      <w:pPr>
        <w:pStyle w:val="SHTKTranslationText"/>
      </w:pPr>
      <w:r>
        <w:t>논에서 말한다. ‘삼계에 있다면 … 이치에 맞게 알아야 한다’까지이다. 다음으로 선심으로 목숨을 마치는 것을 해석한다.</w:t>
      </w:r>
    </w:p>
    <w:p>
      <w:pPr>
        <w:pStyle w:val="SHTKSourceText"/>
      </w:pPr>
      <w:r>
        <w:t>隨[1]其所應於前所說捨根位[2]中加信等五。</w:t>
      </w:r>
    </w:p>
    <w:p>
      <w:pPr>
        <w:pStyle w:val="SHTKTranslationText"/>
      </w:pPr>
      <w:r>
        <w:t>그에 마땅한 바를 따라 앞에서 말한 사근의 자리 가운데 신 등 다섯 근을 더한다.</w:t>
      </w:r>
    </w:p>
    <w:p>
      <w:pPr>
        <w:pStyle w:val="SHTKNoteSummary"/>
      </w:pPr>
      <w:r>
        <w:t>교감 요약 | [CBETA 교감] 저본 其 → 甲·乙본 心</w:t>
      </w:r>
    </w:p>
    <w:p>
      <w:pPr>
        <w:pStyle w:val="SHTKNoteDetail"/>
      </w:pPr>
      <w:r>
        <w:t>• 원교감 원문 | 其【大】</w:t>
      </w:r>
    </w:p>
    <w:p>
      <w:pPr>
        <w:pStyle w:val="SHTKNoteDetail"/>
      </w:pPr>
      <w:r>
        <w:t>• 교감 번호 | 0522001</w:t>
      </w:r>
    </w:p>
    <w:p>
      <w:pPr>
        <w:pStyle w:val="SHTKNoteDetail"/>
      </w:pPr>
      <w:r>
        <w:t>• 저본 독법 | 其 → ‘그’</w:t>
      </w:r>
    </w:p>
    <w:p>
      <w:pPr>
        <w:pStyle w:val="SHTKNoteDetail"/>
      </w:pPr>
      <w:r>
        <w:t>• 이문 독법 | 心 → ‘마음’</w:t>
      </w:r>
    </w:p>
    <w:p>
      <w:pPr>
        <w:pStyle w:val="SHTKNoteDetail"/>
      </w:pPr>
      <w:r>
        <w:t>• 저본 기준 번역 | “그에 마땅한 바를 따라 앞에서 말한 사근의 자리 가운데 신 등 다섯 근을 더한다.”</w:t>
      </w:r>
    </w:p>
    <w:p>
      <w:pPr>
        <w:pStyle w:val="SHTKNoteDetail"/>
      </w:pPr>
      <w:r>
        <w:t>• 교감 해설 | 저본은 其【大】을 따르며, 心【甲】【乙】의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0522001.</w:t>
      </w:r>
    </w:p>
    <w:p>
      <w:pPr>
        <w:pStyle w:val="SHTKNoteSummary"/>
      </w:pPr>
      <w:r>
        <w:t>교감 요약 | [CBETA 교감] 저본 中 → 甲·乙본 等</w:t>
      </w:r>
    </w:p>
    <w:p>
      <w:pPr>
        <w:pStyle w:val="SHTKNoteDetail"/>
      </w:pPr>
      <w:r>
        <w:t>• 원교감 원문 | 中【大】</w:t>
      </w:r>
    </w:p>
    <w:p>
      <w:pPr>
        <w:pStyle w:val="SHTKNoteDetail"/>
      </w:pPr>
      <w:r>
        <w:t>• 교감 번호 | 0522002</w:t>
      </w:r>
    </w:p>
    <w:p>
      <w:pPr>
        <w:pStyle w:val="SHTKNoteDetail"/>
      </w:pPr>
      <w:r>
        <w:t>• 저본 독법 | 中 → ‘가운데’</w:t>
      </w:r>
    </w:p>
    <w:p>
      <w:pPr>
        <w:pStyle w:val="SHTKNoteDetail"/>
      </w:pPr>
      <w:r>
        <w:t>• 이문 독법 | 等 → ‘등’</w:t>
      </w:r>
    </w:p>
    <w:p>
      <w:pPr>
        <w:pStyle w:val="SHTKNoteDetail"/>
      </w:pPr>
      <w:r>
        <w:t>• 저본 기준 번역 | “그에 마땅한 바를 따라 앞에서 말한 사근의 자리 가운데 신 등 다섯 근을 더한다.”</w:t>
      </w:r>
    </w:p>
    <w:p>
      <w:pPr>
        <w:pStyle w:val="SHTKNoteDetail"/>
      </w:pPr>
      <w:r>
        <w:t>• 교감 해설 | 저본은 中【大】을 따르며, 等【甲】【乙】의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0522002.</w:t>
      </w:r>
    </w:p>
    <w:p>
      <w:pPr>
        <w:pStyle w:val="SHTKPositionMarker"/>
      </w:pPr>
      <w:bookmarkStart w:id="749" w:name="loc_0522a12"/>
      <w:bookmarkEnd w:id="749"/>
      <w:r>
        <w:t>[0522a12]</w:t>
      </w:r>
    </w:p>
    <w:p>
      <w:pPr>
        <w:pStyle w:val="SHTKSourceText"/>
      </w:pPr>
      <w:r>
        <w:t>論。分別根中至何沙門果。下一頌第三明得果用根多少。此中明得。通無間道解脫道。</w:t>
      </w:r>
    </w:p>
    <w:p>
      <w:pPr>
        <w:pStyle w:val="SHTKTranslationText"/>
      </w:pPr>
      <w:r>
        <w:t>논에서 말한다. ‘근을 분별하는 가운데 … 어떤 사문과인가’까지이다. 다음 한 게송은 셋째로 과를 얻는 데 사용하는 근의 수량을 밝힌다. 여기서 ‘얻는다’는 것은, 무간도와 해탈도에 모두 통한다.</w:t>
      </w:r>
    </w:p>
    <w:p>
      <w:pPr>
        <w:pStyle w:val="SHTKSourceText"/>
      </w:pPr>
      <w:r>
        <w:t>與得果[3]前為引因[4]後轉為依因。</w:t>
      </w:r>
    </w:p>
    <w:p>
      <w:pPr>
        <w:pStyle w:val="SHTKTranslationText"/>
      </w:pPr>
      <w:r>
        <w:t>과를 얻는 데 앞의 도는 인인(引因)이 되고 뒤의 도는 의인(依因)이 된다.</w:t>
      </w:r>
    </w:p>
    <w:p>
      <w:pPr>
        <w:pStyle w:val="SHTKNoteSummary"/>
      </w:pPr>
      <w:r>
        <w:t>교감 요약 | [CBETA 교감] 저본 前 → 甲·乙본 得前</w:t>
      </w:r>
    </w:p>
    <w:p>
      <w:pPr>
        <w:pStyle w:val="SHTKNoteDetail"/>
      </w:pPr>
      <w:r>
        <w:t>• 원교감 원문 | 前【大】</w:t>
      </w:r>
    </w:p>
    <w:p>
      <w:pPr>
        <w:pStyle w:val="SHTKNoteDetail"/>
      </w:pPr>
      <w:r>
        <w:t>• 교감 번호 | 0522003</w:t>
      </w:r>
    </w:p>
    <w:p>
      <w:pPr>
        <w:pStyle w:val="SHTKNoteDetail"/>
      </w:pPr>
      <w:r>
        <w:t>• 저본 독법 | 前 → ‘앞’</w:t>
      </w:r>
    </w:p>
    <w:p>
      <w:pPr>
        <w:pStyle w:val="SHTKNoteDetail"/>
      </w:pPr>
      <w:r>
        <w:t>• 이문 독법 | 得前 → ‘얻다 / 앞’</w:t>
      </w:r>
    </w:p>
    <w:p>
      <w:pPr>
        <w:pStyle w:val="SHTKNoteDetail"/>
      </w:pPr>
      <w:r>
        <w:t>• 저본 기준 번역 | “과를 얻는 데 앞의 도는 인인(引因)이 되고 뒤의 도는 의인(依因)이 된다.”</w:t>
      </w:r>
    </w:p>
    <w:p>
      <w:pPr>
        <w:pStyle w:val="SHTKNoteDetail"/>
      </w:pPr>
      <w:r>
        <w:t>• 교감 해설 | 저본은 前【大】을 따르며, 得前【甲】【乙】의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0522003.</w:t>
      </w:r>
    </w:p>
    <w:p>
      <w:pPr>
        <w:pStyle w:val="SHTKNoteSummary"/>
      </w:pPr>
      <w:r>
        <w:t>교감 요약 | [CBETA 교감] 甲·乙본에는 後 없음</w:t>
      </w:r>
    </w:p>
    <w:p>
      <w:pPr>
        <w:pStyle w:val="SHTKNoteDetail"/>
      </w:pPr>
      <w:r>
        <w:t>• 원교감 원문 | 後【大】</w:t>
      </w:r>
    </w:p>
    <w:p>
      <w:pPr>
        <w:pStyle w:val="SHTKNoteDetail"/>
      </w:pPr>
      <w:r>
        <w:t>• 교감 번호 | 0522004</w:t>
      </w:r>
    </w:p>
    <w:p>
      <w:pPr>
        <w:pStyle w:val="SHTKNoteDetail"/>
      </w:pPr>
      <w:r>
        <w:t>• 저본 독법 | 後 → ‘뒤/그 뒤’</w:t>
      </w:r>
    </w:p>
    <w:p>
      <w:pPr>
        <w:pStyle w:val="SHTKNoteDetail"/>
      </w:pPr>
      <w:r>
        <w:t>• 이문 독법 | ∅ → ‘해당 성분 없음(탈락)’</w:t>
      </w:r>
    </w:p>
    <w:p>
      <w:pPr>
        <w:pStyle w:val="SHTKNoteDetail"/>
      </w:pPr>
      <w:r>
        <w:t>• 저본 기준 번역 | “과를 얻는 데 앞의 도는 인인(引因)이 되고 뒤의 도는 의인(依因)이 된다.”</w:t>
      </w:r>
    </w:p>
    <w:p>
      <w:pPr>
        <w:pStyle w:val="SHTKNoteDetail"/>
      </w:pPr>
      <w:r>
        <w:t>• 교감 해설 | 저본은 後【大】을 따르며, 〔없음〕【甲】【乙】의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0522004.</w:t>
      </w:r>
    </w:p>
    <w:p>
      <w:pPr>
        <w:pStyle w:val="SHTKSourceText"/>
      </w:pPr>
      <w:r>
        <w:t>由此前．後二果定用二無漏根得也此中言得。初證名得。不說後位．及練根也。若說練根初．後二果應八根得又此中言得。是與果道為其近因名之為得。</w:t>
      </w:r>
    </w:p>
    <w:p>
      <w:pPr>
        <w:pStyle w:val="SHTKTranslationText"/>
      </w:pPr>
      <w:r>
        <w:t>이 때문에 앞의 두 과는 반드시 두 무루근을 사용하여 얻는다. 여기서 ‘얻는다’고 한 것은, 처음 증득하는 것을 ‘얻는다’고 이름한 것이다. 뒤의 자리와 연근(練根)은 말하지 않는다. 만약 연근을 말한다면 처음 과와 뒤의 과도 여덟 근으로 얻는다고 해야 한다. 또 여기서 ‘얻는다’고 한 것은, 과의 도에 가까운 원인이 되는 것을 이름하여 ‘얻는다’고 한 것이다.</w:t>
      </w:r>
    </w:p>
    <w:p>
      <w:pPr>
        <w:pStyle w:val="SHTKPositionMarker"/>
      </w:pPr>
      <w:bookmarkStart w:id="750" w:name="loc_0522a18"/>
      <w:bookmarkEnd w:id="750"/>
      <w:r>
        <w:t>[0522a18]</w:t>
      </w:r>
    </w:p>
    <w:p>
      <w:pPr>
        <w:pStyle w:val="SHTKSourceText"/>
      </w:pPr>
      <w:r>
        <w:t>論曰至在中間故。總釋邊中果名。</w:t>
      </w:r>
    </w:p>
    <w:p>
      <w:pPr>
        <w:pStyle w:val="SHTKTranslationText"/>
      </w:pPr>
      <w:r>
        <w:t>논에서 말한다. ‘… 변과 중간의 과에 있기 때문이다’까지이다. 변과와 중간과라는 이름을 총괄하여 해석한다.</w:t>
      </w:r>
    </w:p>
    <w:p>
      <w:pPr>
        <w:pStyle w:val="SHTKPositionMarker"/>
      </w:pPr>
      <w:bookmarkStart w:id="751" w:name="loc_0522a19"/>
      <w:bookmarkEnd w:id="751"/>
      <w:r>
        <w:t>[0522a19]</w:t>
      </w:r>
    </w:p>
    <w:p>
      <w:pPr>
        <w:pStyle w:val="SHTKSourceText"/>
      </w:pPr>
      <w:r>
        <w:t>論。初預流果至依因性故。釋初果也。正理論云。雖解脫道於沙門果非同類因。而是相應．俱有因故名得彼果。亦無有失。以沙門體更互相依而得生故。展轉相望為士用果。誰復能遮。若言加行．無間．勝進應亦爾者。許亦無失。或已知根亦為同類因能得預流果。謂轉根時如阿羅漢就容有說。亦無有過。</w:t>
      </w:r>
    </w:p>
    <w:p>
      <w:pPr>
        <w:pStyle w:val="SHTKTranslationText"/>
      </w:pPr>
      <w:r>
        <w:t>논에서 말한다. ‘처음 예류과는 … 의인의 성질이기 때문이다’까지이다. 초과를 해석한다. 《정리론》에서 말한다. 비록 해탈도가 사문과에 대해 동류인은 아니지만, 상응인·구유인이므로 그 과를 얻는다고 이름한다. 또한 허물이 없다. 사문의 체는 서로 의지하여 생기기 때문이다. 전전하여 서로 바라보면 사용과가 된다. 누가 다시 이것을 막을 수 있겠는가? 만약 가행도·무간도·승진도도 또한 그러해야 한다고 말한다면, 그렇게 허용해도 허물이 없다. 또는 이지근(已知根)도 동류인이 되어 능히 예류과를 얻는다고 할 수 있다. 곧 근을 전환할 때와 같이, 아라한에 대해서도 가능성에 따라 말할 수 있다. 또한 허물이 없다.</w:t>
      </w:r>
    </w:p>
    <w:p>
      <w:pPr>
        <w:pStyle w:val="SHTKPositionMarker"/>
      </w:pPr>
      <w:bookmarkStart w:id="752" w:name="loc_0522a26"/>
      <w:bookmarkEnd w:id="752"/>
      <w:r>
        <w:t>[0522a26]</w:t>
      </w:r>
    </w:p>
    <w:p>
      <w:pPr>
        <w:pStyle w:val="SHTKSourceText"/>
      </w:pPr>
      <w:r>
        <w:t>論。阿羅漢果至依因性故。釋後果也。二道相資如初果釋。雖樂．喜．捨三根容得。正得果時唯一受故。</w:t>
      </w:r>
    </w:p>
    <w:p>
      <w:pPr>
        <w:pStyle w:val="SHTKTranslationText"/>
      </w:pPr>
      <w:r>
        <w:t>논에서 말한다. ‘아라한과는 … 의인의 성질이기 때문이다’까지이다. 뒤의 과를 해석한다. 두 도가 서로 돕는 것은 초과의 해석과 같다. 비록 낙·희·사의 세 근으로 얻을 수 있으나, 바로 과를 얻는 때에는 오직 한 수만 있기 때문에,</w:t>
      </w:r>
    </w:p>
    <w:p>
      <w:pPr>
        <w:pStyle w:val="SHTKSourceText"/>
      </w:pPr>
      <w:r>
        <w:t>不[5]越九根。</w:t>
      </w:r>
    </w:p>
    <w:p>
      <w:pPr>
        <w:pStyle w:val="SHTKTranslationText"/>
      </w:pPr>
      <w:r>
        <w:t>아홉 근을 넘지 않는다.</w:t>
      </w:r>
    </w:p>
    <w:p>
      <w:pPr>
        <w:pStyle w:val="SHTKNoteSummary"/>
      </w:pPr>
      <w:r>
        <w:t>교감 요약 | [CBETA 교감] 저본 越 → 甲·乙본 起</w:t>
      </w:r>
    </w:p>
    <w:p>
      <w:pPr>
        <w:pStyle w:val="SHTKNoteDetail"/>
      </w:pPr>
      <w:r>
        <w:t>• 원교감 원문 | 越【大】</w:t>
      </w:r>
    </w:p>
    <w:p>
      <w:pPr>
        <w:pStyle w:val="SHTKNoteDetail"/>
      </w:pPr>
      <w:r>
        <w:t>• 교감 번호 | 0522005</w:t>
      </w:r>
    </w:p>
    <w:p>
      <w:pPr>
        <w:pStyle w:val="SHTKNoteDetail"/>
      </w:pPr>
      <w:r>
        <w:t>• 저본 독법 | 越</w:t>
      </w:r>
    </w:p>
    <w:p>
      <w:pPr>
        <w:pStyle w:val="SHTKNoteDetail"/>
      </w:pPr>
      <w:r>
        <w:t>• 이문 독법 | 起 → ‘일어나다’</w:t>
      </w:r>
    </w:p>
    <w:p>
      <w:pPr>
        <w:pStyle w:val="SHTKNoteDetail"/>
      </w:pPr>
      <w:r>
        <w:t>• 저본 기준 번역 | “아홉 근을 넘지 않는다.”</w:t>
      </w:r>
    </w:p>
    <w:p>
      <w:pPr>
        <w:pStyle w:val="SHTKNoteDetail"/>
      </w:pPr>
      <w:r>
        <w:t>• 교감 해설 | 저본은 越【大】을 따르며, 起【甲】【乙】의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0522005.</w:t>
      </w:r>
    </w:p>
    <w:p>
      <w:pPr>
        <w:pStyle w:val="SHTKSourceText"/>
      </w:pPr>
      <w:r>
        <w:t>雖無間．解脫道不同時。而等流．士用果同時故。亦無有過。</w:t>
      </w:r>
    </w:p>
    <w:p>
      <w:pPr>
        <w:pStyle w:val="SHTKTranslationText"/>
      </w:pPr>
      <w:r>
        <w:t>비록 무간도와 해탈도가 같은 때가 아니지만, 등류과와 사용과는 같은 때이므로, 또한 허물이 없다.</w:t>
      </w:r>
    </w:p>
    <w:p>
      <w:pPr>
        <w:pStyle w:val="SHTKPositionMarker"/>
      </w:pPr>
      <w:bookmarkStart w:id="753" w:name="loc_0522b02"/>
      <w:bookmarkEnd w:id="753"/>
      <w:r>
        <w:t>[0522b02]</w:t>
      </w:r>
    </w:p>
    <w:p>
      <w:pPr>
        <w:pStyle w:val="SHTKSourceText"/>
      </w:pPr>
      <w:r>
        <w:t>論。中間二果至九根所得。自此已下釋中二果。先總釋根數。後一一別釋。此即初也。</w:t>
      </w:r>
    </w:p>
    <w:p>
      <w:pPr>
        <w:pStyle w:val="SHTKTranslationText"/>
      </w:pPr>
      <w:r>
        <w:t>논에서 말한다. ‘중간의 두 과는 … 아홉 근으로 얻는다’까지이다. 이 아래에서 중간의 두 과를 해석한다. 먼저 근의 수를 총괄하여 해석하고, 뒤에 하나하나 따로 해석한다. 이는 곧 처음이다.</w:t>
      </w:r>
    </w:p>
    <w:p>
      <w:pPr>
        <w:pStyle w:val="SHTKPositionMarker"/>
      </w:pPr>
      <w:bookmarkStart w:id="754" w:name="loc_0522b04"/>
      <w:bookmarkEnd w:id="754"/>
      <w:r>
        <w:t>[0522b04]</w:t>
      </w:r>
    </w:p>
    <w:p>
      <w:pPr>
        <w:pStyle w:val="SHTKSourceText"/>
      </w:pPr>
      <w:r>
        <w:t>論。所以者何[6]至由九根得。</w:t>
      </w:r>
    </w:p>
    <w:p>
      <w:pPr>
        <w:pStyle w:val="SHTKTranslationText"/>
      </w:pPr>
      <w:r>
        <w:t>논에서 말한다. ‘그 까닭은 무엇인가 … 아홉 근으로 얻기 때문이다’까지이다.</w:t>
      </w:r>
    </w:p>
    <w:p>
      <w:pPr>
        <w:pStyle w:val="SHTKNoteSummary"/>
      </w:pPr>
      <w:r>
        <w:t>교감 요약 | [CBETA 교감] 甲·乙본에는 至 없음</w:t>
      </w:r>
    </w:p>
    <w:p>
      <w:pPr>
        <w:pStyle w:val="SHTKNoteDetail"/>
      </w:pPr>
      <w:r>
        <w:t>• 원교감 원문 | 至【大】</w:t>
      </w:r>
    </w:p>
    <w:p>
      <w:pPr>
        <w:pStyle w:val="SHTKNoteDetail"/>
      </w:pPr>
      <w:r>
        <w:t>• 교감 번호 | 0522006</w:t>
      </w:r>
    </w:p>
    <w:p>
      <w:pPr>
        <w:pStyle w:val="SHTKNoteDetail"/>
      </w:pPr>
      <w:r>
        <w:t>• 저본 독법 | 至</w:t>
      </w:r>
    </w:p>
    <w:p>
      <w:pPr>
        <w:pStyle w:val="SHTKNoteDetail"/>
      </w:pPr>
      <w:r>
        <w:t>• 이문 독법 | ∅ → ‘해당 성분 없음(탈락)’</w:t>
      </w:r>
    </w:p>
    <w:p>
      <w:pPr>
        <w:pStyle w:val="SHTKNoteDetail"/>
      </w:pPr>
      <w:r>
        <w:t>• 저본 기준 번역 | “논에서 말한다. ‘그 까닭은 무엇인가 … 아홉 근으로 얻기 때문이다’까지이다.”</w:t>
      </w:r>
    </w:p>
    <w:p>
      <w:pPr>
        <w:pStyle w:val="SHTKNoteDetail"/>
      </w:pPr>
      <w:r>
        <w:t>• 교감 해설 | 저본은 至【大】을 따르며, 〔없음〕【甲】【乙】의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0522006.</w:t>
      </w:r>
    </w:p>
    <w:p>
      <w:pPr>
        <w:pStyle w:val="SHTKSourceText"/>
      </w:pPr>
      <w:r>
        <w:t>釋第二果於中有三。一依世道由七根得。二依出世道由八根得。三依超越由九根得。</w:t>
      </w:r>
    </w:p>
    <w:p>
      <w:pPr>
        <w:pStyle w:val="SHTKTranslationText"/>
      </w:pPr>
      <w:r>
        <w:t>둘째 과를 해석한다. 그 가운데 셋이 있다. 첫째, 세간도에 의거하면 일곱 근으로 얻는다. 둘째, 출세간도에 의거하면 여덟 근으로 얻는다. 셋째, 초월에 의거하면 아홉 근으로 얻는다.</w:t>
      </w:r>
    </w:p>
    <w:p>
      <w:pPr>
        <w:pStyle w:val="SHTKPositionMarker"/>
      </w:pPr>
      <w:bookmarkStart w:id="755" w:name="loc_0522b07"/>
      <w:bookmarkEnd w:id="755"/>
      <w:r>
        <w:t>[0522b07]</w:t>
      </w:r>
    </w:p>
    <w:p>
      <w:pPr>
        <w:pStyle w:val="SHTKSourceText"/>
      </w:pPr>
      <w:r>
        <w:t>論。若不還果至得一來果。自此已下釋第三果於中有四。三如一來果說。</w:t>
      </w:r>
    </w:p>
    <w:p>
      <w:pPr>
        <w:pStyle w:val="SHTKTranslationText"/>
      </w:pPr>
      <w:r>
        <w:t>논에서 말한다. ‘불환과라면 … 일래과를 얻는다’까지이다. 이 아래에서 셋째 과를 해석한다. 그 가운데 넷이 있다. 세 가지는 일래과에서 말한 것과 같다.</w:t>
      </w:r>
    </w:p>
    <w:p>
      <w:pPr>
        <w:pStyle w:val="SHTKPositionMarker"/>
      </w:pPr>
      <w:bookmarkStart w:id="756" w:name="loc_0522b08"/>
      <w:bookmarkEnd w:id="756"/>
      <w:r>
        <w:t>[0522b08]</w:t>
      </w:r>
    </w:p>
    <w:p>
      <w:pPr>
        <w:pStyle w:val="SHTKSourceText"/>
      </w:pPr>
      <w:r>
        <w:t>論。總說雖然[7]而有差別。</w:t>
      </w:r>
    </w:p>
    <w:p>
      <w:pPr>
        <w:pStyle w:val="SHTKTranslationText"/>
      </w:pPr>
      <w:r>
        <w:t>논에서 말한다. ‘총괄하여 말하면 비록 그러하나 … 차이가 있다’까지이다.</w:t>
      </w:r>
    </w:p>
    <w:p>
      <w:pPr>
        <w:pStyle w:val="SHTKNoteSummary"/>
      </w:pPr>
      <w:r>
        <w:t>교감 요약 | [CBETA 교감] 저본 而有差別 → 甲·乙본 此俱有故</w:t>
      </w:r>
    </w:p>
    <w:p>
      <w:pPr>
        <w:pStyle w:val="SHTKNoteDetail"/>
      </w:pPr>
      <w:r>
        <w:t>• 원교감 원문 | 而有差別【大】</w:t>
      </w:r>
    </w:p>
    <w:p>
      <w:pPr>
        <w:pStyle w:val="SHTKNoteDetail"/>
      </w:pPr>
      <w:r>
        <w:t>• 교감 번호 | 0522007</w:t>
      </w:r>
    </w:p>
    <w:p>
      <w:pPr>
        <w:pStyle w:val="SHTKNoteDetail"/>
      </w:pPr>
      <w:r>
        <w:t>• 저본 독법 | 而有差別</w:t>
      </w:r>
    </w:p>
    <w:p>
      <w:pPr>
        <w:pStyle w:val="SHTKNoteDetail"/>
      </w:pPr>
      <w:r>
        <w:t>• 이문 독법 | 此俱有故</w:t>
      </w:r>
    </w:p>
    <w:p>
      <w:pPr>
        <w:pStyle w:val="SHTKNoteDetail"/>
      </w:pPr>
      <w:r>
        <w:t>• 저본 기준 번역 | “논에서 말한다. ‘총괄하여 말하면 비록 그러하나 …</w:t>
      </w:r>
    </w:p>
    <w:p>
      <w:pPr>
        <w:pStyle w:val="SHTKNoteDetail"/>
      </w:pPr>
      <w:r>
        <w:t>• 교감 해설 | 저본은 而有差別【大】을 따르며, 此俱有故【甲】【乙】의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0522007.</w:t>
      </w:r>
    </w:p>
    <w:p>
      <w:pPr>
        <w:pStyle w:val="SHTKSourceText"/>
      </w:pPr>
      <w:r>
        <w:t>已下重釋不還果也。與其前果根數雖同。而受根有別。謂前超越唯用捨受。依未至故。此果超越通樂．喜．捨。容依六地證三果故。</w:t>
      </w:r>
    </w:p>
    <w:p>
      <w:pPr>
        <w:pStyle w:val="SHTKTranslationText"/>
      </w:pPr>
      <w:r>
        <w:t>이 아래에서 거듭 불환과를 해석한다. 앞의 과와 근의 수는 비록 같지만, 수근에는 차이가 있다. 앞의 초월은 오직 사수만 사용한다. 미지정에 의거하기 때문이다. 이 과의 초월은 낙·희·사에 통한다. 여섯 지에 의거하여 삼과를 증득할 수 있기 때문이다.</w:t>
      </w:r>
    </w:p>
    <w:p>
      <w:pPr>
        <w:pStyle w:val="SHTKSourceText"/>
      </w:pPr>
      <w:r>
        <w:t>依未至．中間．及[8]第四禪即是捨受。</w:t>
      </w:r>
    </w:p>
    <w:p>
      <w:pPr>
        <w:pStyle w:val="SHTKTranslationText"/>
      </w:pPr>
      <w:r>
        <w:t>미지정·중간정·제4선에 의거하면 곧 사수이고,</w:t>
      </w:r>
    </w:p>
    <w:p>
      <w:pPr>
        <w:pStyle w:val="SHTKNoteSummary"/>
      </w:pPr>
      <w:r>
        <w:t>교감 요약 | [CBETA 교감] 甲·乙본에는 第 없음</w:t>
      </w:r>
    </w:p>
    <w:p>
      <w:pPr>
        <w:pStyle w:val="SHTKNoteDetail"/>
      </w:pPr>
      <w:r>
        <w:t>• 원교감 원문 | 第【大】</w:t>
      </w:r>
    </w:p>
    <w:p>
      <w:pPr>
        <w:pStyle w:val="SHTKNoteDetail"/>
      </w:pPr>
      <w:r>
        <w:t>• 교감 번호 | 0522008</w:t>
      </w:r>
    </w:p>
    <w:p>
      <w:pPr>
        <w:pStyle w:val="SHTKNoteDetail"/>
      </w:pPr>
      <w:r>
        <w:t>• 저본 독법 | 第</w:t>
      </w:r>
    </w:p>
    <w:p>
      <w:pPr>
        <w:pStyle w:val="SHTKNoteDetail"/>
      </w:pPr>
      <w:r>
        <w:t>• 이문 독법 | ∅ → ‘해당 성분 없음(탈락)’</w:t>
      </w:r>
    </w:p>
    <w:p>
      <w:pPr>
        <w:pStyle w:val="SHTKNoteDetail"/>
      </w:pPr>
      <w:r>
        <w:t>• 저본 기준 번역 | “미지정·중간정·제4선에 의거하면 곧 사수이고,”</w:t>
      </w:r>
    </w:p>
    <w:p>
      <w:pPr>
        <w:pStyle w:val="SHTKNoteDetail"/>
      </w:pPr>
      <w:r>
        <w:t>• 교감 해설 | 저본은 第【大】을 따르며, 〔없음〕【甲】【乙】의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0522008.</w:t>
      </w:r>
    </w:p>
    <w:p>
      <w:pPr>
        <w:pStyle w:val="SHTKSourceText"/>
      </w:pPr>
      <w:r>
        <w:t>前二禪喜。第三禪樂根。若次第者亦與前殊。第九解脫或入根本地。或在未至。</w:t>
      </w:r>
    </w:p>
    <w:p>
      <w:pPr>
        <w:pStyle w:val="SHTKTranslationText"/>
      </w:pPr>
      <w:r>
        <w:t>앞의 두 선은 희수이며, 제3선은 낙근이다. 만약 차례대로 증득하는 자라면 또한 앞과 다르다. 제9 해탈도에서 혹 근본지에 들어가기도 하고, 혹 미지정에 있기도 한다.</w:t>
      </w:r>
    </w:p>
    <w:p>
      <w:pPr>
        <w:pStyle w:val="SHTKSourceText"/>
      </w:pPr>
      <w:r>
        <w:t>若入[9]根本地加其喜根。</w:t>
      </w:r>
    </w:p>
    <w:p>
      <w:pPr>
        <w:pStyle w:val="SHTKTranslationText"/>
      </w:pPr>
      <w:r>
        <w:t>만약 근본지에 들어가면 희근을 더하고,</w:t>
      </w:r>
    </w:p>
    <w:p>
      <w:pPr>
        <w:pStyle w:val="SHTKNoteSummary"/>
      </w:pPr>
      <w:r>
        <w:t>교감 요약 | [CBETA 교감] 저본 根 → 甲·乙본 前根</w:t>
      </w:r>
    </w:p>
    <w:p>
      <w:pPr>
        <w:pStyle w:val="SHTKNoteDetail"/>
      </w:pPr>
      <w:r>
        <w:t>• 원교감 원문 | 根【大】</w:t>
      </w:r>
    </w:p>
    <w:p>
      <w:pPr>
        <w:pStyle w:val="SHTKNoteDetail"/>
      </w:pPr>
      <w:r>
        <w:t>• 교감 번호 | 0522009</w:t>
      </w:r>
    </w:p>
    <w:p>
      <w:pPr>
        <w:pStyle w:val="SHTKNoteDetail"/>
      </w:pPr>
      <w:r>
        <w:t>• 저본 독법 | 根 → ‘근’</w:t>
      </w:r>
    </w:p>
    <w:p>
      <w:pPr>
        <w:pStyle w:val="SHTKNoteDetail"/>
      </w:pPr>
      <w:r>
        <w:t>• 이문 독법 | 前根 → ‘앞 / 근’</w:t>
      </w:r>
    </w:p>
    <w:p>
      <w:pPr>
        <w:pStyle w:val="SHTKNoteDetail"/>
      </w:pPr>
      <w:r>
        <w:t>• 저본 기준 번역 | “만약 근본지에 들어가면 희근을 더하고,”</w:t>
      </w:r>
    </w:p>
    <w:p>
      <w:pPr>
        <w:pStyle w:val="SHTKNoteDetail"/>
      </w:pPr>
      <w:r>
        <w:t>• 교감 해설 | 저본은 根【大】을 따르며, 前根【甲】【乙】의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0522009.</w:t>
      </w:r>
    </w:p>
    <w:p>
      <w:pPr>
        <w:pStyle w:val="SHTKSourceText"/>
      </w:pPr>
      <w:r>
        <w:t>若不入者還同前果。婆沙一百四十八云。</w:t>
      </w:r>
    </w:p>
    <w:p>
      <w:pPr>
        <w:pStyle w:val="SHTKTranslationText"/>
      </w:pPr>
      <w:r>
        <w:t>들어가지 않으면 다시 앞의 과와 같다. 《바사론》 제148권에서 말한다.</w:t>
      </w:r>
    </w:p>
    <w:p>
      <w:pPr>
        <w:pStyle w:val="SHTKSourceText"/>
      </w:pPr>
      <w:r>
        <w:t>[10]問離欲[11]界染第九解脫道。</w:t>
      </w:r>
    </w:p>
    <w:p>
      <w:pPr>
        <w:pStyle w:val="SHTKTranslationText"/>
      </w:pPr>
      <w:r>
        <w:t>묻는다. 욕계의 염을 떠난 제9 해탈도에서,</w:t>
      </w:r>
    </w:p>
    <w:p>
      <w:pPr>
        <w:pStyle w:val="SHTKNoteSummary"/>
      </w:pPr>
      <w:r>
        <w:t>교감 요약 | [CBETA 교감] 甲·乙본에는 問 없음</w:t>
      </w:r>
    </w:p>
    <w:p>
      <w:pPr>
        <w:pStyle w:val="SHTKNoteDetail"/>
      </w:pPr>
      <w:r>
        <w:t>• 원교감 원문 | 問【大】</w:t>
      </w:r>
    </w:p>
    <w:p>
      <w:pPr>
        <w:pStyle w:val="SHTKNoteDetail"/>
      </w:pPr>
      <w:r>
        <w:t>• 교감 번호 | 0522010</w:t>
      </w:r>
    </w:p>
    <w:p>
      <w:pPr>
        <w:pStyle w:val="SHTKNoteDetail"/>
      </w:pPr>
      <w:r>
        <w:t>• 저본 독법 | 問 → ‘묻다’</w:t>
      </w:r>
    </w:p>
    <w:p>
      <w:pPr>
        <w:pStyle w:val="SHTKNoteDetail"/>
      </w:pPr>
      <w:r>
        <w:t>• 이문 독법 | ∅ → ‘해당 성분 없음(탈락)’</w:t>
      </w:r>
    </w:p>
    <w:p>
      <w:pPr>
        <w:pStyle w:val="SHTKNoteDetail"/>
      </w:pPr>
      <w:r>
        <w:t>• 저본 기준 번역 | “묻는다. 욕계의 염을 떠난 제9 해탈도에서,”</w:t>
      </w:r>
    </w:p>
    <w:p>
      <w:pPr>
        <w:pStyle w:val="SHTKNoteDetail"/>
      </w:pPr>
      <w:r>
        <w:t>• 교감 해설 | 저본은 問【大】을 따르며, 〔없음〕【甲】【乙】의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0522010.</w:t>
      </w:r>
    </w:p>
    <w:p>
      <w:pPr>
        <w:pStyle w:val="SHTKNoteSummary"/>
      </w:pPr>
      <w:r>
        <w:t>교감 요약 | [CBETA 교감] 甲·乙본에는 界 없음</w:t>
      </w:r>
    </w:p>
    <w:p>
      <w:pPr>
        <w:pStyle w:val="SHTKNoteDetail"/>
      </w:pPr>
      <w:r>
        <w:t>• 원교감 원문 | 界【大】</w:t>
      </w:r>
    </w:p>
    <w:p>
      <w:pPr>
        <w:pStyle w:val="SHTKNoteDetail"/>
      </w:pPr>
      <w:r>
        <w:t>• 교감 번호 | 0522011</w:t>
      </w:r>
    </w:p>
    <w:p>
      <w:pPr>
        <w:pStyle w:val="SHTKNoteDetail"/>
      </w:pPr>
      <w:r>
        <w:t>• 저본 독법 | 界 → ‘계’</w:t>
      </w:r>
    </w:p>
    <w:p>
      <w:pPr>
        <w:pStyle w:val="SHTKNoteDetail"/>
      </w:pPr>
      <w:r>
        <w:t>• 이문 독법 | ∅ → ‘해당 성분 없음(탈락)’</w:t>
      </w:r>
    </w:p>
    <w:p>
      <w:pPr>
        <w:pStyle w:val="SHTKNoteDetail"/>
      </w:pPr>
      <w:r>
        <w:t>• 저본 기준 번역 | “묻는다. 욕계의 염을 떠난 제9 해탈도에서,”</w:t>
      </w:r>
    </w:p>
    <w:p>
      <w:pPr>
        <w:pStyle w:val="SHTKNoteDetail"/>
      </w:pPr>
      <w:r>
        <w:t>• 교감 해설 | 저본은 界【大】을 따르며, 〔없음〕【甲】【乙】의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0522011.</w:t>
      </w:r>
    </w:p>
    <w:p>
      <w:pPr>
        <w:pStyle w:val="SHTKSourceText"/>
      </w:pPr>
      <w:r>
        <w:t>誰[12]即入靜慮誰不入耶。</w:t>
      </w:r>
    </w:p>
    <w:p>
      <w:pPr>
        <w:pStyle w:val="SHTKTranslationText"/>
      </w:pPr>
      <w:r>
        <w:t>누가 곧 정려에 들어가고 누가 들어가지 않는가?</w:t>
      </w:r>
    </w:p>
    <w:p>
      <w:pPr>
        <w:pStyle w:val="SHTKNoteSummary"/>
      </w:pPr>
      <w:r>
        <w:t>교감 요약 | [CBETA 교감] 甲·乙본에는 即 없음</w:t>
      </w:r>
    </w:p>
    <w:p>
      <w:pPr>
        <w:pStyle w:val="SHTKNoteDetail"/>
      </w:pPr>
      <w:r>
        <w:t>• 원교감 원문 | 即【大】</w:t>
      </w:r>
    </w:p>
    <w:p>
      <w:pPr>
        <w:pStyle w:val="SHTKNoteDetail"/>
      </w:pPr>
      <w:r>
        <w:t>• 교감 번호 | 0522012</w:t>
      </w:r>
    </w:p>
    <w:p>
      <w:pPr>
        <w:pStyle w:val="SHTKNoteDetail"/>
      </w:pPr>
      <w:r>
        <w:t>• 저본 독법 | 即 → ‘곧’</w:t>
      </w:r>
    </w:p>
    <w:p>
      <w:pPr>
        <w:pStyle w:val="SHTKNoteDetail"/>
      </w:pPr>
      <w:r>
        <w:t>• 이문 독법 | ∅ → ‘해당 성분 없음(탈락)’</w:t>
      </w:r>
    </w:p>
    <w:p>
      <w:pPr>
        <w:pStyle w:val="SHTKNoteDetail"/>
      </w:pPr>
      <w:r>
        <w:t>• 저본 기준 번역 | “누가 곧 정려에 들어가고 누가 들어가지 않는가?”</w:t>
      </w:r>
    </w:p>
    <w:p>
      <w:pPr>
        <w:pStyle w:val="SHTKNoteDetail"/>
      </w:pPr>
      <w:r>
        <w:t>• 교감 해설 | 저본은 即【大】을 따르며, 〔없음〕【甲】【乙】의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0522012.</w:t>
      </w:r>
    </w:p>
    <w:p>
      <w:pPr>
        <w:pStyle w:val="SHTKSourceText"/>
      </w:pPr>
      <w:r>
        <w:t>[13]答有說。</w:t>
      </w:r>
    </w:p>
    <w:p>
      <w:pPr>
        <w:pStyle w:val="SHTKTranslationText"/>
      </w:pPr>
      <w:r>
        <w:t>답한다. 어떤 이는 말한다.</w:t>
      </w:r>
    </w:p>
    <w:p>
      <w:pPr>
        <w:pStyle w:val="SHTKNoteSummary"/>
      </w:pPr>
      <w:r>
        <w:t>교감 요약 | [CBETA 교감] 甲·乙본에는 答 없음</w:t>
      </w:r>
    </w:p>
    <w:p>
      <w:pPr>
        <w:pStyle w:val="SHTKNoteDetail"/>
      </w:pPr>
      <w:r>
        <w:t>• 원교감 원문 | 答【大】</w:t>
      </w:r>
    </w:p>
    <w:p>
      <w:pPr>
        <w:pStyle w:val="SHTKNoteDetail"/>
      </w:pPr>
      <w:r>
        <w:t>• 교감 번호 | 0522013</w:t>
      </w:r>
    </w:p>
    <w:p>
      <w:pPr>
        <w:pStyle w:val="SHTKNoteDetail"/>
      </w:pPr>
      <w:r>
        <w:t>• 저본 독법 | 答 → ‘답하다’</w:t>
      </w:r>
    </w:p>
    <w:p>
      <w:pPr>
        <w:pStyle w:val="SHTKNoteDetail"/>
      </w:pPr>
      <w:r>
        <w:t>• 이문 독법 | ∅ → ‘해당 성분 없음(탈락)’</w:t>
      </w:r>
    </w:p>
    <w:p>
      <w:pPr>
        <w:pStyle w:val="SHTKNoteDetail"/>
      </w:pPr>
      <w:r>
        <w:t>• 저본 기준 번역 | “답한다. 어떤 이는 말한다.”</w:t>
      </w:r>
    </w:p>
    <w:p>
      <w:pPr>
        <w:pStyle w:val="SHTKNoteDetail"/>
      </w:pPr>
      <w:r>
        <w:t>• 교감 해설 | 저본은 答【大】을 따르며, 〔없음〕【甲】【乙】의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0522013.</w:t>
      </w:r>
    </w:p>
    <w:p>
      <w:pPr>
        <w:pStyle w:val="SHTKSourceText"/>
      </w:pPr>
      <w:r>
        <w:t>欣多者入。厭多者不入。有說。為求靜慮而離染者入。為求解脫而離染者不入。有說。利根者入。鈍根者不入。已上論文</w:t>
      </w:r>
    </w:p>
    <w:p>
      <w:pPr>
        <w:pStyle w:val="SHTKTranslationText"/>
      </w:pPr>
      <w:r>
        <w:t>기뻐함이 많은 자는 들어가고, 싫어함이 많은 자는 들어가지 않는다. 어떤 이는 말한다. 정려를 구하기 위해 염을 떠나는 자는 들어가고, 해탈을 구하기 위해 염을 떠나는 자는 들어가지 않는다. 어떤 이는 말한다. 이근자는 들어가고, 둔근자는 들어가지 않는다. 이상은 논의 글이다.</w:t>
      </w:r>
    </w:p>
    <w:p>
      <w:pPr>
        <w:pStyle w:val="SHTKSourceText"/>
      </w:pPr>
      <w:r>
        <w:t>[14]又三釋俱通。</w:t>
      </w:r>
    </w:p>
    <w:p>
      <w:pPr>
        <w:pStyle w:val="SHTKTranslationText"/>
      </w:pPr>
      <w:r>
        <w:t>또 세 가지 해석이 모두 통한다.</w:t>
      </w:r>
    </w:p>
    <w:p>
      <w:pPr>
        <w:pStyle w:val="SHTKNoteSummary"/>
      </w:pPr>
      <w:r>
        <w:t>교감 요약 | [CBETA 교감] 이본에는 又 없음</w:t>
      </w:r>
    </w:p>
    <w:p>
      <w:pPr>
        <w:pStyle w:val="SHTKNoteDetail"/>
      </w:pPr>
      <w:r>
        <w:t>• 원교감 원문 | 又【大】</w:t>
      </w:r>
    </w:p>
    <w:p>
      <w:pPr>
        <w:pStyle w:val="SHTKNoteDetail"/>
      </w:pPr>
      <w:r>
        <w:t>• 교감 번호 | 0522014</w:t>
      </w:r>
    </w:p>
    <w:p>
      <w:pPr>
        <w:pStyle w:val="SHTKNoteDetail"/>
      </w:pPr>
      <w:r>
        <w:t>• 저본 독법 | 又 → ‘또’</w:t>
      </w:r>
    </w:p>
    <w:p>
      <w:pPr>
        <w:pStyle w:val="SHTKNoteDetail"/>
      </w:pPr>
      <w:r>
        <w:t>• 이문 독법 | ∅ → ‘해당 성분 없음(탈락)’</w:t>
      </w:r>
    </w:p>
    <w:p>
      <w:pPr>
        <w:pStyle w:val="SHTKNoteDetail"/>
      </w:pPr>
      <w:r>
        <w:t>• 저본 기준 번역 | “또 세 가지 해석이 모두 통한다.”</w:t>
      </w:r>
    </w:p>
    <w:p>
      <w:pPr>
        <w:pStyle w:val="SHTKNoteDetail"/>
      </w:pPr>
      <w:r>
        <w:t>• 교감 해설 | 저본은 又【大】을 따르며, 〔없음〕【大】의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0522014.</w:t>
      </w:r>
    </w:p>
    <w:p>
      <w:pPr>
        <w:pStyle w:val="SHTKSourceText"/>
      </w:pPr>
      <w:r>
        <w:t>所以無評</w:t>
      </w:r>
    </w:p>
    <w:p>
      <w:pPr>
        <w:pStyle w:val="SHTKTranslationText"/>
      </w:pPr>
      <w:r>
        <w:t>그러므로 평정이 없다.</w:t>
      </w:r>
    </w:p>
    <w:p>
      <w:pPr>
        <w:pStyle w:val="SHTKSourceText"/>
      </w:pPr>
      <w:r>
        <w:t>問因何次第證[15]有入根本地。</w:t>
      </w:r>
    </w:p>
    <w:p>
      <w:pPr>
        <w:pStyle w:val="SHTKTranslationText"/>
      </w:pPr>
      <w:r>
        <w:t>묻는다. 무슨 까닭에 차례로 증득하는 경우에는 근본지에 들어가는 일이 있고,</w:t>
      </w:r>
    </w:p>
    <w:p>
      <w:pPr>
        <w:pStyle w:val="SHTKNoteSummary"/>
      </w:pPr>
      <w:r>
        <w:t>교감 요약 | [CBETA 교감] 저본 有 → 甲·乙본 容有</w:t>
      </w:r>
    </w:p>
    <w:p>
      <w:pPr>
        <w:pStyle w:val="SHTKNoteDetail"/>
      </w:pPr>
      <w:r>
        <w:t>• 원교감 원문 | 有【大】</w:t>
      </w:r>
    </w:p>
    <w:p>
      <w:pPr>
        <w:pStyle w:val="SHTKNoteDetail"/>
      </w:pPr>
      <w:r>
        <w:t>• 교감 번호 | 0522015</w:t>
      </w:r>
    </w:p>
    <w:p>
      <w:pPr>
        <w:pStyle w:val="SHTKNoteDetail"/>
      </w:pPr>
      <w:r>
        <w:t>• 저본 독법 | 有 → ‘있다’</w:t>
      </w:r>
    </w:p>
    <w:p>
      <w:pPr>
        <w:pStyle w:val="SHTKNoteDetail"/>
      </w:pPr>
      <w:r>
        <w:t>• 이문 독법 | 容有</w:t>
      </w:r>
    </w:p>
    <w:p>
      <w:pPr>
        <w:pStyle w:val="SHTKNoteDetail"/>
      </w:pPr>
      <w:r>
        <w:t>• 저본 기준 번역 | “묻는다. 무슨 까닭에 차례로 증득하는 경우에는 근본지에 들어가는 일이 있고,”</w:t>
      </w:r>
    </w:p>
    <w:p>
      <w:pPr>
        <w:pStyle w:val="SHTKNoteDetail"/>
      </w:pPr>
      <w:r>
        <w:t>• 교감 해설 | 저본은 有【大】을 따르며, 容有【甲】【乙】의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0522015.</w:t>
      </w:r>
    </w:p>
    <w:p>
      <w:pPr>
        <w:pStyle w:val="SHTKSourceText"/>
      </w:pPr>
      <w:r>
        <w:t>超越證者即無斯理答離修道惑多種不同。或有欣上厭下而斷於惑。若是利根欣心多者得入根本。或有為求解脫。或有為求靜慮而斷於迷惑。若是利根為求靜慮得入根本。</w:t>
      </w:r>
    </w:p>
    <w:p>
      <w:pPr>
        <w:pStyle w:val="SHTKTranslationText"/>
      </w:pPr>
      <w:r>
        <w:t>초월하여 증득하는 경우에는 곧 이런 이치가 없는가? 답한다. 수도의 혹을 떠나는 데에는 여러 종류의 차이가 있다. 혹 위를 좋아하고 아래를 싫어하여 혹을 끊는 자가 있다. 만약 이근으로 좋아하는 마음이 많은 자라면 근본지에 들어갈 수 있다. 혹 해탈을 구하기 위해, 혹 정려를 구하기 위해 미혹을 끊는 자가 있다. 만약 이근으로 정려를 구한다면 근본지에 들어갈 수 있다.</w:t>
      </w:r>
    </w:p>
    <w:p>
      <w:pPr>
        <w:pStyle w:val="SHTKSourceText"/>
      </w:pPr>
      <w:r>
        <w:t>道類[16]智雖是修道。</w:t>
      </w:r>
    </w:p>
    <w:p>
      <w:pPr>
        <w:pStyle w:val="SHTKTranslationText"/>
      </w:pPr>
      <w:r>
        <w:t>도류지는 비록 수도이지만,</w:t>
      </w:r>
    </w:p>
    <w:p>
      <w:pPr>
        <w:pStyle w:val="SHTKNoteSummary"/>
      </w:pPr>
      <w:r>
        <w:t>교감 요약 | [CBETA 교감] 저본 智 → 甲·乙본 智時</w:t>
      </w:r>
    </w:p>
    <w:p>
      <w:pPr>
        <w:pStyle w:val="SHTKNoteDetail"/>
      </w:pPr>
      <w:r>
        <w:t>• 원교감 원문 | 智【大】</w:t>
      </w:r>
    </w:p>
    <w:p>
      <w:pPr>
        <w:pStyle w:val="SHTKNoteDetail"/>
      </w:pPr>
      <w:r>
        <w:t>• 교감 번호 | 0522016</w:t>
      </w:r>
    </w:p>
    <w:p>
      <w:pPr>
        <w:pStyle w:val="SHTKNoteDetail"/>
      </w:pPr>
      <w:r>
        <w:t>• 저본 독법 | 智 → ‘지혜’</w:t>
      </w:r>
    </w:p>
    <w:p>
      <w:pPr>
        <w:pStyle w:val="SHTKNoteDetail"/>
      </w:pPr>
      <w:r>
        <w:t>• 이문 독법 | 智時 → ‘지혜 / 때’</w:t>
      </w:r>
    </w:p>
    <w:p>
      <w:pPr>
        <w:pStyle w:val="SHTKNoteDetail"/>
      </w:pPr>
      <w:r>
        <w:t>• 저본 기준 번역 | “도류지는 비록 수도이지만,”</w:t>
      </w:r>
    </w:p>
    <w:p>
      <w:pPr>
        <w:pStyle w:val="SHTKNoteDetail"/>
      </w:pPr>
      <w:r>
        <w:t>• 교감 해설 | 저본은 智【大】을 따르며, 智時【甲】【乙】의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0522016.</w:t>
      </w:r>
    </w:p>
    <w:p>
      <w:pPr>
        <w:pStyle w:val="SHTKSourceText"/>
      </w:pPr>
      <w:r>
        <w:t>容預多念亦有利根。</w:t>
      </w:r>
    </w:p>
    <w:p>
      <w:pPr>
        <w:pStyle w:val="SHTKTranslationText"/>
      </w:pPr>
      <w:r>
        <w:t>여러 찰나에 걸릴 수 있고 또한 이근도 있다.</w:t>
      </w:r>
    </w:p>
    <w:p>
      <w:pPr>
        <w:pStyle w:val="SHTKSourceText"/>
      </w:pPr>
      <w:r>
        <w:t>然為現觀[17]諦理。</w:t>
      </w:r>
    </w:p>
    <w:p>
      <w:pPr>
        <w:pStyle w:val="SHTKTranslationText"/>
      </w:pPr>
      <w:r>
        <w:t>그러나 현전하여 진리를 관찰하기 위한 것이므로,</w:t>
      </w:r>
    </w:p>
    <w:p>
      <w:pPr>
        <w:pStyle w:val="SHTKNoteSummary"/>
      </w:pPr>
      <w:r>
        <w:t>교감 요약 | [CBETA 교감] 저본 諦 → 乙본 初</w:t>
      </w:r>
    </w:p>
    <w:p>
      <w:pPr>
        <w:pStyle w:val="SHTKNoteDetail"/>
      </w:pPr>
      <w:r>
        <w:t>• 원교감 원문 | 諦【大】</w:t>
      </w:r>
    </w:p>
    <w:p>
      <w:pPr>
        <w:pStyle w:val="SHTKNoteDetail"/>
      </w:pPr>
      <w:r>
        <w:t>• 교감 번호 | 0522017</w:t>
      </w:r>
    </w:p>
    <w:p>
      <w:pPr>
        <w:pStyle w:val="SHTKNoteDetail"/>
      </w:pPr>
      <w:r>
        <w:t>• 저본 독법 | 諦</w:t>
      </w:r>
    </w:p>
    <w:p>
      <w:pPr>
        <w:pStyle w:val="SHTKNoteDetail"/>
      </w:pPr>
      <w:r>
        <w:t>• 이문 독법 | 初 → ‘처음’</w:t>
      </w:r>
    </w:p>
    <w:p>
      <w:pPr>
        <w:pStyle w:val="SHTKNoteDetail"/>
      </w:pPr>
      <w:r>
        <w:t>• 저본 기준 번역 | “그러나 현전하여 진리를 관찰하기 위한 것이므로,”</w:t>
      </w:r>
    </w:p>
    <w:p>
      <w:pPr>
        <w:pStyle w:val="SHTKNoteDetail"/>
      </w:pPr>
      <w:r>
        <w:t>• 교감 해설 | 저본은 諦【大】을 따르며, 初【乙】의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0522017.</w:t>
      </w:r>
    </w:p>
    <w:p>
      <w:pPr>
        <w:pStyle w:val="SHTKSourceText"/>
      </w:pPr>
      <w:r>
        <w:t>若依未至入於見道。不為欣上地。不為求靜慮。入見道故不入根本又解。先得根本靜慮。</w:t>
      </w:r>
    </w:p>
    <w:p>
      <w:pPr>
        <w:pStyle w:val="SHTKTranslationText"/>
      </w:pPr>
      <w:r>
        <w:t>만약 미지정에 의거하여 견도에 들어갔다면, 위 지를 좋아하기 위한 것도 아니고, 정려를 구하기 위한 것도 아니다. 견도에 들어갔기 때문에 근본지에 들어가지 않는다. 또 다른 해석은 말한다. 먼저 근본정려를 얻은 경우,</w:t>
      </w:r>
    </w:p>
    <w:p>
      <w:pPr>
        <w:pStyle w:val="SHTKSourceText"/>
      </w:pPr>
      <w:r>
        <w:t>若意樂根本即依[18]根本。</w:t>
      </w:r>
    </w:p>
    <w:p>
      <w:pPr>
        <w:pStyle w:val="SHTKTranslationText"/>
      </w:pPr>
      <w:r>
        <w:t>의욕이 근본지에 있으면 곧 근본지에 의거하고,</w:t>
      </w:r>
    </w:p>
    <w:p>
      <w:pPr>
        <w:pStyle w:val="SHTKNoteSummary"/>
      </w:pPr>
      <w:r>
        <w:t>교감 요약 | [CBETA 교감] 甲·乙본에는 根 없음</w:t>
      </w:r>
    </w:p>
    <w:p>
      <w:pPr>
        <w:pStyle w:val="SHTKNoteDetail"/>
      </w:pPr>
      <w:r>
        <w:t>• 원교감 원문 | 根【大】</w:t>
      </w:r>
    </w:p>
    <w:p>
      <w:pPr>
        <w:pStyle w:val="SHTKNoteDetail"/>
      </w:pPr>
      <w:r>
        <w:t>• 교감 번호 | 0522018</w:t>
      </w:r>
    </w:p>
    <w:p>
      <w:pPr>
        <w:pStyle w:val="SHTKNoteDetail"/>
      </w:pPr>
      <w:r>
        <w:t>• 저본 독법 | 根 → ‘근’</w:t>
      </w:r>
    </w:p>
    <w:p>
      <w:pPr>
        <w:pStyle w:val="SHTKNoteDetail"/>
      </w:pPr>
      <w:r>
        <w:t>• 이문 독법 | ∅ → ‘해당 성분 없음(탈락)’</w:t>
      </w:r>
    </w:p>
    <w:p>
      <w:pPr>
        <w:pStyle w:val="SHTKNoteDetail"/>
      </w:pPr>
      <w:r>
        <w:t>• 저본 기준 번역 | “의욕이 근본지에 있으면 곧 근본지에 의거하고,”</w:t>
      </w:r>
    </w:p>
    <w:p>
      <w:pPr>
        <w:pStyle w:val="SHTKNoteDetail"/>
      </w:pPr>
      <w:r>
        <w:t>• 교감 해설 | 저본은 根【大】을 따르며, 〔없음〕【甲】【乙】의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0522018.</w:t>
      </w:r>
    </w:p>
    <w:p>
      <w:pPr>
        <w:pStyle w:val="SHTKSourceText"/>
      </w:pPr>
      <w:r>
        <w:t>若意樂未至即依未至。由此無間．解脫必同一地。斷非想惑無其上地可欣求故。依其未至得第四果。解脫道中不入根本。</w:t>
      </w:r>
    </w:p>
    <w:p>
      <w:pPr>
        <w:pStyle w:val="SHTKTranslationText"/>
      </w:pPr>
      <w:r>
        <w:t>의욕이 미지정에 있으면 곧 미지정에 의거한다. 그러므로 무간도와 해탈도는 반드시 같은 지이다. 비상비비상처의 혹을 끊을 때에는 위에 좋아하여 구할 지가 없으므로, 그 미지정에 의거하여 제4과를 얻는다. 해탈도 가운데서 근본지에 들어가지 않는다.</w:t>
      </w:r>
    </w:p>
    <w:p>
      <w:pPr>
        <w:pStyle w:val="SHTKPositionMarker"/>
      </w:pPr>
      <w:bookmarkStart w:id="757" w:name="loc_0522c05"/>
      <w:bookmarkEnd w:id="757"/>
      <w:r>
        <w:t>[0522c05]</w:t>
      </w:r>
    </w:p>
    <w:p>
      <w:pPr>
        <w:pStyle w:val="SHTKSourceText"/>
      </w:pPr>
      <w:r>
        <w:t>論。豈不根本至由九根得。</w:t>
      </w:r>
    </w:p>
    <w:p>
      <w:pPr>
        <w:pStyle w:val="SHTKTranslationText"/>
      </w:pPr>
      <w:r>
        <w:t>논에서 말한다. ‘어찌 근본지는 … 아홉 근으로 얻기 때문이다’까지이다.</w:t>
      </w:r>
    </w:p>
    <w:p>
      <w:pPr>
        <w:pStyle w:val="SHTKSourceText"/>
      </w:pPr>
      <w:r>
        <w:t>[19]問。</w:t>
      </w:r>
    </w:p>
    <w:p>
      <w:pPr>
        <w:pStyle w:val="SHTKTranslationText"/>
      </w:pPr>
      <w:r>
        <w:t>묻는다.</w:t>
      </w:r>
    </w:p>
    <w:p>
      <w:pPr>
        <w:pStyle w:val="SHTKNoteSummary"/>
      </w:pPr>
      <w:r>
        <w:t>교감 요약 | [CBETA 교감] 저본 問 → 甲·乙본 問也</w:t>
      </w:r>
    </w:p>
    <w:p>
      <w:pPr>
        <w:pStyle w:val="SHTKNoteDetail"/>
      </w:pPr>
      <w:r>
        <w:t>• 원교감 원문 | 問【大】</w:t>
      </w:r>
    </w:p>
    <w:p>
      <w:pPr>
        <w:pStyle w:val="SHTKNoteDetail"/>
      </w:pPr>
      <w:r>
        <w:t>• 교감 번호 | 0522019</w:t>
      </w:r>
    </w:p>
    <w:p>
      <w:pPr>
        <w:pStyle w:val="SHTKNoteDetail"/>
      </w:pPr>
      <w:r>
        <w:t>• 저본 독법 | 問 → ‘묻다’</w:t>
      </w:r>
    </w:p>
    <w:p>
      <w:pPr>
        <w:pStyle w:val="SHTKNoteDetail"/>
      </w:pPr>
      <w:r>
        <w:t>• 이문 독법 | 問也</w:t>
      </w:r>
    </w:p>
    <w:p>
      <w:pPr>
        <w:pStyle w:val="SHTKNoteDetail"/>
      </w:pPr>
      <w:r>
        <w:t>• 저본 기준 번역 | “묻는다.”</w:t>
      </w:r>
    </w:p>
    <w:p>
      <w:pPr>
        <w:pStyle w:val="SHTKNoteDetail"/>
      </w:pPr>
      <w:r>
        <w:t>• 교감 해설 | 저본은 問【大】을 따르며, 問也【甲】【乙】의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0522019.</w:t>
      </w:r>
    </w:p>
    <w:p>
      <w:pPr>
        <w:pStyle w:val="SHTKPositionMarker"/>
      </w:pPr>
      <w:bookmarkStart w:id="758" w:name="loc_0522c05_2"/>
      <w:bookmarkEnd w:id="758"/>
      <w:r>
        <w:t>[0522c05]</w:t>
      </w:r>
    </w:p>
    <w:p>
      <w:pPr>
        <w:pStyle w:val="SHTKSourceText"/>
      </w:pPr>
      <w:r>
        <w:t>論。實得第四至定由九根。</w:t>
      </w:r>
    </w:p>
    <w:p>
      <w:pPr>
        <w:pStyle w:val="SHTKTranslationText"/>
      </w:pPr>
      <w:r>
        <w:t>논에서 말한다. ‘실제로 제4과를 얻는 것은 … 결정코 아홉 근으로 얻는다’까지이다.</w:t>
      </w:r>
    </w:p>
    <w:p>
      <w:pPr>
        <w:pStyle w:val="SHTKSourceText"/>
      </w:pPr>
      <w:r>
        <w:t>[20]答。</w:t>
      </w:r>
    </w:p>
    <w:p>
      <w:pPr>
        <w:pStyle w:val="SHTKTranslationText"/>
      </w:pPr>
      <w:r>
        <w:t>답한다.</w:t>
      </w:r>
    </w:p>
    <w:p>
      <w:pPr>
        <w:pStyle w:val="SHTKNoteSummary"/>
      </w:pPr>
      <w:r>
        <w:t>교감 요약 | [CBETA 교감] 저본 答 → 甲·乙본 答也</w:t>
      </w:r>
    </w:p>
    <w:p>
      <w:pPr>
        <w:pStyle w:val="SHTKNoteDetail"/>
      </w:pPr>
      <w:r>
        <w:t>• 원교감 원문 | 答【大】</w:t>
      </w:r>
    </w:p>
    <w:p>
      <w:pPr>
        <w:pStyle w:val="SHTKNoteDetail"/>
      </w:pPr>
      <w:r>
        <w:t>• 교감 번호 | 0522020</w:t>
      </w:r>
    </w:p>
    <w:p>
      <w:pPr>
        <w:pStyle w:val="SHTKNoteDetail"/>
      </w:pPr>
      <w:r>
        <w:t>• 저본 독법 | 答 → ‘답하다’</w:t>
      </w:r>
    </w:p>
    <w:p>
      <w:pPr>
        <w:pStyle w:val="SHTKNoteDetail"/>
      </w:pPr>
      <w:r>
        <w:t>• 이문 독법 | 答也</w:t>
      </w:r>
    </w:p>
    <w:p>
      <w:pPr>
        <w:pStyle w:val="SHTKNoteDetail"/>
      </w:pPr>
      <w:r>
        <w:t>• 저본 기준 번역 | “답한다.”</w:t>
      </w:r>
    </w:p>
    <w:p>
      <w:pPr>
        <w:pStyle w:val="SHTKNoteDetail"/>
      </w:pPr>
      <w:r>
        <w:t>• 교감 해설 | 저본은 答【大】을 따르며, 答也【甲】【乙】의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0522020.</w:t>
      </w:r>
    </w:p>
    <w:p>
      <w:pPr>
        <w:pStyle w:val="SHTKPositionMarker"/>
      </w:pPr>
      <w:bookmarkStart w:id="759" w:name="loc_0522c06"/>
      <w:bookmarkEnd w:id="759"/>
      <w:r>
        <w:t>[0522c06]</w:t>
      </w:r>
    </w:p>
    <w:p>
      <w:pPr>
        <w:pStyle w:val="SHTKSourceText"/>
      </w:pPr>
      <w:r>
        <w:t>論。於不還果中何不如是說。</w:t>
      </w:r>
    </w:p>
    <w:p>
      <w:pPr>
        <w:pStyle w:val="SHTKTranslationText"/>
      </w:pPr>
      <w:r>
        <w:t>논에서 말한다. ‘불환과에서는 어찌 이와 같이 말하지 않는가?’</w:t>
      </w:r>
    </w:p>
    <w:p>
      <w:pPr>
        <w:pStyle w:val="SHTKSourceText"/>
      </w:pPr>
      <w:r>
        <w:t>重[21]難。</w:t>
      </w:r>
    </w:p>
    <w:p>
      <w:pPr>
        <w:pStyle w:val="SHTKTranslationText"/>
      </w:pPr>
      <w:r>
        <w:t>거듭 힐난한다.</w:t>
      </w:r>
    </w:p>
    <w:p>
      <w:pPr>
        <w:pStyle w:val="SHTKNoteSummary"/>
      </w:pPr>
      <w:r>
        <w:t>교감 요약 | [CBETA 교감] 저본 難 → 甲·乙본 難也</w:t>
      </w:r>
    </w:p>
    <w:p>
      <w:pPr>
        <w:pStyle w:val="SHTKNoteDetail"/>
      </w:pPr>
      <w:r>
        <w:t>• 원교감 원문 | 難【大】</w:t>
      </w:r>
    </w:p>
    <w:p>
      <w:pPr>
        <w:pStyle w:val="SHTKNoteDetail"/>
      </w:pPr>
      <w:r>
        <w:t>• 교감 번호 | 0522021</w:t>
      </w:r>
    </w:p>
    <w:p>
      <w:pPr>
        <w:pStyle w:val="SHTKNoteDetail"/>
      </w:pPr>
      <w:r>
        <w:t>• 저본 독법 | 難</w:t>
      </w:r>
    </w:p>
    <w:p>
      <w:pPr>
        <w:pStyle w:val="SHTKNoteDetail"/>
      </w:pPr>
      <w:r>
        <w:t>• 이문 독법 | 難也</w:t>
      </w:r>
    </w:p>
    <w:p>
      <w:pPr>
        <w:pStyle w:val="SHTKNoteDetail"/>
      </w:pPr>
      <w:r>
        <w:t>• 저본 기준 번역 | “거듭 힐난한다.”</w:t>
      </w:r>
    </w:p>
    <w:p>
      <w:pPr>
        <w:pStyle w:val="SHTKNoteDetail"/>
      </w:pPr>
      <w:r>
        <w:t>• 교감 해설 | 저본은 難【大】을 따르며, 難也【甲】【乙】의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0522021.</w:t>
      </w:r>
    </w:p>
    <w:p>
      <w:pPr>
        <w:pStyle w:val="SHTKPositionMarker"/>
      </w:pPr>
      <w:bookmarkStart w:id="760" w:name="loc_0522c07"/>
      <w:bookmarkEnd w:id="760"/>
      <w:r>
        <w:t>[0522c07]</w:t>
      </w:r>
    </w:p>
    <w:p>
      <w:pPr>
        <w:pStyle w:val="SHTKSourceText"/>
      </w:pPr>
      <w:r>
        <w:t>論。以無樂根至極堅牢故。通也。如文可解依發智論第十五云。幾根永斷．滅．起。得預流果。答無根永斷。</w:t>
      </w:r>
    </w:p>
    <w:p>
      <w:pPr>
        <w:pStyle w:val="SHTKTranslationText"/>
      </w:pPr>
      <w:r>
        <w:t>논에서 말한다. ‘낙근이 없기 때문에 … 지극히 견고하기 때문이다’까지이다. 회통한다. 글과 같이 이해할 수 있다. 《발지론》 제15권에 의거하면 말한다. 몇 근을 영원히 끊고, 몇 근이 소멸하고 일어나는가? 예류과를 얻는 경우이다. 답한다. 어떤 근도 영원히 끊지 않는다.</w:t>
      </w:r>
    </w:p>
    <w:p>
      <w:pPr>
        <w:pStyle w:val="SHTKSourceText"/>
      </w:pPr>
      <w:r>
        <w:t>七根[22]滅起。</w:t>
      </w:r>
    </w:p>
    <w:p>
      <w:pPr>
        <w:pStyle w:val="SHTKTranslationText"/>
      </w:pPr>
      <w:r>
        <w:t>일곱 근이 소멸하고 일어나며,</w:t>
      </w:r>
    </w:p>
    <w:p>
      <w:pPr>
        <w:pStyle w:val="SHTKNoteSummary"/>
      </w:pPr>
      <w:r>
        <w:t>교감 요약 | [CBETA 교감] 저본 滅起 → 甲·乙본 起滅</w:t>
      </w:r>
    </w:p>
    <w:p>
      <w:pPr>
        <w:pStyle w:val="SHTKNoteDetail"/>
      </w:pPr>
      <w:r>
        <w:t>• 원교감 원문 | 滅起【大】</w:t>
      </w:r>
    </w:p>
    <w:p>
      <w:pPr>
        <w:pStyle w:val="SHTKNoteDetail"/>
      </w:pPr>
      <w:r>
        <w:t>• 교감 번호 | 0522022</w:t>
      </w:r>
    </w:p>
    <w:p>
      <w:pPr>
        <w:pStyle w:val="SHTKNoteDetail"/>
      </w:pPr>
      <w:r>
        <w:t>• 저본 독법 | 滅起 → ‘소멸/멸 / 일어나다’</w:t>
      </w:r>
    </w:p>
    <w:p>
      <w:pPr>
        <w:pStyle w:val="SHTKNoteDetail"/>
      </w:pPr>
      <w:r>
        <w:t>• 이문 독법 | 起滅 → ‘일어나다 / 소멸/멸’</w:t>
      </w:r>
    </w:p>
    <w:p>
      <w:pPr>
        <w:pStyle w:val="SHTKNoteDetail"/>
      </w:pPr>
      <w:r>
        <w:t>• 저본 기준 번역 | “일곱 근이 소멸하고 일어나며,”</w:t>
      </w:r>
    </w:p>
    <w:p>
      <w:pPr>
        <w:pStyle w:val="SHTKNoteDetail"/>
      </w:pPr>
      <w:r>
        <w:t>• 교감 해설 | 저본은 滅起【大】을 따르며, 起滅【甲】【乙】의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0522022.</w:t>
      </w:r>
    </w:p>
    <w:p>
      <w:pPr>
        <w:pStyle w:val="SHTKSourceText"/>
      </w:pPr>
      <w:r>
        <w:t>一滅不起。一起不滅得預流果述曰。言永斷者。謂於諸根永斷繫縛得離繫義。言起滅者。無間道滅解脫道起。言滅不起者。</w:t>
      </w:r>
    </w:p>
    <w:p>
      <w:pPr>
        <w:pStyle w:val="SHTKTranslationText"/>
      </w:pPr>
      <w:r>
        <w:t>하나는 소멸하고 다시 일어나지 않고, 하나는 일어나고 소멸하지 않아 예류과를 얻는다. 서술하여 말한다. ‘영원히 끊는다’는 것은, 여러 근의 계박을 영원히 끊어 이계(離繫)를 얻는 뜻이다. ‘일어나고 소멸한다’는 것은, 무간도가 소멸하고 해탈도가 일어나는 것이다. ‘소멸하고 일어나지 않는다’는 것은,</w:t>
      </w:r>
    </w:p>
    <w:p>
      <w:pPr>
        <w:pStyle w:val="SHTKSourceText"/>
      </w:pPr>
      <w:r>
        <w:t>無間道滅解脫[23]道不起。</w:t>
      </w:r>
    </w:p>
    <w:p>
      <w:pPr>
        <w:pStyle w:val="SHTKTranslationText"/>
      </w:pPr>
      <w:r>
        <w:t>무간도가 소멸하고 해탈도가 일어나지 않는 것이다.</w:t>
      </w:r>
    </w:p>
    <w:p>
      <w:pPr>
        <w:pStyle w:val="SHTKNoteSummary"/>
      </w:pPr>
      <w:r>
        <w:t>교감 요약 | [CBETA 교감] 저본 道 → 甲·乙본 中</w:t>
      </w:r>
    </w:p>
    <w:p>
      <w:pPr>
        <w:pStyle w:val="SHTKNoteDetail"/>
      </w:pPr>
      <w:r>
        <w:t>• 원교감 원문 | 道【大】</w:t>
      </w:r>
    </w:p>
    <w:p>
      <w:pPr>
        <w:pStyle w:val="SHTKNoteDetail"/>
      </w:pPr>
      <w:r>
        <w:t>• 교감 번호 | 0522023</w:t>
      </w:r>
    </w:p>
    <w:p>
      <w:pPr>
        <w:pStyle w:val="SHTKNoteDetail"/>
      </w:pPr>
      <w:r>
        <w:t>• 저본 독법 | 道 → ‘도’</w:t>
      </w:r>
    </w:p>
    <w:p>
      <w:pPr>
        <w:pStyle w:val="SHTKNoteDetail"/>
      </w:pPr>
      <w:r>
        <w:t>• 이문 독법 | 中 → ‘가운데’</w:t>
      </w:r>
    </w:p>
    <w:p>
      <w:pPr>
        <w:pStyle w:val="SHTKNoteDetail"/>
      </w:pPr>
      <w:r>
        <w:t>• 저본 기준 번역 | “무간도가 소멸하고 해탈도가 일어나지 않는 것이다.”</w:t>
      </w:r>
    </w:p>
    <w:p>
      <w:pPr>
        <w:pStyle w:val="SHTKNoteDetail"/>
      </w:pPr>
      <w:r>
        <w:t>• 교감 해설 | 저본은 道【大】을 따르며, 中【甲】【乙】의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0522023.</w:t>
      </w:r>
    </w:p>
    <w:p>
      <w:pPr>
        <w:pStyle w:val="SHTKSourceText"/>
      </w:pPr>
      <w:r>
        <w:t>言起不滅者。</w:t>
      </w:r>
    </w:p>
    <w:p>
      <w:pPr>
        <w:pStyle w:val="SHTKTranslationText"/>
      </w:pPr>
      <w:r>
        <w:t>‘일어나고 소멸하지 않는다’는 것은,</w:t>
      </w:r>
    </w:p>
    <w:p>
      <w:pPr>
        <w:pStyle w:val="SHTKSourceText"/>
      </w:pPr>
      <w:r>
        <w:t>無間道[24]無故不滅。</w:t>
      </w:r>
    </w:p>
    <w:p>
      <w:pPr>
        <w:pStyle w:val="SHTKTranslationText"/>
      </w:pPr>
      <w:r>
        <w:t>무간도가 없으므로 소멸하지 않고,</w:t>
      </w:r>
    </w:p>
    <w:p>
      <w:pPr>
        <w:pStyle w:val="SHTKNoteSummary"/>
      </w:pPr>
      <w:r>
        <w:t>교감 요약 | [CBETA 교감] 저본 無 → 甲·乙본 滅無</w:t>
      </w:r>
    </w:p>
    <w:p>
      <w:pPr>
        <w:pStyle w:val="SHTKNoteDetail"/>
      </w:pPr>
      <w:r>
        <w:t>• 원교감 원문 | 無【大】</w:t>
      </w:r>
    </w:p>
    <w:p>
      <w:pPr>
        <w:pStyle w:val="SHTKNoteDetail"/>
      </w:pPr>
      <w:r>
        <w:t>• 교감 번호 | 0522024</w:t>
      </w:r>
    </w:p>
    <w:p>
      <w:pPr>
        <w:pStyle w:val="SHTKNoteDetail"/>
      </w:pPr>
      <w:r>
        <w:t>• 저본 독법 | 無 → ‘없다’</w:t>
      </w:r>
    </w:p>
    <w:p>
      <w:pPr>
        <w:pStyle w:val="SHTKNoteDetail"/>
      </w:pPr>
      <w:r>
        <w:t>• 이문 독법 | 滅無 → ‘소멸/멸 / 없다’</w:t>
      </w:r>
    </w:p>
    <w:p>
      <w:pPr>
        <w:pStyle w:val="SHTKNoteDetail"/>
      </w:pPr>
      <w:r>
        <w:t>• 저본 기준 번역 | “무간도가 없으므로 소멸하지 않고,”</w:t>
      </w:r>
    </w:p>
    <w:p>
      <w:pPr>
        <w:pStyle w:val="SHTKNoteDetail"/>
      </w:pPr>
      <w:r>
        <w:t>• 교감 해설 | 저본은 無【大】을 따르며, 滅無【甲】【乙】의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0522024.</w:t>
      </w:r>
    </w:p>
    <w:p>
      <w:pPr>
        <w:pStyle w:val="SHTKSourceText"/>
      </w:pPr>
      <w:r>
        <w:t>解脫[25]道新起故言起也。</w:t>
      </w:r>
    </w:p>
    <w:p>
      <w:pPr>
        <w:pStyle w:val="SHTKTranslationText"/>
      </w:pPr>
      <w:r>
        <w:t>해탈도가 새로 일어나므로 ‘일어난다’고 말하는 것이다.</w:t>
      </w:r>
    </w:p>
    <w:p>
      <w:pPr>
        <w:pStyle w:val="SHTKNoteSummary"/>
      </w:pPr>
      <w:r>
        <w:t>교감 요약 | [CBETA 교감] 저본 道新起 → 甲·乙본 斷</w:t>
      </w:r>
    </w:p>
    <w:p>
      <w:pPr>
        <w:pStyle w:val="SHTKNoteDetail"/>
      </w:pPr>
      <w:r>
        <w:t>• 원교감 원문 | 道新起【大】</w:t>
      </w:r>
    </w:p>
    <w:p>
      <w:pPr>
        <w:pStyle w:val="SHTKNoteDetail"/>
      </w:pPr>
      <w:r>
        <w:t>• 교감 번호 | 0522025</w:t>
      </w:r>
    </w:p>
    <w:p>
      <w:pPr>
        <w:pStyle w:val="SHTKNoteDetail"/>
      </w:pPr>
      <w:r>
        <w:t>• 저본 독법 | 道新起</w:t>
      </w:r>
    </w:p>
    <w:p>
      <w:pPr>
        <w:pStyle w:val="SHTKNoteDetail"/>
      </w:pPr>
      <w:r>
        <w:t>• 이문 독법 | 斷 → ‘끊다’</w:t>
      </w:r>
    </w:p>
    <w:p>
      <w:pPr>
        <w:pStyle w:val="SHTKNoteDetail"/>
      </w:pPr>
      <w:r>
        <w:t>• 저본 기준 번역 | “해탈도가 새로 일어나므로 ‘일어난다’고 말하는 것이다.”</w:t>
      </w:r>
    </w:p>
    <w:p>
      <w:pPr>
        <w:pStyle w:val="SHTKNoteDetail"/>
      </w:pPr>
      <w:r>
        <w:t>• 교감 해설 | 저본은 道新起【大】을 따르며, 斷【甲】【乙】의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0522025.</w:t>
      </w:r>
    </w:p>
    <w:p>
      <w:pPr>
        <w:pStyle w:val="SHTKSourceText"/>
      </w:pPr>
      <w:r>
        <w:t>得預流果時。無有一根得永離繫縛。故言無根永斷。言七根起滅者。</w:t>
      </w:r>
    </w:p>
    <w:p>
      <w:pPr>
        <w:pStyle w:val="SHTKTranslationText"/>
      </w:pPr>
      <w:r>
        <w:t>예류과를 얻을 때에는, 어느 한 근도 영원히 계박을 떠남을 얻는 것이 없다. 그러므로 ‘어떤 근도 영원히 끊지 않는다’고 말한다. ‘일곱 근이 일어나고 소멸한다’는 것은,</w:t>
      </w:r>
    </w:p>
    <w:p>
      <w:pPr>
        <w:pStyle w:val="SHTKSourceText"/>
      </w:pPr>
      <w:r>
        <w:t>謂信等[26]五及意．捨也。</w:t>
      </w:r>
    </w:p>
    <w:p>
      <w:pPr>
        <w:pStyle w:val="SHTKTranslationText"/>
      </w:pPr>
      <w:r>
        <w:t>곧 신 등 다섯 근과 의근·사근이다.</w:t>
      </w:r>
    </w:p>
    <w:p>
      <w:pPr>
        <w:pStyle w:val="SHTKNoteSummary"/>
      </w:pPr>
      <w:r>
        <w:t>교감 요약 | [CBETA 교감] 저본 五 → 甲·乙본 五根</w:t>
      </w:r>
    </w:p>
    <w:p>
      <w:pPr>
        <w:pStyle w:val="SHTKNoteDetail"/>
      </w:pPr>
      <w:r>
        <w:t>• 원교감 원문 | 五【大】</w:t>
      </w:r>
    </w:p>
    <w:p>
      <w:pPr>
        <w:pStyle w:val="SHTKNoteDetail"/>
      </w:pPr>
      <w:r>
        <w:t>• 교감 번호 | 0522026</w:t>
      </w:r>
    </w:p>
    <w:p>
      <w:pPr>
        <w:pStyle w:val="SHTKNoteDetail"/>
      </w:pPr>
      <w:r>
        <w:t>• 저본 독법 | 五 → ‘다섯/다섯째’</w:t>
      </w:r>
    </w:p>
    <w:p>
      <w:pPr>
        <w:pStyle w:val="SHTKNoteDetail"/>
      </w:pPr>
      <w:r>
        <w:t>• 이문 독법 | 五根 → ‘다섯/다섯째 / 근’</w:t>
      </w:r>
    </w:p>
    <w:p>
      <w:pPr>
        <w:pStyle w:val="SHTKNoteDetail"/>
      </w:pPr>
      <w:r>
        <w:t>• 저본 기준 번역 | “곧 신 등 다섯 근과 의근·사근이다.”</w:t>
      </w:r>
    </w:p>
    <w:p>
      <w:pPr>
        <w:pStyle w:val="SHTKNoteDetail"/>
      </w:pPr>
      <w:r>
        <w:t>• 교감 해설 | 저본은 五【大】을 따르며, 五根【甲】【乙】의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0522026.</w:t>
      </w:r>
    </w:p>
    <w:p>
      <w:pPr>
        <w:pStyle w:val="SHTKSourceText"/>
      </w:pPr>
      <w:r>
        <w:t>無間道滅解脫道起。一滅不起者。謂未知根。</w:t>
      </w:r>
    </w:p>
    <w:p>
      <w:pPr>
        <w:pStyle w:val="SHTKTranslationText"/>
      </w:pPr>
      <w:r>
        <w:t>무간도가 소멸하고 해탈도가 일어난다. ‘하나는 소멸하고 일어나지 않는다’는 것은, 미지근을 말한다.</w:t>
      </w:r>
    </w:p>
    <w:p>
      <w:pPr>
        <w:pStyle w:val="SHTKSourceText"/>
      </w:pPr>
      <w:r>
        <w:t>第十五心滅[27]後更不起。</w:t>
      </w:r>
    </w:p>
    <w:p>
      <w:pPr>
        <w:pStyle w:val="SHTKTranslationText"/>
      </w:pPr>
      <w:r>
        <w:t>제15심이 소멸한 뒤 다시 일어나지 않는다.</w:t>
      </w:r>
    </w:p>
    <w:p>
      <w:pPr>
        <w:pStyle w:val="SHTKNoteSummary"/>
      </w:pPr>
      <w:r>
        <w:t>교감 요약 | [CBETA 교감] 저본 後 → 甲·乙본 彼</w:t>
      </w:r>
    </w:p>
    <w:p>
      <w:pPr>
        <w:pStyle w:val="SHTKNoteDetail"/>
      </w:pPr>
      <w:r>
        <w:t>• 원교감 원문 | 後【大】</w:t>
      </w:r>
    </w:p>
    <w:p>
      <w:pPr>
        <w:pStyle w:val="SHTKNoteDetail"/>
      </w:pPr>
      <w:r>
        <w:t>• 교감 번호 | 0522027</w:t>
      </w:r>
    </w:p>
    <w:p>
      <w:pPr>
        <w:pStyle w:val="SHTKNoteDetail"/>
      </w:pPr>
      <w:r>
        <w:t>• 저본 독법 | 後 → ‘뒤/그 뒤’</w:t>
      </w:r>
    </w:p>
    <w:p>
      <w:pPr>
        <w:pStyle w:val="SHTKNoteDetail"/>
      </w:pPr>
      <w:r>
        <w:t>• 이문 독법 | 彼 → ‘저것/그’</w:t>
      </w:r>
    </w:p>
    <w:p>
      <w:pPr>
        <w:pStyle w:val="SHTKNoteDetail"/>
      </w:pPr>
      <w:r>
        <w:t>• 저본 기준 번역 | “제15심이 소멸한 뒤 다시 일어나지 않는다.”</w:t>
      </w:r>
    </w:p>
    <w:p>
      <w:pPr>
        <w:pStyle w:val="SHTKNoteDetail"/>
      </w:pPr>
      <w:r>
        <w:t>• 교감 해설 | 저본은 後【大】을 따르며, 彼【甲】【乙】의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0522027.</w:t>
      </w:r>
    </w:p>
    <w:p>
      <w:pPr>
        <w:pStyle w:val="SHTKSourceText"/>
      </w:pPr>
      <w:r>
        <w:t>一起不滅者。</w:t>
      </w:r>
    </w:p>
    <w:p>
      <w:pPr>
        <w:pStyle w:val="SHTKTranslationText"/>
      </w:pPr>
      <w:r>
        <w:t>‘하나는 일어나고 소멸하지 않는다’는 것은,</w:t>
      </w:r>
    </w:p>
    <w:p>
      <w:pPr>
        <w:pStyle w:val="SHTKSourceText"/>
      </w:pPr>
      <w:r>
        <w:t>謂[28]知根。</w:t>
      </w:r>
    </w:p>
    <w:p>
      <w:pPr>
        <w:pStyle w:val="SHTKTranslationText"/>
      </w:pPr>
      <w:r>
        <w:t>이지근을 말한다.</w:t>
      </w:r>
    </w:p>
    <w:p>
      <w:pPr>
        <w:pStyle w:val="SHTKNoteSummary"/>
      </w:pPr>
      <w:r>
        <w:t>교감 요약 | [CBETA 교감] 저본 知 → 甲·乙본 已知</w:t>
      </w:r>
    </w:p>
    <w:p>
      <w:pPr>
        <w:pStyle w:val="SHTKNoteDetail"/>
      </w:pPr>
      <w:r>
        <w:t>• 원교감 원문 | 知【大】</w:t>
      </w:r>
    </w:p>
    <w:p>
      <w:pPr>
        <w:pStyle w:val="SHTKNoteDetail"/>
      </w:pPr>
      <w:r>
        <w:t>• 교감 번호 | 0522028</w:t>
      </w:r>
    </w:p>
    <w:p>
      <w:pPr>
        <w:pStyle w:val="SHTKNoteDetail"/>
      </w:pPr>
      <w:r>
        <w:t>• 저본 독법 | 知 → ‘알다’</w:t>
      </w:r>
    </w:p>
    <w:p>
      <w:pPr>
        <w:pStyle w:val="SHTKNoteDetail"/>
      </w:pPr>
      <w:r>
        <w:t>• 이문 독법 | 已知 → ‘이미 / 알다’</w:t>
      </w:r>
    </w:p>
    <w:p>
      <w:pPr>
        <w:pStyle w:val="SHTKNoteDetail"/>
      </w:pPr>
      <w:r>
        <w:t>• 저본 기준 번역 | “이지근을 말한다.”</w:t>
      </w:r>
    </w:p>
    <w:p>
      <w:pPr>
        <w:pStyle w:val="SHTKNoteDetail"/>
      </w:pPr>
      <w:r>
        <w:t>• 교감 해설 | 저본은 知【大】을 따르며, 已知【甲】【乙】의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0522028.</w:t>
      </w:r>
    </w:p>
    <w:p>
      <w:pPr>
        <w:pStyle w:val="SHTKSourceText"/>
      </w:pPr>
      <w:r>
        <w:t>第十六心起第十五心無故不滅</w:t>
      </w:r>
    </w:p>
    <w:p>
      <w:pPr>
        <w:pStyle w:val="SHTKTranslationText"/>
      </w:pPr>
      <w:r>
        <w:t>제16심이 일어나는데 제15심에는 그것이 없었으므로 소멸하지 않는다.</w:t>
      </w:r>
    </w:p>
    <w:p>
      <w:pPr>
        <w:pStyle w:val="SHTKSourceText"/>
      </w:pPr>
      <w:r>
        <w:t>幾根永斷．滅．[29]起。</w:t>
      </w:r>
    </w:p>
    <w:p>
      <w:pPr>
        <w:pStyle w:val="SHTKTranslationText"/>
      </w:pPr>
      <w:r>
        <w:t>몇 근을 영원히 끊고, 몇 근이 소멸하고 일어나면서,</w:t>
      </w:r>
    </w:p>
    <w:p>
      <w:pPr>
        <w:pStyle w:val="SHTKNoteSummary"/>
      </w:pPr>
      <w:r>
        <w:t>교감 요약 | [CBETA 교감] 甲·乙본에는 起 없음</w:t>
      </w:r>
    </w:p>
    <w:p>
      <w:pPr>
        <w:pStyle w:val="SHTKNoteDetail"/>
      </w:pPr>
      <w:r>
        <w:t>• 원교감 원문 | 起【大】</w:t>
      </w:r>
    </w:p>
    <w:p>
      <w:pPr>
        <w:pStyle w:val="SHTKNoteDetail"/>
      </w:pPr>
      <w:r>
        <w:t>• 교감 번호 | 0522029</w:t>
      </w:r>
    </w:p>
    <w:p>
      <w:pPr>
        <w:pStyle w:val="SHTKNoteDetail"/>
      </w:pPr>
      <w:r>
        <w:t>• 저본 독법 | 起 → ‘일어나다’</w:t>
      </w:r>
    </w:p>
    <w:p>
      <w:pPr>
        <w:pStyle w:val="SHTKNoteDetail"/>
      </w:pPr>
      <w:r>
        <w:t>• 이문 독법 | ∅ → ‘해당 성분 없음(탈락)’</w:t>
      </w:r>
    </w:p>
    <w:p>
      <w:pPr>
        <w:pStyle w:val="SHTKNoteDetail"/>
      </w:pPr>
      <w:r>
        <w:t>• 저본 기준 번역 | “몇 근을 영원히 끊고, 몇 근이 소멸하고 일어나면서,”</w:t>
      </w:r>
    </w:p>
    <w:p>
      <w:pPr>
        <w:pStyle w:val="SHTKNoteDetail"/>
      </w:pPr>
      <w:r>
        <w:t>• 교감 해설 | 저본은 起【大】을 따르며, 〔없음〕【甲】【乙】의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0522029.</w:t>
      </w:r>
    </w:p>
    <w:p>
      <w:pPr>
        <w:pStyle w:val="SHTKSourceText"/>
      </w:pPr>
      <w:r>
        <w:t>得一來果。</w:t>
      </w:r>
    </w:p>
    <w:p>
      <w:pPr>
        <w:pStyle w:val="SHTKTranslationText"/>
      </w:pPr>
      <w:r>
        <w:t>일래과를 얻는가?</w:t>
      </w:r>
    </w:p>
    <w:p>
      <w:pPr>
        <w:pStyle w:val="SHTKSourceText"/>
      </w:pPr>
      <w:r>
        <w:t>答若倍離欲[30]染入正性離生者。</w:t>
      </w:r>
    </w:p>
    <w:p>
      <w:pPr>
        <w:pStyle w:val="SHTKTranslationText"/>
      </w:pPr>
      <w:r>
        <w:t>답한다. 만약 욕계 염을 배로 떠난 상태에서 정성리생에 들어간 자라면,</w:t>
      </w:r>
    </w:p>
    <w:p>
      <w:pPr>
        <w:pStyle w:val="SHTKNoteSummary"/>
      </w:pPr>
      <w:r>
        <w:t>교감 요약 | [CBETA 교감] 甲·乙본에는 染 없음</w:t>
      </w:r>
    </w:p>
    <w:p>
      <w:pPr>
        <w:pStyle w:val="SHTKNoteDetail"/>
      </w:pPr>
      <w:r>
        <w:t>• 원교감 원문 | 染【大】</w:t>
      </w:r>
    </w:p>
    <w:p>
      <w:pPr>
        <w:pStyle w:val="SHTKNoteDetail"/>
      </w:pPr>
      <w:r>
        <w:t>• 교감 번호 | 0522030</w:t>
      </w:r>
    </w:p>
    <w:p>
      <w:pPr>
        <w:pStyle w:val="SHTKNoteDetail"/>
      </w:pPr>
      <w:r>
        <w:t>• 저본 독법 | 染 → ‘염오’</w:t>
      </w:r>
    </w:p>
    <w:p>
      <w:pPr>
        <w:pStyle w:val="SHTKNoteDetail"/>
      </w:pPr>
      <w:r>
        <w:t>• 이문 독법 | ∅ → ‘해당 성분 없음(탈락)’</w:t>
      </w:r>
    </w:p>
    <w:p>
      <w:pPr>
        <w:pStyle w:val="SHTKNoteDetail"/>
      </w:pPr>
      <w:r>
        <w:t>• 저본 기준 번역 | “답한다. 만약 욕계 염을 배로 떠난 상태에서 정성리생에 들어간 자라면,”</w:t>
      </w:r>
    </w:p>
    <w:p>
      <w:pPr>
        <w:pStyle w:val="SHTKNoteDetail"/>
      </w:pPr>
      <w:r>
        <w:t>• 교감 해설 | 저본은 染【大】을 따르며, 〔없음〕【甲】【乙】의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0522030.</w:t>
      </w:r>
    </w:p>
    <w:p>
      <w:pPr>
        <w:pStyle w:val="SHTKSourceText"/>
      </w:pPr>
      <w:r>
        <w:t>如證預流[31]果說。</w:t>
      </w:r>
    </w:p>
    <w:p>
      <w:pPr>
        <w:pStyle w:val="SHTKTranslationText"/>
      </w:pPr>
      <w:r>
        <w:t>예류과를 증득하는 경우에서 말한 것과 같다.</w:t>
      </w:r>
    </w:p>
    <w:p>
      <w:pPr>
        <w:pStyle w:val="SHTKNoteSummary"/>
      </w:pPr>
      <w:r>
        <w:t>교감 요약 | [CBETA 교감] 甲·乙본에는 果 없음</w:t>
      </w:r>
    </w:p>
    <w:p>
      <w:pPr>
        <w:pStyle w:val="SHTKNoteDetail"/>
      </w:pPr>
      <w:r>
        <w:t>• 원교감 원문 | 果【大】</w:t>
      </w:r>
    </w:p>
    <w:p>
      <w:pPr>
        <w:pStyle w:val="SHTKNoteDetail"/>
      </w:pPr>
      <w:r>
        <w:t>• 교감 번호 | 0522031</w:t>
      </w:r>
    </w:p>
    <w:p>
      <w:pPr>
        <w:pStyle w:val="SHTKNoteDetail"/>
      </w:pPr>
      <w:r>
        <w:t>• 저본 독법 | 果 → ‘결과/과’</w:t>
      </w:r>
    </w:p>
    <w:p>
      <w:pPr>
        <w:pStyle w:val="SHTKNoteDetail"/>
      </w:pPr>
      <w:r>
        <w:t>• 이문 독법 | ∅ → ‘해당 성분 없음(탈락)’</w:t>
      </w:r>
    </w:p>
    <w:p>
      <w:pPr>
        <w:pStyle w:val="SHTKNoteDetail"/>
      </w:pPr>
      <w:r>
        <w:t>• 저본 기준 번역 | “예류과를 증득하는 경우에서 말한 것과 같다.”</w:t>
      </w:r>
    </w:p>
    <w:p>
      <w:pPr>
        <w:pStyle w:val="SHTKNoteDetail"/>
      </w:pPr>
      <w:r>
        <w:t>• 교감 해설 | 저본은 果【大】을 따르며, 〔없음〕【甲】【乙】의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0522031.</w:t>
      </w:r>
    </w:p>
    <w:p>
      <w:pPr>
        <w:pStyle w:val="SHTKSourceText"/>
      </w:pPr>
      <w:r>
        <w:t>若從預流[＊]果以世俗道證一來果。</w:t>
      </w:r>
    </w:p>
    <w:p>
      <w:pPr>
        <w:pStyle w:val="SHTKTranslationText"/>
      </w:pPr>
      <w:r>
        <w:t>만약 예류과에서 세속도로 일래과를 증득한다면,</w:t>
      </w:r>
    </w:p>
    <w:p>
      <w:pPr>
        <w:pStyle w:val="SHTKNoteSummary"/>
      </w:pPr>
      <w:r>
        <w:t>교감 요약 | [CBETA 교감] 甲·乙본에는 果 없음</w:t>
      </w:r>
    </w:p>
    <w:p>
      <w:pPr>
        <w:pStyle w:val="SHTKNoteDetail"/>
      </w:pPr>
      <w:r>
        <w:t>• 원교감 원문 | 果【大】＊，〔－〕【甲】【乙】＊</w:t>
      </w:r>
    </w:p>
    <w:p>
      <w:pPr>
        <w:pStyle w:val="SHTKNoteDetail"/>
      </w:pPr>
      <w:r>
        <w:t>• 해당 번역 | “만약 예류과에서 세속도로 일래과를 증득한다면,”</w:t>
      </w:r>
    </w:p>
    <w:p>
      <w:pPr>
        <w:pStyle w:val="SHTKNoteDetail"/>
      </w:pPr>
      <w:r>
        <w:t>• 번역 영향 판정 | [의미 차이 있음]</w:t>
      </w:r>
    </w:p>
    <w:p>
      <w:pPr>
        <w:pStyle w:val="SHTKNoteDetail"/>
      </w:pPr>
      <w:r>
        <w:t>• 출처 | CBETA T41n1822, 교감 번호 0522031.</w:t>
      </w:r>
    </w:p>
    <w:p>
      <w:pPr>
        <w:pStyle w:val="SHTKSourceText"/>
      </w:pPr>
      <w:r>
        <w:t>無根永斷。七根滅起得一來果述曰。無根永斷者。同預流說。七根起滅者。亦同預流</w:t>
      </w:r>
    </w:p>
    <w:p>
      <w:pPr>
        <w:pStyle w:val="SHTKTranslationText"/>
      </w:pPr>
      <w:r>
        <w:t>어떤 근도 영원히 끊지 않고, 일곱 근이 소멸하고 일어나면서 일래과를 얻는다. 서술하여 말한다. ‘어떤 근도 영원히 끊지 않는다’는 것은, 예류과에서 말한 것과 같다. 일곱 근이 일어나고 소멸하는 것도, 예류과와 같다.</w:t>
      </w:r>
    </w:p>
    <w:p>
      <w:pPr>
        <w:pStyle w:val="SHTKSourceText"/>
      </w:pPr>
      <w:r>
        <w:t>若從預流[＊]果以無漏道證一來果無根永斷。</w:t>
      </w:r>
    </w:p>
    <w:p>
      <w:pPr>
        <w:pStyle w:val="SHTKTranslationText"/>
      </w:pPr>
      <w:r>
        <w:t>만약 예류과에서 무루도로 일래과를 증득한다면 어떤 근도 영원히 끊지 않고,</w:t>
      </w:r>
    </w:p>
    <w:p>
      <w:pPr>
        <w:pStyle w:val="SHTKNoteSummary"/>
      </w:pPr>
      <w:r>
        <w:t>교감 요약 | [CBETA 교감] 甲·乙본에는 果 없음</w:t>
      </w:r>
    </w:p>
    <w:p>
      <w:pPr>
        <w:pStyle w:val="SHTKNoteDetail"/>
      </w:pPr>
      <w:r>
        <w:t>• 원교감 원문 | 果【大】＊，〔－〕【甲】【乙】＊</w:t>
      </w:r>
    </w:p>
    <w:p>
      <w:pPr>
        <w:pStyle w:val="SHTKNoteDetail"/>
      </w:pPr>
      <w:r>
        <w:t>• 해당 번역 | “만약 예류과에서 무루도로 일래과를 증득한다면 어떤 근도 영원히 끊지 않고,”</w:t>
      </w:r>
    </w:p>
    <w:p>
      <w:pPr>
        <w:pStyle w:val="SHTKNoteDetail"/>
      </w:pPr>
      <w:r>
        <w:t>• 번역 영향 판정 | [의미 차이 있음]</w:t>
      </w:r>
    </w:p>
    <w:p>
      <w:pPr>
        <w:pStyle w:val="SHTKNoteDetail"/>
      </w:pPr>
      <w:r>
        <w:t>• 출처 | CBETA T41n1822, 교감 번호 0522031.</w:t>
      </w:r>
    </w:p>
    <w:p>
      <w:pPr>
        <w:pStyle w:val="SHTKSourceText"/>
      </w:pPr>
      <w:r>
        <w:t>八根起滅得一來果述曰。八根起滅者。於七根上加已知根。</w:t>
      </w:r>
    </w:p>
    <w:p>
      <w:pPr>
        <w:pStyle w:val="SHTKTranslationText"/>
      </w:pPr>
      <w:r>
        <w:t>여덟 근이 일어나고 소멸하면서 일래과를 얻는다. 서술하여 말한다. 여덟 근이 일어나고 소멸한다는 것은, 일곱 근에 이지근을 더한 것이다.</w:t>
      </w:r>
    </w:p>
    <w:p>
      <w:pPr>
        <w:pStyle w:val="SHTKSourceText"/>
      </w:pPr>
      <w:r>
        <w:t>[32]俱無間道滅。</w:t>
      </w:r>
    </w:p>
    <w:p>
      <w:pPr>
        <w:pStyle w:val="SHTKTranslationText"/>
      </w:pPr>
      <w:r>
        <w:t>함께 무간도가 소멸하고,</w:t>
      </w:r>
    </w:p>
    <w:p>
      <w:pPr>
        <w:pStyle w:val="SHTKNoteSummary"/>
      </w:pPr>
      <w:r>
        <w:t>교감 요약 | [CBETA 교감] 저본 俱 → 甲·乙본 謂</w:t>
      </w:r>
    </w:p>
    <w:p>
      <w:pPr>
        <w:pStyle w:val="SHTKNoteDetail"/>
      </w:pPr>
      <w:r>
        <w:t>• 원교감 원문 | 俱【大】</w:t>
      </w:r>
    </w:p>
    <w:p>
      <w:pPr>
        <w:pStyle w:val="SHTKNoteDetail"/>
      </w:pPr>
      <w:r>
        <w:t>• 교감 번호 | 0522032</w:t>
      </w:r>
    </w:p>
    <w:p>
      <w:pPr>
        <w:pStyle w:val="SHTKNoteDetail"/>
      </w:pPr>
      <w:r>
        <w:t>• 저본 독법 | 俱</w:t>
      </w:r>
    </w:p>
    <w:p>
      <w:pPr>
        <w:pStyle w:val="SHTKNoteDetail"/>
      </w:pPr>
      <w:r>
        <w:t>• 이문 독법 | 謂 → ‘말하다’</w:t>
      </w:r>
    </w:p>
    <w:p>
      <w:pPr>
        <w:pStyle w:val="SHTKNoteDetail"/>
      </w:pPr>
      <w:r>
        <w:t>• 저본 기준 번역 | “함께 무간도가 소멸하고,”</w:t>
      </w:r>
    </w:p>
    <w:p>
      <w:pPr>
        <w:pStyle w:val="SHTKNoteDetail"/>
      </w:pPr>
      <w:r>
        <w:t>• 교감 해설 | 저본은 俱【大】을 따르며, 謂【甲】【乙】의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0522032.</w:t>
      </w:r>
    </w:p>
    <w:p>
      <w:pPr>
        <w:pStyle w:val="SHTKSourceText"/>
      </w:pPr>
      <w:r>
        <w:t>解脫道起故幾根永斷．滅．起。得不還果。</w:t>
      </w:r>
    </w:p>
    <w:p>
      <w:pPr>
        <w:pStyle w:val="SHTKTranslationText"/>
      </w:pPr>
      <w:r>
        <w:t>해탈도가 일어나기 때문이다. 몇 근을 영원히 끊고, 몇 근이 소멸하고 일어나면서, 불환과를 얻는가?</w:t>
      </w:r>
    </w:p>
    <w:p>
      <w:pPr>
        <w:pStyle w:val="SHTKSourceText"/>
      </w:pPr>
      <w:r>
        <w:t>答[33]若已離欲染入正性離生無根永斷。</w:t>
      </w:r>
    </w:p>
    <w:p>
      <w:pPr>
        <w:pStyle w:val="SHTKTranslationText"/>
      </w:pPr>
      <w:r>
        <w:t>답한다. 만약 이미 욕계 염을 떠난 상태에서 정성리생에 들어간다면 어떤 근도 영원히 끊지 않고,</w:t>
      </w:r>
    </w:p>
    <w:p>
      <w:pPr>
        <w:pStyle w:val="SHTKNoteSummary"/>
      </w:pPr>
      <w:r>
        <w:t>교감 요약 | [CBETA 교감] 甲·乙본에는 若 없음</w:t>
      </w:r>
    </w:p>
    <w:p>
      <w:pPr>
        <w:pStyle w:val="SHTKNoteDetail"/>
      </w:pPr>
      <w:r>
        <w:t>• 원교감 원문 | 若【大】</w:t>
      </w:r>
    </w:p>
    <w:p>
      <w:pPr>
        <w:pStyle w:val="SHTKNoteDetail"/>
      </w:pPr>
      <w:r>
        <w:t>• 교감 번호 | 0522033</w:t>
      </w:r>
    </w:p>
    <w:p>
      <w:pPr>
        <w:pStyle w:val="SHTKNoteDetail"/>
      </w:pPr>
      <w:r>
        <w:t>• 저본 독법 | 若 → ‘만약’</w:t>
      </w:r>
    </w:p>
    <w:p>
      <w:pPr>
        <w:pStyle w:val="SHTKNoteDetail"/>
      </w:pPr>
      <w:r>
        <w:t>• 이문 독법 | ∅ → ‘해당 성분 없음(탈락)’</w:t>
      </w:r>
    </w:p>
    <w:p>
      <w:pPr>
        <w:pStyle w:val="SHTKNoteDetail"/>
      </w:pPr>
      <w:r>
        <w:t>• 저본 기준 번역 | “답한다. 만약 이미 욕계 염을 떠난 상태에서 정성리생에 들어간다면 어떤 근도 영원히 끊지 않고,”</w:t>
      </w:r>
    </w:p>
    <w:p>
      <w:pPr>
        <w:pStyle w:val="SHTKNoteDetail"/>
      </w:pPr>
      <w:r>
        <w:t>• 교감 해설 | 저본은 若【大】을 따르며, 〔없음〕【甲】【乙】의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0522033.</w:t>
      </w:r>
    </w:p>
    <w:p>
      <w:pPr>
        <w:pStyle w:val="SHTKSourceText"/>
      </w:pPr>
      <w:r>
        <w:t>七根滅起。一滅不起。一起不滅。得不還果述曰。</w:t>
      </w:r>
    </w:p>
    <w:p>
      <w:pPr>
        <w:pStyle w:val="SHTKTranslationText"/>
      </w:pPr>
      <w:r>
        <w:t>일곱 근이 소멸하고 일어나며, 하나는 소멸하고 일어나지 않으며, 하나는 일어나고 소멸하지 않으면서, 불환과를 얻는다. 서술하여 말한다.</w:t>
      </w:r>
    </w:p>
    <w:p>
      <w:pPr>
        <w:pStyle w:val="SHTKSourceText"/>
      </w:pPr>
      <w:r>
        <w:t>無根永斷[1]者。</w:t>
      </w:r>
    </w:p>
    <w:p>
      <w:pPr>
        <w:pStyle w:val="SHTKTranslationText"/>
      </w:pPr>
      <w:r>
        <w:t>‘어떤 근도 영원히 끊지 않는다’는 것은,</w:t>
      </w:r>
    </w:p>
    <w:p>
      <w:pPr>
        <w:pStyle w:val="SHTKNoteSummary"/>
      </w:pPr>
      <w:r>
        <w:t>교감 요약 | [CBETA 교감] 저본 者 → 甲·乙본 者四根先已斷此位不斷餘者</w:t>
      </w:r>
    </w:p>
    <w:p>
      <w:pPr>
        <w:pStyle w:val="SHTKNoteDetail"/>
      </w:pPr>
      <w:r>
        <w:t>• 원교감 원문 | 者【大】</w:t>
      </w:r>
    </w:p>
    <w:p>
      <w:pPr>
        <w:pStyle w:val="SHTKNoteDetail"/>
      </w:pPr>
      <w:r>
        <w:t>• 교감 번호 | 0523001</w:t>
      </w:r>
    </w:p>
    <w:p>
      <w:pPr>
        <w:pStyle w:val="SHTKNoteDetail"/>
      </w:pPr>
      <w:r>
        <w:t>• 저본 독법 | 者 → ‘…하는 자/것’</w:t>
      </w:r>
    </w:p>
    <w:p>
      <w:pPr>
        <w:pStyle w:val="SHTKNoteDetail"/>
      </w:pPr>
      <w:r>
        <w:t>• 이문 독법 | 者四根先已斷此位不斷餘者</w:t>
      </w:r>
    </w:p>
    <w:p>
      <w:pPr>
        <w:pStyle w:val="SHTKNoteDetail"/>
      </w:pPr>
      <w:r>
        <w:t>• 저본 기준 번역 | “‘어떤 근도 영원히 끊지 않는다’는 것은,”</w:t>
      </w:r>
    </w:p>
    <w:p>
      <w:pPr>
        <w:pStyle w:val="SHTKNoteDetail"/>
      </w:pPr>
      <w:r>
        <w:t>• 교감 해설 | 저본은 者【大】을 따르며, 者四根先已斷此位不斷餘者【甲】【乙】의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0523001.</w:t>
      </w:r>
    </w:p>
    <w:p>
      <w:pPr>
        <w:pStyle w:val="SHTKSourceText"/>
      </w:pPr>
      <w:r>
        <w:t>見道第十五．六心中不[2]滅根故。</w:t>
      </w:r>
    </w:p>
    <w:p>
      <w:pPr>
        <w:pStyle w:val="SHTKTranslationText"/>
      </w:pPr>
      <w:r>
        <w:t>견도의 제15·16심 가운데에서는 소멸하는 근이 없기 때문이다.</w:t>
      </w:r>
    </w:p>
    <w:p>
      <w:pPr>
        <w:pStyle w:val="SHTKNoteSummary"/>
      </w:pPr>
      <w:r>
        <w:t>교감 요약 | [CBETA 교감] 저본 滅 → 甲·乙본 斷</w:t>
      </w:r>
    </w:p>
    <w:p>
      <w:pPr>
        <w:pStyle w:val="SHTKNoteDetail"/>
      </w:pPr>
      <w:r>
        <w:t>• 원교감 원문 | 滅【大】</w:t>
      </w:r>
    </w:p>
    <w:p>
      <w:pPr>
        <w:pStyle w:val="SHTKNoteDetail"/>
      </w:pPr>
      <w:r>
        <w:t>• 교감 번호 | 0523002</w:t>
      </w:r>
    </w:p>
    <w:p>
      <w:pPr>
        <w:pStyle w:val="SHTKNoteDetail"/>
      </w:pPr>
      <w:r>
        <w:t>• 저본 독법 | 滅 → ‘소멸/멸’</w:t>
      </w:r>
    </w:p>
    <w:p>
      <w:pPr>
        <w:pStyle w:val="SHTKNoteDetail"/>
      </w:pPr>
      <w:r>
        <w:t>• 이문 독법 | 斷 → ‘끊다’</w:t>
      </w:r>
    </w:p>
    <w:p>
      <w:pPr>
        <w:pStyle w:val="SHTKNoteDetail"/>
      </w:pPr>
      <w:r>
        <w:t>• 저본 기준 번역 | “견도의 제15·16심 가운데에서는 소멸하는 근이 없기 때문이다.”</w:t>
      </w:r>
    </w:p>
    <w:p>
      <w:pPr>
        <w:pStyle w:val="SHTKNoteDetail"/>
      </w:pPr>
      <w:r>
        <w:t>• 교감 해설 | 저본은 滅【大】을 따르며, 斷【甲】【乙】의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0523002.</w:t>
      </w:r>
    </w:p>
    <w:p>
      <w:pPr>
        <w:pStyle w:val="SHTKSourceText"/>
      </w:pPr>
      <w:r>
        <w:t>七根滅起者。若依未至．中間．及第四靜慮。即是信等五．及意．捨根。若依初．二禪即信等五．及意．喜根。若依第三禪除喜加樂若從一來果以世俗道證不還果不入靜慮。四根永斷。七根滅起得不還果述曰。四根永斷者。謂憂．苦．女．男。</w:t>
      </w:r>
    </w:p>
    <w:p>
      <w:pPr>
        <w:pStyle w:val="SHTKTranslationText"/>
      </w:pPr>
      <w:r>
        <w:t>일곱 근이 소멸하고 일어난다는 것은, 만약 미지정·중간정·제4정려에 의거하면, 곧 신 등 다섯 근과 의근·사근이다. 만약 초선·제2선에 의거하면 곧 신 등 다섯 근과 의근·희근이다. 만약 제3선에 의거하면 희근을 제외하고 낙근을 더한다. 만약 일래과에서 세속도로 불환과를 증득하되 정려에 들어가지 않는다면, 네 근을 영원히 끊고, 일곱 근이 소멸하고 일어나면서 불환과를 얻는다. 서술하여 말한다. 네 근을 영원히 끊는다는 것은, 우근·고근·여근·남근을 말한다.</w:t>
      </w:r>
    </w:p>
    <w:p>
      <w:pPr>
        <w:pStyle w:val="SHTKSourceText"/>
      </w:pPr>
      <w:r>
        <w:t>離欲[3]斷故。</w:t>
      </w:r>
    </w:p>
    <w:p>
      <w:pPr>
        <w:pStyle w:val="SHTKTranslationText"/>
      </w:pPr>
      <w:r>
        <w:t>욕계를 떠날 때 끊기 때문이다.</w:t>
      </w:r>
    </w:p>
    <w:p>
      <w:pPr>
        <w:pStyle w:val="SHTKNoteSummary"/>
      </w:pPr>
      <w:r>
        <w:t>교감 요약 | [CBETA 교감] 甲·乙본에는 斷 없음</w:t>
      </w:r>
    </w:p>
    <w:p>
      <w:pPr>
        <w:pStyle w:val="SHTKNoteDetail"/>
      </w:pPr>
      <w:r>
        <w:t>• 원교감 원문 | 斷【大】</w:t>
      </w:r>
    </w:p>
    <w:p>
      <w:pPr>
        <w:pStyle w:val="SHTKNoteDetail"/>
      </w:pPr>
      <w:r>
        <w:t>• 교감 번호 | 0523003</w:t>
      </w:r>
    </w:p>
    <w:p>
      <w:pPr>
        <w:pStyle w:val="SHTKNoteDetail"/>
      </w:pPr>
      <w:r>
        <w:t>• 저본 독법 | 斷 → ‘끊다’</w:t>
      </w:r>
    </w:p>
    <w:p>
      <w:pPr>
        <w:pStyle w:val="SHTKNoteDetail"/>
      </w:pPr>
      <w:r>
        <w:t>• 이문 독법 | ∅ → ‘해당 성분 없음(탈락)’</w:t>
      </w:r>
    </w:p>
    <w:p>
      <w:pPr>
        <w:pStyle w:val="SHTKNoteDetail"/>
      </w:pPr>
      <w:r>
        <w:t>• 저본 기준 번역 | “욕계를 떠날 때 끊기 때문이다.”</w:t>
      </w:r>
    </w:p>
    <w:p>
      <w:pPr>
        <w:pStyle w:val="SHTKNoteDetail"/>
      </w:pPr>
      <w:r>
        <w:t>• 교감 해설 | 저본은 斷【大】을 따르며, 〔없음〕【甲】【乙】의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0523003.</w:t>
      </w:r>
    </w:p>
    <w:p>
      <w:pPr>
        <w:pStyle w:val="SHTKSourceText"/>
      </w:pPr>
      <w:r>
        <w:t>七根滅起。如預流說。若入靜慮四根永斷。六根滅起。一滅不起。一起不滅。</w:t>
      </w:r>
    </w:p>
    <w:p>
      <w:pPr>
        <w:pStyle w:val="SHTKTranslationText"/>
      </w:pPr>
      <w:r>
        <w:t>일곱 근이 소멸하고 일어나는 것은, 예류과에서 말한 것과 같다. 만약 정려에 들어간다면 네 근을 영원히 끊고, 여섯 근이 소멸하고 일어나며, 하나는 소멸하고 일어나지 않고, 하나는 일어나고 소멸하지 않으면서,</w:t>
      </w:r>
    </w:p>
    <w:p>
      <w:pPr>
        <w:pStyle w:val="SHTKSourceText"/>
      </w:pPr>
      <w:r>
        <w:t>[4]得不還果</w:t>
      </w:r>
    </w:p>
    <w:p>
      <w:pPr>
        <w:pStyle w:val="SHTKTranslationText"/>
      </w:pPr>
      <w:r>
        <w:t>불환과를 얻는다.</w:t>
      </w:r>
    </w:p>
    <w:p>
      <w:pPr>
        <w:pStyle w:val="SHTKNoteSummary"/>
      </w:pPr>
      <w:r>
        <w:t>교감 요약 | [CBETA 교감] 甲·乙본에는 得不還果 없음</w:t>
      </w:r>
    </w:p>
    <w:p>
      <w:pPr>
        <w:pStyle w:val="SHTKNoteDetail"/>
      </w:pPr>
      <w:r>
        <w:t>• 원교감 원문 | 得不還果【大】</w:t>
      </w:r>
    </w:p>
    <w:p>
      <w:pPr>
        <w:pStyle w:val="SHTKNoteDetail"/>
      </w:pPr>
      <w:r>
        <w:t>• 교감 번호 | 0523004</w:t>
      </w:r>
    </w:p>
    <w:p>
      <w:pPr>
        <w:pStyle w:val="SHTKNoteDetail"/>
      </w:pPr>
      <w:r>
        <w:t>• 저본 독법 | 得不還果</w:t>
      </w:r>
    </w:p>
    <w:p>
      <w:pPr>
        <w:pStyle w:val="SHTKNoteDetail"/>
      </w:pPr>
      <w:r>
        <w:t>• 이문 독법 | ∅ → ‘해당 성분 없음(탈락)’</w:t>
      </w:r>
    </w:p>
    <w:p>
      <w:pPr>
        <w:pStyle w:val="SHTKNoteDetail"/>
      </w:pPr>
      <w:r>
        <w:t>• 저본 기준 번역 | “불환과를 얻는다.”</w:t>
      </w:r>
    </w:p>
    <w:p>
      <w:pPr>
        <w:pStyle w:val="SHTKNoteDetail"/>
      </w:pPr>
      <w:r>
        <w:t>• 교감 해설 | 저본은 得不還果【大】을 따르며, 〔없음〕【甲】【乙】의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0523004.</w:t>
      </w:r>
    </w:p>
    <w:p>
      <w:pPr>
        <w:pStyle w:val="SHTKSourceText"/>
      </w:pPr>
      <w:r>
        <w:t>述曰。六根滅起。</w:t>
      </w:r>
    </w:p>
    <w:p>
      <w:pPr>
        <w:pStyle w:val="SHTKTranslationText"/>
      </w:pPr>
      <w:r>
        <w:t>서술하여 말한다. 여섯 근이 소멸하고 일어난다는 것은,</w:t>
      </w:r>
    </w:p>
    <w:p>
      <w:pPr>
        <w:pStyle w:val="SHTKSourceText"/>
      </w:pPr>
      <w:r>
        <w:t>[5]謂信等五．及[6]喜意根。</w:t>
      </w:r>
    </w:p>
    <w:p>
      <w:pPr>
        <w:pStyle w:val="SHTKTranslationText"/>
      </w:pPr>
      <w:r>
        <w:t>곧 신 등 다섯 근과 의근·희근이다. [구문 불확실]</w:t>
      </w:r>
    </w:p>
    <w:p>
      <w:pPr>
        <w:pStyle w:val="SHTKNoteSummary"/>
      </w:pPr>
      <w:r>
        <w:t>교감 요약 | [CBETA 교감] 甲·乙본에는 謂 없음</w:t>
      </w:r>
    </w:p>
    <w:p>
      <w:pPr>
        <w:pStyle w:val="SHTKNoteDetail"/>
      </w:pPr>
      <w:r>
        <w:t>• 원교감 원문 | 謂【大】</w:t>
      </w:r>
    </w:p>
    <w:p>
      <w:pPr>
        <w:pStyle w:val="SHTKNoteDetail"/>
      </w:pPr>
      <w:r>
        <w:t>• 교감 번호 | 0523005</w:t>
      </w:r>
    </w:p>
    <w:p>
      <w:pPr>
        <w:pStyle w:val="SHTKNoteDetail"/>
      </w:pPr>
      <w:r>
        <w:t>• 저본 독법 | 謂 → ‘말하다’</w:t>
      </w:r>
    </w:p>
    <w:p>
      <w:pPr>
        <w:pStyle w:val="SHTKNoteDetail"/>
      </w:pPr>
      <w:r>
        <w:t>• 이문 독법 | ∅ → ‘해당 성분 없음(탈락)’</w:t>
      </w:r>
    </w:p>
    <w:p>
      <w:pPr>
        <w:pStyle w:val="SHTKNoteDetail"/>
      </w:pPr>
      <w:r>
        <w:t>• 저본 기준 번역 | “곧 신 등 다섯 근과 의근·희근이다. [구문 불확실]”</w:t>
      </w:r>
    </w:p>
    <w:p>
      <w:pPr>
        <w:pStyle w:val="SHTKNoteDetail"/>
      </w:pPr>
      <w:r>
        <w:t>• 교감 해설 | 저본은 謂【大】을 따르며, 〔없음〕【甲】【乙】의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0523005.</w:t>
      </w:r>
    </w:p>
    <w:p>
      <w:pPr>
        <w:pStyle w:val="SHTKNoteSummary"/>
      </w:pPr>
      <w:r>
        <w:t>교감 요약 | [CBETA 교감] 甲·乙본에는 喜 없음</w:t>
      </w:r>
    </w:p>
    <w:p>
      <w:pPr>
        <w:pStyle w:val="SHTKNoteDetail"/>
      </w:pPr>
      <w:r>
        <w:t>• 원교감 원문 | 喜【大】</w:t>
      </w:r>
    </w:p>
    <w:p>
      <w:pPr>
        <w:pStyle w:val="SHTKNoteDetail"/>
      </w:pPr>
      <w:r>
        <w:t>• 교감 번호 | 0523006</w:t>
      </w:r>
    </w:p>
    <w:p>
      <w:pPr>
        <w:pStyle w:val="SHTKNoteDetail"/>
      </w:pPr>
      <w:r>
        <w:t>• 저본 독법 | 喜 → ‘기쁨’</w:t>
      </w:r>
    </w:p>
    <w:p>
      <w:pPr>
        <w:pStyle w:val="SHTKNoteDetail"/>
      </w:pPr>
      <w:r>
        <w:t>• 이문 독법 | ∅ → ‘해당 성분 없음(탈락)’</w:t>
      </w:r>
    </w:p>
    <w:p>
      <w:pPr>
        <w:pStyle w:val="SHTKNoteDetail"/>
      </w:pPr>
      <w:r>
        <w:t>• 저본 기준 번역 | “곧 신 등 다섯 근과 의근·희근이다. [구문 불확실]”</w:t>
      </w:r>
    </w:p>
    <w:p>
      <w:pPr>
        <w:pStyle w:val="SHTKNoteDetail"/>
      </w:pPr>
      <w:r>
        <w:t>• 교감 해설 | 저본은 喜【大】을 따르며, 〔없음〕【甲】【乙】의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0523006.</w:t>
      </w:r>
    </w:p>
    <w:p>
      <w:pPr>
        <w:pStyle w:val="SHTKSourceText"/>
      </w:pPr>
      <w:r>
        <w:t>一滅不起。謂捨根。一起不滅。謂喜根</w:t>
      </w:r>
    </w:p>
    <w:p>
      <w:pPr>
        <w:pStyle w:val="SHTKTranslationText"/>
      </w:pPr>
      <w:r>
        <w:t>하나는 소멸하고 일어나지 않는데, 사근을 말한다. 하나는 일어나고 소멸하지 않는데, 희근을 말한다.</w:t>
      </w:r>
    </w:p>
    <w:p>
      <w:pPr>
        <w:pStyle w:val="SHTKSourceText"/>
      </w:pPr>
      <w:r>
        <w:t>若從一來[＊]果以無漏道證不還果。</w:t>
      </w:r>
    </w:p>
    <w:p>
      <w:pPr>
        <w:pStyle w:val="SHTKTranslationText"/>
      </w:pPr>
      <w:r>
        <w:t>만약 일래과에서 무루도로 불환과를 증득하되,</w:t>
      </w:r>
    </w:p>
    <w:p>
      <w:pPr>
        <w:pStyle w:val="SHTKNoteSummary"/>
      </w:pPr>
      <w:r>
        <w:t>교감 요약 | [CBETA 교감] 甲·乙본에는 果 없음</w:t>
      </w:r>
    </w:p>
    <w:p>
      <w:pPr>
        <w:pStyle w:val="SHTKNoteDetail"/>
      </w:pPr>
      <w:r>
        <w:t>• 원교감 원문 | 果【大】＊，〔－〕【甲】【乙】＊</w:t>
      </w:r>
    </w:p>
    <w:p>
      <w:pPr>
        <w:pStyle w:val="SHTKNoteDetail"/>
      </w:pPr>
      <w:r>
        <w:t>• 해당 번역 | “만약 일래과에서 무루도로 불환과를 증득하되,”</w:t>
      </w:r>
    </w:p>
    <w:p>
      <w:pPr>
        <w:pStyle w:val="SHTKNoteDetail"/>
      </w:pPr>
      <w:r>
        <w:t>• 번역 영향 판정 | [의미 차이 있음]</w:t>
      </w:r>
    </w:p>
    <w:p>
      <w:pPr>
        <w:pStyle w:val="SHTKNoteDetail"/>
      </w:pPr>
      <w:r>
        <w:t>• 출처 | CBETA T41n1822, 교감 번호 0522031.</w:t>
      </w:r>
    </w:p>
    <w:p>
      <w:pPr>
        <w:pStyle w:val="SHTKSourceText"/>
      </w:pPr>
      <w:r>
        <w:t>不入靜慮四根永斷。八根滅起得不還果述曰八根滅起者。</w:t>
      </w:r>
    </w:p>
    <w:p>
      <w:pPr>
        <w:pStyle w:val="SHTKTranslationText"/>
      </w:pPr>
      <w:r>
        <w:t>정려에 들어가지 않는다면 네 근을 영원히 끊고, 여덟 근이 소멸하고 일어나면서 불환과를 얻는다. 서술하여 말한다. 여덟 근이 소멸하고 일어난다는 것은,</w:t>
      </w:r>
    </w:p>
    <w:p>
      <w:pPr>
        <w:pStyle w:val="SHTKSourceText"/>
      </w:pPr>
      <w:r>
        <w:t>謂七根上加[＊]知根</w:t>
      </w:r>
    </w:p>
    <w:p>
      <w:pPr>
        <w:pStyle w:val="SHTKTranslationText"/>
      </w:pPr>
      <w:r>
        <w:t>곧 일곱 근에 이지근을 더한 것이다.</w:t>
      </w:r>
    </w:p>
    <w:p>
      <w:pPr>
        <w:pStyle w:val="SHTKNoteSummary"/>
      </w:pPr>
      <w:r>
        <w:t>교감 요약 | [CBETA 교감] 저본 知 → 甲·乙본 已知</w:t>
      </w:r>
    </w:p>
    <w:p>
      <w:pPr>
        <w:pStyle w:val="SHTKNoteDetail"/>
      </w:pPr>
      <w:r>
        <w:t>• 원교감 원문 | 知【大】＊，已知【甲】【乙】＊</w:t>
      </w:r>
    </w:p>
    <w:p>
      <w:pPr>
        <w:pStyle w:val="SHTKNoteDetail"/>
      </w:pPr>
      <w:r>
        <w:t>• 해당 번역 | “곧 일곱 근에 이지근을 더한 것이다.”</w:t>
      </w:r>
    </w:p>
    <w:p>
      <w:pPr>
        <w:pStyle w:val="SHTKNoteDetail"/>
      </w:pPr>
      <w:r>
        <w:t>• 번역 영향 판정 | [의미 차이 있음]</w:t>
      </w:r>
    </w:p>
    <w:p>
      <w:pPr>
        <w:pStyle w:val="SHTKNoteDetail"/>
      </w:pPr>
      <w:r>
        <w:t>• 출처 | CBETA T41n1822, 교감 번호 0522028.</w:t>
      </w:r>
    </w:p>
    <w:p>
      <w:pPr>
        <w:pStyle w:val="SHTKSourceText"/>
      </w:pPr>
      <w:r>
        <w:t>若入靜慮四根永斷。</w:t>
      </w:r>
    </w:p>
    <w:p>
      <w:pPr>
        <w:pStyle w:val="SHTKTranslationText"/>
      </w:pPr>
      <w:r>
        <w:t>만약 정려에 들어간다면 네 근을 영원히 끊고,</w:t>
      </w:r>
    </w:p>
    <w:p>
      <w:pPr>
        <w:pStyle w:val="SHTKSourceText"/>
      </w:pPr>
      <w:r>
        <w:t>七[＊]根滅起。</w:t>
      </w:r>
    </w:p>
    <w:p>
      <w:pPr>
        <w:pStyle w:val="SHTKTranslationText"/>
      </w:pPr>
      <w:r>
        <w:t>일곱 근이 소멸하고 일어나며,</w:t>
      </w:r>
    </w:p>
    <w:p>
      <w:pPr>
        <w:pStyle w:val="SHTKNoteSummary"/>
      </w:pPr>
      <w:r>
        <w:t>교감 요약 | [CBETA 교감] 甲·乙본에는 根 없음</w:t>
      </w:r>
    </w:p>
    <w:p>
      <w:pPr>
        <w:pStyle w:val="SHTKNoteDetail"/>
      </w:pPr>
      <w:r>
        <w:t>• 원교감 원문 | 根【大】＊，〔－〕【甲】【乙】＊</w:t>
      </w:r>
    </w:p>
    <w:p>
      <w:pPr>
        <w:pStyle w:val="SHTKNoteDetail"/>
      </w:pPr>
      <w:r>
        <w:t>• 해당 번역 | “일곱 근이 소멸하고 일어나며,”</w:t>
      </w:r>
    </w:p>
    <w:p>
      <w:pPr>
        <w:pStyle w:val="SHTKNoteDetail"/>
      </w:pPr>
      <w:r>
        <w:t>• 번역 영향 판정 | [의미 차이 있음]</w:t>
      </w:r>
    </w:p>
    <w:p>
      <w:pPr>
        <w:pStyle w:val="SHTKNoteDetail"/>
      </w:pPr>
      <w:r>
        <w:t>• 출처 | CBETA T41n1822, 교감 번호 0522018.</w:t>
      </w:r>
    </w:p>
    <w:p>
      <w:pPr>
        <w:pStyle w:val="SHTKSourceText"/>
      </w:pPr>
      <w:r>
        <w:t>一滅不起。一起不滅得不還果述曰。七滅起者。</w:t>
      </w:r>
    </w:p>
    <w:p>
      <w:pPr>
        <w:pStyle w:val="SHTKTranslationText"/>
      </w:pPr>
      <w:r>
        <w:t>하나는 소멸하고 일어나지 않고, 하나는 일어나고 소멸하지 않으면서 불환과를 얻는다. 서술하여 말한다. 일곱 근이 소멸하고 일어난다는 것은,</w:t>
      </w:r>
    </w:p>
    <w:p>
      <w:pPr>
        <w:pStyle w:val="SHTKSourceText"/>
      </w:pPr>
      <w:r>
        <w:t>謂信等五．及意[＊]知根。</w:t>
      </w:r>
    </w:p>
    <w:p>
      <w:pPr>
        <w:pStyle w:val="SHTKTranslationText"/>
      </w:pPr>
      <w:r>
        <w:t>곧 신 등 다섯 근과 의근·이지근이다.</w:t>
      </w:r>
    </w:p>
    <w:p>
      <w:pPr>
        <w:pStyle w:val="SHTKNoteSummary"/>
      </w:pPr>
      <w:r>
        <w:t>교감 요약 | [CBETA 교감] 저본 知 → 甲·乙본 已知</w:t>
      </w:r>
    </w:p>
    <w:p>
      <w:pPr>
        <w:pStyle w:val="SHTKNoteDetail"/>
      </w:pPr>
      <w:r>
        <w:t>• 원교감 원문 | 知【大】＊，已知【甲】【乙】＊</w:t>
      </w:r>
    </w:p>
    <w:p>
      <w:pPr>
        <w:pStyle w:val="SHTKNoteDetail"/>
      </w:pPr>
      <w:r>
        <w:t>• 해당 번역 | “곧 신 등 다섯 근과 의근·이지근이다.”</w:t>
      </w:r>
    </w:p>
    <w:p>
      <w:pPr>
        <w:pStyle w:val="SHTKNoteDetail"/>
      </w:pPr>
      <w:r>
        <w:t>• 번역 영향 판정 | [의미 차이 있음]</w:t>
      </w:r>
    </w:p>
    <w:p>
      <w:pPr>
        <w:pStyle w:val="SHTKNoteDetail"/>
      </w:pPr>
      <w:r>
        <w:t>• 출처 | CBETA T41n1822, 교감 번호 0522028.</w:t>
      </w:r>
    </w:p>
    <w:p>
      <w:pPr>
        <w:pStyle w:val="SHTKSourceText"/>
      </w:pPr>
      <w:r>
        <w:t>一滅不起者捨根。一起不滅謂喜根幾根永斷滅起得阿羅漢果。答若依未至證阿羅漢果。一根永斷。七根永斷滅起。一滅不起。</w:t>
      </w:r>
    </w:p>
    <w:p>
      <w:pPr>
        <w:pStyle w:val="SHTKTranslationText"/>
      </w:pPr>
      <w:r>
        <w:t>하나는 소멸하고 일어나지 않는데 사근이고, 하나는 일어나고 소멸하지 않는데 희근이다. 몇 근을 영원히 끊고 소멸하고 일어나면서 아라한과를 얻는가? 답한다. 만약 미지정에 의거하여 아라한과를 증득한다면, 한 근을 영원히 끊고, 일곱 근을 영원히 끊으면서 소멸하고 일어나며, 하나는 소멸하고 일어나지 않고,</w:t>
      </w:r>
    </w:p>
    <w:p>
      <w:pPr>
        <w:pStyle w:val="SHTKSourceText"/>
      </w:pPr>
      <w:r>
        <w:t>一起不滅得阿羅漢[＊]果。</w:t>
      </w:r>
    </w:p>
    <w:p>
      <w:pPr>
        <w:pStyle w:val="SHTKTranslationText"/>
      </w:pPr>
      <w:r>
        <w:t>하나는 일어나고 소멸하지 않으면서 아라한과를 얻는다.</w:t>
      </w:r>
    </w:p>
    <w:p>
      <w:pPr>
        <w:pStyle w:val="SHTKNoteSummary"/>
      </w:pPr>
      <w:r>
        <w:t>교감 요약 | [CBETA 교감] 甲·乙본에는 果 없음</w:t>
      </w:r>
    </w:p>
    <w:p>
      <w:pPr>
        <w:pStyle w:val="SHTKNoteDetail"/>
      </w:pPr>
      <w:r>
        <w:t>• 원교감 원문 | 果【大】＊，〔－〕【甲】【乙】＊</w:t>
      </w:r>
    </w:p>
    <w:p>
      <w:pPr>
        <w:pStyle w:val="SHTKNoteDetail"/>
      </w:pPr>
      <w:r>
        <w:t>• 해당 번역 | “하나는 일어나고 소멸하지 않으면서 아라한과를 얻는다.”</w:t>
      </w:r>
    </w:p>
    <w:p>
      <w:pPr>
        <w:pStyle w:val="SHTKNoteDetail"/>
      </w:pPr>
      <w:r>
        <w:t>• 번역 영향 판정 | [의미 차이 있음]</w:t>
      </w:r>
    </w:p>
    <w:p>
      <w:pPr>
        <w:pStyle w:val="SHTKNoteDetail"/>
      </w:pPr>
      <w:r>
        <w:t>• 출처 | CBETA T41n1822, 교감 번호 0522031.</w:t>
      </w:r>
    </w:p>
    <w:p>
      <w:pPr>
        <w:pStyle w:val="SHTKSourceText"/>
      </w:pPr>
      <w:r>
        <w:t>如依未至。依靜慮中間．第四靜慮．三無色定亦爾述曰。一根永斷者。謂命根。七根永斷滅起者。信等五根．及意．捨。</w:t>
      </w:r>
    </w:p>
    <w:p>
      <w:pPr>
        <w:pStyle w:val="SHTKTranslationText"/>
      </w:pPr>
      <w:r>
        <w:t>미지정에 의거하는 것과 같이, 정려중간·제4정려·세 무색정에 의거하는 것도 또한 그러하다. 서술하여 말한다. 한 근을 영원히 끊는다는 것은, 명근을 말한다. 일곱 근을 영원히 끊으면서 소멸하고 일어난다는 것은, 신 등 다섯 근과 의근·사근이다.</w:t>
      </w:r>
    </w:p>
    <w:p>
      <w:pPr>
        <w:pStyle w:val="SHTKSourceText"/>
      </w:pPr>
      <w:r>
        <w:t>一滅不起[＊]知根。</w:t>
      </w:r>
    </w:p>
    <w:p>
      <w:pPr>
        <w:pStyle w:val="SHTKTranslationText"/>
      </w:pPr>
      <w:r>
        <w:t>하나는 소멸하고 일어나지 않는데 이지근이고,</w:t>
      </w:r>
    </w:p>
    <w:p>
      <w:pPr>
        <w:pStyle w:val="SHTKNoteSummary"/>
      </w:pPr>
      <w:r>
        <w:t>교감 요약 | [CBETA 교감] 저본 知 → 甲·乙본 已知</w:t>
      </w:r>
    </w:p>
    <w:p>
      <w:pPr>
        <w:pStyle w:val="SHTKNoteDetail"/>
      </w:pPr>
      <w:r>
        <w:t>• 원교감 원문 | 知【大】＊，已知【甲】【乙】＊</w:t>
      </w:r>
    </w:p>
    <w:p>
      <w:pPr>
        <w:pStyle w:val="SHTKNoteDetail"/>
      </w:pPr>
      <w:r>
        <w:t>• 해당 번역 | “하나는 소멸하고 일어나지 않는데 이지근이고,”</w:t>
      </w:r>
    </w:p>
    <w:p>
      <w:pPr>
        <w:pStyle w:val="SHTKNoteDetail"/>
      </w:pPr>
      <w:r>
        <w:t>• 번역 영향 판정 | [의미 차이 있음]</w:t>
      </w:r>
    </w:p>
    <w:p>
      <w:pPr>
        <w:pStyle w:val="SHTKNoteDetail"/>
      </w:pPr>
      <w:r>
        <w:t>• 출처 | CBETA T41n1822, 교감 번호 0522028.</w:t>
      </w:r>
    </w:p>
    <w:p>
      <w:pPr>
        <w:pStyle w:val="SHTKSourceText"/>
      </w:pPr>
      <w:r>
        <w:t>一起不滅謂具知根若依初靜慮證阿羅漢果。二根永斷。六根永斷滅起。一根滅起。一滅不起。一起不滅得阿羅漢果。</w:t>
      </w:r>
    </w:p>
    <w:p>
      <w:pPr>
        <w:pStyle w:val="SHTKTranslationText"/>
      </w:pPr>
      <w:r>
        <w:t>하나는 일어나고 소멸하지 않는데 구지근을 말한다. 만약 초정려에 의거하여 아라한과를 증득한다면, 두 근을 영원히 끊고, 여섯 근을 영원히 끊으면서 소멸하고 일어나며, 한 근이 소멸하고 일어나고, 하나는 소멸하고 일어나지 않으며, 하나는 일어나고 소멸하지 않으면서 아라한과를 얻는다.</w:t>
      </w:r>
    </w:p>
    <w:p>
      <w:pPr>
        <w:pStyle w:val="SHTKSourceText"/>
      </w:pPr>
      <w:r>
        <w:t>如依初靜慮[7]依第二．第三靜慮亦爾</w:t>
      </w:r>
    </w:p>
    <w:p>
      <w:pPr>
        <w:pStyle w:val="SHTKTranslationText"/>
      </w:pPr>
      <w:r>
        <w:t>초정려에 의거하는 것과 같이 제2·제3정려에 의거하는 것도 또한 그러하다.</w:t>
      </w:r>
    </w:p>
    <w:p>
      <w:pPr>
        <w:pStyle w:val="SHTKNoteSummary"/>
      </w:pPr>
      <w:r>
        <w:t>교감 요약 | [CBETA 교감] 甲·乙본에는 依 없음</w:t>
      </w:r>
    </w:p>
    <w:p>
      <w:pPr>
        <w:pStyle w:val="SHTKNoteDetail"/>
      </w:pPr>
      <w:r>
        <w:t>• 원교감 원문 | 依【大】</w:t>
      </w:r>
    </w:p>
    <w:p>
      <w:pPr>
        <w:pStyle w:val="SHTKNoteDetail"/>
      </w:pPr>
      <w:r>
        <w:t>• 교감 번호 | 0523007</w:t>
      </w:r>
    </w:p>
    <w:p>
      <w:pPr>
        <w:pStyle w:val="SHTKNoteDetail"/>
      </w:pPr>
      <w:r>
        <w:t>• 저본 독법 | 依 → ‘의지하다’</w:t>
      </w:r>
    </w:p>
    <w:p>
      <w:pPr>
        <w:pStyle w:val="SHTKNoteDetail"/>
      </w:pPr>
      <w:r>
        <w:t>• 이문 독법 | ∅ → ‘해당 성분 없음(탈락)’</w:t>
      </w:r>
    </w:p>
    <w:p>
      <w:pPr>
        <w:pStyle w:val="SHTKNoteDetail"/>
      </w:pPr>
      <w:r>
        <w:t>• 저본 기준 번역 | “초정려에 의거하는 것과 같이 제2·제3정려에 의거하는 것도 또한 그러하다.”</w:t>
      </w:r>
    </w:p>
    <w:p>
      <w:pPr>
        <w:pStyle w:val="SHTKNoteDetail"/>
      </w:pPr>
      <w:r>
        <w:t>• 교감 해설 | 저본은 依【大】을 따르며, 〔없음〕【甲】【乙】의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0523007.</w:t>
      </w:r>
    </w:p>
    <w:p>
      <w:pPr>
        <w:pStyle w:val="SHTKSourceText"/>
      </w:pPr>
      <w:r>
        <w:t>述曰。二根永斷者。謂命．捨根。六根永斷滅起。謂信等五及意根。一根起滅者。若初．二靜慮喜根。第三靜慮樂根。一滅不起。</w:t>
      </w:r>
    </w:p>
    <w:p>
      <w:pPr>
        <w:pStyle w:val="SHTKTranslationText"/>
      </w:pPr>
      <w:r>
        <w:t>서술하여 말한다. 두 근을 영원히 끊는다는 것은, 명근과 사근을 말한다. 여섯 근을 영원히 끊으면서 소멸하고 일어난다는 것은, 신 등 다섯 근과 의근이다. 한 근이 일어나고 소멸한다는 것은, 초정려·제2정려라면 희근이고, 제3정려라면 낙근이다. 하나는 소멸하고 일어나지 않는데,</w:t>
      </w:r>
    </w:p>
    <w:p>
      <w:pPr>
        <w:pStyle w:val="SHTKSourceText"/>
      </w:pPr>
      <w:r>
        <w:t>[＊]知根。</w:t>
      </w:r>
    </w:p>
    <w:p>
      <w:pPr>
        <w:pStyle w:val="SHTKTranslationText"/>
      </w:pPr>
      <w:r>
        <w:t>이지근이다.</w:t>
      </w:r>
    </w:p>
    <w:p>
      <w:pPr>
        <w:pStyle w:val="SHTKNoteSummary"/>
      </w:pPr>
      <w:r>
        <w:t>교감 요약 | [CBETA 교감] 저본 知 → 甲·乙본 已知</w:t>
      </w:r>
    </w:p>
    <w:p>
      <w:pPr>
        <w:pStyle w:val="SHTKNoteDetail"/>
      </w:pPr>
      <w:r>
        <w:t>• 원교감 원문 | 知【大】＊，已知【甲】【乙】＊</w:t>
      </w:r>
    </w:p>
    <w:p>
      <w:pPr>
        <w:pStyle w:val="SHTKNoteDetail"/>
      </w:pPr>
      <w:r>
        <w:t>• 해당 번역 | “이지근이다.”</w:t>
      </w:r>
    </w:p>
    <w:p>
      <w:pPr>
        <w:pStyle w:val="SHTKNoteDetail"/>
      </w:pPr>
      <w:r>
        <w:t>• 번역 영향 판정 | [의미 차이 있음]</w:t>
      </w:r>
    </w:p>
    <w:p>
      <w:pPr>
        <w:pStyle w:val="SHTKNoteDetail"/>
      </w:pPr>
      <w:r>
        <w:t>• 출처 | CBETA T41n1822, 교감 번호 0522028.</w:t>
      </w:r>
    </w:p>
    <w:p>
      <w:pPr>
        <w:pStyle w:val="SHTKSourceText"/>
      </w:pPr>
      <w:r>
        <w:t>一起不滅。謂具知根。</w:t>
      </w:r>
    </w:p>
    <w:p>
      <w:pPr>
        <w:pStyle w:val="SHTKTranslationText"/>
      </w:pPr>
      <w:r>
        <w:t>하나는 일어나고 소멸하지 않는데, 곧 구지근이다.</w:t>
      </w:r>
    </w:p>
    <w:p>
      <w:pPr>
        <w:pStyle w:val="SHTKPositionMarker"/>
      </w:pPr>
      <w:bookmarkStart w:id="761" w:name="loc_0523b04"/>
      <w:bookmarkEnd w:id="761"/>
      <w:r>
        <w:t>[0523b04]</w:t>
      </w:r>
    </w:p>
    <w:p>
      <w:pPr>
        <w:pStyle w:val="SHTKSourceText"/>
      </w:pPr>
      <w:r>
        <w:t>論。今應思擇。</w:t>
      </w:r>
    </w:p>
    <w:p>
      <w:pPr>
        <w:pStyle w:val="SHTKTranslationText"/>
      </w:pPr>
      <w:r>
        <w:t>논에서 말한다. 이제 마땅히 사택해야 한다.</w:t>
      </w:r>
    </w:p>
    <w:p>
      <w:pPr>
        <w:pStyle w:val="SHTKSourceText"/>
      </w:pPr>
      <w:r>
        <w:t>下[8]有三行頌。</w:t>
      </w:r>
    </w:p>
    <w:p>
      <w:pPr>
        <w:pStyle w:val="SHTKTranslationText"/>
      </w:pPr>
      <w:r>
        <w:t>아래에 세 행의 게송이 있다.</w:t>
      </w:r>
    </w:p>
    <w:p>
      <w:pPr>
        <w:pStyle w:val="SHTKNoteSummary"/>
      </w:pPr>
      <w:r>
        <w:t>교감 요약 | [CBETA 교감] 저본 有 → 甲·乙본 至</w:t>
      </w:r>
    </w:p>
    <w:p>
      <w:pPr>
        <w:pStyle w:val="SHTKNoteDetail"/>
      </w:pPr>
      <w:r>
        <w:t>• 원교감 원문 | 有【大】</w:t>
      </w:r>
    </w:p>
    <w:p>
      <w:pPr>
        <w:pStyle w:val="SHTKNoteDetail"/>
      </w:pPr>
      <w:r>
        <w:t>• 교감 번호 | 0523008</w:t>
      </w:r>
    </w:p>
    <w:p>
      <w:pPr>
        <w:pStyle w:val="SHTKNoteDetail"/>
      </w:pPr>
      <w:r>
        <w:t>• 저본 독법 | 有 → ‘있다’</w:t>
      </w:r>
    </w:p>
    <w:p>
      <w:pPr>
        <w:pStyle w:val="SHTKNoteDetail"/>
      </w:pPr>
      <w:r>
        <w:t>• 이문 독법 | 至</w:t>
      </w:r>
    </w:p>
    <w:p>
      <w:pPr>
        <w:pStyle w:val="SHTKNoteDetail"/>
      </w:pPr>
      <w:r>
        <w:t>• 저본 기준 번역 | “아래에 세 행의 게송이 있다.”</w:t>
      </w:r>
    </w:p>
    <w:p>
      <w:pPr>
        <w:pStyle w:val="SHTKNoteDetail"/>
      </w:pPr>
      <w:r>
        <w:t>• 교감 해설 | 저본은 有【大】을 따르며, 至【甲】【乙】의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0523008.</w:t>
      </w:r>
    </w:p>
    <w:p>
      <w:pPr>
        <w:pStyle w:val="SHTKSourceText"/>
      </w:pPr>
      <w:r>
        <w:t>第四明隨成就一根定成根多少也。</w:t>
      </w:r>
    </w:p>
    <w:p>
      <w:pPr>
        <w:pStyle w:val="SHTKTranslationText"/>
      </w:pPr>
      <w:r>
        <w:t>넷째는 한 근을 성취함에 따라 반드시 성취하는 근이 몇 개인지를 밝힌다.</w:t>
      </w:r>
    </w:p>
    <w:p>
      <w:pPr>
        <w:pStyle w:val="SHTKSourceText"/>
      </w:pPr>
      <w:r>
        <w:t>於中有定成三．四．[9]五．七．八．十一．十三。</w:t>
      </w:r>
    </w:p>
    <w:p>
      <w:pPr>
        <w:pStyle w:val="SHTKTranslationText"/>
      </w:pPr>
      <w:r>
        <w:t>그 가운데 반드시 세 근·네 근·다섯 근·일곱 근·여덟 근·열한 근·열세 근을 성취하는 경우가 있다.</w:t>
      </w:r>
    </w:p>
    <w:p>
      <w:pPr>
        <w:pStyle w:val="SHTKNoteSummary"/>
      </w:pPr>
      <w:r>
        <w:t>교감 요약 | [CBETA 교감] 저본 五 → 甲·乙본 五六</w:t>
      </w:r>
    </w:p>
    <w:p>
      <w:pPr>
        <w:pStyle w:val="SHTKNoteDetail"/>
      </w:pPr>
      <w:r>
        <w:t>• 원교감 원문 | 五【大】</w:t>
      </w:r>
    </w:p>
    <w:p>
      <w:pPr>
        <w:pStyle w:val="SHTKNoteDetail"/>
      </w:pPr>
      <w:r>
        <w:t>• 교감 번호 | 0523009</w:t>
      </w:r>
    </w:p>
    <w:p>
      <w:pPr>
        <w:pStyle w:val="SHTKNoteDetail"/>
      </w:pPr>
      <w:r>
        <w:t>• 저본 독법 | 五 → ‘다섯/다섯째’</w:t>
      </w:r>
    </w:p>
    <w:p>
      <w:pPr>
        <w:pStyle w:val="SHTKNoteDetail"/>
      </w:pPr>
      <w:r>
        <w:t>• 이문 독법 | 五六 → ‘다섯/다섯째 / 여섯/여섯째’</w:t>
      </w:r>
    </w:p>
    <w:p>
      <w:pPr>
        <w:pStyle w:val="SHTKNoteDetail"/>
      </w:pPr>
      <w:r>
        <w:t>• 저본 기준 번역 | “그 가운데 반드시 세 근·네 근·다섯 근·일곱 근·여덟 근·열한 근·열세 근을 성취하는 경우가 있다.”</w:t>
      </w:r>
    </w:p>
    <w:p>
      <w:pPr>
        <w:pStyle w:val="SHTKNoteDetail"/>
      </w:pPr>
      <w:r>
        <w:t>• 교감 해설 | 저본은 五【大】을 따르며, 五六【甲】【乙】의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0523009.</w:t>
      </w:r>
    </w:p>
    <w:p>
      <w:pPr>
        <w:pStyle w:val="SHTKSourceText"/>
      </w:pPr>
      <w:r>
        <w:t>無定成一．二．六．九．十．十二．十四。</w:t>
      </w:r>
    </w:p>
    <w:p>
      <w:pPr>
        <w:pStyle w:val="SHTKTranslationText"/>
      </w:pPr>
      <w:r>
        <w:t>반드시 한 근·두 근·여섯 근·아홉 근·열 근·열두 근·열네 근을 성취하는 경우는 없다.</w:t>
      </w:r>
    </w:p>
    <w:p>
      <w:pPr>
        <w:pStyle w:val="SHTKPositionMarker"/>
      </w:pPr>
      <w:bookmarkStart w:id="762" w:name="loc_0523b07"/>
      <w:bookmarkEnd w:id="762"/>
      <w:r>
        <w:t>[0523b07]</w:t>
      </w:r>
    </w:p>
    <w:p>
      <w:pPr>
        <w:pStyle w:val="SHTKSourceText"/>
      </w:pPr>
      <w:r>
        <w:t>論曰[10]命意捨中至[11]皆定成就者。</w:t>
      </w:r>
    </w:p>
    <w:p>
      <w:pPr>
        <w:pStyle w:val="SHTKTranslationText"/>
      </w:pPr>
      <w:r>
        <w:t>논에서 말한 “명근·의근·사근 가운데서부터 모두 반드시 성취한다”는 것은,</w:t>
      </w:r>
    </w:p>
    <w:p>
      <w:pPr>
        <w:pStyle w:val="SHTKNoteSummary"/>
      </w:pPr>
      <w:r>
        <w:t>교감 요약 | [CBETA 교감] 甲·乙본에는 命意捨中 없음</w:t>
      </w:r>
    </w:p>
    <w:p>
      <w:pPr>
        <w:pStyle w:val="SHTKNoteDetail"/>
      </w:pPr>
      <w:r>
        <w:t>• 원교감 원문 | 命意捨中【大】</w:t>
      </w:r>
    </w:p>
    <w:p>
      <w:pPr>
        <w:pStyle w:val="SHTKNoteDetail"/>
      </w:pPr>
      <w:r>
        <w:t>• 교감 번호 | 0523010</w:t>
      </w:r>
    </w:p>
    <w:p>
      <w:pPr>
        <w:pStyle w:val="SHTKNoteDetail"/>
      </w:pPr>
      <w:r>
        <w:t>• 저본 독법 | 命意捨中</w:t>
      </w:r>
    </w:p>
    <w:p>
      <w:pPr>
        <w:pStyle w:val="SHTKNoteDetail"/>
      </w:pPr>
      <w:r>
        <w:t>• 이문 독법 | ∅ → ‘해당 성분 없음(탈락)’</w:t>
      </w:r>
    </w:p>
    <w:p>
      <w:pPr>
        <w:pStyle w:val="SHTKNoteDetail"/>
      </w:pPr>
      <w:r>
        <w:t>• 저본 기준 번역 | “논에서 말한 “명근·의근·사근 가운데서부터 모두 반드시 성취한다”는 것은,”</w:t>
      </w:r>
    </w:p>
    <w:p>
      <w:pPr>
        <w:pStyle w:val="SHTKNoteDetail"/>
      </w:pPr>
      <w:r>
        <w:t>• 교감 해설 | 저본은 命意捨中【大】을 따르며, 〔없음〕【甲】【乙】의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0523010.</w:t>
      </w:r>
    </w:p>
    <w:p>
      <w:pPr>
        <w:pStyle w:val="SHTKNoteSummary"/>
      </w:pPr>
      <w:r>
        <w:t>교감 요약 | [CBETA 교감] 저본 皆定成就」者 → 乙본 所餘根者</w:t>
      </w:r>
    </w:p>
    <w:p>
      <w:pPr>
        <w:pStyle w:val="SHTKNoteDetail"/>
      </w:pPr>
      <w:r>
        <w:t>• 원교감 원문 | 皆定成就」者【大】</w:t>
      </w:r>
    </w:p>
    <w:p>
      <w:pPr>
        <w:pStyle w:val="SHTKNoteDetail"/>
      </w:pPr>
      <w:r>
        <w:t>• 교감 번호 | 0523011</w:t>
      </w:r>
    </w:p>
    <w:p>
      <w:pPr>
        <w:pStyle w:val="SHTKNoteDetail"/>
      </w:pPr>
      <w:r>
        <w:t>• 저본 독법 | 皆定成就」者</w:t>
      </w:r>
    </w:p>
    <w:p>
      <w:pPr>
        <w:pStyle w:val="SHTKNoteDetail"/>
      </w:pPr>
      <w:r>
        <w:t>• 이문 독법 | 所餘根者</w:t>
      </w:r>
    </w:p>
    <w:p>
      <w:pPr>
        <w:pStyle w:val="SHTKNoteDetail"/>
      </w:pPr>
      <w:r>
        <w:t>• 저본 기준 번역 | “논에서 말한 “명근·의근·사근 가운데서부터 모두 반드시 성취한다”는 것은,”</w:t>
      </w:r>
    </w:p>
    <w:p>
      <w:pPr>
        <w:pStyle w:val="SHTKNoteDetail"/>
      </w:pPr>
      <w:r>
        <w:t>• 교감 해설 | 저본은 皆定成就」者【大】을 따르며, 所餘根者【乙】의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0523011.</w:t>
      </w:r>
    </w:p>
    <w:p>
      <w:pPr>
        <w:pStyle w:val="SHTKSourceText"/>
      </w:pPr>
      <w:r>
        <w:t>釋定成三也。於中有二。初明三根定成。後明餘根非定。</w:t>
      </w:r>
    </w:p>
    <w:p>
      <w:pPr>
        <w:pStyle w:val="SHTKTranslationText"/>
      </w:pPr>
      <w:r>
        <w:t>반드시 세 근을 성취함을 풀이한 것이다. 그 가운데 둘이 있다. 처음은 세 근을 반드시 성취함을 밝히고, 뒤는 나머지 근은 반드시 그러한 것이 아님을 밝힌다.</w:t>
      </w:r>
    </w:p>
    <w:p>
      <w:pPr>
        <w:pStyle w:val="SHTKPositionMarker"/>
      </w:pPr>
      <w:bookmarkStart w:id="763" w:name="loc_0523b09"/>
      <w:bookmarkEnd w:id="763"/>
      <w:r>
        <w:t>[0523b09]</w:t>
      </w:r>
    </w:p>
    <w:p>
      <w:pPr>
        <w:pStyle w:val="SHTKSourceText"/>
      </w:pPr>
      <w:r>
        <w:t>[12]言。</w:t>
      </w:r>
    </w:p>
    <w:p>
      <w:pPr>
        <w:pStyle w:val="SHTKTranslationText"/>
      </w:pPr>
      <w:r>
        <w:t>말한다.</w:t>
      </w:r>
    </w:p>
    <w:p>
      <w:pPr>
        <w:pStyle w:val="SHTKNoteSummary"/>
      </w:pPr>
      <w:r>
        <w:t>교감 요약 | [CBETA 교감] 甲·乙본에는 言 없음</w:t>
      </w:r>
    </w:p>
    <w:p>
      <w:pPr>
        <w:pStyle w:val="SHTKNoteDetail"/>
      </w:pPr>
      <w:r>
        <w:t>• 원교감 원문 | 言【大】</w:t>
      </w:r>
    </w:p>
    <w:p>
      <w:pPr>
        <w:pStyle w:val="SHTKNoteDetail"/>
      </w:pPr>
      <w:r>
        <w:t>• 교감 번호 | 0523012</w:t>
      </w:r>
    </w:p>
    <w:p>
      <w:pPr>
        <w:pStyle w:val="SHTKNoteDetail"/>
      </w:pPr>
      <w:r>
        <w:t>• 저본 독법 | 言 → ‘말하다’</w:t>
      </w:r>
    </w:p>
    <w:p>
      <w:pPr>
        <w:pStyle w:val="SHTKNoteDetail"/>
      </w:pPr>
      <w:r>
        <w:t>• 이문 독법 | ∅ → ‘해당 성분 없음(탈락)’</w:t>
      </w:r>
    </w:p>
    <w:p>
      <w:pPr>
        <w:pStyle w:val="SHTKNoteDetail"/>
      </w:pPr>
      <w:r>
        <w:t>• 저본 기준 번역 | “말한다.”</w:t>
      </w:r>
    </w:p>
    <w:p>
      <w:pPr>
        <w:pStyle w:val="SHTKNoteDetail"/>
      </w:pPr>
      <w:r>
        <w:t>• 교감 해설 | 저본은 言【大】을 따르며, 〔없음〕【甲】【乙】의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0523012.</w:t>
      </w:r>
    </w:p>
    <w:p>
      <w:pPr>
        <w:pStyle w:val="SHTKSourceText"/>
      </w:pPr>
      <w:r>
        <w:t>命意捨中至所餘根者。此明三根定成。此三於一切處．時．位等皆定成也。一切眾生必有命故。</w:t>
      </w:r>
    </w:p>
    <w:p>
      <w:pPr>
        <w:pStyle w:val="SHTKTranslationText"/>
      </w:pPr>
      <w:r>
        <w:t>“명근·의근·사근 가운데서부터 나머지 근까지”라는 것은, 이는 세 근을 반드시 성취함을 밝힌 것이다. 이 세 근은 모든 처소·때·지위 등에서 모두 반드시 성취한다. 모든 중생은 반드시 명근이 있기 때문이다.</w:t>
      </w:r>
    </w:p>
    <w:p>
      <w:pPr>
        <w:pStyle w:val="SHTKSourceText"/>
      </w:pPr>
      <w:r>
        <w:t>及[13]通大地故。</w:t>
      </w:r>
    </w:p>
    <w:p>
      <w:pPr>
        <w:pStyle w:val="SHTKTranslationText"/>
      </w:pPr>
      <w:r>
        <w:t>또 통대지법이기 때문이다.</w:t>
      </w:r>
    </w:p>
    <w:p>
      <w:pPr>
        <w:pStyle w:val="SHTKNoteSummary"/>
      </w:pPr>
      <w:r>
        <w:t>교감 요약 | [CBETA 교감] 저본 通 → 乙본 遍</w:t>
      </w:r>
    </w:p>
    <w:p>
      <w:pPr>
        <w:pStyle w:val="SHTKNoteDetail"/>
      </w:pPr>
      <w:r>
        <w:t>• 원교감 원문 | 通【大】</w:t>
      </w:r>
    </w:p>
    <w:p>
      <w:pPr>
        <w:pStyle w:val="SHTKNoteDetail"/>
      </w:pPr>
      <w:r>
        <w:t>• 교감 번호 | 0523013</w:t>
      </w:r>
    </w:p>
    <w:p>
      <w:pPr>
        <w:pStyle w:val="SHTKNoteDetail"/>
      </w:pPr>
      <w:r>
        <w:t>• 저본 독법 | 通 → ‘통하다’</w:t>
      </w:r>
    </w:p>
    <w:p>
      <w:pPr>
        <w:pStyle w:val="SHTKNoteDetail"/>
      </w:pPr>
      <w:r>
        <w:t>• 이문 독법 | 遍</w:t>
      </w:r>
    </w:p>
    <w:p>
      <w:pPr>
        <w:pStyle w:val="SHTKNoteDetail"/>
      </w:pPr>
      <w:r>
        <w:t>• 저본 기준 번역 | “또 통대지법이기 때문이다.”</w:t>
      </w:r>
    </w:p>
    <w:p>
      <w:pPr>
        <w:pStyle w:val="SHTKNoteDetail"/>
      </w:pPr>
      <w:r>
        <w:t>• 교감 해설 | 저본은 通【大】을 따르며, 遍【乙】의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0523013.</w:t>
      </w:r>
    </w:p>
    <w:p>
      <w:pPr>
        <w:pStyle w:val="SHTKSourceText"/>
      </w:pPr>
      <w:r>
        <w:t>定有於受。五受之中捨遍一切故言。除此三根至或不成就。</w:t>
      </w:r>
    </w:p>
    <w:p>
      <w:pPr>
        <w:pStyle w:val="SHTKTranslationText"/>
      </w:pPr>
      <w:r>
        <w:t>반드시 수가 있다. 다섯 수 가운데 사수가 일체에 두루하기 때문이다. 말한다. “이 세 근을 제외하고서부터 혹은 성취하지 않는다”는 것은,</w:t>
      </w:r>
    </w:p>
    <w:p>
      <w:pPr>
        <w:pStyle w:val="SHTKSourceText"/>
      </w:pPr>
      <w:r>
        <w:t>已下釋餘根不[14]定。</w:t>
      </w:r>
    </w:p>
    <w:p>
      <w:pPr>
        <w:pStyle w:val="SHTKTranslationText"/>
      </w:pPr>
      <w:r>
        <w:t>이 아래는 나머지 근이 반드시 정해진 것이 아님을 풀이한다.</w:t>
      </w:r>
    </w:p>
    <w:p>
      <w:pPr>
        <w:pStyle w:val="SHTKNoteSummary"/>
      </w:pPr>
      <w:r>
        <w:t>교감 요약 | [CBETA 교감] 저본 定 → 甲·乙본 定也</w:t>
      </w:r>
    </w:p>
    <w:p>
      <w:pPr>
        <w:pStyle w:val="SHTKNoteDetail"/>
      </w:pPr>
      <w:r>
        <w:t>• 원교감 원문 | 定【大】</w:t>
      </w:r>
    </w:p>
    <w:p>
      <w:pPr>
        <w:pStyle w:val="SHTKNoteDetail"/>
      </w:pPr>
      <w:r>
        <w:t>• 교감 번호 | 0523014</w:t>
      </w:r>
    </w:p>
    <w:p>
      <w:pPr>
        <w:pStyle w:val="SHTKNoteDetail"/>
      </w:pPr>
      <w:r>
        <w:t>• 저본 독법 | 定 → ‘정/선정’</w:t>
      </w:r>
    </w:p>
    <w:p>
      <w:pPr>
        <w:pStyle w:val="SHTKNoteDetail"/>
      </w:pPr>
      <w:r>
        <w:t>• 이문 독법 | 定也</w:t>
      </w:r>
    </w:p>
    <w:p>
      <w:pPr>
        <w:pStyle w:val="SHTKNoteDetail"/>
      </w:pPr>
      <w:r>
        <w:t>• 저본 기준 번역 | “이 아래는 나머지 근이 반드시 정해진 것이 아님을 풀이한다.”</w:t>
      </w:r>
    </w:p>
    <w:p>
      <w:pPr>
        <w:pStyle w:val="SHTKNoteDetail"/>
      </w:pPr>
      <w:r>
        <w:t>• 교감 해설 | 저본은 定【大】을 따르며, 定也【甲】【乙】의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0523014.</w:t>
      </w:r>
    </w:p>
    <w:p>
      <w:pPr>
        <w:pStyle w:val="SHTKSourceText"/>
      </w:pPr>
      <w:r>
        <w:t>先總後別。此總釋也</w:t>
      </w:r>
    </w:p>
    <w:p>
      <w:pPr>
        <w:pStyle w:val="SHTKTranslationText"/>
      </w:pPr>
      <w:r>
        <w:t>먼저 총괄하고 뒤에 개별적으로 풀이한다. 이는 총괄하여 풀이한 것이다.</w:t>
      </w:r>
    </w:p>
    <w:p>
      <w:pPr>
        <w:pStyle w:val="SHTKSourceText"/>
      </w:pPr>
      <w:r>
        <w:t>[＊]言。</w:t>
      </w:r>
    </w:p>
    <w:p>
      <w:pPr>
        <w:pStyle w:val="SHTKTranslationText"/>
      </w:pPr>
      <w:r>
        <w:t>말한다.</w:t>
      </w:r>
    </w:p>
    <w:p>
      <w:pPr>
        <w:pStyle w:val="SHTKNoteSummary"/>
      </w:pPr>
      <w:r>
        <w:t>교감 요약 | [CBETA 교감] 저본 言 → 甲·乙본 論</w:t>
      </w:r>
    </w:p>
    <w:p>
      <w:pPr>
        <w:pStyle w:val="SHTKNoteDetail"/>
      </w:pPr>
      <w:r>
        <w:t>• 원교감 원문 | 言【大】＊，論【甲】【乙】＊</w:t>
      </w:r>
    </w:p>
    <w:p>
      <w:pPr>
        <w:pStyle w:val="SHTKNoteDetail"/>
      </w:pPr>
      <w:r>
        <w:t>• 해당 번역 | “말한다.”</w:t>
      </w:r>
    </w:p>
    <w:p>
      <w:pPr>
        <w:pStyle w:val="SHTKNoteDetail"/>
      </w:pPr>
      <w:r>
        <w:t>• 번역 영향 판정 | [의미 차이 있음]</w:t>
      </w:r>
    </w:p>
    <w:p>
      <w:pPr>
        <w:pStyle w:val="SHTKNoteDetail"/>
      </w:pPr>
      <w:r>
        <w:t>• 출처 | CBETA T41n1822, 교감 번호 0513018.</w:t>
      </w:r>
    </w:p>
    <w:p>
      <w:pPr>
        <w:pStyle w:val="SHTKSourceText"/>
      </w:pPr>
      <w:r>
        <w:t>此中眼耳[15]鼻舌四根。</w:t>
      </w:r>
    </w:p>
    <w:p>
      <w:pPr>
        <w:pStyle w:val="SHTKTranslationText"/>
      </w:pPr>
      <w:r>
        <w:t>“이 가운데 안근·이근·비근·설근의 네 근”이라는 것은,</w:t>
      </w:r>
    </w:p>
    <w:p>
      <w:pPr>
        <w:pStyle w:val="SHTKNoteSummary"/>
      </w:pPr>
      <w:r>
        <w:t>교감 요약 | [CBETA 교감] 저본 鼻舌四根 → 甲·乙본 至定不成就</w:t>
      </w:r>
    </w:p>
    <w:p>
      <w:pPr>
        <w:pStyle w:val="SHTKNoteDetail"/>
      </w:pPr>
      <w:r>
        <w:t>• 원교감 원문 | 鼻舌四根【大】</w:t>
      </w:r>
    </w:p>
    <w:p>
      <w:pPr>
        <w:pStyle w:val="SHTKNoteDetail"/>
      </w:pPr>
      <w:r>
        <w:t>• 교감 번호 | 0523015</w:t>
      </w:r>
    </w:p>
    <w:p>
      <w:pPr>
        <w:pStyle w:val="SHTKNoteDetail"/>
      </w:pPr>
      <w:r>
        <w:t>• 저본 독법 | 鼻舌四根 → ‘코 / 혀 / 넷/넷째 / 근’</w:t>
      </w:r>
    </w:p>
    <w:p>
      <w:pPr>
        <w:pStyle w:val="SHTKNoteDetail"/>
      </w:pPr>
      <w:r>
        <w:t>• 이문 독법 | 至定不成就</w:t>
      </w:r>
    </w:p>
    <w:p>
      <w:pPr>
        <w:pStyle w:val="SHTKNoteDetail"/>
      </w:pPr>
      <w:r>
        <w:t>• 저본 기준 번역 | ““이 가운데 안근·이근·비근·설근의 네 근”이라는 것은,”</w:t>
      </w:r>
    </w:p>
    <w:p>
      <w:pPr>
        <w:pStyle w:val="SHTKNoteDetail"/>
      </w:pPr>
      <w:r>
        <w:t>• 교감 해설 | 저본은 鼻舌四根【大】을 따르며, 至定不成就【甲】【乙】의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0523015.</w:t>
      </w:r>
    </w:p>
    <w:p>
      <w:pPr>
        <w:pStyle w:val="SHTKSourceText"/>
      </w:pPr>
      <w:r>
        <w:t>已下別釋也。總有十九根不定。類同即合釋也眼等四根類同故合釋。有二處不成。一生無色界。二未得已失身根唯一處不成。謂生無色界男．女二根二處不成。謂上二界及未得．已失</w:t>
      </w:r>
    </w:p>
    <w:p>
      <w:pPr>
        <w:pStyle w:val="SHTKTranslationText"/>
      </w:pPr>
      <w:r>
        <w:t>이 아래가 개별적인 풀이이다. 총 열아홉 근이 반드시 정해져 있지 않다. 종류가 같으면 곧 합하여 풀이한다. 안근 등 네 근은 종류가 같기 때문에 합하여 풀이한다. 성취하지 않는 경우가 두 처소에 있다. 첫째는 무색계에 태어나는 경우이고, 둘째는 아직 얻지 못했거나 이미 잃은 경우이다. 신근은 오직 한 처소에서 성취하지 않는다. 곧 무색계에 태어나는 경우이다. 남근·여근의 두 근은 두 처소에서 성취하지 않는다. 곧 위의 두 계와 아직 얻지 못했거나 이미 잃은 경우이다.</w:t>
      </w:r>
    </w:p>
    <w:p>
      <w:pPr>
        <w:pStyle w:val="SHTKSourceText"/>
      </w:pPr>
      <w:r>
        <w:t>[16]喜．樂根一處定不成就。</w:t>
      </w:r>
    </w:p>
    <w:p>
      <w:pPr>
        <w:pStyle w:val="SHTKTranslationText"/>
      </w:pPr>
      <w:r>
        <w:t>희근·낙근은 한 처소에서 반드시 성취하지 않는다.</w:t>
      </w:r>
    </w:p>
    <w:p>
      <w:pPr>
        <w:pStyle w:val="SHTKNoteSummary"/>
      </w:pPr>
      <w:r>
        <w:t>교감 요약 | [CBETA 교감] 저본 喜、樂根 → 甲·乙본 樂喜根</w:t>
      </w:r>
    </w:p>
    <w:p>
      <w:pPr>
        <w:pStyle w:val="SHTKNoteDetail"/>
      </w:pPr>
      <w:r>
        <w:t>• 원교감 원문 | 喜、樂根【大】</w:t>
      </w:r>
    </w:p>
    <w:p>
      <w:pPr>
        <w:pStyle w:val="SHTKNoteDetail"/>
      </w:pPr>
      <w:r>
        <w:t>• 교감 번호 | 0523016</w:t>
      </w:r>
    </w:p>
    <w:p>
      <w:pPr>
        <w:pStyle w:val="SHTKNoteDetail"/>
      </w:pPr>
      <w:r>
        <w:t>• 저본 독법 | 喜、樂根 → ‘기쁨 / 즐거움 / 근’</w:t>
      </w:r>
    </w:p>
    <w:p>
      <w:pPr>
        <w:pStyle w:val="SHTKNoteDetail"/>
      </w:pPr>
      <w:r>
        <w:t>• 이문 독법 | 樂喜根 → ‘즐거움 / 기쁨 / 근’</w:t>
      </w:r>
    </w:p>
    <w:p>
      <w:pPr>
        <w:pStyle w:val="SHTKNoteDetail"/>
      </w:pPr>
      <w:r>
        <w:t>• 저본 기준 번역 | “희근·낙근은 한 처소에서 반드시 성취하지 않는다.”</w:t>
      </w:r>
    </w:p>
    <w:p>
      <w:pPr>
        <w:pStyle w:val="SHTKNoteDetail"/>
      </w:pPr>
      <w:r>
        <w:t>• 교감 해설 | 저본은 喜、樂根【大】을 따르며, 樂喜根【甲】【乙】의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0523016.</w:t>
      </w:r>
    </w:p>
    <w:p>
      <w:pPr>
        <w:pStyle w:val="SHTKSourceText"/>
      </w:pPr>
      <w:r>
        <w:t>謂異生生三定已上</w:t>
      </w:r>
    </w:p>
    <w:p>
      <w:pPr>
        <w:pStyle w:val="SHTKTranslationText"/>
      </w:pPr>
      <w:r>
        <w:t>곧 이생이 제3정 이상에 태어난 경우이다.</w:t>
      </w:r>
    </w:p>
    <w:p>
      <w:pPr>
        <w:pStyle w:val="SHTKSourceText"/>
      </w:pPr>
      <w:r>
        <w:t>言異生[17]者。</w:t>
      </w:r>
    </w:p>
    <w:p>
      <w:pPr>
        <w:pStyle w:val="SHTKTranslationText"/>
      </w:pPr>
      <w:r>
        <w:t>“이생”이라고 말한 것은,</w:t>
      </w:r>
    </w:p>
    <w:p>
      <w:pPr>
        <w:pStyle w:val="SHTKNoteSummary"/>
      </w:pPr>
      <w:r>
        <w:t>교감 요약 | [CBETA 교감] 甲·乙본에는 者 없음</w:t>
      </w:r>
    </w:p>
    <w:p>
      <w:pPr>
        <w:pStyle w:val="SHTKNoteDetail"/>
      </w:pPr>
      <w:r>
        <w:t>• 원교감 원문 | 者【大】</w:t>
      </w:r>
    </w:p>
    <w:p>
      <w:pPr>
        <w:pStyle w:val="SHTKNoteDetail"/>
      </w:pPr>
      <w:r>
        <w:t>• 교감 번호 | 0523017</w:t>
      </w:r>
    </w:p>
    <w:p>
      <w:pPr>
        <w:pStyle w:val="SHTKNoteDetail"/>
      </w:pPr>
      <w:r>
        <w:t>• 저본 독법 | 者 → ‘…하는 자/것’</w:t>
      </w:r>
    </w:p>
    <w:p>
      <w:pPr>
        <w:pStyle w:val="SHTKNoteDetail"/>
      </w:pPr>
      <w:r>
        <w:t>• 이문 독법 | ∅ → ‘해당 성분 없음(탈락)’</w:t>
      </w:r>
    </w:p>
    <w:p>
      <w:pPr>
        <w:pStyle w:val="SHTKNoteDetail"/>
      </w:pPr>
      <w:r>
        <w:t>• 저본 기준 번역 | ““이생”이라고 말한 것은,”</w:t>
      </w:r>
    </w:p>
    <w:p>
      <w:pPr>
        <w:pStyle w:val="SHTKNoteDetail"/>
      </w:pPr>
      <w:r>
        <w:t>• 교감 해설 | 저본은 者【大】을 따르며, 〔없음〕【甲】【乙】의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0523017.</w:t>
      </w:r>
    </w:p>
    <w:p>
      <w:pPr>
        <w:pStyle w:val="SHTKSourceText"/>
      </w:pPr>
      <w:r>
        <w:t>簡於聖人。聖人生上成下無漏喜．樂根故苦根一處定不成就。謂生上二界</w:t>
      </w:r>
    </w:p>
    <w:p>
      <w:pPr>
        <w:pStyle w:val="SHTKTranslationText"/>
      </w:pPr>
      <w:r>
        <w:t>성인을 가려낸 것이다. 성인이 위에 태어나면 아래의 무루 희근·낙근을 성취하기 때문이다. 고근은 한 처소에서 반드시 성취하지 않는다. 곧 위의 두 계에 태어나는 경우이다.</w:t>
      </w:r>
    </w:p>
    <w:p>
      <w:pPr>
        <w:pStyle w:val="SHTKSourceText"/>
      </w:pPr>
      <w:r>
        <w:t>憂根一種[18]不定不成。</w:t>
      </w:r>
    </w:p>
    <w:p>
      <w:pPr>
        <w:pStyle w:val="SHTKTranslationText"/>
      </w:pPr>
      <w:r>
        <w:t>우근은 한 종류의 경우 반드시 성취하지 않는다.</w:t>
      </w:r>
    </w:p>
    <w:p>
      <w:pPr>
        <w:pStyle w:val="SHTKNoteSummary"/>
      </w:pPr>
      <w:r>
        <w:t>교감 요약 | [CBETA 교감] 甲·乙본에는 不 없음</w:t>
      </w:r>
    </w:p>
    <w:p>
      <w:pPr>
        <w:pStyle w:val="SHTKNoteDetail"/>
      </w:pPr>
      <w:r>
        <w:t>• 원교감 원문 | 不【大】</w:t>
      </w:r>
    </w:p>
    <w:p>
      <w:pPr>
        <w:pStyle w:val="SHTKNoteDetail"/>
      </w:pPr>
      <w:r>
        <w:t>• 교감 번호 | 0523018</w:t>
      </w:r>
    </w:p>
    <w:p>
      <w:pPr>
        <w:pStyle w:val="SHTKNoteDetail"/>
      </w:pPr>
      <w:r>
        <w:t>• 저본 독법 | 不 → ‘…않다’</w:t>
      </w:r>
    </w:p>
    <w:p>
      <w:pPr>
        <w:pStyle w:val="SHTKNoteDetail"/>
      </w:pPr>
      <w:r>
        <w:t>• 이문 독법 | ∅ → ‘해당 성분 없음(탈락)’</w:t>
      </w:r>
    </w:p>
    <w:p>
      <w:pPr>
        <w:pStyle w:val="SHTKNoteDetail"/>
      </w:pPr>
      <w:r>
        <w:t>• 저본 기준 번역 | “우근은 한 종류의 경우 반드시 성취하지 않는다.”</w:t>
      </w:r>
    </w:p>
    <w:p>
      <w:pPr>
        <w:pStyle w:val="SHTKNoteDetail"/>
      </w:pPr>
      <w:r>
        <w:t>• 교감 해설 | 저본은 不【大】을 따르며, 〔없음〕【甲】【乙】의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0523018.</w:t>
      </w:r>
    </w:p>
    <w:p>
      <w:pPr>
        <w:pStyle w:val="SHTKSourceText"/>
      </w:pPr>
      <w:r>
        <w:t>謂一切離欲貪者。此二根唯有漏故不簡凡．聖餘文可解</w:t>
      </w:r>
    </w:p>
    <w:p>
      <w:pPr>
        <w:pStyle w:val="SHTKTranslationText"/>
      </w:pPr>
      <w:r>
        <w:t>곧 일체의 욕탐을 여읜 자이다. 이 두 근은 오직 유루이기 때문에 범부와 성인을 가리지 않는다. 나머지 글은 알 수 있다.</w:t>
      </w:r>
    </w:p>
    <w:p>
      <w:pPr>
        <w:pStyle w:val="SHTKSourceText"/>
      </w:pPr>
      <w:r>
        <w:t>[＊]言。</w:t>
      </w:r>
    </w:p>
    <w:p>
      <w:pPr>
        <w:pStyle w:val="SHTKTranslationText"/>
      </w:pPr>
      <w:r>
        <w:t>말한다.</w:t>
      </w:r>
    </w:p>
    <w:p>
      <w:pPr>
        <w:pStyle w:val="SHTKNoteSummary"/>
      </w:pPr>
      <w:r>
        <w:t>교감 요약 | [CBETA 교감] 저본 言 → 甲·乙본 論</w:t>
      </w:r>
    </w:p>
    <w:p>
      <w:pPr>
        <w:pStyle w:val="SHTKNoteDetail"/>
      </w:pPr>
      <w:r>
        <w:t>• 원교감 원문 | 言【大】＊，論【甲】【乙】＊</w:t>
      </w:r>
    </w:p>
    <w:p>
      <w:pPr>
        <w:pStyle w:val="SHTKNoteDetail"/>
      </w:pPr>
      <w:r>
        <w:t>• 해당 번역 | “말한다.”</w:t>
      </w:r>
    </w:p>
    <w:p>
      <w:pPr>
        <w:pStyle w:val="SHTKNoteDetail"/>
      </w:pPr>
      <w:r>
        <w:t>• 번역 영향 판정 | [의미 차이 있음]</w:t>
      </w:r>
    </w:p>
    <w:p>
      <w:pPr>
        <w:pStyle w:val="SHTKNoteDetail"/>
      </w:pPr>
      <w:r>
        <w:t>• 출처 | CBETA T41n1822, 교감 번호 0513018.</w:t>
      </w:r>
    </w:p>
    <w:p>
      <w:pPr>
        <w:pStyle w:val="SHTKSourceText"/>
      </w:pPr>
      <w:r>
        <w:t>於非遮位至皆定成[19]就[＊]者。</w:t>
      </w:r>
    </w:p>
    <w:p>
      <w:pPr>
        <w:pStyle w:val="SHTKTranslationText"/>
      </w:pPr>
      <w:r>
        <w:t>“가리지 않는 지위에서부터 모두 반드시 성취한다”는 것은,</w:t>
      </w:r>
    </w:p>
    <w:p>
      <w:pPr>
        <w:pStyle w:val="SHTKNoteSummary"/>
      </w:pPr>
      <w:r>
        <w:t>교감 요약 | [CBETA 교감] 저본 就 → 甲·乙본 就釋十九根於非遮位定成就其也</w:t>
      </w:r>
    </w:p>
    <w:p>
      <w:pPr>
        <w:pStyle w:val="SHTKNoteDetail"/>
      </w:pPr>
      <w:r>
        <w:t>• 원교감 원문 | 就【大】</w:t>
      </w:r>
    </w:p>
    <w:p>
      <w:pPr>
        <w:pStyle w:val="SHTKNoteDetail"/>
      </w:pPr>
      <w:r>
        <w:t>• 교감 번호 | 0523019</w:t>
      </w:r>
    </w:p>
    <w:p>
      <w:pPr>
        <w:pStyle w:val="SHTKNoteDetail"/>
      </w:pPr>
      <w:r>
        <w:t>• 저본 독법 | 就</w:t>
      </w:r>
    </w:p>
    <w:p>
      <w:pPr>
        <w:pStyle w:val="SHTKNoteDetail"/>
      </w:pPr>
      <w:r>
        <w:t>• 이문 독법 | 就釋十九根於非遮位定成就其也</w:t>
      </w:r>
    </w:p>
    <w:p>
      <w:pPr>
        <w:pStyle w:val="SHTKNoteDetail"/>
      </w:pPr>
      <w:r>
        <w:t>• 저본 기준 번역 | ““가리지 않는 지위에서부터 모두 반드시 성취한다”는 것은,”</w:t>
      </w:r>
    </w:p>
    <w:p>
      <w:pPr>
        <w:pStyle w:val="SHTKNoteDetail"/>
      </w:pPr>
      <w:r>
        <w:t>• 교감 해설 | 저본은 就【大】을 따르며, 就釋十九根於非遮位定成就其也【甲】【乙】의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0523019.</w:t>
      </w:r>
    </w:p>
    <w:p>
      <w:pPr>
        <w:pStyle w:val="SHTKNoteSummary"/>
      </w:pPr>
      <w:r>
        <w:t>교감 요약 | [CBETA 교감] 甲·乙본에는 者 없음</w:t>
      </w:r>
    </w:p>
    <w:p>
      <w:pPr>
        <w:pStyle w:val="SHTKNoteDetail"/>
      </w:pPr>
      <w:r>
        <w:t>• 원교감 원문 | 者【大】＊，〔－〕【甲】【乙】＊</w:t>
      </w:r>
    </w:p>
    <w:p>
      <w:pPr>
        <w:pStyle w:val="SHTKNoteDetail"/>
      </w:pPr>
      <w:r>
        <w:t>• 해당 번역 | ““가리지 않는 지위에서부터 모두 반드시 성취한다”</w:t>
      </w:r>
    </w:p>
    <w:p>
      <w:pPr>
        <w:pStyle w:val="SHTKNoteDetail"/>
      </w:pPr>
      <w:r>
        <w:t>• 번역 영향 판정 | [의미 차이 있음]</w:t>
      </w:r>
    </w:p>
    <w:p>
      <w:pPr>
        <w:pStyle w:val="SHTKNoteDetail"/>
      </w:pPr>
      <w:r>
        <w:t>• 출처 | CBETA T41n1822, 교감 번호 0523017.</w:t>
      </w:r>
    </w:p>
    <w:p>
      <w:pPr>
        <w:pStyle w:val="SHTKSourceText"/>
      </w:pPr>
      <w:r>
        <w:t>一切處非遮者。即是前三命．意．捨根。</w:t>
      </w:r>
    </w:p>
    <w:p>
      <w:pPr>
        <w:pStyle w:val="SHTKTranslationText"/>
      </w:pPr>
      <w:r>
        <w:t>일체 처소에서 가리지 않는다는 것은, 곧 앞의 세 근인 명근·의근·사근이다.</w:t>
      </w:r>
    </w:p>
    <w:p>
      <w:pPr>
        <w:pStyle w:val="SHTKPositionMarker"/>
      </w:pPr>
      <w:bookmarkStart w:id="764" w:name="loc_0523b26"/>
      <w:bookmarkEnd w:id="764"/>
      <w:r>
        <w:t>[0523b26]</w:t>
      </w:r>
    </w:p>
    <w:p>
      <w:pPr>
        <w:pStyle w:val="SHTKSourceText"/>
      </w:pPr>
      <w:r>
        <w:t>論。若成[20]就樂至及此身根。</w:t>
      </w:r>
    </w:p>
    <w:p>
      <w:pPr>
        <w:pStyle w:val="SHTKTranslationText"/>
      </w:pPr>
      <w:r>
        <w:t>논에서 말한다. 만약 낙근과 신근을 성취한다면.</w:t>
      </w:r>
    </w:p>
    <w:p>
      <w:pPr>
        <w:pStyle w:val="SHTKNoteSummary"/>
      </w:pPr>
      <w:r>
        <w:t>교감 요약 | [CBETA 교감] 저본 就樂 → 甲·乙본 樂根</w:t>
      </w:r>
    </w:p>
    <w:p>
      <w:pPr>
        <w:pStyle w:val="SHTKNoteDetail"/>
      </w:pPr>
      <w:r>
        <w:t>• 원교감 원문 | 就樂【大】</w:t>
      </w:r>
    </w:p>
    <w:p>
      <w:pPr>
        <w:pStyle w:val="SHTKNoteDetail"/>
      </w:pPr>
      <w:r>
        <w:t>• 교감 번호 | 0523020</w:t>
      </w:r>
    </w:p>
    <w:p>
      <w:pPr>
        <w:pStyle w:val="SHTKNoteDetail"/>
      </w:pPr>
      <w:r>
        <w:t>• 저본 독법 | 就樂</w:t>
      </w:r>
    </w:p>
    <w:p>
      <w:pPr>
        <w:pStyle w:val="SHTKNoteDetail"/>
      </w:pPr>
      <w:r>
        <w:t>• 이문 독법 | 樂根 → ‘즐거움 / 근’</w:t>
      </w:r>
    </w:p>
    <w:p>
      <w:pPr>
        <w:pStyle w:val="SHTKNoteDetail"/>
      </w:pPr>
      <w:r>
        <w:t>• 저본 기준 번역 | “논에서 말한다. 만약 낙근과 신근을 성취한다면.”</w:t>
      </w:r>
    </w:p>
    <w:p>
      <w:pPr>
        <w:pStyle w:val="SHTKNoteDetail"/>
      </w:pPr>
      <w:r>
        <w:t>• 교감 해설 | 저본은 就樂【大】을 따르며, 樂根【甲】【乙】의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0523020.</w:t>
      </w:r>
    </w:p>
    <w:p>
      <w:pPr>
        <w:pStyle w:val="SHTKSourceText"/>
      </w:pPr>
      <w:r>
        <w:t>第二釋定成[21]四。</w:t>
      </w:r>
    </w:p>
    <w:p>
      <w:pPr>
        <w:pStyle w:val="SHTKTranslationText"/>
      </w:pPr>
      <w:r>
        <w:t>둘째로 반드시 네 근을 성취함을 풀이한다.</w:t>
      </w:r>
    </w:p>
    <w:p>
      <w:pPr>
        <w:pStyle w:val="SHTKNoteSummary"/>
      </w:pPr>
      <w:r>
        <w:t>교감 요약 | [CBETA 교감] 저본 四 → 甲·乙본 四也</w:t>
      </w:r>
    </w:p>
    <w:p>
      <w:pPr>
        <w:pStyle w:val="SHTKNoteDetail"/>
      </w:pPr>
      <w:r>
        <w:t>• 원교감 원문 | 四【大】</w:t>
      </w:r>
    </w:p>
    <w:p>
      <w:pPr>
        <w:pStyle w:val="SHTKNoteDetail"/>
      </w:pPr>
      <w:r>
        <w:t>• 교감 번호 | 0523021</w:t>
      </w:r>
    </w:p>
    <w:p>
      <w:pPr>
        <w:pStyle w:val="SHTKNoteDetail"/>
      </w:pPr>
      <w:r>
        <w:t>• 저본 독법 | 四 → ‘넷/넷째’</w:t>
      </w:r>
    </w:p>
    <w:p>
      <w:pPr>
        <w:pStyle w:val="SHTKNoteDetail"/>
      </w:pPr>
      <w:r>
        <w:t>• 이문 독법 | 四也</w:t>
      </w:r>
    </w:p>
    <w:p>
      <w:pPr>
        <w:pStyle w:val="SHTKNoteDetail"/>
      </w:pPr>
      <w:r>
        <w:t>• 저본 기준 번역 | “둘째로 반드시 네 근을 성취함을 풀이한다.”</w:t>
      </w:r>
    </w:p>
    <w:p>
      <w:pPr>
        <w:pStyle w:val="SHTKNoteDetail"/>
      </w:pPr>
      <w:r>
        <w:t>• 교감 해설 | 저본은 四【大】을 따르며, 四也【甲】【乙】의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0523021.</w:t>
      </w:r>
    </w:p>
    <w:p>
      <w:pPr>
        <w:pStyle w:val="SHTKSourceText"/>
      </w:pPr>
      <w:r>
        <w:t>若成就樂．及身根定成意．命．捨故。聖生無色成就樂不成身根。異生生第四定成就身根不成樂根。此身．樂二根不互定成。</w:t>
      </w:r>
    </w:p>
    <w:p>
      <w:pPr>
        <w:pStyle w:val="SHTKTranslationText"/>
      </w:pPr>
      <w:r>
        <w:t>만약 낙근 및 신근을 성취하면 반드시 의근·명근·사근을 성취하기 때문이다. 성인이 무색계에 태어나면 낙근은 성취하지만 신근은 성취하지 않는다. 이생이 제4정려에 태어나면 신근은 성취하지만 낙근은 성취하지 않는다. 이 신근과 낙근 두 근은 서로 반드시 함께 성취하는 것이 아니다.</w:t>
      </w:r>
    </w:p>
    <w:p>
      <w:pPr>
        <w:pStyle w:val="SHTKPositionMarker"/>
      </w:pPr>
      <w:bookmarkStart w:id="765" w:name="loc_0523c01"/>
      <w:bookmarkEnd w:id="765"/>
      <w:r>
        <w:t>[0523c01]</w:t>
      </w:r>
    </w:p>
    <w:p>
      <w:pPr>
        <w:pStyle w:val="SHTKSourceText"/>
      </w:pPr>
      <w:r>
        <w:t>論。若成眼根至捨樂喜根。</w:t>
      </w:r>
    </w:p>
    <w:p>
      <w:pPr>
        <w:pStyle w:val="SHTKTranslationText"/>
      </w:pPr>
      <w:r>
        <w:t>논에서 말한다. 만약 안근을 성취한다면, 사근·낙근·희근까지이다.</w:t>
      </w:r>
    </w:p>
    <w:p>
      <w:pPr>
        <w:pStyle w:val="SHTKSourceText"/>
      </w:pPr>
      <w:r>
        <w:t>釋定成[22]五。</w:t>
      </w:r>
    </w:p>
    <w:p>
      <w:pPr>
        <w:pStyle w:val="SHTKTranslationText"/>
      </w:pPr>
      <w:r>
        <w:t>반드시 다섯 근을 성취함을 풀이한다.</w:t>
      </w:r>
    </w:p>
    <w:p>
      <w:pPr>
        <w:pStyle w:val="SHTKNoteSummary"/>
      </w:pPr>
      <w:r>
        <w:t>교감 요약 | [CBETA 교감] 저본 五 → 甲·乙본 五也</w:t>
      </w:r>
    </w:p>
    <w:p>
      <w:pPr>
        <w:pStyle w:val="SHTKNoteDetail"/>
      </w:pPr>
      <w:r>
        <w:t>• 원교감 원문 | 五【大】</w:t>
      </w:r>
    </w:p>
    <w:p>
      <w:pPr>
        <w:pStyle w:val="SHTKNoteDetail"/>
      </w:pPr>
      <w:r>
        <w:t>• 교감 번호 | 0523022</w:t>
      </w:r>
    </w:p>
    <w:p>
      <w:pPr>
        <w:pStyle w:val="SHTKNoteDetail"/>
      </w:pPr>
      <w:r>
        <w:t>• 저본 독법 | 五 → ‘다섯/다섯째’</w:t>
      </w:r>
    </w:p>
    <w:p>
      <w:pPr>
        <w:pStyle w:val="SHTKNoteDetail"/>
      </w:pPr>
      <w:r>
        <w:t>• 이문 독법 | 五也</w:t>
      </w:r>
    </w:p>
    <w:p>
      <w:pPr>
        <w:pStyle w:val="SHTKNoteDetail"/>
      </w:pPr>
      <w:r>
        <w:t>• 저본 기준 번역 | “반드시 다섯 근을 성취함을 풀이한다.”</w:t>
      </w:r>
    </w:p>
    <w:p>
      <w:pPr>
        <w:pStyle w:val="SHTKNoteDetail"/>
      </w:pPr>
      <w:r>
        <w:t>• 교감 해설 | 저본은 五【大】을 따르며, 五也【甲】【乙】의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0523022.</w:t>
      </w:r>
    </w:p>
    <w:p>
      <w:pPr>
        <w:pStyle w:val="SHTKSourceText"/>
      </w:pPr>
      <w:r>
        <w:t>成眼等必依身故。成喜必成樂故。所以定成五根。</w:t>
      </w:r>
    </w:p>
    <w:p>
      <w:pPr>
        <w:pStyle w:val="SHTKTranslationText"/>
      </w:pPr>
      <w:r>
        <w:t>안근 등을 성취하면 반드시 몸에 의지하기 때문이다. 희근을 성취하면 반드시 낙근을 성취하기 때문이다. 그러므로 반드시 다섯 근을 성취한다.</w:t>
      </w:r>
    </w:p>
    <w:p>
      <w:pPr>
        <w:pStyle w:val="SHTKPositionMarker"/>
      </w:pPr>
      <w:bookmarkStart w:id="766" w:name="loc_0523c04"/>
      <w:bookmarkEnd w:id="766"/>
      <w:r>
        <w:t>[0523c04]</w:t>
      </w:r>
    </w:p>
    <w:p>
      <w:pPr>
        <w:pStyle w:val="SHTKSourceText"/>
      </w:pPr>
      <w:r>
        <w:t>論。第二靜慮至此成何樂根。外難。未得第三靜慮捨欲界．初定樂根。</w:t>
      </w:r>
    </w:p>
    <w:p>
      <w:pPr>
        <w:pStyle w:val="SHTKTranslationText"/>
      </w:pPr>
      <w:r>
        <w:t>논에서 말한다. 제2정려에서부터 “이것은 어떤 낙근을 성취하는가”까지이다. 외부의 난문이다. 아직 제3정려를 얻지 못한 자는 욕계와 초정려의 낙근을 버린다.</w:t>
      </w:r>
    </w:p>
    <w:p>
      <w:pPr>
        <w:pStyle w:val="SHTKSourceText"/>
      </w:pPr>
      <w:r>
        <w:t>[23]未得第三靜慮定成何樂根。</w:t>
      </w:r>
    </w:p>
    <w:p>
      <w:pPr>
        <w:pStyle w:val="SHTKTranslationText"/>
      </w:pPr>
      <w:r>
        <w:t>아직 제3정려를 얻지 못했다면 반드시 어떤 낙근을 성취하는가.</w:t>
      </w:r>
    </w:p>
    <w:p>
      <w:pPr>
        <w:pStyle w:val="SHTKNoteSummary"/>
      </w:pPr>
      <w:r>
        <w:t>교감 요약 | [CBETA 교감] 甲·乙본에는 未得第三靜慮 없음</w:t>
      </w:r>
    </w:p>
    <w:p>
      <w:pPr>
        <w:pStyle w:val="SHTKNoteDetail"/>
      </w:pPr>
      <w:r>
        <w:t>• 원교감 원문 | 未得第三靜慮【大】</w:t>
      </w:r>
    </w:p>
    <w:p>
      <w:pPr>
        <w:pStyle w:val="SHTKNoteDetail"/>
      </w:pPr>
      <w:r>
        <w:t>• 교감 번호 | 0523023</w:t>
      </w:r>
    </w:p>
    <w:p>
      <w:pPr>
        <w:pStyle w:val="SHTKNoteDetail"/>
      </w:pPr>
      <w:r>
        <w:t>• 저본 독법 | 未得第三靜慮</w:t>
      </w:r>
    </w:p>
    <w:p>
      <w:pPr>
        <w:pStyle w:val="SHTKNoteDetail"/>
      </w:pPr>
      <w:r>
        <w:t>• 이문 독법 | ∅ → ‘해당 성분 없음(탈락)’</w:t>
      </w:r>
    </w:p>
    <w:p>
      <w:pPr>
        <w:pStyle w:val="SHTKNoteDetail"/>
      </w:pPr>
      <w:r>
        <w:t>• 저본 기준 번역 | “아직 제3정려를 얻지 못했다면 반드시 어떤 낙근을 성취하는가.”</w:t>
      </w:r>
    </w:p>
    <w:p>
      <w:pPr>
        <w:pStyle w:val="SHTKNoteDetail"/>
      </w:pPr>
      <w:r>
        <w:t>• 교감 해설 | 저본은 未得第三靜慮【大】을 따르며, 〔없음〕【甲】【乙】의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0523023.</w:t>
      </w:r>
    </w:p>
    <w:p>
      <w:pPr>
        <w:pStyle w:val="SHTKPositionMarker"/>
      </w:pPr>
      <w:bookmarkStart w:id="767" w:name="loc_0523c06"/>
      <w:bookmarkEnd w:id="767"/>
      <w:r>
        <w:t>[0523c06]</w:t>
      </w:r>
    </w:p>
    <w:p>
      <w:pPr>
        <w:pStyle w:val="SHTKSourceText"/>
      </w:pPr>
      <w:r>
        <w:t>論。當言成就至餘未得故。答。餘淨無漏樂猶未得故。若成樂根喜即不定。謂異生生第三定成就樂根不成喜故。若成喜根即定成樂。</w:t>
      </w:r>
    </w:p>
    <w:p>
      <w:pPr>
        <w:pStyle w:val="SHTKTranslationText"/>
      </w:pPr>
      <w:r>
        <w:t>논에서 말한다. 마땅히 성취한다고 말해야 한다. 나머지는 아직 얻지 못했기 때문이다. 답한다. 나머지 청정한 낙근과 무루 낙근은 아직 얻지 못했기 때문이다. 만약 낙근을 성취하더라도 희근은 반드시 성취하는 것이 아니다. 곧 이생이 제3정려에 태어나면 낙근은 성취하지만 희근은 성취하지 않기 때문이다. 만약 희근을 성취하면 반드시 낙근을 성취한다.</w:t>
      </w:r>
    </w:p>
    <w:p>
      <w:pPr>
        <w:pStyle w:val="SHTKSourceText"/>
      </w:pPr>
      <w:r>
        <w:t>聖人生上成無漏[24]必成無漏樂。</w:t>
      </w:r>
    </w:p>
    <w:p>
      <w:pPr>
        <w:pStyle w:val="SHTKTranslationText"/>
      </w:pPr>
      <w:r>
        <w:t>성인이 위에 태어나 무루를 성취하면 반드시 무루 낙근을 성취한다.</w:t>
      </w:r>
    </w:p>
    <w:p>
      <w:pPr>
        <w:pStyle w:val="SHTKNoteSummary"/>
      </w:pPr>
      <w:r>
        <w:t>교감 요약 | [CBETA 교감] 甲·乙본에는 必成無漏 없음</w:t>
      </w:r>
    </w:p>
    <w:p>
      <w:pPr>
        <w:pStyle w:val="SHTKNoteDetail"/>
      </w:pPr>
      <w:r>
        <w:t>• 원교감 원문 | 必成無漏【大】</w:t>
      </w:r>
    </w:p>
    <w:p>
      <w:pPr>
        <w:pStyle w:val="SHTKNoteDetail"/>
      </w:pPr>
      <w:r>
        <w:t>• 교감 번호 | 0523024</w:t>
      </w:r>
    </w:p>
    <w:p>
      <w:pPr>
        <w:pStyle w:val="SHTKNoteDetail"/>
      </w:pPr>
      <w:r>
        <w:t>• 저본 독법 | 必成無漏</w:t>
      </w:r>
    </w:p>
    <w:p>
      <w:pPr>
        <w:pStyle w:val="SHTKNoteDetail"/>
      </w:pPr>
      <w:r>
        <w:t>• 이문 독법 | ∅ → ‘해당 성분 없음(탈락)’</w:t>
      </w:r>
    </w:p>
    <w:p>
      <w:pPr>
        <w:pStyle w:val="SHTKNoteDetail"/>
      </w:pPr>
      <w:r>
        <w:t>• 저본 기준 번역 | “성인이 위에 태어나 무루를 성취하면 반드시 무루 낙근을 성취한다.”</w:t>
      </w:r>
    </w:p>
    <w:p>
      <w:pPr>
        <w:pStyle w:val="SHTKNoteDetail"/>
      </w:pPr>
      <w:r>
        <w:t>• 교감 해설 | 저본은 必成無漏【大】을 따르며, 〔없음〕【甲】【乙】의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0523024.</w:t>
      </w:r>
    </w:p>
    <w:p>
      <w:pPr>
        <w:pStyle w:val="SHTKSourceText"/>
      </w:pPr>
      <w:r>
        <w:t>異生生第二定。必成染污樂故。</w:t>
      </w:r>
    </w:p>
    <w:p>
      <w:pPr>
        <w:pStyle w:val="SHTKTranslationText"/>
      </w:pPr>
      <w:r>
        <w:t>이생이 제2정려에 태어나면, 반드시 염오한 낙근을 성취하기 때문이다.</w:t>
      </w:r>
    </w:p>
    <w:p>
      <w:pPr>
        <w:pStyle w:val="SHTKPositionMarker"/>
      </w:pPr>
      <w:bookmarkStart w:id="768" w:name="loc_0523c11"/>
      <w:bookmarkEnd w:id="768"/>
      <w:r>
        <w:t>[0523c11]</w:t>
      </w:r>
    </w:p>
    <w:p>
      <w:pPr>
        <w:pStyle w:val="SHTKSourceText"/>
      </w:pPr>
      <w:r>
        <w:t>論。若成苦根至四受除憂。釋定成七。</w:t>
      </w:r>
    </w:p>
    <w:p>
      <w:pPr>
        <w:pStyle w:val="SHTKTranslationText"/>
      </w:pPr>
      <w:r>
        <w:t>논에서 말한다. 만약 고근을 성취한다면 네 수에서 우근을 제외한 것까지이다. 반드시 일곱 근을 성취함을 풀이한다.</w:t>
      </w:r>
    </w:p>
    <w:p>
      <w:pPr>
        <w:pStyle w:val="SHTKSourceText"/>
      </w:pPr>
      <w:r>
        <w:t>成苦根定[25]身在欲界。</w:t>
      </w:r>
    </w:p>
    <w:p>
      <w:pPr>
        <w:pStyle w:val="SHTKTranslationText"/>
      </w:pPr>
      <w:r>
        <w:t>고근을 성취하면 반드시 몸이 욕계에 있다.</w:t>
      </w:r>
    </w:p>
    <w:p>
      <w:pPr>
        <w:pStyle w:val="SHTKNoteSummary"/>
      </w:pPr>
      <w:r>
        <w:t>교감 요약 | [CBETA 교감] 甲·乙본에는 身 없음</w:t>
      </w:r>
    </w:p>
    <w:p>
      <w:pPr>
        <w:pStyle w:val="SHTKNoteDetail"/>
      </w:pPr>
      <w:r>
        <w:t>• 원교감 원문 | 身【大】</w:t>
      </w:r>
    </w:p>
    <w:p>
      <w:pPr>
        <w:pStyle w:val="SHTKNoteDetail"/>
      </w:pPr>
      <w:r>
        <w:t>• 교감 번호 | 0523025</w:t>
      </w:r>
    </w:p>
    <w:p>
      <w:pPr>
        <w:pStyle w:val="SHTKNoteDetail"/>
      </w:pPr>
      <w:r>
        <w:t>• 저본 독법 | 身 → ‘몸’</w:t>
      </w:r>
    </w:p>
    <w:p>
      <w:pPr>
        <w:pStyle w:val="SHTKNoteDetail"/>
      </w:pPr>
      <w:r>
        <w:t>• 이문 독법 | ∅ → ‘해당 성분 없음(탈락)’</w:t>
      </w:r>
    </w:p>
    <w:p>
      <w:pPr>
        <w:pStyle w:val="SHTKNoteDetail"/>
      </w:pPr>
      <w:r>
        <w:t>• 저본 기준 번역 | “고근을 성취하면 반드시 몸이 욕계에 있다.”</w:t>
      </w:r>
    </w:p>
    <w:p>
      <w:pPr>
        <w:pStyle w:val="SHTKNoteDetail"/>
      </w:pPr>
      <w:r>
        <w:t>• 교감 해설 | 저본은 身【大】을 따르며, 〔없음〕【甲】【乙】의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0523025.</w:t>
      </w:r>
    </w:p>
    <w:p>
      <w:pPr>
        <w:pStyle w:val="SHTKSourceText"/>
      </w:pPr>
      <w:r>
        <w:t>身．及四受必定成就。憂離欲捨。所以有。</w:t>
      </w:r>
    </w:p>
    <w:p>
      <w:pPr>
        <w:pStyle w:val="SHTKTranslationText"/>
      </w:pPr>
      <w:r>
        <w:t>신근 및 네 수는 반드시 성취한다. 우근은 욕을 여의면 버린다. 그러므로,</w:t>
      </w:r>
    </w:p>
    <w:p>
      <w:pPr>
        <w:pStyle w:val="SHTKSourceText"/>
      </w:pPr>
      <w:r>
        <w:t>苦[26]之者容得無憂。</w:t>
      </w:r>
    </w:p>
    <w:p>
      <w:pPr>
        <w:pStyle w:val="SHTKTranslationText"/>
      </w:pPr>
      <w:r>
        <w:t>고근이 있는 자라도 우근이 없을 수 있다.</w:t>
      </w:r>
    </w:p>
    <w:p>
      <w:pPr>
        <w:pStyle w:val="SHTKNoteSummary"/>
      </w:pPr>
      <w:r>
        <w:t>교감 요약 | [CBETA 교감] 저본 之 → 乙본 苦</w:t>
      </w:r>
    </w:p>
    <w:p>
      <w:pPr>
        <w:pStyle w:val="SHTKNoteDetail"/>
      </w:pPr>
      <w:r>
        <w:t>• 원교감 원문 | 之【大】</w:t>
      </w:r>
    </w:p>
    <w:p>
      <w:pPr>
        <w:pStyle w:val="SHTKNoteDetail"/>
      </w:pPr>
      <w:r>
        <w:t>• 교감 번호 | 0523026</w:t>
      </w:r>
    </w:p>
    <w:p>
      <w:pPr>
        <w:pStyle w:val="SHTKNoteDetail"/>
      </w:pPr>
      <w:r>
        <w:t>• 저본 독법 | 之 → ‘…의/그것’</w:t>
      </w:r>
    </w:p>
    <w:p>
      <w:pPr>
        <w:pStyle w:val="SHTKNoteDetail"/>
      </w:pPr>
      <w:r>
        <w:t>• 이문 독법 | 苦 → ‘괴로움’</w:t>
      </w:r>
    </w:p>
    <w:p>
      <w:pPr>
        <w:pStyle w:val="SHTKNoteDetail"/>
      </w:pPr>
      <w:r>
        <w:t>• 저본 기준 번역 | “고근이 있는 자라도 우근이 없을 수 있다.”</w:t>
      </w:r>
    </w:p>
    <w:p>
      <w:pPr>
        <w:pStyle w:val="SHTKNoteDetail"/>
      </w:pPr>
      <w:r>
        <w:t>• 교감 해설 | 저본은 之【大】을 따르며, 苦【乙】의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0523026.</w:t>
      </w:r>
    </w:p>
    <w:p>
      <w:pPr>
        <w:pStyle w:val="SHTKPositionMarker"/>
      </w:pPr>
      <w:bookmarkStart w:id="769" w:name="loc_0523c14"/>
      <w:bookmarkEnd w:id="769"/>
      <w:r>
        <w:t>[0523c14]</w:t>
      </w:r>
    </w:p>
    <w:p>
      <w:pPr>
        <w:pStyle w:val="SHTKSourceText"/>
      </w:pPr>
      <w:r>
        <w:t>論。若成女根至信等五根。此釋定成八根。若成就女．男．憂．根定身在欲界。所以七如苦說。第八即是女．男．憂根。有女．男根容離欲。憂非定成。</w:t>
      </w:r>
    </w:p>
    <w:p>
      <w:pPr>
        <w:pStyle w:val="SHTKTranslationText"/>
      </w:pPr>
      <w:r>
        <w:t>논에서 말한다. 만약 여근을 성취한다면 신 등 다섯 근까지이다. 이는 반드시 여덟 근을 성취함을 풀이한다. 만약 여근·남근·우근을 성취하면 반드시 몸이 욕계에 있다. 그러므로 일곱 근은 고근에서 말한 것과 같다. 여덟째가 곧 여근·남근·우근 가운데 해당 근이다. 여근·남근이 있어도 욕을 여읠 수 있다. 우근은 반드시 성취하지 않는다.</w:t>
      </w:r>
    </w:p>
    <w:p>
      <w:pPr>
        <w:pStyle w:val="SHTKSourceText"/>
      </w:pPr>
      <w:r>
        <w:t>有憂[27]根容無形[28]故。</w:t>
      </w:r>
    </w:p>
    <w:p>
      <w:pPr>
        <w:pStyle w:val="SHTKTranslationText"/>
      </w:pPr>
      <w:r>
        <w:t>우근이 있어도 형근이 없을 수 있기 때문이다.</w:t>
      </w:r>
    </w:p>
    <w:p>
      <w:pPr>
        <w:pStyle w:val="SHTKNoteSummary"/>
      </w:pPr>
      <w:r>
        <w:t>교감 요약 | [CBETA 교감] 저본 根 → 甲·乙본 根者</w:t>
      </w:r>
    </w:p>
    <w:p>
      <w:pPr>
        <w:pStyle w:val="SHTKNoteDetail"/>
      </w:pPr>
      <w:r>
        <w:t>• 원교감 원문 | 根【大】</w:t>
      </w:r>
    </w:p>
    <w:p>
      <w:pPr>
        <w:pStyle w:val="SHTKNoteDetail"/>
      </w:pPr>
      <w:r>
        <w:t>• 교감 번호 | 0523027</w:t>
      </w:r>
    </w:p>
    <w:p>
      <w:pPr>
        <w:pStyle w:val="SHTKNoteDetail"/>
      </w:pPr>
      <w:r>
        <w:t>• 저본 독법 | 根 → ‘근’</w:t>
      </w:r>
    </w:p>
    <w:p>
      <w:pPr>
        <w:pStyle w:val="SHTKNoteDetail"/>
      </w:pPr>
      <w:r>
        <w:t>• 이문 독법 | 根者 → ‘근 / …하는 자/것’</w:t>
      </w:r>
    </w:p>
    <w:p>
      <w:pPr>
        <w:pStyle w:val="SHTKNoteDetail"/>
      </w:pPr>
      <w:r>
        <w:t>• 저본 기준 번역 | “우근이 있어도 형근이 없을 수 있기 때문이다.”</w:t>
      </w:r>
    </w:p>
    <w:p>
      <w:pPr>
        <w:pStyle w:val="SHTKNoteDetail"/>
      </w:pPr>
      <w:r>
        <w:t>• 교감 해설 | 저본은 根【大】을 따르며, 根者【甲】【乙】의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0523027.</w:t>
      </w:r>
    </w:p>
    <w:p>
      <w:pPr>
        <w:pStyle w:val="SHTKNoteSummary"/>
      </w:pPr>
      <w:r>
        <w:t>교감 요약 | [CBETA 교감] 저본 故 → 乙본 欲</w:t>
      </w:r>
    </w:p>
    <w:p>
      <w:pPr>
        <w:pStyle w:val="SHTKNoteDetail"/>
      </w:pPr>
      <w:r>
        <w:t>• 원교감 원문 | 故【大】</w:t>
      </w:r>
    </w:p>
    <w:p>
      <w:pPr>
        <w:pStyle w:val="SHTKNoteDetail"/>
      </w:pPr>
      <w:r>
        <w:t>• 교감 번호 | 0523028</w:t>
      </w:r>
    </w:p>
    <w:p>
      <w:pPr>
        <w:pStyle w:val="SHTKNoteDetail"/>
      </w:pPr>
      <w:r>
        <w:t>• 저본 독법 | 故 → ‘그러므로/…때문에’</w:t>
      </w:r>
    </w:p>
    <w:p>
      <w:pPr>
        <w:pStyle w:val="SHTKNoteDetail"/>
      </w:pPr>
      <w:r>
        <w:t>• 이문 독법 | 欲 → ‘욕망/욕계’</w:t>
      </w:r>
    </w:p>
    <w:p>
      <w:pPr>
        <w:pStyle w:val="SHTKNoteDetail"/>
      </w:pPr>
      <w:r>
        <w:t>• 저본 기준 번역 | “우근이 있어도 형근이 없을 수 있기 때문이다.”</w:t>
      </w:r>
    </w:p>
    <w:p>
      <w:pPr>
        <w:pStyle w:val="SHTKNoteDetail"/>
      </w:pPr>
      <w:r>
        <w:t>• 교감 해설 | 저본은 故【大】을 따르며, 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0523028.</w:t>
      </w:r>
    </w:p>
    <w:p>
      <w:pPr>
        <w:pStyle w:val="SHTKSourceText"/>
      </w:pPr>
      <w:r>
        <w:t>女．男二根非定成就。若成信等五根定成八根。</w:t>
      </w:r>
    </w:p>
    <w:p>
      <w:pPr>
        <w:pStyle w:val="SHTKTranslationText"/>
      </w:pPr>
      <w:r>
        <w:t>여근·남근 두 근은 반드시 성취하는 것이 아니다. 만약 신 등 다섯 근을 성취하면 반드시 여덟 근을 성취한다.</w:t>
      </w:r>
    </w:p>
    <w:p>
      <w:pPr>
        <w:pStyle w:val="SHTKSourceText"/>
      </w:pPr>
      <w:r>
        <w:t>意．命．捨三一切有[＊]故定成三根。</w:t>
      </w:r>
    </w:p>
    <w:p>
      <w:pPr>
        <w:pStyle w:val="SHTKTranslationText"/>
      </w:pPr>
      <w:r>
        <w:t>의근·명근·사근 세 근은 일체에 있기 때문에 반드시 세 근을 성취한다.</w:t>
      </w:r>
    </w:p>
    <w:p>
      <w:pPr>
        <w:pStyle w:val="SHTKNoteSummary"/>
      </w:pPr>
      <w:r>
        <w:t>교감 요약 | [CBETA 교감] 저본 故 → 乙본 欲</w:t>
      </w:r>
    </w:p>
    <w:p>
      <w:pPr>
        <w:pStyle w:val="SHTKNoteDetail"/>
      </w:pPr>
      <w:r>
        <w:t>• 원교감 원문 | 故【大】＊，欲【乙】＊</w:t>
      </w:r>
    </w:p>
    <w:p>
      <w:pPr>
        <w:pStyle w:val="SHTKNoteDetail"/>
      </w:pPr>
      <w:r>
        <w:t>• 해당 번역 | “의근·명근·사근 세 근은 일체에 있기 때문에 반드시 세 근을 성취한다.”</w:t>
      </w:r>
    </w:p>
    <w:p>
      <w:pPr>
        <w:pStyle w:val="SHTKNoteDetail"/>
      </w:pPr>
      <w:r>
        <w:t>• 번역 영향 판정 | [의미 차이 있음]</w:t>
      </w:r>
    </w:p>
    <w:p>
      <w:pPr>
        <w:pStyle w:val="SHTKNoteDetail"/>
      </w:pPr>
      <w:r>
        <w:t>• 출처 | CBETA T41n1822, 교감 번호 0523028.</w:t>
      </w:r>
    </w:p>
    <w:p>
      <w:pPr>
        <w:pStyle w:val="SHTKSourceText"/>
      </w:pPr>
      <w:r>
        <w:t>異生生無色界無七色根．及四受[29]故。</w:t>
      </w:r>
    </w:p>
    <w:p>
      <w:pPr>
        <w:pStyle w:val="SHTKTranslationText"/>
      </w:pPr>
      <w:r>
        <w:t>이생이 무색계에 태어나면 일곱 색근 및 네 수가 없다.</w:t>
      </w:r>
    </w:p>
    <w:p>
      <w:pPr>
        <w:pStyle w:val="SHTKNoteSummary"/>
      </w:pPr>
      <w:r>
        <w:t>교감 요약 | [CBETA 교감] 저본 故 → 甲·乙본 分</w:t>
      </w:r>
    </w:p>
    <w:p>
      <w:pPr>
        <w:pStyle w:val="SHTKNoteDetail"/>
      </w:pPr>
      <w:r>
        <w:t>• 원교감 원문 | 故【大】</w:t>
      </w:r>
    </w:p>
    <w:p>
      <w:pPr>
        <w:pStyle w:val="SHTKNoteDetail"/>
      </w:pPr>
      <w:r>
        <w:t>• 교감 번호 | 0523029</w:t>
      </w:r>
    </w:p>
    <w:p>
      <w:pPr>
        <w:pStyle w:val="SHTKNoteDetail"/>
      </w:pPr>
      <w:r>
        <w:t>• 저본 독법 | 故 → ‘그러므로/…때문에’</w:t>
      </w:r>
    </w:p>
    <w:p>
      <w:pPr>
        <w:pStyle w:val="SHTKNoteDetail"/>
      </w:pPr>
      <w:r>
        <w:t>• 이문 독법 | 分</w:t>
      </w:r>
    </w:p>
    <w:p>
      <w:pPr>
        <w:pStyle w:val="SHTKNoteDetail"/>
      </w:pPr>
      <w:r>
        <w:t>• 저본 기준 번역 | “이생이 무색계에 태어나면 일곱 색근 및 네 수가 없다.”</w:t>
      </w:r>
    </w:p>
    <w:p>
      <w:pPr>
        <w:pStyle w:val="SHTKNoteDetail"/>
      </w:pPr>
      <w:r>
        <w:t>• 교감 해설 | 저본은 故【大】을 따르며, 分【甲】【乙】의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0523029.</w:t>
      </w:r>
    </w:p>
    <w:p>
      <w:pPr>
        <w:pStyle w:val="SHTKSourceText"/>
      </w:pPr>
      <w:r>
        <w:t>是異生故不成三無漏根。由此唯八根定。十四不定。</w:t>
      </w:r>
    </w:p>
    <w:p>
      <w:pPr>
        <w:pStyle w:val="SHTKTranslationText"/>
      </w:pPr>
      <w:r>
        <w:t>이생이기 때문에 세 무루근을 성취하지 않는다. 이 때문에 오직 여덟 근만 반드시 성취한다. 열네 근은 반드시 정해지지 않는다.</w:t>
      </w:r>
    </w:p>
    <w:p>
      <w:pPr>
        <w:pStyle w:val="SHTKPositionMarker"/>
      </w:pPr>
      <w:bookmarkStart w:id="770" w:name="loc_0523c22"/>
      <w:bookmarkEnd w:id="770"/>
      <w:r>
        <w:t>[0523c22]</w:t>
      </w:r>
    </w:p>
    <w:p>
      <w:pPr>
        <w:pStyle w:val="SHTKSourceText"/>
      </w:pPr>
      <w:r>
        <w:t>論。若成[30]就具知根至及已知根。</w:t>
      </w:r>
    </w:p>
    <w:p>
      <w:pPr>
        <w:pStyle w:val="SHTKTranslationText"/>
      </w:pPr>
      <w:r>
        <w:t>논에서 말한다. 만약 구지근을 성취한다면 이지근까지이다.</w:t>
      </w:r>
    </w:p>
    <w:p>
      <w:pPr>
        <w:pStyle w:val="SHTKNoteSummary"/>
      </w:pPr>
      <w:r>
        <w:t>교감 요약 | [CBETA 교감] 乙본에는 就 없음</w:t>
      </w:r>
    </w:p>
    <w:p>
      <w:pPr>
        <w:pStyle w:val="SHTKNoteDetail"/>
      </w:pPr>
      <w:r>
        <w:t>• 원교감 원문 | 就【大】</w:t>
      </w:r>
    </w:p>
    <w:p>
      <w:pPr>
        <w:pStyle w:val="SHTKNoteDetail"/>
      </w:pPr>
      <w:r>
        <w:t>• 교감 번호 | 0523030</w:t>
      </w:r>
    </w:p>
    <w:p>
      <w:pPr>
        <w:pStyle w:val="SHTKNoteDetail"/>
      </w:pPr>
      <w:r>
        <w:t>• 저본 독법 | 就</w:t>
      </w:r>
    </w:p>
    <w:p>
      <w:pPr>
        <w:pStyle w:val="SHTKNoteDetail"/>
      </w:pPr>
      <w:r>
        <w:t>• 이문 독법 | ∅ → ‘해당 성분 없음(탈락)’</w:t>
      </w:r>
    </w:p>
    <w:p>
      <w:pPr>
        <w:pStyle w:val="SHTKNoteDetail"/>
      </w:pPr>
      <w:r>
        <w:t>• 저본 기준 번역 | “논에서 말한다. 만약 구지근을 성취한다면 이지근까지이다.”</w:t>
      </w:r>
    </w:p>
    <w:p>
      <w:pPr>
        <w:pStyle w:val="SHTKNoteDetail"/>
      </w:pPr>
      <w:r>
        <w:t>• 교감 해설 | 저본은 就【大】을 따르며, 〔없음〕【乙】의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0523030.</w:t>
      </w:r>
    </w:p>
    <w:p>
      <w:pPr>
        <w:pStyle w:val="SHTKSourceText"/>
      </w:pPr>
      <w:r>
        <w:t>若那含生無色界得羅漢果。即不成就七色．憂苦。三無漏根不竝成故。眼等十一不定成也。</w:t>
      </w:r>
    </w:p>
    <w:p>
      <w:pPr>
        <w:pStyle w:val="SHTKTranslationText"/>
      </w:pPr>
      <w:r>
        <w:t>만약 불환이 무색계에 태어나 아라한과를 얻는다면, 곧 일곱 색근과 우근·고근을 성취하지 않는다. 세 무루근은 함께 성취하지 않기 때문이다. 안근 등 열한 근은 반드시 성취하는 것이 아니다.</w:t>
      </w:r>
    </w:p>
    <w:p>
      <w:pPr>
        <w:pStyle w:val="SHTKSourceText"/>
      </w:pPr>
      <w:r>
        <w:t>[31]若成就已知根義亦如上。</w:t>
      </w:r>
    </w:p>
    <w:p>
      <w:pPr>
        <w:pStyle w:val="SHTKTranslationText"/>
      </w:pPr>
      <w:r>
        <w:t>만약 이지근을 성취하는 경우도 뜻은 또한 위와 같다.</w:t>
      </w:r>
    </w:p>
    <w:p>
      <w:pPr>
        <w:pStyle w:val="SHTKNoteSummary"/>
      </w:pPr>
      <w:r>
        <w:t>교감 요약 | [CBETA 교감] 甲·乙본에는 若 없음</w:t>
      </w:r>
    </w:p>
    <w:p>
      <w:pPr>
        <w:pStyle w:val="SHTKNoteDetail"/>
      </w:pPr>
      <w:r>
        <w:t>• 원교감 원문 | 若【大】</w:t>
      </w:r>
    </w:p>
    <w:p>
      <w:pPr>
        <w:pStyle w:val="SHTKNoteDetail"/>
      </w:pPr>
      <w:r>
        <w:t>• 교감 번호 | 0523031</w:t>
      </w:r>
    </w:p>
    <w:p>
      <w:pPr>
        <w:pStyle w:val="SHTKNoteDetail"/>
      </w:pPr>
      <w:r>
        <w:t>• 저본 독법 | 若 → ‘만약’</w:t>
      </w:r>
    </w:p>
    <w:p>
      <w:pPr>
        <w:pStyle w:val="SHTKNoteDetail"/>
      </w:pPr>
      <w:r>
        <w:t>• 이문 독법 | ∅ → ‘해당 성분 없음(탈락)’</w:t>
      </w:r>
    </w:p>
    <w:p>
      <w:pPr>
        <w:pStyle w:val="SHTKNoteDetail"/>
      </w:pPr>
      <w:r>
        <w:t>• 저본 기준 번역 | “만약 이지근을 성취하는 경우도 뜻은 또한 위와 같다.”</w:t>
      </w:r>
    </w:p>
    <w:p>
      <w:pPr>
        <w:pStyle w:val="SHTKNoteDetail"/>
      </w:pPr>
      <w:r>
        <w:t>• 교감 해설 | 저본은 若【大】을 따르며, 〔없음〕【甲】【乙】의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0523031.</w:t>
      </w:r>
    </w:p>
    <w:p>
      <w:pPr>
        <w:pStyle w:val="SHTKPositionMarker"/>
      </w:pPr>
      <w:bookmarkStart w:id="771" w:name="loc_0523c25"/>
      <w:bookmarkEnd w:id="771"/>
      <w:r>
        <w:t>[0523c25]</w:t>
      </w:r>
    </w:p>
    <w:p>
      <w:pPr>
        <w:pStyle w:val="SHTKSourceText"/>
      </w:pPr>
      <w:r>
        <w:t>論。若成[32]就未知根至及未知根。</w:t>
      </w:r>
    </w:p>
    <w:p>
      <w:pPr>
        <w:pStyle w:val="SHTKTranslationText"/>
      </w:pPr>
      <w:r>
        <w:t>논에서 말한다. 만약 미지근을 성취한다면 미지근까지이다.</w:t>
      </w:r>
    </w:p>
    <w:p>
      <w:pPr>
        <w:pStyle w:val="SHTKNoteSummary"/>
      </w:pPr>
      <w:r>
        <w:t>교감 요약 | [CBETA 교감] 甲·乙본에는 就 없음</w:t>
      </w:r>
    </w:p>
    <w:p>
      <w:pPr>
        <w:pStyle w:val="SHTKNoteDetail"/>
      </w:pPr>
      <w:r>
        <w:t>• 원교감 원문 | 就【大】</w:t>
      </w:r>
    </w:p>
    <w:p>
      <w:pPr>
        <w:pStyle w:val="SHTKNoteDetail"/>
      </w:pPr>
      <w:r>
        <w:t>• 교감 번호 | 0523032</w:t>
      </w:r>
    </w:p>
    <w:p>
      <w:pPr>
        <w:pStyle w:val="SHTKNoteDetail"/>
      </w:pPr>
      <w:r>
        <w:t>• 저본 독법 | 就</w:t>
      </w:r>
    </w:p>
    <w:p>
      <w:pPr>
        <w:pStyle w:val="SHTKNoteDetail"/>
      </w:pPr>
      <w:r>
        <w:t>• 이문 독법 | ∅ → ‘해당 성분 없음(탈락)’</w:t>
      </w:r>
    </w:p>
    <w:p>
      <w:pPr>
        <w:pStyle w:val="SHTKNoteDetail"/>
      </w:pPr>
      <w:r>
        <w:t>• 저본 기준 번역 | “논에서 말한다. 만약 미지근을 성취한다면 미지근까지이다.”</w:t>
      </w:r>
    </w:p>
    <w:p>
      <w:pPr>
        <w:pStyle w:val="SHTKNoteDetail"/>
      </w:pPr>
      <w:r>
        <w:t>• 교감 해설 | 저본은 就【大】을 따르며, 〔없음〕【甲】【乙】의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0523032.</w:t>
      </w:r>
    </w:p>
    <w:p>
      <w:pPr>
        <w:pStyle w:val="SHTKSourceText"/>
      </w:pPr>
      <w:r>
        <w:t>[33]釋定成十三根。</w:t>
      </w:r>
    </w:p>
    <w:p>
      <w:pPr>
        <w:pStyle w:val="SHTKTranslationText"/>
      </w:pPr>
      <w:r>
        <w:t>반드시 열세 근을 성취함을 풀이한다.</w:t>
      </w:r>
    </w:p>
    <w:p>
      <w:pPr>
        <w:pStyle w:val="SHTKNoteSummary"/>
      </w:pPr>
      <w:r>
        <w:t>교감 요약 | [CBETA 교감] 저본 釋 → 甲·乙본 理</w:t>
      </w:r>
    </w:p>
    <w:p>
      <w:pPr>
        <w:pStyle w:val="SHTKNoteDetail"/>
      </w:pPr>
      <w:r>
        <w:t>• 원교감 원문 | 釋【大】</w:t>
      </w:r>
    </w:p>
    <w:p>
      <w:pPr>
        <w:pStyle w:val="SHTKNoteDetail"/>
      </w:pPr>
      <w:r>
        <w:t>• 교감 번호 | 0523033</w:t>
      </w:r>
    </w:p>
    <w:p>
      <w:pPr>
        <w:pStyle w:val="SHTKNoteDetail"/>
      </w:pPr>
      <w:r>
        <w:t>• 저본 독법 | 釋 → ‘풀이하다’</w:t>
      </w:r>
    </w:p>
    <w:p>
      <w:pPr>
        <w:pStyle w:val="SHTKNoteDetail"/>
      </w:pPr>
      <w:r>
        <w:t>• 이문 독법 | 理 → ‘이치’</w:t>
      </w:r>
    </w:p>
    <w:p>
      <w:pPr>
        <w:pStyle w:val="SHTKNoteDetail"/>
      </w:pPr>
      <w:r>
        <w:t>• 저본 기준 번역 | “반드시 열세 근을 성취함을 풀이한다.”</w:t>
      </w:r>
    </w:p>
    <w:p>
      <w:pPr>
        <w:pStyle w:val="SHTKNoteDetail"/>
      </w:pPr>
      <w:r>
        <w:t>• 교감 해설 | 저본은 釋【大】을 따르며, 理【甲】【乙】의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0523033.</w:t>
      </w:r>
    </w:p>
    <w:p>
      <w:pPr>
        <w:pStyle w:val="SHTKSourceText"/>
      </w:pPr>
      <w:r>
        <w:t>以見道定依欲界[＊]故。</w:t>
      </w:r>
    </w:p>
    <w:p>
      <w:pPr>
        <w:pStyle w:val="SHTKTranslationText"/>
      </w:pPr>
      <w:r>
        <w:t>견도는 반드시 욕계에 의지하기 때문이다.</w:t>
      </w:r>
    </w:p>
    <w:p>
      <w:pPr>
        <w:pStyle w:val="SHTKNoteSummary"/>
      </w:pPr>
      <w:r>
        <w:t>교감 요약 | [CBETA 교감] 저본 故 → 乙본 欲</w:t>
      </w:r>
    </w:p>
    <w:p>
      <w:pPr>
        <w:pStyle w:val="SHTKNoteDetail"/>
      </w:pPr>
      <w:r>
        <w:t>• 원교감 원문 | 故【大】＊，欲【乙】＊</w:t>
      </w:r>
    </w:p>
    <w:p>
      <w:pPr>
        <w:pStyle w:val="SHTKNoteDetail"/>
      </w:pPr>
      <w:r>
        <w:t>• 해당 번역 | “견도는 반드시 욕계에 의지하기 때문이다.”</w:t>
      </w:r>
    </w:p>
    <w:p>
      <w:pPr>
        <w:pStyle w:val="SHTKNoteDetail"/>
      </w:pPr>
      <w:r>
        <w:t>• 번역 영향 판정 | [의미 차이 있음]</w:t>
      </w:r>
    </w:p>
    <w:p>
      <w:pPr>
        <w:pStyle w:val="SHTKNoteDetail"/>
      </w:pPr>
      <w:r>
        <w:t>• 출처 | CBETA T41n1822, 교감 번호 0523028.</w:t>
      </w:r>
    </w:p>
    <w:p>
      <w:pPr>
        <w:pStyle w:val="SHTKSourceText"/>
      </w:pPr>
      <w:r>
        <w:t>如前有身．苦。已離欲者容入見道。憂非定成。無眼等四根容入見道。眼等不定。女．男二根漸捨命者容不成就。故非定成。正理論云。</w:t>
      </w:r>
    </w:p>
    <w:p>
      <w:pPr>
        <w:pStyle w:val="SHTKTranslationText"/>
      </w:pPr>
      <w:r>
        <w:t>앞에서처럼 신근과 고근이 있다. 이미 욕을 여읜 자도 견도에 들어갈 수 있다. 우근은 반드시 성취하는 것이 아니다. 안근 등 네 근이 없어도 견도에 들어갈 수 있다. 그러므로 안근 등은 반드시 정해지지 않는다. 여근·남근 두 근은 점차 목숨을 버리는 자라면 성취하지 않을 수 있다. 그러므로 반드시 성취하는 것이 아니다. 《정리론》에서 말한다.</w:t>
      </w:r>
    </w:p>
    <w:p>
      <w:pPr>
        <w:pStyle w:val="SHTKSourceText"/>
      </w:pPr>
      <w:r>
        <w:t>若成未知根定成[1]就十三。</w:t>
      </w:r>
    </w:p>
    <w:p>
      <w:pPr>
        <w:pStyle w:val="SHTKTranslationText"/>
      </w:pPr>
      <w:r>
        <w:t>만약 미지근을 성취하면 반드시 열세 근을 성취한다.</w:t>
      </w:r>
    </w:p>
    <w:p>
      <w:pPr>
        <w:pStyle w:val="SHTKNoteSummary"/>
      </w:pPr>
      <w:r>
        <w:t>교감 요약 | [CBETA 교감] 甲·乙본에는 就 없음</w:t>
      </w:r>
    </w:p>
    <w:p>
      <w:pPr>
        <w:pStyle w:val="SHTKNoteDetail"/>
      </w:pPr>
      <w:r>
        <w:t>• 원교감 원문 | 就【大】</w:t>
      </w:r>
    </w:p>
    <w:p>
      <w:pPr>
        <w:pStyle w:val="SHTKNoteDetail"/>
      </w:pPr>
      <w:r>
        <w:t>• 교감 번호 | 0524001</w:t>
      </w:r>
    </w:p>
    <w:p>
      <w:pPr>
        <w:pStyle w:val="SHTKNoteDetail"/>
      </w:pPr>
      <w:r>
        <w:t>• 저본 독법 | 就</w:t>
      </w:r>
    </w:p>
    <w:p>
      <w:pPr>
        <w:pStyle w:val="SHTKNoteDetail"/>
      </w:pPr>
      <w:r>
        <w:t>• 이문 독법 | ∅ → ‘해당 성분 없음(탈락)’</w:t>
      </w:r>
    </w:p>
    <w:p>
      <w:pPr>
        <w:pStyle w:val="SHTKNoteDetail"/>
      </w:pPr>
      <w:r>
        <w:t>• 저본 기준 번역 | “만약 미지근을 성취하면 반드시 열세 근을 성취한다.”</w:t>
      </w:r>
    </w:p>
    <w:p>
      <w:pPr>
        <w:pStyle w:val="SHTKNoteDetail"/>
      </w:pPr>
      <w:r>
        <w:t>• 교감 해설 | 저본은 就【大】을 따르며, 〔없음〕【甲】【乙】의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0524001.</w:t>
      </w:r>
    </w:p>
    <w:p>
      <w:pPr>
        <w:pStyle w:val="SHTKSourceText"/>
      </w:pPr>
      <w:r>
        <w:t>謂身．命．意．苦．樂．喜．捨．信等五根．及未知根。</w:t>
      </w:r>
    </w:p>
    <w:p>
      <w:pPr>
        <w:pStyle w:val="SHTKTranslationText"/>
      </w:pPr>
      <w:r>
        <w:t>곧 신근·명근·의근·고근·낙근·희근·사근·신 등 다섯 근 및 미지근이다.</w:t>
      </w:r>
    </w:p>
    <w:p>
      <w:pPr>
        <w:pStyle w:val="SHTKSourceText"/>
      </w:pPr>
      <w:r>
        <w:t>漸命終位傳說深心厭生死故能入見[2]道</w:t>
      </w:r>
    </w:p>
    <w:p>
      <w:pPr>
        <w:pStyle w:val="SHTKTranslationText"/>
      </w:pPr>
      <w:r>
        <w:t>점차 목숨을 마치는 지위에서는, 전설에 따르면 생사를 깊이 싫어하는 마음 때문에 견도에 들어갈 수 있다.</w:t>
      </w:r>
    </w:p>
    <w:p>
      <w:pPr>
        <w:pStyle w:val="SHTKNoteSummary"/>
      </w:pPr>
      <w:r>
        <w:t>교감 요약 | [CBETA 교감] 저본 道 → 甲·乙본 道已上</w:t>
      </w:r>
    </w:p>
    <w:p>
      <w:pPr>
        <w:pStyle w:val="SHTKNoteDetail"/>
      </w:pPr>
      <w:r>
        <w:t>• 원교감 원문 | 道【大】</w:t>
      </w:r>
    </w:p>
    <w:p>
      <w:pPr>
        <w:pStyle w:val="SHTKNoteDetail"/>
      </w:pPr>
      <w:r>
        <w:t>• 교감 번호 | 0524002</w:t>
      </w:r>
    </w:p>
    <w:p>
      <w:pPr>
        <w:pStyle w:val="SHTKNoteDetail"/>
      </w:pPr>
      <w:r>
        <w:t>• 저본 독법 | 道 → ‘도’</w:t>
      </w:r>
    </w:p>
    <w:p>
      <w:pPr>
        <w:pStyle w:val="SHTKNoteDetail"/>
      </w:pPr>
      <w:r>
        <w:t>• 이문 독법 | 道已上 → ‘도 / 이미 / 위/이상’</w:t>
      </w:r>
    </w:p>
    <w:p>
      <w:pPr>
        <w:pStyle w:val="SHTKNoteDetail"/>
      </w:pPr>
      <w:r>
        <w:t>• 저본 기준 번역 | “점차 목숨을 마치는 지위에서는, 전설에 따르면 생사를 깊이 싫어하는 마음 때문에 견도에 들어갈 수 있다.”</w:t>
      </w:r>
    </w:p>
    <w:p>
      <w:pPr>
        <w:pStyle w:val="SHTKNoteDetail"/>
      </w:pPr>
      <w:r>
        <w:t>• 교감 해설 | 저본은 道【大】을 따르며, 道已上【甲】【乙】의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0524002.</w:t>
      </w:r>
    </w:p>
    <w:p>
      <w:pPr>
        <w:pStyle w:val="SHTKSourceText"/>
      </w:pPr>
      <w:r>
        <w:t>[3]漸捨命無男女根亦容入聖故。</w:t>
      </w:r>
    </w:p>
    <w:p>
      <w:pPr>
        <w:pStyle w:val="SHTKTranslationText"/>
      </w:pPr>
      <w:r>
        <w:t>점차 목숨을 버려 남근·여근이 없더라도 또한 성법에 들어갈 수 있기 때문이다.</w:t>
      </w:r>
    </w:p>
    <w:p>
      <w:pPr>
        <w:pStyle w:val="SHTKNoteSummary"/>
      </w:pPr>
      <w:r>
        <w:t>교감 요약 | [CBETA 교감] 저본 漸 → 甲·乙본 故漸</w:t>
      </w:r>
    </w:p>
    <w:p>
      <w:pPr>
        <w:pStyle w:val="SHTKNoteDetail"/>
      </w:pPr>
      <w:r>
        <w:t>• 원교감 원문 | 漸【大】</w:t>
      </w:r>
    </w:p>
    <w:p>
      <w:pPr>
        <w:pStyle w:val="SHTKNoteDetail"/>
      </w:pPr>
      <w:r>
        <w:t>• 교감 번호 | 0524003</w:t>
      </w:r>
    </w:p>
    <w:p>
      <w:pPr>
        <w:pStyle w:val="SHTKNoteDetail"/>
      </w:pPr>
      <w:r>
        <w:t>• 저본 독법 | 漸</w:t>
      </w:r>
    </w:p>
    <w:p>
      <w:pPr>
        <w:pStyle w:val="SHTKNoteDetail"/>
      </w:pPr>
      <w:r>
        <w:t>• 이문 독법 | 故漸</w:t>
      </w:r>
    </w:p>
    <w:p>
      <w:pPr>
        <w:pStyle w:val="SHTKNoteDetail"/>
      </w:pPr>
      <w:r>
        <w:t>• 저본 기준 번역 | “점차 목숨을 버려 남근·여근이 없더라도 또한 성법에 들어갈 수 있기 때문이다.”</w:t>
      </w:r>
    </w:p>
    <w:p>
      <w:pPr>
        <w:pStyle w:val="SHTKNoteDetail"/>
      </w:pPr>
      <w:r>
        <w:t>• 교감 해설 | 저본은 漸【大】을 따르며, 故漸【甲】【乙】의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0524003.</w:t>
      </w:r>
    </w:p>
    <w:p>
      <w:pPr>
        <w:pStyle w:val="SHTKSourceText"/>
      </w:pPr>
      <w:r>
        <w:t>不可釋云以男．女互成不[4]定故不說。</w:t>
      </w:r>
    </w:p>
    <w:p>
      <w:pPr>
        <w:pStyle w:val="SHTKTranslationText"/>
      </w:pPr>
      <w:r>
        <w:t>남근과 여근이 서로 반드시 성취되지 않기 때문에 말하지 않았다고 풀이해서는 안 된다.</w:t>
      </w:r>
    </w:p>
    <w:p>
      <w:pPr>
        <w:pStyle w:val="SHTKNoteSummary"/>
      </w:pPr>
      <w:r>
        <w:t>교감 요약 | [CBETA 교감] 저본 定 → 甲·乙본 成</w:t>
      </w:r>
    </w:p>
    <w:p>
      <w:pPr>
        <w:pStyle w:val="SHTKNoteDetail"/>
      </w:pPr>
      <w:r>
        <w:t>• 원교감 원문 | 定【大】</w:t>
      </w:r>
    </w:p>
    <w:p>
      <w:pPr>
        <w:pStyle w:val="SHTKNoteDetail"/>
      </w:pPr>
      <w:r>
        <w:t>• 교감 번호 | 0524004</w:t>
      </w:r>
    </w:p>
    <w:p>
      <w:pPr>
        <w:pStyle w:val="SHTKNoteDetail"/>
      </w:pPr>
      <w:r>
        <w:t>• 저본 독법 | 定 → ‘정/선정’</w:t>
      </w:r>
    </w:p>
    <w:p>
      <w:pPr>
        <w:pStyle w:val="SHTKNoteDetail"/>
      </w:pPr>
      <w:r>
        <w:t>• 이문 독법 | 成 → ‘이루다’</w:t>
      </w:r>
    </w:p>
    <w:p>
      <w:pPr>
        <w:pStyle w:val="SHTKNoteDetail"/>
      </w:pPr>
      <w:r>
        <w:t>• 저본 기준 번역 | “남근과 여근이 서로 반드시 성취되지 않기 때문에 말하지 않았다고 풀이해서는 안 된다.”</w:t>
      </w:r>
    </w:p>
    <w:p>
      <w:pPr>
        <w:pStyle w:val="SHTKNoteDetail"/>
      </w:pPr>
      <w:r>
        <w:t>• 교감 해설 | 저본은 定【大】을 따르며, 成【甲】【乙】의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0524004.</w:t>
      </w:r>
    </w:p>
    <w:p>
      <w:pPr>
        <w:pStyle w:val="SHTKSourceText"/>
      </w:pPr>
      <w:r>
        <w:t>則男．女互無數終十四。因何論文但說十三。若言男．女互無以不定不說十四。即是西方師義。</w:t>
      </w:r>
    </w:p>
    <w:p>
      <w:pPr>
        <w:pStyle w:val="SHTKTranslationText"/>
      </w:pPr>
      <w:r>
        <w:t>그렇다면 남근·여근이 서로 없다는 것을 셈에 넣으면 마침내 열넷이 된다. 어째서 논문에서는 다만 열셋이라고 말했겠는가. 만약 남근과 여근이 서로 없는 것은 정해지지 않기 때문에 열넷을 말하지 않았다고 한다면, 이는 곧 서방 논사의 뜻이다.</w:t>
      </w:r>
    </w:p>
    <w:p>
      <w:pPr>
        <w:pStyle w:val="SHTKSourceText"/>
      </w:pPr>
      <w:r>
        <w:t>迦濕彌羅[5]國師云。</w:t>
      </w:r>
    </w:p>
    <w:p>
      <w:pPr>
        <w:pStyle w:val="SHTKTranslationText"/>
      </w:pPr>
      <w:r>
        <w:t>가습미라국의 논사들은 말한다.</w:t>
      </w:r>
    </w:p>
    <w:p>
      <w:pPr>
        <w:pStyle w:val="SHTKNoteSummary"/>
      </w:pPr>
      <w:r>
        <w:t>교감 요약 | [CBETA 교감] 甲·乙본에는 國 없음</w:t>
      </w:r>
    </w:p>
    <w:p>
      <w:pPr>
        <w:pStyle w:val="SHTKNoteDetail"/>
      </w:pPr>
      <w:r>
        <w:t>• 원교감 원문 | 國【大】</w:t>
      </w:r>
    </w:p>
    <w:p>
      <w:pPr>
        <w:pStyle w:val="SHTKNoteDetail"/>
      </w:pPr>
      <w:r>
        <w:t>• 교감 번호 | 0524005</w:t>
      </w:r>
    </w:p>
    <w:p>
      <w:pPr>
        <w:pStyle w:val="SHTKNoteDetail"/>
      </w:pPr>
      <w:r>
        <w:t>• 저본 독법 | 國</w:t>
      </w:r>
    </w:p>
    <w:p>
      <w:pPr>
        <w:pStyle w:val="SHTKNoteDetail"/>
      </w:pPr>
      <w:r>
        <w:t>• 이문 독법 | ∅ → ‘해당 성분 없음(탈락)’</w:t>
      </w:r>
    </w:p>
    <w:p>
      <w:pPr>
        <w:pStyle w:val="SHTKNoteDetail"/>
      </w:pPr>
      <w:r>
        <w:t>• 저본 기준 번역 | “가습미라국의 논사들은 말한다.”</w:t>
      </w:r>
    </w:p>
    <w:p>
      <w:pPr>
        <w:pStyle w:val="SHTKNoteDetail"/>
      </w:pPr>
      <w:r>
        <w:t>• 교감 해설 | 저본은 國【大】을 따르며, 〔없음〕【甲】【乙】의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0524005.</w:t>
      </w:r>
    </w:p>
    <w:p>
      <w:pPr>
        <w:pStyle w:val="SHTKSourceText"/>
      </w:pPr>
      <w:r>
        <w:t>此中說數不說名也。</w:t>
      </w:r>
    </w:p>
    <w:p>
      <w:pPr>
        <w:pStyle w:val="SHTKTranslationText"/>
      </w:pPr>
      <w:r>
        <w:t>여기서는 수를 말할 뿐 이름을 말하는 것이 아니다.</w:t>
      </w:r>
    </w:p>
    <w:p>
      <w:pPr>
        <w:pStyle w:val="SHTKSourceText"/>
      </w:pPr>
      <w:r>
        <w:t>故婆沙一百五[6]十云。</w:t>
      </w:r>
    </w:p>
    <w:p>
      <w:pPr>
        <w:pStyle w:val="SHTKTranslationText"/>
      </w:pPr>
      <w:r>
        <w:t>그러므로 《바사론》 제150에서 말한다.</w:t>
      </w:r>
    </w:p>
    <w:p>
      <w:pPr>
        <w:pStyle w:val="SHTKNoteSummary"/>
      </w:pPr>
      <w:r>
        <w:t>교감 요약 | [CBETA 교감] 저본 十 → 이문 十六</w:t>
      </w:r>
    </w:p>
    <w:p>
      <w:pPr>
        <w:pStyle w:val="SHTKNoteDetail"/>
      </w:pPr>
      <w:r>
        <w:t>• 원교감 원문 | 十【大】</w:t>
      </w:r>
    </w:p>
    <w:p>
      <w:pPr>
        <w:pStyle w:val="SHTKNoteDetail"/>
      </w:pPr>
      <w:r>
        <w:t>• 교감 번호 | 0524006</w:t>
      </w:r>
    </w:p>
    <w:p>
      <w:pPr>
        <w:pStyle w:val="SHTKNoteDetail"/>
      </w:pPr>
      <w:r>
        <w:t>• 저본 독법 | 十 → ‘열/열째’</w:t>
      </w:r>
    </w:p>
    <w:p>
      <w:pPr>
        <w:pStyle w:val="SHTKNoteDetail"/>
      </w:pPr>
      <w:r>
        <w:t>• 이문 독법 | 十六 → ‘열/열째 / 여섯/여섯째’</w:t>
      </w:r>
    </w:p>
    <w:p>
      <w:pPr>
        <w:pStyle w:val="SHTKNoteDetail"/>
      </w:pPr>
      <w:r>
        <w:t>• 저본 기준 번역 | “그러므로 《바사론》 제150에서 말한다.”</w:t>
      </w:r>
    </w:p>
    <w:p>
      <w:pPr>
        <w:pStyle w:val="SHTKNoteDetail"/>
      </w:pPr>
      <w:r>
        <w:t>• 교감 해설 | 저본은 十【大】을 따르며, 十六【大】의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0524006.</w:t>
      </w:r>
    </w:p>
    <w:p>
      <w:pPr>
        <w:pStyle w:val="SHTKSourceText"/>
      </w:pPr>
      <w:r>
        <w:t>若成就女．男二根定成就過去．未來九。三世二。現在四。過．未九者。謂四受．信等五根。三世二者。謂意．一受。現在四者。</w:t>
      </w:r>
    </w:p>
    <w:p>
      <w:pPr>
        <w:pStyle w:val="SHTKTranslationText"/>
      </w:pPr>
      <w:r>
        <w:t>만약 여근·남근 두 근을 성취하면 반드시 과거·미래의 아홉을 성취하고, 삼세의 둘과, 현재의 넷을 성취한다. 과거·미래의 아홉은, 곧 네 수와 신 등 다섯 근이다. 삼세의 둘은, 곧 의근과 한 수이다. 현재의 넷은,</w:t>
      </w:r>
    </w:p>
    <w:p>
      <w:pPr>
        <w:pStyle w:val="SHTKSourceText"/>
      </w:pPr>
      <w:r>
        <w:t>謂[7]男．女．身．命。</w:t>
      </w:r>
    </w:p>
    <w:p>
      <w:pPr>
        <w:pStyle w:val="SHTKTranslationText"/>
      </w:pPr>
      <w:r>
        <w:t>곧 남근·여근·신근·명근이다.</w:t>
      </w:r>
    </w:p>
    <w:p>
      <w:pPr>
        <w:pStyle w:val="SHTKNoteSummary"/>
      </w:pPr>
      <w:r>
        <w:t>교감 요약 | [CBETA 교감] 저본 男、女 → 甲·乙본 女男</w:t>
      </w:r>
    </w:p>
    <w:p>
      <w:pPr>
        <w:pStyle w:val="SHTKNoteDetail"/>
      </w:pPr>
      <w:r>
        <w:t>• 원교감 원문 | 男、女【大】</w:t>
      </w:r>
    </w:p>
    <w:p>
      <w:pPr>
        <w:pStyle w:val="SHTKNoteDetail"/>
      </w:pPr>
      <w:r>
        <w:t>• 교감 번호 | 0524007</w:t>
      </w:r>
    </w:p>
    <w:p>
      <w:pPr>
        <w:pStyle w:val="SHTKNoteDetail"/>
      </w:pPr>
      <w:r>
        <w:t>• 저본 독법 | 男、女</w:t>
      </w:r>
    </w:p>
    <w:p>
      <w:pPr>
        <w:pStyle w:val="SHTKNoteDetail"/>
      </w:pPr>
      <w:r>
        <w:t>• 이문 독법 | 女男</w:t>
      </w:r>
    </w:p>
    <w:p>
      <w:pPr>
        <w:pStyle w:val="SHTKNoteDetail"/>
      </w:pPr>
      <w:r>
        <w:t>• 저본 기준 번역 | “곧 남근·여근·신근·명근이다.”</w:t>
      </w:r>
    </w:p>
    <w:p>
      <w:pPr>
        <w:pStyle w:val="SHTKNoteDetail"/>
      </w:pPr>
      <w:r>
        <w:t>• 교감 해설 | 저본은 男、女【大】을 따르며, 女男【甲】【乙】의 이문이 있다.</w:t>
      </w:r>
    </w:p>
    <w:p>
      <w:pPr>
        <w:pStyle w:val="SHTKNoteDetail"/>
      </w:pPr>
      <w:r>
        <w:t>• 판정 근거 | 두 독법은 동의·이체·통용 또는 어순 교환으로 문맥상 동일한 한국어 뜻을 이룬다.</w:t>
      </w:r>
    </w:p>
    <w:p>
      <w:pPr>
        <w:pStyle w:val="SHTKNoteDetail"/>
      </w:pPr>
      <w:r>
        <w:t>• 번역 영향 판정 | [번역 차이 없음]</w:t>
      </w:r>
    </w:p>
    <w:p>
      <w:pPr>
        <w:pStyle w:val="SHTKNoteDetail"/>
      </w:pPr>
      <w:r>
        <w:t>• 출처 | CBETA T41n1822, 교감 번호 0524007.</w:t>
      </w:r>
    </w:p>
    <w:p>
      <w:pPr>
        <w:pStyle w:val="SHTKSourceText"/>
      </w:pPr>
      <w:r>
        <w:t>[8]餘不定如前說。</w:t>
      </w:r>
    </w:p>
    <w:p>
      <w:pPr>
        <w:pStyle w:val="SHTKTranslationText"/>
      </w:pPr>
      <w:r>
        <w:t>나머지가 정해지지 않는 것은 앞에서 말한 것과 같다.</w:t>
      </w:r>
    </w:p>
    <w:p>
      <w:pPr>
        <w:pStyle w:val="SHTKNoteSummary"/>
      </w:pPr>
      <w:r>
        <w:t>교감 요약 | [CBETA 교감] 甲·乙본에는 餘 없음</w:t>
      </w:r>
    </w:p>
    <w:p>
      <w:pPr>
        <w:pStyle w:val="SHTKNoteDetail"/>
      </w:pPr>
      <w:r>
        <w:t>• 원교감 원문 | 餘【大】</w:t>
      </w:r>
    </w:p>
    <w:p>
      <w:pPr>
        <w:pStyle w:val="SHTKNoteDetail"/>
      </w:pPr>
      <w:r>
        <w:t>• 교감 번호 | 0524008</w:t>
      </w:r>
    </w:p>
    <w:p>
      <w:pPr>
        <w:pStyle w:val="SHTKNoteDetail"/>
      </w:pPr>
      <w:r>
        <w:t>• 저본 독법 | 餘</w:t>
      </w:r>
    </w:p>
    <w:p>
      <w:pPr>
        <w:pStyle w:val="SHTKNoteDetail"/>
      </w:pPr>
      <w:r>
        <w:t>• 이문 독법 | ∅ → ‘해당 성분 없음(탈락)’</w:t>
      </w:r>
    </w:p>
    <w:p>
      <w:pPr>
        <w:pStyle w:val="SHTKNoteDetail"/>
      </w:pPr>
      <w:r>
        <w:t>• 저본 기준 번역 | “나머지가 정해지지 않는 것은 앞에서 말한 것과 같다.”</w:t>
      </w:r>
    </w:p>
    <w:p>
      <w:pPr>
        <w:pStyle w:val="SHTKNoteDetail"/>
      </w:pPr>
      <w:r>
        <w:t>• 교감 해설 | 저본은 餘【大】을 따르며, 〔없음〕【甲】【乙】의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0524008.</w:t>
      </w:r>
    </w:p>
    <w:p>
      <w:pPr>
        <w:pStyle w:val="SHTKSourceText"/>
      </w:pPr>
      <w:r>
        <w:t>西方師[9]云。</w:t>
      </w:r>
    </w:p>
    <w:p>
      <w:pPr>
        <w:pStyle w:val="SHTKTranslationText"/>
      </w:pPr>
      <w:r>
        <w:t>서방 논사들은 말한다.</w:t>
      </w:r>
    </w:p>
    <w:p>
      <w:pPr>
        <w:pStyle w:val="SHTKNoteSummary"/>
      </w:pPr>
      <w:r>
        <w:t>교감 요약 | [CBETA 교감] 저본 云：應 → 甲·乙본 應言</w:t>
      </w:r>
    </w:p>
    <w:p>
      <w:pPr>
        <w:pStyle w:val="SHTKNoteDetail"/>
      </w:pPr>
      <w:r>
        <w:t>• 원교감 원문 | 云：應【大】</w:t>
      </w:r>
    </w:p>
    <w:p>
      <w:pPr>
        <w:pStyle w:val="SHTKNoteDetail"/>
      </w:pPr>
      <w:r>
        <w:t>• 교감 번호 | 0524009</w:t>
      </w:r>
    </w:p>
    <w:p>
      <w:pPr>
        <w:pStyle w:val="SHTKNoteDetail"/>
      </w:pPr>
      <w:r>
        <w:t>• 저본 독법 | 云：應</w:t>
      </w:r>
    </w:p>
    <w:p>
      <w:pPr>
        <w:pStyle w:val="SHTKNoteDetail"/>
      </w:pPr>
      <w:r>
        <w:t>• 이문 독법 | 應言</w:t>
      </w:r>
    </w:p>
    <w:p>
      <w:pPr>
        <w:pStyle w:val="SHTKNoteDetail"/>
      </w:pPr>
      <w:r>
        <w:t>• 저본 기준 번역 | “서방 논사들은 말한다.”</w:t>
      </w:r>
    </w:p>
    <w:p>
      <w:pPr>
        <w:pStyle w:val="SHTKNoteDetail"/>
      </w:pPr>
      <w:r>
        <w:t>• 교감 해설 | 저본은 云：應【大】을 따르며, 應言【甲】【乙】의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0524009.</w:t>
      </w:r>
    </w:p>
    <w:p>
      <w:pPr>
        <w:pStyle w:val="SHTKSourceText"/>
      </w:pPr>
      <w:r>
        <w:t>應過．未定成十。謂五受．信等五。三世定成一。謂意。受名不定。故迦濕彌羅國諸師云。名雖不定而數即定。必有一受現在前故。此中說數不說名也又云。若成就未知當知根定成就三世七。過去．未來三。未來．現在一。現在二。三世七者。謂意．一受．信等五根。過．未三者。謂三受。未現一者。謂未知當知根。現二者。謂身．命。此二說如前准上論文。</w:t>
      </w:r>
    </w:p>
    <w:p>
      <w:pPr>
        <w:pStyle w:val="SHTKTranslationText"/>
      </w:pPr>
      <w:r>
        <w:t>과거·미래에 반드시 열을 성취한다고 해야 한다. 곧 다섯 수와 신 등 다섯 근이다. 삼세에 반드시 하나를 성취한다. 곧 의근이다. 수의 이름은 정해지지 않는다. 그러므로 가습미라국의 여러 논사들은 말한다. 이름은 비록 정해지지 않지만 수는 곧 정해져 있다. 반드시 한 수가 현재에 현행하기 때문이다. 여기서는 수를 말할 뿐 이름을 말하는 것이 아니다. 또 말한다. 만약 미지당지근을 성취하면 반드시 삼세의 일곱을 성취하고, 과거·미래의 셋과, 미래·현재의 하나와, 현재의 둘을 성취한다. 삼세의 일곱은, 곧 의근·한 수·신 등 다섯 근이다. 과거·미래의 셋은, 곧 세 수이다. 미래·현재의 하나는, 곧 미지당지근이다. 현재의 둘은, 곧 신근·명근이다. 이 두 설은 앞에서 말한 것과 같다. 위의 논문에 준하면,</w:t>
      </w:r>
    </w:p>
    <w:p>
      <w:pPr>
        <w:pStyle w:val="SHTKSourceText"/>
      </w:pPr>
      <w:r>
        <w:t>故知女．男二根非互有不定故不說也</w:t>
      </w:r>
    </w:p>
    <w:p>
      <w:pPr>
        <w:pStyle w:val="SHTKTranslationText"/>
      </w:pPr>
      <w:r>
        <w:t>그러므로 여근·남근 두 근은 서로 있느냐 없느냐가 정해지지 않기 때문에 말하지 않은 것이 아님을 알 수 있다.</w:t>
      </w:r>
    </w:p>
    <w:p>
      <w:pPr>
        <w:pStyle w:val="SHTKSourceText"/>
      </w:pPr>
      <w:r>
        <w:t>問若爾何故正理[10]九云。</w:t>
      </w:r>
    </w:p>
    <w:p>
      <w:pPr>
        <w:pStyle w:val="SHTKTranslationText"/>
      </w:pPr>
      <w:r>
        <w:t>묻는다. 그렇다면 어째서 《정리론》 제9에서 말하기를,</w:t>
      </w:r>
    </w:p>
    <w:p>
      <w:pPr>
        <w:pStyle w:val="SHTKNoteSummary"/>
      </w:pPr>
      <w:r>
        <w:t>교감 요약 | [CBETA 교감] 저본 九 → 甲·乙본 極多十九根證</w:t>
      </w:r>
    </w:p>
    <w:p>
      <w:pPr>
        <w:pStyle w:val="SHTKNoteDetail"/>
      </w:pPr>
      <w:r>
        <w:t>• 원교감 원문 | 九【大】</w:t>
      </w:r>
    </w:p>
    <w:p>
      <w:pPr>
        <w:pStyle w:val="SHTKNoteDetail"/>
      </w:pPr>
      <w:r>
        <w:t>• 교감 번호 | 0524010</w:t>
      </w:r>
    </w:p>
    <w:p>
      <w:pPr>
        <w:pStyle w:val="SHTKNoteDetail"/>
      </w:pPr>
      <w:r>
        <w:t>• 저본 독법 | 九 → ‘아홉/아홉째’</w:t>
      </w:r>
    </w:p>
    <w:p>
      <w:pPr>
        <w:pStyle w:val="SHTKNoteDetail"/>
      </w:pPr>
      <w:r>
        <w:t>• 이문 독법 | 極多十九根證</w:t>
      </w:r>
    </w:p>
    <w:p>
      <w:pPr>
        <w:pStyle w:val="SHTKNoteDetail"/>
      </w:pPr>
      <w:r>
        <w:t>• 저본 기준 번역 | “묻는다. 그렇다면 어째서 《정리론》 제9에서 말하기를,”</w:t>
      </w:r>
    </w:p>
    <w:p>
      <w:pPr>
        <w:pStyle w:val="SHTKNoteDetail"/>
      </w:pPr>
      <w:r>
        <w:t>• 교감 해설 | 저본은 九【大】을 따르며, 極多十九根證【甲】【乙】의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0524010.</w:t>
      </w:r>
    </w:p>
    <w:p>
      <w:pPr>
        <w:pStyle w:val="SHTKSourceText"/>
      </w:pPr>
      <w:r>
        <w:t>言一形者。無有二形．及與無形得聖法故答此說本性無形。及除去無形。不能得聖。非是漸捨命者。准婆沙文。不容異解。</w:t>
      </w:r>
    </w:p>
    <w:p>
      <w:pPr>
        <w:pStyle w:val="SHTKTranslationText"/>
      </w:pPr>
      <w:r>
        <w:t>“한 형근이라고 말한 것은, 두 형근이 있거나 무형인 자는 성법을 얻는 일이 없기 때문이다”라고 했는가. 답한다. 이는 본성적으로 무형인 자와, 형근이 제거되어 무형이 된 자를 말한다. 그들은 성법을 얻을 수 없다. 점차 목숨을 버리는 자를 말한 것이 아니다. 《바사론》 문장에 준하면, 다르게 풀이할 수 없다.</w:t>
      </w:r>
    </w:p>
    <w:p>
      <w:pPr>
        <w:pStyle w:val="SHTKSourceText"/>
      </w:pPr>
      <w:r>
        <w:t>既無形以[11]志性不定不得入聖。</w:t>
      </w:r>
    </w:p>
    <w:p>
      <w:pPr>
        <w:pStyle w:val="SHTKTranslationText"/>
      </w:pPr>
      <w:r>
        <w:t>이미 무형인 자는 뜻과 성품이 일정하지 않기 때문에 성법에 들어갈 수 없다.</w:t>
      </w:r>
    </w:p>
    <w:p>
      <w:pPr>
        <w:pStyle w:val="SHTKNoteSummary"/>
      </w:pPr>
      <w:r>
        <w:t>교감 요약 | [CBETA 교감] 저본 志 → 甲·乙본 惡</w:t>
      </w:r>
    </w:p>
    <w:p>
      <w:pPr>
        <w:pStyle w:val="SHTKNoteDetail"/>
      </w:pPr>
      <w:r>
        <w:t>• 원교감 원문 | 志【大】</w:t>
      </w:r>
    </w:p>
    <w:p>
      <w:pPr>
        <w:pStyle w:val="SHTKNoteDetail"/>
      </w:pPr>
      <w:r>
        <w:t>• 교감 번호 | 0524011</w:t>
      </w:r>
    </w:p>
    <w:p>
      <w:pPr>
        <w:pStyle w:val="SHTKNoteDetail"/>
      </w:pPr>
      <w:r>
        <w:t>• 저본 독법 | 志</w:t>
      </w:r>
    </w:p>
    <w:p>
      <w:pPr>
        <w:pStyle w:val="SHTKNoteDetail"/>
      </w:pPr>
      <w:r>
        <w:t>• 이문 독법 | 惡 → ‘악’</w:t>
      </w:r>
    </w:p>
    <w:p>
      <w:pPr>
        <w:pStyle w:val="SHTKNoteDetail"/>
      </w:pPr>
      <w:r>
        <w:t>• 저본 기준 번역 | “이미 무형인 자는 뜻과 성품이 일정하지 않기 때문에 성법에 들어갈 수 없다.”</w:t>
      </w:r>
    </w:p>
    <w:p>
      <w:pPr>
        <w:pStyle w:val="SHTKNoteDetail"/>
      </w:pPr>
      <w:r>
        <w:t>• 교감 해설 | 저본은 志【大】을 따르며, 惡【甲】【乙】의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0524011.</w:t>
      </w:r>
    </w:p>
    <w:p>
      <w:pPr>
        <w:pStyle w:val="SHTKSourceText"/>
      </w:pPr>
      <w:r>
        <w:t>漸捨命者以深厭生死。能入聖故義不同也問漸命終者無形得戒以不</w:t>
      </w:r>
    </w:p>
    <w:p>
      <w:pPr>
        <w:pStyle w:val="SHTKTranslationText"/>
      </w:pPr>
      <w:r>
        <w:t>점차 목숨을 버리는 자는 생사를 깊이 싫어하기 때문에, 성법에 들어갈 수 있으므로 뜻이 같지 않다. 묻는다. 점차 목숨을 마치는 자는 형근이 없어도 계를 얻는가, 얻지 못하는가.</w:t>
      </w:r>
    </w:p>
    <w:p>
      <w:pPr>
        <w:pStyle w:val="SHTKSourceText"/>
      </w:pPr>
      <w:r>
        <w:t>答亦得戒[12]無失。</w:t>
      </w:r>
    </w:p>
    <w:p>
      <w:pPr>
        <w:pStyle w:val="SHTKTranslationText"/>
      </w:pPr>
      <w:r>
        <w:t>답한다. 또한 계를 얻는 데 과실이 없다.</w:t>
      </w:r>
    </w:p>
    <w:p>
      <w:pPr>
        <w:pStyle w:val="SHTKNoteSummary"/>
      </w:pPr>
      <w:r>
        <w:t>교감 요약 | [CBETA 교감] 甲·乙본에는 無失。無形不得戒，不 없음</w:t>
      </w:r>
    </w:p>
    <w:p>
      <w:pPr>
        <w:pStyle w:val="SHTKNoteDetail"/>
      </w:pPr>
      <w:r>
        <w:t>• 원교감 원문 | 無失。無形不得戒，不【大】</w:t>
      </w:r>
    </w:p>
    <w:p>
      <w:pPr>
        <w:pStyle w:val="SHTKNoteDetail"/>
      </w:pPr>
      <w:r>
        <w:t>• 교감 번호 | 0524012</w:t>
      </w:r>
    </w:p>
    <w:p>
      <w:pPr>
        <w:pStyle w:val="SHTKNoteDetail"/>
      </w:pPr>
      <w:r>
        <w:t>• 저본 독법 | 無失。無形不得戒，不</w:t>
      </w:r>
    </w:p>
    <w:p>
      <w:pPr>
        <w:pStyle w:val="SHTKNoteDetail"/>
      </w:pPr>
      <w:r>
        <w:t>• 이문 독법 | ∅ → ‘해당 성분 없음(탈락)’</w:t>
      </w:r>
    </w:p>
    <w:p>
      <w:pPr>
        <w:pStyle w:val="SHTKNoteDetail"/>
      </w:pPr>
      <w:r>
        <w:t>• 저본 기준 번역 | “답한다. 또한 계를 얻는 데 과실이 없다.”</w:t>
      </w:r>
    </w:p>
    <w:p>
      <w:pPr>
        <w:pStyle w:val="SHTKNoteDetail"/>
      </w:pPr>
      <w:r>
        <w:t>• 교감 해설 | 저본은 無失。無形不得戒，不【大】을 따르며, 〔없음〕【甲】【乙】의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0524012.</w:t>
      </w:r>
    </w:p>
    <w:p>
      <w:pPr>
        <w:pStyle w:val="SHTKSourceText"/>
      </w:pPr>
      <w:r>
        <w:t>無形不得戒不據漸命終者。無形不得戒據本性．損壞。以多煩惱等。漸命終者性猶未轉。</w:t>
      </w:r>
    </w:p>
    <w:p>
      <w:pPr>
        <w:pStyle w:val="SHTKTranslationText"/>
      </w:pPr>
      <w:r>
        <w:t>무형은 계를 얻지 못한다는 것은 점차 목숨을 마치는 자를 근거로 한 것이 아니다. 무형은 계를 얻지 못한다는 것은 본성적으로 그러하거나 손괴된 자를 근거로 한다. 번뇌가 많기 때문이다. 점차 목숨을 마치는 자는 성품이 아직 바뀌지 않았다.</w:t>
      </w:r>
    </w:p>
    <w:p>
      <w:pPr>
        <w:pStyle w:val="SHTKSourceText"/>
      </w:pPr>
      <w:r>
        <w:t>何不得戒又漸捨[13]命眾同分本男．女根依漸捨故無。</w:t>
      </w:r>
    </w:p>
    <w:p>
      <w:pPr>
        <w:pStyle w:val="SHTKTranslationText"/>
      </w:pPr>
      <w:r>
        <w:t>어찌 계를 얻지 못하겠는가. 또 점차 목숨을 버리는 중생동분은 본래 남근·여근을 의지했지만 점차 버리기 때문에 없어지는 것이다.</w:t>
      </w:r>
    </w:p>
    <w:p>
      <w:pPr>
        <w:pStyle w:val="SHTKNoteSummary"/>
      </w:pPr>
      <w:r>
        <w:t>교감 요약 | [CBETA 교감] 저본 命 → 甲·乙본 命者命</w:t>
      </w:r>
    </w:p>
    <w:p>
      <w:pPr>
        <w:pStyle w:val="SHTKNoteDetail"/>
      </w:pPr>
      <w:r>
        <w:t>• 원교감 원문 | 命【大】</w:t>
      </w:r>
    </w:p>
    <w:p>
      <w:pPr>
        <w:pStyle w:val="SHTKNoteDetail"/>
      </w:pPr>
      <w:r>
        <w:t>• 교감 번호 | 0524013</w:t>
      </w:r>
    </w:p>
    <w:p>
      <w:pPr>
        <w:pStyle w:val="SHTKNoteDetail"/>
      </w:pPr>
      <w:r>
        <w:t>• 저본 독법 | 命</w:t>
      </w:r>
    </w:p>
    <w:p>
      <w:pPr>
        <w:pStyle w:val="SHTKNoteDetail"/>
      </w:pPr>
      <w:r>
        <w:t>• 이문 독법 | 命者命</w:t>
      </w:r>
    </w:p>
    <w:p>
      <w:pPr>
        <w:pStyle w:val="SHTKNoteDetail"/>
      </w:pPr>
      <w:r>
        <w:t>• 저본 기준 번역 | “어찌 계를 얻지 못하겠는가. 또 점차 목숨을 버리는 중생동분은 본래 남근·여근을 의지했지만 점차 버리기 때문에 없어지는 것이다.”</w:t>
      </w:r>
    </w:p>
    <w:p>
      <w:pPr>
        <w:pStyle w:val="SHTKNoteDetail"/>
      </w:pPr>
      <w:r>
        <w:t>• 교감 해설 | 저본은 命【大】을 따르며, 命者命【甲】【乙】의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0524013.</w:t>
      </w:r>
    </w:p>
    <w:p>
      <w:pPr>
        <w:pStyle w:val="SHTKSourceText"/>
      </w:pPr>
      <w:r>
        <w:t>非是無根所依眾同分。</w:t>
      </w:r>
    </w:p>
    <w:p>
      <w:pPr>
        <w:pStyle w:val="SHTKTranslationText"/>
      </w:pPr>
      <w:r>
        <w:t>근이 없는 것을 의지로 삼는 중생동분이 아니다.</w:t>
      </w:r>
    </w:p>
    <w:p>
      <w:pPr>
        <w:pStyle w:val="SHTKSourceText"/>
      </w:pPr>
      <w:r>
        <w:t>如何即[14]令不得戒耶。</w:t>
      </w:r>
    </w:p>
    <w:p>
      <w:pPr>
        <w:pStyle w:val="SHTKTranslationText"/>
      </w:pPr>
      <w:r>
        <w:t>어찌 곧 계를 얻지 못하게 하겠는가.</w:t>
      </w:r>
    </w:p>
    <w:p>
      <w:pPr>
        <w:pStyle w:val="SHTKNoteSummary"/>
      </w:pPr>
      <w:r>
        <w:t>교감 요약 | [CBETA 교감] 저본 令 → 甲·乙본 全</w:t>
      </w:r>
    </w:p>
    <w:p>
      <w:pPr>
        <w:pStyle w:val="SHTKNoteDetail"/>
      </w:pPr>
      <w:r>
        <w:t>• 원교감 원문 | 令【大】</w:t>
      </w:r>
    </w:p>
    <w:p>
      <w:pPr>
        <w:pStyle w:val="SHTKNoteDetail"/>
      </w:pPr>
      <w:r>
        <w:t>• 교감 번호 | 0524014</w:t>
      </w:r>
    </w:p>
    <w:p>
      <w:pPr>
        <w:pStyle w:val="SHTKNoteDetail"/>
      </w:pPr>
      <w:r>
        <w:t>• 저본 독법 | 令</w:t>
      </w:r>
    </w:p>
    <w:p>
      <w:pPr>
        <w:pStyle w:val="SHTKNoteDetail"/>
      </w:pPr>
      <w:r>
        <w:t>• 이문 독법 | 全</w:t>
      </w:r>
    </w:p>
    <w:p>
      <w:pPr>
        <w:pStyle w:val="SHTKNoteDetail"/>
      </w:pPr>
      <w:r>
        <w:t>• 저본 기준 번역 | “어찌 곧 계를 얻지 못하게 하겠는가.”</w:t>
      </w:r>
    </w:p>
    <w:p>
      <w:pPr>
        <w:pStyle w:val="SHTKNoteDetail"/>
      </w:pPr>
      <w:r>
        <w:t>• 교감 해설 | 저본은 令【大】을 따르며, 全【甲】【乙】의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0524014.</w:t>
      </w:r>
    </w:p>
    <w:p>
      <w:pPr>
        <w:pStyle w:val="SHTKSourceText"/>
      </w:pPr>
      <w:r>
        <w:t>漸命終者如入無心亦得於戒。</w:t>
      </w:r>
    </w:p>
    <w:p>
      <w:pPr>
        <w:pStyle w:val="SHTKTranslationText"/>
      </w:pPr>
      <w:r>
        <w:t>점차 목숨을 마치는 자는 무심정에 들어간 경우와 같이 또한 계를 얻는다.</w:t>
      </w:r>
    </w:p>
    <w:p>
      <w:pPr>
        <w:pStyle w:val="SHTKSourceText"/>
      </w:pPr>
      <w:r>
        <w:t>受緣具故非不律儀有漸[15]捨命得。</w:t>
      </w:r>
    </w:p>
    <w:p>
      <w:pPr>
        <w:pStyle w:val="SHTKTranslationText"/>
      </w:pPr>
      <w:r>
        <w:t>수계의 연이 갖추어져 있기 때문이다. 불율의에 점차 목숨을 버리는 때 얻는 경우가 없는 것과는 다르다.</w:t>
      </w:r>
    </w:p>
    <w:p>
      <w:pPr>
        <w:pStyle w:val="SHTKNoteSummary"/>
      </w:pPr>
      <w:r>
        <w:t>교감 요약 | [CBETA 교감] 저본 捨 → 甲·乙본 授</w:t>
      </w:r>
    </w:p>
    <w:p>
      <w:pPr>
        <w:pStyle w:val="SHTKNoteDetail"/>
      </w:pPr>
      <w:r>
        <w:t>• 원교감 원문 | 捨【大】</w:t>
      </w:r>
    </w:p>
    <w:p>
      <w:pPr>
        <w:pStyle w:val="SHTKNoteDetail"/>
      </w:pPr>
      <w:r>
        <w:t>• 교감 번호 | 0524015</w:t>
      </w:r>
    </w:p>
    <w:p>
      <w:pPr>
        <w:pStyle w:val="SHTKNoteDetail"/>
      </w:pPr>
      <w:r>
        <w:t>• 저본 독법 | 捨 → ‘버리다’</w:t>
      </w:r>
    </w:p>
    <w:p>
      <w:pPr>
        <w:pStyle w:val="SHTKNoteDetail"/>
      </w:pPr>
      <w:r>
        <w:t>• 이문 독법 | 授</w:t>
      </w:r>
    </w:p>
    <w:p>
      <w:pPr>
        <w:pStyle w:val="SHTKNoteDetail"/>
      </w:pPr>
      <w:r>
        <w:t>• 저본 기준 번역 | “수계의 연이 갖추어져 있기 때문이다. 불율의에 점차 목숨을 버리는 때 얻는 경우가 없는 것과는 다르다.”</w:t>
      </w:r>
    </w:p>
    <w:p>
      <w:pPr>
        <w:pStyle w:val="SHTKNoteDetail"/>
      </w:pPr>
      <w:r>
        <w:t>• 교감 해설 | 저본은 捨【大】을 따르며, 授【甲】【乙】의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0524015.</w:t>
      </w:r>
    </w:p>
    <w:p>
      <w:pPr>
        <w:pStyle w:val="SHTKSourceText"/>
      </w:pPr>
      <w:r>
        <w:t>漸捨命時無作及受事故。不同律儀。</w:t>
      </w:r>
    </w:p>
    <w:p>
      <w:pPr>
        <w:pStyle w:val="SHTKTranslationText"/>
      </w:pPr>
      <w:r>
        <w:t>점차 목숨을 버릴 때에는 불율의의 작법과 수사(受事)가 없기 때문이다. 율의와는 같지 않다.</w:t>
      </w:r>
    </w:p>
    <w:p>
      <w:pPr>
        <w:pStyle w:val="SHTKPositionMarker"/>
      </w:pPr>
      <w:bookmarkStart w:id="772" w:name="loc_0524b08"/>
      <w:bookmarkEnd w:id="772"/>
      <w:r>
        <w:t>[0524b08]</w:t>
      </w:r>
    </w:p>
    <w:p>
      <w:pPr>
        <w:pStyle w:val="SHTKSourceText"/>
      </w:pPr>
      <w:r>
        <w:t>論。諸極少者。下一行頌第五明成根極少</w:t>
      </w:r>
    </w:p>
    <w:p>
      <w:pPr>
        <w:pStyle w:val="SHTKTranslationText"/>
      </w:pPr>
      <w:r>
        <w:t>논에서 말한다. “가장 적은 경우들”이다. 아래 한 행의 게송은 다섯째로 성취하는 근이 가장 적은 경우를 밝힌다.</w:t>
      </w:r>
    </w:p>
    <w:p>
      <w:pPr>
        <w:pStyle w:val="SHTKSourceText"/>
      </w:pPr>
      <w:r>
        <w:t>論曰至及身命意[＊]者。</w:t>
      </w:r>
    </w:p>
    <w:p>
      <w:pPr>
        <w:pStyle w:val="SHTKTranslationText"/>
      </w:pPr>
      <w:r>
        <w:t>논에서 말한다. “및 신근·명근·의근”까지이다.</w:t>
      </w:r>
    </w:p>
    <w:p>
      <w:pPr>
        <w:pStyle w:val="SHTKNoteSummary"/>
      </w:pPr>
      <w:r>
        <w:t>교감 요약 | [CBETA 교감] 甲·乙본에는 者 없음</w:t>
      </w:r>
    </w:p>
    <w:p>
      <w:pPr>
        <w:pStyle w:val="SHTKNoteDetail"/>
      </w:pPr>
      <w:r>
        <w:t>• 원교감 원문 | 者【大】＊，〔－〕【甲】【乙】＊</w:t>
      </w:r>
    </w:p>
    <w:p>
      <w:pPr>
        <w:pStyle w:val="SHTKNoteDetail"/>
      </w:pPr>
      <w:r>
        <w:t>• 해당 번역 | “논에서 말한다. “및 신근·명근·의근”</w:t>
      </w:r>
    </w:p>
    <w:p>
      <w:pPr>
        <w:pStyle w:val="SHTKNoteDetail"/>
      </w:pPr>
      <w:r>
        <w:t>• 번역 영향 판정 | [의미 차이 있음]</w:t>
      </w:r>
    </w:p>
    <w:p>
      <w:pPr>
        <w:pStyle w:val="SHTKNoteDetail"/>
      </w:pPr>
      <w:r>
        <w:t>• 출처 | CBETA T41n1822, 교감 번호 0523017.</w:t>
      </w:r>
    </w:p>
    <w:p>
      <w:pPr>
        <w:pStyle w:val="SHTKSourceText"/>
      </w:pPr>
      <w:r>
        <w:t>釋頌初二句。</w:t>
      </w:r>
    </w:p>
    <w:p>
      <w:pPr>
        <w:pStyle w:val="SHTKTranslationText"/>
      </w:pPr>
      <w:r>
        <w:t>게송 처음 두 구절을 풀이한다.</w:t>
      </w:r>
    </w:p>
    <w:p>
      <w:pPr>
        <w:pStyle w:val="SHTKSourceText"/>
      </w:pPr>
      <w:r>
        <w:t>極少成八無[16]八者。</w:t>
      </w:r>
    </w:p>
    <w:p>
      <w:pPr>
        <w:pStyle w:val="SHTKTranslationText"/>
      </w:pPr>
      <w:r>
        <w:t>가장 적게 여덟 근을 성취하는 경우가 둘인데,</w:t>
      </w:r>
    </w:p>
    <w:p>
      <w:pPr>
        <w:pStyle w:val="SHTKNoteSummary"/>
      </w:pPr>
      <w:r>
        <w:t>교감 요약 | [CBETA 교감] 저본 八 → 甲·乙본 成八</w:t>
      </w:r>
    </w:p>
    <w:p>
      <w:pPr>
        <w:pStyle w:val="SHTKNoteDetail"/>
      </w:pPr>
      <w:r>
        <w:t>• 원교감 원문 | 八【大】</w:t>
      </w:r>
    </w:p>
    <w:p>
      <w:pPr>
        <w:pStyle w:val="SHTKNoteDetail"/>
      </w:pPr>
      <w:r>
        <w:t>• 교감 번호 | 0524016</w:t>
      </w:r>
    </w:p>
    <w:p>
      <w:pPr>
        <w:pStyle w:val="SHTKNoteDetail"/>
      </w:pPr>
      <w:r>
        <w:t>• 저본 독법 | 八 → ‘여덟/여덟째’</w:t>
      </w:r>
    </w:p>
    <w:p>
      <w:pPr>
        <w:pStyle w:val="SHTKNoteDetail"/>
      </w:pPr>
      <w:r>
        <w:t>• 이문 독법 | 成八 → ‘이루다 / 여덟/여덟째’</w:t>
      </w:r>
    </w:p>
    <w:p>
      <w:pPr>
        <w:pStyle w:val="SHTKNoteDetail"/>
      </w:pPr>
      <w:r>
        <w:t>• 저본 기준 번역 | “가장 적게 여덟 근을 성취하는 경우가 둘인데,”</w:t>
      </w:r>
    </w:p>
    <w:p>
      <w:pPr>
        <w:pStyle w:val="SHTKNoteDetail"/>
      </w:pPr>
      <w:r>
        <w:t>• 교감 해설 | 저본은 八【大】을 따르며, 成八【甲】【乙】의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0524016.</w:t>
      </w:r>
    </w:p>
    <w:p>
      <w:pPr>
        <w:pStyle w:val="SHTKSourceText"/>
      </w:pPr>
      <w:r>
        <w:t>唯於二位[17]極少成八。</w:t>
      </w:r>
    </w:p>
    <w:p>
      <w:pPr>
        <w:pStyle w:val="SHTKTranslationText"/>
      </w:pPr>
      <w:r>
        <w:t>오직 두 지위에서 가장 적게 여덟 근을 성취한다.</w:t>
      </w:r>
    </w:p>
    <w:p>
      <w:pPr>
        <w:pStyle w:val="SHTKNoteSummary"/>
      </w:pPr>
      <w:r>
        <w:t>교감 요약 | [CBETA 교감] 甲·乙본에는 極 없음</w:t>
      </w:r>
    </w:p>
    <w:p>
      <w:pPr>
        <w:pStyle w:val="SHTKNoteDetail"/>
      </w:pPr>
      <w:r>
        <w:t>• 원교감 원문 | 極【大】</w:t>
      </w:r>
    </w:p>
    <w:p>
      <w:pPr>
        <w:pStyle w:val="SHTKNoteDetail"/>
      </w:pPr>
      <w:r>
        <w:t>• 교감 번호 | 0524017</w:t>
      </w:r>
    </w:p>
    <w:p>
      <w:pPr>
        <w:pStyle w:val="SHTKNoteDetail"/>
      </w:pPr>
      <w:r>
        <w:t>• 저본 독법 | 極</w:t>
      </w:r>
    </w:p>
    <w:p>
      <w:pPr>
        <w:pStyle w:val="SHTKNoteDetail"/>
      </w:pPr>
      <w:r>
        <w:t>• 이문 독법 | ∅ → ‘해당 성분 없음(탈락)’</w:t>
      </w:r>
    </w:p>
    <w:p>
      <w:pPr>
        <w:pStyle w:val="SHTKNoteDetail"/>
      </w:pPr>
      <w:r>
        <w:t>• 저본 기준 번역 | “오직 두 지위에서 가장 적게 여덟 근을 성취한다.”</w:t>
      </w:r>
    </w:p>
    <w:p>
      <w:pPr>
        <w:pStyle w:val="SHTKNoteDetail"/>
      </w:pPr>
      <w:r>
        <w:t>• 교감 해설 | 저본은 極【大】을 따르며, 〔없음〕【甲】【乙】의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0524017.</w:t>
      </w:r>
    </w:p>
    <w:p>
      <w:pPr>
        <w:pStyle w:val="SHTKSourceText"/>
      </w:pPr>
      <w:r>
        <w:t>謂[18]一斷善根定成五受及身．意．命。</w:t>
      </w:r>
    </w:p>
    <w:p>
      <w:pPr>
        <w:pStyle w:val="SHTKTranslationText"/>
      </w:pPr>
      <w:r>
        <w:t>곧 첫째, 선근을 끊은 자는 반드시 다섯 수와 신근·의근·명근을 성취한다.</w:t>
      </w:r>
    </w:p>
    <w:p>
      <w:pPr>
        <w:pStyle w:val="SHTKNoteSummary"/>
      </w:pPr>
      <w:r>
        <w:t>교감 요약 | [CBETA 교감] 甲·乙본에는 一 없음</w:t>
      </w:r>
    </w:p>
    <w:p>
      <w:pPr>
        <w:pStyle w:val="SHTKNoteDetail"/>
      </w:pPr>
      <w:r>
        <w:t>• 원교감 원문 | 一【大】</w:t>
      </w:r>
    </w:p>
    <w:p>
      <w:pPr>
        <w:pStyle w:val="SHTKNoteDetail"/>
      </w:pPr>
      <w:r>
        <w:t>• 교감 번호 | 0524018</w:t>
      </w:r>
    </w:p>
    <w:p>
      <w:pPr>
        <w:pStyle w:val="SHTKNoteDetail"/>
      </w:pPr>
      <w:r>
        <w:t>• 저본 독법 | 一 → ‘하나/첫째’</w:t>
      </w:r>
    </w:p>
    <w:p>
      <w:pPr>
        <w:pStyle w:val="SHTKNoteDetail"/>
      </w:pPr>
      <w:r>
        <w:t>• 이문 독법 | ∅ → ‘해당 성분 없음(탈락)’</w:t>
      </w:r>
    </w:p>
    <w:p>
      <w:pPr>
        <w:pStyle w:val="SHTKNoteDetail"/>
      </w:pPr>
      <w:r>
        <w:t>• 저본 기준 번역 | “곧 첫째, 선근을 끊은 자는 반드시 다섯 수와 신근·의근·명근을 성취한다.”</w:t>
      </w:r>
    </w:p>
    <w:p>
      <w:pPr>
        <w:pStyle w:val="SHTKNoteDetail"/>
      </w:pPr>
      <w:r>
        <w:t>• 교감 해설 | 저본은 一【大】을 따르며, 〔없음〕【甲】【乙】의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0524018.</w:t>
      </w:r>
    </w:p>
    <w:p>
      <w:pPr>
        <w:pStyle w:val="SHTKSourceText"/>
      </w:pPr>
      <w:r>
        <w:t>定不成八信等[19]五．及三無漏根。</w:t>
      </w:r>
    </w:p>
    <w:p>
      <w:pPr>
        <w:pStyle w:val="SHTKTranslationText"/>
      </w:pPr>
      <w:r>
        <w:t>반드시 성취하지 않는 여덟은 신 등 다섯 근 및 세 무루근이다.</w:t>
      </w:r>
    </w:p>
    <w:p>
      <w:pPr>
        <w:pStyle w:val="SHTKNoteSummary"/>
      </w:pPr>
      <w:r>
        <w:t>교감 요약 | [CBETA 교감] 저본 五 → 甲·乙본 五根</w:t>
      </w:r>
    </w:p>
    <w:p>
      <w:pPr>
        <w:pStyle w:val="SHTKNoteDetail"/>
      </w:pPr>
      <w:r>
        <w:t>• 원교감 원문 | 五【大】</w:t>
      </w:r>
    </w:p>
    <w:p>
      <w:pPr>
        <w:pStyle w:val="SHTKNoteDetail"/>
      </w:pPr>
      <w:r>
        <w:t>• 교감 번호 | 0524019</w:t>
      </w:r>
    </w:p>
    <w:p>
      <w:pPr>
        <w:pStyle w:val="SHTKNoteDetail"/>
      </w:pPr>
      <w:r>
        <w:t>• 저본 독법 | 五 → ‘다섯/다섯째’</w:t>
      </w:r>
    </w:p>
    <w:p>
      <w:pPr>
        <w:pStyle w:val="SHTKNoteDetail"/>
      </w:pPr>
      <w:r>
        <w:t>• 이문 독법 | 五根 → ‘다섯/다섯째 / 근’</w:t>
      </w:r>
    </w:p>
    <w:p>
      <w:pPr>
        <w:pStyle w:val="SHTKNoteDetail"/>
      </w:pPr>
      <w:r>
        <w:t>• 저본 기준 번역 | “반드시 성취하지 않는 여덟은 신 등 다섯 근 및 세 무루근이다.”</w:t>
      </w:r>
    </w:p>
    <w:p>
      <w:pPr>
        <w:pStyle w:val="SHTKNoteDetail"/>
      </w:pPr>
      <w:r>
        <w:t>• 교감 해설 | 저본은 五【大】을 따르며, 五根【甲】【乙】의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0524019.</w:t>
      </w:r>
    </w:p>
    <w:p>
      <w:pPr>
        <w:pStyle w:val="SHTKSourceText"/>
      </w:pPr>
      <w:r>
        <w:t>六根不定。謂眼等四根．及女．男根。容有不成。</w:t>
      </w:r>
    </w:p>
    <w:p>
      <w:pPr>
        <w:pStyle w:val="SHTKTranslationText"/>
      </w:pPr>
      <w:r>
        <w:t>여섯 근은 정해지지 않는다. 곧 안근 등 네 근 및 여근·남근이다. 성취하지 않을 수 있다.</w:t>
      </w:r>
    </w:p>
    <w:p>
      <w:pPr>
        <w:pStyle w:val="SHTKPositionMarker"/>
      </w:pPr>
      <w:bookmarkStart w:id="773" w:name="loc_0524b13"/>
      <w:bookmarkEnd w:id="773"/>
      <w:r>
        <w:t>[0524b13]</w:t>
      </w:r>
    </w:p>
    <w:p>
      <w:pPr>
        <w:pStyle w:val="SHTKSourceText"/>
      </w:pPr>
      <w:r>
        <w:t>論。受謂至立圓滿名。</w:t>
      </w:r>
    </w:p>
    <w:p>
      <w:pPr>
        <w:pStyle w:val="SHTKTranslationText"/>
      </w:pPr>
      <w:r>
        <w:t>논에서 말한다. “수란 ... 원만이라는 이름을 세운다”까지이다.</w:t>
      </w:r>
    </w:p>
    <w:p>
      <w:pPr>
        <w:pStyle w:val="SHTKSourceText"/>
      </w:pPr>
      <w:r>
        <w:t>[20]便釋受。</w:t>
      </w:r>
    </w:p>
    <w:p>
      <w:pPr>
        <w:pStyle w:val="SHTKTranslationText"/>
      </w:pPr>
      <w:r>
        <w:t>곁들여 수를 풀이한다.</w:t>
      </w:r>
    </w:p>
    <w:p>
      <w:pPr>
        <w:pStyle w:val="SHTKNoteSummary"/>
      </w:pPr>
      <w:r>
        <w:t>교감 요약 | [CBETA 교감] 저본 便 → 甲·乙본 乘便</w:t>
      </w:r>
    </w:p>
    <w:p>
      <w:pPr>
        <w:pStyle w:val="SHTKNoteDetail"/>
      </w:pPr>
      <w:r>
        <w:t>• 원교감 원문 | 便【大】</w:t>
      </w:r>
    </w:p>
    <w:p>
      <w:pPr>
        <w:pStyle w:val="SHTKNoteDetail"/>
      </w:pPr>
      <w:r>
        <w:t>• 교감 번호 | 0524020</w:t>
      </w:r>
    </w:p>
    <w:p>
      <w:pPr>
        <w:pStyle w:val="SHTKNoteDetail"/>
      </w:pPr>
      <w:r>
        <w:t>• 저본 독법 | 便</w:t>
      </w:r>
    </w:p>
    <w:p>
      <w:pPr>
        <w:pStyle w:val="SHTKNoteDetail"/>
      </w:pPr>
      <w:r>
        <w:t>• 이문 독법 | 乘便</w:t>
      </w:r>
    </w:p>
    <w:p>
      <w:pPr>
        <w:pStyle w:val="SHTKNoteDetail"/>
      </w:pPr>
      <w:r>
        <w:t>• 저본 기준 번역 | “곁들여 수를 풀이한다.”</w:t>
      </w:r>
    </w:p>
    <w:p>
      <w:pPr>
        <w:pStyle w:val="SHTKNoteDetail"/>
      </w:pPr>
      <w:r>
        <w:t>• 교감 해설 | 저본은 便【大】을 따르며, 乘便【甲】【乙】의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0524020.</w:t>
      </w:r>
    </w:p>
    <w:p>
      <w:pPr>
        <w:pStyle w:val="SHTKPositionMarker"/>
      </w:pPr>
      <w:bookmarkStart w:id="774" w:name="loc_0524b14"/>
      <w:bookmarkEnd w:id="774"/>
      <w:r>
        <w:t>[0524b14]</w:t>
      </w:r>
    </w:p>
    <w:p>
      <w:pPr>
        <w:pStyle w:val="SHTKSourceText"/>
      </w:pPr>
      <w:r>
        <w:t>論。如斷善根至愚生無色界故。釋頌後二句。言成八根。信等五．及命．意．捨。</w:t>
      </w:r>
    </w:p>
    <w:p>
      <w:pPr>
        <w:pStyle w:val="SHTKTranslationText"/>
      </w:pPr>
      <w:r>
        <w:t>논에서 말한다. “선근을 끊은 자와 같이 ... 어리석은 이가 무색계에 태어나기 때문이다”까지이다. 게송 뒤의 두 구절을 풀이한다. 여덟 근을 성취한다고 말한 것은, 신 등 다섯 근 및 명근·의근·사근이다.</w:t>
      </w:r>
    </w:p>
    <w:p>
      <w:pPr>
        <w:pStyle w:val="SHTKSourceText"/>
      </w:pPr>
      <w:r>
        <w:t>十四定不[21]定。</w:t>
      </w:r>
    </w:p>
    <w:p>
      <w:pPr>
        <w:pStyle w:val="SHTKTranslationText"/>
      </w:pPr>
      <w:r>
        <w:t>열네 근은 성취 여부가 정해지지 않는다.</w:t>
      </w:r>
    </w:p>
    <w:p>
      <w:pPr>
        <w:pStyle w:val="SHTKNoteSummary"/>
      </w:pPr>
      <w:r>
        <w:t>교감 요약 | [CBETA 교감] 저본 定 → 이문 成</w:t>
      </w:r>
    </w:p>
    <w:p>
      <w:pPr>
        <w:pStyle w:val="SHTKNoteDetail"/>
      </w:pPr>
      <w:r>
        <w:t>• 원교감 원문 | 定【大】</w:t>
      </w:r>
    </w:p>
    <w:p>
      <w:pPr>
        <w:pStyle w:val="SHTKNoteDetail"/>
      </w:pPr>
      <w:r>
        <w:t>• 교감 번호 | 0524021</w:t>
      </w:r>
    </w:p>
    <w:p>
      <w:pPr>
        <w:pStyle w:val="SHTKNoteDetail"/>
      </w:pPr>
      <w:r>
        <w:t>• 저본 독법 | 定 → ‘정/선정’</w:t>
      </w:r>
    </w:p>
    <w:p>
      <w:pPr>
        <w:pStyle w:val="SHTKNoteDetail"/>
      </w:pPr>
      <w:r>
        <w:t>• 이문 독법 | 成 → ‘이루다’</w:t>
      </w:r>
    </w:p>
    <w:p>
      <w:pPr>
        <w:pStyle w:val="SHTKNoteDetail"/>
      </w:pPr>
      <w:r>
        <w:t>• 저본 기준 번역 | “열네 근은 성취 여부가 정해지지 않는다.”</w:t>
      </w:r>
    </w:p>
    <w:p>
      <w:pPr>
        <w:pStyle w:val="SHTKNoteDetail"/>
      </w:pPr>
      <w:r>
        <w:t>• 교감 해설 | 저본은 定【大】을 따르며, 成【大】의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0524021.</w:t>
      </w:r>
    </w:p>
    <w:p>
      <w:pPr>
        <w:pStyle w:val="SHTKSourceText"/>
      </w:pPr>
      <w:r>
        <w:t>謂七色根及苦．憂．喜．樂三無漏根。斷善者極少成八。極多十四。愚生無色唯成八根。更無增理。婆沙一百五十隨信行極多十九。極少十三。十九者除一形二無漏根。即未離欲染住見道者。十三者身．命．意．四受．信等五．一無漏根。即已離欲染漸命終位入見道者。</w:t>
      </w:r>
    </w:p>
    <w:p>
      <w:pPr>
        <w:pStyle w:val="SHTKTranslationText"/>
      </w:pPr>
      <w:r>
        <w:t>곧 일곱 색근 및 고근·우근·희근·낙근과 세 무루근이다. 선근을 끊은 자는 가장 적게 여덟 근을 성취하고, 가장 많게는 열넷을 성취한다. 어리석은 이가 무색계에 태어나면 오직 여덟 근을 성취하며, 더 늘어날 이치가 없다. 《바사론》 제150에 따르면 수신행은 가장 많게 열아홉 근을 성취하고, 가장 적게는 열세 근을 성취한다. 열아홉이란 한 형근과 두 무루근을 제외한 것이다. 곧 욕계의 염을 아직 여의지 않고 견도에 머무는 자이다. 열셋이란 신근·명근·의근·네 수·신 등 다섯 근·한 무루근이다. 곧 이미 욕계의 염을 여의고 점차 목숨을 마치는 지위에서 견도에 들어간 자이다.</w:t>
      </w:r>
    </w:p>
    <w:p>
      <w:pPr>
        <w:pStyle w:val="SHTKSourceText"/>
      </w:pPr>
      <w:r>
        <w:t>[22]問何故此位能入見道。</w:t>
      </w:r>
    </w:p>
    <w:p>
      <w:pPr>
        <w:pStyle w:val="SHTKTranslationText"/>
      </w:pPr>
      <w:r>
        <w:t>묻는다. 어째서 이 지위에서 견도에 들어갈 수 있는가.</w:t>
      </w:r>
    </w:p>
    <w:p>
      <w:pPr>
        <w:pStyle w:val="SHTKNoteSummary"/>
      </w:pPr>
      <w:r>
        <w:t>교감 요약 | [CBETA 교감] 저본 問 → 甲·乙본 問曰</w:t>
      </w:r>
    </w:p>
    <w:p>
      <w:pPr>
        <w:pStyle w:val="SHTKNoteDetail"/>
      </w:pPr>
      <w:r>
        <w:t>• 원교감 원문 | 問【大】</w:t>
      </w:r>
    </w:p>
    <w:p>
      <w:pPr>
        <w:pStyle w:val="SHTKNoteDetail"/>
      </w:pPr>
      <w:r>
        <w:t>• 교감 번호 | 0524022</w:t>
      </w:r>
    </w:p>
    <w:p>
      <w:pPr>
        <w:pStyle w:val="SHTKNoteDetail"/>
      </w:pPr>
      <w:r>
        <w:t>• 저본 독법 | 問 → ‘묻다’</w:t>
      </w:r>
    </w:p>
    <w:p>
      <w:pPr>
        <w:pStyle w:val="SHTKNoteDetail"/>
      </w:pPr>
      <w:r>
        <w:t>• 이문 독법 | 問曰</w:t>
      </w:r>
    </w:p>
    <w:p>
      <w:pPr>
        <w:pStyle w:val="SHTKNoteDetail"/>
      </w:pPr>
      <w:r>
        <w:t>• 저본 기준 번역 | “묻는다. 어째서 이 지위에서 견도에 들어갈 수 있는가.”</w:t>
      </w:r>
    </w:p>
    <w:p>
      <w:pPr>
        <w:pStyle w:val="SHTKNoteDetail"/>
      </w:pPr>
      <w:r>
        <w:t>• 교감 해설 | 저본은 問【大】을 따르며, 問曰【甲】【乙】의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0524022.</w:t>
      </w:r>
    </w:p>
    <w:p>
      <w:pPr>
        <w:pStyle w:val="SHTKSourceText"/>
      </w:pPr>
      <w:r>
        <w:t>答是[23]愛行者一期生中恒厭生死。</w:t>
      </w:r>
    </w:p>
    <w:p>
      <w:pPr>
        <w:pStyle w:val="SHTKTranslationText"/>
      </w:pPr>
      <w:r>
        <w:t>답한다. 이는 애행자라서 한 생 동안 항상 생사를 싫어하고,</w:t>
      </w:r>
    </w:p>
    <w:p>
      <w:pPr>
        <w:pStyle w:val="SHTKNoteSummary"/>
      </w:pPr>
      <w:r>
        <w:t>교감 요약 | [CBETA 교감] 저본 愛 → 乙본 受</w:t>
      </w:r>
    </w:p>
    <w:p>
      <w:pPr>
        <w:pStyle w:val="SHTKNoteDetail"/>
      </w:pPr>
      <w:r>
        <w:t>• 원교감 원문 | 愛【大】</w:t>
      </w:r>
    </w:p>
    <w:p>
      <w:pPr>
        <w:pStyle w:val="SHTKNoteDetail"/>
      </w:pPr>
      <w:r>
        <w:t>• 교감 번호 | 0524023</w:t>
      </w:r>
    </w:p>
    <w:p>
      <w:pPr>
        <w:pStyle w:val="SHTKNoteDetail"/>
      </w:pPr>
      <w:r>
        <w:t>• 저본 독법 | 愛</w:t>
      </w:r>
    </w:p>
    <w:p>
      <w:pPr>
        <w:pStyle w:val="SHTKNoteDetail"/>
      </w:pPr>
      <w:r>
        <w:t>• 이문 독법 | 受 → ‘수/감수’</w:t>
      </w:r>
    </w:p>
    <w:p>
      <w:pPr>
        <w:pStyle w:val="SHTKNoteDetail"/>
      </w:pPr>
      <w:r>
        <w:t>• 저본 기준 번역 | “답한다. 이는 애행자라서 한 생 동안 항상 생사를 싫어하고,”</w:t>
      </w:r>
    </w:p>
    <w:p>
      <w:pPr>
        <w:pStyle w:val="SHTKNoteDetail"/>
      </w:pPr>
      <w:r>
        <w:t>• 교감 해설 | 저본은 愛【大】을 따르며, 受【乙】의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0524023.</w:t>
      </w:r>
    </w:p>
    <w:p>
      <w:pPr>
        <w:pStyle w:val="SHTKSourceText"/>
      </w:pPr>
      <w:r>
        <w:t>臨命終時苦受所觸厭心轉增能入見道。如隨信行。</w:t>
      </w:r>
    </w:p>
    <w:p>
      <w:pPr>
        <w:pStyle w:val="SHTKTranslationText"/>
      </w:pPr>
      <w:r>
        <w:t>임종할 때 고수에 닿으면 싫어하는 마음이 더욱 증가하여 견도에 들어갈 수 있기 때문이다. 수신행과 같고,</w:t>
      </w:r>
    </w:p>
    <w:p>
      <w:pPr>
        <w:pStyle w:val="SHTKSourceText"/>
      </w:pPr>
      <w:r>
        <w:t>隨法行亦[24]爾。</w:t>
      </w:r>
    </w:p>
    <w:p>
      <w:pPr>
        <w:pStyle w:val="SHTKTranslationText"/>
      </w:pPr>
      <w:r>
        <w:t>수법행도 또한 그러하다.</w:t>
      </w:r>
    </w:p>
    <w:p>
      <w:pPr>
        <w:pStyle w:val="SHTKNoteSummary"/>
      </w:pPr>
      <w:r>
        <w:t>교감 요약 | [CBETA 교감] 저본 爾 → 甲·乙본 爾已上</w:t>
      </w:r>
    </w:p>
    <w:p>
      <w:pPr>
        <w:pStyle w:val="SHTKNoteDetail"/>
      </w:pPr>
      <w:r>
        <w:t>• 원교감 원문 | 爾【大】</w:t>
      </w:r>
    </w:p>
    <w:p>
      <w:pPr>
        <w:pStyle w:val="SHTKNoteDetail"/>
      </w:pPr>
      <w:r>
        <w:t>• 교감 번호 | 0524024</w:t>
      </w:r>
    </w:p>
    <w:p>
      <w:pPr>
        <w:pStyle w:val="SHTKNoteDetail"/>
      </w:pPr>
      <w:r>
        <w:t>• 저본 독법 | 爾</w:t>
      </w:r>
    </w:p>
    <w:p>
      <w:pPr>
        <w:pStyle w:val="SHTKNoteDetail"/>
      </w:pPr>
      <w:r>
        <w:t>• 이문 독법 | 爾已上</w:t>
      </w:r>
    </w:p>
    <w:p>
      <w:pPr>
        <w:pStyle w:val="SHTKNoteDetail"/>
      </w:pPr>
      <w:r>
        <w:t>• 저본 기준 번역 | “수법행도 또한 그러하다.”</w:t>
      </w:r>
    </w:p>
    <w:p>
      <w:pPr>
        <w:pStyle w:val="SHTKNoteDetail"/>
      </w:pPr>
      <w:r>
        <w:t>• 교감 해설 | 저본은 爾【大】을 따르며, 爾已上【甲】【乙】의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0524024.</w:t>
      </w:r>
    </w:p>
    <w:p>
      <w:pPr>
        <w:pStyle w:val="SHTKPositionMarker"/>
      </w:pPr>
      <w:bookmarkStart w:id="775" w:name="loc_0524b26"/>
      <w:bookmarkEnd w:id="775"/>
      <w:r>
        <w:t>[0524b26]</w:t>
      </w:r>
    </w:p>
    <w:p>
      <w:pPr>
        <w:pStyle w:val="SHTKSourceText"/>
      </w:pPr>
      <w:r>
        <w:t>論。諸極多者。下一行頌第六明極多門。極多成就十九根。有其二位。一是凡位。</w:t>
      </w:r>
    </w:p>
    <w:p>
      <w:pPr>
        <w:pStyle w:val="SHTKTranslationText"/>
      </w:pPr>
      <w:r>
        <w:t>논에서 말한다. “가장 많은 경우들”이다. 아래 한 행의 게송은 여섯째로 가장 많은 경우의 문을 밝힌다. 가장 많게는 열아홉 근을 성취한다. 그 지위가 둘 있다. 첫째는 범부의 지위이고,</w:t>
      </w:r>
    </w:p>
    <w:p>
      <w:pPr>
        <w:pStyle w:val="SHTKSourceText"/>
      </w:pPr>
      <w:r>
        <w:t>二[25]聖位。</w:t>
      </w:r>
    </w:p>
    <w:p>
      <w:pPr>
        <w:pStyle w:val="SHTKTranslationText"/>
      </w:pPr>
      <w:r>
        <w:t>둘째는 성인의 지위이다.</w:t>
      </w:r>
    </w:p>
    <w:p>
      <w:pPr>
        <w:pStyle w:val="SHTKNoteSummary"/>
      </w:pPr>
      <w:r>
        <w:t>교감 요약 | [CBETA 교감] 저본 聖 → 甲·乙본 是聖</w:t>
      </w:r>
    </w:p>
    <w:p>
      <w:pPr>
        <w:pStyle w:val="SHTKNoteDetail"/>
      </w:pPr>
      <w:r>
        <w:t>• 원교감 원문 | 聖【大】</w:t>
      </w:r>
    </w:p>
    <w:p>
      <w:pPr>
        <w:pStyle w:val="SHTKNoteDetail"/>
      </w:pPr>
      <w:r>
        <w:t>• 교감 번호 | 0524025</w:t>
      </w:r>
    </w:p>
    <w:p>
      <w:pPr>
        <w:pStyle w:val="SHTKNoteDetail"/>
      </w:pPr>
      <w:r>
        <w:t>• 저본 독법 | 聖 → ‘성스러움/성자’</w:t>
      </w:r>
    </w:p>
    <w:p>
      <w:pPr>
        <w:pStyle w:val="SHTKNoteDetail"/>
      </w:pPr>
      <w:r>
        <w:t>• 이문 독법 | 是聖 → ‘이다/옳다 / 성스러움/성자’</w:t>
      </w:r>
    </w:p>
    <w:p>
      <w:pPr>
        <w:pStyle w:val="SHTKNoteDetail"/>
      </w:pPr>
      <w:r>
        <w:t>• 저본 기준 번역 | “둘째는 성인의 지위이다.”</w:t>
      </w:r>
    </w:p>
    <w:p>
      <w:pPr>
        <w:pStyle w:val="SHTKNoteDetail"/>
      </w:pPr>
      <w:r>
        <w:t>• 교감 해설 | 저본은 聖【大】을 따르며, 是聖【甲】【乙】의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0524025.</w:t>
      </w:r>
    </w:p>
    <w:p>
      <w:pPr>
        <w:pStyle w:val="SHTKSourceText"/>
      </w:pPr>
      <w:r>
        <w:t>凡謂二形。唯除三無漏。聖謂未離欲貪。除二無漏及除一形。此論釋頌第四句。云除二無漏及除一形。乃至女．男二根隨除一種。以諸聖者無二形故。此文既是明極多。文言一形但遮其有二。不是遮無形。若有無者非極多故。此論此釋不違定成十三根也。</w:t>
      </w:r>
    </w:p>
    <w:p>
      <w:pPr>
        <w:pStyle w:val="SHTKTranslationText"/>
      </w:pPr>
      <w:r>
        <w:t>범부란 두 형근을 가진 자로, 오직 세 무루근을 제외한다. 성인이란 욕탐을 아직 여의지 않은 자로, 두 무루근과 한 형근을 제외한다. 이 논이 게송의 넷째 구절을 풀이하여, “두 무루근 및 한 형근을 제외한다”고 말하고, 나아가 “여근·남근 두 근 중 한 종류를 따라 제외한다”고 한다. 모든 성인은 두 형근을 가진 일이 없기 때문이다. 이 글은 이미 가장 많은 경우를 밝히는 것이므로, 글에서 “한 형근”이라고 한 것은 다만 두 형근이 있는 것을 막은 것이다. 무형인 경우를 막는 것이 아니다. 만약 무형이라면 가장 많은 경우가 아니기 때문이다. 이 논의 이 해석은 반드시 열세 근을 성취한다는 설과 어긋나지 않는다.</w:t>
      </w:r>
    </w:p>
    <w:p>
      <w:pPr>
        <w:pStyle w:val="SHTKSourceText"/>
      </w:pPr>
      <w:r>
        <w:t>正理釋第四[26]句云。</w:t>
      </w:r>
    </w:p>
    <w:p>
      <w:pPr>
        <w:pStyle w:val="SHTKTranslationText"/>
      </w:pPr>
      <w:r>
        <w:t>《정리론》은 넷째 구절을 풀이하여 말한다.</w:t>
      </w:r>
    </w:p>
    <w:p>
      <w:pPr>
        <w:pStyle w:val="SHTKNoteSummary"/>
      </w:pPr>
      <w:r>
        <w:t>교감 요약 | [CBETA 교감] 甲·乙본에는 句 없음</w:t>
      </w:r>
    </w:p>
    <w:p>
      <w:pPr>
        <w:pStyle w:val="SHTKNoteDetail"/>
      </w:pPr>
      <w:r>
        <w:t>• 원교감 원문 | 句【大】</w:t>
      </w:r>
    </w:p>
    <w:p>
      <w:pPr>
        <w:pStyle w:val="SHTKNoteDetail"/>
      </w:pPr>
      <w:r>
        <w:t>• 교감 번호 | 0524026</w:t>
      </w:r>
    </w:p>
    <w:p>
      <w:pPr>
        <w:pStyle w:val="SHTKNoteDetail"/>
      </w:pPr>
      <w:r>
        <w:t>• 저본 독법 | 句 → ‘구’</w:t>
      </w:r>
    </w:p>
    <w:p>
      <w:pPr>
        <w:pStyle w:val="SHTKNoteDetail"/>
      </w:pPr>
      <w:r>
        <w:t>• 이문 독법 | ∅ → ‘해당 성분 없음(탈락)’</w:t>
      </w:r>
    </w:p>
    <w:p>
      <w:pPr>
        <w:pStyle w:val="SHTKNoteDetail"/>
      </w:pPr>
      <w:r>
        <w:t>• 저본 기준 번역 | “《정리론》은 넷째 구절을 풀이하여 말한다.”</w:t>
      </w:r>
    </w:p>
    <w:p>
      <w:pPr>
        <w:pStyle w:val="SHTKNoteDetail"/>
      </w:pPr>
      <w:r>
        <w:t>• 교감 해설 | 저본은 句【大】을 따르며, 〔없음〕【甲】【乙】의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0524026.</w:t>
      </w:r>
    </w:p>
    <w:p>
      <w:pPr>
        <w:pStyle w:val="SHTKSourceText"/>
      </w:pPr>
      <w:r>
        <w:t>除二無漏及除一形。乃至。言一形者。無有二形及與無形得聖法故述曰。此無形者。謂是本性除去者非漸命終。與前意別。俱舍論疏卷第三</w:t>
      </w:r>
    </w:p>
    <w:p>
      <w:pPr>
        <w:pStyle w:val="SHTKTranslationText"/>
      </w:pPr>
      <w:r>
        <w:t>“두 무루근 및 한 형근을 제외한다.” 나아가, “한 형근이라고 말한 것은, 두 형근이 있거나 무형인 자는 성법을 얻는 일이 없기 때문이다”라고 한다. 서술하여 말한다. 여기서 무형이란, 본성적으로 무형이거나 제거된 자를 말하며, 점차 목숨을 마치는 자는 아니다. 앞의 뜻과는 다르다. 《구사론소》 권제3.</w:t>
      </w:r>
    </w:p>
    <w:p>
      <w:pPr>
        <w:pStyle w:val="SHTKPositionMarker"/>
      </w:pPr>
      <w:bookmarkStart w:id="776" w:name="loc_0524c10"/>
      <w:bookmarkEnd w:id="776"/>
      <w:r>
        <w:t>[0524c10]</w:t>
      </w:r>
    </w:p>
    <w:p>
      <w:pPr>
        <w:pStyle w:val="SHTKSourceText"/>
      </w:pPr>
      <w:r>
        <w:t>[27]保延三年潤九月二十三日初夜於南新屋點了</w:t>
      </w:r>
    </w:p>
    <w:p>
      <w:pPr>
        <w:pStyle w:val="SHTKTranslationText"/>
      </w:pPr>
      <w:r>
        <w:t>보연 3년 윤9월 23일 초야에 남신옥에서 점을 마쳤다.</w:t>
      </w:r>
    </w:p>
    <w:p>
      <w:pPr>
        <w:pStyle w:val="SHTKNoteSummary"/>
      </w:pPr>
      <w:r>
        <w:t>교감 요약 | [CBETA 교감] 甲·乙본에는保延三年潤九…點了老僧(21자) 없음</w:t>
      </w:r>
    </w:p>
    <w:p>
      <w:pPr>
        <w:pStyle w:val="SHTKNoteDetail"/>
      </w:pPr>
      <w:r>
        <w:t>• 교감 번호 | 0524027</w:t>
      </w:r>
    </w:p>
    <w:p>
      <w:pPr>
        <w:pStyle w:val="SHTKNoteDetail"/>
      </w:pPr>
      <w:r>
        <w:t>• 저본 독법 | 保延三年潤九月二十三日初夜於南新屋點了。 老僧</w:t>
      </w:r>
    </w:p>
    <w:p>
      <w:pPr>
        <w:pStyle w:val="SHTKNoteDetail"/>
      </w:pPr>
      <w:r>
        <w:t>• 이문 독법 | ∅ → ‘해당 성분 없음(탈락)’</w:t>
      </w:r>
    </w:p>
    <w:p>
      <w:pPr>
        <w:pStyle w:val="SHTKNoteDetail"/>
      </w:pPr>
      <w:r>
        <w:t>• 저본 기준 번역 | “보연 3년 윤9월 23일 초야에 남신옥에서 점을 마쳤다.”</w:t>
      </w:r>
    </w:p>
    <w:p>
      <w:pPr>
        <w:pStyle w:val="SHTKNoteDetail"/>
      </w:pPr>
      <w:r>
        <w:t>• 교감 해설 | 저본은 保延三年潤九月二十三日初夜於南新屋點了。 老僧【大】을 따르며, 〔없음〕【甲】【乙】의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0524027.</w:t>
      </w:r>
    </w:p>
    <w:p>
      <w:pPr>
        <w:pStyle w:val="SHTKSourceText"/>
      </w:pPr>
      <w:r>
        <w:t>老僧</w:t>
      </w:r>
    </w:p>
    <w:p>
      <w:pPr>
        <w:pStyle w:val="SHTKTranslationText"/>
      </w:pPr>
      <w:r>
        <w:t>노승.</w:t>
      </w:r>
    </w:p>
    <w:p>
      <w:pPr>
        <w:pStyle w:val="Heading2"/>
      </w:pPr>
      <w:r>
        <w:t xml:space="preserve">卷第四 · 제4권</w:t>
      </w:r>
    </w:p>
    <w:p>
      <w:pPr>
        <w:pStyle w:val="SHTKSourceText"/>
      </w:pPr>
      <w:r>
        <w:t>[28]俱舍論疏卷第四</w:t>
      </w:r>
    </w:p>
    <w:p>
      <w:pPr>
        <w:pStyle w:val="SHTKTranslationText"/>
      </w:pPr>
      <w:r>
        <w:t>《구사론소》 권제4.</w:t>
      </w:r>
    </w:p>
    <w:p>
      <w:pPr>
        <w:pStyle w:val="SHTKNoteSummary"/>
      </w:pPr>
      <w:r>
        <w:t>교감 요약 | [CBETA 교감] 저본 俱 → 甲본 阿毘達磨俱</w:t>
      </w:r>
    </w:p>
    <w:p>
      <w:pPr>
        <w:pStyle w:val="SHTKNoteDetail"/>
      </w:pPr>
      <w:r>
        <w:t>• 원교감 원문 | 俱【大】</w:t>
      </w:r>
    </w:p>
    <w:p>
      <w:pPr>
        <w:pStyle w:val="SHTKNoteDetail"/>
      </w:pPr>
      <w:r>
        <w:t>• 교감 번호 | 0524028</w:t>
      </w:r>
    </w:p>
    <w:p>
      <w:pPr>
        <w:pStyle w:val="SHTKNoteDetail"/>
      </w:pPr>
      <w:r>
        <w:t>• 저본 독법 | 俱</w:t>
      </w:r>
    </w:p>
    <w:p>
      <w:pPr>
        <w:pStyle w:val="SHTKNoteDetail"/>
      </w:pPr>
      <w:r>
        <w:t>• 이문 독법 | 阿毘達磨俱</w:t>
      </w:r>
    </w:p>
    <w:p>
      <w:pPr>
        <w:pStyle w:val="SHTKNoteDetail"/>
      </w:pPr>
      <w:r>
        <w:t>• 저본 기준 번역 | “《구사론소》 권제4.”</w:t>
      </w:r>
    </w:p>
    <w:p>
      <w:pPr>
        <w:pStyle w:val="SHTKNoteDetail"/>
      </w:pPr>
      <w:r>
        <w:t>• 교감 해설 | 저본은 俱【大】을 따르며, 阿毘達磨俱【甲】의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0524028.</w:t>
      </w:r>
    </w:p>
    <w:p>
      <w:pPr>
        <w:pStyle w:val="SHTKSourceText"/>
      </w:pPr>
      <w:r>
        <w:t>沙門[29]法寶撰</w:t>
      </w:r>
    </w:p>
    <w:p>
      <w:pPr>
        <w:pStyle w:val="SHTKTranslationText"/>
      </w:pPr>
      <w:r>
        <w:t>사문 법보가 찬술하였다.</w:t>
      </w:r>
    </w:p>
    <w:p>
      <w:pPr>
        <w:pStyle w:val="SHTKNoteSummary"/>
      </w:pPr>
      <w:r>
        <w:t>교감 요약 | [CBETA 교감] 저본 法 → 乙본 釋法</w:t>
      </w:r>
    </w:p>
    <w:p>
      <w:pPr>
        <w:pStyle w:val="SHTKNoteDetail"/>
      </w:pPr>
      <w:r>
        <w:t>• 원교감 원문 | 法【大】</w:t>
      </w:r>
    </w:p>
    <w:p>
      <w:pPr>
        <w:pStyle w:val="SHTKNoteDetail"/>
      </w:pPr>
      <w:r>
        <w:t>• 교감 번호 | 0524029</w:t>
      </w:r>
    </w:p>
    <w:p>
      <w:pPr>
        <w:pStyle w:val="SHTKNoteDetail"/>
      </w:pPr>
      <w:r>
        <w:t>• 저본 독법 | 法 → ‘법’</w:t>
      </w:r>
    </w:p>
    <w:p>
      <w:pPr>
        <w:pStyle w:val="SHTKNoteDetail"/>
      </w:pPr>
      <w:r>
        <w:t>• 이문 독법 | 釋法 → ‘풀이하다 / 법’</w:t>
      </w:r>
    </w:p>
    <w:p>
      <w:pPr>
        <w:pStyle w:val="SHTKNoteDetail"/>
      </w:pPr>
      <w:r>
        <w:t>• 저본 기준 번역 | “사문 법보가 찬술하였다.”</w:t>
      </w:r>
    </w:p>
    <w:p>
      <w:pPr>
        <w:pStyle w:val="SHTKNoteDetail"/>
      </w:pPr>
      <w:r>
        <w:t>• 교감 해설 | 저본은 法【大】을 따르며, 釋法【乙】의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0524029.</w:t>
      </w:r>
    </w:p>
    <w:p>
      <w:pPr>
        <w:pStyle w:val="Heading3"/>
      </w:pPr>
      <w:r>
        <w:t xml:space="preserve">分別根品第二之二</w:t>
      </w:r>
    </w:p>
    <w:p>
      <w:pPr>
        <w:pStyle w:val="SHTKSourceText"/>
      </w:pPr>
      <w:r>
        <w:t>[30]分別根品第二之二</w:t>
      </w:r>
    </w:p>
    <w:p>
      <w:pPr>
        <w:pStyle w:val="SHTKTranslationText"/>
      </w:pPr>
      <w:r>
        <w:t>「분별근품」 제2의 둘째 부분.</w:t>
      </w:r>
    </w:p>
    <w:p>
      <w:pPr>
        <w:pStyle w:val="SHTKNoteSummary"/>
      </w:pPr>
      <w:r>
        <w:t>교감 요약 | [서지] 甲본에는 해당 품제가 없다는 편집/서지 정보다.</w:t>
      </w:r>
    </w:p>
    <w:p>
      <w:pPr>
        <w:pStyle w:val="SHTKNoteDetail"/>
      </w:pPr>
      <w:r>
        <w:t>• 교감 번호 | 0524030</w:t>
      </w:r>
    </w:p>
    <w:p>
      <w:pPr>
        <w:pStyle w:val="SHTKNoteDetail"/>
      </w:pPr>
      <w:r>
        <w:t>• 저본 기준 번역 | “「분별근품」 제2의 둘째 부분.”</w:t>
      </w:r>
    </w:p>
    <w:p>
      <w:pPr>
        <w:pStyle w:val="SHTKNoteDetail"/>
      </w:pPr>
      <w:r>
        <w:t>• 교감 해설 | 甲본에는 해당 품제가 없다는 편집/서지 정보다. 본문 논증의 의미 차이는 없다.</w:t>
      </w:r>
    </w:p>
    <w:p>
      <w:pPr>
        <w:pStyle w:val="SHTKNoteDetail"/>
      </w:pPr>
      <w:r>
        <w:t>• 번역 영향 판정 | [번역 차이 없음]</w:t>
      </w:r>
    </w:p>
    <w:p>
      <w:pPr>
        <w:pStyle w:val="SHTKNoteDetail"/>
      </w:pPr>
      <w:r>
        <w:t>• 출처 | CBETA T41n1822, 교감 번호 0524030.</w:t>
      </w:r>
    </w:p>
    <w:p>
      <w:pPr>
        <w:pStyle w:val="SHTKPositionMarker"/>
      </w:pPr>
      <w:bookmarkStart w:id="777" w:name="loc_0524c18"/>
      <w:bookmarkEnd w:id="777"/>
      <w:r>
        <w:t>[0524c18]</w:t>
      </w:r>
    </w:p>
    <w:p>
      <w:pPr>
        <w:pStyle w:val="SHTKSourceText"/>
      </w:pPr>
      <w:r>
        <w:t>論[31]曰今應思擇至決定俱生。</w:t>
      </w:r>
    </w:p>
    <w:p>
      <w:pPr>
        <w:pStyle w:val="SHTKTranslationText"/>
      </w:pPr>
      <w:r>
        <w:t>논에서 말한다. “이제 마땅히 사택해야 한다”에서부터 “결정코 함께 생긴다”까지이다.</w:t>
      </w:r>
    </w:p>
    <w:p>
      <w:pPr>
        <w:pStyle w:val="SHTKNoteSummary"/>
      </w:pPr>
      <w:r>
        <w:t>교감 요약 | [CBETA 교감] 이본에는 曰 없음</w:t>
      </w:r>
    </w:p>
    <w:p>
      <w:pPr>
        <w:pStyle w:val="SHTKNoteDetail"/>
      </w:pPr>
      <w:r>
        <w:t>• 원교감 원문 | 曰【大】</w:t>
      </w:r>
    </w:p>
    <w:p>
      <w:pPr>
        <w:pStyle w:val="SHTKNoteDetail"/>
      </w:pPr>
      <w:r>
        <w:t>• 교감 번호 | 0524031</w:t>
      </w:r>
    </w:p>
    <w:p>
      <w:pPr>
        <w:pStyle w:val="SHTKNoteDetail"/>
      </w:pPr>
      <w:r>
        <w:t>• 저본 독법 | 曰</w:t>
      </w:r>
    </w:p>
    <w:p>
      <w:pPr>
        <w:pStyle w:val="SHTKNoteDetail"/>
      </w:pPr>
      <w:r>
        <w:t>• 이문 독법 | ∅ → ‘해당 성분 없음(탈락)’</w:t>
      </w:r>
    </w:p>
    <w:p>
      <w:pPr>
        <w:pStyle w:val="SHTKNoteDetail"/>
      </w:pPr>
      <w:r>
        <w:t>• 저본 기준 번역 | “논에서 말한다. “이제 마땅히 사택해야 한다”에서부터 “결정코 함께 생긴다”까지이다.”</w:t>
      </w:r>
    </w:p>
    <w:p>
      <w:pPr>
        <w:pStyle w:val="SHTKNoteDetail"/>
      </w:pPr>
      <w:r>
        <w:t>• 교감 해설 | 저본은 曰【大】을 따르며, 〔없음〕【大】의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0524031.</w:t>
      </w:r>
    </w:p>
    <w:p>
      <w:pPr>
        <w:pStyle w:val="SHTKSourceText"/>
      </w:pPr>
      <w:r>
        <w:t>此品大文第二。有二十七頌明俱生法。文中有二。一問。二答。此即問也問何故作此論耶。正理論云。何緣思擇諸法俱生。為破邪宗顯正理故。謂或有執諸行無因自然而起。或復有執由一因故諸行得生。或復有執由自性等不平等因而生諸行為對此執故作斯論。</w:t>
      </w:r>
    </w:p>
    <w:p>
      <w:pPr>
        <w:pStyle w:val="SHTKTranslationText"/>
      </w:pPr>
      <w:r>
        <w:t>이는 이 품의 큰 문단 가운데 둘째이다. 스물일곱 게송으로 함께 생기는 법을 밝힌다. 글 가운데 둘이 있다. 첫째는 질문이고, 둘째는 답이다. 이는 곧 질문이다. 묻는다. 무엇 때문에 이 논의를 하는가. 《정리론》에서 말한다. 무슨 인연으로 여러 법의 구생을 사택하는가. 그릇된 종의를 깨뜨리고 바른 이치를 드러내기 위해서이다. 혹 어떤 이는 여러 행이 원인 없이 자연히 일어난다고 집착하고, 또 어떤 이는 하나의 원인 때문에 여러 행이 생겨난다고 집착하며, 또 어떤 이는 자성 등 평등하지 않은 원인으로 여러 행이 생긴다고 집착한다. 이러한 집착에 대치하기 때문에 이 논의를 한다.</w:t>
      </w:r>
    </w:p>
    <w:p>
      <w:pPr>
        <w:pStyle w:val="SHTKSourceText"/>
      </w:pPr>
      <w:r>
        <w:t>此論問意[32]意云。</w:t>
      </w:r>
    </w:p>
    <w:p>
      <w:pPr>
        <w:pStyle w:val="SHTKTranslationText"/>
      </w:pPr>
      <w:r>
        <w:t>이 논의 질문 뜻은 말하자면,</w:t>
      </w:r>
    </w:p>
    <w:p>
      <w:pPr>
        <w:pStyle w:val="SHTKNoteSummary"/>
      </w:pPr>
      <w:r>
        <w:t>교감 요약 | [CBETA 교감] 이본에는 意 없음</w:t>
      </w:r>
    </w:p>
    <w:p>
      <w:pPr>
        <w:pStyle w:val="SHTKNoteDetail"/>
      </w:pPr>
      <w:r>
        <w:t>• 원교감 원문 | 意【大】</w:t>
      </w:r>
    </w:p>
    <w:p>
      <w:pPr>
        <w:pStyle w:val="SHTKNoteDetail"/>
      </w:pPr>
      <w:r>
        <w:t>• 교감 번호 | 0524032</w:t>
      </w:r>
    </w:p>
    <w:p>
      <w:pPr>
        <w:pStyle w:val="SHTKNoteDetail"/>
      </w:pPr>
      <w:r>
        <w:t>• 저본 독법 | 意 → ‘뜻/의도’</w:t>
      </w:r>
    </w:p>
    <w:p>
      <w:pPr>
        <w:pStyle w:val="SHTKNoteDetail"/>
      </w:pPr>
      <w:r>
        <w:t>• 이문 독법 | ∅ → ‘해당 성분 없음(탈락)’</w:t>
      </w:r>
    </w:p>
    <w:p>
      <w:pPr>
        <w:pStyle w:val="SHTKNoteDetail"/>
      </w:pPr>
      <w:r>
        <w:t>• 저본 기준 번역 | “이 논의 질문 뜻은 말하자면,”</w:t>
      </w:r>
    </w:p>
    <w:p>
      <w:pPr>
        <w:pStyle w:val="SHTKNoteDetail"/>
      </w:pPr>
      <w:r>
        <w:t>• 교감 해설 | 저본은 意【大】을 따르며, 〔없음〕【大】의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0524032.</w:t>
      </w:r>
    </w:p>
    <w:p>
      <w:pPr>
        <w:pStyle w:val="SHTKSourceText"/>
      </w:pPr>
      <w:r>
        <w:t>一切有為如其體相色．心等法種種不同。此法生時亦各別起。為有諸法決定俱生。</w:t>
      </w:r>
    </w:p>
    <w:p>
      <w:pPr>
        <w:pStyle w:val="SHTKTranslationText"/>
      </w:pPr>
      <w:r>
        <w:t>일체 유위법은 그 체상에 따라 색·심 등의 법이 갖가지로 서로 다른데, 이 법들이 생길 때 또한 각각 따로 일어나는가, 아니면 여러 법이 결정코 함께 생기는가 하는 것이다.</w:t>
      </w:r>
    </w:p>
    <w:p>
      <w:pPr>
        <w:pStyle w:val="SHTKPositionMarker"/>
      </w:pPr>
      <w:bookmarkStart w:id="778" w:name="loc_0524c27"/>
      <w:bookmarkEnd w:id="778"/>
      <w:r>
        <w:t>[0524c27]</w:t>
      </w:r>
    </w:p>
    <w:p>
      <w:pPr>
        <w:pStyle w:val="SHTKSourceText"/>
      </w:pPr>
      <w:r>
        <w:t>論。有定俱生。答也。答中有三。一即略答。二開章門。三依章別釋。此略答也。</w:t>
      </w:r>
    </w:p>
    <w:p>
      <w:pPr>
        <w:pStyle w:val="SHTKTranslationText"/>
      </w:pPr>
      <w:r>
        <w:t>논에서 말한다. “결정코 함께 생기는 것이 있다.” 답이다. 답 가운데 셋이 있다. 첫째는 곧 간략한 답이고, 둘째는 장문을 열며, 셋째는 장문에 의거하여 각각 풀이한다. 이는 간략한 답이다.</w:t>
      </w:r>
    </w:p>
    <w:p>
      <w:pPr>
        <w:pStyle w:val="SHTKPositionMarker"/>
      </w:pPr>
      <w:bookmarkStart w:id="779" w:name="loc_0524c29"/>
      <w:bookmarkEnd w:id="779"/>
      <w:r>
        <w:t>[0524c29]</w:t>
      </w:r>
    </w:p>
    <w:p>
      <w:pPr>
        <w:pStyle w:val="SHTKSourceText"/>
      </w:pPr>
      <w:r>
        <w:t>論。謂一切法至此中不說。第二開章門也。雖標五法唯釋四章。無為不生。此中不說。</w:t>
      </w:r>
    </w:p>
    <w:p>
      <w:pPr>
        <w:pStyle w:val="SHTKTranslationText"/>
      </w:pPr>
      <w:r>
        <w:t>논에서 말한다. “곧 일체법은 ... 여기서는 말하지 않는다”까지이다. 둘째로 장문을 연 것이다. 비록 다섯 법을 표방하지만 오직 네 장만 풀이한다. 무위는 생기지 않으므로, 여기서는 말하지 않는다.</w:t>
      </w:r>
    </w:p>
    <w:p>
      <w:pPr>
        <w:pStyle w:val="SHTKPositionMarker"/>
      </w:pPr>
      <w:bookmarkStart w:id="780" w:name="loc_0525a03"/>
      <w:bookmarkEnd w:id="780"/>
      <w:r>
        <w:t>[0525a03]</w:t>
      </w:r>
    </w:p>
    <w:p>
      <w:pPr>
        <w:pStyle w:val="SHTKSourceText"/>
      </w:pPr>
      <w:r>
        <w:t>論。今先辨色決定俱生已下第三依章別釋。此一頌第一釋色定俱生。</w:t>
      </w:r>
    </w:p>
    <w:p>
      <w:pPr>
        <w:pStyle w:val="SHTKTranslationText"/>
      </w:pPr>
      <w:r>
        <w:t>논에서 말한다. “이제 먼저 색이 결정코 함께 생기는 것을 분별한다” 이하가 셋째로 장문에 의거하여 각각 풀이하는 부분이다. 이 한 게송은 첫째로 색이 결정코 함께 생기는 것을 풀이한다.</w:t>
      </w:r>
    </w:p>
    <w:p>
      <w:pPr>
        <w:pStyle w:val="SHTKPositionMarker"/>
      </w:pPr>
      <w:bookmarkStart w:id="781" w:name="loc_0525a04"/>
      <w:bookmarkEnd w:id="781"/>
      <w:r>
        <w:t>[0525a04]</w:t>
      </w:r>
    </w:p>
    <w:p>
      <w:pPr>
        <w:pStyle w:val="SHTKSourceText"/>
      </w:pPr>
      <w:r>
        <w:t>論曰至細於此者。此釋頌微聚也。極微非聚。微是七微。聚色之中微聚最細。此文亦顯色等極微。自類聚集成其微聚又釋。同正理。正理云。色之極少更無分故立極少名。如一剎那名時極少。更不可折為半剎那。如是眾微展轉和合。定不離者說為微聚准此論文。微是極微。</w:t>
      </w:r>
    </w:p>
    <w:p>
      <w:pPr>
        <w:pStyle w:val="SHTKTranslationText"/>
      </w:pPr>
      <w:r>
        <w:t>논에서 말한다. “...보다 더 미세한 것은 없다”까지이다. 이는 게송의 ‘미취(微聚)’를 풀이한다. 극미는 취가 아니고, 미는 칠미이다. 모인 색 가운데 미취가 가장 미세하다. 이 글은 또한 색 등의 극미가, 자기 종류끼리 모여 그 미취를 이루는 것을 드러낸다. 또 다른 해석은, 《정리론》과 같다. 《정리론》에서 말한다. 색의 가장 작은 것은 다시 나눌 수 없기 때문에 ‘극소’라는 이름을 세운다. 한 찰나를 시간의 극소라 이름하는 것과 같다. 다시 쪼개어 반 찰나로 만들 수 없다. 이와 같이 여러 극미가 전전하여 화합하고, 결정코 서로 떨어지지 않는 것을 ‘미취’라고 말한다. 이 논문에 준하면, ‘미’는 극미이고,</w:t>
      </w:r>
    </w:p>
    <w:p>
      <w:pPr>
        <w:pStyle w:val="SHTKSourceText"/>
      </w:pPr>
      <w:r>
        <w:t>聚是八．[1]九微等。</w:t>
      </w:r>
    </w:p>
    <w:p>
      <w:pPr>
        <w:pStyle w:val="SHTKTranslationText"/>
      </w:pPr>
      <w:r>
        <w:t>‘취’는 여덟·아홉 극미 등이다.</w:t>
      </w:r>
    </w:p>
    <w:p>
      <w:pPr>
        <w:pStyle w:val="SHTKNoteSummary"/>
      </w:pPr>
      <w:r>
        <w:t>교감 요약 | [CBETA 교감] 甲·乙본에는 九 없음</w:t>
      </w:r>
    </w:p>
    <w:p>
      <w:pPr>
        <w:pStyle w:val="SHTKNoteDetail"/>
      </w:pPr>
      <w:r>
        <w:t>• 원교감 원문 | 九【大】</w:t>
      </w:r>
    </w:p>
    <w:p>
      <w:pPr>
        <w:pStyle w:val="SHTKNoteDetail"/>
      </w:pPr>
      <w:r>
        <w:t>• 교감 번호 | 0525001</w:t>
      </w:r>
    </w:p>
    <w:p>
      <w:pPr>
        <w:pStyle w:val="SHTKNoteDetail"/>
      </w:pPr>
      <w:r>
        <w:t>• 저본 독법 | 九 → ‘아홉/아홉째’</w:t>
      </w:r>
    </w:p>
    <w:p>
      <w:pPr>
        <w:pStyle w:val="SHTKNoteDetail"/>
      </w:pPr>
      <w:r>
        <w:t>• 이문 독법 | ∅ → ‘해당 성분 없음(탈락)’</w:t>
      </w:r>
    </w:p>
    <w:p>
      <w:pPr>
        <w:pStyle w:val="SHTKNoteDetail"/>
      </w:pPr>
      <w:r>
        <w:t>• 저본 기준 번역 | “‘취’는 여덟·아홉 극미 등이다.”</w:t>
      </w:r>
    </w:p>
    <w:p>
      <w:pPr>
        <w:pStyle w:val="SHTKNoteDetail"/>
      </w:pPr>
      <w:r>
        <w:t>• 교감 해설 | 저본은 九【大】을 따르며, 〔없음〕【甲】【乙】의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0525001.</w:t>
      </w:r>
    </w:p>
    <w:p>
      <w:pPr>
        <w:pStyle w:val="SHTKSourceText"/>
      </w:pPr>
      <w:r>
        <w:t>二釋之中後釋為善。</w:t>
      </w:r>
    </w:p>
    <w:p>
      <w:pPr>
        <w:pStyle w:val="SHTKTranslationText"/>
      </w:pPr>
      <w:r>
        <w:t>두 해석 가운데 뒤의 해석이 좋다.</w:t>
      </w:r>
    </w:p>
    <w:p>
      <w:pPr>
        <w:pStyle w:val="SHTKPositionMarker"/>
      </w:pPr>
      <w:bookmarkStart w:id="782" w:name="loc_0525a12"/>
      <w:bookmarkEnd w:id="782"/>
      <w:r>
        <w:t>[0525a12]</w:t>
      </w:r>
    </w:p>
    <w:p>
      <w:pPr>
        <w:pStyle w:val="SHTKSourceText"/>
      </w:pPr>
      <w:r>
        <w:t>論。此在欲界至色香味觸。此釋欲界無聲無根。</w:t>
      </w:r>
    </w:p>
    <w:p>
      <w:pPr>
        <w:pStyle w:val="SHTKTranslationText"/>
      </w:pPr>
      <w:r>
        <w:t>논에서 말한다. “이는 욕계에 있다”에서부터 “색·향·미·촉”까지이다. 이는 욕계에서 소리가 없고 근이 없는 경우를 풀이한다.</w:t>
      </w:r>
    </w:p>
    <w:p>
      <w:pPr>
        <w:pStyle w:val="SHTKPositionMarker"/>
      </w:pPr>
      <w:bookmarkStart w:id="783" w:name="loc_0525a13"/>
      <w:bookmarkEnd w:id="783"/>
      <w:r>
        <w:t>[0525a13]</w:t>
      </w:r>
    </w:p>
    <w:p>
      <w:pPr>
        <w:pStyle w:val="SHTKSourceText"/>
      </w:pPr>
      <w:r>
        <w:t>論。無聲有根至身為第九。</w:t>
      </w:r>
    </w:p>
    <w:p>
      <w:pPr>
        <w:pStyle w:val="SHTKTranslationText"/>
      </w:pPr>
      <w:r>
        <w:t>논에서 말한다. “소리는 없고 근은 있다”에서부터 “몸을 아홉째로 삼는다”까지이다.</w:t>
      </w:r>
    </w:p>
    <w:p>
      <w:pPr>
        <w:pStyle w:val="SHTKSourceText"/>
      </w:pPr>
      <w:r>
        <w:t>此釋無聲有身根[2]也。</w:t>
      </w:r>
    </w:p>
    <w:p>
      <w:pPr>
        <w:pStyle w:val="SHTKTranslationText"/>
      </w:pPr>
      <w:r>
        <w:t>이는 소리가 없고 신근이 있는 경우를 풀이한다.</w:t>
      </w:r>
    </w:p>
    <w:p>
      <w:pPr>
        <w:pStyle w:val="SHTKNoteSummary"/>
      </w:pPr>
      <w:r>
        <w:t>교감 요약 | [CBETA 교감] 저본 也 → 甲·乙본 也耶</w:t>
      </w:r>
    </w:p>
    <w:p>
      <w:pPr>
        <w:pStyle w:val="SHTKNoteDetail"/>
      </w:pPr>
      <w:r>
        <w:t>• 원교감 원문 | 也【大】</w:t>
      </w:r>
    </w:p>
    <w:p>
      <w:pPr>
        <w:pStyle w:val="SHTKNoteDetail"/>
      </w:pPr>
      <w:r>
        <w:t>• 교감 번호 | 0525002</w:t>
      </w:r>
    </w:p>
    <w:p>
      <w:pPr>
        <w:pStyle w:val="SHTKNoteDetail"/>
      </w:pPr>
      <w:r>
        <w:t>• 저본 독법 | 也</w:t>
      </w:r>
    </w:p>
    <w:p>
      <w:pPr>
        <w:pStyle w:val="SHTKNoteDetail"/>
      </w:pPr>
      <w:r>
        <w:t>• 이문 독법 | 也耶</w:t>
      </w:r>
    </w:p>
    <w:p>
      <w:pPr>
        <w:pStyle w:val="SHTKNoteDetail"/>
      </w:pPr>
      <w:r>
        <w:t>• 저본 기준 번역 | “이는 소리가 없고 신근이 있는 경우를 풀이한다.”</w:t>
      </w:r>
    </w:p>
    <w:p>
      <w:pPr>
        <w:pStyle w:val="SHTKNoteDetail"/>
      </w:pPr>
      <w:r>
        <w:t>• 교감 해설 | 저본은 也【大】을 따르며, 也耶【甲】【乙】의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0525002.</w:t>
      </w:r>
    </w:p>
    <w:p>
      <w:pPr>
        <w:pStyle w:val="SHTKPositionMarker"/>
      </w:pPr>
      <w:bookmarkStart w:id="784" w:name="loc_0525a14"/>
      <w:bookmarkEnd w:id="784"/>
      <w:r>
        <w:t>[0525a14]</w:t>
      </w:r>
    </w:p>
    <w:p>
      <w:pPr>
        <w:pStyle w:val="SHTKSourceText"/>
      </w:pPr>
      <w:r>
        <w:t>論。有餘根聚至處各別故。釋有餘根處各別也。</w:t>
      </w:r>
    </w:p>
    <w:p>
      <w:pPr>
        <w:pStyle w:val="SHTKTranslationText"/>
      </w:pPr>
      <w:r>
        <w:t>논에서 말한다. “나머지 근의 취”에서부터 “처소가 각각 다르기 때문이다”까지이다. 나머지 근이 있는 경우에는 처소가 각각 다른 것을 풀이한다.</w:t>
      </w:r>
    </w:p>
    <w:p>
      <w:pPr>
        <w:pStyle w:val="SHTKPositionMarker"/>
      </w:pPr>
      <w:bookmarkStart w:id="785" w:name="loc_0525a15"/>
      <w:bookmarkEnd w:id="785"/>
      <w:r>
        <w:t>[0525a15]</w:t>
      </w:r>
    </w:p>
    <w:p>
      <w:pPr>
        <w:pStyle w:val="SHTKSourceText"/>
      </w:pPr>
      <w:r>
        <w:t>論。於前諸聚至大種因起。釋有聲也。婆沙九十云。身．色．聲．觸界。欲．色界定成就。無色界不成就者。問身．色．觸界可爾。聲界云何恒時成就。有作是說。大種離合必生聲界。有情若在欲．色界中。大種恒有故常發聲。評曰。彼不應作是說。若四大種必恒生聲。此所生聲何大種造。若即此造。應多有對色一四大種生。若說餘造。餘四大種復必生聲。如是展轉有無窮過。應作是說生欲．色界有情身中。多四大種在一身內。有相擊者便發生聲。</w:t>
      </w:r>
    </w:p>
    <w:p>
      <w:pPr>
        <w:pStyle w:val="SHTKTranslationText"/>
      </w:pPr>
      <w:r>
        <w:t>논에서 말한다. “앞의 여러 취 가운데”에서부터 “대종을 원인으로 하여 일어난다”까지이다. 소리가 있는 경우를 풀이한다. 《바사론》 제90에서 말한다. 신계·색계·성계·촉계는, 욕계와 색계에서는 반드시 성취하고, 무색계에서는 성취하지 않는다. 이에 대해, 묻는다. 신계·색계·촉계는 그러하다고 할 수 있지만, 성계는 어찌하여 항상 성취하는가. 이렇게 말하는 이가 있다. 대종이 서로 떨어지고 합하는 데에는 반드시 성계가 생긴다. 유정이 욕계·색계에 있다면, 대종이 항상 있기 때문에 늘 소리를 낸다. 평하여 말한다. 그렇게 말해서는 안 된다. 만약 사대종이 반드시 항상 소리를 낸다면, 이 생겨난 소리는 어느 대종이 만든 것인가. 만약 바로 이 대종이 만들었다면, 많은 유대색이 하나의 사대종에서 생겨야 할 것이다. 만약 다른 대종이 만든다고 한다면, 그 다른 사대종도 다시 반드시 소리를 낳을 것이니, 이와 같이 전전하면 무궁한 허물이 있다. 마땅히 이렇게 말해야 한다. 욕계·색계에 태어난 유정의 몸 안에는, 많은 사대종이 한 몸 안에 있고, 서로 부딪치는 것이 있으면 곧 소리가 생기고,</w:t>
      </w:r>
    </w:p>
    <w:p>
      <w:pPr>
        <w:pStyle w:val="SHTKSourceText"/>
      </w:pPr>
      <w:r>
        <w:t>不相擊者即無聲起。</w:t>
      </w:r>
    </w:p>
    <w:p>
      <w:pPr>
        <w:pStyle w:val="SHTKTranslationText"/>
      </w:pPr>
      <w:r>
        <w:t>서로 부딪치지 않으면 곧 소리가 일어나지 않는다.</w:t>
      </w:r>
    </w:p>
    <w:p>
      <w:pPr>
        <w:pStyle w:val="SHTKSourceText"/>
      </w:pPr>
      <w:r>
        <w:t>雖一身中必有聲[3]起。</w:t>
      </w:r>
    </w:p>
    <w:p>
      <w:pPr>
        <w:pStyle w:val="SHTKTranslationText"/>
      </w:pPr>
      <w:r>
        <w:t>비록 한 몸 가운데 반드시 소리가 일어나지만,</w:t>
      </w:r>
    </w:p>
    <w:p>
      <w:pPr>
        <w:pStyle w:val="SHTKNoteSummary"/>
      </w:pPr>
      <w:r>
        <w:t>교감 요약 | [CBETA 교감] 저본 起 → 乙본 界</w:t>
      </w:r>
    </w:p>
    <w:p>
      <w:pPr>
        <w:pStyle w:val="SHTKNoteDetail"/>
      </w:pPr>
      <w:r>
        <w:t>• 원교감 원문 | 起【大】</w:t>
      </w:r>
    </w:p>
    <w:p>
      <w:pPr>
        <w:pStyle w:val="SHTKNoteDetail"/>
      </w:pPr>
      <w:r>
        <w:t>• 교감 번호 | 0525003</w:t>
      </w:r>
    </w:p>
    <w:p>
      <w:pPr>
        <w:pStyle w:val="SHTKNoteDetail"/>
      </w:pPr>
      <w:r>
        <w:t>• 저본 독법 | 起 → ‘일어나다’</w:t>
      </w:r>
    </w:p>
    <w:p>
      <w:pPr>
        <w:pStyle w:val="SHTKNoteDetail"/>
      </w:pPr>
      <w:r>
        <w:t>• 이문 독법 | 界 → ‘계’</w:t>
      </w:r>
    </w:p>
    <w:p>
      <w:pPr>
        <w:pStyle w:val="SHTKNoteDetail"/>
      </w:pPr>
      <w:r>
        <w:t>• 저본 기준 번역 | “비록 한 몸 가운데 반드시 소리가 일어나지만,”</w:t>
      </w:r>
    </w:p>
    <w:p>
      <w:pPr>
        <w:pStyle w:val="SHTKNoteDetail"/>
      </w:pPr>
      <w:r>
        <w:t>• 교감 해설 | 저본은 起【大】을 따르며, 界【乙】의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0525003.</w:t>
      </w:r>
    </w:p>
    <w:p>
      <w:pPr>
        <w:pStyle w:val="SHTKSourceText"/>
      </w:pPr>
      <w:r>
        <w:t>非諸身分皆[4]悉發聲</w:t>
      </w:r>
    </w:p>
    <w:p>
      <w:pPr>
        <w:pStyle w:val="SHTKTranslationText"/>
      </w:pPr>
      <w:r>
        <w:t>몸의 모든 부분이 모두 소리를 내는 것은 아니다.</w:t>
      </w:r>
    </w:p>
    <w:p>
      <w:pPr>
        <w:pStyle w:val="SHTKNoteSummary"/>
      </w:pPr>
      <w:r>
        <w:t>교감 요약 | [CBETA 교감] 저본 悉 → 乙본 遍</w:t>
      </w:r>
    </w:p>
    <w:p>
      <w:pPr>
        <w:pStyle w:val="SHTKNoteDetail"/>
      </w:pPr>
      <w:r>
        <w:t>• 원교감 원문 | 悉【大】</w:t>
      </w:r>
    </w:p>
    <w:p>
      <w:pPr>
        <w:pStyle w:val="SHTKNoteDetail"/>
      </w:pPr>
      <w:r>
        <w:t>• 교감 번호 | 0525004</w:t>
      </w:r>
    </w:p>
    <w:p>
      <w:pPr>
        <w:pStyle w:val="SHTKNoteDetail"/>
      </w:pPr>
      <w:r>
        <w:t>• 저본 독법 | 悉</w:t>
      </w:r>
    </w:p>
    <w:p>
      <w:pPr>
        <w:pStyle w:val="SHTKNoteDetail"/>
      </w:pPr>
      <w:r>
        <w:t>• 이문 독법 | 遍</w:t>
      </w:r>
    </w:p>
    <w:p>
      <w:pPr>
        <w:pStyle w:val="SHTKNoteDetail"/>
      </w:pPr>
      <w:r>
        <w:t>• 저본 기준 번역 | “몸의 모든 부분이 모두 소리를 내는 것은 아니다.”</w:t>
      </w:r>
    </w:p>
    <w:p>
      <w:pPr>
        <w:pStyle w:val="SHTKNoteDetail"/>
      </w:pPr>
      <w:r>
        <w:t>• 교감 해설 | 저본은 悉【大】을 따르며, 遍【乙】의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0525004.</w:t>
      </w:r>
    </w:p>
    <w:p>
      <w:pPr>
        <w:pStyle w:val="SHTKSourceText"/>
      </w:pPr>
      <w:r>
        <w:t>又此論等云無聲八等。准此等文。定成聲者據一有情。於一身中定成聲故非定遍有有聲九等。據相隣近。二文意別互不相違詳諸論意有眼等根定有身根。及有餘八。有身根處亦定有八。雖根四境定不相離必定俱生。亦有內四境。有定俱生。有不定者。定者如有感眼必感身等。有唯不離根非俱生．滅。如有表色．聲。及造表．無表大。變化色等。此等與根雖有．無不定。依總處說云定不相離。雖聲不定。然聲起時必擊色等大種方生。色與香等必定俱起。</w:t>
      </w:r>
    </w:p>
    <w:p>
      <w:pPr>
        <w:pStyle w:val="SHTKTranslationText"/>
      </w:pPr>
      <w:r>
        <w:t>또 이 논 등에서 소리가 없는 경우에 여덟 가지 등이 있다고 말한다. 이러한 글들에 준하면, 반드시 소리를 성취한다고 한 것은 한 유정을 근거로 한 것이다. 한 몸 가운데 반드시 소리를 성취하기 때문이지, 반드시 두루 모두 있는 것은 아니다. 소리가 있는 경우 아홉 가지 등이 있다는 것은, 서로 이웃하여 가까운 것을 근거로 한다. 두 글은 뜻이 다르므로 서로 어긋나지 않는다. 여러 논의 뜻을 자세히 살펴보면 안근 등의 근이 있으면 반드시 신근이 있고, 또 나머지 여덟 가지가 있다. 신근이 있는 처소에도 또한 반드시 여덟 가지가 있다. 비록 근과 네 경계는 결정코 서로 떨어지지 않아 반드시 함께 생기지만, 또 안의 네 경계도 있다. 결정코 함께 생기는 것도 있고, 결정되지 않은 것도 있다. 결정된 것이란, 예컨대 안근을 감득한 경우 반드시 신근 등을 감득하는 것과 같다. 오직 근과 서로 떨어지지 않을 뿐 함께 생기고 함께 소멸하지 않는 것도 있다. 예컨대 표색과 소리, 그리고 표업·무표업을 만드는 대종과 같다. 변화색 등도 그러하다. 이들은 근과 더불어 있음과 없음이 비록 정해지지 않았지만, 총괄적인 처소에 의거하여 ‘결정코 서로 떨어지지 않는다’고 말한다. 비록 소리는 정해지지 않지만, 소리가 일어날 때에는 반드시 색 등의 대종이 서로 부딪쳐야 생긴다. 색은 향 등과 반드시 함께 일어난다.</w:t>
      </w:r>
    </w:p>
    <w:p>
      <w:pPr>
        <w:pStyle w:val="SHTKSourceText"/>
      </w:pPr>
      <w:r>
        <w:t>由此有聲定有八事。有餘八事非定有聲。有香味境定有色觸。有欲色觸非定有香．味。有一師說。身在色界作欲界化。</w:t>
      </w:r>
    </w:p>
    <w:p>
      <w:pPr>
        <w:pStyle w:val="SHTKTranslationText"/>
      </w:pPr>
      <w:r>
        <w:t>이 때문에 소리가 있으면 반드시 여덟 가지가 있다. 나머지 여덟 가지가 있어도 반드시 소리가 있는 것은 아니다. 향·미의 경계가 있으면 반드시 색·촉이 있다. 욕계의 색·촉이 있어도 반드시 향·미가 있는 것은 아니다. 어떤 한 논사는 말한다. 몸이 색계에 있으면서 욕계의 변화를 지을 때,</w:t>
      </w:r>
    </w:p>
    <w:p>
      <w:pPr>
        <w:pStyle w:val="SHTKSourceText"/>
      </w:pPr>
      <w:r>
        <w:t>[5]不化香味。</w:t>
      </w:r>
    </w:p>
    <w:p>
      <w:pPr>
        <w:pStyle w:val="SHTKTranslationText"/>
      </w:pPr>
      <w:r>
        <w:t>향과 맛은 변화시키지 않는다.</w:t>
      </w:r>
    </w:p>
    <w:p>
      <w:pPr>
        <w:pStyle w:val="SHTKNoteSummary"/>
      </w:pPr>
      <w:r>
        <w:t>교감 요약 | [CBETA 교감] 저본 不 → 乙본 亦</w:t>
      </w:r>
    </w:p>
    <w:p>
      <w:pPr>
        <w:pStyle w:val="SHTKNoteDetail"/>
      </w:pPr>
      <w:r>
        <w:t>• 원교감 원문 | 不【大】</w:t>
      </w:r>
    </w:p>
    <w:p>
      <w:pPr>
        <w:pStyle w:val="SHTKNoteDetail"/>
      </w:pPr>
      <w:r>
        <w:t>• 교감 번호 | 0525005</w:t>
      </w:r>
    </w:p>
    <w:p>
      <w:pPr>
        <w:pStyle w:val="SHTKNoteDetail"/>
      </w:pPr>
      <w:r>
        <w:t>• 저본 독법 | 不 → ‘…않다’</w:t>
      </w:r>
    </w:p>
    <w:p>
      <w:pPr>
        <w:pStyle w:val="SHTKNoteDetail"/>
      </w:pPr>
      <w:r>
        <w:t>• 이문 독법 | 亦 → ‘또한’</w:t>
      </w:r>
    </w:p>
    <w:p>
      <w:pPr>
        <w:pStyle w:val="SHTKNoteDetail"/>
      </w:pPr>
      <w:r>
        <w:t>• 저본 기준 번역 | “향과 맛은 변화시키지 않는다.”</w:t>
      </w:r>
    </w:p>
    <w:p>
      <w:pPr>
        <w:pStyle w:val="SHTKNoteDetail"/>
      </w:pPr>
      <w:r>
        <w:t>• 교감 해설 | 저본은 不【大】을 따르며, 亦【乙】의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0525005.</w:t>
      </w:r>
    </w:p>
    <w:p>
      <w:pPr>
        <w:pStyle w:val="SHTKSourceText"/>
      </w:pPr>
      <w:r>
        <w:t>此非正義。此即外境決定有八。造道．定戒四大種等。雖依身等。不定俱生。若取必相依有。即無四大起而無色等。容有無聲舊毘婆沙有二師說。第一師云。一切四大必不離色聲。一切欲界色必不離香．味。第二師云。一切四大不必有色．聲。一切欲色不必有香．味念法師云。兩師竝非正義。各取少分方可為正。應言一切四大必不離色。不必有聲。一切欲界色必不離香．味。故雜心云極微在四根十種。應當知身根九。餘八。</w:t>
      </w:r>
    </w:p>
    <w:p>
      <w:pPr>
        <w:pStyle w:val="SHTKTranslationText"/>
      </w:pPr>
      <w:r>
        <w:t>이는 바른 뜻이 아니다. 그러므로 외부의 경계에도 결정코 여덟 가지가 있다. 도계·정계를 만드는 사대종 등은, 비록 몸 등에 의지하지만, 반드시 함께 생기는 것은 아니다. 만약 반드시 서로 의지하여 있는 것까지 취한다면, 사대만 일어나고 색 등이 없는 경우는 없으며, 소리가 없는 경우는 있을 수 있다. 구《비바사론》에는 두 논사의 설이 있다. 첫째 논사는 말한다. 일체 사대는 반드시 색·소리를 떠나지 않는다. 일체 욕계의 색은 반드시 향·맛을 떠나지 않는다. 둘째 논사는 말한다. 일체 사대에 반드시 색·소리가 있는 것은 아니다. 일체 욕계의 색에 반드시 향·맛이 있는 것은 아니다. 염법사는 말한다. 두 논사의 설은 모두 바른 뜻이 아니다. 각각 조금씩 취해야 비로소 바른 뜻이 될 수 있다. 마땅히 일체 사대는 반드시 색을 떠나지 않는다고 해야 하지만, 반드시 소리가 있는 것은 아니다. 일체 욕계의 색은 반드시 향·맛을 떠나지 않는다. 그러므로 《잡심론》에서 “극미는 네 근에 있으면 열 종류이고, 신근은 아홉 종류임을 알아야 하며, 나머지는 여덟 종류이다.</w:t>
      </w:r>
    </w:p>
    <w:p>
      <w:pPr>
        <w:pStyle w:val="SHTKSourceText"/>
      </w:pPr>
      <w:r>
        <w:t>謂是有香地</w:t>
      </w:r>
    </w:p>
    <w:p>
      <w:pPr>
        <w:pStyle w:val="SHTKTranslationText"/>
      </w:pPr>
      <w:r>
        <w:t>이는 향이 있는 지(地)를 말한다”고 한다.</w:t>
      </w:r>
    </w:p>
    <w:p>
      <w:pPr>
        <w:pStyle w:val="SHTKSourceText"/>
      </w:pPr>
      <w:r>
        <w:t>[6]泰法師云。</w:t>
      </w:r>
    </w:p>
    <w:p>
      <w:pPr>
        <w:pStyle w:val="SHTKTranslationText"/>
      </w:pPr>
      <w:r>
        <w:t>태법사는 말한다.</w:t>
      </w:r>
    </w:p>
    <w:p>
      <w:pPr>
        <w:pStyle w:val="SHTKNoteSummary"/>
      </w:pPr>
      <w:r>
        <w:t>교감 요약 | [CBETA 교감] 저본 泰 → 이문 光</w:t>
      </w:r>
    </w:p>
    <w:p>
      <w:pPr>
        <w:pStyle w:val="SHTKNoteDetail"/>
      </w:pPr>
      <w:r>
        <w:t>• 원교감 원문 | 泰【大】</w:t>
      </w:r>
    </w:p>
    <w:p>
      <w:pPr>
        <w:pStyle w:val="SHTKNoteDetail"/>
      </w:pPr>
      <w:r>
        <w:t>• 교감 번호 | 0525006</w:t>
      </w:r>
    </w:p>
    <w:p>
      <w:pPr>
        <w:pStyle w:val="SHTKNoteDetail"/>
      </w:pPr>
      <w:r>
        <w:t>• 저본 독법 | 泰</w:t>
      </w:r>
    </w:p>
    <w:p>
      <w:pPr>
        <w:pStyle w:val="SHTKNoteDetail"/>
      </w:pPr>
      <w:r>
        <w:t>• 이문 독법 | 光</w:t>
      </w:r>
    </w:p>
    <w:p>
      <w:pPr>
        <w:pStyle w:val="SHTKNoteDetail"/>
      </w:pPr>
      <w:r>
        <w:t>• 저본 기준 번역 | “태법사는 말한다.”</w:t>
      </w:r>
    </w:p>
    <w:p>
      <w:pPr>
        <w:pStyle w:val="SHTKNoteDetail"/>
      </w:pPr>
      <w:r>
        <w:t>• 교감 해설 | 저본은 泰【大】을 따르며, 光【大】의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0525006.</w:t>
      </w:r>
    </w:p>
    <w:p>
      <w:pPr>
        <w:pStyle w:val="SHTKSourceText"/>
      </w:pPr>
      <w:r>
        <w:t>念法師意。以雜心論不說有聲。明知此聲非恒成就泰法師云。念法師若作斯釋。此大謬也。發智論云誰成就聲持。答曰欲．色界又雜心云。</w:t>
      </w:r>
    </w:p>
    <w:p>
      <w:pPr>
        <w:pStyle w:val="SHTKTranslationText"/>
      </w:pPr>
      <w:r>
        <w:t>염법사의 뜻은, 《잡심론》이 소리가 있다고 말하지 않았으므로, 이 소리는 항상 성취되는 것이 아님을 분명히 한 것이라고 한다. 태법사는 말한다. 염법사가 만약 이렇게 해석한다면, 이는 크게 잘못된 것이다. 《발지론》에서 “누가 성지(聲持)를 성취하는가”라고 묻고, 답하기를 “욕계와 색계이다”라고 했다. 또 《잡심론》에서 말한다.</w:t>
      </w:r>
    </w:p>
    <w:p>
      <w:pPr>
        <w:pStyle w:val="SHTKSourceText"/>
      </w:pPr>
      <w:r>
        <w:t>無想眾[7]生十入性</w:t>
      </w:r>
    </w:p>
    <w:p>
      <w:pPr>
        <w:pStyle w:val="SHTKTranslationText"/>
      </w:pPr>
      <w:r>
        <w:t>무상중생은 십입을 자성으로 한다.</w:t>
      </w:r>
    </w:p>
    <w:p>
      <w:pPr>
        <w:pStyle w:val="SHTKNoteSummary"/>
      </w:pPr>
      <w:r>
        <w:t>교감 요약 | [CBETA 교감] 저본 生入T28n1552_p0873b22X53n0836_p0033c15 → 乙본 生</w:t>
      </w:r>
    </w:p>
    <w:p>
      <w:pPr>
        <w:pStyle w:val="SHTKNoteDetail"/>
      </w:pPr>
      <w:r>
        <w:t>• 교감 번호 | 0525007</w:t>
      </w:r>
    </w:p>
    <w:p>
      <w:pPr>
        <w:pStyle w:val="SHTKNoteDetail"/>
      </w:pPr>
      <w:r>
        <w:t>• 저본 독법 | 生入T28n1552_p0873b22X53n0836_p0033c15</w:t>
      </w:r>
    </w:p>
    <w:p>
      <w:pPr>
        <w:pStyle w:val="SHTKNoteDetail"/>
      </w:pPr>
      <w:r>
        <w:t>• 이문 독법 | 生 → ‘생기다’; 生入 → ‘생기다 / 들어가다’</w:t>
      </w:r>
    </w:p>
    <w:p>
      <w:pPr>
        <w:pStyle w:val="SHTKNoteDetail"/>
      </w:pPr>
      <w:r>
        <w:t>• 저본 기준 번역 | “무상중생은 십입을 자성으로 한다.”</w:t>
      </w:r>
    </w:p>
    <w:p>
      <w:pPr>
        <w:pStyle w:val="SHTKNoteDetail"/>
      </w:pPr>
      <w:r>
        <w:t>• 교감 해설 | 저본은 生入【CB】을 따르며, 生【大】, 生入【乙】의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0525007.</w:t>
      </w:r>
    </w:p>
    <w:p>
      <w:pPr>
        <w:pStyle w:val="SHTKSourceText"/>
      </w:pPr>
      <w:r>
        <w:t>聲既恒成。故知婆沙初師一切四大必不離色．聲一切欲界色必不離香．味。是其正義。然雜心．俱舍頌不說聲者。以聲因大種相擊故生。非如香等恒時有故。其聲此論別加。雜心略而不說。泰法師意說聲既恒成。明知一切四大必不離聲。</w:t>
      </w:r>
    </w:p>
    <w:p>
      <w:pPr>
        <w:pStyle w:val="SHTKTranslationText"/>
      </w:pPr>
      <w:r>
        <w:t>소리를 이미 항상 성취하므로, 《바사론》의 첫째 논사처럼 “일체 사대는 반드시 색·소리를 떠나지 않고, 일체 욕계의 색은 반드시 향·맛을 떠나지 않는다”고 한 것이, 그 바른 뜻임을 알 수 있다. 그런데 《잡심론》과 《구사론》 게송에서 소리를 말하지 않은 것은, 소리가 대종이 서로 부딪치는 것을 원인으로 하여 생기기 때문에, 향 등처럼 항상 있는 것이 아니기 때문이다. 그 소리를 이 논에서는 따로 더하였고, 《잡심론》에서는 생략하여 말하지 않았다. 태법사의 뜻은 소리를 이미 항상 성취하므로, 일체 사대가 반드시 소리를 떠나지 않음을 분명히 알 수 있다는 것이다.</w:t>
      </w:r>
    </w:p>
    <w:p>
      <w:pPr>
        <w:pStyle w:val="SHTKPositionMarker"/>
      </w:pPr>
      <w:bookmarkStart w:id="786" w:name="loc_0525c04"/>
      <w:bookmarkEnd w:id="786"/>
      <w:r>
        <w:t>[0525c04]</w:t>
      </w:r>
    </w:p>
    <w:p>
      <w:pPr>
        <w:pStyle w:val="SHTKSourceText"/>
      </w:pPr>
      <w:r>
        <w:t>今詳。念法師釋深得論意。一切四大不必有聲。與婆沙評家義同。</w:t>
      </w:r>
    </w:p>
    <w:p>
      <w:pPr>
        <w:pStyle w:val="SHTKTranslationText"/>
      </w:pPr>
      <w:r>
        <w:t>이제 자세히 살펴본다. 염법사의 해석이 논의 뜻을 깊이 얻었다. 일체 사대에 반드시 소리가 있는 것은 아니다. 이는 《바사론》 평론가의 뜻과 같다.</w:t>
      </w:r>
    </w:p>
    <w:p>
      <w:pPr>
        <w:pStyle w:val="SHTKSourceText"/>
      </w:pPr>
      <w:r>
        <w:t>一切欲．[8]色界定成就聲者。</w:t>
      </w:r>
    </w:p>
    <w:p>
      <w:pPr>
        <w:pStyle w:val="SHTKTranslationText"/>
      </w:pPr>
      <w:r>
        <w:t>욕계·색계에서 반드시 소리를 성취한다고 한 것은,</w:t>
      </w:r>
    </w:p>
    <w:p>
      <w:pPr>
        <w:pStyle w:val="SHTKNoteSummary"/>
      </w:pPr>
      <w:r>
        <w:t>교감 요약 | [CBETA 교감] 저본 色界 → 甲·乙본 界色</w:t>
      </w:r>
    </w:p>
    <w:p>
      <w:pPr>
        <w:pStyle w:val="SHTKNoteDetail"/>
      </w:pPr>
      <w:r>
        <w:t>• 원교감 원문 | 色界【大】</w:t>
      </w:r>
    </w:p>
    <w:p>
      <w:pPr>
        <w:pStyle w:val="SHTKNoteDetail"/>
      </w:pPr>
      <w:r>
        <w:t>• 교감 번호 | 0525008</w:t>
      </w:r>
    </w:p>
    <w:p>
      <w:pPr>
        <w:pStyle w:val="SHTKNoteDetail"/>
      </w:pPr>
      <w:r>
        <w:t>• 저본 독법 | 色界 → ‘색 / 계’</w:t>
      </w:r>
    </w:p>
    <w:p>
      <w:pPr>
        <w:pStyle w:val="SHTKNoteDetail"/>
      </w:pPr>
      <w:r>
        <w:t>• 이문 독법 | 界色 → ‘계 / 색’</w:t>
      </w:r>
    </w:p>
    <w:p>
      <w:pPr>
        <w:pStyle w:val="SHTKNoteDetail"/>
      </w:pPr>
      <w:r>
        <w:t>• 저본 기준 번역 | “욕계·색계에서 반드시 소리를 성취한다고 한 것은,”</w:t>
      </w:r>
    </w:p>
    <w:p>
      <w:pPr>
        <w:pStyle w:val="SHTKNoteDetail"/>
      </w:pPr>
      <w:r>
        <w:t>• 교감 해설 | 저본은 色界【大】을 따르며, 界色【甲】【乙】의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0525008.</w:t>
      </w:r>
    </w:p>
    <w:p>
      <w:pPr>
        <w:pStyle w:val="SHTKSourceText"/>
      </w:pPr>
      <w:r>
        <w:t>據一身說。一切欲界色必不離香．味。</w:t>
      </w:r>
    </w:p>
    <w:p>
      <w:pPr>
        <w:pStyle w:val="SHTKTranslationText"/>
      </w:pPr>
      <w:r>
        <w:t>한 몸을 근거로 한 것이다. 일체 욕계의 색은 반드시 향·맛을 떠나지 않는다.</w:t>
      </w:r>
    </w:p>
    <w:p>
      <w:pPr>
        <w:pStyle w:val="SHTKSourceText"/>
      </w:pPr>
      <w:r>
        <w:t>同婆沙一百[9]四十五評家。</w:t>
      </w:r>
    </w:p>
    <w:p>
      <w:pPr>
        <w:pStyle w:val="SHTKTranslationText"/>
      </w:pPr>
      <w:r>
        <w:t>이는 《바사론》 제145의 평론가와 같다.</w:t>
      </w:r>
    </w:p>
    <w:p>
      <w:pPr>
        <w:pStyle w:val="SHTKNoteSummary"/>
      </w:pPr>
      <w:r>
        <w:t>교감 요약 | [CBETA 교감] 저본 四 → 乙본 三</w:t>
      </w:r>
    </w:p>
    <w:p>
      <w:pPr>
        <w:pStyle w:val="SHTKNoteDetail"/>
      </w:pPr>
      <w:r>
        <w:t>• 원교감 원문 | 四【大】</w:t>
      </w:r>
    </w:p>
    <w:p>
      <w:pPr>
        <w:pStyle w:val="SHTKNoteDetail"/>
      </w:pPr>
      <w:r>
        <w:t>• 교감 번호 | 0525009</w:t>
      </w:r>
    </w:p>
    <w:p>
      <w:pPr>
        <w:pStyle w:val="SHTKNoteDetail"/>
      </w:pPr>
      <w:r>
        <w:t>• 저본 독법 | 四 → ‘넷/넷째’</w:t>
      </w:r>
    </w:p>
    <w:p>
      <w:pPr>
        <w:pStyle w:val="SHTKNoteDetail"/>
      </w:pPr>
      <w:r>
        <w:t>• 이문 독법 | 三 → ‘셋’</w:t>
      </w:r>
    </w:p>
    <w:p>
      <w:pPr>
        <w:pStyle w:val="SHTKNoteDetail"/>
      </w:pPr>
      <w:r>
        <w:t>• 저본 기준 번역 | “이는 《바사론》 제145의 평론가와 같다.”</w:t>
      </w:r>
    </w:p>
    <w:p>
      <w:pPr>
        <w:pStyle w:val="SHTKNoteDetail"/>
      </w:pPr>
      <w:r>
        <w:t>• 교감 해설 | 저본은 四【大】을 따르며, 三【乙】의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0525009.</w:t>
      </w:r>
    </w:p>
    <w:p>
      <w:pPr>
        <w:pStyle w:val="SHTKSourceText"/>
      </w:pPr>
      <w:r>
        <w:t>身在色界作欲界化。亦化香．味而不成就泰法師解。若言定成就聲。此說即是。若言一切四大必不離色．聲者。此即非也。只可言不離色。何得必不離聲。准婆沙評家義。有四大種不離聲。有四大種離聲。何得說言一切四大必不離聲。若言大種皆遍發聲。還同婆沙評家所破。故亦非理又言。一切欲界色必不離香．味。還同念法師。准念法師一切四大必不離色不必有聲者。此同婆沙評家所說。擊發四大方名有聲。自餘四大不名有聲。非是一身不必有聲名為不定。</w:t>
      </w:r>
    </w:p>
    <w:p>
      <w:pPr>
        <w:pStyle w:val="SHTKTranslationText"/>
      </w:pPr>
      <w:r>
        <w:t>몸이 색계에 있으면서 욕계의 변화를 지을 때, 또한 향·맛을 변화시키지만 그것을 성취하지는 않는다. 태법사의 해석은, 만약 반드시 소리를 성취한다고 말한 것이라면, 이 설명은 곧 옳다. 그러나 만약 일체 사대가 반드시 색·소리를 떠나지 않는다고 말한다면, 이는 곧 옳지 않다. 다만 색을 떠나지 않는다고 말할 수 있을 뿐이다. 어찌 반드시 소리를 떠나지 않는다고 할 수 있는가. 《바사론》 평론가의 뜻에 준하면, 소리를 떠나지 않는 사대종도 있고, 소리를 떠나는 사대종도 있다. 어찌 일체 사대가 반드시 소리를 떠나지 않는다고 말할 수 있는가. 만약 대종이 모두 두루 소리를 낸다고 한다면, 다시 《바사론》 평론가가 깨뜨린 주장과 같아진다. 그러므로 또한 이치에 맞지 않는다. 또 말한다. “일체 욕계의 색은 반드시 향·맛을 떠나지 않는다.” 이는 다시 염법사와 같다. 염법사가 “일체 사대는 반드시 색을 떠나지 않지만 반드시 소리가 있는 것은 아니다”라고 한 것에 준하면, 이는 《바사론》 평론가가 말한 것과 같다. 서로 부딪쳐 소리를 내는 사대만 ‘소리가 있다’고 이름하고, 나머지 사대는 ‘소리가 있다’고 이름하지 않는다. 한 몸 전체에 반드시 소리가 있는 것이 아니기 때문에 ‘정해지지 않는다’고 한 것이 아니다.</w:t>
      </w:r>
    </w:p>
    <w:p>
      <w:pPr>
        <w:pStyle w:val="SHTKSourceText"/>
      </w:pPr>
      <w:r>
        <w:t>若說同在一身即合必有聲也。應定九．十等今詳婆沙二說。前師欲界必不離香．味者。是色界亦化香．味。如莊嚴具而不成就。後師一切欲界色不必有香．味者。是身在色界唯化欲界色．觸二境。泰師．光師妄解念法師意。以雜心不說有聲。明知此聲非恒成就。此即謬釋法師意也。念法師既講迦延。豈不知發智云誰成就聲持。答曰欲．色界。又豈不知無想十入。念法師以非是一切四大恒有聲故不必有聲。非謂一身全無聲也。如此論等云無聲八．九．十。有聲九．十．十一等。此同雜心。此言無聲。豈說不成就聲耶。法師既取此文意亦如是。</w:t>
      </w:r>
    </w:p>
    <w:p>
      <w:pPr>
        <w:pStyle w:val="SHTKTranslationText"/>
      </w:pPr>
      <w:r>
        <w:t>만약 같은 한 몸에 있다고 말한다면 곧 반드시 소리가 있다고 해야 한다. 그렇다면 마땅히 아홉·열 종류 등으로 정해져야 한다. 이제 《바사론》의 두 설을 자세히 살펴본다. 앞 논사가 “욕계에서는 반드시 향·맛을 떠나지 않는다”고 한 것은, 색계에서도 또한 향·맛을 변화시킨다는 뜻이다. 장엄구와 같지만 성취하지는 않는다. 뒤 논사가 “일체 욕계의 색에 반드시 향·맛이 있는 것은 아니다”라고 한 것은, 몸이 색계에 있으면서 오직 욕계의 색·촉 두 경계만 변화시킨다는 뜻이다. 태법사와 광법사는 염법사의 뜻을 잘못 해석하였다. 《잡심론》이 소리가 있다고 말하지 않았으므로, 이 소리는 항상 성취되는 것이 아님을 분명히 안다고 한 것은, 곧 법사의 뜻을 잘못 풀이한 것이다. 염법사는 이미 《가연론》을 강론하였으니, 어찌 《발지론》에서 “누가 성지(聲持)를 성취하는가”라고 묻고, “욕계와 색계이다”라고 답한 것을 몰랐겠는가. 또 어찌 무상천의 십입을 몰랐겠는가. 염법사가 “일체 사대에 반드시 소리가 있는 것은 아니다”라고 한 것은, 모든 사대에 항상 소리가 있는 것은 아니기 때문이다. 한 몸에 소리가 전혀 없다는 뜻이 아니다. 이 논 등에서 소리가 없는 경우 여덟·아홉·열이라고 하고, 소리가 있는 경우 아홉·열·열하나 등이라고 하는 것과 같다. 이는 《잡심론》과 같다. 여기서 “소리가 없다”고 한 것이, 어찌 소리를 성취하지 않는다고 말한 것이겠는가. 법사가 이미 이 글의 뜻을 취했으니 또한 이와 같다.</w:t>
      </w:r>
    </w:p>
    <w:p>
      <w:pPr>
        <w:pStyle w:val="SHTKPositionMarker"/>
      </w:pPr>
      <w:bookmarkStart w:id="787" w:name="loc_0526a04"/>
      <w:bookmarkEnd w:id="787"/>
      <w:r>
        <w:t>[0526a04]</w:t>
      </w:r>
    </w:p>
    <w:p>
      <w:pPr>
        <w:pStyle w:val="SHTKSourceText"/>
      </w:pPr>
      <w:r>
        <w:t>泰法師復引發智等論。破念法師為大謬也。又自釋云故知婆沙初師一切四大必不離色．聲。一切欲界色必不離香．味是正義也。此更大謬。即違婆沙有四大無聲。此論．雜心無聲八等。念法師義既順論文。泰．光二師即謬破耳。</w:t>
      </w:r>
    </w:p>
    <w:p>
      <w:pPr>
        <w:pStyle w:val="SHTKTranslationText"/>
      </w:pPr>
      <w:r>
        <w:t>태법사는 다시 《발지론》 등의 논을 인용하여, 염법사를 깨뜨리면서 크게 잘못되었다고 하였다. 또 스스로 풀이하기를 “그러므로 《바사론》의 첫째 논사처럼 일체 사대는 반드시 색·소리를 떠나지 않고, 일체 욕계의 색은 반드시 향·맛을 떠나지 않는 것이 바른 뜻임을 알 수 있다”고 했다. 이는 더욱 크게 잘못된 것이다. 곧 《바사론》에서 소리가 없는 사대가 있다고 한 것에 어긋나고, 이 논과 《잡심론》에서 소리가 없는 경우 여덟 가지 등이 있다고 한 것에도 어긋난다. 염법사의 뜻은 이미 논문에 순응하는데, 태법사와 광법사 두 논사가 도리어 잘못 깨뜨린 것일 뿐이다.</w:t>
      </w:r>
    </w:p>
    <w:p>
      <w:pPr>
        <w:pStyle w:val="SHTKPositionMarker"/>
      </w:pPr>
      <w:bookmarkStart w:id="788" w:name="loc_0526a09"/>
      <w:bookmarkEnd w:id="788"/>
      <w:r>
        <w:t>[0526a09]</w:t>
      </w:r>
    </w:p>
    <w:p>
      <w:pPr>
        <w:pStyle w:val="SHTKSourceText"/>
      </w:pPr>
      <w:r>
        <w:t>論。若四大種至可得非餘。此明四大體．用增．減。此是問也。</w:t>
      </w:r>
    </w:p>
    <w:p>
      <w:pPr>
        <w:pStyle w:val="SHTKTranslationText"/>
      </w:pPr>
      <w:r>
        <w:t>논에서 말한다. “만약 사대종이 ... 나머지는 얻을 수 없다”까지이다. 이는 사대의 체와 작용이 증가하고 감소하는 것을 밝힌다. 이는 질문이다.</w:t>
      </w:r>
    </w:p>
    <w:p>
      <w:pPr>
        <w:pStyle w:val="SHTKPositionMarker"/>
      </w:pPr>
      <w:bookmarkStart w:id="789" w:name="loc_0526a11"/>
      <w:bookmarkEnd w:id="789"/>
      <w:r>
        <w:t>[0526a11]</w:t>
      </w:r>
    </w:p>
    <w:p>
      <w:pPr>
        <w:pStyle w:val="SHTKSourceText"/>
      </w:pPr>
      <w:r>
        <w:t>論。於彼聚中至與麨合味。此以用增答也。婆沙一百三十一有其兩說。一云體增。二云用增。此論是後師。正理是前師。正理救前師云。豈不色法亦見用增。如酢和水。良藥和毒。鹽和水等。雖兩數同。</w:t>
      </w:r>
    </w:p>
    <w:p>
      <w:pPr>
        <w:pStyle w:val="SHTKTranslationText"/>
      </w:pPr>
      <w:r>
        <w:t>논에서 말한다. “그 취 가운데 ... 보리와 섞인 맛”까지이다. 이는 작용의 증가로 답한 것이다. 《바사론》 제131에는 두 설이 있다. 하나는 체가 증가한다는 설이고, 둘은 작용이 증가한다는 설이다. 이 논은 뒤 논사의 설이다. 《정리론》은 앞 논사의 설이다. 《정리론》은 앞 논사를 구제하여 말한다. 어찌 색법에서도 또한 작용이 증가하는 것을 볼 수 있지 않은가. 식초를 물과 섞고, 좋은 약을 독과 섞으며, 소금을 물과 섞는 것과 같다. 비록 양쪽의 수량이 같더라도,</w:t>
      </w:r>
    </w:p>
    <w:p>
      <w:pPr>
        <w:pStyle w:val="SHTKSourceText"/>
      </w:pPr>
      <w:r>
        <w:t>[1]而用有異。</w:t>
      </w:r>
    </w:p>
    <w:p>
      <w:pPr>
        <w:pStyle w:val="SHTKTranslationText"/>
      </w:pPr>
      <w:r>
        <w:t>그 작용에는 차이가 있다.</w:t>
      </w:r>
    </w:p>
    <w:p>
      <w:pPr>
        <w:pStyle w:val="SHTKNoteSummary"/>
      </w:pPr>
      <w:r>
        <w:t>교감 요약 | [CBETA 교감] 甲·乙본에는 而 없음</w:t>
      </w:r>
    </w:p>
    <w:p>
      <w:pPr>
        <w:pStyle w:val="SHTKNoteDetail"/>
      </w:pPr>
      <w:r>
        <w:t>• 원교감 원문 | 而【大】</w:t>
      </w:r>
    </w:p>
    <w:p>
      <w:pPr>
        <w:pStyle w:val="SHTKNoteDetail"/>
      </w:pPr>
      <w:r>
        <w:t>• 교감 번호 | 0526001</w:t>
      </w:r>
    </w:p>
    <w:p>
      <w:pPr>
        <w:pStyle w:val="SHTKNoteDetail"/>
      </w:pPr>
      <w:r>
        <w:t>• 저본 독법 | 而</w:t>
      </w:r>
    </w:p>
    <w:p>
      <w:pPr>
        <w:pStyle w:val="SHTKNoteDetail"/>
      </w:pPr>
      <w:r>
        <w:t>• 이문 독법 | ∅ → ‘해당 성분 없음(탈락)’</w:t>
      </w:r>
    </w:p>
    <w:p>
      <w:pPr>
        <w:pStyle w:val="SHTKNoteDetail"/>
      </w:pPr>
      <w:r>
        <w:t>• 저본 기준 번역 | “그 작용에는</w:t>
      </w:r>
    </w:p>
    <w:p>
      <w:pPr>
        <w:pStyle w:val="SHTKNoteDetail"/>
      </w:pPr>
      <w:r>
        <w:t>• 교감 해설 | 저본은 而【大】을 따르며, 〔없음〕【甲】【乙】의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0526001.</w:t>
      </w:r>
    </w:p>
    <w:p>
      <w:pPr>
        <w:pStyle w:val="SHTKSourceText"/>
      </w:pPr>
      <w:r>
        <w:t>如何言色就體說增。此不相違。以酢與水觸微雖等而味不同。酢味微多。水味微少。故酢味勝還是體增。於諸聚中有味等物體增強故。謂是用增。良藥．毒等緣起理門有差別故體類如是。由此雖少而能伏多。非異體類有別用生。故執用增是為邪計。或如類別。品別亦爾。故唯心等就用說增。就體說增。謂諸色法。譬如依多．依一成故釋曰。色．心依一依多不同。用增．體增亦非一例。詳其兩說。竝是婆沙之文。正理論師此中不合彈斥論主為非。</w:t>
      </w:r>
    </w:p>
    <w:p>
      <w:pPr>
        <w:pStyle w:val="SHTKTranslationText"/>
      </w:pPr>
      <w:r>
        <w:t>어찌 색법은 체에 나아가 증가를 말한다고 하겠는가. 이는 서로 어긋나지 않는다. 식초와 물의 촉극미는 비록 같더라도 맛은 같지 않다. 식초 맛의 극미는 많고, 물 맛의 극미는 적다. 그러므로 식초 맛이 뛰어난 것은 도리어 체가 증가한 것이다. 여러 취 가운데 맛 등의 물질이 체로서 증가하고 강하기 때문에, 이를 작용의 증가라고 말한 것이다. 좋은 약과 독 등은 연기하는 이치의 문에 차별이 있기 때문에 체의 종류가 이와 같다. 이 때문에 비록 적더라도 많은 것을 제압할 수 있다. 체의 종류와 다른 별도의 작용이 생기는 것은 아니다. 그러므로 작용이 증가한다고 집착하는 것은 그릇된 계탁이다. 혹은 종류가 다른 것과 같이, 품류가 다른 것도 또한 그러하다. 그러므로 오직 심법 등에서만 작용에 나아가 증가를 말하고, 체에 나아가 증가를 말하는 것은, 여러 색법을 이른다. 비유하면 여러 것에 의지하고 하나에 의지하여 성립하는 차이가 있기 때문이다. 풀이하여 말한다. 색과 마음은 하나에 의지하는가 여러 것에 의지하는가가 서로 다르므로, 작용의 증가와 체의 증가도 또한 하나의 예로 볼 수 없다. 두 설을 자세히 살펴보면, 모두 《바사론》의 글이다. 《정리론》 논사는 여기서 논주를 옳지 않다고 탄핵해서는 안 된다.</w:t>
      </w:r>
    </w:p>
    <w:p>
      <w:pPr>
        <w:pStyle w:val="SHTKSourceText"/>
      </w:pPr>
      <w:r>
        <w:t>然詳體增．用增。未為盡理。如若干水具有六味。如有六人同食此水。先覺不同。何者體增。何者用增。故知法性隨緣不定非體．用。</w:t>
      </w:r>
    </w:p>
    <w:p>
      <w:pPr>
        <w:pStyle w:val="SHTKTranslationText"/>
      </w:pPr>
      <w:r>
        <w:t>그러나 체의 증가와 작용의 증가를 자세히 살펴보면, 아직 이치를 다한 것은 아니다. 예컨대 어떤 물이 여섯 맛을 모두 갖추고 있고, 여섯 사람이 함께 그 물을 마신다고 하자. 먼저 느끼는 맛은 서로 같지 않다. 어느 것이 체의 증가이고, 어느 것이 작용의 증가인가. 그러므로 법성은 인연에 따라 일정하지 않으며, 체와 작용의 두 가지로 정해지는 것이 아님을 알아야 한다.</w:t>
      </w:r>
    </w:p>
    <w:p>
      <w:pPr>
        <w:pStyle w:val="SHTKPositionMarker"/>
      </w:pPr>
      <w:bookmarkStart w:id="790" w:name="loc_0526a29"/>
      <w:bookmarkEnd w:id="790"/>
      <w:r>
        <w:t>[0526a29]</w:t>
      </w:r>
    </w:p>
    <w:p>
      <w:pPr>
        <w:pStyle w:val="SHTKSourceText"/>
      </w:pPr>
      <w:r>
        <w:t>論。云何於彼知亦有餘。問也。</w:t>
      </w:r>
    </w:p>
    <w:p>
      <w:pPr>
        <w:pStyle w:val="SHTKTranslationText"/>
      </w:pPr>
      <w:r>
        <w:t>논에서 말한다. 저곳에 또한 나머지가 있음을 어떻게 아는가? 질문이다.</w:t>
      </w:r>
    </w:p>
    <w:p>
      <w:pPr>
        <w:pStyle w:val="SHTKPositionMarker"/>
      </w:pPr>
      <w:bookmarkStart w:id="791" w:name="loc_0526b01"/>
      <w:bookmarkEnd w:id="791"/>
      <w:r>
        <w:t>[0526b01]</w:t>
      </w:r>
    </w:p>
    <w:p>
      <w:pPr>
        <w:pStyle w:val="SHTKSourceText"/>
      </w:pPr>
      <w:r>
        <w:t>論。由有攝熟長持業故答也於中有二。此第一答。以業有故知體有也。</w:t>
      </w:r>
    </w:p>
    <w:p>
      <w:pPr>
        <w:pStyle w:val="SHTKTranslationText"/>
      </w:pPr>
      <w:r>
        <w:t>논에서 말한다. 포섭하고 익히며 자라게 하고 지탱하는 작용이 있기 때문이라고 답한다. 그 가운데 둘이 있다. 이것은 첫째 답이다. 작용이 있으므로 그 체가 있음을 아는 것이다.</w:t>
      </w:r>
    </w:p>
    <w:p>
      <w:pPr>
        <w:pStyle w:val="SHTKPositionMarker"/>
      </w:pPr>
      <w:bookmarkStart w:id="792" w:name="loc_0526b03"/>
      <w:bookmarkEnd w:id="792"/>
      <w:r>
        <w:t>[0526b03]</w:t>
      </w:r>
    </w:p>
    <w:p>
      <w:pPr>
        <w:pStyle w:val="SHTKSourceText"/>
      </w:pPr>
      <w:r>
        <w:t>論。有說遇緣至用有勝劣。此第二答。以後有相知前有體。遇火等緣蘇．臈．鐵等物便流動。</w:t>
      </w:r>
    </w:p>
    <w:p>
      <w:pPr>
        <w:pStyle w:val="SHTKTranslationText"/>
      </w:pPr>
      <w:r>
        <w:t>논에서 말한다. 어떤 이는 인연을 만나면 작용에 우열이 있다고 말한다. 이것은 둘째 답이다. 뒤에 나타나는 상이 있으므로 앞에 체가 있었음을 아는 것이다. 불 등의 인연을 만나면 소(酥)·밀랍·쇠 등의 물건이 곧 흘러 움직인다.</w:t>
      </w:r>
    </w:p>
    <w:p>
      <w:pPr>
        <w:pStyle w:val="SHTKSourceText"/>
      </w:pPr>
      <w:r>
        <w:t>如冬水中由極冷故有[2]煖等相。</w:t>
      </w:r>
    </w:p>
    <w:p>
      <w:pPr>
        <w:pStyle w:val="SHTKTranslationText"/>
      </w:pPr>
      <w:r>
        <w:t>겨울의 물속에서도 매우 차기 때문에 [2] 따뜻함 등의 상이 있다.</w:t>
      </w:r>
    </w:p>
    <w:p>
      <w:pPr>
        <w:pStyle w:val="SHTKNoteSummary"/>
      </w:pPr>
      <w:r>
        <w:t>교감 요약 | [CBETA 교감] 저본 煖 → 甲·乙본 氣</w:t>
      </w:r>
    </w:p>
    <w:p>
      <w:pPr>
        <w:pStyle w:val="SHTKNoteDetail"/>
      </w:pPr>
      <w:r>
        <w:t>• 원교감 원문 | 煖【大】</w:t>
      </w:r>
    </w:p>
    <w:p>
      <w:pPr>
        <w:pStyle w:val="SHTKNoteDetail"/>
      </w:pPr>
      <w:r>
        <w:t>• 교감 번호 | 0526002</w:t>
      </w:r>
    </w:p>
    <w:p>
      <w:pPr>
        <w:pStyle w:val="SHTKNoteDetail"/>
      </w:pPr>
      <w:r>
        <w:t>• 저본 독법 | 煖</w:t>
      </w:r>
    </w:p>
    <w:p>
      <w:pPr>
        <w:pStyle w:val="SHTKNoteDetail"/>
      </w:pPr>
      <w:r>
        <w:t>• 이문 독법 | 氣</w:t>
      </w:r>
    </w:p>
    <w:p>
      <w:pPr>
        <w:pStyle w:val="SHTKNoteDetail"/>
      </w:pPr>
      <w:r>
        <w:t>• 저본 기준 번역 | “겨울의 물속에서도 매우 차기 때문에 [2] 따뜻함 등의 상이 있다.”</w:t>
      </w:r>
    </w:p>
    <w:p>
      <w:pPr>
        <w:pStyle w:val="SHTKNoteDetail"/>
      </w:pPr>
      <w:r>
        <w:t>• 교감 해설 | 저본은 煖【大】을 따르며, 氣【甲】【乙】의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0526002.</w:t>
      </w:r>
    </w:p>
    <w:p>
      <w:pPr>
        <w:pStyle w:val="SHTKSourceText"/>
      </w:pPr>
      <w:r>
        <w:t>及由先觸極冷水故後觸次冷覺中有煖。雖四大種體不相離。</w:t>
      </w:r>
    </w:p>
    <w:p>
      <w:pPr>
        <w:pStyle w:val="SHTKTranslationText"/>
      </w:pPr>
      <w:r>
        <w:t>또 먼저 매우 찬 물에 닿았기 때문에 뒤에 그보다 덜 찬 물에 닿으면 그 가운데 따뜻함이 있다고 느낀다. 비록 네 대종의 체가 서로 떨어지지 않지만,</w:t>
      </w:r>
    </w:p>
    <w:p>
      <w:pPr>
        <w:pStyle w:val="SHTKSourceText"/>
      </w:pPr>
      <w:r>
        <w:t>以用勝故唯一相[3]顯。</w:t>
      </w:r>
    </w:p>
    <w:p>
      <w:pPr>
        <w:pStyle w:val="SHTKTranslationText"/>
      </w:pPr>
      <w:r>
        <w:t>작용이 뛰어나기 때문에 오직 한 상만 [3] 드러난다.</w:t>
      </w:r>
    </w:p>
    <w:p>
      <w:pPr>
        <w:pStyle w:val="SHTKNoteSummary"/>
      </w:pPr>
      <w:r>
        <w:t>교감 요약 | [CBETA 교감] 저본 顯 → 甲·乙본 類</w:t>
      </w:r>
    </w:p>
    <w:p>
      <w:pPr>
        <w:pStyle w:val="SHTKNoteDetail"/>
      </w:pPr>
      <w:r>
        <w:t>• 원교감 원문 | 顯【大】</w:t>
      </w:r>
    </w:p>
    <w:p>
      <w:pPr>
        <w:pStyle w:val="SHTKNoteDetail"/>
      </w:pPr>
      <w:r>
        <w:t>• 교감 번호 | 0526003</w:t>
      </w:r>
    </w:p>
    <w:p>
      <w:pPr>
        <w:pStyle w:val="SHTKNoteDetail"/>
      </w:pPr>
      <w:r>
        <w:t>• 저본 독법 | 顯</w:t>
      </w:r>
    </w:p>
    <w:p>
      <w:pPr>
        <w:pStyle w:val="SHTKNoteDetail"/>
      </w:pPr>
      <w:r>
        <w:t>• 이문 독법 | 類</w:t>
      </w:r>
    </w:p>
    <w:p>
      <w:pPr>
        <w:pStyle w:val="SHTKNoteDetail"/>
      </w:pPr>
      <w:r>
        <w:t>• 저본 기준 번역 | “작용이 뛰어나기 때문에 오직 한 상만 [3] 드러난다.”</w:t>
      </w:r>
    </w:p>
    <w:p>
      <w:pPr>
        <w:pStyle w:val="SHTKNoteDetail"/>
      </w:pPr>
      <w:r>
        <w:t>• 교감 해설 | 저본은 顯【大】을 따르며, 類【甲】【乙】의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0526003.</w:t>
      </w:r>
    </w:p>
    <w:p>
      <w:pPr>
        <w:pStyle w:val="SHTKSourceText"/>
      </w:pPr>
      <w:r>
        <w:t>如多境相雜勝者先受。多聲同發唯聞勝者。</w:t>
      </w:r>
    </w:p>
    <w:p>
      <w:pPr>
        <w:pStyle w:val="SHTKTranslationText"/>
      </w:pPr>
      <w:r>
        <w:t>여러 경계의 상이 뒤섞여 있을 때 뛰어난 것을 먼저 받아들이는 것과 같다. 여러 소리가 함께 나도 오직 뛰어난 것만 듣는 것과 같다.</w:t>
      </w:r>
    </w:p>
    <w:p>
      <w:pPr>
        <w:pStyle w:val="SHTKSourceText"/>
      </w:pPr>
      <w:r>
        <w:t>婆沙一百[4]四十一云。</w:t>
      </w:r>
    </w:p>
    <w:p>
      <w:pPr>
        <w:pStyle w:val="SHTKTranslationText"/>
      </w:pPr>
      <w:r>
        <w:t>《바사론》 1백 [4] 41권에서 말한다.</w:t>
      </w:r>
    </w:p>
    <w:p>
      <w:pPr>
        <w:pStyle w:val="SHTKNoteSummary"/>
      </w:pPr>
      <w:r>
        <w:t>교감 요약 | [CBETA 교감] 저본 四 → 甲·乙본 三</w:t>
      </w:r>
    </w:p>
    <w:p>
      <w:pPr>
        <w:pStyle w:val="SHTKNoteDetail"/>
      </w:pPr>
      <w:r>
        <w:t>• 원교감 원문 | 四【大】</w:t>
      </w:r>
    </w:p>
    <w:p>
      <w:pPr>
        <w:pStyle w:val="SHTKNoteDetail"/>
      </w:pPr>
      <w:r>
        <w:t>• 교감 번호 | 0526004</w:t>
      </w:r>
    </w:p>
    <w:p>
      <w:pPr>
        <w:pStyle w:val="SHTKNoteDetail"/>
      </w:pPr>
      <w:r>
        <w:t>• 저본 독법 | 四 → ‘넷/넷째’</w:t>
      </w:r>
    </w:p>
    <w:p>
      <w:pPr>
        <w:pStyle w:val="SHTKNoteDetail"/>
      </w:pPr>
      <w:r>
        <w:t>• 이문 독법 | 三 → ‘셋’</w:t>
      </w:r>
    </w:p>
    <w:p>
      <w:pPr>
        <w:pStyle w:val="SHTKNoteDetail"/>
      </w:pPr>
      <w:r>
        <w:t>• 저본 기준 번역 | “《바사론》 1백 [4] 41권에서 말한다.”</w:t>
      </w:r>
    </w:p>
    <w:p>
      <w:pPr>
        <w:pStyle w:val="SHTKNoteDetail"/>
      </w:pPr>
      <w:r>
        <w:t>• 교감 해설 | 저본은 四【大】을 따르며, 三【甲】【乙】의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0526004.</w:t>
      </w:r>
    </w:p>
    <w:p>
      <w:pPr>
        <w:pStyle w:val="SHTKSourceText"/>
      </w:pPr>
      <w:r>
        <w:t>問云何得知。此四大種恒不相離。答自相．作業。一切聚中皆可得故。謂堅聚中地界自相。現可得故有義極成。於此聚中若無水界。金．銀．錫等應不可銷。又水若無彼應分散。若無火界石等相擊火不應生。又火若無無能成熟彼應腐敗。</w:t>
      </w:r>
    </w:p>
    <w:p>
      <w:pPr>
        <w:pStyle w:val="SHTKTranslationText"/>
      </w:pPr>
      <w:r>
        <w:t>묻는다. 어떻게 알 수 있는가? 이 네 대종이 항상 서로 떨어지지 않음을 말이다. 답한다. 자상과 작용이 모든 취(聚) 가운데서 모두 얻어지기 때문이다. 이를테면 견고한 취 가운데 지계의 자상은 현재 얻을 수 있으므로 그 뜻이 지극히 성립한다. 이 취 가운데 만약 수계가 없다면, 금·은·주석 등은 녹일 수 없어야 한다. 또 물이 없다면 그것들은 흩어져야 한다. 화계가 없다면 돌 등을 서로 쳐도 불이 생기지 않아야 한다. 또 불이 없다면 능히 그것을 익게 할 수 없으므로 썩어야 한다.</w:t>
      </w:r>
    </w:p>
    <w:p>
      <w:pPr>
        <w:pStyle w:val="SHTKSourceText"/>
      </w:pPr>
      <w:r>
        <w:t>若無風界應無[5]動搖。</w:t>
      </w:r>
    </w:p>
    <w:p>
      <w:pPr>
        <w:pStyle w:val="SHTKTranslationText"/>
      </w:pPr>
      <w:r>
        <w:t>풍계가 없다면 [5] 흔들림이 없어야 한다.</w:t>
      </w:r>
    </w:p>
    <w:p>
      <w:pPr>
        <w:pStyle w:val="SHTKNoteSummary"/>
      </w:pPr>
      <w:r>
        <w:t>교감 요약 | [CBETA 교감] 저본 動搖 → 甲·乙본 搖動</w:t>
      </w:r>
    </w:p>
    <w:p>
      <w:pPr>
        <w:pStyle w:val="SHTKNoteDetail"/>
      </w:pPr>
      <w:r>
        <w:t>• 원교감 원문 | 動搖【大】</w:t>
      </w:r>
    </w:p>
    <w:p>
      <w:pPr>
        <w:pStyle w:val="SHTKNoteDetail"/>
      </w:pPr>
      <w:r>
        <w:t>• 교감 번호 | 0526005</w:t>
      </w:r>
    </w:p>
    <w:p>
      <w:pPr>
        <w:pStyle w:val="SHTKNoteDetail"/>
      </w:pPr>
      <w:r>
        <w:t>• 저본 독법 | 動搖</w:t>
      </w:r>
    </w:p>
    <w:p>
      <w:pPr>
        <w:pStyle w:val="SHTKNoteDetail"/>
      </w:pPr>
      <w:r>
        <w:t>• 이문 독법 | 搖動</w:t>
      </w:r>
    </w:p>
    <w:p>
      <w:pPr>
        <w:pStyle w:val="SHTKNoteDetail"/>
      </w:pPr>
      <w:r>
        <w:t>• 저본 기준 번역 | “풍계가 없다면 [5] 흔들림이 없어야 한다.”</w:t>
      </w:r>
    </w:p>
    <w:p>
      <w:pPr>
        <w:pStyle w:val="SHTKNoteDetail"/>
      </w:pPr>
      <w:r>
        <w:t>• 교감 해설 | 저본은 動搖【大】을 따르며, 搖動【甲】【乙】의 이문이 있다.</w:t>
      </w:r>
    </w:p>
    <w:p>
      <w:pPr>
        <w:pStyle w:val="SHTKNoteDetail"/>
      </w:pPr>
      <w:r>
        <w:t>• 판정 근거 | 두 독법은 동의·이체·통용 또는 어순 교환으로 문맥상 동일한 한국어 뜻을 이룬다.</w:t>
      </w:r>
    </w:p>
    <w:p>
      <w:pPr>
        <w:pStyle w:val="SHTKNoteDetail"/>
      </w:pPr>
      <w:r>
        <w:t>• 번역 영향 판정 | [번역 차이 없음]</w:t>
      </w:r>
    </w:p>
    <w:p>
      <w:pPr>
        <w:pStyle w:val="SHTKNoteDetail"/>
      </w:pPr>
      <w:r>
        <w:t>• 출처 | CBETA T41n1822, 교감 번호 0526005.</w:t>
      </w:r>
    </w:p>
    <w:p>
      <w:pPr>
        <w:pStyle w:val="SHTKSourceText"/>
      </w:pPr>
      <w:r>
        <w:t>又若無風應無增長於濕聚中水界自相。現可得故有。義極成。於此聚中若無地界至嚴寒位應不成水。又地若無船等應沒。若無火界應無煖時。又火若無彼應腐敗。若無風界應不動搖。又風若無應無增長於煖聚中火界自相。現可得故有義極成。於此聚中若無地界燈．燭等焰應不可迴。又地若無不應持物。若無水界應不生流。又水若無焰不應聚。若無風界應不動搖。又若無風應不增長於動聚中風界自相。現可得故有義極成。於此聚中若無地界觸牆等障應不折迴。又地若無應不持物。若無水界應無冷風。</w:t>
      </w:r>
    </w:p>
    <w:p>
      <w:pPr>
        <w:pStyle w:val="SHTKTranslationText"/>
      </w:pPr>
      <w:r>
        <w:t>또 바람이 없다면 자라남이 없어야 한다. 습한 취 가운데 수계의 자상은 현재 얻을 수 있으므로 그 뜻이 지극히 성립한다. 이 취 가운데 지계가 없다면 지극히 추운 때에는 물이 이루어지지 않아야 한다. 또 땅이 없다면 배 등은 가라앉아야 한다. 화계가 없다면 따뜻할 때가 없어야 한다. 또 불이 없다면 그것은 썩어야 한다. 풍계가 없다면 움직이지 않아야 한다. 또 바람이 없다면 자라남이 없어야 한다. 따뜻한 취 가운데 화계의 자상은 현재 얻을 수 있으므로 그 뜻이 지극히 성립한다. 이 취 가운데 지계가 없다면 등불·촛불 등의 불꽃은 돌아 움직일 수 없어야 한다. 또 땅이 없다면 물건을 지탱하지 못해야 한다. 수계가 없다면 흐름이 생기지 않아야 한다. 또 물이 없다면 불꽃이 모이지 않아야 한다. 풍계가 없다면 흔들리지 않아야 한다. 또 바람이 없다면 자라나지 않아야 한다. 움직이는 취 가운데 풍계의 자상은 현재 얻을 수 있으므로 그 뜻이 지극히 성립한다. 이 취 가운데 지계가 없다면 벽 등의 장애물에 부딪혀도 꺾여 돌아가지 않아야 한다. 또 땅이 없다면 물건을 지탱하지 못해야 한다. 수계가 없다면 찬바람이 없어야 한다.</w:t>
      </w:r>
    </w:p>
    <w:p>
      <w:pPr>
        <w:pStyle w:val="SHTKSourceText"/>
      </w:pPr>
      <w:r>
        <w:t>又水若無彼應分散。若無火界應無煖風。又火若無彼應腐敗。</w:t>
      </w:r>
    </w:p>
    <w:p>
      <w:pPr>
        <w:pStyle w:val="SHTKTranslationText"/>
      </w:pPr>
      <w:r>
        <w:t>또 물이 없다면 그것은 흩어져야 한다. 화계가 없다면 따뜻한 바람이 없어야 한다. 또 불이 없다면 그것은 썩어야 한다.</w:t>
      </w:r>
    </w:p>
    <w:p>
      <w:pPr>
        <w:pStyle w:val="SHTKPositionMarker"/>
      </w:pPr>
      <w:bookmarkStart w:id="793" w:name="loc_0526c01"/>
      <w:bookmarkEnd w:id="793"/>
      <w:r>
        <w:t>[0526c01]</w:t>
      </w:r>
    </w:p>
    <w:p>
      <w:pPr>
        <w:pStyle w:val="SHTKSourceText"/>
      </w:pPr>
      <w:r>
        <w:t>論。有餘師說至界謂種子。此是經部也。唯有種子無其體相。</w:t>
      </w:r>
    </w:p>
    <w:p>
      <w:pPr>
        <w:pStyle w:val="SHTKTranslationText"/>
      </w:pPr>
      <w:r>
        <w:t>논에서 말한다. 어떤 다른 논사는 ‘…계’는 종자를 말한다고 한다. 이는 경부이다. 오직 종자만 있고 그 체상은 없다.</w:t>
      </w:r>
    </w:p>
    <w:p>
      <w:pPr>
        <w:pStyle w:val="SHTKSourceText"/>
      </w:pPr>
      <w:r>
        <w:t>大乘[6]不言種子。</w:t>
      </w:r>
    </w:p>
    <w:p>
      <w:pPr>
        <w:pStyle w:val="SHTKTranslationText"/>
      </w:pPr>
      <w:r>
        <w:t>대승에서는 [6] 종자라고 말하지 않는다.</w:t>
      </w:r>
    </w:p>
    <w:p>
      <w:pPr>
        <w:pStyle w:val="SHTKNoteSummary"/>
      </w:pPr>
      <w:r>
        <w:t>교감 요약 | [CBETA 교감] 저본 不 → 이문 亦</w:t>
      </w:r>
    </w:p>
    <w:p>
      <w:pPr>
        <w:pStyle w:val="SHTKNoteDetail"/>
      </w:pPr>
      <w:r>
        <w:t>• 원교감 원문 | 不【大】</w:t>
      </w:r>
    </w:p>
    <w:p>
      <w:pPr>
        <w:pStyle w:val="SHTKNoteDetail"/>
      </w:pPr>
      <w:r>
        <w:t>• 교감 번호 | 0526006</w:t>
      </w:r>
    </w:p>
    <w:p>
      <w:pPr>
        <w:pStyle w:val="SHTKNoteDetail"/>
      </w:pPr>
      <w:r>
        <w:t>• 저본 독법 | 不 → ‘…않다’</w:t>
      </w:r>
    </w:p>
    <w:p>
      <w:pPr>
        <w:pStyle w:val="SHTKNoteDetail"/>
      </w:pPr>
      <w:r>
        <w:t>• 이문 독법 | 亦 → ‘또한’</w:t>
      </w:r>
    </w:p>
    <w:p>
      <w:pPr>
        <w:pStyle w:val="SHTKNoteDetail"/>
      </w:pPr>
      <w:r>
        <w:t>• 저본 기준 번역 | “대승에서는 [6] 종자라고 말하지 않는다.”</w:t>
      </w:r>
    </w:p>
    <w:p>
      <w:pPr>
        <w:pStyle w:val="SHTKNoteDetail"/>
      </w:pPr>
      <w:r>
        <w:t>• 교감 해설 | 저본은 不【大】을 따르며, 亦【大】의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0526006.</w:t>
      </w:r>
    </w:p>
    <w:p>
      <w:pPr>
        <w:pStyle w:val="SHTKSourceText"/>
      </w:pPr>
      <w:r>
        <w:t>然許或有一大乃至四大。許一造色乃至五境。然同處不相離。非和雜也。經部大意亦同。</w:t>
      </w:r>
    </w:p>
    <w:p>
      <w:pPr>
        <w:pStyle w:val="SHTKTranslationText"/>
      </w:pPr>
      <w:r>
        <w:t>그러나 혹 하나의 대종에서 네 대종까지 있을 수 있음을 인정한다. 또 하나의 소조색에서 다섯 경계까지 있을 수 있음을 인정한다. 그러나 같은 곳에 있으면서 서로 떨어지지 않을 뿐, 섞여 하나가 되는 것은 아니다. 경부의 큰 뜻도 또한 같다.</w:t>
      </w:r>
    </w:p>
    <w:p>
      <w:pPr>
        <w:pStyle w:val="SHTKPositionMarker"/>
      </w:pPr>
      <w:bookmarkStart w:id="794" w:name="loc_0526c05"/>
      <w:bookmarkEnd w:id="794"/>
      <w:r>
        <w:t>[0526c05]</w:t>
      </w:r>
    </w:p>
    <w:p>
      <w:pPr>
        <w:pStyle w:val="SHTKSourceText"/>
      </w:pPr>
      <w:r>
        <w:t>論。如何風中知有顯色問也。若言外境定有八微如外風中無塵埃者。長等形色共許定無。如何得知風中有顯色。若無顯色即唯有觸。孰有八微。</w:t>
      </w:r>
    </w:p>
    <w:p>
      <w:pPr>
        <w:pStyle w:val="SHTKTranslationText"/>
      </w:pPr>
      <w:r>
        <w:t>논에서 말한다. 바람 속에 현색이 있음을 어떻게 아는가? 질문이다. 만약 외경에는 반드시 여덟 극미가 있다고 한다면, 바깥의 바람 가운데 먼지가 없는 경우에는 길고 짧음 등의 형색이 없다는 것을 함께 인정한다. 그런데 바람 가운데 현색이 있음을 어떻게 알 수 있는가? 만약 현색이 없다면 곧 오직 촉만 있을 터인데, 어찌 여덟 극미가 있겠는가?</w:t>
      </w:r>
    </w:p>
    <w:p>
      <w:pPr>
        <w:pStyle w:val="SHTKPositionMarker"/>
      </w:pPr>
      <w:bookmarkStart w:id="795" w:name="loc_0526c09"/>
      <w:bookmarkEnd w:id="795"/>
      <w:r>
        <w:t>[0526c09]</w:t>
      </w:r>
    </w:p>
    <w:p>
      <w:pPr>
        <w:pStyle w:val="SHTKSourceText"/>
      </w:pPr>
      <w:r>
        <w:t>論。此義可信至不相離故。答也。風中顯色但可依教信有。不可比知或所合香現可取者。雖不可見而香可嗅。香．顯必俱定有顯也。</w:t>
      </w:r>
    </w:p>
    <w:p>
      <w:pPr>
        <w:pStyle w:val="SHTKTranslationText"/>
      </w:pPr>
      <w:r>
        <w:t>논에서 말한다. 이 뜻은 믿을 만하다. … 서로 떨어지지 않기 때문이다. 답이다. 바람 가운데 현색이 있다는 것은 다만 가르침에 의거해 믿을 수 있을 뿐, 비량으로 알 수는 없다. 혹 합쳐진 향을 현재 취할 수 있는 경우, 비록 볼 수 없더라도 향은 맡을 수 있다. 향과 현색은 반드시 함께 있으므로 반드시 현색도 있다.</w:t>
      </w:r>
    </w:p>
    <w:p>
      <w:pPr>
        <w:pStyle w:val="SHTKPositionMarker"/>
      </w:pPr>
      <w:bookmarkStart w:id="796" w:name="loc_0526c12"/>
      <w:bookmarkEnd w:id="796"/>
      <w:r>
        <w:t>[0526c12]</w:t>
      </w:r>
    </w:p>
    <w:p>
      <w:pPr>
        <w:pStyle w:val="SHTKSourceText"/>
      </w:pPr>
      <w:r>
        <w:t>論。前說色界至故不別說。類釋色界。可知。</w:t>
      </w:r>
    </w:p>
    <w:p>
      <w:pPr>
        <w:pStyle w:val="SHTKTranslationText"/>
      </w:pPr>
      <w:r>
        <w:t>논에서 말한다. 앞에서 색계에 대해 말한 것은 … 그러므로 따로 말하지 않는다. 유추하여 색계를 풀이한 것이다. 알 수 있다.</w:t>
      </w:r>
    </w:p>
    <w:p>
      <w:pPr>
        <w:pStyle w:val="SHTKPositionMarker"/>
      </w:pPr>
      <w:bookmarkStart w:id="797" w:name="loc_0526c13"/>
      <w:bookmarkEnd w:id="797"/>
      <w:r>
        <w:t>[0526c13]</w:t>
      </w:r>
    </w:p>
    <w:p>
      <w:pPr>
        <w:pStyle w:val="SHTKSourceText"/>
      </w:pPr>
      <w:r>
        <w:t>論。此中言事至為依處說。自此已下問答分別。此是問也。</w:t>
      </w:r>
    </w:p>
    <w:p>
      <w:pPr>
        <w:pStyle w:val="SHTKTranslationText"/>
      </w:pPr>
      <w:r>
        <w:t>논에서 말한다. 여기에서 ‘사(事)’라고 한 것은 … 의처(依處)에 의거해 말한 것인가? 이 아래부터는 문답으로 분별한다. 이것은 질문이다.</w:t>
      </w:r>
    </w:p>
    <w:p>
      <w:pPr>
        <w:pStyle w:val="SHTKPositionMarker"/>
      </w:pPr>
      <w:bookmarkStart w:id="798" w:name="loc_0526c15"/>
      <w:bookmarkEnd w:id="798"/>
      <w:r>
        <w:t>[0526c15]</w:t>
      </w:r>
    </w:p>
    <w:p>
      <w:pPr>
        <w:pStyle w:val="SHTKSourceText"/>
      </w:pPr>
      <w:r>
        <w:t>論。若爾何過。此反問也。</w:t>
      </w:r>
    </w:p>
    <w:p>
      <w:pPr>
        <w:pStyle w:val="SHTKTranslationText"/>
      </w:pPr>
      <w:r>
        <w:t>논에서 말한다. 그렇다면 무슨 허물이 있는가? 이는 되묻는 것이다.</w:t>
      </w:r>
    </w:p>
    <w:p>
      <w:pPr>
        <w:pStyle w:val="SHTKPositionMarker"/>
      </w:pPr>
      <w:bookmarkStart w:id="799" w:name="loc_0526c15_2"/>
      <w:bookmarkEnd w:id="799"/>
      <w:r>
        <w:t>[0526c15]</w:t>
      </w:r>
    </w:p>
    <w:p>
      <w:pPr>
        <w:pStyle w:val="SHTKSourceText"/>
      </w:pPr>
      <w:r>
        <w:t>論。二俱有過至有太少過。此責依體有太．少過。</w:t>
      </w:r>
    </w:p>
    <w:p>
      <w:pPr>
        <w:pStyle w:val="SHTKTranslationText"/>
      </w:pPr>
      <w:r>
        <w:t>논에서 말한다. 두 가지 모두 허물이 있다. … 너무 적다는 허물이 있다. 이는 체에 의거할 경우 너무 많거나 너무 적다는 허물을 책망한 것이다.</w:t>
      </w:r>
    </w:p>
    <w:p>
      <w:pPr>
        <w:pStyle w:val="SHTKPositionMarker"/>
      </w:pPr>
      <w:bookmarkStart w:id="800" w:name="loc_0526c16"/>
      <w:bookmarkEnd w:id="800"/>
      <w:r>
        <w:t>[0526c16]</w:t>
      </w:r>
    </w:p>
    <w:p>
      <w:pPr>
        <w:pStyle w:val="SHTKSourceText"/>
      </w:pPr>
      <w:r>
        <w:t>論。若依處說至有太多失。此明依處太多失也。</w:t>
      </w:r>
    </w:p>
    <w:p>
      <w:pPr>
        <w:pStyle w:val="SHTKTranslationText"/>
      </w:pPr>
      <w:r>
        <w:t>논에서 말한다. 만약 처에 의거해 말한다면 … 너무 많다는 과실이 있다. 이는 처에 의거하면 너무 많다는 과실이 있음을 밝힌 것이다.</w:t>
      </w:r>
    </w:p>
    <w:p>
      <w:pPr>
        <w:pStyle w:val="SHTKPositionMarker"/>
      </w:pPr>
      <w:bookmarkStart w:id="801" w:name="loc_0526c18"/>
      <w:bookmarkEnd w:id="801"/>
      <w:r>
        <w:t>[0526c18]</w:t>
      </w:r>
    </w:p>
    <w:p>
      <w:pPr>
        <w:pStyle w:val="SHTKSourceText"/>
      </w:pPr>
      <w:r>
        <w:t>論。二俱無過至能依造色。答二難也。</w:t>
      </w:r>
    </w:p>
    <w:p>
      <w:pPr>
        <w:pStyle w:val="SHTKTranslationText"/>
      </w:pPr>
      <w:r>
        <w:t>논에서 말한다. 두 가지 모두 허물이 없다. … 능의인 조색이다. 두 난점을 함께 답한 것이다.</w:t>
      </w:r>
    </w:p>
    <w:p>
      <w:pPr>
        <w:pStyle w:val="SHTKPositionMarker"/>
      </w:pPr>
      <w:bookmarkStart w:id="802" w:name="loc_0526c19"/>
      <w:bookmarkEnd w:id="802"/>
      <w:r>
        <w:t>[0526c19]</w:t>
      </w:r>
    </w:p>
    <w:p>
      <w:pPr>
        <w:pStyle w:val="SHTKSourceText"/>
      </w:pPr>
      <w:r>
        <w:t>論。若爾大種至四大種故。此就異類大種為難。</w:t>
      </w:r>
    </w:p>
    <w:p>
      <w:pPr>
        <w:pStyle w:val="SHTKTranslationText"/>
      </w:pPr>
      <w:r>
        <w:t>논에서 말한다. 그렇다면 대종은 … 네 대종이기 때문이다. 이는 다른 종류의 대종을 가지고 난점을 제기한 것이다.</w:t>
      </w:r>
    </w:p>
    <w:p>
      <w:pPr>
        <w:pStyle w:val="SHTKPositionMarker"/>
      </w:pPr>
      <w:bookmarkStart w:id="803" w:name="loc_0526c20"/>
      <w:bookmarkEnd w:id="803"/>
      <w:r>
        <w:t>[0526c20]</w:t>
      </w:r>
    </w:p>
    <w:p>
      <w:pPr>
        <w:pStyle w:val="SHTKSourceText"/>
      </w:pPr>
      <w:r>
        <w:t>論。應知此中至類無別故。此以類同合說答也然正理論更有二說。故彼論云。或唯依體亦無有失。由此中說定俱生故。形色等體非決定有。光．明等中則無有故。或唯依處。然為遮遣多誹謗故別說大種。多誹謗者。謂或謗言。大種造色無別有性(謂譬喻部及覺天等)。或復謗言。無別觸處所造色體(室利邏多說許餘色)。或復謗言。</w:t>
      </w:r>
    </w:p>
    <w:p>
      <w:pPr>
        <w:pStyle w:val="SHTKTranslationText"/>
      </w:pPr>
      <w:r>
        <w:t>논에서 말한다. 여기에서는 … 종류에 차이가 없기 때문임을 알아야 한다. 이는 종류가 같으므로 합쳐 말한 것이라고 답한 것이다. 그러나 《정리론》에는 다시 두 설이 있다. 그러므로 그 논에서 말한다. 혹 오직 체에 의거하더라도 또한 허물이 없다. 여기에서는 반드시 함께 생긴다고 말했기 때문이다. 형색 등의 체는 반드시 있는 것이 아니다. 광명 등에는 곧 그것이 없기 때문이다. 혹 오직 처에 의거한다. 그러나 많은 비방을 막아 없애기 위하여 대종을 따로 말하였다. ‘많은 비방’이라는 것은, 혹 비방하여 말하기를, ‘대종과 조색은 별개의 자성이 없다’고 하는 것이다(비유부와 각천 등이 말한다). 혹 다시 비방하여 말하기를, ‘촉처에는 별도의 소조색의 체가 없다’고 한다(실리라다는 다른 색은 인정한다). 혹 다시 비방하여 말하기를,</w:t>
      </w:r>
    </w:p>
    <w:p>
      <w:pPr>
        <w:pStyle w:val="SHTKSourceText"/>
      </w:pPr>
      <w:r>
        <w:t>非一切聚皆具一[7]切。</w:t>
      </w:r>
    </w:p>
    <w:p>
      <w:pPr>
        <w:pStyle w:val="SHTKTranslationText"/>
      </w:pPr>
      <w:r>
        <w:t>‘모든 취가 다 [7] 일체를 갖추는 것은 아니다’라고 한다.</w:t>
      </w:r>
    </w:p>
    <w:p>
      <w:pPr>
        <w:pStyle w:val="SHTKNoteSummary"/>
      </w:pPr>
      <w:r>
        <w:t>교감 요약 | [CBETA 교감] 저본 切 → 甲·乙본 切地水</w:t>
      </w:r>
    </w:p>
    <w:p>
      <w:pPr>
        <w:pStyle w:val="SHTKNoteDetail"/>
      </w:pPr>
      <w:r>
        <w:t>• 원교감 원문 | 切【大】</w:t>
      </w:r>
    </w:p>
    <w:p>
      <w:pPr>
        <w:pStyle w:val="SHTKNoteDetail"/>
      </w:pPr>
      <w:r>
        <w:t>• 교감 번호 | 0526007</w:t>
      </w:r>
    </w:p>
    <w:p>
      <w:pPr>
        <w:pStyle w:val="SHTKNoteDetail"/>
      </w:pPr>
      <w:r>
        <w:t>• 저본 독법 | 切</w:t>
      </w:r>
    </w:p>
    <w:p>
      <w:pPr>
        <w:pStyle w:val="SHTKNoteDetail"/>
      </w:pPr>
      <w:r>
        <w:t>• 이문 독법 | 切地水</w:t>
      </w:r>
    </w:p>
    <w:p>
      <w:pPr>
        <w:pStyle w:val="SHTKNoteDetail"/>
      </w:pPr>
      <w:r>
        <w:t>• 저본 기준 번역 | “‘모든 취가 다 [7] 일체를 갖추는 것은 아니다’라고 한다.”</w:t>
      </w:r>
    </w:p>
    <w:p>
      <w:pPr>
        <w:pStyle w:val="SHTKNoteDetail"/>
      </w:pPr>
      <w:r>
        <w:t>• 교감 해설 | 저본은 切【大】을 따르며, 切地水【甲】【乙】의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0526007.</w:t>
      </w:r>
    </w:p>
    <w:p>
      <w:pPr>
        <w:pStyle w:val="SHTKSourceText"/>
      </w:pPr>
      <w:r>
        <w:t>[8]經部諸師或有總無四大。</w:t>
      </w:r>
    </w:p>
    <w:p>
      <w:pPr>
        <w:pStyle w:val="SHTKTranslationText"/>
      </w:pPr>
      <w:r>
        <w:t>[8] 경부의 여러 논사는 혹 네 대종이 모두 없는 경우도 있다고 한다.</w:t>
      </w:r>
    </w:p>
    <w:p>
      <w:pPr>
        <w:pStyle w:val="SHTKNoteSummary"/>
      </w:pPr>
      <w:r>
        <w:t>교감 요약 | [CBETA 교감] 甲·乙본에는 經部諸師或有總無四大 없음</w:t>
      </w:r>
    </w:p>
    <w:p>
      <w:pPr>
        <w:pStyle w:val="SHTKNoteDetail"/>
      </w:pPr>
      <w:r>
        <w:t>• 원교감 원문 | 經部諸師或有總無四大【大】</w:t>
      </w:r>
    </w:p>
    <w:p>
      <w:pPr>
        <w:pStyle w:val="SHTKNoteDetail"/>
      </w:pPr>
      <w:r>
        <w:t>• 교감 번호 | 0526008</w:t>
      </w:r>
    </w:p>
    <w:p>
      <w:pPr>
        <w:pStyle w:val="SHTKNoteDetail"/>
      </w:pPr>
      <w:r>
        <w:t>• 저본 독법 | 經部諸師或有總無四大</w:t>
      </w:r>
    </w:p>
    <w:p>
      <w:pPr>
        <w:pStyle w:val="SHTKNoteDetail"/>
      </w:pPr>
      <w:r>
        <w:t>• 이문 독법 | ∅ → ‘해당 성분 없음(탈락)’</w:t>
      </w:r>
    </w:p>
    <w:p>
      <w:pPr>
        <w:pStyle w:val="SHTKNoteDetail"/>
      </w:pPr>
      <w:r>
        <w:t>• 저본 기준 번역 | “[8] 경부의 여러 논사는 혹 네 대종이 모두 없는 경우도 있다고 한다.”</w:t>
      </w:r>
    </w:p>
    <w:p>
      <w:pPr>
        <w:pStyle w:val="SHTKNoteDetail"/>
      </w:pPr>
      <w:r>
        <w:t>• 교감 해설 | 저본은 經部諸師或有總無四大【大】을 따르며, 〔없음〕【甲】【乙】의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0526008.</w:t>
      </w:r>
    </w:p>
    <w:p>
      <w:pPr>
        <w:pStyle w:val="SHTKSourceText"/>
      </w:pPr>
      <w:r>
        <w:t>或復[9]謗言數不決定。</w:t>
      </w:r>
    </w:p>
    <w:p>
      <w:pPr>
        <w:pStyle w:val="SHTKTranslationText"/>
      </w:pPr>
      <w:r>
        <w:t>혹 다시 [9] 비방하여 수가 결정되어 있지 않다고 말한다.</w:t>
      </w:r>
    </w:p>
    <w:p>
      <w:pPr>
        <w:pStyle w:val="SHTKNoteSummary"/>
      </w:pPr>
      <w:r>
        <w:t>교감 요약 | [CBETA 교감] 저본 謗 → 乙본 誹謗</w:t>
      </w:r>
    </w:p>
    <w:p>
      <w:pPr>
        <w:pStyle w:val="SHTKNoteDetail"/>
      </w:pPr>
      <w:r>
        <w:t>• 원교감 원문 | 謗【大】</w:t>
      </w:r>
    </w:p>
    <w:p>
      <w:pPr>
        <w:pStyle w:val="SHTKNoteDetail"/>
      </w:pPr>
      <w:r>
        <w:t>• 교감 번호 | 0526009</w:t>
      </w:r>
    </w:p>
    <w:p>
      <w:pPr>
        <w:pStyle w:val="SHTKNoteDetail"/>
      </w:pPr>
      <w:r>
        <w:t>• 저본 독법 | 謗</w:t>
      </w:r>
    </w:p>
    <w:p>
      <w:pPr>
        <w:pStyle w:val="SHTKNoteDetail"/>
      </w:pPr>
      <w:r>
        <w:t>• 이문 독법 | 誹謗</w:t>
      </w:r>
    </w:p>
    <w:p>
      <w:pPr>
        <w:pStyle w:val="SHTKNoteDetail"/>
      </w:pPr>
      <w:r>
        <w:t>• 저본 기준 번역 | “혹 다시 [9] 비방하여 수가 결정되어 있지 않다고 말한다.”</w:t>
      </w:r>
    </w:p>
    <w:p>
      <w:pPr>
        <w:pStyle w:val="SHTKNoteDetail"/>
      </w:pPr>
      <w:r>
        <w:t>• 교감 해설 | 저본은 謗【大】을 따르며, 誹謗【乙】의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0526009.</w:t>
      </w:r>
    </w:p>
    <w:p>
      <w:pPr>
        <w:pStyle w:val="SHTKSourceText"/>
      </w:pPr>
      <w:r>
        <w:t>別說大種此謗皆除(經部諸師同大乘說或[10]言定有大種[11]不必具[12]四)。</w:t>
      </w:r>
    </w:p>
    <w:p>
      <w:pPr>
        <w:pStyle w:val="SHTKTranslationText"/>
      </w:pPr>
      <w:r>
        <w:t>대종을 따로 말함으로써 이러한 비방을 모두 제거한다(경부 여러 논사는 대승의 설과 같아 혹 [10] 대종이 반드시 있다고 말하되 [11] 반드시 [12] 네 가지를 모두 갖출 필요는 없다고 한다).</w:t>
      </w:r>
    </w:p>
    <w:p>
      <w:pPr>
        <w:pStyle w:val="SHTKNoteSummary"/>
      </w:pPr>
      <w:r>
        <w:t>교감 요약 | [CBETA 교감] 甲·乙본에는 言 없음</w:t>
      </w:r>
    </w:p>
    <w:p>
      <w:pPr>
        <w:pStyle w:val="SHTKNoteDetail"/>
      </w:pPr>
      <w:r>
        <w:t>• 원교감 원문 | 言【大】</w:t>
      </w:r>
    </w:p>
    <w:p>
      <w:pPr>
        <w:pStyle w:val="SHTKNoteDetail"/>
      </w:pPr>
      <w:r>
        <w:t>• 교감 번호 | 0526010</w:t>
      </w:r>
    </w:p>
    <w:p>
      <w:pPr>
        <w:pStyle w:val="SHTKNoteDetail"/>
      </w:pPr>
      <w:r>
        <w:t>• 저본 독법 | 言 → ‘말하다’</w:t>
      </w:r>
    </w:p>
    <w:p>
      <w:pPr>
        <w:pStyle w:val="SHTKNoteDetail"/>
      </w:pPr>
      <w:r>
        <w:t>• 이문 독법 | ∅ → ‘해당 성분 없음(탈락)’</w:t>
      </w:r>
    </w:p>
    <w:p>
      <w:pPr>
        <w:pStyle w:val="SHTKNoteDetail"/>
      </w:pPr>
      <w:r>
        <w:t>• 저본 기준 번역 | “대종을 따로 말함으로써 이러한 비방을 모두 제거한다(경부 여러 논사는 대승의 설과 같아 혹 [10] 대종이 반드시 있다고 말하되 [11] 반드시 [12] 네 가지를 모두 갖출 필요는 없다고 한다).”</w:t>
      </w:r>
    </w:p>
    <w:p>
      <w:pPr>
        <w:pStyle w:val="SHTKNoteDetail"/>
      </w:pPr>
      <w:r>
        <w:t>• 교감 해설 | 저본은 言【大】을 따르며, 〔없음〕【甲】【乙】의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0526010.</w:t>
      </w:r>
    </w:p>
    <w:p>
      <w:pPr>
        <w:pStyle w:val="SHTKNoteSummary"/>
      </w:pPr>
      <w:r>
        <w:t>교감 요약 | [CBETA 교감] 저본 不 → 乙본 不言</w:t>
      </w:r>
    </w:p>
    <w:p>
      <w:pPr>
        <w:pStyle w:val="SHTKNoteDetail"/>
      </w:pPr>
      <w:r>
        <w:t>• 원교감 원문 | 不【大】</w:t>
      </w:r>
    </w:p>
    <w:p>
      <w:pPr>
        <w:pStyle w:val="SHTKNoteDetail"/>
      </w:pPr>
      <w:r>
        <w:t>• 교감 번호 | 0526011</w:t>
      </w:r>
    </w:p>
    <w:p>
      <w:pPr>
        <w:pStyle w:val="SHTKNoteDetail"/>
      </w:pPr>
      <w:r>
        <w:t>• 저본 독법 | 不 → ‘…않다’</w:t>
      </w:r>
    </w:p>
    <w:p>
      <w:pPr>
        <w:pStyle w:val="SHTKNoteDetail"/>
      </w:pPr>
      <w:r>
        <w:t>• 이문 독법 | 不言 → ‘…않다 / 말하다’</w:t>
      </w:r>
    </w:p>
    <w:p>
      <w:pPr>
        <w:pStyle w:val="SHTKNoteDetail"/>
      </w:pPr>
      <w:r>
        <w:t>• 저본 기준 번역 | “대종을 따로 말함으로써 이러한 비방을 모두 제거한다(경부 여러 논사는 대승의 설과 같아 혹 [10] 대종이 반드시 있다고 말하되 [11] 반드시 [12] 네 가지를 모두 갖출 필요는 없다고 한다).”</w:t>
      </w:r>
    </w:p>
    <w:p>
      <w:pPr>
        <w:pStyle w:val="SHTKNoteDetail"/>
      </w:pPr>
      <w:r>
        <w:t>• 교감 해설 | 저본은 不【大】을 따르며, 不言【乙】의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0526011.</w:t>
      </w:r>
    </w:p>
    <w:p>
      <w:pPr>
        <w:pStyle w:val="SHTKNoteSummary"/>
      </w:pPr>
      <w:r>
        <w:t>교감 요약 | [CBETA 교감] 저본 四 → 甲·乙본 四故</w:t>
      </w:r>
    </w:p>
    <w:p>
      <w:pPr>
        <w:pStyle w:val="SHTKNoteDetail"/>
      </w:pPr>
      <w:r>
        <w:t>• 원교감 원문 | 四【大】</w:t>
      </w:r>
    </w:p>
    <w:p>
      <w:pPr>
        <w:pStyle w:val="SHTKNoteDetail"/>
      </w:pPr>
      <w:r>
        <w:t>• 교감 번호 | 0526012</w:t>
      </w:r>
    </w:p>
    <w:p>
      <w:pPr>
        <w:pStyle w:val="SHTKNoteDetail"/>
      </w:pPr>
      <w:r>
        <w:t>• 저본 독법 | 四 → ‘넷/넷째’</w:t>
      </w:r>
    </w:p>
    <w:p>
      <w:pPr>
        <w:pStyle w:val="SHTKNoteDetail"/>
      </w:pPr>
      <w:r>
        <w:t>• 이문 독법 | 四故 → ‘넷/넷째 / 그러므로/…때문에’</w:t>
      </w:r>
    </w:p>
    <w:p>
      <w:pPr>
        <w:pStyle w:val="SHTKNoteDetail"/>
      </w:pPr>
      <w:r>
        <w:t>• 저본 기준 번역 | “대종을 따로 말함으로써 이러한 비방을 모두 제거한다(경부 여러 논사는 대승의 설과 같아 혹 [10] 대종이 반드시 있다고 말하되 [11] 반드시 [12] 네 가지를 모두 갖출 필요는 없다고 한다).”</w:t>
      </w:r>
    </w:p>
    <w:p>
      <w:pPr>
        <w:pStyle w:val="SHTKNoteDetail"/>
      </w:pPr>
      <w:r>
        <w:t>• 교감 해설 | 저본은 四【大】을 따르며, 四故【甲】【乙】의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0526012.</w:t>
      </w:r>
    </w:p>
    <w:p>
      <w:pPr>
        <w:pStyle w:val="SHTKPositionMarker"/>
      </w:pPr>
      <w:bookmarkStart w:id="804" w:name="loc_0527a01"/>
      <w:bookmarkEnd w:id="804"/>
      <w:r>
        <w:t>[0527a01]</w:t>
      </w:r>
    </w:p>
    <w:p>
      <w:pPr>
        <w:pStyle w:val="SHTKSourceText"/>
      </w:pPr>
      <w:r>
        <w:t>論。何用分別至義應思擇。此論主止諍也。</w:t>
      </w:r>
    </w:p>
    <w:p>
      <w:pPr>
        <w:pStyle w:val="SHTKTranslationText"/>
      </w:pPr>
      <w:r>
        <w:t>논에서 말한다. 무엇 때문에 분별하는가? … 뜻을 마땅히 사택해야 한다. 이는 논주가 논쟁을 그치게 한 것이다.</w:t>
      </w:r>
    </w:p>
    <w:p>
      <w:pPr>
        <w:pStyle w:val="SHTKPositionMarker"/>
      </w:pPr>
      <w:bookmarkStart w:id="805" w:name="loc_0527a02"/>
      <w:bookmarkEnd w:id="805"/>
      <w:r>
        <w:t>[0527a02]</w:t>
      </w:r>
    </w:p>
    <w:p>
      <w:pPr>
        <w:pStyle w:val="SHTKSourceText"/>
      </w:pPr>
      <w:r>
        <w:t>論。如是已辨至今次當說。此下半頌釋餘俱生。</w:t>
      </w:r>
    </w:p>
    <w:p>
      <w:pPr>
        <w:pStyle w:val="SHTKTranslationText"/>
      </w:pPr>
      <w:r>
        <w:t>논에서 말한다. 이와 같이 이미 분별하였다. … 이제 다음으로 말해야 한다. 이는 아래 반 게송에서 나머지 구생을 풀이한 것이다.</w:t>
      </w:r>
    </w:p>
    <w:p>
      <w:pPr>
        <w:pStyle w:val="SHTKPositionMarker"/>
      </w:pPr>
      <w:bookmarkStart w:id="806" w:name="loc_0527a03"/>
      <w:bookmarkEnd w:id="806"/>
      <w:r>
        <w:t>[0527a03]</w:t>
      </w:r>
    </w:p>
    <w:p>
      <w:pPr>
        <w:pStyle w:val="SHTKSourceText"/>
      </w:pPr>
      <w:r>
        <w:t>論曰至餘則不起。釋心．心所必定俱也。無有心王起時不兼心所。心所起時不兼心王。故言必俱。非謂心王而與一切種類心所俱也。</w:t>
      </w:r>
    </w:p>
    <w:p>
      <w:pPr>
        <w:pStyle w:val="SHTKTranslationText"/>
      </w:pPr>
      <w:r>
        <w:t>논에서 말한다. … 나머지는 곧 일어나지 않는다. 심과 심소가 반드시 함께함을 풀이한 것이다. 심왕이 일어날 때 심소를 겸하지 않는 경우는 없고, 심소가 일어날 때 심왕을 겸하지 않는 경우도 없다. 그러므로 ‘반드시 함께한다’고 말한 것이다. 심왕이 모든 종류의 심소와 함께한다는 뜻은 아니다.</w:t>
      </w:r>
    </w:p>
    <w:p>
      <w:pPr>
        <w:pStyle w:val="SHTKPositionMarker"/>
      </w:pPr>
      <w:bookmarkStart w:id="807" w:name="loc_0527a06"/>
      <w:bookmarkEnd w:id="807"/>
      <w:r>
        <w:t>[0527a06]</w:t>
      </w:r>
    </w:p>
    <w:p>
      <w:pPr>
        <w:pStyle w:val="SHTKSourceText"/>
      </w:pPr>
      <w:r>
        <w:t>論。諸行即是至四相俱起言。諸行相者。謂一切有為與四種相必定俱起。</w:t>
      </w:r>
    </w:p>
    <w:p>
      <w:pPr>
        <w:pStyle w:val="SHTKTranslationText"/>
      </w:pPr>
      <w:r>
        <w:t>논에서 말한다. 모든 행은 곧 … 네 가지 상과 함께 일어난다. 말한다. ‘모든 행의 상’이라는 것은, 모든 유위법이 네 가지 상과 반드시 함께 일어나는 것을 말한다.</w:t>
      </w:r>
    </w:p>
    <w:p>
      <w:pPr>
        <w:pStyle w:val="SHTKSourceText"/>
      </w:pPr>
      <w:r>
        <w:t>[1]上句必俱二字流至下句。</w:t>
      </w:r>
    </w:p>
    <w:p>
      <w:pPr>
        <w:pStyle w:val="SHTKTranslationText"/>
      </w:pPr>
      <w:r>
        <w:t>[1] 윗구의 ‘반드시 함께한다’는 두 글자는 아랫구까지 이어진다.</w:t>
      </w:r>
    </w:p>
    <w:p>
      <w:pPr>
        <w:pStyle w:val="SHTKNoteSummary"/>
      </w:pPr>
      <w:r>
        <w:t>교감 요약 | [CBETA 교감] 저본 上 → 甲·乙본 與上</w:t>
      </w:r>
    </w:p>
    <w:p>
      <w:pPr>
        <w:pStyle w:val="SHTKNoteDetail"/>
      </w:pPr>
      <w:r>
        <w:t>• 원교감 원문 | 上【大】</w:t>
      </w:r>
    </w:p>
    <w:p>
      <w:pPr>
        <w:pStyle w:val="SHTKNoteDetail"/>
      </w:pPr>
      <w:r>
        <w:t>• 교감 번호 | 0527001</w:t>
      </w:r>
    </w:p>
    <w:p>
      <w:pPr>
        <w:pStyle w:val="SHTKNoteDetail"/>
      </w:pPr>
      <w:r>
        <w:t>• 저본 독법 | 上 → ‘위/이상’</w:t>
      </w:r>
    </w:p>
    <w:p>
      <w:pPr>
        <w:pStyle w:val="SHTKNoteDetail"/>
      </w:pPr>
      <w:r>
        <w:t>• 이문 독법 | 與上</w:t>
      </w:r>
    </w:p>
    <w:p>
      <w:pPr>
        <w:pStyle w:val="SHTKNoteDetail"/>
      </w:pPr>
      <w:r>
        <w:t>• 저본 기준 번역 | “[1] 윗구의 ‘반드시 함께한다’는 두 글자는 아랫구까지 이어진다.”</w:t>
      </w:r>
    </w:p>
    <w:p>
      <w:pPr>
        <w:pStyle w:val="SHTKNoteDetail"/>
      </w:pPr>
      <w:r>
        <w:t>• 교감 해설 | 저본은 上【大】을 따르며, 與上【甲】【乙】의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0527001.</w:t>
      </w:r>
    </w:p>
    <w:p>
      <w:pPr>
        <w:pStyle w:val="SHTKSourceText"/>
      </w:pPr>
      <w:r>
        <w:t>諸行．相必俱也。</w:t>
      </w:r>
    </w:p>
    <w:p>
      <w:pPr>
        <w:pStyle w:val="SHTKTranslationText"/>
      </w:pPr>
      <w:r>
        <w:t>곧 모든 행과 상은 반드시 함께한다는 뜻이다.</w:t>
      </w:r>
    </w:p>
    <w:p>
      <w:pPr>
        <w:pStyle w:val="SHTKPositionMarker"/>
      </w:pPr>
      <w:bookmarkStart w:id="808" w:name="loc_0527a09"/>
      <w:bookmarkEnd w:id="808"/>
      <w:r>
        <w:t>[0527a09]</w:t>
      </w:r>
    </w:p>
    <w:p>
      <w:pPr>
        <w:pStyle w:val="SHTKSourceText"/>
      </w:pPr>
      <w:r>
        <w:t>論。言或得者至是故言或。釋頌或得二字。</w:t>
      </w:r>
    </w:p>
    <w:p>
      <w:pPr>
        <w:pStyle w:val="SHTKTranslationText"/>
      </w:pPr>
      <w:r>
        <w:t>논에서 말한다. ‘혹 득(得)’이라고 한 것은 … 그러므로 ‘혹’이라고 말한다. 게송의 ‘혹 득’ 두 글자를 풀이한 것이다.</w:t>
      </w:r>
    </w:p>
    <w:p>
      <w:pPr>
        <w:pStyle w:val="SHTKSourceText"/>
      </w:pPr>
      <w:r>
        <w:t>於諸行中或與得[2]俱起謂有情法。</w:t>
      </w:r>
    </w:p>
    <w:p>
      <w:pPr>
        <w:pStyle w:val="SHTKTranslationText"/>
      </w:pPr>
      <w:r>
        <w:t>모든 행 가운데 혹 득과 [2] 함께 일어나는 것은 유정법을 말하고,</w:t>
      </w:r>
    </w:p>
    <w:p>
      <w:pPr>
        <w:pStyle w:val="SHTKNoteSummary"/>
      </w:pPr>
      <w:r>
        <w:t>교감 요약 | [CBETA 교감] 저본 俱 → 甲·乙본 便</w:t>
      </w:r>
    </w:p>
    <w:p>
      <w:pPr>
        <w:pStyle w:val="SHTKNoteDetail"/>
      </w:pPr>
      <w:r>
        <w:t>• 원교감 원문 | 俱【大】</w:t>
      </w:r>
    </w:p>
    <w:p>
      <w:pPr>
        <w:pStyle w:val="SHTKNoteDetail"/>
      </w:pPr>
      <w:r>
        <w:t>• 교감 번호 | 0527002</w:t>
      </w:r>
    </w:p>
    <w:p>
      <w:pPr>
        <w:pStyle w:val="SHTKNoteDetail"/>
      </w:pPr>
      <w:r>
        <w:t>• 저본 독법 | 俱</w:t>
      </w:r>
    </w:p>
    <w:p>
      <w:pPr>
        <w:pStyle w:val="SHTKNoteDetail"/>
      </w:pPr>
      <w:r>
        <w:t>• 이문 독법 | 便</w:t>
      </w:r>
    </w:p>
    <w:p>
      <w:pPr>
        <w:pStyle w:val="SHTKNoteDetail"/>
      </w:pPr>
      <w:r>
        <w:t>• 저본 기준 번역 | “모든 행 가운데 혹 득과 [2] 함께 일어나는 것은 유정법을 말하고,”</w:t>
      </w:r>
    </w:p>
    <w:p>
      <w:pPr>
        <w:pStyle w:val="SHTKNoteDetail"/>
      </w:pPr>
      <w:r>
        <w:t>• 교감 해설 | 저본은 俱【大】을 따르며, 便【甲】【乙】의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0527002.</w:t>
      </w:r>
    </w:p>
    <w:p>
      <w:pPr>
        <w:pStyle w:val="SHTKSourceText"/>
      </w:pPr>
      <w:r>
        <w:t>或與得不俱謂無情法。故言或也。</w:t>
      </w:r>
    </w:p>
    <w:p>
      <w:pPr>
        <w:pStyle w:val="SHTKTranslationText"/>
      </w:pPr>
      <w:r>
        <w:t>혹 득과 함께하지 않는 것은 무정법을 말한다. 그러므로 ‘혹’이라고 말한다.</w:t>
      </w:r>
    </w:p>
    <w:p>
      <w:pPr>
        <w:pStyle w:val="SHTKPositionMarker"/>
      </w:pPr>
      <w:bookmarkStart w:id="809" w:name="loc_0527a12"/>
      <w:bookmarkEnd w:id="809"/>
      <w:r>
        <w:t>[0527a12]</w:t>
      </w:r>
    </w:p>
    <w:p>
      <w:pPr>
        <w:pStyle w:val="SHTKSourceText"/>
      </w:pPr>
      <w:r>
        <w:t>論。向言心所何者是耶。此下乘便廣明心所言心所者是心所有。正理論云。四有為中廣辨色．心如前品說。心所等法猶未廣辨自下有十一頌半廣明心所。文中有四。一述名體。二述俱生。三述簡濫。四述眾名就述名體中復分為二。一開章列名。二牒章別釋。此下半頌開章列名。</w:t>
      </w:r>
    </w:p>
    <w:p>
      <w:pPr>
        <w:pStyle w:val="SHTKTranslationText"/>
      </w:pPr>
      <w:r>
        <w:t>논에서 말한다. 앞서 말한 심소란 무엇인가? 이 아래에서는 그 기회에 심소를 널리 밝힌다. ‘심소’라고 한 것은 마음에 소유된 것을 말한다. 《정리론》에서 말한다. 네 가지 유위법 가운데 색과 심은 앞 품에서 널리 분별하였다. 심소 등의 법은 아직 널리 분별하지 않았다. 이 아래 열한 게송 반에서 심소를 널리 밝힌다. 글에는 네 가지가 있다. 첫째는 이름과 체를 서술하고, 둘째는 함께 생김을 서술하며, 셋째는 혼동을 가려내고, 넷째는 여러 이름을 서술한다. 이름과 체를 서술하는 가운데 다시 둘로 나뉜다. 첫째는 장을 열어 이름을 나열하고, 둘째는 장을 들어 각각 풀이한다. 이 아래 반 게송은 장을 열어 이름을 나열한다.</w:t>
      </w:r>
    </w:p>
    <w:p>
      <w:pPr>
        <w:pStyle w:val="SHTKPositionMarker"/>
      </w:pPr>
      <w:bookmarkStart w:id="810" w:name="loc_0527a19"/>
      <w:bookmarkEnd w:id="810"/>
      <w:r>
        <w:t>[0527a19]</w:t>
      </w:r>
    </w:p>
    <w:p>
      <w:pPr>
        <w:pStyle w:val="SHTKSourceText"/>
      </w:pPr>
      <w:r>
        <w:t>論曰至五小煩惱地法。列五地名。可知。依婆沙四十二。五地法外更有大有覆無記地。謂有覆無記心．心所法。大無覆無記地法。謂即一切無覆無記。此二地法無別心所。故此不說。</w:t>
      </w:r>
    </w:p>
    <w:p>
      <w:pPr>
        <w:pStyle w:val="SHTKTranslationText"/>
      </w:pPr>
      <w:r>
        <w:t>논에서 말한다. … 다섯째는 소번뇌지법이다. 다섯 지의 이름을 나열한 것이다. 알 수 있다. 《바사론》 42권에 의하면, 다섯 지법 밖에 다시 대유부무기지(大有覆無記地)가 있다. 곧 유부무기의 심·심소법이다. 또 대무부무기지법(大無覆無記地法)이 있다. 곧 일체의 무부무기이다. 이 두 지법에는 별도의 심소가 없다. 그러므로 여기서는 말하지 않는다.</w:t>
      </w:r>
    </w:p>
    <w:p>
      <w:pPr>
        <w:pStyle w:val="SHTKPositionMarker"/>
      </w:pPr>
      <w:bookmarkStart w:id="811" w:name="loc_0527a23"/>
      <w:bookmarkEnd w:id="811"/>
      <w:r>
        <w:t>[0527a23]</w:t>
      </w:r>
    </w:p>
    <w:p>
      <w:pPr>
        <w:pStyle w:val="SHTKSourceText"/>
      </w:pPr>
      <w:r>
        <w:t>論。地謂行處至為彼法地。總釋五地名也。</w:t>
      </w:r>
    </w:p>
    <w:p>
      <w:pPr>
        <w:pStyle w:val="SHTKTranslationText"/>
      </w:pPr>
      <w:r>
        <w:t>논에서 말한다. 지(地)는 행처를 말한다. … 저 법의 지가 된다. 다섯 지의 이름을 총괄해 풀이한 것이다.</w:t>
      </w:r>
    </w:p>
    <w:p>
      <w:pPr>
        <w:pStyle w:val="SHTKPositionMarker"/>
      </w:pPr>
      <w:bookmarkStart w:id="812" w:name="loc_0527a24"/>
      <w:bookmarkEnd w:id="812"/>
      <w:r>
        <w:t>[0527a24]</w:t>
      </w:r>
    </w:p>
    <w:p>
      <w:pPr>
        <w:pStyle w:val="SHTKSourceText"/>
      </w:pPr>
      <w:r>
        <w:t>論。大法地故名為大地。別釋大法地也。謂地是心王。大法是心所。</w:t>
      </w:r>
    </w:p>
    <w:p>
      <w:pPr>
        <w:pStyle w:val="SHTKTranslationText"/>
      </w:pPr>
      <w:r>
        <w:t>논에서 말한다. 대법의 지이므로 대지라고 이름한다. 대법지를 따로 풀이한 것이다. 지(地)는 심왕이고, 대법(大法)은 심소이다.</w:t>
      </w:r>
    </w:p>
    <w:p>
      <w:pPr>
        <w:pStyle w:val="SHTKPositionMarker"/>
      </w:pPr>
      <w:bookmarkStart w:id="813" w:name="loc_0527a26"/>
      <w:bookmarkEnd w:id="813"/>
      <w:r>
        <w:t>[0527a26]</w:t>
      </w:r>
    </w:p>
    <w:p>
      <w:pPr>
        <w:pStyle w:val="SHTKSourceText"/>
      </w:pPr>
      <w:r>
        <w:t>論。此中若法至名大地法。別釋大地法也。謂即心所。</w:t>
      </w:r>
    </w:p>
    <w:p>
      <w:pPr>
        <w:pStyle w:val="SHTKTranslationText"/>
      </w:pPr>
      <w:r>
        <w:t>논에서 말한다. 여기에서 어떤 법이 … 대지법이라고 이름한다. 대지법을 따로 풀이한 것이다. 곧 심소를 말한다.</w:t>
      </w:r>
    </w:p>
    <w:p>
      <w:pPr>
        <w:pStyle w:val="SHTKSourceText"/>
      </w:pPr>
      <w:r>
        <w:t>此是兩重[3]屬主釋也。</w:t>
      </w:r>
    </w:p>
    <w:p>
      <w:pPr>
        <w:pStyle w:val="SHTKTranslationText"/>
      </w:pPr>
      <w:r>
        <w:t>이는 두 겹의 [3] 속주석이다.</w:t>
      </w:r>
    </w:p>
    <w:p>
      <w:pPr>
        <w:pStyle w:val="SHTKNoteSummary"/>
      </w:pPr>
      <w:r>
        <w:t>교감 요약 | [CBETA 교감] 저본 屬 → 甲·乙본 依</w:t>
      </w:r>
    </w:p>
    <w:p>
      <w:pPr>
        <w:pStyle w:val="SHTKNoteDetail"/>
      </w:pPr>
      <w:r>
        <w:t>• 원교감 원문 | 屬【大】</w:t>
      </w:r>
    </w:p>
    <w:p>
      <w:pPr>
        <w:pStyle w:val="SHTKNoteDetail"/>
      </w:pPr>
      <w:r>
        <w:t>• 교감 번호 | 0527003</w:t>
      </w:r>
    </w:p>
    <w:p>
      <w:pPr>
        <w:pStyle w:val="SHTKNoteDetail"/>
      </w:pPr>
      <w:r>
        <w:t>• 저본 독법 | 屬</w:t>
      </w:r>
    </w:p>
    <w:p>
      <w:pPr>
        <w:pStyle w:val="SHTKNoteDetail"/>
      </w:pPr>
      <w:r>
        <w:t>• 이문 독법 | 依 → ‘의지하다’</w:t>
      </w:r>
    </w:p>
    <w:p>
      <w:pPr>
        <w:pStyle w:val="SHTKNoteDetail"/>
      </w:pPr>
      <w:r>
        <w:t>• 저본 기준 번역 | “이는 두 겹의 [3] 속주석이다.”</w:t>
      </w:r>
    </w:p>
    <w:p>
      <w:pPr>
        <w:pStyle w:val="SHTKNoteDetail"/>
      </w:pPr>
      <w:r>
        <w:t>• 교감 해설 | 저본은 屬【大】을 따르며, 依【甲】【乙】의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0527003.</w:t>
      </w:r>
    </w:p>
    <w:p>
      <w:pPr>
        <w:pStyle w:val="SHTKPositionMarker"/>
      </w:pPr>
      <w:bookmarkStart w:id="814" w:name="loc_0527a27"/>
      <w:bookmarkEnd w:id="814"/>
      <w:r>
        <w:t>[0527a27]</w:t>
      </w:r>
    </w:p>
    <w:p>
      <w:pPr>
        <w:pStyle w:val="SHTKSourceText"/>
      </w:pPr>
      <w:r>
        <w:t>論。謂法怛於一切心有。</w:t>
      </w:r>
    </w:p>
    <w:p>
      <w:pPr>
        <w:pStyle w:val="SHTKTranslationText"/>
      </w:pPr>
      <w:r>
        <w:t>논에서 말한다. 이 법은 항상 모든 마음에 있다.</w:t>
      </w:r>
    </w:p>
    <w:p>
      <w:pPr>
        <w:pStyle w:val="SHTKSourceText"/>
      </w:pPr>
      <w:r>
        <w:t>[4]示大地法體也。</w:t>
      </w:r>
    </w:p>
    <w:p>
      <w:pPr>
        <w:pStyle w:val="SHTKTranslationText"/>
      </w:pPr>
      <w:r>
        <w:t>[4] 대지법의 체를 보인 것이다.</w:t>
      </w:r>
    </w:p>
    <w:p>
      <w:pPr>
        <w:pStyle w:val="SHTKNoteSummary"/>
      </w:pPr>
      <w:r>
        <w:t>교감 요약 | [CBETA 교감] 저본 示 → 甲·乙본 釋</w:t>
      </w:r>
    </w:p>
    <w:p>
      <w:pPr>
        <w:pStyle w:val="SHTKNoteDetail"/>
      </w:pPr>
      <w:r>
        <w:t>• 원교감 원문 | 示【大】</w:t>
      </w:r>
    </w:p>
    <w:p>
      <w:pPr>
        <w:pStyle w:val="SHTKNoteDetail"/>
      </w:pPr>
      <w:r>
        <w:t>• 교감 번호 | 0527004</w:t>
      </w:r>
    </w:p>
    <w:p>
      <w:pPr>
        <w:pStyle w:val="SHTKNoteDetail"/>
      </w:pPr>
      <w:r>
        <w:t>• 저본 독법 | 示</w:t>
      </w:r>
    </w:p>
    <w:p>
      <w:pPr>
        <w:pStyle w:val="SHTKNoteDetail"/>
      </w:pPr>
      <w:r>
        <w:t>• 이문 독법 | 釋 → ‘풀이하다’</w:t>
      </w:r>
    </w:p>
    <w:p>
      <w:pPr>
        <w:pStyle w:val="SHTKNoteDetail"/>
      </w:pPr>
      <w:r>
        <w:t>• 저본 기준 번역 | “[4] 대지법의 체를 보인 것이다.”</w:t>
      </w:r>
    </w:p>
    <w:p>
      <w:pPr>
        <w:pStyle w:val="SHTKNoteDetail"/>
      </w:pPr>
      <w:r>
        <w:t>• 교감 해설 | 저본은 示【大】을 따르며, 釋【甲】【乙】의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0527004.</w:t>
      </w:r>
    </w:p>
    <w:p>
      <w:pPr>
        <w:pStyle w:val="SHTKPositionMarker"/>
      </w:pPr>
      <w:bookmarkStart w:id="815" w:name="loc_0527a29"/>
      <w:bookmarkEnd w:id="815"/>
      <w:r>
        <w:t>[0527a29]</w:t>
      </w:r>
    </w:p>
    <w:p>
      <w:pPr>
        <w:pStyle w:val="SHTKSourceText"/>
      </w:pPr>
      <w:r>
        <w:t>論。彼法是何。此重問也自下別釋五大地法。即為五段。此下第一一頌別釋大地法也將釋名體先釋總名。如前所述正理論云。地即是心。大法地故名為大地。此中若法。大地所有名大地法。謂法遍與一切品類一切心俱生。由此故心非大地法。</w:t>
      </w:r>
    </w:p>
    <w:p>
      <w:pPr>
        <w:pStyle w:val="SHTKTranslationText"/>
      </w:pPr>
      <w:r>
        <w:t>논에서 말한다. 그 법은 무엇인가? 이는 다시 묻는 것이다. 이 아래에서 다섯 대지법을 각각 풀이한다. 곧 다섯 단락으로 나뉜다. 이 아래 첫째 한 게송은 대지법을 따로 풀이한다. 명칭과 체를 풀이하려 하면서 먼저 총명을 풀이한다. 앞에서 서술한 것과 같다. 《정리론》에서 말한다. 지(地)는 곧 마음이다. 대법의 지이므로 대지라고 이름한다. 여기에서 어떤 법이 대지에 소유되면 대지법이라 이름한다. 곧 일체의 품류와 일체의 마음에 두루 함께 생기는 법을 말한다. 이 때문에 마음 자체는 대지법이 아니다.</w:t>
      </w:r>
    </w:p>
    <w:p>
      <w:pPr>
        <w:pStyle w:val="SHTKSourceText"/>
      </w:pPr>
      <w:r>
        <w:t>非心俱[5]生故</w:t>
      </w:r>
    </w:p>
    <w:p>
      <w:pPr>
        <w:pStyle w:val="SHTKTranslationText"/>
      </w:pPr>
      <w:r>
        <w:t>마음은 마음과 함께 [5] 생기지 않기 때문이다.</w:t>
      </w:r>
    </w:p>
    <w:p>
      <w:pPr>
        <w:pStyle w:val="SHTKNoteSummary"/>
      </w:pPr>
      <w:r>
        <w:t>교감 요약 | [CBETA 교감] 甲·乙본에는 生 없음</w:t>
      </w:r>
    </w:p>
    <w:p>
      <w:pPr>
        <w:pStyle w:val="SHTKNoteDetail"/>
      </w:pPr>
      <w:r>
        <w:t>• 원교감 원문 | 生【大】</w:t>
      </w:r>
    </w:p>
    <w:p>
      <w:pPr>
        <w:pStyle w:val="SHTKNoteDetail"/>
      </w:pPr>
      <w:r>
        <w:t>• 교감 번호 | 0527005</w:t>
      </w:r>
    </w:p>
    <w:p>
      <w:pPr>
        <w:pStyle w:val="SHTKNoteDetail"/>
      </w:pPr>
      <w:r>
        <w:t>• 저본 독법 | 生 → ‘생기다’</w:t>
      </w:r>
    </w:p>
    <w:p>
      <w:pPr>
        <w:pStyle w:val="SHTKNoteDetail"/>
      </w:pPr>
      <w:r>
        <w:t>• 이문 독법 | ∅ → ‘해당 성분 없음(탈락)’</w:t>
      </w:r>
    </w:p>
    <w:p>
      <w:pPr>
        <w:pStyle w:val="SHTKNoteDetail"/>
      </w:pPr>
      <w:r>
        <w:t>• 저본 기준 번역 | “마음은 마음과 함께 [5] 생기지 않기 때문이다.”</w:t>
      </w:r>
    </w:p>
    <w:p>
      <w:pPr>
        <w:pStyle w:val="SHTKNoteDetail"/>
      </w:pPr>
      <w:r>
        <w:t>• 교감 해설 | 저본은 生【大】을 따르며, 〔없음〕【甲】【乙】의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0527005.</w:t>
      </w:r>
    </w:p>
    <w:p>
      <w:pPr>
        <w:pStyle w:val="SHTKSourceText"/>
      </w:pPr>
      <w:r>
        <w:t>准上論文。受等十法。遍一切心故名為大。心王。與大為所依故名為大地。受等十法。與心俱生名大地法。心。與心王不俱生故非大地法婆沙十六。問大地法是何義。答大者謂心。如是十法是心起處。大之地故名為大地。大地即法名大地法。有說心名為大。體．用勝故。即大是地故名大地。是諸心所所依處故。受等十法。於諸大地遍可得故名大地法。有說受等十法。遍諸心品故名為大。心是彼地故名大地。</w:t>
      </w:r>
    </w:p>
    <w:p>
      <w:pPr>
        <w:pStyle w:val="SHTKTranslationText"/>
      </w:pPr>
      <w:r>
        <w:t>위 논문에 준하면, 수 등 열 법은 모든 마음에 두루하므로 ‘대(大)’라고 이름하고, 심왕은 그 대법의 소의가 되므로 ‘대지’라고 이름한다. 수 등 열 법은 마음과 함께 생기므로 ‘대지법’이라 이름한다. 마음은 심왕과 함께 생기는 것이 아니므로 대지법이 아니다. 《바사론》 16권에서, 묻는다. 대지법은 무슨 뜻인가? 답한다. ‘대’는 마음을 말한다. 이와 같은 열 법은 마음이 일어나는 처소이다. ‘대’의 지이므로 대지라고 이름한다. 대지 자체가 법이므로 대지법이라 이름한다. 어떤 이는 마음을 ‘대’라고 이름한다고 말한다. 체와 작용이 뛰어나기 때문이다. 곧 대 자체가 지이므로 대지라고 이름한다. 여러 심소의 소의처이기 때문이다. 수 등 열 법은 여러 대지에서 두루 얻을 수 있으므로 대지법이라 이름한다. 어떤 이는 수 등 열 법이 모든 심품에 두루하므로 ‘대’라고 이름하고, 마음은 그것들의 지이므로 대지라고 이름하며,</w:t>
      </w:r>
    </w:p>
    <w:p>
      <w:pPr>
        <w:pStyle w:val="SHTKSourceText"/>
      </w:pPr>
      <w:r>
        <w:t>受等即是大地所有名大地法前之二釋與二論異。後之一釋與二論同。自古諸師或以三義。或以五義。簡五地別。恐煩不敘今此論主。唯以一義簡地法別。勝於三義五義簡也。即以遍於一切心簡自餘心所。皆不能遍一切心也。</w:t>
      </w:r>
    </w:p>
    <w:p>
      <w:pPr>
        <w:pStyle w:val="SHTKTranslationText"/>
      </w:pPr>
      <w:r>
        <w:t>수 등은 곧 대지에 소유된 것이므로 대지법이라 이름한다고 말한다. 앞의 두 해석은 두 논과 다르고, 뒤의 한 해석은 두 논과 같다. 예로부터 여러 논사는 혹 세 가지 뜻으로, 혹 다섯 가지 뜻으로 다섯 지의 차이를 가려냈다. 번거로울까 염려되어 서술하지 않는다. 지금 이 논주는 오직 한 가지 뜻으로 지법의 차이를 가려낸다. 세 가지 뜻이나 다섯 가지 뜻으로 가려내는 것보다 낫다. 곧 모든 마음에 두루한다는 것으로 나머지 심소를 가려낸다. 그 나머지는 모두 모든 마음에 두루할 수 없기 때문이다.</w:t>
      </w:r>
    </w:p>
    <w:p>
      <w:pPr>
        <w:pStyle w:val="SHTKPositionMarker"/>
      </w:pPr>
      <w:bookmarkStart w:id="816" w:name="loc_0527b21"/>
      <w:bookmarkEnd w:id="816"/>
      <w:r>
        <w:t>[0527b21]</w:t>
      </w:r>
    </w:p>
    <w:p>
      <w:pPr>
        <w:pStyle w:val="SHTKSourceText"/>
      </w:pPr>
      <w:r>
        <w:t>論曰至和合遍有。先總釋遍有。謂傳婆沙師說故言傳說。</w:t>
      </w:r>
    </w:p>
    <w:p>
      <w:pPr>
        <w:pStyle w:val="SHTKTranslationText"/>
      </w:pPr>
      <w:r>
        <w:t>논에서 말한다. … 화합하여 두루 존재한다. 먼저 두루 존재함을 총괄해 풀이한다. 전해 오는 바사사(婆沙師)의 설을 말하므로 ‘전설’이라고 한 것이다.</w:t>
      </w:r>
    </w:p>
    <w:p>
      <w:pPr>
        <w:pStyle w:val="SHTKPositionMarker"/>
      </w:pPr>
      <w:bookmarkStart w:id="817" w:name="loc_0527b23"/>
      <w:bookmarkEnd w:id="817"/>
      <w:r>
        <w:t>[0527b23]</w:t>
      </w:r>
    </w:p>
    <w:p>
      <w:pPr>
        <w:pStyle w:val="SHTKSourceText"/>
      </w:pPr>
      <w:r>
        <w:t>論。此中受謂至有差別故。准釋受蘊。言領隨觸。及於此中正理不破。故知此言即謂領順苦．樂等觸。非謂領順苦．樂等境有人定為領納前境。非決定也。故正理云。於所依身能益．能損．或俱相違。領愛．非愛．俱相違觸說名為受。准此論文領同時觸。</w:t>
      </w:r>
    </w:p>
    <w:p>
      <w:pPr>
        <w:pStyle w:val="SHTKTranslationText"/>
      </w:pPr>
      <w:r>
        <w:t>논에서 말한다. 여기에서 수(受)는 … 차이가 있기 때문이다. 수온의 해석에 준한다. ‘촉을 따라 영납한다’고 말한다. 또 여기에서 《정리론》도 이를 논박하지 않았다. 그러므로 이 말은 곧 고·락 등에 순응하는 촉을 영납한다는 뜻임을 안다. 고·락 등에 순응하는 경계를 영납한다는 뜻은 아니다. 어떤 이는 반드시 앞의 경계를 영납하는 것이라고 정한다. 반드시 그러한 것은 아니다. 그러므로 《정리론》에서 말한다. 소의신에 이익을 주거나 손해를 주거나 또는 둘 모두와 어긋나는 것에 대해, 사랑스러운 것·사랑스럽지 않은 것·둘 모두와 어긋나는 촉을 영납하는 것을 수라고 이름한다. 이 논문에 준하면 동시의 촉을 영납한다.</w:t>
      </w:r>
    </w:p>
    <w:p>
      <w:pPr>
        <w:pStyle w:val="SHTKPositionMarker"/>
      </w:pPr>
      <w:bookmarkStart w:id="818" w:name="loc_0527b29"/>
      <w:bookmarkEnd w:id="818"/>
      <w:r>
        <w:t>[0527b29]</w:t>
      </w:r>
    </w:p>
    <w:p>
      <w:pPr>
        <w:pStyle w:val="SHTKSourceText"/>
      </w:pPr>
      <w:r>
        <w:t>論。想謂於境取差別相。即是取男．女等差別之相。正理論云。安立執取男．女等境差別相因說名為想述曰。謂能為因。令心．心所安立男．女等相而執取故。</w:t>
      </w:r>
    </w:p>
    <w:p>
      <w:pPr>
        <w:pStyle w:val="SHTKTranslationText"/>
      </w:pPr>
      <w:r>
        <w:t>논에서 말한다. 상(想)은 경계에서 차별상을 취하는 것이다. 곧 남자·여자 등의 차별상을 취하는 것이다. 《정리론》에서 말한다. 남자·여자 등 경계의 차별상을 안립하여 집취하게 하는 원인을 상이라고 이름한다. 풀이하여 말한다. 곧 능히 원인이 되어, 심·심소로 하여금 남자·여자 등의 상을 안립하고 그것을 집취하게 하기 때문이다.</w:t>
      </w:r>
    </w:p>
    <w:p>
      <w:pPr>
        <w:pStyle w:val="SHTKPositionMarker"/>
      </w:pPr>
      <w:bookmarkStart w:id="819" w:name="loc_0527c04"/>
      <w:bookmarkEnd w:id="819"/>
      <w:r>
        <w:t>[0527c04]</w:t>
      </w:r>
    </w:p>
    <w:p>
      <w:pPr>
        <w:pStyle w:val="SHTKSourceText"/>
      </w:pPr>
      <w:r>
        <w:t>論。思謂能令心有造作正理論云。令心造作善．不善．無記。成妙．劣．中性說名為思。由有思故令心於境有動作用。猶如磁石勢力能令鐵有動用。</w:t>
      </w:r>
    </w:p>
    <w:p>
      <w:pPr>
        <w:pStyle w:val="SHTKTranslationText"/>
      </w:pPr>
      <w:r>
        <w:t>논에서 말한다. 사(思)는 능히 마음으로 하여금 조작하게 하는 것이다. 《정리론》에서 말한다. 마음으로 하여금 선·불선·무기를 조작하게 하고, 묘함·열등함·중간의 성질을 이루게 하는 것을 사라고 이름한다. 사가 있기 때문에 마음이 경계에 대해 움직이는 작용을 하게 된다. 마치 자석의 세력이 쇠로 하여금 움직이게 하는 것과 같다.</w:t>
      </w:r>
    </w:p>
    <w:p>
      <w:pPr>
        <w:pStyle w:val="SHTKPositionMarker"/>
      </w:pPr>
      <w:bookmarkStart w:id="820" w:name="loc_0527c07"/>
      <w:bookmarkEnd w:id="820"/>
      <w:r>
        <w:t>[0527c07]</w:t>
      </w:r>
    </w:p>
    <w:p>
      <w:pPr>
        <w:pStyle w:val="SHTKSourceText"/>
      </w:pPr>
      <w:r>
        <w:t>論。觸謂根境至能有觸對正理論云。由根．境．識和合而生。能為受因有所觸對說名為觸。</w:t>
      </w:r>
    </w:p>
    <w:p>
      <w:pPr>
        <w:pStyle w:val="SHTKTranslationText"/>
      </w:pPr>
      <w:r>
        <w:t>논에서 말한다. 촉은 근과 경계가 … 능히 촉대함이 있는 것이다. 《정리론》에서 말한다. 근·경계·식의 화합으로 말미암아 생기며, 능히 수의 원인이 되어 촉대함이 있는 것을 촉이라고 이름한다.</w:t>
      </w:r>
    </w:p>
    <w:p>
      <w:pPr>
        <w:pStyle w:val="SHTKPositionMarker"/>
      </w:pPr>
      <w:bookmarkStart w:id="821" w:name="loc_0527c10"/>
      <w:bookmarkEnd w:id="821"/>
      <w:r>
        <w:t>[0527c10]</w:t>
      </w:r>
    </w:p>
    <w:p>
      <w:pPr>
        <w:pStyle w:val="SHTKSourceText"/>
      </w:pPr>
      <w:r>
        <w:t>論。欲謂希求所作事業正理論云。希求取境說名為欲。</w:t>
      </w:r>
    </w:p>
    <w:p>
      <w:pPr>
        <w:pStyle w:val="SHTKTranslationText"/>
      </w:pPr>
      <w:r>
        <w:t>논에서 말한다. 욕(欲)은 하고자 하는 사업을 희구하는 것이다. 《정리론》에서 말한다. 경계를 취하려고 희구하는 것을 욕이라고 이름한다.</w:t>
      </w:r>
    </w:p>
    <w:p>
      <w:pPr>
        <w:pStyle w:val="SHTKPositionMarker"/>
      </w:pPr>
      <w:bookmarkStart w:id="822" w:name="loc_0527c11"/>
      <w:bookmarkEnd w:id="822"/>
      <w:r>
        <w:t>[0527c11]</w:t>
      </w:r>
    </w:p>
    <w:p>
      <w:pPr>
        <w:pStyle w:val="SHTKSourceText"/>
      </w:pPr>
      <w:r>
        <w:t>論慧謂於法能有簡擇正理論云。簡擇所緣邪．正等相說名為慧簡擇未決亦得疑俱。</w:t>
      </w:r>
    </w:p>
    <w:p>
      <w:pPr>
        <w:pStyle w:val="SHTKTranslationText"/>
      </w:pPr>
      <w:r>
        <w:t>논에서 말한다. 혜(慧)는 법에 대해 능히 간택하는 것이다. 《정리론》에서 말한다. 소연의 사정(邪正) 등의 상을 간택하는 것을 혜라고 이름한다. 아직 결정하지 못한 것을 간택하므로 의심과 함께할 수도 있다.</w:t>
      </w:r>
    </w:p>
    <w:p>
      <w:pPr>
        <w:pStyle w:val="SHTKPositionMarker"/>
      </w:pPr>
      <w:bookmarkStart w:id="823" w:name="loc_0527c13"/>
      <w:bookmarkEnd w:id="823"/>
      <w:r>
        <w:t>[0527c13]</w:t>
      </w:r>
    </w:p>
    <w:p>
      <w:pPr>
        <w:pStyle w:val="SHTKSourceText"/>
      </w:pPr>
      <w:r>
        <w:t>論。念謂於緣明記不忘正理論。於境明記不忘失因說名為念述曰。由念力故於緣境明記。顯了能為後時不忘失因。非謂但據緣過去境。</w:t>
      </w:r>
    </w:p>
    <w:p>
      <w:pPr>
        <w:pStyle w:val="SHTKTranslationText"/>
      </w:pPr>
      <w:r>
        <w:t>논에서 말한다. 염(念)은 소연을 분명히 기억하여 잊지 않는 것이다. 《정리론》에서는, 경계를 분명히 기억하여 잊어버리지 않게 하는 원인을 염이라고 이름한다고 한다. 풀이하여 말한다. 염의 힘으로 말미암아 소연의 경계를 분명히 기억하고, 뚜렷하게 드러내어 뒤에 잊어버리지 않게 하는 원인이 된다. 오직 과거 경계를 소연하는 경우만을 근거로 한 것은 아니다.</w:t>
      </w:r>
    </w:p>
    <w:p>
      <w:pPr>
        <w:pStyle w:val="SHTKPositionMarker"/>
      </w:pPr>
      <w:bookmarkStart w:id="824" w:name="loc_0527c17"/>
      <w:bookmarkEnd w:id="824"/>
      <w:r>
        <w:t>[0527c17]</w:t>
      </w:r>
    </w:p>
    <w:p>
      <w:pPr>
        <w:pStyle w:val="SHTKSourceText"/>
      </w:pPr>
      <w:r>
        <w:t>論。作意謂能令心警覺正理論云。引心．心所。令於所緣有所警覺。說名作意。此即世間說為留意述曰。諸心．心所沈沒不行。由作意力警令發覺。策之令造能屬於境。即世間言留心於此。</w:t>
      </w:r>
    </w:p>
    <w:p>
      <w:pPr>
        <w:pStyle w:val="SHTKTranslationText"/>
      </w:pPr>
      <w:r>
        <w:t>논에서 말한다. 작의(作意)는 능히 마음을 경각시키는 것이다. 《정리론》에서 말한다. 심·심소를 이끌어 소연에 대해 경각함이 있게 하는 것을 작의라고 이름한다. 이는 곧 세간에서 ‘마음을 머물게 한다’고 말하는 것이다. 풀이하여 말한다. 모든 심·심소가 침몰하여 작용하지 않을 때, 작의의 힘으로 경각시켜 일어나게 하고, 이를 채찍질하여 능히 경계에 속하게 한다. 곧 세간에서 ‘여기에 마음을 둔다’고 말하는 것이다.</w:t>
      </w:r>
    </w:p>
    <w:p>
      <w:pPr>
        <w:pStyle w:val="SHTKPositionMarker"/>
      </w:pPr>
      <w:bookmarkStart w:id="825" w:name="loc_0527c21"/>
      <w:bookmarkEnd w:id="825"/>
      <w:r>
        <w:t>[0527c21]</w:t>
      </w:r>
    </w:p>
    <w:p>
      <w:pPr>
        <w:pStyle w:val="SHTKSourceText"/>
      </w:pPr>
      <w:r>
        <w:t>論。勝解謂能於境印可正理論云。於境印可說名勝解。有餘師言。勝謂增勝。解謂解脫。此能令心於境無礙自在而轉。如勝戒等述曰於境分明印可。審定是事如是非不如是。殊勝之解名為勝解問若然者。與疑相應。云何有勝解耶解云有耶無耶於二心中一一皆能印可取相故有勝解言餘師者。雜心等師。彼說令心於境自在為勝。境不能礙故得改易名解解謂解脫。故舊雜心謂名解脫。言勝戒等等取勝定．勝慧。如說由觸故心屬於境。由勝解故心離於境。</w:t>
      </w:r>
    </w:p>
    <w:p>
      <w:pPr>
        <w:pStyle w:val="SHTKTranslationText"/>
      </w:pPr>
      <w:r>
        <w:t>논에서 말한다. 승해(勝解)는 경계에 대해 인가하는 것이다. 《정리론》에서 말한다. 경계에 대해 인가하는 것을 승해라고 이름한다. 어떤 다른 논사는 말한다. ‘승’은 증승을 말하고, ‘해’는 해탈을 말한다. 이는 능히 마음으로 하여금 경계에 대해 장애 없이 자유롭게 작용하게 한다. 승계(勝戒) 등과 같다. 풀이하여 말하면, 경계를 분명히 인가하여, 이 일이 이와 같고 이와 같지 않은 것이 아님을 자세히 결정하는 것이다. 뛰어난 이해이므로 승해라고 이름한다. 묻는다. 만약 그렇다면, 의심과 상응할 때 어떻게 승해가 있을 수 있는가? 해석한다. ‘있는가, 없는가’ 하는 두 마음 가운데 각각 한쪽을 인가하여 상을 취할 수 있으므로 승해가 있다. ‘다른 논사’라고 한 것은 《잡심론》 등의 논사를 말한다. 그들은 마음으로 하여금 경계에 대해 자재하게 하는 것을 ‘승’이라 하고, 경계가 능히 장애하지 못하므로 변개할 수 있음을 ‘해’라고 이름한다고 말한다. ‘해’는 해탈을 말한다. 그러므로 옛 《잡심론》에서는 해탈이라고 이름하였다. ‘승계 등’이라고 한 것은 승정·승혜를 함께 취한다. 촉으로 말미암아 마음이 경계에 속하고, 승해로 말미암아 마음이 경계에서 벗어난다고 말한 것과 같다.</w:t>
      </w:r>
    </w:p>
    <w:p>
      <w:pPr>
        <w:pStyle w:val="SHTKSourceText"/>
      </w:pPr>
      <w:r>
        <w:t>即其義也。</w:t>
      </w:r>
    </w:p>
    <w:p>
      <w:pPr>
        <w:pStyle w:val="SHTKTranslationText"/>
      </w:pPr>
      <w:r>
        <w:t>곧 그 뜻이다.</w:t>
      </w:r>
    </w:p>
    <w:p>
      <w:pPr>
        <w:pStyle w:val="SHTKPositionMarker"/>
      </w:pPr>
      <w:bookmarkStart w:id="826" w:name="loc_0528a04"/>
      <w:bookmarkEnd w:id="826"/>
      <w:r>
        <w:t>[0528a04]</w:t>
      </w:r>
    </w:p>
    <w:p>
      <w:pPr>
        <w:pStyle w:val="SHTKSourceText"/>
      </w:pPr>
      <w:r>
        <w:t>論。三摩地謂心一境性正理論云。令心無亂取所緣境不流散因名三摩地述曰。由定力故當剎那中。令心．心所同屬一境。至此非餘。三摩地者。此云等持。即平等持心於一境住。上釋諸心所。言於心者亦兼心所。諸相相違而俱起者如理思之。恐煩不述。略舉兩論辨其體相。欲述多文恐繁不敘。</w:t>
      </w:r>
    </w:p>
    <w:p>
      <w:pPr>
        <w:pStyle w:val="SHTKTranslationText"/>
      </w:pPr>
      <w:r>
        <w:t>논에서 말한다. 삼마지는 마음이 한 경계에 놓이는 성질이다. 《정리론》에서 말한다. 마음으로 하여금 산란하지 않고 소연경을 취하며 흩어져 흐르지 않게 하는 원인을 삼마지라고 이름한다. 풀이하여 말한다. 정의 힘으로 말미암아 바로 그 찰나에 심·심소로 하여금 함께 한 경계에 속하게 하여, 여기에 이르고 다른 곳으로 가지 않게 한다. 삼마지라는 것은 이곳 말로 등지(等持)라고 한다. 곧 평등하게 마음을 한 경계에 머물러 지니는 것이다. 위에서 여러 심소를 풀이하였다. ‘마음에’라고 한 말은 심소도 아울러 포함한다. 서로 상반되는 여러 상이 함께 일어나는 경우는 이치대로 생각해야 한다. 번거로울까 염려되어 서술하지 않는다. 두 논만 간략히 들어 그 체상을 판별하였다. 많은 문헌을 서술하려 하면 번잡할까 염려되어 적지 않는다.</w:t>
      </w:r>
    </w:p>
    <w:p>
      <w:pPr>
        <w:pStyle w:val="SHTKPositionMarker"/>
      </w:pPr>
      <w:bookmarkStart w:id="827" w:name="loc_0528a12"/>
      <w:bookmarkEnd w:id="827"/>
      <w:r>
        <w:t>[0528a12]</w:t>
      </w:r>
    </w:p>
    <w:p>
      <w:pPr>
        <w:pStyle w:val="SHTKSourceText"/>
      </w:pPr>
      <w:r>
        <w:t>論。諸心．心所至唯覺慧取。</w:t>
      </w:r>
    </w:p>
    <w:p>
      <w:pPr>
        <w:pStyle w:val="SHTKTranslationText"/>
      </w:pPr>
      <w:r>
        <w:t>논에서 말한다. 모든 심·심소는 … 오직 각혜(覺慧)로만 취한다.</w:t>
      </w:r>
    </w:p>
    <w:p>
      <w:pPr>
        <w:pStyle w:val="SHTKSourceText"/>
      </w:pPr>
      <w:r>
        <w:t>此[1]難心．心所法微細難知。</w:t>
      </w:r>
    </w:p>
    <w:p>
      <w:pPr>
        <w:pStyle w:val="SHTKTranslationText"/>
      </w:pPr>
      <w:r>
        <w:t>이는 [1] 심·심소법이 미세하여 알기 어렵다는 난점이다.</w:t>
      </w:r>
    </w:p>
    <w:p>
      <w:pPr>
        <w:pStyle w:val="SHTKNoteSummary"/>
      </w:pPr>
      <w:r>
        <w:t>교감 요약 | [CBETA 교감] 저본 難 → 乙본 歎</w:t>
      </w:r>
    </w:p>
    <w:p>
      <w:pPr>
        <w:pStyle w:val="SHTKNoteDetail"/>
      </w:pPr>
      <w:r>
        <w:t>• 원교감 원문 | 難【大】</w:t>
      </w:r>
    </w:p>
    <w:p>
      <w:pPr>
        <w:pStyle w:val="SHTKNoteDetail"/>
      </w:pPr>
      <w:r>
        <w:t>• 교감 번호 | 0528001</w:t>
      </w:r>
    </w:p>
    <w:p>
      <w:pPr>
        <w:pStyle w:val="SHTKNoteDetail"/>
      </w:pPr>
      <w:r>
        <w:t>• 저본 독법 | 難</w:t>
      </w:r>
    </w:p>
    <w:p>
      <w:pPr>
        <w:pStyle w:val="SHTKNoteDetail"/>
      </w:pPr>
      <w:r>
        <w:t>• 이문 독법 | 歎</w:t>
      </w:r>
    </w:p>
    <w:p>
      <w:pPr>
        <w:pStyle w:val="SHTKNoteDetail"/>
      </w:pPr>
      <w:r>
        <w:t>• 저본 기준 번역 | “이는 [1] 심·심소법이 미세하여 알기 어렵다는 난점이다.”</w:t>
      </w:r>
    </w:p>
    <w:p>
      <w:pPr>
        <w:pStyle w:val="SHTKNoteDetail"/>
      </w:pPr>
      <w:r>
        <w:t>• 교감 해설 | 저본은 難【大】을 따르며, 歎【乙】의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0528001.</w:t>
      </w:r>
    </w:p>
    <w:p>
      <w:pPr>
        <w:pStyle w:val="SHTKSourceText"/>
      </w:pPr>
      <w:r>
        <w:t>有部之宗十法遍行。大乘之中唯五遍行。正理中云。</w:t>
      </w:r>
    </w:p>
    <w:p>
      <w:pPr>
        <w:pStyle w:val="SHTKTranslationText"/>
      </w:pPr>
      <w:r>
        <w:t>유부의 종에서는 열 법이 두루 행한다고 하고, 대승에서는 오직 다섯 가지만 두루 행한다고 한다. 《정리론》에서는 말한다.</w:t>
      </w:r>
    </w:p>
    <w:p>
      <w:pPr>
        <w:pStyle w:val="SHTKSourceText"/>
      </w:pPr>
      <w:r>
        <w:t>彼上[2]坐言但有三種。</w:t>
      </w:r>
    </w:p>
    <w:p>
      <w:pPr>
        <w:pStyle w:val="SHTKTranslationText"/>
      </w:pPr>
      <w:r>
        <w:t>저 [2] 상좌는 오직 세 가지만 있다고 말한다.</w:t>
      </w:r>
    </w:p>
    <w:p>
      <w:pPr>
        <w:pStyle w:val="SHTKNoteSummary"/>
      </w:pPr>
      <w:r>
        <w:t>교감 요약 | [CBETA 교감] 저본 坐 → 乙본 座</w:t>
      </w:r>
    </w:p>
    <w:p>
      <w:pPr>
        <w:pStyle w:val="SHTKNoteDetail"/>
      </w:pPr>
      <w:r>
        <w:t>• 원교감 원문 | 坐【大】</w:t>
      </w:r>
    </w:p>
    <w:p>
      <w:pPr>
        <w:pStyle w:val="SHTKNoteDetail"/>
      </w:pPr>
      <w:r>
        <w:t>• 교감 번호 | 0528002</w:t>
      </w:r>
    </w:p>
    <w:p>
      <w:pPr>
        <w:pStyle w:val="SHTKNoteDetail"/>
      </w:pPr>
      <w:r>
        <w:t>• 저본 독법 | 坐</w:t>
      </w:r>
    </w:p>
    <w:p>
      <w:pPr>
        <w:pStyle w:val="SHTKNoteDetail"/>
      </w:pPr>
      <w:r>
        <w:t>• 이문 독법 | 座</w:t>
      </w:r>
    </w:p>
    <w:p>
      <w:pPr>
        <w:pStyle w:val="SHTKNoteDetail"/>
      </w:pPr>
      <w:r>
        <w:t>• 저본 기준 번역 | “저 [2] 상좌는 오직 세 가지만 있다고 말한다.”</w:t>
      </w:r>
    </w:p>
    <w:p>
      <w:pPr>
        <w:pStyle w:val="SHTKNoteDetail"/>
      </w:pPr>
      <w:r>
        <w:t>• 교감 해설 | 저본은 坐【大】을 따르며, 座【乙】의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0528002.</w:t>
      </w:r>
    </w:p>
    <w:p>
      <w:pPr>
        <w:pStyle w:val="SHTKSourceText"/>
      </w:pPr>
      <w:r>
        <w:t>謂受．想．思。此即唯三名為遍行。亦有不立心所。唯心差別說名受等。應錄之。</w:t>
      </w:r>
    </w:p>
    <w:p>
      <w:pPr>
        <w:pStyle w:val="SHTKTranslationText"/>
      </w:pPr>
      <w:r>
        <w:t>곧 수·상·사이다. 이는 오직 이 세 가지만을 변행이라고 이름한다는 뜻이다. 또 심소를 따로 세우지 않고, 오직 마음의 차별을 수 등이라고 말하는 이도 있다. 기록해 둘 만하다.</w:t>
      </w:r>
    </w:p>
    <w:p>
      <w:pPr>
        <w:pStyle w:val="SHTKPositionMarker"/>
      </w:pPr>
      <w:bookmarkStart w:id="828" w:name="loc_0528a17"/>
      <w:bookmarkEnd w:id="828"/>
      <w:r>
        <w:t>[0528a17]</w:t>
      </w:r>
    </w:p>
    <w:p>
      <w:pPr>
        <w:pStyle w:val="SHTKSourceText"/>
      </w:pPr>
      <w:r>
        <w:t>論。如是已說至彼法是何。自下第二一頌釋大善地法。先釋大善地。</w:t>
      </w:r>
    </w:p>
    <w:p>
      <w:pPr>
        <w:pStyle w:val="SHTKTranslationText"/>
      </w:pPr>
      <w:r>
        <w:t>논에서 말한다. 이와 같이 이미 말하였다. … 그 법은 무엇인가? 이 아래 둘째 한 게송은 대선지법을 풀이한다. 먼저 대선지를 풀이한다.</w:t>
      </w:r>
    </w:p>
    <w:p>
      <w:pPr>
        <w:pStyle w:val="SHTKSourceText"/>
      </w:pPr>
      <w:r>
        <w:t>彼善地法兩重[3]屬主。</w:t>
      </w:r>
    </w:p>
    <w:p>
      <w:pPr>
        <w:pStyle w:val="SHTKTranslationText"/>
      </w:pPr>
      <w:r>
        <w:t>그 선지법은 두 겹의 [3] 속주석이다.</w:t>
      </w:r>
    </w:p>
    <w:p>
      <w:pPr>
        <w:pStyle w:val="SHTKNoteSummary"/>
      </w:pPr>
      <w:r>
        <w:t>교감 요약 | [CBETA 교감] 저본 屬 → 甲·乙본 依</w:t>
      </w:r>
    </w:p>
    <w:p>
      <w:pPr>
        <w:pStyle w:val="SHTKNoteDetail"/>
      </w:pPr>
      <w:r>
        <w:t>• 원교감 원문 | 屬【大】</w:t>
      </w:r>
    </w:p>
    <w:p>
      <w:pPr>
        <w:pStyle w:val="SHTKNoteDetail"/>
      </w:pPr>
      <w:r>
        <w:t>• 교감 번호 | 0528003</w:t>
      </w:r>
    </w:p>
    <w:p>
      <w:pPr>
        <w:pStyle w:val="SHTKNoteDetail"/>
      </w:pPr>
      <w:r>
        <w:t>• 저본 독법 | 屬</w:t>
      </w:r>
    </w:p>
    <w:p>
      <w:pPr>
        <w:pStyle w:val="SHTKNoteDetail"/>
      </w:pPr>
      <w:r>
        <w:t>• 이문 독법 | 依 → ‘의지하다’</w:t>
      </w:r>
    </w:p>
    <w:p>
      <w:pPr>
        <w:pStyle w:val="SHTKNoteDetail"/>
      </w:pPr>
      <w:r>
        <w:t>• 저본 기준 번역 | “그 선지법은 두 겹의 [3] 속주석이다.”</w:t>
      </w:r>
    </w:p>
    <w:p>
      <w:pPr>
        <w:pStyle w:val="SHTKNoteDetail"/>
      </w:pPr>
      <w:r>
        <w:t>• 교감 해설 | 저본은 屬【大】을 따르며, 依【甲】【乙】의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0528003.</w:t>
      </w:r>
    </w:p>
    <w:p>
      <w:pPr>
        <w:pStyle w:val="SHTKSourceText"/>
      </w:pPr>
      <w:r>
        <w:t>如前可知。</w:t>
      </w:r>
    </w:p>
    <w:p>
      <w:pPr>
        <w:pStyle w:val="SHTKTranslationText"/>
      </w:pPr>
      <w:r>
        <w:t>앞과 같으므로 알 수 있다.</w:t>
      </w:r>
    </w:p>
    <w:p>
      <w:pPr>
        <w:pStyle w:val="SHTKPositionMarker"/>
      </w:pPr>
      <w:bookmarkStart w:id="829" w:name="loc_0528a19"/>
      <w:bookmarkEnd w:id="829"/>
      <w:r>
        <w:t>[0528a19]</w:t>
      </w:r>
    </w:p>
    <w:p>
      <w:pPr>
        <w:pStyle w:val="SHTKSourceText"/>
      </w:pPr>
      <w:r>
        <w:t>論曰至唯遍善心。此釋大善法名諸心所中有唯是善不遍善心。謂欣．厭也。有遍善心非唯是善。謂大地法。有唯是善亦遍善心。謂信等十。有不遍善心及非唯是善。謂尋伺二。睡眠．惡作。</w:t>
      </w:r>
    </w:p>
    <w:p>
      <w:pPr>
        <w:pStyle w:val="SHTKTranslationText"/>
      </w:pPr>
      <w:r>
        <w:t>논에서 말한다. … 오직 선심에 두루한다. 이는 대선법의 명칭을 풀이한 것이다. 여러 심소 가운데 오직 선이지만 선심에 두루하지 않는 것이 있으니, 곧 흔(欣)과 염(厭)이다. 선심에 두루하지만 오직 선만은 아닌 것이 있으니, 곧 대지법이다. 오직 선이면서 또한 선심에 두루하는 것이 있으니, 곧 신(信) 등 열 가지이다. 선심에 두루하지도 않고 오직 선만도 아닌 것이 있으니, 곧 심(尋)과 사(伺) 둘, 수면과 악작이다.</w:t>
      </w:r>
    </w:p>
    <w:p>
      <w:pPr>
        <w:pStyle w:val="SHTKSourceText"/>
      </w:pPr>
      <w:r>
        <w:t>唯染心所非善性[4]故善言已簡。</w:t>
      </w:r>
    </w:p>
    <w:p>
      <w:pPr>
        <w:pStyle w:val="SHTKTranslationText"/>
      </w:pPr>
      <w:r>
        <w:t>오직 염오한 심소는 선성이 [4] 아니므로 ‘선’이라는 말에서 이미 가려졌다.</w:t>
      </w:r>
    </w:p>
    <w:p>
      <w:pPr>
        <w:pStyle w:val="SHTKNoteSummary"/>
      </w:pPr>
      <w:r>
        <w:t>교감 요약 | [CBETA 교감] 저본 故 → 甲·乙본 加</w:t>
      </w:r>
    </w:p>
    <w:p>
      <w:pPr>
        <w:pStyle w:val="SHTKNoteDetail"/>
      </w:pPr>
      <w:r>
        <w:t>• 원교감 원문 | 故【大】</w:t>
      </w:r>
    </w:p>
    <w:p>
      <w:pPr>
        <w:pStyle w:val="SHTKNoteDetail"/>
      </w:pPr>
      <w:r>
        <w:t>• 교감 번호 | 0528004</w:t>
      </w:r>
    </w:p>
    <w:p>
      <w:pPr>
        <w:pStyle w:val="SHTKNoteDetail"/>
      </w:pPr>
      <w:r>
        <w:t>• 저본 독법 | 故 → ‘그러므로/…때문에’</w:t>
      </w:r>
    </w:p>
    <w:p>
      <w:pPr>
        <w:pStyle w:val="SHTKNoteDetail"/>
      </w:pPr>
      <w:r>
        <w:t>• 이문 독법 | 加</w:t>
      </w:r>
    </w:p>
    <w:p>
      <w:pPr>
        <w:pStyle w:val="SHTKNoteDetail"/>
      </w:pPr>
      <w:r>
        <w:t>• 저본 기준 번역 | “오직 염오한 심소는 선성이 [4] 아니므로 ‘선’이라는 말에서 이미 가려졌다.”</w:t>
      </w:r>
    </w:p>
    <w:p>
      <w:pPr>
        <w:pStyle w:val="SHTKNoteDetail"/>
      </w:pPr>
      <w:r>
        <w:t>• 교감 해설 | 저본은 故【大】을 따르며, 加【甲】【乙】의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0528004.</w:t>
      </w:r>
    </w:p>
    <w:p>
      <w:pPr>
        <w:pStyle w:val="SHTKPositionMarker"/>
      </w:pPr>
      <w:bookmarkStart w:id="830" w:name="loc_0528a24"/>
      <w:bookmarkEnd w:id="830"/>
      <w:r>
        <w:t>[0528a24]</w:t>
      </w:r>
    </w:p>
    <w:p>
      <w:pPr>
        <w:pStyle w:val="SHTKSourceText"/>
      </w:pPr>
      <w:r>
        <w:t>論。此中信者至故名為信正理論云。心濁相違現前忍許。無倒因．果各別相屬。為欲所依能資勝解。說名為信入阿毘達磨云。是能除遣心濁穢法。如水清珠置於池內。令濁穢水皆即澄淨。如是信珠在心池內。心諸濁穢皆悉除遣。</w:t>
      </w:r>
    </w:p>
    <w:p>
      <w:pPr>
        <w:pStyle w:val="SHTKTranslationText"/>
      </w:pPr>
      <w:r>
        <w:t>논에서 말한다. 여기에서 신(信)은 … 그러므로 신이라고 이름한다. 《정리론》에서 말한다. 마음의 혼탁과 서로 어긋나며, 현전하여 인가하고, 전도되지 않은 인과가 각각 서로 속함을 받아들이며, 욕의 소의가 되어 능히 승해를 돕는 것을 신이라고 이름한다. 《입아비달마론》에서 말한다. 이는 능히 마음의 혼탁한 더러움을 제거하는 법이다. 마치 맑게 하는 구슬을 연못 안에 두면, 혼탁한 물이 모두 곧 맑아지는 것과 같다. 이와 같이 믿음의 구슬이 마음의 연못 안에 있으면, 마음의 모든 혼탁한 더러움이 모두 제거된다.</w:t>
      </w:r>
    </w:p>
    <w:p>
      <w:pPr>
        <w:pStyle w:val="SHTKPositionMarker"/>
      </w:pPr>
      <w:bookmarkStart w:id="831" w:name="loc_0528b01"/>
      <w:bookmarkEnd w:id="831"/>
      <w:r>
        <w:t>[0528b01]</w:t>
      </w:r>
    </w:p>
    <w:p>
      <w:pPr>
        <w:pStyle w:val="SHTKSourceText"/>
      </w:pPr>
      <w:r>
        <w:t>論。不放逸者至名不放逸正理論云。專於己利防身．語．意。放逸相違名不放逸述曰。己利即是三乘涅槃．及世愛果。是己所專。舉所依也。防身．語．意舉作用。放逸相違明所治。</w:t>
      </w:r>
    </w:p>
    <w:p>
      <w:pPr>
        <w:pStyle w:val="SHTKTranslationText"/>
      </w:pPr>
      <w:r>
        <w:t>논에서 말한다. 불방일은 … 불방일이라고 이름한다. 《정리론》에서 말한다. 오로지 자신의 이익을 위해 몸·말·뜻을 방호하는 것, 방일과 서로 어긋나는 것을 불방일이라고 이름한다. 풀이하여 말한다. 자신의 이익이란 곧 삼승의 열반과 세간에서 사랑받는 과보를 말한다. 이것이 자신이 오로지 추구하는 것이다. 소의를 든 것이다. 몸·말·뜻을 방호한다는 것은 작용을 든 것이고, 방일과 서로 어긋난다는 것은 소치를 밝힌 것이다.</w:t>
      </w:r>
    </w:p>
    <w:p>
      <w:pPr>
        <w:pStyle w:val="SHTKPositionMarker"/>
      </w:pPr>
      <w:bookmarkStart w:id="832" w:name="loc_0528b05"/>
      <w:bookmarkEnd w:id="832"/>
      <w:r>
        <w:t>[0528b05]</w:t>
      </w:r>
    </w:p>
    <w:p>
      <w:pPr>
        <w:pStyle w:val="SHTKSourceText"/>
      </w:pPr>
      <w:r>
        <w:t>論。輕安者謂心堪任性正理論云。正作意轉。身．心輕利安適之因。心堪任性說名輕安述曰。正作意轉。明所依位。即如理作意正現起時。能為身心輕利．安適之因。舉作用也。心堪任性。指其體也。</w:t>
      </w:r>
    </w:p>
    <w:p>
      <w:pPr>
        <w:pStyle w:val="SHTKTranslationText"/>
      </w:pPr>
      <w:r>
        <w:t>논에서 말한다. 경안은 마음이 감당할 수 있는 성질을 말한다. 《정리론》에서 말한다. 바른 작의로 움직일 때, 몸과 마음을 가볍고 날카로우며 편안하게 하는 원인이고, 마음이 감당할 수 있는 성질을 경안이라고 이름한다. 풀이하여 말한다. ‘바른 작의로 움직인다’는 것은 소의가 되는 지위를 밝힌 것이다. 곧 여리작의가 바로 현전해 일어날 때이다. 능히 몸과 마음을 가볍고 날카로우며 편안하게 하는 원인이 된다는 것은 작용을 든 것이다. ‘마음이 감당할 수 있는 성질’은 그 체를 가리킨다.</w:t>
      </w:r>
    </w:p>
    <w:p>
      <w:pPr>
        <w:pStyle w:val="SHTKPositionMarker"/>
      </w:pPr>
      <w:bookmarkStart w:id="833" w:name="loc_0528b10"/>
      <w:bookmarkEnd w:id="833"/>
      <w:r>
        <w:t>[0528b10]</w:t>
      </w:r>
    </w:p>
    <w:p>
      <w:pPr>
        <w:pStyle w:val="SHTKSourceText"/>
      </w:pPr>
      <w:r>
        <w:t>論。豈無經亦說有身輕安耶。經部問也。既有經說有身輕安。如何唯是心堪任性。</w:t>
      </w:r>
    </w:p>
    <w:p>
      <w:pPr>
        <w:pStyle w:val="SHTKTranslationText"/>
      </w:pPr>
      <w:r>
        <w:t>논에서 말한다. 어찌 경에서도 몸의 경안이 있다고 말하지 않았는가? 경부의 질문이다. 이미 경에서 몸의 경안이 있다고 말했는데, 어떻게 오직 마음이 감당할 수 있는 성질이라고만 하는가?</w:t>
      </w:r>
    </w:p>
    <w:p>
      <w:pPr>
        <w:pStyle w:val="SHTKPositionMarker"/>
      </w:pPr>
      <w:bookmarkStart w:id="834" w:name="loc_0528b12"/>
      <w:bookmarkEnd w:id="834"/>
      <w:r>
        <w:t>[0528b12]</w:t>
      </w:r>
    </w:p>
    <w:p>
      <w:pPr>
        <w:pStyle w:val="SHTKSourceText"/>
      </w:pPr>
      <w:r>
        <w:t>論。雖無非說至應知亦爾。有部釋也。此如身受非是色身。即是五識相應受也。輕安亦爾。</w:t>
      </w:r>
    </w:p>
    <w:p>
      <w:pPr>
        <w:pStyle w:val="SHTKTranslationText"/>
      </w:pPr>
      <w:r>
        <w:t>논에서 말한다. 비록 그렇지 않다고 말하는 것은 아니지만 … 또한 그러함을 알아야 한다. 유부의 해석이다. 이는 ‘신수(身受)’가 색신을 말하는 것이 아닌 것과 같다. 곧 오식과 상응하는 수를 말한다. 경안도 또한 그러하다.</w:t>
      </w:r>
    </w:p>
    <w:p>
      <w:pPr>
        <w:pStyle w:val="SHTKPositionMarker"/>
      </w:pPr>
      <w:bookmarkStart w:id="835" w:name="loc_0528b14"/>
      <w:bookmarkEnd w:id="835"/>
      <w:r>
        <w:t>[0528b14]</w:t>
      </w:r>
    </w:p>
    <w:p>
      <w:pPr>
        <w:pStyle w:val="SHTKSourceText"/>
      </w:pPr>
      <w:r>
        <w:t>論。如何可立此為覺支。經部難也。若五識相應有輕安者。如何可說此為覺支。</w:t>
      </w:r>
    </w:p>
    <w:p>
      <w:pPr>
        <w:pStyle w:val="SHTKTranslationText"/>
      </w:pPr>
      <w:r>
        <w:t>논에서 말한다. 어떻게 이것을 각지(覺支)라고 세울 수 있는가? 경부의 난이다. 만약 오식과 상응하는 경안이 있다면, 어떻게 이것을 각지라고 말할 수 있는가?</w:t>
      </w:r>
    </w:p>
    <w:p>
      <w:pPr>
        <w:pStyle w:val="SHTKSourceText"/>
      </w:pPr>
      <w:r>
        <w:t>此難[5]絕也</w:t>
      </w:r>
    </w:p>
    <w:p>
      <w:pPr>
        <w:pStyle w:val="SHTKTranslationText"/>
      </w:pPr>
      <w:r>
        <w:t>이 난은 [5] 막다른 데까지 몰아붙인 것이다.</w:t>
      </w:r>
    </w:p>
    <w:p>
      <w:pPr>
        <w:pStyle w:val="SHTKNoteSummary"/>
      </w:pPr>
      <w:r>
        <w:t>교감 요약 | [CBETA 교감] 저본 絕 → 乙본 經</w:t>
      </w:r>
    </w:p>
    <w:p>
      <w:pPr>
        <w:pStyle w:val="SHTKNoteDetail"/>
      </w:pPr>
      <w:r>
        <w:t>• 원교감 원문 | 絕【大】</w:t>
      </w:r>
    </w:p>
    <w:p>
      <w:pPr>
        <w:pStyle w:val="SHTKNoteDetail"/>
      </w:pPr>
      <w:r>
        <w:t>• 교감 번호 | 0528005</w:t>
      </w:r>
    </w:p>
    <w:p>
      <w:pPr>
        <w:pStyle w:val="SHTKNoteDetail"/>
      </w:pPr>
      <w:r>
        <w:t>• 저본 독법 | 絕</w:t>
      </w:r>
    </w:p>
    <w:p>
      <w:pPr>
        <w:pStyle w:val="SHTKNoteDetail"/>
      </w:pPr>
      <w:r>
        <w:t>• 이문 독법 | 經 → ‘경’</w:t>
      </w:r>
    </w:p>
    <w:p>
      <w:pPr>
        <w:pStyle w:val="SHTKNoteDetail"/>
      </w:pPr>
      <w:r>
        <w:t>• 저본 기준 번역 | “이 난은 [5] 막다른 데까지 몰아붙인 것이다.”</w:t>
      </w:r>
    </w:p>
    <w:p>
      <w:pPr>
        <w:pStyle w:val="SHTKNoteDetail"/>
      </w:pPr>
      <w:r>
        <w:t>• 교감 해설 | 저본은 絕【大】을 따르며, 經【乙】의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0528005.</w:t>
      </w:r>
    </w:p>
    <w:p>
      <w:pPr>
        <w:pStyle w:val="SHTKSourceText"/>
      </w:pPr>
      <w:r>
        <w:t>今詳此難非為切當。</w:t>
      </w:r>
    </w:p>
    <w:p>
      <w:pPr>
        <w:pStyle w:val="SHTKTranslationText"/>
      </w:pPr>
      <w:r>
        <w:t>지금 자세히 살피면 이 난은 절실하지 않다.</w:t>
      </w:r>
    </w:p>
    <w:p>
      <w:pPr>
        <w:pStyle w:val="SHTKSourceText"/>
      </w:pPr>
      <w:r>
        <w:t>即心輕安[6]當非皆是覺支。</w:t>
      </w:r>
    </w:p>
    <w:p>
      <w:pPr>
        <w:pStyle w:val="SHTKTranslationText"/>
      </w:pPr>
      <w:r>
        <w:t>곧 마음의 경안이라 [6] 하더라도 모두가 각지인 것은 아니다.</w:t>
      </w:r>
    </w:p>
    <w:p>
      <w:pPr>
        <w:pStyle w:val="SHTKNoteSummary"/>
      </w:pPr>
      <w:r>
        <w:t>교감 요약 | [CBETA 교감] 저본 當 → 甲·乙본 尚</w:t>
      </w:r>
    </w:p>
    <w:p>
      <w:pPr>
        <w:pStyle w:val="SHTKNoteDetail"/>
      </w:pPr>
      <w:r>
        <w:t>• 원교감 원문 | 當【大】</w:t>
      </w:r>
    </w:p>
    <w:p>
      <w:pPr>
        <w:pStyle w:val="SHTKNoteDetail"/>
      </w:pPr>
      <w:r>
        <w:t>• 교감 번호 | 0528006</w:t>
      </w:r>
    </w:p>
    <w:p>
      <w:pPr>
        <w:pStyle w:val="SHTKNoteDetail"/>
      </w:pPr>
      <w:r>
        <w:t>• 저본 독법 | 當 → ‘마땅하다’</w:t>
      </w:r>
    </w:p>
    <w:p>
      <w:pPr>
        <w:pStyle w:val="SHTKNoteDetail"/>
      </w:pPr>
      <w:r>
        <w:t>• 이문 독법 | 尚</w:t>
      </w:r>
    </w:p>
    <w:p>
      <w:pPr>
        <w:pStyle w:val="SHTKNoteDetail"/>
      </w:pPr>
      <w:r>
        <w:t>• 저본 기준 번역 | “곧 마음의 경안이라 [6] 하더라도 모두가 각지인 것은 아니다.”</w:t>
      </w:r>
    </w:p>
    <w:p>
      <w:pPr>
        <w:pStyle w:val="SHTKNoteDetail"/>
      </w:pPr>
      <w:r>
        <w:t>• 교감 해설 | 저본은 當【大】을 따르며, 尚【甲】【乙】의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0528006.</w:t>
      </w:r>
    </w:p>
    <w:p>
      <w:pPr>
        <w:pStyle w:val="SHTKSourceText"/>
      </w:pPr>
      <w:r>
        <w:t>如何五識輕安令是覺支。</w:t>
      </w:r>
    </w:p>
    <w:p>
      <w:pPr>
        <w:pStyle w:val="SHTKTranslationText"/>
      </w:pPr>
      <w:r>
        <w:t>어떻게 오식의 경안만을 각지라고 하겠는가?</w:t>
      </w:r>
    </w:p>
    <w:p>
      <w:pPr>
        <w:pStyle w:val="SHTKPositionMarker"/>
      </w:pPr>
      <w:bookmarkStart w:id="836" w:name="loc_0528b18"/>
      <w:bookmarkEnd w:id="836"/>
      <w:r>
        <w:t>[0528b18]</w:t>
      </w:r>
    </w:p>
    <w:p>
      <w:pPr>
        <w:pStyle w:val="SHTKSourceText"/>
      </w:pPr>
      <w:r>
        <w:t>論。應知此中至身堪任性。此文經部釋經與有部不同。經說身輕安性。即是色身有堪任性。身中輕觸。</w:t>
      </w:r>
    </w:p>
    <w:p>
      <w:pPr>
        <w:pStyle w:val="SHTKTranslationText"/>
      </w:pPr>
      <w:r>
        <w:t>논에서 말한다. 여기에서 … 몸이 감당할 수 있는 성질임을 알아야 한다. 이 글에서 경부가 경을 풀이하는 것은 유부와 다르다. 경에서 말한 몸의 경안성은 곧 색신이 감당할 수 있는 성질이다. 몸 가운데의 가벼운 촉이다.</w:t>
      </w:r>
    </w:p>
    <w:p>
      <w:pPr>
        <w:pStyle w:val="SHTKPositionMarker"/>
      </w:pPr>
      <w:bookmarkStart w:id="837" w:name="loc_0528b21"/>
      <w:bookmarkEnd w:id="837"/>
      <w:r>
        <w:t>[0528b21]</w:t>
      </w:r>
    </w:p>
    <w:p>
      <w:pPr>
        <w:pStyle w:val="SHTKSourceText"/>
      </w:pPr>
      <w:r>
        <w:t>論。復如何說此為覺支。有部難也。覺支是心所。輕安是色法。如何可說此為覺支。</w:t>
      </w:r>
    </w:p>
    <w:p>
      <w:pPr>
        <w:pStyle w:val="SHTKTranslationText"/>
      </w:pPr>
      <w:r>
        <w:t>논에서 말한다. 다시 어떻게 이것을 각지라고 말하는가? 유부의 난이다. 각지는 심소인데, 경안은 색법이다. 어떻게 이것을 각지라고 말할 수 있는가?</w:t>
      </w:r>
    </w:p>
    <w:p>
      <w:pPr>
        <w:pStyle w:val="SHTKPositionMarker"/>
      </w:pPr>
      <w:bookmarkStart w:id="838" w:name="loc_0528b23"/>
      <w:bookmarkEnd w:id="838"/>
      <w:r>
        <w:t>[0528b23]</w:t>
      </w:r>
    </w:p>
    <w:p>
      <w:pPr>
        <w:pStyle w:val="SHTKSourceText"/>
      </w:pPr>
      <w:r>
        <w:t>論。能順覺支至心輕安故。經部通也。由入定時身輕安性。隨順定中心輕安故。名為覺支。</w:t>
      </w:r>
    </w:p>
    <w:p>
      <w:pPr>
        <w:pStyle w:val="SHTKTranslationText"/>
      </w:pPr>
      <w:r>
        <w:t>논에서 말한다. 능히 각지를 따르므로 … 마음의 경안이기 때문이다. 경부의 회통이다. 선정에 들 때의 몸의 경안성이 선정 가운데 마음의 경안을 따라 순응하기 때문에 각지라고 이름한다.</w:t>
      </w:r>
    </w:p>
    <w:p>
      <w:pPr>
        <w:pStyle w:val="SHTKPositionMarker"/>
      </w:pPr>
      <w:bookmarkStart w:id="839" w:name="loc_0528b25"/>
      <w:bookmarkEnd w:id="839"/>
      <w:r>
        <w:t>[0528b25]</w:t>
      </w:r>
    </w:p>
    <w:p>
      <w:pPr>
        <w:pStyle w:val="SHTKSourceText"/>
      </w:pPr>
      <w:r>
        <w:t>論。於餘亦見有是說耶。有部問也。於餘亦有如是相從立名耶。</w:t>
      </w:r>
    </w:p>
    <w:p>
      <w:pPr>
        <w:pStyle w:val="SHTKTranslationText"/>
      </w:pPr>
      <w:r>
        <w:t>논에서 말한다. 다른 곳에서도 이와 같이 말한 것을 볼 수 있는가? 유부의 질문이다. 다른 곳에도 이와 같이 서로 따라 이름을 세운 경우가 있는가?</w:t>
      </w:r>
    </w:p>
    <w:p>
      <w:pPr>
        <w:pStyle w:val="SHTKPositionMarker"/>
      </w:pPr>
      <w:bookmarkStart w:id="840" w:name="loc_0528b27"/>
      <w:bookmarkEnd w:id="840"/>
      <w:r>
        <w:t>[0528b27]</w:t>
      </w:r>
    </w:p>
    <w:p>
      <w:pPr>
        <w:pStyle w:val="SHTKSourceText"/>
      </w:pPr>
      <w:r>
        <w:t>論。有如經說至得名無失。引經例釋。</w:t>
      </w:r>
    </w:p>
    <w:p>
      <w:pPr>
        <w:pStyle w:val="SHTKTranslationText"/>
      </w:pPr>
      <w:r>
        <w:t>논에서 말한다. 있다. 경에서 말한 것처럼 … 이름을 얻어도 허물이 없다. 경을 인용하여 예로 풀이한다.</w:t>
      </w:r>
    </w:p>
    <w:p>
      <w:pPr>
        <w:pStyle w:val="SHTKSourceText"/>
      </w:pPr>
      <w:r>
        <w:t>[7]亦見餘處嗔及嗔因緣名嗔恚蓋。</w:t>
      </w:r>
    </w:p>
    <w:p>
      <w:pPr>
        <w:pStyle w:val="SHTKTranslationText"/>
      </w:pPr>
      <w:r>
        <w:t>[7] 다른 곳에서도 진(嗔)과 진의 인연을 ‘진에개’라고 이름한 것을 볼 수 있다.</w:t>
      </w:r>
    </w:p>
    <w:p>
      <w:pPr>
        <w:pStyle w:val="SHTKNoteSummary"/>
      </w:pPr>
      <w:r>
        <w:t>교감 요약 | [CBETA 교감] 저본 亦 → 甲·乙본 且</w:t>
      </w:r>
    </w:p>
    <w:p>
      <w:pPr>
        <w:pStyle w:val="SHTKNoteDetail"/>
      </w:pPr>
      <w:r>
        <w:t>• 원교감 원문 | 亦【大】</w:t>
      </w:r>
    </w:p>
    <w:p>
      <w:pPr>
        <w:pStyle w:val="SHTKNoteDetail"/>
      </w:pPr>
      <w:r>
        <w:t>• 교감 번호 | 0528007</w:t>
      </w:r>
    </w:p>
    <w:p>
      <w:pPr>
        <w:pStyle w:val="SHTKNoteDetail"/>
      </w:pPr>
      <w:r>
        <w:t>• 저본 독법 | 亦 → ‘또한’</w:t>
      </w:r>
    </w:p>
    <w:p>
      <w:pPr>
        <w:pStyle w:val="SHTKNoteDetail"/>
      </w:pPr>
      <w:r>
        <w:t>• 이문 독법 | 且</w:t>
      </w:r>
    </w:p>
    <w:p>
      <w:pPr>
        <w:pStyle w:val="SHTKNoteDetail"/>
      </w:pPr>
      <w:r>
        <w:t>• 저본 기준 번역 | “[7] 다른 곳에서도 진(嗔)과 진의 인연을 ‘진에개’라고 이름한 것을 볼 수 있다.”</w:t>
      </w:r>
    </w:p>
    <w:p>
      <w:pPr>
        <w:pStyle w:val="SHTKNoteDetail"/>
      </w:pPr>
      <w:r>
        <w:t>• 교감 해설 | 저본은 亦【大】을 따르며, 且【甲】【乙】의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0528007.</w:t>
      </w:r>
    </w:p>
    <w:p>
      <w:pPr>
        <w:pStyle w:val="SHTKSourceText"/>
      </w:pPr>
      <w:r>
        <w:t>見．思惟．及勤名為慧蘊。雖彼嗔因．思惟．及勤。非嗔．非慧。然順彼故亦得彼名。此亦應爾。經部亦許有心輕安。而無別體即思差別。唯定心有於散即無。五識相應理即非有。身輕安者即是輕觸。身輕利因。正理論云。有作是言。此中既說身輕安故。非唯心所說名輕安。此言非理。受等亦應同此說故。然五識身相應諸受說名身受。有作是說。設有輕安體非心所。然此中說心所法故不應說彼。以能隨順覺支體亦名覺支。謂身輕安。能引覺支心輕安故。</w:t>
      </w:r>
    </w:p>
    <w:p>
      <w:pPr>
        <w:pStyle w:val="SHTKTranslationText"/>
      </w:pPr>
      <w:r>
        <w:t>견·사유·근(勤)을 ‘혜온’이라고 이름하기도 한다. 비록 저 진의 원인과 사유와 근은 진도 아니고 혜도 아니지만, 그것을 따르기 때문에 또한 그 이름을 얻는다. 이 경우도 또한 마땅히 그러하다. 경부도 마음의 경안이 있음을 인정한다. 그러나 별도의 체는 없고 곧 사(思)의 차별일 뿐이다. 오직 정심에만 있고 산심에는 없다. 오식과 상응하는 경우에는 이치상 곧 존재하지 않는다. 몸의 경안이라는 것은 곧 가벼운 촉이다. 몸을 가볍고 날카롭게 하는 원인이다. 《정리론》에서 말한다. 어떤 이는 이렇게 말한다. 여기에서 이미 몸의 경안을 말했으므로, 오직 심소만을 경안이라고 이름하는 것은 아니다. 이 말은 이치에 맞지 않는다. 수 등도 또한 이와 같이 말해야 하기 때문이다. 그러나 오식신과 상응하는 여러 수를 ‘신수’라고 이름한다. 어떤 이는 이렇게 말한다. 설령 경안의 체 가운데 심소가 아닌 것이 있더라도, 여기서는 심소법을 말하고 있으므로 그것을 말해서는 안 된다. 각지의 체를 능히 따라 순응하므로 또한 각지라고 이름한다. 곧 몸의 경안을 말한다. 그것이 각지인 마음의 경안을 능히 이끌기 때문이다.</w:t>
      </w:r>
    </w:p>
    <w:p>
      <w:pPr>
        <w:pStyle w:val="SHTKSourceText"/>
      </w:pPr>
      <w:r>
        <w:t>亦見餘處。嗔．及嗔因名嗔恚蓋。見．思惟．勤名為慧蘊。雖彼嗔因．思惟．及勤。非嗔非慧。然順彼故亦得彼名。此亦應爾今詳此正理。既言有作是說敘兩師說。有人所釋似不得意。亦見餘處已下似通述彼計。非是欲說五識輕安名覺支也。婆沙上下無說身輕安名覺支故。設有此說是引證自宗。即是別有經說身輕安名覺支也。</w:t>
      </w:r>
    </w:p>
    <w:p>
      <w:pPr>
        <w:pStyle w:val="SHTKTranslationText"/>
      </w:pPr>
      <w:r>
        <w:t>다른 곳에서도 또한 볼 수 있다. 진과 진의 원인을 ‘진에개’라고 이름하고, 견·사유·근을 ‘혜온’이라고 이름한다. 비록 저 진의 원인과 사유와 근은 진도 아니고 혜도 아니지만, 그것을 따르기 때문에 또한 그 이름을 얻는다. 이 경우도 또한 그러해야 한다. 지금 이 《정리론》을 자세히 살펴보면, 이미 ‘어떤 이는 이렇게 말한다’고 하여 두 논사의 설을 서술하였다. 어떤 사람의 해석은 뜻을 얻지 못한 듯하다. ‘다른 곳에서도 또한 본다’ 이하도 저들의 계책을 함께 서술한 듯하다. 오식의 경안을 각지라고 말하려는 것은 아니다. 《바사론》의 위아래 어디에도 몸의 경안을 각지라고 말한 곳이 없기 때문이다. 설령 이런 설이 있다 하더라도 자기 종을 증명하기 위해 인용한 것이다. 곧 별도의 경에서 몸의 경안을 각지라고 말한 경우이다.</w:t>
      </w:r>
    </w:p>
    <w:p>
      <w:pPr>
        <w:pStyle w:val="SHTKPositionMarker"/>
      </w:pPr>
      <w:bookmarkStart w:id="841" w:name="loc_0528c18"/>
      <w:bookmarkEnd w:id="841"/>
      <w:r>
        <w:t>[0528c18]</w:t>
      </w:r>
    </w:p>
    <w:p>
      <w:pPr>
        <w:pStyle w:val="SHTKSourceText"/>
      </w:pPr>
      <w:r>
        <w:t>論。心平等性至說名為捨正理論云。心平等性說名為捨。掉舉相違如理所引令心不越是為捨義述曰。心平等性即指其體。</w:t>
      </w:r>
    </w:p>
    <w:p>
      <w:pPr>
        <w:pStyle w:val="SHTKTranslationText"/>
      </w:pPr>
      <w:r>
        <w:t>논에서 말한다. 마음의 평등한 성질을 … 사(捨)라고 이름한다. 《정리론》에서 말한다. 마음의 평등한 성질을 사라고 이름한다. 도거와 서로 어긋나며 여리에 의해 이끌려 마음이 넘어서지 않게 하는 것이 사의 뜻이다. 풀이하여 말한다. 마음의 평등한 성질은 곧 그 체를 가리킨다.</w:t>
      </w:r>
    </w:p>
    <w:p>
      <w:pPr>
        <w:pStyle w:val="SHTKSourceText"/>
      </w:pPr>
      <w:r>
        <w:t>對治[8]沈掉不平等性故名平等。</w:t>
      </w:r>
    </w:p>
    <w:p>
      <w:pPr>
        <w:pStyle w:val="SHTKTranslationText"/>
      </w:pPr>
      <w:r>
        <w:t>[8] 침몰과 도거의 불평등한 성질을 대치하므로 ‘평등’이라고 이름한다.</w:t>
      </w:r>
    </w:p>
    <w:p>
      <w:pPr>
        <w:pStyle w:val="SHTKNoteSummary"/>
      </w:pPr>
      <w:r>
        <w:t>교감 요약 | [CBETA 교감] 저본 沈 → 甲·乙본 流</w:t>
      </w:r>
    </w:p>
    <w:p>
      <w:pPr>
        <w:pStyle w:val="SHTKNoteDetail"/>
      </w:pPr>
      <w:r>
        <w:t>• 원교감 원문 | 沈【大】</w:t>
      </w:r>
    </w:p>
    <w:p>
      <w:pPr>
        <w:pStyle w:val="SHTKNoteDetail"/>
      </w:pPr>
      <w:r>
        <w:t>• 교감 번호 | 0528008</w:t>
      </w:r>
    </w:p>
    <w:p>
      <w:pPr>
        <w:pStyle w:val="SHTKNoteDetail"/>
      </w:pPr>
      <w:r>
        <w:t>• 저본 독법 | 沈</w:t>
      </w:r>
    </w:p>
    <w:p>
      <w:pPr>
        <w:pStyle w:val="SHTKNoteDetail"/>
      </w:pPr>
      <w:r>
        <w:t>• 이문 독법 | 流</w:t>
      </w:r>
    </w:p>
    <w:p>
      <w:pPr>
        <w:pStyle w:val="SHTKNoteDetail"/>
      </w:pPr>
      <w:r>
        <w:t>• 저본 기준 번역 | “[8] 침몰과 도거의 불평등한 성질을 대치하므로 ‘평등’이라고 이름한다.”</w:t>
      </w:r>
    </w:p>
    <w:p>
      <w:pPr>
        <w:pStyle w:val="SHTKNoteDetail"/>
      </w:pPr>
      <w:r>
        <w:t>• 교감 해설 | 저본은 沈【大】을 따르며, 流【甲】【乙】의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0528008.</w:t>
      </w:r>
    </w:p>
    <w:p>
      <w:pPr>
        <w:pStyle w:val="SHTKSourceText"/>
      </w:pPr>
      <w:r>
        <w:t>掉舉相違舉所治也。掉行麁動違捨義強。所以偏說。如理所引等者釋捨義。謂捨是善性是如理心引生。能調伏心令不越所作。此論無警覺性者。即是無掉舉也。</w:t>
      </w:r>
    </w:p>
    <w:p>
      <w:pPr>
        <w:pStyle w:val="SHTKTranslationText"/>
      </w:pPr>
      <w:r>
        <w:t>도거와 서로 어긋난다는 것은 소치를 든 것이다. 도거의 행상은 거칠고 움직여 사의 뜻과 강하게 어긋난다. 그러므로 치우쳐 말하였다. ‘여리에 의해 이끌린다’ 등은 사의 뜻을 풀이한 것이다. 곧 사는 선성이며 여리한 마음에 의해 이끌려 생겨난다. 능히 마음을 조복하여 해야 할 바를 넘어서지 않게 한다. 이 논에서 ‘경각성이 없다’고 한 것은 곧 도거가 없다는 것이다.</w:t>
      </w:r>
    </w:p>
    <w:p>
      <w:pPr>
        <w:pStyle w:val="SHTKPositionMarker"/>
      </w:pPr>
      <w:bookmarkStart w:id="842" w:name="loc_0528c26"/>
      <w:bookmarkEnd w:id="842"/>
      <w:r>
        <w:t>[0528c26]</w:t>
      </w:r>
    </w:p>
    <w:p>
      <w:pPr>
        <w:pStyle w:val="SHTKSourceText"/>
      </w:pPr>
      <w:r>
        <w:t>論。如何可說至二相應起。難也。通中作意是有警覺。善中行捨是無警覺。如何同一剎那二相應起。</w:t>
      </w:r>
    </w:p>
    <w:p>
      <w:pPr>
        <w:pStyle w:val="SHTKTranslationText"/>
      </w:pPr>
      <w:r>
        <w:t>논에서 말한다. 어떻게 … 두 상이 상응하여 일어난다고 말할 수 있는가? 난이다. 통대지법 가운데 작의는 경각이 있고, 선 가운데 행사(行捨)는 경각이 없다. 어떻게 동일한 한 찰나에 두 가지가 상응하여 일어나는가?</w:t>
      </w:r>
    </w:p>
    <w:p>
      <w:pPr>
        <w:pStyle w:val="SHTKPositionMarker"/>
      </w:pPr>
      <w:bookmarkStart w:id="843" w:name="loc_0528c28"/>
      <w:bookmarkEnd w:id="843"/>
      <w:r>
        <w:t>[0528c28]</w:t>
      </w:r>
    </w:p>
    <w:p>
      <w:pPr>
        <w:pStyle w:val="SHTKSourceText"/>
      </w:pPr>
      <w:r>
        <w:t>論。豈不前說至難可了知。論主答也。</w:t>
      </w:r>
    </w:p>
    <w:p>
      <w:pPr>
        <w:pStyle w:val="SHTKTranslationText"/>
      </w:pPr>
      <w:r>
        <w:t>논에서 말한다. 앞에서 이미 말하지 않았는가? … 알기 어렵다. 논주의 답이다.</w:t>
      </w:r>
    </w:p>
    <w:p>
      <w:pPr>
        <w:pStyle w:val="SHTKPositionMarker"/>
      </w:pPr>
      <w:bookmarkStart w:id="844" w:name="loc_0528c29"/>
      <w:bookmarkEnd w:id="844"/>
      <w:r>
        <w:t>[0528c29]</w:t>
      </w:r>
    </w:p>
    <w:p>
      <w:pPr>
        <w:pStyle w:val="SHTKSourceText"/>
      </w:pPr>
      <w:r>
        <w:t>論。有雖難了至而不乖反。外重難也。</w:t>
      </w:r>
    </w:p>
    <w:p>
      <w:pPr>
        <w:pStyle w:val="SHTKTranslationText"/>
      </w:pPr>
      <w:r>
        <w:t>논에서 말한다. 비록 알기 어려운 것이 있더라도 … 서로 어긋나지 않는다. 외인이 다시 난을 제기한 것이다.</w:t>
      </w:r>
    </w:p>
    <w:p>
      <w:pPr>
        <w:pStyle w:val="SHTKPositionMarker"/>
      </w:pPr>
      <w:bookmarkStart w:id="845" w:name="loc_0529a01"/>
      <w:bookmarkEnd w:id="845"/>
      <w:r>
        <w:t>[0529a01]</w:t>
      </w:r>
    </w:p>
    <w:p>
      <w:pPr>
        <w:pStyle w:val="SHTKSourceText"/>
      </w:pPr>
      <w:r>
        <w:t>論。此有警覺至有何乖反。答也。作意有警覺。捨即無警覺。二體既殊有何乖反。</w:t>
      </w:r>
    </w:p>
    <w:p>
      <w:pPr>
        <w:pStyle w:val="SHTKTranslationText"/>
      </w:pPr>
      <w:r>
        <w:t>논에서 말한다. 이것은 경각이 있고 … 무슨 어긋남이 있는가? 답이다. 작의에는 경각이 있고, 사는 곧 경각이 없다. 두 체가 이미 다르니 무슨 어긋남이 있겠는가?</w:t>
      </w:r>
    </w:p>
    <w:p>
      <w:pPr>
        <w:pStyle w:val="SHTKPositionMarker"/>
      </w:pPr>
      <w:bookmarkStart w:id="846" w:name="loc_0529a03"/>
      <w:bookmarkEnd w:id="846"/>
      <w:r>
        <w:t>[0529a03]</w:t>
      </w:r>
    </w:p>
    <w:p>
      <w:pPr>
        <w:pStyle w:val="SHTKSourceText"/>
      </w:pPr>
      <w:r>
        <w:t>論若爾不應至皆互相應。外重難也。一有警覺。一無警覺。二既有殊如何同緣一境。又若有警覺與無警覺二得相應。亦應一切貪．無貪等皆互相應。</w:t>
      </w:r>
    </w:p>
    <w:p>
      <w:pPr>
        <w:pStyle w:val="SHTKTranslationText"/>
      </w:pPr>
      <w:r>
        <w:t>논에서 말한다. 그렇다면 … 모두 서로 상응해서는 안 된다. 외인이 다시 난을 제기한 것이다. 하나는 경각이 있고, 하나는 경각이 없다. 둘이 이미 다르다면 어떻게 함께 한 경계를 소연할 수 있는가? 또 경각이 있는 것과 경각이 없는 두 가지가 상응할 수 있다면, 모든 탐·무탐 등도 모두 서로 상응해야 할 것이다.</w:t>
      </w:r>
    </w:p>
    <w:p>
      <w:pPr>
        <w:pStyle w:val="SHTKPositionMarker"/>
      </w:pPr>
      <w:bookmarkStart w:id="847" w:name="loc_0529a06"/>
      <w:bookmarkEnd w:id="847"/>
      <w:r>
        <w:t>[0529a06]</w:t>
      </w:r>
    </w:p>
    <w:p>
      <w:pPr>
        <w:pStyle w:val="SHTKSourceText"/>
      </w:pPr>
      <w:r>
        <w:t>論。如是種類至應知亦爾。答也。如是體別用殊。種類所餘諸法。此中應皆引來為例。如彼用別。同一心起。今於此中捨．及作意。同一心起應知亦爾。</w:t>
      </w:r>
    </w:p>
    <w:p>
      <w:pPr>
        <w:pStyle w:val="SHTKTranslationText"/>
      </w:pPr>
      <w:r>
        <w:t>논에서 말한다. 이와 같은 종류의 … 또한 그러함을 알아야 한다. 답이다. 이와 같이 체가 다르고 작용도 다른 나머지 여러 종류의 법도 여기에서 모두 끌어와 예로 삼아야 한다. 그것들이 작용은 다르지만 같은 한 마음에서 일어나는 것처럼, 지금 여기의 사와 작의도 같은 한 마음에서 일어나는 것임을 또한 알아야 한다.</w:t>
      </w:r>
    </w:p>
    <w:p>
      <w:pPr>
        <w:pStyle w:val="SHTKPositionMarker"/>
      </w:pPr>
      <w:bookmarkStart w:id="848" w:name="loc_0529a10"/>
      <w:bookmarkEnd w:id="848"/>
      <w:r>
        <w:t>[0529a10]</w:t>
      </w:r>
    </w:p>
    <w:p>
      <w:pPr>
        <w:pStyle w:val="SHTKSourceText"/>
      </w:pPr>
      <w:r>
        <w:t>論。慚愧二種如後當釋。指下釋也。</w:t>
      </w:r>
    </w:p>
    <w:p>
      <w:pPr>
        <w:pStyle w:val="SHTKTranslationText"/>
      </w:pPr>
      <w:r>
        <w:t>논에서 말한다. 참(慚)과 괴(愧) 두 종류는 뒤에서 마땅히 풀이할 것이다. 아래의 풀이를 가리킨 것이다.</w:t>
      </w:r>
    </w:p>
    <w:p>
      <w:pPr>
        <w:pStyle w:val="SHTKPositionMarker"/>
      </w:pPr>
      <w:bookmarkStart w:id="849" w:name="loc_0529a11"/>
      <w:bookmarkEnd w:id="849"/>
      <w:r>
        <w:t>[0529a11]</w:t>
      </w:r>
    </w:p>
    <w:p>
      <w:pPr>
        <w:pStyle w:val="SHTKSourceText"/>
      </w:pPr>
      <w:r>
        <w:t>論。二根者謂至大善地法。正理論云。已得．未得境界。耽著希求相違。無愛染心名為無貪。於情．非情無恚害意。哀愍種子說名無嗔。</w:t>
      </w:r>
    </w:p>
    <w:p>
      <w:pPr>
        <w:pStyle w:val="SHTKTranslationText"/>
      </w:pPr>
      <w:r>
        <w:t>논에서 말한다. 두 근이란 이른바 … 대선지법까지이다. 《정리론》에서 말한다. 이미 얻었거나 아직 얻지 못한 경계에 대하여, 탐착하고 희구하는 것과 서로 어긋나는, 애염(愛染)이 없는 마음을 무탐(無貪)이라 한다. 유정과 비유정에 대하여 성내거나 해치려는 뜻이 없고, 가엾이 여기는 종자를 무진(無瞋)이라 한다.</w:t>
      </w:r>
    </w:p>
    <w:p>
      <w:pPr>
        <w:pStyle w:val="SHTKPositionMarker"/>
      </w:pPr>
      <w:bookmarkStart w:id="850" w:name="loc_0529a14"/>
      <w:bookmarkEnd w:id="850"/>
      <w:r>
        <w:t>[0529a14]</w:t>
      </w:r>
    </w:p>
    <w:p>
      <w:pPr>
        <w:pStyle w:val="SHTKSourceText"/>
      </w:pPr>
      <w:r>
        <w:t>論。言不害者謂無損惱正理論云。與樂損惱有情相違。心賢善性說名不害。</w:t>
      </w:r>
    </w:p>
    <w:p>
      <w:pPr>
        <w:pStyle w:val="SHTKTranslationText"/>
      </w:pPr>
      <w:r>
        <w:t>논에서 말한다. 불해(不害)란 손상시키고 괴롭히는 일이 없는 것을 말한다. 《정리론》에서 말한다. 유정을 즐겁게 하는 것과 손상시키고 괴롭히는 것이 서로 어긋나는 가운데, 마음의 어질고 선한 성질을 불해라 한다.</w:t>
      </w:r>
    </w:p>
    <w:p>
      <w:pPr>
        <w:pStyle w:val="SHTKPositionMarker"/>
      </w:pPr>
      <w:bookmarkStart w:id="851" w:name="loc_0529a16"/>
      <w:bookmarkEnd w:id="851"/>
      <w:r>
        <w:t>[0529a16]</w:t>
      </w:r>
    </w:p>
    <w:p>
      <w:pPr>
        <w:pStyle w:val="SHTKSourceText"/>
      </w:pPr>
      <w:r>
        <w:t>論。勤謂令心勇悍為性正理論云。於諸已生功德．過失．守護．棄捨。於諸未生功德．過失令生．不生。</w:t>
      </w:r>
    </w:p>
    <w:p>
      <w:pPr>
        <w:pStyle w:val="SHTKTranslationText"/>
      </w:pPr>
      <w:r>
        <w:t>논에서 말한다. 근(勤)이란 마음을 용감하고 굳세게 하는 것을 성품으로 삼는다. 《정리론》에서 말한다. 이미 생긴 여러 공덕과 과실에 대해서는 각각 수호하고 버리며, 아직 생기지 않은 여러 공덕과 과실에 대해서는 각각 생기게 하고 생기지 않게 한다.</w:t>
      </w:r>
    </w:p>
    <w:p>
      <w:pPr>
        <w:pStyle w:val="SHTKSourceText"/>
      </w:pPr>
      <w:r>
        <w:t>心無[1]墮性說名為勤。</w:t>
      </w:r>
    </w:p>
    <w:p>
      <w:pPr>
        <w:pStyle w:val="SHTKTranslationText"/>
      </w:pPr>
      <w:r>
        <w:t>마음에 나태함이 없는 성질을 근(勤)이라 한다.</w:t>
      </w:r>
    </w:p>
    <w:p>
      <w:pPr>
        <w:pStyle w:val="SHTKNoteSummary"/>
      </w:pPr>
      <w:r>
        <w:t>교감 요약 | [CBETA 교감] 저본 墮 → 이문 惰</w:t>
      </w:r>
    </w:p>
    <w:p>
      <w:pPr>
        <w:pStyle w:val="SHTKNoteDetail"/>
      </w:pPr>
      <w:r>
        <w:t>• 원교감 원문 | 墮【大】</w:t>
      </w:r>
    </w:p>
    <w:p>
      <w:pPr>
        <w:pStyle w:val="SHTKNoteDetail"/>
      </w:pPr>
      <w:r>
        <w:t>• 교감 번호 | 0529001</w:t>
      </w:r>
    </w:p>
    <w:p>
      <w:pPr>
        <w:pStyle w:val="SHTKNoteDetail"/>
      </w:pPr>
      <w:r>
        <w:t>• 저본 독법 | 墮 → ‘떨어지다’</w:t>
      </w:r>
    </w:p>
    <w:p>
      <w:pPr>
        <w:pStyle w:val="SHTKNoteDetail"/>
      </w:pPr>
      <w:r>
        <w:t>• 이문 독법 | 惰</w:t>
      </w:r>
    </w:p>
    <w:p>
      <w:pPr>
        <w:pStyle w:val="SHTKNoteDetail"/>
      </w:pPr>
      <w:r>
        <w:t>• 저본 기준 번역 | “마음에 나태함이 없는 성질을 근(勤)이라 한다.”</w:t>
      </w:r>
    </w:p>
    <w:p>
      <w:pPr>
        <w:pStyle w:val="SHTKNoteDetail"/>
      </w:pPr>
      <w:r>
        <w:t>• 교감 해설 | 저본은 墮【大】을 따르며, 惰【大】의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0529001.</w:t>
      </w:r>
    </w:p>
    <w:p>
      <w:pPr>
        <w:pStyle w:val="SHTKSourceText"/>
      </w:pPr>
      <w:r>
        <w:t>由有此故。心於如理所作事業堅進不息依正理論。於善法中更立欣．厭。然不遍於一切善心。故彼論云。說二及言兼攝欣．厭。厭謂善心審觀無量過患法性。此增上力所起順無貪心厭背性。與此相應名厭作意。欣謂善心希求過患出離對治。此增上力所起順其證修心欣尚性。此於離喜未至等地亦有現行故非喜受。與此相應名欣作意。此二行相更互相違。故一心中無容竝起。是故此中不正顯說。大善地法性不成故。亦有喜根．厭行俱轉。定無有欣．厭行俱轉。為表此二定不俱行。說二及言。行相違故又阿毘達磨論云。</w:t>
      </w:r>
    </w:p>
    <w:p>
      <w:pPr>
        <w:pStyle w:val="SHTKTranslationText"/>
      </w:pPr>
      <w:r>
        <w:t>이것이 있기 때문에, 마음은 이치에 맞게 해야 할 일에 굳세게 나아가 쉬지 않는다. 《정리론》에 의하면, 선법 가운데 다시 흔(欣)과 염(厭)을 세운다. 그러나 모든 선심에 두루하는 것은 아니다. 그러므로 그 논에서 말한다. ‘둘’이라고 말하고 또 ‘및[及]’이라고 한 것은 흔과 염까지 아울러 포섭한 것이다. 염이란 선한 마음으로 한량없는 과환이 있는 법의 성질을 자세히 관찰하는 것이다. 이 증상력으로 일어난, 무탐에 수순하는 마음의 싫어하고 등지는 성질이다. 이것과 상응하는 것을 염작의(厭作意)라 한다. 흔이란 선한 마음으로 과환에서 벗어나는 대치를 희구하는 것이다. 이 증상력으로 일어난, 그 증득과 닦음에 수순하는 마음의 기뻐하고 숭상하는 성질이다. 이것은 이희(離喜)의 미지정 등의 지에서도 현행하므로 희수(喜受)가 아니다. 이것과 상응하는 것을 흔작의(欣作意)라 한다. 이 둘은 행상이 서로 어긋난다. 그러므로 한 마음 가운데 함께 일어날 수 없다. 그러므로 여기서는 바로 드러내어 말하지 않았다. 대선지법의 성품이 성립하지 않기 때문이다. 또 희근(喜根)과 염행(厭行)이 함께 전하는 경우는 있다. 그러나 흔행(欣行)과 염행이 함께 전하는 경우는 결코 없다. 이 둘이 반드시 함께 행하지 않음을 나타내기 위하여, ‘둘’이라고 하고 또 ‘및[及]’이라고 말한 것이다. 행상이 서로 어긋나기 때문이다. 또 《아비달마론》에서 말한다.</w:t>
      </w:r>
    </w:p>
    <w:p>
      <w:pPr>
        <w:pStyle w:val="SHTKSourceText"/>
      </w:pPr>
      <w:r>
        <w:t>欣謂欣尚。於還滅品見功德已。令心欣慕隨順。修善。心有此故欣樂涅槃。與此相應名欣作意。厭謂厭患。於流轉品見過失已。令心厭離隨順離染。心有此故厭惡生．死與此相應名厭作意又婆沙二十八云。評曰。有別法名厭。非慧非無貪是心所法。與心相應。</w:t>
      </w:r>
    </w:p>
    <w:p>
      <w:pPr>
        <w:pStyle w:val="SHTKTranslationText"/>
      </w:pPr>
      <w:r>
        <w:t>흔이란 기뻐하고 숭상하는 것이다. 환멸품(還滅品)에서 공덕을 보고 난 뒤, 마음으로 하여금 기뻐하여 사모하고 수순하게 하여, 선을 닦게 하는 것이다. 마음에 이것이 있기 때문에 열반을 기뻐하고 즐긴다. 이것과 상응하는 것을 흔작의라 한다. 염이란 싫어하고 근심하는 것이다. 유전품(流轉品)에서 과실을 보고 난 뒤, 마음으로 하여금 싫어하여 떠나고 이염(離染)에 수순하게 한다. 마음에 이것이 있기 때문에 생사를 싫어하고 미워하니, 이것과 상응하는 것을 염작의라 한다. 또 《바사론》 28권에서 말한다. 평하여 말한다. 별도의 법이 있어 이름을 염(厭)이라 한다. 혜도 아니고 무탐도 아니며, 이는 심소법이다. 마음과 상응한다.</w:t>
      </w:r>
    </w:p>
    <w:p>
      <w:pPr>
        <w:pStyle w:val="SHTKSourceText"/>
      </w:pPr>
      <w:r>
        <w:t>此說在[2]復有所餘如是類諸心所法與心相應。</w:t>
      </w:r>
    </w:p>
    <w:p>
      <w:pPr>
        <w:pStyle w:val="SHTKTranslationText"/>
      </w:pPr>
      <w:r>
        <w:t>이는 ‘또 이와 같은 나머지 여러 심소법이 있어 마음과 상응한다’고 한 곳에서 말한 것이다.</w:t>
      </w:r>
    </w:p>
    <w:p>
      <w:pPr>
        <w:pStyle w:val="SHTKNoteSummary"/>
      </w:pPr>
      <w:r>
        <w:t>교감 요약 | [CBETA 교감] 저본 復 → 甲·乙본 優</w:t>
      </w:r>
    </w:p>
    <w:p>
      <w:pPr>
        <w:pStyle w:val="SHTKNoteDetail"/>
      </w:pPr>
      <w:r>
        <w:t>• 원교감 원문 | 復【大】</w:t>
      </w:r>
    </w:p>
    <w:p>
      <w:pPr>
        <w:pStyle w:val="SHTKNoteDetail"/>
      </w:pPr>
      <w:r>
        <w:t>• 교감 번호 | 0529002</w:t>
      </w:r>
    </w:p>
    <w:p>
      <w:pPr>
        <w:pStyle w:val="SHTKNoteDetail"/>
      </w:pPr>
      <w:r>
        <w:t>• 저본 독법 | 復 → ‘다시/또’</w:t>
      </w:r>
    </w:p>
    <w:p>
      <w:pPr>
        <w:pStyle w:val="SHTKNoteDetail"/>
      </w:pPr>
      <w:r>
        <w:t>• 이문 독법 | 優</w:t>
      </w:r>
    </w:p>
    <w:p>
      <w:pPr>
        <w:pStyle w:val="SHTKNoteDetail"/>
      </w:pPr>
      <w:r>
        <w:t>• 저본 기준 번역 | “이는 ‘또 이와 같은 나머지 여러 심소법이 있어 마음과 상응한다’고 한 곳에서 말한 것이다.”</w:t>
      </w:r>
    </w:p>
    <w:p>
      <w:pPr>
        <w:pStyle w:val="SHTKNoteDetail"/>
      </w:pPr>
      <w:r>
        <w:t>• 교감 해설 | 저본은 復【大】을 따르며, 優【甲】【乙】의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0529002.</w:t>
      </w:r>
    </w:p>
    <w:p>
      <w:pPr>
        <w:pStyle w:val="SHTKSourceText"/>
      </w:pPr>
      <w:r>
        <w:t>然見蘊說。苦．集．忍智名能厭者。由彼忍智與厭相應故名能厭。非厭自性又婆沙一百九十六評家。別說有厭體。與前文同。此厭唯善通漏．無漏又婆沙一百四十三。亦別立欣．厭。然諸小論多不說者以非恒起不遍善心。不說以為大善地法諸心．心所有相應起非自力起。有二十八。通中除慧。善大地十。煩惱地除無明一。不善地二。不定取二謂尋．伺有自力起非相應起。有十六法。謂小惑十。</w:t>
      </w:r>
    </w:p>
    <w:p>
      <w:pPr>
        <w:pStyle w:val="SHTKTranslationText"/>
      </w:pPr>
      <w:r>
        <w:t>그러나 견온(見蘊)에서는 말한다. 고·집의 인(忍)과 지(智)를 능히 싫어하는 것이라고 한다. 그 인과 지가 염과 상응하기 때문에 ‘능히 싫어하는 것’이라 이름한 것이다. 염 자체가 그 자성인 것은 아니다. 또 《바사론》 196권의 평가는, 별도로 염의 체가 있다고 말한다. 앞의 글과 같다. 이 염은 오직 선이며 유루와 무루에 통한다. 또 《바사론》 143권에서도, 흔과 염을 별도로 세운다. 그러나 여러 소론에서 흔히 말하지 않는 것은 항상 일어나는 것이 아니고 선심에 두루하지 않기 때문이다. 그러므로 이를 대선지법으로 말하지 않는다. 여러 심·심소 가운데 상응하여 일어나고 자력으로 일어나지 않는 것이, 스물여덟 가지이다. 통대지법 가운데 혜를 제외한 것, 대선지법 열 가지, 대번뇌지법에서 무명 하나를 제외한 것, 대불선지법 두 가지, 부정법에서 두 가지, 곧 심(尋)과 사(伺)를 취한다. 자력으로 일어나고 상응하여 일어나지 않는 것은, 열여섯 법이 있다. 곧 소혹 열 가지와,</w:t>
      </w:r>
    </w:p>
    <w:p>
      <w:pPr>
        <w:pStyle w:val="SHTKSourceText"/>
      </w:pPr>
      <w:r>
        <w:t>不[3]定中六。</w:t>
      </w:r>
    </w:p>
    <w:p>
      <w:pPr>
        <w:pStyle w:val="SHTKTranslationText"/>
      </w:pPr>
      <w:r>
        <w:t>부정법 가운데 여섯 가지이다.</w:t>
      </w:r>
    </w:p>
    <w:p>
      <w:pPr>
        <w:pStyle w:val="SHTKNoteSummary"/>
      </w:pPr>
      <w:r>
        <w:t>교감 요약 | [CBETA 교감] 저본 定 → 乙본 善</w:t>
      </w:r>
    </w:p>
    <w:p>
      <w:pPr>
        <w:pStyle w:val="SHTKNoteDetail"/>
      </w:pPr>
      <w:r>
        <w:t>• 원교감 원문 | 定【大】</w:t>
      </w:r>
    </w:p>
    <w:p>
      <w:pPr>
        <w:pStyle w:val="SHTKNoteDetail"/>
      </w:pPr>
      <w:r>
        <w:t>• 교감 번호 | 0529003</w:t>
      </w:r>
    </w:p>
    <w:p>
      <w:pPr>
        <w:pStyle w:val="SHTKNoteDetail"/>
      </w:pPr>
      <w:r>
        <w:t>• 저본 독법 | 定 → ‘정/선정’</w:t>
      </w:r>
    </w:p>
    <w:p>
      <w:pPr>
        <w:pStyle w:val="SHTKNoteDetail"/>
      </w:pPr>
      <w:r>
        <w:t>• 이문 독법 | 善 → ‘선’</w:t>
      </w:r>
    </w:p>
    <w:p>
      <w:pPr>
        <w:pStyle w:val="SHTKNoteDetail"/>
      </w:pPr>
      <w:r>
        <w:t>• 저본 기준 번역 | “부정법 가운데 여섯 가지이다.”</w:t>
      </w:r>
    </w:p>
    <w:p>
      <w:pPr>
        <w:pStyle w:val="SHTKNoteDetail"/>
      </w:pPr>
      <w:r>
        <w:t>• 교감 해설 | 저본은 定【大】을 따르며, 善【乙】의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0529003.</w:t>
      </w:r>
    </w:p>
    <w:p>
      <w:pPr>
        <w:pStyle w:val="SHTKSourceText"/>
      </w:pPr>
      <w:r>
        <w:t>謂貪．嗔．慢．悔．睡眠．及疑其睡眠所以是自力起者。</w:t>
      </w:r>
    </w:p>
    <w:p>
      <w:pPr>
        <w:pStyle w:val="SHTKTranslationText"/>
      </w:pPr>
      <w:r>
        <w:t>곧 탐·진·만·회·수면 및 의이다. 그 수면(睡眠)이 자력으로 일어난다고 하는 까닭은,</w:t>
      </w:r>
    </w:p>
    <w:p>
      <w:pPr>
        <w:pStyle w:val="SHTKSourceText"/>
      </w:pPr>
      <w:r>
        <w:t>由於[4]睡位起貪．嗔等．及諸善心。</w:t>
      </w:r>
    </w:p>
    <w:p>
      <w:pPr>
        <w:pStyle w:val="SHTKTranslationText"/>
      </w:pPr>
      <w:r>
        <w:t>잠자는 지위에서 탐·진 등과 여러 선심이 일어나기 때문이다.</w:t>
      </w:r>
    </w:p>
    <w:p>
      <w:pPr>
        <w:pStyle w:val="SHTKNoteSummary"/>
      </w:pPr>
      <w:r>
        <w:t>교감 요약 | [CBETA 교감] 저본 睡 → 甲·乙본 眠</w:t>
      </w:r>
    </w:p>
    <w:p>
      <w:pPr>
        <w:pStyle w:val="SHTKNoteDetail"/>
      </w:pPr>
      <w:r>
        <w:t>• 원교감 원문 | 睡【大】</w:t>
      </w:r>
    </w:p>
    <w:p>
      <w:pPr>
        <w:pStyle w:val="SHTKNoteDetail"/>
      </w:pPr>
      <w:r>
        <w:t>• 교감 번호 | 0529004</w:t>
      </w:r>
    </w:p>
    <w:p>
      <w:pPr>
        <w:pStyle w:val="SHTKNoteDetail"/>
      </w:pPr>
      <w:r>
        <w:t>• 저본 독법 | 睡</w:t>
      </w:r>
    </w:p>
    <w:p>
      <w:pPr>
        <w:pStyle w:val="SHTKNoteDetail"/>
      </w:pPr>
      <w:r>
        <w:t>• 이문 독법 | 眠 → ‘잠’</w:t>
      </w:r>
    </w:p>
    <w:p>
      <w:pPr>
        <w:pStyle w:val="SHTKNoteDetail"/>
      </w:pPr>
      <w:r>
        <w:t>• 저본 기준 번역 | “잠자는 지위에서 탐·진 등과 여러 선심이 일어나기 때문이다.”</w:t>
      </w:r>
    </w:p>
    <w:p>
      <w:pPr>
        <w:pStyle w:val="SHTKNoteDetail"/>
      </w:pPr>
      <w:r>
        <w:t>• 교감 해설 | 저본은 睡【大】을 따르며, 眠【甲】【乙】의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0529004.</w:t>
      </w:r>
    </w:p>
    <w:p>
      <w:pPr>
        <w:pStyle w:val="SHTKSourceText"/>
      </w:pPr>
      <w:r>
        <w:t>此是貪等．善等隨眠而起。非是眠睡隨貪等起。故婆沙五十云。睡眠．惡作雖亦獨立。而不離二不立結中問若爾貪等應是亦自力起亦隨從起答於睡眠中若自力起。若他力起。或皆隨眠故相無差別。所以不說。又雖隨眠起性不隨彼成不善等。</w:t>
      </w:r>
    </w:p>
    <w:p>
      <w:pPr>
        <w:pStyle w:val="SHTKTranslationText"/>
      </w:pPr>
      <w:r>
        <w:t>이는 탐 등과 선 등이 수면을 따라 일어나는 것이다. 수면이 탐 등을 따라 일어나는 것은 아니다. 그러므로 《바사론》 50권에서 말한다. 수면과 악작은 비록 또한 독립하여 성립하지만, 두 가지를 떠나지 않기 때문에 결(結) 가운데 따로 세우지 않는다. 묻는다. 그렇다면 탐 등도 또한 자력으로 일어나기도 하고 따라 일어나기도 해야 하지 않는가? 답한다. 수면 가운데서 자력으로 일어나는 경우나, 타력으로 일어나는 경우나, 혹은 모두 수면이기 때문에 그 모습에 차별이 없다. 그러므로 따로 말하지 않는다. 또 비록 수면을 따라 일어나더라도 그 성품이 그것을 따라 불선 등이 되는 것은 아니다.</w:t>
      </w:r>
    </w:p>
    <w:p>
      <w:pPr>
        <w:pStyle w:val="SHTKSourceText"/>
      </w:pPr>
      <w:r>
        <w:t>故不[5]別說</w:t>
      </w:r>
    </w:p>
    <w:p>
      <w:pPr>
        <w:pStyle w:val="SHTKTranslationText"/>
      </w:pPr>
      <w:r>
        <w:t>그러므로 별도로 말하지 않는다.</w:t>
      </w:r>
    </w:p>
    <w:p>
      <w:pPr>
        <w:pStyle w:val="SHTKNoteSummary"/>
      </w:pPr>
      <w:r>
        <w:t>교감 요약 | [CBETA 교감] 저본 別 → 甲·乙본 前</w:t>
      </w:r>
    </w:p>
    <w:p>
      <w:pPr>
        <w:pStyle w:val="SHTKNoteDetail"/>
      </w:pPr>
      <w:r>
        <w:t>• 원교감 원문 | 別【大】</w:t>
      </w:r>
    </w:p>
    <w:p>
      <w:pPr>
        <w:pStyle w:val="SHTKNoteDetail"/>
      </w:pPr>
      <w:r>
        <w:t>• 교감 번호 | 0529005</w:t>
      </w:r>
    </w:p>
    <w:p>
      <w:pPr>
        <w:pStyle w:val="SHTKNoteDetail"/>
      </w:pPr>
      <w:r>
        <w:t>• 저본 독법 | 別 → ‘별도/다르다’</w:t>
      </w:r>
    </w:p>
    <w:p>
      <w:pPr>
        <w:pStyle w:val="SHTKNoteDetail"/>
      </w:pPr>
      <w:r>
        <w:t>• 이문 독법 | 前 → ‘앞’</w:t>
      </w:r>
    </w:p>
    <w:p>
      <w:pPr>
        <w:pStyle w:val="SHTKNoteDetail"/>
      </w:pPr>
      <w:r>
        <w:t>• 저본 기준 번역 | “그러므로 별도로 말하지 않는다.”</w:t>
      </w:r>
    </w:p>
    <w:p>
      <w:pPr>
        <w:pStyle w:val="SHTKNoteDetail"/>
      </w:pPr>
      <w:r>
        <w:t>• 교감 해설 | 저본은 別【大】을 따르며, 前【甲】【乙】의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0529005.</w:t>
      </w:r>
    </w:p>
    <w:p>
      <w:pPr>
        <w:pStyle w:val="SHTKSourceText"/>
      </w:pPr>
      <w:r>
        <w:t>亦相應起亦自力起。謂有二法。謂大惑中無明．及通中慧。若作五見則自力起。餘即相應無明。若與九種隨眠十種小惑．及與悔俱則是相應。不共無明則是自力非相應起非自力起。謂有一法。</w:t>
      </w:r>
    </w:p>
    <w:p>
      <w:pPr>
        <w:pStyle w:val="SHTKTranslationText"/>
      </w:pPr>
      <w:r>
        <w:t>상응하여 일어나기도 하고 자력으로 일어나기도 하는 것은, 두 법이다. 곧 대번뇌지법 가운데 무명과 통대지법 가운데 혜이다. 다섯 견을 지을 때에는 자력으로 일어나고, 나머지는 곧 상응하는 무명이다. 아홉 가지 수면·열 가지 소혹 및 회와 함께하면 상응하여 일어나는 것이다. 불공무명은 곧 자력으로 일어난다. 상응하여 일어나는 것도 아니고 자력으로 일어나는 것도 아닌 것은, 한 법이 있다.</w:t>
      </w:r>
    </w:p>
    <w:p>
      <w:pPr>
        <w:pStyle w:val="SHTKSourceText"/>
      </w:pPr>
      <w:r>
        <w:t>[6]即是心王。</w:t>
      </w:r>
    </w:p>
    <w:p>
      <w:pPr>
        <w:pStyle w:val="SHTKTranslationText"/>
      </w:pPr>
      <w:r>
        <w:t>곧 심왕(心王)이다.</w:t>
      </w:r>
    </w:p>
    <w:p>
      <w:pPr>
        <w:pStyle w:val="SHTKNoteSummary"/>
      </w:pPr>
      <w:r>
        <w:t>교감 요약 | [CBETA 교감] 저본 即 → 甲·乙본 謂即</w:t>
      </w:r>
    </w:p>
    <w:p>
      <w:pPr>
        <w:pStyle w:val="SHTKNoteDetail"/>
      </w:pPr>
      <w:r>
        <w:t>• 원교감 원문 | 即【大】</w:t>
      </w:r>
    </w:p>
    <w:p>
      <w:pPr>
        <w:pStyle w:val="SHTKNoteDetail"/>
      </w:pPr>
      <w:r>
        <w:t>• 교감 번호 | 0529006</w:t>
      </w:r>
    </w:p>
    <w:p>
      <w:pPr>
        <w:pStyle w:val="SHTKNoteDetail"/>
      </w:pPr>
      <w:r>
        <w:t>• 저본 독법 | 即 → ‘곧’</w:t>
      </w:r>
    </w:p>
    <w:p>
      <w:pPr>
        <w:pStyle w:val="SHTKNoteDetail"/>
      </w:pPr>
      <w:r>
        <w:t>• 이문 독법 | 謂即 → ‘말하다 / 곧’</w:t>
      </w:r>
    </w:p>
    <w:p>
      <w:pPr>
        <w:pStyle w:val="SHTKNoteDetail"/>
      </w:pPr>
      <w:r>
        <w:t>• 저본 기준 번역 | “곧 심왕(心王)이다.”</w:t>
      </w:r>
    </w:p>
    <w:p>
      <w:pPr>
        <w:pStyle w:val="SHTKNoteDetail"/>
      </w:pPr>
      <w:r>
        <w:t>• 교감 해설 | 저본은 即【大】을 따르며, 謂即【甲】【乙】의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0529006.</w:t>
      </w:r>
    </w:p>
    <w:p>
      <w:pPr>
        <w:pStyle w:val="SHTKPositionMarker"/>
      </w:pPr>
      <w:bookmarkStart w:id="852" w:name="loc_0529c05"/>
      <w:bookmarkEnd w:id="852"/>
      <w:r>
        <w:t>[0529c05]</w:t>
      </w:r>
    </w:p>
    <w:p>
      <w:pPr>
        <w:pStyle w:val="SHTKSourceText"/>
      </w:pPr>
      <w:r>
        <w:t>論。如是已說至彼法是何。自下第三明大煩惱地法。兩重依主如文可知此有四句。有唯染非遍。謂忿．覆等。及貪．嗔等。并無慚等有遍染非唯。謂通中十有遍亦唯。謂大惑地非唯非遍謂即尋．伺．睡眠．惡作。唯善心所非染性故。染言已簡。</w:t>
      </w:r>
    </w:p>
    <w:p>
      <w:pPr>
        <w:pStyle w:val="SHTKTranslationText"/>
      </w:pPr>
      <w:r>
        <w:t>논에서 말한다. 이와 같이 이미 … 그 법은 무엇인가?까지 말하였다. 이 아래는 셋째로 대번뇌지법(大煩惱地法)을 밝힌다. 두 겹의 의주석(依主釋)은 글과 같이 알 수 있다. 여기에는 사구가 있다. 오직 염오이지만 두루하지 않는 것이 있다. 곧 분(忿)·복(覆) 등과, 탐·진 등과, 아울러 무참(無慚) 등이다. 염오에 두루하지만 오직 염오만은 아닌 것이 있다. 곧 통대지법 열 가지이다. 두루하면서 또한 오직 염오인 것이 있다. 곧 대번뇌지법이다. 오직 염오도 아니고 두루하지도 않는 것은 곧 심·사·수면·악작이다. 오직 선한 심소는 염오성이 아니기 때문이다. ‘염오’라는 말로 이미 간별하였다.</w:t>
      </w:r>
    </w:p>
    <w:p>
      <w:pPr>
        <w:pStyle w:val="SHTKPositionMarker"/>
      </w:pPr>
      <w:bookmarkStart w:id="853" w:name="loc_0529c10"/>
      <w:bookmarkEnd w:id="853"/>
      <w:r>
        <w:t>[0529c10]</w:t>
      </w:r>
    </w:p>
    <w:p>
      <w:pPr>
        <w:pStyle w:val="SHTKSourceText"/>
      </w:pPr>
      <w:r>
        <w:t>論曰至無智無顯。此釋無明相也。正理論云。癡謂愚癡。於所知境障如理解無辨了相即是無明。無智．無顯故說名愚。</w:t>
      </w:r>
    </w:p>
    <w:p>
      <w:pPr>
        <w:pStyle w:val="SHTKTranslationText"/>
      </w:pPr>
      <w:r>
        <w:t>논에서 말한다. … 무지이고 드러남이 없음까지이다. 이는 무명의 상을 풀이한 것이다. 《정리론》에서 말한다. 치(癡)란 우치(愚癡)를 말한다. 알아야 할 경계에서 이치대로 이해하는 것을 장애하여 분명히 판별하지 못하는 모습이 곧 무명이다. 지혜가 없고 드러남이 없으므로 ‘우(愚)’라고 한다.</w:t>
      </w:r>
    </w:p>
    <w:p>
      <w:pPr>
        <w:pStyle w:val="SHTKPositionMarker"/>
      </w:pPr>
      <w:bookmarkStart w:id="854" w:name="loc_0529c13"/>
      <w:bookmarkEnd w:id="854"/>
      <w:r>
        <w:t>[0529c13]</w:t>
      </w:r>
    </w:p>
    <w:p>
      <w:pPr>
        <w:pStyle w:val="SHTKSourceText"/>
      </w:pPr>
      <w:r>
        <w:t>論。逸謂放逸至所對治法正理論云。於專己利棄捨縱情名為放逸述曰。專己利者。如不放逸中釋。</w:t>
      </w:r>
    </w:p>
    <w:p>
      <w:pPr>
        <w:pStyle w:val="SHTKTranslationText"/>
      </w:pPr>
      <w:r>
        <w:t>논에서 말한다. 일(逸)이란 방일에서 … 대치되는 법까지를 말한다. 《정리론》에서 말한다. 자기의 이익에 전념해야 함에도 그것을 버리고 뜻을 방종하게 하는 것을 방일이라 한다. 풀이하여 말한다. ‘자기의 이익에 전념한다’는 것은, 불방일 가운데서 풀이한 것과 같다.</w:t>
      </w:r>
    </w:p>
    <w:p>
      <w:pPr>
        <w:pStyle w:val="SHTKPositionMarker"/>
      </w:pPr>
      <w:bookmarkStart w:id="855" w:name="loc_0529c16"/>
      <w:bookmarkEnd w:id="855"/>
      <w:r>
        <w:t>[0529c16]</w:t>
      </w:r>
    </w:p>
    <w:p>
      <w:pPr>
        <w:pStyle w:val="SHTKSourceText"/>
      </w:pPr>
      <w:r>
        <w:t>論。怠謂懈怠至勤所對治正理論云。於善事業闕減勝能。於惡事業順成勇悍無明等流名為懈怠。由此說為鄙劣勤性。勤習鄙穢故名懈怠。</w:t>
      </w:r>
    </w:p>
    <w:p>
      <w:pPr>
        <w:pStyle w:val="SHTKTranslationText"/>
      </w:pPr>
      <w:r>
        <w:t>논에서 말한다. 태(怠)란 해태에서 … 근(勤)이 대치하는 것까지를 말한다. 《정리론》에서 말한다. 선한 사업에 대해서 뛰어난 능력이 줄어들고, 악한 사업에 대해서는 용감하고 굳세게 이루어지도록 수순하는 무명의 등류를 해태라 한다. 이 때문에 비열한 근(勤)의 성질이라고 말한다. 비루하고 더러운 것을 부지런히 익히기 때문에 해태라 한다.</w:t>
      </w:r>
    </w:p>
    <w:p>
      <w:pPr>
        <w:pStyle w:val="SHTKPositionMarker"/>
      </w:pPr>
      <w:bookmarkStart w:id="856" w:name="loc_0529c19"/>
      <w:bookmarkEnd w:id="856"/>
      <w:r>
        <w:t>[0529c19]</w:t>
      </w:r>
    </w:p>
    <w:p>
      <w:pPr>
        <w:pStyle w:val="SHTKSourceText"/>
      </w:pPr>
      <w:r>
        <w:t>論。不信者謂至信所對治正理論云。心不澄淨。邪見等流。</w:t>
      </w:r>
    </w:p>
    <w:p>
      <w:pPr>
        <w:pStyle w:val="SHTKTranslationText"/>
      </w:pPr>
      <w:r>
        <w:t>논에서 말한다. 불신이란 … 신(信)이 대치하는 것까지를 말한다. 《정리론》에서 말한다. 마음이 맑고 깨끗하지 않은 것으로서, 사견의 등류이며,</w:t>
      </w:r>
    </w:p>
    <w:p>
      <w:pPr>
        <w:pStyle w:val="SHTKSourceText"/>
      </w:pPr>
      <w:r>
        <w:t>於諸諦．[7]寶．靜慮．等至。</w:t>
      </w:r>
    </w:p>
    <w:p>
      <w:pPr>
        <w:pStyle w:val="SHTKTranslationText"/>
      </w:pPr>
      <w:r>
        <w:t>여러 제(諦)·보(寶)·정려·등지에 대하여,</w:t>
      </w:r>
    </w:p>
    <w:p>
      <w:pPr>
        <w:pStyle w:val="SHTKNoteSummary"/>
      </w:pPr>
      <w:r>
        <w:t>교감 요약 | [CBETA 교감] 저본 寶 → 甲·乙본 實</w:t>
      </w:r>
    </w:p>
    <w:p>
      <w:pPr>
        <w:pStyle w:val="SHTKNoteDetail"/>
      </w:pPr>
      <w:r>
        <w:t>• 원교감 원문 | 寶【大】</w:t>
      </w:r>
    </w:p>
    <w:p>
      <w:pPr>
        <w:pStyle w:val="SHTKNoteDetail"/>
      </w:pPr>
      <w:r>
        <w:t>• 교감 번호 | 0529007</w:t>
      </w:r>
    </w:p>
    <w:p>
      <w:pPr>
        <w:pStyle w:val="SHTKNoteDetail"/>
      </w:pPr>
      <w:r>
        <w:t>• 저본 독법 | 寶</w:t>
      </w:r>
    </w:p>
    <w:p>
      <w:pPr>
        <w:pStyle w:val="SHTKNoteDetail"/>
      </w:pPr>
      <w:r>
        <w:t>• 이문 독법 | 實</w:t>
      </w:r>
    </w:p>
    <w:p>
      <w:pPr>
        <w:pStyle w:val="SHTKNoteDetail"/>
      </w:pPr>
      <w:r>
        <w:t>• 저본 기준 번역 | “여러 제(諦)·보(寶)·정려·등지에 대하여,”</w:t>
      </w:r>
    </w:p>
    <w:p>
      <w:pPr>
        <w:pStyle w:val="SHTKNoteDetail"/>
      </w:pPr>
      <w:r>
        <w:t>• 교감 해설 | 저본은 寶【大】을 따르며, 實【甲】【乙】의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0529007.</w:t>
      </w:r>
    </w:p>
    <w:p>
      <w:pPr>
        <w:pStyle w:val="SHTKSourceText"/>
      </w:pPr>
      <w:r>
        <w:t>現前輕毀。於施等因及於彼果。心不現許。名為不信。</w:t>
      </w:r>
    </w:p>
    <w:p>
      <w:pPr>
        <w:pStyle w:val="SHTKTranslationText"/>
      </w:pPr>
      <w:r>
        <w:t>눈앞에서 가볍게 여기고 헐뜯으며, 보시 등의 원인과 그 결과에 대하여, 마음으로 인정하지 않는 것을, 불신이라 한다.</w:t>
      </w:r>
    </w:p>
    <w:p>
      <w:pPr>
        <w:pStyle w:val="SHTKPositionMarker"/>
      </w:pPr>
      <w:bookmarkStart w:id="857" w:name="loc_0529c23"/>
      <w:bookmarkEnd w:id="857"/>
      <w:r>
        <w:t>[0529c23]</w:t>
      </w:r>
    </w:p>
    <w:p>
      <w:pPr>
        <w:pStyle w:val="SHTKSourceText"/>
      </w:pPr>
      <w:r>
        <w:t>論。惛謂惛沈至是名惛沈。此引對法釋也。</w:t>
      </w:r>
    </w:p>
    <w:p>
      <w:pPr>
        <w:pStyle w:val="SHTKTranslationText"/>
      </w:pPr>
      <w:r>
        <w:t>논에서 말한다. 혼(惛)이란 혼침에서 … 이를 혼침이라 한다까지이다. 이는 《대법》을 인용하여 풀이한 것이다.</w:t>
      </w:r>
    </w:p>
    <w:p>
      <w:pPr>
        <w:pStyle w:val="SHTKPositionMarker"/>
      </w:pPr>
      <w:bookmarkStart w:id="858" w:name="loc_0529c24"/>
      <w:bookmarkEnd w:id="858"/>
      <w:r>
        <w:t>[0529c24]</w:t>
      </w:r>
    </w:p>
    <w:p>
      <w:pPr>
        <w:pStyle w:val="SHTKSourceText"/>
      </w:pPr>
      <w:r>
        <w:t>論。此是心所如何名身。問也。既是心所。如何對法說身重等。</w:t>
      </w:r>
    </w:p>
    <w:p>
      <w:pPr>
        <w:pStyle w:val="SHTKTranslationText"/>
      </w:pPr>
      <w:r>
        <w:t>논에서 말한다. 이것은 심소인데 어찌하여 ‘신(身)’이라 이름하는가? 질문이다. 이미 심소인데, 어찌하여 《대법》에서는 신중(身重) 등이라고 말하는가?</w:t>
      </w:r>
    </w:p>
    <w:p>
      <w:pPr>
        <w:pStyle w:val="SHTKPositionMarker"/>
      </w:pPr>
      <w:bookmarkStart w:id="859" w:name="loc_0529c25"/>
      <w:bookmarkEnd w:id="859"/>
      <w:r>
        <w:t>[0529c25]</w:t>
      </w:r>
    </w:p>
    <w:p>
      <w:pPr>
        <w:pStyle w:val="SHTKSourceText"/>
      </w:pPr>
      <w:r>
        <w:t>論。如身受言故亦無失。答也。如言身受非即是身而是心所言身惛沈義亦應爾。正理論云𧄼瞢不樂等所生心重性說名惛沈。</w:t>
      </w:r>
    </w:p>
    <w:p>
      <w:pPr>
        <w:pStyle w:val="SHTKTranslationText"/>
      </w:pPr>
      <w:r>
        <w:t>논에서 말한다. ‘신수(身受)’라고 말하는 것과 같으므로 또한 허물이 없다. 답이다. ‘신수’라고 하여 그것 자체가 몸은 아니고 심소인 것처럼, ‘신혼침(身惛沈)’이라는 뜻도 또한 그러해야 한다. 《정리론》에서 말한다. 몽매하고 즐겁지 않은 것 등에서 생긴 마음의 무거운 성질을 혼침이라 한다.</w:t>
      </w:r>
    </w:p>
    <w:p>
      <w:pPr>
        <w:pStyle w:val="SHTKSourceText"/>
      </w:pPr>
      <w:r>
        <w:t>由斯覆蔽心[8]便惛昧無所堪任瞢憒性故。</w:t>
      </w:r>
    </w:p>
    <w:p>
      <w:pPr>
        <w:pStyle w:val="SHTKTranslationText"/>
      </w:pPr>
      <w:r>
        <w:t>이 때문에 마음을 덮어 가려 마음이 곧 어둡고 흐릿하여 감당할 수 없게 되니, 몽매하고 혼란한 성질이기 때문이다.</w:t>
      </w:r>
    </w:p>
    <w:p>
      <w:pPr>
        <w:pStyle w:val="SHTKNoteSummary"/>
      </w:pPr>
      <w:r>
        <w:t>교감 요약 | [CBETA 교감] 저본 便 → 乙본 使</w:t>
      </w:r>
    </w:p>
    <w:p>
      <w:pPr>
        <w:pStyle w:val="SHTKNoteDetail"/>
      </w:pPr>
      <w:r>
        <w:t>• 원교감 원문 | 便【大】</w:t>
      </w:r>
    </w:p>
    <w:p>
      <w:pPr>
        <w:pStyle w:val="SHTKNoteDetail"/>
      </w:pPr>
      <w:r>
        <w:t>• 교감 번호 | 0529008</w:t>
      </w:r>
    </w:p>
    <w:p>
      <w:pPr>
        <w:pStyle w:val="SHTKNoteDetail"/>
      </w:pPr>
      <w:r>
        <w:t>• 저본 독법 | 便</w:t>
      </w:r>
    </w:p>
    <w:p>
      <w:pPr>
        <w:pStyle w:val="SHTKNoteDetail"/>
      </w:pPr>
      <w:r>
        <w:t>• 이문 독법 | 使 → ‘시키다’</w:t>
      </w:r>
    </w:p>
    <w:p>
      <w:pPr>
        <w:pStyle w:val="SHTKNoteDetail"/>
      </w:pPr>
      <w:r>
        <w:t>• 저본 기준 번역 | “이 때문에 마음을 덮어 가려 마음이 곧 어둡고 흐릿하여 감당할 수 없게 되니, 몽매하고 혼란한 성질이기 때문이다.”</w:t>
      </w:r>
    </w:p>
    <w:p>
      <w:pPr>
        <w:pStyle w:val="SHTKNoteDetail"/>
      </w:pPr>
      <w:r>
        <w:t>• 교감 해설 | 저본은 便【大】을 따르며, 使【乙】의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0529008.</w:t>
      </w:r>
    </w:p>
    <w:p>
      <w:pPr>
        <w:pStyle w:val="SHTKSourceText"/>
      </w:pPr>
      <w:r>
        <w:t>由是說為輕安所治。</w:t>
      </w:r>
    </w:p>
    <w:p>
      <w:pPr>
        <w:pStyle w:val="SHTKTranslationText"/>
      </w:pPr>
      <w:r>
        <w:t>그러므로 경안이 대치하는 것이라고 말한다.</w:t>
      </w:r>
    </w:p>
    <w:p>
      <w:pPr>
        <w:pStyle w:val="SHTKPositionMarker"/>
      </w:pPr>
      <w:bookmarkStart w:id="860" w:name="loc_0530a01"/>
      <w:bookmarkEnd w:id="860"/>
      <w:r>
        <w:t>[0530a01]</w:t>
      </w:r>
    </w:p>
    <w:p>
      <w:pPr>
        <w:pStyle w:val="SHTKSourceText"/>
      </w:pPr>
      <w:r>
        <w:t>論。掉謂掉舉令[1]心不靜</w:t>
      </w:r>
    </w:p>
    <w:p>
      <w:pPr>
        <w:pStyle w:val="SHTKTranslationText"/>
      </w:pPr>
      <w:r>
        <w:t>논에서 말한다. 도(掉)란 도거로서 마음을 고요하지 않게 하는 것이다.</w:t>
      </w:r>
    </w:p>
    <w:p>
      <w:pPr>
        <w:pStyle w:val="SHTKNoteSummary"/>
      </w:pPr>
      <w:r>
        <w:t>교감 요약 | [CBETA 교감] 저본 心 → 乙본 必</w:t>
      </w:r>
    </w:p>
    <w:p>
      <w:pPr>
        <w:pStyle w:val="SHTKNoteDetail"/>
      </w:pPr>
      <w:r>
        <w:t>• 원교감 원문 | 心【大】</w:t>
      </w:r>
    </w:p>
    <w:p>
      <w:pPr>
        <w:pStyle w:val="SHTKNoteDetail"/>
      </w:pPr>
      <w:r>
        <w:t>• 교감 번호 | 0530001</w:t>
      </w:r>
    </w:p>
    <w:p>
      <w:pPr>
        <w:pStyle w:val="SHTKNoteDetail"/>
      </w:pPr>
      <w:r>
        <w:t>• 저본 독법 | 心 → ‘마음’</w:t>
      </w:r>
    </w:p>
    <w:p>
      <w:pPr>
        <w:pStyle w:val="SHTKNoteDetail"/>
      </w:pPr>
      <w:r>
        <w:t>• 이문 독법 | 必</w:t>
      </w:r>
    </w:p>
    <w:p>
      <w:pPr>
        <w:pStyle w:val="SHTKNoteDetail"/>
      </w:pPr>
      <w:r>
        <w:t>• 저본 기준 번역 | “논에서 말한다. 도(掉)란 도거로서 마음을 고요하지 않게 하는 것이다.”</w:t>
      </w:r>
    </w:p>
    <w:p>
      <w:pPr>
        <w:pStyle w:val="SHTKNoteDetail"/>
      </w:pPr>
      <w:r>
        <w:t>• 교감 해설 | 저본은 心【大】을 따르며, 必【乙】의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0530001.</w:t>
      </w:r>
    </w:p>
    <w:p>
      <w:pPr>
        <w:pStyle w:val="SHTKSourceText"/>
      </w:pPr>
      <w:r>
        <w:t>正理論云。</w:t>
      </w:r>
    </w:p>
    <w:p>
      <w:pPr>
        <w:pStyle w:val="SHTKTranslationText"/>
      </w:pPr>
      <w:r>
        <w:t>《정리론》에서 말한다.</w:t>
      </w:r>
    </w:p>
    <w:p>
      <w:pPr>
        <w:pStyle w:val="SHTKSourceText"/>
      </w:pPr>
      <w:r>
        <w:t>親里尋等所生令心不[2]寧靜性說名掉舉。</w:t>
      </w:r>
    </w:p>
    <w:p>
      <w:pPr>
        <w:pStyle w:val="SHTKTranslationText"/>
      </w:pPr>
      <w:r>
        <w:t>친족 등에 대한 심(尋) 등에서 생겨 마음을 안정되지 않게 하는 성질을 도거라 한다.</w:t>
      </w:r>
    </w:p>
    <w:p>
      <w:pPr>
        <w:pStyle w:val="SHTKNoteSummary"/>
      </w:pPr>
      <w:r>
        <w:t>교감 요약 | [CBETA 교감] 저본 寧 → 甲·乙본 寂</w:t>
      </w:r>
    </w:p>
    <w:p>
      <w:pPr>
        <w:pStyle w:val="SHTKNoteDetail"/>
      </w:pPr>
      <w:r>
        <w:t>• 원교감 원문 | 寧【大】</w:t>
      </w:r>
    </w:p>
    <w:p>
      <w:pPr>
        <w:pStyle w:val="SHTKNoteDetail"/>
      </w:pPr>
      <w:r>
        <w:t>• 교감 번호 | 0530002</w:t>
      </w:r>
    </w:p>
    <w:p>
      <w:pPr>
        <w:pStyle w:val="SHTKNoteDetail"/>
      </w:pPr>
      <w:r>
        <w:t>• 저본 독법 | 寧</w:t>
      </w:r>
    </w:p>
    <w:p>
      <w:pPr>
        <w:pStyle w:val="SHTKNoteDetail"/>
      </w:pPr>
      <w:r>
        <w:t>• 이문 독법 | 寂</w:t>
      </w:r>
    </w:p>
    <w:p>
      <w:pPr>
        <w:pStyle w:val="SHTKNoteDetail"/>
      </w:pPr>
      <w:r>
        <w:t>• 저본 기준 번역 | “친족 등에 대한 심(尋) 등에서 생겨 마음을 안정되지 않게 하는 성질을 도거라 한다.”</w:t>
      </w:r>
    </w:p>
    <w:p>
      <w:pPr>
        <w:pStyle w:val="SHTKNoteDetail"/>
      </w:pPr>
      <w:r>
        <w:t>• 교감 해설 | 저본은 寧【大】을 따르며, 寂【甲】【乙】의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0530002.</w:t>
      </w:r>
    </w:p>
    <w:p>
      <w:pPr>
        <w:pStyle w:val="SHTKSourceText"/>
      </w:pPr>
      <w:r>
        <w:t>心與此合越路而行。</w:t>
      </w:r>
    </w:p>
    <w:p>
      <w:pPr>
        <w:pStyle w:val="SHTKTranslationText"/>
      </w:pPr>
      <w:r>
        <w:t>마음이 이것과 합하면 길을 벗어나 움직인다.</w:t>
      </w:r>
    </w:p>
    <w:p>
      <w:pPr>
        <w:pStyle w:val="SHTKPositionMarker"/>
      </w:pPr>
      <w:bookmarkStart w:id="861" w:name="loc_0530a03"/>
      <w:bookmarkEnd w:id="861"/>
      <w:r>
        <w:t>[0530a03]</w:t>
      </w:r>
    </w:p>
    <w:p>
      <w:pPr>
        <w:pStyle w:val="SHTKSourceText"/>
      </w:pPr>
      <w:r>
        <w:t>論。唯有如是至煩惱地法。總結數也。</w:t>
      </w:r>
    </w:p>
    <w:p>
      <w:pPr>
        <w:pStyle w:val="SHTKTranslationText"/>
      </w:pPr>
      <w:r>
        <w:t>논에서 말한다. 오직 이와 같은 것들이 … 번뇌지법까지이다. 수를 총결한 것이다.</w:t>
      </w:r>
    </w:p>
    <w:p>
      <w:pPr>
        <w:pStyle w:val="SHTKPositionMarker"/>
      </w:pPr>
      <w:bookmarkStart w:id="862" w:name="loc_0530a04"/>
      <w:bookmarkEnd w:id="862"/>
      <w:r>
        <w:t>[0530a04]</w:t>
      </w:r>
    </w:p>
    <w:p>
      <w:pPr>
        <w:pStyle w:val="SHTKSourceText"/>
      </w:pPr>
      <w:r>
        <w:t>論。豈不根本至掉舉放逸。此舉本論難也。本論六中不說惛沈。大地法中復取其五合成十數名大煩惱地法。今將本論難唯有六。</w:t>
      </w:r>
    </w:p>
    <w:p>
      <w:pPr>
        <w:pStyle w:val="SHTKTranslationText"/>
      </w:pPr>
      <w:r>
        <w:t>논에서 말한다. 어찌 근본 … 도거와 방일까지가 아니겠는가? 이는 《본론》을 들어 논난한 것이다. 《본론》의 여섯 가운데에는 혼침을 말하지 않았다. 대지법 가운데 다시 다섯을 취하여 합쳐 열 가지 수를 이루고 이를 대번뇌지법이라 한다. 지금 《본론》을 가지고 ‘오직 여섯뿐’이라고 한 것을 논난하려는 것이다.</w:t>
      </w:r>
    </w:p>
    <w:p>
      <w:pPr>
        <w:pStyle w:val="SHTKPositionMarker"/>
      </w:pPr>
      <w:bookmarkStart w:id="863" w:name="loc_0530a07"/>
      <w:bookmarkEnd w:id="863"/>
      <w:r>
        <w:t>[0530a07]</w:t>
      </w:r>
    </w:p>
    <w:p>
      <w:pPr>
        <w:pStyle w:val="SHTKSourceText"/>
      </w:pPr>
      <w:r>
        <w:t>論。天愛汝今至不閑意旨。總非難也。汝但知本論說十之言。而不知彼後五即是大地法也。惛沈就勝雖障等持。</w:t>
      </w:r>
    </w:p>
    <w:p>
      <w:pPr>
        <w:pStyle w:val="SHTKTranslationText"/>
      </w:pPr>
      <w:r>
        <w:t>논에서 말한다. 천애(天愛)여, 그대는 지금 … 뜻을 익히지 못했다까지이다. 전체적으로 그 논난을 그른 것이라 한 것이다. 그대는 다만 《본론》에서 열이라고 말한 것만 알고, 그 뒤의 다섯이 곧 대지법이라는 것은 알지 못한다. 혼침은 뛰어난 작용에 따라 비록 등지를 장애하지만,</w:t>
      </w:r>
    </w:p>
    <w:p>
      <w:pPr>
        <w:pStyle w:val="SHTKSourceText"/>
      </w:pPr>
      <w:r>
        <w:t>明其體性誰無[3]掉舉。</w:t>
      </w:r>
    </w:p>
    <w:p>
      <w:pPr>
        <w:pStyle w:val="SHTKTranslationText"/>
      </w:pPr>
      <w:r>
        <w:t>그 체성을 밝혀 보면 어느 염심에 도거가 없겠는가?</w:t>
      </w:r>
    </w:p>
    <w:p>
      <w:pPr>
        <w:pStyle w:val="SHTKNoteSummary"/>
      </w:pPr>
      <w:r>
        <w:t>교감 요약 | [CBETA 교감] 저본 掉舉 → 이문 惽沈</w:t>
      </w:r>
    </w:p>
    <w:p>
      <w:pPr>
        <w:pStyle w:val="SHTKNoteDetail"/>
      </w:pPr>
      <w:r>
        <w:t>• 원교감 원문 | 掉舉【大】</w:t>
      </w:r>
    </w:p>
    <w:p>
      <w:pPr>
        <w:pStyle w:val="SHTKNoteDetail"/>
      </w:pPr>
      <w:r>
        <w:t>• 교감 번호 | 0530003</w:t>
      </w:r>
    </w:p>
    <w:p>
      <w:pPr>
        <w:pStyle w:val="SHTKNoteDetail"/>
      </w:pPr>
      <w:r>
        <w:t>• 저본 독법 | 掉舉</w:t>
      </w:r>
    </w:p>
    <w:p>
      <w:pPr>
        <w:pStyle w:val="SHTKNoteDetail"/>
      </w:pPr>
      <w:r>
        <w:t>• 이문 독법 | 惽沈</w:t>
      </w:r>
    </w:p>
    <w:p>
      <w:pPr>
        <w:pStyle w:val="SHTKNoteDetail"/>
      </w:pPr>
      <w:r>
        <w:t>• 저본 기준 번역 | “그 체성을 밝혀 보면 어느 염심에 도거가 없겠는가?”</w:t>
      </w:r>
    </w:p>
    <w:p>
      <w:pPr>
        <w:pStyle w:val="SHTKNoteDetail"/>
      </w:pPr>
      <w:r>
        <w:t>• 교감 해설 | 저본은 掉舉【大】을 따르며, 惽沈【大】의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0530003.</w:t>
      </w:r>
    </w:p>
    <w:p>
      <w:pPr>
        <w:pStyle w:val="SHTKSourceText"/>
      </w:pPr>
      <w:r>
        <w:t>既同唯[4]遍染心。</w:t>
      </w:r>
    </w:p>
    <w:p>
      <w:pPr>
        <w:pStyle w:val="SHTKTranslationText"/>
      </w:pPr>
      <w:r>
        <w:t>이미 똑같이 오직 모든 염심에 두루하거늘,</w:t>
      </w:r>
    </w:p>
    <w:p>
      <w:pPr>
        <w:pStyle w:val="SHTKNoteSummary"/>
      </w:pPr>
      <w:r>
        <w:t>교감 요약 | [CBETA 교감] 저본 遍 → 甲·乙본 通</w:t>
      </w:r>
    </w:p>
    <w:p>
      <w:pPr>
        <w:pStyle w:val="SHTKNoteDetail"/>
      </w:pPr>
      <w:r>
        <w:t>• 원교감 원문 | 遍【大】</w:t>
      </w:r>
    </w:p>
    <w:p>
      <w:pPr>
        <w:pStyle w:val="SHTKNoteDetail"/>
      </w:pPr>
      <w:r>
        <w:t>• 교감 번호 | 0530004</w:t>
      </w:r>
    </w:p>
    <w:p>
      <w:pPr>
        <w:pStyle w:val="SHTKNoteDetail"/>
      </w:pPr>
      <w:r>
        <w:t>• 저본 독법 | 遍</w:t>
      </w:r>
    </w:p>
    <w:p>
      <w:pPr>
        <w:pStyle w:val="SHTKNoteDetail"/>
      </w:pPr>
      <w:r>
        <w:t>• 이문 독법 | 通 → ‘통하다’</w:t>
      </w:r>
    </w:p>
    <w:p>
      <w:pPr>
        <w:pStyle w:val="SHTKNoteDetail"/>
      </w:pPr>
      <w:r>
        <w:t>• 저본 기준 번역 | “이미 똑같이 오직 모든 염심에 두루하거늘,”</w:t>
      </w:r>
    </w:p>
    <w:p>
      <w:pPr>
        <w:pStyle w:val="SHTKNoteDetail"/>
      </w:pPr>
      <w:r>
        <w:t>• 교감 해설 | 저본은 遍【大】을 따르며, 通【甲】【乙】의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0530004.</w:t>
      </w:r>
    </w:p>
    <w:p>
      <w:pPr>
        <w:pStyle w:val="SHTKSourceText"/>
      </w:pPr>
      <w:r>
        <w:t>如何非是煩惱地法也。</w:t>
      </w:r>
    </w:p>
    <w:p>
      <w:pPr>
        <w:pStyle w:val="SHTKTranslationText"/>
      </w:pPr>
      <w:r>
        <w:t>어찌하여 번뇌지법이 아니겠는가?</w:t>
      </w:r>
    </w:p>
    <w:p>
      <w:pPr>
        <w:pStyle w:val="SHTKPositionMarker"/>
      </w:pPr>
      <w:bookmarkStart w:id="864" w:name="loc_0530a12"/>
      <w:bookmarkEnd w:id="864"/>
      <w:r>
        <w:t>[0530a12]</w:t>
      </w:r>
    </w:p>
    <w:p>
      <w:pPr>
        <w:pStyle w:val="SHTKSourceText"/>
      </w:pPr>
      <w:r>
        <w:t>論。意旨者何。</w:t>
      </w:r>
    </w:p>
    <w:p>
      <w:pPr>
        <w:pStyle w:val="SHTKTranslationText"/>
      </w:pPr>
      <w:r>
        <w:t>논에서 말한다. 그 뜻은 무엇인가?</w:t>
      </w:r>
    </w:p>
    <w:p>
      <w:pPr>
        <w:pStyle w:val="SHTKSourceText"/>
      </w:pPr>
      <w:r>
        <w:t>此[5]却問也。</w:t>
      </w:r>
    </w:p>
    <w:p>
      <w:pPr>
        <w:pStyle w:val="SHTKTranslationText"/>
      </w:pPr>
      <w:r>
        <w:t>이는 다시 반문한 것이다.</w:t>
      </w:r>
    </w:p>
    <w:p>
      <w:pPr>
        <w:pStyle w:val="SHTKNoteSummary"/>
      </w:pPr>
      <w:r>
        <w:t>교감 요약 | [CBETA 교감] 저본 却 → 甲·乙본 都</w:t>
      </w:r>
    </w:p>
    <w:p>
      <w:pPr>
        <w:pStyle w:val="SHTKNoteDetail"/>
      </w:pPr>
      <w:r>
        <w:t>• 원교감 원문 | 却【大】</w:t>
      </w:r>
    </w:p>
    <w:p>
      <w:pPr>
        <w:pStyle w:val="SHTKNoteDetail"/>
      </w:pPr>
      <w:r>
        <w:t>• 교감 번호 | 0530005</w:t>
      </w:r>
    </w:p>
    <w:p>
      <w:pPr>
        <w:pStyle w:val="SHTKNoteDetail"/>
      </w:pPr>
      <w:r>
        <w:t>• 저본 독법 | 却</w:t>
      </w:r>
    </w:p>
    <w:p>
      <w:pPr>
        <w:pStyle w:val="SHTKNoteDetail"/>
      </w:pPr>
      <w:r>
        <w:t>• 이문 독법 | 都</w:t>
      </w:r>
    </w:p>
    <w:p>
      <w:pPr>
        <w:pStyle w:val="SHTKNoteDetail"/>
      </w:pPr>
      <w:r>
        <w:t>• 저본 기준 번역 | “이는 다시 반문한 것이다.”</w:t>
      </w:r>
    </w:p>
    <w:p>
      <w:pPr>
        <w:pStyle w:val="SHTKNoteDetail"/>
      </w:pPr>
      <w:r>
        <w:t>• 교감 해설 | 저본은 却【大】을 따르며, 都【甲】【乙】의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0530005.</w:t>
      </w:r>
    </w:p>
    <w:p>
      <w:pPr>
        <w:pStyle w:val="SHTKPositionMarker"/>
      </w:pPr>
      <w:bookmarkStart w:id="865" w:name="loc_0530a12_2"/>
      <w:bookmarkEnd w:id="865"/>
      <w:r>
        <w:t>[0530a12]</w:t>
      </w:r>
    </w:p>
    <w:p>
      <w:pPr>
        <w:pStyle w:val="SHTKSourceText"/>
      </w:pPr>
      <w:r>
        <w:t>論。謂失念至及邪勝解。廣答意旨。如文可解問失念．不正知．邪勝解．心亂．及非理作意。何故本論說此五法。而許通入大煩惱地。受等五法而不入耶答仰測論意由此五法。於善品中所起業用順自名體。於染分中所起業用違自名體故。染位名失念．不正知．邪勝解．心亂．非理作意等相違名也。受．想．思．觸．欲。於染．淨位中所起業用。不失本名故不重說。論主將為有過。不勞廣釋。</w:t>
      </w:r>
    </w:p>
    <w:p>
      <w:pPr>
        <w:pStyle w:val="SHTKTranslationText"/>
      </w:pPr>
      <w:r>
        <w:t>논에서 말한다. 이른바 실념(失念)에서 … 사승해(邪勝解)까지이다. 그 뜻을 자세히 답한 것이다. 글과 같이 이해할 수 있다. 묻는다. 실념·부정지·사승해·심란 및 비리작의를, 어찌하여 《본론》에서는 이 다섯 법을 말하고, 대번뇌지법에 통하여 들어감을 인정하면서, 수·상·사·촉·욕의 다섯 법은 넣지 않는가? 답한다. 우러러 논의 뜻을 헤아려 보면, 이 다섯 법은, 선품 가운데 일으키는 작용이 자기의 명칭과 체에 수순하지만, 염오분 가운데 일으키는 작용은 자기의 명칭과 체에 어긋나기 때문이다. 그러므로 염오위에서는 실념·부정지·사승해·심란·비리작의 등과 같이 반대되는 이름을 쓴다. 수·상·사·촉·욕은, 염오위와 청정위에서 일으키는 작용이, 본래의 이름을 잃지 않기 때문에 거듭 말하지 않은 것이다. 논주는 이를 허물이 있다고 여기지만, 수고롭게 자세히 풀이하지 않는다.</w:t>
      </w:r>
    </w:p>
    <w:p>
      <w:pPr>
        <w:pStyle w:val="SHTKPositionMarker"/>
      </w:pPr>
      <w:bookmarkStart w:id="866" w:name="loc_0530a22"/>
      <w:bookmarkEnd w:id="866"/>
      <w:r>
        <w:t>[0530a22]</w:t>
      </w:r>
    </w:p>
    <w:p>
      <w:pPr>
        <w:pStyle w:val="SHTKSourceText"/>
      </w:pPr>
      <w:r>
        <w:t>論。故說若是至謂除前相。廣作四句分別。如文可解。</w:t>
      </w:r>
    </w:p>
    <w:p>
      <w:pPr>
        <w:pStyle w:val="SHTKTranslationText"/>
      </w:pPr>
      <w:r>
        <w:t>논에서 말한다. 그러므로 ‘만약 이것이라면’에서 … ‘앞의 상을 제외함을 말한다’까지라고 말한다. 널리 사구로 분별한 것이다. 글과 같이 이해할 수 있다.</w:t>
      </w:r>
    </w:p>
    <w:p>
      <w:pPr>
        <w:pStyle w:val="SHTKPositionMarker"/>
      </w:pPr>
      <w:bookmarkStart w:id="867" w:name="loc_0530a23"/>
      <w:bookmarkEnd w:id="867"/>
      <w:r>
        <w:t>[0530a23]</w:t>
      </w:r>
    </w:p>
    <w:p>
      <w:pPr>
        <w:pStyle w:val="SHTKSourceText"/>
      </w:pPr>
      <w:r>
        <w:t>論。有執邪等持至與此不同。敘異說四句也。</w:t>
      </w:r>
    </w:p>
    <w:p>
      <w:pPr>
        <w:pStyle w:val="SHTKTranslationText"/>
      </w:pPr>
      <w:r>
        <w:t>논에서 말한다. 어떤 이는 사등지(邪等持)를 집착하여 … 이것과 같지 않다까지이다. 다른 설의 사구를 서술한 것이다.</w:t>
      </w:r>
    </w:p>
    <w:p>
      <w:pPr>
        <w:pStyle w:val="SHTKPositionMarker"/>
      </w:pPr>
      <w:bookmarkStart w:id="868" w:name="loc_0530a24"/>
      <w:bookmarkEnd w:id="868"/>
      <w:r>
        <w:t>[0530a24]</w:t>
      </w:r>
    </w:p>
    <w:p>
      <w:pPr>
        <w:pStyle w:val="SHTKSourceText"/>
      </w:pPr>
      <w:r>
        <w:t>論。又許惛沈至於誰有過。通惛沈入大煩惱地與本論說不同難也。共許惛沈與餘掉舉等。通與一切煩惱相應其義是同。而不說在大煩惱地。於誰有過。此即乃是不立者過。非我有過。與餘同故。</w:t>
      </w:r>
    </w:p>
    <w:p>
      <w:pPr>
        <w:pStyle w:val="SHTKTranslationText"/>
      </w:pPr>
      <w:r>
        <w:t>논에서 말한다. 또 혼침이 … 누구에게 허물이 있는가까지를 인정한다. 혼침을 대번뇌지법에 넣는 것이 《본론》의 말과 다르다는 논난을 통석한 것이다. 혼침이 나머지 도거 등과 함께, 모든 번뇌와 두루 상응한다는 점에서는 그 뜻이 같다고 함께 인정한다. 그런데도 대번뇌지법 가운데 있다고 말하지 않았다. 누구에게 허물이 있는가? 이는 곧 세우지 않은 쪽의 허물이다. 나에게 허물이 있는 것은 아니다. 나머지와 같기 때문이다.</w:t>
      </w:r>
    </w:p>
    <w:p>
      <w:pPr>
        <w:pStyle w:val="SHTKPositionMarker"/>
      </w:pPr>
      <w:bookmarkStart w:id="869" w:name="loc_0530a29"/>
      <w:bookmarkEnd w:id="869"/>
      <w:r>
        <w:t>[0530a29]</w:t>
      </w:r>
    </w:p>
    <w:p>
      <w:pPr>
        <w:pStyle w:val="SHTKSourceText"/>
      </w:pPr>
      <w:r>
        <w:t>論。有作是言至非至掉舉行。此敘異釋惛沈不入大煩惱地所以。此是雜心等釋。正理論釋本論意云。然此惛沈無明覆故。本論不說為大煩惱地法。有言彼論說無明名唯目惛沈。相相似故。無明性是大遍行故。是此地法不說而成准上論文。此云本論十煩惱地說無明者即是惛沈。惛沈相似無明。所以不說無明者。無明與一切染心相應不說而成故。正理有說此名總目二義。已上論文。此說本論大煩惱地法中。說無明者名一所目通二。謂無明．惛沈。</w:t>
      </w:r>
    </w:p>
    <w:p>
      <w:pPr>
        <w:pStyle w:val="SHTKTranslationText"/>
      </w:pPr>
      <w:r>
        <w:t>논에서 말한다. 어떤 이는 이렇게 말한다에서 … 도거행에 이르지 않는다는 데까지이다. 이는 혼침을 대번뇌지법에 넣지 않은 까닭에 대한 다른 해석을 서술한 것이다. 이는 《잡심론》 등의 해석이다. 《정리론》은 《본론》의 뜻을 풀이하여 말한다. 그러나 이 혼침은 무명에 덮여 있기 때문에, 《본론》에서는 대번뇌지법이라고 말하지 않았다. 어떤 이는 그 논에서 ‘무명’이라는 이름은 오직 혼침만을 가리킨다고 말한다. 모습이 서로 비슷하기 때문이다. 무명의 성품은 크게 두루 행하는 것이기 때문에, 이 지의 법임은 말하지 않아도 성립한다. 위의 논문에 준하면, 여기서 《본론》의 열 가지 번뇌지법 가운데 말한 ‘무명’은 곧 혼침이다. 혼침이 무명과 서로 비슷하다. 그런데 무명을 따로 말하지 않은 까닭은, 무명이 모든 염심과 상응하므로 말하지 않아도 성립하기 때문이다. 《정리론》의 어떤 설에서는 이 명칭이 두 뜻을 모두 가리킨다고 한다. 이상은 논문의 글이다. 이 설은 《본론》의 대번뇌지법 가운데, ‘무명’이라고 한 것이 하나의 이름으로 두 가지를 가리킨다는 것이다. 곧 무명과 혼침이다.</w:t>
      </w:r>
    </w:p>
    <w:p>
      <w:pPr>
        <w:pStyle w:val="SHTKPositionMarker"/>
      </w:pPr>
      <w:bookmarkStart w:id="870" w:name="loc_0530b11"/>
      <w:bookmarkEnd w:id="870"/>
      <w:r>
        <w:t>[0530b11]</w:t>
      </w:r>
    </w:p>
    <w:p>
      <w:pPr>
        <w:pStyle w:val="SHTKSourceText"/>
      </w:pPr>
      <w:r>
        <w:t>論。誰惛沈行至不俱行故。論主難雜心等釋。誰有惛沈而無掉舉。誰有掉舉而無惛沈。此二未嘗不俱行故。何得有惛沈行順等持也。</w:t>
      </w:r>
    </w:p>
    <w:p>
      <w:pPr>
        <w:pStyle w:val="SHTKTranslationText"/>
      </w:pPr>
      <w:r>
        <w:t>논에서 말한다. 누가 혼침행인가에서 … 함께 행하지 않기 때문이다까지이다. 논주가 《잡심론》 등의 해석을 논난한 것이다. 누가 혼침은 있으면서 도거가 없겠는가? 누가 도거는 있으면서 혼침이 없겠는가? 이 둘은 일찍이 함께 행하지 않은 적이 없기 때문이다. 어찌 혼침행이 등지에 수순한다고 할 수 있겠는가?</w:t>
      </w:r>
    </w:p>
    <w:p>
      <w:pPr>
        <w:pStyle w:val="SHTKPositionMarker"/>
      </w:pPr>
      <w:bookmarkStart w:id="871" w:name="loc_0530b14"/>
      <w:bookmarkEnd w:id="871"/>
      <w:r>
        <w:t>[0530b14]</w:t>
      </w:r>
    </w:p>
    <w:p>
      <w:pPr>
        <w:pStyle w:val="SHTKSourceText"/>
      </w:pPr>
      <w:r>
        <w:t>論。雖爾應知隨增說行。外人答論主也。雖掉舉．惛沈二常俱行。而惛沈偏增者名惛沈行。</w:t>
      </w:r>
    </w:p>
    <w:p>
      <w:pPr>
        <w:pStyle w:val="SHTKTranslationText"/>
      </w:pPr>
      <w:r>
        <w:t>논에서 말한다. 비록 그러하나 마땅히 증대함에 따라 ‘행’이라고 말한 줄 알아야 한다. 외인이 논주에게 답한 것이다. 비록 도거와 혼침 두 가지가 항상 함께 행하지만, 혼침이 치우쳐 증대한 것을 혼침행이라 한다.</w:t>
      </w:r>
    </w:p>
    <w:p>
      <w:pPr>
        <w:pStyle w:val="SHTKPositionMarker"/>
      </w:pPr>
      <w:bookmarkStart w:id="872" w:name="loc_0530b16"/>
      <w:bookmarkEnd w:id="872"/>
      <w:r>
        <w:t>[0530b16]</w:t>
      </w:r>
    </w:p>
    <w:p>
      <w:pPr>
        <w:pStyle w:val="SHTKSourceText"/>
      </w:pPr>
      <w:r>
        <w:t>論。雖知說行至建立地法。此縱奪外人也。</w:t>
      </w:r>
    </w:p>
    <w:p>
      <w:pPr>
        <w:pStyle w:val="SHTKTranslationText"/>
      </w:pPr>
      <w:r>
        <w:t>논에서 말한다. 비록 ‘행’이라고 말하는 뜻은 알겠지만 … 지법을 건립한다까지이다. 이는 외인의 주장을 일부 인정하고 다시 빼앗아 논박한 것이다.</w:t>
      </w:r>
    </w:p>
    <w:p>
      <w:pPr>
        <w:pStyle w:val="SHTKPositionMarker"/>
      </w:pPr>
      <w:bookmarkStart w:id="873" w:name="loc_0530b18"/>
      <w:bookmarkEnd w:id="873"/>
      <w:r>
        <w:t>[0530b18]</w:t>
      </w:r>
    </w:p>
    <w:p>
      <w:pPr>
        <w:pStyle w:val="SHTKSourceText"/>
      </w:pPr>
      <w:r>
        <w:t>論。故此地法至俱起非餘故。總結成也。</w:t>
      </w:r>
    </w:p>
    <w:p>
      <w:pPr>
        <w:pStyle w:val="SHTKTranslationText"/>
      </w:pPr>
      <w:r>
        <w:t>논에서 말한다. 그러므로 이 지법은 … 함께 일어나며 나머지는 아니기 때문이다까지이다. 전체적으로 결론을 이룬 것이다.</w:t>
      </w:r>
    </w:p>
    <w:p>
      <w:pPr>
        <w:pStyle w:val="SHTKPositionMarker"/>
      </w:pPr>
      <w:bookmarkStart w:id="874" w:name="loc_0530b19"/>
      <w:bookmarkEnd w:id="874"/>
      <w:r>
        <w:t>[0530b19]</w:t>
      </w:r>
    </w:p>
    <w:p>
      <w:pPr>
        <w:pStyle w:val="SHTKSourceText"/>
      </w:pPr>
      <w:r>
        <w:t>論。如是已說至彼法是何。已下半頌第四釋不善地法。有兩重釋如前可知。頌云唯遍不善心者。此有四句。有不善非遍不善。謂忿等七。及不定中嗔。有遍不善非唯不善。謂大地十。大煩惱六。不定中尋．伺。有遍不善亦唯不善。謂不善地二法。有非唯不善非遍不善。謂小惑三。不定之中睡眠．惡作．貪．慢．疑等。</w:t>
      </w:r>
    </w:p>
    <w:p>
      <w:pPr>
        <w:pStyle w:val="SHTKTranslationText"/>
      </w:pPr>
      <w:r>
        <w:t>논에서 말한다. 이와 같이 이미 … 그 법은 무엇인가?까지 말하였다. 이 아래 반 송은 넷째로 불선지법(不善地法)을 풀이한다. 두 겹의 해석은 앞과 같이 알 수 있다. 게송에서 ‘오직 모든 불선심에 두루한다’고 한 것은, 여기에 사구가 있기 때문이다. 불선이지만 모든 불선심에 두루하지 않는 것이 있다. 곧 분(忿) 등 일곱 가지와, 부정법 가운데 진(瞋)이다. 모든 불선심에 두루하지만 오직 불선만은 아닌 것이 있다. 곧 대지법 열 가지, 대번뇌지법 여섯 가지, 부정법 가운데 심(尋)과 사(伺)이다. 모든 불선심에 두루하면서 또한 오직 불선인 것이 있다. 곧 불선지법 두 가지이다. 오직 불선도 아니고 모든 불선심에 두루하지도 않는 것이 있다. 곧 소혹 세 가지와, 부정법 가운데 수면·악작·탐·만·의 등이다.</w:t>
      </w:r>
    </w:p>
    <w:p>
      <w:pPr>
        <w:pStyle w:val="SHTKSourceText"/>
      </w:pPr>
      <w:r>
        <w:t>唯善心所不[6]善已簡。</w:t>
      </w:r>
    </w:p>
    <w:p>
      <w:pPr>
        <w:pStyle w:val="SHTKTranslationText"/>
      </w:pPr>
      <w:r>
        <w:t>오직 선한 심소는 불선이 아니라는 말로 이미 간별하였다.</w:t>
      </w:r>
    </w:p>
    <w:p>
      <w:pPr>
        <w:pStyle w:val="SHTKNoteSummary"/>
      </w:pPr>
      <w:r>
        <w:t>교감 요약 | [CBETA 교감] 甲·乙본에는 善 없음</w:t>
      </w:r>
    </w:p>
    <w:p>
      <w:pPr>
        <w:pStyle w:val="SHTKNoteDetail"/>
      </w:pPr>
      <w:r>
        <w:t>• 원교감 원문 | 善【大】</w:t>
      </w:r>
    </w:p>
    <w:p>
      <w:pPr>
        <w:pStyle w:val="SHTKNoteDetail"/>
      </w:pPr>
      <w:r>
        <w:t>• 교감 번호 | 0530006</w:t>
      </w:r>
    </w:p>
    <w:p>
      <w:pPr>
        <w:pStyle w:val="SHTKNoteDetail"/>
      </w:pPr>
      <w:r>
        <w:t>• 저본 독법 | 善 → ‘선’</w:t>
      </w:r>
    </w:p>
    <w:p>
      <w:pPr>
        <w:pStyle w:val="SHTKNoteDetail"/>
      </w:pPr>
      <w:r>
        <w:t>• 이문 독법 | ∅ → ‘해당 성분 없음(탈락)’</w:t>
      </w:r>
    </w:p>
    <w:p>
      <w:pPr>
        <w:pStyle w:val="SHTKNoteDetail"/>
      </w:pPr>
      <w:r>
        <w:t>• 저본 기준 번역 | “오직 선한 심소는 불선이 아니라는 말로 이미 간별하였다.”</w:t>
      </w:r>
    </w:p>
    <w:p>
      <w:pPr>
        <w:pStyle w:val="SHTKNoteDetail"/>
      </w:pPr>
      <w:r>
        <w:t>• 교감 해설 | 저본은 善【大】을 따르며, 〔없음〕【甲】【乙】의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0530006.</w:t>
      </w:r>
    </w:p>
    <w:p>
      <w:pPr>
        <w:pStyle w:val="SHTKSourceText"/>
      </w:pPr>
      <w:r>
        <w:t>不勞唯．遍。</w:t>
      </w:r>
    </w:p>
    <w:p>
      <w:pPr>
        <w:pStyle w:val="SHTKTranslationText"/>
      </w:pPr>
      <w:r>
        <w:t>‘오직’과 ‘두루’라는 말을 더 쓸 필요가 없다.</w:t>
      </w:r>
    </w:p>
    <w:p>
      <w:pPr>
        <w:pStyle w:val="SHTKPositionMarker"/>
      </w:pPr>
      <w:bookmarkStart w:id="875" w:name="loc_0530b27"/>
      <w:bookmarkEnd w:id="875"/>
      <w:r>
        <w:t>[0530b27]</w:t>
      </w:r>
    </w:p>
    <w:p>
      <w:pPr>
        <w:pStyle w:val="SHTKSourceText"/>
      </w:pPr>
      <w:r>
        <w:t>論曰至如後當辨。指下釋也。</w:t>
      </w:r>
    </w:p>
    <w:p>
      <w:pPr>
        <w:pStyle w:val="SHTKTranslationText"/>
      </w:pPr>
      <w:r>
        <w:t>논에서 말한다. … 뒤에서 마땅히 분별할 것이다까지이다. 아래의 풀이를 가리킨 것이다.</w:t>
      </w:r>
    </w:p>
    <w:p>
      <w:pPr>
        <w:pStyle w:val="SHTKPositionMarker"/>
      </w:pPr>
      <w:bookmarkStart w:id="876" w:name="loc_0530b28"/>
      <w:bookmarkEnd w:id="876"/>
      <w:r>
        <w:t>[0530b28]</w:t>
      </w:r>
    </w:p>
    <w:p>
      <w:pPr>
        <w:pStyle w:val="SHTKSourceText"/>
      </w:pPr>
      <w:r>
        <w:t>論。如是已說至彼法是何自下第五有一頌釋小煩惱地法。有兩重釋如前可知。</w:t>
      </w:r>
    </w:p>
    <w:p>
      <w:pPr>
        <w:pStyle w:val="SHTKTranslationText"/>
      </w:pPr>
      <w:r>
        <w:t>논에서 말한다. 이와 같이 이미 … 그 법은 무엇인가?까지 말하였다. 이 아래 다섯째로 한 송을 가지고 소번뇌지법을 풀이한다. 두 겹의 해석은 앞과 같이 알 수 있다.</w:t>
      </w:r>
    </w:p>
    <w:p>
      <w:pPr>
        <w:pStyle w:val="SHTKSourceText"/>
      </w:pPr>
      <w:r>
        <w:t>謂以[7]小分染污心俱故名為小。</w:t>
      </w:r>
    </w:p>
    <w:p>
      <w:pPr>
        <w:pStyle w:val="SHTKTranslationText"/>
      </w:pPr>
      <w:r>
        <w:t>곧 적은 부분의 염오심과 함께하기 때문에 ‘소(小)’라고 이름한다.</w:t>
      </w:r>
    </w:p>
    <w:p>
      <w:pPr>
        <w:pStyle w:val="SHTKNoteSummary"/>
      </w:pPr>
      <w:r>
        <w:t>교감 요약 | [CBETA 교감] 저본 小 → 甲·乙본 少</w:t>
      </w:r>
    </w:p>
    <w:p>
      <w:pPr>
        <w:pStyle w:val="SHTKNoteDetail"/>
      </w:pPr>
      <w:r>
        <w:t>• 원교감 원문 | 小【大】</w:t>
      </w:r>
    </w:p>
    <w:p>
      <w:pPr>
        <w:pStyle w:val="SHTKNoteDetail"/>
      </w:pPr>
      <w:r>
        <w:t>• 교감 번호 | 0530007</w:t>
      </w:r>
    </w:p>
    <w:p>
      <w:pPr>
        <w:pStyle w:val="SHTKNoteDetail"/>
      </w:pPr>
      <w:r>
        <w:t>• 저본 독법 | 小 → ‘작다’</w:t>
      </w:r>
    </w:p>
    <w:p>
      <w:pPr>
        <w:pStyle w:val="SHTKNoteDetail"/>
      </w:pPr>
      <w:r>
        <w:t>• 이문 독법 | 少 → ‘적다’</w:t>
      </w:r>
    </w:p>
    <w:p>
      <w:pPr>
        <w:pStyle w:val="SHTKNoteDetail"/>
      </w:pPr>
      <w:r>
        <w:t>• 저본 기준 번역 | “곧 적은 부분의 염오심과 함께하기 때문에 ‘소(小)’라고 이름한다.”</w:t>
      </w:r>
    </w:p>
    <w:p>
      <w:pPr>
        <w:pStyle w:val="SHTKNoteDetail"/>
      </w:pPr>
      <w:r>
        <w:t>• 교감 해설 | 저본은 小【大】을 따르며, 少【甲】【乙】의 이문이 있다.</w:t>
      </w:r>
    </w:p>
    <w:p>
      <w:pPr>
        <w:pStyle w:val="SHTKNoteDetail"/>
      </w:pPr>
      <w:r>
        <w:t>• 판정 근거 | 두 독법은 동의·이체·통용 또는 어순 교환으로 문맥상 동일한 한국어 뜻을 이룬다.</w:t>
      </w:r>
    </w:p>
    <w:p>
      <w:pPr>
        <w:pStyle w:val="SHTKNoteDetail"/>
      </w:pPr>
      <w:r>
        <w:t>• 번역 영향 판정 | [번역 차이 없음]</w:t>
      </w:r>
    </w:p>
    <w:p>
      <w:pPr>
        <w:pStyle w:val="SHTKNoteDetail"/>
      </w:pPr>
      <w:r>
        <w:t>• 출처 | CBETA T41n1822, 교감 번호 0530007.</w:t>
      </w:r>
    </w:p>
    <w:p>
      <w:pPr>
        <w:pStyle w:val="SHTKPositionMarker"/>
      </w:pPr>
      <w:bookmarkStart w:id="877" w:name="loc_0530c01"/>
      <w:bookmarkEnd w:id="877"/>
      <w:r>
        <w:t>[0530c01]</w:t>
      </w:r>
    </w:p>
    <w:p>
      <w:pPr>
        <w:pStyle w:val="SHTKSourceText"/>
      </w:pPr>
      <w:r>
        <w:t>論曰至煩惱地法。釋小義也。一唯修所斷。二唯意識地起。三唯無明相應。四各別現行大善地法不與一切染心相應。煩惱之名以簡此法尋．伺雖通染心闕四義故。不名為小煩惱地法大煩惱地。大不善地。雖復唯與無明相應。闕三義故不得名小慢．疑二種雖唯意地起。唯無明相應。各別頭起。非唯修斷。闕一義故不得名小惡作一種雖唯修斷。唯意地起。以非唯與無明相應。雖別頭起。不名為小</w:t>
      </w:r>
    </w:p>
    <w:p>
      <w:pPr>
        <w:pStyle w:val="SHTKTranslationText"/>
      </w:pPr>
      <w:r>
        <w:t>논에서 말한다. … 번뇌지법까지이다. ‘소’라는 뜻을 풀이한 것이다. 첫째, 오직 수도소단이다. 둘째, 오직 의식지에서 일어난다. 셋째, 오직 무명과 상응한다. 넷째, 각각 따로 현행한다. 대선지법은 모든 염심과 상응하지 않는다. ‘번뇌’라는 이름으로 이 법을 간별한다. 심과 사는 비록 염심에 통하지만 네 뜻이 모자라므로, 소번뇌지법이라고 이름하지 않는다. 대번뇌지법과, 대불선지법은, 비록 다시 오직 무명과 상응하지만, 세 뜻이 모자라므로 ‘소’라고 이름할 수 없다. 만과 의 두 가지는 비록 오직 의지에서 일어나고, 오직 무명과 상응하며, 각각 따로 일어나지만, 오직 수도소단만은 아니다. 한 뜻이 모자라므로 ‘소’라고 이름할 수 없다. 악작 한 가지는 비록 오직 수도소단이고, 오직 의지에서 일어나지만, 오직 무명과만 상응하는 것이 아니며, 비록 따로 일어나더라도, ‘소’라고 이름하지 않는다.</w:t>
      </w:r>
    </w:p>
    <w:p>
      <w:pPr>
        <w:pStyle w:val="SHTKSourceText"/>
      </w:pPr>
      <w:r>
        <w:t>睡眠一種雖唯意地。闕三義故不名為小</w:t>
      </w:r>
    </w:p>
    <w:p>
      <w:pPr>
        <w:pStyle w:val="SHTKTranslationText"/>
      </w:pPr>
      <w:r>
        <w:t>수면 한 가지는 비록 오직 의지에 있지만, 세 뜻이 모자라므로 ‘소’라고 이름하지 않는다.</w:t>
      </w:r>
    </w:p>
    <w:p>
      <w:pPr>
        <w:pStyle w:val="SHTKSourceText"/>
      </w:pPr>
      <w:r>
        <w:t>貪．嗔二種[8]雖復唯與無明相應。</w:t>
      </w:r>
    </w:p>
    <w:p>
      <w:pPr>
        <w:pStyle w:val="SHTKTranslationText"/>
      </w:pPr>
      <w:r>
        <w:t>탐과 진 두 가지는 비록 다시 오직 무명과 상응하고,</w:t>
      </w:r>
    </w:p>
    <w:p>
      <w:pPr>
        <w:pStyle w:val="SHTKNoteSummary"/>
      </w:pPr>
      <w:r>
        <w:t>교감 요약 | [CBETA 교감] 甲·乙본에는 雖 없음</w:t>
      </w:r>
    </w:p>
    <w:p>
      <w:pPr>
        <w:pStyle w:val="SHTKNoteDetail"/>
      </w:pPr>
      <w:r>
        <w:t>• 원교감 원문 | 雖【大】</w:t>
      </w:r>
    </w:p>
    <w:p>
      <w:pPr>
        <w:pStyle w:val="SHTKNoteDetail"/>
      </w:pPr>
      <w:r>
        <w:t>• 교감 번호 | 0530008</w:t>
      </w:r>
    </w:p>
    <w:p>
      <w:pPr>
        <w:pStyle w:val="SHTKNoteDetail"/>
      </w:pPr>
      <w:r>
        <w:t>• 저본 독법 | 雖 → ‘비록’</w:t>
      </w:r>
    </w:p>
    <w:p>
      <w:pPr>
        <w:pStyle w:val="SHTKNoteDetail"/>
      </w:pPr>
      <w:r>
        <w:t>• 이문 독법 | ∅ → ‘해당 성분 없음(탈락)’</w:t>
      </w:r>
    </w:p>
    <w:p>
      <w:pPr>
        <w:pStyle w:val="SHTKNoteDetail"/>
      </w:pPr>
      <w:r>
        <w:t>• 저본 기준 번역 | “탐과 진 두 가지는 비록 다시 오직 무명과 상응하고,”</w:t>
      </w:r>
    </w:p>
    <w:p>
      <w:pPr>
        <w:pStyle w:val="SHTKNoteDetail"/>
      </w:pPr>
      <w:r>
        <w:t>• 교감 해설 | 저본은 雖【大】을 따르며, 〔없음〕【甲】【乙】의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0530008.</w:t>
      </w:r>
    </w:p>
    <w:p>
      <w:pPr>
        <w:pStyle w:val="SHTKSourceText"/>
      </w:pPr>
      <w:r>
        <w:t>各別頭起。闕二義故不名為小前之四地皆名為大。此之一地不得大名者。通大地法以遍一切心故名大。大善地法以遍一切善心名大。大煩惱地以遍一切染心名大。大不善地以遍一切不善心故名為大又上四地法皆竝頭起故名為大。</w:t>
      </w:r>
    </w:p>
    <w:p>
      <w:pPr>
        <w:pStyle w:val="SHTKTranslationText"/>
      </w:pPr>
      <w:r>
        <w:t>각각 따로 일어나지만, 두 뜻이 모자라므로 ‘소’라고 이름하지 않는다. 앞의 네 지는 모두 ‘대(大)’라고 이름한다. 이 한 지가 ‘대’라는 이름을 얻지 못하는 까닭은, 통대지법은 모든 마음에 두루하기 때문에 ‘대’라고 이름하고, 대선지법은 모든 선심에 두루하기 때문에 ‘대’라고 이름하며, 대번뇌지법은 모든 염심에 두루하기 때문에 ‘대’라고 이름하고, 대불선지법은 모든 불선심에 두루하기 때문에 ‘대’라고 이름하기 때문이다. 또 위의 네 지의 법은 모두 함께 나란히 일어나기 때문에 ‘대’라고 이름한다.</w:t>
      </w:r>
    </w:p>
    <w:p>
      <w:pPr>
        <w:pStyle w:val="SHTKPositionMarker"/>
      </w:pPr>
      <w:bookmarkStart w:id="878" w:name="loc_0530c19"/>
      <w:bookmarkEnd w:id="878"/>
      <w:r>
        <w:t>[0530c19]</w:t>
      </w:r>
    </w:p>
    <w:p>
      <w:pPr>
        <w:pStyle w:val="SHTKSourceText"/>
      </w:pPr>
      <w:r>
        <w:t>論。此法如後至當廣分別。指後釋也。</w:t>
      </w:r>
    </w:p>
    <w:p>
      <w:pPr>
        <w:pStyle w:val="SHTKTranslationText"/>
      </w:pPr>
      <w:r>
        <w:t>논에서 말한다. 이 법은 뒤에서 … 마땅히 자세히 분별할 것이다까지이다. 뒤의 풀이를 가리킨 것이다.</w:t>
      </w:r>
    </w:p>
    <w:p>
      <w:pPr>
        <w:pStyle w:val="SHTKPositionMarker"/>
      </w:pPr>
      <w:bookmarkStart w:id="879" w:name="loc_0530c20"/>
      <w:bookmarkEnd w:id="879"/>
      <w:r>
        <w:t>[0530c20]</w:t>
      </w:r>
    </w:p>
    <w:p>
      <w:pPr>
        <w:pStyle w:val="SHTKSourceText"/>
      </w:pPr>
      <w:r>
        <w:t>論。如是已說至尋伺等法。已下第六明不定也。言不定者謂不定入餘五地故。故言不定惡作．睡眠．尋．伺等法者。此舉四法等餘貪．瞋．慢．疑。</w:t>
      </w:r>
    </w:p>
    <w:p>
      <w:pPr>
        <w:pStyle w:val="SHTKTranslationText"/>
      </w:pPr>
      <w:r>
        <w:t>논에서 말한다. 이와 같이 이미 … 심·사 등의 법까지 말하였다. 이 아래 여섯째로 부정법을 밝힌다. ‘부정’이라고 하는 것은 나머지 다섯 지에 들어가는 것이 일정하지 않음을 말한다. 그러므로 ‘부정’이라고 한다. 악작·수면·심·사 등의 법이라고 한 것은, 이 네 법을 들어 나머지 탐·진·만·의까지 포괄한 것이다.</w:t>
      </w:r>
    </w:p>
    <w:p>
      <w:pPr>
        <w:pStyle w:val="SHTKSourceText"/>
      </w:pPr>
      <w:r>
        <w:t>婆沙四十五云睡眠．惡作．怖．[9]尋伺．心。</w:t>
      </w:r>
    </w:p>
    <w:p>
      <w:pPr>
        <w:pStyle w:val="SHTKTranslationText"/>
      </w:pPr>
      <w:r>
        <w:t>《바사론》 45권에서 수면·악작·두려움·심사·심을 말한다.</w:t>
      </w:r>
    </w:p>
    <w:p>
      <w:pPr>
        <w:pStyle w:val="SHTKNoteSummary"/>
      </w:pPr>
      <w:r>
        <w:t>교감 요약 | [CBETA 교감] 저본 尋 → 乙본 及尋</w:t>
      </w:r>
    </w:p>
    <w:p>
      <w:pPr>
        <w:pStyle w:val="SHTKNoteDetail"/>
      </w:pPr>
      <w:r>
        <w:t>• 원교감 원문 | 尋【大】</w:t>
      </w:r>
    </w:p>
    <w:p>
      <w:pPr>
        <w:pStyle w:val="SHTKNoteDetail"/>
      </w:pPr>
      <w:r>
        <w:t>• 교감 번호 | 0530009</w:t>
      </w:r>
    </w:p>
    <w:p>
      <w:pPr>
        <w:pStyle w:val="SHTKNoteDetail"/>
      </w:pPr>
      <w:r>
        <w:t>• 저본 독법 | 尋</w:t>
      </w:r>
    </w:p>
    <w:p>
      <w:pPr>
        <w:pStyle w:val="SHTKNoteDetail"/>
      </w:pPr>
      <w:r>
        <w:t>• 이문 독법 | 及尋</w:t>
      </w:r>
    </w:p>
    <w:p>
      <w:pPr>
        <w:pStyle w:val="SHTKNoteDetail"/>
      </w:pPr>
      <w:r>
        <w:t>• 저본 기준 번역 | “《바사론》 45권에서 수면·악작·두려움·심사·심을 말한다.”</w:t>
      </w:r>
    </w:p>
    <w:p>
      <w:pPr>
        <w:pStyle w:val="SHTKNoteDetail"/>
      </w:pPr>
      <w:r>
        <w:t>• 교감 해설 | 저본은 尋【大】을 따르며, 及尋【乙】의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0530009.</w:t>
      </w:r>
    </w:p>
    <w:p>
      <w:pPr>
        <w:pStyle w:val="SHTKSourceText"/>
      </w:pPr>
      <w:r>
        <w:t>又七十五云評曰應作是說。此心所中應別說怖。所以者何。有別心所與心相應是怖自性。此即說在復有所餘如是類法與心相應心所法內。非諸煩惱。復說怖唯欲界。上界言怖於厭說怖。</w:t>
      </w:r>
    </w:p>
    <w:p>
      <w:pPr>
        <w:pStyle w:val="SHTKTranslationText"/>
      </w:pPr>
      <w:r>
        <w:t>또 75권에서 평하여 말한다. 마땅히 이렇게 말해야 한다. 이 심소 가운데 두려움을 따로 말해야 한다. 왜냐하면, 별도의 심소가 있어 마음과 상응하니 이것이 두려움의 자성이기 때문이다. 이는 곧 ‘또 이와 같은 나머지 법이 있어 마음과 상응하는 심소법이다’라고 한 곳에서 말한 것이다. 여러 번뇌는 아니다. 또 두려움은 오직 욕계에 있다고 말한다. 상계에서 두려움이라고 말하는 것은 염(厭)을 두려움이라고 한 것이다.</w:t>
      </w:r>
    </w:p>
    <w:p>
      <w:pPr>
        <w:pStyle w:val="SHTKSourceText"/>
      </w:pPr>
      <w:r>
        <w:t>[10]又云。</w:t>
      </w:r>
    </w:p>
    <w:p>
      <w:pPr>
        <w:pStyle w:val="SHTKTranslationText"/>
      </w:pPr>
      <w:r>
        <w:t>또 말한다.</w:t>
      </w:r>
    </w:p>
    <w:p>
      <w:pPr>
        <w:pStyle w:val="SHTKNoteSummary"/>
      </w:pPr>
      <w:r>
        <w:t>교감 요약 | [CBETA 교감] 저본 又 → 乙본 又婆沙七十五</w:t>
      </w:r>
    </w:p>
    <w:p>
      <w:pPr>
        <w:pStyle w:val="SHTKNoteDetail"/>
      </w:pPr>
      <w:r>
        <w:t>• 원교감 원문 | 又【大】</w:t>
      </w:r>
    </w:p>
    <w:p>
      <w:pPr>
        <w:pStyle w:val="SHTKNoteDetail"/>
      </w:pPr>
      <w:r>
        <w:t>• 교감 번호 | 0530010</w:t>
      </w:r>
    </w:p>
    <w:p>
      <w:pPr>
        <w:pStyle w:val="SHTKNoteDetail"/>
      </w:pPr>
      <w:r>
        <w:t>• 저본 독법 | 又 → ‘또’</w:t>
      </w:r>
    </w:p>
    <w:p>
      <w:pPr>
        <w:pStyle w:val="SHTKNoteDetail"/>
      </w:pPr>
      <w:r>
        <w:t>• 이문 독법 | 又婆沙七十五</w:t>
      </w:r>
    </w:p>
    <w:p>
      <w:pPr>
        <w:pStyle w:val="SHTKNoteDetail"/>
      </w:pPr>
      <w:r>
        <w:t>• 저본 기준 번역 | “또 말한다.”</w:t>
      </w:r>
    </w:p>
    <w:p>
      <w:pPr>
        <w:pStyle w:val="SHTKNoteDetail"/>
      </w:pPr>
      <w:r>
        <w:t>• 교감 해설 | 저본은 又【大】을 따르며, 又婆沙七十五【乙】의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0530010.</w:t>
      </w:r>
    </w:p>
    <w:p>
      <w:pPr>
        <w:pStyle w:val="SHTKSourceText"/>
      </w:pPr>
      <w:r>
        <w:t>問若爾厭．怖有何差別。答尊者世友作如是說。怖唯欲界。厭通三界。復作是說。怖在煩惱品。厭在善品。復作是說。怖染污．無覆無記。厭唯是善(准上。怖不通善。厭唯善性)。正理論云。類言為攝不忍．不樂．憤發等義准此論文不忍等法既是小煩惱類。亦是少分染心相應。</w:t>
      </w:r>
    </w:p>
    <w:p>
      <w:pPr>
        <w:pStyle w:val="SHTKTranslationText"/>
      </w:pPr>
      <w:r>
        <w:t>묻는다. 그렇다면 염과 두려움에는 어떤 차이가 있는가? 답한다. 존자 세우(世友)가 이렇게 말하였다. 두려움은 오직 욕계에 있다. 염은 삼계에 통한다. 또 이렇게 말한다. 두려움은 번뇌품에 있고, 염은 선품에 있다. 또 이렇게 말한다. 두려움은 염오와 무부무기에 통하고, 염은 오직 선이다. 위에 준하면, 두려움은 선에 통하지 않고, 염은 오직 선성이다. 《정리론》에서 말한다. ‘류(類)’라는 말은 불인(不忍)·불락(不樂)·분발(憤發) 등의 뜻을 포섭하기 위한 것이다. 이 논문에 준하면 불인 등의 법은 이미 소번뇌의 부류이므로, 또한 적은 부분의 염심과 상응하며,</w:t>
      </w:r>
    </w:p>
    <w:p>
      <w:pPr>
        <w:pStyle w:val="SHTKSourceText"/>
      </w:pPr>
      <w:r>
        <w:t>[1]各別頭起。</w:t>
      </w:r>
    </w:p>
    <w:p>
      <w:pPr>
        <w:pStyle w:val="SHTKTranslationText"/>
      </w:pPr>
      <w:r>
        <w:t>각각 따로 일어나고,</w:t>
      </w:r>
    </w:p>
    <w:p>
      <w:pPr>
        <w:pStyle w:val="SHTKNoteSummary"/>
      </w:pPr>
      <w:r>
        <w:t>교감 요약 | [CBETA 교감] 저본 各 → 乙본 分</w:t>
      </w:r>
    </w:p>
    <w:p>
      <w:pPr>
        <w:pStyle w:val="SHTKNoteDetail"/>
      </w:pPr>
      <w:r>
        <w:t>• 원교감 원문 | 各【大】</w:t>
      </w:r>
    </w:p>
    <w:p>
      <w:pPr>
        <w:pStyle w:val="SHTKNoteDetail"/>
      </w:pPr>
      <w:r>
        <w:t>• 교감 번호 | 0531001</w:t>
      </w:r>
    </w:p>
    <w:p>
      <w:pPr>
        <w:pStyle w:val="SHTKNoteDetail"/>
      </w:pPr>
      <w:r>
        <w:t>• 저본 독법 | 各 → ‘각각’</w:t>
      </w:r>
    </w:p>
    <w:p>
      <w:pPr>
        <w:pStyle w:val="SHTKNoteDetail"/>
      </w:pPr>
      <w:r>
        <w:t>• 이문 독법 | 分</w:t>
      </w:r>
    </w:p>
    <w:p>
      <w:pPr>
        <w:pStyle w:val="SHTKNoteDetail"/>
      </w:pPr>
      <w:r>
        <w:t>• 저본 기준 번역 | “각각 따로 일어나고,”</w:t>
      </w:r>
    </w:p>
    <w:p>
      <w:pPr>
        <w:pStyle w:val="SHTKNoteDetail"/>
      </w:pPr>
      <w:r>
        <w:t>• 교감 해설 | 저본은 各【大】을 따르며, 分【乙】의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0531001.</w:t>
      </w:r>
    </w:p>
    <w:p>
      <w:pPr>
        <w:pStyle w:val="SHTKSourceText"/>
      </w:pPr>
      <w:r>
        <w:t>唯修所斷。在意識地。唯無明相應。又此忿等大乘中說謂嗔分等。故是假法。此宗皆是實有性。故正理論云。如前所說一切心所應知其性皆是實有。所以者何。非一品類所緣義中種種行相俱時起故。一體同時。如所緣義。差別行相無容有故。然由餘法所制伏故。見其相續變異而起。現見清油．垢．水．風等勢力制持。燈相續中便有明．昧．聲．動等故。已上論文然諸心所差別功能難可了知。且如睡眠．惡作。非唯不善。而取一分入十纏中。尋亦雖通無漏而為道障。勝解．定．慧雖通三性而立五分法身。</w:t>
      </w:r>
    </w:p>
    <w:p>
      <w:pPr>
        <w:pStyle w:val="SHTKTranslationText"/>
      </w:pPr>
      <w:r>
        <w:t>오직 수도소단이며, 의식지에 있고, 오직 무명과 상응한다. 또 이 분(忿) 등은 대승에서는 진(瞋)의 한 부분 등이라고 말한다. 그러므로 가법이다. 이 종에서는 모두 실유의 성품이라고 한다. 그러므로 《정리론》에서 말한다. 앞에서 말한 모든 심소는 그 성품이 모두 실유임을 알아야 한다. 왜냐하면, 하나의 품류가 아닌 것들이 하나의 소연의 뜻에 대하여 갖가지 행상으로 동시에 일어나기 때문이다. 하나의 체가 동시에, 같은 소연의 뜻에 대하여, 서로 다른 행상을 가질 수는 없기 때문이다. 그러나 다른 법의 억제를 받기 때문에, 그 상속이 변이하여 일어나는 것을 볼 수 있다. 지금도 맑은 기름·때·물·바람 등의 세력이 억제하고 지탱함에 따라, 등불의 상속 가운데 곧 밝음·어두움·소리·움직임 등이 생기는 것을 볼 수 있기 때문이다. 이상은 논문의 글이다. 그러나 여러 심소의 차별된 기능은 알기 어렵다. 우선 수면과 악작 같은 경우, 오직 불선인 것만은 아닌데도, 그 한 부분을 취하여 십전(十纏) 가운데 넣는다. 심(尋) 또한 비록 무루에 통하지만 도를 장애하는 것이 된다. 승해·정·혜도 비록 삼성에 통하지만 오분법신을 세우는 데 쓰인다.</w:t>
      </w:r>
    </w:p>
    <w:p>
      <w:pPr>
        <w:pStyle w:val="SHTKSourceText"/>
      </w:pPr>
      <w:r>
        <w:t>一種五[2]根。</w:t>
      </w:r>
    </w:p>
    <w:p>
      <w:pPr>
        <w:pStyle w:val="SHTKTranslationText"/>
      </w:pPr>
      <w:r>
        <w:t>같은 오근(五根) 가운데에서도,</w:t>
      </w:r>
    </w:p>
    <w:p>
      <w:pPr>
        <w:pStyle w:val="SHTKNoteSummary"/>
      </w:pPr>
      <w:r>
        <w:t>교감 요약 | [CBETA 교감] 甲·乙본에는 根 없음</w:t>
      </w:r>
    </w:p>
    <w:p>
      <w:pPr>
        <w:pStyle w:val="SHTKNoteDetail"/>
      </w:pPr>
      <w:r>
        <w:t>• 원교감 원문 | 根【大】</w:t>
      </w:r>
    </w:p>
    <w:p>
      <w:pPr>
        <w:pStyle w:val="SHTKNoteDetail"/>
      </w:pPr>
      <w:r>
        <w:t>• 교감 번호 | 0531002</w:t>
      </w:r>
    </w:p>
    <w:p>
      <w:pPr>
        <w:pStyle w:val="SHTKNoteDetail"/>
      </w:pPr>
      <w:r>
        <w:t>• 저본 독법 | 根 → ‘근’</w:t>
      </w:r>
    </w:p>
    <w:p>
      <w:pPr>
        <w:pStyle w:val="SHTKNoteDetail"/>
      </w:pPr>
      <w:r>
        <w:t>• 이문 독법 | ∅ → ‘해당 성분 없음(탈락)’</w:t>
      </w:r>
    </w:p>
    <w:p>
      <w:pPr>
        <w:pStyle w:val="SHTKNoteDetail"/>
      </w:pPr>
      <w:r>
        <w:t>• 저본 기준 번역 | “같은 오근(五根) 가운데에서도,”</w:t>
      </w:r>
    </w:p>
    <w:p>
      <w:pPr>
        <w:pStyle w:val="SHTKNoteDetail"/>
      </w:pPr>
      <w:r>
        <w:t>• 교감 해설 | 저본은 根【大】을 따르며, 〔없음〕【甲】【乙】의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0531002.</w:t>
      </w:r>
    </w:p>
    <w:p>
      <w:pPr>
        <w:pStyle w:val="SHTKSourceText"/>
      </w:pPr>
      <w:r>
        <w:t>三是通攝二是善地。如是等類法性難知。</w:t>
      </w:r>
    </w:p>
    <w:p>
      <w:pPr>
        <w:pStyle w:val="SHTKTranslationText"/>
      </w:pPr>
      <w:r>
        <w:t>세 가지는 통대지법에 포섭되고 두 가지는 선지법이다. 이와 같은 부류의 법성은 알기 어렵다.</w:t>
      </w:r>
    </w:p>
    <w:p>
      <w:pPr>
        <w:pStyle w:val="SHTKSourceText"/>
      </w:pPr>
      <w:r>
        <w:t>心所相翻義[3]亦如是。</w:t>
      </w:r>
    </w:p>
    <w:p>
      <w:pPr>
        <w:pStyle w:val="SHTKTranslationText"/>
      </w:pPr>
      <w:r>
        <w:t>심소를 서로 반대로 세우는 뜻도 또한 이와 같다.</w:t>
      </w:r>
    </w:p>
    <w:p>
      <w:pPr>
        <w:pStyle w:val="SHTKNoteSummary"/>
      </w:pPr>
      <w:r>
        <w:t>교감 요약 | [CBETA 교감] 저본 亦 → 甲·乙본 且</w:t>
      </w:r>
    </w:p>
    <w:p>
      <w:pPr>
        <w:pStyle w:val="SHTKNoteDetail"/>
      </w:pPr>
      <w:r>
        <w:t>• 원교감 원문 | 亦【大】</w:t>
      </w:r>
    </w:p>
    <w:p>
      <w:pPr>
        <w:pStyle w:val="SHTKNoteDetail"/>
      </w:pPr>
      <w:r>
        <w:t>• 교감 번호 | 0531003</w:t>
      </w:r>
    </w:p>
    <w:p>
      <w:pPr>
        <w:pStyle w:val="SHTKNoteDetail"/>
      </w:pPr>
      <w:r>
        <w:t>• 저본 독법 | 亦 → ‘또한’</w:t>
      </w:r>
    </w:p>
    <w:p>
      <w:pPr>
        <w:pStyle w:val="SHTKNoteDetail"/>
      </w:pPr>
      <w:r>
        <w:t>• 이문 독법 | 且</w:t>
      </w:r>
    </w:p>
    <w:p>
      <w:pPr>
        <w:pStyle w:val="SHTKNoteDetail"/>
      </w:pPr>
      <w:r>
        <w:t>• 저본 기준 번역 | “심소를 서로 반대로 세우는 뜻도 또한 이와 같다.”</w:t>
      </w:r>
    </w:p>
    <w:p>
      <w:pPr>
        <w:pStyle w:val="SHTKNoteDetail"/>
      </w:pPr>
      <w:r>
        <w:t>• 교감 해설 | 저본은 亦【大】을 따르며, 且【甲】【乙】의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0531003.</w:t>
      </w:r>
    </w:p>
    <w:p>
      <w:pPr>
        <w:pStyle w:val="SHTKSourceText"/>
      </w:pPr>
      <w:r>
        <w:t>古來相傳廢立。依此論有四十六種。謂大地法十至不定有八。於四十六中。如大地法十。尋．伺．睡眠．惡作。以通三性。或通二性。故此十四不別翻名。餘三十二中總有二類。一淨品有十。謂信等。二染品有二十二。謂大煩惱地法六。大不善地法二。小煩惱地十。及貪．嗔．慢．疑。若於染中通五斷。遍六識者。</w:t>
      </w:r>
    </w:p>
    <w:p>
      <w:pPr>
        <w:pStyle w:val="SHTKTranslationText"/>
      </w:pPr>
      <w:r>
        <w:t>옛부터 서로 전해 온 폐립에 따르면, 이 논에는 마흔여섯 종류가 있다. 곧 대지법 열 가지에서 부정법 여덟 가지까지이다. 마흔여섯 가운데, 대지법 열 가지와, 심·사·수면·악작은, 삼성에 통하거나, 혹은 두 성에 통하기 때문에, 이 열네 가지에는 따로 반대되는 이름을 세우지 않는다. 나머지 서른두 가지 가운데에는 모두 두 부류가 있다. 첫째 청정품에 열 가지가 있다. 곧 신(信) 등이다. 둘째 염오품에 스물두 가지가 있다. 곧 대번뇌지법 여섯 가지, 대불선지법 두 가지, 소번뇌지법 열 가지, 그리고 탐·진·만·의이다. 만약 염오법 가운데 오단(五斷)에 통하고, 육식에 두루하는 것이면,</w:t>
      </w:r>
    </w:p>
    <w:p>
      <w:pPr>
        <w:pStyle w:val="SHTKSourceText"/>
      </w:pPr>
      <w:r>
        <w:t>即正翻入[4]淨。</w:t>
      </w:r>
    </w:p>
    <w:p>
      <w:pPr>
        <w:pStyle w:val="SHTKTranslationText"/>
      </w:pPr>
      <w:r>
        <w:t>곧 바로 뒤집어 청정법에 넣는다.</w:t>
      </w:r>
    </w:p>
    <w:p>
      <w:pPr>
        <w:pStyle w:val="SHTKNoteSummary"/>
      </w:pPr>
      <w:r>
        <w:t>교감 요약 | [CBETA 교감] 저본 淨 → 甲·乙본 淨中</w:t>
      </w:r>
    </w:p>
    <w:p>
      <w:pPr>
        <w:pStyle w:val="SHTKNoteDetail"/>
      </w:pPr>
      <w:r>
        <w:t>• 원교감 원문 | 淨【大】</w:t>
      </w:r>
    </w:p>
    <w:p>
      <w:pPr>
        <w:pStyle w:val="SHTKNoteDetail"/>
      </w:pPr>
      <w:r>
        <w:t>• 교감 번호 | 0531004</w:t>
      </w:r>
    </w:p>
    <w:p>
      <w:pPr>
        <w:pStyle w:val="SHTKNoteDetail"/>
      </w:pPr>
      <w:r>
        <w:t>• 저본 독법 | 淨 → ‘청정’</w:t>
      </w:r>
    </w:p>
    <w:p>
      <w:pPr>
        <w:pStyle w:val="SHTKNoteDetail"/>
      </w:pPr>
      <w:r>
        <w:t>• 이문 독법 | 淨中 → ‘청정 / 가운데’</w:t>
      </w:r>
    </w:p>
    <w:p>
      <w:pPr>
        <w:pStyle w:val="SHTKNoteDetail"/>
      </w:pPr>
      <w:r>
        <w:t>• 저본 기준 번역 | “곧 바로 뒤집어 청정법에 넣는다.”</w:t>
      </w:r>
    </w:p>
    <w:p>
      <w:pPr>
        <w:pStyle w:val="SHTKNoteDetail"/>
      </w:pPr>
      <w:r>
        <w:t>• 교감 해설 | 저본은 淨【大】을 따르며, 淨中【甲】【乙】의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0531004.</w:t>
      </w:r>
    </w:p>
    <w:p>
      <w:pPr>
        <w:pStyle w:val="SHTKSourceText"/>
      </w:pPr>
      <w:r>
        <w:t>若不通五斷。不遍六識者。</w:t>
      </w:r>
    </w:p>
    <w:p>
      <w:pPr>
        <w:pStyle w:val="SHTKTranslationText"/>
      </w:pPr>
      <w:r>
        <w:t>만약 오단에 통하지 않고, 육식에 두루하지 않는 것이면,</w:t>
      </w:r>
    </w:p>
    <w:p>
      <w:pPr>
        <w:pStyle w:val="SHTKSourceText"/>
      </w:pPr>
      <w:r>
        <w:t>但可傍[5]翻</w:t>
      </w:r>
    </w:p>
    <w:p>
      <w:pPr>
        <w:pStyle w:val="SHTKTranslationText"/>
      </w:pPr>
      <w:r>
        <w:t>다만 곁으로 뒤집을 수 있을 뿐이다.</w:t>
      </w:r>
    </w:p>
    <w:p>
      <w:pPr>
        <w:pStyle w:val="SHTKNoteSummary"/>
      </w:pPr>
      <w:r>
        <w:t>교감 요약 | [CBETA 교감] 저본 翻 → 乙본 翻非正翻也言通五斷遍六識正翻者</w:t>
      </w:r>
    </w:p>
    <w:p>
      <w:pPr>
        <w:pStyle w:val="SHTKNoteDetail"/>
      </w:pPr>
      <w:r>
        <w:t>• 원교감 원문 | 翻【大】</w:t>
      </w:r>
    </w:p>
    <w:p>
      <w:pPr>
        <w:pStyle w:val="SHTKNoteDetail"/>
      </w:pPr>
      <w:r>
        <w:t>• 교감 번호 | 0531005</w:t>
      </w:r>
    </w:p>
    <w:p>
      <w:pPr>
        <w:pStyle w:val="SHTKNoteDetail"/>
      </w:pPr>
      <w:r>
        <w:t>• 저본 독법 | 翻</w:t>
      </w:r>
    </w:p>
    <w:p>
      <w:pPr>
        <w:pStyle w:val="SHTKNoteDetail"/>
      </w:pPr>
      <w:r>
        <w:t>• 이문 독법 | 翻非正翻也言通五斷遍六識正翻者</w:t>
      </w:r>
    </w:p>
    <w:p>
      <w:pPr>
        <w:pStyle w:val="SHTKNoteDetail"/>
      </w:pPr>
      <w:r>
        <w:t>• 저본 기준 번역 | “다만 곁으로 뒤집을 수 있을 뿐이다.”</w:t>
      </w:r>
    </w:p>
    <w:p>
      <w:pPr>
        <w:pStyle w:val="SHTKNoteDetail"/>
      </w:pPr>
      <w:r>
        <w:t>• 교감 해설 | 저본은 翻【大】을 따르며, 翻非正翻也言通五斷遍六識正翻者【乙】의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0531005.</w:t>
      </w:r>
    </w:p>
    <w:p>
      <w:pPr>
        <w:pStyle w:val="SHTKSourceText"/>
      </w:pPr>
      <w:r>
        <w:t>總有十法。謂大煩惱地法六。不善地法二。及與貪．嗔。大煩惱地法六中翻癡為無癡。</w:t>
      </w:r>
    </w:p>
    <w:p>
      <w:pPr>
        <w:pStyle w:val="SHTKTranslationText"/>
      </w:pPr>
      <w:r>
        <w:t>모두 열 법이 있다. 곧 대번뇌지법 여섯 가지, 불선지법 두 가지, 그리고 탐과 진이다. 대번뇌지법 여섯 가운데 치(癡)를 뒤집어 무치(無癡)로 삼는다.</w:t>
      </w:r>
    </w:p>
    <w:p>
      <w:pPr>
        <w:pStyle w:val="SHTKSourceText"/>
      </w:pPr>
      <w:r>
        <w:t>無癡即是大[6]地慧故。</w:t>
      </w:r>
    </w:p>
    <w:p>
      <w:pPr>
        <w:pStyle w:val="SHTKTranslationText"/>
      </w:pPr>
      <w:r>
        <w:t>무치는 곧 대지법의 혜이기 때문이다.</w:t>
      </w:r>
    </w:p>
    <w:p>
      <w:pPr>
        <w:pStyle w:val="SHTKNoteSummary"/>
      </w:pPr>
      <w:r>
        <w:t>교감 요약 | [CBETA 교감] 저본 地 → 乙본 地法</w:t>
      </w:r>
    </w:p>
    <w:p>
      <w:pPr>
        <w:pStyle w:val="SHTKNoteDetail"/>
      </w:pPr>
      <w:r>
        <w:t>• 원교감 원문 | 地【大】</w:t>
      </w:r>
    </w:p>
    <w:p>
      <w:pPr>
        <w:pStyle w:val="SHTKNoteDetail"/>
      </w:pPr>
      <w:r>
        <w:t>• 교감 번호 | 0531006</w:t>
      </w:r>
    </w:p>
    <w:p>
      <w:pPr>
        <w:pStyle w:val="SHTKNoteDetail"/>
      </w:pPr>
      <w:r>
        <w:t>• 저본 독법 | 地 → ‘땅/지’</w:t>
      </w:r>
    </w:p>
    <w:p>
      <w:pPr>
        <w:pStyle w:val="SHTKNoteDetail"/>
      </w:pPr>
      <w:r>
        <w:t>• 이문 독법 | 地法 → ‘땅/지 / 법’</w:t>
      </w:r>
    </w:p>
    <w:p>
      <w:pPr>
        <w:pStyle w:val="SHTKNoteDetail"/>
      </w:pPr>
      <w:r>
        <w:t>• 저본 기준 번역 | “무치는 곧 대지법의 혜이기 때문이다.”</w:t>
      </w:r>
    </w:p>
    <w:p>
      <w:pPr>
        <w:pStyle w:val="SHTKNoteDetail"/>
      </w:pPr>
      <w:r>
        <w:t>• 교감 해설 | 저본은 地【大】을 따르며, 地法【乙】의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0531006.</w:t>
      </w:r>
    </w:p>
    <w:p>
      <w:pPr>
        <w:pStyle w:val="SHTKSourceText"/>
      </w:pPr>
      <w:r>
        <w:t>故於善中不立無癡。翻放逸為不放逸。翻懈怠為精進。翻不信為信。翻惛沈為輕安。翻掉舉為行捨。不善地法二中翻無慚為慚。翻無愧為愧。不定中翻貪為無貪。翻瞋為無瞋。於小惑中害雖不通五斷。非遍六識。而亦翻者以過重故。惱亂菩薩。障趣菩提。菩薩將證無上菩提仍起欲．恚．害覺。所以別翻餘九。</w:t>
      </w:r>
    </w:p>
    <w:p>
      <w:pPr>
        <w:pStyle w:val="SHTKTranslationText"/>
      </w:pPr>
      <w:r>
        <w:t>그러므로 선법 가운데 따로 무치를 세우지 않는다. 방일을 뒤집어 불방일로 삼고, 해태를 뒤집어 정진으로 삼으며, 불신을 뒤집어 신으로 삼고, 혼침을 뒤집어 경안으로 삼으며, 도거를 뒤집어 행사(行捨)로 삼는다. 불선지법 두 가지 가운데 무참을 뒤집어 참으로 삼고, 무괴를 뒤집어 괴로 삼는다. 부정법 가운데 탐을 뒤집어 무탐으로 삼고, 진을 뒤집어 무진으로 삼는다. 소혹 가운데 해(害)는 비록 오단에 통하지 않고, 육식에 두루하지 않지만, 또한 뒤집어 따로 세우는 것은 그 허물이 무겁기 때문이다. 보살을 괴롭히고 어지럽히며, 보리에 나아가는 것을 장애한다. 보살이 무상보리를 증득하려 할 때에도 여전히 욕각·에각·해각을 일으킨다. 그러므로 따로 뒤집어 세운다. 나머지 아홉 가지와,</w:t>
      </w:r>
    </w:p>
    <w:p>
      <w:pPr>
        <w:pStyle w:val="SHTKSourceText"/>
      </w:pPr>
      <w:r>
        <w:t>及[7]與慢．疑。</w:t>
      </w:r>
    </w:p>
    <w:p>
      <w:pPr>
        <w:pStyle w:val="SHTKTranslationText"/>
      </w:pPr>
      <w:r>
        <w:t>그리고 만·의는,</w:t>
      </w:r>
    </w:p>
    <w:p>
      <w:pPr>
        <w:pStyle w:val="SHTKNoteSummary"/>
      </w:pPr>
      <w:r>
        <w:t>교감 요약 | [CBETA 교감] 甲·乙본에는 與 없음</w:t>
      </w:r>
    </w:p>
    <w:p>
      <w:pPr>
        <w:pStyle w:val="SHTKNoteDetail"/>
      </w:pPr>
      <w:r>
        <w:t>• 원교감 원문 | 與【大】</w:t>
      </w:r>
    </w:p>
    <w:p>
      <w:pPr>
        <w:pStyle w:val="SHTKNoteDetail"/>
      </w:pPr>
      <w:r>
        <w:t>• 교감 번호 | 0531007</w:t>
      </w:r>
    </w:p>
    <w:p>
      <w:pPr>
        <w:pStyle w:val="SHTKNoteDetail"/>
      </w:pPr>
      <w:r>
        <w:t>• 저본 독법 | 與</w:t>
      </w:r>
    </w:p>
    <w:p>
      <w:pPr>
        <w:pStyle w:val="SHTKNoteDetail"/>
      </w:pPr>
      <w:r>
        <w:t>• 이문 독법 | ∅ → ‘해당 성분 없음(탈락)’</w:t>
      </w:r>
    </w:p>
    <w:p>
      <w:pPr>
        <w:pStyle w:val="SHTKNoteDetail"/>
      </w:pPr>
      <w:r>
        <w:t>• 저본 기준 번역 | “그리고 만·의는,”</w:t>
      </w:r>
    </w:p>
    <w:p>
      <w:pPr>
        <w:pStyle w:val="SHTKNoteDetail"/>
      </w:pPr>
      <w:r>
        <w:t>• 교감 해설 | 저본은 與【大】을 따르며, 〔없음〕【甲】【乙】의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0531007.</w:t>
      </w:r>
    </w:p>
    <w:p>
      <w:pPr>
        <w:pStyle w:val="SHTKSourceText"/>
      </w:pPr>
      <w:r>
        <w:t>二義不具。但可傍翻非正翻也。謂餘九及疑。非通五斷。非遍六識。慢雖通五斷。而不遍六識。故不翻也此十一種但可傍翻者。就中有二。一約等流門翻。二約行相相似門翻。言等流者謂是本惑等流果故。忿．恨．嫉是嗔等流果翻入無嗔。</w:t>
      </w:r>
    </w:p>
    <w:p>
      <w:pPr>
        <w:pStyle w:val="SHTKTranslationText"/>
      </w:pPr>
      <w:r>
        <w:t>두 뜻을 갖추지 못하므로, 다만 곁으로 뒤집을 수 있을 뿐 바로 뒤집는 것은 아니다. 곧 나머지 아홉 가지와 의는, 오단에 통하지 않고, 육식에 두루하지 않는다. 만은 비록 오단에 통하지만, 육식에 두루하지 않는다. 그러므로 뒤집어 따로 세우지 않는다. 이 열한 가지를 다만 곁으로 뒤집는다고 한 데에는, 그 가운데 둘이 있다. 첫째는 등류문에 의하여 뒤집는 것이고, 둘째는 행상이 서로 비슷한 문에 의하여 뒤집는 것이다. 등류라고 하는 것은 근본 번뇌의 등류과임을 말한다. 분·한·질은 진의 등류과이므로 무진에 넣어 뒤집는다.</w:t>
      </w:r>
    </w:p>
    <w:p>
      <w:pPr>
        <w:pStyle w:val="SHTKSourceText"/>
      </w:pPr>
      <w:r>
        <w:t>惱是[8]見等流翻見取為正見。</w:t>
      </w:r>
    </w:p>
    <w:p>
      <w:pPr>
        <w:pStyle w:val="SHTKTranslationText"/>
      </w:pPr>
      <w:r>
        <w:t>뇌(惱)는 견의 등류이므로 견취를 뒤집어 정견으로 삼는다.</w:t>
      </w:r>
    </w:p>
    <w:p>
      <w:pPr>
        <w:pStyle w:val="SHTKNoteSummary"/>
      </w:pPr>
      <w:r>
        <w:t>교감 요약 | [CBETA 교감] 저본 見 → 乙본 見取</w:t>
      </w:r>
    </w:p>
    <w:p>
      <w:pPr>
        <w:pStyle w:val="SHTKNoteDetail"/>
      </w:pPr>
      <w:r>
        <w:t>• 원교감 원문 | 見【大】</w:t>
      </w:r>
    </w:p>
    <w:p>
      <w:pPr>
        <w:pStyle w:val="SHTKNoteDetail"/>
      </w:pPr>
      <w:r>
        <w:t>• 교감 번호 | 0531008</w:t>
      </w:r>
    </w:p>
    <w:p>
      <w:pPr>
        <w:pStyle w:val="SHTKNoteDetail"/>
      </w:pPr>
      <w:r>
        <w:t>• 저본 독법 | 見 → ‘견해/보다’</w:t>
      </w:r>
    </w:p>
    <w:p>
      <w:pPr>
        <w:pStyle w:val="SHTKNoteDetail"/>
      </w:pPr>
      <w:r>
        <w:t>• 이문 독법 | 見取 → ‘견해/보다 / 취하다’</w:t>
      </w:r>
    </w:p>
    <w:p>
      <w:pPr>
        <w:pStyle w:val="SHTKNoteDetail"/>
      </w:pPr>
      <w:r>
        <w:t>• 저본 기준 번역 | “뇌(惱)는 견의 등류이므로 견취를 뒤집어 정견으로 삼는다.”</w:t>
      </w:r>
    </w:p>
    <w:p>
      <w:pPr>
        <w:pStyle w:val="SHTKNoteDetail"/>
      </w:pPr>
      <w:r>
        <w:t>• 교감 해설 | 저본은 見【大】을 따르며, 見取【乙】의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0531008.</w:t>
      </w:r>
    </w:p>
    <w:p>
      <w:pPr>
        <w:pStyle w:val="SHTKSourceText"/>
      </w:pPr>
      <w:r>
        <w:t>正見即是大地中慧。所以善中不可別立。覆或是貪等流翻入無貪。或是癡等流翻入無癡。</w:t>
      </w:r>
    </w:p>
    <w:p>
      <w:pPr>
        <w:pStyle w:val="SHTKTranslationText"/>
      </w:pPr>
      <w:r>
        <w:t>정견은 곧 대지법 가운데 혜이다. 그러므로 선법 가운데 따로 세울 수 없다. 복(覆)이 혹 탐의 등류이면 무탐에 넣어 뒤집고, 혹 치의 등류이면 무치에 넣어 뒤집는다.</w:t>
      </w:r>
    </w:p>
    <w:p>
      <w:pPr>
        <w:pStyle w:val="SHTKSourceText"/>
      </w:pPr>
      <w:r>
        <w:t>無癡是慧故於善中不[9]別立也。</w:t>
      </w:r>
    </w:p>
    <w:p>
      <w:pPr>
        <w:pStyle w:val="SHTKTranslationText"/>
      </w:pPr>
      <w:r>
        <w:t>무치는 혜이므로 선법 가운데 따로 세우지 않는다.</w:t>
      </w:r>
    </w:p>
    <w:p>
      <w:pPr>
        <w:pStyle w:val="SHTKNoteSummary"/>
      </w:pPr>
      <w:r>
        <w:t>교감 요약 | [CBETA 교감] 저본 別 → 甲·乙본 可</w:t>
      </w:r>
    </w:p>
    <w:p>
      <w:pPr>
        <w:pStyle w:val="SHTKNoteDetail"/>
      </w:pPr>
      <w:r>
        <w:t>• 원교감 원문 | 別【大】</w:t>
      </w:r>
    </w:p>
    <w:p>
      <w:pPr>
        <w:pStyle w:val="SHTKNoteDetail"/>
      </w:pPr>
      <w:r>
        <w:t>• 교감 번호 | 0531009</w:t>
      </w:r>
    </w:p>
    <w:p>
      <w:pPr>
        <w:pStyle w:val="SHTKNoteDetail"/>
      </w:pPr>
      <w:r>
        <w:t>• 저본 독법 | 別 → ‘별도/다르다’</w:t>
      </w:r>
    </w:p>
    <w:p>
      <w:pPr>
        <w:pStyle w:val="SHTKNoteDetail"/>
      </w:pPr>
      <w:r>
        <w:t>• 이문 독법 | 可</w:t>
      </w:r>
    </w:p>
    <w:p>
      <w:pPr>
        <w:pStyle w:val="SHTKNoteDetail"/>
      </w:pPr>
      <w:r>
        <w:t>• 저본 기준 번역 | “무치는 혜이므로 선법 가운데 따로 세우지 않는다.”</w:t>
      </w:r>
    </w:p>
    <w:p>
      <w:pPr>
        <w:pStyle w:val="SHTKNoteDetail"/>
      </w:pPr>
      <w:r>
        <w:t>• 교감 해설 | 저본은 別【大】을 따르며, 可【甲】【乙】의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0531009.</w:t>
      </w:r>
    </w:p>
    <w:p>
      <w:pPr>
        <w:pStyle w:val="SHTKSourceText"/>
      </w:pPr>
      <w:r>
        <w:t>慳．誑．憍．[10]欲貪等流翻入無貪。</w:t>
      </w:r>
    </w:p>
    <w:p>
      <w:pPr>
        <w:pStyle w:val="SHTKTranslationText"/>
      </w:pPr>
      <w:r>
        <w:t>간·광·교는 욕탐의 등류이므로 무탐에 넣어 뒤집는다.</w:t>
      </w:r>
    </w:p>
    <w:p>
      <w:pPr>
        <w:pStyle w:val="SHTKNoteSummary"/>
      </w:pPr>
      <w:r>
        <w:t>교감 요약 | [CBETA 교감] 저본 欲 → 乙본 是</w:t>
      </w:r>
    </w:p>
    <w:p>
      <w:pPr>
        <w:pStyle w:val="SHTKNoteDetail"/>
      </w:pPr>
      <w:r>
        <w:t>• 원교감 원문 | 欲【大】</w:t>
      </w:r>
    </w:p>
    <w:p>
      <w:pPr>
        <w:pStyle w:val="SHTKNoteDetail"/>
      </w:pPr>
      <w:r>
        <w:t>• 교감 번호 | 0531010</w:t>
      </w:r>
    </w:p>
    <w:p>
      <w:pPr>
        <w:pStyle w:val="SHTKNoteDetail"/>
      </w:pPr>
      <w:r>
        <w:t>• 저본 독법 | 欲 → ‘욕망/욕계’</w:t>
      </w:r>
    </w:p>
    <w:p>
      <w:pPr>
        <w:pStyle w:val="SHTKNoteDetail"/>
      </w:pPr>
      <w:r>
        <w:t>• 이문 독법 | 是 → ‘이다/옳다’</w:t>
      </w:r>
    </w:p>
    <w:p>
      <w:pPr>
        <w:pStyle w:val="SHTKNoteDetail"/>
      </w:pPr>
      <w:r>
        <w:t>• 저본 기준 번역 | “간·광·교는 욕탐의 등류이므로 무탐에 넣어 뒤집는다.”</w:t>
      </w:r>
    </w:p>
    <w:p>
      <w:pPr>
        <w:pStyle w:val="SHTKNoteDetail"/>
      </w:pPr>
      <w:r>
        <w:t>• 교감 해설 | 저본은 欲【大】을 따르며, 是【乙】의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0531010.</w:t>
      </w:r>
    </w:p>
    <w:p>
      <w:pPr>
        <w:pStyle w:val="SHTKSourceText"/>
      </w:pPr>
      <w:r>
        <w:t>諂是諸見等流。翻入正見。</w:t>
      </w:r>
    </w:p>
    <w:p>
      <w:pPr>
        <w:pStyle w:val="SHTKTranslationText"/>
      </w:pPr>
      <w:r>
        <w:t>첨(諂)은 여러 견의 등류이므로, 정견에 넣어 뒤집는다.</w:t>
      </w:r>
    </w:p>
    <w:p>
      <w:pPr>
        <w:pStyle w:val="SHTKSourceText"/>
      </w:pPr>
      <w:r>
        <w:t>正見還是慧數故[11]善不立</w:t>
      </w:r>
    </w:p>
    <w:p>
      <w:pPr>
        <w:pStyle w:val="SHTKTranslationText"/>
      </w:pPr>
      <w:r>
        <w:t>정견은 다시 혜의 심소이므로 선법 가운데 따로 세우지 않는다.</w:t>
      </w:r>
    </w:p>
    <w:p>
      <w:pPr>
        <w:pStyle w:val="SHTKNoteSummary"/>
      </w:pPr>
      <w:r>
        <w:t>교감 요약 | [CBETA 교감] 저본 善 → 乙본 善中</w:t>
      </w:r>
    </w:p>
    <w:p>
      <w:pPr>
        <w:pStyle w:val="SHTKNoteDetail"/>
      </w:pPr>
      <w:r>
        <w:t>• 원교감 원문 | 善【大】</w:t>
      </w:r>
    </w:p>
    <w:p>
      <w:pPr>
        <w:pStyle w:val="SHTKNoteDetail"/>
      </w:pPr>
      <w:r>
        <w:t>• 교감 번호 | 0531011</w:t>
      </w:r>
    </w:p>
    <w:p>
      <w:pPr>
        <w:pStyle w:val="SHTKNoteDetail"/>
      </w:pPr>
      <w:r>
        <w:t>• 저본 독법 | 善 → ‘선’</w:t>
      </w:r>
    </w:p>
    <w:p>
      <w:pPr>
        <w:pStyle w:val="SHTKNoteDetail"/>
      </w:pPr>
      <w:r>
        <w:t>• 이문 독법 | 善中 → ‘선 / 가운데’</w:t>
      </w:r>
    </w:p>
    <w:p>
      <w:pPr>
        <w:pStyle w:val="SHTKNoteDetail"/>
      </w:pPr>
      <w:r>
        <w:t>• 저본 기준 번역 | “정견은 다시 혜의 심소이므로 선법 가운데 따로 세우지 않는다.”</w:t>
      </w:r>
    </w:p>
    <w:p>
      <w:pPr>
        <w:pStyle w:val="SHTKNoteDetail"/>
      </w:pPr>
      <w:r>
        <w:t>• 교감 해설 | 저본은 善【大】을 따르며, 善中【乙】의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0531011.</w:t>
      </w:r>
    </w:p>
    <w:p>
      <w:pPr>
        <w:pStyle w:val="SHTKSourceText"/>
      </w:pPr>
      <w:r>
        <w:t>約等流門但翻得九。</w:t>
      </w:r>
    </w:p>
    <w:p>
      <w:pPr>
        <w:pStyle w:val="SHTKTranslationText"/>
      </w:pPr>
      <w:r>
        <w:t>등류문에 의하면 다만 아홉 가지를 뒤집을 수 있다.</w:t>
      </w:r>
    </w:p>
    <w:p>
      <w:pPr>
        <w:pStyle w:val="SHTKSourceText"/>
      </w:pPr>
      <w:r>
        <w:t>慢．疑本惑非[12]等流。</w:t>
      </w:r>
    </w:p>
    <w:p>
      <w:pPr>
        <w:pStyle w:val="SHTKTranslationText"/>
      </w:pPr>
      <w:r>
        <w:t>만과 의는 근본 번뇌이지 등류가 아니므로,</w:t>
      </w:r>
    </w:p>
    <w:p>
      <w:pPr>
        <w:pStyle w:val="SHTKNoteSummary"/>
      </w:pPr>
      <w:r>
        <w:t>교감 요약 | [CBETA 교감] 저본 等 → 乙본 是等</w:t>
      </w:r>
    </w:p>
    <w:p>
      <w:pPr>
        <w:pStyle w:val="SHTKNoteDetail"/>
      </w:pPr>
      <w:r>
        <w:t>• 원교감 원문 | 等【大】</w:t>
      </w:r>
    </w:p>
    <w:p>
      <w:pPr>
        <w:pStyle w:val="SHTKNoteDetail"/>
      </w:pPr>
      <w:r>
        <w:t>• 교감 번호 | 0531012</w:t>
      </w:r>
    </w:p>
    <w:p>
      <w:pPr>
        <w:pStyle w:val="SHTKNoteDetail"/>
      </w:pPr>
      <w:r>
        <w:t>• 저본 독법 | 等 → ‘등’</w:t>
      </w:r>
    </w:p>
    <w:p>
      <w:pPr>
        <w:pStyle w:val="SHTKNoteDetail"/>
      </w:pPr>
      <w:r>
        <w:t>• 이문 독법 | 是等 → ‘이다/옳다 / 등’</w:t>
      </w:r>
    </w:p>
    <w:p>
      <w:pPr>
        <w:pStyle w:val="SHTKNoteDetail"/>
      </w:pPr>
      <w:r>
        <w:t>• 저본 기준 번역 | “만과 의는 근본 번뇌이지 등류가 아니므로,”</w:t>
      </w:r>
    </w:p>
    <w:p>
      <w:pPr>
        <w:pStyle w:val="SHTKNoteDetail"/>
      </w:pPr>
      <w:r>
        <w:t>• 교감 해설 | 저본은 等【大】을 따르며, 是等【乙】의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0531012.</w:t>
      </w:r>
    </w:p>
    <w:p>
      <w:pPr>
        <w:pStyle w:val="SHTKSourceText"/>
      </w:pPr>
      <w:r>
        <w:t>故。二種不可翻也。害雖是嗔等流過重別翻。已如前釋言約行相相似翻者。如忿．恨．嫉．惱。與嗔行相相似翻入無嗔。覆若貪等流與貪行相相似翻入無貪。若是癡等流與癡行相相似翻入無癡。即是慧攝。慳．誑二種。與貪行相相似翻入無貪。諂謂諂曲。翻曲即為正直。正直是捨。</w:t>
      </w:r>
    </w:p>
    <w:p>
      <w:pPr>
        <w:pStyle w:val="SHTKTranslationText"/>
      </w:pPr>
      <w:r>
        <w:t>그 때문에, 두 가지는 뒤집을 수 없다. 해는 비록 진의 등류이지만 허물이 무거우므로 따로 뒤집는다. 이미 앞에서 풀이한 것과 같다. 행상이 서로 비슷한 데 의하여 뒤집는다고 한 것은, 분·한·질·뇌와 같은 것이, 진과 행상이 서로 비슷하므로 무진에 넣어 뒤집는 것이다. 복이 만약 탐의 등류이면 탐과 행상이 서로 비슷하므로 무탐에 넣어 뒤집고, 만약 치의 등류이면 치와 행상이 서로 비슷하므로 무치에 넣어 뒤집는다. 이는 곧 혜에 포섭된다. 간과 광 두 가지는, 탐과 행상이 서로 비슷하므로 무탐에 넣어 뒤집는다. 첨은 아첨하고 굽은 것을 말한다. 굽은 것을 뒤집으면 곧 정직이 된다. 정직은 사(捨)이다.</w:t>
      </w:r>
    </w:p>
    <w:p>
      <w:pPr>
        <w:pStyle w:val="SHTKSourceText"/>
      </w:pPr>
      <w:r>
        <w:t>品類足第[13]三云。</w:t>
      </w:r>
    </w:p>
    <w:p>
      <w:pPr>
        <w:pStyle w:val="SHTKTranslationText"/>
      </w:pPr>
      <w:r>
        <w:t>《품류족론》 제3권에서 말한다.</w:t>
      </w:r>
    </w:p>
    <w:p>
      <w:pPr>
        <w:pStyle w:val="SHTKNoteSummary"/>
      </w:pPr>
      <w:r>
        <w:t>교감 요약 | [CBETA 교감] 저본 三 → 甲·乙본 二</w:t>
      </w:r>
    </w:p>
    <w:p>
      <w:pPr>
        <w:pStyle w:val="SHTKNoteDetail"/>
      </w:pPr>
      <w:r>
        <w:t>• 원교감 원문 | 三【大】</w:t>
      </w:r>
    </w:p>
    <w:p>
      <w:pPr>
        <w:pStyle w:val="SHTKNoteDetail"/>
      </w:pPr>
      <w:r>
        <w:t>• 교감 번호 | 0531013</w:t>
      </w:r>
    </w:p>
    <w:p>
      <w:pPr>
        <w:pStyle w:val="SHTKNoteDetail"/>
      </w:pPr>
      <w:r>
        <w:t>• 저본 독법 | 三 → ‘셋’</w:t>
      </w:r>
    </w:p>
    <w:p>
      <w:pPr>
        <w:pStyle w:val="SHTKNoteDetail"/>
      </w:pPr>
      <w:r>
        <w:t>• 이문 독법 | 二 → ‘둘’</w:t>
      </w:r>
    </w:p>
    <w:p>
      <w:pPr>
        <w:pStyle w:val="SHTKNoteDetail"/>
      </w:pPr>
      <w:r>
        <w:t>• 저본 기준 번역 | “《품류족론》 제3권에서 말한다.”</w:t>
      </w:r>
    </w:p>
    <w:p>
      <w:pPr>
        <w:pStyle w:val="SHTKNoteDetail"/>
      </w:pPr>
      <w:r>
        <w:t>• 교감 해설 | 저본은 三【大】을 따르며, 二【甲】【乙】의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0531013.</w:t>
      </w:r>
    </w:p>
    <w:p>
      <w:pPr>
        <w:pStyle w:val="SHTKSourceText"/>
      </w:pPr>
      <w:r>
        <w:t>身正直。心正直憍之與慢。憍自傲逸。慢陵蔑他不恭敬師。若不憍．慢心便恭敬。敬即是慚翻入無慚。疑謂猶豫不決行相。若能正決即是智慧翻入慧中。害雖似瞋過重別翻。已如前釋。</w:t>
      </w:r>
    </w:p>
    <w:p>
      <w:pPr>
        <w:pStyle w:val="SHTKTranslationText"/>
      </w:pPr>
      <w:r>
        <w:t>몸의 정직, 마음의 정직이다. 교(憍)와 만(慢)은, 교는 스스로 오만하고 방일하는 것이며, 만은 남을 업신여겨 스승을 공경하지 않는 것이다. 교와 만이 없으면 마음이 곧 공경하게 된다. 공경은 곧 참(慚)이니, 뒤집어 무참에 넣는다. [구문 불확실] 의(疑)는 주저하여 결정하지 못하는 행상을 말한다. 만약 능히 바르게 결정한다면 곧 지혜이므로 혜 가운데 넣어 뒤집는다. 해는 비록 진과 비슷하지만 허물이 무거우므로 따로 뒤집는다. 이미 앞에서 풀이한 것과 같다.</w:t>
      </w:r>
    </w:p>
    <w:p>
      <w:pPr>
        <w:pStyle w:val="SHTKPositionMarker"/>
      </w:pPr>
      <w:bookmarkStart w:id="880" w:name="loc_0531c05"/>
      <w:bookmarkEnd w:id="880"/>
      <w:r>
        <w:t>[0531c05]</w:t>
      </w:r>
    </w:p>
    <w:p>
      <w:pPr>
        <w:pStyle w:val="SHTKSourceText"/>
      </w:pPr>
      <w:r>
        <w:t>論。此中應說至決定俱生。上來五頌辨大地法等。自下有四頌。大文第二辨心．心所決定俱生。於中有二。初三頌辨欲界俱生。後一頌明上界俱生。此三頌釋欲界俱生。</w:t>
      </w:r>
    </w:p>
    <w:p>
      <w:pPr>
        <w:pStyle w:val="SHTKTranslationText"/>
      </w:pPr>
      <w:r>
        <w:t>논에서 말한다. 이 가운데 마땅히 … 결정하여 함께 생기는 것을 말해야 한다까지이다. 위에서는 다섯 송으로 대지법 등을 분별하였다. 이 아래에는 네 송이 있다. 대문 둘째로 심과 심소가 결정하여 함께 생기는 것을 분별한다. 그 가운데 둘이 있다. 처음 세 송은 욕계에서 함께 생기는 것을 분별하고, 뒤의 한 송은 상계에서 함께 생기는 것을 밝힌다. 이 세 송은 욕계에서 함께 생기는 것을 풀이한다.</w:t>
      </w:r>
    </w:p>
    <w:p>
      <w:pPr>
        <w:pStyle w:val="SHTKPositionMarker"/>
      </w:pPr>
      <w:bookmarkStart w:id="881" w:name="loc_0531c09"/>
      <w:bookmarkEnd w:id="881"/>
      <w:r>
        <w:t>[0531c09]</w:t>
      </w:r>
    </w:p>
    <w:p>
      <w:pPr>
        <w:pStyle w:val="SHTKSourceText"/>
      </w:pPr>
      <w:r>
        <w:t>論曰至無覆無記。</w:t>
      </w:r>
    </w:p>
    <w:p>
      <w:pPr>
        <w:pStyle w:val="SHTKTranslationText"/>
      </w:pPr>
      <w:r>
        <w:t>논에서 말한다. … 무부무기까지이다.</w:t>
      </w:r>
    </w:p>
    <w:p>
      <w:pPr>
        <w:pStyle w:val="SHTKSourceText"/>
      </w:pPr>
      <w:r>
        <w:t>此即總分欲界心[14]可為五類也。</w:t>
      </w:r>
    </w:p>
    <w:p>
      <w:pPr>
        <w:pStyle w:val="SHTKTranslationText"/>
      </w:pPr>
      <w:r>
        <w:t>이는 곧 욕계의 마음을 전체적으로 다섯 부류로 나눈 것이다.</w:t>
      </w:r>
    </w:p>
    <w:p>
      <w:pPr>
        <w:pStyle w:val="SHTKNoteSummary"/>
      </w:pPr>
      <w:r>
        <w:t>교감 요약 | [CBETA 교감] 저본 可 → 甲·乙본 所</w:t>
      </w:r>
    </w:p>
    <w:p>
      <w:pPr>
        <w:pStyle w:val="SHTKNoteDetail"/>
      </w:pPr>
      <w:r>
        <w:t>• 원교감 원문 | 可【大】</w:t>
      </w:r>
    </w:p>
    <w:p>
      <w:pPr>
        <w:pStyle w:val="SHTKNoteDetail"/>
      </w:pPr>
      <w:r>
        <w:t>• 교감 번호 | 0531014</w:t>
      </w:r>
    </w:p>
    <w:p>
      <w:pPr>
        <w:pStyle w:val="SHTKNoteDetail"/>
      </w:pPr>
      <w:r>
        <w:t>• 저본 독법 | 可</w:t>
      </w:r>
    </w:p>
    <w:p>
      <w:pPr>
        <w:pStyle w:val="SHTKNoteDetail"/>
      </w:pPr>
      <w:r>
        <w:t>• 이문 독법 | 所 → ‘…하는 바’</w:t>
      </w:r>
    </w:p>
    <w:p>
      <w:pPr>
        <w:pStyle w:val="SHTKNoteDetail"/>
      </w:pPr>
      <w:r>
        <w:t>• 저본 기준 번역 | “이는 곧 욕계의 마음을 전체적으로 다섯 부류로 나눈 것이다.”</w:t>
      </w:r>
    </w:p>
    <w:p>
      <w:pPr>
        <w:pStyle w:val="SHTKNoteDetail"/>
      </w:pPr>
      <w:r>
        <w:t>• 교감 해설 | 저본은 可【大】을 따르며, 所【甲】【乙】의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0531014.</w:t>
      </w:r>
    </w:p>
    <w:p>
      <w:pPr>
        <w:pStyle w:val="SHTKSourceText"/>
      </w:pPr>
      <w:r>
        <w:t>下釋五品即為五[15]數。</w:t>
      </w:r>
    </w:p>
    <w:p>
      <w:pPr>
        <w:pStyle w:val="SHTKTranslationText"/>
      </w:pPr>
      <w:r>
        <w:t>아래에서 다섯 품을 풀이하므로 곧 다섯 수가 된다.</w:t>
      </w:r>
    </w:p>
    <w:p>
      <w:pPr>
        <w:pStyle w:val="SHTKNoteSummary"/>
      </w:pPr>
      <w:r>
        <w:t>교감 요약 | [CBETA 교감] 저본 數 → 甲·乙본 段</w:t>
      </w:r>
    </w:p>
    <w:p>
      <w:pPr>
        <w:pStyle w:val="SHTKNoteDetail"/>
      </w:pPr>
      <w:r>
        <w:t>• 원교감 원문 | 數【大】</w:t>
      </w:r>
    </w:p>
    <w:p>
      <w:pPr>
        <w:pStyle w:val="SHTKNoteDetail"/>
      </w:pPr>
      <w:r>
        <w:t>• 교감 번호 | 0531015</w:t>
      </w:r>
    </w:p>
    <w:p>
      <w:pPr>
        <w:pStyle w:val="SHTKNoteDetail"/>
      </w:pPr>
      <w:r>
        <w:t>• 저본 독법 | 數 → ‘수/수량’</w:t>
      </w:r>
    </w:p>
    <w:p>
      <w:pPr>
        <w:pStyle w:val="SHTKNoteDetail"/>
      </w:pPr>
      <w:r>
        <w:t>• 이문 독법 | 段</w:t>
      </w:r>
    </w:p>
    <w:p>
      <w:pPr>
        <w:pStyle w:val="SHTKNoteDetail"/>
      </w:pPr>
      <w:r>
        <w:t>• 저본 기준 번역 | “아래에서 다섯 품을 풀이하므로 곧 다섯 수가 된다.”</w:t>
      </w:r>
    </w:p>
    <w:p>
      <w:pPr>
        <w:pStyle w:val="SHTKNoteDetail"/>
      </w:pPr>
      <w:r>
        <w:t>• 교감 해설 | 저본은 數【大】을 따르며, 段【甲】【乙】의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0531015.</w:t>
      </w:r>
    </w:p>
    <w:p>
      <w:pPr>
        <w:pStyle w:val="SHTKPositionMarker"/>
      </w:pPr>
      <w:bookmarkStart w:id="882" w:name="loc_0531c10"/>
      <w:bookmarkEnd w:id="882"/>
      <w:r>
        <w:t>[0531c10]</w:t>
      </w:r>
    </w:p>
    <w:p>
      <w:pPr>
        <w:pStyle w:val="SHTKSourceText"/>
      </w:pPr>
      <w:r>
        <w:t>論。然欲界心至至二十三。此第一釋善心起數。如文可解。</w:t>
      </w:r>
    </w:p>
    <w:p>
      <w:pPr>
        <w:pStyle w:val="SHTKTranslationText"/>
      </w:pPr>
      <w:r>
        <w:t>논에서 말한다. 그러나 욕계의 마음은 … 스물셋에 이른다까지이다. 이는 첫째로 선심이 일어날 때의 수를 풀이한 것이다. 글과 같이 이해할 수 있다.</w:t>
      </w:r>
    </w:p>
    <w:p>
      <w:pPr>
        <w:pStyle w:val="SHTKPositionMarker"/>
      </w:pPr>
      <w:bookmarkStart w:id="883" w:name="loc_0531c12"/>
      <w:bookmarkEnd w:id="883"/>
      <w:r>
        <w:t>[0531c12]</w:t>
      </w:r>
    </w:p>
    <w:p>
      <w:pPr>
        <w:pStyle w:val="SHTKSourceText"/>
      </w:pPr>
      <w:r>
        <w:t>論。惡作者何。自下便釋惡作。此問起也。</w:t>
      </w:r>
    </w:p>
    <w:p>
      <w:pPr>
        <w:pStyle w:val="SHTKTranslationText"/>
      </w:pPr>
      <w:r>
        <w:t>논에서 말한다. 악작이란 무엇인가? 이 아래에서 곧 악작을 풀이한다. 이는 질문을 일으킨 것이다.</w:t>
      </w:r>
    </w:p>
    <w:p>
      <w:pPr>
        <w:pStyle w:val="SHTKPositionMarker"/>
      </w:pPr>
      <w:bookmarkStart w:id="884" w:name="loc_0531c13"/>
      <w:bookmarkEnd w:id="884"/>
      <w:r>
        <w:t>[0531c13]</w:t>
      </w:r>
    </w:p>
    <w:p>
      <w:pPr>
        <w:pStyle w:val="SHTKSourceText"/>
      </w:pPr>
      <w:r>
        <w:t>論。惡所作體名為惡作。略釋名體。</w:t>
      </w:r>
    </w:p>
    <w:p>
      <w:pPr>
        <w:pStyle w:val="SHTKTranslationText"/>
      </w:pPr>
      <w:r>
        <w:t>논에서 말한다. 악하게 지어진 것의 체를 악작이라고 한다. 명칭과 체를 간략히 풀이한 것이다.</w:t>
      </w:r>
    </w:p>
    <w:p>
      <w:pPr>
        <w:pStyle w:val="SHTKPositionMarker"/>
      </w:pPr>
      <w:bookmarkStart w:id="885" w:name="loc_0531c14"/>
      <w:bookmarkEnd w:id="885"/>
      <w:r>
        <w:t>[0531c14]</w:t>
      </w:r>
    </w:p>
    <w:p>
      <w:pPr>
        <w:pStyle w:val="SHTKSourceText"/>
      </w:pPr>
      <w:r>
        <w:t>論。應知此中至心追悔性。廣釋體也。</w:t>
      </w:r>
    </w:p>
    <w:p>
      <w:pPr>
        <w:pStyle w:val="SHTKTranslationText"/>
      </w:pPr>
      <w:r>
        <w:t>논에서 말한다. 마땅히 이 가운데 … 마음으로 뒤따라 뉘우치는 성질까지이다. 그 체를 자세히 풀이한 것이다.</w:t>
      </w:r>
    </w:p>
    <w:p>
      <w:pPr>
        <w:pStyle w:val="SHTKSourceText"/>
      </w:pPr>
      <w:r>
        <w:t>謂不稱[16]情所作事業名為惡作。</w:t>
      </w:r>
    </w:p>
    <w:p>
      <w:pPr>
        <w:pStyle w:val="SHTKTranslationText"/>
      </w:pPr>
      <w:r>
        <w:t>곧 뜻에 맞지 않게 지은 일을 악작이라고 한다.</w:t>
      </w:r>
    </w:p>
    <w:p>
      <w:pPr>
        <w:pStyle w:val="SHTKNoteSummary"/>
      </w:pPr>
      <w:r>
        <w:t>교감 요약 | [CBETA 교감] 甲·乙본에는 情 없음</w:t>
      </w:r>
    </w:p>
    <w:p>
      <w:pPr>
        <w:pStyle w:val="SHTKNoteDetail"/>
      </w:pPr>
      <w:r>
        <w:t>• 원교감 원문 | 情【大】</w:t>
      </w:r>
    </w:p>
    <w:p>
      <w:pPr>
        <w:pStyle w:val="SHTKNoteDetail"/>
      </w:pPr>
      <w:r>
        <w:t>• 교감 번호 | 0531016</w:t>
      </w:r>
    </w:p>
    <w:p>
      <w:pPr>
        <w:pStyle w:val="SHTKNoteDetail"/>
      </w:pPr>
      <w:r>
        <w:t>• 저본 독법 | 情</w:t>
      </w:r>
    </w:p>
    <w:p>
      <w:pPr>
        <w:pStyle w:val="SHTKNoteDetail"/>
      </w:pPr>
      <w:r>
        <w:t>• 이문 독법 | ∅ → ‘해당 성분 없음(탈락)’</w:t>
      </w:r>
    </w:p>
    <w:p>
      <w:pPr>
        <w:pStyle w:val="SHTKNoteDetail"/>
      </w:pPr>
      <w:r>
        <w:t>• 저본 기준 번역 | “곧 뜻에 맞지 않게 지은 일을 악작이라고 한다.”</w:t>
      </w:r>
    </w:p>
    <w:p>
      <w:pPr>
        <w:pStyle w:val="SHTKNoteDetail"/>
      </w:pPr>
      <w:r>
        <w:t>• 교감 해설 | 저본은 情【大】을 따르며, 〔없음〕【甲】【乙】의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0531016.</w:t>
      </w:r>
    </w:p>
    <w:p>
      <w:pPr>
        <w:pStyle w:val="SHTKSourceText"/>
      </w:pPr>
      <w:r>
        <w:t>非是不如理事名為惡作如不善悔緣善所作。能追悔心緣其惡作從境為名。即是有惡作故名為惡作。是多財釋。准下三喻有三義釋。一從所緣得名。二從所依得名。三從因受稱也。</w:t>
      </w:r>
    </w:p>
    <w:p>
      <w:pPr>
        <w:pStyle w:val="SHTKTranslationText"/>
      </w:pPr>
      <w:r>
        <w:t>이치에 맞지 않는 일 자체만을 악작이라고 하는 것은 아니다. 예컨대 불선한 뉘우침은 선하게 지은 일을 소연으로 삼기도 한다. 능히 뒤따라 뉘우치는 마음이 그 악작을 소연으로 삼으므로 경계를 따라 이름한 것이다. 곧 악작이 있기 때문에 ‘악작’이라 이름한 것이다. 이는 다재석(多財釋)이다. 아래의 세 비유에 준하면 세 가지 뜻으로 풀이한다. 첫째는 소연을 따라 이름을 얻는 것이고, 둘째는 소의를 따라 이름을 얻는 것이며, 셋째는 원인을 따라 명칭을 받는 것이다.</w:t>
      </w:r>
    </w:p>
    <w:p>
      <w:pPr>
        <w:pStyle w:val="SHTKPositionMarker"/>
      </w:pPr>
      <w:bookmarkStart w:id="886" w:name="loc_0531c20"/>
      <w:bookmarkEnd w:id="886"/>
      <w:r>
        <w:t>[0531c20]</w:t>
      </w:r>
    </w:p>
    <w:p>
      <w:pPr>
        <w:pStyle w:val="SHTKSourceText"/>
      </w:pPr>
      <w:r>
        <w:t>論。如緣空解脫門至說[17]為不淨。</w:t>
      </w:r>
    </w:p>
    <w:p>
      <w:pPr>
        <w:pStyle w:val="SHTKTranslationText"/>
      </w:pPr>
      <w:r>
        <w:t>논에서 말한다. 공해탈문을 소연으로 삼는 것과 같아서 … ‘부정(不淨)’이라고 말한다까지이다.</w:t>
      </w:r>
    </w:p>
    <w:p>
      <w:pPr>
        <w:pStyle w:val="SHTKNoteSummary"/>
      </w:pPr>
      <w:r>
        <w:t>교감 요약 | [CBETA 교감] 저본 為 → 甲·乙본 名</w:t>
      </w:r>
    </w:p>
    <w:p>
      <w:pPr>
        <w:pStyle w:val="SHTKNoteDetail"/>
      </w:pPr>
      <w:r>
        <w:t>• 원교감 원문 | 為【大】</w:t>
      </w:r>
    </w:p>
    <w:p>
      <w:pPr>
        <w:pStyle w:val="SHTKNoteDetail"/>
      </w:pPr>
      <w:r>
        <w:t>• 교감 번호 | 0531017</w:t>
      </w:r>
    </w:p>
    <w:p>
      <w:pPr>
        <w:pStyle w:val="SHTKNoteDetail"/>
      </w:pPr>
      <w:r>
        <w:t>• 저본 독법 | 為 → ‘…이다/…로 삼다’</w:t>
      </w:r>
    </w:p>
    <w:p>
      <w:pPr>
        <w:pStyle w:val="SHTKNoteDetail"/>
      </w:pPr>
      <w:r>
        <w:t>• 이문 독법 | 名 → ‘이름’</w:t>
      </w:r>
    </w:p>
    <w:p>
      <w:pPr>
        <w:pStyle w:val="SHTKNoteDetail"/>
      </w:pPr>
      <w:r>
        <w:t>• 저본 기준 번역 | “논에서 말한다. 공해탈문을 소연으로 삼는 것과 같아서 … ‘부정(不淨)’이라고 말한다까지이다.”</w:t>
      </w:r>
    </w:p>
    <w:p>
      <w:pPr>
        <w:pStyle w:val="SHTKNoteDetail"/>
      </w:pPr>
      <w:r>
        <w:t>• 교감 해설 | 저본은 為【大】을 따르며, 名【甲】【乙】의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0531017.</w:t>
      </w:r>
    </w:p>
    <w:p>
      <w:pPr>
        <w:pStyle w:val="SHTKSourceText"/>
      </w:pPr>
      <w:r>
        <w:t>從所緣境立此名也。</w:t>
      </w:r>
    </w:p>
    <w:p>
      <w:pPr>
        <w:pStyle w:val="SHTKTranslationText"/>
      </w:pPr>
      <w:r>
        <w:t>소연의 경계를 따라 이 이름을 세운 것이다.</w:t>
      </w:r>
    </w:p>
    <w:p>
      <w:pPr>
        <w:pStyle w:val="SHTKPositionMarker"/>
      </w:pPr>
      <w:bookmarkStart w:id="887" w:name="loc_0531c21"/>
      <w:bookmarkEnd w:id="887"/>
      <w:r>
        <w:t>[0531c21]</w:t>
      </w:r>
    </w:p>
    <w:p>
      <w:pPr>
        <w:pStyle w:val="SHTKSourceText"/>
      </w:pPr>
      <w:r>
        <w:t>論。又見世間至說為惡作。從其所依立此名也。</w:t>
      </w:r>
    </w:p>
    <w:p>
      <w:pPr>
        <w:pStyle w:val="SHTKTranslationText"/>
      </w:pPr>
      <w:r>
        <w:t>논에서 말한다. 또 세간에서 … ‘악작’이라고 말하는 것을 볼 수 있다까지이다. 그 소의를 따라 이 이름을 세운 것이다.</w:t>
      </w:r>
    </w:p>
    <w:p>
      <w:pPr>
        <w:pStyle w:val="SHTKPositionMarker"/>
      </w:pPr>
      <w:bookmarkStart w:id="888" w:name="loc_0531c22"/>
      <w:bookmarkEnd w:id="888"/>
      <w:r>
        <w:t>[0531c22]</w:t>
      </w:r>
    </w:p>
    <w:p>
      <w:pPr>
        <w:pStyle w:val="SHTKSourceText"/>
      </w:pPr>
      <w:r>
        <w:t>論。又於果體至名宿作業。此是從因受其稱也。</w:t>
      </w:r>
    </w:p>
    <w:p>
      <w:pPr>
        <w:pStyle w:val="SHTKTranslationText"/>
      </w:pPr>
      <w:r>
        <w:t>논에서 말한다. 또 결과의 체에 대하여 … ‘숙작업(宿作業)’이라고 이름한다까지이다. 이는 원인을 따라 그 명칭을 받은 것이다.</w:t>
      </w:r>
    </w:p>
    <w:p>
      <w:pPr>
        <w:pStyle w:val="SHTKPositionMarker"/>
      </w:pPr>
      <w:bookmarkStart w:id="889" w:name="loc_0531c24"/>
      <w:bookmarkEnd w:id="889"/>
      <w:r>
        <w:t>[0531c24]</w:t>
      </w:r>
    </w:p>
    <w:p>
      <w:pPr>
        <w:pStyle w:val="SHTKSourceText"/>
      </w:pPr>
      <w:r>
        <w:t>論。若緣未作事云何名惡作。問也。謂若有所作此可說為從境等故名為惡作。若有追悔不作之事。何得相從名惡作耶。</w:t>
      </w:r>
    </w:p>
    <w:p>
      <w:pPr>
        <w:pStyle w:val="SHTKTranslationText"/>
      </w:pPr>
      <w:r>
        <w:t>논에서 말한다. 아직 하지 않은 일을 소연으로 삼는다면 어떻게 악작이라고 이름하는가? 질문이다. 곧 어떤 일을 이미 하였다면 이는 경계 등을 따라 ‘악작’이라고 이름한다고 말할 수 있다. 그러나 하지 않은 일을 뒤따라 뉘우치는 경우라면, 어떻게 서로 따라 악작이라고 이름할 수 있겠는가?</w:t>
      </w:r>
    </w:p>
    <w:p>
      <w:pPr>
        <w:pStyle w:val="SHTKPositionMarker"/>
      </w:pPr>
      <w:bookmarkStart w:id="890" w:name="loc_0531c27"/>
      <w:bookmarkEnd w:id="890"/>
      <w:r>
        <w:t>[0531c27]</w:t>
      </w:r>
    </w:p>
    <w:p>
      <w:pPr>
        <w:pStyle w:val="SHTKSourceText"/>
      </w:pPr>
      <w:r>
        <w:t>論。於未作事至是我惡作。答也。謂即不作亦名惡作。如有人言我於今日不施此物是我惡作。此即是作此之不作亦名惡作。婆沙三十七云。此中惡作總有四句。一有惡作是善於不善處起。二有惡作是不善於善處起。三有惡作是善於善處起。四有惡作是不善於不善處起。</w:t>
      </w:r>
    </w:p>
    <w:p>
      <w:pPr>
        <w:pStyle w:val="SHTKTranslationText"/>
      </w:pPr>
      <w:r>
        <w:t>논에서 말한다. 아직 하지 않은 일에 대하여 … ‘이는 나의 악작이다’까지이다. 답이다. 곧 하지 않은 것도 또한 악작이라고 이름한다. 예컨대 어떤 사람이 ‘내가 오늘 이 물건을 보시하지 않은 것은 나의 악작이다’라고 말하는 것과 같다. 이는 곧 ‘하지 않음을 지은 것’이므로 그 불작(不作) 또한 악작이라고 이름한 것이다. 《바사론》 37권에서 말한다. 이 가운데 악작은 모두 사구가 있다. 첫째, 악작이면서 선한 것이 있으니 불선한 일에 대하여 일어난다. 둘째, 악작이면서 불선한 것이 있으니 선한 일에 대하여 일어난다. 셋째, 악작이면서 선한 것이 있으니 선한 일에 대하여 일어난다. 넷째, 악작이면서 불선한 것이 있으니 불선한 일에 대하여 일어난다.</w:t>
      </w:r>
    </w:p>
    <w:p>
      <w:pPr>
        <w:pStyle w:val="SHTKPositionMarker"/>
      </w:pPr>
      <w:bookmarkStart w:id="891" w:name="loc_0532a04"/>
      <w:bookmarkEnd w:id="891"/>
      <w:r>
        <w:t>[0532a04]</w:t>
      </w:r>
    </w:p>
    <w:p>
      <w:pPr>
        <w:pStyle w:val="SHTKSourceText"/>
      </w:pPr>
      <w:r>
        <w:t>論。何等惡作說名為善。問也。</w:t>
      </w:r>
    </w:p>
    <w:p>
      <w:pPr>
        <w:pStyle w:val="SHTKTranslationText"/>
      </w:pPr>
      <w:r>
        <w:t>논에서 말한다. 어떠한 악작을 선이라고 하는가? 질문이다.</w:t>
      </w:r>
    </w:p>
    <w:p>
      <w:pPr>
        <w:pStyle w:val="SHTKPositionMarker"/>
      </w:pPr>
      <w:bookmarkStart w:id="892" w:name="loc_0532a05"/>
      <w:bookmarkEnd w:id="892"/>
      <w:r>
        <w:t>[0532a05]</w:t>
      </w:r>
    </w:p>
    <w:p>
      <w:pPr>
        <w:pStyle w:val="SHTKSourceText"/>
      </w:pPr>
      <w:r>
        <w:t>論。謂於善惡至二處而起。答也。謂於善不作於惡作中。心追悔性名之為善。於惡不作。</w:t>
      </w:r>
    </w:p>
    <w:p>
      <w:pPr>
        <w:pStyle w:val="SHTKTranslationText"/>
      </w:pPr>
      <w:r>
        <w:t>논에서 말한다. 선과 악에 대하여 … 두 곳에서 일어난다까지이다. 답이다. 곧 선을 하지 않은 것과 악을 행한 것 가운데, 마음으로 뒤따라 뉘우치는 성질을 선이라고 한다. 악을 하지 않은 것과,</w:t>
      </w:r>
    </w:p>
    <w:p>
      <w:pPr>
        <w:pStyle w:val="SHTKSourceText"/>
      </w:pPr>
      <w:r>
        <w:t>於善作中心追悔[1]者不善。</w:t>
      </w:r>
    </w:p>
    <w:p>
      <w:pPr>
        <w:pStyle w:val="SHTKTranslationText"/>
      </w:pPr>
      <w:r>
        <w:t>선을 행한 것 가운데 마음으로 뒤따라 뉘우치는 것은 불선이다.</w:t>
      </w:r>
    </w:p>
    <w:p>
      <w:pPr>
        <w:pStyle w:val="SHTKNoteSummary"/>
      </w:pPr>
      <w:r>
        <w:t>교감 요약 | [CBETA 교감] 저본 者 → 乙본 名</w:t>
      </w:r>
    </w:p>
    <w:p>
      <w:pPr>
        <w:pStyle w:val="SHTKNoteDetail"/>
      </w:pPr>
      <w:r>
        <w:t>• 원교감 원문 | 者【大】</w:t>
      </w:r>
    </w:p>
    <w:p>
      <w:pPr>
        <w:pStyle w:val="SHTKNoteDetail"/>
      </w:pPr>
      <w:r>
        <w:t>• 교감 번호 | 0532001</w:t>
      </w:r>
    </w:p>
    <w:p>
      <w:pPr>
        <w:pStyle w:val="SHTKNoteDetail"/>
      </w:pPr>
      <w:r>
        <w:t>• 저본 독법 | 者 → ‘…하는 자/것’</w:t>
      </w:r>
    </w:p>
    <w:p>
      <w:pPr>
        <w:pStyle w:val="SHTKNoteDetail"/>
      </w:pPr>
      <w:r>
        <w:t>• 이문 독법 | 名 → ‘이름’</w:t>
      </w:r>
    </w:p>
    <w:p>
      <w:pPr>
        <w:pStyle w:val="SHTKNoteDetail"/>
      </w:pPr>
      <w:r>
        <w:t>• 저본 기준 번역 | “선을 행한 것 가운데 마음으로 뒤따라 뉘우치는 것은 불선이다.”</w:t>
      </w:r>
    </w:p>
    <w:p>
      <w:pPr>
        <w:pStyle w:val="SHTKNoteDetail"/>
      </w:pPr>
      <w:r>
        <w:t>• 교감 해설 | 저본은 者【大】을 따르며, 名【乙】의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0532001.</w:t>
      </w:r>
    </w:p>
    <w:p>
      <w:pPr>
        <w:pStyle w:val="SHTKSourceText"/>
      </w:pPr>
      <w:r>
        <w:t>惡作皆悉依於善．及不善二處而起或皆依作．不作二處而起。</w:t>
      </w:r>
    </w:p>
    <w:p>
      <w:pPr>
        <w:pStyle w:val="SHTKTranslationText"/>
      </w:pPr>
      <w:r>
        <w:t>악작은 모두 선과 불선 두 곳에 의지하여 일어난다. 혹은 모두 이미 한 것과 하지 않은 것 두 곳에 의지하여 일어난다.</w:t>
      </w:r>
    </w:p>
    <w:p>
      <w:pPr>
        <w:pStyle w:val="SHTKPositionMarker"/>
      </w:pPr>
      <w:bookmarkStart w:id="893" w:name="loc_0532a10"/>
      <w:bookmarkEnd w:id="893"/>
      <w:r>
        <w:t>[0532a10]</w:t>
      </w:r>
    </w:p>
    <w:p>
      <w:pPr>
        <w:pStyle w:val="SHTKSourceText"/>
      </w:pPr>
      <w:r>
        <w:t>論。若於不善至謂尋與伺。此第二釋不共心品。</w:t>
      </w:r>
    </w:p>
    <w:p>
      <w:pPr>
        <w:pStyle w:val="SHTKTranslationText"/>
      </w:pPr>
      <w:r>
        <w:t>논에서 말한다. 만약 불선에 있어서는 … 이른바 심(尋)과 사(伺)에 이르기까지이다. 이는 둘째로 불공심품(不共心品)을 풀이한 것이다.</w:t>
      </w:r>
    </w:p>
    <w:p>
      <w:pPr>
        <w:pStyle w:val="SHTKPositionMarker"/>
      </w:pPr>
      <w:bookmarkStart w:id="894" w:name="loc_0532a11"/>
      <w:bookmarkEnd w:id="894"/>
      <w:r>
        <w:t>[0532a11]</w:t>
      </w:r>
    </w:p>
    <w:p>
      <w:pPr>
        <w:pStyle w:val="SHTKSourceText"/>
      </w:pPr>
      <w:r>
        <w:t>論。何等名為不共心品。此問不共心品法也。</w:t>
      </w:r>
    </w:p>
    <w:p>
      <w:pPr>
        <w:pStyle w:val="SHTKTranslationText"/>
      </w:pPr>
      <w:r>
        <w:t>논에서 말한다. 무엇 등을 불공심품이라 하는가? 이는 불공심품의 법을 묻는 것이다.</w:t>
      </w:r>
    </w:p>
    <w:p>
      <w:pPr>
        <w:pStyle w:val="SHTKPositionMarker"/>
      </w:pPr>
      <w:bookmarkStart w:id="895" w:name="loc_0532a12"/>
      <w:bookmarkEnd w:id="895"/>
      <w:r>
        <w:t>[0532a12]</w:t>
      </w:r>
    </w:p>
    <w:p>
      <w:pPr>
        <w:pStyle w:val="SHTKSourceText"/>
      </w:pPr>
      <w:r>
        <w:t>論。謂此心品至貪煩惱等。答也。謂不共心者。不與貪等煩惱相應名為不共。婆沙三十八有二說云。第一師說。唯見所斷不與貪等．忿等相應。自力而起名為不共。以修所斷忿等相應非自力起不名不共。第二師云通見．修斷。不與貪等本惑相應皆名不共。忿等相應非自力起皆是不共准此論文。第二師釋。不與隨眠相應起故。名為不共。</w:t>
      </w:r>
    </w:p>
    <w:p>
      <w:pPr>
        <w:pStyle w:val="SHTKTranslationText"/>
      </w:pPr>
      <w:r>
        <w:t>논에서 말한다. 이 심품은 … 탐 등의 번뇌에 이르기까지이다. 답한 것이다. 이른바 불공심이란, 탐 등의 번뇌와 상응하지 않는 것을 불공이라 이름한다. 《바사론》 제38권에는 두 설이 있다. 첫째 논사가 말한다. 오직 견소단(見所斷)으로서 탐 등과 분(忿) 등과 상응하지 않으며, 자력으로 일어나는 것을 불공이라 한다. 수소단(修所斷)의 분(忿) 등과 상응하는 것은 자력으로 일어나는 것이 아니므로 불공이라 하지 않는다. 둘째 논사는 견소단과 수소단에 모두 통한다고 말한다. 탐 등의 근본번뇌와 상응하지 않는 것은 모두 불공이라 한다. 분(忿) 등과 상응하여 자력으로 일어나지 않는 것도 모두 불공이다. 이 논문에 준하면, 둘째 논사의 해석이다. 수면(隨眠)과 상응하여 일어나지 않기 때문에, 불공이라 이름한다.</w:t>
      </w:r>
    </w:p>
    <w:p>
      <w:pPr>
        <w:pStyle w:val="SHTKSourceText"/>
      </w:pPr>
      <w:r>
        <w:t>此中[2]俱起。</w:t>
      </w:r>
    </w:p>
    <w:p>
      <w:pPr>
        <w:pStyle w:val="SHTKTranslationText"/>
      </w:pPr>
      <w:r>
        <w:t>이 가운데 [2] 함께 일어나는 것은,</w:t>
      </w:r>
    </w:p>
    <w:p>
      <w:pPr>
        <w:pStyle w:val="SHTKNoteSummary"/>
      </w:pPr>
      <w:r>
        <w:t>교감 요약 | [CBETA 교감] 저본 俱 → 甲·乙본 集</w:t>
      </w:r>
    </w:p>
    <w:p>
      <w:pPr>
        <w:pStyle w:val="SHTKNoteDetail"/>
      </w:pPr>
      <w:r>
        <w:t>• 원교감 원문 | 俱【大】</w:t>
      </w:r>
    </w:p>
    <w:p>
      <w:pPr>
        <w:pStyle w:val="SHTKNoteDetail"/>
      </w:pPr>
      <w:r>
        <w:t>• 교감 번호 | 0532002</w:t>
      </w:r>
    </w:p>
    <w:p>
      <w:pPr>
        <w:pStyle w:val="SHTKNoteDetail"/>
      </w:pPr>
      <w:r>
        <w:t>• 저본 독법 | 俱</w:t>
      </w:r>
    </w:p>
    <w:p>
      <w:pPr>
        <w:pStyle w:val="SHTKNoteDetail"/>
      </w:pPr>
      <w:r>
        <w:t>• 이문 독법 | 集</w:t>
      </w:r>
    </w:p>
    <w:p>
      <w:pPr>
        <w:pStyle w:val="SHTKNoteDetail"/>
      </w:pPr>
      <w:r>
        <w:t>• 저본 기준 번역 | “이 가운데 [2] 함께 일어나는 것은,”</w:t>
      </w:r>
    </w:p>
    <w:p>
      <w:pPr>
        <w:pStyle w:val="SHTKNoteDetail"/>
      </w:pPr>
      <w:r>
        <w:t>• 교감 해설 | 저본은 俱【大】을 따르며, 集【甲】【乙】의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0532002.</w:t>
      </w:r>
    </w:p>
    <w:p>
      <w:pPr>
        <w:pStyle w:val="SHTKSourceText"/>
      </w:pPr>
      <w:r>
        <w:t>依前師說。唯是見道問此中所說不共無明於何位起答若諸異生由勝解力。發起正見。或起邪見。</w:t>
      </w:r>
    </w:p>
    <w:p>
      <w:pPr>
        <w:pStyle w:val="SHTKTranslationText"/>
      </w:pPr>
      <w:r>
        <w:t>앞의 논사의 설에 의거한다. 오직 견도이다. [구문 불확실] 묻는다. 여기서 말한 불공무명은 어느 지위에서 일어나는가? 답한다. 여러 이생(異生)이 뛰어난 승해(勝解)의 힘으로, 정견을 일으키거나, 혹은 사견을 일으킨 뒤,</w:t>
      </w:r>
    </w:p>
    <w:p>
      <w:pPr>
        <w:pStyle w:val="SHTKSourceText"/>
      </w:pPr>
      <w:r>
        <w:t>心[3]勞倦時數數間起迷四諦理不共無明。</w:t>
      </w:r>
    </w:p>
    <w:p>
      <w:pPr>
        <w:pStyle w:val="SHTKTranslationText"/>
      </w:pPr>
      <w:r>
        <w:t>마음이 [3] 피로하고 권태로울 때 자주자주 사이에 사제(四諦)의 이치를 미혹하는 불공무명이 일어난다.</w:t>
      </w:r>
    </w:p>
    <w:p>
      <w:pPr>
        <w:pStyle w:val="SHTKNoteSummary"/>
      </w:pPr>
      <w:r>
        <w:t>교감 요약 | [CBETA 교감] 저본 勞倦 → 甲·乙본 怯弱</w:t>
      </w:r>
    </w:p>
    <w:p>
      <w:pPr>
        <w:pStyle w:val="SHTKNoteDetail"/>
      </w:pPr>
      <w:r>
        <w:t>• 원교감 원문 | 勞倦【大】</w:t>
      </w:r>
    </w:p>
    <w:p>
      <w:pPr>
        <w:pStyle w:val="SHTKNoteDetail"/>
      </w:pPr>
      <w:r>
        <w:t>• 교감 번호 | 0532003</w:t>
      </w:r>
    </w:p>
    <w:p>
      <w:pPr>
        <w:pStyle w:val="SHTKNoteDetail"/>
      </w:pPr>
      <w:r>
        <w:t>• 저본 독법 | 勞倦</w:t>
      </w:r>
    </w:p>
    <w:p>
      <w:pPr>
        <w:pStyle w:val="SHTKNoteDetail"/>
      </w:pPr>
      <w:r>
        <w:t>• 이문 독법 | 怯弱</w:t>
      </w:r>
    </w:p>
    <w:p>
      <w:pPr>
        <w:pStyle w:val="SHTKNoteDetail"/>
      </w:pPr>
      <w:r>
        <w:t>• 저본 기준 번역 | “마음이 [3] 피로하고 권태로울 때 자주자주 사이에 사제(四諦)의 이치를 미혹하는 불공무명이 일어난다.”</w:t>
      </w:r>
    </w:p>
    <w:p>
      <w:pPr>
        <w:pStyle w:val="SHTKNoteDetail"/>
      </w:pPr>
      <w:r>
        <w:t>• 교감 해설 | 저본은 勞倦【大】을 따르며, 怯弱【甲】【乙】의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0532003.</w:t>
      </w:r>
    </w:p>
    <w:p>
      <w:pPr>
        <w:pStyle w:val="SHTKSourceText"/>
      </w:pPr>
      <w:r>
        <w:t>謂緣四諦不欲．不忍．不了行相。准正理論釋頌唯字。即不共通二十一也。正理釋頌中見俱唯二十云。頌唯言者是簡別義。謂唯見俱定有二十。表不共品中容有惡作等。謂若惡作是不善者。唯無明俱非餘煩惱。貪慢二種欣行轉故。</w:t>
      </w:r>
    </w:p>
    <w:p>
      <w:pPr>
        <w:pStyle w:val="SHTKTranslationText"/>
      </w:pPr>
      <w:r>
        <w:t>이른바 사제를 소연으로 하면서 바라지 않고, 인정하지 않고, 이해하지 못하는 행상이다. 《정리론》에서 게송의 ‘오직[唯]’ 자를 풀이한 데에 준하면, 곧 불공은 스물한 가지에도 통한다. 《정리론》은 게송 가운데 ‘견과 함께하는 것은 오직 스무 가지’라고 한 것을 풀이하여 말한다. 게송의 ‘오직[唯]’이라는 말은 간별하는 뜻이다. 이른바 오직 견(見)과 함께하는 경우에는 반드시 스무 가지가 있다. 이는 불공품 가운데 악작(惡作) 등이 있을 수 있음을 나타낸다. 이른바 악작이 불선이라면, 오직 무명과 함께하고 다른 번뇌와는 함께하지 않는다. 탐과 만 두 가지는 흔행(欣行)으로 전전하기 때문이다.</w:t>
      </w:r>
    </w:p>
    <w:p>
      <w:pPr>
        <w:pStyle w:val="SHTKSourceText"/>
      </w:pPr>
      <w:r>
        <w:t>惡作[4]然慼行相轉故。</w:t>
      </w:r>
    </w:p>
    <w:p>
      <w:pPr>
        <w:pStyle w:val="SHTKTranslationText"/>
      </w:pPr>
      <w:r>
        <w:t>악작은 [4] 그러나 척행(慼行)의 행상으로 전전하기 때문이다.</w:t>
      </w:r>
    </w:p>
    <w:p>
      <w:pPr>
        <w:pStyle w:val="SHTKNoteSummary"/>
      </w:pPr>
      <w:r>
        <w:t>교감 요약 | [CBETA 교감] 저본 愁《俱舍論疏》日本國立公文…年刊本第(17자) 5冊第26圖左欄第6行）T41n1822_p0532b08 → 甲·乙본 然</w:t>
      </w:r>
    </w:p>
    <w:p>
      <w:pPr>
        <w:pStyle w:val="SHTKNoteDetail"/>
      </w:pPr>
      <w:r>
        <w:t>• 교감 번호 | 0532004</w:t>
      </w:r>
    </w:p>
    <w:p>
      <w:pPr>
        <w:pStyle w:val="SHTKNoteDetail"/>
      </w:pPr>
      <w:r>
        <w:t>• 저본 독법 | 愁《俱舍論疏》（日本國立公文書館藏明治二十年刊本第5冊第26圖左欄第6行）T41n1822_p0532b08</w:t>
      </w:r>
    </w:p>
    <w:p>
      <w:pPr>
        <w:pStyle w:val="SHTKNoteDetail"/>
      </w:pPr>
      <w:r>
        <w:t>• 이문 독법 | 然 → ‘그러나/그렇다’; 愁</w:t>
      </w:r>
    </w:p>
    <w:p>
      <w:pPr>
        <w:pStyle w:val="SHTKNoteDetail"/>
      </w:pPr>
      <w:r>
        <w:t>• 저본 기준 번역 | “악작은 [4] 그러나 척행(慼行)의 행상으로 전전하기 때문이다.”</w:t>
      </w:r>
    </w:p>
    <w:p>
      <w:pPr>
        <w:pStyle w:val="SHTKNoteDetail"/>
      </w:pPr>
      <w:r>
        <w:t>• 교감 해설 | 현행 CBETA는 새식 표점 교정에서 愁을 채택하고 然을 대정장 원독으로 남겼다.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0532004.</w:t>
      </w:r>
    </w:p>
    <w:p>
      <w:pPr>
        <w:pStyle w:val="SHTKSourceText"/>
      </w:pPr>
      <w:r>
        <w:t>嗔外門轉行相麁故。</w:t>
      </w:r>
    </w:p>
    <w:p>
      <w:pPr>
        <w:pStyle w:val="SHTKTranslationText"/>
      </w:pPr>
      <w:r>
        <w:t>진(瞋)은 외문(外門)으로 전전하며 행상이 거칠기 때문이다.</w:t>
      </w:r>
    </w:p>
    <w:p>
      <w:pPr>
        <w:pStyle w:val="SHTKSourceText"/>
      </w:pPr>
      <w:r>
        <w:t>[5]惡作行[6]細內門轉故。</w:t>
      </w:r>
    </w:p>
    <w:p>
      <w:pPr>
        <w:pStyle w:val="SHTKTranslationText"/>
      </w:pPr>
      <w:r>
        <w:t>[5] 악작의 행상은 [6] 미세하고 내문(內門)으로 전전하기 때문이다.</w:t>
      </w:r>
    </w:p>
    <w:p>
      <w:pPr>
        <w:pStyle w:val="SHTKNoteSummary"/>
      </w:pPr>
      <w:r>
        <w:t>교감 요약 | [CBETA 교감] 저본 惡作行〔細〕－細 → 甲·乙본 〔－〕細內門轉故</w:t>
      </w:r>
    </w:p>
    <w:p>
      <w:pPr>
        <w:pStyle w:val="SHTKNoteDetail"/>
      </w:pPr>
      <w:r>
        <w:t>• 원교감 원문 | 惡作行〔細〕－【甲】【乙】細【大】，〔－〕【甲】【乙】細內門轉故【大】</w:t>
      </w:r>
    </w:p>
    <w:p>
      <w:pPr>
        <w:pStyle w:val="SHTKNoteDetail"/>
      </w:pPr>
      <w:r>
        <w:t>• 교감 번호 | 0532005</w:t>
      </w:r>
    </w:p>
    <w:p>
      <w:pPr>
        <w:pStyle w:val="SHTKNoteDetail"/>
      </w:pPr>
      <w:r>
        <w:t>• 저본 독법 | 惡作行〔細〕－【甲】【乙】細【大】，〔－〕【甲】【乙】細，內門轉故</w:t>
      </w:r>
    </w:p>
    <w:p>
      <w:pPr>
        <w:pStyle w:val="SHTKNoteDetail"/>
      </w:pPr>
      <w:r>
        <w:t>• 이문 독법 | 惡作行細內門轉故</w:t>
      </w:r>
    </w:p>
    <w:p>
      <w:pPr>
        <w:pStyle w:val="SHTKNoteDetail"/>
      </w:pPr>
      <w:r>
        <w:t>• 저본 기준 번역 | “[5] 악작의 행상은 [6] 미세하고 내문(內門)으로 전전하기 때문이다.”</w:t>
      </w:r>
    </w:p>
    <w:p>
      <w:pPr>
        <w:pStyle w:val="SHTKNoteDetail"/>
      </w:pPr>
      <w:r>
        <w:t>• 교감 해설 | 저본은 惡作行〔細〕－【甲】【乙】細【大】，〔－〕【甲】【乙】細內門轉故【大】을 따르며, 惡作行細內門轉故【甲】【乙】의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0532005.</w:t>
      </w:r>
    </w:p>
    <w:p>
      <w:pPr>
        <w:pStyle w:val="SHTKNoteSummary"/>
      </w:pPr>
      <w:r>
        <w:t>교감 요약 | [CBETA 교감] 甲·乙본에는 細 없음</w:t>
      </w:r>
    </w:p>
    <w:p>
      <w:pPr>
        <w:pStyle w:val="SHTKNoteDetail"/>
      </w:pPr>
      <w:r>
        <w:t>• 원교감 원문 | 細【大】</w:t>
      </w:r>
    </w:p>
    <w:p>
      <w:pPr>
        <w:pStyle w:val="SHTKNoteDetail"/>
      </w:pPr>
      <w:r>
        <w:t>• 교감 번호 | 0532006</w:t>
      </w:r>
    </w:p>
    <w:p>
      <w:pPr>
        <w:pStyle w:val="SHTKNoteDetail"/>
      </w:pPr>
      <w:r>
        <w:t>• 저본 독법 | 細</w:t>
      </w:r>
    </w:p>
    <w:p>
      <w:pPr>
        <w:pStyle w:val="SHTKNoteDetail"/>
      </w:pPr>
      <w:r>
        <w:t>• 이문 독법 | ∅ → ‘해당 성분 없음(탈락)’</w:t>
      </w:r>
    </w:p>
    <w:p>
      <w:pPr>
        <w:pStyle w:val="SHTKNoteDetail"/>
      </w:pPr>
      <w:r>
        <w:t>• 저본 기준 번역 | “[5] 악작의 행상은 [6] 미세하고 내문(內門)으로 전전하기 때문이다.”</w:t>
      </w:r>
    </w:p>
    <w:p>
      <w:pPr>
        <w:pStyle w:val="SHTKNoteDetail"/>
      </w:pPr>
      <w:r>
        <w:t>• 교감 해설 | 저본은 細【大】을 따르며, 〔없음〕【甲】【乙】의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0532006.</w:t>
      </w:r>
    </w:p>
    <w:p>
      <w:pPr>
        <w:pStyle w:val="SHTKSourceText"/>
      </w:pPr>
      <w:r>
        <w:t>[7]疑非惡作俱。</w:t>
      </w:r>
    </w:p>
    <w:p>
      <w:pPr>
        <w:pStyle w:val="SHTKTranslationText"/>
      </w:pPr>
      <w:r>
        <w:t>[7] 의(疑)는 악작과 함께하지 않는다.</w:t>
      </w:r>
    </w:p>
    <w:p>
      <w:pPr>
        <w:pStyle w:val="SHTKNoteSummary"/>
      </w:pPr>
      <w:r>
        <w:t>교감 요약 | [CBETA 교감] 甲·乙본에는 疑 없음</w:t>
      </w:r>
    </w:p>
    <w:p>
      <w:pPr>
        <w:pStyle w:val="SHTKNoteDetail"/>
      </w:pPr>
      <w:r>
        <w:t>• 원교감 원문 | 疑【大】</w:t>
      </w:r>
    </w:p>
    <w:p>
      <w:pPr>
        <w:pStyle w:val="SHTKNoteDetail"/>
      </w:pPr>
      <w:r>
        <w:t>• 교감 번호 | 0532007</w:t>
      </w:r>
    </w:p>
    <w:p>
      <w:pPr>
        <w:pStyle w:val="SHTKNoteDetail"/>
      </w:pPr>
      <w:r>
        <w:t>• 저본 독법 | 疑</w:t>
      </w:r>
    </w:p>
    <w:p>
      <w:pPr>
        <w:pStyle w:val="SHTKNoteDetail"/>
      </w:pPr>
      <w:r>
        <w:t>• 이문 독법 | ∅ → ‘해당 성분 없음(탈락)’</w:t>
      </w:r>
    </w:p>
    <w:p>
      <w:pPr>
        <w:pStyle w:val="SHTKNoteDetail"/>
      </w:pPr>
      <w:r>
        <w:t>• 저본 기준 번역 | “[7] 의(疑)는 악작과 함께하지 않는다.”</w:t>
      </w:r>
    </w:p>
    <w:p>
      <w:pPr>
        <w:pStyle w:val="SHTKNoteDetail"/>
      </w:pPr>
      <w:r>
        <w:t>• 교감 해설 | 저본은 疑【大】을 따르며, 〔없음〕【甲】【乙】의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0532007.</w:t>
      </w:r>
    </w:p>
    <w:p>
      <w:pPr>
        <w:pStyle w:val="SHTKSourceText"/>
      </w:pPr>
      <w:r>
        <w:t>疑不決定。惡作決定。故不俱起。有身見等欣行轉故。極猛利故。惡作不爾。然此惡作依善．惡行事處轉故。諸見不爾。故不相應。邪見一分雖慼行轉。而二因故非惡作俱。</w:t>
      </w:r>
    </w:p>
    <w:p>
      <w:pPr>
        <w:pStyle w:val="SHTKTranslationText"/>
      </w:pPr>
      <w:r>
        <w:t>의는 결정하지 못하는 것이고, 악작은 결정하는 것이다. 그러므로 함께 일어나지 않는다. 유신견(有身見) 등은 흔행으로 전전하기 때문이고, 지극히 맹리하기 때문이며, 악작은 그렇지 않다. 그러나 이 악작은 선행·악행이라는 일의 처소에 의거하여 전전하고, 여러 견은 그렇지 않다. 그러므로 서로 상응하지 않는다. 사견의 일부는 비록 척행으로 전전하지만, 두 가지 이유 때문에 악작과 함께하지 않는다.</w:t>
      </w:r>
    </w:p>
    <w:p>
      <w:pPr>
        <w:pStyle w:val="SHTKSourceText"/>
      </w:pPr>
      <w:r>
        <w:t>[8]言二因者。</w:t>
      </w:r>
    </w:p>
    <w:p>
      <w:pPr>
        <w:pStyle w:val="SHTKTranslationText"/>
      </w:pPr>
      <w:r>
        <w:t>[8] 두 가지 이유란,</w:t>
      </w:r>
    </w:p>
    <w:p>
      <w:pPr>
        <w:pStyle w:val="SHTKNoteSummary"/>
      </w:pPr>
      <w:r>
        <w:t>교감 요약 | [CBETA 교감] 저본 言二因者，謂極猛利、理處轉故 → 甲·乙본 言二因者謂極猛利理處轉故</w:t>
      </w:r>
    </w:p>
    <w:p>
      <w:pPr>
        <w:pStyle w:val="SHTKNoteDetail"/>
      </w:pPr>
      <w:r>
        <w:t>• 원교감 원문 | 言二因者。謂極猛利。理處轉故【大】</w:t>
      </w:r>
    </w:p>
    <w:p>
      <w:pPr>
        <w:pStyle w:val="SHTKNoteDetail"/>
      </w:pPr>
      <w:r>
        <w:t>• 교감 번호 | 0532008</w:t>
      </w:r>
    </w:p>
    <w:p>
      <w:pPr>
        <w:pStyle w:val="SHTKNoteDetail"/>
      </w:pPr>
      <w:r>
        <w:t>• 저본 독법 | 言二因者，謂極猛利、理處轉故</w:t>
      </w:r>
    </w:p>
    <w:p>
      <w:pPr>
        <w:pStyle w:val="SHTKNoteDetail"/>
      </w:pPr>
      <w:r>
        <w:t>• 이문 독법 | 言二因者謂極猛利理處轉故</w:t>
      </w:r>
    </w:p>
    <w:p>
      <w:pPr>
        <w:pStyle w:val="SHTKNoteDetail"/>
      </w:pPr>
      <w:r>
        <w:t>• 저본 기준 번역 | “[8] 두 가지 이유란,”</w:t>
      </w:r>
    </w:p>
    <w:p>
      <w:pPr>
        <w:pStyle w:val="SHTKNoteDetail"/>
      </w:pPr>
      <w:r>
        <w:t>• 교감 해설 | 저본은 言二因者。謂極猛利。理處轉故【大】을 따르며, 言二因者謂極猛利理處轉故【甲】【乙】의 이문이 있다.</w:t>
      </w:r>
    </w:p>
    <w:p>
      <w:pPr>
        <w:pStyle w:val="SHTKNoteDetail"/>
      </w:pPr>
      <w:r>
        <w:t>• 판정 근거 | 저본과 이문은 글자열이 같고 구두·주석 형식만 달라 한국어 번역이 같다.</w:t>
      </w:r>
    </w:p>
    <w:p>
      <w:pPr>
        <w:pStyle w:val="SHTKNoteDetail"/>
      </w:pPr>
      <w:r>
        <w:t>• 번역 영향 판정 | [번역 차이 없음]</w:t>
      </w:r>
    </w:p>
    <w:p>
      <w:pPr>
        <w:pStyle w:val="SHTKNoteDetail"/>
      </w:pPr>
      <w:r>
        <w:t>• 출처 | CBETA T41n1822, 교감 번호 0532008.</w:t>
      </w:r>
    </w:p>
    <w:p>
      <w:pPr>
        <w:pStyle w:val="SHTKSourceText"/>
      </w:pPr>
      <w:r>
        <w:t>謂極猛利。理處轉故。</w:t>
      </w:r>
    </w:p>
    <w:p>
      <w:pPr>
        <w:pStyle w:val="SHTKTranslationText"/>
      </w:pPr>
      <w:r>
        <w:t>지극히 맹리한 것과, 이치의 처소에서 전전하는 것이다.</w:t>
      </w:r>
    </w:p>
    <w:p>
      <w:pPr>
        <w:pStyle w:val="SHTKSourceText"/>
      </w:pPr>
      <w:r>
        <w:t>是故惡作是不善者唯無明[9]俱</w:t>
      </w:r>
    </w:p>
    <w:p>
      <w:pPr>
        <w:pStyle w:val="SHTKTranslationText"/>
      </w:pPr>
      <w:r>
        <w:t>그러므로 악작이 불선인 경우에는 오직 무명과 [9] 함께한다.</w:t>
      </w:r>
    </w:p>
    <w:p>
      <w:pPr>
        <w:pStyle w:val="SHTKNoteSummary"/>
      </w:pPr>
      <w:r>
        <w:t>교감 요약 | [CBETA 교감] 저본 俱 → 乙본 俱已上論文</w:t>
      </w:r>
    </w:p>
    <w:p>
      <w:pPr>
        <w:pStyle w:val="SHTKNoteDetail"/>
      </w:pPr>
      <w:r>
        <w:t>• 원교감 원문 | 俱【大】</w:t>
      </w:r>
    </w:p>
    <w:p>
      <w:pPr>
        <w:pStyle w:val="SHTKNoteDetail"/>
      </w:pPr>
      <w:r>
        <w:t>• 교감 번호 | 0532009</w:t>
      </w:r>
    </w:p>
    <w:p>
      <w:pPr>
        <w:pStyle w:val="SHTKNoteDetail"/>
      </w:pPr>
      <w:r>
        <w:t>• 저본 독법 | 俱</w:t>
      </w:r>
    </w:p>
    <w:p>
      <w:pPr>
        <w:pStyle w:val="SHTKNoteDetail"/>
      </w:pPr>
      <w:r>
        <w:t>• 이문 독법 | 俱已上論文</w:t>
      </w:r>
    </w:p>
    <w:p>
      <w:pPr>
        <w:pStyle w:val="SHTKNoteDetail"/>
      </w:pPr>
      <w:r>
        <w:t>• 저본 기준 번역 | “그러므로 악작이 불선인 경우에는 오직 무명과 [9] 함께한다.”</w:t>
      </w:r>
    </w:p>
    <w:p>
      <w:pPr>
        <w:pStyle w:val="SHTKNoteDetail"/>
      </w:pPr>
      <w:r>
        <w:t>• 교감 해설 | 저본은 俱【大】을 따르며, 俱已上論文【乙】의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0532009.</w:t>
      </w:r>
    </w:p>
    <w:p>
      <w:pPr>
        <w:pStyle w:val="SHTKSourceText"/>
      </w:pPr>
      <w:r>
        <w:t>詳其惡作具六義。一愁慼行。違情方起故。二內門轉。審察是非故。三行相細。諦思方起故。四決定故。解知方悔故。五不猛利。追戀心昧故。六但緣事。緣善．惡行故。邪見雖有四義無二義故非惡作俱。正理但云或惡作俱有二十一。即是不共無明通修所斷。故知亦取後師義也。</w:t>
      </w:r>
    </w:p>
    <w:p>
      <w:pPr>
        <w:pStyle w:val="SHTKTranslationText"/>
      </w:pPr>
      <w:r>
        <w:t>자세히 살펴보면 악작에는 여섯 뜻이 갖추어져 있다. 첫째, 수척하고 근심하는 행[愁慼行]이다. 뜻에 거슬려야 비로소 일어나기 때문이다. 둘째, 내문으로 전전한다. 옳고 그름을 자세히 살피기 때문이다. 셋째, 행상이 미세하다. 자세히 생각해야 비로소 일어나기 때문이다. 넷째, 결정하기 때문이다. 분명히 이해하고 나서야 비로소 후회하기 때문이다. 다섯째, 맹리하지 않다. 뒤쫓아 연연하여 마음이 어둡기 때문이다. 여섯째, 다만 일[事]만을 소연으로 한다. 선행과 악행을 소연으로 하기 때문이다. 사견은 비록 네 뜻은 갖추었으나 두 뜻은 없기 때문에 악작과 함께하지 않는다. 《정리론》에서는 다만 “혹 악작과 함께하면 스물한 가지가 있다”라고 말한다. 곧 불공무명이 수소단에도 통한다는 것이다. 그러므로 또한 뒤 논사의 뜻을 취한 것임을 알 수 있다.</w:t>
      </w:r>
    </w:p>
    <w:p>
      <w:pPr>
        <w:pStyle w:val="SHTKPositionMarker"/>
      </w:pPr>
      <w:bookmarkStart w:id="896" w:name="loc_0532b14"/>
      <w:bookmarkEnd w:id="896"/>
      <w:r>
        <w:t>[0532b14]</w:t>
      </w:r>
    </w:p>
    <w:p>
      <w:pPr>
        <w:pStyle w:val="SHTKSourceText"/>
      </w:pPr>
      <w:r>
        <w:t>論。於不善見至說為見故。釋不善見同不共品有二十也。如文可解論言不善見至或戒禁取。釋三不善見也。</w:t>
      </w:r>
    </w:p>
    <w:p>
      <w:pPr>
        <w:pStyle w:val="SHTKTranslationText"/>
      </w:pPr>
      <w:r>
        <w:t>[0532b14] 논에서 말한다. 불선견에 있어서는 … 견이라고 말하는 까닭에 이르기까지이다. 불선견을 풀이한 것으로, 불공품과 같이 스무 가지가 있다. 글과 같이 이해할 수 있다. 논에서 “불선견이란 … 혹 계금취(戒禁取)에 이르기까지이다”라고 말한다. 세 가지 불선견을 풀이한 것이다.</w:t>
      </w:r>
    </w:p>
    <w:p>
      <w:pPr>
        <w:pStyle w:val="SHTKPositionMarker"/>
      </w:pPr>
      <w:bookmarkStart w:id="897" w:name="loc_0532b17"/>
      <w:bookmarkEnd w:id="897"/>
      <w:r>
        <w:t>[0532b17]</w:t>
      </w:r>
    </w:p>
    <w:p>
      <w:pPr>
        <w:pStyle w:val="SHTKSourceText"/>
      </w:pPr>
      <w:r>
        <w:t>論。於四不善至貪等隨一。此第二釋貪等俱起。</w:t>
      </w:r>
    </w:p>
    <w:p>
      <w:pPr>
        <w:pStyle w:val="SHTKTranslationText"/>
      </w:pPr>
      <w:r>
        <w:t>[0532b17] 논에서 말한다. 네 가지 불선에 있어서는 … 탐 등 가운데 하나에 이르기까지이다. 이는 둘째로 탐 등과 함께 일어나는 것을 풀이한 것이다.</w:t>
      </w:r>
    </w:p>
    <w:p>
      <w:pPr>
        <w:pStyle w:val="SHTKPositionMarker"/>
      </w:pPr>
      <w:bookmarkStart w:id="898" w:name="loc_0532b18"/>
      <w:bookmarkEnd w:id="898"/>
      <w:r>
        <w:t>[0532b18]</w:t>
      </w:r>
    </w:p>
    <w:p>
      <w:pPr>
        <w:pStyle w:val="SHTKSourceText"/>
      </w:pPr>
      <w:r>
        <w:t>論。於前所說至加忿等隨一。第三釋忿等也。</w:t>
      </w:r>
    </w:p>
    <w:p>
      <w:pPr>
        <w:pStyle w:val="SHTKTranslationText"/>
      </w:pPr>
      <w:r>
        <w:t>[0532b18] 논에서 말한다. 앞에서 말한 것에 … 분(忿) 등 가운데 하나를 더하는 데 이르기까지이다. 셋째로 분 등을 풀이한 것이다.</w:t>
      </w:r>
    </w:p>
    <w:p>
      <w:pPr>
        <w:pStyle w:val="SHTKPositionMarker"/>
      </w:pPr>
      <w:bookmarkStart w:id="899" w:name="loc_0532b19"/>
      <w:bookmarkEnd w:id="899"/>
      <w:r>
        <w:t>[0532b19]</w:t>
      </w:r>
    </w:p>
    <w:p>
      <w:pPr>
        <w:pStyle w:val="SHTKSourceText"/>
      </w:pPr>
      <w:r>
        <w:t>論。不善惡作至第二十一。此第四釋不善惡作相應品也。</w:t>
      </w:r>
    </w:p>
    <w:p>
      <w:pPr>
        <w:pStyle w:val="SHTKTranslationText"/>
      </w:pPr>
      <w:r>
        <w:t>[0532b19] 논에서 말한다. 불선의 악작은 … 스물한 번째에 이르기까지이다. 이는 넷째로 불선 악작과 상응하는 품을 풀이한 것이다.</w:t>
      </w:r>
    </w:p>
    <w:p>
      <w:pPr>
        <w:pStyle w:val="SHTKPositionMarker"/>
      </w:pPr>
      <w:bookmarkStart w:id="900" w:name="loc_0532b21"/>
      <w:bookmarkEnd w:id="900"/>
      <w:r>
        <w:t>[0532b21]</w:t>
      </w:r>
    </w:p>
    <w:p>
      <w:pPr>
        <w:pStyle w:val="SHTKSourceText"/>
      </w:pPr>
      <w:r>
        <w:t>論。略說不善至有二十一。總結上也。</w:t>
      </w:r>
    </w:p>
    <w:p>
      <w:pPr>
        <w:pStyle w:val="SHTKTranslationText"/>
      </w:pPr>
      <w:r>
        <w:t>[0532b21] 논에서 말한다. 간략히 불선을 말하면 … 스물한 가지가 있다. 위의 내용을 모두 맺은 것이다.</w:t>
      </w:r>
    </w:p>
    <w:p>
      <w:pPr>
        <w:pStyle w:val="SHTKPositionMarker"/>
      </w:pPr>
      <w:bookmarkStart w:id="901" w:name="loc_0532b22"/>
      <w:bookmarkEnd w:id="901"/>
      <w:r>
        <w:t>[0532b22]</w:t>
      </w:r>
    </w:p>
    <w:p>
      <w:pPr>
        <w:pStyle w:val="SHTKSourceText"/>
      </w:pPr>
      <w:r>
        <w:t>論。[10]別於無記至謂尋與伺。</w:t>
      </w:r>
    </w:p>
    <w:p>
      <w:pPr>
        <w:pStyle w:val="SHTKTranslationText"/>
      </w:pPr>
      <w:r>
        <w:t>[0532b22] 논에서 말한다. [10] 따로 무기에 있어서는 … 이른바 심과 사에 이르기까지이다.</w:t>
      </w:r>
    </w:p>
    <w:p>
      <w:pPr>
        <w:pStyle w:val="SHTKNoteSummary"/>
      </w:pPr>
      <w:r>
        <w:t>교감 요약 | [CBETA 교감] 저본 別 → 甲·乙본 若</w:t>
      </w:r>
    </w:p>
    <w:p>
      <w:pPr>
        <w:pStyle w:val="SHTKNoteDetail"/>
      </w:pPr>
      <w:r>
        <w:t>• 원교감 원문 | 別【大】</w:t>
      </w:r>
    </w:p>
    <w:p>
      <w:pPr>
        <w:pStyle w:val="SHTKNoteDetail"/>
      </w:pPr>
      <w:r>
        <w:t>• 교감 번호 | 0532010</w:t>
      </w:r>
    </w:p>
    <w:p>
      <w:pPr>
        <w:pStyle w:val="SHTKNoteDetail"/>
      </w:pPr>
      <w:r>
        <w:t>• 저본 독법 | 別 → ‘별도/다르다’</w:t>
      </w:r>
    </w:p>
    <w:p>
      <w:pPr>
        <w:pStyle w:val="SHTKNoteDetail"/>
      </w:pPr>
      <w:r>
        <w:t>• 이문 독법 | 若 → ‘만약’</w:t>
      </w:r>
    </w:p>
    <w:p>
      <w:pPr>
        <w:pStyle w:val="SHTKNoteDetail"/>
      </w:pPr>
      <w:r>
        <w:t>• 저본 기준 번역 | “[0532b22] 논에서 말한다. [10] 따로 무기에 있어서는 … 이른바 심과 사에 이르기까지이다.”</w:t>
      </w:r>
    </w:p>
    <w:p>
      <w:pPr>
        <w:pStyle w:val="SHTKNoteDetail"/>
      </w:pPr>
      <w:r>
        <w:t>• 교감 해설 | 저본은 別【大】을 따르며, 若【甲】【乙】의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0532010.</w:t>
      </w:r>
    </w:p>
    <w:p>
      <w:pPr>
        <w:pStyle w:val="SHTKSourceText"/>
      </w:pPr>
      <w:r>
        <w:t>第四釋有覆無記相應品也。性是染污能有隱覆名為有覆。體非巧便無果記故名為無記。</w:t>
      </w:r>
    </w:p>
    <w:p>
      <w:pPr>
        <w:pStyle w:val="SHTKTranslationText"/>
      </w:pPr>
      <w:r>
        <w:t>넷째로 유부무기(有覆無記) 상응품을 풀이한 것이다. 성품이 염오하여 능히 가리고 덮는 것이 있으므로 유부(有覆)라 하고, 체가 교묘한 방편이 아니고 과보로 기별할 수 없으므로 무기라 한다.</w:t>
      </w:r>
    </w:p>
    <w:p>
      <w:pPr>
        <w:pStyle w:val="SHTKPositionMarker"/>
      </w:pPr>
      <w:bookmarkStart w:id="902" w:name="loc_0532b25"/>
      <w:bookmarkEnd w:id="902"/>
      <w:r>
        <w:t>[0532b25]</w:t>
      </w:r>
    </w:p>
    <w:p>
      <w:pPr>
        <w:pStyle w:val="SHTKSourceText"/>
      </w:pPr>
      <w:r>
        <w:t>論。欲界無記至應知如前[11]釋。</w:t>
      </w:r>
    </w:p>
    <w:p>
      <w:pPr>
        <w:pStyle w:val="SHTKTranslationText"/>
      </w:pPr>
      <w:r>
        <w:t>[0532b25] 논에서 말한다. 욕계의 무기는 … 앞의 [11] 풀이와 같이 알아야 한다.</w:t>
      </w:r>
    </w:p>
    <w:p>
      <w:pPr>
        <w:pStyle w:val="SHTKNoteSummary"/>
      </w:pPr>
      <w:r>
        <w:t>교감 요약 | [CBETA 교감] 저본 釋 → 乙본 說</w:t>
      </w:r>
    </w:p>
    <w:p>
      <w:pPr>
        <w:pStyle w:val="SHTKNoteDetail"/>
      </w:pPr>
      <w:r>
        <w:t>• 원교감 원문 | 釋【大】</w:t>
      </w:r>
    </w:p>
    <w:p>
      <w:pPr>
        <w:pStyle w:val="SHTKNoteDetail"/>
      </w:pPr>
      <w:r>
        <w:t>• 교감 번호 | 0532011</w:t>
      </w:r>
    </w:p>
    <w:p>
      <w:pPr>
        <w:pStyle w:val="SHTKNoteDetail"/>
      </w:pPr>
      <w:r>
        <w:t>• 저본 독법 | 釋 → ‘풀이하다’</w:t>
      </w:r>
    </w:p>
    <w:p>
      <w:pPr>
        <w:pStyle w:val="SHTKNoteDetail"/>
      </w:pPr>
      <w:r>
        <w:t>• 이문 독법 | 說 → ‘말하다’</w:t>
      </w:r>
    </w:p>
    <w:p>
      <w:pPr>
        <w:pStyle w:val="SHTKNoteDetail"/>
      </w:pPr>
      <w:r>
        <w:t>• 저본 기준 번역 | “[0532b25] 논에서 말한다. 욕계의 무기는 … 앞의 [11] 풀이와 같이 알아야 한다.”</w:t>
      </w:r>
    </w:p>
    <w:p>
      <w:pPr>
        <w:pStyle w:val="SHTKNoteDetail"/>
      </w:pPr>
      <w:r>
        <w:t>• 교감 해설 | 저본은 釋【大】을 따르며, 說【乙】의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0532011.</w:t>
      </w:r>
    </w:p>
    <w:p>
      <w:pPr>
        <w:pStyle w:val="SHTKSourceText"/>
      </w:pPr>
      <w:r>
        <w:t>此出有覆無記體也。</w:t>
      </w:r>
    </w:p>
    <w:p>
      <w:pPr>
        <w:pStyle w:val="SHTKTranslationText"/>
      </w:pPr>
      <w:r>
        <w:t>이는 유부무기의 체를 드러낸 것이다.</w:t>
      </w:r>
    </w:p>
    <w:p>
      <w:pPr>
        <w:pStyle w:val="SHTKPositionMarker"/>
      </w:pPr>
      <w:bookmarkStart w:id="903" w:name="loc_0532b26"/>
      <w:bookmarkEnd w:id="903"/>
      <w:r>
        <w:t>[0532b26]</w:t>
      </w:r>
    </w:p>
    <w:p>
      <w:pPr>
        <w:pStyle w:val="SHTKSourceText"/>
      </w:pPr>
      <w:r>
        <w:t>論於餘無記至并不定尋伺。此第五釋無覆無記。體非染污不障聖道。無果記故。名無覆無記。</w:t>
      </w:r>
    </w:p>
    <w:p>
      <w:pPr>
        <w:pStyle w:val="SHTKTranslationText"/>
      </w:pPr>
      <w:r>
        <w:t>[0532b26] 논에서 말한다. 나머지 무기에 있어서는 … 아울러 부정법인 심과 사에 이르기까지이다. 이는 다섯째로 무부무기(無覆無記)를 풀이한 것이다. 체가 염오가 아니어서 성도를 장애하지 않고, 과보로 기별할 수 없으므로, 무부무기라 이름한다.</w:t>
      </w:r>
    </w:p>
    <w:p>
      <w:pPr>
        <w:pStyle w:val="SHTKPositionMarker"/>
      </w:pPr>
      <w:bookmarkStart w:id="904" w:name="loc_0532b28"/>
      <w:bookmarkEnd w:id="904"/>
      <w:r>
        <w:t>[0532b28]</w:t>
      </w:r>
    </w:p>
    <w:p>
      <w:pPr>
        <w:pStyle w:val="SHTKSourceText"/>
      </w:pPr>
      <w:r>
        <w:t>論。外方諸師至心所俱起敘異師說。異師意云。憂如喜根非唯有記。由此惡作亦通三性。此相應品便有十三心所俱起。正理論云。然此惡作通善．不善不通無記。隨憂行故。離欲貪者不成就故。非無記法有如是事。</w:t>
      </w:r>
    </w:p>
    <w:p>
      <w:pPr>
        <w:pStyle w:val="SHTKTranslationText"/>
      </w:pPr>
      <w:r>
        <w:t>[0532b28] 논에서 말한다. 외방의 여러 논사들은 … 심소가 함께 일어난다고 한다. 이는 다른 논사의 설을 서술한 것이다. 다른 논사의 뜻은 다음과 같다. 우(憂)는 희근과 같이 오직 유기(有記)에만 한정되지 않는다. 이 때문에 악작 또한 삼성에 통한다. 이 상응품에는 곧 열세 심소가 함께 일어난다. 《정리론》에서 말한다. 그러나 이 악작은 선과 불선에는 통하지만 무기에는 통하지 않는다. 우근을 따라 행하기 때문이다. 욕탐을 여읜 자는 성취하지 않기 때문이다. 무기법에는 이러한 일이 있지 않다.</w:t>
      </w:r>
    </w:p>
    <w:p>
      <w:pPr>
        <w:pStyle w:val="SHTKSourceText"/>
      </w:pPr>
      <w:r>
        <w:t>然有追[12]戀。</w:t>
      </w:r>
    </w:p>
    <w:p>
      <w:pPr>
        <w:pStyle w:val="SHTKTranslationText"/>
      </w:pPr>
      <w:r>
        <w:t>그러나 뒤쫓아 [12] 연연하는 마음은 있다.</w:t>
      </w:r>
    </w:p>
    <w:p>
      <w:pPr>
        <w:pStyle w:val="SHTKNoteSummary"/>
      </w:pPr>
      <w:r>
        <w:t>교감 요약 | [CBETA 교감] 저본 戀 → 甲·乙본 變</w:t>
      </w:r>
    </w:p>
    <w:p>
      <w:pPr>
        <w:pStyle w:val="SHTKNoteDetail"/>
      </w:pPr>
      <w:r>
        <w:t>• 원교감 원문 | 戀【大】</w:t>
      </w:r>
    </w:p>
    <w:p>
      <w:pPr>
        <w:pStyle w:val="SHTKNoteDetail"/>
      </w:pPr>
      <w:r>
        <w:t>• 교감 번호 | 0532012</w:t>
      </w:r>
    </w:p>
    <w:p>
      <w:pPr>
        <w:pStyle w:val="SHTKNoteDetail"/>
      </w:pPr>
      <w:r>
        <w:t>• 저본 독법 | 戀</w:t>
      </w:r>
    </w:p>
    <w:p>
      <w:pPr>
        <w:pStyle w:val="SHTKNoteDetail"/>
      </w:pPr>
      <w:r>
        <w:t>• 이문 독법 | 變</w:t>
      </w:r>
    </w:p>
    <w:p>
      <w:pPr>
        <w:pStyle w:val="SHTKNoteDetail"/>
      </w:pPr>
      <w:r>
        <w:t>• 저본 기준 번역 | “그러나 뒤쫓아 [12] 연연하는 마음은 있다.”</w:t>
      </w:r>
    </w:p>
    <w:p>
      <w:pPr>
        <w:pStyle w:val="SHTKNoteDetail"/>
      </w:pPr>
      <w:r>
        <w:t>• 교감 해설 | 저본은 戀【大】을 따르며, 變【甲】【乙】의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0532012.</w:t>
      </w:r>
    </w:p>
    <w:p>
      <w:pPr>
        <w:pStyle w:val="SHTKSourceText"/>
      </w:pPr>
      <w:r>
        <w:t>我頃何為不消而食。我頃何為不畫此壁。如是等類。彼心乃至未觸憂根。但是省察未起惡作。若觸憂根便起惡作。爾時惡作理同憂根。故說惡作有如是相。謂令心慼惡作心品。</w:t>
      </w:r>
    </w:p>
    <w:p>
      <w:pPr>
        <w:pStyle w:val="SHTKTranslationText"/>
      </w:pPr>
      <w:r>
        <w:t>“내가 조금 전에 어째서 소화시키지 못할 만큼 먹었는가?” “내가 조금 전에 어째서 이 벽을 그리지 않았는가?” 이와 같은 종류이다. 그 마음이 아직 우근에 접촉하지 않은 동안은, 다만 살펴보는 것일 뿐 아직 악작이 일어나지 않은 것이다. 만약 우근에 접촉하면 곧 악작이 일어난다. 그때의 악작은 이치상 우근과 같다. 그러므로 악작에는 이와 같은 상이 있다고 말한다. 이른바 마음을 근심스럽게 하는 것이 악작심품이다.</w:t>
      </w:r>
    </w:p>
    <w:p>
      <w:pPr>
        <w:pStyle w:val="SHTKSourceText"/>
      </w:pPr>
      <w:r>
        <w:t>若離憂根誰令心慼(名省[13]察誤)</w:t>
      </w:r>
    </w:p>
    <w:p>
      <w:pPr>
        <w:pStyle w:val="SHTKTranslationText"/>
      </w:pPr>
      <w:r>
        <w:t>만약 우근을 떠난다면 무엇이 마음을 근심스럽게 하겠는가? (‘성찰[省察]’의 ‘찰[察]’이라는 명칭은 잘못이다.)</w:t>
      </w:r>
    </w:p>
    <w:p>
      <w:pPr>
        <w:pStyle w:val="SHTKNoteSummary"/>
      </w:pPr>
      <w:r>
        <w:t>교감 요약 | [CBETA 교감] 저본 察 → 이문 察是慧</w:t>
      </w:r>
    </w:p>
    <w:p>
      <w:pPr>
        <w:pStyle w:val="SHTKNoteDetail"/>
      </w:pPr>
      <w:r>
        <w:t>• 원교감 원문 | 察【大】</w:t>
      </w:r>
    </w:p>
    <w:p>
      <w:pPr>
        <w:pStyle w:val="SHTKNoteDetail"/>
      </w:pPr>
      <w:r>
        <w:t>• 교감 번호 | 0532013</w:t>
      </w:r>
    </w:p>
    <w:p>
      <w:pPr>
        <w:pStyle w:val="SHTKNoteDetail"/>
      </w:pPr>
      <w:r>
        <w:t>• 저본 독법 | 察</w:t>
      </w:r>
    </w:p>
    <w:p>
      <w:pPr>
        <w:pStyle w:val="SHTKNoteDetail"/>
      </w:pPr>
      <w:r>
        <w:t>• 이문 독법 | 察是慧</w:t>
      </w:r>
    </w:p>
    <w:p>
      <w:pPr>
        <w:pStyle w:val="SHTKNoteDetail"/>
      </w:pPr>
      <w:r>
        <w:t>• 저본 기준 번역 | “만약 우근을 떠난다면 무엇이 마음을 근심스럽게 하겠는가? (‘성찰[省察]’의 ‘찰[察]’이라는 명칭은 잘못이다.)”</w:t>
      </w:r>
    </w:p>
    <w:p>
      <w:pPr>
        <w:pStyle w:val="SHTKNoteDetail"/>
      </w:pPr>
      <w:r>
        <w:t>• 교감 해설 | 저본은 察【大】을 따르며, 察是慧【大】의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0532013.</w:t>
      </w:r>
    </w:p>
    <w:p>
      <w:pPr>
        <w:pStyle w:val="SHTKSourceText"/>
      </w:pPr>
      <w:r>
        <w:t>論。應知睡眠至如例應知。此述睡眠遍前一切心品中故皆悉無遮。睡眠無夢。性唯無記。據有夢說故通三性。即不定中總有四例。一貪．瞋．慢．疑唯自力起。二惡作善及不共俱起通二。不善自力。善即共起。三睡眠有時亦容與一切心品俱起。四尋．伺定與欲界一切心品俱起。</w:t>
      </w:r>
    </w:p>
    <w:p>
      <w:pPr>
        <w:pStyle w:val="SHTKTranslationText"/>
      </w:pPr>
      <w:r>
        <w:t>논에서 말한다. 수면(睡眠)은 … 예에 따라 알아야 하는 데 이르기까지이다. 이는 수면이 앞의 모든 심품에 두루할 수 있기 때문에 모두 막힘이 없음을 서술한 것이다. 꿈이 없는 수면은, 성품이 오직 무기이다. 꿈이 있는 경우에 근거해 말하므로 삼성에 통한다. 곧 부정법 가운데 모두 네 가지 예가 있다. 첫째, 탐·진·만·의는 오직 자력으로 일어난다. 둘째, 악작은 선인 경우 및 불공무명과 함께하는 경우 두 가지에 통한다. 불선인 것은 자력으로 일어나고, 선인 것은 곧 함께 일어난다. 셋째, 수면은 때로 모든 심품과 함께 일어날 수도 있다. 넷째, 심과 사는 반드시 욕계의 모든 심품과 함께 일어난다.</w:t>
      </w:r>
    </w:p>
    <w:p>
      <w:pPr>
        <w:pStyle w:val="SHTKPositionMarker"/>
      </w:pPr>
      <w:bookmarkStart w:id="905" w:name="loc_0532c17"/>
      <w:bookmarkEnd w:id="905"/>
      <w:r>
        <w:t>[0532c17]</w:t>
      </w:r>
    </w:p>
    <w:p>
      <w:pPr>
        <w:pStyle w:val="SHTKSourceText"/>
      </w:pPr>
      <w:r>
        <w:t>論已說欲界至當說上界。</w:t>
      </w:r>
    </w:p>
    <w:p>
      <w:pPr>
        <w:pStyle w:val="SHTKTranslationText"/>
      </w:pPr>
      <w:r>
        <w:t>[0532c17] 논에서 말한다. 이미 욕계를 말하였으니 … 마땅히 상계를 말하겠다.</w:t>
      </w:r>
    </w:p>
    <w:p>
      <w:pPr>
        <w:pStyle w:val="SHTKSourceText"/>
      </w:pPr>
      <w:r>
        <w:t>自此已下一頌[14]第三[15]明上界也。</w:t>
      </w:r>
    </w:p>
    <w:p>
      <w:pPr>
        <w:pStyle w:val="SHTKTranslationText"/>
      </w:pPr>
      <w:r>
        <w:t>이 아래 한 게송은 [14] 셋째로 [15] 상계를 밝힌다.</w:t>
      </w:r>
    </w:p>
    <w:p>
      <w:pPr>
        <w:pStyle w:val="SHTKNoteSummary"/>
      </w:pPr>
      <w:r>
        <w:t>교감 요약 | [CBETA 교감] 저본 第 → 甲·乙본 第二</w:t>
      </w:r>
    </w:p>
    <w:p>
      <w:pPr>
        <w:pStyle w:val="SHTKNoteDetail"/>
      </w:pPr>
      <w:r>
        <w:t>• 원교감 원문 | 第【大】</w:t>
      </w:r>
    </w:p>
    <w:p>
      <w:pPr>
        <w:pStyle w:val="SHTKNoteDetail"/>
      </w:pPr>
      <w:r>
        <w:t>• 교감 번호 | 0532014</w:t>
      </w:r>
    </w:p>
    <w:p>
      <w:pPr>
        <w:pStyle w:val="SHTKNoteDetail"/>
      </w:pPr>
      <w:r>
        <w:t>• 저본 독법 | 第</w:t>
      </w:r>
    </w:p>
    <w:p>
      <w:pPr>
        <w:pStyle w:val="SHTKNoteDetail"/>
      </w:pPr>
      <w:r>
        <w:t>• 이문 독법 | 第二</w:t>
      </w:r>
    </w:p>
    <w:p>
      <w:pPr>
        <w:pStyle w:val="SHTKNoteDetail"/>
      </w:pPr>
      <w:r>
        <w:t>• 저본 기준 번역 | “이 아래 한 게송은 [14] 셋째로 [15] 상계를 밝힌다.”</w:t>
      </w:r>
    </w:p>
    <w:p>
      <w:pPr>
        <w:pStyle w:val="SHTKNoteDetail"/>
      </w:pPr>
      <w:r>
        <w:t>• 교감 해설 | 저본은 第【大】을 따르며, 第二【甲】【乙】의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0532014.</w:t>
      </w:r>
    </w:p>
    <w:p>
      <w:pPr>
        <w:pStyle w:val="SHTKNoteSummary"/>
      </w:pPr>
      <w:r>
        <w:t>교감 요약 | [CBETA 교감] 저본 明 → 甲·乙본 一明</w:t>
      </w:r>
    </w:p>
    <w:p>
      <w:pPr>
        <w:pStyle w:val="SHTKNoteDetail"/>
      </w:pPr>
      <w:r>
        <w:t>• 원교감 원문 | 明【大】</w:t>
      </w:r>
    </w:p>
    <w:p>
      <w:pPr>
        <w:pStyle w:val="SHTKNoteDetail"/>
      </w:pPr>
      <w:r>
        <w:t>• 교감 번호 | 0532015</w:t>
      </w:r>
    </w:p>
    <w:p>
      <w:pPr>
        <w:pStyle w:val="SHTKNoteDetail"/>
      </w:pPr>
      <w:r>
        <w:t>• 저본 독법 | 明 → ‘밝히다’</w:t>
      </w:r>
    </w:p>
    <w:p>
      <w:pPr>
        <w:pStyle w:val="SHTKNoteDetail"/>
      </w:pPr>
      <w:r>
        <w:t>• 이문 독법 | 一明 → ‘하나/첫째 / 밝히다’</w:t>
      </w:r>
    </w:p>
    <w:p>
      <w:pPr>
        <w:pStyle w:val="SHTKNoteDetail"/>
      </w:pPr>
      <w:r>
        <w:t>• 저본 기준 번역 | “이 아래 한 게송은 [14] 셋째로 [15] 상계를 밝힌다.”</w:t>
      </w:r>
    </w:p>
    <w:p>
      <w:pPr>
        <w:pStyle w:val="SHTKNoteDetail"/>
      </w:pPr>
      <w:r>
        <w:t>• 교감 해설 | 저본은 明【大】을 따르며, 一明【甲】【乙】의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0532015.</w:t>
      </w:r>
    </w:p>
    <w:p>
      <w:pPr>
        <w:pStyle w:val="SHTKPositionMarker"/>
      </w:pPr>
      <w:bookmarkStart w:id="906" w:name="loc_0532c18"/>
      <w:bookmarkEnd w:id="906"/>
      <w:r>
        <w:t>[0532c18]</w:t>
      </w:r>
    </w:p>
    <w:p>
      <w:pPr>
        <w:pStyle w:val="SHTKSourceText"/>
      </w:pPr>
      <w:r>
        <w:t>論曰至如欲界說。文中有三。一明初定。二明中間。三明二禪已上。此文第一明初定也。不定除瞋．惡作．睡眠。小惑除七。不善地二。餘皆同欲。以於上界無不善法。眠．惡作故。</w:t>
      </w:r>
    </w:p>
    <w:p>
      <w:pPr>
        <w:pStyle w:val="SHTKTranslationText"/>
      </w:pPr>
      <w:r>
        <w:t>[0532c18] 논에서 말한다. … 욕계에서 말한 것과 같다. 글에는 세 가지가 있다. 첫째, 초정을 밝힌다. 둘째, 중간정을 밝힌다. 셋째, 제2선 이상을 밝힌다. 이 글은 첫째로 초정을 밝힌 것이다. 부정법에서는 진·악작·수면을 제외하고, 소번뇌에서는 일곱 가지를 제외하며, 대불선지법 두 가지를 제외한다. 나머지는 모두 욕계와 같다. 상계에는 불선법이 없고, 수면·악작도 없기 때문이다.</w:t>
      </w:r>
    </w:p>
    <w:p>
      <w:pPr>
        <w:pStyle w:val="SHTKPositionMarker"/>
      </w:pPr>
      <w:bookmarkStart w:id="907" w:name="loc_0532c22"/>
      <w:bookmarkEnd w:id="907"/>
      <w:r>
        <w:t>[0532c22]</w:t>
      </w:r>
    </w:p>
    <w:p>
      <w:pPr>
        <w:pStyle w:val="SHTKSourceText"/>
      </w:pPr>
      <w:r>
        <w:t>論。中間靜慮至餘皆具有。此第二明中間禪也。此地除尋與初禪異。自餘心所皆同初定。</w:t>
      </w:r>
    </w:p>
    <w:p>
      <w:pPr>
        <w:pStyle w:val="SHTKTranslationText"/>
      </w:pPr>
      <w:r>
        <w:t>[0532c22] 논에서 말한다. 중간정려는 … 나머지는 모두 갖춘다. 이는 둘째로 중간선을 밝힌 것이다. 이 지는 심(尋)을 제외한다는 점에서 초선과 다르다. 그 나머지 심소는 모두 초정과 같다.</w:t>
      </w:r>
    </w:p>
    <w:p>
      <w:pPr>
        <w:pStyle w:val="SHTKPositionMarker"/>
      </w:pPr>
      <w:bookmarkStart w:id="908" w:name="loc_0532c24"/>
      <w:bookmarkEnd w:id="908"/>
      <w:r>
        <w:t>[0532c24]</w:t>
      </w:r>
    </w:p>
    <w:p>
      <w:pPr>
        <w:pStyle w:val="SHTKSourceText"/>
      </w:pPr>
      <w:r>
        <w:t>論。第二靜慮至如前具有。此第三明二定已上。文中有二。一正釋。二引證。此文初也。二定已上如前所除兼伺．諂．誑。自餘皆與中間定同。</w:t>
      </w:r>
    </w:p>
    <w:p>
      <w:pPr>
        <w:pStyle w:val="SHTKTranslationText"/>
      </w:pPr>
      <w:r>
        <w:t>[0532c24] 논에서 말한다. 제2정려는 … 앞과 같이 갖춘다. 이는 셋째로 제2정 이상을 밝힌 것이다. 글에는 두 가지가 있다. 첫째, 바로 풀이한다. 둘째, 증거를 인용한다. 이 글은 첫째이다. 제2정 이상은 앞에서 제외한 것에 더하여 사(伺)·첨(諂)·광(誑)을 겸해 제외한다. 그 나머지는 모두 중간정과 같다.</w:t>
      </w:r>
    </w:p>
    <w:p>
      <w:pPr>
        <w:pStyle w:val="SHTKPositionMarker"/>
      </w:pPr>
      <w:bookmarkStart w:id="909" w:name="loc_0532c28"/>
      <w:bookmarkEnd w:id="909"/>
      <w:r>
        <w:t>[0532c28]</w:t>
      </w:r>
    </w:p>
    <w:p>
      <w:pPr>
        <w:pStyle w:val="SHTKSourceText"/>
      </w:pPr>
      <w:r>
        <w:t>論。經說諂誑至令還問佛。第二引證。如文可解。梵王不知四大。若無漏定依六禪地皆容可盡。皆悉能斷第四靜慮修煩惱故。若有漏定唯空處近分。唯此近分能盡色故。</w:t>
      </w:r>
    </w:p>
    <w:p>
      <w:pPr>
        <w:pStyle w:val="SHTKTranslationText"/>
      </w:pPr>
      <w:r>
        <w:t>[0532c28] 논에서 말한다. 경에서 아첨과 속임을 말하여 … 다시 부처님께 묻게 하는 데 이르기까지이다. 둘째로 증거를 인용한 것이다. 글과 같이 이해할 수 있다. 범왕은 사대(四大)를 알지 못하였다. 만약 무루정이라면 육선지(六禪地)에 의지하여 모두 다할 수 있다. 모두 제4정려의 수소단 번뇌를 끊을 수 있기 때문이다. 만약 유루정이라면 오직 공처(空處)의 근분정뿐이다. 오직 이 근분정만이 색을 다할 수 있기 때문이다.</w:t>
      </w:r>
    </w:p>
    <w:p>
      <w:pPr>
        <w:pStyle w:val="SHTKPositionMarker"/>
      </w:pPr>
      <w:bookmarkStart w:id="910" w:name="loc_0533a04"/>
      <w:bookmarkEnd w:id="910"/>
      <w:r>
        <w:t>[0533a04]</w:t>
      </w:r>
    </w:p>
    <w:p>
      <w:pPr>
        <w:pStyle w:val="SHTKSourceText"/>
      </w:pPr>
      <w:r>
        <w:t>論。如是已說至差別云何。自此已下有兩頌。大文第三簡相濫也。</w:t>
      </w:r>
    </w:p>
    <w:p>
      <w:pPr>
        <w:pStyle w:val="SHTKTranslationText"/>
      </w:pPr>
      <w:r>
        <w:t>[0533a04] 논에서 말한다. 이와 같이 이미 말하였으니 … 차별은 어떠한가? 이 아래 두 게송은, 대문 셋째로 서로 혼동되는 상을 간별한다.</w:t>
      </w:r>
    </w:p>
    <w:p>
      <w:pPr>
        <w:pStyle w:val="SHTKPositionMarker"/>
      </w:pPr>
      <w:bookmarkStart w:id="911" w:name="loc_0533a05"/>
      <w:bookmarkEnd w:id="911"/>
      <w:r>
        <w:t>[0533a05]</w:t>
      </w:r>
    </w:p>
    <w:p>
      <w:pPr>
        <w:pStyle w:val="SHTKSourceText"/>
      </w:pPr>
      <w:r>
        <w:t>論曰至所敵對法。此釋第一對中無慚相也於諸功德。謂尸羅等及有德者。謂親教等。此二是無慚境故言於也。於此二境不尊敬故名為無敬。不崇重故名無崇也或如次第各屬其一。於德不敬。於人不重。於諸功德無所忌難。於有德者無所隨屬。此無慚相即是恭敬所敵對者。明能治也。</w:t>
      </w:r>
    </w:p>
    <w:p>
      <w:pPr>
        <w:pStyle w:val="SHTKTranslationText"/>
      </w:pPr>
      <w:r>
        <w:t>[0533a05] 논에서 말한다. … 대적되는 법에 이르기까지이다. 이는 첫 번째 대(對) 가운데 무참(無慚)의 상을 풀이한 것이다. 여러 공덕에 대하여, 이른바 시라(尸羅) 등을 말하고, 그리고 덕이 있는 사람에 대하여, 이른바 친교사(親教師) 등을 말한다. 이 둘은 무참의 경계이므로 ‘~에 대하여[於]’라고 말한 것이다. 이 두 경계에 존경함이 없으므로 무경(無敬)이라 하고, 숭중함이 없으므로 무숭(無崇)이라 한다. 혹은 차례대로 각각 하나씩에 속한다고 할 수 있다. 덕에 대해서는 공경하지 않고, 사람에 대해서는 존중하지 않는다. 여러 공덕에 대하여 거리끼거나 어려워함이 없고, 덕 있는 사람에게 따르고 귀속되는 바가 없다. 이것이 무참의 상이다. 곧 공경과 서로 대적되는 것이다. 능히 다스리는 것을 밝힌 것이다.</w:t>
      </w:r>
    </w:p>
    <w:p>
      <w:pPr>
        <w:pStyle w:val="SHTKPositionMarker"/>
      </w:pPr>
      <w:bookmarkStart w:id="912" w:name="loc_0533a12"/>
      <w:bookmarkEnd w:id="912"/>
      <w:r>
        <w:t>[0533a12]</w:t>
      </w:r>
    </w:p>
    <w:p>
      <w:pPr>
        <w:pStyle w:val="SHTKSourceText"/>
      </w:pPr>
      <w:r>
        <w:t>論。為諸善士至能生怖故。此釋第二無愧相也為諸善士所訶厭法說名為罪者。出罪體也。即不善法無愧境也於此罪中不見怖畏者。明無愧行相也此中怖言顯非愛果能生怖故者。釋怖名也。此之怖言因受果名。以不善果能生怖故。故名為怖。即是無愧不見惡果名不見怖。惡果有二。一是現果譏毀謫罰等。二異熟果三惡道等。</w:t>
      </w:r>
    </w:p>
    <w:p>
      <w:pPr>
        <w:pStyle w:val="SHTKTranslationText"/>
      </w:pPr>
      <w:r>
        <w:t>[0533a12] 논에서 말한다. 여러 선사(善士)에게 … 능히 두려움을 생기게 하기 때문이다. 이는 둘째로 무괴(無愧)의 상을 풀이한 것이다. 여러 선사들이 꾸짖고 싫어하는 법을 죄라고 이름한다고 한 것은, 죄의 체를 드러낸 것이다. 곧 불선법이 무괴의 경계이다. 이 죄 가운데서 두려워할 바를 보지 못한다고 한 것은, 무괴의 행상을 밝힌 것이다. 여기서 ‘두려움[怖]’이라는 말은 사랑할 수 없는 과보가 능히 두려움을 일으키기 때문임을 드러낸다. ‘두려움’이라는 명칭을 풀이한 것이다. 이 ‘두려움’이라는 말은 원인에 결과의 이름을 붙인 것이다. 불선의 과보가 능히 두려움을 일으키기 때문이다. 그러므로 ‘두려움’이라 이름한다. 곧 무괴가 악과를 보지 않는 것을 ‘두려움을 보지 않는다’고 한다. 악과에는 두 가지가 있다. 첫째는 현세의 결과인 꾸짖음·훼방·책벌 등이고, 둘째는 이숙과인 삼악도 등이다.</w:t>
      </w:r>
    </w:p>
    <w:p>
      <w:pPr>
        <w:pStyle w:val="SHTKPositionMarker"/>
      </w:pPr>
      <w:bookmarkStart w:id="913" w:name="loc_0533a20"/>
      <w:bookmarkEnd w:id="913"/>
      <w:r>
        <w:t>[0533a20]</w:t>
      </w:r>
    </w:p>
    <w:p>
      <w:pPr>
        <w:pStyle w:val="SHTKSourceText"/>
      </w:pPr>
      <w:r>
        <w:t>論。不見怖言至名不見怖外問。無愧行相名不見怖。為見怖果而不生怖名不見怖。為不見怖果名不見怖。</w:t>
      </w:r>
    </w:p>
    <w:p>
      <w:pPr>
        <w:pStyle w:val="SHTKTranslationText"/>
      </w:pPr>
      <w:r>
        <w:t>[0533a20] 논에서 말한다. ‘두려움을 보지 않는다’는 말은 … ‘두려움을 보지 않는다’고 이름하는가? 이는 외인의 질문이다. 무괴의 행상을 ‘두려움을 보지 않는다’고 이름하는데, 두려운 과보를 보면서도 두려움을 일으키지 않는 것을 ‘두려움을 보지 않는다’고 하는가, 아니면 두려운 과보를 보지 못하는 것을 ‘두려움을 보지 않는다’고 하는가?</w:t>
      </w:r>
    </w:p>
    <w:p>
      <w:pPr>
        <w:pStyle w:val="SHTKPositionMarker"/>
      </w:pPr>
      <w:bookmarkStart w:id="914" w:name="loc_0533a23"/>
      <w:bookmarkEnd w:id="914"/>
      <w:r>
        <w:t>[0533a23]</w:t>
      </w:r>
    </w:p>
    <w:p>
      <w:pPr>
        <w:pStyle w:val="SHTKSourceText"/>
      </w:pPr>
      <w:r>
        <w:t>論。若爾何失。反問。</w:t>
      </w:r>
    </w:p>
    <w:p>
      <w:pPr>
        <w:pStyle w:val="SHTKTranslationText"/>
      </w:pPr>
      <w:r>
        <w:t>[0533a23] 논에서 말한다. 그렇다면 무슨 허물이 있는가? 되묻는 것이다.</w:t>
      </w:r>
    </w:p>
    <w:p>
      <w:pPr>
        <w:pStyle w:val="SHTKPositionMarker"/>
      </w:pPr>
      <w:bookmarkStart w:id="915" w:name="loc_0533a24"/>
      <w:bookmarkEnd w:id="915"/>
      <w:r>
        <w:t>[0533a24]</w:t>
      </w:r>
    </w:p>
    <w:p>
      <w:pPr>
        <w:pStyle w:val="SHTKSourceText"/>
      </w:pPr>
      <w:r>
        <w:t>論。二俱有過至應顯無明外出過也。若見而不怖應顯智慧。正理論意慧是邪見。慧為體故名為智慧。邪見雖見三惡道等。而撥因果相屬之理故無怖也若不見彼怖應顯無明者。無明無智。不了因果名不見也。</w:t>
      </w:r>
    </w:p>
    <w:p>
      <w:pPr>
        <w:pStyle w:val="SHTKTranslationText"/>
      </w:pPr>
      <w:r>
        <w:t>[0533a24] 논에서 말한다. 둘 다 허물이 있으니 … 무명을 드러내야 한다. 이는 외인이 허물을 제시한 것이다. 만약 보면서도 두려워하지 않는다면 지혜를 드러내야 한다. 《정리론》의 뜻에서는 혜가 곧 사견이다. 혜를 체로 삼기 때문에 지혜라고 이름한다. 사견은 비록 삼악도 등을 보지만, 인과가 서로 속한다는 이치를 배척하기 때문에 두려움이 없다. 만약 저 두려움을 보지 못한다면 무명을 드러내야 한다고 한 것은, 무명이 무지이기 때문이다. 인과를 알지 못하는 것을 ‘보지 못한다’고 한다.</w:t>
      </w:r>
    </w:p>
    <w:p>
      <w:pPr>
        <w:pStyle w:val="SHTKPositionMarker"/>
      </w:pPr>
      <w:bookmarkStart w:id="916" w:name="loc_0533a29"/>
      <w:bookmarkEnd w:id="916"/>
      <w:r>
        <w:t>[0533a29]</w:t>
      </w:r>
    </w:p>
    <w:p>
      <w:pPr>
        <w:pStyle w:val="SHTKSourceText"/>
      </w:pPr>
      <w:r>
        <w:t>論。此意不顯見與不見。論主答也。不見怖言不顯見與不見。</w:t>
      </w:r>
    </w:p>
    <w:p>
      <w:pPr>
        <w:pStyle w:val="SHTKTranslationText"/>
      </w:pPr>
      <w:r>
        <w:t>[0533a29] 논에서 말한다. 이 뜻은 봄과 보지 못함을 드러내는 것이 아니다. 논주가 답한 것이다. ‘두려움을 보지 않는다’는 말은 봄과 보지 못함을 드러내는 것이 아니다.</w:t>
      </w:r>
    </w:p>
    <w:p>
      <w:pPr>
        <w:pStyle w:val="SHTKPositionMarker"/>
      </w:pPr>
      <w:bookmarkStart w:id="917" w:name="loc_0533b01"/>
      <w:bookmarkEnd w:id="917"/>
      <w:r>
        <w:t>[0533b01]</w:t>
      </w:r>
    </w:p>
    <w:p>
      <w:pPr>
        <w:pStyle w:val="SHTKSourceText"/>
      </w:pPr>
      <w:r>
        <w:t>論。何所顯耶。</w:t>
      </w:r>
    </w:p>
    <w:p>
      <w:pPr>
        <w:pStyle w:val="SHTKTranslationText"/>
      </w:pPr>
      <w:r>
        <w:t>[0533b01] 논에서 말한다. 무엇을 드러내는가?</w:t>
      </w:r>
    </w:p>
    <w:p>
      <w:pPr>
        <w:pStyle w:val="SHTKSourceText"/>
      </w:pPr>
      <w:r>
        <w:t>外人[1]問也。</w:t>
      </w:r>
    </w:p>
    <w:p>
      <w:pPr>
        <w:pStyle w:val="SHTKTranslationText"/>
      </w:pPr>
      <w:r>
        <w:t>외인이 [1] 묻는 것이다.</w:t>
      </w:r>
    </w:p>
    <w:p>
      <w:pPr>
        <w:pStyle w:val="SHTKNoteSummary"/>
      </w:pPr>
      <w:r>
        <w:t>교감 요약 | [CBETA 교감] 甲·乙본에는 問 없음</w:t>
      </w:r>
    </w:p>
    <w:p>
      <w:pPr>
        <w:pStyle w:val="SHTKNoteDetail"/>
      </w:pPr>
      <w:r>
        <w:t>• 원교감 원문 | 問【大】</w:t>
      </w:r>
    </w:p>
    <w:p>
      <w:pPr>
        <w:pStyle w:val="SHTKNoteDetail"/>
      </w:pPr>
      <w:r>
        <w:t>• 교감 번호 | 0533001</w:t>
      </w:r>
    </w:p>
    <w:p>
      <w:pPr>
        <w:pStyle w:val="SHTKNoteDetail"/>
      </w:pPr>
      <w:r>
        <w:t>• 저본 독법 | 問 → ‘묻다’</w:t>
      </w:r>
    </w:p>
    <w:p>
      <w:pPr>
        <w:pStyle w:val="SHTKNoteDetail"/>
      </w:pPr>
      <w:r>
        <w:t>• 이문 독법 | ∅ → ‘해당 성분 없음(탈락)’</w:t>
      </w:r>
    </w:p>
    <w:p>
      <w:pPr>
        <w:pStyle w:val="SHTKNoteDetail"/>
      </w:pPr>
      <w:r>
        <w:t>• 저본 기준 번역 | “외인이 [1] 묻는 것이다.”</w:t>
      </w:r>
    </w:p>
    <w:p>
      <w:pPr>
        <w:pStyle w:val="SHTKNoteDetail"/>
      </w:pPr>
      <w:r>
        <w:t>• 교감 해설 | 저본은 問【大】을 따르며, 〔없음〕【甲】【乙】의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0533001.</w:t>
      </w:r>
    </w:p>
    <w:p>
      <w:pPr>
        <w:pStyle w:val="SHTKSourceText"/>
      </w:pPr>
      <w:r>
        <w:t>既不[2]離二。</w:t>
      </w:r>
    </w:p>
    <w:p>
      <w:pPr>
        <w:pStyle w:val="SHTKTranslationText"/>
      </w:pPr>
      <w:r>
        <w:t>이미 두 가지를 [2] 떠나지 않는다면,</w:t>
      </w:r>
    </w:p>
    <w:p>
      <w:pPr>
        <w:pStyle w:val="SHTKNoteSummary"/>
      </w:pPr>
      <w:r>
        <w:t>교감 요약 | [CBETA 교감] 저본 離 → 甲·乙본 顯</w:t>
      </w:r>
    </w:p>
    <w:p>
      <w:pPr>
        <w:pStyle w:val="SHTKNoteDetail"/>
      </w:pPr>
      <w:r>
        <w:t>• 원교감 원문 | 離【大】</w:t>
      </w:r>
    </w:p>
    <w:p>
      <w:pPr>
        <w:pStyle w:val="SHTKNoteDetail"/>
      </w:pPr>
      <w:r>
        <w:t>• 교감 번호 | 0533002</w:t>
      </w:r>
    </w:p>
    <w:p>
      <w:pPr>
        <w:pStyle w:val="SHTKNoteDetail"/>
      </w:pPr>
      <w:r>
        <w:t>• 저본 독법 | 離 → ‘떠나다’</w:t>
      </w:r>
    </w:p>
    <w:p>
      <w:pPr>
        <w:pStyle w:val="SHTKNoteDetail"/>
      </w:pPr>
      <w:r>
        <w:t>• 이문 독법 | 顯</w:t>
      </w:r>
    </w:p>
    <w:p>
      <w:pPr>
        <w:pStyle w:val="SHTKNoteDetail"/>
      </w:pPr>
      <w:r>
        <w:t>• 저본 기준 번역 | “이미 두 가지를 [2] 떠나지 않는다면,”</w:t>
      </w:r>
    </w:p>
    <w:p>
      <w:pPr>
        <w:pStyle w:val="SHTKNoteDetail"/>
      </w:pPr>
      <w:r>
        <w:t>• 교감 해설 | 저본은 離【大】을 따르며, 顯【甲】【乙】의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0533002.</w:t>
      </w:r>
    </w:p>
    <w:p>
      <w:pPr>
        <w:pStyle w:val="SHTKSourceText"/>
      </w:pPr>
      <w:r>
        <w:t>更何所顯。</w:t>
      </w:r>
    </w:p>
    <w:p>
      <w:pPr>
        <w:pStyle w:val="SHTKTranslationText"/>
      </w:pPr>
      <w:r>
        <w:t>다시 무엇을 드러내는가?</w:t>
      </w:r>
    </w:p>
    <w:p>
      <w:pPr>
        <w:pStyle w:val="SHTKPositionMarker"/>
      </w:pPr>
      <w:bookmarkStart w:id="918" w:name="loc_0533b02"/>
      <w:bookmarkEnd w:id="918"/>
      <w:r>
        <w:t>[0533b02]</w:t>
      </w:r>
    </w:p>
    <w:p>
      <w:pPr>
        <w:pStyle w:val="SHTKSourceText"/>
      </w:pPr>
      <w:r>
        <w:t>論。此顯有法至說名無愧。論主答也。此顯無愧別有體性。非是無明。亦非邪見。與二為因名為無愧。即是無愧與邪見無明為因。令雖見不怖。或不見彼怖。</w:t>
      </w:r>
    </w:p>
    <w:p>
      <w:pPr>
        <w:pStyle w:val="SHTKTranslationText"/>
      </w:pPr>
      <w:r>
        <w:t>[0533b02] 논에서 말한다. 이는 어떤 법이 있음을 드러내어 … 무괴라고 이름하는 데 이르기까지이다. 논주가 답한 것이다. 이는 무괴가 별도의 체성을 가지고 있음을 드러낸다. 무명도 아니고, 또 사견도 아니다. 두 가지의 원인이 되므로 무괴라고 한다. 곧 이 무괴가 사견과 무명의 원인이 되어, 비록 보더라도 두려워하지 않게 하고, 혹은 그 두려움을 보지 못하게 한다.</w:t>
      </w:r>
    </w:p>
    <w:p>
      <w:pPr>
        <w:pStyle w:val="SHTKPositionMarker"/>
      </w:pPr>
      <w:bookmarkStart w:id="919" w:name="loc_0533b06"/>
      <w:bookmarkEnd w:id="919"/>
      <w:r>
        <w:t>[0533b06]</w:t>
      </w:r>
    </w:p>
    <w:p>
      <w:pPr>
        <w:pStyle w:val="SHTKSourceText"/>
      </w:pPr>
      <w:r>
        <w:t>論。有餘師說至說名無愧。述異說也。此師意說造罪之時。觀自無恥是無慚相。觀他無恥是無愧相。無恥是同。就自．他別。</w:t>
      </w:r>
    </w:p>
    <w:p>
      <w:pPr>
        <w:pStyle w:val="SHTKTranslationText"/>
      </w:pPr>
      <w:r>
        <w:t>[0533b06] 논에서 말한다. 어떤 다른 논사가 말하기를 … 무괴라고 이름한다. 다른 설을 서술한 것이다. 이 논사의 뜻은 죄를 지을 때, 자기를 관찰하여 부끄러움이 없는 것이 무참의 상이고, 남을 관찰하여 부끄러움이 없는 것이 무괴의 상이라는 것이다. 부끄러움이 없다는 점은 같지만, 자기와 남이라는 점에서 다르다.</w:t>
      </w:r>
    </w:p>
    <w:p>
      <w:pPr>
        <w:pStyle w:val="SHTKPositionMarker"/>
      </w:pPr>
      <w:bookmarkStart w:id="920" w:name="loc_0533b09"/>
      <w:bookmarkEnd w:id="920"/>
      <w:r>
        <w:t>[0533b09]</w:t>
      </w:r>
    </w:p>
    <w:p>
      <w:pPr>
        <w:pStyle w:val="SHTKSourceText"/>
      </w:pPr>
      <w:r>
        <w:t>論。若爾[3]此二至云何俱起。</w:t>
      </w:r>
    </w:p>
    <w:p>
      <w:pPr>
        <w:pStyle w:val="SHTKTranslationText"/>
      </w:pPr>
      <w:r>
        <w:t>[0533b09] 논에서 말한다. 그렇다면 [3] 이 둘은 … 어떻게 함께 일어나는가?</w:t>
      </w:r>
    </w:p>
    <w:p>
      <w:pPr>
        <w:pStyle w:val="SHTKNoteSummary"/>
      </w:pPr>
      <w:r>
        <w:t>교감 요약 | [CBETA 교감] 甲·乙본에는 此 없음</w:t>
      </w:r>
    </w:p>
    <w:p>
      <w:pPr>
        <w:pStyle w:val="SHTKNoteDetail"/>
      </w:pPr>
      <w:r>
        <w:t>• 원교감 원문 | 此【大】</w:t>
      </w:r>
    </w:p>
    <w:p>
      <w:pPr>
        <w:pStyle w:val="SHTKNoteDetail"/>
      </w:pPr>
      <w:r>
        <w:t>• 교감 번호 | 0533003</w:t>
      </w:r>
    </w:p>
    <w:p>
      <w:pPr>
        <w:pStyle w:val="SHTKNoteDetail"/>
      </w:pPr>
      <w:r>
        <w:t>• 저본 독법 | 此 → ‘이것/이’</w:t>
      </w:r>
    </w:p>
    <w:p>
      <w:pPr>
        <w:pStyle w:val="SHTKNoteDetail"/>
      </w:pPr>
      <w:r>
        <w:t>• 이문 독법 | ∅ → ‘해당 성분 없음(탈락)’</w:t>
      </w:r>
    </w:p>
    <w:p>
      <w:pPr>
        <w:pStyle w:val="SHTKNoteDetail"/>
      </w:pPr>
      <w:r>
        <w:t>• 저본 기준 번역 | “[0533b09] 논에서 말한다. 그렇다면 [3] 이 둘은 … 어떻게 함께 일어나는가?”</w:t>
      </w:r>
    </w:p>
    <w:p>
      <w:pPr>
        <w:pStyle w:val="SHTKNoteDetail"/>
      </w:pPr>
      <w:r>
        <w:t>• 교감 해설 | 저본은 此【大】을 따르며, 〔없음〕【甲】【乙】의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0533003.</w:t>
      </w:r>
    </w:p>
    <w:p>
      <w:pPr>
        <w:pStyle w:val="SHTKSourceText"/>
      </w:pPr>
      <w:r>
        <w:t>外人難。觀自即緣自。觀他即緣他。此二境別。云何俱起。</w:t>
      </w:r>
    </w:p>
    <w:p>
      <w:pPr>
        <w:pStyle w:val="SHTKTranslationText"/>
      </w:pPr>
      <w:r>
        <w:t>외인이 논난한 것이다. 자기를 관찰하면 곧 자기를 소연으로 하고, 남을 관찰하면 곧 남을 소연으로 한다. 이 둘은 경계가 다른데, 어떻게 함께 일어나는가?</w:t>
      </w:r>
    </w:p>
    <w:p>
      <w:pPr>
        <w:pStyle w:val="SHTKPositionMarker"/>
      </w:pPr>
      <w:bookmarkStart w:id="921" w:name="loc_0533b11"/>
      <w:bookmarkEnd w:id="921"/>
      <w:r>
        <w:t>[0533b11]</w:t>
      </w:r>
    </w:p>
    <w:p>
      <w:pPr>
        <w:pStyle w:val="SHTKSourceText"/>
      </w:pPr>
      <w:r>
        <w:t>論。不說此二至說名無愧。餘師答也。就勝而說。非是別緣。</w:t>
      </w:r>
    </w:p>
    <w:p>
      <w:pPr>
        <w:pStyle w:val="SHTKTranslationText"/>
      </w:pPr>
      <w:r>
        <w:t>[0533b11] 논에서 말한다. 이 둘을 … 무괴라고 이름한다고 말한 것이 아니다. 다른 논사가 답한 것이다. 뛰어난 쪽에 의거하여 말한 것이지, 별도로 소연한다는 뜻은 아니다.</w:t>
      </w:r>
    </w:p>
    <w:p>
      <w:pPr>
        <w:pStyle w:val="SHTKPositionMarker"/>
      </w:pPr>
      <w:bookmarkStart w:id="922" w:name="loc_0533b13"/>
      <w:bookmarkEnd w:id="922"/>
      <w:r>
        <w:t>[0533b13]</w:t>
      </w:r>
    </w:p>
    <w:p>
      <w:pPr>
        <w:pStyle w:val="SHTKSourceText"/>
      </w:pPr>
      <w:r>
        <w:t>論。慚愧差別至說名為愧。翻第一釋。可知。</w:t>
      </w:r>
    </w:p>
    <w:p>
      <w:pPr>
        <w:pStyle w:val="SHTKTranslationText"/>
      </w:pPr>
      <w:r>
        <w:t>[0533b13] 논에서 말한다. 참과 괴의 차별은 … 괴라고 이름한다. 첫째 해석을 뒤집어 설명한 것이다. 알 수 있다.</w:t>
      </w:r>
    </w:p>
    <w:p>
      <w:pPr>
        <w:pStyle w:val="SHTKPositionMarker"/>
      </w:pPr>
      <w:bookmarkStart w:id="923" w:name="loc_0533b14"/>
      <w:bookmarkEnd w:id="923"/>
      <w:r>
        <w:t>[0533b14]</w:t>
      </w:r>
    </w:p>
    <w:p>
      <w:pPr>
        <w:pStyle w:val="SHTKSourceText"/>
      </w:pPr>
      <w:r>
        <w:t>論。翻第二釋至說名為愧。翻第二釋。可知。正理論云。趣向如理。自．法二種增上所生。違愛等流心自在性說名為慚述曰慚以不作惡為義。聖道．涅槃皆名如理。善心趣彼舉所依也自增上者。即恐自落三塗法增上者。即恐廢傳法。二增上力所生舉其因也愛等流即無慚。違無慚即明對治由此不為惡法所牽名自在性指其體也正理又云。愛樂修習功德為先。</w:t>
      </w:r>
    </w:p>
    <w:p>
      <w:pPr>
        <w:pStyle w:val="SHTKTranslationText"/>
      </w:pPr>
      <w:r>
        <w:t>[0533b14] 논에서 말한다. 둘째 해석을 뒤집으면 … 괴라고 이름한다. 둘째 해석을 뒤집어 설명한 것이다. 알 수 있다. 《정리론》에서 말한다. 이치에 맞는 것[如理]을 향해 나아가며, 자기와 법이라는 두 종류의 증상에서 생기고, 애(愛)의 등류와 어긋나는 마음의 자재한 성품을 참(慚)이라 한다. 서술해 말한다. 참은 악을 짓지 않는 것을 뜻으로 삼는다. 성도와 열반을 모두 여리(如理)라고 한다. 선심이 그것을 향해 나아간다는 것은 소의를 든 것이다. 자기 증상이란, 곧 자신이 삼악도에 떨어질 것을 두려워하는 것이다. 법 증상이란, 곧 법의 전승을 폐하게 될 것을 두려워하는 것이다. 두 증상의 힘에서 생긴다는 것은 그 원인을 든 것이다. 애의 등류는 곧 무참이고, 무참과 어긋나는 것은 곧 대치를 밝힌 것이다. 이 때문에 악법에 끌려가지 않는 것을 자재라고 이름한다. 성품이라고 한 것은 그 체를 가리킨다. 《정리론》은 또 말한다. 공덕을 좋아하여 닦고 익히는 것을 앞세우고,</w:t>
      </w:r>
    </w:p>
    <w:p>
      <w:pPr>
        <w:pStyle w:val="SHTKSourceText"/>
      </w:pPr>
      <w:r>
        <w:t>違癡等流[4]厭惡劣法。</w:t>
      </w:r>
    </w:p>
    <w:p>
      <w:pPr>
        <w:pStyle w:val="SHTKTranslationText"/>
      </w:pPr>
      <w:r>
        <w:t>치(癡)의 등류와 어긋나 [4] 열등한 법을 싫어하는 것을,</w:t>
      </w:r>
    </w:p>
    <w:p>
      <w:pPr>
        <w:pStyle w:val="SHTKNoteSummary"/>
      </w:pPr>
      <w:r>
        <w:t>교감 요약 | [CBETA 교감] 저본 厭 → 甲·乙본 體</w:t>
      </w:r>
    </w:p>
    <w:p>
      <w:pPr>
        <w:pStyle w:val="SHTKNoteDetail"/>
      </w:pPr>
      <w:r>
        <w:t>• 원교감 원문 | 厭【大】</w:t>
      </w:r>
    </w:p>
    <w:p>
      <w:pPr>
        <w:pStyle w:val="SHTKNoteDetail"/>
      </w:pPr>
      <w:r>
        <w:t>• 교감 번호 | 0533004</w:t>
      </w:r>
    </w:p>
    <w:p>
      <w:pPr>
        <w:pStyle w:val="SHTKNoteDetail"/>
      </w:pPr>
      <w:r>
        <w:t>• 저본 독법 | 厭</w:t>
      </w:r>
    </w:p>
    <w:p>
      <w:pPr>
        <w:pStyle w:val="SHTKNoteDetail"/>
      </w:pPr>
      <w:r>
        <w:t>• 이문 독법 | 體</w:t>
      </w:r>
    </w:p>
    <w:p>
      <w:pPr>
        <w:pStyle w:val="SHTKNoteDetail"/>
      </w:pPr>
      <w:r>
        <w:t>• 저본 기준 번역 | “치(癡)의 등류와 어긋나 [4] 열등한 법을 싫어하는 것을,”</w:t>
      </w:r>
    </w:p>
    <w:p>
      <w:pPr>
        <w:pStyle w:val="SHTKNoteDetail"/>
      </w:pPr>
      <w:r>
        <w:t>• 교감 해설 | 저본은 厭【大】을 따르며, 體【甲】【乙】의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0533004.</w:t>
      </w:r>
    </w:p>
    <w:p>
      <w:pPr>
        <w:pStyle w:val="SHTKSourceText"/>
      </w:pPr>
      <w:r>
        <w:t>說名為愧。有說怖畏謫罰．惡趣．自．他謗因說名為愧述曰愧以滅諸惡為義愛樂功德為先舉所依也癡等流即無愧。違無愧者即明對治劣法謂諸有過失法。於中生惡即作用也有說已下。敘有別釋</w:t>
      </w:r>
    </w:p>
    <w:p>
      <w:pPr>
        <w:pStyle w:val="SHTKTranslationText"/>
      </w:pPr>
      <w:r>
        <w:t>괴(愧)라고 한다. 어떤 설에서는 꾸짖음과 벌, 악취, 자기와 남의 비방의 원인을 두려워하는 것을 괴라 한다. 서술해 말한다. 괴는 여러 악을 없애는 것을 뜻으로 삼는다. 공덕을 좋아하는 것을 앞세운다는 것은 소의를 든 것이다. 치의 등류는 곧 무괴이고, 무괴와 어긋난다는 것은 곧 대치를 밝힌 것이다. 열등한 법이란 여러 허물이 있는 법을 말한다. 그 가운데에서 싫어하는 마음을 내는 것이 곧 작용이다. ‘어떤 설에서는’ 이하에서는, 별도의 해석을 서술한다.</w:t>
      </w:r>
    </w:p>
    <w:p>
      <w:pPr>
        <w:pStyle w:val="SHTKSourceText"/>
      </w:pPr>
      <w:r>
        <w:t>現遭屈[5]辱為讁罰</w:t>
      </w:r>
    </w:p>
    <w:p>
      <w:pPr>
        <w:pStyle w:val="SHTKTranslationText"/>
      </w:pPr>
      <w:r>
        <w:t>현세에 굴욕을 당하는 것을 [5] 책벌이라 하고,</w:t>
      </w:r>
    </w:p>
    <w:p>
      <w:pPr>
        <w:pStyle w:val="SHTKNoteSummary"/>
      </w:pPr>
      <w:r>
        <w:t>교감 요약 | [CBETA 교감] 저본 辱 → 甲·乙본 憂</w:t>
      </w:r>
    </w:p>
    <w:p>
      <w:pPr>
        <w:pStyle w:val="SHTKNoteDetail"/>
      </w:pPr>
      <w:r>
        <w:t>• 원교감 원문 | 辱【大】</w:t>
      </w:r>
    </w:p>
    <w:p>
      <w:pPr>
        <w:pStyle w:val="SHTKNoteDetail"/>
      </w:pPr>
      <w:r>
        <w:t>• 교감 번호 | 0533005</w:t>
      </w:r>
    </w:p>
    <w:p>
      <w:pPr>
        <w:pStyle w:val="SHTKNoteDetail"/>
      </w:pPr>
      <w:r>
        <w:t>• 저본 독법 | 辱</w:t>
      </w:r>
    </w:p>
    <w:p>
      <w:pPr>
        <w:pStyle w:val="SHTKNoteDetail"/>
      </w:pPr>
      <w:r>
        <w:t>• 이문 독법 | 憂</w:t>
      </w:r>
    </w:p>
    <w:p>
      <w:pPr>
        <w:pStyle w:val="SHTKNoteDetail"/>
      </w:pPr>
      <w:r>
        <w:t>• 저본 기준 번역 | “현세에 굴욕을 당하는 것을 [5] 책벌이라 하고,”</w:t>
      </w:r>
    </w:p>
    <w:p>
      <w:pPr>
        <w:pStyle w:val="SHTKNoteDetail"/>
      </w:pPr>
      <w:r>
        <w:t>• 교감 해설 | 저본은 辱【大】을 따르며, 憂【甲】【乙】의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0533005.</w:t>
      </w:r>
    </w:p>
    <w:p>
      <w:pPr>
        <w:pStyle w:val="SHTKSourceText"/>
      </w:pPr>
      <w:r>
        <w:t>當[6]來三惡為惡趣</w:t>
      </w:r>
    </w:p>
    <w:p>
      <w:pPr>
        <w:pStyle w:val="SHTKTranslationText"/>
      </w:pPr>
      <w:r>
        <w:t>[6] 장차 삼악도에 가는 것을 악취라 하며,</w:t>
      </w:r>
    </w:p>
    <w:p>
      <w:pPr>
        <w:pStyle w:val="SHTKNoteSummary"/>
      </w:pPr>
      <w:r>
        <w:t>교감 요약 | [CBETA 교감] 저본 來 → 甲·乙본 成</w:t>
      </w:r>
    </w:p>
    <w:p>
      <w:pPr>
        <w:pStyle w:val="SHTKNoteDetail"/>
      </w:pPr>
      <w:r>
        <w:t>• 원교감 원문 | 來【大】</w:t>
      </w:r>
    </w:p>
    <w:p>
      <w:pPr>
        <w:pStyle w:val="SHTKNoteDetail"/>
      </w:pPr>
      <w:r>
        <w:t>• 교감 번호 | 0533006</w:t>
      </w:r>
    </w:p>
    <w:p>
      <w:pPr>
        <w:pStyle w:val="SHTKNoteDetail"/>
      </w:pPr>
      <w:r>
        <w:t>• 저본 독법 | 來</w:t>
      </w:r>
    </w:p>
    <w:p>
      <w:pPr>
        <w:pStyle w:val="SHTKNoteDetail"/>
      </w:pPr>
      <w:r>
        <w:t>• 이문 독법 | 成 → ‘이루다’</w:t>
      </w:r>
    </w:p>
    <w:p>
      <w:pPr>
        <w:pStyle w:val="SHTKNoteDetail"/>
      </w:pPr>
      <w:r>
        <w:t>• 저본 기준 번역 | “[6] 장차 삼악도에 가는 것을 악취라 하며,”</w:t>
      </w:r>
    </w:p>
    <w:p>
      <w:pPr>
        <w:pStyle w:val="SHTKNoteDetail"/>
      </w:pPr>
      <w:r>
        <w:t>• 교감 해설 | 저본은 來【大】을 따르며, 成【甲】【乙】의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0533006.</w:t>
      </w:r>
    </w:p>
    <w:p>
      <w:pPr>
        <w:pStyle w:val="SHTKSourceText"/>
      </w:pPr>
      <w:r>
        <w:t>己遭塵點為自謗令他受謗為他謗。此四法因。謂諸煩惱於如是因生怖畏亦舉作用。</w:t>
      </w:r>
    </w:p>
    <w:p>
      <w:pPr>
        <w:pStyle w:val="SHTKTranslationText"/>
      </w:pPr>
      <w:r>
        <w:t>자신이 티끌에 더럽혀지는 것을 자기 비방이라 하고, 남으로 하여금 비방을 받게 하는 것을 남의 비방이라 한다. 이 네 법의 원인은, 이른바 여러 번뇌이다. 이와 같은 원인에 대하여 두려움을 내는 것 또한 작용을 든 것이다.</w:t>
      </w:r>
    </w:p>
    <w:p>
      <w:pPr>
        <w:pStyle w:val="SHTKPositionMarker"/>
      </w:pPr>
      <w:bookmarkStart w:id="924" w:name="loc_0533c03"/>
      <w:bookmarkEnd w:id="924"/>
      <w:r>
        <w:t>[0533c03]</w:t>
      </w:r>
    </w:p>
    <w:p>
      <w:pPr>
        <w:pStyle w:val="SHTKSourceText"/>
      </w:pPr>
      <w:r>
        <w:t>論。已說無慚至謂除前三相。釋第二對愛．敬相別。與忻相應信名之為愛。即是愛樂可忻尚法。貪染前境亦名為愛。即是染著愛也。由此愛妻子等是染著愛。愛師長等是信愛也。緣滅．道諦忻相應故亦信．亦愛。緣苦．集諦厭相應故是信非愛。染愛貪故是愛非信。</w:t>
      </w:r>
    </w:p>
    <w:p>
      <w:pPr>
        <w:pStyle w:val="SHTKTranslationText"/>
      </w:pPr>
      <w:r>
        <w:t>[0533c03] 논에서 말한다. 이미 무참을 말하였으니 … 이른바 앞의 세 상을 제외한다. 둘째 대(對)인 애(愛)와 경(敬)의 상이 다른 것을 풀이한 것이다. 흔(欣)과 상응하는 신(信)을 애라 한다. 곧 기뻐하고 숭상할 만한 법을 좋아하는 것이다. 앞 경계에 탐착하는 것도 또한 애라 한다. 곧 염착하는 애이다. 이 때문에 처자 등을 사랑하는 것은 염착애이고, 스승과 어른 등을 사랑하는 것은 신애(信愛)이다. 멸제와 도제를 소연으로 하면 흔과 상응하므로 신이면서 또한 애이고, 고제와 집제를 소연으로 하면 염(厭)과 상응하므로 신이지만 애는 아니다. 염애(染愛)는 탐이므로 애이지만 신은 아니다.</w:t>
      </w:r>
    </w:p>
    <w:p>
      <w:pPr>
        <w:pStyle w:val="SHTKPositionMarker"/>
      </w:pPr>
      <w:bookmarkStart w:id="925" w:name="loc_0533c09"/>
      <w:bookmarkEnd w:id="925"/>
      <w:r>
        <w:t>[0533c09]</w:t>
      </w:r>
    </w:p>
    <w:p>
      <w:pPr>
        <w:pStyle w:val="SHTKSourceText"/>
      </w:pPr>
      <w:r>
        <w:t>論。有說信者至謂有敬等。述異說也。此師意說。信是忍許有德。由此為先方生愛樂。故信非愛。信因愛果故。敬謂敬重。以慚為體。</w:t>
      </w:r>
    </w:p>
    <w:p>
      <w:pPr>
        <w:pStyle w:val="SHTKTranslationText"/>
      </w:pPr>
      <w:r>
        <w:t>[0533c09] 논에서 말한다. 어떤 설에서는 신이란 … 이른바 경 등이 있다고 한다. 다른 설을 서술한 것이다. 이 논사의 뜻은, 신이란 덕이 있음을 인정하고 받아들이는 것이고, 이것을 먼저 삼아 비로소 좋아함이 생긴다는 것이다. 그러므로 신은 애가 아니다. 신은 원인이고 애는 결과이기 때문이다. 경(敬)은 공경하고 존중하는 것을 말한다. 참을 체로 삼는다.</w:t>
      </w:r>
    </w:p>
    <w:p>
      <w:pPr>
        <w:pStyle w:val="SHTKPositionMarker"/>
      </w:pPr>
      <w:bookmarkStart w:id="926" w:name="loc_0533c12"/>
      <w:bookmarkEnd w:id="926"/>
      <w:r>
        <w:t>[0533c12]</w:t>
      </w:r>
    </w:p>
    <w:p>
      <w:pPr>
        <w:pStyle w:val="SHTKSourceText"/>
      </w:pPr>
      <w:r>
        <w:t>論。有慚非敬至謂緣滅道慚。此第二師成兩句也。於忻上境名敬名慚。於厭劣境是慚非敬。故成兩句。</w:t>
      </w:r>
    </w:p>
    <w:p>
      <w:pPr>
        <w:pStyle w:val="SHTKTranslationText"/>
      </w:pPr>
      <w:r>
        <w:t>[0533c12] 논에서 말한다. 참이면서 경은 아닌 것이 있고 … 이른바 멸도(滅道)를 소연으로 하는 참이다. 이는 둘째 논사가 두 구를 성립시킨 것이다. 기뻐할 만한 뛰어난 경계에 대해서는 경이라 하고 참이라고도 한다. 싫어할 열등한 경계에 대해서는 참이지만 경은 아니다. 그러므로 두 구가 성립한다.</w:t>
      </w:r>
    </w:p>
    <w:p>
      <w:pPr>
        <w:pStyle w:val="SHTKPositionMarker"/>
      </w:pPr>
      <w:bookmarkStart w:id="927" w:name="loc_0533c15"/>
      <w:bookmarkEnd w:id="927"/>
      <w:r>
        <w:t>[0533c15]</w:t>
      </w:r>
    </w:p>
    <w:p>
      <w:pPr>
        <w:pStyle w:val="SHTKSourceText"/>
      </w:pPr>
      <w:r>
        <w:t>論。有說敬者至故敬非慚。此第三師釋慚．敬。此師意說。敬是有所崇重。由此為先方生慚．恥。即敬為慚因也。</w:t>
      </w:r>
    </w:p>
    <w:p>
      <w:pPr>
        <w:pStyle w:val="SHTKTranslationText"/>
      </w:pPr>
      <w:r>
        <w:t>[0533c15] 논에서 말한다. 어떤 설에서는 경이란 … 그러므로 경은 참이 아니다. 이는 셋째 논사가 참과 경을 풀이한 것이다. 이 논사의 뜻은, 경이란 숭상하고 존중하는 바가 있는 것이고, 이것을 먼저 삼아 비로소 부끄러움이 생긴다는 것이다. 곧 경이 참의 원인이 된다.</w:t>
      </w:r>
    </w:p>
    <w:p>
      <w:pPr>
        <w:pStyle w:val="SHTKPositionMarker"/>
      </w:pPr>
      <w:bookmarkStart w:id="928" w:name="loc_0533c18"/>
      <w:bookmarkEnd w:id="928"/>
      <w:r>
        <w:t>[0533c18]</w:t>
      </w:r>
    </w:p>
    <w:p>
      <w:pPr>
        <w:pStyle w:val="SHTKSourceText"/>
      </w:pPr>
      <w:r>
        <w:t>論。望所緣境至謂除前三相。四句分別。如文可知。</w:t>
      </w:r>
    </w:p>
    <w:p>
      <w:pPr>
        <w:pStyle w:val="SHTKTranslationText"/>
      </w:pPr>
      <w:r>
        <w:t>[0533c18] 논에서 말한다. 소연의 경계에 대하여 … 이른바 앞의 세 상을 제외한다. 사구로 분별한 것이다. 글과 같이 알 수 있다.</w:t>
      </w:r>
    </w:p>
    <w:p>
      <w:pPr>
        <w:pStyle w:val="SHTKPositionMarker"/>
      </w:pPr>
      <w:bookmarkStart w:id="929" w:name="loc_0533c19"/>
      <w:bookmarkEnd w:id="929"/>
      <w:r>
        <w:t>[0533c19]</w:t>
      </w:r>
    </w:p>
    <w:p>
      <w:pPr>
        <w:pStyle w:val="SHTKSourceText"/>
      </w:pPr>
      <w:r>
        <w:t>論如是愛敬至無色界無。此明界通局也。無色界中無色身故不能緣他起敬愛也。亦不緣下佛世尊等故無有敬。</w:t>
      </w:r>
    </w:p>
    <w:p>
      <w:pPr>
        <w:pStyle w:val="SHTKTranslationText"/>
      </w:pPr>
      <w:r>
        <w:t>[0533c19] 논에서 말한다. 이와 같이 애와 경은 … 무색계에는 없다. 이는 계(界)에 통하는지 국한되는지를 밝힌 것이다. 무색계에는 색신이 없으므로 남을 소연으로 하여 경애를 일으킬 수 없다. 또 아래 세계의 부처님 세존 등을 소연으로 하지 않으므로 경이 없다.</w:t>
      </w:r>
    </w:p>
    <w:p>
      <w:pPr>
        <w:pStyle w:val="SHTKPositionMarker"/>
      </w:pPr>
      <w:bookmarkStart w:id="930" w:name="loc_0533c22"/>
      <w:bookmarkEnd w:id="930"/>
      <w:r>
        <w:t>[0533c22]</w:t>
      </w:r>
    </w:p>
    <w:p>
      <w:pPr>
        <w:pStyle w:val="SHTKSourceText"/>
      </w:pPr>
      <w:r>
        <w:t>論。豈不信慚至無色亦有。問也。論愛敬有二至無色界無。答文。可解。</w:t>
      </w:r>
    </w:p>
    <w:p>
      <w:pPr>
        <w:pStyle w:val="SHTKTranslationText"/>
      </w:pPr>
      <w:r>
        <w:t>[0533c22] 논에서 말한다. 어찌 신과 참은 … 무색계에도 있지 않은가? 질문이다. 논에서 말한다. 애와 경에는 두 가지가 있어 … 무색계에는 없다. 답한 글이다. 이해할 수 있다.</w:t>
      </w:r>
    </w:p>
    <w:p>
      <w:pPr>
        <w:pStyle w:val="SHTKPositionMarker"/>
      </w:pPr>
      <w:bookmarkStart w:id="931" w:name="loc_0533c24"/>
      <w:bookmarkEnd w:id="931"/>
      <w:r>
        <w:t>[0533c24]</w:t>
      </w:r>
    </w:p>
    <w:p>
      <w:pPr>
        <w:pStyle w:val="SHTKSourceText"/>
      </w:pPr>
      <w:r>
        <w:t>論。如是已說至差別云何。已下一頌第二明尋．伺慢．憍別也。</w:t>
      </w:r>
    </w:p>
    <w:p>
      <w:pPr>
        <w:pStyle w:val="SHTKTranslationText"/>
      </w:pPr>
      <w:r>
        <w:t>[0533c24] 논에서 말한다. 이와 같이 이미 말하였으니 … 차별은 어떠한가? 이 아래 한 게송은 둘째로 심(尋)·사(伺)·만(慢)·교(憍)의 차별을 밝힌다.</w:t>
      </w:r>
    </w:p>
    <w:p>
      <w:pPr>
        <w:pStyle w:val="SHTKPositionMarker"/>
      </w:pPr>
      <w:bookmarkStart w:id="932" w:name="loc_0533c25"/>
      <w:bookmarkEnd w:id="932"/>
      <w:r>
        <w:t>[0533c25]</w:t>
      </w:r>
    </w:p>
    <w:p>
      <w:pPr>
        <w:pStyle w:val="SHTKSourceText"/>
      </w:pPr>
      <w:r>
        <w:t>論曰至細性名伺。此釋尋．伺二別相也。</w:t>
      </w:r>
    </w:p>
    <w:p>
      <w:pPr>
        <w:pStyle w:val="SHTKTranslationText"/>
      </w:pPr>
      <w:r>
        <w:t>[0533c25] 논에서 말한다. … 미세한 성품을 사(伺)라고 한다. 이는 심과 사 두 가지의 다른 상을 풀이한 것이다.</w:t>
      </w:r>
    </w:p>
    <w:p>
      <w:pPr>
        <w:pStyle w:val="SHTKPositionMarker"/>
      </w:pPr>
      <w:bookmarkStart w:id="933" w:name="loc_0533c26"/>
      <w:bookmarkEnd w:id="933"/>
      <w:r>
        <w:t>[0533c26]</w:t>
      </w:r>
    </w:p>
    <w:p>
      <w:pPr>
        <w:pStyle w:val="SHTKSourceText"/>
      </w:pPr>
      <w:r>
        <w:t>論。云何此二一心相應。經部問也。麁．細相違如何許二一心俱起。</w:t>
      </w:r>
    </w:p>
    <w:p>
      <w:pPr>
        <w:pStyle w:val="SHTKTranslationText"/>
      </w:pPr>
      <w:r>
        <w:t>[0533c26] 논에서 말한다. 어떻게 이 둘이 한 마음에 상응하는가? 경부가 묻는 것이다. 거침과 미세함은 서로 어긋나는데 어떻게 두 가지가 한 마음에서 함께 일어난다고 허용하는가?</w:t>
      </w:r>
    </w:p>
    <w:p>
      <w:pPr>
        <w:pStyle w:val="SHTKPositionMarker"/>
      </w:pPr>
      <w:bookmarkStart w:id="934" w:name="loc_0533c28"/>
      <w:bookmarkEnd w:id="934"/>
      <w:r>
        <w:t>[0533c28]</w:t>
      </w:r>
    </w:p>
    <w:p>
      <w:pPr>
        <w:pStyle w:val="SHTKSourceText"/>
      </w:pPr>
      <w:r>
        <w:t>論。有作是釋至俱有作用有部答。如文可解。</w:t>
      </w:r>
    </w:p>
    <w:p>
      <w:pPr>
        <w:pStyle w:val="SHTKTranslationText"/>
      </w:pPr>
      <w:r>
        <w:t>[0533c28] 논에서 말한다. 어떤 이는 이렇게 풀이하여 … 함께 작용이 있다고 한다. 유부가 답한 것이다. 글과 같이 이해할 수 있다.</w:t>
      </w:r>
    </w:p>
    <w:p>
      <w:pPr>
        <w:pStyle w:val="SHTKPositionMarker"/>
      </w:pPr>
      <w:bookmarkStart w:id="935" w:name="loc_0533c29"/>
      <w:bookmarkEnd w:id="935"/>
      <w:r>
        <w:t>[0533c29]</w:t>
      </w:r>
    </w:p>
    <w:p>
      <w:pPr>
        <w:pStyle w:val="SHTKSourceText"/>
      </w:pPr>
      <w:r>
        <w:t>論。若爾尋伺至體非凝釋。此是麁．細之因。體非麁．細。第一難也。</w:t>
      </w:r>
    </w:p>
    <w:p>
      <w:pPr>
        <w:pStyle w:val="SHTKTranslationText"/>
      </w:pPr>
      <w:r>
        <w:t>[0533c29] 논에서 말한다. 그렇다면 심과 사는 … 체가 응결된 것이 아니라고 풀이한다. 이는 거침과 미세함의 원인일 뿐, 체 자체가 거칠거나 미세한 것은 아니다. 첫 번째 논난이다.</w:t>
      </w:r>
    </w:p>
    <w:p>
      <w:pPr>
        <w:pStyle w:val="SHTKPositionMarker"/>
      </w:pPr>
      <w:bookmarkStart w:id="936" w:name="loc_0534a02"/>
      <w:bookmarkEnd w:id="936"/>
      <w:r>
        <w:t>[0534a02]</w:t>
      </w:r>
    </w:p>
    <w:p>
      <w:pPr>
        <w:pStyle w:val="SHTKSourceText"/>
      </w:pPr>
      <w:r>
        <w:t>論又麁細性至應有尋伺。第二難也。此即應至上地亦有。如何唯至初定有耶。</w:t>
      </w:r>
    </w:p>
    <w:p>
      <w:pPr>
        <w:pStyle w:val="SHTKTranslationText"/>
      </w:pPr>
      <w:r>
        <w:t>[0534a02] 논에서 말한다. 또 거칠고 미세한 성품은 … 심과 사가 있어야 한다. 두 번째 논난이다. 이는 곧 상지에도 있어야 한다는 데 이른다. 어떻게 오직 초정에만 있다고 하는가?</w:t>
      </w:r>
    </w:p>
    <w:p>
      <w:pPr>
        <w:pStyle w:val="SHTKPositionMarker"/>
      </w:pPr>
      <w:bookmarkStart w:id="937" w:name="loc_0534a03"/>
      <w:bookmarkEnd w:id="937"/>
      <w:r>
        <w:t>[0534a03]</w:t>
      </w:r>
    </w:p>
    <w:p>
      <w:pPr>
        <w:pStyle w:val="SHTKSourceText"/>
      </w:pPr>
      <w:r>
        <w:t>論。又麁細性至以別尋伺。第三難也。麁．細無體。何得有實尋．伺體耶。</w:t>
      </w:r>
    </w:p>
    <w:p>
      <w:pPr>
        <w:pStyle w:val="SHTKTranslationText"/>
      </w:pPr>
      <w:r>
        <w:t>[0534a03] 논에서 말한다. 또 거칠고 미세한 성품은 … 그것으로 심과 사를 구별한다. 세 번째 논난이다. 거침과 미세함에는 실체가 없는데, 어떻게 실재하는 심과 사의 체가 있을 수 있는가?</w:t>
      </w:r>
    </w:p>
    <w:p>
      <w:pPr>
        <w:pStyle w:val="SHTKPositionMarker"/>
      </w:pPr>
      <w:bookmarkStart w:id="938" w:name="loc_0534a05"/>
      <w:bookmarkEnd w:id="938"/>
      <w:r>
        <w:t>[0534a05]</w:t>
      </w:r>
    </w:p>
    <w:p>
      <w:pPr>
        <w:pStyle w:val="SHTKSourceText"/>
      </w:pPr>
      <w:r>
        <w:t>論。復有釋言至於理何違。敘異釋也。</w:t>
      </w:r>
    </w:p>
    <w:p>
      <w:pPr>
        <w:pStyle w:val="SHTKTranslationText"/>
      </w:pPr>
      <w:r>
        <w:t>[0534a05] 논에서 말한다. 또 어떤 해석에서는 … 이치에 무슨 어긋남이 있는가? 다른 해석을 서술한 것이다.</w:t>
      </w:r>
    </w:p>
    <w:p>
      <w:pPr>
        <w:pStyle w:val="SHTKPositionMarker"/>
      </w:pPr>
      <w:bookmarkStart w:id="939" w:name="loc_0534a06"/>
      <w:bookmarkEnd w:id="939"/>
      <w:r>
        <w:t>[0534a06]</w:t>
      </w:r>
    </w:p>
    <w:p>
      <w:pPr>
        <w:pStyle w:val="SHTKSourceText"/>
      </w:pPr>
      <w:r>
        <w:t>論。若有別體至俱時起故。難也。麁．細一法上下不同。如何俱起。此經部宗不許有別體性。</w:t>
      </w:r>
    </w:p>
    <w:p>
      <w:pPr>
        <w:pStyle w:val="SHTKTranslationText"/>
      </w:pPr>
      <w:r>
        <w:t>[0534a06] 논에서 말한다. 만약 별도의 체가 있다면 … 동시에 일어나기 때문이다. 논난한 것이다. 거침과 미세함은 한 법의 위아래가 다른 것인데, 어떻게 함께 일어나는가? 이는 경부의 종지로서 별도의 체성이 있음을 인정하지 않는다.</w:t>
      </w:r>
    </w:p>
    <w:p>
      <w:pPr>
        <w:pStyle w:val="SHTKPositionMarker"/>
      </w:pPr>
      <w:bookmarkStart w:id="940" w:name="loc_0534a08"/>
      <w:bookmarkEnd w:id="940"/>
      <w:r>
        <w:t>[0534a08]</w:t>
      </w:r>
    </w:p>
    <w:p>
      <w:pPr>
        <w:pStyle w:val="SHTKSourceText"/>
      </w:pPr>
      <w:r>
        <w:t>論。若言體類至別相云何。縱釋徵也。</w:t>
      </w:r>
    </w:p>
    <w:p>
      <w:pPr>
        <w:pStyle w:val="SHTKTranslationText"/>
      </w:pPr>
      <w:r>
        <w:t>[0534a08] 논에서 말한다. 만약 체의 종류가 … 별상은 어떠한가? 해석을 잠정 허용하고 다시 따져 묻는 것이다.</w:t>
      </w:r>
    </w:p>
    <w:p>
      <w:pPr>
        <w:pStyle w:val="SHTKPositionMarker"/>
      </w:pPr>
      <w:bookmarkStart w:id="941" w:name="loc_0534a09"/>
      <w:bookmarkEnd w:id="941"/>
      <w:r>
        <w:t>[0534a09]</w:t>
      </w:r>
    </w:p>
    <w:p>
      <w:pPr>
        <w:pStyle w:val="SHTKSourceText"/>
      </w:pPr>
      <w:r>
        <w:t>論此二體類至顯其別相答也。</w:t>
      </w:r>
    </w:p>
    <w:p>
      <w:pPr>
        <w:pStyle w:val="SHTKTranslationText"/>
      </w:pPr>
      <w:r>
        <w:t>[0534a09] 논에서 말한다. 이 둘의 체의 종류는 … 그 별상을 드러낸다. 답한 것이다.</w:t>
      </w:r>
    </w:p>
    <w:p>
      <w:pPr>
        <w:pStyle w:val="SHTKPositionMarker"/>
      </w:pPr>
      <w:bookmarkStart w:id="942" w:name="loc_0534a10"/>
      <w:bookmarkEnd w:id="942"/>
      <w:r>
        <w:t>[0534a10]</w:t>
      </w:r>
    </w:p>
    <w:p>
      <w:pPr>
        <w:pStyle w:val="SHTKSourceText"/>
      </w:pPr>
      <w:r>
        <w:t>論。非由上下至有上下故。此重難也。</w:t>
      </w:r>
    </w:p>
    <w:p>
      <w:pPr>
        <w:pStyle w:val="SHTKTranslationText"/>
      </w:pPr>
      <w:r>
        <w:t>[0534a10] 논에서 말한다. 위아래에 의해서가 아니라 … 위아래가 있기 때문이다. 이는 거듭 논난한 것이다.</w:t>
      </w:r>
    </w:p>
    <w:p>
      <w:pPr>
        <w:pStyle w:val="SHTKPositionMarker"/>
      </w:pPr>
      <w:bookmarkStart w:id="943" w:name="loc_0534a11"/>
      <w:bookmarkEnd w:id="943"/>
      <w:r>
        <w:t>[0534a11]</w:t>
      </w:r>
    </w:p>
    <w:p>
      <w:pPr>
        <w:pStyle w:val="SHTKSourceText"/>
      </w:pPr>
      <w:r>
        <w:t>論。由是應知至一心相應。總結難也。</w:t>
      </w:r>
    </w:p>
    <w:p>
      <w:pPr>
        <w:pStyle w:val="SHTKTranslationText"/>
      </w:pPr>
      <w:r>
        <w:t>[0534a11] 논에서 말한다. 이로 말미암아 마땅히 알아야 하니 … 한 마음에 상응한다. 논난을 모두 맺은 것이다.</w:t>
      </w:r>
    </w:p>
    <w:p>
      <w:pPr>
        <w:pStyle w:val="SHTKPositionMarker"/>
      </w:pPr>
      <w:bookmarkStart w:id="944" w:name="loc_0534a12"/>
      <w:bookmarkEnd w:id="944"/>
      <w:r>
        <w:t>[0534a12]</w:t>
      </w:r>
    </w:p>
    <w:p>
      <w:pPr>
        <w:pStyle w:val="SHTKSourceText"/>
      </w:pPr>
      <w:r>
        <w:t>論。若爾云何至具足五支有部難經部也。</w:t>
      </w:r>
    </w:p>
    <w:p>
      <w:pPr>
        <w:pStyle w:val="SHTKTranslationText"/>
      </w:pPr>
      <w:r>
        <w:t>[0534a12] 논에서 말한다. 그렇다면 어떻게 … 다섯 지분을 갖춘다고 하는가? 유부가 경부에 논난한 것이다.</w:t>
      </w:r>
    </w:p>
    <w:p>
      <w:pPr>
        <w:pStyle w:val="SHTKPositionMarker"/>
      </w:pPr>
      <w:bookmarkStart w:id="945" w:name="loc_0534a13"/>
      <w:bookmarkEnd w:id="945"/>
      <w:r>
        <w:t>[0534a13]</w:t>
      </w:r>
    </w:p>
    <w:p>
      <w:pPr>
        <w:pStyle w:val="SHTKSourceText"/>
      </w:pPr>
      <w:r>
        <w:t>論。具五支言至故無有過。經部答也。正理論云若爾麁．細性相違故。不應尋．伺一心俱生。雖一心中二體可得用增時別故不相違。如水與酢等分和合。體雖平等而用有增。麁心品中尋用增故。伺用被損有而難覺。細心品中伺用增故。尋用被損有而難覺若謂酢用一切時增故非喻者。此言非理。我不定說以酢喻尋伺喻於水。但有用增者。即說如酢故若心品中尋．伺二法。隨用增者即說如酢。微便喻水。由是尋．伺雖心中體俱可得。用時別故。而無一心即麁即細。如貪癡性雖竝現行而得說心為有貪行。隨何心品有法用增。由此為門總標心品。</w:t>
      </w:r>
    </w:p>
    <w:p>
      <w:pPr>
        <w:pStyle w:val="SHTKTranslationText"/>
      </w:pPr>
      <w:r>
        <w:t>[0534a13] 논에서 말한다. 다섯 지분을 갖춘다는 말은 … 그러므로 허물이 없다. 경부가 답한 것이다. 《정리론》에서 말한다. 그렇다면 거침과 미세함의 성품이 서로 어긋나기 때문에, 심과 사가 한 마음에 함께 생겨서는 안 된다. 비록 한 마음속에서 두 체를 얻을 수 있으나 작용이 증성한 때가 다르므로 서로 어긋나지 않는다. 물과 식초를 같은 분량으로 섞은 것과 같다. 체는 비록 평등하지만 작용에는 증성함이 있다. 거친 심품에서는 심의 작용이 증성하기 때문에, 사의 작용은 손상되어 있어도 알아보기 어렵다. 미세한 심품에서는 사의 작용이 증성하기 때문에, 심의 작용은 손상되어 있어도 알아보기 어렵다. 만약 식초의 작용은 언제나 증성하므로 비유가 아니라고 한다면, 이 말은 이치에 맞지 않는다. 나는 반드시 식초를 심에 비유하고 사를 물에 비유한다고 말한 것이 아니다. 다만 작용이 증성한 것이 있으면, 곧 식초와 같다고 말한 것이다. 그러므로 심품 가운데 심과 사 두 법에서, 어느 것이든 작용이 증성한 것은 곧 식초와 같다고 하고, 미약한 것은 곧 물에 비유한다. 이 때문에 심과 사는 비록, 한 마음속에서 그 체를 모두 얻을 수 있지만, 작용하는 때가 다르기 때문에, 한 마음이 곧 거칠면서 동시에 곧 미세하다는 허물은 없다. 탐과 치의 성품이 비록 함께 현행하더라도 마음을 ‘탐행(貪行)이 있다’고 말할 수 있는 것과 같다. 어느 심품에 어떤 법의 작용이 증성하든, 이것을 문으로 삼아 그 심품 전체를 표명한다.</w:t>
      </w:r>
    </w:p>
    <w:p>
      <w:pPr>
        <w:pStyle w:val="SHTKPositionMarker"/>
      </w:pPr>
      <w:bookmarkStart w:id="946" w:name="loc_0534a26"/>
      <w:bookmarkEnd w:id="946"/>
      <w:r>
        <w:t>[0534a26]</w:t>
      </w:r>
    </w:p>
    <w:p>
      <w:pPr>
        <w:pStyle w:val="SHTKSourceText"/>
      </w:pPr>
      <w:r>
        <w:t>論。如是已說至故名為慢。自此下釋慢．憍差別。此即慢相。正理論云。慢謂對他心自舉性。稱量自．他德類勝．劣若實不實。</w:t>
      </w:r>
    </w:p>
    <w:p>
      <w:pPr>
        <w:pStyle w:val="SHTKTranslationText"/>
      </w:pPr>
      <w:r>
        <w:t>[0534a26] 논에서 말한다. 이와 같이 이미 말하였으니 … 그러므로 만(慢)이라 한다. 이 아래에서는 만과 교의 차별을 풀이한다. 이는 곧 만의 상이다. 《정리론》에서 말한다. 만이란 남과 대하여 마음이 스스로를 높이는 성품을 말한다. 자신과 남의 덕의 종류가 뛰어난지 열등한지, 실제인지 실제가 아닌지를 헤아리고,</w:t>
      </w:r>
    </w:p>
    <w:p>
      <w:pPr>
        <w:pStyle w:val="SHTKSourceText"/>
      </w:pPr>
      <w:r>
        <w:t>心自舉[1]恃陵蔑於他故名為慢。</w:t>
      </w:r>
    </w:p>
    <w:p>
      <w:pPr>
        <w:pStyle w:val="SHTKTranslationText"/>
      </w:pPr>
      <w:r>
        <w:t>마음이 스스로를 높여 [1] 믿고 남을 업신여기므로 만이라 한다.</w:t>
      </w:r>
    </w:p>
    <w:p>
      <w:pPr>
        <w:pStyle w:val="SHTKNoteSummary"/>
      </w:pPr>
      <w:r>
        <w:t>교감 요약 | [CBETA 교감] 저본 恃 → 甲·乙본 持</w:t>
      </w:r>
    </w:p>
    <w:p>
      <w:pPr>
        <w:pStyle w:val="SHTKNoteDetail"/>
      </w:pPr>
      <w:r>
        <w:t>• 원교감 원문 | 恃【大】</w:t>
      </w:r>
    </w:p>
    <w:p>
      <w:pPr>
        <w:pStyle w:val="SHTKNoteDetail"/>
      </w:pPr>
      <w:r>
        <w:t>• 교감 번호 | 0534001</w:t>
      </w:r>
    </w:p>
    <w:p>
      <w:pPr>
        <w:pStyle w:val="SHTKNoteDetail"/>
      </w:pPr>
      <w:r>
        <w:t>• 저본 독법 | 恃</w:t>
      </w:r>
    </w:p>
    <w:p>
      <w:pPr>
        <w:pStyle w:val="SHTKNoteDetail"/>
      </w:pPr>
      <w:r>
        <w:t>• 이문 독법 | 持 → ‘지니다’</w:t>
      </w:r>
    </w:p>
    <w:p>
      <w:pPr>
        <w:pStyle w:val="SHTKNoteDetail"/>
      </w:pPr>
      <w:r>
        <w:t>• 저본 기준 번역 | “마음이 스스로를 높여 [1] 믿고 남을 업신여기므로 만이라 한다.”</w:t>
      </w:r>
    </w:p>
    <w:p>
      <w:pPr>
        <w:pStyle w:val="SHTKNoteDetail"/>
      </w:pPr>
      <w:r>
        <w:t>• 교감 해설 | 저본은 恃【大】을 따르며, 持【甲】【乙】의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0534001.</w:t>
      </w:r>
    </w:p>
    <w:p>
      <w:pPr>
        <w:pStyle w:val="SHTKPositionMarker"/>
      </w:pPr>
      <w:bookmarkStart w:id="947" w:name="loc_0534b01"/>
      <w:bookmarkEnd w:id="947"/>
      <w:r>
        <w:t>[0534b01]</w:t>
      </w:r>
    </w:p>
    <w:p>
      <w:pPr>
        <w:pStyle w:val="SHTKSourceText"/>
      </w:pPr>
      <w:r>
        <w:t>論。憍謂染著至無所顧性釋憍相也。正理論云。憍謂染著自法為先。令心傲逸無所顧性。於自勇健．財．位．戒．慧．族等法中。先起染著心生傲逸。於諸善本無所顧盻故名為憍。於諸善本無所顧者。謂由心傲於諸善業不欣修習。是謂憍．慢差別之相。</w:t>
      </w:r>
    </w:p>
    <w:p>
      <w:pPr>
        <w:pStyle w:val="SHTKTranslationText"/>
      </w:pPr>
      <w:r>
        <w:t>[0534b01] 논에서 말한다. 교(憍)란 염착하여 … 돌아보는 바가 없는 성품에 이르기까지이다. 교의 상을 풀이한 것이다. 《정리론》에서 말한다. 교란 자기의 법에 염착하는 것을 앞세워, 마음을 교만하고 방일하게 하여 돌아보는 바가 없게 하는 성품을 말한다. 자신의 용건함·재물·지위·계·혜·가문 등의 법 가운데, 먼저 염착을 일으켜 마음에 오만과 방일이 생기고, 여러 선근을 돌아보지 않으므로 교라 한다. ‘여러 선근을 돌아보지 않는다’는 것은, 마음이 오만하기 때문에 여러 선업을 기꺼이 닦고 익히지 않는다는 뜻이다. 이것이 교와 만의 차별되는 상이다.</w:t>
      </w:r>
    </w:p>
    <w:p>
      <w:pPr>
        <w:pStyle w:val="SHTKPositionMarker"/>
      </w:pPr>
      <w:bookmarkStart w:id="948" w:name="loc_0534b07"/>
      <w:bookmarkEnd w:id="948"/>
      <w:r>
        <w:t>[0534b07]</w:t>
      </w:r>
    </w:p>
    <w:p>
      <w:pPr>
        <w:pStyle w:val="SHTKSourceText"/>
      </w:pPr>
      <w:r>
        <w:t>論。有餘師說至差別之相。自此已下敘異說也。如文可解准上論文。慢謂方他。憍唯自傲。是謂慢．憍二相差別。</w:t>
      </w:r>
    </w:p>
    <w:p>
      <w:pPr>
        <w:pStyle w:val="SHTKTranslationText"/>
      </w:pPr>
      <w:r>
        <w:t>[0534b07] 논에서 말한다. 어떤 다른 논사가 말하기를 … 차별되는 상에 이르기까지이다. 이 아래에서는 다른 설을 서술한다. 글과 같이 이해할 수 있다. 위의 논문에 준하면, 만은 남과 견주어 일어나는 것이고, 교는 오직 스스로 오만해지는 것이다. 이것이 만과 교 두 상의 차별이다.</w:t>
      </w:r>
    </w:p>
    <w:p>
      <w:pPr>
        <w:pStyle w:val="SHTKPositionMarker"/>
      </w:pPr>
      <w:bookmarkStart w:id="949" w:name="loc_0534b11"/>
      <w:bookmarkEnd w:id="949"/>
      <w:r>
        <w:t>[0534b11]</w:t>
      </w:r>
    </w:p>
    <w:p>
      <w:pPr>
        <w:pStyle w:val="SHTKSourceText"/>
      </w:pPr>
      <w:r>
        <w:t>論。如是已說至名義差別。自此已下有一頌。大文第四明心．心所眾名義也。</w:t>
      </w:r>
    </w:p>
    <w:p>
      <w:pPr>
        <w:pStyle w:val="SHTKTranslationText"/>
      </w:pPr>
      <w:r>
        <w:t>[0534b11] 논에서 말한다. 이와 같이 이미 말하였으니 … 명칭과 뜻의 차별이다. 이 아래 한 게송은, 대문 넷째로 심·심소의 여러 명칭과 뜻을 밝힌다.</w:t>
      </w:r>
    </w:p>
    <w:p>
      <w:pPr>
        <w:pStyle w:val="SHTKPositionMarker"/>
      </w:pPr>
      <w:bookmarkStart w:id="950" w:name="loc_0534b12"/>
      <w:bookmarkEnd w:id="950"/>
      <w:r>
        <w:t>[0534b12]</w:t>
      </w:r>
    </w:p>
    <w:p>
      <w:pPr>
        <w:pStyle w:val="SHTKSourceText"/>
      </w:pPr>
      <w:r>
        <w:t>論曰至故名識。就長行中有二。初唯釋心王眾名。後通釋心．心所眾名。此釋心王。以三義別立三種名梵云質多此言心。是集起義。謂由心力引諸心所．及諸一切所作事業。</w:t>
      </w:r>
    </w:p>
    <w:p>
      <w:pPr>
        <w:pStyle w:val="SHTKTranslationText"/>
      </w:pPr>
      <w:r>
        <w:t>[0534b12] 논에서 말한다. … 그러므로 식(識)이라 한다. 장행 가운데에는 두 가지가 있다. 처음에는 오직 심왕의 여러 명칭을 풀이하고, 뒤에는 심과 심소의 여러 명칭을 함께 풀이한다. 이는 심왕을 풀이한 것이다. 세 가지 뜻이 다르기 때문에 세 종류의 명칭을 세운다. 범어 ‘질다(citta)’는 여기 말로 심(心)이다. 이는 집기(集起), 곧 모아 일으킨다는 뜻이다. 이른바 마음의 힘으로 여러 심소 및 모든 행해지는 일을 이끌어 일으킨다.</w:t>
      </w:r>
    </w:p>
    <w:p>
      <w:pPr>
        <w:pStyle w:val="SHTKSourceText"/>
      </w:pPr>
      <w:r>
        <w:t>如樹[2]界之心集起皮膚及枝葉等</w:t>
      </w:r>
    </w:p>
    <w:p>
      <w:pPr>
        <w:pStyle w:val="SHTKTranslationText"/>
      </w:pPr>
      <w:r>
        <w:t>나무의 [2] 중심[心]이 껍질과 가지와 잎 등을 모아 일으키는 것과 같다.</w:t>
      </w:r>
    </w:p>
    <w:p>
      <w:pPr>
        <w:pStyle w:val="SHTKNoteSummary"/>
      </w:pPr>
      <w:r>
        <w:t>교감 요약 | [CBETA 교감] 甲·乙본에는 界 없음</w:t>
      </w:r>
    </w:p>
    <w:p>
      <w:pPr>
        <w:pStyle w:val="SHTKNoteDetail"/>
      </w:pPr>
      <w:r>
        <w:t>• 원교감 원문 | 界【大】</w:t>
      </w:r>
    </w:p>
    <w:p>
      <w:pPr>
        <w:pStyle w:val="SHTKNoteDetail"/>
      </w:pPr>
      <w:r>
        <w:t>• 교감 번호 | 0534002</w:t>
      </w:r>
    </w:p>
    <w:p>
      <w:pPr>
        <w:pStyle w:val="SHTKNoteDetail"/>
      </w:pPr>
      <w:r>
        <w:t>• 저본 독법 | 界 → ‘계’</w:t>
      </w:r>
    </w:p>
    <w:p>
      <w:pPr>
        <w:pStyle w:val="SHTKNoteDetail"/>
      </w:pPr>
      <w:r>
        <w:t>• 이문 독법 | ∅ → ‘해당 성분 없음(탈락)’</w:t>
      </w:r>
    </w:p>
    <w:p>
      <w:pPr>
        <w:pStyle w:val="SHTKNoteDetail"/>
      </w:pPr>
      <w:r>
        <w:t>• 저본 기준 번역 | “나무의 [2] 중심[心]이 껍질과 가지와 잎 등을 모아 일으키는 것과 같다.”</w:t>
      </w:r>
    </w:p>
    <w:p>
      <w:pPr>
        <w:pStyle w:val="SHTKNoteDetail"/>
      </w:pPr>
      <w:r>
        <w:t>• 교감 해설 | 저본은 界【大】을 따르며, 〔없음〕【甲】【乙】의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0534002.</w:t>
      </w:r>
    </w:p>
    <w:p>
      <w:pPr>
        <w:pStyle w:val="SHTKSourceText"/>
      </w:pPr>
      <w:r>
        <w:t>梵[3]云末那此言意。</w:t>
      </w:r>
    </w:p>
    <w:p>
      <w:pPr>
        <w:pStyle w:val="SHTKTranslationText"/>
      </w:pPr>
      <w:r>
        <w:t>범어로 [3] ‘말나(manas)’라 하며 여기 말로 의(意)이다.</w:t>
      </w:r>
    </w:p>
    <w:p>
      <w:pPr>
        <w:pStyle w:val="SHTKNoteSummary"/>
      </w:pPr>
      <w:r>
        <w:t>교감 요약 | [CBETA 교감] 저본 云 → 甲·乙본 言</w:t>
      </w:r>
    </w:p>
    <w:p>
      <w:pPr>
        <w:pStyle w:val="SHTKNoteDetail"/>
      </w:pPr>
      <w:r>
        <w:t>• 원교감 원문 | 云【大】</w:t>
      </w:r>
    </w:p>
    <w:p>
      <w:pPr>
        <w:pStyle w:val="SHTKNoteDetail"/>
      </w:pPr>
      <w:r>
        <w:t>• 교감 번호 | 0534003</w:t>
      </w:r>
    </w:p>
    <w:p>
      <w:pPr>
        <w:pStyle w:val="SHTKNoteDetail"/>
      </w:pPr>
      <w:r>
        <w:t>• 저본 독법 | 云 → ‘말하다’</w:t>
      </w:r>
    </w:p>
    <w:p>
      <w:pPr>
        <w:pStyle w:val="SHTKNoteDetail"/>
      </w:pPr>
      <w:r>
        <w:t>• 이문 독법 | 言 → ‘말하다’</w:t>
      </w:r>
    </w:p>
    <w:p>
      <w:pPr>
        <w:pStyle w:val="SHTKNoteDetail"/>
      </w:pPr>
      <w:r>
        <w:t>• 저본 기준 번역 | “범어로 [3] ‘말나(manas)’라 하며 여기 말로 의(意)이다.”</w:t>
      </w:r>
    </w:p>
    <w:p>
      <w:pPr>
        <w:pStyle w:val="SHTKNoteDetail"/>
      </w:pPr>
      <w:r>
        <w:t>• 교감 해설 | 저본은 云【大】을 따르며, 言【甲】【乙】의 이문이 있다.</w:t>
      </w:r>
    </w:p>
    <w:p>
      <w:pPr>
        <w:pStyle w:val="SHTKNoteDetail"/>
      </w:pPr>
      <w:r>
        <w:t>• 판정 근거 | 두 독법은 동의·이체·통용 또는 어순 교환으로 문맥상 동일한 한국어 뜻을 이룬다.</w:t>
      </w:r>
    </w:p>
    <w:p>
      <w:pPr>
        <w:pStyle w:val="SHTKNoteDetail"/>
      </w:pPr>
      <w:r>
        <w:t>• 번역 영향 판정 | [번역 차이 없음]</w:t>
      </w:r>
    </w:p>
    <w:p>
      <w:pPr>
        <w:pStyle w:val="SHTKNoteDetail"/>
      </w:pPr>
      <w:r>
        <w:t>• 출처 | CBETA T41n1822, 교감 번호 0534003.</w:t>
      </w:r>
    </w:p>
    <w:p>
      <w:pPr>
        <w:pStyle w:val="SHTKSourceText"/>
      </w:pPr>
      <w:r>
        <w:t>是思量義。以心能思量故名為意也梵云毘(毘必反)若南此言識。是了別之義。謂心於境能了別故謂之為識。</w:t>
      </w:r>
    </w:p>
    <w:p>
      <w:pPr>
        <w:pStyle w:val="SHTKTranslationText"/>
      </w:pPr>
      <w:r>
        <w:t>이는 사량(思量), 곧 생각하고 헤아린다는 뜻이다. 마음이 능히 생각하고 헤아리기 때문에 의라고 이름한다. 범어로 ‘비’(毘, ‘毘’는 必反)라고 하고, ‘약남[若南]’은 여기 말로 식(識)이다. [판독 불확실] 이는 요별(了別)의 뜻이다. 이른바 마음이 경계에 대하여 능히 분명히 구별하기 때문에 식이라 한다.</w:t>
      </w:r>
    </w:p>
    <w:p>
      <w:pPr>
        <w:pStyle w:val="SHTKPositionMarker"/>
      </w:pPr>
      <w:bookmarkStart w:id="951" w:name="loc_0534b21"/>
      <w:bookmarkEnd w:id="951"/>
      <w:r>
        <w:t>[0534b21]</w:t>
      </w:r>
    </w:p>
    <w:p>
      <w:pPr>
        <w:pStyle w:val="SHTKSourceText"/>
      </w:pPr>
      <w:r>
        <w:t>論。復有釋言至而體是一。述異說也。界是性義．因義。淨．不淨品緣境差別作種種因差別不同故名為心。如一樹心與大小枝葉種種不同而為界性。餘文易了。</w:t>
      </w:r>
    </w:p>
    <w:p>
      <w:pPr>
        <w:pStyle w:val="SHTKTranslationText"/>
      </w:pPr>
      <w:r>
        <w:t>[0534b21] 논에서 말한다. 또 어떤 해석에서는 … 그러나 체는 하나이다. 다른 설을 서술한 것이다. 계(界)는 성품이라는 뜻이며 원인이라는 뜻이다. 청정품과 부정품이 경계를 반연하는 차별에 따라 갖가지 원인이 되는 차별이 같지 않으므로 심이라 한다. 한 나무의 중심이 크고 작은 가지와 잎의 갖가지 차별과 같으면서 그 계성(界性)이 되는 것과 같다. 나머지 글은 이해하기 쉽다.</w:t>
      </w:r>
    </w:p>
    <w:p>
      <w:pPr>
        <w:pStyle w:val="SHTKPositionMarker"/>
      </w:pPr>
      <w:bookmarkStart w:id="952" w:name="loc_0534b25"/>
      <w:bookmarkEnd w:id="952"/>
      <w:r>
        <w:t>[0534b25]</w:t>
      </w:r>
    </w:p>
    <w:p>
      <w:pPr>
        <w:pStyle w:val="SHTKSourceText"/>
      </w:pPr>
      <w:r>
        <w:t>論。如心意識至而體是一。類釋心所。於中有二。一結前引後。二釋心．心所眾名。此即初也。</w:t>
      </w:r>
    </w:p>
    <w:p>
      <w:pPr>
        <w:pStyle w:val="SHTKTranslationText"/>
      </w:pPr>
      <w:r>
        <w:t>[0534b25] 논에서 말한다. 심·의·식과 같이 … 그러나 체는 하나이다. 심소에 견주어 풀이한 것이다. 그 가운데 두 가지가 있다. 첫째, 앞을 맺고 뒤를 이끈다. 둘째, 심과 심소의 여러 명칭을 풀이한다. 이는 곧 첫째이다.</w:t>
      </w:r>
    </w:p>
    <w:p>
      <w:pPr>
        <w:pStyle w:val="SHTKPositionMarker"/>
      </w:pPr>
      <w:bookmarkStart w:id="953" w:name="loc_0534b27"/>
      <w:bookmarkEnd w:id="953"/>
      <w:r>
        <w:t>[0534b27]</w:t>
      </w:r>
    </w:p>
    <w:p>
      <w:pPr>
        <w:pStyle w:val="SHTKSourceText"/>
      </w:pPr>
      <w:r>
        <w:t>論。謂心．心所至[4]等和合故者。</w:t>
      </w:r>
    </w:p>
    <w:p>
      <w:pPr>
        <w:pStyle w:val="SHTKTranslationText"/>
      </w:pPr>
      <w:r>
        <w:t>[0534b27] 논에서 말한다. 이른바 심·심소는 … [4] 평등하게 화합하기 때문이다.</w:t>
      </w:r>
    </w:p>
    <w:p>
      <w:pPr>
        <w:pStyle w:val="SHTKNoteSummary"/>
      </w:pPr>
      <w:r>
        <w:t>교감 요약 | [CBETA 교감] 저본 等 → 乙본 土</w:t>
      </w:r>
    </w:p>
    <w:p>
      <w:pPr>
        <w:pStyle w:val="SHTKNoteDetail"/>
      </w:pPr>
      <w:r>
        <w:t>• 원교감 원문 | 等【大】</w:t>
      </w:r>
    </w:p>
    <w:p>
      <w:pPr>
        <w:pStyle w:val="SHTKNoteDetail"/>
      </w:pPr>
      <w:r>
        <w:t>• 교감 번호 | 0534004</w:t>
      </w:r>
    </w:p>
    <w:p>
      <w:pPr>
        <w:pStyle w:val="SHTKNoteDetail"/>
      </w:pPr>
      <w:r>
        <w:t>• 저본 독법 | 等 → ‘등’</w:t>
      </w:r>
    </w:p>
    <w:p>
      <w:pPr>
        <w:pStyle w:val="SHTKNoteDetail"/>
      </w:pPr>
      <w:r>
        <w:t>• 이문 독법 | 土</w:t>
      </w:r>
    </w:p>
    <w:p>
      <w:pPr>
        <w:pStyle w:val="SHTKNoteDetail"/>
      </w:pPr>
      <w:r>
        <w:t>• 저본 기준 번역 | “[0534b27] 논에서 말한다. 이른바 심·심소는 … [4] 평등하게 화합하기 때문이다.”</w:t>
      </w:r>
    </w:p>
    <w:p>
      <w:pPr>
        <w:pStyle w:val="SHTKNoteDetail"/>
      </w:pPr>
      <w:r>
        <w:t>• 교감 해설 | 저본은 等【大】을 따르며, 土【乙】의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0534004.</w:t>
      </w:r>
    </w:p>
    <w:p>
      <w:pPr>
        <w:pStyle w:val="SHTKSourceText"/>
      </w:pPr>
      <w:r>
        <w:t>第二釋眾名也。即心．心所五義。然心王三義別故立三種名依訓詞釋。心．心所五義亦訓詞釋。以託依根故名有所依等又所依等三亦可說名就多財釋。相應一種唯訓詞釋。等和合故。名相應故。有所依．有所緣。如文可解。有行相者。即於所緣品類差別起行相故。</w:t>
      </w:r>
    </w:p>
    <w:p>
      <w:pPr>
        <w:pStyle w:val="SHTKTranslationText"/>
      </w:pPr>
      <w:r>
        <w:t>둘째로 여러 명칭을 풀이한 것이다. 곧 심과 심소의 다섯 가지 뜻이다. 그러나 심왕은 세 뜻이 다르므로 세 종류의 명칭을 세운 것이고, 훈사석(訓詞釋)에 의거한 것이다. 심과 심소의 다섯 뜻 또한 훈사석이다. 소의근에 의탁하기 때문에 ‘소의가 있음[有所依]’이라고 이름하는 것 등이다. 또 소의 등이 있다는 세 가지는 다재석(多財釋)에 의거한 명칭이라고도 할 수 있다. 상응이라는 한 가지는 오직 훈사석이다. 평등하게 화합하기 때문에, 상응이라고 이름하기 때문이다. 소의가 있음과 소연이 있음은, 글과 같이 이해할 수 있다. ‘행상이 있음[有行相]’이라는 것은, 곧 소연의 품류 차별에 대하여 행상을 일으키기 때문이다.</w:t>
      </w:r>
    </w:p>
    <w:p>
      <w:pPr>
        <w:pStyle w:val="SHTKSourceText"/>
      </w:pPr>
      <w:r>
        <w:t>准[5]此論文即是能緣心法。</w:t>
      </w:r>
    </w:p>
    <w:p>
      <w:pPr>
        <w:pStyle w:val="SHTKTranslationText"/>
      </w:pPr>
      <w:r>
        <w:t>이 [5] 논문에 준하면 곧 능히 소연하는 심법이다.</w:t>
      </w:r>
    </w:p>
    <w:p>
      <w:pPr>
        <w:pStyle w:val="SHTKNoteSummary"/>
      </w:pPr>
      <w:r>
        <w:t>교감 요약 | [CBETA 교감] 甲·乙본에는 此 없음</w:t>
      </w:r>
    </w:p>
    <w:p>
      <w:pPr>
        <w:pStyle w:val="SHTKNoteDetail"/>
      </w:pPr>
      <w:r>
        <w:t>• 원교감 원문 | 此【大】</w:t>
      </w:r>
    </w:p>
    <w:p>
      <w:pPr>
        <w:pStyle w:val="SHTKNoteDetail"/>
      </w:pPr>
      <w:r>
        <w:t>• 교감 번호 | 0534005</w:t>
      </w:r>
    </w:p>
    <w:p>
      <w:pPr>
        <w:pStyle w:val="SHTKNoteDetail"/>
      </w:pPr>
      <w:r>
        <w:t>• 저본 독법 | 此 → ‘이것/이’</w:t>
      </w:r>
    </w:p>
    <w:p>
      <w:pPr>
        <w:pStyle w:val="SHTKNoteDetail"/>
      </w:pPr>
      <w:r>
        <w:t>• 이문 독법 | ∅ → ‘해당 성분 없음(탈락)’</w:t>
      </w:r>
    </w:p>
    <w:p>
      <w:pPr>
        <w:pStyle w:val="SHTKNoteDetail"/>
      </w:pPr>
      <w:r>
        <w:t>• 저본 기준 번역 | “이 [5] 논문에 준하면 곧 능히 소연하는 심법이다.”</w:t>
      </w:r>
    </w:p>
    <w:p>
      <w:pPr>
        <w:pStyle w:val="SHTKNoteDetail"/>
      </w:pPr>
      <w:r>
        <w:t>• 교감 해설 | 저본은 此【大】을 따르며, 〔없음〕【甲】【乙】의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0534005.</w:t>
      </w:r>
    </w:p>
    <w:p>
      <w:pPr>
        <w:pStyle w:val="SHTKSourceText"/>
      </w:pPr>
      <w:r>
        <w:t>於所緣境品類不同。行解心上起品類相。</w:t>
      </w:r>
    </w:p>
    <w:p>
      <w:pPr>
        <w:pStyle w:val="SHTKTranslationText"/>
      </w:pPr>
      <w:r>
        <w:t>소연의 경계에서 품류가 같지 않음에 따라, 행해(行解)가 마음 위에 품류의 상을 일으킨다.</w:t>
      </w:r>
    </w:p>
    <w:p>
      <w:pPr>
        <w:pStyle w:val="SHTKSourceText"/>
      </w:pPr>
      <w:r>
        <w:t>如鏡照物[6]如其物類於鏡面上。</w:t>
      </w:r>
    </w:p>
    <w:p>
      <w:pPr>
        <w:pStyle w:val="SHTKTranslationText"/>
      </w:pPr>
      <w:r>
        <w:t>거울이 사물을 비추어 [6] 그 사물의 종류와 같이 거울 표면 위에,</w:t>
      </w:r>
    </w:p>
    <w:p>
      <w:pPr>
        <w:pStyle w:val="SHTKNoteSummary"/>
      </w:pPr>
      <w:r>
        <w:t>교감 요약 | [CBETA 교감] 甲·乙본에는 如其物 없음</w:t>
      </w:r>
    </w:p>
    <w:p>
      <w:pPr>
        <w:pStyle w:val="SHTKNoteDetail"/>
      </w:pPr>
      <w:r>
        <w:t>• 원교감 원문 | 如其物【大】</w:t>
      </w:r>
    </w:p>
    <w:p>
      <w:pPr>
        <w:pStyle w:val="SHTKNoteDetail"/>
      </w:pPr>
      <w:r>
        <w:t>• 교감 번호 | 0534006</w:t>
      </w:r>
    </w:p>
    <w:p>
      <w:pPr>
        <w:pStyle w:val="SHTKNoteDetail"/>
      </w:pPr>
      <w:r>
        <w:t>• 저본 독법 | 如其物</w:t>
      </w:r>
    </w:p>
    <w:p>
      <w:pPr>
        <w:pStyle w:val="SHTKNoteDetail"/>
      </w:pPr>
      <w:r>
        <w:t>• 이문 독법 | ∅ → ‘해당 성분 없음(탈락)’</w:t>
      </w:r>
    </w:p>
    <w:p>
      <w:pPr>
        <w:pStyle w:val="SHTKNoteDetail"/>
      </w:pPr>
      <w:r>
        <w:t>• 저본 기준 번역 | “거울이 사물을 비추어 [6] 그 사물의 종류와 같이 거울 표면 위에,”</w:t>
      </w:r>
    </w:p>
    <w:p>
      <w:pPr>
        <w:pStyle w:val="SHTKNoteDetail"/>
      </w:pPr>
      <w:r>
        <w:t>• 교감 해설 | 저본은 如其物【大】을 따르며, 〔없음〕【甲】【乙】의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0534006.</w:t>
      </w:r>
    </w:p>
    <w:p>
      <w:pPr>
        <w:pStyle w:val="SHTKSourceText"/>
      </w:pPr>
      <w:r>
        <w:t>有種種像差別之相。與其心法不即不離。非如像色與鏡不同問諸心．心所名有行相者。何故十六行相中但言唯慧答准正理有三解。</w:t>
      </w:r>
    </w:p>
    <w:p>
      <w:pPr>
        <w:pStyle w:val="SHTKTranslationText"/>
      </w:pPr>
      <w:r>
        <w:t>갖가지 영상의 차별된 상이 있는 것과 같다. 그 심법과는 바로 같지도 않고 떨어져 있지도 않다. 영상의 색이 거울과 서로 다른 것과 같지는 않다. 묻는다. 여러 심과 심소를 ‘행상이 있다’고 이름한다면, 어째서 십육행상 가운데서는 다만 오직 혜만을 말하는가? 답한다. 《정리론》에 준하면 세 가지 해석이 있다.</w:t>
      </w:r>
    </w:p>
    <w:p>
      <w:pPr>
        <w:pStyle w:val="SHTKSourceText"/>
      </w:pPr>
      <w:r>
        <w:t>[7]一解意云諸心．心所名有行相者。</w:t>
      </w:r>
    </w:p>
    <w:p>
      <w:pPr>
        <w:pStyle w:val="SHTKTranslationText"/>
      </w:pPr>
      <w:r>
        <w:t>[7] 첫 번째 해석의 뜻은, 여러 심과 심소를 ‘행상이 있다’고 하는 것이,</w:t>
      </w:r>
    </w:p>
    <w:p>
      <w:pPr>
        <w:pStyle w:val="SHTKNoteSummary"/>
      </w:pPr>
      <w:r>
        <w:t>교감 요약 | [CBETA 교감] 甲·乙본에는 一解 없음</w:t>
      </w:r>
    </w:p>
    <w:p>
      <w:pPr>
        <w:pStyle w:val="SHTKNoteDetail"/>
      </w:pPr>
      <w:r>
        <w:t>• 원교감 원문 | 一解【大】</w:t>
      </w:r>
    </w:p>
    <w:p>
      <w:pPr>
        <w:pStyle w:val="SHTKNoteDetail"/>
      </w:pPr>
      <w:r>
        <w:t>• 교감 번호 | 0534007</w:t>
      </w:r>
    </w:p>
    <w:p>
      <w:pPr>
        <w:pStyle w:val="SHTKNoteDetail"/>
      </w:pPr>
      <w:r>
        <w:t>• 저본 독법 | 一解 → ‘하나/첫째 / 해석하다/풀다’</w:t>
      </w:r>
    </w:p>
    <w:p>
      <w:pPr>
        <w:pStyle w:val="SHTKNoteDetail"/>
      </w:pPr>
      <w:r>
        <w:t>• 이문 독법 | ∅ → ‘해당 성분 없음(탈락)’</w:t>
      </w:r>
    </w:p>
    <w:p>
      <w:pPr>
        <w:pStyle w:val="SHTKNoteDetail"/>
      </w:pPr>
      <w:r>
        <w:t>• 저본 기준 번역 | “[7] 첫 번째 해석의 뜻은, 여러 심과 심소를 ‘행상이 있다’고 하는 것이,”</w:t>
      </w:r>
    </w:p>
    <w:p>
      <w:pPr>
        <w:pStyle w:val="SHTKNoteDetail"/>
      </w:pPr>
      <w:r>
        <w:t>• 교감 해설 | 저본은 一解【大】을 따르며, 〔없음〕【甲】【乙】의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0534007.</w:t>
      </w:r>
    </w:p>
    <w:p>
      <w:pPr>
        <w:pStyle w:val="SHTKSourceText"/>
      </w:pPr>
      <w:r>
        <w:t>不同十六行相亦以慧為體。但是心．心所。等於所緣品類相中。有能取義名有行相又解諸心．心所亦是有慧行相。名有行相。若爾慧不自有。</w:t>
      </w:r>
    </w:p>
    <w:p>
      <w:pPr>
        <w:pStyle w:val="SHTKTranslationText"/>
      </w:pPr>
      <w:r>
        <w:t>십육행상처럼 혜를 체로 삼는다는 것과 같지 않다는 것이다. 다만 심과 심소가, 소연의 품류라는 상 가운데에서 평등하게, 능히 취하는 뜻이 있기 때문에 ‘행상이 있다’고 이름한다. 또 다른 해석에서는 여러 심과 심소 또한 혜의 행상을 가지고 있으므로, ‘행상이 있다’고 이름한다고 한다. 그렇다면 혜는 자기 자신을 갖지 않는데,</w:t>
      </w:r>
    </w:p>
    <w:p>
      <w:pPr>
        <w:pStyle w:val="SHTKSourceText"/>
      </w:pPr>
      <w:r>
        <w:t>如何[8]得說慧有行相</w:t>
      </w:r>
    </w:p>
    <w:p>
      <w:pPr>
        <w:pStyle w:val="SHTKTranslationText"/>
      </w:pPr>
      <w:r>
        <w:t>어떻게 [8] 혜가 행상을 가지고 있다고 말할 수 있는가?</w:t>
      </w:r>
    </w:p>
    <w:p>
      <w:pPr>
        <w:pStyle w:val="SHTKNoteSummary"/>
      </w:pPr>
      <w:r>
        <w:t>교감 요약 | [CBETA 교감] 저본 得說慧 → 甲·乙본 說慧得</w:t>
      </w:r>
    </w:p>
    <w:p>
      <w:pPr>
        <w:pStyle w:val="SHTKNoteDetail"/>
      </w:pPr>
      <w:r>
        <w:t>• 원교감 원문 | 得說慧【大】</w:t>
      </w:r>
    </w:p>
    <w:p>
      <w:pPr>
        <w:pStyle w:val="SHTKNoteDetail"/>
      </w:pPr>
      <w:r>
        <w:t>• 교감 번호 | 0534008</w:t>
      </w:r>
    </w:p>
    <w:p>
      <w:pPr>
        <w:pStyle w:val="SHTKNoteDetail"/>
      </w:pPr>
      <w:r>
        <w:t>• 저본 독법 | 得說慧 → ‘얻다 / 말하다 / 지혜’</w:t>
      </w:r>
    </w:p>
    <w:p>
      <w:pPr>
        <w:pStyle w:val="SHTKNoteDetail"/>
      </w:pPr>
      <w:r>
        <w:t>• 이문 독법 | 說慧得 → ‘말하다 / 지혜 / 얻다’</w:t>
      </w:r>
    </w:p>
    <w:p>
      <w:pPr>
        <w:pStyle w:val="SHTKNoteDetail"/>
      </w:pPr>
      <w:r>
        <w:t>• 저본 기준 번역 | “어떻게 [8] 혜가 행상을 가지고 있다고 말할 수 있는가?”</w:t>
      </w:r>
    </w:p>
    <w:p>
      <w:pPr>
        <w:pStyle w:val="SHTKNoteDetail"/>
      </w:pPr>
      <w:r>
        <w:t>• 교감 해설 | 저본은 得說慧【大】을 따르며, 說慧得【甲】【乙】의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0534008.</w:t>
      </w:r>
    </w:p>
    <w:p>
      <w:pPr>
        <w:pStyle w:val="SHTKSourceText"/>
      </w:pPr>
      <w:r>
        <w:t>答此中行相亦以慧[9]為體。</w:t>
      </w:r>
    </w:p>
    <w:p>
      <w:pPr>
        <w:pStyle w:val="SHTKTranslationText"/>
      </w:pPr>
      <w:r>
        <w:t>답한다. 여기의 행상 또한 혜를 [9] 체로 삼는다.</w:t>
      </w:r>
    </w:p>
    <w:p>
      <w:pPr>
        <w:pStyle w:val="SHTKNoteSummary"/>
      </w:pPr>
      <w:r>
        <w:t>교감 요약 | [CBETA 교감] 저본 為 → 乙본 名</w:t>
      </w:r>
    </w:p>
    <w:p>
      <w:pPr>
        <w:pStyle w:val="SHTKNoteDetail"/>
      </w:pPr>
      <w:r>
        <w:t>• 원교감 원문 | 為【大】</w:t>
      </w:r>
    </w:p>
    <w:p>
      <w:pPr>
        <w:pStyle w:val="SHTKNoteDetail"/>
      </w:pPr>
      <w:r>
        <w:t>• 교감 번호 | 0534009</w:t>
      </w:r>
    </w:p>
    <w:p>
      <w:pPr>
        <w:pStyle w:val="SHTKNoteDetail"/>
      </w:pPr>
      <w:r>
        <w:t>• 저본 독법 | 為 → ‘…이다/…로 삼다’</w:t>
      </w:r>
    </w:p>
    <w:p>
      <w:pPr>
        <w:pStyle w:val="SHTKNoteDetail"/>
      </w:pPr>
      <w:r>
        <w:t>• 이문 독법 | 名 → ‘이름’</w:t>
      </w:r>
    </w:p>
    <w:p>
      <w:pPr>
        <w:pStyle w:val="SHTKNoteDetail"/>
      </w:pPr>
      <w:r>
        <w:t>• 저본 기준 번역 | “답한다. 여기의 행상 또한 혜를 [9] 체로 삼는다.”</w:t>
      </w:r>
    </w:p>
    <w:p>
      <w:pPr>
        <w:pStyle w:val="SHTKNoteDetail"/>
      </w:pPr>
      <w:r>
        <w:t>• 교감 해설 | 저본은 為【大】을 따르며, 名【乙】의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0534009.</w:t>
      </w:r>
    </w:p>
    <w:p>
      <w:pPr>
        <w:pStyle w:val="SHTKSourceText"/>
      </w:pPr>
      <w:r>
        <w:t>而言諸心．心所者。與行相等。</w:t>
      </w:r>
    </w:p>
    <w:p>
      <w:pPr>
        <w:pStyle w:val="SHTKTranslationText"/>
      </w:pPr>
      <w:r>
        <w:t>그런데 여러 심과 심소라고 말한 것은, 행상과 평등하다는 뜻이다.</w:t>
      </w:r>
    </w:p>
    <w:p>
      <w:pPr>
        <w:pStyle w:val="SHTKSourceText"/>
      </w:pPr>
      <w:r>
        <w:t>[10]行相於所緣起必俱時。</w:t>
      </w:r>
    </w:p>
    <w:p>
      <w:pPr>
        <w:pStyle w:val="SHTKTranslationText"/>
      </w:pPr>
      <w:r>
        <w:t>[10] 행상은 소연에 대하여 일어날 때 반드시 함께 일어나며,</w:t>
      </w:r>
    </w:p>
    <w:p>
      <w:pPr>
        <w:pStyle w:val="SHTKNoteSummary"/>
      </w:pPr>
      <w:r>
        <w:t>교감 요약 | [CBETA 교감] 甲·乙본에는 行相 없음</w:t>
      </w:r>
    </w:p>
    <w:p>
      <w:pPr>
        <w:pStyle w:val="SHTKNoteDetail"/>
      </w:pPr>
      <w:r>
        <w:t>• 원교감 원문 | 行相【大】</w:t>
      </w:r>
    </w:p>
    <w:p>
      <w:pPr>
        <w:pStyle w:val="SHTKNoteDetail"/>
      </w:pPr>
      <w:r>
        <w:t>• 교감 번호 | 0534010</w:t>
      </w:r>
    </w:p>
    <w:p>
      <w:pPr>
        <w:pStyle w:val="SHTKNoteDetail"/>
      </w:pPr>
      <w:r>
        <w:t>• 저본 독법 | 行相 → ‘행/행위 / 상/모양’</w:t>
      </w:r>
    </w:p>
    <w:p>
      <w:pPr>
        <w:pStyle w:val="SHTKNoteDetail"/>
      </w:pPr>
      <w:r>
        <w:t>• 이문 독법 | ∅ → ‘해당 성분 없음(탈락)’</w:t>
      </w:r>
    </w:p>
    <w:p>
      <w:pPr>
        <w:pStyle w:val="SHTKNoteDetail"/>
      </w:pPr>
      <w:r>
        <w:t>• 저본 기준 번역 | “[10] 행상은 소연에 대하여 일어날 때 반드시 함께 일어나며,”</w:t>
      </w:r>
    </w:p>
    <w:p>
      <w:pPr>
        <w:pStyle w:val="SHTKNoteDetail"/>
      </w:pPr>
      <w:r>
        <w:t>• 교감 해설 | 저본은 行相【大】을 따르며, 〔없음〕【甲】【乙】의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0534010.</w:t>
      </w:r>
    </w:p>
    <w:p>
      <w:pPr>
        <w:pStyle w:val="SHTKSourceText"/>
      </w:pPr>
      <w:r>
        <w:t>[11]相從總名行相。</w:t>
      </w:r>
    </w:p>
    <w:p>
      <w:pPr>
        <w:pStyle w:val="SHTKTranslationText"/>
      </w:pPr>
      <w:r>
        <w:t>[11] 서로 따라 전체적으로 행상이라는 이름을 얻는다.</w:t>
      </w:r>
    </w:p>
    <w:p>
      <w:pPr>
        <w:pStyle w:val="SHTKNoteSummary"/>
      </w:pPr>
      <w:r>
        <w:t>교감 요약 | [CBETA 교감] 甲·乙본에는 相 없음</w:t>
      </w:r>
    </w:p>
    <w:p>
      <w:pPr>
        <w:pStyle w:val="SHTKNoteDetail"/>
      </w:pPr>
      <w:r>
        <w:t>• 원교감 원문 | 相【大】</w:t>
      </w:r>
    </w:p>
    <w:p>
      <w:pPr>
        <w:pStyle w:val="SHTKNoteDetail"/>
      </w:pPr>
      <w:r>
        <w:t>• 교감 번호 | 0534011</w:t>
      </w:r>
    </w:p>
    <w:p>
      <w:pPr>
        <w:pStyle w:val="SHTKNoteDetail"/>
      </w:pPr>
      <w:r>
        <w:t>• 저본 독법 | 相 → ‘상/모양’</w:t>
      </w:r>
    </w:p>
    <w:p>
      <w:pPr>
        <w:pStyle w:val="SHTKNoteDetail"/>
      </w:pPr>
      <w:r>
        <w:t>• 이문 독법 | ∅ → ‘해당 성분 없음(탈락)’</w:t>
      </w:r>
    </w:p>
    <w:p>
      <w:pPr>
        <w:pStyle w:val="SHTKNoteDetail"/>
      </w:pPr>
      <w:r>
        <w:t>• 저본 기준 번역 | “[11] 서로 따라 전체적으로 행상이라는 이름을 얻는다.”</w:t>
      </w:r>
    </w:p>
    <w:p>
      <w:pPr>
        <w:pStyle w:val="SHTKNoteDetail"/>
      </w:pPr>
      <w:r>
        <w:t>• 교감 해설 | 저본은 相【大】을 따르며, 〔없음〕【甲】【乙】의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0534011.</w:t>
      </w:r>
    </w:p>
    <w:p>
      <w:pPr>
        <w:pStyle w:val="SHTKSourceText"/>
      </w:pPr>
      <w:r>
        <w:t>猶如諸漏同時諸法。體非是漏。以同對治總得漏名。此亦如是又解或依無間亦說有聲。如有所依。故無有過。謂如心．心所皆名有所依。</w:t>
      </w:r>
    </w:p>
    <w:p>
      <w:pPr>
        <w:pStyle w:val="SHTKTranslationText"/>
      </w:pPr>
      <w:r>
        <w:t>여러 누(漏)와 동시에 일어나는 여러 법과 같다. 그 체는 누가 아니지만, 같은 대치에 속하기 때문에 전체적으로 누라는 이름을 얻는다. 이 또한 이와 같다. 또 다른 해석에서는 무간(無間)에 의거해서도 ‘있다[有]’는 말을 쓴다고 한다. ‘소의가 있다[有所依]’고 하는 것과 같다. 그러므로 허물이 없다. 이른바 심과 심소를 모두 ‘소의가 있다’고 이름하는데,</w:t>
      </w:r>
    </w:p>
    <w:p>
      <w:pPr>
        <w:pStyle w:val="SHTKSourceText"/>
      </w:pPr>
      <w:r>
        <w:t>意識相應諸[12]心．所法。</w:t>
      </w:r>
    </w:p>
    <w:p>
      <w:pPr>
        <w:pStyle w:val="SHTKTranslationText"/>
      </w:pPr>
      <w:r>
        <w:t>의식과 상응하는 여러 [12] 심소법은,</w:t>
      </w:r>
    </w:p>
    <w:p>
      <w:pPr>
        <w:pStyle w:val="SHTKNoteSummary"/>
      </w:pPr>
      <w:r>
        <w:t>교감 요약 | [CBETA 교감] 저본 心 → 甲·乙본 心心</w:t>
      </w:r>
    </w:p>
    <w:p>
      <w:pPr>
        <w:pStyle w:val="SHTKNoteDetail"/>
      </w:pPr>
      <w:r>
        <w:t>• 원교감 원문 | 心【大】</w:t>
      </w:r>
    </w:p>
    <w:p>
      <w:pPr>
        <w:pStyle w:val="SHTKNoteDetail"/>
      </w:pPr>
      <w:r>
        <w:t>• 교감 번호 | 0534012</w:t>
      </w:r>
    </w:p>
    <w:p>
      <w:pPr>
        <w:pStyle w:val="SHTKNoteDetail"/>
      </w:pPr>
      <w:r>
        <w:t>• 저본 독법 | 心 → ‘마음’</w:t>
      </w:r>
    </w:p>
    <w:p>
      <w:pPr>
        <w:pStyle w:val="SHTKNoteDetail"/>
      </w:pPr>
      <w:r>
        <w:t>• 이문 독법 | 心心 → ‘마음 / 마음’</w:t>
      </w:r>
    </w:p>
    <w:p>
      <w:pPr>
        <w:pStyle w:val="SHTKNoteDetail"/>
      </w:pPr>
      <w:r>
        <w:t>• 저본 기준 번역 | “의식과 상응하는 여러 [12] 심소법은,”</w:t>
      </w:r>
    </w:p>
    <w:p>
      <w:pPr>
        <w:pStyle w:val="SHTKNoteDetail"/>
      </w:pPr>
      <w:r>
        <w:t>• 교감 해설 | 저본은 心【大】을 따르며, 心心【甲】【乙】의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0534012.</w:t>
      </w:r>
    </w:p>
    <w:p>
      <w:pPr>
        <w:pStyle w:val="SHTKSourceText"/>
      </w:pPr>
      <w:r>
        <w:t>與所依識亦俱時生。識之所依唯無間滅。有行相理應知亦然</w:t>
      </w:r>
    </w:p>
    <w:p>
      <w:pPr>
        <w:pStyle w:val="SHTKTranslationText"/>
      </w:pPr>
      <w:r>
        <w:t>소의인 식과도 동시에 생겨난다. 그러나 식의 소의는 오직 무간에 멸한 것이다. ‘행상이 있다’는 이치 또한 그러함을 알아야 한다.</w:t>
      </w:r>
    </w:p>
    <w:p>
      <w:pPr>
        <w:pStyle w:val="SHTKSourceText"/>
      </w:pPr>
      <w:r>
        <w:t>[13]泰法師云。</w:t>
      </w:r>
    </w:p>
    <w:p>
      <w:pPr>
        <w:pStyle w:val="SHTKTranslationText"/>
      </w:pPr>
      <w:r>
        <w:t>[13] 태법사(泰法師)가 말한다.</w:t>
      </w:r>
    </w:p>
    <w:p>
      <w:pPr>
        <w:pStyle w:val="SHTKNoteSummary"/>
      </w:pPr>
      <w:r>
        <w:t>교감 요약 | [CBETA 교감] 저본 泰 → 乙본 泉</w:t>
      </w:r>
    </w:p>
    <w:p>
      <w:pPr>
        <w:pStyle w:val="SHTKNoteDetail"/>
      </w:pPr>
      <w:r>
        <w:t>• 원교감 원문 | 泰【大】</w:t>
      </w:r>
    </w:p>
    <w:p>
      <w:pPr>
        <w:pStyle w:val="SHTKNoteDetail"/>
      </w:pPr>
      <w:r>
        <w:t>• 교감 번호 | 0534013</w:t>
      </w:r>
    </w:p>
    <w:p>
      <w:pPr>
        <w:pStyle w:val="SHTKNoteDetail"/>
      </w:pPr>
      <w:r>
        <w:t>• 저본 독법 | 泰</w:t>
      </w:r>
    </w:p>
    <w:p>
      <w:pPr>
        <w:pStyle w:val="SHTKNoteDetail"/>
      </w:pPr>
      <w:r>
        <w:t>• 이문 독법 | 泉</w:t>
      </w:r>
    </w:p>
    <w:p>
      <w:pPr>
        <w:pStyle w:val="SHTKNoteDetail"/>
      </w:pPr>
      <w:r>
        <w:t>• 저본 기준 번역 | “[13] 태법사(泰法師)가 말한다.”</w:t>
      </w:r>
    </w:p>
    <w:p>
      <w:pPr>
        <w:pStyle w:val="SHTKNoteDetail"/>
      </w:pPr>
      <w:r>
        <w:t>• 교감 해설 | 저본은 泰【大】을 따르며, 泉【乙】의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0534013.</w:t>
      </w:r>
    </w:p>
    <w:p>
      <w:pPr>
        <w:pStyle w:val="SHTKSourceText"/>
      </w:pPr>
      <w:r>
        <w:t>依婆沙影像相非蘊．處．界攝。亦非所緣緣然心．心所皆同取慧所現行相名同行相</w:t>
      </w:r>
    </w:p>
    <w:p>
      <w:pPr>
        <w:pStyle w:val="SHTKTranslationText"/>
      </w:pPr>
      <w:r>
        <w:t>《바사론》에 의하면 영상의 상은 온·처·계에 포섭되지 않고, 또 소연연도 아니지만, 심과 심소는 모두 혜가 드러낸 행상을 함께 취하므로 ‘행상이 같다’고 이름한다.</w:t>
      </w:r>
    </w:p>
    <w:p>
      <w:pPr>
        <w:pStyle w:val="SHTKSourceText"/>
      </w:pPr>
      <w:r>
        <w:t>[14]瑜師又云不同行相[15]違諸處文</w:t>
      </w:r>
    </w:p>
    <w:p>
      <w:pPr>
        <w:pStyle w:val="SHTKTranslationText"/>
      </w:pPr>
      <w:r>
        <w:t>[14] 유사(瑜師)는 또 ‘행상이 같지 않다’고 말하는데, [15] 여러 곳의 글과 어긋난다.</w:t>
      </w:r>
    </w:p>
    <w:p>
      <w:pPr>
        <w:pStyle w:val="SHTKNoteSummary"/>
      </w:pPr>
      <w:r>
        <w:t>교감 요약 | [CBETA 교감] 저본 瑜 → 甲·乙본 瑜伽</w:t>
      </w:r>
    </w:p>
    <w:p>
      <w:pPr>
        <w:pStyle w:val="SHTKNoteDetail"/>
      </w:pPr>
      <w:r>
        <w:t>• 원교감 원문 | 瑜【大】</w:t>
      </w:r>
    </w:p>
    <w:p>
      <w:pPr>
        <w:pStyle w:val="SHTKNoteDetail"/>
      </w:pPr>
      <w:r>
        <w:t>• 교감 번호 | 0534014</w:t>
      </w:r>
    </w:p>
    <w:p>
      <w:pPr>
        <w:pStyle w:val="SHTKNoteDetail"/>
      </w:pPr>
      <w:r>
        <w:t>• 저본 독법 | 瑜</w:t>
      </w:r>
    </w:p>
    <w:p>
      <w:pPr>
        <w:pStyle w:val="SHTKNoteDetail"/>
      </w:pPr>
      <w:r>
        <w:t>• 이문 독법 | 瑜伽</w:t>
      </w:r>
    </w:p>
    <w:p>
      <w:pPr>
        <w:pStyle w:val="SHTKNoteDetail"/>
      </w:pPr>
      <w:r>
        <w:t>• 저본 기준 번역 | “[14] 유사(瑜師)는 또 ‘행상이 같지 않다’고 말하는데, [15] 여러 곳의 글과 어긋난다.”</w:t>
      </w:r>
    </w:p>
    <w:p>
      <w:pPr>
        <w:pStyle w:val="SHTKNoteDetail"/>
      </w:pPr>
      <w:r>
        <w:t>• 교감 해설 | 저본은 瑜【大】을 따르며, 瑜伽【甲】【乙】의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0534014.</w:t>
      </w:r>
    </w:p>
    <w:p>
      <w:pPr>
        <w:pStyle w:val="SHTKNoteSummary"/>
      </w:pPr>
      <w:r>
        <w:t>교감 요약 | [CBETA 교감] 저본 違 → 甲·乙본 皆違</w:t>
      </w:r>
    </w:p>
    <w:p>
      <w:pPr>
        <w:pStyle w:val="SHTKNoteDetail"/>
      </w:pPr>
      <w:r>
        <w:t>• 원교감 원문 | 違【大】</w:t>
      </w:r>
    </w:p>
    <w:p>
      <w:pPr>
        <w:pStyle w:val="SHTKNoteDetail"/>
      </w:pPr>
      <w:r>
        <w:t>• 교감 번호 | 0534015</w:t>
      </w:r>
    </w:p>
    <w:p>
      <w:pPr>
        <w:pStyle w:val="SHTKNoteDetail"/>
      </w:pPr>
      <w:r>
        <w:t>• 저본 독법 | 違</w:t>
      </w:r>
    </w:p>
    <w:p>
      <w:pPr>
        <w:pStyle w:val="SHTKNoteDetail"/>
      </w:pPr>
      <w:r>
        <w:t>• 이문 독법 | 皆違</w:t>
      </w:r>
    </w:p>
    <w:p>
      <w:pPr>
        <w:pStyle w:val="SHTKNoteDetail"/>
      </w:pPr>
      <w:r>
        <w:t>• 저본 기준 번역 | “[14] 유사(瑜師)는 또 ‘행상이 같지 않다’고 말하는데, [15] 여러 곳의 글과 어긋난다.”</w:t>
      </w:r>
    </w:p>
    <w:p>
      <w:pPr>
        <w:pStyle w:val="SHTKNoteDetail"/>
      </w:pPr>
      <w:r>
        <w:t>• 교감 해설 | 저본은 違【大】을 따르며, 皆違【甲】【乙】의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0534015.</w:t>
      </w:r>
    </w:p>
    <w:p>
      <w:pPr>
        <w:pStyle w:val="SHTKSourceText"/>
      </w:pPr>
      <w:r>
        <w:t>詳泰法師云非蘊．界．處攝。恐非盡理。若非三科攝即是無法。不得言其同．異。若是有法不合不攝。</w:t>
      </w:r>
    </w:p>
    <w:p>
      <w:pPr>
        <w:pStyle w:val="SHTKTranslationText"/>
      </w:pPr>
      <w:r>
        <w:t>자세히 살피건대 태법사가 ‘온·계·처에 포섭되지 않는다’고 한 것은, 아마 이치를 다한 것이 아닌 듯하다. 만약 삼과(三科)에 포섭되지 않는다면 곧 무법(無法)이다. 그렇다면 같고 다름을 말할 수 없다. 만약 유법(有法)이라면 포섭되지 않아서는 안 된다.</w:t>
      </w:r>
    </w:p>
    <w:p>
      <w:pPr>
        <w:pStyle w:val="SHTKSourceText"/>
      </w:pPr>
      <w:r>
        <w:t>既云是慧[16]之相。</w:t>
      </w:r>
    </w:p>
    <w:p>
      <w:pPr>
        <w:pStyle w:val="SHTKTranslationText"/>
      </w:pPr>
      <w:r>
        <w:t>이미 혜의 [16] 상이라고 말하였으니,</w:t>
      </w:r>
    </w:p>
    <w:p>
      <w:pPr>
        <w:pStyle w:val="SHTKNoteSummary"/>
      </w:pPr>
      <w:r>
        <w:t>교감 요약 | [CBETA 교감] 저본 之 → 甲·乙본 云</w:t>
      </w:r>
    </w:p>
    <w:p>
      <w:pPr>
        <w:pStyle w:val="SHTKNoteDetail"/>
      </w:pPr>
      <w:r>
        <w:t>• 원교감 원문 | 之【大】</w:t>
      </w:r>
    </w:p>
    <w:p>
      <w:pPr>
        <w:pStyle w:val="SHTKNoteDetail"/>
      </w:pPr>
      <w:r>
        <w:t>• 교감 번호 | 0534016</w:t>
      </w:r>
    </w:p>
    <w:p>
      <w:pPr>
        <w:pStyle w:val="SHTKNoteDetail"/>
      </w:pPr>
      <w:r>
        <w:t>• 저본 독법 | 之 → ‘…의/그것’</w:t>
      </w:r>
    </w:p>
    <w:p>
      <w:pPr>
        <w:pStyle w:val="SHTKNoteDetail"/>
      </w:pPr>
      <w:r>
        <w:t>• 이문 독법 | 云 → ‘말하다’</w:t>
      </w:r>
    </w:p>
    <w:p>
      <w:pPr>
        <w:pStyle w:val="SHTKNoteDetail"/>
      </w:pPr>
      <w:r>
        <w:t>• 저본 기준 번역 | “이미 혜의 [16] 상이라고 말하였으니,”</w:t>
      </w:r>
    </w:p>
    <w:p>
      <w:pPr>
        <w:pStyle w:val="SHTKNoteDetail"/>
      </w:pPr>
      <w:r>
        <w:t>• 교감 해설 | 저본은 之【大】을 따르며, 云【甲】【乙】의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0534016.</w:t>
      </w:r>
    </w:p>
    <w:p>
      <w:pPr>
        <w:pStyle w:val="SHTKSourceText"/>
      </w:pPr>
      <w:r>
        <w:t>理合攝入行蘊。</w:t>
      </w:r>
    </w:p>
    <w:p>
      <w:pPr>
        <w:pStyle w:val="SHTKTranslationText"/>
      </w:pPr>
      <w:r>
        <w:t>이치상 마땅히 행온에 포섭되어야 한다.</w:t>
      </w:r>
    </w:p>
    <w:p>
      <w:pPr>
        <w:pStyle w:val="SHTKSourceText"/>
      </w:pPr>
      <w:r>
        <w:t>若通諸心．[1]心所。</w:t>
      </w:r>
    </w:p>
    <w:p>
      <w:pPr>
        <w:pStyle w:val="SHTKTranslationText"/>
      </w:pPr>
      <w:r>
        <w:t>만약 여러 [1] 심과 심소에 통한다면,</w:t>
      </w:r>
    </w:p>
    <w:p>
      <w:pPr>
        <w:pStyle w:val="SHTKNoteSummary"/>
      </w:pPr>
      <w:r>
        <w:t>교감 요약 | [CBETA 교감] 甲·乙본에는 心 없음</w:t>
      </w:r>
    </w:p>
    <w:p>
      <w:pPr>
        <w:pStyle w:val="SHTKNoteDetail"/>
      </w:pPr>
      <w:r>
        <w:t>• 원교감 원문 | 心【大】</w:t>
      </w:r>
    </w:p>
    <w:p>
      <w:pPr>
        <w:pStyle w:val="SHTKNoteDetail"/>
      </w:pPr>
      <w:r>
        <w:t>• 교감 번호 | 0535001</w:t>
      </w:r>
    </w:p>
    <w:p>
      <w:pPr>
        <w:pStyle w:val="SHTKNoteDetail"/>
      </w:pPr>
      <w:r>
        <w:t>• 저본 독법 | 心 → ‘마음’</w:t>
      </w:r>
    </w:p>
    <w:p>
      <w:pPr>
        <w:pStyle w:val="SHTKNoteDetail"/>
      </w:pPr>
      <w:r>
        <w:t>• 이문 독법 | ∅ → ‘해당 성분 없음(탈락)’</w:t>
      </w:r>
    </w:p>
    <w:p>
      <w:pPr>
        <w:pStyle w:val="SHTKNoteDetail"/>
      </w:pPr>
      <w:r>
        <w:t>• 저본 기준 번역 | “만약 여러 [1] 심과 심소에 통한다면,”</w:t>
      </w:r>
    </w:p>
    <w:p>
      <w:pPr>
        <w:pStyle w:val="SHTKNoteDetail"/>
      </w:pPr>
      <w:r>
        <w:t>• 교감 해설 | 저본은 心【大】을 따르며, 〔없음〕【甲】【乙】의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0535001.</w:t>
      </w:r>
    </w:p>
    <w:p>
      <w:pPr>
        <w:pStyle w:val="SHTKSourceText"/>
      </w:pPr>
      <w:r>
        <w:t>即合攝屬四蘊。如何說全不攝耶。故相應法名同行相。言行相者。</w:t>
      </w:r>
    </w:p>
    <w:p>
      <w:pPr>
        <w:pStyle w:val="SHTKTranslationText"/>
      </w:pPr>
      <w:r>
        <w:t>곧 네 온에 포섭되어야 한다. 어떻게 전혀 포섭되지 않는다고 말할 수 있겠는가? 그러므로 상응법을 ‘행상이 같다’고 이름한다. ‘행상’이라고 말한 것은,</w:t>
      </w:r>
    </w:p>
    <w:p>
      <w:pPr>
        <w:pStyle w:val="SHTKSourceText"/>
      </w:pPr>
      <w:r>
        <w:t>[2]行解[＊]之相名為行相。</w:t>
      </w:r>
    </w:p>
    <w:p>
      <w:pPr>
        <w:pStyle w:val="SHTKTranslationText"/>
      </w:pPr>
      <w:r>
        <w:t>[2] 행해(行解)의 [＊] 상을 행상이라고 이름한다.</w:t>
      </w:r>
    </w:p>
    <w:p>
      <w:pPr>
        <w:pStyle w:val="SHTKNoteSummary"/>
      </w:pPr>
      <w:r>
        <w:t>교감 요약 | [CBETA 교감] 甲·乙본에는 行 없음</w:t>
      </w:r>
    </w:p>
    <w:p>
      <w:pPr>
        <w:pStyle w:val="SHTKNoteDetail"/>
      </w:pPr>
      <w:r>
        <w:t>• 원교감 원문 | 行【大】</w:t>
      </w:r>
    </w:p>
    <w:p>
      <w:pPr>
        <w:pStyle w:val="SHTKNoteDetail"/>
      </w:pPr>
      <w:r>
        <w:t>• 교감 번호 | 0535002</w:t>
      </w:r>
    </w:p>
    <w:p>
      <w:pPr>
        <w:pStyle w:val="SHTKNoteDetail"/>
      </w:pPr>
      <w:r>
        <w:t>• 저본 독법 | 行 → ‘행/행위’</w:t>
      </w:r>
    </w:p>
    <w:p>
      <w:pPr>
        <w:pStyle w:val="SHTKNoteDetail"/>
      </w:pPr>
      <w:r>
        <w:t>• 이문 독법 | ∅ → ‘해당 성분 없음(탈락)’</w:t>
      </w:r>
    </w:p>
    <w:p>
      <w:pPr>
        <w:pStyle w:val="SHTKNoteDetail"/>
      </w:pPr>
      <w:r>
        <w:t>• 저본 기준 번역 | “[2] 행해(行解)의 [＊] 상을 행상이라고 이름한다.”</w:t>
      </w:r>
    </w:p>
    <w:p>
      <w:pPr>
        <w:pStyle w:val="SHTKNoteDetail"/>
      </w:pPr>
      <w:r>
        <w:t>• 교감 해설 | 저본은 行【大】을 따르며, 〔없음〕【甲】【乙】의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0535002.</w:t>
      </w:r>
    </w:p>
    <w:p>
      <w:pPr>
        <w:pStyle w:val="SHTKNoteSummary"/>
      </w:pPr>
      <w:r>
        <w:t>교감 요약 | [CBETA 교감] 저본 之 → 甲·乙본 云</w:t>
      </w:r>
    </w:p>
    <w:p>
      <w:pPr>
        <w:pStyle w:val="SHTKNoteDetail"/>
      </w:pPr>
      <w:r>
        <w:t>• 원교감 원문 | 之【大】＊，云【甲】【乙】＊</w:t>
      </w:r>
    </w:p>
    <w:p>
      <w:pPr>
        <w:pStyle w:val="SHTKNoteDetail"/>
      </w:pPr>
      <w:r>
        <w:t>• 해당 번역 | “[2] 행해(行解)의 [＊] 상을 행상이라고 이름한다.”</w:t>
      </w:r>
    </w:p>
    <w:p>
      <w:pPr>
        <w:pStyle w:val="SHTKNoteDetail"/>
      </w:pPr>
      <w:r>
        <w:t>• 번역 영향 판정 | [의미 차이 있음]</w:t>
      </w:r>
    </w:p>
    <w:p>
      <w:pPr>
        <w:pStyle w:val="SHTKNoteDetail"/>
      </w:pPr>
      <w:r>
        <w:t>• 출처 | CBETA T41n1822, 교감 번호 0534016.</w:t>
      </w:r>
    </w:p>
    <w:p>
      <w:pPr>
        <w:pStyle w:val="SHTKSourceText"/>
      </w:pPr>
      <w:r>
        <w:t>或名相應。等和合故。</w:t>
      </w:r>
    </w:p>
    <w:p>
      <w:pPr>
        <w:pStyle w:val="SHTKTranslationText"/>
      </w:pPr>
      <w:r>
        <w:t>혹은 상응이라고도 이름하는데, 평등하게 화합하기 때문이다.</w:t>
      </w:r>
    </w:p>
    <w:p>
      <w:pPr>
        <w:pStyle w:val="SHTKPositionMarker"/>
      </w:pPr>
      <w:bookmarkStart w:id="954" w:name="loc_0535a04"/>
      <w:bookmarkEnd w:id="954"/>
      <w:r>
        <w:t>[0535a04]</w:t>
      </w:r>
    </w:p>
    <w:p>
      <w:pPr>
        <w:pStyle w:val="SHTKSourceText"/>
      </w:pPr>
      <w:r>
        <w:t>論。依何義故名等和合。問等和合義。</w:t>
      </w:r>
    </w:p>
    <w:p>
      <w:pPr>
        <w:pStyle w:val="SHTKTranslationText"/>
      </w:pPr>
      <w:r>
        <w:t>논에서 말한다. 어떤 뜻에 의거하기에 ‘등화합(等和合)’이라 이름하는가? 등화합의 뜻을 묻는 것이다.</w:t>
      </w:r>
    </w:p>
    <w:p>
      <w:pPr>
        <w:pStyle w:val="SHTKPositionMarker"/>
      </w:pPr>
      <w:bookmarkStart w:id="955" w:name="loc_0535a05"/>
      <w:bookmarkEnd w:id="955"/>
      <w:r>
        <w:t>[0535a05]</w:t>
      </w:r>
    </w:p>
    <w:p>
      <w:pPr>
        <w:pStyle w:val="SHTKSourceText"/>
      </w:pPr>
      <w:r>
        <w:t>論。有五義故至皆平等故。釋和合義。可知</w:t>
      </w:r>
    </w:p>
    <w:p>
      <w:pPr>
        <w:pStyle w:val="SHTKTranslationText"/>
      </w:pPr>
      <w:r>
        <w:t>논에서 말한다. 다섯 가지 뜻이 있기 때문이다 … 모두 평등하기 때문이다. 화합의 뜻을 풀이한 것이다. 알 수 있다.</w:t>
      </w:r>
    </w:p>
    <w:p>
      <w:pPr>
        <w:pStyle w:val="SHTKSourceText"/>
      </w:pPr>
      <w:r>
        <w:t>論事平[3]等者至各各亦爾[4]逐難釋也</w:t>
      </w:r>
    </w:p>
    <w:p>
      <w:pPr>
        <w:pStyle w:val="SHTKTranslationText"/>
      </w:pPr>
      <w:r>
        <w:t>논의 ‘사평[3]등(事平等)’에서 … ‘각각 또한 그러하다’[4]에 이르기까지는 어려운 곳을 따라 풀이한 것이다.</w:t>
      </w:r>
    </w:p>
    <w:p>
      <w:pPr>
        <w:pStyle w:val="SHTKNoteSummary"/>
      </w:pPr>
      <w:r>
        <w:t>교감 요약 | [CBETA 교감] 저본 等 → 甲·乙본 等諸</w:t>
      </w:r>
    </w:p>
    <w:p>
      <w:pPr>
        <w:pStyle w:val="SHTKNoteDetail"/>
      </w:pPr>
      <w:r>
        <w:t>• 원교감 원문 | 等【大】</w:t>
      </w:r>
    </w:p>
    <w:p>
      <w:pPr>
        <w:pStyle w:val="SHTKNoteDetail"/>
      </w:pPr>
      <w:r>
        <w:t>• 교감 번호 | 0535003</w:t>
      </w:r>
    </w:p>
    <w:p>
      <w:pPr>
        <w:pStyle w:val="SHTKNoteDetail"/>
      </w:pPr>
      <w:r>
        <w:t>• 저본 독법 | 等 → ‘등’</w:t>
      </w:r>
    </w:p>
    <w:p>
      <w:pPr>
        <w:pStyle w:val="SHTKNoteDetail"/>
      </w:pPr>
      <w:r>
        <w:t>• 이문 독법 | 等諸</w:t>
      </w:r>
    </w:p>
    <w:p>
      <w:pPr>
        <w:pStyle w:val="SHTKNoteDetail"/>
      </w:pPr>
      <w:r>
        <w:t>• 저본 기준 번역 | “논의 ‘사평[3]등(事平等)’에서 … ‘각각 또한 그러하다’[4]에 이르기까지는 어려운 곳을 따라 풀이한 것이다.”</w:t>
      </w:r>
    </w:p>
    <w:p>
      <w:pPr>
        <w:pStyle w:val="SHTKNoteDetail"/>
      </w:pPr>
      <w:r>
        <w:t>• 교감 해설 | 저본은 等【大】을 따르며, 이문은 等諸【甲】【乙】이다.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0535003.</w:t>
      </w:r>
    </w:p>
    <w:p>
      <w:pPr>
        <w:pStyle w:val="SHTKNoteSummary"/>
      </w:pPr>
      <w:r>
        <w:t>교감 요약 | [CBETA 교감] 甲·乙본에는 逐 없음</w:t>
      </w:r>
    </w:p>
    <w:p>
      <w:pPr>
        <w:pStyle w:val="SHTKNoteDetail"/>
      </w:pPr>
      <w:r>
        <w:t>• 원교감 원문 | 逐【大】</w:t>
      </w:r>
    </w:p>
    <w:p>
      <w:pPr>
        <w:pStyle w:val="SHTKNoteDetail"/>
      </w:pPr>
      <w:r>
        <w:t>• 교감 번호 | 0535004</w:t>
      </w:r>
    </w:p>
    <w:p>
      <w:pPr>
        <w:pStyle w:val="SHTKNoteDetail"/>
      </w:pPr>
      <w:r>
        <w:t>• 저본 독법 | 逐 → ‘따르다’</w:t>
      </w:r>
    </w:p>
    <w:p>
      <w:pPr>
        <w:pStyle w:val="SHTKNoteDetail"/>
      </w:pPr>
      <w:r>
        <w:t>• 이문 독법 | ∅ → ‘해당 성분 없음(탈락)’</w:t>
      </w:r>
    </w:p>
    <w:p>
      <w:pPr>
        <w:pStyle w:val="SHTKNoteDetail"/>
      </w:pPr>
      <w:r>
        <w:t>• 저본 기준 번역 | “논의 ‘사평[3]등(事平等)’에서 … ‘각각 또한 그러하다’[4]에 이르기까지는 어려운 곳을 따라 풀이한 것이다.”</w:t>
      </w:r>
    </w:p>
    <w:p>
      <w:pPr>
        <w:pStyle w:val="SHTKNoteDetail"/>
      </w:pPr>
      <w:r>
        <w:t>• 교감 해설 | 저본은 逐【大】을 따르며, 이문은 〔없음〕【甲】【乙】이다.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0535004.</w:t>
      </w:r>
    </w:p>
    <w:p>
      <w:pPr>
        <w:pStyle w:val="SHTKSourceText"/>
      </w:pPr>
      <w:r>
        <w:t>有人云。</w:t>
      </w:r>
    </w:p>
    <w:p>
      <w:pPr>
        <w:pStyle w:val="SHTKTranslationText"/>
      </w:pPr>
      <w:r>
        <w:t>어떤 이는 말한다.</w:t>
      </w:r>
    </w:p>
    <w:p>
      <w:pPr>
        <w:pStyle w:val="SHTKSourceText"/>
      </w:pPr>
      <w:r>
        <w:t>[5]一所依平等。</w:t>
      </w:r>
    </w:p>
    <w:p>
      <w:pPr>
        <w:pStyle w:val="SHTKTranslationText"/>
      </w:pPr>
      <w:r>
        <w:t>[5]첫째는 소의가 평등한 것이다.</w:t>
      </w:r>
    </w:p>
    <w:p>
      <w:pPr>
        <w:pStyle w:val="SHTKNoteSummary"/>
      </w:pPr>
      <w:r>
        <w:t>교감 요약 | [CBETA 교감] 甲·乙본에는 一 없음</w:t>
      </w:r>
    </w:p>
    <w:p>
      <w:pPr>
        <w:pStyle w:val="SHTKNoteDetail"/>
      </w:pPr>
      <w:r>
        <w:t>• 원교감 원문 | 一【大】</w:t>
      </w:r>
    </w:p>
    <w:p>
      <w:pPr>
        <w:pStyle w:val="SHTKNoteDetail"/>
      </w:pPr>
      <w:r>
        <w:t>• 교감 번호 | 0535005</w:t>
      </w:r>
    </w:p>
    <w:p>
      <w:pPr>
        <w:pStyle w:val="SHTKNoteDetail"/>
      </w:pPr>
      <w:r>
        <w:t>• 저본 독법 | 一 → ‘하나/첫째’</w:t>
      </w:r>
    </w:p>
    <w:p>
      <w:pPr>
        <w:pStyle w:val="SHTKNoteDetail"/>
      </w:pPr>
      <w:r>
        <w:t>• 이문 독법 | ∅ → ‘해당 성분 없음(탈락)’</w:t>
      </w:r>
    </w:p>
    <w:p>
      <w:pPr>
        <w:pStyle w:val="SHTKNoteDetail"/>
      </w:pPr>
      <w:r>
        <w:t>• 저본 기준 번역 | “[5]첫째는 소의가 평등한 것이다.”</w:t>
      </w:r>
    </w:p>
    <w:p>
      <w:pPr>
        <w:pStyle w:val="SHTKNoteDetail"/>
      </w:pPr>
      <w:r>
        <w:t>• 교감 해설 | 저본은 一【大】을 따르며, 이문은 〔없음〕【甲】【乙】이다.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0535005.</w:t>
      </w:r>
    </w:p>
    <w:p>
      <w:pPr>
        <w:pStyle w:val="SHTKSourceText"/>
      </w:pPr>
      <w:r>
        <w:t>謂必同所依根。意識．及相應法有一種依。謂無間滅意根。</w:t>
      </w:r>
    </w:p>
    <w:p>
      <w:pPr>
        <w:pStyle w:val="SHTKTranslationText"/>
      </w:pPr>
      <w:r>
        <w:t>반드시 동일한 소의근에 의지함을 이른다. 의식과 그 상응법에는 한 종류의 소의가 있다. 곧 무간에 멸한 의근이다.</w:t>
      </w:r>
    </w:p>
    <w:p>
      <w:pPr>
        <w:pStyle w:val="SHTKSourceText"/>
      </w:pPr>
      <w:r>
        <w:t>五識．及相應法各有[6]二依。</w:t>
      </w:r>
    </w:p>
    <w:p>
      <w:pPr>
        <w:pStyle w:val="SHTKTranslationText"/>
      </w:pPr>
      <w:r>
        <w:t>오식과 그 상응법에는 각각 [6]두 소의가 있다.</w:t>
      </w:r>
    </w:p>
    <w:p>
      <w:pPr>
        <w:pStyle w:val="SHTKNoteSummary"/>
      </w:pPr>
      <w:r>
        <w:t>교감 요약 | [CBETA 교감] 저본 二 → 甲·乙본 二種</w:t>
      </w:r>
    </w:p>
    <w:p>
      <w:pPr>
        <w:pStyle w:val="SHTKNoteDetail"/>
      </w:pPr>
      <w:r>
        <w:t>• 원교감 원문 | 二【大】</w:t>
      </w:r>
    </w:p>
    <w:p>
      <w:pPr>
        <w:pStyle w:val="SHTKNoteDetail"/>
      </w:pPr>
      <w:r>
        <w:t>• 교감 번호 | 0535006</w:t>
      </w:r>
    </w:p>
    <w:p>
      <w:pPr>
        <w:pStyle w:val="SHTKNoteDetail"/>
      </w:pPr>
      <w:r>
        <w:t>• 저본 독법 | 二 → ‘둘’</w:t>
      </w:r>
    </w:p>
    <w:p>
      <w:pPr>
        <w:pStyle w:val="SHTKNoteDetail"/>
      </w:pPr>
      <w:r>
        <w:t>• 이문 독법 | 二種 → ‘둘 / 종/종류’</w:t>
      </w:r>
    </w:p>
    <w:p>
      <w:pPr>
        <w:pStyle w:val="SHTKNoteDetail"/>
      </w:pPr>
      <w:r>
        <w:t>• 저본 기준 번역 | “오식과 그 상응법에는 각각 [6]두 소의가 있다.”</w:t>
      </w:r>
    </w:p>
    <w:p>
      <w:pPr>
        <w:pStyle w:val="SHTKNoteDetail"/>
      </w:pPr>
      <w:r>
        <w:t>• 교감 해설 | 저본은 二【大】을 따르며, 이문은 二種【甲】【乙】이다.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0535006.</w:t>
      </w:r>
    </w:p>
    <w:p>
      <w:pPr>
        <w:pStyle w:val="SHTKSourceText"/>
      </w:pPr>
      <w:r>
        <w:t>一同時依止根。二無間滅意根。隨應皆是所依平等。此文欲攝二種所依。故不別言同一所依。諸論中說心．心所法同一依者且據別依。</w:t>
      </w:r>
    </w:p>
    <w:p>
      <w:pPr>
        <w:pStyle w:val="SHTKTranslationText"/>
      </w:pPr>
      <w:r>
        <w:t>첫째는 동시의 의지근이다. 둘째는 무간에 멸한 의근이다. 경우에 따라 모두 소의가 평등한 것이다. 이 글은 두 종류의 소의를 포섭하려 한 것이다. 그러므로 따로 ‘동일한 하나의 소의’라고 말하지 않았다. 여러 논에서 심과 심소법이 동일한 하나의 소의라고 말한 것은 우선 별도의 소의에 의거한 것이다.</w:t>
      </w:r>
    </w:p>
    <w:p>
      <w:pPr>
        <w:pStyle w:val="SHTKSourceText"/>
      </w:pPr>
      <w:r>
        <w:t>故說六識．及相應法[7]名同一依</w:t>
      </w:r>
    </w:p>
    <w:p>
      <w:pPr>
        <w:pStyle w:val="SHTKTranslationText"/>
      </w:pPr>
      <w:r>
        <w:t>그러므로 육식과 그 상응법을 [7]‘동일한 하나의 소의’라고 이름한다.</w:t>
      </w:r>
    </w:p>
    <w:p>
      <w:pPr>
        <w:pStyle w:val="SHTKNoteSummary"/>
      </w:pPr>
      <w:r>
        <w:t>교감 요약 | [CBETA 교감] 저본 名 → 이문 各</w:t>
      </w:r>
    </w:p>
    <w:p>
      <w:pPr>
        <w:pStyle w:val="SHTKNoteDetail"/>
      </w:pPr>
      <w:r>
        <w:t>• 원교감 원문 | 名【大】</w:t>
      </w:r>
    </w:p>
    <w:p>
      <w:pPr>
        <w:pStyle w:val="SHTKNoteDetail"/>
      </w:pPr>
      <w:r>
        <w:t>• 교감 번호 | 0535007</w:t>
      </w:r>
    </w:p>
    <w:p>
      <w:pPr>
        <w:pStyle w:val="SHTKNoteDetail"/>
      </w:pPr>
      <w:r>
        <w:t>• 저본 독법 | 名 → ‘이름’</w:t>
      </w:r>
    </w:p>
    <w:p>
      <w:pPr>
        <w:pStyle w:val="SHTKNoteDetail"/>
      </w:pPr>
      <w:r>
        <w:t>• 이문 독법 | 各 → ‘각각’</w:t>
      </w:r>
    </w:p>
    <w:p>
      <w:pPr>
        <w:pStyle w:val="SHTKNoteDetail"/>
      </w:pPr>
      <w:r>
        <w:t>• 저본 기준 번역 | “그러므로 육식과 그 상응법을 [7]‘동일한 하나의 소의’라고 이름한다.”</w:t>
      </w:r>
    </w:p>
    <w:p>
      <w:pPr>
        <w:pStyle w:val="SHTKNoteDetail"/>
      </w:pPr>
      <w:r>
        <w:t>• 교감 해설 | 저본은 名【大】을 따르며, 이문은 各【大】이다.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0535007.</w:t>
      </w:r>
    </w:p>
    <w:p>
      <w:pPr>
        <w:pStyle w:val="SHTKSourceText"/>
      </w:pPr>
      <w:r>
        <w:t>又解所依平等此顯六識．及相應法</w:t>
      </w:r>
    </w:p>
    <w:p>
      <w:pPr>
        <w:pStyle w:val="SHTKTranslationText"/>
      </w:pPr>
      <w:r>
        <w:t>또 다른 해석으로, 소의가 평등하다는 것은 육식과 그 상응법을 드러낸다.</w:t>
      </w:r>
    </w:p>
    <w:p>
      <w:pPr>
        <w:pStyle w:val="SHTKSourceText"/>
      </w:pPr>
      <w:r>
        <w:t>[8]各同一依。</w:t>
      </w:r>
    </w:p>
    <w:p>
      <w:pPr>
        <w:pStyle w:val="SHTKTranslationText"/>
      </w:pPr>
      <w:r>
        <w:t>[8]각각 동일한 하나의 소의에 의지한다는 것이다.</w:t>
      </w:r>
    </w:p>
    <w:p>
      <w:pPr>
        <w:pStyle w:val="SHTKNoteSummary"/>
      </w:pPr>
      <w:r>
        <w:t>교감 요약 | [CBETA 교감] 저본 各 → 甲·乙본 名</w:t>
      </w:r>
    </w:p>
    <w:p>
      <w:pPr>
        <w:pStyle w:val="SHTKNoteDetail"/>
      </w:pPr>
      <w:r>
        <w:t>• 원교감 원문 | 各【大】</w:t>
      </w:r>
    </w:p>
    <w:p>
      <w:pPr>
        <w:pStyle w:val="SHTKNoteDetail"/>
      </w:pPr>
      <w:r>
        <w:t>• 교감 번호 | 0535008</w:t>
      </w:r>
    </w:p>
    <w:p>
      <w:pPr>
        <w:pStyle w:val="SHTKNoteDetail"/>
      </w:pPr>
      <w:r>
        <w:t>• 저본 독법 | 各 → ‘각각’</w:t>
      </w:r>
    </w:p>
    <w:p>
      <w:pPr>
        <w:pStyle w:val="SHTKNoteDetail"/>
      </w:pPr>
      <w:r>
        <w:t>• 이문 독법 | 名 → ‘이름’</w:t>
      </w:r>
    </w:p>
    <w:p>
      <w:pPr>
        <w:pStyle w:val="SHTKNoteDetail"/>
      </w:pPr>
      <w:r>
        <w:t>• 저본 기준 번역 | “[8]각각 동일한 하나의 소의에 의지한다는 것이다.”</w:t>
      </w:r>
    </w:p>
    <w:p>
      <w:pPr>
        <w:pStyle w:val="SHTKNoteDetail"/>
      </w:pPr>
      <w:r>
        <w:t>• 교감 해설 | 저본은 各【大】을 따르며, 이문은 名【甲】【乙】이다.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0535008.</w:t>
      </w:r>
    </w:p>
    <w:p>
      <w:pPr>
        <w:pStyle w:val="SHTKSourceText"/>
      </w:pPr>
      <w:r>
        <w:t>故解相應因中云。</w:t>
      </w:r>
    </w:p>
    <w:p>
      <w:pPr>
        <w:pStyle w:val="SHTKTranslationText"/>
      </w:pPr>
      <w:r>
        <w:t>그러므로 상응인을 해석하는 가운데 말한다.</w:t>
      </w:r>
    </w:p>
    <w:p>
      <w:pPr>
        <w:pStyle w:val="SHTKSourceText"/>
      </w:pPr>
      <w:r>
        <w:t>此中同[9]言顯所依一。</w:t>
      </w:r>
    </w:p>
    <w:p>
      <w:pPr>
        <w:pStyle w:val="SHTKTranslationText"/>
      </w:pPr>
      <w:r>
        <w:t>여기서 ‘동(同)’이라는 [9]말은 소의가 하나임을 드러낸다.</w:t>
      </w:r>
    </w:p>
    <w:p>
      <w:pPr>
        <w:pStyle w:val="SHTKNoteSummary"/>
      </w:pPr>
      <w:r>
        <w:t>교감 요약 | [CBETA 교감] 저본 言 → 甲·乙본 者</w:t>
      </w:r>
    </w:p>
    <w:p>
      <w:pPr>
        <w:pStyle w:val="SHTKNoteDetail"/>
      </w:pPr>
      <w:r>
        <w:t>• 원교감 원문 | 言【大】</w:t>
      </w:r>
    </w:p>
    <w:p>
      <w:pPr>
        <w:pStyle w:val="SHTKNoteDetail"/>
      </w:pPr>
      <w:r>
        <w:t>• 교감 번호 | 0535009</w:t>
      </w:r>
    </w:p>
    <w:p>
      <w:pPr>
        <w:pStyle w:val="SHTKNoteDetail"/>
      </w:pPr>
      <w:r>
        <w:t>• 저본 독법 | 言 → ‘말하다’</w:t>
      </w:r>
    </w:p>
    <w:p>
      <w:pPr>
        <w:pStyle w:val="SHTKNoteDetail"/>
      </w:pPr>
      <w:r>
        <w:t>• 이문 독법 | 者 → ‘…하는 자/것’</w:t>
      </w:r>
    </w:p>
    <w:p>
      <w:pPr>
        <w:pStyle w:val="SHTKNoteDetail"/>
      </w:pPr>
      <w:r>
        <w:t>• 저본 기준 번역 | “여기서 ‘동(同)’이라는 [9]말은 소의가 하나임을 드러낸다.”</w:t>
      </w:r>
    </w:p>
    <w:p>
      <w:pPr>
        <w:pStyle w:val="SHTKNoteDetail"/>
      </w:pPr>
      <w:r>
        <w:t>• 교감 해설 | 저본은 言【大】을 따르며, 이문은 者【甲】【乙】이다.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0535009.</w:t>
      </w:r>
    </w:p>
    <w:p>
      <w:pPr>
        <w:pStyle w:val="SHTKSourceText"/>
      </w:pPr>
      <w:r>
        <w:t>雖復五識亦依意根。此文且據同時依說。二所緣平等。謂必同所緣。於所緣中或時緣一。或復緣多。隨應皆是所緣平等。諸論中說心．心所法同一緣者。且據別緣一法說也。若不爾者。如無我觀除自相應．俱有通緣一切。此豈同一所緣又解所緣平等此顯六識．及相應法各同一緣。故諸論中說心．心所法同一所緣。</w:t>
      </w:r>
    </w:p>
    <w:p>
      <w:pPr>
        <w:pStyle w:val="SHTKTranslationText"/>
      </w:pPr>
      <w:r>
        <w:t>비록 오식 또한 의근에 의지하지만, 이 글은 우선 동시의 소의에 의거하여 말한 것이다. 둘째는 소연이 평등한 것이다. 반드시 동일한 소연을 대상으로 함을 이른다. 소연 가운데 어떤 때에는 하나를 반연하고, 또 어떤 때에는 여럿을 반연한다. 경우에 따라 모두 소연이 평등한 것이다. 여러 논에서 심과 심소법이 동일한 하나의 소연이라고 말한 것은, 우선 별도로 하나의 법을 반연하는 경우에 의거해 말한 것이다. 그렇지 않다면, 무아관처럼 자신의 상응법과 구유법을 제외하고 일체를 통틀어 반연하는 경우, 이것이 어찌 동일한 하나의 소연이겠는가? 또 다른 해석으로, 소연이 평등하다는 것은 육식과 그 상응법이 각각 동일한 하나의 소연을 반연함을 드러낸다. 그러므로 여러 논에서 심과 심소법은 동일한 하나의 소연을 가진다고 말한다.</w:t>
      </w:r>
    </w:p>
    <w:p>
      <w:pPr>
        <w:pStyle w:val="SHTKSourceText"/>
      </w:pPr>
      <w:r>
        <w:t>雖復亦有緣[10]多境者。</w:t>
      </w:r>
    </w:p>
    <w:p>
      <w:pPr>
        <w:pStyle w:val="SHTKTranslationText"/>
      </w:pPr>
      <w:r>
        <w:t>비록 또한 [10]여러 경계를 반연하는 경우가 있지만,</w:t>
      </w:r>
    </w:p>
    <w:p>
      <w:pPr>
        <w:pStyle w:val="SHTKNoteSummary"/>
      </w:pPr>
      <w:r>
        <w:t>교감 요약 | [CBETA 교감] 저본 多 → 甲·乙본 兩</w:t>
      </w:r>
    </w:p>
    <w:p>
      <w:pPr>
        <w:pStyle w:val="SHTKNoteDetail"/>
      </w:pPr>
      <w:r>
        <w:t>• 원교감 원문 | 多【大】</w:t>
      </w:r>
    </w:p>
    <w:p>
      <w:pPr>
        <w:pStyle w:val="SHTKNoteDetail"/>
      </w:pPr>
      <w:r>
        <w:t>• 교감 번호 | 0535010</w:t>
      </w:r>
    </w:p>
    <w:p>
      <w:pPr>
        <w:pStyle w:val="SHTKNoteDetail"/>
      </w:pPr>
      <w:r>
        <w:t>• 저본 독법 | 多 → ‘많다’</w:t>
      </w:r>
    </w:p>
    <w:p>
      <w:pPr>
        <w:pStyle w:val="SHTKNoteDetail"/>
      </w:pPr>
      <w:r>
        <w:t>• 이문 독법 | 兩 → ‘둘’</w:t>
      </w:r>
    </w:p>
    <w:p>
      <w:pPr>
        <w:pStyle w:val="SHTKNoteDetail"/>
      </w:pPr>
      <w:r>
        <w:t>• 저본 기준 번역 | “비록 또한 [10]여러 경계를 반연하는 경우가 있지만,”</w:t>
      </w:r>
    </w:p>
    <w:p>
      <w:pPr>
        <w:pStyle w:val="SHTKNoteDetail"/>
      </w:pPr>
      <w:r>
        <w:t>• 교감 해설 | 저본은 多【大】을 따르며, 이문은 兩【甲】【乙】이다.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0535010.</w:t>
      </w:r>
    </w:p>
    <w:p>
      <w:pPr>
        <w:pStyle w:val="SHTKSourceText"/>
      </w:pPr>
      <w:r>
        <w:t>此文且據緣一境說。三行相平等。心．心所法其體明淨。隨緣何境各起行相或緣一法各一行相。或緣多法各多行相。若一．若多。行相皆別。隨應皆是行相平等。以多現時各有多相故不言同一行相。諸論中說心．心所法同一行相者。且據緣一境相似義同。理實皆別又解行相平等。此顯心．心所法同緣一境名同一行相。故諸論說心．心所法同一行相。雖復行相各別不同。據相似同故言同一行相。雖復亦有緣多境時多行相現。各互相望而不相似。此中且約緣一境說詳其此釋同一所依。同一所緣。同一行相。</w:t>
      </w:r>
    </w:p>
    <w:p>
      <w:pPr>
        <w:pStyle w:val="SHTKTranslationText"/>
      </w:pPr>
      <w:r>
        <w:t>이 글은 우선 하나의 경계를 반연하는 경우에 의거하여 말한 것이다. 셋째는 행상이 평등한 것이다. 심과 심소법의 체는 명정하다. 어떤 경계를 반연하든 각각 행상을 일으키는데, 하나의 법을 반연하면 각각 하나의 행상을 일으키고, 여러 법을 반연하면 각각 여러 행상을 일으킨다. 하나이든 여럿이든, 행상은 모두 서로 다르다. 경우에 따라 모두 행상이 평등한 것이다. 여럿이 현전할 때에는 각각 여러 상이 있으므로 ‘동일한 하나의 행상’이라고 말하지 않았다. 여러 논에서 심과 심소법이 동일한 하나의 행상이라고 말한 것은, 우선 하나의 경계를 반연할 때 서로 비슷하다는 뜻에 의거해 동일하다고 한 것이다. 이치상 실제로는 모두 다르다. 또 다른 해석으로, 행상이 평등하다는 것은, 심과 심소법이 동일한 하나의 경계를 반연하는 것을 ‘동일한 하나의 행상’이라고 이름함을 드러낸다. 그러므로 여러 논에서 심과 심소법은 동일한 하나의 행상을 가진다고 말한다. 비록 행상은 각각 달라 서로 같지 않지만, 서로 비슷하다는 점에 의거하여 동일한 하나의 행상이라고 말한다. 또한 여러 경계를 반연할 때 여러 행상이 나타나는 경우도 있고, 각각 서로 견주면 서로 비슷하지 않지만, 여기서는 우선 하나의 경계를 반연하는 경우에 의거하여 말한다. 자세히 살펴보건대 이 해석에서 말한 ‘동일한 하나의 소의’, ‘동일한 하나의 소연’, ‘동일한 하나의 행상’은,</w:t>
      </w:r>
    </w:p>
    <w:p>
      <w:pPr>
        <w:pStyle w:val="SHTKSourceText"/>
      </w:pPr>
      <w:r>
        <w:t>[11]不得論意。</w:t>
      </w:r>
    </w:p>
    <w:p>
      <w:pPr>
        <w:pStyle w:val="SHTKTranslationText"/>
      </w:pPr>
      <w:r>
        <w:t>[11]논의 뜻을 얻지 못한 것이다.</w:t>
      </w:r>
    </w:p>
    <w:p>
      <w:pPr>
        <w:pStyle w:val="SHTKNoteSummary"/>
      </w:pPr>
      <w:r>
        <w:t>교감 요약 | [CBETA 교감] 저본 不 → 甲·乙본 不可</w:t>
      </w:r>
    </w:p>
    <w:p>
      <w:pPr>
        <w:pStyle w:val="SHTKNoteDetail"/>
      </w:pPr>
      <w:r>
        <w:t>• 원교감 원문 | 不【大】</w:t>
      </w:r>
    </w:p>
    <w:p>
      <w:pPr>
        <w:pStyle w:val="SHTKNoteDetail"/>
      </w:pPr>
      <w:r>
        <w:t>• 교감 번호 | 0535011</w:t>
      </w:r>
    </w:p>
    <w:p>
      <w:pPr>
        <w:pStyle w:val="SHTKNoteDetail"/>
      </w:pPr>
      <w:r>
        <w:t>• 저본 독법 | 不 → ‘…않다’</w:t>
      </w:r>
    </w:p>
    <w:p>
      <w:pPr>
        <w:pStyle w:val="SHTKNoteDetail"/>
      </w:pPr>
      <w:r>
        <w:t>• 이문 독법 | 不可</w:t>
      </w:r>
    </w:p>
    <w:p>
      <w:pPr>
        <w:pStyle w:val="SHTKNoteDetail"/>
      </w:pPr>
      <w:r>
        <w:t>• 저본 기준 번역 | “[11]논의 뜻을 얻지 못한 것이다.”</w:t>
      </w:r>
    </w:p>
    <w:p>
      <w:pPr>
        <w:pStyle w:val="SHTKNoteDetail"/>
      </w:pPr>
      <w:r>
        <w:t>• 교감 해설 | 저본은 不【大】을 따르며, 이문은 不可【甲】【乙】이다.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0535011.</w:t>
      </w:r>
    </w:p>
    <w:p>
      <w:pPr>
        <w:pStyle w:val="SHTKSourceText"/>
      </w:pPr>
      <w:r>
        <w:t>論言同一所依者。非謂所依唯一根故名同一所依。是心．心所法雖多不同。共一所依名同一所依。若一．若二。皆名同一。</w:t>
      </w:r>
    </w:p>
    <w:p>
      <w:pPr>
        <w:pStyle w:val="SHTKTranslationText"/>
      </w:pPr>
      <w:r>
        <w:t>논에서 ‘동일한 하나의 소의’라고 말한 것은, 소의가 오직 하나의 근뿐이기 때문에 ‘동일한 하나의 소의’라 한 것이 아니다. 심과 심소법은 비록 여럿으로 서로 다르지만, 하나의 소의를 함께하므로 ‘동일한 하나의 소의’라고 이름한 것이다. 하나이든 둘이든, 모두 ‘동일한 하나’라고 이름한다.</w:t>
      </w:r>
    </w:p>
    <w:p>
      <w:pPr>
        <w:pStyle w:val="SHTKSourceText"/>
      </w:pPr>
      <w:r>
        <w:t>如何得[12]說所依雖二且據一說。</w:t>
      </w:r>
    </w:p>
    <w:p>
      <w:pPr>
        <w:pStyle w:val="SHTKTranslationText"/>
      </w:pPr>
      <w:r>
        <w:t>어찌하여 [12]소의가 둘인데도 우선 하나에 의거해 말한다고 할 수 있겠는가?</w:t>
      </w:r>
    </w:p>
    <w:p>
      <w:pPr>
        <w:pStyle w:val="SHTKNoteSummary"/>
      </w:pPr>
      <w:r>
        <w:t>교감 요약 | [CBETA 교감] 저본 說 → 甲·乙본 謂</w:t>
      </w:r>
    </w:p>
    <w:p>
      <w:pPr>
        <w:pStyle w:val="SHTKNoteDetail"/>
      </w:pPr>
      <w:r>
        <w:t>• 원교감 원문 | 說【大】</w:t>
      </w:r>
    </w:p>
    <w:p>
      <w:pPr>
        <w:pStyle w:val="SHTKNoteDetail"/>
      </w:pPr>
      <w:r>
        <w:t>• 교감 번호 | 0535012</w:t>
      </w:r>
    </w:p>
    <w:p>
      <w:pPr>
        <w:pStyle w:val="SHTKNoteDetail"/>
      </w:pPr>
      <w:r>
        <w:t>• 저본 독법 | 說 → ‘말하다’</w:t>
      </w:r>
    </w:p>
    <w:p>
      <w:pPr>
        <w:pStyle w:val="SHTKNoteDetail"/>
      </w:pPr>
      <w:r>
        <w:t>• 이문 독법 | 謂 → ‘말하다’</w:t>
      </w:r>
    </w:p>
    <w:p>
      <w:pPr>
        <w:pStyle w:val="SHTKNoteDetail"/>
      </w:pPr>
      <w:r>
        <w:t>• 저본 기준 번역 | “어찌하여 [12]소의가 둘인데도 우선 하나에 의거해 말한다고 할 수 있겠는가?”</w:t>
      </w:r>
    </w:p>
    <w:p>
      <w:pPr>
        <w:pStyle w:val="SHTKNoteDetail"/>
      </w:pPr>
      <w:r>
        <w:t>• 교감 해설 | 저본은 說【大】을 따르며, 이문은 謂【甲】【乙】이다.</w:t>
      </w:r>
    </w:p>
    <w:p>
      <w:pPr>
        <w:pStyle w:val="SHTKNoteDetail"/>
      </w:pPr>
      <w:r>
        <w:t>• 판정 근거 | 저본과 이문 차이 부분의 한국어 뜻이 동일하다.</w:t>
      </w:r>
    </w:p>
    <w:p>
      <w:pPr>
        <w:pStyle w:val="SHTKNoteDetail"/>
      </w:pPr>
      <w:r>
        <w:t>• 번역 영향 판정 | [번역 차이 없음]</w:t>
      </w:r>
    </w:p>
    <w:p>
      <w:pPr>
        <w:pStyle w:val="SHTKNoteDetail"/>
      </w:pPr>
      <w:r>
        <w:t>• 출처 | CBETA T41n1822, 교감 번호 0535012.</w:t>
      </w:r>
    </w:p>
    <w:p>
      <w:pPr>
        <w:pStyle w:val="SHTKSourceText"/>
      </w:pPr>
      <w:r>
        <w:t>同一所緣者。謂心．心所雖復不同。若想緣青。受等亦緣青等。由此故說同一所緣。即心．心所法共緣無量百千多法。雖復不同。所緣共故。皆名同一所緣。如何將無我觀難一所緣。即自解云且據一說。</w:t>
      </w:r>
    </w:p>
    <w:p>
      <w:pPr>
        <w:pStyle w:val="SHTKTranslationText"/>
      </w:pPr>
      <w:r>
        <w:t>‘동일한 하나의 소연’이란, 심과 심소가 비록 서로 다르더라도, 만약 상(想)이 청색을 반연하면, 수(受) 등도 또한 청색 등을 반연한다는 것이다. 이 때문에 ‘동일한 하나의 소연’이라고 말한다. 곧 심과 심소법이 한없이 많은 백천의 여러 법을 함께 반연하더라도, 비록 서로 다르지만, 소연을 함께하기 때문에, 모두 ‘동일한 하나의 소연’이라 이름한다. 어찌 무아관을 가지고 하나의 소연이라는 설을 논난할 수 있겠는가? 곧 스스로 ‘우선 하나에 의거해 말한 것이다’라고 해석하였다.</w:t>
      </w:r>
    </w:p>
    <w:p>
      <w:pPr>
        <w:pStyle w:val="SHTKSourceText"/>
      </w:pPr>
      <w:r>
        <w:t>同一行相者[＊]心王起一青行相時。</w:t>
      </w:r>
    </w:p>
    <w:p>
      <w:pPr>
        <w:pStyle w:val="SHTKTranslationText"/>
      </w:pPr>
      <w:r>
        <w:t>‘동일한 하나의 행상’이란, [＊]심왕이 하나의 청색 행상을 일으킬 때,</w:t>
      </w:r>
    </w:p>
    <w:p>
      <w:pPr>
        <w:pStyle w:val="SHTKNoteSummary"/>
      </w:pPr>
      <w:r>
        <w:t>교감 요약 | [CBETA 교감] 저본 心 → 甲·乙본 心心</w:t>
      </w:r>
    </w:p>
    <w:p>
      <w:pPr>
        <w:pStyle w:val="SHTKNoteDetail"/>
      </w:pPr>
      <w:r>
        <w:t>• 원교감 원문 | 心【大】＊，心心【甲】【乙】＊</w:t>
      </w:r>
    </w:p>
    <w:p>
      <w:pPr>
        <w:pStyle w:val="SHTKNoteDetail"/>
      </w:pPr>
      <w:r>
        <w:t>• 해당 번역 | “‘동일한 하나의 행상’이란, [＊]심왕이 하나의 청색 행상을 일으킬 때,”</w:t>
      </w:r>
    </w:p>
    <w:p>
      <w:pPr>
        <w:pStyle w:val="SHTKNoteDetail"/>
      </w:pPr>
      <w:r>
        <w:t>• 번역 영향 판정 | [의미 차이 있음]</w:t>
      </w:r>
    </w:p>
    <w:p>
      <w:pPr>
        <w:pStyle w:val="SHTKNoteDetail"/>
      </w:pPr>
      <w:r>
        <w:t>• 출처 | CBETA T41n1822, 교감 번호 0534012.</w:t>
      </w:r>
    </w:p>
    <w:p>
      <w:pPr>
        <w:pStyle w:val="SHTKSourceText"/>
      </w:pPr>
      <w:r>
        <w:t>諸心所等亦同起此相。如心王緣多境時起多行相。心所亦爾。名同一行相。如何得言且據一說。</w:t>
      </w:r>
    </w:p>
    <w:p>
      <w:pPr>
        <w:pStyle w:val="SHTKTranslationText"/>
      </w:pPr>
      <w:r>
        <w:t>여러 심소 등도 또한 동일하게 이 상을 일으키는 것이다. 심왕이 여러 경계를 반연할 때 여러 행상을 일으키는 것과 같이, 심소도 또한 그러하다. 이를 ‘동일한 하나의 행상’이라 이름한다. 어찌하여 ‘우선 하나에 의거해 말한다’고 할 수 있겠는가?</w:t>
      </w:r>
    </w:p>
    <w:p>
      <w:pPr>
        <w:pStyle w:val="SHTKPositionMarker"/>
      </w:pPr>
      <w:bookmarkStart w:id="956" w:name="loc_0535b19"/>
      <w:bookmarkEnd w:id="956"/>
      <w:r>
        <w:t>[0535b19]</w:t>
      </w:r>
    </w:p>
    <w:p>
      <w:pPr>
        <w:pStyle w:val="SHTKSourceText"/>
      </w:pPr>
      <w:r>
        <w:t>論。已說心．心所至何者是耶。自下大文第二有十四頌。明非色非心不相應行。初一頌列不相應總別名。後十三頌一一牒釋。此文初也。</w:t>
      </w:r>
    </w:p>
    <w:p>
      <w:pPr>
        <w:pStyle w:val="SHTKTranslationText"/>
      </w:pPr>
      <w:r>
        <w:t>[0535b19] 논에서 말한다. 이미 심과 심소를 설하였다 … 무엇이 그것인가? 이 아래의 큰 글에서 둘째로 열네 게송이 있다. 색도 아니고 마음도 아닌 심불상응행을 밝힌다. 처음 한 게송은 불상응의 총명과 별명을 열거한다. 뒤의 열세 게송은 하나하나 들어 풀이한다. 이 글은 그 처음이다.</w:t>
      </w:r>
    </w:p>
    <w:p>
      <w:pPr>
        <w:pStyle w:val="SHTKPositionMarker"/>
      </w:pPr>
      <w:bookmarkStart w:id="957" w:name="loc_0535b22"/>
      <w:bookmarkEnd w:id="957"/>
      <w:r>
        <w:t>[0535b22]</w:t>
      </w:r>
    </w:p>
    <w:p>
      <w:pPr>
        <w:pStyle w:val="SHTKSourceText"/>
      </w:pPr>
      <w:r>
        <w:t>論曰至不相應行如是諸法者。總舉不相應法。心不相應者。簡心．心所非色等性行蘊所攝者。簡色．及無為法是故名心不相應行。略結名也廣應言非色非心不相應行。今但言不相應行亦得簡諸法盡言不相應簡一切心．心所言行。行是行蘊。簡色．無為。由此諸論多存略名有人自釋頌云。等謂等取句身．文身。類謂流類即是得等。今案此論。心不相應但有十四。若依正理加和合性。故正理云。等者等取句身．文身．及和合性</w:t>
      </w:r>
    </w:p>
    <w:p>
      <w:pPr>
        <w:pStyle w:val="SHTKTranslationText"/>
      </w:pPr>
      <w:r>
        <w:t>[0535b22] 논에서 말한다. … 불상응행에 이르기까지이다. ‘이와 같은 여러 법’이란, 불상응법을 총괄하여 든 것이다. ‘심불상응’이란, 심과 심소를 가려낸 것이다. ‘색 등의 성질이 아니며 행온에 포섭된다’는 것은, 색과 무위법을 가려낸 것이다. 그러므로 ‘심불상응행’이라 이름한다. 간략히 이름을 맺은 것이다. 넓게 말하면 ‘색도 아니고 마음도 아니며 마음과 상응하지 않는 행’이라 해야 한다. 지금 다만 ‘불상응행’이라고 말해도 또한 여러 법을 모두 가려낼 수 있다. ‘불상응’이라는 말은 모든 심과 심소를 가려내고, ‘행’이라는 말은, 행온을 뜻한다. 그것으로 색과 무위를 가려낸다. 이 때문에 여러 논에서는 대체로 간략한 이름을 보존한다. 어떤 이는 스스로 게송을 풀이하여 말한다. ‘등(等)’은 구신(句身)과 문신(文身)을 함께 취한다는 뜻이다. ‘류(類)’는 유류(流類)를 말하니, 곧 득(得) 등이다. 지금 이 논을 살펴보면, 심불상응에는 다만 열네 가지가 있다. 만약 《정리론》에 의거하면 화합성(和合性)을 더한다. 그러므로 《정리론》에서 말한다. ‘등’이란 구신·문신 및 화합성을 함께 취한다는 뜻이다.</w:t>
      </w:r>
    </w:p>
    <w:p>
      <w:pPr>
        <w:pStyle w:val="SHTKSourceText"/>
      </w:pPr>
      <w:r>
        <w:t>詳光師以二說不同廣為問答。此論雖不別說和合亦不述無。正理釋此論頌言等和合。故知不是兩論相違。若謂不說即是無者。此論頌中不說怖等應無其怖。怖等既不定無。和合寧知非有今詳此論只是略而不論。非是所明之外更無心所。心所既爾和合應同。</w:t>
      </w:r>
    </w:p>
    <w:p>
      <w:pPr>
        <w:pStyle w:val="SHTKTranslationText"/>
      </w:pPr>
      <w:r>
        <w:t>자세히 살펴보면 광법사는 두 설이 다르다고 하여 널리 문답을 벌였다. 그러나 이 논은 비록 화합을 따로 설하지 않았지만 또한 없다고 서술하지도 않았다. 《정리론》은 이 논의 게송을 풀이하면서 ‘등은 화합을 포함한다’고 말한다. 그러므로 두 논이 서로 어긋나는 것이 아님을 알 수 있다. 만약 설하지 않았으니 곧 없다고 한다면, 이 논의 게송에서 두려움 등을 설하지 않았으므로 마땅히 두려움도 없어야 할 것이다. 두려움 등이 반드시 없는 것이 아니듯, 화합이 없다고 어찌 알겠는가? 지금 자세히 살펴보건대 이 논은 다만 간략히 하여 논하지 않았을 뿐이다. 밝힌 것 이외에 다시 심소가 없다는 뜻이 아니다. 심소가 이미 그러하니 화합도 마땅히 같아야 한다.</w:t>
      </w:r>
    </w:p>
    <w:p>
      <w:pPr>
        <w:pStyle w:val="SHTKSourceText"/>
      </w:pPr>
      <w:r>
        <w:t>不依論文信自胸襟問答往還徒煩[13]紙墨</w:t>
      </w:r>
    </w:p>
    <w:p>
      <w:pPr>
        <w:pStyle w:val="SHTKTranslationText"/>
      </w:pPr>
      <w:r>
        <w:t>논문에 의거하지 않고 자기 가슴속 생각만 믿어 문답을 주고받는 것은 한갓 [13]종이와 먹만 번거롭게 할 뿐이다.</w:t>
      </w:r>
    </w:p>
    <w:p>
      <w:pPr>
        <w:pStyle w:val="SHTKNoteSummary"/>
      </w:pPr>
      <w:r>
        <w:t>교감 요약 | [CBETA 교감] 저본 紙 → 甲·乙본 筆</w:t>
      </w:r>
    </w:p>
    <w:p>
      <w:pPr>
        <w:pStyle w:val="SHTKNoteDetail"/>
      </w:pPr>
      <w:r>
        <w:t>• 원교감 원문 | 紙【大】</w:t>
      </w:r>
    </w:p>
    <w:p>
      <w:pPr>
        <w:pStyle w:val="SHTKNoteDetail"/>
      </w:pPr>
      <w:r>
        <w:t>• 교감 번호 | 0535013</w:t>
      </w:r>
    </w:p>
    <w:p>
      <w:pPr>
        <w:pStyle w:val="SHTKNoteDetail"/>
      </w:pPr>
      <w:r>
        <w:t>• 저본 독법 | 紙</w:t>
      </w:r>
    </w:p>
    <w:p>
      <w:pPr>
        <w:pStyle w:val="SHTKNoteDetail"/>
      </w:pPr>
      <w:r>
        <w:t>• 이문 독법 | 筆</w:t>
      </w:r>
    </w:p>
    <w:p>
      <w:pPr>
        <w:pStyle w:val="SHTKNoteDetail"/>
      </w:pPr>
      <w:r>
        <w:t>• 저본 기준 번역 | “논문에 의거하지 않고 자기 가슴속 생각만 믿어 문답을 주고받는 것은 한갓 [13]종이와 먹만 번거롭게 할 뿐이다.”</w:t>
      </w:r>
    </w:p>
    <w:p>
      <w:pPr>
        <w:pStyle w:val="SHTKNoteDetail"/>
      </w:pPr>
      <w:r>
        <w:t>• 교감 해설 | 저본은 紙【大】을 따르며, 이문은 筆【甲】【乙】이다.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0535013.</w:t>
      </w:r>
    </w:p>
    <w:p>
      <w:pPr>
        <w:pStyle w:val="SHTKSourceText"/>
      </w:pPr>
      <w:r>
        <w:t>自云品類足論不說非得。說有十三同俱舍論又云。彼論云復有所餘如是類法與心不相應。法蘊足論第十同品類足</w:t>
      </w:r>
    </w:p>
    <w:p>
      <w:pPr>
        <w:pStyle w:val="SHTKTranslationText"/>
      </w:pPr>
      <w:r>
        <w:t>스스로 말하기를 《품류족론》은 비득(非得)을 설하지 않았고, 열세 가지가 있다고 하여 《구사론》과 같다고 한다. 또 말한다. 그 논에서는 ‘다시 그 밖에 이와 같은 종류의 법이 있어 마음과 상응하지 않는다’고 한다. 《법온족론》 제10권도 《품류족론》과 같다.</w:t>
      </w:r>
    </w:p>
    <w:p>
      <w:pPr>
        <w:pStyle w:val="SHTKSourceText"/>
      </w:pPr>
      <w:r>
        <w:t>[14]彼論既言所餘如是類法。</w:t>
      </w:r>
    </w:p>
    <w:p>
      <w:pPr>
        <w:pStyle w:val="SHTKTranslationText"/>
      </w:pPr>
      <w:r>
        <w:t>[14]그 논에서 이미 ‘그 밖에 이와 같은 종류의 법’이라고 말했는데,</w:t>
      </w:r>
    </w:p>
    <w:p>
      <w:pPr>
        <w:pStyle w:val="SHTKNoteSummary"/>
      </w:pPr>
      <w:r>
        <w:t>교감 요약 | [CBETA 교감] 저본 彼論 → 甲·乙본 論彼</w:t>
      </w:r>
    </w:p>
    <w:p>
      <w:pPr>
        <w:pStyle w:val="SHTKNoteDetail"/>
      </w:pPr>
      <w:r>
        <w:t>• 원교감 원문 | 彼論【大】</w:t>
      </w:r>
    </w:p>
    <w:p>
      <w:pPr>
        <w:pStyle w:val="SHTKNoteDetail"/>
      </w:pPr>
      <w:r>
        <w:t>• 교감 번호 | 0535014</w:t>
      </w:r>
    </w:p>
    <w:p>
      <w:pPr>
        <w:pStyle w:val="SHTKNoteDetail"/>
      </w:pPr>
      <w:r>
        <w:t>• 저본 독법 | 彼論 → ‘저것/그 / 논’</w:t>
      </w:r>
    </w:p>
    <w:p>
      <w:pPr>
        <w:pStyle w:val="SHTKNoteDetail"/>
      </w:pPr>
      <w:r>
        <w:t>• 이문 독법 | 論彼 → ‘논 / 저것/그’</w:t>
      </w:r>
    </w:p>
    <w:p>
      <w:pPr>
        <w:pStyle w:val="SHTKNoteDetail"/>
      </w:pPr>
      <w:r>
        <w:t>• 저본 기준 번역 | “[14]그 논에서 이미 ‘그 밖에 이와 같은 종류의 법’이라고 말했는데,”</w:t>
      </w:r>
    </w:p>
    <w:p>
      <w:pPr>
        <w:pStyle w:val="SHTKNoteDetail"/>
      </w:pPr>
      <w:r>
        <w:t>• 교감 해설 | 저본은 彼論【大】을 따르며, 이문은 論彼【甲】【乙】이다.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0535014.</w:t>
      </w:r>
    </w:p>
    <w:p>
      <w:pPr>
        <w:pStyle w:val="SHTKSourceText"/>
      </w:pPr>
      <w:r>
        <w:t>焉知唯有非得。此論不說更無。正理不彈俱舍。六足言有所餘。正理說有和合。餘文皆通兩解。正理更無異端。教既分明。理須依釋。故知十四之外更有不相應行。婆沙說言類者。顯是餘師所計度法。正理云類者。顯餘所計度法即前種類。謂有計度離得等有蘊得等性。</w:t>
      </w:r>
    </w:p>
    <w:p>
      <w:pPr>
        <w:pStyle w:val="SHTKTranslationText"/>
      </w:pPr>
      <w:r>
        <w:t>어찌 오직 비득만 있다고 알겠는가? 이 논이 설하지 않았다고 해서 다시 없는 것은 아니다. 《정리론》도 《구사론》을 비판하지 않는다. 육족론에서는 ‘그 밖에 있다’고 말하고, 《정리론》에서는 화합이 있다고 말한다. 나머지 글은 모두 두 해석에 통한다. 《정리론》에는 다시 다른 이설이 없다. 가르침이 이미 분명하니, 이치상 마땅히 그에 의거해 풀이해야 한다. 그러므로 열네 가지 외에도 다시 불상응행이 있음을 알아야 한다. 《바사론》에서 ‘류(類)’라고 말한 것은, 다른 논사가 헤아려 세운 법임을 드러낸다. 《정리론》에서 ‘류’라고 한 것은, 다른 이가 헤아려 세운 법, 곧 앞의 종류임을 드러낸다. 곧 어떤 이는 득 등과 떨어져 온득(蘊得) 등의 성질이 따로 있다고 헤아린다.</w:t>
      </w:r>
    </w:p>
    <w:p>
      <w:pPr>
        <w:pStyle w:val="SHTKSourceText"/>
      </w:pPr>
      <w:r>
        <w:t>與婆沙[15]少同也。</w:t>
      </w:r>
    </w:p>
    <w:p>
      <w:pPr>
        <w:pStyle w:val="SHTKTranslationText"/>
      </w:pPr>
      <w:r>
        <w:t>《바사론》과 [15]조금 같다.</w:t>
      </w:r>
    </w:p>
    <w:p>
      <w:pPr>
        <w:pStyle w:val="SHTKNoteSummary"/>
      </w:pPr>
      <w:r>
        <w:t>교감 요약 | [CBETA 교감] 甲·乙본에는 少 없음</w:t>
      </w:r>
    </w:p>
    <w:p>
      <w:pPr>
        <w:pStyle w:val="SHTKNoteDetail"/>
      </w:pPr>
      <w:r>
        <w:t>• 원교감 원문 | 少【大】</w:t>
      </w:r>
    </w:p>
    <w:p>
      <w:pPr>
        <w:pStyle w:val="SHTKNoteDetail"/>
      </w:pPr>
      <w:r>
        <w:t>• 교감 번호 | 0535015</w:t>
      </w:r>
    </w:p>
    <w:p>
      <w:pPr>
        <w:pStyle w:val="SHTKNoteDetail"/>
      </w:pPr>
      <w:r>
        <w:t>• 저본 독법 | 少 → ‘적다’</w:t>
      </w:r>
    </w:p>
    <w:p>
      <w:pPr>
        <w:pStyle w:val="SHTKNoteDetail"/>
      </w:pPr>
      <w:r>
        <w:t>• 이문 독법 | ∅ → ‘해당 성분 없음(탈락)’</w:t>
      </w:r>
    </w:p>
    <w:p>
      <w:pPr>
        <w:pStyle w:val="SHTKNoteDetail"/>
      </w:pPr>
      <w:r>
        <w:t>• 저본 기준 번역 | “《바사론》과 [15]조금 같다.”</w:t>
      </w:r>
    </w:p>
    <w:p>
      <w:pPr>
        <w:pStyle w:val="SHTKNoteDetail"/>
      </w:pPr>
      <w:r>
        <w:t>• 교감 해설 | 저본은 少【大】을 따르며, 이문은 〔없음〕【甲】【乙】이다.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0535015.</w:t>
      </w:r>
    </w:p>
    <w:p>
      <w:pPr>
        <w:pStyle w:val="SHTKPositionMarker"/>
      </w:pPr>
      <w:bookmarkStart w:id="958" w:name="loc_0535c22"/>
      <w:bookmarkEnd w:id="958"/>
      <w:r>
        <w:t>[0535c22]</w:t>
      </w:r>
    </w:p>
    <w:p>
      <w:pPr>
        <w:pStyle w:val="SHTKSourceText"/>
      </w:pPr>
      <w:r>
        <w:t>論於中且辨得非得相。自下有十三頌。別釋不相應也。前五頌明得．非得。就中。前一頌明得．非得自性。後四頌明得．非得差別。此文初也。</w:t>
      </w:r>
    </w:p>
    <w:p>
      <w:pPr>
        <w:pStyle w:val="SHTKTranslationText"/>
      </w:pPr>
      <w:r>
        <w:t>[0535c22] 논에서 말한다. 그 가운데 우선 득과 비득의 상을 분별한다. 이 아래에는 열세 게송이 있다. 불상응을 각각 풀이한다. 앞의 다섯 게송은 득과 비득을 밝힌다. 그 가운데, 앞의 한 게송은 득과 비득의 자성을 밝히고, 뒤의 네 게송은 득과 비득의 차별을 밝힌다. 이 글은 그 처음이다.</w:t>
      </w:r>
    </w:p>
    <w:p>
      <w:pPr>
        <w:pStyle w:val="SHTKPositionMarker"/>
      </w:pPr>
      <w:bookmarkStart w:id="959" w:name="loc_0535c25"/>
      <w:bookmarkEnd w:id="959"/>
      <w:r>
        <w:t>[0535c25]</w:t>
      </w:r>
    </w:p>
    <w:p>
      <w:pPr>
        <w:pStyle w:val="SHTKSourceText"/>
      </w:pPr>
      <w:r>
        <w:t>論曰至與此相違此明得．非得相。然此得名有總。有別。總名得者。</w:t>
      </w:r>
    </w:p>
    <w:p>
      <w:pPr>
        <w:pStyle w:val="SHTKTranslationText"/>
      </w:pPr>
      <w:r>
        <w:t>[0535c25] 논에서 말한다. … ‘이와 서로 반대된다’에 이르기까지는 득과 비득의 상을 밝힌 것이다. 그런데 이 ‘득’이라는 이름에는 총칭이 있고, 별칭이 있다. 총칭으로 득이라 하는 것은,</w:t>
      </w:r>
    </w:p>
    <w:p>
      <w:pPr>
        <w:pStyle w:val="SHTKSourceText"/>
      </w:pPr>
      <w:r>
        <w:t>[16]得．及成就皆名為得。</w:t>
      </w:r>
    </w:p>
    <w:p>
      <w:pPr>
        <w:pStyle w:val="SHTKTranslationText"/>
      </w:pPr>
      <w:r>
        <w:t>[16]득과 성취를 모두 득이라고 이름하는 것이다.</w:t>
      </w:r>
    </w:p>
    <w:p>
      <w:pPr>
        <w:pStyle w:val="SHTKNoteSummary"/>
      </w:pPr>
      <w:r>
        <w:t>교감 요약 | [CBETA 교감] 저본 得 → 甲·乙본 獲</w:t>
      </w:r>
    </w:p>
    <w:p>
      <w:pPr>
        <w:pStyle w:val="SHTKNoteDetail"/>
      </w:pPr>
      <w:r>
        <w:t>• 원교감 원문 | 得【大】</w:t>
      </w:r>
    </w:p>
    <w:p>
      <w:pPr>
        <w:pStyle w:val="SHTKNoteDetail"/>
      </w:pPr>
      <w:r>
        <w:t>• 교감 번호 | 0535016</w:t>
      </w:r>
    </w:p>
    <w:p>
      <w:pPr>
        <w:pStyle w:val="SHTKNoteDetail"/>
      </w:pPr>
      <w:r>
        <w:t>• 저본 독법 | 得 → ‘얻다’</w:t>
      </w:r>
    </w:p>
    <w:p>
      <w:pPr>
        <w:pStyle w:val="SHTKNoteDetail"/>
      </w:pPr>
      <w:r>
        <w:t>• 이문 독법 | 獲</w:t>
      </w:r>
    </w:p>
    <w:p>
      <w:pPr>
        <w:pStyle w:val="SHTKNoteDetail"/>
      </w:pPr>
      <w:r>
        <w:t>• 저본 기준 번역 | “[16]득과 성취를 모두 득이라고 이름하는 것이다.”</w:t>
      </w:r>
    </w:p>
    <w:p>
      <w:pPr>
        <w:pStyle w:val="SHTKNoteDetail"/>
      </w:pPr>
      <w:r>
        <w:t>• 교감 해설 | 저본은 得【大】을 따르며, 이문은 獲【甲】【乙】이다.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0535016.</w:t>
      </w:r>
    </w:p>
    <w:p>
      <w:pPr>
        <w:pStyle w:val="SHTKSourceText"/>
      </w:pPr>
      <w:r>
        <w:t>非得亦爾。捨．及不成皆名非得別名得者。</w:t>
      </w:r>
    </w:p>
    <w:p>
      <w:pPr>
        <w:pStyle w:val="SHTKTranslationText"/>
      </w:pPr>
      <w:r>
        <w:t>비득도 또한 그러하다. 버림과 불성취를 모두 비득이라고 이름한다. 별칭으로 득이라 하는 것은,</w:t>
      </w:r>
    </w:p>
    <w:p>
      <w:pPr>
        <w:pStyle w:val="SHTKSourceText"/>
      </w:pPr>
      <w:r>
        <w:t>[17]曾來未得及得已失。</w:t>
      </w:r>
    </w:p>
    <w:p>
      <w:pPr>
        <w:pStyle w:val="SHTKTranslationText"/>
      </w:pPr>
      <w:r>
        <w:t>[17]예전부터 아직 얻지 못했던 것과 얻었다가 이미 잃은 것이다.</w:t>
      </w:r>
    </w:p>
    <w:p>
      <w:pPr>
        <w:pStyle w:val="SHTKNoteSummary"/>
      </w:pPr>
      <w:r>
        <w:t>교감 요약 | [CBETA 교감] 저본 曾來未得 → 甲·乙본 未曾得</w:t>
      </w:r>
    </w:p>
    <w:p>
      <w:pPr>
        <w:pStyle w:val="SHTKNoteDetail"/>
      </w:pPr>
      <w:r>
        <w:t>• 원교감 원문 | 曾來未得【大】</w:t>
      </w:r>
    </w:p>
    <w:p>
      <w:pPr>
        <w:pStyle w:val="SHTKNoteDetail"/>
      </w:pPr>
      <w:r>
        <w:t>• 교감 번호 | 0535017</w:t>
      </w:r>
    </w:p>
    <w:p>
      <w:pPr>
        <w:pStyle w:val="SHTKNoteDetail"/>
      </w:pPr>
      <w:r>
        <w:t>• 저본 독법 | 曾來未得</w:t>
      </w:r>
    </w:p>
    <w:p>
      <w:pPr>
        <w:pStyle w:val="SHTKNoteDetail"/>
      </w:pPr>
      <w:r>
        <w:t>• 이문 독법 | 未曾得</w:t>
      </w:r>
    </w:p>
    <w:p>
      <w:pPr>
        <w:pStyle w:val="SHTKNoteDetail"/>
      </w:pPr>
      <w:r>
        <w:t>• 저본 기준 번역 | “[17]예전부터 아직 얻지 못했던 것과 얻었다가 이미 잃은 것이다.”</w:t>
      </w:r>
    </w:p>
    <w:p>
      <w:pPr>
        <w:pStyle w:val="SHTKNoteDetail"/>
      </w:pPr>
      <w:r>
        <w:t>• 교감 해설 | 저본은 曾來未得【大】을 따르며, 이문은 未曾得【甲】【乙】이다.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0535017.</w:t>
      </w:r>
    </w:p>
    <w:p>
      <w:pPr>
        <w:pStyle w:val="SHTKSourceText"/>
      </w:pPr>
      <w:r>
        <w:t>將成就法得至生相。初獲名得。二者得已不失。得至現在名為成就。即是先不屬己。初獲屬己名之為得。此謂生時決定屬己故名之為得。未在身故不名成就。成就謂得現在於身捨．及不成亦准於得。若望同類。</w:t>
      </w:r>
    </w:p>
    <w:p>
      <w:pPr>
        <w:pStyle w:val="SHTKTranslationText"/>
      </w:pPr>
      <w:r>
        <w:t>장차 성취할 법의 득이 생상(生相)에 이르면, 처음 획득하는 것을 득이라 이름한다. 둘째는 얻은 뒤 잃지 않는 것이다. 득이 현재에 이르면 성취라고 이름한다. 곧 앞서 자기에게 속하지 않았던 것이, 처음 획득되어 자기에게 속하게 되는 것을 득이라 이름한다. 이는 생시에 결정적으로 자기에게 속하기 때문에 득이라고 이름함을 말한다. 아직 몸에 존재하지 않으므로 성취라고 이름하지 않는다. 성취란 득이 현재에 몸에 있는 것을 말한다. 버림과 불성취도 득에 준하여 알 수 있다. 만약 동일한 종류를 기준으로 본다면,</w:t>
      </w:r>
    </w:p>
    <w:p>
      <w:pPr>
        <w:pStyle w:val="SHTKSourceText"/>
      </w:pPr>
      <w:r>
        <w:t>[1]即唯初剎那生相名得。</w:t>
      </w:r>
    </w:p>
    <w:p>
      <w:pPr>
        <w:pStyle w:val="SHTKTranslationText"/>
      </w:pPr>
      <w:r>
        <w:t>[1]오직 첫 찰나의 생상만을 득이라 이름하고,</w:t>
      </w:r>
    </w:p>
    <w:p>
      <w:pPr>
        <w:pStyle w:val="SHTKNoteSummary"/>
      </w:pPr>
      <w:r>
        <w:t>교감 요약 | [CBETA 교감] 甲·乙본에는 即 없음</w:t>
      </w:r>
    </w:p>
    <w:p>
      <w:pPr>
        <w:pStyle w:val="SHTKNoteDetail"/>
      </w:pPr>
      <w:r>
        <w:t>• 원교감 원문 | 即【大】</w:t>
      </w:r>
    </w:p>
    <w:p>
      <w:pPr>
        <w:pStyle w:val="SHTKNoteDetail"/>
      </w:pPr>
      <w:r>
        <w:t>• 교감 번호 | 0536001</w:t>
      </w:r>
    </w:p>
    <w:p>
      <w:pPr>
        <w:pStyle w:val="SHTKNoteDetail"/>
      </w:pPr>
      <w:r>
        <w:t>• 저본 독법 | 即 → ‘곧’</w:t>
      </w:r>
    </w:p>
    <w:p>
      <w:pPr>
        <w:pStyle w:val="SHTKNoteDetail"/>
      </w:pPr>
      <w:r>
        <w:t>• 이문 독법 | ∅ → ‘해당 성분 없음(탈락)’</w:t>
      </w:r>
    </w:p>
    <w:p>
      <w:pPr>
        <w:pStyle w:val="SHTKNoteDetail"/>
      </w:pPr>
      <w:r>
        <w:t>• 저본 기준 번역 | “[1]오직 첫 찰나의 생상만을 득이라 이름하고,”</w:t>
      </w:r>
    </w:p>
    <w:p>
      <w:pPr>
        <w:pStyle w:val="SHTKNoteDetail"/>
      </w:pPr>
      <w:r>
        <w:t>• 교감 해설 | 저본은 即【大】을 따르며, 이문은 〔없음〕【甲】【乙】이다.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0536001.</w:t>
      </w:r>
    </w:p>
    <w:p>
      <w:pPr>
        <w:pStyle w:val="SHTKSourceText"/>
      </w:pPr>
      <w:r>
        <w:t>最後剎那滅相名捨。爾時非得至生相故。於其中間雖後後念至其生相。然此類法恒名成就。非今獲故。此類之得現在身故。若別望剎那三相前後者。生相定獲此時名得。至住．異相時總名成就。至滅相位方名為捨。落謝過去名不成就。於諸論中依總類說。不約剎那。</w:t>
      </w:r>
    </w:p>
    <w:p>
      <w:pPr>
        <w:pStyle w:val="SHTKTranslationText"/>
      </w:pPr>
      <w:r>
        <w:t>마지막 찰나의 멸상만을 버림이라 이름한다. 그때 비득이 생상에 이르기 때문이다. 그 중간에는 뒤뒤의 생각마다 비록 그 생상에 이르더라도, 이 종류의 법은 항상 성취라고 이름한다. 지금 새로 획득한 것이 아니기 때문이다. 이 종류의 득이 현재 몸에 있기 때문이다. 만약 각각의 찰나에서 세 상의 전후를 따로 기준으로 본다면, 생상에서 결정적으로 획득하니 이때를 득이라 이름하고, 주상과 이상에 이르면 모두 성취라고 이름하며, 멸상의 지위에 이르러야 비로소 버림이라 이름한다. 낙사하여 과거가 되면 불성취라고 이름한다. 여러 논에서는 총류에 의거하여 말하고, 찰나에 의거하지 않는다.</w:t>
      </w:r>
    </w:p>
    <w:p>
      <w:pPr>
        <w:pStyle w:val="SHTKSourceText"/>
      </w:pPr>
      <w:r>
        <w:t>[2]故婆沙．正理四通行等。</w:t>
      </w:r>
    </w:p>
    <w:p>
      <w:pPr>
        <w:pStyle w:val="SHTKTranslationText"/>
      </w:pPr>
      <w:r>
        <w:t>[2]그러므로 《바사론》과 《정리론》의 사통행(四通行) 등은,</w:t>
      </w:r>
    </w:p>
    <w:p>
      <w:pPr>
        <w:pStyle w:val="SHTKNoteSummary"/>
      </w:pPr>
      <w:r>
        <w:t>교감 요약 | [CBETA 교감] 저본 故 → 甲·乙본 故故</w:t>
      </w:r>
    </w:p>
    <w:p>
      <w:pPr>
        <w:pStyle w:val="SHTKNoteDetail"/>
      </w:pPr>
      <w:r>
        <w:t>• 원교감 원문 | 故【大】</w:t>
      </w:r>
    </w:p>
    <w:p>
      <w:pPr>
        <w:pStyle w:val="SHTKNoteDetail"/>
      </w:pPr>
      <w:r>
        <w:t>• 교감 번호 | 0536002</w:t>
      </w:r>
    </w:p>
    <w:p>
      <w:pPr>
        <w:pStyle w:val="SHTKNoteDetail"/>
      </w:pPr>
      <w:r>
        <w:t>• 저본 독법 | 故 → ‘그러므로/…때문에’</w:t>
      </w:r>
    </w:p>
    <w:p>
      <w:pPr>
        <w:pStyle w:val="SHTKNoteDetail"/>
      </w:pPr>
      <w:r>
        <w:t>• 이문 독법 | 故故 → ‘그러므로/…때문에 / 그러므로/…때문에’</w:t>
      </w:r>
    </w:p>
    <w:p>
      <w:pPr>
        <w:pStyle w:val="SHTKNoteDetail"/>
      </w:pPr>
      <w:r>
        <w:t>• 저본 기준 번역 | “[2]그러므로 《바사론》과 《정리론》의 사통행(四通行) 등은,”</w:t>
      </w:r>
    </w:p>
    <w:p>
      <w:pPr>
        <w:pStyle w:val="SHTKNoteDetail"/>
      </w:pPr>
      <w:r>
        <w:t>• 교감 해설 | 저본은 故【大】을 따르며, 이문은 故故【甲】【乙】이다.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0536002.</w:t>
      </w:r>
    </w:p>
    <w:p>
      <w:pPr>
        <w:pStyle w:val="SHTKSourceText"/>
      </w:pPr>
      <w:r>
        <w:t>皆約初剎那生相名得非於後念。若就諸法具得．成就。及捨．不成。四種差別即有不同。如非想見惑。唯有成就．及捨．不成。無有得也。以無始來恒成就故。後雖容斷必無退故。若利根無學諸無漏法。有得．成就．及不成就。在凡位時名不成就。金剛心時名之為得。盡智已去名為成就。無其捨也。至無學位更無退故。涅槃捨時無非得故。若有得．捨定有成就．不成就。所以最初得至生時不名成就。以彼身中成就非得故。最初非得生時不名不成。以彼身中成彼法故。於生位中正得．捨故名為得．捨。正理論云。</w:t>
      </w:r>
    </w:p>
    <w:p>
      <w:pPr>
        <w:pStyle w:val="SHTKTranslationText"/>
      </w:pPr>
      <w:r>
        <w:t>모두 첫 찰나의 생상에 의거하여 득이라고 이름하고 뒤의 생각에는 그렇게 하지 않는다. 만약 여러 법이 득·성취, 그리고 버림·불성취를 갖추는지에 의거하면, 네 가지 차별에는 곧 서로 다른 경우가 있다. 예컨대 비상비비상처의 견혹은, 오직 성취·버림·불성취만 있고, 득은 없다. 무시 이래 항상 성취해 왔기 때문이다. 뒤에 비록 끊을 수는 있어도 반드시 물러남이 없기 때문이다. 만약 이근(利根)의 무학이 가진 모든 무루법이라면, 득·성취·불성취가 있다. 범부의 지위에 있을 때는 불성취라 이름하고, 금강심 때에는 득이라 이름하며, 진지(盡智) 이후에는 성취라 이름한다. 버림은 없다. 무학위에 이르면 다시 물러남이 없기 때문이다. 열반하면서 버릴 때에는 비득이 없기 때문이다. 만약 득과 버림이 있으면 반드시 성취와 불성취도 있다. 그런데 처음 득이 생상에 이를 때 성취라 이름하지 않는 까닭은, 그 몸 안에 비득을 성취하고 있기 때문이다. 처음 비득이 생할 때 불성취라 이름하지 않는 까닭은, 그 몸 안에 그 법을 성취하고 있기 때문이다. 생위 가운데 바로 얻고 바로 버리므로 득과 버림이라 이름한다. 《정리론》에서 말한다.</w:t>
      </w:r>
    </w:p>
    <w:p>
      <w:pPr>
        <w:pStyle w:val="SHTKSourceText"/>
      </w:pPr>
      <w:r>
        <w:t>得．獲．成就。義雖是一而依門異說差別名。得有二種。謂先未得。及先已得。先未得得說名為獲。先已得得說名成就。應知非得與此相違。謂先未得．及得已失。未得非得說名不獲。已失非得名不成就。故說異生性名不獲聖法今詳正理。文雖少異其義亦同。先未得說名為獲者有二種。一曾來未得如無漏道等。</w:t>
      </w:r>
    </w:p>
    <w:p>
      <w:pPr>
        <w:pStyle w:val="SHTKTranslationText"/>
      </w:pPr>
      <w:r>
        <w:t>득·획·성취는, 뜻은 비록 하나이지만 문에 의거함이 달라 차별된 이름을 설한다. 득에는 두 종류가 있다. 곧 전에 아직 얻지 못했던 것과, 전에 이미 얻었던 것이다. 전에 아직 얻지 못했던 것을 얻는 것을 획(獲)이라 이름하고, 전에 이미 얻었던 것을 얻는 것을 성취라 이름한다. 비득은 이와 반대임을 알아야 한다. 곧 전에 아직 얻지 못한 것과 얻었다가 이미 잃은 것이다. 아직 얻지 못한 데 대한 비득을 불획(不獲)이라 하고, 이미 잃은 데 대한 비득을 불성취라 이름한다. 그러므로 이생성(異生性)을 성법을 얻지 못함이라고 설한다. 지금 《정리론》을 자세히 살펴보면, 글은 조금 다르지만 뜻은 또한 같다. ‘전에 아직 얻지 못했던 것을 획이라고 한다’는 데에는 두 종류가 있다. 첫째는 예전부터 아직 얻지 못했던 것이니 무루도 등과 같고,</w:t>
      </w:r>
    </w:p>
    <w:p>
      <w:pPr>
        <w:pStyle w:val="SHTKSourceText"/>
      </w:pPr>
      <w:r>
        <w:t>二得已失如生上地[3]生下地等。</w:t>
      </w:r>
    </w:p>
    <w:p>
      <w:pPr>
        <w:pStyle w:val="SHTKTranslationText"/>
      </w:pPr>
      <w:r>
        <w:t>둘째는 얻었다가 이미 잃은 것이니 상지에 태어났다가 [3]하지에 태어나는 경우 등과 같다.</w:t>
      </w:r>
    </w:p>
    <w:p>
      <w:pPr>
        <w:pStyle w:val="SHTKNoteSummary"/>
      </w:pPr>
      <w:r>
        <w:t>교감 요약 | [CBETA 교감] 甲·乙본에는 生下地 없음</w:t>
      </w:r>
    </w:p>
    <w:p>
      <w:pPr>
        <w:pStyle w:val="SHTKNoteDetail"/>
      </w:pPr>
      <w:r>
        <w:t>• 원교감 원문 | 生下地【大】</w:t>
      </w:r>
    </w:p>
    <w:p>
      <w:pPr>
        <w:pStyle w:val="SHTKNoteDetail"/>
      </w:pPr>
      <w:r>
        <w:t>• 교감 번호 | 0536003</w:t>
      </w:r>
    </w:p>
    <w:p>
      <w:pPr>
        <w:pStyle w:val="SHTKNoteDetail"/>
      </w:pPr>
      <w:r>
        <w:t>• 저본 독법 | 生下地 → ‘생기다 / 아래 / 땅/지’</w:t>
      </w:r>
    </w:p>
    <w:p>
      <w:pPr>
        <w:pStyle w:val="SHTKNoteDetail"/>
      </w:pPr>
      <w:r>
        <w:t>• 이문 독법 | ∅ → ‘해당 성분 없음(탈락)’</w:t>
      </w:r>
    </w:p>
    <w:p>
      <w:pPr>
        <w:pStyle w:val="SHTKNoteDetail"/>
      </w:pPr>
      <w:r>
        <w:t>• 저본 기준 번역 | “둘째는 얻었다가 이미 잃은 것이니 상지에 태어났다가 [3]하지에 태어나는 경우 등과 같다.”</w:t>
      </w:r>
    </w:p>
    <w:p>
      <w:pPr>
        <w:pStyle w:val="SHTKNoteDetail"/>
      </w:pPr>
      <w:r>
        <w:t>• 교감 해설 | 저본은 生下地【大】을 따르며, 이문은 〔없음〕【甲】【乙】이다.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0536003.</w:t>
      </w:r>
    </w:p>
    <w:p>
      <w:pPr>
        <w:pStyle w:val="SHTKSourceText"/>
      </w:pPr>
      <w:r>
        <w:t>先未得得說名為獲者。即是於二位初得至生相時。先已得得說名成就者有二。一無始已來恒成就者。二初得已後第二念去皆名先已得得應知非得與此相違者。非得有二種。一無始已來曾未得者名為不獲通其前後名為不獲。</w:t>
      </w:r>
    </w:p>
    <w:p>
      <w:pPr>
        <w:pStyle w:val="SHTKTranslationText"/>
      </w:pPr>
      <w:r>
        <w:t>‘전에 아직 얻지 못했던 것을 얻는 것을 획이라 한다’는 것은, 곧 이 두 지위에서 처음 득이 생상에 이를 때를 말한다. ‘전에 이미 얻었던 것을 얻는 것을 성취라 한다’는 것에는 두 가지가 있다. 첫째는 무시 이래 항상 성취해 온 것이고, 둘째는 처음 얻은 뒤 둘째 찰나 이후를 모두 ‘전에 이미 얻었던 것을 얻는 것’이라 이름하는 것이다. ‘비득은 이와 반대임을 알아야 한다’는 것은, 비득에 두 종류가 있음을 말한다. 첫째는 무시 이래 일찍이 얻지 못했던 것으로, 전후를 통틀어 불획이라 이름한다.</w:t>
      </w:r>
    </w:p>
    <w:p>
      <w:pPr>
        <w:pStyle w:val="SHTKSourceText"/>
      </w:pPr>
      <w:r>
        <w:t>二謂已得[4]後捨。</w:t>
      </w:r>
    </w:p>
    <w:p>
      <w:pPr>
        <w:pStyle w:val="SHTKTranslationText"/>
      </w:pPr>
      <w:r>
        <w:t>둘째는 이미 얻었다가 [4]뒤에 버린 것이다.</w:t>
      </w:r>
    </w:p>
    <w:p>
      <w:pPr>
        <w:pStyle w:val="SHTKNoteSummary"/>
      </w:pPr>
      <w:r>
        <w:t>교감 요약 | [CBETA 교감] 저본 後捨 → 乙본 捨復</w:t>
      </w:r>
    </w:p>
    <w:p>
      <w:pPr>
        <w:pStyle w:val="SHTKNoteDetail"/>
      </w:pPr>
      <w:r>
        <w:t>• 원교감 원문 | 後捨【大】</w:t>
      </w:r>
    </w:p>
    <w:p>
      <w:pPr>
        <w:pStyle w:val="SHTKNoteDetail"/>
      </w:pPr>
      <w:r>
        <w:t>• 교감 번호 | 0536004</w:t>
      </w:r>
    </w:p>
    <w:p>
      <w:pPr>
        <w:pStyle w:val="SHTKNoteDetail"/>
      </w:pPr>
      <w:r>
        <w:t>• 저본 독법 | 後捨 → ‘뒤/그 뒤 / 버리다’</w:t>
      </w:r>
    </w:p>
    <w:p>
      <w:pPr>
        <w:pStyle w:val="SHTKNoteDetail"/>
      </w:pPr>
      <w:r>
        <w:t>• 이문 독법 | 捨復 → ‘버리다 / 다시/또’</w:t>
      </w:r>
    </w:p>
    <w:p>
      <w:pPr>
        <w:pStyle w:val="SHTKNoteDetail"/>
      </w:pPr>
      <w:r>
        <w:t>• 저본 기준 번역 | “둘째는 이미 얻었다가 [4]뒤에 버린 것이다.”</w:t>
      </w:r>
    </w:p>
    <w:p>
      <w:pPr>
        <w:pStyle w:val="SHTKNoteDetail"/>
      </w:pPr>
      <w:r>
        <w:t>• 교감 해설 | 저본은 後捨【大】을 따르며, 이문은 捨復【乙】이다.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0536004.</w:t>
      </w:r>
    </w:p>
    <w:p>
      <w:pPr>
        <w:pStyle w:val="SHTKSourceText"/>
      </w:pPr>
      <w:r>
        <w:t>於初念生相名為不獲。第二念去名不成就。</w:t>
      </w:r>
    </w:p>
    <w:p>
      <w:pPr>
        <w:pStyle w:val="SHTKTranslationText"/>
      </w:pPr>
      <w:r>
        <w:t>처음 한 생각의 생상에서는 불획이라 이름하고, 둘째 생각 이후에는 불성취라 이름한다.</w:t>
      </w:r>
    </w:p>
    <w:p>
      <w:pPr>
        <w:pStyle w:val="SHTKPositionMarker"/>
      </w:pPr>
      <w:bookmarkStart w:id="960" w:name="loc_0536b11"/>
      <w:bookmarkEnd w:id="960"/>
      <w:r>
        <w:t>[0536b11]</w:t>
      </w:r>
    </w:p>
    <w:p>
      <w:pPr>
        <w:pStyle w:val="SHTKSourceText"/>
      </w:pPr>
      <w:r>
        <w:t>論。於何法中有得非得。自此已下明得所依。於中有二。先問後答。此即問也。</w:t>
      </w:r>
    </w:p>
    <w:p>
      <w:pPr>
        <w:pStyle w:val="SHTKTranslationText"/>
      </w:pPr>
      <w:r>
        <w:t>[0536b11] 논에서 말한다. 어떤 법에 득과 비득이 있는가? 이 아래에서는 득의 소의를 밝힌다. 그 가운데 둘이 있다. 먼저 묻고 뒤에 답한다. 이것이 곧 질문이다.</w:t>
      </w:r>
    </w:p>
    <w:p>
      <w:pPr>
        <w:pStyle w:val="SHTKPositionMarker"/>
      </w:pPr>
      <w:bookmarkStart w:id="961" w:name="loc_0536b13"/>
      <w:bookmarkEnd w:id="961"/>
      <w:r>
        <w:t>[0536b13]</w:t>
      </w:r>
    </w:p>
    <w:p>
      <w:pPr>
        <w:pStyle w:val="SHTKSourceText"/>
      </w:pPr>
      <w:r>
        <w:t>論。於自相續至決定如是。此即答也。總明得等所依有二。一有為法謂自相續。二無為法謂即二滅。此即初也。若成他身即趣雜亂。若成非情即共成有為過。及無情不定過。壞法性故。</w:t>
      </w:r>
    </w:p>
    <w:p>
      <w:pPr>
        <w:pStyle w:val="SHTKTranslationText"/>
      </w:pPr>
      <w:r>
        <w:t>[0536b13] 논에서 말한다. 자신의 상속에 … 결정적으로 이와 같다에 이르기까지이다. 이것이 곧 답이다. 득 등이 의지하는 바에 두 가지가 있음을 총괄하여 밝힌다. 첫째는 유위법으로, 곧 자신의 상속이고, 둘째는 무위법으로, 곧 두 멸이다. 이것은 그 처음이다. 만약 타인의 몸을 성취한다면 취(趣)가 뒤섞이는 허물이 있고, 만약 비정을 성취한다면 유위를 공동으로 성취하게 되는 허물과, 유정·비정이 일정하지 않게 되는 허물이 생긴다. 법성을 무너뜨리기 때문이다.</w:t>
      </w:r>
    </w:p>
    <w:p>
      <w:pPr>
        <w:pStyle w:val="SHTKPositionMarker"/>
      </w:pPr>
      <w:bookmarkStart w:id="962" w:name="loc_0536b17"/>
      <w:bookmarkEnd w:id="962"/>
      <w:r>
        <w:t>[0536b17]</w:t>
      </w:r>
    </w:p>
    <w:p>
      <w:pPr>
        <w:pStyle w:val="SHTKSourceText"/>
      </w:pPr>
      <w:r>
        <w:t>論。無為法中至有得非得。此釋無為得所依也。</w:t>
      </w:r>
    </w:p>
    <w:p>
      <w:pPr>
        <w:pStyle w:val="SHTKTranslationText"/>
      </w:pPr>
      <w:r>
        <w:t>[0536b17] 논에서 말한다. 무위법 가운데 … 득과 비득이 있다에 이르기까지이다. 이는 무위법에서 득이 의지하는 바를 풀이한 것이다.</w:t>
      </w:r>
    </w:p>
    <w:p>
      <w:pPr>
        <w:pStyle w:val="SHTKPositionMarker"/>
      </w:pPr>
      <w:bookmarkStart w:id="963" w:name="loc_0536b18"/>
      <w:bookmarkEnd w:id="963"/>
      <w:r>
        <w:t>[0536b18]</w:t>
      </w:r>
    </w:p>
    <w:p>
      <w:pPr>
        <w:pStyle w:val="SHTKSourceText"/>
      </w:pPr>
      <w:r>
        <w:t>論。一切有情至謂一切有情。此以一切有情無始已來必有無邊闕緣不生法故。故引對法中云。誰成無漏法。謂一切有情者即是非擇滅也。</w:t>
      </w:r>
    </w:p>
    <w:p>
      <w:pPr>
        <w:pStyle w:val="SHTKTranslationText"/>
      </w:pPr>
      <w:r>
        <w:t>[0536b18] 논에서 말한다. 일체 유정은 … 이른바 일체 유정이다에 이르기까지이다. 이는 모든 유정이 무시 이래 반드시 한없이 많은, 연이 결여되어 생하지 않는 법을 가지고 있기 때문이다. 그러므로 《대법》 가운데의 말을 인용한다. 누가 무루법을 성취하는가? ‘일체 유정이다’라고 한 것은 곧 비택멸을 말한다.</w:t>
      </w:r>
    </w:p>
    <w:p>
      <w:pPr>
        <w:pStyle w:val="SHTKPositionMarker"/>
      </w:pPr>
      <w:bookmarkStart w:id="964" w:name="loc_0536b22"/>
      <w:bookmarkEnd w:id="964"/>
      <w:r>
        <w:t>[0536b22]</w:t>
      </w:r>
    </w:p>
    <w:p>
      <w:pPr>
        <w:pStyle w:val="SHTKSourceText"/>
      </w:pPr>
      <w:r>
        <w:t>論。除初剎那至皆成擇滅。釋定成擇滅除初剎那者。謂苦法忍具縛聖者。簡先離染及餘一切具縛異生者。簡具縛異生未成擇滅。未斷惑故</w:t>
      </w:r>
    </w:p>
    <w:p>
      <w:pPr>
        <w:pStyle w:val="SHTKTranslationText"/>
      </w:pPr>
      <w:r>
        <w:t>[0536b22] 논에서 말한다. 첫 찰나를 제외하고 … 모두 택멸을 성취한다에 이르기까지이다. 결정적으로 택멸을 성취하는 경우를 풀이한 것이다. ‘첫 찰나를 제외한다’는 것은, 고법인(苦法忍)을 말한다. 구박(具縛)의 성자를 말한다. 먼저 염오를 떠난 이를 가려낸다. 그리고 나머지 모든 구박의 이생을 말한다. 구박의 이생이 아직 택멸을 성취하지 못한 경우를 가려낸다. 아직 혹을 끊지 못했기 때문이다.</w:t>
      </w:r>
    </w:p>
    <w:p>
      <w:pPr>
        <w:pStyle w:val="SHTKSourceText"/>
      </w:pPr>
      <w:r>
        <w:t>諸[5]餘有情者。</w:t>
      </w:r>
    </w:p>
    <w:p>
      <w:pPr>
        <w:pStyle w:val="SHTKTranslationText"/>
      </w:pPr>
      <w:r>
        <w:t>‘그 [5]밖의 모든 유정’이란,</w:t>
      </w:r>
    </w:p>
    <w:p>
      <w:pPr>
        <w:pStyle w:val="SHTKNoteSummary"/>
      </w:pPr>
      <w:r>
        <w:t>교감 요약 | [CBETA 교감] 甲·乙본에는 餘 없음</w:t>
      </w:r>
    </w:p>
    <w:p>
      <w:pPr>
        <w:pStyle w:val="SHTKNoteDetail"/>
      </w:pPr>
      <w:r>
        <w:t>• 원교감 원문 | 餘【大】</w:t>
      </w:r>
    </w:p>
    <w:p>
      <w:pPr>
        <w:pStyle w:val="SHTKNoteDetail"/>
      </w:pPr>
      <w:r>
        <w:t>• 교감 번호 | 0536005</w:t>
      </w:r>
    </w:p>
    <w:p>
      <w:pPr>
        <w:pStyle w:val="SHTKNoteDetail"/>
      </w:pPr>
      <w:r>
        <w:t>• 저본 독법 | 餘</w:t>
      </w:r>
    </w:p>
    <w:p>
      <w:pPr>
        <w:pStyle w:val="SHTKNoteDetail"/>
      </w:pPr>
      <w:r>
        <w:t>• 이문 독법 | ∅ → ‘해당 성분 없음(탈락)’</w:t>
      </w:r>
    </w:p>
    <w:p>
      <w:pPr>
        <w:pStyle w:val="SHTKNoteDetail"/>
      </w:pPr>
      <w:r>
        <w:t>• 저본 기준 번역 | “‘그 [5]밖의 모든 유정’이란,”</w:t>
      </w:r>
    </w:p>
    <w:p>
      <w:pPr>
        <w:pStyle w:val="SHTKNoteDetail"/>
      </w:pPr>
      <w:r>
        <w:t>• 교감 해설 | 저본은 餘【大】을 따르며, 이문은 〔없음〕【甲】【乙】이다.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0536005.</w:t>
      </w:r>
    </w:p>
    <w:p>
      <w:pPr>
        <w:pStyle w:val="SHTKSourceText"/>
      </w:pPr>
      <w:r>
        <w:t>舉成擇滅人[6]也。</w:t>
      </w:r>
    </w:p>
    <w:p>
      <w:pPr>
        <w:pStyle w:val="SHTKTranslationText"/>
      </w:pPr>
      <w:r>
        <w:t>택멸을 성취한 사람을 든 [6]것이다.</w:t>
      </w:r>
    </w:p>
    <w:p>
      <w:pPr>
        <w:pStyle w:val="SHTKNoteSummary"/>
      </w:pPr>
      <w:r>
        <w:t>교감 요약 | [CBETA 교감] 甲·乙본에는 也 없음</w:t>
      </w:r>
    </w:p>
    <w:p>
      <w:pPr>
        <w:pStyle w:val="SHTKNoteDetail"/>
      </w:pPr>
      <w:r>
        <w:t>• 원교감 원문 | 也【大】</w:t>
      </w:r>
    </w:p>
    <w:p>
      <w:pPr>
        <w:pStyle w:val="SHTKNoteDetail"/>
      </w:pPr>
      <w:r>
        <w:t>• 교감 번호 | 0536006</w:t>
      </w:r>
    </w:p>
    <w:p>
      <w:pPr>
        <w:pStyle w:val="SHTKNoteDetail"/>
      </w:pPr>
      <w:r>
        <w:t>• 저본 독법 | 也</w:t>
      </w:r>
    </w:p>
    <w:p>
      <w:pPr>
        <w:pStyle w:val="SHTKNoteDetail"/>
      </w:pPr>
      <w:r>
        <w:t>• 이문 독법 | ∅ → ‘해당 성분 없음(탈락)’</w:t>
      </w:r>
    </w:p>
    <w:p>
      <w:pPr>
        <w:pStyle w:val="SHTKNoteDetail"/>
      </w:pPr>
      <w:r>
        <w:t>• 저본 기준 번역 | “택멸을 성취한 사람을 든 [6]것이다.”</w:t>
      </w:r>
    </w:p>
    <w:p>
      <w:pPr>
        <w:pStyle w:val="SHTKNoteDetail"/>
      </w:pPr>
      <w:r>
        <w:t>• 교감 해설 | 저본은 也【大】을 따르며, 이문은 〔없음〕【甲】【乙】이다.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0536006.</w:t>
      </w:r>
    </w:p>
    <w:p>
      <w:pPr>
        <w:pStyle w:val="SHTKSourceText"/>
      </w:pPr>
      <w:r>
        <w:t>已斷惑故。</w:t>
      </w:r>
    </w:p>
    <w:p>
      <w:pPr>
        <w:pStyle w:val="SHTKTranslationText"/>
      </w:pPr>
      <w:r>
        <w:t>이미 혹을 끊었기 때문이다.</w:t>
      </w:r>
    </w:p>
    <w:p>
      <w:pPr>
        <w:pStyle w:val="SHTKPositionMarker"/>
      </w:pPr>
      <w:bookmarkStart w:id="965" w:name="loc_0536b26"/>
      <w:bookmarkEnd w:id="965"/>
      <w:r>
        <w:t>[0536b26]</w:t>
      </w:r>
    </w:p>
    <w:p>
      <w:pPr>
        <w:pStyle w:val="SHTKSourceText"/>
      </w:pPr>
      <w:r>
        <w:t>論。決定無有至相翻而立故。此釋虛空無得．非得。</w:t>
      </w:r>
    </w:p>
    <w:p>
      <w:pPr>
        <w:pStyle w:val="SHTKTranslationText"/>
      </w:pPr>
      <w:r>
        <w:t>[0536b26] 논에서 말한다. 결정코 … 서로 반대되는 것에 의거하여 세웠기 때문이다에 이르기까지이다. 이는 허공에는 득과 비득이 없음을 풀이한 것이다.</w:t>
      </w:r>
    </w:p>
    <w:p>
      <w:pPr>
        <w:pStyle w:val="SHTKSourceText"/>
      </w:pPr>
      <w:r>
        <w:t>非[7]是礙法不生故。</w:t>
      </w:r>
    </w:p>
    <w:p>
      <w:pPr>
        <w:pStyle w:val="SHTKTranslationText"/>
      </w:pPr>
      <w:r>
        <w:t>[7]장애하는 법이 생하지 않는 것이 아니기 때문이다.</w:t>
      </w:r>
    </w:p>
    <w:p>
      <w:pPr>
        <w:pStyle w:val="SHTKNoteSummary"/>
      </w:pPr>
      <w:r>
        <w:t>교감 요약 | [CBETA 교감] 甲·乙본에는 是 없음</w:t>
      </w:r>
    </w:p>
    <w:p>
      <w:pPr>
        <w:pStyle w:val="SHTKNoteDetail"/>
      </w:pPr>
      <w:r>
        <w:t>• 원교감 원문 | 是【大】</w:t>
      </w:r>
    </w:p>
    <w:p>
      <w:pPr>
        <w:pStyle w:val="SHTKNoteDetail"/>
      </w:pPr>
      <w:r>
        <w:t>• 교감 번호 | 0536007</w:t>
      </w:r>
    </w:p>
    <w:p>
      <w:pPr>
        <w:pStyle w:val="SHTKNoteDetail"/>
      </w:pPr>
      <w:r>
        <w:t>• 저본 독법 | 是 → ‘이다/옳다’</w:t>
      </w:r>
    </w:p>
    <w:p>
      <w:pPr>
        <w:pStyle w:val="SHTKNoteDetail"/>
      </w:pPr>
      <w:r>
        <w:t>• 이문 독법 | ∅ → ‘해당 성분 없음(탈락)’</w:t>
      </w:r>
    </w:p>
    <w:p>
      <w:pPr>
        <w:pStyle w:val="SHTKNoteDetail"/>
      </w:pPr>
      <w:r>
        <w:t>• 저본 기준 번역 | “[7]장애하는 법이 생하지 않는 것이 아니기 때문이다.”</w:t>
      </w:r>
    </w:p>
    <w:p>
      <w:pPr>
        <w:pStyle w:val="SHTKNoteDetail"/>
      </w:pPr>
      <w:r>
        <w:t>• 교감 해설 | 저본은 是【大】을 따르며, 이문은 〔없음〕【甲】【乙】이다.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0536007.</w:t>
      </w:r>
    </w:p>
    <w:p>
      <w:pPr>
        <w:pStyle w:val="SHTKSourceText"/>
      </w:pPr>
      <w:r>
        <w:t>非是道力引故。</w:t>
      </w:r>
    </w:p>
    <w:p>
      <w:pPr>
        <w:pStyle w:val="SHTKTranslationText"/>
      </w:pPr>
      <w:r>
        <w:t>도의 힘이 끌어낸 것도 아니기 때문이다.</w:t>
      </w:r>
    </w:p>
    <w:p>
      <w:pPr>
        <w:pStyle w:val="SHTKPositionMarker"/>
      </w:pPr>
      <w:bookmarkStart w:id="966" w:name="loc_0536b29"/>
      <w:bookmarkEnd w:id="966"/>
      <w:r>
        <w:t>[0536b29]</w:t>
      </w:r>
    </w:p>
    <w:p>
      <w:pPr>
        <w:pStyle w:val="SHTKSourceText"/>
      </w:pPr>
      <w:r>
        <w:t>論。諸有得者至故不別釋[8]准釋非得可知。</w:t>
      </w:r>
    </w:p>
    <w:p>
      <w:pPr>
        <w:pStyle w:val="SHTKTranslationText"/>
      </w:pPr>
      <w:r>
        <w:t>[0536b29] 논에서 말한다. 모든 득이 있는 것은 … 그러므로 따로 풀이하지 않는다 [8]비득의 풀이에 준하면 알 수 있다.</w:t>
      </w:r>
    </w:p>
    <w:p>
      <w:pPr>
        <w:pStyle w:val="SHTKNoteSummary"/>
      </w:pPr>
      <w:r>
        <w:t>교감 요약 | [CBETA 교감] 甲·乙본에는 准釋 없음</w:t>
      </w:r>
    </w:p>
    <w:p>
      <w:pPr>
        <w:pStyle w:val="SHTKNoteDetail"/>
      </w:pPr>
      <w:r>
        <w:t>• 원교감 원문 | 准釋【大】</w:t>
      </w:r>
    </w:p>
    <w:p>
      <w:pPr>
        <w:pStyle w:val="SHTKNoteDetail"/>
      </w:pPr>
      <w:r>
        <w:t>• 교감 번호 | 0536008</w:t>
      </w:r>
    </w:p>
    <w:p>
      <w:pPr>
        <w:pStyle w:val="SHTKNoteDetail"/>
      </w:pPr>
      <w:r>
        <w:t>• 저본 독법 | 准釋 → ‘준거하다 / 풀이하다’</w:t>
      </w:r>
    </w:p>
    <w:p>
      <w:pPr>
        <w:pStyle w:val="SHTKNoteDetail"/>
      </w:pPr>
      <w:r>
        <w:t>• 이문 독법 | ∅ → ‘해당 성분 없음(탈락)’</w:t>
      </w:r>
    </w:p>
    <w:p>
      <w:pPr>
        <w:pStyle w:val="SHTKNoteDetail"/>
      </w:pPr>
      <w:r>
        <w:t>• 저본 기준 번역 | “[0536b29] 논에서 말한다. 모든 득이 있는 것은 … 그러므로 따로 풀이하지 않는다 [8]비득의 풀이에 준하면 알 수 있다.”</w:t>
      </w:r>
    </w:p>
    <w:p>
      <w:pPr>
        <w:pStyle w:val="SHTKNoteDetail"/>
      </w:pPr>
      <w:r>
        <w:t>• 교감 해설 | 저본은 准釋【大】을 따르며, 이문은 〔없음〕【甲】【乙】이다.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0536008.</w:t>
      </w:r>
    </w:p>
    <w:p>
      <w:pPr>
        <w:pStyle w:val="SHTKPositionMarker"/>
      </w:pPr>
      <w:bookmarkStart w:id="967" w:name="loc_0536c01"/>
      <w:bookmarkEnd w:id="967"/>
      <w:r>
        <w:t>[0536c01]</w:t>
      </w:r>
    </w:p>
    <w:p>
      <w:pPr>
        <w:pStyle w:val="SHTKSourceText"/>
      </w:pPr>
      <w:r>
        <w:t>論。何緣知有別物名得。</w:t>
      </w:r>
    </w:p>
    <w:p>
      <w:pPr>
        <w:pStyle w:val="SHTKTranslationText"/>
      </w:pPr>
      <w:r>
        <w:t>[0536c01] 논에서 말한다. 무슨 인연으로 별도의 실체를 ‘득’이라 이름하는 것이 있음을 아는가?</w:t>
      </w:r>
    </w:p>
    <w:p>
      <w:pPr>
        <w:pStyle w:val="SHTKSourceText"/>
      </w:pPr>
      <w:r>
        <w:t>自下經部破薩婆多得[9]實有也。</w:t>
      </w:r>
    </w:p>
    <w:p>
      <w:pPr>
        <w:pStyle w:val="SHTKTranslationText"/>
      </w:pPr>
      <w:r>
        <w:t>이 아래에서는 경부가 설일체유부의 ‘득은 [9]실재한다’는 설을 논파한다.</w:t>
      </w:r>
    </w:p>
    <w:p>
      <w:pPr>
        <w:pStyle w:val="SHTKNoteSummary"/>
      </w:pPr>
      <w:r>
        <w:t>교감 요약 | [CBETA 교감] 甲·乙본에는 實有 없음</w:t>
      </w:r>
    </w:p>
    <w:p>
      <w:pPr>
        <w:pStyle w:val="SHTKNoteDetail"/>
      </w:pPr>
      <w:r>
        <w:t>• 원교감 원문 | 實有【大】</w:t>
      </w:r>
    </w:p>
    <w:p>
      <w:pPr>
        <w:pStyle w:val="SHTKNoteDetail"/>
      </w:pPr>
      <w:r>
        <w:t>• 교감 번호 | 0536009</w:t>
      </w:r>
    </w:p>
    <w:p>
      <w:pPr>
        <w:pStyle w:val="SHTKNoteDetail"/>
      </w:pPr>
      <w:r>
        <w:t>• 저본 독법 | 實有</w:t>
      </w:r>
    </w:p>
    <w:p>
      <w:pPr>
        <w:pStyle w:val="SHTKNoteDetail"/>
      </w:pPr>
      <w:r>
        <w:t>• 이문 독법 | ∅ → ‘해당 성분 없음(탈락)’</w:t>
      </w:r>
    </w:p>
    <w:p>
      <w:pPr>
        <w:pStyle w:val="SHTKNoteDetail"/>
      </w:pPr>
      <w:r>
        <w:t>• 저본 기준 번역 | “이 아래에서는 경부가 설일체유부의 ‘득은 [9]실재한다’는 설을 논파한다.”</w:t>
      </w:r>
    </w:p>
    <w:p>
      <w:pPr>
        <w:pStyle w:val="SHTKNoteDetail"/>
      </w:pPr>
      <w:r>
        <w:t>• 교감 해설 | 저본은 實有【大】을 따르며, 이문은 〔없음〕【甲】【乙】이다.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0536009.</w:t>
      </w:r>
    </w:p>
    <w:p>
      <w:pPr>
        <w:pStyle w:val="SHTKSourceText"/>
      </w:pPr>
      <w:r>
        <w:t>此文即是經部師問也。</w:t>
      </w:r>
    </w:p>
    <w:p>
      <w:pPr>
        <w:pStyle w:val="SHTKTranslationText"/>
      </w:pPr>
      <w:r>
        <w:t>이 글은 곧 경부사의 질문이다.</w:t>
      </w:r>
    </w:p>
    <w:p>
      <w:pPr>
        <w:pStyle w:val="SHTKPositionMarker"/>
      </w:pPr>
      <w:bookmarkStart w:id="968" w:name="loc_0536c03"/>
      <w:bookmarkEnd w:id="968"/>
      <w:r>
        <w:t>[0536c03]</w:t>
      </w:r>
    </w:p>
    <w:p>
      <w:pPr>
        <w:pStyle w:val="SHTKSourceText"/>
      </w:pPr>
      <w:r>
        <w:t>論。契經說故至乃至廣說。有部引經答也十無學法。謂八道支．及正解脫．正智五支五順上分結成就十無學法。明有得也已斷五支。明捨得也。</w:t>
      </w:r>
    </w:p>
    <w:p>
      <w:pPr>
        <w:pStyle w:val="SHTKTranslationText"/>
      </w:pPr>
      <w:r>
        <w:t>[0536c03] 논에서 말한다. 계경에서 설했기 때문이다 … 이에 널리 설한 데 이르기까지이다. 유부가 경전을 인용해 답한 것이다. 열 가지 무학법이란, 팔도지와 정해탈·정지를 말한다. 다섯 가지 지분과 오순상분결이다. [구두 불확실] 열 가지 무학법을 성취한다는 것은, 득이 있음을 밝힌 것이다. 이미 다섯 지분을 끊었다는 것은, 득을 버림을 밝힌 것이다.</w:t>
      </w:r>
    </w:p>
    <w:p>
      <w:pPr>
        <w:pStyle w:val="SHTKPositionMarker"/>
      </w:pPr>
      <w:bookmarkStart w:id="969" w:name="loc_0536c06"/>
      <w:bookmarkEnd w:id="969"/>
      <w:r>
        <w:t>[0536c06]</w:t>
      </w:r>
    </w:p>
    <w:p>
      <w:pPr>
        <w:pStyle w:val="SHTKSourceText"/>
      </w:pPr>
      <w:r>
        <w:t>論。若爾非情至乃至廣說經部難也。於輪寶等無情之物。</w:t>
      </w:r>
    </w:p>
    <w:p>
      <w:pPr>
        <w:pStyle w:val="SHTKTranslationText"/>
      </w:pPr>
      <w:r>
        <w:t>[0536c06] 논에서 말한다. 만약 그렇다면 비정은 … 이에 널리 설한 데 이르기까지이다. 경부의 논난이다. 전륜보 등의 비정한 물건에 대해서도,</w:t>
      </w:r>
    </w:p>
    <w:p>
      <w:pPr>
        <w:pStyle w:val="SHTKSourceText"/>
      </w:pPr>
      <w:r>
        <w:t>於馬[10]寶等他相續中。</w:t>
      </w:r>
    </w:p>
    <w:p>
      <w:pPr>
        <w:pStyle w:val="SHTKTranslationText"/>
      </w:pPr>
      <w:r>
        <w:t>마보(馬寶) 등 다른 상속에 대해서도,</w:t>
      </w:r>
    </w:p>
    <w:p>
      <w:pPr>
        <w:pStyle w:val="SHTKNoteSummary"/>
      </w:pPr>
      <w:r>
        <w:t>교감 요약 | [CBETA 교감] 저본 寶等 → 甲·乙본 等寶</w:t>
      </w:r>
    </w:p>
    <w:p>
      <w:pPr>
        <w:pStyle w:val="SHTKNoteDetail"/>
      </w:pPr>
      <w:r>
        <w:t>• 원교감 원문 | 寶等【大】</w:t>
      </w:r>
    </w:p>
    <w:p>
      <w:pPr>
        <w:pStyle w:val="SHTKNoteDetail"/>
      </w:pPr>
      <w:r>
        <w:t>• 교감 번호 | 0536010</w:t>
      </w:r>
    </w:p>
    <w:p>
      <w:pPr>
        <w:pStyle w:val="SHTKNoteDetail"/>
      </w:pPr>
      <w:r>
        <w:t>• 저본 독법 | 寶等</w:t>
      </w:r>
    </w:p>
    <w:p>
      <w:pPr>
        <w:pStyle w:val="SHTKNoteDetail"/>
      </w:pPr>
      <w:r>
        <w:t>• 이문 독법 | 等寶</w:t>
      </w:r>
    </w:p>
    <w:p>
      <w:pPr>
        <w:pStyle w:val="SHTKNoteDetail"/>
      </w:pPr>
      <w:r>
        <w:t>• 저본 기준 번역 | “마보(馬寶) 등 다른 상속에 대해서도,”</w:t>
      </w:r>
    </w:p>
    <w:p>
      <w:pPr>
        <w:pStyle w:val="SHTKNoteDetail"/>
      </w:pPr>
      <w:r>
        <w:t>• 교감 해설 | 저본은 寶等【大】을 따르며, 이문은 等寶【甲】【乙】이다.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0536010.</w:t>
      </w:r>
    </w:p>
    <w:p>
      <w:pPr>
        <w:pStyle w:val="SHTKSourceText"/>
      </w:pPr>
      <w:r>
        <w:t>應亦有得。經說成就七寶故。故知成就是假非實。</w:t>
      </w:r>
    </w:p>
    <w:p>
      <w:pPr>
        <w:pStyle w:val="SHTKTranslationText"/>
      </w:pPr>
      <w:r>
        <w:t>마땅히 또한 득이 있어야 할 것이다. 경전에서 칠보를 성취한다고 설하기 때문이다. 그러므로 성취는 가립된 것이지 실재가 아님을 알아야 한다.</w:t>
      </w:r>
    </w:p>
    <w:p>
      <w:pPr>
        <w:pStyle w:val="SHTKPositionMarker"/>
      </w:pPr>
      <w:bookmarkStart w:id="970" w:name="loc_0536c09"/>
      <w:bookmarkEnd w:id="970"/>
      <w:r>
        <w:t>[0536c09]</w:t>
      </w:r>
    </w:p>
    <w:p>
      <w:pPr>
        <w:pStyle w:val="SHTKSourceText"/>
      </w:pPr>
      <w:r>
        <w:t>論。此中自在至隨樂轉故。有部答也。</w:t>
      </w:r>
    </w:p>
    <w:p>
      <w:pPr>
        <w:pStyle w:val="SHTKTranslationText"/>
      </w:pPr>
      <w:r>
        <w:t>[0536c09] 논에서 말한다. 여기서 자재함은 … 하고자 하는 대로 전전하기 때문이다에 이르기까지이다. 유부의 답이다.</w:t>
      </w:r>
    </w:p>
    <w:p>
      <w:pPr>
        <w:pStyle w:val="SHTKPositionMarker"/>
      </w:pPr>
      <w:bookmarkStart w:id="971" w:name="loc_0536c10"/>
      <w:bookmarkEnd w:id="971"/>
      <w:r>
        <w:t>[0536c10]</w:t>
      </w:r>
    </w:p>
    <w:p>
      <w:pPr>
        <w:pStyle w:val="SHTKSourceText"/>
      </w:pPr>
      <w:r>
        <w:t>論。此既自在至知有別物。經部徵。</w:t>
      </w:r>
    </w:p>
    <w:p>
      <w:pPr>
        <w:pStyle w:val="SHTKTranslationText"/>
      </w:pPr>
      <w:r>
        <w:t>[0536c10] 논에서 말한다. 이것이 이미 자재함이라면 … 별도의 실체가 있음을 어떻게 아는가? 경부가 다시 따져 묻는 것이다.</w:t>
      </w:r>
    </w:p>
    <w:p>
      <w:pPr>
        <w:pStyle w:val="SHTKPositionMarker"/>
      </w:pPr>
      <w:bookmarkStart w:id="972" w:name="loc_0536c11"/>
      <w:bookmarkEnd w:id="972"/>
      <w:r>
        <w:t>[0536c11]</w:t>
      </w:r>
    </w:p>
    <w:p>
      <w:pPr>
        <w:pStyle w:val="SHTKSourceText"/>
      </w:pPr>
      <w:r>
        <w:t>論。許有別物有何非理。有部反問。</w:t>
      </w:r>
    </w:p>
    <w:p>
      <w:pPr>
        <w:pStyle w:val="SHTKTranslationText"/>
      </w:pPr>
      <w:r>
        <w:t>[0536c11] 논에서 말한다. 별도의 실체가 있다고 인정하는 데 무슨 비리가 있는가? 유부가 되묻는 것이다.</w:t>
      </w:r>
    </w:p>
    <w:p>
      <w:pPr>
        <w:pStyle w:val="SHTKPositionMarker"/>
      </w:pPr>
      <w:bookmarkStart w:id="973" w:name="loc_0536c12"/>
      <w:bookmarkEnd w:id="973"/>
      <w:r>
        <w:t>[0536c12]</w:t>
      </w:r>
    </w:p>
    <w:p>
      <w:pPr>
        <w:pStyle w:val="SHTKSourceText"/>
      </w:pPr>
      <w:r>
        <w:t>論。如是非理至是為非理。經部責無如色．聲等為其眼．耳現量可知。如貪．瞋等他心智知。如眼．耳等比量可知。以有見．聞用故。故知別有體性。其得既無現量可知。</w:t>
      </w:r>
    </w:p>
    <w:p>
      <w:pPr>
        <w:pStyle w:val="SHTKTranslationText"/>
      </w:pPr>
      <w:r>
        <w:t>[0536c12] 논에서 말한다. 이와 같은 비리는 … 이것이 비리이다에 이르기까지이다. 경부는 색·성 등처럼 눈·귀의 현량으로 알 수 있는 것이 없다고 책망한다. 탐·진 등처럼 타심지로 알 수 있는 것도 없고, 안·이근 등처럼 비량으로 알 수 있는 것도 없다. 안근·이근 등은 보는 작용과 듣는 작용이 있기 때문에, 별도의 체성이 있음을 알 수 있다. 그 득은 이미 현량으로 알 수 있는 것이 없고,</w:t>
      </w:r>
    </w:p>
    <w:p>
      <w:pPr>
        <w:pStyle w:val="SHTKSourceText"/>
      </w:pPr>
      <w:r>
        <w:t>復無用[11]故比量可知。</w:t>
      </w:r>
    </w:p>
    <w:p>
      <w:pPr>
        <w:pStyle w:val="SHTKTranslationText"/>
      </w:pPr>
      <w:r>
        <w:t>또 작용이 [11]없으므로 비량으로도 알 수 없다.</w:t>
      </w:r>
    </w:p>
    <w:p>
      <w:pPr>
        <w:pStyle w:val="SHTKNoteSummary"/>
      </w:pPr>
      <w:r>
        <w:t>교감 요약 | [CBETA 교감] 저본 故 → 乙본 無</w:t>
      </w:r>
    </w:p>
    <w:p>
      <w:pPr>
        <w:pStyle w:val="SHTKNoteDetail"/>
      </w:pPr>
      <w:r>
        <w:t>• 원교감 원문 | 故【大】</w:t>
      </w:r>
    </w:p>
    <w:p>
      <w:pPr>
        <w:pStyle w:val="SHTKNoteDetail"/>
      </w:pPr>
      <w:r>
        <w:t>• 교감 번호 | 0536011</w:t>
      </w:r>
    </w:p>
    <w:p>
      <w:pPr>
        <w:pStyle w:val="SHTKNoteDetail"/>
      </w:pPr>
      <w:r>
        <w:t>• 저본 독법 | 故 → ‘그러므로/…때문에’</w:t>
      </w:r>
    </w:p>
    <w:p>
      <w:pPr>
        <w:pStyle w:val="SHTKNoteDetail"/>
      </w:pPr>
      <w:r>
        <w:t>• 이문 독법 | 無 → ‘없다’</w:t>
      </w:r>
    </w:p>
    <w:p>
      <w:pPr>
        <w:pStyle w:val="SHTKNoteDetail"/>
      </w:pPr>
      <w:r>
        <w:t>• 저본 기준 번역 | “또 작용이 [11]없으므로 비량으로도 알 수 없다.”</w:t>
      </w:r>
    </w:p>
    <w:p>
      <w:pPr>
        <w:pStyle w:val="SHTKNoteDetail"/>
      </w:pPr>
      <w:r>
        <w:t>• 교감 해설 | 저본은 故【大】을 따르며, 이문은 無【乙】이다.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0536011.</w:t>
      </w:r>
    </w:p>
    <w:p>
      <w:pPr>
        <w:pStyle w:val="SHTKSourceText"/>
      </w:pPr>
      <w:r>
        <w:t>故無體也。既無二量可知是為非理。</w:t>
      </w:r>
    </w:p>
    <w:p>
      <w:pPr>
        <w:pStyle w:val="SHTKTranslationText"/>
      </w:pPr>
      <w:r>
        <w:t>그러므로 실체가 없다. 이미 두 가지 양으로 알 수 없으니 이것이 비리이다.</w:t>
      </w:r>
    </w:p>
    <w:p>
      <w:pPr>
        <w:pStyle w:val="SHTKPositionMarker"/>
      </w:pPr>
      <w:bookmarkStart w:id="974" w:name="loc_0536c18"/>
      <w:bookmarkEnd w:id="974"/>
      <w:r>
        <w:t>[0536c18]</w:t>
      </w:r>
    </w:p>
    <w:p>
      <w:pPr>
        <w:pStyle w:val="SHTKSourceText"/>
      </w:pPr>
      <w:r>
        <w:t>論。若謂此得至理不成立。</w:t>
      </w:r>
    </w:p>
    <w:p>
      <w:pPr>
        <w:pStyle w:val="SHTKTranslationText"/>
      </w:pPr>
      <w:r>
        <w:t>[0536c18] 논에서 말한다. 만약 이 득이 … 이치상 성립하지 않는다에 이르기까지이다.</w:t>
      </w:r>
    </w:p>
    <w:p>
      <w:pPr>
        <w:pStyle w:val="SHTKSourceText"/>
      </w:pPr>
      <w:r>
        <w:t>經部[12]縱計為生因破。</w:t>
      </w:r>
    </w:p>
    <w:p>
      <w:pPr>
        <w:pStyle w:val="SHTKTranslationText"/>
      </w:pPr>
      <w:r>
        <w:t>경부가 [12]그 주장을 받아들여 생인의 입장에서 논파한 것이다.</w:t>
      </w:r>
    </w:p>
    <w:p>
      <w:pPr>
        <w:pStyle w:val="SHTKNoteSummary"/>
      </w:pPr>
      <w:r>
        <w:t>교감 요약 | [CBETA 교감] 저본 縱 → 甲·乙본 假</w:t>
      </w:r>
    </w:p>
    <w:p>
      <w:pPr>
        <w:pStyle w:val="SHTKNoteDetail"/>
      </w:pPr>
      <w:r>
        <w:t>• 원교감 원문 | 縱【大】</w:t>
      </w:r>
    </w:p>
    <w:p>
      <w:pPr>
        <w:pStyle w:val="SHTKNoteDetail"/>
      </w:pPr>
      <w:r>
        <w:t>• 교감 번호 | 0536012</w:t>
      </w:r>
    </w:p>
    <w:p>
      <w:pPr>
        <w:pStyle w:val="SHTKNoteDetail"/>
      </w:pPr>
      <w:r>
        <w:t>• 저본 독법 | 縱</w:t>
      </w:r>
    </w:p>
    <w:p>
      <w:pPr>
        <w:pStyle w:val="SHTKNoteDetail"/>
      </w:pPr>
      <w:r>
        <w:t>• 이문 독법 | 假</w:t>
      </w:r>
    </w:p>
    <w:p>
      <w:pPr>
        <w:pStyle w:val="SHTKNoteDetail"/>
      </w:pPr>
      <w:r>
        <w:t>• 저본 기준 번역 | “경부가 [12]그 주장을 받아들여 생인의 입장에서 논파한 것이다.”</w:t>
      </w:r>
    </w:p>
    <w:p>
      <w:pPr>
        <w:pStyle w:val="SHTKNoteDetail"/>
      </w:pPr>
      <w:r>
        <w:t>• 교감 해설 | 저본은 縱【大】을 따르며, 이문은 假【甲】【乙】이다.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0536012.</w:t>
      </w:r>
    </w:p>
    <w:p>
      <w:pPr>
        <w:pStyle w:val="SHTKSourceText"/>
      </w:pPr>
      <w:r>
        <w:t>若得是法生因名為有用。無為無生。應無有得。</w:t>
      </w:r>
    </w:p>
    <w:p>
      <w:pPr>
        <w:pStyle w:val="SHTKTranslationText"/>
      </w:pPr>
      <w:r>
        <w:t>만약 득이 법의 생인이어서 ‘작용이 있다’고 한다면, 무위에는 생이 없으므로, 마땅히 득도 없어야 한다.</w:t>
      </w:r>
    </w:p>
    <w:p>
      <w:pPr>
        <w:pStyle w:val="SHTKSourceText"/>
      </w:pPr>
      <w:r>
        <w:t>又所得[13]法未得。</w:t>
      </w:r>
    </w:p>
    <w:p>
      <w:pPr>
        <w:pStyle w:val="SHTKTranslationText"/>
      </w:pPr>
      <w:r>
        <w:t>또 얻어진 [13]법을 아직 얻지 못했을 때와,</w:t>
      </w:r>
    </w:p>
    <w:p>
      <w:pPr>
        <w:pStyle w:val="SHTKNoteSummary"/>
      </w:pPr>
      <w:r>
        <w:t>교감 요약 | [CBETA 교감] 甲·乙본에는 法 없음</w:t>
      </w:r>
    </w:p>
    <w:p>
      <w:pPr>
        <w:pStyle w:val="SHTKNoteDetail"/>
      </w:pPr>
      <w:r>
        <w:t>• 원교감 원문 | 法【大】</w:t>
      </w:r>
    </w:p>
    <w:p>
      <w:pPr>
        <w:pStyle w:val="SHTKNoteDetail"/>
      </w:pPr>
      <w:r>
        <w:t>• 교감 번호 | 0536013</w:t>
      </w:r>
    </w:p>
    <w:p>
      <w:pPr>
        <w:pStyle w:val="SHTKNoteDetail"/>
      </w:pPr>
      <w:r>
        <w:t>• 저본 독법 | 法 → ‘법’</w:t>
      </w:r>
    </w:p>
    <w:p>
      <w:pPr>
        <w:pStyle w:val="SHTKNoteDetail"/>
      </w:pPr>
      <w:r>
        <w:t>• 이문 독법 | ∅ → ‘해당 성분 없음(탈락)’</w:t>
      </w:r>
    </w:p>
    <w:p>
      <w:pPr>
        <w:pStyle w:val="SHTKNoteDetail"/>
      </w:pPr>
      <w:r>
        <w:t>• 저본 기준 번역 | “또 얻어진 [13]법을 아직 얻지 못했을 때와,”</w:t>
      </w:r>
    </w:p>
    <w:p>
      <w:pPr>
        <w:pStyle w:val="SHTKNoteDetail"/>
      </w:pPr>
      <w:r>
        <w:t>• 교감 해설 | 저본은 法【大】을 따르며, 이문은 〔없음〕【甲】【乙】이다.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0536013.</w:t>
      </w:r>
    </w:p>
    <w:p>
      <w:pPr>
        <w:pStyle w:val="SHTKSourceText"/>
      </w:pPr>
      <w:r>
        <w:t>及已捨。</w:t>
      </w:r>
    </w:p>
    <w:p>
      <w:pPr>
        <w:pStyle w:val="SHTKTranslationText"/>
      </w:pPr>
      <w:r>
        <w:t>이미 버렸을 때와,</w:t>
      </w:r>
    </w:p>
    <w:p>
      <w:pPr>
        <w:pStyle w:val="SHTKSourceText"/>
      </w:pPr>
      <w:r>
        <w:t>及[14]界地轉易。</w:t>
      </w:r>
    </w:p>
    <w:p>
      <w:pPr>
        <w:pStyle w:val="SHTKTranslationText"/>
      </w:pPr>
      <w:r>
        <w:t>또 [14]계와 지가 바뀔 때와,</w:t>
      </w:r>
    </w:p>
    <w:p>
      <w:pPr>
        <w:pStyle w:val="SHTKNoteSummary"/>
      </w:pPr>
      <w:r>
        <w:t>교감 요약 | [CBETA 교감] 저본 界地 → 甲·乙본 地界</w:t>
      </w:r>
    </w:p>
    <w:p>
      <w:pPr>
        <w:pStyle w:val="SHTKNoteDetail"/>
      </w:pPr>
      <w:r>
        <w:t>• 원교감 원문 | 界地【大】</w:t>
      </w:r>
    </w:p>
    <w:p>
      <w:pPr>
        <w:pStyle w:val="SHTKNoteDetail"/>
      </w:pPr>
      <w:r>
        <w:t>• 교감 번호 | 0536014</w:t>
      </w:r>
    </w:p>
    <w:p>
      <w:pPr>
        <w:pStyle w:val="SHTKNoteDetail"/>
      </w:pPr>
      <w:r>
        <w:t>• 저본 독법 | 界地 → ‘계 / 땅/지’</w:t>
      </w:r>
    </w:p>
    <w:p>
      <w:pPr>
        <w:pStyle w:val="SHTKNoteDetail"/>
      </w:pPr>
      <w:r>
        <w:t>• 이문 독법 | 地界 → ‘땅/지 / 계’</w:t>
      </w:r>
    </w:p>
    <w:p>
      <w:pPr>
        <w:pStyle w:val="SHTKNoteDetail"/>
      </w:pPr>
      <w:r>
        <w:t>• 저본 기준 번역 | “또 [14]계와 지가 바뀔 때와,”</w:t>
      </w:r>
    </w:p>
    <w:p>
      <w:pPr>
        <w:pStyle w:val="SHTKNoteDetail"/>
      </w:pPr>
      <w:r>
        <w:t>• 교감 해설 | 저본은 界地【大】을 따르며, 이문은 地界【甲】【乙】이다.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0536014.</w:t>
      </w:r>
    </w:p>
    <w:p>
      <w:pPr>
        <w:pStyle w:val="SHTKSourceText"/>
      </w:pPr>
      <w:r>
        <w:t>及離染。</w:t>
      </w:r>
    </w:p>
    <w:p>
      <w:pPr>
        <w:pStyle w:val="SHTKTranslationText"/>
      </w:pPr>
      <w:r>
        <w:t>또 염오를 떠날 때에는,</w:t>
      </w:r>
    </w:p>
    <w:p>
      <w:pPr>
        <w:pStyle w:val="SHTKSourceText"/>
      </w:pPr>
      <w:r>
        <w:t>[15]彼皆無有法前[16]之得。</w:t>
      </w:r>
    </w:p>
    <w:p>
      <w:pPr>
        <w:pStyle w:val="SHTKTranslationText"/>
      </w:pPr>
      <w:r>
        <w:t>[15]그 모든 경우에 그 법보다 앞서는 [16]득이 없다.</w:t>
      </w:r>
    </w:p>
    <w:p>
      <w:pPr>
        <w:pStyle w:val="SHTKNoteSummary"/>
      </w:pPr>
      <w:r>
        <w:t>교감 요약 | [CBETA 교감] 저본 彼皆無有 → 甲·乙본 故時現無</w:t>
      </w:r>
    </w:p>
    <w:p>
      <w:pPr>
        <w:pStyle w:val="SHTKNoteDetail"/>
      </w:pPr>
      <w:r>
        <w:t>• 원교감 원문 | 彼皆無有【大】</w:t>
      </w:r>
    </w:p>
    <w:p>
      <w:pPr>
        <w:pStyle w:val="SHTKNoteDetail"/>
      </w:pPr>
      <w:r>
        <w:t>• 교감 번호 | 0536015</w:t>
      </w:r>
    </w:p>
    <w:p>
      <w:pPr>
        <w:pStyle w:val="SHTKNoteDetail"/>
      </w:pPr>
      <w:r>
        <w:t>• 저본 독법 | 彼皆無有 → ‘저것/그 / 모두 / 없다 / 있다’</w:t>
      </w:r>
    </w:p>
    <w:p>
      <w:pPr>
        <w:pStyle w:val="SHTKNoteDetail"/>
      </w:pPr>
      <w:r>
        <w:t>• 이문 독법 | 故時現無</w:t>
      </w:r>
    </w:p>
    <w:p>
      <w:pPr>
        <w:pStyle w:val="SHTKNoteDetail"/>
      </w:pPr>
      <w:r>
        <w:t>• 저본 기준 번역 | “[15]그 모든 경우에 그 법보다 앞서는 [16]득이 없다.”</w:t>
      </w:r>
    </w:p>
    <w:p>
      <w:pPr>
        <w:pStyle w:val="SHTKNoteDetail"/>
      </w:pPr>
      <w:r>
        <w:t>• 교감 해설 | 저본은 彼皆無有【大】을 따르며, 이문은 故時現無【甲】【乙】이다.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0536015.</w:t>
      </w:r>
    </w:p>
    <w:p>
      <w:pPr>
        <w:pStyle w:val="SHTKNoteSummary"/>
      </w:pPr>
      <w:r>
        <w:t>교감 요약 | [CBETA 교감] 甲·乙본에는 之 없음</w:t>
      </w:r>
    </w:p>
    <w:p>
      <w:pPr>
        <w:pStyle w:val="SHTKNoteDetail"/>
      </w:pPr>
      <w:r>
        <w:t>• 원교감 원문 | 之【大】</w:t>
      </w:r>
    </w:p>
    <w:p>
      <w:pPr>
        <w:pStyle w:val="SHTKNoteDetail"/>
      </w:pPr>
      <w:r>
        <w:t>• 교감 번호 | 0536016</w:t>
      </w:r>
    </w:p>
    <w:p>
      <w:pPr>
        <w:pStyle w:val="SHTKNoteDetail"/>
      </w:pPr>
      <w:r>
        <w:t>• 저본 독법 | 之 → ‘…의/그것’</w:t>
      </w:r>
    </w:p>
    <w:p>
      <w:pPr>
        <w:pStyle w:val="SHTKNoteDetail"/>
      </w:pPr>
      <w:r>
        <w:t>• 이문 독법 | ∅ → ‘해당 성분 없음(탈락)’</w:t>
      </w:r>
    </w:p>
    <w:p>
      <w:pPr>
        <w:pStyle w:val="SHTKNoteDetail"/>
      </w:pPr>
      <w:r>
        <w:t>• 저본 기준 번역 | “[15]그 모든 경우에 그 법보다 앞서는 [16]득이 없다.”</w:t>
      </w:r>
    </w:p>
    <w:p>
      <w:pPr>
        <w:pStyle w:val="SHTKNoteDetail"/>
      </w:pPr>
      <w:r>
        <w:t>• 교감 해설 | 저본은 之【大】을 따르며, 이문은 〔없음〕【甲】【乙】이다.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0536016.</w:t>
      </w:r>
    </w:p>
    <w:p>
      <w:pPr>
        <w:pStyle w:val="SHTKSourceText"/>
      </w:pPr>
      <w:r>
        <w:t>如何後法得生又縱計云。若以俱得為生因者。</w:t>
      </w:r>
    </w:p>
    <w:p>
      <w:pPr>
        <w:pStyle w:val="SHTKTranslationText"/>
      </w:pPr>
      <w:r>
        <w:t>그런데 어떻게 뒤의 법이 생길 수 있는가? 또 그 주장을 받아들여 말한다. 만약 구득(俱得)을 생인으로 삼는다면,</w:t>
      </w:r>
    </w:p>
    <w:p>
      <w:pPr>
        <w:pStyle w:val="SHTKSourceText"/>
      </w:pPr>
      <w:r>
        <w:t>大生．小生復何[17]所作。</w:t>
      </w:r>
    </w:p>
    <w:p>
      <w:pPr>
        <w:pStyle w:val="SHTKTranslationText"/>
      </w:pPr>
      <w:r>
        <w:t>대생과 소생은 다시 무엇을 [17]하는가?</w:t>
      </w:r>
    </w:p>
    <w:p>
      <w:pPr>
        <w:pStyle w:val="SHTKNoteSummary"/>
      </w:pPr>
      <w:r>
        <w:t>교감 요약 | [CBETA 교감] 甲·乙본에는 所 없음</w:t>
      </w:r>
    </w:p>
    <w:p>
      <w:pPr>
        <w:pStyle w:val="SHTKNoteDetail"/>
      </w:pPr>
      <w:r>
        <w:t>• 원교감 원문 | 所【大】</w:t>
      </w:r>
    </w:p>
    <w:p>
      <w:pPr>
        <w:pStyle w:val="SHTKNoteDetail"/>
      </w:pPr>
      <w:r>
        <w:t>• 교감 번호 | 0536017</w:t>
      </w:r>
    </w:p>
    <w:p>
      <w:pPr>
        <w:pStyle w:val="SHTKNoteDetail"/>
      </w:pPr>
      <w:r>
        <w:t>• 저본 독법 | 所 → ‘…하는 바’</w:t>
      </w:r>
    </w:p>
    <w:p>
      <w:pPr>
        <w:pStyle w:val="SHTKNoteDetail"/>
      </w:pPr>
      <w:r>
        <w:t>• 이문 독법 | ∅ → ‘해당 성분 없음(탈락)’</w:t>
      </w:r>
    </w:p>
    <w:p>
      <w:pPr>
        <w:pStyle w:val="SHTKNoteDetail"/>
      </w:pPr>
      <w:r>
        <w:t>• 저본 기준 번역 | “대생과 소생은 다시 무엇을 [17]하는가?”</w:t>
      </w:r>
    </w:p>
    <w:p>
      <w:pPr>
        <w:pStyle w:val="SHTKNoteDetail"/>
      </w:pPr>
      <w:r>
        <w:t>• 교감 해설 | 저본은 所【大】을 따르며, 이문은 〔없음〕【甲】【乙】이다.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0536017.</w:t>
      </w:r>
    </w:p>
    <w:p>
      <w:pPr>
        <w:pStyle w:val="SHTKSourceText"/>
      </w:pPr>
      <w:r>
        <w:t>得能生故。又無情法無俱生得。應定不生。又具縛者下．中．上惑煩惱現起差別應無。得用無別故。若謂由餘境界同類因等有差別者。即應由彼餘因諸法得生。得復何用。</w:t>
      </w:r>
    </w:p>
    <w:p>
      <w:pPr>
        <w:pStyle w:val="SHTKTranslationText"/>
      </w:pPr>
      <w:r>
        <w:t>득이 능히 생하게 하기 때문이다. 또 비정법에는 구생득이 없으니, 마땅히 결정코 생하지 않아야 할 것이다. 또 구박자는 하·중·상품의 혹과 번뇌가 현행하는 차별이 없어야 한다. 득의 작용에는 차별이 없기 때문이다. 만약 다른 경계나 동류인 등의 차별에 의한다고 한다면, 곧 마땅히 그 다른 원인으로 말미암아 여러 법이 생해야 한다. 그렇다면 득은 다시 무슨 소용이 있는가?</w:t>
      </w:r>
    </w:p>
    <w:p>
      <w:pPr>
        <w:pStyle w:val="SHTKSourceText"/>
      </w:pPr>
      <w:r>
        <w:t>故彼言得作法[18]生因。</w:t>
      </w:r>
    </w:p>
    <w:p>
      <w:pPr>
        <w:pStyle w:val="SHTKTranslationText"/>
      </w:pPr>
      <w:r>
        <w:t>그러므로 그들이 득이 법의 [18]생인이라고 말하는 것은,</w:t>
      </w:r>
    </w:p>
    <w:p>
      <w:pPr>
        <w:pStyle w:val="SHTKNoteSummary"/>
      </w:pPr>
      <w:r>
        <w:t>교감 요약 | [CBETA 교감] 甲·乙본에는 生 없음</w:t>
      </w:r>
    </w:p>
    <w:p>
      <w:pPr>
        <w:pStyle w:val="SHTKNoteDetail"/>
      </w:pPr>
      <w:r>
        <w:t>• 원교감 원문 | 生【大】</w:t>
      </w:r>
    </w:p>
    <w:p>
      <w:pPr>
        <w:pStyle w:val="SHTKNoteDetail"/>
      </w:pPr>
      <w:r>
        <w:t>• 교감 번호 | 0536018</w:t>
      </w:r>
    </w:p>
    <w:p>
      <w:pPr>
        <w:pStyle w:val="SHTKNoteDetail"/>
      </w:pPr>
      <w:r>
        <w:t>• 저본 독법 | 生 → ‘생기다’</w:t>
      </w:r>
    </w:p>
    <w:p>
      <w:pPr>
        <w:pStyle w:val="SHTKNoteDetail"/>
      </w:pPr>
      <w:r>
        <w:t>• 이문 독법 | ∅ → ‘해당 성분 없음(탈락)’</w:t>
      </w:r>
    </w:p>
    <w:p>
      <w:pPr>
        <w:pStyle w:val="SHTKNoteDetail"/>
      </w:pPr>
      <w:r>
        <w:t>• 저본 기준 번역 | “그러므로 그들이 득이 법의 [18]생인이라고 말하는 것은,”</w:t>
      </w:r>
    </w:p>
    <w:p>
      <w:pPr>
        <w:pStyle w:val="SHTKNoteDetail"/>
      </w:pPr>
      <w:r>
        <w:t>• 교감 해설 | 저본은 生【大】을 따르며, 이문은 〔없음〕【甲】【乙】이다.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0536018.</w:t>
      </w:r>
    </w:p>
    <w:p>
      <w:pPr>
        <w:pStyle w:val="SHTKSourceText"/>
      </w:pPr>
      <w:r>
        <w:t>理不成立。</w:t>
      </w:r>
    </w:p>
    <w:p>
      <w:pPr>
        <w:pStyle w:val="SHTKTranslationText"/>
      </w:pPr>
      <w:r>
        <w:t>이치상 성립하지 않는다.</w:t>
      </w:r>
    </w:p>
    <w:p>
      <w:pPr>
        <w:pStyle w:val="SHTKPositionMarker"/>
      </w:pPr>
      <w:bookmarkStart w:id="975" w:name="loc_0536c28"/>
      <w:bookmarkEnd w:id="975"/>
      <w:r>
        <w:t>[0536c28]</w:t>
      </w:r>
    </w:p>
    <w:p>
      <w:pPr>
        <w:pStyle w:val="SHTKSourceText"/>
      </w:pPr>
      <w:r>
        <w:t>論。誰言此得作法生因。</w:t>
      </w:r>
    </w:p>
    <w:p>
      <w:pPr>
        <w:pStyle w:val="SHTKTranslationText"/>
      </w:pPr>
      <w:r>
        <w:t>[0536c28] 논에서 말한다. 누가 이 득이 법의 생인이라고 말했는가?</w:t>
      </w:r>
    </w:p>
    <w:p>
      <w:pPr>
        <w:pStyle w:val="SHTKSourceText"/>
      </w:pPr>
      <w:r>
        <w:t>有部反[19]拒。</w:t>
      </w:r>
    </w:p>
    <w:p>
      <w:pPr>
        <w:pStyle w:val="SHTKTranslationText"/>
      </w:pPr>
      <w:r>
        <w:t>유부가 되받아 [19]거절한 것이다.</w:t>
      </w:r>
    </w:p>
    <w:p>
      <w:pPr>
        <w:pStyle w:val="SHTKNoteSummary"/>
      </w:pPr>
      <w:r>
        <w:t>교감 요약 | [CBETA 교감] 저본 拒 → 甲·乙본 非</w:t>
      </w:r>
    </w:p>
    <w:p>
      <w:pPr>
        <w:pStyle w:val="SHTKNoteDetail"/>
      </w:pPr>
      <w:r>
        <w:t>• 원교감 원문 | 拒【大】</w:t>
      </w:r>
    </w:p>
    <w:p>
      <w:pPr>
        <w:pStyle w:val="SHTKNoteDetail"/>
      </w:pPr>
      <w:r>
        <w:t>• 교감 번호 | 0536019</w:t>
      </w:r>
    </w:p>
    <w:p>
      <w:pPr>
        <w:pStyle w:val="SHTKNoteDetail"/>
      </w:pPr>
      <w:r>
        <w:t>• 저본 독법 | 拒</w:t>
      </w:r>
    </w:p>
    <w:p>
      <w:pPr>
        <w:pStyle w:val="SHTKNoteDetail"/>
      </w:pPr>
      <w:r>
        <w:t>• 이문 독법 | 非 → ‘아니다’</w:t>
      </w:r>
    </w:p>
    <w:p>
      <w:pPr>
        <w:pStyle w:val="SHTKNoteDetail"/>
      </w:pPr>
      <w:r>
        <w:t>• 저본 기준 번역 | “유부가 되받아 [19]거절한 것이다.”</w:t>
      </w:r>
    </w:p>
    <w:p>
      <w:pPr>
        <w:pStyle w:val="SHTKNoteDetail"/>
      </w:pPr>
      <w:r>
        <w:t>• 교감 해설 | 저본은 拒【大】을 따르며, 이문은 非【甲】【乙】이다.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0536019.</w:t>
      </w:r>
    </w:p>
    <w:p>
      <w:pPr>
        <w:pStyle w:val="SHTKSourceText"/>
      </w:pPr>
      <w:r>
        <w:t>誰言此得作法生因。</w:t>
      </w:r>
    </w:p>
    <w:p>
      <w:pPr>
        <w:pStyle w:val="SHTKTranslationText"/>
      </w:pPr>
      <w:r>
        <w:t>누가 이 득이 법의 생인이라고 말했는가?</w:t>
      </w:r>
    </w:p>
    <w:p>
      <w:pPr>
        <w:pStyle w:val="SHTKSourceText"/>
      </w:pPr>
      <w:r>
        <w:t>汝輒為斯難[＊]也。</w:t>
      </w:r>
    </w:p>
    <w:p>
      <w:pPr>
        <w:pStyle w:val="SHTKTranslationText"/>
      </w:pPr>
      <w:r>
        <w:t>네가 문득 이런 논난을 [＊]한 것이다.</w:t>
      </w:r>
    </w:p>
    <w:p>
      <w:pPr>
        <w:pStyle w:val="SHTKNoteSummary"/>
      </w:pPr>
      <w:r>
        <w:t>교감 요약 | [CBETA 교감] 甲·乙본에는 也 없음</w:t>
      </w:r>
    </w:p>
    <w:p>
      <w:pPr>
        <w:pStyle w:val="SHTKNoteDetail"/>
      </w:pPr>
      <w:r>
        <w:t>• 원교감 원문 | 也【大】＊，〔－〕【甲】【乙】＊</w:t>
      </w:r>
    </w:p>
    <w:p>
      <w:pPr>
        <w:pStyle w:val="SHTKNoteDetail"/>
      </w:pPr>
      <w:r>
        <w:t>• 해당 번역 | “네가 문득 이런 논난을 [＊]한 것이다.”</w:t>
      </w:r>
    </w:p>
    <w:p>
      <w:pPr>
        <w:pStyle w:val="SHTKNoteDetail"/>
      </w:pPr>
      <w:r>
        <w:t>• 번역 영향 판정 | [판단 유보]</w:t>
      </w:r>
    </w:p>
    <w:p>
      <w:pPr>
        <w:pStyle w:val="SHTKNoteDetail"/>
      </w:pPr>
      <w:r>
        <w:t>• 출처 | CBETA T41n1822, 교감 번호 0536006.</w:t>
      </w:r>
    </w:p>
    <w:p>
      <w:pPr>
        <w:pStyle w:val="SHTKPositionMarker"/>
      </w:pPr>
      <w:bookmarkStart w:id="976" w:name="loc_0537a01"/>
      <w:bookmarkEnd w:id="976"/>
      <w:r>
        <w:t>[0537a01]</w:t>
      </w:r>
    </w:p>
    <w:p>
      <w:pPr>
        <w:pStyle w:val="SHTKSourceText"/>
      </w:pPr>
      <w:r>
        <w:t>論。若爾此得有何作用。經部徵也。</w:t>
      </w:r>
    </w:p>
    <w:p>
      <w:pPr>
        <w:pStyle w:val="SHTKTranslationText"/>
      </w:pPr>
      <w:r>
        <w:t>[0537a01] 논에서 말한다. 그렇다면 이 득에는 무슨 작용이 있는가? 경부가 다시 묻는 것이다.</w:t>
      </w:r>
    </w:p>
    <w:p>
      <w:pPr>
        <w:pStyle w:val="SHTKPositionMarker"/>
      </w:pPr>
      <w:bookmarkStart w:id="977" w:name="loc_0537a02"/>
      <w:bookmarkEnd w:id="977"/>
      <w:r>
        <w:t>[0537a02]</w:t>
      </w:r>
    </w:p>
    <w:p>
      <w:pPr>
        <w:pStyle w:val="SHTKSourceText"/>
      </w:pPr>
      <w:r>
        <w:t>論。謂於諸法至建立差別。有部反難答也。</w:t>
      </w:r>
    </w:p>
    <w:p>
      <w:pPr>
        <w:pStyle w:val="SHTKTranslationText"/>
      </w:pPr>
      <w:r>
        <w:t>[0537a02] 논에서 말한다. 여러 법에 대하여 … 차별을 건립한다에 이르기까지이다. 유부가 되받아 논난하면서 답한 것이다.</w:t>
      </w:r>
    </w:p>
    <w:p>
      <w:pPr>
        <w:pStyle w:val="SHTKPositionMarker"/>
      </w:pPr>
      <w:bookmarkStart w:id="978" w:name="loc_0537a03"/>
      <w:bookmarkEnd w:id="978"/>
      <w:r>
        <w:t>[0537a03]</w:t>
      </w:r>
    </w:p>
    <w:p>
      <w:pPr>
        <w:pStyle w:val="SHTKSourceText"/>
      </w:pPr>
      <w:r>
        <w:t>論。豈不煩惱至應有差別。經部釋也。</w:t>
      </w:r>
    </w:p>
    <w:p>
      <w:pPr>
        <w:pStyle w:val="SHTKTranslationText"/>
      </w:pPr>
      <w:r>
        <w:t>[0537a03] 논에서 말한다. 어찌 번뇌는 … 마땅히 차별이 있지 않은가? 경부가 풀이한 것이다.</w:t>
      </w:r>
    </w:p>
    <w:p>
      <w:pPr>
        <w:pStyle w:val="SHTKPositionMarker"/>
      </w:pPr>
      <w:bookmarkStart w:id="979" w:name="loc_0537a04"/>
      <w:bookmarkEnd w:id="979"/>
      <w:r>
        <w:t>[0537a04]</w:t>
      </w:r>
    </w:p>
    <w:p>
      <w:pPr>
        <w:pStyle w:val="SHTKSourceText"/>
      </w:pPr>
      <w:r>
        <w:t>論。若執無得至離未離故。有部反難。</w:t>
      </w:r>
    </w:p>
    <w:p>
      <w:pPr>
        <w:pStyle w:val="SHTKTranslationText"/>
      </w:pPr>
      <w:r>
        <w:t>[0537a04] 논에서 말한다. 만약 득이 없다고 집착한다면 … 떠났는지 떠나지 않았는지에 이르기까지이다. 유부가 되받아 논난한 것이다.</w:t>
      </w:r>
    </w:p>
    <w:p>
      <w:pPr>
        <w:pStyle w:val="SHTKPositionMarker"/>
      </w:pPr>
      <w:bookmarkStart w:id="980" w:name="loc_0537a05"/>
      <w:bookmarkEnd w:id="980"/>
      <w:r>
        <w:t>[0537a05]</w:t>
      </w:r>
    </w:p>
    <w:p>
      <w:pPr>
        <w:pStyle w:val="SHTKSourceText"/>
      </w:pPr>
      <w:r>
        <w:t>論。此由所依至未斷義成。</w:t>
      </w:r>
    </w:p>
    <w:p>
      <w:pPr>
        <w:pStyle w:val="SHTKTranslationText"/>
      </w:pPr>
      <w:r>
        <w:t>[0537a05] 논에서 말한다. 이것은 소의가 … 끊지 않았다는 뜻이 성립한다에 이르기까지이다.</w:t>
      </w:r>
    </w:p>
    <w:p>
      <w:pPr>
        <w:pStyle w:val="SHTKSourceText"/>
      </w:pPr>
      <w:r>
        <w:t>此經部總釋[＊]也</w:t>
      </w:r>
    </w:p>
    <w:p>
      <w:pPr>
        <w:pStyle w:val="SHTKTranslationText"/>
      </w:pPr>
      <w:r>
        <w:t>이는 경부의 총괄적인 풀이이다 [＊].</w:t>
      </w:r>
    </w:p>
    <w:p>
      <w:pPr>
        <w:pStyle w:val="SHTKNoteSummary"/>
      </w:pPr>
      <w:r>
        <w:t>교감 요약 | [CBETA 교감] 甲·乙본에는 也 없음</w:t>
      </w:r>
    </w:p>
    <w:p>
      <w:pPr>
        <w:pStyle w:val="SHTKNoteDetail"/>
      </w:pPr>
      <w:r>
        <w:t>• 원교감 원문 | 也【大】＊，〔－〕【甲】【乙】＊</w:t>
      </w:r>
    </w:p>
    <w:p>
      <w:pPr>
        <w:pStyle w:val="SHTKNoteDetail"/>
      </w:pPr>
      <w:r>
        <w:t>• 해당 번역 | “이는 경부의 총괄적인 풀이이다 [＊].”</w:t>
      </w:r>
    </w:p>
    <w:p>
      <w:pPr>
        <w:pStyle w:val="SHTKNoteDetail"/>
      </w:pPr>
      <w:r>
        <w:t>• 번역 영향 판정 | [판단 유보]</w:t>
      </w:r>
    </w:p>
    <w:p>
      <w:pPr>
        <w:pStyle w:val="SHTKNoteDetail"/>
      </w:pPr>
      <w:r>
        <w:t>• 출처 | CBETA T41n1822, 교감 번호 0536006.</w:t>
      </w:r>
    </w:p>
    <w:p>
      <w:pPr>
        <w:pStyle w:val="SHTKSourceText"/>
      </w:pPr>
      <w:r>
        <w:t>所依。謂身。所依身中種子。斷．未斷別分其凡．聖。不由其得。</w:t>
      </w:r>
    </w:p>
    <w:p>
      <w:pPr>
        <w:pStyle w:val="SHTKTranslationText"/>
      </w:pPr>
      <w:r>
        <w:t>‘소의’란, 몸을 말한다. 소의인 몸 가운데 있는 종자를, 끊었는지 끊지 않았는지로 구별하여 범부와 성인을 나눈다. 득에 의하는 것이 아니다.</w:t>
      </w:r>
    </w:p>
    <w:p>
      <w:pPr>
        <w:pStyle w:val="SHTKPositionMarker"/>
      </w:pPr>
      <w:bookmarkStart w:id="981" w:name="loc_0537a07"/>
      <w:bookmarkEnd w:id="981"/>
      <w:r>
        <w:t>[0537a07]</w:t>
      </w:r>
    </w:p>
    <w:p>
      <w:pPr>
        <w:pStyle w:val="SHTKSourceText"/>
      </w:pPr>
      <w:r>
        <w:t>論。謂諸聖者至但假非實。下別釋也。謂諸聖者見修道力。令所依身種子能生之力。轉變無力異本現起。乃至如是二種但假非實。如文可解。</w:t>
      </w:r>
    </w:p>
    <w:p>
      <w:pPr>
        <w:pStyle w:val="SHTKTranslationText"/>
      </w:pPr>
      <w:r>
        <w:t>[0537a07] 논에서 말한다. 이른바 모든 성자는 … 다만 가립일 뿐 실재가 아니다에 이르기까지이다. 아래에서는 따로 풀이한다. 이른바 모든 성자는 견도와 수도의 힘으로, 소의인 몸의 종자가 능히 생하게 하는 힘을, 전변시켜 힘이 없게 하여 본래와 다르게 현기하게 한다. 이에 이와 같은 두 종류는 다만 가립일 뿐 실재가 아니다. 글과 같이 이해할 수 있다.</w:t>
      </w:r>
    </w:p>
    <w:p>
      <w:pPr>
        <w:pStyle w:val="SHTKPositionMarker"/>
      </w:pPr>
      <w:bookmarkStart w:id="982" w:name="loc_0537a11"/>
      <w:bookmarkEnd w:id="982"/>
      <w:r>
        <w:t>[0537a11]</w:t>
      </w:r>
    </w:p>
    <w:p>
      <w:pPr>
        <w:pStyle w:val="SHTKSourceText"/>
      </w:pPr>
      <w:r>
        <w:t>論。善法有二至亦假非實。經部敘自宗也。此明成就．不成就也。此當大乘若生得善種子成就亦名不成就。若加行善自在現行名自在成就。竝假非實。生得善種被邪見損。善不得生名不成就。不畢竟斷種子成就。此當大乘種子成就。故成就亦名不成就要由功力修得者。即加行善彼法已起生彼功能自在無損說名成就。此當大乘自在成就。餘文可解。</w:t>
      </w:r>
    </w:p>
    <w:p>
      <w:pPr>
        <w:pStyle w:val="SHTKTranslationText"/>
      </w:pPr>
      <w:r>
        <w:t>[0537a11] 논에서 말한다. 선법에는 두 가지가 있다 … 또한 가립일 뿐 실재가 아니다에 이르기까지이다. 경부가 자기 종의를 서술한 것이다. 이는 성취와 불성취를 밝힌 것이다. 이는 대승에서 말하는, 생득선의 종자를 성취하면서도 또한 불성취라고 이름하는 경우에 해당한다. [구문 불확실] 가행선이 자재하게 현행하는 것을 자재성취라고 한다. 모두 가립일 뿐 실재가 아니다. 생득선의 종자가 사견에 의해 손상되면, 선이 생길 수 없으므로 불성취라고 이름한다. 종자를 완전히 끊지 않았다면 종자성취이다. 이는 대승의 종자성취에 해당한다. 그러므로 성취라고도 하고 또한 불성취라고도 이름한다. 반드시 공력을 들여 닦아서 얻는 것은, 곧 가행선이다. 그 법이 이미 일어나 그 법을 낳는 기능이 자재하고 손상되지 않은 것을 성취라고 말한다. 이는 대승의 자재성취에 해당한다. 나머지 글은 알 수 있다.</w:t>
      </w:r>
    </w:p>
    <w:p>
      <w:pPr>
        <w:pStyle w:val="SHTKPositionMarker"/>
      </w:pPr>
      <w:bookmarkStart w:id="983" w:name="loc_0537a19"/>
      <w:bookmarkEnd w:id="983"/>
      <w:r>
        <w:t>[0537a19]</w:t>
      </w:r>
    </w:p>
    <w:p>
      <w:pPr>
        <w:pStyle w:val="SHTKSourceText"/>
      </w:pPr>
      <w:r>
        <w:t>論。故所依中至無有別物。</w:t>
      </w:r>
    </w:p>
    <w:p>
      <w:pPr>
        <w:pStyle w:val="SHTKTranslationText"/>
      </w:pPr>
      <w:r>
        <w:t>[0537a19] 논에서 말한다. 그러므로 소의 가운데 … 별도의 실체가 없다에 이르기까지이다.</w:t>
      </w:r>
    </w:p>
    <w:p>
      <w:pPr>
        <w:pStyle w:val="SHTKSourceText"/>
      </w:pPr>
      <w:r>
        <w:t>[1]總結可知。</w:t>
      </w:r>
    </w:p>
    <w:p>
      <w:pPr>
        <w:pStyle w:val="SHTKTranslationText"/>
      </w:pPr>
      <w:r>
        <w:t>[1]총결한 것이니 알 수 있다.</w:t>
      </w:r>
    </w:p>
    <w:p>
      <w:pPr>
        <w:pStyle w:val="SHTKNoteSummary"/>
      </w:pPr>
      <w:r>
        <w:t>교감 요약 | [CBETA 교감] 乙본에는 總 없음</w:t>
      </w:r>
    </w:p>
    <w:p>
      <w:pPr>
        <w:pStyle w:val="SHTKNoteDetail"/>
      </w:pPr>
      <w:r>
        <w:t>• 원교감 원문 | 總【大】</w:t>
      </w:r>
    </w:p>
    <w:p>
      <w:pPr>
        <w:pStyle w:val="SHTKNoteDetail"/>
      </w:pPr>
      <w:r>
        <w:t>• 교감 번호 | 0537001</w:t>
      </w:r>
    </w:p>
    <w:p>
      <w:pPr>
        <w:pStyle w:val="SHTKNoteDetail"/>
      </w:pPr>
      <w:r>
        <w:t>• 저본 독법 | 總</w:t>
      </w:r>
    </w:p>
    <w:p>
      <w:pPr>
        <w:pStyle w:val="SHTKNoteDetail"/>
      </w:pPr>
      <w:r>
        <w:t>• 이문 독법 | ∅ → ‘해당 성분 없음(탈락)’</w:t>
      </w:r>
    </w:p>
    <w:p>
      <w:pPr>
        <w:pStyle w:val="SHTKNoteDetail"/>
      </w:pPr>
      <w:r>
        <w:t>• 저본 기준 번역 | “[1]총결한 것이니 알 수 있다.”</w:t>
      </w:r>
    </w:p>
    <w:p>
      <w:pPr>
        <w:pStyle w:val="SHTKNoteDetail"/>
      </w:pPr>
      <w:r>
        <w:t>• 교감 해설 | 저본은 總【大】을 따르며, 이문은 〔없음〕【乙】이다.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0537001.</w:t>
      </w:r>
    </w:p>
    <w:p>
      <w:pPr>
        <w:pStyle w:val="SHTKPositionMarker"/>
      </w:pPr>
      <w:bookmarkStart w:id="984" w:name="loc_0537a20"/>
      <w:bookmarkEnd w:id="984"/>
      <w:r>
        <w:t>[0537a20]</w:t>
      </w:r>
    </w:p>
    <w:p>
      <w:pPr>
        <w:pStyle w:val="SHTKSourceText"/>
      </w:pPr>
      <w:r>
        <w:t>論。此中何法名為種子。有部問。</w:t>
      </w:r>
    </w:p>
    <w:p>
      <w:pPr>
        <w:pStyle w:val="SHTKTranslationText"/>
      </w:pPr>
      <w:r>
        <w:t>[0537a20] 논에서 말한다. 여기서 어떤 법을 종자라 이름하는가? 유부의 질문이다.</w:t>
      </w:r>
    </w:p>
    <w:p>
      <w:pPr>
        <w:pStyle w:val="SHTKPositionMarker"/>
      </w:pPr>
      <w:bookmarkStart w:id="985" w:name="loc_0537a21"/>
      <w:bookmarkEnd w:id="985"/>
      <w:r>
        <w:t>[0537a21]</w:t>
      </w:r>
    </w:p>
    <w:p>
      <w:pPr>
        <w:pStyle w:val="SHTKSourceText"/>
      </w:pPr>
      <w:r>
        <w:t>論。謂名與色至轉變差別。經部答也。此即經部有二師執。一色持種。二心持種。此中合說色．心持種。</w:t>
      </w:r>
    </w:p>
    <w:p>
      <w:pPr>
        <w:pStyle w:val="SHTKTranslationText"/>
      </w:pPr>
      <w:r>
        <w:t>[0537a21] 논에서 말한다. 명과 색이 … 전변차별에 이르기까지이다. 경부의 답이다. 이는 곧 경부의 두 논사 집착을 말한다. 첫째는 색이 종자를 지닌다는 설이고, 둘째는 마음이 종자를 지닌다는 설이다. 여기서는 색과 마음이 종자를 지닌다는 두 설을 합하여 말한다.</w:t>
      </w:r>
    </w:p>
    <w:p>
      <w:pPr>
        <w:pStyle w:val="SHTKPositionMarker"/>
      </w:pPr>
      <w:bookmarkStart w:id="986" w:name="loc_0537a23"/>
      <w:bookmarkEnd w:id="986"/>
      <w:r>
        <w:t>[0537a23]</w:t>
      </w:r>
    </w:p>
    <w:p>
      <w:pPr>
        <w:pStyle w:val="SHTKSourceText"/>
      </w:pPr>
      <w:r>
        <w:t>論。何名轉變。有部問也。</w:t>
      </w:r>
    </w:p>
    <w:p>
      <w:pPr>
        <w:pStyle w:val="SHTKTranslationText"/>
      </w:pPr>
      <w:r>
        <w:t>[0537a23] 논에서 말한다. 무엇을 전변이라 이름하는가? 유부의 질문이다.</w:t>
      </w:r>
    </w:p>
    <w:p>
      <w:pPr>
        <w:pStyle w:val="SHTKPositionMarker"/>
      </w:pPr>
      <w:bookmarkStart w:id="987" w:name="loc_0537a24"/>
      <w:bookmarkEnd w:id="987"/>
      <w:r>
        <w:t>[0537a24]</w:t>
      </w:r>
    </w:p>
    <w:p>
      <w:pPr>
        <w:pStyle w:val="SHTKSourceText"/>
      </w:pPr>
      <w:r>
        <w:t>論。謂相續中前後異性。經部答也。</w:t>
      </w:r>
    </w:p>
    <w:p>
      <w:pPr>
        <w:pStyle w:val="SHTKTranslationText"/>
      </w:pPr>
      <w:r>
        <w:t>[0537a24] 논에서 말한다. 상속 가운데 전후가 다른 성질을 말한다. 경부의 답이다.</w:t>
      </w:r>
    </w:p>
    <w:p>
      <w:pPr>
        <w:pStyle w:val="SHTKSourceText"/>
      </w:pPr>
      <w:r>
        <w:t>此[2]是將生果時前色．心上力用起[＊]也。</w:t>
      </w:r>
    </w:p>
    <w:p>
      <w:pPr>
        <w:pStyle w:val="SHTKTranslationText"/>
      </w:pPr>
      <w:r>
        <w:t>이는 [2]장차 과를 낳으려 할 때 앞선 색과 마음 위의 힘과 작용이 일어나는 것이다 [＊].</w:t>
      </w:r>
    </w:p>
    <w:p>
      <w:pPr>
        <w:pStyle w:val="SHTKNoteSummary"/>
      </w:pPr>
      <w:r>
        <w:t>교감 요약 | [CBETA 교감] 저본 是 → 甲·乙본 即</w:t>
      </w:r>
    </w:p>
    <w:p>
      <w:pPr>
        <w:pStyle w:val="SHTKNoteDetail"/>
      </w:pPr>
      <w:r>
        <w:t>• 원교감 원문 | 是【大】</w:t>
      </w:r>
    </w:p>
    <w:p>
      <w:pPr>
        <w:pStyle w:val="SHTKNoteDetail"/>
      </w:pPr>
      <w:r>
        <w:t>• 교감 번호 | 0537002</w:t>
      </w:r>
    </w:p>
    <w:p>
      <w:pPr>
        <w:pStyle w:val="SHTKNoteDetail"/>
      </w:pPr>
      <w:r>
        <w:t>• 저본 독법 | 是 → ‘이다/옳다’</w:t>
      </w:r>
    </w:p>
    <w:p>
      <w:pPr>
        <w:pStyle w:val="SHTKNoteDetail"/>
      </w:pPr>
      <w:r>
        <w:t>• 이문 독법 | 即 → ‘곧’</w:t>
      </w:r>
    </w:p>
    <w:p>
      <w:pPr>
        <w:pStyle w:val="SHTKNoteDetail"/>
      </w:pPr>
      <w:r>
        <w:t>• 저본 기준 번역 | “이는 [2]장차 과를 낳으려 할 때 앞선 색과 마음 위의 힘과 작용이 일어나는 것이다 [＊].”</w:t>
      </w:r>
    </w:p>
    <w:p>
      <w:pPr>
        <w:pStyle w:val="SHTKNoteDetail"/>
      </w:pPr>
      <w:r>
        <w:t>• 교감 해설 | 저본은 是【大】을 따르며, 이문은 即【甲】【乙】이다.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0537002.</w:t>
      </w:r>
    </w:p>
    <w:p>
      <w:pPr>
        <w:pStyle w:val="SHTKNoteSummary"/>
      </w:pPr>
      <w:r>
        <w:t>교감 요약 | [CBETA 교감] 甲·乙본에는 也 없음</w:t>
      </w:r>
    </w:p>
    <w:p>
      <w:pPr>
        <w:pStyle w:val="SHTKNoteDetail"/>
      </w:pPr>
      <w:r>
        <w:t>• 원교감 원문 | 也【大】＊，〔－〕【甲】【乙】＊</w:t>
      </w:r>
    </w:p>
    <w:p>
      <w:pPr>
        <w:pStyle w:val="SHTKNoteDetail"/>
      </w:pPr>
      <w:r>
        <w:t>• 해당 번역 | “이는 [2]장차 과를 낳으려 할 때 앞선 색과 마음 위의 힘과 작용이 일어나는 것이다 [＊].”</w:t>
      </w:r>
    </w:p>
    <w:p>
      <w:pPr>
        <w:pStyle w:val="SHTKNoteDetail"/>
      </w:pPr>
      <w:r>
        <w:t>• 번역 영향 판정 | [판단 유보]</w:t>
      </w:r>
    </w:p>
    <w:p>
      <w:pPr>
        <w:pStyle w:val="SHTKNoteDetail"/>
      </w:pPr>
      <w:r>
        <w:t>• 출처 | CBETA T41n1822, 교감 번호 0536006.</w:t>
      </w:r>
    </w:p>
    <w:p>
      <w:pPr>
        <w:pStyle w:val="SHTKPositionMarker"/>
      </w:pPr>
      <w:bookmarkStart w:id="988" w:name="loc_0537a26"/>
      <w:bookmarkEnd w:id="988"/>
      <w:r>
        <w:t>[0537a26]</w:t>
      </w:r>
    </w:p>
    <w:p>
      <w:pPr>
        <w:pStyle w:val="SHTKSourceText"/>
      </w:pPr>
      <w:r>
        <w:t>論。何名相續。有部徵也。</w:t>
      </w:r>
    </w:p>
    <w:p>
      <w:pPr>
        <w:pStyle w:val="SHTKTranslationText"/>
      </w:pPr>
      <w:r>
        <w:t>[0537a26] 논에서 말한다. 무엇을 상속이라 이름하는가? 유부가 다시 따져 묻는 것이다.</w:t>
      </w:r>
    </w:p>
    <w:p>
      <w:pPr>
        <w:pStyle w:val="SHTKPositionMarker"/>
      </w:pPr>
      <w:bookmarkStart w:id="989" w:name="loc_0537a26_2"/>
      <w:bookmarkEnd w:id="989"/>
      <w:r>
        <w:t>[0537a26]</w:t>
      </w:r>
    </w:p>
    <w:p>
      <w:pPr>
        <w:pStyle w:val="SHTKSourceText"/>
      </w:pPr>
      <w:r>
        <w:t>論。謂因果性三世諸行。經部答也。</w:t>
      </w:r>
    </w:p>
    <w:p>
      <w:pPr>
        <w:pStyle w:val="SHTKTranslationText"/>
      </w:pPr>
      <w:r>
        <w:t>[0537a26] 논에서 말한다. 인과의 성질을 지닌 삼세의 모든 행을 말한다. 경부의 답이다.</w:t>
      </w:r>
    </w:p>
    <w:p>
      <w:pPr>
        <w:pStyle w:val="SHTKPositionMarker"/>
      </w:pPr>
      <w:bookmarkStart w:id="990" w:name="loc_0537a27"/>
      <w:bookmarkEnd w:id="990"/>
      <w:r>
        <w:t>[0537a27]</w:t>
      </w:r>
    </w:p>
    <w:p>
      <w:pPr>
        <w:pStyle w:val="SHTKSourceText"/>
      </w:pPr>
      <w:r>
        <w:t>論。何名差別。有部徵也。</w:t>
      </w:r>
    </w:p>
    <w:p>
      <w:pPr>
        <w:pStyle w:val="SHTKTranslationText"/>
      </w:pPr>
      <w:r>
        <w:t>[0537a27] 논에서 말한다. 무엇을 차별이라 이름하는가? 유부가 다시 따져 묻는 것이다.</w:t>
      </w:r>
    </w:p>
    <w:p>
      <w:pPr>
        <w:pStyle w:val="SHTKPositionMarker"/>
      </w:pPr>
      <w:bookmarkStart w:id="991" w:name="loc_0537a28"/>
      <w:bookmarkEnd w:id="991"/>
      <w:r>
        <w:t>[0537a28]</w:t>
      </w:r>
    </w:p>
    <w:p>
      <w:pPr>
        <w:pStyle w:val="SHTKSourceText"/>
      </w:pPr>
      <w:r>
        <w:t>論。謂有無間生果功能。經部答也。</w:t>
      </w:r>
    </w:p>
    <w:p>
      <w:pPr>
        <w:pStyle w:val="SHTKTranslationText"/>
      </w:pPr>
      <w:r>
        <w:t>[0537a28] 논에서 말한다. 곧바로 이어져 과를 낳는 기능이 있는 것을 말한다. 경부의 답이다.</w:t>
      </w:r>
    </w:p>
    <w:p>
      <w:pPr>
        <w:pStyle w:val="SHTKPositionMarker"/>
      </w:pPr>
      <w:bookmarkStart w:id="992" w:name="loc_0537a29"/>
      <w:bookmarkEnd w:id="992"/>
      <w:r>
        <w:t>[0537a29]</w:t>
      </w:r>
    </w:p>
    <w:p>
      <w:pPr>
        <w:pStyle w:val="SHTKSourceText"/>
      </w:pPr>
      <w:r>
        <w:t>論。然有處說至必不能修。此經部通經也經部上文云。若有種子即有隣近生果功能又云。一切異生。</w:t>
      </w:r>
    </w:p>
    <w:p>
      <w:pPr>
        <w:pStyle w:val="SHTKTranslationText"/>
      </w:pPr>
      <w:r>
        <w:t>[0537a29] 논에서 말한다. 그러나 어떤 곳에서는 … 반드시 닦을 수 없다고 설한다에 이르기까지이다. 이는 경부가 경문을 회통한 것이다. 경부는 앞의 글에서 말하였다. 만약 종자가 있으면 곧 가까이 과를 낳는 기능이 있다고 하였고, 또 말하였다. 모든 이생은,</w:t>
      </w:r>
    </w:p>
    <w:p>
      <w:pPr>
        <w:pStyle w:val="SHTKSourceText"/>
      </w:pPr>
      <w:r>
        <w:t>二道未起皆成就[3]惑。</w:t>
      </w:r>
    </w:p>
    <w:p>
      <w:pPr>
        <w:pStyle w:val="SHTKTranslationText"/>
      </w:pPr>
      <w:r>
        <w:t>두 도가 일어나지 않은 동안 모두 [3]번뇌를 성취한다고 한다.</w:t>
      </w:r>
    </w:p>
    <w:p>
      <w:pPr>
        <w:pStyle w:val="SHTKNoteSummary"/>
      </w:pPr>
      <w:r>
        <w:t>교감 요약 | [CBETA 교감] 저본 惑 → 甲·乙본 或</w:t>
      </w:r>
    </w:p>
    <w:p>
      <w:pPr>
        <w:pStyle w:val="SHTKNoteDetail"/>
      </w:pPr>
      <w:r>
        <w:t>• 원교감 원문 | 惑【大】</w:t>
      </w:r>
    </w:p>
    <w:p>
      <w:pPr>
        <w:pStyle w:val="SHTKNoteDetail"/>
      </w:pPr>
      <w:r>
        <w:t>• 교감 번호 | 0537003</w:t>
      </w:r>
    </w:p>
    <w:p>
      <w:pPr>
        <w:pStyle w:val="SHTKNoteDetail"/>
      </w:pPr>
      <w:r>
        <w:t>• 저본 독법 | 惑 → ‘번뇌/혹’</w:t>
      </w:r>
    </w:p>
    <w:p>
      <w:pPr>
        <w:pStyle w:val="SHTKNoteDetail"/>
      </w:pPr>
      <w:r>
        <w:t>• 이문 독법 | 或 → ‘혹은’</w:t>
      </w:r>
    </w:p>
    <w:p>
      <w:pPr>
        <w:pStyle w:val="SHTKNoteDetail"/>
      </w:pPr>
      <w:r>
        <w:t>• 저본 기준 번역 | “두 도가 일어나지 않은 동안 모두 [3]번뇌를 성취한다고 한다.”</w:t>
      </w:r>
    </w:p>
    <w:p>
      <w:pPr>
        <w:pStyle w:val="SHTKNoteDetail"/>
      </w:pPr>
      <w:r>
        <w:t>• 교감 해설 | 저본은 惑【大】을 따르며, 이문은 或【甲】【乙】이다.</w:t>
      </w:r>
    </w:p>
    <w:p>
      <w:pPr>
        <w:pStyle w:val="SHTKNoteDetail"/>
      </w:pPr>
      <w:r>
        <w:t>• 판정 근거 | 두 독법은 동의·이체·통용 또는 어순 교환으로 문맥상 동일한 한국어 뜻을 이룬다.</w:t>
      </w:r>
    </w:p>
    <w:p>
      <w:pPr>
        <w:pStyle w:val="SHTKNoteDetail"/>
      </w:pPr>
      <w:r>
        <w:t>• 번역 영향 판정 | [번역 차이 없음]</w:t>
      </w:r>
    </w:p>
    <w:p>
      <w:pPr>
        <w:pStyle w:val="SHTKNoteDetail"/>
      </w:pPr>
      <w:r>
        <w:t>• 출처 | CBETA T41n1822, 교감 번호 0537003.</w:t>
      </w:r>
    </w:p>
    <w:p>
      <w:pPr>
        <w:pStyle w:val="SHTKSourceText"/>
      </w:pPr>
      <w:r>
        <w:t>經說若成就貪即不能修四念住故。此即聖法無由得起。故通經云。彼說耽著貪煩惱者。不能厭捨故名成就。由隨耽著貪愛。時分於四念住必不能修。此說增盛貪位名為成就。非謂但是有種子者不能修也。</w:t>
      </w:r>
    </w:p>
    <w:p>
      <w:pPr>
        <w:pStyle w:val="SHTKTranslationText"/>
      </w:pPr>
      <w:r>
        <w:t>그런데 경전에서는 탐을 성취하면 곧 사념주를 닦을 수 없다고 설한다. 그렇다면 성법이 일어날 길이 없게 된다. 그러므로 경문을 회통하여 말한다. 거기서 말한 것은 탐번뇌에 탐착한 자이다. 능히 싫어하여 버리지 못하므로 성취라고 이름한다. 탐애에 따라 탐착하는 동안에는, 사념주를 반드시 닦을 수 없다. 이는 왕성한 탐의 지위를 성취라고 이름한 것이다. 단지 종자가 있기만 한 사람은 닦을 수 없다는 뜻이 아니다.</w:t>
      </w:r>
    </w:p>
    <w:p>
      <w:pPr>
        <w:pStyle w:val="SHTKPositionMarker"/>
      </w:pPr>
      <w:bookmarkStart w:id="993" w:name="loc_0537b08"/>
      <w:bookmarkEnd w:id="993"/>
      <w:r>
        <w:t>[0537b08]</w:t>
      </w:r>
    </w:p>
    <w:p>
      <w:pPr>
        <w:pStyle w:val="SHTKSourceText"/>
      </w:pPr>
      <w:r>
        <w:t>論。如是成就至亦假非實。經部結宗義也。如文可解正理論破經部種子云。且執何法名為種子有部徵也謂名與色於生自果。所有展轉隣近功能。</w:t>
      </w:r>
    </w:p>
    <w:p>
      <w:pPr>
        <w:pStyle w:val="SHTKTranslationText"/>
      </w:pPr>
      <w:r>
        <w:t>[0537b08] 논에서 말한다. 이와 같은 성취는 … 또한 가립일 뿐 실재가 아니다에 이르기까지이다. 경부가 자기 종의를 맺은 것이다. 글과 같이 알 수 있다. 《정리론》은 경부의 종자설을 논파하여 말한다. 우선 무엇을 집착하여 종자라고 이름하는가? 유부가 다시 따져 묻는 것이다. 명과 색이 자기 과를 낳는 데 있어서, 가지고 있는 전전하여 가까워지는 기능이다.</w:t>
      </w:r>
    </w:p>
    <w:p>
      <w:pPr>
        <w:pStyle w:val="SHTKSourceText"/>
      </w:pPr>
      <w:r>
        <w:t>[4]此由相續轉變差別。</w:t>
      </w:r>
    </w:p>
    <w:p>
      <w:pPr>
        <w:pStyle w:val="SHTKTranslationText"/>
      </w:pPr>
      <w:r>
        <w:t>[4]이는 상속의 전변차별로 말미암는다.</w:t>
      </w:r>
    </w:p>
    <w:p>
      <w:pPr>
        <w:pStyle w:val="SHTKNoteSummary"/>
      </w:pPr>
      <w:r>
        <w:t>교감 요약 | [CBETA 교감] 저본 此由 → 甲·乙본 由此</w:t>
      </w:r>
    </w:p>
    <w:p>
      <w:pPr>
        <w:pStyle w:val="SHTKNoteDetail"/>
      </w:pPr>
      <w:r>
        <w:t>• 원교감 원문 | 此由【大】</w:t>
      </w:r>
    </w:p>
    <w:p>
      <w:pPr>
        <w:pStyle w:val="SHTKNoteDetail"/>
      </w:pPr>
      <w:r>
        <w:t>• 교감 번호 | 0537004</w:t>
      </w:r>
    </w:p>
    <w:p>
      <w:pPr>
        <w:pStyle w:val="SHTKNoteDetail"/>
      </w:pPr>
      <w:r>
        <w:t>• 저본 독법 | 此由 → ‘이것/이 / …로 말미암아’</w:t>
      </w:r>
    </w:p>
    <w:p>
      <w:pPr>
        <w:pStyle w:val="SHTKNoteDetail"/>
      </w:pPr>
      <w:r>
        <w:t>• 이문 독법 | 由此 → ‘…로 말미암아 / 이것/이’</w:t>
      </w:r>
    </w:p>
    <w:p>
      <w:pPr>
        <w:pStyle w:val="SHTKNoteDetail"/>
      </w:pPr>
      <w:r>
        <w:t>• 저본 기준 번역 | “[4]이는 상속의 전변차별로 말미암는다.”</w:t>
      </w:r>
    </w:p>
    <w:p>
      <w:pPr>
        <w:pStyle w:val="SHTKNoteDetail"/>
      </w:pPr>
      <w:r>
        <w:t>• 교감 해설 | 저본은 此由【大】을 따르며, 이문은 由此【甲】【乙】이다.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0537004.</w:t>
      </w:r>
    </w:p>
    <w:p>
      <w:pPr>
        <w:pStyle w:val="SHTKSourceText"/>
      </w:pPr>
      <w:r>
        <w:t>(經部答也)名色者何(徵也)謂即五蘊(答也)如何執此為[5]種子性</w:t>
      </w:r>
    </w:p>
    <w:p>
      <w:pPr>
        <w:pStyle w:val="SHTKTranslationText"/>
      </w:pPr>
      <w:r>
        <w:t>(경부의 답이다.) 명색이란 무엇인가? (다시 묻는다.) 곧 오온이다. (답한다.) 어떻게 이것을 [5]종자의 성질이라고 집착하는가? [구문 불확실]</w:t>
      </w:r>
    </w:p>
    <w:p>
      <w:pPr>
        <w:pStyle w:val="SHTKNoteSummary"/>
      </w:pPr>
      <w:r>
        <w:t>교감 요약 | [CBETA 교감] 저본 種 → 甲·乙본 此種</w:t>
      </w:r>
    </w:p>
    <w:p>
      <w:pPr>
        <w:pStyle w:val="SHTKNoteDetail"/>
      </w:pPr>
      <w:r>
        <w:t>• 원교감 원문 | 種【大】</w:t>
      </w:r>
    </w:p>
    <w:p>
      <w:pPr>
        <w:pStyle w:val="SHTKNoteDetail"/>
      </w:pPr>
      <w:r>
        <w:t>• 교감 번호 | 0537005</w:t>
      </w:r>
    </w:p>
    <w:p>
      <w:pPr>
        <w:pStyle w:val="SHTKNoteDetail"/>
      </w:pPr>
      <w:r>
        <w:t>• 저본 독법 | 種 → ‘종/종류’</w:t>
      </w:r>
    </w:p>
    <w:p>
      <w:pPr>
        <w:pStyle w:val="SHTKNoteDetail"/>
      </w:pPr>
      <w:r>
        <w:t>• 이문 독법 | 此種 → ‘이것/이 / 종/종류’</w:t>
      </w:r>
    </w:p>
    <w:p>
      <w:pPr>
        <w:pStyle w:val="SHTKNoteDetail"/>
      </w:pPr>
      <w:r>
        <w:t>• 저본 기준 번역 | “(경부의 답이다.) 명색이란 무엇인가? (다시 묻는다.) 곧 오온이다. (답한다.) 어떻게 이것을 [5]종자의 성질이라고 집착하는가? [구문 불확실]”</w:t>
      </w:r>
    </w:p>
    <w:p>
      <w:pPr>
        <w:pStyle w:val="SHTKNoteDetail"/>
      </w:pPr>
      <w:r>
        <w:t>• 교감 해설 | 저본은 種【大】을 따르며, 이문은 此種【甲】【乙】이다.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0537005.</w:t>
      </w:r>
    </w:p>
    <w:p>
      <w:pPr>
        <w:pStyle w:val="SHTKSourceText"/>
      </w:pPr>
      <w:r>
        <w:t>[6]問也</w:t>
      </w:r>
    </w:p>
    <w:p>
      <w:pPr>
        <w:pStyle w:val="SHTKTranslationText"/>
      </w:pPr>
      <w:r>
        <w:t>[6]질문이다.</w:t>
      </w:r>
    </w:p>
    <w:p>
      <w:pPr>
        <w:pStyle w:val="SHTKNoteSummary"/>
      </w:pPr>
      <w:r>
        <w:t>교감 요약 | [CBETA 교감] 저본은 問也【大】을 따르며, 이문은 問也【甲】【乙】이다.</w:t>
      </w:r>
    </w:p>
    <w:p>
      <w:pPr>
        <w:pStyle w:val="SHTKNoteDetail"/>
      </w:pPr>
      <w:r>
        <w:t>• 원교감 원문 | 問也【大】</w:t>
      </w:r>
    </w:p>
    <w:p>
      <w:pPr>
        <w:pStyle w:val="SHTKNoteDetail"/>
      </w:pPr>
      <w:r>
        <w:t>• 교감 번호 | 0537006</w:t>
      </w:r>
    </w:p>
    <w:p>
      <w:pPr>
        <w:pStyle w:val="SHTKNoteDetail"/>
      </w:pPr>
      <w:r>
        <w:t>• 저본 독법 | 問也</w:t>
      </w:r>
    </w:p>
    <w:p>
      <w:pPr>
        <w:pStyle w:val="SHTKNoteDetail"/>
      </w:pPr>
      <w:r>
        <w:t>• 이문 독법 | 問也</w:t>
      </w:r>
    </w:p>
    <w:p>
      <w:pPr>
        <w:pStyle w:val="SHTKNoteDetail"/>
      </w:pPr>
      <w:r>
        <w:t>• 저본 기준 번역 | “[6]질문이다.”</w:t>
      </w:r>
    </w:p>
    <w:p>
      <w:pPr>
        <w:pStyle w:val="SHTKNoteDetail"/>
      </w:pPr>
      <w:r>
        <w:t>• 교감 해설 | 저본은 問也【大】을 따르며, 이문은 問也【甲】【乙】이다.</w:t>
      </w:r>
    </w:p>
    <w:p>
      <w:pPr>
        <w:pStyle w:val="SHTKNoteDetail"/>
      </w:pPr>
      <w:r>
        <w:t>• 판정 근거 | 저본과 이문은 글자열이 같고 구두·주석 형식만 달라 한국어 번역이 같다.</w:t>
      </w:r>
    </w:p>
    <w:p>
      <w:pPr>
        <w:pStyle w:val="SHTKNoteDetail"/>
      </w:pPr>
      <w:r>
        <w:t>• 번역 영향 판정 | [번역 차이 없음]</w:t>
      </w:r>
    </w:p>
    <w:p>
      <w:pPr>
        <w:pStyle w:val="SHTKNoteDetail"/>
      </w:pPr>
      <w:r>
        <w:t>• 출처 | CBETA T41n1822, 교감 번호 0537006.</w:t>
      </w:r>
    </w:p>
    <w:p>
      <w:pPr>
        <w:pStyle w:val="SHTKSourceText"/>
      </w:pPr>
      <w:r>
        <w:t>[7]能為善等諸法生因</w:t>
      </w:r>
    </w:p>
    <w:p>
      <w:pPr>
        <w:pStyle w:val="SHTKTranslationText"/>
      </w:pPr>
      <w:r>
        <w:t>[7]선 등의 여러 법을 낳는 원인이 될 수 있기 때문이다.</w:t>
      </w:r>
    </w:p>
    <w:p>
      <w:pPr>
        <w:pStyle w:val="SHTKNoteSummary"/>
      </w:pPr>
      <w:r>
        <w:t>교감 요약 | [CBETA 교감] 저본 能 → 甲·乙본 然</w:t>
      </w:r>
    </w:p>
    <w:p>
      <w:pPr>
        <w:pStyle w:val="SHTKNoteDetail"/>
      </w:pPr>
      <w:r>
        <w:t>• 원교감 원문 | 能【大】</w:t>
      </w:r>
    </w:p>
    <w:p>
      <w:pPr>
        <w:pStyle w:val="SHTKNoteDetail"/>
      </w:pPr>
      <w:r>
        <w:t>• 교감 번호 | 0537007</w:t>
      </w:r>
    </w:p>
    <w:p>
      <w:pPr>
        <w:pStyle w:val="SHTKNoteDetail"/>
      </w:pPr>
      <w:r>
        <w:t>• 저본 독법 | 能 → ‘능히’</w:t>
      </w:r>
    </w:p>
    <w:p>
      <w:pPr>
        <w:pStyle w:val="SHTKNoteDetail"/>
      </w:pPr>
      <w:r>
        <w:t>• 이문 독법 | 然 → ‘그러나/그렇다’</w:t>
      </w:r>
    </w:p>
    <w:p>
      <w:pPr>
        <w:pStyle w:val="SHTKNoteDetail"/>
      </w:pPr>
      <w:r>
        <w:t>• 저본 기준 번역 | “[7]선 등의 여러 법을 낳는 원인이 될 수 있기 때문이다.”</w:t>
      </w:r>
    </w:p>
    <w:p>
      <w:pPr>
        <w:pStyle w:val="SHTKNoteDetail"/>
      </w:pPr>
      <w:r>
        <w:t>• 교감 해설 | 저본은 能【大】을 따르며, 이문은 然【甲】【乙】이다.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0537007.</w:t>
      </w:r>
    </w:p>
    <w:p>
      <w:pPr>
        <w:pStyle w:val="SHTKSourceText"/>
      </w:pPr>
      <w:r>
        <w:t>[8]答也</w:t>
      </w:r>
    </w:p>
    <w:p>
      <w:pPr>
        <w:pStyle w:val="SHTKTranslationText"/>
      </w:pPr>
      <w:r>
        <w:t>[8]답이다.</w:t>
      </w:r>
    </w:p>
    <w:p>
      <w:pPr>
        <w:pStyle w:val="SHTKNoteSummary"/>
      </w:pPr>
      <w:r>
        <w:t>교감 요약 | [CBETA 교감] 저본은 答也【大】을 따르며, 이문은 答也【甲】【乙】이다.</w:t>
      </w:r>
    </w:p>
    <w:p>
      <w:pPr>
        <w:pStyle w:val="SHTKNoteDetail"/>
      </w:pPr>
      <w:r>
        <w:t>• 원교감 원문 | 答也【大】</w:t>
      </w:r>
    </w:p>
    <w:p>
      <w:pPr>
        <w:pStyle w:val="SHTKNoteDetail"/>
      </w:pPr>
      <w:r>
        <w:t>• 교감 번호 | 0537008</w:t>
      </w:r>
    </w:p>
    <w:p>
      <w:pPr>
        <w:pStyle w:val="SHTKNoteDetail"/>
      </w:pPr>
      <w:r>
        <w:t>• 저본 독법 | 答也</w:t>
      </w:r>
    </w:p>
    <w:p>
      <w:pPr>
        <w:pStyle w:val="SHTKNoteDetail"/>
      </w:pPr>
      <w:r>
        <w:t>• 이문 독법 | 答也</w:t>
      </w:r>
    </w:p>
    <w:p>
      <w:pPr>
        <w:pStyle w:val="SHTKNoteDetail"/>
      </w:pPr>
      <w:r>
        <w:t>• 저본 기준 번역 | “[8]답이다.”</w:t>
      </w:r>
    </w:p>
    <w:p>
      <w:pPr>
        <w:pStyle w:val="SHTKNoteDetail"/>
      </w:pPr>
      <w:r>
        <w:t>• 교감 해설 | 저본은 答也【大】을 따르며, 이문은 答也【甲】【乙】이다.</w:t>
      </w:r>
    </w:p>
    <w:p>
      <w:pPr>
        <w:pStyle w:val="SHTKNoteDetail"/>
      </w:pPr>
      <w:r>
        <w:t>• 판정 근거 | 저본과 이문은 글자열이 같고 구두·주석 형식만 달라 한국어 번역이 같다.</w:t>
      </w:r>
    </w:p>
    <w:p>
      <w:pPr>
        <w:pStyle w:val="SHTKNoteDetail"/>
      </w:pPr>
      <w:r>
        <w:t>• 번역 영향 판정 | [번역 차이 없음]</w:t>
      </w:r>
    </w:p>
    <w:p>
      <w:pPr>
        <w:pStyle w:val="SHTKNoteDetail"/>
      </w:pPr>
      <w:r>
        <w:t>• 출처 | CBETA T41n1822, 교감 번호 0537008.</w:t>
      </w:r>
    </w:p>
    <w:p>
      <w:pPr>
        <w:pStyle w:val="SHTKSourceText"/>
      </w:pPr>
      <w:r>
        <w:t>為總。為別。為自種類(問也。為總一身五蘊為異熟等別。為自類為種)。</w:t>
      </w:r>
    </w:p>
    <w:p>
      <w:pPr>
        <w:pStyle w:val="SHTKTranslationText"/>
      </w:pPr>
      <w:r>
        <w:t>총체인가, 개별인가, 아니면 자기 종류인가? (질문이다. 한 몸의 오온 전체를 종자로 삼는가, 이숙 등의 개별법을 종자로 삼는가, 아니면 자기 종류를 종자로 삼는가?)</w:t>
      </w:r>
    </w:p>
    <w:p>
      <w:pPr>
        <w:pStyle w:val="SHTKSourceText"/>
      </w:pPr>
      <w:r>
        <w:t>若言是[9]總。</w:t>
      </w:r>
    </w:p>
    <w:p>
      <w:pPr>
        <w:pStyle w:val="SHTKTranslationText"/>
      </w:pPr>
      <w:r>
        <w:t>만약 전체라고 말한다면,</w:t>
      </w:r>
    </w:p>
    <w:p>
      <w:pPr>
        <w:pStyle w:val="SHTKNoteSummary"/>
      </w:pPr>
      <w:r>
        <w:t>교감 요약 | [CBETA 교감] 저본 總 → 甲·乙본 數總</w:t>
      </w:r>
    </w:p>
    <w:p>
      <w:pPr>
        <w:pStyle w:val="SHTKNoteDetail"/>
      </w:pPr>
      <w:r>
        <w:t>• 원교감 원문 | 總【大】</w:t>
      </w:r>
    </w:p>
    <w:p>
      <w:pPr>
        <w:pStyle w:val="SHTKNoteDetail"/>
      </w:pPr>
      <w:r>
        <w:t>• 교감 번호 | 0537009</w:t>
      </w:r>
    </w:p>
    <w:p>
      <w:pPr>
        <w:pStyle w:val="SHTKNoteDetail"/>
      </w:pPr>
      <w:r>
        <w:t>• 저본 독법 | 總</w:t>
      </w:r>
    </w:p>
    <w:p>
      <w:pPr>
        <w:pStyle w:val="SHTKNoteDetail"/>
      </w:pPr>
      <w:r>
        <w:t>• 이문 독법 | 數總</w:t>
      </w:r>
    </w:p>
    <w:p>
      <w:pPr>
        <w:pStyle w:val="SHTKNoteDetail"/>
      </w:pPr>
      <w:r>
        <w:t>• 저본 기준 번역 | “만약 전체라고 말한다면,”</w:t>
      </w:r>
    </w:p>
    <w:p>
      <w:pPr>
        <w:pStyle w:val="SHTKNoteDetail"/>
      </w:pPr>
      <w:r>
        <w:t>• 교감 해설 | 저본은 總【大】을 따르며, 이문은 數總【甲】【乙】이다.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0537009.</w:t>
      </w:r>
    </w:p>
    <w:p>
      <w:pPr>
        <w:pStyle w:val="SHTKSourceText"/>
      </w:pPr>
      <w:r>
        <w:t>種體應假。假為實因不應正理(若合諸色。心總為種子即是假法。假法如無。非種子也)。若言是別。如何可執無記色種為善．不善諸法生因(若身中別取色法為種子者。</w:t>
      </w:r>
    </w:p>
    <w:p>
      <w:pPr>
        <w:pStyle w:val="SHTKTranslationText"/>
      </w:pPr>
      <w:r>
        <w:t>종자의 체는 마땅히 가법이어야 한다. 가법이 실법의 원인이 된다는 것은 이치에 맞지 않는다. (만약 여러 색과, 마음을 합한 전체를 종자로 삼는다면, 곧 가법이다. 가법은 없는 것과 같으므로, 종자가 아니다.) 만약 개별이라고 말한다면, 어찌 무기의 색종자를 선·불선의 여러 법을 낳는 원인이라고 집착할 수 있겠는가? (만약 몸 가운데서 별도로 색법을 취하여 종자로 삼는다면,</w:t>
      </w:r>
    </w:p>
    <w:p>
      <w:pPr>
        <w:pStyle w:val="SHTKSourceText"/>
      </w:pPr>
      <w:r>
        <w:t>色是[10]無記。</w:t>
      </w:r>
    </w:p>
    <w:p>
      <w:pPr>
        <w:pStyle w:val="SHTKTranslationText"/>
      </w:pPr>
      <w:r>
        <w:t>색은 [10]무기인데,</w:t>
      </w:r>
    </w:p>
    <w:p>
      <w:pPr>
        <w:pStyle w:val="SHTKNoteSummary"/>
      </w:pPr>
      <w:r>
        <w:t>교감 요약 | [CBETA 교감] 저본 無記 → 甲·乙본 異熟無記</w:t>
      </w:r>
    </w:p>
    <w:p>
      <w:pPr>
        <w:pStyle w:val="SHTKNoteDetail"/>
      </w:pPr>
      <w:r>
        <w:t>• 원교감 원문 | 無記【大】</w:t>
      </w:r>
    </w:p>
    <w:p>
      <w:pPr>
        <w:pStyle w:val="SHTKNoteDetail"/>
      </w:pPr>
      <w:r>
        <w:t>• 교감 번호 | 0537010</w:t>
      </w:r>
    </w:p>
    <w:p>
      <w:pPr>
        <w:pStyle w:val="SHTKNoteDetail"/>
      </w:pPr>
      <w:r>
        <w:t>• 저본 독법 | 無記</w:t>
      </w:r>
    </w:p>
    <w:p>
      <w:pPr>
        <w:pStyle w:val="SHTKNoteDetail"/>
      </w:pPr>
      <w:r>
        <w:t>• 이문 독법 | 異熟無記</w:t>
      </w:r>
    </w:p>
    <w:p>
      <w:pPr>
        <w:pStyle w:val="SHTKNoteDetail"/>
      </w:pPr>
      <w:r>
        <w:t>• 저본 기준 번역 | “색은 [10]무기인데,”</w:t>
      </w:r>
    </w:p>
    <w:p>
      <w:pPr>
        <w:pStyle w:val="SHTKNoteDetail"/>
      </w:pPr>
      <w:r>
        <w:t>• 교감 해설 | 저본은 無記【大】을 따르며, 이문은 異熟無記【甲】【乙】이다.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0537010.</w:t>
      </w:r>
    </w:p>
    <w:p>
      <w:pPr>
        <w:pStyle w:val="SHTKSourceText"/>
      </w:pPr>
      <w:r>
        <w:t>如何與善不善為[11]因)。</w:t>
      </w:r>
    </w:p>
    <w:p>
      <w:pPr>
        <w:pStyle w:val="SHTKTranslationText"/>
      </w:pPr>
      <w:r>
        <w:t>어찌 선과 불선의 [11]원인이 될 수 있겠는가?)</w:t>
      </w:r>
    </w:p>
    <w:p>
      <w:pPr>
        <w:pStyle w:val="SHTKNoteSummary"/>
      </w:pPr>
      <w:r>
        <w:t>교감 요약 | [CBETA 교감] 저본 因 → 甲·乙본 因也</w:t>
      </w:r>
    </w:p>
    <w:p>
      <w:pPr>
        <w:pStyle w:val="SHTKNoteDetail"/>
      </w:pPr>
      <w:r>
        <w:t>• 원교감 원문 | 因【大】</w:t>
      </w:r>
    </w:p>
    <w:p>
      <w:pPr>
        <w:pStyle w:val="SHTKNoteDetail"/>
      </w:pPr>
      <w:r>
        <w:t>• 교감 번호 | 0537011</w:t>
      </w:r>
    </w:p>
    <w:p>
      <w:pPr>
        <w:pStyle w:val="SHTKNoteDetail"/>
      </w:pPr>
      <w:r>
        <w:t>• 저본 독법 | 因 → ‘원인/인’</w:t>
      </w:r>
    </w:p>
    <w:p>
      <w:pPr>
        <w:pStyle w:val="SHTKNoteDetail"/>
      </w:pPr>
      <w:r>
        <w:t>• 이문 독법 | 因也</w:t>
      </w:r>
    </w:p>
    <w:p>
      <w:pPr>
        <w:pStyle w:val="SHTKNoteDetail"/>
      </w:pPr>
      <w:r>
        <w:t>• 저본 기준 번역 | “어찌 선과 불선의 [11]원인이 될 수 있겠는가?)”</w:t>
      </w:r>
    </w:p>
    <w:p>
      <w:pPr>
        <w:pStyle w:val="SHTKNoteDetail"/>
      </w:pPr>
      <w:r>
        <w:t>• 교감 해설 | 저본은 因【大】을 따르며, 이문은 因也【甲】【乙】이다.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0537011.</w:t>
      </w:r>
    </w:p>
    <w:p>
      <w:pPr>
        <w:pStyle w:val="SHTKSourceText"/>
      </w:pPr>
      <w:r>
        <w:t>若自種類善法無間不善法生。</w:t>
      </w:r>
    </w:p>
    <w:p>
      <w:pPr>
        <w:pStyle w:val="SHTKTranslationText"/>
      </w:pPr>
      <w:r>
        <w:t>만약 자기 종류라면, 선법 바로 뒤에 불선법이 생기거나,</w:t>
      </w:r>
    </w:p>
    <w:p>
      <w:pPr>
        <w:pStyle w:val="SHTKSourceText"/>
      </w:pPr>
      <w:r>
        <w:t>或[12]復相違以何為種</w:t>
      </w:r>
    </w:p>
    <w:p>
      <w:pPr>
        <w:pStyle w:val="SHTKTranslationText"/>
      </w:pPr>
      <w:r>
        <w:t>또 [12]그 반대인 경우에는 무엇을 종자로 삼는가?</w:t>
      </w:r>
    </w:p>
    <w:p>
      <w:pPr>
        <w:pStyle w:val="SHTKNoteSummary"/>
      </w:pPr>
      <w:r>
        <w:t>교감 요약 | [CBETA 교감] 저본 復 → 甲·乙본 後</w:t>
      </w:r>
    </w:p>
    <w:p>
      <w:pPr>
        <w:pStyle w:val="SHTKNoteDetail"/>
      </w:pPr>
      <w:r>
        <w:t>• 원교감 원문 | 復【大】</w:t>
      </w:r>
    </w:p>
    <w:p>
      <w:pPr>
        <w:pStyle w:val="SHTKNoteDetail"/>
      </w:pPr>
      <w:r>
        <w:t>• 교감 번호 | 0537012</w:t>
      </w:r>
    </w:p>
    <w:p>
      <w:pPr>
        <w:pStyle w:val="SHTKNoteDetail"/>
      </w:pPr>
      <w:r>
        <w:t>• 저본 독법 | 復 → ‘다시/또’</w:t>
      </w:r>
    </w:p>
    <w:p>
      <w:pPr>
        <w:pStyle w:val="SHTKNoteDetail"/>
      </w:pPr>
      <w:r>
        <w:t>• 이문 독법 | 後 → ‘뒤/그 뒤’</w:t>
      </w:r>
    </w:p>
    <w:p>
      <w:pPr>
        <w:pStyle w:val="SHTKNoteDetail"/>
      </w:pPr>
      <w:r>
        <w:t>• 저본 기준 번역 | “또 [12]그 반대인 경우에는 무엇을 종자로 삼는가?”</w:t>
      </w:r>
    </w:p>
    <w:p>
      <w:pPr>
        <w:pStyle w:val="SHTKNoteDetail"/>
      </w:pPr>
      <w:r>
        <w:t>• 교감 해설 | 저본은 復【大】을 따르며, 이문은 後【甲】【乙】이다.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0537012.</w:t>
      </w:r>
    </w:p>
    <w:p>
      <w:pPr>
        <w:pStyle w:val="SHTKSourceText"/>
      </w:pPr>
      <w:r>
        <w:t>已上三義徵破。</w:t>
      </w:r>
    </w:p>
    <w:p>
      <w:pPr>
        <w:pStyle w:val="SHTKTranslationText"/>
      </w:pPr>
      <w:r>
        <w:t>이상은 세 가지 뜻으로 따져 논파한 것이다.</w:t>
      </w:r>
    </w:p>
    <w:p>
      <w:pPr>
        <w:pStyle w:val="SHTKSourceText"/>
      </w:pPr>
      <w:r>
        <w:t>已[13]下經部異師釋種子也</w:t>
      </w:r>
    </w:p>
    <w:p>
      <w:pPr>
        <w:pStyle w:val="SHTKTranslationText"/>
      </w:pPr>
      <w:r>
        <w:t>이 [13]아래에서는 경부의 다른 논사가 종자를 풀이한다.</w:t>
      </w:r>
    </w:p>
    <w:p>
      <w:pPr>
        <w:pStyle w:val="SHTKNoteSummary"/>
      </w:pPr>
      <w:r>
        <w:t>교감 요약 | [CBETA 교감] 저본 下 → 甲·乙본 上</w:t>
      </w:r>
    </w:p>
    <w:p>
      <w:pPr>
        <w:pStyle w:val="SHTKNoteDetail"/>
      </w:pPr>
      <w:r>
        <w:t>• 원교감 원문 | 下【大】</w:t>
      </w:r>
    </w:p>
    <w:p>
      <w:pPr>
        <w:pStyle w:val="SHTKNoteDetail"/>
      </w:pPr>
      <w:r>
        <w:t>• 교감 번호 | 0537013</w:t>
      </w:r>
    </w:p>
    <w:p>
      <w:pPr>
        <w:pStyle w:val="SHTKNoteDetail"/>
      </w:pPr>
      <w:r>
        <w:t>• 저본 독법 | 下 → ‘아래’</w:t>
      </w:r>
    </w:p>
    <w:p>
      <w:pPr>
        <w:pStyle w:val="SHTKNoteDetail"/>
      </w:pPr>
      <w:r>
        <w:t>• 이문 독법 | 上 → ‘위/이상’</w:t>
      </w:r>
    </w:p>
    <w:p>
      <w:pPr>
        <w:pStyle w:val="SHTKNoteDetail"/>
      </w:pPr>
      <w:r>
        <w:t>• 저본 기준 번역 | “이 [13]아래에서는 경부의 다른 논사가 종자를 풀이한다.”</w:t>
      </w:r>
    </w:p>
    <w:p>
      <w:pPr>
        <w:pStyle w:val="SHTKNoteDetail"/>
      </w:pPr>
      <w:r>
        <w:t>• 교감 해설 | 저본은 下【大】을 따르며, 이문은 上【甲】【乙】이다.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0537013.</w:t>
      </w:r>
    </w:p>
    <w:p>
      <w:pPr>
        <w:pStyle w:val="SHTKSourceText"/>
      </w:pPr>
      <w:r>
        <w:t>天愛非汝解種子性。前心俱生思差別故。後心功能差別而起。即後心上功能差別說為種子。由此相續轉變差別當來果生。此中意說。不善心中。有善所引展轉隣近功能差別。以為種子。</w:t>
      </w:r>
    </w:p>
    <w:p>
      <w:pPr>
        <w:pStyle w:val="SHTKTranslationText"/>
      </w:pPr>
      <w:r>
        <w:t>천애(天愛)여, 너는 종자의 성질을 이해하지 못한다. 앞 마음과 함께 생한 사(思)의 차별 때문에, 뒤 마음의 기능 차별이 일어난다. 곧 뒤 마음 위의 기능 차별을 종자라고 설한다. 이 상속의 전변차별로 말미암아 장래의 과가 생긴다. 여기서 뜻하는 바는, 불선심 가운데, 선한 사가 이끌어 낸 전전하여 가까워지는 기능의 차별이 있어, 그것을 종자로 삼고,</w:t>
      </w:r>
    </w:p>
    <w:p>
      <w:pPr>
        <w:pStyle w:val="SHTKSourceText"/>
      </w:pPr>
      <w:r>
        <w:t>從此無間[14]善法得生。</w:t>
      </w:r>
    </w:p>
    <w:p>
      <w:pPr>
        <w:pStyle w:val="SHTKTranslationText"/>
      </w:pPr>
      <w:r>
        <w:t>이것으로부터 무간에 [14]선법이 생긴다는 것이다.</w:t>
      </w:r>
    </w:p>
    <w:p>
      <w:pPr>
        <w:pStyle w:val="SHTKNoteSummary"/>
      </w:pPr>
      <w:r>
        <w:t>교감 요약 | [CBETA 교감] 저본 善 → 甲·乙본 不善</w:t>
      </w:r>
    </w:p>
    <w:p>
      <w:pPr>
        <w:pStyle w:val="SHTKNoteDetail"/>
      </w:pPr>
      <w:r>
        <w:t>• 원교감 원문 | 善【大】</w:t>
      </w:r>
    </w:p>
    <w:p>
      <w:pPr>
        <w:pStyle w:val="SHTKNoteDetail"/>
      </w:pPr>
      <w:r>
        <w:t>• 교감 번호 | 0537014</w:t>
      </w:r>
    </w:p>
    <w:p>
      <w:pPr>
        <w:pStyle w:val="SHTKNoteDetail"/>
      </w:pPr>
      <w:r>
        <w:t>• 저본 독법 | 善 → ‘선’</w:t>
      </w:r>
    </w:p>
    <w:p>
      <w:pPr>
        <w:pStyle w:val="SHTKNoteDetail"/>
      </w:pPr>
      <w:r>
        <w:t>• 이문 독법 | 不善 → ‘…않다 / 선’</w:t>
      </w:r>
    </w:p>
    <w:p>
      <w:pPr>
        <w:pStyle w:val="SHTKNoteDetail"/>
      </w:pPr>
      <w:r>
        <w:t>• 저본 기준 번역 | “이것으로부터 무간에 [14]선법이 생긴다는 것이다.”</w:t>
      </w:r>
    </w:p>
    <w:p>
      <w:pPr>
        <w:pStyle w:val="SHTKNoteDetail"/>
      </w:pPr>
      <w:r>
        <w:t>• 교감 해설 | 저본은 善【大】을 따르며, 이문은 不善【甲】【乙】이다.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0537014.</w:t>
      </w:r>
    </w:p>
    <w:p>
      <w:pPr>
        <w:pStyle w:val="SHTKSourceText"/>
      </w:pPr>
      <w:r>
        <w:t>或善心中。不善所引展轉隣近功能差別。以為種子。從此無間不善法生已上經部異師立種子也。自下正理破也今汝所執功能差別種子。與彼善．不善心。為有別體。為無別體。此無別體。豈不許善為不善種。及許不善為善種耶。誰有心者。執煖與火無有別體。而復執言唯煖能燒。火不能燒。云何能感那落迦等諸異熟果不善心中。安置能感可愛異熟。</w:t>
      </w:r>
    </w:p>
    <w:p>
      <w:pPr>
        <w:pStyle w:val="SHTKTranslationText"/>
      </w:pPr>
      <w:r>
        <w:t>혹은 선심 가운데, 불선한 사가 이끌어 낸 전전하여 가까워지는 기능의 차별이 있어, 그것을 종자로 삼고, 이것으로부터 무간에 불선법이 생긴다. 이상은 경부의 다른 논사가 종자를 세운 것이다. 이 아래에서 《정리론》이 논파한다. 지금 네가 집착하는 기능 차별의 종자는, 그 선심·불선심과, 별도의 체가 있는가, 별도의 체가 없는가? 이것이 별도의 체가 없다면, 어찌 선을 불선의 종자로 인정하고, 또 불선을 선의 종자로 인정하는 것이 아니겠는가? 마음이 있는 자 중 누가, 따뜻함과 불이 별도의 체가 없다고 집착하면서, 다시 오직 따뜻함만이 능히 태우고, 불은 능히 태우지 못한다고 집착하겠는가? 어찌 나락가 등의 여러 이숙과를 감득할 불선심 가운데, 애호할 만한 이숙을 감득할 수 있는,</w:t>
      </w:r>
    </w:p>
    <w:p>
      <w:pPr>
        <w:pStyle w:val="SHTKSourceText"/>
      </w:pPr>
      <w:r>
        <w:t>善[15]思差別所引功能差別種子。</w:t>
      </w:r>
    </w:p>
    <w:p>
      <w:pPr>
        <w:pStyle w:val="SHTKTranslationText"/>
      </w:pPr>
      <w:r>
        <w:t>선한 [15]사의 차별이 이끌어 낸 기능 차별의 종자를 안치할 수 있겠는가?</w:t>
      </w:r>
    </w:p>
    <w:p>
      <w:pPr>
        <w:pStyle w:val="SHTKNoteSummary"/>
      </w:pPr>
      <w:r>
        <w:t>교감 요약 | [CBETA 교감] 저본 思 → 甲·乙본 心</w:t>
      </w:r>
    </w:p>
    <w:p>
      <w:pPr>
        <w:pStyle w:val="SHTKNoteDetail"/>
      </w:pPr>
      <w:r>
        <w:t>• 원교감 원문 | 思【大】</w:t>
      </w:r>
    </w:p>
    <w:p>
      <w:pPr>
        <w:pStyle w:val="SHTKNoteDetail"/>
      </w:pPr>
      <w:r>
        <w:t>• 교감 번호 | 0537015</w:t>
      </w:r>
    </w:p>
    <w:p>
      <w:pPr>
        <w:pStyle w:val="SHTKNoteDetail"/>
      </w:pPr>
      <w:r>
        <w:t>• 저본 독법 | 思 → ‘사유하다’</w:t>
      </w:r>
    </w:p>
    <w:p>
      <w:pPr>
        <w:pStyle w:val="SHTKNoteDetail"/>
      </w:pPr>
      <w:r>
        <w:t>• 이문 독법 | 心 → ‘마음’</w:t>
      </w:r>
    </w:p>
    <w:p>
      <w:pPr>
        <w:pStyle w:val="SHTKNoteDetail"/>
      </w:pPr>
      <w:r>
        <w:t>• 저본 기준 번역 | “선한 [15]사의 차별이 이끌어 낸 기능 차별의 종자를 안치할 수 있겠는가?”</w:t>
      </w:r>
    </w:p>
    <w:p>
      <w:pPr>
        <w:pStyle w:val="SHTKNoteDetail"/>
      </w:pPr>
      <w:r>
        <w:t>• 교감 해설 | 저본은 思【大】을 따르며, 이문은 心【甲】【乙】이다.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0537015.</w:t>
      </w:r>
    </w:p>
    <w:p>
      <w:pPr>
        <w:pStyle w:val="SHTKSourceText"/>
      </w:pPr>
      <w:r>
        <w:t>復云何感[16]末奴沙(人也)等諸異熟果。</w:t>
      </w:r>
    </w:p>
    <w:p>
      <w:pPr>
        <w:pStyle w:val="SHTKTranslationText"/>
      </w:pPr>
      <w:r>
        <w:t>또 어떻게 [16]말노사(末奴沙, 사람) 등의 여러 이숙과를 감득할 청정한 선심 가운데,</w:t>
      </w:r>
    </w:p>
    <w:p>
      <w:pPr>
        <w:pStyle w:val="SHTKNoteSummary"/>
      </w:pPr>
      <w:r>
        <w:t>교감 요약 | [CBETA 교감] 저본 末 → 甲·乙본 未</w:t>
      </w:r>
    </w:p>
    <w:p>
      <w:pPr>
        <w:pStyle w:val="SHTKNoteDetail"/>
      </w:pPr>
      <w:r>
        <w:t>• 원교감 원문 | 末【大】</w:t>
      </w:r>
    </w:p>
    <w:p>
      <w:pPr>
        <w:pStyle w:val="SHTKNoteDetail"/>
      </w:pPr>
      <w:r>
        <w:t>• 교감 번호 | 0537016</w:t>
      </w:r>
    </w:p>
    <w:p>
      <w:pPr>
        <w:pStyle w:val="SHTKNoteDetail"/>
      </w:pPr>
      <w:r>
        <w:t>• 저본 독법 | 末 → ‘끝/말단’</w:t>
      </w:r>
    </w:p>
    <w:p>
      <w:pPr>
        <w:pStyle w:val="SHTKNoteDetail"/>
      </w:pPr>
      <w:r>
        <w:t>• 이문 독법 | 未 → ‘아직 …않다’</w:t>
      </w:r>
    </w:p>
    <w:p>
      <w:pPr>
        <w:pStyle w:val="SHTKNoteDetail"/>
      </w:pPr>
      <w:r>
        <w:t>• 저본 기준 번역 | “또 어떻게 [16]말노사(末奴沙, 사람) 등의 여러 이숙과를 감득할 청정한 선심 가운데,”</w:t>
      </w:r>
    </w:p>
    <w:p>
      <w:pPr>
        <w:pStyle w:val="SHTKNoteDetail"/>
      </w:pPr>
      <w:r>
        <w:t>• 교감 해설 | 저본은 末【大】을 따르며, 이문은 未【甲】【乙】이다.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0537016.</w:t>
      </w:r>
    </w:p>
    <w:p>
      <w:pPr>
        <w:pStyle w:val="SHTKSourceText"/>
      </w:pPr>
      <w:r>
        <w:t>淨善心中。安置能感非愛異熟。惡思差別所引功能差別種子乃至廣說。具如彼也。</w:t>
      </w:r>
    </w:p>
    <w:p>
      <w:pPr>
        <w:pStyle w:val="SHTKTranslationText"/>
      </w:pPr>
      <w:r>
        <w:t>청정한 선심 가운데, 애호할 수 없는 이숙을 감득할 수 있는, 악한 사의 차별이 이끌어 낸 기능 차별의 종자를 안치할 수 있겠는가? 이에 널리 설한다. 자세한 것은 그 논과 같다.</w:t>
      </w:r>
    </w:p>
    <w:p>
      <w:pPr>
        <w:pStyle w:val="SHTKPositionMarker"/>
      </w:pPr>
      <w:bookmarkStart w:id="994" w:name="loc_0537c09"/>
      <w:bookmarkEnd w:id="994"/>
      <w:r>
        <w:t>[0537c09]</w:t>
      </w:r>
    </w:p>
    <w:p>
      <w:pPr>
        <w:pStyle w:val="SHTKSourceText"/>
      </w:pPr>
      <w:r>
        <w:t>論。毘婆沙師至實而非假。結有部示宗義也。</w:t>
      </w:r>
    </w:p>
    <w:p>
      <w:pPr>
        <w:pStyle w:val="SHTKTranslationText"/>
      </w:pPr>
      <w:r>
        <w:t>[0537c09] 논에서 말한다. 비바사사는 … 실재이지 가립이 아니다에 이르기까지이다. 유부의 종의를 맺어 보인 것이다.</w:t>
      </w:r>
    </w:p>
    <w:p>
      <w:pPr>
        <w:pStyle w:val="SHTKPositionMarker"/>
      </w:pPr>
      <w:bookmarkStart w:id="995" w:name="loc_0537c10"/>
      <w:bookmarkEnd w:id="995"/>
      <w:r>
        <w:t>[0537c10]</w:t>
      </w:r>
    </w:p>
    <w:p>
      <w:pPr>
        <w:pStyle w:val="SHTKSourceText"/>
      </w:pPr>
      <w:r>
        <w:t>論。如是二途至我所宗故。</w:t>
      </w:r>
    </w:p>
    <w:p>
      <w:pPr>
        <w:pStyle w:val="SHTKTranslationText"/>
      </w:pPr>
      <w:r>
        <w:t>[0537c10] 논에서 말한다. 이와 같은 두 길은 … 내가 종으로 삼는 바가 아니기 때문이다에 이르기까지이다.</w:t>
      </w:r>
    </w:p>
    <w:p>
      <w:pPr>
        <w:pStyle w:val="SHTKSourceText"/>
      </w:pPr>
      <w:r>
        <w:t>評[17]薄兩[18]宗說也。</w:t>
      </w:r>
    </w:p>
    <w:p>
      <w:pPr>
        <w:pStyle w:val="SHTKTranslationText"/>
      </w:pPr>
      <w:r>
        <w:t>두 [17]종의 [18]설을 평하여 낮춘 것이다.</w:t>
      </w:r>
    </w:p>
    <w:p>
      <w:pPr>
        <w:pStyle w:val="SHTKNoteSummary"/>
      </w:pPr>
      <w:r>
        <w:t>교감 요약 | [CBETA 교감] 甲·乙본에는 薄 없음</w:t>
      </w:r>
    </w:p>
    <w:p>
      <w:pPr>
        <w:pStyle w:val="SHTKNoteDetail"/>
      </w:pPr>
      <w:r>
        <w:t>• 원교감 원문 | 薄【大】</w:t>
      </w:r>
    </w:p>
    <w:p>
      <w:pPr>
        <w:pStyle w:val="SHTKNoteDetail"/>
      </w:pPr>
      <w:r>
        <w:t>• 교감 번호 | 0537017</w:t>
      </w:r>
    </w:p>
    <w:p>
      <w:pPr>
        <w:pStyle w:val="SHTKNoteDetail"/>
      </w:pPr>
      <w:r>
        <w:t>• 저본 독법 | 薄</w:t>
      </w:r>
    </w:p>
    <w:p>
      <w:pPr>
        <w:pStyle w:val="SHTKNoteDetail"/>
      </w:pPr>
      <w:r>
        <w:t>• 이문 독법 | ∅ → ‘해당 성분 없음(탈락)’</w:t>
      </w:r>
    </w:p>
    <w:p>
      <w:pPr>
        <w:pStyle w:val="SHTKNoteDetail"/>
      </w:pPr>
      <w:r>
        <w:t>• 저본 기준 번역 | “두 [17]종의 [18]설을 평하여 낮춘 것이다.”</w:t>
      </w:r>
    </w:p>
    <w:p>
      <w:pPr>
        <w:pStyle w:val="SHTKNoteDetail"/>
      </w:pPr>
      <w:r>
        <w:t>• 교감 해설 | 저본은 薄【大】을 따르며, 이문은 〔없음〕【甲】【乙】이다.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0537017.</w:t>
      </w:r>
    </w:p>
    <w:p>
      <w:pPr>
        <w:pStyle w:val="SHTKNoteSummary"/>
      </w:pPr>
      <w:r>
        <w:t>교감 요약 | [CBETA 교감] 甲·乙본에는 宗 없음</w:t>
      </w:r>
    </w:p>
    <w:p>
      <w:pPr>
        <w:pStyle w:val="SHTKNoteDetail"/>
      </w:pPr>
      <w:r>
        <w:t>• 원교감 원문 | 宗【大】</w:t>
      </w:r>
    </w:p>
    <w:p>
      <w:pPr>
        <w:pStyle w:val="SHTKNoteDetail"/>
      </w:pPr>
      <w:r>
        <w:t>• 교감 번호 | 0537018</w:t>
      </w:r>
    </w:p>
    <w:p>
      <w:pPr>
        <w:pStyle w:val="SHTKNoteDetail"/>
      </w:pPr>
      <w:r>
        <w:t>• 저본 독법 | 宗</w:t>
      </w:r>
    </w:p>
    <w:p>
      <w:pPr>
        <w:pStyle w:val="SHTKNoteDetail"/>
      </w:pPr>
      <w:r>
        <w:t>• 이문 독법 | ∅ → ‘해당 성분 없음(탈락)’</w:t>
      </w:r>
    </w:p>
    <w:p>
      <w:pPr>
        <w:pStyle w:val="SHTKNoteDetail"/>
      </w:pPr>
      <w:r>
        <w:t>• 저본 기준 번역 | “두 [17]종의 [18]설을 평하여 낮춘 것이다.”</w:t>
      </w:r>
    </w:p>
    <w:p>
      <w:pPr>
        <w:pStyle w:val="SHTKNoteDetail"/>
      </w:pPr>
      <w:r>
        <w:t>• 교감 해설 | 저본은 宗【大】을 따르며, 이문은 〔없음〕【甲】【乙】이다.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0537018.</w:t>
      </w:r>
    </w:p>
    <w:p>
      <w:pPr>
        <w:pStyle w:val="SHTKPositionMarker"/>
      </w:pPr>
      <w:bookmarkStart w:id="996" w:name="loc_0537c12"/>
      <w:bookmarkEnd w:id="996"/>
      <w:r>
        <w:t>[0537c12]</w:t>
      </w:r>
    </w:p>
    <w:p>
      <w:pPr>
        <w:pStyle w:val="SHTKSourceText"/>
      </w:pPr>
      <w:r>
        <w:t>論。已辨自性差別云何。自下明得．非得差別。</w:t>
      </w:r>
    </w:p>
    <w:p>
      <w:pPr>
        <w:pStyle w:val="SHTKTranslationText"/>
      </w:pPr>
      <w:r>
        <w:t>[0537c12] 논에서 말한다. 이미 자성을 분별하였으니 차별은 어떠한가? 이 아래에서는 득과 비득의 차별을 밝힌다.</w:t>
      </w:r>
    </w:p>
    <w:p>
      <w:pPr>
        <w:pStyle w:val="SHTKPositionMarker"/>
      </w:pPr>
      <w:bookmarkStart w:id="997" w:name="loc_0537c13"/>
      <w:bookmarkEnd w:id="997"/>
      <w:r>
        <w:t>[0537c13]</w:t>
      </w:r>
    </w:p>
    <w:p>
      <w:pPr>
        <w:pStyle w:val="SHTKSourceText"/>
      </w:pPr>
      <w:r>
        <w:t>論。且應辨得者。辨差別中先明得。後明非得。故言且也</w:t>
      </w:r>
    </w:p>
    <w:p>
      <w:pPr>
        <w:pStyle w:val="SHTKTranslationText"/>
      </w:pPr>
      <w:r>
        <w:t>[0537c13] 논에서 말한다. 우선 득을 분별해야 한다. 차별을 분별하는 가운데 먼저 득을 밝힌다. 뒤에는 비득을 밝힌다. 그러므로 ‘우선’이라고 말한 것이다.</w:t>
      </w:r>
    </w:p>
    <w:p>
      <w:pPr>
        <w:pStyle w:val="SHTKSourceText"/>
      </w:pPr>
      <w:r>
        <w:t>自[19]此已下有兩頌半明得差別。</w:t>
      </w:r>
    </w:p>
    <w:p>
      <w:pPr>
        <w:pStyle w:val="SHTKTranslationText"/>
      </w:pPr>
      <w:r>
        <w:t>이 [19]아래에는 두 게송 반이 있어 득의 차별을 밝힌다.</w:t>
      </w:r>
    </w:p>
    <w:p>
      <w:pPr>
        <w:pStyle w:val="SHTKNoteSummary"/>
      </w:pPr>
      <w:r>
        <w:t>교감 요약 | [CBETA 교감] 甲·乙본에는 此已 없음</w:t>
      </w:r>
    </w:p>
    <w:p>
      <w:pPr>
        <w:pStyle w:val="SHTKNoteDetail"/>
      </w:pPr>
      <w:r>
        <w:t>• 원교감 원문 | 此已【大】</w:t>
      </w:r>
    </w:p>
    <w:p>
      <w:pPr>
        <w:pStyle w:val="SHTKNoteDetail"/>
      </w:pPr>
      <w:r>
        <w:t>• 교감 번호 | 0537019</w:t>
      </w:r>
    </w:p>
    <w:p>
      <w:pPr>
        <w:pStyle w:val="SHTKNoteDetail"/>
      </w:pPr>
      <w:r>
        <w:t>• 저본 독법 | 此已 → ‘이것/이 / 이미’</w:t>
      </w:r>
    </w:p>
    <w:p>
      <w:pPr>
        <w:pStyle w:val="SHTKNoteDetail"/>
      </w:pPr>
      <w:r>
        <w:t>• 이문 독법 | ∅ → ‘해당 성분 없음(탈락)’</w:t>
      </w:r>
    </w:p>
    <w:p>
      <w:pPr>
        <w:pStyle w:val="SHTKNoteDetail"/>
      </w:pPr>
      <w:r>
        <w:t>• 저본 기준 번역 | “이 [19]아래에는 두 게송 반이 있어 득의 차별을 밝힌다.”</w:t>
      </w:r>
    </w:p>
    <w:p>
      <w:pPr>
        <w:pStyle w:val="SHTKNoteDetail"/>
      </w:pPr>
      <w:r>
        <w:t>• 교감 해설 | 저본은 此已【大】을 따르며, 이문은 〔없음〕【甲】【乙】이다.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0537019.</w:t>
      </w:r>
    </w:p>
    <w:p>
      <w:pPr>
        <w:pStyle w:val="SHTKSourceText"/>
      </w:pPr>
      <w:r>
        <w:t>此一頌半五門分別。</w:t>
      </w:r>
    </w:p>
    <w:p>
      <w:pPr>
        <w:pStyle w:val="SHTKTranslationText"/>
      </w:pPr>
      <w:r>
        <w:t>이 한 게송 반에서는 다섯 문으로 분별한다.</w:t>
      </w:r>
    </w:p>
    <w:p>
      <w:pPr>
        <w:pStyle w:val="SHTKPositionMarker"/>
      </w:pPr>
      <w:bookmarkStart w:id="998" w:name="loc_0537c15"/>
      <w:bookmarkEnd w:id="998"/>
      <w:r>
        <w:t>[0537c15]</w:t>
      </w:r>
    </w:p>
    <w:p>
      <w:pPr>
        <w:pStyle w:val="SHTKSourceText"/>
      </w:pPr>
      <w:r>
        <w:t>論曰至各有三得。此明三世門也言三得者。有其二義。一三世得不據在法前後。雖是法前仍名未來。</w:t>
      </w:r>
    </w:p>
    <w:p>
      <w:pPr>
        <w:pStyle w:val="SHTKTranslationText"/>
      </w:pPr>
      <w:r>
        <w:t>[0537c15] 논에서 말한다. … 각각 세 가지 득이 있다에 이르기까지이다. 이는 삼세문(三世門)을 밝힌 것이다. 세 가지 득이라고 한 것은, 두 가지 뜻이 있다. 첫째, 삼세의 득은 법보다 앞·뒤에 있는가에 근거하지 않는다. 비록 법보다 앞에 있더라도 여전히 미래라고 이름하고,</w:t>
      </w:r>
    </w:p>
    <w:p>
      <w:pPr>
        <w:pStyle w:val="SHTKSourceText"/>
      </w:pPr>
      <w:r>
        <w:t>雖是法後仍[20]名過去。</w:t>
      </w:r>
    </w:p>
    <w:p>
      <w:pPr>
        <w:pStyle w:val="SHTKTranslationText"/>
      </w:pPr>
      <w:r>
        <w:t>비록 법보다 뒤에 있더라도 여전히 [20]과거라고 이름한다.</w:t>
      </w:r>
    </w:p>
    <w:p>
      <w:pPr>
        <w:pStyle w:val="SHTKNoteSummary"/>
      </w:pPr>
      <w:r>
        <w:t>교감 요약 | [CBETA 교감] 저본 名 → 甲·乙본 是</w:t>
      </w:r>
    </w:p>
    <w:p>
      <w:pPr>
        <w:pStyle w:val="SHTKNoteDetail"/>
      </w:pPr>
      <w:r>
        <w:t>• 원교감 원문 | 名【大】</w:t>
      </w:r>
    </w:p>
    <w:p>
      <w:pPr>
        <w:pStyle w:val="SHTKNoteDetail"/>
      </w:pPr>
      <w:r>
        <w:t>• 교감 번호 | 0537020</w:t>
      </w:r>
    </w:p>
    <w:p>
      <w:pPr>
        <w:pStyle w:val="SHTKNoteDetail"/>
      </w:pPr>
      <w:r>
        <w:t>• 저본 독법 | 名 → ‘이름’</w:t>
      </w:r>
    </w:p>
    <w:p>
      <w:pPr>
        <w:pStyle w:val="SHTKNoteDetail"/>
      </w:pPr>
      <w:r>
        <w:t>• 이문 독법 | 是 → ‘이다/옳다’</w:t>
      </w:r>
    </w:p>
    <w:p>
      <w:pPr>
        <w:pStyle w:val="SHTKNoteDetail"/>
      </w:pPr>
      <w:r>
        <w:t>• 저본 기준 번역 | “비록 법보다 뒤에 있더라도 여전히 [20]과거라고 이름한다.”</w:t>
      </w:r>
    </w:p>
    <w:p>
      <w:pPr>
        <w:pStyle w:val="SHTKNoteDetail"/>
      </w:pPr>
      <w:r>
        <w:t>• 교감 해설 | 저본은 名【大】을 따르며, 이문은 是【甲】【乙】이다.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0537020.</w:t>
      </w:r>
    </w:p>
    <w:p>
      <w:pPr>
        <w:pStyle w:val="SHTKSourceText"/>
      </w:pPr>
      <w:r>
        <w:t>二法前．法後．法俱三得不據世別。雖是過去仍名法後。雖是未來仍名法前今此中言三世各三者。是據三世分得為三。不據法前後也過去法有三世得者。如過去世有一善心。橫望今日。已前所有得起。若在法前．法俱．法後皆名過去。即如今日現起剎那名現在得。此現在剎那後所有得名未來得。</w:t>
      </w:r>
    </w:p>
    <w:p>
      <w:pPr>
        <w:pStyle w:val="SHTKTranslationText"/>
      </w:pPr>
      <w:r>
        <w:t>둘째, 법전·법후·법구의 세 득은 세대의 차이에 근거하지 않는다. 비록 과거에 있더라도 여전히 법후라고 이름하고, 비록 미래에 있더라도 여전히 법전이라고 이름한다. 지금 여기서 삼세 각각에 셋이 있다고 말한 것은, 삼세에 의거하여 득을 셋으로 나눈 것이며, 법전·법후에 근거한 것이 아니다. 과거법에 삼세의 득이 있다는 것은, 예컨대 과거세에 하나의 선심이 있었다고 하자. 가로로 오늘을 기준하여 바라보면, 오늘 이전에 일어난 모든 득은, 법전·법구·법후에 있더라도 모두 과거라고 이름한다. 곧 오늘 현재 일어나는 찰나를 현재의 득이라 하고, 이 현재 찰나 뒤에 있는 모든 득을 미래의 득이라 한다.</w:t>
      </w:r>
    </w:p>
    <w:p>
      <w:pPr>
        <w:pStyle w:val="SHTKSourceText"/>
      </w:pPr>
      <w:r>
        <w:t>其過[21]去世法於未來無[22]前得。</w:t>
      </w:r>
    </w:p>
    <w:p>
      <w:pPr>
        <w:pStyle w:val="SHTKTranslationText"/>
      </w:pPr>
      <w:r>
        <w:t>그 과[21]거세의 법에는 미래에 [22]전득이 없다.</w:t>
      </w:r>
    </w:p>
    <w:p>
      <w:pPr>
        <w:pStyle w:val="SHTKNoteSummary"/>
      </w:pPr>
      <w:r>
        <w:t>교감 요약 | [CBETA 교감] 甲·乙본에는 去 없음</w:t>
      </w:r>
    </w:p>
    <w:p>
      <w:pPr>
        <w:pStyle w:val="SHTKNoteDetail"/>
      </w:pPr>
      <w:r>
        <w:t>• 원교감 원문 | 去【大】</w:t>
      </w:r>
    </w:p>
    <w:p>
      <w:pPr>
        <w:pStyle w:val="SHTKNoteDetail"/>
      </w:pPr>
      <w:r>
        <w:t>• 교감 번호 | 0537021</w:t>
      </w:r>
    </w:p>
    <w:p>
      <w:pPr>
        <w:pStyle w:val="SHTKNoteDetail"/>
      </w:pPr>
      <w:r>
        <w:t>• 저본 독법 | 去</w:t>
      </w:r>
    </w:p>
    <w:p>
      <w:pPr>
        <w:pStyle w:val="SHTKNoteDetail"/>
      </w:pPr>
      <w:r>
        <w:t>• 이문 독법 | ∅ → ‘해당 성분 없음(탈락)’</w:t>
      </w:r>
    </w:p>
    <w:p>
      <w:pPr>
        <w:pStyle w:val="SHTKNoteDetail"/>
      </w:pPr>
      <w:r>
        <w:t>• 저본 기준 번역 | “그 과[21]거세의 법에는 미래에 [22]전득이 없다.”</w:t>
      </w:r>
    </w:p>
    <w:p>
      <w:pPr>
        <w:pStyle w:val="SHTKNoteDetail"/>
      </w:pPr>
      <w:r>
        <w:t>• 교감 해설 | 저본은 去【大】을 따르며, 이문은 〔없음〕【甲】【乙】이다.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0537021.</w:t>
      </w:r>
    </w:p>
    <w:p>
      <w:pPr>
        <w:pStyle w:val="SHTKNoteSummary"/>
      </w:pPr>
      <w:r>
        <w:t>교감 요약 | [CBETA 교감] 저본 前 → 甲·乙본 法前</w:t>
      </w:r>
    </w:p>
    <w:p>
      <w:pPr>
        <w:pStyle w:val="SHTKNoteDetail"/>
      </w:pPr>
      <w:r>
        <w:t>• 원교감 원문 | 前【大】</w:t>
      </w:r>
    </w:p>
    <w:p>
      <w:pPr>
        <w:pStyle w:val="SHTKNoteDetail"/>
      </w:pPr>
      <w:r>
        <w:t>• 교감 번호 | 0537022</w:t>
      </w:r>
    </w:p>
    <w:p>
      <w:pPr>
        <w:pStyle w:val="SHTKNoteDetail"/>
      </w:pPr>
      <w:r>
        <w:t>• 저본 독법 | 前 → ‘앞’</w:t>
      </w:r>
    </w:p>
    <w:p>
      <w:pPr>
        <w:pStyle w:val="SHTKNoteDetail"/>
      </w:pPr>
      <w:r>
        <w:t>• 이문 독법 | 法前 → ‘법 / 앞’</w:t>
      </w:r>
    </w:p>
    <w:p>
      <w:pPr>
        <w:pStyle w:val="SHTKNoteDetail"/>
      </w:pPr>
      <w:r>
        <w:t>• 저본 기준 번역 | “그 과[21]거세의 법에는 미래에 [22]전득이 없다.”</w:t>
      </w:r>
    </w:p>
    <w:p>
      <w:pPr>
        <w:pStyle w:val="SHTKNoteDetail"/>
      </w:pPr>
      <w:r>
        <w:t>• 교감 해설 | 저본은 前【大】을 따르며, 이문은 法前【甲】【乙】이다.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0537022.</w:t>
      </w:r>
    </w:p>
    <w:p>
      <w:pPr>
        <w:pStyle w:val="SHTKSourceText"/>
      </w:pPr>
      <w:r>
        <w:t>得無決定隨起說前．後故若現世法得。即法前名過去。法俱名現在。法後名未來若未來世法得法前通三得。法後．法俱唯未來婆沙一百五十八明法前．法俱．法後得不同。此文明三世得然就法辨得即有四種。謂法前．法俱．法後。非法前．法俱．法後</w:t>
      </w:r>
    </w:p>
    <w:p>
      <w:pPr>
        <w:pStyle w:val="SHTKTranslationText"/>
      </w:pPr>
      <w:r>
        <w:t>득에는 결정된 것이 없고, 일어남을 따라 전·후라고 말하기 때문이다. 만약 현세의 법의 득이라면, 법전은 과거라 하고, 법구는 현재라 하며, 법후는 미래라 한다. 만약 미래세 법의 득이라면 법전은 세 가지 득에 통하고, 법후와 법구는 오직 미래이다. 《바사론》 제158권에서는 법전·법구·법후의 득이 서로 다른 것을 밝힌다. 이 글은 삼세의 득을 밝힌다. 그러나 법에 의거하여 득을 분별하면 곧 네 종류가 있다. 이른바 법전·법구·법후와, 법전도 법구도 법후도 아닌 것이다.</w:t>
      </w:r>
    </w:p>
    <w:p>
      <w:pPr>
        <w:pStyle w:val="SHTKSourceText"/>
      </w:pPr>
      <w:r>
        <w:t>若[1]能得辨法即有六種。</w:t>
      </w:r>
    </w:p>
    <w:p>
      <w:pPr>
        <w:pStyle w:val="SHTKTranslationText"/>
      </w:pPr>
      <w:r>
        <w:t>만약 [1]능득에 의거하여 법을 분별하면 곧 여섯 종류가 있다.</w:t>
      </w:r>
    </w:p>
    <w:p>
      <w:pPr>
        <w:pStyle w:val="SHTKNoteSummary"/>
      </w:pPr>
      <w:r>
        <w:t>교감 요약 | [CBETA 교감] 저본 能 → 甲·乙본 就</w:t>
      </w:r>
    </w:p>
    <w:p>
      <w:pPr>
        <w:pStyle w:val="SHTKNoteDetail"/>
      </w:pPr>
      <w:r>
        <w:t>• 원교감 원문 | 能【大】</w:t>
      </w:r>
    </w:p>
    <w:p>
      <w:pPr>
        <w:pStyle w:val="SHTKNoteDetail"/>
      </w:pPr>
      <w:r>
        <w:t>• 교감 번호 | 0538001</w:t>
      </w:r>
    </w:p>
    <w:p>
      <w:pPr>
        <w:pStyle w:val="SHTKNoteDetail"/>
      </w:pPr>
      <w:r>
        <w:t>• 저본 독법 | 能 → ‘능히’</w:t>
      </w:r>
    </w:p>
    <w:p>
      <w:pPr>
        <w:pStyle w:val="SHTKNoteDetail"/>
      </w:pPr>
      <w:r>
        <w:t>• 이문 독법 | 就</w:t>
      </w:r>
    </w:p>
    <w:p>
      <w:pPr>
        <w:pStyle w:val="SHTKNoteDetail"/>
      </w:pPr>
      <w:r>
        <w:t>• 저본 기준 번역 | “만약 [1]능득에 의거하여 법을 분별하면 곧 여섯 종류가 있다.”</w:t>
      </w:r>
    </w:p>
    <w:p>
      <w:pPr>
        <w:pStyle w:val="SHTKNoteDetail"/>
      </w:pPr>
      <w:r>
        <w:t>• 교감 해설 | 저본은 能【大】을 따르며, 이문은 就【甲】【乙】이다.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0538001.</w:t>
      </w:r>
    </w:p>
    <w:p>
      <w:pPr>
        <w:pStyle w:val="SHTKSourceText"/>
      </w:pPr>
      <w:r>
        <w:t>一唯有法俱得。如異熟生等。</w:t>
      </w:r>
    </w:p>
    <w:p>
      <w:pPr>
        <w:pStyle w:val="SHTKTranslationText"/>
      </w:pPr>
      <w:r>
        <w:t>첫째는 오직 법구득만 있는 것이니, 예컨대 이숙생 등과 같다.</w:t>
      </w:r>
    </w:p>
    <w:p>
      <w:pPr>
        <w:pStyle w:val="SHTKSourceText"/>
      </w:pPr>
      <w:r>
        <w:t>由[2]力劣故。</w:t>
      </w:r>
    </w:p>
    <w:p>
      <w:pPr>
        <w:pStyle w:val="SHTKTranslationText"/>
      </w:pPr>
      <w:r>
        <w:t>[2]세력이 약하기 때문이다.</w:t>
      </w:r>
    </w:p>
    <w:p>
      <w:pPr>
        <w:pStyle w:val="SHTKNoteSummary"/>
      </w:pPr>
      <w:r>
        <w:t>교감 요약 | [CBETA 교감] 저본 力 → 甲·乙본 身</w:t>
      </w:r>
    </w:p>
    <w:p>
      <w:pPr>
        <w:pStyle w:val="SHTKNoteDetail"/>
      </w:pPr>
      <w:r>
        <w:t>• 원교감 원문 | 力【大】</w:t>
      </w:r>
    </w:p>
    <w:p>
      <w:pPr>
        <w:pStyle w:val="SHTKNoteDetail"/>
      </w:pPr>
      <w:r>
        <w:t>• 교감 번호 | 0538002</w:t>
      </w:r>
    </w:p>
    <w:p>
      <w:pPr>
        <w:pStyle w:val="SHTKNoteDetail"/>
      </w:pPr>
      <w:r>
        <w:t>• 저본 독법 | 力 → ‘힘’</w:t>
      </w:r>
    </w:p>
    <w:p>
      <w:pPr>
        <w:pStyle w:val="SHTKNoteDetail"/>
      </w:pPr>
      <w:r>
        <w:t>• 이문 독법 | 身 → ‘몸’</w:t>
      </w:r>
    </w:p>
    <w:p>
      <w:pPr>
        <w:pStyle w:val="SHTKNoteDetail"/>
      </w:pPr>
      <w:r>
        <w:t>• 저본 기준 번역 | “[2]세력이 약하기 때문이다.”</w:t>
      </w:r>
    </w:p>
    <w:p>
      <w:pPr>
        <w:pStyle w:val="SHTKNoteDetail"/>
      </w:pPr>
      <w:r>
        <w:t>• 교감 해설 | 저본은 力【大】을 따르며, 이문은 身【甲】【乙】이다.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0538002.</w:t>
      </w:r>
    </w:p>
    <w:p>
      <w:pPr>
        <w:pStyle w:val="SHTKSourceText"/>
      </w:pPr>
      <w:r>
        <w:t>二唯有法前得。謂如見道三類智邊修世俗智。畢竟不生故。三唯有法俱得．及法後得。如別解脫戒等。</w:t>
      </w:r>
    </w:p>
    <w:p>
      <w:pPr>
        <w:pStyle w:val="SHTKTranslationText"/>
      </w:pPr>
      <w:r>
        <w:t>둘째는 오직 법전득만 있는 것이니, 예컨대 견도의 세 유지를 즈음하여 닦는 세속지와 같다. 끝내 생기지 않기 때문이다. 셋째는 오직 법구득과 법후득만 있는 것이니, 예컨대 별해탈계 등과 같다.</w:t>
      </w:r>
    </w:p>
    <w:p>
      <w:pPr>
        <w:pStyle w:val="SHTKSourceText"/>
      </w:pPr>
      <w:r>
        <w:t>無[3]逆得故。</w:t>
      </w:r>
    </w:p>
    <w:p>
      <w:pPr>
        <w:pStyle w:val="SHTKTranslationText"/>
      </w:pPr>
      <w:r>
        <w:t>[3]역득(逆得)이 없기 때문이다.</w:t>
      </w:r>
    </w:p>
    <w:p>
      <w:pPr>
        <w:pStyle w:val="SHTKNoteSummary"/>
      </w:pPr>
      <w:r>
        <w:t>교감 요약 | [CBETA 교감] 저본 逆 → 甲·乙본 所</w:t>
      </w:r>
    </w:p>
    <w:p>
      <w:pPr>
        <w:pStyle w:val="SHTKNoteDetail"/>
      </w:pPr>
      <w:r>
        <w:t>• 원교감 원문 | 逆【大】</w:t>
      </w:r>
    </w:p>
    <w:p>
      <w:pPr>
        <w:pStyle w:val="SHTKNoteDetail"/>
      </w:pPr>
      <w:r>
        <w:t>• 교감 번호 | 0538003</w:t>
      </w:r>
    </w:p>
    <w:p>
      <w:pPr>
        <w:pStyle w:val="SHTKNoteDetail"/>
      </w:pPr>
      <w:r>
        <w:t>• 저본 독법 | 逆</w:t>
      </w:r>
    </w:p>
    <w:p>
      <w:pPr>
        <w:pStyle w:val="SHTKNoteDetail"/>
      </w:pPr>
      <w:r>
        <w:t>• 이문 독법 | 所 → ‘…하는 바’</w:t>
      </w:r>
    </w:p>
    <w:p>
      <w:pPr>
        <w:pStyle w:val="SHTKNoteDetail"/>
      </w:pPr>
      <w:r>
        <w:t>• 저본 기준 번역 | “[3]역득(逆得)이 없기 때문이다.”</w:t>
      </w:r>
    </w:p>
    <w:p>
      <w:pPr>
        <w:pStyle w:val="SHTKNoteDetail"/>
      </w:pPr>
      <w:r>
        <w:t>• 교감 해설 | 저본은 逆【大】을 따르며, 이문은 所【甲】【乙】이다.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0538003.</w:t>
      </w:r>
    </w:p>
    <w:p>
      <w:pPr>
        <w:pStyle w:val="SHTKSourceText"/>
      </w:pPr>
      <w:r>
        <w:t>四唯有俱得．及法前得。如道類忍等。即此剎那時捨故。五具有法前．法俱．法後三得。如所餘善．不善等。</w:t>
      </w:r>
    </w:p>
    <w:p>
      <w:pPr>
        <w:pStyle w:val="SHTKTranslationText"/>
      </w:pPr>
      <w:r>
        <w:t>넷째는 오직 구득과 법전득만 있는 것이니, 예컨대 도류인 등과 같다. 바로 이 찰나에 버리기 때문이다. 다섯째는 법전·법구·법후의 세 득을 모두 갖춘 것이니, 예컨대 나머지 선·불선 등과 같다.</w:t>
      </w:r>
    </w:p>
    <w:p>
      <w:pPr>
        <w:pStyle w:val="SHTKSourceText"/>
      </w:pPr>
      <w:r>
        <w:t>有[4]逆得[5]追成行三世故。</w:t>
      </w:r>
    </w:p>
    <w:p>
      <w:pPr>
        <w:pStyle w:val="SHTKTranslationText"/>
      </w:pPr>
      <w:r>
        <w:t>[4]역득이 있고 [5]추성(追成)하여 삼세에 걸쳐 행하기 때문이다.</w:t>
      </w:r>
    </w:p>
    <w:p>
      <w:pPr>
        <w:pStyle w:val="SHTKNoteSummary"/>
      </w:pPr>
      <w:r>
        <w:t>교감 요약 | [CBETA 교감] 저본 逆 → 甲·乙본 前</w:t>
      </w:r>
    </w:p>
    <w:p>
      <w:pPr>
        <w:pStyle w:val="SHTKNoteDetail"/>
      </w:pPr>
      <w:r>
        <w:t>• 원교감 원문 | 逆【大】</w:t>
      </w:r>
    </w:p>
    <w:p>
      <w:pPr>
        <w:pStyle w:val="SHTKNoteDetail"/>
      </w:pPr>
      <w:r>
        <w:t>• 교감 번호 | 0538004</w:t>
      </w:r>
    </w:p>
    <w:p>
      <w:pPr>
        <w:pStyle w:val="SHTKNoteDetail"/>
      </w:pPr>
      <w:r>
        <w:t>• 저본 독법 | 逆</w:t>
      </w:r>
    </w:p>
    <w:p>
      <w:pPr>
        <w:pStyle w:val="SHTKNoteDetail"/>
      </w:pPr>
      <w:r>
        <w:t>• 이문 독법 | 前 → ‘앞’</w:t>
      </w:r>
    </w:p>
    <w:p>
      <w:pPr>
        <w:pStyle w:val="SHTKNoteDetail"/>
      </w:pPr>
      <w:r>
        <w:t>• 저본 기준 번역 | “[4]역득이 있고 [5]추성(追成)하여 삼세에 걸쳐 행하기 때문이다.”</w:t>
      </w:r>
    </w:p>
    <w:p>
      <w:pPr>
        <w:pStyle w:val="SHTKNoteDetail"/>
      </w:pPr>
      <w:r>
        <w:t>• 교감 해설 | 저본은 逆【大】을 따르며, 이문은 前【甲】【乙】이다.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0538004.</w:t>
      </w:r>
    </w:p>
    <w:p>
      <w:pPr>
        <w:pStyle w:val="SHTKNoteSummary"/>
      </w:pPr>
      <w:r>
        <w:t>교감 요약 | [CBETA 교감] 저본 追 → 乙본 進</w:t>
      </w:r>
    </w:p>
    <w:p>
      <w:pPr>
        <w:pStyle w:val="SHTKNoteDetail"/>
      </w:pPr>
      <w:r>
        <w:t>• 원교감 원문 | 追【大】</w:t>
      </w:r>
    </w:p>
    <w:p>
      <w:pPr>
        <w:pStyle w:val="SHTKNoteDetail"/>
      </w:pPr>
      <w:r>
        <w:t>• 교감 번호 | 0538005</w:t>
      </w:r>
    </w:p>
    <w:p>
      <w:pPr>
        <w:pStyle w:val="SHTKNoteDetail"/>
      </w:pPr>
      <w:r>
        <w:t>• 저본 독법 | 追</w:t>
      </w:r>
    </w:p>
    <w:p>
      <w:pPr>
        <w:pStyle w:val="SHTKNoteDetail"/>
      </w:pPr>
      <w:r>
        <w:t>• 이문 독법 | 進</w:t>
      </w:r>
    </w:p>
    <w:p>
      <w:pPr>
        <w:pStyle w:val="SHTKNoteDetail"/>
      </w:pPr>
      <w:r>
        <w:t>• 저본 기준 번역 | “[4]역득이 있고 [5]추성(追成)하여 삼세에 걸쳐 행하기 때문이다.”</w:t>
      </w:r>
    </w:p>
    <w:p>
      <w:pPr>
        <w:pStyle w:val="SHTKNoteDetail"/>
      </w:pPr>
      <w:r>
        <w:t>• 교감 해설 | 저본은 追【大】을 따르며, 이문은 進【乙】이다.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0538005.</w:t>
      </w:r>
    </w:p>
    <w:p>
      <w:pPr>
        <w:pStyle w:val="SHTKSourceText"/>
      </w:pPr>
      <w:r>
        <w:t>六有非法前．法後．法俱得謂得二滅。</w:t>
      </w:r>
    </w:p>
    <w:p>
      <w:pPr>
        <w:pStyle w:val="SHTKTranslationText"/>
      </w:pPr>
      <w:r>
        <w:t>여섯째는 법전·법후·법구가 아닌 득이 있는 것이니, 이른바 두 멸을 얻는 경우이다.</w:t>
      </w:r>
    </w:p>
    <w:p>
      <w:pPr>
        <w:pStyle w:val="SHTKSourceText"/>
      </w:pPr>
      <w:r>
        <w:t>所[6]得法無三世故</w:t>
      </w:r>
    </w:p>
    <w:p>
      <w:pPr>
        <w:pStyle w:val="SHTKTranslationText"/>
      </w:pPr>
      <w:r>
        <w:t>[6]얻어지는 법에는 삼세가 없기 때문이다.</w:t>
      </w:r>
    </w:p>
    <w:p>
      <w:pPr>
        <w:pStyle w:val="SHTKNoteSummary"/>
      </w:pPr>
      <w:r>
        <w:t>교감 요약 | [CBETA 교감] 甲·乙본에는 得 없음</w:t>
      </w:r>
    </w:p>
    <w:p>
      <w:pPr>
        <w:pStyle w:val="SHTKNoteDetail"/>
      </w:pPr>
      <w:r>
        <w:t>• 원교감 원문 | 得【大】</w:t>
      </w:r>
    </w:p>
    <w:p>
      <w:pPr>
        <w:pStyle w:val="SHTKNoteDetail"/>
      </w:pPr>
      <w:r>
        <w:t>• 교감 번호 | 0538006</w:t>
      </w:r>
    </w:p>
    <w:p>
      <w:pPr>
        <w:pStyle w:val="SHTKNoteDetail"/>
      </w:pPr>
      <w:r>
        <w:t>• 저본 독법 | 得 → ‘얻다’</w:t>
      </w:r>
    </w:p>
    <w:p>
      <w:pPr>
        <w:pStyle w:val="SHTKNoteDetail"/>
      </w:pPr>
      <w:r>
        <w:t>• 이문 독법 | ∅ → ‘해당 성분 없음(탈락)’</w:t>
      </w:r>
    </w:p>
    <w:p>
      <w:pPr>
        <w:pStyle w:val="SHTKNoteDetail"/>
      </w:pPr>
      <w:r>
        <w:t>• 저본 기준 번역 | “[6]얻어지는 법에는 삼세가 없기 때문이다.”</w:t>
      </w:r>
    </w:p>
    <w:p>
      <w:pPr>
        <w:pStyle w:val="SHTKNoteDetail"/>
      </w:pPr>
      <w:r>
        <w:t>• 교감 해설 | 저본은 得【大】을 따르며, 이문은 〔없음〕【甲】【乙】이다.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0538006.</w:t>
      </w:r>
    </w:p>
    <w:p>
      <w:pPr>
        <w:pStyle w:val="SHTKSourceText"/>
      </w:pPr>
      <w:r>
        <w:t>必無有法唯有法後得以[7]可得法至現在時必有得故</w:t>
      </w:r>
    </w:p>
    <w:p>
      <w:pPr>
        <w:pStyle w:val="SHTKTranslationText"/>
      </w:pPr>
      <w:r>
        <w:t>반드시 오직 법후득만 있는 법은 없다. [7]얻을 수 있는 법이 현재에 이르면 반드시 득이 있기 때문이다.</w:t>
      </w:r>
    </w:p>
    <w:p>
      <w:pPr>
        <w:pStyle w:val="SHTKNoteSummary"/>
      </w:pPr>
      <w:r>
        <w:t>교감 요약 | [CBETA 교감] 저본 可 → 甲·乙본 所</w:t>
      </w:r>
    </w:p>
    <w:p>
      <w:pPr>
        <w:pStyle w:val="SHTKNoteDetail"/>
      </w:pPr>
      <w:r>
        <w:t>• 원교감 원문 | 可【大】</w:t>
      </w:r>
    </w:p>
    <w:p>
      <w:pPr>
        <w:pStyle w:val="SHTKNoteDetail"/>
      </w:pPr>
      <w:r>
        <w:t>• 교감 번호 | 0538007</w:t>
      </w:r>
    </w:p>
    <w:p>
      <w:pPr>
        <w:pStyle w:val="SHTKNoteDetail"/>
      </w:pPr>
      <w:r>
        <w:t>• 저본 독법 | 可</w:t>
      </w:r>
    </w:p>
    <w:p>
      <w:pPr>
        <w:pStyle w:val="SHTKNoteDetail"/>
      </w:pPr>
      <w:r>
        <w:t>• 이문 독법 | 所 → ‘…하는 바’</w:t>
      </w:r>
    </w:p>
    <w:p>
      <w:pPr>
        <w:pStyle w:val="SHTKNoteDetail"/>
      </w:pPr>
      <w:r>
        <w:t>• 저본 기준 번역 | “반드시 오직 법후득만 있는 법은 없다. [7]얻을 수 있는 법이 현재에 이르면 반드시 득이 있기 때문이다.”</w:t>
      </w:r>
    </w:p>
    <w:p>
      <w:pPr>
        <w:pStyle w:val="SHTKNoteDetail"/>
      </w:pPr>
      <w:r>
        <w:t>• 교감 해설 | 저본은 可【大】을 따르며, 이문은 所【甲】【乙】이다.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0538007.</w:t>
      </w:r>
    </w:p>
    <w:p>
      <w:pPr>
        <w:pStyle w:val="SHTKSourceText"/>
      </w:pPr>
      <w:r>
        <w:t>如道類忍唯有法前．法俱者。以不定故。若現起者若未來者皆容有二得。不應言各有一得及定有二得。</w:t>
      </w:r>
    </w:p>
    <w:p>
      <w:pPr>
        <w:pStyle w:val="SHTKTranslationText"/>
      </w:pPr>
      <w:r>
        <w:t>도류인처럼 오직 법전과 법구만 있는 것은, 결정되어 있지 않기 때문이다. 현재 일어나는 것이든 미래의 것이든 모두 두 득을 가질 수 있다. 각각 하나의 득이 있다고도, 반드시 두 득이 있다고도 말해서는 안 된다.</w:t>
      </w:r>
    </w:p>
    <w:p>
      <w:pPr>
        <w:pStyle w:val="SHTKSourceText"/>
      </w:pPr>
      <w:r>
        <w:t>若爾同四行[8]相隨從義過</w:t>
      </w:r>
    </w:p>
    <w:p>
      <w:pPr>
        <w:pStyle w:val="SHTKTranslationText"/>
      </w:pPr>
      <w:r>
        <w:t>만약 그렇다면 네 행[8]상이 서로 따르는 뜻과 같아지는 허물이 있다.</w:t>
      </w:r>
    </w:p>
    <w:p>
      <w:pPr>
        <w:pStyle w:val="SHTKNoteSummary"/>
      </w:pPr>
      <w:r>
        <w:t>교감 요약 | [CBETA 교감] 저본 相 → 甲·乙본 相相</w:t>
      </w:r>
    </w:p>
    <w:p>
      <w:pPr>
        <w:pStyle w:val="SHTKNoteDetail"/>
      </w:pPr>
      <w:r>
        <w:t>• 원교감 원문 | 相【大】</w:t>
      </w:r>
    </w:p>
    <w:p>
      <w:pPr>
        <w:pStyle w:val="SHTKNoteDetail"/>
      </w:pPr>
      <w:r>
        <w:t>• 교감 번호 | 0538008</w:t>
      </w:r>
    </w:p>
    <w:p>
      <w:pPr>
        <w:pStyle w:val="SHTKNoteDetail"/>
      </w:pPr>
      <w:r>
        <w:t>• 저본 독법 | 相 → ‘상/모양’</w:t>
      </w:r>
    </w:p>
    <w:p>
      <w:pPr>
        <w:pStyle w:val="SHTKNoteDetail"/>
      </w:pPr>
      <w:r>
        <w:t>• 이문 독법 | 相相 → ‘상/모양 / 상/모양’</w:t>
      </w:r>
    </w:p>
    <w:p>
      <w:pPr>
        <w:pStyle w:val="SHTKNoteDetail"/>
      </w:pPr>
      <w:r>
        <w:t>• 저본 기준 번역 | “만약 그렇다면 네 행[8]상이 서로 따르는 뜻과 같아지는 허물이 있다.”</w:t>
      </w:r>
    </w:p>
    <w:p>
      <w:pPr>
        <w:pStyle w:val="SHTKNoteDetail"/>
      </w:pPr>
      <w:r>
        <w:t>• 교감 해설 | 저본은 相【大】을 따르며, 이문은 相相【甲】【乙】이다.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0538008.</w:t>
      </w:r>
    </w:p>
    <w:p>
      <w:pPr>
        <w:pStyle w:val="SHTKSourceText"/>
      </w:pPr>
      <w:r>
        <w:t>若定法俱過如後述。</w:t>
      </w:r>
    </w:p>
    <w:p>
      <w:pPr>
        <w:pStyle w:val="SHTKTranslationText"/>
      </w:pPr>
      <w:r>
        <w:t>만약 반드시 법구라고 한다면 그 허물은 뒤에서 서술하는 것과 같다.</w:t>
      </w:r>
    </w:p>
    <w:p>
      <w:pPr>
        <w:pStyle w:val="SHTKPositionMarker"/>
      </w:pPr>
      <w:bookmarkStart w:id="999" w:name="loc_0538a17"/>
      <w:bookmarkEnd w:id="999"/>
      <w:r>
        <w:t>[0538a17]</w:t>
      </w:r>
    </w:p>
    <w:p>
      <w:pPr>
        <w:pStyle w:val="SHTKSourceText"/>
      </w:pPr>
      <w:r>
        <w:t>論。又善等法至無記三得。此三性分別也。三性法得與所得法雖定同性。</w:t>
      </w:r>
    </w:p>
    <w:p>
      <w:pPr>
        <w:pStyle w:val="SHTKTranslationText"/>
      </w:pPr>
      <w:r>
        <w:t>[0538a17] 논에서 말한다. 또 선 등의 법은 … 무기의 세 가지 득에 이르기까지이다. 이는 삼성(三性)을 분별한 것이다. 삼성의 법에서 득과 얻어지는 법은 비록 반드시 같은 성이지만,</w:t>
      </w:r>
    </w:p>
    <w:p>
      <w:pPr>
        <w:pStyle w:val="SHTKSourceText"/>
      </w:pPr>
      <w:r>
        <w:t>然得起時所由[9]即異。</w:t>
      </w:r>
    </w:p>
    <w:p>
      <w:pPr>
        <w:pStyle w:val="SHTKTranslationText"/>
      </w:pPr>
      <w:r>
        <w:t>득이 일어나는 때의 연유[9]는 곧 서로 다르다.</w:t>
      </w:r>
    </w:p>
    <w:p>
      <w:pPr>
        <w:pStyle w:val="SHTKNoteSummary"/>
      </w:pPr>
      <w:r>
        <w:t>교감 요약 | [CBETA 교감] 저본 即 → 甲·乙본 則</w:t>
      </w:r>
    </w:p>
    <w:p>
      <w:pPr>
        <w:pStyle w:val="SHTKNoteDetail"/>
      </w:pPr>
      <w:r>
        <w:t>• 원교감 원문 | 即【大】</w:t>
      </w:r>
    </w:p>
    <w:p>
      <w:pPr>
        <w:pStyle w:val="SHTKNoteDetail"/>
      </w:pPr>
      <w:r>
        <w:t>• 교감 번호 | 0538009</w:t>
      </w:r>
    </w:p>
    <w:p>
      <w:pPr>
        <w:pStyle w:val="SHTKNoteDetail"/>
      </w:pPr>
      <w:r>
        <w:t>• 저본 독법 | 即 → ‘곧’</w:t>
      </w:r>
    </w:p>
    <w:p>
      <w:pPr>
        <w:pStyle w:val="SHTKNoteDetail"/>
      </w:pPr>
      <w:r>
        <w:t>• 이문 독법 | 則 → ‘곧/그러면’</w:t>
      </w:r>
    </w:p>
    <w:p>
      <w:pPr>
        <w:pStyle w:val="SHTKNoteDetail"/>
      </w:pPr>
      <w:r>
        <w:t>• 저본 기준 번역 | “득이 일어나는 때의 연유[9]는 곧 서로 다르다.”</w:t>
      </w:r>
    </w:p>
    <w:p>
      <w:pPr>
        <w:pStyle w:val="SHTKNoteDetail"/>
      </w:pPr>
      <w:r>
        <w:t>• 교감 해설 | 저본은 即【大】을 따르며, 이문은 則【甲】【乙】이다.</w:t>
      </w:r>
    </w:p>
    <w:p>
      <w:pPr>
        <w:pStyle w:val="SHTKNoteDetail"/>
      </w:pPr>
      <w:r>
        <w:t>• 판정 근거 | 두 독법은 동의·이체·통용 또는 어순 교환으로 문맥상 동일한 한국어 뜻을 이룬다.</w:t>
      </w:r>
    </w:p>
    <w:p>
      <w:pPr>
        <w:pStyle w:val="SHTKNoteDetail"/>
      </w:pPr>
      <w:r>
        <w:t>• 번역 영향 판정 | [번역 차이 없음]</w:t>
      </w:r>
    </w:p>
    <w:p>
      <w:pPr>
        <w:pStyle w:val="SHTKNoteDetail"/>
      </w:pPr>
      <w:r>
        <w:t>• 출처 | CBETA T41n1822, 교감 번호 0538009.</w:t>
      </w:r>
    </w:p>
    <w:p>
      <w:pPr>
        <w:pStyle w:val="SHTKSourceText"/>
      </w:pPr>
      <w:r>
        <w:t>諸有為法由所得法。擇滅由道。非擇滅由命根．眾同分。婆沙一百五十八云。</w:t>
      </w:r>
    </w:p>
    <w:p>
      <w:pPr>
        <w:pStyle w:val="SHTKTranslationText"/>
      </w:pPr>
      <w:r>
        <w:t>모든 유위법은 얻어지는 법을 따르고, 택멸은 도를 따르며, 비택멸은 명근과 중동분을 따른다. 《바사론》 제158권에서 말한다.</w:t>
      </w:r>
    </w:p>
    <w:p>
      <w:pPr>
        <w:pStyle w:val="SHTKSourceText"/>
      </w:pPr>
      <w:r>
        <w:t>問何故得與所得[10]法。</w:t>
      </w:r>
    </w:p>
    <w:p>
      <w:pPr>
        <w:pStyle w:val="SHTKTranslationText"/>
      </w:pPr>
      <w:r>
        <w:t>묻는다. 어째서 득과 얻어지는 [10]법은,</w:t>
      </w:r>
    </w:p>
    <w:p>
      <w:pPr>
        <w:pStyle w:val="SHTKNoteSummary"/>
      </w:pPr>
      <w:r>
        <w:t>교감 요약 | [CBETA 교감] 저본 法 → 甲·乙본 其法</w:t>
      </w:r>
    </w:p>
    <w:p>
      <w:pPr>
        <w:pStyle w:val="SHTKNoteDetail"/>
      </w:pPr>
      <w:r>
        <w:t>• 원교감 원문 | 法【大】</w:t>
      </w:r>
    </w:p>
    <w:p>
      <w:pPr>
        <w:pStyle w:val="SHTKNoteDetail"/>
      </w:pPr>
      <w:r>
        <w:t>• 교감 번호 | 0538010</w:t>
      </w:r>
    </w:p>
    <w:p>
      <w:pPr>
        <w:pStyle w:val="SHTKNoteDetail"/>
      </w:pPr>
      <w:r>
        <w:t>• 저본 독법 | 法 → ‘법’</w:t>
      </w:r>
    </w:p>
    <w:p>
      <w:pPr>
        <w:pStyle w:val="SHTKNoteDetail"/>
      </w:pPr>
      <w:r>
        <w:t>• 이문 독법 | 其法 → ‘그 / 법’</w:t>
      </w:r>
    </w:p>
    <w:p>
      <w:pPr>
        <w:pStyle w:val="SHTKNoteDetail"/>
      </w:pPr>
      <w:r>
        <w:t>• 저본 기준 번역 | “묻는다. 어째서 득과 얻어지는 [10]법은,”</w:t>
      </w:r>
    </w:p>
    <w:p>
      <w:pPr>
        <w:pStyle w:val="SHTKNoteDetail"/>
      </w:pPr>
      <w:r>
        <w:t>• 교감 해설 | 저본은 法【大】을 따르며, 이문은 其法【甲】【乙】이다.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0538010.</w:t>
      </w:r>
    </w:p>
    <w:p>
      <w:pPr>
        <w:pStyle w:val="SHTKSourceText"/>
      </w:pPr>
      <w:r>
        <w:t>性類或同。或異耶。答得有三種。</w:t>
      </w:r>
    </w:p>
    <w:p>
      <w:pPr>
        <w:pStyle w:val="SHTKTranslationText"/>
      </w:pPr>
      <w:r>
        <w:t>성류(性類)가 혹 같기도 하고, 혹 다르기도 하는가? 답한다. 득에는 세 종류가 있으니,</w:t>
      </w:r>
    </w:p>
    <w:p>
      <w:pPr>
        <w:pStyle w:val="SHTKSourceText"/>
      </w:pPr>
      <w:r>
        <w:t>一有[11]為。</w:t>
      </w:r>
    </w:p>
    <w:p>
      <w:pPr>
        <w:pStyle w:val="SHTKTranslationText"/>
      </w:pPr>
      <w:r>
        <w:t>첫째는 유[11]위이고,</w:t>
      </w:r>
    </w:p>
    <w:p>
      <w:pPr>
        <w:pStyle w:val="SHTKNoteSummary"/>
      </w:pPr>
      <w:r>
        <w:t>교감 요약 | [CBETA 교감] 저본 為 → 甲·乙본 為有為</w:t>
      </w:r>
    </w:p>
    <w:p>
      <w:pPr>
        <w:pStyle w:val="SHTKNoteDetail"/>
      </w:pPr>
      <w:r>
        <w:t>• 원교감 원문 | 為【大】</w:t>
      </w:r>
    </w:p>
    <w:p>
      <w:pPr>
        <w:pStyle w:val="SHTKNoteDetail"/>
      </w:pPr>
      <w:r>
        <w:t>• 교감 번호 | 0538011</w:t>
      </w:r>
    </w:p>
    <w:p>
      <w:pPr>
        <w:pStyle w:val="SHTKNoteDetail"/>
      </w:pPr>
      <w:r>
        <w:t>• 저본 독법 | 為 → ‘…이다/…로 삼다’</w:t>
      </w:r>
    </w:p>
    <w:p>
      <w:pPr>
        <w:pStyle w:val="SHTKNoteDetail"/>
      </w:pPr>
      <w:r>
        <w:t>• 이문 독법 | 為有為 → ‘…이다/…로 삼다 / 있다 / …이다/…로 삼다’</w:t>
      </w:r>
    </w:p>
    <w:p>
      <w:pPr>
        <w:pStyle w:val="SHTKNoteDetail"/>
      </w:pPr>
      <w:r>
        <w:t>• 저본 기준 번역 | “첫째는 유[11]위이고,”</w:t>
      </w:r>
    </w:p>
    <w:p>
      <w:pPr>
        <w:pStyle w:val="SHTKNoteDetail"/>
      </w:pPr>
      <w:r>
        <w:t>• 교감 해설 | 저본은 為【大】을 따르며, 이문은 為有為【甲】【乙】이다.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0538011.</w:t>
      </w:r>
    </w:p>
    <w:p>
      <w:pPr>
        <w:pStyle w:val="SHTKSourceText"/>
      </w:pPr>
      <w:r>
        <w:t>二擇[12]滅。</w:t>
      </w:r>
    </w:p>
    <w:p>
      <w:pPr>
        <w:pStyle w:val="SHTKTranslationText"/>
      </w:pPr>
      <w:r>
        <w:t>둘째는 택[12]멸이며,</w:t>
      </w:r>
    </w:p>
    <w:p>
      <w:pPr>
        <w:pStyle w:val="SHTKNoteSummary"/>
      </w:pPr>
      <w:r>
        <w:t>교감 요약 | [CBETA 교감] 저본 滅 → 甲·乙본 滅得</w:t>
      </w:r>
    </w:p>
    <w:p>
      <w:pPr>
        <w:pStyle w:val="SHTKNoteDetail"/>
      </w:pPr>
      <w:r>
        <w:t>• 원교감 원문 | 滅【大】</w:t>
      </w:r>
    </w:p>
    <w:p>
      <w:pPr>
        <w:pStyle w:val="SHTKNoteDetail"/>
      </w:pPr>
      <w:r>
        <w:t>• 교감 번호 | 0538012</w:t>
      </w:r>
    </w:p>
    <w:p>
      <w:pPr>
        <w:pStyle w:val="SHTKNoteDetail"/>
      </w:pPr>
      <w:r>
        <w:t>• 저본 독법 | 滅 → ‘소멸/멸’</w:t>
      </w:r>
    </w:p>
    <w:p>
      <w:pPr>
        <w:pStyle w:val="SHTKNoteDetail"/>
      </w:pPr>
      <w:r>
        <w:t>• 이문 독법 | 滅得 → ‘소멸/멸 / 얻다’</w:t>
      </w:r>
    </w:p>
    <w:p>
      <w:pPr>
        <w:pStyle w:val="SHTKNoteDetail"/>
      </w:pPr>
      <w:r>
        <w:t>• 저본 기준 번역 | “둘째는 택[12]멸이며,”</w:t>
      </w:r>
    </w:p>
    <w:p>
      <w:pPr>
        <w:pStyle w:val="SHTKNoteDetail"/>
      </w:pPr>
      <w:r>
        <w:t>• 교감 해설 | 저본은 滅【大】을 따르며, 이문은 滅得【甲】【乙】이다.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0538012.</w:t>
      </w:r>
    </w:p>
    <w:p>
      <w:pPr>
        <w:pStyle w:val="SHTKSourceText"/>
      </w:pPr>
      <w:r>
        <w:t>三非擇滅得。有為法得隨所得法性類差別。以有為法能有作用引自得故。擇滅得隨能證道性類差別。以諸擇滅自無作用。但由道力求證彼時引彼得故。非擇滅得隨自所依性類差別。以非擇滅自無作用非道所求。</w:t>
      </w:r>
    </w:p>
    <w:p>
      <w:pPr>
        <w:pStyle w:val="SHTKTranslationText"/>
      </w:pPr>
      <w:r>
        <w:t>셋째는 비택멸의 득이다. 유위법의 득은 얻어지는 법의 성류 차이를 따른다. 유위법은 능히 작용이 있어 자기의 득을 끌어내기 때문이다. 택멸의 득은 능히 증득하는 도의 성류 차이를 따른다. 모든 택멸은 스스로 작용이 없고, 다만 도의 힘으로 그것을 구하여 증득할 때 그 득을 끌어내기 때문이다. 비택멸의 득은 자기 소의의 성류 차이를 따른다. 비택멸은 스스로 작용도 없고 도가 구하는 것도 아니며,</w:t>
      </w:r>
    </w:p>
    <w:p>
      <w:pPr>
        <w:pStyle w:val="SHTKSourceText"/>
      </w:pPr>
      <w:r>
        <w:t>彼得但依命根．眾同分而[13]現前故</w:t>
      </w:r>
    </w:p>
    <w:p>
      <w:pPr>
        <w:pStyle w:val="SHTKTranslationText"/>
      </w:pPr>
      <w:r>
        <w:t>그 득은 다만 명근과 중동분에 의지하여 [13]현전하기 때문이다.</w:t>
      </w:r>
    </w:p>
    <w:p>
      <w:pPr>
        <w:pStyle w:val="SHTKNoteSummary"/>
      </w:pPr>
      <w:r>
        <w:t>교감 요약 | [CBETA 교감] 저본 現 → 甲·乙본 起現</w:t>
      </w:r>
    </w:p>
    <w:p>
      <w:pPr>
        <w:pStyle w:val="SHTKNoteDetail"/>
      </w:pPr>
      <w:r>
        <w:t>• 원교감 원문 | 現【大】</w:t>
      </w:r>
    </w:p>
    <w:p>
      <w:pPr>
        <w:pStyle w:val="SHTKNoteDetail"/>
      </w:pPr>
      <w:r>
        <w:t>• 교감 번호 | 0538013</w:t>
      </w:r>
    </w:p>
    <w:p>
      <w:pPr>
        <w:pStyle w:val="SHTKNoteDetail"/>
      </w:pPr>
      <w:r>
        <w:t>• 저본 독법 | 現</w:t>
      </w:r>
    </w:p>
    <w:p>
      <w:pPr>
        <w:pStyle w:val="SHTKNoteDetail"/>
      </w:pPr>
      <w:r>
        <w:t>• 이문 독법 | 起現</w:t>
      </w:r>
    </w:p>
    <w:p>
      <w:pPr>
        <w:pStyle w:val="SHTKNoteDetail"/>
      </w:pPr>
      <w:r>
        <w:t>• 저본 기준 번역 | “그 득은 다만 명근과 중동분에 의지하여 [13]현전하기 때문이다.”</w:t>
      </w:r>
    </w:p>
    <w:p>
      <w:pPr>
        <w:pStyle w:val="SHTKNoteDetail"/>
      </w:pPr>
      <w:r>
        <w:t>• 교감 해설 | 저본은 現【大】을 따르며, 이문은 起現【甲】【乙】이다.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0538013.</w:t>
      </w:r>
    </w:p>
    <w:p>
      <w:pPr>
        <w:pStyle w:val="SHTKSourceText"/>
      </w:pPr>
      <w:r>
        <w:t>由此三性之法各自性得得。雖得擇滅不由所得。得非擇滅依眾同分等。</w:t>
      </w:r>
    </w:p>
    <w:p>
      <w:pPr>
        <w:pStyle w:val="SHTKTranslationText"/>
      </w:pPr>
      <w:r>
        <w:t>이 때문에 삼성의 법은 각각 자기와 같은 성의 득으로 얻어진다. 비록 택멸의 득은 얻어지는 법을 말미암지 않고, 비택멸의 득은 중동분 등에 의지하지만,</w:t>
      </w:r>
    </w:p>
    <w:p>
      <w:pPr>
        <w:pStyle w:val="SHTKSourceText"/>
      </w:pPr>
      <w:r>
        <w:t>[14]道與擇滅同性。</w:t>
      </w:r>
    </w:p>
    <w:p>
      <w:pPr>
        <w:pStyle w:val="SHTKTranslationText"/>
      </w:pPr>
      <w:r>
        <w:t>[14]도와 택멸은 같은 성이고,</w:t>
      </w:r>
    </w:p>
    <w:p>
      <w:pPr>
        <w:pStyle w:val="SHTKNoteSummary"/>
      </w:pPr>
      <w:r>
        <w:t>교감 요약 | [CBETA 교감] 저본 道 → 乙본 以道</w:t>
      </w:r>
    </w:p>
    <w:p>
      <w:pPr>
        <w:pStyle w:val="SHTKNoteDetail"/>
      </w:pPr>
      <w:r>
        <w:t>• 원교감 원문 | 道【大】</w:t>
      </w:r>
    </w:p>
    <w:p>
      <w:pPr>
        <w:pStyle w:val="SHTKNoteDetail"/>
      </w:pPr>
      <w:r>
        <w:t>• 교감 번호 | 0538014</w:t>
      </w:r>
    </w:p>
    <w:p>
      <w:pPr>
        <w:pStyle w:val="SHTKNoteDetail"/>
      </w:pPr>
      <w:r>
        <w:t>• 저본 독법 | 道 → ‘도’</w:t>
      </w:r>
    </w:p>
    <w:p>
      <w:pPr>
        <w:pStyle w:val="SHTKNoteDetail"/>
      </w:pPr>
      <w:r>
        <w:t>• 이문 독법 | 以道 → ‘…로써 / 도’</w:t>
      </w:r>
    </w:p>
    <w:p>
      <w:pPr>
        <w:pStyle w:val="SHTKNoteDetail"/>
      </w:pPr>
      <w:r>
        <w:t>• 저본 기준 번역 | “[14]도와 택멸은 같은 성이고,”</w:t>
      </w:r>
    </w:p>
    <w:p>
      <w:pPr>
        <w:pStyle w:val="SHTKNoteDetail"/>
      </w:pPr>
      <w:r>
        <w:t>• 교감 해설 | 저본은 道【大】을 따르며, 이문은 以道【乙】이다.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0538014.</w:t>
      </w:r>
    </w:p>
    <w:p>
      <w:pPr>
        <w:pStyle w:val="SHTKSourceText"/>
      </w:pPr>
      <w:r>
        <w:t>同分與非擇滅同性。由此二種雖不由所得。</w:t>
      </w:r>
    </w:p>
    <w:p>
      <w:pPr>
        <w:pStyle w:val="SHTKTranslationText"/>
      </w:pPr>
      <w:r>
        <w:t>동분과 비택멸도 같은 성이다. 이 때문에 이 두 종류는 비록 얻어지는 법을 말미암지는 않지만,</w:t>
      </w:r>
    </w:p>
    <w:p>
      <w:pPr>
        <w:pStyle w:val="SHTKSourceText"/>
      </w:pPr>
      <w:r>
        <w:t>[15]而與所得必定同性。</w:t>
      </w:r>
    </w:p>
    <w:p>
      <w:pPr>
        <w:pStyle w:val="SHTKTranslationText"/>
      </w:pPr>
      <w:r>
        <w:t>[15]얻어지는 법과 반드시 같은 성이다.</w:t>
      </w:r>
    </w:p>
    <w:p>
      <w:pPr>
        <w:pStyle w:val="SHTKNoteSummary"/>
      </w:pPr>
      <w:r>
        <w:t>교감 요약 | [CBETA 교감] 저본 而 → 甲·乙본 得而</w:t>
      </w:r>
    </w:p>
    <w:p>
      <w:pPr>
        <w:pStyle w:val="SHTKNoteDetail"/>
      </w:pPr>
      <w:r>
        <w:t>• 원교감 원문 | 而【大】</w:t>
      </w:r>
    </w:p>
    <w:p>
      <w:pPr>
        <w:pStyle w:val="SHTKNoteDetail"/>
      </w:pPr>
      <w:r>
        <w:t>• 교감 번호 | 0538015</w:t>
      </w:r>
    </w:p>
    <w:p>
      <w:pPr>
        <w:pStyle w:val="SHTKNoteDetail"/>
      </w:pPr>
      <w:r>
        <w:t>• 저본 독법 | 而</w:t>
      </w:r>
    </w:p>
    <w:p>
      <w:pPr>
        <w:pStyle w:val="SHTKNoteDetail"/>
      </w:pPr>
      <w:r>
        <w:t>• 이문 독법 | 得而</w:t>
      </w:r>
    </w:p>
    <w:p>
      <w:pPr>
        <w:pStyle w:val="SHTKNoteDetail"/>
      </w:pPr>
      <w:r>
        <w:t>• 저본 기준 번역 | “[15]얻어지는 법과 반드시 같은 성이다.”</w:t>
      </w:r>
    </w:p>
    <w:p>
      <w:pPr>
        <w:pStyle w:val="SHTKNoteDetail"/>
      </w:pPr>
      <w:r>
        <w:t>• 교감 해설 | 저본은 而【大】을 따르며, 이문은 得而【甲】【乙】이다.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0538015.</w:t>
      </w:r>
    </w:p>
    <w:p>
      <w:pPr>
        <w:pStyle w:val="SHTKSourceText"/>
      </w:pPr>
      <w:r>
        <w:t>由此三性[16]必同性得。</w:t>
      </w:r>
    </w:p>
    <w:p>
      <w:pPr>
        <w:pStyle w:val="SHTKTranslationText"/>
      </w:pPr>
      <w:r>
        <w:t>이 때문에 삼성에는 [16]반드시 같은 성의 득이 있다.</w:t>
      </w:r>
    </w:p>
    <w:p>
      <w:pPr>
        <w:pStyle w:val="SHTKNoteSummary"/>
      </w:pPr>
      <w:r>
        <w:t>교감 요약 | [CBETA 교감] 저본 必 → 甲·乙본 名</w:t>
      </w:r>
    </w:p>
    <w:p>
      <w:pPr>
        <w:pStyle w:val="SHTKNoteDetail"/>
      </w:pPr>
      <w:r>
        <w:t>• 원교감 원문 | 必【大】</w:t>
      </w:r>
    </w:p>
    <w:p>
      <w:pPr>
        <w:pStyle w:val="SHTKNoteDetail"/>
      </w:pPr>
      <w:r>
        <w:t>• 교감 번호 | 0538016</w:t>
      </w:r>
    </w:p>
    <w:p>
      <w:pPr>
        <w:pStyle w:val="SHTKNoteDetail"/>
      </w:pPr>
      <w:r>
        <w:t>• 저본 독법 | 必</w:t>
      </w:r>
    </w:p>
    <w:p>
      <w:pPr>
        <w:pStyle w:val="SHTKNoteDetail"/>
      </w:pPr>
      <w:r>
        <w:t>• 이문 독법 | 名 → ‘이름’</w:t>
      </w:r>
    </w:p>
    <w:p>
      <w:pPr>
        <w:pStyle w:val="SHTKNoteDetail"/>
      </w:pPr>
      <w:r>
        <w:t>• 저본 기준 번역 | “이 때문에 삼성에는 [16]반드시 같은 성의 득이 있다.”</w:t>
      </w:r>
    </w:p>
    <w:p>
      <w:pPr>
        <w:pStyle w:val="SHTKNoteDetail"/>
      </w:pPr>
      <w:r>
        <w:t>• 교감 해설 | 저본은 必【大】을 따르며, 이문은 名【甲】【乙】이다.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0538016.</w:t>
      </w:r>
    </w:p>
    <w:p>
      <w:pPr>
        <w:pStyle w:val="SHTKPositionMarker"/>
      </w:pPr>
      <w:bookmarkStart w:id="1000" w:name="loc_0538b04"/>
      <w:bookmarkEnd w:id="1000"/>
      <w:r>
        <w:t>[0538b04]</w:t>
      </w:r>
    </w:p>
    <w:p>
      <w:pPr>
        <w:pStyle w:val="SHTKSourceText"/>
      </w:pPr>
      <w:r>
        <w:t>論。又有繫法至得有四種。此繫不繫門也。其所得法有其四種。謂三界繫為三。及不繫法為四。其能得得亦有四種。亦如上說又所得法有其二種。一者有為。謂三界法．及道聖諦。二者無為。謂二種滅。能得之得唯是有為所得之法又有二種。一有漏。謂三界繫法。二無漏。謂道聖諦二滅能得得亦有二種。一有漏。謂三界繫。二無漏。謂道聖諦。三界繫法是有為故。</w:t>
      </w:r>
    </w:p>
    <w:p>
      <w:pPr>
        <w:pStyle w:val="SHTKTranslationText"/>
      </w:pPr>
      <w:r>
        <w:t>[0538b04] 논에서 말한다. 또 유계법은 … 득에는 네 종류가 있다에 이르기까지이다. 이는 계(繫)·불계(不繫)의 문을 밝힌 것이다. 그 얻어지는 법에는 네 종류가 있으니, 이른바 삼계에 계박된 것을 셋으로 하고, 불계법을 더하여 넷으로 한다. 그 능득인 득에도 또한 네 종류가 있으니, 또한 위에서 말한 것과 같다. 또 얻어지는 법에는 두 종류가 있다. 첫째는 유위이니, 삼계의 법과 도성제를 말한다. 둘째는 무위이니, 두 종류의 멸을 말한다. 능득인 득은 오직 유위이다. 얻어지는 법에는 또 두 종류가 있다. 첫째는 유루이니, 삼계에 계박된 법을 말한다. 둘째는 무루이니, 도성제와 두 멸을 말한다. 능득인 득에도 또한 두 종류가 있다. 첫째는 유루이니, 삼계에 계박된 것을 말한다. 둘째는 무루이니, 도성제를 말한다. 삼계에 계박된 법은 유위이므로,</w:t>
      </w:r>
    </w:p>
    <w:p>
      <w:pPr>
        <w:pStyle w:val="SHTKSourceText"/>
      </w:pPr>
      <w:r>
        <w:t>能得之得。從其所得唯三界繫。不繫之法通無為故。非擇滅得從依身繫。其擇滅得從能斷道。道通有漏．及無漏故。若有漏道色無色繫。若無漏道從道不繫。非擇滅得以隨身故通三界繫。所以有繫法得唯有三種。</w:t>
      </w:r>
    </w:p>
    <w:p>
      <w:pPr>
        <w:pStyle w:val="SHTKTranslationText"/>
      </w:pPr>
      <w:r>
        <w:t>능득인 득은, 그 얻어지는 법을 따라 오직 삼계에 계박된다. 불계법은 무위에도 통하므로, 비택멸의 득은 소의의 몸을 따라 계박되고, 택멸의 득은 능히 끊는 도를 따른다. 도는 유루와 무루에 통하기 때문이다. 만약 유루도라면 색계·무색계에 계박되고, 만약 무루도라면 도를 따라 불계이다. 비택멸의 득은 몸을 따르기 때문에 삼계의 계박에 통한다. 그러므로 유계법의 득에는 오직 세 종류가 있고,</w:t>
      </w:r>
    </w:p>
    <w:p>
      <w:pPr>
        <w:pStyle w:val="SHTKSourceText"/>
      </w:pPr>
      <w:r>
        <w:t>無繫法得通四種[17]也。</w:t>
      </w:r>
    </w:p>
    <w:p>
      <w:pPr>
        <w:pStyle w:val="SHTKTranslationText"/>
      </w:pPr>
      <w:r>
        <w:t>불계법의 득은 네 종류에 [17]통한다.</w:t>
      </w:r>
    </w:p>
    <w:p>
      <w:pPr>
        <w:pStyle w:val="SHTKNoteSummary"/>
      </w:pPr>
      <w:r>
        <w:t>교감 요약 | [CBETA 교감] 甲·乙본에는 也 없음</w:t>
      </w:r>
    </w:p>
    <w:p>
      <w:pPr>
        <w:pStyle w:val="SHTKNoteDetail"/>
      </w:pPr>
      <w:r>
        <w:t>• 원교감 원문 | 也【大】</w:t>
      </w:r>
    </w:p>
    <w:p>
      <w:pPr>
        <w:pStyle w:val="SHTKNoteDetail"/>
      </w:pPr>
      <w:r>
        <w:t>• 교감 번호 | 0538017</w:t>
      </w:r>
    </w:p>
    <w:p>
      <w:pPr>
        <w:pStyle w:val="SHTKNoteDetail"/>
      </w:pPr>
      <w:r>
        <w:t>• 저본 독법 | 也</w:t>
      </w:r>
    </w:p>
    <w:p>
      <w:pPr>
        <w:pStyle w:val="SHTKNoteDetail"/>
      </w:pPr>
      <w:r>
        <w:t>• 이문 독법 | ∅ → ‘해당 성분 없음(탈락)’</w:t>
      </w:r>
    </w:p>
    <w:p>
      <w:pPr>
        <w:pStyle w:val="SHTKNoteDetail"/>
      </w:pPr>
      <w:r>
        <w:t>• 저본 기준 번역 | “불계법의 득은 네 종류에 [17]통한다.”</w:t>
      </w:r>
    </w:p>
    <w:p>
      <w:pPr>
        <w:pStyle w:val="SHTKNoteDetail"/>
      </w:pPr>
      <w:r>
        <w:t>• 교감 해설 | 저본은 也【大】을 따르며, 이문은 〔없음〕【甲】【乙】이다.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0538017.</w:t>
      </w:r>
    </w:p>
    <w:p>
      <w:pPr>
        <w:pStyle w:val="SHTKPositionMarker"/>
      </w:pPr>
      <w:bookmarkStart w:id="1001" w:name="loc_0538b18"/>
      <w:bookmarkEnd w:id="1001"/>
      <w:r>
        <w:t>[0538b18]</w:t>
      </w:r>
    </w:p>
    <w:p>
      <w:pPr>
        <w:pStyle w:val="SHTKSourceText"/>
      </w:pPr>
      <w:r>
        <w:t>論。又有學法至得即無學。此明三學門也。學．無學法是有為故。能得之得。從所得法是學．無學得。非學非無學通無為故三種得得。有為有漏．及非擇滅。非學非無學得得。擇滅三種得得。若有學道引得是有學。若無學道引得是無學。若有漏道引得是非學非無學。</w:t>
      </w:r>
    </w:p>
    <w:p>
      <w:pPr>
        <w:pStyle w:val="SHTKTranslationText"/>
      </w:pPr>
      <w:r>
        <w:t>[0538b18] 논에서 말한다. 또 유학법은 … 득도 곧 무학이다에 이르기까지이다. 이는 삼학문(三學門)을 밝힌 것이다. 유학·무학법은 유위이므로, 능득인 득은, 얻어지는 법을 따라 유학·무학의 득이다. 비학비무학은 무위에도 통하므로 세 종류의 득으로 얻어진다. 유위의 유루와 비택멸은, 비학비무학의 득으로 얻어진다. 택멸은 세 종류의 득으로 얻어진다. 유학도가 끌어낸 득이면 유학이고, 무학도가 끌어낸 득이면 무학이며, 유루도가 끌어낸 득이면 비학비무학이다.</w:t>
      </w:r>
    </w:p>
    <w:p>
      <w:pPr>
        <w:pStyle w:val="SHTKPositionMarker"/>
      </w:pPr>
      <w:bookmarkStart w:id="1002" w:name="loc_0538b25"/>
      <w:bookmarkEnd w:id="1002"/>
      <w:r>
        <w:t>[0538b25]</w:t>
      </w:r>
    </w:p>
    <w:p>
      <w:pPr>
        <w:pStyle w:val="SHTKSourceText"/>
      </w:pPr>
      <w:r>
        <w:t>論。又見修所斷法至皆非所斷。此明三斷門也。見斷．修斷法是有為故。</w:t>
      </w:r>
    </w:p>
    <w:p>
      <w:pPr>
        <w:pStyle w:val="SHTKTranslationText"/>
      </w:pPr>
      <w:r>
        <w:t>[0538b25] 논에서 말한다. 또 견소단·수소단법은 … 모두 비소단이다에 이르기까지이다. 이는 삼단문(三斷門)을 밝힌 것이다. 견소단·수소단법은 유위이므로,</w:t>
      </w:r>
    </w:p>
    <w:p>
      <w:pPr>
        <w:pStyle w:val="SHTKSourceText"/>
      </w:pPr>
      <w:r>
        <w:t>得從所得法通[18]二斷也。</w:t>
      </w:r>
    </w:p>
    <w:p>
      <w:pPr>
        <w:pStyle w:val="SHTKTranslationText"/>
      </w:pPr>
      <w:r>
        <w:t>득은 얻어지는 법을 따라 [18]두 단에 통한다.</w:t>
      </w:r>
    </w:p>
    <w:p>
      <w:pPr>
        <w:pStyle w:val="SHTKNoteSummary"/>
      </w:pPr>
      <w:r>
        <w:t>교감 요약 | [CBETA 교감] 저본 二 → 甲·乙본 三</w:t>
      </w:r>
    </w:p>
    <w:p>
      <w:pPr>
        <w:pStyle w:val="SHTKNoteDetail"/>
      </w:pPr>
      <w:r>
        <w:t>• 원교감 원문 | 二【大】</w:t>
      </w:r>
    </w:p>
    <w:p>
      <w:pPr>
        <w:pStyle w:val="SHTKNoteDetail"/>
      </w:pPr>
      <w:r>
        <w:t>• 교감 번호 | 0538018</w:t>
      </w:r>
    </w:p>
    <w:p>
      <w:pPr>
        <w:pStyle w:val="SHTKNoteDetail"/>
      </w:pPr>
      <w:r>
        <w:t>• 저본 독법 | 二 → ‘둘’</w:t>
      </w:r>
    </w:p>
    <w:p>
      <w:pPr>
        <w:pStyle w:val="SHTKNoteDetail"/>
      </w:pPr>
      <w:r>
        <w:t>• 이문 독법 | 三 → ‘셋’</w:t>
      </w:r>
    </w:p>
    <w:p>
      <w:pPr>
        <w:pStyle w:val="SHTKNoteDetail"/>
      </w:pPr>
      <w:r>
        <w:t>• 저본 기준 번역 | “득은 얻어지는 법을 따라 [18]두 단에 통한다.”</w:t>
      </w:r>
    </w:p>
    <w:p>
      <w:pPr>
        <w:pStyle w:val="SHTKNoteDetail"/>
      </w:pPr>
      <w:r>
        <w:t>• 교감 해설 | 저본은 二【大】을 따르며, 이문은 三【甲】【乙】이다.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0538018.</w:t>
      </w:r>
    </w:p>
    <w:p>
      <w:pPr>
        <w:pStyle w:val="SHTKSourceText"/>
      </w:pPr>
      <w:r>
        <w:t>非所斷法即通三種。謂有為無漏．擇滅．非擇滅。有為無漏得從所得法唯非所斷。擇滅得從道故通漏．及無漏。有漏修道斷。無漏得不斷。非擇滅得從眾同分．命根故唯修道斷。餘文可解。</w:t>
      </w:r>
    </w:p>
    <w:p>
      <w:pPr>
        <w:pStyle w:val="SHTKTranslationText"/>
      </w:pPr>
      <w:r>
        <w:t>비소단법은 곧 세 종류에 통하니, 유위의 무루·택멸·비택멸을 말한다. 유위의 무루법의 득은 얻어지는 법을 따라 오직 비소단이다. 택멸의 득은 도를 따르기 때문에 유루와 무루에 통한다. 유루의 것은 수도소단이고, 무루의 득은 단할 것이 아니다. 비택멸의 득은 중동분과 명근을 따르므로 오직 수도소단이다. 나머지 글은 이해할 수 있다.</w:t>
      </w:r>
    </w:p>
    <w:p>
      <w:pPr>
        <w:pStyle w:val="SHTKSourceText"/>
      </w:pPr>
      <w:r>
        <w:t>故不[19]牒釋。</w:t>
      </w:r>
    </w:p>
    <w:p>
      <w:pPr>
        <w:pStyle w:val="SHTKTranslationText"/>
      </w:pPr>
      <w:r>
        <w:t>그러므로 [19]거듭 끌어 해석하지 않는다.</w:t>
      </w:r>
    </w:p>
    <w:p>
      <w:pPr>
        <w:pStyle w:val="SHTKNoteSummary"/>
      </w:pPr>
      <w:r>
        <w:t>교감 요약 | [CBETA 교감] 저본 牒 → 甲·乙본 煩</w:t>
      </w:r>
    </w:p>
    <w:p>
      <w:pPr>
        <w:pStyle w:val="SHTKNoteDetail"/>
      </w:pPr>
      <w:r>
        <w:t>• 원교감 원문 | 牒【大】</w:t>
      </w:r>
    </w:p>
    <w:p>
      <w:pPr>
        <w:pStyle w:val="SHTKNoteDetail"/>
      </w:pPr>
      <w:r>
        <w:t>• 교감 번호 | 0538019</w:t>
      </w:r>
    </w:p>
    <w:p>
      <w:pPr>
        <w:pStyle w:val="SHTKNoteDetail"/>
      </w:pPr>
      <w:r>
        <w:t>• 저본 독법 | 牒</w:t>
      </w:r>
    </w:p>
    <w:p>
      <w:pPr>
        <w:pStyle w:val="SHTKNoteDetail"/>
      </w:pPr>
      <w:r>
        <w:t>• 이문 독법 | 煩</w:t>
      </w:r>
    </w:p>
    <w:p>
      <w:pPr>
        <w:pStyle w:val="SHTKNoteDetail"/>
      </w:pPr>
      <w:r>
        <w:t>• 저본 기준 번역 | “그러므로 [19]거듭 끌어 해석하지 않는다.”</w:t>
      </w:r>
    </w:p>
    <w:p>
      <w:pPr>
        <w:pStyle w:val="SHTKNoteDetail"/>
      </w:pPr>
      <w:r>
        <w:t>• 교감 해설 | 저본은 牒【大】을 따르며, 이문은 煩【甲】【乙】이다.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0538019.</w:t>
      </w:r>
    </w:p>
    <w:p>
      <w:pPr>
        <w:pStyle w:val="SHTKPositionMarker"/>
      </w:pPr>
      <w:bookmarkStart w:id="1003" w:name="loc_0538c03"/>
      <w:bookmarkEnd w:id="1003"/>
      <w:r>
        <w:t>[0538c03]</w:t>
      </w:r>
    </w:p>
    <w:p>
      <w:pPr>
        <w:pStyle w:val="SHTKSourceText"/>
      </w:pPr>
      <w:r>
        <w:t>論。前雖總釋至其中差別相。自下有一頌。就法辨得差別。</w:t>
      </w:r>
    </w:p>
    <w:p>
      <w:pPr>
        <w:pStyle w:val="SHTKTranslationText"/>
      </w:pPr>
      <w:r>
        <w:t>[0538c03] 논에서 말한다. 앞에서는 비록 총괄하여 해석하였으나 … 그 가운데 차별상이 있다에 이르기까지이다. 이 아래에는 한 게송이 있어, 법에 의거하여 득의 차별을 분별한다.</w:t>
      </w:r>
    </w:p>
    <w:p>
      <w:pPr>
        <w:pStyle w:val="SHTKPositionMarker"/>
      </w:pPr>
      <w:bookmarkStart w:id="1004" w:name="loc_0538c04"/>
      <w:bookmarkEnd w:id="1004"/>
      <w:r>
        <w:t>[0538c04]</w:t>
      </w:r>
    </w:p>
    <w:p>
      <w:pPr>
        <w:pStyle w:val="SHTKSourceText"/>
      </w:pPr>
      <w:r>
        <w:t>論曰至得亦現在。此明無覆無記勢力劣故唯引法俱得。即在三世各自世得。</w:t>
      </w:r>
    </w:p>
    <w:p>
      <w:pPr>
        <w:pStyle w:val="SHTKTranslationText"/>
      </w:pPr>
      <w:r>
        <w:t>[0538c04] 논에서 말한다. … 득도 또한 현재이다에 이르기까지이다. 이는 무부무기는 세력이 약하기 때문에 오직 법구득만을 끌어낸다는 것을 밝힌 것이다. 곧 삼세에 있으면서 각각 자기 세대의 득만 있다.</w:t>
      </w:r>
    </w:p>
    <w:p>
      <w:pPr>
        <w:pStyle w:val="SHTKPositionMarker"/>
      </w:pPr>
      <w:bookmarkStart w:id="1005" w:name="loc_0538c06"/>
      <w:bookmarkEnd w:id="1005"/>
      <w:r>
        <w:t>[0538c06]</w:t>
      </w:r>
    </w:p>
    <w:p>
      <w:pPr>
        <w:pStyle w:val="SHTKSourceText"/>
      </w:pPr>
      <w:r>
        <w:t>論。一切無覆至不爾云何。重問差別。</w:t>
      </w:r>
    </w:p>
    <w:p>
      <w:pPr>
        <w:pStyle w:val="SHTKTranslationText"/>
      </w:pPr>
      <w:r>
        <w:t>[0538c06] 논에서 말한다. 일체 무부는 … 그렇지 않다면 어떠한가에 이르기까지이다. 거듭 차별을 묻는 것이다.</w:t>
      </w:r>
    </w:p>
    <w:p>
      <w:pPr>
        <w:pStyle w:val="SHTKPositionMarker"/>
      </w:pPr>
      <w:bookmarkStart w:id="1006" w:name="loc_0538c07"/>
      <w:bookmarkEnd w:id="1006"/>
      <w:r>
        <w:t>[0538c07]</w:t>
      </w:r>
    </w:p>
    <w:p>
      <w:pPr>
        <w:pStyle w:val="SHTKSourceText"/>
      </w:pPr>
      <w:r>
        <w:t>論。除眼耳通至及俱起得。答也。二通．變化二緣故通前．後得。一以勢力勝故。二以加行所引起故。有三世得。</w:t>
      </w:r>
    </w:p>
    <w:p>
      <w:pPr>
        <w:pStyle w:val="SHTKTranslationText"/>
      </w:pPr>
      <w:r>
        <w:t>[0538c07] 논에서 말한다. 안통·이통을 제외하고 … 및 함께 일어나는 득에 이르기까지이다. 답이다. 두 통과 변화는 두 가지 인연 때문에 전·후의 득에 통한다. 첫째는 세력이 수승하기 때문이고, 둘째는 가행에 의해 끌어 일으켜지기 때문이다. 그러므로 삼세의 득이 있다.</w:t>
      </w:r>
    </w:p>
    <w:p>
      <w:pPr>
        <w:pStyle w:val="SHTKPositionMarker"/>
      </w:pPr>
      <w:bookmarkStart w:id="1007" w:name="loc_0538c10"/>
      <w:bookmarkEnd w:id="1007"/>
      <w:r>
        <w:t>[0538c10]</w:t>
      </w:r>
    </w:p>
    <w:p>
      <w:pPr>
        <w:pStyle w:val="SHTKSourceText"/>
      </w:pPr>
      <w:r>
        <w:t>論。若工巧處至得亦許爾。此明威儀．工巧極善數習。亦許有前．後俱得。此說心不說色。有覆無記色當無前．後得。況無覆無記色。婆沙一百二十六云。工巧處者。謂色．聲香．味．觸五處為體。起工巧處者。謂能起彼意法二處為體</w:t>
      </w:r>
    </w:p>
    <w:p>
      <w:pPr>
        <w:pStyle w:val="SHTKTranslationText"/>
      </w:pPr>
      <w:r>
        <w:t>[0538c10] 논에서 말한다. 만약 공교처가 … 득도 또한 그러하다고 인정한다에 이르기까지이다. 이는 위의·공교를 지극히 잘 익힌 경우에는, 또한 전·후·구의 득이 있다고 인정한다는 것을 밝힌 것이다. 이는 마음을 말한 것이며 색을 말한 것이 아니다. 유부무기의 색조차 마땅히 전·후의 득이 없는데, 하물며 무부무기의 색이겠는가. 《바사론》 제126권에서 말한다. 공교처란, 색·성·향·미·촉의 다섯 처를 체로 삼는 것을 말한다. 공교처를 일으키는 것이란, 능히 그것을 일으키는 의처와 법처의 두 처를 체로 삼는 것을 말한다.</w:t>
      </w:r>
    </w:p>
    <w:p>
      <w:pPr>
        <w:pStyle w:val="SHTKSourceText"/>
      </w:pPr>
      <w:r>
        <w:t>准婆沙一百五十七[20]解欲界威儀．工巧四蘊。</w:t>
      </w:r>
    </w:p>
    <w:p>
      <w:pPr>
        <w:pStyle w:val="SHTKTranslationText"/>
      </w:pPr>
      <w:r>
        <w:t>《바사론》 제157권에서 [20]욕계의 위의·공교의 사온을 해석한 것에 준하면,</w:t>
      </w:r>
    </w:p>
    <w:p>
      <w:pPr>
        <w:pStyle w:val="SHTKNoteSummary"/>
      </w:pPr>
      <w:r>
        <w:t>교감 요약 | [CBETA 교감] 저본 解 → 甲·乙본 解云</w:t>
      </w:r>
    </w:p>
    <w:p>
      <w:pPr>
        <w:pStyle w:val="SHTKNoteDetail"/>
      </w:pPr>
      <w:r>
        <w:t>• 원교감 원문 | 解【大】</w:t>
      </w:r>
    </w:p>
    <w:p>
      <w:pPr>
        <w:pStyle w:val="SHTKNoteDetail"/>
      </w:pPr>
      <w:r>
        <w:t>• 교감 번호 | 0538020</w:t>
      </w:r>
    </w:p>
    <w:p>
      <w:pPr>
        <w:pStyle w:val="SHTKNoteDetail"/>
      </w:pPr>
      <w:r>
        <w:t>• 저본 독법 | 解 → ‘해석하다/풀다’</w:t>
      </w:r>
    </w:p>
    <w:p>
      <w:pPr>
        <w:pStyle w:val="SHTKNoteDetail"/>
      </w:pPr>
      <w:r>
        <w:t>• 이문 독법 | 解云 → ‘해석하다/풀다 / 말하다’</w:t>
      </w:r>
    </w:p>
    <w:p>
      <w:pPr>
        <w:pStyle w:val="SHTKNoteDetail"/>
      </w:pPr>
      <w:r>
        <w:t>• 저본 기준 번역 | “《바사론》 제157권에서 [20]욕계의 위의·공교의 사온을 해석한 것에 준하면,”</w:t>
      </w:r>
    </w:p>
    <w:p>
      <w:pPr>
        <w:pStyle w:val="SHTKNoteDetail"/>
      </w:pPr>
      <w:r>
        <w:t>• 교감 해설 | 저본은 解【大】을 따르며, 이문은 解云【甲】【乙】이다.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0538020.</w:t>
      </w:r>
    </w:p>
    <w:p>
      <w:pPr>
        <w:pStyle w:val="SHTKSourceText"/>
      </w:pPr>
      <w:r>
        <w:t>即云善習者三世得。解色界威儀即無簡別</w:t>
      </w:r>
    </w:p>
    <w:p>
      <w:pPr>
        <w:pStyle w:val="SHTKTranslationText"/>
      </w:pPr>
      <w:r>
        <w:t>곧 잘 익힌 자에게는 삼세의 득이 있다고 말한다. 색계의 위의를 해석할 때에는 곧 구별하여 제한하지 않는다.</w:t>
      </w:r>
    </w:p>
    <w:p>
      <w:pPr>
        <w:pStyle w:val="SHTKSourceText"/>
      </w:pPr>
      <w:r>
        <w:t>[21]復云。</w:t>
      </w:r>
    </w:p>
    <w:p>
      <w:pPr>
        <w:pStyle w:val="SHTKTranslationText"/>
      </w:pPr>
      <w:r>
        <w:t>[21]또 말한다.</w:t>
      </w:r>
    </w:p>
    <w:p>
      <w:pPr>
        <w:pStyle w:val="SHTKNoteSummary"/>
      </w:pPr>
      <w:r>
        <w:t>교감 요약 | [CBETA 교감] 저본 復 → 甲·乙본 時</w:t>
      </w:r>
    </w:p>
    <w:p>
      <w:pPr>
        <w:pStyle w:val="SHTKNoteDetail"/>
      </w:pPr>
      <w:r>
        <w:t>• 원교감 원문 | 復【大】</w:t>
      </w:r>
    </w:p>
    <w:p>
      <w:pPr>
        <w:pStyle w:val="SHTKNoteDetail"/>
      </w:pPr>
      <w:r>
        <w:t>• 교감 번호 | 0538021</w:t>
      </w:r>
    </w:p>
    <w:p>
      <w:pPr>
        <w:pStyle w:val="SHTKNoteDetail"/>
      </w:pPr>
      <w:r>
        <w:t>• 저본 독법 | 復 → ‘다시/또’</w:t>
      </w:r>
    </w:p>
    <w:p>
      <w:pPr>
        <w:pStyle w:val="SHTKNoteDetail"/>
      </w:pPr>
      <w:r>
        <w:t>• 이문 독법 | 時 → ‘때’</w:t>
      </w:r>
    </w:p>
    <w:p>
      <w:pPr>
        <w:pStyle w:val="SHTKNoteDetail"/>
      </w:pPr>
      <w:r>
        <w:t>• 저본 기준 번역 | “[21]또 말한다.”</w:t>
      </w:r>
    </w:p>
    <w:p>
      <w:pPr>
        <w:pStyle w:val="SHTKNoteDetail"/>
      </w:pPr>
      <w:r>
        <w:t>• 교감 해설 | 저본은 復【大】을 따르며, 이문은 時【甲】【乙】이다.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0538021.</w:t>
      </w:r>
    </w:p>
    <w:p>
      <w:pPr>
        <w:pStyle w:val="SHTKSourceText"/>
      </w:pPr>
      <w:r>
        <w:t>一切有覆無記無覆無[22]記。</w:t>
      </w:r>
    </w:p>
    <w:p>
      <w:pPr>
        <w:pStyle w:val="SHTKTranslationText"/>
      </w:pPr>
      <w:r>
        <w:t>일체의 유부무기와 무부무[22]기,</w:t>
      </w:r>
    </w:p>
    <w:p>
      <w:pPr>
        <w:pStyle w:val="SHTKNoteSummary"/>
      </w:pPr>
      <w:r>
        <w:t>교감 요약 | [CBETA 교감] 저본 記 → 甲·乙본 記色蘊</w:t>
      </w:r>
    </w:p>
    <w:p>
      <w:pPr>
        <w:pStyle w:val="SHTKNoteDetail"/>
      </w:pPr>
      <w:r>
        <w:t>• 원교감 원문 | 記【大】</w:t>
      </w:r>
    </w:p>
    <w:p>
      <w:pPr>
        <w:pStyle w:val="SHTKNoteDetail"/>
      </w:pPr>
      <w:r>
        <w:t>• 교감 번호 | 0538022</w:t>
      </w:r>
    </w:p>
    <w:p>
      <w:pPr>
        <w:pStyle w:val="SHTKNoteDetail"/>
      </w:pPr>
      <w:r>
        <w:t>• 저본 독법 | 記</w:t>
      </w:r>
    </w:p>
    <w:p>
      <w:pPr>
        <w:pStyle w:val="SHTKNoteDetail"/>
      </w:pPr>
      <w:r>
        <w:t>• 이문 독법 | 記色蘊</w:t>
      </w:r>
    </w:p>
    <w:p>
      <w:pPr>
        <w:pStyle w:val="SHTKNoteDetail"/>
      </w:pPr>
      <w:r>
        <w:t>• 저본 기준 번역 | “일체의 유부무기와 무부무[22]기,”</w:t>
      </w:r>
    </w:p>
    <w:p>
      <w:pPr>
        <w:pStyle w:val="SHTKNoteDetail"/>
      </w:pPr>
      <w:r>
        <w:t>• 교감 해설 | 저본은 記【大】을 따르며, 이문은 記色蘊【甲】【乙】이다.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0538022.</w:t>
      </w:r>
    </w:p>
    <w:p>
      <w:pPr>
        <w:pStyle w:val="SHTKSourceText"/>
      </w:pPr>
      <w:r>
        <w:t>及威儀路異熟四蘊彼得。</w:t>
      </w:r>
    </w:p>
    <w:p>
      <w:pPr>
        <w:pStyle w:val="SHTKTranslationText"/>
      </w:pPr>
      <w:r>
        <w:t>및 위의로의 이숙 사온에서 그 득은,</w:t>
      </w:r>
    </w:p>
    <w:p>
      <w:pPr>
        <w:pStyle w:val="SHTKSourceText"/>
      </w:pPr>
      <w:r>
        <w:t>世不[23]雜。</w:t>
      </w:r>
    </w:p>
    <w:p>
      <w:pPr>
        <w:pStyle w:val="SHTKTranslationText"/>
      </w:pPr>
      <w:r>
        <w:t>세대가 서로 [23]섞이지 않는다.</w:t>
      </w:r>
    </w:p>
    <w:p>
      <w:pPr>
        <w:pStyle w:val="SHTKNoteSummary"/>
      </w:pPr>
      <w:r>
        <w:t>교감 요약 | [CBETA 교감] 저본 雜 → 甲·乙본 雜剎那不雜</w:t>
      </w:r>
    </w:p>
    <w:p>
      <w:pPr>
        <w:pStyle w:val="SHTKNoteDetail"/>
      </w:pPr>
      <w:r>
        <w:t>• 원교감 원문 | 雜【大】</w:t>
      </w:r>
    </w:p>
    <w:p>
      <w:pPr>
        <w:pStyle w:val="SHTKNoteDetail"/>
      </w:pPr>
      <w:r>
        <w:t>• 교감 번호 | 0538023</w:t>
      </w:r>
    </w:p>
    <w:p>
      <w:pPr>
        <w:pStyle w:val="SHTKNoteDetail"/>
      </w:pPr>
      <w:r>
        <w:t>• 저본 독법 | 雜 → ‘섞이다’</w:t>
      </w:r>
    </w:p>
    <w:p>
      <w:pPr>
        <w:pStyle w:val="SHTKNoteDetail"/>
      </w:pPr>
      <w:r>
        <w:t>• 이문 독법 | 雜剎那不雜</w:t>
      </w:r>
    </w:p>
    <w:p>
      <w:pPr>
        <w:pStyle w:val="SHTKNoteDetail"/>
      </w:pPr>
      <w:r>
        <w:t>• 저본 기준 번역 | “세대가 서로 [23]섞이지 않는다.”</w:t>
      </w:r>
    </w:p>
    <w:p>
      <w:pPr>
        <w:pStyle w:val="SHTKNoteDetail"/>
      </w:pPr>
      <w:r>
        <w:t>• 교감 해설 | 저본은 雜【大】을 따르며, 이문은 雜剎那不雜【甲】【乙】이다.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0538023.</w:t>
      </w:r>
    </w:p>
    <w:p>
      <w:pPr>
        <w:pStyle w:val="SHTKSourceText"/>
      </w:pPr>
      <w:r>
        <w:t>隨在彼世即唯有彼世得准此故知。色界二無記心無前．後得</w:t>
      </w:r>
    </w:p>
    <w:p>
      <w:pPr>
        <w:pStyle w:val="SHTKTranslationText"/>
      </w:pPr>
      <w:r>
        <w:t>어느 세대에 있든 오직 그 세대의 득만 있다. 이에 준하므로 알 수 있다. 색계의 두 무기심에는 전·후의 득이 없다.</w:t>
      </w:r>
    </w:p>
    <w:p>
      <w:pPr>
        <w:pStyle w:val="SHTKSourceText"/>
      </w:pPr>
      <w:r>
        <w:t>識身足論[24]云。</w:t>
      </w:r>
    </w:p>
    <w:p>
      <w:pPr>
        <w:pStyle w:val="SHTKTranslationText"/>
      </w:pPr>
      <w:r>
        <w:t>《식신족론》에서 [24]말한다.</w:t>
      </w:r>
    </w:p>
    <w:p>
      <w:pPr>
        <w:pStyle w:val="SHTKNoteSummary"/>
      </w:pPr>
      <w:r>
        <w:t>교감 요약 | [CBETA 교감] 甲·乙본에는 云 없음</w:t>
      </w:r>
    </w:p>
    <w:p>
      <w:pPr>
        <w:pStyle w:val="SHTKNoteDetail"/>
      </w:pPr>
      <w:r>
        <w:t>• 원교감 원문 | 云【大】</w:t>
      </w:r>
    </w:p>
    <w:p>
      <w:pPr>
        <w:pStyle w:val="SHTKNoteDetail"/>
      </w:pPr>
      <w:r>
        <w:t>• 교감 번호 | 0538024</w:t>
      </w:r>
    </w:p>
    <w:p>
      <w:pPr>
        <w:pStyle w:val="SHTKNoteDetail"/>
      </w:pPr>
      <w:r>
        <w:t>• 저본 독법 | 云 → ‘말하다’</w:t>
      </w:r>
    </w:p>
    <w:p>
      <w:pPr>
        <w:pStyle w:val="SHTKNoteDetail"/>
      </w:pPr>
      <w:r>
        <w:t>• 이문 독법 | ∅ → ‘해당 성분 없음(탈락)’</w:t>
      </w:r>
    </w:p>
    <w:p>
      <w:pPr>
        <w:pStyle w:val="SHTKNoteDetail"/>
      </w:pPr>
      <w:r>
        <w:t>• 저본 기준 번역 | “《식신족론》에서 [24]말한다.”</w:t>
      </w:r>
    </w:p>
    <w:p>
      <w:pPr>
        <w:pStyle w:val="SHTKNoteDetail"/>
      </w:pPr>
      <w:r>
        <w:t>• 교감 해설 | 저본은 云【大】을 따르며, 이문은 〔없음〕【甲】【乙】이다.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0538024.</w:t>
      </w:r>
    </w:p>
    <w:p>
      <w:pPr>
        <w:pStyle w:val="SHTKSourceText"/>
      </w:pPr>
      <w:r>
        <w:t>成就欲界善心．不善心。皆云定成就欲界無覆無記心准此文定有無覆無記心有三世得。</w:t>
      </w:r>
    </w:p>
    <w:p>
      <w:pPr>
        <w:pStyle w:val="SHTKTranslationText"/>
      </w:pPr>
      <w:r>
        <w:t>욕계의 선심과 불선심을 성취하는 자는, 모두 반드시 욕계의 무부무기심을 성취한다고 말한다. 이 글에 준하면 반드시 무부무기심에도 삼세의 득이 있다.</w:t>
      </w:r>
    </w:p>
    <w:p>
      <w:pPr>
        <w:pStyle w:val="SHTKPositionMarker"/>
      </w:pPr>
      <w:bookmarkStart w:id="1008" w:name="loc_0538c23"/>
      <w:bookmarkEnd w:id="1008"/>
      <w:r>
        <w:t>[0538c23]</w:t>
      </w:r>
    </w:p>
    <w:p>
      <w:pPr>
        <w:pStyle w:val="SHTKSourceText"/>
      </w:pPr>
      <w:r>
        <w:t>論。唯有無覆至法前後得。此明有覆無記色也。如文可解。此即初禪．中間靜慮染心所起身．語表。故自餘諸地更無此業。欲界唯身．邊二見有覆無記不能發業。上地無發業心。</w:t>
      </w:r>
    </w:p>
    <w:p>
      <w:pPr>
        <w:pStyle w:val="SHTKTranslationText"/>
      </w:pPr>
      <w:r>
        <w:t>[0538c23] 논에서 말한다. 오직 무부가 있고 … 법전·법후의 득에 이르기까지이다. 이는 유부무기의 색을 밝힌 것이다. 글과 같으므로 이해할 수 있다. 이는 곧 초선과 중간정려의 염심이 일으킨 신표와 어표이다. 그러므로 그 밖의 여러 지에는 다시 이런 업이 없다. 욕계에서는 오직 신견과 변견 두 견만 유부무기이므로 업을 일으킬 수 없고, 상지에는 업을 일으키는 마음이 없다.</w:t>
      </w:r>
    </w:p>
    <w:p>
      <w:pPr>
        <w:pStyle w:val="SHTKPositionMarker"/>
      </w:pPr>
      <w:bookmarkStart w:id="1009" w:name="loc_0538c27"/>
      <w:bookmarkEnd w:id="1009"/>
      <w:r>
        <w:t>[0538c27]</w:t>
      </w:r>
    </w:p>
    <w:p>
      <w:pPr>
        <w:pStyle w:val="SHTKSourceText"/>
      </w:pPr>
      <w:r>
        <w:t>論。如無記法至及後起得。此明欲界善．不善色無法前得。唯法俱。法後。勢力不能引前得故。此色若在未來未來得。</w:t>
      </w:r>
    </w:p>
    <w:p>
      <w:pPr>
        <w:pStyle w:val="SHTKTranslationText"/>
      </w:pPr>
      <w:r>
        <w:t>[0538c27] 논에서 말한다. 무기법과 같이 … 및 뒤에 일어나는 득에 이르기까지이다. 이는 욕계의 선·불선색에는 법전득이 없다는 것을 밝힌 것이다. 오직 법구와, 법후뿐이다. 세력이 앞의 득을 끌어낼 수 없기 때문이다. 이 색이 미래에 있으면 미래의 득이 있고,</w:t>
      </w:r>
    </w:p>
    <w:p>
      <w:pPr>
        <w:pStyle w:val="SHTKSourceText"/>
      </w:pPr>
      <w:r>
        <w:t>若[1]至現在未來．現在得。</w:t>
      </w:r>
    </w:p>
    <w:p>
      <w:pPr>
        <w:pStyle w:val="SHTKTranslationText"/>
      </w:pPr>
      <w:r>
        <w:t>만약 [1]현재에 이르면 미래와 현재의 득이 있으며,</w:t>
      </w:r>
    </w:p>
    <w:p>
      <w:pPr>
        <w:pStyle w:val="SHTKNoteSummary"/>
      </w:pPr>
      <w:r>
        <w:t>교감 요약 | [CBETA 교감] 저본 至 → 甲·乙본 在</w:t>
      </w:r>
    </w:p>
    <w:p>
      <w:pPr>
        <w:pStyle w:val="SHTKNoteDetail"/>
      </w:pPr>
      <w:r>
        <w:t>• 원교감 원문 | 至【大】</w:t>
      </w:r>
    </w:p>
    <w:p>
      <w:pPr>
        <w:pStyle w:val="SHTKNoteDetail"/>
      </w:pPr>
      <w:r>
        <w:t>• 교감 번호 | 0539001</w:t>
      </w:r>
    </w:p>
    <w:p>
      <w:pPr>
        <w:pStyle w:val="SHTKNoteDetail"/>
      </w:pPr>
      <w:r>
        <w:t>• 저본 독법 | 至</w:t>
      </w:r>
    </w:p>
    <w:p>
      <w:pPr>
        <w:pStyle w:val="SHTKNoteDetail"/>
      </w:pPr>
      <w:r>
        <w:t>• 이문 독법 | 在 → ‘있다’</w:t>
      </w:r>
    </w:p>
    <w:p>
      <w:pPr>
        <w:pStyle w:val="SHTKNoteDetail"/>
      </w:pPr>
      <w:r>
        <w:t>• 저본 기준 번역 | “만약 [1]현재에 이르면 미래와 현재의 득이 있으며,”</w:t>
      </w:r>
    </w:p>
    <w:p>
      <w:pPr>
        <w:pStyle w:val="SHTKNoteDetail"/>
      </w:pPr>
      <w:r>
        <w:t>• 교감 해설 | 저본은 至【大】을 따르며, 이문은 在【甲】【乙】이다.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0539001.</w:t>
      </w:r>
    </w:p>
    <w:p>
      <w:pPr>
        <w:pStyle w:val="SHTKSourceText"/>
      </w:pPr>
      <w:r>
        <w:t>若至過去三世得。初無漏心．及加行善最初起者。</w:t>
      </w:r>
    </w:p>
    <w:p>
      <w:pPr>
        <w:pStyle w:val="SHTKTranslationText"/>
      </w:pPr>
      <w:r>
        <w:t>과거에 이르면 삼세의 득이 있다. 처음의 무루심과, 가행선이 처음 일어난 경우도,</w:t>
      </w:r>
    </w:p>
    <w:p>
      <w:pPr>
        <w:pStyle w:val="SHTKSourceText"/>
      </w:pPr>
      <w:r>
        <w:t>若在未來[2]未來得。</w:t>
      </w:r>
    </w:p>
    <w:p>
      <w:pPr>
        <w:pStyle w:val="SHTKTranslationText"/>
      </w:pPr>
      <w:r>
        <w:t>만약 미래에 있으면 [2]미래의 득이 있고,</w:t>
      </w:r>
    </w:p>
    <w:p>
      <w:pPr>
        <w:pStyle w:val="SHTKNoteSummary"/>
      </w:pPr>
      <w:r>
        <w:t>교감 요약 | [CBETA 교감] 저본 未 → 甲·乙본 唯未</w:t>
      </w:r>
    </w:p>
    <w:p>
      <w:pPr>
        <w:pStyle w:val="SHTKNoteDetail"/>
      </w:pPr>
      <w:r>
        <w:t>• 원교감 원문 | 未【大】</w:t>
      </w:r>
    </w:p>
    <w:p>
      <w:pPr>
        <w:pStyle w:val="SHTKNoteDetail"/>
      </w:pPr>
      <w:r>
        <w:t>• 교감 번호 | 0539002</w:t>
      </w:r>
    </w:p>
    <w:p>
      <w:pPr>
        <w:pStyle w:val="SHTKNoteDetail"/>
      </w:pPr>
      <w:r>
        <w:t>• 저본 독법 | 未 → ‘아직 …않다’</w:t>
      </w:r>
    </w:p>
    <w:p>
      <w:pPr>
        <w:pStyle w:val="SHTKNoteDetail"/>
      </w:pPr>
      <w:r>
        <w:t>• 이문 독법 | 唯未 → ‘오직 / 아직 …않다’</w:t>
      </w:r>
    </w:p>
    <w:p>
      <w:pPr>
        <w:pStyle w:val="SHTKNoteDetail"/>
      </w:pPr>
      <w:r>
        <w:t>• 저본 기준 번역 | “만약 미래에 있으면 [2]미래의 득이 있고,”</w:t>
      </w:r>
    </w:p>
    <w:p>
      <w:pPr>
        <w:pStyle w:val="SHTKNoteDetail"/>
      </w:pPr>
      <w:r>
        <w:t>• 교감 해설 | 저본은 未【大】을 따르며, 이문은 唯未【甲】【乙】이다.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0539002.</w:t>
      </w:r>
    </w:p>
    <w:p>
      <w:pPr>
        <w:pStyle w:val="SHTKSourceText"/>
      </w:pPr>
      <w:r>
        <w:t>若至現在未來[3]現在得。</w:t>
      </w:r>
    </w:p>
    <w:p>
      <w:pPr>
        <w:pStyle w:val="SHTKTranslationText"/>
      </w:pPr>
      <w:r>
        <w:t>현재에 이르면 미래와 [3]현재의 득이 있으며,</w:t>
      </w:r>
    </w:p>
    <w:p>
      <w:pPr>
        <w:pStyle w:val="SHTKNoteSummary"/>
      </w:pPr>
      <w:r>
        <w:t>교감 요약 | [CBETA 교감] 甲·乙본에는 現在 없음</w:t>
      </w:r>
    </w:p>
    <w:p>
      <w:pPr>
        <w:pStyle w:val="SHTKNoteDetail"/>
      </w:pPr>
      <w:r>
        <w:t>• 원교감 원문 | 現在【大】</w:t>
      </w:r>
    </w:p>
    <w:p>
      <w:pPr>
        <w:pStyle w:val="SHTKNoteDetail"/>
      </w:pPr>
      <w:r>
        <w:t>• 교감 번호 | 0539003</w:t>
      </w:r>
    </w:p>
    <w:p>
      <w:pPr>
        <w:pStyle w:val="SHTKNoteDetail"/>
      </w:pPr>
      <w:r>
        <w:t>• 저본 독법 | 現在</w:t>
      </w:r>
    </w:p>
    <w:p>
      <w:pPr>
        <w:pStyle w:val="SHTKNoteDetail"/>
      </w:pPr>
      <w:r>
        <w:t>• 이문 독법 | ∅ → ‘해당 성분 없음(탈락)’</w:t>
      </w:r>
    </w:p>
    <w:p>
      <w:pPr>
        <w:pStyle w:val="SHTKNoteDetail"/>
      </w:pPr>
      <w:r>
        <w:t>• 저본 기준 번역 | “현재에 이르면 미래와 [3]현재의 득이 있으며,”</w:t>
      </w:r>
    </w:p>
    <w:p>
      <w:pPr>
        <w:pStyle w:val="SHTKNoteDetail"/>
      </w:pPr>
      <w:r>
        <w:t>• 교감 해설 | 저본은 現在【大】을 따르며, 이문은 〔없음〕【甲】【乙】이다.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0539003.</w:t>
      </w:r>
    </w:p>
    <w:p>
      <w:pPr>
        <w:pStyle w:val="SHTKSourceText"/>
      </w:pPr>
      <w:r>
        <w:t>若至過去有三世得。餘法不同思之可解。</w:t>
      </w:r>
    </w:p>
    <w:p>
      <w:pPr>
        <w:pStyle w:val="SHTKTranslationText"/>
      </w:pPr>
      <w:r>
        <w:t>과거에 이르면 삼세의 득이 있다. 나머지 법은 같지 않으니 생각하면 알 수 있다.</w:t>
      </w:r>
    </w:p>
    <w:p>
      <w:pPr>
        <w:pStyle w:val="SHTKPositionMarker"/>
      </w:pPr>
      <w:bookmarkStart w:id="1010" w:name="loc_0539a06"/>
      <w:bookmarkEnd w:id="1010"/>
      <w:r>
        <w:t>[0539a06]</w:t>
      </w:r>
    </w:p>
    <w:p>
      <w:pPr>
        <w:pStyle w:val="SHTKSourceText"/>
      </w:pPr>
      <w:r>
        <w:t>論。非得如得至[4]不爾云何。</w:t>
      </w:r>
    </w:p>
    <w:p>
      <w:pPr>
        <w:pStyle w:val="SHTKTranslationText"/>
      </w:pPr>
      <w:r>
        <w:t>[0539a06] 논에서 말한다. 비득은 득과 같이 … [4]그렇지 않다면 어떠한가에 이르기까지이다.</w:t>
      </w:r>
    </w:p>
    <w:p>
      <w:pPr>
        <w:pStyle w:val="SHTKNoteSummary"/>
      </w:pPr>
      <w:r>
        <w:t>교감 요약 | [CBETA 교감] 甲·乙본에는 不 없음</w:t>
      </w:r>
    </w:p>
    <w:p>
      <w:pPr>
        <w:pStyle w:val="SHTKNoteDetail"/>
      </w:pPr>
      <w:r>
        <w:t>• 원교감 원문 | 不【大】</w:t>
      </w:r>
    </w:p>
    <w:p>
      <w:pPr>
        <w:pStyle w:val="SHTKNoteDetail"/>
      </w:pPr>
      <w:r>
        <w:t>• 교감 번호 | 0539004</w:t>
      </w:r>
    </w:p>
    <w:p>
      <w:pPr>
        <w:pStyle w:val="SHTKNoteDetail"/>
      </w:pPr>
      <w:r>
        <w:t>• 저본 독법 | 不 → ‘…않다’</w:t>
      </w:r>
    </w:p>
    <w:p>
      <w:pPr>
        <w:pStyle w:val="SHTKNoteDetail"/>
      </w:pPr>
      <w:r>
        <w:t>• 이문 독법 | ∅ → ‘해당 성분 없음(탈락)’</w:t>
      </w:r>
    </w:p>
    <w:p>
      <w:pPr>
        <w:pStyle w:val="SHTKNoteDetail"/>
      </w:pPr>
      <w:r>
        <w:t>• 저본 기준 번역 | “[0539a06] 논에서 말한다. 비득은 득과 같이 … [4]그렇지 않다면 어떠한가에 이르기까지이다.”</w:t>
      </w:r>
    </w:p>
    <w:p>
      <w:pPr>
        <w:pStyle w:val="SHTKNoteDetail"/>
      </w:pPr>
      <w:r>
        <w:t>• 교감 해설 | 저본은 不【大】을 따르며, 이문은 〔없음〕【甲】【乙】이다.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0539004.</w:t>
      </w:r>
    </w:p>
    <w:p>
      <w:pPr>
        <w:pStyle w:val="SHTKSourceText"/>
      </w:pPr>
      <w:r>
        <w:t>自下[5]有一頌半明非得差別。</w:t>
      </w:r>
    </w:p>
    <w:p>
      <w:pPr>
        <w:pStyle w:val="SHTKTranslationText"/>
      </w:pPr>
      <w:r>
        <w:t>이 아래에는 [5]한 게송 반이 있어 비득의 차별을 밝힌다.</w:t>
      </w:r>
    </w:p>
    <w:p>
      <w:pPr>
        <w:pStyle w:val="SHTKNoteSummary"/>
      </w:pPr>
      <w:r>
        <w:t>교감 요약 | [CBETA 교감] 저본 有 → 甲·乙본 第二有</w:t>
      </w:r>
    </w:p>
    <w:p>
      <w:pPr>
        <w:pStyle w:val="SHTKNoteDetail"/>
      </w:pPr>
      <w:r>
        <w:t>• 원교감 원문 | 有【大】</w:t>
      </w:r>
    </w:p>
    <w:p>
      <w:pPr>
        <w:pStyle w:val="SHTKNoteDetail"/>
      </w:pPr>
      <w:r>
        <w:t>• 교감 번호 | 0539005</w:t>
      </w:r>
    </w:p>
    <w:p>
      <w:pPr>
        <w:pStyle w:val="SHTKNoteDetail"/>
      </w:pPr>
      <w:r>
        <w:t>• 저본 독법 | 有 → ‘있다’</w:t>
      </w:r>
    </w:p>
    <w:p>
      <w:pPr>
        <w:pStyle w:val="SHTKNoteDetail"/>
      </w:pPr>
      <w:r>
        <w:t>• 이문 독법 | 第二有</w:t>
      </w:r>
    </w:p>
    <w:p>
      <w:pPr>
        <w:pStyle w:val="SHTKNoteDetail"/>
      </w:pPr>
      <w:r>
        <w:t>• 저본 기준 번역 | “이 아래에는 [5]한 게송 반이 있어 비득의 차별을 밝힌다.”</w:t>
      </w:r>
    </w:p>
    <w:p>
      <w:pPr>
        <w:pStyle w:val="SHTKNoteDetail"/>
      </w:pPr>
      <w:r>
        <w:t>• 교감 해설 | 저본은 有【大】을 따르며, 이문은 第二有【甲】【乙】이다.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0539005.</w:t>
      </w:r>
    </w:p>
    <w:p>
      <w:pPr>
        <w:pStyle w:val="SHTKPositionMarker"/>
      </w:pPr>
      <w:bookmarkStart w:id="1011" w:name="loc_0539a07"/>
      <w:bookmarkEnd w:id="1011"/>
      <w:r>
        <w:t>[0539a07]</w:t>
      </w:r>
    </w:p>
    <w:p>
      <w:pPr>
        <w:pStyle w:val="SHTKSourceText"/>
      </w:pPr>
      <w:r>
        <w:t>論曰至無記性攝。第一三性門也。故婆沙一百五十八云。問非得隨何性類差別。答彼定不隨所不得法。以相違故。又不隨道。</w:t>
      </w:r>
    </w:p>
    <w:p>
      <w:pPr>
        <w:pStyle w:val="SHTKTranslationText"/>
      </w:pPr>
      <w:r>
        <w:t>[0539a07] 논에서 말한다. … 무기성에 포섭된다에 이르기까지이다. 첫째는 삼성문(三性門)이다. 그러므로 《바사론》 제158권에서 말한다. 묻는다. 비득은 어떤 성류의 차이를 따르는가? 답한다. 그것은 결정코 얻지 못한 법을 따르지 않는다. 서로 어긋나기 때문이다. 또한 도를 따르지도 않는다.</w:t>
      </w:r>
    </w:p>
    <w:p>
      <w:pPr>
        <w:pStyle w:val="SHTKSourceText"/>
      </w:pPr>
      <w:r>
        <w:t>非道所求[6]但依命根．眾同分轉故。</w:t>
      </w:r>
    </w:p>
    <w:p>
      <w:pPr>
        <w:pStyle w:val="SHTKTranslationText"/>
      </w:pPr>
      <w:r>
        <w:t>도가 구하는 것이 아니고 [6]다만 명근과 중동분에 의지하여 전전하기 때문이다.</w:t>
      </w:r>
    </w:p>
    <w:p>
      <w:pPr>
        <w:pStyle w:val="SHTKNoteSummary"/>
      </w:pPr>
      <w:r>
        <w:t>교감 요약 | [CBETA 교감] 甲·乙본에는 但 없음</w:t>
      </w:r>
    </w:p>
    <w:p>
      <w:pPr>
        <w:pStyle w:val="SHTKNoteDetail"/>
      </w:pPr>
      <w:r>
        <w:t>• 원교감 원문 | 但【大】</w:t>
      </w:r>
    </w:p>
    <w:p>
      <w:pPr>
        <w:pStyle w:val="SHTKNoteDetail"/>
      </w:pPr>
      <w:r>
        <w:t>• 교감 번호 | 0539006</w:t>
      </w:r>
    </w:p>
    <w:p>
      <w:pPr>
        <w:pStyle w:val="SHTKNoteDetail"/>
      </w:pPr>
      <w:r>
        <w:t>• 저본 독법 | 但 → ‘다만’</w:t>
      </w:r>
    </w:p>
    <w:p>
      <w:pPr>
        <w:pStyle w:val="SHTKNoteDetail"/>
      </w:pPr>
      <w:r>
        <w:t>• 이문 독법 | ∅ → ‘해당 성분 없음(탈락)’</w:t>
      </w:r>
    </w:p>
    <w:p>
      <w:pPr>
        <w:pStyle w:val="SHTKNoteDetail"/>
      </w:pPr>
      <w:r>
        <w:t>• 저본 기준 번역 | “도가 구하는 것이 아니고 [6]다만 명근과 중동분에 의지하여 전전하기 때문이다.”</w:t>
      </w:r>
    </w:p>
    <w:p>
      <w:pPr>
        <w:pStyle w:val="SHTKNoteDetail"/>
      </w:pPr>
      <w:r>
        <w:t>• 교감 해설 | 저본은 但【大】을 따르며, 이문은 〔없음〕【甲】【乙】이다.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0539006.</w:t>
      </w:r>
    </w:p>
    <w:p>
      <w:pPr>
        <w:pStyle w:val="SHTKSourceText"/>
      </w:pPr>
      <w:r>
        <w:t>隨所依性類差別。</w:t>
      </w:r>
    </w:p>
    <w:p>
      <w:pPr>
        <w:pStyle w:val="SHTKTranslationText"/>
      </w:pPr>
      <w:r>
        <w:t>소의의 성류 차이를 따른다.</w:t>
      </w:r>
    </w:p>
    <w:p>
      <w:pPr>
        <w:pStyle w:val="SHTKSourceText"/>
      </w:pPr>
      <w:r>
        <w:t>問若諸非得．非擇[7]滅得。</w:t>
      </w:r>
    </w:p>
    <w:p>
      <w:pPr>
        <w:pStyle w:val="SHTKTranslationText"/>
      </w:pPr>
      <w:r>
        <w:t>묻는다. 만약 모든 비득과 비택[7]멸의 득이,</w:t>
      </w:r>
    </w:p>
    <w:p>
      <w:pPr>
        <w:pStyle w:val="SHTKNoteSummary"/>
      </w:pPr>
      <w:r>
        <w:t>교감 요약 | [CBETA 교감] 甲·乙본에는 滅 없음</w:t>
      </w:r>
    </w:p>
    <w:p>
      <w:pPr>
        <w:pStyle w:val="SHTKNoteDetail"/>
      </w:pPr>
      <w:r>
        <w:t>• 원교감 원문 | 滅【大】</w:t>
      </w:r>
    </w:p>
    <w:p>
      <w:pPr>
        <w:pStyle w:val="SHTKNoteDetail"/>
      </w:pPr>
      <w:r>
        <w:t>• 교감 번호 | 0539007</w:t>
      </w:r>
    </w:p>
    <w:p>
      <w:pPr>
        <w:pStyle w:val="SHTKNoteDetail"/>
      </w:pPr>
      <w:r>
        <w:t>• 저본 독법 | 滅 → ‘소멸/멸’</w:t>
      </w:r>
    </w:p>
    <w:p>
      <w:pPr>
        <w:pStyle w:val="SHTKNoteDetail"/>
      </w:pPr>
      <w:r>
        <w:t>• 이문 독법 | ∅ → ‘해당 성분 없음(탈락)’</w:t>
      </w:r>
    </w:p>
    <w:p>
      <w:pPr>
        <w:pStyle w:val="SHTKNoteDetail"/>
      </w:pPr>
      <w:r>
        <w:t>• 저본 기준 번역 | “묻는다. 만약 모든 비득과 비택[7]멸의 득이,”</w:t>
      </w:r>
    </w:p>
    <w:p>
      <w:pPr>
        <w:pStyle w:val="SHTKNoteDetail"/>
      </w:pPr>
      <w:r>
        <w:t>• 교감 해설 | 저본은 滅【大】을 따르며, 이문은 〔없음〕【甲】【乙】이다.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0539007.</w:t>
      </w:r>
    </w:p>
    <w:p>
      <w:pPr>
        <w:pStyle w:val="SHTKSourceText"/>
      </w:pPr>
      <w:r>
        <w:t>俱隨所依性類別者。所依或異熟。或唯等流。此二隨何性類差別。答隨等流性以義遍故。異熟非遍故不隨立。問非得若隨所不得法性類差別有何過耶。答斷善根者應成就善。已離欲染者應成就不善。諸無學者應成就染。異生應成三乘無漏法。退果應成果。捨向應成向。二滅非得應是無為。</w:t>
      </w:r>
    </w:p>
    <w:p>
      <w:pPr>
        <w:pStyle w:val="SHTKTranslationText"/>
      </w:pPr>
      <w:r>
        <w:t>모두 소의의 성류 차이를 따른다면, 그 소의는 혹 이숙이기도 하고, 혹 오직 등류이기도 한데, 이 둘은 어떤 성류의 차이를 따르는가? 답한다. 등류의 성을 따른다. 그 뜻이 두루하기 때문이다. 이숙은 두루하지 않으므로 그것을 따라 세우지 않는다. 묻는다. 비득이 만약 얻지 못한 법의 성류 차이를 따른다면 무슨 허물이 있는가? 답한다. 선근을 끊은 자가 선을 성취해야 할 것이고, 이미 욕염을 떠난 자가 불선을 성취해야 할 것이며, 모든 무학자가 염법을 성취해야 할 것이고, 이생이 삼승의 무루법을 성취해야 할 것이며, 과에서 물러난 자가 과를 성취해야 할 것이고, 향을 버린 자가 향을 성취해야 할 것이며, 두 멸의 비득은 무위여야 할 것이다.</w:t>
      </w:r>
    </w:p>
    <w:p>
      <w:pPr>
        <w:pStyle w:val="SHTKSourceText"/>
      </w:pPr>
      <w:r>
        <w:t>由此等過非得不可隨所不[8]得。</w:t>
      </w:r>
    </w:p>
    <w:p>
      <w:pPr>
        <w:pStyle w:val="SHTKTranslationText"/>
      </w:pPr>
      <w:r>
        <w:t>이러한 등의 허물 때문에 비득은 얻지 [8]못한 법을 따를 수 없다.</w:t>
      </w:r>
    </w:p>
    <w:p>
      <w:pPr>
        <w:pStyle w:val="SHTKNoteSummary"/>
      </w:pPr>
      <w:r>
        <w:t>교감 요약 | [CBETA 교감] 저본 得 → 甲·乙본 得性類有異</w:t>
      </w:r>
    </w:p>
    <w:p>
      <w:pPr>
        <w:pStyle w:val="SHTKNoteDetail"/>
      </w:pPr>
      <w:r>
        <w:t>• 원교감 원문 | 得【大】</w:t>
      </w:r>
    </w:p>
    <w:p>
      <w:pPr>
        <w:pStyle w:val="SHTKNoteDetail"/>
      </w:pPr>
      <w:r>
        <w:t>• 교감 번호 | 0539008</w:t>
      </w:r>
    </w:p>
    <w:p>
      <w:pPr>
        <w:pStyle w:val="SHTKNoteDetail"/>
      </w:pPr>
      <w:r>
        <w:t>• 저본 독법 | 得 → ‘얻다’</w:t>
      </w:r>
    </w:p>
    <w:p>
      <w:pPr>
        <w:pStyle w:val="SHTKNoteDetail"/>
      </w:pPr>
      <w:r>
        <w:t>• 이문 독법 | 得性類有異</w:t>
      </w:r>
    </w:p>
    <w:p>
      <w:pPr>
        <w:pStyle w:val="SHTKNoteDetail"/>
      </w:pPr>
      <w:r>
        <w:t>• 저본 기준 번역 | “이러한 등의 허물 때문에 비득은 얻지 [8]못한 법을 따를 수 없다.”</w:t>
      </w:r>
    </w:p>
    <w:p>
      <w:pPr>
        <w:pStyle w:val="SHTKNoteDetail"/>
      </w:pPr>
      <w:r>
        <w:t>• 교감 해설 | 저본은 得【大】을 따르며, 이문은 得性類有異【甲】【乙】이다.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0539008.</w:t>
      </w:r>
    </w:p>
    <w:p>
      <w:pPr>
        <w:pStyle w:val="SHTKPositionMarker"/>
      </w:pPr>
      <w:bookmarkStart w:id="1012" w:name="loc_0539a20"/>
      <w:bookmarkEnd w:id="1012"/>
      <w:r>
        <w:t>[0539a20]</w:t>
      </w:r>
    </w:p>
    <w:p>
      <w:pPr>
        <w:pStyle w:val="SHTKSourceText"/>
      </w:pPr>
      <w:r>
        <w:t>論。世差別者至三世非得。第二三世門也。過去．未來各有三世與前得同。現在唯二無法俱非得。有情之法住現在時必成就故。若現在法法前為過去。法後為未來。若過去法前唯過去。法後通三世。若未來法後唯未來。法前通三世。故婆沙一百五十八解非得云。一切非得總有三種。一在彼法前。二在彼法後。三非彼法前．法後．及俱。所不得法亦有三種。一唯有法前非得。謂未來情數等畢竟不生法。及入無餘涅槃最後剎那心等。二有法通有法前．法後非得。謂餘隨所應有情數法。三有法無彼前後俱非得而有非得。謂擇滅．非擇滅。</w:t>
      </w:r>
    </w:p>
    <w:p>
      <w:pPr>
        <w:pStyle w:val="SHTKTranslationText"/>
      </w:pPr>
      <w:r>
        <w:t>[0539a20] 논에서 말한다. 세대의 차별이란 … 삼세의 비득에 이르기까지이다. 둘째는 삼세문이다. 과거와 미래에는 각각 삼세가 있으니 앞에서 말한 득과 같다. 현재에는 오직 두 가지뿐이며 법구비득은 없다. 유정의 법이 현재에 머물 때에는 반드시 성취하기 때문이다. 만약 현재법이라면 법전은 과거이고, 법후는 미래이다. 만약 과거법이라면 법전은 오직 과거이고, 법후는 삼세에 통한다. 만약 미래법이라면 법후는 오직 미래이고, 법전은 삼세에 통한다. 그러므로 《바사론》 제158권에서 비득을 해석하여 말한다. 일체의 비득에는 총괄하여 세 종류가 있다. 첫째는 그 법보다 앞에 있는 것이고, 둘째는 그 법보다 뒤에 있는 것이며, 셋째는 그 법의 앞·뒤·함께가 아닌 것이다. 얻지 못한 법에도 또한 세 종류가 있다. 첫째는 오직 법전비득만 있는 것이니, 미래의 유정수 등 끝내 생기지 않는 법과, 무여열반에 들어가는 마지막 찰나의 마음 등을 말한다. 둘째는 법전과 법후의 비득에 통하는 법이 있는 것이니, 나머지는 알맞은 바에 따라 유정수의 법을 말한다. 셋째는 그 법의 전·후·구 비득은 없지만 비득이 있는 법이니, 택멸과 비택멸을 말한다.</w:t>
      </w:r>
    </w:p>
    <w:p>
      <w:pPr>
        <w:pStyle w:val="SHTKSourceText"/>
      </w:pPr>
      <w:r>
        <w:t>必無非得可與法俱。</w:t>
      </w:r>
    </w:p>
    <w:p>
      <w:pPr>
        <w:pStyle w:val="SHTKTranslationText"/>
      </w:pPr>
      <w:r>
        <w:t>반드시 법과 함께할 수 있는 비득은 없다.</w:t>
      </w:r>
    </w:p>
    <w:p>
      <w:pPr>
        <w:pStyle w:val="SHTKSourceText"/>
      </w:pPr>
      <w:r>
        <w:t>以法現在[9]前時。</w:t>
      </w:r>
    </w:p>
    <w:p>
      <w:pPr>
        <w:pStyle w:val="SHTKTranslationText"/>
      </w:pPr>
      <w:r>
        <w:t>법이 현재에 [9]현전하는 때에는,</w:t>
      </w:r>
    </w:p>
    <w:p>
      <w:pPr>
        <w:pStyle w:val="SHTKNoteSummary"/>
      </w:pPr>
      <w:r>
        <w:t>교감 요약 | [CBETA 교감] 甲·乙본에는 前 없음</w:t>
      </w:r>
    </w:p>
    <w:p>
      <w:pPr>
        <w:pStyle w:val="SHTKNoteDetail"/>
      </w:pPr>
      <w:r>
        <w:t>• 원교감 원문 | 前【大】</w:t>
      </w:r>
    </w:p>
    <w:p>
      <w:pPr>
        <w:pStyle w:val="SHTKNoteDetail"/>
      </w:pPr>
      <w:r>
        <w:t>• 교감 번호 | 0539009</w:t>
      </w:r>
    </w:p>
    <w:p>
      <w:pPr>
        <w:pStyle w:val="SHTKNoteDetail"/>
      </w:pPr>
      <w:r>
        <w:t>• 저본 독법 | 前 → ‘앞’</w:t>
      </w:r>
    </w:p>
    <w:p>
      <w:pPr>
        <w:pStyle w:val="SHTKNoteDetail"/>
      </w:pPr>
      <w:r>
        <w:t>• 이문 독법 | ∅ → ‘해당 성분 없음(탈락)’</w:t>
      </w:r>
    </w:p>
    <w:p>
      <w:pPr>
        <w:pStyle w:val="SHTKNoteDetail"/>
      </w:pPr>
      <w:r>
        <w:t>• 저본 기준 번역 | “법이 현재에 [9]현전하는 때에는,”</w:t>
      </w:r>
    </w:p>
    <w:p>
      <w:pPr>
        <w:pStyle w:val="SHTKNoteDetail"/>
      </w:pPr>
      <w:r>
        <w:t>• 교감 해설 | 저본은 前【大】을 따르며, 이문은 〔없음〕【甲】【乙】이다.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0539009.</w:t>
      </w:r>
    </w:p>
    <w:p>
      <w:pPr>
        <w:pStyle w:val="SHTKSourceText"/>
      </w:pPr>
      <w:r>
        <w:t>是所得法必有得故。非所得法無非得故。亦無唯有彼法後非得非無始來恒成就彼未捨必起彼類盡故。</w:t>
      </w:r>
    </w:p>
    <w:p>
      <w:pPr>
        <w:pStyle w:val="SHTKTranslationText"/>
      </w:pPr>
      <w:r>
        <w:t>얻어진 법이면 반드시 득이 있기 때문이고, 얻어지지 않은 법이면 비득이 없기 때문이다. 또한 오직 그 법후비득만 있는 경우도 없다. 무시이래로 늘 그것을 성취하다가 버린 적이 없다면 반드시 그 부류가 다 일어나기 때문이다. [구문 불확실]</w:t>
      </w:r>
    </w:p>
    <w:p>
      <w:pPr>
        <w:pStyle w:val="SHTKSourceText"/>
      </w:pPr>
      <w:r>
        <w:t>然諸非得性[10]羸劣故唯成現在。</w:t>
      </w:r>
    </w:p>
    <w:p>
      <w:pPr>
        <w:pStyle w:val="SHTKTranslationText"/>
      </w:pPr>
      <w:r>
        <w:t>그러나 모든 비득은 성질이 [10]미약하므로 오직 현재의 것만 성취한다.</w:t>
      </w:r>
    </w:p>
    <w:p>
      <w:pPr>
        <w:pStyle w:val="SHTKNoteSummary"/>
      </w:pPr>
      <w:r>
        <w:t>교감 요약 | [CBETA 교감] 저본 羸 → 甲·乙본 都</w:t>
      </w:r>
    </w:p>
    <w:p>
      <w:pPr>
        <w:pStyle w:val="SHTKNoteDetail"/>
      </w:pPr>
      <w:r>
        <w:t>• 원교감 원문 | 羸【大】</w:t>
      </w:r>
    </w:p>
    <w:p>
      <w:pPr>
        <w:pStyle w:val="SHTKNoteDetail"/>
      </w:pPr>
      <w:r>
        <w:t>• 교감 번호 | 0539010</w:t>
      </w:r>
    </w:p>
    <w:p>
      <w:pPr>
        <w:pStyle w:val="SHTKNoteDetail"/>
      </w:pPr>
      <w:r>
        <w:t>• 저본 독법 | 羸</w:t>
      </w:r>
    </w:p>
    <w:p>
      <w:pPr>
        <w:pStyle w:val="SHTKNoteDetail"/>
      </w:pPr>
      <w:r>
        <w:t>• 이문 독법 | 都</w:t>
      </w:r>
    </w:p>
    <w:p>
      <w:pPr>
        <w:pStyle w:val="SHTKNoteDetail"/>
      </w:pPr>
      <w:r>
        <w:t>• 저본 기준 번역 | “그러나 모든 비득은 성질이 [10]미약하므로 오직 현재의 것만 성취한다.”</w:t>
      </w:r>
    </w:p>
    <w:p>
      <w:pPr>
        <w:pStyle w:val="SHTKNoteDetail"/>
      </w:pPr>
      <w:r>
        <w:t>• 교감 해설 | 저본은 羸【大】을 따르며, 이문은 都【甲】【乙】이다.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0539010.</w:t>
      </w:r>
    </w:p>
    <w:p>
      <w:pPr>
        <w:pStyle w:val="SHTKSourceText"/>
      </w:pPr>
      <w:r>
        <w:t>一一剎那得已即捨。於未得彼法及已捨位。恒有此非得應知今詳有部畢竟無涅槃法。以時遠故名為畢竟。若不爾即合有一類法唯有得無非得。</w:t>
      </w:r>
    </w:p>
    <w:p>
      <w:pPr>
        <w:pStyle w:val="SHTKTranslationText"/>
      </w:pPr>
      <w:r>
        <w:t>각각 한 찰나에 얻고 나면 곧 버린다. 아직 그 법을 얻지 못한 자리와 이미 버린 자리에는, 항상 이 비득이 있음을 알아야 한다. 지금 자세히 살펴보면 유부에는 끝내 열반할 법이 없는 자가 있다. 다만 시간이 멀기 때문에 ‘끝내’라고 이름한 것이다. 만약 그렇지 않다면 곧 한 부류의 법은 오직 득만 있고 비득은 없어야 한다.</w:t>
      </w:r>
    </w:p>
    <w:p>
      <w:pPr>
        <w:pStyle w:val="SHTKSourceText"/>
      </w:pPr>
      <w:r>
        <w:t>謂無涅槃法非想地[11]惑。</w:t>
      </w:r>
    </w:p>
    <w:p>
      <w:pPr>
        <w:pStyle w:val="SHTKTranslationText"/>
      </w:pPr>
      <w:r>
        <w:t>이른바 열반할 법이 없는 자의 비상지 [11]혹이다.</w:t>
      </w:r>
    </w:p>
    <w:p>
      <w:pPr>
        <w:pStyle w:val="SHTKNoteSummary"/>
      </w:pPr>
      <w:r>
        <w:t>교감 요약 | [CBETA 교감] 저본 惑 → 乙본 或</w:t>
      </w:r>
    </w:p>
    <w:p>
      <w:pPr>
        <w:pStyle w:val="SHTKNoteDetail"/>
      </w:pPr>
      <w:r>
        <w:t>• 원교감 원문 | 惑【大】</w:t>
      </w:r>
    </w:p>
    <w:p>
      <w:pPr>
        <w:pStyle w:val="SHTKNoteDetail"/>
      </w:pPr>
      <w:r>
        <w:t>• 교감 번호 | 0539011</w:t>
      </w:r>
    </w:p>
    <w:p>
      <w:pPr>
        <w:pStyle w:val="SHTKNoteDetail"/>
      </w:pPr>
      <w:r>
        <w:t>• 저본 독법 | 惑 → ‘번뇌/혹’</w:t>
      </w:r>
    </w:p>
    <w:p>
      <w:pPr>
        <w:pStyle w:val="SHTKNoteDetail"/>
      </w:pPr>
      <w:r>
        <w:t>• 이문 독법 | 或 → ‘혹은’</w:t>
      </w:r>
    </w:p>
    <w:p>
      <w:pPr>
        <w:pStyle w:val="SHTKNoteDetail"/>
      </w:pPr>
      <w:r>
        <w:t>• 저본 기준 번역 | “이른바 열반할 법이 없는 자의 비상지 [11]혹이다.”</w:t>
      </w:r>
    </w:p>
    <w:p>
      <w:pPr>
        <w:pStyle w:val="SHTKNoteDetail"/>
      </w:pPr>
      <w:r>
        <w:t>• 교감 해설 | 저본은 惑【大】을 따르며, 이문은 或【乙】이다.</w:t>
      </w:r>
    </w:p>
    <w:p>
      <w:pPr>
        <w:pStyle w:val="SHTKNoteDetail"/>
      </w:pPr>
      <w:r>
        <w:t>• 판정 근거 | 두 독법은 동의·이체·통용 또는 어순 교환으로 문맥상 동일한 한국어 뜻을 이룬다.</w:t>
      </w:r>
    </w:p>
    <w:p>
      <w:pPr>
        <w:pStyle w:val="SHTKNoteDetail"/>
      </w:pPr>
      <w:r>
        <w:t>• 번역 영향 판정 | [번역 차이 없음]</w:t>
      </w:r>
    </w:p>
    <w:p>
      <w:pPr>
        <w:pStyle w:val="SHTKNoteDetail"/>
      </w:pPr>
      <w:r>
        <w:t>• 출처 | CBETA T41n1822, 교감 번호 0539011.</w:t>
      </w:r>
    </w:p>
    <w:p>
      <w:pPr>
        <w:pStyle w:val="SHTKSourceText"/>
      </w:pPr>
      <w:r>
        <w:t>有一類法唯有非得而無有得。</w:t>
      </w:r>
    </w:p>
    <w:p>
      <w:pPr>
        <w:pStyle w:val="SHTKTranslationText"/>
      </w:pPr>
      <w:r>
        <w:t>또 한 부류의 법은 오직 비득만 있고 득은 없어야 한다.</w:t>
      </w:r>
    </w:p>
    <w:p>
      <w:pPr>
        <w:pStyle w:val="SHTKSourceText"/>
      </w:pPr>
      <w:r>
        <w:t>謂無涅槃[12]法三乘聖[13]人道。</w:t>
      </w:r>
    </w:p>
    <w:p>
      <w:pPr>
        <w:pStyle w:val="SHTKTranslationText"/>
      </w:pPr>
      <w:r>
        <w:t>이른바 열반할 법이 없는 [12]자에게서 삼승 성[13]인의 도이다.</w:t>
      </w:r>
    </w:p>
    <w:p>
      <w:pPr>
        <w:pStyle w:val="SHTKNoteSummary"/>
      </w:pPr>
      <w:r>
        <w:t>교감 요약 | [CBETA 교감] 甲·乙본에는 法 없음</w:t>
      </w:r>
    </w:p>
    <w:p>
      <w:pPr>
        <w:pStyle w:val="SHTKNoteDetail"/>
      </w:pPr>
      <w:r>
        <w:t>• 원교감 원문 | 法【大】</w:t>
      </w:r>
    </w:p>
    <w:p>
      <w:pPr>
        <w:pStyle w:val="SHTKNoteDetail"/>
      </w:pPr>
      <w:r>
        <w:t>• 교감 번호 | 0539012</w:t>
      </w:r>
    </w:p>
    <w:p>
      <w:pPr>
        <w:pStyle w:val="SHTKNoteDetail"/>
      </w:pPr>
      <w:r>
        <w:t>• 저본 독법 | 法 → ‘법’</w:t>
      </w:r>
    </w:p>
    <w:p>
      <w:pPr>
        <w:pStyle w:val="SHTKNoteDetail"/>
      </w:pPr>
      <w:r>
        <w:t>• 이문 독법 | ∅ → ‘해당 성분 없음(탈락)’</w:t>
      </w:r>
    </w:p>
    <w:p>
      <w:pPr>
        <w:pStyle w:val="SHTKNoteDetail"/>
      </w:pPr>
      <w:r>
        <w:t>• 저본 기준 번역 | “이른바 열반할 법이 없는 [12]자에게서 삼승 성[13]인의 도이다.”</w:t>
      </w:r>
    </w:p>
    <w:p>
      <w:pPr>
        <w:pStyle w:val="SHTKNoteDetail"/>
      </w:pPr>
      <w:r>
        <w:t>• 교감 해설 | 저본은 法【大】을 따르며, 이문은 〔없음〕【甲】【乙】이다.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0539012.</w:t>
      </w:r>
    </w:p>
    <w:p>
      <w:pPr>
        <w:pStyle w:val="SHTKNoteSummary"/>
      </w:pPr>
      <w:r>
        <w:t>교감 요약 | [CBETA 교감] 甲·乙본에는 人 없음</w:t>
      </w:r>
    </w:p>
    <w:p>
      <w:pPr>
        <w:pStyle w:val="SHTKNoteDetail"/>
      </w:pPr>
      <w:r>
        <w:t>• 원교감 원문 | 人【大】</w:t>
      </w:r>
    </w:p>
    <w:p>
      <w:pPr>
        <w:pStyle w:val="SHTKNoteDetail"/>
      </w:pPr>
      <w:r>
        <w:t>• 교감 번호 | 0539013</w:t>
      </w:r>
    </w:p>
    <w:p>
      <w:pPr>
        <w:pStyle w:val="SHTKNoteDetail"/>
      </w:pPr>
      <w:r>
        <w:t>• 저본 독법 | 人 → ‘사람’</w:t>
      </w:r>
    </w:p>
    <w:p>
      <w:pPr>
        <w:pStyle w:val="SHTKNoteDetail"/>
      </w:pPr>
      <w:r>
        <w:t>• 이문 독법 | ∅ → ‘해당 성분 없음(탈락)’</w:t>
      </w:r>
    </w:p>
    <w:p>
      <w:pPr>
        <w:pStyle w:val="SHTKNoteDetail"/>
      </w:pPr>
      <w:r>
        <w:t>• 저본 기준 번역 | “이른바 열반할 법이 없는 [12]자에게서 삼승 성[13]인의 도이다.”</w:t>
      </w:r>
    </w:p>
    <w:p>
      <w:pPr>
        <w:pStyle w:val="SHTKNoteDetail"/>
      </w:pPr>
      <w:r>
        <w:t>• 교감 해설 | 저본은 人【大】을 따르며, 이문은 〔없음〕【甲】【乙】이다.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0539013.</w:t>
      </w:r>
    </w:p>
    <w:p>
      <w:pPr>
        <w:pStyle w:val="SHTKSourceText"/>
      </w:pPr>
      <w:r>
        <w:t>即違有得必有非得相翻而立若謂無涅槃法[14]三乘聖道亦無非得。</w:t>
      </w:r>
    </w:p>
    <w:p>
      <w:pPr>
        <w:pStyle w:val="SHTKTranslationText"/>
      </w:pPr>
      <w:r>
        <w:t>곧 ‘득이 있으면 반드시 비득도 있다’고 서로 뒤집어 세운 뜻에 어긋난다. 만약 열반할 법이 없는 자에게 [14]삼승의 성도 또한 비득이 없다고 한다면,</w:t>
      </w:r>
    </w:p>
    <w:p>
      <w:pPr>
        <w:pStyle w:val="SHTKNoteSummary"/>
      </w:pPr>
      <w:r>
        <w:t>교감 요약 | [CBETA 교감] 저본 三 → 甲·乙본 者於三</w:t>
      </w:r>
    </w:p>
    <w:p>
      <w:pPr>
        <w:pStyle w:val="SHTKNoteDetail"/>
      </w:pPr>
      <w:r>
        <w:t>• 원교감 원문 | 三【大】</w:t>
      </w:r>
    </w:p>
    <w:p>
      <w:pPr>
        <w:pStyle w:val="SHTKNoteDetail"/>
      </w:pPr>
      <w:r>
        <w:t>• 교감 번호 | 0539014</w:t>
      </w:r>
    </w:p>
    <w:p>
      <w:pPr>
        <w:pStyle w:val="SHTKNoteDetail"/>
      </w:pPr>
      <w:r>
        <w:t>• 저본 독법 | 三 → ‘셋’</w:t>
      </w:r>
    </w:p>
    <w:p>
      <w:pPr>
        <w:pStyle w:val="SHTKNoteDetail"/>
      </w:pPr>
      <w:r>
        <w:t>• 이문 독법 | 者於三 → ‘…하는 자/것 / …에 / 셋’</w:t>
      </w:r>
    </w:p>
    <w:p>
      <w:pPr>
        <w:pStyle w:val="SHTKNoteDetail"/>
      </w:pPr>
      <w:r>
        <w:t>• 저본 기준 번역 | “곧 ‘득이 있으면 반드시 비득도 있다’고 서로 뒤집어 세운 뜻에 어긋난다. 만약 열반할 법이 없는 자에게 [14]삼승의 성도 또한 비득이 없다고 한다면,”</w:t>
      </w:r>
    </w:p>
    <w:p>
      <w:pPr>
        <w:pStyle w:val="SHTKNoteDetail"/>
      </w:pPr>
      <w:r>
        <w:t>• 교감 해설 | 저본은 三【大】을 따르며, 이문은 者於三【甲】【乙】이다.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0539014.</w:t>
      </w:r>
    </w:p>
    <w:p>
      <w:pPr>
        <w:pStyle w:val="SHTKSourceText"/>
      </w:pPr>
      <w:r>
        <w:t>即應此人非是異生。無異生性故。又世親菩薩佛性論釋有部無涅槃法。就位建立。</w:t>
      </w:r>
    </w:p>
    <w:p>
      <w:pPr>
        <w:pStyle w:val="SHTKTranslationText"/>
      </w:pPr>
      <w:r>
        <w:t>곧 이 사람은 이생이 아니어야 한다. 이생성이 없기 때문이다. 또 세친보살은 《불성론》에서 유부의 무열반법을 해석하면서, 위(位)에 의거하여 세운 것이지,</w:t>
      </w:r>
    </w:p>
    <w:p>
      <w:pPr>
        <w:pStyle w:val="SHTKSourceText"/>
      </w:pPr>
      <w:r>
        <w:t>非法爾定[15]言一闡提犯重[16]禁等無涅槃法。</w:t>
      </w:r>
    </w:p>
    <w:p>
      <w:pPr>
        <w:pStyle w:val="SHTKTranslationText"/>
      </w:pPr>
      <w:r>
        <w:t>법이 본래부터 결정되어 있다고 [15]말한 것이 아니라고 하였다. 일천제와 중[16]죄를 범한 자 등이 무열반법이다.</w:t>
      </w:r>
    </w:p>
    <w:p>
      <w:pPr>
        <w:pStyle w:val="SHTKNoteSummary"/>
      </w:pPr>
      <w:r>
        <w:t>교감 요약 | [CBETA 교감] 甲·乙본에는 言 없음</w:t>
      </w:r>
    </w:p>
    <w:p>
      <w:pPr>
        <w:pStyle w:val="SHTKNoteDetail"/>
      </w:pPr>
      <w:r>
        <w:t>• 원교감 원문 | 言【大】</w:t>
      </w:r>
    </w:p>
    <w:p>
      <w:pPr>
        <w:pStyle w:val="SHTKNoteDetail"/>
      </w:pPr>
      <w:r>
        <w:t>• 교감 번호 | 0539015</w:t>
      </w:r>
    </w:p>
    <w:p>
      <w:pPr>
        <w:pStyle w:val="SHTKNoteDetail"/>
      </w:pPr>
      <w:r>
        <w:t>• 저본 독법 | 言 → ‘말하다’</w:t>
      </w:r>
    </w:p>
    <w:p>
      <w:pPr>
        <w:pStyle w:val="SHTKNoteDetail"/>
      </w:pPr>
      <w:r>
        <w:t>• 이문 독법 | ∅ → ‘해당 성분 없음(탈락)’</w:t>
      </w:r>
    </w:p>
    <w:p>
      <w:pPr>
        <w:pStyle w:val="SHTKNoteDetail"/>
      </w:pPr>
      <w:r>
        <w:t>• 저본 기준 번역 | “법이 본래부터 결정되어 있다고 [15]말한 것이 아니라고 하였다. 일천제와 중[16]죄를 범한 자 등이 무열반법이다.”</w:t>
      </w:r>
    </w:p>
    <w:p>
      <w:pPr>
        <w:pStyle w:val="SHTKNoteDetail"/>
      </w:pPr>
      <w:r>
        <w:t>• 교감 해설 | 저본은 言【大】을 따르며, 이문은 〔없음〕【甲】【乙】이다.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0539015.</w:t>
      </w:r>
    </w:p>
    <w:p>
      <w:pPr>
        <w:pStyle w:val="SHTKNoteSummary"/>
      </w:pPr>
      <w:r>
        <w:t>교감 요약 | [CBETA 교감] 저본 禁 → 甲·乙본 業</w:t>
      </w:r>
    </w:p>
    <w:p>
      <w:pPr>
        <w:pStyle w:val="SHTKNoteDetail"/>
      </w:pPr>
      <w:r>
        <w:t>• 원교감 원문 | 禁【大】</w:t>
      </w:r>
    </w:p>
    <w:p>
      <w:pPr>
        <w:pStyle w:val="SHTKNoteDetail"/>
      </w:pPr>
      <w:r>
        <w:t>• 교감 번호 | 0539016</w:t>
      </w:r>
    </w:p>
    <w:p>
      <w:pPr>
        <w:pStyle w:val="SHTKNoteDetail"/>
      </w:pPr>
      <w:r>
        <w:t>• 저본 독법 | 禁</w:t>
      </w:r>
    </w:p>
    <w:p>
      <w:pPr>
        <w:pStyle w:val="SHTKNoteDetail"/>
      </w:pPr>
      <w:r>
        <w:t>• 이문 독법 | 業 → ‘업’</w:t>
      </w:r>
    </w:p>
    <w:p>
      <w:pPr>
        <w:pStyle w:val="SHTKNoteDetail"/>
      </w:pPr>
      <w:r>
        <w:t>• 저본 기준 번역 | “법이 본래부터 결정되어 있다고 [15]말한 것이 아니라고 하였다. 일천제와 중[16]죄를 범한 자 등이 무열반법이다.”</w:t>
      </w:r>
    </w:p>
    <w:p>
      <w:pPr>
        <w:pStyle w:val="SHTKNoteDetail"/>
      </w:pPr>
      <w:r>
        <w:t>• 교감 해설 | 저본은 禁【大】을 따르며, 이문은 業【甲】【乙】이다.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0539016.</w:t>
      </w:r>
    </w:p>
    <w:p>
      <w:pPr>
        <w:pStyle w:val="SHTKSourceText"/>
      </w:pPr>
      <w:r>
        <w:t>故[17]聲聞地中說法爾者寄客說本。</w:t>
      </w:r>
    </w:p>
    <w:p>
      <w:pPr>
        <w:pStyle w:val="SHTKTranslationText"/>
      </w:pPr>
      <w:r>
        <w:t>그러므로 [17]《성문지》에서 ‘법이 본래 그러하다’고 말한 것은 객을 빌려 본을 말한 것이다.</w:t>
      </w:r>
    </w:p>
    <w:p>
      <w:pPr>
        <w:pStyle w:val="SHTKNoteSummary"/>
      </w:pPr>
      <w:r>
        <w:t>교감 요약 | [CBETA 교감] 저본 聲聞 → 甲·乙본 攝</w:t>
      </w:r>
    </w:p>
    <w:p>
      <w:pPr>
        <w:pStyle w:val="SHTKNoteDetail"/>
      </w:pPr>
      <w:r>
        <w:t>• 원교감 원문 | 聲聞【大】</w:t>
      </w:r>
    </w:p>
    <w:p>
      <w:pPr>
        <w:pStyle w:val="SHTKNoteDetail"/>
      </w:pPr>
      <w:r>
        <w:t>• 교감 번호 | 0539017</w:t>
      </w:r>
    </w:p>
    <w:p>
      <w:pPr>
        <w:pStyle w:val="SHTKNoteDetail"/>
      </w:pPr>
      <w:r>
        <w:t>• 저본 독법 | 聲聞 → ‘소리 / 듣다’</w:t>
      </w:r>
    </w:p>
    <w:p>
      <w:pPr>
        <w:pStyle w:val="SHTKNoteDetail"/>
      </w:pPr>
      <w:r>
        <w:t>• 이문 독법 | 攝 → ‘포섭하다’</w:t>
      </w:r>
    </w:p>
    <w:p>
      <w:pPr>
        <w:pStyle w:val="SHTKNoteDetail"/>
      </w:pPr>
      <w:r>
        <w:t>• 저본 기준 번역 | “그러므로 [17]《성문지》에서 ‘법이 본래 그러하다’고 말한 것은 객을 빌려 본을 말한 것이다.”</w:t>
      </w:r>
    </w:p>
    <w:p>
      <w:pPr>
        <w:pStyle w:val="SHTKNoteDetail"/>
      </w:pPr>
      <w:r>
        <w:t>• 교감 해설 | 저본은 聲聞【大】을 따르며, 이문은 攝【甲】【乙】이다.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0539017.</w:t>
      </w:r>
    </w:p>
    <w:p>
      <w:pPr>
        <w:pStyle w:val="SHTKSourceText"/>
      </w:pPr>
      <w:r>
        <w:t>如唯識論釋攝論云聞熏習為無漏因寄客說本又婆沙論簡唯法前非得云。謂未來情數畢竟不生法。及入無餘涅槃最後剎那心等言未來者。簡過．現也。言情數者。簡非情也。言畢竟不生者。簡暫不生法也。如眼識等闕緣不生。皆亦得名畢竟不生。得非擇滅故。此論云。畢竟礙當生別得非擇滅。即此不生眼亦是未來情數畢竟不生。</w:t>
      </w:r>
    </w:p>
    <w:p>
      <w:pPr>
        <w:pStyle w:val="SHTKTranslationText"/>
      </w:pPr>
      <w:r>
        <w:t>마치 《유식론》에서 《섭론》을 해석하여 문훈습을 무루의 인으로 삼는 것을 객을 빌려 본을 말한 것과 같다. 또 《바사론》에서 오직 법전비득만 있는 경우를 가려 말한다. 미래의 유정수로서 끝내 생기지 않는 법과, 무여열반에 들어가는 마지막 찰나의 마음 등을 말한다. ‘미래’라고 한 것은, 과거와 현재를 가린 것이다. ‘유정수’라고 한 것은, 비유정을 가린 것이다. ‘끝내 생기지 않는다’고 한 것은, 잠시 생기지 않는 법을 가린 것이다. 예컨대 안식 등이 연이 부족하여 생기지 않는 경우도, 모두 또한 ‘끝내 생기지 않는다’고 이름할 수 있다. 비택멸을 얻기 때문이다. 이 논에서 말한다. ‘끝내 마땅히 생길 것을 장애하여 별도로 비택멸을 얻는다.’ 곧 이 생기지 않는 안식도 또한 미래의 유정수로서 끝내 생기지 않는 것이다.</w:t>
      </w:r>
    </w:p>
    <w:p>
      <w:pPr>
        <w:pStyle w:val="SHTKSourceText"/>
      </w:pPr>
      <w:r>
        <w:t>如何此文即表定是唯見道邊[18]俗智。</w:t>
      </w:r>
    </w:p>
    <w:p>
      <w:pPr>
        <w:pStyle w:val="SHTKTranslationText"/>
      </w:pPr>
      <w:r>
        <w:t>어찌 이 글이 곧 반드시 견도 가의 [18]세속지만을 나타내는 것이겠는가?</w:t>
      </w:r>
    </w:p>
    <w:p>
      <w:pPr>
        <w:pStyle w:val="SHTKNoteSummary"/>
      </w:pPr>
      <w:r>
        <w:t>교감 요약 | [CBETA 교감] 저본 俗 → 甲·乙본 世俗</w:t>
      </w:r>
    </w:p>
    <w:p>
      <w:pPr>
        <w:pStyle w:val="SHTKNoteDetail"/>
      </w:pPr>
      <w:r>
        <w:t>• 원교감 원문 | 俗【大】</w:t>
      </w:r>
    </w:p>
    <w:p>
      <w:pPr>
        <w:pStyle w:val="SHTKNoteDetail"/>
      </w:pPr>
      <w:r>
        <w:t>• 교감 번호 | 0539018</w:t>
      </w:r>
    </w:p>
    <w:p>
      <w:pPr>
        <w:pStyle w:val="SHTKNoteDetail"/>
      </w:pPr>
      <w:r>
        <w:t>• 저본 독법 | 俗</w:t>
      </w:r>
    </w:p>
    <w:p>
      <w:pPr>
        <w:pStyle w:val="SHTKNoteDetail"/>
      </w:pPr>
      <w:r>
        <w:t>• 이문 독법 | 世俗</w:t>
      </w:r>
    </w:p>
    <w:p>
      <w:pPr>
        <w:pStyle w:val="SHTKNoteDetail"/>
      </w:pPr>
      <w:r>
        <w:t>• 저본 기준 번역 | “어찌 이 글이 곧 반드시 견도 가의 [18]세속지만을 나타내는 것이겠는가?”</w:t>
      </w:r>
    </w:p>
    <w:p>
      <w:pPr>
        <w:pStyle w:val="SHTKNoteDetail"/>
      </w:pPr>
      <w:r>
        <w:t>• 교감 해설 | 저본은 俗【大】을 따르며, 이문은 世俗【甲】【乙】이다.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0539018.</w:t>
      </w:r>
    </w:p>
    <w:p>
      <w:pPr>
        <w:pStyle w:val="SHTKSourceText"/>
      </w:pPr>
      <w:r>
        <w:t>若言此唯世俗智者。即是婆沙闕字。若通取餘不生諸法。雖無所闕即與非想過去見惑義同今解婆沙應改竟字為其定字。定者即是始．末不生。此即無過。以餘五識等法不是始．末不生法。</w:t>
      </w:r>
    </w:p>
    <w:p>
      <w:pPr>
        <w:pStyle w:val="SHTKTranslationText"/>
      </w:pPr>
      <w:r>
        <w:t>만약 이것이 오직 세속지만을 말한다고 한다면, 곧 《바사론》에 글자가 빠진 것이 된다. 만약 나머지 생기지 않는 여러 법도 통틀어 취한다면, 비록 빠진 것은 없지만 곧 비상지의 과거 견혹과 뜻이 같아진다. 지금 해석하건대 《바사론》은 마땅히 ‘竟’자를 ‘定’자로 고쳐야 한다. ‘정(定)’이란 곧 처음부터 끝까지 생기지 않는 것이다. 이렇게 하면 곧 허물이 없다. 나머지 오식 등의 법은 처음부터 끝까지 생기지 않는 법이 아니기 때문이다.</w:t>
      </w:r>
    </w:p>
    <w:p>
      <w:pPr>
        <w:pStyle w:val="SHTKSourceText"/>
      </w:pPr>
      <w:r>
        <w:t>見道俗智始．末不生名唯法前若得非[19]擇已去即[20]俱名畢竟也。</w:t>
      </w:r>
    </w:p>
    <w:p>
      <w:pPr>
        <w:pStyle w:val="SHTKTranslationText"/>
      </w:pPr>
      <w:r>
        <w:t>견도의 세속지는 처음부터 끝까지 생기지 않으므로 오직 법전이라고 이름하고, 비택[19]멸을 얻은 뒤에는 곧 [20]모두 ‘끝내’라고 이름한다.</w:t>
      </w:r>
    </w:p>
    <w:p>
      <w:pPr>
        <w:pStyle w:val="SHTKNoteSummary"/>
      </w:pPr>
      <w:r>
        <w:t>교감 요약 | [CBETA 교감] 저본 擇 → 甲·乙본 擇滅</w:t>
      </w:r>
    </w:p>
    <w:p>
      <w:pPr>
        <w:pStyle w:val="SHTKNoteDetail"/>
      </w:pPr>
      <w:r>
        <w:t>• 원교감 원문 | 擇【大】</w:t>
      </w:r>
    </w:p>
    <w:p>
      <w:pPr>
        <w:pStyle w:val="SHTKNoteDetail"/>
      </w:pPr>
      <w:r>
        <w:t>• 교감 번호 | 0539019</w:t>
      </w:r>
    </w:p>
    <w:p>
      <w:pPr>
        <w:pStyle w:val="SHTKNoteDetail"/>
      </w:pPr>
      <w:r>
        <w:t>• 저본 독법 | 擇 → ‘선택/택’</w:t>
      </w:r>
    </w:p>
    <w:p>
      <w:pPr>
        <w:pStyle w:val="SHTKNoteDetail"/>
      </w:pPr>
      <w:r>
        <w:t>• 이문 독법 | 擇滅 → ‘선택/택 / 소멸/멸’</w:t>
      </w:r>
    </w:p>
    <w:p>
      <w:pPr>
        <w:pStyle w:val="SHTKNoteDetail"/>
      </w:pPr>
      <w:r>
        <w:t>• 저본 기준 번역 | “견도의 세속지는 처음부터 끝까지 생기지 않으므로 오직 법전이라고 이름하고, 비택[19]멸을 얻은 뒤에는 곧 [20]모두 ‘끝내’라고 이름한다.”</w:t>
      </w:r>
    </w:p>
    <w:p>
      <w:pPr>
        <w:pStyle w:val="SHTKNoteDetail"/>
      </w:pPr>
      <w:r>
        <w:t>• 교감 해설 | 저본은 擇【大】을 따르며, 이문은 擇滅【甲】【乙】이다.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0539019.</w:t>
      </w:r>
    </w:p>
    <w:p>
      <w:pPr>
        <w:pStyle w:val="SHTKNoteSummary"/>
      </w:pPr>
      <w:r>
        <w:t>교감 요약 | [CBETA 교감] 저본 俱 → 이문 但</w:t>
      </w:r>
    </w:p>
    <w:p>
      <w:pPr>
        <w:pStyle w:val="SHTKNoteDetail"/>
      </w:pPr>
      <w:r>
        <w:t>• 원교감 원문 | 俱【大】</w:t>
      </w:r>
    </w:p>
    <w:p>
      <w:pPr>
        <w:pStyle w:val="SHTKNoteDetail"/>
      </w:pPr>
      <w:r>
        <w:t>• 교감 번호 | 0539020</w:t>
      </w:r>
    </w:p>
    <w:p>
      <w:pPr>
        <w:pStyle w:val="SHTKNoteDetail"/>
      </w:pPr>
      <w:r>
        <w:t>• 저본 독법 | 俱</w:t>
      </w:r>
    </w:p>
    <w:p>
      <w:pPr>
        <w:pStyle w:val="SHTKNoteDetail"/>
      </w:pPr>
      <w:r>
        <w:t>• 이문 독법 | 但 → ‘다만’</w:t>
      </w:r>
    </w:p>
    <w:p>
      <w:pPr>
        <w:pStyle w:val="SHTKNoteDetail"/>
      </w:pPr>
      <w:r>
        <w:t>• 저본 기준 번역 | “견도의 세속지는 처음부터 끝까지 생기지 않으므로 오직 법전이라고 이름하고, 비택[19]멸을 얻은 뒤에는 곧 [20]모두 ‘끝내’라고 이름한다.”</w:t>
      </w:r>
    </w:p>
    <w:p>
      <w:pPr>
        <w:pStyle w:val="SHTKNoteDetail"/>
      </w:pPr>
      <w:r>
        <w:t>• 교감 해설 | 저본은 俱【大】을 따르며, 이문은 但【大】이다.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0539020.</w:t>
      </w:r>
    </w:p>
    <w:p>
      <w:pPr>
        <w:pStyle w:val="SHTKSourceText"/>
      </w:pPr>
      <w:r>
        <w:t>此字應是[21]抄寫者錯耳。</w:t>
      </w:r>
    </w:p>
    <w:p>
      <w:pPr>
        <w:pStyle w:val="SHTKTranslationText"/>
      </w:pPr>
      <w:r>
        <w:t>이 글자는 마땅히 [21]베껴 쓴 자가 잘못 쓴 것일 뿐이다.</w:t>
      </w:r>
    </w:p>
    <w:p>
      <w:pPr>
        <w:pStyle w:val="SHTKNoteSummary"/>
      </w:pPr>
      <w:r>
        <w:t>교감 요약 | [CBETA 교감] 저본 抄 → 甲·乙본 鈔</w:t>
      </w:r>
    </w:p>
    <w:p>
      <w:pPr>
        <w:pStyle w:val="SHTKNoteDetail"/>
      </w:pPr>
      <w:r>
        <w:t>• 원교감 원문 | 抄【大】</w:t>
      </w:r>
    </w:p>
    <w:p>
      <w:pPr>
        <w:pStyle w:val="SHTKNoteDetail"/>
      </w:pPr>
      <w:r>
        <w:t>• 교감 번호 | 0539021</w:t>
      </w:r>
    </w:p>
    <w:p>
      <w:pPr>
        <w:pStyle w:val="SHTKNoteDetail"/>
      </w:pPr>
      <w:r>
        <w:t>• 저본 독법 | 抄</w:t>
      </w:r>
    </w:p>
    <w:p>
      <w:pPr>
        <w:pStyle w:val="SHTKNoteDetail"/>
      </w:pPr>
      <w:r>
        <w:t>• 이문 독법 | 鈔</w:t>
      </w:r>
    </w:p>
    <w:p>
      <w:pPr>
        <w:pStyle w:val="SHTKNoteDetail"/>
      </w:pPr>
      <w:r>
        <w:t>• 저본 기준 번역 | “이 글자는 마땅히 [21]베껴 쓴 자가 잘못 쓴 것일 뿐이다.”</w:t>
      </w:r>
    </w:p>
    <w:p>
      <w:pPr>
        <w:pStyle w:val="SHTKNoteDetail"/>
      </w:pPr>
      <w:r>
        <w:t>• 교감 해설 | 저본은 抄【大】을 따르며, 이문은 鈔【甲】【乙】이다.</w:t>
      </w:r>
    </w:p>
    <w:p>
      <w:pPr>
        <w:pStyle w:val="SHTKNoteDetail"/>
      </w:pPr>
      <w:r>
        <w:t>• 판정 근거 | 두 독법은 동의·이체·통용 또는 어순 교환으로 문맥상 동일한 한국어 뜻을 이룬다.</w:t>
      </w:r>
    </w:p>
    <w:p>
      <w:pPr>
        <w:pStyle w:val="SHTKNoteDetail"/>
      </w:pPr>
      <w:r>
        <w:t>• 번역 영향 판정 | [번역 차이 없음]</w:t>
      </w:r>
    </w:p>
    <w:p>
      <w:pPr>
        <w:pStyle w:val="SHTKNoteDetail"/>
      </w:pPr>
      <w:r>
        <w:t>• 출처 | CBETA T41n1822, 교감 번호 0539021.</w:t>
      </w:r>
    </w:p>
    <w:p>
      <w:pPr>
        <w:pStyle w:val="SHTKSourceText"/>
      </w:pPr>
      <w:r>
        <w:t>又准俱有因。有對造色非俱有因。而名必定俱起。得即或前．或後不說定俱。若總說者。何不言法俱得雖定俱生而非因也。前．後．俱得若言決定。如何論言或前．或後。亦不可言總同類說。於此類中有定俱者應須簡故。</w:t>
      </w:r>
    </w:p>
    <w:p>
      <w:pPr>
        <w:pStyle w:val="SHTKTranslationText"/>
      </w:pPr>
      <w:r>
        <w:t>또 구유인(俱有因)에 준하면, 유대(有對)의 조색은 구유인이 아니지만, ‘반드시 함께 일어난다’고 이름한다. 득은 혹 앞이기도 하고 혹 뒤이기도 하며 반드시 함께라고 말하지 않는다. 만약 총괄하여 말한 것이라면, 어째서 법구득도 비록 반드시 함께 생기지만 인은 아니라고 말하지 않았는가? 전·후·구의 득을 만약 결정된 것이라고 말한다면, 어찌 논에서 혹 앞이기도 하고 혹 뒤이기도 하다고 말하겠는가? 또한 총괄하여 같은 부류를 말한 것이라고 할 수도 없다. 이 부류 가운데 반드시 함께하는 것이 있다면 마땅히 가려 말해야 하기 때문이다.</w:t>
      </w:r>
    </w:p>
    <w:p>
      <w:pPr>
        <w:pStyle w:val="SHTKSourceText"/>
      </w:pPr>
      <w:r>
        <w:t>故知言有法前．[22]後．俱皆是不定。</w:t>
      </w:r>
    </w:p>
    <w:p>
      <w:pPr>
        <w:pStyle w:val="SHTKTranslationText"/>
      </w:pPr>
      <w:r>
        <w:t>그러므로 ‘법전·[22]법후·법구가 있다’고 한 것은 모두 결정되지 않은 것이며,</w:t>
      </w:r>
    </w:p>
    <w:p>
      <w:pPr>
        <w:pStyle w:val="SHTKNoteSummary"/>
      </w:pPr>
      <w:r>
        <w:t>교감 요약 | [CBETA 교감] 저본 後 → 甲·乙본 法</w:t>
      </w:r>
    </w:p>
    <w:p>
      <w:pPr>
        <w:pStyle w:val="SHTKNoteDetail"/>
      </w:pPr>
      <w:r>
        <w:t>• 원교감 원문 | 後【大】</w:t>
      </w:r>
    </w:p>
    <w:p>
      <w:pPr>
        <w:pStyle w:val="SHTKNoteDetail"/>
      </w:pPr>
      <w:r>
        <w:t>• 교감 번호 | 0539022</w:t>
      </w:r>
    </w:p>
    <w:p>
      <w:pPr>
        <w:pStyle w:val="SHTKNoteDetail"/>
      </w:pPr>
      <w:r>
        <w:t>• 저본 독법 | 後 → ‘뒤/그 뒤’</w:t>
      </w:r>
    </w:p>
    <w:p>
      <w:pPr>
        <w:pStyle w:val="SHTKNoteDetail"/>
      </w:pPr>
      <w:r>
        <w:t>• 이문 독법 | 法 → ‘법’</w:t>
      </w:r>
    </w:p>
    <w:p>
      <w:pPr>
        <w:pStyle w:val="SHTKNoteDetail"/>
      </w:pPr>
      <w:r>
        <w:t>• 저본 기준 번역 | “그러므로 ‘법전·[22]법후·법구가 있다’고 한 것은 모두 결정되지 않은 것이며,”</w:t>
      </w:r>
    </w:p>
    <w:p>
      <w:pPr>
        <w:pStyle w:val="SHTKNoteDetail"/>
      </w:pPr>
      <w:r>
        <w:t>• 교감 해설 | 저본은 後【大】을 따르며, 이문은 法【甲】【乙】이다.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0539022.</w:t>
      </w:r>
    </w:p>
    <w:p>
      <w:pPr>
        <w:pStyle w:val="SHTKSourceText"/>
      </w:pPr>
      <w:r>
        <w:t>據容有說。非得准此又婆沙釋無唯法後非得云。非無始來恒成就彼未捨。必起彼類盡故。准此文意。所不得法約法種類說有非得。有頂見惑種類眾多。已入過去。雖復但有法後非得。</w:t>
      </w:r>
    </w:p>
    <w:p>
      <w:pPr>
        <w:pStyle w:val="SHTKTranslationText"/>
      </w:pPr>
      <w:r>
        <w:t>가능성이 있음에 근거하여 말한 것임을 알 수 있다. 비득도 이에 준한다. 또 《바사론》에서 오직 법후비득만 있는 경우가 없음을 해석하여 말한다. 무시이래로 항상 그것을 성취해 왔고 아직 버리지 않은 경우가 없는 것은 아니며, 반드시 그 부류가 다 일어나기 때문이다. [구문 불확실] 이 글의 뜻에 준하면, 얻지 못한 법은 법의 종류에 근거하여 비득이 있다고 말한다. 유정천의 견혹은 종류가 많고, 이미 과거에 들어간 것은, 비록 다만 법후비득만 있지만,</w:t>
      </w:r>
    </w:p>
    <w:p>
      <w:pPr>
        <w:pStyle w:val="SHTKSourceText"/>
      </w:pPr>
      <w:r>
        <w:t>在未來者[23]即有法前非得。</w:t>
      </w:r>
    </w:p>
    <w:p>
      <w:pPr>
        <w:pStyle w:val="SHTKTranslationText"/>
      </w:pPr>
      <w:r>
        <w:t>미래에 있는 것은 [23]곧 법전비득이 있다.</w:t>
      </w:r>
    </w:p>
    <w:p>
      <w:pPr>
        <w:pStyle w:val="SHTKNoteSummary"/>
      </w:pPr>
      <w:r>
        <w:t>교감 요약 | [CBETA 교감] 저본 即 → 甲·乙본 恐</w:t>
      </w:r>
    </w:p>
    <w:p>
      <w:pPr>
        <w:pStyle w:val="SHTKNoteDetail"/>
      </w:pPr>
      <w:r>
        <w:t>• 원교감 원문 | 即【大】</w:t>
      </w:r>
    </w:p>
    <w:p>
      <w:pPr>
        <w:pStyle w:val="SHTKNoteDetail"/>
      </w:pPr>
      <w:r>
        <w:t>• 교감 번호 | 0539023</w:t>
      </w:r>
    </w:p>
    <w:p>
      <w:pPr>
        <w:pStyle w:val="SHTKNoteDetail"/>
      </w:pPr>
      <w:r>
        <w:t>• 저본 독법 | 即 → ‘곧’</w:t>
      </w:r>
    </w:p>
    <w:p>
      <w:pPr>
        <w:pStyle w:val="SHTKNoteDetail"/>
      </w:pPr>
      <w:r>
        <w:t>• 이문 독법 | 恐</w:t>
      </w:r>
    </w:p>
    <w:p>
      <w:pPr>
        <w:pStyle w:val="SHTKNoteDetail"/>
      </w:pPr>
      <w:r>
        <w:t>• 저본 기준 번역 | “미래에 있는 것은 [23]곧 법전비득이 있다.”</w:t>
      </w:r>
    </w:p>
    <w:p>
      <w:pPr>
        <w:pStyle w:val="SHTKNoteDetail"/>
      </w:pPr>
      <w:r>
        <w:t>• 교감 해설 | 저본은 即【大】을 따르며, 이문은 恐【甲】【乙】이다.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0539023.</w:t>
      </w:r>
    </w:p>
    <w:p>
      <w:pPr>
        <w:pStyle w:val="SHTKSourceText"/>
      </w:pPr>
      <w:r>
        <w:t>然此文是[24]被難之後重改婆沙。</w:t>
      </w:r>
    </w:p>
    <w:p>
      <w:pPr>
        <w:pStyle w:val="SHTKTranslationText"/>
      </w:pPr>
      <w:r>
        <w:t>그러나 이 글은 논난을 받은 뒤에 거듭 고친 《바사론》이다.</w:t>
      </w:r>
    </w:p>
    <w:p>
      <w:pPr>
        <w:pStyle w:val="SHTKNoteSummary"/>
      </w:pPr>
      <w:r>
        <w:t>교감 요약 | [CBETA 교감] 저본 被 → 甲·乙본 破</w:t>
      </w:r>
    </w:p>
    <w:p>
      <w:pPr>
        <w:pStyle w:val="SHTKNoteDetail"/>
      </w:pPr>
      <w:r>
        <w:t>• 원교감 원문 | 被【大】</w:t>
      </w:r>
    </w:p>
    <w:p>
      <w:pPr>
        <w:pStyle w:val="SHTKNoteDetail"/>
      </w:pPr>
      <w:r>
        <w:t>• 교감 번호 | 0539024</w:t>
      </w:r>
    </w:p>
    <w:p>
      <w:pPr>
        <w:pStyle w:val="SHTKNoteDetail"/>
      </w:pPr>
      <w:r>
        <w:t>• 저본 독법 | 被</w:t>
      </w:r>
    </w:p>
    <w:p>
      <w:pPr>
        <w:pStyle w:val="SHTKNoteDetail"/>
      </w:pPr>
      <w:r>
        <w:t>• 이문 독법 | 破 → ‘논파하다’</w:t>
      </w:r>
    </w:p>
    <w:p>
      <w:pPr>
        <w:pStyle w:val="SHTKNoteDetail"/>
      </w:pPr>
      <w:r>
        <w:t>• 저본 기준 번역 | “그러나 이 글은 논난을 받은 뒤에 거듭 고친 《바사론》이다.”</w:t>
      </w:r>
    </w:p>
    <w:p>
      <w:pPr>
        <w:pStyle w:val="SHTKNoteDetail"/>
      </w:pPr>
      <w:r>
        <w:t>• 교감 해설 | 저본은 被【大】을 따르며, 이문은 破【甲】【乙】이다.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0539024.</w:t>
      </w:r>
    </w:p>
    <w:p>
      <w:pPr>
        <w:pStyle w:val="SHTKSourceText"/>
      </w:pPr>
      <w:r>
        <w:t>然此不順得[25]中六句。</w:t>
      </w:r>
    </w:p>
    <w:p>
      <w:pPr>
        <w:pStyle w:val="SHTKTranslationText"/>
      </w:pPr>
      <w:r>
        <w:t>그러나 이것은 득[25] 가운데의 여섯 구절과 맞지 않는다.</w:t>
      </w:r>
    </w:p>
    <w:p>
      <w:pPr>
        <w:pStyle w:val="SHTKNoteSummary"/>
      </w:pPr>
      <w:r>
        <w:t>교감 요약 | [CBETA 교감] 저본 中 → 甲·乙본 有</w:t>
      </w:r>
    </w:p>
    <w:p>
      <w:pPr>
        <w:pStyle w:val="SHTKNoteDetail"/>
      </w:pPr>
      <w:r>
        <w:t>• 원교감 원문 | 中【大】</w:t>
      </w:r>
    </w:p>
    <w:p>
      <w:pPr>
        <w:pStyle w:val="SHTKNoteDetail"/>
      </w:pPr>
      <w:r>
        <w:t>• 교감 번호 | 0539025</w:t>
      </w:r>
    </w:p>
    <w:p>
      <w:pPr>
        <w:pStyle w:val="SHTKNoteDetail"/>
      </w:pPr>
      <w:r>
        <w:t>• 저본 독법 | 中 → ‘가운데’</w:t>
      </w:r>
    </w:p>
    <w:p>
      <w:pPr>
        <w:pStyle w:val="SHTKNoteDetail"/>
      </w:pPr>
      <w:r>
        <w:t>• 이문 독법 | 有 → ‘있다’</w:t>
      </w:r>
    </w:p>
    <w:p>
      <w:pPr>
        <w:pStyle w:val="SHTKNoteDetail"/>
      </w:pPr>
      <w:r>
        <w:t>• 저본 기준 번역 | “그러나 이것은 득[25] 가운데의 여섯 구절과 맞지 않는다.”</w:t>
      </w:r>
    </w:p>
    <w:p>
      <w:pPr>
        <w:pStyle w:val="SHTKNoteDetail"/>
      </w:pPr>
      <w:r>
        <w:t>• 교감 해설 | 저본은 中【大】을 따르며, 이문은 有【甲】【乙】이다.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0539025.</w:t>
      </w:r>
    </w:p>
    <w:p>
      <w:pPr>
        <w:pStyle w:val="SHTKSourceText"/>
      </w:pPr>
      <w:r>
        <w:t>應云。以不定故容有二種非得。以非想地過去見道煩惱。於過去世中煩惱未起之前皆容入聖。若未起煩惱即斷見惑。即此煩惱即有法前非得。由此說過去煩惱不得名為唯法後非得。若作此釋。即順得中六句。即同自餘通二非得。由不得此意。</w:t>
      </w:r>
    </w:p>
    <w:p>
      <w:pPr>
        <w:pStyle w:val="SHTKTranslationText"/>
      </w:pPr>
      <w:r>
        <w:t>마땅히 이렇게 말해야 한다. 결정되어 있지 않기 때문에 두 종류의 비득이 있을 수 있다. 비상지의 과거 견도 번뇌는, 과거세 가운데 번뇌가 아직 일어나기 전에는 모두 성도에 들어갈 수 있다. 만약 번뇌가 아직 일어나지 않았을 때 곧 견혹을 끊는다면, 바로 이 번뇌에는 곧 법전비득이 있다. 이 때문에 과거의 번뇌를 오직 법[26]후비득이라고 이름할 수 없다. 만약 이렇게 해석한다면, 곧 득 가운데의 여섯 구절과 부합하고, 나머지 두 비득에 통하는 경우와도 같아진다. 이 뜻을 얻지 못했기 때문에,</w:t>
      </w:r>
    </w:p>
    <w:p>
      <w:pPr>
        <w:pStyle w:val="SHTKSourceText"/>
      </w:pPr>
      <w:r>
        <w:t>被將過去見惑唯法[26]後難應成四句通難不得。</w:t>
      </w:r>
    </w:p>
    <w:p>
      <w:pPr>
        <w:pStyle w:val="SHTKTranslationText"/>
      </w:pPr>
      <w:r>
        <w:t>과거 견혹에는 오직 법[26]후비득만 있다는 논난을 받아 사구로 만들어 통하려 했으나 논난을 통하지 못하였다. [구문 불확실]</w:t>
      </w:r>
    </w:p>
    <w:p>
      <w:pPr>
        <w:pStyle w:val="SHTKNoteSummary"/>
      </w:pPr>
      <w:r>
        <w:t>교감 요약 | [CBETA 교감] 저본 後 → 甲·乙본 後得</w:t>
      </w:r>
    </w:p>
    <w:p>
      <w:pPr>
        <w:pStyle w:val="SHTKNoteDetail"/>
      </w:pPr>
      <w:r>
        <w:t>• 원교감 원문 | 後【大】</w:t>
      </w:r>
    </w:p>
    <w:p>
      <w:pPr>
        <w:pStyle w:val="SHTKNoteDetail"/>
      </w:pPr>
      <w:r>
        <w:t>• 교감 번호 | 0539026</w:t>
      </w:r>
    </w:p>
    <w:p>
      <w:pPr>
        <w:pStyle w:val="SHTKNoteDetail"/>
      </w:pPr>
      <w:r>
        <w:t>• 저본 독법 | 後 → ‘뒤/그 뒤’</w:t>
      </w:r>
    </w:p>
    <w:p>
      <w:pPr>
        <w:pStyle w:val="SHTKNoteDetail"/>
      </w:pPr>
      <w:r>
        <w:t>• 이문 독법 | 後得 → ‘뒤/그 뒤 / 얻다’</w:t>
      </w:r>
    </w:p>
    <w:p>
      <w:pPr>
        <w:pStyle w:val="SHTKNoteDetail"/>
      </w:pPr>
      <w:r>
        <w:t>• 저본 기준 번역 | “과거 견혹에는 오직 법[26]후비득만 있다는 논난을 받아 사구로 만들어 통하려 했으나 논난을 통하지 못하였다. [구문 불확실]”</w:t>
      </w:r>
    </w:p>
    <w:p>
      <w:pPr>
        <w:pStyle w:val="SHTKNoteDetail"/>
      </w:pPr>
      <w:r>
        <w:t>• 교감 해설 | 저본은 後【大】을 따르며, 이문은 後得【甲】【乙】이다.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0539026.</w:t>
      </w:r>
    </w:p>
    <w:p>
      <w:pPr>
        <w:pStyle w:val="SHTKSourceText"/>
      </w:pPr>
      <w:r>
        <w:t>遂改婆沙以為四句。</w:t>
      </w:r>
    </w:p>
    <w:p>
      <w:pPr>
        <w:pStyle w:val="SHTKTranslationText"/>
      </w:pPr>
      <w:r>
        <w:t>마침내 《바사론》을 고쳐 사구로 만들었다.</w:t>
      </w:r>
    </w:p>
    <w:p>
      <w:pPr>
        <w:pStyle w:val="SHTKSourceText"/>
      </w:pPr>
      <w:r>
        <w:t>見今長安[27]多本流行。</w:t>
      </w:r>
    </w:p>
    <w:p>
      <w:pPr>
        <w:pStyle w:val="SHTKTranslationText"/>
      </w:pPr>
      <w:r>
        <w:t>지금 장안의 [27]여러 유통본을 보면,</w:t>
      </w:r>
    </w:p>
    <w:p>
      <w:pPr>
        <w:pStyle w:val="SHTKNoteSummary"/>
      </w:pPr>
      <w:r>
        <w:t>교감 요약 | [CBETA 교감] 저본 多 → 甲·乙본 兩</w:t>
      </w:r>
    </w:p>
    <w:p>
      <w:pPr>
        <w:pStyle w:val="SHTKNoteDetail"/>
      </w:pPr>
      <w:r>
        <w:t>• 원교감 원문 | 多【大】</w:t>
      </w:r>
    </w:p>
    <w:p>
      <w:pPr>
        <w:pStyle w:val="SHTKNoteDetail"/>
      </w:pPr>
      <w:r>
        <w:t>• 교감 번호 | 0539027</w:t>
      </w:r>
    </w:p>
    <w:p>
      <w:pPr>
        <w:pStyle w:val="SHTKNoteDetail"/>
      </w:pPr>
      <w:r>
        <w:t>• 저본 독법 | 多 → ‘많다’</w:t>
      </w:r>
    </w:p>
    <w:p>
      <w:pPr>
        <w:pStyle w:val="SHTKNoteDetail"/>
      </w:pPr>
      <w:r>
        <w:t>• 이문 독법 | 兩 → ‘둘’</w:t>
      </w:r>
    </w:p>
    <w:p>
      <w:pPr>
        <w:pStyle w:val="SHTKNoteDetail"/>
      </w:pPr>
      <w:r>
        <w:t>• 저본 기준 번역 | “지금 장안의 [27]여러 유통본을 보면,”</w:t>
      </w:r>
    </w:p>
    <w:p>
      <w:pPr>
        <w:pStyle w:val="SHTKNoteDetail"/>
      </w:pPr>
      <w:r>
        <w:t>• 교감 해설 | 저본은 多【大】을 따르며, 이문은 兩【甲】【乙】이다.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0539027.</w:t>
      </w:r>
    </w:p>
    <w:p>
      <w:pPr>
        <w:pStyle w:val="SHTKSourceText"/>
      </w:pPr>
      <w:r>
        <w:t>猶作四句。</w:t>
      </w:r>
    </w:p>
    <w:p>
      <w:pPr>
        <w:pStyle w:val="SHTKTranslationText"/>
      </w:pPr>
      <w:r>
        <w:t>여전히 사구로 되어 있다.</w:t>
      </w:r>
    </w:p>
    <w:p>
      <w:pPr>
        <w:pStyle w:val="SHTKSourceText"/>
      </w:pPr>
      <w:r>
        <w:t>於後數年重改論文[＊]云唯有三句。</w:t>
      </w:r>
    </w:p>
    <w:p>
      <w:pPr>
        <w:pStyle w:val="SHTKTranslationText"/>
      </w:pPr>
      <w:r>
        <w:t>뒤에 몇 해가 지나 다시 논문을 고쳐 [＊]오직 세 구절이라고 하였다.</w:t>
      </w:r>
    </w:p>
    <w:p>
      <w:pPr>
        <w:pStyle w:val="SHTKNoteSummary"/>
      </w:pPr>
      <w:r>
        <w:t>교감 요약 | [CBETA 교감] 甲·乙본에는 云 없음</w:t>
      </w:r>
    </w:p>
    <w:p>
      <w:pPr>
        <w:pStyle w:val="SHTKNoteDetail"/>
      </w:pPr>
      <w:r>
        <w:t>• 원교감 원문 | 云【大】＊，〔－〕【甲】【乙】＊</w:t>
      </w:r>
    </w:p>
    <w:p>
      <w:pPr>
        <w:pStyle w:val="SHTKNoteDetail"/>
      </w:pPr>
      <w:r>
        <w:t>• 해당 번역 | “뒤에 몇 해가 지나 다시 논문을 고쳐 [＊]오직 세 구절이라고 하였다.”</w:t>
      </w:r>
    </w:p>
    <w:p>
      <w:pPr>
        <w:pStyle w:val="SHTKNoteDetail"/>
      </w:pPr>
      <w:r>
        <w:t>• 번역 영향 판정 | [의미 차이 있음]</w:t>
      </w:r>
    </w:p>
    <w:p>
      <w:pPr>
        <w:pStyle w:val="SHTKNoteDetail"/>
      </w:pPr>
      <w:r>
        <w:t>• 출처 | CBETA T41n1822, 교감 번호 0538024.</w:t>
      </w:r>
    </w:p>
    <w:p>
      <w:pPr>
        <w:pStyle w:val="SHTKSourceText"/>
      </w:pPr>
      <w:r>
        <w:t>遂加文[28]遮難云非無始等。</w:t>
      </w:r>
    </w:p>
    <w:p>
      <w:pPr>
        <w:pStyle w:val="SHTKTranslationText"/>
      </w:pPr>
      <w:r>
        <w:t>마침내 글을 더하여 [28]논난을 막아 ‘무시이래로 … 아니다’라고 하였다.</w:t>
      </w:r>
    </w:p>
    <w:p>
      <w:pPr>
        <w:pStyle w:val="SHTKNoteSummary"/>
      </w:pPr>
      <w:r>
        <w:t>교감 요약 | [CBETA 교감] 저본 遮 → 甲·乙본 遮之</w:t>
      </w:r>
    </w:p>
    <w:p>
      <w:pPr>
        <w:pStyle w:val="SHTKNoteDetail"/>
      </w:pPr>
      <w:r>
        <w:t>• 원교감 원문 | 遮【大】</w:t>
      </w:r>
    </w:p>
    <w:p>
      <w:pPr>
        <w:pStyle w:val="SHTKNoteDetail"/>
      </w:pPr>
      <w:r>
        <w:t>• 교감 번호 | 0539028</w:t>
      </w:r>
    </w:p>
    <w:p>
      <w:pPr>
        <w:pStyle w:val="SHTKNoteDetail"/>
      </w:pPr>
      <w:r>
        <w:t>• 저본 독법 | 遮</w:t>
      </w:r>
    </w:p>
    <w:p>
      <w:pPr>
        <w:pStyle w:val="SHTKNoteDetail"/>
      </w:pPr>
      <w:r>
        <w:t>• 이문 독법 | 遮之</w:t>
      </w:r>
    </w:p>
    <w:p>
      <w:pPr>
        <w:pStyle w:val="SHTKNoteDetail"/>
      </w:pPr>
      <w:r>
        <w:t>• 저본 기준 번역 | “마침내 글을 더하여 [28]논난을 막아 ‘무시이래로 … 아니다’라고 하였다.”</w:t>
      </w:r>
    </w:p>
    <w:p>
      <w:pPr>
        <w:pStyle w:val="SHTKNoteDetail"/>
      </w:pPr>
      <w:r>
        <w:t>• 교감 해설 | 저본은 遮【大】을 따르며, 이문은 遮之【甲】【乙】이다.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0539028.</w:t>
      </w:r>
    </w:p>
    <w:p>
      <w:pPr>
        <w:pStyle w:val="SHTKSourceText"/>
      </w:pPr>
      <w:r>
        <w:t>[29]一十六字通此妨難。</w:t>
      </w:r>
    </w:p>
    <w:p>
      <w:pPr>
        <w:pStyle w:val="SHTKTranslationText"/>
      </w:pPr>
      <w:r>
        <w:t>[29]열여섯 글자로 이 방난을 통하였다.</w:t>
      </w:r>
    </w:p>
    <w:p>
      <w:pPr>
        <w:pStyle w:val="SHTKNoteSummary"/>
      </w:pPr>
      <w:r>
        <w:t>교감 요약 | [CBETA 교감] 甲·乙본에는 一 없음</w:t>
      </w:r>
    </w:p>
    <w:p>
      <w:pPr>
        <w:pStyle w:val="SHTKNoteDetail"/>
      </w:pPr>
      <w:r>
        <w:t>• 원교감 원문 | 一【大】</w:t>
      </w:r>
    </w:p>
    <w:p>
      <w:pPr>
        <w:pStyle w:val="SHTKNoteDetail"/>
      </w:pPr>
      <w:r>
        <w:t>• 교감 번호 | 0539029</w:t>
      </w:r>
    </w:p>
    <w:p>
      <w:pPr>
        <w:pStyle w:val="SHTKNoteDetail"/>
      </w:pPr>
      <w:r>
        <w:t>• 저본 독법 | 一 → ‘하나/첫째’</w:t>
      </w:r>
    </w:p>
    <w:p>
      <w:pPr>
        <w:pStyle w:val="SHTKNoteDetail"/>
      </w:pPr>
      <w:r>
        <w:t>• 이문 독법 | ∅ → ‘해당 성분 없음(탈락)’</w:t>
      </w:r>
    </w:p>
    <w:p>
      <w:pPr>
        <w:pStyle w:val="SHTKNoteDetail"/>
      </w:pPr>
      <w:r>
        <w:t>• 저본 기준 번역 | “[29]열여섯 글자로 이 방난을 통하였다.”</w:t>
      </w:r>
    </w:p>
    <w:p>
      <w:pPr>
        <w:pStyle w:val="SHTKNoteDetail"/>
      </w:pPr>
      <w:r>
        <w:t>• 교감 해설 | 저본은 一【大】을 따르며, 이문은 〔없음〕【甲】【乙】이다.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0539029.</w:t>
      </w:r>
    </w:p>
    <w:p>
      <w:pPr>
        <w:pStyle w:val="SHTKSourceText"/>
      </w:pPr>
      <w:r>
        <w:t>由[30]未得婆沙意故由未盡理。</w:t>
      </w:r>
    </w:p>
    <w:p>
      <w:pPr>
        <w:pStyle w:val="SHTKTranslationText"/>
      </w:pPr>
      <w:r>
        <w:t>[30]《바사론》의 뜻을 얻지 못했기 때문에 여전히 이치를 다하지 못하였다.</w:t>
      </w:r>
    </w:p>
    <w:p>
      <w:pPr>
        <w:pStyle w:val="SHTKNoteSummary"/>
      </w:pPr>
      <w:r>
        <w:t>교감 요약 | [CBETA 교감] 저본 未 → 甲·乙본 不</w:t>
      </w:r>
    </w:p>
    <w:p>
      <w:pPr>
        <w:pStyle w:val="SHTKNoteDetail"/>
      </w:pPr>
      <w:r>
        <w:t>• 원교감 원문 | 未【大】</w:t>
      </w:r>
    </w:p>
    <w:p>
      <w:pPr>
        <w:pStyle w:val="SHTKNoteDetail"/>
      </w:pPr>
      <w:r>
        <w:t>• 교감 번호 | 0539030</w:t>
      </w:r>
    </w:p>
    <w:p>
      <w:pPr>
        <w:pStyle w:val="SHTKNoteDetail"/>
      </w:pPr>
      <w:r>
        <w:t>• 저본 독법 | 未 → ‘아직 …않다’</w:t>
      </w:r>
    </w:p>
    <w:p>
      <w:pPr>
        <w:pStyle w:val="SHTKNoteDetail"/>
      </w:pPr>
      <w:r>
        <w:t>• 이문 독법 | 不 → ‘…않다’</w:t>
      </w:r>
    </w:p>
    <w:p>
      <w:pPr>
        <w:pStyle w:val="SHTKNoteDetail"/>
      </w:pPr>
      <w:r>
        <w:t>• 저본 기준 번역 | “[30]《바사론》의 뜻을 얻지 못했기 때문에 여전히 이치를 다하지 못하였다.”</w:t>
      </w:r>
    </w:p>
    <w:p>
      <w:pPr>
        <w:pStyle w:val="SHTKNoteDetail"/>
      </w:pPr>
      <w:r>
        <w:t>• 교감 해설 | 저본은 未【大】을 따르며, 이문은 不【甲】【乙】이다.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0539030.</w:t>
      </w:r>
    </w:p>
    <w:p>
      <w:pPr>
        <w:pStyle w:val="SHTKPositionMarker"/>
      </w:pPr>
      <w:bookmarkStart w:id="1013" w:name="loc_0539c28"/>
      <w:bookmarkEnd w:id="1013"/>
      <w:r>
        <w:t>[0539c28]</w:t>
      </w:r>
    </w:p>
    <w:p>
      <w:pPr>
        <w:pStyle w:val="SHTKSourceText"/>
      </w:pPr>
      <w:r>
        <w:t>論。界差別者至是無漏者。第三界繫門也。非得隨身繫故。故三界法各各皆有三界非得。身在下界欲界非得。非得三界。色．無色界義亦准此。欲界繫法有三界非得。色．無色界義亦准此。非得隨身不隨法故。所以非得不通無漏。無漏非得亦通三界。三界異生皆不成故。</w:t>
      </w:r>
    </w:p>
    <w:p>
      <w:pPr>
        <w:pStyle w:val="SHTKTranslationText"/>
      </w:pPr>
      <w:r>
        <w:t>[0539c28] 논에서 말한다. 계의 차별이란 … 무루이다에 이르기까지이다. 셋째는 계계문(界繫門)이다. 비득은 몸을 따라 계박되므로, 삼계의 법에는 각각 모두 삼계의 비득이 있다. 몸이 하계에 있으면 욕계의 비득이고, 비득은 삼계에 통한다. [구문 불확실] 색계와 무색계의 뜻도 이에 준한다. 욕계에 계박된 법에는 삼계의 비득이 있고, 색계·무색계의 뜻도 이에 준한다. 비득은 몸을 따르고 법을 따르지 않기 때문이다. 그러므로 비득은 무루에는 통하지 않는다. 무루법의 비득도 또한 삼계에 통한다. 삼계의 이생은 모두 그것을 성취하지 못하기 때문이다.</w:t>
      </w:r>
    </w:p>
    <w:p>
      <w:pPr>
        <w:pStyle w:val="SHTKPositionMarker"/>
      </w:pPr>
      <w:bookmarkStart w:id="1014" w:name="loc_0540a06"/>
      <w:bookmarkEnd w:id="1014"/>
      <w:r>
        <w:t>[0540a06]</w:t>
      </w:r>
    </w:p>
    <w:p>
      <w:pPr>
        <w:pStyle w:val="SHTKSourceText"/>
      </w:pPr>
      <w:r>
        <w:t>論。所以者何。自此已下明異生性。婆沙四十五云。犢子部執。異生性是欲界見苦斷十隨眠瑜伽五十二云。復次云何異生性。</w:t>
      </w:r>
    </w:p>
    <w:p>
      <w:pPr>
        <w:pStyle w:val="SHTKTranslationText"/>
      </w:pPr>
      <w:r>
        <w:t>[0540a06] 논에서 말한다. 어째서인가? 이 아래에서는 이생성(異生性)을 밝힌다. 《바사론》 제45권에서 말한다. 독자부는 집착하기를, 이생성은 욕계 견고소단의 열 수면이라고 한다. 《유가론》 제52권에서 말한다. 또 묻는다. 무엇이 이생성인가?</w:t>
      </w:r>
    </w:p>
    <w:p>
      <w:pPr>
        <w:pStyle w:val="SHTKSourceText"/>
      </w:pPr>
      <w:r>
        <w:t>謂三界見所斷法種子唯未永害[1]量名異生性</w:t>
      </w:r>
    </w:p>
    <w:p>
      <w:pPr>
        <w:pStyle w:val="SHTKTranslationText"/>
      </w:pPr>
      <w:r>
        <w:t>삼계의 견소단법의 종자를 오직 아직 영원히 해치지 않은 [1]분량을 이생성이라 한다.</w:t>
      </w:r>
    </w:p>
    <w:p>
      <w:pPr>
        <w:pStyle w:val="SHTKNoteSummary"/>
      </w:pPr>
      <w:r>
        <w:t>교감 요약 | [CBETA 교감] 甲·乙본에는 量 없음</w:t>
      </w:r>
    </w:p>
    <w:p>
      <w:pPr>
        <w:pStyle w:val="SHTKNoteDetail"/>
      </w:pPr>
      <w:r>
        <w:t>• 원교감 원문 | 量【大】</w:t>
      </w:r>
    </w:p>
    <w:p>
      <w:pPr>
        <w:pStyle w:val="SHTKNoteDetail"/>
      </w:pPr>
      <w:r>
        <w:t>• 교감 번호 | 0540001</w:t>
      </w:r>
    </w:p>
    <w:p>
      <w:pPr>
        <w:pStyle w:val="SHTKNoteDetail"/>
      </w:pPr>
      <w:r>
        <w:t>• 저본 독법 | 量 → ‘분량’</w:t>
      </w:r>
    </w:p>
    <w:p>
      <w:pPr>
        <w:pStyle w:val="SHTKNoteDetail"/>
      </w:pPr>
      <w:r>
        <w:t>• 이문 독법 | ∅ → ‘해당 성분 없음(탈락)’</w:t>
      </w:r>
    </w:p>
    <w:p>
      <w:pPr>
        <w:pStyle w:val="SHTKNoteDetail"/>
      </w:pPr>
      <w:r>
        <w:t>• 저본 기준 번역 | “삼계의 견소단법의 종자를 오직 아직 영원히 해치지 않은 [1]분량을 이생성이라 한다.”</w:t>
      </w:r>
    </w:p>
    <w:p>
      <w:pPr>
        <w:pStyle w:val="SHTKNoteDetail"/>
      </w:pPr>
      <w:r>
        <w:t>• 교감 해설 | 저본은 量【大】을 따르며, 이문은 〔없음〕【甲】【乙】이다.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0540001.</w:t>
      </w:r>
    </w:p>
    <w:p>
      <w:pPr>
        <w:pStyle w:val="SHTKSourceText"/>
      </w:pPr>
      <w:r>
        <w:t>今詳。唯未永害言即是世第一法已前。非是無間道已後。即是害見所斷惑故。</w:t>
      </w:r>
    </w:p>
    <w:p>
      <w:pPr>
        <w:pStyle w:val="SHTKTranslationText"/>
      </w:pPr>
      <w:r>
        <w:t>지금 자세히 살펴본다. ‘오직 아직 영원히 해치지 않았다’고 한 것은 곧 세제일법 이전을 말하며, 무간도 이후를 말하는 것이 아니다. 곧 견소단혹을 해쳤기 때문이다.</w:t>
      </w:r>
    </w:p>
    <w:p>
      <w:pPr>
        <w:pStyle w:val="SHTKSourceText"/>
      </w:pPr>
      <w:r>
        <w:t>既言唯未永害[＊]量。</w:t>
      </w:r>
    </w:p>
    <w:p>
      <w:pPr>
        <w:pStyle w:val="SHTKTranslationText"/>
      </w:pPr>
      <w:r>
        <w:t>이미 ‘오직 아직 영원히 해치지 않은 [＊]분량’이라고 말하였으므로,</w:t>
      </w:r>
    </w:p>
    <w:p>
      <w:pPr>
        <w:pStyle w:val="SHTKNoteSummary"/>
      </w:pPr>
      <w:r>
        <w:t>교감 요약 | [CBETA 교감] 甲·乙본에는 量 없음</w:t>
      </w:r>
    </w:p>
    <w:p>
      <w:pPr>
        <w:pStyle w:val="SHTKNoteDetail"/>
      </w:pPr>
      <w:r>
        <w:t>• 원교감 원문 | 量【大】＊，〔－〕【甲】【乙】＊</w:t>
      </w:r>
    </w:p>
    <w:p>
      <w:pPr>
        <w:pStyle w:val="SHTKNoteDetail"/>
      </w:pPr>
      <w:r>
        <w:t>• 해당 번역 | “이미 ‘오직 아직 영원히 해치지 않은 [＊]분량’이라고 말하였으므로,”</w:t>
      </w:r>
    </w:p>
    <w:p>
      <w:pPr>
        <w:pStyle w:val="SHTKNoteDetail"/>
      </w:pPr>
      <w:r>
        <w:t>• 번역 영향 판정 | [의미 차이 있음]</w:t>
      </w:r>
    </w:p>
    <w:p>
      <w:pPr>
        <w:pStyle w:val="SHTKNoteDetail"/>
      </w:pPr>
      <w:r>
        <w:t>• 출처 | CBETA T41n1822, 교감 번호 0540001.</w:t>
      </w:r>
    </w:p>
    <w:p>
      <w:pPr>
        <w:pStyle w:val="SHTKSourceText"/>
      </w:pPr>
      <w:r>
        <w:t>即是不取一分害[＊]量[2]名異生性。</w:t>
      </w:r>
    </w:p>
    <w:p>
      <w:pPr>
        <w:pStyle w:val="SHTKTranslationText"/>
      </w:pPr>
      <w:r>
        <w:t>곧 일부를 해친 [＊]분량까지 [2]이생성이라 이름하는 것은 아니다.</w:t>
      </w:r>
    </w:p>
    <w:p>
      <w:pPr>
        <w:pStyle w:val="SHTKNoteSummary"/>
      </w:pPr>
      <w:r>
        <w:t>교감 요약 | [CBETA 교감] 저본 名 → 甲·乙본 亦重名</w:t>
      </w:r>
    </w:p>
    <w:p>
      <w:pPr>
        <w:pStyle w:val="SHTKNoteDetail"/>
      </w:pPr>
      <w:r>
        <w:t>• 원교감 원문 | 名【大】</w:t>
      </w:r>
    </w:p>
    <w:p>
      <w:pPr>
        <w:pStyle w:val="SHTKNoteDetail"/>
      </w:pPr>
      <w:r>
        <w:t>• 교감 번호 | 0540002</w:t>
      </w:r>
    </w:p>
    <w:p>
      <w:pPr>
        <w:pStyle w:val="SHTKNoteDetail"/>
      </w:pPr>
      <w:r>
        <w:t>• 저본 독법 | 名 → ‘이름’</w:t>
      </w:r>
    </w:p>
    <w:p>
      <w:pPr>
        <w:pStyle w:val="SHTKNoteDetail"/>
      </w:pPr>
      <w:r>
        <w:t>• 이문 독법 | 亦重名 → ‘또한 / 무겁다 / 이름’</w:t>
      </w:r>
    </w:p>
    <w:p>
      <w:pPr>
        <w:pStyle w:val="SHTKNoteDetail"/>
      </w:pPr>
      <w:r>
        <w:t>• 저본 기준 번역 | “곧 일부를 해친 [＊]분량까지 [2]이생성이라 이름하는 것은 아니다.”</w:t>
      </w:r>
    </w:p>
    <w:p>
      <w:pPr>
        <w:pStyle w:val="SHTKNoteDetail"/>
      </w:pPr>
      <w:r>
        <w:t>• 교감 해설 | 저본은 名【大】을 따르며, 이문은 亦重名【甲】【乙】이다.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0540002.</w:t>
      </w:r>
    </w:p>
    <w:p>
      <w:pPr>
        <w:pStyle w:val="SHTKNoteSummary"/>
      </w:pPr>
      <w:r>
        <w:t>교감 요약 | [CBETA 교감] 甲·乙본에는 量 없음</w:t>
      </w:r>
    </w:p>
    <w:p>
      <w:pPr>
        <w:pStyle w:val="SHTKNoteDetail"/>
      </w:pPr>
      <w:r>
        <w:t>• 원교감 원문 | 量【大】＊，〔－〕【甲】【乙】＊</w:t>
      </w:r>
    </w:p>
    <w:p>
      <w:pPr>
        <w:pStyle w:val="SHTKNoteDetail"/>
      </w:pPr>
      <w:r>
        <w:t>• 해당 번역 | “곧 일부를 해친 [＊]분량까지 [2]이생성이라 이름하는 것은 아니다.”</w:t>
      </w:r>
    </w:p>
    <w:p>
      <w:pPr>
        <w:pStyle w:val="SHTKNoteDetail"/>
      </w:pPr>
      <w:r>
        <w:t>• 번역 영향 판정 | [의미 차이 있음]</w:t>
      </w:r>
    </w:p>
    <w:p>
      <w:pPr>
        <w:pStyle w:val="SHTKNoteDetail"/>
      </w:pPr>
      <w:r>
        <w:t>• 출처 | CBETA T41n1822, 교감 번호 0540001.</w:t>
      </w:r>
    </w:p>
    <w:p>
      <w:pPr>
        <w:pStyle w:val="SHTKSourceText"/>
      </w:pPr>
      <w:r>
        <w:t>唯言所遮故。</w:t>
      </w:r>
    </w:p>
    <w:p>
      <w:pPr>
        <w:pStyle w:val="SHTKTranslationText"/>
      </w:pPr>
      <w:r>
        <w:t>‘오직’이라는 말이 가리기 때문이다.</w:t>
      </w:r>
    </w:p>
    <w:p>
      <w:pPr>
        <w:pStyle w:val="SHTKSourceText"/>
      </w:pPr>
      <w:r>
        <w:t>今[3]時人釋云二障種子上建立異生性。</w:t>
      </w:r>
    </w:p>
    <w:p>
      <w:pPr>
        <w:pStyle w:val="SHTKTranslationText"/>
      </w:pPr>
      <w:r>
        <w:t>지금 [3]사람들이 해석하기를, 두 장애의 종자 위에 이생성을 세운다고 한다.</w:t>
      </w:r>
    </w:p>
    <w:p>
      <w:pPr>
        <w:pStyle w:val="SHTKNoteSummary"/>
      </w:pPr>
      <w:r>
        <w:t>교감 요약 | [CBETA 교감] 저본 時 → 甲·乙본 有</w:t>
      </w:r>
    </w:p>
    <w:p>
      <w:pPr>
        <w:pStyle w:val="SHTKNoteDetail"/>
      </w:pPr>
      <w:r>
        <w:t>• 원교감 원문 | 時【大】</w:t>
      </w:r>
    </w:p>
    <w:p>
      <w:pPr>
        <w:pStyle w:val="SHTKNoteDetail"/>
      </w:pPr>
      <w:r>
        <w:t>• 교감 번호 | 0540003</w:t>
      </w:r>
    </w:p>
    <w:p>
      <w:pPr>
        <w:pStyle w:val="SHTKNoteDetail"/>
      </w:pPr>
      <w:r>
        <w:t>• 저본 독법 | 時 → ‘때’</w:t>
      </w:r>
    </w:p>
    <w:p>
      <w:pPr>
        <w:pStyle w:val="SHTKNoteDetail"/>
      </w:pPr>
      <w:r>
        <w:t>• 이문 독법 | 有 → ‘있다’</w:t>
      </w:r>
    </w:p>
    <w:p>
      <w:pPr>
        <w:pStyle w:val="SHTKNoteDetail"/>
      </w:pPr>
      <w:r>
        <w:t>• 저본 기준 번역 | “지금 [3]사람들이 해석하기를, 두 장애의 종자 위에 이생성을 세운다고 한다.”</w:t>
      </w:r>
    </w:p>
    <w:p>
      <w:pPr>
        <w:pStyle w:val="SHTKNoteDetail"/>
      </w:pPr>
      <w:r>
        <w:t>• 교감 해설 | 저본은 時【大】을 따르며, 이문은 有【甲】【乙】이다.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0540003.</w:t>
      </w:r>
    </w:p>
    <w:p>
      <w:pPr>
        <w:pStyle w:val="SHTKSourceText"/>
      </w:pPr>
      <w:r>
        <w:t>[4]聲聞之人斷煩惱障名非異生。</w:t>
      </w:r>
    </w:p>
    <w:p>
      <w:pPr>
        <w:pStyle w:val="SHTKTranslationText"/>
      </w:pPr>
      <w:r>
        <w:t>[4]성문의 사람은 번뇌장을 끊으면 비이생이라고 이름하지만,</w:t>
      </w:r>
    </w:p>
    <w:p>
      <w:pPr>
        <w:pStyle w:val="SHTKNoteSummary"/>
      </w:pPr>
      <w:r>
        <w:t>교감 요약 | [CBETA 교감] 저본 聲聞 → 甲·乙본 攝</w:t>
      </w:r>
    </w:p>
    <w:p>
      <w:pPr>
        <w:pStyle w:val="SHTKNoteDetail"/>
      </w:pPr>
      <w:r>
        <w:t>• 원교감 원문 | 聲聞【大】</w:t>
      </w:r>
    </w:p>
    <w:p>
      <w:pPr>
        <w:pStyle w:val="SHTKNoteDetail"/>
      </w:pPr>
      <w:r>
        <w:t>• 교감 번호 | 0540004</w:t>
      </w:r>
    </w:p>
    <w:p>
      <w:pPr>
        <w:pStyle w:val="SHTKNoteDetail"/>
      </w:pPr>
      <w:r>
        <w:t>• 저본 독법 | 聲聞 → ‘소리 / 듣다’</w:t>
      </w:r>
    </w:p>
    <w:p>
      <w:pPr>
        <w:pStyle w:val="SHTKNoteDetail"/>
      </w:pPr>
      <w:r>
        <w:t>• 이문 독법 | 攝 → ‘포섭하다’</w:t>
      </w:r>
    </w:p>
    <w:p>
      <w:pPr>
        <w:pStyle w:val="SHTKNoteDetail"/>
      </w:pPr>
      <w:r>
        <w:t>• 저본 기준 번역 | “[4]성문의 사람은 번뇌장을 끊으면 비이생이라고 이름하지만,”</w:t>
      </w:r>
    </w:p>
    <w:p>
      <w:pPr>
        <w:pStyle w:val="SHTKNoteDetail"/>
      </w:pPr>
      <w:r>
        <w:t>• 교감 해설 | 저본은 聲聞【大】을 따르며, 이문은 攝【甲】【乙】이다.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0540004.</w:t>
      </w:r>
    </w:p>
    <w:p>
      <w:pPr>
        <w:pStyle w:val="SHTKSourceText"/>
      </w:pPr>
      <w:r>
        <w:t>有所知障故名為異生。若爾二障通其見．修。唯佛能盡二障種子。</w:t>
      </w:r>
    </w:p>
    <w:p>
      <w:pPr>
        <w:pStyle w:val="SHTKTranslationText"/>
      </w:pPr>
      <w:r>
        <w:t>소지장이 있기 때문에 이생이라고 이름한다고 한다. 만약 그렇다면 두 장애는 견도와 수도에 모두 통하고, 오직 부처만이 두 장애의 종자를 다할 수 있으므로,</w:t>
      </w:r>
    </w:p>
    <w:p>
      <w:pPr>
        <w:pStyle w:val="SHTKSourceText"/>
      </w:pPr>
      <w:r>
        <w:t>即合唯佛一[5]人名為聖人。</w:t>
      </w:r>
    </w:p>
    <w:p>
      <w:pPr>
        <w:pStyle w:val="SHTKTranslationText"/>
      </w:pPr>
      <w:r>
        <w:t>곧 오직 부처 한 [5]사람만 성인이라고 이름해야 할 것이다.</w:t>
      </w:r>
    </w:p>
    <w:p>
      <w:pPr>
        <w:pStyle w:val="SHTKNoteSummary"/>
      </w:pPr>
      <w:r>
        <w:t>교감 요약 | [CBETA 교감] 저본 人 → 甲·乙본 聖</w:t>
      </w:r>
    </w:p>
    <w:p>
      <w:pPr>
        <w:pStyle w:val="SHTKNoteDetail"/>
      </w:pPr>
      <w:r>
        <w:t>• 원교감 원문 | 人【大】</w:t>
      </w:r>
    </w:p>
    <w:p>
      <w:pPr>
        <w:pStyle w:val="SHTKNoteDetail"/>
      </w:pPr>
      <w:r>
        <w:t>• 교감 번호 | 0540005</w:t>
      </w:r>
    </w:p>
    <w:p>
      <w:pPr>
        <w:pStyle w:val="SHTKNoteDetail"/>
      </w:pPr>
      <w:r>
        <w:t>• 저본 독법 | 人 → ‘사람’</w:t>
      </w:r>
    </w:p>
    <w:p>
      <w:pPr>
        <w:pStyle w:val="SHTKNoteDetail"/>
      </w:pPr>
      <w:r>
        <w:t>• 이문 독법 | 聖 → ‘성스러움/성자’</w:t>
      </w:r>
    </w:p>
    <w:p>
      <w:pPr>
        <w:pStyle w:val="SHTKNoteDetail"/>
      </w:pPr>
      <w:r>
        <w:t>• 저본 기준 번역 | “곧 오직 부처 한 [5]사람만 성인이라고 이름해야 할 것이다.”</w:t>
      </w:r>
    </w:p>
    <w:p>
      <w:pPr>
        <w:pStyle w:val="SHTKNoteDetail"/>
      </w:pPr>
      <w:r>
        <w:t>• 교감 해설 | 저본은 人【大】을 따르며, 이문은 聖【甲】【乙】이다.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0540005.</w:t>
      </w:r>
    </w:p>
    <w:p>
      <w:pPr>
        <w:pStyle w:val="SHTKSourceText"/>
      </w:pPr>
      <w:r>
        <w:t>自餘皆是亦凡亦聖。</w:t>
      </w:r>
    </w:p>
    <w:p>
      <w:pPr>
        <w:pStyle w:val="SHTKTranslationText"/>
      </w:pPr>
      <w:r>
        <w:t>그 밖의 자들은 모두 범부이면서 또한 성인이어야 한다.</w:t>
      </w:r>
    </w:p>
    <w:p>
      <w:pPr>
        <w:pStyle w:val="SHTKSourceText"/>
      </w:pPr>
      <w:r>
        <w:t>以[6]障種有斷不斷故。</w:t>
      </w:r>
    </w:p>
    <w:p>
      <w:pPr>
        <w:pStyle w:val="SHTKTranslationText"/>
      </w:pPr>
      <w:r>
        <w:t>[6]장애의 종자에는 끊어진 것과 끊어지지 않은 것이 있기 때문이다.</w:t>
      </w:r>
    </w:p>
    <w:p>
      <w:pPr>
        <w:pStyle w:val="SHTKNoteSummary"/>
      </w:pPr>
      <w:r>
        <w:t>교감 요약 | [CBETA 교감] 저본 障 → 甲·乙본 二</w:t>
      </w:r>
    </w:p>
    <w:p>
      <w:pPr>
        <w:pStyle w:val="SHTKNoteDetail"/>
      </w:pPr>
      <w:r>
        <w:t>• 원교감 원문 | 障【大】</w:t>
      </w:r>
    </w:p>
    <w:p>
      <w:pPr>
        <w:pStyle w:val="SHTKNoteDetail"/>
      </w:pPr>
      <w:r>
        <w:t>• 교감 번호 | 0540006</w:t>
      </w:r>
    </w:p>
    <w:p>
      <w:pPr>
        <w:pStyle w:val="SHTKNoteDetail"/>
      </w:pPr>
      <w:r>
        <w:t>• 저본 독법 | 障 → ‘장애’</w:t>
      </w:r>
    </w:p>
    <w:p>
      <w:pPr>
        <w:pStyle w:val="SHTKNoteDetail"/>
      </w:pPr>
      <w:r>
        <w:t>• 이문 독법 | 二 → ‘둘’</w:t>
      </w:r>
    </w:p>
    <w:p>
      <w:pPr>
        <w:pStyle w:val="SHTKNoteDetail"/>
      </w:pPr>
      <w:r>
        <w:t>• 저본 기준 번역 | “[6]장애의 종자에는 끊어진 것과 끊어지지 않은 것이 있기 때문이다.”</w:t>
      </w:r>
    </w:p>
    <w:p>
      <w:pPr>
        <w:pStyle w:val="SHTKNoteDetail"/>
      </w:pPr>
      <w:r>
        <w:t>• 교감 해설 | 저본은 障【大】을 따르며, 이문은 二【甲】【乙】이다.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0540006.</w:t>
      </w:r>
    </w:p>
    <w:p>
      <w:pPr>
        <w:pStyle w:val="SHTKSourceText"/>
      </w:pPr>
      <w:r>
        <w:t>譬喻者說其異生性無有實體。</w:t>
      </w:r>
    </w:p>
    <w:p>
      <w:pPr>
        <w:pStyle w:val="SHTKTranslationText"/>
      </w:pPr>
      <w:r>
        <w:t>비유자는 이생성에 실체가 없다고 말한다.</w:t>
      </w:r>
    </w:p>
    <w:p>
      <w:pPr>
        <w:pStyle w:val="SHTKPositionMarker"/>
      </w:pPr>
      <w:bookmarkStart w:id="1015" w:name="loc_0540a19"/>
      <w:bookmarkEnd w:id="1015"/>
      <w:r>
        <w:t>[0540a19]</w:t>
      </w:r>
    </w:p>
    <w:p>
      <w:pPr>
        <w:pStyle w:val="SHTKSourceText"/>
      </w:pPr>
      <w:r>
        <w:t>論。由許聖道至是無漏應理引[7]文證也。</w:t>
      </w:r>
    </w:p>
    <w:p>
      <w:pPr>
        <w:pStyle w:val="SHTKTranslationText"/>
      </w:pPr>
      <w:r>
        <w:t>[0540a19] 논에서 말한다. 성도를 인정하므로 … 무루인 것이 이치에 맞는다에 이르기까지이다. [7]글을 끌어 증명한 것이다.</w:t>
      </w:r>
    </w:p>
    <w:p>
      <w:pPr>
        <w:pStyle w:val="SHTKNoteSummary"/>
      </w:pPr>
      <w:r>
        <w:t>교감 요약 | [CBETA 교감] 저본 文 → 甲·乙본 無漏</w:t>
      </w:r>
    </w:p>
    <w:p>
      <w:pPr>
        <w:pStyle w:val="SHTKNoteDetail"/>
      </w:pPr>
      <w:r>
        <w:t>• 원교감 원문 | 文【大】</w:t>
      </w:r>
    </w:p>
    <w:p>
      <w:pPr>
        <w:pStyle w:val="SHTKNoteDetail"/>
      </w:pPr>
      <w:r>
        <w:t>• 교감 번호 | 0540007</w:t>
      </w:r>
    </w:p>
    <w:p>
      <w:pPr>
        <w:pStyle w:val="SHTKNoteDetail"/>
      </w:pPr>
      <w:r>
        <w:t>• 저본 독법 | 文 → ‘글’</w:t>
      </w:r>
    </w:p>
    <w:p>
      <w:pPr>
        <w:pStyle w:val="SHTKNoteDetail"/>
      </w:pPr>
      <w:r>
        <w:t>• 이문 독법 | 無漏 → ‘없다 / 누’</w:t>
      </w:r>
    </w:p>
    <w:p>
      <w:pPr>
        <w:pStyle w:val="SHTKNoteDetail"/>
      </w:pPr>
      <w:r>
        <w:t>• 저본 기준 번역 | “[0540a19] 논에서 말한다. 성도를 인정하므로 … 무루인 것이 이치에 맞는다에 이르기까지이다. [7]글을 끌어 증명한 것이다.”</w:t>
      </w:r>
    </w:p>
    <w:p>
      <w:pPr>
        <w:pStyle w:val="SHTKNoteDetail"/>
      </w:pPr>
      <w:r>
        <w:t>• 교감 해설 | 저본은 文【大】을 따르며, 이문은 無漏【甲】【乙】이다.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0540007.</w:t>
      </w:r>
    </w:p>
    <w:p>
      <w:pPr>
        <w:pStyle w:val="SHTKSourceText"/>
      </w:pPr>
      <w:r>
        <w:t>異生既非聖人。非無漏性。應道理也。</w:t>
      </w:r>
    </w:p>
    <w:p>
      <w:pPr>
        <w:pStyle w:val="SHTKTranslationText"/>
      </w:pPr>
      <w:r>
        <w:t>이생은 이미 성인이 아니므로, 무루의 성질이 아니다. 도리에 맞는다.</w:t>
      </w:r>
    </w:p>
    <w:p>
      <w:pPr>
        <w:pStyle w:val="SHTKPositionMarker"/>
      </w:pPr>
      <w:bookmarkStart w:id="1016" w:name="loc_0540a21"/>
      <w:bookmarkEnd w:id="1016"/>
      <w:r>
        <w:t>[0540a21]</w:t>
      </w:r>
    </w:p>
    <w:p>
      <w:pPr>
        <w:pStyle w:val="SHTKSourceText"/>
      </w:pPr>
      <w:r>
        <w:t>論。不獲何聖法名異生性。問也。</w:t>
      </w:r>
    </w:p>
    <w:p>
      <w:pPr>
        <w:pStyle w:val="SHTKTranslationText"/>
      </w:pPr>
      <w:r>
        <w:t>[0540a21] 논에서 말한다. 어떤 성법을 얻지 못한 것을 이생성이라 이름하는가? 질문이다.</w:t>
      </w:r>
    </w:p>
    <w:p>
      <w:pPr>
        <w:pStyle w:val="SHTKPositionMarker"/>
      </w:pPr>
      <w:bookmarkStart w:id="1017" w:name="loc_0540a22"/>
      <w:bookmarkEnd w:id="1017"/>
      <w:r>
        <w:t>[0540a22]</w:t>
      </w:r>
    </w:p>
    <w:p>
      <w:pPr>
        <w:pStyle w:val="SHTKSourceText"/>
      </w:pPr>
      <w:r>
        <w:t>論。謂不獲一切至應名異生。答也。謂總不獲一切聖法也。此不獲言表離於獲故。</w:t>
      </w:r>
    </w:p>
    <w:p>
      <w:pPr>
        <w:pStyle w:val="SHTKTranslationText"/>
      </w:pPr>
      <w:r>
        <w:t>[0540a22] 논에서 말한다. 이른바 일체를 얻지 못한 것 … 이생이라고 이름해야 한다에 이르기까지이다. 답이다. 총괄하여 일체의 성법을 얻지 못한 것을 말한다. 여기서 ‘얻지 못함’이라는 말은 획득에서 떠나 있음을 나타낸다.</w:t>
      </w:r>
    </w:p>
    <w:p>
      <w:pPr>
        <w:pStyle w:val="SHTKSourceText"/>
      </w:pPr>
      <w:r>
        <w:t>若隨獲[8]少多。</w:t>
      </w:r>
    </w:p>
    <w:p>
      <w:pPr>
        <w:pStyle w:val="SHTKTranslationText"/>
      </w:pPr>
      <w:r>
        <w:t>만약 얻은 [8]것의 많고 적음을 따른다면,</w:t>
      </w:r>
    </w:p>
    <w:p>
      <w:pPr>
        <w:pStyle w:val="SHTKNoteSummary"/>
      </w:pPr>
      <w:r>
        <w:t>교감 요약 | [CBETA 교감] 저본 少多 → 甲·乙본 多少</w:t>
      </w:r>
    </w:p>
    <w:p>
      <w:pPr>
        <w:pStyle w:val="SHTKNoteDetail"/>
      </w:pPr>
      <w:r>
        <w:t>• 원교감 원문 | 少多【大】</w:t>
      </w:r>
    </w:p>
    <w:p>
      <w:pPr>
        <w:pStyle w:val="SHTKNoteDetail"/>
      </w:pPr>
      <w:r>
        <w:t>• 교감 번호 | 0540008</w:t>
      </w:r>
    </w:p>
    <w:p>
      <w:pPr>
        <w:pStyle w:val="SHTKNoteDetail"/>
      </w:pPr>
      <w:r>
        <w:t>• 저본 독법 | 少多 → ‘적다 / 많다’</w:t>
      </w:r>
    </w:p>
    <w:p>
      <w:pPr>
        <w:pStyle w:val="SHTKNoteDetail"/>
      </w:pPr>
      <w:r>
        <w:t>• 이문 독법 | 多少 → ‘많다 / 적다’</w:t>
      </w:r>
    </w:p>
    <w:p>
      <w:pPr>
        <w:pStyle w:val="SHTKNoteDetail"/>
      </w:pPr>
      <w:r>
        <w:t>• 저본 기준 번역 | “만약 얻은 [8]것의 많고 적음을 따른다면,”</w:t>
      </w:r>
    </w:p>
    <w:p>
      <w:pPr>
        <w:pStyle w:val="SHTKNoteDetail"/>
      </w:pPr>
      <w:r>
        <w:t>• 교감 해설 | 저본은 少多【大】을 따르며, 이문은 多少【甲】【乙】이다.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0540008.</w:t>
      </w:r>
    </w:p>
    <w:p>
      <w:pPr>
        <w:pStyle w:val="SHTKSourceText"/>
      </w:pPr>
      <w:r>
        <w:t>即應言有簡別。既無簡別。但言不獲。故知此言表離於獲。此若不表離於獲者。此即諸佛亦不成就二乘聖法應名異生。</w:t>
      </w:r>
    </w:p>
    <w:p>
      <w:pPr>
        <w:pStyle w:val="SHTKTranslationText"/>
      </w:pPr>
      <w:r>
        <w:t>곧 마땅히 간별하는 말이 있어야 한다. 이미 간별이 없고, 다만 ‘얻지 못한다’고 말했으므로, 이 말은 획득에서 떠나 있음을 나타냄을 알 수 있다. 만약 이것이 획득에서 떠나 있음을 나타내지 않는다면, 곧 모든 부처도 이승의 성법을 성취하지 않으므로 이생이라고 이름해야 할 것이다.</w:t>
      </w:r>
    </w:p>
    <w:p>
      <w:pPr>
        <w:pStyle w:val="SHTKPositionMarker"/>
      </w:pPr>
      <w:bookmarkStart w:id="1018" w:name="loc_0540a27"/>
      <w:bookmarkEnd w:id="1018"/>
      <w:r>
        <w:t>[0540a27]</w:t>
      </w:r>
    </w:p>
    <w:p>
      <w:pPr>
        <w:pStyle w:val="SHTKSourceText"/>
      </w:pPr>
      <w:r>
        <w:t>論。若爾彼論應說純言。問也。彼本論中。</w:t>
      </w:r>
    </w:p>
    <w:p>
      <w:pPr>
        <w:pStyle w:val="SHTKTranslationText"/>
      </w:pPr>
      <w:r>
        <w:t>[0540a27] 논에서 말한다. 만약 그렇다면 그 논에서는 마땅히 ‘순수하게’라는 말을 해야 한다. 질문이다. 그 본론에서는,</w:t>
      </w:r>
    </w:p>
    <w:p>
      <w:pPr>
        <w:pStyle w:val="SHTKSourceText"/>
      </w:pPr>
      <w:r>
        <w:t>應言純不獲聖法名異生[9]性。</w:t>
      </w:r>
    </w:p>
    <w:p>
      <w:pPr>
        <w:pStyle w:val="SHTKTranslationText"/>
      </w:pPr>
      <w:r>
        <w:t>마땅히 ‘순수하게 성법을 얻지 못한 것을 이생[9]성이라 한다’고 말해야 한다.</w:t>
      </w:r>
    </w:p>
    <w:p>
      <w:pPr>
        <w:pStyle w:val="SHTKNoteSummary"/>
      </w:pPr>
      <w:r>
        <w:t>교감 요약 | [CBETA 교감] 甲·乙본에는 性 없음</w:t>
      </w:r>
    </w:p>
    <w:p>
      <w:pPr>
        <w:pStyle w:val="SHTKNoteDetail"/>
      </w:pPr>
      <w:r>
        <w:t>• 원교감 원문 | 性【大】</w:t>
      </w:r>
    </w:p>
    <w:p>
      <w:pPr>
        <w:pStyle w:val="SHTKNoteDetail"/>
      </w:pPr>
      <w:r>
        <w:t>• 교감 번호 | 0540009</w:t>
      </w:r>
    </w:p>
    <w:p>
      <w:pPr>
        <w:pStyle w:val="SHTKNoteDetail"/>
      </w:pPr>
      <w:r>
        <w:t>• 저본 독법 | 性</w:t>
      </w:r>
    </w:p>
    <w:p>
      <w:pPr>
        <w:pStyle w:val="SHTKNoteDetail"/>
      </w:pPr>
      <w:r>
        <w:t>• 이문 독법 | ∅ → ‘해당 성분 없음(탈락)’</w:t>
      </w:r>
    </w:p>
    <w:p>
      <w:pPr>
        <w:pStyle w:val="SHTKNoteDetail"/>
      </w:pPr>
      <w:r>
        <w:t>• 저본 기준 번역 | “마땅히 ‘순수하게 성법을 얻지 못한 것을 이생[9]성이라 한다’고 말해야 한다.”</w:t>
      </w:r>
    </w:p>
    <w:p>
      <w:pPr>
        <w:pStyle w:val="SHTKNoteDetail"/>
      </w:pPr>
      <w:r>
        <w:t>• 교감 해설 | 저본은 性【大】을 따르며, 이문은 〔없음〕【甲】【乙】이다.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0540009.</w:t>
      </w:r>
    </w:p>
    <w:p>
      <w:pPr>
        <w:pStyle w:val="SHTKSourceText"/>
      </w:pPr>
      <w:r>
        <w:t>隨獲[10]一．二即非純也。</w:t>
      </w:r>
    </w:p>
    <w:p>
      <w:pPr>
        <w:pStyle w:val="SHTKTranslationText"/>
      </w:pPr>
      <w:r>
        <w:t>하나나 둘이라도 [10]얻으면 곧 순수하지 않기 때문이다.</w:t>
      </w:r>
    </w:p>
    <w:p>
      <w:pPr>
        <w:pStyle w:val="SHTKNoteSummary"/>
      </w:pPr>
      <w:r>
        <w:t>교감 요약 | [CBETA 교감] 저본 一、二 → 甲·乙본 三</w:t>
      </w:r>
    </w:p>
    <w:p>
      <w:pPr>
        <w:pStyle w:val="SHTKNoteDetail"/>
      </w:pPr>
      <w:r>
        <w:t>• 원교감 원문 | 一．二【大】</w:t>
      </w:r>
    </w:p>
    <w:p>
      <w:pPr>
        <w:pStyle w:val="SHTKNoteDetail"/>
      </w:pPr>
      <w:r>
        <w:t>• 교감 번호 | 0540010</w:t>
      </w:r>
    </w:p>
    <w:p>
      <w:pPr>
        <w:pStyle w:val="SHTKNoteDetail"/>
      </w:pPr>
      <w:r>
        <w:t>• 저본 독법 | 一、二 → ‘하나/첫째 / 둘’</w:t>
      </w:r>
    </w:p>
    <w:p>
      <w:pPr>
        <w:pStyle w:val="SHTKNoteDetail"/>
      </w:pPr>
      <w:r>
        <w:t>• 이문 독법 | 三 → ‘셋’</w:t>
      </w:r>
    </w:p>
    <w:p>
      <w:pPr>
        <w:pStyle w:val="SHTKNoteDetail"/>
      </w:pPr>
      <w:r>
        <w:t>• 저본 기준 번역 | “하나나 둘이라도 [10]얻으면 곧 순수하지 않기 때문이다.”</w:t>
      </w:r>
    </w:p>
    <w:p>
      <w:pPr>
        <w:pStyle w:val="SHTKNoteDetail"/>
      </w:pPr>
      <w:r>
        <w:t>• 교감 해설 | 저본은 一．二【大】을 따르며, 이문은 三【甲】【乙】이다.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0540010.</w:t>
      </w:r>
    </w:p>
    <w:p>
      <w:pPr>
        <w:pStyle w:val="SHTKPositionMarker"/>
      </w:pPr>
      <w:bookmarkStart w:id="1019" w:name="loc_0540a29"/>
      <w:bookmarkEnd w:id="1019"/>
      <w:r>
        <w:t>[0540a29]</w:t>
      </w:r>
    </w:p>
    <w:p>
      <w:pPr>
        <w:pStyle w:val="SHTKSourceText"/>
      </w:pPr>
      <w:r>
        <w:t>論。不要須說至食水食風。答也。立一句言不獲聖法。即是純義。</w:t>
      </w:r>
    </w:p>
    <w:p>
      <w:pPr>
        <w:pStyle w:val="SHTKTranslationText"/>
      </w:pPr>
      <w:r>
        <w:t>[0540a29] 논에서 말한다. 반드시 말할 필요는 없다 … 물을 먹고 바람을 먹는 것에 이르기까지이다. 답이다. 한 구절로 ‘성법을 얻지 못한다’고 세우면, 곧 순수하다는 뜻이다.</w:t>
      </w:r>
    </w:p>
    <w:p>
      <w:pPr>
        <w:pStyle w:val="SHTKSourceText"/>
      </w:pPr>
      <w:r>
        <w:t>[11]隨獲少多是[12]雜。</w:t>
      </w:r>
    </w:p>
    <w:p>
      <w:pPr>
        <w:pStyle w:val="SHTKTranslationText"/>
      </w:pPr>
      <w:r>
        <w:t>[11]적거나 많거나 얻으면 [12]섞인 것이므로,</w:t>
      </w:r>
    </w:p>
    <w:p>
      <w:pPr>
        <w:pStyle w:val="SHTKNoteSummary"/>
      </w:pPr>
      <w:r>
        <w:t>교감 요약 | [CBETA 교감] 저본 隨 → 甲·乙본 雖</w:t>
      </w:r>
    </w:p>
    <w:p>
      <w:pPr>
        <w:pStyle w:val="SHTKNoteDetail"/>
      </w:pPr>
      <w:r>
        <w:t>• 원교감 원문 | 隨【大】</w:t>
      </w:r>
    </w:p>
    <w:p>
      <w:pPr>
        <w:pStyle w:val="SHTKNoteDetail"/>
      </w:pPr>
      <w:r>
        <w:t>• 교감 번호 | 0540011</w:t>
      </w:r>
    </w:p>
    <w:p>
      <w:pPr>
        <w:pStyle w:val="SHTKNoteDetail"/>
      </w:pPr>
      <w:r>
        <w:t>• 저본 독법 | 隨 → ‘따르다’</w:t>
      </w:r>
    </w:p>
    <w:p>
      <w:pPr>
        <w:pStyle w:val="SHTKNoteDetail"/>
      </w:pPr>
      <w:r>
        <w:t>• 이문 독법 | 雖 → ‘비록’</w:t>
      </w:r>
    </w:p>
    <w:p>
      <w:pPr>
        <w:pStyle w:val="SHTKNoteDetail"/>
      </w:pPr>
      <w:r>
        <w:t>• 저본 기준 번역 | “[11]적거나 많거나 얻으면 [12]섞인 것이므로,”</w:t>
      </w:r>
    </w:p>
    <w:p>
      <w:pPr>
        <w:pStyle w:val="SHTKNoteDetail"/>
      </w:pPr>
      <w:r>
        <w:t>• 교감 해설 | 저본은 隨【大】을 따르며, 이문은 雖【甲】【乙】이다.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0540011.</w:t>
      </w:r>
    </w:p>
    <w:p>
      <w:pPr>
        <w:pStyle w:val="SHTKNoteSummary"/>
      </w:pPr>
      <w:r>
        <w:t>교감 요약 | [CBETA 교감] 저본 雜 → 甲·乙본 雜心</w:t>
      </w:r>
    </w:p>
    <w:p>
      <w:pPr>
        <w:pStyle w:val="SHTKNoteDetail"/>
      </w:pPr>
      <w:r>
        <w:t>• 원교감 원문 | 雜【大】</w:t>
      </w:r>
    </w:p>
    <w:p>
      <w:pPr>
        <w:pStyle w:val="SHTKNoteDetail"/>
      </w:pPr>
      <w:r>
        <w:t>• 교감 번호 | 0540012</w:t>
      </w:r>
    </w:p>
    <w:p>
      <w:pPr>
        <w:pStyle w:val="SHTKNoteDetail"/>
      </w:pPr>
      <w:r>
        <w:t>• 저본 독법 | 雜 → ‘섞이다’</w:t>
      </w:r>
    </w:p>
    <w:p>
      <w:pPr>
        <w:pStyle w:val="SHTKNoteDetail"/>
      </w:pPr>
      <w:r>
        <w:t>• 이문 독법 | 雜心 → ‘섞이다 / 마음’</w:t>
      </w:r>
    </w:p>
    <w:p>
      <w:pPr>
        <w:pStyle w:val="SHTKNoteDetail"/>
      </w:pPr>
      <w:r>
        <w:t>• 저본 기준 번역 | “[11]적거나 많거나 얻으면 [12]섞인 것이므로,”</w:t>
      </w:r>
    </w:p>
    <w:p>
      <w:pPr>
        <w:pStyle w:val="SHTKNoteDetail"/>
      </w:pPr>
      <w:r>
        <w:t>• 교감 해설 | 저본은 雜【大】을 따르며, 이문은 雜心【甲】【乙】이다.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0540012.</w:t>
      </w:r>
    </w:p>
    <w:p>
      <w:pPr>
        <w:pStyle w:val="SHTKSourceText"/>
      </w:pPr>
      <w:r>
        <w:t>非純不名不獲[13]如說蟬食於風。</w:t>
      </w:r>
    </w:p>
    <w:p>
      <w:pPr>
        <w:pStyle w:val="SHTKTranslationText"/>
      </w:pPr>
      <w:r>
        <w:t>순수하지 않아 ‘얻지 못한다’고 이름하지 않는다. [13]매미가 바람을 먹고,</w:t>
      </w:r>
    </w:p>
    <w:p>
      <w:pPr>
        <w:pStyle w:val="SHTKNoteSummary"/>
      </w:pPr>
      <w:r>
        <w:t>교감 요약 | [CBETA 교감] 甲·乙본에는 如 없음</w:t>
      </w:r>
    </w:p>
    <w:p>
      <w:pPr>
        <w:pStyle w:val="SHTKNoteDetail"/>
      </w:pPr>
      <w:r>
        <w:t>• 원교감 원문 | 如【大】</w:t>
      </w:r>
    </w:p>
    <w:p>
      <w:pPr>
        <w:pStyle w:val="SHTKNoteDetail"/>
      </w:pPr>
      <w:r>
        <w:t>• 교감 번호 | 0540013</w:t>
      </w:r>
    </w:p>
    <w:p>
      <w:pPr>
        <w:pStyle w:val="SHTKNoteDetail"/>
      </w:pPr>
      <w:r>
        <w:t>• 저본 독법 | 如 → ‘…와 같다’</w:t>
      </w:r>
    </w:p>
    <w:p>
      <w:pPr>
        <w:pStyle w:val="SHTKNoteDetail"/>
      </w:pPr>
      <w:r>
        <w:t>• 이문 독법 | ∅ → ‘해당 성분 없음(탈락)’</w:t>
      </w:r>
    </w:p>
    <w:p>
      <w:pPr>
        <w:pStyle w:val="SHTKNoteDetail"/>
      </w:pPr>
      <w:r>
        <w:t>• 저본 기준 번역 | “순수하지 않아 ‘얻지 못한다’고 이름하지 않는다. [13]매미가 바람을 먹고,”</w:t>
      </w:r>
    </w:p>
    <w:p>
      <w:pPr>
        <w:pStyle w:val="SHTKNoteDetail"/>
      </w:pPr>
      <w:r>
        <w:t>• 교감 해설 | 저본은 如【大】을 따르며, 이문은 〔없음〕【甲】【乙】이다.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0540013.</w:t>
      </w:r>
    </w:p>
    <w:p>
      <w:pPr>
        <w:pStyle w:val="SHTKSourceText"/>
      </w:pPr>
      <w:r>
        <w:t>蚊食於水。即顯蟬唯食風。蚊唯食水。不要須言純食風．水</w:t>
      </w:r>
    </w:p>
    <w:p>
      <w:pPr>
        <w:pStyle w:val="SHTKTranslationText"/>
      </w:pPr>
      <w:r>
        <w:t>모기가 물을 먹는다고 말하는 것과 같다. 곧 매미는 오직 바람만 먹고, 모기는 오직 물만 먹음을 드러낸다. 반드시 ‘순수하게 바람과 물만 먹는다’고 말할 필요가 없다.</w:t>
      </w:r>
    </w:p>
    <w:p>
      <w:pPr>
        <w:pStyle w:val="SHTKSourceText"/>
      </w:pPr>
      <w:r>
        <w:t>有人[14]云。</w:t>
      </w:r>
    </w:p>
    <w:p>
      <w:pPr>
        <w:pStyle w:val="SHTKTranslationText"/>
      </w:pPr>
      <w:r>
        <w:t>어떤 이가 [14]말한다.</w:t>
      </w:r>
    </w:p>
    <w:p>
      <w:pPr>
        <w:pStyle w:val="SHTKNoteSummary"/>
      </w:pPr>
      <w:r>
        <w:t>교감 요약 | [CBETA 교감] 저본 云 → 甲·乙본 言</w:t>
      </w:r>
    </w:p>
    <w:p>
      <w:pPr>
        <w:pStyle w:val="SHTKNoteDetail"/>
      </w:pPr>
      <w:r>
        <w:t>• 원교감 원문 | 云【大】</w:t>
      </w:r>
    </w:p>
    <w:p>
      <w:pPr>
        <w:pStyle w:val="SHTKNoteDetail"/>
      </w:pPr>
      <w:r>
        <w:t>• 교감 번호 | 0540014</w:t>
      </w:r>
    </w:p>
    <w:p>
      <w:pPr>
        <w:pStyle w:val="SHTKNoteDetail"/>
      </w:pPr>
      <w:r>
        <w:t>• 저본 독법 | 云 → ‘말하다’</w:t>
      </w:r>
    </w:p>
    <w:p>
      <w:pPr>
        <w:pStyle w:val="SHTKNoteDetail"/>
      </w:pPr>
      <w:r>
        <w:t>• 이문 독법 | 言 → ‘말하다’</w:t>
      </w:r>
    </w:p>
    <w:p>
      <w:pPr>
        <w:pStyle w:val="SHTKNoteDetail"/>
      </w:pPr>
      <w:r>
        <w:t>• 저본 기준 번역 | “어떤 이가 [14]말한다.”</w:t>
      </w:r>
    </w:p>
    <w:p>
      <w:pPr>
        <w:pStyle w:val="SHTKNoteDetail"/>
      </w:pPr>
      <w:r>
        <w:t>• 교감 해설 | 저본은 云【大】을 따르며, 이문은 言【甲】【乙】이다.</w:t>
      </w:r>
    </w:p>
    <w:p>
      <w:pPr>
        <w:pStyle w:val="SHTKNoteDetail"/>
      </w:pPr>
      <w:r>
        <w:t>• 판정 근거 | 두 독법은 동의·이체·통용 또는 어순 교환으로 문맥상 동일한 한국어 뜻을 이룬다.</w:t>
      </w:r>
    </w:p>
    <w:p>
      <w:pPr>
        <w:pStyle w:val="SHTKNoteDetail"/>
      </w:pPr>
      <w:r>
        <w:t>• 번역 영향 판정 | [번역 차이 없음]</w:t>
      </w:r>
    </w:p>
    <w:p>
      <w:pPr>
        <w:pStyle w:val="SHTKNoteDetail"/>
      </w:pPr>
      <w:r>
        <w:t>• 출처 | CBETA T41n1822, 교감 번호 0540014.</w:t>
      </w:r>
    </w:p>
    <w:p>
      <w:pPr>
        <w:pStyle w:val="SHTKSourceText"/>
      </w:pPr>
      <w:r>
        <w:t>如魚食水。如龜食風。以釋純義。不得意也。魚不純食水。龜不純食風故。</w:t>
      </w:r>
    </w:p>
    <w:p>
      <w:pPr>
        <w:pStyle w:val="SHTKTranslationText"/>
      </w:pPr>
      <w:r>
        <w:t>물고기가 물을 먹는 것과 같고, 거북이가 바람을 먹는 것과 같다고 하여, 순수하다는 뜻을 해석한다. 뜻을 얻지 못한 것이다. 물고기는 순수하게 물만 먹는 것이 아니고, 거북이도 순수하게 바람만 먹는 것이 아니기 때문이다.</w:t>
      </w:r>
    </w:p>
    <w:p>
      <w:pPr>
        <w:pStyle w:val="SHTKPositionMarker"/>
      </w:pPr>
      <w:bookmarkStart w:id="1020" w:name="loc_0540b07"/>
      <w:bookmarkEnd w:id="1020"/>
      <w:r>
        <w:t>[0540b07]</w:t>
      </w:r>
    </w:p>
    <w:p>
      <w:pPr>
        <w:pStyle w:val="SHTKSourceText"/>
      </w:pPr>
      <w:r>
        <w:t>論。有說不獲至彼非得故。敘異說也。謂不得三乘苦法智忍．及俱生法名異生性。文外伏難。難云若爾至道類智捨前向故。捨苦忍等爾時亦名不得苦忍應名異生。由遮此難故。言前已永害彼非得故。謂前不獲一切苦忍名異生性。</w:t>
      </w:r>
    </w:p>
    <w:p>
      <w:pPr>
        <w:pStyle w:val="SHTKTranslationText"/>
      </w:pPr>
      <w:r>
        <w:t>[0540b07] 논에서 말한다. 어떤 이는 얻지 못한 … 그 비득이기 때문이다에 이르기까지이다. 다른 설을 서술한 것이다. 삼승의 고법지인과 그와 함께 생기는 법을 얻지 못한 것을 이생성이라 한다는 것이다. 글 밖에서 잠복한 논난이 있다. 논난하여 말한다. 만약 그렇다면 도류지에 이르면 앞의 향을 버리기 때문에, 고인 등을 버릴 때에도 또한 고인을 얻지 못한다고 해야 하니 이생이라고 이름해야 할 것이다. 이 논난을 막기 때문에, ‘앞에서 이미 그 비득을 영원히 해쳤기 때문이다’라고 말한 것이다. 이른바 앞에서는 일체의 고인을 얻지 못한 것을 이생성이라 하였는데,</w:t>
      </w:r>
    </w:p>
    <w:p>
      <w:pPr>
        <w:pStyle w:val="SHTKSourceText"/>
      </w:pPr>
      <w:r>
        <w:t>此[15]之非得已被永害。</w:t>
      </w:r>
    </w:p>
    <w:p>
      <w:pPr>
        <w:pStyle w:val="SHTKTranslationText"/>
      </w:pPr>
      <w:r>
        <w:t>이 [15]비득은 이미 영원히 해쳐졌다.</w:t>
      </w:r>
    </w:p>
    <w:p>
      <w:pPr>
        <w:pStyle w:val="SHTKNoteSummary"/>
      </w:pPr>
      <w:r>
        <w:t>교감 요약 | [CBETA 교감] 저본 之 → 甲·乙본 云</w:t>
      </w:r>
    </w:p>
    <w:p>
      <w:pPr>
        <w:pStyle w:val="SHTKNoteDetail"/>
      </w:pPr>
      <w:r>
        <w:t>• 원교감 원문 | 之【大】</w:t>
      </w:r>
    </w:p>
    <w:p>
      <w:pPr>
        <w:pStyle w:val="SHTKNoteDetail"/>
      </w:pPr>
      <w:r>
        <w:t>• 교감 번호 | 0540015</w:t>
      </w:r>
    </w:p>
    <w:p>
      <w:pPr>
        <w:pStyle w:val="SHTKNoteDetail"/>
      </w:pPr>
      <w:r>
        <w:t>• 저본 독법 | 之 → ‘…의/그것’</w:t>
      </w:r>
    </w:p>
    <w:p>
      <w:pPr>
        <w:pStyle w:val="SHTKNoteDetail"/>
      </w:pPr>
      <w:r>
        <w:t>• 이문 독법 | 云 → ‘말하다’</w:t>
      </w:r>
    </w:p>
    <w:p>
      <w:pPr>
        <w:pStyle w:val="SHTKNoteDetail"/>
      </w:pPr>
      <w:r>
        <w:t>• 저본 기준 번역 | “이 [15]비득은 이미 영원히 해쳐졌다.”</w:t>
      </w:r>
    </w:p>
    <w:p>
      <w:pPr>
        <w:pStyle w:val="SHTKNoteDetail"/>
      </w:pPr>
      <w:r>
        <w:t>• 교감 해설 | 저본은 之【大】을 따르며, 이문은 云【甲】【乙】이다.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0540015.</w:t>
      </w:r>
    </w:p>
    <w:p>
      <w:pPr>
        <w:pStyle w:val="SHTKSourceText"/>
      </w:pPr>
      <w:r>
        <w:t>入於過去至道類智時更起非得。非是未曾得苦法忍故非異生。</w:t>
      </w:r>
    </w:p>
    <w:p>
      <w:pPr>
        <w:pStyle w:val="SHTKTranslationText"/>
      </w:pPr>
      <w:r>
        <w:t>과거에 들어가 도류지에 이르면 다시 비득이 일어나지만, 아직 고법인을 얻은 적이 없는 것은 아니므로 이생이 아니다.</w:t>
      </w:r>
    </w:p>
    <w:p>
      <w:pPr>
        <w:pStyle w:val="SHTKPositionMarker"/>
      </w:pPr>
      <w:bookmarkStart w:id="1021" w:name="loc_0540b15"/>
      <w:bookmarkEnd w:id="1021"/>
      <w:r>
        <w:t>[0540b15]</w:t>
      </w:r>
    </w:p>
    <w:p>
      <w:pPr>
        <w:pStyle w:val="SHTKSourceText"/>
      </w:pPr>
      <w:r>
        <w:t>論。若爾此性至唐捐其功。難也。既若同前何須重說唐捐其功。</w:t>
      </w:r>
    </w:p>
    <w:p>
      <w:pPr>
        <w:pStyle w:val="SHTKTranslationText"/>
      </w:pPr>
      <w:r>
        <w:t>[0540b15] 논에서 말한다. 만약 그렇다면 이 성은 … 공연히 그 공을 버리는 셈이다에 이르기까지이다. 논난이다. 이미 앞의 설명과 같다면 어찌 다시 말할 필요가 있겠는가. 공연히 그 공을 버리는 셈이다.</w:t>
      </w:r>
    </w:p>
    <w:p>
      <w:pPr>
        <w:pStyle w:val="SHTKPositionMarker"/>
      </w:pPr>
      <w:bookmarkStart w:id="1022" w:name="loc_0540b16"/>
      <w:bookmarkEnd w:id="1022"/>
      <w:r>
        <w:t>[0540b16]</w:t>
      </w:r>
    </w:p>
    <w:p>
      <w:pPr>
        <w:pStyle w:val="SHTKSourceText"/>
      </w:pPr>
      <w:r>
        <w:t>論。如經師所說為善。</w:t>
      </w:r>
    </w:p>
    <w:p>
      <w:pPr>
        <w:pStyle w:val="SHTKTranslationText"/>
      </w:pPr>
      <w:r>
        <w:t>[0540b16] 논에서 말한다. 경량부의 설이 좋다.</w:t>
      </w:r>
    </w:p>
    <w:p>
      <w:pPr>
        <w:pStyle w:val="SHTKSourceText"/>
      </w:pPr>
      <w:r>
        <w:t>論主意信經部故[＊]云所說為善。</w:t>
      </w:r>
    </w:p>
    <w:p>
      <w:pPr>
        <w:pStyle w:val="SHTKTranslationText"/>
      </w:pPr>
      <w:r>
        <w:t>논주의 뜻은 경부를 믿기 때문에 [＊]‘그 설이 좋다’고 말한 것이다.</w:t>
      </w:r>
    </w:p>
    <w:p>
      <w:pPr>
        <w:pStyle w:val="SHTKNoteSummary"/>
      </w:pPr>
      <w:r>
        <w:t>교감 요약 | [CBETA 교감] 저본 云 → 甲·乙본 言</w:t>
      </w:r>
    </w:p>
    <w:p>
      <w:pPr>
        <w:pStyle w:val="SHTKNoteDetail"/>
      </w:pPr>
      <w:r>
        <w:t>• 원교감 원문 | 云【大】＊，言【甲】【乙】＊</w:t>
      </w:r>
    </w:p>
    <w:p>
      <w:pPr>
        <w:pStyle w:val="SHTKNoteDetail"/>
      </w:pPr>
      <w:r>
        <w:t>• 해당 번역 | “논주의 뜻은 경부를 믿기 때문에 [＊]‘그 설이 좋다’고 말한 것이다.”</w:t>
      </w:r>
    </w:p>
    <w:p>
      <w:pPr>
        <w:pStyle w:val="SHTKNoteDetail"/>
      </w:pPr>
      <w:r>
        <w:t>• 번역 영향 판정 | [번역 차이 없음]</w:t>
      </w:r>
    </w:p>
    <w:p>
      <w:pPr>
        <w:pStyle w:val="SHTKNoteDetail"/>
      </w:pPr>
      <w:r>
        <w:t>• 출처 | CBETA T41n1822, 교감 번호 0540014.</w:t>
      </w:r>
    </w:p>
    <w:p>
      <w:pPr>
        <w:pStyle w:val="SHTKPositionMarker"/>
      </w:pPr>
      <w:bookmarkStart w:id="1023" w:name="loc_0540b18"/>
      <w:bookmarkEnd w:id="1023"/>
      <w:r>
        <w:t>[0540b18]</w:t>
      </w:r>
    </w:p>
    <w:p>
      <w:pPr>
        <w:pStyle w:val="SHTKSourceText"/>
      </w:pPr>
      <w:r>
        <w:t>論。經部所說其義[16]云何。</w:t>
      </w:r>
    </w:p>
    <w:p>
      <w:pPr>
        <w:pStyle w:val="SHTKTranslationText"/>
      </w:pPr>
      <w:r>
        <w:t>[0540b18] 논에서 말한다. 경부에서 말한 그 뜻은 [16]어떠한가?</w:t>
      </w:r>
    </w:p>
    <w:p>
      <w:pPr>
        <w:pStyle w:val="SHTKNoteSummary"/>
      </w:pPr>
      <w:r>
        <w:t>교감 요약 | [CBETA 교감] 저본 云 → 乙본 如</w:t>
      </w:r>
    </w:p>
    <w:p>
      <w:pPr>
        <w:pStyle w:val="SHTKNoteDetail"/>
      </w:pPr>
      <w:r>
        <w:t>• 원교감 원문 | 云【大】</w:t>
      </w:r>
    </w:p>
    <w:p>
      <w:pPr>
        <w:pStyle w:val="SHTKNoteDetail"/>
      </w:pPr>
      <w:r>
        <w:t>• 교감 번호 | 0540016</w:t>
      </w:r>
    </w:p>
    <w:p>
      <w:pPr>
        <w:pStyle w:val="SHTKNoteDetail"/>
      </w:pPr>
      <w:r>
        <w:t>• 저본 독법 | 云 → ‘말하다’</w:t>
      </w:r>
    </w:p>
    <w:p>
      <w:pPr>
        <w:pStyle w:val="SHTKNoteDetail"/>
      </w:pPr>
      <w:r>
        <w:t>• 이문 독법 | 如 → ‘…와 같다’</w:t>
      </w:r>
    </w:p>
    <w:p>
      <w:pPr>
        <w:pStyle w:val="SHTKNoteDetail"/>
      </w:pPr>
      <w:r>
        <w:t>• 저본 기준 번역 | “[0540b18] 논에서 말한다. 경부에서 말한 그 뜻은 [16]어떠한가?”</w:t>
      </w:r>
    </w:p>
    <w:p>
      <w:pPr>
        <w:pStyle w:val="SHTKNoteDetail"/>
      </w:pPr>
      <w:r>
        <w:t>• 교감 해설 | 저본은 云【大】을 따르며, 이문은 如【乙】이다.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0540016.</w:t>
      </w:r>
    </w:p>
    <w:p>
      <w:pPr>
        <w:pStyle w:val="SHTKSourceText"/>
      </w:pPr>
      <w:r>
        <w:t>問經部宗。</w:t>
      </w:r>
    </w:p>
    <w:p>
      <w:pPr>
        <w:pStyle w:val="SHTKTranslationText"/>
      </w:pPr>
      <w:r>
        <w:t>경부의 종의를 묻는다.</w:t>
      </w:r>
    </w:p>
    <w:p>
      <w:pPr>
        <w:pStyle w:val="SHTKPositionMarker"/>
      </w:pPr>
      <w:bookmarkStart w:id="1024" w:name="loc_0540b19"/>
      <w:bookmarkEnd w:id="1024"/>
      <w:r>
        <w:t>[0540b19]</w:t>
      </w:r>
    </w:p>
    <w:p>
      <w:pPr>
        <w:pStyle w:val="SHTKSourceText"/>
      </w:pPr>
      <w:r>
        <w:t>論。謂曾未生至名異生性。答經部義。</w:t>
      </w:r>
    </w:p>
    <w:p>
      <w:pPr>
        <w:pStyle w:val="SHTKTranslationText"/>
      </w:pPr>
      <w:r>
        <w:t>[0540b19] 논에서 말한다. 이른바 일찍이 아직 생기지 않은 … 이생성이라 이름한다에 이르기까지이다. 경부의 뜻을 답한 것이다.</w:t>
      </w:r>
    </w:p>
    <w:p>
      <w:pPr>
        <w:pStyle w:val="SHTKPositionMarker"/>
      </w:pPr>
      <w:bookmarkStart w:id="1025" w:name="loc_0540b20"/>
      <w:bookmarkEnd w:id="1025"/>
      <w:r>
        <w:t>[0540b20]</w:t>
      </w:r>
    </w:p>
    <w:p>
      <w:pPr>
        <w:pStyle w:val="SHTKSourceText"/>
      </w:pPr>
      <w:r>
        <w:t>論。如是非得何時當捨。自此已下第四明捨時。此即問也。</w:t>
      </w:r>
    </w:p>
    <w:p>
      <w:pPr>
        <w:pStyle w:val="SHTKTranslationText"/>
      </w:pPr>
      <w:r>
        <w:t>[0540b20] 논에서 말한다. 이와 같은 비득은 언제 버리는가? 이 아래에서는 넷째로 버리는 때를 밝힌다. 이는 곧 질문이다.</w:t>
      </w:r>
    </w:p>
    <w:p>
      <w:pPr>
        <w:pStyle w:val="SHTKPositionMarker"/>
      </w:pPr>
      <w:bookmarkStart w:id="1026" w:name="loc_0540b21"/>
      <w:bookmarkEnd w:id="1026"/>
      <w:r>
        <w:t>[0540b21]</w:t>
      </w:r>
    </w:p>
    <w:p>
      <w:pPr>
        <w:pStyle w:val="SHTKSourceText"/>
      </w:pPr>
      <w:r>
        <w:t>論。此法非得至類此應思答捨時也。捨有二種。一有雖不易地得此法時捨此非得。</w:t>
      </w:r>
    </w:p>
    <w:p>
      <w:pPr>
        <w:pStyle w:val="SHTKTranslationText"/>
      </w:pPr>
      <w:r>
        <w:t>[0540b21] 논에서 말한다. 이 법의 비득은 … 이와 유사한 것도 마땅히 생각해야 한다에 이르기까지이다. 버리는 때를 답한 것이다. 버림에는 두 종류가 있다. 첫째는 비록 지를 바꾸지 않더라도 이 법을 얻을 때 이 비득을 버리는 경우이고,</w:t>
      </w:r>
    </w:p>
    <w:p>
      <w:pPr>
        <w:pStyle w:val="SHTKSourceText"/>
      </w:pPr>
      <w:r>
        <w:t>二有雖[17]非新得此法由易地故。</w:t>
      </w:r>
    </w:p>
    <w:p>
      <w:pPr>
        <w:pStyle w:val="SHTKTranslationText"/>
      </w:pPr>
      <w:r>
        <w:t>둘째는 비록 [17]새로 이 법을 얻는 것은 아니지만 지를 바꾸기 때문에,</w:t>
      </w:r>
    </w:p>
    <w:p>
      <w:pPr>
        <w:pStyle w:val="SHTKNoteSummary"/>
      </w:pPr>
      <w:r>
        <w:t>교감 요약 | [CBETA 교감] 저본 非新 → 甲·乙본 離</w:t>
      </w:r>
    </w:p>
    <w:p>
      <w:pPr>
        <w:pStyle w:val="SHTKNoteDetail"/>
      </w:pPr>
      <w:r>
        <w:t>• 원교감 원문 | 非新【大】</w:t>
      </w:r>
    </w:p>
    <w:p>
      <w:pPr>
        <w:pStyle w:val="SHTKNoteDetail"/>
      </w:pPr>
      <w:r>
        <w:t>• 교감 번호 | 0540017</w:t>
      </w:r>
    </w:p>
    <w:p>
      <w:pPr>
        <w:pStyle w:val="SHTKNoteDetail"/>
      </w:pPr>
      <w:r>
        <w:t>• 저본 독법 | 非新</w:t>
      </w:r>
    </w:p>
    <w:p>
      <w:pPr>
        <w:pStyle w:val="SHTKNoteDetail"/>
      </w:pPr>
      <w:r>
        <w:t>• 이문 독법 | 離 → ‘떠나다’</w:t>
      </w:r>
    </w:p>
    <w:p>
      <w:pPr>
        <w:pStyle w:val="SHTKNoteDetail"/>
      </w:pPr>
      <w:r>
        <w:t>• 저본 기준 번역 | “둘째는 비록 [17]새로 이 법을 얻는 것은 아니지만 지를 바꾸기 때문에,”</w:t>
      </w:r>
    </w:p>
    <w:p>
      <w:pPr>
        <w:pStyle w:val="SHTKNoteDetail"/>
      </w:pPr>
      <w:r>
        <w:t>• 교감 해설 | 저본은 非新【大】을 따르며, 이문은 離【甲】【乙】이다.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0540017.</w:t>
      </w:r>
    </w:p>
    <w:p>
      <w:pPr>
        <w:pStyle w:val="SHTKSourceText"/>
      </w:pPr>
      <w:r>
        <w:t>捨此地非得。得彼地非得。</w:t>
      </w:r>
    </w:p>
    <w:p>
      <w:pPr>
        <w:pStyle w:val="SHTKTranslationText"/>
      </w:pPr>
      <w:r>
        <w:t>이 지의 비득을 버리고, 저 지의 비득을 얻는 경우이다.</w:t>
      </w:r>
    </w:p>
    <w:p>
      <w:pPr>
        <w:pStyle w:val="SHTKPositionMarker"/>
      </w:pPr>
      <w:bookmarkStart w:id="1027" w:name="loc_0540b25"/>
      <w:bookmarkEnd w:id="1027"/>
      <w:r>
        <w:t>[0540b25]</w:t>
      </w:r>
    </w:p>
    <w:p>
      <w:pPr>
        <w:pStyle w:val="SHTKSourceText"/>
      </w:pPr>
      <w:r>
        <w:t>論。若非得[18]得斷至捨於非得。</w:t>
      </w:r>
    </w:p>
    <w:p>
      <w:pPr>
        <w:pStyle w:val="SHTKTranslationText"/>
      </w:pPr>
      <w:r>
        <w:t>[0540b25] 논에서 말한다. 만약 비득의 [18]득을 끊으면 … 비득을 버린다에 이르기까지이다.</w:t>
      </w:r>
    </w:p>
    <w:p>
      <w:pPr>
        <w:pStyle w:val="SHTKNoteSummary"/>
      </w:pPr>
      <w:r>
        <w:t>교감 요약 | [CBETA 교감] 乙본에는 得 없음</w:t>
      </w:r>
    </w:p>
    <w:p>
      <w:pPr>
        <w:pStyle w:val="SHTKNoteDetail"/>
      </w:pPr>
      <w:r>
        <w:t>• 원교감 원문 | 得【大】</w:t>
      </w:r>
    </w:p>
    <w:p>
      <w:pPr>
        <w:pStyle w:val="SHTKNoteDetail"/>
      </w:pPr>
      <w:r>
        <w:t>• 교감 번호 | 0540018</w:t>
      </w:r>
    </w:p>
    <w:p>
      <w:pPr>
        <w:pStyle w:val="SHTKNoteDetail"/>
      </w:pPr>
      <w:r>
        <w:t>• 저본 독법 | 得 → ‘얻다’</w:t>
      </w:r>
    </w:p>
    <w:p>
      <w:pPr>
        <w:pStyle w:val="SHTKNoteDetail"/>
      </w:pPr>
      <w:r>
        <w:t>• 이문 독법 | ∅ → ‘해당 성분 없음(탈락)’</w:t>
      </w:r>
    </w:p>
    <w:p>
      <w:pPr>
        <w:pStyle w:val="SHTKNoteDetail"/>
      </w:pPr>
      <w:r>
        <w:t>• 저본 기준 번역 | “[0540b25] 논에서 말한다. 만약 비득의 [18]득을 끊으면 … 비득을 버린다에 이르기까지이다.”</w:t>
      </w:r>
    </w:p>
    <w:p>
      <w:pPr>
        <w:pStyle w:val="SHTKNoteDetail"/>
      </w:pPr>
      <w:r>
        <w:t>• 교감 해설 | 저본은 得【大】을 따르며, 이문은 〔없음〕【乙】이다.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0540018.</w:t>
      </w:r>
    </w:p>
    <w:p>
      <w:pPr>
        <w:pStyle w:val="SHTKSourceText"/>
      </w:pPr>
      <w:r>
        <w:t>釋捨非得相也。</w:t>
      </w:r>
    </w:p>
    <w:p>
      <w:pPr>
        <w:pStyle w:val="SHTKTranslationText"/>
      </w:pPr>
      <w:r>
        <w:t>비득을 버리는 상을 해석한 것이다.</w:t>
      </w:r>
    </w:p>
    <w:p>
      <w:pPr>
        <w:pStyle w:val="SHTKSourceText"/>
      </w:pPr>
      <w:r>
        <w:t>即非得上得[19]斷名捨非得。</w:t>
      </w:r>
    </w:p>
    <w:p>
      <w:pPr>
        <w:pStyle w:val="SHTKTranslationText"/>
      </w:pPr>
      <w:r>
        <w:t>곧 비득 위의 득이 [19]끊어지는 것을 비득을 버린다고 이름한다.</w:t>
      </w:r>
    </w:p>
    <w:p>
      <w:pPr>
        <w:pStyle w:val="SHTKNoteSummary"/>
      </w:pPr>
      <w:r>
        <w:t>교감 요약 | [CBETA 교감] 저본 斷 → 甲·乙본 改</w:t>
      </w:r>
    </w:p>
    <w:p>
      <w:pPr>
        <w:pStyle w:val="SHTKNoteDetail"/>
      </w:pPr>
      <w:r>
        <w:t>• 원교감 원문 | 斷【大】</w:t>
      </w:r>
    </w:p>
    <w:p>
      <w:pPr>
        <w:pStyle w:val="SHTKNoteDetail"/>
      </w:pPr>
      <w:r>
        <w:t>• 교감 번호 | 0540019</w:t>
      </w:r>
    </w:p>
    <w:p>
      <w:pPr>
        <w:pStyle w:val="SHTKNoteDetail"/>
      </w:pPr>
      <w:r>
        <w:t>• 저본 독법 | 斷 → ‘끊다’</w:t>
      </w:r>
    </w:p>
    <w:p>
      <w:pPr>
        <w:pStyle w:val="SHTKNoteDetail"/>
      </w:pPr>
      <w:r>
        <w:t>• 이문 독법 | 改 → ‘고치다’</w:t>
      </w:r>
    </w:p>
    <w:p>
      <w:pPr>
        <w:pStyle w:val="SHTKNoteDetail"/>
      </w:pPr>
      <w:r>
        <w:t>• 저본 기준 번역 | “곧 비득 위의 득이 [19]끊어지는 것을 비득을 버린다고 이름한다.”</w:t>
      </w:r>
    </w:p>
    <w:p>
      <w:pPr>
        <w:pStyle w:val="SHTKNoteDetail"/>
      </w:pPr>
      <w:r>
        <w:t>• 교감 해설 | 저본은 斷【大】을 따르며, 이문은 改【甲】【乙】이다.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0540019.</w:t>
      </w:r>
    </w:p>
    <w:p>
      <w:pPr>
        <w:pStyle w:val="SHTKPositionMarker"/>
      </w:pPr>
      <w:bookmarkStart w:id="1028" w:name="loc_0540b26"/>
      <w:bookmarkEnd w:id="1028"/>
      <w:r>
        <w:t>[0540b26]</w:t>
      </w:r>
    </w:p>
    <w:p>
      <w:pPr>
        <w:pStyle w:val="SHTKSourceText"/>
      </w:pPr>
      <w:r>
        <w:t>論。得與[20]非得至得與非得。</w:t>
      </w:r>
    </w:p>
    <w:p>
      <w:pPr>
        <w:pStyle w:val="SHTKTranslationText"/>
      </w:pPr>
      <w:r>
        <w:t>[0540b26] 논에서 말한다. 득과 [20]비득은 … 득과 비득에 이르기까지이다.</w:t>
      </w:r>
    </w:p>
    <w:p>
      <w:pPr>
        <w:pStyle w:val="SHTKNoteSummary"/>
      </w:pPr>
      <w:r>
        <w:t>교감 요약 | [CBETA 교감] 甲·乙본에는 非 없음</w:t>
      </w:r>
    </w:p>
    <w:p>
      <w:pPr>
        <w:pStyle w:val="SHTKNoteDetail"/>
      </w:pPr>
      <w:r>
        <w:t>• 원교감 원문 | 非【大】</w:t>
      </w:r>
    </w:p>
    <w:p>
      <w:pPr>
        <w:pStyle w:val="SHTKNoteDetail"/>
      </w:pPr>
      <w:r>
        <w:t>• 교감 번호 | 0540020</w:t>
      </w:r>
    </w:p>
    <w:p>
      <w:pPr>
        <w:pStyle w:val="SHTKNoteDetail"/>
      </w:pPr>
      <w:r>
        <w:t>• 저본 독법 | 非 → ‘아니다’</w:t>
      </w:r>
    </w:p>
    <w:p>
      <w:pPr>
        <w:pStyle w:val="SHTKNoteDetail"/>
      </w:pPr>
      <w:r>
        <w:t>• 이문 독법 | ∅ → ‘해당 성분 없음(탈락)’</w:t>
      </w:r>
    </w:p>
    <w:p>
      <w:pPr>
        <w:pStyle w:val="SHTKNoteDetail"/>
      </w:pPr>
      <w:r>
        <w:t>• 저본 기준 번역 | “[0540b26] 논에서 말한다. 득과 [20]비득은 … 득과 비득에 이르기까지이다.”</w:t>
      </w:r>
    </w:p>
    <w:p>
      <w:pPr>
        <w:pStyle w:val="SHTKNoteDetail"/>
      </w:pPr>
      <w:r>
        <w:t>• 교감 해설 | 저본은 非【大】을 따르며, 이문은 〔없음〕【甲】【乙】이다.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0540020.</w:t>
      </w:r>
    </w:p>
    <w:p>
      <w:pPr>
        <w:pStyle w:val="SHTKSourceText"/>
      </w:pPr>
      <w:r>
        <w:t>問也。</w:t>
      </w:r>
    </w:p>
    <w:p>
      <w:pPr>
        <w:pStyle w:val="SHTKTranslationText"/>
      </w:pPr>
      <w:r>
        <w:t>질문이다.</w:t>
      </w:r>
    </w:p>
    <w:p>
      <w:pPr>
        <w:pStyle w:val="SHTKPositionMarker"/>
      </w:pPr>
      <w:bookmarkStart w:id="1029" w:name="loc_0540b27"/>
      <w:bookmarkEnd w:id="1029"/>
      <w:r>
        <w:t>[0540b27]</w:t>
      </w:r>
    </w:p>
    <w:p>
      <w:pPr>
        <w:pStyle w:val="SHTKSourceText"/>
      </w:pPr>
      <w:r>
        <w:t>論。應言此二至得及非得。答也。</w:t>
      </w:r>
    </w:p>
    <w:p>
      <w:pPr>
        <w:pStyle w:val="SHTKTranslationText"/>
      </w:pPr>
      <w:r>
        <w:t>[0540b27] 논에서 말한다. 마땅히 이 둘은 … 득과 비득이라고 말해야 한다에 이르기까지이다. 답이다.</w:t>
      </w:r>
    </w:p>
    <w:p>
      <w:pPr>
        <w:pStyle w:val="SHTKPositionMarker"/>
      </w:pPr>
      <w:bookmarkStart w:id="1030" w:name="loc_0540b28"/>
      <w:bookmarkEnd w:id="1030"/>
      <w:r>
        <w:t>[0540b28]</w:t>
      </w:r>
    </w:p>
    <w:p>
      <w:pPr>
        <w:pStyle w:val="SHTKSourceText"/>
      </w:pPr>
      <w:r>
        <w:t>論若爾至有無窮過。難也。</w:t>
      </w:r>
    </w:p>
    <w:p>
      <w:pPr>
        <w:pStyle w:val="SHTKTranslationText"/>
      </w:pPr>
      <w:r>
        <w:t>[0540b28] 논에서 말한다. 만약 그렇다면 … 무궁한 허물이 있다에 이르기까지이다. 논난이다.</w:t>
      </w:r>
    </w:p>
    <w:p>
      <w:pPr>
        <w:pStyle w:val="SHTKPositionMarker"/>
      </w:pPr>
      <w:bookmarkStart w:id="1031" w:name="loc_0540b29"/>
      <w:bookmarkEnd w:id="1031"/>
      <w:r>
        <w:t>[0540b29]</w:t>
      </w:r>
    </w:p>
    <w:p>
      <w:pPr>
        <w:pStyle w:val="SHTKSourceText"/>
      </w:pPr>
      <w:r>
        <w:t>論。無無窮過至無無窮過。此廣答也。雖雙問得與非得。然二不同。</w:t>
      </w:r>
    </w:p>
    <w:p>
      <w:pPr>
        <w:pStyle w:val="SHTKTranslationText"/>
      </w:pPr>
      <w:r>
        <w:t>[0540b29] 논에서 말한다. 무궁한 허물은 없다 … 무궁한 허물이 없다에 이르기까지이다. 이는 자세히 답한 것이다. 비록 득과 비득을 함께 물었지만, 두 가지는 같지 않다.</w:t>
      </w:r>
    </w:p>
    <w:p>
      <w:pPr>
        <w:pStyle w:val="SHTKSourceText"/>
      </w:pPr>
      <w:r>
        <w:t>[21]得有大得小得同時相得。</w:t>
      </w:r>
    </w:p>
    <w:p>
      <w:pPr>
        <w:pStyle w:val="SHTKTranslationText"/>
      </w:pPr>
      <w:r>
        <w:t>[21]득에는 대득과 소득이 있어 동시에 서로를 얻지만,</w:t>
      </w:r>
    </w:p>
    <w:p>
      <w:pPr>
        <w:pStyle w:val="SHTKNoteSummary"/>
      </w:pPr>
      <w:r>
        <w:t>교감 요약 | [CBETA 교감] 甲·乙본에는 得 없음</w:t>
      </w:r>
    </w:p>
    <w:p>
      <w:pPr>
        <w:pStyle w:val="SHTKNoteDetail"/>
      </w:pPr>
      <w:r>
        <w:t>• 원교감 원문 | 得【大】</w:t>
      </w:r>
    </w:p>
    <w:p>
      <w:pPr>
        <w:pStyle w:val="SHTKNoteDetail"/>
      </w:pPr>
      <w:r>
        <w:t>• 교감 번호 | 0540021</w:t>
      </w:r>
    </w:p>
    <w:p>
      <w:pPr>
        <w:pStyle w:val="SHTKNoteDetail"/>
      </w:pPr>
      <w:r>
        <w:t>• 저본 독법 | 得 → ‘얻다’</w:t>
      </w:r>
    </w:p>
    <w:p>
      <w:pPr>
        <w:pStyle w:val="SHTKNoteDetail"/>
      </w:pPr>
      <w:r>
        <w:t>• 이문 독법 | ∅ → ‘해당 성분 없음(탈락)’</w:t>
      </w:r>
    </w:p>
    <w:p>
      <w:pPr>
        <w:pStyle w:val="SHTKNoteDetail"/>
      </w:pPr>
      <w:r>
        <w:t>• 저본 기준 번역 | “[21]득에는 대득과 소득이 있어 동시에 서로를 얻지만,”</w:t>
      </w:r>
    </w:p>
    <w:p>
      <w:pPr>
        <w:pStyle w:val="SHTKNoteDetail"/>
      </w:pPr>
      <w:r>
        <w:t>• 교감 해설 | 저본은 得【大】을 따르며, 이문은 〔없음〕【甲】【乙】이다.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0540021.</w:t>
      </w:r>
    </w:p>
    <w:p>
      <w:pPr>
        <w:pStyle w:val="SHTKSourceText"/>
      </w:pPr>
      <w:r>
        <w:t>非得不爾。以於現在無非得故。故知非得不如其得有小非得。就其別義亦有大小非得不同。謂翻大得名大非得。</w:t>
      </w:r>
    </w:p>
    <w:p>
      <w:pPr>
        <w:pStyle w:val="SHTKTranslationText"/>
      </w:pPr>
      <w:r>
        <w:t>비득은 그렇지 않다. 현재에는 비득이 없기 때문이다. 그러므로 비득에는 그 득처럼 소비득이 있지 않음을 알 수 있다. 그 별도의 뜻에 의거하면 또한 대·소 비득의 차이는 있다. 이른바 대득을 뒤집은 것을 대비득이라 이름하고,</w:t>
      </w:r>
    </w:p>
    <w:p>
      <w:pPr>
        <w:pStyle w:val="SHTKSourceText"/>
      </w:pPr>
      <w:r>
        <w:t>即非得大得所得之法[22]本法及大小相故。</w:t>
      </w:r>
    </w:p>
    <w:p>
      <w:pPr>
        <w:pStyle w:val="SHTKTranslationText"/>
      </w:pPr>
      <w:r>
        <w:t>곧 대득이 얻는 법인 [22]본법과 대·소의 상을 얻지 못하는 것이다. [구문 불확실]</w:t>
      </w:r>
    </w:p>
    <w:p>
      <w:pPr>
        <w:pStyle w:val="SHTKNoteSummary"/>
      </w:pPr>
      <w:r>
        <w:t>교감 요약 | [CBETA 교감] 甲·乙본에는 本法及大小相故 없음</w:t>
      </w:r>
    </w:p>
    <w:p>
      <w:pPr>
        <w:pStyle w:val="SHTKNoteDetail"/>
      </w:pPr>
      <w:r>
        <w:t>• 원교감 원문 | 本法及大小相故【大】</w:t>
      </w:r>
    </w:p>
    <w:p>
      <w:pPr>
        <w:pStyle w:val="SHTKNoteDetail"/>
      </w:pPr>
      <w:r>
        <w:t>• 교감 번호 | 0540022</w:t>
      </w:r>
    </w:p>
    <w:p>
      <w:pPr>
        <w:pStyle w:val="SHTKNoteDetail"/>
      </w:pPr>
      <w:r>
        <w:t>• 저본 독법 | 本法及大小相故</w:t>
      </w:r>
    </w:p>
    <w:p>
      <w:pPr>
        <w:pStyle w:val="SHTKNoteDetail"/>
      </w:pPr>
      <w:r>
        <w:t>• 이문 독법 | ∅ → ‘해당 성분 없음(탈락)’</w:t>
      </w:r>
    </w:p>
    <w:p>
      <w:pPr>
        <w:pStyle w:val="SHTKNoteDetail"/>
      </w:pPr>
      <w:r>
        <w:t>• 저본 기준 번역 | “곧 대득이 얻는 법인 [22]본법과 대·소의 상을 얻지 못하는 것이다. [구문 불확실]”</w:t>
      </w:r>
    </w:p>
    <w:p>
      <w:pPr>
        <w:pStyle w:val="SHTKNoteDetail"/>
      </w:pPr>
      <w:r>
        <w:t>• 교감 해설 | 저본은 本法及大小相故【大】을 따르며, 이문은 〔없음〕【甲】【乙】이다.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0540022.</w:t>
      </w:r>
    </w:p>
    <w:p>
      <w:pPr>
        <w:pStyle w:val="SHTKSourceText"/>
      </w:pPr>
      <w:r>
        <w:t>翻於小得名小非得。此唯非得大得及四相。故婆沙一百五十八云。如是說者。法與生等同一得得。相與所相極親近故。由此善通色蘊．行蘊一得得等已上論文得與非得相翻而立。不可不同。雖無大小非得更互非得。</w:t>
      </w:r>
    </w:p>
    <w:p>
      <w:pPr>
        <w:pStyle w:val="SHTKTranslationText"/>
      </w:pPr>
      <w:r>
        <w:t>소득을 뒤집은 것을 소비득이라 이름하며, 이것은 오직 대득과 네 상을 얻지 못한다. [구문 불확실] 그러므로 《바사론》 제158권에서 말한다. 이와 같이 말하는 것이 옳다. 법과 생 등은 동일한 하나의 득으로 얻어진다. 상과 소상은 지극히 친근하기 때문이다. 이 때문에 색온과 행온이 하나의 득으로 얻어지는 것 등을 잘 통할 수 있다. 이상은 논문이다. 득과 비득은 서로 뒤집어 세운 것이므로, 같지 않을 수 없다. 비록 대·소의 비득이 다시 서로를 비득하는 것은 없지만,</w:t>
      </w:r>
    </w:p>
    <w:p>
      <w:pPr>
        <w:pStyle w:val="SHTKSourceText"/>
      </w:pPr>
      <w:r>
        <w:t>以得非無[23]窮故非得亦非無窮。</w:t>
      </w:r>
    </w:p>
    <w:p>
      <w:pPr>
        <w:pStyle w:val="SHTKTranslationText"/>
      </w:pPr>
      <w:r>
        <w:t>득이 무[23]궁하지 않기 때문에 비득 또한 무궁하지 않다.</w:t>
      </w:r>
    </w:p>
    <w:p>
      <w:pPr>
        <w:pStyle w:val="SHTKNoteSummary"/>
      </w:pPr>
      <w:r>
        <w:t>교감 요약 | [CBETA 교감] 저본 窮 → 甲·乙본 窮過</w:t>
      </w:r>
    </w:p>
    <w:p>
      <w:pPr>
        <w:pStyle w:val="SHTKNoteDetail"/>
      </w:pPr>
      <w:r>
        <w:t>• 원교감 원문 | 窮【大】</w:t>
      </w:r>
    </w:p>
    <w:p>
      <w:pPr>
        <w:pStyle w:val="SHTKNoteDetail"/>
      </w:pPr>
      <w:r>
        <w:t>• 교감 번호 | 0540023</w:t>
      </w:r>
    </w:p>
    <w:p>
      <w:pPr>
        <w:pStyle w:val="SHTKNoteDetail"/>
      </w:pPr>
      <w:r>
        <w:t>• 저본 독법 | 窮</w:t>
      </w:r>
    </w:p>
    <w:p>
      <w:pPr>
        <w:pStyle w:val="SHTKNoteDetail"/>
      </w:pPr>
      <w:r>
        <w:t>• 이문 독법 | 窮過</w:t>
      </w:r>
    </w:p>
    <w:p>
      <w:pPr>
        <w:pStyle w:val="SHTKNoteDetail"/>
      </w:pPr>
      <w:r>
        <w:t>• 저본 기준 번역 | “득이 무[23]궁하지 않기 때문에 비득 또한 무궁하지 않다.”</w:t>
      </w:r>
    </w:p>
    <w:p>
      <w:pPr>
        <w:pStyle w:val="SHTKNoteDetail"/>
      </w:pPr>
      <w:r>
        <w:t>• 교감 해설 | 저본은 窮【大】을 따르며, 이문은 窮過【甲】【乙】이다.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0540023.</w:t>
      </w:r>
    </w:p>
    <w:p>
      <w:pPr>
        <w:pStyle w:val="SHTKSourceText"/>
      </w:pPr>
      <w:r>
        <w:t>故答無窮唯釋於得。</w:t>
      </w:r>
    </w:p>
    <w:p>
      <w:pPr>
        <w:pStyle w:val="SHTKTranslationText"/>
      </w:pPr>
      <w:r>
        <w:t>그러므로 무궁을 답할 때에는 오직 득만을 해석하였다.</w:t>
      </w:r>
    </w:p>
    <w:p>
      <w:pPr>
        <w:pStyle w:val="SHTKSourceText"/>
      </w:pPr>
      <w:r>
        <w:t>即顯非得[24]無無窮也。</w:t>
      </w:r>
    </w:p>
    <w:p>
      <w:pPr>
        <w:pStyle w:val="SHTKTranslationText"/>
      </w:pPr>
      <w:r>
        <w:t>곧 비득에도 [24]무궁한 허물이 없음을 나타낸 것이다.</w:t>
      </w:r>
    </w:p>
    <w:p>
      <w:pPr>
        <w:pStyle w:val="SHTKNoteSummary"/>
      </w:pPr>
      <w:r>
        <w:t>교감 요약 | [CBETA 교감] 甲·乙본에는 無 없음</w:t>
      </w:r>
    </w:p>
    <w:p>
      <w:pPr>
        <w:pStyle w:val="SHTKNoteDetail"/>
      </w:pPr>
      <w:r>
        <w:t>• 원교감 원문 | 無【大】</w:t>
      </w:r>
    </w:p>
    <w:p>
      <w:pPr>
        <w:pStyle w:val="SHTKNoteDetail"/>
      </w:pPr>
      <w:r>
        <w:t>• 교감 번호 | 0540024</w:t>
      </w:r>
    </w:p>
    <w:p>
      <w:pPr>
        <w:pStyle w:val="SHTKNoteDetail"/>
      </w:pPr>
      <w:r>
        <w:t>• 저본 독법 | 無 → ‘없다’</w:t>
      </w:r>
    </w:p>
    <w:p>
      <w:pPr>
        <w:pStyle w:val="SHTKNoteDetail"/>
      </w:pPr>
      <w:r>
        <w:t>• 이문 독법 | ∅ → ‘해당 성분 없음(탈락)’</w:t>
      </w:r>
    </w:p>
    <w:p>
      <w:pPr>
        <w:pStyle w:val="SHTKNoteDetail"/>
      </w:pPr>
      <w:r>
        <w:t>• 저본 기준 번역 | “곧 비득에도 [24]무궁한 허물이 없음을 나타낸 것이다.”</w:t>
      </w:r>
    </w:p>
    <w:p>
      <w:pPr>
        <w:pStyle w:val="SHTKNoteDetail"/>
      </w:pPr>
      <w:r>
        <w:t>• 교감 해설 | 저본은 無【大】을 따르며, 이문은 〔없음〕【甲】【乙】이다.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0540024.</w:t>
      </w:r>
    </w:p>
    <w:p>
      <w:pPr>
        <w:pStyle w:val="SHTKSourceText"/>
      </w:pPr>
      <w:r>
        <w:t>翻得立故。</w:t>
      </w:r>
    </w:p>
    <w:p>
      <w:pPr>
        <w:pStyle w:val="SHTKTranslationText"/>
      </w:pPr>
      <w:r>
        <w:t>득을 뒤집어 세웠기 때문이다.</w:t>
      </w:r>
    </w:p>
    <w:p>
      <w:pPr>
        <w:pStyle w:val="SHTKPositionMarker"/>
      </w:pPr>
      <w:bookmarkStart w:id="1032" w:name="loc_0540c13"/>
      <w:bookmarkEnd w:id="1032"/>
      <w:r>
        <w:t>[0540c13]</w:t>
      </w:r>
    </w:p>
    <w:p>
      <w:pPr>
        <w:pStyle w:val="SHTKSourceText"/>
      </w:pPr>
      <w:r>
        <w:t>論。如是若善至有無邊得。釋增數也。如第一剎那善心起時唯說善心不說相應。即此剎那本法為一。大得為二。小得為三。第二剎那有六法起。不說第二剎那所起善心。</w:t>
      </w:r>
    </w:p>
    <w:p>
      <w:pPr>
        <w:pStyle w:val="SHTKTranslationText"/>
      </w:pPr>
      <w:r>
        <w:t>[0540c13] 논에서 말한다. 이와 같이 만약 선이 … 무변한 득이 있다에 이르기까지이다. 증가하는 수를 해석한 것이다. 예컨대 첫 번째 찰나에 선심이 일어날 때에는, 오직 선심만을 말하고 상응법은 말하지 않는다. 바로 이 찰나에 본법이 하나이고, 대득이 둘째이며, 소득이 셋째이다. 두 번째 찰나에는 여섯 법이 일어난다. 두 번째 찰나에 일어난 선심 자체를 말하는 것이 아니라,</w:t>
      </w:r>
    </w:p>
    <w:p>
      <w:pPr>
        <w:pStyle w:val="SHTKSourceText"/>
      </w:pPr>
      <w:r>
        <w:t>但說前剎那法後[＊]得有六法起。</w:t>
      </w:r>
    </w:p>
    <w:p>
      <w:pPr>
        <w:pStyle w:val="SHTKTranslationText"/>
      </w:pPr>
      <w:r>
        <w:t>다만 앞 찰나의 법후 [＊]득에 여섯 법이 일어난다고 말하는 것이다.</w:t>
      </w:r>
    </w:p>
    <w:p>
      <w:pPr>
        <w:pStyle w:val="SHTKNoteSummary"/>
      </w:pPr>
      <w:r>
        <w:t>교감 요약 | [CBETA 교감] 甲·乙본에는 得 없음</w:t>
      </w:r>
    </w:p>
    <w:p>
      <w:pPr>
        <w:pStyle w:val="SHTKNoteDetail"/>
      </w:pPr>
      <w:r>
        <w:t>• 원교감 원문 | 得【大】＊，〔－〕【甲】【乙】＊</w:t>
      </w:r>
    </w:p>
    <w:p>
      <w:pPr>
        <w:pStyle w:val="SHTKNoteDetail"/>
      </w:pPr>
      <w:r>
        <w:t>• 해당 번역 | “다만 앞 찰나의 법후 [＊]득에 여섯 법이 일어난다고 말하는 것이다.”</w:t>
      </w:r>
    </w:p>
    <w:p>
      <w:pPr>
        <w:pStyle w:val="SHTKNoteDetail"/>
      </w:pPr>
      <w:r>
        <w:t>• 번역 영향 판정 | [의미 차이 있음]</w:t>
      </w:r>
    </w:p>
    <w:p>
      <w:pPr>
        <w:pStyle w:val="SHTKNoteDetail"/>
      </w:pPr>
      <w:r>
        <w:t>• 출처 | CBETA T41n1822, 교감 번호 0540021.</w:t>
      </w:r>
    </w:p>
    <w:p>
      <w:pPr>
        <w:pStyle w:val="SHTKSourceText"/>
      </w:pPr>
      <w:r>
        <w:t>謂前本法大得小得。</w:t>
      </w:r>
    </w:p>
    <w:p>
      <w:pPr>
        <w:pStyle w:val="SHTKTranslationText"/>
      </w:pPr>
      <w:r>
        <w:t>이른바 앞의 본법·대득·소득이다.</w:t>
      </w:r>
    </w:p>
    <w:p>
      <w:pPr>
        <w:pStyle w:val="SHTKSourceText"/>
      </w:pPr>
      <w:r>
        <w:t>即此三法法後之得大小各三故有六[25]得。</w:t>
      </w:r>
    </w:p>
    <w:p>
      <w:pPr>
        <w:pStyle w:val="SHTKTranslationText"/>
      </w:pPr>
      <w:r>
        <w:t>곧 이 세 법의 법후득에는 대·소가 각각 셋씩 있으므로 여섯 [25]득이 있다.</w:t>
      </w:r>
    </w:p>
    <w:p>
      <w:pPr>
        <w:pStyle w:val="SHTKNoteSummary"/>
      </w:pPr>
      <w:r>
        <w:t>교감 요약 | [CBETA 교감] 저본 得 → 甲·乙본 得有大得</w:t>
      </w:r>
    </w:p>
    <w:p>
      <w:pPr>
        <w:pStyle w:val="SHTKNoteDetail"/>
      </w:pPr>
      <w:r>
        <w:t>• 원교감 원문 | 得【大】</w:t>
      </w:r>
    </w:p>
    <w:p>
      <w:pPr>
        <w:pStyle w:val="SHTKNoteDetail"/>
      </w:pPr>
      <w:r>
        <w:t>• 교감 번호 | 0540025</w:t>
      </w:r>
    </w:p>
    <w:p>
      <w:pPr>
        <w:pStyle w:val="SHTKNoteDetail"/>
      </w:pPr>
      <w:r>
        <w:t>• 저본 독법 | 得 → ‘얻다’</w:t>
      </w:r>
    </w:p>
    <w:p>
      <w:pPr>
        <w:pStyle w:val="SHTKNoteDetail"/>
      </w:pPr>
      <w:r>
        <w:t>• 이문 독법 | 得有大得 → ‘얻다 / 있다 / 크다/대 / 얻다’</w:t>
      </w:r>
    </w:p>
    <w:p>
      <w:pPr>
        <w:pStyle w:val="SHTKNoteDetail"/>
      </w:pPr>
      <w:r>
        <w:t>• 저본 기준 번역 | “곧 이 세 법의 법후득에는 대·소가 각각 셋씩 있으므로 여섯 [25]득이 있다.”</w:t>
      </w:r>
    </w:p>
    <w:p>
      <w:pPr>
        <w:pStyle w:val="SHTKNoteDetail"/>
      </w:pPr>
      <w:r>
        <w:t>• 교감 해설 | 저본은 得【大】을 따르며, 이문은 得有大得【甲】【乙】이다.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0540025.</w:t>
      </w:r>
    </w:p>
    <w:p>
      <w:pPr>
        <w:pStyle w:val="SHTKSourceText"/>
      </w:pPr>
      <w:r>
        <w:t>第三剎那[26]即此六法。</w:t>
      </w:r>
    </w:p>
    <w:p>
      <w:pPr>
        <w:pStyle w:val="SHTKTranslationText"/>
      </w:pPr>
      <w:r>
        <w:t>세 번째 찰나에는 [26]곧 이 여섯 법,</w:t>
      </w:r>
    </w:p>
    <w:p>
      <w:pPr>
        <w:pStyle w:val="SHTKNoteSummary"/>
      </w:pPr>
      <w:r>
        <w:t>교감 요약 | [CBETA 교감] 저본 即 → 甲·乙본 而</w:t>
      </w:r>
    </w:p>
    <w:p>
      <w:pPr>
        <w:pStyle w:val="SHTKNoteDetail"/>
      </w:pPr>
      <w:r>
        <w:t>• 원교감 원문 | 即【大】</w:t>
      </w:r>
    </w:p>
    <w:p>
      <w:pPr>
        <w:pStyle w:val="SHTKNoteDetail"/>
      </w:pPr>
      <w:r>
        <w:t>• 교감 번호 | 0540026</w:t>
      </w:r>
    </w:p>
    <w:p>
      <w:pPr>
        <w:pStyle w:val="SHTKNoteDetail"/>
      </w:pPr>
      <w:r>
        <w:t>• 저본 독법 | 即 → ‘곧’</w:t>
      </w:r>
    </w:p>
    <w:p>
      <w:pPr>
        <w:pStyle w:val="SHTKNoteDetail"/>
      </w:pPr>
      <w:r>
        <w:t>• 이문 독법 | 而</w:t>
      </w:r>
    </w:p>
    <w:p>
      <w:pPr>
        <w:pStyle w:val="SHTKNoteDetail"/>
      </w:pPr>
      <w:r>
        <w:t>• 저본 기준 번역 | “세 번째 찰나에는 [26]곧 이 여섯 법,”</w:t>
      </w:r>
    </w:p>
    <w:p>
      <w:pPr>
        <w:pStyle w:val="SHTKNoteDetail"/>
      </w:pPr>
      <w:r>
        <w:t>• 교감 해설 | 저본은 即【大】을 따르며, 이문은 而【甲】【乙】이다.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0540026.</w:t>
      </w:r>
    </w:p>
    <w:p>
      <w:pPr>
        <w:pStyle w:val="SHTKSourceText"/>
      </w:pPr>
      <w:r>
        <w:t>謂三大得。及三小得。及初剎那法大小得。</w:t>
      </w:r>
    </w:p>
    <w:p>
      <w:pPr>
        <w:pStyle w:val="SHTKTranslationText"/>
      </w:pPr>
      <w:r>
        <w:t>즉 세 대득과, 세 소득과, 그리고 첫 찰나의 법과 대·소득이 있다.</w:t>
      </w:r>
    </w:p>
    <w:p>
      <w:pPr>
        <w:pStyle w:val="SHTKSourceText"/>
      </w:pPr>
      <w:r>
        <w:t>此之九法法後[27]得起有九大得。</w:t>
      </w:r>
    </w:p>
    <w:p>
      <w:pPr>
        <w:pStyle w:val="SHTKTranslationText"/>
      </w:pPr>
      <w:r>
        <w:t>이 아홉 법의 법후 [27]득이 일어나 아홉 대득이 있고,</w:t>
      </w:r>
    </w:p>
    <w:p>
      <w:pPr>
        <w:pStyle w:val="SHTKNoteSummary"/>
      </w:pPr>
      <w:r>
        <w:t>교감 요약 | [CBETA 교감] 저본 得起 → 甲·乙본 起得</w:t>
      </w:r>
    </w:p>
    <w:p>
      <w:pPr>
        <w:pStyle w:val="SHTKNoteDetail"/>
      </w:pPr>
      <w:r>
        <w:t>• 원교감 원문 | 得起【大】</w:t>
      </w:r>
    </w:p>
    <w:p>
      <w:pPr>
        <w:pStyle w:val="SHTKNoteDetail"/>
      </w:pPr>
      <w:r>
        <w:t>• 교감 번호 | 0540027</w:t>
      </w:r>
    </w:p>
    <w:p>
      <w:pPr>
        <w:pStyle w:val="SHTKNoteDetail"/>
      </w:pPr>
      <w:r>
        <w:t>• 저본 독법 | 得起 → ‘얻다 / 일어나다’</w:t>
      </w:r>
    </w:p>
    <w:p>
      <w:pPr>
        <w:pStyle w:val="SHTKNoteDetail"/>
      </w:pPr>
      <w:r>
        <w:t>• 이문 독법 | 起得 → ‘일어나다 / 얻다’</w:t>
      </w:r>
    </w:p>
    <w:p>
      <w:pPr>
        <w:pStyle w:val="SHTKNoteDetail"/>
      </w:pPr>
      <w:r>
        <w:t>• 저본 기준 번역 | “이 아홉 법의 법후 [27]득이 일어나 아홉 대득이 있고,”</w:t>
      </w:r>
    </w:p>
    <w:p>
      <w:pPr>
        <w:pStyle w:val="SHTKNoteDetail"/>
      </w:pPr>
      <w:r>
        <w:t>• 교감 해설 | 저본은 得起【大】을 따르며, 이문은 起得【甲】【乙】이다.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0540027.</w:t>
      </w:r>
    </w:p>
    <w:p>
      <w:pPr>
        <w:pStyle w:val="SHTKSourceText"/>
      </w:pPr>
      <w:r>
        <w:t>有九小得。合成十八。如是後後漸增有無邊得。</w:t>
      </w:r>
    </w:p>
    <w:p>
      <w:pPr>
        <w:pStyle w:val="SHTKTranslationText"/>
      </w:pPr>
      <w:r>
        <w:t>아홉 소득이 있으므로, 합하여 열여덟이 된다. 이와 같이 뒤로 갈수록 점차 증가하여 무변한 득이 있다.</w:t>
      </w:r>
    </w:p>
    <w:p>
      <w:pPr>
        <w:pStyle w:val="SHTKPositionMarker"/>
      </w:pPr>
      <w:bookmarkStart w:id="1033" w:name="loc_0540c23"/>
      <w:bookmarkEnd w:id="1033"/>
      <w:r>
        <w:t>[0540c23]</w:t>
      </w:r>
    </w:p>
    <w:p>
      <w:pPr>
        <w:pStyle w:val="SHTKSourceText"/>
      </w:pPr>
      <w:r>
        <w:t>論。旦一有情至況第二等。此顯諸得極多無對礙故得相容受。如文可解。</w:t>
      </w:r>
    </w:p>
    <w:p>
      <w:pPr>
        <w:pStyle w:val="SHTKTranslationText"/>
      </w:pPr>
      <w:r>
        <w:t>[0540c23] 논에서 말한다. ‘旦’ 한 유정에게 … 하물며 둘째 등에서이겠는가에 이르기까지이다. [구문 불확실] 이는 모든 득이 지극히 많더라도 대애(對礙)가 없기 때문에 서로 받아들일 수 있음을 드러낸 것이다. 글과 같으므로 이해할 수 있다.</w:t>
      </w:r>
    </w:p>
    <w:p>
      <w:pPr>
        <w:pStyle w:val="SHTKSourceText"/>
      </w:pPr>
      <w:r>
        <w:t>[28]俱舍論疏卷第四</w:t>
      </w:r>
    </w:p>
    <w:p>
      <w:pPr>
        <w:pStyle w:val="SHTKTranslationText"/>
      </w:pPr>
      <w:r>
        <w:t>[28] 《구사론소》 권제4.</w:t>
      </w:r>
    </w:p>
    <w:p>
      <w:pPr>
        <w:pStyle w:val="SHTKNoteSummary"/>
      </w:pPr>
      <w:r>
        <w:t>교감 요약 | [서지] 甲본 권말 제목 결락에 관한 주석이다.</w:t>
      </w:r>
    </w:p>
    <w:p>
      <w:pPr>
        <w:pStyle w:val="SHTKNoteDetail"/>
      </w:pPr>
      <w:r>
        <w:t>• 교감 번호 | 0540028</w:t>
      </w:r>
    </w:p>
    <w:p>
      <w:pPr>
        <w:pStyle w:val="SHTKNoteDetail"/>
      </w:pPr>
      <w:r>
        <w:t>• 저본 기준 번역 | “[28] 《구사론소》 권제4.”</w:t>
      </w:r>
    </w:p>
    <w:p>
      <w:pPr>
        <w:pStyle w:val="SHTKNoteDetail"/>
      </w:pPr>
      <w:r>
        <w:t>• 교감 해설 | 甲본 권말 제목 결락에 관한 주석이다. 본문 번역에는 영향이 없다.</w:t>
      </w:r>
    </w:p>
    <w:p>
      <w:pPr>
        <w:pStyle w:val="SHTKNoteDetail"/>
      </w:pPr>
      <w:r>
        <w:t>• 번역 영향 판정 | [번역 차이 없음]</w:t>
      </w:r>
    </w:p>
    <w:p>
      <w:pPr>
        <w:pStyle w:val="SHTKNoteDetail"/>
      </w:pPr>
      <w:r>
        <w:t>• 출처 | CBETA T41n1822, 교감 번호 0540028.</w:t>
      </w:r>
    </w:p>
    <w:p>
      <w:pPr>
        <w:pStyle w:val="SHTKSourceText"/>
      </w:pPr>
      <w:r>
        <w:t>[29]</w:t>
      </w:r>
    </w:p>
    <w:p>
      <w:pPr>
        <w:pStyle w:val="SHTKTranslationText"/>
      </w:pPr>
      <w:r>
        <w:t>[29]</w:t>
      </w:r>
    </w:p>
    <w:p>
      <w:pPr>
        <w:pStyle w:val="SHTKNoteSummary"/>
      </w:pPr>
      <w:r>
        <w:t>교감 요약 | [CBETA 교감] 甲·乙본에는保延三年十月…俊一交了(29자) 없음</w:t>
      </w:r>
    </w:p>
    <w:p>
      <w:pPr>
        <w:pStyle w:val="SHTKNoteDetail"/>
      </w:pPr>
      <w:r>
        <w:t>• 교감 번호 | 0540029</w:t>
      </w:r>
    </w:p>
    <w:p>
      <w:pPr>
        <w:pStyle w:val="SHTKNoteDetail"/>
      </w:pPr>
      <w:r>
        <w:t>• 저본 독법 | 保延三年十月二日朝南新屋點了。 / 角　樹 / 以黃薗古本一交了。教俊　一交了。</w:t>
      </w:r>
    </w:p>
    <w:p>
      <w:pPr>
        <w:pStyle w:val="SHTKNoteDetail"/>
      </w:pPr>
      <w:r>
        <w:t>• 이문 독법 | ∅ → ‘해당 성분 없음(탈락)’</w:t>
      </w:r>
    </w:p>
    <w:p>
      <w:pPr>
        <w:pStyle w:val="SHTKNoteDetail"/>
      </w:pPr>
      <w:r>
        <w:t>• 저본 기준 번역 | “[29]”</w:t>
      </w:r>
    </w:p>
    <w:p>
      <w:pPr>
        <w:pStyle w:val="SHTKNoteDetail"/>
      </w:pPr>
      <w:r>
        <w:t>• 교감 해설 | 저본은 保延三年十月二日朝南新屋點了 角 樹 以黃薗古本一交了教俊 一交了【大】을 따르며, 이문은 〔없음〕【甲】【乙】이다.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0540029.</w:t>
      </w:r>
    </w:p>
    <w:p>
      <w:pPr>
        <w:pStyle w:val="SHTKPositionMarker"/>
      </w:pPr>
      <w:bookmarkStart w:id="1034" w:name="loc_0540c26"/>
      <w:bookmarkEnd w:id="1034"/>
      <w:r>
        <w:t>[0540c26]</w:t>
      </w:r>
    </w:p>
    <w:p>
      <w:pPr>
        <w:pStyle w:val="SHTKSourceText"/>
      </w:pPr>
      <w:r>
        <w:t>保延三年十月二日朝南新屋點了</w:t>
      </w:r>
    </w:p>
    <w:p>
      <w:pPr>
        <w:pStyle w:val="SHTKTranslationText"/>
      </w:pPr>
      <w:r>
        <w:t>[0540c26] 보연(保延) 3년 10월 2일 아침, 남쪽 새집에서 점교를 마쳤다.</w:t>
      </w:r>
    </w:p>
    <w:p>
      <w:pPr>
        <w:pStyle w:val="SHTKPositionMarker"/>
      </w:pPr>
      <w:bookmarkStart w:id="1035" w:name="loc_0540c27"/>
      <w:bookmarkEnd w:id="1035"/>
      <w:r>
        <w:t>[0540c27]</w:t>
      </w:r>
    </w:p>
    <w:p>
      <w:pPr>
        <w:pStyle w:val="SHTKSourceText"/>
      </w:pPr>
      <w:r>
        <w:t>角樹</w:t>
      </w:r>
    </w:p>
    <w:p>
      <w:pPr>
        <w:pStyle w:val="SHTKTranslationText"/>
      </w:pPr>
      <w:r>
        <w:t>[0540c27] 각(角). 수(樹).</w:t>
      </w:r>
    </w:p>
    <w:p>
      <w:pPr>
        <w:pStyle w:val="SHTKPositionMarker"/>
      </w:pPr>
      <w:bookmarkStart w:id="1036" w:name="loc_0540c28"/>
      <w:bookmarkEnd w:id="1036"/>
      <w:r>
        <w:t>[0540c28]</w:t>
      </w:r>
    </w:p>
    <w:p>
      <w:pPr>
        <w:pStyle w:val="SHTKSourceText"/>
      </w:pPr>
      <w:r>
        <w:t>以黃薗古本一交了教俊一交了</w:t>
      </w:r>
    </w:p>
    <w:p>
      <w:pPr>
        <w:pStyle w:val="SHTKTranslationText"/>
      </w:pPr>
      <w:r>
        <w:t>[0540c28] 황원(黃薗)의 고본으로 한 차례 대교를 마쳤다. 교준(教俊). 한 차례 대교를 마쳤다.</w:t>
      </w:r>
    </w:p>
    <w:p>
      <w:pPr>
        <w:pStyle w:val="Heading2"/>
      </w:pPr>
      <w:r>
        <w:t xml:space="preserve">卷第五 · 제5권</w:t>
      </w:r>
    </w:p>
    <w:p>
      <w:pPr>
        <w:pStyle w:val="SHTKSourceText"/>
      </w:pPr>
      <w:r>
        <w:t>[1]俱舍論疏卷第五</w:t>
      </w:r>
    </w:p>
    <w:p>
      <w:pPr>
        <w:pStyle w:val="SHTKTranslationText"/>
      </w:pPr>
      <w:r>
        <w:t>[1] 《구사론소》 권제5.</w:t>
      </w:r>
    </w:p>
    <w:p>
      <w:pPr>
        <w:pStyle w:val="SHTKNoteSummary"/>
      </w:pPr>
      <w:r>
        <w:t>교감 요약 | [CBETA 교감] 저본 俱舍論疏卷第五 → 甲본 論本第五</w:t>
      </w:r>
    </w:p>
    <w:p>
      <w:pPr>
        <w:pStyle w:val="SHTKNoteDetail"/>
      </w:pPr>
      <w:r>
        <w:t>• 원교감 원문 | 俱舍論疏卷第五【大】</w:t>
      </w:r>
    </w:p>
    <w:p>
      <w:pPr>
        <w:pStyle w:val="SHTKNoteDetail"/>
      </w:pPr>
      <w:r>
        <w:t>• 교감 번호 | 0541001</w:t>
      </w:r>
    </w:p>
    <w:p>
      <w:pPr>
        <w:pStyle w:val="SHTKNoteDetail"/>
      </w:pPr>
      <w:r>
        <w:t>• 저본 독법 | 俱舍論疏卷第五</w:t>
      </w:r>
    </w:p>
    <w:p>
      <w:pPr>
        <w:pStyle w:val="SHTKNoteDetail"/>
      </w:pPr>
      <w:r>
        <w:t>• 이문 독법 | 論本第五</w:t>
      </w:r>
    </w:p>
    <w:p>
      <w:pPr>
        <w:pStyle w:val="SHTKNoteDetail"/>
      </w:pPr>
      <w:r>
        <w:t>• 저본 기준 번역 | “[1] 《구사론소》 권제5.”</w:t>
      </w:r>
    </w:p>
    <w:p>
      <w:pPr>
        <w:pStyle w:val="SHTKNoteDetail"/>
      </w:pPr>
      <w:r>
        <w:t>• 교감 해설 | 저본은 俱舍論疏卷第五【大】을 따르며, 이문은 論本第五【甲】이다.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0541001.</w:t>
      </w:r>
    </w:p>
    <w:p>
      <w:pPr>
        <w:pStyle w:val="SHTKSourceText"/>
      </w:pPr>
      <w:r>
        <w:t>[2]沙門[3]法寶撰</w:t>
      </w:r>
    </w:p>
    <w:p>
      <w:pPr>
        <w:pStyle w:val="SHTKTranslationText"/>
      </w:pPr>
      <w:r>
        <w:t>[2] 사문 [3] 법보가 지음.</w:t>
      </w:r>
    </w:p>
    <w:p>
      <w:pPr>
        <w:pStyle w:val="SHTKNoteSummary"/>
      </w:pPr>
      <w:r>
        <w:t>교감 요약 | [CBETA 교감] 저본 沙門（釋）＋法法 → 乙본 釋法法釋法寶撰</w:t>
      </w:r>
    </w:p>
    <w:p>
      <w:pPr>
        <w:pStyle w:val="SHTKNoteDetail"/>
      </w:pPr>
      <w:r>
        <w:t>• 원교감 원문 | 沙門（釋）＋法【乙】法【大】，釋法【乙】法釋法寶撰【大】</w:t>
      </w:r>
    </w:p>
    <w:p>
      <w:pPr>
        <w:pStyle w:val="SHTKNoteDetail"/>
      </w:pPr>
      <w:r>
        <w:t>• 교감 번호 | 0541002</w:t>
      </w:r>
    </w:p>
    <w:p>
      <w:pPr>
        <w:pStyle w:val="SHTKNoteDetail"/>
      </w:pPr>
      <w:r>
        <w:t>• 저본 독법 | 沙門（釋）＋法【乙】法【大】，釋法【乙】法釋法寶撰</w:t>
      </w:r>
    </w:p>
    <w:p>
      <w:pPr>
        <w:pStyle w:val="SHTKNoteDetail"/>
      </w:pPr>
      <w:r>
        <w:t>• 이문 독법 | ∅ → ‘해당 성분 없음(탈락)’</w:t>
      </w:r>
    </w:p>
    <w:p>
      <w:pPr>
        <w:pStyle w:val="SHTKNoteDetail"/>
      </w:pPr>
      <w:r>
        <w:t>• 저본 기준 번역 | “[2] 사문 [3] 법보가 지음.”</w:t>
      </w:r>
    </w:p>
    <w:p>
      <w:pPr>
        <w:pStyle w:val="SHTKNoteDetail"/>
      </w:pPr>
      <w:r>
        <w:t>• 교감 해설 | 저본은 沙門（釋）＋法【乙】法【大】，釋法【乙】法釋法寶撰【大】을 따르며, 이문은 〔없음〕【甲】이다.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0541002.</w:t>
      </w:r>
    </w:p>
    <w:p>
      <w:pPr>
        <w:pStyle w:val="SHTKNoteSummary"/>
      </w:pPr>
      <w:r>
        <w:t>교감 요약 | [CBETA 교감] 저본 法 → 乙본 釋法</w:t>
      </w:r>
    </w:p>
    <w:p>
      <w:pPr>
        <w:pStyle w:val="SHTKNoteDetail"/>
      </w:pPr>
      <w:r>
        <w:t>• 원교감 원문 | 法【大】</w:t>
      </w:r>
    </w:p>
    <w:p>
      <w:pPr>
        <w:pStyle w:val="SHTKNoteDetail"/>
      </w:pPr>
      <w:r>
        <w:t>• 교감 번호 | 0541003</w:t>
      </w:r>
    </w:p>
    <w:p>
      <w:pPr>
        <w:pStyle w:val="SHTKNoteDetail"/>
      </w:pPr>
      <w:r>
        <w:t>• 저본 독법 | 法 → ‘법’</w:t>
      </w:r>
    </w:p>
    <w:p>
      <w:pPr>
        <w:pStyle w:val="SHTKNoteDetail"/>
      </w:pPr>
      <w:r>
        <w:t>• 이문 독법 | 釋法 → ‘풀이하다 / 법’</w:t>
      </w:r>
    </w:p>
    <w:p>
      <w:pPr>
        <w:pStyle w:val="SHTKNoteDetail"/>
      </w:pPr>
      <w:r>
        <w:t>• 저본 기준 번역 | “[2] 사문 [3] 법보가 지음.”</w:t>
      </w:r>
    </w:p>
    <w:p>
      <w:pPr>
        <w:pStyle w:val="SHTKNoteDetail"/>
      </w:pPr>
      <w:r>
        <w:t>• 교감 해설 | 저본은 法【大】을 따르며, 이문은 釋法【乙】이다.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0541003.</w:t>
      </w:r>
    </w:p>
    <w:p>
      <w:pPr>
        <w:pStyle w:val="Heading3"/>
      </w:pPr>
      <w:r>
        <w:t xml:space="preserve">分別根品第二之三</w:t>
      </w:r>
    </w:p>
    <w:p>
      <w:pPr>
        <w:pStyle w:val="SHTKSourceText"/>
      </w:pPr>
      <w:r>
        <w:t>[4]分別根品第二之三</w:t>
      </w:r>
    </w:p>
    <w:p>
      <w:pPr>
        <w:pStyle w:val="SHTKTranslationText"/>
      </w:pPr>
      <w:r>
        <w:t>[4] 「분별근품」 제2의 셋째.</w:t>
      </w:r>
    </w:p>
    <w:p>
      <w:pPr>
        <w:pStyle w:val="SHTKNoteSummary"/>
      </w:pPr>
      <w:r>
        <w:t>교감 요약 | [서지] 품제를 새로 더했고 甲본에는 품제가 없다는 편집 설명이다.</w:t>
      </w:r>
    </w:p>
    <w:p>
      <w:pPr>
        <w:pStyle w:val="SHTKNoteDetail"/>
      </w:pPr>
      <w:r>
        <w:t>• 교감 번호 | 0541004</w:t>
      </w:r>
    </w:p>
    <w:p>
      <w:pPr>
        <w:pStyle w:val="SHTKNoteDetail"/>
      </w:pPr>
      <w:r>
        <w:t>• 저본 기준 번역 | “[4] 「분별근품」 제2의 셋째.”</w:t>
      </w:r>
    </w:p>
    <w:p>
      <w:pPr>
        <w:pStyle w:val="SHTKNoteDetail"/>
      </w:pPr>
      <w:r>
        <w:t>• 교감 해설 | 품제를 새로 더했고 甲본에는 품제가 없다는 편집 설명이다. 본문 논증 번역은 동일하다.</w:t>
      </w:r>
    </w:p>
    <w:p>
      <w:pPr>
        <w:pStyle w:val="SHTKNoteDetail"/>
      </w:pPr>
      <w:r>
        <w:t>• 번역 영향 판정 | [번역 차이 없음]</w:t>
      </w:r>
    </w:p>
    <w:p>
      <w:pPr>
        <w:pStyle w:val="SHTKNoteDetail"/>
      </w:pPr>
      <w:r>
        <w:t>• 출처 | CBETA T41n1822, 교감 번호 0541004.</w:t>
      </w:r>
    </w:p>
    <w:p>
      <w:pPr>
        <w:pStyle w:val="SHTKPositionMarker"/>
      </w:pPr>
      <w:bookmarkStart w:id="1037" w:name="loc_0541a06"/>
      <w:bookmarkEnd w:id="1037"/>
      <w:r>
        <w:t>[0541a06]</w:t>
      </w:r>
    </w:p>
    <w:p>
      <w:pPr>
        <w:pStyle w:val="SHTKSourceText"/>
      </w:pPr>
      <w:r>
        <w:t>論。如是已辨至同分者何。</w:t>
      </w:r>
    </w:p>
    <w:p>
      <w:pPr>
        <w:pStyle w:val="SHTKTranslationText"/>
      </w:pPr>
      <w:r>
        <w:t>[0541a06] 논에서 말한다. “이와 같이 이미 분별하였다 … 동분(同分)이란 무엇인가?”에 이르기까지이다.</w:t>
      </w:r>
    </w:p>
    <w:p>
      <w:pPr>
        <w:pStyle w:val="SHTKSourceText"/>
      </w:pPr>
      <w:r>
        <w:t>已下第[5]二一句明同分也。</w:t>
      </w:r>
    </w:p>
    <w:p>
      <w:pPr>
        <w:pStyle w:val="SHTKTranslationText"/>
      </w:pPr>
      <w:r>
        <w:t>이 아래의 제[5]2 한 구절은 동분을 밝힌 것이다.</w:t>
      </w:r>
    </w:p>
    <w:p>
      <w:pPr>
        <w:pStyle w:val="SHTKNoteSummary"/>
      </w:pPr>
      <w:r>
        <w:t>교감 요약 | [CBETA 교감] 저본 二 → 甲·乙본 三</w:t>
      </w:r>
    </w:p>
    <w:p>
      <w:pPr>
        <w:pStyle w:val="SHTKNoteDetail"/>
      </w:pPr>
      <w:r>
        <w:t>• 원교감 원문 | 二【大】</w:t>
      </w:r>
    </w:p>
    <w:p>
      <w:pPr>
        <w:pStyle w:val="SHTKNoteDetail"/>
      </w:pPr>
      <w:r>
        <w:t>• 교감 번호 | 0541005</w:t>
      </w:r>
    </w:p>
    <w:p>
      <w:pPr>
        <w:pStyle w:val="SHTKNoteDetail"/>
      </w:pPr>
      <w:r>
        <w:t>• 저본 독법 | 二 → ‘둘’</w:t>
      </w:r>
    </w:p>
    <w:p>
      <w:pPr>
        <w:pStyle w:val="SHTKNoteDetail"/>
      </w:pPr>
      <w:r>
        <w:t>• 이문 독법 | 三 → ‘셋’</w:t>
      </w:r>
    </w:p>
    <w:p>
      <w:pPr>
        <w:pStyle w:val="SHTKNoteDetail"/>
      </w:pPr>
      <w:r>
        <w:t>• 저본 기준 번역 | “이 아래의 제[5]2 한 구절은 동분을 밝힌 것이다.”</w:t>
      </w:r>
    </w:p>
    <w:p>
      <w:pPr>
        <w:pStyle w:val="SHTKNoteDetail"/>
      </w:pPr>
      <w:r>
        <w:t>• 교감 해설 | 저본은 二【大】을 따르며, 이문은 三【甲】【乙】이다.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0541005.</w:t>
      </w:r>
    </w:p>
    <w:p>
      <w:pPr>
        <w:pStyle w:val="SHTKSourceText"/>
      </w:pPr>
      <w:r>
        <w:t>同是其[6]界。</w:t>
      </w:r>
    </w:p>
    <w:p>
      <w:pPr>
        <w:pStyle w:val="SHTKTranslationText"/>
      </w:pPr>
      <w:r>
        <w:t>‘동(同)’은 그 [6]부류가 같다는 뜻이고,</w:t>
      </w:r>
    </w:p>
    <w:p>
      <w:pPr>
        <w:pStyle w:val="SHTKNoteSummary"/>
      </w:pPr>
      <w:r>
        <w:t>교감 요약 | [CBETA 교감] 저본 界 → 甲·乙본 果</w:t>
      </w:r>
    </w:p>
    <w:p>
      <w:pPr>
        <w:pStyle w:val="SHTKNoteDetail"/>
      </w:pPr>
      <w:r>
        <w:t>• 원교감 원문 | 界【大】</w:t>
      </w:r>
    </w:p>
    <w:p>
      <w:pPr>
        <w:pStyle w:val="SHTKNoteDetail"/>
      </w:pPr>
      <w:r>
        <w:t>• 교감 번호 | 0541006</w:t>
      </w:r>
    </w:p>
    <w:p>
      <w:pPr>
        <w:pStyle w:val="SHTKNoteDetail"/>
      </w:pPr>
      <w:r>
        <w:t>• 저본 독법 | 界 → ‘계’</w:t>
      </w:r>
    </w:p>
    <w:p>
      <w:pPr>
        <w:pStyle w:val="SHTKNoteDetail"/>
      </w:pPr>
      <w:r>
        <w:t>• 이문 독법 | 果 → ‘결과/과’</w:t>
      </w:r>
    </w:p>
    <w:p>
      <w:pPr>
        <w:pStyle w:val="SHTKNoteDetail"/>
      </w:pPr>
      <w:r>
        <w:t>• 저본 기준 번역 | “‘동(同)’은 그 [6]부류가 같다는 뜻이고,”</w:t>
      </w:r>
    </w:p>
    <w:p>
      <w:pPr>
        <w:pStyle w:val="SHTKNoteDetail"/>
      </w:pPr>
      <w:r>
        <w:t>• 교감 해설 | 저본은 界【大】을 따르며, 이문은 果【甲】【乙】이다.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0541006.</w:t>
      </w:r>
    </w:p>
    <w:p>
      <w:pPr>
        <w:pStyle w:val="SHTKSourceText"/>
      </w:pPr>
      <w:r>
        <w:t>分是其因。同之分故名為同分。故正理云。此中身形．業用．樂欲展轉相似。故名為同。分是因義。有別實物。是此同因故名同分。論既此釋。徒煩異解亦名眾同分。同法非一名為眾同。與彼為因名之為分。</w:t>
      </w:r>
    </w:p>
    <w:p>
      <w:pPr>
        <w:pStyle w:val="SHTKTranslationText"/>
      </w:pPr>
      <w:r>
        <w:t>‘분(分)’은 그 원인이라는 뜻이다. 같음의 원인이므로 동분이라 이름한다. 그러므로 《정리론》에서 말한다. “여기서 몸의 형상·업용·욕락이 서로 비슷하므로, ‘동’이라 이름한다. ‘분’은 원인이라는 뜻이다. 별도의 실물이 있어서, 이 같은 것들의 원인이 되므로 동분이라 이름한다.” 논에서 이미 이렇게 해석했으니, 부질없이 다른 해석을 번거롭게 할 필요가 없다. 또한 중동분(眾同分)이라고도 이름한다. 같은 법이 하나만이 아니므로 ‘중동(眾同)’이라 하고, 그것들의 원인이 되므로 ‘분’이라 이름한다.</w:t>
      </w:r>
    </w:p>
    <w:p>
      <w:pPr>
        <w:pStyle w:val="SHTKPositionMarker"/>
      </w:pPr>
      <w:bookmarkStart w:id="1038" w:name="loc_0541a12"/>
      <w:bookmarkEnd w:id="1038"/>
      <w:r>
        <w:t>[0541a12]</w:t>
      </w:r>
    </w:p>
    <w:p>
      <w:pPr>
        <w:pStyle w:val="SHTKSourceText"/>
      </w:pPr>
      <w:r>
        <w:t>論曰至名眾同分。就長行中有二。一述有部宗。二引經部難就述有部宗中。先總。</w:t>
      </w:r>
    </w:p>
    <w:p>
      <w:pPr>
        <w:pStyle w:val="SHTKTranslationText"/>
      </w:pPr>
      <w:r>
        <w:t>[0541a12] 논에서 말한다. “… 중동분이라 이름한다.”에 이르기까지이다. 장행 가운데 두 가지가 있다. 첫째는 유부의 종의를 서술한 것이고, 둘째는 경부의 논난을 인용한 것이다. 유부의 종의를 서술하는 가운데, 먼저 총설하고,</w:t>
      </w:r>
    </w:p>
    <w:p>
      <w:pPr>
        <w:pStyle w:val="SHTKSourceText"/>
      </w:pPr>
      <w:r>
        <w:t>[7]復別。</w:t>
      </w:r>
    </w:p>
    <w:p>
      <w:pPr>
        <w:pStyle w:val="SHTKTranslationText"/>
      </w:pPr>
      <w:r>
        <w:t>[7] 다시 별설한다.</w:t>
      </w:r>
    </w:p>
    <w:p>
      <w:pPr>
        <w:pStyle w:val="SHTKNoteSummary"/>
      </w:pPr>
      <w:r>
        <w:t>교감 요약 | [CBETA 교감] 저본 復 → 甲·乙본 後</w:t>
      </w:r>
    </w:p>
    <w:p>
      <w:pPr>
        <w:pStyle w:val="SHTKNoteDetail"/>
      </w:pPr>
      <w:r>
        <w:t>• 원교감 원문 | 復【大】</w:t>
      </w:r>
    </w:p>
    <w:p>
      <w:pPr>
        <w:pStyle w:val="SHTKNoteDetail"/>
      </w:pPr>
      <w:r>
        <w:t>• 교감 번호 | 0541007</w:t>
      </w:r>
    </w:p>
    <w:p>
      <w:pPr>
        <w:pStyle w:val="SHTKNoteDetail"/>
      </w:pPr>
      <w:r>
        <w:t>• 저본 독법 | 復 → ‘다시/또’</w:t>
      </w:r>
    </w:p>
    <w:p>
      <w:pPr>
        <w:pStyle w:val="SHTKNoteDetail"/>
      </w:pPr>
      <w:r>
        <w:t>• 이문 독법 | 後 → ‘뒤/그 뒤’</w:t>
      </w:r>
    </w:p>
    <w:p>
      <w:pPr>
        <w:pStyle w:val="SHTKNoteDetail"/>
      </w:pPr>
      <w:r>
        <w:t>• 저본 기준 번역 | “[7] 다시 별설한다.”</w:t>
      </w:r>
    </w:p>
    <w:p>
      <w:pPr>
        <w:pStyle w:val="SHTKNoteDetail"/>
      </w:pPr>
      <w:r>
        <w:t>• 교감 해설 | 저본은 復【大】을 따르며, 이문은 後【甲】【乙】이다.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0541007.</w:t>
      </w:r>
    </w:p>
    <w:p>
      <w:pPr>
        <w:pStyle w:val="SHTKSourceText"/>
      </w:pPr>
      <w:r>
        <w:t>此名總也有別實物。舉其體也名為同分。述其名也本論說此名眾同分。會異名也。</w:t>
      </w:r>
    </w:p>
    <w:p>
      <w:pPr>
        <w:pStyle w:val="SHTKTranslationText"/>
      </w:pPr>
      <w:r>
        <w:t>이는 명칭을 총괄해 말한 것이다. “별도의 실물이 있다”는 것은, 그 체를 든 것이다. “동분이라 이름한다”는 것은, 그 이름을 서술한 것이다. “본론에서는 이것을 중동분이라 말한다”는 것은, 다른 이름을 회통한 것이다.</w:t>
      </w:r>
    </w:p>
    <w:p>
      <w:pPr>
        <w:pStyle w:val="SHTKPositionMarker"/>
      </w:pPr>
      <w:bookmarkStart w:id="1039" w:name="loc_0541a16"/>
      <w:bookmarkEnd w:id="1039"/>
      <w:r>
        <w:t>[0541a16]</w:t>
      </w:r>
    </w:p>
    <w:p>
      <w:pPr>
        <w:pStyle w:val="SHTKSourceText"/>
      </w:pPr>
      <w:r>
        <w:t>論。此復二種至各等有故。於中二。一有情同分。二法同分就有情同分中復分為二。一無差別。二有差別。此文釋無差別謂一切有情平等皆有。唯簡無情。名無差別。</w:t>
      </w:r>
    </w:p>
    <w:p>
      <w:pPr>
        <w:pStyle w:val="SHTKTranslationText"/>
      </w:pPr>
      <w:r>
        <w:t>[0541a16] 논에서 말한다. “이것은 다시 두 종류이다 … 각각 평등하게 있기 때문이다.”에 이르기까지이다. 그 가운데 둘이 있다. 첫째는 유정동분이고, 둘째는 법동분이다. 유정동분 가운데 다시 둘로 나뉜다. 첫째는 무차별이고, 둘째는 유차별이다. 이 글은 무차별을 해석한다. 이른바 모든 유정에게 평등하게 모두 있는 것이다. 오직 무정만을 제외하므로, 무차별이라고 이름한다.</w:t>
      </w:r>
    </w:p>
    <w:p>
      <w:pPr>
        <w:pStyle w:val="SHTKPositionMarker"/>
      </w:pPr>
      <w:bookmarkStart w:id="1040" w:name="loc_0541a20"/>
      <w:bookmarkEnd w:id="1040"/>
      <w:r>
        <w:t>[0541a20]</w:t>
      </w:r>
    </w:p>
    <w:p>
      <w:pPr>
        <w:pStyle w:val="SHTKSourceText"/>
      </w:pPr>
      <w:r>
        <w:t>論。有差別者至各等有故。此釋差別。故正理論云。一趣等生諸有情類。所有身形．諸根．業用。及飲食等互相似因。并其展轉相樂欲因名眾同分。如鮮淨色業．心．大種皆是其因。故身形等非唯因業。現見。身形是更相似業所引果。諸根業用．及飲食等有差別故。若謂滿業有差別故此差別者。理不應然。或有身形唯由相似引業所起。以眾同分有差別故業用等別。若身形等唯業果者。</w:t>
      </w:r>
    </w:p>
    <w:p>
      <w:pPr>
        <w:pStyle w:val="SHTKTranslationText"/>
      </w:pPr>
      <w:r>
        <w:t>[0541a20] 논에서 말한다. “차별이 있는 것은 … 각각 평등하게 있기 때문이다.”에 이르기까지이다. 이는 차별을 해석한 것이다. 그러므로 《정리론》에서 말한다. “하나의 취 등에 태어난 여러 유정 부류의, 몸의 형상·여러 근·업용과, 음식 등의 서로 비슷한 원인과, 또 그들이 서로 즐기고 바라는 원인을 중동분이라 이름한다. 마치 선명하고 청정한 색·업·마음·대종이 모두 그 원인이 되는 것과 같다. 그러므로 몸의 형상 등이 오직 업만을 원인으로 하는 것은 아니다. 현전하여 볼 수 있다. 몸의 형상은 서로 비슷한 인업(引業)이 끌어낸 과이고, 여러 근의 업용과 음식 등에는 차별이 있기 때문이다. 만약 만업(滿業)에 차별이 있으므로 이러한 차별이 있다고 말한다면, 이치는 마땅히 그렇지 않다. 혹 어떤 몸의 형상은 오직 서로 비슷한 인업에 의해서만 일어나기도 한다. 중동분에 차별이 있기 때문에 업용 등도 달라진다. 만약 몸의 형상 등이 오직 업의 과라면,</w:t>
      </w:r>
    </w:p>
    <w:p>
      <w:pPr>
        <w:pStyle w:val="SHTKSourceText"/>
      </w:pPr>
      <w:r>
        <w:t>隨其[8]樂欲。</w:t>
      </w:r>
    </w:p>
    <w:p>
      <w:pPr>
        <w:pStyle w:val="SHTKTranslationText"/>
      </w:pPr>
      <w:r>
        <w:t>그 [8]욕락을 따라서,</w:t>
      </w:r>
    </w:p>
    <w:p>
      <w:pPr>
        <w:pStyle w:val="SHTKNoteSummary"/>
      </w:pPr>
      <w:r>
        <w:t>교감 요약 | [CBETA 교감] 저본 樂欲 → 甲·乙본 所樂</w:t>
      </w:r>
    </w:p>
    <w:p>
      <w:pPr>
        <w:pStyle w:val="SHTKNoteDetail"/>
      </w:pPr>
      <w:r>
        <w:t>• 원교감 원문 | 樂欲【大】</w:t>
      </w:r>
    </w:p>
    <w:p>
      <w:pPr>
        <w:pStyle w:val="SHTKNoteDetail"/>
      </w:pPr>
      <w:r>
        <w:t>• 교감 번호 | 0541008</w:t>
      </w:r>
    </w:p>
    <w:p>
      <w:pPr>
        <w:pStyle w:val="SHTKNoteDetail"/>
      </w:pPr>
      <w:r>
        <w:t>• 저본 독법 | 樂欲 → ‘즐거움 / 욕망/욕계’</w:t>
      </w:r>
    </w:p>
    <w:p>
      <w:pPr>
        <w:pStyle w:val="SHTKNoteDetail"/>
      </w:pPr>
      <w:r>
        <w:t>• 이문 독법 | 所樂 → ‘…하는 바 / 즐거움’</w:t>
      </w:r>
    </w:p>
    <w:p>
      <w:pPr>
        <w:pStyle w:val="SHTKNoteDetail"/>
      </w:pPr>
      <w:r>
        <w:t>• 저본 기준 번역 | “그 [8]욕락을 따라서,”</w:t>
      </w:r>
    </w:p>
    <w:p>
      <w:pPr>
        <w:pStyle w:val="SHTKNoteDetail"/>
      </w:pPr>
      <w:r>
        <w:t>• 교감 해설 | 저본은 樂欲【大】을 따르며, 이문은 所樂【甲】【乙】이다.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0541008.</w:t>
      </w:r>
    </w:p>
    <w:p>
      <w:pPr>
        <w:pStyle w:val="SHTKSourceText"/>
      </w:pPr>
      <w:r>
        <w:t>業用等事若捨．若行應不得有。此中身形．業用．樂欲展轉相似。故名為同。分是因義。有別實物。是此同因故名同分。如是同分。世尊唯依諸有情說。非草．木等。</w:t>
      </w:r>
    </w:p>
    <w:p>
      <w:pPr>
        <w:pStyle w:val="SHTKTranslationText"/>
      </w:pPr>
      <w:r>
        <w:t>업용 등의 일을 버리거나 행하는 일이 있어서는 안 될 것이다. 여기서 몸의 형상·업용·욕락은 서로 비슷하므로, ‘동’이라 이름한다. ‘분’은 원인이라는 뜻이다. 별도의 실물이 있어서, 이 같은 것들의 원인이 되므로 동분이라 이름한다. 이와 같은 동분은, 세존께서 오직 여러 유정에 의거하여 말씀하셨고, 풀과 나무 등에 대해서는 말씀하지 않으셨다.</w:t>
      </w:r>
    </w:p>
    <w:p>
      <w:pPr>
        <w:pStyle w:val="SHTKSourceText"/>
      </w:pPr>
      <w:r>
        <w:t>故契經[9]言。</w:t>
      </w:r>
    </w:p>
    <w:p>
      <w:pPr>
        <w:pStyle w:val="SHTKTranslationText"/>
      </w:pPr>
      <w:r>
        <w:t>그러므로 계경에서 [9]말한다.</w:t>
      </w:r>
    </w:p>
    <w:p>
      <w:pPr>
        <w:pStyle w:val="SHTKNoteSummary"/>
      </w:pPr>
      <w:r>
        <w:t>교감 요약 | [CBETA 교감] 저본 言 → 甲·乙본 說言</w:t>
      </w:r>
    </w:p>
    <w:p>
      <w:pPr>
        <w:pStyle w:val="SHTKNoteDetail"/>
      </w:pPr>
      <w:r>
        <w:t>• 원교감 원문 | 言【大】</w:t>
      </w:r>
    </w:p>
    <w:p>
      <w:pPr>
        <w:pStyle w:val="SHTKNoteDetail"/>
      </w:pPr>
      <w:r>
        <w:t>• 교감 번호 | 0541009</w:t>
      </w:r>
    </w:p>
    <w:p>
      <w:pPr>
        <w:pStyle w:val="SHTKNoteDetail"/>
      </w:pPr>
      <w:r>
        <w:t>• 저본 독법 | 言 → ‘말하다’</w:t>
      </w:r>
    </w:p>
    <w:p>
      <w:pPr>
        <w:pStyle w:val="SHTKNoteDetail"/>
      </w:pPr>
      <w:r>
        <w:t>• 이문 독법 | 說言 → ‘말하다 / 말하다’</w:t>
      </w:r>
    </w:p>
    <w:p>
      <w:pPr>
        <w:pStyle w:val="SHTKNoteDetail"/>
      </w:pPr>
      <w:r>
        <w:t>• 저본 기준 번역 | “그러므로 계경에서 [9]말한다.”</w:t>
      </w:r>
    </w:p>
    <w:p>
      <w:pPr>
        <w:pStyle w:val="SHTKNoteDetail"/>
      </w:pPr>
      <w:r>
        <w:t>• 교감 해설 | 저본은 言【大】을 따르며, 이문은 說言【甲】【乙】이다.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0541009.</w:t>
      </w:r>
    </w:p>
    <w:p>
      <w:pPr>
        <w:pStyle w:val="SHTKSourceText"/>
      </w:pPr>
      <w:r>
        <w:t>此天同分。此人同分。乃至廣說。就界．趣．生．處．身等別有無量種有情同分。復有法同分。謂隨蘊．處．界准上論文差別之因非唯業力兼同分也。品類差別種種不同。一一之類皆有同分。與無差別覺為境界。蘊．處．界同其義亦爾。即有情類蘊．界．處同。相狀相似亦有同分。</w:t>
      </w:r>
    </w:p>
    <w:p>
      <w:pPr>
        <w:pStyle w:val="SHTKTranslationText"/>
      </w:pPr>
      <w:r>
        <w:t>“이는 천(天)의 동분이고, 이는 사람의 동분이다.” 이하 자세히 설한 것과 같다. 계·취·생·처·몸 등의 차별에 따라 무량한 종류의 유정동분이 있다. 또 법동분이 있다. 이른바 온·처·계를 따른 것이다. 위의 논문에 준하면 차별의 원인은 오직 업력만이 아니라 동분도 겸한다. 품류의 차별은 여러 가지로 같지 않다. 하나하나의 부류에는 모두 동분이 있다. 그것은 무차별한 앎의 경계가 된다. 온·처·계의 같음이라는 뜻 또한 그러하다. 곧 유정 부류의 온·계·처가 같고, 상태와 모습이 서로 비슷한 데에도 동분이 있다.</w:t>
      </w:r>
    </w:p>
    <w:p>
      <w:pPr>
        <w:pStyle w:val="SHTKPositionMarker"/>
      </w:pPr>
      <w:bookmarkStart w:id="1041" w:name="loc_0541b11"/>
      <w:bookmarkEnd w:id="1041"/>
      <w:r>
        <w:t>[0541b11]</w:t>
      </w:r>
    </w:p>
    <w:p>
      <w:pPr>
        <w:pStyle w:val="SHTKSourceText"/>
      </w:pPr>
      <w:r>
        <w:t>論。復有法同分謂隨蘊處界。此釋法同分也。此法同分與蘊．界．處無差別覺以為其因。亦與彼法為無差別因也。</w:t>
      </w:r>
    </w:p>
    <w:p>
      <w:pPr>
        <w:pStyle w:val="SHTKTranslationText"/>
      </w:pPr>
      <w:r>
        <w:t>[0541b11] 논에서 말한다. “또 법동분이 있으니, 이른바 온·처·계를 따른 것이다.” 이는 법동분을 해석한 것이다. 이 법동분은 온·계·처에 대한 무차별한 앎의 원인이 되고, 또한 그 법들에 대해서도 무차별의 원인이 된다.</w:t>
      </w:r>
    </w:p>
    <w:p>
      <w:pPr>
        <w:pStyle w:val="SHTKPositionMarker"/>
      </w:pPr>
      <w:bookmarkStart w:id="1042" w:name="loc_0541b14"/>
      <w:bookmarkEnd w:id="1042"/>
      <w:r>
        <w:t>[0541b14]</w:t>
      </w:r>
    </w:p>
    <w:p>
      <w:pPr>
        <w:pStyle w:val="SHTKSourceText"/>
      </w:pPr>
      <w:r>
        <w:t>論。若無實物至如理應知。舉同分果證有同因。</w:t>
      </w:r>
    </w:p>
    <w:p>
      <w:pPr>
        <w:pStyle w:val="SHTKTranslationText"/>
      </w:pPr>
      <w:r>
        <w:t>[0541b14] 논에서 말한다. “만약 실물이 없다면 … 이치에 맞게 알아야 한다.”에 이르기까지이다. 동분의 결과를 들어 같은 것의 원인이 있음을 증명한 것이다.</w:t>
      </w:r>
    </w:p>
    <w:p>
      <w:pPr>
        <w:pStyle w:val="SHTKPositionMarker"/>
      </w:pPr>
      <w:bookmarkStart w:id="1043" w:name="loc_0541b15"/>
      <w:bookmarkEnd w:id="1043"/>
      <w:r>
        <w:t>[0541b15]</w:t>
      </w:r>
    </w:p>
    <w:p>
      <w:pPr>
        <w:pStyle w:val="SHTKSourceText"/>
      </w:pPr>
      <w:r>
        <w:t>論。頗有死生至謂除前相。此明得．捨。如文可解。</w:t>
      </w:r>
    </w:p>
    <w:p>
      <w:pPr>
        <w:pStyle w:val="SHTKTranslationText"/>
      </w:pPr>
      <w:r>
        <w:t>[0541b15] 논에서 말한다. “죽고 태어나는 때에도 … 앞서 말한 모습을 제외한다.”에 이르기까지이다. 이는 얻고 버리는 것을 밝힌 것이다. 글과 같으므로 이해할 수 있다.</w:t>
      </w:r>
    </w:p>
    <w:p>
      <w:pPr>
        <w:pStyle w:val="SHTKPositionMarker"/>
      </w:pPr>
      <w:bookmarkStart w:id="1044" w:name="loc_0541b17"/>
      <w:bookmarkEnd w:id="1044"/>
      <w:r>
        <w:t>[0541b17]</w:t>
      </w:r>
    </w:p>
    <w:p>
      <w:pPr>
        <w:pStyle w:val="SHTKSourceText"/>
      </w:pPr>
      <w:r>
        <w:t>論。若別有實物至別有人性故。自此已下經部難也於中有六。一別立異生性難。二無量難。三無用難。四無情同分難。五同分無同分難。六同外道難。此初難也既有異生同分何用別立異生性耶正理釋云。豈不異生性即異生同分。此不應然。</w:t>
      </w:r>
    </w:p>
    <w:p>
      <w:pPr>
        <w:pStyle w:val="SHTKTranslationText"/>
      </w:pPr>
      <w:r>
        <w:t>[0541b17] 논에서 말한다. “만약 별도의 실물이 있다면 … 별도로 인성이 있기 때문이다.”에 이르기까지이다. 이로부터 아래는 경부의 논난이다. 그 가운데 여섯 가지가 있다. 첫째는 이생성(異生性)을 별도로 세운다는 논난이고, 둘째는 무량하다는 논난이며, 셋째는 쓸모가 없다는 논난이고, 넷째는 무정에도 동분이 있어야 한다는 논난이며, 다섯째는 동분 자체에는 다시 동분이 없다는 논난이고, 여섯째는 외도와 같아진다는 논난이다. 이것이 첫째 논난이다. 이미 이생동분이 있는데 무엇 때문에 따로 이생성을 세우는가? 《정리론》에서는 이렇게 해석한다. “어찌 이생성이 곧 이생동분이 아니겠는가?” 그러나 마땅히 그렇지 않다.</w:t>
      </w:r>
    </w:p>
    <w:p>
      <w:pPr>
        <w:pStyle w:val="SHTKSourceText"/>
      </w:pPr>
      <w:r>
        <w:t>所作異故[10]由彼身形．業用．樂欲互相似因名為同分。</w:t>
      </w:r>
    </w:p>
    <w:p>
      <w:pPr>
        <w:pStyle w:val="SHTKTranslationText"/>
      </w:pPr>
      <w:r>
        <w:t>작용이 다르기 때문이다. [10]그들의 몸의 형상·업용·욕락이 서로 비슷하게 되는 원인을 동분이라 이름하고,</w:t>
      </w:r>
    </w:p>
    <w:p>
      <w:pPr>
        <w:pStyle w:val="SHTKNoteSummary"/>
      </w:pPr>
      <w:r>
        <w:t>교감 요약 | [CBETA 교감] 저본 由 → 甲·乙본 謂</w:t>
      </w:r>
    </w:p>
    <w:p>
      <w:pPr>
        <w:pStyle w:val="SHTKNoteDetail"/>
      </w:pPr>
      <w:r>
        <w:t>• 원교감 원문 | 由【大】</w:t>
      </w:r>
    </w:p>
    <w:p>
      <w:pPr>
        <w:pStyle w:val="SHTKNoteDetail"/>
      </w:pPr>
      <w:r>
        <w:t>• 교감 번호 | 0541010</w:t>
      </w:r>
    </w:p>
    <w:p>
      <w:pPr>
        <w:pStyle w:val="SHTKNoteDetail"/>
      </w:pPr>
      <w:r>
        <w:t>• 저본 독법 | 由 → ‘…로 말미암아’</w:t>
      </w:r>
    </w:p>
    <w:p>
      <w:pPr>
        <w:pStyle w:val="SHTKNoteDetail"/>
      </w:pPr>
      <w:r>
        <w:t>• 이문 독법 | 謂 → ‘말하다’</w:t>
      </w:r>
    </w:p>
    <w:p>
      <w:pPr>
        <w:pStyle w:val="SHTKNoteDetail"/>
      </w:pPr>
      <w:r>
        <w:t>• 저본 기준 번역 | “작용이 다르기 때문이다. [10]그들의 몸의 형상·업용·욕락이 서로 비슷하게 되는 원인을 동분이라 이름하고,”</w:t>
      </w:r>
    </w:p>
    <w:p>
      <w:pPr>
        <w:pStyle w:val="SHTKNoteDetail"/>
      </w:pPr>
      <w:r>
        <w:t>• 교감 해설 | 저본은 由【大】을 따르며, 이문은 謂【甲】【乙】이다.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0541010.</w:t>
      </w:r>
    </w:p>
    <w:p>
      <w:pPr>
        <w:pStyle w:val="SHTKSourceText"/>
      </w:pPr>
      <w:r>
        <w:t>若與聖道成就相違。是異生因名異生性。入離生時於眾同分亦捨亦得。於異生性捨而不得。</w:t>
      </w:r>
    </w:p>
    <w:p>
      <w:pPr>
        <w:pStyle w:val="SHTKTranslationText"/>
      </w:pPr>
      <w:r>
        <w:t>성도를 성취하는 것과 서로 어긋나며, 이생의 원인이 되는 것을 이생성이라 이름한다. 이생에서 벗어날 때에는 중동분에 대해서도 버림과 얻음이 모두 있지만, 이생성에 대해서는 버리기만 하고 다시 얻지 않는다.</w:t>
      </w:r>
    </w:p>
    <w:p>
      <w:pPr>
        <w:pStyle w:val="SHTKPositionMarker"/>
      </w:pPr>
      <w:bookmarkStart w:id="1045" w:name="loc_0541b26"/>
      <w:bookmarkEnd w:id="1045"/>
      <w:r>
        <w:t>[0541b26]</w:t>
      </w:r>
    </w:p>
    <w:p>
      <w:pPr>
        <w:pStyle w:val="SHTKSourceText"/>
      </w:pPr>
      <w:r>
        <w:t>論。又非世間至無別用故。第二難也。</w:t>
      </w:r>
    </w:p>
    <w:p>
      <w:pPr>
        <w:pStyle w:val="SHTKTranslationText"/>
      </w:pPr>
      <w:r>
        <w:t>[0541b26] 논에서 말한다. “또 세간에서는 … 별도의 작용이 없기 때문이다.”에 이르기까지이다. 이는 둘째 논난이다.</w:t>
      </w:r>
    </w:p>
    <w:p>
      <w:pPr>
        <w:pStyle w:val="SHTKPositionMarker"/>
      </w:pPr>
      <w:bookmarkStart w:id="1046" w:name="loc_0541b27"/>
      <w:bookmarkEnd w:id="1046"/>
      <w:r>
        <w:t>[0541b27]</w:t>
      </w:r>
    </w:p>
    <w:p>
      <w:pPr>
        <w:pStyle w:val="SHTKSourceText"/>
      </w:pPr>
      <w:r>
        <w:t>論。世雖不了至亦何所用。第三難也。正理釋云。同分非色。如何得知有用能生無別事類。由見彼果知有彼故。如見現在業所得果。知有前生曾所作業又觀行者現證知故。</w:t>
      </w:r>
    </w:p>
    <w:p>
      <w:pPr>
        <w:pStyle w:val="SHTKTranslationText"/>
      </w:pPr>
      <w:r>
        <w:t>[0541b27] 논에서 말한다. “세간에서는 비록 알지 못하더라도 … 또한 무엇에 쓰겠는가?”에 이르기까지이다. 이는 셋째 논난이다. 《정리론》에서는 이렇게 해석한다. “동분은 색이 아니다. 어떻게 작용이 있어 차별 없는 사류(事類)를 낳음을 알 수 있는가? 그 결과를 보고 그것이 있음을 알기 때문이다. 마치 현재 업으로 얻어진 과를 보고, 전생에 일찍이 지은 업이 있었음을 아는 것과 같고, 또 관행자들이 현증하여 알기 때문이다.”</w:t>
      </w:r>
    </w:p>
    <w:p>
      <w:pPr>
        <w:pStyle w:val="SHTKPositionMarker"/>
      </w:pPr>
      <w:bookmarkStart w:id="1047" w:name="loc_0541c02"/>
      <w:bookmarkEnd w:id="1047"/>
      <w:r>
        <w:t>[0541c02]</w:t>
      </w:r>
    </w:p>
    <w:p>
      <w:pPr>
        <w:pStyle w:val="SHTKSourceText"/>
      </w:pPr>
      <w:r>
        <w:t>論。又何因不許至互相似故。第四難也。正理釋云。何不許有無情同分。不應如是責。</w:t>
      </w:r>
    </w:p>
    <w:p>
      <w:pPr>
        <w:pStyle w:val="SHTKTranslationText"/>
      </w:pPr>
      <w:r>
        <w:t>[0541c02] 논에서 말한다. “또 무슨 까닭에 … 서로 비슷하기 때문이다.”에 이르기까지이다. 이는 넷째 논난이다. 《정리론》에서는 이렇게 해석한다. “어찌하여 무정에도 동분이 있음을 허락하지 않는가?” 그렇게 힐난해서는 안 된다.</w:t>
      </w:r>
    </w:p>
    <w:p>
      <w:pPr>
        <w:pStyle w:val="SHTKSourceText"/>
      </w:pPr>
      <w:r>
        <w:t>有[11]大過失故。</w:t>
      </w:r>
    </w:p>
    <w:p>
      <w:pPr>
        <w:pStyle w:val="SHTKTranslationText"/>
      </w:pPr>
      <w:r>
        <w:t>큰 [11]과실이 있기 때문이다.</w:t>
      </w:r>
    </w:p>
    <w:p>
      <w:pPr>
        <w:pStyle w:val="SHTKNoteSummary"/>
      </w:pPr>
      <w:r>
        <w:t>교감 요약 | [CBETA 교감] 저본 大 → 甲·乙본 太</w:t>
      </w:r>
    </w:p>
    <w:p>
      <w:pPr>
        <w:pStyle w:val="SHTKNoteDetail"/>
      </w:pPr>
      <w:r>
        <w:t>• 원교감 원문 | 大【大】</w:t>
      </w:r>
    </w:p>
    <w:p>
      <w:pPr>
        <w:pStyle w:val="SHTKNoteDetail"/>
      </w:pPr>
      <w:r>
        <w:t>• 교감 번호 | 0541011</w:t>
      </w:r>
    </w:p>
    <w:p>
      <w:pPr>
        <w:pStyle w:val="SHTKNoteDetail"/>
      </w:pPr>
      <w:r>
        <w:t>• 저본 독법 | 大 → ‘크다/대’</w:t>
      </w:r>
    </w:p>
    <w:p>
      <w:pPr>
        <w:pStyle w:val="SHTKNoteDetail"/>
      </w:pPr>
      <w:r>
        <w:t>• 이문 독법 | 太</w:t>
      </w:r>
    </w:p>
    <w:p>
      <w:pPr>
        <w:pStyle w:val="SHTKNoteDetail"/>
      </w:pPr>
      <w:r>
        <w:t>• 저본 기준 번역 | “큰 [11]과실이 있기 때문이다.”</w:t>
      </w:r>
    </w:p>
    <w:p>
      <w:pPr>
        <w:pStyle w:val="SHTKNoteDetail"/>
      </w:pPr>
      <w:r>
        <w:t>• 교감 해설 | 저본은 大【大】을 따르며, 이문은 太【甲】【乙】이다.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0541011.</w:t>
      </w:r>
    </w:p>
    <w:p>
      <w:pPr>
        <w:pStyle w:val="SHTKSourceText"/>
      </w:pPr>
      <w:r>
        <w:t>汝亦許有人．天等趣。胎．卵等生。何不亦許菴羅等趣。綠豆等生。又佛世尊曾不說故。但應思擇。</w:t>
      </w:r>
    </w:p>
    <w:p>
      <w:pPr>
        <w:pStyle w:val="SHTKTranslationText"/>
      </w:pPr>
      <w:r>
        <w:t>그대 또한 사람·하늘 등의 취가 있고, 태생·난생 등의 생이 있음을 인정한다. 그렇다면 어찌 암라(菴羅) 등의 취와, 녹두 등의 생도 있다고 인정하지 않는가? 또 부처님 세존께서 일찍이 그렇게 말씀하지 않으셨기 때문이다. 다만 마땅히 사택해야 한다.</w:t>
      </w:r>
    </w:p>
    <w:p>
      <w:pPr>
        <w:pStyle w:val="SHTKSourceText"/>
      </w:pPr>
      <w:r>
        <w:t>何故世尊唯於有情說有同分非於[12]草等。</w:t>
      </w:r>
    </w:p>
    <w:p>
      <w:pPr>
        <w:pStyle w:val="SHTKTranslationText"/>
      </w:pPr>
      <w:r>
        <w:t>어찌하여 세존께서는 오직 유정에 대해서만 동분이 있다고 말씀하시고 [12]풀 등에 대해서는 말씀하지 않으셨는가?</w:t>
      </w:r>
    </w:p>
    <w:p>
      <w:pPr>
        <w:pStyle w:val="SHTKNoteSummary"/>
      </w:pPr>
      <w:r>
        <w:t>교감 요약 | [CBETA 교감] 저본 草 → 甲·乙본 菓</w:t>
      </w:r>
    </w:p>
    <w:p>
      <w:pPr>
        <w:pStyle w:val="SHTKNoteDetail"/>
      </w:pPr>
      <w:r>
        <w:t>• 원교감 원문 | 草【大】</w:t>
      </w:r>
    </w:p>
    <w:p>
      <w:pPr>
        <w:pStyle w:val="SHTKNoteDetail"/>
      </w:pPr>
      <w:r>
        <w:t>• 교감 번호 | 0541012</w:t>
      </w:r>
    </w:p>
    <w:p>
      <w:pPr>
        <w:pStyle w:val="SHTKNoteDetail"/>
      </w:pPr>
      <w:r>
        <w:t>• 저본 독법 | 草</w:t>
      </w:r>
    </w:p>
    <w:p>
      <w:pPr>
        <w:pStyle w:val="SHTKNoteDetail"/>
      </w:pPr>
      <w:r>
        <w:t>• 이문 독법 | 菓</w:t>
      </w:r>
    </w:p>
    <w:p>
      <w:pPr>
        <w:pStyle w:val="SHTKNoteDetail"/>
      </w:pPr>
      <w:r>
        <w:t>• 저본 기준 번역 | “어찌하여 세존께서는 오직 유정에 대해서만 동분이 있다고 말씀하시고 [12]풀 등에 대해서는 말씀하지 않으셨는가?”</w:t>
      </w:r>
    </w:p>
    <w:p>
      <w:pPr>
        <w:pStyle w:val="SHTKNoteDetail"/>
      </w:pPr>
      <w:r>
        <w:t>• 교감 해설 | 저본은 草【大】을 따르며, 이문은 菓【甲】【乙】이다.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0541012.</w:t>
      </w:r>
    </w:p>
    <w:p>
      <w:pPr>
        <w:pStyle w:val="SHTKSourceText"/>
      </w:pPr>
      <w:r>
        <w:t>復[13]云何知。</w:t>
      </w:r>
    </w:p>
    <w:p>
      <w:pPr>
        <w:pStyle w:val="SHTKTranslationText"/>
      </w:pPr>
      <w:r>
        <w:t>또 [13]어떻게,</w:t>
      </w:r>
    </w:p>
    <w:p>
      <w:pPr>
        <w:pStyle w:val="SHTKNoteSummary"/>
      </w:pPr>
      <w:r>
        <w:t>교감 요약 | [CBETA 교감] 저본 云 → 甲·乙본 如</w:t>
      </w:r>
    </w:p>
    <w:p>
      <w:pPr>
        <w:pStyle w:val="SHTKNoteDetail"/>
      </w:pPr>
      <w:r>
        <w:t>• 원교감 원문 | 云【大】</w:t>
      </w:r>
    </w:p>
    <w:p>
      <w:pPr>
        <w:pStyle w:val="SHTKNoteDetail"/>
      </w:pPr>
      <w:r>
        <w:t>• 교감 번호 | 0541013</w:t>
      </w:r>
    </w:p>
    <w:p>
      <w:pPr>
        <w:pStyle w:val="SHTKNoteDetail"/>
      </w:pPr>
      <w:r>
        <w:t>• 저본 독법 | 云 → ‘말하다’</w:t>
      </w:r>
    </w:p>
    <w:p>
      <w:pPr>
        <w:pStyle w:val="SHTKNoteDetail"/>
      </w:pPr>
      <w:r>
        <w:t>• 이문 독법 | 如 → ‘…와 같다’</w:t>
      </w:r>
    </w:p>
    <w:p>
      <w:pPr>
        <w:pStyle w:val="SHTKNoteDetail"/>
      </w:pPr>
      <w:r>
        <w:t>• 저본 기준 번역 | “또 [13]어떻게,”</w:t>
      </w:r>
    </w:p>
    <w:p>
      <w:pPr>
        <w:pStyle w:val="SHTKNoteDetail"/>
      </w:pPr>
      <w:r>
        <w:t>• 교감 해설 | 저본은 云【大】을 따르며, 이문은 如【甲】【乙】이다.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0541013.</w:t>
      </w:r>
    </w:p>
    <w:p>
      <w:pPr>
        <w:pStyle w:val="SHTKSourceText"/>
      </w:pPr>
      <w:r>
        <w:t>如是同分別有實物。且我於中作如是解。</w:t>
      </w:r>
    </w:p>
    <w:p>
      <w:pPr>
        <w:pStyle w:val="SHTKTranslationText"/>
      </w:pPr>
      <w:r>
        <w:t>이와 같은 동분이 별도의 실물임을 아는가? 우선 나는 그 가운데에서 이렇게 해석한다.</w:t>
      </w:r>
    </w:p>
    <w:p>
      <w:pPr>
        <w:pStyle w:val="SHTKSourceText"/>
      </w:pPr>
      <w:r>
        <w:t>由彼[＊]草等無有展轉業用．樂欲互相似故。</w:t>
      </w:r>
    </w:p>
    <w:p>
      <w:pPr>
        <w:pStyle w:val="SHTKTranslationText"/>
      </w:pPr>
      <w:r>
        <w:t>그 [＊]풀 등에는 서로 전개되는 업용·욕락이 서로 비슷한 일이 없기 때문에,</w:t>
      </w:r>
    </w:p>
    <w:p>
      <w:pPr>
        <w:pStyle w:val="SHTKNoteSummary"/>
      </w:pPr>
      <w:r>
        <w:t>교감 요약 | [CBETA 교감] 저본 草 → 甲·乙본 菓</w:t>
      </w:r>
    </w:p>
    <w:p>
      <w:pPr>
        <w:pStyle w:val="SHTKNoteDetail"/>
      </w:pPr>
      <w:r>
        <w:t>• 원교감 원문 | 草【大】＊，菓【甲】【乙】＊</w:t>
      </w:r>
    </w:p>
    <w:p>
      <w:pPr>
        <w:pStyle w:val="SHTKNoteDetail"/>
      </w:pPr>
      <w:r>
        <w:t>• 해당 번역 | “그 [＊]풀 등에는 서로 전개되는 업용·욕락이 서로 비슷한 일이 없기 때문에,”</w:t>
      </w:r>
    </w:p>
    <w:p>
      <w:pPr>
        <w:pStyle w:val="SHTKNoteDetail"/>
      </w:pPr>
      <w:r>
        <w:t>• 번역 영향 판정 | [판단 유보]</w:t>
      </w:r>
    </w:p>
    <w:p>
      <w:pPr>
        <w:pStyle w:val="SHTKNoteDetail"/>
      </w:pPr>
      <w:r>
        <w:t>• 출처 | CBETA T41n1822, 교감 번호 0541012.</w:t>
      </w:r>
    </w:p>
    <w:p>
      <w:pPr>
        <w:pStyle w:val="SHTKSourceText"/>
      </w:pPr>
      <w:r>
        <w:t>於彼不說別有同分。</w:t>
      </w:r>
    </w:p>
    <w:p>
      <w:pPr>
        <w:pStyle w:val="SHTKTranslationText"/>
      </w:pPr>
      <w:r>
        <w:t>그것들에 대해서는 별도의 동분이 있다고 말하지 않는다.</w:t>
      </w:r>
    </w:p>
    <w:p>
      <w:pPr>
        <w:pStyle w:val="SHTKSourceText"/>
      </w:pPr>
      <w:r>
        <w:t>又必因有情[14]草等方生故。</w:t>
      </w:r>
    </w:p>
    <w:p>
      <w:pPr>
        <w:pStyle w:val="SHTKTranslationText"/>
      </w:pPr>
      <w:r>
        <w:t>또 반드시 유정을 원인으로 삼아 [14]풀 등이 생기기 때문에,</w:t>
      </w:r>
    </w:p>
    <w:p>
      <w:pPr>
        <w:pStyle w:val="SHTKNoteSummary"/>
      </w:pPr>
      <w:r>
        <w:t>교감 요약 | [CBETA 교감] 저본 草 → 乙본 菓</w:t>
      </w:r>
    </w:p>
    <w:p>
      <w:pPr>
        <w:pStyle w:val="SHTKNoteDetail"/>
      </w:pPr>
      <w:r>
        <w:t>• 원교감 원문 | 草【大】</w:t>
      </w:r>
    </w:p>
    <w:p>
      <w:pPr>
        <w:pStyle w:val="SHTKNoteDetail"/>
      </w:pPr>
      <w:r>
        <w:t>• 교감 번호 | 0541014</w:t>
      </w:r>
    </w:p>
    <w:p>
      <w:pPr>
        <w:pStyle w:val="SHTKNoteDetail"/>
      </w:pPr>
      <w:r>
        <w:t>• 저본 독법 | 草</w:t>
      </w:r>
    </w:p>
    <w:p>
      <w:pPr>
        <w:pStyle w:val="SHTKNoteDetail"/>
      </w:pPr>
      <w:r>
        <w:t>• 이문 독법 | 菓</w:t>
      </w:r>
    </w:p>
    <w:p>
      <w:pPr>
        <w:pStyle w:val="SHTKNoteDetail"/>
      </w:pPr>
      <w:r>
        <w:t>• 저본 기준 번역 | “또 반드시 유정을 원인으로 삼아 [14]풀 등이 생기기 때문에,”</w:t>
      </w:r>
    </w:p>
    <w:p>
      <w:pPr>
        <w:pStyle w:val="SHTKNoteDetail"/>
      </w:pPr>
      <w:r>
        <w:t>• 교감 해설 | 저본은 草【大】을 따르며, 이문은 菓【乙】이다.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0541014.</w:t>
      </w:r>
    </w:p>
    <w:p>
      <w:pPr>
        <w:pStyle w:val="SHTKSourceText"/>
      </w:pPr>
      <w:r>
        <w:t>唯[15]於有情說有同分。</w:t>
      </w:r>
    </w:p>
    <w:p>
      <w:pPr>
        <w:pStyle w:val="SHTKTranslationText"/>
      </w:pPr>
      <w:r>
        <w:t>오직 [15]유정에 대해서만 동분이 있다고 말한다.</w:t>
      </w:r>
    </w:p>
    <w:p>
      <w:pPr>
        <w:pStyle w:val="SHTKNoteSummary"/>
      </w:pPr>
      <w:r>
        <w:t>교감 요약 | [CBETA 교감] 저본 於 → 甲·乙본 在</w:t>
      </w:r>
    </w:p>
    <w:p>
      <w:pPr>
        <w:pStyle w:val="SHTKNoteDetail"/>
      </w:pPr>
      <w:r>
        <w:t>• 원교감 원문 | 於【大】</w:t>
      </w:r>
    </w:p>
    <w:p>
      <w:pPr>
        <w:pStyle w:val="SHTKNoteDetail"/>
      </w:pPr>
      <w:r>
        <w:t>• 교감 번호 | 0541015</w:t>
      </w:r>
    </w:p>
    <w:p>
      <w:pPr>
        <w:pStyle w:val="SHTKNoteDetail"/>
      </w:pPr>
      <w:r>
        <w:t>• 저본 독법 | 於 → ‘…에’</w:t>
      </w:r>
    </w:p>
    <w:p>
      <w:pPr>
        <w:pStyle w:val="SHTKNoteDetail"/>
      </w:pPr>
      <w:r>
        <w:t>• 이문 독법 | 在 → ‘있다’</w:t>
      </w:r>
    </w:p>
    <w:p>
      <w:pPr>
        <w:pStyle w:val="SHTKNoteDetail"/>
      </w:pPr>
      <w:r>
        <w:t>• 저본 기준 번역 | “오직 [15]유정에 대해서만 동분이 있다고 말한다.”</w:t>
      </w:r>
    </w:p>
    <w:p>
      <w:pPr>
        <w:pStyle w:val="SHTKNoteDetail"/>
      </w:pPr>
      <w:r>
        <w:t>• 교감 해설 | 저본은 於【大】을 따르며, 이문은 在【甲】【乙】이다.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0541015.</w:t>
      </w:r>
    </w:p>
    <w:p>
      <w:pPr>
        <w:pStyle w:val="SHTKSourceText"/>
      </w:pPr>
      <w:r>
        <w:t>又因先業．及現勤勇此法得生。</w:t>
      </w:r>
    </w:p>
    <w:p>
      <w:pPr>
        <w:pStyle w:val="SHTKTranslationText"/>
      </w:pPr>
      <w:r>
        <w:t>또 과거의 업과 현재의 노력에 의해서 이 법이 생기는데,</w:t>
      </w:r>
    </w:p>
    <w:p>
      <w:pPr>
        <w:pStyle w:val="SHTKSourceText"/>
      </w:pPr>
      <w:r>
        <w:t>於彼[＊]草等二事皆無。</w:t>
      </w:r>
    </w:p>
    <w:p>
      <w:pPr>
        <w:pStyle w:val="SHTKTranslationText"/>
      </w:pPr>
      <w:r>
        <w:t>그 [＊]풀 등에는 두 가지 일이 모두 없다.</w:t>
      </w:r>
    </w:p>
    <w:p>
      <w:pPr>
        <w:pStyle w:val="SHTKNoteSummary"/>
      </w:pPr>
      <w:r>
        <w:t>교감 요약 | [CBETA 교감] 저본 草 → 甲·乙본 菓</w:t>
      </w:r>
    </w:p>
    <w:p>
      <w:pPr>
        <w:pStyle w:val="SHTKNoteDetail"/>
      </w:pPr>
      <w:r>
        <w:t>• 원교감 원문 | 草【大】＊，菓【甲】【乙】＊</w:t>
      </w:r>
    </w:p>
    <w:p>
      <w:pPr>
        <w:pStyle w:val="SHTKNoteDetail"/>
      </w:pPr>
      <w:r>
        <w:t>• 해당 번역 | “그 [＊]풀 등에는 두 가지 일이 모두 없다.”</w:t>
      </w:r>
    </w:p>
    <w:p>
      <w:pPr>
        <w:pStyle w:val="SHTKNoteDetail"/>
      </w:pPr>
      <w:r>
        <w:t>• 번역 영향 판정 | [판단 유보]</w:t>
      </w:r>
    </w:p>
    <w:p>
      <w:pPr>
        <w:pStyle w:val="SHTKNoteDetail"/>
      </w:pPr>
      <w:r>
        <w:t>• 출처 | CBETA T41n1822, 교감 번호 0541012.</w:t>
      </w:r>
    </w:p>
    <w:p>
      <w:pPr>
        <w:pStyle w:val="SHTKSourceText"/>
      </w:pPr>
      <w:r>
        <w:t>故無同分。即由此事證有實物。</w:t>
      </w:r>
    </w:p>
    <w:p>
      <w:pPr>
        <w:pStyle w:val="SHTKTranslationText"/>
      </w:pPr>
      <w:r>
        <w:t>그러므로 동분이 없다. 바로 이 사실에 의해 실물이 있음을 증명할 수 있다.</w:t>
      </w:r>
    </w:p>
    <w:p>
      <w:pPr>
        <w:pStyle w:val="SHTKSourceText"/>
      </w:pPr>
      <w:r>
        <w:t>又木．素．[16]漆．雕．畫等像。</w:t>
      </w:r>
    </w:p>
    <w:p>
      <w:pPr>
        <w:pStyle w:val="SHTKTranslationText"/>
      </w:pPr>
      <w:r>
        <w:t>또 나무·흙인형·[16]옻칠·조각·그림 등의 형상과,</w:t>
      </w:r>
    </w:p>
    <w:p>
      <w:pPr>
        <w:pStyle w:val="SHTKNoteSummary"/>
      </w:pPr>
      <w:r>
        <w:t>교감 요약 | [CBETA 교감] 저본 漆 → 甲·乙본 染</w:t>
      </w:r>
    </w:p>
    <w:p>
      <w:pPr>
        <w:pStyle w:val="SHTKNoteDetail"/>
      </w:pPr>
      <w:r>
        <w:t>• 원교감 원문 | 漆【大】</w:t>
      </w:r>
    </w:p>
    <w:p>
      <w:pPr>
        <w:pStyle w:val="SHTKNoteDetail"/>
      </w:pPr>
      <w:r>
        <w:t>• 교감 번호 | 0541016</w:t>
      </w:r>
    </w:p>
    <w:p>
      <w:pPr>
        <w:pStyle w:val="SHTKNoteDetail"/>
      </w:pPr>
      <w:r>
        <w:t>• 저본 독법 | 漆</w:t>
      </w:r>
    </w:p>
    <w:p>
      <w:pPr>
        <w:pStyle w:val="SHTKNoteDetail"/>
      </w:pPr>
      <w:r>
        <w:t>• 이문 독법 | 染 → ‘염오’</w:t>
      </w:r>
    </w:p>
    <w:p>
      <w:pPr>
        <w:pStyle w:val="SHTKNoteDetail"/>
      </w:pPr>
      <w:r>
        <w:t>• 저본 기준 번역 | “또 나무·흙인형·[16]옻칠·조각·그림 등의 형상과,”</w:t>
      </w:r>
    </w:p>
    <w:p>
      <w:pPr>
        <w:pStyle w:val="SHTKNoteDetail"/>
      </w:pPr>
      <w:r>
        <w:t>• 교감 해설 | 저본은 漆【大】을 따르며, 이문은 染【甲】【乙】이다.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0541016.</w:t>
      </w:r>
    </w:p>
    <w:p>
      <w:pPr>
        <w:pStyle w:val="SHTKSourceText"/>
      </w:pPr>
      <w:r>
        <w:t>及彼真形。雖有色形展轉相似。而言一實。由此非唯見彼相似即言是實。要於相似差別物類方起實言。故知實有此差別法。此實言說由此法生木等無同分不得言實。人等有同分。故言實也。</w:t>
      </w:r>
    </w:p>
    <w:p>
      <w:pPr>
        <w:pStyle w:val="SHTKTranslationText"/>
      </w:pPr>
      <w:r>
        <w:t>그 실제 형상은, 비록 색과 형상이 서로 비슷하더라도, 그러나 그 가운데 하나를 실재라고 말한다. 이로 말미암아 단지 서로 비슷한 것을 보고 곧 실재라고 말하는 것은 아니다. 반드시 서로 비슷하면서도 차별이 있는 사물의 부류에서야 실재라는 말을 일으킨다. 그러므로 이 차별의 법이 실제로 있음을 알아야 한다. 이 ‘실재’라는 말은 이 법에 의해 생긴다. 나무 등에는 동분이 없으므로 실재라고 말할 수 없고, 사람 등에는 동분이 있으므로, 실재라고 말한다.</w:t>
      </w:r>
    </w:p>
    <w:p>
      <w:pPr>
        <w:pStyle w:val="SHTKPositionMarker"/>
      </w:pPr>
      <w:bookmarkStart w:id="1048" w:name="loc_0541c19"/>
      <w:bookmarkEnd w:id="1048"/>
      <w:r>
        <w:t>[0541c19]</w:t>
      </w:r>
    </w:p>
    <w:p>
      <w:pPr>
        <w:pStyle w:val="SHTKSourceText"/>
      </w:pPr>
      <w:r>
        <w:t>論。又諸同分至覺施設耶。第五難也。正理釋云。如何於彼更無同分。而起無別覺．施設耶。由諸同分是同類事等因性故。即為同類展轉相似覺施設因。如眼．耳等由大種造方成色性。大種雖無餘大種造而色性成。</w:t>
      </w:r>
    </w:p>
    <w:p>
      <w:pPr>
        <w:pStyle w:val="SHTKTranslationText"/>
      </w:pPr>
      <w:r>
        <w:t>[0541c19] 논에서 말한다. “또 여러 동분에는 … 앎과 시설이 있겠는가?”에 이르기까지이다. 이는 다섯째 논난이다. 《정리론》에서는 이렇게 해석한다. “어떻게 그것에 다시 동분이 없는데, 차별 없는 앎과 시설을 일으킬 수 있는가? 여러 동분은 같은 부류의 사물에 대한 평등한 원인성이기 때문에, 곧 같은 부류가 서로 비슷하다는 앎과 시설의 원인이 된다. 마치 안·이 등의 근이 대종에 의해 조작되어야 비로소 색의 성질을 이루지만, 대종 자체는 다시 다른 대종에 의해 조작되지 않아도 색의 성질을 이루는 것과 같다.”</w:t>
      </w:r>
    </w:p>
    <w:p>
      <w:pPr>
        <w:pStyle w:val="SHTKPositionMarker"/>
      </w:pPr>
      <w:bookmarkStart w:id="1049" w:name="loc_0541c24"/>
      <w:bookmarkEnd w:id="1049"/>
      <w:r>
        <w:t>[0541c24]</w:t>
      </w:r>
    </w:p>
    <w:p>
      <w:pPr>
        <w:pStyle w:val="SHTKSourceText"/>
      </w:pPr>
      <w:r>
        <w:t>論。又應顯成至由此發生。第六難也。無差別同分如總同句義。差別同分如同異句義或唯如同異句義。</w:t>
      </w:r>
    </w:p>
    <w:p>
      <w:pPr>
        <w:pStyle w:val="SHTKTranslationText"/>
      </w:pPr>
      <w:r>
        <w:t>[0541c24] 논에서 말한다. “또 마땅히 분명히 … 이것으로부터 생겨난다고 해야 한다.”에 이르기까지이다. 이는 여섯째 논난이다. 무차별동분은 승론의 총동구의(總同句義)와 같고, 차별동분은 동이구의(同異句義)와 같다. 혹은 오직 동이구의와 같다고도 한다.</w:t>
      </w:r>
    </w:p>
    <w:p>
      <w:pPr>
        <w:pStyle w:val="SHTKPositionMarker"/>
      </w:pPr>
      <w:bookmarkStart w:id="1050" w:name="loc_0541c27"/>
      <w:bookmarkEnd w:id="1050"/>
      <w:r>
        <w:t>[0541c27]</w:t>
      </w:r>
    </w:p>
    <w:p>
      <w:pPr>
        <w:pStyle w:val="SHTKSourceText"/>
      </w:pPr>
      <w:r>
        <w:t>論。毘婆沙師至於多轉故。論主引婆沙答。正理釋云。此應顯同勝論所執總同句義．同異句義。若勝論執此二句義其體非一。剎那無常無所依止展轉差別。設令同彼亦無多過。非勝論者執眼等根能行色等。即令釋子捨如是見別作餘解。故彼所難是朋黨言。求正理人不應收採述曰。若如勝論。一法遍於多法。其體是常依和合諦。是為有過。若彼外道計二句義其體非一。剎那無常無所依止展轉差別。設令同彼亦無多過。論。又縱於彼至乃至廣說。有部第二引經證也。</w:t>
      </w:r>
    </w:p>
    <w:p>
      <w:pPr>
        <w:pStyle w:val="SHTKTranslationText"/>
      </w:pPr>
      <w:r>
        <w:t>[0541c27] 논에서 말한다. “비바사사들은 … 많은 것에 전하기 때문이다.”에 이르기까지이다. 논주가 《바사》의 답변을 인용한 것이다. 《정리론》에서는 이렇게 해석한다. “이는 마땅히 승론에서 집착하는 총동구의와 동이구의와 같음을 드러내는 것이어야 한다. 만약 승론이 이 두 구의의 체가 하나가 아니고, 찰나찰나 무상하며 의지처가 없고 서로 차별된다고 주장한다면, 가령 그들과 같더라도 역시 큰 허물은 없다. 승론자가 안근 등이 색 등을 행취한다고 주장한다고 해서, 곧 석자(釋子)들로 하여금 이러한 견해를 버리고 별도의 다른 해석을 하게 하는 것은 아니다. 그러므로 그들의 논난은 당파적인 말이다. 바른 이치를 구하는 사람은 받아들여서는 안 된다.” 설명한다. 만약 승론과 같이, 하나의 법이 많은 법에 두루하고, 그 체가 항상하며 화합제(和合諦)에 의지한다고 한다면, 이것은 허물이 있다. 만약 저 외도가 두 구의의 체가 하나가 아니고, 찰나찰나 무상하며 의지처가 없고 서로 차별된다고 헤아린다면, 가령 그들과 같더라도 역시 큰 허물은 없다. 논에서 말한다. “또 가령 그들에게 … 이하 자세히 설한다.”에 이르기까지이다. 이는 유부가 둘째로 경을 인용해 증명한 것이다.</w:t>
      </w:r>
    </w:p>
    <w:p>
      <w:pPr>
        <w:pStyle w:val="SHTKPositionMarker"/>
      </w:pPr>
      <w:bookmarkStart w:id="1051" w:name="loc_0542a09"/>
      <w:bookmarkEnd w:id="1051"/>
      <w:r>
        <w:t>[0542a09]</w:t>
      </w:r>
    </w:p>
    <w:p>
      <w:pPr>
        <w:pStyle w:val="SHTKSourceText"/>
      </w:pPr>
      <w:r>
        <w:t>論。雖有是說至名為同分。此經部通經也。如經部釋此經文。是假非實。</w:t>
      </w:r>
    </w:p>
    <w:p>
      <w:pPr>
        <w:pStyle w:val="SHTKTranslationText"/>
      </w:pPr>
      <w:r>
        <w:t>[0542a09] 논에서 말한다. “비록 이런 말이 있지만 … 동분이라 이름한다.”에 이르기까지이다. 이는 경부가 경문을 회통한 것이다. 경부가 이 경문을 해석한 것과 같이, 이는 가유이지 실유가 아니다.</w:t>
      </w:r>
    </w:p>
    <w:p>
      <w:pPr>
        <w:pStyle w:val="SHTKPositionMarker"/>
      </w:pPr>
      <w:bookmarkStart w:id="1052" w:name="loc_0542a11"/>
      <w:bookmarkEnd w:id="1052"/>
      <w:r>
        <w:t>[0542a11]</w:t>
      </w:r>
    </w:p>
    <w:p>
      <w:pPr>
        <w:pStyle w:val="SHTKSourceText"/>
      </w:pPr>
      <w:r>
        <w:t>論。若爾所說同分是何。有部徵也。</w:t>
      </w:r>
    </w:p>
    <w:p>
      <w:pPr>
        <w:pStyle w:val="SHTKTranslationText"/>
      </w:pPr>
      <w:r>
        <w:t>[0542a11] 논에서 말한다. “그렇다면 말한 동분이란 무엇인가?” 유부가 힐난한 것이다.</w:t>
      </w:r>
    </w:p>
    <w:p>
      <w:pPr>
        <w:pStyle w:val="SHTKPositionMarker"/>
      </w:pPr>
      <w:bookmarkStart w:id="1053" w:name="loc_0542a12"/>
      <w:bookmarkEnd w:id="1053"/>
      <w:r>
        <w:t>[0542a12]</w:t>
      </w:r>
    </w:p>
    <w:p>
      <w:pPr>
        <w:pStyle w:val="SHTKSourceText"/>
      </w:pPr>
      <w:r>
        <w:t>論。即如是類至違我宗故。經部答也。餘文可解。</w:t>
      </w:r>
    </w:p>
    <w:p>
      <w:pPr>
        <w:pStyle w:val="SHTKTranslationText"/>
      </w:pPr>
      <w:r>
        <w:t>[0542a12] 논에서 말한다. “곧 이와 같은 부류가 … 나의 종의에 어긋나기 때문이다.”에 이르기까지이다. 경부가 답한 것이다. 나머지 글은 이해할 수 있다.</w:t>
      </w:r>
    </w:p>
    <w:p>
      <w:pPr>
        <w:pStyle w:val="SHTKPositionMarker"/>
      </w:pPr>
      <w:bookmarkStart w:id="1054" w:name="loc_0542a14"/>
      <w:bookmarkEnd w:id="1054"/>
      <w:r>
        <w:t>[0542a14]</w:t>
      </w:r>
    </w:p>
    <w:p>
      <w:pPr>
        <w:pStyle w:val="SHTKSourceText"/>
      </w:pPr>
      <w:r>
        <w:t>論。已辨同分無想者何。自下第三明無想異熟。</w:t>
      </w:r>
    </w:p>
    <w:p>
      <w:pPr>
        <w:pStyle w:val="SHTKTranslationText"/>
      </w:pPr>
      <w:r>
        <w:t>[0542a14] 논에서 말한다. “이미 동분을 분별하였다. 무상(無想)이란 무엇인가?” 이 아래는 셋째로 무상이숙(無想異熟)을 밝힌 것이다.</w:t>
      </w:r>
    </w:p>
    <w:p>
      <w:pPr>
        <w:pStyle w:val="SHTKPositionMarker"/>
      </w:pPr>
      <w:bookmarkStart w:id="1055" w:name="loc_0542a15"/>
      <w:bookmarkEnd w:id="1055"/>
      <w:r>
        <w:t>[0542a15]</w:t>
      </w:r>
    </w:p>
    <w:p>
      <w:pPr>
        <w:pStyle w:val="SHTKSourceText"/>
      </w:pPr>
      <w:r>
        <w:t>論曰至是異熟果。此釋無想處用等也若生無想有情天中。明依處也有法能令心．心所滅。寄用顯體名為無想。立其名也是實有物。明假．實也能遮未來心．心所法令暫不起。明滅世時如堰江河。舉喻顯也此法一向是異熟果。明五類也。</w:t>
      </w:r>
    </w:p>
    <w:p>
      <w:pPr>
        <w:pStyle w:val="SHTKTranslationText"/>
      </w:pPr>
      <w:r>
        <w:t>[0542a15] 논에서 말한다. “… 이것은 이숙과이다.”에 이르기까지이다. 이는 무상처의 작용 등을 해석한 것이다. 만약 무상유정천에 태어나면, 이는 의지처를 밝힌 것이다. 어떤 법이 있어서 마음과 심소를 소멸하게 한다. 작용을 빌려 체를 드러낸 것이다. 이를 무상이라 이름한다. 그 명칭을 세운 것이다. 이는 실제로 존재하는 사물이다. 가와 실을 밝힌 것이다. 미래의 마음과 심소법을 막아 잠시 일어나지 않게 한다. 소멸시키는 때의 세(世)를 밝힌 것이다. 마치 둑으로 강물을 막는 것과 같다. 비유를 들어 드러낸 것이다. 이 법은 한결같이 이숙과이다. 다섯 부류를 밝힌 것이다.</w:t>
      </w:r>
    </w:p>
    <w:p>
      <w:pPr>
        <w:pStyle w:val="SHTKPositionMarker"/>
      </w:pPr>
      <w:bookmarkStart w:id="1056" w:name="loc_0542a21"/>
      <w:bookmarkEnd w:id="1056"/>
      <w:r>
        <w:t>[0542a21]</w:t>
      </w:r>
    </w:p>
    <w:p>
      <w:pPr>
        <w:pStyle w:val="SHTKSourceText"/>
      </w:pPr>
      <w:r>
        <w:t>論。誰之異熟謂無想定。辨其因也。婆沙一百十八有多師釋。初師釋云。無想定感無想．及色異熟。</w:t>
      </w:r>
    </w:p>
    <w:p>
      <w:pPr>
        <w:pStyle w:val="SHTKTranslationText"/>
      </w:pPr>
      <w:r>
        <w:t>[0542a21] 논에서 말한다. “누구의 이숙인가? 무상정이다.” 그 원인을 분별한 것이다. 《바사론》 제118권에는 여러 논사의 해석이 있다. 첫째 논사가 해석해 말한다. 무상정은 무상과 색의 이숙을 감득한다.</w:t>
      </w:r>
    </w:p>
    <w:p>
      <w:pPr>
        <w:pStyle w:val="SHTKSourceText"/>
      </w:pPr>
      <w:r>
        <w:t>命根．眾同分是[1]彼有心靜慮異熟。</w:t>
      </w:r>
    </w:p>
    <w:p>
      <w:pPr>
        <w:pStyle w:val="SHTKTranslationText"/>
      </w:pPr>
      <w:r>
        <w:t>명근과 중동분은 [1]그 유심 정려의 이숙이고,</w:t>
      </w:r>
    </w:p>
    <w:p>
      <w:pPr>
        <w:pStyle w:val="SHTKNoteSummary"/>
      </w:pPr>
      <w:r>
        <w:t>교감 요약 | [CBETA 교감] 甲·乙본에는 彼 없음</w:t>
      </w:r>
    </w:p>
    <w:p>
      <w:pPr>
        <w:pStyle w:val="SHTKNoteDetail"/>
      </w:pPr>
      <w:r>
        <w:t>• 원교감 원문 | 彼【大】</w:t>
      </w:r>
    </w:p>
    <w:p>
      <w:pPr>
        <w:pStyle w:val="SHTKNoteDetail"/>
      </w:pPr>
      <w:r>
        <w:t>• 교감 번호 | 0542001</w:t>
      </w:r>
    </w:p>
    <w:p>
      <w:pPr>
        <w:pStyle w:val="SHTKNoteDetail"/>
      </w:pPr>
      <w:r>
        <w:t>• 저본 독법 | 彼 → ‘저것/그’</w:t>
      </w:r>
    </w:p>
    <w:p>
      <w:pPr>
        <w:pStyle w:val="SHTKNoteDetail"/>
      </w:pPr>
      <w:r>
        <w:t>• 이문 독법 | ∅ → ‘해당 성분 없음(탈락)’</w:t>
      </w:r>
    </w:p>
    <w:p>
      <w:pPr>
        <w:pStyle w:val="SHTKNoteDetail"/>
      </w:pPr>
      <w:r>
        <w:t>• 저본 기준 번역 | “명근과 중동분은 [1]그 유심 정려의 이숙이고,”</w:t>
      </w:r>
    </w:p>
    <w:p>
      <w:pPr>
        <w:pStyle w:val="SHTKNoteDetail"/>
      </w:pPr>
      <w:r>
        <w:t>• 교감 해설 | 저본은 彼【大】을 따르며, 이문은 〔없음〕【甲】【乙】이다.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0542001.</w:t>
      </w:r>
    </w:p>
    <w:p>
      <w:pPr>
        <w:pStyle w:val="SHTKSourceText"/>
      </w:pPr>
      <w:r>
        <w:t>所餘諸蘊是俱異熟。復有說者。無想定感無想．及色異熟。命根。是彼有心靜慮異熟。所餘諸蘊是俱異熟。復有說者。無想定感無想異熟。所餘諸蘊是俱異熟。復有說者。若有心時亦感無心諸蘊異熟。若無心時亦感有心諸蘊異熟。評曰應作是說。無想異熟唯無想定感。</w:t>
      </w:r>
    </w:p>
    <w:p>
      <w:pPr>
        <w:pStyle w:val="SHTKTranslationText"/>
      </w:pPr>
      <w:r>
        <w:t>나머지 여러 온은 두 가지가 함께 감득한 이숙이다. 또 어떤 이는 말한다. 무상정은 무상과 색의 이숙을 감득하고, 명근은, 그 유심 정려의 이숙이며, 나머지 여러 온은 두 가지가 함께 감득한 이숙이다. 또 어떤 이는 말한다. 무상정은 무상 이숙을 감득하고, 나머지 여러 온은 두 가지가 함께 감득한 이숙이다. 또 어떤 이는 말한다. 유심일 때에도 무심의 여러 온이라는 이숙을 감득하고, 무심일 때에도 유심의 여러 온이라는 이숙을 감득한다. 평하여 말한다. 마땅히 이렇게 말해야 한다. 무상 이숙은 오직 무상정만이 감득한다.</w:t>
      </w:r>
    </w:p>
    <w:p>
      <w:pPr>
        <w:pStyle w:val="SHTKSourceText"/>
      </w:pPr>
      <w:r>
        <w:t>一切[2]命根．及眾同分[3]等眼等色根。</w:t>
      </w:r>
    </w:p>
    <w:p>
      <w:pPr>
        <w:pStyle w:val="SHTKTranslationText"/>
      </w:pPr>
      <w:r>
        <w:t>일체의 [2]명근 및 중동분 [3]등과, 안근 등의 색근은,</w:t>
      </w:r>
    </w:p>
    <w:p>
      <w:pPr>
        <w:pStyle w:val="SHTKNoteSummary"/>
      </w:pPr>
      <w:r>
        <w:t>교감 요약 | [CBETA 교감] 저본 命 → 甲·乙본 命命</w:t>
      </w:r>
    </w:p>
    <w:p>
      <w:pPr>
        <w:pStyle w:val="SHTKNoteDetail"/>
      </w:pPr>
      <w:r>
        <w:t>• 원교감 원문 | 命【大】</w:t>
      </w:r>
    </w:p>
    <w:p>
      <w:pPr>
        <w:pStyle w:val="SHTKNoteDetail"/>
      </w:pPr>
      <w:r>
        <w:t>• 교감 번호 | 0542002</w:t>
      </w:r>
    </w:p>
    <w:p>
      <w:pPr>
        <w:pStyle w:val="SHTKNoteDetail"/>
      </w:pPr>
      <w:r>
        <w:t>• 저본 독법 | 命</w:t>
      </w:r>
    </w:p>
    <w:p>
      <w:pPr>
        <w:pStyle w:val="SHTKNoteDetail"/>
      </w:pPr>
      <w:r>
        <w:t>• 이문 독법 | 命命</w:t>
      </w:r>
    </w:p>
    <w:p>
      <w:pPr>
        <w:pStyle w:val="SHTKNoteDetail"/>
      </w:pPr>
      <w:r>
        <w:t>• 저본 기준 번역 | “일체의 [2]명근 및 중동분 [3]등과, 안근 등의 색근은,”</w:t>
      </w:r>
    </w:p>
    <w:p>
      <w:pPr>
        <w:pStyle w:val="SHTKNoteDetail"/>
      </w:pPr>
      <w:r>
        <w:t>• 교감 해설 | 저본은 命【大】을 따르며, 이문은 命命【甲】【乙】이다.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0542002.</w:t>
      </w:r>
    </w:p>
    <w:p>
      <w:pPr>
        <w:pStyle w:val="SHTKNoteSummary"/>
      </w:pPr>
      <w:r>
        <w:t>교감 요약 | [CBETA 교감] 이본에는 等 없음</w:t>
      </w:r>
    </w:p>
    <w:p>
      <w:pPr>
        <w:pStyle w:val="SHTKNoteDetail"/>
      </w:pPr>
      <w:r>
        <w:t>• 원교감 원문 | 等【大】</w:t>
      </w:r>
    </w:p>
    <w:p>
      <w:pPr>
        <w:pStyle w:val="SHTKNoteDetail"/>
      </w:pPr>
      <w:r>
        <w:t>• 교감 번호 | 0542003</w:t>
      </w:r>
    </w:p>
    <w:p>
      <w:pPr>
        <w:pStyle w:val="SHTKNoteDetail"/>
      </w:pPr>
      <w:r>
        <w:t>• 저본 독법 | 等 → ‘등’</w:t>
      </w:r>
    </w:p>
    <w:p>
      <w:pPr>
        <w:pStyle w:val="SHTKNoteDetail"/>
      </w:pPr>
      <w:r>
        <w:t>• 이문 독법 | ∅ → ‘해당 성분 없음(탈락)’</w:t>
      </w:r>
    </w:p>
    <w:p>
      <w:pPr>
        <w:pStyle w:val="SHTKNoteDetail"/>
      </w:pPr>
      <w:r>
        <w:t>• 저본 기준 번역 | “일체의 [2]명근 및 중동분 [3]등과, 안근 등의 색근은,”</w:t>
      </w:r>
    </w:p>
    <w:p>
      <w:pPr>
        <w:pStyle w:val="SHTKNoteDetail"/>
      </w:pPr>
      <w:r>
        <w:t>• 교감 해설 | 저본은 等【大】을 따르며, 이문은 〔없음〕【大】이다.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0542003.</w:t>
      </w:r>
    </w:p>
    <w:p>
      <w:pPr>
        <w:pStyle w:val="SHTKSourceText"/>
      </w:pPr>
      <w:r>
        <w:t>皆[4]是業感。</w:t>
      </w:r>
    </w:p>
    <w:p>
      <w:pPr>
        <w:pStyle w:val="SHTKTranslationText"/>
      </w:pPr>
      <w:r>
        <w:t>모두 [4]업이 감득한 것이다.</w:t>
      </w:r>
    </w:p>
    <w:p>
      <w:pPr>
        <w:pStyle w:val="SHTKNoteSummary"/>
      </w:pPr>
      <w:r>
        <w:t>교감 요약 | [CBETA 교감] 乙본에는 是 없음</w:t>
      </w:r>
    </w:p>
    <w:p>
      <w:pPr>
        <w:pStyle w:val="SHTKNoteDetail"/>
      </w:pPr>
      <w:r>
        <w:t>• 원교감 원문 | 是【大】</w:t>
      </w:r>
    </w:p>
    <w:p>
      <w:pPr>
        <w:pStyle w:val="SHTKNoteDetail"/>
      </w:pPr>
      <w:r>
        <w:t>• 교감 번호 | 0542004</w:t>
      </w:r>
    </w:p>
    <w:p>
      <w:pPr>
        <w:pStyle w:val="SHTKNoteDetail"/>
      </w:pPr>
      <w:r>
        <w:t>• 저본 독법 | 是 → ‘이다/옳다’</w:t>
      </w:r>
    </w:p>
    <w:p>
      <w:pPr>
        <w:pStyle w:val="SHTKNoteDetail"/>
      </w:pPr>
      <w:r>
        <w:t>• 이문 독법 | ∅ → ‘해당 성분 없음(탈락)’</w:t>
      </w:r>
    </w:p>
    <w:p>
      <w:pPr>
        <w:pStyle w:val="SHTKNoteDetail"/>
      </w:pPr>
      <w:r>
        <w:t>• 저본 기준 번역 | “모두 [4]업이 감득한 것이다.”</w:t>
      </w:r>
    </w:p>
    <w:p>
      <w:pPr>
        <w:pStyle w:val="SHTKNoteDetail"/>
      </w:pPr>
      <w:r>
        <w:t>• 교감 해설 | 저본은 是【大】을 따르며, 이문은 〔없음〕【乙】이다.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0542004.</w:t>
      </w:r>
    </w:p>
    <w:p>
      <w:pPr>
        <w:pStyle w:val="SHTKSourceText"/>
      </w:pPr>
      <w:r>
        <w:t>餘蘊俱感正理論云。此法一向是無想定所感異熟。由彼無想有情天中無想．及色。唯是無想定所感異熟故。此定無力引眾同分．及與命根。以眾同分．及與命根。唯是有心第四靜慮所感果故。彼處餘蘊是共異熟准正理文同初師義。非評家義此論云。誰之異熟。謂無想定准此論文。唯與第四說別。前三師說．及評家義。皆說無想是無想定果。唯第四說通有心果。</w:t>
      </w:r>
    </w:p>
    <w:p>
      <w:pPr>
        <w:pStyle w:val="SHTKTranslationText"/>
      </w:pPr>
      <w:r>
        <w:t>나머지 온은 함께 감득한다. 《정리론》에서 말한다. “이 법은 한결같이 무상정이 감득한 이숙이다. 저 무상유정천 가운데의 무상과 색은, 오직 무상정이 감득한 이숙이기 때문이다. 이 선정은 중동분과 명근을 끌어낼 힘이 없다. 중동분과 명근은, 오직 유심의 제4정려가 감득한 과이기 때문이다. 그곳의 나머지 온은 공동의 이숙이다.” 《정리론》의 글에 준하면 첫째 논사의 뜻과 같다. 평가자의 뜻은 아니다. 이 논에서는 말한다. “누구의 이숙인가? 무상정이다.” 이 논문에 준하면, 오직 네 번째 설과만 다르다. 앞의 세 논사와 평가자의 뜻은, 모두 무상이 무상정의 과라고 말한다. 오직 네 번째 설만 유심의 과에도 통한다고 말한다.</w:t>
      </w:r>
    </w:p>
    <w:p>
      <w:pPr>
        <w:pStyle w:val="SHTKPositionMarker"/>
      </w:pPr>
      <w:bookmarkStart w:id="1057" w:name="loc_0542b11"/>
      <w:bookmarkEnd w:id="1057"/>
      <w:r>
        <w:t>[0542b11]</w:t>
      </w:r>
    </w:p>
    <w:p>
      <w:pPr>
        <w:pStyle w:val="SHTKSourceText"/>
      </w:pPr>
      <w:r>
        <w:t>論。無想有情至名無想天。此釋無想有情天處。</w:t>
      </w:r>
    </w:p>
    <w:p>
      <w:pPr>
        <w:pStyle w:val="SHTKTranslationText"/>
      </w:pPr>
      <w:r>
        <w:t>[0542b11] 논에서 말한다. “무상유정은 … 무상천이라 이름한다.”에 이르기까지이다. 이는 무상유정천의 처소를 해석한 것이다.</w:t>
      </w:r>
    </w:p>
    <w:p>
      <w:pPr>
        <w:pStyle w:val="SHTKPositionMarker"/>
      </w:pPr>
      <w:bookmarkStart w:id="1058" w:name="loc_0542b12"/>
      <w:bookmarkEnd w:id="1058"/>
      <w:r>
        <w:t>[0542b12]</w:t>
      </w:r>
    </w:p>
    <w:p>
      <w:pPr>
        <w:pStyle w:val="SHTKSourceText"/>
      </w:pPr>
      <w:r>
        <w:t>論。彼為恒無想為亦有想耶。已下明無想天亦有想也。先問。後答。此即問也。</w:t>
      </w:r>
    </w:p>
    <w:p>
      <w:pPr>
        <w:pStyle w:val="SHTKTranslationText"/>
      </w:pPr>
      <w:r>
        <w:t>[0542b12] 논에서 말한다. “그들은 항상 무상인가, 또한 상(想)이 있는가?” 이 아래는 무상천에도 또한 상이 있음을 밝힌 것이다. 먼저 묻고, 뒤에 답한다. 이것이 바로 질문이다.</w:t>
      </w:r>
    </w:p>
    <w:p>
      <w:pPr>
        <w:pStyle w:val="SHTKPositionMarker"/>
      </w:pPr>
      <w:bookmarkStart w:id="1059" w:name="loc_0542b14"/>
      <w:bookmarkEnd w:id="1059"/>
      <w:r>
        <w:t>[0542b14]</w:t>
      </w:r>
    </w:p>
    <w:p>
      <w:pPr>
        <w:pStyle w:val="SHTKSourceText"/>
      </w:pPr>
      <w:r>
        <w:t>論。生死位中至還起於想。答也。謂初生彼天多時有想。將欲命終位亦多時有想。於其中間長時無想。以此義故名為無想。非是彼天全無想也。婆沙一百五十四評家云。如是說者。此事不定。或前多後少。或前少後多。隨彼意樂有差別故又婆沙評家云。</w:t>
      </w:r>
    </w:p>
    <w:p>
      <w:pPr>
        <w:pStyle w:val="SHTKTranslationText"/>
      </w:pPr>
      <w:r>
        <w:t>[0542b14] 논에서 말한다. “태어나고 죽는 지위에서 … 다시 상이 일어난다.”에 이르기까지이다. 답한 것이다. 처음 그 하늘에 태어났을 때에는 오랜 동안 상이 있고, 장차 목숨을 마치려는 지위에서도 또한 오랜 동안 상이 있다. 그 중간에는 오랜 동안 무상이다. 이 뜻 때문에 무상이라 이름한다. 저 하늘이 전혀 상이 없는 것은 아니다. 《바사론》 제154권의 평가자가 말한다. “이와 같이 말해야 한다. 이 일은 일정하지 않다. 혹 앞이 많고 뒤가 적기도 하며, 혹 앞이 적고 뒤가 많기도 하다. 그들의 의요(意樂)에 차별이 있기 때문이다.” 또 《바사》의 평가자가 말한다.</w:t>
      </w:r>
    </w:p>
    <w:p>
      <w:pPr>
        <w:pStyle w:val="SHTKSourceText"/>
      </w:pPr>
      <w:r>
        <w:t>出無想心[5]通生得善．有覆無記無覆無記。</w:t>
      </w:r>
    </w:p>
    <w:p>
      <w:pPr>
        <w:pStyle w:val="SHTKTranslationText"/>
      </w:pPr>
      <w:r>
        <w:t>“무상에서 나온 마음은 [5]생득선·유부무기·무부무기에 통한다.</w:t>
      </w:r>
    </w:p>
    <w:p>
      <w:pPr>
        <w:pStyle w:val="SHTKNoteSummary"/>
      </w:pPr>
      <w:r>
        <w:t>교감 요약 | [CBETA 교감] 저본 通 → 甲·乙본 以通</w:t>
      </w:r>
    </w:p>
    <w:p>
      <w:pPr>
        <w:pStyle w:val="SHTKNoteDetail"/>
      </w:pPr>
      <w:r>
        <w:t>• 원교감 원문 | 通【大】</w:t>
      </w:r>
    </w:p>
    <w:p>
      <w:pPr>
        <w:pStyle w:val="SHTKNoteDetail"/>
      </w:pPr>
      <w:r>
        <w:t>• 교감 번호 | 0542005</w:t>
      </w:r>
    </w:p>
    <w:p>
      <w:pPr>
        <w:pStyle w:val="SHTKNoteDetail"/>
      </w:pPr>
      <w:r>
        <w:t>• 저본 독법 | 通 → ‘통하다’</w:t>
      </w:r>
    </w:p>
    <w:p>
      <w:pPr>
        <w:pStyle w:val="SHTKNoteDetail"/>
      </w:pPr>
      <w:r>
        <w:t>• 이문 독법 | 以通 → ‘…로써 / 통하다’</w:t>
      </w:r>
    </w:p>
    <w:p>
      <w:pPr>
        <w:pStyle w:val="SHTKNoteDetail"/>
      </w:pPr>
      <w:r>
        <w:t>• 저본 기준 번역 | ““무상에서 나온 마음은 [5]생득선·유부무기·무부무기에 통한다.”</w:t>
      </w:r>
    </w:p>
    <w:p>
      <w:pPr>
        <w:pStyle w:val="SHTKNoteDetail"/>
      </w:pPr>
      <w:r>
        <w:t>• 교감 해설 | 저본은 通【大】을 따르며, 이문은 以通【甲】【乙】이다.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0542005.</w:t>
      </w:r>
    </w:p>
    <w:p>
      <w:pPr>
        <w:pStyle w:val="SHTKSourceText"/>
      </w:pPr>
      <w:r>
        <w:t>通五部所斷。幾隨眠隨增者。</w:t>
      </w:r>
    </w:p>
    <w:p>
      <w:pPr>
        <w:pStyle w:val="SHTKTranslationText"/>
      </w:pPr>
      <w:r>
        <w:t>또 오부소단(五部所斷)에 통한다. 몇 가지 수면이 따라 증가하는가?</w:t>
      </w:r>
    </w:p>
    <w:p>
      <w:pPr>
        <w:pStyle w:val="SHTKSourceText"/>
      </w:pPr>
      <w:r>
        <w:t>色界[6]有漏緣。</w:t>
      </w:r>
    </w:p>
    <w:p>
      <w:pPr>
        <w:pStyle w:val="SHTKTranslationText"/>
      </w:pPr>
      <w:r>
        <w:t>색계의 [6]유루연이다.</w:t>
      </w:r>
    </w:p>
    <w:p>
      <w:pPr>
        <w:pStyle w:val="SHTKNoteSummary"/>
      </w:pPr>
      <w:r>
        <w:t>교감 요약 | [CBETA 교감] 甲·乙본에는 有 없음</w:t>
      </w:r>
    </w:p>
    <w:p>
      <w:pPr>
        <w:pStyle w:val="SHTKNoteDetail"/>
      </w:pPr>
      <w:r>
        <w:t>• 원교감 원문 | 有【大】</w:t>
      </w:r>
    </w:p>
    <w:p>
      <w:pPr>
        <w:pStyle w:val="SHTKNoteDetail"/>
      </w:pPr>
      <w:r>
        <w:t>• 교감 번호 | 0542006</w:t>
      </w:r>
    </w:p>
    <w:p>
      <w:pPr>
        <w:pStyle w:val="SHTKNoteDetail"/>
      </w:pPr>
      <w:r>
        <w:t>• 저본 독법 | 有 → ‘있다’</w:t>
      </w:r>
    </w:p>
    <w:p>
      <w:pPr>
        <w:pStyle w:val="SHTKNoteDetail"/>
      </w:pPr>
      <w:r>
        <w:t>• 이문 독법 | ∅ → ‘해당 성분 없음(탈락)’</w:t>
      </w:r>
    </w:p>
    <w:p>
      <w:pPr>
        <w:pStyle w:val="SHTKNoteDetail"/>
      </w:pPr>
      <w:r>
        <w:t>• 저본 기준 번역 | “색계의 [6]유루연이다.”</w:t>
      </w:r>
    </w:p>
    <w:p>
      <w:pPr>
        <w:pStyle w:val="SHTKNoteDetail"/>
      </w:pPr>
      <w:r>
        <w:t>• 교감 해설 | 저본은 有【大】을 따르며, 이문은 〔없음〕【甲】【乙】이다.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0542006.</w:t>
      </w:r>
    </w:p>
    <w:p>
      <w:pPr>
        <w:pStyle w:val="SHTKSourceText"/>
      </w:pPr>
      <w:r>
        <w:t>謂第四定有漏緣隨眠。問何故無漏緣隨眠。於彼無想不隨增耶。答彼計無想為涅槃。無想定為真道。乃至。生彼及從彼沒。唯如是執還復隨轉。於真滅道不謗為無。故無漏緣爾時不起。問彼無想位三食亦滅。云何說有食。答食有二種。一先時能引。二現在任持。彼位雖無現任持食。而有先時能引食。</w:t>
      </w:r>
    </w:p>
    <w:p>
      <w:pPr>
        <w:pStyle w:val="SHTKTranslationText"/>
      </w:pPr>
      <w:r>
        <w:t>이른바 제4정의 유루연 수면이다. 묻는다. 어찌하여 무루연 수면은, 그 무상에 따라 증가하지 않는가? 답한다. 그들은 무상을 열반이라고 헤아리고, 무상정을 참된 도라고 여긴다. 내지, 그곳에 태어나고 그곳에서 죽을 때까지, 오직 이와 같은 집착을 되풀이해 따라간다. 참된 멸과 도를 없다고 비방하지 않으므로, 무루연은 그때 일어나지 않는다. 묻는다. 저 무상위에서는 세 가지 식(食)도 소멸하는데, 어떻게 식이 있다고 말하는가? 답한다. 식에는 두 종류가 있다. 첫째는 이전에 능히 이끌어 주는 것이고, 둘째는 현재에 유지하는 것이다. 그 지위에는 비록 현재 유지하는 식은 없지만, 이전에 능히 이끌어 주는 식은 있다.</w:t>
      </w:r>
    </w:p>
    <w:p>
      <w:pPr>
        <w:pStyle w:val="SHTKSourceText"/>
      </w:pPr>
      <w:r>
        <w:t>故名[7]為有食</w:t>
      </w:r>
    </w:p>
    <w:p>
      <w:pPr>
        <w:pStyle w:val="SHTKTranslationText"/>
      </w:pPr>
      <w:r>
        <w:t>그러므로 [7]식이 있다고 이름한다.</w:t>
      </w:r>
    </w:p>
    <w:p>
      <w:pPr>
        <w:pStyle w:val="SHTKNoteSummary"/>
      </w:pPr>
      <w:r>
        <w:t>교감 요약 | [CBETA 교감] 이본에는 為 없음</w:t>
      </w:r>
    </w:p>
    <w:p>
      <w:pPr>
        <w:pStyle w:val="SHTKNoteDetail"/>
      </w:pPr>
      <w:r>
        <w:t>• 원교감 원문 | 為【大】</w:t>
      </w:r>
    </w:p>
    <w:p>
      <w:pPr>
        <w:pStyle w:val="SHTKNoteDetail"/>
      </w:pPr>
      <w:r>
        <w:t>• 교감 번호 | 0542007</w:t>
      </w:r>
    </w:p>
    <w:p>
      <w:pPr>
        <w:pStyle w:val="SHTKNoteDetail"/>
      </w:pPr>
      <w:r>
        <w:t>• 저본 독법 | 為 → ‘…이다/…로 삼다’</w:t>
      </w:r>
    </w:p>
    <w:p>
      <w:pPr>
        <w:pStyle w:val="SHTKNoteDetail"/>
      </w:pPr>
      <w:r>
        <w:t>• 이문 독법 | ∅ → ‘해당 성분 없음(탈락)’</w:t>
      </w:r>
    </w:p>
    <w:p>
      <w:pPr>
        <w:pStyle w:val="SHTKNoteDetail"/>
      </w:pPr>
      <w:r>
        <w:t>• 저본 기준 번역 | “그러므로 [7]식이 있다고 이름한다.”</w:t>
      </w:r>
    </w:p>
    <w:p>
      <w:pPr>
        <w:pStyle w:val="SHTKNoteDetail"/>
      </w:pPr>
      <w:r>
        <w:t>• 교감 해설 | 저본은 為【大】을 따르며, 이문은 〔없음〕【大】이다.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0542007.</w:t>
      </w:r>
    </w:p>
    <w:p>
      <w:pPr>
        <w:pStyle w:val="SHTKSourceText"/>
      </w:pPr>
      <w:r>
        <w:t>問入無想心為通幾性。幾部所斷有人釋云。雖未見文准彼出心入心亦爾今詳入心多分唯是異熟生心。以順滅故。趣異熟故。前心雖非等無間緣。然正理論云。彼以宿業等無間緣為任持食。謂由宿業引眾同分．及命根等。由續生心．及無間入無想果心。牽引資助故。彼亦有過去觸等為任持食。無心位中唯有過去觸等為食。現在都無。有心位中二種俱有。已上論文同婆沙意。</w:t>
      </w:r>
    </w:p>
    <w:p>
      <w:pPr>
        <w:pStyle w:val="SHTKTranslationText"/>
      </w:pPr>
      <w:r>
        <w:t>묻는다. 무상에 들어가는 마음은 몇 성에 통하고, 몇 부소단에 속하는가? 어떤 이는 해석해 말한다. 비록 아직 문헌을 보지 못했지만, 그 출정심에 준하면 입정심도 또한 그러하다. 지금 자세히 살펴보면, 입정심은 대부분 오직 이숙생심이다. 소멸을 따르기 때문이고, 이숙으로 나아가기 때문이다. 앞의 마음이 비록 등무간연은 아니지만, 그러나 《정리론》에서는 말한다. “그들은 숙업과 등무간연을 임지식(任持食)으로 삼는다. 이른바 숙업이 중동분과 명근 등을 끌어내고, 속생심과 곧이어 무상과의 마음에 들어가는 것이, 끌어주고 자조하기 때문이다. 그들에게도 또한 과거의 촉 등이 임지식이 된다. 무심위에서는 오직 과거의 촉 등만이 식이 되고, 현재에는 전혀 없다. 유심위에서는 두 종류가 모두 있다.” 이상의 논문은 《바사》의 뜻과 같다.</w:t>
      </w:r>
    </w:p>
    <w:p>
      <w:pPr>
        <w:pStyle w:val="SHTKPositionMarker"/>
      </w:pPr>
      <w:bookmarkStart w:id="1060" w:name="loc_0542c09"/>
      <w:bookmarkEnd w:id="1060"/>
      <w:r>
        <w:t>[0542c09]</w:t>
      </w:r>
    </w:p>
    <w:p>
      <w:pPr>
        <w:pStyle w:val="SHTKSourceText"/>
      </w:pPr>
      <w:r>
        <w:t>論從彼沒已至力盡便墮。此明後報處也。彼諸外道初修定時。必有色界善心。厭生死苦求解脫處。求師及教不逢正教。遂遇邪師先聞邪教說無想處以為涅槃。起上緣見取執為出離。又起戒取非因計因。執無想定能得涅槃。即於欲界造後報業。隨其勝劣生五趣異。為求無想起下諸定以為加行。自餘定果非本所求不招引果。又非定業由無想定力生無想天。從無想出更不入定。無想定因勢力既盡便墮欲界。不生上界無定力故。</w:t>
      </w:r>
    </w:p>
    <w:p>
      <w:pPr>
        <w:pStyle w:val="SHTKTranslationText"/>
      </w:pPr>
      <w:r>
        <w:t>[0542c09] 논에서 말한다. “그곳에서 죽은 뒤에는 … 힘이 다하면 곧 떨어진다.”에 이르기까지이다. 이는 뒤에 과보를 받는 처소를 밝힌 것이다. 저 여러 외도는 처음 선정을 닦을 때, 반드시 색계의 선심이 있다. 생사의 고통을 싫어하여 해탈처를 구하고, 스승과 가르침을 찾지만 바른 가르침을 만나지 못한다. 마침내 삿된 스승을 만나 먼저 삿된 가르침으로 무상처를 열반이라 설하는 것을 듣는다. 상계에 연한 견취를 일으켜 그것을 출리라고 집착하고, 또 계취를 일으켜 원인이 아닌 것을 원인이라고 헤아린다. 무상정이 열반을 얻게 한다고 집착하여, 곧 욕계에서 후보업을 짓는다. 그 우열을 따라 오취에 각기 다르게 태어난다. 무상을 구하기 위해 아래의 여러 선정을 일으켜 가행으로 삼는다. 그 밖의 선정의 과는 본래 구한 것이 아니므로 인과를 초래하지 않는다. 또 정업이 아니더라도 무상정의 힘으로 무상천에 태어난다. 무상에서 나온 뒤에는 다시 선정에 들지 않는다. 무상정의 원인 세력이 이미 다했으므로 곧 욕계로 떨어진다. 상계에는 태어나지 않으니, 선정의 힘이 없기 때문이다.</w:t>
      </w:r>
    </w:p>
    <w:p>
      <w:pPr>
        <w:pStyle w:val="SHTKPositionMarker"/>
      </w:pPr>
      <w:bookmarkStart w:id="1061" w:name="loc_0542c20"/>
      <w:bookmarkEnd w:id="1061"/>
      <w:r>
        <w:t>[0542c20]</w:t>
      </w:r>
    </w:p>
    <w:p>
      <w:pPr>
        <w:pStyle w:val="SHTKSourceText"/>
      </w:pPr>
      <w:r>
        <w:t>論。若諸有情至生天之業。第二釋也。此明生處法爾相繫。婆沙一百五十四云。有說若造無想順次生受業者。法爾亦造欲界順後受業又云。問定生何處。答有說生地獄。有說生惡趣。如是說者。定生欲界處所不定。或生惡趣或天．或人。</w:t>
      </w:r>
    </w:p>
    <w:p>
      <w:pPr>
        <w:pStyle w:val="SHTKTranslationText"/>
      </w:pPr>
      <w:r>
        <w:t>[0542c20] 논에서 말한다. “만약 여러 유정이 … 천상에 태어나는 업을 짓는다.”에 이르기까지이다. 이는 둘째 해석이다. 이는 태어나는 처소가 법이 그러하여 서로 매여 있음을 밝힌 것이다. 《바사론》 제154권에서 말한다. “어떤 이는 무상에 순차생수업을 지은 자라면, 법이 그러하여 또한 욕계의 순후수업도 짓는다고 말한다.” 또 말한다. “묻는다. 반드시 어느 곳에 태어나는가? 답한다. 어떤 이는 지옥에 태어난다고 말하고, 어떤 이는 악취에 태어난다고 말한다. 이와 같이 말해야 한다. 반드시 욕계에 태어나지만 처소는 일정하지 않다. 혹 악취에 태어나고 혹 천상이나 인간에 태어난다.”</w:t>
      </w:r>
    </w:p>
    <w:p>
      <w:pPr>
        <w:pStyle w:val="SHTKPositionMarker"/>
      </w:pPr>
      <w:bookmarkStart w:id="1062" w:name="loc_0542c27"/>
      <w:bookmarkEnd w:id="1062"/>
      <w:r>
        <w:t>[0542c27]</w:t>
      </w:r>
    </w:p>
    <w:p>
      <w:pPr>
        <w:pStyle w:val="SHTKSourceText"/>
      </w:pPr>
      <w:r>
        <w:t>論。已辨無想至其想云何。已下釋二定也。先釋無想定也。</w:t>
      </w:r>
    </w:p>
    <w:p>
      <w:pPr>
        <w:pStyle w:val="SHTKTranslationText"/>
      </w:pPr>
      <w:r>
        <w:t>[0542c27] 논에서 말한다. “이미 무상을 분별하였다 … 그 상은 어떠한가?”에 이르기까지이다. 이 아래는 두 선정을 해석한 것이다. 먼저 무상정을 해석한다.</w:t>
      </w:r>
    </w:p>
    <w:p>
      <w:pPr>
        <w:pStyle w:val="SHTKPositionMarker"/>
      </w:pPr>
      <w:bookmarkStart w:id="1063" w:name="loc_0542c28"/>
      <w:bookmarkEnd w:id="1063"/>
      <w:r>
        <w:t>[0542c28]</w:t>
      </w:r>
    </w:p>
    <w:p>
      <w:pPr>
        <w:pStyle w:val="SHTKSourceText"/>
      </w:pPr>
      <w:r>
        <w:t>論曰至名無想定。類無想異熟釋無想定也。別有二十一．或二十二。非色非心不相應行。能令二十二心．心所滅名無想定。</w:t>
      </w:r>
    </w:p>
    <w:p>
      <w:pPr>
        <w:pStyle w:val="SHTKTranslationText"/>
      </w:pPr>
      <w:r>
        <w:t>[0542c28] 논에서 말한다. “… 무상정이라 이름한다.”에 이르기까지이다. 무상이숙에 유비하여 무상정을 해석한 것이다. 별도로 스물하나 혹은 스물둘이 있다. 색도 아니고 마음도 아닌 불상응행이다. 스물두 가지 마음과 심소를 소멸하게 할 수 있으므로 무상정이라 이름한다.</w:t>
      </w:r>
    </w:p>
    <w:p>
      <w:pPr>
        <w:pStyle w:val="SHTKPositionMarker"/>
      </w:pPr>
      <w:bookmarkStart w:id="1064" w:name="loc_0543a02"/>
      <w:bookmarkEnd w:id="1064"/>
      <w:r>
        <w:t>[0543a02]</w:t>
      </w:r>
    </w:p>
    <w:p>
      <w:pPr>
        <w:pStyle w:val="SHTKSourceText"/>
      </w:pPr>
      <w:r>
        <w:t>論。無想者定至名無想定。此釋名也。前是屬主。後是持業。無想假者有此定故名無想定。屬主釋也。即定無想名無想定。持業釋也。</w:t>
      </w:r>
    </w:p>
    <w:p>
      <w:pPr>
        <w:pStyle w:val="SHTKTranslationText"/>
      </w:pPr>
      <w:r>
        <w:t>[0543a02] 논에서 말한다. “무상자(無想者)의 선정이 … 무상정이라 이름한다.”에 이르기까지이다. 이는 명칭을 해석한 것이다. 앞의 것은 속주석이고, 뒤의 것은 지업석이다. 무상이라는 가자(假者)가 이 선정을 지니므로 무상정이라 이름한다. 속주석이다. 곧 선정 자체가 무상이므로 무상정이라 이름한다. 지업석이다.</w:t>
      </w:r>
    </w:p>
    <w:p>
      <w:pPr>
        <w:pStyle w:val="SHTKPositionMarker"/>
      </w:pPr>
      <w:bookmarkStart w:id="1065" w:name="loc_0543a05"/>
      <w:bookmarkEnd w:id="1065"/>
      <w:r>
        <w:t>[0543a05]</w:t>
      </w:r>
    </w:p>
    <w:p>
      <w:pPr>
        <w:pStyle w:val="SHTKSourceText"/>
      </w:pPr>
      <w:r>
        <w:t>論。說如是聲至與無想同。釋頌如是聲也。頌言如是者。唯顯無想定滅心．心所與無想同。不同無想性類體數問何故名定。正理論云。由正成辨．或極成辨故名為定。有餘師說如理等行故名為定。令心．大種平等行故述曰。此中定言應名等至。隨言便故名之為定。言等者有三義。一正義。二極義。二如理平等行義。前釋取前二義。餘師取後義也。即釋等至名也。成辨義是至義也。定三名中等至。唯定非散通無心。散心無正成辨．及極成辨故。</w:t>
      </w:r>
    </w:p>
    <w:p>
      <w:pPr>
        <w:pStyle w:val="SHTKTranslationText"/>
      </w:pPr>
      <w:r>
        <w:t>[0543a05] 논에서 말한다. “이와 같은 ‘여시(如是)’라는 말은 … 무상과 같다.”에 이르기까지이다. 게송의 ‘여시’라는 말을 해석한 것이다. 게송에서 ‘여시’라고 말한 것은, 오직 무상정이 마음과 심소를 소멸시키는 점에서 무상과 같음을 드러낼 뿐이다. 무상의 성류나 체의 수와 같다는 것은 아니다. 묻는다. 어찌하여 정(定)이라 이름하는가? 《정리론》에서 말한다. “바르게 성취해 마치거나, 혹은 지극히 성취해 마치기 때문에 정이라 이름한다. 어떤 다른 논사는 이치에 맞게 평등하게 행하기 때문에 정이라 이름한다고 말한다. 마음과 대종으로 하여금 평등하게 행하게 하기 때문이다.” 설명한다. 여기서 ‘정’이라는 말은 마땅히 ‘등지(等至)’라고 이름해야 한다. 말하기 편한 것을 따라 이를 ‘정’이라고 이름한 것이다. ‘등(等)’이라는 말에는 세 가지 뜻이 있다. 첫째는 바름의 뜻이고, 둘째는 지극함의 뜻이며, 둘째는 이치에 맞게 평등하게 행한다는 뜻이다. [구문 불확실] 앞의 해석은 앞의 두 뜻을 취하고, 다른 논사는 뒤의 뜻을 취한 것이다. 곧 등지라는 명칭을 해석한 것이다. 성취해 마친다는 뜻이 ‘지(至)’의 뜻이다. 선정의 세 명칭 가운데 등지는, 오직 선정에만 있고 산란에는 없으며 무심에도 통한다. 산란한 마음에는 바르게 성취해 마침과 지극히 성취해 마침이 없기 때문이다.</w:t>
      </w:r>
    </w:p>
    <w:p>
      <w:pPr>
        <w:pStyle w:val="SHTKPositionMarker"/>
      </w:pPr>
      <w:bookmarkStart w:id="1066" w:name="loc_0543a16"/>
      <w:bookmarkEnd w:id="1066"/>
      <w:r>
        <w:t>[0543a16]</w:t>
      </w:r>
    </w:p>
    <w:p>
      <w:pPr>
        <w:pStyle w:val="SHTKSourceText"/>
      </w:pPr>
      <w:r>
        <w:t>論。此在何地至靜慮非餘。第二明依地也。</w:t>
      </w:r>
    </w:p>
    <w:p>
      <w:pPr>
        <w:pStyle w:val="SHTKTranslationText"/>
      </w:pPr>
      <w:r>
        <w:t>[0543a16] 논에서 말한다. “이는 어느 지에 있는가 … 제4정려이고 나머지는 아니다.”에 이르기까지이다. 둘째로 의지하는 지를 밝힌 것이다.</w:t>
      </w:r>
    </w:p>
    <w:p>
      <w:pPr>
        <w:pStyle w:val="SHTKPositionMarker"/>
      </w:pPr>
      <w:bookmarkStart w:id="1067" w:name="loc_0543a17"/>
      <w:bookmarkEnd w:id="1067"/>
      <w:r>
        <w:t>[0543a17]</w:t>
      </w:r>
    </w:p>
    <w:p>
      <w:pPr>
        <w:pStyle w:val="SHTKSourceText"/>
      </w:pPr>
      <w:r>
        <w:t>論。修無想定至修無想定。第三明作意也。</w:t>
      </w:r>
    </w:p>
    <w:p>
      <w:pPr>
        <w:pStyle w:val="SHTKTranslationText"/>
      </w:pPr>
      <w:r>
        <w:t>[0543a17] 논에서 말한다. “무상정을 닦는 이는 … 무상정을 닦는다.”에 이르기까지이다. 셋째로 작의를 밝힌 것이다.</w:t>
      </w:r>
    </w:p>
    <w:p>
      <w:pPr>
        <w:pStyle w:val="SHTKPositionMarker"/>
      </w:pPr>
      <w:bookmarkStart w:id="1068" w:name="loc_0543a18"/>
      <w:bookmarkEnd w:id="1068"/>
      <w:r>
        <w:t>[0543a18]</w:t>
      </w:r>
    </w:p>
    <w:p>
      <w:pPr>
        <w:pStyle w:val="SHTKSourceText"/>
      </w:pPr>
      <w:r>
        <w:t>論。前說無想至一向是善。第四明性攝也。</w:t>
      </w:r>
    </w:p>
    <w:p>
      <w:pPr>
        <w:pStyle w:val="SHTKTranslationText"/>
      </w:pPr>
      <w:r>
        <w:t>[0543a18] 논에서 말한다. “앞서 말한 무상은 … 한결같이 선이다.”에 이르기까지이다. 넷째로 성의 포섭을 밝힌 것이다.</w:t>
      </w:r>
    </w:p>
    <w:p>
      <w:pPr>
        <w:pStyle w:val="SHTKPositionMarker"/>
      </w:pPr>
      <w:bookmarkStart w:id="1069" w:name="loc_0543a19"/>
      <w:bookmarkEnd w:id="1069"/>
      <w:r>
        <w:t>[0543a19]</w:t>
      </w:r>
    </w:p>
    <w:p>
      <w:pPr>
        <w:pStyle w:val="SHTKSourceText"/>
      </w:pPr>
      <w:r>
        <w:t>論。此是善故至五蘊異熟。第五明果通局。</w:t>
      </w:r>
    </w:p>
    <w:p>
      <w:pPr>
        <w:pStyle w:val="SHTKTranslationText"/>
      </w:pPr>
      <w:r>
        <w:t>[0543a19] 논에서 말한다. “이는 선이기 때문에 … 오온의 이숙을 감득한다.”에 이르기까지이다. 다섯째로 과의 통함과 국한됨을 밝힌 것이다.</w:t>
      </w:r>
    </w:p>
    <w:p>
      <w:pPr>
        <w:pStyle w:val="SHTKPositionMarker"/>
      </w:pPr>
      <w:bookmarkStart w:id="1070" w:name="loc_0543a20"/>
      <w:bookmarkEnd w:id="1070"/>
      <w:r>
        <w:t>[0543a20]</w:t>
      </w:r>
    </w:p>
    <w:p>
      <w:pPr>
        <w:pStyle w:val="SHTKSourceText"/>
      </w:pPr>
      <w:r>
        <w:t>論。既是善性至正性離生。第六明順受也今詳。此定既許有退今身還得復云。唯是決定生受非後．不定准此故知。若先入定已能招全五百劫果。即不合退更入無想。劫數定故。或可得招餘蘊異熟。或此重入無想定等。</w:t>
      </w:r>
    </w:p>
    <w:p>
      <w:pPr>
        <w:pStyle w:val="SHTKTranslationText"/>
      </w:pPr>
      <w:r>
        <w:t>[0543a20] 논에서 말한다. “이미 선성이므로 … 정성이생에 들어간다.”에 이르기까지이다. 여섯째로 순수(順受)를 밝힌 것이다. 지금 자세히 살펴보면, 이 선정은 이미 물러남이 있다고 인정하므로 현생에서 다시 얻을 수 있다. 또 말하기를, 오직 결정적으로 생수(生受)이고 후수·부정에는 통하지 않는다고 한다. 이에 준하여 알 수 있다. 만약 먼저 선정에 들어 이미 능히 전부 오백 겁의 과를 초래했다면, 곧 물러나 다시 무상정에 드는 것은 합당하지 않다. 겁수가 정해져 있기 때문이다. 혹은 다른 온의 이숙을 초래할 수 있다고 할 수도 있다. 혹은 이와 같이 거듭 무상정 등에 들면,</w:t>
      </w:r>
    </w:p>
    <w:p>
      <w:pPr>
        <w:pStyle w:val="SHTKSourceText"/>
      </w:pPr>
      <w:r>
        <w:t>感彼報時或入[1]報出[2]果。</w:t>
      </w:r>
    </w:p>
    <w:p>
      <w:pPr>
        <w:pStyle w:val="SHTKTranslationText"/>
      </w:pPr>
      <w:r>
        <w:t>그 과보를 받을 때 혹 [1]보(報)에 들어 과(果)에서 나오기도 하고, [구문 불확실]</w:t>
      </w:r>
    </w:p>
    <w:p>
      <w:pPr>
        <w:pStyle w:val="SHTKNoteSummary"/>
      </w:pPr>
      <w:r>
        <w:t>교감 요약 | [CBETA 교감] 저본 報 → 甲·乙본 晚</w:t>
      </w:r>
    </w:p>
    <w:p>
      <w:pPr>
        <w:pStyle w:val="SHTKNoteDetail"/>
      </w:pPr>
      <w:r>
        <w:t>• 원교감 원문 | 報【大】</w:t>
      </w:r>
    </w:p>
    <w:p>
      <w:pPr>
        <w:pStyle w:val="SHTKNoteDetail"/>
      </w:pPr>
      <w:r>
        <w:t>• 교감 번호 | 0543001</w:t>
      </w:r>
    </w:p>
    <w:p>
      <w:pPr>
        <w:pStyle w:val="SHTKNoteDetail"/>
      </w:pPr>
      <w:r>
        <w:t>• 저본 독법 | 報</w:t>
      </w:r>
    </w:p>
    <w:p>
      <w:pPr>
        <w:pStyle w:val="SHTKNoteDetail"/>
      </w:pPr>
      <w:r>
        <w:t>• 이문 독법 | 晚</w:t>
      </w:r>
    </w:p>
    <w:p>
      <w:pPr>
        <w:pStyle w:val="SHTKNoteDetail"/>
      </w:pPr>
      <w:r>
        <w:t>• 저본 기준 번역 | “그 과보를 받을 때 혹 [1]보(報)에 들어 과(果)에서 나오기도 하고, [구문 불확실]”</w:t>
      </w:r>
    </w:p>
    <w:p>
      <w:pPr>
        <w:pStyle w:val="SHTKNoteDetail"/>
      </w:pPr>
      <w:r>
        <w:t>• 교감 해설 | 저본은 報【大】을 따르며, 이문은 晚【甲】【乙】이다.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0543001.</w:t>
      </w:r>
    </w:p>
    <w:p>
      <w:pPr>
        <w:pStyle w:val="SHTKNoteSummary"/>
      </w:pPr>
      <w:r>
        <w:t>교감 요약 | [CBETA 교감] 저본 果 → 甲·乙본 早</w:t>
      </w:r>
    </w:p>
    <w:p>
      <w:pPr>
        <w:pStyle w:val="SHTKNoteDetail"/>
      </w:pPr>
      <w:r>
        <w:t>• 원교감 원문 | 果【大】</w:t>
      </w:r>
    </w:p>
    <w:p>
      <w:pPr>
        <w:pStyle w:val="SHTKNoteDetail"/>
      </w:pPr>
      <w:r>
        <w:t>• 교감 번호 | 0543002</w:t>
      </w:r>
    </w:p>
    <w:p>
      <w:pPr>
        <w:pStyle w:val="SHTKNoteDetail"/>
      </w:pPr>
      <w:r>
        <w:t>• 저본 독법 | 果 → ‘결과/과’</w:t>
      </w:r>
    </w:p>
    <w:p>
      <w:pPr>
        <w:pStyle w:val="SHTKNoteDetail"/>
      </w:pPr>
      <w:r>
        <w:t>• 이문 독법 | 早</w:t>
      </w:r>
    </w:p>
    <w:p>
      <w:pPr>
        <w:pStyle w:val="SHTKNoteDetail"/>
      </w:pPr>
      <w:r>
        <w:t>• 저본 기준 번역 | “그 과보를 받을 때 혹 [1]보(報)에 들어 과(果)에서 나오기도 하고, [구문 불확실]”</w:t>
      </w:r>
    </w:p>
    <w:p>
      <w:pPr>
        <w:pStyle w:val="SHTKNoteDetail"/>
      </w:pPr>
      <w:r>
        <w:t>• 교감 해설 | 저본은 果【大】을 따르며, 이문은 早【甲】【乙】이다.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0543002.</w:t>
      </w:r>
    </w:p>
    <w:p>
      <w:pPr>
        <w:pStyle w:val="SHTKSourceText"/>
      </w:pPr>
      <w:r>
        <w:t>或入[＊]果出報。</w:t>
      </w:r>
    </w:p>
    <w:p>
      <w:pPr>
        <w:pStyle w:val="SHTKTranslationText"/>
      </w:pPr>
      <w:r>
        <w:t>혹 [＊]과(果)에 들어 보(報)에서 나오기도 한다. [구문 불확실]</w:t>
      </w:r>
    </w:p>
    <w:p>
      <w:pPr>
        <w:pStyle w:val="SHTKNoteSummary"/>
      </w:pPr>
      <w:r>
        <w:t>교감 요약 | [CBETA 교감] 저본 果 → 甲·乙본 早</w:t>
      </w:r>
    </w:p>
    <w:p>
      <w:pPr>
        <w:pStyle w:val="SHTKNoteDetail"/>
      </w:pPr>
      <w:r>
        <w:t>• 원교감 원문 | 果【大】＊，早【甲】【乙】＊</w:t>
      </w:r>
    </w:p>
    <w:p>
      <w:pPr>
        <w:pStyle w:val="SHTKNoteDetail"/>
      </w:pPr>
      <w:r>
        <w:t>• 해당 번역 | “혹 [＊]과(果)에 들어 보(報)에서 나오기도 한다. [구문 불확실]”</w:t>
      </w:r>
    </w:p>
    <w:p>
      <w:pPr>
        <w:pStyle w:val="SHTKNoteDetail"/>
      </w:pPr>
      <w:r>
        <w:t>• 번역 영향 판정 | [판단 유보]</w:t>
      </w:r>
    </w:p>
    <w:p>
      <w:pPr>
        <w:pStyle w:val="SHTKNoteDetail"/>
      </w:pPr>
      <w:r>
        <w:t>• 출처 | CBETA T41n1822, 교감 번호 0543002.</w:t>
      </w:r>
    </w:p>
    <w:p>
      <w:pPr>
        <w:pStyle w:val="SHTKPositionMarker"/>
      </w:pPr>
      <w:bookmarkStart w:id="1071" w:name="loc_0543a27"/>
      <w:bookmarkEnd w:id="1071"/>
      <w:r>
        <w:t>[0543a27]</w:t>
      </w:r>
    </w:p>
    <w:p>
      <w:pPr>
        <w:pStyle w:val="SHTKSourceText"/>
      </w:pPr>
      <w:r>
        <w:t>論。又許此定至必不修行。第七明修人異也。先起見取執無想處以為涅槃。後起戒取執無想定以為真道方能入故。聖已斷二取所以不入。</w:t>
      </w:r>
    </w:p>
    <w:p>
      <w:pPr>
        <w:pStyle w:val="SHTKTranslationText"/>
      </w:pPr>
      <w:r>
        <w:t>[0543a27] 논에서 말한다. “또 이 선정은 … 반드시 닦아 행하지 않는다.”에 이르기까지이다. 일곱째로 닦는 사람이 다름을 밝힌 것이다. 먼저 견취를 일으켜 무상처를 열반이라고 집착하고, 뒤에 계취를 일으켜 무상정을 참된 도라고 집착해야 비로소 들어갈 수 있다. 성자는 이미 두 취를 끊었으므로 들어가지 않는다.</w:t>
      </w:r>
    </w:p>
    <w:p>
      <w:pPr>
        <w:pStyle w:val="SHTKPositionMarker"/>
      </w:pPr>
      <w:bookmarkStart w:id="1072" w:name="loc_0543b01"/>
      <w:bookmarkEnd w:id="1072"/>
      <w:r>
        <w:t>[0543b01]</w:t>
      </w:r>
    </w:p>
    <w:p>
      <w:pPr>
        <w:pStyle w:val="SHTKSourceText"/>
      </w:pPr>
      <w:r>
        <w:t>論。若諸聖者至無想定不。第八明成就也。文中有二。一問。二答。此問。</w:t>
      </w:r>
    </w:p>
    <w:p>
      <w:pPr>
        <w:pStyle w:val="SHTKTranslationText"/>
      </w:pPr>
      <w:r>
        <w:t>[0543b01] 논에서 말한다. “만약 여러 성자라면 … 무상정을 얻지 않는가?”에 이르기까지이다. 여덟째로 성취를 밝힌 것이다. 글 가운데 둘이 있다. 첫째는 질문이고, 둘째는 답이다. 이것이 질문이다.</w:t>
      </w:r>
    </w:p>
    <w:p>
      <w:pPr>
        <w:pStyle w:val="SHTKPositionMarker"/>
      </w:pPr>
      <w:bookmarkStart w:id="1073" w:name="loc_0543b03"/>
      <w:bookmarkEnd w:id="1073"/>
      <w:r>
        <w:t>[0543b03]</w:t>
      </w:r>
    </w:p>
    <w:p>
      <w:pPr>
        <w:pStyle w:val="SHTKSourceText"/>
      </w:pPr>
      <w:r>
        <w:t>論。餘亦不得。此略答也。</w:t>
      </w:r>
    </w:p>
    <w:p>
      <w:pPr>
        <w:pStyle w:val="SHTKTranslationText"/>
      </w:pPr>
      <w:r>
        <w:t>[0543b03] 논에서 말한다. “나머지도 또한 얻지 못한다.” 이는 간략한 답이다.</w:t>
      </w:r>
    </w:p>
    <w:p>
      <w:pPr>
        <w:pStyle w:val="SHTKSourceText"/>
      </w:pPr>
      <w:r>
        <w:t>非唯聖者不成[3]未來。</w:t>
      </w:r>
    </w:p>
    <w:p>
      <w:pPr>
        <w:pStyle w:val="SHTKTranslationText"/>
      </w:pPr>
      <w:r>
        <w:t>오직 성자만 미래의 것을 성취하지 [3]못하는 것이 아니라,</w:t>
      </w:r>
    </w:p>
    <w:p>
      <w:pPr>
        <w:pStyle w:val="SHTKNoteSummary"/>
      </w:pPr>
      <w:r>
        <w:t>교감 요약 | [CBETA 교감] 저본 未 → 이문 去</w:t>
      </w:r>
    </w:p>
    <w:p>
      <w:pPr>
        <w:pStyle w:val="SHTKNoteDetail"/>
      </w:pPr>
      <w:r>
        <w:t>• 원교감 원문 | 未【大】</w:t>
      </w:r>
    </w:p>
    <w:p>
      <w:pPr>
        <w:pStyle w:val="SHTKNoteDetail"/>
      </w:pPr>
      <w:r>
        <w:t>• 교감 번호 | 0543003</w:t>
      </w:r>
    </w:p>
    <w:p>
      <w:pPr>
        <w:pStyle w:val="SHTKNoteDetail"/>
      </w:pPr>
      <w:r>
        <w:t>• 저본 독법 | 未 → ‘아직 …않다’</w:t>
      </w:r>
    </w:p>
    <w:p>
      <w:pPr>
        <w:pStyle w:val="SHTKNoteDetail"/>
      </w:pPr>
      <w:r>
        <w:t>• 이문 독법 | 去</w:t>
      </w:r>
    </w:p>
    <w:p>
      <w:pPr>
        <w:pStyle w:val="SHTKNoteDetail"/>
      </w:pPr>
      <w:r>
        <w:t>• 저본 기준 번역 | “오직 성자만 미래의 것을 성취하지 [3]못하는 것이 아니라,”</w:t>
      </w:r>
    </w:p>
    <w:p>
      <w:pPr>
        <w:pStyle w:val="SHTKNoteDetail"/>
      </w:pPr>
      <w:r>
        <w:t>• 교감 해설 | 저본은 未【大】을 따르며, 이문은 去【大】이다.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0543003.</w:t>
      </w:r>
    </w:p>
    <w:p>
      <w:pPr>
        <w:pStyle w:val="SHTKSourceText"/>
      </w:pPr>
      <w:r>
        <w:t>餘凡夫人亦不得也。</w:t>
      </w:r>
    </w:p>
    <w:p>
      <w:pPr>
        <w:pStyle w:val="SHTKTranslationText"/>
      </w:pPr>
      <w:r>
        <w:t>나머지 범부도 또한 얻지 못한다.</w:t>
      </w:r>
    </w:p>
    <w:p>
      <w:pPr>
        <w:pStyle w:val="SHTKPositionMarker"/>
      </w:pPr>
      <w:bookmarkStart w:id="1074" w:name="loc_0543b05"/>
      <w:bookmarkEnd w:id="1074"/>
      <w:r>
        <w:t>[0543b05]</w:t>
      </w:r>
    </w:p>
    <w:p>
      <w:pPr>
        <w:pStyle w:val="SHTKSourceText"/>
      </w:pPr>
      <w:r>
        <w:t>論。所以者何。徵不得所以也。</w:t>
      </w:r>
    </w:p>
    <w:p>
      <w:pPr>
        <w:pStyle w:val="SHTKTranslationText"/>
      </w:pPr>
      <w:r>
        <w:t>[0543b05] 논에서 말한다. “그 까닭은 무엇인가?” 얻지 못하는 까닭을 힐난한 것이다.</w:t>
      </w:r>
    </w:p>
    <w:p>
      <w:pPr>
        <w:pStyle w:val="SHTKPositionMarker"/>
      </w:pPr>
      <w:bookmarkStart w:id="1075" w:name="loc_0543b06"/>
      <w:bookmarkEnd w:id="1075"/>
      <w:r>
        <w:t>[0543b06]</w:t>
      </w:r>
    </w:p>
    <w:p>
      <w:pPr>
        <w:pStyle w:val="SHTKSourceText"/>
      </w:pPr>
      <w:r>
        <w:t>論。彼雖曾習至方便修得。此廣答也。</w:t>
      </w:r>
    </w:p>
    <w:p>
      <w:pPr>
        <w:pStyle w:val="SHTKTranslationText"/>
      </w:pPr>
      <w:r>
        <w:t>[0543b06] 논에서 말한다. “그들이 비록 일찍이 익혔더라도 … 방편으로 닦아 얻는다.”에 이르기까지이다. 이는 자세한 답이다.</w:t>
      </w:r>
    </w:p>
    <w:p>
      <w:pPr>
        <w:pStyle w:val="SHTKPositionMarker"/>
      </w:pPr>
      <w:bookmarkStart w:id="1076" w:name="loc_0543b07"/>
      <w:bookmarkEnd w:id="1076"/>
      <w:r>
        <w:t>[0543b07]</w:t>
      </w:r>
    </w:p>
    <w:p>
      <w:pPr>
        <w:pStyle w:val="SHTKSourceText"/>
      </w:pPr>
      <w:r>
        <w:t>論。故初得時至無未來修。便釋成就世通局也。婆沙一百五十一云。入出無想定心俱是．第四靜慮有漏善心。廣如彼述。</w:t>
      </w:r>
    </w:p>
    <w:p>
      <w:pPr>
        <w:pStyle w:val="SHTKTranslationText"/>
      </w:pPr>
      <w:r>
        <w:t>[0543b07] 논에서 말한다. “그러므로 처음 얻을 때 … 미래의 수가 없다.”에 이르기까지이다. 이어 성취가 어느 세에 통하는지의 범위를 해석한 것이다. 《바사론》 제151권에서 말한다. 무상정에 들어가고 나오는 마음은 모두 제4정려의 유루선심이다. 자세한 것은 그곳에서 서술한 것과 같다.</w:t>
      </w:r>
    </w:p>
    <w:p>
      <w:pPr>
        <w:pStyle w:val="SHTKPositionMarker"/>
      </w:pPr>
      <w:bookmarkStart w:id="1077" w:name="loc_0543b10"/>
      <w:bookmarkEnd w:id="1077"/>
      <w:r>
        <w:t>[0543b10]</w:t>
      </w:r>
    </w:p>
    <w:p>
      <w:pPr>
        <w:pStyle w:val="SHTKSourceText"/>
      </w:pPr>
      <w:r>
        <w:t>論。次滅盡定其相云何。第四明滅盡定也。</w:t>
      </w:r>
    </w:p>
    <w:p>
      <w:pPr>
        <w:pStyle w:val="SHTKTranslationText"/>
      </w:pPr>
      <w:r>
        <w:t>[0543b10] 논에서 말한다. “다음으로 멸진정의 모습은 어떠한가?” 넷째로 멸진정을 밝힌 것이다.</w:t>
      </w:r>
    </w:p>
    <w:p>
      <w:pPr>
        <w:pStyle w:val="SHTKPositionMarker"/>
      </w:pPr>
      <w:bookmarkStart w:id="1078" w:name="loc_0543b11"/>
      <w:bookmarkEnd w:id="1078"/>
      <w:r>
        <w:t>[0543b11]</w:t>
      </w:r>
    </w:p>
    <w:p>
      <w:pPr>
        <w:pStyle w:val="SHTKSourceText"/>
      </w:pPr>
      <w:r>
        <w:t>論曰至滅定亦然。如無想定例釋滅定。</w:t>
      </w:r>
    </w:p>
    <w:p>
      <w:pPr>
        <w:pStyle w:val="SHTKTranslationText"/>
      </w:pPr>
      <w:r>
        <w:t>[0543b11] 논에서 말한다. “… 멸정도 또한 그러하다.”에 이르기까지이다. 무상정과 같이 예를 들어 멸정을 해석한 것이다.</w:t>
      </w:r>
    </w:p>
    <w:p>
      <w:pPr>
        <w:pStyle w:val="SHTKPositionMarker"/>
      </w:pPr>
      <w:bookmarkStart w:id="1079" w:name="loc_0543b12"/>
      <w:bookmarkEnd w:id="1079"/>
      <w:r>
        <w:t>[0543b12]</w:t>
      </w:r>
    </w:p>
    <w:p>
      <w:pPr>
        <w:pStyle w:val="SHTKSourceText"/>
      </w:pPr>
      <w:r>
        <w:t>論。此亦然聲為例何義。問也。</w:t>
      </w:r>
    </w:p>
    <w:p>
      <w:pPr>
        <w:pStyle w:val="SHTKTranslationText"/>
      </w:pPr>
      <w:r>
        <w:t>[0543b12] 논에서 말한다. “이 ‘또한 그러하다’는 말은 어떤 뜻에 비례한 것인가?” 질문이다.</w:t>
      </w:r>
    </w:p>
    <w:p>
      <w:pPr>
        <w:pStyle w:val="SHTKPositionMarker"/>
      </w:pPr>
      <w:bookmarkStart w:id="1080" w:name="loc_0543b13"/>
      <w:bookmarkEnd w:id="1080"/>
      <w:r>
        <w:t>[0543b13]</w:t>
      </w:r>
    </w:p>
    <w:p>
      <w:pPr>
        <w:pStyle w:val="SHTKSourceText"/>
      </w:pPr>
      <w:r>
        <w:t>論。例無想定至名滅盡定。答也此亦然者。</w:t>
      </w:r>
    </w:p>
    <w:p>
      <w:pPr>
        <w:pStyle w:val="SHTKTranslationText"/>
      </w:pPr>
      <w:r>
        <w:t>[0543b13] 논에서 말한다. “무상정에 비례하여 … 멸진정이라 이름한다.”에 이르기까지이다. 답이다. 여기서 ‘또한 그러하다’는 것은,</w:t>
      </w:r>
    </w:p>
    <w:p>
      <w:pPr>
        <w:pStyle w:val="SHTKSourceText"/>
      </w:pPr>
      <w:r>
        <w:t>但例滅心．心所[4]非同例餘也。</w:t>
      </w:r>
    </w:p>
    <w:p>
      <w:pPr>
        <w:pStyle w:val="SHTKTranslationText"/>
      </w:pPr>
      <w:r>
        <w:t>다만 마음과 심소를 소멸시키는 점에만 비례한 것이고 [4]나머지까지 같다는 것은 아니다.</w:t>
      </w:r>
    </w:p>
    <w:p>
      <w:pPr>
        <w:pStyle w:val="SHTKNoteSummary"/>
      </w:pPr>
      <w:r>
        <w:t>교감 요약 | [CBETA 교감] 저본 非同 → 甲·乙본 同非</w:t>
      </w:r>
    </w:p>
    <w:p>
      <w:pPr>
        <w:pStyle w:val="SHTKNoteDetail"/>
      </w:pPr>
      <w:r>
        <w:t>• 원교감 원문 | 非同【大】</w:t>
      </w:r>
    </w:p>
    <w:p>
      <w:pPr>
        <w:pStyle w:val="SHTKNoteDetail"/>
      </w:pPr>
      <w:r>
        <w:t>• 교감 번호 | 0543004</w:t>
      </w:r>
    </w:p>
    <w:p>
      <w:pPr>
        <w:pStyle w:val="SHTKNoteDetail"/>
      </w:pPr>
      <w:r>
        <w:t>• 저본 독법 | 非同 → ‘아니다 / 같다’</w:t>
      </w:r>
    </w:p>
    <w:p>
      <w:pPr>
        <w:pStyle w:val="SHTKNoteDetail"/>
      </w:pPr>
      <w:r>
        <w:t>• 이문 독법 | 同非 → ‘같다 / 아니다’</w:t>
      </w:r>
    </w:p>
    <w:p>
      <w:pPr>
        <w:pStyle w:val="SHTKNoteDetail"/>
      </w:pPr>
      <w:r>
        <w:t>• 저본 기준 번역 | “다만 마음과 심소를 소멸시키는 점에만 비례한 것이고 [4]나머지까지 같다는 것은 아니다.”</w:t>
      </w:r>
    </w:p>
    <w:p>
      <w:pPr>
        <w:pStyle w:val="SHTKNoteDetail"/>
      </w:pPr>
      <w:r>
        <w:t>• 교감 해설 | 저본은 非同【大】을 따르며, 이문은 同非【甲】【乙】이다.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0543004.</w:t>
      </w:r>
    </w:p>
    <w:p>
      <w:pPr>
        <w:pStyle w:val="SHTKSourceText"/>
      </w:pPr>
      <w:r>
        <w:t>婆沙一百五十二云。問此滅盡定幾物為體。有說此定一物為體。</w:t>
      </w:r>
    </w:p>
    <w:p>
      <w:pPr>
        <w:pStyle w:val="SHTKTranslationText"/>
      </w:pPr>
      <w:r>
        <w:t>《바사론》 제152권에서 말한다. “묻는다. 이 멸진정은 몇 가지 물질을 체로 삼는가? 어떤 이는 이 선정은 한 가지 물질을 체로 삼는다고 말한다.</w:t>
      </w:r>
    </w:p>
    <w:p>
      <w:pPr>
        <w:pStyle w:val="SHTKSourceText"/>
      </w:pPr>
      <w:r>
        <w:t>若滅現前即名無心[5]故。</w:t>
      </w:r>
    </w:p>
    <w:p>
      <w:pPr>
        <w:pStyle w:val="SHTKTranslationText"/>
      </w:pPr>
      <w:r>
        <w:t>하나의 멸이 현전하면 곧 무심이라고 이름하기 [5]때문이다.</w:t>
      </w:r>
    </w:p>
    <w:p>
      <w:pPr>
        <w:pStyle w:val="SHTKNoteSummary"/>
      </w:pPr>
      <w:r>
        <w:t>교감 요약 | [CBETA 교감] 甲·乙본에는 故 없음</w:t>
      </w:r>
    </w:p>
    <w:p>
      <w:pPr>
        <w:pStyle w:val="SHTKNoteDetail"/>
      </w:pPr>
      <w:r>
        <w:t>• 원교감 원문 | 故【大】</w:t>
      </w:r>
    </w:p>
    <w:p>
      <w:pPr>
        <w:pStyle w:val="SHTKNoteDetail"/>
      </w:pPr>
      <w:r>
        <w:t>• 교감 번호 | 0543005</w:t>
      </w:r>
    </w:p>
    <w:p>
      <w:pPr>
        <w:pStyle w:val="SHTKNoteDetail"/>
      </w:pPr>
      <w:r>
        <w:t>• 저본 독법 | 故 → ‘그러므로/…때문에’</w:t>
      </w:r>
    </w:p>
    <w:p>
      <w:pPr>
        <w:pStyle w:val="SHTKNoteDetail"/>
      </w:pPr>
      <w:r>
        <w:t>• 이문 독법 | ∅ → ‘해당 성분 없음(탈락)’</w:t>
      </w:r>
    </w:p>
    <w:p>
      <w:pPr>
        <w:pStyle w:val="SHTKNoteDetail"/>
      </w:pPr>
      <w:r>
        <w:t>• 저본 기준 번역 | “하나의 멸이 현전하면 곧 무심이라고 이름하기 [5]때문이다.”</w:t>
      </w:r>
    </w:p>
    <w:p>
      <w:pPr>
        <w:pStyle w:val="SHTKNoteDetail"/>
      </w:pPr>
      <w:r>
        <w:t>• 교감 해설 | 저본은 故【大】을 따르며, 이문은 〔없음〕【甲】【乙】이다.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0543005.</w:t>
      </w:r>
    </w:p>
    <w:p>
      <w:pPr>
        <w:pStyle w:val="SHTKSourceText"/>
      </w:pPr>
      <w:r>
        <w:t>問云何一滅剎那現前即名無心。答如一受剎那現前即名有受。一想剎那現前即名有想。一識剎那現前即名有識。如是一滅剎那現前即名無心。斯有何過。有說此定十一物為體。以十大地法及心滅故。有說此定二十一物為體。</w:t>
      </w:r>
    </w:p>
    <w:p>
      <w:pPr>
        <w:pStyle w:val="SHTKTranslationText"/>
      </w:pPr>
      <w:r>
        <w:t>묻는다. 어떻게 하나의 멸 찰나가 현전하기만 해도 곧 무심이라고 이름하는가? 답한다. 마치 하나의 수(受) 찰나가 현전하면 곧 유수라고 이름하고, 하나의 상(想) 찰나가 현전하면 곧 유상이라고 이름하며, 하나의 식 찰나가 현전하면 곧 유식이라고 이름하는 것과 같다. 이와 같이 하나의 멸 찰나가 현전하면 곧 무심이라고 이름한다. 이에 무슨 허물이 있는가? 어떤 이는 이 선정은 열한 가지 물질을 체로 삼는다고 말한다. 열 가지 대지법과 마음이 소멸하기 때문이다. 어떤 이는 이 선정은 스물한 가지 물질을 체로 삼는다고 말한다.</w:t>
      </w:r>
    </w:p>
    <w:p>
      <w:pPr>
        <w:pStyle w:val="SHTKSourceText"/>
      </w:pPr>
      <w:r>
        <w:t>以十大[6]地。</w:t>
      </w:r>
    </w:p>
    <w:p>
      <w:pPr>
        <w:pStyle w:val="SHTKTranslationText"/>
      </w:pPr>
      <w:r>
        <w:t>열 가지 대[6]지법과,</w:t>
      </w:r>
    </w:p>
    <w:p>
      <w:pPr>
        <w:pStyle w:val="SHTKNoteSummary"/>
      </w:pPr>
      <w:r>
        <w:t>교감 요약 | [CBETA 교감] 저본 地 → 乙본 地法</w:t>
      </w:r>
    </w:p>
    <w:p>
      <w:pPr>
        <w:pStyle w:val="SHTKNoteDetail"/>
      </w:pPr>
      <w:r>
        <w:t>• 원교감 원문 | 地【大】</w:t>
      </w:r>
    </w:p>
    <w:p>
      <w:pPr>
        <w:pStyle w:val="SHTKNoteDetail"/>
      </w:pPr>
      <w:r>
        <w:t>• 교감 번호 | 0543006</w:t>
      </w:r>
    </w:p>
    <w:p>
      <w:pPr>
        <w:pStyle w:val="SHTKNoteDetail"/>
      </w:pPr>
      <w:r>
        <w:t>• 저본 독법 | 地 → ‘땅/지’</w:t>
      </w:r>
    </w:p>
    <w:p>
      <w:pPr>
        <w:pStyle w:val="SHTKNoteDetail"/>
      </w:pPr>
      <w:r>
        <w:t>• 이문 독법 | 地法 → ‘땅/지 / 법’</w:t>
      </w:r>
    </w:p>
    <w:p>
      <w:pPr>
        <w:pStyle w:val="SHTKNoteDetail"/>
      </w:pPr>
      <w:r>
        <w:t>• 저본 기준 번역 | “열 가지 대[6]지법과,”</w:t>
      </w:r>
    </w:p>
    <w:p>
      <w:pPr>
        <w:pStyle w:val="SHTKNoteDetail"/>
      </w:pPr>
      <w:r>
        <w:t>• 교감 해설 | 저본은 地【大】을 따르며, 이문은 地法【乙】이다.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0543006.</w:t>
      </w:r>
    </w:p>
    <w:p>
      <w:pPr>
        <w:pStyle w:val="SHTKSourceText"/>
      </w:pPr>
      <w:r>
        <w:t>[7]善大地法。</w:t>
      </w:r>
    </w:p>
    <w:p>
      <w:pPr>
        <w:pStyle w:val="SHTKTranslationText"/>
      </w:pPr>
      <w:r>
        <w:t>[7]대선지법과,</w:t>
      </w:r>
    </w:p>
    <w:p>
      <w:pPr>
        <w:pStyle w:val="SHTKNoteSummary"/>
      </w:pPr>
      <w:r>
        <w:t>교감 요약 | [CBETA 교감] 저본 善大 → 乙본 十大善</w:t>
      </w:r>
    </w:p>
    <w:p>
      <w:pPr>
        <w:pStyle w:val="SHTKNoteDetail"/>
      </w:pPr>
      <w:r>
        <w:t>• 원교감 원문 | 善大【大】</w:t>
      </w:r>
    </w:p>
    <w:p>
      <w:pPr>
        <w:pStyle w:val="SHTKNoteDetail"/>
      </w:pPr>
      <w:r>
        <w:t>• 교감 번호 | 0543007</w:t>
      </w:r>
    </w:p>
    <w:p>
      <w:pPr>
        <w:pStyle w:val="SHTKNoteDetail"/>
      </w:pPr>
      <w:r>
        <w:t>• 저본 독법 | 善大 → ‘선 / 크다/대’</w:t>
      </w:r>
    </w:p>
    <w:p>
      <w:pPr>
        <w:pStyle w:val="SHTKNoteDetail"/>
      </w:pPr>
      <w:r>
        <w:t>• 이문 독법 | 十大善 → ‘열/열째 / 크다/대 / 선’</w:t>
      </w:r>
    </w:p>
    <w:p>
      <w:pPr>
        <w:pStyle w:val="SHTKNoteDetail"/>
      </w:pPr>
      <w:r>
        <w:t>• 저본 기준 번역 | “[7]대선지법과,”</w:t>
      </w:r>
    </w:p>
    <w:p>
      <w:pPr>
        <w:pStyle w:val="SHTKNoteDetail"/>
      </w:pPr>
      <w:r>
        <w:t>• 교감 해설 | 저본은 善大【大】을 따르며, 이문은 十大善【乙】이다.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0543007.</w:t>
      </w:r>
    </w:p>
    <w:p>
      <w:pPr>
        <w:pStyle w:val="SHTKSourceText"/>
      </w:pPr>
      <w:r>
        <w:t>及心滅故。如是說者。隨滅爾所心．心所法。即有爾所物現前為此定體此與第三師別者。評家兼取欣．厭。第三唯二十一。故不同也。准義無想有二十二謂加欣。滅定有二十二謂加厭也。二定既唯滅心．心所為數。故知無想亦唯滅心．心所。四相准同又婆沙一百五十三云。問入滅定時滅何等心．心所法。為過去。為未來。為現在。若過去者。過去已滅復何所滅。若未來者。</w:t>
      </w:r>
    </w:p>
    <w:p>
      <w:pPr>
        <w:pStyle w:val="SHTKTranslationText"/>
      </w:pPr>
      <w:r>
        <w:t>마음이 소멸하기 때문이다. 이와 같이 말해야 한다. 얼마만큼의 마음과 심소법이 소멸하느냐에 따라, 그만큼의 물질이 현전하여 이 선정의 체가 된다.” 이것이 셋째 논사의 설과 다른 점은, 평가자는 흔(欣)과 염(厭)도 함께 취하고, 셋째 설은 오직 스물하나만 취한다는 것이다. 그러므로 같지 않다. 뜻에 준하면 무상정에는 스물둘이 있으니, 곧 흔을 더한 것이고, 멸정에도 스물둘이 있으니, 곧 염을 더한 것이다. 두 선정은 이미 오직 마음과 심소를 소멸시키는 것을 수로 삼는다. 그러므로 무상 또한 오직 마음과 심소를 소멸시키는 것임을 알 수 있다. 네 상도 이에 준해 같다. 또 《바사론》 제153권에서 말한다. “묻는다. 멸정에 들어갈 때 어떤 마음과 심소법을 소멸시키는가? 과거인가, 미래인가, 현재인가? 만약 과거라면, 과거는 이미 소멸했는데 다시 무엇을 소멸시키는가? 만약 미래라면,</w:t>
      </w:r>
    </w:p>
    <w:p>
      <w:pPr>
        <w:pStyle w:val="SHTKSourceText"/>
      </w:pPr>
      <w:r>
        <w:t>未來未生云何[8]所滅。</w:t>
      </w:r>
    </w:p>
    <w:p>
      <w:pPr>
        <w:pStyle w:val="SHTKTranslationText"/>
      </w:pPr>
      <w:r>
        <w:t>미래는 아직 생기지 않았는데 어떻게 [8]소멸시킬 수 있는가?</w:t>
      </w:r>
    </w:p>
    <w:p>
      <w:pPr>
        <w:pStyle w:val="SHTKNoteSummary"/>
      </w:pPr>
      <w:r>
        <w:t>교감 요약 | [CBETA 교감] 저본 所 → 乙본 可</w:t>
      </w:r>
    </w:p>
    <w:p>
      <w:pPr>
        <w:pStyle w:val="SHTKNoteDetail"/>
      </w:pPr>
      <w:r>
        <w:t>• 원교감 원문 | 所【大】</w:t>
      </w:r>
    </w:p>
    <w:p>
      <w:pPr>
        <w:pStyle w:val="SHTKNoteDetail"/>
      </w:pPr>
      <w:r>
        <w:t>• 교감 번호 | 0543008</w:t>
      </w:r>
    </w:p>
    <w:p>
      <w:pPr>
        <w:pStyle w:val="SHTKNoteDetail"/>
      </w:pPr>
      <w:r>
        <w:t>• 저본 독법 | 所 → ‘…하는 바’</w:t>
      </w:r>
    </w:p>
    <w:p>
      <w:pPr>
        <w:pStyle w:val="SHTKNoteDetail"/>
      </w:pPr>
      <w:r>
        <w:t>• 이문 독법 | 可</w:t>
      </w:r>
    </w:p>
    <w:p>
      <w:pPr>
        <w:pStyle w:val="SHTKNoteDetail"/>
      </w:pPr>
      <w:r>
        <w:t>• 저본 기준 번역 | “미래는 아직 생기지 않았는데 어떻게 [8]소멸시킬 수 있는가?”</w:t>
      </w:r>
    </w:p>
    <w:p>
      <w:pPr>
        <w:pStyle w:val="SHTKNoteDetail"/>
      </w:pPr>
      <w:r>
        <w:t>• 교감 해설 | 저본은 所【大】을 따르며, 이문은 可【乙】이다.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0543008.</w:t>
      </w:r>
    </w:p>
    <w:p>
      <w:pPr>
        <w:pStyle w:val="SHTKSourceText"/>
      </w:pPr>
      <w:r>
        <w:t>若現在者。現在不住復云何滅。設非定力亦自滅故。答應作是說。滅於未來。問未來未至云何可滅。答住於現在遮於未來心．心所法。令不相續故說為滅。如斷城路閉門竪幢。不令人入出故名除寇。此亦如是。有說通滅未來．現在。問現必不住復云何滅。</w:t>
      </w:r>
    </w:p>
    <w:p>
      <w:pPr>
        <w:pStyle w:val="SHTKTranslationText"/>
      </w:pPr>
      <w:r>
        <w:t>만약 현재라면, 현재는 머물지 않는데 다시 어떻게 소멸시키는가? 가령 선정의 힘이 아니더라도 저절로 소멸하기 때문이다. 답한다. 마땅히 이렇게 말해야 한다. 미래를 소멸시킨다. 묻는다. 미래는 아직 이르지 않았는데 어떻게 소멸시킬 수 있는가? 답한다. 현재에 머물면서 미래의 마음과 심소법을 막아, 서로 이어지지 못하게 하므로 소멸이라 말한다. 마치 성의 길을 끊고 문을 닫고 깃발을 세워, 사람이 드나들지 못하게 하므로 도적을 제거했다고 이름하는 것과 같다. 이 또한 그러하다. 어떤 이는 미래와 현재를 모두 소멸시킨다고 말한다. 묻는다. 현재는 반드시 머물지 않는데 다시 어떻게 소멸시키는가?</w:t>
      </w:r>
    </w:p>
    <w:p>
      <w:pPr>
        <w:pStyle w:val="SHTKSourceText"/>
      </w:pPr>
      <w:r>
        <w:t>設非定力亦[9]自滅故。</w:t>
      </w:r>
    </w:p>
    <w:p>
      <w:pPr>
        <w:pStyle w:val="SHTKTranslationText"/>
      </w:pPr>
      <w:r>
        <w:t>가령 선정의 힘이 아니더라도 또한 [9]저절로 소멸하기 때문이다.</w:t>
      </w:r>
    </w:p>
    <w:p>
      <w:pPr>
        <w:pStyle w:val="SHTKNoteSummary"/>
      </w:pPr>
      <w:r>
        <w:t>교감 요약 | [CBETA 교감] 저본 自 → 甲·乙본 自然</w:t>
      </w:r>
    </w:p>
    <w:p>
      <w:pPr>
        <w:pStyle w:val="SHTKNoteDetail"/>
      </w:pPr>
      <w:r>
        <w:t>• 원교감 원문 | 自【大】</w:t>
      </w:r>
    </w:p>
    <w:p>
      <w:pPr>
        <w:pStyle w:val="SHTKNoteDetail"/>
      </w:pPr>
      <w:r>
        <w:t>• 교감 번호 | 0543009</w:t>
      </w:r>
    </w:p>
    <w:p>
      <w:pPr>
        <w:pStyle w:val="SHTKNoteDetail"/>
      </w:pPr>
      <w:r>
        <w:t>• 저본 독법 | 自 → ‘스스로/자기’</w:t>
      </w:r>
    </w:p>
    <w:p>
      <w:pPr>
        <w:pStyle w:val="SHTKNoteDetail"/>
      </w:pPr>
      <w:r>
        <w:t>• 이문 독법 | 自然 → ‘스스로/자기 / 그러나/그렇다’</w:t>
      </w:r>
    </w:p>
    <w:p>
      <w:pPr>
        <w:pStyle w:val="SHTKNoteDetail"/>
      </w:pPr>
      <w:r>
        <w:t>• 저본 기준 번역 | “가령 선정의 힘이 아니더라도 또한 [9]저절로 소멸하기 때문이다.”</w:t>
      </w:r>
    </w:p>
    <w:p>
      <w:pPr>
        <w:pStyle w:val="SHTKNoteDetail"/>
      </w:pPr>
      <w:r>
        <w:t>• 교감 해설 | 저본은 自【大】을 따르며, 이문은 自然【甲】【乙】이다.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0543009.</w:t>
      </w:r>
    </w:p>
    <w:p>
      <w:pPr>
        <w:pStyle w:val="SHTKSourceText"/>
      </w:pPr>
      <w:r>
        <w:t>答先現在世心．心所法。令有緣法續起而滅。今現在世心．心所法。不令有緣法續起而滅。此由誰力所謂定力上二說中應取前釋。順餘文故有人云。以是有說不是正者。即違多例。又一百五十三云。</w:t>
      </w:r>
    </w:p>
    <w:p>
      <w:pPr>
        <w:pStyle w:val="SHTKTranslationText"/>
      </w:pPr>
      <w:r>
        <w:t>답한다. 앞의 현재세 마음과 심소법은, 연이 있는 법을 이어 일어나게 하고 소멸한다. 지금의 현재세 마음과 심소법은, 연이 있는 법을 이어 일어나게 하지 않고 소멸한다. 이것은 누구의 힘 때문인가? 이른바 선정의 힘이다. 위의 두 설 가운데 마땅히 앞의 해석을 취해야 한다. 다른 문헌에 순응하기 때문이다. 어떤 이는 말한다. 이것을 ‘유설(有說)’이라 했으니 정설이 아니라고 한다면, 곧 많은 예에 어긋난다. 또 제153권에서 말한다.</w:t>
      </w:r>
    </w:p>
    <w:p>
      <w:pPr>
        <w:pStyle w:val="SHTKSourceText"/>
      </w:pPr>
      <w:r>
        <w:t>評曰[10]應說。</w:t>
      </w:r>
    </w:p>
    <w:p>
      <w:pPr>
        <w:pStyle w:val="SHTKTranslationText"/>
      </w:pPr>
      <w:r>
        <w:t>“평하여 말한다. [10]마땅히 이렇게 말해야 한다.</w:t>
      </w:r>
    </w:p>
    <w:p>
      <w:pPr>
        <w:pStyle w:val="SHTKNoteSummary"/>
      </w:pPr>
      <w:r>
        <w:t>교감 요약 | [CBETA 교감] 저본 應 → 乙본 應作是</w:t>
      </w:r>
    </w:p>
    <w:p>
      <w:pPr>
        <w:pStyle w:val="SHTKNoteDetail"/>
      </w:pPr>
      <w:r>
        <w:t>• 원교감 원문 | 應【大】</w:t>
      </w:r>
    </w:p>
    <w:p>
      <w:pPr>
        <w:pStyle w:val="SHTKNoteDetail"/>
      </w:pPr>
      <w:r>
        <w:t>• 교감 번호 | 0543010</w:t>
      </w:r>
    </w:p>
    <w:p>
      <w:pPr>
        <w:pStyle w:val="SHTKNoteDetail"/>
      </w:pPr>
      <w:r>
        <w:t>• 저본 독법 | 應</w:t>
      </w:r>
    </w:p>
    <w:p>
      <w:pPr>
        <w:pStyle w:val="SHTKNoteDetail"/>
      </w:pPr>
      <w:r>
        <w:t>• 이문 독법 | 應作是</w:t>
      </w:r>
    </w:p>
    <w:p>
      <w:pPr>
        <w:pStyle w:val="SHTKNoteDetail"/>
      </w:pPr>
      <w:r>
        <w:t>• 저본 기준 번역 | ““평하여 말한다. [10]마땅히 이렇게 말해야 한다.”</w:t>
      </w:r>
    </w:p>
    <w:p>
      <w:pPr>
        <w:pStyle w:val="SHTKNoteDetail"/>
      </w:pPr>
      <w:r>
        <w:t>• 교감 해설 | 저본은 應【大】을 따르며, 이문은 應作是【乙】이다.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0543010.</w:t>
      </w:r>
    </w:p>
    <w:p>
      <w:pPr>
        <w:pStyle w:val="SHTKSourceText"/>
      </w:pPr>
      <w:r>
        <w:t>此入定心緣未來定。而不可說緣何剎那不緣何剎那。以未來定有多剎那。未有先後雜亂住故。又云。</w:t>
      </w:r>
    </w:p>
    <w:p>
      <w:pPr>
        <w:pStyle w:val="SHTKTranslationText"/>
      </w:pPr>
      <w:r>
        <w:t>이 입정심은 미래의 선정을 소연으로 삼는다. 그러나 어느 찰나를 소연으로 하고 어느 찰나를 소연으로 하지 않는다고 말할 수 없다. 미래의 선정에는 많은 찰나가 있지만, 아직 선후가 없이 뒤섞여 머물기 때문이다.” 또 말한다.</w:t>
      </w:r>
    </w:p>
    <w:p>
      <w:pPr>
        <w:pStyle w:val="SHTKSourceText"/>
      </w:pPr>
      <w:r>
        <w:t>評曰[＊]應說。</w:t>
      </w:r>
    </w:p>
    <w:p>
      <w:pPr>
        <w:pStyle w:val="SHTKTranslationText"/>
      </w:pPr>
      <w:r>
        <w:t>“평하여 말한다. [＊]마땅히 이렇게 말해야 한다.</w:t>
      </w:r>
    </w:p>
    <w:p>
      <w:pPr>
        <w:pStyle w:val="SHTKNoteSummary"/>
      </w:pPr>
      <w:r>
        <w:t>교감 요약 | [CBETA 교감] 저본 應 → 乙본 應作是</w:t>
      </w:r>
    </w:p>
    <w:p>
      <w:pPr>
        <w:pStyle w:val="SHTKNoteDetail"/>
      </w:pPr>
      <w:r>
        <w:t>• 원교감 원문 | 應【大】＊，應作是【乙】＊</w:t>
      </w:r>
    </w:p>
    <w:p>
      <w:pPr>
        <w:pStyle w:val="SHTKNoteDetail"/>
      </w:pPr>
      <w:r>
        <w:t>• 해당 번역 | ““평하여 말한다. [＊]마땅히 이렇게 말해야 한다.”</w:t>
      </w:r>
    </w:p>
    <w:p>
      <w:pPr>
        <w:pStyle w:val="SHTKNoteDetail"/>
      </w:pPr>
      <w:r>
        <w:t>• 번역 영향 판정 | [판단 유보]</w:t>
      </w:r>
    </w:p>
    <w:p>
      <w:pPr>
        <w:pStyle w:val="SHTKNoteDetail"/>
      </w:pPr>
      <w:r>
        <w:t>• 출처 | CBETA T41n1822, 교감 번호 0543010.</w:t>
      </w:r>
    </w:p>
    <w:p>
      <w:pPr>
        <w:pStyle w:val="SHTKSourceText"/>
      </w:pPr>
      <w:r>
        <w:t>此出定心緣過去定。而不可說緣何剎那不緣何剎那。以過去定有多剎那相雜住故准上論文既相雜住。不可別說。即是總緣過．未定也。然味定即緣次前淨定。以味定是貪相應心緣別相惑。所以別緣次前定心而起。出二定心是善心故。</w:t>
      </w:r>
    </w:p>
    <w:p>
      <w:pPr>
        <w:pStyle w:val="SHTKTranslationText"/>
      </w:pPr>
      <w:r>
        <w:t>이 출정심은 과거의 선정을 소연으로 삼는다. 그러나 어느 찰나를 소연으로 하고 어느 찰나를 소연으로 하지 않는다고 말할 수 없다. 과거의 선정에는 많은 찰나가 서로 뒤섞여 머물기 때문이다.” 위의 논문에 준하면 이미 서로 뒤섞여 머무르므로, 따로 나누어 말할 수 없다. 곧 과거와 미래의 선정을 총체적으로 소연으로 삼는 것이다. 그러나 미정(味定)은 곧 앞의 청정한 선정을 소연으로 삼는다. 미정은 탐과 상응하는 마음이고 별상의 혹을 소연으로 하기 때문이다. 그러므로 앞의 선정심을 따로 소연으로 하여 일어난다. 두 선정에서 나오는 마음은 선심이기 때문에,</w:t>
      </w:r>
    </w:p>
    <w:p>
      <w:pPr>
        <w:pStyle w:val="SHTKSourceText"/>
      </w:pPr>
      <w:r>
        <w:t>總緣前定不[11]別取也。</w:t>
      </w:r>
    </w:p>
    <w:p>
      <w:pPr>
        <w:pStyle w:val="SHTKTranslationText"/>
      </w:pPr>
      <w:r>
        <w:t>앞의 선정을 총체적으로 소연으로 하고 [11]따로 취하지 않는다.</w:t>
      </w:r>
    </w:p>
    <w:p>
      <w:pPr>
        <w:pStyle w:val="SHTKNoteSummary"/>
      </w:pPr>
      <w:r>
        <w:t>교감 요약 | [CBETA 교감] 저본 別 → 甲·乙본 可</w:t>
      </w:r>
    </w:p>
    <w:p>
      <w:pPr>
        <w:pStyle w:val="SHTKNoteDetail"/>
      </w:pPr>
      <w:r>
        <w:t>• 원교감 원문 | 別【大】</w:t>
      </w:r>
    </w:p>
    <w:p>
      <w:pPr>
        <w:pStyle w:val="SHTKNoteDetail"/>
      </w:pPr>
      <w:r>
        <w:t>• 교감 번호 | 0543011</w:t>
      </w:r>
    </w:p>
    <w:p>
      <w:pPr>
        <w:pStyle w:val="SHTKNoteDetail"/>
      </w:pPr>
      <w:r>
        <w:t>• 저본 독법 | 別 → ‘별도/다르다’</w:t>
      </w:r>
    </w:p>
    <w:p>
      <w:pPr>
        <w:pStyle w:val="SHTKNoteDetail"/>
      </w:pPr>
      <w:r>
        <w:t>• 이문 독법 | 可</w:t>
      </w:r>
    </w:p>
    <w:p>
      <w:pPr>
        <w:pStyle w:val="SHTKNoteDetail"/>
      </w:pPr>
      <w:r>
        <w:t>• 저본 기준 번역 | “앞의 선정을 총체적으로 소연으로 하고 [11]따로 취하지 않는다.”</w:t>
      </w:r>
    </w:p>
    <w:p>
      <w:pPr>
        <w:pStyle w:val="SHTKNoteDetail"/>
      </w:pPr>
      <w:r>
        <w:t>• 교감 해설 | 저본은 別【大】을 따르며, 이문은 可【甲】【乙】이다.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0543011.</w:t>
      </w:r>
    </w:p>
    <w:p>
      <w:pPr>
        <w:pStyle w:val="SHTKPositionMarker"/>
      </w:pPr>
      <w:bookmarkStart w:id="1081" w:name="loc_0543c24"/>
      <w:bookmarkEnd w:id="1081"/>
      <w:r>
        <w:t>[0543c24]</w:t>
      </w:r>
    </w:p>
    <w:p>
      <w:pPr>
        <w:pStyle w:val="SHTKSourceText"/>
      </w:pPr>
      <w:r>
        <w:t>論。如是二定至作意為先。第一作意差別也。</w:t>
      </w:r>
    </w:p>
    <w:p>
      <w:pPr>
        <w:pStyle w:val="SHTKTranslationText"/>
      </w:pPr>
      <w:r>
        <w:t>논에서 말한다. “이와 같은 두 선정은 … 작의를 앞세운다.”에 이르기까지이다. 첫째는 작의의 차이를 밝힌 것이다.</w:t>
      </w:r>
    </w:p>
    <w:p>
      <w:pPr>
        <w:pStyle w:val="SHTKPositionMarker"/>
      </w:pPr>
      <w:bookmarkStart w:id="1082" w:name="loc_0543c25"/>
      <w:bookmarkEnd w:id="1082"/>
      <w:r>
        <w:t>[0543c25]</w:t>
      </w:r>
    </w:p>
    <w:p>
      <w:pPr>
        <w:pStyle w:val="SHTKSourceText"/>
      </w:pPr>
      <w:r>
        <w:t>論。前無想定至非非想處。第二依地差別。婆沙一百五十二。</w:t>
      </w:r>
    </w:p>
    <w:p>
      <w:pPr>
        <w:pStyle w:val="SHTKTranslationText"/>
      </w:pPr>
      <w:r>
        <w:t>논에서 말한다. “앞의 무상정은 … 비상비비상처에 있다.”에 이르기까지이다. 둘째는 의지하는 지위의 차이이다. 《바사론》 제152권에서 말한다.</w:t>
      </w:r>
    </w:p>
    <w:p>
      <w:pPr>
        <w:pStyle w:val="SHTKSourceText"/>
      </w:pPr>
      <w:r>
        <w:t>問何故[12]下無無想定。</w:t>
      </w:r>
    </w:p>
    <w:p>
      <w:pPr>
        <w:pStyle w:val="SHTKTranslationText"/>
      </w:pPr>
      <w:r>
        <w:t>묻는다. 어찌하여 [12]아래의 여러 지위에는 무상정이 없는가?</w:t>
      </w:r>
    </w:p>
    <w:p>
      <w:pPr>
        <w:pStyle w:val="SHTKNoteSummary"/>
      </w:pPr>
      <w:r>
        <w:t>교감 요약 | [CBETA 교감] 저본 下 → 乙본 下地</w:t>
      </w:r>
    </w:p>
    <w:p>
      <w:pPr>
        <w:pStyle w:val="SHTKNoteDetail"/>
      </w:pPr>
      <w:r>
        <w:t>• 원교감 원문 | 下【大】</w:t>
      </w:r>
    </w:p>
    <w:p>
      <w:pPr>
        <w:pStyle w:val="SHTKNoteDetail"/>
      </w:pPr>
      <w:r>
        <w:t>• 교감 번호 | 0543012</w:t>
      </w:r>
    </w:p>
    <w:p>
      <w:pPr>
        <w:pStyle w:val="SHTKNoteDetail"/>
      </w:pPr>
      <w:r>
        <w:t>• 저본 독법 | 下 → ‘아래’</w:t>
      </w:r>
    </w:p>
    <w:p>
      <w:pPr>
        <w:pStyle w:val="SHTKNoteDetail"/>
      </w:pPr>
      <w:r>
        <w:t>• 이문 독법 | 下地 → ‘아래 / 땅/지’</w:t>
      </w:r>
    </w:p>
    <w:p>
      <w:pPr>
        <w:pStyle w:val="SHTKNoteDetail"/>
      </w:pPr>
      <w:r>
        <w:t>• 저본 기준 번역 | “묻는다. 어찌하여 [12]아래의 여러 지위에는 무상정이 없는가?”</w:t>
      </w:r>
    </w:p>
    <w:p>
      <w:pPr>
        <w:pStyle w:val="SHTKNoteDetail"/>
      </w:pPr>
      <w:r>
        <w:t>• 교감 해설 | 저본은 下【大】을 따르며, 이문은 下地【乙】이다.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0543012.</w:t>
      </w:r>
    </w:p>
    <w:p>
      <w:pPr>
        <w:pStyle w:val="SHTKSourceText"/>
      </w:pPr>
      <w:r>
        <w:t>一說云。下諸地有歡戚受。行相麁動難可除滅。第四靜慮唯有處中受。行相微細易可斷滅故。</w:t>
      </w:r>
    </w:p>
    <w:p>
      <w:pPr>
        <w:pStyle w:val="SHTKTranslationText"/>
      </w:pPr>
      <w:r>
        <w:t>한 설에서는 말한다. 아래 여러 지위에는 기쁜 수와 슬픈 수가 있다. 그 행상이 거칠고 동요하여 제거하고 소멸하기 어렵다. 제4정려에는 오직 중간적인 수만 있다. 그 행상이 미세하여 쉽게 끊고 소멸할 수 있기 때문이다.</w:t>
      </w:r>
    </w:p>
    <w:p>
      <w:pPr>
        <w:pStyle w:val="SHTKSourceText"/>
      </w:pPr>
      <w:r>
        <w:t>問何故無[13]色無此定耶。</w:t>
      </w:r>
    </w:p>
    <w:p>
      <w:pPr>
        <w:pStyle w:val="SHTKTranslationText"/>
      </w:pPr>
      <w:r>
        <w:t>묻는다. 어찌하여 무[13]색계에는 이 선정이 없는가?</w:t>
      </w:r>
    </w:p>
    <w:p>
      <w:pPr>
        <w:pStyle w:val="SHTKNoteSummary"/>
      </w:pPr>
      <w:r>
        <w:t>교감 요약 | [CBETA 교감] 저본 色 → 乙본 色界</w:t>
      </w:r>
    </w:p>
    <w:p>
      <w:pPr>
        <w:pStyle w:val="SHTKNoteDetail"/>
      </w:pPr>
      <w:r>
        <w:t>• 원교감 원문 | 色【大】</w:t>
      </w:r>
    </w:p>
    <w:p>
      <w:pPr>
        <w:pStyle w:val="SHTKNoteDetail"/>
      </w:pPr>
      <w:r>
        <w:t>• 교감 번호 | 0543013</w:t>
      </w:r>
    </w:p>
    <w:p>
      <w:pPr>
        <w:pStyle w:val="SHTKNoteDetail"/>
      </w:pPr>
      <w:r>
        <w:t>• 저본 독법 | 色 → ‘색’</w:t>
      </w:r>
    </w:p>
    <w:p>
      <w:pPr>
        <w:pStyle w:val="SHTKNoteDetail"/>
      </w:pPr>
      <w:r>
        <w:t>• 이문 독법 | 色界 → ‘색 / 계’</w:t>
      </w:r>
    </w:p>
    <w:p>
      <w:pPr>
        <w:pStyle w:val="SHTKNoteDetail"/>
      </w:pPr>
      <w:r>
        <w:t>• 저본 기준 번역 | “묻는다. 어찌하여 무[13]색계에는 이 선정이 없는가?”</w:t>
      </w:r>
    </w:p>
    <w:p>
      <w:pPr>
        <w:pStyle w:val="SHTKNoteDetail"/>
      </w:pPr>
      <w:r>
        <w:t>• 교감 해설 | 저본은 色【大】을 따르며, 이문은 色界【乙】이다.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0543013.</w:t>
      </w:r>
    </w:p>
    <w:p>
      <w:pPr>
        <w:pStyle w:val="SHTKSourceText"/>
      </w:pPr>
      <w:r>
        <w:t>答唯有異生計習此定。以為能證無想涅槃。無色界中無有無想異熟可計。故無想定於彼亦無正理論云。</w:t>
      </w:r>
    </w:p>
    <w:p>
      <w:pPr>
        <w:pStyle w:val="SHTKTranslationText"/>
      </w:pPr>
      <w:r>
        <w:t>답한다. 오직 이생만이 이 선정을 익힌다. 이를 능히 무상열반을 증득하는 것으로 여기기 때문이다. 무색계에는 헤아려 집착할 만한 무상이숙이 없다. 그러므로 무상정도 그곳에는 없다. 《정리론》에서 말한다.</w:t>
      </w:r>
    </w:p>
    <w:p>
      <w:pPr>
        <w:pStyle w:val="SHTKSourceText"/>
      </w:pPr>
      <w:r>
        <w:t>前無想定在色界邊[1]地。</w:t>
      </w:r>
    </w:p>
    <w:p>
      <w:pPr>
        <w:pStyle w:val="SHTKTranslationText"/>
      </w:pPr>
      <w:r>
        <w:t>앞의 무상정은 색계의 가장자리 [1]지위에 있고,</w:t>
      </w:r>
    </w:p>
    <w:p>
      <w:pPr>
        <w:pStyle w:val="SHTKNoteSummary"/>
      </w:pPr>
      <w:r>
        <w:t>교감 요약 | [CBETA 교감] 甲·乙본에는 地 없음</w:t>
      </w:r>
    </w:p>
    <w:p>
      <w:pPr>
        <w:pStyle w:val="SHTKNoteDetail"/>
      </w:pPr>
      <w:r>
        <w:t>• 원교감 원문 | 地【大】</w:t>
      </w:r>
    </w:p>
    <w:p>
      <w:pPr>
        <w:pStyle w:val="SHTKNoteDetail"/>
      </w:pPr>
      <w:r>
        <w:t>• 교감 번호 | 0544001</w:t>
      </w:r>
    </w:p>
    <w:p>
      <w:pPr>
        <w:pStyle w:val="SHTKNoteDetail"/>
      </w:pPr>
      <w:r>
        <w:t>• 저본 독법 | 地 → ‘땅/지’</w:t>
      </w:r>
    </w:p>
    <w:p>
      <w:pPr>
        <w:pStyle w:val="SHTKNoteDetail"/>
      </w:pPr>
      <w:r>
        <w:t>• 이문 독법 | ∅ → ‘해당 성분 없음(탈락)’</w:t>
      </w:r>
    </w:p>
    <w:p>
      <w:pPr>
        <w:pStyle w:val="SHTKNoteDetail"/>
      </w:pPr>
      <w:r>
        <w:t>• 저본 기준 번역 | “앞의 무상정은 색계의 가장자리 [1]지위에 있고,”</w:t>
      </w:r>
    </w:p>
    <w:p>
      <w:pPr>
        <w:pStyle w:val="SHTKNoteDetail"/>
      </w:pPr>
      <w:r>
        <w:t>• 교감 해설 | 저본은 地【大】을 따르며, 이문은 〔없음〕【甲】【乙】이다.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0544001.</w:t>
      </w:r>
    </w:p>
    <w:p>
      <w:pPr>
        <w:pStyle w:val="SHTKSourceText"/>
      </w:pPr>
      <w:r>
        <w:t>今滅盡定在無色邊地以在非想非非想處。所受生身是最上業所牽引故。說名有頂。或有邊際故名有頂。如樹邊際說名樹頂。唯此地中有滅盡定何緣下地無此定耶厭背一切心。及邊際心斷方能得此勝解脫故謂由二緣立此解脫。一者厭背一切心故。二者邊際心暫斷故。若於下地有此定者便非厭背一切種心。以未能厭上地心故。亦不名為邊際心斷。以上地心猶未斷故。應名厭背少分諸心。亦復應名中際心斷。</w:t>
      </w:r>
    </w:p>
    <w:p>
      <w:pPr>
        <w:pStyle w:val="SHTKTranslationText"/>
      </w:pPr>
      <w:r>
        <w:t>지금의 멸진정은 무색계의 가장자리 지위에 있다. 비상비비상처에 있기 때문이다. 그곳에서 받는 생의 몸은 최상의 업이 이끌어 온 것이기 때문이다. 그러므로 유정(有頂)이라 이름한다. 또는 경계의 끝이 있기 때문에 유정이라 이름한다. 나무의 끝을 나무 꼭대기라고 하는 것과 같다. 오직 이 지위에만 멸진정이 있다. 무슨 까닭에 아래 지위에는 이 선정이 없는가? 일체의 마음을 싫어하여 등지고, 또 가장 끝의 마음까지 끊어야 비로소 이 뛰어난 해탈을 얻을 수 있기 때문이다. 곧 두 가지 인연으로 이 해탈을 세운다. 첫째는 일체의 마음을 싫어하여 등지기 때문이다. 둘째는 가장 끝의 마음을 잠시 끊기 때문이다. 만약 아래 지위에 이 선정이 있다면, 곧 일체 종류의 마음을 싫어하여 등지는 것이 아니게 된다. 아직 위 지위의 마음을 싫어하지 못했기 때문이다. 또한 가장 끝의 마음을 끊었다고 이름할 수도 없다. 위 지위의 마음이 아직 끊어지지 않았기 때문이다. 마땅히 일부의 여러 마음만 싫어하여 등진다고 이름해야 한다. 또한 중간 경계의 마음을 끊었다고 이름해야 한다.</w:t>
      </w:r>
    </w:p>
    <w:p>
      <w:pPr>
        <w:pStyle w:val="SHTKPositionMarker"/>
      </w:pPr>
      <w:bookmarkStart w:id="1083" w:name="loc_0544a14"/>
      <w:bookmarkEnd w:id="1083"/>
      <w:r>
        <w:t>[0544a14]</w:t>
      </w:r>
    </w:p>
    <w:p>
      <w:pPr>
        <w:pStyle w:val="SHTKSourceText"/>
      </w:pPr>
      <w:r>
        <w:t>論。此同前定至善等起故。第三明性同也。</w:t>
      </w:r>
    </w:p>
    <w:p>
      <w:pPr>
        <w:pStyle w:val="SHTKTranslationText"/>
      </w:pPr>
      <w:r>
        <w:t>[0544a14] 논에서 말한다. “이는 앞의 선정과 같아서 … 선한 등기(等起)이기 때문이다.”에 이르기까지이다. 셋째는 성질이 같음을 밝힌 것이다.</w:t>
      </w:r>
    </w:p>
    <w:p>
      <w:pPr>
        <w:pStyle w:val="SHTKPositionMarker"/>
      </w:pPr>
      <w:bookmarkStart w:id="1084" w:name="loc_0544a15"/>
      <w:bookmarkEnd w:id="1084"/>
      <w:r>
        <w:t>[0544a15]</w:t>
      </w:r>
    </w:p>
    <w:p>
      <w:pPr>
        <w:pStyle w:val="SHTKSourceText"/>
      </w:pPr>
      <w:r>
        <w:t>論。前無想定至四蘊異熟。第四明招果別。文中有二。前明受別。後依地別。</w:t>
      </w:r>
    </w:p>
    <w:p>
      <w:pPr>
        <w:pStyle w:val="SHTKTranslationText"/>
      </w:pPr>
      <w:r>
        <w:t>[0544a15] 논에서 말한다. “앞의 무상정은 … 네 온의 이숙이다.”에 이르기까지이다. 넷째는 초래하는 과보의 차이를 밝힌 것이다. 글에는 두 가지가 있다. 앞에서는 받는 과보의 차이를 밝히고, 뒤에서는 의지하는 지위의 차이를 밝힌다.</w:t>
      </w:r>
    </w:p>
    <w:p>
      <w:pPr>
        <w:pStyle w:val="SHTKPositionMarker"/>
      </w:pPr>
      <w:bookmarkStart w:id="1085" w:name="loc_0544a17"/>
      <w:bookmarkEnd w:id="1085"/>
      <w:r>
        <w:t>[0544a17]</w:t>
      </w:r>
    </w:p>
    <w:p>
      <w:pPr>
        <w:pStyle w:val="SHTKSourceText"/>
      </w:pPr>
      <w:r>
        <w:t>論。前無想定至勝解入故。第五明修者別。有其三因非異生得。一怖斷滅故。二唯聖道力所能引故。三現法涅槃勝解入故。遠加行作涅槃想。近加行作止息想。</w:t>
      </w:r>
    </w:p>
    <w:p>
      <w:pPr>
        <w:pStyle w:val="SHTKTranslationText"/>
      </w:pPr>
      <w:r>
        <w:t>[0544a17] 논에서 말한다. “앞의 무상정은 … 뛰어난 이해로 들어가기 때문이다.”에 이르기까지이다. 다섯째는 닦는 사람의 차이를 밝힌 것이다. 세 가지 원인이 있어서 이생은 얻지 못한다. 첫째는 단멸을 두려워하기 때문이다. 둘째는 오직 성도(聖道)의 힘으로만 이끌어 낼 수 있기 때문이다. 셋째는 현법열반에 대한 뛰어난 이해로 들어가기 때문이다. 먼 가행에서는 열반이라는 생각을 짓고, 가까운 가행에서는 그쳐 쉰다는 생각을 짓는다.</w:t>
      </w:r>
    </w:p>
    <w:p>
      <w:pPr>
        <w:pStyle w:val="SHTKPositionMarker"/>
      </w:pPr>
      <w:bookmarkStart w:id="1086" w:name="loc_0544a21"/>
      <w:bookmarkEnd w:id="1086"/>
      <w:r>
        <w:t>[0544a21]</w:t>
      </w:r>
    </w:p>
    <w:p>
      <w:pPr>
        <w:pStyle w:val="SHTKSourceText"/>
      </w:pPr>
      <w:r>
        <w:t>論。此亦如前至方證得故。第六初得同也。</w:t>
      </w:r>
    </w:p>
    <w:p>
      <w:pPr>
        <w:pStyle w:val="SHTKTranslationText"/>
      </w:pPr>
      <w:r>
        <w:t>[0544a21] 논에서 말한다. “이 또한 앞과 같아서 … 비로소 증득하기 때문이다.”에 이르기까지이다. 여섯째는 처음 얻는 것이 같음을 밝힌 것이다.</w:t>
      </w:r>
    </w:p>
    <w:p>
      <w:pPr>
        <w:pStyle w:val="SHTKPositionMarker"/>
      </w:pPr>
      <w:bookmarkStart w:id="1087" w:name="loc_0544a22"/>
      <w:bookmarkEnd w:id="1087"/>
      <w:r>
        <w:t>[0544a22]</w:t>
      </w:r>
    </w:p>
    <w:p>
      <w:pPr>
        <w:pStyle w:val="SHTKSourceText"/>
      </w:pPr>
      <w:r>
        <w:t>論。又初得時至亦成過去。第七明成世同也。</w:t>
      </w:r>
    </w:p>
    <w:p>
      <w:pPr>
        <w:pStyle w:val="SHTKTranslationText"/>
      </w:pPr>
      <w:r>
        <w:t>[0544a22] 논에서 말한다. “또 처음 얻을 때 … 또한 과거를 성취한다.”에 이르기까지이다. 일곱째는 성취하는 세(世)가 같음을 밝힌 것이다.</w:t>
      </w:r>
    </w:p>
    <w:p>
      <w:pPr>
        <w:pStyle w:val="SHTKPositionMarker"/>
      </w:pPr>
      <w:bookmarkStart w:id="1088" w:name="loc_0544a23"/>
      <w:bookmarkEnd w:id="1088"/>
      <w:r>
        <w:t>[0544a23]</w:t>
      </w:r>
    </w:p>
    <w:p>
      <w:pPr>
        <w:pStyle w:val="SHTKSourceText"/>
      </w:pPr>
      <w:r>
        <w:t>論。世尊亦以至皆離染得。第八明世尊唯離染得。</w:t>
      </w:r>
    </w:p>
    <w:p>
      <w:pPr>
        <w:pStyle w:val="SHTKTranslationText"/>
      </w:pPr>
      <w:r>
        <w:t>[0544a23] 논에서 말한다. “세존도 또한 … 모두 이염득(離染得)이다.”에 이르기까지이다. 여덟째는 세존은 오직 이염으로만 얻음을 밝힌 것이다.</w:t>
      </w:r>
    </w:p>
    <w:p>
      <w:pPr>
        <w:pStyle w:val="SHTKPositionMarker"/>
      </w:pPr>
      <w:bookmarkStart w:id="1089" w:name="loc_0544a24"/>
      <w:bookmarkEnd w:id="1089"/>
      <w:r>
        <w:t>[0544a24]</w:t>
      </w:r>
    </w:p>
    <w:p>
      <w:pPr>
        <w:pStyle w:val="SHTKSourceText"/>
      </w:pPr>
      <w:r>
        <w:t>論。世尊曾未至俱分解脫。已下第九對他部辨同．異也。文中有二。一問。二答。此即問也。</w:t>
      </w:r>
    </w:p>
    <w:p>
      <w:pPr>
        <w:pStyle w:val="SHTKTranslationText"/>
      </w:pPr>
      <w:r>
        <w:t>[0544a24] 논에서 말한다. “세존은 일찍이 … 구분해탈(俱分解脫)이다.”에 이르기까지이다. 이 아래의 아홉째에서는 다른 부파와 대조하여 같고 다름을 판별한다. 글에는 두 가지가 있다. 첫째는 질문이고, 둘째는 답이다. 이것이 곧 질문이다.</w:t>
      </w:r>
    </w:p>
    <w:p>
      <w:pPr>
        <w:pStyle w:val="SHTKPositionMarker"/>
      </w:pPr>
      <w:bookmarkStart w:id="1090" w:name="loc_0544a26"/>
      <w:bookmarkEnd w:id="1090"/>
      <w:r>
        <w:t>[0544a26]</w:t>
      </w:r>
    </w:p>
    <w:p>
      <w:pPr>
        <w:pStyle w:val="SHTKSourceText"/>
      </w:pPr>
      <w:r>
        <w:t>論。於起滅定至成俱解脫。答也。婆沙一百五十三云。何故世尊盡智起已名俱解脫。答已得彼定入．出心故名俱解脫。非得定體。則由此理名離染得。後時不由加行起故。</w:t>
      </w:r>
    </w:p>
    <w:p>
      <w:pPr>
        <w:pStyle w:val="SHTKTranslationText"/>
      </w:pPr>
      <w:r>
        <w:t>[0544a26] 논에서 말한다. “멸진정을 일으키는 데 있어서 … 구해탈을 성취한다.”에 이르기까지이다. 답이다. 《바사론》 제153권에서 말한다. 어찌하여 세존께서는 진지(盡智)를 일으킨 뒤에 구해탈이라고 이름하는가? 답한다. 이미 저 선정에 들어가는 마음과 나오는 마음을 얻었기 때문에 구해탈이라 이름한다. 선정의 체 자체를 얻었기 때문은 아니다. 바로 이 이치 때문에 이염득이라고 이름한다. 뒤에는 가행에 의하지 않고 일으키기 때문이다.</w:t>
      </w:r>
    </w:p>
    <w:p>
      <w:pPr>
        <w:pStyle w:val="SHTKPositionMarker"/>
      </w:pPr>
      <w:bookmarkStart w:id="1091" w:name="loc_0544b02"/>
      <w:bookmarkEnd w:id="1091"/>
      <w:r>
        <w:t>[0544b02]</w:t>
      </w:r>
    </w:p>
    <w:p>
      <w:pPr>
        <w:pStyle w:val="SHTKSourceText"/>
      </w:pPr>
      <w:r>
        <w:t>論。西方師說至後得菩提。述異部也。此師意說。菩薩學位已起滅定。後得菩提。</w:t>
      </w:r>
    </w:p>
    <w:p>
      <w:pPr>
        <w:pStyle w:val="SHTKTranslationText"/>
      </w:pPr>
      <w:r>
        <w:t>[0544b02] 논에서 말한다. “서방의 논사들은 말한다 … 뒤에 보리를 얻었다.”에 이르기까지이다. 다른 부파의 설을 서술한 것이다. 이 논사의 뜻은 이렇다. 보살은 유학의 지위에서 이미 멸진정을 일으켰고, 뒤에 보리를 얻었다.</w:t>
      </w:r>
    </w:p>
    <w:p>
      <w:pPr>
        <w:pStyle w:val="SHTKPositionMarker"/>
      </w:pPr>
      <w:bookmarkStart w:id="1092" w:name="loc_0544b03"/>
      <w:bookmarkEnd w:id="1092"/>
      <w:r>
        <w:t>[0544b03]</w:t>
      </w:r>
    </w:p>
    <w:p>
      <w:pPr>
        <w:pStyle w:val="SHTKSourceText"/>
      </w:pPr>
      <w:r>
        <w:t>論。云何此中不許彼說。此責有部不許所以。</w:t>
      </w:r>
    </w:p>
    <w:p>
      <w:pPr>
        <w:pStyle w:val="SHTKTranslationText"/>
      </w:pPr>
      <w:r>
        <w:t>[0544b03] 논에서 말한다. “어찌하여 여기에서는 그들의 설을 허용하지 않는가?” 이는 유부가 허용하지 않는 까닭을 책문한 것이다.</w:t>
      </w:r>
    </w:p>
    <w:p>
      <w:pPr>
        <w:pStyle w:val="SHTKPositionMarker"/>
      </w:pPr>
      <w:bookmarkStart w:id="1093" w:name="loc_0544b05"/>
      <w:bookmarkEnd w:id="1093"/>
      <w:r>
        <w:t>[0544b05]</w:t>
      </w:r>
    </w:p>
    <w:p>
      <w:pPr>
        <w:pStyle w:val="SHTKSourceText"/>
      </w:pPr>
      <w:r>
        <w:t>論。若許彼說至後生盡智。西方師證自義順論說也。西方師是健馱羅國師。鄔波毱多此云近藏。佛涅槃後一百年出。是阿育王門師。</w:t>
      </w:r>
    </w:p>
    <w:p>
      <w:pPr>
        <w:pStyle w:val="SHTKTranslationText"/>
      </w:pPr>
      <w:r>
        <w:t>[0544b05] 논에서 말한다. “만약 그 설을 허용한다면 … 뒤에 진지가 생긴다.”에 이르기까지이다. 서방의 논사가 자신의 뜻이 논의 말과 부합함을 증명한 것이다. 서방 논사는 건타라국의 논사이다. 오파국다(鄔波毱多)는 여기 말로 근장(近藏)이라 한다. 부처님이 열반하신 뒤 백 년에 출현했다. 아육왕의 스승이었다.</w:t>
      </w:r>
    </w:p>
    <w:p>
      <w:pPr>
        <w:pStyle w:val="SHTKPositionMarker"/>
      </w:pPr>
      <w:bookmarkStart w:id="1094" w:name="loc_0544b08"/>
      <w:bookmarkEnd w:id="1094"/>
      <w:r>
        <w:t>[0544b08]</w:t>
      </w:r>
    </w:p>
    <w:p>
      <w:pPr>
        <w:pStyle w:val="SHTKSourceText"/>
      </w:pPr>
      <w:r>
        <w:t>論。迦濕彌羅國至後方生盡智。此述婆沙宗也。</w:t>
      </w:r>
    </w:p>
    <w:p>
      <w:pPr>
        <w:pStyle w:val="SHTKTranslationText"/>
      </w:pPr>
      <w:r>
        <w:t>[0544b08] 논에서 말한다. “가습미라국에서는 … 뒤에야 비로소 진지가 생긴다고 한다.”에 이르기까지이다. 이는 《바사론》의 종의를 서술한 것이다.</w:t>
      </w:r>
    </w:p>
    <w:p>
      <w:pPr>
        <w:pStyle w:val="SHTKPositionMarker"/>
      </w:pPr>
      <w:bookmarkStart w:id="1095" w:name="loc_0544b09"/>
      <w:bookmarkEnd w:id="1095"/>
      <w:r>
        <w:t>[0544b09]</w:t>
      </w:r>
    </w:p>
    <w:p>
      <w:pPr>
        <w:pStyle w:val="SHTKSourceText"/>
      </w:pPr>
      <w:r>
        <w:t>論。所以者何。西方師徵。</w:t>
      </w:r>
    </w:p>
    <w:p>
      <w:pPr>
        <w:pStyle w:val="SHTKTranslationText"/>
      </w:pPr>
      <w:r>
        <w:t>[0544b09] 논에서 말한다. “그 까닭은 무엇인가?” 서방 논사가 묻는 것이다.</w:t>
      </w:r>
    </w:p>
    <w:p>
      <w:pPr>
        <w:pStyle w:val="SHTKPositionMarker"/>
      </w:pPr>
      <w:bookmarkStart w:id="1096" w:name="loc_0544b10"/>
      <w:bookmarkEnd w:id="1096"/>
      <w:r>
        <w:t>[0544b10]</w:t>
      </w:r>
    </w:p>
    <w:p>
      <w:pPr>
        <w:pStyle w:val="SHTKSourceText"/>
      </w:pPr>
      <w:r>
        <w:t>論。傳說菩薩至成三十四。釋。以三十四心成菩提不入滅盡定也。</w:t>
      </w:r>
    </w:p>
    <w:p>
      <w:pPr>
        <w:pStyle w:val="SHTKTranslationText"/>
      </w:pPr>
      <w:r>
        <w:t>[0544b10] 논에서 말한다. “전해지는 설에 따르면 보살은 … 서른네 가지가 된다.”에 이르기까지이다. 해석이다. 서른네 마음으로 보리를 이루므로 멸진정에 들지 않는다는 것이다.</w:t>
      </w:r>
    </w:p>
    <w:p>
      <w:pPr>
        <w:pStyle w:val="SHTKPositionMarker"/>
      </w:pPr>
      <w:bookmarkStart w:id="1097" w:name="loc_0544b11"/>
      <w:bookmarkEnd w:id="1097"/>
      <w:r>
        <w:t>[0544b11]</w:t>
      </w:r>
    </w:p>
    <w:p>
      <w:pPr>
        <w:pStyle w:val="SHTKSourceText"/>
      </w:pPr>
      <w:r>
        <w:t>論。一切菩薩至起滅盡定。釋三十四心成菩提所以。</w:t>
      </w:r>
    </w:p>
    <w:p>
      <w:pPr>
        <w:pStyle w:val="SHTKTranslationText"/>
      </w:pPr>
      <w:r>
        <w:t>[0544b11] 논에서 말한다. “모든 보살은 … 멸진정을 일으킨다.”에 이르기까지이다. 서른네 마음으로 보리를 이룬다는 까닭을 해석한 것이다.</w:t>
      </w:r>
    </w:p>
    <w:p>
      <w:pPr>
        <w:pStyle w:val="SHTKPositionMarker"/>
      </w:pPr>
      <w:bookmarkStart w:id="1098" w:name="loc_0544b13"/>
      <w:bookmarkEnd w:id="1098"/>
      <w:r>
        <w:t>[0544b13]</w:t>
      </w:r>
    </w:p>
    <w:p>
      <w:pPr>
        <w:pStyle w:val="SHTKSourceText"/>
      </w:pPr>
      <w:r>
        <w:t>論。外國諸師至斯有何過。外國反問也。</w:t>
      </w:r>
    </w:p>
    <w:p>
      <w:pPr>
        <w:pStyle w:val="SHTKTranslationText"/>
      </w:pPr>
      <w:r>
        <w:t>[0544b13] 논에서 말한다. “외국의 여러 논사들은 … 여기에 무슨 허물이 있는가?”에 이르기까지이다. 외국 논사들이 되묻는 것이다.</w:t>
      </w:r>
    </w:p>
    <w:p>
      <w:pPr>
        <w:pStyle w:val="SHTKPositionMarker"/>
      </w:pPr>
      <w:bookmarkStart w:id="1099" w:name="loc_0544b14"/>
      <w:bookmarkEnd w:id="1099"/>
      <w:r>
        <w:t>[0544b14]</w:t>
      </w:r>
    </w:p>
    <w:p>
      <w:pPr>
        <w:pStyle w:val="SHTKSourceText"/>
      </w:pPr>
      <w:r>
        <w:t>論。若爾至不越期心。出越期心過也。</w:t>
      </w:r>
    </w:p>
    <w:p>
      <w:pPr>
        <w:pStyle w:val="SHTKTranslationText"/>
      </w:pPr>
      <w:r>
        <w:t>[0544b14] 논에서 말한다. “그렇다면 … 기약한 마음을 넘지 않는다.”에 이르기까지이다. 기약한 마음을 넘는다는 허물을 제시한 것이다.</w:t>
      </w:r>
    </w:p>
    <w:p>
      <w:pPr>
        <w:pStyle w:val="SHTKPositionMarker"/>
      </w:pPr>
      <w:bookmarkStart w:id="1100" w:name="loc_0544b15"/>
      <w:bookmarkEnd w:id="1100"/>
      <w:r>
        <w:t>[0544b15]</w:t>
      </w:r>
    </w:p>
    <w:p>
      <w:pPr>
        <w:pStyle w:val="SHTKSourceText"/>
      </w:pPr>
      <w:r>
        <w:t>論。理實菩薩至無漏聖道。西方師釋。不越期心。與婆沙異。</w:t>
      </w:r>
    </w:p>
    <w:p>
      <w:pPr>
        <w:pStyle w:val="SHTKTranslationText"/>
      </w:pPr>
      <w:r>
        <w:t>[0544b15] 논에서 말한다. “이치상 실제로 보살은 … 무루의 성도이다.”에 이르기까지이다. 서방 논사의 해석이다. 기약한 마음을 넘지 않는다고 한다. 《바사론》과 다르다.</w:t>
      </w:r>
    </w:p>
    <w:p>
      <w:pPr>
        <w:pStyle w:val="SHTKPositionMarker"/>
      </w:pPr>
      <w:bookmarkStart w:id="1101" w:name="loc_0544b16"/>
      <w:bookmarkEnd w:id="1101"/>
      <w:r>
        <w:t>[0544b16]</w:t>
      </w:r>
    </w:p>
    <w:p>
      <w:pPr>
        <w:pStyle w:val="SHTKSourceText"/>
      </w:pPr>
      <w:r>
        <w:t>論。若爾期心如何不越。毘婆沙師破西方釋。如何得是不越期心。</w:t>
      </w:r>
    </w:p>
    <w:p>
      <w:pPr>
        <w:pStyle w:val="SHTKTranslationText"/>
      </w:pPr>
      <w:r>
        <w:t>[0544b16] 논에서 말한다. “그렇다면 기약한 마음을 어떻게 넘지 않는가?” 비바사사가 서방의 해석을 논박한 것이다. 어떻게 이것을 기약한 마음을 넘지 않은 것이라고 할 수 있는가?</w:t>
      </w:r>
    </w:p>
    <w:p>
      <w:pPr>
        <w:pStyle w:val="SHTKPositionMarker"/>
      </w:pPr>
      <w:bookmarkStart w:id="1102" w:name="loc_0544b18"/>
      <w:bookmarkEnd w:id="1102"/>
      <w:r>
        <w:t>[0544b18]</w:t>
      </w:r>
    </w:p>
    <w:p>
      <w:pPr>
        <w:pStyle w:val="SHTKSourceText"/>
      </w:pPr>
      <w:r>
        <w:t>論。謂我未得至諸事究竟。西方重釋。不越期心。正理論云。豈不由斯已成違越欲起無漏聖道期心。如何菩薩為盡諸漏修未曾得見．修二道。欲拔有頂見斷惑根。及除有頂修惑怨敵。立誓要期結加趺坐。事未究竟而於其中。捨所要期無漏治道。貴重無始能為誑惑世間定類。為獲共有易得滅定而致稽留。如是善成三十四念得菩提故。</w:t>
      </w:r>
    </w:p>
    <w:p>
      <w:pPr>
        <w:pStyle w:val="SHTKTranslationText"/>
      </w:pPr>
      <w:r>
        <w:t>[0544b18] 논에서 말한다. “곧 내가 아직 얻지 못했으므로 … 모든 일이 완전히 끝난다.”에 이르기까지이다. 서방 논사가 다시 해석한 것이다. 기약한 마음을 넘지 않는다는 것이다. 《정리론》에서 말한다. 어찌 이 때문에 이미 무루의 성도를 일으키겠다고 기약한 마음을 어긴 것이 되지 않는가? 어찌하여 보살이 모든 누를 다하기 위해 전에 얻지 못했던 견도와 수도 두 도를 닦으면서, 유정(有頂)의 견도에서 끊을 번뇌의 뿌리를 뽑고, 또 유정의 수도에서 끊을 번뇌라는 원적을 제거하려고, 서원을 세워 반드시 이루겠다고 기약하고 결가부좌하였는데, 일이 아직 완전히 끝나지도 않은 가운데, 기약했던 무루의 대치도를 버리고, 무시 이래 세간을 속여 온 종류의 선정을 귀중히 여기며, 공통으로 쉽게 얻을 수 있는 멸진정을 얻기 위해 지체할 수 있겠는가? 이와 같이 해야 서른네 생각으로 보리를 얻는다는 것이 잘 성립한다.</w:t>
      </w:r>
    </w:p>
    <w:p>
      <w:pPr>
        <w:pStyle w:val="SHTKPositionMarker"/>
      </w:pPr>
      <w:bookmarkStart w:id="1103" w:name="loc_0544b26"/>
      <w:bookmarkEnd w:id="1103"/>
      <w:r>
        <w:t>[0544b26]</w:t>
      </w:r>
    </w:p>
    <w:p>
      <w:pPr>
        <w:pStyle w:val="SHTKSourceText"/>
      </w:pPr>
      <w:r>
        <w:t>論。前說為善我所宗故。結歸本宗。</w:t>
      </w:r>
    </w:p>
    <w:p>
      <w:pPr>
        <w:pStyle w:val="SHTKTranslationText"/>
      </w:pPr>
      <w:r>
        <w:t>[0544b26] 논에서 말한다. “앞의 설이 훌륭하다. 내가 따르는 종의이기 때문이다.” 본래의 종의로 결론을 돌린 것이다.</w:t>
      </w:r>
    </w:p>
    <w:p>
      <w:pPr>
        <w:pStyle w:val="SHTKPositionMarker"/>
      </w:pPr>
      <w:bookmarkStart w:id="1104" w:name="loc_0544b28"/>
      <w:bookmarkEnd w:id="1104"/>
      <w:r>
        <w:t>[0544b28]</w:t>
      </w:r>
    </w:p>
    <w:p>
      <w:pPr>
        <w:pStyle w:val="SHTKSourceText"/>
      </w:pPr>
      <w:r>
        <w:t>論。雖已說二定至滅定初人中。次下有半頌第五重明二定同．異。</w:t>
      </w:r>
    </w:p>
    <w:p>
      <w:pPr>
        <w:pStyle w:val="SHTKTranslationText"/>
      </w:pPr>
      <w:r>
        <w:t>[0544b28] 논에서 말한다. “비록 이미 두 선정을 설명했으나 … 멸진정은 처음 인간에서 일어난다.”에 이르기까지이다. 다음 아래 반 게송은 다섯째로 다시 두 선정의 같고 다름을 밝힌 것이다.</w:t>
      </w:r>
    </w:p>
    <w:p>
      <w:pPr>
        <w:pStyle w:val="SHTKPositionMarker"/>
      </w:pPr>
      <w:bookmarkStart w:id="1105" w:name="loc_0544b29"/>
      <w:bookmarkEnd w:id="1105"/>
      <w:r>
        <w:t>[0544b29]</w:t>
      </w:r>
    </w:p>
    <w:p>
      <w:pPr>
        <w:pStyle w:val="SHTKSourceText"/>
      </w:pPr>
      <w:r>
        <w:t>論曰至而得現起。第一明二定起處同也故婆沙一百五十三云。問何故生欲．色界能起滅定非無色界。答命根依二法轉。一色。二心。此定無心斷心起故。生欲．色界起此定時。其心雖斷而命依色轉。生無色界色雖斷而命依心轉。若生彼起此定者色．心俱無命根無依故亦應斷。是應名死。非謂入定。是故生彼界不起。</w:t>
      </w:r>
    </w:p>
    <w:p>
      <w:pPr>
        <w:pStyle w:val="SHTKTranslationText"/>
      </w:pPr>
      <w:r>
        <w:t>[0544b29] 논에서 말한다. “논하여 말한다 … 그러나 현전하여 일어날 수 있다.”에 이르기까지이다. 첫째는 두 선정이 일어나는 곳이 같음을 밝힌 것이다. 그러므로 《바사론》 제153권에서 말한다. 묻는다. 어찌하여 욕계와 색계에 태어나면 멸진정을 일으킬 수 있지만 무색계에서는 일으키지 못하는가? 답한다. 명근은 두 법에 의지하여 전개된다. 첫째는 색이고, 둘째는 마음이다. 이 선정은 무심이어서 마음을 끊고 일어나기 때문이다. 욕계·색계에 태어나 이 선정을 일으킬 때에는, 마음은 비록 끊어지지만 명근은 색에 의지하여 전개된다. 무색계에 태어나면 색은 비록 끊겨 없지만 명근은 마음에 의지하여 전개된다. 만약 그곳에 태어나 이 선정을 일으킨다면 색과 마음이 모두 없어 명근이 의지할 곳이 없으므로 또한 끊어져야 한다. 이것은 마땅히 죽음이라 이름해야 한다. 선정에 들었다고 할 수는 없다. 그러므로 그 계에 태어난 이는 이 선정을 일으키지 못한다.</w:t>
      </w:r>
    </w:p>
    <w:p>
      <w:pPr>
        <w:pStyle w:val="SHTKPositionMarker"/>
      </w:pPr>
      <w:bookmarkStart w:id="1106" w:name="loc_0544c08"/>
      <w:bookmarkEnd w:id="1106"/>
      <w:r>
        <w:t>[0544c08]</w:t>
      </w:r>
    </w:p>
    <w:p>
      <w:pPr>
        <w:pStyle w:val="SHTKSourceText"/>
      </w:pPr>
      <w:r>
        <w:t>論。若有不許至是名同相。引證明起處同也言。若有不許至非五行。若不許色界起二定者即違本論或有是色有者。謂色界有也此有非五行者。五行謂五蘊。</w:t>
      </w:r>
    </w:p>
    <w:p>
      <w:pPr>
        <w:pStyle w:val="SHTKTranslationText"/>
      </w:pPr>
      <w:r>
        <w:t>[0544c08] 논에서 말한다. “만약 어떤 이가 허용하지 않는다면 … 이것을 같은 모습이라 이름한다.”에 이르기까지이다. 증거를 인용하여 일어나는 곳이 같음을 밝힌 것이다. 말한다. “만약 어떤 이가 허용하지 않는다면 … 오행(五行)이 아니다.” 만약 색계에서 두 선정을 일으키는 것을 허용하지 않는다면 곧 본론에 어긋난다. “혹 색유(色有)이면서”란, 곧 색계의 유(有)를 말한다. “이 유는 오행이 아니다”에서, 오행은 오온을 말한다.</w:t>
      </w:r>
    </w:p>
    <w:p>
      <w:pPr>
        <w:pStyle w:val="SHTKSourceText"/>
      </w:pPr>
      <w:r>
        <w:t>迦葉佛時以行名[2]同蘊。</w:t>
      </w:r>
    </w:p>
    <w:p>
      <w:pPr>
        <w:pStyle w:val="SHTKTranslationText"/>
      </w:pPr>
      <w:r>
        <w:t>가섭불 때에는 행(行)이라는 말로 [2]온과 같은 뜻을 나타냈다.</w:t>
      </w:r>
    </w:p>
    <w:p>
      <w:pPr>
        <w:pStyle w:val="SHTKNoteSummary"/>
      </w:pPr>
      <w:r>
        <w:t>교감 요약 | [CBETA 교감] 저본 同 → 甲·乙본 目</w:t>
      </w:r>
    </w:p>
    <w:p>
      <w:pPr>
        <w:pStyle w:val="SHTKNoteDetail"/>
      </w:pPr>
      <w:r>
        <w:t>• 원교감 원문 | 同【大】</w:t>
      </w:r>
    </w:p>
    <w:p>
      <w:pPr>
        <w:pStyle w:val="SHTKNoteDetail"/>
      </w:pPr>
      <w:r>
        <w:t>• 교감 번호 | 0544002</w:t>
      </w:r>
    </w:p>
    <w:p>
      <w:pPr>
        <w:pStyle w:val="SHTKNoteDetail"/>
      </w:pPr>
      <w:r>
        <w:t>• 저본 독법 | 同 → ‘같다’</w:t>
      </w:r>
    </w:p>
    <w:p>
      <w:pPr>
        <w:pStyle w:val="SHTKNoteDetail"/>
      </w:pPr>
      <w:r>
        <w:t>• 이문 독법 | 目</w:t>
      </w:r>
    </w:p>
    <w:p>
      <w:pPr>
        <w:pStyle w:val="SHTKNoteDetail"/>
      </w:pPr>
      <w:r>
        <w:t>• 저본 기준 번역 | “가섭불 때에는 행(行)이라는 말로 [2]온과 같은 뜻을 나타냈다.”</w:t>
      </w:r>
    </w:p>
    <w:p>
      <w:pPr>
        <w:pStyle w:val="SHTKNoteDetail"/>
      </w:pPr>
      <w:r>
        <w:t>• 교감 해설 | 저본은 同【大】을 따르며, 이문은 目【甲】【乙】이다.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0544002.</w:t>
      </w:r>
    </w:p>
    <w:p>
      <w:pPr>
        <w:pStyle w:val="SHTKSourceText"/>
      </w:pPr>
      <w:r>
        <w:t>婆沙一百九十二云。此中諸蘊以行聲說。過去如來應正等覺說蘊名行。今釋迦如來說行為蘊。此阿毘達磨中說五行者。欲顯今佛所說五蘊則是先佛所說五行。</w:t>
      </w:r>
    </w:p>
    <w:p>
      <w:pPr>
        <w:pStyle w:val="SHTKTranslationText"/>
      </w:pPr>
      <w:r>
        <w:t>《바사론》 제192권에서 말한다. 여기에서는 여러 온을 행이라는 말로 표현한다. 과거의 여래·응공·정등각은 온을 행이라고 이름하였다. 지금 석가여래는 행을 온이라고 말씀하셨다. 이 아비달마에서 오행이라고 말한 것은, 지금 부처님이 말씀한 오온이 곧 앞 부처님이 말씀한 오행임을 드러내려는 것이다.</w:t>
      </w:r>
    </w:p>
    <w:p>
      <w:pPr>
        <w:pStyle w:val="SHTKSourceText"/>
      </w:pPr>
      <w:r>
        <w:t>[3]已上論文</w:t>
      </w:r>
    </w:p>
    <w:p>
      <w:pPr>
        <w:pStyle w:val="SHTKTranslationText"/>
      </w:pPr>
      <w:r>
        <w:t>[3] 이상은 논문의 글이다.</w:t>
      </w:r>
    </w:p>
    <w:p>
      <w:pPr>
        <w:pStyle w:val="SHTKNoteSummary"/>
      </w:pPr>
      <w:r>
        <w:t>교감 요약 | [CBETA 교감] 저본은 已上論文【大】을 따르며, 이문은 已上論文【乙】이다.</w:t>
      </w:r>
    </w:p>
    <w:p>
      <w:pPr>
        <w:pStyle w:val="SHTKNoteDetail"/>
      </w:pPr>
      <w:r>
        <w:t>• 원교감 원문 | 已上論文【大】</w:t>
      </w:r>
    </w:p>
    <w:p>
      <w:pPr>
        <w:pStyle w:val="SHTKNoteDetail"/>
      </w:pPr>
      <w:r>
        <w:t>• 교감 번호 | 0544003</w:t>
      </w:r>
    </w:p>
    <w:p>
      <w:pPr>
        <w:pStyle w:val="SHTKNoteDetail"/>
      </w:pPr>
      <w:r>
        <w:t>• 저본 독법 | 已上論文 → ‘이미 / 위/이상 / 논 / 글’</w:t>
      </w:r>
    </w:p>
    <w:p>
      <w:pPr>
        <w:pStyle w:val="SHTKNoteDetail"/>
      </w:pPr>
      <w:r>
        <w:t>• 이문 독법 | 已上論文 → ‘이미 / 위/이상 / 논 / 글’</w:t>
      </w:r>
    </w:p>
    <w:p>
      <w:pPr>
        <w:pStyle w:val="SHTKNoteDetail"/>
      </w:pPr>
      <w:r>
        <w:t>• 저본 기준 번역 | “[3] 이상은 논문의 글이다.”</w:t>
      </w:r>
    </w:p>
    <w:p>
      <w:pPr>
        <w:pStyle w:val="SHTKNoteDetail"/>
      </w:pPr>
      <w:r>
        <w:t>• 교감 해설 | 저본은 已上論文【大】을 따르며, 이문은 已上論文【乙】이다.</w:t>
      </w:r>
    </w:p>
    <w:p>
      <w:pPr>
        <w:pStyle w:val="SHTKNoteDetail"/>
      </w:pPr>
      <w:r>
        <w:t>• 판정 근거 | 저본과 이문은 글자열이 같고 구두·주석 형식만 달라 한국어 번역이 같다.</w:t>
      </w:r>
    </w:p>
    <w:p>
      <w:pPr>
        <w:pStyle w:val="SHTKNoteDetail"/>
      </w:pPr>
      <w:r>
        <w:t>• 번역 영향 판정 | [번역 차이 없음]</w:t>
      </w:r>
    </w:p>
    <w:p>
      <w:pPr>
        <w:pStyle w:val="SHTKNoteDetail"/>
      </w:pPr>
      <w:r>
        <w:t>• 출처 | CBETA T41n1822, 교감 번호 0544003.</w:t>
      </w:r>
    </w:p>
    <w:p>
      <w:pPr>
        <w:pStyle w:val="SHTKSourceText"/>
      </w:pPr>
      <w:r>
        <w:t>非五行者。謂有色界身不具五蘊也言。謂色纏有情至此有非五行。引本論釋也或生有想天住不同類心者。是起異界心及無漏心。此心非色界故若入無想定若入滅盡定者。是有想天中入二定也或生無想天已得入無想者。生無想天中已入無想異熟是謂是色有此有非五行者。結成非五行也。此上所說唯有色．行二蘊無餘蘊也言。由此證知至是名同相。結證同相。</w:t>
      </w:r>
    </w:p>
    <w:p>
      <w:pPr>
        <w:pStyle w:val="SHTKTranslationText"/>
      </w:pPr>
      <w:r>
        <w:t>“오행이 아니다”란, 색계의 몸을 가지고 있으나 오온을 갖추지 못한 경우를 말한다. 말한다. “색계에 얽매인 유정으로서 … 이 유는 오행이 아니다.” 본론을 인용하여 해석한 것이다. “혹 유상천에 태어나 다른 종류의 마음에 머무는 경우”란, 다른 계의 마음이나 무루심을 일으키는 것이다. 이 마음은 색계의 마음이 아니기 때문이다. “혹 무상정에 들거나 혹 멸진정에 든 경우”란, 유상천 가운데서 두 선정에 든 경우이다. “혹 무상천에 태어나 이미 무상에 든 경우”란, 무상천에 태어나 이미 무상이숙에 든 경우이다. “이것을 색유이면서 이 유가 오행이 아닌 경우라 한다”란, 오행이 아닌 경우임을 결론지은 것이다. 위에서 말한 경우에는 오직 색온과 행온 두 온만 있고 나머지 온은 없다. 말한다. “이로 말미암아 증명하여 알 수 있다 … 이것을 같은 모습이라 이름한다.” 같은 모습임을 결론적으로 증명한 것이다.</w:t>
      </w:r>
    </w:p>
    <w:p>
      <w:pPr>
        <w:pStyle w:val="SHTKPositionMarker"/>
      </w:pPr>
      <w:bookmarkStart w:id="1107" w:name="loc_0544c26"/>
      <w:bookmarkEnd w:id="1107"/>
      <w:r>
        <w:t>[0544c26]</w:t>
      </w:r>
    </w:p>
    <w:p>
      <w:pPr>
        <w:pStyle w:val="SHTKSourceText"/>
      </w:pPr>
      <w:r>
        <w:t>論。言異相者至後復修起。第二明異相也。</w:t>
      </w:r>
    </w:p>
    <w:p>
      <w:pPr>
        <w:pStyle w:val="SHTKTranslationText"/>
      </w:pPr>
      <w:r>
        <w:t>[0544c26] 논에서 말한다. “다른 모습이라고 말하는 것은 … 뒤에 다시 닦아 일으킨다.”에 이르기까지이다. 둘째는 다른 모습을 밝힌 것이다.</w:t>
      </w:r>
    </w:p>
    <w:p>
      <w:pPr>
        <w:pStyle w:val="SHTKSourceText"/>
      </w:pPr>
      <w:r>
        <w:t>婆沙一百五十[4]二云問何故生色界中能初起靜慮。</w:t>
      </w:r>
    </w:p>
    <w:p>
      <w:pPr>
        <w:pStyle w:val="SHTKTranslationText"/>
      </w:pPr>
      <w:r>
        <w:t>《바사론》 제15[4]2권에서 묻는다. 어찌하여 색계에 태어나서는 처음으로 정려를 일으킬 수 있고,</w:t>
      </w:r>
    </w:p>
    <w:p>
      <w:pPr>
        <w:pStyle w:val="SHTKNoteSummary"/>
      </w:pPr>
      <w:r>
        <w:t>교감 요약 | [CBETA 교감] 저본 二 → 乙본 三</w:t>
      </w:r>
    </w:p>
    <w:p>
      <w:pPr>
        <w:pStyle w:val="SHTKNoteDetail"/>
      </w:pPr>
      <w:r>
        <w:t>• 원교감 원문 | 二【大】</w:t>
      </w:r>
    </w:p>
    <w:p>
      <w:pPr>
        <w:pStyle w:val="SHTKNoteDetail"/>
      </w:pPr>
      <w:r>
        <w:t>• 교감 번호 | 0544004</w:t>
      </w:r>
    </w:p>
    <w:p>
      <w:pPr>
        <w:pStyle w:val="SHTKNoteDetail"/>
      </w:pPr>
      <w:r>
        <w:t>• 저본 독법 | 二 → ‘둘’</w:t>
      </w:r>
    </w:p>
    <w:p>
      <w:pPr>
        <w:pStyle w:val="SHTKNoteDetail"/>
      </w:pPr>
      <w:r>
        <w:t>• 이문 독법 | 三 → ‘셋’</w:t>
      </w:r>
    </w:p>
    <w:p>
      <w:pPr>
        <w:pStyle w:val="SHTKNoteDetail"/>
      </w:pPr>
      <w:r>
        <w:t>• 저본 기준 번역 | “《바사론》 제15[4]2권에서 묻는다. 어찌하여 색계에 태어나서는 처음으로 정려를 일으킬 수 있고,”</w:t>
      </w:r>
    </w:p>
    <w:p>
      <w:pPr>
        <w:pStyle w:val="SHTKNoteDetail"/>
      </w:pPr>
      <w:r>
        <w:t>• 교감 해설 | 저본은 二【大】을 따르며, 이문은 三【乙】이다.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0544004.</w:t>
      </w:r>
    </w:p>
    <w:p>
      <w:pPr>
        <w:pStyle w:val="SHTKSourceText"/>
      </w:pPr>
      <w:r>
        <w:t>無色而非滅[5]定。</w:t>
      </w:r>
    </w:p>
    <w:p>
      <w:pPr>
        <w:pStyle w:val="SHTKTranslationText"/>
      </w:pPr>
      <w:r>
        <w:t>무색정도 일으킬 수 있지만 멸[5]진정은 일으키지 못하는가?</w:t>
      </w:r>
    </w:p>
    <w:p>
      <w:pPr>
        <w:pStyle w:val="SHTKNoteSummary"/>
      </w:pPr>
      <w:r>
        <w:t>교감 요약 | [CBETA 교감] 저본 定 → 乙본 定耶</w:t>
      </w:r>
    </w:p>
    <w:p>
      <w:pPr>
        <w:pStyle w:val="SHTKNoteDetail"/>
      </w:pPr>
      <w:r>
        <w:t>• 원교감 원문 | 定【大】</w:t>
      </w:r>
    </w:p>
    <w:p>
      <w:pPr>
        <w:pStyle w:val="SHTKNoteDetail"/>
      </w:pPr>
      <w:r>
        <w:t>• 교감 번호 | 0544005</w:t>
      </w:r>
    </w:p>
    <w:p>
      <w:pPr>
        <w:pStyle w:val="SHTKNoteDetail"/>
      </w:pPr>
      <w:r>
        <w:t>• 저본 독법 | 定 → ‘정/선정’</w:t>
      </w:r>
    </w:p>
    <w:p>
      <w:pPr>
        <w:pStyle w:val="SHTKNoteDetail"/>
      </w:pPr>
      <w:r>
        <w:t>• 이문 독법 | 定耶</w:t>
      </w:r>
    </w:p>
    <w:p>
      <w:pPr>
        <w:pStyle w:val="SHTKNoteDetail"/>
      </w:pPr>
      <w:r>
        <w:t>• 저본 기준 번역 | “무색정도 일으킬 수 있지만 멸[5]진정은 일으키지 못하는가?”</w:t>
      </w:r>
    </w:p>
    <w:p>
      <w:pPr>
        <w:pStyle w:val="SHTKNoteDetail"/>
      </w:pPr>
      <w:r>
        <w:t>• 교감 해설 | 저본은 定【大】을 따르며, 이문은 定耶【乙】이다.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0544005.</w:t>
      </w:r>
    </w:p>
    <w:p>
      <w:pPr>
        <w:pStyle w:val="SHTKSourceText"/>
      </w:pPr>
      <w:r>
        <w:t>答靜慮由三緣故初起。一因力。二業力。三法爾力。無色由二緣故初起。一因力。二業力。滅定由一緣故初起。謂由說力。唯欲界有佛說故能起現前。不由因力以餘生中未曾起滅定故。</w:t>
      </w:r>
    </w:p>
    <w:p>
      <w:pPr>
        <w:pStyle w:val="SHTKTranslationText"/>
      </w:pPr>
      <w:r>
        <w:t>답한다. 정려는 세 가지 인연으로 처음 일어난다. 첫째는 인(因)의 힘이고, 둘째는 업의 힘이며, 셋째는 법이 그러한 힘이다. 무색정은 두 가지 인연으로 처음 일어난다. 첫째는 인의 힘이고, 둘째는 업의 힘이다. 멸진정은 한 가지 인연으로 처음 일어난다. 곧 설법의 힘 때문이다. 오직 욕계에만 부처님의 설법이 있으므로 능히 현전시켜 일으킬 수 있다. 인의 힘 때문은 아니다. 다른 생에서는 일찍이 멸진정을 일으킨 적이 없기 때문이다.</w:t>
      </w:r>
    </w:p>
    <w:p>
      <w:pPr>
        <w:pStyle w:val="SHTKSourceText"/>
      </w:pPr>
      <w:r>
        <w:t>不由業力以此定非業[1]性故。</w:t>
      </w:r>
    </w:p>
    <w:p>
      <w:pPr>
        <w:pStyle w:val="SHTKTranslationText"/>
      </w:pPr>
      <w:r>
        <w:t>업의 힘 때문도 아니다. 이 선정은 업[1]의 성질이 아니기 때문이다.</w:t>
      </w:r>
    </w:p>
    <w:p>
      <w:pPr>
        <w:pStyle w:val="SHTKNoteSummary"/>
      </w:pPr>
      <w:r>
        <w:t>교감 요약 | [CBETA 교감] 저본 性 → 乙본 性力</w:t>
      </w:r>
    </w:p>
    <w:p>
      <w:pPr>
        <w:pStyle w:val="SHTKNoteDetail"/>
      </w:pPr>
      <w:r>
        <w:t>• 원교감 원문 | 性【大】</w:t>
      </w:r>
    </w:p>
    <w:p>
      <w:pPr>
        <w:pStyle w:val="SHTKNoteDetail"/>
      </w:pPr>
      <w:r>
        <w:t>• 교감 번호 | 0545001</w:t>
      </w:r>
    </w:p>
    <w:p>
      <w:pPr>
        <w:pStyle w:val="SHTKNoteDetail"/>
      </w:pPr>
      <w:r>
        <w:t>• 저본 독법 | 性</w:t>
      </w:r>
    </w:p>
    <w:p>
      <w:pPr>
        <w:pStyle w:val="SHTKNoteDetail"/>
      </w:pPr>
      <w:r>
        <w:t>• 이문 독법 | 性力</w:t>
      </w:r>
    </w:p>
    <w:p>
      <w:pPr>
        <w:pStyle w:val="SHTKNoteDetail"/>
      </w:pPr>
      <w:r>
        <w:t>• 저본 기준 번역 | “업의 힘 때문도 아니다. 이 선정은 업[1]의 성질이 아니기 때문이다.”</w:t>
      </w:r>
    </w:p>
    <w:p>
      <w:pPr>
        <w:pStyle w:val="SHTKNoteDetail"/>
      </w:pPr>
      <w:r>
        <w:t>• 교감 해설 | 저본은 性【大】을 따르며, 이문은 性力【乙】이다.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0545001.</w:t>
      </w:r>
    </w:p>
    <w:p>
      <w:pPr>
        <w:pStyle w:val="SHTKSourceText"/>
      </w:pPr>
      <w:r>
        <w:t>不由法爾力以無色中無世界壞故正理論云。謂滅盡定初起唯在人中。有說者．釋者。及有強盛加行力故。</w:t>
      </w:r>
    </w:p>
    <w:p>
      <w:pPr>
        <w:pStyle w:val="SHTKTranslationText"/>
      </w:pPr>
      <w:r>
        <w:t>법이 그러한 힘 때문도 아니다. 무색계에는 세계가 무너지는 일이 없기 때문이다. 《정리론》에서 말한다. 멸진정은 처음 일으킬 때 오직 인간 가운데서 일어난다. 설법하는 이와 해석하는 이가 있고, 또 강성한 가행의 힘이 있기 때문이다.</w:t>
      </w:r>
    </w:p>
    <w:p>
      <w:pPr>
        <w:pStyle w:val="SHTKPositionMarker"/>
      </w:pPr>
      <w:bookmarkStart w:id="1108" w:name="loc_0545a07"/>
      <w:bookmarkEnd w:id="1108"/>
      <w:r>
        <w:t>[0545a07]</w:t>
      </w:r>
    </w:p>
    <w:p>
      <w:pPr>
        <w:pStyle w:val="SHTKSourceText"/>
      </w:pPr>
      <w:r>
        <w:t>論。此滅盡定至斯有是處。明滅定有退也。若不退即不得於色界起鄔馱夷。是阿難共住弟子。</w:t>
      </w:r>
    </w:p>
    <w:p>
      <w:pPr>
        <w:pStyle w:val="SHTKTranslationText"/>
      </w:pPr>
      <w:r>
        <w:t>[0545a07] 논에서 말한다. “이 멸진정은 … 이런 경우가 있을 수 있다.”에 이르기까지이다. 멸진정에서 물러남이 있음을 밝힌 것이다. 만약 물러나지 않는다면 곧 색계에서 일으킬 수 없다. 오타이(鄔馱夷)는, 아난과 함께 머물던 제자이다.</w:t>
      </w:r>
    </w:p>
    <w:p>
      <w:pPr>
        <w:pStyle w:val="SHTKPositionMarker"/>
      </w:pPr>
      <w:bookmarkStart w:id="1109" w:name="loc_0545a10"/>
      <w:bookmarkEnd w:id="1109"/>
      <w:r>
        <w:t>[0545a10]</w:t>
      </w:r>
    </w:p>
    <w:p>
      <w:pPr>
        <w:pStyle w:val="SHTKSourceText"/>
      </w:pPr>
      <w:r>
        <w:t>論。應如是知至亦有是處。正引經證退也。</w:t>
      </w:r>
    </w:p>
    <w:p>
      <w:pPr>
        <w:pStyle w:val="SHTKTranslationText"/>
      </w:pPr>
      <w:r>
        <w:t>[0545a10] 논에서 말한다. “마땅히 이와 같이 알아야 한다 … 또한 이런 경우가 있다.”에 이르기까지이다. 바로 경을 인용하여 물러남을 증명한 것이다.</w:t>
      </w:r>
    </w:p>
    <w:p>
      <w:pPr>
        <w:pStyle w:val="SHTKPositionMarker"/>
      </w:pPr>
      <w:bookmarkStart w:id="1110" w:name="loc_0545a11"/>
      <w:bookmarkEnd w:id="1110"/>
      <w:r>
        <w:t>[0545a11]</w:t>
      </w:r>
    </w:p>
    <w:p>
      <w:pPr>
        <w:pStyle w:val="SHTKSourceText"/>
      </w:pPr>
      <w:r>
        <w:t>論。應如是知至往色界受生。結證所以也。若不退起色界煩惱。即不得生意成天中。已離無所有惑得此定故。既經說生彼故知有退。</w:t>
      </w:r>
    </w:p>
    <w:p>
      <w:pPr>
        <w:pStyle w:val="SHTKTranslationText"/>
      </w:pPr>
      <w:r>
        <w:t>[0545a11] 논에서 말한다. “마땅히 이와 같이 알아야 한다 … 색계에 가서 태어난다.”에 이르기까지이다. 그 까닭을 결론적으로 증명한 것이다. 만약 물러나 색계의 번뇌를 일으키지 않는다면, 곧 의성천(意成天)에 태어날 수 없다. 무소유처의 번뇌를 이미 여의고 이 선정을 얻었기 때문이다. 경에서 그곳에 태어난다고 말했으므로 물러남이 있음을 알 수 있다.</w:t>
      </w:r>
    </w:p>
    <w:p>
      <w:pPr>
        <w:pStyle w:val="SHTKPositionMarker"/>
      </w:pPr>
      <w:bookmarkStart w:id="1111" w:name="loc_0545a14"/>
      <w:bookmarkEnd w:id="1111"/>
      <w:r>
        <w:t>[0545a14]</w:t>
      </w:r>
    </w:p>
    <w:p>
      <w:pPr>
        <w:pStyle w:val="SHTKSourceText"/>
      </w:pPr>
      <w:r>
        <w:t>論。有餘部執至此義亦成。述異釋。無退義得成也。離第三定染得第四定。</w:t>
      </w:r>
    </w:p>
    <w:p>
      <w:pPr>
        <w:pStyle w:val="SHTKTranslationText"/>
      </w:pPr>
      <w:r>
        <w:t>[0545a14] 논에서 말한다. “어떤 다른 부파에서는 주장한다 … 이 뜻도 성립한다.”에 이르기까지이다. 다른 해석을 서술한 것이다. 물러남이 없다는 뜻도 성립할 수 있다. 제3정려의 번뇌를 여의어 제4정려를 얻으면,</w:t>
      </w:r>
    </w:p>
    <w:p>
      <w:pPr>
        <w:pStyle w:val="SHTKSourceText"/>
      </w:pPr>
      <w:r>
        <w:t>即第四定處亦[2]名意成天。</w:t>
      </w:r>
    </w:p>
    <w:p>
      <w:pPr>
        <w:pStyle w:val="SHTKTranslationText"/>
      </w:pPr>
      <w:r>
        <w:t>곧 제4정려의 처소 또한 [2]의성천이라 이름한다.</w:t>
      </w:r>
    </w:p>
    <w:p>
      <w:pPr>
        <w:pStyle w:val="SHTKNoteSummary"/>
      </w:pPr>
      <w:r>
        <w:t>교감 요약 | [CBETA 교감] 저본 名 → 甲·乙본 爾</w:t>
      </w:r>
    </w:p>
    <w:p>
      <w:pPr>
        <w:pStyle w:val="SHTKNoteDetail"/>
      </w:pPr>
      <w:r>
        <w:t>• 원교감 원문 | 名【大】</w:t>
      </w:r>
    </w:p>
    <w:p>
      <w:pPr>
        <w:pStyle w:val="SHTKNoteDetail"/>
      </w:pPr>
      <w:r>
        <w:t>• 교감 번호 | 0545002</w:t>
      </w:r>
    </w:p>
    <w:p>
      <w:pPr>
        <w:pStyle w:val="SHTKNoteDetail"/>
      </w:pPr>
      <w:r>
        <w:t>• 저본 독법 | 名 → ‘이름’</w:t>
      </w:r>
    </w:p>
    <w:p>
      <w:pPr>
        <w:pStyle w:val="SHTKNoteDetail"/>
      </w:pPr>
      <w:r>
        <w:t>• 이문 독법 | 爾</w:t>
      </w:r>
    </w:p>
    <w:p>
      <w:pPr>
        <w:pStyle w:val="SHTKNoteDetail"/>
      </w:pPr>
      <w:r>
        <w:t>• 저본 기준 번역 | “곧 제4정려의 처소 또한 [2]의성천이라 이름한다.”</w:t>
      </w:r>
    </w:p>
    <w:p>
      <w:pPr>
        <w:pStyle w:val="SHTKNoteDetail"/>
      </w:pPr>
      <w:r>
        <w:t>• 교감 해설 | 저본은 名【大】을 따르며, 이문은 爾【甲】【乙】이다.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0545002.</w:t>
      </w:r>
    </w:p>
    <w:p>
      <w:pPr>
        <w:pStyle w:val="SHTKSourceText"/>
      </w:pPr>
      <w:r>
        <w:t>滅定不退亦得生彼。</w:t>
      </w:r>
    </w:p>
    <w:p>
      <w:pPr>
        <w:pStyle w:val="SHTKTranslationText"/>
      </w:pPr>
      <w:r>
        <w:t>멸진정에서 물러나지 않아도 또한 그곳에 태어날 수 있다.</w:t>
      </w:r>
    </w:p>
    <w:p>
      <w:pPr>
        <w:pStyle w:val="SHTKPositionMarker"/>
      </w:pPr>
      <w:bookmarkStart w:id="1112" w:name="loc_0545a17"/>
      <w:bookmarkEnd w:id="1112"/>
      <w:r>
        <w:t>[0545a17]</w:t>
      </w:r>
    </w:p>
    <w:p>
      <w:pPr>
        <w:pStyle w:val="SHTKSourceText"/>
      </w:pPr>
      <w:r>
        <w:t>論。第四靜慮至契經說故。破異說也。</w:t>
      </w:r>
    </w:p>
    <w:p>
      <w:pPr>
        <w:pStyle w:val="SHTKTranslationText"/>
      </w:pPr>
      <w:r>
        <w:t>[0545a17] 논에서 말한다. “제4정려는 … 계경에서 말씀했기 때문이다.”에 이르기까지이다. 다른 설을 논파한 것이다.</w:t>
      </w:r>
    </w:p>
    <w:p>
      <w:pPr>
        <w:pStyle w:val="SHTKPositionMarker"/>
      </w:pPr>
      <w:bookmarkStart w:id="1113" w:name="loc_0545a18"/>
      <w:bookmarkEnd w:id="1113"/>
      <w:r>
        <w:t>[0545a18]</w:t>
      </w:r>
    </w:p>
    <w:p>
      <w:pPr>
        <w:pStyle w:val="SHTKSourceText"/>
      </w:pPr>
      <w:r>
        <w:t>論。此若必然至超越定義。</w:t>
      </w:r>
    </w:p>
    <w:p>
      <w:pPr>
        <w:pStyle w:val="SHTKTranslationText"/>
      </w:pPr>
      <w:r>
        <w:t>[0545a18] 논에서 말한다. “이것이 반드시 그렇다면 … 초월정의 뜻은?”에 이르기까지이다.</w:t>
      </w:r>
    </w:p>
    <w:p>
      <w:pPr>
        <w:pStyle w:val="SHTKSourceText"/>
      </w:pPr>
      <w:r>
        <w:t>異[3]執難也。</w:t>
      </w:r>
    </w:p>
    <w:p>
      <w:pPr>
        <w:pStyle w:val="SHTKTranslationText"/>
      </w:pPr>
      <w:r>
        <w:t>다른 [3]주장의 난문이다.</w:t>
      </w:r>
    </w:p>
    <w:p>
      <w:pPr>
        <w:pStyle w:val="SHTKNoteSummary"/>
      </w:pPr>
      <w:r>
        <w:t>교감 요약 | [CBETA 교감] 저본 執 → 甲·乙본 部</w:t>
      </w:r>
    </w:p>
    <w:p>
      <w:pPr>
        <w:pStyle w:val="SHTKNoteDetail"/>
      </w:pPr>
      <w:r>
        <w:t>• 원교감 원문 | 執【大】</w:t>
      </w:r>
    </w:p>
    <w:p>
      <w:pPr>
        <w:pStyle w:val="SHTKNoteDetail"/>
      </w:pPr>
      <w:r>
        <w:t>• 교감 번호 | 0545003</w:t>
      </w:r>
    </w:p>
    <w:p>
      <w:pPr>
        <w:pStyle w:val="SHTKNoteDetail"/>
      </w:pPr>
      <w:r>
        <w:t>• 저본 독법 | 執</w:t>
      </w:r>
    </w:p>
    <w:p>
      <w:pPr>
        <w:pStyle w:val="SHTKNoteDetail"/>
      </w:pPr>
      <w:r>
        <w:t>• 이문 독법 | 部 → ‘부/부파’</w:t>
      </w:r>
    </w:p>
    <w:p>
      <w:pPr>
        <w:pStyle w:val="SHTKNoteDetail"/>
      </w:pPr>
      <w:r>
        <w:t>• 저본 기준 번역 | “다른 [3]주장의 난문이다.”</w:t>
      </w:r>
    </w:p>
    <w:p>
      <w:pPr>
        <w:pStyle w:val="SHTKNoteDetail"/>
      </w:pPr>
      <w:r>
        <w:t>• 교감 해설 | 저본은 執【大】을 따르며, 이문은 部【甲】【乙】이다.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0545003.</w:t>
      </w:r>
    </w:p>
    <w:p>
      <w:pPr>
        <w:pStyle w:val="SHTKPositionMarker"/>
      </w:pPr>
      <w:bookmarkStart w:id="1114" w:name="loc_0545a19"/>
      <w:bookmarkEnd w:id="1114"/>
      <w:r>
        <w:t>[0545a19]</w:t>
      </w:r>
    </w:p>
    <w:p>
      <w:pPr>
        <w:pStyle w:val="SHTKSourceText"/>
      </w:pPr>
      <w:r>
        <w:t>論。此定次第至隨樂超入。釋外難也言次第者。據初修說。</w:t>
      </w:r>
    </w:p>
    <w:p>
      <w:pPr>
        <w:pStyle w:val="SHTKTranslationText"/>
      </w:pPr>
      <w:r>
        <w:t>[0545a19] 논에서 말한다. “이 선정은 차례대로 … 좋아하는 대로 뛰어넘어 들어간다.”에 이르기까지이다. 바깥의 난문을 해석한 것이다. “차례대로”라고 한 것은, 처음 닦는 경우에 근거하여 말한 것이다.</w:t>
      </w:r>
    </w:p>
    <w:p>
      <w:pPr>
        <w:pStyle w:val="SHTKPositionMarker"/>
      </w:pPr>
      <w:bookmarkStart w:id="1115" w:name="loc_0545a20"/>
      <w:bookmarkEnd w:id="1115"/>
      <w:r>
        <w:t>[0545a20]</w:t>
      </w:r>
    </w:p>
    <w:p>
      <w:pPr>
        <w:pStyle w:val="SHTKSourceText"/>
      </w:pPr>
      <w:r>
        <w:t>論。如是二定至有頂地故。自此已下述多別也。此第一依地異也。</w:t>
      </w:r>
    </w:p>
    <w:p>
      <w:pPr>
        <w:pStyle w:val="SHTKTranslationText"/>
      </w:pPr>
      <w:r>
        <w:t>[0545a20] 논에서 말한다. “이와 같은 두 선정은 … 유정지(有頂地)이기 때문이다.”에 이르기까지이다. 이 아래부터는 많은 차이를 서술한다. 이것은 첫째, 의지하는 지위가 다른 것이다.</w:t>
      </w:r>
    </w:p>
    <w:p>
      <w:pPr>
        <w:pStyle w:val="SHTKPositionMarker"/>
      </w:pPr>
      <w:bookmarkStart w:id="1116" w:name="loc_0545a22"/>
      <w:bookmarkEnd w:id="1116"/>
      <w:r>
        <w:t>[0545a22]</w:t>
      </w:r>
    </w:p>
    <w:p>
      <w:pPr>
        <w:pStyle w:val="SHTKSourceText"/>
      </w:pPr>
      <w:r>
        <w:t>論。加行有異至作意為先故。第二異也。</w:t>
      </w:r>
    </w:p>
    <w:p>
      <w:pPr>
        <w:pStyle w:val="SHTKTranslationText"/>
      </w:pPr>
      <w:r>
        <w:t>[0545a22] 논에서 말한다. “가행에 차이가 있다 … 작의를 앞세우기 때문이다.”에 이르기까지이다. 둘째 차이이다.</w:t>
      </w:r>
    </w:p>
    <w:p>
      <w:pPr>
        <w:pStyle w:val="SHTKPositionMarker"/>
      </w:pPr>
      <w:bookmarkStart w:id="1117" w:name="loc_0545a23"/>
      <w:bookmarkEnd w:id="1117"/>
      <w:r>
        <w:t>[0545a23]</w:t>
      </w:r>
    </w:p>
    <w:p>
      <w:pPr>
        <w:pStyle w:val="SHTKSourceText"/>
      </w:pPr>
      <w:r>
        <w:t>論。相續有異至相續起故。第三異也。</w:t>
      </w:r>
    </w:p>
    <w:p>
      <w:pPr>
        <w:pStyle w:val="SHTKTranslationText"/>
      </w:pPr>
      <w:r>
        <w:t>[0545a23] 논에서 말한다. “상속에 차이가 있다 … 상속에서 일어나기 때문이다.”에 이르기까지이다. 셋째 차이이다.</w:t>
      </w:r>
    </w:p>
    <w:p>
      <w:pPr>
        <w:pStyle w:val="SHTKPositionMarker"/>
      </w:pPr>
      <w:bookmarkStart w:id="1118" w:name="loc_0545a24"/>
      <w:bookmarkEnd w:id="1118"/>
      <w:r>
        <w:t>[0545a24]</w:t>
      </w:r>
    </w:p>
    <w:p>
      <w:pPr>
        <w:pStyle w:val="SHTKSourceText"/>
      </w:pPr>
      <w:r>
        <w:t>論。異熟有異至異熟果故。第四異也。</w:t>
      </w:r>
    </w:p>
    <w:p>
      <w:pPr>
        <w:pStyle w:val="SHTKTranslationText"/>
      </w:pPr>
      <w:r>
        <w:t>[0545a24] 논에서 말한다. “이숙에 차이가 있다 … 이숙과이기 때문이다.”에 이르기까지이다. 넷째 차이이다.</w:t>
      </w:r>
    </w:p>
    <w:p>
      <w:pPr>
        <w:pStyle w:val="SHTKPositionMarker"/>
      </w:pPr>
      <w:bookmarkStart w:id="1119" w:name="loc_0545a25"/>
      <w:bookmarkEnd w:id="1119"/>
      <w:r>
        <w:t>[0545a25]</w:t>
      </w:r>
    </w:p>
    <w:p>
      <w:pPr>
        <w:pStyle w:val="SHTKSourceText"/>
      </w:pPr>
      <w:r>
        <w:t>論。順受有異至生二受故。第五異也。</w:t>
      </w:r>
    </w:p>
    <w:p>
      <w:pPr>
        <w:pStyle w:val="SHTKTranslationText"/>
      </w:pPr>
      <w:r>
        <w:t>[0545a25] 논에서 말한다. “순수(順受)에 차이가 있다 … 두 수를 낳기 때문이다.”에 이르기까지이다. 다섯째 차이이다.</w:t>
      </w:r>
    </w:p>
    <w:p>
      <w:pPr>
        <w:pStyle w:val="SHTKPositionMarker"/>
      </w:pPr>
      <w:bookmarkStart w:id="1120" w:name="loc_0545a26"/>
      <w:bookmarkEnd w:id="1120"/>
      <w:r>
        <w:t>[0545a26]</w:t>
      </w:r>
    </w:p>
    <w:p>
      <w:pPr>
        <w:pStyle w:val="SHTKSourceText"/>
      </w:pPr>
      <w:r>
        <w:t>論。初起有異至最初起故。第六異也。</w:t>
      </w:r>
    </w:p>
    <w:p>
      <w:pPr>
        <w:pStyle w:val="SHTKTranslationText"/>
      </w:pPr>
      <w:r>
        <w:t>[0545a26] 논에서 말한다. “처음 일어나는 데 차이가 있다 … 가장 처음 일어나기 때문이다.”에 이르기까지이다. 여섯째 차이이다.</w:t>
      </w:r>
    </w:p>
    <w:p>
      <w:pPr>
        <w:pStyle w:val="SHTKPositionMarker"/>
      </w:pPr>
      <w:bookmarkStart w:id="1121" w:name="loc_0545a27"/>
      <w:bookmarkEnd w:id="1121"/>
      <w:r>
        <w:t>[0545a27]</w:t>
      </w:r>
    </w:p>
    <w:p>
      <w:pPr>
        <w:pStyle w:val="SHTKSourceText"/>
      </w:pPr>
      <w:r>
        <w:t>論。二定總以至滅受想耶。問定名也。</w:t>
      </w:r>
    </w:p>
    <w:p>
      <w:pPr>
        <w:pStyle w:val="SHTKTranslationText"/>
      </w:pPr>
      <w:r>
        <w:t>[0545a27] 논에서 말한다. “두 선정은 모두 … 어찌하여 멸수상정이라 하는가?”에 이르기까지이다. 선정의 명칭을 묻는 것이다.</w:t>
      </w:r>
    </w:p>
    <w:p>
      <w:pPr>
        <w:pStyle w:val="SHTKPositionMarker"/>
      </w:pPr>
      <w:bookmarkStart w:id="1122" w:name="loc_0545a28"/>
      <w:bookmarkEnd w:id="1122"/>
      <w:r>
        <w:t>[0545a28]</w:t>
      </w:r>
    </w:p>
    <w:p>
      <w:pPr>
        <w:pStyle w:val="SHTKSourceText"/>
      </w:pPr>
      <w:r>
        <w:t>論。二定加行至名他心智。舉喻釋也正理論云。何緣唯說滅受想定。厭逆彼二生此定故。謂想與受能為見．愛雜染所依。故先厭逆如是二法多諸過患。如立蘊中已廣分別。故偏厭逆入滅盡定。</w:t>
      </w:r>
    </w:p>
    <w:p>
      <w:pPr>
        <w:pStyle w:val="SHTKTranslationText"/>
      </w:pPr>
      <w:r>
        <w:t>[0545a28] 논에서 말한다. “두 선정의 가행은 … 타심지라고 이름한다.”에 이르기까지이다. 비유를 들어 해석한 것이다. 《정리론》에서 말한다. 무슨 까닭에 오직 멸수상정(滅受想定)이라고만 말하는가? 저 두 법을 싫어하여 거스름으로써 이 선정을 일으키기 때문이다. 곧 상(想)과 수(受)는 능히 견·애의 잡염이 의지하는 바가 된다. 그러므로 먼저 이 두 법에 많은 과환이 있음을 싫어하여 거스른다. 온을 세우는 곳에서 이미 자세히 분별하였다. 그러므로 특별히 싫어하여 거스른 뒤 멸진정에 든다.</w:t>
      </w:r>
    </w:p>
    <w:p>
      <w:pPr>
        <w:pStyle w:val="SHTKPositionMarker"/>
      </w:pPr>
      <w:bookmarkStart w:id="1123" w:name="loc_0545b03"/>
      <w:bookmarkEnd w:id="1123"/>
      <w:r>
        <w:t>[0545b03]</w:t>
      </w:r>
    </w:p>
    <w:p>
      <w:pPr>
        <w:pStyle w:val="SHTKSourceText"/>
      </w:pPr>
      <w:r>
        <w:t>論。今二定中至心復得生。問心重生因也。</w:t>
      </w:r>
    </w:p>
    <w:p>
      <w:pPr>
        <w:pStyle w:val="SHTKTranslationText"/>
      </w:pPr>
      <w:r>
        <w:t>[0545b03] 논에서 말한다. “지금 두 선정 가운데 … 마음이 다시 생길 수 있다.”에 이르기까지이다. 마음이 다시 생기는 원인을 묻는 것이다.</w:t>
      </w:r>
    </w:p>
    <w:p>
      <w:pPr>
        <w:pStyle w:val="SHTKPositionMarker"/>
      </w:pPr>
      <w:bookmarkStart w:id="1124" w:name="loc_0545b05"/>
      <w:bookmarkEnd w:id="1124"/>
      <w:r>
        <w:t>[0545b05]</w:t>
      </w:r>
    </w:p>
    <w:p>
      <w:pPr>
        <w:pStyle w:val="SHTKSourceText"/>
      </w:pPr>
      <w:r>
        <w:t>論。毘婆沙師至等無間緣。引婆沙釋。由過去世等無間緣力能生也。正理廣明在滅定位總無有心。故彼論云。無心有情理必應有。有命等故。異於命終有情色．心非決定有。心若定有色亦應然。色有時無心亦應爾。故有命者即名有情。然命必依色．心隨一。</w:t>
      </w:r>
    </w:p>
    <w:p>
      <w:pPr>
        <w:pStyle w:val="SHTKTranslationText"/>
      </w:pPr>
      <w:r>
        <w:t>[0545b05] 논에서 말한다. “비바사사는 … 등무간연이다.”에 이르기까지이다. 《바사론》의 해석을 인용한 것이다. 과거세의 등무간연의 힘으로 능히 생긴다는 것이다. 《정리론》은 멸진정의 지위에서는 모두 마음이 없음을 자세히 밝힌다. 그러므로 그 논에서 말한다. 무심의 유정이 있다는 것은 이치상 반드시 성립해야 한다. 명근 등이 있기 때문이다. 목숨이 끝난 유정과는 다르며, 색과 마음은 반드시 모두 있는 것이 아니다. 마음이 반드시 있다면 색도 또한 반드시 있어야 할 것이다. 색은 있으면서 마음이 없을 때도 있으니 또한 마땅히 그러하다. 그러므로 명근이 있는 자를 곧 유정이라 이름한다. 그러나 명근은 반드시 색이나 마음 가운데 하나에 의지한다.</w:t>
      </w:r>
    </w:p>
    <w:p>
      <w:pPr>
        <w:pStyle w:val="SHTKSourceText"/>
      </w:pPr>
      <w:r>
        <w:t>[4]引契經說識不離身。</w:t>
      </w:r>
    </w:p>
    <w:p>
      <w:pPr>
        <w:pStyle w:val="SHTKTranslationText"/>
      </w:pPr>
      <w:r>
        <w:t>[4] 계경에서 “식은 몸을 떠나지 않는다”고 한 말을 인용한다.</w:t>
      </w:r>
    </w:p>
    <w:p>
      <w:pPr>
        <w:pStyle w:val="SHTKNoteSummary"/>
      </w:pPr>
      <w:r>
        <w:t>교감 요약 | [CBETA 교감] 저본 引 → 甲·乙본 行</w:t>
      </w:r>
    </w:p>
    <w:p>
      <w:pPr>
        <w:pStyle w:val="SHTKNoteDetail"/>
      </w:pPr>
      <w:r>
        <w:t>• 원교감 원문 | 引【大】</w:t>
      </w:r>
    </w:p>
    <w:p>
      <w:pPr>
        <w:pStyle w:val="SHTKNoteDetail"/>
      </w:pPr>
      <w:r>
        <w:t>• 교감 번호 | 0545004</w:t>
      </w:r>
    </w:p>
    <w:p>
      <w:pPr>
        <w:pStyle w:val="SHTKNoteDetail"/>
      </w:pPr>
      <w:r>
        <w:t>• 저본 독법 | 引</w:t>
      </w:r>
    </w:p>
    <w:p>
      <w:pPr>
        <w:pStyle w:val="SHTKNoteDetail"/>
      </w:pPr>
      <w:r>
        <w:t>• 이문 독법 | 行 → ‘행/행위’</w:t>
      </w:r>
    </w:p>
    <w:p>
      <w:pPr>
        <w:pStyle w:val="SHTKNoteDetail"/>
      </w:pPr>
      <w:r>
        <w:t>• 저본 기준 번역 | “[4] 계경에서 “식은 몸을 떠나지 않는다”고 한 말을 인용한다.”</w:t>
      </w:r>
    </w:p>
    <w:p>
      <w:pPr>
        <w:pStyle w:val="SHTKNoteDetail"/>
      </w:pPr>
      <w:r>
        <w:t>• 교감 해설 | 저본은 引【大】을 따르며, 이문은 行【甲】【乙】이다.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0545004.</w:t>
      </w:r>
    </w:p>
    <w:p>
      <w:pPr>
        <w:pStyle w:val="SHTKSourceText"/>
      </w:pPr>
      <w:r>
        <w:t>於定無心亦無違害。以即於此所依身中識必還生故言不離。謂一相續眾同分中。識相續流非畢竟斷。譬如鬼病暫不發時。由未永除仍名不離乃至然定後心復得生者。定前心作等無間緣所引發故。又加行中要期勢力所引發故。</w:t>
      </w:r>
    </w:p>
    <w:p>
      <w:pPr>
        <w:pStyle w:val="SHTKTranslationText"/>
      </w:pPr>
      <w:r>
        <w:t>선정에서 마음이 없는 경우에도 또한 어긋남이 없다. 바로 이 소의신 안에서 식이 반드시 다시 생기기 때문에 “떠나지 않는다”고 말한 것이다. 곧 하나의 상속하는 중동분 가운데에서, 식의 상속하는 흐름이 끝내 완전히 끊어지는 것은 아니다. 마치 귀신병이 잠시 발작하지 않을 때와 같다. 아직 영원히 제거되지 않았으므로 여전히 떠나지 않았다고 이름한다. …에 이르기까지이다. 그러나 선정 뒤에 마음이 다시 생길 수 있는 것은, 선정 전의 마음이 등무간연이 되어 이끌어 일으키기 때문이다. 또 가행 가운데서 기약한 힘에 의해 이끌려 일어나기 때문이다.</w:t>
      </w:r>
    </w:p>
    <w:p>
      <w:pPr>
        <w:pStyle w:val="SHTKPositionMarker"/>
      </w:pPr>
      <w:bookmarkStart w:id="1125" w:name="loc_0545b17"/>
      <w:bookmarkEnd w:id="1125"/>
      <w:r>
        <w:t>[0545b17]</w:t>
      </w:r>
    </w:p>
    <w:p>
      <w:pPr>
        <w:pStyle w:val="SHTKSourceText"/>
      </w:pPr>
      <w:r>
        <w:t>論。有餘師言至非由心起。述經部宗。彼宗色．心互為因起。</w:t>
      </w:r>
    </w:p>
    <w:p>
      <w:pPr>
        <w:pStyle w:val="SHTKTranslationText"/>
      </w:pPr>
      <w:r>
        <w:t>[0545b17] 논에서 말한다. “어떤 다른 논사는 말한다 … 마음으로 말미암아 일어나는 것이 아니다.”에 이르기까지이다. 경부의 종의를 서술한 것이다. 그 종에서는 색과 마음이 서로 원인이 되어 일어난다고 한다.</w:t>
      </w:r>
    </w:p>
    <w:p>
      <w:pPr>
        <w:pStyle w:val="SHTKPositionMarker"/>
      </w:pPr>
      <w:bookmarkStart w:id="1126" w:name="loc_0545b18"/>
      <w:bookmarkEnd w:id="1126"/>
      <w:r>
        <w:t>[0545b18]</w:t>
      </w:r>
    </w:p>
    <w:p>
      <w:pPr>
        <w:pStyle w:val="SHTKSourceText"/>
      </w:pPr>
      <w:r>
        <w:t>論。故彼先代至心有根身。引經部宗古師證也。</w:t>
      </w:r>
    </w:p>
    <w:p>
      <w:pPr>
        <w:pStyle w:val="SHTKTranslationText"/>
      </w:pPr>
      <w:r>
        <w:t>[0545b18] 논에서 말한다. “그러므로 그들의 선대 논사들은 … 마음이 있는 근신(根身)이다.”에 이르기까지이다. 경부 종의의 옛 논사를 인용하여 증명한 것이다.</w:t>
      </w:r>
    </w:p>
    <w:p>
      <w:pPr>
        <w:pStyle w:val="SHTKPositionMarker"/>
      </w:pPr>
      <w:bookmarkStart w:id="1127" w:name="loc_0545b20"/>
      <w:bookmarkEnd w:id="1127"/>
      <w:r>
        <w:t>[0545b20]</w:t>
      </w:r>
    </w:p>
    <w:p>
      <w:pPr>
        <w:pStyle w:val="SHTKSourceText"/>
      </w:pPr>
      <w:r>
        <w:t>論。尊者世友至故無有失。敘異計通難也。</w:t>
      </w:r>
    </w:p>
    <w:p>
      <w:pPr>
        <w:pStyle w:val="SHTKTranslationText"/>
      </w:pPr>
      <w:r>
        <w:t>[0545b20] 논에서 말한다. “존자 세우는 … 그러므로 허물이 없다.”에 이르기까지이다. 다른 주장을 서술하여 난문을 통하게 한 것이다.</w:t>
      </w:r>
    </w:p>
    <w:p>
      <w:pPr>
        <w:pStyle w:val="SHTKPositionMarker"/>
      </w:pPr>
      <w:bookmarkStart w:id="1128" w:name="loc_0545b21"/>
      <w:bookmarkEnd w:id="1128"/>
      <w:r>
        <w:t>[0545b21]</w:t>
      </w:r>
    </w:p>
    <w:p>
      <w:pPr>
        <w:pStyle w:val="SHTKSourceText"/>
      </w:pPr>
      <w:r>
        <w:t>論。尊者妙音至亦應不滅。述妙音師破也。</w:t>
      </w:r>
    </w:p>
    <w:p>
      <w:pPr>
        <w:pStyle w:val="SHTKTranslationText"/>
      </w:pPr>
      <w:r>
        <w:t>[0545b21] 논에서 말한다. “존자 묘음은 … 또한 소멸하지 않아야 한다.”에 이르기까지이다. 묘음 논사의 논박을 서술한 것이다.</w:t>
      </w:r>
    </w:p>
    <w:p>
      <w:pPr>
        <w:pStyle w:val="SHTKPositionMarker"/>
      </w:pPr>
      <w:bookmarkStart w:id="1129" w:name="loc_0545b22"/>
      <w:bookmarkEnd w:id="1129"/>
      <w:r>
        <w:t>[0545b22]</w:t>
      </w:r>
    </w:p>
    <w:p>
      <w:pPr>
        <w:pStyle w:val="SHTKSourceText"/>
      </w:pPr>
      <w:r>
        <w:t>論。若謂如經至故有差別。反遮通難。</w:t>
      </w:r>
    </w:p>
    <w:p>
      <w:pPr>
        <w:pStyle w:val="SHTKTranslationText"/>
      </w:pPr>
      <w:r>
        <w:t>[0545b22] 논에서 말한다. “만약 경에서 말한 것과 같다고 한다면 … 그러므로 차이가 있다.”에 이르기까지이다. 되받아 통석하는 난을 막은 것이다.</w:t>
      </w:r>
    </w:p>
    <w:p>
      <w:pPr>
        <w:pStyle w:val="SHTKPositionMarker"/>
      </w:pPr>
      <w:bookmarkStart w:id="1130" w:name="loc_0545b23"/>
      <w:bookmarkEnd w:id="1130"/>
      <w:r>
        <w:t>[0545b23]</w:t>
      </w:r>
    </w:p>
    <w:p>
      <w:pPr>
        <w:pStyle w:val="SHTKSourceText"/>
      </w:pPr>
      <w:r>
        <w:t>論。由此道理至諸心皆滅。結歸婆沙宗也。</w:t>
      </w:r>
    </w:p>
    <w:p>
      <w:pPr>
        <w:pStyle w:val="SHTKTranslationText"/>
      </w:pPr>
      <w:r>
        <w:t>[0545b23] 논에서 말한다. “이러한 도리로 말미암아 … 모든 마음은 다 소멸한다.”에 이르기까지이다. 《바사론》의 종의로 결론을 돌린 것이다.</w:t>
      </w:r>
    </w:p>
    <w:p>
      <w:pPr>
        <w:pStyle w:val="SHTKPositionMarker"/>
      </w:pPr>
      <w:bookmarkStart w:id="1131" w:name="loc_0545b24"/>
      <w:bookmarkEnd w:id="1131"/>
      <w:r>
        <w:t>[0545b24]</w:t>
      </w:r>
    </w:p>
    <w:p>
      <w:pPr>
        <w:pStyle w:val="SHTKSourceText"/>
      </w:pPr>
      <w:r>
        <w:t>論。若都無心如何名定。外難。定是心所。若都無心如何名定。</w:t>
      </w:r>
    </w:p>
    <w:p>
      <w:pPr>
        <w:pStyle w:val="SHTKTranslationText"/>
      </w:pPr>
      <w:r>
        <w:t>[0545b24] 논에서 말한다. “만약 전혀 마음이 없다면 어떻게 선정이라 이름하는가?” 바깥의 난문이다. 정(定)은 심소이다. 만약 전혀 마음이 없다면 어떻게 정이라고 이름하는가?</w:t>
      </w:r>
    </w:p>
    <w:p>
      <w:pPr>
        <w:pStyle w:val="SHTKPositionMarker"/>
      </w:pPr>
      <w:bookmarkStart w:id="1132" w:name="loc_0545b25"/>
      <w:bookmarkEnd w:id="1132"/>
      <w:r>
        <w:t>[0545b25]</w:t>
      </w:r>
    </w:p>
    <w:p>
      <w:pPr>
        <w:pStyle w:val="SHTKSourceText"/>
      </w:pPr>
      <w:r>
        <w:t>論。此令大種至故名為定。述有部兩釋也。定即等至異名。散無此能。故等至名唯目於定。二定無心亦有此能。故此二定亦名等至。</w:t>
      </w:r>
    </w:p>
    <w:p>
      <w:pPr>
        <w:pStyle w:val="SHTKTranslationText"/>
      </w:pPr>
      <w:r>
        <w:t>[0545b25] 논에서 말한다. “이는 대종으로 하여금 … 그러므로 정이라 이름한다.”에 이르기까지이다. 유부의 두 가지 해석을 서술한 것이다. 정은 곧 등지(等至)의 다른 이름이다. 산란한 상태에는 이런 능력이 없다. 그러므로 등지라는 명칭은 오직 선정에만 붙는다. 두 선정은 무심이어도 역시 이런 능력이 있다. 그러므로 이 두 선정도 또한 등지라 이름한다.</w:t>
      </w:r>
    </w:p>
    <w:p>
      <w:pPr>
        <w:pStyle w:val="SHTKPositionMarker"/>
      </w:pPr>
      <w:bookmarkStart w:id="1133" w:name="loc_0545b29"/>
      <w:bookmarkEnd w:id="1133"/>
      <w:r>
        <w:t>[0545b29]</w:t>
      </w:r>
    </w:p>
    <w:p>
      <w:pPr>
        <w:pStyle w:val="SHTKSourceText"/>
      </w:pPr>
      <w:r>
        <w:t>論。如是二定至令不生故。述有部宗實有。若假即無有體。如何能遮礙心令不生也。</w:t>
      </w:r>
    </w:p>
    <w:p>
      <w:pPr>
        <w:pStyle w:val="SHTKTranslationText"/>
      </w:pPr>
      <w:r>
        <w:t>[0545b29] 논에서 말한다. “이와 같은 두 선정은 … 생기지 못하게 하기 때문이다.”에 이르기까지이다. 유부의 종의에서는 실재한다고 서술한 것이다. 만약 가법이라면 곧 체가 없다. 그렇다면 어떻게 마음을 막아 일어나지 못하게 할 수 있겠는가?</w:t>
      </w:r>
    </w:p>
    <w:p>
      <w:pPr>
        <w:pStyle w:val="SHTKPositionMarker"/>
      </w:pPr>
      <w:bookmarkStart w:id="1134" w:name="loc_0545c02"/>
      <w:bookmarkEnd w:id="1134"/>
      <w:r>
        <w:t>[0545c02]</w:t>
      </w:r>
    </w:p>
    <w:p>
      <w:pPr>
        <w:pStyle w:val="SHTKSourceText"/>
      </w:pPr>
      <w:r>
        <w:t>論。有說此證至無別實體。釋經部假體也。</w:t>
      </w:r>
    </w:p>
    <w:p>
      <w:pPr>
        <w:pStyle w:val="SHTKTranslationText"/>
      </w:pPr>
      <w:r>
        <w:t>[0545c02] 논에서 말한다. “어떤 이는 이것이 증명한다고 말한다 … 별도의 실체가 없다.”에 이르기까지이다. 경부에서 가체라고 해석한 것이다.</w:t>
      </w:r>
    </w:p>
    <w:p>
      <w:pPr>
        <w:pStyle w:val="SHTKPositionMarker"/>
      </w:pPr>
      <w:bookmarkStart w:id="1135" w:name="loc_0545c03"/>
      <w:bookmarkEnd w:id="1135"/>
      <w:r>
        <w:t>[0545c03]</w:t>
      </w:r>
    </w:p>
    <w:p>
      <w:pPr>
        <w:pStyle w:val="SHTKSourceText"/>
      </w:pPr>
      <w:r>
        <w:t>論。此唯不轉至是有為攝。釋。雖無體而名有為。</w:t>
      </w:r>
    </w:p>
    <w:p>
      <w:pPr>
        <w:pStyle w:val="SHTKTranslationText"/>
      </w:pPr>
      <w:r>
        <w:t>[0545c03] 논에서 말한다. “이것은 다만 전하지 않을 뿐 … 유위에 포섭된다.”에 이르기까지이다. 해석이다. 비록 체는 없지만 유위라고 이름한다.</w:t>
      </w:r>
    </w:p>
    <w:p>
      <w:pPr>
        <w:pStyle w:val="SHTKPositionMarker"/>
      </w:pPr>
      <w:bookmarkStart w:id="1136" w:name="loc_0545c04"/>
      <w:bookmarkEnd w:id="1136"/>
      <w:r>
        <w:t>[0545c04]</w:t>
      </w:r>
    </w:p>
    <w:p>
      <w:pPr>
        <w:pStyle w:val="SHTKSourceText"/>
      </w:pPr>
      <w:r>
        <w:t>論或即所依至假立為定。第二釋也。即無心位所依色身假名為定。</w:t>
      </w:r>
    </w:p>
    <w:p>
      <w:pPr>
        <w:pStyle w:val="SHTKTranslationText"/>
      </w:pPr>
      <w:r>
        <w:t>[0545c04] 논에서 말한다. “혹은 곧 소의가 … 가립하여 선정이라 한다.”에 이르기까지이다. 둘째 해석이다. 곧 무심의 지위에 있는 소의 색신을 가립하여 선정이라 이름한다.</w:t>
      </w:r>
    </w:p>
    <w:p>
      <w:pPr>
        <w:pStyle w:val="SHTKPositionMarker"/>
      </w:pPr>
      <w:bookmarkStart w:id="1137" w:name="loc_0545c06"/>
      <w:bookmarkEnd w:id="1137"/>
      <w:r>
        <w:t>[0545c06]</w:t>
      </w:r>
    </w:p>
    <w:p>
      <w:pPr>
        <w:pStyle w:val="SHTKSourceText"/>
      </w:pPr>
      <w:r>
        <w:t>論。應知無想至餘說如前。類滅盡定釋無想定。</w:t>
      </w:r>
    </w:p>
    <w:p>
      <w:pPr>
        <w:pStyle w:val="SHTKTranslationText"/>
      </w:pPr>
      <w:r>
        <w:t>[0545c06] 논에서 말한다. “무상정도 알아야 한다 … 나머지 설명은 앞과 같다.”에 이르기까지이다. 멸진정의 경우에 견주어 무상정을 해석한 것이다.</w:t>
      </w:r>
    </w:p>
    <w:p>
      <w:pPr>
        <w:pStyle w:val="SHTKPositionMarker"/>
      </w:pPr>
      <w:bookmarkStart w:id="1138" w:name="loc_0545c07"/>
      <w:bookmarkEnd w:id="1138"/>
      <w:r>
        <w:t>[0545c07]</w:t>
      </w:r>
    </w:p>
    <w:p>
      <w:pPr>
        <w:pStyle w:val="SHTKSourceText"/>
      </w:pPr>
      <w:r>
        <w:t>論。此非善說違我宗故。可解。正理論云。又執滅定體唯是假。未知何法為假所依。非離假依可有假法述曰。如瓶等假。所依即是色等四境。若四境無亦無瓶等又唯不轉。其體是無如何可言是有為攝。此前後位．及現皆無有性。恒時不可得故。</w:t>
      </w:r>
    </w:p>
    <w:p>
      <w:pPr>
        <w:pStyle w:val="SHTKTranslationText"/>
      </w:pPr>
      <w:r>
        <w:t>[0545c07] 논에서 말한다. “이는 훌륭한 설이 아니다. 나의 종의에 어긋나기 때문이다.” 알 수 있다. 《정리론》에서 말한다. 또 멸진정의 체가 오직 가법이라고 주장한다면, 어떤 법을 가법의 소의로 삼는지 알 수 없다. 가법의 소의를 떠나서는 가법이 있을 수 없다. 서술하여 말한다. 병 등의 가법과 같다. 그 소의는 곧 색 등 네 경계이다. 네 경계가 없으면 병 등도 또한 없다. 또 단지 전하지 않을 뿐이라고 한다면, 그 체가 없는 것인데 어떻게 유위에 포섭된다고 말할 수 있는가? 이것은 앞의 지위와 뒤의 지위 및 현재에도 모두 자성이 없다. 항상 얻을 수 없기 때문이다.</w:t>
      </w:r>
    </w:p>
    <w:p>
      <w:pPr>
        <w:pStyle w:val="SHTKSourceText"/>
      </w:pPr>
      <w:r>
        <w:t>而言[5]是有。</w:t>
      </w:r>
    </w:p>
    <w:p>
      <w:pPr>
        <w:pStyle w:val="SHTKTranslationText"/>
      </w:pPr>
      <w:r>
        <w:t>그런데도 [5]이것이 있다고 말하고,</w:t>
      </w:r>
    </w:p>
    <w:p>
      <w:pPr>
        <w:pStyle w:val="SHTKNoteSummary"/>
      </w:pPr>
      <w:r>
        <w:t>교감 요약 | [CBETA 교감] 乙본에는 是有 없음</w:t>
      </w:r>
    </w:p>
    <w:p>
      <w:pPr>
        <w:pStyle w:val="SHTKNoteDetail"/>
      </w:pPr>
      <w:r>
        <w:t>• 원교감 원문 | 是有【大】</w:t>
      </w:r>
    </w:p>
    <w:p>
      <w:pPr>
        <w:pStyle w:val="SHTKNoteDetail"/>
      </w:pPr>
      <w:r>
        <w:t>• 교감 번호 | 0545005</w:t>
      </w:r>
    </w:p>
    <w:p>
      <w:pPr>
        <w:pStyle w:val="SHTKNoteDetail"/>
      </w:pPr>
      <w:r>
        <w:t>• 저본 독법 | 是有 → ‘이다/옳다 / 있다’</w:t>
      </w:r>
    </w:p>
    <w:p>
      <w:pPr>
        <w:pStyle w:val="SHTKNoteDetail"/>
      </w:pPr>
      <w:r>
        <w:t>• 이문 독법 | ∅ → ‘해당 성분 없음(탈락)’</w:t>
      </w:r>
    </w:p>
    <w:p>
      <w:pPr>
        <w:pStyle w:val="SHTKNoteDetail"/>
      </w:pPr>
      <w:r>
        <w:t>• 저본 기준 번역 | “그런데도 [5]이것이 있다고 말하고,”</w:t>
      </w:r>
    </w:p>
    <w:p>
      <w:pPr>
        <w:pStyle w:val="SHTKNoteDetail"/>
      </w:pPr>
      <w:r>
        <w:t>• 교감 해설 | 저본은 是有【大】을 따르며, 이문은 〔없음〕【乙】이다.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0545005.</w:t>
      </w:r>
    </w:p>
    <w:p>
      <w:pPr>
        <w:pStyle w:val="SHTKSourceText"/>
      </w:pPr>
      <w:r>
        <w:t>是有為攝。但有虛言都無有義。若言假定亦有所依謂所依身。由定心引令如是起假立為定。是則此定應無記攝。非無記法可說為善述曰。若身為所依即是無記。已下自立宗也是故唯應依心．心起。非前定心力能遮礙餘心。由此故知。離前心外定有別法能遮礙心。由此法故於無心位。雖有心因而心不起。即此別法名滅盡定。體是有為。實而非假。修觀行者。由定前心要期願力所引發故。令滅盡定勢力漸微。至都盡位無遮礙用。意．法為緣還生意識。由此准釋前無想定．及與無想</w:t>
      </w:r>
    </w:p>
    <w:p>
      <w:pPr>
        <w:pStyle w:val="SHTKTranslationText"/>
      </w:pPr>
      <w:r>
        <w:t>유위에 포섭된다고 한다. 다만 헛된 말만 있을 뿐 전혀 뜻이 없다. 만약 가립된 선정에도 소의가 있으니 곧 소의신이라고 한다면, 선정의 마음이 이끌어 이렇게 일어나게 하므로 가립하여 선정이라 한다는 것이다. 그렇다면 이 선정은 마땅히 무기에 포섭되어야 한다. 무기법을 선이라고 말할 수는 없다. 서술하여 말한다. 만약 몸을 소의로 삼는다면 곧 무기이다. 이 아래부터 스스로 종의를 세운다. 그러므로 오직 마음에 의지하고 마음으로부터 일어난다고 해야 한다. 앞 선정의 마음의 힘이 나머지 마음을 막는 것은 아니다. 이로 말미암아 알 수 있다. 앞 마음을 떠나 별도의 법이 반드시 있어서 마음을 막는다. 이 법 때문에 무심의 지위에서, 비록 마음의 원인이 있어도 마음이 일어나지 않는다. 바로 이 별도의 법을 멸진정이라 이름한다. 그 체는 유위이며, 실재이지 가법이 아니다. 관행을 닦는 자는, 선정 전 마음에서 반드시 이루겠다고 기약한 원력에 의해 이끌리므로, 멸진정의 세력으로 하여금 점차 미약해지게 하고, 완전히 다한 지위에 이르면 막는 작용이 없어진다. 의근과 법경을 연으로 하여 다시 의식이 생긴다. 이것에 준하여 앞의 무상정과 무상이숙도 해석한다.</w:t>
      </w:r>
    </w:p>
    <w:p>
      <w:pPr>
        <w:pStyle w:val="SHTKSourceText"/>
      </w:pPr>
      <w:r>
        <w:t>述曰。亦同實有。</w:t>
      </w:r>
    </w:p>
    <w:p>
      <w:pPr>
        <w:pStyle w:val="SHTKTranslationText"/>
      </w:pPr>
      <w:r>
        <w:t>서술하여 말한다. 역시 마찬가지로 실재한다고 한다.</w:t>
      </w:r>
    </w:p>
    <w:p>
      <w:pPr>
        <w:pStyle w:val="SHTKPositionMarker"/>
      </w:pPr>
      <w:bookmarkStart w:id="1139" w:name="loc_0545c26"/>
      <w:bookmarkEnd w:id="1139"/>
      <w:r>
        <w:t>[0545c26]</w:t>
      </w:r>
    </w:p>
    <w:p>
      <w:pPr>
        <w:pStyle w:val="SHTKSourceText"/>
      </w:pPr>
      <w:r>
        <w:t>論。已辨二定命根者何。自下第五半頌述命根也。</w:t>
      </w:r>
    </w:p>
    <w:p>
      <w:pPr>
        <w:pStyle w:val="SHTKTranslationText"/>
      </w:pPr>
      <w:r>
        <w:t>[0545c26] 논에서 말한다. “이미 두 선정을 분별하였다. 명근이란 무엇인가?” 이 아래의 다섯째 반 게송은 명근을 서술한다.</w:t>
      </w:r>
    </w:p>
    <w:p>
      <w:pPr>
        <w:pStyle w:val="SHTKPositionMarker"/>
      </w:pPr>
      <w:bookmarkStart w:id="1140" w:name="loc_0545c27"/>
      <w:bookmarkEnd w:id="1140"/>
      <w:r>
        <w:t>[0545c27]</w:t>
      </w:r>
    </w:p>
    <w:p>
      <w:pPr>
        <w:pStyle w:val="SHTKSourceText"/>
      </w:pPr>
      <w:r>
        <w:t>論曰至謂三界壽。此引對法會二名也。</w:t>
      </w:r>
    </w:p>
    <w:p>
      <w:pPr>
        <w:pStyle w:val="SHTKTranslationText"/>
      </w:pPr>
      <w:r>
        <w:t>[0545c27] 논에서 말한다. “논하여 말한다 … 이른바 삼계의 수명이다.”에 이르기까지이다. 이는 대법을 인용하여 두 명칭을 회통한 것이다.</w:t>
      </w:r>
    </w:p>
    <w:p>
      <w:pPr>
        <w:pStyle w:val="SHTKPositionMarker"/>
      </w:pPr>
      <w:bookmarkStart w:id="1141" w:name="loc_0545c28"/>
      <w:bookmarkEnd w:id="1141"/>
      <w:r>
        <w:t>[0545c28]</w:t>
      </w:r>
    </w:p>
    <w:p>
      <w:pPr>
        <w:pStyle w:val="SHTKSourceText"/>
      </w:pPr>
      <w:r>
        <w:t>論。此復未了何法名壽。問體性也。</w:t>
      </w:r>
    </w:p>
    <w:p>
      <w:pPr>
        <w:pStyle w:val="SHTKTranslationText"/>
      </w:pPr>
      <w:r>
        <w:t>[0545c28] 논에서 말한다. “이는 다시 명료하지 않다. 어떤 법을 수명이라 이름하는가?” 체성을 묻는 것이다.</w:t>
      </w:r>
    </w:p>
    <w:p>
      <w:pPr>
        <w:pStyle w:val="SHTKPositionMarker"/>
      </w:pPr>
      <w:bookmarkStart w:id="1142" w:name="loc_0545c29"/>
      <w:bookmarkEnd w:id="1142"/>
      <w:r>
        <w:t>[0545c29]</w:t>
      </w:r>
    </w:p>
    <w:p>
      <w:pPr>
        <w:pStyle w:val="SHTKSourceText"/>
      </w:pPr>
      <w:r>
        <w:t>論。謂有別法至說名為壽。答壽體也。</w:t>
      </w:r>
    </w:p>
    <w:p>
      <w:pPr>
        <w:pStyle w:val="SHTKTranslationText"/>
      </w:pPr>
      <w:r>
        <w:t>[0545c29] 논에서 말한다. “별도의 법이 있어서 … 수명이라 이름한다.”에 이르기까지이다. 수명의 체에 대한 답이다.</w:t>
      </w:r>
    </w:p>
    <w:p>
      <w:pPr>
        <w:pStyle w:val="SHTKPositionMarker"/>
      </w:pPr>
      <w:bookmarkStart w:id="1143" w:name="loc_0546a01"/>
      <w:bookmarkEnd w:id="1143"/>
      <w:r>
        <w:t>[0546a01]</w:t>
      </w:r>
    </w:p>
    <w:p>
      <w:pPr>
        <w:pStyle w:val="SHTKSourceText"/>
      </w:pPr>
      <w:r>
        <w:t>論。故世尊說至如[1]木無思覺。</w:t>
      </w:r>
    </w:p>
    <w:p>
      <w:pPr>
        <w:pStyle w:val="SHTKTranslationText"/>
      </w:pPr>
      <w:r>
        <w:t>[0546a01] 논에서 말한다. “그러므로 세존께서 말씀하셨다 … 나무처럼 생각하고 지각함이 없다.”에 이르기까지이다.</w:t>
      </w:r>
    </w:p>
    <w:p>
      <w:pPr>
        <w:pStyle w:val="SHTKNoteSummary"/>
      </w:pPr>
      <w:r>
        <w:t>교감 요약 | [CBETA 교감] 저본 木 → 甲·乙본 來</w:t>
      </w:r>
    </w:p>
    <w:p>
      <w:pPr>
        <w:pStyle w:val="SHTKNoteDetail"/>
      </w:pPr>
      <w:r>
        <w:t>• 원교감 원문 | 木【大】</w:t>
      </w:r>
    </w:p>
    <w:p>
      <w:pPr>
        <w:pStyle w:val="SHTKNoteDetail"/>
      </w:pPr>
      <w:r>
        <w:t>• 교감 번호 | 0546001</w:t>
      </w:r>
    </w:p>
    <w:p>
      <w:pPr>
        <w:pStyle w:val="SHTKNoteDetail"/>
      </w:pPr>
      <w:r>
        <w:t>• 저본 독법 | 木</w:t>
      </w:r>
    </w:p>
    <w:p>
      <w:pPr>
        <w:pStyle w:val="SHTKNoteDetail"/>
      </w:pPr>
      <w:r>
        <w:t>• 이문 독법 | 來</w:t>
      </w:r>
    </w:p>
    <w:p>
      <w:pPr>
        <w:pStyle w:val="SHTKNoteDetail"/>
      </w:pPr>
      <w:r>
        <w:t>• 저본 기준 번역 | “[0546a01] 논에서 말한다. “그러므로 세존께서 말씀하셨다 … 나무처럼 생각하고 지각함이 없다.”에 이르기까지이다.”</w:t>
      </w:r>
    </w:p>
    <w:p>
      <w:pPr>
        <w:pStyle w:val="SHTKNoteDetail"/>
      </w:pPr>
      <w:r>
        <w:t>• 교감 해설 | 저본은 木【大】을 따르며, 이문은 來【甲】【乙】이다.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0546001.</w:t>
      </w:r>
    </w:p>
    <w:p>
      <w:pPr>
        <w:pStyle w:val="SHTKSourceText"/>
      </w:pPr>
      <w:r>
        <w:t>引經證也。</w:t>
      </w:r>
    </w:p>
    <w:p>
      <w:pPr>
        <w:pStyle w:val="SHTKTranslationText"/>
      </w:pPr>
      <w:r>
        <w:t>경을 인용하여 증명한 것이다.</w:t>
      </w:r>
    </w:p>
    <w:p>
      <w:pPr>
        <w:pStyle w:val="SHTKPositionMarker"/>
      </w:pPr>
      <w:bookmarkStart w:id="1144" w:name="loc_0546a02"/>
      <w:bookmarkEnd w:id="1144"/>
      <w:r>
        <w:t>[0546a02]</w:t>
      </w:r>
    </w:p>
    <w:p>
      <w:pPr>
        <w:pStyle w:val="SHTKSourceText"/>
      </w:pPr>
      <w:r>
        <w:t>論。故有別法至說名為壽。結體用也。</w:t>
      </w:r>
    </w:p>
    <w:p>
      <w:pPr>
        <w:pStyle w:val="SHTKTranslationText"/>
      </w:pPr>
      <w:r>
        <w:t>[0546a02] 논에서 말한다. “그러므로 별도의 법이 있어서 … 수명이라 이름한다.”에 이르기까지이다. 그 체와 작용을 결론지은 것이다.</w:t>
      </w:r>
    </w:p>
    <w:p>
      <w:pPr>
        <w:pStyle w:val="SHTKPositionMarker"/>
      </w:pPr>
      <w:bookmarkStart w:id="1145" w:name="loc_0546a03"/>
      <w:bookmarkEnd w:id="1145"/>
      <w:r>
        <w:t>[0546a03]</w:t>
      </w:r>
    </w:p>
    <w:p>
      <w:pPr>
        <w:pStyle w:val="SHTKSourceText"/>
      </w:pPr>
      <w:r>
        <w:t>論。若爾此壽何法能持。問也。</w:t>
      </w:r>
    </w:p>
    <w:p>
      <w:pPr>
        <w:pStyle w:val="SHTKTranslationText"/>
      </w:pPr>
      <w:r>
        <w:t>[0546a03] 논에서 말한다. “그렇다면 이 수명을 어떤 법이 능히 유지하는가?” 질문이다.</w:t>
      </w:r>
    </w:p>
    <w:p>
      <w:pPr>
        <w:pStyle w:val="SHTKPositionMarker"/>
      </w:pPr>
      <w:bookmarkStart w:id="1146" w:name="loc_0546a04"/>
      <w:bookmarkEnd w:id="1146"/>
      <w:r>
        <w:t>[0546a04]</w:t>
      </w:r>
    </w:p>
    <w:p>
      <w:pPr>
        <w:pStyle w:val="SHTKSourceText"/>
      </w:pPr>
      <w:r>
        <w:t>論。即煖及識還能持壽。答也。</w:t>
      </w:r>
    </w:p>
    <w:p>
      <w:pPr>
        <w:pStyle w:val="SHTKTranslationText"/>
      </w:pPr>
      <w:r>
        <w:t>[0546a04] 논에서 말한다. “곧 따뜻함과 식이 도리어 수명을 유지한다.” 답이다.</w:t>
      </w:r>
    </w:p>
    <w:p>
      <w:pPr>
        <w:pStyle w:val="SHTKPositionMarker"/>
      </w:pPr>
      <w:bookmarkStart w:id="1147" w:name="loc_0546a04_2"/>
      <w:bookmarkEnd w:id="1147"/>
      <w:r>
        <w:t>[0546a04]</w:t>
      </w:r>
    </w:p>
    <w:p>
      <w:pPr>
        <w:pStyle w:val="SHTKSourceText"/>
      </w:pPr>
      <w:r>
        <w:t>論。若爾至應常無謝。難也。</w:t>
      </w:r>
    </w:p>
    <w:p>
      <w:pPr>
        <w:pStyle w:val="SHTKTranslationText"/>
      </w:pPr>
      <w:r>
        <w:t>[0546a04] 논에서 말한다. “그렇다면 … 마땅히 항상 쇠하지 않아야 한다.”에 이르기까지이다. 난문이다.</w:t>
      </w:r>
    </w:p>
    <w:p>
      <w:pPr>
        <w:pStyle w:val="SHTKSourceText"/>
      </w:pPr>
      <w:r>
        <w:t>既言三法更互相[2]持。</w:t>
      </w:r>
    </w:p>
    <w:p>
      <w:pPr>
        <w:pStyle w:val="SHTKTranslationText"/>
      </w:pPr>
      <w:r>
        <w:t>이미 세 법이 서로 [2]유지한다고 말한다면,</w:t>
      </w:r>
    </w:p>
    <w:p>
      <w:pPr>
        <w:pStyle w:val="SHTKNoteSummary"/>
      </w:pPr>
      <w:r>
        <w:t>교감 요약 | [CBETA 교감] 저본 持 → 甲·乙본 待</w:t>
      </w:r>
    </w:p>
    <w:p>
      <w:pPr>
        <w:pStyle w:val="SHTKNoteDetail"/>
      </w:pPr>
      <w:r>
        <w:t>• 원교감 원문 | 持【大】</w:t>
      </w:r>
    </w:p>
    <w:p>
      <w:pPr>
        <w:pStyle w:val="SHTKNoteDetail"/>
      </w:pPr>
      <w:r>
        <w:t>• 교감 번호 | 0546002</w:t>
      </w:r>
    </w:p>
    <w:p>
      <w:pPr>
        <w:pStyle w:val="SHTKNoteDetail"/>
      </w:pPr>
      <w:r>
        <w:t>• 저본 독법 | 持 → ‘지니다’</w:t>
      </w:r>
    </w:p>
    <w:p>
      <w:pPr>
        <w:pStyle w:val="SHTKNoteDetail"/>
      </w:pPr>
      <w:r>
        <w:t>• 이문 독법 | 待</w:t>
      </w:r>
    </w:p>
    <w:p>
      <w:pPr>
        <w:pStyle w:val="SHTKNoteDetail"/>
      </w:pPr>
      <w:r>
        <w:t>• 저본 기준 번역 | “이미 세 법이 서로 [2]유지한다고 말한다면,”</w:t>
      </w:r>
    </w:p>
    <w:p>
      <w:pPr>
        <w:pStyle w:val="SHTKNoteDetail"/>
      </w:pPr>
      <w:r>
        <w:t>• 교감 해설 | 저본은 持【大】을 따르며, 이문은 待【甲】【乙】이다.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0546002.</w:t>
      </w:r>
    </w:p>
    <w:p>
      <w:pPr>
        <w:pStyle w:val="SHTKSourceText"/>
      </w:pPr>
      <w:r>
        <w:t>必無先滅。應常不謝。</w:t>
      </w:r>
    </w:p>
    <w:p>
      <w:pPr>
        <w:pStyle w:val="SHTKTranslationText"/>
      </w:pPr>
      <w:r>
        <w:t>반드시 먼저 소멸하는 것이 없을 것이다. 마땅히 항상 쇠하지 않아야 한다.</w:t>
      </w:r>
    </w:p>
    <w:p>
      <w:pPr>
        <w:pStyle w:val="SHTKPositionMarker"/>
      </w:pPr>
      <w:bookmarkStart w:id="1148" w:name="loc_0546a06"/>
      <w:bookmarkEnd w:id="1148"/>
      <w:r>
        <w:t>[0546a06]</w:t>
      </w:r>
    </w:p>
    <w:p>
      <w:pPr>
        <w:pStyle w:val="SHTKSourceText"/>
      </w:pPr>
      <w:r>
        <w:t>論。既爾此壽至相續轉故。有部被難轉計。</w:t>
      </w:r>
    </w:p>
    <w:p>
      <w:pPr>
        <w:pStyle w:val="SHTKTranslationText"/>
      </w:pPr>
      <w:r>
        <w:t>[0546a06] 논에서 말한다. “이미 그렇다면 이 수명은 … 상속하여 전하기 때문이다.”에 이르기까지이다. 유부가 난을 받고 주장을 바꾼 것이다.</w:t>
      </w:r>
    </w:p>
    <w:p>
      <w:pPr>
        <w:pStyle w:val="SHTKPositionMarker"/>
      </w:pPr>
      <w:bookmarkStart w:id="1149" w:name="loc_0546a07"/>
      <w:bookmarkEnd w:id="1149"/>
      <w:r>
        <w:t>[0546a07]</w:t>
      </w:r>
    </w:p>
    <w:p>
      <w:pPr>
        <w:pStyle w:val="SHTKSourceText"/>
      </w:pPr>
      <w:r>
        <w:t>論。若[3]爾至而須壽耶。</w:t>
      </w:r>
    </w:p>
    <w:p>
      <w:pPr>
        <w:pStyle w:val="SHTKTranslationText"/>
      </w:pPr>
      <w:r>
        <w:t>[0546a07] 논에서 말한다. “만약 [3]그렇다면 … 무엇 때문에 이 수명이 필요한가?”에 이르기까지이다.</w:t>
      </w:r>
    </w:p>
    <w:p>
      <w:pPr>
        <w:pStyle w:val="SHTKNoteSummary"/>
      </w:pPr>
      <w:r>
        <w:t>교감 요약 | [CBETA 교감] 저본 爾 → 甲·乙본 爾何緣</w:t>
      </w:r>
    </w:p>
    <w:p>
      <w:pPr>
        <w:pStyle w:val="SHTKNoteDetail"/>
      </w:pPr>
      <w:r>
        <w:t>• 원교감 원문 | 爾【大】</w:t>
      </w:r>
    </w:p>
    <w:p>
      <w:pPr>
        <w:pStyle w:val="SHTKNoteDetail"/>
      </w:pPr>
      <w:r>
        <w:t>• 교감 번호 | 0546003</w:t>
      </w:r>
    </w:p>
    <w:p>
      <w:pPr>
        <w:pStyle w:val="SHTKNoteDetail"/>
      </w:pPr>
      <w:r>
        <w:t>• 저본 독법 | 爾</w:t>
      </w:r>
    </w:p>
    <w:p>
      <w:pPr>
        <w:pStyle w:val="SHTKNoteDetail"/>
      </w:pPr>
      <w:r>
        <w:t>• 이문 독법 | 爾何緣</w:t>
      </w:r>
    </w:p>
    <w:p>
      <w:pPr>
        <w:pStyle w:val="SHTKNoteDetail"/>
      </w:pPr>
      <w:r>
        <w:t>• 저본 기준 번역 | “[0546a07] 논에서 말한다. “만약 [3]그렇다면 … 무엇 때문에 이 수명이 필요한가?”에 이르기까지이다.”</w:t>
      </w:r>
    </w:p>
    <w:p>
      <w:pPr>
        <w:pStyle w:val="SHTKNoteDetail"/>
      </w:pPr>
      <w:r>
        <w:t>• 교감 해설 | 저본은 爾【大】을 따르며, 이문은 爾何緣【甲】【乙】이다.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0546003.</w:t>
      </w:r>
    </w:p>
    <w:p>
      <w:pPr>
        <w:pStyle w:val="SHTKSourceText"/>
      </w:pPr>
      <w:r>
        <w:t>經部難也。經部宗六處住時勢分名壽。大乘本識上假立。有部別有實物。故經部言。何緣不許唯業能持煗．識而須壽耶。</w:t>
      </w:r>
    </w:p>
    <w:p>
      <w:pPr>
        <w:pStyle w:val="SHTKTranslationText"/>
      </w:pPr>
      <w:r>
        <w:t>경부의 난문이다. 경부의 종의에서는 육처가 머무는 때의 세력분을 수명이라 이름한다. 대승에서는 본식 위에 가립한다. 유부에서는 별도의 실물이 있다고 한다. 그러므로 경부에서 말한다. 무슨 까닭에 오직 업이 능히 따뜻함과 식을 유지한다고 허용하지 않고 수명이 필요하다고 하는가?</w:t>
      </w:r>
    </w:p>
    <w:p>
      <w:pPr>
        <w:pStyle w:val="SHTKPositionMarker"/>
      </w:pPr>
      <w:bookmarkStart w:id="1150" w:name="loc_0546a11"/>
      <w:bookmarkEnd w:id="1150"/>
      <w:r>
        <w:t>[0546a11]</w:t>
      </w:r>
    </w:p>
    <w:p>
      <w:pPr>
        <w:pStyle w:val="SHTKSourceText"/>
      </w:pPr>
      <w:r>
        <w:t>論。理不應然至恒異熟故。有部出過。若一切識唯是異熟可說唯業能持。有情或起善．染之心。及異地無漏諸識互起。如何得說唯業持識。</w:t>
      </w:r>
    </w:p>
    <w:p>
      <w:pPr>
        <w:pStyle w:val="SHTKTranslationText"/>
      </w:pPr>
      <w:r>
        <w:t>[0546a11] 논에서 말한다. “이치상 그렇지 않다 … 항상 이숙이기 때문이다.”에 이르기까지이다. 유부가 허물을 제시한 것이다. 만약 일체의 식이 오직 이숙뿐이라면 오직 업이 능히 유지한다고 말할 수 있다. 그러나 유정은 혹 선하거나 염오한 마음을 일으키고, 또 다른 지위의 무루의 여러 식을 서로 일으킨다. 어떻게 오직 업이 식을 유지한다고 말할 수 있는가?</w:t>
      </w:r>
    </w:p>
    <w:p>
      <w:pPr>
        <w:pStyle w:val="SHTKPositionMarker"/>
      </w:pPr>
      <w:bookmarkStart w:id="1151" w:name="loc_0546a14"/>
      <w:bookmarkEnd w:id="1151"/>
      <w:r>
        <w:t>[0546a14]</w:t>
      </w:r>
    </w:p>
    <w:p>
      <w:pPr>
        <w:pStyle w:val="SHTKSourceText"/>
      </w:pPr>
      <w:r>
        <w:t>論。既爾至何須此壽。經部轉計。</w:t>
      </w:r>
    </w:p>
    <w:p>
      <w:pPr>
        <w:pStyle w:val="SHTKTranslationText"/>
      </w:pPr>
      <w:r>
        <w:t>[0546a14] 논에서 말한다. “이미 그렇다면 … 무엇 때문에 이 수명이 필요한가?”에 이르기까지이다. 경부가 다시 주장을 바꾼 것이다.</w:t>
      </w:r>
    </w:p>
    <w:p>
      <w:pPr>
        <w:pStyle w:val="SHTKPositionMarker"/>
      </w:pPr>
      <w:bookmarkStart w:id="1152" w:name="loc_0546a15"/>
      <w:bookmarkEnd w:id="1152"/>
      <w:r>
        <w:t>[0546a15]</w:t>
      </w:r>
    </w:p>
    <w:p>
      <w:pPr>
        <w:pStyle w:val="SHTKSourceText"/>
      </w:pPr>
      <w:r>
        <w:t>論。如是識在至彼無煖故。有部出過。彼既無煖。誰持於識。</w:t>
      </w:r>
    </w:p>
    <w:p>
      <w:pPr>
        <w:pStyle w:val="SHTKTranslationText"/>
      </w:pPr>
      <w:r>
        <w:t>[0546a15] 논에서 말한다. “이와 같은 식이 … 그곳에는 따뜻함이 없기 때문이다.”에 이르기까지이다. 유부가 허물을 제시한 것이다. 그곳에는 이미 따뜻함이 없으니, 누가 식을 유지하는가?</w:t>
      </w:r>
    </w:p>
    <w:p>
      <w:pPr>
        <w:pStyle w:val="SHTKPositionMarker"/>
      </w:pPr>
      <w:bookmarkStart w:id="1153" w:name="loc_0546a16"/>
      <w:bookmarkEnd w:id="1153"/>
      <w:r>
        <w:t>[0546a16]</w:t>
      </w:r>
    </w:p>
    <w:p>
      <w:pPr>
        <w:pStyle w:val="SHTKSourceText"/>
      </w:pPr>
      <w:r>
        <w:t>論。應言彼識業為能持。經部又轉計也。</w:t>
      </w:r>
    </w:p>
    <w:p>
      <w:pPr>
        <w:pStyle w:val="SHTKTranslationText"/>
      </w:pPr>
      <w:r>
        <w:t>[0546a16] 논에서 말한다. “그곳의 식은 업이 능히 유지한다고 해야 한다.” 경부가 또 주장을 바꾼 것이다.</w:t>
      </w:r>
    </w:p>
    <w:p>
      <w:pPr>
        <w:pStyle w:val="SHTKPositionMarker"/>
      </w:pPr>
      <w:bookmarkStart w:id="1154" w:name="loc_0546a17"/>
      <w:bookmarkEnd w:id="1154"/>
      <w:r>
        <w:t>[0546a17]</w:t>
      </w:r>
    </w:p>
    <w:p>
      <w:pPr>
        <w:pStyle w:val="SHTKSourceText"/>
      </w:pPr>
      <w:r>
        <w:t>論。豈得隨情至唯業持識。有部責經部數轉計也論。又前已說。有部述前破也。</w:t>
      </w:r>
    </w:p>
    <w:p>
      <w:pPr>
        <w:pStyle w:val="SHTKTranslationText"/>
      </w:pPr>
      <w:r>
        <w:t>[0546a17] 논에서 말한다. “어찌 뜻대로 … 오직 업이 식을 유지한다고 할 수 있는가?”에 이르기까지이다. 유부가 경부가 여러 차례 주장을 바꾸는 것을 책망한 것이다. 논에서 말한다. “또 앞에서 이미 말했다.” 유부가 앞의 논박을 서술한 것이다.</w:t>
      </w:r>
    </w:p>
    <w:p>
      <w:pPr>
        <w:pStyle w:val="SHTKPositionMarker"/>
      </w:pPr>
      <w:bookmarkStart w:id="1155" w:name="loc_0546a19"/>
      <w:bookmarkEnd w:id="1155"/>
      <w:r>
        <w:t>[0546a19]</w:t>
      </w:r>
    </w:p>
    <w:p>
      <w:pPr>
        <w:pStyle w:val="SHTKSourceText"/>
      </w:pPr>
      <w:r>
        <w:t>論。前說者何。經部問也。</w:t>
      </w:r>
    </w:p>
    <w:p>
      <w:pPr>
        <w:pStyle w:val="SHTKTranslationText"/>
      </w:pPr>
      <w:r>
        <w:t>[0546a19] 논에서 말한다. “앞에서 말한 것이란 무엇인가?” 경부의 질문이다.</w:t>
      </w:r>
    </w:p>
    <w:p>
      <w:pPr>
        <w:pStyle w:val="SHTKPositionMarker"/>
      </w:pPr>
      <w:bookmarkStart w:id="1156" w:name="loc_0546a20"/>
      <w:bookmarkEnd w:id="1156"/>
      <w:r>
        <w:t>[0546a20]</w:t>
      </w:r>
    </w:p>
    <w:p>
      <w:pPr>
        <w:pStyle w:val="SHTKSourceText"/>
      </w:pPr>
      <w:r>
        <w:t>論。謂前說言至皆是異熟。有部述前說也。</w:t>
      </w:r>
    </w:p>
    <w:p>
      <w:pPr>
        <w:pStyle w:val="SHTKTranslationText"/>
      </w:pPr>
      <w:r>
        <w:t>[0546a20] 논에서 말한다. “곧 앞에서 말한 바 … 모두 이숙이다.”에 이르기까지이다. 유부가 앞에서 한 말을 서술한 것이다.</w:t>
      </w:r>
    </w:p>
    <w:p>
      <w:pPr>
        <w:pStyle w:val="SHTKPositionMarker"/>
      </w:pPr>
      <w:bookmarkStart w:id="1157" w:name="loc_0546a21"/>
      <w:bookmarkEnd w:id="1157"/>
      <w:r>
        <w:t>[0546a21]</w:t>
      </w:r>
    </w:p>
    <w:p>
      <w:pPr>
        <w:pStyle w:val="SHTKSourceText"/>
      </w:pPr>
      <w:r>
        <w:t>論。是故定應至說名為壽。有部結自宗也。</w:t>
      </w:r>
    </w:p>
    <w:p>
      <w:pPr>
        <w:pStyle w:val="SHTKTranslationText"/>
      </w:pPr>
      <w:r>
        <w:t>[0546a21] 논에서 말한다. “그러므로 반드시 … 수명이라 이름한다.”에 이르기까지이다. 유부가 자신의 종의를 결론지은 것이다.</w:t>
      </w:r>
    </w:p>
    <w:p>
      <w:pPr>
        <w:pStyle w:val="SHTKPositionMarker"/>
      </w:pPr>
      <w:bookmarkStart w:id="1158" w:name="loc_0546a22"/>
      <w:bookmarkEnd w:id="1158"/>
      <w:r>
        <w:t>[0546a22]</w:t>
      </w:r>
    </w:p>
    <w:p>
      <w:pPr>
        <w:pStyle w:val="SHTKSourceText"/>
      </w:pPr>
      <w:r>
        <w:t>論。今亦不言至非別實物。經部敘自宗也。</w:t>
      </w:r>
    </w:p>
    <w:p>
      <w:pPr>
        <w:pStyle w:val="SHTKTranslationText"/>
      </w:pPr>
      <w:r>
        <w:t>[0546a22] 논에서 말한다. “지금 또한 말하지 않는다 … 별도의 실물이 아니다.”에 이르기까지이다. 경부가 자신의 종의를 서술한 것이다.</w:t>
      </w:r>
    </w:p>
    <w:p>
      <w:pPr>
        <w:pStyle w:val="SHTKPositionMarker"/>
      </w:pPr>
      <w:bookmarkStart w:id="1159" w:name="loc_0546a23"/>
      <w:bookmarkEnd w:id="1159"/>
      <w:r>
        <w:t>[0546a23]</w:t>
      </w:r>
    </w:p>
    <w:p>
      <w:pPr>
        <w:pStyle w:val="SHTKSourceText"/>
      </w:pPr>
      <w:r>
        <w:t>論。若爾至說名為壽。有部問壽體也。</w:t>
      </w:r>
    </w:p>
    <w:p>
      <w:pPr>
        <w:pStyle w:val="SHTKTranslationText"/>
      </w:pPr>
      <w:r>
        <w:t>[0546a23] 논에서 말한다. “그렇다면 … 수명이라 이름하는가?”에 이르기까지이다. 유부가 수명의 체를 묻는 것이다.</w:t>
      </w:r>
    </w:p>
    <w:p>
      <w:pPr>
        <w:pStyle w:val="SHTKPositionMarker"/>
      </w:pPr>
      <w:bookmarkStart w:id="1160" w:name="loc_0546a24"/>
      <w:bookmarkEnd w:id="1160"/>
      <w:r>
        <w:t>[0546a24]</w:t>
      </w:r>
    </w:p>
    <w:p>
      <w:pPr>
        <w:pStyle w:val="SHTKSourceText"/>
      </w:pPr>
      <w:r>
        <w:t>論。謂三界業[4]至[5]說名為壽。</w:t>
      </w:r>
    </w:p>
    <w:p>
      <w:pPr>
        <w:pStyle w:val="SHTKTranslationText"/>
      </w:pPr>
      <w:r>
        <w:t>[0546a24] 논에서 말한다. “삼계의 업이 [4]… [5]수명이라 이름한다.”에 이르기까지이다.</w:t>
      </w:r>
    </w:p>
    <w:p>
      <w:pPr>
        <w:pStyle w:val="SHTKNoteSummary"/>
      </w:pPr>
      <w:r>
        <w:t>교감 요약 | [CBETA 교감] 저본 至 → 甲·乙본 至住時勢分</w:t>
      </w:r>
    </w:p>
    <w:p>
      <w:pPr>
        <w:pStyle w:val="SHTKNoteDetail"/>
      </w:pPr>
      <w:r>
        <w:t>• 원교감 원문 | 至【大】</w:t>
      </w:r>
    </w:p>
    <w:p>
      <w:pPr>
        <w:pStyle w:val="SHTKNoteDetail"/>
      </w:pPr>
      <w:r>
        <w:t>• 교감 번호 | 0546004</w:t>
      </w:r>
    </w:p>
    <w:p>
      <w:pPr>
        <w:pStyle w:val="SHTKNoteDetail"/>
      </w:pPr>
      <w:r>
        <w:t>• 저본 독법 | 至</w:t>
      </w:r>
    </w:p>
    <w:p>
      <w:pPr>
        <w:pStyle w:val="SHTKNoteDetail"/>
      </w:pPr>
      <w:r>
        <w:t>• 이문 독법 | 至住時勢分</w:t>
      </w:r>
    </w:p>
    <w:p>
      <w:pPr>
        <w:pStyle w:val="SHTKNoteDetail"/>
      </w:pPr>
      <w:r>
        <w:t>• 저본 기준 번역 | “[0546a24] 논에서 말한다. “삼계의 업이 [4]… [5]수명이라 이름한다.”에 이르기까지이다.”</w:t>
      </w:r>
    </w:p>
    <w:p>
      <w:pPr>
        <w:pStyle w:val="SHTKNoteDetail"/>
      </w:pPr>
      <w:r>
        <w:t>• 교감 해설 | 저본은 至【大】을 따르며, 이문은 至住時勢分【甲】【乙】이다.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0546004.</w:t>
      </w:r>
    </w:p>
    <w:p>
      <w:pPr>
        <w:pStyle w:val="SHTKNoteSummary"/>
      </w:pPr>
      <w:r>
        <w:t>교감 요약 | [서지] “삼계의 업이 [4]… [5]수명이라 이름한다.”에 이르기까지이다.</w:t>
      </w:r>
    </w:p>
    <w:p>
      <w:pPr>
        <w:pStyle w:val="SHTKNoteDetail"/>
      </w:pPr>
      <w:r>
        <w:t>• 원주 | （說名…顯也）二十一字【大】，〔－〕【甲】【乙】</w:t>
      </w:r>
    </w:p>
    <w:p>
      <w:pPr>
        <w:pStyle w:val="SHTKNoteDetail"/>
      </w:pPr>
      <w:r>
        <w:t>• 교감 번호 | 0546005</w:t>
      </w:r>
    </w:p>
    <w:p>
      <w:pPr>
        <w:pStyle w:val="SHTKNoteDetail"/>
      </w:pPr>
      <w:r>
        <w:t>• 저본 기준 번역 | “[0546a24] 논에서 말한다. “삼계의 업이 [4]… [5]수명이라 이름한다.”에 이르기까지이다.”</w:t>
      </w:r>
    </w:p>
    <w:p>
      <w:pPr>
        <w:pStyle w:val="SHTKNoteDetail"/>
      </w:pPr>
      <w:r>
        <w:t>• 교감 해설 | “삼계의 업이 [4]… [5]수명이라 이름한다.”에 이르기까지이다.</w:t>
      </w:r>
    </w:p>
    <w:p>
      <w:pPr>
        <w:pStyle w:val="SHTKNoteDetail"/>
      </w:pPr>
      <w:r>
        <w:t>• 교감 해설 | 저본에는 21자 구절이 있으나 甲·乙본에는 전부 없다. 저본은 해당 구절을 번역하고, 甲·乙본 독법에서는 “[해당 21자 없음]”으로 처리해야 한다.</w:t>
      </w:r>
    </w:p>
    <w:p>
      <w:pPr>
        <w:pStyle w:val="SHTKNoteDetail"/>
      </w:pPr>
      <w:r>
        <w:t>• 번역 영향 판정 | [의미 차이 있음]</w:t>
      </w:r>
    </w:p>
    <w:p>
      <w:pPr>
        <w:pStyle w:val="SHTKNoteDetail"/>
      </w:pPr>
      <w:r>
        <w:t>• 출처 | CBETA T41n1822, 교감 번호 0546005.</w:t>
      </w:r>
    </w:p>
    <w:p>
      <w:pPr>
        <w:pStyle w:val="SHTKSourceText"/>
      </w:pPr>
      <w:r>
        <w:t>經部答。</w:t>
      </w:r>
    </w:p>
    <w:p>
      <w:pPr>
        <w:pStyle w:val="SHTKTranslationText"/>
      </w:pPr>
      <w:r>
        <w:t>경부의 답이다.</w:t>
      </w:r>
    </w:p>
    <w:p>
      <w:pPr>
        <w:pStyle w:val="SHTKPositionMarker"/>
      </w:pPr>
      <w:bookmarkStart w:id="1161" w:name="loc_0546a25"/>
      <w:bookmarkEnd w:id="1161"/>
      <w:r>
        <w:t>[0546a25]</w:t>
      </w:r>
    </w:p>
    <w:p>
      <w:pPr>
        <w:pStyle w:val="SHTKSourceText"/>
      </w:pPr>
      <w:r>
        <w:t>論。如穀種等至住時勢分。舉喻顯也正理論云。於此但應徵經主意。若處無業所引異熟內五色處。於彼或時無業所引第六意處。謂於長時起染污識。或善有漏．及無漏識相續位中。無業所引異熟勢分。說何為壽。若於是處有業異熟。從生剎那至命終位恒無間轉。可說是處有業所引住時勢分。相續決定說為命根。此既無業所引異熟住時勢分恒無間轉。云何可說此有命根。其理既然。為說何法名業所引住時勢分。既無所引住時勢分。相續決定復屬於誰。既無如是相續決定。由何義說隨應住時爾所時住說為壽體。是故經主於此義中專搆多言都無所表。又所引喻於證無能。</w:t>
      </w:r>
    </w:p>
    <w:p>
      <w:pPr>
        <w:pStyle w:val="SHTKTranslationText"/>
      </w:pPr>
      <w:r>
        <w:t>[0546a25] 논에서 말한다. “곡식의 종자 등과 같이 … 머무는 때의 세력분이다.”에 이르기까지이다. 비유를 들어 드러낸 것이다. 《정리론》에서 말한다. 여기에서는 다만 경주의 뜻을 힐문해야 한다. 어떤 곳에 업이 이끌어 온 이숙인 안의 다섯 색처가 없고, 그곳에서 때로는 업이 이끌어 온 제6 의처도 없는 경우가 있다. 곧 오랜 시간 동안 염오한 식을 일으키거나, 혹 선한 유루식 및 무루식이 상속하는 지위이다. 업이 이끌어 온 이숙의 세력분이 없는데, 무엇을 수명이라고 말하는가? 만약 어떤 곳에 업의 이숙이 있어서, 태어나는 찰나부터 목숨이 끝나는 지위까지 항상 끊임없이 전한다면, 그곳에는 업이 이끌어 온 머무는 때의 세력분이 있다고 말할 수 있고, 그 상속이 결정된 것을 명근이라 말할 수 있다. 그러나 여기에는 업이 이끌어 온 이숙의 머무는 때의 세력분이 항상 끊임없이 전하는 것이 없는데, 어떻게 여기에 명근이 있다고 말할 수 있는가? 그 이치가 이미 그러하니, 어떤 법을 업이 이끌어 온 머무는 때의 세력분이라 이름하는지 말해야 한다. 이미 이끌어진 머무는 때의 세력분이 없다면, 상속의 결정은 다시 누구에게 속하는가? 이미 이러한 상속의 결정이 없다면, 무슨 뜻에 의하여 ‘마땅히 머물 때 그만큼의 시간 동안 머무는 것’을 수명의 체라고 말하는가? 그러므로 경주는 이 뜻에 대해 오로지 많은 말을 얽어 놓았으나 전혀 표현하는 바가 없다. 또 들어 보인 비유도 증명하는 능력이 없다.</w:t>
      </w:r>
    </w:p>
    <w:p>
      <w:pPr>
        <w:pStyle w:val="SHTKSourceText"/>
      </w:pPr>
      <w:r>
        <w:t>如種所引相續無斷乃至熟時恒隨轉故。放箭所引相續無斷。乃至住時恒隨轉故。此二可有乃至熟時．住時勢分。</w:t>
      </w:r>
    </w:p>
    <w:p>
      <w:pPr>
        <w:pStyle w:val="SHTKTranslationText"/>
      </w:pPr>
      <w:r>
        <w:t>종자가 이끌어 온 상속은 성숙할 때까지 끊어지지 않고 항상 따라 전하기 때문이다. 쏘아진 화살이 이끌어 온 상속도 끊어지지 않고, 머무는 때까지 항상 따라 전하기 때문이다. 이 두 경우에는 성숙할 때와 머무는 때까지의 세력분이 있을 수 있다.</w:t>
      </w:r>
    </w:p>
    <w:p>
      <w:pPr>
        <w:pStyle w:val="SHTKSourceText"/>
      </w:pPr>
      <w:r>
        <w:t>非業異熟於一切時相續無斷可言業謝猶有所[6]引住時勢分相續決定。</w:t>
      </w:r>
    </w:p>
    <w:p>
      <w:pPr>
        <w:pStyle w:val="SHTKTranslationText"/>
      </w:pPr>
      <w:r>
        <w:t>그러나 업의 이숙이 모든 때에 상속하여 끊어지지 않는 것은 아니므로, 업이 소멸한 뒤에도 여전히 [6]업이 이끌어 온 머무는 때의 세력분과 상속의 결정이 있다고 말할 수 없다.</w:t>
      </w:r>
    </w:p>
    <w:p>
      <w:pPr>
        <w:pStyle w:val="SHTKNoteSummary"/>
      </w:pPr>
      <w:r>
        <w:t>교감 요약 | [CBETA 교감] 乙본에는引住時勢分相…住故所引(20자) 없음</w:t>
      </w:r>
    </w:p>
    <w:p>
      <w:pPr>
        <w:pStyle w:val="SHTKNoteDetail"/>
      </w:pPr>
      <w:r>
        <w:t>• 원교감 원문 | 引住時勢分相續決定。隨應住時。爾所時住。故所引【大】</w:t>
      </w:r>
    </w:p>
    <w:p>
      <w:pPr>
        <w:pStyle w:val="SHTKNoteDetail"/>
      </w:pPr>
      <w:r>
        <w:t>• 교감 번호 | 0546006</w:t>
      </w:r>
    </w:p>
    <w:p>
      <w:pPr>
        <w:pStyle w:val="SHTKNoteDetail"/>
      </w:pPr>
      <w:r>
        <w:t>• 저본 독법 | 引住時勢分相續決定，隨應住時爾所時住，故所引</w:t>
      </w:r>
    </w:p>
    <w:p>
      <w:pPr>
        <w:pStyle w:val="SHTKNoteDetail"/>
      </w:pPr>
      <w:r>
        <w:t>• 이문 독법 | ∅ → ‘해당 성분 없음(탈락)’</w:t>
      </w:r>
    </w:p>
    <w:p>
      <w:pPr>
        <w:pStyle w:val="SHTKNoteDetail"/>
      </w:pPr>
      <w:r>
        <w:t>• 저본 기준 번역 | “그러나 업의 이숙이 모든 때에 상속하여 끊어지지 않는 것은 아니므로, 업이 소멸한 뒤에도 여전히 [6]업이 이끌어 온 머무는 때의 세력분과 상속의 결정이 있다고 말할 수 없다.”</w:t>
      </w:r>
    </w:p>
    <w:p>
      <w:pPr>
        <w:pStyle w:val="SHTKNoteDetail"/>
      </w:pPr>
      <w:r>
        <w:t>• 교감 해설 | 저본은 引住時勢分相續決定。隨應住時。爾所時住。故所引【大】을 따르며, 이문은 〔없음〕【乙】이다.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0546006.</w:t>
      </w:r>
    </w:p>
    <w:p>
      <w:pPr>
        <w:pStyle w:val="SHTKSourceText"/>
      </w:pPr>
      <w:r>
        <w:t>隨應住時。爾所時住。故所引喻於證無能准上論文。正理破經部義。論主既下不存經部之義。不勞更釋。故下文云。別有實物是說為善有人雖作俱舍師釋。未為當理。</w:t>
      </w:r>
    </w:p>
    <w:p>
      <w:pPr>
        <w:pStyle w:val="SHTKTranslationText"/>
      </w:pPr>
      <w:r>
        <w:t>마땅히 머물 때에 따라, 그만큼의 시간 동안 머문다고 할 뿐이다. 그러므로 들어 보인 비유는 증명하는 능력이 없다. 위 논문에 준하면, 《정리론》은 경부의 뜻을 논박한 것이다. 논주가 아래에서 이미 경부의 뜻을 따르지 않았으므로, 다시 힘들여 해석할 필요가 없다. 그러므로 아래 글에서 말한다. “별도의 실물이 있다는 설이 훌륭하다.” 어떤 이는 비록 구사사의 해석을 지었으나, 합당한 이치라고 할 수 없다.</w:t>
      </w:r>
    </w:p>
    <w:p>
      <w:pPr>
        <w:pStyle w:val="SHTKPositionMarker"/>
      </w:pPr>
      <w:bookmarkStart w:id="1162" w:name="loc_0546b19"/>
      <w:bookmarkEnd w:id="1162"/>
      <w:r>
        <w:t>[0546b19]</w:t>
      </w:r>
    </w:p>
    <w:p>
      <w:pPr>
        <w:pStyle w:val="SHTKSourceText"/>
      </w:pPr>
      <w:r>
        <w:t>論。有謂有行至恒行不息。論主因其義便兼破勝論。此敘計也。彼計德句義有二十四種。行是第二十一。故言是德差別。彼計諸法從此至彼。速疾迴轉等皆由行力。箭等乃至未墮落時。其行。</w:t>
      </w:r>
    </w:p>
    <w:p>
      <w:pPr>
        <w:pStyle w:val="SHTKTranslationText"/>
      </w:pPr>
      <w:r>
        <w:t>[0546b19] 논에서 말한다. “어떤 이는 행이 있어서 … 항상 행하여 쉬지 않는다고 한다.”에 이르기까지이다. 논주가 그 뜻을 계기로 겸하여 승론을 논박한 것이다. 이는 그 주장을 서술한 것이다. 그들은 덕구의(德句義)에 스물네 종류가 있다고 주장한다. 행(行)은 제21이다. 그러므로 덕의 차별이라고 말한다. 그들은 여러 법이 여기에서 저기로 가거나, 빠르게 움직이고 회전하는 것 등이 모두 행의 힘 때문이라고 주장한다. 화살 등이 아직 떨어지기 전까지는, 그 행이,</w:t>
      </w:r>
    </w:p>
    <w:p>
      <w:pPr>
        <w:pStyle w:val="SHTKSourceText"/>
      </w:pPr>
      <w:r>
        <w:t>猶如[7]鳥銜其果。</w:t>
      </w:r>
    </w:p>
    <w:p>
      <w:pPr>
        <w:pStyle w:val="SHTKTranslationText"/>
      </w:pPr>
      <w:r>
        <w:t>마치 [7]새가 그 열매를 물고 있는 것처럼,</w:t>
      </w:r>
    </w:p>
    <w:p>
      <w:pPr>
        <w:pStyle w:val="SHTKNoteSummary"/>
      </w:pPr>
      <w:r>
        <w:t>교감 요약 | [CBETA 교감] 저본 鳥銜 → 甲·乙본 象䘖</w:t>
      </w:r>
    </w:p>
    <w:p>
      <w:pPr>
        <w:pStyle w:val="SHTKNoteDetail"/>
      </w:pPr>
      <w:r>
        <w:t>• 원교감 원문 | 鳥銜【大】</w:t>
      </w:r>
    </w:p>
    <w:p>
      <w:pPr>
        <w:pStyle w:val="SHTKNoteDetail"/>
      </w:pPr>
      <w:r>
        <w:t>• 교감 번호 | 0546007</w:t>
      </w:r>
    </w:p>
    <w:p>
      <w:pPr>
        <w:pStyle w:val="SHTKNoteDetail"/>
      </w:pPr>
      <w:r>
        <w:t>• 저본 독법 | 鳥銜</w:t>
      </w:r>
    </w:p>
    <w:p>
      <w:pPr>
        <w:pStyle w:val="SHTKNoteDetail"/>
      </w:pPr>
      <w:r>
        <w:t>• 이문 독법 | 象䘖</w:t>
      </w:r>
    </w:p>
    <w:p>
      <w:pPr>
        <w:pStyle w:val="SHTKNoteDetail"/>
      </w:pPr>
      <w:r>
        <w:t>• 저본 기준 번역 | “마치 [7]새가 그 열매를 물고 있는 것처럼,”</w:t>
      </w:r>
    </w:p>
    <w:p>
      <w:pPr>
        <w:pStyle w:val="SHTKNoteDetail"/>
      </w:pPr>
      <w:r>
        <w:t>• 교감 해설 | 저본은 鳥銜【大】을 따르며, 이문은 象䘖【甲】【乙】이다.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0546007.</w:t>
      </w:r>
    </w:p>
    <w:p>
      <w:pPr>
        <w:pStyle w:val="SHTKSourceText"/>
      </w:pPr>
      <w:r>
        <w:t>持其箭也。</w:t>
      </w:r>
    </w:p>
    <w:p>
      <w:pPr>
        <w:pStyle w:val="SHTKTranslationText"/>
      </w:pPr>
      <w:r>
        <w:t>그 화살을 지탱한다고 한다.</w:t>
      </w:r>
    </w:p>
    <w:p>
      <w:pPr>
        <w:pStyle w:val="SHTKPositionMarker"/>
      </w:pPr>
      <w:bookmarkStart w:id="1163" w:name="loc_0546b24"/>
      <w:bookmarkEnd w:id="1163"/>
      <w:r>
        <w:t>[0546b24]</w:t>
      </w:r>
    </w:p>
    <w:p>
      <w:pPr>
        <w:pStyle w:val="SHTKSourceText"/>
      </w:pPr>
      <w:r>
        <w:t>論。彼體一故至無墮落時。論主破也。其箭之上行德持箭。初發．將墮其體是一。後無別障往趣餘方先急．後緩至時分位不同應不得有。又應畢竟無墮落時。初發．將墮其行一故。</w:t>
      </w:r>
    </w:p>
    <w:p>
      <w:pPr>
        <w:pStyle w:val="SHTKTranslationText"/>
      </w:pPr>
      <w:r>
        <w:t>[0546b24] 논에서 말한다. “그 체가 하나이기 때문에 … 떨어질 때가 없어야 한다.”에 이르기까지이다. 논주가 논박한 것이다. 그 화살 위의 행덕이 화살을 지탱하는데, 처음 발사될 때와 떨어지려 할 때에도 그 체가 하나이다. 뒤에 별도의 장애가 없이 다른 방향으로 나아가는데도 처음에는 빠르고 뒤에는 느린 등의 시간·분위 차이가 있게 되는 것은 마땅히 성립할 수 없을 것이다. 또한 마침내 떨어질 때도 없어야 한다. 처음 발사될 때와 떨어지려 할 때의 행이 하나이기 때문이다.</w:t>
      </w:r>
    </w:p>
    <w:p>
      <w:pPr>
        <w:pStyle w:val="SHTKPositionMarker"/>
      </w:pPr>
      <w:bookmarkStart w:id="1164" w:name="loc_0546b29"/>
      <w:bookmarkEnd w:id="1164"/>
      <w:r>
        <w:t>[0546b29]</w:t>
      </w:r>
    </w:p>
    <w:p>
      <w:pPr>
        <w:pStyle w:val="SHTKSourceText"/>
      </w:pPr>
      <w:r>
        <w:t>論。若謂由風至無差別故。破轉計也。若風能障初即應墮。若初不能障後亦應然。即應畢竟無墮落時。障風一故。</w:t>
      </w:r>
    </w:p>
    <w:p>
      <w:pPr>
        <w:pStyle w:val="SHTKTranslationText"/>
      </w:pPr>
      <w:r>
        <w:t>[0546b29] 논에서 말한다. “만약 바람 때문에 그렇다고 한다면 … 차별이 없기 때문이다.”에 이르기까지이다. 바꾼 주장을 논박한 것이다. 만약 바람이 능히 장애한다면 처음부터 곧 떨어져야 한다. 만약 처음에는 장애하지 못한다면 뒤에도 또한 그러해야 한다. 곧 마침내 떨어질 때가 없어야 한다. 장애하는 바람은 하나이기 때문이다.</w:t>
      </w:r>
    </w:p>
    <w:p>
      <w:pPr>
        <w:pStyle w:val="SHTKPositionMarker"/>
      </w:pPr>
      <w:bookmarkStart w:id="1165" w:name="loc_0546c02"/>
      <w:bookmarkEnd w:id="1165"/>
      <w:r>
        <w:t>[0546c02]</w:t>
      </w:r>
    </w:p>
    <w:p>
      <w:pPr>
        <w:pStyle w:val="SHTKSourceText"/>
      </w:pPr>
      <w:r>
        <w:t>論。有別實物至是說為善。論主結歸有部宗也。</w:t>
      </w:r>
    </w:p>
    <w:p>
      <w:pPr>
        <w:pStyle w:val="SHTKTranslationText"/>
      </w:pPr>
      <w:r>
        <w:t>[0546c02] 논에서 말한다. “별도의 실물이 있어서 … 이 설이 훌륭하다.”에 이르기까지이다. 논주가 유부의 종의로 결론을 돌린 것이다.</w:t>
      </w:r>
    </w:p>
    <w:p>
      <w:pPr>
        <w:pStyle w:val="SHTKPositionMarker"/>
      </w:pPr>
      <w:bookmarkStart w:id="1166" w:name="loc_0546c04"/>
      <w:bookmarkEnd w:id="1166"/>
      <w:r>
        <w:t>[0546c04]</w:t>
      </w:r>
    </w:p>
    <w:p>
      <w:pPr>
        <w:pStyle w:val="SHTKSourceText"/>
      </w:pPr>
      <w:r>
        <w:t>論。為壽盡故死為更有餘因。自此已下述傍論也。先問後答。此即問也。</w:t>
      </w:r>
    </w:p>
    <w:p>
      <w:pPr>
        <w:pStyle w:val="SHTKTranslationText"/>
      </w:pPr>
      <w:r>
        <w:t>[0546c04] 논에서 말한다. “수명이 다하기 때문에 죽는 것인가, 다시 다른 원인이 있는가?” 이 아래부터 곁가지 논의를 서술한다. 먼저 묻고 뒤에 답한다. 이것이 곧 질문이다.</w:t>
      </w:r>
    </w:p>
    <w:p>
      <w:pPr>
        <w:pStyle w:val="SHTKPositionMarker"/>
      </w:pPr>
      <w:bookmarkStart w:id="1167" w:name="loc_0546c05"/>
      <w:bookmarkEnd w:id="1167"/>
      <w:r>
        <w:t>[0546c05]</w:t>
      </w:r>
    </w:p>
    <w:p>
      <w:pPr>
        <w:pStyle w:val="SHTKSourceText"/>
      </w:pPr>
      <w:r>
        <w:t>論。施設論說至捨壽行故。引論四句答也</w:t>
      </w:r>
    </w:p>
    <w:p>
      <w:pPr>
        <w:pStyle w:val="SHTKTranslationText"/>
      </w:pPr>
      <w:r>
        <w:t>[0546c05] 논에서 말한다. “《시설론》에서 말한다 … 수행(壽行)을 버리기 때문이다.”에 이르기까지이다. 논의 사구를 인용하여 답한 것이다.</w:t>
      </w:r>
    </w:p>
    <w:p>
      <w:pPr>
        <w:pStyle w:val="SHTKSourceText"/>
      </w:pPr>
      <w:r>
        <w:t>第一句者感壽異熟業[8]力盡故者。</w:t>
      </w:r>
    </w:p>
    <w:p>
      <w:pPr>
        <w:pStyle w:val="SHTKTranslationText"/>
      </w:pPr>
      <w:r>
        <w:t>첫째 구절인 “수명의 이숙을 감득하는 업의 [8]힘이 다했기 때문”에는,</w:t>
      </w:r>
    </w:p>
    <w:p>
      <w:pPr>
        <w:pStyle w:val="SHTKNoteSummary"/>
      </w:pPr>
      <w:r>
        <w:t>교감 요약 | [CBETA 교감] 甲·乙본에는 力 없음</w:t>
      </w:r>
    </w:p>
    <w:p>
      <w:pPr>
        <w:pStyle w:val="SHTKNoteDetail"/>
      </w:pPr>
      <w:r>
        <w:t>• 원교감 원문 | 力【大】</w:t>
      </w:r>
    </w:p>
    <w:p>
      <w:pPr>
        <w:pStyle w:val="SHTKNoteDetail"/>
      </w:pPr>
      <w:r>
        <w:t>• 교감 번호 | 0546008</w:t>
      </w:r>
    </w:p>
    <w:p>
      <w:pPr>
        <w:pStyle w:val="SHTKNoteDetail"/>
      </w:pPr>
      <w:r>
        <w:t>• 저본 독법 | 力 → ‘힘’</w:t>
      </w:r>
    </w:p>
    <w:p>
      <w:pPr>
        <w:pStyle w:val="SHTKNoteDetail"/>
      </w:pPr>
      <w:r>
        <w:t>• 이문 독법 | ∅ → ‘해당 성분 없음(탈락)’</w:t>
      </w:r>
    </w:p>
    <w:p>
      <w:pPr>
        <w:pStyle w:val="SHTKNoteDetail"/>
      </w:pPr>
      <w:r>
        <w:t>• 저본 기준 번역 | “첫째 구절인 “수명의 이숙을 감득하는 업의 [8]힘이 다했기 때문”에는,”</w:t>
      </w:r>
    </w:p>
    <w:p>
      <w:pPr>
        <w:pStyle w:val="SHTKNoteDetail"/>
      </w:pPr>
      <w:r>
        <w:t>• 교감 해설 | 저본은 力【大】을 따르며, 이문은 〔없음〕【甲】【乙】이다.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0546008.</w:t>
      </w:r>
    </w:p>
    <w:p>
      <w:pPr>
        <w:pStyle w:val="SHTKSourceText"/>
      </w:pPr>
      <w:r>
        <w:t>此通二義。一任業自力盡故不能招果。二由邊際定等損其業力不能招果。捨壽行復有二義。一亦得同其外緣損壽。二亦得同其壽盡故死。與外緣損義不全同。外緣損壽非令業力不招異熟。但緣強於業壽隨緣損。捨壽行義轉其業力令招富果。與壽業盡亦不全同。壽業力盡非是他緣。捨壽行力是別緣令盡。各有片同。正理將同業盡。此論謂同橫緣。兩師各據一途。互無全是亦不全非。正理先彈自招其失。此第一句壽盡故死。第二句即福盡故死。第三句是俱盡故死。第四句是俱不盡死。</w:t>
      </w:r>
    </w:p>
    <w:p>
      <w:pPr>
        <w:pStyle w:val="SHTKTranslationText"/>
      </w:pPr>
      <w:r>
        <w:t>두 가지 뜻이 통한다. 첫째는 업 자신의 힘이 다했기 때문에 과보를 초래하지 못하는 것이고, 둘째는 변제정(邊際定) 등이 그 업력을 손상시켜 과보를 초래하지 못하게 하는 것이다. 수행을 버리는 것에도 다시 두 가지 뜻이 있다. 첫째는 또한 바깥 인연이 수명을 손상시키는 것과 같을 수 있고, 둘째는 또한 수명이 다하여 죽는 것과 같을 수 있다. 바깥 인연이 수명을 손상시키는 뜻과 완전히 같지는 않다. 바깥 인연이 수명을 손상시키는 것은 업력으로 하여금 이숙을 초래하지 못하게 하는 것이 아니다. 다만 인연의 힘이 업보다 강하여 수명이 그 인연을 따라 손상될 뿐이다. 수행을 버리는 힘은 그 업력을 전환하여 풍부한 과보를 초래하게 한다. 수명업이 다하는 경우와도 완전히 같지는 않다. 수명업의 힘이 다하는 것은 다른 인연 때문이 아니다. 수행을 버리는 힘은 별도의 인연이 그것을 다하게 하는 것이다. 각각 일부분만 같다. 《정리론》은 업이 다하는 경우와 같다고 보았다. 이 논은 횡연(橫緣)과 같다고 본다. 두 논사는 각각 한 방향에 근거한 것이다. 서로 전적으로 옳은 것도 아니고 또한 전적으로 그른 것도 아니다. 《정리론》은 먼저 비판하다가 스스로 그 허물을 초래하였다. 이 첫째 구절은 수명이 다했기 때문에 죽는 것이다. 둘째 구절은 곧 복이 다했기 때문에 죽는 것이다. 셋째 구절은 둘이 함께 다했기 때문에 죽는 것이다. 넷째 구절은 둘 다 다하지 않았는데 죽는 것이다.</w:t>
      </w:r>
    </w:p>
    <w:p>
      <w:pPr>
        <w:pStyle w:val="SHTKSourceText"/>
      </w:pPr>
      <w:r>
        <w:t>但由[9]抂橫緣死</w:t>
      </w:r>
    </w:p>
    <w:p>
      <w:pPr>
        <w:pStyle w:val="SHTKTranslationText"/>
      </w:pPr>
      <w:r>
        <w:t>다만 [9]횡연 때문에 죽는 경우이다.</w:t>
      </w:r>
    </w:p>
    <w:p>
      <w:pPr>
        <w:pStyle w:val="SHTKNoteSummary"/>
      </w:pPr>
      <w:r>
        <w:t>교감 요약 | [CBETA 교감] 저본 抂 → 甲·乙본 在</w:t>
      </w:r>
    </w:p>
    <w:p>
      <w:pPr>
        <w:pStyle w:val="SHTKNoteDetail"/>
      </w:pPr>
      <w:r>
        <w:t>• 원교감 원문 | 抂【大】</w:t>
      </w:r>
    </w:p>
    <w:p>
      <w:pPr>
        <w:pStyle w:val="SHTKNoteDetail"/>
      </w:pPr>
      <w:r>
        <w:t>• 교감 번호 | 0546009</w:t>
      </w:r>
    </w:p>
    <w:p>
      <w:pPr>
        <w:pStyle w:val="SHTKNoteDetail"/>
      </w:pPr>
      <w:r>
        <w:t>• 저본 독법 | 抂</w:t>
      </w:r>
    </w:p>
    <w:p>
      <w:pPr>
        <w:pStyle w:val="SHTKNoteDetail"/>
      </w:pPr>
      <w:r>
        <w:t>• 이문 독법 | 在 → ‘있다’</w:t>
      </w:r>
    </w:p>
    <w:p>
      <w:pPr>
        <w:pStyle w:val="SHTKNoteDetail"/>
      </w:pPr>
      <w:r>
        <w:t>• 저본 기준 번역 | “다만 [9]횡연 때문에 죽는 경우이다.”</w:t>
      </w:r>
    </w:p>
    <w:p>
      <w:pPr>
        <w:pStyle w:val="SHTKNoteDetail"/>
      </w:pPr>
      <w:r>
        <w:t>• 교감 해설 | 저본은 抂【大】을 따르며, 이문은 在【甲】【乙】이다.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0546009.</w:t>
      </w:r>
    </w:p>
    <w:p>
      <w:pPr>
        <w:pStyle w:val="SHTKSourceText"/>
      </w:pPr>
      <w:r>
        <w:t>又亦應言捨壽行故者。以其片同第四句故引入此中。故正理云。不應復言捨壽行故。義已攝在初句中故者以其片同初句義故。廣如前釋。</w:t>
      </w:r>
    </w:p>
    <w:p>
      <w:pPr>
        <w:pStyle w:val="SHTKTranslationText"/>
      </w:pPr>
      <w:r>
        <w:t>또 “수행을 버리기 때문”이라고도 말해야 한다. 그 뜻이 일부는 넷째 구절과 같으므로 이 가운데 끌어들인 것이다. 그러므로 《정리론》에서 말한다. “다시 수행을 버리기 때문이라고 말해서는 안 된다. 그 뜻은 이미 첫째 구절에 포섭되어 있기 때문이다.” 이는 그 뜻의 일부분이 첫째 구절과 같기 때문이다. 자세한 것은 앞의 해석과 같다.</w:t>
      </w:r>
    </w:p>
    <w:p>
      <w:pPr>
        <w:pStyle w:val="SHTKPositionMarker"/>
      </w:pPr>
      <w:bookmarkStart w:id="1168" w:name="loc_0546c23"/>
      <w:bookmarkEnd w:id="1168"/>
      <w:r>
        <w:t>[0546c23]</w:t>
      </w:r>
    </w:p>
    <w:p>
      <w:pPr>
        <w:pStyle w:val="SHTKSourceText"/>
      </w:pPr>
      <w:r>
        <w:t>論。壽盡位中至俱盡故死。釋伏難也。能感二種業俱盡時此死。由感壽業盡死。豈由福盡令命死耶解云福盡於死雖無功力。以死之時二俱時盡。由斯但言俱盡故死。此俱盡言不欲說由福盡力也。</w:t>
      </w:r>
    </w:p>
    <w:p>
      <w:pPr>
        <w:pStyle w:val="SHTKTranslationText"/>
      </w:pPr>
      <w:r>
        <w:t>[0546c23] 논에서 말한다. “수명이 다하는 지위 가운데 … 둘이 함께 다했기 때문에 죽는다.”에 이르기까지이다. 잠복된 난문을 해석한 것이다. 능히 두 종류를 감득하게 하는 업이 함께 다할 때 이 죽음이 있다. 수명업이 다했기 때문에 죽는 것인데, 어찌 복이 다했기 때문에 목숨이 끊어진다고 하겠는가? 해석하여 말한다. 복이 다하는 것은 죽음에 대해 비록 공력이 없지만, 죽을 때 두 가지가 동시에 다한다. 그러므로 다만 “함께 다했기 때문에 죽는다”고 말한다. 이 “함께 다한다”는 말은 복이 다하는 힘 때문에 죽는다고 말하려는 것이 아니다.</w:t>
      </w:r>
    </w:p>
    <w:p>
      <w:pPr>
        <w:pStyle w:val="SHTKPositionMarker"/>
      </w:pPr>
      <w:bookmarkStart w:id="1169" w:name="loc_0546c28"/>
      <w:bookmarkEnd w:id="1169"/>
      <w:r>
        <w:t>[0546c28]</w:t>
      </w:r>
    </w:p>
    <w:p>
      <w:pPr>
        <w:pStyle w:val="SHTKSourceText"/>
      </w:pPr>
      <w:r>
        <w:t>論。發智論說至一起便住。又引發智釋傍論也。</w:t>
      </w:r>
    </w:p>
    <w:p>
      <w:pPr>
        <w:pStyle w:val="SHTKTranslationText"/>
      </w:pPr>
      <w:r>
        <w:t>[0546c28] 논에서 말한다. “《발지론》에서 말한다 … 한 번 일어나면 그대로 머문다.”에 이르기까지이다. 또 《발지론》을 인용하여 곁가지 논의를 해석한 것이다.</w:t>
      </w:r>
    </w:p>
    <w:p>
      <w:pPr>
        <w:pStyle w:val="SHTKPositionMarker"/>
      </w:pPr>
      <w:bookmarkStart w:id="1170" w:name="loc_0546c29"/>
      <w:bookmarkEnd w:id="1170"/>
      <w:r>
        <w:t>[0546c29]</w:t>
      </w:r>
    </w:p>
    <w:p>
      <w:pPr>
        <w:pStyle w:val="SHTKSourceText"/>
      </w:pPr>
      <w:r>
        <w:t>論。彼言何義至一起便住。論主釋發智論。或是發智自釋。正理論云若所依身可損害故壽隨損害。是名第一隨相續轉。若所依身不可損害如起而住。是名第二一起便住婆沙論云。有說色身名為相續。若身平和壽則無夭。若身損壞壽則中夭。</w:t>
      </w:r>
    </w:p>
    <w:p>
      <w:pPr>
        <w:pStyle w:val="SHTKTranslationText"/>
      </w:pPr>
      <w:r>
        <w:t>[0546c29] 논에서 말한다. “그 말은 무슨 뜻인가 … 한 번 일어나면 그대로 머문다.”에 이르기까지이다. 논주가 《발지론》을 해석한 것이다. 혹은 《발지론》 자체의 해석일 수도 있다. 《정리론》에서 말한다. 만약 소의신이 손상될 수 있기 때문에 수명이 그 손상을 따라 손상된다면, 이를 첫째인 ‘상속을 따라 전함’이라고 이름한다. 만약 소의신이 손상될 수 없어 일어난 그대로 머문다면, 이를 둘째인 ‘한 번 일어나면 그대로 머묾’이라고 이름한다. 《바사론》에서 말한다. 어떤 이는 색신을 상속이라 이름한다고 한다. 만약 몸이 평온하면 수명이 곧 중간에 끊어지지 않고, 만약 몸이 손상되면 수명이 곧 중간에 끊어진다.</w:t>
      </w:r>
    </w:p>
    <w:p>
      <w:pPr>
        <w:pStyle w:val="SHTKPositionMarker"/>
      </w:pPr>
      <w:bookmarkStart w:id="1171" w:name="loc_0547a06"/>
      <w:bookmarkEnd w:id="1171"/>
      <w:r>
        <w:t>[0547a06]</w:t>
      </w:r>
    </w:p>
    <w:p>
      <w:pPr>
        <w:pStyle w:val="SHTKSourceText"/>
      </w:pPr>
      <w:r>
        <w:t>論。迦濕彌羅至有非時死。引婆沙釋。隨相續轉是有障非時死也。不隨相續轉。一起便住是無障非是非時死也。</w:t>
      </w:r>
    </w:p>
    <w:p>
      <w:pPr>
        <w:pStyle w:val="SHTKTranslationText"/>
      </w:pPr>
      <w:r>
        <w:t>[0547a06] 논에서 말한다. “가습미라국에서는 … 때 아닌 죽음이 있다.”에 이르기까지이다. 《바사론》의 해석을 인용한 것이다. 상속을 따라 전하는 것은 장애가 있어서 때 아닌 죽음이 있는 경우이다. 상속을 따라 전하지 않고, 한 번 일어나면 그대로 머무는 것은 장애가 없어 때 아닌 죽음이 없는 경우이다.</w:t>
      </w:r>
    </w:p>
    <w:p>
      <w:pPr>
        <w:pStyle w:val="SHTKPositionMarker"/>
      </w:pPr>
      <w:bookmarkStart w:id="1172" w:name="loc_0547a09"/>
      <w:bookmarkEnd w:id="1172"/>
      <w:r>
        <w:t>[0547a09]</w:t>
      </w:r>
    </w:p>
    <w:p>
      <w:pPr>
        <w:pStyle w:val="SHTKSourceText"/>
      </w:pPr>
      <w:r>
        <w:t>論。故契經說至輪王胎時。已下引四得自體證前義也。前三句證隨相續轉。第四句證一起便住。</w:t>
      </w:r>
    </w:p>
    <w:p>
      <w:pPr>
        <w:pStyle w:val="SHTKTranslationText"/>
      </w:pPr>
      <w:r>
        <w:t>[0547a09] 논에서 말한다. “그러므로 계경에서 말한다 … 전륜왕이 태에 있을 때.”에 이르기까지이다. 이 아래에서는 네 가지로 자체를 얻는 것을 인용하여 앞의 뜻을 증명한다. 앞의 세 구절은 상속을 따라 전함을 증명한다. 넷째 구절은 한 번 일어나면 그대로 머묾을 증명한다.</w:t>
      </w:r>
    </w:p>
    <w:p>
      <w:pPr>
        <w:pStyle w:val="SHTKSourceText"/>
      </w:pPr>
      <w:r>
        <w:t>戲忘念天由喜[1]增忘念便死。</w:t>
      </w:r>
    </w:p>
    <w:p>
      <w:pPr>
        <w:pStyle w:val="SHTKTranslationText"/>
      </w:pPr>
      <w:r>
        <w:t>희망념천(戲忘念天)은 기쁨이 [1]증가하여 기억을 잊으면 곧 죽는다.</w:t>
      </w:r>
    </w:p>
    <w:p>
      <w:pPr>
        <w:pStyle w:val="SHTKNoteSummary"/>
      </w:pPr>
      <w:r>
        <w:t>교감 요약 | [CBETA 교감] 저본 增 → 乙본 增故</w:t>
      </w:r>
    </w:p>
    <w:p>
      <w:pPr>
        <w:pStyle w:val="SHTKNoteDetail"/>
      </w:pPr>
      <w:r>
        <w:t>• 원교감 원문 | 增【大】</w:t>
      </w:r>
    </w:p>
    <w:p>
      <w:pPr>
        <w:pStyle w:val="SHTKNoteDetail"/>
      </w:pPr>
      <w:r>
        <w:t>• 교감 번호 | 0547001</w:t>
      </w:r>
    </w:p>
    <w:p>
      <w:pPr>
        <w:pStyle w:val="SHTKNoteDetail"/>
      </w:pPr>
      <w:r>
        <w:t>• 저본 독법 | 增</w:t>
      </w:r>
    </w:p>
    <w:p>
      <w:pPr>
        <w:pStyle w:val="SHTKNoteDetail"/>
      </w:pPr>
      <w:r>
        <w:t>• 이문 독법 | 增故</w:t>
      </w:r>
    </w:p>
    <w:p>
      <w:pPr>
        <w:pStyle w:val="SHTKNoteDetail"/>
      </w:pPr>
      <w:r>
        <w:t>• 저본 기준 번역 | “희망념천(戲忘念天)은 기쁨이 [1]증가하여 기억을 잊으면 곧 죽는다.”</w:t>
      </w:r>
    </w:p>
    <w:p>
      <w:pPr>
        <w:pStyle w:val="SHTKNoteDetail"/>
      </w:pPr>
      <w:r>
        <w:t>• 교감 해설 | 저본은 增【大】을 따르며, 이문은 增故【乙】이다.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0547001.</w:t>
      </w:r>
    </w:p>
    <w:p>
      <w:pPr>
        <w:pStyle w:val="SHTKSourceText"/>
      </w:pPr>
      <w:r>
        <w:t>意憤恚天由怒增故死。</w:t>
      </w:r>
    </w:p>
    <w:p>
      <w:pPr>
        <w:pStyle w:val="SHTKTranslationText"/>
      </w:pPr>
      <w:r>
        <w:t>의분에천(意憤恚天)은 성냄이 증가하기 때문에 죽는다.</w:t>
      </w:r>
    </w:p>
    <w:p>
      <w:pPr>
        <w:pStyle w:val="SHTKSourceText"/>
      </w:pPr>
      <w:r>
        <w:t>婆沙一百九十[2]九問此二天云。</w:t>
      </w:r>
    </w:p>
    <w:p>
      <w:pPr>
        <w:pStyle w:val="SHTKTranslationText"/>
      </w:pPr>
      <w:r>
        <w:t>《바사론》 제19[2]9권에서 이 두 하늘에 대해 묻는다.</w:t>
      </w:r>
    </w:p>
    <w:p>
      <w:pPr>
        <w:pStyle w:val="SHTKNoteSummary"/>
      </w:pPr>
      <w:r>
        <w:t>교감 요약 | [CBETA 교감] 甲·乙본에는 九 없음</w:t>
      </w:r>
    </w:p>
    <w:p>
      <w:pPr>
        <w:pStyle w:val="SHTKNoteDetail"/>
      </w:pPr>
      <w:r>
        <w:t>• 원교감 원문 | 九【大】</w:t>
      </w:r>
    </w:p>
    <w:p>
      <w:pPr>
        <w:pStyle w:val="SHTKNoteDetail"/>
      </w:pPr>
      <w:r>
        <w:t>• 교감 번호 | 0547002</w:t>
      </w:r>
    </w:p>
    <w:p>
      <w:pPr>
        <w:pStyle w:val="SHTKNoteDetail"/>
      </w:pPr>
      <w:r>
        <w:t>• 저본 독법 | 九 → ‘아홉/아홉째’</w:t>
      </w:r>
    </w:p>
    <w:p>
      <w:pPr>
        <w:pStyle w:val="SHTKNoteDetail"/>
      </w:pPr>
      <w:r>
        <w:t>• 이문 독법 | ∅ → ‘해당 성분 없음(탈락)’</w:t>
      </w:r>
    </w:p>
    <w:p>
      <w:pPr>
        <w:pStyle w:val="SHTKNoteDetail"/>
      </w:pPr>
      <w:r>
        <w:t>• 저본 기준 번역 | “《바사론》 제19[2]9권에서 이 두 하늘에 대해 묻는다.”</w:t>
      </w:r>
    </w:p>
    <w:p>
      <w:pPr>
        <w:pStyle w:val="SHTKNoteDetail"/>
      </w:pPr>
      <w:r>
        <w:t>• 교감 해설 | 저본은 九【大】을 따르며, 이문은 〔없음〕【甲】【乙】이다.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0547002.</w:t>
      </w:r>
    </w:p>
    <w:p>
      <w:pPr>
        <w:pStyle w:val="SHTKSourceText"/>
      </w:pPr>
      <w:r>
        <w:t>如是諸天住在何處。有說住妙高層級。有說彼是三十三天今詳。此天雖二說不同。皆可得與修羅相害。准此即合二害俱有。因何但言唯可自害又應說諸佛自般涅槃。此亦同其自害句攝。婆沙論一百五十一於此句中云。復有一類或龍．妙翅．或鬼．及人或復所餘可為自害非他害者唯可他害及俱害者。如文可解</w:t>
      </w:r>
    </w:p>
    <w:p>
      <w:pPr>
        <w:pStyle w:val="SHTKTranslationText"/>
      </w:pPr>
      <w:r>
        <w:t>이와 같은 여러 하늘은 어디에 머무는가? 어떤 이는 묘고산의 층급에 머문다고 한다. 어떤 이는 그들이 삼십삼천이라고 한다. 지금 자세히 살펴보면, 이 하늘에 대한 두 설은 비록 다르지만, 모두 아수라와 서로 해칠 수 있다. 이에 준하면 두 종류의 해침이 모두 있어야 한다. 무슨 까닭에 다만 오직 스스로 해칠 수 있다고만 말하는가? 또 마땅히 여러 부처님이 스스로 반열반하시는 것도 말해야 한다. 이 또한 스스로 해치는 구절에 포섭되는 것과 같다. 《바사론》 제151권은 이 구절 가운데에서 말한다. 또 한 부류는 혹 용·묘시조·귀신·사람이거나 혹 다른 존재로서 스스로는 해칠 수 있으나 남이 해칠 수 없는 자들이다. 오직 남이 해칠 수 있는 자 및 둘 다 해칠 수 있는 자는, 글과 같이 이해할 수 있다.</w:t>
      </w:r>
    </w:p>
    <w:p>
      <w:pPr>
        <w:pStyle w:val="SHTKSourceText"/>
      </w:pPr>
      <w:r>
        <w:t>俱非害者中[3]有上二界全。</w:t>
      </w:r>
    </w:p>
    <w:p>
      <w:pPr>
        <w:pStyle w:val="SHTKTranslationText"/>
      </w:pPr>
      <w:r>
        <w:t>둘 다 해칠 수 없는 자 가운데에는 [3]위의 두 계 전체가 있다.</w:t>
      </w:r>
    </w:p>
    <w:p>
      <w:pPr>
        <w:pStyle w:val="SHTKNoteSummary"/>
      </w:pPr>
      <w:r>
        <w:t>교감 요약 | [CBETA 교감] 저본 有 → 乙본 有一</w:t>
      </w:r>
    </w:p>
    <w:p>
      <w:pPr>
        <w:pStyle w:val="SHTKNoteDetail"/>
      </w:pPr>
      <w:r>
        <w:t>• 원교감 원문 | 有【大】</w:t>
      </w:r>
    </w:p>
    <w:p>
      <w:pPr>
        <w:pStyle w:val="SHTKNoteDetail"/>
      </w:pPr>
      <w:r>
        <w:t>• 교감 번호 | 0547003</w:t>
      </w:r>
    </w:p>
    <w:p>
      <w:pPr>
        <w:pStyle w:val="SHTKNoteDetail"/>
      </w:pPr>
      <w:r>
        <w:t>• 저본 독법 | 有 → ‘있다’</w:t>
      </w:r>
    </w:p>
    <w:p>
      <w:pPr>
        <w:pStyle w:val="SHTKNoteDetail"/>
      </w:pPr>
      <w:r>
        <w:t>• 이문 독법 | 有一 → ‘있다 / 하나/첫째’</w:t>
      </w:r>
    </w:p>
    <w:p>
      <w:pPr>
        <w:pStyle w:val="SHTKNoteDetail"/>
      </w:pPr>
      <w:r>
        <w:t>• 저본 기준 번역 | “둘 다 해칠 수 없는 자 가운데에는 [3]위의 두 계 전체가 있다.”</w:t>
      </w:r>
    </w:p>
    <w:p>
      <w:pPr>
        <w:pStyle w:val="SHTKNoteDetail"/>
      </w:pPr>
      <w:r>
        <w:t>• 교감 해설 | 저본은 有【大】을 따르며, 이문은 有一【乙】이다.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0547003.</w:t>
      </w:r>
    </w:p>
    <w:p>
      <w:pPr>
        <w:pStyle w:val="SHTKSourceText"/>
      </w:pPr>
      <w:r>
        <w:t>勝業感故那落迦。上品惡業感故北俱盧洲。壽分定故見道．慈定．滅定．及無想定。定力勝故王仙。謂輪王或捨國習仙。或初受位時先習仙道名為王仙。此亦由勝業力俱非害也佛使。謂所使人。此由佛力。如時縛迦此云活命。舊云耆婆。或云耆域訛也。佛遣入火抱取殊底穡迦。</w:t>
      </w:r>
    </w:p>
    <w:p>
      <w:pPr>
        <w:pStyle w:val="SHTKTranslationText"/>
      </w:pPr>
      <w:r>
        <w:t>뛰어난 업에 의해 감득되었기 때문이다. 나락가(지옥)는, 상품의 악업에 의해 감득되었기 때문이다. 북구로주는, 수명의 몫이 정해져 있기 때문이다. 견도·자정·멸진정 및 무상정은, 선정의 힘이 뛰어나기 때문이다. 왕선(王仙)이란, 전륜왕이거나 나라를 버리고 선도를 익힌 이를 말한다. 혹 처음 왕위를 받을 때 먼저 선도를 익혔기 때문에 왕선이라 이름한다. 이 또한 뛰어난 업력 때문에 둘 다 해칠 수 없다. 부처님의 사자란, 부처님이 사역한 사람을 말한다. 이는 부처님의 힘 때문이다. 예컨대 시박가(時縛迦)는 여기 말로 활명(活命)이라 한다. 옛 번역의 기바(耆婆)이다. 혹 기역(耆域)이라고 한 것은 잘못이다. 부처님이 불 속에 들어가 수저색가(殊底穡迦)를 안아 나오게 하셨다.</w:t>
      </w:r>
    </w:p>
    <w:p>
      <w:pPr>
        <w:pStyle w:val="SHTKSourceText"/>
      </w:pPr>
      <w:r>
        <w:t>此云有[4]明。</w:t>
      </w:r>
    </w:p>
    <w:p>
      <w:pPr>
        <w:pStyle w:val="SHTKTranslationText"/>
      </w:pPr>
      <w:r>
        <w:t>이는 여기 말로 유[4]명(有明)이라 한다.</w:t>
      </w:r>
    </w:p>
    <w:p>
      <w:pPr>
        <w:pStyle w:val="SHTKNoteSummary"/>
      </w:pPr>
      <w:r>
        <w:t>교감 요약 | [CBETA 교감] 저본 明 → 甲·乙본 命</w:t>
      </w:r>
    </w:p>
    <w:p>
      <w:pPr>
        <w:pStyle w:val="SHTKNoteDetail"/>
      </w:pPr>
      <w:r>
        <w:t>• 원교감 원문 | 明【大】</w:t>
      </w:r>
    </w:p>
    <w:p>
      <w:pPr>
        <w:pStyle w:val="SHTKNoteDetail"/>
      </w:pPr>
      <w:r>
        <w:t>• 교감 번호 | 0547004</w:t>
      </w:r>
    </w:p>
    <w:p>
      <w:pPr>
        <w:pStyle w:val="SHTKNoteDetail"/>
      </w:pPr>
      <w:r>
        <w:t>• 저본 독법 | 明 → ‘밝히다’</w:t>
      </w:r>
    </w:p>
    <w:p>
      <w:pPr>
        <w:pStyle w:val="SHTKNoteDetail"/>
      </w:pPr>
      <w:r>
        <w:t>• 이문 독법 | 命</w:t>
      </w:r>
    </w:p>
    <w:p>
      <w:pPr>
        <w:pStyle w:val="SHTKNoteDetail"/>
      </w:pPr>
      <w:r>
        <w:t>• 저본 기준 번역 | “이는 여기 말로 유[4]명(有明)이라 한다.”</w:t>
      </w:r>
    </w:p>
    <w:p>
      <w:pPr>
        <w:pStyle w:val="SHTKNoteDetail"/>
      </w:pPr>
      <w:r>
        <w:t>• 교감 해설 | 저본은 明【大】을 따르며, 이문은 命【甲】【乙】이다.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0547004.</w:t>
      </w:r>
    </w:p>
    <w:p>
      <w:pPr>
        <w:pStyle w:val="SHTKSourceText"/>
      </w:pPr>
      <w:r>
        <w:t>舊云樹提伽訛也。此涅槃經說。外道記女。佛記為男。母死火焚。</w:t>
      </w:r>
    </w:p>
    <w:p>
      <w:pPr>
        <w:pStyle w:val="SHTKTranslationText"/>
      </w:pPr>
      <w:r>
        <w:t>옛 번역의 수제가(樹提伽)는 잘못이다. 이는 《열반경》에서 말한 것이다. 외도가 여자라고 수기하였으나, 부처님은 남자라고 수기하셨다. 어머니가 죽어 불에 태워졌는데,</w:t>
      </w:r>
    </w:p>
    <w:p>
      <w:pPr>
        <w:pStyle w:val="SHTKSourceText"/>
      </w:pPr>
      <w:r>
        <w:t>佛令活命抱取有[＊]明。</w:t>
      </w:r>
    </w:p>
    <w:p>
      <w:pPr>
        <w:pStyle w:val="SHTKTranslationText"/>
      </w:pPr>
      <w:r>
        <w:t>부처님이 활명으로 하여금 유[＊]명을 안아 나오게 하셨다.</w:t>
      </w:r>
    </w:p>
    <w:p>
      <w:pPr>
        <w:pStyle w:val="SHTKNoteSummary"/>
      </w:pPr>
      <w:r>
        <w:t>교감 요약 | [CBETA 교감] 저본 明 → 甲·乙본 命</w:t>
      </w:r>
    </w:p>
    <w:p>
      <w:pPr>
        <w:pStyle w:val="SHTKNoteDetail"/>
      </w:pPr>
      <w:r>
        <w:t>• 원교감 원문 | 明【大】＊，命【甲】【乙】＊</w:t>
      </w:r>
    </w:p>
    <w:p>
      <w:pPr>
        <w:pStyle w:val="SHTKNoteDetail"/>
      </w:pPr>
      <w:r>
        <w:t>• 해당 번역 | “부처님이 활명으로 하여금 유[＊]명을 안아 나오게 하셨다.”</w:t>
      </w:r>
    </w:p>
    <w:p>
      <w:pPr>
        <w:pStyle w:val="SHTKNoteDetail"/>
      </w:pPr>
      <w:r>
        <w:t>• 번역 영향 판정 | [판단 유보]</w:t>
      </w:r>
    </w:p>
    <w:p>
      <w:pPr>
        <w:pStyle w:val="SHTKNoteDetail"/>
      </w:pPr>
      <w:r>
        <w:t>• 출처 | CBETA T41n1822, 교감 번호 0547004.</w:t>
      </w:r>
    </w:p>
    <w:p>
      <w:pPr>
        <w:pStyle w:val="SHTKSourceText"/>
      </w:pPr>
      <w:r>
        <w:t>俱火不燒。活命佛使。</w:t>
      </w:r>
    </w:p>
    <w:p>
      <w:pPr>
        <w:pStyle w:val="SHTKTranslationText"/>
      </w:pPr>
      <w:r>
        <w:t>두 사람 모두 불에 타지 않았다. 활명은 부처님의 사자이고,</w:t>
      </w:r>
    </w:p>
    <w:p>
      <w:pPr>
        <w:pStyle w:val="SHTKSourceText"/>
      </w:pPr>
      <w:r>
        <w:t>有[＊]明佛記。</w:t>
      </w:r>
    </w:p>
    <w:p>
      <w:pPr>
        <w:pStyle w:val="SHTKTranslationText"/>
      </w:pPr>
      <w:r>
        <w:t>유[＊]명은 부처님이 수기한 자이다.</w:t>
      </w:r>
    </w:p>
    <w:p>
      <w:pPr>
        <w:pStyle w:val="SHTKNoteSummary"/>
      </w:pPr>
      <w:r>
        <w:t>교감 요약 | [CBETA 교감] 저본 明 → 甲·乙본 命</w:t>
      </w:r>
    </w:p>
    <w:p>
      <w:pPr>
        <w:pStyle w:val="SHTKNoteDetail"/>
      </w:pPr>
      <w:r>
        <w:t>• 원교감 원문 | 明【大】＊，命【甲】【乙】＊</w:t>
      </w:r>
    </w:p>
    <w:p>
      <w:pPr>
        <w:pStyle w:val="SHTKNoteDetail"/>
      </w:pPr>
      <w:r>
        <w:t>• 해당 번역 | “유[＊]명은 부처님이 수기한 자이다.”</w:t>
      </w:r>
    </w:p>
    <w:p>
      <w:pPr>
        <w:pStyle w:val="SHTKNoteDetail"/>
      </w:pPr>
      <w:r>
        <w:t>• 번역 영향 판정 | [판단 유보]</w:t>
      </w:r>
    </w:p>
    <w:p>
      <w:pPr>
        <w:pStyle w:val="SHTKNoteDetail"/>
      </w:pPr>
      <w:r>
        <w:t>• 출처 | CBETA T41n1822, 교감 번호 0547004.</w:t>
      </w:r>
    </w:p>
    <w:p>
      <w:pPr>
        <w:pStyle w:val="SHTKSourceText"/>
      </w:pPr>
      <w:r>
        <w:t>俱不死也達弭。此云有法。羅。此云取。於有法神邊乞取從所乞神為名故名有法取嗢怛羅。此云上勝。亦是長者子殑耆。是河神名。羅名攝受。父母憐子與子立名殑耆攝受。女聲呼名耆。男聲呼為伽。舊云恒河訛也長者子耶舍。耶舍此云名稱。投佛出家。</w:t>
      </w:r>
    </w:p>
    <w:p>
      <w:pPr>
        <w:pStyle w:val="SHTKTranslationText"/>
      </w:pPr>
      <w:r>
        <w:t>둘 다 죽지 않았다. 달미(達弭)는, 여기 말로 유법(有法)이라 한다. 라(羅)는, 여기 말로 취(取)라 한다. 유법신(有法神)의 곁에서 빌어 얻었으므로, 빌어 얻은 신의 이름을 따라 유법취(有法取)라 이름한 것이다. 올달라(嗢怛羅)는, 여기 말로 상승(上勝)이라 한다. 또한 장자의 아들이다. 긍기(殑耆)는, 강의 신 이름이다. 라(羅)는 섭수(攝受)라는 뜻이다. 부모가 아들을 사랑하여 아들의 이름을 긍기섭수(殑耆攝受)라고 세웠다. 여성형 소리로 부르면 기(耆)라 하고, 남성형 소리로 부르면 가(伽)라 한다. 옛 번역의 항하(恒河)는 잘못이다. 장자의 아들 야사(耶舍)는, 야사는 여기 말로 명칭(名稱)이라 한다. 부처님께 귀의하여 출가하였다.</w:t>
      </w:r>
    </w:p>
    <w:p>
      <w:pPr>
        <w:pStyle w:val="SHTKSourceText"/>
      </w:pPr>
      <w:r>
        <w:t>夜度[5]深流安然無損</w:t>
      </w:r>
    </w:p>
    <w:p>
      <w:pPr>
        <w:pStyle w:val="SHTKTranslationText"/>
      </w:pPr>
      <w:r>
        <w:t>밤에 깊은 물을 건넜으나 편안하여 손상이 없었다.</w:t>
      </w:r>
    </w:p>
    <w:p>
      <w:pPr>
        <w:pStyle w:val="SHTKNoteSummary"/>
      </w:pPr>
      <w:r>
        <w:t>교감 요약 | [CBETA 교감] 저본 深 → 乙본 洋</w:t>
      </w:r>
    </w:p>
    <w:p>
      <w:pPr>
        <w:pStyle w:val="SHTKNoteDetail"/>
      </w:pPr>
      <w:r>
        <w:t>• 원교감 원문 | 深【大】</w:t>
      </w:r>
    </w:p>
    <w:p>
      <w:pPr>
        <w:pStyle w:val="SHTKNoteDetail"/>
      </w:pPr>
      <w:r>
        <w:t>• 교감 번호 | 0547005</w:t>
      </w:r>
    </w:p>
    <w:p>
      <w:pPr>
        <w:pStyle w:val="SHTKNoteDetail"/>
      </w:pPr>
      <w:r>
        <w:t>• 저본 독법 | 深</w:t>
      </w:r>
    </w:p>
    <w:p>
      <w:pPr>
        <w:pStyle w:val="SHTKNoteDetail"/>
      </w:pPr>
      <w:r>
        <w:t>• 이문 독법 | 洋</w:t>
      </w:r>
    </w:p>
    <w:p>
      <w:pPr>
        <w:pStyle w:val="SHTKNoteDetail"/>
      </w:pPr>
      <w:r>
        <w:t>• 저본 기준 번역 | “밤에 깊은 물을 건넜으나 편안하여 손상이 없었다.”</w:t>
      </w:r>
    </w:p>
    <w:p>
      <w:pPr>
        <w:pStyle w:val="SHTKNoteDetail"/>
      </w:pPr>
      <w:r>
        <w:t>• 교감 해설 | 저본은 深【大】을 따르며, 이문은 洋【乙】이다.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0547005.</w:t>
      </w:r>
    </w:p>
    <w:p>
      <w:pPr>
        <w:pStyle w:val="SHTKSourceText"/>
      </w:pPr>
      <w:r>
        <w:t>鳩摩羅時婆。鳩摩羅此云童子。時婆此云活命。名活命童子也最後身菩薩。謂是王宮所生身也。此等皆是俱非害也問若爾何故與上不隨相續轉不同答廣略異耳。如婆沙四句與此不同。如上所引論師意爾。</w:t>
      </w:r>
    </w:p>
    <w:p>
      <w:pPr>
        <w:pStyle w:val="SHTKTranslationText"/>
      </w:pPr>
      <w:r>
        <w:t>구마라시바(鳩摩羅時婆)는, 구마라는 여기 말로 동자(童子)라 하고, 시바는 여기 말로 활명(活命)이라 한다. 곧 활명동자라고 이름한다. 최후신의 보살은, 왕궁에서 태어난 그 몸을 말한다. 이와 같은 자들은 모두 둘 다 해칠 수 없는 경우이다. 묻는다. 그렇다면 어찌하여 위의 ‘상속을 따라 전하지 않음’과 다른가? 답한다. 자세함과 간략함이 다를 뿐이다. 《바사론》의 사구가 여기와 다른 것과 같다. 위에서 인용한 논사의 뜻이 그러하다.</w:t>
      </w:r>
    </w:p>
    <w:p>
      <w:pPr>
        <w:pStyle w:val="SHTKPositionMarker"/>
      </w:pPr>
      <w:bookmarkStart w:id="1173" w:name="loc_0547b14"/>
      <w:bookmarkEnd w:id="1173"/>
      <w:r>
        <w:t>[0547b14]</w:t>
      </w:r>
    </w:p>
    <w:p>
      <w:pPr>
        <w:pStyle w:val="SHTKSourceText"/>
      </w:pPr>
      <w:r>
        <w:t>論。若爾至受生有情。外人難也。若謂上所說是俱非害。何故契經唯說非想處受生有情。</w:t>
      </w:r>
    </w:p>
    <w:p>
      <w:pPr>
        <w:pStyle w:val="SHTKTranslationText"/>
      </w:pPr>
      <w:r>
        <w:t>[0547b14] 논에서 말한다. “그렇다면 … 비상비비상처에 태어난 유정이라고 하는가?”에 이르기까지이다. 외인의 난문이다. 만약 위에서 말한 것이 둘 다 해칠 수 없는 경우라면, 무슨 까닭에 계경에서는 오직 비상비비상처에 태어난 유정만을 말했는가?</w:t>
      </w:r>
    </w:p>
    <w:p>
      <w:pPr>
        <w:pStyle w:val="SHTKPositionMarker"/>
      </w:pPr>
      <w:bookmarkStart w:id="1174" w:name="loc_0547b16"/>
      <w:bookmarkEnd w:id="1174"/>
      <w:r>
        <w:t>[0547b16]</w:t>
      </w:r>
    </w:p>
    <w:p>
      <w:pPr>
        <w:pStyle w:val="SHTKSourceText"/>
      </w:pPr>
      <w:r>
        <w:t>論。傳說至俱非可害。論主答也。無自地聖道．及他近分道所害故名俱非害。餘地為他近分地道．及自地聖道害故。不名非自他害。</w:t>
      </w:r>
    </w:p>
    <w:p>
      <w:pPr>
        <w:pStyle w:val="SHTKTranslationText"/>
      </w:pPr>
      <w:r>
        <w:t>[0547b16] 논에서 말한다. “전해지는 설에 따르면 … 모두 해칠 수 없다.”에 이르기까지이다. 논주의 답이다. 자기 지위의 성도와 다른 지위의 근분도에 의해 해쳐지지 않기 때문에 둘 다 해칠 수 없다고 이름한다. 나머지 지위는 다른 근분지의 도와 자기 지위의 성도에 의해 해쳐지기 때문에, 스스로도 남도 해칠 수 없는 것이라고 이름하지 않는다.</w:t>
      </w:r>
    </w:p>
    <w:p>
      <w:pPr>
        <w:pStyle w:val="SHTKPositionMarker"/>
      </w:pPr>
      <w:bookmarkStart w:id="1175" w:name="loc_0547b19"/>
      <w:bookmarkEnd w:id="1175"/>
      <w:r>
        <w:t>[0547b19]</w:t>
      </w:r>
    </w:p>
    <w:p>
      <w:pPr>
        <w:pStyle w:val="SHTKSourceText"/>
      </w:pPr>
      <w:r>
        <w:t>論。豈不有頂至應名他害外。人重難。既為下地聖道所害如何得名非自他害。不信前釋故言傳說。此難無救。</w:t>
      </w:r>
    </w:p>
    <w:p>
      <w:pPr>
        <w:pStyle w:val="SHTKTranslationText"/>
      </w:pPr>
      <w:r>
        <w:t>[0547b19] 논에서 말한다. “어찌 유정(有頂)도 … 마땅히 남에게 해침이라 이름해야 하지 않는가?”에 이르기까지이다. 외인이 다시 난문한다. 이미 아래 지위의 성도에 의해 해쳐지는데 어떻게 스스로도 남도 해칠 수 없다고 이름할 수 있는가? 앞의 해석을 믿지 않기 때문에 “전해지는 설”이라고 말한 것이다. 이 난문에는 구제할 말이 없다.</w:t>
      </w:r>
    </w:p>
    <w:p>
      <w:pPr>
        <w:pStyle w:val="SHTKPositionMarker"/>
      </w:pPr>
      <w:bookmarkStart w:id="1176" w:name="loc_0547b22"/>
      <w:bookmarkEnd w:id="1176"/>
      <w:r>
        <w:t>[0547b22]</w:t>
      </w:r>
    </w:p>
    <w:p>
      <w:pPr>
        <w:pStyle w:val="SHTKSourceText"/>
      </w:pPr>
      <w:r>
        <w:t>論。如是應說至舉後顯初。論主更引正解也。理實色．無色界一切有情俱非二害。經說非想非非想。舉後顯初引例也。</w:t>
      </w:r>
    </w:p>
    <w:p>
      <w:pPr>
        <w:pStyle w:val="SHTKTranslationText"/>
      </w:pPr>
      <w:r>
        <w:t>[0547b22] 논에서 말한다. “이와 같이 말해야 한다 … 뒤를 들어 앞을 드러낸 것이다.”에 이르기까지이다. 논주가 다시 바른 해석을 인용한 것이다. 이치상 실제로 색계와 무색계의 일체 유정은 모두 두 가지 해침이 없다. 경에서 비상비비상처만 말한 것은, 뒤의 것을 들어 앞의 것을 드러낸 예이다.</w:t>
      </w:r>
    </w:p>
    <w:p>
      <w:pPr>
        <w:pStyle w:val="SHTKPositionMarker"/>
      </w:pPr>
      <w:bookmarkStart w:id="1177" w:name="loc_0547b25"/>
      <w:bookmarkEnd w:id="1177"/>
      <w:r>
        <w:t>[0547b25]</w:t>
      </w:r>
    </w:p>
    <w:p>
      <w:pPr>
        <w:pStyle w:val="SHTKSourceText"/>
      </w:pPr>
      <w:r>
        <w:t>論。云何有處至第一樂生天。第一樂生天有三。梵眾是初舉其梵眾兼顯上二。</w:t>
      </w:r>
    </w:p>
    <w:p>
      <w:pPr>
        <w:pStyle w:val="SHTKTranslationText"/>
      </w:pPr>
      <w:r>
        <w:t>[0547b25] 논에서 말한다. “어떤 곳에 … 제일 낙생천이 있는가?”에 이르기까지이다. 제일 낙생천에는 세 하늘이 있다. 범중천이 처음이므로 범중천을 들어 위의 둘까지 겸하여 드러낸다.</w:t>
      </w:r>
    </w:p>
    <w:p>
      <w:pPr>
        <w:pStyle w:val="SHTKPositionMarker"/>
      </w:pPr>
      <w:bookmarkStart w:id="1178" w:name="loc_0547b27"/>
      <w:bookmarkEnd w:id="1178"/>
      <w:r>
        <w:t>[0547b27]</w:t>
      </w:r>
    </w:p>
    <w:p>
      <w:pPr>
        <w:pStyle w:val="SHTKSourceText"/>
      </w:pPr>
      <w:r>
        <w:t>論。云何有處至第二樂生天。第二樂生天有三天。極光淨天是最上天。舉極光淨以顯下二。</w:t>
      </w:r>
    </w:p>
    <w:p>
      <w:pPr>
        <w:pStyle w:val="SHTKTranslationText"/>
      </w:pPr>
      <w:r>
        <w:t>[0547b27] 논에서 말한다. “어떤 곳에 … 제이 낙생천이 있는가?”에 이르기까지이다. 제이 낙생천에도 세 하늘이 있다. 극광정천이 가장 위의 하늘이다. 극광정천을 들어 아래 둘을 드러낸다.</w:t>
      </w:r>
    </w:p>
    <w:p>
      <w:pPr>
        <w:pStyle w:val="SHTKPositionMarker"/>
      </w:pPr>
      <w:bookmarkStart w:id="1179" w:name="loc_0547b29"/>
      <w:bookmarkEnd w:id="1179"/>
      <w:r>
        <w:t>[0547b29]</w:t>
      </w:r>
    </w:p>
    <w:p>
      <w:pPr>
        <w:pStyle w:val="SHTKSourceText"/>
      </w:pPr>
      <w:r>
        <w:t>論。彼經如聲至不可例彼。外人難也。前文云謂在非想非非想。不言如非非想也。後文言如梵眾天。如聲是顯譬喻義也。如梵眾天餘天亦爾。可言舉初顯後。彼無如聲。何得言舉後顯初。</w:t>
      </w:r>
    </w:p>
    <w:p>
      <w:pPr>
        <w:pStyle w:val="SHTKTranslationText"/>
      </w:pPr>
      <w:r>
        <w:t>[0547b29] 논에서 말한다. “그 경의 ‘如’라는 소리는 … 그것을 예로 삼을 수 없다.”에 이르기까지이다. 외인의 난문이다. 앞 글에서는 “곧 비상비비상처에 있는 자”라고 말했지, “비상비비상처와 같다”고 말하지 않았다. 뒤 글에서는 “범중천과 같다”고 말하였다. ‘如’라는 소리는 비유의 뜻을 드러낸다. 범중천과 같이 나머지 하늘도 또한 그러하다는 것이다. 그러므로 처음 것을 들어 뒤의 것을 드러냈다고 말할 수 있다. 그러나 저곳에는 ‘如’라는 소리가 없다. 어떻게 뒤의 것을 들어 앞의 것을 드러냈다고 말할 수 있는가?</w:t>
      </w:r>
    </w:p>
    <w:p>
      <w:pPr>
        <w:pStyle w:val="SHTKPositionMarker"/>
      </w:pPr>
      <w:bookmarkStart w:id="1180" w:name="loc_0547c04"/>
      <w:bookmarkEnd w:id="1180"/>
      <w:r>
        <w:t>[0547c04]</w:t>
      </w:r>
    </w:p>
    <w:p>
      <w:pPr>
        <w:pStyle w:val="SHTKSourceText"/>
      </w:pPr>
      <w:r>
        <w:t>論。若顯喻義至亦有如聲。論主破前難也。若謂要有譬喻方得有如聲者。如人一分天是第一識住。此之如聲欲喻何法。故知無喻亦有如聲。如梵眾言亦非譬喻。但是舉其梵眾兼顯上天。</w:t>
      </w:r>
    </w:p>
    <w:p>
      <w:pPr>
        <w:pStyle w:val="SHTKTranslationText"/>
      </w:pPr>
      <w:r>
        <w:t>[0547c04] 논에서 말한다. “만약 비유의 뜻을 드러낸다면 … 또한 ‘如’라는 소리가 있다.”에 이르기까지이다. 논주가 앞의 난문을 논박한 것이다. 만약 반드시 비유가 있어야 ‘如’라는 소리가 있다고 한다면, “사람의 일부와 하늘은 제일 식주(識住)와 같다”는 데서, 이 ‘如’라는 소리는 무엇을 비유하려는 것인가? 그러므로 비유가 없어도 ‘如’라는 소리가 있음을 알아야 한다. “범중천과 같다”는 말도 또한 비유가 아니다. 다만 범중천을 들어 위의 여러 하늘까지 겸하여 드러낸 것일 뿐이다.</w:t>
      </w:r>
    </w:p>
    <w:p>
      <w:pPr>
        <w:pStyle w:val="SHTKPositionMarker"/>
      </w:pPr>
      <w:bookmarkStart w:id="1181" w:name="loc_0547c10"/>
      <w:bookmarkEnd w:id="1181"/>
      <w:r>
        <w:t>[0547c10]</w:t>
      </w:r>
    </w:p>
    <w:p>
      <w:pPr>
        <w:pStyle w:val="SHTKSourceText"/>
      </w:pPr>
      <w:r>
        <w:t>論。已辨命根諸相者何。已下有一頌半第六明四有為相。於中有三。初半頌明相體。次半頌明小相。後半頌明四相待因緣。</w:t>
      </w:r>
    </w:p>
    <w:p>
      <w:pPr>
        <w:pStyle w:val="SHTKTranslationText"/>
      </w:pPr>
      <w:r>
        <w:t>논에서 말한다. “이미 명근을 분별하였다. 여러 상은 무엇인가?” 이 아래에는 한 송 반이 있는데, 여섯째로 네 유위상을 밝힌다. 그 가운데 셋이 있다. 처음 반 송은 상의 체를 밝힌다. 다음 반 송은 작은 상을 밝힌다. 뒤의 반 송은 네 상이 인연을 기다리는 것을 밝힌다.</w:t>
      </w:r>
    </w:p>
    <w:p>
      <w:pPr>
        <w:pStyle w:val="SHTKPositionMarker"/>
      </w:pPr>
      <w:bookmarkStart w:id="1182" w:name="loc_0547c13"/>
      <w:bookmarkEnd w:id="1182"/>
      <w:r>
        <w:t>[0547c13]</w:t>
      </w:r>
    </w:p>
    <w:p>
      <w:pPr>
        <w:pStyle w:val="SHTKSourceText"/>
      </w:pPr>
      <w:r>
        <w:t>論曰至是無為法。總釋四相名也正理論云。如是四種是有為相。顯彼性故得彼相名述曰此四種相顯諸有為性是無常。從其所顯名有為相。無此相者表是無為。婆沙三十八云。何故作此論。有執諸有為相皆是無為。如分別論者。或復有執三相是有為。滅相是無為。如法密部。或復有執相與所相一切相似。如相似相續沙門。彼作是說色法生．老．住．無常。體還是色。乃至識亦爾。</w:t>
      </w:r>
    </w:p>
    <w:p>
      <w:pPr>
        <w:pStyle w:val="SHTKTranslationText"/>
      </w:pPr>
      <w:r>
        <w:t>논에서 말한다. “… 이것은 무위법이다.”에 이르기까지이다. 네 상의 이름을 총괄하여 해석한 것이다. 《정리론》에서 말한다. “이와 같은 네 가지는 유위의 상이다. 그 성질을 드러내기 때문에 그 상이라는 이름을 얻는다.” 풀이하여 말하면, 이 네 가지 상은 모든 유위의 성질이 무상함을 드러낸다. 그 드러내는 바를 따라 유위상이라고 이름한다. 이 상이 없는 것은 무위임을 나타낸다. 《바사론》 제38권에서 말한다. “무슨 까닭에 이 논을 지었는가? 어떤 이는 모든 유위상이 모두 무위라고 집착한다. 분별론자와 같다. 또 어떤 이는 세 상은 유위이고, 멸상은 무위라고 집착한다. 법밀부와 같다. 또 어떤 이는 상과 상을 받는 것이 모두 서로 비슷하다고 집착한다. 상사상속사문과 같다. 그들은 색법의 생·노·주·무상은 그 체가 다시 색 자체라고 말한다. 나아가 식도 또한 그러하다고 한다.”</w:t>
      </w:r>
    </w:p>
    <w:p>
      <w:pPr>
        <w:pStyle w:val="SHTKSourceText"/>
      </w:pPr>
      <w:r>
        <w:t>顯有為[6]唯是有為唯不相應行蘊所攝。</w:t>
      </w:r>
    </w:p>
    <w:p>
      <w:pPr>
        <w:pStyle w:val="SHTKTranslationText"/>
      </w:pPr>
      <w:r>
        <w:t>유위를 드러내는 [6] “오직 유위이다”라는 구절은 오직 불상응행온에 포섭된다고 한 것이다. [구문 불확실]</w:t>
      </w:r>
    </w:p>
    <w:p>
      <w:pPr>
        <w:pStyle w:val="SHTKNoteSummary"/>
      </w:pPr>
      <w:r>
        <w:t>교감 요약 | [CBETA 교감] 저본 唯是有為 → 이문 相</w:t>
      </w:r>
    </w:p>
    <w:p>
      <w:pPr>
        <w:pStyle w:val="SHTKNoteDetail"/>
      </w:pPr>
      <w:r>
        <w:t>• 교감 번호 | 0547006</w:t>
      </w:r>
    </w:p>
    <w:p>
      <w:pPr>
        <w:pStyle w:val="SHTKNoteDetail"/>
      </w:pPr>
      <w:r>
        <w:t>• 저본 독법 | 唯是有為 → ‘오직 / 이다/옳다 / 있다 / …이다/…로 삼다’</w:t>
      </w:r>
    </w:p>
    <w:p>
      <w:pPr>
        <w:pStyle w:val="SHTKNoteDetail"/>
      </w:pPr>
      <w:r>
        <w:t>• 이문 독법 | 相 → ‘상/모양’</w:t>
      </w:r>
    </w:p>
    <w:p>
      <w:pPr>
        <w:pStyle w:val="SHTKNoteDetail"/>
      </w:pPr>
      <w:r>
        <w:t>• 저본 기준 번역 | “유위를 드러내는 [6] “오직 유위이다”라는 구절은 오직 불상응행온에 포섭된다고 한 것이다. [구문 불확실]”</w:t>
      </w:r>
    </w:p>
    <w:p>
      <w:pPr>
        <w:pStyle w:val="SHTKNoteDetail"/>
      </w:pPr>
      <w:r>
        <w:t>• 교감 해설 | 저본은 唯是有為【大】을 따르며, 이문은 相【大】이다.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0547006.</w:t>
      </w:r>
    </w:p>
    <w:p>
      <w:pPr>
        <w:pStyle w:val="SHTKSourceText"/>
      </w:pPr>
      <w:r>
        <w:t>或復有執色等五蘊出胎時名生。相續時名住。衰變時名異。命終時名滅。如經部師。為遮彼計顯彼唯是眾同分相非有為相。有為相者諸有為法一一剎那皆具四相婆沙三十九云。謂或有執三有為相非一剎那。如譬喻者。彼作是說若一剎那有三相者。則應一法一時亦生。亦老。亦滅。然無此理。互相違故。應說諸法初起名生。後盡名滅。中熟名老。為遮彼執顯一剎那具有三相。問若如是者則應一法一時亦生。亦老。亦滅。答作用時異故不相違。</w:t>
      </w:r>
    </w:p>
    <w:p>
      <w:pPr>
        <w:pStyle w:val="SHTKTranslationText"/>
      </w:pPr>
      <w:r>
        <w:t>또 어떤 이는 색 등 오온이 태에서 나올 때를 생이라 하고, 상속할 때를 주라 하며, 쇠변할 때를 이라 하고, 명종할 때를 멸이라 한다고 집착한다. 경부사와 같다. 그 주장을 막고, 그것은 다만 중동분의 상일 뿐 유위상이 아님을 드러낸다. 유위상이란 모든 유위법이 낱낱의 찰나마다 모두 네 상을 갖추는 것이다. 《바사론》 제39권에서 말한다. “어떤 이는 세 유위상이 한 찰나에 있는 것이 아니라고 집착한다. 비유자와 같다. 그들은 말한다. 만약 한 찰나에 세 상이 있다면, 한 법이 한때에 또한 생하고, 또한 늙으며, 또한 멸해야 할 것이다. 그러나 이런 이치는 없다. 서로 위배되기 때문이다. 그러므로 모든 법이 처음 일어나는 것을 생이라 하고, 뒤에 다하는 것을 멸이라 하며, 중간에 성숙하는 것을 노라고 해야 한다.” 그 집착을 막고 한 찰나에 세 상을 모두 갖춘다는 것을 드러낸다. 묻는다. 만약 이와 같다면 한 법이 한때에 또한 생하고, 또한 늙으며, 또한 멸해야 하지 않는가? 답한다. 작용하는 때가 다르므로 서로 어긋나지 않는다.</w:t>
      </w:r>
    </w:p>
    <w:p>
      <w:pPr>
        <w:pStyle w:val="SHTKSourceText"/>
      </w:pPr>
      <w:r>
        <w:t>謂法生時生有作用。</w:t>
      </w:r>
    </w:p>
    <w:p>
      <w:pPr>
        <w:pStyle w:val="SHTKTranslationText"/>
      </w:pPr>
      <w:r>
        <w:t>법이 생할 때에는 생이 작용하고,</w:t>
      </w:r>
    </w:p>
    <w:p>
      <w:pPr>
        <w:pStyle w:val="SHTKSourceText"/>
      </w:pPr>
      <w:r>
        <w:t>滅時老[1]時方有作用。</w:t>
      </w:r>
    </w:p>
    <w:p>
      <w:pPr>
        <w:pStyle w:val="SHTKTranslationText"/>
      </w:pPr>
      <w:r>
        <w:t>멸할 때와 늙을 [1]때에야 비로소 각각 작용한다.</w:t>
      </w:r>
    </w:p>
    <w:p>
      <w:pPr>
        <w:pStyle w:val="SHTKNoteSummary"/>
      </w:pPr>
      <w:r>
        <w:t>교감 요약 | [CBETA 교감] 저본 時 → 이문 滅</w:t>
      </w:r>
    </w:p>
    <w:p>
      <w:pPr>
        <w:pStyle w:val="SHTKNoteDetail"/>
      </w:pPr>
      <w:r>
        <w:t>• 교감 번호 | 0548001</w:t>
      </w:r>
    </w:p>
    <w:p>
      <w:pPr>
        <w:pStyle w:val="SHTKNoteDetail"/>
      </w:pPr>
      <w:r>
        <w:t>• 저본 독법 | 時 → ‘때’</w:t>
      </w:r>
    </w:p>
    <w:p>
      <w:pPr>
        <w:pStyle w:val="SHTKNoteDetail"/>
      </w:pPr>
      <w:r>
        <w:t>• 이문 독법 | 滅 → ‘소멸/멸’</w:t>
      </w:r>
    </w:p>
    <w:p>
      <w:pPr>
        <w:pStyle w:val="SHTKNoteDetail"/>
      </w:pPr>
      <w:r>
        <w:t>• 저본 기준 번역 | “멸할 때와 늙을 [1]때에야 비로소 각각 작용한다.”</w:t>
      </w:r>
    </w:p>
    <w:p>
      <w:pPr>
        <w:pStyle w:val="SHTKNoteDetail"/>
      </w:pPr>
      <w:r>
        <w:t>• 교감 해설 | 저본은 時【大】을 따르며, 이문은 滅【大】이다.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0548001.</w:t>
      </w:r>
    </w:p>
    <w:p>
      <w:pPr>
        <w:pStyle w:val="SHTKSourceText"/>
      </w:pPr>
      <w:r>
        <w:t>體雖同時用有先後。一法生．滅作用究竟名一剎那。故無有失。或生．滅位非一剎那。然一剎那具有三體。故說三相同一剎那。由此因緣故作斯論准上兩釋。相用皆是異時。前釋三相同一剎那。後釋生．滅異剎那也。然異．滅相用。同．異時文不決定。問四相為是共相。為是自相。一說自相。一說共相。評曰應作是說。此是共相。然共相有二種。一者自體共相。謂一一有為法自體各有生等四義。二者和合共相謂一一有為法各與生等四相和合。此四但是和合共相。</w:t>
      </w:r>
    </w:p>
    <w:p>
      <w:pPr>
        <w:pStyle w:val="SHTKTranslationText"/>
      </w:pPr>
      <w:r>
        <w:t>체는 비록 동시에 있지만 작용에는 앞뒤가 있다. 한 법의 생·멸 작용이 끝나는 것을 한 찰나라고 이름한다. 그러므로 허물이 없다. 또는 생·멸의 지위가 한 찰나가 아니지만, 한 찰나에 세 상의 체를 모두 갖춘다. 그러므로 세 상이 같은 한 찰나에 있다고 말한다. 이러한 인연 때문에 이 논을 지었다.” 위 두 해석에 준하면, 상의 작용은 모두 때가 다르다. 앞의 해석은 세 상이 같은 한 찰나에 있다고 하고, 뒤의 해석은 생·멸이 서로 다른 찰나에 있다고 한다. 그러나 이·멸 두 상의 작용이 같은 때인지 다른 때인지는 글에서 결정되어 있지 않다. 묻는다. 네 상은 공상인가, 자상인가? 한 설은 자상이라고 한다. 한 설은 공상이라고 한다. 평하여 말한다. 마땅히 이렇게 말해야 한다. “이것은 공상이다. 그러나 공상에는 두 종류가 있다. 첫째는 자체공상이다. 곧 낱낱의 유위법 자체에 각각 생 등 네 뜻이 있는 것이다. 둘째는 화합공상이다. 곧 낱낱의 유위법이 각각 생 등 네 상과 화합하는 것이다. 이 네 가지는 다만 화합공상이다.”</w:t>
      </w:r>
    </w:p>
    <w:p>
      <w:pPr>
        <w:pStyle w:val="SHTKSourceText"/>
      </w:pPr>
      <w:r>
        <w:t>復作是釋。剎那住相微細難知難可施設。</w:t>
      </w:r>
    </w:p>
    <w:p>
      <w:pPr>
        <w:pStyle w:val="SHTKTranslationText"/>
      </w:pPr>
      <w:r>
        <w:t>또 이렇게 해석한다. “찰나의 주상은 미세하여 알기 어렵고 시설하기도 어렵다.</w:t>
      </w:r>
    </w:p>
    <w:p>
      <w:pPr>
        <w:pStyle w:val="SHTKSourceText"/>
      </w:pPr>
      <w:r>
        <w:t>故[2]說不住。</w:t>
      </w:r>
    </w:p>
    <w:p>
      <w:pPr>
        <w:pStyle w:val="SHTKTranslationText"/>
      </w:pPr>
      <w:r>
        <w:t>그러므로 [2]머물지 않는다고 말한다.</w:t>
      </w:r>
    </w:p>
    <w:p>
      <w:pPr>
        <w:pStyle w:val="SHTKNoteSummary"/>
      </w:pPr>
      <w:r>
        <w:t>교감 요약 | [CBETA 교감] 저본 說不住 → 甲·乙본 不說住</w:t>
      </w:r>
    </w:p>
    <w:p>
      <w:pPr>
        <w:pStyle w:val="SHTKNoteDetail"/>
      </w:pPr>
      <w:r>
        <w:t>• 교감 번호 | 0548002</w:t>
      </w:r>
    </w:p>
    <w:p>
      <w:pPr>
        <w:pStyle w:val="SHTKNoteDetail"/>
      </w:pPr>
      <w:r>
        <w:t>• 저본 독법 | 說不住 → ‘말하다 / …않다 / 머물다’</w:t>
      </w:r>
    </w:p>
    <w:p>
      <w:pPr>
        <w:pStyle w:val="SHTKNoteDetail"/>
      </w:pPr>
      <w:r>
        <w:t>• 이문 독법 | 不說住 → ‘…않다 / 말하다 / 머물다’</w:t>
      </w:r>
    </w:p>
    <w:p>
      <w:pPr>
        <w:pStyle w:val="SHTKNoteDetail"/>
      </w:pPr>
      <w:r>
        <w:t>• 저본 기준 번역 | “그러므로 [2]머물지 않는다고 말한다.”</w:t>
      </w:r>
    </w:p>
    <w:p>
      <w:pPr>
        <w:pStyle w:val="SHTKNoteDetail"/>
      </w:pPr>
      <w:r>
        <w:t>• 교감 해설 | 저본은 說不住【大】을 따르며, 이문은 不說住【甲】【乙】이다.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0548002.</w:t>
      </w:r>
    </w:p>
    <w:p>
      <w:pPr>
        <w:pStyle w:val="SHTKSourceText"/>
      </w:pPr>
      <w:r>
        <w:t>謂剎那量是佛所知。非諸聲聞．獨覺等境。</w:t>
      </w:r>
    </w:p>
    <w:p>
      <w:pPr>
        <w:pStyle w:val="SHTKTranslationText"/>
      </w:pPr>
      <w:r>
        <w:t>찰나의 분량은 부처만이 아는 것이고, 성문·독각 등의 경계가 아니다.</w:t>
      </w:r>
    </w:p>
    <w:p>
      <w:pPr>
        <w:pStyle w:val="SHTKSourceText"/>
      </w:pPr>
      <w:r>
        <w:t>如乘神通[3]屈申臂頃從此處沒至色究竟。</w:t>
      </w:r>
    </w:p>
    <w:p>
      <w:pPr>
        <w:pStyle w:val="SHTKTranslationText"/>
      </w:pPr>
      <w:r>
        <w:t>예컨대 신통을 타고 [3]팔을 굽혔다 펴는 동안 이곳에서 사라져 색구경천에 이르는 경우와 같다.</w:t>
      </w:r>
    </w:p>
    <w:p>
      <w:pPr>
        <w:pStyle w:val="SHTKNoteSummary"/>
      </w:pPr>
      <w:r>
        <w:t>교감 요약 | [CBETA 교감] 저본 屈 → 甲·乙본 屬屈</w:t>
      </w:r>
    </w:p>
    <w:p>
      <w:pPr>
        <w:pStyle w:val="SHTKNoteDetail"/>
      </w:pPr>
      <w:r>
        <w:t>• 교감 번호 | 0548003</w:t>
      </w:r>
    </w:p>
    <w:p>
      <w:pPr>
        <w:pStyle w:val="SHTKNoteDetail"/>
      </w:pPr>
      <w:r>
        <w:t>• 저본 독법 | 屈</w:t>
      </w:r>
    </w:p>
    <w:p>
      <w:pPr>
        <w:pStyle w:val="SHTKNoteDetail"/>
      </w:pPr>
      <w:r>
        <w:t>• 이문 독법 | 屬屈</w:t>
      </w:r>
    </w:p>
    <w:p>
      <w:pPr>
        <w:pStyle w:val="SHTKNoteDetail"/>
      </w:pPr>
      <w:r>
        <w:t>• 저본 기준 번역 | “예컨대 신통을 타고 [3]팔을 굽혔다 펴는 동안 이곳에서 사라져 색구경천에 이르는 경우와 같다.”</w:t>
      </w:r>
    </w:p>
    <w:p>
      <w:pPr>
        <w:pStyle w:val="SHTKNoteDetail"/>
      </w:pPr>
      <w:r>
        <w:t>• 교감 해설 | 저본은 屈【大】을 따르며, 이문은 屬屈【甲】【乙】이다.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0548003.</w:t>
      </w:r>
    </w:p>
    <w:p>
      <w:pPr>
        <w:pStyle w:val="SHTKSourceText"/>
      </w:pPr>
      <w:r>
        <w:t>於其中間非不相續可有從此往至彼義。亦非一法移轉至彼。又無從此越至彼義。是故決定剎那剎那生滅相續從此至彼。於其中間諸剎那量最極微細唯佛能知。由此故言諸行有住。一說無住。評曰既不能通應信有住。由有住相力。諸行生已能取自果。能取所緣。由異．滅力一剎那後無復作用。若無住相諸行應無因果相續。心．心所法應無所緣。故必有住。</w:t>
      </w:r>
    </w:p>
    <w:p>
      <w:pPr>
        <w:pStyle w:val="SHTKTranslationText"/>
      </w:pPr>
      <w:r>
        <w:t>그 중간에 상속이 전혀 없다면 이곳에서 저곳에 이른다는 뜻이 있을 수 없다. 또한 한 법이 옮겨가 저곳에 이르는 것도 아니다. 또 이곳에서 뛰어넘어 저곳에 이르는 것도 아니다. 그러므로 반드시 찰나찰나 생멸하며 상속하여 이곳에서 저곳에 이른다. 그 중간의 여러 찰나의 분량은 지극히 미세하여 오직 부처만 알 수 있다. 이 때문에 모든 행에는 주가 있다고 말한다.” 한 설은 주가 없다고 한다. 평하여 말한다. 이미 통석할 수 없다면 마땅히 주가 있음을 믿어야 한다. 주상의 힘 때문에 모든 행은 생한 뒤 자신의 과를 취할 수 있고, 소연을 취할 수 있다. 이·멸의 힘 때문에 한 찰나 뒤에는 다시 작용이 없다. 만약 주상이 없다면 모든 행에는 인과의 상속이 없어야 하고, 심·심소법에는 소연이 없어야 한다. 그러므로 반드시 주가 있다.</w:t>
      </w:r>
    </w:p>
    <w:p>
      <w:pPr>
        <w:pStyle w:val="SHTKPositionMarker"/>
      </w:pPr>
      <w:bookmarkStart w:id="1183" w:name="loc_0548a28"/>
      <w:bookmarkEnd w:id="1183"/>
      <w:r>
        <w:t>[0548a28]</w:t>
      </w:r>
    </w:p>
    <w:p>
      <w:pPr>
        <w:pStyle w:val="SHTKSourceText"/>
      </w:pPr>
      <w:r>
        <w:t>論。此[4]中於法至能壞名滅。</w:t>
      </w:r>
    </w:p>
    <w:p>
      <w:pPr>
        <w:pStyle w:val="SHTKTranslationText"/>
      </w:pPr>
      <w:r>
        <w:t>논에서 말한다. “이 가운데 법에 대하여 … 능히 무너뜨리는 것을 멸이라 한다.”에 이르기까지이다.</w:t>
      </w:r>
    </w:p>
    <w:p>
      <w:pPr>
        <w:pStyle w:val="SHTKNoteSummary"/>
      </w:pPr>
      <w:r>
        <w:t>교감 요약 | [CBETA 교감] 저본 中於 → 乙본 於諸</w:t>
      </w:r>
    </w:p>
    <w:p>
      <w:pPr>
        <w:pStyle w:val="SHTKNoteDetail"/>
      </w:pPr>
      <w:r>
        <w:t>• 교감 번호 | 0548004</w:t>
      </w:r>
    </w:p>
    <w:p>
      <w:pPr>
        <w:pStyle w:val="SHTKNoteDetail"/>
      </w:pPr>
      <w:r>
        <w:t>• 저본 독법 | 中於 → ‘가운데 / …에’</w:t>
      </w:r>
    </w:p>
    <w:p>
      <w:pPr>
        <w:pStyle w:val="SHTKNoteDetail"/>
      </w:pPr>
      <w:r>
        <w:t>• 이문 독법 | 於諸</w:t>
      </w:r>
    </w:p>
    <w:p>
      <w:pPr>
        <w:pStyle w:val="SHTKNoteDetail"/>
      </w:pPr>
      <w:r>
        <w:t>• 저본 기준 번역 | “논에서 말한다. “이 가운데 법에 대하여 … 능히 무너뜨리는 것을 멸이라 한다.”에 이르기까지이다.”</w:t>
      </w:r>
    </w:p>
    <w:p>
      <w:pPr>
        <w:pStyle w:val="SHTKNoteDetail"/>
      </w:pPr>
      <w:r>
        <w:t>• 교감 해설 | 저본은 中於【大】을 따르며, 이문은 於諸【乙】이다.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0548004.</w:t>
      </w:r>
    </w:p>
    <w:p>
      <w:pPr>
        <w:pStyle w:val="SHTKSourceText"/>
      </w:pPr>
      <w:r>
        <w:t>釋別名也。正理論云。此中生者謂有別法是行生位無障勝因。由能引攝令其生故。能引攝者。謂彼生時此法能為彼勝緣性。雖諸行起皆得名生。然此生名。但依諸行生位無障勝因而立。住謂別法是已生未壞。諸行引自果無障勝因。</w:t>
      </w:r>
    </w:p>
    <w:p>
      <w:pPr>
        <w:pStyle w:val="SHTKTranslationText"/>
      </w:pPr>
      <w:r>
        <w:t>각각의 이름을 해석한 것이다. 《정리론》에서 말한다. “여기서 생이라는 것은 별도의 법이 있어 행이 생기는 지위에서 장애 없는 뛰어난 원인이 되는 것을 말한다. 능히 이끌고 거두어 생하게 하기 때문이다. ‘능히 이끌고 거둔다’는 것은, 그것이 생할 때 이 법이 그것의 뛰어난 연이 될 수 있음을 말한다. 비록 모든 행이 일어나는 것을 모두 생이라고 이름할 수 있지만, 이 생이라는 이름은 다만 모든 행이 생하는 지위에서 장애 없는 뛰어난 원인에 의하여 세운다. 주는 별도의 법으로서 이미 생하였으나 아직 무너지지 않은 모든 행이 자신의 과를 이끌어 내는 데 장애 없는 뛰어난 원인이다.</w:t>
      </w:r>
    </w:p>
    <w:p>
      <w:pPr>
        <w:pStyle w:val="SHTKSourceText"/>
      </w:pPr>
      <w:r>
        <w:t>異謂[5]前法是行相續後異前因。</w:t>
      </w:r>
    </w:p>
    <w:p>
      <w:pPr>
        <w:pStyle w:val="SHTKTranslationText"/>
      </w:pPr>
      <w:r>
        <w:t>이는 [5]앞의 법으로서 행의 상속에서 뒤가 앞과 달라지게 하는 원인이다.</w:t>
      </w:r>
    </w:p>
    <w:p>
      <w:pPr>
        <w:pStyle w:val="SHTKNoteSummary"/>
      </w:pPr>
      <w:r>
        <w:t>교감 요약 | [CBETA 교감] 저본 前 → 甲·乙본 別</w:t>
      </w:r>
    </w:p>
    <w:p>
      <w:pPr>
        <w:pStyle w:val="SHTKNoteDetail"/>
      </w:pPr>
      <w:r>
        <w:t>• 교감 번호 | 0548005</w:t>
      </w:r>
    </w:p>
    <w:p>
      <w:pPr>
        <w:pStyle w:val="SHTKNoteDetail"/>
      </w:pPr>
      <w:r>
        <w:t>• 저본 독법 | 前 → ‘앞’</w:t>
      </w:r>
    </w:p>
    <w:p>
      <w:pPr>
        <w:pStyle w:val="SHTKNoteDetail"/>
      </w:pPr>
      <w:r>
        <w:t>• 이문 독법 | 別 → ‘별도/다르다’</w:t>
      </w:r>
    </w:p>
    <w:p>
      <w:pPr>
        <w:pStyle w:val="SHTKNoteDetail"/>
      </w:pPr>
      <w:r>
        <w:t>• 저본 기준 번역 | “이는 [5]앞의 법으로서 행의 상속에서 뒤가 앞과 달라지게 하는 원인이다.”</w:t>
      </w:r>
    </w:p>
    <w:p>
      <w:pPr>
        <w:pStyle w:val="SHTKNoteDetail"/>
      </w:pPr>
      <w:r>
        <w:t>• 교감 해설 | 저본은 前【大】을 따르며, 이문은 別【甲】【乙】이다.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0548005.</w:t>
      </w:r>
    </w:p>
    <w:p>
      <w:pPr>
        <w:pStyle w:val="SHTKSourceText"/>
      </w:pPr>
      <w:r>
        <w:t>滅謂別法是俱生行滅壞勝因。</w:t>
      </w:r>
    </w:p>
    <w:p>
      <w:pPr>
        <w:pStyle w:val="SHTKTranslationText"/>
      </w:pPr>
      <w:r>
        <w:t>멸은 별도의 법으로서 함께 생한 행을 멸하고 무너뜨리는 뛰어난 원인이다.”</w:t>
      </w:r>
    </w:p>
    <w:p>
      <w:pPr>
        <w:pStyle w:val="SHTKPositionMarker"/>
      </w:pPr>
      <w:bookmarkStart w:id="1184" w:name="loc_0548b06"/>
      <w:bookmarkEnd w:id="1184"/>
      <w:r>
        <w:t>[0548b06]</w:t>
      </w:r>
    </w:p>
    <w:p>
      <w:pPr>
        <w:pStyle w:val="SHTKSourceText"/>
      </w:pPr>
      <w:r>
        <w:t>論。性是體義。此釋頌中第十字也。</w:t>
      </w:r>
    </w:p>
    <w:p>
      <w:pPr>
        <w:pStyle w:val="SHTKTranslationText"/>
      </w:pPr>
      <w:r>
        <w:t>논에서 말한다. “성(性)은 체(體)라는 뜻이다.” 이는 송 가운데 열 번째 글자를 해석한 것이다.</w:t>
      </w:r>
    </w:p>
    <w:p>
      <w:pPr>
        <w:pStyle w:val="SHTKPositionMarker"/>
      </w:pPr>
      <w:bookmarkStart w:id="1185" w:name="loc_0548b07"/>
      <w:bookmarkEnd w:id="1185"/>
      <w:r>
        <w:t>[0548b07]</w:t>
      </w:r>
    </w:p>
    <w:p>
      <w:pPr>
        <w:pStyle w:val="SHTKSourceText"/>
      </w:pPr>
      <w:r>
        <w:t>論。豈不經說至之有為相。問也。經說有三。因何說四。答中有二。一不說住相。二住．異合說。</w:t>
      </w:r>
    </w:p>
    <w:p>
      <w:pPr>
        <w:pStyle w:val="SHTKTranslationText"/>
      </w:pPr>
      <w:r>
        <w:t>논에서 말한다. “어찌 경에서 … 유위의 상이라고 설하지 않았는가?”에 이르기까지이다. 질문이다. 경에서는 세 가지를 말했는데, 무슨 까닭에 네 가지라고 말하는가? 답에는 둘이 있다. 첫째는 주상을 말하지 않았다는 것이고, 둘째는 주와 이를 합하여 말했다는 것이다.</w:t>
      </w:r>
    </w:p>
    <w:p>
      <w:pPr>
        <w:pStyle w:val="SHTKPositionMarker"/>
      </w:pPr>
      <w:bookmarkStart w:id="1186" w:name="loc_0548b10"/>
      <w:bookmarkEnd w:id="1186"/>
      <w:r>
        <w:t>[0548b10]</w:t>
      </w:r>
    </w:p>
    <w:p>
      <w:pPr>
        <w:pStyle w:val="SHTKSourceText"/>
      </w:pPr>
      <w:r>
        <w:t>論。於此經中至所謂住相。此初答也。應合說四。不說住故但說有三。</w:t>
      </w:r>
    </w:p>
    <w:p>
      <w:pPr>
        <w:pStyle w:val="SHTKTranslationText"/>
      </w:pPr>
      <w:r>
        <w:t>논에서 말한다. “이 경 가운데에서는 … 이른바 주상이다.”에 이르기까지이다. 이는 첫 번째 답이다. 마땅히 합하여 네 가지를 말해야 하지만, 주를 말하지 않았기 때문에 단지 세 가지라고 말한 것이다.</w:t>
      </w:r>
    </w:p>
    <w:p>
      <w:pPr>
        <w:pStyle w:val="SHTKPositionMarker"/>
      </w:pPr>
      <w:bookmarkStart w:id="1187" w:name="loc_0548b11"/>
      <w:bookmarkEnd w:id="1187"/>
      <w:r>
        <w:t>[0548b11]</w:t>
      </w:r>
    </w:p>
    <w:p>
      <w:pPr>
        <w:pStyle w:val="SHTKSourceText"/>
      </w:pPr>
      <w:r>
        <w:t>論。然經說住異至異名住異。通伏難也。難云若經不說住相何故彼經云住異相。通云經說住異即是此中異別名也。引例可知。</w:t>
      </w:r>
    </w:p>
    <w:p>
      <w:pPr>
        <w:pStyle w:val="SHTKTranslationText"/>
      </w:pPr>
      <w:r>
        <w:t>논에서 말한다. “그러나 경에서 주이(住異)라고 말한 것은 … 이를 달리 주이라고 이름한 것이다.”에 이르기까지이다. 미리 예상되는 난문을 통석한 것이다. 난문에서 말한다. 만약 경에서 주상을 말하지 않았다면 어찌하여 그 경에서는 ‘주이상’이라고 했는가? 통석하여 말한다. 경에서 말한 주이는 곧 여기서 말하는 이의 다른 이름이다. 인용한 예는 알 수 있다.</w:t>
      </w:r>
    </w:p>
    <w:p>
      <w:pPr>
        <w:pStyle w:val="SHTKPositionMarker"/>
      </w:pPr>
      <w:bookmarkStart w:id="1188" w:name="loc_0548b15"/>
      <w:bookmarkEnd w:id="1188"/>
      <w:r>
        <w:t>[0548b15]</w:t>
      </w:r>
    </w:p>
    <w:p>
      <w:pPr>
        <w:pStyle w:val="SHTKSourceText"/>
      </w:pPr>
      <w:r>
        <w:t>論。若法令行至有為相中。釋經不說住相所以。於中有二。一為住相不令有情怖故不說。二以住相濫無為故不說。此即初也。如文可知。</w:t>
      </w:r>
    </w:p>
    <w:p>
      <w:pPr>
        <w:pStyle w:val="SHTKTranslationText"/>
      </w:pPr>
      <w:r>
        <w:t>논에서 말한다. “만약 어떤 법이 행을 … 유위상 가운데에 있게 한다면.”에 이르기까지이다. 경에서 주상을 말하지 않은 까닭을 해석한 것이다. 그 가운데 둘이 있다. 첫째는 주상이 유정으로 하여금 두려워하게 하지 않기 때문에 말하지 않았다는 것이고, 둘째는 주상이 무위와 혼동될 수 있기 때문에 말하지 않았다는 것이다. 이는 곧 첫째이다. 글과 같이 알 수 있다.</w:t>
      </w:r>
    </w:p>
    <w:p>
      <w:pPr>
        <w:pStyle w:val="SHTKPositionMarker"/>
      </w:pPr>
      <w:bookmarkStart w:id="1189" w:name="loc_0548b18"/>
      <w:bookmarkEnd w:id="1189"/>
      <w:r>
        <w:t>[0548b18]</w:t>
      </w:r>
    </w:p>
    <w:p>
      <w:pPr>
        <w:pStyle w:val="SHTKSourceText"/>
      </w:pPr>
      <w:r>
        <w:t>論。又無為法至故經不說。第二答也。如文可知。</w:t>
      </w:r>
    </w:p>
    <w:p>
      <w:pPr>
        <w:pStyle w:val="SHTKTranslationText"/>
      </w:pPr>
      <w:r>
        <w:t>논에서 말한다. “또 무위법은 … 그러므로 경에서 말하지 않았다.”에 이르기까지이다. 두 번째 답이다. 글과 같이 알 수 있다.</w:t>
      </w:r>
    </w:p>
    <w:p>
      <w:pPr>
        <w:pStyle w:val="SHTKPositionMarker"/>
      </w:pPr>
      <w:bookmarkStart w:id="1190" w:name="loc_0548b19"/>
      <w:bookmarkEnd w:id="1190"/>
      <w:r>
        <w:t>[0548b19]</w:t>
      </w:r>
    </w:p>
    <w:p>
      <w:pPr>
        <w:pStyle w:val="SHTKSourceText"/>
      </w:pPr>
      <w:r>
        <w:t>論。有謂此經至名住異相。</w:t>
      </w:r>
    </w:p>
    <w:p>
      <w:pPr>
        <w:pStyle w:val="SHTKTranslationText"/>
      </w:pPr>
      <w:r>
        <w:t>논에서 말한다. “어떤 이는 이 경이 … 주이상이라고 이름한다고 한다.”에 이르기까지이다.</w:t>
      </w:r>
    </w:p>
    <w:p>
      <w:pPr>
        <w:pStyle w:val="SHTKSourceText"/>
      </w:pPr>
      <w:r>
        <w:t>此下大文第二答經[6]不說也。</w:t>
      </w:r>
    </w:p>
    <w:p>
      <w:pPr>
        <w:pStyle w:val="SHTKTranslationText"/>
      </w:pPr>
      <w:r>
        <w:t>이 아래는 큰 문단의 두 번째 답으로서 경에서 [6]말하지 않은 것을 설명한다.</w:t>
      </w:r>
    </w:p>
    <w:p>
      <w:pPr>
        <w:pStyle w:val="SHTKNoteSummary"/>
      </w:pPr>
      <w:r>
        <w:t>교감 요약 | [CBETA 교감] 저본 不 → 이문 合</w:t>
      </w:r>
    </w:p>
    <w:p>
      <w:pPr>
        <w:pStyle w:val="SHTKNoteDetail"/>
      </w:pPr>
      <w:r>
        <w:t>• 교감 번호 | 0548006</w:t>
      </w:r>
    </w:p>
    <w:p>
      <w:pPr>
        <w:pStyle w:val="SHTKNoteDetail"/>
      </w:pPr>
      <w:r>
        <w:t>• 저본 독법 | 不 → ‘…않다’</w:t>
      </w:r>
    </w:p>
    <w:p>
      <w:pPr>
        <w:pStyle w:val="SHTKNoteDetail"/>
      </w:pPr>
      <w:r>
        <w:t>• 이문 독법 | 合 → ‘합하다’</w:t>
      </w:r>
    </w:p>
    <w:p>
      <w:pPr>
        <w:pStyle w:val="SHTKNoteDetail"/>
      </w:pPr>
      <w:r>
        <w:t>• 저본 기준 번역 | “이 아래는 큰 문단의 두 번째 답으로서 경에서 [6]말하지 않은 것을 설명한다.”</w:t>
      </w:r>
    </w:p>
    <w:p>
      <w:pPr>
        <w:pStyle w:val="SHTKNoteDetail"/>
      </w:pPr>
      <w:r>
        <w:t>• 교감 해설 | 저본은 不【大】을 따르며, 이문은 合【大】이다.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0548006.</w:t>
      </w:r>
    </w:p>
    <w:p>
      <w:pPr>
        <w:pStyle w:val="SHTKSourceText"/>
      </w:pPr>
      <w:r>
        <w:t>即是敘異說也。</w:t>
      </w:r>
    </w:p>
    <w:p>
      <w:pPr>
        <w:pStyle w:val="SHTKTranslationText"/>
      </w:pPr>
      <w:r>
        <w:t>곧 다른 설을 서술한 것이다.</w:t>
      </w:r>
    </w:p>
    <w:p>
      <w:pPr>
        <w:pStyle w:val="SHTKPositionMarker"/>
      </w:pPr>
      <w:bookmarkStart w:id="1191" w:name="loc_0548b21"/>
      <w:bookmarkEnd w:id="1191"/>
      <w:r>
        <w:t>[0548b21]</w:t>
      </w:r>
    </w:p>
    <w:p>
      <w:pPr>
        <w:pStyle w:val="SHTKSourceText"/>
      </w:pPr>
      <w:r>
        <w:t>論。何用如是總合說為。問合說所以也。</w:t>
      </w:r>
    </w:p>
    <w:p>
      <w:pPr>
        <w:pStyle w:val="SHTKTranslationText"/>
      </w:pPr>
      <w:r>
        <w:t>논에서 말한다. “무엇 때문에 이와 같이 총괄하여 합쳐 말하는가?” 합하여 말한 까닭을 묻는 것이다.</w:t>
      </w:r>
    </w:p>
    <w:p>
      <w:pPr>
        <w:pStyle w:val="SHTKPositionMarker"/>
      </w:pPr>
      <w:bookmarkStart w:id="1192" w:name="loc_0548b22"/>
      <w:bookmarkEnd w:id="1192"/>
      <w:r>
        <w:t>[0548b22]</w:t>
      </w:r>
    </w:p>
    <w:p>
      <w:pPr>
        <w:pStyle w:val="SHTKSourceText"/>
      </w:pPr>
      <w:r>
        <w:t>論。住是有情至與吉祥俱。答合說所以也。如文可知。</w:t>
      </w:r>
    </w:p>
    <w:p>
      <w:pPr>
        <w:pStyle w:val="SHTKTranslationText"/>
      </w:pPr>
      <w:r>
        <w:t>논에서 말한다. “주는 유정에게 … 길상과 함께한다.”에 이르기까지이다. 합하여 말한 까닭에 답한 것이다. 글과 같이 알 수 있다.</w:t>
      </w:r>
    </w:p>
    <w:p>
      <w:pPr>
        <w:pStyle w:val="SHTKPositionMarker"/>
      </w:pPr>
      <w:bookmarkStart w:id="1193" w:name="loc_0548b23"/>
      <w:bookmarkEnd w:id="1193"/>
      <w:r>
        <w:t>[0548b23]</w:t>
      </w:r>
    </w:p>
    <w:p>
      <w:pPr>
        <w:pStyle w:val="SHTKSourceText"/>
      </w:pPr>
      <w:r>
        <w:t>論。是故定有四有為相。結也。</w:t>
      </w:r>
    </w:p>
    <w:p>
      <w:pPr>
        <w:pStyle w:val="SHTKTranslationText"/>
      </w:pPr>
      <w:r>
        <w:t>논에서 말한다. “그러므로 반드시 네 유위상이 있다.” 결론이다.</w:t>
      </w:r>
    </w:p>
    <w:p>
      <w:pPr>
        <w:pStyle w:val="SHTKPositionMarker"/>
      </w:pPr>
      <w:bookmarkStart w:id="1194" w:name="loc_0548b25"/>
      <w:bookmarkEnd w:id="1194"/>
      <w:r>
        <w:t>[0548b25]</w:t>
      </w:r>
    </w:p>
    <w:p>
      <w:pPr>
        <w:pStyle w:val="SHTKSourceText"/>
      </w:pPr>
      <w:r>
        <w:t>論。此生等相。已下半頌第二明隨相也。此四小相立名不同。或名隨相隨本相故。或名小相對大相故。或名生生等生本生等故。</w:t>
      </w:r>
    </w:p>
    <w:p>
      <w:pPr>
        <w:pStyle w:val="SHTKTranslationText"/>
      </w:pPr>
      <w:r>
        <w:t>논에서 말한다. “이 생 등의 상은.” 이 아래 반 송은 둘째로 수상을 밝힌다. 이 네 작은 상의 이름을 세우는 방식은 같지 않다. 혹은 본상을 따르기 때문에 수상(隨相)이라고 이름하고, 혹은 큰 상에 상대하여 소상(小相)이라고 이름하며, 혹은 본생 등을 생하게 하기 때문에 생생(生生) 등이라고 이름한다.</w:t>
      </w:r>
    </w:p>
    <w:p>
      <w:pPr>
        <w:pStyle w:val="SHTKPositionMarker"/>
      </w:pPr>
      <w:bookmarkStart w:id="1195" w:name="loc_0548b28"/>
      <w:bookmarkEnd w:id="1195"/>
      <w:r>
        <w:t>[0548b28]</w:t>
      </w:r>
    </w:p>
    <w:p>
      <w:pPr>
        <w:pStyle w:val="SHTKSourceText"/>
      </w:pPr>
      <w:r>
        <w:t>論曰至四種本相。此釋頌中此字。即是此四本相也。正理釋云。此中有言兼顯定義。意顯此有唯四非餘。此謂前說四種本相述曰。釋此同此論。釋有此論無。</w:t>
      </w:r>
    </w:p>
    <w:p>
      <w:pPr>
        <w:pStyle w:val="SHTKTranslationText"/>
      </w:pPr>
      <w:r>
        <w:t>논에서 말한다. “여러 행의 유위는 … 네 가지 본상에 의한다.”에 이르기까지이다. 이는 송 가운데 ‘此’라는 글자를 해석한 것이다. 곧 이 네 본상을 가리킨다. 《정리론》에서는 해석하여 말한다. “여기서 ‘有’라는 말은 아울러 결정된다는 뜻을 드러낸다. 뜻은 이것이 오직 네 가지이고 그 밖의 것은 아님을 드러낸다. ‘此’는 앞에서 말한 네 가지 본상을 말한다.” 풀이하여 말한다. ‘此’를 해석한 것은 이 논과 같다. ‘有’를 해석한 것은 이 논에는 없다.</w:t>
      </w:r>
    </w:p>
    <w:p>
      <w:pPr>
        <w:pStyle w:val="SHTKPositionMarker"/>
      </w:pPr>
      <w:bookmarkStart w:id="1196" w:name="loc_0548c03"/>
      <w:bookmarkEnd w:id="1196"/>
      <w:r>
        <w:t>[0548c03]</w:t>
      </w:r>
    </w:p>
    <w:p>
      <w:pPr>
        <w:pStyle w:val="SHTKSourceText"/>
      </w:pPr>
      <w:r>
        <w:t>論。生生等者至滅滅。此釋本相所有隨相。正理論云。即是生之生生。乃至滅之滅滅。</w:t>
      </w:r>
    </w:p>
    <w:p>
      <w:pPr>
        <w:pStyle w:val="SHTKTranslationText"/>
      </w:pPr>
      <w:r>
        <w:t>논에서 말한다. “생생 등이라는 것은 … 멸멸에 이르기까지이다.” 이는 본상에 딸린 수상을 해석한 것이다. 《정리론》에서 말한다. “곧 생의 생인 생생이다. 나아가 멸의 멸인 멸멸이다.”</w:t>
      </w:r>
    </w:p>
    <w:p>
      <w:pPr>
        <w:pStyle w:val="SHTKPositionMarker"/>
      </w:pPr>
      <w:bookmarkStart w:id="1197" w:name="loc_0548c05"/>
      <w:bookmarkEnd w:id="1197"/>
      <w:r>
        <w:t>[0548c05]</w:t>
      </w:r>
    </w:p>
    <w:p>
      <w:pPr>
        <w:pStyle w:val="SHTKSourceText"/>
      </w:pPr>
      <w:r>
        <w:t>論。諸行有為至由四隨相。此釋諸行有為。有其二義。一法體生滅由四本相。二得有為名由四本相。本相有為亦准此釋正理論云。世尊何處說隨相耶。豈不此經亦說隨相。謂生等相亦是有為故。生生等相亦起等性故。契經既說有三有為之有為相。有為之起亦可了知。盡及住異亦可了知。如何此中不攝隨相。又於諸相皆有亦言。故此經中亦說隨相。言有為之起亦可了知者。起即本相生。亦表生生義。盡及住異亦可知言。類起亦言應如理釋。若不爾者何用亦言。故契經中於無為法說尚無有起等可知。</w:t>
      </w:r>
    </w:p>
    <w:p>
      <w:pPr>
        <w:pStyle w:val="SHTKTranslationText"/>
      </w:pPr>
      <w:r>
        <w:t>논에서 말한다. “모든 행이 유위인 것은 … 네 수상에 의한다.”에 이르기까지이다. 이는 모든 행이 유위임을 해석한 것이다. 여기에는 두 뜻이 있다. 첫째는 법체가 생멸하는 것이 네 본상에 의한다는 것이고, 둘째는 유위라는 이름을 얻는 것이 네 본상에 의한다는 것이다. 본상이 유위인 것도 이에 준하여 해석한다. 《정리론》에서 말한다. “세존께서는 어느 곳에서 수상을 설하셨는가? 어찌 이 경에서도 수상을 설하지 않았는가? 생 등의 상도 또한 유위이기 때문이다. 생생 등의 상도 또한 일어남 등의 성질이 있기 때문이다. 계경에서 이미 ‘유위의 세 유위상’을 설하였고, ‘유위의 일어남도 또한 알 수 있다’고 하였으며, ‘다함과 주이도 또한 알 수 있다’고 하였다. 어찌 여기에서 수상을 포섭하지 않겠는가? 또 모든 상에 모두 ‘亦’이라는 말이 있다. 그러므로 이 경에서도 또한 수상을 설한 것이다. ‘유위의 일어남도 또한 알 수 있다’고 한 것은, 일어남이 곧 본상인 생이고, ‘또한’은 생생의 뜻을 나타낸다. ‘다함과 주이도 또한 알 수 있다’는 말도, 일어남의 ‘亦’이라는 말에 유추하여 이치에 맞게 해석해야 한다. 그렇지 않다면 무엇 때문에 ‘亦’이라고 말했겠는가? 그러므로 계경에서 무위법에 대해서는 ‘오히려 일어남 등을 알 수 있음조차 없다’고 말하였다.</w:t>
      </w:r>
    </w:p>
    <w:p>
      <w:pPr>
        <w:pStyle w:val="SHTKSourceText"/>
      </w:pPr>
      <w:r>
        <w:t>此說意言諸無為法尚無生等本相可知。況生生等隨相可得。若不爾者應但說無起等可知。不應言尚。又薄伽梵於契經中說諸有為相復有相。故契經說色有起盡此復應知亦有起盡。乃至廣說。又契經說老死生等。由此故知相復有相。</w:t>
      </w:r>
    </w:p>
    <w:p>
      <w:pPr>
        <w:pStyle w:val="SHTKTranslationText"/>
      </w:pPr>
      <w:r>
        <w:t>이 말의 뜻은 모든 무위법에는 오히려 생 등의 본상조차 알 수 없는데, 하물며 생생 등의 수상을 얻을 수 있겠는가 하는 것이다. 그렇지 않다면 다만 ‘일어남 등을 알 수 없다’고만 해야 하고, ‘오히려[尚]’라고 말해서는 안 된다. 또 박가범께서는 계경 가운데에서 모든 유위상에도 다시 상이 있다고 설하셨다. 그러므로 계경에서 “색에 일어남과 다함이 있고, 이것도 다시 마땅히 일어남과 다함이 있음을 알아야 한다.”고 설하였다. 나아가 자세히 설하였다. 또 계경에서는 노·사와 생 등을 설하였다. 이 때문에 상에도 다시 상이 있음을 안다.</w:t>
      </w:r>
    </w:p>
    <w:p>
      <w:pPr>
        <w:pStyle w:val="SHTKPositionMarker"/>
      </w:pPr>
      <w:bookmarkStart w:id="1198" w:name="loc_0548c22"/>
      <w:bookmarkEnd w:id="1198"/>
      <w:r>
        <w:t>[0548c22]</w:t>
      </w:r>
    </w:p>
    <w:p>
      <w:pPr>
        <w:pStyle w:val="SHTKSourceText"/>
      </w:pPr>
      <w:r>
        <w:t>論。豈不本相至展轉無窮。此釋有無窮．過。先問。後答。此即問也。</w:t>
      </w:r>
    </w:p>
    <w:p>
      <w:pPr>
        <w:pStyle w:val="SHTKTranslationText"/>
      </w:pPr>
      <w:r>
        <w:t>논에서 말한다. “어찌 본상은 … 전전하여 끝이 없게 되지 않는가?”에 이르기까지이다. 이는 무궁의 허물이 있는지를 해석한 것이다. 먼저 묻고, 뒤에 답한다. 이는 곧 질문이다.</w:t>
      </w:r>
    </w:p>
    <w:p>
      <w:pPr>
        <w:pStyle w:val="SHTKPositionMarker"/>
      </w:pPr>
      <w:bookmarkStart w:id="1199" w:name="loc_0548c24"/>
      <w:bookmarkEnd w:id="1199"/>
      <w:r>
        <w:t>[0548c24]</w:t>
      </w:r>
    </w:p>
    <w:p>
      <w:pPr>
        <w:pStyle w:val="SHTKSourceText"/>
      </w:pPr>
      <w:r>
        <w:t>論。無斯過失至功能別故。答也。</w:t>
      </w:r>
    </w:p>
    <w:p>
      <w:pPr>
        <w:pStyle w:val="SHTKTranslationText"/>
      </w:pPr>
      <w:r>
        <w:t>논에서 말한다. “이러한 허물은 없다. … 공능이 다르기 때문이다.”에 이르기까지이다. 답이다.</w:t>
      </w:r>
    </w:p>
    <w:p>
      <w:pPr>
        <w:pStyle w:val="SHTKPositionMarker"/>
      </w:pPr>
      <w:bookmarkStart w:id="1200" w:name="loc_0548c25"/>
      <w:bookmarkEnd w:id="1200"/>
      <w:r>
        <w:t>[0548c25]</w:t>
      </w:r>
    </w:p>
    <w:p>
      <w:pPr>
        <w:pStyle w:val="SHTKSourceText"/>
      </w:pPr>
      <w:r>
        <w:t>論。何謂功能至或謂士用。釋功能也。作用是業用名。士用就喻以顯。正理論云。為親緣用名曰功能。</w:t>
      </w:r>
    </w:p>
    <w:p>
      <w:pPr>
        <w:pStyle w:val="SHTKTranslationText"/>
      </w:pPr>
      <w:r>
        <w:t>논에서 말한다. “무엇을 공능이라 하는가? … 혹은 사용이라고 한다.”에 이르기까지이다. 공능을 해석한 것이다. 작용은 업의 작용이라는 이름이고, 사용은 비유에 의하여 드러낸 것이다. 《정리론》에서 말한다. “직접적인 연으로서의 작용을 공능이라고 이름한다.”</w:t>
      </w:r>
    </w:p>
    <w:p>
      <w:pPr>
        <w:pStyle w:val="SHTKPositionMarker"/>
      </w:pPr>
      <w:bookmarkStart w:id="1201" w:name="loc_0548c27"/>
      <w:bookmarkEnd w:id="1201"/>
      <w:r>
        <w:t>[0548c27]</w:t>
      </w:r>
    </w:p>
    <w:p>
      <w:pPr>
        <w:pStyle w:val="SHTKSourceText"/>
      </w:pPr>
      <w:r>
        <w:t>論。四種本相至一法有用。此釋功能別也。</w:t>
      </w:r>
    </w:p>
    <w:p>
      <w:pPr>
        <w:pStyle w:val="SHTKTranslationText"/>
      </w:pPr>
      <w:r>
        <w:t>논에서 말한다. “네 가지 본상은 … 한 법에 작용한다.”에 이르기까지이다. 이는 공능의 차이를 해석한 것이다.</w:t>
      </w:r>
    </w:p>
    <w:p>
      <w:pPr>
        <w:pStyle w:val="SHTKPositionMarker"/>
      </w:pPr>
      <w:bookmarkStart w:id="1202" w:name="loc_0548c28"/>
      <w:bookmarkEnd w:id="1202"/>
      <w:r>
        <w:t>[0548c28]</w:t>
      </w:r>
    </w:p>
    <w:p>
      <w:pPr>
        <w:pStyle w:val="SHTKSourceText"/>
      </w:pPr>
      <w:r>
        <w:t>論。其義云何。問也。</w:t>
      </w:r>
    </w:p>
    <w:p>
      <w:pPr>
        <w:pStyle w:val="SHTKTranslationText"/>
      </w:pPr>
      <w:r>
        <w:t>논에서 말한다. “그 뜻은 무엇인가?” 질문이다.</w:t>
      </w:r>
    </w:p>
    <w:p>
      <w:pPr>
        <w:pStyle w:val="SHTKPositionMarker"/>
      </w:pPr>
      <w:bookmarkStart w:id="1203" w:name="loc_0548c29"/>
      <w:bookmarkEnd w:id="1203"/>
      <w:r>
        <w:t>[0548c29]</w:t>
      </w:r>
    </w:p>
    <w:p>
      <w:pPr>
        <w:pStyle w:val="SHTKSourceText"/>
      </w:pPr>
      <w:r>
        <w:t>論。謂法生時至唯生本生。此廣答也。</w:t>
      </w:r>
    </w:p>
    <w:p>
      <w:pPr>
        <w:pStyle w:val="SHTKTranslationText"/>
      </w:pPr>
      <w:r>
        <w:t>논에서 말한다. “법이 생할 때에는 … 오직 생이 본생을 생하게 한다.”에 이르기까지이다. 이는 자세히 답한 것이다.</w:t>
      </w:r>
    </w:p>
    <w:p>
      <w:pPr>
        <w:pStyle w:val="SHTKPositionMarker"/>
      </w:pPr>
      <w:bookmarkStart w:id="1204" w:name="loc_0549a01"/>
      <w:bookmarkEnd w:id="1204"/>
      <w:r>
        <w:t>[0549a01]</w:t>
      </w:r>
    </w:p>
    <w:p>
      <w:pPr>
        <w:pStyle w:val="SHTKSourceText"/>
      </w:pPr>
      <w:r>
        <w:t>論。謂如雌鷄至其力亦爾。此顯喻也。正理論云。生性既無異。功能何有別。</w:t>
      </w:r>
    </w:p>
    <w:p>
      <w:pPr>
        <w:pStyle w:val="SHTKTranslationText"/>
      </w:pPr>
      <w:r>
        <w:t>논에서 말한다. “비유하면 암탉이 … 그 힘도 또한 그러하다.”에 이르기까지이다. 이는 비유를 드러낸 것이다. 《정리론》에서 말한다. “생의 성질이 이미 다르지 않은데, 공능에 어찌 차이가 있겠는가?</w:t>
      </w:r>
    </w:p>
    <w:p>
      <w:pPr>
        <w:pStyle w:val="SHTKSourceText"/>
      </w:pPr>
      <w:r>
        <w:t>如受領[1]納性雖無異。</w:t>
      </w:r>
    </w:p>
    <w:p>
      <w:pPr>
        <w:pStyle w:val="SHTKTranslationText"/>
      </w:pPr>
      <w:r>
        <w:t>예컨대 수가 받아들이는 [1]성질은 비록 다르지 않지만,</w:t>
      </w:r>
    </w:p>
    <w:p>
      <w:pPr>
        <w:pStyle w:val="SHTKNoteSummary"/>
      </w:pPr>
      <w:r>
        <w:t>교감 요약 | [CBETA 교감] 저본 納 → 甲·乙본 物</w:t>
      </w:r>
    </w:p>
    <w:p>
      <w:pPr>
        <w:pStyle w:val="SHTKNoteDetail"/>
      </w:pPr>
      <w:r>
        <w:t>• 교감 번호 | 0549001</w:t>
      </w:r>
    </w:p>
    <w:p>
      <w:pPr>
        <w:pStyle w:val="SHTKNoteDetail"/>
      </w:pPr>
      <w:r>
        <w:t>• 저본 독법 | 納</w:t>
      </w:r>
    </w:p>
    <w:p>
      <w:pPr>
        <w:pStyle w:val="SHTKNoteDetail"/>
      </w:pPr>
      <w:r>
        <w:t>• 이문 독법 | 物</w:t>
      </w:r>
    </w:p>
    <w:p>
      <w:pPr>
        <w:pStyle w:val="SHTKNoteDetail"/>
      </w:pPr>
      <w:r>
        <w:t>• 저본 기준 번역 | “예컨대 수가 받아들이는 [1]성질은 비록 다르지 않지만,”</w:t>
      </w:r>
    </w:p>
    <w:p>
      <w:pPr>
        <w:pStyle w:val="SHTKNoteDetail"/>
      </w:pPr>
      <w:r>
        <w:t>• 교감 해설 | 저본은 納【大】을 따르며, 이문은 物【甲】【乙】이다.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0549001.</w:t>
      </w:r>
    </w:p>
    <w:p>
      <w:pPr>
        <w:pStyle w:val="SHTKSourceText"/>
      </w:pPr>
      <w:r>
        <w:t>而有差別損．益功能。又本相．隨相境有多少。如五識．意識境有少多。</w:t>
      </w:r>
    </w:p>
    <w:p>
      <w:pPr>
        <w:pStyle w:val="SHTKTranslationText"/>
      </w:pPr>
      <w:r>
        <w:t>손해와 이익이라는 공능에는 차이가 있는 것과 같다. 또 본상과 수상은 경계의 많고 적음이 다르다. 오식과 의식의 경계가 적고 많음이 다른 것과 같다.”</w:t>
      </w:r>
    </w:p>
    <w:p>
      <w:pPr>
        <w:pStyle w:val="SHTKPositionMarker"/>
      </w:pPr>
      <w:bookmarkStart w:id="1205" w:name="loc_0549a05"/>
      <w:bookmarkEnd w:id="1205"/>
      <w:r>
        <w:t>[0549a05]</w:t>
      </w:r>
    </w:p>
    <w:p>
      <w:pPr>
        <w:pStyle w:val="SHTKSourceText"/>
      </w:pPr>
      <w:r>
        <w:t>論。本相中住至隨應亦爾。此後三相准前釋也。</w:t>
      </w:r>
    </w:p>
    <w:p>
      <w:pPr>
        <w:pStyle w:val="SHTKTranslationText"/>
      </w:pPr>
      <w:r>
        <w:t>논에서 말한다. “본상 가운데 주는 … 알맞게 또한 그러하다.”에 이르기까지이다. 뒤의 세 상도 앞에 준하여 해석한 것이다.</w:t>
      </w:r>
    </w:p>
    <w:p>
      <w:pPr>
        <w:pStyle w:val="SHTKPositionMarker"/>
      </w:pPr>
      <w:bookmarkStart w:id="1206" w:name="loc_0549a06"/>
      <w:bookmarkEnd w:id="1206"/>
      <w:r>
        <w:t>[0549a06]</w:t>
      </w:r>
    </w:p>
    <w:p>
      <w:pPr>
        <w:pStyle w:val="SHTKSourceText"/>
      </w:pPr>
      <w:r>
        <w:t>論。是故生等至無無窮失。此總結也。</w:t>
      </w:r>
    </w:p>
    <w:p>
      <w:pPr>
        <w:pStyle w:val="SHTKTranslationText"/>
      </w:pPr>
      <w:r>
        <w:t>논에서 말한다. “그러므로 생 등은 … 무궁의 허물이 없다.”에 이르기까지이다. 이는 총괄하여 맺은 것이다.</w:t>
      </w:r>
    </w:p>
    <w:p>
      <w:pPr>
        <w:pStyle w:val="SHTKPositionMarker"/>
      </w:pPr>
      <w:bookmarkStart w:id="1207" w:name="loc_0549a07"/>
      <w:bookmarkEnd w:id="1207"/>
      <w:r>
        <w:t>[0549a07]</w:t>
      </w:r>
    </w:p>
    <w:p>
      <w:pPr>
        <w:pStyle w:val="SHTKSourceText"/>
      </w:pPr>
      <w:r>
        <w:t>論。經部師說至如所分別。經部師宗四相無體。與大乘同。故作此商略也。</w:t>
      </w:r>
    </w:p>
    <w:p>
      <w:pPr>
        <w:pStyle w:val="SHTKTranslationText"/>
      </w:pPr>
      <w:r>
        <w:t>논에서 말한다. “경부사는 … 분별한 것과 같다고 말한다.”에 이르기까지이다. 경부사의 종에서는 네 상에 별도의 체가 없다. 대승과 같다. 그러므로 이에 대해 간략히 논의하는 것이다.</w:t>
      </w:r>
    </w:p>
    <w:p>
      <w:pPr>
        <w:pStyle w:val="SHTKPositionMarker"/>
      </w:pPr>
      <w:bookmarkStart w:id="1208" w:name="loc_0549a09"/>
      <w:bookmarkEnd w:id="1208"/>
      <w:r>
        <w:t>[0549a09]</w:t>
      </w:r>
    </w:p>
    <w:p>
      <w:pPr>
        <w:pStyle w:val="SHTKSourceText"/>
      </w:pPr>
      <w:r>
        <w:t>論。所以者何。有部徵也。</w:t>
      </w:r>
    </w:p>
    <w:p>
      <w:pPr>
        <w:pStyle w:val="SHTKTranslationText"/>
      </w:pPr>
      <w:r>
        <w:t>논에서 말한다. “무슨 까닭인가?” 유부가 따져 묻는 것이다.</w:t>
      </w:r>
    </w:p>
    <w:p>
      <w:pPr>
        <w:pStyle w:val="SHTKPositionMarker"/>
      </w:pPr>
      <w:bookmarkStart w:id="1209" w:name="loc_0549a09_2"/>
      <w:bookmarkEnd w:id="1209"/>
      <w:r>
        <w:t>[0549a09]</w:t>
      </w:r>
    </w:p>
    <w:p>
      <w:pPr>
        <w:pStyle w:val="SHTKSourceText"/>
      </w:pPr>
      <w:r>
        <w:t>論。無定量故至證體實有。經部出所以也。既無三量何得言有。正理論云。又此諸相豈如瓶等有定現．比．或至教量證體假有。既遮實有。故彼定應許生等相體是假有。第三計有理必無故。</w:t>
      </w:r>
    </w:p>
    <w:p>
      <w:pPr>
        <w:pStyle w:val="SHTKTranslationText"/>
      </w:pPr>
      <w:r>
        <w:t>논에서 말한다. “결정된 양이 없기 때문에 … 체가 실유임을 증명한다.”에 이르기까지이다. 경부가 그 이유를 제시한 것이다. 이미 세 가지 양이 없는데 어찌 있다고 말할 수 있겠는가? 《정리론》에서 말한다. “또 이 여러 상은 어찌 병 등과 같이 결정된 현량·비량 또는 지교량에 의하여 체가 가유임을 증명할 수 있겠는가? 이미 실유임을 막았으므로, 그들은 반드시 생 등의 상의 체가 가유라고 인정해야 한다. 제3의 주장은 이치상 반드시 있을 수 없기 때문이다.”</w:t>
      </w:r>
    </w:p>
    <w:p>
      <w:pPr>
        <w:pStyle w:val="SHTKPositionMarker"/>
      </w:pPr>
      <w:bookmarkStart w:id="1210" w:name="loc_0549a14"/>
      <w:bookmarkEnd w:id="1210"/>
      <w:r>
        <w:t>[0549a14]</w:t>
      </w:r>
    </w:p>
    <w:p>
      <w:pPr>
        <w:pStyle w:val="SHTKSourceText"/>
      </w:pPr>
      <w:r>
        <w:t>論。若爾何故至亦可了知。有部救也。既經言有三有為之有為相。即是屬主之名。前是本法。後是其相。故知法外別有四相。</w:t>
      </w:r>
    </w:p>
    <w:p>
      <w:pPr>
        <w:pStyle w:val="SHTKTranslationText"/>
      </w:pPr>
      <w:r>
        <w:t>논에서 말한다. “그렇다면 무슨 까닭에 … 또한 알 수 있다고 했는가?”에 이르기까지이다. 유부의 구제이다. 이미 경에서 ‘세 가지 유위의 유위상’이 있다고 말했으니, 곧 속주석의 이름이다. 앞의 것은 본법이고, 뒤의 것은 그 상이다. 그러므로 법 밖에 별도로 네 상이 있음을 안다.</w:t>
      </w:r>
    </w:p>
    <w:p>
      <w:pPr>
        <w:pStyle w:val="SHTKPositionMarker"/>
      </w:pPr>
      <w:bookmarkStart w:id="1211" w:name="loc_0549a17"/>
      <w:bookmarkEnd w:id="1211"/>
      <w:r>
        <w:t>[0549a17]</w:t>
      </w:r>
    </w:p>
    <w:p>
      <w:pPr>
        <w:pStyle w:val="SHTKSourceText"/>
      </w:pPr>
      <w:r>
        <w:t>論。天愛至義是所依。經部答也。</w:t>
      </w:r>
    </w:p>
    <w:p>
      <w:pPr>
        <w:pStyle w:val="SHTKTranslationText"/>
      </w:pPr>
      <w:r>
        <w:t>논에서 말한다. “천애여 … 뜻이 의지하는 바이다.”에 이르기까지이다. 경부의 답이다.</w:t>
      </w:r>
    </w:p>
    <w:p>
      <w:pPr>
        <w:pStyle w:val="SHTKPositionMarker"/>
      </w:pPr>
      <w:bookmarkStart w:id="1212" w:name="loc_0549a18"/>
      <w:bookmarkEnd w:id="1212"/>
      <w:r>
        <w:t>[0549a18]</w:t>
      </w:r>
    </w:p>
    <w:p>
      <w:pPr>
        <w:pStyle w:val="SHTKSourceText"/>
      </w:pPr>
      <w:r>
        <w:t>論。何謂此經所說實義。有部問也。</w:t>
      </w:r>
    </w:p>
    <w:p>
      <w:pPr>
        <w:pStyle w:val="SHTKTranslationText"/>
      </w:pPr>
      <w:r>
        <w:t>논에서 말한다. “이 경에서 말한 실제 뜻은 무엇인가?” 유부의 질문이다.</w:t>
      </w:r>
    </w:p>
    <w:p>
      <w:pPr>
        <w:pStyle w:val="SHTKPositionMarker"/>
      </w:pPr>
      <w:bookmarkStart w:id="1213" w:name="loc_0549a19"/>
      <w:bookmarkEnd w:id="1213"/>
      <w:r>
        <w:t>[0549a19]</w:t>
      </w:r>
    </w:p>
    <w:p>
      <w:pPr>
        <w:pStyle w:val="SHTKSourceText"/>
      </w:pPr>
      <w:r>
        <w:t>論。謂愚夫類至之有為相。自下經部釋也於中有五。一明經說意。二明經不說剎那四相。三釋經重說有為相言。四敘經部所立。五引教證。此文初也。</w:t>
      </w:r>
    </w:p>
    <w:p>
      <w:pPr>
        <w:pStyle w:val="SHTKTranslationText"/>
      </w:pPr>
      <w:r>
        <w:t>논에서 말한다. “어리석은 범부들은 … 유위의 상이라고 한다.”에 이르기까지이다. 이 아래는 경부의 해석이다. 그 가운데 다섯이 있다. 첫째는 경이 설한 뜻을 밝히고, 둘째는 경이 찰나의 네 상을 설한 것이 아님을 밝히며, 셋째는 경에서 거듭 ‘유위상’이라고 말한 뜻을 해석하고, 넷째는 경부가 세운 것을 서술하며, 다섯째는 교증을 인용한다. 이 글은 첫째이다.</w:t>
      </w:r>
    </w:p>
    <w:p>
      <w:pPr>
        <w:pStyle w:val="SHTKPositionMarker"/>
      </w:pPr>
      <w:bookmarkStart w:id="1214" w:name="loc_0549a22"/>
      <w:bookmarkEnd w:id="1214"/>
      <w:r>
        <w:t>[0549a22]</w:t>
      </w:r>
    </w:p>
    <w:p>
      <w:pPr>
        <w:pStyle w:val="SHTKSourceText"/>
      </w:pPr>
      <w:r>
        <w:t>論。非顯諸行至亦可了知。第二明經所說非剎那也。凡言相者表其體性令人了知。經言亦可了知。明非不可知也。一剎那中生等四相既不可知。定是非經所說。</w:t>
      </w:r>
    </w:p>
    <w:p>
      <w:pPr>
        <w:pStyle w:val="SHTKTranslationText"/>
      </w:pPr>
      <w:r>
        <w:t>논에서 말한다. “모든 행을 드러내는 것이 아니라 … 또한 알 수 있다.”에 이르기까지이다. 둘째로 경에서 말한 것이 찰나의 상이 아님을 밝힌 것이다. 무릇 ‘상’이라고 하는 것은 그 체성을 표시하여 사람으로 하여금 알게 하는 것이다. 경에서 ‘또한 알 수 있다’고 말했으니, 알 수 없는 것이 아님을 밝힌 것이다. 한 찰나 가운데의 생 등 네 상은 이미 알 수 없으므로, 반드시 경에서 말한 것이 아니다.</w:t>
      </w:r>
    </w:p>
    <w:p>
      <w:pPr>
        <w:pStyle w:val="SHTKPositionMarker"/>
      </w:pPr>
      <w:bookmarkStart w:id="1215" w:name="loc_0549a26"/>
      <w:bookmarkEnd w:id="1215"/>
      <w:r>
        <w:t>[0549a26]</w:t>
      </w:r>
    </w:p>
    <w:p>
      <w:pPr>
        <w:pStyle w:val="SHTKSourceText"/>
      </w:pPr>
      <w:r>
        <w:t>論。然經重說至表善非善。第三明經重說有為意也。經言有為之有為相。前言示三相體。後言表前三相是有為也。非是如有白鷺鳥處知其水有。亦非欲表有為善．惡。如童女有髮細且長兩臂過膝等是其善相。</w:t>
      </w:r>
    </w:p>
    <w:p>
      <w:pPr>
        <w:pStyle w:val="SHTKTranslationText"/>
      </w:pPr>
      <w:r>
        <w:t>논에서 말한다. “그러나 경에서 거듭 말한 것은 … 선함과 선하지 않음을 나타낸다.”에 이르기까지이다. 셋째로 경에서 거듭 ‘유위’라고 말한 뜻을 밝힌 것이다. 경에서 ‘유위의 유위상’이라고 말한 가운데, 앞의 말은 세 상의 체를 나타내고, 뒤의 말은 앞의 세 상이 유위임을 나타낸다. 백로가 있는 곳을 보고 물이 있음을 아는 것과 같은 뜻은 아니다. 또 유위가 선하거나 악함을 나타내려는 것도 아니다. 예컨대 동녀가 머리카락이 가늘고 또 길며 두 팔이 무릎 아래까지 내려오는 것 등을 그 선상이라 하고,</w:t>
      </w:r>
    </w:p>
    <w:p>
      <w:pPr>
        <w:pStyle w:val="SHTKSourceText"/>
      </w:pPr>
      <w:r>
        <w:t>髮麁臂[2]煩等是惡相。</w:t>
      </w:r>
    </w:p>
    <w:p>
      <w:pPr>
        <w:pStyle w:val="SHTKTranslationText"/>
      </w:pPr>
      <w:r>
        <w:t>머리카락이 거칠고 팔이 [2]‘번(煩)’한 것 등은 악상이다. [구문 불확실]</w:t>
      </w:r>
    </w:p>
    <w:p>
      <w:pPr>
        <w:pStyle w:val="SHTKNoteSummary"/>
      </w:pPr>
      <w:r>
        <w:t>교감 요약 | [CBETA 교감] 저본 煩 → 甲·乙본 短</w:t>
      </w:r>
    </w:p>
    <w:p>
      <w:pPr>
        <w:pStyle w:val="SHTKNoteDetail"/>
      </w:pPr>
      <w:r>
        <w:t>• 교감 번호 | 0549002</w:t>
      </w:r>
    </w:p>
    <w:p>
      <w:pPr>
        <w:pStyle w:val="SHTKNoteDetail"/>
      </w:pPr>
      <w:r>
        <w:t>• 저본 독법 | 煩</w:t>
      </w:r>
    </w:p>
    <w:p>
      <w:pPr>
        <w:pStyle w:val="SHTKNoteDetail"/>
      </w:pPr>
      <w:r>
        <w:t>• 이문 독법 | 短 → ‘짧다’</w:t>
      </w:r>
    </w:p>
    <w:p>
      <w:pPr>
        <w:pStyle w:val="SHTKNoteDetail"/>
      </w:pPr>
      <w:r>
        <w:t>• 저본 기준 번역 | “머리카락이 거칠고 팔이 [2]‘번(煩)’한 것 등은 악상이다. [구문 불확실]”</w:t>
      </w:r>
    </w:p>
    <w:p>
      <w:pPr>
        <w:pStyle w:val="SHTKNoteDetail"/>
      </w:pPr>
      <w:r>
        <w:t>• 교감 해설 | 저본은 煩【大】을 따르며, 이문은 短【甲】【乙】이다.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0549002.</w:t>
      </w:r>
    </w:p>
    <w:p>
      <w:pPr>
        <w:pStyle w:val="SHTKPositionMarker"/>
      </w:pPr>
      <w:bookmarkStart w:id="1216" w:name="loc_0549b03"/>
      <w:bookmarkEnd w:id="1216"/>
      <w:r>
        <w:t>[0549b03]</w:t>
      </w:r>
    </w:p>
    <w:p>
      <w:pPr>
        <w:pStyle w:val="SHTKSourceText"/>
      </w:pPr>
      <w:r>
        <w:t>論。諸行相續至名為住異。此即第四述經部宗。此說一期三相是假非實。非一剎那是實非假。</w:t>
      </w:r>
    </w:p>
    <w:p>
      <w:pPr>
        <w:pStyle w:val="SHTKTranslationText"/>
      </w:pPr>
      <w:r>
        <w:t>논에서 말한다. “모든 행의 상속은 … 주이라고 이름한다.”에 이르기까지이다. 이는 곧 넷째로 경부의 종의를 서술한 것이다. 이는 한 생애 동안의 세 상이 가유이고 실유가 아님을 말한다. 한 찰나의 것은 실유이고 가유가 아니라는 말이 아니다.</w:t>
      </w:r>
    </w:p>
    <w:p>
      <w:pPr>
        <w:pStyle w:val="SHTKPositionMarker"/>
      </w:pPr>
      <w:bookmarkStart w:id="1217" w:name="loc_0549b05"/>
      <w:bookmarkEnd w:id="1217"/>
      <w:r>
        <w:t>[0549b05]</w:t>
      </w:r>
    </w:p>
    <w:p>
      <w:pPr>
        <w:pStyle w:val="SHTKSourceText"/>
      </w:pPr>
      <w:r>
        <w:t>論。世尊依此至衰異壞滅。已下第五引教證也於中有五。一引佛為難陀說經。二引三頌。三引本論。四會本論。五即別立剎那四相是假非實。此即初也。佛弟難陀性重欲染。欲染之本為貪其受。佛令難陀觀受生．住．異．滅。難陀得道。佛於眾中說難陀言。是善男子善知受生。善知受住。及善知受衰．異壞．滅准此經文。一類樂受初起名生。終盡名滅。</w:t>
      </w:r>
    </w:p>
    <w:p>
      <w:pPr>
        <w:pStyle w:val="SHTKTranslationText"/>
      </w:pPr>
      <w:r>
        <w:t>논에서 말한다. “세존께서는 이것에 의하여 … 쇠이·괴멸이라고 하셨다.”에 이르기까지이다. 이 아래는 다섯째로 교증을 인용한 것이다. 그 가운데 다섯이 있다. 첫째는 부처께서 난타를 위하여 설한 경을 인용하고, 둘째는 세 송을 인용하며, 셋째는 본론을 인용하고, 넷째는 본론을 회통하며, 다섯째는 별도로 찰나의 네 상이 가유이고 실유가 아님을 세운다. 이는 곧 첫째이다. 부처의 아우 난타는 성품상 욕염이 무거웠다. 욕염의 근본은 그가 받음에 탐착하는 것이었다. 부처께서는 난타로 하여금 수의 생·주·이·멸을 관찰하게 하셨다. 난타는 도를 얻었다. 부처께서는 대중 가운데에서 난타에 대해 말씀하셨다. “이 선남자는 수의 생을 잘 알고, 수의 주를 잘 알며, 또 수의 쇠·이·괴·멸을 잘 안다.” 이 경문에 준하면, 한 종류의 낙수가 처음 일어나는 것을 생이라 하고, 마침내 다하는 것을 멸이라 한다.</w:t>
      </w:r>
    </w:p>
    <w:p>
      <w:pPr>
        <w:pStyle w:val="SHTKSourceText"/>
      </w:pPr>
      <w:r>
        <w:t>非一剎那觀受之[3]法通自．他身。</w:t>
      </w:r>
    </w:p>
    <w:p>
      <w:pPr>
        <w:pStyle w:val="SHTKTranslationText"/>
      </w:pPr>
      <w:r>
        <w:t>한 찰나의 수를 관찰하는 [3]법이 아니라 자·타의 몸에 모두 통하는 것이다.</w:t>
      </w:r>
    </w:p>
    <w:p>
      <w:pPr>
        <w:pStyle w:val="SHTKNoteSummary"/>
      </w:pPr>
      <w:r>
        <w:t>교감 요약 | [CBETA 교감] 저본 法 → 이문 智</w:t>
      </w:r>
    </w:p>
    <w:p>
      <w:pPr>
        <w:pStyle w:val="SHTKNoteDetail"/>
      </w:pPr>
      <w:r>
        <w:t>• 교감 번호 | 0549003</w:t>
      </w:r>
    </w:p>
    <w:p>
      <w:pPr>
        <w:pStyle w:val="SHTKNoteDetail"/>
      </w:pPr>
      <w:r>
        <w:t>• 저본 독법 | 法 → ‘법’</w:t>
      </w:r>
    </w:p>
    <w:p>
      <w:pPr>
        <w:pStyle w:val="SHTKNoteDetail"/>
      </w:pPr>
      <w:r>
        <w:t>• 이문 독법 | 智 → ‘지혜’</w:t>
      </w:r>
    </w:p>
    <w:p>
      <w:pPr>
        <w:pStyle w:val="SHTKNoteDetail"/>
      </w:pPr>
      <w:r>
        <w:t>• 저본 기준 번역 | “한 찰나의 수를 관찰하는 [3]법이 아니라 자·타의 몸에 모두 통하는 것이다.”</w:t>
      </w:r>
    </w:p>
    <w:p>
      <w:pPr>
        <w:pStyle w:val="SHTKNoteDetail"/>
      </w:pPr>
      <w:r>
        <w:t>• 교감 해설 | 저본은 法【大】을 따르며, 이문은 智【大】이다.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0549003.</w:t>
      </w:r>
    </w:p>
    <w:p>
      <w:pPr>
        <w:pStyle w:val="SHTKSourceText"/>
      </w:pPr>
      <w:r>
        <w:t>亦不得言現在之心不得觀現在受。</w:t>
      </w:r>
    </w:p>
    <w:p>
      <w:pPr>
        <w:pStyle w:val="SHTKTranslationText"/>
      </w:pPr>
      <w:r>
        <w:t>또한 현재의 마음이 현재의 수를 관찰할 수 없다고 말해서도 안 된다.</w:t>
      </w:r>
    </w:p>
    <w:p>
      <w:pPr>
        <w:pStyle w:val="SHTKPositionMarker"/>
      </w:pPr>
      <w:bookmarkStart w:id="1218" w:name="loc_0549b15"/>
      <w:bookmarkEnd w:id="1218"/>
      <w:r>
        <w:t>[0549b15]</w:t>
      </w:r>
    </w:p>
    <w:p>
      <w:pPr>
        <w:pStyle w:val="SHTKSourceText"/>
      </w:pPr>
      <w:r>
        <w:t>論。故說頌言至相續說住。第二引三頌證經部義也。前二頌證一期四相非一剎那。</w:t>
      </w:r>
    </w:p>
    <w:p>
      <w:pPr>
        <w:pStyle w:val="SHTKTranslationText"/>
      </w:pPr>
      <w:r>
        <w:t>논에서 말한다. “그러므로 송에서 말한다. … 상속을 주라고 말한다.”에 이르기까지이다. 둘째로 세 송을 인용하여 경부의 뜻을 증명한 것이다. 앞의 두 송은 한 기간의 네 상이 한 찰나의 것이 아님을 증명하고,</w:t>
      </w:r>
    </w:p>
    <w:p>
      <w:pPr>
        <w:pStyle w:val="SHTKSourceText"/>
      </w:pPr>
      <w:r>
        <w:t>後一頌破有住[4]想也。</w:t>
      </w:r>
    </w:p>
    <w:p>
      <w:pPr>
        <w:pStyle w:val="SHTKTranslationText"/>
      </w:pPr>
      <w:r>
        <w:t>뒤의 한 송은 주가 있다고 [4]생각하는 것을 논파한다.</w:t>
      </w:r>
    </w:p>
    <w:p>
      <w:pPr>
        <w:pStyle w:val="SHTKNoteSummary"/>
      </w:pPr>
      <w:r>
        <w:t>교감 요약 | [CBETA 교감] 저본 想 → 甲·乙본 相</w:t>
      </w:r>
    </w:p>
    <w:p>
      <w:pPr>
        <w:pStyle w:val="SHTKNoteDetail"/>
      </w:pPr>
      <w:r>
        <w:t>• 교감 번호 | 0549004</w:t>
      </w:r>
    </w:p>
    <w:p>
      <w:pPr>
        <w:pStyle w:val="SHTKNoteDetail"/>
      </w:pPr>
      <w:r>
        <w:t>• 저본 독법 | 想 → ‘상(想)/생각’</w:t>
      </w:r>
    </w:p>
    <w:p>
      <w:pPr>
        <w:pStyle w:val="SHTKNoteDetail"/>
      </w:pPr>
      <w:r>
        <w:t>• 이문 독법 | 相 → ‘상/모양’</w:t>
      </w:r>
    </w:p>
    <w:p>
      <w:pPr>
        <w:pStyle w:val="SHTKNoteDetail"/>
      </w:pPr>
      <w:r>
        <w:t>• 저본 기준 번역 | “뒤의 한 송은 주가 있다고 [4]생각하는 것을 논파한다.”</w:t>
      </w:r>
    </w:p>
    <w:p>
      <w:pPr>
        <w:pStyle w:val="SHTKNoteDetail"/>
      </w:pPr>
      <w:r>
        <w:t>• 교감 해설 | 저본은 想【大】을 따르며, 이문은 相【甲】【乙】이다.</w:t>
      </w:r>
    </w:p>
    <w:p>
      <w:pPr>
        <w:pStyle w:val="SHTKNoteDetail"/>
      </w:pPr>
      <w:r>
        <w:t>• 판정 근거 | 두 독법은 동의·이체·통용 또는 어순 교환으로 문맥상 동일한 한국어 뜻을 이룬다.</w:t>
      </w:r>
    </w:p>
    <w:p>
      <w:pPr>
        <w:pStyle w:val="SHTKNoteDetail"/>
      </w:pPr>
      <w:r>
        <w:t>• 번역 영향 판정 | [번역 차이 없음]</w:t>
      </w:r>
    </w:p>
    <w:p>
      <w:pPr>
        <w:pStyle w:val="SHTKNoteDetail"/>
      </w:pPr>
      <w:r>
        <w:t>• 출처 | CBETA T41n1822, 교감 번호 0549004.</w:t>
      </w:r>
    </w:p>
    <w:p>
      <w:pPr>
        <w:pStyle w:val="SHTKPositionMarker"/>
      </w:pPr>
      <w:bookmarkStart w:id="1219" w:name="loc_0549b18"/>
      <w:bookmarkEnd w:id="1219"/>
      <w:r>
        <w:t>[0549b18]</w:t>
      </w:r>
    </w:p>
    <w:p>
      <w:pPr>
        <w:pStyle w:val="SHTKSourceText"/>
      </w:pPr>
      <w:r>
        <w:t>論。由斯對法至名剎那法性。此即第三引本論證。</w:t>
      </w:r>
    </w:p>
    <w:p>
      <w:pPr>
        <w:pStyle w:val="SHTKTranslationText"/>
      </w:pPr>
      <w:r>
        <w:t>논에서 말한다. “이 때문에 대법에서는 … 찰나의 법성이라고 한다.”에 이르기까지이다. 이는 곧 셋째로 본론을 인용하여 증명한 것이다.</w:t>
      </w:r>
    </w:p>
    <w:p>
      <w:pPr>
        <w:pStyle w:val="SHTKPositionMarker"/>
      </w:pPr>
      <w:bookmarkStart w:id="1220" w:name="loc_0549b19"/>
      <w:bookmarkEnd w:id="1220"/>
      <w:r>
        <w:t>[0549b19]</w:t>
      </w:r>
    </w:p>
    <w:p>
      <w:pPr>
        <w:pStyle w:val="SHTKSourceText"/>
      </w:pPr>
      <w:r>
        <w:t>論。雖發智論至非一剎那。此第四會本論文也言。一心者。非一剎那名一心也。依眾同分一相續心說一心也。</w:t>
      </w:r>
    </w:p>
    <w:p>
      <w:pPr>
        <w:pStyle w:val="SHTKTranslationText"/>
      </w:pPr>
      <w:r>
        <w:t>논에서 말한다. “비록 《발지론》에서 … 한 찰나가 아니다.”에 이르기까지이다. 이는 넷째로 본론의 글을 회통한 것이다. 말한다. ‘한 마음’이라고 한 것은, 한 찰나를 한 마음이라고 이름한 것이 아니다. 중동분에 의지하여 하나의 상속하는 마음을 ‘한 마음’이라고 말한 것이다.</w:t>
      </w:r>
    </w:p>
    <w:p>
      <w:pPr>
        <w:pStyle w:val="SHTKPositionMarker"/>
      </w:pPr>
      <w:bookmarkStart w:id="1221" w:name="loc_0549b22"/>
      <w:bookmarkEnd w:id="1221"/>
      <w:r>
        <w:t>[0549b22]</w:t>
      </w:r>
    </w:p>
    <w:p>
      <w:pPr>
        <w:pStyle w:val="SHTKSourceText"/>
      </w:pPr>
      <w:r>
        <w:t>論。又一一剎那至四相亦成。第五別立剎那四相是假非實。於中有二。一標宗。二問答。此即初也。</w:t>
      </w:r>
    </w:p>
    <w:p>
      <w:pPr>
        <w:pStyle w:val="SHTKTranslationText"/>
      </w:pPr>
      <w:r>
        <w:t>논에서 말한다. “또 낱낱의 찰나에 … 네 상도 성립한다.”에 이르기까지이다. 다섯째로 별도로 찰나의 네 상이 가유이고 실유가 아님을 세운 것이다. 그 가운데 둘이 있다. 첫째는 종의를 표하고, 둘째는 문답한다. 이는 곧 첫째이다.</w:t>
      </w:r>
    </w:p>
    <w:p>
      <w:pPr>
        <w:pStyle w:val="SHTKPositionMarker"/>
      </w:pPr>
      <w:bookmarkStart w:id="1222" w:name="loc_0549b24"/>
      <w:bookmarkEnd w:id="1222"/>
      <w:r>
        <w:t>[0549b24]</w:t>
      </w:r>
    </w:p>
    <w:p>
      <w:pPr>
        <w:pStyle w:val="SHTKSourceText"/>
      </w:pPr>
      <w:r>
        <w:t>論。云何得成。問也。</w:t>
      </w:r>
    </w:p>
    <w:p>
      <w:pPr>
        <w:pStyle w:val="SHTKTranslationText"/>
      </w:pPr>
      <w:r>
        <w:t>논에서 말한다. “어떻게 성립할 수 있는가?” 질문이다.</w:t>
      </w:r>
    </w:p>
    <w:p>
      <w:pPr>
        <w:pStyle w:val="SHTKPositionMarker"/>
      </w:pPr>
      <w:bookmarkStart w:id="1223" w:name="loc_0549b25"/>
      <w:bookmarkEnd w:id="1223"/>
      <w:r>
        <w:t>[0549b25]</w:t>
      </w:r>
    </w:p>
    <w:p>
      <w:pPr>
        <w:pStyle w:val="SHTKSourceText"/>
      </w:pPr>
      <w:r>
        <w:t>論。謂一一念至非無差別。答也。謂一一念本無今有生。准此生在現世同大乘也。即是法有名生有唯現故有已還無名滅。准此亦同大乘。法無名滅。至滅相時法已過去後後剎那嗣前前起名之為住。此與大乘不同。成唯識云。住表此法暫有用嗣前前起者。以相續不斷義名為住也即彼前後有差別故名為住異。於前後念相似生時。前後相望非無差別。此亦與大乘不同。成唯識云。異表此法非凝然故。</w:t>
      </w:r>
    </w:p>
    <w:p>
      <w:pPr>
        <w:pStyle w:val="SHTKTranslationText"/>
      </w:pPr>
      <w:r>
        <w:t>논에서 말한다. “낱낱의 생각은 … 차별이 없는 것이 아니다.”에 이르기까지이다. 답이다. 낱낱의 생각이 본래 없었다가 지금 생한다. 이에 준하면 생은 현재세에 있으니 대승과 같다. 곧 법이 있게 되는 것을 생이라고 이름하며, 유는 오직 현재이기 때문이다. 있다가 다시 없어지는 것을 멸이라고 이름한다. 이에 준하면 이것도 대승과 같다. 법이 없어지는 것을 멸이라고 이름한다. 멸상에 이를 때 법은 이미 과거가 된다. 뒤뒤의 찰나가 앞앞의 찰나를 이어 일어나는 것을 주라고 이름한다. 이는 대승과 다르다. 《성유식론》에서 말한다. “주는 이 법이 잠시 작용함을 나타낸다.” ‘앞앞을 이어 일어난다’는 것은, 상속하여 끊어지지 않는 뜻으로 주라고 이름하는 것이다. 곧 그 앞뒤에 차이가 있으므로 주이라고 이름한다. 앞뒤의 생각이 서로 비슷하게 생길 때, 앞뒤를 서로 비교하면 차별이 없는 것이 아니다. 이것도 대승과 다르다. 《성유식론》에서 말한다. “이는 이 법이 응연하지 않음을 나타낸다.”</w:t>
      </w:r>
    </w:p>
    <w:p>
      <w:pPr>
        <w:pStyle w:val="SHTKPositionMarker"/>
      </w:pPr>
      <w:bookmarkStart w:id="1224" w:name="loc_0549c06"/>
      <w:bookmarkEnd w:id="1224"/>
      <w:r>
        <w:t>[0549c06]</w:t>
      </w:r>
    </w:p>
    <w:p>
      <w:pPr>
        <w:pStyle w:val="SHTKSourceText"/>
      </w:pPr>
      <w:r>
        <w:t>論。彼差別相云何應知。有部問也。如金剛等前後異相云何得知。</w:t>
      </w:r>
    </w:p>
    <w:p>
      <w:pPr>
        <w:pStyle w:val="SHTKTranslationText"/>
      </w:pPr>
      <w:r>
        <w:t>논에서 말한다. “그 차별의 모습은 어떻게 알아야 하는가?” 유부의 질문이다. 금강 등의 앞뒤가 다른 모습임을 어떻게 알 수 있는가?</w:t>
      </w:r>
    </w:p>
    <w:p>
      <w:pPr>
        <w:pStyle w:val="SHTKPositionMarker"/>
      </w:pPr>
      <w:bookmarkStart w:id="1225" w:name="loc_0549c07"/>
      <w:bookmarkEnd w:id="1225"/>
      <w:r>
        <w:t>[0549c07]</w:t>
      </w:r>
    </w:p>
    <w:p>
      <w:pPr>
        <w:pStyle w:val="SHTKSourceText"/>
      </w:pPr>
      <w:r>
        <w:t>論。謂金剛等至而見相似。經部答也。如金剛等極堅之物。前後相同而有擲．未擲異。</w:t>
      </w:r>
    </w:p>
    <w:p>
      <w:pPr>
        <w:pStyle w:val="SHTKTranslationText"/>
      </w:pPr>
      <w:r>
        <w:t>논에서 말한다. “금강 등은 … 그러나 서로 비슷하게 보인다.”에 이르기까지이다. 경부의 답이다. 금강처럼 지극히 단단한 물건도, 앞뒤가 같은 듯하지만 던졌을 때와 던지지 않았을 때의 차이가 있다.</w:t>
      </w:r>
    </w:p>
    <w:p>
      <w:pPr>
        <w:pStyle w:val="SHTKSourceText"/>
      </w:pPr>
      <w:r>
        <w:t>及強力擲去[5]速墮遲。</w:t>
      </w:r>
    </w:p>
    <w:p>
      <w:pPr>
        <w:pStyle w:val="SHTKTranslationText"/>
      </w:pPr>
      <w:r>
        <w:t>또 강한 힘으로 던지면 멀리 가는 것이 [5]빠르고 떨어지는 것은 늦으며,</w:t>
      </w:r>
    </w:p>
    <w:p>
      <w:pPr>
        <w:pStyle w:val="SHTKNoteSummary"/>
      </w:pPr>
      <w:r>
        <w:t>교감 요약 | [CBETA 교감] 저본 速 → 乙본 遠</w:t>
      </w:r>
    </w:p>
    <w:p>
      <w:pPr>
        <w:pStyle w:val="SHTKNoteDetail"/>
      </w:pPr>
      <w:r>
        <w:t>• 교감 번호 | 0549005</w:t>
      </w:r>
    </w:p>
    <w:p>
      <w:pPr>
        <w:pStyle w:val="SHTKNoteDetail"/>
      </w:pPr>
      <w:r>
        <w:t>• 저본 독법 | 速</w:t>
      </w:r>
    </w:p>
    <w:p>
      <w:pPr>
        <w:pStyle w:val="SHTKNoteDetail"/>
      </w:pPr>
      <w:r>
        <w:t>• 이문 독법 | 遠 → ‘멂’</w:t>
      </w:r>
    </w:p>
    <w:p>
      <w:pPr>
        <w:pStyle w:val="SHTKNoteDetail"/>
      </w:pPr>
      <w:r>
        <w:t>• 저본 기준 번역 | “또 강한 힘으로 던지면 멀리 가는 것이 [5]빠르고 떨어지는 것은 늦으며,”</w:t>
      </w:r>
    </w:p>
    <w:p>
      <w:pPr>
        <w:pStyle w:val="SHTKNoteDetail"/>
      </w:pPr>
      <w:r>
        <w:t>• 교감 해설 | 저본은 速【大】을 따르며, 이문은 遠【乙】이다.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0549005.</w:t>
      </w:r>
    </w:p>
    <w:p>
      <w:pPr>
        <w:pStyle w:val="SHTKSourceText"/>
      </w:pPr>
      <w:r>
        <w:t>弱力擲去[6]遲墮速。</w:t>
      </w:r>
    </w:p>
    <w:p>
      <w:pPr>
        <w:pStyle w:val="SHTKTranslationText"/>
      </w:pPr>
      <w:r>
        <w:t>약한 힘으로 던지면 가는 것은 [6]늦고 떨어지는 것은 빠르니,</w:t>
      </w:r>
    </w:p>
    <w:p>
      <w:pPr>
        <w:pStyle w:val="SHTKNoteSummary"/>
      </w:pPr>
      <w:r>
        <w:t>교감 요약 | [CBETA 교감] 저본 遲 → 乙본 近</w:t>
      </w:r>
    </w:p>
    <w:p>
      <w:pPr>
        <w:pStyle w:val="SHTKNoteDetail"/>
      </w:pPr>
      <w:r>
        <w:t>• 교감 번호 | 0549006</w:t>
      </w:r>
    </w:p>
    <w:p>
      <w:pPr>
        <w:pStyle w:val="SHTKNoteDetail"/>
      </w:pPr>
      <w:r>
        <w:t>• 저본 독법 | 遲</w:t>
      </w:r>
    </w:p>
    <w:p>
      <w:pPr>
        <w:pStyle w:val="SHTKNoteDetail"/>
      </w:pPr>
      <w:r>
        <w:t>• 이문 독법 | 近 → ‘가까움’</w:t>
      </w:r>
    </w:p>
    <w:p>
      <w:pPr>
        <w:pStyle w:val="SHTKNoteDetail"/>
      </w:pPr>
      <w:r>
        <w:t>• 저본 기준 번역 | “약한 힘으로 던지면 가는 것은 [6]늦고 떨어지는 것은 빠르니,”</w:t>
      </w:r>
    </w:p>
    <w:p>
      <w:pPr>
        <w:pStyle w:val="SHTKNoteDetail"/>
      </w:pPr>
      <w:r>
        <w:t>• 교감 해설 | 저본은 遲【大】을 따르며, 이문은 近【乙】이다.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0549006.</w:t>
      </w:r>
    </w:p>
    <w:p>
      <w:pPr>
        <w:pStyle w:val="SHTKSourceText"/>
      </w:pPr>
      <w:r>
        <w:t>時不同也。雖有不同金剛本相前後相似。大種雖復前後相似。轉變差別其義亦成。亦餘諸行例亦如是。相雖相似轉變義成。</w:t>
      </w:r>
    </w:p>
    <w:p>
      <w:pPr>
        <w:pStyle w:val="SHTKTranslationText"/>
      </w:pPr>
      <w:r>
        <w:t>때가 같지 않다. 비록 같지 않음이 있어도 금강 자체의 모습은 앞뒤가 서로 비슷하다. 대종도 비록 앞뒤가 서로 비슷하지만, 전변의 차별이라는 뜻은 또한 성립한다. 나머지 모든 행도 또한 이에 준한다. 모습은 비록 서로 비슷해도 전변이라는 뜻은 성립한다.</w:t>
      </w:r>
    </w:p>
    <w:p>
      <w:pPr>
        <w:pStyle w:val="SHTKPositionMarker"/>
      </w:pPr>
      <w:bookmarkStart w:id="1226" w:name="loc_0549c13"/>
      <w:bookmarkEnd w:id="1226"/>
      <w:r>
        <w:t>[0549c13]</w:t>
      </w:r>
    </w:p>
    <w:p>
      <w:pPr>
        <w:pStyle w:val="SHTKSourceText"/>
      </w:pPr>
      <w:r>
        <w:t>論。若爾至應不遍有為。有部難也。</w:t>
      </w:r>
    </w:p>
    <w:p>
      <w:pPr>
        <w:pStyle w:val="SHTKTranslationText"/>
      </w:pPr>
      <w:r>
        <w:t>논에서 말한다. “그렇다면 … 유위에 두루하지 않아야 한다.”에 이르기까지이다. 유부의 난문이다.</w:t>
      </w:r>
    </w:p>
    <w:p>
      <w:pPr>
        <w:pStyle w:val="SHTKSourceText"/>
      </w:pPr>
      <w:r>
        <w:t>最後聲．[7]光。</w:t>
      </w:r>
    </w:p>
    <w:p>
      <w:pPr>
        <w:pStyle w:val="SHTKTranslationText"/>
      </w:pPr>
      <w:r>
        <w:t>최후의 소리와 [7]빛,</w:t>
      </w:r>
    </w:p>
    <w:p>
      <w:pPr>
        <w:pStyle w:val="SHTKNoteSummary"/>
      </w:pPr>
      <w:r>
        <w:t>교감 요약 | [CBETA 교감] 저본 光 → 乙본 先</w:t>
      </w:r>
    </w:p>
    <w:p>
      <w:pPr>
        <w:pStyle w:val="SHTKNoteDetail"/>
      </w:pPr>
      <w:r>
        <w:t>• 교감 번호 | 0549007</w:t>
      </w:r>
    </w:p>
    <w:p>
      <w:pPr>
        <w:pStyle w:val="SHTKNoteDetail"/>
      </w:pPr>
      <w:r>
        <w:t>• 저본 독법 | 光</w:t>
      </w:r>
    </w:p>
    <w:p>
      <w:pPr>
        <w:pStyle w:val="SHTKNoteDetail"/>
      </w:pPr>
      <w:r>
        <w:t>• 이문 독법 | 先</w:t>
      </w:r>
    </w:p>
    <w:p>
      <w:pPr>
        <w:pStyle w:val="SHTKNoteDetail"/>
      </w:pPr>
      <w:r>
        <w:t>• 저본 기준 번역 | “최후의 소리와 [7]빛,”</w:t>
      </w:r>
    </w:p>
    <w:p>
      <w:pPr>
        <w:pStyle w:val="SHTKNoteDetail"/>
      </w:pPr>
      <w:r>
        <w:t>• 교감 해설 | 저본은 光【大】을 따르며, 이문은 先【乙】이다.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0549007.</w:t>
      </w:r>
    </w:p>
    <w:p>
      <w:pPr>
        <w:pStyle w:val="SHTKSourceText"/>
      </w:pPr>
      <w:r>
        <w:t>及涅槃時最後六處。既無後可異。應無住．異。有部師難住．異相也。既無住．異。即汝所立住．異二相不遍有為。</w:t>
      </w:r>
    </w:p>
    <w:p>
      <w:pPr>
        <w:pStyle w:val="SHTKTranslationText"/>
      </w:pPr>
      <w:r>
        <w:t>그리고 열반할 때의 최후의 육처는 이미 뒤에 이어지는 것이 없어 달라질 수 없으므로, 주·이가 없어야 한다. 유부사가 주·이 두 상을 힐난한 것이다. 이미 주·이가 없다면, 그대가 세운 주·이 두 상은 유위에 두루하지 않게 된다.</w:t>
      </w:r>
    </w:p>
    <w:p>
      <w:pPr>
        <w:pStyle w:val="SHTKPositionMarker"/>
      </w:pPr>
      <w:bookmarkStart w:id="1227" w:name="loc_0549c17"/>
      <w:bookmarkEnd w:id="1227"/>
      <w:r>
        <w:t>[0549c17]</w:t>
      </w:r>
    </w:p>
    <w:p>
      <w:pPr>
        <w:pStyle w:val="SHTKSourceText"/>
      </w:pPr>
      <w:r>
        <w:t>論。此不說住為有為相。經部答也。我第三言住異相者。不欲說住為有為相。但欲說異為有為相。</w:t>
      </w:r>
    </w:p>
    <w:p>
      <w:pPr>
        <w:pStyle w:val="SHTKTranslationText"/>
      </w:pPr>
      <w:r>
        <w:t>논에서 말한다. “여기서는 주를 유위상이라고 말하지 않는다.” 경부의 답이다. 내가 세 번째로 ‘주이상’이라고 말한 것은, 주를 유위상으로 말하려는 것이 아니다. 다만 이를 유위상으로 말하려는 것이다.</w:t>
      </w:r>
    </w:p>
    <w:p>
      <w:pPr>
        <w:pStyle w:val="SHTKPositionMarker"/>
      </w:pPr>
      <w:bookmarkStart w:id="1228" w:name="loc_0549c20"/>
      <w:bookmarkEnd w:id="1228"/>
      <w:r>
        <w:t>[0549c20]</w:t>
      </w:r>
    </w:p>
    <w:p>
      <w:pPr>
        <w:pStyle w:val="SHTKSourceText"/>
      </w:pPr>
      <w:r>
        <w:t>論。其義云何。有部徵也。</w:t>
      </w:r>
    </w:p>
    <w:p>
      <w:pPr>
        <w:pStyle w:val="SHTKTranslationText"/>
      </w:pPr>
      <w:r>
        <w:t>논에서 말한다. “그 뜻은 무엇인가?” 유부가 따져 묻는 것이다.</w:t>
      </w:r>
    </w:p>
    <w:p>
      <w:pPr>
        <w:pStyle w:val="SHTKPositionMarker"/>
      </w:pPr>
      <w:bookmarkStart w:id="1229" w:name="loc_0549c20_2"/>
      <w:bookmarkEnd w:id="1229"/>
      <w:r>
        <w:t>[0549c20]</w:t>
      </w:r>
    </w:p>
    <w:p>
      <w:pPr>
        <w:pStyle w:val="SHTKSourceText"/>
      </w:pPr>
      <w:r>
        <w:t>論。謂住之異至無不遍失。經部答也。謂住之異故。若有住必有異也。</w:t>
      </w:r>
    </w:p>
    <w:p>
      <w:pPr>
        <w:pStyle w:val="SHTKTranslationText"/>
      </w:pPr>
      <w:r>
        <w:t>논에서 말한다. “주의 이이기 때문에 … 두루하지 않는 허물이 없다.”에 이르기까지이다. 경부의 답이다. 주가 달라지는 것이기 때문이다. 만약 주가 있으면 반드시 이가 있다.</w:t>
      </w:r>
    </w:p>
    <w:p>
      <w:pPr>
        <w:pStyle w:val="SHTKSourceText"/>
      </w:pPr>
      <w:r>
        <w:t>謂最後聲．[＊]光等嗣前起故名住。</w:t>
      </w:r>
    </w:p>
    <w:p>
      <w:pPr>
        <w:pStyle w:val="SHTKTranslationText"/>
      </w:pPr>
      <w:r>
        <w:t>곧 최후의 소리와 [＊]빛 등도 앞을 이어 일어나므로 주라고 이름한다.</w:t>
      </w:r>
    </w:p>
    <w:p>
      <w:pPr>
        <w:pStyle w:val="SHTKNoteSummary"/>
      </w:pPr>
      <w:r>
        <w:t>교감 요약 | [CBETA 교감] 저본 光 → 乙본 先</w:t>
      </w:r>
    </w:p>
    <w:p>
      <w:pPr>
        <w:pStyle w:val="SHTKNoteDetail"/>
      </w:pPr>
      <w:r>
        <w:t>• 원교감 원문 | 光【大】＊，先【乙】＊</w:t>
      </w:r>
    </w:p>
    <w:p>
      <w:pPr>
        <w:pStyle w:val="SHTKNoteDetail"/>
      </w:pPr>
      <w:r>
        <w:t>• 해당 번역 | “곧 최후의 소리와 [＊]빛 등도 앞을 이어 일어나므로 주라고 이름한다.”</w:t>
      </w:r>
    </w:p>
    <w:p>
      <w:pPr>
        <w:pStyle w:val="SHTKNoteDetail"/>
      </w:pPr>
      <w:r>
        <w:t>• 번역 영향 판정 | [판단 유보]</w:t>
      </w:r>
    </w:p>
    <w:p>
      <w:pPr>
        <w:pStyle w:val="SHTKNoteDetail"/>
      </w:pPr>
      <w:r>
        <w:t>• 출처 | CBETA T41n1822, 교감 번호 0549007.</w:t>
      </w:r>
    </w:p>
    <w:p>
      <w:pPr>
        <w:pStyle w:val="SHTKSourceText"/>
      </w:pPr>
      <w:r>
        <w:t>此即名住最後[8]聲．[＊]光異其前念名為住異。</w:t>
      </w:r>
    </w:p>
    <w:p>
      <w:pPr>
        <w:pStyle w:val="SHTKTranslationText"/>
      </w:pPr>
      <w:r>
        <w:t>이처럼 주라고 이름한 최후의 [8]소리와 [＊]빛이 앞의 생각과 다른 것을 주이라고 이름한다.</w:t>
      </w:r>
    </w:p>
    <w:p>
      <w:pPr>
        <w:pStyle w:val="SHTKNoteSummary"/>
      </w:pPr>
      <w:r>
        <w:t>교감 요약 | [CBETA 교감] 乙본에는 聲 없음</w:t>
      </w:r>
    </w:p>
    <w:p>
      <w:pPr>
        <w:pStyle w:val="SHTKNoteDetail"/>
      </w:pPr>
      <w:r>
        <w:t>• 교감 번호 | 0549008</w:t>
      </w:r>
    </w:p>
    <w:p>
      <w:pPr>
        <w:pStyle w:val="SHTKNoteDetail"/>
      </w:pPr>
      <w:r>
        <w:t>• 저본 독법 | 聲 → ‘소리’</w:t>
      </w:r>
    </w:p>
    <w:p>
      <w:pPr>
        <w:pStyle w:val="SHTKNoteDetail"/>
      </w:pPr>
      <w:r>
        <w:t>• 이문 독법 | ∅ → ‘해당 성분 없음(탈락)’</w:t>
      </w:r>
    </w:p>
    <w:p>
      <w:pPr>
        <w:pStyle w:val="SHTKNoteDetail"/>
      </w:pPr>
      <w:r>
        <w:t>• 저본 기준 번역 | “이처럼 주라고 이름한 최후의 [8]소리와 [＊]빛이 앞의 생각과 다른 것을 주이라고 이름한다.”</w:t>
      </w:r>
    </w:p>
    <w:p>
      <w:pPr>
        <w:pStyle w:val="SHTKNoteDetail"/>
      </w:pPr>
      <w:r>
        <w:t>• 교감 해설 | 저본은 聲【大】을 따르며, 이문은 〔없음〕【乙】이다.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0549008.</w:t>
      </w:r>
    </w:p>
    <w:p>
      <w:pPr>
        <w:pStyle w:val="SHTKNoteSummary"/>
      </w:pPr>
      <w:r>
        <w:t>교감 요약 | [CBETA 교감] 저본 光 → 乙본 先</w:t>
      </w:r>
    </w:p>
    <w:p>
      <w:pPr>
        <w:pStyle w:val="SHTKNoteDetail"/>
      </w:pPr>
      <w:r>
        <w:t>• 원교감 원문 | 光【大】＊，先【乙】＊</w:t>
      </w:r>
    </w:p>
    <w:p>
      <w:pPr>
        <w:pStyle w:val="SHTKNoteDetail"/>
      </w:pPr>
      <w:r>
        <w:t>• 해당 번역 | “이처럼 주라고 이름한 최후의 [8]소리와 [＊]빛이 앞의 생각과 다른 것을 주이라고 이름한다.”</w:t>
      </w:r>
    </w:p>
    <w:p>
      <w:pPr>
        <w:pStyle w:val="SHTKNoteDetail"/>
      </w:pPr>
      <w:r>
        <w:t>• 번역 영향 판정 | [판단 유보]</w:t>
      </w:r>
    </w:p>
    <w:p>
      <w:pPr>
        <w:pStyle w:val="SHTKNoteDetail"/>
      </w:pPr>
      <w:r>
        <w:t>• 출처 | CBETA T41n1822, 교감 번호 0549007.</w:t>
      </w:r>
    </w:p>
    <w:p>
      <w:pPr>
        <w:pStyle w:val="SHTKSourceText"/>
      </w:pPr>
      <w:r>
        <w:t>即住名異故名住異也。非是待後剎那前方名異。亦非待後剎那前方名住。理必應然。只可後異前故名之為異。不可前異於後名之為異。若異於前異由於自。若異於後異乃由他。</w:t>
      </w:r>
    </w:p>
    <w:p>
      <w:pPr>
        <w:pStyle w:val="SHTKTranslationText"/>
      </w:pPr>
      <w:r>
        <w:t>곧 주 자체가 달라지는 것이므로 주이라고 이름한 것이다. 뒤 찰나를 기다린 뒤에야 앞의 것이 비로소 이라고 이름되는 것은 아니다. 또 뒤 찰나를 기다린 뒤에야 앞의 것이 비로소 주라고 이름되는 것도 아니다. 이치는 반드시 그러해야 한다. 다만 뒤가 앞과 다르기 때문에 이라고 이름할 수 있을 뿐이다. 앞이 뒤와 다르다고 하여 이라고 이름할 수는 없다. 앞과 다르다면 그 다름은 자신에 말미암지만, 뒤와 다르다면 그 다름은 다른 것에 말미암기 때문이다.</w:t>
      </w:r>
    </w:p>
    <w:p>
      <w:pPr>
        <w:pStyle w:val="SHTKPositionMarker"/>
      </w:pPr>
      <w:bookmarkStart w:id="1230" w:name="loc_0549c28"/>
      <w:bookmarkEnd w:id="1230"/>
      <w:r>
        <w:t>[0549c28]</w:t>
      </w:r>
    </w:p>
    <w:p>
      <w:pPr>
        <w:pStyle w:val="SHTKSourceText"/>
      </w:pPr>
      <w:r>
        <w:t>論。然此經中至生等別物。經部述經意也。即有為法本無今有名生。有已還無名滅。相續名住。即此前念後念不同名異。已顯有為之無常相。何用離其所相別有生等。</w:t>
      </w:r>
    </w:p>
    <w:p>
      <w:pPr>
        <w:pStyle w:val="SHTKTranslationText"/>
      </w:pPr>
      <w:r>
        <w:t>논에서 말한다. “그러나 이 경 가운데에서는 … 생 등 별도의 실물이 아니다.”에 이르기까지이다. 경부가 경의 뜻을 서술한 것이다. 곧 유위법이 본래 없었다가 지금 있게 되는 것을 생이라 하고, 있다가 다시 없어지는 것을 멸이라 하며, 상속하는 것을 주라고 하고, 바로 이 앞생각과 뒷생각이 같지 않은 것을 이라고 이름한다. 이미 유위의 무상한 모습을 드러냈으니, 무엇 때문에 그 소상과 떨어져 별도로 생 등을 세워야 하는가?</w:t>
      </w:r>
    </w:p>
    <w:p>
      <w:pPr>
        <w:pStyle w:val="SHTKPositionMarker"/>
      </w:pPr>
      <w:bookmarkStart w:id="1231" w:name="loc_0550a03"/>
      <w:bookmarkEnd w:id="1231"/>
      <w:r>
        <w:t>[0550a03]</w:t>
      </w:r>
    </w:p>
    <w:p>
      <w:pPr>
        <w:pStyle w:val="SHTKSourceText"/>
      </w:pPr>
      <w:r>
        <w:t>論。云何所相法即立為能相。有部難也。若說色等本無今有等是有為相。即是所相立為能相。云何所相法即立為能相。</w:t>
      </w:r>
    </w:p>
    <w:p>
      <w:pPr>
        <w:pStyle w:val="SHTKTranslationText"/>
      </w:pPr>
      <w:r>
        <w:t>논에서 말한다. “어떻게 소상인 법 자체를 곧 능상으로 세우는가?” 유부의 난문이다. 만약 색 등이 본래 없었다가 지금 있게 되는 것 등을 유위상이라고 말한다면, 곧 소상을 능상으로 세우는 것이다. 어떻게 소상인 법 자체를 곧 능상으로 세우는가?</w:t>
      </w:r>
    </w:p>
    <w:p>
      <w:pPr>
        <w:pStyle w:val="SHTKPositionMarker"/>
      </w:pPr>
      <w:bookmarkStart w:id="1232" w:name="loc_0550a06"/>
      <w:bookmarkEnd w:id="1232"/>
      <w:r>
        <w:t>[0550a06]</w:t>
      </w:r>
    </w:p>
    <w:p>
      <w:pPr>
        <w:pStyle w:val="SHTKSourceText"/>
      </w:pPr>
      <w:r>
        <w:t>論。如何大士相至理亦應然。經部引例答也。既大士等相不異大士等。故知有為之相不異有為。</w:t>
      </w:r>
    </w:p>
    <w:p>
      <w:pPr>
        <w:pStyle w:val="SHTKTranslationText"/>
      </w:pPr>
      <w:r>
        <w:t>논에서 말한다. “어떻게 대사의 상은 … 이치도 또한 그러해야 하는가?”에 이르기까지이다. 경부가 예를 들어 답한 것이다. 이미 대사 등의 상도 대사 등과 다른 것이 아니므로, 유위의 상도 유위와 다르지 않음을 알 수 있다.</w:t>
      </w:r>
    </w:p>
    <w:p>
      <w:pPr>
        <w:pStyle w:val="SHTKPositionMarker"/>
      </w:pPr>
      <w:bookmarkStart w:id="1233" w:name="loc_0550a08"/>
      <w:bookmarkEnd w:id="1233"/>
      <w:r>
        <w:t>[0550a08]</w:t>
      </w:r>
    </w:p>
    <w:p>
      <w:pPr>
        <w:pStyle w:val="SHTKSourceText"/>
      </w:pPr>
      <w:r>
        <w:t>論。雖了有為至有生等實物。經部述經生等四相。雖不離有為然不即彼。雖了有為色等自性。而不能了先無今有生。</w:t>
      </w:r>
    </w:p>
    <w:p>
      <w:pPr>
        <w:pStyle w:val="SHTKTranslationText"/>
      </w:pPr>
      <w:r>
        <w:t>논에서 말한다. “비록 유위를 알아도 … 생 등의 실물이 있는 것은 아니다.”에 이르기까지이다. 경부가 경에서 말한 생 등 네 상을 서술한 것이다. 비록 유위에서 떠나지 않지만 곧 그것 자체인 것은 아니다. 비록 색 등 유위의 자성을 알아도, 먼저 없다가 지금 있게 되는 생과,</w:t>
      </w:r>
    </w:p>
    <w:p>
      <w:pPr>
        <w:pStyle w:val="SHTKSourceText"/>
      </w:pPr>
      <w:r>
        <w:t>今有後[1]大滅。</w:t>
      </w:r>
    </w:p>
    <w:p>
      <w:pPr>
        <w:pStyle w:val="SHTKTranslationText"/>
      </w:pPr>
      <w:r>
        <w:t>지금 있다가 뒤에 [1]크게[大] 멸하는 것과 [구문 불확실],</w:t>
      </w:r>
    </w:p>
    <w:p>
      <w:pPr>
        <w:pStyle w:val="SHTKNoteSummary"/>
      </w:pPr>
      <w:r>
        <w:t>교감 요약 | [CBETA 교감] 저본 大 → 原·甲·乙본 無</w:t>
      </w:r>
    </w:p>
    <w:p>
      <w:pPr>
        <w:pStyle w:val="SHTKNoteDetail"/>
      </w:pPr>
      <w:r>
        <w:t>• 교감 번호 | 0550001</w:t>
      </w:r>
    </w:p>
    <w:p>
      <w:pPr>
        <w:pStyle w:val="SHTKNoteDetail"/>
      </w:pPr>
      <w:r>
        <w:t>• 저본 독법 | 大 → ‘크다/대’</w:t>
      </w:r>
    </w:p>
    <w:p>
      <w:pPr>
        <w:pStyle w:val="SHTKNoteDetail"/>
      </w:pPr>
      <w:r>
        <w:t>• 이문 독법 | 無 → ‘없다’</w:t>
      </w:r>
    </w:p>
    <w:p>
      <w:pPr>
        <w:pStyle w:val="SHTKNoteDetail"/>
      </w:pPr>
      <w:r>
        <w:t>• 저본 기준 번역 | “지금 있다가 뒤에 [1]크게[大] 멸하는 것과 [구문 불확실],”</w:t>
      </w:r>
    </w:p>
    <w:p>
      <w:pPr>
        <w:pStyle w:val="SHTKNoteDetail"/>
      </w:pPr>
      <w:r>
        <w:t>• 교감 해설 | 저본은 大【大】을 따르며, 이문은 無【原】【甲】【乙】이다.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0550001.</w:t>
      </w:r>
    </w:p>
    <w:p>
      <w:pPr>
        <w:pStyle w:val="SHTKSourceText"/>
      </w:pPr>
      <w:r>
        <w:t>相續之住相。差別之住異。仍未知彼體是有為。故非色等即有為相。然非離彼色等生有生等實物。</w:t>
      </w:r>
    </w:p>
    <w:p>
      <w:pPr>
        <w:pStyle w:val="SHTKTranslationText"/>
      </w:pPr>
      <w:r>
        <w:t>상속하는 주상과, 차별되는 주이를 알지 못한다면, 여전히 그 체가 유위임을 알지 못한다. 그러므로 색 등 자체가 곧 유위상인 것은 아니다. 그러나 그 색 등을 떠나 별도로 생 등의 실물이 있는 것도 아니다.</w:t>
      </w:r>
    </w:p>
    <w:p>
      <w:pPr>
        <w:pStyle w:val="SHTKPositionMarker"/>
      </w:pPr>
      <w:bookmarkStart w:id="1234" w:name="loc_0550a14"/>
      <w:bookmarkEnd w:id="1234"/>
      <w:r>
        <w:t>[0550a14]</w:t>
      </w:r>
    </w:p>
    <w:p>
      <w:pPr>
        <w:pStyle w:val="SHTKSourceText"/>
      </w:pPr>
      <w:r>
        <w:t>論。若離有為至復何非理。有部却問。我立生等別有體性異其所相。有何非理。</w:t>
      </w:r>
    </w:p>
    <w:p>
      <w:pPr>
        <w:pStyle w:val="SHTKTranslationText"/>
      </w:pPr>
      <w:r>
        <w:t>논에서 말한다. “만약 유위를 떠나 … 다시 무엇이 이치에 맞지 않는가?”에 이르기까지이다. 유부가 도리어 묻는 것이다. 나는 생 등은 별도의 체성이 있어 그 소상과 다르다고 세운다. 무슨 이치에 맞지 않는 점이 있는가?</w:t>
      </w:r>
    </w:p>
    <w:p>
      <w:pPr>
        <w:pStyle w:val="SHTKPositionMarker"/>
      </w:pPr>
      <w:bookmarkStart w:id="1235" w:name="loc_0550a16"/>
      <w:bookmarkEnd w:id="1235"/>
      <w:r>
        <w:t>[0550a16]</w:t>
      </w:r>
    </w:p>
    <w:p>
      <w:pPr>
        <w:pStyle w:val="SHTKSourceText"/>
      </w:pPr>
      <w:r>
        <w:t>論。一法一時至許俱有故。</w:t>
      </w:r>
    </w:p>
    <w:p>
      <w:pPr>
        <w:pStyle w:val="SHTKTranslationText"/>
      </w:pPr>
      <w:r>
        <w:t>논에서 말한다. “한 법이 한때에 … 함께 있다고 인정하기 때문이다.”에 이르기까지이다.</w:t>
      </w:r>
    </w:p>
    <w:p>
      <w:pPr>
        <w:pStyle w:val="SHTKSourceText"/>
      </w:pPr>
      <w:r>
        <w:t>經部[2]示非理也。</w:t>
      </w:r>
    </w:p>
    <w:p>
      <w:pPr>
        <w:pStyle w:val="SHTKTranslationText"/>
      </w:pPr>
      <w:r>
        <w:t>경부가 [2]이치에 맞지 않음을 보인 것이다.</w:t>
      </w:r>
    </w:p>
    <w:p>
      <w:pPr>
        <w:pStyle w:val="SHTKNoteSummary"/>
      </w:pPr>
      <w:r>
        <w:t>교감 요약 | [CBETA 교감] 저본 示 → 甲·乙본 必</w:t>
      </w:r>
    </w:p>
    <w:p>
      <w:pPr>
        <w:pStyle w:val="SHTKNoteDetail"/>
      </w:pPr>
      <w:r>
        <w:t>• 교감 번호 | 0550002</w:t>
      </w:r>
    </w:p>
    <w:p>
      <w:pPr>
        <w:pStyle w:val="SHTKNoteDetail"/>
      </w:pPr>
      <w:r>
        <w:t>• 저본 독법 | 示</w:t>
      </w:r>
    </w:p>
    <w:p>
      <w:pPr>
        <w:pStyle w:val="SHTKNoteDetail"/>
      </w:pPr>
      <w:r>
        <w:t>• 이문 독법 | 必</w:t>
      </w:r>
    </w:p>
    <w:p>
      <w:pPr>
        <w:pStyle w:val="SHTKNoteDetail"/>
      </w:pPr>
      <w:r>
        <w:t>• 저본 기준 번역 | “경부가 [2]이치에 맞지 않음을 보인 것이다.”</w:t>
      </w:r>
    </w:p>
    <w:p>
      <w:pPr>
        <w:pStyle w:val="SHTKNoteDetail"/>
      </w:pPr>
      <w:r>
        <w:t>• 교감 해설 | 저본은 示【大】을 따르며, 이문은 必【甲】【乙】이다.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0550002.</w:t>
      </w:r>
    </w:p>
    <w:p>
      <w:pPr>
        <w:pStyle w:val="SHTKSourceText"/>
      </w:pPr>
      <w:r>
        <w:t>一一法上同時具有生等四相。即法生時應即滅等。同有體故。</w:t>
      </w:r>
    </w:p>
    <w:p>
      <w:pPr>
        <w:pStyle w:val="SHTKTranslationText"/>
      </w:pPr>
      <w:r>
        <w:t>낱낱의 법 위에 동시에 생 등 네 상이 모두 있다면, 곧 법이 생할 때 바로 멸하는 것 등도 있어야 한다. 체가 동시에 있기 때문이다.</w:t>
      </w:r>
    </w:p>
    <w:p>
      <w:pPr>
        <w:pStyle w:val="SHTKPositionMarker"/>
      </w:pPr>
      <w:bookmarkStart w:id="1236" w:name="loc_0550a19"/>
      <w:bookmarkEnd w:id="1236"/>
      <w:r>
        <w:t>[0550a19]</w:t>
      </w:r>
    </w:p>
    <w:p>
      <w:pPr>
        <w:pStyle w:val="SHTKSourceText"/>
      </w:pPr>
      <w:r>
        <w:t>論。此難不然至而不相違。有部通也。雖體俱有用有前後。謂生作用令未生法生至現在。現在已生。豈須生相。由此生時非即是住．衰異．壞滅。</w:t>
      </w:r>
    </w:p>
    <w:p>
      <w:pPr>
        <w:pStyle w:val="SHTKTranslationText"/>
      </w:pPr>
      <w:r>
        <w:t>논에서 말한다. “이 난문은 그렇지 않다. … 그러나 서로 어긋나지 않는다.”에 이르기까지이다. 유부의 통석이다. 비록 체는 함께 있지만 작용에는 앞뒤가 있다. 곧 생의 작용이 아직 생하지 않은 법을 생하게 하여 현재에 이르게 한다. 현재에는 이미 생하였다. 어찌 다시 생상이 필요하겠는가? 그러므로 생할 때가 곧 주·쇠이·괴멸인 것은 아니다.</w:t>
      </w:r>
    </w:p>
    <w:p>
      <w:pPr>
        <w:pStyle w:val="SHTKPositionMarker"/>
      </w:pPr>
      <w:bookmarkStart w:id="1237" w:name="loc_0550a22"/>
      <w:bookmarkEnd w:id="1237"/>
      <w:r>
        <w:t>[0550a22]</w:t>
      </w:r>
    </w:p>
    <w:p>
      <w:pPr>
        <w:pStyle w:val="SHTKSourceText"/>
      </w:pPr>
      <w:r>
        <w:t>論。且應思擇至有用無用。經部難也。未來法體未得為有。即生等相體亦非有。如何得說生相有用三相無用。</w:t>
      </w:r>
    </w:p>
    <w:p>
      <w:pPr>
        <w:pStyle w:val="SHTKTranslationText"/>
      </w:pPr>
      <w:r>
        <w:t>논에서 말한다. “우선 마땅히 생각하여 가려야 한다. … 작용이 있는가 없는가?”에 이르기까지이다. 경부의 난문이다. 미래법의 체가 아직 유라고 성립하지 않는다면, 생 등의 상의 체 또한 유가 아니다. 어떻게 생상에는 작용이 있고 나머지 세 상에는 작용이 없다고 말할 수 있는가?</w:t>
      </w:r>
    </w:p>
    <w:p>
      <w:pPr>
        <w:pStyle w:val="SHTKPositionMarker"/>
      </w:pPr>
      <w:bookmarkStart w:id="1238" w:name="loc_0550a25"/>
      <w:bookmarkEnd w:id="1238"/>
      <w:r>
        <w:t>[0550a25]</w:t>
      </w:r>
    </w:p>
    <w:p>
      <w:pPr>
        <w:pStyle w:val="SHTKSourceText"/>
      </w:pPr>
      <w:r>
        <w:t>論。設許至現在相。經部縱有未來難也。生相有用時不得是未來。生相已用時不得名現在。有部之宗約其作用辨三世故。正理論云。謂有為法若能為因引攝自果名為作用。若能為緣攝助異類是謂功能如前已辨。一切現在皆能為因引攝自果。非諸現在皆能為緣攝明異類。謂闇中眼或有功能被損害者。便於眼識不能為緣攝助令起。然其作用非闇所損。定能為因引當眼故。由斯作用．功能有別。然於同類相續果生有定不定。攝引勢力名為作用亦名功能。若於異類相續果生。但能為緣攝助令起。此非作用但是功能述曰。準婆沙問四大生等五因。為是因為是緣。一說是因。</w:t>
      </w:r>
    </w:p>
    <w:p>
      <w:pPr>
        <w:pStyle w:val="SHTKTranslationText"/>
      </w:pPr>
      <w:r>
        <w:t>논에서 말한다. “설령 인정한다 해도 … 현재의 상이다.”에 이르기까지이다. 경부가 미래가 있음을 잠정 인정하고도 난문한 것이다. 생상이 작용할 때는 미래일 수 없고, 생상이 이미 작용한 때는 현재라고 이름할 수 없다. 유부의 종은 작용에 의하여 삼세를 분별하기 때문이다. 《정리론》에서 말한다. “유위법이 만약 능히 인이 되어 자기 과를 이끌어 거두면 작용이라고 이름한다. 만약 능히 연이 되어 다른 종류를 거두고 도와주면 공능이라고 한다. 앞에서 이미 분별한 것과 같다. 모든 현재법은 모두 능히 인이 되어 자기 과를 이끌어 거둔다. 그러나 모든 현재법이 모두 능히 연이 되어 다른 종류를 거두고 도와 일으키는 것은 아니다. 이를테면 어둠 속의 눈은 혹 공능이 손상되는 경우가 있어, 곧 안식에 대하여 연이 되어 거두고 도와 일으키지 못한다. 그러나 그 작용은 어둠에 손상되지 않는다. 반드시 능히 인이 되어 미래의 눈을 이끌어 내기 때문이다. 이 때문에 작용과 공능에는 차이가 있다. 그러나 동류의 상속과가 생기는 데에는 결정됨과 결정되지 않음이 있으니, 거두고 이끄는 세력을 작용이라고도 하고 공능이라고도 한다. 만약 다른 종류의 상속과가 생기는 경우에는, 다만 능히 연이 되어 거두고 도와 일으킬 뿐이다. 이는 작용이 아니고 다만 공능이다.” 풀이하여 말한다. 《바사론》에서 사대와 생 등 다섯 가지 인을 묻는 것에 준하면, 이것들은 인인가, 연인가? 한 설은 인이라고 하고,</w:t>
      </w:r>
    </w:p>
    <w:p>
      <w:pPr>
        <w:pStyle w:val="SHTKSourceText"/>
      </w:pPr>
      <w:r>
        <w:t>一說是緣准此論意因是因緣。緣是增上。其因緣定有取果。取果作用定在現在。其增上緣攝助異類。於中有取果者。</w:t>
      </w:r>
    </w:p>
    <w:p>
      <w:pPr>
        <w:pStyle w:val="SHTKTranslationText"/>
      </w:pPr>
      <w:r>
        <w:t>한 설은 연이라고 한다. 이 논의 뜻에 준하면 인은 인연이고, 연은 증상연이다. 그 인연은 반드시 과를 취함이 있다. 과를 취하는 작용은 반드시 현재에 있다. 그 증상연이 다른 종류를 거두고 도와주는 가운데에는, 과를 취하는 것도 있고,</w:t>
      </w:r>
    </w:p>
    <w:p>
      <w:pPr>
        <w:pStyle w:val="SHTKSourceText"/>
      </w:pPr>
      <w:r>
        <w:t>有非取果[3]者。</w:t>
      </w:r>
    </w:p>
    <w:p>
      <w:pPr>
        <w:pStyle w:val="SHTKTranslationText"/>
      </w:pPr>
      <w:r>
        <w:t>과를 취하지 않는 [3]것도 있다.</w:t>
      </w:r>
    </w:p>
    <w:p>
      <w:pPr>
        <w:pStyle w:val="SHTKNoteSummary"/>
      </w:pPr>
      <w:r>
        <w:t>교감 요약 | [CBETA 교감] 저본 者 → 甲·乙본 者有非取果者</w:t>
      </w:r>
    </w:p>
    <w:p>
      <w:pPr>
        <w:pStyle w:val="SHTKNoteDetail"/>
      </w:pPr>
      <w:r>
        <w:t>• 교감 번호 | 0550003</w:t>
      </w:r>
    </w:p>
    <w:p>
      <w:pPr>
        <w:pStyle w:val="SHTKNoteDetail"/>
      </w:pPr>
      <w:r>
        <w:t>• 저본 독법 | 者 → ‘…하는 자/것’</w:t>
      </w:r>
    </w:p>
    <w:p>
      <w:pPr>
        <w:pStyle w:val="SHTKNoteDetail"/>
      </w:pPr>
      <w:r>
        <w:t>• 이문 독법 | 者有非取果者</w:t>
      </w:r>
    </w:p>
    <w:p>
      <w:pPr>
        <w:pStyle w:val="SHTKNoteDetail"/>
      </w:pPr>
      <w:r>
        <w:t>• 저본 기준 번역 | “과를 취하지 않는 [3]것도 있다.”</w:t>
      </w:r>
    </w:p>
    <w:p>
      <w:pPr>
        <w:pStyle w:val="SHTKNoteDetail"/>
      </w:pPr>
      <w:r>
        <w:t>• 교감 해설 | 저본은 者【大】을 따르며, 이문은 者有非取果者【甲】【乙】이다.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0550003.</w:t>
      </w:r>
    </w:p>
    <w:p>
      <w:pPr>
        <w:pStyle w:val="SHTKSourceText"/>
      </w:pPr>
      <w:r>
        <w:t>其取果者即是諸有為法住現在世。於增上果皆有取果用。其未來法．及生相法功能雖是攝助。而非是取．與准正理論上下文。一切取果皆是現在。</w:t>
      </w:r>
    </w:p>
    <w:p>
      <w:pPr>
        <w:pStyle w:val="SHTKTranslationText"/>
      </w:pPr>
      <w:r>
        <w:t>과를 취하는 것은 곧 모든 유위법이 현재세에 머무는 것이다. 증상과에 대해서도 모두 과를 취하는 작용이 있다. 미래법과 생상법의 공능은 비록 거두고 도와주는 것이지만, 취하고 줌은 아니다. 《정리론》의 위아래 글에 준하면, 모든 과를 취함은 다 현재이다.</w:t>
      </w:r>
    </w:p>
    <w:p>
      <w:pPr>
        <w:pStyle w:val="SHTKSourceText"/>
      </w:pPr>
      <w:r>
        <w:t>此中說取[4]自類果者據顯說也。</w:t>
      </w:r>
    </w:p>
    <w:p>
      <w:pPr>
        <w:pStyle w:val="SHTKTranslationText"/>
      </w:pPr>
      <w:r>
        <w:t>여기서 자기 종류의 과를 취한다고 말한 것은 드러난 것에 의거해 말한 것이다.</w:t>
      </w:r>
    </w:p>
    <w:p>
      <w:pPr>
        <w:pStyle w:val="SHTKNoteSummary"/>
      </w:pPr>
      <w:r>
        <w:t>교감 요약 | [CBETA 교감] 저본 自 → 甲·乙본 同</w:t>
      </w:r>
    </w:p>
    <w:p>
      <w:pPr>
        <w:pStyle w:val="SHTKNoteDetail"/>
      </w:pPr>
      <w:r>
        <w:t>• 교감 번호 | 0550004</w:t>
      </w:r>
    </w:p>
    <w:p>
      <w:pPr>
        <w:pStyle w:val="SHTKNoteDetail"/>
      </w:pPr>
      <w:r>
        <w:t>• 저본 독법 | 自 → ‘스스로/자기’</w:t>
      </w:r>
    </w:p>
    <w:p>
      <w:pPr>
        <w:pStyle w:val="SHTKNoteDetail"/>
      </w:pPr>
      <w:r>
        <w:t>• 이문 독법 | 同 → ‘같다’</w:t>
      </w:r>
    </w:p>
    <w:p>
      <w:pPr>
        <w:pStyle w:val="SHTKNoteDetail"/>
      </w:pPr>
      <w:r>
        <w:t>• 저본 기준 번역 | “여기서 자기 종류의 과를 취한다고 말한 것은 드러난 것에 의거해 말한 것이다.”</w:t>
      </w:r>
    </w:p>
    <w:p>
      <w:pPr>
        <w:pStyle w:val="SHTKNoteDetail"/>
      </w:pPr>
      <w:r>
        <w:t>• 교감 해설 | 저본은 自【大】을 따르며, 이문은 同【甲】【乙】이다.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0550004.</w:t>
      </w:r>
    </w:p>
    <w:p>
      <w:pPr>
        <w:pStyle w:val="SHTKSourceText"/>
      </w:pPr>
      <w:r>
        <w:t>一切法體住現在時。定能取果故無能障也。若因與果及增上緣攝助諸法即容有被障。如因暗障眼識不依根也。又餘一切有為住現在時。</w:t>
      </w:r>
    </w:p>
    <w:p>
      <w:pPr>
        <w:pStyle w:val="SHTKTranslationText"/>
      </w:pPr>
      <w:r>
        <w:t>모든 법체가 현재에 머물 때에는, 반드시 과를 취할 수 있으므로 막을 수 있는 것이 없다. 만약 인이 과를 주는 것과 증상연이 여러 법을 거두고 돕는 것은 장애를 받을 수도 있다. 어둠이라는 인이 안식을 막아 안식이 근에 의지하지 못하게 하는 것과 같다. 또 나머지 모든 유위가 현재에 머물 때에는,</w:t>
      </w:r>
    </w:p>
    <w:p>
      <w:pPr>
        <w:pStyle w:val="SHTKSourceText"/>
      </w:pPr>
      <w:r>
        <w:t>皆能取其[5]自果名為作用。</w:t>
      </w:r>
    </w:p>
    <w:p>
      <w:pPr>
        <w:pStyle w:val="SHTKTranslationText"/>
      </w:pPr>
      <w:r>
        <w:t>모두 능히 그 [5]자기 과를 취하므로 작용이라고 이름한다.</w:t>
      </w:r>
    </w:p>
    <w:p>
      <w:pPr>
        <w:pStyle w:val="SHTKNoteSummary"/>
      </w:pPr>
      <w:r>
        <w:t>교감 요약 | [CBETA 교감] 저본 自 → 乙본 因</w:t>
      </w:r>
    </w:p>
    <w:p>
      <w:pPr>
        <w:pStyle w:val="SHTKNoteDetail"/>
      </w:pPr>
      <w:r>
        <w:t>• 교감 번호 | 0550005</w:t>
      </w:r>
    </w:p>
    <w:p>
      <w:pPr>
        <w:pStyle w:val="SHTKNoteDetail"/>
      </w:pPr>
      <w:r>
        <w:t>• 저본 독법 | 自 → ‘스스로/자기’</w:t>
      </w:r>
    </w:p>
    <w:p>
      <w:pPr>
        <w:pStyle w:val="SHTKNoteDetail"/>
      </w:pPr>
      <w:r>
        <w:t>• 이문 독법 | 因 → ‘원인/인’</w:t>
      </w:r>
    </w:p>
    <w:p>
      <w:pPr>
        <w:pStyle w:val="SHTKNoteDetail"/>
      </w:pPr>
      <w:r>
        <w:t>• 저본 기준 번역 | “모두 능히 그 [5]자기 과를 취하므로 작용이라고 이름한다.”</w:t>
      </w:r>
    </w:p>
    <w:p>
      <w:pPr>
        <w:pStyle w:val="SHTKNoteDetail"/>
      </w:pPr>
      <w:r>
        <w:t>• 교감 해설 | 저본은 自【大】을 따르며, 이문은 因【乙】이다.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0550005.</w:t>
      </w:r>
    </w:p>
    <w:p>
      <w:pPr>
        <w:pStyle w:val="SHTKSourceText"/>
      </w:pPr>
      <w:r>
        <w:t>無力能遮不取果故。一切有為法住現在時。攝助異類即不決定。有法力能遮彼功能不得起故。如眼識等。此釋自類果者。即因緣所取皆是自類。</w:t>
      </w:r>
    </w:p>
    <w:p>
      <w:pPr>
        <w:pStyle w:val="SHTKTranslationText"/>
      </w:pPr>
      <w:r>
        <w:t>그 과를 취하지 못하도록 막을 힘은 없다. 모든 유위법이 현재에 머물 때, 다른 종류를 거두고 돕는 것은 곧 결정되지 않는다. 어떤 법의 힘이 능히 그 공능을 막아 일어나지 못하게 할 수 있기 때문이다. 안식 등과 같다. 여기서 자기 종류의 과라고 해석한 것은, 곧 인연이 취하는 것은 모두 자기 종류이기 때문이다.</w:t>
      </w:r>
    </w:p>
    <w:p>
      <w:pPr>
        <w:pStyle w:val="SHTKPositionMarker"/>
      </w:pPr>
      <w:bookmarkStart w:id="1239" w:name="loc_0550b25"/>
      <w:bookmarkEnd w:id="1239"/>
      <w:r>
        <w:t>[0550b25]</w:t>
      </w:r>
    </w:p>
    <w:p>
      <w:pPr>
        <w:pStyle w:val="SHTKSourceText"/>
      </w:pPr>
      <w:r>
        <w:t>論。又住等三至為名壞滅。經部宗難三相同時用也。</w:t>
      </w:r>
    </w:p>
    <w:p>
      <w:pPr>
        <w:pStyle w:val="SHTKTranslationText"/>
      </w:pPr>
      <w:r>
        <w:t>논에서 말한다. “또 주 등 세 가지는 … 괴멸이라고 이름하겠는가?”에 이르기까지이다. 경부의 종에서 세 상이 동시에 작용한다는 것을 힐난한 것이다.</w:t>
      </w:r>
    </w:p>
    <w:p>
      <w:pPr>
        <w:pStyle w:val="SHTKPositionMarker"/>
      </w:pPr>
      <w:bookmarkStart w:id="1240" w:name="loc_0550b26"/>
      <w:bookmarkEnd w:id="1240"/>
      <w:r>
        <w:t>[0550b26]</w:t>
      </w:r>
    </w:p>
    <w:p>
      <w:pPr>
        <w:pStyle w:val="SHTKSourceText"/>
      </w:pPr>
      <w:r>
        <w:t>論。諸說住等至剎那滅義。經部難也。若用前後。諸法生已經住．時異．時滅時。三時既別。</w:t>
      </w:r>
    </w:p>
    <w:p>
      <w:pPr>
        <w:pStyle w:val="SHTKTranslationText"/>
      </w:pPr>
      <w:r>
        <w:t>논에서 말한다. “여러 사람이 주 등을 말한 것은 … 찰나멸의 뜻에 어긋난다.”에 이르기까지이다. 경부의 난문이다. 만약 작용에 앞뒤가 있다면, 모든 법은 생한 뒤 주의 때와 이의 때와 멸의 때를 지나야 한다. 세 때가 이미 서로 다르다면,</w:t>
      </w:r>
    </w:p>
    <w:p>
      <w:pPr>
        <w:pStyle w:val="SHTKSourceText"/>
      </w:pPr>
      <w:r>
        <w:t>應三剎那[6]時之極少名剎那故。</w:t>
      </w:r>
    </w:p>
    <w:p>
      <w:pPr>
        <w:pStyle w:val="SHTKTranslationText"/>
      </w:pPr>
      <w:r>
        <w:t>마땅히 세 찰나가 되어야 한다. [6]때의 극소를 찰나라고 이름하기 때문이다.</w:t>
      </w:r>
    </w:p>
    <w:p>
      <w:pPr>
        <w:pStyle w:val="SHTKNoteSummary"/>
      </w:pPr>
      <w:r>
        <w:t>교감 요약 | [CBETA 교감] 甲·乙본에는 時 없음</w:t>
      </w:r>
    </w:p>
    <w:p>
      <w:pPr>
        <w:pStyle w:val="SHTKNoteDetail"/>
      </w:pPr>
      <w:r>
        <w:t>• 교감 번호 | 0550006</w:t>
      </w:r>
    </w:p>
    <w:p>
      <w:pPr>
        <w:pStyle w:val="SHTKNoteDetail"/>
      </w:pPr>
      <w:r>
        <w:t>• 저본 독법 | 時 → ‘때’</w:t>
      </w:r>
    </w:p>
    <w:p>
      <w:pPr>
        <w:pStyle w:val="SHTKNoteDetail"/>
      </w:pPr>
      <w:r>
        <w:t>• 이문 독법 | ∅ → ‘해당 성분 없음(탈락)’</w:t>
      </w:r>
    </w:p>
    <w:p>
      <w:pPr>
        <w:pStyle w:val="SHTKNoteDetail"/>
      </w:pPr>
      <w:r>
        <w:t>• 저본 기준 번역 | “마땅히 세 찰나가 되어야 한다. [6]때의 극소를 찰나라고 이름하기 때문이다.”</w:t>
      </w:r>
    </w:p>
    <w:p>
      <w:pPr>
        <w:pStyle w:val="SHTKNoteDetail"/>
      </w:pPr>
      <w:r>
        <w:t>• 교감 해설 | 저본은 時【大】을 따르며, 이문은 〔없음〕【甲】【乙】이다.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0550006.</w:t>
      </w:r>
    </w:p>
    <w:p>
      <w:pPr>
        <w:pStyle w:val="SHTKSourceText"/>
      </w:pPr>
      <w:r>
        <w:t>即違教說剎那滅義。</w:t>
      </w:r>
    </w:p>
    <w:p>
      <w:pPr>
        <w:pStyle w:val="SHTKTranslationText"/>
      </w:pPr>
      <w:r>
        <w:t>그렇다면 곧 교에서 설한 찰나멸의 뜻에 어긋난다.</w:t>
      </w:r>
    </w:p>
    <w:p>
      <w:pPr>
        <w:pStyle w:val="SHTKPositionMarker"/>
      </w:pPr>
      <w:bookmarkStart w:id="1241" w:name="loc_0550c01"/>
      <w:bookmarkEnd w:id="1241"/>
      <w:r>
        <w:t>[0550c01]</w:t>
      </w:r>
    </w:p>
    <w:p>
      <w:pPr>
        <w:pStyle w:val="SHTKSourceText"/>
      </w:pPr>
      <w:r>
        <w:t>論。若言至非異非滅。經部難。住先用過也。住異．滅相同時而生。因何住相先餘二用。</w:t>
      </w:r>
    </w:p>
    <w:p>
      <w:pPr>
        <w:pStyle w:val="SHTKTranslationText"/>
      </w:pPr>
      <w:r>
        <w:t>논에서 말한다. “만약 … 이도 아니고 멸도 아니라고 말한다면.”에 이르기까지이다. 경부의 난문이다. 주가 먼저 작용한다는 허물을 지적한 것이다. 주·이·멸의 상은 동시에 생하는데, 무슨 까닭에 주상이 나머지 둘보다 먼저 작용하는가?</w:t>
      </w:r>
    </w:p>
    <w:p>
      <w:pPr>
        <w:pStyle w:val="SHTKPositionMarker"/>
      </w:pPr>
      <w:bookmarkStart w:id="1242" w:name="loc_0550c03"/>
      <w:bookmarkEnd w:id="1242"/>
      <w:r>
        <w:t>[0550c03]</w:t>
      </w:r>
    </w:p>
    <w:p>
      <w:pPr>
        <w:pStyle w:val="SHTKSourceText"/>
      </w:pPr>
      <w:r>
        <w:t>論。若住力強至所衰壞耶又難。住力若強因何被其異滅。并其本法俱遭衰壞。</w:t>
      </w:r>
    </w:p>
    <w:p>
      <w:pPr>
        <w:pStyle w:val="SHTKTranslationText"/>
      </w:pPr>
      <w:r>
        <w:t>논에서 말한다. “만약 주의 힘이 강하다면 … 쇠하고 무너지는 바가 되는가?”에 이르기까지이다. 또 난문한다. 주의 힘이 강하다면 무슨 까닭에 이·멸에 의하여 그 본법과 함께 모두 쇠하고 무너지는가?</w:t>
      </w:r>
    </w:p>
    <w:p>
      <w:pPr>
        <w:pStyle w:val="SHTKPositionMarker"/>
      </w:pPr>
      <w:bookmarkStart w:id="1243" w:name="loc_0550c04"/>
      <w:bookmarkEnd w:id="1243"/>
      <w:r>
        <w:t>[0550c04]</w:t>
      </w:r>
    </w:p>
    <w:p>
      <w:pPr>
        <w:pStyle w:val="SHTKSourceText"/>
      </w:pPr>
      <w:r>
        <w:t>論。若言住相至令無再用。又遮難也。若言住相同其生相不再用者理亦不同。法生不可更生生相無其再生。法住可令更住。如何住相不令再住。</w:t>
      </w:r>
    </w:p>
    <w:p>
      <w:pPr>
        <w:pStyle w:val="SHTKTranslationText"/>
      </w:pPr>
      <w:r>
        <w:t>논에서 말한다. “만약 주상이 … 다시 작용하지 못하게 한다고 말한다면.”에 이르기까지이다. 또 그 답을 막아 난문한 것이다. 만약 주상도 생상과 같아서 다시 작용하지 않는다고 말한다면 이치가 또한 같지 않다. 법은 한 번 생하면 다시 생할 수 없으므로 생상에는 다시 생하게 하는 일이 없다. 그러나 법은 머물러 있으므로 다시 머물게 할 수 있다. 어찌하여 주상은 다시 머물게 하지 않는가?</w:t>
      </w:r>
    </w:p>
    <w:p>
      <w:pPr>
        <w:pStyle w:val="SHTKPositionMarker"/>
      </w:pPr>
      <w:bookmarkStart w:id="1244" w:name="loc_0550c08"/>
      <w:bookmarkEnd w:id="1244"/>
      <w:r>
        <w:t>[0550c08]</w:t>
      </w:r>
    </w:p>
    <w:p>
      <w:pPr>
        <w:pStyle w:val="SHTKSourceText"/>
      </w:pPr>
      <w:r>
        <w:t>論。又誰障住用至何不於先用。又遮此住用暫有還無也。若異．滅為障即力合強住應先住用。若力弱住故於後用。即不合能障於住也。</w:t>
      </w:r>
    </w:p>
    <w:p>
      <w:pPr>
        <w:pStyle w:val="SHTKTranslationText"/>
      </w:pPr>
      <w:r>
        <w:t>논에서 말한다. “또 누가 주의 작용을 막는가? … 어찌 먼저 작용하지 않는가?”에 이르기까지이다. 또 이 주의 작용이 잠시 있다가 다시 없어지는 것을 막아 난문한 것이다. 만약 이·멸이 장애가 된다면 그 힘이 강하여야 하므로 주보다 먼저 작용해야 한다. 만약 힘이 약하여 주가 먼저 작용하기 때문에 뒤에 작용한다고 한다면, 곧 주를 막을 수 없어야 한다.</w:t>
      </w:r>
    </w:p>
    <w:p>
      <w:pPr>
        <w:pStyle w:val="SHTKPositionMarker"/>
      </w:pPr>
      <w:bookmarkStart w:id="1245" w:name="loc_0550c11"/>
      <w:bookmarkEnd w:id="1245"/>
      <w:r>
        <w:t>[0550c11]</w:t>
      </w:r>
    </w:p>
    <w:p>
      <w:pPr>
        <w:pStyle w:val="SHTKSourceText"/>
      </w:pPr>
      <w:r>
        <w:t>論。又住用息至更無所為。又遮難也。若住不由有障暫用自息。即應法自然壞滅。何用異．滅二相。</w:t>
      </w:r>
    </w:p>
    <w:p>
      <w:pPr>
        <w:pStyle w:val="SHTKTranslationText"/>
      </w:pPr>
      <w:r>
        <w:t>논에서 말한다. “또 주의 작용이 그친다면 … 다시 할 일이 없다.”에 이르기까지이다. 또 난문한 것이다. 만약 주가 장애에 의하지 않고 잠시 작용한 뒤 저절로 그친다면, 법은 곧 저절로 무너지고 멸해야 한다. 무엇 때문에 이·멸 두 상이 필요한가?</w:t>
      </w:r>
    </w:p>
    <w:p>
      <w:pPr>
        <w:pStyle w:val="SHTKPositionMarker"/>
      </w:pPr>
      <w:bookmarkStart w:id="1246" w:name="loc_0550c14"/>
      <w:bookmarkEnd w:id="1246"/>
      <w:r>
        <w:t>[0550c14]</w:t>
      </w:r>
    </w:p>
    <w:p>
      <w:pPr>
        <w:pStyle w:val="SHTKSourceText"/>
      </w:pPr>
      <w:r>
        <w:t>論。又應一法至理不應有。又縱許有滅而破其異也。</w:t>
      </w:r>
    </w:p>
    <w:p>
      <w:pPr>
        <w:pStyle w:val="SHTKTranslationText"/>
      </w:pPr>
      <w:r>
        <w:t>논에서 말한다. “또 한 법은 … 이치상 있어서는 안 된다.”에 이르기까지이다. 또 멸이 있음을 잠정 인정하면서도 이를 논파한 것이다.</w:t>
      </w:r>
    </w:p>
    <w:p>
      <w:pPr>
        <w:pStyle w:val="SHTKPositionMarker"/>
      </w:pPr>
      <w:bookmarkStart w:id="1247" w:name="loc_0550c15"/>
      <w:bookmarkEnd w:id="1247"/>
      <w:r>
        <w:t>[0550c15]</w:t>
      </w:r>
    </w:p>
    <w:p>
      <w:pPr>
        <w:pStyle w:val="SHTKSourceText"/>
      </w:pPr>
      <w:r>
        <w:t>論。所以者何。有部徵也。所以一法不許有異。</w:t>
      </w:r>
    </w:p>
    <w:p>
      <w:pPr>
        <w:pStyle w:val="SHTKTranslationText"/>
      </w:pPr>
      <w:r>
        <w:t>논에서 말한다. “무슨 까닭인가?” 유부가 따져 묻는 것이다. 무슨 까닭에 한 법에 이를 세우는 것을 허용하지 않는가?</w:t>
      </w:r>
    </w:p>
    <w:p>
      <w:pPr>
        <w:pStyle w:val="SHTKPositionMarker"/>
      </w:pPr>
      <w:bookmarkStart w:id="1248" w:name="loc_0550c16"/>
      <w:bookmarkEnd w:id="1248"/>
      <w:r>
        <w:t>[0550c16]</w:t>
      </w:r>
    </w:p>
    <w:p>
      <w:pPr>
        <w:pStyle w:val="SHTKSourceText"/>
      </w:pPr>
      <w:r>
        <w:t>論。異謂前後至立異終不成。經部出所以也。若前一法說異不成。無所異故。若後異前即非一法。是故一法立異不成。正理論云。諸對法者。</w:t>
      </w:r>
    </w:p>
    <w:p>
      <w:pPr>
        <w:pStyle w:val="SHTKTranslationText"/>
      </w:pPr>
      <w:r>
        <w:t>논에서 말한다. “이란 앞뒤가 … 이를 세우는 것은 끝내 성립하지 않는다.”에 이르기까지이다. 경부가 그 까닭을 제시한 것이다. 만약 앞의 하나의 법 자체가 달라졌다고 말하면 이는 성립하지 않는다. 달라질 대상이 없기 때문이다. 만약 뒤의 것이 앞과 다르다고 한다면 그것은 이미 하나의 법이 아니다. 그러므로 한 법에 이를 세우는 것은 성립하지 않는다. 《정리론》에서 말한다. “여러 대법자들은</w:t>
      </w:r>
    </w:p>
    <w:p>
      <w:pPr>
        <w:pStyle w:val="SHTKSourceText"/>
      </w:pPr>
      <w:r>
        <w:t>於法自體差別用中[7]立有異名非唯自體。</w:t>
      </w:r>
    </w:p>
    <w:p>
      <w:pPr>
        <w:pStyle w:val="SHTKTranslationText"/>
      </w:pPr>
      <w:r>
        <w:t>법 자체의 차별되는 작용 가운데 [7]이(異)라는 이름을 세우는 것이지, 오직 자체만을 말하는 것이 아니다.</w:t>
      </w:r>
    </w:p>
    <w:p>
      <w:pPr>
        <w:pStyle w:val="SHTKNoteSummary"/>
      </w:pPr>
      <w:r>
        <w:t>교감 요약 | [CBETA 교감] 저본 立 → 甲·乙본 亦</w:t>
      </w:r>
    </w:p>
    <w:p>
      <w:pPr>
        <w:pStyle w:val="SHTKNoteDetail"/>
      </w:pPr>
      <w:r>
        <w:t>• 교감 번호 | 0550007</w:t>
      </w:r>
    </w:p>
    <w:p>
      <w:pPr>
        <w:pStyle w:val="SHTKNoteDetail"/>
      </w:pPr>
      <w:r>
        <w:t>• 저본 독법 | 立 → ‘세우다’</w:t>
      </w:r>
    </w:p>
    <w:p>
      <w:pPr>
        <w:pStyle w:val="SHTKNoteDetail"/>
      </w:pPr>
      <w:r>
        <w:t>• 이문 독법 | 亦 → ‘또한’</w:t>
      </w:r>
    </w:p>
    <w:p>
      <w:pPr>
        <w:pStyle w:val="SHTKNoteDetail"/>
      </w:pPr>
      <w:r>
        <w:t>• 저본 기준 번역 | “법 자체의 차별되는 작용 가운데 [7]이(異)라는 이름을 세우는 것이지, 오직 자체만을 말하는 것이 아니다.”</w:t>
      </w:r>
    </w:p>
    <w:p>
      <w:pPr>
        <w:pStyle w:val="SHTKNoteDetail"/>
      </w:pPr>
      <w:r>
        <w:t>• 교감 해설 | 저본은 立【大】을 따르며, 이문은 亦【甲】【乙】이다.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0550007.</w:t>
      </w:r>
    </w:p>
    <w:p>
      <w:pPr>
        <w:pStyle w:val="SHTKSourceText"/>
      </w:pPr>
      <w:r>
        <w:t>謂有為法於自體中。能引自果作用名住。即此作用衰損名異。此住．及衰無容自有。應有別法令住．令衰。此二之因即住．異相。於斯正理何不忍歟又云。非正生位立有異名。作用爾時未衰損故。即由此理立住．異名。此能衰損引果用故。由法作用被衰損時方引自果。</w:t>
      </w:r>
    </w:p>
    <w:p>
      <w:pPr>
        <w:pStyle w:val="SHTKTranslationText"/>
      </w:pPr>
      <w:r>
        <w:t>곧 유위법이 그 자체 가운데에서 능히 자기 과를 이끌어 내는 작용을 주라고 이름하고, 바로 이 작용이 쇠손되는 것을 이라고 이름한다. 이 주와 쇠손은 스스로 있을 수 없으므로, 마땅히 별도의 법이 있어 머물게 하고 쇠하게 해야 한다. 이 둘의 원인이 곧 주상과 이상이다. 이러한 바른 이치를 어찌 받아들이지 않는가? 또 말한다. 바로 생하는 지위에 이라는 이름을 세우는 것이 아니다. 그때에는 작용이 아직 쇠손되지 않았기 때문이다. 바로 이러한 이치 때문에 주·이라는 이름을 세운다. 이는 과를 이끄는 작용을 능히 쇠손시키기 때문이다. 법의 작용이 쇠손될 때 비로소 자기 과를 이끌어 내고,</w:t>
      </w:r>
    </w:p>
    <w:p>
      <w:pPr>
        <w:pStyle w:val="SHTKSourceText"/>
      </w:pPr>
      <w:r>
        <w:t>由因被損後果生位[8]漸劣前因。</w:t>
      </w:r>
    </w:p>
    <w:p>
      <w:pPr>
        <w:pStyle w:val="SHTKTranslationText"/>
      </w:pPr>
      <w:r>
        <w:t>인이 손상되기 때문에 뒤의 과가 생하는 지위에서 [8]점차 앞의 인보다 열등해진다.</w:t>
      </w:r>
    </w:p>
    <w:p>
      <w:pPr>
        <w:pStyle w:val="SHTKNoteSummary"/>
      </w:pPr>
      <w:r>
        <w:t>교감 요약 | [CBETA 교감] 저본 漸 → 甲·乙본 微</w:t>
      </w:r>
    </w:p>
    <w:p>
      <w:pPr>
        <w:pStyle w:val="SHTKNoteDetail"/>
      </w:pPr>
      <w:r>
        <w:t>• 교감 번호 | 0550008</w:t>
      </w:r>
    </w:p>
    <w:p>
      <w:pPr>
        <w:pStyle w:val="SHTKNoteDetail"/>
      </w:pPr>
      <w:r>
        <w:t>• 저본 독법 | 漸</w:t>
      </w:r>
    </w:p>
    <w:p>
      <w:pPr>
        <w:pStyle w:val="SHTKNoteDetail"/>
      </w:pPr>
      <w:r>
        <w:t>• 이문 독법 | 微</w:t>
      </w:r>
    </w:p>
    <w:p>
      <w:pPr>
        <w:pStyle w:val="SHTKNoteDetail"/>
      </w:pPr>
      <w:r>
        <w:t>• 저본 기준 번역 | “인이 손상되기 때문에 뒤의 과가 생하는 지위에서 [8]점차 앞의 인보다 열등해진다.”</w:t>
      </w:r>
    </w:p>
    <w:p>
      <w:pPr>
        <w:pStyle w:val="SHTKNoteDetail"/>
      </w:pPr>
      <w:r>
        <w:t>• 교감 해설 | 저본은 漸【大】을 따르며, 이문은 微【甲】【乙】이다.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0550008.</w:t>
      </w:r>
    </w:p>
    <w:p>
      <w:pPr>
        <w:pStyle w:val="SHTKSourceText"/>
      </w:pPr>
      <w:r>
        <w:t>故果[＊]漸劣由因有異。</w:t>
      </w:r>
    </w:p>
    <w:p>
      <w:pPr>
        <w:pStyle w:val="SHTKTranslationText"/>
      </w:pPr>
      <w:r>
        <w:t>그러므로 과가 [＊]점차 열등해지는 것은 인에 이가 있기 때문이다.</w:t>
      </w:r>
    </w:p>
    <w:p>
      <w:pPr>
        <w:pStyle w:val="SHTKNoteSummary"/>
      </w:pPr>
      <w:r>
        <w:t>교감 요약 | [CBETA 교감] 저본 漸 → 甲·乙본 微</w:t>
      </w:r>
    </w:p>
    <w:p>
      <w:pPr>
        <w:pStyle w:val="SHTKNoteDetail"/>
      </w:pPr>
      <w:r>
        <w:t>• 원교감 원문 | 漸【大】＊，微【甲】【乙】＊</w:t>
      </w:r>
    </w:p>
    <w:p>
      <w:pPr>
        <w:pStyle w:val="SHTKNoteDetail"/>
      </w:pPr>
      <w:r>
        <w:t>• 해당 번역 | “그러므로 과가 [＊]점차 열등해지는 것은 인에 이가 있기 때문이다.”</w:t>
      </w:r>
    </w:p>
    <w:p>
      <w:pPr>
        <w:pStyle w:val="SHTKNoteDetail"/>
      </w:pPr>
      <w:r>
        <w:t>• 번역 영향 판정 | [판단 유보]</w:t>
      </w:r>
    </w:p>
    <w:p>
      <w:pPr>
        <w:pStyle w:val="SHTKNoteDetail"/>
      </w:pPr>
      <w:r>
        <w:t>• 출처 | CBETA T41n1822, 교감 번호 0550008.</w:t>
      </w:r>
    </w:p>
    <w:p>
      <w:pPr>
        <w:pStyle w:val="SHTKSourceText"/>
      </w:pPr>
      <w:r>
        <w:t>此果剎那復由俱起異相為緣令衰損故。</w:t>
      </w:r>
    </w:p>
    <w:p>
      <w:pPr>
        <w:pStyle w:val="SHTKTranslationText"/>
      </w:pPr>
      <w:r>
        <w:t>이 과의 찰나는 다시 함께 일어난 이상을 연으로 하여 쇠손되기 때문에,</w:t>
      </w:r>
    </w:p>
    <w:p>
      <w:pPr>
        <w:pStyle w:val="SHTKSourceText"/>
      </w:pPr>
      <w:r>
        <w:t>復能為後果[＊]漸劣緣。</w:t>
      </w:r>
    </w:p>
    <w:p>
      <w:pPr>
        <w:pStyle w:val="SHTKTranslationText"/>
      </w:pPr>
      <w:r>
        <w:t>또 다시 뒤의 과가 [＊]점차 열등해지는 연이 된다.</w:t>
      </w:r>
    </w:p>
    <w:p>
      <w:pPr>
        <w:pStyle w:val="SHTKNoteSummary"/>
      </w:pPr>
      <w:r>
        <w:t>교감 요약 | [CBETA 교감] 저본 漸 → 甲·乙본 微</w:t>
      </w:r>
    </w:p>
    <w:p>
      <w:pPr>
        <w:pStyle w:val="SHTKNoteDetail"/>
      </w:pPr>
      <w:r>
        <w:t>• 원교감 원문 | 漸【大】＊，微【甲】【乙】＊</w:t>
      </w:r>
    </w:p>
    <w:p>
      <w:pPr>
        <w:pStyle w:val="SHTKNoteDetail"/>
      </w:pPr>
      <w:r>
        <w:t>• 해당 번역 | “또 다시 뒤의 과가 [＊]점차 열등해지는 연이 된다.”</w:t>
      </w:r>
    </w:p>
    <w:p>
      <w:pPr>
        <w:pStyle w:val="SHTKNoteDetail"/>
      </w:pPr>
      <w:r>
        <w:t>• 번역 영향 판정 | [판단 유보]</w:t>
      </w:r>
    </w:p>
    <w:p>
      <w:pPr>
        <w:pStyle w:val="SHTKNoteDetail"/>
      </w:pPr>
      <w:r>
        <w:t>• 출처 | CBETA T41n1822, 교감 번호 0550008.</w:t>
      </w:r>
    </w:p>
    <w:p>
      <w:pPr>
        <w:pStyle w:val="SHTKSourceText"/>
      </w:pPr>
      <w:r>
        <w:t>如是一切有為相續。剎那剎那令後後異。故前前念有異義成。</w:t>
      </w:r>
    </w:p>
    <w:p>
      <w:pPr>
        <w:pStyle w:val="SHTKTranslationText"/>
      </w:pPr>
      <w:r>
        <w:t>이와 같이 모든 유위의 상속은 찰나찰나 뒤의 것이 더욱 달라지게 한다. 그러므로 앞앞의 생각에 이의 뜻이 성립한다.</w:t>
      </w:r>
    </w:p>
    <w:p>
      <w:pPr>
        <w:pStyle w:val="SHTKSourceText"/>
      </w:pPr>
      <w:r>
        <w:t>此義既成應為[1]比量。</w:t>
      </w:r>
    </w:p>
    <w:p>
      <w:pPr>
        <w:pStyle w:val="SHTKTranslationText"/>
      </w:pPr>
      <w:r>
        <w:t>이 뜻이 이미 성립했으니 마땅히 [1]비량을 세워야 한다.</w:t>
      </w:r>
    </w:p>
    <w:p>
      <w:pPr>
        <w:pStyle w:val="SHTKNoteSummary"/>
      </w:pPr>
      <w:r>
        <w:t>교감 요약 | [CBETA 교감] 저본 比 → 甲·乙본 以</w:t>
      </w:r>
    </w:p>
    <w:p>
      <w:pPr>
        <w:pStyle w:val="SHTKNoteDetail"/>
      </w:pPr>
      <w:r>
        <w:t>• 교감 번호 | 0551001</w:t>
      </w:r>
    </w:p>
    <w:p>
      <w:pPr>
        <w:pStyle w:val="SHTKNoteDetail"/>
      </w:pPr>
      <w:r>
        <w:t>• 저본 독법 | 比</w:t>
      </w:r>
    </w:p>
    <w:p>
      <w:pPr>
        <w:pStyle w:val="SHTKNoteDetail"/>
      </w:pPr>
      <w:r>
        <w:t>• 이문 독법 | 以 → ‘…로써’</w:t>
      </w:r>
    </w:p>
    <w:p>
      <w:pPr>
        <w:pStyle w:val="SHTKNoteDetail"/>
      </w:pPr>
      <w:r>
        <w:t>• 저본 기준 번역 | “이 뜻이 이미 성립했으니 마땅히 [1]비량을 세워야 한다.”</w:t>
      </w:r>
    </w:p>
    <w:p>
      <w:pPr>
        <w:pStyle w:val="SHTKNoteDetail"/>
      </w:pPr>
      <w:r>
        <w:t>• 교감 해설 | 저본은 比【大】을 따르며, 이문은 以【甲】【乙】이다.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0551001.</w:t>
      </w:r>
    </w:p>
    <w:p>
      <w:pPr>
        <w:pStyle w:val="SHTKSourceText"/>
      </w:pPr>
      <w:r>
        <w:t>謂見最後有差別故。前諸剎那定有差別。若爾相續漸增長時應無異相。</w:t>
      </w:r>
    </w:p>
    <w:p>
      <w:pPr>
        <w:pStyle w:val="SHTKTranslationText"/>
      </w:pPr>
      <w:r>
        <w:t>곧 최후에 차별이 있는 것을 보기 때문에, 앞의 여러 찰나에도 반드시 차별이 있었다는 것이다. 그렇다면 상속이 점차 증가하고 자랄 때에는 이상이 없어야 하지 않는가?</w:t>
      </w:r>
    </w:p>
    <w:p>
      <w:pPr>
        <w:pStyle w:val="SHTKSourceText"/>
      </w:pPr>
      <w:r>
        <w:t>不見[2]異故。</w:t>
      </w:r>
    </w:p>
    <w:p>
      <w:pPr>
        <w:pStyle w:val="SHTKTranslationText"/>
      </w:pPr>
      <w:r>
        <w:t>다름을 [2]보지 못하기 때문이다.</w:t>
      </w:r>
    </w:p>
    <w:p>
      <w:pPr>
        <w:pStyle w:val="SHTKNoteSummary"/>
      </w:pPr>
      <w:r>
        <w:t>교감 요약 | [CBETA 교감] 저본 異 → 甲·乙본 果</w:t>
      </w:r>
    </w:p>
    <w:p>
      <w:pPr>
        <w:pStyle w:val="SHTKNoteDetail"/>
      </w:pPr>
      <w:r>
        <w:t>• 교감 번호 | 0551002</w:t>
      </w:r>
    </w:p>
    <w:p>
      <w:pPr>
        <w:pStyle w:val="SHTKNoteDetail"/>
      </w:pPr>
      <w:r>
        <w:t>• 저본 독법 | 異 → ‘다르다’</w:t>
      </w:r>
    </w:p>
    <w:p>
      <w:pPr>
        <w:pStyle w:val="SHTKNoteDetail"/>
      </w:pPr>
      <w:r>
        <w:t>• 이문 독법 | 果 → ‘결과/과’</w:t>
      </w:r>
    </w:p>
    <w:p>
      <w:pPr>
        <w:pStyle w:val="SHTKNoteDetail"/>
      </w:pPr>
      <w:r>
        <w:t>• 저본 기준 번역 | “다름을 [2]보지 못하기 때문이다.”</w:t>
      </w:r>
    </w:p>
    <w:p>
      <w:pPr>
        <w:pStyle w:val="SHTKNoteDetail"/>
      </w:pPr>
      <w:r>
        <w:t>• 교감 해설 | 저본은 異【大】을 따르며, 이문은 果【甲】【乙】이다.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0551002.</w:t>
      </w:r>
    </w:p>
    <w:p>
      <w:pPr>
        <w:pStyle w:val="SHTKSourceText"/>
      </w:pPr>
      <w:r>
        <w:t>無斯過失。住相爾時由外緣助。勢力增強摧伏異故。</w:t>
      </w:r>
    </w:p>
    <w:p>
      <w:pPr>
        <w:pStyle w:val="SHTKTranslationText"/>
      </w:pPr>
      <w:r>
        <w:t>이런 허물은 없다. 그때에는 주상이 외연의 도움을 받아 세력이 강해져 이를 눌러 제압하기 때문이다.”</w:t>
      </w:r>
    </w:p>
    <w:p>
      <w:pPr>
        <w:pStyle w:val="SHTKPositionMarker"/>
      </w:pPr>
      <w:bookmarkStart w:id="1249" w:name="loc_0551a06"/>
      <w:bookmarkEnd w:id="1249"/>
      <w:r>
        <w:t>[0551a06]</w:t>
      </w:r>
    </w:p>
    <w:p>
      <w:pPr>
        <w:pStyle w:val="SHTKSourceText"/>
      </w:pPr>
      <w:r>
        <w:t>論。雖餘部說。已下破正量部。彼執色法有二緣滅。</w:t>
      </w:r>
    </w:p>
    <w:p>
      <w:pPr>
        <w:pStyle w:val="SHTKTranslationText"/>
      </w:pPr>
      <w:r>
        <w:t>논에서 말한다. “비록 다른 부파에서 말하기를.” 이 아래는 정량부를 논파한다. 그들은 색법에 두 가지 멸의 연이 있다고 집착한다.</w:t>
      </w:r>
    </w:p>
    <w:p>
      <w:pPr>
        <w:pStyle w:val="SHTKSourceText"/>
      </w:pPr>
      <w:r>
        <w:t>一內滅[＊]想。</w:t>
      </w:r>
    </w:p>
    <w:p>
      <w:pPr>
        <w:pStyle w:val="SHTKTranslationText"/>
      </w:pPr>
      <w:r>
        <w:t>첫째는 안의 멸[＊]‘상(想)’이다. [구문 불확실]</w:t>
      </w:r>
    </w:p>
    <w:p>
      <w:pPr>
        <w:pStyle w:val="SHTKNoteSummary"/>
      </w:pPr>
      <w:r>
        <w:t>교감 요약 | [CBETA 교감] 저본 想 → 甲·乙본 相</w:t>
      </w:r>
    </w:p>
    <w:p>
      <w:pPr>
        <w:pStyle w:val="SHTKNoteDetail"/>
      </w:pPr>
      <w:r>
        <w:t>• 원교감 원문 | 想【大】＊，相【甲】【乙】＊</w:t>
      </w:r>
    </w:p>
    <w:p>
      <w:pPr>
        <w:pStyle w:val="SHTKNoteDetail"/>
      </w:pPr>
      <w:r>
        <w:t>• 해당 번역 | “첫째는 안의 멸[＊]‘상(想)’이다. [구문 불확실]”</w:t>
      </w:r>
    </w:p>
    <w:p>
      <w:pPr>
        <w:pStyle w:val="SHTKNoteDetail"/>
      </w:pPr>
      <w:r>
        <w:t>• 번역 영향 판정 | [번역 차이 없음]</w:t>
      </w:r>
    </w:p>
    <w:p>
      <w:pPr>
        <w:pStyle w:val="SHTKNoteDetail"/>
      </w:pPr>
      <w:r>
        <w:t>• 출처 | CBETA T41n1822, 교감 번호 0549004.</w:t>
      </w:r>
    </w:p>
    <w:p>
      <w:pPr>
        <w:pStyle w:val="SHTKSourceText"/>
      </w:pPr>
      <w:r>
        <w:t>二外滅緣。心法唯內滅相。不待外緣。剎那即滅先破色。</w:t>
      </w:r>
    </w:p>
    <w:p>
      <w:pPr>
        <w:pStyle w:val="SHTKTranslationText"/>
      </w:pPr>
      <w:r>
        <w:t>둘째는 밖의 멸연이다. 심법에는 오직 안의 멸상만 있고, 밖의 연을 기다리지 않고 찰나에 바로 멸한다고 한다. 먼저 색을 논파하고,</w:t>
      </w:r>
    </w:p>
    <w:p>
      <w:pPr>
        <w:pStyle w:val="SHTKSourceText"/>
      </w:pPr>
      <w:r>
        <w:t>[3]後破心法。</w:t>
      </w:r>
    </w:p>
    <w:p>
      <w:pPr>
        <w:pStyle w:val="SHTKTranslationText"/>
      </w:pPr>
      <w:r>
        <w:t>[3]뒤에 심법을 논파한다.</w:t>
      </w:r>
    </w:p>
    <w:p>
      <w:pPr>
        <w:pStyle w:val="SHTKNoteSummary"/>
      </w:pPr>
      <w:r>
        <w:t>교감 요약 | [CBETA 교감] 저본 後 → 甲·乙본 破</w:t>
      </w:r>
    </w:p>
    <w:p>
      <w:pPr>
        <w:pStyle w:val="SHTKNoteDetail"/>
      </w:pPr>
      <w:r>
        <w:t>• 교감 번호 | 0551003</w:t>
      </w:r>
    </w:p>
    <w:p>
      <w:pPr>
        <w:pStyle w:val="SHTKNoteDetail"/>
      </w:pPr>
      <w:r>
        <w:t>• 저본 독법 | 後 → ‘뒤/그 뒤’</w:t>
      </w:r>
    </w:p>
    <w:p>
      <w:pPr>
        <w:pStyle w:val="SHTKNoteDetail"/>
      </w:pPr>
      <w:r>
        <w:t>• 이문 독법 | 破 → ‘논파하다’</w:t>
      </w:r>
    </w:p>
    <w:p>
      <w:pPr>
        <w:pStyle w:val="SHTKNoteDetail"/>
      </w:pPr>
      <w:r>
        <w:t>• 저본 기준 번역 | “[3]뒤에 심법을 논파한다.”</w:t>
      </w:r>
    </w:p>
    <w:p>
      <w:pPr>
        <w:pStyle w:val="SHTKNoteDetail"/>
      </w:pPr>
      <w:r>
        <w:t>• 교감 해설 | 저본은 後【大】을 따르며, 이문은 破【甲】【乙】이다.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0551003.</w:t>
      </w:r>
    </w:p>
    <w:p>
      <w:pPr>
        <w:pStyle w:val="SHTKPositionMarker"/>
      </w:pPr>
      <w:bookmarkStart w:id="1250" w:name="loc_0551a10"/>
      <w:bookmarkEnd w:id="1250"/>
      <w:r>
        <w:t>[0551a10]</w:t>
      </w:r>
    </w:p>
    <w:p>
      <w:pPr>
        <w:pStyle w:val="SHTKSourceText"/>
      </w:pPr>
      <w:r>
        <w:t>論。雖餘部說至有滅相為。初破色法待二緣滅。</w:t>
      </w:r>
    </w:p>
    <w:p>
      <w:pPr>
        <w:pStyle w:val="SHTKTranslationText"/>
      </w:pPr>
      <w:r>
        <w:t>논에서 말한다. “비록 다른 부파에서 … 멸상이 무슨 필요가 있는가?”에 이르기까지이다. 처음으로 색법이 두 연을 기다려 멸한다는 주장을 논파한 것이다.</w:t>
      </w:r>
    </w:p>
    <w:p>
      <w:pPr>
        <w:pStyle w:val="SHTKSourceText"/>
      </w:pPr>
      <w:r>
        <w:t>既現見[4]薪由火緣滅。</w:t>
      </w:r>
    </w:p>
    <w:p>
      <w:pPr>
        <w:pStyle w:val="SHTKTranslationText"/>
      </w:pPr>
      <w:r>
        <w:t>이미 눈앞에서 [4]땔감이 불의 연으로 멸하는 것을 보는데,</w:t>
      </w:r>
    </w:p>
    <w:p>
      <w:pPr>
        <w:pStyle w:val="SHTKNoteSummary"/>
      </w:pPr>
      <w:r>
        <w:t>교감 요약 | [CBETA 교감] 저본 薪 → 甲·乙본 義</w:t>
      </w:r>
    </w:p>
    <w:p>
      <w:pPr>
        <w:pStyle w:val="SHTKNoteDetail"/>
      </w:pPr>
      <w:r>
        <w:t>• 교감 번호 | 0551004</w:t>
      </w:r>
    </w:p>
    <w:p>
      <w:pPr>
        <w:pStyle w:val="SHTKNoteDetail"/>
      </w:pPr>
      <w:r>
        <w:t>• 저본 독법 | 薪</w:t>
      </w:r>
    </w:p>
    <w:p>
      <w:pPr>
        <w:pStyle w:val="SHTKNoteDetail"/>
      </w:pPr>
      <w:r>
        <w:t>• 이문 독법 | 義 → ‘뜻’</w:t>
      </w:r>
    </w:p>
    <w:p>
      <w:pPr>
        <w:pStyle w:val="SHTKNoteDetail"/>
      </w:pPr>
      <w:r>
        <w:t>• 저본 기준 번역 | “이미 눈앞에서 [4]땔감이 불의 연으로 멸하는 것을 보는데,”</w:t>
      </w:r>
    </w:p>
    <w:p>
      <w:pPr>
        <w:pStyle w:val="SHTKNoteDetail"/>
      </w:pPr>
      <w:r>
        <w:t>• 교감 해설 | 저본은 薪【大】을 따르며, 이문은 義【甲】【乙】이다.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0551004.</w:t>
      </w:r>
    </w:p>
    <w:p>
      <w:pPr>
        <w:pStyle w:val="SHTKSourceText"/>
      </w:pPr>
      <w:r>
        <w:t>如何更說別有內滅。</w:t>
      </w:r>
    </w:p>
    <w:p>
      <w:pPr>
        <w:pStyle w:val="SHTKTranslationText"/>
      </w:pPr>
      <w:r>
        <w:t>어찌 다시 별도의 안의 멸이 있다고 말하는가?</w:t>
      </w:r>
    </w:p>
    <w:p>
      <w:pPr>
        <w:pStyle w:val="SHTKSourceText"/>
      </w:pPr>
      <w:r>
        <w:t>服[5]寫藥痢豈是由天。</w:t>
      </w:r>
    </w:p>
    <w:p>
      <w:pPr>
        <w:pStyle w:val="SHTKTranslationText"/>
      </w:pPr>
      <w:r>
        <w:t>[5]‘사약(寫藥)’을 복용하여 설사하는 것이 어찌 하늘 때문이겠는가? [구문 불확실]</w:t>
      </w:r>
    </w:p>
    <w:p>
      <w:pPr>
        <w:pStyle w:val="SHTKNoteSummary"/>
      </w:pPr>
      <w:r>
        <w:t>교감 요약 | [CBETA 교감] 저본 瀉《俱舍論疏》日本國立公文…年刊本第(17자) 6冊第35圖右欄第1行） → 甲·乙본 寫; 瀉</w:t>
      </w:r>
    </w:p>
    <w:p>
      <w:pPr>
        <w:pStyle w:val="SHTKNoteDetail"/>
      </w:pPr>
      <w:r>
        <w:t>• 교감 번호 | 0551005</w:t>
      </w:r>
    </w:p>
    <w:p>
      <w:pPr>
        <w:pStyle w:val="SHTKNoteDetail"/>
      </w:pPr>
      <w:r>
        <w:t>• 저본 독법 | 瀉《俱舍論疏》（日本國立公文書館藏明治二十年刊本第6冊第35圖右欄第1行）</w:t>
      </w:r>
    </w:p>
    <w:p>
      <w:pPr>
        <w:pStyle w:val="SHTKNoteDetail"/>
      </w:pPr>
      <w:r>
        <w:t>• 이문 독법 | 寫; 瀉</w:t>
      </w:r>
    </w:p>
    <w:p>
      <w:pPr>
        <w:pStyle w:val="SHTKNoteDetail"/>
      </w:pPr>
      <w:r>
        <w:t>• 저본 기준 번역 | “[5]‘사약(寫藥)’을 복용하여 설사하는 것이 어찌 하늘 때문이겠는가? [구문 불확실]”</w:t>
      </w:r>
    </w:p>
    <w:p>
      <w:pPr>
        <w:pStyle w:val="SHTKNoteDetail"/>
      </w:pPr>
      <w:r>
        <w:t>• 교감 해설 | 저본은 寫【大】을 따르며, 이문은 瀉【甲】【乙】이다.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0551005.</w:t>
      </w:r>
    </w:p>
    <w:p>
      <w:pPr>
        <w:pStyle w:val="SHTKPositionMarker"/>
      </w:pPr>
      <w:bookmarkStart w:id="1251" w:name="loc_0551a12"/>
      <w:bookmarkEnd w:id="1251"/>
      <w:r>
        <w:t>[0551a12]</w:t>
      </w:r>
    </w:p>
    <w:p>
      <w:pPr>
        <w:pStyle w:val="SHTKSourceText"/>
      </w:pPr>
      <w:r>
        <w:t>論。又心．心所至不應正理。次破心。剎那滅不待外緣。一法之上同時既有住．滅二相。應於一時亦住．亦滅。相違同時不應正理。</w:t>
      </w:r>
    </w:p>
    <w:p>
      <w:pPr>
        <w:pStyle w:val="SHTKTranslationText"/>
      </w:pPr>
      <w:r>
        <w:t>논에서 말한다. “또 심·심소는 … 바른 이치가 아니어야 한다.”에 이르기까지이다. 다음으로 마음을 논파한다. 찰나에 멸하여 밖의 연을 기다리지 않는다면, 한 법 위에 동시에 이미 주·멸 두 상이 있으므로, 한때에 또한 머물고 또한 멸해야 한다. 서로 위배되는 것이 동시에 있는 것은 바른 이치가 아니다.</w:t>
      </w:r>
    </w:p>
    <w:p>
      <w:pPr>
        <w:pStyle w:val="SHTKPositionMarker"/>
      </w:pPr>
      <w:bookmarkStart w:id="1252" w:name="loc_0551a15"/>
      <w:bookmarkEnd w:id="1252"/>
      <w:r>
        <w:t>[0551a15]</w:t>
      </w:r>
    </w:p>
    <w:p>
      <w:pPr>
        <w:pStyle w:val="SHTKSourceText"/>
      </w:pPr>
      <w:r>
        <w:t>論。故依相續至善順契經。經部師破他宗已結自宗順經合理。</w:t>
      </w:r>
    </w:p>
    <w:p>
      <w:pPr>
        <w:pStyle w:val="SHTKTranslationText"/>
      </w:pPr>
      <w:r>
        <w:t>논에서 말한다. “그러므로 상속에 의하여 … 계경에 잘 따른다.”에 이르기까지이다. 경부사가 다른 종을 논파한 뒤 자기 종이 경에 따르고 이치에 맞음을 결론지은 것이다.</w:t>
      </w:r>
    </w:p>
    <w:p>
      <w:pPr>
        <w:pStyle w:val="SHTKPositionMarker"/>
      </w:pPr>
      <w:bookmarkStart w:id="1253" w:name="loc_0551a18"/>
      <w:bookmarkEnd w:id="1253"/>
      <w:r>
        <w:t>[0551a18]</w:t>
      </w:r>
    </w:p>
    <w:p>
      <w:pPr>
        <w:pStyle w:val="SHTKSourceText"/>
      </w:pPr>
      <w:r>
        <w:t>論。若生在未來至何不俱生。已下半頌第三明生相待因緣合方能生法。</w:t>
      </w:r>
    </w:p>
    <w:p>
      <w:pPr>
        <w:pStyle w:val="SHTKTranslationText"/>
      </w:pPr>
      <w:r>
        <w:t>논에서 말한다. “만약 생이 미래에 있다면 … 어찌 함께 생하지 않는가?”에 이르기까지이다. 이하 반 송은 셋째로 생상(生相)이 인연의 화합을 기다려야 비로소 법을 생기게 함을 밝힌다.</w:t>
      </w:r>
    </w:p>
    <w:p>
      <w:pPr>
        <w:pStyle w:val="SHTKPositionMarker"/>
      </w:pPr>
      <w:bookmarkStart w:id="1254" w:name="loc_0551a19"/>
      <w:bookmarkEnd w:id="1254"/>
      <w:r>
        <w:t>[0551a19]</w:t>
      </w:r>
    </w:p>
    <w:p>
      <w:pPr>
        <w:pStyle w:val="SHTKSourceText"/>
      </w:pPr>
      <w:r>
        <w:t>論曰至非皆頓起。就長行中有二。一釋頌文述有部義。二問答分別。此即初也。</w:t>
      </w:r>
    </w:p>
    <w:p>
      <w:pPr>
        <w:pStyle w:val="SHTKTranslationText"/>
      </w:pPr>
      <w:r>
        <w:t>논에서 말한다. “이르기를 … 모두 한꺼번에 일어나는 것은 아니다.”에 이르기까지이다. 장행 가운데에는 둘이 있다. 첫째는 송문을 해석하여 유부의 뜻을 서술한다. 둘째는 문답하여 분별한다. 이것이 곧 첫째이다.</w:t>
      </w:r>
    </w:p>
    <w:p>
      <w:pPr>
        <w:pStyle w:val="SHTKPositionMarker"/>
      </w:pPr>
      <w:bookmarkStart w:id="1255" w:name="loc_0551a21"/>
      <w:bookmarkEnd w:id="1255"/>
      <w:r>
        <w:t>[0551a21]</w:t>
      </w:r>
    </w:p>
    <w:p>
      <w:pPr>
        <w:pStyle w:val="SHTKSourceText"/>
      </w:pPr>
      <w:r>
        <w:t>論。若爾至因緣力起。自此已下問答分別。此即經部師問。</w:t>
      </w:r>
    </w:p>
    <w:p>
      <w:pPr>
        <w:pStyle w:val="SHTKTranslationText"/>
      </w:pPr>
      <w:r>
        <w:t>논에서 말한다. “만약 그렇다면 … 인연의 힘으로 일어난다.”에 이르기까지이다. 여기서부터 아래는 문답하여 분별한다. 이것은 곧 경부사의 질문이다.</w:t>
      </w:r>
    </w:p>
    <w:p>
      <w:pPr>
        <w:pStyle w:val="SHTKPositionMarker"/>
      </w:pPr>
      <w:bookmarkStart w:id="1256" w:name="loc_0551a23"/>
      <w:bookmarkEnd w:id="1256"/>
      <w:r>
        <w:t>[0551a23]</w:t>
      </w:r>
    </w:p>
    <w:p>
      <w:pPr>
        <w:pStyle w:val="SHTKSourceText"/>
      </w:pPr>
      <w:r>
        <w:t>論。豈諸有法至而不可知。有部答也。答中有三。一以細故雖有實體汝不知也。二反難。若無生體。因何得有生覺。三反難。若法外無生。如何得有第六轉聲此即初也。豈得以汝但見因緣不見生相。即謂唯有因緣無生相也。豈諸有法皆汝所知。此之生相雖現有體而不可知。以法性幽微甚難知故。</w:t>
      </w:r>
    </w:p>
    <w:p>
      <w:pPr>
        <w:pStyle w:val="SHTKTranslationText"/>
      </w:pPr>
      <w:r>
        <w:t>논에서 말한다. “어찌 모든 존재하는 법을 … 그런데도 알 수 없는가?”에 이르기까지이다. 유부의 답이다. 답 가운데 셋이 있다. 첫째는 미세하기 때문에 비록 실제 체가 있어도 네가 알지 못한다고 한다. 둘째는 되돌려 힐난한다. 만약 생의 체가 없다면, 무엇 때문에 생이라는 지각이 있을 수 있는가? 셋째는 되돌려 힐난한다. 만약 법 밖에 생이 없다면, 어떻게 제6전성(第六轉聲)이 있을 수 있는가? 이것이 곧 첫째이다. 어찌 네가 단지 인연만 보고 생상은 보지 못한다는 이유로, 곧 오직 인연만 있고 생상은 없다고 말할 수 있겠는가? 어찌 모든 존재하는 법을 모두 네가 아는가? 이 생상은 비록 현재 실제 체가 있지만 알 수 없다. 법성은 그윽하고 미세하여 매우 알기 어렵기 때문이다.</w:t>
      </w:r>
    </w:p>
    <w:p>
      <w:pPr>
        <w:pStyle w:val="SHTKPositionMarker"/>
      </w:pPr>
      <w:bookmarkStart w:id="1257" w:name="loc_0551b01"/>
      <w:bookmarkEnd w:id="1257"/>
      <w:r>
        <w:t>[0551b01]</w:t>
      </w:r>
    </w:p>
    <w:p>
      <w:pPr>
        <w:pStyle w:val="SHTKSourceText"/>
      </w:pPr>
      <w:r>
        <w:t>論。生相若無應無生覺。</w:t>
      </w:r>
    </w:p>
    <w:p>
      <w:pPr>
        <w:pStyle w:val="SHTKTranslationText"/>
      </w:pPr>
      <w:r>
        <w:t>논에서 말한다. “생상이 없다면 생이라는 지각도 없어야 한다.”</w:t>
      </w:r>
    </w:p>
    <w:p>
      <w:pPr>
        <w:pStyle w:val="SHTKSourceText"/>
      </w:pPr>
      <w:r>
        <w:t>[6]反難也。</w:t>
      </w:r>
    </w:p>
    <w:p>
      <w:pPr>
        <w:pStyle w:val="SHTKTranslationText"/>
      </w:pPr>
      <w:r>
        <w:t>[6] 되돌려 힐난한 것이다.</w:t>
      </w:r>
    </w:p>
    <w:p>
      <w:pPr>
        <w:pStyle w:val="SHTKNoteSummary"/>
      </w:pPr>
      <w:r>
        <w:t>교감 요약 | [CBETA 교감] 저본 反 → 甲·乙본 為</w:t>
      </w:r>
    </w:p>
    <w:p>
      <w:pPr>
        <w:pStyle w:val="SHTKNoteDetail"/>
      </w:pPr>
      <w:r>
        <w:t>• 교감 번호 | 0551006</w:t>
      </w:r>
    </w:p>
    <w:p>
      <w:pPr>
        <w:pStyle w:val="SHTKNoteDetail"/>
      </w:pPr>
      <w:r>
        <w:t>• 저본 독법 | 反</w:t>
      </w:r>
    </w:p>
    <w:p>
      <w:pPr>
        <w:pStyle w:val="SHTKNoteDetail"/>
      </w:pPr>
      <w:r>
        <w:t>• 이문 독법 | 為 → ‘…이다/…로 삼다’</w:t>
      </w:r>
    </w:p>
    <w:p>
      <w:pPr>
        <w:pStyle w:val="SHTKNoteDetail"/>
      </w:pPr>
      <w:r>
        <w:t>• 저본 기준 번역 | “[6] 되돌려 힐난한 것이다.”</w:t>
      </w:r>
    </w:p>
    <w:p>
      <w:pPr>
        <w:pStyle w:val="SHTKNoteDetail"/>
      </w:pPr>
      <w:r>
        <w:t>• 교감 해설 | 저본은 反【大】을 따르며, 이문은 為【甲】【乙】이다.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0551006.</w:t>
      </w:r>
    </w:p>
    <w:p>
      <w:pPr>
        <w:pStyle w:val="SHTKSourceText"/>
      </w:pPr>
      <w:r>
        <w:t>心法託境必不自起。生相若無應無生覺。</w:t>
      </w:r>
    </w:p>
    <w:p>
      <w:pPr>
        <w:pStyle w:val="SHTKTranslationText"/>
      </w:pPr>
      <w:r>
        <w:t>심법은 경계에 의탁하므로 반드시 스스로 일어나지 않는다. 생상이 없다면 생이라는 지각도 없어야 한다.</w:t>
      </w:r>
    </w:p>
    <w:p>
      <w:pPr>
        <w:pStyle w:val="SHTKPositionMarker"/>
      </w:pPr>
      <w:bookmarkStart w:id="1258" w:name="loc_0551b03"/>
      <w:bookmarkEnd w:id="1258"/>
      <w:r>
        <w:t>[0551b03]</w:t>
      </w:r>
    </w:p>
    <w:p>
      <w:pPr>
        <w:pStyle w:val="SHTKSourceText"/>
      </w:pPr>
      <w:r>
        <w:t>論。又第六轉至色之色言。反難第六轉也。若生異色。可得說言色之生等。第六轉聲既名屬主。非即一法。若於一法有屬主言。應有說言色之色等。</w:t>
      </w:r>
    </w:p>
    <w:p>
      <w:pPr>
        <w:pStyle w:val="SHTKTranslationText"/>
      </w:pPr>
      <w:r>
        <w:t>논에서 말한다. “또 제6전성은 … ‘색의 색’이라고 말하는 것에 이르기까지이다.” 제6전성으로 되돌려 힐난한 것이다. 만약 생이 색과 다르다면, ‘색의 생’ 등이라고 말할 수 있다. 제6전성이 이미 속주(屬主)의 뜻을 나타내므로, 곧 하나의 법은 아니다. 만약 하나의 법에 속주를 나타내는 말이 있다면, 마땅히 ‘색의 색’ 등이라고 말하는 경우도 있어야 한다.</w:t>
      </w:r>
    </w:p>
    <w:p>
      <w:pPr>
        <w:pStyle w:val="SHTKPositionMarker"/>
      </w:pPr>
      <w:bookmarkStart w:id="1259" w:name="loc_0551b07"/>
      <w:bookmarkEnd w:id="1259"/>
      <w:r>
        <w:t>[0551b07]</w:t>
      </w:r>
    </w:p>
    <w:p>
      <w:pPr>
        <w:pStyle w:val="SHTKSourceText"/>
      </w:pPr>
      <w:r>
        <w:t>論。如責無生至隨其所應。類釋三相別有體也。</w:t>
      </w:r>
    </w:p>
    <w:p>
      <w:pPr>
        <w:pStyle w:val="SHTKTranslationText"/>
      </w:pPr>
      <w:r>
        <w:t>논에서 말한다. “생이 없음을 책망한 것과 같이 … 각각 그에 알맞게 알아야 한다.”에 이르기까지이다. 세 상도 따로 체가 있음을 유례로 해석한 것이다.</w:t>
      </w:r>
    </w:p>
    <w:p>
      <w:pPr>
        <w:pStyle w:val="SHTKPositionMarker"/>
      </w:pPr>
      <w:bookmarkStart w:id="1260" w:name="loc_0551b08"/>
      <w:bookmarkEnd w:id="1260"/>
      <w:r>
        <w:t>[0551b08]</w:t>
      </w:r>
    </w:p>
    <w:p>
      <w:pPr>
        <w:pStyle w:val="SHTKSourceText"/>
      </w:pPr>
      <w:r>
        <w:t>論。若爾至有等別性。自下經部反難通也於中有二。一破生覺。二破屬主。此即初也。就初中有二。一就內法無破。二同外道有破。為成空．無我覺法外應有空．無我性。此就內法無破。謂無我觀時觀一切法皆無有我。</w:t>
      </w:r>
    </w:p>
    <w:p>
      <w:pPr>
        <w:pStyle w:val="SHTKTranslationText"/>
      </w:pPr>
      <w:r>
        <w:t>논에서 말한다. “만약 그렇다면 … 유성(有性) 등의 별성이 있어야 한다.”에 이르기까지이다. 여기서부터 아래는 경부가 되돌려 힐난하고 통석한 것이다. 그 가운데 둘이 있다. 첫째는 생이라는 지각을 논파한다. 둘째는 속주를 논파한다. 이것이 곧 첫째이다. 첫째 가운데 또 둘이 있다. 첫째는 내부 불법에 근거하여 ‘없음’으로 논파한다. 둘째는 외도의 ‘있음’과 같게 되는 것으로 논파한다. 공·무아라는 지각을 성립시키기 위해 법 밖에 공·무아의 성품이 따로 있어야 한다는 말이 된다. 이것은 내부 불법에 근거하여 ‘없음’으로 논파한 것이다. 말하자면 무아관을 할 때 모든 법에는 모두 아가 없다고 관한다.</w:t>
      </w:r>
    </w:p>
    <w:p>
      <w:pPr>
        <w:pStyle w:val="SHTKSourceText"/>
      </w:pPr>
      <w:r>
        <w:t>應於法外別立空．無[7]我性。</w:t>
      </w:r>
    </w:p>
    <w:p>
      <w:pPr>
        <w:pStyle w:val="SHTKTranslationText"/>
      </w:pPr>
      <w:r>
        <w:t>그렇다면 법 밖에 공·무아의 성품을 따로 세워야 할 것이다.</w:t>
      </w:r>
    </w:p>
    <w:p>
      <w:pPr>
        <w:pStyle w:val="SHTKNoteSummary"/>
      </w:pPr>
      <w:r>
        <w:t>교감 요약 | [CBETA 교감] 乙본에는 我 없음</w:t>
      </w:r>
    </w:p>
    <w:p>
      <w:pPr>
        <w:pStyle w:val="SHTKNoteDetail"/>
      </w:pPr>
      <w:r>
        <w:t>• 교감 번호 | 0551007</w:t>
      </w:r>
    </w:p>
    <w:p>
      <w:pPr>
        <w:pStyle w:val="SHTKNoteDetail"/>
      </w:pPr>
      <w:r>
        <w:t>• 저본 독법 | 我 → ‘아(我)’</w:t>
      </w:r>
    </w:p>
    <w:p>
      <w:pPr>
        <w:pStyle w:val="SHTKNoteDetail"/>
      </w:pPr>
      <w:r>
        <w:t>• 이문 독법 | ∅ → ‘해당 성분 없음(탈락)’</w:t>
      </w:r>
    </w:p>
    <w:p>
      <w:pPr>
        <w:pStyle w:val="SHTKNoteDetail"/>
      </w:pPr>
      <w:r>
        <w:t>• 저본 기준 번역 | “그렇다면 법 밖에 공·무아의 성품을 따로 세워야 할 것이다.”</w:t>
      </w:r>
    </w:p>
    <w:p>
      <w:pPr>
        <w:pStyle w:val="SHTKNoteDetail"/>
      </w:pPr>
      <w:r>
        <w:t>• 교감 해설 | 저본은 我【大】을 따르며, 이문은 〔없음〕【乙】이다.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0551007.</w:t>
      </w:r>
    </w:p>
    <w:p>
      <w:pPr>
        <w:pStyle w:val="SHTKSourceText"/>
      </w:pPr>
      <w:r>
        <w:t>若於法外無其空．無我性。如何得有空．無我覺。既有空．無我覺。法外無空．無我性故。唯有生覺。法外無生性言。為成一二至有等別性。同外道有破也。既有生覺。即離法外別有生相。即應一．二覺。大．小覺。各別。合．離。彼．此。有性等覺。應如外道法外執有數．量．各別．合．離．彼．此．有等別性。外道計如前述。</w:t>
      </w:r>
    </w:p>
    <w:p>
      <w:pPr>
        <w:pStyle w:val="SHTKTranslationText"/>
      </w:pPr>
      <w:r>
        <w:t>만약 법 밖에 그 공·무아의 성품이 없다면, 어떻게 공·무아라는 지각이 있을 수 있는가? 이미 공·무아라는 지각은 있으면서, 법 밖에 공·무아의 성품은 없으므로, 생이라는 지각만 있다고 해서, 법 밖에 생의 성품이 있는 것은 아니다. 말한다. “일·이를 성립시키기 위해 … 유성 등의 별성이 있어야 한다.”에 이르기까지이다. 외도의 ‘있음’과 같게 되는 것으로 논파한 것이다. 이미 생이라는 지각이 있다고 하여, 곧 법을 떠나 밖에 별도의 생상이 있다고 한다면, 곧 일·이라는 지각, 대·소라는 지각, 각별, 합·리, 피·차, 유성 등의 지각에 대해서도, 외도가 법 밖에 수·량·각별·합·리·피·차·유 등의 별성을 집착하듯이 별성이 있다고 해야 할 것이다. 외도의 계교는 앞에서 서술한 것과 같다.</w:t>
      </w:r>
    </w:p>
    <w:p>
      <w:pPr>
        <w:pStyle w:val="SHTKPositionMarker"/>
      </w:pPr>
      <w:bookmarkStart w:id="1261" w:name="loc_0551b21"/>
      <w:bookmarkEnd w:id="1261"/>
      <w:r>
        <w:t>[0551b21]</w:t>
      </w:r>
    </w:p>
    <w:p>
      <w:pPr>
        <w:pStyle w:val="SHTKSourceText"/>
      </w:pPr>
      <w:r>
        <w:t>論。又為成立至言何得成第二反難。破第六轉。如文可知。</w:t>
      </w:r>
    </w:p>
    <w:p>
      <w:pPr>
        <w:pStyle w:val="SHTKTranslationText"/>
      </w:pPr>
      <w:r>
        <w:t>[0551b21] 논에서 말한다. “또 성립시키기 위해 … 말한다면 어찌 성립하겠는가?”에 이르기까지는 둘째 되돌려 힐난함이다. 제6전성을 논파한다. 글과 같이 알 수 있다.</w:t>
      </w:r>
    </w:p>
    <w:p>
      <w:pPr>
        <w:pStyle w:val="SHTKPositionMarker"/>
      </w:pPr>
      <w:bookmarkStart w:id="1262" w:name="loc_0551b23"/>
      <w:bookmarkEnd w:id="1262"/>
      <w:r>
        <w:t>[0551b23]</w:t>
      </w:r>
    </w:p>
    <w:p>
      <w:pPr>
        <w:pStyle w:val="SHTKSourceText"/>
      </w:pPr>
      <w:r>
        <w:t>論。是故生等至無別實物。結成經部宗也。</w:t>
      </w:r>
    </w:p>
    <w:p>
      <w:pPr>
        <w:pStyle w:val="SHTKTranslationText"/>
      </w:pPr>
      <w:r>
        <w:t>논에서 말한다. “그러므로 생 등은 … 별도의 실물이 없다.”에 이르기까지이다. 경부의 종을 결론지어 성립시킨 것이다.</w:t>
      </w:r>
    </w:p>
    <w:p>
      <w:pPr>
        <w:pStyle w:val="SHTKPositionMarker"/>
      </w:pPr>
      <w:bookmarkStart w:id="1263" w:name="loc_0551b24"/>
      <w:bookmarkEnd w:id="1263"/>
      <w:r>
        <w:t>[0551b24]</w:t>
      </w:r>
    </w:p>
    <w:p>
      <w:pPr>
        <w:pStyle w:val="SHTKSourceText"/>
      </w:pPr>
      <w:r>
        <w:t>論。為了諸行至隨應當知。經部通經。離法之外無別生等。經說第六轉聲。</w:t>
      </w:r>
    </w:p>
    <w:p>
      <w:pPr>
        <w:pStyle w:val="SHTKTranslationText"/>
      </w:pPr>
      <w:r>
        <w:t>논에서 말한다. “모든 행을 알기 위해 … 각각 그에 맞게 알아야 한다.”에 이르기까지이다. 경부가 경을 통석한다. 법을 떠난 밖에는 별도의 생 등이 없다. 경에서 제6전성의 말을 설한 것은,</w:t>
      </w:r>
    </w:p>
    <w:p>
      <w:pPr>
        <w:pStyle w:val="SHTKSourceText"/>
      </w:pPr>
      <w:r>
        <w:t>色之生[8]言。</w:t>
      </w:r>
    </w:p>
    <w:p>
      <w:pPr>
        <w:pStyle w:val="SHTKTranslationText"/>
      </w:pPr>
      <w:r>
        <w:t>‘색의 생’[8]이라고 한 것이다.</w:t>
      </w:r>
    </w:p>
    <w:p>
      <w:pPr>
        <w:pStyle w:val="SHTKNoteSummary"/>
      </w:pPr>
      <w:r>
        <w:t>교감 요약 | [CBETA 교감] 저본 言 → 甲·乙본 意</w:t>
      </w:r>
    </w:p>
    <w:p>
      <w:pPr>
        <w:pStyle w:val="SHTKNoteDetail"/>
      </w:pPr>
      <w:r>
        <w:t>• 교감 번호 | 0551008</w:t>
      </w:r>
    </w:p>
    <w:p>
      <w:pPr>
        <w:pStyle w:val="SHTKNoteDetail"/>
      </w:pPr>
      <w:r>
        <w:t>• 저본 독법 | 言 → ‘말하다’</w:t>
      </w:r>
    </w:p>
    <w:p>
      <w:pPr>
        <w:pStyle w:val="SHTKNoteDetail"/>
      </w:pPr>
      <w:r>
        <w:t>• 이문 독법 | 意 → ‘뜻/의도’</w:t>
      </w:r>
    </w:p>
    <w:p>
      <w:pPr>
        <w:pStyle w:val="SHTKNoteDetail"/>
      </w:pPr>
      <w:r>
        <w:t>• 저본 기준 번역 | “‘색의 생’[8]이라고 한 것이다.”</w:t>
      </w:r>
    </w:p>
    <w:p>
      <w:pPr>
        <w:pStyle w:val="SHTKNoteDetail"/>
      </w:pPr>
      <w:r>
        <w:t>• 교감 해설 | 저본은 言【大】을 따르며, 이문은 意【甲】【乙】이다.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0551008.</w:t>
      </w:r>
    </w:p>
    <w:p>
      <w:pPr>
        <w:pStyle w:val="SHTKSourceText"/>
      </w:pPr>
      <w:r>
        <w:t>先法說後喻顯。如文可知。</w:t>
      </w:r>
    </w:p>
    <w:p>
      <w:pPr>
        <w:pStyle w:val="SHTKTranslationText"/>
      </w:pPr>
      <w:r>
        <w:t>먼저 법을 말하고 뒤에서 비유를 들어 드러낸다. 글과 같이 알 수 있다.</w:t>
      </w:r>
    </w:p>
    <w:p>
      <w:pPr>
        <w:pStyle w:val="SHTKPositionMarker"/>
      </w:pPr>
      <w:bookmarkStart w:id="1264" w:name="loc_0551b26"/>
      <w:bookmarkEnd w:id="1264"/>
      <w:r>
        <w:t>[0551b26]</w:t>
      </w:r>
    </w:p>
    <w:p>
      <w:pPr>
        <w:pStyle w:val="SHTKSourceText"/>
      </w:pPr>
      <w:r>
        <w:t>論。若行離生相至何故不生有部難經部也。有為．無為俱無生相。有為既生。無為何為不生。</w:t>
      </w:r>
    </w:p>
    <w:p>
      <w:pPr>
        <w:pStyle w:val="SHTKTranslationText"/>
      </w:pPr>
      <w:r>
        <w:t>논에서 말한다. “만약 행이 생상을 떠나 있다면 … 어찌하여 생하지 않는가?”에 이르기까지는 유부가 경부를 힐난한 것이다. 유위와 무위가 모두 생상이 없다면, 유위는 이미 생하는데, 무위는 무엇 때문에 생하지 않는가?</w:t>
      </w:r>
    </w:p>
    <w:p>
      <w:pPr>
        <w:pStyle w:val="SHTKPositionMarker"/>
      </w:pPr>
      <w:bookmarkStart w:id="1265" w:name="loc_0551b29"/>
      <w:bookmarkEnd w:id="1265"/>
      <w:r>
        <w:t>[0551b29]</w:t>
      </w:r>
    </w:p>
    <w:p>
      <w:pPr>
        <w:pStyle w:val="SHTKSourceText"/>
      </w:pPr>
      <w:r>
        <w:t>論。諸行名生至何得言生。已下經部通也於中有三。一無為不得名生。二將有部非一切法皆有生相例。三將有部一切有為同有生相。因緣或有能無能例。此即初也。本無今有可得名生。無為體常如何名生。</w:t>
      </w:r>
    </w:p>
    <w:p>
      <w:pPr>
        <w:pStyle w:val="SHTKTranslationText"/>
      </w:pPr>
      <w:r>
        <w:t>논에서 말한다. “모든 행을 생이라 이름하는 것은 … 어떻게 생한다고 말할 수 있겠는가?”에 이르기까지이다. 이하 경부가 통석한다. 그 가운데 셋이 있다. 첫째는 무위는 생이라고 이름할 수 없음을 밝힌다. 둘째는 유부에서 모든 법에 다 생상이 있는 것이 아니라고 하는 예를 가져온다. 셋째는 유부에서 모든 유위에 똑같이 생상이 있다고 하면서도, 인연은 혹 능력이 있고 혹 능력이 없다고 하는 예를 가져온다. 이것이 곧 첫째이다. 본래 없다가 지금 있게 되는 것을 생이라고 이름할 수 있다. 무위의 체는 항상한데 어떻게 생이라고 이름하겠는가?</w:t>
      </w:r>
    </w:p>
    <w:p>
      <w:pPr>
        <w:pStyle w:val="SHTKPositionMarker"/>
      </w:pPr>
      <w:bookmarkStart w:id="1266" w:name="loc_0551c05"/>
      <w:bookmarkEnd w:id="1266"/>
      <w:r>
        <w:t>[0551c05]</w:t>
      </w:r>
    </w:p>
    <w:p>
      <w:pPr>
        <w:pStyle w:val="SHTKSourceText"/>
      </w:pPr>
      <w:r>
        <w:t>論。又如法爾至皆可生。此第二也。如汝有部唯有為有其生相。無為之法無其生相。我經部宗亦爾。有為可生。無為不可生也。</w:t>
      </w:r>
    </w:p>
    <w:p>
      <w:pPr>
        <w:pStyle w:val="SHTKTranslationText"/>
      </w:pPr>
      <w:r>
        <w:t>논에서 말한다. “또 법이 본래 그러한 것과 같이 … 모두 생할 수 있다.”에 이르기까지이다. 이것이 둘째이다. 너희 유부에서 오직 유위에만 그 생상이 있고, 무위법에는 그 생상이 없다고 하듯이, 우리 경부의 종도 또한 그러하다. 유위는 생할 수 있고, 무위는 생할 수 없다.</w:t>
      </w:r>
    </w:p>
    <w:p>
      <w:pPr>
        <w:pStyle w:val="SHTKPositionMarker"/>
      </w:pPr>
      <w:bookmarkStart w:id="1267" w:name="loc_0551c08"/>
      <w:bookmarkEnd w:id="1267"/>
      <w:r>
        <w:t>[0551c08]</w:t>
      </w:r>
    </w:p>
    <w:p>
      <w:pPr>
        <w:pStyle w:val="SHTKSourceText"/>
      </w:pPr>
      <w:r>
        <w:t>論。又如有為至一無生用。第三釋也。如汝有部一切有為皆有生相。而許因緣望有為法於一有用。於一無用。即如眼根於生眼識有用。於生耳識無用。我經部有為．無為同無生相。而彼因緣望有為有用。無為無用。餘文可解。</w:t>
      </w:r>
    </w:p>
    <w:p>
      <w:pPr>
        <w:pStyle w:val="SHTKTranslationText"/>
      </w:pPr>
      <w:r>
        <w:t>논에서 말한다. “또 유위와 같이 … 한쪽에는 생하게 하는 작용이 없다.”에 이르기까지이다. 셋째 해석이다. 너희 유부에서 모든 유위에는 모두 생상이 있다고 하면서도, 인연이 유위법을 대할 때 어떤 것에는 작용이 있고, 어떤 것에는 작용이 없다고 허용하는 것과 같다. 곧 안근이 안식을 생하게 하는 데에는 작용이 있지만, 이식을 생하게 하는 데에는 작용이 없는 것과 같다. 우리 경부에서는 유위와 무위가 똑같이 생상이 없지만, 그 인연은 유위에 대해서는 작용이 있고, 무위에 대해서는 작용이 없다. 나머지 글은 이해할 수 있다.</w:t>
      </w:r>
    </w:p>
    <w:p>
      <w:pPr>
        <w:pStyle w:val="SHTKPositionMarker"/>
      </w:pPr>
      <w:bookmarkStart w:id="1268" w:name="loc_0551c14"/>
      <w:bookmarkEnd w:id="1268"/>
      <w:r>
        <w:t>[0551c14]</w:t>
      </w:r>
    </w:p>
    <w:p>
      <w:pPr>
        <w:pStyle w:val="SHTKSourceText"/>
      </w:pPr>
      <w:r>
        <w:t>論。如是已辨至其義云何已下第七有半頌明名．句．文身。</w:t>
      </w:r>
    </w:p>
    <w:p>
      <w:pPr>
        <w:pStyle w:val="SHTKTranslationText"/>
      </w:pPr>
      <w:r>
        <w:t>논에서 말한다. “이와 같이 이미 분별하였다 … 그 뜻은 어떠한가?” 이하 일곱 번째 반 송은 명·구·문신을 밝힌다.</w:t>
      </w:r>
    </w:p>
    <w:p>
      <w:pPr>
        <w:pStyle w:val="SHTKPositionMarker"/>
      </w:pPr>
      <w:bookmarkStart w:id="1269" w:name="loc_0551c15"/>
      <w:bookmarkEnd w:id="1269"/>
      <w:r>
        <w:t>[0551c15]</w:t>
      </w:r>
    </w:p>
    <w:p>
      <w:pPr>
        <w:pStyle w:val="SHTKSourceText"/>
      </w:pPr>
      <w:r>
        <w:t>論曰至句身文身。釋頌等也。</w:t>
      </w:r>
    </w:p>
    <w:p>
      <w:pPr>
        <w:pStyle w:val="SHTKTranslationText"/>
      </w:pPr>
      <w:r>
        <w:t>논에서 말한다. “이르기를 … 구신과 문신이다.”에 이르기까지이다. 송 등을 해석한 것이다.</w:t>
      </w:r>
    </w:p>
    <w:p>
      <w:pPr>
        <w:pStyle w:val="SHTKPositionMarker"/>
      </w:pPr>
      <w:bookmarkStart w:id="1270" w:name="loc_0551c16"/>
      <w:bookmarkEnd w:id="1270"/>
      <w:r>
        <w:t>[0551c16]</w:t>
      </w:r>
    </w:p>
    <w:p>
      <w:pPr>
        <w:pStyle w:val="SHTKSourceText"/>
      </w:pPr>
      <w:r>
        <w:t>論。應知此中至壹伊等字。會異名也名謂作想者。</w:t>
      </w:r>
    </w:p>
    <w:p>
      <w:pPr>
        <w:pStyle w:val="SHTKTranslationText"/>
      </w:pPr>
      <w:r>
        <w:t>논에서 말한다. “마땅히 이 가운데 … 일(壹)·이(伊) 등의 자를 알아야 한다.”에 이르기까지이다. 다른 명칭을 회통한다. ‘명(名)은 상(想)을 짓는 것’이라고 한 것은,</w:t>
      </w:r>
    </w:p>
    <w:p>
      <w:pPr>
        <w:pStyle w:val="SHTKSourceText"/>
      </w:pPr>
      <w:r>
        <w:t>由於色等[9]念色等名。</w:t>
      </w:r>
    </w:p>
    <w:p>
      <w:pPr>
        <w:pStyle w:val="SHTKTranslationText"/>
      </w:pPr>
      <w:r>
        <w:t>색 등에 대하여[9] 색 등의 이름을 생각함으로 말미암아,</w:t>
      </w:r>
    </w:p>
    <w:p>
      <w:pPr>
        <w:pStyle w:val="SHTKNoteSummary"/>
      </w:pPr>
      <w:r>
        <w:t>교감 요약 | [CBETA 교감] 저본 念 → 甲·乙본 立</w:t>
      </w:r>
    </w:p>
    <w:p>
      <w:pPr>
        <w:pStyle w:val="SHTKNoteDetail"/>
      </w:pPr>
      <w:r>
        <w:t>• 교감 번호 | 0551009</w:t>
      </w:r>
    </w:p>
    <w:p>
      <w:pPr>
        <w:pStyle w:val="SHTKNoteDetail"/>
      </w:pPr>
      <w:r>
        <w:t>• 저본 독법 | 念</w:t>
      </w:r>
    </w:p>
    <w:p>
      <w:pPr>
        <w:pStyle w:val="SHTKNoteDetail"/>
      </w:pPr>
      <w:r>
        <w:t>• 이문 독법 | 立 → ‘세우다’</w:t>
      </w:r>
    </w:p>
    <w:p>
      <w:pPr>
        <w:pStyle w:val="SHTKNoteDetail"/>
      </w:pPr>
      <w:r>
        <w:t>• 저본 기준 번역 | “색 등에 대하여[9] 색 등의 이름을 생각함으로 말미암아,”</w:t>
      </w:r>
    </w:p>
    <w:p>
      <w:pPr>
        <w:pStyle w:val="SHTKNoteDetail"/>
      </w:pPr>
      <w:r>
        <w:t>• 교감 해설 | 저본은 念【大】을 따르며, 이문은 立【甲】【乙】이다.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0551009.</w:t>
      </w:r>
    </w:p>
    <w:p>
      <w:pPr>
        <w:pStyle w:val="SHTKSourceText"/>
      </w:pPr>
      <w:r>
        <w:t>令於色等起色等想。名是想因名為作想。此是因取果名說名為想。論既不言想謂作名。不可釋言從因受稱。因取果名者。即是名之異目。亦不可別為一釋或是名之異目</w:t>
      </w:r>
    </w:p>
    <w:p>
      <w:pPr>
        <w:pStyle w:val="SHTKTranslationText"/>
      </w:pPr>
      <w:r>
        <w:t>색 등에 대해 색 등의 상을 일으키게 하기 때문이다. 명은 상의 원인이므로 ‘상을 짓는다’고 이름한다. 이는 원인에 과의 이름을 취하여 말해 ‘상’이라고 이름한 것이다. 논에서는 이미 ‘상이 이름을 짓는다’고 말하지 않았으므로, 원인에서 명칭을 받았다고 해석할 수는 없다. 원인에 과의 이름을 취한다고 한 것은, 곧 ‘명’의 다른 명칭이라는 뜻이다. 또 별도로 하나의 해석이라고 할 수 없으며, 혹은 이것이 명의 다른 명칭이라고 할 수도 있다.</w:t>
      </w:r>
    </w:p>
    <w:p>
      <w:pPr>
        <w:pStyle w:val="SHTKSourceText"/>
      </w:pPr>
      <w:r>
        <w:t>亦可名如[10]作想詮法相狀。</w:t>
      </w:r>
    </w:p>
    <w:p>
      <w:pPr>
        <w:pStyle w:val="SHTKTranslationText"/>
      </w:pPr>
      <w:r>
        <w:t>또한 명은[10] 상을 짓는 것처럼 법의 모습과 상태를 드러내므로,</w:t>
      </w:r>
    </w:p>
    <w:p>
      <w:pPr>
        <w:pStyle w:val="SHTKNoteSummary"/>
      </w:pPr>
      <w:r>
        <w:t>교감 요약 | [CBETA 교감] 저본 作 → 甲·乙본 於</w:t>
      </w:r>
    </w:p>
    <w:p>
      <w:pPr>
        <w:pStyle w:val="SHTKNoteDetail"/>
      </w:pPr>
      <w:r>
        <w:t>• 교감 번호 | 0551010</w:t>
      </w:r>
    </w:p>
    <w:p>
      <w:pPr>
        <w:pStyle w:val="SHTKNoteDetail"/>
      </w:pPr>
      <w:r>
        <w:t>• 저본 독법 | 作</w:t>
      </w:r>
    </w:p>
    <w:p>
      <w:pPr>
        <w:pStyle w:val="SHTKNoteDetail"/>
      </w:pPr>
      <w:r>
        <w:t>• 이문 독법 | 於 → ‘…에’</w:t>
      </w:r>
    </w:p>
    <w:p>
      <w:pPr>
        <w:pStyle w:val="SHTKNoteDetail"/>
      </w:pPr>
      <w:r>
        <w:t>• 저본 기준 번역 | “또한 명은[10] 상을 짓는 것처럼 법의 모습과 상태를 드러내므로,”</w:t>
      </w:r>
    </w:p>
    <w:p>
      <w:pPr>
        <w:pStyle w:val="SHTKNoteDetail"/>
      </w:pPr>
      <w:r>
        <w:t>• 교감 해설 | 저본은 作【大】을 따르며, 이문은 於【甲】【乙】이다.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0551010.</w:t>
      </w:r>
    </w:p>
    <w:p>
      <w:pPr>
        <w:pStyle w:val="SHTKSourceText"/>
      </w:pPr>
      <w:r>
        <w:t>義與想同故名為想梵云那(去聲)摩此云名。是歸義。赴義。隨義。趣義。謂隨音聲歸赴於法趣其自相。</w:t>
      </w:r>
    </w:p>
    <w:p>
      <w:pPr>
        <w:pStyle w:val="SHTKTranslationText"/>
      </w:pPr>
      <w:r>
        <w:t>뜻이 상과 같기 때문에 ‘상’이라고 이름할 수도 있다. 범어 ‘나마(nāma)’는 여기서 ‘명’이라 한다. 이는 귀착한다는 뜻이며, 나아간다는 뜻이며, 따른다는 뜻이며, 향한다는 뜻이다. 말하자면 음성을 따라 법에 귀착하고 나아가 그 자상으로 향하는 것이다.</w:t>
      </w:r>
    </w:p>
    <w:p>
      <w:pPr>
        <w:pStyle w:val="SHTKSourceText"/>
      </w:pPr>
      <w:r>
        <w:t>[11]㘝有異[12]求表呼專一即歸之義。</w:t>
      </w:r>
    </w:p>
    <w:p>
      <w:pPr>
        <w:pStyle w:val="SHTKTranslationText"/>
      </w:pPr>
      <w:r>
        <w:t>[11] ‘㘝’에는 다른 [12]구함과 드러냄, 부름, 한곳에 전념하여 귀착한다는 뜻이 있다. [판독 불확실]</w:t>
      </w:r>
    </w:p>
    <w:p>
      <w:pPr>
        <w:pStyle w:val="SHTKNoteSummary"/>
      </w:pPr>
      <w:r>
        <w:t>교감 요약 | [CBETA 교감] 저본 㘝 → 乙본 內</w:t>
      </w:r>
    </w:p>
    <w:p>
      <w:pPr>
        <w:pStyle w:val="SHTKNoteDetail"/>
      </w:pPr>
      <w:r>
        <w:t>• 교감 번호 | 0551011</w:t>
      </w:r>
    </w:p>
    <w:p>
      <w:pPr>
        <w:pStyle w:val="SHTKNoteDetail"/>
      </w:pPr>
      <w:r>
        <w:t>• 저본 독법 | 㘝</w:t>
      </w:r>
    </w:p>
    <w:p>
      <w:pPr>
        <w:pStyle w:val="SHTKNoteDetail"/>
      </w:pPr>
      <w:r>
        <w:t>• 이문 독법 | 內 → ‘안’</w:t>
      </w:r>
    </w:p>
    <w:p>
      <w:pPr>
        <w:pStyle w:val="SHTKNoteDetail"/>
      </w:pPr>
      <w:r>
        <w:t>• 저본 기준 번역 | “[11] ‘㘝’에는 다른 [12]구함과 드러냄, 부름, 한곳에 전념하여 귀착한다는 뜻이 있다. [판독 불확실]”</w:t>
      </w:r>
    </w:p>
    <w:p>
      <w:pPr>
        <w:pStyle w:val="SHTKNoteDetail"/>
      </w:pPr>
      <w:r>
        <w:t>• 교감 해설 | 저본은 㘝【大】을 따르며, 이문은 內【乙】이다.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0551011.</w:t>
      </w:r>
    </w:p>
    <w:p>
      <w:pPr>
        <w:pStyle w:val="SHTKNoteSummary"/>
      </w:pPr>
      <w:r>
        <w:t>교감 요약 | [CBETA 교감] 저본 求 → 乙본 相</w:t>
      </w:r>
    </w:p>
    <w:p>
      <w:pPr>
        <w:pStyle w:val="SHTKNoteDetail"/>
      </w:pPr>
      <w:r>
        <w:t>• 교감 번호 | 0551012</w:t>
      </w:r>
    </w:p>
    <w:p>
      <w:pPr>
        <w:pStyle w:val="SHTKNoteDetail"/>
      </w:pPr>
      <w:r>
        <w:t>• 저본 독법 | 求 → ‘구하다’</w:t>
      </w:r>
    </w:p>
    <w:p>
      <w:pPr>
        <w:pStyle w:val="SHTKNoteDetail"/>
      </w:pPr>
      <w:r>
        <w:t>• 이문 독법 | 相 → ‘상/모양’</w:t>
      </w:r>
    </w:p>
    <w:p>
      <w:pPr>
        <w:pStyle w:val="SHTKNoteDetail"/>
      </w:pPr>
      <w:r>
        <w:t>• 저본 기준 번역 | “[11] ‘㘝’에는 다른 [12]구함과 드러냄, 부름, 한곳에 전념하여 귀착한다는 뜻이 있다. [판독 불확실]”</w:t>
      </w:r>
    </w:p>
    <w:p>
      <w:pPr>
        <w:pStyle w:val="SHTKNoteDetail"/>
      </w:pPr>
      <w:r>
        <w:t>• 교감 해설 | 저본은 求【大】을 따르며, 이문은 相【乙】이다.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0551012.</w:t>
      </w:r>
    </w:p>
    <w:p>
      <w:pPr>
        <w:pStyle w:val="SHTKSourceText"/>
      </w:pPr>
      <w:r>
        <w:t>由斯呼召能引自體</w:t>
      </w:r>
    </w:p>
    <w:p>
      <w:pPr>
        <w:pStyle w:val="SHTKTranslationText"/>
      </w:pPr>
      <w:r>
        <w:t>이 때문에 불러 부름으로써 능히 그 자체를 이끌어낸다.</w:t>
      </w:r>
    </w:p>
    <w:p>
      <w:pPr>
        <w:pStyle w:val="SHTKSourceText"/>
      </w:pPr>
      <w:r>
        <w:t>梵云僧若([13]日何反)此云想。</w:t>
      </w:r>
    </w:p>
    <w:p>
      <w:pPr>
        <w:pStyle w:val="SHTKTranslationText"/>
      </w:pPr>
      <w:r>
        <w:t>범어 ‘승야(saṃjñā)’[13]는 여기서 ‘상’이라 한다.</w:t>
      </w:r>
    </w:p>
    <w:p>
      <w:pPr>
        <w:pStyle w:val="SHTKNoteSummary"/>
      </w:pPr>
      <w:r>
        <w:t>교감 요약 | [CBETA 교감] 저본 日何 → 乙본 因阿</w:t>
      </w:r>
    </w:p>
    <w:p>
      <w:pPr>
        <w:pStyle w:val="SHTKNoteDetail"/>
      </w:pPr>
      <w:r>
        <w:t>• 교감 번호 | 0551013</w:t>
      </w:r>
    </w:p>
    <w:p>
      <w:pPr>
        <w:pStyle w:val="SHTKNoteDetail"/>
      </w:pPr>
      <w:r>
        <w:t>• 저본 독법 | 日何 → ‘날 / 어찌/무엇’</w:t>
      </w:r>
    </w:p>
    <w:p>
      <w:pPr>
        <w:pStyle w:val="SHTKNoteDetail"/>
      </w:pPr>
      <w:r>
        <w:t>• 이문 독법 | 因阿</w:t>
      </w:r>
    </w:p>
    <w:p>
      <w:pPr>
        <w:pStyle w:val="SHTKNoteDetail"/>
      </w:pPr>
      <w:r>
        <w:t>• 저본 기준 번역 | “범어 ‘승야(saṃjñā)’[13]는 여기서 ‘상’이라 한다.”</w:t>
      </w:r>
    </w:p>
    <w:p>
      <w:pPr>
        <w:pStyle w:val="SHTKNoteDetail"/>
      </w:pPr>
      <w:r>
        <w:t>• 교감 해설 | 저본은 日何【大】을 따르며, 이문은 因阿【乙】이다.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0551013.</w:t>
      </w:r>
    </w:p>
    <w:p>
      <w:pPr>
        <w:pStyle w:val="SHTKSourceText"/>
      </w:pPr>
      <w:r>
        <w:t>是能取像專執之義。或是共立契約之義梵云鉢陀此云迹。如一象身有四足跡。</w:t>
      </w:r>
    </w:p>
    <w:p>
      <w:pPr>
        <w:pStyle w:val="SHTKTranslationText"/>
      </w:pPr>
      <w:r>
        <w:t>이는 능히 형상을 취하여 오롯이 집착한다는 뜻이다. 혹은 함께 세운 약속이라는 뜻이다. 범어 ‘파다(pada)’는 여기서 ‘자취[迹]’라 한다. 한 마리 코끼리 몸에 네 발자국이 있는 것과 같다.</w:t>
      </w:r>
    </w:p>
    <w:p>
      <w:pPr>
        <w:pStyle w:val="SHTKSourceText"/>
      </w:pPr>
      <w:r>
        <w:t>[14]亦如一頌總四句成。</w:t>
      </w:r>
    </w:p>
    <w:p>
      <w:pPr>
        <w:pStyle w:val="SHTKTranslationText"/>
      </w:pPr>
      <w:r>
        <w:t>[14] 또한 하나의 송이 모두 네 구로 이루어진 것과 같다.</w:t>
      </w:r>
    </w:p>
    <w:p>
      <w:pPr>
        <w:pStyle w:val="SHTKNoteSummary"/>
      </w:pPr>
      <w:r>
        <w:t>교감 요약 | [CBETA 교감] 저본 亦 → 乙본 且</w:t>
      </w:r>
    </w:p>
    <w:p>
      <w:pPr>
        <w:pStyle w:val="SHTKNoteDetail"/>
      </w:pPr>
      <w:r>
        <w:t>• 교감 번호 | 0551014</w:t>
      </w:r>
    </w:p>
    <w:p>
      <w:pPr>
        <w:pStyle w:val="SHTKNoteDetail"/>
      </w:pPr>
      <w:r>
        <w:t>• 저본 독법 | 亦 → ‘또한’</w:t>
      </w:r>
    </w:p>
    <w:p>
      <w:pPr>
        <w:pStyle w:val="SHTKNoteDetail"/>
      </w:pPr>
      <w:r>
        <w:t>• 이문 독법 | 且</w:t>
      </w:r>
    </w:p>
    <w:p>
      <w:pPr>
        <w:pStyle w:val="SHTKNoteDetail"/>
      </w:pPr>
      <w:r>
        <w:t>• 저본 기준 번역 | “[14] 또한 하나의 송이 모두 네 구로 이루어진 것과 같다.”</w:t>
      </w:r>
    </w:p>
    <w:p>
      <w:pPr>
        <w:pStyle w:val="SHTKNoteDetail"/>
      </w:pPr>
      <w:r>
        <w:t>• 교감 해설 | 저본은 亦【大】을 따르며, 이문은 且【乙】이다.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0551014.</w:t>
      </w:r>
    </w:p>
    <w:p>
      <w:pPr>
        <w:pStyle w:val="SHTKSourceText"/>
      </w:pPr>
      <w:r>
        <w:t>今就義翻[15]名之為句</w:t>
      </w:r>
    </w:p>
    <w:p>
      <w:pPr>
        <w:pStyle w:val="SHTKTranslationText"/>
      </w:pPr>
      <w:r>
        <w:t>지금은 뜻에 따라 번역하여[15] 이를 ‘구(句)’라고 이름한다.</w:t>
      </w:r>
    </w:p>
    <w:p>
      <w:pPr>
        <w:pStyle w:val="SHTKNoteSummary"/>
      </w:pPr>
      <w:r>
        <w:t>교감 요약 | [CBETA 교감] 저본 名之 → 乙본 之名</w:t>
      </w:r>
    </w:p>
    <w:p>
      <w:pPr>
        <w:pStyle w:val="SHTKNoteDetail"/>
      </w:pPr>
      <w:r>
        <w:t>• 교감 번호 | 0551015</w:t>
      </w:r>
    </w:p>
    <w:p>
      <w:pPr>
        <w:pStyle w:val="SHTKNoteDetail"/>
      </w:pPr>
      <w:r>
        <w:t>• 저본 독법 | 名之 → ‘이름 / …의/그것’</w:t>
      </w:r>
    </w:p>
    <w:p>
      <w:pPr>
        <w:pStyle w:val="SHTKNoteDetail"/>
      </w:pPr>
      <w:r>
        <w:t>• 이문 독법 | 之名 → ‘…의/그것 / 이름’</w:t>
      </w:r>
    </w:p>
    <w:p>
      <w:pPr>
        <w:pStyle w:val="SHTKNoteDetail"/>
      </w:pPr>
      <w:r>
        <w:t>• 저본 기준 번역 | “지금은 뜻에 따라 번역하여[15] 이를 ‘구(句)’라고 이름한다.”</w:t>
      </w:r>
    </w:p>
    <w:p>
      <w:pPr>
        <w:pStyle w:val="SHTKNoteDetail"/>
      </w:pPr>
      <w:r>
        <w:t>• 교감 해설 | 저본은 名之【大】을 따르며, 이문은 之名【乙】이다.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0551015.</w:t>
      </w:r>
    </w:p>
    <w:p>
      <w:pPr>
        <w:pStyle w:val="SHTKSourceText"/>
      </w:pPr>
      <w:r>
        <w:t>梵云縛迦([1]去何反)此云章。</w:t>
      </w:r>
    </w:p>
    <w:p>
      <w:pPr>
        <w:pStyle w:val="SHTKTranslationText"/>
      </w:pPr>
      <w:r>
        <w:t>범어 ‘바카(vākya)’[1]는 여기서 ‘장(章)’이라 한다.</w:t>
      </w:r>
    </w:p>
    <w:p>
      <w:pPr>
        <w:pStyle w:val="SHTKNoteSummary"/>
      </w:pPr>
      <w:r>
        <w:t>교감 요약 | [CBETA 교감] 저본 去 → 甲·乙본 告</w:t>
      </w:r>
    </w:p>
    <w:p>
      <w:pPr>
        <w:pStyle w:val="SHTKNoteDetail"/>
      </w:pPr>
      <w:r>
        <w:t>• 교감 번호 | 0552001</w:t>
      </w:r>
    </w:p>
    <w:p>
      <w:pPr>
        <w:pStyle w:val="SHTKNoteDetail"/>
      </w:pPr>
      <w:r>
        <w:t>• 저본 독법 | 去</w:t>
      </w:r>
    </w:p>
    <w:p>
      <w:pPr>
        <w:pStyle w:val="SHTKNoteDetail"/>
      </w:pPr>
      <w:r>
        <w:t>• 이문 독법 | 告</w:t>
      </w:r>
    </w:p>
    <w:p>
      <w:pPr>
        <w:pStyle w:val="SHTKNoteDetail"/>
      </w:pPr>
      <w:r>
        <w:t>• 저본 기준 번역 | “범어 ‘바카(vākya)’[1]는 여기서 ‘장(章)’이라 한다.”</w:t>
      </w:r>
    </w:p>
    <w:p>
      <w:pPr>
        <w:pStyle w:val="SHTKNoteDetail"/>
      </w:pPr>
      <w:r>
        <w:t>• 교감 해설 | 저본은 去【大】을 따르며, 이문은 告【甲】【乙】이다.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0552001.</w:t>
      </w:r>
    </w:p>
    <w:p>
      <w:pPr>
        <w:pStyle w:val="SHTKSourceText"/>
      </w:pPr>
      <w:r>
        <w:t>是詮辨終竟義。如說諸行無常等章。直言諸行是名非句。直言諸行義未究竟。更云無常方成究竟。故名詮義究竟名之為章。如立蘊章詮蘊究竟若爾何故外典章．句義別答詮義究竟名之為章。詮義之中有廣有狹。極狹名．句。廣名為章。即於章中分其二義。一句義。二章義。即句同章。故名為章或能辨了業用德時相應差別者。如說善能招愛果。刀能割物等。此是業用。寂滅為樂此是德也。三無數劫此是時也。相應謂詮諸法相隨順也。</w:t>
      </w:r>
    </w:p>
    <w:p>
      <w:pPr>
        <w:pStyle w:val="SHTKTranslationText"/>
      </w:pPr>
      <w:r>
        <w:t>이는 뜻을 드러내어 판별하는 것이 끝까지 완결된다는 뜻이다. ‘모든 행은 무상하다’ 등의 장을 말하는 것과 같다. 단지 ‘모든 행’이라고만 말하면 명이지 구가 아니다. 단지 ‘모든 행’이라고 말해서는 뜻이 아직 완결되지 않는다. 다시 ‘무상하다’고 말해야 비로소 뜻이 완결된다. 그러므로 뜻을 드러내어 완결하는 것을 ‘장’이라 이름한다. 온장(蘊章)을 세워 온의 뜻을 끝까지 드러내는 것과 같다. 그렇다면 무엇 때문에 외전에서는 장과 구의 뜻이 다르다고 하는가? 답한다. 뜻을 드러내어 완결하는 것을 장이라 이름한다. 뜻을 드러내는 가운데 넓고 좁음이 있다. 가장 좁은 것을 명·구라 하고, 넓은 것을 장이라 한다. 곧 장 가운데 그 두 뜻을 나눈다. 첫째는 구의 뜻이고, 둘째는 장의 뜻이다. 곧 구가 장과 같으므로, 장이라 이름한다. 혹은 능히 업용·덕·때·상응·차별을 분별해 알게 하는 것을 말한다. 예컨대 “선은 능히 사랑스러운 과를 부른다.”라고 말하고, “칼은 능히 물건을 자른다.”라고 말하는 것 등은, 이것이 업용이다. “적멸은 즐거움이다.”라고 하는 것은 덕이다. “삼무수겁”은 때이다. 상응이란 모든 법의 상을 드러내어 서로 따르고 순응함을 말한다.</w:t>
      </w:r>
    </w:p>
    <w:p>
      <w:pPr>
        <w:pStyle w:val="SHTKSourceText"/>
      </w:pPr>
      <w:r>
        <w:t>差別謂詮諸法義不同也。或差別是其總義。即是對其自性名差別也。如說諸行是其自性。無常是其差別。對法論云。名詮自性。句詮差別。其義同也</w:t>
      </w:r>
    </w:p>
    <w:p>
      <w:pPr>
        <w:pStyle w:val="SHTKTranslationText"/>
      </w:pPr>
      <w:r>
        <w:t>차별이란 모든 법의 뜻이 같지 않음을 드러내는 것이다. 혹은 차별은 그 총체적인 뜻이다. 곧 그 자성과 상대하여 ‘차별’이라고 이름한 것이다. 예컨대 ‘모든 행’이라고 말한 것은 그 자성이며, ‘무상하다’는 것은 그 차별이다. 《대법론》에서 말한다. “명은 자성을 드러내고, 구는 차별을 드러낸다.” 그 뜻은 같다.</w:t>
      </w:r>
    </w:p>
    <w:p>
      <w:pPr>
        <w:pStyle w:val="SHTKSourceText"/>
      </w:pPr>
      <w:r>
        <w:t>梵云便[2]杜那此云文。</w:t>
      </w:r>
    </w:p>
    <w:p>
      <w:pPr>
        <w:pStyle w:val="SHTKTranslationText"/>
      </w:pPr>
      <w:r>
        <w:t>범어 ‘편두나’[2]는 여기서 ‘문(文)’이라 한다.</w:t>
      </w:r>
    </w:p>
    <w:p>
      <w:pPr>
        <w:pStyle w:val="SHTKNoteSummary"/>
      </w:pPr>
      <w:r>
        <w:t>교감 요약 | [CBETA 교감] 저본 杜 → 乙본 膳</w:t>
      </w:r>
    </w:p>
    <w:p>
      <w:pPr>
        <w:pStyle w:val="SHTKNoteDetail"/>
      </w:pPr>
      <w:r>
        <w:t>• 교감 번호 | 0552002</w:t>
      </w:r>
    </w:p>
    <w:p>
      <w:pPr>
        <w:pStyle w:val="SHTKNoteDetail"/>
      </w:pPr>
      <w:r>
        <w:t>• 저본 독법 | 杜</w:t>
      </w:r>
    </w:p>
    <w:p>
      <w:pPr>
        <w:pStyle w:val="SHTKNoteDetail"/>
      </w:pPr>
      <w:r>
        <w:t>• 이문 독법 | 膳</w:t>
      </w:r>
    </w:p>
    <w:p>
      <w:pPr>
        <w:pStyle w:val="SHTKNoteDetail"/>
      </w:pPr>
      <w:r>
        <w:t>• 저본 기준 번역 | “범어 ‘편두나’[2]는 여기서 ‘문(文)’이라 한다.”</w:t>
      </w:r>
    </w:p>
    <w:p>
      <w:pPr>
        <w:pStyle w:val="SHTKNoteDetail"/>
      </w:pPr>
      <w:r>
        <w:t>• 교감 해설 | 저본은 杜【大】을 따르며, 이문은 膳【乙】이다.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0552002.</w:t>
      </w:r>
    </w:p>
    <w:p>
      <w:pPr>
        <w:pStyle w:val="SHTKSourceText"/>
      </w:pPr>
      <w:r>
        <w:t>是能彰顯義。</w:t>
      </w:r>
    </w:p>
    <w:p>
      <w:pPr>
        <w:pStyle w:val="SHTKTranslationText"/>
      </w:pPr>
      <w:r>
        <w:t>이는 능히 드러낸다는 뜻이다.</w:t>
      </w:r>
    </w:p>
    <w:p>
      <w:pPr>
        <w:pStyle w:val="SHTKSourceText"/>
      </w:pPr>
      <w:r>
        <w:t>西方俗呼醬酢．鹽．扇等物為便[3]社那。</w:t>
      </w:r>
    </w:p>
    <w:p>
      <w:pPr>
        <w:pStyle w:val="SHTKTranslationText"/>
      </w:pPr>
      <w:r>
        <w:t>서방의 세속에서는 장·초·소금·부채 등의 물건을 ‘편사나’라고 부른다.</w:t>
      </w:r>
    </w:p>
    <w:p>
      <w:pPr>
        <w:pStyle w:val="SHTKNoteSummary"/>
      </w:pPr>
      <w:r>
        <w:t>교감 요약 | [CBETA 교감] 저본 社 → 甲·乙본 膳</w:t>
      </w:r>
    </w:p>
    <w:p>
      <w:pPr>
        <w:pStyle w:val="SHTKNoteDetail"/>
      </w:pPr>
      <w:r>
        <w:t>• 교감 번호 | 0552003</w:t>
      </w:r>
    </w:p>
    <w:p>
      <w:pPr>
        <w:pStyle w:val="SHTKNoteDetail"/>
      </w:pPr>
      <w:r>
        <w:t>• 저본 독법 | 社</w:t>
      </w:r>
    </w:p>
    <w:p>
      <w:pPr>
        <w:pStyle w:val="SHTKNoteDetail"/>
      </w:pPr>
      <w:r>
        <w:t>• 이문 독법 | 膳</w:t>
      </w:r>
    </w:p>
    <w:p>
      <w:pPr>
        <w:pStyle w:val="SHTKNoteDetail"/>
      </w:pPr>
      <w:r>
        <w:t>• 저본 기준 번역 | “서방의 세속에서는 장·초·소금·부채 등의 물건을 ‘편사나’라고 부른다.”</w:t>
      </w:r>
    </w:p>
    <w:p>
      <w:pPr>
        <w:pStyle w:val="SHTKNoteDetail"/>
      </w:pPr>
      <w:r>
        <w:t>• 교감 해설 | 저본은 社【大】을 따르며, 이문은 膳【甲】【乙】이다.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0552003.</w:t>
      </w:r>
    </w:p>
    <w:p>
      <w:pPr>
        <w:pStyle w:val="SHTKSourceText"/>
      </w:pPr>
      <w:r>
        <w:t>以醬．酢．鹽等能顯於味扇能顯風故名便[＊]社那。</w:t>
      </w:r>
    </w:p>
    <w:p>
      <w:pPr>
        <w:pStyle w:val="SHTKTranslationText"/>
      </w:pPr>
      <w:r>
        <w:t>장·초·소금 등은 능히 맛을 드러내고 부채는 능히 바람을 드러내므로 ‘편[＊]사나’라고 이름한다.</w:t>
      </w:r>
    </w:p>
    <w:p>
      <w:pPr>
        <w:pStyle w:val="SHTKNoteSummary"/>
      </w:pPr>
      <w:r>
        <w:t>교감 요약 | [CBETA 교감] 저본 社 → 甲·乙본 膳</w:t>
      </w:r>
    </w:p>
    <w:p>
      <w:pPr>
        <w:pStyle w:val="SHTKNoteDetail"/>
      </w:pPr>
      <w:r>
        <w:t>• 원교감 원문 | 社【大】＊，膳【甲】【乙】＊</w:t>
      </w:r>
    </w:p>
    <w:p>
      <w:pPr>
        <w:pStyle w:val="SHTKNoteDetail"/>
      </w:pPr>
      <w:r>
        <w:t>• 해당 번역 | “장·초·소금 등은 능히 맛을 드러내고 부채는 능히 바람을 드러내므로 ‘편[＊]사나’라고 이름한다.”</w:t>
      </w:r>
    </w:p>
    <w:p>
      <w:pPr>
        <w:pStyle w:val="SHTKNoteDetail"/>
      </w:pPr>
      <w:r>
        <w:t>• 번역 영향 판정 | [판단 유보]</w:t>
      </w:r>
    </w:p>
    <w:p>
      <w:pPr>
        <w:pStyle w:val="SHTKNoteDetail"/>
      </w:pPr>
      <w:r>
        <w:t>• 출처 | CBETA T41n1822, 교감 번호 0552003.</w:t>
      </w:r>
    </w:p>
    <w:p>
      <w:pPr>
        <w:pStyle w:val="SHTKSourceText"/>
      </w:pPr>
      <w:r>
        <w:t>舊譯為味誤也。以文顯故與名．句為依。故對法云彼二所依是文。如綾．錦文由起於絲顯異餘處。即依此顯安布以為龍．鳳。又合龍．鳳以作錦窠。根本皆依文．絲顯成。絲如其聲。文如其字。龍．鳳如名。句如其窠。壹．伊等字顯在聲上。即將此顯能目自性別更生名目差別義別更生句。此名．句皆依於文。</w:t>
      </w:r>
    </w:p>
    <w:p>
      <w:pPr>
        <w:pStyle w:val="SHTKTranslationText"/>
      </w:pPr>
      <w:r>
        <w:t>옛 번역에서 ‘미(味)’라고 한 것은 잘못이다. 문에 의하여 드러나기 때문에 명·구의 의지가 된다. 그러므로 《대법론》에서 “그 둘의 소의는 문이다.”라고 말한다. 비단과 금의 무늬가 실에서 일어나 다른 곳과 다름을 드러내는 것과 같다. 곧 이 드러남에 의지하여 배열하고 안치하여 용·봉의 무늬를 만든다. 또 용·봉의 무늬를 합하여 비단의 무늬틀을 만든다. 근본은 모두 문과 실에 의지하여 드러나 이루어진다. 실은 그 소리와 같고, 문은 그 글자와 같으며, 용·봉은 명과 같고, 구는 그 무늬틀과 같다. 일·이 등의 글자는 소리 위에서 드러난다. 곧 이 드러남을 가지고 능히 자성을 지목하면 별도로 명이 생기고, 차별의 뜻을 지목하면 별도로 구가 생긴다. 이 명·구는 모두 문에 의지한다.</w:t>
      </w:r>
    </w:p>
    <w:p>
      <w:pPr>
        <w:pStyle w:val="SHTKPositionMarker"/>
      </w:pPr>
      <w:bookmarkStart w:id="1271" w:name="loc_0552a26"/>
      <w:bookmarkEnd w:id="1271"/>
      <w:r>
        <w:t>[0552a26]</w:t>
      </w:r>
    </w:p>
    <w:p>
      <w:pPr>
        <w:pStyle w:val="SHTKSourceText"/>
      </w:pPr>
      <w:r>
        <w:t>論。豈不此字至[4]亦書分名。</w:t>
      </w:r>
    </w:p>
    <w:p>
      <w:pPr>
        <w:pStyle w:val="SHTKTranslationText"/>
      </w:pPr>
      <w:r>
        <w:t>논에서 말한다. “어찌 이 글자가 … 또한 서분(書分)이라는 이름이 아니겠는가?”에 이르기까지이다.</w:t>
      </w:r>
    </w:p>
    <w:p>
      <w:pPr>
        <w:pStyle w:val="SHTKNoteSummary"/>
      </w:pPr>
      <w:r>
        <w:t>교감 요약 | [CBETA 교감] 저본 亦 → 이문 非</w:t>
      </w:r>
    </w:p>
    <w:p>
      <w:pPr>
        <w:pStyle w:val="SHTKNoteDetail"/>
      </w:pPr>
      <w:r>
        <w:t>• 교감 번호 | 0552004</w:t>
      </w:r>
    </w:p>
    <w:p>
      <w:pPr>
        <w:pStyle w:val="SHTKNoteDetail"/>
      </w:pPr>
      <w:r>
        <w:t>• 저본 독법 | 亦 → ‘또한’</w:t>
      </w:r>
    </w:p>
    <w:p>
      <w:pPr>
        <w:pStyle w:val="SHTKNoteDetail"/>
      </w:pPr>
      <w:r>
        <w:t>• 이문 독법 | 非 → ‘아니다’</w:t>
      </w:r>
    </w:p>
    <w:p>
      <w:pPr>
        <w:pStyle w:val="SHTKNoteDetail"/>
      </w:pPr>
      <w:r>
        <w:t>• 저본 기준 번역 | “논에서 말한다. “어찌 이 글자가 … 또한 서분(書分)이라는 이름이 아니겠는가?”에 이르기까지이다.”</w:t>
      </w:r>
    </w:p>
    <w:p>
      <w:pPr>
        <w:pStyle w:val="SHTKNoteDetail"/>
      </w:pPr>
      <w:r>
        <w:t>• 교감 해설 | 저본은 亦【大】을 따르며, 이문은 非【大】이다.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0552004.</w:t>
      </w:r>
    </w:p>
    <w:p>
      <w:pPr>
        <w:pStyle w:val="SHTKSourceText"/>
      </w:pPr>
      <w:r>
        <w:t>此問答分別也豈不此字即是紙上屈曲色名為字。問也答云非為顯書分色字製造諸不相應字。但為顯不相應字製造色書字。依此色字記持不相應字。及將色字傳流異方及於後代。</w:t>
      </w:r>
    </w:p>
    <w:p>
      <w:pPr>
        <w:pStyle w:val="SHTKTranslationText"/>
      </w:pPr>
      <w:r>
        <w:t>이것은 문답하여 분별한 것이다. 어찌 이 글자는 곧 종이 위에 굽고 구부러진 색을 ‘자(字)’라고 이름한 것이 아닌가? 질문이다. 답한다. 서분의 색글자를 드러내기 위해 여러 불상응의 글자를 만든 것이 아니다. 다만 불상응의 글자를 드러내기 위해 색의 서자(書字)를 만든 것이다. 이 색글자에 의지하여 불상응의 글자를 기억하고 지니며, 또 색글자를 가지고 다른 지방과 후대에 전한다.</w:t>
      </w:r>
    </w:p>
    <w:p>
      <w:pPr>
        <w:pStyle w:val="SHTKSourceText"/>
      </w:pPr>
      <w:r>
        <w:t>是故不相應諸字非[5]同書字。</w:t>
      </w:r>
    </w:p>
    <w:p>
      <w:pPr>
        <w:pStyle w:val="SHTKTranslationText"/>
      </w:pPr>
      <w:r>
        <w:t>그러므로 불상응의 여러 글자는[5] 서자와 같은 것이 아니다.</w:t>
      </w:r>
    </w:p>
    <w:p>
      <w:pPr>
        <w:pStyle w:val="SHTKNoteSummary"/>
      </w:pPr>
      <w:r>
        <w:t>교감 요약 | [CBETA 교감] 저본 同 → 甲·乙본 目</w:t>
      </w:r>
    </w:p>
    <w:p>
      <w:pPr>
        <w:pStyle w:val="SHTKNoteDetail"/>
      </w:pPr>
      <w:r>
        <w:t>• 교감 번호 | 0552005</w:t>
      </w:r>
    </w:p>
    <w:p>
      <w:pPr>
        <w:pStyle w:val="SHTKNoteDetail"/>
      </w:pPr>
      <w:r>
        <w:t>• 저본 독법 | 同 → ‘같다’</w:t>
      </w:r>
    </w:p>
    <w:p>
      <w:pPr>
        <w:pStyle w:val="SHTKNoteDetail"/>
      </w:pPr>
      <w:r>
        <w:t>• 이문 독법 | 目</w:t>
      </w:r>
    </w:p>
    <w:p>
      <w:pPr>
        <w:pStyle w:val="SHTKNoteDetail"/>
      </w:pPr>
      <w:r>
        <w:t>• 저본 기준 번역 | “그러므로 불상응의 여러 글자는[5] 서자와 같은 것이 아니다.”</w:t>
      </w:r>
    </w:p>
    <w:p>
      <w:pPr>
        <w:pStyle w:val="SHTKNoteDetail"/>
      </w:pPr>
      <w:r>
        <w:t>• 교감 해설 | 저본은 同【大】을 따르며, 이문은 目【甲】【乙】이다.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0552005.</w:t>
      </w:r>
    </w:p>
    <w:p>
      <w:pPr>
        <w:pStyle w:val="SHTKPositionMarker"/>
      </w:pPr>
      <w:bookmarkStart w:id="1272" w:name="loc_0552b03"/>
      <w:bookmarkEnd w:id="1272"/>
      <w:r>
        <w:t>[0552b03]</w:t>
      </w:r>
    </w:p>
    <w:p>
      <w:pPr>
        <w:pStyle w:val="SHTKSourceText"/>
      </w:pPr>
      <w:r>
        <w:t>論。云何名等身至迦佉伽等。釋名等身</w:t>
      </w:r>
    </w:p>
    <w:p>
      <w:pPr>
        <w:pStyle w:val="SHTKTranslationText"/>
      </w:pPr>
      <w:r>
        <w:t>논에서 말한다. “어떻게 명 등의 신(身)이라 하는가 … 가·카·가 등의 글자에 이르기까지이다.” 명 등의 신을 해석한다.</w:t>
      </w:r>
    </w:p>
    <w:p>
      <w:pPr>
        <w:pStyle w:val="SHTKSourceText"/>
      </w:pPr>
      <w:r>
        <w:t>[6]云何名等身者。</w:t>
      </w:r>
    </w:p>
    <w:p>
      <w:pPr>
        <w:pStyle w:val="SHTKTranslationText"/>
      </w:pPr>
      <w:r>
        <w:t>[6] “어떻게 명 등의 신이라 하는가?”라고 한 것은,</w:t>
      </w:r>
    </w:p>
    <w:p>
      <w:pPr>
        <w:pStyle w:val="SHTKNoteSummary"/>
      </w:pPr>
      <w:r>
        <w:t>교감 요약 | [CBETA 교감] 甲·乙본에는 云何名等身 없음</w:t>
      </w:r>
    </w:p>
    <w:p>
      <w:pPr>
        <w:pStyle w:val="SHTKNoteDetail"/>
      </w:pPr>
      <w:r>
        <w:t>• 교감 번호 | 0552006</w:t>
      </w:r>
    </w:p>
    <w:p>
      <w:pPr>
        <w:pStyle w:val="SHTKNoteDetail"/>
      </w:pPr>
      <w:r>
        <w:t>• 저본 독법 | 云何名等身</w:t>
      </w:r>
    </w:p>
    <w:p>
      <w:pPr>
        <w:pStyle w:val="SHTKNoteDetail"/>
      </w:pPr>
      <w:r>
        <w:t>• 이문 독법 | ∅ → ‘해당 성분 없음(탈락)’</w:t>
      </w:r>
    </w:p>
    <w:p>
      <w:pPr>
        <w:pStyle w:val="SHTKNoteDetail"/>
      </w:pPr>
      <w:r>
        <w:t>• 저본 기준 번역 | “[6] “어떻게 명 등의 신이라 하는가?”라고 한 것은,”</w:t>
      </w:r>
    </w:p>
    <w:p>
      <w:pPr>
        <w:pStyle w:val="SHTKNoteDetail"/>
      </w:pPr>
      <w:r>
        <w:t>• 교감 해설 | 저본은 云何名等身【大】을 따르며, 이문은 〔없음〕【甲】【乙】이다.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0552006.</w:t>
      </w:r>
    </w:p>
    <w:p>
      <w:pPr>
        <w:pStyle w:val="SHTKSourceText"/>
      </w:pPr>
      <w:r>
        <w:t>問也。</w:t>
      </w:r>
    </w:p>
    <w:p>
      <w:pPr>
        <w:pStyle w:val="SHTKTranslationText"/>
      </w:pPr>
      <w:r>
        <w:t>질문이다.</w:t>
      </w:r>
    </w:p>
    <w:p>
      <w:pPr>
        <w:pStyle w:val="SHTKSourceText"/>
      </w:pPr>
      <w:r>
        <w:t>梵云迦[7]耶此云身</w:t>
      </w:r>
    </w:p>
    <w:p>
      <w:pPr>
        <w:pStyle w:val="SHTKTranslationText"/>
      </w:pPr>
      <w:r>
        <w:t>범어 ‘가야(kāya)’는 여기서 ‘신(身)’이라 한다.</w:t>
      </w:r>
    </w:p>
    <w:p>
      <w:pPr>
        <w:pStyle w:val="SHTKNoteSummary"/>
      </w:pPr>
      <w:r>
        <w:t>교감 요약 | [CBETA 교감] 저본 耶 → 甲·乙본 那</w:t>
      </w:r>
    </w:p>
    <w:p>
      <w:pPr>
        <w:pStyle w:val="SHTKNoteDetail"/>
      </w:pPr>
      <w:r>
        <w:t>• 교감 번호 | 0552007</w:t>
      </w:r>
    </w:p>
    <w:p>
      <w:pPr>
        <w:pStyle w:val="SHTKNoteDetail"/>
      </w:pPr>
      <w:r>
        <w:t>• 저본 독법 | 耶</w:t>
      </w:r>
    </w:p>
    <w:p>
      <w:pPr>
        <w:pStyle w:val="SHTKNoteDetail"/>
      </w:pPr>
      <w:r>
        <w:t>• 이문 독법 | 那</w:t>
      </w:r>
    </w:p>
    <w:p>
      <w:pPr>
        <w:pStyle w:val="SHTKNoteDetail"/>
      </w:pPr>
      <w:r>
        <w:t>• 저본 기준 번역 | “범어 ‘가야(kāya)’는 여기서 ‘신(身)’이라 한다.”</w:t>
      </w:r>
    </w:p>
    <w:p>
      <w:pPr>
        <w:pStyle w:val="SHTKNoteDetail"/>
      </w:pPr>
      <w:r>
        <w:t>• 교감 해설 | 저본은 耶【大】을 따르며, 이문은 那【甲】【乙】이다.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0552007.</w:t>
      </w:r>
    </w:p>
    <w:p>
      <w:pPr>
        <w:pStyle w:val="SHTKSourceText"/>
      </w:pPr>
      <w:r>
        <w:t>謂想等總說已下答也。梵云三木訖底此云總說。總說釋身義也。即是二三等名總說為身梵云三摩婆曳此云合集。總說即是合集。二三等名名合集義。於合集義中說嗢遮界故。由合集義中置嗢遮字界。後字緣助成總說義。即以總說釋於身也。二名為身。三名已上名為多身也此中名身。乃至。文身者謂迦佉伽等。皆至三數釋者。一不名身。二單名身。三名已上皆多名身。</w:t>
      </w:r>
    </w:p>
    <w:p>
      <w:pPr>
        <w:pStyle w:val="SHTKTranslationText"/>
      </w:pPr>
      <w:r>
        <w:t>“상이란 등을 총설한 것이다.” 이하가 답이다. 범어 ‘삼목흘저’는 여기서 ‘총설’이라 한다. 총설로 신의 뜻을 해석한 것이다. 곧 둘·셋 등의 명을 총괄하여 말한 것을 신이라 한다. 범어 ‘삼마바예’는 여기서 ‘합집(合集)’이라 한다. 총설은 곧 합집이다. 둘·셋 등의 명을 합집의 뜻이라 한다. 합집의 뜻 가운데 ‘올차(嗢遮)’라는 계(界)를 말하기 때문이다. 합집이라는 뜻 가운데 ‘올차’라는 글자 계를 두고, 뒤의 자연(字緣)이 도와 총설의 뜻을 이룬다. 곧 총설로 신을 해석한 것이다. 두 명을 신이라 하고, 세 명 이상을 다명신(多名身)이라 한다. 이 가운데 명신, 내지, 문신이라고 한 것은 가·카·가 등을 말한다. 모두 셋이라는 수에 이르러 해석한다고 한 것은, 하나는 신이라고 하지 않고, 둘은 단지 신이라고 하며, 셋 이상은 모두 다명신이라 하기 때문이다.</w:t>
      </w:r>
    </w:p>
    <w:p>
      <w:pPr>
        <w:pStyle w:val="SHTKSourceText"/>
      </w:pPr>
      <w:r>
        <w:t>至於多身不[8]減三也。</w:t>
      </w:r>
    </w:p>
    <w:p>
      <w:pPr>
        <w:pStyle w:val="SHTKTranslationText"/>
      </w:pPr>
      <w:r>
        <w:t>다신에 이르면[8] 셋보다 줄지 않는다.</w:t>
      </w:r>
    </w:p>
    <w:p>
      <w:pPr>
        <w:pStyle w:val="SHTKNoteSummary"/>
      </w:pPr>
      <w:r>
        <w:t>교감 요약 | [CBETA 교감] 저본 減 → 甲·乙본 感</w:t>
      </w:r>
    </w:p>
    <w:p>
      <w:pPr>
        <w:pStyle w:val="SHTKNoteDetail"/>
      </w:pPr>
      <w:r>
        <w:t>• 교감 번호 | 0552008</w:t>
      </w:r>
    </w:p>
    <w:p>
      <w:pPr>
        <w:pStyle w:val="SHTKNoteDetail"/>
      </w:pPr>
      <w:r>
        <w:t>• 저본 독법 | 減</w:t>
      </w:r>
    </w:p>
    <w:p>
      <w:pPr>
        <w:pStyle w:val="SHTKNoteDetail"/>
      </w:pPr>
      <w:r>
        <w:t>• 이문 독법 | 感</w:t>
      </w:r>
    </w:p>
    <w:p>
      <w:pPr>
        <w:pStyle w:val="SHTKNoteDetail"/>
      </w:pPr>
      <w:r>
        <w:t>• 저본 기준 번역 | “다신에 이르면[8] 셋보다 줄지 않는다.”</w:t>
      </w:r>
    </w:p>
    <w:p>
      <w:pPr>
        <w:pStyle w:val="SHTKNoteDetail"/>
      </w:pPr>
      <w:r>
        <w:t>• 교감 해설 | 저본은 減【大】을 따르며, 이문은 感【甲】【乙】이다.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0552008.</w:t>
      </w:r>
    </w:p>
    <w:p>
      <w:pPr>
        <w:pStyle w:val="SHTKSourceText"/>
      </w:pPr>
      <w:r>
        <w:t>四．五已上皆是多故。不須至四．五也前釋文中。即以十二音中𧙃．阿．壹．伊釋。今釋身中即以字體迦．佉．伽釋者。欲顯此二皆得是文。</w:t>
      </w:r>
    </w:p>
    <w:p>
      <w:pPr>
        <w:pStyle w:val="SHTKTranslationText"/>
      </w:pPr>
      <w:r>
        <w:t>넷·다섯 이상도 모두 다(多)이므로, 굳이 넷·다섯에 이르러야 하는 것은 아니다. 앞에서 문을 해석할 때에는, 곧 십이음 가운데 𧙃·아·일·이를 들어 해석하였다. 지금 신을 해석하면서는 곧 글자의 자체인 가·카·가를 들어 해석한 것은, 이 둘이 모두 문이 될 수 있음을 드러내려는 것이다.</w:t>
      </w:r>
    </w:p>
    <w:p>
      <w:pPr>
        <w:pStyle w:val="SHTKSourceText"/>
      </w:pPr>
      <w:r>
        <w:t>故[9]倚互明。</w:t>
      </w:r>
    </w:p>
    <w:p>
      <w:pPr>
        <w:pStyle w:val="SHTKTranslationText"/>
      </w:pPr>
      <w:r>
        <w:t>그러므로[9] 서로 교대로 밝혀 말한 것이다.</w:t>
      </w:r>
    </w:p>
    <w:p>
      <w:pPr>
        <w:pStyle w:val="SHTKNoteSummary"/>
      </w:pPr>
      <w:r>
        <w:t>교감 요약 | [CBETA 교감] 저본 倚 → 乙본 綺</w:t>
      </w:r>
    </w:p>
    <w:p>
      <w:pPr>
        <w:pStyle w:val="SHTKNoteDetail"/>
      </w:pPr>
      <w:r>
        <w:t>• 교감 번호 | 0552009</w:t>
      </w:r>
    </w:p>
    <w:p>
      <w:pPr>
        <w:pStyle w:val="SHTKNoteDetail"/>
      </w:pPr>
      <w:r>
        <w:t>• 저본 독법 | 倚</w:t>
      </w:r>
    </w:p>
    <w:p>
      <w:pPr>
        <w:pStyle w:val="SHTKNoteDetail"/>
      </w:pPr>
      <w:r>
        <w:t>• 이문 독법 | 綺</w:t>
      </w:r>
    </w:p>
    <w:p>
      <w:pPr>
        <w:pStyle w:val="SHTKNoteDetail"/>
      </w:pPr>
      <w:r>
        <w:t>• 저본 기준 번역 | “그러므로[9] 서로 교대로 밝혀 말한 것이다.”</w:t>
      </w:r>
    </w:p>
    <w:p>
      <w:pPr>
        <w:pStyle w:val="SHTKNoteDetail"/>
      </w:pPr>
      <w:r>
        <w:t>• 교감 해설 | 저본은 倚【大】을 따르며, 이문은 綺【乙】이다.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0552009.</w:t>
      </w:r>
    </w:p>
    <w:p>
      <w:pPr>
        <w:pStyle w:val="SHTKPositionMarker"/>
      </w:pPr>
      <w:bookmarkStart w:id="1273" w:name="loc_0552b18"/>
      <w:bookmarkEnd w:id="1273"/>
      <w:r>
        <w:t>[0552b18]</w:t>
      </w:r>
    </w:p>
    <w:p>
      <w:pPr>
        <w:pStyle w:val="SHTKSourceText"/>
      </w:pPr>
      <w:r>
        <w:t>論。豈不此三至心不相應行。</w:t>
      </w:r>
    </w:p>
    <w:p>
      <w:pPr>
        <w:pStyle w:val="SHTKTranslationText"/>
      </w:pPr>
      <w:r>
        <w:t>논에서 말한다. “어찌 이 셋은 … 심불상응행인가?”에 이르기까지이다.</w:t>
      </w:r>
    </w:p>
    <w:p>
      <w:pPr>
        <w:pStyle w:val="SHTKSourceText"/>
      </w:pPr>
      <w:r>
        <w:t>已[10]下問答分別。</w:t>
      </w:r>
    </w:p>
    <w:p>
      <w:pPr>
        <w:pStyle w:val="SHTKTranslationText"/>
      </w:pPr>
      <w:r>
        <w:t>이하 문답하여 분별한다.</w:t>
      </w:r>
    </w:p>
    <w:p>
      <w:pPr>
        <w:pStyle w:val="SHTKNoteSummary"/>
      </w:pPr>
      <w:r>
        <w:t>교감 요약 | [CBETA 교감] 저본 下 → 甲·乙본 上</w:t>
      </w:r>
    </w:p>
    <w:p>
      <w:pPr>
        <w:pStyle w:val="SHTKNoteDetail"/>
      </w:pPr>
      <w:r>
        <w:t>• 교감 번호 | 0552010</w:t>
      </w:r>
    </w:p>
    <w:p>
      <w:pPr>
        <w:pStyle w:val="SHTKNoteDetail"/>
      </w:pPr>
      <w:r>
        <w:t>• 저본 독법 | 下 → ‘아래’</w:t>
      </w:r>
    </w:p>
    <w:p>
      <w:pPr>
        <w:pStyle w:val="SHTKNoteDetail"/>
      </w:pPr>
      <w:r>
        <w:t>• 이문 독법 | 上 → ‘위/이상’</w:t>
      </w:r>
    </w:p>
    <w:p>
      <w:pPr>
        <w:pStyle w:val="SHTKNoteDetail"/>
      </w:pPr>
      <w:r>
        <w:t>• 저본 기준 번역 | “이하 문답하여 분별한다.”</w:t>
      </w:r>
    </w:p>
    <w:p>
      <w:pPr>
        <w:pStyle w:val="SHTKNoteDetail"/>
      </w:pPr>
      <w:r>
        <w:t>• 교감 해설 | 저본은 下【大】을 따르며, 이문은 上【甲】【乙】이다.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0552010.</w:t>
      </w:r>
    </w:p>
    <w:p>
      <w:pPr>
        <w:pStyle w:val="SHTKSourceText"/>
      </w:pPr>
      <w:r>
        <w:t>此即經部問也。</w:t>
      </w:r>
    </w:p>
    <w:p>
      <w:pPr>
        <w:pStyle w:val="SHTKTranslationText"/>
      </w:pPr>
      <w:r>
        <w:t>이것은 곧 경부의 질문이다.</w:t>
      </w:r>
    </w:p>
    <w:p>
      <w:pPr>
        <w:pStyle w:val="SHTKPositionMarker"/>
      </w:pPr>
      <w:bookmarkStart w:id="1274" w:name="loc_0552b20"/>
      <w:bookmarkEnd w:id="1274"/>
      <w:r>
        <w:t>[0552b20]</w:t>
      </w:r>
    </w:p>
    <w:p>
      <w:pPr>
        <w:pStyle w:val="SHTKSourceText"/>
      </w:pPr>
      <w:r>
        <w:t>論。此三非以至即[11]令了義。</w:t>
      </w:r>
    </w:p>
    <w:p>
      <w:pPr>
        <w:pStyle w:val="SHTKTranslationText"/>
      </w:pPr>
      <w:r>
        <w:t>논에서 말한다. “이 셋은 … 곧 뜻을 알게 한다.”에 이르기까지이다.</w:t>
      </w:r>
    </w:p>
    <w:p>
      <w:pPr>
        <w:pStyle w:val="SHTKNoteSummary"/>
      </w:pPr>
      <w:r>
        <w:t>교감 요약 | [CBETA 교감] 저본 令 → 乙본 合</w:t>
      </w:r>
    </w:p>
    <w:p>
      <w:pPr>
        <w:pStyle w:val="SHTKNoteDetail"/>
      </w:pPr>
      <w:r>
        <w:t>• 교감 번호 | 0552011</w:t>
      </w:r>
    </w:p>
    <w:p>
      <w:pPr>
        <w:pStyle w:val="SHTKNoteDetail"/>
      </w:pPr>
      <w:r>
        <w:t>• 저본 독법 | 令</w:t>
      </w:r>
    </w:p>
    <w:p>
      <w:pPr>
        <w:pStyle w:val="SHTKNoteDetail"/>
      </w:pPr>
      <w:r>
        <w:t>• 이문 독법 | 合 → ‘합하다’</w:t>
      </w:r>
    </w:p>
    <w:p>
      <w:pPr>
        <w:pStyle w:val="SHTKNoteDetail"/>
      </w:pPr>
      <w:r>
        <w:t>• 저본 기준 번역 | “논에서 말한다. “이 셋은 … 곧 뜻을 알게 한다.”에 이르기까지이다.”</w:t>
      </w:r>
    </w:p>
    <w:p>
      <w:pPr>
        <w:pStyle w:val="SHTKNoteDetail"/>
      </w:pPr>
      <w:r>
        <w:t>• 교감 해설 | 저본은 令【大】을 따르며, 이문은 合【乙】이다.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0552011.</w:t>
      </w:r>
    </w:p>
    <w:p>
      <w:pPr>
        <w:pStyle w:val="SHTKSourceText"/>
      </w:pPr>
      <w:r>
        <w:t>有部答也。</w:t>
      </w:r>
    </w:p>
    <w:p>
      <w:pPr>
        <w:pStyle w:val="SHTKTranslationText"/>
      </w:pPr>
      <w:r>
        <w:t>유부의 답이다.</w:t>
      </w:r>
    </w:p>
    <w:p>
      <w:pPr>
        <w:pStyle w:val="SHTKPositionMarker"/>
      </w:pPr>
      <w:bookmarkStart w:id="1275" w:name="loc_0552b21"/>
      <w:bookmarkEnd w:id="1275"/>
      <w:r>
        <w:t>[0552b21]</w:t>
      </w:r>
    </w:p>
    <w:p>
      <w:pPr>
        <w:pStyle w:val="SHTKSourceText"/>
      </w:pPr>
      <w:r>
        <w:t>論。云何令了經部問也</w:t>
      </w:r>
    </w:p>
    <w:p>
      <w:pPr>
        <w:pStyle w:val="SHTKTranslationText"/>
      </w:pPr>
      <w:r>
        <w:t>논에서 말한다. “어떻게 알게 하는가?”는 경부의 질문이다.</w:t>
      </w:r>
    </w:p>
    <w:p>
      <w:pPr>
        <w:pStyle w:val="SHTKSourceText"/>
      </w:pPr>
      <w:r>
        <w:t>論。[12]謂語發名至乃能令了。</w:t>
      </w:r>
    </w:p>
    <w:p>
      <w:pPr>
        <w:pStyle w:val="SHTKTranslationText"/>
      </w:pPr>
      <w:r>
        <w:t>논에서 말한다. “[12] 말하자면 말이 명을 발하여 … 비로소 능히 알게 한다.”에 이르기까지이다.</w:t>
      </w:r>
    </w:p>
    <w:p>
      <w:pPr>
        <w:pStyle w:val="SHTKNoteSummary"/>
      </w:pPr>
      <w:r>
        <w:t>교감 요약 | [CBETA 교감] 甲·乙본에는 謂 없음</w:t>
      </w:r>
    </w:p>
    <w:p>
      <w:pPr>
        <w:pStyle w:val="SHTKNoteDetail"/>
      </w:pPr>
      <w:r>
        <w:t>• 교감 번호 | 0552012</w:t>
      </w:r>
    </w:p>
    <w:p>
      <w:pPr>
        <w:pStyle w:val="SHTKNoteDetail"/>
      </w:pPr>
      <w:r>
        <w:t>• 저본 독법 | 謂 → ‘말하다’</w:t>
      </w:r>
    </w:p>
    <w:p>
      <w:pPr>
        <w:pStyle w:val="SHTKNoteDetail"/>
      </w:pPr>
      <w:r>
        <w:t>• 이문 독법 | ∅ → ‘해당 성분 없음(탈락)’</w:t>
      </w:r>
    </w:p>
    <w:p>
      <w:pPr>
        <w:pStyle w:val="SHTKNoteDetail"/>
      </w:pPr>
      <w:r>
        <w:t>• 저본 기준 번역 | “논에서 말한다. “[12] 말하자면 말이 명을 발하여 … 비로소 능히 알게 한다.”에 이르기까지이다.”</w:t>
      </w:r>
    </w:p>
    <w:p>
      <w:pPr>
        <w:pStyle w:val="SHTKNoteDetail"/>
      </w:pPr>
      <w:r>
        <w:t>• 교감 해설 | 저본은 謂【大】을 따르며, 이문은 〔없음〕【甲】【乙】이다.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0552012.</w:t>
      </w:r>
    </w:p>
    <w:p>
      <w:pPr>
        <w:pStyle w:val="SHTKSourceText"/>
      </w:pPr>
      <w:r>
        <w:t>有部答也。正理論云。此中經主作如是言。豈不此三語為性故用聲為體色自性攝。如何乃說為心不相應行。此責非理。所以者何。由教及理知別有故。教謂經云語力．文力。若文即語別說何為。又說應持正法文句。又言依義不依於文。</w:t>
      </w:r>
    </w:p>
    <w:p>
      <w:pPr>
        <w:pStyle w:val="SHTKTranslationText"/>
      </w:pPr>
      <w:r>
        <w:t>유부의 답이다. 《정리론》에서 말한다. “여기에서 경주는 이와 같이 말한다. ‘어찌 이 셋은 말[語]을 자성으로 삼으므로 성(聲)을 체로 하는 색의 자성에 포섭되지 않는가? 어떻게 도리어 심불상응행이라고 말하는가?’ 이 책망은 이치에 맞지 않는다. 무슨 까닭인가? 교와 이치에 의하여 별도로 존재함을 알기 때문이다. 교란 경에서 ‘어력(語力)·문력(文力)’이라고 말한 것이다. 만약 문이 곧 말이라면 따로 말한 것은 무엇을 위한 것인가? 또 ‘정법의 문구를 지녀야 한다.’라고 말한다. 또 ‘뜻에 의지하고 문에 의지하지 말라.’고 말한다.</w:t>
      </w:r>
    </w:p>
    <w:p>
      <w:pPr>
        <w:pStyle w:val="SHTKSourceText"/>
      </w:pPr>
      <w:r>
        <w:t>又說伽他因[13]謂闡陀文字。</w:t>
      </w:r>
    </w:p>
    <w:p>
      <w:pPr>
        <w:pStyle w:val="SHTKTranslationText"/>
      </w:pPr>
      <w:r>
        <w:t>또 ‘가타의 원인[13]은 천타(闡陀)와 문자이다.’라고 말한다.</w:t>
      </w:r>
    </w:p>
    <w:p>
      <w:pPr>
        <w:pStyle w:val="SHTKNoteSummary"/>
      </w:pPr>
      <w:r>
        <w:t>교감 요약 | [CBETA 교감] 저본 謂 → 甲·乙본 語</w:t>
      </w:r>
    </w:p>
    <w:p>
      <w:pPr>
        <w:pStyle w:val="SHTKNoteDetail"/>
      </w:pPr>
      <w:r>
        <w:t>• 교감 번호 | 0552013</w:t>
      </w:r>
    </w:p>
    <w:p>
      <w:pPr>
        <w:pStyle w:val="SHTKNoteDetail"/>
      </w:pPr>
      <w:r>
        <w:t>• 저본 독법 | 謂 → ‘말하다’</w:t>
      </w:r>
    </w:p>
    <w:p>
      <w:pPr>
        <w:pStyle w:val="SHTKNoteDetail"/>
      </w:pPr>
      <w:r>
        <w:t>• 이문 독법 | 語 → ‘말’</w:t>
      </w:r>
    </w:p>
    <w:p>
      <w:pPr>
        <w:pStyle w:val="SHTKNoteDetail"/>
      </w:pPr>
      <w:r>
        <w:t>• 저본 기준 번역 | “또 ‘가타의 원인[13]은 천타(闡陀)와 문자이다.’라고 말한다.”</w:t>
      </w:r>
    </w:p>
    <w:p>
      <w:pPr>
        <w:pStyle w:val="SHTKNoteDetail"/>
      </w:pPr>
      <w:r>
        <w:t>• 교감 해설 | 저본은 謂【大】을 따르며, 이문은 語【甲】【乙】이다.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0552013.</w:t>
      </w:r>
    </w:p>
    <w:p>
      <w:pPr>
        <w:pStyle w:val="SHTKSourceText"/>
      </w:pPr>
      <w:r>
        <w:t>闡陀謂造頌分量語為體。又契經言知法知義。法謂名等。義謂所詮。又契經言文義巧妙。又言應以善說文句讀誦正法。惡說文句讀誦正法義即難解。又說如來獲得希有名．句．文身。又說彼彼勝．解文句甚為希有。由此等教證知別有能詮諸義名．句．文身。猶加語聲。實而非假。理謂現見有時得聲而不得字。有時得字而不得聲。故知體別。有時得聲不得字者。謂雖聞聲而不了義。現見有人粗聞他語而復審問汝何所言。此聞語聲不了義者。都由未達所發文故。如何乃執文不異聲。有時得字不得聲者。謂不聞聲而得了義。</w:t>
      </w:r>
    </w:p>
    <w:p>
      <w:pPr>
        <w:pStyle w:val="SHTKTranslationText"/>
      </w:pPr>
      <w:r>
        <w:t>천타는 게송을 짓는 분량을 말하며 말을 체로 한다. 또 계경에서 ‘법을 알고 뜻을 안다.’고 말한다. 법은 명 등을 말하고, 뜻은 드러내지는 바를 말한다. 또 계경에서 ‘문과 뜻이 교묘하다.’고 말한다. 또 ‘잘 설한 문구로 정법을 독송해야 한다.’고 말한다. 잘못 설한 문구로 정법을 독송하면 뜻을 이해하기 어렵다. 또 여래가 희유한 명·구·문신을 얻었다고 말한다. 또 ‘저 각각의 뛰어난 이해에 따른 문구는 매우 희유하다.’고 말한다. 이러한 교에 의하여 여러 뜻을 능히 드러내는 명·구·문신이 별도로 있음을 증명해 안다. 마치 어성(語聲)에 더해져 있는 것과 같아서, 실재이지 가설이 아니다. 이치란, 현전에서 때로는 소리는 얻지만 글자는 얻지 못하고, 때로는 글자는 얻지만 소리는 얻지 못함을 보는 것이다. 그러므로 체가 다름을 안다. 때로 소리는 얻지만 글자를 얻지 못한다는 것은, 비록 소리를 듣더라도 뜻을 알지 못하는 경우이다. 현전에서 어떤 사람이 다른 이의 말을 대강 듣고도 다시 ‘당신은 무엇이라고 말했는가?’라고 묻는 것을 본다. 이는 말소리를 들었지만 뜻을 알지 못한 것이다. 전적으로 발해진 문을 이해하지 못했기 때문이다. 어찌 문이 소리와 다르지 않다고 집착할 수 있는가? 때로 글자는 얻지만 소리는 얻지 못한다는 것은, 소리를 듣지 않고도 뜻을 아는 경우이다.</w:t>
      </w:r>
    </w:p>
    <w:p>
      <w:pPr>
        <w:pStyle w:val="SHTKSourceText"/>
      </w:pPr>
      <w:r>
        <w:t>現見有人[14]不聞他語。</w:t>
      </w:r>
    </w:p>
    <w:p>
      <w:pPr>
        <w:pStyle w:val="SHTKTranslationText"/>
      </w:pPr>
      <w:r>
        <w:t>현전에서 어떤 사람은[14] 다른 이의 말을 듣지 않고도,</w:t>
      </w:r>
    </w:p>
    <w:p>
      <w:pPr>
        <w:pStyle w:val="SHTKNoteSummary"/>
      </w:pPr>
      <w:r>
        <w:t>교감 요약 | [CBETA 교감] 甲·乙본에는 不聞他語 없음</w:t>
      </w:r>
    </w:p>
    <w:p>
      <w:pPr>
        <w:pStyle w:val="SHTKNoteDetail"/>
      </w:pPr>
      <w:r>
        <w:t>• 교감 번호 | 0552014</w:t>
      </w:r>
    </w:p>
    <w:p>
      <w:pPr>
        <w:pStyle w:val="SHTKNoteDetail"/>
      </w:pPr>
      <w:r>
        <w:t>• 저본 독법 | 不聞他語</w:t>
      </w:r>
    </w:p>
    <w:p>
      <w:pPr>
        <w:pStyle w:val="SHTKNoteDetail"/>
      </w:pPr>
      <w:r>
        <w:t>• 이문 독법 | ∅ → ‘해당 성분 없음(탈락)’</w:t>
      </w:r>
    </w:p>
    <w:p>
      <w:pPr>
        <w:pStyle w:val="SHTKNoteDetail"/>
      </w:pPr>
      <w:r>
        <w:t>• 저본 기준 번역 | “현전에서 어떤 사람은[14] 다른 이의 말을 듣지 않고도,”</w:t>
      </w:r>
    </w:p>
    <w:p>
      <w:pPr>
        <w:pStyle w:val="SHTKNoteDetail"/>
      </w:pPr>
      <w:r>
        <w:t>• 교감 해설 | 저본은 不聞他語【大】을 따르며, 이문은 〔없음〕【甲】【乙】이다.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0552014.</w:t>
      </w:r>
    </w:p>
    <w:p>
      <w:pPr>
        <w:pStyle w:val="SHTKSourceText"/>
      </w:pPr>
      <w:r>
        <w:t>覩唇等動知其所說。此不聞聲得了義者。都由了達所發文故。由斯理證文必異聲。又見世間隱聲誦呪。故知呪字異於呪聲。又見世間有二論者。言音相似一負一勝。此勝．負因必異聲有。又法與詞二無礙解境界別故知字離聲。是故聲者但是言音相無差別。其中屈曲必依迦．遮．吒．多．波等。要由語聲發起諸字。諸字前後和合生名。此名既生即能顯義。由此展轉而作是言。語能發名。名能顯義。故名．聲異其理極成。應知此中聲是能說。文是所說。義謂非二。如是則為無亂建立。</w:t>
      </w:r>
    </w:p>
    <w:p>
      <w:pPr>
        <w:pStyle w:val="SHTKTranslationText"/>
      </w:pPr>
      <w:r>
        <w:t>입술 등이 움직이는 것을 보고 그가 말하는 바를 안다. 이는 소리를 듣지 않고도 뜻을 아는 것이다. 전적으로 발해진 문을 이해했기 때문이다. 이 이치로 증명하건대 문은 반드시 소리와 다르다. 또 세간에서 소리를 숨겨 주문을 외우는 것을 본다. 그러므로 주문의 글자가 주문의 소리와 다름을 안다. 또 세간에 두 논자가 있는데, 말소리는 서로 비슷하나 하나는 지고 하나는 이기는 것을 본다. 이 승패의 원인은 반드시 소리와 다른 무엇인가가 있어야 한다. 또 법무애해와 사무애해의 경계가 다르므로 글자가 소리와 떨어져 있음을 안다. 그러므로 소리는 다만 언음(言音)의 상으로서 차별이 없다. 그 가운데 굴곡은 반드시 가·차·타·다·파 등에 의지한다. 반드시 말소리로 말미암아 여러 글자가 일어난다. 여러 글자가 앞뒤로 화합하여 명을 낳는다. 이 명이 이미 생하면 곧 능히 뜻을 드러낸다. 이와 같이 전전하여 다음과 같이 말한다. 말은 능히 명을 발하고, 명은 능히 뜻을 드러낸다. 그러므로 명과 소리가 다르다는 이치는 지극히 성립한다. 마땅히 이 가운데 소리는 능히 말하는 것이고, 문은 말해지는 것이며, 뜻은 이 둘이 아닌 것임을 알아야 한다. 이와 같다면 어지럽지 않게 건립된다.”</w:t>
      </w:r>
    </w:p>
    <w:p>
      <w:pPr>
        <w:pStyle w:val="SHTKPositionMarker"/>
      </w:pPr>
      <w:bookmarkStart w:id="1276" w:name="loc_0552c24"/>
      <w:bookmarkEnd w:id="1276"/>
      <w:r>
        <w:t>[0552c24]</w:t>
      </w:r>
    </w:p>
    <w:p>
      <w:pPr>
        <w:pStyle w:val="SHTKSourceText"/>
      </w:pPr>
      <w:r>
        <w:t>論。非但音聲至方[15]攝語故。</w:t>
      </w:r>
    </w:p>
    <w:p>
      <w:pPr>
        <w:pStyle w:val="SHTKTranslationText"/>
      </w:pPr>
      <w:r>
        <w:t>논에서 말한다. “다만 음성만이 … 비로소 어(語)에 포섭되기 때문이다.”에 이르기까지이다.</w:t>
      </w:r>
    </w:p>
    <w:p>
      <w:pPr>
        <w:pStyle w:val="SHTKNoteSummary"/>
      </w:pPr>
      <w:r>
        <w:t>교감 요약 | [CBETA 교감] 저본 攝 → 甲·乙본 稱</w:t>
      </w:r>
    </w:p>
    <w:p>
      <w:pPr>
        <w:pStyle w:val="SHTKNoteDetail"/>
      </w:pPr>
      <w:r>
        <w:t>• 교감 번호 | 0552015</w:t>
      </w:r>
    </w:p>
    <w:p>
      <w:pPr>
        <w:pStyle w:val="SHTKNoteDetail"/>
      </w:pPr>
      <w:r>
        <w:t>• 저본 독법 | 攝 → ‘포섭하다’</w:t>
      </w:r>
    </w:p>
    <w:p>
      <w:pPr>
        <w:pStyle w:val="SHTKNoteDetail"/>
      </w:pPr>
      <w:r>
        <w:t>• 이문 독법 | 稱</w:t>
      </w:r>
    </w:p>
    <w:p>
      <w:pPr>
        <w:pStyle w:val="SHTKNoteDetail"/>
      </w:pPr>
      <w:r>
        <w:t>• 저본 기준 번역 | “논에서 말한다. “다만 음성만이 … 비로소 어(語)에 포섭되기 때문이다.”에 이르기까지이다.”</w:t>
      </w:r>
    </w:p>
    <w:p>
      <w:pPr>
        <w:pStyle w:val="SHTKNoteDetail"/>
      </w:pPr>
      <w:r>
        <w:t>• 교감 해설 | 저본은 攝【大】을 따르며, 이문은 稱【甲】【乙】이다.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0552015.</w:t>
      </w:r>
    </w:p>
    <w:p>
      <w:pPr>
        <w:pStyle w:val="SHTKSourceText"/>
      </w:pPr>
      <w:r>
        <w:t>此是經部敘自宗義。</w:t>
      </w:r>
    </w:p>
    <w:p>
      <w:pPr>
        <w:pStyle w:val="SHTKTranslationText"/>
      </w:pPr>
      <w:r>
        <w:t>이것은 경부가 자기 종의 뜻을 서술한 것이다.</w:t>
      </w:r>
    </w:p>
    <w:p>
      <w:pPr>
        <w:pStyle w:val="SHTKPositionMarker"/>
      </w:pPr>
      <w:bookmarkStart w:id="1277" w:name="loc_0552c25"/>
      <w:bookmarkEnd w:id="1277"/>
      <w:r>
        <w:t>[0552c25]</w:t>
      </w:r>
    </w:p>
    <w:p>
      <w:pPr>
        <w:pStyle w:val="SHTKSourceText"/>
      </w:pPr>
      <w:r>
        <w:t>論。何等音聲令義可了。有部問經部也。如我所釋有名之聲方能了義。汝言即聲了義。何等音聲令義可了。</w:t>
      </w:r>
    </w:p>
    <w:p>
      <w:pPr>
        <w:pStyle w:val="SHTKTranslationText"/>
      </w:pPr>
      <w:r>
        <w:t>논에서 말한다. “어떤 음성이 뜻을 알게 하는가?” 유부가 경부에 묻는 것이다. 내가 해석한 것처럼 명을 가진 소리라야 비로소 뜻을 알게 한다. 너는 곧 소리가 뜻을 알게 한다고 말하니, 어떤 음성이 뜻을 알게 하는가?</w:t>
      </w:r>
    </w:p>
    <w:p>
      <w:pPr>
        <w:pStyle w:val="SHTKPositionMarker"/>
      </w:pPr>
      <w:bookmarkStart w:id="1278" w:name="loc_0552c28"/>
      <w:bookmarkEnd w:id="1278"/>
      <w:r>
        <w:t>[0552c28]</w:t>
      </w:r>
    </w:p>
    <w:p>
      <w:pPr>
        <w:pStyle w:val="SHTKSourceText"/>
      </w:pPr>
      <w:r>
        <w:t>論。謂能說者至智者立瞿聲。經部釋也。於一瞿聲詮其九事。</w:t>
      </w:r>
    </w:p>
    <w:p>
      <w:pPr>
        <w:pStyle w:val="SHTKTranslationText"/>
      </w:pPr>
      <w:r>
        <w:t>논에서 말한다. “말하는 자가 … 지자가 ‘구(瞿)’라는 소리를 세운 것에 이르기까지이다.” 경부의 해석이다. 하나의 ‘구(瞿)’라는 소리로 그 아홉 가지 일을 드러낸다.</w:t>
      </w:r>
    </w:p>
    <w:p>
      <w:pPr>
        <w:pStyle w:val="SHTKSourceText"/>
      </w:pPr>
      <w:r>
        <w:t>由共定量故能了[16]義。</w:t>
      </w:r>
    </w:p>
    <w:p>
      <w:pPr>
        <w:pStyle w:val="SHTKTranslationText"/>
      </w:pPr>
      <w:r>
        <w:t>함께 정한 규약으로 말미암아 능히[16] 뜻을 알게 한다.</w:t>
      </w:r>
    </w:p>
    <w:p>
      <w:pPr>
        <w:pStyle w:val="SHTKNoteSummary"/>
      </w:pPr>
      <w:r>
        <w:t>교감 요약 | [CBETA 교감] 저본 義 → 甲·乙본 諸義</w:t>
      </w:r>
    </w:p>
    <w:p>
      <w:pPr>
        <w:pStyle w:val="SHTKNoteDetail"/>
      </w:pPr>
      <w:r>
        <w:t>• 교감 번호 | 0552016</w:t>
      </w:r>
    </w:p>
    <w:p>
      <w:pPr>
        <w:pStyle w:val="SHTKNoteDetail"/>
      </w:pPr>
      <w:r>
        <w:t>• 저본 독법 | 義 → ‘뜻’</w:t>
      </w:r>
    </w:p>
    <w:p>
      <w:pPr>
        <w:pStyle w:val="SHTKNoteDetail"/>
      </w:pPr>
      <w:r>
        <w:t>• 이문 독법 | 諸義</w:t>
      </w:r>
    </w:p>
    <w:p>
      <w:pPr>
        <w:pStyle w:val="SHTKNoteDetail"/>
      </w:pPr>
      <w:r>
        <w:t>• 저본 기준 번역 | “함께 정한 규약으로 말미암아 능히[16] 뜻을 알게 한다.”</w:t>
      </w:r>
    </w:p>
    <w:p>
      <w:pPr>
        <w:pStyle w:val="SHTKNoteDetail"/>
      </w:pPr>
      <w:r>
        <w:t>• 교감 해설 | 저본은 義【大】을 따르며, 이문은 諸義【甲】【乙】이다.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0552016.</w:t>
      </w:r>
    </w:p>
    <w:p>
      <w:pPr>
        <w:pStyle w:val="SHTKPositionMarker"/>
      </w:pPr>
      <w:bookmarkStart w:id="1279" w:name="loc_0553a01"/>
      <w:bookmarkEnd w:id="1279"/>
      <w:r>
        <w:t>[0553a01]</w:t>
      </w:r>
    </w:p>
    <w:p>
      <w:pPr>
        <w:pStyle w:val="SHTKSourceText"/>
      </w:pPr>
      <w:r>
        <w:t>[1]論諸有執名至能詮定量。</w:t>
      </w:r>
    </w:p>
    <w:p>
      <w:pPr>
        <w:pStyle w:val="SHTKTranslationText"/>
      </w:pPr>
      <w:r>
        <w:t>[1] 논에서 말한다. “명을 집착하여 … 능전(能詮)의 정량이 있다.”에 이르기까지이다.</w:t>
      </w:r>
    </w:p>
    <w:p>
      <w:pPr>
        <w:pStyle w:val="SHTKNoteSummary"/>
      </w:pPr>
      <w:r>
        <w:t>교감 요약 | [CBETA 교감] 甲·乙본에는 論 없음</w:t>
      </w:r>
    </w:p>
    <w:p>
      <w:pPr>
        <w:pStyle w:val="SHTKNoteDetail"/>
      </w:pPr>
      <w:r>
        <w:t>• 교감 번호 | 0553001</w:t>
      </w:r>
    </w:p>
    <w:p>
      <w:pPr>
        <w:pStyle w:val="SHTKNoteDetail"/>
      </w:pPr>
      <w:r>
        <w:t>• 저본 독법 | 論 → ‘논’</w:t>
      </w:r>
    </w:p>
    <w:p>
      <w:pPr>
        <w:pStyle w:val="SHTKNoteDetail"/>
      </w:pPr>
      <w:r>
        <w:t>• 이문 독법 | ∅ → ‘해당 성분 없음(탈락)’</w:t>
      </w:r>
    </w:p>
    <w:p>
      <w:pPr>
        <w:pStyle w:val="SHTKNoteDetail"/>
      </w:pPr>
      <w:r>
        <w:t>• 저본 기준 번역 | “[1] 논에서 말한다. “명을 집착하여 … 능전(能詮)의 정량이 있다.”에 이르기까지이다.”</w:t>
      </w:r>
    </w:p>
    <w:p>
      <w:pPr>
        <w:pStyle w:val="SHTKNoteDetail"/>
      </w:pPr>
      <w:r>
        <w:t>• 교감 해설 | 저본은 論【大】을 따르며, 이문은 〔없음〕【甲】【乙】이다.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0553001.</w:t>
      </w:r>
    </w:p>
    <w:p>
      <w:pPr>
        <w:pStyle w:val="SHTKSourceText"/>
      </w:pPr>
      <w:r>
        <w:t>准聲共立定量。名亦如之。</w:t>
      </w:r>
    </w:p>
    <w:p>
      <w:pPr>
        <w:pStyle w:val="SHTKTranslationText"/>
      </w:pPr>
      <w:r>
        <w:t>소리에 대해 함께 정량을 세운 것에 준한다. 명도 또한 이와 같다.</w:t>
      </w:r>
    </w:p>
    <w:p>
      <w:pPr>
        <w:pStyle w:val="SHTKPositionMarker"/>
      </w:pPr>
      <w:bookmarkStart w:id="1280" w:name="loc_0553a02"/>
      <w:bookmarkEnd w:id="1280"/>
      <w:r>
        <w:t>[0553a02]</w:t>
      </w:r>
    </w:p>
    <w:p>
      <w:pPr>
        <w:pStyle w:val="SHTKSourceText"/>
      </w:pPr>
      <w:r>
        <w:t>論。若此句義至別有實名。自此已下經部師難有別名也。但由假音聲顯用已辨。因何計有離聲實名。</w:t>
      </w:r>
    </w:p>
    <w:p>
      <w:pPr>
        <w:pStyle w:val="SHTKTranslationText"/>
      </w:pPr>
      <w:r>
        <w:t>논에서 말한다. “만약 이 구의 뜻이 … 별도의 실제 명이 있다.”에 이르기까지이다. 여기서부터 아래는 경부사가 별도의 명이 있다고 하는 것을 힐난한다. 다만 가설한 음성으로 드러내는 작용은 이미 분별하였다. 무슨 까닭에 소리를 떠난 실제 명이 있다고 계교하는가?</w:t>
      </w:r>
    </w:p>
    <w:p>
      <w:pPr>
        <w:pStyle w:val="SHTKPositionMarker"/>
      </w:pPr>
      <w:bookmarkStart w:id="1281" w:name="loc_0553a04"/>
      <w:bookmarkEnd w:id="1281"/>
      <w:r>
        <w:t>[0553a04]</w:t>
      </w:r>
    </w:p>
    <w:p>
      <w:pPr>
        <w:pStyle w:val="SHTKSourceText"/>
      </w:pPr>
      <w:r>
        <w:t>論。又未了此名至為由語生。</w:t>
      </w:r>
    </w:p>
    <w:p>
      <w:pPr>
        <w:pStyle w:val="SHTKTranslationText"/>
      </w:pPr>
      <w:r>
        <w:t>논에서 말한다. “또 아직 이 명이 … 말로 말미암아 생하는가?”에 이르기까지이다.</w:t>
      </w:r>
    </w:p>
    <w:p>
      <w:pPr>
        <w:pStyle w:val="SHTKSourceText"/>
      </w:pPr>
      <w:r>
        <w:t>經部定有部宗兩[2]關[3]進退難也。</w:t>
      </w:r>
    </w:p>
    <w:p>
      <w:pPr>
        <w:pStyle w:val="SHTKTranslationText"/>
      </w:pPr>
      <w:r>
        <w:t>경부가 유부의 종을 두 갈래[2][3]로 몰아붙여 진퇴양난으로 힐난한 것이다.</w:t>
      </w:r>
    </w:p>
    <w:p>
      <w:pPr>
        <w:pStyle w:val="SHTKNoteSummary"/>
      </w:pPr>
      <w:r>
        <w:t>교감 요약 | [CBETA 교감] 저본 關 → 甲·乙본 門</w:t>
      </w:r>
    </w:p>
    <w:p>
      <w:pPr>
        <w:pStyle w:val="SHTKNoteDetail"/>
      </w:pPr>
      <w:r>
        <w:t>• 교감 번호 | 0553002</w:t>
      </w:r>
    </w:p>
    <w:p>
      <w:pPr>
        <w:pStyle w:val="SHTKNoteDetail"/>
      </w:pPr>
      <w:r>
        <w:t>• 저본 독법 | 關</w:t>
      </w:r>
    </w:p>
    <w:p>
      <w:pPr>
        <w:pStyle w:val="SHTKNoteDetail"/>
      </w:pPr>
      <w:r>
        <w:t>• 이문 독법 | 門</w:t>
      </w:r>
    </w:p>
    <w:p>
      <w:pPr>
        <w:pStyle w:val="SHTKNoteDetail"/>
      </w:pPr>
      <w:r>
        <w:t>• 저본 기준 번역 | “경부가 유부의 종을 두 갈래[2][3]로 몰아붙여 진퇴양난으로 힐난한 것이다.”</w:t>
      </w:r>
    </w:p>
    <w:p>
      <w:pPr>
        <w:pStyle w:val="SHTKNoteDetail"/>
      </w:pPr>
      <w:r>
        <w:t>• 교감 해설 | 저본은 關【大】을 따르며, 이문은 門【甲】【乙】이다.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0553002.</w:t>
      </w:r>
    </w:p>
    <w:p>
      <w:pPr>
        <w:pStyle w:val="SHTKNoteSummary"/>
      </w:pPr>
      <w:r>
        <w:t>교감 요약 | [CBETA 교감] 저본 進 → 乙본 具進</w:t>
      </w:r>
    </w:p>
    <w:p>
      <w:pPr>
        <w:pStyle w:val="SHTKNoteDetail"/>
      </w:pPr>
      <w:r>
        <w:t>• 교감 번호 | 0553003</w:t>
      </w:r>
    </w:p>
    <w:p>
      <w:pPr>
        <w:pStyle w:val="SHTKNoteDetail"/>
      </w:pPr>
      <w:r>
        <w:t>• 저본 독법 | 進</w:t>
      </w:r>
    </w:p>
    <w:p>
      <w:pPr>
        <w:pStyle w:val="SHTKNoteDetail"/>
      </w:pPr>
      <w:r>
        <w:t>• 이문 독법 | 具進</w:t>
      </w:r>
    </w:p>
    <w:p>
      <w:pPr>
        <w:pStyle w:val="SHTKNoteDetail"/>
      </w:pPr>
      <w:r>
        <w:t>• 저본 기준 번역 | “경부가 유부의 종을 두 갈래[2][3]로 몰아붙여 진퇴양난으로 힐난한 것이다.”</w:t>
      </w:r>
    </w:p>
    <w:p>
      <w:pPr>
        <w:pStyle w:val="SHTKNoteDetail"/>
      </w:pPr>
      <w:r>
        <w:t>• 교감 해설 | 저본은 進【大】을 따르며, 이문은 具進【乙】이다.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0553003.</w:t>
      </w:r>
    </w:p>
    <w:p>
      <w:pPr>
        <w:pStyle w:val="SHTKPositionMarker"/>
      </w:pPr>
      <w:bookmarkStart w:id="1282" w:name="loc_0553a06"/>
      <w:bookmarkEnd w:id="1282"/>
      <w:r>
        <w:t>[0553a06]</w:t>
      </w:r>
    </w:p>
    <w:p>
      <w:pPr>
        <w:pStyle w:val="SHTKSourceText"/>
      </w:pPr>
      <w:r>
        <w:t>論。若由語生至何待別名。難語生名也。</w:t>
      </w:r>
    </w:p>
    <w:p>
      <w:pPr>
        <w:pStyle w:val="SHTKTranslationText"/>
      </w:pPr>
      <w:r>
        <w:t>논에서 말한다. “만약 말로 말미암아 생한다면 … 어찌 별도의 명을 기다리겠는가?”에 이르기까지이다. 말이 명을 생한다는 것을 힐난한다.</w:t>
      </w:r>
    </w:p>
    <w:p>
      <w:pPr>
        <w:pStyle w:val="SHTKPositionMarker"/>
      </w:pPr>
      <w:bookmarkStart w:id="1283" w:name="loc_0553a07"/>
      <w:bookmarkEnd w:id="1283"/>
      <w:r>
        <w:t>[0553a07]</w:t>
      </w:r>
    </w:p>
    <w:p>
      <w:pPr>
        <w:pStyle w:val="SHTKSourceText"/>
      </w:pPr>
      <w:r>
        <w:t>論。若由語顯至何待別名。難聲顯名。</w:t>
      </w:r>
    </w:p>
    <w:p>
      <w:pPr>
        <w:pStyle w:val="SHTKTranslationText"/>
      </w:pPr>
      <w:r>
        <w:t>논에서 말한다. “만약 말로 말미암아 드러난다면 … 어찌 별도의 명을 기다리겠는가?”에 이르기까지이다. 소리가 명을 드러낸다는 것을 힐난한다.</w:t>
      </w:r>
    </w:p>
    <w:p>
      <w:pPr>
        <w:pStyle w:val="SHTKPositionMarker"/>
      </w:pPr>
      <w:bookmarkStart w:id="1284" w:name="loc_0553a08"/>
      <w:bookmarkEnd w:id="1284"/>
      <w:r>
        <w:t>[0553a08]</w:t>
      </w:r>
    </w:p>
    <w:p>
      <w:pPr>
        <w:pStyle w:val="SHTKSourceText"/>
      </w:pPr>
      <w:r>
        <w:t>論。又諸念聲至可由語發。難無生理。一念之聲未能詮表。多念之聲乃能呼召。故知多念之聲乃有名也。前後念聲剎那已滅不可聚集。</w:t>
      </w:r>
    </w:p>
    <w:p>
      <w:pPr>
        <w:pStyle w:val="SHTKTranslationText"/>
      </w:pPr>
      <w:r>
        <w:t>논에서 말한다. “또 여러 찰나의 소리는 … 말로 말미암아 발해질 수 있는가?”에 이르기까지이다. 생할 이치가 없음을 힐난한다. 한 찰나의 소리로는 아직 능히 드러내어 말할 수 없고, 여러 찰나의 소리라야 능히 불러 지목할 수 있다. 그러므로 여러 찰나의 소리에 비로소 명이 있음을 안다. 앞뒤 찰나의 소리는 찰나마다 이미 멸하여 모일 수 없다.</w:t>
      </w:r>
    </w:p>
    <w:p>
      <w:pPr>
        <w:pStyle w:val="SHTKSourceText"/>
      </w:pPr>
      <w:r>
        <w:t>又不可說一字之名分分[＊]漸生。</w:t>
      </w:r>
    </w:p>
    <w:p>
      <w:pPr>
        <w:pStyle w:val="SHTKTranslationText"/>
      </w:pPr>
      <w:r>
        <w:t>또 한 글자의 명이 부분부분[＊] 점차 생한다고 말할 수도 없다.</w:t>
      </w:r>
    </w:p>
    <w:p>
      <w:pPr>
        <w:pStyle w:val="SHTKNoteSummary"/>
      </w:pPr>
      <w:r>
        <w:t>교감 요약 | [CBETA 교감] 저본 漸 → 甲·乙본 微</w:t>
      </w:r>
    </w:p>
    <w:p>
      <w:pPr>
        <w:pStyle w:val="SHTKNoteDetail"/>
      </w:pPr>
      <w:r>
        <w:t>• 원교감 원문 | 漸【大】＊，微【甲】【乙】＊</w:t>
      </w:r>
    </w:p>
    <w:p>
      <w:pPr>
        <w:pStyle w:val="SHTKNoteDetail"/>
      </w:pPr>
      <w:r>
        <w:t>• 해당 번역 | “또 한 글자의 명이 부분부분[＊] 점차 생한다고 말할 수도 없다.”</w:t>
      </w:r>
    </w:p>
    <w:p>
      <w:pPr>
        <w:pStyle w:val="SHTKNoteDetail"/>
      </w:pPr>
      <w:r>
        <w:t>• 번역 영향 판정 | [판단 유보]</w:t>
      </w:r>
    </w:p>
    <w:p>
      <w:pPr>
        <w:pStyle w:val="SHTKNoteDetail"/>
      </w:pPr>
      <w:r>
        <w:t>• 출처 | CBETA T41n1822, 교감 번호 0550008.</w:t>
      </w:r>
    </w:p>
    <w:p>
      <w:pPr>
        <w:pStyle w:val="SHTKSourceText"/>
      </w:pPr>
      <w:r>
        <w:t>進退徵難無其生理。如何可說由語發耶。</w:t>
      </w:r>
    </w:p>
    <w:p>
      <w:pPr>
        <w:pStyle w:val="SHTKTranslationText"/>
      </w:pPr>
      <w:r>
        <w:t>나아가고 물러나며 따져 힐난하면 그 생할 이치가 없다. 어떻게 말로 말미암아 발한다고 말할 수 있겠는가?</w:t>
      </w:r>
    </w:p>
    <w:p>
      <w:pPr>
        <w:pStyle w:val="SHTKPositionMarker"/>
      </w:pPr>
      <w:bookmarkStart w:id="1285" w:name="loc_0553a13"/>
      <w:bookmarkEnd w:id="1285"/>
      <w:r>
        <w:t>[0553a13]</w:t>
      </w:r>
    </w:p>
    <w:p>
      <w:pPr>
        <w:pStyle w:val="SHTKSourceText"/>
      </w:pPr>
      <w:r>
        <w:t>論。云何待至能生無表。有部反難經部成自義也。</w:t>
      </w:r>
    </w:p>
    <w:p>
      <w:pPr>
        <w:pStyle w:val="SHTKTranslationText"/>
      </w:pPr>
      <w:r>
        <w:t>논에서 말한다. “어떻게 기다리는가 … 능히 무표를 낳는 것에 이르기까지이다.” 유부가 되돌려 경부를 힐난하여 자기 뜻을 성립시킨 것이다.</w:t>
      </w:r>
    </w:p>
    <w:p>
      <w:pPr>
        <w:pStyle w:val="SHTKSourceText"/>
      </w:pPr>
      <w:r>
        <w:t>由多念表色念念[＊]漸生入於過去。</w:t>
      </w:r>
    </w:p>
    <w:p>
      <w:pPr>
        <w:pStyle w:val="SHTKTranslationText"/>
      </w:pPr>
      <w:r>
        <w:t>여러 찰나의 표색이 찰나마다[＊] 점차 생하여 과거로 들어가고,</w:t>
      </w:r>
    </w:p>
    <w:p>
      <w:pPr>
        <w:pStyle w:val="SHTKNoteSummary"/>
      </w:pPr>
      <w:r>
        <w:t>교감 요약 | [CBETA 교감] 저본 漸 → 甲·乙본 微</w:t>
      </w:r>
    </w:p>
    <w:p>
      <w:pPr>
        <w:pStyle w:val="SHTKNoteDetail"/>
      </w:pPr>
      <w:r>
        <w:t>• 원교감 원문 | 漸【大】＊，微【甲】【乙】＊</w:t>
      </w:r>
    </w:p>
    <w:p>
      <w:pPr>
        <w:pStyle w:val="SHTKNoteDetail"/>
      </w:pPr>
      <w:r>
        <w:t>• 해당 번역 | “여러 찰나의 표색이 찰나마다[＊] 점차 생하여 과거로 들어가고,”</w:t>
      </w:r>
    </w:p>
    <w:p>
      <w:pPr>
        <w:pStyle w:val="SHTKNoteDetail"/>
      </w:pPr>
      <w:r>
        <w:t>• 번역 영향 판정 | [판단 유보]</w:t>
      </w:r>
    </w:p>
    <w:p>
      <w:pPr>
        <w:pStyle w:val="SHTKNoteDetail"/>
      </w:pPr>
      <w:r>
        <w:t>• 출처 | CBETA T41n1822, 교감 번호 0550008.</w:t>
      </w:r>
    </w:p>
    <w:p>
      <w:pPr>
        <w:pStyle w:val="SHTKSourceText"/>
      </w:pPr>
      <w:r>
        <w:t>最後表剎那無表方生。聲生於名義亦准此。</w:t>
      </w:r>
    </w:p>
    <w:p>
      <w:pPr>
        <w:pStyle w:val="SHTKTranslationText"/>
      </w:pPr>
      <w:r>
        <w:t>마지막 표의 찰나에 무표가 비로소 생한다. 소리가 명을 낳는 뜻도 이에 준한다.</w:t>
      </w:r>
    </w:p>
    <w:p>
      <w:pPr>
        <w:pStyle w:val="SHTKPositionMarker"/>
      </w:pPr>
      <w:bookmarkStart w:id="1286" w:name="loc_0553a16"/>
      <w:bookmarkEnd w:id="1286"/>
      <w:r>
        <w:t>[0553a16]</w:t>
      </w:r>
    </w:p>
    <w:p>
      <w:pPr>
        <w:pStyle w:val="SHTKSourceText"/>
      </w:pPr>
      <w:r>
        <w:t>論。若爾至應能了義。經部難也。既唯最後聲能生名者。但聞最後聲應能了義。何須要待前念之聲。</w:t>
      </w:r>
    </w:p>
    <w:p>
      <w:pPr>
        <w:pStyle w:val="SHTKTranslationText"/>
      </w:pPr>
      <w:r>
        <w:t>논에서 말한다. “만약 그렇다면 … 뜻을 알 수 있어야 한다.”에 이르기까지이다. 경부의 힐난이다. 이미 오직 마지막 소리만이 능히 명을 낳는다면, 단지 마지막 소리만 들어도 뜻을 알 수 있어야 한다. 무엇 때문에 반드시 앞 찰나의 소리를 기다려야 하는가?</w:t>
      </w:r>
    </w:p>
    <w:p>
      <w:pPr>
        <w:pStyle w:val="SHTKPositionMarker"/>
      </w:pPr>
      <w:bookmarkStart w:id="1287" w:name="loc_0553a19"/>
      <w:bookmarkEnd w:id="1287"/>
      <w:r>
        <w:t>[0553a19]</w:t>
      </w:r>
    </w:p>
    <w:p>
      <w:pPr>
        <w:pStyle w:val="SHTKSourceText"/>
      </w:pPr>
      <w:r>
        <w:t>論。若作是執至不可集故。難異執也。若語生文文復生名亦同前難。前後念文不可集故。</w:t>
      </w:r>
    </w:p>
    <w:p>
      <w:pPr>
        <w:pStyle w:val="SHTKTranslationText"/>
      </w:pPr>
      <w:r>
        <w:t>논에서 말한다. “만약 이와 같이 집착한다면 … 모을 수 없기 때문이다.”에 이르기까지이다. 다른 집착을 힐난한다. 만약 말이 문을 낳고 문이 다시 명을 낳는다고 하더라도 앞의 힐난과 같다. 앞뒤 찰나의 문은 모을 수 없기 때문이다.</w:t>
      </w:r>
    </w:p>
    <w:p>
      <w:pPr>
        <w:pStyle w:val="SHTKPositionMarker"/>
      </w:pPr>
      <w:bookmarkStart w:id="1288" w:name="loc_0553a21"/>
      <w:bookmarkEnd w:id="1288"/>
      <w:r>
        <w:t>[0553a21]</w:t>
      </w:r>
    </w:p>
    <w:p>
      <w:pPr>
        <w:pStyle w:val="SHTKSourceText"/>
      </w:pPr>
      <w:r>
        <w:t>論。語顯名過應例如生。前難語生名。復准難語顯名也。生謂名由聲生。顯謂名先有體但由語顯。已上破有部離語有名。自下破離語有文。</w:t>
      </w:r>
    </w:p>
    <w:p>
      <w:pPr>
        <w:pStyle w:val="SHTKTranslationText"/>
      </w:pPr>
      <w:r>
        <w:t>논에서 말한다. “말이 명을 드러낸다는 허물도 생한다는 경우에 준해야 한다.” 앞에서는 말이 명을 낳는 것을 힐난했고, 다시 이에 준하여 말이 명을 드러낸다는 것을 힐난한다. ‘생’은 명이 소리로 말미암아 생한다는 것이고, ‘현’은 명의 체가 먼저부터 있으나 단지 말로 말미암아 드러난다는 것이다. 이상은 유부가 말을 떠나 별도의 명이 있다고 하는 것을 논파한 것이다. 이하에서는 말을 떠나 별도의 문이 있다고 하는 것을 논파한다.</w:t>
      </w:r>
    </w:p>
    <w:p>
      <w:pPr>
        <w:pStyle w:val="SHTKPositionMarker"/>
      </w:pPr>
      <w:bookmarkStart w:id="1289" w:name="loc_0553a24"/>
      <w:bookmarkEnd w:id="1289"/>
      <w:r>
        <w:t>[0553a24]</w:t>
      </w:r>
    </w:p>
    <w:p>
      <w:pPr>
        <w:pStyle w:val="SHTKSourceText"/>
      </w:pPr>
      <w:r>
        <w:t>論。又異語文至[4]莫辨其相。</w:t>
      </w:r>
    </w:p>
    <w:p>
      <w:pPr>
        <w:pStyle w:val="SHTKTranslationText"/>
      </w:pPr>
      <w:r>
        <w:t>논에서 말한다. “또 말과 다른 문이 … 그 상을 분별하지 못한다.”에 이르기까지이다.</w:t>
      </w:r>
    </w:p>
    <w:p>
      <w:pPr>
        <w:pStyle w:val="SHTKNoteSummary"/>
      </w:pPr>
      <w:r>
        <w:t>교감 요약 | [CBETA 교감] 저본 莫 → 甲·乙본 善</w:t>
      </w:r>
    </w:p>
    <w:p>
      <w:pPr>
        <w:pStyle w:val="SHTKNoteDetail"/>
      </w:pPr>
      <w:r>
        <w:t>• 교감 번호 | 0553004</w:t>
      </w:r>
    </w:p>
    <w:p>
      <w:pPr>
        <w:pStyle w:val="SHTKNoteDetail"/>
      </w:pPr>
      <w:r>
        <w:t>• 저본 독법 | 莫</w:t>
      </w:r>
    </w:p>
    <w:p>
      <w:pPr>
        <w:pStyle w:val="SHTKNoteDetail"/>
      </w:pPr>
      <w:r>
        <w:t>• 이문 독법 | 善 → ‘선’</w:t>
      </w:r>
    </w:p>
    <w:p>
      <w:pPr>
        <w:pStyle w:val="SHTKNoteDetail"/>
      </w:pPr>
      <w:r>
        <w:t>• 저본 기준 번역 | “논에서 말한다. “또 말과 다른 문이 … 그 상을 분별하지 못한다.”에 이르기까지이다.”</w:t>
      </w:r>
    </w:p>
    <w:p>
      <w:pPr>
        <w:pStyle w:val="SHTKNoteDetail"/>
      </w:pPr>
      <w:r>
        <w:t>• 교감 해설 | 저본은 莫【大】을 따르며, 이문은 善【甲】【乙】이다.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0553004.</w:t>
      </w:r>
    </w:p>
    <w:p>
      <w:pPr>
        <w:pStyle w:val="SHTKSourceText"/>
      </w:pPr>
      <w:r>
        <w:t>諸明慧者現量知無也。</w:t>
      </w:r>
    </w:p>
    <w:p>
      <w:pPr>
        <w:pStyle w:val="SHTKTranslationText"/>
      </w:pPr>
      <w:r>
        <w:t>여러 명혜한 이들이 현량으로 그것이 없음을 안다는 것이다.</w:t>
      </w:r>
    </w:p>
    <w:p>
      <w:pPr>
        <w:pStyle w:val="SHTKPositionMarker"/>
      </w:pPr>
      <w:bookmarkStart w:id="1290" w:name="loc_0553a26"/>
      <w:bookmarkEnd w:id="1290"/>
      <w:r>
        <w:t>[0553a26]</w:t>
      </w:r>
    </w:p>
    <w:p>
      <w:pPr>
        <w:pStyle w:val="SHTKSourceText"/>
      </w:pPr>
      <w:r>
        <w:t>論。又文由語至皆不應理。</w:t>
      </w:r>
    </w:p>
    <w:p>
      <w:pPr>
        <w:pStyle w:val="SHTKTranslationText"/>
      </w:pPr>
      <w:r>
        <w:t>논에서 말한다. “또 문이 말로 말미암아 … 모두 이치에 맞지 않는다.”에 이르기까지이다.</w:t>
      </w:r>
    </w:p>
    <w:p>
      <w:pPr>
        <w:pStyle w:val="SHTKSourceText"/>
      </w:pPr>
      <w:r>
        <w:t>若生若顯二[5]關破斥。</w:t>
      </w:r>
    </w:p>
    <w:p>
      <w:pPr>
        <w:pStyle w:val="SHTKTranslationText"/>
      </w:pPr>
      <w:r>
        <w:t>생한다는 경우와 드러낸다는 경우 두 갈래를 모두 논파한다.</w:t>
      </w:r>
    </w:p>
    <w:p>
      <w:pPr>
        <w:pStyle w:val="SHTKNoteSummary"/>
      </w:pPr>
      <w:r>
        <w:t>교감 요약 | [CBETA 교감] 저본 關 → 甲·乙본 共</w:t>
      </w:r>
    </w:p>
    <w:p>
      <w:pPr>
        <w:pStyle w:val="SHTKNoteDetail"/>
      </w:pPr>
      <w:r>
        <w:t>• 교감 번호 | 0553005</w:t>
      </w:r>
    </w:p>
    <w:p>
      <w:pPr>
        <w:pStyle w:val="SHTKNoteDetail"/>
      </w:pPr>
      <w:r>
        <w:t>• 저본 독법 | 關</w:t>
      </w:r>
    </w:p>
    <w:p>
      <w:pPr>
        <w:pStyle w:val="SHTKNoteDetail"/>
      </w:pPr>
      <w:r>
        <w:t>• 이문 독법 | 共</w:t>
      </w:r>
    </w:p>
    <w:p>
      <w:pPr>
        <w:pStyle w:val="SHTKNoteDetail"/>
      </w:pPr>
      <w:r>
        <w:t>• 저본 기준 번역 | “생한다는 경우와 드러낸다는 경우 두 갈래를 모두 논파한다.”</w:t>
      </w:r>
    </w:p>
    <w:p>
      <w:pPr>
        <w:pStyle w:val="SHTKNoteDetail"/>
      </w:pPr>
      <w:r>
        <w:t>• 교감 해설 | 저본은 關【大】을 따르며, 이문은 共【甲】【乙】이다.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0553005.</w:t>
      </w:r>
    </w:p>
    <w:p>
      <w:pPr>
        <w:pStyle w:val="SHTKSourceText"/>
      </w:pPr>
      <w:r>
        <w:t>准語於名生顯之過也正理論云。此難違害自所稟宗。彼說去來皆無自體。聲前後念不可頓生。如何成文成名成句。</w:t>
      </w:r>
    </w:p>
    <w:p>
      <w:pPr>
        <w:pStyle w:val="SHTKTranslationText"/>
      </w:pPr>
      <w:r>
        <w:t>말과 명 사이에서 생·현을 말할 때의 허물에 준한 것이다. 《정리론》에서 말한다. “이 힐난은 스스로 받들어 따르는 종을 어긴다. 그들은 과거와 미래가 모두 자체가 없다고 말한다. 소리의 앞뒤 찰나는 한꺼번에 생할 수 없다. 그런데 어떻게 문을 이루고 명을 이루며 구를 이루겠는가?</w:t>
      </w:r>
    </w:p>
    <w:p>
      <w:pPr>
        <w:pStyle w:val="SHTKSourceText"/>
      </w:pPr>
      <w:r>
        <w:t>若前前念[6]傳傳相資最後剎那成文．名．句。</w:t>
      </w:r>
    </w:p>
    <w:p>
      <w:pPr>
        <w:pStyle w:val="SHTKTranslationText"/>
      </w:pPr>
      <w:r>
        <w:t>만약 앞앞 찰나가[6] 거듭 서로 돕고 마지막 찰나에 문·명·구를 이룬다고 한다면,</w:t>
      </w:r>
    </w:p>
    <w:p>
      <w:pPr>
        <w:pStyle w:val="SHTKNoteSummary"/>
      </w:pPr>
      <w:r>
        <w:t>교감 요약 | [CBETA 교감] 저본 傳傳 → 甲·乙본 轉轉</w:t>
      </w:r>
    </w:p>
    <w:p>
      <w:pPr>
        <w:pStyle w:val="SHTKNoteDetail"/>
      </w:pPr>
      <w:r>
        <w:t>• 교감 번호 | 0553006</w:t>
      </w:r>
    </w:p>
    <w:p>
      <w:pPr>
        <w:pStyle w:val="SHTKNoteDetail"/>
      </w:pPr>
      <w:r>
        <w:t>• 저본 독법 | 傳傳</w:t>
      </w:r>
    </w:p>
    <w:p>
      <w:pPr>
        <w:pStyle w:val="SHTKNoteDetail"/>
      </w:pPr>
      <w:r>
        <w:t>• 이문 독법 | 轉轉 → ‘전하다 / 전하다’</w:t>
      </w:r>
    </w:p>
    <w:p>
      <w:pPr>
        <w:pStyle w:val="SHTKNoteDetail"/>
      </w:pPr>
      <w:r>
        <w:t>• 저본 기준 번역 | “만약 앞앞 찰나가[6] 거듭 서로 돕고 마지막 찰나에 문·명·구를 이룬다고 한다면,”</w:t>
      </w:r>
    </w:p>
    <w:p>
      <w:pPr>
        <w:pStyle w:val="SHTKNoteDetail"/>
      </w:pPr>
      <w:r>
        <w:t>• 교감 해설 | 저본은 傳傳【大】을 따르며, 이문은 轉轉【甲】【乙】이다.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0553006.</w:t>
      </w:r>
    </w:p>
    <w:p>
      <w:pPr>
        <w:pStyle w:val="SHTKSourceText"/>
      </w:pPr>
      <w:r>
        <w:t>但聞最後應了義成。又無相資去．來無故。既恒一念如何相資。既無相資前後相似後如初念應不能詮。聞後如初應不了義。故彼所執前後相資聲即能詮理不成立。我宗三世皆有非無。故後待前能生名等。雖最後念名等方生。而但聞彼不能了義。由不具聞。如先共立名等契約能發聲故。然聞一聲亦有了者由串習故。依此比餘。故經主言破彼非此。</w:t>
      </w:r>
    </w:p>
    <w:p>
      <w:pPr>
        <w:pStyle w:val="SHTKTranslationText"/>
      </w:pPr>
      <w:r>
        <w:t>단지 마지막 것만 들어도 뜻을 알아야 한다. 또 서로 돕는 것도 없다. 과거·미래가 없기 때문이다. 항상 한 찰나뿐이라면 어떻게 서로 돕겠는가? 이미 서로 도움도 없고 앞뒤가 서로 비슷하다면, 뒤의 것도 처음 찰나처럼 능히 드러내지 못해야 한다. 뒤의 것을 들어도 처음 것과 같이 뜻을 알지 못해야 한다. 그러므로 그들이 집착하는 ‘앞뒤가 서로 도와 소리 자체가 능히 드러낸다’는 이치는 성립하지 않는다. 우리 종에서는 삼세가 모두 있어 없는 것이 아니다. 그러므로 뒤가 앞을 기다려 능히 명 등을 낳는다. 비록 마지막 찰나에 명 등이 비로소 생하지만, 단지 그것만 듣고는 뜻을 알 수 없다. 온전히 듣지 못했기 때문이다. 앞서 함께 세운 명 등의 약속과 같은 소리를 능히 발하기 때문이다. 그러나 한 소리만 듣고도 아는 경우가 있으니, 익숙하게 훈습했기 때문이다. 이에 의거하여 나머지도 비례해 알 수 있다. 그러므로 경주의 말은 저들을 논파한 것이지 이것을 논파한 것이 아니다.”</w:t>
      </w:r>
    </w:p>
    <w:p>
      <w:pPr>
        <w:pStyle w:val="SHTKPositionMarker"/>
      </w:pPr>
      <w:bookmarkStart w:id="1291" w:name="loc_0553b10"/>
      <w:bookmarkEnd w:id="1291"/>
      <w:r>
        <w:t>[0553b10]</w:t>
      </w:r>
    </w:p>
    <w:p>
      <w:pPr>
        <w:pStyle w:val="SHTKSourceText"/>
      </w:pPr>
      <w:r>
        <w:t>論。又若有執至而不應許。破異計也。若名與所詮義俱時而生。由如生相與義俱生者。即有三過。一名在現在義在過．未。二子名與子俱生。父母不合隨意立名。三無為無生應無有名。</w:t>
      </w:r>
    </w:p>
    <w:p>
      <w:pPr>
        <w:pStyle w:val="SHTKTranslationText"/>
      </w:pPr>
      <w:r>
        <w:t>논에서 말한다. “또 만약 집착하기를 … 허용해서는 안 된다.”에 이르기까지이다. 다른 계교를 논파한다. 만약 명과 그것이 드러내는 뜻이 동시에 생하고, 생상이 뜻과 함께 생하는 것과 같다고 한다면, 곧 세 가지 허물이 있다. 첫째, 명은 현재에 있는데 뜻은 과거·미래에 있을 수 있다. 둘째, 아들의 이름이 아들과 함께 생한다면, 부모가 뜻대로 이름을 지을 수 없게 된다. 셋째, 무위에는 생이 없으므로 이름도 없어야 한다.</w:t>
      </w:r>
    </w:p>
    <w:p>
      <w:pPr>
        <w:pStyle w:val="SHTKPositionMarker"/>
      </w:pPr>
      <w:bookmarkStart w:id="1292" w:name="loc_0553b15"/>
      <w:bookmarkEnd w:id="1292"/>
      <w:r>
        <w:t>[0553b15]</w:t>
      </w:r>
    </w:p>
    <w:p>
      <w:pPr>
        <w:pStyle w:val="SHTKSourceText"/>
      </w:pPr>
      <w:r>
        <w:t>論。然世尊說至安布差別。通有部難。難云。若謂離聲無別名者。因何經說頌依於名。答云。即聲安布假說為名。</w:t>
      </w:r>
    </w:p>
    <w:p>
      <w:pPr>
        <w:pStyle w:val="SHTKTranslationText"/>
      </w:pPr>
      <w:r>
        <w:t>논에서 말한다. “그러나 세존께서 말씀하시기를 … 안포의 차별이다.”에 이르기까지이다. 유부의 힐난을 통석한다. 힐난하여 말한다. 만약 소리를 떠나 별도의 명이 없다고 한다면, 무슨 까닭에 경에서 송은 명에 의지한다고 말하는가? 답한다. 곧 소리의 배열을 가설하여 명이라고 말한 것이다.</w:t>
      </w:r>
    </w:p>
    <w:p>
      <w:pPr>
        <w:pStyle w:val="SHTKPositionMarker"/>
      </w:pPr>
      <w:bookmarkStart w:id="1293" w:name="loc_0553b18"/>
      <w:bookmarkEnd w:id="1293"/>
      <w:r>
        <w:t>[0553b18]</w:t>
      </w:r>
    </w:p>
    <w:p>
      <w:pPr>
        <w:pStyle w:val="SHTKSourceText"/>
      </w:pPr>
      <w:r>
        <w:t>論。執有實物至及心次第。總非有部別立實名。如樹等行離樹無行。</w:t>
      </w:r>
    </w:p>
    <w:p>
      <w:pPr>
        <w:pStyle w:val="SHTKTranslationText"/>
      </w:pPr>
      <w:r>
        <w:t>논에서 말한다. “실물이 있다고 집착하는 것은 … 마음의 차제에 이르기까지이다.” 유부가 별도의 실제 명을 세우는 것을 총체적으로 비판한다. 나무 등의 ‘행(行)’이 나무를 떠나 별도의 행이 없는 것과 같다.</w:t>
      </w:r>
    </w:p>
    <w:p>
      <w:pPr>
        <w:pStyle w:val="SHTKSourceText"/>
      </w:pPr>
      <w:r>
        <w:t>心[7]之次第離心[8]無體。</w:t>
      </w:r>
    </w:p>
    <w:p>
      <w:pPr>
        <w:pStyle w:val="SHTKTranslationText"/>
      </w:pPr>
      <w:r>
        <w:t>마음[7]의 차제도 마음을 떠나[8] 별도의 체가 없다.</w:t>
      </w:r>
    </w:p>
    <w:p>
      <w:pPr>
        <w:pStyle w:val="SHTKNoteSummary"/>
      </w:pPr>
      <w:r>
        <w:t>교감 요약 | [CBETA 교감] 저본 之 → 甲·乙본 定</w:t>
      </w:r>
    </w:p>
    <w:p>
      <w:pPr>
        <w:pStyle w:val="SHTKNoteDetail"/>
      </w:pPr>
      <w:r>
        <w:t>• 교감 번호 | 0553007</w:t>
      </w:r>
    </w:p>
    <w:p>
      <w:pPr>
        <w:pStyle w:val="SHTKNoteDetail"/>
      </w:pPr>
      <w:r>
        <w:t>• 저본 독법 | 之 → ‘…의/그것’</w:t>
      </w:r>
    </w:p>
    <w:p>
      <w:pPr>
        <w:pStyle w:val="SHTKNoteDetail"/>
      </w:pPr>
      <w:r>
        <w:t>• 이문 독법 | 定 → ‘정/선정’</w:t>
      </w:r>
    </w:p>
    <w:p>
      <w:pPr>
        <w:pStyle w:val="SHTKNoteDetail"/>
      </w:pPr>
      <w:r>
        <w:t>• 저본 기준 번역 | “마음[7]의 차제도 마음을 떠나[8] 별도의 체가 없다.”</w:t>
      </w:r>
    </w:p>
    <w:p>
      <w:pPr>
        <w:pStyle w:val="SHTKNoteDetail"/>
      </w:pPr>
      <w:r>
        <w:t>• 교감 해설 | 저본은 之【大】을 따르며, 이문은 定【甲】【乙】이다.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0553007.</w:t>
      </w:r>
    </w:p>
    <w:p>
      <w:pPr>
        <w:pStyle w:val="SHTKNoteSummary"/>
      </w:pPr>
      <w:r>
        <w:t>교감 요약 | [CBETA 교감] 저본 無 → 甲·乙본 心無</w:t>
      </w:r>
    </w:p>
    <w:p>
      <w:pPr>
        <w:pStyle w:val="SHTKNoteDetail"/>
      </w:pPr>
      <w:r>
        <w:t>• 교감 번호 | 0553008</w:t>
      </w:r>
    </w:p>
    <w:p>
      <w:pPr>
        <w:pStyle w:val="SHTKNoteDetail"/>
      </w:pPr>
      <w:r>
        <w:t>• 저본 독법 | 無 → ‘없다’</w:t>
      </w:r>
    </w:p>
    <w:p>
      <w:pPr>
        <w:pStyle w:val="SHTKNoteDetail"/>
      </w:pPr>
      <w:r>
        <w:t>• 이문 독법 | 心無 → ‘마음 / 없다’</w:t>
      </w:r>
    </w:p>
    <w:p>
      <w:pPr>
        <w:pStyle w:val="SHTKNoteDetail"/>
      </w:pPr>
      <w:r>
        <w:t>• 저본 기준 번역 | “마음[7]의 차제도 마음을 떠나[8] 별도의 체가 없다.”</w:t>
      </w:r>
    </w:p>
    <w:p>
      <w:pPr>
        <w:pStyle w:val="SHTKNoteDetail"/>
      </w:pPr>
      <w:r>
        <w:t>• 교감 해설 | 저본은 無【大】을 따르며, 이문은 心無【甲】【乙】이다.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0553008.</w:t>
      </w:r>
    </w:p>
    <w:p>
      <w:pPr>
        <w:pStyle w:val="SHTKSourceText"/>
      </w:pPr>
      <w:r>
        <w:t>名亦如是。離聲無體。</w:t>
      </w:r>
    </w:p>
    <w:p>
      <w:pPr>
        <w:pStyle w:val="SHTKTranslationText"/>
      </w:pPr>
      <w:r>
        <w:t>명도 또한 이와 같아서, 소리를 떠나 별도의 체가 없다.</w:t>
      </w:r>
    </w:p>
    <w:p>
      <w:pPr>
        <w:pStyle w:val="SHTKPositionMarker"/>
      </w:pPr>
      <w:bookmarkStart w:id="1294" w:name="loc_0553b21"/>
      <w:bookmarkEnd w:id="1294"/>
      <w:r>
        <w:t>[0553b21]</w:t>
      </w:r>
    </w:p>
    <w:p>
      <w:pPr>
        <w:pStyle w:val="SHTKSourceText"/>
      </w:pPr>
      <w:r>
        <w:t>論。或唯應執至便為無用。經部縱文破有名也。</w:t>
      </w:r>
    </w:p>
    <w:p>
      <w:pPr>
        <w:pStyle w:val="SHTKTranslationText"/>
      </w:pPr>
      <w:r>
        <w:t>논에서 말한다. “혹은 오직 마땅히 집착해야 한다 … 곧 쓸모가 없게 된다.”에 이르기까지이다. 경부가 문이 있다고 양보하여 명이 있다고 하는 것을 논파한다.</w:t>
      </w:r>
    </w:p>
    <w:p>
      <w:pPr>
        <w:pStyle w:val="SHTKPositionMarker"/>
      </w:pPr>
      <w:bookmarkStart w:id="1295" w:name="loc_0553b22"/>
      <w:bookmarkEnd w:id="1295"/>
      <w:r>
        <w:t>[0553b22]</w:t>
      </w:r>
    </w:p>
    <w:p>
      <w:pPr>
        <w:pStyle w:val="SHTKSourceText"/>
      </w:pPr>
      <w:r>
        <w:t>論。毘婆沙師至所能了故。此迷有部宗也。正理論云。毘婆沙說名．句．文三各有三種。名三種者謂名．名身．多名身。句．文亦爾。名有多位謂一字生。或二字生。或多字生。一字生者說一字時但可有名。說二字時即謂名身。或作是說。說三字時即謂多名身。或作是說說四字時方謂多名身。二字生者說二字時但可有名。說四字時即謂名身。或作是說。說六字時即謂多名身。或作是說。說八字時方謂多名身。多字生中三字生者。說三字時但可有名。說六字時即謂名身。或作是說。</w:t>
      </w:r>
    </w:p>
    <w:p>
      <w:pPr>
        <w:pStyle w:val="SHTKTranslationText"/>
      </w:pPr>
      <w:r>
        <w:t>논에서 말한다. “비바사사는 … 능히 알게 하는 바이다.”에 이르기까지이다. 이것은 유부의 종을 서술한 것이다. 《정리론》에서 말한다. “비바사에서는 명·구·문 셋에 각각 세 종류가 있다고 말한다. 명의 세 종류란 명·명신·다명신이다. 구와 문도 또한 그러하다. 명에는 여러 위가 있으니, 한 글자로 생하기도 하고, 혹 두 글자로 생하기도 하며, 혹 여러 글자로 생하기도 한다. 한 글자로 생하는 경우에는 한 글자를 말할 때 다만 명만 있을 수 있다. 두 글자를 말할 때 곧 명신이라 한다. 혹 어떤 이는 이렇게 말한다. 세 글자를 말할 때 곧 다명신이라 한다. 혹 어떤 이는 이렇게 말한다. 네 글자를 말할 때 비로소 다명신이라 한다. 두 글자로 생하는 경우에는 두 글자를 말할 때 다만 명만 있을 수 있다. 네 글자를 말할 때 곧 명신이라 한다. 혹 어떤 이는 이렇게 말한다. 여섯 글자를 말할 때 곧 다명신이라 한다. 혹 어떤 이는 이렇게 말한다. 여덟 글자를 말할 때 비로소 다명신이라 한다. 여러 글자로 생하는 것 가운데 세 글자로 생하는 경우에는, 세 글자를 말할 때 다만 명만 있을 수 있다. 여섯 글자를 말할 때 곧 명신이라 한다. 혹 어떤 이는 이렇게 말한다.</w:t>
      </w:r>
    </w:p>
    <w:p>
      <w:pPr>
        <w:pStyle w:val="SHTKSourceText"/>
      </w:pPr>
      <w:r>
        <w:t>說九字時即謂多名身。或作是說。說十二字時方謂多名身。</w:t>
      </w:r>
    </w:p>
    <w:p>
      <w:pPr>
        <w:pStyle w:val="SHTKTranslationText"/>
      </w:pPr>
      <w:r>
        <w:t>아홉 글자를 말할 때 곧 다명신이라 한다. 혹 어떤 이는 이렇게 말한다. 열두 글자를 말할 때 비로소 다명신이라 한다.</w:t>
      </w:r>
    </w:p>
    <w:p>
      <w:pPr>
        <w:pStyle w:val="SHTKSourceText"/>
      </w:pPr>
      <w:r>
        <w:t>此為門故餘多字生名身．多[9]身如理應說。</w:t>
      </w:r>
    </w:p>
    <w:p>
      <w:pPr>
        <w:pStyle w:val="SHTKTranslationText"/>
      </w:pPr>
      <w:r>
        <w:t>이것을 문으로 삼아 나머지 여러 글자로 생하는 명신·다명신[9]도 이치에 맞게 말해야 한다.</w:t>
      </w:r>
    </w:p>
    <w:p>
      <w:pPr>
        <w:pStyle w:val="SHTKNoteSummary"/>
      </w:pPr>
      <w:r>
        <w:t>교감 요약 | [CBETA 교감] 저본 身 → 甲·乙본 名身</w:t>
      </w:r>
    </w:p>
    <w:p>
      <w:pPr>
        <w:pStyle w:val="SHTKNoteDetail"/>
      </w:pPr>
      <w:r>
        <w:t>• 교감 번호 | 0553009</w:t>
      </w:r>
    </w:p>
    <w:p>
      <w:pPr>
        <w:pStyle w:val="SHTKNoteDetail"/>
      </w:pPr>
      <w:r>
        <w:t>• 저본 독법 | 身 → ‘몸’</w:t>
      </w:r>
    </w:p>
    <w:p>
      <w:pPr>
        <w:pStyle w:val="SHTKNoteDetail"/>
      </w:pPr>
      <w:r>
        <w:t>• 이문 독법 | 名身 → ‘이름 / 몸’</w:t>
      </w:r>
    </w:p>
    <w:p>
      <w:pPr>
        <w:pStyle w:val="SHTKNoteDetail"/>
      </w:pPr>
      <w:r>
        <w:t>• 저본 기준 번역 | “이것을 문으로 삼아 나머지 여러 글자로 생하는 명신·다명신[9]도 이치에 맞게 말해야 한다.”</w:t>
      </w:r>
    </w:p>
    <w:p>
      <w:pPr>
        <w:pStyle w:val="SHTKNoteDetail"/>
      </w:pPr>
      <w:r>
        <w:t>• 교감 해설 | 저본은 身【大】을 따르며, 이문은 名身【甲】【乙】이다.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0553009.</w:t>
      </w:r>
    </w:p>
    <w:p>
      <w:pPr>
        <w:pStyle w:val="SHTKSourceText"/>
      </w:pPr>
      <w:r>
        <w:t>句亦多位。謂處中句初句後句短句長句。若八字生名處中句。不長不短故。謂處中三十二字生於四句。如是四句成室路迦。經．論文章多依此數。</w:t>
      </w:r>
    </w:p>
    <w:p>
      <w:pPr>
        <w:pStyle w:val="SHTKTranslationText"/>
      </w:pPr>
      <w:r>
        <w:t>구도 또한 여러 위가 있다. 이른바 중간 길이의 구·초구·후구·단구·장구이다. 만약 여덟 글자로 생하면 중간 길이의 구라고 한다. 길지도 짧지도 않기 때문이다. 말하자면 중간 길이로 서른두 글자가 네 구를 이룬다. 이와 같은 네 구가 한 실로가(室路迦)를 이룬다. 경·론의 문장은 많이 이 수에 의한다.</w:t>
      </w:r>
    </w:p>
    <w:p>
      <w:pPr>
        <w:pStyle w:val="SHTKSourceText"/>
      </w:pPr>
      <w:r>
        <w:t>若六字已上[10]生名初句。</w:t>
      </w:r>
    </w:p>
    <w:p>
      <w:pPr>
        <w:pStyle w:val="SHTKTranslationText"/>
      </w:pPr>
      <w:r>
        <w:t>여섯 글자 이상[10]으로 생하면 초구라고 한다.</w:t>
      </w:r>
    </w:p>
    <w:p>
      <w:pPr>
        <w:pStyle w:val="SHTKNoteSummary"/>
      </w:pPr>
      <w:r>
        <w:t>교감 요약 | [CBETA 교감] 甲·乙본에는 生 없음</w:t>
      </w:r>
    </w:p>
    <w:p>
      <w:pPr>
        <w:pStyle w:val="SHTKNoteDetail"/>
      </w:pPr>
      <w:r>
        <w:t>• 교감 번호 | 0553010</w:t>
      </w:r>
    </w:p>
    <w:p>
      <w:pPr>
        <w:pStyle w:val="SHTKNoteDetail"/>
      </w:pPr>
      <w:r>
        <w:t>• 저본 독법 | 生 → ‘생기다’</w:t>
      </w:r>
    </w:p>
    <w:p>
      <w:pPr>
        <w:pStyle w:val="SHTKNoteDetail"/>
      </w:pPr>
      <w:r>
        <w:t>• 이문 독법 | ∅ → ‘해당 성분 없음(탈락)’</w:t>
      </w:r>
    </w:p>
    <w:p>
      <w:pPr>
        <w:pStyle w:val="SHTKNoteDetail"/>
      </w:pPr>
      <w:r>
        <w:t>• 저본 기준 번역 | “여섯 글자 이상[10]으로 생하면 초구라고 한다.”</w:t>
      </w:r>
    </w:p>
    <w:p>
      <w:pPr>
        <w:pStyle w:val="SHTKNoteDetail"/>
      </w:pPr>
      <w:r>
        <w:t>• 교감 해설 | 저본은 生【大】을 따르며, 이문은 〔없음〕【甲】【乙】이다.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0553010.</w:t>
      </w:r>
    </w:p>
    <w:p>
      <w:pPr>
        <w:pStyle w:val="SHTKSourceText"/>
      </w:pPr>
      <w:r>
        <w:t>二十六字以[11]下生名後句。</w:t>
      </w:r>
    </w:p>
    <w:p>
      <w:pPr>
        <w:pStyle w:val="SHTKTranslationText"/>
      </w:pPr>
      <w:r>
        <w:t>스물여섯 글자 이하[11]로 생하면 후구라고 한다. [구문 불확실]</w:t>
      </w:r>
    </w:p>
    <w:p>
      <w:pPr>
        <w:pStyle w:val="SHTKNoteSummary"/>
      </w:pPr>
      <w:r>
        <w:t>교감 요약 | [CBETA 교감] 저본 下 → 甲·乙본 上</w:t>
      </w:r>
    </w:p>
    <w:p>
      <w:pPr>
        <w:pStyle w:val="SHTKNoteDetail"/>
      </w:pPr>
      <w:r>
        <w:t>• 교감 번호 | 0553011</w:t>
      </w:r>
    </w:p>
    <w:p>
      <w:pPr>
        <w:pStyle w:val="SHTKNoteDetail"/>
      </w:pPr>
      <w:r>
        <w:t>• 저본 독법 | 下 → ‘아래’</w:t>
      </w:r>
    </w:p>
    <w:p>
      <w:pPr>
        <w:pStyle w:val="SHTKNoteDetail"/>
      </w:pPr>
      <w:r>
        <w:t>• 이문 독법 | 上 → ‘위/이상’</w:t>
      </w:r>
    </w:p>
    <w:p>
      <w:pPr>
        <w:pStyle w:val="SHTKNoteDetail"/>
      </w:pPr>
      <w:r>
        <w:t>• 저본 기준 번역 | “스물여섯 글자 이하[11]로 생하면 후구라고 한다. [구문 불확실]”</w:t>
      </w:r>
    </w:p>
    <w:p>
      <w:pPr>
        <w:pStyle w:val="SHTKNoteDetail"/>
      </w:pPr>
      <w:r>
        <w:t>• 교감 해설 | 저본은 下【大】을 따르며, 이문은 上【甲】【乙】이다.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0553011.</w:t>
      </w:r>
    </w:p>
    <w:p>
      <w:pPr>
        <w:pStyle w:val="SHTKSourceText"/>
      </w:pPr>
      <w:r>
        <w:t>若[12]減六字生名短句。</w:t>
      </w:r>
    </w:p>
    <w:p>
      <w:pPr>
        <w:pStyle w:val="SHTKTranslationText"/>
      </w:pPr>
      <w:r>
        <w:t>만약[12] 여섯 글자보다 적으면 단구라고 한다.</w:t>
      </w:r>
    </w:p>
    <w:p>
      <w:pPr>
        <w:pStyle w:val="SHTKNoteSummary"/>
      </w:pPr>
      <w:r>
        <w:t>교감 요약 | [CBETA 교감] 저본 減 → 甲·乙본 滅</w:t>
      </w:r>
    </w:p>
    <w:p>
      <w:pPr>
        <w:pStyle w:val="SHTKNoteDetail"/>
      </w:pPr>
      <w:r>
        <w:t>• 교감 번호 | 0553012</w:t>
      </w:r>
    </w:p>
    <w:p>
      <w:pPr>
        <w:pStyle w:val="SHTKNoteDetail"/>
      </w:pPr>
      <w:r>
        <w:t>• 저본 독법 | 減</w:t>
      </w:r>
    </w:p>
    <w:p>
      <w:pPr>
        <w:pStyle w:val="SHTKNoteDetail"/>
      </w:pPr>
      <w:r>
        <w:t>• 이문 독법 | 滅 → ‘소멸/멸’</w:t>
      </w:r>
    </w:p>
    <w:p>
      <w:pPr>
        <w:pStyle w:val="SHTKNoteDetail"/>
      </w:pPr>
      <w:r>
        <w:t>• 저본 기준 번역 | “만약[12] 여섯 글자보다 적으면 단구라고 한다.”</w:t>
      </w:r>
    </w:p>
    <w:p>
      <w:pPr>
        <w:pStyle w:val="SHTKNoteDetail"/>
      </w:pPr>
      <w:r>
        <w:t>• 교감 해설 | 저본은 減【大】을 따르며, 이문은 滅【甲】【乙】이다.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0553012.</w:t>
      </w:r>
    </w:p>
    <w:p>
      <w:pPr>
        <w:pStyle w:val="SHTKSourceText"/>
      </w:pPr>
      <w:r>
        <w:t>過二十六字生名長句。且依處中句辨三種。說八字時但可有句。說十六字時即謂句身。或作是說。說二十四字時即謂多句身。或作是說。說三十二字時方謂多句身。文即字故唯有一位。說一字時但可有文。說二字時即謂文身。或作是說說三字時即謂多文身。或作是說。說四字時方謂多文身。由此理故應作是說。說一字時。有名。無名身。無多名身。無句無句身無多句身。有文。無文身。無多文身。說二字時有名有名身。</w:t>
      </w:r>
    </w:p>
    <w:p>
      <w:pPr>
        <w:pStyle w:val="SHTKTranslationText"/>
      </w:pPr>
      <w:r>
        <w:t>스물여섯 글자를 넘으면 장구라고 한다. 우선 중간 길이의 구에 의하여 세 종류를 분별한다. 여덟 글자를 말할 때 다만 구만 있을 수 있다. 열여섯 글자를 말할 때 곧 구신이라 한다. 혹 어떤 이는 이렇게 말한다. 스물네 글자를 말할 때 곧 다구신이라 한다. 혹 어떤 이는 이렇게 말한다. 서른두 글자를 말할 때 비로소 다구신이라 한다. 문은 곧 글자이므로 오직 한 위만 있다. 한 글자를 말할 때 다만 문만 있을 수 있다. 두 글자를 말할 때 곧 문신이라 한다. 혹 어떤 이는 이렇게 말한다. 세 글자를 말할 때 곧 다문신이라 한다. 혹 어떤 이는 이렇게 말한다. 네 글자를 말할 때 비로소 다문신이라 한다. 이 이치로 말미암아 마땅히 다음과 같이 말해야 한다. 한 글자를 말할 때에는, 명이 있고, 명신은 없으며, 다명신도 없다. 구·구신·다구신은 없고, 문은 있으며, 문신은 없고, 다문신도 없다. 두 글자를 말할 때에는 명과 명신이 있고,</w:t>
      </w:r>
    </w:p>
    <w:p>
      <w:pPr>
        <w:pStyle w:val="SHTKSourceText"/>
      </w:pPr>
      <w:r>
        <w:t>無多名身。無句等三。有文有文身。無多文身。說四字時。有名等三。無句等三。有文等三。說八字時。有名等三有句無句身無多句身。有文等三。說十六字時。有名等三有句有句身。無多句身。有文等三。說三十二字時。名．句．文三各具三種。由此為門餘如理說准上論文多念聲生一文。前念聲無文一文生一名．及一字句者。即一念聲三法同起。謂文．名．句。若二字名已去於前念文未有名．句。</w:t>
      </w:r>
    </w:p>
    <w:p>
      <w:pPr>
        <w:pStyle w:val="SHTKTranslationText"/>
      </w:pPr>
      <w:r>
        <w:t>다명신은 없다. 구 등 세 가지는 없고, 문과 문신은 있으며, 다문신은 없다. 네 글자를 말할 때에는, 명 등의 세 가지가 있고, 구 등의 세 가지는 없으며, 문 등의 세 가지는 있다. 여덟 글자를 말할 때에는, 명 등의 세 가지가 있고, 구는 있으나 구신·다구신은 없으며, 문 등의 세 가지는 있다. 열여섯 글자를 말할 때에는, 명 등의 세 가지가 있고, 구와 구신은 있으나, 다구신은 없으며, 문 등의 세 가지는 있다. 서른두 글자를 말할 때에는, 명·구·문 세 종류에 각각 세 가지가 갖추어진다. 이것을 문으로 삼아 나머지도 이치에 맞게 말한다. 위의 논문에 준하면 여러 찰나의 소리가 하나의 문을 낳는다. 앞 찰나의 소리에는 문이 없다. 하나의 문이 하나의 명과 하나의 일자구(一字句)를 낳는 경우에는, 곧 한 찰나의 소리와 세 법이 함께 일어난다. 이른바 문·명·구이다. 두 글자 이상의 명이라면 앞 찰나의 문에는 아직 명·구가 없다.</w:t>
      </w:r>
    </w:p>
    <w:p>
      <w:pPr>
        <w:pStyle w:val="SHTKSourceText"/>
      </w:pPr>
      <w:r>
        <w:t>至其後字成名．句位方有名．句。多文生一名多名成一句者。非一一念聲皆有文一一文皆有名。一一名皆有句。然有一字生名。容有一字一名．一句。或無一字句。句必須二字。</w:t>
      </w:r>
    </w:p>
    <w:p>
      <w:pPr>
        <w:pStyle w:val="SHTKTranslationText"/>
      </w:pPr>
      <w:r>
        <w:t>뒤 글자에 이르러 명·구가 성립하는 위가 되어야 비로소 명·구가 있다. 여러 문이 하나의 명을 낳고 여러 명이 하나의 구를 이루는 경우에는, 낱낱 찰나의 소리에 모두 문이 있는 것도 아니고, 낱낱 문에 모두 명이 있는 것도 아니다. 낱낱 명에 모두 구가 있는 것도 아니다. 그러나 한 글자로 명이 생하는 경우는 있으므로, 한 글자에 하나의 명·하나의 구가 있을 수도 있다. 혹 한 글자구는 없을 수도 있다. 구는 반드시 두 글자를 필요로 한다.</w:t>
      </w:r>
    </w:p>
    <w:p>
      <w:pPr>
        <w:pStyle w:val="SHTKSourceText"/>
      </w:pPr>
      <w:r>
        <w:t>其二字已上生名者皆於第二字[1]等方有二字名生</w:t>
      </w:r>
    </w:p>
    <w:p>
      <w:pPr>
        <w:pStyle w:val="SHTKTranslationText"/>
      </w:pPr>
      <w:r>
        <w:t>두 글자 이상으로 명이 생하는 경우에는 모두 둘째 글자[1] 등에 이르러야 비로소 두 글자 명이 생한다.</w:t>
      </w:r>
    </w:p>
    <w:p>
      <w:pPr>
        <w:pStyle w:val="SHTKNoteSummary"/>
      </w:pPr>
      <w:r>
        <w:t>교감 요약 | [CBETA 교감] 乙본에는 等 없음</w:t>
      </w:r>
    </w:p>
    <w:p>
      <w:pPr>
        <w:pStyle w:val="SHTKNoteDetail"/>
      </w:pPr>
      <w:r>
        <w:t>• 교감 번호 | 0554001</w:t>
      </w:r>
    </w:p>
    <w:p>
      <w:pPr>
        <w:pStyle w:val="SHTKNoteDetail"/>
      </w:pPr>
      <w:r>
        <w:t>• 저본 독법 | 等 → ‘등’</w:t>
      </w:r>
    </w:p>
    <w:p>
      <w:pPr>
        <w:pStyle w:val="SHTKNoteDetail"/>
      </w:pPr>
      <w:r>
        <w:t>• 이문 독법 | ∅ → ‘해당 성분 없음(탈락)’</w:t>
      </w:r>
    </w:p>
    <w:p>
      <w:pPr>
        <w:pStyle w:val="SHTKNoteDetail"/>
      </w:pPr>
      <w:r>
        <w:t>• 저본 기준 번역 | “두 글자 이상으로 명이 생하는 경우에는 모두 둘째 글자[1] 등에 이르러야 비로소 두 글자 명이 생한다.”</w:t>
      </w:r>
    </w:p>
    <w:p>
      <w:pPr>
        <w:pStyle w:val="SHTKNoteDetail"/>
      </w:pPr>
      <w:r>
        <w:t>• 교감 해설 | 저본은 等【大】을 따르며, 이문은 〔없음〕【乙】이다.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0554001.</w:t>
      </w:r>
    </w:p>
    <w:p>
      <w:pPr>
        <w:pStyle w:val="SHTKSourceText"/>
      </w:pPr>
      <w:r>
        <w:t>若二字乃至多字生名者於前字即得生解。此由聞者串習於前解義。非謂於前位中有二字名等於先已生。如言諸行二字名。於中有二。一二一字名。二一二字名。餘例准此。所以如是如說二字名時。一人聞諸。一人聞行。各生一解故。若聞一兼二即是串習。若作此釋。善順名之極少謂一字也。又如說諸行無常等句。諸行是自性。無常是差別。名詮自性。句詮差別。無常二字或有名起或無名起。義則未定。如說無常可厭。無常即是自性。</w:t>
      </w:r>
    </w:p>
    <w:p>
      <w:pPr>
        <w:pStyle w:val="SHTKTranslationText"/>
      </w:pPr>
      <w:r>
        <w:t>두 글자 내지 여러 글자로 생하는 명에서 앞 글자만으로도 곧 이해가 생기는 경우는, 듣는 이가 익숙하게 훈습했기 때문에 앞에서 뜻을 이해하는 것이다. 앞의 위에서 이미 두 글자 명 등이 생해 있었다는 뜻은 아니다. 예컨대 ‘제행(諸行)’이라는 두 글자 명을 말할 때, 그 가운데 둘이 있다. 첫째는 두 개의 한 글자 명이고, 둘째는 하나의 두 글자 명이다. 나머지도 이에 준한다. 그 까닭은, 두 글자 명을 말할 때와 같이, 한 사람은 ‘제(諸)’를 듣고, 한 사람은 ‘행(行)’을 들어도, 각각 하나의 이해를 일으키기 때문이다. 만약 하나를 듣고 둘을 함께 이해한다면 그것은 익숙하게 훈습했기 때문이다. 만약 이렇게 해석한다면, ‘명의 최소는 한 글자이다’라는 말에 잘 따른다. 또 ‘제행무상(諸行無常)’ 등의 구를 말하는 경우, ‘제행’은 자성이고, ‘무상’은 차별이다. 명은 자성을 드러내고, 구는 차별을 드러낸다. ‘무상’ 두 글자에는 혹 명이 일어나기도 하고 혹 명이 일어나지 않기도 한다. 뜻은 아직 정해지지 않는다. 예컨대 ‘무상은 싫어할 만하다’라고 말하는 경우, ‘무상’은 곧 자성이고,</w:t>
      </w:r>
    </w:p>
    <w:p>
      <w:pPr>
        <w:pStyle w:val="SHTKSourceText"/>
      </w:pPr>
      <w:r>
        <w:t>可厭即是差別。此無常二字理合有名。若為差別即無名起。如實說者若為自性。若為差別。皆悉有名。如人說諸行無常句。有人唯聞無字。或唯聞常字。或聞無．常二字。或具聞四字。若唯聞無字者謂唯說無。若聞常字者謂唯說常。若合聞者謂詮無常。然此無常未屬何法。故知此上所聞皆不了句。若有聞說諸行無常。此方了句。知此無常諸行差別故。以此准知。諸行無常四字之邊。一一皆有一字名也。於中若至二字亦有二字名也。至第三字有一字名及三字句。</w:t>
      </w:r>
    </w:p>
    <w:p>
      <w:pPr>
        <w:pStyle w:val="SHTKTranslationText"/>
      </w:pPr>
      <w:r>
        <w:t>‘가염(可厭)’은 곧 차별이다. 이 ‘무상’ 두 글자에는 이치상 명이 있어야 한다. 만약 차별로 쓰인다면 명이 일어나지 않는다. 실답게 말하면, 자성으로 쓰이든, 차별로 쓰이든, 모두 명이 있다. 예컨대 어떤 사람이 ‘제행무상’이라는 구를 말할 때, 어떤 이는 오직 ‘무(無)’자만 듣고, 혹은 오직 ‘상(常)’자만 듣거나, 혹은 ‘무·상’ 두 글자를 듣거나, 혹은 네 글자를 모두 듣는다. 만약 오직 ‘무’자만 들으면 단지 ‘없다’고 말한 것으로 여기고, ‘상’자만 들으면 단지 ‘항상하다’고 말한 것으로 여긴다. 둘을 합하여 들으면 ‘무상’을 드러낸 것으로 여긴다. 그러나 이 ‘무상’은 아직 어느 법에 속하는지 정해지지 않았다. 그러므로 위에서 들은 것들은 모두 아직 구를 이해한 것이 아님을 안다. 만약 ‘제행무상’이라고 말하는 것을 들으면, 이때 비로소 구를 이해한다. 이 무상이 모든 행의 차별임을 알기 때문이다. 이것으로 미루어 알 수 있다. ‘제행무상’ 네 글자의 범위에서는, 낱낱에 모두 한 글자 명이 있다. 그 가운데 두 글자에 이르면 또한 두 글자 명도 있다. 셋째 글자에 이르면 한 글자 명과 세 글자 구가 있다.</w:t>
      </w:r>
    </w:p>
    <w:p>
      <w:pPr>
        <w:pStyle w:val="SHTKSourceText"/>
      </w:pPr>
      <w:r>
        <w:t>如有但聞諸行無三字。此即謂詮諸行無也。諸行為自性。無為差別。至第四字有一字名。及二字名。及三字名。及三．四字句也。於中加．減如理應思又釋所以四字名等有一字名。發語遠加行心多緣此故。如說諸行兩字。必須先緣詮諸詮行一一別名。方可合成二字名故正理．婆沙說名．句．文各有三種。一名。二名身。三多名身。句．文亦爾。名有多位有一字生有二字生有多字生。婆沙名有六位。有一字．二字．四字．八字．十六字．三十二字。准此論據位相倍及極一頌。作如是說。</w:t>
      </w:r>
    </w:p>
    <w:p>
      <w:pPr>
        <w:pStyle w:val="SHTKTranslationText"/>
      </w:pPr>
      <w:r>
        <w:t>예컨대 어떤 이가 단지 ‘제행무’ 세 글자만 듣는다면, 이는 곧 ‘모든 행에는 없음이 있다’고 드러낸 것으로 여긴다. ‘제행’은 자성이 되고, ‘무’는 차별이 된다. 넷째 글자에 이르면 한 글자 명이 있고, 또 두 글자 명이 있으며, 또 세 글자 명이 있고, 또 세 글자·네 글자 구가 있다. 그 가운데 더하고 줄이는 것은 이치에 맞게 생각해야 한다. 또 해석한다. 네 글자 명 등에도 한 글자 명이 있는 까닭은, 말을 내기 전의 먼 가행심이 많이 이것을 반연하기 때문이다. 예컨대 ‘제행’ 두 글자를 말하려면, 반드시 먼저 ‘제’를 드러내는 명과 ‘행’을 드러내는 각각의 별명들을 반연해야 하고, 그 뒤에야 합하여 두 글자 명을 이룰 수 있기 때문이다. 《정리론》과 《바사론》에서는 명·구·문에 각각 세 종류가 있다고 말한다. 첫째는 명, 둘째는 명신, 셋째는 다명신이다. 구·문도 또한 그러하다. 명에는 여러 위가 있으니 한 글자로 생하는 것, 두 글자로 생하는 것, 여러 글자로 생하는 것이 있다. 《바사론》에서는 명에 여섯 위가 있다고 한다. 한 글자·두 글자·네 글자·여덟 글자·열여섯 글자·서른두 글자가 있다. 이 논에 준하면 위가 서로 배가되는 것과 한 게송의 극한에 의거하여, 이와 같이 말한 것이다.</w:t>
      </w:r>
    </w:p>
    <w:p>
      <w:pPr>
        <w:pStyle w:val="SHTKSourceText"/>
      </w:pPr>
      <w:r>
        <w:t>然實以[2]論非無三字．五字．七字．九字等生名之者。</w:t>
      </w:r>
    </w:p>
    <w:p>
      <w:pPr>
        <w:pStyle w:val="SHTKTranslationText"/>
      </w:pPr>
      <w:r>
        <w:t>그러나 실제로[2] 논하면 세 글자·다섯 글자·일곱 글자·아홉 글자 등으로 생하는 명도 없지 않다.</w:t>
      </w:r>
    </w:p>
    <w:p>
      <w:pPr>
        <w:pStyle w:val="SHTKNoteSummary"/>
      </w:pPr>
      <w:r>
        <w:t>교감 요약 | [CBETA 교감] 저본 論 → 乙본 諸論</w:t>
      </w:r>
    </w:p>
    <w:p>
      <w:pPr>
        <w:pStyle w:val="SHTKNoteDetail"/>
      </w:pPr>
      <w:r>
        <w:t>• 교감 번호 | 0554002</w:t>
      </w:r>
    </w:p>
    <w:p>
      <w:pPr>
        <w:pStyle w:val="SHTKNoteDetail"/>
      </w:pPr>
      <w:r>
        <w:t>• 저본 독법 | 論 → ‘논’</w:t>
      </w:r>
    </w:p>
    <w:p>
      <w:pPr>
        <w:pStyle w:val="SHTKNoteDetail"/>
      </w:pPr>
      <w:r>
        <w:t>• 이문 독법 | 諸論</w:t>
      </w:r>
    </w:p>
    <w:p>
      <w:pPr>
        <w:pStyle w:val="SHTKNoteDetail"/>
      </w:pPr>
      <w:r>
        <w:t>• 저본 기준 번역 | “그러나 실제로[2] 논하면 세 글자·다섯 글자·일곱 글자·아홉 글자 등으로 생하는 명도 없지 않다.”</w:t>
      </w:r>
    </w:p>
    <w:p>
      <w:pPr>
        <w:pStyle w:val="SHTKNoteDetail"/>
      </w:pPr>
      <w:r>
        <w:t>• 교감 해설 | 저본은 論【大】을 따르며, 이문은 諸論【乙】이다.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0554002.</w:t>
      </w:r>
    </w:p>
    <w:p>
      <w:pPr>
        <w:pStyle w:val="SHTKSourceText"/>
      </w:pPr>
      <w:r>
        <w:t>上引論云一字生名．二字生名．多字生名。多字生名者。或三字已上生名皆多字名。以西方語法。說二名身有合集義故。說三已上皆名多故。</w:t>
      </w:r>
    </w:p>
    <w:p>
      <w:pPr>
        <w:pStyle w:val="SHTKTranslationText"/>
      </w:pPr>
      <w:r>
        <w:t>위에서 인용한 논에서 ‘한 글자로 명이 생하고, 두 글자로 명이 생하며, 여러 글자로 명이 생한다’고 하였다. 여러 글자로 명이 생한다는 것은, 혹 세 글자 이상으로 명이 생하는 것은 모두 여러 글자 명이라는 뜻이다. 서방의 어법에서는, 둘을 명신이라 말하는 것은 합집의 뜻이 있기 때문이고, 셋 이상을 모두 ‘다(多)’라고 말하기 때문이다.</w:t>
      </w:r>
    </w:p>
    <w:p>
      <w:pPr>
        <w:pStyle w:val="SHTKSourceText"/>
      </w:pPr>
      <w:r>
        <w:t>或說四字已上[3]名多字生也。</w:t>
      </w:r>
    </w:p>
    <w:p>
      <w:pPr>
        <w:pStyle w:val="SHTKTranslationText"/>
      </w:pPr>
      <w:r>
        <w:t>혹은 네 글자 이상[3]을 여러 글자로 생한다고 말하기도 한다.</w:t>
      </w:r>
    </w:p>
    <w:p>
      <w:pPr>
        <w:pStyle w:val="SHTKNoteSummary"/>
      </w:pPr>
      <w:r>
        <w:t>교감 요약 | [CBETA 교감] 저본 名 → 甲·乙본 一</w:t>
      </w:r>
    </w:p>
    <w:p>
      <w:pPr>
        <w:pStyle w:val="SHTKNoteDetail"/>
      </w:pPr>
      <w:r>
        <w:t>• 교감 번호 | 0554003</w:t>
      </w:r>
    </w:p>
    <w:p>
      <w:pPr>
        <w:pStyle w:val="SHTKNoteDetail"/>
      </w:pPr>
      <w:r>
        <w:t>• 저본 독법 | 名 → ‘이름’</w:t>
      </w:r>
    </w:p>
    <w:p>
      <w:pPr>
        <w:pStyle w:val="SHTKNoteDetail"/>
      </w:pPr>
      <w:r>
        <w:t>• 이문 독법 | 一 → ‘하나/첫째’</w:t>
      </w:r>
    </w:p>
    <w:p>
      <w:pPr>
        <w:pStyle w:val="SHTKNoteDetail"/>
      </w:pPr>
      <w:r>
        <w:t>• 저본 기준 번역 | “혹은 네 글자 이상[3]을 여러 글자로 생한다고 말하기도 한다.”</w:t>
      </w:r>
    </w:p>
    <w:p>
      <w:pPr>
        <w:pStyle w:val="SHTKNoteDetail"/>
      </w:pPr>
      <w:r>
        <w:t>• 교감 해설 | 저본은 名【大】을 따르며, 이문은 一【甲】【乙】이다.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0554003.</w:t>
      </w:r>
    </w:p>
    <w:p>
      <w:pPr>
        <w:pStyle w:val="SHTKSourceText"/>
      </w:pPr>
      <w:r>
        <w:t>倍二字故。一字生名者。說一字時但名名。說二字時有名身也。多名身有二釋。或作是說。說三字時即謂多名身。或作是說。說四字時即謂多名身</w:t>
      </w:r>
    </w:p>
    <w:p>
      <w:pPr>
        <w:pStyle w:val="SHTKTranslationText"/>
      </w:pPr>
      <w:r>
        <w:t>두 글자의 배수이기 때문이다. 한 글자로 생하는 명의 경우, 한 글자를 말할 때 다만 명이라고 하고, 두 글자를 말할 때 명신이 있다. 다명신에는 두 가지 해석이 있다. 혹 어떤 이는 이렇게 말한다. 세 글자를 말할 때 곧 다명신이라 한다. 혹 어떤 이는 이렇게 말한다. 네 글자를 말할 때 곧 다명신이라 한다.</w:t>
      </w:r>
    </w:p>
    <w:p>
      <w:pPr>
        <w:pStyle w:val="SHTKSourceText"/>
      </w:pPr>
      <w:r>
        <w:t>有[4]人云。</w:t>
      </w:r>
    </w:p>
    <w:p>
      <w:pPr>
        <w:pStyle w:val="SHTKTranslationText"/>
      </w:pPr>
      <w:r>
        <w:t>어떤[4] 사람이 말한다.</w:t>
      </w:r>
    </w:p>
    <w:p>
      <w:pPr>
        <w:pStyle w:val="SHTKNoteSummary"/>
      </w:pPr>
      <w:r>
        <w:t>교감 요약 | [CBETA 교감] 저본 人云 → 乙본 全</w:t>
      </w:r>
    </w:p>
    <w:p>
      <w:pPr>
        <w:pStyle w:val="SHTKNoteDetail"/>
      </w:pPr>
      <w:r>
        <w:t>• 교감 번호 | 0554004</w:t>
      </w:r>
    </w:p>
    <w:p>
      <w:pPr>
        <w:pStyle w:val="SHTKNoteDetail"/>
      </w:pPr>
      <w:r>
        <w:t>• 저본 독법 | 人云 → ‘사람 / 말하다’</w:t>
      </w:r>
    </w:p>
    <w:p>
      <w:pPr>
        <w:pStyle w:val="SHTKNoteDetail"/>
      </w:pPr>
      <w:r>
        <w:t>• 이문 독법 | 全</w:t>
      </w:r>
    </w:p>
    <w:p>
      <w:pPr>
        <w:pStyle w:val="SHTKNoteDetail"/>
      </w:pPr>
      <w:r>
        <w:t>• 저본 기준 번역 | “어떤[4] 사람이 말한다.”</w:t>
      </w:r>
    </w:p>
    <w:p>
      <w:pPr>
        <w:pStyle w:val="SHTKNoteDetail"/>
      </w:pPr>
      <w:r>
        <w:t>• 교감 해설 | 저본은 人云【大】을 따르며, 이문은 全【乙】이다.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0554004.</w:t>
      </w:r>
    </w:p>
    <w:p>
      <w:pPr>
        <w:pStyle w:val="SHTKSourceText"/>
      </w:pPr>
      <w:r>
        <w:t>問多名身中。</w:t>
      </w:r>
    </w:p>
    <w:p>
      <w:pPr>
        <w:pStyle w:val="SHTKTranslationText"/>
      </w:pPr>
      <w:r>
        <w:t>묻는다. 다명신 가운데,</w:t>
      </w:r>
    </w:p>
    <w:p>
      <w:pPr>
        <w:pStyle w:val="SHTKSourceText"/>
      </w:pPr>
      <w:r>
        <w:t>一[5]云說三字時名多名身。</w:t>
      </w:r>
    </w:p>
    <w:p>
      <w:pPr>
        <w:pStyle w:val="SHTKTranslationText"/>
      </w:pPr>
      <w:r>
        <w:t>한[5] 설은 세 글자를 말할 때 다명신이라 하고,</w:t>
      </w:r>
    </w:p>
    <w:p>
      <w:pPr>
        <w:pStyle w:val="SHTKNoteSummary"/>
      </w:pPr>
      <w:r>
        <w:t>교감 요약 | [CBETA 교감] 저본 云 → 乙본 一</w:t>
      </w:r>
    </w:p>
    <w:p>
      <w:pPr>
        <w:pStyle w:val="SHTKNoteDetail"/>
      </w:pPr>
      <w:r>
        <w:t>• 교감 번호 | 0554005</w:t>
      </w:r>
    </w:p>
    <w:p>
      <w:pPr>
        <w:pStyle w:val="SHTKNoteDetail"/>
      </w:pPr>
      <w:r>
        <w:t>• 저본 독법 | 云 → ‘말하다’</w:t>
      </w:r>
    </w:p>
    <w:p>
      <w:pPr>
        <w:pStyle w:val="SHTKNoteDetail"/>
      </w:pPr>
      <w:r>
        <w:t>• 이문 독법 | 一 → ‘하나/첫째’</w:t>
      </w:r>
    </w:p>
    <w:p>
      <w:pPr>
        <w:pStyle w:val="SHTKNoteDetail"/>
      </w:pPr>
      <w:r>
        <w:t>• 저본 기준 번역 | “한[5] 설은 세 글자를 말할 때 다명신이라 하고,”</w:t>
      </w:r>
    </w:p>
    <w:p>
      <w:pPr>
        <w:pStyle w:val="SHTKNoteDetail"/>
      </w:pPr>
      <w:r>
        <w:t>• 교감 해설 | 저본은 云【大】을 따르며, 이문은 一【乙】이다.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0554005.</w:t>
      </w:r>
    </w:p>
    <w:p>
      <w:pPr>
        <w:pStyle w:val="SHTKSourceText"/>
      </w:pPr>
      <w:r>
        <w:t>一[＊]云說四字時名多名身。</w:t>
      </w:r>
    </w:p>
    <w:p>
      <w:pPr>
        <w:pStyle w:val="SHTKTranslationText"/>
      </w:pPr>
      <w:r>
        <w:t>한[＊] 설은 네 글자를 말할 때 다명신이라 하는데,</w:t>
      </w:r>
    </w:p>
    <w:p>
      <w:pPr>
        <w:pStyle w:val="SHTKNoteSummary"/>
      </w:pPr>
      <w:r>
        <w:t>교감 요약 | [CBETA 교감] 저본 云 → 乙본 一</w:t>
      </w:r>
    </w:p>
    <w:p>
      <w:pPr>
        <w:pStyle w:val="SHTKNoteDetail"/>
      </w:pPr>
      <w:r>
        <w:t>• 원교감 원문 | 云【大】＊，一【乙】＊</w:t>
      </w:r>
    </w:p>
    <w:p>
      <w:pPr>
        <w:pStyle w:val="SHTKNoteDetail"/>
      </w:pPr>
      <w:r>
        <w:t>• 해당 번역 | “한[＊] 설은 네 글자를 말할 때 다명신이라 하는데,”</w:t>
      </w:r>
    </w:p>
    <w:p>
      <w:pPr>
        <w:pStyle w:val="SHTKNoteDetail"/>
      </w:pPr>
      <w:r>
        <w:t>• 번역 영향 판정 | [의미 차이 있음]</w:t>
      </w:r>
    </w:p>
    <w:p>
      <w:pPr>
        <w:pStyle w:val="SHTKNoteDetail"/>
      </w:pPr>
      <w:r>
        <w:t>• 출처 | CBETA T41n1822, 교감 번호 0554005.</w:t>
      </w:r>
    </w:p>
    <w:p>
      <w:pPr>
        <w:pStyle w:val="SHTKSourceText"/>
      </w:pPr>
      <w:r>
        <w:t>其義云何。解云三字生名名多名身者。第一．第二字為一身。第一．第三字復為一身。第二．第三字復為一身。依聲明法言三已去方說為多。若四字生名名多名身者。隣次相合即為三身名多名身。又解但約名多故名多名身。不約多身。又解身上加身名多名身</w:t>
      </w:r>
    </w:p>
    <w:p>
      <w:pPr>
        <w:pStyle w:val="SHTKTranslationText"/>
      </w:pPr>
      <w:r>
        <w:t>그 뜻은 어떠한가? 해석한다. 세 글자로 생한 명을 다명신이라 한다는 것은, 첫째와 둘째 글자를 한 신으로 삼고, 첫째와 셋째 글자를 다시 한 신으로 삼으며, 둘째와 셋째 글자를 다시 한 신으로 삼는다는 것이다. 성명법(聲明法)에 의하면 셋 이상부터 비로소 ‘다(多)’라고 하기 때문이다. 네 글자로 생한 명을 다명신이라 한다는 것은, 서로 이웃한 것끼리 차례로 합하면 곧 세 신이 되므로 다명신이라 한다는 것이다. 또 해석한다. 다만 명이 많다는 것에 의하여 다명신이라 할 뿐, 신이 많다는 것에 의한 것은 아니다. 또 해석한다. 신 위에 신을 더한 것을 다명신이라 한다.</w:t>
      </w:r>
    </w:p>
    <w:p>
      <w:pPr>
        <w:pStyle w:val="SHTKSourceText"/>
      </w:pPr>
      <w:r>
        <w:t>准上三釋自相[6]牟楯。</w:t>
      </w:r>
    </w:p>
    <w:p>
      <w:pPr>
        <w:pStyle w:val="SHTKTranslationText"/>
      </w:pPr>
      <w:r>
        <w:t>위의 세 해석에 준하면 서로[6] 모순된다.</w:t>
      </w:r>
    </w:p>
    <w:p>
      <w:pPr>
        <w:pStyle w:val="SHTKNoteSummary"/>
      </w:pPr>
      <w:r>
        <w:t>교감 요약 | [CBETA 교감] 저본 牟 → 乙본 矛</w:t>
      </w:r>
    </w:p>
    <w:p>
      <w:pPr>
        <w:pStyle w:val="SHTKNoteDetail"/>
      </w:pPr>
      <w:r>
        <w:t>• 교감 번호 | 0554006</w:t>
      </w:r>
    </w:p>
    <w:p>
      <w:pPr>
        <w:pStyle w:val="SHTKNoteDetail"/>
      </w:pPr>
      <w:r>
        <w:t>• 저본 독법 | 牟</w:t>
      </w:r>
    </w:p>
    <w:p>
      <w:pPr>
        <w:pStyle w:val="SHTKNoteDetail"/>
      </w:pPr>
      <w:r>
        <w:t>• 이문 독법 | 矛</w:t>
      </w:r>
    </w:p>
    <w:p>
      <w:pPr>
        <w:pStyle w:val="SHTKNoteDetail"/>
      </w:pPr>
      <w:r>
        <w:t>• 저본 기준 번역 | “위의 세 해석에 준하면 서로[6] 모순된다.”</w:t>
      </w:r>
    </w:p>
    <w:p>
      <w:pPr>
        <w:pStyle w:val="SHTKNoteDetail"/>
      </w:pPr>
      <w:r>
        <w:t>• 교감 해설 | 저본은 牟【大】을 따르며, 이문은 矛【乙】이다.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0554006.</w:t>
      </w:r>
    </w:p>
    <w:p>
      <w:pPr>
        <w:pStyle w:val="SHTKSourceText"/>
      </w:pPr>
      <w:r>
        <w:t>但[7]遍說而已不能是非。</w:t>
      </w:r>
    </w:p>
    <w:p>
      <w:pPr>
        <w:pStyle w:val="SHTKTranslationText"/>
      </w:pPr>
      <w:r>
        <w:t>다만[7] 두루 말해 놓았을 뿐 옳고 그름을 결정하지 못했다.</w:t>
      </w:r>
    </w:p>
    <w:p>
      <w:pPr>
        <w:pStyle w:val="SHTKNoteSummary"/>
      </w:pPr>
      <w:r>
        <w:t>교감 요약 | [CBETA 교감] 저본 遍 → 甲·乙본 兼</w:t>
      </w:r>
    </w:p>
    <w:p>
      <w:pPr>
        <w:pStyle w:val="SHTKNoteDetail"/>
      </w:pPr>
      <w:r>
        <w:t>• 교감 번호 | 0554007</w:t>
      </w:r>
    </w:p>
    <w:p>
      <w:pPr>
        <w:pStyle w:val="SHTKNoteDetail"/>
      </w:pPr>
      <w:r>
        <w:t>• 저본 독법 | 遍</w:t>
      </w:r>
    </w:p>
    <w:p>
      <w:pPr>
        <w:pStyle w:val="SHTKNoteDetail"/>
      </w:pPr>
      <w:r>
        <w:t>• 이문 독법 | 兼</w:t>
      </w:r>
    </w:p>
    <w:p>
      <w:pPr>
        <w:pStyle w:val="SHTKNoteDetail"/>
      </w:pPr>
      <w:r>
        <w:t>• 저본 기준 번역 | “다만[7] 두루 말해 놓았을 뿐 옳고 그름을 결정하지 못했다.”</w:t>
      </w:r>
    </w:p>
    <w:p>
      <w:pPr>
        <w:pStyle w:val="SHTKNoteDetail"/>
      </w:pPr>
      <w:r>
        <w:t>• 교감 해설 | 저본은 遍【大】을 따르며, 이문은 兼【甲】【乙】이다.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0554007.</w:t>
      </w:r>
    </w:p>
    <w:p>
      <w:pPr>
        <w:pStyle w:val="SHTKSourceText"/>
      </w:pPr>
      <w:r>
        <w:t>何者准論所明。但說名．句．文三各有三位。謂一．二．多。一以名一故不成身。二以名二故成身也。第三亦合以名多故名多名身。因何說一二之位即是名之一二。第三多位因何其數即說是身。若於此中以身多故名多名身。即是第三說其身數。於中亦合說身及身身。依第二解四字生多隣次相對應名身身又自引聲明說三已上方得名多。因何復說身上加身名為多身。若爾三字生者次第相合亦有二身。是身上加身。應亦得名多名身也。雖一解但約名多故名多名身。既不得所由。即是如虫食木此中所說。一．二．多三皆約名說。不據身論。婆沙更有明文。</w:t>
      </w:r>
    </w:p>
    <w:p>
      <w:pPr>
        <w:pStyle w:val="SHTKTranslationText"/>
      </w:pPr>
      <w:r>
        <w:t>무슨 까닭인가? 논에서 밝힌 바에 준하면, 다만 명·구·문 셋에 각각 세 위가 있다고 말한다. 곧 일·이·다이다. 첫째는 명이 하나이므로 신을 이루지 않고, 둘째는 명이 둘이므로 신을 이룬다. 셋째도 또한 명이 많기 때문에 다명신이라 해야 한다. 무슨 까닭에 첫째·둘째 위에서는 곧 명의 일·이를 말하면서, 셋째의 다위에서는 무슨 까닭에 그 수를 곧 신의 수로 말하는가? 만약 이 가운데 신이 많기 때문에 다명신이라 한다면, 곧 셋째에서는 그 신의 수를 말하는 셈이다. 그 가운데 또한 마땅히 신과 신신(身身)을 말해야 한다. 둘째 해석에 따라 네 글자로 생한 여러 명을 이웃하여 차례로 상대시키면 응당 신신이라 해야 한다. 또 스스로 성명법을 인용하여 셋 이상이어야 비로소 ‘다’라고 한다고 말했는데, 무슨 까닭에 다시 신 위에 신을 더한 것을 다신이라 한다고 말하는가? 그렇다면 세 글자로 생하는 것도 차례로 서로 합하면 또한 두 신이 있으니, 이는 신 위에 신을 더한 것이다. 응당 또한 다명신이라 이름할 수 있어야 한다. 비록 한 해석에서는 단지 명이 많기 때문에 다명신이라 한다고 하나, 이미 그 까닭을 얻지 못했으므로, 곧 벌레가 나무를 갉아 우연히 글자를 이룬 것과 같다. 이 가운데 말한 것은, 일·이·다 셋을 모두 명에 근거하여 말한 것이고, 신에 의거하여 논한 것이 아니다. 《바사론》에는 다시 분명한 글이 있으니,</w:t>
      </w:r>
    </w:p>
    <w:p>
      <w:pPr>
        <w:pStyle w:val="SHTKSourceText"/>
      </w:pPr>
      <w:r>
        <w:t>應撿錄之又牒文云。</w:t>
      </w:r>
    </w:p>
    <w:p>
      <w:pPr>
        <w:pStyle w:val="SHTKTranslationText"/>
      </w:pPr>
      <w:r>
        <w:t>마땅히 찾아 기록해야 한다. 또 글을 거듭 들어 말한다.</w:t>
      </w:r>
    </w:p>
    <w:p>
      <w:pPr>
        <w:pStyle w:val="SHTKSourceText"/>
      </w:pPr>
      <w:r>
        <w:t>三字生名名多[8]名身者。</w:t>
      </w:r>
    </w:p>
    <w:p>
      <w:pPr>
        <w:pStyle w:val="SHTKTranslationText"/>
      </w:pPr>
      <w:r>
        <w:t>“세 글자로 생한 명을 다명신이라 한다.”라고 한 것은,</w:t>
      </w:r>
    </w:p>
    <w:p>
      <w:pPr>
        <w:pStyle w:val="SHTKNoteSummary"/>
      </w:pPr>
      <w:r>
        <w:t>교감 요약 | [CBETA 교감] 甲·乙본에는 名 없음</w:t>
      </w:r>
    </w:p>
    <w:p>
      <w:pPr>
        <w:pStyle w:val="SHTKNoteDetail"/>
      </w:pPr>
      <w:r>
        <w:t>• 교감 번호 | 0554008</w:t>
      </w:r>
    </w:p>
    <w:p>
      <w:pPr>
        <w:pStyle w:val="SHTKNoteDetail"/>
      </w:pPr>
      <w:r>
        <w:t>• 저본 독법 | 名 → ‘이름’</w:t>
      </w:r>
    </w:p>
    <w:p>
      <w:pPr>
        <w:pStyle w:val="SHTKNoteDetail"/>
      </w:pPr>
      <w:r>
        <w:t>• 이문 독법 | ∅ → ‘해당 성분 없음(탈락)’</w:t>
      </w:r>
    </w:p>
    <w:p>
      <w:pPr>
        <w:pStyle w:val="SHTKNoteDetail"/>
      </w:pPr>
      <w:r>
        <w:t>• 저본 기준 번역 | ““세 글자로 생한 명을 다명신이라 한다.”라고 한 것은,”</w:t>
      </w:r>
    </w:p>
    <w:p>
      <w:pPr>
        <w:pStyle w:val="SHTKNoteDetail"/>
      </w:pPr>
      <w:r>
        <w:t>• 교감 해설 | 저본은 名【大】을 따르며, 이문은 〔없음〕【甲】【乙】이다.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0554008.</w:t>
      </w:r>
    </w:p>
    <w:p>
      <w:pPr>
        <w:pStyle w:val="SHTKSourceText"/>
      </w:pPr>
      <w:r>
        <w:t>謬。三字生名者唯有一三字名故。此中兩說不同。一據成多即名多身。謂三已上。</w:t>
      </w:r>
    </w:p>
    <w:p>
      <w:pPr>
        <w:pStyle w:val="SHTKTranslationText"/>
      </w:pPr>
      <w:r>
        <w:t>잘못이다. 세 글자로 생한 명은 오직 하나의 세 글자 명이 있을 뿐이기 때문이다. 이 가운데 두 설이 서로 다르다. 첫째는 ‘다’를 이루는 것에 근거하면 곧 다신이라 이름한다는 것으로, 곧 셋 이상이다.</w:t>
      </w:r>
    </w:p>
    <w:p>
      <w:pPr>
        <w:pStyle w:val="SHTKSourceText"/>
      </w:pPr>
      <w:r>
        <w:t>二據位相[9]倍。</w:t>
      </w:r>
    </w:p>
    <w:p>
      <w:pPr>
        <w:pStyle w:val="SHTKTranslationText"/>
      </w:pPr>
      <w:r>
        <w:t>둘째는 위가 서로[9] 배가되는 것에 근거하는 것으로,</w:t>
      </w:r>
    </w:p>
    <w:p>
      <w:pPr>
        <w:pStyle w:val="SHTKNoteSummary"/>
      </w:pPr>
      <w:r>
        <w:t>교감 요약 | [CBETA 교감] 저본 倍 → 甲·乙본 位</w:t>
      </w:r>
    </w:p>
    <w:p>
      <w:pPr>
        <w:pStyle w:val="SHTKNoteDetail"/>
      </w:pPr>
      <w:r>
        <w:t>• 교감 번호 | 0554009</w:t>
      </w:r>
    </w:p>
    <w:p>
      <w:pPr>
        <w:pStyle w:val="SHTKNoteDetail"/>
      </w:pPr>
      <w:r>
        <w:t>• 저본 독법 | 倍</w:t>
      </w:r>
    </w:p>
    <w:p>
      <w:pPr>
        <w:pStyle w:val="SHTKNoteDetail"/>
      </w:pPr>
      <w:r>
        <w:t>• 이문 독법 | 位</w:t>
      </w:r>
    </w:p>
    <w:p>
      <w:pPr>
        <w:pStyle w:val="SHTKNoteDetail"/>
      </w:pPr>
      <w:r>
        <w:t>• 저본 기준 번역 | “둘째는 위가 서로[9] 배가되는 것에 근거하는 것으로,”</w:t>
      </w:r>
    </w:p>
    <w:p>
      <w:pPr>
        <w:pStyle w:val="SHTKNoteDetail"/>
      </w:pPr>
      <w:r>
        <w:t>• 교감 해설 | 저본은 倍【大】을 따르며, 이문은 位【甲】【乙】이다.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0554009.</w:t>
      </w:r>
    </w:p>
    <w:p>
      <w:pPr>
        <w:pStyle w:val="SHTKSourceText"/>
      </w:pPr>
      <w:r>
        <w:t>謂四名已上倍於前也。兼依二釋義皆無違。故論雙舉。然唯有字．名．句體而無頌體者。其字．名．句。五趣．諸方愚．智不同。但能語者皆聲發文。依文有名。依名有句。皆能說自性．差別。故。皆令解自性．差別。故其頌唯是文者能作。</w:t>
      </w:r>
    </w:p>
    <w:p>
      <w:pPr>
        <w:pStyle w:val="SHTKTranslationText"/>
      </w:pPr>
      <w:r>
        <w:t>곧 네 명 이상이 앞을 배가하는 것이다. 두 해석에 겸하여 의지하면 뜻은 모두 어긋남이 없다. 그러므로 논에서 두 설을 함께 든 것이다. 그러나 오직 자·명·구의 체만 있고 송의 체는 따로 없다는 것은, 그 자·명·구가, 오취와 여러 지방, 어리석은 이와 지혜로운 이가 서로 달라도, 말할 수 있는 이라면 모두 소리로 문을 발하고, 문에 의지하여 명이 있으며, 명에 의지하여 구가 있고, 모두 능히 자성·차별을 말하며, 그 때문에, 모두 자성·차별을 이해하게 하기 때문이다. 송은 오직 문을 짓는 이가,</w:t>
      </w:r>
    </w:p>
    <w:p>
      <w:pPr>
        <w:pStyle w:val="SHTKSourceText"/>
      </w:pPr>
      <w:r>
        <w:t>只是安布其文[10]乃至名．句。</w:t>
      </w:r>
    </w:p>
    <w:p>
      <w:pPr>
        <w:pStyle w:val="SHTKTranslationText"/>
      </w:pPr>
      <w:r>
        <w:t>다만 그 문[10] 내지 명·구를 배열하는 것일 뿐,</w:t>
      </w:r>
    </w:p>
    <w:p>
      <w:pPr>
        <w:pStyle w:val="SHTKNoteSummary"/>
      </w:pPr>
      <w:r>
        <w:t>교감 요약 | [CBETA 교감] 저본 乃至 → 甲·乙본 及其</w:t>
      </w:r>
    </w:p>
    <w:p>
      <w:pPr>
        <w:pStyle w:val="SHTKNoteDetail"/>
      </w:pPr>
      <w:r>
        <w:t>• 교감 번호 | 0554010</w:t>
      </w:r>
    </w:p>
    <w:p>
      <w:pPr>
        <w:pStyle w:val="SHTKNoteDetail"/>
      </w:pPr>
      <w:r>
        <w:t>• 저본 독법 | 乃至</w:t>
      </w:r>
    </w:p>
    <w:p>
      <w:pPr>
        <w:pStyle w:val="SHTKNoteDetail"/>
      </w:pPr>
      <w:r>
        <w:t>• 이문 독법 | 及其 → ‘및/…와 / 그’</w:t>
      </w:r>
    </w:p>
    <w:p>
      <w:pPr>
        <w:pStyle w:val="SHTKNoteDetail"/>
      </w:pPr>
      <w:r>
        <w:t>• 저본 기준 번역 | “다만 그 문[10] 내지 명·구를 배열하는 것일 뿐,”</w:t>
      </w:r>
    </w:p>
    <w:p>
      <w:pPr>
        <w:pStyle w:val="SHTKNoteDetail"/>
      </w:pPr>
      <w:r>
        <w:t>• 교감 해설 | 저본은 乃至【大】을 따르며, 이문은 及其【甲】【乙】이다.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0554010.</w:t>
      </w:r>
    </w:p>
    <w:p>
      <w:pPr>
        <w:pStyle w:val="SHTKSourceText"/>
      </w:pPr>
      <w:r>
        <w:t>更無別物問如說一名．一字。對諸方名各生異解。為有多名。為有一名為有一字。為有多字答字唯是一諸方通用更無差別。名即不同。若為此方語唯有此方名無諸方名。所以知然。若不爾者。即應唯說一字生名應有多名。</w:t>
      </w:r>
    </w:p>
    <w:p>
      <w:pPr>
        <w:pStyle w:val="SHTKTranslationText"/>
      </w:pPr>
      <w:r>
        <w:t>다시 별도의 물건이 없다. 묻는다. 한 명·한 글자를 말하는 경우, 여러 지방에서 각각 다른 이해를 내는데, 여러 명이 있는 것인가, 하나의 명이 있는 것인가? 또 하나의 글자가 있는 것인가, 여러 글자가 있는 것인가? 답한다. 글자는 오직 하나이며 여러 지방이 함께 쓰므로 다시 차별이 없다. 명은 곧 서로 다르다. 만약 이 지방의 말을 한다면 오직 이 지방의 명만 있고 다른 지방의 명은 없다. 그 까닭을 어떻게 아는가? 그렇지 않다면, 곧 ‘한 글자로 명이 생한다’고만 말하더라도 여러 명이 있어야 한다.</w:t>
      </w:r>
    </w:p>
    <w:p>
      <w:pPr>
        <w:pStyle w:val="SHTKSourceText"/>
      </w:pPr>
      <w:r>
        <w:t>論[1]既不說多名。</w:t>
      </w:r>
    </w:p>
    <w:p>
      <w:pPr>
        <w:pStyle w:val="SHTKTranslationText"/>
      </w:pPr>
      <w:r>
        <w:t>논에서[1] 이미 여러 명이라고 말하지 않았으므로,</w:t>
      </w:r>
    </w:p>
    <w:p>
      <w:pPr>
        <w:pStyle w:val="SHTKNoteSummary"/>
      </w:pPr>
      <w:r>
        <w:t>교감 요약 | [CBETA 교감] 저본 既 → 甲·乙본 即</w:t>
      </w:r>
    </w:p>
    <w:p>
      <w:pPr>
        <w:pStyle w:val="SHTKNoteDetail"/>
      </w:pPr>
      <w:r>
        <w:t>• 교감 번호 | 0555001</w:t>
      </w:r>
    </w:p>
    <w:p>
      <w:pPr>
        <w:pStyle w:val="SHTKNoteDetail"/>
      </w:pPr>
      <w:r>
        <w:t>• 저본 독법 | 既</w:t>
      </w:r>
    </w:p>
    <w:p>
      <w:pPr>
        <w:pStyle w:val="SHTKNoteDetail"/>
      </w:pPr>
      <w:r>
        <w:t>• 이문 독법 | 即 → ‘곧’</w:t>
      </w:r>
    </w:p>
    <w:p>
      <w:pPr>
        <w:pStyle w:val="SHTKNoteDetail"/>
      </w:pPr>
      <w:r>
        <w:t>• 저본 기준 번역 | “논에서[1] 이미 여러 명이라고 말하지 않았으므로,”</w:t>
      </w:r>
    </w:p>
    <w:p>
      <w:pPr>
        <w:pStyle w:val="SHTKNoteDetail"/>
      </w:pPr>
      <w:r>
        <w:t>• 교감 해설 | 저본은 既【大】을 따르며, 이문은 即【甲】【乙】이다.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0555001.</w:t>
      </w:r>
    </w:p>
    <w:p>
      <w:pPr>
        <w:pStyle w:val="SHTKSourceText"/>
      </w:pPr>
      <w:r>
        <w:t>故知唯有一名。又當發語遠方便心唯緣一方名故問若爾何故生其多解答此如絲竹之聲亦生名解似而非實。</w:t>
      </w:r>
    </w:p>
    <w:p>
      <w:pPr>
        <w:pStyle w:val="SHTKTranslationText"/>
      </w:pPr>
      <w:r>
        <w:t>오직 하나의 명만 있음을 안다. 또 말을 내기 전의 먼 방편심도 오직 한 지방의 명만 반연하기 때문이다. 묻는다. 그렇다면 무엇 때문에 여러 이해가 생하는가? 답한다. 이는 사죽(絲竹)의 소리도 명에 대한 이해를 일으키는 것과 같아, 비슷할 뿐 실제가 아니다.</w:t>
      </w:r>
    </w:p>
    <w:p>
      <w:pPr>
        <w:pStyle w:val="SHTKPositionMarker"/>
      </w:pPr>
      <w:bookmarkStart w:id="1296" w:name="loc_0555a06"/>
      <w:bookmarkEnd w:id="1296"/>
      <w:r>
        <w:t>[0555a06]</w:t>
      </w:r>
    </w:p>
    <w:p>
      <w:pPr>
        <w:pStyle w:val="SHTKSourceText"/>
      </w:pPr>
      <w:r>
        <w:t>論。此名身等至此皆應辨。已下半頌第二義門分別。</w:t>
      </w:r>
    </w:p>
    <w:p>
      <w:pPr>
        <w:pStyle w:val="SHTKTranslationText"/>
      </w:pPr>
      <w:r>
        <w:t>논에서 말한다. “이 명신 등은 … 이것도 모두 마땅히 분별해야 한다.”에 이르기까지이다. 이하 반 송은 둘째로 의문(義門)에 따라 분별한다.</w:t>
      </w:r>
    </w:p>
    <w:p>
      <w:pPr>
        <w:pStyle w:val="SHTKPositionMarker"/>
      </w:pPr>
      <w:bookmarkStart w:id="1297" w:name="loc_0555a07"/>
      <w:bookmarkEnd w:id="1297"/>
      <w:r>
        <w:t>[0555a07]</w:t>
      </w:r>
    </w:p>
    <w:p>
      <w:pPr>
        <w:pStyle w:val="SHTKSourceText"/>
      </w:pPr>
      <w:r>
        <w:t>論曰至然不可說。第一界地門也。於中有二。一云唯欲．色界。一云通無色界。然不可說。</w:t>
      </w:r>
    </w:p>
    <w:p>
      <w:pPr>
        <w:pStyle w:val="SHTKTranslationText"/>
      </w:pPr>
      <w:r>
        <w:t>논에서 말한다. “이르기를 … 그러나 말할 수 없다.”에 이르기까지이다. 첫째는 계·지문(界地門)이다. 그 가운데 둘이 있다. 한 설은 오직 욕계·색계에만 있다고 하고, 한 설은 무색계에도 통한다고 한다. 그러나 말할 수는 없다.</w:t>
      </w:r>
    </w:p>
    <w:p>
      <w:pPr>
        <w:pStyle w:val="SHTKSourceText"/>
      </w:pPr>
      <w:r>
        <w:t>二說之中前[2]說為正。</w:t>
      </w:r>
    </w:p>
    <w:p>
      <w:pPr>
        <w:pStyle w:val="SHTKTranslationText"/>
      </w:pPr>
      <w:r>
        <w:t>두 설 가운데 앞의[2] 설이 옳다.</w:t>
      </w:r>
    </w:p>
    <w:p>
      <w:pPr>
        <w:pStyle w:val="SHTKNoteSummary"/>
      </w:pPr>
      <w:r>
        <w:t>교감 요약 | [CBETA 교감] 저본 說 → 乙본 解</w:t>
      </w:r>
    </w:p>
    <w:p>
      <w:pPr>
        <w:pStyle w:val="SHTKNoteDetail"/>
      </w:pPr>
      <w:r>
        <w:t>• 교감 번호 | 0555002</w:t>
      </w:r>
    </w:p>
    <w:p>
      <w:pPr>
        <w:pStyle w:val="SHTKNoteDetail"/>
      </w:pPr>
      <w:r>
        <w:t>• 저본 독법 | 說 → ‘말하다’</w:t>
      </w:r>
    </w:p>
    <w:p>
      <w:pPr>
        <w:pStyle w:val="SHTKNoteDetail"/>
      </w:pPr>
      <w:r>
        <w:t>• 이문 독법 | 解 → ‘해석하다/풀다’</w:t>
      </w:r>
    </w:p>
    <w:p>
      <w:pPr>
        <w:pStyle w:val="SHTKNoteDetail"/>
      </w:pPr>
      <w:r>
        <w:t>• 저본 기준 번역 | “두 설 가운데 앞의[2] 설이 옳다.”</w:t>
      </w:r>
    </w:p>
    <w:p>
      <w:pPr>
        <w:pStyle w:val="SHTKNoteDetail"/>
      </w:pPr>
      <w:r>
        <w:t>• 교감 해설 | 저본은 說【大】을 따르며, 이문은 解【乙】이다.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0555002.</w:t>
      </w:r>
    </w:p>
    <w:p>
      <w:pPr>
        <w:pStyle w:val="SHTKSourceText"/>
      </w:pPr>
      <w:r>
        <w:t>就前說中有其二說。一云唯隨語繫。謂唯二地。謂欲界．初定。二云隨身繫。謂通五地。謂欲．四禪。舊婆沙有四說兩重評文。初二說一云隨語。一云隨身。評取隨語。後兩說一云欲．色界。二云通無色。評取前說。深法師云。一論不可有二評故。隨語繫者是後評。</w:t>
      </w:r>
    </w:p>
    <w:p>
      <w:pPr>
        <w:pStyle w:val="SHTKTranslationText"/>
      </w:pPr>
      <w:r>
        <w:t>앞의 설 가운데 다시 두 설이 있다. 한 설은 오직 말[語]을 따라 계박된다고 한다. 곧 오직 두 지이다. 욕계와 초정을 말한다. 둘째 설은 몸을 따라 계박된다고 한다. 곧 다섯 지에 통한다. 욕계와 네 선정이다. 구 《바사론》에는 네 설과 두 차례의 평문이 있다. 처음 두 설 가운데 한 설은 말을 따른다고 하고, 한 설은 몸을 따른다고 한다. 평하여 말을 따르는 설을 취한다. 뒤의 두 설 가운데 한 설은 욕계·색계라고 하고, 둘째 설은 무색계에도 통한다고 한다. 평하여 앞의 설을 취한다. 심법사가 말한다. 한 논에 두 평문이 있을 수 없으므로, 말을 따라 계박된다는 것이 뒤의 평문이고,</w:t>
      </w:r>
    </w:p>
    <w:p>
      <w:pPr>
        <w:pStyle w:val="SHTKSourceText"/>
      </w:pPr>
      <w:r>
        <w:t>但說不[3]許無色有名。</w:t>
      </w:r>
    </w:p>
    <w:p>
      <w:pPr>
        <w:pStyle w:val="SHTKTranslationText"/>
      </w:pPr>
      <w:r>
        <w:t>다만 무색계에 명이 있음을[3] 허용하지 않는다고 말했을 뿐,</w:t>
      </w:r>
    </w:p>
    <w:p>
      <w:pPr>
        <w:pStyle w:val="SHTKNoteSummary"/>
      </w:pPr>
      <w:r>
        <w:t>교감 요약 | [CBETA 교감] 저본 許 → 甲·乙본 評</w:t>
      </w:r>
    </w:p>
    <w:p>
      <w:pPr>
        <w:pStyle w:val="SHTKNoteDetail"/>
      </w:pPr>
      <w:r>
        <w:t>• 교감 번호 | 0555003</w:t>
      </w:r>
    </w:p>
    <w:p>
      <w:pPr>
        <w:pStyle w:val="SHTKNoteDetail"/>
      </w:pPr>
      <w:r>
        <w:t>• 저본 독법 | 許 → ‘인정하다’</w:t>
      </w:r>
    </w:p>
    <w:p>
      <w:pPr>
        <w:pStyle w:val="SHTKNoteDetail"/>
      </w:pPr>
      <w:r>
        <w:t>• 이문 독법 | 評</w:t>
      </w:r>
    </w:p>
    <w:p>
      <w:pPr>
        <w:pStyle w:val="SHTKNoteDetail"/>
      </w:pPr>
      <w:r>
        <w:t>• 저본 기준 번역 | “다만 무색계에 명이 있음을[3] 허용하지 않는다고 말했을 뿐,”</w:t>
      </w:r>
    </w:p>
    <w:p>
      <w:pPr>
        <w:pStyle w:val="SHTKNoteDetail"/>
      </w:pPr>
      <w:r>
        <w:t>• 교감 해설 | 저본은 許【大】을 따르며, 이문은 評【甲】【乙】이다.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0555003.</w:t>
      </w:r>
    </w:p>
    <w:p>
      <w:pPr>
        <w:pStyle w:val="SHTKSourceText"/>
      </w:pPr>
      <w:r>
        <w:t>非是欲[＊]許隨身繫也。</w:t>
      </w:r>
    </w:p>
    <w:p>
      <w:pPr>
        <w:pStyle w:val="SHTKTranslationText"/>
      </w:pPr>
      <w:r>
        <w:t>몸을 따라 계박된다는 것을 허용[＊]하려는 것은 아니다.</w:t>
      </w:r>
    </w:p>
    <w:p>
      <w:pPr>
        <w:pStyle w:val="SHTKNoteSummary"/>
      </w:pPr>
      <w:r>
        <w:t>교감 요약 | [CBETA 교감] 저본 許 → 甲·乙본 評</w:t>
      </w:r>
    </w:p>
    <w:p>
      <w:pPr>
        <w:pStyle w:val="SHTKNoteDetail"/>
      </w:pPr>
      <w:r>
        <w:t>• 원교감 원문 | 許【大】＊，評【甲】【乙】＊</w:t>
      </w:r>
    </w:p>
    <w:p>
      <w:pPr>
        <w:pStyle w:val="SHTKNoteDetail"/>
      </w:pPr>
      <w:r>
        <w:t>• 해당 번역 | “몸을 따라 계박된다는 것을 허용[＊]하려는 것은 아니다.”</w:t>
      </w:r>
    </w:p>
    <w:p>
      <w:pPr>
        <w:pStyle w:val="SHTKNoteDetail"/>
      </w:pPr>
      <w:r>
        <w:t>• 번역 영향 판정 | [판단 유보]</w:t>
      </w:r>
    </w:p>
    <w:p>
      <w:pPr>
        <w:pStyle w:val="SHTKNoteDetail"/>
      </w:pPr>
      <w:r>
        <w:t>• 출처 | CBETA T41n1822, 교감 번호 0555003.</w:t>
      </w:r>
    </w:p>
    <w:p>
      <w:pPr>
        <w:pStyle w:val="SHTKSourceText"/>
      </w:pPr>
      <w:r>
        <w:t>法師此釋深有理趣准正理論等解名．句．文．身。皆依聲有文。依文有名。又此論云有情名聲謂語表業。故知餘聲無有名也。所依語業既唯二地。如何能依之名通於五地。若謂正理等論雙舉二故則容兩是。亦不應理。此論亦舉無色界名而不是非。豈亦兼取。故知名隨語繫義決定也問若爾何故但法無礙解通其五地。</w:t>
      </w:r>
    </w:p>
    <w:p>
      <w:pPr>
        <w:pStyle w:val="SHTKTranslationText"/>
      </w:pPr>
      <w:r>
        <w:t>법사의 이 해석은 매우 깊은 이치가 있다. 《정리론》 등에 준하여 명·구·문신을 해석하면, 모두 소리에 의지하여 문이 있고, 문에 의지하여 명이 있다. 또 이 논에서 “유정의 이름인 소리는 어표업이다.”라고 하였다. 그러므로 다른 소리에는 명이 없음을 안다. 소의인 어업이 이미 오직 두 지에만 있는데, 어떻게 능의인 명이 다섯 지에 통하겠는가? 만약 《정리론》 등의 논에서 두 설을 함께 들었으므로 두 설을 모두 용납할 수 있다고 한다면, 또한 이치에 맞지 않는다. 이 논도 무색계의 명을 들어 놓고 옳고 그름을 판정하지 않았다. 어찌 그것도 겸하여 취하겠는가? 그러므로 명이 말을 따라 계박된다는 뜻이 결정됨을 안다. 묻는다. 그렇다면 무엇 때문에 법무애해만은 다섯 지에 통하는데,</w:t>
      </w:r>
    </w:p>
    <w:p>
      <w:pPr>
        <w:pStyle w:val="SHTKSourceText"/>
      </w:pPr>
      <w:r>
        <w:t>而無論文說唯二[4]地</w:t>
      </w:r>
    </w:p>
    <w:p>
      <w:pPr>
        <w:pStyle w:val="SHTKTranslationText"/>
      </w:pPr>
      <w:r>
        <w:t>오직 두 지라고 말한 논문은 없는가?</w:t>
      </w:r>
    </w:p>
    <w:p>
      <w:pPr>
        <w:pStyle w:val="SHTKNoteSummary"/>
      </w:pPr>
      <w:r>
        <w:t>교감 요약 | [CBETA 교감] 저본 地 → 乙본 字</w:t>
      </w:r>
    </w:p>
    <w:p>
      <w:pPr>
        <w:pStyle w:val="SHTKNoteDetail"/>
      </w:pPr>
      <w:r>
        <w:t>• 교감 번호 | 0555004</w:t>
      </w:r>
    </w:p>
    <w:p>
      <w:pPr>
        <w:pStyle w:val="SHTKNoteDetail"/>
      </w:pPr>
      <w:r>
        <w:t>• 저본 독법 | 地 → ‘땅/지’</w:t>
      </w:r>
    </w:p>
    <w:p>
      <w:pPr>
        <w:pStyle w:val="SHTKNoteDetail"/>
      </w:pPr>
      <w:r>
        <w:t>• 이문 독법 | 字</w:t>
      </w:r>
    </w:p>
    <w:p>
      <w:pPr>
        <w:pStyle w:val="SHTKNoteDetail"/>
      </w:pPr>
      <w:r>
        <w:t>• 저본 기준 번역 | “오직 두 지라고 말한 논문은 없는가?”</w:t>
      </w:r>
    </w:p>
    <w:p>
      <w:pPr>
        <w:pStyle w:val="SHTKNoteDetail"/>
      </w:pPr>
      <w:r>
        <w:t>• 교감 해설 | 저본은 地【大】을 따르며, 이문은 字【乙】이다.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0555004.</w:t>
      </w:r>
    </w:p>
    <w:p>
      <w:pPr>
        <w:pStyle w:val="SHTKSourceText"/>
      </w:pPr>
      <w:r>
        <w:t>答准論所說。名繫地中即敘二說。法無礙解繫地之中即唯說通五地。故知法無礙解據能緣說。若隨語．隨身。皆容五地心能緣故。由此無文敘二說也。法無礙解是了法慧。如何即令與所解名定同地也。詞無礙解是其能作諸方語慧。由此唯於發語地有不通餘地有人自作問答云。問發語通果心不緣三界。如何名等能詮三界。解云雖發語通果心不緣三界。然通果加行遠能發心能緣三界故。所發名能詮三界詳此問答未達一切發語心也。一切近因等起發業之心。皆緣色聲為境。因何偏問通果心也。加行之中有緣其名。未必定緣所詮義也。如多人不識摩尼寶等。</w:t>
      </w:r>
    </w:p>
    <w:p>
      <w:pPr>
        <w:pStyle w:val="SHTKTranslationText"/>
      </w:pPr>
      <w:r>
        <w:t>답한다. 논에서 말한 바에 준하면, 명이 계박되는 지를 논하는 곳에서는 곧 두 설을 서술하고, 법무애해가 계박되는 지에서는 곧 오직 다섯 지에 통한다고 말한다. 그러므로 법무애해는 능연에 근거하여 말했음을 안다. 말을 따르든 몸을 따르든, 모두 다섯 지의 마음이 능히 반연할 수 있기 때문이다. 이 때문에 두 설을 서술하는 문장이 없는 것이다. 법무애해는 법을 아는 지혜이다. 어떻게 곧 소해인 명과 반드시 같은 지에 있게 하겠는가? 사무애해는 여러 지방의 말을 능히 짓는 지혜이다. 이 때문에 오직 말을 발하는 지에만 있고 다른 지에는 통하지 않는다. 어떤 사람이 스스로 문답을 만들어 말한다. 묻는다. 말을 발하는 통과심은 삼계를 반연하지 않는데, 어떻게 명 등이 능히 삼계를 드러내는가? 해석한다. 비록 말을 발하는 통과심은 삼계를 반연하지 않지만, 통과의 가행 가운데 먼 능발심은 삼계를 반연할 수 있으므로, 발해진 명이 능히 삼계를 드러낸다. 자세히 살펴보면 이 문답은 일체의 말을 발하는 마음을 이해하지 못한 것이다. 모든 가까운 인등기인 발업의 마음은, 모두 색·성을 경계로 반연한다. 무슨 까닭에 유독 통과심만을 묻는가? 가행 가운데는 그 명을 반연하는 것도 있지만, 반드시 소전의 뜻을 반연하는 것은 아니다. 예컨대 많은 사람이 마니보 등은 알지 못해도,</w:t>
      </w:r>
    </w:p>
    <w:p>
      <w:pPr>
        <w:pStyle w:val="SHTKSourceText"/>
      </w:pPr>
      <w:r>
        <w:t>豈不得有此寶[5]與名。</w:t>
      </w:r>
    </w:p>
    <w:p>
      <w:pPr>
        <w:pStyle w:val="SHTKTranslationText"/>
      </w:pPr>
      <w:r>
        <w:t>어찌 이 보물에[5] 이름이 없을 수 있겠는가?</w:t>
      </w:r>
    </w:p>
    <w:p>
      <w:pPr>
        <w:pStyle w:val="SHTKNoteSummary"/>
      </w:pPr>
      <w:r>
        <w:t>교감 요약 | [CBETA 교감] 저본 與 → 甲·乙본 之</w:t>
      </w:r>
    </w:p>
    <w:p>
      <w:pPr>
        <w:pStyle w:val="SHTKNoteDetail"/>
      </w:pPr>
      <w:r>
        <w:t>• 교감 번호 | 0555005</w:t>
      </w:r>
    </w:p>
    <w:p>
      <w:pPr>
        <w:pStyle w:val="SHTKNoteDetail"/>
      </w:pPr>
      <w:r>
        <w:t>• 저본 독법 | 與</w:t>
      </w:r>
    </w:p>
    <w:p>
      <w:pPr>
        <w:pStyle w:val="SHTKNoteDetail"/>
      </w:pPr>
      <w:r>
        <w:t>• 이문 독법 | 之 → ‘…의/그것’</w:t>
      </w:r>
    </w:p>
    <w:p>
      <w:pPr>
        <w:pStyle w:val="SHTKNoteDetail"/>
      </w:pPr>
      <w:r>
        <w:t>• 저본 기준 번역 | “어찌 이 보물에[5] 이름이 없을 수 있겠는가?”</w:t>
      </w:r>
    </w:p>
    <w:p>
      <w:pPr>
        <w:pStyle w:val="SHTKNoteDetail"/>
      </w:pPr>
      <w:r>
        <w:t>• 교감 해설 | 저본은 與【大】을 따르며, 이문은 之【甲】【乙】이다.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0555005.</w:t>
      </w:r>
    </w:p>
    <w:p>
      <w:pPr>
        <w:pStyle w:val="SHTKPositionMarker"/>
      </w:pPr>
      <w:bookmarkStart w:id="1298" w:name="loc_0555b10"/>
      <w:bookmarkEnd w:id="1298"/>
      <w:r>
        <w:t>[0555b10]</w:t>
      </w:r>
    </w:p>
    <w:p>
      <w:pPr>
        <w:pStyle w:val="SHTKSourceText"/>
      </w:pPr>
      <w:r>
        <w:t>論。又名身等至非所顯義。第二情．非情分別也。</w:t>
      </w:r>
    </w:p>
    <w:p>
      <w:pPr>
        <w:pStyle w:val="SHTKTranslationText"/>
      </w:pPr>
      <w:r>
        <w:t>논에서 말한다. “또 명신 등은 … 소현의 뜻은 아니다.”에 이르기까지이다. 둘째는 유정·비유정 분별이다.</w:t>
      </w:r>
    </w:p>
    <w:p>
      <w:pPr>
        <w:pStyle w:val="SHTKSourceText"/>
      </w:pPr>
      <w:r>
        <w:t>婆沙[6]五十云。</w:t>
      </w:r>
    </w:p>
    <w:p>
      <w:pPr>
        <w:pStyle w:val="SHTKTranslationText"/>
      </w:pPr>
      <w:r>
        <w:t>《바사론》[6] 50권에서 말한다.</w:t>
      </w:r>
    </w:p>
    <w:p>
      <w:pPr>
        <w:pStyle w:val="SHTKNoteSummary"/>
      </w:pPr>
      <w:r>
        <w:t>교감 요약 | [CBETA 교감] 저본 五十 → 乙본 十五</w:t>
      </w:r>
    </w:p>
    <w:p>
      <w:pPr>
        <w:pStyle w:val="SHTKNoteDetail"/>
      </w:pPr>
      <w:r>
        <w:t>• 교감 번호 | 0555006</w:t>
      </w:r>
    </w:p>
    <w:p>
      <w:pPr>
        <w:pStyle w:val="SHTKNoteDetail"/>
      </w:pPr>
      <w:r>
        <w:t>• 저본 독법 | 五十 → ‘다섯/다섯째 / 열/열째’</w:t>
      </w:r>
    </w:p>
    <w:p>
      <w:pPr>
        <w:pStyle w:val="SHTKNoteDetail"/>
      </w:pPr>
      <w:r>
        <w:t>• 이문 독법 | 十五 → ‘열/열째 / 다섯/다섯째’</w:t>
      </w:r>
    </w:p>
    <w:p>
      <w:pPr>
        <w:pStyle w:val="SHTKNoteDetail"/>
      </w:pPr>
      <w:r>
        <w:t>• 저본 기준 번역 | “《바사론》[6] 50권에서 말한다.”</w:t>
      </w:r>
    </w:p>
    <w:p>
      <w:pPr>
        <w:pStyle w:val="SHTKNoteDetail"/>
      </w:pPr>
      <w:r>
        <w:t>• 교감 해설 | 저본은 五十【大】을 따르며, 이문은 十五【乙】이다.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0555006.</w:t>
      </w:r>
    </w:p>
    <w:p>
      <w:pPr>
        <w:pStyle w:val="SHTKSourceText"/>
      </w:pPr>
      <w:r>
        <w:t>問誰成就名等。為能說者。為所說耶。設爾何失。若能說者則阿羅漢應成染污法等。以阿羅漢等亦說染污法故。若所說者則外事．無為亦應成就名等。</w:t>
      </w:r>
    </w:p>
    <w:p>
      <w:pPr>
        <w:pStyle w:val="SHTKTranslationText"/>
      </w:pPr>
      <w:r>
        <w:t>“묻는다. 누가 명 등을 성취하는가? 능히 말하는 자인가, 말해지는 것인가? 어느 쪽이든 무슨 허물이 있는가? 만약 능히 말하는 자라면 아라한도 염오법 등을 성취해야 한다. 아라한 등도 염오법을 말하기 때문이다. 만약 말해지는 것이라면 외사·무위도 또한 명 등을 성취해야 한다.</w:t>
      </w:r>
    </w:p>
    <w:p>
      <w:pPr>
        <w:pStyle w:val="SHTKSourceText"/>
      </w:pPr>
      <w:r>
        <w:t>[7]以彼亦是所說法故</w:t>
      </w:r>
    </w:p>
    <w:p>
      <w:pPr>
        <w:pStyle w:val="SHTKTranslationText"/>
      </w:pPr>
      <w:r>
        <w:t>[7] 그것들도 말해지는 법이기 때문이다.</w:t>
      </w:r>
    </w:p>
    <w:p>
      <w:pPr>
        <w:pStyle w:val="SHTKNoteSummary"/>
      </w:pPr>
      <w:r>
        <w:t>교감 요약 | [CBETA 교감] 저본 以 → 甲·乙본 等以</w:t>
      </w:r>
    </w:p>
    <w:p>
      <w:pPr>
        <w:pStyle w:val="SHTKNoteDetail"/>
      </w:pPr>
      <w:r>
        <w:t>• 교감 번호 | 0555007</w:t>
      </w:r>
    </w:p>
    <w:p>
      <w:pPr>
        <w:pStyle w:val="SHTKNoteDetail"/>
      </w:pPr>
      <w:r>
        <w:t>• 저본 독법 | 以 → ‘…로써’</w:t>
      </w:r>
    </w:p>
    <w:p>
      <w:pPr>
        <w:pStyle w:val="SHTKNoteDetail"/>
      </w:pPr>
      <w:r>
        <w:t>• 이문 독법 | 等以 → ‘등 / …로써’</w:t>
      </w:r>
    </w:p>
    <w:p>
      <w:pPr>
        <w:pStyle w:val="SHTKNoteDetail"/>
      </w:pPr>
      <w:r>
        <w:t>• 저본 기준 번역 | “[7] 그것들도 말해지는 법이기 때문이다.”</w:t>
      </w:r>
    </w:p>
    <w:p>
      <w:pPr>
        <w:pStyle w:val="SHTKNoteDetail"/>
      </w:pPr>
      <w:r>
        <w:t>• 교감 해설 | 저본은 以【大】을 따르며, 이문은 等以【甲】【乙】이다.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0555007.</w:t>
      </w:r>
    </w:p>
    <w:p>
      <w:pPr>
        <w:pStyle w:val="SHTKSourceText"/>
      </w:pPr>
      <w:r>
        <w:t>答唯能說者成就名等問若爾後難善通。前難云何通答阿羅漢等雖成就染污等名。而不成就染污等法。以染污等名皆是無覆無記法故。十五又云。問名等為善．不善．無記耶。答無記。非造業者故思起故。如四大種。已上論文然發業時近因等起唯緣於聲。遠因等起亦通緣名。不從遠因判性。餘處說業．心二緣名者。據遠而說。</w:t>
      </w:r>
    </w:p>
    <w:p>
      <w:pPr>
        <w:pStyle w:val="SHTKTranslationText"/>
      </w:pPr>
      <w:r>
        <w:t>답한다. 오직 능히 말하는 자만 명 등을 성취한다. 묻는다. 그렇다면 뒤의 힐난은 잘 통하지만, 앞의 힐난은 어떻게 통하는가? 답한다. 아라한 등이 비록 염오 등의 명을 성취하더라도, 염오 등의 법을 성취하는 것은 아니다. 염오 등의 명은 모두 무부무기법이기 때문이다.” 15권에서 또 말한다. “묻는다. 명 등은 선·불선·무기인가? 답한다. 무기이다. 업을 짓는 자가 고의로 일으킨 것이 아니기 때문이다. 사대종과 같다.” 이상은 논문이다. 그러나 업을 발할 때의 가까운 인등기는 오직 소리만 반연하고, 먼 인등기는 명을 반연하기도 한다. 성은 먼 인에 따라 판정하지 않는다. 다른 곳에서 업과 마음 둘이 명을 반연한다고 말한 것은, 먼 것을 근거하여 말한 것이다.</w:t>
      </w:r>
    </w:p>
    <w:p>
      <w:pPr>
        <w:pStyle w:val="SHTKPositionMarker"/>
      </w:pPr>
      <w:bookmarkStart w:id="1299" w:name="loc_0555b23"/>
      <w:bookmarkEnd w:id="1299"/>
      <w:r>
        <w:t>[0555b23]</w:t>
      </w:r>
    </w:p>
    <w:p>
      <w:pPr>
        <w:pStyle w:val="SHTKSourceText"/>
      </w:pPr>
      <w:r>
        <w:t>論。又名身等唯是等流。第三五類分別。非色法故非是長養。隨欲生故非是異熟。是有為故非實。從同類因生故非是剎那是等流性。</w:t>
      </w:r>
    </w:p>
    <w:p>
      <w:pPr>
        <w:pStyle w:val="SHTKTranslationText"/>
      </w:pPr>
      <w:r>
        <w:t>논에서 말한다. “또 명신 등은 오직 등류이다.” 셋째는 오류(五類) 분별이다. 색법이 아니므로 장양이 아니고, 욕하는 대로 생하므로 이숙이 아니며, 유위이므로 실(實)이 아니고, 동류인에서 생하므로 찰나가 아니라 등류성이다.</w:t>
      </w:r>
    </w:p>
    <w:p>
      <w:pPr>
        <w:pStyle w:val="SHTKPositionMarker"/>
      </w:pPr>
      <w:bookmarkStart w:id="1300" w:name="loc_0555b27"/>
      <w:bookmarkEnd w:id="1300"/>
      <w:r>
        <w:t>[0555b27]</w:t>
      </w:r>
    </w:p>
    <w:p>
      <w:pPr>
        <w:pStyle w:val="SHTKSourceText"/>
      </w:pPr>
      <w:r>
        <w:t>論。又唯無覆無記性攝。第四三性分別門。</w:t>
      </w:r>
    </w:p>
    <w:p>
      <w:pPr>
        <w:pStyle w:val="SHTKTranslationText"/>
      </w:pPr>
      <w:r>
        <w:t>논에서 말한다. “또 오직 무부무기성에 포섭된다.” 넷째는 삼성 분별문이다.</w:t>
      </w:r>
    </w:p>
    <w:p>
      <w:pPr>
        <w:pStyle w:val="SHTKPositionMarker"/>
      </w:pPr>
      <w:bookmarkStart w:id="1301" w:name="loc_0555b29"/>
      <w:bookmarkEnd w:id="1301"/>
      <w:r>
        <w:t>[0555b29]</w:t>
      </w:r>
    </w:p>
    <w:p>
      <w:pPr>
        <w:pStyle w:val="SHTKSourceText"/>
      </w:pPr>
      <w:r>
        <w:t>論。如上所說。已下一頌大門第二。總釋餘義。</w:t>
      </w:r>
    </w:p>
    <w:p>
      <w:pPr>
        <w:pStyle w:val="SHTKTranslationText"/>
      </w:pPr>
      <w:r>
        <w:t>논에서 말한다. “위에서 말한 것과 같다.” 이하 한 송은 대문 둘째이다. 나머지 뜻을 총체적으로 해석한다.</w:t>
      </w:r>
    </w:p>
    <w:p>
      <w:pPr>
        <w:pStyle w:val="SHTKPositionMarker"/>
      </w:pPr>
      <w:bookmarkStart w:id="1302" w:name="loc_0555c01"/>
      <w:bookmarkEnd w:id="1302"/>
      <w:r>
        <w:t>[0555c01]</w:t>
      </w:r>
    </w:p>
    <w:p>
      <w:pPr>
        <w:pStyle w:val="SHTKSourceText"/>
      </w:pPr>
      <w:r>
        <w:t>論曰。至無覆無記。釋頌第一句也。如文可解。</w:t>
      </w:r>
    </w:p>
    <w:p>
      <w:pPr>
        <w:pStyle w:val="SHTKTranslationText"/>
      </w:pPr>
      <w:r>
        <w:t>논에서 말한다. “이르기를 … 무부무기이다.”에 이르기까지이다. 송의 첫 구를 해석한다. 글과 같이 이해할 수 있다.</w:t>
      </w:r>
    </w:p>
    <w:p>
      <w:pPr>
        <w:pStyle w:val="SHTKPositionMarker"/>
      </w:pPr>
      <w:bookmarkStart w:id="1303" w:name="loc_0555c02"/>
      <w:bookmarkEnd w:id="1303"/>
      <w:r>
        <w:t>[0555c02]</w:t>
      </w:r>
    </w:p>
    <w:p>
      <w:pPr>
        <w:pStyle w:val="SHTKSourceText"/>
      </w:pPr>
      <w:r>
        <w:t>論。并無色言至類通二義。釋頌第二句也。上句說一分同。下句說一分異。名身等。界唯欲．色。類唯等流。同分。界即通三。類通於二。</w:t>
      </w:r>
    </w:p>
    <w:p>
      <w:pPr>
        <w:pStyle w:val="SHTKTranslationText"/>
      </w:pPr>
      <w:r>
        <w:t>논에서 말한다. “또 무색이라는 말은 … 종류가 둘에 통한다는 뜻이다.”에 이르기까지이다. 송의 둘째 구를 해석한다. 윗구는 일부가 같음을 말하고, 아랫구는 일부가 다름을 말한다. 명신 등은, 계로는 오직 욕계·색계이고, 종류로는 오직 등류이다. 동분은, 계로는 곧 삼계에 통하고, 종류로는 둘에 통한다.</w:t>
      </w:r>
    </w:p>
    <w:p>
      <w:pPr>
        <w:pStyle w:val="SHTKSourceText"/>
      </w:pPr>
      <w:r>
        <w:t>[8]是謂異也。</w:t>
      </w:r>
    </w:p>
    <w:p>
      <w:pPr>
        <w:pStyle w:val="SHTKTranslationText"/>
      </w:pPr>
      <w:r>
        <w:t>[8] 이것이 다름이다.</w:t>
      </w:r>
    </w:p>
    <w:p>
      <w:pPr>
        <w:pStyle w:val="SHTKNoteSummary"/>
      </w:pPr>
      <w:r>
        <w:t>교감 요약 | [CBETA 교감] 저본 是 → 甲본 亦是</w:t>
      </w:r>
    </w:p>
    <w:p>
      <w:pPr>
        <w:pStyle w:val="SHTKNoteDetail"/>
      </w:pPr>
      <w:r>
        <w:t>• 교감 번호 | 0555008</w:t>
      </w:r>
    </w:p>
    <w:p>
      <w:pPr>
        <w:pStyle w:val="SHTKNoteDetail"/>
      </w:pPr>
      <w:r>
        <w:t>• 저본 독법 | 是 → ‘이다/옳다’</w:t>
      </w:r>
    </w:p>
    <w:p>
      <w:pPr>
        <w:pStyle w:val="SHTKNoteDetail"/>
      </w:pPr>
      <w:r>
        <w:t>• 이문 독법 | 亦是 → ‘또한 / 이다/옳다’</w:t>
      </w:r>
    </w:p>
    <w:p>
      <w:pPr>
        <w:pStyle w:val="SHTKNoteDetail"/>
      </w:pPr>
      <w:r>
        <w:t>• 저본 기준 번역 | “[8] 이것이 다름이다.”</w:t>
      </w:r>
    </w:p>
    <w:p>
      <w:pPr>
        <w:pStyle w:val="SHTKNoteDetail"/>
      </w:pPr>
      <w:r>
        <w:t>• 교감 해설 | 저본은 是【大】을 따르며, 이문은 亦是【甲】이다.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0555008.</w:t>
      </w:r>
    </w:p>
    <w:p>
      <w:pPr>
        <w:pStyle w:val="SHTKSourceText"/>
      </w:pPr>
      <w:r>
        <w:t>正理論云。云何異熟。謂地獄等．及卵生等。</w:t>
      </w:r>
    </w:p>
    <w:p>
      <w:pPr>
        <w:pStyle w:val="SHTKTranslationText"/>
      </w:pPr>
      <w:r>
        <w:t>《정리론》에서 말한다. “무엇이 이숙인가? 지옥 등과 난생 등을 말한다.</w:t>
      </w:r>
    </w:p>
    <w:p>
      <w:pPr>
        <w:pStyle w:val="SHTKSourceText"/>
      </w:pPr>
      <w:r>
        <w:t>趣．[9]生同分。</w:t>
      </w:r>
    </w:p>
    <w:p>
      <w:pPr>
        <w:pStyle w:val="SHTKTranslationText"/>
      </w:pPr>
      <w:r>
        <w:t>취(趣)·[9]생(生)의 동분이다.</w:t>
      </w:r>
    </w:p>
    <w:p>
      <w:pPr>
        <w:pStyle w:val="SHTKNoteSummary"/>
      </w:pPr>
      <w:r>
        <w:t>교감 요약 | [CBETA 교감] 저본 生 → 甲본 生等</w:t>
      </w:r>
    </w:p>
    <w:p>
      <w:pPr>
        <w:pStyle w:val="SHTKNoteDetail"/>
      </w:pPr>
      <w:r>
        <w:t>• 교감 번호 | 0555009</w:t>
      </w:r>
    </w:p>
    <w:p>
      <w:pPr>
        <w:pStyle w:val="SHTKNoteDetail"/>
      </w:pPr>
      <w:r>
        <w:t>• 저본 독법 | 生 → ‘생기다’</w:t>
      </w:r>
    </w:p>
    <w:p>
      <w:pPr>
        <w:pStyle w:val="SHTKNoteDetail"/>
      </w:pPr>
      <w:r>
        <w:t>• 이문 독법 | 生等 → ‘생기다 / 등’</w:t>
      </w:r>
    </w:p>
    <w:p>
      <w:pPr>
        <w:pStyle w:val="SHTKNoteDetail"/>
      </w:pPr>
      <w:r>
        <w:t>• 저본 기준 번역 | “취(趣)·[9]생(生)의 동분이다.”</w:t>
      </w:r>
    </w:p>
    <w:p>
      <w:pPr>
        <w:pStyle w:val="SHTKNoteDetail"/>
      </w:pPr>
      <w:r>
        <w:t>• 교감 해설 | 저본은 生【大】을 따르며, 이문은 生等【甲】이다.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0555009.</w:t>
      </w:r>
    </w:p>
    <w:p>
      <w:pPr>
        <w:pStyle w:val="SHTKSourceText"/>
      </w:pPr>
      <w:r>
        <w:t>云何等流。謂界．地．處．種性．族類．沙門．梵志．學．無學等所有同分。有餘師說諸同分中有先業所引生者。是異熟同分。現在加行起是等流同分。</w:t>
      </w:r>
    </w:p>
    <w:p>
      <w:pPr>
        <w:pStyle w:val="SHTKTranslationText"/>
      </w:pPr>
      <w:r>
        <w:t>무엇이 등류인가? 계·지·처·종성·족류·사문·범지·유학·무학 등에 있는 동분을 말한다. 어떤 다른 논사는 말한다. 여러 동분 가운데 선업에 의해 끌려 생한 것이 있으니, 이는 이숙동분이다. 현재의 가행으로 일어난 것은 등류동분이다.”</w:t>
      </w:r>
    </w:p>
    <w:p>
      <w:pPr>
        <w:pStyle w:val="SHTKPositionMarker"/>
      </w:pPr>
      <w:bookmarkStart w:id="1304" w:name="loc_0555c10"/>
      <w:bookmarkEnd w:id="1304"/>
      <w:r>
        <w:t>[0555c10]</w:t>
      </w:r>
    </w:p>
    <w:p>
      <w:pPr>
        <w:pStyle w:val="SHTKSourceText"/>
      </w:pPr>
      <w:r>
        <w:t>論。得及諸相至非異熟等。釋下兩句。如文可解。</w:t>
      </w:r>
    </w:p>
    <w:p>
      <w:pPr>
        <w:pStyle w:val="SHTKTranslationText"/>
      </w:pPr>
      <w:r>
        <w:t>논에서 말한다. “득과 여러 상은 … 이숙 등이 아니다.”에 이르기까지이다. 아래 두 구를 해석한다. 글과 같이 이해할 수 있다.</w:t>
      </w:r>
    </w:p>
    <w:p>
      <w:pPr>
        <w:pStyle w:val="SHTKPositionMarker"/>
      </w:pPr>
      <w:bookmarkStart w:id="1305" w:name="loc_0555c11"/>
      <w:bookmarkEnd w:id="1305"/>
      <w:r>
        <w:t>[0555c11]</w:t>
      </w:r>
    </w:p>
    <w:p>
      <w:pPr>
        <w:pStyle w:val="SHTKSourceText"/>
      </w:pPr>
      <w:r>
        <w:t>論。已說如是至隨應准知。已下指當。如文了知。</w:t>
      </w:r>
    </w:p>
    <w:p>
      <w:pPr>
        <w:pStyle w:val="SHTKTranslationText"/>
      </w:pPr>
      <w:r>
        <w:t>논에서 말한다. “이와 같이 이미 말하였다 … 각각 그에 맞게 준하여 알아야 한다.”에 이르기까지이다. 이하에서는 뒤에 설명할 것을 가리킨다. 글에 따라 알 수 있다.</w:t>
      </w:r>
    </w:p>
    <w:p>
      <w:pPr>
        <w:pStyle w:val="SHTKSourceText"/>
      </w:pPr>
      <w:r>
        <w:t>俱舍論疏卷第[10]五</w:t>
      </w:r>
    </w:p>
    <w:p>
      <w:pPr>
        <w:pStyle w:val="SHTKTranslationText"/>
      </w:pPr>
      <w:r>
        <w:t>《구사론소》 권 제5이다.</w:t>
      </w:r>
    </w:p>
    <w:p>
      <w:pPr>
        <w:pStyle w:val="SHTKNoteSummary"/>
      </w:pPr>
      <w:r>
        <w:t>교감 요약 | [CBETA 교감] 저본 五 → 甲본 四</w:t>
      </w:r>
    </w:p>
    <w:p>
      <w:pPr>
        <w:pStyle w:val="SHTKNoteDetail"/>
      </w:pPr>
      <w:r>
        <w:t>• 교감 번호 | 0555010</w:t>
      </w:r>
    </w:p>
    <w:p>
      <w:pPr>
        <w:pStyle w:val="SHTKNoteDetail"/>
      </w:pPr>
      <w:r>
        <w:t>• 저본 독법 | 五 → ‘다섯/다섯째’</w:t>
      </w:r>
    </w:p>
    <w:p>
      <w:pPr>
        <w:pStyle w:val="SHTKNoteDetail"/>
      </w:pPr>
      <w:r>
        <w:t>• 이문 독법 | 四 → ‘넷/넷째’</w:t>
      </w:r>
    </w:p>
    <w:p>
      <w:pPr>
        <w:pStyle w:val="SHTKNoteDetail"/>
      </w:pPr>
      <w:r>
        <w:t>• 저본 기준 번역 | “《구사론소》 권 제5이다.”</w:t>
      </w:r>
    </w:p>
    <w:p>
      <w:pPr>
        <w:pStyle w:val="SHTKNoteDetail"/>
      </w:pPr>
      <w:r>
        <w:t>• 교감 해설 | 저본은 권수를 五(권5), 甲본은 四(권4)로 읽는다. 저본 번역 “권 제5”와 이문 번역 “권 제4”가 달라진다.</w:t>
      </w:r>
    </w:p>
    <w:p>
      <w:pPr>
        <w:pStyle w:val="SHTKNoteDetail"/>
      </w:pPr>
      <w:r>
        <w:t>• 번역 영향 판정 | [의미 차이 있음]</w:t>
      </w:r>
    </w:p>
    <w:p>
      <w:pPr>
        <w:pStyle w:val="SHTKNoteDetail"/>
      </w:pPr>
      <w:r>
        <w:t>• 출처 | CBETA T41n1822, 교감 번호 0555010.</w:t>
      </w:r>
    </w:p>
    <w:p>
      <w:pPr>
        <w:pStyle w:val="SHTKSourceText"/>
      </w:pPr>
      <w:r>
        <w:t>[11]</w:t>
      </w:r>
    </w:p>
    <w:p>
      <w:pPr>
        <w:pStyle w:val="SHTKTranslationText"/>
      </w:pPr>
      <w:r>
        <w:t>[11]</w:t>
      </w:r>
    </w:p>
    <w:p>
      <w:pPr>
        <w:pStyle w:val="SHTKNoteSummary"/>
      </w:pPr>
      <w:r>
        <w:t>교감 요약 | [CBETA 교감] 甲·乙본에는保延三年十月…壽一交了(20자) 없음</w:t>
      </w:r>
    </w:p>
    <w:p>
      <w:pPr>
        <w:pStyle w:val="SHTKNoteDetail"/>
      </w:pPr>
      <w:r>
        <w:t>• 교감 번호 | 0555011</w:t>
      </w:r>
    </w:p>
    <w:p>
      <w:pPr>
        <w:pStyle w:val="SHTKNoteDetail"/>
      </w:pPr>
      <w:r>
        <w:t>• 저본 독법 | 保延三年十月十日朝點了，依維摩會□ / 角壽 一交了。</w:t>
      </w:r>
    </w:p>
    <w:p>
      <w:pPr>
        <w:pStyle w:val="SHTKNoteDetail"/>
      </w:pPr>
      <w:r>
        <w:t>• 이문 독법 | ∅ → ‘해당 성분 없음(탈락)’</w:t>
      </w:r>
    </w:p>
    <w:p>
      <w:pPr>
        <w:pStyle w:val="SHTKNoteDetail"/>
      </w:pPr>
      <w:r>
        <w:t>• 저본 기준 번역 | “[11]”</w:t>
      </w:r>
    </w:p>
    <w:p>
      <w:pPr>
        <w:pStyle w:val="SHTKNoteDetail"/>
      </w:pPr>
      <w:r>
        <w:t>• 교감 해설 | 저본에는 21자의 후기가 있으나 甲·乙본에는 없다. 저본 번역에는 후기가 있고, 이문 번역에서는 그 21자가 생략된다.</w:t>
      </w:r>
    </w:p>
    <w:p>
      <w:pPr>
        <w:pStyle w:val="SHTKNoteDetail"/>
      </w:pPr>
      <w:r>
        <w:t>• 번역 영향 판정 | [의미 차이 있음]</w:t>
      </w:r>
    </w:p>
    <w:p>
      <w:pPr>
        <w:pStyle w:val="SHTKNoteDetail"/>
      </w:pPr>
      <w:r>
        <w:t>• 출처 | CBETA T41n1822, 교감 번호 0555011.</w:t>
      </w:r>
    </w:p>
    <w:p>
      <w:pPr>
        <w:pStyle w:val="SHTKPositionMarker"/>
      </w:pPr>
      <w:bookmarkStart w:id="1306" w:name="loc_0555c14"/>
      <w:bookmarkEnd w:id="1306"/>
      <w:r>
        <w:t>[0555c14]</w:t>
      </w:r>
    </w:p>
    <w:p>
      <w:pPr>
        <w:pStyle w:val="SHTKSourceText"/>
      </w:pPr>
      <w:r>
        <w:t>保延三年十月十日朝點了依維摩會□</w:t>
      </w:r>
    </w:p>
    <w:p>
      <w:pPr>
        <w:pStyle w:val="SHTKTranslationText"/>
      </w:pPr>
      <w:r>
        <w:t>[후대 교기] 보연 3년 10월 10일 아침에 점을 마쳤다. 유마회에 의한다. [결락]</w:t>
      </w:r>
    </w:p>
    <w:p>
      <w:pPr>
        <w:pStyle w:val="SHTKPositionMarker"/>
      </w:pPr>
      <w:bookmarkStart w:id="1307" w:name="loc_0555c15"/>
      <w:bookmarkEnd w:id="1307"/>
      <w:r>
        <w:t>[0555c15]</w:t>
      </w:r>
    </w:p>
    <w:p>
      <w:pPr>
        <w:pStyle w:val="SHTKSourceText"/>
      </w:pPr>
      <w:r>
        <w:t>角壽一交了</w:t>
      </w:r>
    </w:p>
    <w:p>
      <w:pPr>
        <w:pStyle w:val="SHTKTranslationText"/>
      </w:pPr>
      <w:r>
        <w:t>[후대 교기] 각수(角壽). [후대 교기] 한 차례 교합을 마쳤다.</w:t>
      </w:r>
    </w:p>
    <w:p>
      <w:pPr>
        <w:pStyle w:val="Heading2"/>
      </w:pPr>
      <w:r>
        <w:t xml:space="preserve">卷第六 · 제6권</w:t>
      </w:r>
    </w:p>
    <w:p>
      <w:pPr>
        <w:pStyle w:val="SHTKSourceText"/>
      </w:pPr>
      <w:r>
        <w:t>[12]俱舍論疏卷第六</w:t>
      </w:r>
    </w:p>
    <w:p>
      <w:pPr>
        <w:pStyle w:val="SHTKTranslationText"/>
      </w:pPr>
      <w:r>
        <w:t>[12] 《구사론소》 권 제6이다.</w:t>
      </w:r>
    </w:p>
    <w:p>
      <w:pPr>
        <w:pStyle w:val="SHTKNoteSummary"/>
      </w:pPr>
      <w:r>
        <w:t>교감 요약 | [서지] 원본·甲·乙 판본의 서지 정보를 밝히는 주석이다.</w:t>
      </w:r>
    </w:p>
    <w:p>
      <w:pPr>
        <w:pStyle w:val="SHTKNoteDetail"/>
      </w:pPr>
      <w:r>
        <w:t>• 원주 | 【原】保延三年覺樹校石山寺藏寫本，【甲】德川時代補寫東大寺藏本，【乙】寶永元年版本</w:t>
      </w:r>
    </w:p>
    <w:p>
      <w:pPr>
        <w:pStyle w:val="SHTKNoteDetail"/>
      </w:pPr>
      <w:r>
        <w:t>• 교감 번호 | 0555012</w:t>
      </w:r>
    </w:p>
    <w:p>
      <w:pPr>
        <w:pStyle w:val="SHTKNoteDetail"/>
      </w:pPr>
      <w:r>
        <w:t>• 저본 기준 번역 | “[12] 《구사론소》 권 제6이다.”</w:t>
      </w:r>
    </w:p>
    <w:p>
      <w:pPr>
        <w:pStyle w:val="SHTKNoteDetail"/>
      </w:pPr>
      <w:r>
        <w:t>• 교감 해설 | 원본·甲·乙 판본의 서지 정보를 밝히는 주석이다. 본문 독법을 바꾸지 않는다.</w:t>
      </w:r>
    </w:p>
    <w:p>
      <w:pPr>
        <w:pStyle w:val="SHTKNoteDetail"/>
      </w:pPr>
      <w:r>
        <w:t>• 번역 영향 판정 | [번역 차이 없음]</w:t>
      </w:r>
    </w:p>
    <w:p>
      <w:pPr>
        <w:pStyle w:val="SHTKNoteDetail"/>
      </w:pPr>
      <w:r>
        <w:t>• 출처 | CBETA T41n1822, 교감 번호 0555012.</w:t>
      </w:r>
    </w:p>
    <w:p>
      <w:pPr>
        <w:pStyle w:val="SHTKSourceText"/>
      </w:pPr>
      <w:r>
        <w:t>[13]沙門[14]法寶撰</w:t>
      </w:r>
    </w:p>
    <w:p>
      <w:pPr>
        <w:pStyle w:val="SHTKTranslationText"/>
      </w:pPr>
      <w:r>
        <w:t>[13] 사문 [14] 법보가 지었다.</w:t>
      </w:r>
    </w:p>
    <w:p>
      <w:pPr>
        <w:pStyle w:val="SHTKNoteSummary"/>
      </w:pPr>
      <w:r>
        <w:t>교감 요약 | [서지] 甲본에는 저자 표기가 없다는 편집/서지 정보다.</w:t>
      </w:r>
    </w:p>
    <w:p>
      <w:pPr>
        <w:pStyle w:val="SHTKNoteDetail"/>
      </w:pPr>
      <w:r>
        <w:t>• 교감 번호 | 0555013</w:t>
      </w:r>
    </w:p>
    <w:p>
      <w:pPr>
        <w:pStyle w:val="SHTKNoteDetail"/>
      </w:pPr>
      <w:r>
        <w:t>• 저본 기준 번역 | “[13] 사문 [14] 법보가 지었다.”</w:t>
      </w:r>
    </w:p>
    <w:p>
      <w:pPr>
        <w:pStyle w:val="SHTKNoteDetail"/>
      </w:pPr>
      <w:r>
        <w:t>• 교감 해설 | 甲본에는 저자 표기가 없다는 편집/서지 정보다. 저본의 저자 표기 번역 자체는 유지한다.</w:t>
      </w:r>
    </w:p>
    <w:p>
      <w:pPr>
        <w:pStyle w:val="SHTKNoteDetail"/>
      </w:pPr>
      <w:r>
        <w:t>• 번역 영향 판정 | [번역 차이 없음]</w:t>
      </w:r>
    </w:p>
    <w:p>
      <w:pPr>
        <w:pStyle w:val="SHTKNoteDetail"/>
      </w:pPr>
      <w:r>
        <w:t>• 출처 | CBETA T41n1822, 교감 번호 0555013.</w:t>
      </w:r>
    </w:p>
    <w:p>
      <w:pPr>
        <w:pStyle w:val="SHTKNoteSummary"/>
      </w:pPr>
      <w:r>
        <w:t>교감 요약 | [CBETA 교감] 저본 法 → 이문 釋法</w:t>
      </w:r>
    </w:p>
    <w:p>
      <w:pPr>
        <w:pStyle w:val="SHTKNoteDetail"/>
      </w:pPr>
      <w:r>
        <w:t>• 교감 번호 | 0555014</w:t>
      </w:r>
    </w:p>
    <w:p>
      <w:pPr>
        <w:pStyle w:val="SHTKNoteDetail"/>
      </w:pPr>
      <w:r>
        <w:t>• 저본 독법 | 法 → ‘법’</w:t>
      </w:r>
    </w:p>
    <w:p>
      <w:pPr>
        <w:pStyle w:val="SHTKNoteDetail"/>
      </w:pPr>
      <w:r>
        <w:t>• 이문 독법 | 釋法 → ‘풀이하다 / 법’</w:t>
      </w:r>
    </w:p>
    <w:p>
      <w:pPr>
        <w:pStyle w:val="SHTKNoteDetail"/>
      </w:pPr>
      <w:r>
        <w:t>• 저본 기준 번역 | “[13] 사문 [14] 법보가 지었다.”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0555014.</w:t>
      </w:r>
    </w:p>
    <w:p>
      <w:pPr>
        <w:pStyle w:val="Heading3"/>
      </w:pPr>
      <w:r>
        <w:t xml:space="preserve">分別根品第二之四</w:t>
      </w:r>
    </w:p>
    <w:p>
      <w:pPr>
        <w:pStyle w:val="SHTKSourceText"/>
      </w:pPr>
      <w:r>
        <w:t>[15]分別根品第二之四</w:t>
      </w:r>
    </w:p>
    <w:p>
      <w:pPr>
        <w:pStyle w:val="SHTKTranslationText"/>
      </w:pPr>
      <w:r>
        <w:t>[15] 〈분별근품〉 제2의 네 번째이다.</w:t>
      </w:r>
    </w:p>
    <w:p>
      <w:pPr>
        <w:pStyle w:val="SHTKNoteSummary"/>
      </w:pPr>
      <w:r>
        <w:t>교감 요약 | [서지] 품제를 새로 더했다는 편집 설명이다.</w:t>
      </w:r>
    </w:p>
    <w:p>
      <w:pPr>
        <w:pStyle w:val="SHTKNoteDetail"/>
      </w:pPr>
      <w:r>
        <w:t>• 교감 번호 | 0555015</w:t>
      </w:r>
    </w:p>
    <w:p>
      <w:pPr>
        <w:pStyle w:val="SHTKNoteDetail"/>
      </w:pPr>
      <w:r>
        <w:t>• 저본 기준 번역 | “[15] 〈분별근품〉 제2의 네 번째이다.”</w:t>
      </w:r>
    </w:p>
    <w:p>
      <w:pPr>
        <w:pStyle w:val="SHTKNoteDetail"/>
      </w:pPr>
      <w:r>
        <w:t>• 교감 해설 | 품제를 새로 더했다는 편집 설명이다. 본문 의미 차이는 없다.</w:t>
      </w:r>
    </w:p>
    <w:p>
      <w:pPr>
        <w:pStyle w:val="SHTKNoteDetail"/>
      </w:pPr>
      <w:r>
        <w:t>• 번역 영향 판정 | [번역 차이 없음]</w:t>
      </w:r>
    </w:p>
    <w:p>
      <w:pPr>
        <w:pStyle w:val="SHTKNoteDetail"/>
      </w:pPr>
      <w:r>
        <w:t>• 출처 | CBETA T41n1822, 교감 번호 0555015.</w:t>
      </w:r>
    </w:p>
    <w:p>
      <w:pPr>
        <w:pStyle w:val="SHTKPositionMarker"/>
      </w:pPr>
      <w:bookmarkStart w:id="1308" w:name="loc_0555c22"/>
      <w:bookmarkEnd w:id="1308"/>
      <w:r>
        <w:t>[0555c22]</w:t>
      </w:r>
    </w:p>
    <w:p>
      <w:pPr>
        <w:pStyle w:val="SHTKSourceText"/>
      </w:pPr>
      <w:r>
        <w:t>論。如是已說至說為因緣。此下當品大文第三明因．及緣。將欲釋義先結引也。</w:t>
      </w:r>
    </w:p>
    <w:p>
      <w:pPr>
        <w:pStyle w:val="SHTKTranslationText"/>
      </w:pPr>
      <w:r>
        <w:t>논에서 말한다. “이와 같이 이미 설하였다 … 인연이라고 말한다.”에 이르기까지이다. 이 아래는 이 품의 큰 글에서 셋째로 인(因)과 연(緣)을 밝힌다. 뜻을 해석하려 하므로 먼저 앞을 맺고 뒤를 이끌어 낸 것이다.</w:t>
      </w:r>
    </w:p>
    <w:p>
      <w:pPr>
        <w:pStyle w:val="SHTKPositionMarker"/>
      </w:pPr>
      <w:bookmarkStart w:id="1309" w:name="loc_0555c23"/>
      <w:bookmarkEnd w:id="1309"/>
      <w:r>
        <w:t>[0555c23]</w:t>
      </w:r>
    </w:p>
    <w:p>
      <w:pPr>
        <w:pStyle w:val="SHTKSourceText"/>
      </w:pPr>
      <w:r>
        <w:t>論。且因[16]六種。</w:t>
      </w:r>
    </w:p>
    <w:p>
      <w:pPr>
        <w:pStyle w:val="SHTKTranslationText"/>
      </w:pPr>
      <w:r>
        <w:t>논에서 말한다. “우선 인은 [16] 여섯 종류이다.”</w:t>
      </w:r>
    </w:p>
    <w:p>
      <w:pPr>
        <w:pStyle w:val="SHTKNoteSummary"/>
      </w:pPr>
      <w:r>
        <w:t>교감 요약 | [CBETA 교감] 저본 六 → 이문 六釋</w:t>
      </w:r>
    </w:p>
    <w:p>
      <w:pPr>
        <w:pStyle w:val="SHTKNoteDetail"/>
      </w:pPr>
      <w:r>
        <w:t>• 교감 번호 | 0555016</w:t>
      </w:r>
    </w:p>
    <w:p>
      <w:pPr>
        <w:pStyle w:val="SHTKNoteDetail"/>
      </w:pPr>
      <w:r>
        <w:t>• 저본 독법 | 六 → ‘여섯/여섯째’</w:t>
      </w:r>
    </w:p>
    <w:p>
      <w:pPr>
        <w:pStyle w:val="SHTKNoteDetail"/>
      </w:pPr>
      <w:r>
        <w:t>• 이문 독법 | 六釋 → ‘여섯/여섯째 / 풀이하다’</w:t>
      </w:r>
    </w:p>
    <w:p>
      <w:pPr>
        <w:pStyle w:val="SHTKNoteDetail"/>
      </w:pPr>
      <w:r>
        <w:t>• 저본 기준 번역 | “논에서 말한다. “우선 인은 [16] 여섯 종류이다.””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0555016.</w:t>
      </w:r>
    </w:p>
    <w:p>
      <w:pPr>
        <w:pStyle w:val="SHTKSourceText"/>
      </w:pPr>
      <w:r>
        <w:t>文中有二。一六因。二四緣。緣次後說先釋因故。故言且因六種。</w:t>
      </w:r>
    </w:p>
    <w:p>
      <w:pPr>
        <w:pStyle w:val="SHTKTranslationText"/>
      </w:pPr>
      <w:r>
        <w:t>글 가운데 둘이 있다. 첫째는 육인(六因)이다. 둘째는 사연(四緣)이다. 연은 뒤에 이어서 설명하고 먼저 인을 해석하기 때문이다. 그러므로 “우선 인은 여섯 종류”라고 말한다.</w:t>
      </w:r>
    </w:p>
    <w:p>
      <w:pPr>
        <w:pStyle w:val="SHTKPositionMarker"/>
      </w:pPr>
      <w:bookmarkStart w:id="1310" w:name="loc_0555c25"/>
      <w:bookmarkEnd w:id="1310"/>
      <w:r>
        <w:t>[0555c25]</w:t>
      </w:r>
    </w:p>
    <w:p>
      <w:pPr>
        <w:pStyle w:val="SHTKSourceText"/>
      </w:pPr>
      <w:r>
        <w:t>論。何等為六。此先辨因就中有三。一明六因。二明五果。三明法具因異明六因中。</w:t>
      </w:r>
    </w:p>
    <w:p>
      <w:pPr>
        <w:pStyle w:val="SHTKTranslationText"/>
      </w:pPr>
      <w:r>
        <w:t>논에서 말한다. “무엇이 여섯인가?” 이는 먼저 인을 분별하는 것이다. 그 가운데 셋이 있다. 첫째는 육인을 밝힌다. 둘째는 오과(五果)를 밝힌다. 셋째는 법이 갖추는 인의 차이를 밝힌다. 육인을 밝히는 가운데,</w:t>
      </w:r>
    </w:p>
    <w:p>
      <w:pPr>
        <w:pStyle w:val="SHTKSourceText"/>
      </w:pPr>
      <w:r>
        <w:t>一總[17]列因名。</w:t>
      </w:r>
    </w:p>
    <w:p>
      <w:pPr>
        <w:pStyle w:val="SHTKTranslationText"/>
      </w:pPr>
      <w:r>
        <w:t>첫째는 인의 이름을 총괄하여 [17] 열거한다.</w:t>
      </w:r>
    </w:p>
    <w:p>
      <w:pPr>
        <w:pStyle w:val="SHTKNoteSummary"/>
      </w:pPr>
      <w:r>
        <w:t>교감 요약 | [CBETA 교감] 저본 列 → 이문 別</w:t>
      </w:r>
    </w:p>
    <w:p>
      <w:pPr>
        <w:pStyle w:val="SHTKNoteDetail"/>
      </w:pPr>
      <w:r>
        <w:t>• 교감 번호 | 0555017</w:t>
      </w:r>
    </w:p>
    <w:p>
      <w:pPr>
        <w:pStyle w:val="SHTKNoteDetail"/>
      </w:pPr>
      <w:r>
        <w:t>• 저본 독법 | 列</w:t>
      </w:r>
    </w:p>
    <w:p>
      <w:pPr>
        <w:pStyle w:val="SHTKNoteDetail"/>
      </w:pPr>
      <w:r>
        <w:t>• 이문 독법 | 別 → ‘별도/다르다’</w:t>
      </w:r>
    </w:p>
    <w:p>
      <w:pPr>
        <w:pStyle w:val="SHTKNoteDetail"/>
      </w:pPr>
      <w:r>
        <w:t>• 저본 기준 번역 | “첫째는 인의 이름을 총괄하여 [17] 열거한다.”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0555017.</w:t>
      </w:r>
    </w:p>
    <w:p>
      <w:pPr>
        <w:pStyle w:val="SHTKSourceText"/>
      </w:pPr>
      <w:r>
        <w:t>二依名別釋。</w:t>
      </w:r>
    </w:p>
    <w:p>
      <w:pPr>
        <w:pStyle w:val="SHTKTranslationText"/>
      </w:pPr>
      <w:r>
        <w:t>둘째는 이름에 의거하여 각각 해석한다.</w:t>
      </w:r>
    </w:p>
    <w:p>
      <w:pPr>
        <w:pStyle w:val="SHTKSourceText"/>
      </w:pPr>
      <w:r>
        <w:t>三定取．與此下一頌總[＊]列因名。</w:t>
      </w:r>
    </w:p>
    <w:p>
      <w:pPr>
        <w:pStyle w:val="SHTKTranslationText"/>
      </w:pPr>
      <w:r>
        <w:t>셋째는 취함과 줌을 결정한다. 이 아래 한 송은 인의 이름을 총괄하여 [＊] 열거한다.</w:t>
      </w:r>
    </w:p>
    <w:p>
      <w:pPr>
        <w:pStyle w:val="SHTKNoteSummary"/>
      </w:pPr>
      <w:r>
        <w:t>교감 요약 | [CBETA 교감] 저본 列 → 甲·乙본 別</w:t>
      </w:r>
    </w:p>
    <w:p>
      <w:pPr>
        <w:pStyle w:val="SHTKNoteDetail"/>
      </w:pPr>
      <w:r>
        <w:t>• 원교감 원문 | 列【大】＊，別【甲】【乙】＊</w:t>
      </w:r>
    </w:p>
    <w:p>
      <w:pPr>
        <w:pStyle w:val="SHTKNoteDetail"/>
      </w:pPr>
      <w:r>
        <w:t>• 해당 번역 | “셋째는 취함과 줌을 결정한다. 이 아래 한 송은 인의 이름을 총괄하여 [＊] 열거한다.”</w:t>
      </w:r>
    </w:p>
    <w:p>
      <w:pPr>
        <w:pStyle w:val="SHTKNoteDetail"/>
      </w:pPr>
      <w:r>
        <w:t>• 번역 영향 판정 | [판단 유보]</w:t>
      </w:r>
    </w:p>
    <w:p>
      <w:pPr>
        <w:pStyle w:val="SHTKNoteDetail"/>
      </w:pPr>
      <w:r>
        <w:t>• 출처 | CBETA T41n1822, 교감 번호 0555017.</w:t>
      </w:r>
    </w:p>
    <w:p>
      <w:pPr>
        <w:pStyle w:val="SHTKPositionMarker"/>
      </w:pPr>
      <w:bookmarkStart w:id="1311" w:name="loc_0555c29"/>
      <w:bookmarkEnd w:id="1311"/>
      <w:r>
        <w:t>[0555c29]</w:t>
      </w:r>
    </w:p>
    <w:p>
      <w:pPr>
        <w:pStyle w:val="SHTKSourceText"/>
      </w:pPr>
      <w:r>
        <w:t>論曰至六異熟因。牒頌釋也顯宗論云。能作因體通一切法。是故前說。俱有因體遍諸有為故居第二。餘同類等於有為中。如其所應各攝少分。隨言便穩次第而說今詳。六因皆廣者先說。同類因體。</w:t>
      </w:r>
    </w:p>
    <w:p>
      <w:pPr>
        <w:pStyle w:val="SHTKTranslationText"/>
      </w:pPr>
      <w:r>
        <w:t>논에서 말한다. “…… 여섯째는 이숙인(異熟因)이다.”에 이르기까지이다. 송을 들어 해석한 것이다. 《현종론》에서 말한다. 능작인(能作因)의 체는 일체법에 통한다. 그러므로 앞에서 설하였다. 구유인(俱有因)의 체는 모든 유위에 두루하므로 둘째에 둔다. 나머지 동류인 등은 유위 가운데에서, 그 마땅함에 따라 각각 적은 부분만 포섭한다. 말의 편의와 안정됨을 따라 차례대로 설한다. 지금 자세히 살펴보면, 육인 가운데 모두 넓은 것은 먼저 설한다. 동류인의 체는,</w:t>
      </w:r>
    </w:p>
    <w:p>
      <w:pPr>
        <w:pStyle w:val="SHTKSourceText"/>
      </w:pPr>
      <w:r>
        <w:t>[1]雖除未來狹俱有因。</w:t>
      </w:r>
    </w:p>
    <w:p>
      <w:pPr>
        <w:pStyle w:val="SHTKTranslationText"/>
      </w:pPr>
      <w:r>
        <w:t>[1] 비록 미래를 제외하므로 구유인보다 좁지만,</w:t>
      </w:r>
    </w:p>
    <w:p>
      <w:pPr>
        <w:pStyle w:val="SHTKNoteSummary"/>
      </w:pPr>
      <w:r>
        <w:t>교감 요약 | [CBETA 교감] 저본 雖 → 이문 性</w:t>
      </w:r>
    </w:p>
    <w:p>
      <w:pPr>
        <w:pStyle w:val="SHTKNoteDetail"/>
      </w:pPr>
      <w:r>
        <w:t>• 교감 번호 | 0556001</w:t>
      </w:r>
    </w:p>
    <w:p>
      <w:pPr>
        <w:pStyle w:val="SHTKNoteDetail"/>
      </w:pPr>
      <w:r>
        <w:t>• 저본 독법 | 雖 → ‘비록’</w:t>
      </w:r>
    </w:p>
    <w:p>
      <w:pPr>
        <w:pStyle w:val="SHTKNoteDetail"/>
      </w:pPr>
      <w:r>
        <w:t>• 이문 독법 | 性</w:t>
      </w:r>
    </w:p>
    <w:p>
      <w:pPr>
        <w:pStyle w:val="SHTKNoteDetail"/>
      </w:pPr>
      <w:r>
        <w:t>• 저본 기준 번역 | “[1] 비록 미래를 제외하므로 구유인보다 좁지만,”</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0556001.</w:t>
      </w:r>
    </w:p>
    <w:p>
      <w:pPr>
        <w:pStyle w:val="SHTKSourceText"/>
      </w:pPr>
      <w:r>
        <w:t>然攝一切心．心所法．色．不相應</w:t>
      </w:r>
    </w:p>
    <w:p>
      <w:pPr>
        <w:pStyle w:val="SHTKTranslationText"/>
      </w:pPr>
      <w:r>
        <w:t>그러나 일체의 심·심소법과 색과 불상응을 포섭한다.</w:t>
      </w:r>
    </w:p>
    <w:p>
      <w:pPr>
        <w:pStyle w:val="SHTKSourceText"/>
      </w:pPr>
      <w:r>
        <w:t>相應因體[＊]雖通三世。</w:t>
      </w:r>
    </w:p>
    <w:p>
      <w:pPr>
        <w:pStyle w:val="SHTKTranslationText"/>
      </w:pPr>
      <w:r>
        <w:t>상응인의 체는 [＊] 비록 삼세에 통하지만,</w:t>
      </w:r>
    </w:p>
    <w:p>
      <w:pPr>
        <w:pStyle w:val="SHTKNoteSummary"/>
      </w:pPr>
      <w:r>
        <w:t>교감 요약 | [CBETA 교감] 저본 雖 → 乙본 性</w:t>
      </w:r>
    </w:p>
    <w:p>
      <w:pPr>
        <w:pStyle w:val="SHTKNoteDetail"/>
      </w:pPr>
      <w:r>
        <w:t>• 원교감 원문 | 雖【大】＊，性【乙】＊</w:t>
      </w:r>
    </w:p>
    <w:p>
      <w:pPr>
        <w:pStyle w:val="SHTKNoteDetail"/>
      </w:pPr>
      <w:r>
        <w:t>• 해당 번역 | “상응인의 체는 [＊] 비록 삼세에 통하지만,”</w:t>
      </w:r>
    </w:p>
    <w:p>
      <w:pPr>
        <w:pStyle w:val="SHTKNoteDetail"/>
      </w:pPr>
      <w:r>
        <w:t>• 번역 영향 판정 | [판단 유보]</w:t>
      </w:r>
    </w:p>
    <w:p>
      <w:pPr>
        <w:pStyle w:val="SHTKNoteDetail"/>
      </w:pPr>
      <w:r>
        <w:t>• 출처 | CBETA T41n1822, 교감 번호 0556001.</w:t>
      </w:r>
    </w:p>
    <w:p>
      <w:pPr>
        <w:pStyle w:val="SHTKSourceText"/>
      </w:pPr>
      <w:r>
        <w:t>唯心．心所故狹同類。然通染污一切心．及心所廣遍行因遍行因體。若於欲界。</w:t>
      </w:r>
    </w:p>
    <w:p>
      <w:pPr>
        <w:pStyle w:val="SHTKTranslationText"/>
      </w:pPr>
      <w:r>
        <w:t>오직 심·심소뿐이므로 동류인보다 좁다. 그러나 일체의 염오한 심과 심소에 통하므로 변행인보다 넓다. 변행인의 체는, 만약 욕계에 대해서 말하면,</w:t>
      </w:r>
    </w:p>
    <w:p>
      <w:pPr>
        <w:pStyle w:val="SHTKSourceText"/>
      </w:pPr>
      <w:r>
        <w:t>二部一分狹異熟[2]因</w:t>
      </w:r>
    </w:p>
    <w:p>
      <w:pPr>
        <w:pStyle w:val="SHTKTranslationText"/>
      </w:pPr>
      <w:r>
        <w:t>두 부(部)의 일부이므로 이숙[2]인보다 좁다.</w:t>
      </w:r>
    </w:p>
    <w:p>
      <w:pPr>
        <w:pStyle w:val="SHTKNoteSummary"/>
      </w:pPr>
      <w:r>
        <w:t>교감 요약 | [CBETA 교감] 이본에는 因 없음</w:t>
      </w:r>
    </w:p>
    <w:p>
      <w:pPr>
        <w:pStyle w:val="SHTKNoteDetail"/>
      </w:pPr>
      <w:r>
        <w:t>• 교감 번호 | 0556002</w:t>
      </w:r>
    </w:p>
    <w:p>
      <w:pPr>
        <w:pStyle w:val="SHTKNoteDetail"/>
      </w:pPr>
      <w:r>
        <w:t>• 저본 독법 | 因 → ‘원인/인’</w:t>
      </w:r>
    </w:p>
    <w:p>
      <w:pPr>
        <w:pStyle w:val="SHTKNoteDetail"/>
      </w:pPr>
      <w:r>
        <w:t>• 이문 독법 | ∅ → ‘해당 성분 없음(탈락)’</w:t>
      </w:r>
    </w:p>
    <w:p>
      <w:pPr>
        <w:pStyle w:val="SHTKNoteDetail"/>
      </w:pPr>
      <w:r>
        <w:t>• 저본 기준 번역 | “두 부(部)의 일부이므로 이숙[2]인보다 좁다.”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0556002.</w:t>
      </w:r>
    </w:p>
    <w:p>
      <w:pPr>
        <w:pStyle w:val="SHTKSourceText"/>
      </w:pPr>
      <w:r>
        <w:t>異熟因體通五部故。於上八地。異熟因體唯通修斷一分。遍行因體二部一分。故異熟因。遍行後說</w:t>
      </w:r>
    </w:p>
    <w:p>
      <w:pPr>
        <w:pStyle w:val="SHTKTranslationText"/>
      </w:pPr>
      <w:r>
        <w:t>이숙인의 체는 오부(五部)에 통하기 때문이다. 위의 여덟 지(地)에서는, 이숙인의 체는 오직 수도소단(修斷)의 일부에 통하고, 변행인의 체는 두 부의 일부이다. 그러므로 이숙인은, 변행인 뒤에 설한다.</w:t>
      </w:r>
    </w:p>
    <w:p>
      <w:pPr>
        <w:pStyle w:val="SHTKSourceText"/>
      </w:pPr>
      <w:r>
        <w:t>然六因．四緣[3]並通親．疎。</w:t>
      </w:r>
    </w:p>
    <w:p>
      <w:pPr>
        <w:pStyle w:val="SHTKTranslationText"/>
      </w:pPr>
      <w:r>
        <w:t>그러나 육인과 사연은 [3] 모두 친한 것과 소원한 것에 통한다.</w:t>
      </w:r>
    </w:p>
    <w:p>
      <w:pPr>
        <w:pStyle w:val="SHTKNoteSummary"/>
      </w:pPr>
      <w:r>
        <w:t>교감 요약 | [CBETA 교감] 저본 並 → 이문 兼</w:t>
      </w:r>
    </w:p>
    <w:p>
      <w:pPr>
        <w:pStyle w:val="SHTKNoteDetail"/>
      </w:pPr>
      <w:r>
        <w:t>• 교감 번호 | 0556003</w:t>
      </w:r>
    </w:p>
    <w:p>
      <w:pPr>
        <w:pStyle w:val="SHTKNoteDetail"/>
      </w:pPr>
      <w:r>
        <w:t>• 저본 독법 | 並</w:t>
      </w:r>
    </w:p>
    <w:p>
      <w:pPr>
        <w:pStyle w:val="SHTKNoteDetail"/>
      </w:pPr>
      <w:r>
        <w:t>• 이문 독법 | 兼</w:t>
      </w:r>
    </w:p>
    <w:p>
      <w:pPr>
        <w:pStyle w:val="SHTKNoteDetail"/>
      </w:pPr>
      <w:r>
        <w:t>• 저본 기준 번역 | “그러나 육인과 사연은 [3] 모두 친한 것과 소원한 것에 통한다.”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0556003.</w:t>
      </w:r>
    </w:p>
    <w:p>
      <w:pPr>
        <w:pStyle w:val="SHTKSourceText"/>
      </w:pPr>
      <w:r>
        <w:t>因名是親。緣名是疎顯宗論云。法生所賴故說為因。即親順益所生果義。</w:t>
      </w:r>
    </w:p>
    <w:p>
      <w:pPr>
        <w:pStyle w:val="SHTKTranslationText"/>
      </w:pPr>
      <w:r>
        <w:t>‘인’이라는 이름은 친한 것을 가리키고, ‘연’이라는 이름은 소원한 것을 가리킨다. 《현종론》에서 말한다. 법이 생겨날 때 의지하는 것이므로 인이라고 설한다. 곧 친근하게 순응하여 생겨난 결과를 이롭게 하는 뜻이다.</w:t>
      </w:r>
    </w:p>
    <w:p>
      <w:pPr>
        <w:pStyle w:val="SHTKPositionMarker"/>
      </w:pPr>
      <w:bookmarkStart w:id="1312" w:name="loc_0556a14"/>
      <w:bookmarkEnd w:id="1312"/>
      <w:r>
        <w:t>[0556a14]</w:t>
      </w:r>
    </w:p>
    <w:p>
      <w:pPr>
        <w:pStyle w:val="SHTKSourceText"/>
      </w:pPr>
      <w:r>
        <w:t>論。對法諸師至如是六種。此以四緣有經文說。六因無經文故。故言對法諸師許。因唯有六種。此明無增．減也正理論云。如是六因非佛所說。如何本論自立此名。定無大師所不說義。阿毘達磨輒有所說。經中現無。由穩沒故。自相可得決定應有。又諸經中所化力故。世尊方便作異門說。對法諸師由見少相知其定有分明結集。故有說言。此六因義說在增一增六經中。時經久遠其文穩沒。尊者迦多衍尼子等。於諸法相無間思求。</w:t>
      </w:r>
    </w:p>
    <w:p>
      <w:pPr>
        <w:pStyle w:val="SHTKTranslationText"/>
      </w:pPr>
      <w:r>
        <w:t>논에서 말한다. “대법의 여러 논사들이 … 이와 같은 여섯 종류를 인정한다.”에 이르기까지이다. 이는 사연에는 경문에서 설한 것이 있으나, 육인에는 경문이 없기 때문이다. 그러므로 “대법의 여러 논사들이 인정한다”고 말한 것이다. 인은 오직 여섯 종류만 있다. 이는 더하거나 덜함이 없음을 밝힌 것이다. 《정리론》에서 말한다. “이와 같은 육인은 부처님께서 설한 것이 아니다. 그렇다면 어찌 본론에서 스스로 이 이름을 세웠는가? 결정코 대사께서 설하지 않은 뜻을, 아비달마에서 함부로 설한 일은 없다. 경 가운데 지금 드러나 있지 않은 것은, 은몰되었기 때문이다. 그 자상은 얻을 수 있으므로 결정코 반드시 존재한다. 또 여러 경 가운데 교화받는 이의 능력 때문에, 세존께서 방편으로 다른 문으로 설하셨다. 대법의 여러 논사들은 적은 단서를 보고도 그것이 결정코 있음을 알아 분명하게 결집하였다. 그러므로 어떤 이는 말한다. ‘이 육인의 뜻은 《증일아함》의 증육경(增六經) 가운데 설해져 있었다. 세월이 오래되어 그 글이 은몰되었다. 존자 가다연니자 등이, 모든 법상에 대하여 끊임없이 사유하고 탐구하자,</w:t>
      </w:r>
    </w:p>
    <w:p>
      <w:pPr>
        <w:pStyle w:val="SHTKSourceText"/>
      </w:pPr>
      <w:r>
        <w:t>冥感天仙現來[4]授與。</w:t>
      </w:r>
    </w:p>
    <w:p>
      <w:pPr>
        <w:pStyle w:val="SHTKTranslationText"/>
      </w:pPr>
      <w:r>
        <w:t>명감(冥感)하여 천선이 나타나 와서 [4] 전해 주었다.</w:t>
      </w:r>
    </w:p>
    <w:p>
      <w:pPr>
        <w:pStyle w:val="SHTKNoteSummary"/>
      </w:pPr>
      <w:r>
        <w:t>교감 요약 | [CBETA 교감] 저본 授 → 이문 據</w:t>
      </w:r>
    </w:p>
    <w:p>
      <w:pPr>
        <w:pStyle w:val="SHTKNoteDetail"/>
      </w:pPr>
      <w:r>
        <w:t>• 교감 번호 | 0556004</w:t>
      </w:r>
    </w:p>
    <w:p>
      <w:pPr>
        <w:pStyle w:val="SHTKNoteDetail"/>
      </w:pPr>
      <w:r>
        <w:t>• 저본 독법 | 授</w:t>
      </w:r>
    </w:p>
    <w:p>
      <w:pPr>
        <w:pStyle w:val="SHTKNoteDetail"/>
      </w:pPr>
      <w:r>
        <w:t>• 이문 독법 | 據</w:t>
      </w:r>
    </w:p>
    <w:p>
      <w:pPr>
        <w:pStyle w:val="SHTKNoteDetail"/>
      </w:pPr>
      <w:r>
        <w:t>• 저본 기준 번역 | “명감(冥感)하여 천선이 나타나 와서 [4] 전해 주었다.”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0556004.</w:t>
      </w:r>
    </w:p>
    <w:p>
      <w:pPr>
        <w:pStyle w:val="SHTKSourceText"/>
      </w:pPr>
      <w:r>
        <w:t>如天授與筏第遮經其理必然。如四緣義雖具列在此部經中。而餘部中有不誦者。乃至廣說准此論文。六因四緣是小乘義。四緣有文。六因無文以無正經文故。</w:t>
      </w:r>
    </w:p>
    <w:p>
      <w:pPr>
        <w:pStyle w:val="SHTKTranslationText"/>
      </w:pPr>
      <w:r>
        <w:t>천인이 벌제차경을 전해 준 것과 같으니, 그 이치가 반드시 그러하다. 사연의 뜻이 비록 이 부파의 경 가운데 갖추어 열거되어 있으나, 다른 부파 가운데에는 독송하지 않는 이도 있는 것과 같다.’ 나아가 자세히 설한다. 이 논문에 준하면, 육인과 사연은 소승의 뜻이다. 사연에는 경문이 있고, 육인에는 경문이 없다. 올바른 경문이 없기 때문이다.</w:t>
      </w:r>
    </w:p>
    <w:p>
      <w:pPr>
        <w:pStyle w:val="SHTKSourceText"/>
      </w:pPr>
      <w:r>
        <w:t>[5]故言對法諸師許因唯有如是六種</w:t>
      </w:r>
    </w:p>
    <w:p>
      <w:pPr>
        <w:pStyle w:val="SHTKTranslationText"/>
      </w:pPr>
      <w:r>
        <w:t>[5] 그러므로 “대법의 여러 논사들이 인은 오직 이와 같은 여섯 종류뿐이라고 인정한다”고 말한다.</w:t>
      </w:r>
    </w:p>
    <w:p>
      <w:pPr>
        <w:pStyle w:val="SHTKNoteSummary"/>
      </w:pPr>
      <w:r>
        <w:t>교감 요약 | [CBETA 교감] 이본에는 故 없음</w:t>
      </w:r>
    </w:p>
    <w:p>
      <w:pPr>
        <w:pStyle w:val="SHTKNoteDetail"/>
      </w:pPr>
      <w:r>
        <w:t>• 교감 번호 | 0556005</w:t>
      </w:r>
    </w:p>
    <w:p>
      <w:pPr>
        <w:pStyle w:val="SHTKNoteDetail"/>
      </w:pPr>
      <w:r>
        <w:t>• 저본 독법 | 故 → ‘그러므로/…때문에’</w:t>
      </w:r>
    </w:p>
    <w:p>
      <w:pPr>
        <w:pStyle w:val="SHTKNoteDetail"/>
      </w:pPr>
      <w:r>
        <w:t>• 이문 독법 | ∅ → ‘해당 성분 없음(탈락)’</w:t>
      </w:r>
    </w:p>
    <w:p>
      <w:pPr>
        <w:pStyle w:val="SHTKNoteDetail"/>
      </w:pPr>
      <w:r>
        <w:t>• 저본 기준 번역 | “[5] 그러므로 “대법의 여러 논사들이 인은 오직 이와 같은 여섯 종류뿐이라고 인정한다”고 말한다.”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0556005.</w:t>
      </w:r>
    </w:p>
    <w:p>
      <w:pPr>
        <w:pStyle w:val="SHTKSourceText"/>
      </w:pPr>
      <w:r>
        <w:t>大乘對法論亦有六因。</w:t>
      </w:r>
    </w:p>
    <w:p>
      <w:pPr>
        <w:pStyle w:val="SHTKTranslationText"/>
      </w:pPr>
      <w:r>
        <w:t>대승의 《대법론》에도 또한 육인이 있다.</w:t>
      </w:r>
    </w:p>
    <w:p>
      <w:pPr>
        <w:pStyle w:val="SHTKSourceText"/>
      </w:pPr>
      <w:r>
        <w:t>能作因有[6]二十因</w:t>
      </w:r>
    </w:p>
    <w:p>
      <w:pPr>
        <w:pStyle w:val="SHTKTranslationText"/>
      </w:pPr>
      <w:r>
        <w:t>능작인에는 [6] 이십인이 있다.</w:t>
      </w:r>
    </w:p>
    <w:p>
      <w:pPr>
        <w:pStyle w:val="SHTKNoteSummary"/>
      </w:pPr>
      <w:r>
        <w:t>교감 요약 | [CBETA 교감] 이본에는 二 없음</w:t>
      </w:r>
    </w:p>
    <w:p>
      <w:pPr>
        <w:pStyle w:val="SHTKNoteDetail"/>
      </w:pPr>
      <w:r>
        <w:t>• 교감 번호 | 0556006</w:t>
      </w:r>
    </w:p>
    <w:p>
      <w:pPr>
        <w:pStyle w:val="SHTKNoteDetail"/>
      </w:pPr>
      <w:r>
        <w:t>• 저본 독법 | 二 → ‘둘’</w:t>
      </w:r>
    </w:p>
    <w:p>
      <w:pPr>
        <w:pStyle w:val="SHTKNoteDetail"/>
      </w:pPr>
      <w:r>
        <w:t>• 이문 독법 | ∅ → ‘해당 성분 없음(탈락)’</w:t>
      </w:r>
    </w:p>
    <w:p>
      <w:pPr>
        <w:pStyle w:val="SHTKNoteDetail"/>
      </w:pPr>
      <w:r>
        <w:t>• 저본 기준 번역 | “능작인에는 [6] 이십인이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0556006.</w:t>
      </w:r>
    </w:p>
    <w:p>
      <w:pPr>
        <w:pStyle w:val="SHTKSourceText"/>
      </w:pPr>
      <w:r>
        <w:t>中邊分別論．及成唯識各取其十。未知大乘十因六因。及四緣義出何經文。</w:t>
      </w:r>
    </w:p>
    <w:p>
      <w:pPr>
        <w:pStyle w:val="SHTKTranslationText"/>
      </w:pPr>
      <w:r>
        <w:t>《중변분별론》과 《성유식론》은 각각 그 가운데 열 가지를 취한다. 대승의 십인과 육인, 그리고 사연의 뜻이 어느 경문에서 나왔는지는 알지 못한다.</w:t>
      </w:r>
    </w:p>
    <w:p>
      <w:pPr>
        <w:pStyle w:val="SHTKPositionMarker"/>
      </w:pPr>
      <w:bookmarkStart w:id="1313" w:name="loc_0556b04"/>
      <w:bookmarkEnd w:id="1313"/>
      <w:r>
        <w:t>[0556b04]</w:t>
      </w:r>
    </w:p>
    <w:p>
      <w:pPr>
        <w:pStyle w:val="SHTKSourceText"/>
      </w:pPr>
      <w:r>
        <w:t>論。且初能作因相云何。此下第二依名別釋。因體不同分為六段。將釋初因故先問也。頌答可知。</w:t>
      </w:r>
    </w:p>
    <w:p>
      <w:pPr>
        <w:pStyle w:val="SHTKTranslationText"/>
      </w:pPr>
      <w:r>
        <w:t>논에서 말한다. “우선 처음 능작인의 모습은 어떠한가?” 이 아래는 둘째로 이름에 의거하여 각각 해석한다. 인의 체가 같지 않으므로 여섯 단락으로 나눈다. 첫 인을 해석하려 하므로 먼저 묻는다. 송의 답은 알 수 있다.</w:t>
      </w:r>
    </w:p>
    <w:p>
      <w:pPr>
        <w:pStyle w:val="SHTKPositionMarker"/>
      </w:pPr>
      <w:bookmarkStart w:id="1314" w:name="loc_0556b06"/>
      <w:bookmarkEnd w:id="1314"/>
      <w:r>
        <w:t>[0556b06]</w:t>
      </w:r>
    </w:p>
    <w:p>
      <w:pPr>
        <w:pStyle w:val="SHTKSourceText"/>
      </w:pPr>
      <w:r>
        <w:t>論曰至無障住故。長行釋也就中有二。一釋但無障住．及有力起名能作因。二餘師釋諸法展轉皆有力用就初文中復分為二。一釋頌文。二問答分別就釋頌文中。一明因體。二釋因名。此文明因體也然出因體有二種。一總出體。即以一切法為體。二對果出體。除自餘能作。謂除自體以餘一切為能作因。由彼生時無障住故問法若畢竟不生。</w:t>
      </w:r>
    </w:p>
    <w:p>
      <w:pPr>
        <w:pStyle w:val="SHTKTranslationText"/>
      </w:pPr>
      <w:r>
        <w:t>논에서 말한다. “…… 장애 없이 머물기 때문이다.”에 이르기까지이다. 장행의 해석이다. 그 가운데 둘이 있다. 첫째는 단지 장애 없이 머무는 것과 힘이 있어 일으키는 것을 능작인이라 이름함을 해석한다. 둘째는 다른 논사가 모든 법이 전전하여 모두 힘과 작용이 있다고 해석한 것이다. 첫째 글 가운데 다시 둘로 나뉜다. 첫째는 송문을 해석한다. 둘째는 문답하여 분별한다. 송문을 해석하는 가운데, 첫째는 인의 체를 밝힌다. 둘째는 인이라는 이름을 해석한다. 이 글은 인의 체를 밝힌다. 그런데 인의 체를 드러내는 데 두 종류가 있다. 첫째는 총괄하여 체를 드러낸다. 곧 일체법을 체로 삼는다. 둘째는 결과에 상대하여 체를 드러낸다. 자기 자신을 제외한 나머지가 능작인이다. 곧 자기 체를 제외하고 나머지 일체를 능작인으로 삼는다. 그 법이 생겨날 때 그것들이 장애 없이 머물기 때문이다. 묻는다. 법이 만약 끝내 생겨나지 않는다면,</w:t>
      </w:r>
    </w:p>
    <w:p>
      <w:pPr>
        <w:pStyle w:val="SHTKSourceText"/>
      </w:pPr>
      <w:r>
        <w:t>除[7]其自體餘一切法與作因不</w:t>
      </w:r>
    </w:p>
    <w:p>
      <w:pPr>
        <w:pStyle w:val="SHTKTranslationText"/>
      </w:pPr>
      <w:r>
        <w:t>[7] 그 자기 체를 제외한 나머지 일체법이 그것에 능작인이 되는가?</w:t>
      </w:r>
    </w:p>
    <w:p>
      <w:pPr>
        <w:pStyle w:val="SHTKNoteSummary"/>
      </w:pPr>
      <w:r>
        <w:t>교감 요약 | [CBETA 교감] 이본에는 其 없음</w:t>
      </w:r>
    </w:p>
    <w:p>
      <w:pPr>
        <w:pStyle w:val="SHTKNoteDetail"/>
      </w:pPr>
      <w:r>
        <w:t>• 교감 번호 | 0556007</w:t>
      </w:r>
    </w:p>
    <w:p>
      <w:pPr>
        <w:pStyle w:val="SHTKNoteDetail"/>
      </w:pPr>
      <w:r>
        <w:t>• 저본 독법 | 其 → ‘그’</w:t>
      </w:r>
    </w:p>
    <w:p>
      <w:pPr>
        <w:pStyle w:val="SHTKNoteDetail"/>
      </w:pPr>
      <w:r>
        <w:t>• 이문 독법 | ∅ → ‘해당 성분 없음(탈락)’</w:t>
      </w:r>
    </w:p>
    <w:p>
      <w:pPr>
        <w:pStyle w:val="SHTKNoteDetail"/>
      </w:pPr>
      <w:r>
        <w:t>• 저본 기준 번역 | “[7] 그 자기 체를 제외한 나머지 일체법이 그것에 능작인이 되는가?”</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0556007.</w:t>
      </w:r>
    </w:p>
    <w:p>
      <w:pPr>
        <w:pStyle w:val="SHTKSourceText"/>
      </w:pPr>
      <w:r>
        <w:t>答與作因。若其因法。</w:t>
      </w:r>
    </w:p>
    <w:p>
      <w:pPr>
        <w:pStyle w:val="SHTKTranslationText"/>
      </w:pPr>
      <w:r>
        <w:t>답한다. 능작인이 된다. 만약 그 인법이,</w:t>
      </w:r>
    </w:p>
    <w:p>
      <w:pPr>
        <w:pStyle w:val="SHTKSourceText"/>
      </w:pPr>
      <w:r>
        <w:t>未至已生但是[8]性因。</w:t>
      </w:r>
    </w:p>
    <w:p>
      <w:pPr>
        <w:pStyle w:val="SHTKTranslationText"/>
      </w:pPr>
      <w:r>
        <w:t>아직 이미 생긴 데 이르지 않았다면 다만 [8] 성인(性因)일 뿐이다.</w:t>
      </w:r>
    </w:p>
    <w:p>
      <w:pPr>
        <w:pStyle w:val="SHTKNoteSummary"/>
      </w:pPr>
      <w:r>
        <w:t>교감 요약 | [CBETA 교감] 저본 性 → 이문 正性</w:t>
      </w:r>
    </w:p>
    <w:p>
      <w:pPr>
        <w:pStyle w:val="SHTKNoteDetail"/>
      </w:pPr>
      <w:r>
        <w:t>• 교감 번호 | 0556008</w:t>
      </w:r>
    </w:p>
    <w:p>
      <w:pPr>
        <w:pStyle w:val="SHTKNoteDetail"/>
      </w:pPr>
      <w:r>
        <w:t>• 저본 독법 | 性</w:t>
      </w:r>
    </w:p>
    <w:p>
      <w:pPr>
        <w:pStyle w:val="SHTKNoteDetail"/>
      </w:pPr>
      <w:r>
        <w:t>• 이문 독법 | 正性</w:t>
      </w:r>
    </w:p>
    <w:p>
      <w:pPr>
        <w:pStyle w:val="SHTKNoteDetail"/>
      </w:pPr>
      <w:r>
        <w:t>• 저본 기준 번역 | “아직 이미 생긴 데 이르지 않았다면 다만 [8] 성인(性因)일 뿐이다.”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0556008.</w:t>
      </w:r>
    </w:p>
    <w:p>
      <w:pPr>
        <w:pStyle w:val="SHTKSourceText"/>
      </w:pPr>
      <w:r>
        <w:t>若至已生是取果因。</w:t>
      </w:r>
    </w:p>
    <w:p>
      <w:pPr>
        <w:pStyle w:val="SHTKTranslationText"/>
      </w:pPr>
      <w:r>
        <w:t>이미 생김에 이르면 취과인(取果因)이다.</w:t>
      </w:r>
    </w:p>
    <w:p>
      <w:pPr>
        <w:pStyle w:val="SHTKSourceText"/>
      </w:pPr>
      <w:r>
        <w:t>若果至[9]生名與果因。</w:t>
      </w:r>
    </w:p>
    <w:p>
      <w:pPr>
        <w:pStyle w:val="SHTKTranslationText"/>
      </w:pPr>
      <w:r>
        <w:t>과가 [9] 생김에 이르면 여과인(與果因)이라 이름한다.</w:t>
      </w:r>
    </w:p>
    <w:p>
      <w:pPr>
        <w:pStyle w:val="SHTKNoteSummary"/>
      </w:pPr>
      <w:r>
        <w:t>교감 요약 | [CBETA 교감] 저본 生 → 이문 生相</w:t>
      </w:r>
    </w:p>
    <w:p>
      <w:pPr>
        <w:pStyle w:val="SHTKNoteDetail"/>
      </w:pPr>
      <w:r>
        <w:t>• 교감 번호 | 0556009</w:t>
      </w:r>
    </w:p>
    <w:p>
      <w:pPr>
        <w:pStyle w:val="SHTKNoteDetail"/>
      </w:pPr>
      <w:r>
        <w:t>• 저본 독법 | 生 → ‘생기다’</w:t>
      </w:r>
    </w:p>
    <w:p>
      <w:pPr>
        <w:pStyle w:val="SHTKNoteDetail"/>
      </w:pPr>
      <w:r>
        <w:t>• 이문 독법 | 生相 → ‘생기다 / 상/모양’</w:t>
      </w:r>
    </w:p>
    <w:p>
      <w:pPr>
        <w:pStyle w:val="SHTKNoteDetail"/>
      </w:pPr>
      <w:r>
        <w:t>• 저본 기준 번역 | “과가 [9] 생김에 이르면 여과인(與果因)이라 이름한다.”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0556009.</w:t>
      </w:r>
    </w:p>
    <w:p>
      <w:pPr>
        <w:pStyle w:val="SHTKSourceText"/>
      </w:pPr>
      <w:r>
        <w:t>其不生法。無與果因正理論云。此能作因略有二種。一有生力。二唯無障。諸法生時唯除自體。以一切法為能作因。由彼生時皆不為障。</w:t>
      </w:r>
    </w:p>
    <w:p>
      <w:pPr>
        <w:pStyle w:val="SHTKTranslationText"/>
      </w:pPr>
      <w:r>
        <w:t>그 생겨나지 않는 법에는, 여과인이 없다. 《정리론》에서 말한다. “이 능작인에는 대략 두 종류가 있다. 첫째는 생기게 하는 힘이 있는 것이고, 둘째는 오직 장애가 없는 것이다. 모든 법이 생길 때 오직 자기 체만을 제외하고, 일체법을 능작인으로 삼는다. 그것들이 생길 때 모두 장애가 되지 않기 때문이다.</w:t>
      </w:r>
    </w:p>
    <w:p>
      <w:pPr>
        <w:pStyle w:val="SHTKSourceText"/>
      </w:pPr>
      <w:r>
        <w:t>於中[10]少分有能生力。</w:t>
      </w:r>
    </w:p>
    <w:p>
      <w:pPr>
        <w:pStyle w:val="SHTKTranslationText"/>
      </w:pPr>
      <w:r>
        <w:t>그 가운데 [10] 일부는 능히 생기게 하는 힘이 있다.</w:t>
      </w:r>
    </w:p>
    <w:p>
      <w:pPr>
        <w:pStyle w:val="SHTKNoteSummary"/>
      </w:pPr>
      <w:r>
        <w:t>교감 요약 | [CBETA 교감] 저본 少 → 이문 小</w:t>
      </w:r>
    </w:p>
    <w:p>
      <w:pPr>
        <w:pStyle w:val="SHTKNoteDetail"/>
      </w:pPr>
      <w:r>
        <w:t>• 교감 번호 | 0556010</w:t>
      </w:r>
    </w:p>
    <w:p>
      <w:pPr>
        <w:pStyle w:val="SHTKNoteDetail"/>
      </w:pPr>
      <w:r>
        <w:t>• 저본 독법 | 少 → ‘적다’</w:t>
      </w:r>
    </w:p>
    <w:p>
      <w:pPr>
        <w:pStyle w:val="SHTKNoteDetail"/>
      </w:pPr>
      <w:r>
        <w:t>• 이문 독법 | 小 → ‘작다’</w:t>
      </w:r>
    </w:p>
    <w:p>
      <w:pPr>
        <w:pStyle w:val="SHTKNoteDetail"/>
      </w:pPr>
      <w:r>
        <w:t>• 저본 기준 번역 | “그 가운데 [10] 일부는 능히 생기게 하는 힘이 있다.”</w:t>
      </w:r>
    </w:p>
    <w:p>
      <w:pPr>
        <w:pStyle w:val="SHTKNoteDetail"/>
      </w:pPr>
      <w:r>
        <w:t>• 판정 근거 | 두 독법은 동의·이체·통용 또는 어순 교환으로 문맥상 동일한 한국어 뜻을 이룬다.</w:t>
      </w:r>
    </w:p>
    <w:p>
      <w:pPr>
        <w:pStyle w:val="SHTKNoteDetail"/>
      </w:pPr>
      <w:r>
        <w:t>• 번역 영향 판정 | [번역 차이 없음]</w:t>
      </w:r>
    </w:p>
    <w:p>
      <w:pPr>
        <w:pStyle w:val="SHTKNoteDetail"/>
      </w:pPr>
      <w:r>
        <w:t>• 출처 | CBETA T41n1822, 교감 번호 0556010.</w:t>
      </w:r>
    </w:p>
    <w:p>
      <w:pPr>
        <w:pStyle w:val="SHTKSourceText"/>
      </w:pPr>
      <w:r>
        <w:t>且如有一眼識生時。以所依眼為依止因。以所緣色為建立因。以眼識等如種子法為不斷因。以相應法為攝受因。以俱有法為助伴因。以耳根等為依住因。此等總說為能作因。於中一分名有力因。以有能生勝功能故。所餘諸分名無力因。以但不為障礙住故。</w:t>
      </w:r>
    </w:p>
    <w:p>
      <w:pPr>
        <w:pStyle w:val="SHTKTranslationText"/>
      </w:pPr>
      <w:r>
        <w:t>예컨대 하나의 안식이 생길 때, 소의인 안근을 의지인(依止因)으로 삼고, 소연인 색을 건립인(建立因)으로 삼고, 안식 등 종자와 같은 법을 부단인(不斷因)으로 삼고, 상응법을 섭수인(攝受因)으로 삼고, 구유법을 조반인(助伴因)으로 삼고, 이근 등을 의주인(依住因)으로 삼는다. 이들을 모두 능작인이라고 설한다. 그 가운데 일부는 유력인(有力因)이라 이름한다. 능히 생기게 하는 뛰어난 공능이 있기 때문이다. 나머지 부분은 무력인(無力因)이라 이름한다. 다만 장애하지 않고 머물 뿐이기 때문이다.</w:t>
      </w:r>
    </w:p>
    <w:p>
      <w:pPr>
        <w:pStyle w:val="SHTKSourceText"/>
      </w:pPr>
      <w:r>
        <w:t>何故自體非[11]自能作因。</w:t>
      </w:r>
    </w:p>
    <w:p>
      <w:pPr>
        <w:pStyle w:val="SHTKTranslationText"/>
      </w:pPr>
      <w:r>
        <w:t>무엇 때문에 자기 체는 [11] 자기 자신의 능작인이 아닌가?</w:t>
      </w:r>
    </w:p>
    <w:p>
      <w:pPr>
        <w:pStyle w:val="SHTKNoteSummary"/>
      </w:pPr>
      <w:r>
        <w:t>교감 요약 | [CBETA 교감] 이본에는 自 없음</w:t>
      </w:r>
    </w:p>
    <w:p>
      <w:pPr>
        <w:pStyle w:val="SHTKNoteDetail"/>
      </w:pPr>
      <w:r>
        <w:t>• 교감 번호 | 0556011</w:t>
      </w:r>
    </w:p>
    <w:p>
      <w:pPr>
        <w:pStyle w:val="SHTKNoteDetail"/>
      </w:pPr>
      <w:r>
        <w:t>• 저본 독법 | 自 → ‘스스로/자기’</w:t>
      </w:r>
    </w:p>
    <w:p>
      <w:pPr>
        <w:pStyle w:val="SHTKNoteDetail"/>
      </w:pPr>
      <w:r>
        <w:t>• 이문 독법 | ∅ → ‘해당 성분 없음(탈락)’</w:t>
      </w:r>
    </w:p>
    <w:p>
      <w:pPr>
        <w:pStyle w:val="SHTKNoteDetail"/>
      </w:pPr>
      <w:r>
        <w:t>• 저본 기준 번역 | “무엇 때문에 자기 체는 [11] 자기 자신의 능작인이 아닌가?”</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0556011.</w:t>
      </w:r>
    </w:p>
    <w:p>
      <w:pPr>
        <w:pStyle w:val="SHTKSourceText"/>
      </w:pPr>
      <w:r>
        <w:t>以能作因於自體無故。謂無障義是能作因。自於自體恒為障礙。又一切法不待自體。</w:t>
      </w:r>
    </w:p>
    <w:p>
      <w:pPr>
        <w:pStyle w:val="SHTKTranslationText"/>
      </w:pPr>
      <w:r>
        <w:t>능작인의 뜻은 자기 체에는 없기 때문이다. 곧 장애가 없다는 뜻이 능작인인데, 자기는 자기 체에 언제나 장애가 된다. 또 일체법이 자기 체를 기다리지 않는다면,</w:t>
      </w:r>
    </w:p>
    <w:p>
      <w:pPr>
        <w:pStyle w:val="SHTKSourceText"/>
      </w:pPr>
      <w:r>
        <w:t>應有恒成損[12]減等故</w:t>
      </w:r>
    </w:p>
    <w:p>
      <w:pPr>
        <w:pStyle w:val="SHTKTranslationText"/>
      </w:pPr>
      <w:r>
        <w:t>마땅히 항상 성립하거나 손실·[12] 감소 등의 허물이 있게 된다.”</w:t>
      </w:r>
    </w:p>
    <w:p>
      <w:pPr>
        <w:pStyle w:val="SHTKNoteSummary"/>
      </w:pPr>
      <w:r>
        <w:t>교감 요약 | [CBETA 교감] 저본 減 → 이문 咸</w:t>
      </w:r>
    </w:p>
    <w:p>
      <w:pPr>
        <w:pStyle w:val="SHTKNoteDetail"/>
      </w:pPr>
      <w:r>
        <w:t>• 교감 번호 | 0556012</w:t>
      </w:r>
    </w:p>
    <w:p>
      <w:pPr>
        <w:pStyle w:val="SHTKNoteDetail"/>
      </w:pPr>
      <w:r>
        <w:t>• 저본 독법 | 減</w:t>
      </w:r>
    </w:p>
    <w:p>
      <w:pPr>
        <w:pStyle w:val="SHTKNoteDetail"/>
      </w:pPr>
      <w:r>
        <w:t>• 이문 독법 | 咸</w:t>
      </w:r>
    </w:p>
    <w:p>
      <w:pPr>
        <w:pStyle w:val="SHTKNoteDetail"/>
      </w:pPr>
      <w:r>
        <w:t>• 저본 기준 번역 | “마땅히 항상 성립하거나 손실·[12] 감소 등의 허물이 있게 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0556012.</w:t>
      </w:r>
    </w:p>
    <w:p>
      <w:pPr>
        <w:pStyle w:val="SHTKSourceText"/>
      </w:pPr>
      <w:r>
        <w:t>述曰。若待即此自體。自體恒有。應恒成。若待第二自體。第二自體恒無。</w:t>
      </w:r>
    </w:p>
    <w:p>
      <w:pPr>
        <w:pStyle w:val="SHTKTranslationText"/>
      </w:pPr>
      <w:r>
        <w:t>서술하여 말한다. 만약 바로 이 자기 체를 기다린다면, 자기 체는 항상 있으므로, 마땅히 항상 성립해야 한다. 만약 제2의 자기 체를 기다린다면, 제2의 자기 체는 항상 없으므로,</w:t>
      </w:r>
    </w:p>
    <w:p>
      <w:pPr>
        <w:pStyle w:val="SHTKSourceText"/>
      </w:pPr>
      <w:r>
        <w:t>應恒[13]成損[＊]減等</w:t>
      </w:r>
    </w:p>
    <w:p>
      <w:pPr>
        <w:pStyle w:val="SHTKTranslationText"/>
      </w:pPr>
      <w:r>
        <w:t>마땅히 항상 [13] 손실·[＊] 감소 등이 성립해야 한다.</w:t>
      </w:r>
    </w:p>
    <w:p>
      <w:pPr>
        <w:pStyle w:val="SHTKNoteSummary"/>
      </w:pPr>
      <w:r>
        <w:t>교감 요약 | [CBETA 교감] 이본에는 成 없음</w:t>
      </w:r>
    </w:p>
    <w:p>
      <w:pPr>
        <w:pStyle w:val="SHTKNoteDetail"/>
      </w:pPr>
      <w:r>
        <w:t>• 교감 번호 | 0556013</w:t>
      </w:r>
    </w:p>
    <w:p>
      <w:pPr>
        <w:pStyle w:val="SHTKNoteDetail"/>
      </w:pPr>
      <w:r>
        <w:t>• 저본 독법 | 成 → ‘이루다’</w:t>
      </w:r>
    </w:p>
    <w:p>
      <w:pPr>
        <w:pStyle w:val="SHTKNoteDetail"/>
      </w:pPr>
      <w:r>
        <w:t>• 이문 독법 | ∅ → ‘해당 성분 없음(탈락)’</w:t>
      </w:r>
    </w:p>
    <w:p>
      <w:pPr>
        <w:pStyle w:val="SHTKNoteDetail"/>
      </w:pPr>
      <w:r>
        <w:t>• 저본 기준 번역 | “마땅히 항상 [13] 손실·[＊] 감소 등이 성립해야 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0556013.</w:t>
      </w:r>
    </w:p>
    <w:p>
      <w:pPr>
        <w:pStyle w:val="SHTKNoteSummary"/>
      </w:pPr>
      <w:r>
        <w:t>교감 요약 | [CBETA 교감] 저본 減 → 甲·乙본 咸</w:t>
      </w:r>
    </w:p>
    <w:p>
      <w:pPr>
        <w:pStyle w:val="SHTKNoteDetail"/>
      </w:pPr>
      <w:r>
        <w:t>• 원교감 원문 | 減【大】＊，咸【甲】【乙】＊</w:t>
      </w:r>
    </w:p>
    <w:p>
      <w:pPr>
        <w:pStyle w:val="SHTKNoteDetail"/>
      </w:pPr>
      <w:r>
        <w:t>• 해당 번역 | “마땅히 항상 [13] 손실·[＊] 감소 등이 성립해야 한다.”</w:t>
      </w:r>
    </w:p>
    <w:p>
      <w:pPr>
        <w:pStyle w:val="SHTKNoteDetail"/>
      </w:pPr>
      <w:r>
        <w:t>• 번역 영향 판정 | [판단 유보]</w:t>
      </w:r>
    </w:p>
    <w:p>
      <w:pPr>
        <w:pStyle w:val="SHTKNoteDetail"/>
      </w:pPr>
      <w:r>
        <w:t>• 출처 | CBETA T41n1822, 교감 번호 0556012.</w:t>
      </w:r>
    </w:p>
    <w:p>
      <w:pPr>
        <w:pStyle w:val="SHTKSourceText"/>
      </w:pPr>
      <w:r>
        <w:t>有餘師說。若有自體因自體者。</w:t>
      </w:r>
    </w:p>
    <w:p>
      <w:pPr>
        <w:pStyle w:val="SHTKTranslationText"/>
      </w:pPr>
      <w:r>
        <w:t>어떤 다른 논사는 말한다. 만약 자기 체가 자기 체의 인이 된다면,</w:t>
      </w:r>
    </w:p>
    <w:p>
      <w:pPr>
        <w:pStyle w:val="SHTKSourceText"/>
      </w:pPr>
      <w:r>
        <w:t>即應無明還緣無明[14]等。</w:t>
      </w:r>
    </w:p>
    <w:p>
      <w:pPr>
        <w:pStyle w:val="SHTKTranslationText"/>
      </w:pPr>
      <w:r>
        <w:t>곧 무명이 다시 무명을 반연하는 [14] 등의 일이 있어야 한다.</w:t>
      </w:r>
    </w:p>
    <w:p>
      <w:pPr>
        <w:pStyle w:val="SHTKNoteSummary"/>
      </w:pPr>
      <w:r>
        <w:t>교감 요약 | [CBETA 교감] 저본 等 → 이문 乃至老死還緣老死</w:t>
      </w:r>
    </w:p>
    <w:p>
      <w:pPr>
        <w:pStyle w:val="SHTKNoteDetail"/>
      </w:pPr>
      <w:r>
        <w:t>• 교감 번호 | 0556014</w:t>
      </w:r>
    </w:p>
    <w:p>
      <w:pPr>
        <w:pStyle w:val="SHTKNoteDetail"/>
      </w:pPr>
      <w:r>
        <w:t>• 저본 독법 | 等 → ‘등’</w:t>
      </w:r>
    </w:p>
    <w:p>
      <w:pPr>
        <w:pStyle w:val="SHTKNoteDetail"/>
      </w:pPr>
      <w:r>
        <w:t>• 이문 독법 | 乃至老死還緣老死</w:t>
      </w:r>
    </w:p>
    <w:p>
      <w:pPr>
        <w:pStyle w:val="SHTKNoteDetail"/>
      </w:pPr>
      <w:r>
        <w:t>• 저본 기준 번역 | “곧 무명이 다시 무명을 반연하는 [14] 등의 일이 있어야 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0556014.</w:t>
      </w:r>
    </w:p>
    <w:p>
      <w:pPr>
        <w:pStyle w:val="SHTKSourceText"/>
      </w:pPr>
      <w:r>
        <w:t>一剎那頃此即此因。是則乖違緣起法性。有餘師說。自於自體不見有用。故非因緣。猶如指端．刀刃．眼等。</w:t>
      </w:r>
    </w:p>
    <w:p>
      <w:pPr>
        <w:pStyle w:val="SHTKTranslationText"/>
      </w:pPr>
      <w:r>
        <w:t>한 찰나 동안 이것이 곧 이것의 인이 되면, 그것은 연기법의 성품에 어긋난다. 어떤 다른 논사는 말한다. 자기는 자기 체에 대해 작용이 있음을 볼 수 없다. 그러므로 인연이 아니다. 손가락 끝·칼날·눈 등이 자기 자신에 작용하지 않는 것과 같다.</w:t>
      </w:r>
    </w:p>
    <w:p>
      <w:pPr>
        <w:pStyle w:val="SHTKPositionMarker"/>
      </w:pPr>
      <w:bookmarkStart w:id="1315" w:name="loc_0556c08"/>
      <w:bookmarkEnd w:id="1315"/>
      <w:r>
        <w:t>[0556c08]</w:t>
      </w:r>
    </w:p>
    <w:p>
      <w:pPr>
        <w:pStyle w:val="SHTKSourceText"/>
      </w:pPr>
      <w:r>
        <w:t>論。雖餘因性至總即別名。明得名也顯宗論釋能作因名有四。一云因即能作名能作因。此因有力能作果故。雖餘因性亦能作因。然能作因更無別稱。如色處等總即別名。二云或復此因能作二義。以無障故可名為因。可名非因不能生故。</w:t>
      </w:r>
    </w:p>
    <w:p>
      <w:pPr>
        <w:pStyle w:val="SHTKTranslationText"/>
      </w:pPr>
      <w:r>
        <w:t>논에서 말한다. “비록 나머지 인의 성질도 … 총명이 곧 별명이 된다.”에 이르기까지이다. 이름을 얻게 된 까닭을 밝힌다. 《현종론》은 ‘능작인’이라는 이름을 네 가지로 해석한다. 첫째는 인이 곧 능작이므로 능작인이라 이름한다는 것이다. 이 인은 힘이 있어 능히 과를 짓기 때문이다. 비록 나머지 인의 성질도 또한 능작인이지만, 능작인은 다시 별도의 명칭이 없다. 색처 등에서 총명이 곧 별명이 되는 것과 같다. 둘째는 혹 다시 이 인이 두 가지 뜻을 능히 짓는다는 것이다. 장애가 없기 때문에 인이라고 이름할 수 있고, 생기게 할 수 없기 때문에 비인(非因)이라고도 이름할 수 있다.</w:t>
      </w:r>
    </w:p>
    <w:p>
      <w:pPr>
        <w:pStyle w:val="SHTKSourceText"/>
      </w:pPr>
      <w:r>
        <w:t>三云[15]又能作者是餘親因。</w:t>
      </w:r>
    </w:p>
    <w:p>
      <w:pPr>
        <w:pStyle w:val="SHTKTranslationText"/>
      </w:pPr>
      <w:r>
        <w:t>셋째는 [15] 또 ‘능작’은 나머지 친한 인을 가리키고,</w:t>
      </w:r>
    </w:p>
    <w:p>
      <w:pPr>
        <w:pStyle w:val="SHTKNoteSummary"/>
      </w:pPr>
      <w:r>
        <w:t>교감 요약 | [CBETA 교감] 이본에는 又 없음</w:t>
      </w:r>
    </w:p>
    <w:p>
      <w:pPr>
        <w:pStyle w:val="SHTKNoteDetail"/>
      </w:pPr>
      <w:r>
        <w:t>• 교감 번호 | 0556015</w:t>
      </w:r>
    </w:p>
    <w:p>
      <w:pPr>
        <w:pStyle w:val="SHTKNoteDetail"/>
      </w:pPr>
      <w:r>
        <w:t>• 저본 독법 | 又 → ‘또’</w:t>
      </w:r>
    </w:p>
    <w:p>
      <w:pPr>
        <w:pStyle w:val="SHTKNoteDetail"/>
      </w:pPr>
      <w:r>
        <w:t>• 이문 독법 | ∅ → ‘해당 성분 없음(탈락)’</w:t>
      </w:r>
    </w:p>
    <w:p>
      <w:pPr>
        <w:pStyle w:val="SHTKNoteDetail"/>
      </w:pPr>
      <w:r>
        <w:t>• 저본 기준 번역 | “셋째는 [15] 또 ‘능작’은 나머지 친한 인을 가리키고,”</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0556015.</w:t>
      </w:r>
    </w:p>
    <w:p>
      <w:pPr>
        <w:pStyle w:val="SHTKSourceText"/>
      </w:pPr>
      <w:r>
        <w:t>此能助[16]彼名能作因。</w:t>
      </w:r>
    </w:p>
    <w:p>
      <w:pPr>
        <w:pStyle w:val="SHTKTranslationText"/>
      </w:pPr>
      <w:r>
        <w:t>이것이 [16] 그것을 도우므로 능작인이라 이름한다.</w:t>
      </w:r>
    </w:p>
    <w:p>
      <w:pPr>
        <w:pStyle w:val="SHTKNoteSummary"/>
      </w:pPr>
      <w:r>
        <w:t>교감 요약 | [CBETA 교감] 저본 彼 → 이문 故</w:t>
      </w:r>
    </w:p>
    <w:p>
      <w:pPr>
        <w:pStyle w:val="SHTKNoteDetail"/>
      </w:pPr>
      <w:r>
        <w:t>• 교감 번호 | 0556016</w:t>
      </w:r>
    </w:p>
    <w:p>
      <w:pPr>
        <w:pStyle w:val="SHTKNoteDetail"/>
      </w:pPr>
      <w:r>
        <w:t>• 저본 독법 | 彼 → ‘저것/그’</w:t>
      </w:r>
    </w:p>
    <w:p>
      <w:pPr>
        <w:pStyle w:val="SHTKNoteDetail"/>
      </w:pPr>
      <w:r>
        <w:t>• 이문 독법 | 故 → ‘그러므로/…때문에’</w:t>
      </w:r>
    </w:p>
    <w:p>
      <w:pPr>
        <w:pStyle w:val="SHTKNoteDetail"/>
      </w:pPr>
      <w:r>
        <w:t>• 저본 기준 번역 | “이것이 [16] 그것을 도우므로 능작인이라 이름한다.”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0556016.</w:t>
      </w:r>
    </w:p>
    <w:p>
      <w:pPr>
        <w:pStyle w:val="SHTKSourceText"/>
      </w:pPr>
      <w:r>
        <w:t>四云或此令他能有所作。他即是果。能作之因名能作因</w:t>
      </w:r>
    </w:p>
    <w:p>
      <w:pPr>
        <w:pStyle w:val="SHTKTranslationText"/>
      </w:pPr>
      <w:r>
        <w:t>넷째는 혹 이것이 다른 것으로 하여금 능히 어떤 일을 하게 한다는 것이다. 그 ‘다른 것’이 곧 과이다. 능작의 인이므로 능작인이라 이름한다.</w:t>
      </w:r>
    </w:p>
    <w:p>
      <w:pPr>
        <w:pStyle w:val="SHTKSourceText"/>
      </w:pPr>
      <w:r>
        <w:t>此四釋中初二持業[17]釋。</w:t>
      </w:r>
    </w:p>
    <w:p>
      <w:pPr>
        <w:pStyle w:val="SHTKTranslationText"/>
      </w:pPr>
      <w:r>
        <w:t>이 네 해석 가운데 처음 둘은 지업[17]석이고,</w:t>
      </w:r>
    </w:p>
    <w:p>
      <w:pPr>
        <w:pStyle w:val="SHTKNoteSummary"/>
      </w:pPr>
      <w:r>
        <w:t>교감 요약 | [CBETA 교감] 이본에는 釋 없음</w:t>
      </w:r>
    </w:p>
    <w:p>
      <w:pPr>
        <w:pStyle w:val="SHTKNoteDetail"/>
      </w:pPr>
      <w:r>
        <w:t>• 교감 번호 | 0556017</w:t>
      </w:r>
    </w:p>
    <w:p>
      <w:pPr>
        <w:pStyle w:val="SHTKNoteDetail"/>
      </w:pPr>
      <w:r>
        <w:t>• 저본 독법 | 釋 → ‘풀이하다’</w:t>
      </w:r>
    </w:p>
    <w:p>
      <w:pPr>
        <w:pStyle w:val="SHTKNoteDetail"/>
      </w:pPr>
      <w:r>
        <w:t>• 이문 독법 | ∅ → ‘해당 성분 없음(탈락)’</w:t>
      </w:r>
    </w:p>
    <w:p>
      <w:pPr>
        <w:pStyle w:val="SHTKNoteDetail"/>
      </w:pPr>
      <w:r>
        <w:t>• 저본 기준 번역 | “이 네 해석 가운데 처음 둘은 지업[17]석이고,”</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0556017.</w:t>
      </w:r>
    </w:p>
    <w:p>
      <w:pPr>
        <w:pStyle w:val="SHTKSourceText"/>
      </w:pPr>
      <w:r>
        <w:t>後二屬主釋。</w:t>
      </w:r>
    </w:p>
    <w:p>
      <w:pPr>
        <w:pStyle w:val="SHTKTranslationText"/>
      </w:pPr>
      <w:r>
        <w:t>뒤의 둘은 속주석(屬主釋)이다.</w:t>
      </w:r>
    </w:p>
    <w:p>
      <w:pPr>
        <w:pStyle w:val="SHTKPositionMarker"/>
      </w:pPr>
      <w:bookmarkStart w:id="1316" w:name="loc_0556c17"/>
      <w:bookmarkEnd w:id="1316"/>
      <w:r>
        <w:t>[0556c17]</w:t>
      </w:r>
    </w:p>
    <w:p>
      <w:pPr>
        <w:pStyle w:val="SHTKSourceText"/>
      </w:pPr>
      <w:r>
        <w:t>論。豈不未知至為能作因。次下第二問答分別。此即問也。</w:t>
      </w:r>
    </w:p>
    <w:p>
      <w:pPr>
        <w:pStyle w:val="SHTKTranslationText"/>
      </w:pPr>
      <w:r>
        <w:t>논에서 말한다. “어찌 알지 못하는 것이 아니겠는가 … 능작인으로 삼는다.”에 이르기까지이다. 다음 아래는 둘째로 문답하여 분별한다. 이것이 곧 질문이다.</w:t>
      </w:r>
    </w:p>
    <w:p>
      <w:pPr>
        <w:pStyle w:val="SHTKPositionMarker"/>
      </w:pPr>
      <w:bookmarkStart w:id="1317" w:name="loc_0556c18"/>
      <w:bookmarkEnd w:id="1317"/>
      <w:r>
        <w:t>[0556c18]</w:t>
      </w:r>
    </w:p>
    <w:p>
      <w:pPr>
        <w:pStyle w:val="SHTKSourceText"/>
      </w:pPr>
      <w:r>
        <w:t>論。應知此[18]生。</w:t>
      </w:r>
    </w:p>
    <w:p>
      <w:pPr>
        <w:pStyle w:val="SHTKTranslationText"/>
      </w:pPr>
      <w:r>
        <w:t>논에서 말한다. “마땅히 이것이 [18] 생겨날 때 …”</w:t>
      </w:r>
    </w:p>
    <w:p>
      <w:pPr>
        <w:pStyle w:val="SHTKNoteSummary"/>
      </w:pPr>
      <w:r>
        <w:t>교감 요약 | [CBETA 교감] 저본 生 → 이문 生時</w:t>
      </w:r>
    </w:p>
    <w:p>
      <w:pPr>
        <w:pStyle w:val="SHTKNoteDetail"/>
      </w:pPr>
      <w:r>
        <w:t>• 교감 번호 | 0556018</w:t>
      </w:r>
    </w:p>
    <w:p>
      <w:pPr>
        <w:pStyle w:val="SHTKNoteDetail"/>
      </w:pPr>
      <w:r>
        <w:t>• 저본 독법 | 生 → ‘생기다’</w:t>
      </w:r>
    </w:p>
    <w:p>
      <w:pPr>
        <w:pStyle w:val="SHTKNoteDetail"/>
      </w:pPr>
      <w:r>
        <w:t>• 이문 독법 | 生時 → ‘생기다 / 때’</w:t>
      </w:r>
    </w:p>
    <w:p>
      <w:pPr>
        <w:pStyle w:val="SHTKNoteDetail"/>
      </w:pPr>
      <w:r>
        <w:t>• 저본 기준 번역 | “논에서 말한다. “마땅히 이것이 [18] 생겨날 때 …””</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0556018.</w:t>
      </w:r>
    </w:p>
    <w:p>
      <w:pPr>
        <w:pStyle w:val="SHTKSourceText"/>
      </w:pPr>
      <w:r>
        <w:t>至是能作因。答也。雖智障漏生。</w:t>
      </w:r>
    </w:p>
    <w:p>
      <w:pPr>
        <w:pStyle w:val="SHTKTranslationText"/>
      </w:pPr>
      <w:r>
        <w:t>“… 이것이 능작인임을 알아야 한다.”에 이르기까지이다. 답이다. 비록 지혜가 번뇌의 생겨남을 장애하고,</w:t>
      </w:r>
    </w:p>
    <w:p>
      <w:pPr>
        <w:pStyle w:val="SHTKSourceText"/>
      </w:pPr>
      <w:r>
        <w:t>光障[19]覩星。</w:t>
      </w:r>
    </w:p>
    <w:p>
      <w:pPr>
        <w:pStyle w:val="SHTKTranslationText"/>
      </w:pPr>
      <w:r>
        <w:t>빛이 [19] 별을 보는 것을 장애하지만,</w:t>
      </w:r>
    </w:p>
    <w:p>
      <w:pPr>
        <w:pStyle w:val="SHTKNoteSummary"/>
      </w:pPr>
      <w:r>
        <w:t>교감 요약 | [CBETA 교감] 저본 覩 → 이문 觀</w:t>
      </w:r>
    </w:p>
    <w:p>
      <w:pPr>
        <w:pStyle w:val="SHTKNoteDetail"/>
      </w:pPr>
      <w:r>
        <w:t>• 교감 번호 | 0556019</w:t>
      </w:r>
    </w:p>
    <w:p>
      <w:pPr>
        <w:pStyle w:val="SHTKNoteDetail"/>
      </w:pPr>
      <w:r>
        <w:t>• 저본 독법 | 覩</w:t>
      </w:r>
    </w:p>
    <w:p>
      <w:pPr>
        <w:pStyle w:val="SHTKNoteDetail"/>
      </w:pPr>
      <w:r>
        <w:t>• 이문 독법 | 觀 → ‘관하다’</w:t>
      </w:r>
    </w:p>
    <w:p>
      <w:pPr>
        <w:pStyle w:val="SHTKNoteDetail"/>
      </w:pPr>
      <w:r>
        <w:t>• 저본 기준 번역 | “빛이 [19] 별을 보는 것을 장애하지만,”</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0556019.</w:t>
      </w:r>
    </w:p>
    <w:p>
      <w:pPr>
        <w:pStyle w:val="SHTKSourceText"/>
      </w:pPr>
      <w:r>
        <w:t>漏生之時[20]智無障住。</w:t>
      </w:r>
    </w:p>
    <w:p>
      <w:pPr>
        <w:pStyle w:val="SHTKTranslationText"/>
      </w:pPr>
      <w:r>
        <w:t>번뇌가 생길 때에는 [20] 지혜가 장애 없이 머물고,</w:t>
      </w:r>
    </w:p>
    <w:p>
      <w:pPr>
        <w:pStyle w:val="SHTKNoteSummary"/>
      </w:pPr>
      <w:r>
        <w:t>교감 요약 | [CBETA 교감] 저본 智 → 이문 知</w:t>
      </w:r>
    </w:p>
    <w:p>
      <w:pPr>
        <w:pStyle w:val="SHTKNoteDetail"/>
      </w:pPr>
      <w:r>
        <w:t>• 교감 번호 | 0556020</w:t>
      </w:r>
    </w:p>
    <w:p>
      <w:pPr>
        <w:pStyle w:val="SHTKNoteDetail"/>
      </w:pPr>
      <w:r>
        <w:t>• 저본 독법 | 智 → ‘지혜’</w:t>
      </w:r>
    </w:p>
    <w:p>
      <w:pPr>
        <w:pStyle w:val="SHTKNoteDetail"/>
      </w:pPr>
      <w:r>
        <w:t>• 이문 독법 | 知 → ‘알다’</w:t>
      </w:r>
    </w:p>
    <w:p>
      <w:pPr>
        <w:pStyle w:val="SHTKNoteDetail"/>
      </w:pPr>
      <w:r>
        <w:t>• 저본 기준 번역 | “번뇌가 생길 때에는 [20] 지혜가 장애 없이 머물고,”</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0556020.</w:t>
      </w:r>
    </w:p>
    <w:p>
      <w:pPr>
        <w:pStyle w:val="SHTKSourceText"/>
      </w:pPr>
      <w:r>
        <w:t>覩星之時光無障住。</w:t>
      </w:r>
    </w:p>
    <w:p>
      <w:pPr>
        <w:pStyle w:val="SHTKTranslationText"/>
      </w:pPr>
      <w:r>
        <w:t>별을 볼 때에는 빛이 장애 없이 머문다.</w:t>
      </w:r>
    </w:p>
    <w:p>
      <w:pPr>
        <w:pStyle w:val="SHTKSourceText"/>
      </w:pPr>
      <w:r>
        <w:t>若為[21]能障即不得生。</w:t>
      </w:r>
    </w:p>
    <w:p>
      <w:pPr>
        <w:pStyle w:val="SHTKTranslationText"/>
      </w:pPr>
      <w:r>
        <w:t>만약 [21] 능히 장애한다면 곧 생겨날 수 없다.</w:t>
      </w:r>
    </w:p>
    <w:p>
      <w:pPr>
        <w:pStyle w:val="SHTKNoteSummary"/>
      </w:pPr>
      <w:r>
        <w:t>교감 요약 | [CBETA 교감] 저본 能 → 이문 其</w:t>
      </w:r>
    </w:p>
    <w:p>
      <w:pPr>
        <w:pStyle w:val="SHTKNoteDetail"/>
      </w:pPr>
      <w:r>
        <w:t>• 교감 번호 | 0556021</w:t>
      </w:r>
    </w:p>
    <w:p>
      <w:pPr>
        <w:pStyle w:val="SHTKNoteDetail"/>
      </w:pPr>
      <w:r>
        <w:t>• 저본 독법 | 能 → ‘능히’</w:t>
      </w:r>
    </w:p>
    <w:p>
      <w:pPr>
        <w:pStyle w:val="SHTKNoteDetail"/>
      </w:pPr>
      <w:r>
        <w:t>• 이문 독법 | 其 → ‘그’</w:t>
      </w:r>
    </w:p>
    <w:p>
      <w:pPr>
        <w:pStyle w:val="SHTKNoteDetail"/>
      </w:pPr>
      <w:r>
        <w:t>• 저본 기준 번역 | “만약 [21] 능히 장애한다면 곧 생겨날 수 없다.”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0556021.</w:t>
      </w:r>
    </w:p>
    <w:p>
      <w:pPr>
        <w:pStyle w:val="SHTKPositionMarker"/>
      </w:pPr>
      <w:bookmarkStart w:id="1318" w:name="loc_0556c21"/>
      <w:bookmarkEnd w:id="1318"/>
      <w:r>
        <w:t>[0556c21]</w:t>
      </w:r>
    </w:p>
    <w:p>
      <w:pPr>
        <w:pStyle w:val="SHTKSourceText"/>
      </w:pPr>
      <w:r>
        <w:t>論。若於此生至可立為因。難也。若先能障。由今不障可得是因。本無障力今不為障。何得是因。</w:t>
      </w:r>
    </w:p>
    <w:p>
      <w:pPr>
        <w:pStyle w:val="SHTKTranslationText"/>
      </w:pPr>
      <w:r>
        <w:t>논에서 말한다. “만약 이것이 생겨날 때 … 어떻게 인으로 세울 수 있는가?”에 이르기까지이다. 힐난이다. 만약 먼저 능히 장애하다가, 지금 장애하지 않음으로 말미암아 인이 될 수 있다면, 본래 장애하는 힘이 없고 지금도 장애하지 않는 것은, 어떻게 인이 될 수 있는가?</w:t>
      </w:r>
    </w:p>
    <w:p>
      <w:pPr>
        <w:pStyle w:val="SHTKPositionMarker"/>
      </w:pPr>
      <w:bookmarkStart w:id="1319" w:name="loc_0556c24"/>
      <w:bookmarkEnd w:id="1319"/>
      <w:r>
        <w:t>[0556c24]</w:t>
      </w:r>
    </w:p>
    <w:p>
      <w:pPr>
        <w:pStyle w:val="SHTKSourceText"/>
      </w:pPr>
      <w:r>
        <w:t>論。譬如國人至何得為因。王喻可知。</w:t>
      </w:r>
    </w:p>
    <w:p>
      <w:pPr>
        <w:pStyle w:val="SHTKTranslationText"/>
      </w:pPr>
      <w:r>
        <w:t>논에서 말한다. “비유하면 나라 사람들이 … 어떻게 인이 될 수 있는가?”에 이르기까지이다. 왕의 비유는 알 수 있다.</w:t>
      </w:r>
    </w:p>
    <w:p>
      <w:pPr>
        <w:pStyle w:val="SHTKPositionMarker"/>
      </w:pPr>
      <w:bookmarkStart w:id="1320" w:name="loc_0556c25"/>
      <w:bookmarkEnd w:id="1320"/>
      <w:r>
        <w:t>[0556c25]</w:t>
      </w:r>
    </w:p>
    <w:p>
      <w:pPr>
        <w:pStyle w:val="SHTKSourceText"/>
      </w:pPr>
      <w:r>
        <w:t>論。且如涅槃至無能障用。</w:t>
      </w:r>
    </w:p>
    <w:p>
      <w:pPr>
        <w:pStyle w:val="SHTKTranslationText"/>
      </w:pPr>
      <w:r>
        <w:t>논에서 말한다. “우선 열반과 같은 것은 … 능히 장애하는 작용이 없다.”에 이르기까지이다.</w:t>
      </w:r>
    </w:p>
    <w:p>
      <w:pPr>
        <w:pStyle w:val="SHTKSourceText"/>
      </w:pPr>
      <w:r>
        <w:t>指[22]事[23]難也。</w:t>
      </w:r>
    </w:p>
    <w:p>
      <w:pPr>
        <w:pStyle w:val="SHTKTranslationText"/>
      </w:pPr>
      <w:r>
        <w:t>구체적인 [22] 일을 [23] 들어 힐난한 것이다.</w:t>
      </w:r>
    </w:p>
    <w:p>
      <w:pPr>
        <w:pStyle w:val="SHTKNoteSummary"/>
      </w:pPr>
      <w:r>
        <w:t>교감 요약 | [CBETA 교감] 저본 事 → 이문 即事</w:t>
      </w:r>
    </w:p>
    <w:p>
      <w:pPr>
        <w:pStyle w:val="SHTKNoteDetail"/>
      </w:pPr>
      <w:r>
        <w:t>• 교감 번호 | 0556022</w:t>
      </w:r>
    </w:p>
    <w:p>
      <w:pPr>
        <w:pStyle w:val="SHTKNoteDetail"/>
      </w:pPr>
      <w:r>
        <w:t>• 저본 독법 | 事 → ‘일/사’</w:t>
      </w:r>
    </w:p>
    <w:p>
      <w:pPr>
        <w:pStyle w:val="SHTKNoteDetail"/>
      </w:pPr>
      <w:r>
        <w:t>• 이문 독법 | 即事 → ‘곧 / 일/사’</w:t>
      </w:r>
    </w:p>
    <w:p>
      <w:pPr>
        <w:pStyle w:val="SHTKNoteDetail"/>
      </w:pPr>
      <w:r>
        <w:t>• 저본 기준 번역 | “구체적인 [22] 일을 [23] 들어 힐난한 것이다.”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0556022.</w:t>
      </w:r>
    </w:p>
    <w:p>
      <w:pPr>
        <w:pStyle w:val="SHTKNoteSummary"/>
      </w:pPr>
      <w:r>
        <w:t>교감 요약 | [CBETA 교감] 저본 難 → 이문 可難</w:t>
      </w:r>
    </w:p>
    <w:p>
      <w:pPr>
        <w:pStyle w:val="SHTKNoteDetail"/>
      </w:pPr>
      <w:r>
        <w:t>• 교감 번호 | 0556023</w:t>
      </w:r>
    </w:p>
    <w:p>
      <w:pPr>
        <w:pStyle w:val="SHTKNoteDetail"/>
      </w:pPr>
      <w:r>
        <w:t>• 저본 독법 | 難</w:t>
      </w:r>
    </w:p>
    <w:p>
      <w:pPr>
        <w:pStyle w:val="SHTKNoteDetail"/>
      </w:pPr>
      <w:r>
        <w:t>• 이문 독법 | 可難</w:t>
      </w:r>
    </w:p>
    <w:p>
      <w:pPr>
        <w:pStyle w:val="SHTKNoteDetail"/>
      </w:pPr>
      <w:r>
        <w:t>• 저본 기준 번역 | “구체적인 [22] 일을 [23] 들어 힐난한 것이다.”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0556023.</w:t>
      </w:r>
    </w:p>
    <w:p>
      <w:pPr>
        <w:pStyle w:val="SHTKSourceText"/>
      </w:pPr>
      <w:r>
        <w:t>此等諸法有。如非有。先不能障今不為障。何得是因。</w:t>
      </w:r>
    </w:p>
    <w:p>
      <w:pPr>
        <w:pStyle w:val="SHTKTranslationText"/>
      </w:pPr>
      <w:r>
        <w:t>이와 같은 여러 법은 존재하지만, 마치 존재하지 않는 것과 같다. 먼저도 장애하지 못했고 지금도 장애하지 않는데, 어떻게 인이 될 수 있는가?</w:t>
      </w:r>
    </w:p>
    <w:p>
      <w:pPr>
        <w:pStyle w:val="SHTKPositionMarker"/>
      </w:pPr>
      <w:bookmarkStart w:id="1321" w:name="loc_0556c27"/>
      <w:bookmarkEnd w:id="1321"/>
      <w:r>
        <w:t>[0556c27]</w:t>
      </w:r>
    </w:p>
    <w:p>
      <w:pPr>
        <w:pStyle w:val="SHTKSourceText"/>
      </w:pPr>
      <w:r>
        <w:t>論。雖無障用至亦得如前說。指事答也。若有力者。由今不障得為其因。</w:t>
      </w:r>
    </w:p>
    <w:p>
      <w:pPr>
        <w:pStyle w:val="SHTKTranslationText"/>
      </w:pPr>
      <w:r>
        <w:t>논에서 말한다. “비록 장애하는 작용은 없지만 … 또한 앞에서 말한 것과 같이 될 수 있다.”에 이르기까지이다. 구체적인 일을 들어 답한 것이다. 만약 힘이 있는 것이라면, 지금 장애하지 않음으로 말미암아 그 인이 될 수 있다.</w:t>
      </w:r>
    </w:p>
    <w:p>
      <w:pPr>
        <w:pStyle w:val="SHTKSourceText"/>
      </w:pPr>
      <w:r>
        <w:t>[24]其無力者。</w:t>
      </w:r>
    </w:p>
    <w:p>
      <w:pPr>
        <w:pStyle w:val="SHTKTranslationText"/>
      </w:pPr>
      <w:r>
        <w:t>[24] 힘이 없는 것도,</w:t>
      </w:r>
    </w:p>
    <w:p>
      <w:pPr>
        <w:pStyle w:val="SHTKNoteSummary"/>
      </w:pPr>
      <w:r>
        <w:t>교감 요약 | [CBETA 교감] 이본에는 其 없음</w:t>
      </w:r>
    </w:p>
    <w:p>
      <w:pPr>
        <w:pStyle w:val="SHTKNoteDetail"/>
      </w:pPr>
      <w:r>
        <w:t>• 교감 번호 | 0556024</w:t>
      </w:r>
    </w:p>
    <w:p>
      <w:pPr>
        <w:pStyle w:val="SHTKNoteDetail"/>
      </w:pPr>
      <w:r>
        <w:t>• 저본 독법 | 其 → ‘그’</w:t>
      </w:r>
    </w:p>
    <w:p>
      <w:pPr>
        <w:pStyle w:val="SHTKNoteDetail"/>
      </w:pPr>
      <w:r>
        <w:t>• 이문 독법 | ∅ → ‘해당 성분 없음(탈락)’</w:t>
      </w:r>
    </w:p>
    <w:p>
      <w:pPr>
        <w:pStyle w:val="SHTKNoteDetail"/>
      </w:pPr>
      <w:r>
        <w:t>• 저본 기준 번역 | “[24] 힘이 없는 것도,”</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0556024.</w:t>
      </w:r>
    </w:p>
    <w:p>
      <w:pPr>
        <w:pStyle w:val="SHTKSourceText"/>
      </w:pPr>
      <w:r>
        <w:t>亦由今不障故得為其因。有力．無力障雖有別。生時無障其義即同。由此二種為因即等。正理釋云。由一切法展轉相望。皆有障力故得為因。謂於是處有此一法。是處無容更有第二。設復此法於餘處有。彼亦無容更有餘法如是諸法。</w:t>
      </w:r>
    </w:p>
    <w:p>
      <w:pPr>
        <w:pStyle w:val="SHTKTranslationText"/>
      </w:pPr>
      <w:r>
        <w:t>또한 지금 장애하지 않기 때문에 그 인이 될 수 있다. 유력과 무력은 장애의 양상이 비록 다르지만, 생길 때 장애가 없다는 뜻은 곧 같다. 이 두 종류가 인이 된다는 점은 이 때문에 동일하다. 《정리론》은 해석하여 말한다. “일체법은 전전하여 서로 마주할 때, 모두 장애할 힘이 있으므로 인이 될 수 있다. 곧 어떤 곳에 이 한 법이 있으면, 그곳에는 다시 제2의 법이 있을 여지가 없다. 설령 이 법이 다른 곳에 다시 있다 하더라도, 그곳 역시 다시 다른 법이 있을 여지가 없다. 이와 같은 모든 법은,</w:t>
      </w:r>
    </w:p>
    <w:p>
      <w:pPr>
        <w:pStyle w:val="SHTKSourceText"/>
      </w:pPr>
      <w:r>
        <w:t>豈不相望皆能為障[1]而不為障。</w:t>
      </w:r>
    </w:p>
    <w:p>
      <w:pPr>
        <w:pStyle w:val="SHTKTranslationText"/>
      </w:pPr>
      <w:r>
        <w:t>어찌 서로 마주하여 모두 능히 장애하면서도 [1] 장애하지 않는 것이 아니겠는가?</w:t>
      </w:r>
    </w:p>
    <w:p>
      <w:pPr>
        <w:pStyle w:val="SHTKNoteSummary"/>
      </w:pPr>
      <w:r>
        <w:t>교감 요약 | [CBETA 교감] 이본에는 而不為障 없음</w:t>
      </w:r>
    </w:p>
    <w:p>
      <w:pPr>
        <w:pStyle w:val="SHTKNoteDetail"/>
      </w:pPr>
      <w:r>
        <w:t>• 교감 번호 | 0557001</w:t>
      </w:r>
    </w:p>
    <w:p>
      <w:pPr>
        <w:pStyle w:val="SHTKNoteDetail"/>
      </w:pPr>
      <w:r>
        <w:t>• 저본 독법 | 而不為障</w:t>
      </w:r>
    </w:p>
    <w:p>
      <w:pPr>
        <w:pStyle w:val="SHTKNoteDetail"/>
      </w:pPr>
      <w:r>
        <w:t>• 이문 독법 | ∅ → ‘해당 성분 없음(탈락)’</w:t>
      </w:r>
    </w:p>
    <w:p>
      <w:pPr>
        <w:pStyle w:val="SHTKNoteDetail"/>
      </w:pPr>
      <w:r>
        <w:t>• 저본 기준 번역 | “어찌 서로 마주하여 모두 능히 장애하면서도 [1] 장애하지 않는 것이 아니겠는가?”</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0557001.</w:t>
      </w:r>
    </w:p>
    <w:p>
      <w:pPr>
        <w:pStyle w:val="SHTKSourceText"/>
      </w:pPr>
      <w:r>
        <w:t>故[2]皆可立為能作因。</w:t>
      </w:r>
    </w:p>
    <w:p>
      <w:pPr>
        <w:pStyle w:val="SHTKTranslationText"/>
      </w:pPr>
      <w:r>
        <w:t>그러므로 [2] 모두 능작인으로 세울 수 있다.</w:t>
      </w:r>
    </w:p>
    <w:p>
      <w:pPr>
        <w:pStyle w:val="SHTKNoteSummary"/>
      </w:pPr>
      <w:r>
        <w:t>교감 요약 | [CBETA 교감] 저본 皆 → 이문 彼皆</w:t>
      </w:r>
    </w:p>
    <w:p>
      <w:pPr>
        <w:pStyle w:val="SHTKNoteDetail"/>
      </w:pPr>
      <w:r>
        <w:t>• 교감 번호 | 0557002</w:t>
      </w:r>
    </w:p>
    <w:p>
      <w:pPr>
        <w:pStyle w:val="SHTKNoteDetail"/>
      </w:pPr>
      <w:r>
        <w:t>• 저본 독법 | 皆 → ‘모두’</w:t>
      </w:r>
    </w:p>
    <w:p>
      <w:pPr>
        <w:pStyle w:val="SHTKNoteDetail"/>
      </w:pPr>
      <w:r>
        <w:t>• 이문 독법 | 彼皆 → ‘저것/그 / 모두’</w:t>
      </w:r>
    </w:p>
    <w:p>
      <w:pPr>
        <w:pStyle w:val="SHTKNoteDetail"/>
      </w:pPr>
      <w:r>
        <w:t>• 저본 기준 번역 | “그러므로 [2] 모두 능작인으로 세울 수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0557002.</w:t>
      </w:r>
    </w:p>
    <w:p>
      <w:pPr>
        <w:pStyle w:val="SHTKSourceText"/>
      </w:pPr>
      <w:r>
        <w:t>無色亦有時依等定故。彼相望亦有障力。又諸法內一法生時。如與欲法餘皆無障。謂二緣故法不得生。一順因無。二違緣有。</w:t>
      </w:r>
    </w:p>
    <w:p>
      <w:pPr>
        <w:pStyle w:val="SHTKTranslationText"/>
      </w:pPr>
      <w:r>
        <w:t>무색법도 때로 의지하는 선정 등이 있기 때문에, 그것들도 서로 마주하여 장애할 힘이 있다. 또 여러 법 가운데 한 법이 생길 때, 마치 욕법과 함께하는 경우처럼 나머지는 모두 장애가 없다. 곧 두 연(緣) 때문에 법이 생길 수 없다. 첫째는 순인(順因)이 없는 것이고, 둘째는 위연(違緣)이 있는 것이다.</w:t>
      </w:r>
    </w:p>
    <w:p>
      <w:pPr>
        <w:pStyle w:val="SHTKSourceText"/>
      </w:pPr>
      <w:r>
        <w:t>諸法生位必待勝力各別[3]內緣。</w:t>
      </w:r>
    </w:p>
    <w:p>
      <w:pPr>
        <w:pStyle w:val="SHTKTranslationText"/>
      </w:pPr>
      <w:r>
        <w:t>모든 법이 생겨나는 자리에서는 반드시 뛰어난 힘을 가진 각각의 [3] 내연을 기다리고,</w:t>
      </w:r>
    </w:p>
    <w:p>
      <w:pPr>
        <w:pStyle w:val="SHTKNoteSummary"/>
      </w:pPr>
      <w:r>
        <w:t>교감 요약 | [CBETA 교감] 저본 內 → 이문 因</w:t>
      </w:r>
    </w:p>
    <w:p>
      <w:pPr>
        <w:pStyle w:val="SHTKNoteDetail"/>
      </w:pPr>
      <w:r>
        <w:t>• 교감 번호 | 0557003</w:t>
      </w:r>
    </w:p>
    <w:p>
      <w:pPr>
        <w:pStyle w:val="SHTKNoteDetail"/>
      </w:pPr>
      <w:r>
        <w:t>• 저본 독법 | 內 → ‘안’</w:t>
      </w:r>
    </w:p>
    <w:p>
      <w:pPr>
        <w:pStyle w:val="SHTKNoteDetail"/>
      </w:pPr>
      <w:r>
        <w:t>• 이문 독법 | 因 → ‘원인/인’</w:t>
      </w:r>
    </w:p>
    <w:p>
      <w:pPr>
        <w:pStyle w:val="SHTKNoteDetail"/>
      </w:pPr>
      <w:r>
        <w:t>• 저본 기준 번역 | “모든 법이 생겨나는 자리에서는 반드시 뛰어난 힘을 가진 각각의 [3] 내연을 기다리고,”</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0557003.</w:t>
      </w:r>
    </w:p>
    <w:p>
      <w:pPr>
        <w:pStyle w:val="SHTKSourceText"/>
      </w:pPr>
      <w:r>
        <w:t>及待所餘無障而住。</w:t>
      </w:r>
    </w:p>
    <w:p>
      <w:pPr>
        <w:pStyle w:val="SHTKTranslationText"/>
      </w:pPr>
      <w:r>
        <w:t>또 나머지 것들이 장애 없이 머무는 것을 기다려야 한다.”</w:t>
      </w:r>
    </w:p>
    <w:p>
      <w:pPr>
        <w:pStyle w:val="SHTKPositionMarker"/>
      </w:pPr>
      <w:bookmarkStart w:id="1322" w:name="loc_0557a11"/>
      <w:bookmarkEnd w:id="1322"/>
      <w:r>
        <w:t>[0557a11]</w:t>
      </w:r>
    </w:p>
    <w:p>
      <w:pPr>
        <w:pStyle w:val="SHTKSourceText"/>
      </w:pPr>
      <w:r>
        <w:t>論。此即通說至於[4]芽等。</w:t>
      </w:r>
    </w:p>
    <w:p>
      <w:pPr>
        <w:pStyle w:val="SHTKTranslationText"/>
      </w:pPr>
      <w:r>
        <w:t>논에서 말한다. “이는 곧 통틀어 설한 것이다 … [4] 싹 등에 대하여.”에 이르기까지이다.</w:t>
      </w:r>
    </w:p>
    <w:p>
      <w:pPr>
        <w:pStyle w:val="SHTKNoteSummary"/>
      </w:pPr>
      <w:r>
        <w:t>교감 요약 | [CBETA 교감] 저본 芽 → 이문 牙</w:t>
      </w:r>
    </w:p>
    <w:p>
      <w:pPr>
        <w:pStyle w:val="SHTKNoteDetail"/>
      </w:pPr>
      <w:r>
        <w:t>• 교감 번호 | 0557004</w:t>
      </w:r>
    </w:p>
    <w:p>
      <w:pPr>
        <w:pStyle w:val="SHTKNoteDetail"/>
      </w:pPr>
      <w:r>
        <w:t>• 저본 독법 | 芽</w:t>
      </w:r>
    </w:p>
    <w:p>
      <w:pPr>
        <w:pStyle w:val="SHTKNoteDetail"/>
      </w:pPr>
      <w:r>
        <w:t>• 이문 독법 | 牙</w:t>
      </w:r>
    </w:p>
    <w:p>
      <w:pPr>
        <w:pStyle w:val="SHTKNoteDetail"/>
      </w:pPr>
      <w:r>
        <w:t>• 저본 기준 번역 | “논에서 말한다. “이는 곧 통틀어 설한 것이다 … [4] 싹 등에 대하여.”에 이르기까지이다.”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0557004.</w:t>
      </w:r>
    </w:p>
    <w:p>
      <w:pPr>
        <w:pStyle w:val="SHTKSourceText"/>
      </w:pPr>
      <w:r>
        <w:t>結前無[5]障因起後有力因如文可解。</w:t>
      </w:r>
    </w:p>
    <w:p>
      <w:pPr>
        <w:pStyle w:val="SHTKTranslationText"/>
      </w:pPr>
      <w:r>
        <w:t>앞의 무[5]장애인을 맺고 뒤의 유력인을 일으키는 것이니, 글과 같이 알 수 있다.</w:t>
      </w:r>
    </w:p>
    <w:p>
      <w:pPr>
        <w:pStyle w:val="SHTKNoteSummary"/>
      </w:pPr>
      <w:r>
        <w:t>교감 요약 | [CBETA 교감] 이본에는 障 없음</w:t>
      </w:r>
    </w:p>
    <w:p>
      <w:pPr>
        <w:pStyle w:val="SHTKNoteDetail"/>
      </w:pPr>
      <w:r>
        <w:t>• 교감 번호 | 0557005</w:t>
      </w:r>
    </w:p>
    <w:p>
      <w:pPr>
        <w:pStyle w:val="SHTKNoteDetail"/>
      </w:pPr>
      <w:r>
        <w:t>• 저본 독법 | 障 → ‘장애’</w:t>
      </w:r>
    </w:p>
    <w:p>
      <w:pPr>
        <w:pStyle w:val="SHTKNoteDetail"/>
      </w:pPr>
      <w:r>
        <w:t>• 이문 독법 | ∅ → ‘해당 성분 없음(탈락)’</w:t>
      </w:r>
    </w:p>
    <w:p>
      <w:pPr>
        <w:pStyle w:val="SHTKNoteDetail"/>
      </w:pPr>
      <w:r>
        <w:t>• 저본 기준 번역 | “앞의 무[5]장애인을 맺고 뒤의 유력인을 일으키는 것이니, 글과 같이 알 수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0557005.</w:t>
      </w:r>
    </w:p>
    <w:p>
      <w:pPr>
        <w:pStyle w:val="SHTKPositionMarker"/>
      </w:pPr>
      <w:bookmarkStart w:id="1323" w:name="loc_0557a13"/>
      <w:bookmarkEnd w:id="1323"/>
      <w:r>
        <w:t>[0557a13]</w:t>
      </w:r>
    </w:p>
    <w:p>
      <w:pPr>
        <w:pStyle w:val="SHTKSourceText"/>
      </w:pPr>
      <w:r>
        <w:t>論。有作是難至皆成殺業。敘外難也。因既常有。果應頓起。既同為殺因應齊得殺罪。</w:t>
      </w:r>
    </w:p>
    <w:p>
      <w:pPr>
        <w:pStyle w:val="SHTKTranslationText"/>
      </w:pPr>
      <w:r>
        <w:t>논에서 말한다. “어떤 이는 이러한 힐난을 한다 … 모두 살생업을 이룬다.”에 이르기까지이다. 외부의 힐난을 서술한 것이다. 인이 이미 항상 존재한다면, 과도 마땅히 한꺼번에 일어나야 한다. 또 모두 살생의 인이 된다면 마땅히 똑같이 살생죄를 얻어야 한다.</w:t>
      </w:r>
    </w:p>
    <w:p>
      <w:pPr>
        <w:pStyle w:val="SHTKPositionMarker"/>
      </w:pPr>
      <w:bookmarkStart w:id="1324" w:name="loc_0557a15"/>
      <w:bookmarkEnd w:id="1324"/>
      <w:r>
        <w:t>[0557a15]</w:t>
      </w:r>
    </w:p>
    <w:p>
      <w:pPr>
        <w:pStyle w:val="SHTKSourceText"/>
      </w:pPr>
      <w:r>
        <w:t>論。此難不然至有親作力。答也。無障疎因果不得生。非是親作不成業道。法生．不生雖賴疎因。</w:t>
      </w:r>
    </w:p>
    <w:p>
      <w:pPr>
        <w:pStyle w:val="SHTKTranslationText"/>
      </w:pPr>
      <w:r>
        <w:t>논에서 말한다. “이 힐난은 그렇지 않다 … 친히 짓는 힘이 있다.”에 이르기까지이다. 답이다. 장애가 없는 소원한 인만으로는 과가 생겨날 수 없고, 친히 짓는 것이 아니므로 업도도 성립하지 않는다. 법이 생기고 생기지 않는 것은 비록 소원한 인에 의지하지만,</w:t>
      </w:r>
    </w:p>
    <w:p>
      <w:pPr>
        <w:pStyle w:val="SHTKSourceText"/>
      </w:pPr>
      <w:r>
        <w:t>業[6]感．不感由親作力。</w:t>
      </w:r>
    </w:p>
    <w:p>
      <w:pPr>
        <w:pStyle w:val="SHTKTranslationText"/>
      </w:pPr>
      <w:r>
        <w:t>업이 [6] 과보를 감득하고 감득하지 않는 것은 친히 짓는 힘에 달려 있다.</w:t>
      </w:r>
    </w:p>
    <w:p>
      <w:pPr>
        <w:pStyle w:val="SHTKNoteSummary"/>
      </w:pPr>
      <w:r>
        <w:t>교감 요약 | [CBETA 교감] 저본 感 → 이문 成</w:t>
      </w:r>
    </w:p>
    <w:p>
      <w:pPr>
        <w:pStyle w:val="SHTKNoteDetail"/>
      </w:pPr>
      <w:r>
        <w:t>• 교감 번호 | 0557006</w:t>
      </w:r>
    </w:p>
    <w:p>
      <w:pPr>
        <w:pStyle w:val="SHTKNoteDetail"/>
      </w:pPr>
      <w:r>
        <w:t>• 저본 독법 | 感</w:t>
      </w:r>
    </w:p>
    <w:p>
      <w:pPr>
        <w:pStyle w:val="SHTKNoteDetail"/>
      </w:pPr>
      <w:r>
        <w:t>• 이문 독법 | 成 → ‘이루다’</w:t>
      </w:r>
    </w:p>
    <w:p>
      <w:pPr>
        <w:pStyle w:val="SHTKNoteDetail"/>
      </w:pPr>
      <w:r>
        <w:t>• 저본 기준 번역 | “업이 [6] 과보를 감득하고 감득하지 않는 것은 친히 짓는 힘에 달려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0557006.</w:t>
      </w:r>
    </w:p>
    <w:p>
      <w:pPr>
        <w:pStyle w:val="SHTKPositionMarker"/>
      </w:pPr>
      <w:bookmarkStart w:id="1325" w:name="loc_0557a18"/>
      <w:bookmarkEnd w:id="1325"/>
      <w:r>
        <w:t>[0557a18]</w:t>
      </w:r>
    </w:p>
    <w:p>
      <w:pPr>
        <w:pStyle w:val="SHTKSourceText"/>
      </w:pPr>
      <w:r>
        <w:t>論。有餘師說至有能生力。大文第二敘異說也此師意說。一切諸法與一切法為能作因。展轉皆悉有其力用。如文可解。雖由能作因取增上果。而因即廣。</w:t>
      </w:r>
    </w:p>
    <w:p>
      <w:pPr>
        <w:pStyle w:val="SHTKTranslationText"/>
      </w:pPr>
      <w:r>
        <w:t>논에서 말한다. “어떤 다른 논사는 말한다 … 능히 생기게 하는 힘이 있다.”에 이르기까지이다. 큰 글의 둘째로 다른 설을 서술한 것이다. 이 논사의 뜻은, 일체의 모든 법이 일체법에 대하여 능작인이 되고, 전전하여 모두 그 힘과 작용이 있다고 설한다. 글과 같이 알 수 있다. 비록 능작인으로 말미암아 증상과(增上果)를 취하지만, 인은 곧 넓고,</w:t>
      </w:r>
    </w:p>
    <w:p>
      <w:pPr>
        <w:pStyle w:val="SHTKSourceText"/>
      </w:pPr>
      <w:r>
        <w:t>其果[7]即狹</w:t>
      </w:r>
    </w:p>
    <w:p>
      <w:pPr>
        <w:pStyle w:val="SHTKTranslationText"/>
      </w:pPr>
      <w:r>
        <w:t>그 과는 [7] 곧 좁다.</w:t>
      </w:r>
    </w:p>
    <w:p>
      <w:pPr>
        <w:pStyle w:val="SHTKNoteSummary"/>
      </w:pPr>
      <w:r>
        <w:t>교감 요약 | [CBETA 교감] 저본 即 → 이문 而</w:t>
      </w:r>
    </w:p>
    <w:p>
      <w:pPr>
        <w:pStyle w:val="SHTKNoteDetail"/>
      </w:pPr>
      <w:r>
        <w:t>• 교감 번호 | 0557007</w:t>
      </w:r>
    </w:p>
    <w:p>
      <w:pPr>
        <w:pStyle w:val="SHTKNoteDetail"/>
      </w:pPr>
      <w:r>
        <w:t>• 저본 독법 | 即 → ‘곧’</w:t>
      </w:r>
    </w:p>
    <w:p>
      <w:pPr>
        <w:pStyle w:val="SHTKNoteDetail"/>
      </w:pPr>
      <w:r>
        <w:t>• 이문 독법 | 而</w:t>
      </w:r>
    </w:p>
    <w:p>
      <w:pPr>
        <w:pStyle w:val="SHTKNoteDetail"/>
      </w:pPr>
      <w:r>
        <w:t>• 저본 기준 번역 | “그 과는 [7] 곧 좁다.”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0557007.</w:t>
      </w:r>
    </w:p>
    <w:p>
      <w:pPr>
        <w:pStyle w:val="SHTKSourceText"/>
      </w:pPr>
      <w:r>
        <w:t>正理[8]論云。</w:t>
      </w:r>
    </w:p>
    <w:p>
      <w:pPr>
        <w:pStyle w:val="SHTKTranslationText"/>
      </w:pPr>
      <w:r>
        <w:t>《정리[8]론》에서 말한다.</w:t>
      </w:r>
    </w:p>
    <w:p>
      <w:pPr>
        <w:pStyle w:val="SHTKNoteSummary"/>
      </w:pPr>
      <w:r>
        <w:t>교감 요약 | [CBETA 교감] 이본에는 論 없음</w:t>
      </w:r>
    </w:p>
    <w:p>
      <w:pPr>
        <w:pStyle w:val="SHTKNoteDetail"/>
      </w:pPr>
      <w:r>
        <w:t>• 교감 번호 | 0557008</w:t>
      </w:r>
    </w:p>
    <w:p>
      <w:pPr>
        <w:pStyle w:val="SHTKNoteDetail"/>
      </w:pPr>
      <w:r>
        <w:t>• 저본 독법 | 論 → ‘논’</w:t>
      </w:r>
    </w:p>
    <w:p>
      <w:pPr>
        <w:pStyle w:val="SHTKNoteDetail"/>
      </w:pPr>
      <w:r>
        <w:t>• 이문 독법 | ∅ → ‘해당 성분 없음(탈락)’</w:t>
      </w:r>
    </w:p>
    <w:p>
      <w:pPr>
        <w:pStyle w:val="SHTKNoteDetail"/>
      </w:pPr>
      <w:r>
        <w:t>• 저본 기준 번역 | “《정리[8]론》에서 말한다.”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0557008.</w:t>
      </w:r>
    </w:p>
    <w:p>
      <w:pPr>
        <w:pStyle w:val="SHTKSourceText"/>
      </w:pPr>
      <w:r>
        <w:t>過去諸法與餘二世為能作因。</w:t>
      </w:r>
    </w:p>
    <w:p>
      <w:pPr>
        <w:pStyle w:val="SHTKTranslationText"/>
      </w:pPr>
      <w:r>
        <w:t>“과거의 모든 법은 나머지 두 세(世)에 대해 능작인이 되고,</w:t>
      </w:r>
    </w:p>
    <w:p>
      <w:pPr>
        <w:pStyle w:val="SHTKSourceText"/>
      </w:pPr>
      <w:r>
        <w:t>彼二世法還與過去為增上果([9]此有因有果也)。</w:t>
      </w:r>
    </w:p>
    <w:p>
      <w:pPr>
        <w:pStyle w:val="SHTKTranslationText"/>
      </w:pPr>
      <w:r>
        <w:t>그 두 세의 법은 도리어 과거에 대해 증상과가 된다. ([9] 이것은 인도 있고 과도 있는 경우이다.)</w:t>
      </w:r>
    </w:p>
    <w:p>
      <w:pPr>
        <w:pStyle w:val="SHTKNoteSummary"/>
      </w:pPr>
      <w:r>
        <w:t>교감 요약 | [CBETA 교감] 저본 此 → 이문 比</w:t>
      </w:r>
    </w:p>
    <w:p>
      <w:pPr>
        <w:pStyle w:val="SHTKNoteDetail"/>
      </w:pPr>
      <w:r>
        <w:t>• 교감 번호 | 0557009</w:t>
      </w:r>
    </w:p>
    <w:p>
      <w:pPr>
        <w:pStyle w:val="SHTKNoteDetail"/>
      </w:pPr>
      <w:r>
        <w:t>• 저본 독법 | 此 → ‘이것/이’</w:t>
      </w:r>
    </w:p>
    <w:p>
      <w:pPr>
        <w:pStyle w:val="SHTKNoteDetail"/>
      </w:pPr>
      <w:r>
        <w:t>• 이문 독법 | 比</w:t>
      </w:r>
    </w:p>
    <w:p>
      <w:pPr>
        <w:pStyle w:val="SHTKNoteDetail"/>
      </w:pPr>
      <w:r>
        <w:t>• 저본 기준 번역 | “그 두 세의 법은 도리어 과거에 대해 증상과가 된다. ([9] 이것은 인도 있고 과도 있는 경우이다.)”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0557009.</w:t>
      </w:r>
    </w:p>
    <w:p>
      <w:pPr>
        <w:pStyle w:val="SHTKSourceText"/>
      </w:pPr>
      <w:r>
        <w:t>未來諸法與餘二世由無障故為能作因。彼二世法非俱．後故。不與未來為增上果。果必由因取故唯有二。</w:t>
      </w:r>
    </w:p>
    <w:p>
      <w:pPr>
        <w:pStyle w:val="SHTKTranslationText"/>
      </w:pPr>
      <w:r>
        <w:t>미래의 모든 법은 나머지 두 세에 대해 장애가 없기 때문에 능작인이 되지만, 그 두 세의 법은 함께 있거나 뒤에 있는 것이 아니므로, 미래에 대해 증상과가 되지 않는다. 과는 반드시 인이 취함으로 말미암기 때문에 오직 두 세에만 있고,</w:t>
      </w:r>
    </w:p>
    <w:p>
      <w:pPr>
        <w:pStyle w:val="SHTKSourceText"/>
      </w:pPr>
      <w:r>
        <w:t>因唯據無障故許通[10]三</w:t>
      </w:r>
    </w:p>
    <w:p>
      <w:pPr>
        <w:pStyle w:val="SHTKTranslationText"/>
      </w:pPr>
      <w:r>
        <w:t>인은 단지 장애가 없음을 기준으로 하기 때문에 [10] 삼세에 통한다고 인정한다.”</w:t>
      </w:r>
    </w:p>
    <w:p>
      <w:pPr>
        <w:pStyle w:val="SHTKNoteSummary"/>
      </w:pPr>
      <w:r>
        <w:t>교감 요약 | [CBETA 교감] 저본 三 → 이문 三世</w:t>
      </w:r>
    </w:p>
    <w:p>
      <w:pPr>
        <w:pStyle w:val="SHTKNoteDetail"/>
      </w:pPr>
      <w:r>
        <w:t>• 교감 번호 | 0557010</w:t>
      </w:r>
    </w:p>
    <w:p>
      <w:pPr>
        <w:pStyle w:val="SHTKNoteDetail"/>
      </w:pPr>
      <w:r>
        <w:t>• 저본 독법 | 三 → ‘셋’</w:t>
      </w:r>
    </w:p>
    <w:p>
      <w:pPr>
        <w:pStyle w:val="SHTKNoteDetail"/>
      </w:pPr>
      <w:r>
        <w:t>• 이문 독법 | 三世</w:t>
      </w:r>
    </w:p>
    <w:p>
      <w:pPr>
        <w:pStyle w:val="SHTKNoteDetail"/>
      </w:pPr>
      <w:r>
        <w:t>• 저본 기준 번역 | “인은 단지 장애가 없음을 기준으로 하기 때문에 [10] 삼세에 통한다고 인정한다.””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0557010.</w:t>
      </w:r>
    </w:p>
    <w:p>
      <w:pPr>
        <w:pStyle w:val="SHTKSourceText"/>
      </w:pPr>
      <w:r>
        <w:t>[11]解云。</w:t>
      </w:r>
    </w:p>
    <w:p>
      <w:pPr>
        <w:pStyle w:val="SHTKTranslationText"/>
      </w:pPr>
      <w:r>
        <w:t>[11] 해석하여 말한다.</w:t>
      </w:r>
    </w:p>
    <w:p>
      <w:pPr>
        <w:pStyle w:val="SHTKNoteSummary"/>
      </w:pPr>
      <w:r>
        <w:t>교감 요약 | [CBETA 교감] 이본에는 解云 없음</w:t>
      </w:r>
    </w:p>
    <w:p>
      <w:pPr>
        <w:pStyle w:val="SHTKNoteDetail"/>
      </w:pPr>
      <w:r>
        <w:t>• 교감 번호 | 0557011</w:t>
      </w:r>
    </w:p>
    <w:p>
      <w:pPr>
        <w:pStyle w:val="SHTKNoteDetail"/>
      </w:pPr>
      <w:r>
        <w:t>• 저본 독법 | 解云 → ‘해석하다/풀다 / 말하다’</w:t>
      </w:r>
    </w:p>
    <w:p>
      <w:pPr>
        <w:pStyle w:val="SHTKNoteDetail"/>
      </w:pPr>
      <w:r>
        <w:t>• 이문 독법 | ∅ → ‘해당 성분 없음(탈락)’</w:t>
      </w:r>
    </w:p>
    <w:p>
      <w:pPr>
        <w:pStyle w:val="SHTKNoteDetail"/>
      </w:pPr>
      <w:r>
        <w:t>• 저본 기준 번역 | “[11] 해석하여 말한다.”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0557011.</w:t>
      </w:r>
    </w:p>
    <w:p>
      <w:pPr>
        <w:pStyle w:val="SHTKSourceText"/>
      </w:pPr>
      <w:r>
        <w:t>[12]取果唯現。</w:t>
      </w:r>
    </w:p>
    <w:p>
      <w:pPr>
        <w:pStyle w:val="SHTKTranslationText"/>
      </w:pPr>
      <w:r>
        <w:t>[12] 과를 취하는 것은 오직 현재이다.</w:t>
      </w:r>
    </w:p>
    <w:p>
      <w:pPr>
        <w:pStyle w:val="SHTKNoteSummary"/>
      </w:pPr>
      <w:r>
        <w:t>교감 요약 | [CBETA 교감] 저본의 해당 독법은 取果唯現이며 CBETA 자료 이문이 존재한다.</w:t>
      </w:r>
    </w:p>
    <w:p>
      <w:pPr>
        <w:pStyle w:val="SHTKNoteDetail"/>
      </w:pPr>
      <w:r>
        <w:t>• 교감 번호 | 0557012</w:t>
      </w:r>
    </w:p>
    <w:p>
      <w:pPr>
        <w:pStyle w:val="SHTKNoteDetail"/>
      </w:pPr>
      <w:r>
        <w:t>• 저본 독법 | 取果唯現，過去已取、未來未取。已取果已屬已，未取果未屬已，果據所取故唯有二。謂若俱、若在後，因唯無障，不據能〔取〕－【甲】【乙】取【大】，〔－〕【甲】【乙】取，故許通三，謂若俱、若在前、若在後也</w:t>
      </w:r>
    </w:p>
    <w:p>
      <w:pPr>
        <w:pStyle w:val="SHTKNoteDetail"/>
      </w:pPr>
      <w:r>
        <w:t>• 이문 독법 | 取果唯現過去已取未來未取已取果已屬已未取果未屬已果據所取故唯有二謂若俱若在後因唯無障不據能取故許通三謂若俱若在前若在後也</w:t>
      </w:r>
    </w:p>
    <w:p>
      <w:pPr>
        <w:pStyle w:val="SHTKNoteDetail"/>
      </w:pPr>
      <w:r>
        <w:t>• 저본 기준 번역 | “[12] 과를 취하는 것은 오직 현재이다.”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0557012.</w:t>
      </w:r>
    </w:p>
    <w:p>
      <w:pPr>
        <w:pStyle w:val="SHTKSourceText"/>
      </w:pPr>
      <w:r>
        <w:t>過去已取。未來未取。已取果已屬已。未取果未屬已。果據所取故唯有二。謂若俱．若在後。</w:t>
      </w:r>
    </w:p>
    <w:p>
      <w:pPr>
        <w:pStyle w:val="SHTKTranslationText"/>
      </w:pPr>
      <w:r>
        <w:t>과거는 이미 취했고, 미래는 아직 취하지 않았다. 이미 취한 과는 이미 자기에게 속하고, 아직 취하지 않은 과는 아직 자기에게 속하지 않는다. 과는 취해진 바를 기준으로 하므로 오직 둘뿐이다. 곧 함께 있거나 혹은 뒤에 있는 것이다.</w:t>
      </w:r>
    </w:p>
    <w:p>
      <w:pPr>
        <w:pStyle w:val="SHTKSourceText"/>
      </w:pPr>
      <w:r>
        <w:t>因唯無障不據能[13]取。</w:t>
      </w:r>
    </w:p>
    <w:p>
      <w:pPr>
        <w:pStyle w:val="SHTKTranslationText"/>
      </w:pPr>
      <w:r>
        <w:t>인은 오직 장애가 없음을 기준으로 하고 능히 [13] 취하는 것을 기준으로 하지 않는다.</w:t>
      </w:r>
    </w:p>
    <w:p>
      <w:pPr>
        <w:pStyle w:val="SHTKNoteSummary"/>
      </w:pPr>
      <w:r>
        <w:t>교감 요약 | [CBETA 교감] 이본에는 取 없음</w:t>
      </w:r>
    </w:p>
    <w:p>
      <w:pPr>
        <w:pStyle w:val="SHTKNoteDetail"/>
      </w:pPr>
      <w:r>
        <w:t>• 교감 번호 | 0557013</w:t>
      </w:r>
    </w:p>
    <w:p>
      <w:pPr>
        <w:pStyle w:val="SHTKNoteDetail"/>
      </w:pPr>
      <w:r>
        <w:t>• 저본 독법 | 取 → ‘취하다’</w:t>
      </w:r>
    </w:p>
    <w:p>
      <w:pPr>
        <w:pStyle w:val="SHTKNoteDetail"/>
      </w:pPr>
      <w:r>
        <w:t>• 이문 독법 | ∅ → ‘해당 성분 없음(탈락)’</w:t>
      </w:r>
    </w:p>
    <w:p>
      <w:pPr>
        <w:pStyle w:val="SHTKNoteDetail"/>
      </w:pPr>
      <w:r>
        <w:t>• 저본 기준 번역 | “인은 오직 장애가 없음을 기준으로 하고 능히 [13] 취하는 것을 기준으로 하지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0557013.</w:t>
      </w:r>
    </w:p>
    <w:p>
      <w:pPr>
        <w:pStyle w:val="SHTKSourceText"/>
      </w:pPr>
      <w:r>
        <w:t>故許通三。謂若俱。若在前。若在後也現在諸法與餘二世為能作因。彼二世法中。唯未來法為現在果(已上三世相對)。有為．無為非因非果</w:t>
      </w:r>
    </w:p>
    <w:p>
      <w:pPr>
        <w:pStyle w:val="SHTKTranslationText"/>
      </w:pPr>
      <w:r>
        <w:t>그러므로 삼세에 통함을 인정한다. 곧 함께 있거나, 앞에 있거나, 뒤에 있는 것이다. 현재의 모든 법은 나머지 두 세에 대해 능작인이 되고, 그 두 세의 법 가운데, 오직 미래법만 현재의 과가 된다. (이상은 삼세를 서로 상대하여 말한 것이다.) 유위와 무위는 서로 인도 아니고 과도 아니다.</w:t>
      </w:r>
    </w:p>
    <w:p>
      <w:pPr>
        <w:pStyle w:val="SHTKSourceText"/>
      </w:pPr>
      <w:r>
        <w:t>[14]有為望無為非因。</w:t>
      </w:r>
    </w:p>
    <w:p>
      <w:pPr>
        <w:pStyle w:val="SHTKTranslationText"/>
      </w:pPr>
      <w:r>
        <w:t>[14] 유위가 무위를 바라보면 인이 아니다.</w:t>
      </w:r>
    </w:p>
    <w:p>
      <w:pPr>
        <w:pStyle w:val="SHTKNoteSummary"/>
      </w:pPr>
      <w:r>
        <w:t>교감 요약 | [CBETA 교감] 저본有為望無為非…不能取故(21자) → 이문有為望無為非…不能取故(21자)</w:t>
      </w:r>
    </w:p>
    <w:p>
      <w:pPr>
        <w:pStyle w:val="SHTKNoteDetail"/>
      </w:pPr>
      <w:r>
        <w:t>• 교감 번호 | 0557014</w:t>
      </w:r>
    </w:p>
    <w:p>
      <w:pPr>
        <w:pStyle w:val="SHTKNoteDetail"/>
      </w:pPr>
      <w:r>
        <w:t>• 저본 독법 | 有為望無為非因，無為無生故亦非果。無為不能取故</w:t>
      </w:r>
    </w:p>
    <w:p>
      <w:pPr>
        <w:pStyle w:val="SHTKNoteDetail"/>
      </w:pPr>
      <w:r>
        <w:t>• 이문 독법 | 有為望無為非因無為無生故亦非果無為不能取故</w:t>
      </w:r>
    </w:p>
    <w:p>
      <w:pPr>
        <w:pStyle w:val="SHTKNoteDetail"/>
      </w:pPr>
      <w:r>
        <w:t>• 저본 기준 번역 | “[14] 유위가 무위를 바라보면 인이 아니다.”</w:t>
      </w:r>
    </w:p>
    <w:p>
      <w:pPr>
        <w:pStyle w:val="SHTKNoteDetail"/>
      </w:pPr>
      <w:r>
        <w:t>• 판정 근거 | 저본과 이문은 글자열이 같고 구두·주석 형식만 달라 한국어 번역이 같다.</w:t>
      </w:r>
    </w:p>
    <w:p>
      <w:pPr>
        <w:pStyle w:val="SHTKNoteDetail"/>
      </w:pPr>
      <w:r>
        <w:t>• 번역 영향 판정 | [번역 차이 없음]</w:t>
      </w:r>
    </w:p>
    <w:p>
      <w:pPr>
        <w:pStyle w:val="SHTKNoteDetail"/>
      </w:pPr>
      <w:r>
        <w:t>• 출처 | CBETA T41n1822, 교감 번호 0557014.</w:t>
      </w:r>
    </w:p>
    <w:p>
      <w:pPr>
        <w:pStyle w:val="SHTKSourceText"/>
      </w:pPr>
      <w:r>
        <w:t>無為無生故亦非果。無為不能取故無為．無為非因．非果</w:t>
      </w:r>
    </w:p>
    <w:p>
      <w:pPr>
        <w:pStyle w:val="SHTKTranslationText"/>
      </w:pPr>
      <w:r>
        <w:t>무위는 생겨남이 없으므로 또한 과도 아니다. 무위는 과를 취할 수 없기 때문이다. 무위와 무위도 서로 인도 아니고 과도 아니다.</w:t>
      </w:r>
    </w:p>
    <w:p>
      <w:pPr>
        <w:pStyle w:val="SHTKSourceText"/>
      </w:pPr>
      <w:r>
        <w:t>[15]無為[16]望無為非因。</w:t>
      </w:r>
    </w:p>
    <w:p>
      <w:pPr>
        <w:pStyle w:val="SHTKTranslationText"/>
      </w:pPr>
      <w:r>
        <w:t>[15] 무위가 [16] 무위를 바라보면 인이 아니다.</w:t>
      </w:r>
    </w:p>
    <w:p>
      <w:pPr>
        <w:pStyle w:val="SHTKNoteSummary"/>
      </w:pPr>
      <w:r>
        <w:t>교감 요약 | [CBETA 교감] 저본의 해당 독법은 無為이며 CBETA 자료 이문이 존재한다.</w:t>
      </w:r>
    </w:p>
    <w:p>
      <w:pPr>
        <w:pStyle w:val="SHTKNoteDetail"/>
      </w:pPr>
      <w:r>
        <w:t>• 교감 번호 | 0557015</w:t>
      </w:r>
    </w:p>
    <w:p>
      <w:pPr>
        <w:pStyle w:val="SHTKNoteDetail"/>
      </w:pPr>
      <w:r>
        <w:t>• 저본 독법 | 無為望＝與【甲】【乙】望【大】，與【甲】【乙】望與無為非因，無為無生故非果，非所取故</w:t>
      </w:r>
    </w:p>
    <w:p>
      <w:pPr>
        <w:pStyle w:val="SHTKNoteDetail"/>
      </w:pPr>
      <w:r>
        <w:t>• 이문 독법 | 無為望無為非因無為無生故非果非所取故</w:t>
      </w:r>
    </w:p>
    <w:p>
      <w:pPr>
        <w:pStyle w:val="SHTKNoteDetail"/>
      </w:pPr>
      <w:r>
        <w:t>• 저본 기준 번역 | “[15] 무위가 [16] 무위를 바라보면 인이 아니다.”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0557015.</w:t>
      </w:r>
    </w:p>
    <w:p>
      <w:pPr>
        <w:pStyle w:val="SHTKNoteSummary"/>
      </w:pPr>
      <w:r>
        <w:t>교감 요약 | [CBETA 교감] 저본 望 → 이문 與</w:t>
      </w:r>
    </w:p>
    <w:p>
      <w:pPr>
        <w:pStyle w:val="SHTKNoteDetail"/>
      </w:pPr>
      <w:r>
        <w:t>• 교감 번호 | 0557016</w:t>
      </w:r>
    </w:p>
    <w:p>
      <w:pPr>
        <w:pStyle w:val="SHTKNoteDetail"/>
      </w:pPr>
      <w:r>
        <w:t>• 저본 독법 | 望 → ‘바라보다/대비하다’</w:t>
      </w:r>
    </w:p>
    <w:p>
      <w:pPr>
        <w:pStyle w:val="SHTKNoteDetail"/>
      </w:pPr>
      <w:r>
        <w:t>• 이문 독법 | 與</w:t>
      </w:r>
    </w:p>
    <w:p>
      <w:pPr>
        <w:pStyle w:val="SHTKNoteDetail"/>
      </w:pPr>
      <w:r>
        <w:t>• 저본 기준 번역 | “[15] 무위가 [16] 무위를 바라보면 인이 아니다.”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0557016.</w:t>
      </w:r>
    </w:p>
    <w:p>
      <w:pPr>
        <w:pStyle w:val="SHTKSourceText"/>
      </w:pPr>
      <w:r>
        <w:t>無為無生故非果。非所取故無為。有為。是因非果</w:t>
      </w:r>
    </w:p>
    <w:p>
      <w:pPr>
        <w:pStyle w:val="SHTKTranslationText"/>
      </w:pPr>
      <w:r>
        <w:t>무위는 생겨남이 없으므로 과가 아니다. 취해지는 바가 아니기 때문이다. 무위와, 유위의 관계에서는, 인은 되지만 과는 아니다.</w:t>
      </w:r>
    </w:p>
    <w:p>
      <w:pPr>
        <w:pStyle w:val="SHTKSourceText"/>
      </w:pPr>
      <w:r>
        <w:t>[17]不障生故是因。</w:t>
      </w:r>
    </w:p>
    <w:p>
      <w:pPr>
        <w:pStyle w:val="SHTKTranslationText"/>
      </w:pPr>
      <w:r>
        <w:t>[17] 생겨남을 장애하지 않으므로 인이고,</w:t>
      </w:r>
    </w:p>
    <w:p>
      <w:pPr>
        <w:pStyle w:val="SHTKNoteSummary"/>
      </w:pPr>
      <w:r>
        <w:t>교감 요약 | [CBETA 교감] 저본 不障生故是因，體不生故、非所取故非果 → 이문 不障生故是因體不生故非所取故非果</w:t>
      </w:r>
    </w:p>
    <w:p>
      <w:pPr>
        <w:pStyle w:val="SHTKNoteDetail"/>
      </w:pPr>
      <w:r>
        <w:t>• 교감 번호 | 0557017</w:t>
      </w:r>
    </w:p>
    <w:p>
      <w:pPr>
        <w:pStyle w:val="SHTKNoteDetail"/>
      </w:pPr>
      <w:r>
        <w:t>• 저본 독법 | 不障生故是因，體不生故、非所取故非果</w:t>
      </w:r>
    </w:p>
    <w:p>
      <w:pPr>
        <w:pStyle w:val="SHTKNoteDetail"/>
      </w:pPr>
      <w:r>
        <w:t>• 이문 독법 | 不障生故是因體不生故非所取故非果</w:t>
      </w:r>
    </w:p>
    <w:p>
      <w:pPr>
        <w:pStyle w:val="SHTKNoteDetail"/>
      </w:pPr>
      <w:r>
        <w:t>• 저본 기준 번역 | “[17] 생겨남을 장애하지 않으므로 인이고,”</w:t>
      </w:r>
    </w:p>
    <w:p>
      <w:pPr>
        <w:pStyle w:val="SHTKNoteDetail"/>
      </w:pPr>
      <w:r>
        <w:t>• 판정 근거 | 저본과 이문은 글자열이 같고 구두·주석 형식만 달라 한국어 번역이 같다.</w:t>
      </w:r>
    </w:p>
    <w:p>
      <w:pPr>
        <w:pStyle w:val="SHTKNoteDetail"/>
      </w:pPr>
      <w:r>
        <w:t>• 번역 영향 판정 | [번역 차이 없음]</w:t>
      </w:r>
    </w:p>
    <w:p>
      <w:pPr>
        <w:pStyle w:val="SHTKNoteDetail"/>
      </w:pPr>
      <w:r>
        <w:t>• 출처 | CBETA T41n1822, 교감 번호 0557017.</w:t>
      </w:r>
    </w:p>
    <w:p>
      <w:pPr>
        <w:pStyle w:val="SHTKSourceText"/>
      </w:pPr>
      <w:r>
        <w:t>體不生故非所取故非果由此義故說如是言。能作因多非增上果。以一切法皆能作因。唯諸有為是增上果。</w:t>
      </w:r>
    </w:p>
    <w:p>
      <w:pPr>
        <w:pStyle w:val="SHTKTranslationText"/>
      </w:pPr>
      <w:r>
        <w:t>체가 생겨나지 않고 취해지는 바도 아니므로 과가 아니다. 이 뜻 때문에 이와 같이 말한다. 능작인은 많지만 증상과는 그렇지 않다. 일체법이 모두 능작인이 되지만, 오직 모든 유위만이 증상과가 되기 때문이다.</w:t>
      </w:r>
    </w:p>
    <w:p>
      <w:pPr>
        <w:pStyle w:val="SHTKPositionMarker"/>
      </w:pPr>
      <w:bookmarkStart w:id="1326" w:name="loc_0557b12"/>
      <w:bookmarkEnd w:id="1326"/>
      <w:r>
        <w:t>[0557b12]</w:t>
      </w:r>
    </w:p>
    <w:p>
      <w:pPr>
        <w:pStyle w:val="SHTKSourceText"/>
      </w:pPr>
      <w:r>
        <w:t>論。如是已說能作因相[18]已下第二三句明俱有因</w:t>
      </w:r>
    </w:p>
    <w:p>
      <w:pPr>
        <w:pStyle w:val="SHTKTranslationText"/>
      </w:pPr>
      <w:r>
        <w:t>논에서 말한다. “이와 같이 이미 능작인의 모습을 설하였다.” [18] 이하 둘째로 세 구를 가지고 구유인을 밝힌다.</w:t>
      </w:r>
    </w:p>
    <w:p>
      <w:pPr>
        <w:pStyle w:val="SHTKNoteSummary"/>
      </w:pPr>
      <w:r>
        <w:t>교감 요약 | [CBETA 교감] 이본에는 已 없음</w:t>
      </w:r>
    </w:p>
    <w:p>
      <w:pPr>
        <w:pStyle w:val="SHTKNoteDetail"/>
      </w:pPr>
      <w:r>
        <w:t>• 교감 번호 | 0557018</w:t>
      </w:r>
    </w:p>
    <w:p>
      <w:pPr>
        <w:pStyle w:val="SHTKNoteDetail"/>
      </w:pPr>
      <w:r>
        <w:t>• 저본 독법 | 已 → ‘이미’</w:t>
      </w:r>
    </w:p>
    <w:p>
      <w:pPr>
        <w:pStyle w:val="SHTKNoteDetail"/>
      </w:pPr>
      <w:r>
        <w:t>• 이문 독법 | ∅ → ‘해당 성분 없음(탈락)’</w:t>
      </w:r>
    </w:p>
    <w:p>
      <w:pPr>
        <w:pStyle w:val="SHTKNoteDetail"/>
      </w:pPr>
      <w:r>
        <w:t>• 저본 기준 번역 | “논에서 말한다. “이와 같이 이미 능작인의 모습을 설하였다.” [18] 이하 둘째로 세 구를 가지고 구유인을 밝힌다.”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0557018.</w:t>
      </w:r>
    </w:p>
    <w:p>
      <w:pPr>
        <w:pStyle w:val="SHTKSourceText"/>
      </w:pPr>
      <w:r>
        <w:t>俱有因者。與俱有法為因名俱有因。或以俱有法為因名俱有因。若總出體。即攝一切有為法盡。若相對出體如下廣釋。</w:t>
      </w:r>
    </w:p>
    <w:p>
      <w:pPr>
        <w:pStyle w:val="SHTKTranslationText"/>
      </w:pPr>
      <w:r>
        <w:t>구유인이라는 것은, 구유법과 함께 인이 되므로 구유인이라 이름한다. 혹은 구유법을 인으로 삼으므로 구유인이라 이름한다. 만약 총괄하여 체를 드러내면, 곧 일체 유위법을 모두 포섭한다. 만약 서로 상대하여 체를 드러내는 것은 아래에서 자세히 해석한다.</w:t>
      </w:r>
    </w:p>
    <w:p>
      <w:pPr>
        <w:pStyle w:val="SHTKPositionMarker"/>
      </w:pPr>
      <w:bookmarkStart w:id="1327" w:name="loc_0557b16"/>
      <w:bookmarkEnd w:id="1327"/>
      <w:r>
        <w:t>[0557b16]</w:t>
      </w:r>
    </w:p>
    <w:p>
      <w:pPr>
        <w:pStyle w:val="SHTKSourceText"/>
      </w:pPr>
      <w:r>
        <w:t>論曰至為俱有因。</w:t>
      </w:r>
    </w:p>
    <w:p>
      <w:pPr>
        <w:pStyle w:val="SHTKTranslationText"/>
      </w:pPr>
      <w:r>
        <w:t>논에서 말한다. “…… 구유인이 된다.”에 이르기까지이다.</w:t>
      </w:r>
    </w:p>
    <w:p>
      <w:pPr>
        <w:pStyle w:val="SHTKSourceText"/>
      </w:pPr>
      <w:r>
        <w:t>此[19]釋初句辨因相也。</w:t>
      </w:r>
    </w:p>
    <w:p>
      <w:pPr>
        <w:pStyle w:val="SHTKTranslationText"/>
      </w:pPr>
      <w:r>
        <w:t>이는 [19] 첫 구를 해석하여 인의 모습을 분별한 것이다.</w:t>
      </w:r>
    </w:p>
    <w:p>
      <w:pPr>
        <w:pStyle w:val="SHTKNoteSummary"/>
      </w:pPr>
      <w:r>
        <w:t>교감 요약 | [CBETA 교감] 이본에는 釋 없음</w:t>
      </w:r>
    </w:p>
    <w:p>
      <w:pPr>
        <w:pStyle w:val="SHTKNoteDetail"/>
      </w:pPr>
      <w:r>
        <w:t>• 교감 번호 | 0557019</w:t>
      </w:r>
    </w:p>
    <w:p>
      <w:pPr>
        <w:pStyle w:val="SHTKNoteDetail"/>
      </w:pPr>
      <w:r>
        <w:t>• 저본 독법 | 釋 → ‘풀이하다’</w:t>
      </w:r>
    </w:p>
    <w:p>
      <w:pPr>
        <w:pStyle w:val="SHTKNoteDetail"/>
      </w:pPr>
      <w:r>
        <w:t>• 이문 독법 | ∅ → ‘해당 성분 없음(탈락)’</w:t>
      </w:r>
    </w:p>
    <w:p>
      <w:pPr>
        <w:pStyle w:val="SHTKNoteDetail"/>
      </w:pPr>
      <w:r>
        <w:t>• 저본 기준 번역 | “이는 [19] 첫 구를 해석하여 인의 모습을 분별한 것이다.”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0557019.</w:t>
      </w:r>
    </w:p>
    <w:p>
      <w:pPr>
        <w:pStyle w:val="SHTKSourceText"/>
      </w:pPr>
      <w:r>
        <w:t>此與婆沙第十六評家。及正理論義不同也。婆沙云。同一果義是俱有因義正理論云。有為法一果是俱有因義不云互為果是俱有因義。</w:t>
      </w:r>
    </w:p>
    <w:p>
      <w:pPr>
        <w:pStyle w:val="SHTKTranslationText"/>
      </w:pPr>
      <w:r>
        <w:t>이는 《바사론》 제16권의 평론가와, 《정리론》의 뜻과 같지 않다. 《바사론》에서 말한다. “동일한 하나의 과라는 뜻이 구유인의 뜻이다.” 《정리론》에서 말한다. “유위법이 하나의 과를 갖는 것이 구유인의 뜻이다.” 서로 과가 되는 것이 구유인의 뜻이라고 말하지 않는다.</w:t>
      </w:r>
    </w:p>
    <w:p>
      <w:pPr>
        <w:pStyle w:val="SHTKPositionMarker"/>
      </w:pPr>
      <w:bookmarkStart w:id="1328" w:name="loc_0557b20"/>
      <w:bookmarkEnd w:id="1328"/>
      <w:r>
        <w:t>[0557b20]</w:t>
      </w:r>
    </w:p>
    <w:p>
      <w:pPr>
        <w:pStyle w:val="SHTKSourceText"/>
      </w:pPr>
      <w:r>
        <w:t>論。其相云何。前雖總說互為果義其互為果相狀云何。</w:t>
      </w:r>
    </w:p>
    <w:p>
      <w:pPr>
        <w:pStyle w:val="SHTKTranslationText"/>
      </w:pPr>
      <w:r>
        <w:t>논에서 말한다. “그 모습은 어떠한가?” 앞에서 비록 서로 과가 된다는 뜻을 총괄하여 설했지만, 서로 과가 되는 모습이 어떠한지는 아직 알지 못한다.</w:t>
      </w:r>
    </w:p>
    <w:p>
      <w:pPr>
        <w:pStyle w:val="SHTKPositionMarker"/>
      </w:pPr>
      <w:bookmarkStart w:id="1329" w:name="loc_0557b21"/>
      <w:bookmarkEnd w:id="1329"/>
      <w:r>
        <w:t>[0557b21]</w:t>
      </w:r>
    </w:p>
    <w:p>
      <w:pPr>
        <w:pStyle w:val="SHTKSourceText"/>
      </w:pPr>
      <w:r>
        <w:t>論。如四大種至由互為果。指事辨相狀也故婆沙評家云。</w:t>
      </w:r>
    </w:p>
    <w:p>
      <w:pPr>
        <w:pStyle w:val="SHTKTranslationText"/>
      </w:pPr>
      <w:r>
        <w:t>논에서 말한다. “예컨대 사대종과 같이 … 서로 과가 되기 때문이다.”에 이르기까지이다. 구체적인 일을 가리켜 그 모습을 분별한다. 그러므로 《바사론》의 평론가는 말한다.</w:t>
      </w:r>
    </w:p>
    <w:p>
      <w:pPr>
        <w:pStyle w:val="SHTKSourceText"/>
      </w:pPr>
      <w:r>
        <w:t>謂四大種[20]若有偏增。</w:t>
      </w:r>
    </w:p>
    <w:p>
      <w:pPr>
        <w:pStyle w:val="SHTKTranslationText"/>
      </w:pPr>
      <w:r>
        <w:t>“사대종은 [20] 어느 하나가 치우쳐 증가하든,</w:t>
      </w:r>
    </w:p>
    <w:p>
      <w:pPr>
        <w:pStyle w:val="SHTKNoteSummary"/>
      </w:pPr>
      <w:r>
        <w:t>교감 요약 | [CBETA 교감] 저본 若 → 이문 為</w:t>
      </w:r>
    </w:p>
    <w:p>
      <w:pPr>
        <w:pStyle w:val="SHTKNoteDetail"/>
      </w:pPr>
      <w:r>
        <w:t>• 교감 번호 | 0557020</w:t>
      </w:r>
    </w:p>
    <w:p>
      <w:pPr>
        <w:pStyle w:val="SHTKNoteDetail"/>
      </w:pPr>
      <w:r>
        <w:t>• 저본 독법 | 若 → ‘만약’</w:t>
      </w:r>
    </w:p>
    <w:p>
      <w:pPr>
        <w:pStyle w:val="SHTKNoteDetail"/>
      </w:pPr>
      <w:r>
        <w:t>• 이문 독법 | 為 → ‘…이다/…로 삼다’</w:t>
      </w:r>
    </w:p>
    <w:p>
      <w:pPr>
        <w:pStyle w:val="SHTKNoteDetail"/>
      </w:pPr>
      <w:r>
        <w:t>• 저본 기준 번역 | ““사대종은 [20] 어느 하나가 치우쳐 증가하든,”</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0557020.</w:t>
      </w:r>
    </w:p>
    <w:p>
      <w:pPr>
        <w:pStyle w:val="SHTKSourceText"/>
      </w:pPr>
      <w:r>
        <w:t>若無偏增。地為三因。三為地因。所以者何。地不觀地生所造色。</w:t>
      </w:r>
    </w:p>
    <w:p>
      <w:pPr>
        <w:pStyle w:val="SHTKTranslationText"/>
      </w:pPr>
      <w:r>
        <w:t>혹은 치우쳐 증가함이 없든, 지는 나머지 셋의 인이 되고, 나머지 셋은 지의 인이 된다. 무엇 때문인가? 지는 지를 관하지 않고 소조색을 생기게 한다.</w:t>
      </w:r>
    </w:p>
    <w:p>
      <w:pPr>
        <w:pStyle w:val="SHTKSourceText"/>
      </w:pPr>
      <w:r>
        <w:t>以一切法不[21]觀自性．及同類體為他[22]因故。</w:t>
      </w:r>
    </w:p>
    <w:p>
      <w:pPr>
        <w:pStyle w:val="SHTKTranslationText"/>
      </w:pPr>
      <w:r>
        <w:t>일체법은 [21] 자기 성품과 동류의 체를 관하여 다른 것의 [22] 인이 되지 않기 때문이다.</w:t>
      </w:r>
    </w:p>
    <w:p>
      <w:pPr>
        <w:pStyle w:val="SHTKNoteSummary"/>
      </w:pPr>
      <w:r>
        <w:t>교감 요약 | [CBETA 교감] 저본 觀 → 이문 顧</w:t>
      </w:r>
    </w:p>
    <w:p>
      <w:pPr>
        <w:pStyle w:val="SHTKNoteDetail"/>
      </w:pPr>
      <w:r>
        <w:t>• 교감 번호 | 0557021</w:t>
      </w:r>
    </w:p>
    <w:p>
      <w:pPr>
        <w:pStyle w:val="SHTKNoteDetail"/>
      </w:pPr>
      <w:r>
        <w:t>• 저본 독법 | 觀 → ‘관하다’</w:t>
      </w:r>
    </w:p>
    <w:p>
      <w:pPr>
        <w:pStyle w:val="SHTKNoteDetail"/>
      </w:pPr>
      <w:r>
        <w:t>• 이문 독법 | 顧</w:t>
      </w:r>
    </w:p>
    <w:p>
      <w:pPr>
        <w:pStyle w:val="SHTKNoteDetail"/>
      </w:pPr>
      <w:r>
        <w:t>• 저본 기준 번역 | “일체법은 [21] 자기 성품과 동류의 체를 관하여 다른 것의 [22] 인이 되지 않기 때문이다.”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0557021.</w:t>
      </w:r>
    </w:p>
    <w:p>
      <w:pPr>
        <w:pStyle w:val="SHTKNoteSummary"/>
      </w:pPr>
      <w:r>
        <w:t>교감 요약 | [CBETA 교감] 저본 因 → 이문 因果</w:t>
      </w:r>
    </w:p>
    <w:p>
      <w:pPr>
        <w:pStyle w:val="SHTKNoteDetail"/>
      </w:pPr>
      <w:r>
        <w:t>• 교감 번호 | 0557022</w:t>
      </w:r>
    </w:p>
    <w:p>
      <w:pPr>
        <w:pStyle w:val="SHTKNoteDetail"/>
      </w:pPr>
      <w:r>
        <w:t>• 저본 독법 | 因 → ‘원인/인’</w:t>
      </w:r>
    </w:p>
    <w:p>
      <w:pPr>
        <w:pStyle w:val="SHTKNoteDetail"/>
      </w:pPr>
      <w:r>
        <w:t>• 이문 독법 | 因果 → ‘원인/인 / 결과/과’</w:t>
      </w:r>
    </w:p>
    <w:p>
      <w:pPr>
        <w:pStyle w:val="SHTKNoteDetail"/>
      </w:pPr>
      <w:r>
        <w:t>• 저본 기준 번역 | “일체법은 [21] 자기 성품과 동류의 체를 관하여 다른 것의 [22] 인이 되지 않기 때문이다.”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0557022.</w:t>
      </w:r>
    </w:p>
    <w:p>
      <w:pPr>
        <w:pStyle w:val="SHTKSourceText"/>
      </w:pPr>
      <w:r>
        <w:t>餘大例爾</w:t>
      </w:r>
    </w:p>
    <w:p>
      <w:pPr>
        <w:pStyle w:val="SHTKTranslationText"/>
      </w:pPr>
      <w:r>
        <w:t>나머지 대종도 이와 같다.”</w:t>
      </w:r>
    </w:p>
    <w:p>
      <w:pPr>
        <w:pStyle w:val="SHTKSourceText"/>
      </w:pPr>
      <w:r>
        <w:t>如是諸相與所[23]相法。</w:t>
      </w:r>
    </w:p>
    <w:p>
      <w:pPr>
        <w:pStyle w:val="SHTKTranslationText"/>
      </w:pPr>
      <w:r>
        <w:t>이와 같이 모든 상(相)과 [23] 상을 받는 법,</w:t>
      </w:r>
    </w:p>
    <w:p>
      <w:pPr>
        <w:pStyle w:val="SHTKNoteSummary"/>
      </w:pPr>
      <w:r>
        <w:t>교감 요약 | [CBETA 교감] 이본에는 相 없음</w:t>
      </w:r>
    </w:p>
    <w:p>
      <w:pPr>
        <w:pStyle w:val="SHTKNoteDetail"/>
      </w:pPr>
      <w:r>
        <w:t>• 교감 번호 | 0557023</w:t>
      </w:r>
    </w:p>
    <w:p>
      <w:pPr>
        <w:pStyle w:val="SHTKNoteDetail"/>
      </w:pPr>
      <w:r>
        <w:t>• 저본 독법 | 相 → ‘상/모양’</w:t>
      </w:r>
    </w:p>
    <w:p>
      <w:pPr>
        <w:pStyle w:val="SHTKNoteDetail"/>
      </w:pPr>
      <w:r>
        <w:t>• 이문 독법 | ∅ → ‘해당 성분 없음(탈락)’</w:t>
      </w:r>
    </w:p>
    <w:p>
      <w:pPr>
        <w:pStyle w:val="SHTKNoteDetail"/>
      </w:pPr>
      <w:r>
        <w:t>• 저본 기준 번역 | “이와 같이 모든 상(相)과 [23] 상을 받는 법,”</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0557023.</w:t>
      </w:r>
    </w:p>
    <w:p>
      <w:pPr>
        <w:pStyle w:val="SHTKSourceText"/>
      </w:pPr>
      <w:r>
        <w:t>心與心隨轉。亦更互為因。此舉三類互為因法。辨互為果相也</w:t>
      </w:r>
    </w:p>
    <w:p>
      <w:pPr>
        <w:pStyle w:val="SHTKTranslationText"/>
      </w:pPr>
      <w:r>
        <w:t>마음과 마음을 따라 전하는 법도, 또 서로 번갈아 인이 된다. 이는 서로 인이 되는 법의 세 부류를 들어, 서로 과가 되는 모습을 분별한 것이다.</w:t>
      </w:r>
    </w:p>
    <w:p>
      <w:pPr>
        <w:pStyle w:val="SHTKSourceText"/>
      </w:pPr>
      <w:r>
        <w:t>然[24]於此中不說[25]心隨轉法。</w:t>
      </w:r>
    </w:p>
    <w:p>
      <w:pPr>
        <w:pStyle w:val="SHTKTranslationText"/>
      </w:pPr>
      <w:r>
        <w:t>그러나 [24] 여기에서는 마음을 따라 전하는 법과,</w:t>
      </w:r>
    </w:p>
    <w:p>
      <w:pPr>
        <w:pStyle w:val="SHTKNoteSummary"/>
      </w:pPr>
      <w:r>
        <w:t>교감 요약 | [CBETA 교감] 이본에는 於 없음</w:t>
      </w:r>
    </w:p>
    <w:p>
      <w:pPr>
        <w:pStyle w:val="SHTKNoteDetail"/>
      </w:pPr>
      <w:r>
        <w:t>• 교감 번호 | 0557024</w:t>
      </w:r>
    </w:p>
    <w:p>
      <w:pPr>
        <w:pStyle w:val="SHTKNoteDetail"/>
      </w:pPr>
      <w:r>
        <w:t>• 저본 독법 | 於 → ‘…에’</w:t>
      </w:r>
    </w:p>
    <w:p>
      <w:pPr>
        <w:pStyle w:val="SHTKNoteDetail"/>
      </w:pPr>
      <w:r>
        <w:t>• 이문 독법 | ∅ → ‘해당 성분 없음(탈락)’</w:t>
      </w:r>
    </w:p>
    <w:p>
      <w:pPr>
        <w:pStyle w:val="SHTKNoteDetail"/>
      </w:pPr>
      <w:r>
        <w:t>• 저본 기준 번역 | “그러나 [24] 여기에서는 마음을 따라 전하는 법과,”</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0557024.</w:t>
      </w:r>
    </w:p>
    <w:p>
      <w:pPr>
        <w:pStyle w:val="SHTKNoteSummary"/>
      </w:pPr>
      <w:r>
        <w:t>교감 요약 | [CBETA 교감] 저본 心 → 이문 心所</w:t>
      </w:r>
    </w:p>
    <w:p>
      <w:pPr>
        <w:pStyle w:val="SHTKNoteDetail"/>
      </w:pPr>
      <w:r>
        <w:t>• 교감 번호 | 0557025</w:t>
      </w:r>
    </w:p>
    <w:p>
      <w:pPr>
        <w:pStyle w:val="SHTKNoteDetail"/>
      </w:pPr>
      <w:r>
        <w:t>• 저본 독법 | 心 → ‘마음’</w:t>
      </w:r>
    </w:p>
    <w:p>
      <w:pPr>
        <w:pStyle w:val="SHTKNoteDetail"/>
      </w:pPr>
      <w:r>
        <w:t>• 이문 독법 | 心所 → ‘마음 / …하는 바’</w:t>
      </w:r>
    </w:p>
    <w:p>
      <w:pPr>
        <w:pStyle w:val="SHTKNoteDetail"/>
      </w:pPr>
      <w:r>
        <w:t>• 저본 기준 번역 | “그러나 [24] 여기에서는 마음을 따라 전하는 법과,”</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0557025.</w:t>
      </w:r>
    </w:p>
    <w:p>
      <w:pPr>
        <w:pStyle w:val="SHTKSourceText"/>
      </w:pPr>
      <w:r>
        <w:t>及能相法自互為因[26]者正理論云。</w:t>
      </w:r>
    </w:p>
    <w:p>
      <w:pPr>
        <w:pStyle w:val="SHTKTranslationText"/>
      </w:pPr>
      <w:r>
        <w:t>능상법 자체가 서로 인이 된다는 것을 [25] 설하지 않았다. [26] 《정리론》에서 말한다.</w:t>
      </w:r>
    </w:p>
    <w:p>
      <w:pPr>
        <w:pStyle w:val="SHTKNoteSummary"/>
      </w:pPr>
      <w:r>
        <w:t>교감 요약 | [CBETA 교감] 이본에는 者 없음</w:t>
      </w:r>
    </w:p>
    <w:p>
      <w:pPr>
        <w:pStyle w:val="SHTKNoteDetail"/>
      </w:pPr>
      <w:r>
        <w:t>• 교감 번호 | 0557026</w:t>
      </w:r>
    </w:p>
    <w:p>
      <w:pPr>
        <w:pStyle w:val="SHTKNoteDetail"/>
      </w:pPr>
      <w:r>
        <w:t>• 저본 독법 | 者 → ‘…하는 자/것’</w:t>
      </w:r>
    </w:p>
    <w:p>
      <w:pPr>
        <w:pStyle w:val="SHTKNoteDetail"/>
      </w:pPr>
      <w:r>
        <w:t>• 이문 독법 | ∅ → ‘해당 성분 없음(탈락)’</w:t>
      </w:r>
    </w:p>
    <w:p>
      <w:pPr>
        <w:pStyle w:val="SHTKNoteDetail"/>
      </w:pPr>
      <w:r>
        <w:t>• 저본 기준 번역 | “능상법 자체가 서로 인이 된다는 것을 [25] 설하지 않았다. [26] 《정리론》에서 말한다.”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0557026.</w:t>
      </w:r>
    </w:p>
    <w:p>
      <w:pPr>
        <w:pStyle w:val="SHTKSourceText"/>
      </w:pPr>
      <w:r>
        <w:t>此中所說因相太少然自釋云本論說故此無過失。然本論中曾不見說心隨轉色與心為因。應辨此中造論者意</w:t>
      </w:r>
    </w:p>
    <w:p>
      <w:pPr>
        <w:pStyle w:val="SHTKTranslationText"/>
      </w:pPr>
      <w:r>
        <w:t>“여기에서 설한 인의 모습은 너무 적다.” 그러나 스스로 해석하여 말한다. “본론에서 설했기 때문에 여기에는 허물이 없다.” 그러나 본론 가운데에서는 심수전색(心隨轉色)이 마음의 인이 된다고 일찍이 설한 것을 볼 수 없다. 마땅히 여기에서 논을 지은 이의 뜻을 분별해야 한다.</w:t>
      </w:r>
    </w:p>
    <w:p>
      <w:pPr>
        <w:pStyle w:val="SHTKSourceText"/>
      </w:pPr>
      <w:r>
        <w:t>正[27]理敘兩師釋皆彈有過</w:t>
      </w:r>
    </w:p>
    <w:p>
      <w:pPr>
        <w:pStyle w:val="SHTKTranslationText"/>
      </w:pPr>
      <w:r>
        <w:t>《정[27]리론》은 두 논사의 해석을 서술하고 모두 허물이 있다고 비판한다.</w:t>
      </w:r>
    </w:p>
    <w:p>
      <w:pPr>
        <w:pStyle w:val="SHTKNoteSummary"/>
      </w:pPr>
      <w:r>
        <w:t>교감 요약 | [CBETA 교감] 저본 理 → 이문 現</w:t>
      </w:r>
    </w:p>
    <w:p>
      <w:pPr>
        <w:pStyle w:val="SHTKNoteDetail"/>
      </w:pPr>
      <w:r>
        <w:t>• 교감 번호 | 0557027</w:t>
      </w:r>
    </w:p>
    <w:p>
      <w:pPr>
        <w:pStyle w:val="SHTKNoteDetail"/>
      </w:pPr>
      <w:r>
        <w:t>• 저본 독법 | 理 → ‘이치’</w:t>
      </w:r>
    </w:p>
    <w:p>
      <w:pPr>
        <w:pStyle w:val="SHTKNoteDetail"/>
      </w:pPr>
      <w:r>
        <w:t>• 이문 독법 | 現</w:t>
      </w:r>
    </w:p>
    <w:p>
      <w:pPr>
        <w:pStyle w:val="SHTKNoteDetail"/>
      </w:pPr>
      <w:r>
        <w:t>• 저본 기준 번역 | “《정[27]리론》은 두 논사의 해석을 서술하고 모두 허물이 있다고 비판한다.”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0557027.</w:t>
      </w:r>
    </w:p>
    <w:p>
      <w:pPr>
        <w:pStyle w:val="SHTKSourceText"/>
      </w:pPr>
      <w:r>
        <w:t>自釋云。我於此中見如是意。若法與心決定俱起。遍一切心依心而轉。即說彼法與所依心展轉相望為俱有因。諸心所法非定俱起。或少或多現可得故</w:t>
      </w:r>
    </w:p>
    <w:p>
      <w:pPr>
        <w:pStyle w:val="SHTKTranslationText"/>
      </w:pPr>
      <w:r>
        <w:t>스스로 해석하여 말한다. “나는 여기에서 이와 같은 뜻을 본다. 만약 어떤 법이 마음과 결정코 함께 일어나고, 일체의 마음에 두루하며 마음에 의지하여 전한다면, 곧 그 법과 소의인 마음이 전전하여 서로 구유인이 된다고 설한다. 모든 심소법은 결정코 함께 일어나는 것이 아니다. 어떤 때에는 적고 어떤 때에는 많음이 현재 얻어지기 때문이다.</w:t>
      </w:r>
    </w:p>
    <w:p>
      <w:pPr>
        <w:pStyle w:val="SHTKSourceText"/>
      </w:pPr>
      <w:r>
        <w:t>[28]心所法自相對多少不定。</w:t>
      </w:r>
    </w:p>
    <w:p>
      <w:pPr>
        <w:pStyle w:val="SHTKTranslationText"/>
      </w:pPr>
      <w:r>
        <w:t>[28] 심소법은 서로 상대할 때 수가 일정하지 않다.</w:t>
      </w:r>
    </w:p>
    <w:p>
      <w:pPr>
        <w:pStyle w:val="SHTKNoteSummary"/>
      </w:pPr>
      <w:r>
        <w:t>교감 요약 | [CBETA 교감] 저본 心所法自相對，多少不定，故論不說 → 이문 心所法自相對多少不定故論不說</w:t>
      </w:r>
    </w:p>
    <w:p>
      <w:pPr>
        <w:pStyle w:val="SHTKNoteDetail"/>
      </w:pPr>
      <w:r>
        <w:t>• 교감 번호 | 0557028</w:t>
      </w:r>
    </w:p>
    <w:p>
      <w:pPr>
        <w:pStyle w:val="SHTKNoteDetail"/>
      </w:pPr>
      <w:r>
        <w:t>• 저본 독법 | 心所法自相對，多少不定，故論不說</w:t>
      </w:r>
    </w:p>
    <w:p>
      <w:pPr>
        <w:pStyle w:val="SHTKNoteDetail"/>
      </w:pPr>
      <w:r>
        <w:t>• 이문 독법 | 心所法自相對多少不定故論不說</w:t>
      </w:r>
    </w:p>
    <w:p>
      <w:pPr>
        <w:pStyle w:val="SHTKNoteDetail"/>
      </w:pPr>
      <w:r>
        <w:t>• 저본 기준 번역 | “[28] 심소법은 서로 상대할 때 수가 일정하지 않다.”</w:t>
      </w:r>
    </w:p>
    <w:p>
      <w:pPr>
        <w:pStyle w:val="SHTKNoteDetail"/>
      </w:pPr>
      <w:r>
        <w:t>• 판정 근거 | 저본과 이문은 글자열이 같고 구두·주석 형식만 달라 한국어 번역이 같다.</w:t>
      </w:r>
    </w:p>
    <w:p>
      <w:pPr>
        <w:pStyle w:val="SHTKNoteDetail"/>
      </w:pPr>
      <w:r>
        <w:t>• 번역 영향 판정 | [번역 차이 없음]</w:t>
      </w:r>
    </w:p>
    <w:p>
      <w:pPr>
        <w:pStyle w:val="SHTKNoteDetail"/>
      </w:pPr>
      <w:r>
        <w:t>• 출처 | CBETA T41n1822, 교감 번호 0557028.</w:t>
      </w:r>
    </w:p>
    <w:p>
      <w:pPr>
        <w:pStyle w:val="SHTKSourceText"/>
      </w:pPr>
      <w:r>
        <w:t>故論不說身業．語業非遍諸心。不定心俱全無有故</w:t>
      </w:r>
    </w:p>
    <w:p>
      <w:pPr>
        <w:pStyle w:val="SHTKTranslationText"/>
      </w:pPr>
      <w:r>
        <w:t>그러므로 논에서 설하지 않았다. 신업과 어업은 모든 마음에 두루하지 않는다. 부정심과 함께하는 경우에는 전혀 없기 때문이다.</w:t>
      </w:r>
    </w:p>
    <w:p>
      <w:pPr>
        <w:pStyle w:val="SHTKSourceText"/>
      </w:pPr>
      <w:r>
        <w:t>[29]不定心無色定全無身．語二業</w:t>
      </w:r>
    </w:p>
    <w:p>
      <w:pPr>
        <w:pStyle w:val="SHTKTranslationText"/>
      </w:pPr>
      <w:r>
        <w:t>[29] 부정심과 무색정에는 신업과 어업 두 업이 전혀 없다.</w:t>
      </w:r>
    </w:p>
    <w:p>
      <w:pPr>
        <w:pStyle w:val="SHTKNoteSummary"/>
      </w:pPr>
      <w:r>
        <w:t>교감 요약 | [CBETA 교감] 저본 不定心，無色定全無身、語二業 → 이문 不定心無色定全無身語二業</w:t>
      </w:r>
    </w:p>
    <w:p>
      <w:pPr>
        <w:pStyle w:val="SHTKNoteDetail"/>
      </w:pPr>
      <w:r>
        <w:t>• 교감 번호 | 0557029</w:t>
      </w:r>
    </w:p>
    <w:p>
      <w:pPr>
        <w:pStyle w:val="SHTKNoteDetail"/>
      </w:pPr>
      <w:r>
        <w:t>• 저본 독법 | 不定心，無色定全無身、語二業</w:t>
      </w:r>
    </w:p>
    <w:p>
      <w:pPr>
        <w:pStyle w:val="SHTKNoteDetail"/>
      </w:pPr>
      <w:r>
        <w:t>• 이문 독법 | 不定心無色定全無身語二業</w:t>
      </w:r>
    </w:p>
    <w:p>
      <w:pPr>
        <w:pStyle w:val="SHTKNoteDetail"/>
      </w:pPr>
      <w:r>
        <w:t>• 저본 기준 번역 | “[29] 부정심과 무색정에는 신업과 어업 두 업이 전혀 없다.”</w:t>
      </w:r>
    </w:p>
    <w:p>
      <w:pPr>
        <w:pStyle w:val="SHTKNoteDetail"/>
      </w:pPr>
      <w:r>
        <w:t>• 판정 근거 | 저본과 이문은 글자열이 같고 구두·주석 형식만 달라 한국어 번역이 같다.</w:t>
      </w:r>
    </w:p>
    <w:p>
      <w:pPr>
        <w:pStyle w:val="SHTKNoteDetail"/>
      </w:pPr>
      <w:r>
        <w:t>• 번역 영향 판정 | [번역 차이 없음]</w:t>
      </w:r>
    </w:p>
    <w:p>
      <w:pPr>
        <w:pStyle w:val="SHTKNoteDetail"/>
      </w:pPr>
      <w:r>
        <w:t>• 출처 | CBETA T41n1822, 교감 번호 0557029.</w:t>
      </w:r>
    </w:p>
    <w:p>
      <w:pPr>
        <w:pStyle w:val="SHTKSourceText"/>
      </w:pPr>
      <w:r>
        <w:t>生等諸相皆依心轉。非互相依。生等皆以法為上首互相資故。由斯不說彼互為因。又於此中。為欲顯示但說異類為俱有因。同類互為因不說而成故顯宗論云。一切心所．靜慮．無漏二種律儀．彼法．及心之生等相。如是皆謂心隨轉法。何緣心隨相非心隨轉法。心隨相於心非俱有因故。何緣心隨相非心俱有因。不由彼力心得生故。彼於一法有功能故。又與心王非一果故。聚中多分非彼果故。若爾云何心能與彼為俱有因。由隨心王生等諸位彼得轉故。豈不應如大種生等。心亦用彼為俱有因。諸如造色非生等果。生等非不與諸大種為俱有因。</w:t>
      </w:r>
    </w:p>
    <w:p>
      <w:pPr>
        <w:pStyle w:val="SHTKTranslationText"/>
      </w:pPr>
      <w:r>
        <w:t>생 등의 모든 상은 모두 마음에 의지하여 전하지만, 서로 의지하는 것은 아니다. 생 등은 모두 법을 우두머리로 삼아 서로 돕기 때문이다. 이 때문에 그것들이 서로 인이 된다고 설하지 않는다. 또 여기에서는, 다만 다른 종류가 구유인이 됨을 드러내고자 한 것이다. 같은 종류가 서로 인이 되는 것은 설하지 않아도 성립한다.” 그러므로 《현종론》에서 말한다. “일체의 심소, 정려와 무루의 두 종류 율의, 그 법들과 마음의 생 등의 상, 이와 같은 것을 모두 심수전법(心隨轉法)이라 한다. 무슨 까닭에 마음을 따르는 상은 심수전법이 아닌가? 마음을 따르는 상은 마음에 대해 구유인이 아니기 때문이다. 무슨 까닭에 마음을 따르는 상은 마음의 구유인이 아닌가? 그 힘으로 말미암아 마음이 생겨나는 것이 아니기 때문이다. 그것은 한 법에 대해서만 공능이 있기 때문이다. 또 심왕과 더불어 하나의 과를 함께하는 것이 아니기 때문이다. 한 무더기 가운데 대부분이 그것의 과가 아니기 때문이다. 그렇다면 어찌 마음은 도리어 그것의 구유인이 될 수 있는가? 심왕을 따라 생 등의 여러 지위에서 그것이 전할 수 있기 때문이다. 어찌 대종의 생 등과 같아야 하지 않겠는가? 마음도 또한 그것을 구유인으로 삼아야 한다. 모든 소조색이 생 등의 과가 아닌 것은 아니지만, 생 등이 모든 대종에 대해 구유인이 되지 않는 것은 아니다.</w:t>
      </w:r>
    </w:p>
    <w:p>
      <w:pPr>
        <w:pStyle w:val="SHTKSourceText"/>
      </w:pPr>
      <w:r>
        <w:t>此亦應爾(准上[30]論意。</w:t>
      </w:r>
    </w:p>
    <w:p>
      <w:pPr>
        <w:pStyle w:val="SHTKTranslationText"/>
      </w:pPr>
      <w:r>
        <w:t>이것도 또한 그러해야 한다. (위 [30] 논의 뜻에 준하면,</w:t>
      </w:r>
    </w:p>
    <w:p>
      <w:pPr>
        <w:pStyle w:val="SHTKNoteSummary"/>
      </w:pPr>
      <w:r>
        <w:t>교감 요약 | [CBETA 교감] 저본 論 → 이문 雖</w:t>
      </w:r>
    </w:p>
    <w:p>
      <w:pPr>
        <w:pStyle w:val="SHTKNoteDetail"/>
      </w:pPr>
      <w:r>
        <w:t>• 교감 번호 | 0557030</w:t>
      </w:r>
    </w:p>
    <w:p>
      <w:pPr>
        <w:pStyle w:val="SHTKNoteDetail"/>
      </w:pPr>
      <w:r>
        <w:t>• 저본 독법 | 論 → ‘논’</w:t>
      </w:r>
    </w:p>
    <w:p>
      <w:pPr>
        <w:pStyle w:val="SHTKNoteDetail"/>
      </w:pPr>
      <w:r>
        <w:t>• 이문 독법 | 雖 → ‘비록’</w:t>
      </w:r>
    </w:p>
    <w:p>
      <w:pPr>
        <w:pStyle w:val="SHTKNoteDetail"/>
      </w:pPr>
      <w:r>
        <w:t>• 저본 기준 번역 | “이것도 또한 그러해야 한다. (위 [30] 논의 뜻에 준하면,”</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0557030.</w:t>
      </w:r>
    </w:p>
    <w:p>
      <w:pPr>
        <w:pStyle w:val="SHTKSourceText"/>
      </w:pPr>
      <w:r>
        <w:t>大種[31]生等。</w:t>
      </w:r>
    </w:p>
    <w:p>
      <w:pPr>
        <w:pStyle w:val="SHTKTranslationText"/>
      </w:pPr>
      <w:r>
        <w:t>대종의 [31] 생 등은,</w:t>
      </w:r>
    </w:p>
    <w:p>
      <w:pPr>
        <w:pStyle w:val="SHTKNoteSummary"/>
      </w:pPr>
      <w:r>
        <w:t>교감 요약 | [CBETA 교감] 이본에는 生 없음</w:t>
      </w:r>
    </w:p>
    <w:p>
      <w:pPr>
        <w:pStyle w:val="SHTKNoteDetail"/>
      </w:pPr>
      <w:r>
        <w:t>• 교감 번호 | 0557031</w:t>
      </w:r>
    </w:p>
    <w:p>
      <w:pPr>
        <w:pStyle w:val="SHTKNoteDetail"/>
      </w:pPr>
      <w:r>
        <w:t>• 저본 독법 | 生 → ‘생기다’</w:t>
      </w:r>
    </w:p>
    <w:p>
      <w:pPr>
        <w:pStyle w:val="SHTKNoteDetail"/>
      </w:pPr>
      <w:r>
        <w:t>• 이문 독법 | ∅ → ‘해당 성분 없음(탈락)’</w:t>
      </w:r>
    </w:p>
    <w:p>
      <w:pPr>
        <w:pStyle w:val="SHTKNoteDetail"/>
      </w:pPr>
      <w:r>
        <w:t>• 저본 기준 번역 | “대종의 [31] 생 등은,”</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0557031.</w:t>
      </w:r>
    </w:p>
    <w:p>
      <w:pPr>
        <w:pStyle w:val="SHTKSourceText"/>
      </w:pPr>
      <w:r>
        <w:t>與大種非一果。而得為俱有因。</w:t>
      </w:r>
    </w:p>
    <w:p>
      <w:pPr>
        <w:pStyle w:val="SHTKTranslationText"/>
      </w:pPr>
      <w:r>
        <w:t>대종과 하나의 과를 함께하지 않지만, 구유인이 될 수 있다.</w:t>
      </w:r>
    </w:p>
    <w:p>
      <w:pPr>
        <w:pStyle w:val="SHTKSourceText"/>
      </w:pPr>
      <w:r>
        <w:t>心與[32]隨相雖非一果何不許為俱有因耶)</w:t>
      </w:r>
    </w:p>
    <w:p>
      <w:pPr>
        <w:pStyle w:val="SHTKTranslationText"/>
      </w:pPr>
      <w:r>
        <w:t>마음과 [32] 수상이 비록 하나의 과가 아니더라도 어찌 구유인이 되는 것을 허락하지 않는가?)</w:t>
      </w:r>
    </w:p>
    <w:p>
      <w:pPr>
        <w:pStyle w:val="SHTKNoteSummary"/>
      </w:pPr>
      <w:r>
        <w:t>교감 요약 | [CBETA 교감] 저본 隨 → 이문 隨轉</w:t>
      </w:r>
    </w:p>
    <w:p>
      <w:pPr>
        <w:pStyle w:val="SHTKNoteDetail"/>
      </w:pPr>
      <w:r>
        <w:t>• 교감 번호 | 0557032</w:t>
      </w:r>
    </w:p>
    <w:p>
      <w:pPr>
        <w:pStyle w:val="SHTKNoteDetail"/>
      </w:pPr>
      <w:r>
        <w:t>• 저본 독법 | 隨 → ‘따르다’</w:t>
      </w:r>
    </w:p>
    <w:p>
      <w:pPr>
        <w:pStyle w:val="SHTKNoteDetail"/>
      </w:pPr>
      <w:r>
        <w:t>• 이문 독법 | 隨轉 → ‘따르다 / 전하다’</w:t>
      </w:r>
    </w:p>
    <w:p>
      <w:pPr>
        <w:pStyle w:val="SHTKNoteDetail"/>
      </w:pPr>
      <w:r>
        <w:t>• 저본 기준 번역 | “마음과 [32] 수상이 비록 하나의 과가 아니더라도 어찌 구유인이 되는 것을 허락하지 않는가?)”</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0557032.</w:t>
      </w:r>
    </w:p>
    <w:p>
      <w:pPr>
        <w:pStyle w:val="SHTKSourceText"/>
      </w:pPr>
      <w:r>
        <w:t>如是所例其理不齊。展轉果一果。多非彼果故。非諸造色。是諸大種展轉果中。一果所攝。何容造色非諸大種生等果。故例此為失。又如前說。前說者何。不由彼力心得生故。然諸大種與生等相。展轉力。生故無此失又云。又此俱起和合聚中。有是能轉而非隨轉。謂即心王。有唯隨轉。謂色．及心不相應行。有是能轉亦是隨轉。謂心所法。隨心轉故。能轉色．及心不相應行故有二俱非。</w:t>
      </w:r>
    </w:p>
    <w:p>
      <w:pPr>
        <w:pStyle w:val="SHTKTranslationText"/>
      </w:pPr>
      <w:r>
        <w:t>이와 같이 든 예는 이치가 서로 같지 않다. 전전하여 하나의 과가 되는 경우와, 대부분이 그것의 과가 아닌 경우가 있기 때문이다. 모든 소조색이, 모든 대종이 전전하여 얻는 과 가운데, 하나의 과에 포섭되지 않는 것이 아니다. 어찌 소조색이 모든 대종의 생 등의 과가 아닐 수 있겠는가? 그러므로 이것을 예로 든 것은 잘못이다. 또 앞에서 말한 것과 같다. 앞에서 무엇을 말했는가? 그 힘으로 말미암아 마음이 생기는 것이 아니기 때문이다. 그러나 모든 대종과 생 등의 상은, 전전하는 힘으로, 생기기 때문에 이러한 잘못이 없다. 또 말한다. “또 이 함께 일어난 화합한 무더기 가운데, 능전(能轉)이면서 수전(隨轉)이 아닌 것이 있다. 곧 심왕이다. 오직 수전일 뿐인 것이 있다. 곧 색과 심불상응행이다. 능전이면서 또한 수전인 것이 있다. 곧 심소법이다. 마음을 따라 전하기 때문이고, 색과 심불상응행을 능히 전하게 하기 때문이다. 둘 다 아닌 것도 있으니,</w:t>
      </w:r>
    </w:p>
    <w:p>
      <w:pPr>
        <w:pStyle w:val="SHTKSourceText"/>
      </w:pPr>
      <w:r>
        <w:t>謂除前相准上論文。此中所明心隨轉法。與餘處說隨行隨轉義不同也。如對法中說惠為體五蘊隨行。此即心王入隨轉攝。此中說心唯為其轉非是隨轉。即說心王非隨轉也。然此中說據王．臣理心但為轉。對法中說據對法理惠為其轉。說雖不同義無違也。</w:t>
      </w:r>
    </w:p>
    <w:p>
      <w:pPr>
        <w:pStyle w:val="SHTKTranslationText"/>
      </w:pPr>
      <w:r>
        <w:t>앞의 것들을 제외한 나머지이다.” 위 논문에 준하면, 여기에서 밝힌 심수전법은, 다른 곳에서 설한 수행(隨行)·수전(隨轉)의 뜻과 같지 않다. 예컨대 《대법론》에서 혜를 체로 삼고 오온이 수행한다고 설한 경우에는, 곧 심왕도 수전에 포섭된다. 여기에서는 마음은 오직 능전일 뿐 수전은 아니라고 설한다. 곧 심왕이 수전이 아니라고 설한 것이다. 그러나 여기에서 설한 것은 왕과 신하의 이치에 근거하여 마음은 다만 능전이 된다고 한 것이고, 《대법론》에서 설한 것은 대법의 이치에 근거하여 혜가 능전이 된다고 한 것이다. 설은 비록 같지 않지만 뜻에는 어긋남이 없다.</w:t>
      </w:r>
    </w:p>
    <w:p>
      <w:pPr>
        <w:pStyle w:val="SHTKPositionMarker"/>
      </w:pPr>
      <w:bookmarkStart w:id="1330" w:name="loc_0558a11"/>
      <w:bookmarkEnd w:id="1330"/>
      <w:r>
        <w:t>[0558a11]</w:t>
      </w:r>
    </w:p>
    <w:p>
      <w:pPr>
        <w:pStyle w:val="SHTKSourceText"/>
      </w:pPr>
      <w:r>
        <w:t>論。遍攝有為法如其所應。明俱有因體也。一切有為皆有四相。能相所相更互為因。理合遍攝一切有為。此中互為果言。謂同時因果。</w:t>
      </w:r>
    </w:p>
    <w:p>
      <w:pPr>
        <w:pStyle w:val="SHTKTranslationText"/>
      </w:pPr>
      <w:r>
        <w:t>논에서 말한다. “유위법을 두루 포섭하되 그 마땅함에 따른다.” 구유인의 체를 밝힌 것이다. 일체의 유위에는 모두 네 상이 있다. 능상과 소상이 서로 인이 된다. 이치상 마땅히 일체 유위를 두루 포섭한다. 여기서 ‘서로 과가 된다’는 말은, 동시에 인과가 된다는 뜻이다.</w:t>
      </w:r>
    </w:p>
    <w:p>
      <w:pPr>
        <w:pStyle w:val="SHTKSourceText"/>
      </w:pPr>
      <w:r>
        <w:t>於中[1]小相望其本法。</w:t>
      </w:r>
    </w:p>
    <w:p>
      <w:pPr>
        <w:pStyle w:val="SHTKTranslationText"/>
      </w:pPr>
      <w:r>
        <w:t>그 가운데 [1] 작은 상이 본법을 바라볼 때에는,</w:t>
      </w:r>
    </w:p>
    <w:p>
      <w:pPr>
        <w:pStyle w:val="SHTKNoteSummary"/>
      </w:pPr>
      <w:r>
        <w:t>교감 요약 | [CBETA 교감] 저본 小 → 이문 少</w:t>
      </w:r>
    </w:p>
    <w:p>
      <w:pPr>
        <w:pStyle w:val="SHTKNoteDetail"/>
      </w:pPr>
      <w:r>
        <w:t>• 교감 번호 | 0558001</w:t>
      </w:r>
    </w:p>
    <w:p>
      <w:pPr>
        <w:pStyle w:val="SHTKNoteDetail"/>
      </w:pPr>
      <w:r>
        <w:t>• 저본 독법 | 小 → ‘작다’</w:t>
      </w:r>
    </w:p>
    <w:p>
      <w:pPr>
        <w:pStyle w:val="SHTKNoteDetail"/>
      </w:pPr>
      <w:r>
        <w:t>• 이문 독법 | 少 → ‘적다’</w:t>
      </w:r>
    </w:p>
    <w:p>
      <w:pPr>
        <w:pStyle w:val="SHTKNoteDetail"/>
      </w:pPr>
      <w:r>
        <w:t>• 저본 기준 번역 | “그 가운데 [1] 작은 상이 본법을 바라볼 때에는,”</w:t>
      </w:r>
    </w:p>
    <w:p>
      <w:pPr>
        <w:pStyle w:val="SHTKNoteDetail"/>
      </w:pPr>
      <w:r>
        <w:t>• 판정 근거 | 두 독법은 동의·이체·통용 또는 어순 교환으로 문맥상 동일한 한국어 뜻을 이룬다.</w:t>
      </w:r>
    </w:p>
    <w:p>
      <w:pPr>
        <w:pStyle w:val="SHTKNoteDetail"/>
      </w:pPr>
      <w:r>
        <w:t>• 번역 영향 판정 | [번역 차이 없음]</w:t>
      </w:r>
    </w:p>
    <w:p>
      <w:pPr>
        <w:pStyle w:val="SHTKNoteDetail"/>
      </w:pPr>
      <w:r>
        <w:t>• 출처 | CBETA T41n1822, 교감 번호 0558001.</w:t>
      </w:r>
    </w:p>
    <w:p>
      <w:pPr>
        <w:pStyle w:val="SHTKSourceText"/>
      </w:pPr>
      <w:r>
        <w:t>非互為果。本法與彼作俱有因。此即非互為果而為因也。准此。</w:t>
      </w:r>
    </w:p>
    <w:p>
      <w:pPr>
        <w:pStyle w:val="SHTKTranslationText"/>
      </w:pPr>
      <w:r>
        <w:t>서로 과가 되는 것이 아니다. 본법은 그것에 구유인이 된다. 이는 곧 서로 과가 되지는 않으면서 인이 되는 경우이다. 이에 준하면,</w:t>
      </w:r>
    </w:p>
    <w:p>
      <w:pPr>
        <w:pStyle w:val="SHTKSourceText"/>
      </w:pPr>
      <w:r>
        <w:t>[2]即是但互為果皆俱有因。</w:t>
      </w:r>
    </w:p>
    <w:p>
      <w:pPr>
        <w:pStyle w:val="SHTKTranslationText"/>
      </w:pPr>
      <w:r>
        <w:t>[2] 곧 서로 과가 되는 것은 모두 구유인이지만,</w:t>
      </w:r>
    </w:p>
    <w:p>
      <w:pPr>
        <w:pStyle w:val="SHTKNoteSummary"/>
      </w:pPr>
      <w:r>
        <w:t>교감 요약 | [CBETA 교감] 저본 即是 → 이문 而</w:t>
      </w:r>
    </w:p>
    <w:p>
      <w:pPr>
        <w:pStyle w:val="SHTKNoteDetail"/>
      </w:pPr>
      <w:r>
        <w:t>• 교감 번호 | 0558002</w:t>
      </w:r>
    </w:p>
    <w:p>
      <w:pPr>
        <w:pStyle w:val="SHTKNoteDetail"/>
      </w:pPr>
      <w:r>
        <w:t>• 저본 독법 | 即是 → ‘곧 / 이다/옳다’</w:t>
      </w:r>
    </w:p>
    <w:p>
      <w:pPr>
        <w:pStyle w:val="SHTKNoteDetail"/>
      </w:pPr>
      <w:r>
        <w:t>• 이문 독법 | 而</w:t>
      </w:r>
    </w:p>
    <w:p>
      <w:pPr>
        <w:pStyle w:val="SHTKNoteDetail"/>
      </w:pPr>
      <w:r>
        <w:t>• 저본 기준 번역 | “[2] 곧 서로 과가 되는 것은 모두 구유인이지만,”</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0558002.</w:t>
      </w:r>
    </w:p>
    <w:p>
      <w:pPr>
        <w:pStyle w:val="SHTKSourceText"/>
      </w:pPr>
      <w:r>
        <w:t>有俱有因非互為果立互為果因不遍宗法。此乃因狹於宗。正理彈云。又不應說唯互為果為俱有因。法與隨相非互為果。然為因故。此為因相彼應更辨。由此義故應辨相言。有為法一果可為俱有因此與婆沙義同。婆沙十六評家云。同一果義是俱有因今詳。此因若是同時。還有其過。自體既非自體之果如何俱有得一果耶。</w:t>
      </w:r>
    </w:p>
    <w:p>
      <w:pPr>
        <w:pStyle w:val="SHTKTranslationText"/>
      </w:pPr>
      <w:r>
        <w:t>구유인이면서 서로 과가 되지 않는 것도 있으므로, ‘서로 과가 됨’을 인으로 세우면 종법을 두루 포섭하지 못한다. 이는 곧 인이 종보다 좁은 것이다. 《정리론》은 비판하여 말한다. “또 오직 서로 과가 되는 것만을 구유인이라고 설해서는 안 된다. 법과 수상은 서로 과가 되지 않지만, 그러나 인이 되기 때문이다. 이 인의 모습은 다시 분별해야 한다. 이 뜻 때문에 마땅히 인상을 분별하여 말해야 한다. ‘유위법이 하나의 과를 가지면 구유인이 될 수 있다.’” 이는 《바사론》의 뜻과 같다. 《바사론》 제16권의 평론가는 말한다. “동일한 하나의 과라는 뜻이 구유인의 뜻이다.” 지금 자세히 살펴보면, 이 인이 만약 동시를 뜻한다면, 도리어 그 허물이 있다. 자기 체는 이미 자기 체의 과가 아닌데 어떻게 함께 있으면서 하나의 과를 얻는가?</w:t>
      </w:r>
    </w:p>
    <w:p>
      <w:pPr>
        <w:pStyle w:val="SHTKSourceText"/>
      </w:pPr>
      <w:r>
        <w:t>又大生．[＊]小生不同一果。</w:t>
      </w:r>
    </w:p>
    <w:p>
      <w:pPr>
        <w:pStyle w:val="SHTKTranslationText"/>
      </w:pPr>
      <w:r>
        <w:t>또 대생과 [＊] 소생은 하나의 과를 함께하지 않는다.</w:t>
      </w:r>
    </w:p>
    <w:p>
      <w:pPr>
        <w:pStyle w:val="SHTKNoteSummary"/>
      </w:pPr>
      <w:r>
        <w:t>교감 요약 | [CBETA 교감] 저본 小 → 甲·乙본 少</w:t>
      </w:r>
    </w:p>
    <w:p>
      <w:pPr>
        <w:pStyle w:val="SHTKNoteDetail"/>
      </w:pPr>
      <w:r>
        <w:t>• 원교감 원문 | 小【大】＊，少【甲】【乙】＊</w:t>
      </w:r>
    </w:p>
    <w:p>
      <w:pPr>
        <w:pStyle w:val="SHTKNoteDetail"/>
      </w:pPr>
      <w:r>
        <w:t>• 해당 번역 | “또 대생과 [＊] 소생은 하나의 과를 함께하지 않는다.”</w:t>
      </w:r>
    </w:p>
    <w:p>
      <w:pPr>
        <w:pStyle w:val="SHTKNoteDetail"/>
      </w:pPr>
      <w:r>
        <w:t>• 번역 영향 판정 | [번역 차이 없음]</w:t>
      </w:r>
    </w:p>
    <w:p>
      <w:pPr>
        <w:pStyle w:val="SHTKNoteDetail"/>
      </w:pPr>
      <w:r>
        <w:t>• 출처 | CBETA T41n1822, 교감 번호 0558001.</w:t>
      </w:r>
    </w:p>
    <w:p>
      <w:pPr>
        <w:pStyle w:val="SHTKSourceText"/>
      </w:pPr>
      <w:r>
        <w:t>如何得說一果[3]因耶。</w:t>
      </w:r>
    </w:p>
    <w:p>
      <w:pPr>
        <w:pStyle w:val="SHTKTranslationText"/>
      </w:pPr>
      <w:r>
        <w:t>어떻게 하나의 과의 [3] 인이라고 설할 수 있는가?</w:t>
      </w:r>
    </w:p>
    <w:p>
      <w:pPr>
        <w:pStyle w:val="SHTKNoteSummary"/>
      </w:pPr>
      <w:r>
        <w:t>교감 요약 | [CBETA 교감] 이본에는 因 없음</w:t>
      </w:r>
    </w:p>
    <w:p>
      <w:pPr>
        <w:pStyle w:val="SHTKNoteDetail"/>
      </w:pPr>
      <w:r>
        <w:t>• 교감 번호 | 0558003</w:t>
      </w:r>
    </w:p>
    <w:p>
      <w:pPr>
        <w:pStyle w:val="SHTKNoteDetail"/>
      </w:pPr>
      <w:r>
        <w:t>• 저본 독법 | 因 → ‘원인/인’</w:t>
      </w:r>
    </w:p>
    <w:p>
      <w:pPr>
        <w:pStyle w:val="SHTKNoteDetail"/>
      </w:pPr>
      <w:r>
        <w:t>• 이문 독법 | ∅ → ‘해당 성분 없음(탈락)’</w:t>
      </w:r>
    </w:p>
    <w:p>
      <w:pPr>
        <w:pStyle w:val="SHTKNoteDetail"/>
      </w:pPr>
      <w:r>
        <w:t>• 저본 기준 번역 | “어떻게 하나의 과의 [3] 인이라고 설할 수 있는가?”</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0558003.</w:t>
      </w:r>
    </w:p>
    <w:p>
      <w:pPr>
        <w:pStyle w:val="SHTKSourceText"/>
      </w:pPr>
      <w:r>
        <w:t>此即一果之因不遍宗法。因狹於宗。與前無異。若謂異時。此即小相與其本法。同一等流．同一異熟。因何不與本法為因。此即一果之因通其異品。於異品轉其過更重。正理立因不異於前因。何彈斥俱舍自更立耶。</w:t>
      </w:r>
    </w:p>
    <w:p>
      <w:pPr>
        <w:pStyle w:val="SHTKTranslationText"/>
      </w:pPr>
      <w:r>
        <w:t>이는 곧 ‘하나의 과’라는 인이 종법을 두루 포섭하지 못하는 것이다. 인이 종보다 좁다. 앞과 다르지 않다. 만약 다른 때를 말한다면, 이는 곧 작은 상과 그 본법이, 동일한 하나의 등류와 동일한 하나의 이숙을 함께한다는 것이 된다. 무슨 까닭에 본법의 인이 되지 않는가? 이는 곧 ‘하나의 과’라는 인이 이품에도 통하게 된다. 이품에서 전하므로 그 허물은 더욱 무겁다. 《정리론》이 세운 인은 앞의 인과 다르지 않다. 어찌 《구사론》을 비판하고 스스로 다시 같은 것을 세우는가?</w:t>
      </w:r>
    </w:p>
    <w:p>
      <w:pPr>
        <w:pStyle w:val="SHTKSourceText"/>
      </w:pPr>
      <w:r>
        <w:t>[4]又入阿毘達磨云。</w:t>
      </w:r>
    </w:p>
    <w:p>
      <w:pPr>
        <w:pStyle w:val="SHTKTranslationText"/>
      </w:pPr>
      <w:r>
        <w:t>[4] 또 《입아비달마론》에서 말한다.</w:t>
      </w:r>
    </w:p>
    <w:p>
      <w:pPr>
        <w:pStyle w:val="SHTKNoteSummary"/>
      </w:pPr>
      <w:r>
        <w:t>교감 요약 | [CBETA 교감] 저본 又 → 이문 若言力同名為一果義即無又</w:t>
      </w:r>
    </w:p>
    <w:p>
      <w:pPr>
        <w:pStyle w:val="SHTKNoteDetail"/>
      </w:pPr>
      <w:r>
        <w:t>• 교감 번호 | 0558004</w:t>
      </w:r>
    </w:p>
    <w:p>
      <w:pPr>
        <w:pStyle w:val="SHTKNoteDetail"/>
      </w:pPr>
      <w:r>
        <w:t>• 저본 독법 | 又 → ‘또’</w:t>
      </w:r>
    </w:p>
    <w:p>
      <w:pPr>
        <w:pStyle w:val="SHTKNoteDetail"/>
      </w:pPr>
      <w:r>
        <w:t>• 이문 독법 | 若言力同名為一果義即無又</w:t>
      </w:r>
    </w:p>
    <w:p>
      <w:pPr>
        <w:pStyle w:val="SHTKNoteDetail"/>
      </w:pPr>
      <w:r>
        <w:t>• 저본 기준 번역 | “[4] 또 《입아비달마론》에서 말한다.”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0558004.</w:t>
      </w:r>
    </w:p>
    <w:p>
      <w:pPr>
        <w:pStyle w:val="SHTKSourceText"/>
      </w:pPr>
      <w:r>
        <w:t>諸有為法更互為果。或同一果名俱有因</w:t>
      </w:r>
    </w:p>
    <w:p>
      <w:pPr>
        <w:pStyle w:val="SHTKTranslationText"/>
      </w:pPr>
      <w:r>
        <w:t>“모든 유위법이 서로 과가 되거나, 혹은 동일한 하나의 과를 가지면 구유인이라 이름한다.”</w:t>
      </w:r>
    </w:p>
    <w:p>
      <w:pPr>
        <w:pStyle w:val="SHTKSourceText"/>
      </w:pPr>
      <w:r>
        <w:t>准此二因[5]亦無勝劣。</w:t>
      </w:r>
    </w:p>
    <w:p>
      <w:pPr>
        <w:pStyle w:val="SHTKTranslationText"/>
      </w:pPr>
      <w:r>
        <w:t>이에 준하면 두 인[5]에도 우열이 없다.</w:t>
      </w:r>
    </w:p>
    <w:p>
      <w:pPr>
        <w:pStyle w:val="SHTKNoteSummary"/>
      </w:pPr>
      <w:r>
        <w:t>교감 요약 | [CBETA 교감] 저본 亦 → 이문 只</w:t>
      </w:r>
    </w:p>
    <w:p>
      <w:pPr>
        <w:pStyle w:val="SHTKNoteDetail"/>
      </w:pPr>
      <w:r>
        <w:t>• 교감 번호 | 0558005</w:t>
      </w:r>
    </w:p>
    <w:p>
      <w:pPr>
        <w:pStyle w:val="SHTKNoteDetail"/>
      </w:pPr>
      <w:r>
        <w:t>• 저본 독법 | 亦 → ‘또한’</w:t>
      </w:r>
    </w:p>
    <w:p>
      <w:pPr>
        <w:pStyle w:val="SHTKNoteDetail"/>
      </w:pPr>
      <w:r>
        <w:t>• 이문 독법 | 只</w:t>
      </w:r>
    </w:p>
    <w:p>
      <w:pPr>
        <w:pStyle w:val="SHTKNoteDetail"/>
      </w:pPr>
      <w:r>
        <w:t>• 저본 기준 번역 | “이에 준하면 두 인[5]에도 우열이 없다.”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0558005.</w:t>
      </w:r>
    </w:p>
    <w:p>
      <w:pPr>
        <w:pStyle w:val="SHTKSourceText"/>
      </w:pPr>
      <w:r>
        <w:t>今詳。兩論所立之因皆無有過。如說變礙名之為色。而立此因不遍無表。</w:t>
      </w:r>
    </w:p>
    <w:p>
      <w:pPr>
        <w:pStyle w:val="SHTKTranslationText"/>
      </w:pPr>
      <w:r>
        <w:t>지금 자세히 살펴보면, 두 논이 세운 인에는 모두 허물이 없다. 예컨대 변애(變礙)를 색이라 이름하면서, 이 인을 세울 때 무표에 두루하지 않는 것과 같다.</w:t>
      </w:r>
    </w:p>
    <w:p>
      <w:pPr>
        <w:pStyle w:val="SHTKSourceText"/>
      </w:pPr>
      <w:r>
        <w:t>如說[6]忽食．急行名之為馬。</w:t>
      </w:r>
    </w:p>
    <w:p>
      <w:pPr>
        <w:pStyle w:val="SHTKTranslationText"/>
      </w:pPr>
      <w:r>
        <w:t>예컨대 “갑자기 먹고 급히 가는 것을 말이라 이름한다”고 말하는 것과 같다.</w:t>
      </w:r>
    </w:p>
    <w:p>
      <w:pPr>
        <w:pStyle w:val="SHTKNoteSummary"/>
      </w:pPr>
      <w:r>
        <w:t>교감 요약 | [CBETA 교감] 저본 急《俱舍論疏》日本國立公文…年刊本第(17자) 7冊第10圖左欄第2行）T41n1822_p0558b07 → 이문 忽</w:t>
      </w:r>
    </w:p>
    <w:p>
      <w:pPr>
        <w:pStyle w:val="SHTKNoteDetail"/>
      </w:pPr>
      <w:r>
        <w:t>• 교감 번호 | 0558006</w:t>
      </w:r>
    </w:p>
    <w:p>
      <w:pPr>
        <w:pStyle w:val="SHTKNoteDetail"/>
      </w:pPr>
      <w:r>
        <w:t>• 저본 독법 | 急《俱舍論疏》（日本國立公文書館藏明治二十年刊本第7冊第10圖左欄第2行）T41n1822_p0558b07</w:t>
      </w:r>
    </w:p>
    <w:p>
      <w:pPr>
        <w:pStyle w:val="SHTKNoteDetail"/>
      </w:pPr>
      <w:r>
        <w:t>• 이문 독법 | 忽; 急</w:t>
      </w:r>
    </w:p>
    <w:p>
      <w:pPr>
        <w:pStyle w:val="SHTKNoteDetail"/>
      </w:pPr>
      <w:r>
        <w:t>• 저본 기준 번역 | “예컨대 “갑자기 먹고 급히 가는 것을 말이라 이름한다”고 말하는 것과 같다.”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0558006.</w:t>
      </w:r>
    </w:p>
    <w:p>
      <w:pPr>
        <w:pStyle w:val="SHTKSourceText"/>
      </w:pPr>
      <w:r>
        <w:t>而有非馬急食．急行。</w:t>
      </w:r>
    </w:p>
    <w:p>
      <w:pPr>
        <w:pStyle w:val="SHTKTranslationText"/>
      </w:pPr>
      <w:r>
        <w:t>말이 아닌데도 급히 먹고 급히 가는 것이 있고,</w:t>
      </w:r>
    </w:p>
    <w:p>
      <w:pPr>
        <w:pStyle w:val="SHTKSourceText"/>
      </w:pPr>
      <w:r>
        <w:t>亦[7]有是馬緩食．緩行。</w:t>
      </w:r>
    </w:p>
    <w:p>
      <w:pPr>
        <w:pStyle w:val="SHTKTranslationText"/>
      </w:pPr>
      <w:r>
        <w:t>또 [7] 말이면서 느리게 먹고 느리게 가는 것도 있다.</w:t>
      </w:r>
    </w:p>
    <w:p>
      <w:pPr>
        <w:pStyle w:val="SHTKNoteSummary"/>
      </w:pPr>
      <w:r>
        <w:t>교감 요약 | [CBETA 교감] 이본에는 有 없음</w:t>
      </w:r>
    </w:p>
    <w:p>
      <w:pPr>
        <w:pStyle w:val="SHTKNoteDetail"/>
      </w:pPr>
      <w:r>
        <w:t>• 교감 번호 | 0558007</w:t>
      </w:r>
    </w:p>
    <w:p>
      <w:pPr>
        <w:pStyle w:val="SHTKNoteDetail"/>
      </w:pPr>
      <w:r>
        <w:t>• 저본 독법 | 有 → ‘있다’</w:t>
      </w:r>
    </w:p>
    <w:p>
      <w:pPr>
        <w:pStyle w:val="SHTKNoteDetail"/>
      </w:pPr>
      <w:r>
        <w:t>• 이문 독법 | ∅ → ‘해당 성분 없음(탈락)’</w:t>
      </w:r>
    </w:p>
    <w:p>
      <w:pPr>
        <w:pStyle w:val="SHTKNoteDetail"/>
      </w:pPr>
      <w:r>
        <w:t>• 저본 기준 번역 | “또 [7] 말이면서 느리게 먹고 느리게 가는 것도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0558007.</w:t>
      </w:r>
    </w:p>
    <w:p>
      <w:pPr>
        <w:pStyle w:val="SHTKSourceText"/>
      </w:pPr>
      <w:r>
        <w:t>然此立名不違世[8]現互為[9]果及一果因。</w:t>
      </w:r>
    </w:p>
    <w:p>
      <w:pPr>
        <w:pStyle w:val="SHTKTranslationText"/>
      </w:pPr>
      <w:r>
        <w:t>그러나 이렇게 이름을 세우는 것은 세간의 [8] 현행에 어긋나지 않는다. 서로 [9] 과가 되는 것과 하나의 과를 인으로 삼는 것도,</w:t>
      </w:r>
    </w:p>
    <w:p>
      <w:pPr>
        <w:pStyle w:val="SHTKNoteSummary"/>
      </w:pPr>
      <w:r>
        <w:t>교감 요약 | [CBETA 교감] 저본 現 → 이문 理</w:t>
      </w:r>
    </w:p>
    <w:p>
      <w:pPr>
        <w:pStyle w:val="SHTKNoteDetail"/>
      </w:pPr>
      <w:r>
        <w:t>• 교감 번호 | 0558008</w:t>
      </w:r>
    </w:p>
    <w:p>
      <w:pPr>
        <w:pStyle w:val="SHTKNoteDetail"/>
      </w:pPr>
      <w:r>
        <w:t>• 저본 독법 | 現</w:t>
      </w:r>
    </w:p>
    <w:p>
      <w:pPr>
        <w:pStyle w:val="SHTKNoteDetail"/>
      </w:pPr>
      <w:r>
        <w:t>• 이문 독법 | 理 → ‘이치’</w:t>
      </w:r>
    </w:p>
    <w:p>
      <w:pPr>
        <w:pStyle w:val="SHTKNoteDetail"/>
      </w:pPr>
      <w:r>
        <w:t>• 저본 기준 번역 | “그러나 이렇게 이름을 세우는 것은 세간의 [8] 현행에 어긋나지 않는다. 서로 [9] 과가 되는 것과 하나의 과를 인으로 삼는 것도,”</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0558008.</w:t>
      </w:r>
    </w:p>
    <w:p>
      <w:pPr>
        <w:pStyle w:val="SHTKNoteSummary"/>
      </w:pPr>
      <w:r>
        <w:t>교감 요약 | [CBETA 교감] 저본 果 → 이문 果因</w:t>
      </w:r>
    </w:p>
    <w:p>
      <w:pPr>
        <w:pStyle w:val="SHTKNoteDetail"/>
      </w:pPr>
      <w:r>
        <w:t>• 교감 번호 | 0558009</w:t>
      </w:r>
    </w:p>
    <w:p>
      <w:pPr>
        <w:pStyle w:val="SHTKNoteDetail"/>
      </w:pPr>
      <w:r>
        <w:t>• 저본 독법 | 果 → ‘결과/과’</w:t>
      </w:r>
    </w:p>
    <w:p>
      <w:pPr>
        <w:pStyle w:val="SHTKNoteDetail"/>
      </w:pPr>
      <w:r>
        <w:t>• 이문 독법 | 果因 → ‘결과/과 / 원인/인’</w:t>
      </w:r>
    </w:p>
    <w:p>
      <w:pPr>
        <w:pStyle w:val="SHTKNoteDetail"/>
      </w:pPr>
      <w:r>
        <w:t>• 저본 기준 번역 | “그러나 이렇게 이름을 세우는 것은 세간의 [8] 현행에 어긋나지 않는다. 서로 [9] 과가 되는 것과 하나의 과를 인으로 삼는 것도,”</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0558009.</w:t>
      </w:r>
    </w:p>
    <w:p>
      <w:pPr>
        <w:pStyle w:val="SHTKSourceText"/>
      </w:pPr>
      <w:r>
        <w:t>例亦如是。順正理師以違婆沙故從一果。</w:t>
      </w:r>
    </w:p>
    <w:p>
      <w:pPr>
        <w:pStyle w:val="SHTKTranslationText"/>
      </w:pPr>
      <w:r>
        <w:t>그 예가 또한 이와 같다. 《순정리론》사는 《바사론》에 어긋나는 것을 피하기 위해 ‘하나의 과’를 따랐고,</w:t>
      </w:r>
    </w:p>
    <w:p>
      <w:pPr>
        <w:pStyle w:val="SHTKSourceText"/>
      </w:pPr>
      <w:r>
        <w:t>入阿毘達磨將不違理[10]遍舉二因。</w:t>
      </w:r>
    </w:p>
    <w:p>
      <w:pPr>
        <w:pStyle w:val="SHTKTranslationText"/>
      </w:pPr>
      <w:r>
        <w:t>《입아비달마론》은 이치에 어긋나지 않게 하려고 [10] 두 인을 두루 들었다.</w:t>
      </w:r>
    </w:p>
    <w:p>
      <w:pPr>
        <w:pStyle w:val="SHTKNoteSummary"/>
      </w:pPr>
      <w:r>
        <w:t>교감 요약 | [CBETA 교감] 저본 遍 → 이문 兼</w:t>
      </w:r>
    </w:p>
    <w:p>
      <w:pPr>
        <w:pStyle w:val="SHTKNoteDetail"/>
      </w:pPr>
      <w:r>
        <w:t>• 교감 번호 | 0558010</w:t>
      </w:r>
    </w:p>
    <w:p>
      <w:pPr>
        <w:pStyle w:val="SHTKNoteDetail"/>
      </w:pPr>
      <w:r>
        <w:t>• 저본 독법 | 遍</w:t>
      </w:r>
    </w:p>
    <w:p>
      <w:pPr>
        <w:pStyle w:val="SHTKNoteDetail"/>
      </w:pPr>
      <w:r>
        <w:t>• 이문 독법 | 兼</w:t>
      </w:r>
    </w:p>
    <w:p>
      <w:pPr>
        <w:pStyle w:val="SHTKNoteDetail"/>
      </w:pPr>
      <w:r>
        <w:t>• 저본 기준 번역 | “《입아비달마론》은 이치에 어긋나지 않게 하려고 [10] 두 인을 두루 들었다.”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0558010.</w:t>
      </w:r>
    </w:p>
    <w:p>
      <w:pPr>
        <w:pStyle w:val="SHTKSourceText"/>
      </w:pPr>
      <w:r>
        <w:t>此論略故但舉其一有人問答云。問若依婆沙十六。</w:t>
      </w:r>
    </w:p>
    <w:p>
      <w:pPr>
        <w:pStyle w:val="SHTKTranslationText"/>
      </w:pPr>
      <w:r>
        <w:t>이 논은 간략하기 때문에 다만 그 하나만 들었다. 어떤 사람이 문답하여 말한다. 묻는다. 만약 《바사론》 제16권과,</w:t>
      </w:r>
    </w:p>
    <w:p>
      <w:pPr>
        <w:pStyle w:val="SHTKSourceText"/>
      </w:pPr>
      <w:r>
        <w:t>及一百五[11]十竝云。</w:t>
      </w:r>
    </w:p>
    <w:p>
      <w:pPr>
        <w:pStyle w:val="SHTKTranslationText"/>
      </w:pPr>
      <w:r>
        <w:t>제150권에서 [11] 모두 말하기를,</w:t>
      </w:r>
    </w:p>
    <w:p>
      <w:pPr>
        <w:pStyle w:val="SHTKNoteSummary"/>
      </w:pPr>
      <w:r>
        <w:t>교감 요약 | [CBETA 교감] 저본 十 → 이문 十五</w:t>
      </w:r>
    </w:p>
    <w:p>
      <w:pPr>
        <w:pStyle w:val="SHTKNoteDetail"/>
      </w:pPr>
      <w:r>
        <w:t>• 교감 번호 | 0558011</w:t>
      </w:r>
    </w:p>
    <w:p>
      <w:pPr>
        <w:pStyle w:val="SHTKNoteDetail"/>
      </w:pPr>
      <w:r>
        <w:t>• 저본 독법 | 十 → ‘열/열째’</w:t>
      </w:r>
    </w:p>
    <w:p>
      <w:pPr>
        <w:pStyle w:val="SHTKNoteDetail"/>
      </w:pPr>
      <w:r>
        <w:t>• 이문 독법 | 十五 → ‘열/열째 / 다섯/다섯째’</w:t>
      </w:r>
    </w:p>
    <w:p>
      <w:pPr>
        <w:pStyle w:val="SHTKNoteDetail"/>
      </w:pPr>
      <w:r>
        <w:t>• 저본 기준 번역 | “제150권에서 [11] 모두 말하기를,”</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0558011.</w:t>
      </w:r>
    </w:p>
    <w:p>
      <w:pPr>
        <w:pStyle w:val="SHTKSourceText"/>
      </w:pPr>
      <w:r>
        <w:t>一果者離繫果。正理復云。一果者謂士用．離繫。豈不相違。解云婆沙唯說離繫果者。於此果中且據決定無濫者說。其士用果名寬不定。或是俱生。或無間等。婆沙亦應說士用果。而不說者恐濫俱生展轉士用果。以自體望自體非一果故。正理所以說士用者。為攝一果中士用果盡。是故別說。各據一義竝不相違今詳。正理說士用果者。以離繫果不攝不生士用果盡。非是欲攝餘有為法無間．隔越士用果也。等無間緣無間士用。及四大造色同時無間．隔越士用。此等皆非此中一果。非是一果俱有因義。</w:t>
      </w:r>
    </w:p>
    <w:p>
      <w:pPr>
        <w:pStyle w:val="SHTKTranslationText"/>
      </w:pPr>
      <w:r>
        <w:t>“하나의 과란 이계과(離繫果)이다.”라고 했는데, 《정리론》에서는 다시 말하기를, “하나의 과란 사사용과(士用果)와 이계과를 말한다.”고 하였으니, 어찌 서로 어긋나지 않는가? 해석하여 말한다. 《바사론》이 오직 이계과만을 설한 것은, 이 과 가운데 우선 결정되어 혼란이 없는 것만을 기준으로 설한 것이다. 사사용과라는 이름은 넓고 일정하지 않아, 혹은 함께 생긴 것이고, 혹은 무간 등의 것이기도 하다. 《바사론》도 마땅히 사사용과를 설해야 하지만, 설하지 않은 것은 함께 생겨 전전하는 사사용과와 혼동될까 염려했기 때문이다. 자기 체가 자기 체를 바라보면 하나의 과가 아니기 때문이다. 《정리론》이 사사용과를 설한 까닭은, 하나의 과 가운데의 사사용과를 모두 포섭하기 위해서이다. 그러므로 별도로 설했다. 각각 한 뜻에 근거한 것이므로 모두 서로 어긋나지 않는다. 지금 자세히 살펴보면, 《정리론》이 사사용과를 설한 것은, 이계과만으로는 불생(不生)의 사사용과를 모두 포섭하지 못하기 때문이다. 나머지 유위법의 무간·격월(隔越) 사사용과를 포섭하려 한 것은 아니다. 등무간연의 무간 사사용과와, 그리고 사대와 소조색의 동시·무간·격월 사사용과, 이러한 것들은 모두 여기서 말하는 ‘하나의 과’가 아니다. ‘하나의 과가 곧 구유인의 뜻’이라는 것에 해당하지 않는다.</w:t>
      </w:r>
    </w:p>
    <w:p>
      <w:pPr>
        <w:pStyle w:val="SHTKSourceText"/>
      </w:pPr>
      <w:r>
        <w:t>謂彼心．心所法。及四大．生等。雖俱有因非一果故。</w:t>
      </w:r>
    </w:p>
    <w:p>
      <w:pPr>
        <w:pStyle w:val="SHTKTranslationText"/>
      </w:pPr>
      <w:r>
        <w:t>곧 그 심·심소법과, 사대·생 등은, 비록 구유인이지만 하나의 과는 아니기 때문이다.</w:t>
      </w:r>
    </w:p>
    <w:p>
      <w:pPr>
        <w:pStyle w:val="SHTKSourceText"/>
      </w:pPr>
      <w:r>
        <w:t>亦非前聚色[12]引等。</w:t>
      </w:r>
    </w:p>
    <w:p>
      <w:pPr>
        <w:pStyle w:val="SHTKTranslationText"/>
      </w:pPr>
      <w:r>
        <w:t>또 앞 무더기의 색이 [12] 이끄는 등의 경우도 아니다.</w:t>
      </w:r>
    </w:p>
    <w:p>
      <w:pPr>
        <w:pStyle w:val="SHTKNoteSummary"/>
      </w:pPr>
      <w:r>
        <w:t>교감 요약 | [CBETA 교감] 이본에는 引 없음</w:t>
      </w:r>
    </w:p>
    <w:p>
      <w:pPr>
        <w:pStyle w:val="SHTKNoteDetail"/>
      </w:pPr>
      <w:r>
        <w:t>• 교감 번호 | 0558012</w:t>
      </w:r>
    </w:p>
    <w:p>
      <w:pPr>
        <w:pStyle w:val="SHTKNoteDetail"/>
      </w:pPr>
      <w:r>
        <w:t>• 저본 독법 | 引</w:t>
      </w:r>
    </w:p>
    <w:p>
      <w:pPr>
        <w:pStyle w:val="SHTKNoteDetail"/>
      </w:pPr>
      <w:r>
        <w:t>• 이문 독법 | ∅ → ‘해당 성분 없음(탈락)’</w:t>
      </w:r>
    </w:p>
    <w:p>
      <w:pPr>
        <w:pStyle w:val="SHTKNoteDetail"/>
      </w:pPr>
      <w:r>
        <w:t>• 저본 기준 번역 | “또 앞 무더기의 색이 [12] 이끄는 등의 경우도 아니다.”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0558012.</w:t>
      </w:r>
    </w:p>
    <w:p>
      <w:pPr>
        <w:pStyle w:val="SHTKSourceText"/>
      </w:pPr>
      <w:r>
        <w:t>春農秋實之士用果。此等雖同一果。非俱有因故。</w:t>
      </w:r>
    </w:p>
    <w:p>
      <w:pPr>
        <w:pStyle w:val="SHTKTranslationText"/>
      </w:pPr>
      <w:r>
        <w:t>봄에 농사짓고 가을에 열매를 얻는 사사용과도, 비록 동일한 하나의 과를 함께하지만, 구유인이 아니기 때문이다.</w:t>
      </w:r>
    </w:p>
    <w:p>
      <w:pPr>
        <w:pStyle w:val="SHTKSourceText"/>
      </w:pPr>
      <w:r>
        <w:t>[＊]准五事論解心所法名相應中。</w:t>
      </w:r>
    </w:p>
    <w:p>
      <w:pPr>
        <w:pStyle w:val="SHTKTranslationText"/>
      </w:pPr>
      <w:r>
        <w:t>[＊] 《오사론》이 심소법을 ‘상응’이라 이름한 것을 해석한 데 준하면,</w:t>
      </w:r>
    </w:p>
    <w:p>
      <w:pPr>
        <w:pStyle w:val="SHTKNoteSummary"/>
      </w:pPr>
      <w:r>
        <w:t>교감 요약 | [상호참조] 이 [＊]는 CBETA가 붙인 참조 표지로, 따로 적용할 이문은 없다.</w:t>
      </w:r>
    </w:p>
    <w:p>
      <w:pPr>
        <w:pStyle w:val="SHTKNoteDetail"/>
      </w:pPr>
      <w:r>
        <w:t>• 해당 번역 | “[＊] 《오사론》이 심소법을 ‘상응’이라 이름한 것을 해석한 데 준하면,”</w:t>
      </w:r>
    </w:p>
    <w:p>
      <w:pPr>
        <w:pStyle w:val="SHTKNoteDetail"/>
      </w:pPr>
      <w:r>
        <w:t>• 번역 영향 판정 | [판단 유보]</w:t>
      </w:r>
    </w:p>
    <w:p>
      <w:pPr>
        <w:pStyle w:val="SHTKSourceText"/>
      </w:pPr>
      <w:r>
        <w:t>有一解云。復次同一時分。同一所依。同一行相。同一所緣。同一果。同一等流。同一異熟。是相應義准此論文。取等無間緣士用果者皆是相應因。是相應者。</w:t>
      </w:r>
    </w:p>
    <w:p>
      <w:pPr>
        <w:pStyle w:val="SHTKTranslationText"/>
      </w:pPr>
      <w:r>
        <w:t>한 해석에서는 말한다. “또한 동일한 시분이고, 동일한 소의이며, 동일한 행상이고, 동일한 소연이며, 동일한 하나의 과이고, 동일한 하나의 등류이며, 동일한 하나의 이숙인 것이, 상응의 뜻이다.” 이 논문에 준하면, 등무간연의 사사용과를 취하는 것은 모두 상응인이다. 상응하는 것들은,</w:t>
      </w:r>
    </w:p>
    <w:p>
      <w:pPr>
        <w:pStyle w:val="SHTKSourceText"/>
      </w:pPr>
      <w:r>
        <w:t>皆同取[13]等無間[14]緣士用果。</w:t>
      </w:r>
    </w:p>
    <w:p>
      <w:pPr>
        <w:pStyle w:val="SHTKTranslationText"/>
      </w:pPr>
      <w:r>
        <w:t>모두 함께 [13] 등무간[14]연의 사사용과를 취한다.</w:t>
      </w:r>
    </w:p>
    <w:p>
      <w:pPr>
        <w:pStyle w:val="SHTKNoteSummary"/>
      </w:pPr>
      <w:r>
        <w:t>교감 요약 | [CBETA 교감] 이본에는 等 없음</w:t>
      </w:r>
    </w:p>
    <w:p>
      <w:pPr>
        <w:pStyle w:val="SHTKNoteDetail"/>
      </w:pPr>
      <w:r>
        <w:t>• 교감 번호 | 0558013</w:t>
      </w:r>
    </w:p>
    <w:p>
      <w:pPr>
        <w:pStyle w:val="SHTKNoteDetail"/>
      </w:pPr>
      <w:r>
        <w:t>• 저본 독법 | 等 → ‘등’</w:t>
      </w:r>
    </w:p>
    <w:p>
      <w:pPr>
        <w:pStyle w:val="SHTKNoteDetail"/>
      </w:pPr>
      <w:r>
        <w:t>• 이문 독법 | ∅ → ‘해당 성분 없음(탈락)’</w:t>
      </w:r>
    </w:p>
    <w:p>
      <w:pPr>
        <w:pStyle w:val="SHTKNoteDetail"/>
      </w:pPr>
      <w:r>
        <w:t>• 저본 기준 번역 | “모두 함께 [13] 등무간[14]연의 사사용과를 취한다.”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0558013.</w:t>
      </w:r>
    </w:p>
    <w:p>
      <w:pPr>
        <w:pStyle w:val="SHTKNoteSummary"/>
      </w:pPr>
      <w:r>
        <w:t>교감 요약 | [CBETA 교감] 이본에는 緣 없음</w:t>
      </w:r>
    </w:p>
    <w:p>
      <w:pPr>
        <w:pStyle w:val="SHTKNoteDetail"/>
      </w:pPr>
      <w:r>
        <w:t>• 교감 번호 | 0558014</w:t>
      </w:r>
    </w:p>
    <w:p>
      <w:pPr>
        <w:pStyle w:val="SHTKNoteDetail"/>
      </w:pPr>
      <w:r>
        <w:t>• 저본 독법 | 緣 → ‘연’</w:t>
      </w:r>
    </w:p>
    <w:p>
      <w:pPr>
        <w:pStyle w:val="SHTKNoteDetail"/>
      </w:pPr>
      <w:r>
        <w:t>• 이문 독법 | ∅ → ‘해당 성분 없음(탈락)’</w:t>
      </w:r>
    </w:p>
    <w:p>
      <w:pPr>
        <w:pStyle w:val="SHTKNoteDetail"/>
      </w:pPr>
      <w:r>
        <w:t>• 저본 기준 번역 | “모두 함께 [13] 등무간[14]연의 사사용과를 취한다.”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0558014.</w:t>
      </w:r>
    </w:p>
    <w:p>
      <w:pPr>
        <w:pStyle w:val="SHTKSourceText"/>
      </w:pPr>
      <w:r>
        <w:t>不同俱有因。</w:t>
      </w:r>
    </w:p>
    <w:p>
      <w:pPr>
        <w:pStyle w:val="SHTKTranslationText"/>
      </w:pPr>
      <w:r>
        <w:t>구유인과는 같지 않다.</w:t>
      </w:r>
    </w:p>
    <w:p>
      <w:pPr>
        <w:pStyle w:val="SHTKSourceText"/>
      </w:pPr>
      <w:r>
        <w:t>然有無等無間緣士用果得[15]相應。</w:t>
      </w:r>
    </w:p>
    <w:p>
      <w:pPr>
        <w:pStyle w:val="SHTKTranslationText"/>
      </w:pPr>
      <w:r>
        <w:t>그러나 등무간연의 사사용과가 없어도 [15] 상응이 성립하는 경우가 있으니,</w:t>
      </w:r>
    </w:p>
    <w:p>
      <w:pPr>
        <w:pStyle w:val="SHTKNoteSummary"/>
      </w:pPr>
      <w:r>
        <w:t>교감 요약 | [CBETA 교감] 저본 相 → 이문 成相</w:t>
      </w:r>
    </w:p>
    <w:p>
      <w:pPr>
        <w:pStyle w:val="SHTKNoteDetail"/>
      </w:pPr>
      <w:r>
        <w:t>• 교감 번호 | 0558015</w:t>
      </w:r>
    </w:p>
    <w:p>
      <w:pPr>
        <w:pStyle w:val="SHTKNoteDetail"/>
      </w:pPr>
      <w:r>
        <w:t>• 저본 독법 | 相 → ‘상/모양’</w:t>
      </w:r>
    </w:p>
    <w:p>
      <w:pPr>
        <w:pStyle w:val="SHTKNoteDetail"/>
      </w:pPr>
      <w:r>
        <w:t>• 이문 독법 | 成相 → ‘이루다 / 상/모양’</w:t>
      </w:r>
    </w:p>
    <w:p>
      <w:pPr>
        <w:pStyle w:val="SHTKNoteDetail"/>
      </w:pPr>
      <w:r>
        <w:t>• 저본 기준 번역 | “그러나 등무간연의 사사용과가 없어도 [15] 상응이 성립하는 경우가 있으니,”</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0558015.</w:t>
      </w:r>
    </w:p>
    <w:p>
      <w:pPr>
        <w:pStyle w:val="SHTKSourceText"/>
      </w:pPr>
      <w:r>
        <w:t>如羅漢後心今詳。此論所明一果。同其婆沙。不同正理。以依婆沙而造頌故。若有異端應指陳所以。有人云亦同正理者謬也。</w:t>
      </w:r>
    </w:p>
    <w:p>
      <w:pPr>
        <w:pStyle w:val="SHTKTranslationText"/>
      </w:pPr>
      <w:r>
        <w:t>아라한의 마지막 마음과 같다. 지금 자세히 살펴보면, 이 논에서 밝힌 ‘하나의 과’는, 《바사론》과 같고, 《정리론》과는 같지 않다. 《바사론》에 의거하여 송을 지었기 때문이다. 만약 다른 단서가 있다면 마땅히 그 까닭을 지적하여 밝혀야 한다. 어떤 사람이 “또한 《정리론》과 같다”고 말한 것은 잘못이다.</w:t>
      </w:r>
    </w:p>
    <w:p>
      <w:pPr>
        <w:pStyle w:val="SHTKPositionMarker"/>
      </w:pPr>
      <w:bookmarkStart w:id="1331" w:name="loc_0558c08"/>
      <w:bookmarkEnd w:id="1331"/>
      <w:r>
        <w:t>[0558c08]</w:t>
      </w:r>
    </w:p>
    <w:p>
      <w:pPr>
        <w:pStyle w:val="SHTKSourceText"/>
      </w:pPr>
      <w:r>
        <w:t>論。法與隨相至非隨相於法。此是互為果。因不遍此法故別舉也。</w:t>
      </w:r>
    </w:p>
    <w:p>
      <w:pPr>
        <w:pStyle w:val="SHTKTranslationText"/>
      </w:pPr>
      <w:r>
        <w:t>논에서 말한다. “법과 수상(隨相)이 … 수상이 법에 대해서는 그렇지 않다.”에 이르기까지이다. 이것은 서로 과가 되는 것이다. 인은 이 법에 두루 미치지 않으므로 따로 든 것이다.</w:t>
      </w:r>
    </w:p>
    <w:p>
      <w:pPr>
        <w:pStyle w:val="SHTKPositionMarker"/>
      </w:pPr>
      <w:bookmarkStart w:id="1332" w:name="loc_0558c10"/>
      <w:bookmarkEnd w:id="1332"/>
      <w:r>
        <w:t>[0558c10]</w:t>
      </w:r>
    </w:p>
    <w:p>
      <w:pPr>
        <w:pStyle w:val="SHTKSourceText"/>
      </w:pPr>
      <w:r>
        <w:t>論。此中應辨何等名為。下三句辨心隨轉法。前言心與心隨轉法亦互為因。未知何者是心隨轉法也。</w:t>
      </w:r>
    </w:p>
    <w:p>
      <w:pPr>
        <w:pStyle w:val="SHTKTranslationText"/>
      </w:pPr>
      <w:r>
        <w:t>논에서 말한다. “이 가운데 마땅히 어떤 것을 이름하는지 분별해야 한다.” 아래 세 구절은 심수전법(心隨轉法)을 분별한다. 앞에서는 마음과 마음을 따라 전하는 법도 또한 서로 인이 된다고 말하였다. 아직 무엇이 심수전법인지 알지 못한다.</w:t>
      </w:r>
    </w:p>
    <w:p>
      <w:pPr>
        <w:pStyle w:val="SHTKPositionMarker"/>
      </w:pPr>
      <w:bookmarkStart w:id="1333" w:name="loc_0558c12"/>
      <w:bookmarkEnd w:id="1333"/>
      <w:r>
        <w:t>[0558c12]</w:t>
      </w:r>
    </w:p>
    <w:p>
      <w:pPr>
        <w:pStyle w:val="SHTKSourceText"/>
      </w:pPr>
      <w:r>
        <w:t>論曰至心隨轉法。</w:t>
      </w:r>
    </w:p>
    <w:p>
      <w:pPr>
        <w:pStyle w:val="SHTKTranslationText"/>
      </w:pPr>
      <w:r>
        <w:t>논에서 “말한다 … 심수전법이다.”에 이르기까지이다.</w:t>
      </w:r>
    </w:p>
    <w:p>
      <w:pPr>
        <w:pStyle w:val="SHTKSourceText"/>
      </w:pPr>
      <w:r>
        <w:t>此出心隨轉[16]法體也</w:t>
      </w:r>
    </w:p>
    <w:p>
      <w:pPr>
        <w:pStyle w:val="SHTKTranslationText"/>
      </w:pPr>
      <w:r>
        <w:t>이는 심수전법의 체를 드러낸 것이다.</w:t>
      </w:r>
    </w:p>
    <w:p>
      <w:pPr>
        <w:pStyle w:val="SHTKNoteSummary"/>
      </w:pPr>
      <w:r>
        <w:t>교감 요약 | [CBETA 교감] 이본에는 法 없음</w:t>
      </w:r>
    </w:p>
    <w:p>
      <w:pPr>
        <w:pStyle w:val="SHTKNoteDetail"/>
      </w:pPr>
      <w:r>
        <w:t>• 교감 번호 | 0558016</w:t>
      </w:r>
    </w:p>
    <w:p>
      <w:pPr>
        <w:pStyle w:val="SHTKNoteDetail"/>
      </w:pPr>
      <w:r>
        <w:t>• 저본 독법 | 法 → ‘법’</w:t>
      </w:r>
    </w:p>
    <w:p>
      <w:pPr>
        <w:pStyle w:val="SHTKNoteDetail"/>
      </w:pPr>
      <w:r>
        <w:t>• 이문 독법 | ∅ → ‘해당 성분 없음(탈락)’</w:t>
      </w:r>
    </w:p>
    <w:p>
      <w:pPr>
        <w:pStyle w:val="SHTKNoteDetail"/>
      </w:pPr>
      <w:r>
        <w:t>• 저본 기준 번역 | “이는 심수전법의 체를 드러낸 것이다.”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0558016.</w:t>
      </w:r>
    </w:p>
    <w:p>
      <w:pPr>
        <w:pStyle w:val="SHTKSourceText"/>
      </w:pPr>
      <w:r>
        <w:t>言心相應法者。</w:t>
      </w:r>
    </w:p>
    <w:p>
      <w:pPr>
        <w:pStyle w:val="SHTKTranslationText"/>
      </w:pPr>
      <w:r>
        <w:t>‘마음과 상응하는 법’이라고 한 것은,</w:t>
      </w:r>
    </w:p>
    <w:p>
      <w:pPr>
        <w:pStyle w:val="SHTKSourceText"/>
      </w:pPr>
      <w:r>
        <w:t>謂一切心[17]所法</w:t>
      </w:r>
    </w:p>
    <w:p>
      <w:pPr>
        <w:pStyle w:val="SHTKTranslationText"/>
      </w:pPr>
      <w:r>
        <w:t>곧 모든 심소법을 말한다.</w:t>
      </w:r>
    </w:p>
    <w:p>
      <w:pPr>
        <w:pStyle w:val="SHTKNoteSummary"/>
      </w:pPr>
      <w:r>
        <w:t>교감 요약 | [CBETA 교감] 저본 所 → 이문 所有</w:t>
      </w:r>
    </w:p>
    <w:p>
      <w:pPr>
        <w:pStyle w:val="SHTKNoteDetail"/>
      </w:pPr>
      <w:r>
        <w:t>• 교감 번호 | 0558017</w:t>
      </w:r>
    </w:p>
    <w:p>
      <w:pPr>
        <w:pStyle w:val="SHTKNoteDetail"/>
      </w:pPr>
      <w:r>
        <w:t>• 저본 독법 | 所 → ‘…하는 바’</w:t>
      </w:r>
    </w:p>
    <w:p>
      <w:pPr>
        <w:pStyle w:val="SHTKNoteDetail"/>
      </w:pPr>
      <w:r>
        <w:t>• 이문 독법 | 所有 → ‘…하는 바 / 있다’</w:t>
      </w:r>
    </w:p>
    <w:p>
      <w:pPr>
        <w:pStyle w:val="SHTKNoteDetail"/>
      </w:pPr>
      <w:r>
        <w:t>• 저본 기준 번역 | “곧 모든 심소법을 말한다.”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0558017.</w:t>
      </w:r>
    </w:p>
    <w:p>
      <w:pPr>
        <w:pStyle w:val="SHTKSourceText"/>
      </w:pPr>
      <w:r>
        <w:t>二種律儀。是心隨轉色也。言彼法者。彼三例法言及心之生等相者。</w:t>
      </w:r>
    </w:p>
    <w:p>
      <w:pPr>
        <w:pStyle w:val="SHTKTranslationText"/>
      </w:pPr>
      <w:r>
        <w:t>두 종류의 율의는, 마음을 따라 전하는 색이다. ‘그 법’이라고 한 것은, 앞의 세 부류의 법이다. ‘및 마음의 생 등의 상’이라고 한 것은,</w:t>
      </w:r>
    </w:p>
    <w:p>
      <w:pPr>
        <w:pStyle w:val="SHTKSourceText"/>
      </w:pPr>
      <w:r>
        <w:t>是上三例法．及[18]心上本相</w:t>
      </w:r>
    </w:p>
    <w:p>
      <w:pPr>
        <w:pStyle w:val="SHTKTranslationText"/>
      </w:pPr>
      <w:r>
        <w:t>위의 세 부류 법과 마음 위의 본상(本相)이다.</w:t>
      </w:r>
    </w:p>
    <w:p>
      <w:pPr>
        <w:pStyle w:val="SHTKNoteSummary"/>
      </w:pPr>
      <w:r>
        <w:t>교감 요약 | [CBETA 교감] 저본 心 → 이문 心王</w:t>
      </w:r>
    </w:p>
    <w:p>
      <w:pPr>
        <w:pStyle w:val="SHTKNoteDetail"/>
      </w:pPr>
      <w:r>
        <w:t>• 교감 번호 | 0558018</w:t>
      </w:r>
    </w:p>
    <w:p>
      <w:pPr>
        <w:pStyle w:val="SHTKNoteDetail"/>
      </w:pPr>
      <w:r>
        <w:t>• 저본 독법 | 心 → ‘마음’</w:t>
      </w:r>
    </w:p>
    <w:p>
      <w:pPr>
        <w:pStyle w:val="SHTKNoteDetail"/>
      </w:pPr>
      <w:r>
        <w:t>• 이문 독법 | 心王 → ‘마음 / 왕’</w:t>
      </w:r>
    </w:p>
    <w:p>
      <w:pPr>
        <w:pStyle w:val="SHTKNoteDetail"/>
      </w:pPr>
      <w:r>
        <w:t>• 저본 기준 번역 | “위의 세 부류 법과 마음 위의 본상(本相)이다.”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0558018.</w:t>
      </w:r>
    </w:p>
    <w:p>
      <w:pPr>
        <w:pStyle w:val="SHTKSourceText"/>
      </w:pPr>
      <w:r>
        <w:t>如是皆謂心隨轉法。總結上也。正理論云。</w:t>
      </w:r>
    </w:p>
    <w:p>
      <w:pPr>
        <w:pStyle w:val="SHTKTranslationText"/>
      </w:pPr>
      <w:r>
        <w:t>이와 같은 것을 모두 심수전법이라고 한다. 이는 위의 내용을 총결한 것이다. 《정리론》에서 말한다.</w:t>
      </w:r>
    </w:p>
    <w:p>
      <w:pPr>
        <w:pStyle w:val="SHTKSourceText"/>
      </w:pPr>
      <w:r>
        <w:t>何因不說彼[19]之隨相。</w:t>
      </w:r>
    </w:p>
    <w:p>
      <w:pPr>
        <w:pStyle w:val="SHTKTranslationText"/>
      </w:pPr>
      <w:r>
        <w:t>무슨 까닭에 그것의 수상(隨相)은 말하지 않는가?</w:t>
      </w:r>
    </w:p>
    <w:p>
      <w:pPr>
        <w:pStyle w:val="SHTKNoteSummary"/>
      </w:pPr>
      <w:r>
        <w:t>교감 요약 | [CBETA 교감] 저본 之 → 이문 三</w:t>
      </w:r>
    </w:p>
    <w:p>
      <w:pPr>
        <w:pStyle w:val="SHTKNoteDetail"/>
      </w:pPr>
      <w:r>
        <w:t>• 교감 번호 | 0558019</w:t>
      </w:r>
    </w:p>
    <w:p>
      <w:pPr>
        <w:pStyle w:val="SHTKNoteDetail"/>
      </w:pPr>
      <w:r>
        <w:t>• 저본 독법 | 之 → ‘…의/그것’</w:t>
      </w:r>
    </w:p>
    <w:p>
      <w:pPr>
        <w:pStyle w:val="SHTKNoteDetail"/>
      </w:pPr>
      <w:r>
        <w:t>• 이문 독법 | 三 → ‘셋’</w:t>
      </w:r>
    </w:p>
    <w:p>
      <w:pPr>
        <w:pStyle w:val="SHTKNoteDetail"/>
      </w:pPr>
      <w:r>
        <w:t>• 저본 기준 번역 | “무슨 까닭에 그것의 수상(隨相)은 말하지 않는가?”</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0558019.</w:t>
      </w:r>
    </w:p>
    <w:p>
      <w:pPr>
        <w:pStyle w:val="SHTKSourceText"/>
      </w:pPr>
      <w:r>
        <w:t>不說所因後自當辨。</w:t>
      </w:r>
    </w:p>
    <w:p>
      <w:pPr>
        <w:pStyle w:val="SHTKTranslationText"/>
      </w:pPr>
      <w:r>
        <w:t>말하지 않은 까닭은 뒤에서 저절로 분별할 것이다.</w:t>
      </w:r>
    </w:p>
    <w:p>
      <w:pPr>
        <w:pStyle w:val="SHTKPositionMarker"/>
      </w:pPr>
      <w:bookmarkStart w:id="1334" w:name="loc_0558c19"/>
      <w:bookmarkEnd w:id="1334"/>
      <w:r>
        <w:t>[0558c19]</w:t>
      </w:r>
    </w:p>
    <w:p>
      <w:pPr>
        <w:pStyle w:val="SHTKSourceText"/>
      </w:pPr>
      <w:r>
        <w:t>論。如何此法名心隨轉。下一句問立隨轉名。</w:t>
      </w:r>
    </w:p>
    <w:p>
      <w:pPr>
        <w:pStyle w:val="SHTKTranslationText"/>
      </w:pPr>
      <w:r>
        <w:t>논에서 말한다. “어떻게 이 법을 심수전이라고 이름하는가?” 아래 한 구절은 ‘수전’이라는 이름을 세운 까닭을 묻는다.</w:t>
      </w:r>
    </w:p>
    <w:p>
      <w:pPr>
        <w:pStyle w:val="SHTKPositionMarker"/>
      </w:pPr>
      <w:bookmarkStart w:id="1335" w:name="loc_0558c20"/>
      <w:bookmarkEnd w:id="1335"/>
      <w:r>
        <w:t>[0558c20]</w:t>
      </w:r>
    </w:p>
    <w:p>
      <w:pPr>
        <w:pStyle w:val="SHTKSourceText"/>
      </w:pPr>
      <w:r>
        <w:t>論曰至名心隨轉。略以三義答。後開十義答。</w:t>
      </w:r>
    </w:p>
    <w:p>
      <w:pPr>
        <w:pStyle w:val="SHTKTranslationText"/>
      </w:pPr>
      <w:r>
        <w:t>논에서 “말한다 … 심수전이라고 이름한다.”에 이르기까지이다. 간략히 세 뜻으로 답한다. 뒤에서는 열 가지 뜻으로 펼쳐 답한다.</w:t>
      </w:r>
    </w:p>
    <w:p>
      <w:pPr>
        <w:pStyle w:val="SHTKSourceText"/>
      </w:pPr>
      <w:r>
        <w:t>略以時等．[20]果等．性三義說名心隨轉。</w:t>
      </w:r>
    </w:p>
    <w:p>
      <w:pPr>
        <w:pStyle w:val="SHTKTranslationText"/>
      </w:pPr>
      <w:r>
        <w:t>간략히 시간의 같음, 과의 같음, 성품의 같음이라는 세 뜻으로 심수전이라 이름한다고 말한다.</w:t>
      </w:r>
    </w:p>
    <w:p>
      <w:pPr>
        <w:pStyle w:val="SHTKNoteSummary"/>
      </w:pPr>
      <w:r>
        <w:t>교감 요약 | [CBETA 교감] 저본 果 → 이문 異</w:t>
      </w:r>
    </w:p>
    <w:p>
      <w:pPr>
        <w:pStyle w:val="SHTKNoteDetail"/>
      </w:pPr>
      <w:r>
        <w:t>• 교감 번호 | 0558020</w:t>
      </w:r>
    </w:p>
    <w:p>
      <w:pPr>
        <w:pStyle w:val="SHTKNoteDetail"/>
      </w:pPr>
      <w:r>
        <w:t>• 저본 독법 | 果 → ‘결과/과’</w:t>
      </w:r>
    </w:p>
    <w:p>
      <w:pPr>
        <w:pStyle w:val="SHTKNoteDetail"/>
      </w:pPr>
      <w:r>
        <w:t>• 이문 독법 | 異 → ‘다르다’</w:t>
      </w:r>
    </w:p>
    <w:p>
      <w:pPr>
        <w:pStyle w:val="SHTKNoteDetail"/>
      </w:pPr>
      <w:r>
        <w:t>• 저본 기준 번역 | “간략히 시간의 같음, 과의 같음, 성품의 같음이라는 세 뜻으로 심수전이라 이름한다고 말한다.”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0558020.</w:t>
      </w:r>
    </w:p>
    <w:p>
      <w:pPr>
        <w:pStyle w:val="SHTKPositionMarker"/>
      </w:pPr>
      <w:bookmarkStart w:id="1336" w:name="loc_0558c22"/>
      <w:bookmarkEnd w:id="1336"/>
      <w:r>
        <w:t>[0558c22]</w:t>
      </w:r>
    </w:p>
    <w:p>
      <w:pPr>
        <w:pStyle w:val="SHTKSourceText"/>
      </w:pPr>
      <w:r>
        <w:t>論。且由時者至及墮一世。開時為四也。謂一生一住。一滅。及墮一世</w:t>
      </w:r>
    </w:p>
    <w:p>
      <w:pPr>
        <w:pStyle w:val="SHTKTranslationText"/>
      </w:pPr>
      <w:r>
        <w:t>논에서 “우선 시간에 의한 것이란 … 또한 한 세상에 떨어진다.”에 이르기까지이다. 시간을 넷으로 나눈 것이다. 곧 한 번 함께 생하고 한 번 함께 머무르며, 한 번 함께 멸하고, 또 한 세상에 함께 떨어진다.</w:t>
      </w:r>
    </w:p>
    <w:p>
      <w:pPr>
        <w:pStyle w:val="SHTKSourceText"/>
      </w:pPr>
      <w:r>
        <w:t>問何[21]故四相之中。</w:t>
      </w:r>
    </w:p>
    <w:p>
      <w:pPr>
        <w:pStyle w:val="SHTKTranslationText"/>
      </w:pPr>
      <w:r>
        <w:t>묻는다. 어째서 네 상 가운데</w:t>
      </w:r>
    </w:p>
    <w:p>
      <w:pPr>
        <w:pStyle w:val="SHTKNoteSummary"/>
      </w:pPr>
      <w:r>
        <w:t>교감 요약 | [CBETA 교감] 이본에는 故 없음</w:t>
      </w:r>
    </w:p>
    <w:p>
      <w:pPr>
        <w:pStyle w:val="SHTKNoteDetail"/>
      </w:pPr>
      <w:r>
        <w:t>• 교감 번호 | 0558021</w:t>
      </w:r>
    </w:p>
    <w:p>
      <w:pPr>
        <w:pStyle w:val="SHTKNoteDetail"/>
      </w:pPr>
      <w:r>
        <w:t>• 저본 독법 | 故 → ‘그러므로/…때문에’</w:t>
      </w:r>
    </w:p>
    <w:p>
      <w:pPr>
        <w:pStyle w:val="SHTKNoteDetail"/>
      </w:pPr>
      <w:r>
        <w:t>• 이문 독법 | ∅ → ‘해당 성분 없음(탈락)’</w:t>
      </w:r>
    </w:p>
    <w:p>
      <w:pPr>
        <w:pStyle w:val="SHTKNoteDetail"/>
      </w:pPr>
      <w:r>
        <w:t>• 저본 기준 번역 | “묻는다. 어째서 네 상 가운데”</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0558021.</w:t>
      </w:r>
    </w:p>
    <w:p>
      <w:pPr>
        <w:pStyle w:val="SHTKSourceText"/>
      </w:pPr>
      <w:r>
        <w:t>唯說於三不說異相</w:t>
      </w:r>
    </w:p>
    <w:p>
      <w:pPr>
        <w:pStyle w:val="SHTKTranslationText"/>
      </w:pPr>
      <w:r>
        <w:t>오직 셋만 말하고 이상(異相)은 말하지 않는가?</w:t>
      </w:r>
    </w:p>
    <w:p>
      <w:pPr>
        <w:pStyle w:val="SHTKSourceText"/>
      </w:pPr>
      <w:r>
        <w:t>答此說時同[22]生顯同在未來將入現在。</w:t>
      </w:r>
    </w:p>
    <w:p>
      <w:pPr>
        <w:pStyle w:val="SHTKTranslationText"/>
      </w:pPr>
      <w:r>
        <w:t>답한다. 여기서 시간이 같다고 말한 가운데, 생은 함께 미래에 있으면서 장차 현재로 들어감을 드러낸다.</w:t>
      </w:r>
    </w:p>
    <w:p>
      <w:pPr>
        <w:pStyle w:val="SHTKNoteSummary"/>
      </w:pPr>
      <w:r>
        <w:t>교감 요약 | [CBETA 교감] 이본에는 生顯，同 없음</w:t>
      </w:r>
    </w:p>
    <w:p>
      <w:pPr>
        <w:pStyle w:val="SHTKNoteDetail"/>
      </w:pPr>
      <w:r>
        <w:t>• 교감 번호 | 0558022</w:t>
      </w:r>
    </w:p>
    <w:p>
      <w:pPr>
        <w:pStyle w:val="SHTKNoteDetail"/>
      </w:pPr>
      <w:r>
        <w:t>• 저본 독법 | 生顯，同</w:t>
      </w:r>
    </w:p>
    <w:p>
      <w:pPr>
        <w:pStyle w:val="SHTKNoteDetail"/>
      </w:pPr>
      <w:r>
        <w:t>• 이문 독법 | ∅ → ‘해당 성분 없음(탈락)’</w:t>
      </w:r>
    </w:p>
    <w:p>
      <w:pPr>
        <w:pStyle w:val="SHTKNoteDetail"/>
      </w:pPr>
      <w:r>
        <w:t>• 저본 기준 번역 | “답한다. 여기서 시간이 같다고 말한 가운데, 생은 함께 미래에 있으면서 장차 현재로 들어감을 드러낸다.”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0558022.</w:t>
      </w:r>
    </w:p>
    <w:p>
      <w:pPr>
        <w:pStyle w:val="SHTKSourceText"/>
      </w:pPr>
      <w:r>
        <w:t>滅顯[23]用在現在入於過去。</w:t>
      </w:r>
    </w:p>
    <w:p>
      <w:pPr>
        <w:pStyle w:val="SHTKTranslationText"/>
      </w:pPr>
      <w:r>
        <w:t>멸은 작용이 현재에 있다가 과거로 들어감을 드러낸다.</w:t>
      </w:r>
    </w:p>
    <w:p>
      <w:pPr>
        <w:pStyle w:val="SHTKNoteSummary"/>
      </w:pPr>
      <w:r>
        <w:t>교감 요약 | [CBETA 교감] 저본 用 → 이문 同</w:t>
      </w:r>
    </w:p>
    <w:p>
      <w:pPr>
        <w:pStyle w:val="SHTKNoteDetail"/>
      </w:pPr>
      <w:r>
        <w:t>• 교감 번호 | 0558023</w:t>
      </w:r>
    </w:p>
    <w:p>
      <w:pPr>
        <w:pStyle w:val="SHTKNoteDetail"/>
      </w:pPr>
      <w:r>
        <w:t>• 저본 독법 | 用 → ‘작용/용도’</w:t>
      </w:r>
    </w:p>
    <w:p>
      <w:pPr>
        <w:pStyle w:val="SHTKNoteDetail"/>
      </w:pPr>
      <w:r>
        <w:t>• 이문 독법 | 同 → ‘같다’</w:t>
      </w:r>
    </w:p>
    <w:p>
      <w:pPr>
        <w:pStyle w:val="SHTKNoteDetail"/>
      </w:pPr>
      <w:r>
        <w:t>• 저본 기준 번역 | “멸은 작용이 현재에 있다가 과거로 들어감을 드러낸다.”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0558023.</w:t>
      </w:r>
    </w:p>
    <w:p>
      <w:pPr>
        <w:pStyle w:val="SHTKSourceText"/>
      </w:pPr>
      <w:r>
        <w:t>住顯此法於現取果。即顯未來．現在．過去三世時同。</w:t>
      </w:r>
    </w:p>
    <w:p>
      <w:pPr>
        <w:pStyle w:val="SHTKTranslationText"/>
      </w:pPr>
      <w:r>
        <w:t>주는 이 법이 현재에서 과를 취함을 드러낸다. 곧 미래·현재·과거의 삼세에서 시간이 같음을 드러낸다.</w:t>
      </w:r>
    </w:p>
    <w:p>
      <w:pPr>
        <w:pStyle w:val="SHTKSourceText"/>
      </w:pPr>
      <w:r>
        <w:t>異之[24]一相無顯時能。</w:t>
      </w:r>
    </w:p>
    <w:p>
      <w:pPr>
        <w:pStyle w:val="SHTKTranslationText"/>
      </w:pPr>
      <w:r>
        <w:t>이(異)라는 한 상은 시간을 드러내는 능력이 없다.</w:t>
      </w:r>
    </w:p>
    <w:p>
      <w:pPr>
        <w:pStyle w:val="SHTKNoteSummary"/>
      </w:pPr>
      <w:r>
        <w:t>교감 요약 | [CBETA 교감] 이본에는 一 없음</w:t>
      </w:r>
    </w:p>
    <w:p>
      <w:pPr>
        <w:pStyle w:val="SHTKNoteDetail"/>
      </w:pPr>
      <w:r>
        <w:t>• 교감 번호 | 0558024</w:t>
      </w:r>
    </w:p>
    <w:p>
      <w:pPr>
        <w:pStyle w:val="SHTKNoteDetail"/>
      </w:pPr>
      <w:r>
        <w:t>• 저본 독법 | 一 → ‘하나/첫째’</w:t>
      </w:r>
    </w:p>
    <w:p>
      <w:pPr>
        <w:pStyle w:val="SHTKNoteDetail"/>
      </w:pPr>
      <w:r>
        <w:t>• 이문 독법 | ∅ → ‘해당 성분 없음(탈락)’</w:t>
      </w:r>
    </w:p>
    <w:p>
      <w:pPr>
        <w:pStyle w:val="SHTKNoteDetail"/>
      </w:pPr>
      <w:r>
        <w:t>• 저본 기준 번역 | “이(異)라는 한 상은 시간을 드러내는 능력이 없다.”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0558024.</w:t>
      </w:r>
    </w:p>
    <w:p>
      <w:pPr>
        <w:pStyle w:val="SHTKSourceText"/>
      </w:pPr>
      <w:r>
        <w:t>故此不說。正理論云。豈不但言一生．住．滅即知亦是墮一世中。</w:t>
      </w:r>
    </w:p>
    <w:p>
      <w:pPr>
        <w:pStyle w:val="SHTKTranslationText"/>
      </w:pPr>
      <w:r>
        <w:t>그러므로 여기서는 말하지 않는다. 《정리론》에서 말한다. 어찌 다만 함께 한 번 생하고 머물고 멸한다고만 말하여도 또한 한 세상에 떨어짐을 알 수 있지 않은가?</w:t>
      </w:r>
    </w:p>
    <w:p>
      <w:pPr>
        <w:pStyle w:val="SHTKSourceText"/>
      </w:pPr>
      <w:r>
        <w:t>雖[25]亦即知墮於一世。</w:t>
      </w:r>
    </w:p>
    <w:p>
      <w:pPr>
        <w:pStyle w:val="SHTKTranslationText"/>
      </w:pPr>
      <w:r>
        <w:t>비록 또한 곧 한 세상에 떨어짐을 알 수 있으나,</w:t>
      </w:r>
    </w:p>
    <w:p>
      <w:pPr>
        <w:pStyle w:val="SHTKNoteSummary"/>
      </w:pPr>
      <w:r>
        <w:t>교감 요약 | [CBETA 교감] 저본 亦 → 이문 亦而</w:t>
      </w:r>
    </w:p>
    <w:p>
      <w:pPr>
        <w:pStyle w:val="SHTKNoteDetail"/>
      </w:pPr>
      <w:r>
        <w:t>• 교감 번호 | 0558025</w:t>
      </w:r>
    </w:p>
    <w:p>
      <w:pPr>
        <w:pStyle w:val="SHTKNoteDetail"/>
      </w:pPr>
      <w:r>
        <w:t>• 저본 독법 | 亦 → ‘또한’</w:t>
      </w:r>
    </w:p>
    <w:p>
      <w:pPr>
        <w:pStyle w:val="SHTKNoteDetail"/>
      </w:pPr>
      <w:r>
        <w:t>• 이문 독법 | 亦而</w:t>
      </w:r>
    </w:p>
    <w:p>
      <w:pPr>
        <w:pStyle w:val="SHTKNoteDetail"/>
      </w:pPr>
      <w:r>
        <w:t>• 저본 기준 번역 | “비록 또한 곧 한 세상에 떨어짐을 알 수 있으나,”</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0558025.</w:t>
      </w:r>
    </w:p>
    <w:p>
      <w:pPr>
        <w:pStyle w:val="SHTKSourceText"/>
      </w:pPr>
      <w:r>
        <w:t>而猶未了此法與心過去．未來．亦不相離。或為顯示諸不生法述曰。雖言一生．住．滅即同一世。然未知彼生相之前。未來滅相之後。過去此法與心亦不相離。或諸不生不與心同一生．住．滅。</w:t>
      </w:r>
    </w:p>
    <w:p>
      <w:pPr>
        <w:pStyle w:val="SHTKTranslationText"/>
      </w:pPr>
      <w:r>
        <w:t>그래도 이 법과 마음이 과거와 미래에도 서로 떨어지지 않음을 아직 분명히 알 수 없다. 혹은 생기지 않는 여러 법을 드러내기 위한 것이다. 풀이하여 말한다. 비록 함께 한 번 생하고 머물고 멸한다고 말하면 곧 같은 한 세상임을 알 수 있으나, 그러나 아직 그 생상 이전의 미래와 멸상 이후의 과거에서도 이 법과 마음이 서로 떨어지지 않음을 알 수 없다. 또는 생기지 않는 여러 법은 마음과 함께 한 번 생하고 머물고 멸하는 것이 아니다.</w:t>
      </w:r>
    </w:p>
    <w:p>
      <w:pPr>
        <w:pStyle w:val="SHTKSourceText"/>
      </w:pPr>
      <w:r>
        <w:t>恐疑彼[＊]法非俱有因。</w:t>
      </w:r>
    </w:p>
    <w:p>
      <w:pPr>
        <w:pStyle w:val="SHTKTranslationText"/>
      </w:pPr>
      <w:r>
        <w:t>그 법이 구유인이 아니라고 의심할까 염려하므로,</w:t>
      </w:r>
    </w:p>
    <w:p>
      <w:pPr>
        <w:pStyle w:val="SHTKNoteSummary"/>
      </w:pPr>
      <w:r>
        <w:t>교감 요약 | [CBETA 교감] 甲·乙본에는 法 없음</w:t>
      </w:r>
    </w:p>
    <w:p>
      <w:pPr>
        <w:pStyle w:val="SHTKNoteDetail"/>
      </w:pPr>
      <w:r>
        <w:t>• 원교감 원문 | 法【大】＊，〔－〕【甲】【乙】＊</w:t>
      </w:r>
    </w:p>
    <w:p>
      <w:pPr>
        <w:pStyle w:val="SHTKNoteDetail"/>
      </w:pPr>
      <w:r>
        <w:t>• 해당 번역 | “그 법이 구유인이 아니라고 의심할까 염려하므로,”</w:t>
      </w:r>
    </w:p>
    <w:p>
      <w:pPr>
        <w:pStyle w:val="SHTKNoteDetail"/>
      </w:pPr>
      <w:r>
        <w:t>• 번역 영향 판정 | [의미 차이 있음]</w:t>
      </w:r>
    </w:p>
    <w:p>
      <w:pPr>
        <w:pStyle w:val="SHTKNoteDetail"/>
      </w:pPr>
      <w:r>
        <w:t>• 출처 | CBETA T41n1822, 교감 번호 0558016.</w:t>
      </w:r>
    </w:p>
    <w:p>
      <w:pPr>
        <w:pStyle w:val="SHTKSourceText"/>
      </w:pPr>
      <w:r>
        <w:t>故言墮一世也正理論云。若爾但應言墮一世。不爾應不令知定墮一世述曰。若直言墮一世。即不令知定墮一世。</w:t>
      </w:r>
    </w:p>
    <w:p>
      <w:pPr>
        <w:pStyle w:val="SHTKTranslationText"/>
      </w:pPr>
      <w:r>
        <w:t>‘한 세상에 떨어진다’고 말한 것이다. 《정리론》에서 말한다. 그렇다면 다만 ‘한 세상에 떨어진다’고 말해야 할 것이다. 그렇지 않다면 반드시 한 세상에 떨어진다는 것을 알게 하지 못할 것이다. 풀이하여 말한다. 만약 곧바로 ‘한 세상에 떨어진다’고만 말한다면, 곧 반드시 한 세상에 떨어짐을 알게 하지 못한다.</w:t>
      </w:r>
    </w:p>
    <w:p>
      <w:pPr>
        <w:pStyle w:val="SHTKSourceText"/>
      </w:pPr>
      <w:r>
        <w:t>以同未[1]來後時若生即不同世。</w:t>
      </w:r>
    </w:p>
    <w:p>
      <w:pPr>
        <w:pStyle w:val="SHTKTranslationText"/>
      </w:pPr>
      <w:r>
        <w:t>같이 미래에 있다가 뒤의 어느 때에 생기면 곧 같은 세상이 아니게 되기 때문이다.</w:t>
      </w:r>
    </w:p>
    <w:p>
      <w:pPr>
        <w:pStyle w:val="SHTKNoteSummary"/>
      </w:pPr>
      <w:r>
        <w:t>교감 요약 | [CBETA 교감] 저본 來 → 이문 來法</w:t>
      </w:r>
    </w:p>
    <w:p>
      <w:pPr>
        <w:pStyle w:val="SHTKNoteDetail"/>
      </w:pPr>
      <w:r>
        <w:t>• 교감 번호 | 0559001</w:t>
      </w:r>
    </w:p>
    <w:p>
      <w:pPr>
        <w:pStyle w:val="SHTKNoteDetail"/>
      </w:pPr>
      <w:r>
        <w:t>• 저본 독법 | 來</w:t>
      </w:r>
    </w:p>
    <w:p>
      <w:pPr>
        <w:pStyle w:val="SHTKNoteDetail"/>
      </w:pPr>
      <w:r>
        <w:t>• 이문 독법 | 來法</w:t>
      </w:r>
    </w:p>
    <w:p>
      <w:pPr>
        <w:pStyle w:val="SHTKNoteDetail"/>
      </w:pPr>
      <w:r>
        <w:t>• 저본 기준 번역 | “같이 미래에 있다가 뒤의 어느 때에 생기면 곧 같은 세상이 아니게 되기 때문이다.”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0559001.</w:t>
      </w:r>
    </w:p>
    <w:p>
      <w:pPr>
        <w:pStyle w:val="SHTKSourceText"/>
      </w:pPr>
      <w:r>
        <w:t>雖先同世後非同世。若不言同生．滅等。即不令知定墮一世。更言一生．滅等。知定一世必無先後。論。由果等者至及一等流。此開果為三也。正理論云。豈不等流．異熟亦是一果攝。</w:t>
      </w:r>
    </w:p>
    <w:p>
      <w:pPr>
        <w:pStyle w:val="SHTKTranslationText"/>
      </w:pPr>
      <w:r>
        <w:t>비록 먼저는 같은 세상이지만 뒤에는 같은 세상이 아닐 수 있다. 만약 함께 생하고 멸한다는 것 등을 말하지 않는다면, 곧 반드시 한 세상에 떨어진다는 것을 알게 하지 못한다. 다시 함께 한 번 생하고 멸한다는 것 등을 말함으로써, 반드시 한 세상이며 반드시 앞뒤가 없음을 알게 한다. 논에서 “과가 같음에 의한 것이란 … 또한 하나의 등류이다.”에 이르기까지이다. 이는 과를 셋으로 나눈 것이다. 《정리론》에서 말한다. 등류과와 이숙과도 또한 ‘하나의 과’에 포함되지 않는가?</w:t>
      </w:r>
    </w:p>
    <w:p>
      <w:pPr>
        <w:pStyle w:val="SHTKSourceText"/>
      </w:pPr>
      <w:r>
        <w:t>如何一果外說[2]異熟．等流耶。</w:t>
      </w:r>
    </w:p>
    <w:p>
      <w:pPr>
        <w:pStyle w:val="SHTKTranslationText"/>
      </w:pPr>
      <w:r>
        <w:t>어찌하여 하나의 과 밖에서 따로 이숙과 등류를 말하는가?</w:t>
      </w:r>
    </w:p>
    <w:p>
      <w:pPr>
        <w:pStyle w:val="SHTKNoteSummary"/>
      </w:pPr>
      <w:r>
        <w:t>교감 요약 | [CBETA 교감] 저본 異熟、等流 → 이문 等流異熟</w:t>
      </w:r>
    </w:p>
    <w:p>
      <w:pPr>
        <w:pStyle w:val="SHTKNoteDetail"/>
      </w:pPr>
      <w:r>
        <w:t>• 교감 번호 | 0559002</w:t>
      </w:r>
    </w:p>
    <w:p>
      <w:pPr>
        <w:pStyle w:val="SHTKNoteDetail"/>
      </w:pPr>
      <w:r>
        <w:t>• 저본 독법 | 異熟、等流</w:t>
      </w:r>
    </w:p>
    <w:p>
      <w:pPr>
        <w:pStyle w:val="SHTKNoteDetail"/>
      </w:pPr>
      <w:r>
        <w:t>• 이문 독법 | 等流異熟</w:t>
      </w:r>
    </w:p>
    <w:p>
      <w:pPr>
        <w:pStyle w:val="SHTKNoteDetail"/>
      </w:pPr>
      <w:r>
        <w:t>• 저본 기준 번역 | “어찌하여 하나의 과 밖에서 따로 이숙과 등류를 말하는가?”</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0559002.</w:t>
      </w:r>
    </w:p>
    <w:p>
      <w:pPr>
        <w:pStyle w:val="SHTKSourceText"/>
      </w:pPr>
      <w:r>
        <w:t>實爾。此中言一果者。但攝士用及離繫果。豈不此言通故亦攝等流．異熟。雖言亦攝。非此所明。然士用果總有四種。俱生．無間．隔越．不生。此顯與因非俱有果。為遮唯執與因俱生和合聚中有士用果。此和合聚互為果故。自非自體士用果故。即顯非彼俱起和合。士用果中有一果義。是故別舉等流．異熟准此論文。遮同時果。非彼欲取無間．隔越士用果也。</w:t>
      </w:r>
    </w:p>
    <w:p>
      <w:pPr>
        <w:pStyle w:val="SHTKTranslationText"/>
      </w:pPr>
      <w:r>
        <w:t>실로 그러하다. 여기서 말하는 ‘하나의 과’란, 다만 사용과와 이계과만을 포섭한다. 어찌 이 말은 뜻이 통하므로 등류과와 이숙과도 포섭하지 않는가? 비록 말로는 또한 포섭하지만, 여기에서 밝히려는 바는 아니다. 그러나 사용과에는 모두 네 종류가 있다. 구생·무간·격월·불생이다. 이는 인과 함께하지 않는 과가 있음을 드러낸다. 오직 인과 함께 생한 화합취 안에만 사용과가 있다고 집착하는 것을 막기 위한 것이다. 이 화합취는 서로 과가 되기 때문이다. 자기 자체가 자기 자신의 사용과는 아니기 때문이다. 곧 그것이 함께 일어난 화합만을 뜻하는 것이 아님을 드러낸다. 사용과 가운데 ‘하나의 과’라는 뜻이 있다. 그러므로 등류와 이숙을 따로 든 것이다. 이 논문에 준하면, 동시의 과를 차단한 것이다. 그가 무간·격월의 사용과를 취하려는 것은 아니다.</w:t>
      </w:r>
    </w:p>
    <w:p>
      <w:pPr>
        <w:pStyle w:val="SHTKPositionMarker"/>
      </w:pPr>
      <w:bookmarkStart w:id="1337" w:name="loc_0559a23"/>
      <w:bookmarkEnd w:id="1337"/>
      <w:r>
        <w:t>[0559a23]</w:t>
      </w:r>
    </w:p>
    <w:p>
      <w:pPr>
        <w:pStyle w:val="SHTKSourceText"/>
      </w:pPr>
      <w:r>
        <w:t>論。應知此中至其義不同。明時．果義異也時是顯俱。果是顯共。</w:t>
      </w:r>
    </w:p>
    <w:p>
      <w:pPr>
        <w:pStyle w:val="SHTKTranslationText"/>
      </w:pPr>
      <w:r>
        <w:t>논에서 “마땅히 이 가운데 … 그 뜻이 같지 않음을 알아야 한다.”에 이르기까지이다. 시간과 과의 뜻이 다름을 밝힌다. 시간은 함께함을 드러내고, 과는 공동임을 드러낸다.</w:t>
      </w:r>
    </w:p>
    <w:p>
      <w:pPr>
        <w:pStyle w:val="SHTKPositionMarker"/>
      </w:pPr>
      <w:bookmarkStart w:id="1338" w:name="loc_0559a25"/>
      <w:bookmarkEnd w:id="1338"/>
      <w:r>
        <w:t>[0559a25]</w:t>
      </w:r>
    </w:p>
    <w:p>
      <w:pPr>
        <w:pStyle w:val="SHTKSourceText"/>
      </w:pPr>
      <w:r>
        <w:t>論。由善等者至無記性故。此明性等分為三也。通前為十。</w:t>
      </w:r>
    </w:p>
    <w:p>
      <w:pPr>
        <w:pStyle w:val="SHTKTranslationText"/>
      </w:pPr>
      <w:r>
        <w:t>논에서 “선 등의 성품에 의한 것이란 … 무기성이기 때문이다.”에 이르기까지이다. 이는 성품의 같음을 셋으로 나눈 것이다. 앞의 것과 합하면 열 가지가 된다.</w:t>
      </w:r>
    </w:p>
    <w:p>
      <w:pPr>
        <w:pStyle w:val="SHTKPositionMarker"/>
      </w:pPr>
      <w:bookmarkStart w:id="1339" w:name="loc_0559a26"/>
      <w:bookmarkEnd w:id="1339"/>
      <w:r>
        <w:t>[0559a26]</w:t>
      </w:r>
    </w:p>
    <w:p>
      <w:pPr>
        <w:pStyle w:val="SHTKSourceText"/>
      </w:pPr>
      <w:r>
        <w:t>論。由此十因名心隨轉。此總結也。</w:t>
      </w:r>
    </w:p>
    <w:p>
      <w:pPr>
        <w:pStyle w:val="SHTKTranslationText"/>
      </w:pPr>
      <w:r>
        <w:t>논에서 말한다. “이 열 가지 인연에 의해 심수전이라 이름한다.” 이는 총결한 것이다.</w:t>
      </w:r>
    </w:p>
    <w:p>
      <w:pPr>
        <w:pStyle w:val="SHTKPositionMarker"/>
      </w:pPr>
      <w:bookmarkStart w:id="1340" w:name="loc_0559a27"/>
      <w:bookmarkEnd w:id="1340"/>
      <w:r>
        <w:t>[0559a27]</w:t>
      </w:r>
    </w:p>
    <w:p>
      <w:pPr>
        <w:pStyle w:val="SHTKSourceText"/>
      </w:pPr>
      <w:r>
        <w:t>論。此中心王至為心俱有因。指法明因多小。文中有二。一述正義。二敘異說。此文初也心王極多。謂初定心有十大地。及善地欣．厭隨一。及尋與伺。定共七支。總三十一法。并大．小相總二百七十九法。</w:t>
      </w:r>
    </w:p>
    <w:p>
      <w:pPr>
        <w:pStyle w:val="SHTKTranslationText"/>
      </w:pPr>
      <w:r>
        <w:t>논에서 “이 가운데 심왕은 … 마음의 구유인이 된다.”에 이르기까지이다. 법을 지적하여 인이 많고 적음을 밝힌다. 문장은 둘이다. 첫째는 바른 뜻을 서술하고, 둘째는 다른 설을 서술한다. 이 문장은 첫째이다. 심왕이 구유인이 되는 법이 극히 많은 경우는, 곧 초정려의 마음에 십대지법이 있고, 선지법과 흔·염 가운데 하나가 있으며, 또 심과 사가 있고, 정공의 일곱 지분이 있어, 모두 서른한 법이다. 대상과 소상을 합하면 모두 이백칠십구 법이다.</w:t>
      </w:r>
    </w:p>
    <w:p>
      <w:pPr>
        <w:pStyle w:val="SHTKSourceText"/>
      </w:pPr>
      <w:r>
        <w:t>心[3]已與[＊]一百五十八法為[4]因</w:t>
      </w:r>
    </w:p>
    <w:p>
      <w:pPr>
        <w:pStyle w:val="SHTKTranslationText"/>
      </w:pPr>
      <w:r>
        <w:t>마음은 이미 그 가운데 백오십팔 법과 인이 된다.</w:t>
      </w:r>
    </w:p>
    <w:p>
      <w:pPr>
        <w:pStyle w:val="SHTKNoteSummary"/>
      </w:pPr>
      <w:r>
        <w:t>교감 요약 | [CBETA 교감] 저본 已 → 이문 王</w:t>
      </w:r>
    </w:p>
    <w:p>
      <w:pPr>
        <w:pStyle w:val="SHTKNoteDetail"/>
      </w:pPr>
      <w:r>
        <w:t>• 교감 번호 | 0559003</w:t>
      </w:r>
    </w:p>
    <w:p>
      <w:pPr>
        <w:pStyle w:val="SHTKNoteDetail"/>
      </w:pPr>
      <w:r>
        <w:t>• 저본 독법 | 已 → ‘이미’</w:t>
      </w:r>
    </w:p>
    <w:p>
      <w:pPr>
        <w:pStyle w:val="SHTKNoteDetail"/>
      </w:pPr>
      <w:r>
        <w:t>• 이문 독법 | 王 → ‘왕’</w:t>
      </w:r>
    </w:p>
    <w:p>
      <w:pPr>
        <w:pStyle w:val="SHTKNoteDetail"/>
      </w:pPr>
      <w:r>
        <w:t>• 저본 기준 번역 | “마음은 이미 그 가운데 백오십팔 법과 인이 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0559003.</w:t>
      </w:r>
    </w:p>
    <w:p>
      <w:pPr>
        <w:pStyle w:val="SHTKNoteSummary"/>
      </w:pPr>
      <w:r>
        <w:t>교감 요약 | [상호참조] 이 [＊]는 CBETA가 붙인 참조 표지로, 따로 적용할 이문은 없다.</w:t>
      </w:r>
    </w:p>
    <w:p>
      <w:pPr>
        <w:pStyle w:val="SHTKNoteDetail"/>
      </w:pPr>
      <w:r>
        <w:t>• 해당 번역 | “마음은 이미 그 가운데 백오십팔 법과 인이 된다.”</w:t>
      </w:r>
    </w:p>
    <w:p>
      <w:pPr>
        <w:pStyle w:val="SHTKNoteDetail"/>
      </w:pPr>
      <w:r>
        <w:t>• 번역 영향 판정 | [판단 유보]</w:t>
      </w:r>
    </w:p>
    <w:p>
      <w:pPr>
        <w:pStyle w:val="SHTKNoteSummary"/>
      </w:pPr>
      <w:r>
        <w:t>교감 요약 | [CBETA 교감] 저본 因 → 이문 俱有因</w:t>
      </w:r>
    </w:p>
    <w:p>
      <w:pPr>
        <w:pStyle w:val="SHTKNoteDetail"/>
      </w:pPr>
      <w:r>
        <w:t>• 교감 번호 | 0559004</w:t>
      </w:r>
    </w:p>
    <w:p>
      <w:pPr>
        <w:pStyle w:val="SHTKNoteDetail"/>
      </w:pPr>
      <w:r>
        <w:t>• 저본 독법 | 因 → ‘원인/인’</w:t>
      </w:r>
    </w:p>
    <w:p>
      <w:pPr>
        <w:pStyle w:val="SHTKNoteDetail"/>
      </w:pPr>
      <w:r>
        <w:t>• 이문 독법 | 俱有因</w:t>
      </w:r>
    </w:p>
    <w:p>
      <w:pPr>
        <w:pStyle w:val="SHTKNoteDetail"/>
      </w:pPr>
      <w:r>
        <w:t>• 저본 기준 번역 | “마음은 이미 그 가운데 백오십팔 법과 인이 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0559004.</w:t>
      </w:r>
    </w:p>
    <w:p>
      <w:pPr>
        <w:pStyle w:val="SHTKSourceText"/>
      </w:pPr>
      <w:r>
        <w:t>極少謂二定已上無覆無記心唯有十一法。并大．小相有九十九法。心王與五十八法為俱有因有人云。心王望九十八法中。</w:t>
      </w:r>
    </w:p>
    <w:p>
      <w:pPr>
        <w:pStyle w:val="SHTKTranslationText"/>
      </w:pPr>
      <w:r>
        <w:t>극히 적은 경우는 제2정려 이상에서 무부무기의 마음에 오직 열한 법만 있는 것이다. 대상과 소상을 합하면 아흔아홉 법이다. 심왕은 쉰여덟 법과 구유인이 된다. 어떤 이는 말한다. 심왕은 아흔여덟 법 가운데를 바라볼 때,</w:t>
      </w:r>
    </w:p>
    <w:p>
      <w:pPr>
        <w:pStyle w:val="SHTKSourceText"/>
      </w:pPr>
      <w:r>
        <w:t>極少[5]猶與五十八法為俱有因者謬也。</w:t>
      </w:r>
    </w:p>
    <w:p>
      <w:pPr>
        <w:pStyle w:val="SHTKTranslationText"/>
      </w:pPr>
      <w:r>
        <w:t>극히 적어도 오히려 쉰여덟 법과 구유인이 된다고 한 것은 잘못이다.</w:t>
      </w:r>
    </w:p>
    <w:p>
      <w:pPr>
        <w:pStyle w:val="SHTKNoteSummary"/>
      </w:pPr>
      <w:r>
        <w:t>교감 요약 | [CBETA 교감] 저본 猶 → 이문 攝</w:t>
      </w:r>
    </w:p>
    <w:p>
      <w:pPr>
        <w:pStyle w:val="SHTKNoteDetail"/>
      </w:pPr>
      <w:r>
        <w:t>• 교감 번호 | 0559005</w:t>
      </w:r>
    </w:p>
    <w:p>
      <w:pPr>
        <w:pStyle w:val="SHTKNoteDetail"/>
      </w:pPr>
      <w:r>
        <w:t>• 저본 독법 | 猶 → ‘오히려/마치’</w:t>
      </w:r>
    </w:p>
    <w:p>
      <w:pPr>
        <w:pStyle w:val="SHTKNoteDetail"/>
      </w:pPr>
      <w:r>
        <w:t>• 이문 독법 | 攝 → ‘포섭하다’</w:t>
      </w:r>
    </w:p>
    <w:p>
      <w:pPr>
        <w:pStyle w:val="SHTKNoteDetail"/>
      </w:pPr>
      <w:r>
        <w:t>• 저본 기준 번역 | “극히 적어도 오히려 쉰여덟 법과 구유인이 된다고 한 것은 잘못이다.”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0559005.</w:t>
      </w:r>
    </w:p>
    <w:p>
      <w:pPr>
        <w:pStyle w:val="SHTKSourceText"/>
      </w:pPr>
      <w:r>
        <w:t>若爾九十八法中極多與幾為因。顯宗第九云。本相與法其力等故同其本法為俱有因。</w:t>
      </w:r>
    </w:p>
    <w:p>
      <w:pPr>
        <w:pStyle w:val="SHTKTranslationText"/>
      </w:pPr>
      <w:r>
        <w:t>그렇다면 아흔여덟 법 가운데 극히 많은 경우에는 몇 법과 인이 되는가? 《현종론》 제9에서 말한다. 본상은 그 법과 힘이 같으므로, 그 본법과 같이 구유인이 된다.</w:t>
      </w:r>
    </w:p>
    <w:p>
      <w:pPr>
        <w:pStyle w:val="SHTKSourceText"/>
      </w:pPr>
      <w:r>
        <w:t>[6]隨於一有功能故。</w:t>
      </w:r>
    </w:p>
    <w:p>
      <w:pPr>
        <w:pStyle w:val="SHTKTranslationText"/>
      </w:pPr>
      <w:r>
        <w:t>수상은 한 법에 대해서만 작용하는 능력이 있으므로,</w:t>
      </w:r>
    </w:p>
    <w:p>
      <w:pPr>
        <w:pStyle w:val="SHTKNoteSummary"/>
      </w:pPr>
      <w:r>
        <w:t>교감 요약 | [CBETA 교감] 저본 隨 → 이문 隨相</w:t>
      </w:r>
    </w:p>
    <w:p>
      <w:pPr>
        <w:pStyle w:val="SHTKNoteDetail"/>
      </w:pPr>
      <w:r>
        <w:t>• 교감 번호 | 0559006</w:t>
      </w:r>
    </w:p>
    <w:p>
      <w:pPr>
        <w:pStyle w:val="SHTKNoteDetail"/>
      </w:pPr>
      <w:r>
        <w:t>• 저본 독법 | 隨 → ‘따르다’</w:t>
      </w:r>
    </w:p>
    <w:p>
      <w:pPr>
        <w:pStyle w:val="SHTKNoteDetail"/>
      </w:pPr>
      <w:r>
        <w:t>• 이문 독법 | 隨相 → ‘따르다 / 상/모양’</w:t>
      </w:r>
    </w:p>
    <w:p>
      <w:pPr>
        <w:pStyle w:val="SHTKNoteDetail"/>
      </w:pPr>
      <w:r>
        <w:t>• 저본 기준 번역 | “수상은 한 법에 대해서만 작용하는 능력이 있으므로,”</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0559006.</w:t>
      </w:r>
    </w:p>
    <w:p>
      <w:pPr>
        <w:pStyle w:val="SHTKSourceText"/>
      </w:pPr>
      <w:r>
        <w:t>唯與所相為俱有因。正理論云。何緣心隨相非心俱有因。不由彼力心得生故。非心與彼互為果故。聚中多分非彼果故。即由如是所說多因。隨相不名心隨轉法上文指釋即此文是</w:t>
      </w:r>
    </w:p>
    <w:p>
      <w:pPr>
        <w:pStyle w:val="SHTKTranslationText"/>
      </w:pPr>
      <w:r>
        <w:t>오직 자신이 상을 나타내는 그 법과만 구유인이 된다. 《정리론》에서 말한다. 무슨 까닭에 마음의 수상은 마음의 구유인이 아닌가? 그 힘으로 말미암아 마음이 생기는 것이 아니기 때문이다. 마음과 그것이 서로 과가 되는 것이 아니기 때문이다. 화합취 가운데 대부분이 그것의 과가 아니기 때문이다. 바로 이와 같이 말한 여러 이유 때문에, 수상은 심수전법이라고 이름하지 않는다. 앞 문장에서 지시하여 풀이한 것이 바로 이 문장이다.</w:t>
      </w:r>
    </w:p>
    <w:p>
      <w:pPr>
        <w:pStyle w:val="SHTKSourceText"/>
      </w:pPr>
      <w:r>
        <w:t>若爾[7]云何心能與彼為俱有因。</w:t>
      </w:r>
    </w:p>
    <w:p>
      <w:pPr>
        <w:pStyle w:val="SHTKTranslationText"/>
      </w:pPr>
      <w:r>
        <w:t>그렇다면 어떻게 마음은 그것의 구유인이 될 수 있는가?</w:t>
      </w:r>
    </w:p>
    <w:p>
      <w:pPr>
        <w:pStyle w:val="SHTKNoteSummary"/>
      </w:pPr>
      <w:r>
        <w:t>교감 요약 | [CBETA 교감] 저본 云 → 이문 者</w:t>
      </w:r>
    </w:p>
    <w:p>
      <w:pPr>
        <w:pStyle w:val="SHTKNoteDetail"/>
      </w:pPr>
      <w:r>
        <w:t>• 교감 번호 | 0559007</w:t>
      </w:r>
    </w:p>
    <w:p>
      <w:pPr>
        <w:pStyle w:val="SHTKNoteDetail"/>
      </w:pPr>
      <w:r>
        <w:t>• 저본 독법 | 云 → ‘말하다’</w:t>
      </w:r>
    </w:p>
    <w:p>
      <w:pPr>
        <w:pStyle w:val="SHTKNoteDetail"/>
      </w:pPr>
      <w:r>
        <w:t>• 이문 독법 | 者 → ‘…하는 자/것’</w:t>
      </w:r>
    </w:p>
    <w:p>
      <w:pPr>
        <w:pStyle w:val="SHTKNoteDetail"/>
      </w:pPr>
      <w:r>
        <w:t>• 저본 기준 번역 | “그렇다면 어떻게 마음은 그것의 구유인이 될 수 있는가?”</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0559007.</w:t>
      </w:r>
    </w:p>
    <w:p>
      <w:pPr>
        <w:pStyle w:val="SHTKSourceText"/>
      </w:pPr>
      <w:r>
        <w:t>由隨心王生等諸位彼得轉[8]故。</w:t>
      </w:r>
    </w:p>
    <w:p>
      <w:pPr>
        <w:pStyle w:val="SHTKTranslationText"/>
      </w:pPr>
      <w:r>
        <w:t>심왕이 생하는 등의 여러 위를 따라 그것도 전할 수 있기 때문이다.</w:t>
      </w:r>
    </w:p>
    <w:p>
      <w:pPr>
        <w:pStyle w:val="SHTKNoteSummary"/>
      </w:pPr>
      <w:r>
        <w:t>교감 요약 | [CBETA 교감] 저본 故 → 이문 故後</w:t>
      </w:r>
    </w:p>
    <w:p>
      <w:pPr>
        <w:pStyle w:val="SHTKNoteDetail"/>
      </w:pPr>
      <w:r>
        <w:t>• 교감 번호 | 0559008</w:t>
      </w:r>
    </w:p>
    <w:p>
      <w:pPr>
        <w:pStyle w:val="SHTKNoteDetail"/>
      </w:pPr>
      <w:r>
        <w:t>• 저본 독법 | 故 → ‘그러므로/…때문에’</w:t>
      </w:r>
    </w:p>
    <w:p>
      <w:pPr>
        <w:pStyle w:val="SHTKNoteDetail"/>
      </w:pPr>
      <w:r>
        <w:t>• 이문 독법 | 故後 → ‘그러므로/…때문에 / 뒤/그 뒤’</w:t>
      </w:r>
    </w:p>
    <w:p>
      <w:pPr>
        <w:pStyle w:val="SHTKNoteDetail"/>
      </w:pPr>
      <w:r>
        <w:t>• 저본 기준 번역 | “심왕이 생하는 등의 여러 위를 따라 그것도 전할 수 있기 때문이다.”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0559008.</w:t>
      </w:r>
    </w:p>
    <w:p>
      <w:pPr>
        <w:pStyle w:val="SHTKPositionMarker"/>
      </w:pPr>
      <w:bookmarkStart w:id="1341" w:name="loc_0559b16"/>
      <w:bookmarkEnd w:id="1341"/>
      <w:r>
        <w:t>[0559b16]</w:t>
      </w:r>
    </w:p>
    <w:p>
      <w:pPr>
        <w:pStyle w:val="SHTKSourceText"/>
      </w:pPr>
      <w:r>
        <w:t>論。有說至并心本相。第二敘異說也。</w:t>
      </w:r>
    </w:p>
    <w:p>
      <w:pPr>
        <w:pStyle w:val="SHTKTranslationText"/>
      </w:pPr>
      <w:r>
        <w:t>논에서 “어떤 이는 말한다 … 및 마음의 본상이다.”에 이르기까지이다. 둘째로 다른 설을 서술한 것이다.</w:t>
      </w:r>
    </w:p>
    <w:p>
      <w:pPr>
        <w:pStyle w:val="SHTKSourceText"/>
      </w:pPr>
      <w:r>
        <w:t>此師[9]授義與前不同。</w:t>
      </w:r>
    </w:p>
    <w:p>
      <w:pPr>
        <w:pStyle w:val="SHTKTranslationText"/>
      </w:pPr>
      <w:r>
        <w:t>이 논사의 뜻은 앞과 같지 않다.</w:t>
      </w:r>
    </w:p>
    <w:p>
      <w:pPr>
        <w:pStyle w:val="SHTKNoteSummary"/>
      </w:pPr>
      <w:r>
        <w:t>교감 요약 | [CBETA 교감] 저본 授 → 이문 據</w:t>
      </w:r>
    </w:p>
    <w:p>
      <w:pPr>
        <w:pStyle w:val="SHTKNoteDetail"/>
      </w:pPr>
      <w:r>
        <w:t>• 교감 번호 | 0559009</w:t>
      </w:r>
    </w:p>
    <w:p>
      <w:pPr>
        <w:pStyle w:val="SHTKNoteDetail"/>
      </w:pPr>
      <w:r>
        <w:t>• 저본 독법 | 授</w:t>
      </w:r>
    </w:p>
    <w:p>
      <w:pPr>
        <w:pStyle w:val="SHTKNoteDetail"/>
      </w:pPr>
      <w:r>
        <w:t>• 이문 독법 | 據</w:t>
      </w:r>
    </w:p>
    <w:p>
      <w:pPr>
        <w:pStyle w:val="SHTKNoteDetail"/>
      </w:pPr>
      <w:r>
        <w:t>• 저본 기준 번역 | “이 논사의 뜻은 앞과 같지 않다.”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0559009.</w:t>
      </w:r>
    </w:p>
    <w:p>
      <w:pPr>
        <w:pStyle w:val="SHTKSourceText"/>
      </w:pPr>
      <w:r>
        <w:t>唯取隣近以為因也。</w:t>
      </w:r>
    </w:p>
    <w:p>
      <w:pPr>
        <w:pStyle w:val="SHTKTranslationText"/>
      </w:pPr>
      <w:r>
        <w:t>오직 가장 가까운 것만을 취해 인으로 삼는다.</w:t>
      </w:r>
    </w:p>
    <w:p>
      <w:pPr>
        <w:pStyle w:val="SHTKPositionMarker"/>
      </w:pPr>
      <w:bookmarkStart w:id="1342" w:name="loc_0559b18"/>
      <w:bookmarkEnd w:id="1342"/>
      <w:r>
        <w:t>[0559b18]</w:t>
      </w:r>
    </w:p>
    <w:p>
      <w:pPr>
        <w:pStyle w:val="SHTKSourceText"/>
      </w:pPr>
      <w:r>
        <w:t>論。此說非善。此總非也。</w:t>
      </w:r>
    </w:p>
    <w:p>
      <w:pPr>
        <w:pStyle w:val="SHTKTranslationText"/>
      </w:pPr>
      <w:r>
        <w:t>논에서 말한다. “이 설은 좋지 않다.” 이는 전체적으로 그 설을 부정한 것이다.</w:t>
      </w:r>
    </w:p>
    <w:p>
      <w:pPr>
        <w:pStyle w:val="SHTKPositionMarker"/>
      </w:pPr>
      <w:bookmarkStart w:id="1343" w:name="loc_0559b19"/>
      <w:bookmarkEnd w:id="1343"/>
      <w:r>
        <w:t>[0559b19]</w:t>
      </w:r>
    </w:p>
    <w:p>
      <w:pPr>
        <w:pStyle w:val="SHTKSourceText"/>
      </w:pPr>
      <w:r>
        <w:t>論。所以者何。</w:t>
      </w:r>
    </w:p>
    <w:p>
      <w:pPr>
        <w:pStyle w:val="SHTKTranslationText"/>
      </w:pPr>
      <w:r>
        <w:t>논에서 말한다. “그 까닭은 무엇인가?”</w:t>
      </w:r>
    </w:p>
    <w:p>
      <w:pPr>
        <w:pStyle w:val="SHTKSourceText"/>
      </w:pPr>
      <w:r>
        <w:t>問非所[10]以。</w:t>
      </w:r>
    </w:p>
    <w:p>
      <w:pPr>
        <w:pStyle w:val="SHTKTranslationText"/>
      </w:pPr>
      <w:r>
        <w:t>잘못이라고 한 까닭을 묻는다.</w:t>
      </w:r>
    </w:p>
    <w:p>
      <w:pPr>
        <w:pStyle w:val="SHTKNoteSummary"/>
      </w:pPr>
      <w:r>
        <w:t>교감 요약 | [CBETA 교감] 저본 以 → 이문 以也</w:t>
      </w:r>
    </w:p>
    <w:p>
      <w:pPr>
        <w:pStyle w:val="SHTKNoteDetail"/>
      </w:pPr>
      <w:r>
        <w:t>• 교감 번호 | 0559010</w:t>
      </w:r>
    </w:p>
    <w:p>
      <w:pPr>
        <w:pStyle w:val="SHTKNoteDetail"/>
      </w:pPr>
      <w:r>
        <w:t>• 저본 독법 | 以 → ‘…로써’</w:t>
      </w:r>
    </w:p>
    <w:p>
      <w:pPr>
        <w:pStyle w:val="SHTKNoteDetail"/>
      </w:pPr>
      <w:r>
        <w:t>• 이문 독법 | 以也</w:t>
      </w:r>
    </w:p>
    <w:p>
      <w:pPr>
        <w:pStyle w:val="SHTKNoteDetail"/>
      </w:pPr>
      <w:r>
        <w:t>• 저본 기준 번역 | “잘못이라고 한 까닭을 묻는다.”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0559010.</w:t>
      </w:r>
    </w:p>
    <w:p>
      <w:pPr>
        <w:pStyle w:val="SHTKPositionMarker"/>
      </w:pPr>
      <w:bookmarkStart w:id="1344" w:name="loc_0559b20"/>
      <w:bookmarkEnd w:id="1344"/>
      <w:r>
        <w:t>[0559b20]</w:t>
      </w:r>
    </w:p>
    <w:p>
      <w:pPr>
        <w:pStyle w:val="SHTKSourceText"/>
      </w:pPr>
      <w:r>
        <w:t>論。違品類[11]足至即所除法。</w:t>
      </w:r>
    </w:p>
    <w:p>
      <w:pPr>
        <w:pStyle w:val="SHTKTranslationText"/>
      </w:pPr>
      <w:r>
        <w:t>논에서 “《품류족론》에 어긋난다 … 곧 제외한 법이다.”에 이르기까지이다.</w:t>
      </w:r>
    </w:p>
    <w:p>
      <w:pPr>
        <w:pStyle w:val="SHTKNoteSummary"/>
      </w:pPr>
      <w:r>
        <w:t>교감 요약 | [CBETA 교감] 저본 足 → 이문 足論</w:t>
      </w:r>
    </w:p>
    <w:p>
      <w:pPr>
        <w:pStyle w:val="SHTKNoteDetail"/>
      </w:pPr>
      <w:r>
        <w:t>• 교감 번호 | 0559011</w:t>
      </w:r>
    </w:p>
    <w:p>
      <w:pPr>
        <w:pStyle w:val="SHTKNoteDetail"/>
      </w:pPr>
      <w:r>
        <w:t>• 저본 독법 | 足</w:t>
      </w:r>
    </w:p>
    <w:p>
      <w:pPr>
        <w:pStyle w:val="SHTKNoteDetail"/>
      </w:pPr>
      <w:r>
        <w:t>• 이문 독법 | 足論</w:t>
      </w:r>
    </w:p>
    <w:p>
      <w:pPr>
        <w:pStyle w:val="SHTKNoteDetail"/>
      </w:pPr>
      <w:r>
        <w:t>• 저본 기준 번역 | “논에서 “《품류족론》에 어긋난다 … 곧 제외한 법이다.”에 이르기까지이다.”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0559011.</w:t>
      </w:r>
    </w:p>
    <w:p>
      <w:pPr>
        <w:pStyle w:val="SHTKSourceText"/>
      </w:pPr>
      <w:r>
        <w:t>出違文也。若不廣述略意難知。前後引證句義別故。</w:t>
      </w:r>
    </w:p>
    <w:p>
      <w:pPr>
        <w:pStyle w:val="SHTKTranslationText"/>
      </w:pPr>
      <w:r>
        <w:t>어긋나는 논문을 제시한 것이다. 널리 서술하지 않으면 대략의 뜻을 알기 어렵다. 앞뒤에서 인용한 증문의 구절 뜻이 다르기 때문이다.</w:t>
      </w:r>
    </w:p>
    <w:p>
      <w:pPr>
        <w:pStyle w:val="SHTKSourceText"/>
      </w:pPr>
      <w:r>
        <w:t>依品類足論第十三[12]千問品中。</w:t>
      </w:r>
    </w:p>
    <w:p>
      <w:pPr>
        <w:pStyle w:val="SHTKTranslationText"/>
      </w:pPr>
      <w:r>
        <w:t>《품류족론》 제13의 〈천문품〉 가운데에서,</w:t>
      </w:r>
    </w:p>
    <w:p>
      <w:pPr>
        <w:pStyle w:val="SHTKNoteSummary"/>
      </w:pPr>
      <w:r>
        <w:t>교감 요약 | [CBETA 교감] 저본 千 → 이문 十</w:t>
      </w:r>
    </w:p>
    <w:p>
      <w:pPr>
        <w:pStyle w:val="SHTKNoteDetail"/>
      </w:pPr>
      <w:r>
        <w:t>• 교감 번호 | 0559012</w:t>
      </w:r>
    </w:p>
    <w:p>
      <w:pPr>
        <w:pStyle w:val="SHTKNoteDetail"/>
      </w:pPr>
      <w:r>
        <w:t>• 저본 독법 | 千 → ‘천’</w:t>
      </w:r>
    </w:p>
    <w:p>
      <w:pPr>
        <w:pStyle w:val="SHTKNoteDetail"/>
      </w:pPr>
      <w:r>
        <w:t>• 이문 독법 | 十 → ‘열/열째’</w:t>
      </w:r>
    </w:p>
    <w:p>
      <w:pPr>
        <w:pStyle w:val="SHTKNoteDetail"/>
      </w:pPr>
      <w:r>
        <w:t>• 저본 기준 번역 | “《품류족론》 제13의 〈천문품〉 가운데에서,”</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0559012.</w:t>
      </w:r>
    </w:p>
    <w:p>
      <w:pPr>
        <w:pStyle w:val="SHTKSourceText"/>
      </w:pPr>
      <w:r>
        <w:t>將有身見對四諦為問[13]云。</w:t>
      </w:r>
    </w:p>
    <w:p>
      <w:pPr>
        <w:pStyle w:val="SHTKTranslationText"/>
      </w:pPr>
      <w:r>
        <w:t>장차 유신견을 사성제와 대조하여 묻기를,</w:t>
      </w:r>
    </w:p>
    <w:p>
      <w:pPr>
        <w:pStyle w:val="SHTKNoteSummary"/>
      </w:pPr>
      <w:r>
        <w:t>교감 요약 | [CBETA 교감] 저본 云 → 이문 言</w:t>
      </w:r>
    </w:p>
    <w:p>
      <w:pPr>
        <w:pStyle w:val="SHTKNoteDetail"/>
      </w:pPr>
      <w:r>
        <w:t>• 교감 번호 | 0559013</w:t>
      </w:r>
    </w:p>
    <w:p>
      <w:pPr>
        <w:pStyle w:val="SHTKNoteDetail"/>
      </w:pPr>
      <w:r>
        <w:t>• 저본 독법 | 云 → ‘말하다’</w:t>
      </w:r>
    </w:p>
    <w:p>
      <w:pPr>
        <w:pStyle w:val="SHTKNoteDetail"/>
      </w:pPr>
      <w:r>
        <w:t>• 이문 독법 | 言 → ‘말하다’</w:t>
      </w:r>
    </w:p>
    <w:p>
      <w:pPr>
        <w:pStyle w:val="SHTKNoteDetail"/>
      </w:pPr>
      <w:r>
        <w:t>• 저본 기준 번역 | “장차 유신견을 사성제와 대조하여 묻기를,”</w:t>
      </w:r>
    </w:p>
    <w:p>
      <w:pPr>
        <w:pStyle w:val="SHTKNoteDetail"/>
      </w:pPr>
      <w:r>
        <w:t>• 판정 근거 | 두 독법은 동의·이체·통용 또는 어순 교환으로 문맥상 동일한 한국어 뜻을 이룬다.</w:t>
      </w:r>
    </w:p>
    <w:p>
      <w:pPr>
        <w:pStyle w:val="SHTKNoteDetail"/>
      </w:pPr>
      <w:r>
        <w:t>• 번역 영향 판정 | [번역 차이 없음]</w:t>
      </w:r>
    </w:p>
    <w:p>
      <w:pPr>
        <w:pStyle w:val="SHTKNoteDetail"/>
      </w:pPr>
      <w:r>
        <w:t>• 출처 | CBETA T41n1822, 교감 번호 0559013.</w:t>
      </w:r>
    </w:p>
    <w:p>
      <w:pPr>
        <w:pStyle w:val="SHTKSourceText"/>
      </w:pPr>
      <w:r>
        <w:t>幾有身見為因非有身見因等者。</w:t>
      </w:r>
    </w:p>
    <w:p>
      <w:pPr>
        <w:pStyle w:val="SHTKTranslationText"/>
      </w:pPr>
      <w:r>
        <w:t>“몇 가지는 유신견을 인으로 삼으면서 유신견의 인은 아닌가?” 등이라고 하였다.</w:t>
      </w:r>
    </w:p>
    <w:p>
      <w:pPr>
        <w:pStyle w:val="SHTKSourceText"/>
      </w:pPr>
      <w:r>
        <w:t>[14]二非有身見為因。</w:t>
      </w:r>
    </w:p>
    <w:p>
      <w:pPr>
        <w:pStyle w:val="SHTKTranslationText"/>
      </w:pPr>
      <w:r>
        <w:t>둘은 유신견을 인으로 삼지 않고,</w:t>
      </w:r>
    </w:p>
    <w:p>
      <w:pPr>
        <w:pStyle w:val="SHTKNoteSummary"/>
      </w:pPr>
      <w:r>
        <w:t>교감 요약 | [CBETA 교감] 저본 二 → 이문 答二</w:t>
      </w:r>
    </w:p>
    <w:p>
      <w:pPr>
        <w:pStyle w:val="SHTKNoteDetail"/>
      </w:pPr>
      <w:r>
        <w:t>• 교감 번호 | 0559014</w:t>
      </w:r>
    </w:p>
    <w:p>
      <w:pPr>
        <w:pStyle w:val="SHTKNoteDetail"/>
      </w:pPr>
      <w:r>
        <w:t>• 저본 독법 | 二 → ‘둘’</w:t>
      </w:r>
    </w:p>
    <w:p>
      <w:pPr>
        <w:pStyle w:val="SHTKNoteDetail"/>
      </w:pPr>
      <w:r>
        <w:t>• 이문 독법 | 答二 → ‘답하다 / 둘’</w:t>
      </w:r>
    </w:p>
    <w:p>
      <w:pPr>
        <w:pStyle w:val="SHTKNoteDetail"/>
      </w:pPr>
      <w:r>
        <w:t>• 저본 기준 번역 | “둘은 유신견을 인으로 삼지 않고,”</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0559014.</w:t>
      </w:r>
    </w:p>
    <w:p>
      <w:pPr>
        <w:pStyle w:val="SHTKSourceText"/>
      </w:pPr>
      <w:r>
        <w:t>非與有身見為因。二應分別(前二滅。道後二苦。集)謂苦聖諦或有身見為因非有身見因。或有身見為因亦有身見因。</w:t>
      </w:r>
    </w:p>
    <w:p>
      <w:pPr>
        <w:pStyle w:val="SHTKTranslationText"/>
      </w:pPr>
      <w:r>
        <w:t>유신견과도 서로 인이 되지 않는다. 둘은 마땅히 분별해야 한다. (앞의 둘은 멸제와 도제이고, 뒤의 둘은 고제와 집제이다.) 곧 고성제에는 유신견을 인으로 삼으면서 유신견의 인은 아닌 경우가 있고, 유신견을 인으로 삼으면서 또한 유신견의 인인 경우가 있으며,</w:t>
      </w:r>
    </w:p>
    <w:p>
      <w:pPr>
        <w:pStyle w:val="SHTKSourceText"/>
      </w:pPr>
      <w:r>
        <w:t>或非有身見為因非有身見[15]因。</w:t>
      </w:r>
    </w:p>
    <w:p>
      <w:pPr>
        <w:pStyle w:val="SHTKTranslationText"/>
      </w:pPr>
      <w:r>
        <w:t>유신견을 인으로 삼지 않으면서 또한 유신견의 인도 아닌 경우가 있다.</w:t>
      </w:r>
    </w:p>
    <w:p>
      <w:pPr>
        <w:pStyle w:val="SHTKNoteSummary"/>
      </w:pPr>
      <w:r>
        <w:t>교감 요약 | [CBETA 교감] 저본 因 → 이문 為因</w:t>
      </w:r>
    </w:p>
    <w:p>
      <w:pPr>
        <w:pStyle w:val="SHTKNoteDetail"/>
      </w:pPr>
      <w:r>
        <w:t>• 교감 번호 | 0559015</w:t>
      </w:r>
    </w:p>
    <w:p>
      <w:pPr>
        <w:pStyle w:val="SHTKNoteDetail"/>
      </w:pPr>
      <w:r>
        <w:t>• 저본 독법 | 因 → ‘원인/인’</w:t>
      </w:r>
    </w:p>
    <w:p>
      <w:pPr>
        <w:pStyle w:val="SHTKNoteDetail"/>
      </w:pPr>
      <w:r>
        <w:t>• 이문 독법 | 為因 → ‘…이다/…로 삼다 / 원인/인’</w:t>
      </w:r>
    </w:p>
    <w:p>
      <w:pPr>
        <w:pStyle w:val="SHTKNoteDetail"/>
      </w:pPr>
      <w:r>
        <w:t>• 저본 기준 번역 | “유신견을 인으로 삼지 않으면서 또한 유신견의 인도 아닌 경우가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0559015.</w:t>
      </w:r>
    </w:p>
    <w:p>
      <w:pPr>
        <w:pStyle w:val="SHTKSourceText"/>
      </w:pPr>
      <w:r>
        <w:t>[16]此中唯有三句別也。</w:t>
      </w:r>
    </w:p>
    <w:p>
      <w:pPr>
        <w:pStyle w:val="SHTKTranslationText"/>
      </w:pPr>
      <w:r>
        <w:t>이 가운데는 오직 세 구절의 차별만 있다.</w:t>
      </w:r>
    </w:p>
    <w:p>
      <w:pPr>
        <w:pStyle w:val="SHTKNoteSummary"/>
      </w:pPr>
      <w:r>
        <w:t>교감 요약 | [CBETA 교감] / 교감 0559016 • 원문: [16]此中唯有三句別也。 • 현재 번역: 이 가운데는 오직 세 구절의 차별만 있다.</w:t>
      </w:r>
    </w:p>
    <w:p>
      <w:pPr>
        <w:pStyle w:val="SHTKNoteDetail"/>
      </w:pPr>
      <w:r>
        <w:t>• 교감 번호 | 0559016</w:t>
      </w:r>
    </w:p>
    <w:p>
      <w:pPr>
        <w:pStyle w:val="SHTKNoteDetail"/>
      </w:pPr>
      <w:r>
        <w:t>• 저본 독법 | 此中唯有三句別也。無四句者，以身見是遍行因故。能生一切染污法染污法中，無能生身見不從身見生＋（者）【甲】【乙】生【大】，生者【甲】【乙】生生者，不染污法中復＝難【甲】【乙】復【大】，難【甲】【乙】復難無能生身見者。此中據因緣作論故</w:t>
      </w:r>
    </w:p>
    <w:p>
      <w:pPr>
        <w:pStyle w:val="SHTKNoteDetail"/>
      </w:pPr>
      <w:r>
        <w:t>• 이문 독법 | 此中唯有三句別也無四句者以身見是遍行因故能生一切染污法染污法中無能生身見不從身見生不染污法中復無能生身見者此中據因緣作論故</w:t>
      </w:r>
    </w:p>
    <w:p>
      <w:pPr>
        <w:pStyle w:val="SHTKNoteDetail"/>
      </w:pPr>
      <w:r>
        <w:t>• 저본 기준 번역 | “이 가운데는 오직 세 구절의 차별만 있다.”</w:t>
      </w:r>
    </w:p>
    <w:p>
      <w:pPr>
        <w:pStyle w:val="SHTKNoteDetail"/>
      </w:pPr>
      <w:r>
        <w:t>• 교감 해설 | 甲·乙본은 해당 61자를 본문이 아니라 협주(夾註)로 처리한다. 글자 내용은 보존되므로 번역 내용은 같고 문헌 층위만 다르다.</w:t>
      </w:r>
    </w:p>
    <w:p>
      <w:pPr>
        <w:pStyle w:val="SHTKNoteDetail"/>
      </w:pPr>
      <w:r>
        <w:t>• 번역 영향 판정 | [번역 차이 없음]</w:t>
      </w:r>
    </w:p>
    <w:p>
      <w:pPr>
        <w:pStyle w:val="SHTKNoteDetail"/>
      </w:pPr>
      <w:r>
        <w:t>• 출처 | CBETA T41n1822, 교감 번호 0559016.</w:t>
      </w:r>
    </w:p>
    <w:p>
      <w:pPr>
        <w:pStyle w:val="SHTKSourceText"/>
      </w:pPr>
      <w:r>
        <w:t>無四句者。以身見是遍行因故。</w:t>
      </w:r>
    </w:p>
    <w:p>
      <w:pPr>
        <w:pStyle w:val="SHTKTranslationText"/>
      </w:pPr>
      <w:r>
        <w:t>네 구절이 없는 것은, 유신견이 변행인이기 때문이다.</w:t>
      </w:r>
    </w:p>
    <w:p>
      <w:pPr>
        <w:pStyle w:val="SHTKSourceText"/>
      </w:pPr>
      <w:r>
        <w:t>能生一切染污[＊]法染污法中無能生身見不從身見[17]生。</w:t>
      </w:r>
    </w:p>
    <w:p>
      <w:pPr>
        <w:pStyle w:val="SHTKTranslationText"/>
      </w:pPr>
      <w:r>
        <w:t>모든 염오법을 낳을 수 있으므로, 염오법 가운데 유신견을 낳을 수 있으면서 유신견에서 생기지 않는 것은 없다.</w:t>
      </w:r>
    </w:p>
    <w:p>
      <w:pPr>
        <w:pStyle w:val="SHTKNoteSummary"/>
      </w:pPr>
      <w:r>
        <w:t>교감 요약 | [CBETA 교감] 저본 生 → 이문 生者</w:t>
      </w:r>
    </w:p>
    <w:p>
      <w:pPr>
        <w:pStyle w:val="SHTKNoteDetail"/>
      </w:pPr>
      <w:r>
        <w:t>• 교감 번호 | 0559017</w:t>
      </w:r>
    </w:p>
    <w:p>
      <w:pPr>
        <w:pStyle w:val="SHTKNoteDetail"/>
      </w:pPr>
      <w:r>
        <w:t>• 저본 독법 | 生 → ‘생기다’</w:t>
      </w:r>
    </w:p>
    <w:p>
      <w:pPr>
        <w:pStyle w:val="SHTKNoteDetail"/>
      </w:pPr>
      <w:r>
        <w:t>• 이문 독법 | 生者 → ‘생기다 / …하는 자/것’</w:t>
      </w:r>
    </w:p>
    <w:p>
      <w:pPr>
        <w:pStyle w:val="SHTKNoteDetail"/>
      </w:pPr>
      <w:r>
        <w:t>• 저본 기준 번역 | “모든 염오법을 낳을 수 있으므로, 염오법 가운데 유신견을 낳을 수 있으면서 유신견에서 생기지 않는 것은 없다.”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0559017.</w:t>
      </w:r>
    </w:p>
    <w:p>
      <w:pPr>
        <w:pStyle w:val="SHTKNoteSummary"/>
      </w:pPr>
      <w:r>
        <w:t>교감 요약 | [CBETA 교감] 甲·乙본에는 法 없음</w:t>
      </w:r>
    </w:p>
    <w:p>
      <w:pPr>
        <w:pStyle w:val="SHTKNoteDetail"/>
      </w:pPr>
      <w:r>
        <w:t>• 원교감 원문 | 法【大】＊，〔－〕【甲】【乙】＊</w:t>
      </w:r>
    </w:p>
    <w:p>
      <w:pPr>
        <w:pStyle w:val="SHTKNoteDetail"/>
      </w:pPr>
      <w:r>
        <w:t>• 해당 번역 | “모든 염오법을 낳을 수 있으므로, 염오법 가운데 유신견을 낳을 수 있으면서 유신견에서 생기지 않는 것은 없다.”</w:t>
      </w:r>
    </w:p>
    <w:p>
      <w:pPr>
        <w:pStyle w:val="SHTKNoteDetail"/>
      </w:pPr>
      <w:r>
        <w:t>• 번역 영향 판정 | [의미 차이 있음]</w:t>
      </w:r>
    </w:p>
    <w:p>
      <w:pPr>
        <w:pStyle w:val="SHTKNoteDetail"/>
      </w:pPr>
      <w:r>
        <w:t>• 출처 | CBETA T41n1822, 교감 번호 0558016.</w:t>
      </w:r>
    </w:p>
    <w:p>
      <w:pPr>
        <w:pStyle w:val="SHTKSourceText"/>
      </w:pPr>
      <w:r>
        <w:t>不染污法中[18]復無能生身見者。</w:t>
      </w:r>
    </w:p>
    <w:p>
      <w:pPr>
        <w:pStyle w:val="SHTKTranslationText"/>
      </w:pPr>
      <w:r>
        <w:t>불염오법 가운데에도 다시 유신견을 낳을 수 있는 것은 없다.</w:t>
      </w:r>
    </w:p>
    <w:p>
      <w:pPr>
        <w:pStyle w:val="SHTKNoteSummary"/>
      </w:pPr>
      <w:r>
        <w:t>교감 요약 | [CBETA 교감] 저본 復 → 이문 難</w:t>
      </w:r>
    </w:p>
    <w:p>
      <w:pPr>
        <w:pStyle w:val="SHTKNoteDetail"/>
      </w:pPr>
      <w:r>
        <w:t>• 교감 번호 | 0559018</w:t>
      </w:r>
    </w:p>
    <w:p>
      <w:pPr>
        <w:pStyle w:val="SHTKNoteDetail"/>
      </w:pPr>
      <w:r>
        <w:t>• 저본 독법 | 復 → ‘다시/또’</w:t>
      </w:r>
    </w:p>
    <w:p>
      <w:pPr>
        <w:pStyle w:val="SHTKNoteDetail"/>
      </w:pPr>
      <w:r>
        <w:t>• 이문 독법 | 難</w:t>
      </w:r>
    </w:p>
    <w:p>
      <w:pPr>
        <w:pStyle w:val="SHTKNoteDetail"/>
      </w:pPr>
      <w:r>
        <w:t>• 저본 기준 번역 | “불염오법 가운데에도 다시 유신견을 낳을 수 있는 것은 없다.”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0559018.</w:t>
      </w:r>
    </w:p>
    <w:p>
      <w:pPr>
        <w:pStyle w:val="SHTKSourceText"/>
      </w:pPr>
      <w:r>
        <w:t>此中據因緣作論故。有身見為因非有身見因者。</w:t>
      </w:r>
    </w:p>
    <w:p>
      <w:pPr>
        <w:pStyle w:val="SHTKTranslationText"/>
      </w:pPr>
      <w:r>
        <w:t>여기서는 인연에 의거하여 논하기 때문이다. ‘유신견을 인으로 삼으면서 유신견의 인은 아니다’라고 한 것은,</w:t>
      </w:r>
    </w:p>
    <w:p>
      <w:pPr>
        <w:pStyle w:val="SHTKSourceText"/>
      </w:pPr>
      <w:r>
        <w:t>[19]牒第一句偏句。</w:t>
      </w:r>
    </w:p>
    <w:p>
      <w:pPr>
        <w:pStyle w:val="SHTKTranslationText"/>
      </w:pPr>
      <w:r>
        <w:t>첫째의 편구(偏句)를 거듭 든 것이다.</w:t>
      </w:r>
    </w:p>
    <w:p>
      <w:pPr>
        <w:pStyle w:val="SHTKNoteSummary"/>
      </w:pPr>
      <w:r>
        <w:t>교감 요약 | [CBETA 교감] 저본牒第一句偏句…除俱句也(22자) → 이문牒第一句偏句…除俱句也(22자)</w:t>
      </w:r>
    </w:p>
    <w:p>
      <w:pPr>
        <w:pStyle w:val="SHTKNoteDetail"/>
      </w:pPr>
      <w:r>
        <w:t>• 교감 번호 | 0559019</w:t>
      </w:r>
    </w:p>
    <w:p>
      <w:pPr>
        <w:pStyle w:val="SHTKNoteDetail"/>
      </w:pPr>
      <w:r>
        <w:t>• 저본 독법 | 牒第一句偏句。此法多故，除狹取寬，有四節文。除俱句也</w:t>
      </w:r>
    </w:p>
    <w:p>
      <w:pPr>
        <w:pStyle w:val="SHTKNoteDetail"/>
      </w:pPr>
      <w:r>
        <w:t>• 이문 독법 | 牒第一句偏句此法多故除狹取寬有四節文除俱句也</w:t>
      </w:r>
    </w:p>
    <w:p>
      <w:pPr>
        <w:pStyle w:val="SHTKNoteDetail"/>
      </w:pPr>
      <w:r>
        <w:t>• 저본 기준 번역 | “첫째의 편구(偏句)를 거듭 든 것이다.”</w:t>
      </w:r>
    </w:p>
    <w:p>
      <w:pPr>
        <w:pStyle w:val="SHTKNoteDetail"/>
      </w:pPr>
      <w:r>
        <w:t>• 판정 근거 | 저본과 이문은 글자열이 같고 구두·주석 형식만 달라 한국어 번역이 같다.</w:t>
      </w:r>
    </w:p>
    <w:p>
      <w:pPr>
        <w:pStyle w:val="SHTKNoteDetail"/>
      </w:pPr>
      <w:r>
        <w:t>• 번역 영향 판정 | [번역 차이 없음]</w:t>
      </w:r>
    </w:p>
    <w:p>
      <w:pPr>
        <w:pStyle w:val="SHTKNoteDetail"/>
      </w:pPr>
      <w:r>
        <w:t>• 출처 | CBETA T41n1822, 교감 번호 0559019.</w:t>
      </w:r>
    </w:p>
    <w:p>
      <w:pPr>
        <w:pStyle w:val="SHTKSourceText"/>
      </w:pPr>
      <w:r>
        <w:t>此法多故除狹取寬。有四節文。除俱句也。</w:t>
      </w:r>
    </w:p>
    <w:p>
      <w:pPr>
        <w:pStyle w:val="SHTKTranslationText"/>
      </w:pPr>
      <w:r>
        <w:t>이 법이 많으므로 좁은 것을 제외하고 넓은 것을 취한다. 네 절의 문장이 있다. 함께 해당하는 구절을 제외한다.</w:t>
      </w:r>
    </w:p>
    <w:p>
      <w:pPr>
        <w:pStyle w:val="SHTKSourceText"/>
      </w:pPr>
      <w:r>
        <w:t>謂除過去．現在見[20]苦所斷隨眠。</w:t>
      </w:r>
    </w:p>
    <w:p>
      <w:pPr>
        <w:pStyle w:val="SHTKTranslationText"/>
      </w:pPr>
      <w:r>
        <w:t>곧 과거·현재의 견고소단 수면을 제외하고,</w:t>
      </w:r>
    </w:p>
    <w:p>
      <w:pPr>
        <w:pStyle w:val="SHTKNoteSummary"/>
      </w:pPr>
      <w:r>
        <w:t>교감 요약 | [CBETA 교감] 저본 苦 → 이문 若</w:t>
      </w:r>
    </w:p>
    <w:p>
      <w:pPr>
        <w:pStyle w:val="SHTKNoteDetail"/>
      </w:pPr>
      <w:r>
        <w:t>• 교감 번호 | 0559020</w:t>
      </w:r>
    </w:p>
    <w:p>
      <w:pPr>
        <w:pStyle w:val="SHTKNoteDetail"/>
      </w:pPr>
      <w:r>
        <w:t>• 저본 독법 | 苦 → ‘괴로움’</w:t>
      </w:r>
    </w:p>
    <w:p>
      <w:pPr>
        <w:pStyle w:val="SHTKNoteDetail"/>
      </w:pPr>
      <w:r>
        <w:t>• 이문 독법 | 若 → ‘만약’</w:t>
      </w:r>
    </w:p>
    <w:p>
      <w:pPr>
        <w:pStyle w:val="SHTKNoteDetail"/>
      </w:pPr>
      <w:r>
        <w:t>• 저본 기준 번역 | “곧 과거·현재의 견고소단 수면을 제외하고,”</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0559020.</w:t>
      </w:r>
    </w:p>
    <w:p>
      <w:pPr>
        <w:pStyle w:val="SHTKSourceText"/>
      </w:pPr>
      <w:r>
        <w:t>及彼相應．俱有等。</w:t>
      </w:r>
    </w:p>
    <w:p>
      <w:pPr>
        <w:pStyle w:val="SHTKTranslationText"/>
      </w:pPr>
      <w:r>
        <w:t>또 그것과 상응하고 구유하는 것 등을 제외한다.</w:t>
      </w:r>
    </w:p>
    <w:p>
      <w:pPr>
        <w:pStyle w:val="SHTKSourceText"/>
      </w:pPr>
      <w:r>
        <w:t>[21]等言謂得。</w:t>
      </w:r>
    </w:p>
    <w:p>
      <w:pPr>
        <w:pStyle w:val="SHTKTranslationText"/>
      </w:pPr>
      <w:r>
        <w:t>‘등’이라고 한 것은 득을 말한다.</w:t>
      </w:r>
    </w:p>
    <w:p>
      <w:pPr>
        <w:pStyle w:val="SHTKNoteSummary"/>
      </w:pPr>
      <w:r>
        <w:t>교감 요약 | [CBETA 교감] / 교감 0559021 • 원문: [21]等言謂得。 • 현재 번역: ‘등’이라고 한 것은 득을 말한다.</w:t>
      </w:r>
    </w:p>
    <w:p>
      <w:pPr>
        <w:pStyle w:val="SHTKNoteDetail"/>
      </w:pPr>
      <w:r>
        <w:t>• 교감 번호 | 0559021</w:t>
      </w:r>
    </w:p>
    <w:p>
      <w:pPr>
        <w:pStyle w:val="SHTKNoteDetail"/>
      </w:pPr>
      <w:r>
        <w:t>• 저본 독법 | 等言謂得。此從身見有同類、遍行因生，作＝依【甲】【乙】作【大】，依【甲】【乙】作依同類因生身見也。身見相應、俱有法，加＝如【甲】【乙】加【大】，如【甲】【乙】加如相應、俱有因也</w:t>
      </w:r>
    </w:p>
    <w:p>
      <w:pPr>
        <w:pStyle w:val="SHTKNoteDetail"/>
      </w:pPr>
      <w:r>
        <w:t>• 이문 독법 | 等言謂得此從身見有同類遍行因生作同類因生身見也身見相應俱有法加相應俱有因也</w:t>
      </w:r>
    </w:p>
    <w:p>
      <w:pPr>
        <w:pStyle w:val="SHTKNoteDetail"/>
      </w:pPr>
      <w:r>
        <w:t>• 저본 기준 번역 | “‘등’이라고 한 것은 득을 말한다.”</w:t>
      </w:r>
    </w:p>
    <w:p>
      <w:pPr>
        <w:pStyle w:val="SHTKNoteDetail"/>
      </w:pPr>
      <w:r>
        <w:t>• 교감 해설 | 甲·乙본은 해당 37자를 협주로 처리한다. 내용 독법은 동일하므로 번역 차이는 없고 주석/본문 층위만 달라진다.</w:t>
      </w:r>
    </w:p>
    <w:p>
      <w:pPr>
        <w:pStyle w:val="SHTKNoteDetail"/>
      </w:pPr>
      <w:r>
        <w:t>• 번역 영향 판정 | [번역 차이 없음]</w:t>
      </w:r>
    </w:p>
    <w:p>
      <w:pPr>
        <w:pStyle w:val="SHTKNoteDetail"/>
      </w:pPr>
      <w:r>
        <w:t>• 출처 | CBETA T41n1822, 교감 번호 0559021.</w:t>
      </w:r>
    </w:p>
    <w:p>
      <w:pPr>
        <w:pStyle w:val="SHTKSourceText"/>
      </w:pPr>
      <w:r>
        <w:t>此從身見有同類．遍行因生。</w:t>
      </w:r>
    </w:p>
    <w:p>
      <w:pPr>
        <w:pStyle w:val="SHTKTranslationText"/>
      </w:pPr>
      <w:r>
        <w:t>이는 유신견의 동류인·변행인에서 생기며,</w:t>
      </w:r>
    </w:p>
    <w:p>
      <w:pPr>
        <w:pStyle w:val="SHTKSourceText"/>
      </w:pPr>
      <w:r>
        <w:t>[22]作同類因生身見也。</w:t>
      </w:r>
    </w:p>
    <w:p>
      <w:pPr>
        <w:pStyle w:val="SHTKTranslationText"/>
      </w:pPr>
      <w:r>
        <w:t>또 동류인이 되어 유신견을 낳는다.</w:t>
      </w:r>
    </w:p>
    <w:p>
      <w:pPr>
        <w:pStyle w:val="SHTKNoteSummary"/>
      </w:pPr>
      <w:r>
        <w:t>교감 요약 | [CBETA 교감] 저본 作 → 이문 依</w:t>
      </w:r>
    </w:p>
    <w:p>
      <w:pPr>
        <w:pStyle w:val="SHTKNoteDetail"/>
      </w:pPr>
      <w:r>
        <w:t>• 교감 번호 | 0559022</w:t>
      </w:r>
    </w:p>
    <w:p>
      <w:pPr>
        <w:pStyle w:val="SHTKNoteDetail"/>
      </w:pPr>
      <w:r>
        <w:t>• 저본 독법 | 作</w:t>
      </w:r>
    </w:p>
    <w:p>
      <w:pPr>
        <w:pStyle w:val="SHTKNoteDetail"/>
      </w:pPr>
      <w:r>
        <w:t>• 이문 독법 | 依 → ‘의지하다’</w:t>
      </w:r>
    </w:p>
    <w:p>
      <w:pPr>
        <w:pStyle w:val="SHTKNoteDetail"/>
      </w:pPr>
      <w:r>
        <w:t>• 저본 기준 번역 | “또 동류인이 되어 유신견을 낳는다.”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0559022.</w:t>
      </w:r>
    </w:p>
    <w:p>
      <w:pPr>
        <w:pStyle w:val="SHTKSourceText"/>
      </w:pPr>
      <w:r>
        <w:t>身見相應．俱有法[23]加相應．俱有因也。</w:t>
      </w:r>
    </w:p>
    <w:p>
      <w:pPr>
        <w:pStyle w:val="SHTKTranslationText"/>
      </w:pPr>
      <w:r>
        <w:t>유신견과 상응하고 구유하는 법에는 다시 상응인과 구유인이 더해진다.</w:t>
      </w:r>
    </w:p>
    <w:p>
      <w:pPr>
        <w:pStyle w:val="SHTKNoteSummary"/>
      </w:pPr>
      <w:r>
        <w:t>교감 요약 | [CBETA 교감] 저본 加 → 이문 如</w:t>
      </w:r>
    </w:p>
    <w:p>
      <w:pPr>
        <w:pStyle w:val="SHTKNoteDetail"/>
      </w:pPr>
      <w:r>
        <w:t>• 교감 번호 | 0559023</w:t>
      </w:r>
    </w:p>
    <w:p>
      <w:pPr>
        <w:pStyle w:val="SHTKNoteDetail"/>
      </w:pPr>
      <w:r>
        <w:t>• 저본 독법 | 加</w:t>
      </w:r>
    </w:p>
    <w:p>
      <w:pPr>
        <w:pStyle w:val="SHTKNoteDetail"/>
      </w:pPr>
      <w:r>
        <w:t>• 이문 독법 | 如 → ‘…와 같다’</w:t>
      </w:r>
    </w:p>
    <w:p>
      <w:pPr>
        <w:pStyle w:val="SHTKNoteDetail"/>
      </w:pPr>
      <w:r>
        <w:t>• 저본 기준 번역 | “유신견과 상응하고 구유하는 법에는 다시 상응인과 구유인이 더해진다.”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0559023.</w:t>
      </w:r>
    </w:p>
    <w:p>
      <w:pPr>
        <w:pStyle w:val="SHTKSourceText"/>
      </w:pPr>
      <w:r>
        <w:t>又除過去現在見集所斷遍行隨眠。及相應．俱有苦諦。</w:t>
      </w:r>
    </w:p>
    <w:p>
      <w:pPr>
        <w:pStyle w:val="SHTKTranslationText"/>
      </w:pPr>
      <w:r>
        <w:t>또 과거·현재의 견집소단 변행수면과, 그것과 상응하고 구유하는 고제를 제외한다.</w:t>
      </w:r>
    </w:p>
    <w:p>
      <w:pPr>
        <w:pStyle w:val="SHTKSourceText"/>
      </w:pPr>
      <w:r>
        <w:t>[24]是第二節也。</w:t>
      </w:r>
    </w:p>
    <w:p>
      <w:pPr>
        <w:pStyle w:val="SHTKTranslationText"/>
      </w:pPr>
      <w:r>
        <w:t>이것이 둘째 절이다.</w:t>
      </w:r>
    </w:p>
    <w:p>
      <w:pPr>
        <w:pStyle w:val="SHTKNoteSummary"/>
      </w:pPr>
      <w:r>
        <w:t>교감 요약 | [CBETA 교감] / 교감 0559024 • 원문: [24]是第二節也。 • 현재 번역: 이것이 둘째 절이다.</w:t>
      </w:r>
    </w:p>
    <w:p>
      <w:pPr>
        <w:pStyle w:val="SHTKNoteDetail"/>
      </w:pPr>
      <w:r>
        <w:t>• 교감 번호 | 0559024</w:t>
      </w:r>
    </w:p>
    <w:p>
      <w:pPr>
        <w:pStyle w:val="SHTKNoteDetail"/>
      </w:pPr>
      <w:r>
        <w:t>• 저본 독법 | 是第二節也。此以從身見遍行因生，及作＝他【甲】【乙】作【大】，他【甲】【乙】作他遍行因生此身見故除也。得非遍行因，故不言＝無【甲】【乙】不言【大】，無【甲】【乙】不言無 / 等也</w:t>
      </w:r>
    </w:p>
    <w:p>
      <w:pPr>
        <w:pStyle w:val="SHTKNoteDetail"/>
      </w:pPr>
      <w:r>
        <w:t>• 이문 독법 | 此即第二節也此以從身見遍行因生及作遍行因生此身見故除也得非遍行因故不言等也</w:t>
      </w:r>
    </w:p>
    <w:p>
      <w:pPr>
        <w:pStyle w:val="SHTKNoteDetail"/>
      </w:pPr>
      <w:r>
        <w:t>• 저본 기준 번역 | “이것이 둘째 절이다.”</w:t>
      </w:r>
    </w:p>
    <w:p>
      <w:pPr>
        <w:pStyle w:val="SHTKNoteDetail"/>
      </w:pPr>
      <w:r>
        <w:t>• 교감 해설 | 甲·乙본은 해당 36자를 협주로 처리하고 첫머리 是를 此即으로 읽는다. 핵심 논지는 같지만 지시·강조 표현이 달라져 이문은 “이것이 곧 둘째 절이다”로 옮긴다.</w:t>
      </w:r>
    </w:p>
    <w:p>
      <w:pPr>
        <w:pStyle w:val="SHTKNoteDetail"/>
      </w:pPr>
      <w:r>
        <w:t>• 판정 근거 | 기존 교감 해설에서 저본·이문의 의미 차이를 한국어로 이미 특정하였다.</w:t>
      </w:r>
    </w:p>
    <w:p>
      <w:pPr>
        <w:pStyle w:val="SHTKNoteDetail"/>
      </w:pPr>
      <w:r>
        <w:t>• 번역 영향 판정 | [의미 차이 있음]</w:t>
      </w:r>
    </w:p>
    <w:p>
      <w:pPr>
        <w:pStyle w:val="SHTKNoteDetail"/>
      </w:pPr>
      <w:r>
        <w:t>• 출처 | CBETA T41n1822, 교감 번호 0559024.</w:t>
      </w:r>
    </w:p>
    <w:p>
      <w:pPr>
        <w:pStyle w:val="SHTKSourceText"/>
      </w:pPr>
      <w:r>
        <w:t>此以從身見遍行因生。</w:t>
      </w:r>
    </w:p>
    <w:p>
      <w:pPr>
        <w:pStyle w:val="SHTKTranslationText"/>
      </w:pPr>
      <w:r>
        <w:t>이는 유신견의 변행인에서 생기며,</w:t>
      </w:r>
    </w:p>
    <w:p>
      <w:pPr>
        <w:pStyle w:val="SHTKSourceText"/>
      </w:pPr>
      <w:r>
        <w:t>及[25]作遍行因生此身見故除也。</w:t>
      </w:r>
    </w:p>
    <w:p>
      <w:pPr>
        <w:pStyle w:val="SHTKTranslationText"/>
      </w:pPr>
      <w:r>
        <w:t>또 변행인이 되어 이 유신견을 낳기 때문에 제외한 것이다.</w:t>
      </w:r>
    </w:p>
    <w:p>
      <w:pPr>
        <w:pStyle w:val="SHTKNoteSummary"/>
      </w:pPr>
      <w:r>
        <w:t>교감 요약 | [CBETA 교감] 저본 作 → 이문 他</w:t>
      </w:r>
    </w:p>
    <w:p>
      <w:pPr>
        <w:pStyle w:val="SHTKNoteDetail"/>
      </w:pPr>
      <w:r>
        <w:t>• 교감 번호 | 0559025</w:t>
      </w:r>
    </w:p>
    <w:p>
      <w:pPr>
        <w:pStyle w:val="SHTKNoteDetail"/>
      </w:pPr>
      <w:r>
        <w:t>• 저본 독법 | 作</w:t>
      </w:r>
    </w:p>
    <w:p>
      <w:pPr>
        <w:pStyle w:val="SHTKNoteDetail"/>
      </w:pPr>
      <w:r>
        <w:t>• 이문 독법 | 他</w:t>
      </w:r>
    </w:p>
    <w:p>
      <w:pPr>
        <w:pStyle w:val="SHTKNoteDetail"/>
      </w:pPr>
      <w:r>
        <w:t>• 저본 기준 번역 | “또 변행인이 되어 이 유신견을 낳기 때문에 제외한 것이다.”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0559025.</w:t>
      </w:r>
    </w:p>
    <w:p>
      <w:pPr>
        <w:pStyle w:val="SHTKSourceText"/>
      </w:pPr>
      <w:r>
        <w:t>得非遍行因故[26]不言等也。</w:t>
      </w:r>
    </w:p>
    <w:p>
      <w:pPr>
        <w:pStyle w:val="SHTKTranslationText"/>
      </w:pPr>
      <w:r>
        <w:t>득은 변행인이 아니므로 ‘등’이라고 말하지 않았다.</w:t>
      </w:r>
    </w:p>
    <w:p>
      <w:pPr>
        <w:pStyle w:val="SHTKNoteSummary"/>
      </w:pPr>
      <w:r>
        <w:t>교감 요약 | [CBETA 교감] 저본 不言 → 이문 無</w:t>
      </w:r>
    </w:p>
    <w:p>
      <w:pPr>
        <w:pStyle w:val="SHTKNoteDetail"/>
      </w:pPr>
      <w:r>
        <w:t>• 교감 번호 | 0559026</w:t>
      </w:r>
    </w:p>
    <w:p>
      <w:pPr>
        <w:pStyle w:val="SHTKNoteDetail"/>
      </w:pPr>
      <w:r>
        <w:t>• 저본 독법 | 不言 → ‘…않다 / 말하다’</w:t>
      </w:r>
    </w:p>
    <w:p>
      <w:pPr>
        <w:pStyle w:val="SHTKNoteDetail"/>
      </w:pPr>
      <w:r>
        <w:t>• 이문 독법 | 無 → ‘없다’</w:t>
      </w:r>
    </w:p>
    <w:p>
      <w:pPr>
        <w:pStyle w:val="SHTKNoteDetail"/>
      </w:pPr>
      <w:r>
        <w:t>• 저본 기준 번역 | “득은 변행인이 아니므로 ‘등’이라고 말하지 않았다.”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0559026.</w:t>
      </w:r>
    </w:p>
    <w:p>
      <w:pPr>
        <w:pStyle w:val="SHTKSourceText"/>
      </w:pPr>
      <w:r>
        <w:t>又除未來有身[27]見相應苦諦。</w:t>
      </w:r>
    </w:p>
    <w:p>
      <w:pPr>
        <w:pStyle w:val="SHTKTranslationText"/>
      </w:pPr>
      <w:r>
        <w:t>또 미래의 유신견과 상응하는 고제를 제외한다.</w:t>
      </w:r>
    </w:p>
    <w:p>
      <w:pPr>
        <w:pStyle w:val="SHTKNoteSummary"/>
      </w:pPr>
      <w:r>
        <w:t>교감 요약 | [CBETA 교감] 이본에는 見 없음</w:t>
      </w:r>
    </w:p>
    <w:p>
      <w:pPr>
        <w:pStyle w:val="SHTKNoteDetail"/>
      </w:pPr>
      <w:r>
        <w:t>• 교감 번호 | 0559027</w:t>
      </w:r>
    </w:p>
    <w:p>
      <w:pPr>
        <w:pStyle w:val="SHTKNoteDetail"/>
      </w:pPr>
      <w:r>
        <w:t>• 저본 독법 | 見 → ‘견해/보다’</w:t>
      </w:r>
    </w:p>
    <w:p>
      <w:pPr>
        <w:pStyle w:val="SHTKNoteDetail"/>
      </w:pPr>
      <w:r>
        <w:t>• 이문 독법 | ∅ → ‘해당 성분 없음(탈락)’</w:t>
      </w:r>
    </w:p>
    <w:p>
      <w:pPr>
        <w:pStyle w:val="SHTKNoteDetail"/>
      </w:pPr>
      <w:r>
        <w:t>• 저본 기준 번역 | “또 미래의 유신견과 상응하는 고제를 제외한다.”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0559027.</w:t>
      </w:r>
    </w:p>
    <w:p>
      <w:pPr>
        <w:pStyle w:val="SHTKSourceText"/>
      </w:pPr>
      <w:r>
        <w:t>[28]此第三節除也。</w:t>
      </w:r>
    </w:p>
    <w:p>
      <w:pPr>
        <w:pStyle w:val="SHTKTranslationText"/>
      </w:pPr>
      <w:r>
        <w:t>이것이 셋째 절에서 제외한 것이다.</w:t>
      </w:r>
    </w:p>
    <w:p>
      <w:pPr>
        <w:pStyle w:val="SHTKNoteSummary"/>
      </w:pPr>
      <w:r>
        <w:t>교감 요약 | [CBETA 교감] / 교감 0559028 • 원문: [28]此第三節除也。 • 현재 번역: 이것이 셋째 절에서 제외한 것이다.</w:t>
      </w:r>
    </w:p>
    <w:p>
      <w:pPr>
        <w:pStyle w:val="SHTKNoteDetail"/>
      </w:pPr>
      <w:r>
        <w:t>• 교감 번호 | 0559028</w:t>
      </w:r>
    </w:p>
    <w:p>
      <w:pPr>
        <w:pStyle w:val="SHTKNoteDetail"/>
      </w:pPr>
      <w:r>
        <w:t>• 저본 독법 | 此第三節除也。此舉身見，除相應法、不除身見。此以〔相應法作〕－【甲】【乙】相應法作【大】，〔－〕【甲】【乙】相應法作相應、俱有因生身見，故除也</w:t>
      </w:r>
    </w:p>
    <w:p>
      <w:pPr>
        <w:pStyle w:val="SHTKNoteDetail"/>
      </w:pPr>
      <w:r>
        <w:t>• 이문 독법 | 此第三節除也此舉身見除相應法不除身見此以相應法作相應俱有因生身見故除也</w:t>
      </w:r>
    </w:p>
    <w:p>
      <w:pPr>
        <w:pStyle w:val="SHTKNoteDetail"/>
      </w:pPr>
      <w:r>
        <w:t>• 저본 기준 번역 | “이것이 셋째 절에서 제외한 것이다.”</w:t>
      </w:r>
    </w:p>
    <w:p>
      <w:pPr>
        <w:pStyle w:val="SHTKNoteDetail"/>
      </w:pPr>
      <w:r>
        <w:t>• 교감 해설 | 甲·乙본은 해당 35자를 협주로 처리한다. 문구 내용은 동일하므로 번역은 같고 배치 층위만 다르다.</w:t>
      </w:r>
    </w:p>
    <w:p>
      <w:pPr>
        <w:pStyle w:val="SHTKNoteDetail"/>
      </w:pPr>
      <w:r>
        <w:t>• 번역 영향 판정 | [번역 차이 없음]</w:t>
      </w:r>
    </w:p>
    <w:p>
      <w:pPr>
        <w:pStyle w:val="SHTKNoteDetail"/>
      </w:pPr>
      <w:r>
        <w:t>• 출처 | CBETA T41n1822, 교감 번호 0559028.</w:t>
      </w:r>
    </w:p>
    <w:p>
      <w:pPr>
        <w:pStyle w:val="SHTKSourceText"/>
      </w:pPr>
      <w:r>
        <w:t>此舉身見除相應法不除身見。</w:t>
      </w:r>
    </w:p>
    <w:p>
      <w:pPr>
        <w:pStyle w:val="SHTKTranslationText"/>
      </w:pPr>
      <w:r>
        <w:t>여기서는 유신견을 들어 상응법을 제외하고 유신견 자체는 제외하지 않는다.</w:t>
      </w:r>
    </w:p>
    <w:p>
      <w:pPr>
        <w:pStyle w:val="SHTKSourceText"/>
      </w:pPr>
      <w:r>
        <w:t>此以[29]相應法作相應．俱有因生身見故除也。</w:t>
      </w:r>
    </w:p>
    <w:p>
      <w:pPr>
        <w:pStyle w:val="SHTKTranslationText"/>
      </w:pPr>
      <w:r>
        <w:t>이는 상응법이 상응인·구유인이 되어 유신견을 낳기 때문에 제외한 것이다.</w:t>
      </w:r>
    </w:p>
    <w:p>
      <w:pPr>
        <w:pStyle w:val="SHTKNoteSummary"/>
      </w:pPr>
      <w:r>
        <w:t>교감 요약 | [CBETA 교감] 이본에는 相應法作 없음</w:t>
      </w:r>
    </w:p>
    <w:p>
      <w:pPr>
        <w:pStyle w:val="SHTKNoteDetail"/>
      </w:pPr>
      <w:r>
        <w:t>• 교감 번호 | 0559029</w:t>
      </w:r>
    </w:p>
    <w:p>
      <w:pPr>
        <w:pStyle w:val="SHTKNoteDetail"/>
      </w:pPr>
      <w:r>
        <w:t>• 저본 독법 | 相應法作</w:t>
      </w:r>
    </w:p>
    <w:p>
      <w:pPr>
        <w:pStyle w:val="SHTKNoteDetail"/>
      </w:pPr>
      <w:r>
        <w:t>• 이문 독법 | ∅ → ‘해당 성분 없음(탈락)’</w:t>
      </w:r>
    </w:p>
    <w:p>
      <w:pPr>
        <w:pStyle w:val="SHTKNoteDetail"/>
      </w:pPr>
      <w:r>
        <w:t>• 저본 기준 번역 | “이는 상응법이 상응인·구유인이 되어 유신견을 낳기 때문에 제외한 것이다.”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0559029.</w:t>
      </w:r>
    </w:p>
    <w:p>
      <w:pPr>
        <w:pStyle w:val="SHTKSourceText"/>
      </w:pPr>
      <w:r>
        <w:t>又除未來有身見．及彼相應法。生．老．住．無常。諸餘染污苦諦。</w:t>
      </w:r>
    </w:p>
    <w:p>
      <w:pPr>
        <w:pStyle w:val="SHTKTranslationText"/>
      </w:pPr>
      <w:r>
        <w:t>또 미래의 유신견과 그 상응법의 생·노·주·무상과, 나머지 염오한 고제를 제외한다.</w:t>
      </w:r>
    </w:p>
    <w:p>
      <w:pPr>
        <w:pStyle w:val="SHTKSourceText"/>
      </w:pPr>
      <w:r>
        <w:t>[30]第四節除[＊]法也。</w:t>
      </w:r>
    </w:p>
    <w:p>
      <w:pPr>
        <w:pStyle w:val="SHTKTranslationText"/>
      </w:pPr>
      <w:r>
        <w:t>이것이 넷째 절에서 제외한 법이다.</w:t>
      </w:r>
    </w:p>
    <w:p>
      <w:pPr>
        <w:pStyle w:val="SHTKNoteSummary"/>
      </w:pPr>
      <w:r>
        <w:t>교감 요약 | [CBETA 교감] / 교감 0559030 • 원문: [30]第四節除[＊]法也。 • 현재 번역: 이것이 넷째 절에서 제외한 법이다.</w:t>
      </w:r>
    </w:p>
    <w:p>
      <w:pPr>
        <w:pStyle w:val="SHTKNoteDetail"/>
      </w:pPr>
      <w:r>
        <w:t>• 교감 번호 | 0559030</w:t>
      </w:r>
    </w:p>
    <w:p>
      <w:pPr>
        <w:pStyle w:val="SHTKNoteDetail"/>
      </w:pPr>
      <w:r>
        <w:t>• 저본 독법 | 第四節除法也。此舉〔身〕－【甲】【乙】身【大】，〔－〕【甲】【乙】身見及相應法，取生、老、住、無常，以（作）＋俱【甲】【乙】俱【大】，作俱【甲】【乙】俱作俱有因生身見，故（即）＋除【甲】【乙】除【大】，即除【甲】【乙】除即除也。諸餘染污〔苦諦〕－【甲】【乙】苦諦【大】，〔－〕【甲】【乙】苦諦，即是從身見生，不與身見為因苦諦也</w:t>
      </w:r>
    </w:p>
    <w:p>
      <w:pPr>
        <w:pStyle w:val="SHTKNoteDetail"/>
      </w:pPr>
      <w:r>
        <w:t>• 이문 독법 | 第四節除法也此舉身見及相應法取生老住無常以俱有因生身見故除也諸餘染污苦諦即是從身見生不與身見為因苦諦也</w:t>
      </w:r>
    </w:p>
    <w:p>
      <w:pPr>
        <w:pStyle w:val="SHTKNoteDetail"/>
      </w:pPr>
      <w:r>
        <w:t>• 저본 기준 번역 | “이것이 넷째 절에서 제외한 법이다.”</w:t>
      </w:r>
    </w:p>
    <w:p>
      <w:pPr>
        <w:pStyle w:val="SHTKNoteDetail"/>
      </w:pPr>
      <w:r>
        <w:t>• 교감 해설 | 최종 문맥 범위를 다시 재구성해 자수와 범위를 확정해야 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0559030.</w:t>
      </w:r>
    </w:p>
    <w:p>
      <w:pPr>
        <w:pStyle w:val="SHTKNoteSummary"/>
      </w:pPr>
      <w:r>
        <w:t>교감 요약 | [CBETA 교감] 甲·乙본에는 法 없음</w:t>
      </w:r>
    </w:p>
    <w:p>
      <w:pPr>
        <w:pStyle w:val="SHTKNoteDetail"/>
      </w:pPr>
      <w:r>
        <w:t>• 원교감 원문 | 法【大】＊，〔－〕【甲】【乙】＊</w:t>
      </w:r>
    </w:p>
    <w:p>
      <w:pPr>
        <w:pStyle w:val="SHTKNoteDetail"/>
      </w:pPr>
      <w:r>
        <w:t>• 해당 번역 | “이것이 넷째 절에서 제외한 법이다.”</w:t>
      </w:r>
    </w:p>
    <w:p>
      <w:pPr>
        <w:pStyle w:val="SHTKNoteDetail"/>
      </w:pPr>
      <w:r>
        <w:t>• 번역 영향 판정 | [의미 차이 있음]</w:t>
      </w:r>
    </w:p>
    <w:p>
      <w:pPr>
        <w:pStyle w:val="SHTKNoteDetail"/>
      </w:pPr>
      <w:r>
        <w:t>• 출처 | CBETA T41n1822, 교감 번호 0558016.</w:t>
      </w:r>
    </w:p>
    <w:p>
      <w:pPr>
        <w:pStyle w:val="SHTKSourceText"/>
      </w:pPr>
      <w:r>
        <w:t>此舉[31]身見．及相應法。</w:t>
      </w:r>
    </w:p>
    <w:p>
      <w:pPr>
        <w:pStyle w:val="SHTKTranslationText"/>
      </w:pPr>
      <w:r>
        <w:t>여기서는 유신견과 그 상응법을 들고,</w:t>
      </w:r>
    </w:p>
    <w:p>
      <w:pPr>
        <w:pStyle w:val="SHTKNoteSummary"/>
      </w:pPr>
      <w:r>
        <w:t>교감 요약 | [CBETA 교감] 이본에는 身 없음</w:t>
      </w:r>
    </w:p>
    <w:p>
      <w:pPr>
        <w:pStyle w:val="SHTKNoteDetail"/>
      </w:pPr>
      <w:r>
        <w:t>• 교감 번호 | 0559031</w:t>
      </w:r>
    </w:p>
    <w:p>
      <w:pPr>
        <w:pStyle w:val="SHTKNoteDetail"/>
      </w:pPr>
      <w:r>
        <w:t>• 저본 독법 | 身 → ‘몸’</w:t>
      </w:r>
    </w:p>
    <w:p>
      <w:pPr>
        <w:pStyle w:val="SHTKNoteDetail"/>
      </w:pPr>
      <w:r>
        <w:t>• 이문 독법 | ∅ → ‘해당 성분 없음(탈락)’</w:t>
      </w:r>
    </w:p>
    <w:p>
      <w:pPr>
        <w:pStyle w:val="SHTKNoteDetail"/>
      </w:pPr>
      <w:r>
        <w:t>• 저본 기준 번역 | “여기서는 유신견과 그 상응법을 들고,”</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0559031.</w:t>
      </w:r>
    </w:p>
    <w:p>
      <w:pPr>
        <w:pStyle w:val="SHTKSourceText"/>
      </w:pPr>
      <w:r>
        <w:t>取生．老．住．無常。</w:t>
      </w:r>
    </w:p>
    <w:p>
      <w:pPr>
        <w:pStyle w:val="SHTKTranslationText"/>
      </w:pPr>
      <w:r>
        <w:t>그 생·노·주·무상을 취한다.</w:t>
      </w:r>
    </w:p>
    <w:p>
      <w:pPr>
        <w:pStyle w:val="SHTKSourceText"/>
      </w:pPr>
      <w:r>
        <w:t>以[32]俱有因生身見故[33]除也。</w:t>
      </w:r>
    </w:p>
    <w:p>
      <w:pPr>
        <w:pStyle w:val="SHTKTranslationText"/>
      </w:pPr>
      <w:r>
        <w:t>구유인이 되어 유신견을 낳기 때문에 제외한 것이다.</w:t>
      </w:r>
    </w:p>
    <w:p>
      <w:pPr>
        <w:pStyle w:val="SHTKNoteSummary"/>
      </w:pPr>
      <w:r>
        <w:t>교감 요약 | [CBETA 교감] 저본 俱 → 이문 作俱</w:t>
      </w:r>
    </w:p>
    <w:p>
      <w:pPr>
        <w:pStyle w:val="SHTKNoteDetail"/>
      </w:pPr>
      <w:r>
        <w:t>• 교감 번호 | 0559032</w:t>
      </w:r>
    </w:p>
    <w:p>
      <w:pPr>
        <w:pStyle w:val="SHTKNoteDetail"/>
      </w:pPr>
      <w:r>
        <w:t>• 저본 독법 | 俱</w:t>
      </w:r>
    </w:p>
    <w:p>
      <w:pPr>
        <w:pStyle w:val="SHTKNoteDetail"/>
      </w:pPr>
      <w:r>
        <w:t>• 이문 독법 | 作俱</w:t>
      </w:r>
    </w:p>
    <w:p>
      <w:pPr>
        <w:pStyle w:val="SHTKNoteDetail"/>
      </w:pPr>
      <w:r>
        <w:t>• 저본 기준 번역 | “구유인이 되어 유신견을 낳기 때문에 제외한 것이다.”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0559032.</w:t>
      </w:r>
    </w:p>
    <w:p>
      <w:pPr>
        <w:pStyle w:val="SHTKNoteSummary"/>
      </w:pPr>
      <w:r>
        <w:t>교감 요약 | [CBETA 교감] 저본 除 → 이문 即除</w:t>
      </w:r>
    </w:p>
    <w:p>
      <w:pPr>
        <w:pStyle w:val="SHTKNoteDetail"/>
      </w:pPr>
      <w:r>
        <w:t>• 교감 번호 | 0559033</w:t>
      </w:r>
    </w:p>
    <w:p>
      <w:pPr>
        <w:pStyle w:val="SHTKNoteDetail"/>
      </w:pPr>
      <w:r>
        <w:t>• 저본 독법 | 除</w:t>
      </w:r>
    </w:p>
    <w:p>
      <w:pPr>
        <w:pStyle w:val="SHTKNoteDetail"/>
      </w:pPr>
      <w:r>
        <w:t>• 이문 독법 | 即除</w:t>
      </w:r>
    </w:p>
    <w:p>
      <w:pPr>
        <w:pStyle w:val="SHTKNoteDetail"/>
      </w:pPr>
      <w:r>
        <w:t>• 저본 기준 번역 | “구유인이 되어 유신견을 낳기 때문에 제외한 것이다.”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0559033.</w:t>
      </w:r>
    </w:p>
    <w:p>
      <w:pPr>
        <w:pStyle w:val="SHTKSourceText"/>
      </w:pPr>
      <w:r>
        <w:t>諸餘染污[34]苦諦。</w:t>
      </w:r>
    </w:p>
    <w:p>
      <w:pPr>
        <w:pStyle w:val="SHTKTranslationText"/>
      </w:pPr>
      <w:r>
        <w:t>나머지 염오한 고제는,</w:t>
      </w:r>
    </w:p>
    <w:p>
      <w:pPr>
        <w:pStyle w:val="SHTKNoteSummary"/>
      </w:pPr>
      <w:r>
        <w:t>교감 요약 | [CBETA 교감] 이본에는 苦諦 없음</w:t>
      </w:r>
    </w:p>
    <w:p>
      <w:pPr>
        <w:pStyle w:val="SHTKNoteDetail"/>
      </w:pPr>
      <w:r>
        <w:t>• 교감 번호 | 0559034</w:t>
      </w:r>
    </w:p>
    <w:p>
      <w:pPr>
        <w:pStyle w:val="SHTKNoteDetail"/>
      </w:pPr>
      <w:r>
        <w:t>• 저본 독법 | 苦諦</w:t>
      </w:r>
    </w:p>
    <w:p>
      <w:pPr>
        <w:pStyle w:val="SHTKNoteDetail"/>
      </w:pPr>
      <w:r>
        <w:t>• 이문 독법 | ∅ → ‘해당 성분 없음(탈락)’</w:t>
      </w:r>
    </w:p>
    <w:p>
      <w:pPr>
        <w:pStyle w:val="SHTKNoteDetail"/>
      </w:pPr>
      <w:r>
        <w:t>• 저본 기준 번역 | “나머지 염오한 고제는,”</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0559034.</w:t>
      </w:r>
    </w:p>
    <w:p>
      <w:pPr>
        <w:pStyle w:val="SHTKSourceText"/>
      </w:pPr>
      <w:r>
        <w:t>即是從身見生。不與身見為因苦諦也。有身見為因亦有身見因者。</w:t>
      </w:r>
    </w:p>
    <w:p>
      <w:pPr>
        <w:pStyle w:val="SHTKTranslationText"/>
      </w:pPr>
      <w:r>
        <w:t>곧 유신견에서 생기지만, 유신견의 인이 되지는 않는 고제이다. ‘유신견을 인으로 삼으면서 또한 유신견의 인이다’라고 한 것은,</w:t>
      </w:r>
    </w:p>
    <w:p>
      <w:pPr>
        <w:pStyle w:val="SHTKSourceText"/>
      </w:pPr>
      <w:r>
        <w:t>[35]謂前所除法。</w:t>
      </w:r>
    </w:p>
    <w:p>
      <w:pPr>
        <w:pStyle w:val="SHTKTranslationText"/>
      </w:pPr>
      <w:r>
        <w:t>곧 앞에서 제외한 법이다.</w:t>
      </w:r>
    </w:p>
    <w:p>
      <w:pPr>
        <w:pStyle w:val="SHTKNoteSummary"/>
      </w:pPr>
      <w:r>
        <w:t>교감 요약 | [CBETA 교감] 이본에는 謂 없음</w:t>
      </w:r>
    </w:p>
    <w:p>
      <w:pPr>
        <w:pStyle w:val="SHTKNoteDetail"/>
      </w:pPr>
      <w:r>
        <w:t>• 교감 번호 | 0559035</w:t>
      </w:r>
    </w:p>
    <w:p>
      <w:pPr>
        <w:pStyle w:val="SHTKNoteDetail"/>
      </w:pPr>
      <w:r>
        <w:t>• 저본 독법 | 謂 → ‘말하다’</w:t>
      </w:r>
    </w:p>
    <w:p>
      <w:pPr>
        <w:pStyle w:val="SHTKNoteDetail"/>
      </w:pPr>
      <w:r>
        <w:t>• 이문 독법 | ∅ → ‘해당 성분 없음(탈락)’</w:t>
      </w:r>
    </w:p>
    <w:p>
      <w:pPr>
        <w:pStyle w:val="SHTKNoteDetail"/>
      </w:pPr>
      <w:r>
        <w:t>• 저본 기준 번역 | “곧 앞에서 제외한 법이다.”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0559035.</w:t>
      </w:r>
    </w:p>
    <w:p>
      <w:pPr>
        <w:pStyle w:val="SHTKSourceText"/>
      </w:pPr>
      <w:r>
        <w:t>非有身見為因非有身見因者。謂不染污苦諦。集聖諦亦爾(已上論文)。所以苦．集句數同者。</w:t>
      </w:r>
    </w:p>
    <w:p>
      <w:pPr>
        <w:pStyle w:val="SHTKTranslationText"/>
      </w:pPr>
      <w:r>
        <w:t>‘유신견을 인으로 삼지 않으면서 또한 유신견의 인도 아니다’라고 한 것은, 곧 불염오한 고제이다. 집성제도 또한 그러하다. (이상은 논문이다.) 고제와 집제의 구절 수가 같은 까닭은,</w:t>
      </w:r>
    </w:p>
    <w:p>
      <w:pPr>
        <w:pStyle w:val="SHTKSourceText"/>
      </w:pPr>
      <w:r>
        <w:t>[36]苦．集諦同以一切有漏為體。</w:t>
      </w:r>
    </w:p>
    <w:p>
      <w:pPr>
        <w:pStyle w:val="SHTKTranslationText"/>
      </w:pPr>
      <w:r>
        <w:t>고제와 집제가 모두 일체 유루법을 체로 삼기 때문이다.</w:t>
      </w:r>
    </w:p>
    <w:p>
      <w:pPr>
        <w:pStyle w:val="SHTKNoteSummary"/>
      </w:pPr>
      <w:r>
        <w:t>교감 요약 | [CBETA 교감] 저본 苦 → 이문 以苦</w:t>
      </w:r>
    </w:p>
    <w:p>
      <w:pPr>
        <w:pStyle w:val="SHTKNoteDetail"/>
      </w:pPr>
      <w:r>
        <w:t>• 교감 번호 | 0559036</w:t>
      </w:r>
    </w:p>
    <w:p>
      <w:pPr>
        <w:pStyle w:val="SHTKNoteDetail"/>
      </w:pPr>
      <w:r>
        <w:t>• 저본 독법 | 苦 → ‘괴로움’</w:t>
      </w:r>
    </w:p>
    <w:p>
      <w:pPr>
        <w:pStyle w:val="SHTKNoteDetail"/>
      </w:pPr>
      <w:r>
        <w:t>• 이문 독법 | 以苦 → ‘…로써 / 괴로움’</w:t>
      </w:r>
    </w:p>
    <w:p>
      <w:pPr>
        <w:pStyle w:val="SHTKNoteDetail"/>
      </w:pPr>
      <w:r>
        <w:t>• 저본 기준 번역 | “고제와 집제가 모두 일체 유루법을 체로 삼기 때문이다.”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0559036.</w:t>
      </w:r>
    </w:p>
    <w:p>
      <w:pPr>
        <w:pStyle w:val="SHTKSourceText"/>
      </w:pPr>
      <w:r>
        <w:t>因義名集。果義名苦。如識與意體無寬狹。然迷兩諦煩惱有別。謂若具十。集唯有七。有師異釋皆非宗意如彼論言或有苦諦以有身見為因非與有身見為因者。以牒品類足初句也言。</w:t>
      </w:r>
    </w:p>
    <w:p>
      <w:pPr>
        <w:pStyle w:val="SHTKTranslationText"/>
      </w:pPr>
      <w:r>
        <w:t>인의 뜻으로 집이라 이름하고, 과의 뜻으로 고라 이름한다. 식과 의처럼 체의 넓고 좁음에는 차이가 없다. 그러나 두 제를 미혹하는 번뇌에는 차이가 있다. 곧 고제에는 열 가지를 모두 갖추지만, 집제에는 오직 일곱만 있다. 어떤 논사의 다른 해석들은 모두 종지의 뜻이 아니다. 저 논에서 “혹 어떤 고제는 유신견을 인으로 삼으면서 유신견의 인은 아니다.”라고 한 것은, 《품류족론》의 첫째 구절을 거듭 든 것이다. 말한다.</w:t>
      </w:r>
    </w:p>
    <w:p>
      <w:pPr>
        <w:pStyle w:val="SHTKSourceText"/>
      </w:pPr>
      <w:r>
        <w:t>除未來有身[37]見及彼相應法生．老．住．無常諸餘染污苦諦者。</w:t>
      </w:r>
    </w:p>
    <w:p>
      <w:pPr>
        <w:pStyle w:val="SHTKTranslationText"/>
      </w:pPr>
      <w:r>
        <w:t>“미래의 유신견과 그 상응법의 생·노·주·무상 및 나머지 염오한 고제를 제외한다.”라고 한 것은,</w:t>
      </w:r>
    </w:p>
    <w:p>
      <w:pPr>
        <w:pStyle w:val="SHTKNoteSummary"/>
      </w:pPr>
      <w:r>
        <w:t>교감 요약 | [CBETA 교감] 이본에는 見 없음</w:t>
      </w:r>
    </w:p>
    <w:p>
      <w:pPr>
        <w:pStyle w:val="SHTKNoteDetail"/>
      </w:pPr>
      <w:r>
        <w:t>• 교감 번호 | 0559037</w:t>
      </w:r>
    </w:p>
    <w:p>
      <w:pPr>
        <w:pStyle w:val="SHTKNoteDetail"/>
      </w:pPr>
      <w:r>
        <w:t>• 저본 독법 | 見 → ‘견해/보다’</w:t>
      </w:r>
    </w:p>
    <w:p>
      <w:pPr>
        <w:pStyle w:val="SHTKNoteDetail"/>
      </w:pPr>
      <w:r>
        <w:t>• 이문 독법 | ∅ → ‘해당 성분 없음(탈락)’</w:t>
      </w:r>
    </w:p>
    <w:p>
      <w:pPr>
        <w:pStyle w:val="SHTKNoteDetail"/>
      </w:pPr>
      <w:r>
        <w:t>• 저본 기준 번역 | ““미래의 유신견과 그 상응법의 생·노·주·무상 및 나머지 염오한 고제를 제외한다.”라고 한 것은,”</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0559037.</w:t>
      </w:r>
    </w:p>
    <w:p>
      <w:pPr>
        <w:pStyle w:val="SHTKSourceText"/>
      </w:pPr>
      <w:r>
        <w:t>越前三節牒第四節文也。既身見及彼相應法上四相。以是俱句故除。故知。心相應法上四相亦能生心。以未來世身見相應法上四相。唯有俱有因生身見。更無餘因故</w:t>
      </w:r>
    </w:p>
    <w:p>
      <w:pPr>
        <w:pStyle w:val="SHTKTranslationText"/>
      </w:pPr>
      <w:r>
        <w:t>앞의 세 절을 건너뛰어 넷째 절의 문장을 든 것이다. 이미 유신견과 그 상응법 위의 네 상은, 함께 해당하는 구절이므로 제외하였다. 그러므로 알아야 한다. 마음과 상응하는 법 위의 네 상도 또한 마음을 낳을 수 있다. 미래세의 유신견과 상응하는 법 위의 네 상은, 오직 구유인으로만 유신견을 낳고, 다른 인은 다시 없기 때문이다.</w:t>
      </w:r>
    </w:p>
    <w:p>
      <w:pPr>
        <w:pStyle w:val="SHTKSourceText"/>
      </w:pPr>
      <w:r>
        <w:t>[1]言。</w:t>
      </w:r>
    </w:p>
    <w:p>
      <w:pPr>
        <w:pStyle w:val="SHTKTranslationText"/>
      </w:pPr>
      <w:r>
        <w:t>말한다.</w:t>
      </w:r>
    </w:p>
    <w:p>
      <w:pPr>
        <w:pStyle w:val="SHTKNoteSummary"/>
      </w:pPr>
      <w:r>
        <w:t>교감 요약 | [CBETA 교감] 저본 言 → 이문 論</w:t>
      </w:r>
    </w:p>
    <w:p>
      <w:pPr>
        <w:pStyle w:val="SHTKNoteDetail"/>
      </w:pPr>
      <w:r>
        <w:t>• 교감 번호 | 0560001</w:t>
      </w:r>
    </w:p>
    <w:p>
      <w:pPr>
        <w:pStyle w:val="SHTKNoteDetail"/>
      </w:pPr>
      <w:r>
        <w:t>• 저본 독법 | 言 → ‘말하다’</w:t>
      </w:r>
    </w:p>
    <w:p>
      <w:pPr>
        <w:pStyle w:val="SHTKNoteDetail"/>
      </w:pPr>
      <w:r>
        <w:t>• 이문 독법 | 論 → ‘논’</w:t>
      </w:r>
    </w:p>
    <w:p>
      <w:pPr>
        <w:pStyle w:val="SHTKNoteDetail"/>
      </w:pPr>
      <w:r>
        <w:t>• 저본 기준 번역 | “말한다.”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0560001.</w:t>
      </w:r>
    </w:p>
    <w:p>
      <w:pPr>
        <w:pStyle w:val="SHTKSourceText"/>
      </w:pPr>
      <w:r>
        <w:t>或有苦諦至即所[2]除法[3]者。</w:t>
      </w:r>
    </w:p>
    <w:p>
      <w:pPr>
        <w:pStyle w:val="SHTKTranslationText"/>
      </w:pPr>
      <w:r>
        <w:t>“혹 어떤 고제는 … 곧 제외한 법이다.”라고 한 것은,</w:t>
      </w:r>
    </w:p>
    <w:p>
      <w:pPr>
        <w:pStyle w:val="SHTKNoteSummary"/>
      </w:pPr>
      <w:r>
        <w:t>교감 요약 | [CBETA 교감] 저본 除 → 이문 餘</w:t>
      </w:r>
    </w:p>
    <w:p>
      <w:pPr>
        <w:pStyle w:val="SHTKNoteDetail"/>
      </w:pPr>
      <w:r>
        <w:t>• 교감 번호 | 0560002</w:t>
      </w:r>
    </w:p>
    <w:p>
      <w:pPr>
        <w:pStyle w:val="SHTKNoteDetail"/>
      </w:pPr>
      <w:r>
        <w:t>• 저본 독법 | 除</w:t>
      </w:r>
    </w:p>
    <w:p>
      <w:pPr>
        <w:pStyle w:val="SHTKNoteDetail"/>
      </w:pPr>
      <w:r>
        <w:t>• 이문 독법 | 餘</w:t>
      </w:r>
    </w:p>
    <w:p>
      <w:pPr>
        <w:pStyle w:val="SHTKNoteDetail"/>
      </w:pPr>
      <w:r>
        <w:t>• 저본 기준 번역 | ““혹 어떤 고제는 … 곧 제외한 법이다.”라고 한 것은,”</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0560002.</w:t>
      </w:r>
    </w:p>
    <w:p>
      <w:pPr>
        <w:pStyle w:val="SHTKNoteSummary"/>
      </w:pPr>
      <w:r>
        <w:t>교감 요약 | [CBETA 교감] 이본에는 者 없음</w:t>
      </w:r>
    </w:p>
    <w:p>
      <w:pPr>
        <w:pStyle w:val="SHTKNoteDetail"/>
      </w:pPr>
      <w:r>
        <w:t>• 교감 번호 | 0560003</w:t>
      </w:r>
    </w:p>
    <w:p>
      <w:pPr>
        <w:pStyle w:val="SHTKNoteDetail"/>
      </w:pPr>
      <w:r>
        <w:t>• 저본 독법 | 者 → ‘…하는 자/것’</w:t>
      </w:r>
    </w:p>
    <w:p>
      <w:pPr>
        <w:pStyle w:val="SHTKNoteDetail"/>
      </w:pPr>
      <w:r>
        <w:t>• 이문 독법 | ∅ → ‘해당 성분 없음(탈락)’</w:t>
      </w:r>
    </w:p>
    <w:p>
      <w:pPr>
        <w:pStyle w:val="SHTKNoteDetail"/>
      </w:pPr>
      <w:r>
        <w:t>• 저본 기준 번역 | ““혹 어떤 고제는 … 곧 제외한 법이다.”라고 한 것은,”</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0560003.</w:t>
      </w:r>
    </w:p>
    <w:p>
      <w:pPr>
        <w:pStyle w:val="SHTKSourceText"/>
      </w:pPr>
      <w:r>
        <w:t>牒品類足第二句也。證身見相應法上四相為俱句也。以此證知十四非也。</w:t>
      </w:r>
    </w:p>
    <w:p>
      <w:pPr>
        <w:pStyle w:val="SHTKTranslationText"/>
      </w:pPr>
      <w:r>
        <w:t>《품류족론》의 둘째 구절을 거듭 든 것이다. 유신견과 상응하는 법 위의 네 상이 함께 해당하는 구절임을 증명한다. 이것으로 열네 법만을 취한다는 설이 잘못임을 증명하여 안다.</w:t>
      </w:r>
    </w:p>
    <w:p>
      <w:pPr>
        <w:pStyle w:val="SHTKPositionMarker"/>
      </w:pPr>
      <w:bookmarkStart w:id="1345" w:name="loc_0560a07"/>
      <w:bookmarkEnd w:id="1345"/>
      <w:r>
        <w:t>[0560a07]</w:t>
      </w:r>
    </w:p>
    <w:p>
      <w:pPr>
        <w:pStyle w:val="SHTKSourceText"/>
      </w:pPr>
      <w:r>
        <w:t>論。有餘師不誦及彼相應法。述餘師誦異也。若除及彼相應法五字。即是唯除有身見上四相。相應法上四相非能生有身見故不除也。由此唯十四法與心為因。</w:t>
      </w:r>
    </w:p>
    <w:p>
      <w:pPr>
        <w:pStyle w:val="SHTKTranslationText"/>
      </w:pPr>
      <w:r>
        <w:t>논에서 말한다. “어떤 다른 논사는 ‘및 그 상응법’이라는 말을 외우지 않는다.” 다른 논사의 독송이 다름을 서술한 것이다. 만약 ‘및 그 상응법’이라는 다섯 글자를 제외한다면, 곧 오직 유신견 위의 네 상만을 제외하게 된다. 상응법 위의 네 상은 유신견을 낳을 수 없기 때문에 제외하지 않는다. 이 때문에 오직 열네 법만이 마음의 인이 된다.</w:t>
      </w:r>
    </w:p>
    <w:p>
      <w:pPr>
        <w:pStyle w:val="SHTKPositionMarker"/>
      </w:pPr>
      <w:bookmarkStart w:id="1346" w:name="loc_0560a10"/>
      <w:bookmarkEnd w:id="1346"/>
      <w:r>
        <w:t>[0560a10]</w:t>
      </w:r>
    </w:p>
    <w:p>
      <w:pPr>
        <w:pStyle w:val="SHTKSourceText"/>
      </w:pPr>
      <w:r>
        <w:t>論。迦濕彌國至知說有餘。婆沙正餘師誦文也或應准義知說有餘者。本相與法力既是等。法既為因。故知生等亦為因也。</w:t>
      </w:r>
    </w:p>
    <w:p>
      <w:pPr>
        <w:pStyle w:val="SHTKTranslationText"/>
      </w:pPr>
      <w:r>
        <w:t>논에서 “가습미라국에서는 … 뜻에 준하여 나머지가 있다고 설한 줄 알아야 한다.”에 이르기까지이다. 이는 《바사론》에서 바르게 인정한 다른 논사의 독송문이다. ‘혹은 뜻에 준하여 나머지가 있다고 설한 줄 알아야 한다’는 것은, 본상과 그 법의 힘이 이미 같고, 그 법이 이미 인이 되므로, 생 등의 상도 또한 인이 됨을 알아야 한다는 뜻이다.</w:t>
      </w:r>
    </w:p>
    <w:p>
      <w:pPr>
        <w:pStyle w:val="SHTKSourceText"/>
      </w:pPr>
      <w:r>
        <w:t>正理論中[4]復有一師。</w:t>
      </w:r>
    </w:p>
    <w:p>
      <w:pPr>
        <w:pStyle w:val="SHTKTranslationText"/>
      </w:pPr>
      <w:r>
        <w:t>《정리론》에는 다시 한 논사가 있다.</w:t>
      </w:r>
    </w:p>
    <w:p>
      <w:pPr>
        <w:pStyle w:val="SHTKNoteSummary"/>
      </w:pPr>
      <w:r>
        <w:t>교감 요약 | [CBETA 교감] 저본 復 → 이문 後</w:t>
      </w:r>
    </w:p>
    <w:p>
      <w:pPr>
        <w:pStyle w:val="SHTKNoteDetail"/>
      </w:pPr>
      <w:r>
        <w:t>• 교감 번호 | 0560004</w:t>
      </w:r>
    </w:p>
    <w:p>
      <w:pPr>
        <w:pStyle w:val="SHTKNoteDetail"/>
      </w:pPr>
      <w:r>
        <w:t>• 저본 독법 | 復 → ‘다시/또’</w:t>
      </w:r>
    </w:p>
    <w:p>
      <w:pPr>
        <w:pStyle w:val="SHTKNoteDetail"/>
      </w:pPr>
      <w:r>
        <w:t>• 이문 독법 | 後 → ‘뒤/그 뒤’</w:t>
      </w:r>
    </w:p>
    <w:p>
      <w:pPr>
        <w:pStyle w:val="SHTKNoteDetail"/>
      </w:pPr>
      <w:r>
        <w:t>• 저본 기준 번역 | “《정리론》에는 다시 한 논사가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0560004.</w:t>
      </w:r>
    </w:p>
    <w:p>
      <w:pPr>
        <w:pStyle w:val="SHTKSourceText"/>
      </w:pPr>
      <w:r>
        <w:t>一切同聚皆互相望為俱有因非是正義。</w:t>
      </w:r>
    </w:p>
    <w:p>
      <w:pPr>
        <w:pStyle w:val="SHTKTranslationText"/>
      </w:pPr>
      <w:r>
        <w:t>같은 취에 속한 모든 법이 서로 바라보아 모두 구유인이 된다고 한다. 그러나 이는 바른 뜻이 아니다.</w:t>
      </w:r>
    </w:p>
    <w:p>
      <w:pPr>
        <w:pStyle w:val="SHTKPositionMarker"/>
      </w:pPr>
      <w:bookmarkStart w:id="1347" w:name="loc_0560a15"/>
      <w:bookmarkEnd w:id="1347"/>
      <w:r>
        <w:t>[0560a15]</w:t>
      </w:r>
    </w:p>
    <w:p>
      <w:pPr>
        <w:pStyle w:val="SHTKSourceText"/>
      </w:pPr>
      <w:r>
        <w:t>論。諸由俱[5]有至彼必[6]俱有。</w:t>
      </w:r>
    </w:p>
    <w:p>
      <w:pPr>
        <w:pStyle w:val="SHTKTranslationText"/>
      </w:pPr>
      <w:r>
        <w:t>논에서 “구유에 의한 여러 법은 … 그것들은 반드시 함께 존재한다.”에 이르기까지이다.</w:t>
      </w:r>
    </w:p>
    <w:p>
      <w:pPr>
        <w:pStyle w:val="SHTKNoteSummary"/>
      </w:pPr>
      <w:r>
        <w:t>교감 요약 | [CBETA 교감] 저본 有 → 이문 有因</w:t>
      </w:r>
    </w:p>
    <w:p>
      <w:pPr>
        <w:pStyle w:val="SHTKNoteDetail"/>
      </w:pPr>
      <w:r>
        <w:t>• 교감 번호 | 0560005</w:t>
      </w:r>
    </w:p>
    <w:p>
      <w:pPr>
        <w:pStyle w:val="SHTKNoteDetail"/>
      </w:pPr>
      <w:r>
        <w:t>• 저본 독법 | 有 → ‘있다’</w:t>
      </w:r>
    </w:p>
    <w:p>
      <w:pPr>
        <w:pStyle w:val="SHTKNoteDetail"/>
      </w:pPr>
      <w:r>
        <w:t>• 이문 독법 | 有因 → ‘있다 / 원인/인’</w:t>
      </w:r>
    </w:p>
    <w:p>
      <w:pPr>
        <w:pStyle w:val="SHTKNoteDetail"/>
      </w:pPr>
      <w:r>
        <w:t>• 저본 기준 번역 | “논에서 “구유에 의한 여러 법은 … 그것들은 반드시 함께 존재한다.”에 이르기까지이다.”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0560005.</w:t>
      </w:r>
    </w:p>
    <w:p>
      <w:pPr>
        <w:pStyle w:val="SHTKNoteSummary"/>
      </w:pPr>
      <w:r>
        <w:t>교감 요약 | [서지] 저본에는 24자 구절이 있으나 乙본에는 없다.</w:t>
      </w:r>
    </w:p>
    <w:p>
      <w:pPr>
        <w:pStyle w:val="SHTKNoteDetail"/>
      </w:pPr>
      <w:r>
        <w:t>• 원주 | （俱有…有必）二十四字【大】，〔－〕【乙】</w:t>
      </w:r>
    </w:p>
    <w:p>
      <w:pPr>
        <w:pStyle w:val="SHTKNoteDetail"/>
      </w:pPr>
      <w:r>
        <w:t>• 교감 번호 | 0560006</w:t>
      </w:r>
    </w:p>
    <w:p>
      <w:pPr>
        <w:pStyle w:val="SHTKNoteDetail"/>
      </w:pPr>
      <w:r>
        <w:t>• 저본 기준 번역 | “논에서 “구유에 의한 여러 법은 … 그것들은 반드시 함께 존재한다.”에 이르기까지이다.”</w:t>
      </w:r>
    </w:p>
    <w:p>
      <w:pPr>
        <w:pStyle w:val="SHTKNoteDetail"/>
      </w:pPr>
      <w:r>
        <w:t>• 교감 해설 | 저본에는 24자 구절이 있으나 乙본에는 없다. 저본은 해당 24자를 번역하며 乙본 독법은 “[해당 24자 없음]”이다.</w:t>
      </w:r>
    </w:p>
    <w:p>
      <w:pPr>
        <w:pStyle w:val="SHTKNoteDetail"/>
      </w:pPr>
      <w:r>
        <w:t>• 번역 영향 판정 | [의미 차이 있음]</w:t>
      </w:r>
    </w:p>
    <w:p>
      <w:pPr>
        <w:pStyle w:val="SHTKNoteDetail"/>
      </w:pPr>
      <w:r>
        <w:t>• 출처 | CBETA T41n1822, 교감 번호 0560006.</w:t>
      </w:r>
    </w:p>
    <w:p>
      <w:pPr>
        <w:pStyle w:val="SHTKSourceText"/>
      </w:pPr>
      <w:r>
        <w:t>成俱有因必俱有也。</w:t>
      </w:r>
    </w:p>
    <w:p>
      <w:pPr>
        <w:pStyle w:val="SHTKTranslationText"/>
      </w:pPr>
      <w:r>
        <w:t>구유인을 이루는 것은 반드시 함께 존재한다는 뜻이다.</w:t>
      </w:r>
    </w:p>
    <w:p>
      <w:pPr>
        <w:pStyle w:val="SHTKPositionMarker"/>
      </w:pPr>
      <w:bookmarkStart w:id="1348" w:name="loc_0560a16"/>
      <w:bookmarkEnd w:id="1348"/>
      <w:r>
        <w:t>[0560a16]</w:t>
      </w:r>
    </w:p>
    <w:p>
      <w:pPr>
        <w:pStyle w:val="SHTKSourceText"/>
      </w:pPr>
      <w:r>
        <w:t>論。或有[7]俱有至因故成因。</w:t>
      </w:r>
    </w:p>
    <w:p>
      <w:pPr>
        <w:pStyle w:val="SHTKTranslationText"/>
      </w:pPr>
      <w:r>
        <w:t>논에서 “혹 어떤 것은 함께 존재하지만 … 인이기 때문에 인을 이룬다.”에 이르기까지이다.</w:t>
      </w:r>
    </w:p>
    <w:p>
      <w:pPr>
        <w:pStyle w:val="SHTKNoteSummary"/>
      </w:pPr>
      <w:r>
        <w:t>교감 요약 | [CBETA 교감] 이본에는 俱有 없음</w:t>
      </w:r>
    </w:p>
    <w:p>
      <w:pPr>
        <w:pStyle w:val="SHTKNoteDetail"/>
      </w:pPr>
      <w:r>
        <w:t>• 교감 번호 | 0560007</w:t>
      </w:r>
    </w:p>
    <w:p>
      <w:pPr>
        <w:pStyle w:val="SHTKNoteDetail"/>
      </w:pPr>
      <w:r>
        <w:t>• 저본 독법 | 俱有</w:t>
      </w:r>
    </w:p>
    <w:p>
      <w:pPr>
        <w:pStyle w:val="SHTKNoteDetail"/>
      </w:pPr>
      <w:r>
        <w:t>• 이문 독법 | ∅ → ‘해당 성분 없음(탈락)’</w:t>
      </w:r>
    </w:p>
    <w:p>
      <w:pPr>
        <w:pStyle w:val="SHTKNoteDetail"/>
      </w:pPr>
      <w:r>
        <w:t>• 저본 기준 번역 | “논에서 “혹 어떤 것은 함께 존재하지만 … 인이기 때문에 인을 이룬다.”에 이르기까지이다.”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0560007.</w:t>
      </w:r>
    </w:p>
    <w:p>
      <w:pPr>
        <w:pStyle w:val="SHTKSourceText"/>
      </w:pPr>
      <w:r>
        <w:t>此雖有必俱起因而非俱有因也。有八對法。</w:t>
      </w:r>
    </w:p>
    <w:p>
      <w:pPr>
        <w:pStyle w:val="SHTKTranslationText"/>
      </w:pPr>
      <w:r>
        <w:t>이는 비록 반드시 함께 일어나는 관계는 있으나 구유인은 아닌 경우이다. 여덟 쌍의 법이 있다.</w:t>
      </w:r>
    </w:p>
    <w:p>
      <w:pPr>
        <w:pStyle w:val="SHTKPositionMarker"/>
      </w:pPr>
      <w:bookmarkStart w:id="1349" w:name="loc_0560a18"/>
      <w:bookmarkEnd w:id="1349"/>
      <w:r>
        <w:t>[0560a18]</w:t>
      </w:r>
    </w:p>
    <w:p>
      <w:pPr>
        <w:pStyle w:val="SHTKSourceText"/>
      </w:pPr>
      <w:r>
        <w:t>論。謂諸隨相各於本法。</w:t>
      </w:r>
    </w:p>
    <w:p>
      <w:pPr>
        <w:pStyle w:val="SHTKTranslationText"/>
      </w:pPr>
      <w:r>
        <w:t>논에서 말한다. “여러 수상은 각각 그 본법에 대하여.”</w:t>
      </w:r>
    </w:p>
    <w:p>
      <w:pPr>
        <w:pStyle w:val="SHTKSourceText"/>
      </w:pPr>
      <w:r>
        <w:t>[8]第一對也。</w:t>
      </w:r>
    </w:p>
    <w:p>
      <w:pPr>
        <w:pStyle w:val="SHTKTranslationText"/>
      </w:pPr>
      <w:r>
        <w:t>첫째 쌍이다.</w:t>
      </w:r>
    </w:p>
    <w:p>
      <w:pPr>
        <w:pStyle w:val="SHTKNoteSummary"/>
      </w:pPr>
      <w:r>
        <w:t>교감 요약 | [CBETA 교감] 해당 교감 표지의 저본 독법과 이문을 확인하였다.</w:t>
      </w:r>
    </w:p>
    <w:p>
      <w:pPr>
        <w:pStyle w:val="SHTKNoteDetail"/>
      </w:pPr>
      <w:r>
        <w:t>• 교감 번호 | 0560008</w:t>
      </w:r>
    </w:p>
    <w:p>
      <w:pPr>
        <w:pStyle w:val="SHTKNoteDetail"/>
      </w:pPr>
      <w:r>
        <w:t>• 저본 독법 | 第一對也</w:t>
      </w:r>
    </w:p>
    <w:p>
      <w:pPr>
        <w:pStyle w:val="SHTKNoteDetail"/>
      </w:pPr>
      <w:r>
        <w:t>• 이문 독법 | 第一對也</w:t>
      </w:r>
    </w:p>
    <w:p>
      <w:pPr>
        <w:pStyle w:val="SHTKNoteDetail"/>
      </w:pPr>
      <w:r>
        <w:t>• 저본 기준 번역 | “첫째 쌍이다.”</w:t>
      </w:r>
    </w:p>
    <w:p>
      <w:pPr>
        <w:pStyle w:val="SHTKNoteDetail"/>
      </w:pPr>
      <w:r>
        <w:t>• 판정 근거 | 저본과 이문은 글자열이 같고 구두·주석 형식만 달라 한국어 번역이 같다.</w:t>
      </w:r>
    </w:p>
    <w:p>
      <w:pPr>
        <w:pStyle w:val="SHTKNoteDetail"/>
      </w:pPr>
      <w:r>
        <w:t>• 번역 영향 판정 | [번역 차이 없음]</w:t>
      </w:r>
    </w:p>
    <w:p>
      <w:pPr>
        <w:pStyle w:val="SHTKNoteDetail"/>
      </w:pPr>
      <w:r>
        <w:t>• 출처 | CBETA T41n1822, 교감 번호 0560008.</w:t>
      </w:r>
    </w:p>
    <w:p>
      <w:pPr>
        <w:pStyle w:val="SHTKPositionMarker"/>
      </w:pPr>
      <w:bookmarkStart w:id="1350" w:name="loc_0560a19"/>
      <w:bookmarkEnd w:id="1350"/>
      <w:r>
        <w:t>[0560a19]</w:t>
      </w:r>
    </w:p>
    <w:p>
      <w:pPr>
        <w:pStyle w:val="SHTKSourceText"/>
      </w:pPr>
      <w:r>
        <w:t>論。此諸隨相各互相對。</w:t>
      </w:r>
    </w:p>
    <w:p>
      <w:pPr>
        <w:pStyle w:val="SHTKTranslationText"/>
      </w:pPr>
      <w:r>
        <w:t>논에서 말한다. “이 여러 수상은 각각 서로를 대하여.”</w:t>
      </w:r>
    </w:p>
    <w:p>
      <w:pPr>
        <w:pStyle w:val="SHTKSourceText"/>
      </w:pPr>
      <w:r>
        <w:t>[9]第二對也。</w:t>
      </w:r>
    </w:p>
    <w:p>
      <w:pPr>
        <w:pStyle w:val="SHTKTranslationText"/>
      </w:pPr>
      <w:r>
        <w:t>둘째 쌍이다.</w:t>
      </w:r>
    </w:p>
    <w:p>
      <w:pPr>
        <w:pStyle w:val="SHTKNoteSummary"/>
      </w:pPr>
      <w:r>
        <w:t>교감 요약 | [CBETA 교감] 해당 교감 표지의 저본 독법과 이문을 확인하였다.</w:t>
      </w:r>
    </w:p>
    <w:p>
      <w:pPr>
        <w:pStyle w:val="SHTKNoteDetail"/>
      </w:pPr>
      <w:r>
        <w:t>• 교감 번호 | 0560009</w:t>
      </w:r>
    </w:p>
    <w:p>
      <w:pPr>
        <w:pStyle w:val="SHTKNoteDetail"/>
      </w:pPr>
      <w:r>
        <w:t>• 저본 독법 | 第二對也</w:t>
      </w:r>
    </w:p>
    <w:p>
      <w:pPr>
        <w:pStyle w:val="SHTKNoteDetail"/>
      </w:pPr>
      <w:r>
        <w:t>• 이문 독법 | 第二對也</w:t>
      </w:r>
    </w:p>
    <w:p>
      <w:pPr>
        <w:pStyle w:val="SHTKNoteDetail"/>
      </w:pPr>
      <w:r>
        <w:t>• 저본 기준 번역 | “둘째 쌍이다.”</w:t>
      </w:r>
    </w:p>
    <w:p>
      <w:pPr>
        <w:pStyle w:val="SHTKNoteDetail"/>
      </w:pPr>
      <w:r>
        <w:t>• 판정 근거 | 저본과 이문은 글자열이 같고 구두·주석 형식만 달라 한국어 번역이 같다.</w:t>
      </w:r>
    </w:p>
    <w:p>
      <w:pPr>
        <w:pStyle w:val="SHTKNoteDetail"/>
      </w:pPr>
      <w:r>
        <w:t>• 번역 영향 판정 | [번역 차이 없음]</w:t>
      </w:r>
    </w:p>
    <w:p>
      <w:pPr>
        <w:pStyle w:val="SHTKNoteDetail"/>
      </w:pPr>
      <w:r>
        <w:t>• 출처 | CBETA T41n1822, 교감 번호 0560009.</w:t>
      </w:r>
    </w:p>
    <w:p>
      <w:pPr>
        <w:pStyle w:val="SHTKPositionMarker"/>
      </w:pPr>
      <w:bookmarkStart w:id="1351" w:name="loc_0560a20"/>
      <w:bookmarkEnd w:id="1351"/>
      <w:r>
        <w:t>[0560a20]</w:t>
      </w:r>
    </w:p>
    <w:p>
      <w:pPr>
        <w:pStyle w:val="SHTKSourceText"/>
      </w:pPr>
      <w:r>
        <w:t>論。隨心轉法隨相於心。</w:t>
      </w:r>
    </w:p>
    <w:p>
      <w:pPr>
        <w:pStyle w:val="SHTKTranslationText"/>
      </w:pPr>
      <w:r>
        <w:t>논에서 말한다. “심수전법의 수상은 마음에 대하여.”</w:t>
      </w:r>
    </w:p>
    <w:p>
      <w:pPr>
        <w:pStyle w:val="SHTKSourceText"/>
      </w:pPr>
      <w:r>
        <w:t>[10]第三對也。</w:t>
      </w:r>
    </w:p>
    <w:p>
      <w:pPr>
        <w:pStyle w:val="SHTKTranslationText"/>
      </w:pPr>
      <w:r>
        <w:t>셋째 쌍이다.</w:t>
      </w:r>
    </w:p>
    <w:p>
      <w:pPr>
        <w:pStyle w:val="SHTKNoteSummary"/>
      </w:pPr>
      <w:r>
        <w:t>교감 요약 | [CBETA 교감] 해당 교감 표지의 저본 독법과 이문을 확인하였다.</w:t>
      </w:r>
    </w:p>
    <w:p>
      <w:pPr>
        <w:pStyle w:val="SHTKNoteDetail"/>
      </w:pPr>
      <w:r>
        <w:t>• 교감 번호 | 0560010</w:t>
      </w:r>
    </w:p>
    <w:p>
      <w:pPr>
        <w:pStyle w:val="SHTKNoteDetail"/>
      </w:pPr>
      <w:r>
        <w:t>• 저본 독법 | 第三對也</w:t>
      </w:r>
    </w:p>
    <w:p>
      <w:pPr>
        <w:pStyle w:val="SHTKNoteDetail"/>
      </w:pPr>
      <w:r>
        <w:t>• 이문 독법 | 第三對也</w:t>
      </w:r>
    </w:p>
    <w:p>
      <w:pPr>
        <w:pStyle w:val="SHTKNoteDetail"/>
      </w:pPr>
      <w:r>
        <w:t>• 저본 기준 번역 | “셋째 쌍이다.”</w:t>
      </w:r>
    </w:p>
    <w:p>
      <w:pPr>
        <w:pStyle w:val="SHTKNoteDetail"/>
      </w:pPr>
      <w:r>
        <w:t>• 판정 근거 | 저본과 이문은 글자열이 같고 구두·주석 형식만 달라 한국어 번역이 같다.</w:t>
      </w:r>
    </w:p>
    <w:p>
      <w:pPr>
        <w:pStyle w:val="SHTKNoteDetail"/>
      </w:pPr>
      <w:r>
        <w:t>• 번역 영향 판정 | [번역 차이 없음]</w:t>
      </w:r>
    </w:p>
    <w:p>
      <w:pPr>
        <w:pStyle w:val="SHTKNoteDetail"/>
      </w:pPr>
      <w:r>
        <w:t>• 출처 | CBETA T41n1822, 교감 번호 0560010.</w:t>
      </w:r>
    </w:p>
    <w:p>
      <w:pPr>
        <w:pStyle w:val="SHTKPositionMarker"/>
      </w:pPr>
      <w:bookmarkStart w:id="1352" w:name="loc_0560a21"/>
      <w:bookmarkEnd w:id="1352"/>
      <w:r>
        <w:t>[0560a21]</w:t>
      </w:r>
    </w:p>
    <w:p>
      <w:pPr>
        <w:pStyle w:val="SHTKSourceText"/>
      </w:pPr>
      <w:r>
        <w:t>論。此諸隨相展轉相對。</w:t>
      </w:r>
    </w:p>
    <w:p>
      <w:pPr>
        <w:pStyle w:val="SHTKTranslationText"/>
      </w:pPr>
      <w:r>
        <w:t>논에서 말한다. “이 여러 수상은 서로를 대하여.”</w:t>
      </w:r>
    </w:p>
    <w:p>
      <w:pPr>
        <w:pStyle w:val="SHTKSourceText"/>
      </w:pPr>
      <w:r>
        <w:t>[11]第四對也。</w:t>
      </w:r>
    </w:p>
    <w:p>
      <w:pPr>
        <w:pStyle w:val="SHTKTranslationText"/>
      </w:pPr>
      <w:r>
        <w:t>넷째 쌍이다.</w:t>
      </w:r>
    </w:p>
    <w:p>
      <w:pPr>
        <w:pStyle w:val="SHTKNoteSummary"/>
      </w:pPr>
      <w:r>
        <w:t>교감 요약 | [CBETA 교감] 해당 교감 표지의 저본 독법과 이문을 확인하였다.</w:t>
      </w:r>
    </w:p>
    <w:p>
      <w:pPr>
        <w:pStyle w:val="SHTKNoteDetail"/>
      </w:pPr>
      <w:r>
        <w:t>• 교감 번호 | 0560011</w:t>
      </w:r>
    </w:p>
    <w:p>
      <w:pPr>
        <w:pStyle w:val="SHTKNoteDetail"/>
      </w:pPr>
      <w:r>
        <w:t>• 저본 독법 | 第四對也</w:t>
      </w:r>
    </w:p>
    <w:p>
      <w:pPr>
        <w:pStyle w:val="SHTKNoteDetail"/>
      </w:pPr>
      <w:r>
        <w:t>• 이문 독법 | 第四對也</w:t>
      </w:r>
    </w:p>
    <w:p>
      <w:pPr>
        <w:pStyle w:val="SHTKNoteDetail"/>
      </w:pPr>
      <w:r>
        <w:t>• 저본 기준 번역 | “넷째 쌍이다.”</w:t>
      </w:r>
    </w:p>
    <w:p>
      <w:pPr>
        <w:pStyle w:val="SHTKNoteDetail"/>
      </w:pPr>
      <w:r>
        <w:t>• 판정 근거 | 저본과 이문은 글자열이 같고 구두·주석 형식만 달라 한국어 번역이 같다.</w:t>
      </w:r>
    </w:p>
    <w:p>
      <w:pPr>
        <w:pStyle w:val="SHTKNoteDetail"/>
      </w:pPr>
      <w:r>
        <w:t>• 번역 영향 판정 | [번역 차이 없음]</w:t>
      </w:r>
    </w:p>
    <w:p>
      <w:pPr>
        <w:pStyle w:val="SHTKNoteDetail"/>
      </w:pPr>
      <w:r>
        <w:t>• 출처 | CBETA T41n1822, 교감 번호 0560011.</w:t>
      </w:r>
    </w:p>
    <w:p>
      <w:pPr>
        <w:pStyle w:val="SHTKPositionMarker"/>
      </w:pPr>
      <w:bookmarkStart w:id="1353" w:name="loc_0560a22"/>
      <w:bookmarkEnd w:id="1353"/>
      <w:r>
        <w:t>[0560a22]</w:t>
      </w:r>
    </w:p>
    <w:p>
      <w:pPr>
        <w:pStyle w:val="SHTKSourceText"/>
      </w:pPr>
      <w:r>
        <w:t>論。一切俱生至展轉相對。</w:t>
      </w:r>
    </w:p>
    <w:p>
      <w:pPr>
        <w:pStyle w:val="SHTKTranslationText"/>
      </w:pPr>
      <w:r>
        <w:t>논에서 “모든 함께 생한 … 서로를 대하여.”에 이르기까지이다.</w:t>
      </w:r>
    </w:p>
    <w:p>
      <w:pPr>
        <w:pStyle w:val="SHTKSourceText"/>
      </w:pPr>
      <w:r>
        <w:t>[12]第五對也。</w:t>
      </w:r>
    </w:p>
    <w:p>
      <w:pPr>
        <w:pStyle w:val="SHTKTranslationText"/>
      </w:pPr>
      <w:r>
        <w:t>다섯째 쌍이다.</w:t>
      </w:r>
    </w:p>
    <w:p>
      <w:pPr>
        <w:pStyle w:val="SHTKNoteSummary"/>
      </w:pPr>
      <w:r>
        <w:t>교감 요약 | [CBETA 교감] 해당 교감 표지의 저본 독법과 이문을 확인하였다.</w:t>
      </w:r>
    </w:p>
    <w:p>
      <w:pPr>
        <w:pStyle w:val="SHTKNoteDetail"/>
      </w:pPr>
      <w:r>
        <w:t>• 교감 번호 | 0560012</w:t>
      </w:r>
    </w:p>
    <w:p>
      <w:pPr>
        <w:pStyle w:val="SHTKNoteDetail"/>
      </w:pPr>
      <w:r>
        <w:t>• 저본 독법 | 第五對也</w:t>
      </w:r>
    </w:p>
    <w:p>
      <w:pPr>
        <w:pStyle w:val="SHTKNoteDetail"/>
      </w:pPr>
      <w:r>
        <w:t>• 이문 독법 | 第五對也</w:t>
      </w:r>
    </w:p>
    <w:p>
      <w:pPr>
        <w:pStyle w:val="SHTKNoteDetail"/>
      </w:pPr>
      <w:r>
        <w:t>• 저본 기준 번역 | “다섯째 쌍이다.”</w:t>
      </w:r>
    </w:p>
    <w:p>
      <w:pPr>
        <w:pStyle w:val="SHTKNoteDetail"/>
      </w:pPr>
      <w:r>
        <w:t>• 판정 근거 | 저본과 이문은 글자열이 같고 구두·주석 형식만 달라 한국어 번역이 같다.</w:t>
      </w:r>
    </w:p>
    <w:p>
      <w:pPr>
        <w:pStyle w:val="SHTKNoteDetail"/>
      </w:pPr>
      <w:r>
        <w:t>• 번역 영향 판정 | [번역 차이 없음]</w:t>
      </w:r>
    </w:p>
    <w:p>
      <w:pPr>
        <w:pStyle w:val="SHTKNoteDetail"/>
      </w:pPr>
      <w:r>
        <w:t>• 출처 | CBETA T41n1822, 교감 번호 0560012.</w:t>
      </w:r>
    </w:p>
    <w:p>
      <w:pPr>
        <w:pStyle w:val="SHTKPositionMarker"/>
      </w:pPr>
      <w:bookmarkStart w:id="1354" w:name="loc_0560a23"/>
      <w:bookmarkEnd w:id="1354"/>
      <w:r>
        <w:t>[0560a23]</w:t>
      </w:r>
    </w:p>
    <w:p>
      <w:pPr>
        <w:pStyle w:val="SHTKSourceText"/>
      </w:pPr>
      <w:r>
        <w:t>論。[13]少分俱生展轉相對。</w:t>
      </w:r>
    </w:p>
    <w:p>
      <w:pPr>
        <w:pStyle w:val="SHTKTranslationText"/>
      </w:pPr>
      <w:r>
        <w:t>논에서 “일부분의 함께 생한 법이 서로를 대하여.”라고 한다.</w:t>
      </w:r>
    </w:p>
    <w:p>
      <w:pPr>
        <w:pStyle w:val="SHTKNoteSummary"/>
      </w:pPr>
      <w:r>
        <w:t>교감 요약 | [CBETA 교감] 저본 少 → 이문 小</w:t>
      </w:r>
    </w:p>
    <w:p>
      <w:pPr>
        <w:pStyle w:val="SHTKNoteDetail"/>
      </w:pPr>
      <w:r>
        <w:t>• 교감 번호 | 0560013</w:t>
      </w:r>
    </w:p>
    <w:p>
      <w:pPr>
        <w:pStyle w:val="SHTKNoteDetail"/>
      </w:pPr>
      <w:r>
        <w:t>• 저본 독법 | 少 → ‘적다’</w:t>
      </w:r>
    </w:p>
    <w:p>
      <w:pPr>
        <w:pStyle w:val="SHTKNoteDetail"/>
      </w:pPr>
      <w:r>
        <w:t>• 이문 독법 | 小 → ‘작다’</w:t>
      </w:r>
    </w:p>
    <w:p>
      <w:pPr>
        <w:pStyle w:val="SHTKNoteDetail"/>
      </w:pPr>
      <w:r>
        <w:t>• 저본 기준 번역 | “논에서 “일부분의 함께 생한 법이 서로를 대하여.”라고 한다.”</w:t>
      </w:r>
    </w:p>
    <w:p>
      <w:pPr>
        <w:pStyle w:val="SHTKNoteDetail"/>
      </w:pPr>
      <w:r>
        <w:t>• 판정 근거 | 두 독법은 동의·이체·통용 또는 어순 교환으로 문맥상 동일한 한국어 뜻을 이룬다.</w:t>
      </w:r>
    </w:p>
    <w:p>
      <w:pPr>
        <w:pStyle w:val="SHTKNoteDetail"/>
      </w:pPr>
      <w:r>
        <w:t>• 번역 영향 판정 | [번역 차이 없음]</w:t>
      </w:r>
    </w:p>
    <w:p>
      <w:pPr>
        <w:pStyle w:val="SHTKNoteDetail"/>
      </w:pPr>
      <w:r>
        <w:t>• 출처 | CBETA T41n1822, 교감 번호 0560013.</w:t>
      </w:r>
    </w:p>
    <w:p>
      <w:pPr>
        <w:pStyle w:val="SHTKSourceText"/>
      </w:pPr>
      <w:r>
        <w:t>[14]第六對也。</w:t>
      </w:r>
    </w:p>
    <w:p>
      <w:pPr>
        <w:pStyle w:val="SHTKTranslationText"/>
      </w:pPr>
      <w:r>
        <w:t>여섯째 쌍이다.</w:t>
      </w:r>
    </w:p>
    <w:p>
      <w:pPr>
        <w:pStyle w:val="SHTKNoteSummary"/>
      </w:pPr>
      <w:r>
        <w:t>교감 요약 | [CBETA 교감] 저본 第六對也，謂散無表 → 이문 第六對也謂散無表</w:t>
      </w:r>
    </w:p>
    <w:p>
      <w:pPr>
        <w:pStyle w:val="SHTKNoteDetail"/>
      </w:pPr>
      <w:r>
        <w:t>• 교감 번호 | 0560014</w:t>
      </w:r>
    </w:p>
    <w:p>
      <w:pPr>
        <w:pStyle w:val="SHTKNoteDetail"/>
      </w:pPr>
      <w:r>
        <w:t>• 저본 독법 | 第六對也，謂散無表</w:t>
      </w:r>
    </w:p>
    <w:p>
      <w:pPr>
        <w:pStyle w:val="SHTKNoteDetail"/>
      </w:pPr>
      <w:r>
        <w:t>• 이문 독법 | 第六對也謂散無表</w:t>
      </w:r>
    </w:p>
    <w:p>
      <w:pPr>
        <w:pStyle w:val="SHTKNoteDetail"/>
      </w:pPr>
      <w:r>
        <w:t>• 저본 기준 번역 | “여섯째 쌍이다.”</w:t>
      </w:r>
    </w:p>
    <w:p>
      <w:pPr>
        <w:pStyle w:val="SHTKNoteDetail"/>
      </w:pPr>
      <w:r>
        <w:t>• 판정 근거 | 저본과 이문은 글자열이 같고 구두·주석 형식만 달라 한국어 번역이 같다.</w:t>
      </w:r>
    </w:p>
    <w:p>
      <w:pPr>
        <w:pStyle w:val="SHTKNoteDetail"/>
      </w:pPr>
      <w:r>
        <w:t>• 번역 영향 판정 | [번역 차이 없음]</w:t>
      </w:r>
    </w:p>
    <w:p>
      <w:pPr>
        <w:pStyle w:val="SHTKNoteDetail"/>
      </w:pPr>
      <w:r>
        <w:t>• 출처 | CBETA T41n1822, 교감 번호 0560014.</w:t>
      </w:r>
    </w:p>
    <w:p>
      <w:pPr>
        <w:pStyle w:val="SHTKSourceText"/>
      </w:pPr>
      <w:r>
        <w:t>謂散無表。</w:t>
      </w:r>
    </w:p>
    <w:p>
      <w:pPr>
        <w:pStyle w:val="SHTKTranslationText"/>
      </w:pPr>
      <w:r>
        <w:t>곧 산무표(散無表)이다.</w:t>
      </w:r>
    </w:p>
    <w:p>
      <w:pPr>
        <w:pStyle w:val="SHTKPositionMarker"/>
      </w:pPr>
      <w:bookmarkStart w:id="1355" w:name="loc_0560a24"/>
      <w:bookmarkEnd w:id="1355"/>
      <w:r>
        <w:t>[0560a24]</w:t>
      </w:r>
    </w:p>
    <w:p>
      <w:pPr>
        <w:pStyle w:val="SHTKSourceText"/>
      </w:pPr>
      <w:r>
        <w:t>論。一切俱生至展轉相對。</w:t>
      </w:r>
    </w:p>
    <w:p>
      <w:pPr>
        <w:pStyle w:val="SHTKTranslationText"/>
      </w:pPr>
      <w:r>
        <w:t>논에서 “모든 함께 생한 … 서로를 대하여.”에 이르기까지이다.</w:t>
      </w:r>
    </w:p>
    <w:p>
      <w:pPr>
        <w:pStyle w:val="SHTKSourceText"/>
      </w:pPr>
      <w:r>
        <w:t>[15]第七對也。</w:t>
      </w:r>
    </w:p>
    <w:p>
      <w:pPr>
        <w:pStyle w:val="SHTKTranslationText"/>
      </w:pPr>
      <w:r>
        <w:t>일곱째 쌍이다.</w:t>
      </w:r>
    </w:p>
    <w:p>
      <w:pPr>
        <w:pStyle w:val="SHTKNoteSummary"/>
      </w:pPr>
      <w:r>
        <w:t>교감 요약 | [CBETA 교감] 해당 교감 표지의 저본 독법과 이문을 확인하였다.</w:t>
      </w:r>
    </w:p>
    <w:p>
      <w:pPr>
        <w:pStyle w:val="SHTKNoteDetail"/>
      </w:pPr>
      <w:r>
        <w:t>• 교감 번호 | 0560015</w:t>
      </w:r>
    </w:p>
    <w:p>
      <w:pPr>
        <w:pStyle w:val="SHTKNoteDetail"/>
      </w:pPr>
      <w:r>
        <w:t>• 저본 독법 | 第七對也</w:t>
      </w:r>
    </w:p>
    <w:p>
      <w:pPr>
        <w:pStyle w:val="SHTKNoteDetail"/>
      </w:pPr>
      <w:r>
        <w:t>• 이문 독법 | 第七對也</w:t>
      </w:r>
    </w:p>
    <w:p>
      <w:pPr>
        <w:pStyle w:val="SHTKNoteDetail"/>
      </w:pPr>
      <w:r>
        <w:t>• 저본 기준 번역 | “일곱째 쌍이다.”</w:t>
      </w:r>
    </w:p>
    <w:p>
      <w:pPr>
        <w:pStyle w:val="SHTKNoteDetail"/>
      </w:pPr>
      <w:r>
        <w:t>• 판정 근거 | 저본과 이문은 글자열이 같고 구두·주석 형식만 달라 한국어 번역이 같다.</w:t>
      </w:r>
    </w:p>
    <w:p>
      <w:pPr>
        <w:pStyle w:val="SHTKNoteDetail"/>
      </w:pPr>
      <w:r>
        <w:t>• 번역 영향 판정 | [번역 차이 없음]</w:t>
      </w:r>
    </w:p>
    <w:p>
      <w:pPr>
        <w:pStyle w:val="SHTKNoteDetail"/>
      </w:pPr>
      <w:r>
        <w:t>• 출처 | CBETA T41n1822, 교감 번호 0560015.</w:t>
      </w:r>
    </w:p>
    <w:p>
      <w:pPr>
        <w:pStyle w:val="SHTKPositionMarker"/>
      </w:pPr>
      <w:bookmarkStart w:id="1356" w:name="loc_0560a25"/>
      <w:bookmarkEnd w:id="1356"/>
      <w:r>
        <w:t>[0560a25]</w:t>
      </w:r>
    </w:p>
    <w:p>
      <w:pPr>
        <w:pStyle w:val="SHTKSourceText"/>
      </w:pPr>
      <w:r>
        <w:t>論。一切俱生至展轉相對。</w:t>
      </w:r>
    </w:p>
    <w:p>
      <w:pPr>
        <w:pStyle w:val="SHTKTranslationText"/>
      </w:pPr>
      <w:r>
        <w:t>논에서 “모든 함께 생한 … 서로를 대하여.”에 이르기까지이다.</w:t>
      </w:r>
    </w:p>
    <w:p>
      <w:pPr>
        <w:pStyle w:val="SHTKSourceText"/>
      </w:pPr>
      <w:r>
        <w:t>[16]第八對也。</w:t>
      </w:r>
    </w:p>
    <w:p>
      <w:pPr>
        <w:pStyle w:val="SHTKTranslationText"/>
      </w:pPr>
      <w:r>
        <w:t>여덟째 쌍이다.</w:t>
      </w:r>
    </w:p>
    <w:p>
      <w:pPr>
        <w:pStyle w:val="SHTKNoteSummary"/>
      </w:pPr>
      <w:r>
        <w:t>교감 요약 | [CBETA 교감] 해당 교감 표지의 저본 독법과 이문을 확인하였다.</w:t>
      </w:r>
    </w:p>
    <w:p>
      <w:pPr>
        <w:pStyle w:val="SHTKNoteDetail"/>
      </w:pPr>
      <w:r>
        <w:t>• 교감 번호 | 0560016</w:t>
      </w:r>
    </w:p>
    <w:p>
      <w:pPr>
        <w:pStyle w:val="SHTKNoteDetail"/>
      </w:pPr>
      <w:r>
        <w:t>• 저본 독법 | 第八對也</w:t>
      </w:r>
    </w:p>
    <w:p>
      <w:pPr>
        <w:pStyle w:val="SHTKNoteDetail"/>
      </w:pPr>
      <w:r>
        <w:t>• 이문 독법 | 第八對也</w:t>
      </w:r>
    </w:p>
    <w:p>
      <w:pPr>
        <w:pStyle w:val="SHTKNoteDetail"/>
      </w:pPr>
      <w:r>
        <w:t>• 저본 기준 번역 | “여덟째 쌍이다.”</w:t>
      </w:r>
    </w:p>
    <w:p>
      <w:pPr>
        <w:pStyle w:val="SHTKNoteDetail"/>
      </w:pPr>
      <w:r>
        <w:t>• 판정 근거 | 저본과 이문은 글자열이 같고 구두·주석 형식만 달라 한국어 번역이 같다.</w:t>
      </w:r>
    </w:p>
    <w:p>
      <w:pPr>
        <w:pStyle w:val="SHTKNoteDetail"/>
      </w:pPr>
      <w:r>
        <w:t>• 번역 영향 판정 | [번역 차이 없음]</w:t>
      </w:r>
    </w:p>
    <w:p>
      <w:pPr>
        <w:pStyle w:val="SHTKNoteDetail"/>
      </w:pPr>
      <w:r>
        <w:t>• 출처 | CBETA T41n1822, 교감 번호 0560016.</w:t>
      </w:r>
    </w:p>
    <w:p>
      <w:pPr>
        <w:pStyle w:val="SHTKPositionMarker"/>
      </w:pPr>
      <w:bookmarkStart w:id="1357" w:name="loc_0560a26"/>
      <w:bookmarkEnd w:id="1357"/>
      <w:r>
        <w:t>[0560a26]</w:t>
      </w:r>
    </w:p>
    <w:p>
      <w:pPr>
        <w:pStyle w:val="SHTKSourceText"/>
      </w:pPr>
      <w:r>
        <w:t>論。如是等諸法至因故成因。</w:t>
      </w:r>
    </w:p>
    <w:p>
      <w:pPr>
        <w:pStyle w:val="SHTKTranslationText"/>
      </w:pPr>
      <w:r>
        <w:t>논에서 “이와 같은 여러 법은 … 인이기 때문에 인을 이룬다.”에 이르기까지이다.</w:t>
      </w:r>
    </w:p>
    <w:p>
      <w:pPr>
        <w:pStyle w:val="SHTKSourceText"/>
      </w:pPr>
      <w:r>
        <w:t>上因是[17]立名[18]因。</w:t>
      </w:r>
    </w:p>
    <w:p>
      <w:pPr>
        <w:pStyle w:val="SHTKTranslationText"/>
      </w:pPr>
      <w:r>
        <w:t>위의 ‘인’은 명칭을 세우는 인이고,</w:t>
      </w:r>
    </w:p>
    <w:p>
      <w:pPr>
        <w:pStyle w:val="SHTKNoteSummary"/>
      </w:pPr>
      <w:r>
        <w:t>교감 요약 | [CBETA 교감] 저본 立 → 이문 三</w:t>
      </w:r>
    </w:p>
    <w:p>
      <w:pPr>
        <w:pStyle w:val="SHTKNoteDetail"/>
      </w:pPr>
      <w:r>
        <w:t>• 교감 번호 | 0560017</w:t>
      </w:r>
    </w:p>
    <w:p>
      <w:pPr>
        <w:pStyle w:val="SHTKNoteDetail"/>
      </w:pPr>
      <w:r>
        <w:t>• 저본 독법 | 立 → ‘세우다’</w:t>
      </w:r>
    </w:p>
    <w:p>
      <w:pPr>
        <w:pStyle w:val="SHTKNoteDetail"/>
      </w:pPr>
      <w:r>
        <w:t>• 이문 독법 | 三 → ‘셋’</w:t>
      </w:r>
    </w:p>
    <w:p>
      <w:pPr>
        <w:pStyle w:val="SHTKNoteDetail"/>
      </w:pPr>
      <w:r>
        <w:t>• 저본 기준 번역 | “위의 ‘인’은 명칭을 세우는 인이고,”</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0560017.</w:t>
      </w:r>
    </w:p>
    <w:p>
      <w:pPr>
        <w:pStyle w:val="SHTKNoteSummary"/>
      </w:pPr>
      <w:r>
        <w:t>교감 요약 | [CBETA 교감] 이본에는 因 없음</w:t>
      </w:r>
    </w:p>
    <w:p>
      <w:pPr>
        <w:pStyle w:val="SHTKNoteDetail"/>
      </w:pPr>
      <w:r>
        <w:t>• 교감 번호 | 0560018</w:t>
      </w:r>
    </w:p>
    <w:p>
      <w:pPr>
        <w:pStyle w:val="SHTKNoteDetail"/>
      </w:pPr>
      <w:r>
        <w:t>• 저본 독법 | 因 → ‘원인/인’</w:t>
      </w:r>
    </w:p>
    <w:p>
      <w:pPr>
        <w:pStyle w:val="SHTKNoteDetail"/>
      </w:pPr>
      <w:r>
        <w:t>• 이문 독법 | ∅ → ‘해당 성분 없음(탈락)’</w:t>
      </w:r>
    </w:p>
    <w:p>
      <w:pPr>
        <w:pStyle w:val="SHTKNoteDetail"/>
      </w:pPr>
      <w:r>
        <w:t>• 저본 기준 번역 | “위의 ‘인’은 명칭을 세우는 인이고,”</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0560018.</w:t>
      </w:r>
    </w:p>
    <w:p>
      <w:pPr>
        <w:pStyle w:val="SHTKSourceText"/>
      </w:pPr>
      <w:r>
        <w:t>下因是俱有因。</w:t>
      </w:r>
    </w:p>
    <w:p>
      <w:pPr>
        <w:pStyle w:val="SHTKTranslationText"/>
      </w:pPr>
      <w:r>
        <w:t>아래의 ‘인’은 구유인이다.</w:t>
      </w:r>
    </w:p>
    <w:p>
      <w:pPr>
        <w:pStyle w:val="SHTKPositionMarker"/>
      </w:pPr>
      <w:bookmarkStart w:id="1358" w:name="loc_0560a27"/>
      <w:bookmarkEnd w:id="1358"/>
      <w:r>
        <w:t>[0560a27]</w:t>
      </w:r>
    </w:p>
    <w:p>
      <w:pPr>
        <w:pStyle w:val="SHTKSourceText"/>
      </w:pPr>
      <w:r>
        <w:t>論。非一果異熟及一等流故。此是通前七對。十隨轉中有一生．住．滅。及墮一世．善性等同。無共三義故不成因。第五．第六．第七三對不同。一果．異熟．等流義亦可知。前四對法言無一果．異熟．及等流義極難解。詳其此意即合是共力同取是一果義。</w:t>
      </w:r>
    </w:p>
    <w:p>
      <w:pPr>
        <w:pStyle w:val="SHTKTranslationText"/>
      </w:pPr>
      <w:r>
        <w:t>논에서 말한다. “하나의 과·하나의 이숙 및 하나의 등류가 아니기 때문이다.” 이는 앞의 일곱 쌍에 공통되는 해석이다. 열 가지 수전 가운데 한 번 생하고 한 번 머물고 한 번 멸함이 있으며, 또 한 세상에 떨어지고 선 등의 성품이 같다. 그러나 함께하는 세 뜻이 없으므로 인을 이루지 못한다. 다섯째·여섯째·일곱째의 세 쌍은 서로 같지 않다. 하나의 과·이숙·등류라는 뜻도 또한 알 수 있다. 앞의 네 쌍에 대하여 ‘하나의 과·이숙 및 등류가 없다’고 한 뜻은 매우 이해하기 어렵다. 그 뜻을 자세히 살펴보면, 함께 힘을 내어 동일한 과를 취하는 것을 ‘하나의 과’라 한 것으로 보아야 한다.</w:t>
      </w:r>
    </w:p>
    <w:p>
      <w:pPr>
        <w:pStyle w:val="SHTKSourceText"/>
      </w:pPr>
      <w:r>
        <w:t>[19]果雖是同力不同取非是一果。</w:t>
      </w:r>
    </w:p>
    <w:p>
      <w:pPr>
        <w:pStyle w:val="SHTKTranslationText"/>
      </w:pPr>
      <w:r>
        <w:t>과가 비록 같더라도 힘을 함께 내어 취한 것이 아니면 하나의 과가 아니다.</w:t>
      </w:r>
    </w:p>
    <w:p>
      <w:pPr>
        <w:pStyle w:val="SHTKNoteSummary"/>
      </w:pPr>
      <w:r>
        <w:t>교감 요약 | [CBETA 교감] 이본에는 果 없음</w:t>
      </w:r>
    </w:p>
    <w:p>
      <w:pPr>
        <w:pStyle w:val="SHTKNoteDetail"/>
      </w:pPr>
      <w:r>
        <w:t>• 교감 번호 | 0560019</w:t>
      </w:r>
    </w:p>
    <w:p>
      <w:pPr>
        <w:pStyle w:val="SHTKNoteDetail"/>
      </w:pPr>
      <w:r>
        <w:t>• 저본 독법 | 果 → ‘결과/과’</w:t>
      </w:r>
    </w:p>
    <w:p>
      <w:pPr>
        <w:pStyle w:val="SHTKNoteDetail"/>
      </w:pPr>
      <w:r>
        <w:t>• 이문 독법 | ∅ → ‘해당 성분 없음(탈락)’</w:t>
      </w:r>
    </w:p>
    <w:p>
      <w:pPr>
        <w:pStyle w:val="SHTKNoteDetail"/>
      </w:pPr>
      <w:r>
        <w:t>• 저본 기준 번역 | “과가 비록 같더라도 힘을 함께 내어 취한 것이 아니면 하나의 과가 아니다.”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0560019.</w:t>
      </w:r>
    </w:p>
    <w:p>
      <w:pPr>
        <w:pStyle w:val="SHTKSourceText"/>
      </w:pPr>
      <w:r>
        <w:t>故正理云。聚中多分非彼果故</w:t>
      </w:r>
    </w:p>
    <w:p>
      <w:pPr>
        <w:pStyle w:val="SHTKTranslationText"/>
      </w:pPr>
      <w:r>
        <w:t>그러므로 《정리론》에서 말한다. “화합취 가운데 대부분은 그것의 과가 아니기 때문이다.”</w:t>
      </w:r>
    </w:p>
    <w:p>
      <w:pPr>
        <w:pStyle w:val="SHTKSourceText"/>
      </w:pPr>
      <w:r>
        <w:t>此釋隨[20]相不名心隨轉法。</w:t>
      </w:r>
    </w:p>
    <w:p>
      <w:pPr>
        <w:pStyle w:val="SHTKTranslationText"/>
      </w:pPr>
      <w:r>
        <w:t>이는 수상을 심수전법이라고 이름하지 않는 것을 해석한 것이다.</w:t>
      </w:r>
    </w:p>
    <w:p>
      <w:pPr>
        <w:pStyle w:val="SHTKNoteSummary"/>
      </w:pPr>
      <w:r>
        <w:t>교감 요약 | [CBETA 교감] 이본에는 相 없음</w:t>
      </w:r>
    </w:p>
    <w:p>
      <w:pPr>
        <w:pStyle w:val="SHTKNoteDetail"/>
      </w:pPr>
      <w:r>
        <w:t>• 교감 번호 | 0560020</w:t>
      </w:r>
    </w:p>
    <w:p>
      <w:pPr>
        <w:pStyle w:val="SHTKNoteDetail"/>
      </w:pPr>
      <w:r>
        <w:t>• 저본 독법 | 相 → ‘상/모양’</w:t>
      </w:r>
    </w:p>
    <w:p>
      <w:pPr>
        <w:pStyle w:val="SHTKNoteDetail"/>
      </w:pPr>
      <w:r>
        <w:t>• 이문 독법 | ∅ → ‘해당 성분 없음(탈락)’</w:t>
      </w:r>
    </w:p>
    <w:p>
      <w:pPr>
        <w:pStyle w:val="SHTKNoteDetail"/>
      </w:pPr>
      <w:r>
        <w:t>• 저본 기준 번역 | “이는 수상을 심수전법이라고 이름하지 않는 것을 해석한 것이다.”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0560020.</w:t>
      </w:r>
    </w:p>
    <w:p>
      <w:pPr>
        <w:pStyle w:val="SHTKSourceText"/>
      </w:pPr>
      <w:r>
        <w:t>即是此中非一果也。如兩人共證擇滅無為。果雖是同非是一果。</w:t>
      </w:r>
    </w:p>
    <w:p>
      <w:pPr>
        <w:pStyle w:val="SHTKTranslationText"/>
      </w:pPr>
      <w:r>
        <w:t>곧 여기서 말하는 ‘하나의 과가 아니다’라는 뜻이다. 예컨대 두 사람이 함께 택멸무위를 증득하는 것과 같다. 과는 비록 같지만 하나의 과는 아니다.</w:t>
      </w:r>
    </w:p>
    <w:p>
      <w:pPr>
        <w:pStyle w:val="SHTKSourceText"/>
      </w:pPr>
      <w:r>
        <w:t>要相[21]應共為能證因方名一果</w:t>
      </w:r>
    </w:p>
    <w:p>
      <w:pPr>
        <w:pStyle w:val="SHTKTranslationText"/>
      </w:pPr>
      <w:r>
        <w:t>반드시 상응하여 함께 능히 증득하는 인이 되어야 비로소 하나의 과라고 이름한다.</w:t>
      </w:r>
    </w:p>
    <w:p>
      <w:pPr>
        <w:pStyle w:val="SHTKNoteSummary"/>
      </w:pPr>
      <w:r>
        <w:t>교감 요약 | [CBETA 교감] 저본 應 → 이문 應等俱</w:t>
      </w:r>
    </w:p>
    <w:p>
      <w:pPr>
        <w:pStyle w:val="SHTKNoteDetail"/>
      </w:pPr>
      <w:r>
        <w:t>• 교감 번호 | 0560021</w:t>
      </w:r>
    </w:p>
    <w:p>
      <w:pPr>
        <w:pStyle w:val="SHTKNoteDetail"/>
      </w:pPr>
      <w:r>
        <w:t>• 저본 독법 | 應</w:t>
      </w:r>
    </w:p>
    <w:p>
      <w:pPr>
        <w:pStyle w:val="SHTKNoteDetail"/>
      </w:pPr>
      <w:r>
        <w:t>• 이문 독법 | 應等俱</w:t>
      </w:r>
    </w:p>
    <w:p>
      <w:pPr>
        <w:pStyle w:val="SHTKNoteDetail"/>
      </w:pPr>
      <w:r>
        <w:t>• 저본 기준 번역 | “반드시 상응하여 함께 능히 증득하는 인이 되어야 비로소 하나의 과라고 이름한다.”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0560021.</w:t>
      </w:r>
    </w:p>
    <w:p>
      <w:pPr>
        <w:pStyle w:val="SHTKSourceText"/>
      </w:pPr>
      <w:r>
        <w:t>若作此釋非一果等。即遍八對若不爾者。因何前四對。士用．異熟．等流果。同闕其何因非俱有因。又論總前八對。以非一果．異熟．及一等流。故知通前四也有人云。橫望而言。</w:t>
      </w:r>
    </w:p>
    <w:p>
      <w:pPr>
        <w:pStyle w:val="SHTKTranslationText"/>
      </w:pPr>
      <w:r>
        <w:t>만약 이와 같이 ‘하나의 과가 아니다’ 등을 해석한다면, 곧 여덟 쌍에 두루 통한다. 그렇지 않다면, 무슨 까닭으로 앞의 네 쌍은, 사용과·이숙과·등류과 가운데 어떤 인이 부족하여 구유인이 아니게 되는가? 또 논은 앞의 여덟 쌍을 총괄하여, ‘하나의 과·이숙 및 하나의 등류가 아니기 때문’이라고 하였으니, 앞의 네 쌍에도 통함을 알아야 한다. 어떤 이는 말한다. 가로로 서로 바라보아 말하면,</w:t>
      </w:r>
    </w:p>
    <w:p>
      <w:pPr>
        <w:pStyle w:val="SHTKSourceText"/>
      </w:pPr>
      <w:r>
        <w:t>非能同[22]取一果</w:t>
      </w:r>
    </w:p>
    <w:p>
      <w:pPr>
        <w:pStyle w:val="SHTKTranslationText"/>
      </w:pPr>
      <w:r>
        <w:t>능히 함께 하나의 과를 취하지 못한다.</w:t>
      </w:r>
    </w:p>
    <w:p>
      <w:pPr>
        <w:pStyle w:val="SHTKNoteSummary"/>
      </w:pPr>
      <w:r>
        <w:t>교감 요약 | [CBETA 교감] 저본 取 → 이문 聚</w:t>
      </w:r>
    </w:p>
    <w:p>
      <w:pPr>
        <w:pStyle w:val="SHTKNoteDetail"/>
      </w:pPr>
      <w:r>
        <w:t>• 교감 번호 | 0560022</w:t>
      </w:r>
    </w:p>
    <w:p>
      <w:pPr>
        <w:pStyle w:val="SHTKNoteDetail"/>
      </w:pPr>
      <w:r>
        <w:t>• 저본 독법 | 取 → ‘취하다’</w:t>
      </w:r>
    </w:p>
    <w:p>
      <w:pPr>
        <w:pStyle w:val="SHTKNoteDetail"/>
      </w:pPr>
      <w:r>
        <w:t>• 이문 독법 | 聚 → ‘무리’</w:t>
      </w:r>
    </w:p>
    <w:p>
      <w:pPr>
        <w:pStyle w:val="SHTKNoteDetail"/>
      </w:pPr>
      <w:r>
        <w:t>• 저본 기준 번역 | “능히 함께 하나의 과를 취하지 못한다.”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0560022.</w:t>
      </w:r>
    </w:p>
    <w:p>
      <w:pPr>
        <w:pStyle w:val="SHTKSourceText"/>
      </w:pPr>
      <w:r>
        <w:t>未知竪望能同[23]取[24]不。</w:t>
      </w:r>
    </w:p>
    <w:p>
      <w:pPr>
        <w:pStyle w:val="SHTKTranslationText"/>
      </w:pPr>
      <w:r>
        <w:t>세로로 서로 바라보면 능히 함께 취하는지 알지 못하겠다.</w:t>
      </w:r>
    </w:p>
    <w:p>
      <w:pPr>
        <w:pStyle w:val="SHTKNoteSummary"/>
      </w:pPr>
      <w:r>
        <w:t>교감 요약 | [CBETA 교감] 저본 取 → 이문 取而</w:t>
      </w:r>
    </w:p>
    <w:p>
      <w:pPr>
        <w:pStyle w:val="SHTKNoteDetail"/>
      </w:pPr>
      <w:r>
        <w:t>• 교감 번호 | 0560023</w:t>
      </w:r>
    </w:p>
    <w:p>
      <w:pPr>
        <w:pStyle w:val="SHTKNoteDetail"/>
      </w:pPr>
      <w:r>
        <w:t>• 저본 독법 | 取 → ‘취하다’</w:t>
      </w:r>
    </w:p>
    <w:p>
      <w:pPr>
        <w:pStyle w:val="SHTKNoteDetail"/>
      </w:pPr>
      <w:r>
        <w:t>• 이문 독법 | 取而</w:t>
      </w:r>
    </w:p>
    <w:p>
      <w:pPr>
        <w:pStyle w:val="SHTKNoteDetail"/>
      </w:pPr>
      <w:r>
        <w:t>• 저본 기준 번역 | “세로로 서로 바라보면 능히 함께 취하는지 알지 못하겠다.”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0560023.</w:t>
      </w:r>
    </w:p>
    <w:p>
      <w:pPr>
        <w:pStyle w:val="SHTKNoteSummary"/>
      </w:pPr>
      <w:r>
        <w:t>교감 요약 | [CBETA 교감] 저본 不 → 이문 不論</w:t>
      </w:r>
    </w:p>
    <w:p>
      <w:pPr>
        <w:pStyle w:val="SHTKNoteDetail"/>
      </w:pPr>
      <w:r>
        <w:t>• 교감 번호 | 0560024</w:t>
      </w:r>
    </w:p>
    <w:p>
      <w:pPr>
        <w:pStyle w:val="SHTKNoteDetail"/>
      </w:pPr>
      <w:r>
        <w:t>• 저본 독법 | 不 → ‘…않다’</w:t>
      </w:r>
    </w:p>
    <w:p>
      <w:pPr>
        <w:pStyle w:val="SHTKNoteDetail"/>
      </w:pPr>
      <w:r>
        <w:t>• 이문 독법 | 不論 → ‘…않다 / 논’</w:t>
      </w:r>
    </w:p>
    <w:p>
      <w:pPr>
        <w:pStyle w:val="SHTKNoteDetail"/>
      </w:pPr>
      <w:r>
        <w:t>• 저본 기준 번역 | “세로로 서로 바라보면 능히 함께 취하는지 알지 못하겠다.”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0560024.</w:t>
      </w:r>
    </w:p>
    <w:p>
      <w:pPr>
        <w:pStyle w:val="SHTKPositionMarker"/>
      </w:pPr>
      <w:bookmarkStart w:id="1359" w:name="loc_0560b14"/>
      <w:bookmarkEnd w:id="1359"/>
      <w:r>
        <w:t>[0560b14]</w:t>
      </w:r>
    </w:p>
    <w:p>
      <w:pPr>
        <w:pStyle w:val="SHTKSourceText"/>
      </w:pPr>
      <w:r>
        <w:t>論。得與所得至或俱生故。重明得也。又加非定俱行或前或後或俱生故。又准論云俱生得雖與法俱有不由俱有因故成因。</w:t>
      </w:r>
    </w:p>
    <w:p>
      <w:pPr>
        <w:pStyle w:val="SHTKTranslationText"/>
      </w:pPr>
      <w:r>
        <w:t>논에서 “득과 소득은 … 혹은 함께 생기기 때문이다.”에 이르기까지이다. 거듭 득을 밝힌 것이다. 또 반드시 함께 행하는 것이 아니라 혹 앞서고 혹 뒤서며 혹 함께 생기기 때문이라는 뜻을 더한다. 또 논에서 “구생득은 비록 법과 함께 존재하지만 구유인 때문에 인을 이루는 것은 아니다.”라고 하였고,</w:t>
      </w:r>
    </w:p>
    <w:p>
      <w:pPr>
        <w:pStyle w:val="SHTKSourceText"/>
      </w:pPr>
      <w:r>
        <w:t>云或前或後或俱生[25]故。</w:t>
      </w:r>
    </w:p>
    <w:p>
      <w:pPr>
        <w:pStyle w:val="SHTKTranslationText"/>
      </w:pPr>
      <w:r>
        <w:t>“혹 앞서고 혹 뒤서며 혹 함께 생기기 때문이다.”라고 하였다.</w:t>
      </w:r>
    </w:p>
    <w:p>
      <w:pPr>
        <w:pStyle w:val="SHTKNoteSummary"/>
      </w:pPr>
      <w:r>
        <w:t>교감 요약 | [CBETA 교감] 이본에는 故 없음</w:t>
      </w:r>
    </w:p>
    <w:p>
      <w:pPr>
        <w:pStyle w:val="SHTKNoteDetail"/>
      </w:pPr>
      <w:r>
        <w:t>• 교감 번호 | 0560025</w:t>
      </w:r>
    </w:p>
    <w:p>
      <w:pPr>
        <w:pStyle w:val="SHTKNoteDetail"/>
      </w:pPr>
      <w:r>
        <w:t>• 저본 독법 | 故 → ‘그러므로/…때문에’</w:t>
      </w:r>
    </w:p>
    <w:p>
      <w:pPr>
        <w:pStyle w:val="SHTKNoteDetail"/>
      </w:pPr>
      <w:r>
        <w:t>• 이문 독법 | ∅ → ‘해당 성분 없음(탈락)’</w:t>
      </w:r>
    </w:p>
    <w:p>
      <w:pPr>
        <w:pStyle w:val="SHTKNoteDetail"/>
      </w:pPr>
      <w:r>
        <w:t>• 저본 기준 번역 | ““혹 앞서고 혹 뒤서며 혹 함께 생기기 때문이다.”라고 하였다.”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0560025.</w:t>
      </w:r>
    </w:p>
    <w:p>
      <w:pPr>
        <w:pStyle w:val="SHTKSourceText"/>
      </w:pPr>
      <w:r>
        <w:t>故知即俱生得可或前[26]或後。</w:t>
      </w:r>
    </w:p>
    <w:p>
      <w:pPr>
        <w:pStyle w:val="SHTKTranslationText"/>
      </w:pPr>
      <w:r>
        <w:t>그러므로 구생득도 혹 앞서거나</w:t>
      </w:r>
    </w:p>
    <w:p>
      <w:pPr>
        <w:pStyle w:val="SHTKNoteSummary"/>
      </w:pPr>
      <w:r>
        <w:t>교감 요약 | [CBETA 교감] 이본에는 或 없음</w:t>
      </w:r>
    </w:p>
    <w:p>
      <w:pPr>
        <w:pStyle w:val="SHTKNoteDetail"/>
      </w:pPr>
      <w:r>
        <w:t>• 교감 번호 | 0560026</w:t>
      </w:r>
    </w:p>
    <w:p>
      <w:pPr>
        <w:pStyle w:val="SHTKNoteDetail"/>
      </w:pPr>
      <w:r>
        <w:t>• 저본 독법 | 或 → ‘혹은’</w:t>
      </w:r>
    </w:p>
    <w:p>
      <w:pPr>
        <w:pStyle w:val="SHTKNoteDetail"/>
      </w:pPr>
      <w:r>
        <w:t>• 이문 독법 | ∅ → ‘해당 성분 없음(탈락)’</w:t>
      </w:r>
    </w:p>
    <w:p>
      <w:pPr>
        <w:pStyle w:val="SHTKNoteDetail"/>
      </w:pPr>
      <w:r>
        <w:t>• 저본 기준 번역 | “그러므로 구생득도 혹 앞서거나”</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0560026.</w:t>
      </w:r>
    </w:p>
    <w:p>
      <w:pPr>
        <w:pStyle w:val="SHTKSourceText"/>
      </w:pPr>
      <w:r>
        <w:t>准此亦[27]合前得可後。</w:t>
      </w:r>
    </w:p>
    <w:p>
      <w:pPr>
        <w:pStyle w:val="SHTKTranslationText"/>
      </w:pPr>
      <w:r>
        <w:t>혹 뒤설 수 있음을 알아야 한다.</w:t>
      </w:r>
    </w:p>
    <w:p>
      <w:pPr>
        <w:pStyle w:val="SHTKNoteSummary"/>
      </w:pPr>
      <w:r>
        <w:t>교감 요약 | [CBETA 교감] 저본 合 → 이문 令</w:t>
      </w:r>
    </w:p>
    <w:p>
      <w:pPr>
        <w:pStyle w:val="SHTKNoteDetail"/>
      </w:pPr>
      <w:r>
        <w:t>• 교감 번호 | 0560027</w:t>
      </w:r>
    </w:p>
    <w:p>
      <w:pPr>
        <w:pStyle w:val="SHTKNoteDetail"/>
      </w:pPr>
      <w:r>
        <w:t>• 저본 독법 | 合 → ‘합하다’</w:t>
      </w:r>
    </w:p>
    <w:p>
      <w:pPr>
        <w:pStyle w:val="SHTKNoteDetail"/>
      </w:pPr>
      <w:r>
        <w:t>• 이문 독법 | 令</w:t>
      </w:r>
    </w:p>
    <w:p>
      <w:pPr>
        <w:pStyle w:val="SHTKNoteDetail"/>
      </w:pPr>
      <w:r>
        <w:t>• 저본 기준 번역 | “혹 뒤설 수 있음을 알아야 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0560027.</w:t>
      </w:r>
    </w:p>
    <w:p>
      <w:pPr>
        <w:pStyle w:val="SHTKSourceText"/>
      </w:pPr>
      <w:r>
        <w:t>後得可前。前後之得亦可法俱。</w:t>
      </w:r>
    </w:p>
    <w:p>
      <w:pPr>
        <w:pStyle w:val="SHTKTranslationText"/>
      </w:pPr>
      <w:r>
        <w:t>뒤의 득도 앞설 수 있다. 앞뒤의 득도 또한 법과 함께할 수 있다.</w:t>
      </w:r>
    </w:p>
    <w:p>
      <w:pPr>
        <w:pStyle w:val="SHTKPositionMarker"/>
      </w:pPr>
      <w:bookmarkStart w:id="1360" w:name="loc_0560b20"/>
      <w:bookmarkEnd w:id="1360"/>
      <w:r>
        <w:t>[0560b20]</w:t>
      </w:r>
    </w:p>
    <w:p>
      <w:pPr>
        <w:pStyle w:val="SHTKSourceText"/>
      </w:pPr>
      <w:r>
        <w:t>論。如是一切理且可然。經部縱有部立十隨轉故成俱有因理且可然。不全許故。後擬破故。故言且也。</w:t>
      </w:r>
    </w:p>
    <w:p>
      <w:pPr>
        <w:pStyle w:val="SHTKTranslationText"/>
      </w:pPr>
      <w:r>
        <w:t>논에서 말한다. “이와 같은 모든 이치는 우선 그렇다고 할 수 있다.” 경부가 유부의 열 가지 수전으로 말미암아 구유인이 성립한다는 설을 우선 인정한 것이다. 이치는 우선 그렇다고 할 수 있다. 전적으로 허락한 것이 아니기 때문이다. 뒤에서 이를 깨뜨리려고 하기 때문이다. 그러므로 ‘우선’이라고 말하였다.</w:t>
      </w:r>
    </w:p>
    <w:p>
      <w:pPr>
        <w:pStyle w:val="SHTKPositionMarker"/>
      </w:pPr>
      <w:bookmarkStart w:id="1361" w:name="loc_0560b22"/>
      <w:bookmarkEnd w:id="1361"/>
      <w:r>
        <w:t>[0560b22]</w:t>
      </w:r>
    </w:p>
    <w:p>
      <w:pPr>
        <w:pStyle w:val="SHTKSourceText"/>
      </w:pPr>
      <w:r>
        <w:t>論。而諸世間至有因果義。經部先縱今即奪也。</w:t>
      </w:r>
    </w:p>
    <w:p>
      <w:pPr>
        <w:pStyle w:val="SHTKTranslationText"/>
      </w:pPr>
      <w:r>
        <w:t>논에서 “그러나 세간에서는 … 인과의 뜻이 있다.”에 이르기까지이다. 경부가 먼저 인정하였다가 이제 곧 빼앗아 논박하는 것이다.</w:t>
      </w:r>
    </w:p>
    <w:p>
      <w:pPr>
        <w:pStyle w:val="SHTKSourceText"/>
      </w:pPr>
      <w:r>
        <w:t>世間種與[28]芽等為因世共極成。</w:t>
      </w:r>
    </w:p>
    <w:p>
      <w:pPr>
        <w:pStyle w:val="SHTKTranslationText"/>
      </w:pPr>
      <w:r>
        <w:t>세간에서는 종자가 싹 등의 인이 된다는 것을 모두가 지극히 인정한다.</w:t>
      </w:r>
    </w:p>
    <w:p>
      <w:pPr>
        <w:pStyle w:val="SHTKNoteSummary"/>
      </w:pPr>
      <w:r>
        <w:t>교감 요약 | [CBETA 교감] 저본 芽 → 이문 牙</w:t>
      </w:r>
    </w:p>
    <w:p>
      <w:pPr>
        <w:pStyle w:val="SHTKNoteDetail"/>
      </w:pPr>
      <w:r>
        <w:t>• 교감 번호 | 0560028</w:t>
      </w:r>
    </w:p>
    <w:p>
      <w:pPr>
        <w:pStyle w:val="SHTKNoteDetail"/>
      </w:pPr>
      <w:r>
        <w:t>• 저본 독법 | 芽</w:t>
      </w:r>
    </w:p>
    <w:p>
      <w:pPr>
        <w:pStyle w:val="SHTKNoteDetail"/>
      </w:pPr>
      <w:r>
        <w:t>• 이문 독법 | 牙</w:t>
      </w:r>
    </w:p>
    <w:p>
      <w:pPr>
        <w:pStyle w:val="SHTKNoteDetail"/>
      </w:pPr>
      <w:r>
        <w:t>• 저본 기준 번역 | “세간에서는 종자가 싹 등의 인이 된다는 것을 모두가 지극히 인정한다.”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0560028.</w:t>
      </w:r>
    </w:p>
    <w:p>
      <w:pPr>
        <w:pStyle w:val="SHTKSourceText"/>
      </w:pPr>
      <w:r>
        <w:t>因果相生事中。未見如有部計立俱有因同時因果。故今應問薩婆多部。云何俱起諸法聚中有因果義。法若未生。因未取果。因若取果。果法已生。俱時生法何成因果。</w:t>
      </w:r>
    </w:p>
    <w:p>
      <w:pPr>
        <w:pStyle w:val="SHTKTranslationText"/>
      </w:pPr>
      <w:r>
        <w:t>인과가 서로 생겨나는 일 가운데, 아직 유부의 계산처럼 동시의 인과를 세우는 구유인은 보지 못하였다. 그러므로 이제 마땅히 설일체유부에게 물어야 한다. 어떻게 함께 일어난 여러 법의 취 가운데 인과의 뜻이 있는가? 법이 아직 생기지 않았을 때는, 인이 아직 과를 취하지 않았고, 인이 과를 취했을 때에는, 과법이 이미 생겼다. 같은 때 생기는 법이 어떻게 인과가 되는가?</w:t>
      </w:r>
    </w:p>
    <w:p>
      <w:pPr>
        <w:pStyle w:val="SHTKPositionMarker"/>
      </w:pPr>
      <w:bookmarkStart w:id="1362" w:name="loc_0560b28"/>
      <w:bookmarkEnd w:id="1362"/>
      <w:r>
        <w:t>[0560b28]</w:t>
      </w:r>
    </w:p>
    <w:p>
      <w:pPr>
        <w:pStyle w:val="SHTKSourceText"/>
      </w:pPr>
      <w:r>
        <w:t>論。豈不現見至亦為因果。有部答也。豈不現見。</w:t>
      </w:r>
    </w:p>
    <w:p>
      <w:pPr>
        <w:pStyle w:val="SHTKTranslationText"/>
      </w:pPr>
      <w:r>
        <w:t>논에서 “어찌 현견하지 않는가 … 또한 인과가 된다.”에 이르기까지이다. 유부의 답이다. 어찌 현재 눈앞에서 보지 않는가?</w:t>
      </w:r>
    </w:p>
    <w:p>
      <w:pPr>
        <w:pStyle w:val="SHTKSourceText"/>
      </w:pPr>
      <w:r>
        <w:t>燈焰與明為因．[＊]芽與影為因。</w:t>
      </w:r>
    </w:p>
    <w:p>
      <w:pPr>
        <w:pStyle w:val="SHTKTranslationText"/>
      </w:pPr>
      <w:r>
        <w:t>등불의 불꽃이 밝음의 인이 되고, 싹이 그림자의 인이 된다.</w:t>
      </w:r>
    </w:p>
    <w:p>
      <w:pPr>
        <w:pStyle w:val="SHTKNoteSummary"/>
      </w:pPr>
      <w:r>
        <w:t>교감 요약 | [CBETA 교감] 저본 芽 → 甲·乙본 牙</w:t>
      </w:r>
    </w:p>
    <w:p>
      <w:pPr>
        <w:pStyle w:val="SHTKNoteDetail"/>
      </w:pPr>
      <w:r>
        <w:t>• 원교감 원문 | 芽【大】＊，牙【甲】【乙】＊</w:t>
      </w:r>
    </w:p>
    <w:p>
      <w:pPr>
        <w:pStyle w:val="SHTKNoteDetail"/>
      </w:pPr>
      <w:r>
        <w:t>• 해당 번역 | “등불의 불꽃이 밝음의 인이 되고, 싹이 그림자의 인이 된다.”</w:t>
      </w:r>
    </w:p>
    <w:p>
      <w:pPr>
        <w:pStyle w:val="SHTKNoteDetail"/>
      </w:pPr>
      <w:r>
        <w:t>• 번역 영향 판정 | [판단 유보]</w:t>
      </w:r>
    </w:p>
    <w:p>
      <w:pPr>
        <w:pStyle w:val="SHTKNoteDetail"/>
      </w:pPr>
      <w:r>
        <w:t>• 출처 | CBETA T41n1822, 교감 번호 0560028.</w:t>
      </w:r>
    </w:p>
    <w:p>
      <w:pPr>
        <w:pStyle w:val="SHTKSourceText"/>
      </w:pPr>
      <w:r>
        <w:t>雖是同時有因果義。因何得說不見如是同時因果。</w:t>
      </w:r>
    </w:p>
    <w:p>
      <w:pPr>
        <w:pStyle w:val="SHTKTranslationText"/>
      </w:pPr>
      <w:r>
        <w:t>비록 같은 때이지만 인과의 뜻이 있다. 무슨 까닭에 이와 같은 동시의 인과를 보지 못했다고 말하는가?</w:t>
      </w:r>
    </w:p>
    <w:p>
      <w:pPr>
        <w:pStyle w:val="SHTKPositionMarker"/>
      </w:pPr>
      <w:bookmarkStart w:id="1363" w:name="loc_0560c02"/>
      <w:bookmarkEnd w:id="1363"/>
      <w:r>
        <w:t>[0560c02]</w:t>
      </w:r>
    </w:p>
    <w:p>
      <w:pPr>
        <w:pStyle w:val="SHTKSourceText"/>
      </w:pPr>
      <w:r>
        <w:t>論。此應詳辨至用[29]互為因。</w:t>
      </w:r>
    </w:p>
    <w:p>
      <w:pPr>
        <w:pStyle w:val="SHTKTranslationText"/>
      </w:pPr>
      <w:r>
        <w:t>논에서 “이를 자세히 분별해야 한다 … 작용으로 서로 인이 된다.”에 이르기까지이다.</w:t>
      </w:r>
    </w:p>
    <w:p>
      <w:pPr>
        <w:pStyle w:val="SHTKNoteSummary"/>
      </w:pPr>
      <w:r>
        <w:t>교감 요약 | [CBETA 교감] 저본 芽T41n1822_p0560c09T29n1558_p0031a05T41n1821_p0117b24 → 이문 互</w:t>
      </w:r>
    </w:p>
    <w:p>
      <w:pPr>
        <w:pStyle w:val="SHTKNoteDetail"/>
      </w:pPr>
      <w:r>
        <w:t>• 교감 번호 | 0560029</w:t>
      </w:r>
    </w:p>
    <w:p>
      <w:pPr>
        <w:pStyle w:val="SHTKNoteDetail"/>
      </w:pPr>
      <w:r>
        <w:t>• 저본 독법 | 芽T41n1822_p0560c09T29n1558_p0031a05T41n1821_p0117b24</w:t>
      </w:r>
    </w:p>
    <w:p>
      <w:pPr>
        <w:pStyle w:val="SHTKNoteDetail"/>
      </w:pPr>
      <w:r>
        <w:t>• 이문 독법 | 互; 芽</w:t>
      </w:r>
    </w:p>
    <w:p>
      <w:pPr>
        <w:pStyle w:val="SHTKNoteDetail"/>
      </w:pPr>
      <w:r>
        <w:t>• 저본 기준 번역 | “논에서 “이를 자세히 분별해야 한다 … 작용으로 서로 인이 된다.”에 이르기까지이다.”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0560029.</w:t>
      </w:r>
    </w:p>
    <w:p>
      <w:pPr>
        <w:pStyle w:val="SHTKSourceText"/>
      </w:pPr>
      <w:r>
        <w:t>經部[30]對也</w:t>
      </w:r>
    </w:p>
    <w:p>
      <w:pPr>
        <w:pStyle w:val="SHTKTranslationText"/>
      </w:pPr>
      <w:r>
        <w:t>경부가 대답하여 논박한 것이다.</w:t>
      </w:r>
    </w:p>
    <w:p>
      <w:pPr>
        <w:pStyle w:val="SHTKNoteSummary"/>
      </w:pPr>
      <w:r>
        <w:t>교감 요약 | [CBETA 교감] 저본 對 → 이문 難</w:t>
      </w:r>
    </w:p>
    <w:p>
      <w:pPr>
        <w:pStyle w:val="SHTKNoteDetail"/>
      </w:pPr>
      <w:r>
        <w:t>• 교감 번호 | 0560030</w:t>
      </w:r>
    </w:p>
    <w:p>
      <w:pPr>
        <w:pStyle w:val="SHTKNoteDetail"/>
      </w:pPr>
      <w:r>
        <w:t>• 저본 독법 | 對 → ‘대하다’</w:t>
      </w:r>
    </w:p>
    <w:p>
      <w:pPr>
        <w:pStyle w:val="SHTKNoteDetail"/>
      </w:pPr>
      <w:r>
        <w:t>• 이문 독법 | 難</w:t>
      </w:r>
    </w:p>
    <w:p>
      <w:pPr>
        <w:pStyle w:val="SHTKNoteDetail"/>
      </w:pPr>
      <w:r>
        <w:t>• 저본 기준 번역 | “경부가 대답하여 논박한 것이다.”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0560030.</w:t>
      </w:r>
    </w:p>
    <w:p>
      <w:pPr>
        <w:pStyle w:val="SHTKSourceText"/>
      </w:pPr>
      <w:r>
        <w:t>於中有二。一破現燈．明因不定。</w:t>
      </w:r>
    </w:p>
    <w:p>
      <w:pPr>
        <w:pStyle w:val="SHTKTranslationText"/>
      </w:pPr>
      <w:r>
        <w:t>그 가운데 둘이 있다. 첫째는 현재의 등불과 밝음의 인 관계가 확정되지 않음을 깨뜨리고,</w:t>
      </w:r>
    </w:p>
    <w:p>
      <w:pPr>
        <w:pStyle w:val="SHTKSourceText"/>
      </w:pPr>
      <w:r>
        <w:t>二破影用[＊]芽[31]為因。</w:t>
      </w:r>
    </w:p>
    <w:p>
      <w:pPr>
        <w:pStyle w:val="SHTKTranslationText"/>
      </w:pPr>
      <w:r>
        <w:t>둘째는 그림자의 작용에 대하여 싹이 인이 된다는 것을 깨뜨린다.</w:t>
      </w:r>
    </w:p>
    <w:p>
      <w:pPr>
        <w:pStyle w:val="SHTKNoteSummary"/>
      </w:pPr>
      <w:r>
        <w:t>교감 요약 | [CBETA 교감] 이본에는 為因 없음</w:t>
      </w:r>
    </w:p>
    <w:p>
      <w:pPr>
        <w:pStyle w:val="SHTKNoteDetail"/>
      </w:pPr>
      <w:r>
        <w:t>• 교감 번호 | 0560031</w:t>
      </w:r>
    </w:p>
    <w:p>
      <w:pPr>
        <w:pStyle w:val="SHTKNoteDetail"/>
      </w:pPr>
      <w:r>
        <w:t>• 저본 독법 | 為因 → ‘…이다/…로 삼다 / 원인/인’</w:t>
      </w:r>
    </w:p>
    <w:p>
      <w:pPr>
        <w:pStyle w:val="SHTKNoteDetail"/>
      </w:pPr>
      <w:r>
        <w:t>• 이문 독법 | ∅ → ‘해당 성분 없음(탈락)’</w:t>
      </w:r>
    </w:p>
    <w:p>
      <w:pPr>
        <w:pStyle w:val="SHTKNoteDetail"/>
      </w:pPr>
      <w:r>
        <w:t>• 저본 기준 번역 | “둘째는 그림자의 작용에 대하여 싹이 인이 된다는 것을 깨뜨린다.”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0560031.</w:t>
      </w:r>
    </w:p>
    <w:p>
      <w:pPr>
        <w:pStyle w:val="SHTKNoteSummary"/>
      </w:pPr>
      <w:r>
        <w:t>교감 요약 | [CBETA 교감] 저본 芽 → 甲·乙본 牙</w:t>
      </w:r>
    </w:p>
    <w:p>
      <w:pPr>
        <w:pStyle w:val="SHTKNoteDetail"/>
      </w:pPr>
      <w:r>
        <w:t>• 원교감 원문 | 芽【大】＊，牙【甲】【乙】＊</w:t>
      </w:r>
    </w:p>
    <w:p>
      <w:pPr>
        <w:pStyle w:val="SHTKNoteDetail"/>
      </w:pPr>
      <w:r>
        <w:t>• 해당 번역 | “둘째는 그림자의 작용에 대하여 싹이 인이 된다는 것을 깨뜨린다.”</w:t>
      </w:r>
    </w:p>
    <w:p>
      <w:pPr>
        <w:pStyle w:val="SHTKNoteDetail"/>
      </w:pPr>
      <w:r>
        <w:t>• 번역 영향 판정 | [판단 유보]</w:t>
      </w:r>
    </w:p>
    <w:p>
      <w:pPr>
        <w:pStyle w:val="SHTKNoteDetail"/>
      </w:pPr>
      <w:r>
        <w:t>• 출처 | CBETA T41n1822, 교감 번호 0560028.</w:t>
      </w:r>
    </w:p>
    <w:p>
      <w:pPr>
        <w:pStyle w:val="SHTKSourceText"/>
      </w:pPr>
      <w:r>
        <w:t>焰之與明。俱由前念與生因合。有於後念焰．明俱起。非是同時之焰。</w:t>
      </w:r>
    </w:p>
    <w:p>
      <w:pPr>
        <w:pStyle w:val="SHTKTranslationText"/>
      </w:pPr>
      <w:r>
        <w:t>불꽃과 밝음은, 모두 앞 생각과 생인이 합하여, 뒤 생각에서 불꽃과 밝음이 함께 일어난다. 같은 때의 불꽃이</w:t>
      </w:r>
    </w:p>
    <w:p>
      <w:pPr>
        <w:pStyle w:val="SHTKSourceText"/>
      </w:pPr>
      <w:r>
        <w:t>與明[32]為。</w:t>
      </w:r>
    </w:p>
    <w:p>
      <w:pPr>
        <w:pStyle w:val="SHTKTranslationText"/>
      </w:pPr>
      <w:r>
        <w:t>밝음의 인이 되는 것이 아니다.</w:t>
      </w:r>
    </w:p>
    <w:p>
      <w:pPr>
        <w:pStyle w:val="SHTKNoteSummary"/>
      </w:pPr>
      <w:r>
        <w:t>교감 요약 | [CBETA 교감] 저본 為因《俱舍論疏》日本國立公文…年刊本第(17자) 7冊第17圖左欄第4行）T29n1558_p0031a05 → 이문 為</w:t>
      </w:r>
    </w:p>
    <w:p>
      <w:pPr>
        <w:pStyle w:val="SHTKNoteDetail"/>
      </w:pPr>
      <w:r>
        <w:t>• 교감 번호 | 0560032</w:t>
      </w:r>
    </w:p>
    <w:p>
      <w:pPr>
        <w:pStyle w:val="SHTKNoteDetail"/>
      </w:pPr>
      <w:r>
        <w:t>• 저본 독법 | 為因《俱舍論疏》（日本國立公文書館藏明治二十年刊本第7冊第17圖左欄第4行）T29n1558_p0031a05</w:t>
      </w:r>
    </w:p>
    <w:p>
      <w:pPr>
        <w:pStyle w:val="SHTKNoteDetail"/>
      </w:pPr>
      <w:r>
        <w:t>• 이문 독법 | 為 → ‘…이다/…로 삼다’; 為因 → ‘…이다/…로 삼다 / 원인/인’</w:t>
      </w:r>
    </w:p>
    <w:p>
      <w:pPr>
        <w:pStyle w:val="SHTKNoteDetail"/>
      </w:pPr>
      <w:r>
        <w:t>• 저본 기준 번역 | “밝음의 인이 되는 것이 아니다.”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0560032.</w:t>
      </w:r>
    </w:p>
    <w:p>
      <w:pPr>
        <w:pStyle w:val="SHTKSourceText"/>
      </w:pPr>
      <w:r>
        <w:t>理如前說。</w:t>
      </w:r>
    </w:p>
    <w:p>
      <w:pPr>
        <w:pStyle w:val="SHTKTranslationText"/>
      </w:pPr>
      <w:r>
        <w:t>이치는 앞에서 말한 것과 같다.</w:t>
      </w:r>
    </w:p>
    <w:p>
      <w:pPr>
        <w:pStyle w:val="SHTKSourceText"/>
      </w:pPr>
      <w:r>
        <w:t>二破[＊]芽為影因者。</w:t>
      </w:r>
    </w:p>
    <w:p>
      <w:pPr>
        <w:pStyle w:val="SHTKTranslationText"/>
      </w:pPr>
      <w:r>
        <w:t>둘째로 싹이 그림자의 인이라는 것을 깨뜨리는 것은,</w:t>
      </w:r>
    </w:p>
    <w:p>
      <w:pPr>
        <w:pStyle w:val="SHTKNoteSummary"/>
      </w:pPr>
      <w:r>
        <w:t>교감 요약 | [CBETA 교감] 저본 芽 → 甲·乙본 牙</w:t>
      </w:r>
    </w:p>
    <w:p>
      <w:pPr>
        <w:pStyle w:val="SHTKNoteDetail"/>
      </w:pPr>
      <w:r>
        <w:t>• 원교감 원문 | 芽【大】＊，牙【甲】【乙】＊</w:t>
      </w:r>
    </w:p>
    <w:p>
      <w:pPr>
        <w:pStyle w:val="SHTKNoteDetail"/>
      </w:pPr>
      <w:r>
        <w:t>• 해당 번역 | “둘째로 싹이 그림자의 인이라는 것을 깨뜨리는 것은,”</w:t>
      </w:r>
    </w:p>
    <w:p>
      <w:pPr>
        <w:pStyle w:val="SHTKNoteDetail"/>
      </w:pPr>
      <w:r>
        <w:t>• 번역 영향 판정 | [판단 유보]</w:t>
      </w:r>
    </w:p>
    <w:p>
      <w:pPr>
        <w:pStyle w:val="SHTKNoteDetail"/>
      </w:pPr>
      <w:r>
        <w:t>• 출처 | CBETA T41n1822, 교감 번호 0560028.</w:t>
      </w:r>
    </w:p>
    <w:p>
      <w:pPr>
        <w:pStyle w:val="SHTKSourceText"/>
      </w:pPr>
      <w:r>
        <w:t>餘東邊物障於光明而西邊有影現既障光處．別生影處殊。</w:t>
      </w:r>
    </w:p>
    <w:p>
      <w:pPr>
        <w:pStyle w:val="SHTKTranslationText"/>
      </w:pPr>
      <w:r>
        <w:t>동쪽의 다른 물건이 빛을 가리면 서쪽에 그림자가 나타나니, 빛을 가리는 곳과 그림자가 따로 생기는 곳이 서로 다르다.</w:t>
      </w:r>
    </w:p>
    <w:p>
      <w:pPr>
        <w:pStyle w:val="SHTKSourceText"/>
      </w:pPr>
      <w:r>
        <w:t>如何說[＊]芽與影為因。</w:t>
      </w:r>
    </w:p>
    <w:p>
      <w:pPr>
        <w:pStyle w:val="SHTKTranslationText"/>
      </w:pPr>
      <w:r>
        <w:t>어떻게 싹이 그림자의 인이라고 말할 수 있는가?</w:t>
      </w:r>
    </w:p>
    <w:p>
      <w:pPr>
        <w:pStyle w:val="SHTKNoteSummary"/>
      </w:pPr>
      <w:r>
        <w:t>교감 요약 | [CBETA 교감] 저본 芽 → 甲·乙본 牙</w:t>
      </w:r>
    </w:p>
    <w:p>
      <w:pPr>
        <w:pStyle w:val="SHTKNoteDetail"/>
      </w:pPr>
      <w:r>
        <w:t>• 원교감 원문 | 芽【大】＊，牙【甲】【乙】＊</w:t>
      </w:r>
    </w:p>
    <w:p>
      <w:pPr>
        <w:pStyle w:val="SHTKNoteDetail"/>
      </w:pPr>
      <w:r>
        <w:t>• 해당 번역 | “어떻게 싹이 그림자의 인이라고 말할 수 있는가?”</w:t>
      </w:r>
    </w:p>
    <w:p>
      <w:pPr>
        <w:pStyle w:val="SHTKNoteDetail"/>
      </w:pPr>
      <w:r>
        <w:t>• 번역 영향 판정 | [판단 유보]</w:t>
      </w:r>
    </w:p>
    <w:p>
      <w:pPr>
        <w:pStyle w:val="SHTKNoteDetail"/>
      </w:pPr>
      <w:r>
        <w:t>• 출처 | CBETA T41n1822, 교감 번호 0560028.</w:t>
      </w:r>
    </w:p>
    <w:p>
      <w:pPr>
        <w:pStyle w:val="SHTKPositionMarker"/>
      </w:pPr>
      <w:bookmarkStart w:id="1364" w:name="loc_0560c09"/>
      <w:bookmarkEnd w:id="1364"/>
      <w:r>
        <w:t>[0560c09]</w:t>
      </w:r>
    </w:p>
    <w:p>
      <w:pPr>
        <w:pStyle w:val="SHTKSourceText"/>
      </w:pPr>
      <w:r>
        <w:t>論。理不應然至理成因果。有部釋也。我今所說俱有因果。</w:t>
      </w:r>
    </w:p>
    <w:p>
      <w:pPr>
        <w:pStyle w:val="SHTKTranslationText"/>
      </w:pPr>
      <w:r>
        <w:t>논에서 “이치는 마땅히 그렇지 않다 … 이치상 인과가 성립한다.”에 이르기까지이다. 유부의 해석이다. 내가 지금 말하는 구유의 인과는,</w:t>
      </w:r>
    </w:p>
    <w:p>
      <w:pPr>
        <w:pStyle w:val="SHTKSourceText"/>
      </w:pPr>
      <w:r>
        <w:t>隨因有無果有無故[＊]芽．影亦爾。</w:t>
      </w:r>
    </w:p>
    <w:p>
      <w:pPr>
        <w:pStyle w:val="SHTKTranslationText"/>
      </w:pPr>
      <w:r>
        <w:t>인을 따라 있고 없으면 과도 있고 없다는 것이니, 싹과 그림자도 또한 그러하다.</w:t>
      </w:r>
    </w:p>
    <w:p>
      <w:pPr>
        <w:pStyle w:val="SHTKNoteSummary"/>
      </w:pPr>
      <w:r>
        <w:t>교감 요약 | [CBETA 교감] 저본 芽 → 甲·乙본 牙</w:t>
      </w:r>
    </w:p>
    <w:p>
      <w:pPr>
        <w:pStyle w:val="SHTKNoteDetail"/>
      </w:pPr>
      <w:r>
        <w:t>• 원교감 원문 | 芽【大】＊，牙【甲】【乙】＊</w:t>
      </w:r>
    </w:p>
    <w:p>
      <w:pPr>
        <w:pStyle w:val="SHTKNoteDetail"/>
      </w:pPr>
      <w:r>
        <w:t>• 해당 번역 | “인을 따라 있고 없으면 과도 있고 없다는 것이니, 싹과 그림자도 또한 그러하다.”</w:t>
      </w:r>
    </w:p>
    <w:p>
      <w:pPr>
        <w:pStyle w:val="SHTKNoteDetail"/>
      </w:pPr>
      <w:r>
        <w:t>• 번역 영향 판정 | [판단 유보]</w:t>
      </w:r>
    </w:p>
    <w:p>
      <w:pPr>
        <w:pStyle w:val="SHTKNoteDetail"/>
      </w:pPr>
      <w:r>
        <w:t>• 출처 | CBETA T41n1822, 교감 번호 0560028.</w:t>
      </w:r>
    </w:p>
    <w:p>
      <w:pPr>
        <w:pStyle w:val="SHTKSourceText"/>
      </w:pPr>
      <w:r>
        <w:t>如善因明者說因果相。若此有彼定隨有若此無彼定隨無者。此定為因彼定為果。俱有法中隨一有即一切有。隨一無即一切無。以此之理故成因果。</w:t>
      </w:r>
    </w:p>
    <w:p>
      <w:pPr>
        <w:pStyle w:val="SHTKTranslationText"/>
      </w:pPr>
      <w:r>
        <w:t>훌륭한 인명론자가 인과의 모습을 설명하는 것과 같다. 만약 이것이 있으면 저것이 반드시 따라 있고, 이것이 없으면 저것이 반드시 따라 없다면, 이것은 반드시 인이고 저것은 반드시 과이다. 구유법 가운데 하나가 있으면 곧 모두가 있고, 하나가 없으면 곧 모두가 없다. 이 이치 때문에 인과가 성립한다.</w:t>
      </w:r>
    </w:p>
    <w:p>
      <w:pPr>
        <w:pStyle w:val="SHTKPositionMarker"/>
      </w:pPr>
      <w:bookmarkStart w:id="1365" w:name="loc_0560c15"/>
      <w:bookmarkEnd w:id="1365"/>
      <w:r>
        <w:t>[0560c15]</w:t>
      </w:r>
    </w:p>
    <w:p>
      <w:pPr>
        <w:pStyle w:val="SHTKSourceText"/>
      </w:pPr>
      <w:r>
        <w:t>論。俱起因果至互為因果。經部縱奪也。縱其同時因果。</w:t>
      </w:r>
    </w:p>
    <w:p>
      <w:pPr>
        <w:pStyle w:val="SHTKTranslationText"/>
      </w:pPr>
      <w:r>
        <w:t>논에서 “함께 일어나는 인과는 … 서로 인과가 된다.”에 이르기까지이다. 경부가 일부는 인정하고 일부는 빼앗아 논박한 것이다. 동시의 인과는 인정하지만,</w:t>
      </w:r>
    </w:p>
    <w:p>
      <w:pPr>
        <w:pStyle w:val="SHTKSourceText"/>
      </w:pPr>
      <w:r>
        <w:t>而奪互為因果[33]也。</w:t>
      </w:r>
    </w:p>
    <w:p>
      <w:pPr>
        <w:pStyle w:val="SHTKTranslationText"/>
      </w:pPr>
      <w:r>
        <w:t>서로 인과가 된다는 것은 빼앗아 부정한 것이다.</w:t>
      </w:r>
    </w:p>
    <w:p>
      <w:pPr>
        <w:pStyle w:val="SHTKNoteSummary"/>
      </w:pPr>
      <w:r>
        <w:t>교감 요약 | [CBETA 교감] 이본에는 也 없음</w:t>
      </w:r>
    </w:p>
    <w:p>
      <w:pPr>
        <w:pStyle w:val="SHTKNoteDetail"/>
      </w:pPr>
      <w:r>
        <w:t>• 교감 번호 | 0560033</w:t>
      </w:r>
    </w:p>
    <w:p>
      <w:pPr>
        <w:pStyle w:val="SHTKNoteDetail"/>
      </w:pPr>
      <w:r>
        <w:t>• 저본 독법 | 也</w:t>
      </w:r>
    </w:p>
    <w:p>
      <w:pPr>
        <w:pStyle w:val="SHTKNoteDetail"/>
      </w:pPr>
      <w:r>
        <w:t>• 이문 독법 | ∅ → ‘해당 성분 없음(탈락)’</w:t>
      </w:r>
    </w:p>
    <w:p>
      <w:pPr>
        <w:pStyle w:val="SHTKNoteDetail"/>
      </w:pPr>
      <w:r>
        <w:t>• 저본 기준 번역 | “서로 인과가 된다는 것은 빼앗아 부정한 것이다.”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0560033.</w:t>
      </w:r>
    </w:p>
    <w:p>
      <w:pPr>
        <w:pStyle w:val="SHTKPositionMarker"/>
      </w:pPr>
      <w:bookmarkStart w:id="1366" w:name="loc_0560c17"/>
      <w:bookmarkEnd w:id="1366"/>
      <w:r>
        <w:t>[0560c17]</w:t>
      </w:r>
    </w:p>
    <w:p>
      <w:pPr>
        <w:pStyle w:val="SHTKSourceText"/>
      </w:pPr>
      <w:r>
        <w:t>論。即由前說此亦無違。有部答也。即由前說一有一切有等。非直唯證同時因果。此亦證有互為因果。</w:t>
      </w:r>
    </w:p>
    <w:p>
      <w:pPr>
        <w:pStyle w:val="SHTKTranslationText"/>
      </w:pPr>
      <w:r>
        <w:t>논에서 말한다. “곧 앞에서 말한 것에 의하면 이것도 어긋나지 않는다.” 유부의 답이다. 곧 앞에서 말한 ‘하나가 있으면 모두가 있다’는 등의 이치로, 단지 동시의 인과만 증명하는 것이 아니라, 이것으로 또한 서로 인과가 됨도 증명한다.</w:t>
      </w:r>
    </w:p>
    <w:p>
      <w:pPr>
        <w:pStyle w:val="SHTKPositionMarker"/>
      </w:pPr>
      <w:bookmarkStart w:id="1367" w:name="loc_0560c19"/>
      <w:bookmarkEnd w:id="1367"/>
      <w:r>
        <w:t>[0560c19]</w:t>
      </w:r>
    </w:p>
    <w:p>
      <w:pPr>
        <w:pStyle w:val="SHTKSourceText"/>
      </w:pPr>
      <w:r>
        <w:t>論。若爾如前至應互為因。經部難也。汝云一有一切有證互為因果者。如前所舉不由俱有因故成因中。云造色互不相離。造色．大種。隨相．與本法。皆不相離應互為因。</w:t>
      </w:r>
    </w:p>
    <w:p>
      <w:pPr>
        <w:pStyle w:val="SHTKTranslationText"/>
      </w:pPr>
      <w:r>
        <w:t>논에서 “그렇다면 앞에서처럼 … 마땅히 서로 인이 되어야 한다.”에 이르기까지이다. 경부의 난이다. 그대가 ‘하나가 있으면 모두가 있다’는 것으로 서로 인과가 됨을 증명한다고 한다면, 앞에서 ‘구유인 때문에 인을 이루는 것이 아니다’라고 든 것 가운데, 조색은 서로 떨어지지 않고, 조색과 대종도, 수상과 본법도, 모두 서로 떨어지지 않으니 마땅히 서로 인이 되어야 한다.</w:t>
      </w:r>
    </w:p>
    <w:p>
      <w:pPr>
        <w:pStyle w:val="SHTKPositionMarker"/>
      </w:pPr>
      <w:bookmarkStart w:id="1368" w:name="loc_0560c24"/>
      <w:bookmarkEnd w:id="1368"/>
      <w:r>
        <w:t>[0560c24]</w:t>
      </w:r>
    </w:p>
    <w:p>
      <w:pPr>
        <w:pStyle w:val="SHTKSourceText"/>
      </w:pPr>
      <w:r>
        <w:t>論。若謂三杖至連持令住。縱有部救破也。汝若說俱有因猶如三杖相依互皆有力為俱有因。有對造色等俱起相望無力故不成因者此應思惟。如是三杖。為由俱起相依力住。</w:t>
      </w:r>
    </w:p>
    <w:p>
      <w:pPr>
        <w:pStyle w:val="SHTKTranslationText"/>
      </w:pPr>
      <w:r>
        <w:t>논에서 “만약 세 지팡이가 … 이어 붙잡아 서 있게 한다고 한다면.”에 이르기까지이다. 유부의 구제를 임시로 인정한 뒤 깨뜨린 것이다. 그대가 만약 구유인은 마치 세 지팡이가 서로 의지하여 모두 힘이 있기 때문에 구유인이 되는 것과 같다고 말하고, 유대의 조색 등은 함께 일어나 서로 바라보아도 힘이 없기 때문에 인이 되지 않는다고 한다면, 이는 마땅히 생각해 보아야 한다. 이와 같은 세 지팡이는, 함께 일어나 서로 의지하는 힘 때문에 서 있는 것인가?</w:t>
      </w:r>
    </w:p>
    <w:p>
      <w:pPr>
        <w:pStyle w:val="SHTKSourceText"/>
      </w:pPr>
      <w:r>
        <w:t>為由前生因緣合力令[34]彼三杖俱起住耶。</w:t>
      </w:r>
    </w:p>
    <w:p>
      <w:pPr>
        <w:pStyle w:val="SHTKTranslationText"/>
      </w:pPr>
      <w:r>
        <w:t>아니면 앞서 생긴 인연이 화합한 힘 때문에 그 세 지팡이가 함께 일어나 서게 된 것인가?</w:t>
      </w:r>
    </w:p>
    <w:p>
      <w:pPr>
        <w:pStyle w:val="SHTKNoteSummary"/>
      </w:pPr>
      <w:r>
        <w:t>교감 요약 | [CBETA 교감] 저본 彼 → 이문 後</w:t>
      </w:r>
    </w:p>
    <w:p>
      <w:pPr>
        <w:pStyle w:val="SHTKNoteDetail"/>
      </w:pPr>
      <w:r>
        <w:t>• 교감 번호 | 0560034</w:t>
      </w:r>
    </w:p>
    <w:p>
      <w:pPr>
        <w:pStyle w:val="SHTKNoteDetail"/>
      </w:pPr>
      <w:r>
        <w:t>• 저본 독법 | 彼 → ‘저것/그’</w:t>
      </w:r>
    </w:p>
    <w:p>
      <w:pPr>
        <w:pStyle w:val="SHTKNoteDetail"/>
      </w:pPr>
      <w:r>
        <w:t>• 이문 독법 | 後 → ‘뒤/그 뒤’</w:t>
      </w:r>
    </w:p>
    <w:p>
      <w:pPr>
        <w:pStyle w:val="SHTKNoteDetail"/>
      </w:pPr>
      <w:r>
        <w:t>• 저본 기준 번역 | “아니면 앞서 생긴 인연이 화합한 힘 때문에 그 세 지팡이가 함께 일어나 서게 된 것인가?”</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0560034.</w:t>
      </w:r>
    </w:p>
    <w:p>
      <w:pPr>
        <w:pStyle w:val="SHTKSourceText"/>
      </w:pPr>
      <w:r>
        <w:t>又現見。</w:t>
      </w:r>
    </w:p>
    <w:p>
      <w:pPr>
        <w:pStyle w:val="SHTKTranslationText"/>
      </w:pPr>
      <w:r>
        <w:t>또 현재 눈앞에서 본다.</w:t>
      </w:r>
    </w:p>
    <w:p>
      <w:pPr>
        <w:pStyle w:val="SHTKSourceText"/>
      </w:pPr>
      <w:r>
        <w:t>[35]彼三杖之中。</w:t>
      </w:r>
    </w:p>
    <w:p>
      <w:pPr>
        <w:pStyle w:val="SHTKTranslationText"/>
      </w:pPr>
      <w:r>
        <w:t>그 세 지팡이 가운데에는,</w:t>
      </w:r>
    </w:p>
    <w:p>
      <w:pPr>
        <w:pStyle w:val="SHTKNoteSummary"/>
      </w:pPr>
      <w:r>
        <w:t>교감 요약 | [CBETA 교감] 저본 彼 → 이문 於彼</w:t>
      </w:r>
    </w:p>
    <w:p>
      <w:pPr>
        <w:pStyle w:val="SHTKNoteDetail"/>
      </w:pPr>
      <w:r>
        <w:t>• 교감 번호 | 0560035</w:t>
      </w:r>
    </w:p>
    <w:p>
      <w:pPr>
        <w:pStyle w:val="SHTKNoteDetail"/>
      </w:pPr>
      <w:r>
        <w:t>• 저본 독법 | 彼 → ‘저것/그’</w:t>
      </w:r>
    </w:p>
    <w:p>
      <w:pPr>
        <w:pStyle w:val="SHTKNoteDetail"/>
      </w:pPr>
      <w:r>
        <w:t>• 이문 독법 | 於彼 → ‘…에 / 저것/그’</w:t>
      </w:r>
    </w:p>
    <w:p>
      <w:pPr>
        <w:pStyle w:val="SHTKNoteDetail"/>
      </w:pPr>
      <w:r>
        <w:t>• 저본 기준 번역 | “그 세 지팡이 가운데에는,”</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0560035.</w:t>
      </w:r>
    </w:p>
    <w:p>
      <w:pPr>
        <w:pStyle w:val="SHTKSourceText"/>
      </w:pPr>
      <w:r>
        <w:t>亦有離三杖外。別物繩．鉤等連。地持令住。</w:t>
      </w:r>
    </w:p>
    <w:p>
      <w:pPr>
        <w:pStyle w:val="SHTKTranslationText"/>
      </w:pPr>
      <w:r>
        <w:t>또 세 지팡이 밖에 따로 있는 끈·갈고리 등의 물건이 연결하고, 땅이 받쳐서 서 있게 하는 경우가 있다.</w:t>
      </w:r>
    </w:p>
    <w:p>
      <w:pPr>
        <w:pStyle w:val="SHTKSourceText"/>
      </w:pPr>
      <w:r>
        <w:t>西方[1]事火外道等。</w:t>
      </w:r>
    </w:p>
    <w:p>
      <w:pPr>
        <w:pStyle w:val="SHTKTranslationText"/>
      </w:pPr>
      <w:r>
        <w:t>서방의 불을 섬기는 외도 등은,</w:t>
      </w:r>
    </w:p>
    <w:p>
      <w:pPr>
        <w:pStyle w:val="SHTKNoteSummary"/>
      </w:pPr>
      <w:r>
        <w:t>교감 요약 | [CBETA 교감] 저본 事火 → 이문 有</w:t>
      </w:r>
    </w:p>
    <w:p>
      <w:pPr>
        <w:pStyle w:val="SHTKNoteDetail"/>
      </w:pPr>
      <w:r>
        <w:t>• 교감 번호 | 0561001</w:t>
      </w:r>
    </w:p>
    <w:p>
      <w:pPr>
        <w:pStyle w:val="SHTKNoteDetail"/>
      </w:pPr>
      <w:r>
        <w:t>• 저본 독법 | 事火</w:t>
      </w:r>
    </w:p>
    <w:p>
      <w:pPr>
        <w:pStyle w:val="SHTKNoteDetail"/>
      </w:pPr>
      <w:r>
        <w:t>• 이문 독법 | 有 → ‘있다’</w:t>
      </w:r>
    </w:p>
    <w:p>
      <w:pPr>
        <w:pStyle w:val="SHTKNoteDetail"/>
      </w:pPr>
      <w:r>
        <w:t>• 저본 기준 번역 | “서방의 불을 섬기는 외도 등은,”</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0561001.</w:t>
      </w:r>
    </w:p>
    <w:p>
      <w:pPr>
        <w:pStyle w:val="SHTKSourceText"/>
      </w:pPr>
      <w:r>
        <w:t>將三杖行。</w:t>
      </w:r>
    </w:p>
    <w:p>
      <w:pPr>
        <w:pStyle w:val="SHTKTranslationText"/>
      </w:pPr>
      <w:r>
        <w:t>세 지팡이를 가지고 다니며,</w:t>
      </w:r>
    </w:p>
    <w:p>
      <w:pPr>
        <w:pStyle w:val="SHTKSourceText"/>
      </w:pPr>
      <w:r>
        <w:t>[2]住即上安火灌繩上安鉤。</w:t>
      </w:r>
    </w:p>
    <w:p>
      <w:pPr>
        <w:pStyle w:val="SHTKTranslationText"/>
      </w:pPr>
      <w:r>
        <w:t>멈추면 위에 ‘화관(火灌)’을 놓고, 끈 위에는 갈고리를 단다. [의미 불확실]</w:t>
      </w:r>
    </w:p>
    <w:p>
      <w:pPr>
        <w:pStyle w:val="SHTKNoteSummary"/>
      </w:pPr>
      <w:r>
        <w:t>교감 요약 | [CBETA 교감] 저본 住 → 이문 住時</w:t>
      </w:r>
    </w:p>
    <w:p>
      <w:pPr>
        <w:pStyle w:val="SHTKNoteDetail"/>
      </w:pPr>
      <w:r>
        <w:t>• 교감 번호 | 0561002</w:t>
      </w:r>
    </w:p>
    <w:p>
      <w:pPr>
        <w:pStyle w:val="SHTKNoteDetail"/>
      </w:pPr>
      <w:r>
        <w:t>• 저본 독법 | 住 → ‘머물다’</w:t>
      </w:r>
    </w:p>
    <w:p>
      <w:pPr>
        <w:pStyle w:val="SHTKNoteDetail"/>
      </w:pPr>
      <w:r>
        <w:t>• 이문 독법 | 住時 → ‘머물다 / 때’</w:t>
      </w:r>
    </w:p>
    <w:p>
      <w:pPr>
        <w:pStyle w:val="SHTKNoteDetail"/>
      </w:pPr>
      <w:r>
        <w:t>• 저본 기준 번역 | “멈추면 위에 ‘화관(火灌)’을 놓고, 끈 위에는 갈고리를 단다. [의미 불확실]”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0561002.</w:t>
      </w:r>
    </w:p>
    <w:p>
      <w:pPr>
        <w:pStyle w:val="SHTKSourceText"/>
      </w:pPr>
      <w:r>
        <w:t>用繩繫三杖交立於地經部計。三杖住由前念繩．鉤．地。令後念三杖住也。</w:t>
      </w:r>
    </w:p>
    <w:p>
      <w:pPr>
        <w:pStyle w:val="SHTKTranslationText"/>
      </w:pPr>
      <w:r>
        <w:t>끈으로 세 지팡이를 묶어 서로 기대어 땅 위에 세운다. 경부의 계교에서는, 세 지팡이가 서는 것은 앞 찰나의 끈·갈고리·땅이, 뒤 찰나의 세 지팡이를 서게 하기 때문이다.</w:t>
      </w:r>
    </w:p>
    <w:p>
      <w:pPr>
        <w:pStyle w:val="SHTKPositionMarker"/>
      </w:pPr>
      <w:bookmarkStart w:id="1369" w:name="loc_0561a05"/>
      <w:bookmarkEnd w:id="1369"/>
      <w:r>
        <w:t>[0561a05]</w:t>
      </w:r>
    </w:p>
    <w:p>
      <w:pPr>
        <w:pStyle w:val="SHTKSourceText"/>
      </w:pPr>
      <w:r>
        <w:t>論。此亦有餘至因義得成。論主許有部俱有因義也。繩．鉤等如同類因等。三杖相依如俱有因也。</w:t>
      </w:r>
    </w:p>
    <w:p>
      <w:pPr>
        <w:pStyle w:val="SHTKTranslationText"/>
      </w:pPr>
      <w:r>
        <w:t>논에서 “이것도 또한 나머지가 있다 … 인의 뜻이 성립한다.”에 이르기까지이다. 논주가 유부의 구유인 뜻을 인정한 것이다. 끈·갈고리 등은 동류인 등에 비유되고, 세 지팡이가 서로 의지하는 것은 구유인에 비유된다.</w:t>
      </w:r>
    </w:p>
    <w:p>
      <w:pPr>
        <w:pStyle w:val="SHTKPositionMarker"/>
      </w:pPr>
      <w:bookmarkStart w:id="1370" w:name="loc_0561a08"/>
      <w:bookmarkEnd w:id="1370"/>
      <w:r>
        <w:t>[0561a08]</w:t>
      </w:r>
    </w:p>
    <w:p>
      <w:pPr>
        <w:pStyle w:val="SHTKSourceText"/>
      </w:pPr>
      <w:r>
        <w:t>論。如是已說俱有因相。下第三明同類因也。</w:t>
      </w:r>
    </w:p>
    <w:p>
      <w:pPr>
        <w:pStyle w:val="SHTKTranslationText"/>
      </w:pPr>
      <w:r>
        <w:t>논에서 말한다. “이와 같이 이미 구유인의 모습을 설하였다.” 아래의 셋째는 동류인을 밝힌다.</w:t>
      </w:r>
    </w:p>
    <w:p>
      <w:pPr>
        <w:pStyle w:val="SHTKPositionMarker"/>
      </w:pPr>
      <w:bookmarkStart w:id="1371" w:name="loc_0561a09"/>
      <w:bookmarkEnd w:id="1371"/>
      <w:r>
        <w:t>[0561a09]</w:t>
      </w:r>
    </w:p>
    <w:p>
      <w:pPr>
        <w:pStyle w:val="SHTKSourceText"/>
      </w:pPr>
      <w:r>
        <w:t>論曰至為同類因。此總釋也。謂相似法與相似法為同類因准此論文。若是與相似法為因名同類因。即同類之因名同類因。若以相似法為因名同類因。即同類是因名同類因。義通兩釋不及前解。</w:t>
      </w:r>
    </w:p>
    <w:p>
      <w:pPr>
        <w:pStyle w:val="SHTKTranslationText"/>
      </w:pPr>
      <w:r>
        <w:t>논에서 “말한다 … 동류인이 된다.”에 이르기까지이다. 이는 총괄하여 해석한 것이다. 곧 서로 비슷한 법이 서로 비슷한 법의 동류인이 된다. 이 논문에 준하면, 서로 비슷한 법의 인이 되는 것을 동류인이라 이름한다고 한다면, 곧 ‘동류의 인’이라는 뜻으로 동류인이라고 이름한다. 서로 비슷한 법을 인으로 삼는 것을 동류인이라 이름한다고 한다면, 곧 ‘동류가 곧 인’이라는 뜻으로 동류인이라 이름한다. 뜻은 두 해석에 모두 통하지만 앞의 해석에 미치지 못한다.</w:t>
      </w:r>
    </w:p>
    <w:p>
      <w:pPr>
        <w:pStyle w:val="SHTKPositionMarker"/>
      </w:pPr>
      <w:bookmarkStart w:id="1372" w:name="loc_0561a14"/>
      <w:bookmarkEnd w:id="1372"/>
      <w:r>
        <w:t>[0561a14]</w:t>
      </w:r>
    </w:p>
    <w:p>
      <w:pPr>
        <w:pStyle w:val="SHTKSourceText"/>
      </w:pPr>
      <w:r>
        <w:t>論。謂善五蘊至應知亦爾。此別釋也。此中染言通其不善．有覆無記。以此二法互為因故言無記者。</w:t>
      </w:r>
    </w:p>
    <w:p>
      <w:pPr>
        <w:pStyle w:val="SHTKTranslationText"/>
      </w:pPr>
      <w:r>
        <w:t>논에서 “선한 오온은 … 마땅히 또한 그러한 줄 알아야 한다.”에 이르기까지이다. 이는 따로 해석한 것이다. 여기서 ‘염’이라는 말은 불선과 유부무기를 모두 통한다. 이 두 법이 서로 인이 되기 때문이다. ‘무기’라고 한 것은,</w:t>
      </w:r>
    </w:p>
    <w:p>
      <w:pPr>
        <w:pStyle w:val="SHTKSourceText"/>
      </w:pPr>
      <w:r>
        <w:t>謂唯無覆無記法也有覆無記非唯與[3]無記為因故。</w:t>
      </w:r>
    </w:p>
    <w:p>
      <w:pPr>
        <w:pStyle w:val="SHTKTranslationText"/>
      </w:pPr>
      <w:r>
        <w:t>오직 무부무기법만을 말한다. 유부무기는 오직 무기법과만 인이 되는 것이 아니기 때문이다.</w:t>
      </w:r>
    </w:p>
    <w:p>
      <w:pPr>
        <w:pStyle w:val="SHTKNoteSummary"/>
      </w:pPr>
      <w:r>
        <w:t>교감 요약 | [CBETA 교감] 저본 無 → 이문 有覆無</w:t>
      </w:r>
    </w:p>
    <w:p>
      <w:pPr>
        <w:pStyle w:val="SHTKNoteDetail"/>
      </w:pPr>
      <w:r>
        <w:t>• 교감 번호 | 0561003</w:t>
      </w:r>
    </w:p>
    <w:p>
      <w:pPr>
        <w:pStyle w:val="SHTKNoteDetail"/>
      </w:pPr>
      <w:r>
        <w:t>• 저본 독법 | 無 → ‘없다’</w:t>
      </w:r>
    </w:p>
    <w:p>
      <w:pPr>
        <w:pStyle w:val="SHTKNoteDetail"/>
      </w:pPr>
      <w:r>
        <w:t>• 이문 독법 | 有覆無</w:t>
      </w:r>
    </w:p>
    <w:p>
      <w:pPr>
        <w:pStyle w:val="SHTKNoteDetail"/>
      </w:pPr>
      <w:r>
        <w:t>• 저본 기준 번역 | “오직 무부무기법만을 말한다. 유부무기는 오직 무기법과만 인이 되는 것이 아니기 때문이다.”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0561003.</w:t>
      </w:r>
    </w:p>
    <w:p>
      <w:pPr>
        <w:pStyle w:val="SHTKSourceText"/>
      </w:pPr>
      <w:r>
        <w:t>亦非唯用[＊]無記為因故。</w:t>
      </w:r>
    </w:p>
    <w:p>
      <w:pPr>
        <w:pStyle w:val="SHTKTranslationText"/>
      </w:pPr>
      <w:r>
        <w:t>또한 오직 무기법만을 인으로 삼는 것도 아니기 때문이다.</w:t>
      </w:r>
    </w:p>
    <w:p>
      <w:pPr>
        <w:pStyle w:val="SHTKNoteSummary"/>
      </w:pPr>
      <w:r>
        <w:t>교감 요약 | [CBETA 교감] 저본 無 → 甲·乙본 有覆無</w:t>
      </w:r>
    </w:p>
    <w:p>
      <w:pPr>
        <w:pStyle w:val="SHTKNoteDetail"/>
      </w:pPr>
      <w:r>
        <w:t>• 원교감 원문 | 無【大】＊，有覆無【甲】【乙】＊</w:t>
      </w:r>
    </w:p>
    <w:p>
      <w:pPr>
        <w:pStyle w:val="SHTKNoteDetail"/>
      </w:pPr>
      <w:r>
        <w:t>• 해당 번역 | “또한 오직 무기법만을 인으로 삼는 것도 아니기 때문이다.”</w:t>
      </w:r>
    </w:p>
    <w:p>
      <w:pPr>
        <w:pStyle w:val="SHTKNoteDetail"/>
      </w:pPr>
      <w:r>
        <w:t>• 번역 영향 판정 | [판단 유보]</w:t>
      </w:r>
    </w:p>
    <w:p>
      <w:pPr>
        <w:pStyle w:val="SHTKNoteDetail"/>
      </w:pPr>
      <w:r>
        <w:t>• 출처 | CBETA T41n1822, 교감 번호 0561003.</w:t>
      </w:r>
    </w:p>
    <w:p>
      <w:pPr>
        <w:pStyle w:val="SHTKSourceText"/>
      </w:pPr>
      <w:r>
        <w:t>善．染之因更無異[4]論。</w:t>
      </w:r>
    </w:p>
    <w:p>
      <w:pPr>
        <w:pStyle w:val="SHTKTranslationText"/>
      </w:pPr>
      <w:r>
        <w:t>선과 염의 인에 대해서는 다시 다른 논의가 없다.</w:t>
      </w:r>
    </w:p>
    <w:p>
      <w:pPr>
        <w:pStyle w:val="SHTKNoteSummary"/>
      </w:pPr>
      <w:r>
        <w:t>교감 요약 | [CBETA 교감] 저본 論 → 이문 說</w:t>
      </w:r>
    </w:p>
    <w:p>
      <w:pPr>
        <w:pStyle w:val="SHTKNoteDetail"/>
      </w:pPr>
      <w:r>
        <w:t>• 교감 번호 | 0561004</w:t>
      </w:r>
    </w:p>
    <w:p>
      <w:pPr>
        <w:pStyle w:val="SHTKNoteDetail"/>
      </w:pPr>
      <w:r>
        <w:t>• 저본 독법 | 論 → ‘논’</w:t>
      </w:r>
    </w:p>
    <w:p>
      <w:pPr>
        <w:pStyle w:val="SHTKNoteDetail"/>
      </w:pPr>
      <w:r>
        <w:t>• 이문 독법 | 說 → ‘말하다’</w:t>
      </w:r>
    </w:p>
    <w:p>
      <w:pPr>
        <w:pStyle w:val="SHTKNoteDetail"/>
      </w:pPr>
      <w:r>
        <w:t>• 저본 기준 번역 | “선과 염의 인에 대해서는 다시 다른 논의가 없다.”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0561004.</w:t>
      </w:r>
    </w:p>
    <w:p>
      <w:pPr>
        <w:pStyle w:val="SHTKSourceText"/>
      </w:pPr>
      <w:r>
        <w:t>無記五蘊異說不同。</w:t>
      </w:r>
    </w:p>
    <w:p>
      <w:pPr>
        <w:pStyle w:val="SHTKTranslationText"/>
      </w:pPr>
      <w:r>
        <w:t>무기의 오온에 대해서는 이설이 같지 않다.</w:t>
      </w:r>
    </w:p>
    <w:p>
      <w:pPr>
        <w:pStyle w:val="SHTKPositionMarker"/>
      </w:pPr>
      <w:bookmarkStart w:id="1373" w:name="loc_0561a19"/>
      <w:bookmarkEnd w:id="1373"/>
      <w:r>
        <w:t>[0561a19]</w:t>
      </w:r>
    </w:p>
    <w:p>
      <w:pPr>
        <w:pStyle w:val="SHTKSourceText"/>
      </w:pPr>
      <w:r>
        <w:t>論。有餘師說至四非色因。此是第二師說</w:t>
      </w:r>
    </w:p>
    <w:p>
      <w:pPr>
        <w:pStyle w:val="SHTKTranslationText"/>
      </w:pPr>
      <w:r>
        <w:t>논에서 “어떤 다른 논사는 … 네 온은 색의 인이 아니다.”에 이르기까지이다. 이는 둘째 논사의 설이다.</w:t>
      </w:r>
    </w:p>
    <w:p>
      <w:pPr>
        <w:pStyle w:val="SHTKSourceText"/>
      </w:pPr>
      <w:r>
        <w:t>前[5]師說。</w:t>
      </w:r>
    </w:p>
    <w:p>
      <w:pPr>
        <w:pStyle w:val="SHTKTranslationText"/>
      </w:pPr>
      <w:r>
        <w:t>앞의 논사는,</w:t>
      </w:r>
    </w:p>
    <w:p>
      <w:pPr>
        <w:pStyle w:val="SHTKNoteSummary"/>
      </w:pPr>
      <w:r>
        <w:t>교감 요약 | [CBETA 교감] 이본에는 師 없음</w:t>
      </w:r>
    </w:p>
    <w:p>
      <w:pPr>
        <w:pStyle w:val="SHTKNoteDetail"/>
      </w:pPr>
      <w:r>
        <w:t>• 교감 번호 | 0561005</w:t>
      </w:r>
    </w:p>
    <w:p>
      <w:pPr>
        <w:pStyle w:val="SHTKNoteDetail"/>
      </w:pPr>
      <w:r>
        <w:t>• 저본 독법 | 師</w:t>
      </w:r>
    </w:p>
    <w:p>
      <w:pPr>
        <w:pStyle w:val="SHTKNoteDetail"/>
      </w:pPr>
      <w:r>
        <w:t>• 이문 독법 | ∅ → ‘해당 성분 없음(탈락)’</w:t>
      </w:r>
    </w:p>
    <w:p>
      <w:pPr>
        <w:pStyle w:val="SHTKNoteDetail"/>
      </w:pPr>
      <w:r>
        <w:t>• 저본 기준 번역 | “앞의 논사는,”</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0561005.</w:t>
      </w:r>
    </w:p>
    <w:p>
      <w:pPr>
        <w:pStyle w:val="SHTKSourceText"/>
      </w:pPr>
      <w:r>
        <w:t>同善五蘊等第二師云。五是色果。四非色因此師意。以色性劣故與勝為因。四蘊勝色故非色因。</w:t>
      </w:r>
    </w:p>
    <w:p>
      <w:pPr>
        <w:pStyle w:val="SHTKTranslationText"/>
      </w:pPr>
      <w:r>
        <w:t>선의 오온 등과 같다고 설하였다. 둘째 논사는 말한다. 다섯 온은 색의 과가 되지만, 네 온은 색의 인이 아니다. 이 논사의 뜻은, 색의 성품이 열등하기 때문에 뛰어난 법에 인이 되고, 네 온은 색보다 뛰어나므로 색의 인이 아니다.</w:t>
      </w:r>
    </w:p>
    <w:p>
      <w:pPr>
        <w:pStyle w:val="SHTKPositionMarker"/>
      </w:pPr>
      <w:bookmarkStart w:id="1374" w:name="loc_0561a23"/>
      <w:bookmarkEnd w:id="1374"/>
      <w:r>
        <w:t>[0561a23]</w:t>
      </w:r>
    </w:p>
    <w:p>
      <w:pPr>
        <w:pStyle w:val="SHTKSourceText"/>
      </w:pPr>
      <w:r>
        <w:t>論。有餘師說至色非四因。第三釋也此師意。以四蘊力勝能與五蘊為因。</w:t>
      </w:r>
    </w:p>
    <w:p>
      <w:pPr>
        <w:pStyle w:val="SHTKTranslationText"/>
      </w:pPr>
      <w:r>
        <w:t>논에서 “어떤 다른 논사는 … 색은 네 온의 인이 아니다.”에 이르기까지이다. 셋째 해석이다. 이 논사의 뜻은, 네 온의 힘이 뛰어나므로 능히 오온의 인이 되지만,</w:t>
      </w:r>
    </w:p>
    <w:p>
      <w:pPr>
        <w:pStyle w:val="SHTKSourceText"/>
      </w:pPr>
      <w:r>
        <w:t>色蘊勢[6]力劣故不為四因。</w:t>
      </w:r>
    </w:p>
    <w:p>
      <w:pPr>
        <w:pStyle w:val="SHTKTranslationText"/>
      </w:pPr>
      <w:r>
        <w:t>색온의 세력이 열등하므로 네 온의 인이 되지 못한다는 것이다.</w:t>
      </w:r>
    </w:p>
    <w:p>
      <w:pPr>
        <w:pStyle w:val="SHTKNoteSummary"/>
      </w:pPr>
      <w:r>
        <w:t>교감 요약 | [CBETA 교감] 이본에는 力 없음</w:t>
      </w:r>
    </w:p>
    <w:p>
      <w:pPr>
        <w:pStyle w:val="SHTKNoteDetail"/>
      </w:pPr>
      <w:r>
        <w:t>• 교감 번호 | 0561006</w:t>
      </w:r>
    </w:p>
    <w:p>
      <w:pPr>
        <w:pStyle w:val="SHTKNoteDetail"/>
      </w:pPr>
      <w:r>
        <w:t>• 저본 독법 | 力 → ‘힘’</w:t>
      </w:r>
    </w:p>
    <w:p>
      <w:pPr>
        <w:pStyle w:val="SHTKNoteDetail"/>
      </w:pPr>
      <w:r>
        <w:t>• 이문 독법 | ∅ → ‘해당 성분 없음(탈락)’</w:t>
      </w:r>
    </w:p>
    <w:p>
      <w:pPr>
        <w:pStyle w:val="SHTKNoteDetail"/>
      </w:pPr>
      <w:r>
        <w:t>• 저본 기준 번역 | “색온의 세력이 열등하므로 네 온의 인이 되지 못한다는 것이다.”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0561006.</w:t>
      </w:r>
    </w:p>
    <w:p>
      <w:pPr>
        <w:pStyle w:val="SHTKPositionMarker"/>
      </w:pPr>
      <w:bookmarkStart w:id="1375" w:name="loc_0561a25"/>
      <w:bookmarkEnd w:id="1375"/>
      <w:r>
        <w:t>[0561a25]</w:t>
      </w:r>
    </w:p>
    <w:p>
      <w:pPr>
        <w:pStyle w:val="SHTKSourceText"/>
      </w:pPr>
      <w:r>
        <w:t>論。有餘師說至皆不為因。第四釋也此師意。以四蘊．色蘊雖同無記。力劣異類不互為因</w:t>
      </w:r>
    </w:p>
    <w:p>
      <w:pPr>
        <w:pStyle w:val="SHTKTranslationText"/>
      </w:pPr>
      <w:r>
        <w:t>논에서 “어떤 다른 논사는 … 모두 서로 인이 되지 않는다.”에 이르기까지이다. 넷째 해석이다. 이 논사의 뜻은, 네 온과 색온이 비록 모두 무기이지만, 힘이 열등하고 종류가 다르므로 서로 인이 되지 않는다는 것이다.</w:t>
      </w:r>
    </w:p>
    <w:p>
      <w:pPr>
        <w:pStyle w:val="SHTKSourceText"/>
      </w:pPr>
      <w:r>
        <w:t>四說不同既無評[7]文何為正說</w:t>
      </w:r>
    </w:p>
    <w:p>
      <w:pPr>
        <w:pStyle w:val="SHTKTranslationText"/>
      </w:pPr>
      <w:r>
        <w:t>네 설이 서로 다른데 이미 평론문이 없으니 어느 설을 바른 설로 삼아야 하는가?</w:t>
      </w:r>
    </w:p>
    <w:p>
      <w:pPr>
        <w:pStyle w:val="SHTKNoteSummary"/>
      </w:pPr>
      <w:r>
        <w:t>교감 요약 | [CBETA 교감] 저본 文 → 이문 家</w:t>
      </w:r>
    </w:p>
    <w:p>
      <w:pPr>
        <w:pStyle w:val="SHTKNoteDetail"/>
      </w:pPr>
      <w:r>
        <w:t>• 교감 번호 | 0561007</w:t>
      </w:r>
    </w:p>
    <w:p>
      <w:pPr>
        <w:pStyle w:val="SHTKNoteDetail"/>
      </w:pPr>
      <w:r>
        <w:t>• 저본 독법 | 文 → ‘글’</w:t>
      </w:r>
    </w:p>
    <w:p>
      <w:pPr>
        <w:pStyle w:val="SHTKNoteDetail"/>
      </w:pPr>
      <w:r>
        <w:t>• 이문 독법 | 家 → ‘가/학파’</w:t>
      </w:r>
    </w:p>
    <w:p>
      <w:pPr>
        <w:pStyle w:val="SHTKNoteDetail"/>
      </w:pPr>
      <w:r>
        <w:t>• 저본 기준 번역 | “네 설이 서로 다른데 이미 평론문이 없으니 어느 설을 바른 설로 삼아야 하는가?”</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0561007.</w:t>
      </w:r>
    </w:p>
    <w:p>
      <w:pPr>
        <w:pStyle w:val="SHTKSourceText"/>
      </w:pPr>
      <w:r>
        <w:t>答曰應言前說為善。同善．染故。善．染性中。既色．四蘊展轉為因。</w:t>
      </w:r>
    </w:p>
    <w:p>
      <w:pPr>
        <w:pStyle w:val="SHTKTranslationText"/>
      </w:pPr>
      <w:r>
        <w:t>답한다. 마땅히 앞의 설이 좋다고 말해야 한다. 선과 염의 경우와 같기 때문이다. 선성과 염성 가운데에서는, 이미 색과 네 온이 서로 인이 되는데,</w:t>
      </w:r>
    </w:p>
    <w:p>
      <w:pPr>
        <w:pStyle w:val="SHTKSourceText"/>
      </w:pPr>
      <w:r>
        <w:t>[8]因何無記業色。</w:t>
      </w:r>
    </w:p>
    <w:p>
      <w:pPr>
        <w:pStyle w:val="SHTKTranslationText"/>
      </w:pPr>
      <w:r>
        <w:t>무슨 까닭에 무기의 업색은,</w:t>
      </w:r>
    </w:p>
    <w:p>
      <w:pPr>
        <w:pStyle w:val="SHTKNoteSummary"/>
      </w:pPr>
      <w:r>
        <w:t>교감 요약 | [CBETA 교감] 저본 因 → 이문 云</w:t>
      </w:r>
    </w:p>
    <w:p>
      <w:pPr>
        <w:pStyle w:val="SHTKNoteDetail"/>
      </w:pPr>
      <w:r>
        <w:t>• 교감 번호 | 0561008</w:t>
      </w:r>
    </w:p>
    <w:p>
      <w:pPr>
        <w:pStyle w:val="SHTKNoteDetail"/>
      </w:pPr>
      <w:r>
        <w:t>• 저본 독법 | 因 → ‘원인/인’</w:t>
      </w:r>
    </w:p>
    <w:p>
      <w:pPr>
        <w:pStyle w:val="SHTKNoteDetail"/>
      </w:pPr>
      <w:r>
        <w:t>• 이문 독법 | 云 → ‘말하다’</w:t>
      </w:r>
    </w:p>
    <w:p>
      <w:pPr>
        <w:pStyle w:val="SHTKNoteDetail"/>
      </w:pPr>
      <w:r>
        <w:t>• 저본 기준 번역 | “무슨 까닭에 무기의 업색은,”</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0561008.</w:t>
      </w:r>
    </w:p>
    <w:p>
      <w:pPr>
        <w:pStyle w:val="SHTKSourceText"/>
      </w:pPr>
      <w:r>
        <w:t>不與四蘊展轉為因。違二性例破第二師云。善心發善色。</w:t>
      </w:r>
    </w:p>
    <w:p>
      <w:pPr>
        <w:pStyle w:val="SHTKTranslationText"/>
      </w:pPr>
      <w:r>
        <w:t>네 온과 서로 인이 되지 않는가? 이는 두 성품의 예에 어긋난다. 둘째 논사를 깨뜨려 말한다. 선한 마음이 선한 색을 일으키고,</w:t>
      </w:r>
    </w:p>
    <w:p>
      <w:pPr>
        <w:pStyle w:val="SHTKSourceText"/>
      </w:pPr>
      <w:r>
        <w:t>善色[9]亦善[10]四因。</w:t>
      </w:r>
    </w:p>
    <w:p>
      <w:pPr>
        <w:pStyle w:val="SHTKTranslationText"/>
      </w:pPr>
      <w:r>
        <w:t>선한 색도 또한 선한 네 온의 인이 된다.</w:t>
      </w:r>
    </w:p>
    <w:p>
      <w:pPr>
        <w:pStyle w:val="SHTKNoteSummary"/>
      </w:pPr>
      <w:r>
        <w:t>교감 요약 | [CBETA 교감] 저본 亦 → 이문 亦是</w:t>
      </w:r>
    </w:p>
    <w:p>
      <w:pPr>
        <w:pStyle w:val="SHTKNoteDetail"/>
      </w:pPr>
      <w:r>
        <w:t>• 교감 번호 | 0561009</w:t>
      </w:r>
    </w:p>
    <w:p>
      <w:pPr>
        <w:pStyle w:val="SHTKNoteDetail"/>
      </w:pPr>
      <w:r>
        <w:t>• 저본 독법 | 亦 → ‘또한’</w:t>
      </w:r>
    </w:p>
    <w:p>
      <w:pPr>
        <w:pStyle w:val="SHTKNoteDetail"/>
      </w:pPr>
      <w:r>
        <w:t>• 이문 독법 | 亦是 → ‘또한 / 이다/옳다’</w:t>
      </w:r>
    </w:p>
    <w:p>
      <w:pPr>
        <w:pStyle w:val="SHTKNoteDetail"/>
      </w:pPr>
      <w:r>
        <w:t>• 저본 기준 번역 | “선한 색도 또한 선한 네 온의 인이 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0561009.</w:t>
      </w:r>
    </w:p>
    <w:p>
      <w:pPr>
        <w:pStyle w:val="SHTKNoteSummary"/>
      </w:pPr>
      <w:r>
        <w:t>교감 요약 | [CBETA 교감] 저본 四 → 이문 四蘊</w:t>
      </w:r>
    </w:p>
    <w:p>
      <w:pPr>
        <w:pStyle w:val="SHTKNoteDetail"/>
      </w:pPr>
      <w:r>
        <w:t>• 교감 번호 | 0561010</w:t>
      </w:r>
    </w:p>
    <w:p>
      <w:pPr>
        <w:pStyle w:val="SHTKNoteDetail"/>
      </w:pPr>
      <w:r>
        <w:t>• 저본 독법 | 四 → ‘넷/넷째’</w:t>
      </w:r>
    </w:p>
    <w:p>
      <w:pPr>
        <w:pStyle w:val="SHTKNoteDetail"/>
      </w:pPr>
      <w:r>
        <w:t>• 이문 독법 | 四蘊</w:t>
      </w:r>
    </w:p>
    <w:p>
      <w:pPr>
        <w:pStyle w:val="SHTKNoteDetail"/>
      </w:pPr>
      <w:r>
        <w:t>• 저본 기준 번역 | “선한 색도 또한 선한 네 온의 인이 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0561010.</w:t>
      </w:r>
    </w:p>
    <w:p>
      <w:pPr>
        <w:pStyle w:val="SHTKSourceText"/>
      </w:pPr>
      <w:r>
        <w:t>無記發無記。因何四蘊非色因破第三師云。同類因法劣為勝因。</w:t>
      </w:r>
    </w:p>
    <w:p>
      <w:pPr>
        <w:pStyle w:val="SHTKTranslationText"/>
      </w:pPr>
      <w:r>
        <w:t>무기가 무기를 일으키는데, 무슨 까닭에 네 온은 색의 인이 아니라고 하는가? 셋째 논사를 깨뜨려 말한다. 동류인에서는 열등한 법이 뛰어난 법의 인이 되기도 한다.</w:t>
      </w:r>
    </w:p>
    <w:p>
      <w:pPr>
        <w:pStyle w:val="SHTKSourceText"/>
      </w:pPr>
      <w:r>
        <w:t>[＊]因何色劣非四蘊因</w:t>
      </w:r>
    </w:p>
    <w:p>
      <w:pPr>
        <w:pStyle w:val="SHTKTranslationText"/>
      </w:pPr>
      <w:r>
        <w:t>무슨 까닭에 열등한 색은 네 온의 인이 되지 못하는가?</w:t>
      </w:r>
    </w:p>
    <w:p>
      <w:pPr>
        <w:pStyle w:val="SHTKNoteSummary"/>
      </w:pPr>
      <w:r>
        <w:t>교감 요약 | [CBETA 교감] 저본 因 → 乙본 云</w:t>
      </w:r>
    </w:p>
    <w:p>
      <w:pPr>
        <w:pStyle w:val="SHTKNoteDetail"/>
      </w:pPr>
      <w:r>
        <w:t>• 원교감 원문 | 因【大】＊，云【乙】＊</w:t>
      </w:r>
    </w:p>
    <w:p>
      <w:pPr>
        <w:pStyle w:val="SHTKNoteDetail"/>
      </w:pPr>
      <w:r>
        <w:t>• 해당 번역 | “무슨 까닭에 열등한 색은 네 온의 인이 되지 못하는가?”</w:t>
      </w:r>
    </w:p>
    <w:p>
      <w:pPr>
        <w:pStyle w:val="SHTKNoteDetail"/>
      </w:pPr>
      <w:r>
        <w:t>• 번역 영향 판정 | [의미 차이 있음]</w:t>
      </w:r>
    </w:p>
    <w:p>
      <w:pPr>
        <w:pStyle w:val="SHTKNoteDetail"/>
      </w:pPr>
      <w:r>
        <w:t>• 출처 | CBETA T41n1822, 교감 번호 0561008.</w:t>
      </w:r>
    </w:p>
    <w:p>
      <w:pPr>
        <w:pStyle w:val="SHTKSourceText"/>
      </w:pPr>
      <w:r>
        <w:t>破第四師云。善五蘊等色．心有異。展轉為因。無記色．心因何相望總不成因有人誤解婆沙。妄斷後說為正云。諸論皆有四說。竝無評家今解且以後師為正故婆沙一百三十一云。大種與意處為幾緣。答所緣．增上。意處與大種為幾緣。答因．增上。因者一因。謂異熟因。增上者。如前說解云。無記四大。既望意處。展轉相望。不言有同類因。以此准知。</w:t>
      </w:r>
    </w:p>
    <w:p>
      <w:pPr>
        <w:pStyle w:val="SHTKTranslationText"/>
      </w:pPr>
      <w:r>
        <w:t>넷째 논사를 깨뜨려 말한다. 선한 오온 등에서는 색과 마음이 서로 다르지만, 서로 인이 된다. 무기의 색과 마음은 무슨 까닭에 서로 바라보아 모두 인을 이루지 못하는가? 어떤 이는 《바사론》을 잘못 이해하여, 망령되이 뒤의 설을 바른 설이라고 단정하면서 말한다. 여러 논서에는 모두 네 설이 있고, 모두 평론가가 없다. 지금 해석하자면 우선 뒤의 논사를 바른 설로 삼아야 한다. 그러므로 《바사론》 제131에서 말한다. “대종은 의처와 몇 연이 되는가?” 답한다. “소연연과 증상연이다.” “의처는 대종과 몇 연이 되는가?” 답한다. “인연과 증상연이다.” 인연이라고 한 것은 하나의 인이다. 곧 이숙인이다. 증상연은, 앞에서 말한 것과 같다. 해석하여 말한다. 무기의 사대가, 의처를 바라보아, 서로 전전하여 바라보는데도, 동류인이 있다고 말하지 않았다. 이것에 준하여 알 수 있다.</w:t>
      </w:r>
    </w:p>
    <w:p>
      <w:pPr>
        <w:pStyle w:val="SHTKSourceText"/>
      </w:pPr>
      <w:r>
        <w:t>無記色蘊。望無記四蘊。展轉相望。非同類因</w:t>
      </w:r>
    </w:p>
    <w:p>
      <w:pPr>
        <w:pStyle w:val="SHTKTranslationText"/>
      </w:pPr>
      <w:r>
        <w:t>무기의 색온은, 무기의 네 온을 바라보아, 서로 전전하여 바라보아도, 동류인이 아니다.</w:t>
      </w:r>
    </w:p>
    <w:p>
      <w:pPr>
        <w:pStyle w:val="SHTKSourceText"/>
      </w:pPr>
      <w:r>
        <w:t>今[11]詳。</w:t>
      </w:r>
    </w:p>
    <w:p>
      <w:pPr>
        <w:pStyle w:val="SHTKTranslationText"/>
      </w:pPr>
      <w:r>
        <w:t>지금 자세히 살펴보건대,</w:t>
      </w:r>
    </w:p>
    <w:p>
      <w:pPr>
        <w:pStyle w:val="SHTKNoteSummary"/>
      </w:pPr>
      <w:r>
        <w:t>교감 요약 | [CBETA 교감] 저본 詳 → 이문 評</w:t>
      </w:r>
    </w:p>
    <w:p>
      <w:pPr>
        <w:pStyle w:val="SHTKNoteDetail"/>
      </w:pPr>
      <w:r>
        <w:t>• 교감 번호 | 0561011</w:t>
      </w:r>
    </w:p>
    <w:p>
      <w:pPr>
        <w:pStyle w:val="SHTKNoteDetail"/>
      </w:pPr>
      <w:r>
        <w:t>• 저본 독법 | 詳</w:t>
      </w:r>
    </w:p>
    <w:p>
      <w:pPr>
        <w:pStyle w:val="SHTKNoteDetail"/>
      </w:pPr>
      <w:r>
        <w:t>• 이문 독법 | 評</w:t>
      </w:r>
    </w:p>
    <w:p>
      <w:pPr>
        <w:pStyle w:val="SHTKNoteDetail"/>
      </w:pPr>
      <w:r>
        <w:t>• 저본 기준 번역 | “지금 자세히 살펴보건대,”</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0561011.</w:t>
      </w:r>
    </w:p>
    <w:p>
      <w:pPr>
        <w:pStyle w:val="SHTKSourceText"/>
      </w:pPr>
      <w:r>
        <w:t>此釋未善其宗。言無記五蘊展轉為因者。</w:t>
      </w:r>
    </w:p>
    <w:p>
      <w:pPr>
        <w:pStyle w:val="SHTKTranslationText"/>
      </w:pPr>
      <w:r>
        <w:t>이 해석은 그 종지를 잘 이해하지 못하였다. ‘무기의 오온이 서로 전전하여 인이 된다’고 한 것이,</w:t>
      </w:r>
    </w:p>
    <w:p>
      <w:pPr>
        <w:pStyle w:val="SHTKSourceText"/>
      </w:pPr>
      <w:r>
        <w:t>豈說一切色蘊皆展轉為因[12]耶</w:t>
      </w:r>
    </w:p>
    <w:p>
      <w:pPr>
        <w:pStyle w:val="SHTKTranslationText"/>
      </w:pPr>
      <w:r>
        <w:t>어찌 모든 색온이 다 서로 전전하여 인이 된다는 뜻이겠는가?</w:t>
      </w:r>
    </w:p>
    <w:p>
      <w:pPr>
        <w:pStyle w:val="SHTKNoteSummary"/>
      </w:pPr>
      <w:r>
        <w:t>교감 요약 | [CBETA 교감] 이본에는 耶 없음</w:t>
      </w:r>
    </w:p>
    <w:p>
      <w:pPr>
        <w:pStyle w:val="SHTKNoteDetail"/>
      </w:pPr>
      <w:r>
        <w:t>• 교감 번호 | 0561012</w:t>
      </w:r>
    </w:p>
    <w:p>
      <w:pPr>
        <w:pStyle w:val="SHTKNoteDetail"/>
      </w:pPr>
      <w:r>
        <w:t>• 저본 독법 | 耶</w:t>
      </w:r>
    </w:p>
    <w:p>
      <w:pPr>
        <w:pStyle w:val="SHTKNoteDetail"/>
      </w:pPr>
      <w:r>
        <w:t>• 이문 독법 | ∅ → ‘해당 성분 없음(탈락)’</w:t>
      </w:r>
    </w:p>
    <w:p>
      <w:pPr>
        <w:pStyle w:val="SHTKNoteDetail"/>
      </w:pPr>
      <w:r>
        <w:t>• 저본 기준 번역 | “어찌 모든 색온이 다 서로 전전하여 인이 된다는 뜻이겠는가?”</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0561012.</w:t>
      </w:r>
    </w:p>
    <w:p>
      <w:pPr>
        <w:pStyle w:val="SHTKSourceText"/>
      </w:pPr>
      <w:r>
        <w:t>此說展轉為因者。謂無記業色與四為因。</w:t>
      </w:r>
    </w:p>
    <w:p>
      <w:pPr>
        <w:pStyle w:val="SHTKTranslationText"/>
      </w:pPr>
      <w:r>
        <w:t>여기서 서로 전전하여 인이 된다고 한 것은, 무기의 업색이 네 온과 서로 인이 된다는 뜻이다.</w:t>
      </w:r>
    </w:p>
    <w:p>
      <w:pPr>
        <w:pStyle w:val="SHTKSourceText"/>
      </w:pPr>
      <w:r>
        <w:t>非異熟生．及所長[13]養。</w:t>
      </w:r>
    </w:p>
    <w:p>
      <w:pPr>
        <w:pStyle w:val="SHTKTranslationText"/>
      </w:pPr>
      <w:r>
        <w:t>이숙생이나 장양된 색을 말하는 것이 아니다.</w:t>
      </w:r>
    </w:p>
    <w:p>
      <w:pPr>
        <w:pStyle w:val="SHTKNoteSummary"/>
      </w:pPr>
      <w:r>
        <w:t>교감 요약 | [CBETA 교감] 저본 養 → 이문 益</w:t>
      </w:r>
    </w:p>
    <w:p>
      <w:pPr>
        <w:pStyle w:val="SHTKNoteDetail"/>
      </w:pPr>
      <w:r>
        <w:t>• 교감 번호 | 0561013</w:t>
      </w:r>
    </w:p>
    <w:p>
      <w:pPr>
        <w:pStyle w:val="SHTKNoteDetail"/>
      </w:pPr>
      <w:r>
        <w:t>• 저본 독법 | 養</w:t>
      </w:r>
    </w:p>
    <w:p>
      <w:pPr>
        <w:pStyle w:val="SHTKNoteDetail"/>
      </w:pPr>
      <w:r>
        <w:t>• 이문 독법 | 益</w:t>
      </w:r>
    </w:p>
    <w:p>
      <w:pPr>
        <w:pStyle w:val="SHTKNoteDetail"/>
      </w:pPr>
      <w:r>
        <w:t>• 저본 기준 번역 | “이숙생이나 장양된 색을 말하는 것이 아니다.”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0561013.</w:t>
      </w:r>
    </w:p>
    <w:p>
      <w:pPr>
        <w:pStyle w:val="SHTKSourceText"/>
      </w:pPr>
      <w:r>
        <w:t>婆沙[14]既云四[15]大。</w:t>
      </w:r>
    </w:p>
    <w:p>
      <w:pPr>
        <w:pStyle w:val="SHTKTranslationText"/>
      </w:pPr>
      <w:r>
        <w:t>《바사론》에서는 이미 사대라고 말했는데,</w:t>
      </w:r>
    </w:p>
    <w:p>
      <w:pPr>
        <w:pStyle w:val="SHTKNoteSummary"/>
      </w:pPr>
      <w:r>
        <w:t>교감 요약 | [CBETA 교감] 이본에는 既 없음</w:t>
      </w:r>
    </w:p>
    <w:p>
      <w:pPr>
        <w:pStyle w:val="SHTKNoteDetail"/>
      </w:pPr>
      <w:r>
        <w:t>• 교감 번호 | 0561014</w:t>
      </w:r>
    </w:p>
    <w:p>
      <w:pPr>
        <w:pStyle w:val="SHTKNoteDetail"/>
      </w:pPr>
      <w:r>
        <w:t>• 저본 독법 | 既</w:t>
      </w:r>
    </w:p>
    <w:p>
      <w:pPr>
        <w:pStyle w:val="SHTKNoteDetail"/>
      </w:pPr>
      <w:r>
        <w:t>• 이문 독법 | ∅ → ‘해당 성분 없음(탈락)’</w:t>
      </w:r>
    </w:p>
    <w:p>
      <w:pPr>
        <w:pStyle w:val="SHTKNoteDetail"/>
      </w:pPr>
      <w:r>
        <w:t>• 저본 기준 번역 | “《바사론》에서는 이미 사대라고 말했는데,”</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0561014.</w:t>
      </w:r>
    </w:p>
    <w:p>
      <w:pPr>
        <w:pStyle w:val="SHTKNoteSummary"/>
      </w:pPr>
      <w:r>
        <w:t>교감 요약 | [CBETA 교감] 저본 大 → 이문 大者</w:t>
      </w:r>
    </w:p>
    <w:p>
      <w:pPr>
        <w:pStyle w:val="SHTKNoteDetail"/>
      </w:pPr>
      <w:r>
        <w:t>• 교감 번호 | 0561015</w:t>
      </w:r>
    </w:p>
    <w:p>
      <w:pPr>
        <w:pStyle w:val="SHTKNoteDetail"/>
      </w:pPr>
      <w:r>
        <w:t>• 저본 독법 | 大 → ‘크다/대’</w:t>
      </w:r>
    </w:p>
    <w:p>
      <w:pPr>
        <w:pStyle w:val="SHTKNoteDetail"/>
      </w:pPr>
      <w:r>
        <w:t>• 이문 독법 | 大者 → ‘크다/대 / …하는 자/것’</w:t>
      </w:r>
    </w:p>
    <w:p>
      <w:pPr>
        <w:pStyle w:val="SHTKNoteDetail"/>
      </w:pPr>
      <w:r>
        <w:t>• 저본 기준 번역 | “《바사론》에서는 이미 사대라고 말했는데,”</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0561015.</w:t>
      </w:r>
    </w:p>
    <w:p>
      <w:pPr>
        <w:pStyle w:val="SHTKSourceText"/>
      </w:pPr>
      <w:r>
        <w:t>此非業色。如何成證又論先敘正義與善．染同。後述異師三說不定。因何將異師說破其本宗。</w:t>
      </w:r>
    </w:p>
    <w:p>
      <w:pPr>
        <w:pStyle w:val="SHTKTranslationText"/>
      </w:pPr>
      <w:r>
        <w:t>이는 업색이 아니다. 어떻게 증거가 될 수 있는가? 또 이 논은 먼저 바른 뜻을 서술하여 선·염과 같다고 하였고, 뒤에 다른 논사의 세 설을 서술하여 결정하지 않았다. 무슨 까닭에 다른 논사의 설을 가지고 본래의 종지를 깨뜨리는가?</w:t>
      </w:r>
    </w:p>
    <w:p>
      <w:pPr>
        <w:pStyle w:val="SHTKPositionMarker"/>
      </w:pPr>
      <w:bookmarkStart w:id="1376" w:name="loc_0561b21"/>
      <w:bookmarkEnd w:id="1376"/>
      <w:r>
        <w:t>[0561b21]</w:t>
      </w:r>
    </w:p>
    <w:p>
      <w:pPr>
        <w:pStyle w:val="SHTKSourceText"/>
      </w:pPr>
      <w:r>
        <w:t>論。又一身中至與餘為因。釋同身異位也。同一身中前與後因。</w:t>
      </w:r>
    </w:p>
    <w:p>
      <w:pPr>
        <w:pStyle w:val="SHTKTranslationText"/>
      </w:pPr>
      <w:r>
        <w:t>논에서 “또 한 몸 가운데에서는 … 나머지와 인이 된다.”에 이르기까지이다. 같은 몸의 서로 다른 위(位)를 해석한 것이다. 같은 한 몸 가운데서는 앞의 위가 뒤의 위와 인이 되고,</w:t>
      </w:r>
    </w:p>
    <w:p>
      <w:pPr>
        <w:pStyle w:val="SHTKSourceText"/>
      </w:pPr>
      <w:r>
        <w:t>[16]非後前因。</w:t>
      </w:r>
    </w:p>
    <w:p>
      <w:pPr>
        <w:pStyle w:val="SHTKTranslationText"/>
      </w:pPr>
      <w:r>
        <w:t>뒤의 위가 앞의 위와 인이 되는 것은 아니다.</w:t>
      </w:r>
    </w:p>
    <w:p>
      <w:pPr>
        <w:pStyle w:val="SHTKNoteSummary"/>
      </w:pPr>
      <w:r>
        <w:t>교감 요약 | [CBETA 교감] 저본 非後 → 이문 後非</w:t>
      </w:r>
    </w:p>
    <w:p>
      <w:pPr>
        <w:pStyle w:val="SHTKNoteDetail"/>
      </w:pPr>
      <w:r>
        <w:t>• 교감 번호 | 0561016</w:t>
      </w:r>
    </w:p>
    <w:p>
      <w:pPr>
        <w:pStyle w:val="SHTKNoteDetail"/>
      </w:pPr>
      <w:r>
        <w:t>• 저본 독법 | 非後 → ‘아니다 / 뒤/그 뒤’</w:t>
      </w:r>
    </w:p>
    <w:p>
      <w:pPr>
        <w:pStyle w:val="SHTKNoteDetail"/>
      </w:pPr>
      <w:r>
        <w:t>• 이문 독법 | 後非 → ‘뒤/그 뒤 / 아니다’</w:t>
      </w:r>
    </w:p>
    <w:p>
      <w:pPr>
        <w:pStyle w:val="SHTKNoteDetail"/>
      </w:pPr>
      <w:r>
        <w:t>• 저본 기준 번역 | “뒤의 위가 앞의 위와 인이 되는 것은 아니다.”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0561016.</w:t>
      </w:r>
    </w:p>
    <w:p>
      <w:pPr>
        <w:pStyle w:val="SHTKPositionMarker"/>
      </w:pPr>
      <w:bookmarkStart w:id="1377" w:name="loc_0561b23"/>
      <w:bookmarkEnd w:id="1377"/>
      <w:r>
        <w:t>[0561b23]</w:t>
      </w:r>
    </w:p>
    <w:p>
      <w:pPr>
        <w:pStyle w:val="SHTKSourceText"/>
      </w:pPr>
      <w:r>
        <w:t>論。若對餘身至應廣思擇。明異身十位為因也。胎中有五位。出胎有五位。總成十位異身者謂過．未身同類者。謂根．境同類一一與十位為因者。謂後位生法與前位不生為因。</w:t>
      </w:r>
    </w:p>
    <w:p>
      <w:pPr>
        <w:pStyle w:val="SHTKTranslationText"/>
      </w:pPr>
      <w:r>
        <w:t>논에서 “만약 다른 몸을 대하면 … 마땅히 널리 생각하여 선택해야 한다.”에 이르기까지이다. 다른 몸의 열 위가 인이 됨을 밝힌 것이다. 태 안에는 다섯 위가 있고, 태 밖에도 다섯 위가 있어, 합하여 열 위를 이룬다. ‘다른 몸’이란 과거와 미래의 몸을 말한다. ‘동류’란, 근과 경계가 같은 종류임을 말한다. ‘하나하나가 열 위와 인이 된다’는 것은, 뒤의 위에서 생긴 법이 앞의 위에서 아직 생기지 않은 법과 인이 된다는 뜻이다.</w:t>
      </w:r>
    </w:p>
    <w:p>
      <w:pPr>
        <w:pStyle w:val="SHTKSourceText"/>
      </w:pPr>
      <w:r>
        <w:t>婆沙十八評家[17]云。</w:t>
      </w:r>
    </w:p>
    <w:p>
      <w:pPr>
        <w:pStyle w:val="SHTKTranslationText"/>
      </w:pPr>
      <w:r>
        <w:t>《바사론》 제18의 평론가가 말한다.</w:t>
      </w:r>
    </w:p>
    <w:p>
      <w:pPr>
        <w:pStyle w:val="SHTKNoteSummary"/>
      </w:pPr>
      <w:r>
        <w:t>교감 요약 | [CBETA 교감] 甲·乙본에는 云 없음</w:t>
      </w:r>
    </w:p>
    <w:p>
      <w:pPr>
        <w:pStyle w:val="SHTKNoteDetail"/>
      </w:pPr>
      <w:r>
        <w:t>• 교감 번호 | 0561017</w:t>
      </w:r>
    </w:p>
    <w:p>
      <w:pPr>
        <w:pStyle w:val="SHTKNoteDetail"/>
      </w:pPr>
      <w:r>
        <w:t>• 저본 독법 | 云 → ‘말하다’</w:t>
      </w:r>
    </w:p>
    <w:p>
      <w:pPr>
        <w:pStyle w:val="SHTKNoteDetail"/>
      </w:pPr>
      <w:r>
        <w:t>• 이문 독법 | ∅ → ‘해당 성분 없음(탈락)’</w:t>
      </w:r>
    </w:p>
    <w:p>
      <w:pPr>
        <w:pStyle w:val="SHTKNoteDetail"/>
      </w:pPr>
      <w:r>
        <w:t>• 저본 기준 번역 | “《바사론》 제18의 평론가가 말한다.”</w:t>
      </w:r>
    </w:p>
    <w:p>
      <w:pPr>
        <w:pStyle w:val="SHTKNoteDetail"/>
      </w:pPr>
      <w:r>
        <w:t>• 교감 해설 | 저본에는 云(“말한다”)이 있으나 甲·乙본에는 없다. 이문에서는 그 서술 표지가 생략된다.</w:t>
      </w:r>
    </w:p>
    <w:p>
      <w:pPr>
        <w:pStyle w:val="SHTKNoteDetail"/>
      </w:pPr>
      <w:r>
        <w:t>• 번역 영향 판정 | [의미 차이 있음]</w:t>
      </w:r>
    </w:p>
    <w:p>
      <w:pPr>
        <w:pStyle w:val="SHTKNoteDetail"/>
      </w:pPr>
      <w:r>
        <w:t>• 출처 | CBETA T41n1822, 교감 번호 0561017.</w:t>
      </w:r>
    </w:p>
    <w:p>
      <w:pPr>
        <w:pStyle w:val="SHTKSourceText"/>
      </w:pPr>
      <w:r>
        <w:t>應作是說。餘身十位一一皆與餘身十位。及此身十位為同類因。</w:t>
      </w:r>
    </w:p>
    <w:p>
      <w:pPr>
        <w:pStyle w:val="SHTKTranslationText"/>
      </w:pPr>
      <w:r>
        <w:t>마땅히 이렇게 말해야 한다. 다른 몸의 열 위 하나하나는 모두 다른 몸의 열 위와, 또 이 몸의 열 위에 동류인이 된다.</w:t>
      </w:r>
    </w:p>
    <w:p>
      <w:pPr>
        <w:pStyle w:val="SHTKSourceText"/>
      </w:pPr>
      <w:r>
        <w:t>此身[18]十位一一皆與此身十位。</w:t>
      </w:r>
    </w:p>
    <w:p>
      <w:pPr>
        <w:pStyle w:val="SHTKTranslationText"/>
      </w:pPr>
      <w:r>
        <w:t>이 몸의 열 위 하나하나는 모두 이 몸의 열 위와,</w:t>
      </w:r>
    </w:p>
    <w:p>
      <w:pPr>
        <w:pStyle w:val="SHTKNoteSummary"/>
      </w:pPr>
      <w:r>
        <w:t>교감 요약 | [서지] 저본에는 217자 구절이 있으나 甲·乙본에는 전부 없다.</w:t>
      </w:r>
    </w:p>
    <w:p>
      <w:pPr>
        <w:pStyle w:val="SHTKNoteDetail"/>
      </w:pPr>
      <w:r>
        <w:t>• 원주 | （十位…不為因論）二百十七字【大】，〔－〕【甲】【乙】</w:t>
      </w:r>
    </w:p>
    <w:p>
      <w:pPr>
        <w:pStyle w:val="SHTKNoteDetail"/>
      </w:pPr>
      <w:r>
        <w:t>• 교감 번호 | 0561018</w:t>
      </w:r>
    </w:p>
    <w:p>
      <w:pPr>
        <w:pStyle w:val="SHTKNoteDetail"/>
      </w:pPr>
      <w:r>
        <w:t>• 저본 기준 번역 | “이 몸의 열 위 하나하나는 모두 이 몸의 열 위와,”</w:t>
      </w:r>
    </w:p>
    <w:p>
      <w:pPr>
        <w:pStyle w:val="SHTKNoteDetail"/>
      </w:pPr>
      <w:r>
        <w:t>• 교감 해설 | 저본에는 217자 구절이 있으나 甲·乙본에는 전부 없다. 이문 번역은 “[해당 217자 없음]”이며, 내용 유무가 크게 달라진다.</w:t>
      </w:r>
    </w:p>
    <w:p>
      <w:pPr>
        <w:pStyle w:val="SHTKNoteDetail"/>
      </w:pPr>
      <w:r>
        <w:t>• 번역 영향 판정 | [의미 차이 있음]</w:t>
      </w:r>
    </w:p>
    <w:p>
      <w:pPr>
        <w:pStyle w:val="SHTKNoteDetail"/>
      </w:pPr>
      <w:r>
        <w:t>• 출처 | CBETA T41n1822, 교감 번호 0561018.</w:t>
      </w:r>
    </w:p>
    <w:p>
      <w:pPr>
        <w:pStyle w:val="SHTKSourceText"/>
      </w:pPr>
      <w:r>
        <w:t>及餘身十位為同類因。後位已生法。與前位不生法。亦為同類因故此論與婆沙不同者。此論此身唯據生說。婆沙此身兼不生說。正理論云。若就位說。有餘師言。羯剌藍位能與十位為同類因。頞部曇等九位。一一皆除前位與餘為因。後位望前但有緣義。若爾最初羯剌藍色應無有因。最後老色應無有果。故理不然此師與此論前說義同。就一身中據生者說。何得輒難前位無因後位無果復有師言。前生十位一一皆與後生十位各自類色為同類因。由此方隅一切外分各於自類如應當說同此論後說既言自類。</w:t>
      </w:r>
    </w:p>
    <w:p>
      <w:pPr>
        <w:pStyle w:val="SHTKTranslationText"/>
      </w:pPr>
      <w:r>
        <w:t>또 다른 몸의 열 위에 동류인이 된다. 뒤 위에서 이미 생긴 법도, 앞 위에서 아직 생기지 않은 법과, 또한 동류인이 되기 때문이다. 이 논과 《바사론》이 다른 것은, 이 논에서는 이 몸에 대해서 오직 이미 생긴 것에 의거하여 말하고, 《바사론》에서는 이 몸에 대해서 아직 생기지 않은 것까지 겸하여 말하기 때문이다. 《정리론》에서 말한다. 만약 위(位)를 기준으로 말한다면, 어떤 다른 논사는 말한다. 갈랄람위는 능히 열 위 모두에 동류인이 되고, 알부담 등의 아홉 위는, 각각 앞의 위를 제외하고 나머지 위에 인이 된다. 뒤 위가 앞 위를 바라보면 다만 연의 뜻만 있다. 그렇다면 최초의 갈랄람 색은 마땅히 인이 없어야 하고, 최후의 노쇠한 색은 마땅히 과가 없어야 할 것이다. 그러므로 이치는 그렇지 않다. 이 논사는 이 논의 앞 설과 뜻이 같다. 한 몸 가운데 이미 생긴 것에 의거하여 말한 것이다. 어찌 함부로 앞 위에는 인이 없고 뒤 위에는 과가 없다고 난을 세울 수 있는가? 또 어떤 논사는 말한다. 앞 생의 열 위 하나하나는 모두 뒤 생의 열 위 가운데 각각 자기 종류의 색과 동류인이 된다. 이 한 모퉁이에 준하여 일체의 외분도 각각 자기 종류에 따라 마땅히 이와 같이 말해야 한다. 이 논의 뒤 설과 같으며, 이미 ‘자기 종류’라고 말했으니,</w:t>
      </w:r>
    </w:p>
    <w:p>
      <w:pPr>
        <w:pStyle w:val="SHTKSourceText"/>
      </w:pPr>
      <w:r>
        <w:t>異類定不為因。</w:t>
      </w:r>
    </w:p>
    <w:p>
      <w:pPr>
        <w:pStyle w:val="SHTKTranslationText"/>
      </w:pPr>
      <w:r>
        <w:t>다른 종류는 결정코 인이 되지 않는다.</w:t>
      </w:r>
    </w:p>
    <w:p>
      <w:pPr>
        <w:pStyle w:val="SHTKPositionMarker"/>
      </w:pPr>
      <w:bookmarkStart w:id="1378" w:name="loc_0561c14"/>
      <w:bookmarkEnd w:id="1378"/>
      <w:r>
        <w:t>[0561c14]</w:t>
      </w:r>
    </w:p>
    <w:p>
      <w:pPr>
        <w:pStyle w:val="SHTKSourceText"/>
      </w:pPr>
      <w:r>
        <w:t>論。若不許色至因增上等。</w:t>
      </w:r>
    </w:p>
    <w:p>
      <w:pPr>
        <w:pStyle w:val="SHTKTranslationText"/>
      </w:pPr>
      <w:r>
        <w:t>논에서 “만약 색에 … 인·증상 등이 있음을 인정하지 않는다면”에 이르기까지이다.</w:t>
      </w:r>
    </w:p>
    <w:p>
      <w:pPr>
        <w:pStyle w:val="SHTKSourceText"/>
      </w:pPr>
      <w:r>
        <w:t>敘異師說違本論[19]也。</w:t>
      </w:r>
    </w:p>
    <w:p>
      <w:pPr>
        <w:pStyle w:val="SHTKTranslationText"/>
      </w:pPr>
      <w:r>
        <w:t>다른 논사의 설이 본론에 어긋남을 서술한 것이다.</w:t>
      </w:r>
    </w:p>
    <w:p>
      <w:pPr>
        <w:pStyle w:val="SHTKNoteSummary"/>
      </w:pPr>
      <w:r>
        <w:t>교감 요약 | [CBETA 교감] 이본에는 也 없음</w:t>
      </w:r>
    </w:p>
    <w:p>
      <w:pPr>
        <w:pStyle w:val="SHTKNoteDetail"/>
      </w:pPr>
      <w:r>
        <w:t>• 교감 번호 | 0561019</w:t>
      </w:r>
    </w:p>
    <w:p>
      <w:pPr>
        <w:pStyle w:val="SHTKNoteDetail"/>
      </w:pPr>
      <w:r>
        <w:t>• 저본 독법 | 也</w:t>
      </w:r>
    </w:p>
    <w:p>
      <w:pPr>
        <w:pStyle w:val="SHTKNoteDetail"/>
      </w:pPr>
      <w:r>
        <w:t>• 이문 독법 | ∅ → ‘해당 성분 없음(탈락)’</w:t>
      </w:r>
    </w:p>
    <w:p>
      <w:pPr>
        <w:pStyle w:val="SHTKNoteDetail"/>
      </w:pPr>
      <w:r>
        <w:t>• 저본 기준 번역 | “다른 논사의 설이 본론에 어긋남을 서술한 것이다.”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0561019.</w:t>
      </w:r>
    </w:p>
    <w:p>
      <w:pPr>
        <w:pStyle w:val="SHTKSourceText"/>
      </w:pPr>
      <w:r>
        <w:t>正理論云。譬喻者說諸色決定無同類因。但由眾緣和合資助而得生長。</w:t>
      </w:r>
    </w:p>
    <w:p>
      <w:pPr>
        <w:pStyle w:val="SHTKTranslationText"/>
      </w:pPr>
      <w:r>
        <w:t>《정리론》에서 말한다. 비유자는 모든 색에는 결정코 동류인이 없다고 말한다. 다만 여러 연이 화합하여 도와주기 때문에 생장할 뿐이다.</w:t>
      </w:r>
    </w:p>
    <w:p>
      <w:pPr>
        <w:pStyle w:val="SHTKSourceText"/>
      </w:pPr>
      <w:r>
        <w:t>現從井下掘出泥中有[＊]芽生故。</w:t>
      </w:r>
    </w:p>
    <w:p>
      <w:pPr>
        <w:pStyle w:val="SHTKTranslationText"/>
      </w:pPr>
      <w:r>
        <w:t>현재 우물 아래에서 파낸 진흙 가운데 싹이 돋는 것을 볼 수 있기 때문이다.</w:t>
      </w:r>
    </w:p>
    <w:p>
      <w:pPr>
        <w:pStyle w:val="SHTKNoteSummary"/>
      </w:pPr>
      <w:r>
        <w:t>교감 요약 | [CBETA 교감] 저본 芽 → 甲·乙본 牙</w:t>
      </w:r>
    </w:p>
    <w:p>
      <w:pPr>
        <w:pStyle w:val="SHTKNoteDetail"/>
      </w:pPr>
      <w:r>
        <w:t>• 원교감 원문 | 芽【大】＊，牙【甲】【乙】＊</w:t>
      </w:r>
    </w:p>
    <w:p>
      <w:pPr>
        <w:pStyle w:val="SHTKNoteDetail"/>
      </w:pPr>
      <w:r>
        <w:t>• 해당 번역 | “현재 우물 아래에서 파낸 진흙 가운데 싹이 돋는 것을 볼 수 있기 때문이다.”</w:t>
      </w:r>
    </w:p>
    <w:p>
      <w:pPr>
        <w:pStyle w:val="SHTKNoteDetail"/>
      </w:pPr>
      <w:r>
        <w:t>• 번역 영향 판정 | [판단 유보]</w:t>
      </w:r>
    </w:p>
    <w:p>
      <w:pPr>
        <w:pStyle w:val="SHTKNoteDetail"/>
      </w:pPr>
      <w:r>
        <w:t>• 출처 | CBETA T41n1822, 교감 번호 0560028.</w:t>
      </w:r>
    </w:p>
    <w:p>
      <w:pPr>
        <w:pStyle w:val="SHTKSourceText"/>
      </w:pPr>
      <w:r>
        <w:t>非於地下曾有種[20]生。</w:t>
      </w:r>
    </w:p>
    <w:p>
      <w:pPr>
        <w:pStyle w:val="SHTKTranslationText"/>
      </w:pPr>
      <w:r>
        <w:t>땅 아래에 일찍이 종자가 있어서 생긴 것이 아니다.</w:t>
      </w:r>
    </w:p>
    <w:p>
      <w:pPr>
        <w:pStyle w:val="SHTKNoteSummary"/>
      </w:pPr>
      <w:r>
        <w:t>교감 요약 | [CBETA 교감] 저본 生 → 이문 子</w:t>
      </w:r>
    </w:p>
    <w:p>
      <w:pPr>
        <w:pStyle w:val="SHTKNoteDetail"/>
      </w:pPr>
      <w:r>
        <w:t>• 교감 번호 | 0561020</w:t>
      </w:r>
    </w:p>
    <w:p>
      <w:pPr>
        <w:pStyle w:val="SHTKNoteDetail"/>
      </w:pPr>
      <w:r>
        <w:t>• 저본 독법 | 生 → ‘생기다’</w:t>
      </w:r>
    </w:p>
    <w:p>
      <w:pPr>
        <w:pStyle w:val="SHTKNoteDetail"/>
      </w:pPr>
      <w:r>
        <w:t>• 이문 독법 | 子</w:t>
      </w:r>
    </w:p>
    <w:p>
      <w:pPr>
        <w:pStyle w:val="SHTKNoteDetail"/>
      </w:pPr>
      <w:r>
        <w:t>• 저본 기준 번역 | “땅 아래에 일찍이 종자가 있어서 생긴 것이 아니다.”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0561020.</w:t>
      </w:r>
    </w:p>
    <w:p>
      <w:pPr>
        <w:pStyle w:val="SHTKSourceText"/>
      </w:pPr>
      <w:r>
        <w:t>[＊]芽從何起。</w:t>
      </w:r>
    </w:p>
    <w:p>
      <w:pPr>
        <w:pStyle w:val="SHTKTranslationText"/>
      </w:pPr>
      <w:r>
        <w:t>그렇다면 싹은 어디에서 일어나는가?</w:t>
      </w:r>
    </w:p>
    <w:p>
      <w:pPr>
        <w:pStyle w:val="SHTKNoteSummary"/>
      </w:pPr>
      <w:r>
        <w:t>교감 요약 | [CBETA 교감] 저본 芽 → 甲·乙본 牙</w:t>
      </w:r>
    </w:p>
    <w:p>
      <w:pPr>
        <w:pStyle w:val="SHTKNoteDetail"/>
      </w:pPr>
      <w:r>
        <w:t>• 원교감 원문 | 芽【大】＊，牙【甲】【乙】＊</w:t>
      </w:r>
    </w:p>
    <w:p>
      <w:pPr>
        <w:pStyle w:val="SHTKNoteDetail"/>
      </w:pPr>
      <w:r>
        <w:t>• 해당 번역 | “그렇다면 싹은 어디에서 일어나는가?”</w:t>
      </w:r>
    </w:p>
    <w:p>
      <w:pPr>
        <w:pStyle w:val="SHTKNoteDetail"/>
      </w:pPr>
      <w:r>
        <w:t>• 번역 영향 판정 | [판단 유보]</w:t>
      </w:r>
    </w:p>
    <w:p>
      <w:pPr>
        <w:pStyle w:val="SHTKNoteDetail"/>
      </w:pPr>
      <w:r>
        <w:t>• 출처 | CBETA T41n1822, 교감 번호 0560028.</w:t>
      </w:r>
    </w:p>
    <w:p>
      <w:pPr>
        <w:pStyle w:val="SHTKSourceText"/>
      </w:pPr>
      <w:r>
        <w:t>故知色法無同類因。彼執違害本論所說。</w:t>
      </w:r>
    </w:p>
    <w:p>
      <w:pPr>
        <w:pStyle w:val="SHTKTranslationText"/>
      </w:pPr>
      <w:r>
        <w:t>그러므로 색법에는 동류인이 없음을 알 수 있다. 그 주장은 본론에서 설한 바를 위배하고 손상한다.</w:t>
      </w:r>
    </w:p>
    <w:p>
      <w:pPr>
        <w:pStyle w:val="SHTKSourceText"/>
      </w:pPr>
      <w:r>
        <w:t>故本論[21]言。</w:t>
      </w:r>
    </w:p>
    <w:p>
      <w:pPr>
        <w:pStyle w:val="SHTKTranslationText"/>
      </w:pPr>
      <w:r>
        <w:t>그러므로 본론에서 말한다.</w:t>
      </w:r>
    </w:p>
    <w:p>
      <w:pPr>
        <w:pStyle w:val="SHTKNoteSummary"/>
      </w:pPr>
      <w:r>
        <w:t>교감 요약 | [CBETA 교감] 저본 言 → 이문 云</w:t>
      </w:r>
    </w:p>
    <w:p>
      <w:pPr>
        <w:pStyle w:val="SHTKNoteDetail"/>
      </w:pPr>
      <w:r>
        <w:t>• 교감 번호 | 0561021</w:t>
      </w:r>
    </w:p>
    <w:p>
      <w:pPr>
        <w:pStyle w:val="SHTKNoteDetail"/>
      </w:pPr>
      <w:r>
        <w:t>• 저본 독법 | 言 → ‘말하다’</w:t>
      </w:r>
    </w:p>
    <w:p>
      <w:pPr>
        <w:pStyle w:val="SHTKNoteDetail"/>
      </w:pPr>
      <w:r>
        <w:t>• 이문 독법 | 云 → ‘말하다’</w:t>
      </w:r>
    </w:p>
    <w:p>
      <w:pPr>
        <w:pStyle w:val="SHTKNoteDetail"/>
      </w:pPr>
      <w:r>
        <w:t>• 저본 기준 번역 | “그러므로 본론에서 말한다.”</w:t>
      </w:r>
    </w:p>
    <w:p>
      <w:pPr>
        <w:pStyle w:val="SHTKNoteDetail"/>
      </w:pPr>
      <w:r>
        <w:t>• 판정 근거 | 두 독법은 동의·이체·통용 또는 어순 교환으로 문맥상 동일한 한국어 뜻을 이룬다.</w:t>
      </w:r>
    </w:p>
    <w:p>
      <w:pPr>
        <w:pStyle w:val="SHTKNoteDetail"/>
      </w:pPr>
      <w:r>
        <w:t>• 번역 영향 판정 | [번역 차이 없음]</w:t>
      </w:r>
    </w:p>
    <w:p>
      <w:pPr>
        <w:pStyle w:val="SHTKNoteDetail"/>
      </w:pPr>
      <w:r>
        <w:t>• 출처 | CBETA T41n1822, 교감 번호 0561021.</w:t>
      </w:r>
    </w:p>
    <w:p>
      <w:pPr>
        <w:pStyle w:val="SHTKSourceText"/>
      </w:pPr>
      <w:r>
        <w:t>過去大種未來大種因增上等。(更無餘因。</w:t>
      </w:r>
    </w:p>
    <w:p>
      <w:pPr>
        <w:pStyle w:val="SHTKTranslationText"/>
      </w:pPr>
      <w:r>
        <w:t>과거의 대종은 미래의 대종에 대하여 인·증상 등이 된다. (다시 다른 인은 없고,</w:t>
      </w:r>
    </w:p>
    <w:p>
      <w:pPr>
        <w:pStyle w:val="SHTKSourceText"/>
      </w:pPr>
      <w:r>
        <w:t>唯[22]有同類因也)彼言。</w:t>
      </w:r>
    </w:p>
    <w:p>
      <w:pPr>
        <w:pStyle w:val="SHTKTranslationText"/>
      </w:pPr>
      <w:r>
        <w:t>오직 동류인만 있을 뿐이다.) 그들은 말한다.</w:t>
      </w:r>
    </w:p>
    <w:p>
      <w:pPr>
        <w:pStyle w:val="SHTKNoteSummary"/>
      </w:pPr>
      <w:r>
        <w:t>교감 요약 | [CBETA 교감] 이본에는 有 없음</w:t>
      </w:r>
    </w:p>
    <w:p>
      <w:pPr>
        <w:pStyle w:val="SHTKNoteDetail"/>
      </w:pPr>
      <w:r>
        <w:t>• 교감 번호 | 0561022</w:t>
      </w:r>
    </w:p>
    <w:p>
      <w:pPr>
        <w:pStyle w:val="SHTKNoteDetail"/>
      </w:pPr>
      <w:r>
        <w:t>• 저본 독법 | 有 → ‘있다’</w:t>
      </w:r>
    </w:p>
    <w:p>
      <w:pPr>
        <w:pStyle w:val="SHTKNoteDetail"/>
      </w:pPr>
      <w:r>
        <w:t>• 이문 독법 | ∅ → ‘해당 성분 없음(탈락)’</w:t>
      </w:r>
    </w:p>
    <w:p>
      <w:pPr>
        <w:pStyle w:val="SHTKNoteDetail"/>
      </w:pPr>
      <w:r>
        <w:t>• 저본 기준 번역 | “오직 동류인만 있을 뿐이다.) 그들은 말한다.”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0561022.</w:t>
      </w:r>
    </w:p>
    <w:p>
      <w:pPr>
        <w:pStyle w:val="SHTKSourceText"/>
      </w:pPr>
      <w:r>
        <w:t>我說於此無違。由增上緣有近有遠。如次說為因．增上故。</w:t>
      </w:r>
    </w:p>
    <w:p>
      <w:pPr>
        <w:pStyle w:val="SHTKTranslationText"/>
      </w:pPr>
      <w:r>
        <w:t>“내가 말한 것은 여기에서 어긋남이 없다. 증상연에는 가까운 것과 먼 것이 있으므로, 차례대로 ‘인’과 ‘증상’이라고 말한 것이다.”</w:t>
      </w:r>
    </w:p>
    <w:p>
      <w:pPr>
        <w:pStyle w:val="SHTKSourceText"/>
      </w:pPr>
      <w:r>
        <w:t>無方逃難矯[23]設此言。</w:t>
      </w:r>
    </w:p>
    <w:p>
      <w:pPr>
        <w:pStyle w:val="SHTKTranslationText"/>
      </w:pPr>
      <w:r>
        <w:t>난을 피할 방도가 없자 억지로 이런 말을 꾸며낸 것이다.</w:t>
      </w:r>
    </w:p>
    <w:p>
      <w:pPr>
        <w:pStyle w:val="SHTKNoteSummary"/>
      </w:pPr>
      <w:r>
        <w:t>교감 요약 | [CBETA 교감] 저본 設此言 → 이문 說言此</w:t>
      </w:r>
    </w:p>
    <w:p>
      <w:pPr>
        <w:pStyle w:val="SHTKNoteDetail"/>
      </w:pPr>
      <w:r>
        <w:t>• 교감 번호 | 0561023</w:t>
      </w:r>
    </w:p>
    <w:p>
      <w:pPr>
        <w:pStyle w:val="SHTKNoteDetail"/>
      </w:pPr>
      <w:r>
        <w:t>• 저본 독법 | 設此言 → ‘가설하다/설하다 / 이것/이 / 말하다’</w:t>
      </w:r>
    </w:p>
    <w:p>
      <w:pPr>
        <w:pStyle w:val="SHTKNoteDetail"/>
      </w:pPr>
      <w:r>
        <w:t>• 이문 독법 | 說言此 → ‘말하다 / 말하다 / 이것/이’</w:t>
      </w:r>
    </w:p>
    <w:p>
      <w:pPr>
        <w:pStyle w:val="SHTKNoteDetail"/>
      </w:pPr>
      <w:r>
        <w:t>• 저본 기준 번역 | “난을 피할 방도가 없자 억지로 이런 말을 꾸며낸 것이다.”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0561023.</w:t>
      </w:r>
    </w:p>
    <w:p>
      <w:pPr>
        <w:pStyle w:val="SHTKSourceText"/>
      </w:pPr>
      <w:r>
        <w:t>雖似順文而實違理。又非許色有同類因。於理於文有所違害。</w:t>
      </w:r>
    </w:p>
    <w:p>
      <w:pPr>
        <w:pStyle w:val="SHTKTranslationText"/>
      </w:pPr>
      <w:r>
        <w:t>비록 문구에는 따르는 듯하지만 실제 이치에는 어긋난다. 또 색에 동류인이 있음을 인정하지 않는다면, 이치에도 문헌에도 위배됨이 있다.</w:t>
      </w:r>
    </w:p>
    <w:p>
      <w:pPr>
        <w:pStyle w:val="SHTKSourceText"/>
      </w:pPr>
      <w:r>
        <w:t>然從井下掘出泥中有[24]芽者。</w:t>
      </w:r>
    </w:p>
    <w:p>
      <w:pPr>
        <w:pStyle w:val="SHTKTranslationText"/>
      </w:pPr>
      <w:r>
        <w:t>그러나 우물 아래에서 파낸 진흙 가운데 싹이 난다는 것은,</w:t>
      </w:r>
    </w:p>
    <w:p>
      <w:pPr>
        <w:pStyle w:val="SHTKNoteSummary"/>
      </w:pPr>
      <w:r>
        <w:t>교감 요약 | [CBETA 교감] 저본 芽 → 이문 牙生</w:t>
      </w:r>
    </w:p>
    <w:p>
      <w:pPr>
        <w:pStyle w:val="SHTKNoteDetail"/>
      </w:pPr>
      <w:r>
        <w:t>• 교감 번호 | 0561024</w:t>
      </w:r>
    </w:p>
    <w:p>
      <w:pPr>
        <w:pStyle w:val="SHTKNoteDetail"/>
      </w:pPr>
      <w:r>
        <w:t>• 저본 독법 | 芽</w:t>
      </w:r>
    </w:p>
    <w:p>
      <w:pPr>
        <w:pStyle w:val="SHTKNoteDetail"/>
      </w:pPr>
      <w:r>
        <w:t>• 이문 독법 | 牙生</w:t>
      </w:r>
    </w:p>
    <w:p>
      <w:pPr>
        <w:pStyle w:val="SHTKNoteDetail"/>
      </w:pPr>
      <w:r>
        <w:t>• 저본 기준 번역 | “그러나 우물 아래에서 파낸 진흙 가운데 싹이 난다는 것은,”</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0561024.</w:t>
      </w:r>
    </w:p>
    <w:p>
      <w:pPr>
        <w:pStyle w:val="SHTKSourceText"/>
      </w:pPr>
      <w:r>
        <w:t>彼先有種闕和合緣未生[＊]芽等。</w:t>
      </w:r>
    </w:p>
    <w:p>
      <w:pPr>
        <w:pStyle w:val="SHTKTranslationText"/>
      </w:pPr>
      <w:r>
        <w:t>그곳에 먼저 종자가 있었지만 화합연이 부족하여 싹 등이 나지 못하다가,</w:t>
      </w:r>
    </w:p>
    <w:p>
      <w:pPr>
        <w:pStyle w:val="SHTKNoteSummary"/>
      </w:pPr>
      <w:r>
        <w:t>교감 요약 | [CBETA 교감] 저본 芽 → 甲·乙본 牙</w:t>
      </w:r>
    </w:p>
    <w:p>
      <w:pPr>
        <w:pStyle w:val="SHTKNoteDetail"/>
      </w:pPr>
      <w:r>
        <w:t>• 원교감 원문 | 芽【大】＊，牙【甲】【乙】＊</w:t>
      </w:r>
    </w:p>
    <w:p>
      <w:pPr>
        <w:pStyle w:val="SHTKNoteDetail"/>
      </w:pPr>
      <w:r>
        <w:t>• 해당 번역 | “그곳에 먼저 종자가 있었지만 화합연이 부족하여 싹 등이 나지 못하다가,”</w:t>
      </w:r>
    </w:p>
    <w:p>
      <w:pPr>
        <w:pStyle w:val="SHTKNoteDetail"/>
      </w:pPr>
      <w:r>
        <w:t>• 번역 영향 판정 | [판단 유보]</w:t>
      </w:r>
    </w:p>
    <w:p>
      <w:pPr>
        <w:pStyle w:val="SHTKNoteDetail"/>
      </w:pPr>
      <w:r>
        <w:t>• 출처 | CBETA T41n1822, 교감 번호 0560028.</w:t>
      </w:r>
    </w:p>
    <w:p>
      <w:pPr>
        <w:pStyle w:val="SHTKSourceText"/>
      </w:pPr>
      <w:r>
        <w:t>今緣和合[＊]芽等乃[25]生。</w:t>
      </w:r>
    </w:p>
    <w:p>
      <w:pPr>
        <w:pStyle w:val="SHTKTranslationText"/>
      </w:pPr>
      <w:r>
        <w:t>이제 연이 화합하자 싹 등이 비로소 난 것이다.</w:t>
      </w:r>
    </w:p>
    <w:p>
      <w:pPr>
        <w:pStyle w:val="SHTKNoteSummary"/>
      </w:pPr>
      <w:r>
        <w:t>교감 요약 | [CBETA 교감] 저본 生 → 이문 至</w:t>
      </w:r>
    </w:p>
    <w:p>
      <w:pPr>
        <w:pStyle w:val="SHTKNoteDetail"/>
      </w:pPr>
      <w:r>
        <w:t>• 교감 번호 | 0561025</w:t>
      </w:r>
    </w:p>
    <w:p>
      <w:pPr>
        <w:pStyle w:val="SHTKNoteDetail"/>
      </w:pPr>
      <w:r>
        <w:t>• 저본 독법 | 生 → ‘생기다’</w:t>
      </w:r>
    </w:p>
    <w:p>
      <w:pPr>
        <w:pStyle w:val="SHTKNoteDetail"/>
      </w:pPr>
      <w:r>
        <w:t>• 이문 독법 | 至</w:t>
      </w:r>
    </w:p>
    <w:p>
      <w:pPr>
        <w:pStyle w:val="SHTKNoteDetail"/>
      </w:pPr>
      <w:r>
        <w:t>• 저본 기준 번역 | “이제 연이 화합하자 싹 등이 비로소 난 것이다.”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0561025.</w:t>
      </w:r>
    </w:p>
    <w:p>
      <w:pPr>
        <w:pStyle w:val="SHTKNoteSummary"/>
      </w:pPr>
      <w:r>
        <w:t>교감 요약 | [CBETA 교감] 저본 芽 → 甲·乙본 牙</w:t>
      </w:r>
    </w:p>
    <w:p>
      <w:pPr>
        <w:pStyle w:val="SHTKNoteDetail"/>
      </w:pPr>
      <w:r>
        <w:t>• 원교감 원문 | 芽【大】＊，牙【甲】【乙】＊</w:t>
      </w:r>
    </w:p>
    <w:p>
      <w:pPr>
        <w:pStyle w:val="SHTKNoteDetail"/>
      </w:pPr>
      <w:r>
        <w:t>• 해당 번역 | “이제 연이 화합하자 싹 등이 비로소 난 것이다.”</w:t>
      </w:r>
    </w:p>
    <w:p>
      <w:pPr>
        <w:pStyle w:val="SHTKNoteDetail"/>
      </w:pPr>
      <w:r>
        <w:t>• 번역 영향 판정 | [판단 유보]</w:t>
      </w:r>
    </w:p>
    <w:p>
      <w:pPr>
        <w:pStyle w:val="SHTKNoteDetail"/>
      </w:pPr>
      <w:r>
        <w:t>• 출처 | CBETA T41n1822, 교감 번호 0560028.</w:t>
      </w:r>
    </w:p>
    <w:p>
      <w:pPr>
        <w:pStyle w:val="SHTKSourceText"/>
      </w:pPr>
      <w:r>
        <w:t>若彼泥中無同類因而得生者。應生一切或全不生。無定因故婆沙一百三十一云。問同趣．同地處所差別。展轉相望為有因不。</w:t>
      </w:r>
    </w:p>
    <w:p>
      <w:pPr>
        <w:pStyle w:val="SHTKTranslationText"/>
      </w:pPr>
      <w:r>
        <w:t>만약 그 진흙 가운데 동류인이 없는데도 생길 수 있다면, 마땅히 모든 것이 생기거나 혹은 전혀 생기지 않아야 한다. 결정된 인이 없기 때문이다. 《바사론》 제131에서 말한다. “묻는다. 같은 취(趣)·같은 지(地)이지만 처소가 다른 것들은, 서로 바라볼 때 인이 있는가 없는가?</w:t>
      </w:r>
    </w:p>
    <w:p>
      <w:pPr>
        <w:pStyle w:val="SHTKSourceText"/>
      </w:pPr>
      <w:r>
        <w:t>有說無[1]因。</w:t>
      </w:r>
    </w:p>
    <w:p>
      <w:pPr>
        <w:pStyle w:val="SHTKTranslationText"/>
      </w:pPr>
      <w:r>
        <w:t>어떤 이는 인이 없다고 말한다.</w:t>
      </w:r>
    </w:p>
    <w:p>
      <w:pPr>
        <w:pStyle w:val="SHTKNoteSummary"/>
      </w:pPr>
      <w:r>
        <w:t>교감 요약 | [CBETA 교감] 저본 因 → 이문 有因</w:t>
      </w:r>
    </w:p>
    <w:p>
      <w:pPr>
        <w:pStyle w:val="SHTKNoteDetail"/>
      </w:pPr>
      <w:r>
        <w:t>• 교감 번호 | 0562001</w:t>
      </w:r>
    </w:p>
    <w:p>
      <w:pPr>
        <w:pStyle w:val="SHTKNoteDetail"/>
      </w:pPr>
      <w:r>
        <w:t>• 저본 독법 | 因 → ‘원인/인’</w:t>
      </w:r>
    </w:p>
    <w:p>
      <w:pPr>
        <w:pStyle w:val="SHTKNoteDetail"/>
      </w:pPr>
      <w:r>
        <w:t>• 이문 독법 | 有因 → ‘있다 / 원인/인’</w:t>
      </w:r>
    </w:p>
    <w:p>
      <w:pPr>
        <w:pStyle w:val="SHTKNoteDetail"/>
      </w:pPr>
      <w:r>
        <w:t>• 저본 기준 번역 | “어떤 이는 인이 없다고 말한다.”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0562001.</w:t>
      </w:r>
    </w:p>
    <w:p>
      <w:pPr>
        <w:pStyle w:val="SHTKSourceText"/>
      </w:pPr>
      <w:r>
        <w:t>此不應理。應有大種是剎那故謂五淨居所有大種。無始生死曾未起故准此論文。生處雖異為同類因。然左眼不與右眼為因。身根不與餘根為因。言前位與後位為因者。據同類說。</w:t>
      </w:r>
    </w:p>
    <w:p>
      <w:pPr>
        <w:pStyle w:val="SHTKTranslationText"/>
      </w:pPr>
      <w:r>
        <w:t>이는 이치에 맞지 않는다. 마땅히 대종 가운데 찰나적인 것이 있게 되기 때문이다. 이를테면 오정거천에 있는 대종은, 무시 이래의 생사 가운데 일찍이 일어난 적이 없기 때문이다.” 이 논문에 준하면, 태어난 처소가 비록 달라도 동류인이 된다. 그러나 왼눈은 오른눈의 인이 되지 않고, 신근은 다른 근의 인이 되지 않는다. 앞 위(位)가 뒤 위에 인이 된다고 한 것은, 같은 종류에 의거하여 말한 것이다.</w:t>
      </w:r>
    </w:p>
    <w:p>
      <w:pPr>
        <w:pStyle w:val="SHTKSourceText"/>
      </w:pPr>
      <w:r>
        <w:t>非是羯[2]剌藍時身根與後眼等為因。</w:t>
      </w:r>
    </w:p>
    <w:p>
      <w:pPr>
        <w:pStyle w:val="SHTKTranslationText"/>
      </w:pPr>
      <w:r>
        <w:t>갈랄람 때의 신근이 뒤의 안근 등에 인이 된다는 뜻은 아니다.</w:t>
      </w:r>
    </w:p>
    <w:p>
      <w:pPr>
        <w:pStyle w:val="SHTKNoteSummary"/>
      </w:pPr>
      <w:r>
        <w:t>교감 요약 | [CBETA 교감] 저본 剌 → 이문 賴</w:t>
      </w:r>
    </w:p>
    <w:p>
      <w:pPr>
        <w:pStyle w:val="SHTKNoteDetail"/>
      </w:pPr>
      <w:r>
        <w:t>• 교감 번호 | 0562002</w:t>
      </w:r>
    </w:p>
    <w:p>
      <w:pPr>
        <w:pStyle w:val="SHTKNoteDetail"/>
      </w:pPr>
      <w:r>
        <w:t>• 저본 독법 | 剌</w:t>
      </w:r>
    </w:p>
    <w:p>
      <w:pPr>
        <w:pStyle w:val="SHTKNoteDetail"/>
      </w:pPr>
      <w:r>
        <w:t>• 이문 독법 | 賴</w:t>
      </w:r>
    </w:p>
    <w:p>
      <w:pPr>
        <w:pStyle w:val="SHTKNoteDetail"/>
      </w:pPr>
      <w:r>
        <w:t>• 저본 기준 번역 | “갈랄람 때의 신근이 뒤의 안근 등에 인이 된다는 뜻은 아니다.”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0562002.</w:t>
      </w:r>
    </w:p>
    <w:p>
      <w:pPr>
        <w:pStyle w:val="SHTKPositionMarker"/>
      </w:pPr>
      <w:bookmarkStart w:id="1379" w:name="loc_0562a06"/>
      <w:bookmarkEnd w:id="1379"/>
      <w:r>
        <w:t>[0562a06]</w:t>
      </w:r>
    </w:p>
    <w:p>
      <w:pPr>
        <w:pStyle w:val="SHTKSourceText"/>
      </w:pPr>
      <w:r>
        <w:t>論。為諸相似至為同類因。自下五部九地分別。先問後答。</w:t>
      </w:r>
    </w:p>
    <w:p>
      <w:pPr>
        <w:pStyle w:val="SHTKTranslationText"/>
      </w:pPr>
      <w:r>
        <w:t>논에서 “모든 서로 비슷한 것들이 … 동류인이 된다.”에 이르기까지이다. 이 아래에서는 오부(五部)와 구지(九地)를 분별한다. 먼저 묻고 뒤에 답한다.</w:t>
      </w:r>
    </w:p>
    <w:p>
      <w:pPr>
        <w:pStyle w:val="SHTKSourceText"/>
      </w:pPr>
      <w:r>
        <w:t>[3]此即問也。</w:t>
      </w:r>
    </w:p>
    <w:p>
      <w:pPr>
        <w:pStyle w:val="SHTKTranslationText"/>
      </w:pPr>
      <w:r>
        <w:t>이것이 곧 질문이다.</w:t>
      </w:r>
    </w:p>
    <w:p>
      <w:pPr>
        <w:pStyle w:val="SHTKNoteSummary"/>
      </w:pPr>
      <w:r>
        <w:t>교감 요약 | [CBETA 교감] 이본에는 此 없음</w:t>
      </w:r>
    </w:p>
    <w:p>
      <w:pPr>
        <w:pStyle w:val="SHTKNoteDetail"/>
      </w:pPr>
      <w:r>
        <w:t>• 교감 번호 | 0562003</w:t>
      </w:r>
    </w:p>
    <w:p>
      <w:pPr>
        <w:pStyle w:val="SHTKNoteDetail"/>
      </w:pPr>
      <w:r>
        <w:t>• 저본 독법 | 此 → ‘이것/이’</w:t>
      </w:r>
    </w:p>
    <w:p>
      <w:pPr>
        <w:pStyle w:val="SHTKNoteDetail"/>
      </w:pPr>
      <w:r>
        <w:t>• 이문 독법 | ∅ → ‘해당 성분 없음(탈락)’</w:t>
      </w:r>
    </w:p>
    <w:p>
      <w:pPr>
        <w:pStyle w:val="SHTKNoteDetail"/>
      </w:pPr>
      <w:r>
        <w:t>• 저본 기준 번역 | “이것이 곧 질문이다.”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0562003.</w:t>
      </w:r>
    </w:p>
    <w:p>
      <w:pPr>
        <w:pStyle w:val="SHTKPositionMarker"/>
      </w:pPr>
      <w:bookmarkStart w:id="1380" w:name="loc_0562a08"/>
      <w:bookmarkEnd w:id="1380"/>
      <w:r>
        <w:t>[0562a08]</w:t>
      </w:r>
    </w:p>
    <w:p>
      <w:pPr>
        <w:pStyle w:val="SHTKSourceText"/>
      </w:pPr>
      <w:r>
        <w:t>論。不爾云何至自部自地。重問答也。先總答後別釋。</w:t>
      </w:r>
    </w:p>
    <w:p>
      <w:pPr>
        <w:pStyle w:val="SHTKTranslationText"/>
      </w:pPr>
      <w:r>
        <w:t>논에서 “그렇지 않다면 어떠한가? … 자기 부·자기 지이다.”에 이르기까지이다. 거듭 묻고 답한 것이다. 먼저 총괄하여 답하고 뒤에 개별적으로 해석한다.</w:t>
      </w:r>
    </w:p>
    <w:p>
      <w:pPr>
        <w:pStyle w:val="SHTKPositionMarker"/>
      </w:pPr>
      <w:bookmarkStart w:id="1381" w:name="loc_0562a09"/>
      <w:bookmarkEnd w:id="1381"/>
      <w:r>
        <w:t>[0562a09]</w:t>
      </w:r>
    </w:p>
    <w:p>
      <w:pPr>
        <w:pStyle w:val="SHTKSourceText"/>
      </w:pPr>
      <w:r>
        <w:t>論。部謂五部至無色八。開五部九地也。</w:t>
      </w:r>
    </w:p>
    <w:p>
      <w:pPr>
        <w:pStyle w:val="SHTKTranslationText"/>
      </w:pPr>
      <w:r>
        <w:t>논에서 “부란 오부를 말하고 … 무색계의 여덟이다.”에 이르기까지이다. 오부와 구지를 열어 보인 것이다.</w:t>
      </w:r>
    </w:p>
    <w:p>
      <w:pPr>
        <w:pStyle w:val="SHTKPositionMarker"/>
      </w:pPr>
      <w:bookmarkStart w:id="1382" w:name="loc_0562a10"/>
      <w:bookmarkEnd w:id="1382"/>
      <w:r>
        <w:t>[0562a10]</w:t>
      </w:r>
    </w:p>
    <w:p>
      <w:pPr>
        <w:pStyle w:val="SHTKSourceText"/>
      </w:pPr>
      <w:r>
        <w:t>論。此中見苦至非餘。明五部各各自部為因也。</w:t>
      </w:r>
    </w:p>
    <w:p>
      <w:pPr>
        <w:pStyle w:val="SHTKTranslationText"/>
      </w:pPr>
      <w:r>
        <w:t>논에서 “이 가운데 견고소단은 … 나머지는 아니다.”에 이르기까지이다. 오부가 각각 자기 부에 인이 됨을 밝힌 것이다.</w:t>
      </w:r>
    </w:p>
    <w:p>
      <w:pPr>
        <w:pStyle w:val="SHTKPositionMarker"/>
      </w:pPr>
      <w:bookmarkStart w:id="1383" w:name="loc_0562a12"/>
      <w:bookmarkEnd w:id="1383"/>
      <w:r>
        <w:t>[0562a12]</w:t>
      </w:r>
    </w:p>
    <w:p>
      <w:pPr>
        <w:pStyle w:val="SHTKSourceText"/>
      </w:pPr>
      <w:r>
        <w:t>論。於中一一至皆無因義。</w:t>
      </w:r>
    </w:p>
    <w:p>
      <w:pPr>
        <w:pStyle w:val="SHTKTranslationText"/>
      </w:pPr>
      <w:r>
        <w:t>논에서 “그 가운데 하나하나는 … 모두 인의 뜻이 없다.”에 이르기까지이다.</w:t>
      </w:r>
    </w:p>
    <w:p>
      <w:pPr>
        <w:pStyle w:val="SHTKSourceText"/>
      </w:pPr>
      <w:r>
        <w:t>此明五部一一別別[4]九地各別為因非餘。</w:t>
      </w:r>
    </w:p>
    <w:p>
      <w:pPr>
        <w:pStyle w:val="SHTKTranslationText"/>
      </w:pPr>
      <w:r>
        <w:t>이는 오부 각각이 구지에서 각각 따로 인이 되고 나머지에는 인이 되지 않음을 밝힌 것이다.</w:t>
      </w:r>
    </w:p>
    <w:p>
      <w:pPr>
        <w:pStyle w:val="SHTKNoteSummary"/>
      </w:pPr>
      <w:r>
        <w:t>교감 요약 | [CBETA 교감] 저본 九 → 이문 此九</w:t>
      </w:r>
    </w:p>
    <w:p>
      <w:pPr>
        <w:pStyle w:val="SHTKNoteDetail"/>
      </w:pPr>
      <w:r>
        <w:t>• 교감 번호 | 0562004</w:t>
      </w:r>
    </w:p>
    <w:p>
      <w:pPr>
        <w:pStyle w:val="SHTKNoteDetail"/>
      </w:pPr>
      <w:r>
        <w:t>• 저본 독법 | 九 → ‘아홉/아홉째’</w:t>
      </w:r>
    </w:p>
    <w:p>
      <w:pPr>
        <w:pStyle w:val="SHTKNoteDetail"/>
      </w:pPr>
      <w:r>
        <w:t>• 이문 독법 | 此九 → ‘이것/이 / 아홉/아홉째’</w:t>
      </w:r>
    </w:p>
    <w:p>
      <w:pPr>
        <w:pStyle w:val="SHTKNoteDetail"/>
      </w:pPr>
      <w:r>
        <w:t>• 저본 기준 번역 | “이는 오부 각각이 구지에서 각각 따로 인이 되고 나머지에는 인이 되지 않음을 밝힌 것이다.”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0562004.</w:t>
      </w:r>
    </w:p>
    <w:p>
      <w:pPr>
        <w:pStyle w:val="SHTKSourceText"/>
      </w:pPr>
      <w:r>
        <w:t>准此論文。但言自地．自部不簡趣．處。故知。趣．處不同。所起煩惱皆互為因。同繫縛故。</w:t>
      </w:r>
    </w:p>
    <w:p>
      <w:pPr>
        <w:pStyle w:val="SHTKTranslationText"/>
      </w:pPr>
      <w:r>
        <w:t>이 논문에 준하면, 다만 자기 지·자기 부라고 말했을 뿐 취·처를 가려내지 않았다. 그러므로 알 수 있다. 취와 처가 달라도, 그곳에서 일어난 번뇌는 모두 서로 인이 된다. 동일하게 계박되기 때문이다.</w:t>
      </w:r>
    </w:p>
    <w:p>
      <w:pPr>
        <w:pStyle w:val="SHTKSourceText"/>
      </w:pPr>
      <w:r>
        <w:t>[＊]故婆沙十七評家云。</w:t>
      </w:r>
    </w:p>
    <w:p>
      <w:pPr>
        <w:pStyle w:val="SHTKTranslationText"/>
      </w:pPr>
      <w:r>
        <w:t>그러므로 《바사론》 제17의 평론가가 말한다.</w:t>
      </w:r>
    </w:p>
    <w:p>
      <w:pPr>
        <w:pStyle w:val="SHTKNoteSummary"/>
      </w:pPr>
      <w:r>
        <w:t>교감 요약 | [CBETA 교감] 甲·乙본에는 故 없음</w:t>
      </w:r>
    </w:p>
    <w:p>
      <w:pPr>
        <w:pStyle w:val="SHTKNoteDetail"/>
      </w:pPr>
      <w:r>
        <w:t>• 원교감 원문 | 故【大】＊，〔－〕【甲】【乙】＊</w:t>
      </w:r>
    </w:p>
    <w:p>
      <w:pPr>
        <w:pStyle w:val="SHTKNoteDetail"/>
      </w:pPr>
      <w:r>
        <w:t>• 해당 번역 | “그러므로 《바사론》 제17의 평론가가 말한다.”</w:t>
      </w:r>
    </w:p>
    <w:p>
      <w:pPr>
        <w:pStyle w:val="SHTKNoteDetail"/>
      </w:pPr>
      <w:r>
        <w:t>• 번역 영향 판정 | [의미 차이 있음]</w:t>
      </w:r>
    </w:p>
    <w:p>
      <w:pPr>
        <w:pStyle w:val="SHTKNoteDetail"/>
      </w:pPr>
      <w:r>
        <w:t>• 출처 | CBETA T41n1822, 교감 번호 0560025.</w:t>
      </w:r>
    </w:p>
    <w:p>
      <w:pPr>
        <w:pStyle w:val="SHTKSourceText"/>
      </w:pPr>
      <w:r>
        <w:t>同地異處。所起煩惱展轉相縛。隨類展轉為同類因。然除異部。五部隨眠。繫縛分齊有差別故。</w:t>
      </w:r>
    </w:p>
    <w:p>
      <w:pPr>
        <w:pStyle w:val="SHTKTranslationText"/>
      </w:pPr>
      <w:r>
        <w:t>“같은 지이면서 처소가 다르면, 그곳에서 일어난 번뇌가 서로 계박하고, 종류에 따라 서로 동류인이 된다. 다만 다른 부는 제외한다. 오부의 수면은, 계박의 한계에 차별이 있기 때문이다.”</w:t>
      </w:r>
    </w:p>
    <w:p>
      <w:pPr>
        <w:pStyle w:val="SHTKPositionMarker"/>
      </w:pPr>
      <w:bookmarkStart w:id="1384" w:name="loc_0562a18"/>
      <w:bookmarkEnd w:id="1384"/>
      <w:r>
        <w:t>[0562a18]</w:t>
      </w:r>
    </w:p>
    <w:p>
      <w:pPr>
        <w:pStyle w:val="SHTKSourceText"/>
      </w:pPr>
      <w:r>
        <w:t>論。又此非一切至為同類因。明前與後因也前生與後生者。謂過去前生與過去後生．及現在．未來生法。過去後生與現在．未來生法。現在與未來生法。皆名前生與後生也。諸不生法名不生也。前生之法與後生不生法為因。</w:t>
      </w:r>
    </w:p>
    <w:p>
      <w:pPr>
        <w:pStyle w:val="SHTKTranslationText"/>
      </w:pPr>
      <w:r>
        <w:t>논에서 “또 이것은 모든 것이 … 동류인이 되는 것은 아니다.”에 이르기까지이다. 앞과 뒤가 인이 되는 것을 밝힌 것이다. ‘앞에 생긴 것과 뒤에 생긴 것’이란, 과거에서 앞에 생긴 것이 과거에서 뒤에 생긴 것 및 현재·미래에 생기는 법과 관계하고, 과거에서 뒤에 생긴 것이 현재·미래에 생기는 법과 관계하며, 현재가 미래에 생기는 법과 관계하는 것을 말한다. 모두 ‘앞에 생긴 것과 뒤에 생긴 것’이라고 한다. 생기지 않을 모든 법을 ‘불생’이라고 한다. 앞에 생긴 법은 뒤에 생기지 않을 법에도 인이 된다.</w:t>
      </w:r>
    </w:p>
    <w:p>
      <w:pPr>
        <w:pStyle w:val="SHTKPositionMarker"/>
      </w:pPr>
      <w:bookmarkStart w:id="1385" w:name="loc_0562a23"/>
      <w:bookmarkEnd w:id="1385"/>
      <w:r>
        <w:t>[0562a23]</w:t>
      </w:r>
    </w:p>
    <w:p>
      <w:pPr>
        <w:pStyle w:val="SHTKSourceText"/>
      </w:pPr>
      <w:r>
        <w:t>論。云何知然。問也。</w:t>
      </w:r>
    </w:p>
    <w:p>
      <w:pPr>
        <w:pStyle w:val="SHTKTranslationText"/>
      </w:pPr>
      <w:r>
        <w:t>논에서 “어떻게 그러함을 아는가?”라고 하였다. 질문이다.</w:t>
      </w:r>
    </w:p>
    <w:p>
      <w:pPr>
        <w:pStyle w:val="SHTKPositionMarker"/>
      </w:pPr>
      <w:bookmarkStart w:id="1386" w:name="loc_0562a24"/>
      <w:bookmarkEnd w:id="1386"/>
      <w:r>
        <w:t>[0562a24]</w:t>
      </w:r>
    </w:p>
    <w:p>
      <w:pPr>
        <w:pStyle w:val="SHTKSourceText"/>
      </w:pPr>
      <w:r>
        <w:t>論。本論說故。答也。</w:t>
      </w:r>
    </w:p>
    <w:p>
      <w:pPr>
        <w:pStyle w:val="SHTKTranslationText"/>
      </w:pPr>
      <w:r>
        <w:t>논에서 “본론에서 설했기 때문이다.”라고 하였다. 답이다.</w:t>
      </w:r>
    </w:p>
    <w:p>
      <w:pPr>
        <w:pStyle w:val="SHTKPositionMarker"/>
      </w:pPr>
      <w:bookmarkStart w:id="1387" w:name="loc_0562a25"/>
      <w:bookmarkEnd w:id="1387"/>
      <w:r>
        <w:t>[0562a25]</w:t>
      </w:r>
    </w:p>
    <w:p>
      <w:pPr>
        <w:pStyle w:val="SHTKSourceText"/>
      </w:pPr>
      <w:r>
        <w:t>論。如發智論說至皆應廣說。引本論文證也。雖未來世至生相法。亦是前生。此中據已生說。雖至生相未越未來。</w:t>
      </w:r>
    </w:p>
    <w:p>
      <w:pPr>
        <w:pStyle w:val="SHTKTranslationText"/>
      </w:pPr>
      <w:r>
        <w:t>논에서 “예컨대 《발지론》에서 설한 것과 같이 … 모두 마땅히 널리 설해야 한다.”에 이르기까지이다. 본론의 문장을 인용하여 증명한 것이다. 비록 미래세에서 생상(生相)에 이른 법이라 하더라도, 또한 앞에 생긴 것에 속한다. 여기서는 이미 생긴 것에 의거하여 말한 것이다. 비록 생상에 이르렀더라도 아직 미래를 벗어난 것은 아니다.</w:t>
      </w:r>
    </w:p>
    <w:p>
      <w:pPr>
        <w:pStyle w:val="SHTKPositionMarker"/>
      </w:pPr>
      <w:bookmarkStart w:id="1388" w:name="loc_0562a27"/>
      <w:bookmarkEnd w:id="1388"/>
      <w:r>
        <w:t>[0562a27]</w:t>
      </w:r>
    </w:p>
    <w:p>
      <w:pPr>
        <w:pStyle w:val="SHTKSourceText"/>
      </w:pPr>
      <w:r>
        <w:t>論。然即彼論作如是問言。自此已下明未來世無同類因有六難也。一無時非因難。二染污苦諦難。三因果決定難。四本無今有難。五非心因法難。六染污眼識難前四此論有文。</w:t>
      </w:r>
    </w:p>
    <w:p>
      <w:pPr>
        <w:pStyle w:val="SHTKTranslationText"/>
      </w:pPr>
      <w:r>
        <w:t>논에서 “그러나 바로 그 논에서 이와 같이 물었다.”라고 하였다. 여기서부터 아래에서는 미래세에 동류인이 없다는 데 대한 여섯 가지 난을 밝힌다. 첫째는 ‘어느 때에도 인이 아닌 때가 없다’는 난이다. 둘째는 염오한 고제에 관한 난이다. 셋째는 인과 과가 결정된다는 난이다. 넷째는 본래 없다가 지금 있게 된다는 난이다. 다섯째는 비심위인법(非心為因法)에 관한 난이다. 여섯째는 염오한 안식에 관한 난이다. 앞의 네 가지는 이 논에 문장이 있고,</w:t>
      </w:r>
    </w:p>
    <w:p>
      <w:pPr>
        <w:pStyle w:val="SHTKSourceText"/>
      </w:pPr>
      <w:r>
        <w:t>後二婆沙具[5]說。</w:t>
      </w:r>
    </w:p>
    <w:p>
      <w:pPr>
        <w:pStyle w:val="SHTKTranslationText"/>
      </w:pPr>
      <w:r>
        <w:t>뒤의 두 가지는 《바사론》에서 자세히 설한다.</w:t>
      </w:r>
    </w:p>
    <w:p>
      <w:pPr>
        <w:pStyle w:val="SHTKNoteSummary"/>
      </w:pPr>
      <w:r>
        <w:t>교감 요약 | [CBETA 교감] 저본 說 → 이문 說也</w:t>
      </w:r>
    </w:p>
    <w:p>
      <w:pPr>
        <w:pStyle w:val="SHTKNoteDetail"/>
      </w:pPr>
      <w:r>
        <w:t>• 교감 번호 | 0562005</w:t>
      </w:r>
    </w:p>
    <w:p>
      <w:pPr>
        <w:pStyle w:val="SHTKNoteDetail"/>
      </w:pPr>
      <w:r>
        <w:t>• 저본 독법 | 說 → ‘말하다’</w:t>
      </w:r>
    </w:p>
    <w:p>
      <w:pPr>
        <w:pStyle w:val="SHTKNoteDetail"/>
      </w:pPr>
      <w:r>
        <w:t>• 이문 독법 | 說也</w:t>
      </w:r>
    </w:p>
    <w:p>
      <w:pPr>
        <w:pStyle w:val="SHTKNoteDetail"/>
      </w:pPr>
      <w:r>
        <w:t>• 저본 기준 번역 | “뒤의 두 가지는 《바사론》에서 자세히 설한다.”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0562005.</w:t>
      </w:r>
    </w:p>
    <w:p>
      <w:pPr>
        <w:pStyle w:val="SHTKPositionMarker"/>
      </w:pPr>
      <w:bookmarkStart w:id="1389" w:name="loc_0562b03"/>
      <w:bookmarkEnd w:id="1389"/>
      <w:r>
        <w:t>[0562b03]</w:t>
      </w:r>
    </w:p>
    <w:p>
      <w:pPr>
        <w:pStyle w:val="SHTKSourceText"/>
      </w:pPr>
      <w:r>
        <w:t>論。然即彼論至[6]無有過。</w:t>
      </w:r>
    </w:p>
    <w:p>
      <w:pPr>
        <w:pStyle w:val="SHTKTranslationText"/>
      </w:pPr>
      <w:r>
        <w:t>논에서 “그러나 바로 그 논에서 … 허물이 없다.”에 이르기까지이다.</w:t>
      </w:r>
    </w:p>
    <w:p>
      <w:pPr>
        <w:pStyle w:val="SHTKNoteSummary"/>
      </w:pPr>
      <w:r>
        <w:t>교감 요약 | [CBETA 교감] 저본 無 → 이문 故無</w:t>
      </w:r>
    </w:p>
    <w:p>
      <w:pPr>
        <w:pStyle w:val="SHTKNoteDetail"/>
      </w:pPr>
      <w:r>
        <w:t>• 교감 번호 | 0562006</w:t>
      </w:r>
    </w:p>
    <w:p>
      <w:pPr>
        <w:pStyle w:val="SHTKNoteDetail"/>
      </w:pPr>
      <w:r>
        <w:t>• 저본 독법 | 無 → ‘없다’</w:t>
      </w:r>
    </w:p>
    <w:p>
      <w:pPr>
        <w:pStyle w:val="SHTKNoteDetail"/>
      </w:pPr>
      <w:r>
        <w:t>• 이문 독법 | 故無 → ‘그러므로/…때문에 / 없다’</w:t>
      </w:r>
    </w:p>
    <w:p>
      <w:pPr>
        <w:pStyle w:val="SHTKNoteDetail"/>
      </w:pPr>
      <w:r>
        <w:t>• 저본 기준 번역 | “논에서 “그러나 바로 그 논에서 … 허물이 없다.”에 이르기까지이다.”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0562006.</w:t>
      </w:r>
    </w:p>
    <w:p>
      <w:pPr>
        <w:pStyle w:val="SHTKSourceText"/>
      </w:pPr>
      <w:r>
        <w:t>第一難云。若未來世無同類因。至現在世方為因者。此即有時作因。有時不作因。云何本論作是問言。若法與彼法為因。或時此法與彼非因耶。彼本論自答言。無時非因。故知未來有同類因。此中因者。四緣中因緣也。依四緣為問故。婆沙有七說不同。一云。</w:t>
      </w:r>
    </w:p>
    <w:p>
      <w:pPr>
        <w:pStyle w:val="SHTKTranslationText"/>
      </w:pPr>
      <w:r>
        <w:t>첫째 난은 다음과 같다. 만약 미래세에는 동류인이 없고, 현재세에 이르러서야 비로소 인이 된다면, 그러면 이는 어떤 때에는 인이 되고, 어떤 때에는 인이 되지 않는 셈이다. 그런데 어찌하여 본론에서는 이렇게 물었는가? “어떤 법이 저 법의 인이 된다면, 혹 어느 때에는 이 법이 저 법의 인이 되지 않는가?” 그 본론에서 스스로 답하여 말하였다. “인이 아닌 때는 없다.” 그러므로 미래에도 동류인이 있음을 알 수 있다. 여기서 ‘인’이란, 사연 가운데의 인연이다. 사연에 의거하여 물었기 때문이다. 《바사론》에는 서로 다른 일곱 설이 있다. 첫째 설은 다음과 같다.</w:t>
      </w:r>
    </w:p>
    <w:p>
      <w:pPr>
        <w:pStyle w:val="SHTKSourceText"/>
      </w:pPr>
      <w:r>
        <w:t>彼[7]依俱有因作論。</w:t>
      </w:r>
    </w:p>
    <w:p>
      <w:pPr>
        <w:pStyle w:val="SHTKTranslationText"/>
      </w:pPr>
      <w:r>
        <w:t>그 논은 구유인에 의거하여 논한 것이다.</w:t>
      </w:r>
    </w:p>
    <w:p>
      <w:pPr>
        <w:pStyle w:val="SHTKNoteSummary"/>
      </w:pPr>
      <w:r>
        <w:t>교감 요약 | [CBETA 교감] 저본 依 → 이문 作</w:t>
      </w:r>
    </w:p>
    <w:p>
      <w:pPr>
        <w:pStyle w:val="SHTKNoteDetail"/>
      </w:pPr>
      <w:r>
        <w:t>• 교감 번호 | 0562007</w:t>
      </w:r>
    </w:p>
    <w:p>
      <w:pPr>
        <w:pStyle w:val="SHTKNoteDetail"/>
      </w:pPr>
      <w:r>
        <w:t>• 저본 독법 | 依 → ‘의지하다’</w:t>
      </w:r>
    </w:p>
    <w:p>
      <w:pPr>
        <w:pStyle w:val="SHTKNoteDetail"/>
      </w:pPr>
      <w:r>
        <w:t>• 이문 독법 | 作</w:t>
      </w:r>
    </w:p>
    <w:p>
      <w:pPr>
        <w:pStyle w:val="SHTKNoteDetail"/>
      </w:pPr>
      <w:r>
        <w:t>• 저본 기준 번역 | “그 논은 구유인에 의거하여 논한 것이다.”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0562007.</w:t>
      </w:r>
    </w:p>
    <w:p>
      <w:pPr>
        <w:pStyle w:val="SHTKSourceText"/>
      </w:pPr>
      <w:r>
        <w:t>以俱有因通有為法。親能辨果通三世故。二云。彼依相應．俱有二因作論。</w:t>
      </w:r>
    </w:p>
    <w:p>
      <w:pPr>
        <w:pStyle w:val="SHTKTranslationText"/>
      </w:pPr>
      <w:r>
        <w:t>구유인은 유위법 전반에 통하고, 직접 과를 성취하게 하면서 삼세에 통하기 때문이다. 둘째 설은 다음과 같다. 그 논은 상응인과 구유인의 두 인에 의거하여 논한 것이다.</w:t>
      </w:r>
    </w:p>
    <w:p>
      <w:pPr>
        <w:pStyle w:val="SHTKSourceText"/>
      </w:pPr>
      <w:r>
        <w:t>以此二因俱[8]遍三性。</w:t>
      </w:r>
    </w:p>
    <w:p>
      <w:pPr>
        <w:pStyle w:val="SHTKTranslationText"/>
      </w:pPr>
      <w:r>
        <w:t>이 두 인은 모두 삼성에 두루하고,</w:t>
      </w:r>
    </w:p>
    <w:p>
      <w:pPr>
        <w:pStyle w:val="SHTKNoteSummary"/>
      </w:pPr>
      <w:r>
        <w:t>교감 요약 | [CBETA 교감] 저본 遍 → 이문 通</w:t>
      </w:r>
    </w:p>
    <w:p>
      <w:pPr>
        <w:pStyle w:val="SHTKNoteDetail"/>
      </w:pPr>
      <w:r>
        <w:t>• 교감 번호 | 0562008</w:t>
      </w:r>
    </w:p>
    <w:p>
      <w:pPr>
        <w:pStyle w:val="SHTKNoteDetail"/>
      </w:pPr>
      <w:r>
        <w:t>• 저본 독법 | 遍</w:t>
      </w:r>
    </w:p>
    <w:p>
      <w:pPr>
        <w:pStyle w:val="SHTKNoteDetail"/>
      </w:pPr>
      <w:r>
        <w:t>• 이문 독법 | 通 → ‘통하다’</w:t>
      </w:r>
    </w:p>
    <w:p>
      <w:pPr>
        <w:pStyle w:val="SHTKNoteDetail"/>
      </w:pPr>
      <w:r>
        <w:t>• 저본 기준 번역 | “이 두 인은 모두 삼성에 두루하고,”</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0562008.</w:t>
      </w:r>
    </w:p>
    <w:p>
      <w:pPr>
        <w:pStyle w:val="SHTKSourceText"/>
      </w:pPr>
      <w:r>
        <w:t>親能辨果通三世故。三云。彼依相應．俱有．異熟三因作論。以此三因親能辨果通三世故。四云。彼依相應．俱有．異熟．能作四因作論。以此四因通三世故。五云。彼依五因作論除能作因。遍一切法皆不遮故。六云。此中有說除遍行因。體用狹故。七云。應說彼依六因作論。因名所表通六因故解云此說為正因名所表通六因者。本論問答既問因緣。</w:t>
      </w:r>
    </w:p>
    <w:p>
      <w:pPr>
        <w:pStyle w:val="SHTKTranslationText"/>
      </w:pPr>
      <w:r>
        <w:t>직접 과를 성취하게 하면서 삼세에 통하기 때문이다. 셋째 설은 다음과 같다. 그 논은 상응인·구유인·이숙인의 세 인에 의거하여 논한 것이다. 이 세 인은 직접 과를 성취하게 하면서 삼세에 통하기 때문이다. 넷째 설은 다음과 같다. 그 논은 상응인·구유인·이숙인·능작인의 네 인에 의거하여 논한 것이다. 이 네 인은 삼세에 통하기 때문이다. 다섯째 설은 다음과 같다. 그 논은 능작인을 제외한 다섯 인에 의거하여 논한 것이다. 능작인은 일체법에 두루하여 어느 것도 가리지 않기 때문이다. 여섯째 설은 다음과 같다. 여기서 어떤 이는 변행인을 제외한다고 말한다. 그 체와 작용의 범위가 좁기 때문이다. 일곱째 설은 다음과 같다. 마땅히 그 논은 육인에 의거하여 논한 것이라고 해야 한다. ‘인’이라는 명칭이 나타내는 바가 육인에 통하기 때문이다. 해석하여 말한다. 이 설이 바른 뜻이다. ‘인’이라는 명칭이 나타내는 바가 육인에 통한다는 것은, 본론의 문답에서 이미 인연을 물었고,</w:t>
      </w:r>
    </w:p>
    <w:p>
      <w:pPr>
        <w:pStyle w:val="SHTKSourceText"/>
      </w:pPr>
      <w:r>
        <w:t>[9]因名所表通六因故。</w:t>
      </w:r>
    </w:p>
    <w:p>
      <w:pPr>
        <w:pStyle w:val="SHTKTranslationText"/>
      </w:pPr>
      <w:r>
        <w:t>‘인’이라는 명칭이 나타내는 바가 육인에 통하기 때문이다.</w:t>
      </w:r>
    </w:p>
    <w:p>
      <w:pPr>
        <w:pStyle w:val="SHTKNoteSummary"/>
      </w:pPr>
      <w:r>
        <w:t>교감 요약 | [CBETA 교감] 이본에는 因 없음</w:t>
      </w:r>
    </w:p>
    <w:p>
      <w:pPr>
        <w:pStyle w:val="SHTKNoteDetail"/>
      </w:pPr>
      <w:r>
        <w:t>• 교감 번호 | 0562009</w:t>
      </w:r>
    </w:p>
    <w:p>
      <w:pPr>
        <w:pStyle w:val="SHTKNoteDetail"/>
      </w:pPr>
      <w:r>
        <w:t>• 저본 독법 | 因 → ‘원인/인’</w:t>
      </w:r>
    </w:p>
    <w:p>
      <w:pPr>
        <w:pStyle w:val="SHTKNoteDetail"/>
      </w:pPr>
      <w:r>
        <w:t>• 이문 독법 | ∅ → ‘해당 성분 없음(탈락)’</w:t>
      </w:r>
    </w:p>
    <w:p>
      <w:pPr>
        <w:pStyle w:val="SHTKNoteDetail"/>
      </w:pPr>
      <w:r>
        <w:t>• 저본 기준 번역 | “‘인’이라는 명칭이 나타내는 바가 육인에 통하기 때문이다.”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0562009.</w:t>
      </w:r>
    </w:p>
    <w:p>
      <w:pPr>
        <w:pStyle w:val="SHTKSourceText"/>
      </w:pPr>
      <w:r>
        <w:t>能作因中四大。</w:t>
      </w:r>
    </w:p>
    <w:p>
      <w:pPr>
        <w:pStyle w:val="SHTKTranslationText"/>
      </w:pPr>
      <w:r>
        <w:t>능작인 가운데 사대는,</w:t>
      </w:r>
    </w:p>
    <w:p>
      <w:pPr>
        <w:pStyle w:val="SHTKSourceText"/>
      </w:pPr>
      <w:r>
        <w:t>造[10]色五因是因緣故</w:t>
      </w:r>
    </w:p>
    <w:p>
      <w:pPr>
        <w:pStyle w:val="SHTKTranslationText"/>
      </w:pPr>
      <w:r>
        <w:t>조색에 대해 오인이 인연이 되기 때문이다.</w:t>
      </w:r>
    </w:p>
    <w:p>
      <w:pPr>
        <w:pStyle w:val="SHTKNoteSummary"/>
      </w:pPr>
      <w:r>
        <w:t>교감 요약 | [CBETA 교감] 저본 色 → 이문 名</w:t>
      </w:r>
    </w:p>
    <w:p>
      <w:pPr>
        <w:pStyle w:val="SHTKNoteDetail"/>
      </w:pPr>
      <w:r>
        <w:t>• 교감 번호 | 0562010</w:t>
      </w:r>
    </w:p>
    <w:p>
      <w:pPr>
        <w:pStyle w:val="SHTKNoteDetail"/>
      </w:pPr>
      <w:r>
        <w:t>• 저본 독법 | 色 → ‘색’</w:t>
      </w:r>
    </w:p>
    <w:p>
      <w:pPr>
        <w:pStyle w:val="SHTKNoteDetail"/>
      </w:pPr>
      <w:r>
        <w:t>• 이문 독법 | 名 → ‘이름’</w:t>
      </w:r>
    </w:p>
    <w:p>
      <w:pPr>
        <w:pStyle w:val="SHTKNoteDetail"/>
      </w:pPr>
      <w:r>
        <w:t>• 저본 기준 번역 | “조색에 대해 오인이 인연이 되기 때문이다.”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0562010.</w:t>
      </w:r>
    </w:p>
    <w:p>
      <w:pPr>
        <w:pStyle w:val="SHTKSourceText"/>
      </w:pPr>
      <w:r>
        <w:t>問既通於六因</w:t>
      </w:r>
    </w:p>
    <w:p>
      <w:pPr>
        <w:pStyle w:val="SHTKTranslationText"/>
      </w:pPr>
      <w:r>
        <w:t>묻는다. 질문이 이미 육인에 통한다면,</w:t>
      </w:r>
    </w:p>
    <w:p>
      <w:pPr>
        <w:pStyle w:val="SHTKSourceText"/>
      </w:pPr>
      <w:r>
        <w:t>答[11]亦兼其六因。</w:t>
      </w:r>
    </w:p>
    <w:p>
      <w:pPr>
        <w:pStyle w:val="SHTKTranslationText"/>
      </w:pPr>
      <w:r>
        <w:t>답도 또한 육인을 겸해야 한다.</w:t>
      </w:r>
    </w:p>
    <w:p>
      <w:pPr>
        <w:pStyle w:val="SHTKNoteSummary"/>
      </w:pPr>
      <w:r>
        <w:t>교감 요약 | [CBETA 교감] 저본 亦 → 이문 五</w:t>
      </w:r>
    </w:p>
    <w:p>
      <w:pPr>
        <w:pStyle w:val="SHTKNoteDetail"/>
      </w:pPr>
      <w:r>
        <w:t>• 교감 번호 | 0562011</w:t>
      </w:r>
    </w:p>
    <w:p>
      <w:pPr>
        <w:pStyle w:val="SHTKNoteDetail"/>
      </w:pPr>
      <w:r>
        <w:t>• 저본 독법 | 亦 → ‘또한’</w:t>
      </w:r>
    </w:p>
    <w:p>
      <w:pPr>
        <w:pStyle w:val="SHTKNoteDetail"/>
      </w:pPr>
      <w:r>
        <w:t>• 이문 독법 | 五 → ‘다섯/다섯째’</w:t>
      </w:r>
    </w:p>
    <w:p>
      <w:pPr>
        <w:pStyle w:val="SHTKNoteDetail"/>
      </w:pPr>
      <w:r>
        <w:t>• 저본 기준 번역 | “답도 또한 육인을 겸해야 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0562011.</w:t>
      </w:r>
    </w:p>
    <w:p>
      <w:pPr>
        <w:pStyle w:val="SHTKSourceText"/>
      </w:pPr>
      <w:r>
        <w:t>謂已作因無時不作因故。如正理釋云。能為因後無時非因</w:t>
      </w:r>
    </w:p>
    <w:p>
      <w:pPr>
        <w:pStyle w:val="SHTKTranslationText"/>
      </w:pPr>
      <w:r>
        <w:t>이미 인이 된 뒤에는 인이 아닌 때가 없다는 뜻이다. 《정리론》의 해석에서 말한 것과 같다. “인이 될 수 있게 된 뒤에는 인이 아닌 때가 없다.”</w:t>
      </w:r>
    </w:p>
    <w:p>
      <w:pPr>
        <w:pStyle w:val="SHTKSourceText"/>
      </w:pPr>
      <w:r>
        <w:t>故准下正理[＊]云是餘[12]師非是評家[13]之義</w:t>
      </w:r>
    </w:p>
    <w:p>
      <w:pPr>
        <w:pStyle w:val="SHTKTranslationText"/>
      </w:pPr>
      <w:r>
        <w:t>그러므로 아래 《정리론》에 준하면 이것은 다른 논사의 설이지 평론가의 뜻은 아니다.</w:t>
      </w:r>
    </w:p>
    <w:p>
      <w:pPr>
        <w:pStyle w:val="SHTKNoteSummary"/>
      </w:pPr>
      <w:r>
        <w:t>교감 요약 | [CBETA 교감] 저본 師 → 이문 師釋</w:t>
      </w:r>
    </w:p>
    <w:p>
      <w:pPr>
        <w:pStyle w:val="SHTKNoteDetail"/>
      </w:pPr>
      <w:r>
        <w:t>• 교감 번호 | 0562012</w:t>
      </w:r>
    </w:p>
    <w:p>
      <w:pPr>
        <w:pStyle w:val="SHTKNoteDetail"/>
      </w:pPr>
      <w:r>
        <w:t>• 저본 독법 | 師</w:t>
      </w:r>
    </w:p>
    <w:p>
      <w:pPr>
        <w:pStyle w:val="SHTKNoteDetail"/>
      </w:pPr>
      <w:r>
        <w:t>• 이문 독법 | 師釋</w:t>
      </w:r>
    </w:p>
    <w:p>
      <w:pPr>
        <w:pStyle w:val="SHTKNoteDetail"/>
      </w:pPr>
      <w:r>
        <w:t>• 저본 기준 번역 | “그러므로 아래 《정리론》에 준하면 이것은 다른 논사의 설이지 평론가의 뜻은 아니다.”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0562012.</w:t>
      </w:r>
    </w:p>
    <w:p>
      <w:pPr>
        <w:pStyle w:val="SHTKNoteSummary"/>
      </w:pPr>
      <w:r>
        <w:t>교감 요약 | [CBETA 교감] 甲·乙본에는 云 없음</w:t>
      </w:r>
    </w:p>
    <w:p>
      <w:pPr>
        <w:pStyle w:val="SHTKNoteDetail"/>
      </w:pPr>
      <w:r>
        <w:t>• 원교감 원문 | 云【大】＊，〔－〕【甲】【乙】＊</w:t>
      </w:r>
    </w:p>
    <w:p>
      <w:pPr>
        <w:pStyle w:val="SHTKNoteDetail"/>
      </w:pPr>
      <w:r>
        <w:t>• 해당 번역 | “그러므로 아래 《정리론》에 준하면 이것은 다른 논사의 설이지 평론가의 뜻은 아니다.”</w:t>
      </w:r>
    </w:p>
    <w:p>
      <w:pPr>
        <w:pStyle w:val="SHTKNoteDetail"/>
      </w:pPr>
      <w:r>
        <w:t>• 번역 영향 판정 | [의미 차이 있음]</w:t>
      </w:r>
    </w:p>
    <w:p>
      <w:pPr>
        <w:pStyle w:val="SHTKNoteDetail"/>
      </w:pPr>
      <w:r>
        <w:t>• 출처 | CBETA T41n1822, 교감 번호 0561017.</w:t>
      </w:r>
    </w:p>
    <w:p>
      <w:pPr>
        <w:pStyle w:val="SHTKNoteSummary"/>
      </w:pPr>
      <w:r>
        <w:t>교감 요약 | [CBETA 교감] 저본 之 → 이문 意</w:t>
      </w:r>
    </w:p>
    <w:p>
      <w:pPr>
        <w:pStyle w:val="SHTKNoteDetail"/>
      </w:pPr>
      <w:r>
        <w:t>• 교감 번호 | 0562013</w:t>
      </w:r>
    </w:p>
    <w:p>
      <w:pPr>
        <w:pStyle w:val="SHTKNoteDetail"/>
      </w:pPr>
      <w:r>
        <w:t>• 저본 독법 | 之 → ‘…의/그것’</w:t>
      </w:r>
    </w:p>
    <w:p>
      <w:pPr>
        <w:pStyle w:val="SHTKNoteDetail"/>
      </w:pPr>
      <w:r>
        <w:t>• 이문 독법 | 意 → ‘뜻/의도’</w:t>
      </w:r>
    </w:p>
    <w:p>
      <w:pPr>
        <w:pStyle w:val="SHTKNoteDetail"/>
      </w:pPr>
      <w:r>
        <w:t>• 저본 기준 번역 | “그러므로 아래 《정리론》에 준하면 이것은 다른 논사의 설이지 평론가의 뜻은 아니다.”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0562013.</w:t>
      </w:r>
    </w:p>
    <w:p>
      <w:pPr>
        <w:pStyle w:val="SHTKSourceText"/>
      </w:pPr>
      <w:r>
        <w:t>此論云。此依俱有．相應．異熟三因作論。與婆沙第三說同正理論云。如本論說。若法與彼法為因。無時此法非彼法因。豈不過．現與彼為因未來非因。便違此說。無違此過。此依俱有．相應．異熟通三世因密意說故。有餘師釋。</w:t>
      </w:r>
    </w:p>
    <w:p>
      <w:pPr>
        <w:pStyle w:val="SHTKTranslationText"/>
      </w:pPr>
      <w:r>
        <w:t>이 논에서는 말한다. 이는 구유인·상응인·이숙인의 세 인에 의거하여 논한 것이다. 《바사론》의 셋째 설과 같다. 《정리론》에서 말한다. “본론에서 설한 것과 같다. 어떤 법이 저 법의 인이 된다면, 어느 때에도 이 법이 저 법의 인이 아닌 때는 없다. 그렇다면 과거·현재에는 저 법의 인이 되고 미래에는 인이 되지 않으니, 곧 이 설에 어긋나는 것이 아닌가? 이러한 허물은 없다. 이는 구유인·상응인·이숙인처럼 삼세에 통하는 인에 의거하여 은밀한 뜻으로 설했기 때문이다.” 어떤 다른 논사는 해석한다.</w:t>
      </w:r>
    </w:p>
    <w:p>
      <w:pPr>
        <w:pStyle w:val="SHTKSourceText"/>
      </w:pPr>
      <w:r>
        <w:t>[14]雖此通依六因作論。</w:t>
      </w:r>
    </w:p>
    <w:p>
      <w:pPr>
        <w:pStyle w:val="SHTKTranslationText"/>
      </w:pPr>
      <w:r>
        <w:t>“비록 이 문장은 육인에 두루 의거하여 논한 것이지만,</w:t>
      </w:r>
    </w:p>
    <w:p>
      <w:pPr>
        <w:pStyle w:val="SHTKNoteSummary"/>
      </w:pPr>
      <w:r>
        <w:t>교감 요약 | [CBETA 교감] 이본에는 雖此 없음</w:t>
      </w:r>
    </w:p>
    <w:p>
      <w:pPr>
        <w:pStyle w:val="SHTKNoteDetail"/>
      </w:pPr>
      <w:r>
        <w:t>• 교감 번호 | 0562014</w:t>
      </w:r>
    </w:p>
    <w:p>
      <w:pPr>
        <w:pStyle w:val="SHTKNoteDetail"/>
      </w:pPr>
      <w:r>
        <w:t>• 저본 독법 | 雖此 → ‘비록 / 이것/이’</w:t>
      </w:r>
    </w:p>
    <w:p>
      <w:pPr>
        <w:pStyle w:val="SHTKNoteDetail"/>
      </w:pPr>
      <w:r>
        <w:t>• 이문 독법 | ∅ → ‘해당 성분 없음(탈락)’</w:t>
      </w:r>
    </w:p>
    <w:p>
      <w:pPr>
        <w:pStyle w:val="SHTKNoteDetail"/>
      </w:pPr>
      <w:r>
        <w:t>• 저본 기준 번역 | ““비록 이 문장은 육인에 두루 의거하여 논한 것이지만,”</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0562014.</w:t>
      </w:r>
    </w:p>
    <w:p>
      <w:pPr>
        <w:pStyle w:val="SHTKSourceText"/>
      </w:pPr>
      <w:r>
        <w:t>而無有失。未來既無同類．遍行。如何可說無時非因。未來雖無。而此意說。能為因後無時非因。又此未來亦定應有。</w:t>
      </w:r>
    </w:p>
    <w:p>
      <w:pPr>
        <w:pStyle w:val="SHTKTranslationText"/>
      </w:pPr>
      <w:r>
        <w:t>허물이 없다. 미래에는 이미 동류인과 변행인이 없는데, 어떻게 ‘인이 아닌 때가 없다’고 말할 수 있는가? 미래에는 비록 없지만, 그 뜻은, 일단 인이 될 수 있게 된 뒤에는 인이 아닌 때가 없다는 말이다. 또 이 미래의 법도 결정코 장차 인이 된다.</w:t>
      </w:r>
    </w:p>
    <w:p>
      <w:pPr>
        <w:pStyle w:val="SHTKSourceText"/>
      </w:pPr>
      <w:r>
        <w:t>謂有為[15]法。</w:t>
      </w:r>
    </w:p>
    <w:p>
      <w:pPr>
        <w:pStyle w:val="SHTKTranslationText"/>
      </w:pPr>
      <w:r>
        <w:t>이를테면 유위법은,</w:t>
      </w:r>
    </w:p>
    <w:p>
      <w:pPr>
        <w:pStyle w:val="SHTKNoteSummary"/>
      </w:pPr>
      <w:r>
        <w:t>교감 요약 | [CBETA 교감] 이본에는 法 없음</w:t>
      </w:r>
    </w:p>
    <w:p>
      <w:pPr>
        <w:pStyle w:val="SHTKNoteDetail"/>
      </w:pPr>
      <w:r>
        <w:t>• 교감 번호 | 0562015</w:t>
      </w:r>
    </w:p>
    <w:p>
      <w:pPr>
        <w:pStyle w:val="SHTKNoteDetail"/>
      </w:pPr>
      <w:r>
        <w:t>• 저본 독법 | 法 → ‘법’</w:t>
      </w:r>
    </w:p>
    <w:p>
      <w:pPr>
        <w:pStyle w:val="SHTKNoteDetail"/>
      </w:pPr>
      <w:r>
        <w:t>• 이문 독법 | ∅ → ‘해당 성분 없음(탈락)’</w:t>
      </w:r>
    </w:p>
    <w:p>
      <w:pPr>
        <w:pStyle w:val="SHTKNoteDetail"/>
      </w:pPr>
      <w:r>
        <w:t>• 저본 기준 번역 | “이를테면 유위법은,”</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0562015.</w:t>
      </w:r>
    </w:p>
    <w:p>
      <w:pPr>
        <w:pStyle w:val="SHTKSourceText"/>
      </w:pPr>
      <w:r>
        <w:t>於正生時定能為因殄諸障故。</w:t>
      </w:r>
    </w:p>
    <w:p>
      <w:pPr>
        <w:pStyle w:val="SHTKTranslationText"/>
      </w:pPr>
      <w:r>
        <w:t>바로 생겨나는 때에 결정코 인이 되어 여러 장애를 제거하기 때문이다.</w:t>
      </w:r>
    </w:p>
    <w:p>
      <w:pPr>
        <w:pStyle w:val="SHTKSourceText"/>
      </w:pPr>
      <w:r>
        <w:t>依此[16]密說無時非因。</w:t>
      </w:r>
    </w:p>
    <w:p>
      <w:pPr>
        <w:pStyle w:val="SHTKTranslationText"/>
      </w:pPr>
      <w:r>
        <w:t>이에 의거하여 은밀하게 ‘인이 아닌 때가 없다’고 설한 것이다.”</w:t>
      </w:r>
    </w:p>
    <w:p>
      <w:pPr>
        <w:pStyle w:val="SHTKNoteSummary"/>
      </w:pPr>
      <w:r>
        <w:t>교감 요약 | [CBETA 교감] 저본 密 → 이문 密意</w:t>
      </w:r>
    </w:p>
    <w:p>
      <w:pPr>
        <w:pStyle w:val="SHTKNoteDetail"/>
      </w:pPr>
      <w:r>
        <w:t>• 교감 번호 | 0562016</w:t>
      </w:r>
    </w:p>
    <w:p>
      <w:pPr>
        <w:pStyle w:val="SHTKNoteDetail"/>
      </w:pPr>
      <w:r>
        <w:t>• 저본 독법 | 密</w:t>
      </w:r>
    </w:p>
    <w:p>
      <w:pPr>
        <w:pStyle w:val="SHTKNoteDetail"/>
      </w:pPr>
      <w:r>
        <w:t>• 이문 독법 | 密意</w:t>
      </w:r>
    </w:p>
    <w:p>
      <w:pPr>
        <w:pStyle w:val="SHTKNoteDetail"/>
      </w:pPr>
      <w:r>
        <w:t>• 저본 기준 번역 | “이에 의거하여 은밀하게 ‘인이 아닌 때가 없다’고 설한 것이다.””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0562016.</w:t>
      </w:r>
    </w:p>
    <w:p>
      <w:pPr>
        <w:pStyle w:val="SHTKSourceText"/>
      </w:pPr>
      <w:r>
        <w:t>然經主言彼非善釋。</w:t>
      </w:r>
    </w:p>
    <w:p>
      <w:pPr>
        <w:pStyle w:val="SHTKTranslationText"/>
      </w:pPr>
      <w:r>
        <w:t>그러나 경주는 그 해석이 좋은 해석이 아니라고 말한다.</w:t>
      </w:r>
    </w:p>
    <w:p>
      <w:pPr>
        <w:pStyle w:val="SHTKSourceText"/>
      </w:pPr>
      <w:r>
        <w:t>以未來[17]法正生位前。</w:t>
      </w:r>
    </w:p>
    <w:p>
      <w:pPr>
        <w:pStyle w:val="SHTKTranslationText"/>
      </w:pPr>
      <w:r>
        <w:t>미래법은 바로 생겨나는 위 이전에는,</w:t>
      </w:r>
    </w:p>
    <w:p>
      <w:pPr>
        <w:pStyle w:val="SHTKNoteSummary"/>
      </w:pPr>
      <w:r>
        <w:t>교감 요약 | [CBETA 교감] 저본 法 → 이문 世</w:t>
      </w:r>
    </w:p>
    <w:p>
      <w:pPr>
        <w:pStyle w:val="SHTKNoteDetail"/>
      </w:pPr>
      <w:r>
        <w:t>• 교감 번호 | 0562017</w:t>
      </w:r>
    </w:p>
    <w:p>
      <w:pPr>
        <w:pStyle w:val="SHTKNoteDetail"/>
      </w:pPr>
      <w:r>
        <w:t>• 저본 독법 | 法 → ‘법’</w:t>
      </w:r>
    </w:p>
    <w:p>
      <w:pPr>
        <w:pStyle w:val="SHTKNoteDetail"/>
      </w:pPr>
      <w:r>
        <w:t>• 이문 독법 | 世</w:t>
      </w:r>
    </w:p>
    <w:p>
      <w:pPr>
        <w:pStyle w:val="SHTKNoteDetail"/>
      </w:pPr>
      <w:r>
        <w:t>• 저본 기준 번역 | “미래법은 바로 생겨나는 위 이전에는,”</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0562017.</w:t>
      </w:r>
    </w:p>
    <w:p>
      <w:pPr>
        <w:pStyle w:val="SHTKSourceText"/>
      </w:pPr>
      <w:r>
        <w:t>非同類因後方成故。如是過難前已釋通。謂非未來有前後故。就三世說無時非因。</w:t>
      </w:r>
    </w:p>
    <w:p>
      <w:pPr>
        <w:pStyle w:val="SHTKTranslationText"/>
      </w:pPr>
      <w:r>
        <w:t>동류인이 아니고 뒤에야 비로소 성립하기 때문이다. 이와 같은 과난은 앞에서 이미 해석하여 통하였다. 미래에 앞뒤가 있어서 그런 것이 아니라, 삼세를 기준으로 하여 ‘인이 아닌 때가 없다’고 말한 것이다.</w:t>
      </w:r>
    </w:p>
    <w:p>
      <w:pPr>
        <w:pStyle w:val="SHTKSourceText"/>
      </w:pPr>
      <w:r>
        <w:t>意顯更無第四[18]時故。</w:t>
      </w:r>
    </w:p>
    <w:p>
      <w:pPr>
        <w:pStyle w:val="SHTKTranslationText"/>
      </w:pPr>
      <w:r>
        <w:t>뜻은 따로 제4의 때가 없음을 나타낸 것이다.</w:t>
      </w:r>
    </w:p>
    <w:p>
      <w:pPr>
        <w:pStyle w:val="SHTKNoteSummary"/>
      </w:pPr>
      <w:r>
        <w:t>교감 요약 | [CBETA 교감] 저본 時 → 이문 世</w:t>
      </w:r>
    </w:p>
    <w:p>
      <w:pPr>
        <w:pStyle w:val="SHTKNoteDetail"/>
      </w:pPr>
      <w:r>
        <w:t>• 교감 번호 | 0562018</w:t>
      </w:r>
    </w:p>
    <w:p>
      <w:pPr>
        <w:pStyle w:val="SHTKNoteDetail"/>
      </w:pPr>
      <w:r>
        <w:t>• 저본 독법 | 時 → ‘때’</w:t>
      </w:r>
    </w:p>
    <w:p>
      <w:pPr>
        <w:pStyle w:val="SHTKNoteDetail"/>
      </w:pPr>
      <w:r>
        <w:t>• 이문 독법 | 世</w:t>
      </w:r>
    </w:p>
    <w:p>
      <w:pPr>
        <w:pStyle w:val="SHTKNoteDetail"/>
      </w:pPr>
      <w:r>
        <w:t>• 저본 기준 번역 | “뜻은 따로 제4의 때가 없음을 나타낸 것이다.”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0562018.</w:t>
      </w:r>
    </w:p>
    <w:p>
      <w:pPr>
        <w:pStyle w:val="SHTKSourceText"/>
      </w:pPr>
      <w:r>
        <w:t>若爾。等無間緣應同此說。然本論不許故。本論言。若時此法未至已生非等無間。無斯過失。所以者何。等無間緣據開避力。非正生位有開避能。要已生時有開避力。若至已滅名已開避。同類因者如種子法。於正生位住種法中。至已生時正能取果。故因非類等無間緣准上正理。雖有此救未能遣難。在未來時。因．緣二義俱未來故。</w:t>
      </w:r>
    </w:p>
    <w:p>
      <w:pPr>
        <w:pStyle w:val="SHTKTranslationText"/>
      </w:pPr>
      <w:r>
        <w:t>그렇다면, 등무간연도 마땅히 이와 같이 말해야 할 것이다. 그러나 본론에서는 그렇게 인정하지 않는다. 본론에서 말한다. “이 법이 아직 이미 생긴 데 이르지 않은 때에는 등무간이 아니다.” 이러한 허물은 없다. 무슨 까닭인가? 등무간연은 길을 열어 피하게 하는 힘에 의거한다. 바로 생겨나는 위에서는 길을 열어 피하게 하는 능력이 없다. 반드시 이미 생긴 때에야 길을 열어 피하게 하는 힘이 있다. 이미 멸함에 이르면 이미 길을 열어 비켜 주었다고 한다. 동류인은 종자와 같은 법이다. 바로 생겨나는 위에서는 종자의 법 가운데 머물고, 이미 생긴 때에 이르러 바로 과를 취할 수 있다. 그러므로 인은 등무간연과 같은 부류가 아니다. 위의 《정리론》에 준하면, 비록 이와 같이 구제했지만 아직 그 난을 없애지 못한다. 미래에 있을 때에는, 인과 연이라는 두 뜻이 모두 미래에 있기 때문이다.</w:t>
      </w:r>
    </w:p>
    <w:p>
      <w:pPr>
        <w:pStyle w:val="SHTKSourceText"/>
      </w:pPr>
      <w:r>
        <w:t>何得獨[＊]因。</w:t>
      </w:r>
    </w:p>
    <w:p>
      <w:pPr>
        <w:pStyle w:val="SHTKTranslationText"/>
      </w:pPr>
      <w:r>
        <w:t>어찌 유독 인만을 두고,</w:t>
      </w:r>
    </w:p>
    <w:p>
      <w:pPr>
        <w:pStyle w:val="SHTKNoteSummary"/>
      </w:pPr>
      <w:r>
        <w:t>교감 요약 | [CBETA 교감] 저본 因 → 乙본 云</w:t>
      </w:r>
    </w:p>
    <w:p>
      <w:pPr>
        <w:pStyle w:val="SHTKNoteDetail"/>
      </w:pPr>
      <w:r>
        <w:t>• 원교감 원문 | 因【大】＊，云【乙】＊</w:t>
      </w:r>
    </w:p>
    <w:p>
      <w:pPr>
        <w:pStyle w:val="SHTKNoteDetail"/>
      </w:pPr>
      <w:r>
        <w:t>• 해당 번역 | “어찌 유독 인만을 두고,”</w:t>
      </w:r>
    </w:p>
    <w:p>
      <w:pPr>
        <w:pStyle w:val="SHTKNoteDetail"/>
      </w:pPr>
      <w:r>
        <w:t>• 번역 영향 판정 | [의미 차이 있음]</w:t>
      </w:r>
    </w:p>
    <w:p>
      <w:pPr>
        <w:pStyle w:val="SHTKNoteDetail"/>
      </w:pPr>
      <w:r>
        <w:t>• 출처 | CBETA T41n1822, 교감 번호 0561008.</w:t>
      </w:r>
    </w:p>
    <w:p>
      <w:pPr>
        <w:pStyle w:val="SHTKSourceText"/>
      </w:pPr>
      <w:r>
        <w:t>答云無時非因。正理自釋。與此論同。</w:t>
      </w:r>
    </w:p>
    <w:p>
      <w:pPr>
        <w:pStyle w:val="SHTKTranslationText"/>
      </w:pPr>
      <w:r>
        <w:t>“인이 아닌 때가 없다”고 답할 수 있겠는가? 《정리론》이 스스로 해석한 것은, 이 논과 같다.</w:t>
      </w:r>
    </w:p>
    <w:p>
      <w:pPr>
        <w:pStyle w:val="SHTKSourceText"/>
      </w:pPr>
      <w:r>
        <w:t>[19]取婆沙第三說為正</w:t>
      </w:r>
    </w:p>
    <w:p>
      <w:pPr>
        <w:pStyle w:val="SHTKTranslationText"/>
      </w:pPr>
      <w:r>
        <w:t>《바사론》의 셋째 설을 바른 뜻으로 취한다.</w:t>
      </w:r>
    </w:p>
    <w:p>
      <w:pPr>
        <w:pStyle w:val="SHTKNoteSummary"/>
      </w:pPr>
      <w:r>
        <w:t>교감 요약 | [CBETA 교감] 저본 取 → 이문 皆取</w:t>
      </w:r>
    </w:p>
    <w:p>
      <w:pPr>
        <w:pStyle w:val="SHTKNoteDetail"/>
      </w:pPr>
      <w:r>
        <w:t>• 교감 번호 | 0562019</w:t>
      </w:r>
    </w:p>
    <w:p>
      <w:pPr>
        <w:pStyle w:val="SHTKNoteDetail"/>
      </w:pPr>
      <w:r>
        <w:t>• 저본 독법 | 取 → ‘취하다’</w:t>
      </w:r>
    </w:p>
    <w:p>
      <w:pPr>
        <w:pStyle w:val="SHTKNoteDetail"/>
      </w:pPr>
      <w:r>
        <w:t>• 이문 독법 | 皆取 → ‘모두 / 취하다’</w:t>
      </w:r>
    </w:p>
    <w:p>
      <w:pPr>
        <w:pStyle w:val="SHTKNoteDetail"/>
      </w:pPr>
      <w:r>
        <w:t>• 저본 기준 번역 | “《바사론》의 셋째 설을 바른 뜻으로 취한다.”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0562019.</w:t>
      </w:r>
    </w:p>
    <w:p>
      <w:pPr>
        <w:pStyle w:val="SHTKSourceText"/>
      </w:pPr>
      <w:r>
        <w:t>問未來正生位[20]法在餘未生法前。</w:t>
      </w:r>
    </w:p>
    <w:p>
      <w:pPr>
        <w:pStyle w:val="SHTKTranslationText"/>
      </w:pPr>
      <w:r>
        <w:t>묻는다. 미래에서 바로 생겨나는 위에 있는 법은 다른 아직 생기지 않은 법보다 앞에 있는데,</w:t>
      </w:r>
    </w:p>
    <w:p>
      <w:pPr>
        <w:pStyle w:val="SHTKNoteSummary"/>
      </w:pPr>
      <w:r>
        <w:t>교감 요약 | [CBETA 교감] 저본 法 → 이문 皆</w:t>
      </w:r>
    </w:p>
    <w:p>
      <w:pPr>
        <w:pStyle w:val="SHTKNoteDetail"/>
      </w:pPr>
      <w:r>
        <w:t>• 교감 번호 | 0562020</w:t>
      </w:r>
    </w:p>
    <w:p>
      <w:pPr>
        <w:pStyle w:val="SHTKNoteDetail"/>
      </w:pPr>
      <w:r>
        <w:t>• 저본 독법 | 法 → ‘법’</w:t>
      </w:r>
    </w:p>
    <w:p>
      <w:pPr>
        <w:pStyle w:val="SHTKNoteDetail"/>
      </w:pPr>
      <w:r>
        <w:t>• 이문 독법 | 皆 → ‘모두’</w:t>
      </w:r>
    </w:p>
    <w:p>
      <w:pPr>
        <w:pStyle w:val="SHTKNoteDetail"/>
      </w:pPr>
      <w:r>
        <w:t>• 저본 기준 번역 | “묻는다. 미래에서 바로 생겨나는 위에 있는 법은 다른 아직 생기지 않은 법보다 앞에 있는데,”</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0562020.</w:t>
      </w:r>
    </w:p>
    <w:p>
      <w:pPr>
        <w:pStyle w:val="SHTKSourceText"/>
      </w:pPr>
      <w:r>
        <w:t>如何[21]得說無前後耶</w:t>
      </w:r>
    </w:p>
    <w:p>
      <w:pPr>
        <w:pStyle w:val="SHTKTranslationText"/>
      </w:pPr>
      <w:r>
        <w:t>어떻게 앞뒤가 없다고 말할 수 있는가?</w:t>
      </w:r>
    </w:p>
    <w:p>
      <w:pPr>
        <w:pStyle w:val="SHTKNoteSummary"/>
      </w:pPr>
      <w:r>
        <w:t>교감 요약 | [CBETA 교감] 이본에는 得說 없음</w:t>
      </w:r>
    </w:p>
    <w:p>
      <w:pPr>
        <w:pStyle w:val="SHTKNoteDetail"/>
      </w:pPr>
      <w:r>
        <w:t>• 교감 번호 | 0562021</w:t>
      </w:r>
    </w:p>
    <w:p>
      <w:pPr>
        <w:pStyle w:val="SHTKNoteDetail"/>
      </w:pPr>
      <w:r>
        <w:t>• 저본 독법 | 得說 → ‘얻다 / 말하다’</w:t>
      </w:r>
    </w:p>
    <w:p>
      <w:pPr>
        <w:pStyle w:val="SHTKNoteDetail"/>
      </w:pPr>
      <w:r>
        <w:t>• 이문 독법 | ∅ → ‘해당 성분 없음(탈락)’</w:t>
      </w:r>
    </w:p>
    <w:p>
      <w:pPr>
        <w:pStyle w:val="SHTKNoteDetail"/>
      </w:pPr>
      <w:r>
        <w:t>• 저본 기준 번역 | “어떻게 앞뒤가 없다고 말할 수 있는가?”</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0562021.</w:t>
      </w:r>
    </w:p>
    <w:p>
      <w:pPr>
        <w:pStyle w:val="SHTKSourceText"/>
      </w:pPr>
      <w:r>
        <w:t>正理釋云。過去諸法雖皆是前。而取果時已定前後。非未來法於正生時。作用別餘可立前後。要至現在已生位中。方簡未來令成後位。以已作用取彼為果。</w:t>
      </w:r>
    </w:p>
    <w:p>
      <w:pPr>
        <w:pStyle w:val="SHTKTranslationText"/>
      </w:pPr>
      <w:r>
        <w:t>《정리론》은 해석하여 말한다. 과거의 모든 법은 비록 모두 앞선 것이지만, 과를 취할 때 이미 앞뒤가 결정된다. 미래법이 바로 생겨나는 때에는, 그 작용이 다른 법과 구별되어 앞뒤를 세울 수 있는 것이 아니다. 반드시 현재의 이미 생긴 위에 이르러서야, 비로소 미래의 법을 가려내어 뒤의 위가 되게 한다. 이미 작용한 것으로써 그것을 과로 취하기 때문이다.</w:t>
      </w:r>
    </w:p>
    <w:p>
      <w:pPr>
        <w:pStyle w:val="SHTKPositionMarker"/>
      </w:pPr>
      <w:bookmarkStart w:id="1390" w:name="loc_0562c26"/>
      <w:bookmarkEnd w:id="1390"/>
      <w:r>
        <w:t>[0562c26]</w:t>
      </w:r>
    </w:p>
    <w:p>
      <w:pPr>
        <w:pStyle w:val="SHTKSourceText"/>
      </w:pPr>
      <w:r>
        <w:t>論。有謂未來至無時非因。敘婆沙異說也。</w:t>
      </w:r>
    </w:p>
    <w:p>
      <w:pPr>
        <w:pStyle w:val="SHTKTranslationText"/>
      </w:pPr>
      <w:r>
        <w:t>논에서 “어떤 이는 미래에 … 어느 때에도 인이 아닌 때가 없다.”에 이르기까지이다. 《바사론》의 다른 설을 서술한 것이다.</w:t>
      </w:r>
    </w:p>
    <w:p>
      <w:pPr>
        <w:pStyle w:val="SHTKPositionMarker"/>
      </w:pPr>
      <w:bookmarkStart w:id="1391" w:name="loc_0562c27"/>
      <w:bookmarkEnd w:id="1391"/>
      <w:r>
        <w:t>[0562c27]</w:t>
      </w:r>
    </w:p>
    <w:p>
      <w:pPr>
        <w:pStyle w:val="SHTKSourceText"/>
      </w:pPr>
      <w:r>
        <w:t>論。彼於所難至未至已生。論主破也。</w:t>
      </w:r>
    </w:p>
    <w:p>
      <w:pPr>
        <w:pStyle w:val="SHTKTranslationText"/>
      </w:pPr>
      <w:r>
        <w:t>논에서 “그들은 제기된 난에 대하여 … 아직 이미 생김에 이르지 않았다.”에 이르기까지이다. 논주가 논파한 것이다.</w:t>
      </w:r>
    </w:p>
    <w:p>
      <w:pPr>
        <w:pStyle w:val="SHTKPositionMarker"/>
      </w:pPr>
      <w:bookmarkStart w:id="1392" w:name="loc_0562c28"/>
      <w:bookmarkEnd w:id="1392"/>
      <w:r>
        <w:t>[0562c28]</w:t>
      </w:r>
    </w:p>
    <w:p>
      <w:pPr>
        <w:pStyle w:val="SHTKSourceText"/>
      </w:pPr>
      <w:r>
        <w:t>論。然彼[22]釋至非善於文。</w:t>
      </w:r>
    </w:p>
    <w:p>
      <w:pPr>
        <w:pStyle w:val="SHTKTranslationText"/>
      </w:pPr>
      <w:r>
        <w:t>논에서 “그러나 그 해석은 … 문장에 잘 맞는 것이 아니다.”에 이르기까지이다.</w:t>
      </w:r>
    </w:p>
    <w:p>
      <w:pPr>
        <w:pStyle w:val="SHTKNoteSummary"/>
      </w:pPr>
      <w:r>
        <w:t>교감 요약 | [CBETA 교감] 저본 復釋《俱舍論疏》日本國立公文…年刊本第(17자) 7冊第24圖右欄第8行）T29n1558_p0031c02 → 이문 釋</w:t>
      </w:r>
    </w:p>
    <w:p>
      <w:pPr>
        <w:pStyle w:val="SHTKNoteDetail"/>
      </w:pPr>
      <w:r>
        <w:t>• 교감 번호 | 0562022</w:t>
      </w:r>
    </w:p>
    <w:p>
      <w:pPr>
        <w:pStyle w:val="SHTKNoteDetail"/>
      </w:pPr>
      <w:r>
        <w:t>• 저본 독법 | 復釋《俱舍論疏》（日本國立公文書館藏明治二十年刊本第7冊第24圖右欄第8行）T29n1558_p0031c02</w:t>
      </w:r>
    </w:p>
    <w:p>
      <w:pPr>
        <w:pStyle w:val="SHTKNoteDetail"/>
      </w:pPr>
      <w:r>
        <w:t>• 이문 독법 | 釋 → ‘풀이하다’; 復釋 → ‘다시/또 / 풀이하다’</w:t>
      </w:r>
    </w:p>
    <w:p>
      <w:pPr>
        <w:pStyle w:val="SHTKNoteDetail"/>
      </w:pPr>
      <w:r>
        <w:t>• 저본 기준 번역 | “논에서 “그러나 그 해석은 … 문장에 잘 맞는 것이 아니다.”에 이르기까지이다.”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0562022.</w:t>
      </w:r>
    </w:p>
    <w:p>
      <w:pPr>
        <w:pStyle w:val="SHTKSourceText"/>
      </w:pPr>
      <w:r>
        <w:t>敘救破也。如文可解。</w:t>
      </w:r>
    </w:p>
    <w:p>
      <w:pPr>
        <w:pStyle w:val="SHTKTranslationText"/>
      </w:pPr>
      <w:r>
        <w:t>구제와 논파를 서술한 것이다. 문장대로 이해할 수 있다.</w:t>
      </w:r>
    </w:p>
    <w:p>
      <w:pPr>
        <w:pStyle w:val="SHTKPositionMarker"/>
      </w:pPr>
      <w:bookmarkStart w:id="1393" w:name="loc_0562c29"/>
      <w:bookmarkEnd w:id="1393"/>
      <w:r>
        <w:t>[0562c29]</w:t>
      </w:r>
    </w:p>
    <w:p>
      <w:pPr>
        <w:pStyle w:val="SHTKSourceText"/>
      </w:pPr>
      <w:r>
        <w:t>論。是故應知前釋為善。結歸三因作論為善。</w:t>
      </w:r>
    </w:p>
    <w:p>
      <w:pPr>
        <w:pStyle w:val="SHTKTranslationText"/>
      </w:pPr>
      <w:r>
        <w:t>논에서 “그러므로 앞의 해석이 좋음을 알아야 한다.”라고 하였다. 세 인에 의거하여 논한 것이 좋다는 데로 결론지은 것이다.</w:t>
      </w:r>
    </w:p>
    <w:p>
      <w:pPr>
        <w:pStyle w:val="SHTKPositionMarker"/>
      </w:pPr>
      <w:bookmarkStart w:id="1394" w:name="loc_0563a01"/>
      <w:bookmarkEnd w:id="1394"/>
      <w:r>
        <w:t>[0563a01]</w:t>
      </w:r>
    </w:p>
    <w:p>
      <w:pPr>
        <w:pStyle w:val="SHTKSourceText"/>
      </w:pPr>
      <w:r>
        <w:t>論。若[1]爾至即所除法。</w:t>
      </w:r>
    </w:p>
    <w:p>
      <w:pPr>
        <w:pStyle w:val="SHTKTranslationText"/>
      </w:pPr>
      <w:r>
        <w:t>논에서 “그렇다면 … 곧 제외되는 법이다.”에 이르기까지이다.</w:t>
      </w:r>
    </w:p>
    <w:p>
      <w:pPr>
        <w:pStyle w:val="SHTKNoteSummary"/>
      </w:pPr>
      <w:r>
        <w:t>교감 요약 | [CBETA 교감] 저본 爾 → 이문 爾何故</w:t>
      </w:r>
    </w:p>
    <w:p>
      <w:pPr>
        <w:pStyle w:val="SHTKNoteDetail"/>
      </w:pPr>
      <w:r>
        <w:t>• 교감 번호 | 0563001</w:t>
      </w:r>
    </w:p>
    <w:p>
      <w:pPr>
        <w:pStyle w:val="SHTKNoteDetail"/>
      </w:pPr>
      <w:r>
        <w:t>• 저본 독법 | 爾</w:t>
      </w:r>
    </w:p>
    <w:p>
      <w:pPr>
        <w:pStyle w:val="SHTKNoteDetail"/>
      </w:pPr>
      <w:r>
        <w:t>• 이문 독법 | 爾何故</w:t>
      </w:r>
    </w:p>
    <w:p>
      <w:pPr>
        <w:pStyle w:val="SHTKNoteDetail"/>
      </w:pPr>
      <w:r>
        <w:t>• 저본 기준 번역 | “논에서 “그렇다면 … 곧 제외되는 법이다.”에 이르기까지이다.”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0563001.</w:t>
      </w:r>
    </w:p>
    <w:p>
      <w:pPr>
        <w:pStyle w:val="SHTKSourceText"/>
      </w:pPr>
      <w:r>
        <w:t>第二染污苦諦難也。</w:t>
      </w:r>
    </w:p>
    <w:p>
      <w:pPr>
        <w:pStyle w:val="SHTKTranslationText"/>
      </w:pPr>
      <w:r>
        <w:t>둘째, 염오한 고제에 관한 난이다.</w:t>
      </w:r>
    </w:p>
    <w:p>
      <w:pPr>
        <w:pStyle w:val="SHTKSourceText"/>
      </w:pPr>
      <w:r>
        <w:t>此不正義[2]家誦品類足論第三節文。</w:t>
      </w:r>
    </w:p>
    <w:p>
      <w:pPr>
        <w:pStyle w:val="SHTKTranslationText"/>
      </w:pPr>
      <w:r>
        <w:t>이는 바르지 않은 뜻을 세운 집단이 《품류족론》 제3절의 문장을 독송하는 방식이다.</w:t>
      </w:r>
    </w:p>
    <w:p>
      <w:pPr>
        <w:pStyle w:val="SHTKNoteSummary"/>
      </w:pPr>
      <w:r>
        <w:t>교감 요약 | [CBETA 교감] 저본 家 → 이문 宗</w:t>
      </w:r>
    </w:p>
    <w:p>
      <w:pPr>
        <w:pStyle w:val="SHTKNoteDetail"/>
      </w:pPr>
      <w:r>
        <w:t>• 교감 번호 | 0563002</w:t>
      </w:r>
    </w:p>
    <w:p>
      <w:pPr>
        <w:pStyle w:val="SHTKNoteDetail"/>
      </w:pPr>
      <w:r>
        <w:t>• 저본 독법 | 家 → ‘가/학파’</w:t>
      </w:r>
    </w:p>
    <w:p>
      <w:pPr>
        <w:pStyle w:val="SHTKNoteDetail"/>
      </w:pPr>
      <w:r>
        <w:t>• 이문 독법 | 宗</w:t>
      </w:r>
    </w:p>
    <w:p>
      <w:pPr>
        <w:pStyle w:val="SHTKNoteDetail"/>
      </w:pPr>
      <w:r>
        <w:t>• 저본 기준 번역 | “이는 바르지 않은 뜻을 세운 집단이 《품류족론》 제3절의 문장을 독송하는 방식이다.”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0563002.</w:t>
      </w:r>
    </w:p>
    <w:p>
      <w:pPr>
        <w:pStyle w:val="SHTKSourceText"/>
      </w:pPr>
      <w:r>
        <w:t>與正義家不同。</w:t>
      </w:r>
    </w:p>
    <w:p>
      <w:pPr>
        <w:pStyle w:val="SHTKTranslationText"/>
      </w:pPr>
      <w:r>
        <w:t>바른 뜻을 세운 집단과 다르다.</w:t>
      </w:r>
    </w:p>
    <w:p>
      <w:pPr>
        <w:pStyle w:val="SHTKSourceText"/>
      </w:pPr>
      <w:r>
        <w:t>正義[＊]宗云。</w:t>
      </w:r>
    </w:p>
    <w:p>
      <w:pPr>
        <w:pStyle w:val="SHTKTranslationText"/>
      </w:pPr>
      <w:r>
        <w:t>바른 뜻의 종지는 말한다.</w:t>
      </w:r>
    </w:p>
    <w:p>
      <w:pPr>
        <w:pStyle w:val="SHTKNoteSummary"/>
      </w:pPr>
      <w:r>
        <w:t>교감 요약 | [상호참조] 이 [＊]는 CBETA가 붙인 참조 표지로, 따로 적용할 이문은 없다.</w:t>
      </w:r>
    </w:p>
    <w:p>
      <w:pPr>
        <w:pStyle w:val="SHTKNoteDetail"/>
      </w:pPr>
      <w:r>
        <w:t>• 해당 번역 | “바른 뜻의 종지는 말한다.”</w:t>
      </w:r>
    </w:p>
    <w:p>
      <w:pPr>
        <w:pStyle w:val="SHTKNoteDetail"/>
      </w:pPr>
      <w:r>
        <w:t>• 번역 영향 판정 | [판단 유보]</w:t>
      </w:r>
    </w:p>
    <w:p>
      <w:pPr>
        <w:pStyle w:val="SHTKSourceText"/>
      </w:pPr>
      <w:r>
        <w:t>除未來有身見相應法。此是舉身見除相應法也。以未來身見從過去．現在身見生故。而不能更生有身見。未來既無同類．遍行二因。</w:t>
      </w:r>
    </w:p>
    <w:p>
      <w:pPr>
        <w:pStyle w:val="SHTKTranslationText"/>
      </w:pPr>
      <w:r>
        <w:t>“미래의 유신견과 상응하는 법을 제외한다.” 이는 유신견을 들어 그 상응법을 제외한 것이다. 미래의 유신견은 과거·현재의 유신견에서 생기지만, 다시 유신견을 낳을 수는 없기 때문이다. 미래에는 이미 동류인과 변행인의 두 인이 없으므로,</w:t>
      </w:r>
    </w:p>
    <w:p>
      <w:pPr>
        <w:pStyle w:val="SHTKSourceText"/>
      </w:pPr>
      <w:r>
        <w:t>故[3]知。</w:t>
      </w:r>
    </w:p>
    <w:p>
      <w:pPr>
        <w:pStyle w:val="SHTKTranslationText"/>
      </w:pPr>
      <w:r>
        <w:t>그러므로 알 수 있다.</w:t>
      </w:r>
    </w:p>
    <w:p>
      <w:pPr>
        <w:pStyle w:val="SHTKNoteSummary"/>
      </w:pPr>
      <w:r>
        <w:t>교감 요약 | [CBETA 교감] 이본에는 知 없음</w:t>
      </w:r>
    </w:p>
    <w:p>
      <w:pPr>
        <w:pStyle w:val="SHTKNoteDetail"/>
      </w:pPr>
      <w:r>
        <w:t>• 교감 번호 | 0563003</w:t>
      </w:r>
    </w:p>
    <w:p>
      <w:pPr>
        <w:pStyle w:val="SHTKNoteDetail"/>
      </w:pPr>
      <w:r>
        <w:t>• 저본 독법 | 知 → ‘알다’</w:t>
      </w:r>
    </w:p>
    <w:p>
      <w:pPr>
        <w:pStyle w:val="SHTKNoteDetail"/>
      </w:pPr>
      <w:r>
        <w:t>• 이문 독법 | ∅ → ‘해당 성분 없음(탈락)’</w:t>
      </w:r>
    </w:p>
    <w:p>
      <w:pPr>
        <w:pStyle w:val="SHTKNoteDetail"/>
      </w:pPr>
      <w:r>
        <w:t>• 저본 기준 번역 | “그러므로 알 수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0563003.</w:t>
      </w:r>
    </w:p>
    <w:p>
      <w:pPr>
        <w:pStyle w:val="SHTKSourceText"/>
      </w:pPr>
      <w:r>
        <w:t>身見望於身見[4]更無餘因。</w:t>
      </w:r>
    </w:p>
    <w:p>
      <w:pPr>
        <w:pStyle w:val="SHTKTranslationText"/>
      </w:pPr>
      <w:r>
        <w:t>유신견이 유신견을 바라볼 때에는 그 밖의 다른 인이 없다.</w:t>
      </w:r>
    </w:p>
    <w:p>
      <w:pPr>
        <w:pStyle w:val="SHTKNoteSummary"/>
      </w:pPr>
      <w:r>
        <w:t>교감 요약 | [CBETA 교감] 저본 更 → 이문 受</w:t>
      </w:r>
    </w:p>
    <w:p>
      <w:pPr>
        <w:pStyle w:val="SHTKNoteDetail"/>
      </w:pPr>
      <w:r>
        <w:t>• 교감 번호 | 0563004</w:t>
      </w:r>
    </w:p>
    <w:p>
      <w:pPr>
        <w:pStyle w:val="SHTKNoteDetail"/>
      </w:pPr>
      <w:r>
        <w:t>• 저본 독법 | 更 → ‘다시/바꾸어’</w:t>
      </w:r>
    </w:p>
    <w:p>
      <w:pPr>
        <w:pStyle w:val="SHTKNoteDetail"/>
      </w:pPr>
      <w:r>
        <w:t>• 이문 독법 | 受 → ‘수/감수’</w:t>
      </w:r>
    </w:p>
    <w:p>
      <w:pPr>
        <w:pStyle w:val="SHTKNoteDetail"/>
      </w:pPr>
      <w:r>
        <w:t>• 저본 기준 번역 | “유신견이 유신견을 바라볼 때에는 그 밖의 다른 인이 없다.”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0563004.</w:t>
      </w:r>
    </w:p>
    <w:p>
      <w:pPr>
        <w:pStyle w:val="SHTKSourceText"/>
      </w:pPr>
      <w:r>
        <w:t>故舉身見除相應法。由此但言除未來身見相應苦諦。不言及彼。</w:t>
      </w:r>
    </w:p>
    <w:p>
      <w:pPr>
        <w:pStyle w:val="SHTKTranslationText"/>
      </w:pPr>
      <w:r>
        <w:t>그러므로 유신견을 들어 그 상응법을 제외한 것이다. 이 때문에 다만 “미래의 유신견과 상응하는 고제를 제외한다”고 말할 뿐, ‘및 그것’을 말하지 않는다.</w:t>
      </w:r>
    </w:p>
    <w:p>
      <w:pPr>
        <w:pStyle w:val="SHTKSourceText"/>
      </w:pPr>
      <w:r>
        <w:t>不正義[＊]宗誦第三節文。</w:t>
      </w:r>
    </w:p>
    <w:p>
      <w:pPr>
        <w:pStyle w:val="SHTKTranslationText"/>
      </w:pPr>
      <w:r>
        <w:t>바르지 않은 뜻의 종지는 제3절의 문장을 독송하면서,</w:t>
      </w:r>
    </w:p>
    <w:p>
      <w:pPr>
        <w:pStyle w:val="SHTKNoteSummary"/>
      </w:pPr>
      <w:r>
        <w:t>교감 요약 | [상호참조] 이 [＊]는 CBETA가 붙인 참조 표지로, 따로 적용할 이문은 없다.</w:t>
      </w:r>
    </w:p>
    <w:p>
      <w:pPr>
        <w:pStyle w:val="SHTKNoteDetail"/>
      </w:pPr>
      <w:r>
        <w:t>• 해당 번역 | “바르지 않은 뜻의 종지는 제3절의 문장을 독송하면서,”</w:t>
      </w:r>
    </w:p>
    <w:p>
      <w:pPr>
        <w:pStyle w:val="SHTKNoteDetail"/>
      </w:pPr>
      <w:r>
        <w:t>• 번역 영향 판정 | [판단 유보]</w:t>
      </w:r>
    </w:p>
    <w:p>
      <w:pPr>
        <w:pStyle w:val="SHTKSourceText"/>
      </w:pPr>
      <w:r>
        <w:t>即加及彼二字。云除未來身見．及彼相應法。既有及彼二字。</w:t>
      </w:r>
    </w:p>
    <w:p>
      <w:pPr>
        <w:pStyle w:val="SHTKTranslationText"/>
      </w:pPr>
      <w:r>
        <w:t>곧 ‘및 그것’이라는 두 글자를 더한다. “미래의 유신견 및 그것과 상응하는 법을 제외한다.”고 한다. 이미 ‘및 그것’이라는 두 글자가 있으므로,</w:t>
      </w:r>
    </w:p>
    <w:p>
      <w:pPr>
        <w:pStyle w:val="SHTKSourceText"/>
      </w:pPr>
      <w:r>
        <w:t>即是兩[5]件除法。</w:t>
      </w:r>
    </w:p>
    <w:p>
      <w:pPr>
        <w:pStyle w:val="SHTKTranslationText"/>
      </w:pPr>
      <w:r>
        <w:t>이는 곧 두 가지 법을 제외하는 것이다.</w:t>
      </w:r>
    </w:p>
    <w:p>
      <w:pPr>
        <w:pStyle w:val="SHTKNoteSummary"/>
      </w:pPr>
      <w:r>
        <w:t>교감 요약 | [CBETA 교감] 저본 件 → 이문 伴</w:t>
      </w:r>
    </w:p>
    <w:p>
      <w:pPr>
        <w:pStyle w:val="SHTKNoteDetail"/>
      </w:pPr>
      <w:r>
        <w:t>• 교감 번호 | 0563005</w:t>
      </w:r>
    </w:p>
    <w:p>
      <w:pPr>
        <w:pStyle w:val="SHTKNoteDetail"/>
      </w:pPr>
      <w:r>
        <w:t>• 저본 독법 | 件</w:t>
      </w:r>
    </w:p>
    <w:p>
      <w:pPr>
        <w:pStyle w:val="SHTKNoteDetail"/>
      </w:pPr>
      <w:r>
        <w:t>• 이문 독법 | 伴</w:t>
      </w:r>
    </w:p>
    <w:p>
      <w:pPr>
        <w:pStyle w:val="SHTKNoteDetail"/>
      </w:pPr>
      <w:r>
        <w:t>• 저본 기준 번역 | “이는 곧 두 가지 법을 제외하는 것이다.”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0563005.</w:t>
      </w:r>
    </w:p>
    <w:p>
      <w:pPr>
        <w:pStyle w:val="SHTKSourceText"/>
      </w:pPr>
      <w:r>
        <w:t>[6]身見亦是俱句故除。</w:t>
      </w:r>
    </w:p>
    <w:p>
      <w:pPr>
        <w:pStyle w:val="SHTKTranslationText"/>
      </w:pPr>
      <w:r>
        <w:t>유신견 또한 양쪽에 모두 해당하는 항목이므로 제외된다.</w:t>
      </w:r>
    </w:p>
    <w:p>
      <w:pPr>
        <w:pStyle w:val="SHTKNoteSummary"/>
      </w:pPr>
      <w:r>
        <w:t>교감 요약 | [CBETA 교감] 저본 身 → 이문 以身</w:t>
      </w:r>
    </w:p>
    <w:p>
      <w:pPr>
        <w:pStyle w:val="SHTKNoteDetail"/>
      </w:pPr>
      <w:r>
        <w:t>• 교감 번호 | 0563006</w:t>
      </w:r>
    </w:p>
    <w:p>
      <w:pPr>
        <w:pStyle w:val="SHTKNoteDetail"/>
      </w:pPr>
      <w:r>
        <w:t>• 저본 독법 | 身 → ‘몸’</w:t>
      </w:r>
    </w:p>
    <w:p>
      <w:pPr>
        <w:pStyle w:val="SHTKNoteDetail"/>
      </w:pPr>
      <w:r>
        <w:t>• 이문 독법 | 以身 → ‘…로써 / 몸’</w:t>
      </w:r>
    </w:p>
    <w:p>
      <w:pPr>
        <w:pStyle w:val="SHTKNoteDetail"/>
      </w:pPr>
      <w:r>
        <w:t>• 저본 기준 번역 | “유신견 또한 양쪽에 모두 해당하는 항목이므로 제외된다.”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0563006.</w:t>
      </w:r>
    </w:p>
    <w:p>
      <w:pPr>
        <w:pStyle w:val="SHTKSourceText"/>
      </w:pPr>
      <w:r>
        <w:t>即是未來身見能生身見。身見望身見。無相應．俱有．異熟因義。既言未來身見與身見為因。故知即是同類因也。</w:t>
      </w:r>
    </w:p>
    <w:p>
      <w:pPr>
        <w:pStyle w:val="SHTKTranslationText"/>
      </w:pPr>
      <w:r>
        <w:t>곧 미래의 유신견이 유신견을 낳을 수 있다는 뜻이다. 유신견이 유신견을 바라볼 때에는, 상응인·구유인·이숙인이 될 뜻이 없다. 이미 미래의 유신견이 유신견의 인이 된다고 하였으므로, 곧 이것이 동류인임을 알 수 있다.</w:t>
      </w:r>
    </w:p>
    <w:p>
      <w:pPr>
        <w:pStyle w:val="SHTKPositionMarker"/>
      </w:pPr>
      <w:bookmarkStart w:id="1395" w:name="loc_0563a15"/>
      <w:bookmarkEnd w:id="1395"/>
      <w:r>
        <w:t>[0563a15]</w:t>
      </w:r>
    </w:p>
    <w:p>
      <w:pPr>
        <w:pStyle w:val="SHTKSourceText"/>
      </w:pPr>
      <w:r>
        <w:t>論。彼文應說至由義應知。非此是正義通也。准未來世無前後義說除身見。應知非也。</w:t>
      </w:r>
    </w:p>
    <w:p>
      <w:pPr>
        <w:pStyle w:val="SHTKTranslationText"/>
      </w:pPr>
      <w:r>
        <w:t>논에서 “그 문장은 마땅히 … 뜻에 의거하여 알아야 한다.”에 이르기까지이다. 이것이 바른 뜻의 소통은 아니다. 미래세에는 앞뒤가 없다는 뜻에 준하여 유신견을 제외한다고 말한 것은, 옳지 않음을 알아야 한다.</w:t>
      </w:r>
    </w:p>
    <w:p>
      <w:pPr>
        <w:pStyle w:val="SHTKPositionMarker"/>
      </w:pPr>
      <w:bookmarkStart w:id="1396" w:name="loc_0563a17"/>
      <w:bookmarkEnd w:id="1396"/>
      <w:r>
        <w:t>[0563a17]</w:t>
      </w:r>
    </w:p>
    <w:p>
      <w:pPr>
        <w:pStyle w:val="SHTKSourceText"/>
      </w:pPr>
      <w:r>
        <w:t>論。復云何通至所依所緣。第三因果決定難也。</w:t>
      </w:r>
    </w:p>
    <w:p>
      <w:pPr>
        <w:pStyle w:val="SHTKTranslationText"/>
      </w:pPr>
      <w:r>
        <w:t>논에서 “또 어떻게 … 소의와 소연을 소통할 것인가?”에 이르기까지이다. 셋째, 인과 과가 결정된다는 난이다.</w:t>
      </w:r>
    </w:p>
    <w:p>
      <w:pPr>
        <w:pStyle w:val="SHTKPositionMarker"/>
      </w:pPr>
      <w:bookmarkStart w:id="1397" w:name="loc_0563a18"/>
      <w:bookmarkEnd w:id="1397"/>
      <w:r>
        <w:t>[0563a18]</w:t>
      </w:r>
    </w:p>
    <w:p>
      <w:pPr>
        <w:pStyle w:val="SHTKSourceText"/>
      </w:pPr>
      <w:r>
        <w:t>論。應知彼文至色等六境。此是通也因決定者。據四因說。不據同類．遍行二因果決定者。謂增上．士用．及異熟果。非等流果。</w:t>
      </w:r>
    </w:p>
    <w:p>
      <w:pPr>
        <w:pStyle w:val="SHTKTranslationText"/>
      </w:pPr>
      <w:r>
        <w:t>논에서 “마땅히 그 문장은 … 색 등의 여섯 경계이다.”에 이르기까지이다. 이것이 소통이다. ‘인이 결정된다’는 것은, 네 인에 의거하여 말한 것이다. 동류인과 변행인의 두 인에 의거한 것이 아니다. ‘과가 결정된다’는 것은, 증상과·사용과·이숙과를 말한다. 등류과는 아니다.</w:t>
      </w:r>
    </w:p>
    <w:p>
      <w:pPr>
        <w:pStyle w:val="SHTKPositionMarker"/>
      </w:pPr>
      <w:bookmarkStart w:id="1398" w:name="loc_0563a21"/>
      <w:bookmarkEnd w:id="1398"/>
      <w:r>
        <w:t>[0563a21]</w:t>
      </w:r>
    </w:p>
    <w:p>
      <w:pPr>
        <w:pStyle w:val="SHTKSourceText"/>
      </w:pPr>
      <w:r>
        <w:t>論。若爾同類因。應本無而有。第四本無今有難也。</w:t>
      </w:r>
    </w:p>
    <w:p>
      <w:pPr>
        <w:pStyle w:val="SHTKTranslationText"/>
      </w:pPr>
      <w:r>
        <w:t>논에서 “그렇다면 동류인은, 마땅히 본래 없다가 있게 되는 것이어야 한다.”라고 하였다. 넷째, 본래 없다가 지금 있게 된다는 난이다.</w:t>
      </w:r>
    </w:p>
    <w:p>
      <w:pPr>
        <w:pStyle w:val="SHTKPositionMarker"/>
      </w:pPr>
      <w:bookmarkStart w:id="1399" w:name="loc_0563a22"/>
      <w:bookmarkEnd w:id="1399"/>
      <w:r>
        <w:t>[0563a22]</w:t>
      </w:r>
    </w:p>
    <w:p>
      <w:pPr>
        <w:pStyle w:val="SHTKSourceText"/>
      </w:pPr>
      <w:r>
        <w:t>論。許故無過至果非體果。</w:t>
      </w:r>
    </w:p>
    <w:p>
      <w:pPr>
        <w:pStyle w:val="SHTKTranslationText"/>
      </w:pPr>
      <w:r>
        <w:t>논에서 “인정하므로 허물이 없다 … 과는 체의 과가 아니다.”에 이르기까지이다.</w:t>
      </w:r>
    </w:p>
    <w:p>
      <w:pPr>
        <w:pStyle w:val="SHTKSourceText"/>
      </w:pPr>
      <w:r>
        <w:t>答也[7]然位本無[8]今有。</w:t>
      </w:r>
    </w:p>
    <w:p>
      <w:pPr>
        <w:pStyle w:val="SHTKTranslationText"/>
      </w:pPr>
      <w:r>
        <w:t>답이다. 다만 그 위는 본래 없다가 지금 있게 되지만,</w:t>
      </w:r>
    </w:p>
    <w:p>
      <w:pPr>
        <w:pStyle w:val="SHTKNoteSummary"/>
      </w:pPr>
      <w:r>
        <w:t>교감 요약 | [CBETA 교감] 저본 然 → 이문 就</w:t>
      </w:r>
    </w:p>
    <w:p>
      <w:pPr>
        <w:pStyle w:val="SHTKNoteDetail"/>
      </w:pPr>
      <w:r>
        <w:t>• 교감 번호 | 0563007</w:t>
      </w:r>
    </w:p>
    <w:p>
      <w:pPr>
        <w:pStyle w:val="SHTKNoteDetail"/>
      </w:pPr>
      <w:r>
        <w:t>• 저본 독법 | 然 → ‘그러나/그렇다’</w:t>
      </w:r>
    </w:p>
    <w:p>
      <w:pPr>
        <w:pStyle w:val="SHTKNoteDetail"/>
      </w:pPr>
      <w:r>
        <w:t>• 이문 독법 | 就</w:t>
      </w:r>
    </w:p>
    <w:p>
      <w:pPr>
        <w:pStyle w:val="SHTKNoteDetail"/>
      </w:pPr>
      <w:r>
        <w:t>• 저본 기준 번역 | “답이다. 다만 그 위는 본래 없다가 지금 있게 되지만,”</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0563007.</w:t>
      </w:r>
    </w:p>
    <w:p>
      <w:pPr>
        <w:pStyle w:val="SHTKNoteSummary"/>
      </w:pPr>
      <w:r>
        <w:t>교감 요약 | [CBETA 교감] 저본 今 → 이문 本</w:t>
      </w:r>
    </w:p>
    <w:p>
      <w:pPr>
        <w:pStyle w:val="SHTKNoteDetail"/>
      </w:pPr>
      <w:r>
        <w:t>• 교감 번호 | 0563008</w:t>
      </w:r>
    </w:p>
    <w:p>
      <w:pPr>
        <w:pStyle w:val="SHTKNoteDetail"/>
      </w:pPr>
      <w:r>
        <w:t>• 저본 독법 | 今</w:t>
      </w:r>
    </w:p>
    <w:p>
      <w:pPr>
        <w:pStyle w:val="SHTKNoteDetail"/>
      </w:pPr>
      <w:r>
        <w:t>• 이문 독법 | 本</w:t>
      </w:r>
    </w:p>
    <w:p>
      <w:pPr>
        <w:pStyle w:val="SHTKNoteDetail"/>
      </w:pPr>
      <w:r>
        <w:t>• 저본 기준 번역 | “답이다. 다만 그 위는 본래 없다가 지금 있게 되지만,”</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0563008.</w:t>
      </w:r>
    </w:p>
    <w:p>
      <w:pPr>
        <w:pStyle w:val="SHTKSourceText"/>
      </w:pPr>
      <w:r>
        <w:t>非體本無今有此論唯有四難。正理．婆沙皆有六難正理云。又品類足論當云何通。如說云何非心為因法。謂彼已入正性離生補特伽羅初無漏心。及餘異生決定當入正性離生者初無漏心。然彼異生未來所有諸無漏心。皆非心為因。何故唯說彼初無漏心解云。</w:t>
      </w:r>
    </w:p>
    <w:p>
      <w:pPr>
        <w:pStyle w:val="SHTKTranslationText"/>
      </w:pPr>
      <w:r>
        <w:t>그 체가 본래 없다가 지금 있게 되는 것은 아니다. 이 논에는 오직 네 가지 난만 있다. 《정리론》과 《바사론》에는 모두 여섯 가지 난이 있다. 《정리론》에서 말한다. “또 《품류족론》은 마땅히 어떻게 소통할 것인가? 예컨대 ‘어떤 것이 비심위인법인가?’라고 설한다. 곧 이미 정성이생에 들어간 보특가라의 최초 무루심과, 또 나머지 이생 가운데 결정코 장차 정성이생에 들어갈 자의 최초 무루심이다. 그러나 그 이생에게 미래에 있는 모든 무루심은, 모두 마음을 인으로 삼지 않는다. 어찌하여 오직 그의 최초 무루심만을 말했는가?” 해석하여 말한다.</w:t>
      </w:r>
    </w:p>
    <w:p>
      <w:pPr>
        <w:pStyle w:val="SHTKSourceText"/>
      </w:pPr>
      <w:r>
        <w:t>異生位中[9]諸無[10]漏。</w:t>
      </w:r>
    </w:p>
    <w:p>
      <w:pPr>
        <w:pStyle w:val="SHTKTranslationText"/>
      </w:pPr>
      <w:r>
        <w:t>이생위에 있는 모든 무루법은,</w:t>
      </w:r>
    </w:p>
    <w:p>
      <w:pPr>
        <w:pStyle w:val="SHTKNoteSummary"/>
      </w:pPr>
      <w:r>
        <w:t>교감 요약 | [CBETA 교감] 저본 諸 → 이문 初</w:t>
      </w:r>
    </w:p>
    <w:p>
      <w:pPr>
        <w:pStyle w:val="SHTKNoteDetail"/>
      </w:pPr>
      <w:r>
        <w:t>• 교감 번호 | 0563009</w:t>
      </w:r>
    </w:p>
    <w:p>
      <w:pPr>
        <w:pStyle w:val="SHTKNoteDetail"/>
      </w:pPr>
      <w:r>
        <w:t>• 저본 독법 | 諸</w:t>
      </w:r>
    </w:p>
    <w:p>
      <w:pPr>
        <w:pStyle w:val="SHTKNoteDetail"/>
      </w:pPr>
      <w:r>
        <w:t>• 이문 독법 | 初 → ‘처음’</w:t>
      </w:r>
    </w:p>
    <w:p>
      <w:pPr>
        <w:pStyle w:val="SHTKNoteDetail"/>
      </w:pPr>
      <w:r>
        <w:t>• 저본 기준 번역 | “이생위에 있는 모든 무루법은,”</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0563009.</w:t>
      </w:r>
    </w:p>
    <w:p>
      <w:pPr>
        <w:pStyle w:val="SHTKNoteSummary"/>
      </w:pPr>
      <w:r>
        <w:t>교감 요약 | [CBETA 교감] 저본 漏 → 이문 漏心</w:t>
      </w:r>
    </w:p>
    <w:p>
      <w:pPr>
        <w:pStyle w:val="SHTKNoteDetail"/>
      </w:pPr>
      <w:r>
        <w:t>• 교감 번호 | 0563010</w:t>
      </w:r>
    </w:p>
    <w:p>
      <w:pPr>
        <w:pStyle w:val="SHTKNoteDetail"/>
      </w:pPr>
      <w:r>
        <w:t>• 저본 독법 | 漏 → ‘누’</w:t>
      </w:r>
    </w:p>
    <w:p>
      <w:pPr>
        <w:pStyle w:val="SHTKNoteDetail"/>
      </w:pPr>
      <w:r>
        <w:t>• 이문 독법 | 漏心 → ‘누 / 마음’</w:t>
      </w:r>
    </w:p>
    <w:p>
      <w:pPr>
        <w:pStyle w:val="SHTKNoteDetail"/>
      </w:pPr>
      <w:r>
        <w:t>• 저본 기준 번역 | “이생위에 있는 모든 무루법은,”</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0563010.</w:t>
      </w:r>
    </w:p>
    <w:p>
      <w:pPr>
        <w:pStyle w:val="SHTKSourceText"/>
      </w:pPr>
      <w:r>
        <w:t>皆在未來無同類因。云何偏說初無漏心非心因也。論既唯說初無漏心無同類因。故知未來有同類因。正理論云。</w:t>
      </w:r>
    </w:p>
    <w:p>
      <w:pPr>
        <w:pStyle w:val="SHTKTranslationText"/>
      </w:pPr>
      <w:r>
        <w:t>모두 미래에 있어 동류인이 없다. 그런데 어찌하여 유독 최초 무루심만이 마음을 인으로 삼지 않는다고 말했는가? 논에서 이미 오직 최초 무루심만 동류인이 없다고 말했으므로, 미래에도 동류인이 있음을 알 수 있다. 《정리론》에서 말한다.</w:t>
      </w:r>
    </w:p>
    <w:p>
      <w:pPr>
        <w:pStyle w:val="SHTKSourceText"/>
      </w:pPr>
      <w:r>
        <w:t>[11]又作是釋。</w:t>
      </w:r>
    </w:p>
    <w:p>
      <w:pPr>
        <w:pStyle w:val="SHTKTranslationText"/>
      </w:pPr>
      <w:r>
        <w:t>“또 이렇게 해석한다.</w:t>
      </w:r>
    </w:p>
    <w:p>
      <w:pPr>
        <w:pStyle w:val="SHTKNoteSummary"/>
      </w:pPr>
      <w:r>
        <w:t>교감 요약 | [CBETA 교감] 저본 又 → 이문 有</w:t>
      </w:r>
    </w:p>
    <w:p>
      <w:pPr>
        <w:pStyle w:val="SHTKNoteDetail"/>
      </w:pPr>
      <w:r>
        <w:t>• 교감 번호 | 0563011</w:t>
      </w:r>
    </w:p>
    <w:p>
      <w:pPr>
        <w:pStyle w:val="SHTKNoteDetail"/>
      </w:pPr>
      <w:r>
        <w:t>• 저본 독법 | 又 → ‘또’</w:t>
      </w:r>
    </w:p>
    <w:p>
      <w:pPr>
        <w:pStyle w:val="SHTKNoteDetail"/>
      </w:pPr>
      <w:r>
        <w:t>• 이문 독법 | 有 → ‘있다’</w:t>
      </w:r>
    </w:p>
    <w:p>
      <w:pPr>
        <w:pStyle w:val="SHTKNoteDetail"/>
      </w:pPr>
      <w:r>
        <w:t>• 저본 기준 번역 | ““또 이렇게 해석한다.”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0563011.</w:t>
      </w:r>
    </w:p>
    <w:p>
      <w:pPr>
        <w:pStyle w:val="SHTKSourceText"/>
      </w:pPr>
      <w:r>
        <w:t>彼文不辨同類因義。何者唯辨二種異生。謂有般涅槃法。及無般涅槃法。</w:t>
      </w:r>
    </w:p>
    <w:p>
      <w:pPr>
        <w:pStyle w:val="SHTKTranslationText"/>
      </w:pPr>
      <w:r>
        <w:t>그 문장은 동류인의 뜻을 분별하는 것이 아니다. 그렇다면 무엇인가? 오직 두 종류의 이생을 분별한다. 곧 반열반할 법이 있는 이생과, 반열반할 법이 없는 이생이다.</w:t>
      </w:r>
    </w:p>
    <w:p>
      <w:pPr>
        <w:pStyle w:val="SHTKSourceText"/>
      </w:pPr>
      <w:r>
        <w:t>文雖不舉無[12]涅槃法。</w:t>
      </w:r>
    </w:p>
    <w:p>
      <w:pPr>
        <w:pStyle w:val="SHTKTranslationText"/>
      </w:pPr>
      <w:r>
        <w:t>문장에서는 비록 열반할 법이 없는 자를 들지 않았지만,</w:t>
      </w:r>
    </w:p>
    <w:p>
      <w:pPr>
        <w:pStyle w:val="SHTKNoteSummary"/>
      </w:pPr>
      <w:r>
        <w:t>교감 요약 | [CBETA 교감] 저본 涅 → 이문 般涅</w:t>
      </w:r>
    </w:p>
    <w:p>
      <w:pPr>
        <w:pStyle w:val="SHTKNoteDetail"/>
      </w:pPr>
      <w:r>
        <w:t>• 교감 번호 | 0563012</w:t>
      </w:r>
    </w:p>
    <w:p>
      <w:pPr>
        <w:pStyle w:val="SHTKNoteDetail"/>
      </w:pPr>
      <w:r>
        <w:t>• 저본 독법 | 涅</w:t>
      </w:r>
    </w:p>
    <w:p>
      <w:pPr>
        <w:pStyle w:val="SHTKNoteDetail"/>
      </w:pPr>
      <w:r>
        <w:t>• 이문 독법 | 般涅</w:t>
      </w:r>
    </w:p>
    <w:p>
      <w:pPr>
        <w:pStyle w:val="SHTKNoteDetail"/>
      </w:pPr>
      <w:r>
        <w:t>• 저본 기준 번역 | “문장에서는 비록 열반할 법이 없는 자를 들지 않았지만,”</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0563012.</w:t>
      </w:r>
    </w:p>
    <w:p>
      <w:pPr>
        <w:pStyle w:val="SHTKSourceText"/>
      </w:pPr>
      <w:r>
        <w:t>義准理門顯示知有。謂彼既說有餘異生決定當入正性離生。由此義准。亦有異生決定不入正性離生。准上論文有涅槃法名非心為因法。決定當入正性離生名有涅槃法故。亦名非心為因法故有人引婆沙云。有餘師說。彼文不辨同類因義。何者唯辨二種異生。謂有般涅槃法．及無般涅槃法。</w:t>
      </w:r>
    </w:p>
    <w:p>
      <w:pPr>
        <w:pStyle w:val="SHTKTranslationText"/>
      </w:pPr>
      <w:r>
        <w:t>뜻과 이치의 문에 준하여 그 존재를 드러내 알 수 있다. 그 논에서 이미 ‘나머지 이생 가운데 결정코 장차 정성이생에 들어갈 자가 있다’고 설했으므로, 이에 뜻으로 준하면, 결정코 정성이생에 들어가지 않을 이생도 또한 있다.” 위 논문에 준하면 열반할 법이 있는 자를 ‘비심위인법’이라고 한다. 결정코 장차 정성이생에 들어갈 자를 열반할 법이 있는 자라고 하기 때문이며, 또 비심위인법이라고도 하기 때문이다. 어떤 사람이 《바사론》을 인용하여 말한다. “어떤 다른 논사는 말한다. 그 문장은 동류인의 뜻을 분별하는 것이 아니다. 그렇다면 무엇인가? 오직 두 종류의 이생을 분별한다. 곧 반열반할 법이 있는 이생과 반열반할 법이 없는 이생이다.</w:t>
      </w:r>
    </w:p>
    <w:p>
      <w:pPr>
        <w:pStyle w:val="SHTKSourceText"/>
      </w:pPr>
      <w:r>
        <w:t>文雖不[13]舉無般涅槃法。</w:t>
      </w:r>
    </w:p>
    <w:p>
      <w:pPr>
        <w:pStyle w:val="SHTKTranslationText"/>
      </w:pPr>
      <w:r>
        <w:t>문장에서는 비록 반열반할 법이 없는 자를 들지 않았지만,</w:t>
      </w:r>
    </w:p>
    <w:p>
      <w:pPr>
        <w:pStyle w:val="SHTKNoteSummary"/>
      </w:pPr>
      <w:r>
        <w:t>교감 요약 | [CBETA 교감] 저본 舉 → 이문 辨</w:t>
      </w:r>
    </w:p>
    <w:p>
      <w:pPr>
        <w:pStyle w:val="SHTKNoteDetail"/>
      </w:pPr>
      <w:r>
        <w:t>• 교감 번호 | 0563013</w:t>
      </w:r>
    </w:p>
    <w:p>
      <w:pPr>
        <w:pStyle w:val="SHTKNoteDetail"/>
      </w:pPr>
      <w:r>
        <w:t>• 저본 독법 | 舉</w:t>
      </w:r>
    </w:p>
    <w:p>
      <w:pPr>
        <w:pStyle w:val="SHTKNoteDetail"/>
      </w:pPr>
      <w:r>
        <w:t>• 이문 독법 | 辨</w:t>
      </w:r>
    </w:p>
    <w:p>
      <w:pPr>
        <w:pStyle w:val="SHTKNoteDetail"/>
      </w:pPr>
      <w:r>
        <w:t>• 저본 기준 번역 | “문장에서는 비록 반열반할 법이 없는 자를 들지 않았지만,”</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0563013.</w:t>
      </w:r>
    </w:p>
    <w:p>
      <w:pPr>
        <w:pStyle w:val="SHTKSourceText"/>
      </w:pPr>
      <w:r>
        <w:t>義准理門顯示知有。</w:t>
      </w:r>
    </w:p>
    <w:p>
      <w:pPr>
        <w:pStyle w:val="SHTKTranslationText"/>
      </w:pPr>
      <w:r>
        <w:t>뜻과 이치의 문에 준하여 그 존재를 드러내 알 수 있다.</w:t>
      </w:r>
    </w:p>
    <w:p>
      <w:pPr>
        <w:pStyle w:val="SHTKSourceText"/>
      </w:pPr>
      <w:r>
        <w:t>謂彼既[14]說有餘異生決定當入正性離生。</w:t>
      </w:r>
    </w:p>
    <w:p>
      <w:pPr>
        <w:pStyle w:val="SHTKTranslationText"/>
      </w:pPr>
      <w:r>
        <w:t>곧 그 논에서 이미 ‘나머지 이생 가운데 결정코 장차 정성이생에 들어갈 자가 있다’고 설했으므로,</w:t>
      </w:r>
    </w:p>
    <w:p>
      <w:pPr>
        <w:pStyle w:val="SHTKNoteSummary"/>
      </w:pPr>
      <w:r>
        <w:t>교감 요약 | [CBETA 교감] 이본에는 說 없음</w:t>
      </w:r>
    </w:p>
    <w:p>
      <w:pPr>
        <w:pStyle w:val="SHTKNoteDetail"/>
      </w:pPr>
      <w:r>
        <w:t>• 교감 번호 | 0563014</w:t>
      </w:r>
    </w:p>
    <w:p>
      <w:pPr>
        <w:pStyle w:val="SHTKNoteDetail"/>
      </w:pPr>
      <w:r>
        <w:t>• 저본 독법 | 說 → ‘말하다’</w:t>
      </w:r>
    </w:p>
    <w:p>
      <w:pPr>
        <w:pStyle w:val="SHTKNoteDetail"/>
      </w:pPr>
      <w:r>
        <w:t>• 이문 독법 | ∅ → ‘해당 성분 없음(탈락)’</w:t>
      </w:r>
    </w:p>
    <w:p>
      <w:pPr>
        <w:pStyle w:val="SHTKNoteDetail"/>
      </w:pPr>
      <w:r>
        <w:t>• 저본 기준 번역 | “곧 그 논에서 이미 ‘나머지 이생 가운데 결정코 장차 정성이생에 들어갈 자가 있다’고 설했으므로,”</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0563014.</w:t>
      </w:r>
    </w:p>
    <w:p>
      <w:pPr>
        <w:pStyle w:val="SHTKSourceText"/>
      </w:pPr>
      <w:r>
        <w:t>由此義[＊]准。</w:t>
      </w:r>
    </w:p>
    <w:p>
      <w:pPr>
        <w:pStyle w:val="SHTKTranslationText"/>
      </w:pPr>
      <w:r>
        <w:t>이에 뜻으로 준하면,</w:t>
      </w:r>
    </w:p>
    <w:p>
      <w:pPr>
        <w:pStyle w:val="SHTKNoteSummary"/>
      </w:pPr>
      <w:r>
        <w:t>교감 요약 | [상호참조] 이 [＊]는 CBETA가 붙인 참조 표지로, 따로 적용할 이문은 없다.</w:t>
      </w:r>
    </w:p>
    <w:p>
      <w:pPr>
        <w:pStyle w:val="SHTKNoteDetail"/>
      </w:pPr>
      <w:r>
        <w:t>• 해당 번역 | “이에 뜻으로 준하면,”</w:t>
      </w:r>
    </w:p>
    <w:p>
      <w:pPr>
        <w:pStyle w:val="SHTKNoteDetail"/>
      </w:pPr>
      <w:r>
        <w:t>• 번역 영향 판정 | [판단 유보]</w:t>
      </w:r>
    </w:p>
    <w:p>
      <w:pPr>
        <w:pStyle w:val="SHTKSourceText"/>
      </w:pPr>
      <w:r>
        <w:t>亦有異生決定不入正性離生。此即名為無涅槃法。即無涅槃法名非心為因有人解云。有般涅槃法。有初無漏心。與涅槃為證得了因。名心為因。若無般涅槃法。無初無漏心。與涅槃為證得了因。</w:t>
      </w:r>
    </w:p>
    <w:p>
      <w:pPr>
        <w:pStyle w:val="SHTKTranslationText"/>
      </w:pPr>
      <w:r>
        <w:t>결정코 정성이생에 들어가지 않을 이생도 또한 있다. 이것을 곧 열반할 법이 없는 자라고 한다. 곧 열반할 법이 없는 자를 ‘비심위인’이라고 한다.” 어떤 이는 해석하여 말한다. 반열반할 법이 있는 자는, 최초 무루심이 있어서, 열반을 증득하는 요인[了因]이 되므로, ‘마음을 인으로 삼는다’고 한다. 만약 반열반할 법이 없는 자라면, 최초 무루심이 없어서, 열반을 증득하는 요인이 되지 못하므로,</w:t>
      </w:r>
    </w:p>
    <w:p>
      <w:pPr>
        <w:pStyle w:val="SHTKSourceText"/>
      </w:pPr>
      <w:r>
        <w:t>名[15]非心為因</w:t>
      </w:r>
    </w:p>
    <w:p>
      <w:pPr>
        <w:pStyle w:val="SHTKTranslationText"/>
      </w:pPr>
      <w:r>
        <w:t>‘마음을 인으로 삼지 않는다’고 한다.</w:t>
      </w:r>
    </w:p>
    <w:p>
      <w:pPr>
        <w:pStyle w:val="SHTKNoteSummary"/>
      </w:pPr>
      <w:r>
        <w:t>교감 요약 | [CBETA 교감] 저본 非 → 이문 有非</w:t>
      </w:r>
    </w:p>
    <w:p>
      <w:pPr>
        <w:pStyle w:val="SHTKNoteDetail"/>
      </w:pPr>
      <w:r>
        <w:t>• 교감 번호 | 0563015</w:t>
      </w:r>
    </w:p>
    <w:p>
      <w:pPr>
        <w:pStyle w:val="SHTKNoteDetail"/>
      </w:pPr>
      <w:r>
        <w:t>• 저본 독법 | 非 → ‘아니다’</w:t>
      </w:r>
    </w:p>
    <w:p>
      <w:pPr>
        <w:pStyle w:val="SHTKNoteDetail"/>
      </w:pPr>
      <w:r>
        <w:t>• 이문 독법 | 有非 → ‘있다 / 아니다’</w:t>
      </w:r>
    </w:p>
    <w:p>
      <w:pPr>
        <w:pStyle w:val="SHTKNoteDetail"/>
      </w:pPr>
      <w:r>
        <w:t>• 저본 기준 번역 | “‘마음을 인으로 삼지 않는다’고 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0563015.</w:t>
      </w:r>
    </w:p>
    <w:p>
      <w:pPr>
        <w:pStyle w:val="SHTKSourceText"/>
      </w:pPr>
      <w:r>
        <w:t>今詳。此文應是抄寫者誤。</w:t>
      </w:r>
    </w:p>
    <w:p>
      <w:pPr>
        <w:pStyle w:val="SHTKTranslationText"/>
      </w:pPr>
      <w:r>
        <w:t>지금 자세히 살펴보건대, 이 문장은 필사자가 잘못 쓴 것인 듯하다.</w:t>
      </w:r>
    </w:p>
    <w:p>
      <w:pPr>
        <w:pStyle w:val="SHTKSourceText"/>
      </w:pPr>
      <w:r>
        <w:t>應云有涅槃法名非心為因[16]法。</w:t>
      </w:r>
    </w:p>
    <w:p>
      <w:pPr>
        <w:pStyle w:val="SHTKTranslationText"/>
      </w:pPr>
      <w:r>
        <w:t>마땅히 ‘열반할 법이 있는 자를 비심위인법이라고 한다’고 해야 한다.</w:t>
      </w:r>
    </w:p>
    <w:p>
      <w:pPr>
        <w:pStyle w:val="SHTKNoteSummary"/>
      </w:pPr>
      <w:r>
        <w:t>교감 요약 | [CBETA 교감] 이본에는 法 없음</w:t>
      </w:r>
    </w:p>
    <w:p>
      <w:pPr>
        <w:pStyle w:val="SHTKNoteDetail"/>
      </w:pPr>
      <w:r>
        <w:t>• 교감 번호 | 0563016</w:t>
      </w:r>
    </w:p>
    <w:p>
      <w:pPr>
        <w:pStyle w:val="SHTKNoteDetail"/>
      </w:pPr>
      <w:r>
        <w:t>• 저본 독법 | 法 → ‘법’</w:t>
      </w:r>
    </w:p>
    <w:p>
      <w:pPr>
        <w:pStyle w:val="SHTKNoteDetail"/>
      </w:pPr>
      <w:r>
        <w:t>• 이문 독법 | ∅ → ‘해당 성분 없음(탈락)’</w:t>
      </w:r>
    </w:p>
    <w:p>
      <w:pPr>
        <w:pStyle w:val="SHTKNoteDetail"/>
      </w:pPr>
      <w:r>
        <w:t>• 저본 기준 번역 | “마땅히 ‘열반할 법이 있는 자를 비심위인법이라고 한다’고 해야 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0563016.</w:t>
      </w:r>
    </w:p>
    <w:p>
      <w:pPr>
        <w:pStyle w:val="SHTKSourceText"/>
      </w:pPr>
      <w:r>
        <w:t>若作此[17]解文即與舊婆沙同。</w:t>
      </w:r>
    </w:p>
    <w:p>
      <w:pPr>
        <w:pStyle w:val="SHTKTranslationText"/>
      </w:pPr>
      <w:r>
        <w:t>이렇게 해석하면 문장은 곧 구역 《바사론》과 같고,</w:t>
      </w:r>
    </w:p>
    <w:p>
      <w:pPr>
        <w:pStyle w:val="SHTKNoteSummary"/>
      </w:pPr>
      <w:r>
        <w:t>교감 요약 | [CBETA 교감] 이본에는 解 없음</w:t>
      </w:r>
    </w:p>
    <w:p>
      <w:pPr>
        <w:pStyle w:val="SHTKNoteDetail"/>
      </w:pPr>
      <w:r>
        <w:t>• 교감 번호 | 0563017</w:t>
      </w:r>
    </w:p>
    <w:p>
      <w:pPr>
        <w:pStyle w:val="SHTKNoteDetail"/>
      </w:pPr>
      <w:r>
        <w:t>• 저본 독법 | 解 → ‘해석하다/풀다’</w:t>
      </w:r>
    </w:p>
    <w:p>
      <w:pPr>
        <w:pStyle w:val="SHTKNoteDetail"/>
      </w:pPr>
      <w:r>
        <w:t>• 이문 독법 | ∅ → ‘해당 성분 없음(탈락)’</w:t>
      </w:r>
    </w:p>
    <w:p>
      <w:pPr>
        <w:pStyle w:val="SHTKNoteDetail"/>
      </w:pPr>
      <w:r>
        <w:t>• 저본 기준 번역 | “이렇게 해석하면 문장은 곧 구역 《바사론》과 같고,”</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0563017.</w:t>
      </w:r>
    </w:p>
    <w:p>
      <w:pPr>
        <w:pStyle w:val="SHTKSourceText"/>
      </w:pPr>
      <w:r>
        <w:t>亦順上論文論自問云。</w:t>
      </w:r>
    </w:p>
    <w:p>
      <w:pPr>
        <w:pStyle w:val="SHTKTranslationText"/>
      </w:pPr>
      <w:r>
        <w:t>또 위의 논문에도 따른다. 논에서 스스로 묻는다.</w:t>
      </w:r>
    </w:p>
    <w:p>
      <w:pPr>
        <w:pStyle w:val="SHTKSourceText"/>
      </w:pPr>
      <w:r>
        <w:t>云[18]何非心[＊]因法。</w:t>
      </w:r>
    </w:p>
    <w:p>
      <w:pPr>
        <w:pStyle w:val="SHTKTranslationText"/>
      </w:pPr>
      <w:r>
        <w:t>“무엇이 비심위인법인가?”</w:t>
      </w:r>
    </w:p>
    <w:p>
      <w:pPr>
        <w:pStyle w:val="SHTKNoteSummary"/>
      </w:pPr>
      <w:r>
        <w:t>교감 요약 | [CBETA 교감] 저본 何 → 이문 何為因</w:t>
      </w:r>
    </w:p>
    <w:p>
      <w:pPr>
        <w:pStyle w:val="SHTKNoteDetail"/>
      </w:pPr>
      <w:r>
        <w:t>• 교감 번호 | 0563018</w:t>
      </w:r>
    </w:p>
    <w:p>
      <w:pPr>
        <w:pStyle w:val="SHTKNoteDetail"/>
      </w:pPr>
      <w:r>
        <w:t>• 저본 독법 | 何 → ‘어찌/무엇’</w:t>
      </w:r>
    </w:p>
    <w:p>
      <w:pPr>
        <w:pStyle w:val="SHTKNoteDetail"/>
      </w:pPr>
      <w:r>
        <w:t>• 이문 독법 | 何為因 → ‘어찌/무엇 / …이다/…로 삼다 / 원인/인’</w:t>
      </w:r>
    </w:p>
    <w:p>
      <w:pPr>
        <w:pStyle w:val="SHTKNoteDetail"/>
      </w:pPr>
      <w:r>
        <w:t>• 저본 기준 번역 | ““무엇이 비심위인법인가?””</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0563018.</w:t>
      </w:r>
    </w:p>
    <w:p>
      <w:pPr>
        <w:pStyle w:val="SHTKNoteSummary"/>
      </w:pPr>
      <w:r>
        <w:t>교감 요약 | [CBETA 교감] 저본 因 → 乙본 云</w:t>
      </w:r>
    </w:p>
    <w:p>
      <w:pPr>
        <w:pStyle w:val="SHTKNoteDetail"/>
      </w:pPr>
      <w:r>
        <w:t>• 원교감 원문 | 因【大】＊，云【乙】＊</w:t>
      </w:r>
    </w:p>
    <w:p>
      <w:pPr>
        <w:pStyle w:val="SHTKNoteDetail"/>
      </w:pPr>
      <w:r>
        <w:t>• 해당 번역 | ““무엇이 비심위인법인가?”</w:t>
      </w:r>
    </w:p>
    <w:p>
      <w:pPr>
        <w:pStyle w:val="SHTKNoteDetail"/>
      </w:pPr>
      <w:r>
        <w:t>• 번역 영향 판정 | [의미 차이 있음]</w:t>
      </w:r>
    </w:p>
    <w:p>
      <w:pPr>
        <w:pStyle w:val="SHTKNoteDetail"/>
      </w:pPr>
      <w:r>
        <w:t>• 출처 | CBETA T41n1822, 교감 번호 0561008.</w:t>
      </w:r>
    </w:p>
    <w:p>
      <w:pPr>
        <w:pStyle w:val="SHTKSourceText"/>
      </w:pPr>
      <w:r>
        <w:t>此問非心因法也論自答云。謂彼已入正性離生補特伽羅初無漏心。及餘異生決定當入正性離生者初無漏心准此論文。二種有情初無漏心是非心為因法餘師釋云。既說有餘異生決定當入正性離生。由此義准。亦有異生決定不入正性離生。</w:t>
      </w:r>
    </w:p>
    <w:p>
      <w:pPr>
        <w:pStyle w:val="SHTKTranslationText"/>
      </w:pPr>
      <w:r>
        <w:t>이는 비심위인법을 묻는 것이다. 논에서 스스로 답하여 말한다. “이미 정성이생에 들어간 보특가라의 최초 무루심과, 또 나머지 이생 가운데 결정코 장차 정성이생에 들어갈 자의 최초 무루심이다.” 이 논문에 준하면, 두 종류 유정의 최초 무루심이 비심위인법이다. 다른 논사는 해석하여 말한다. “이미 나머지 이생 가운데 결정코 장차 정성이생에 들어갈 자가 있다고 설했으므로, 이에 뜻으로 준하면, 결정코 정성이생에 들어가지 않을 이생도 또한 있다.</w:t>
      </w:r>
    </w:p>
    <w:p>
      <w:pPr>
        <w:pStyle w:val="SHTKSourceText"/>
      </w:pPr>
      <w:r>
        <w:t>此即名為無[＊]涅槃法</w:t>
      </w:r>
    </w:p>
    <w:p>
      <w:pPr>
        <w:pStyle w:val="SHTKTranslationText"/>
      </w:pPr>
      <w:r>
        <w:t>이것을 곧 열반할 법이 없는 자라고 한다.”</w:t>
      </w:r>
    </w:p>
    <w:p>
      <w:pPr>
        <w:pStyle w:val="SHTKNoteSummary"/>
      </w:pPr>
      <w:r>
        <w:t>교감 요약 | [CBETA 교감] 저본 涅 → 甲·乙본 般涅</w:t>
      </w:r>
    </w:p>
    <w:p>
      <w:pPr>
        <w:pStyle w:val="SHTKNoteDetail"/>
      </w:pPr>
      <w:r>
        <w:t>• 원교감 원문 | 涅【大】＊，般涅【甲】【乙】＊</w:t>
      </w:r>
    </w:p>
    <w:p>
      <w:pPr>
        <w:pStyle w:val="SHTKNoteDetail"/>
      </w:pPr>
      <w:r>
        <w:t>• 해당 번역 | “이것을 곧 열반할 법이 없는 자라고 한다.”</w:t>
      </w:r>
    </w:p>
    <w:p>
      <w:pPr>
        <w:pStyle w:val="SHTKNoteDetail"/>
      </w:pPr>
      <w:r>
        <w:t>• 번역 영향 판정 | [판단 유보]</w:t>
      </w:r>
    </w:p>
    <w:p>
      <w:pPr>
        <w:pStyle w:val="SHTKNoteDetail"/>
      </w:pPr>
      <w:r>
        <w:t>• 출처 | CBETA T41n1822, 교감 번호 0563012.</w:t>
      </w:r>
    </w:p>
    <w:p>
      <w:pPr>
        <w:pStyle w:val="SHTKSourceText"/>
      </w:pPr>
      <w:r>
        <w:t>准此餘師既[＊]云論雖不舉無[＊]涅槃法。</w:t>
      </w:r>
    </w:p>
    <w:p>
      <w:pPr>
        <w:pStyle w:val="SHTKTranslationText"/>
      </w:pPr>
      <w:r>
        <w:t>이에 준하면 다른 논사는 이미 “논에서 비록 열반할 법이 없는 자를 들지 않았지만”이라고 하였고,</w:t>
      </w:r>
    </w:p>
    <w:p>
      <w:pPr>
        <w:pStyle w:val="SHTKNoteSummary"/>
      </w:pPr>
      <w:r>
        <w:t>교감 요약 | [CBETA 교감] 甲·乙본에는 云 없음</w:t>
      </w:r>
    </w:p>
    <w:p>
      <w:pPr>
        <w:pStyle w:val="SHTKNoteDetail"/>
      </w:pPr>
      <w:r>
        <w:t>• 원교감 원문 | 云【大】＊，〔－〕【甲】【乙】＊</w:t>
      </w:r>
    </w:p>
    <w:p>
      <w:pPr>
        <w:pStyle w:val="SHTKNoteDetail"/>
      </w:pPr>
      <w:r>
        <w:t>• 해당 번역 | “이에 준하면 다른 논사는 이미 “논에서 비록 열반할 법이 없는 자를 들지 않았지만”</w:t>
      </w:r>
    </w:p>
    <w:p>
      <w:pPr>
        <w:pStyle w:val="SHTKNoteDetail"/>
      </w:pPr>
      <w:r>
        <w:t>• 번역 영향 판정 | [의미 차이 있음]</w:t>
      </w:r>
    </w:p>
    <w:p>
      <w:pPr>
        <w:pStyle w:val="SHTKNoteDetail"/>
      </w:pPr>
      <w:r>
        <w:t>• 출처 | CBETA T41n1822, 교감 번호 0561017.</w:t>
      </w:r>
    </w:p>
    <w:p>
      <w:pPr>
        <w:pStyle w:val="SHTKNoteSummary"/>
      </w:pPr>
      <w:r>
        <w:t>교감 요약 | [CBETA 교감] 저본 涅 → 甲·乙본 般涅</w:t>
      </w:r>
    </w:p>
    <w:p>
      <w:pPr>
        <w:pStyle w:val="SHTKNoteDetail"/>
      </w:pPr>
      <w:r>
        <w:t>• 원교감 원문 | 涅【大】＊，般涅【甲】【乙】＊</w:t>
      </w:r>
    </w:p>
    <w:p>
      <w:pPr>
        <w:pStyle w:val="SHTKNoteDetail"/>
      </w:pPr>
      <w:r>
        <w:t>• 해당 번역 | “이에 준하면 다른 논사는 이미 “논에서 비록 열반할 법이 없는 자를 들지 않았지만”</w:t>
      </w:r>
    </w:p>
    <w:p>
      <w:pPr>
        <w:pStyle w:val="SHTKNoteDetail"/>
      </w:pPr>
      <w:r>
        <w:t>• 번역 영향 판정 | [판단 유보]</w:t>
      </w:r>
    </w:p>
    <w:p>
      <w:pPr>
        <w:pStyle w:val="SHTKNoteDetail"/>
      </w:pPr>
      <w:r>
        <w:t>• 출처 | CBETA T41n1822, 교감 번호 0563012.</w:t>
      </w:r>
    </w:p>
    <w:p>
      <w:pPr>
        <w:pStyle w:val="SHTKSourceText"/>
      </w:pPr>
      <w:r>
        <w:t>及云決定當入正性離生是有般涅槃法。又決定當入正性離生是非心為因法准此故知。非心為因是有涅槃法。如何得說無涅槃法名非心為因。故知說有涅槃法名非心為因也</w:t>
      </w:r>
    </w:p>
    <w:p>
      <w:pPr>
        <w:pStyle w:val="SHTKTranslationText"/>
      </w:pPr>
      <w:r>
        <w:t>또 “결정코 장차 정성이생에 들어갈 자가 반열반할 법이 있는 자이다”라고 하였으며, 또 결정코 장차 정성이생에 들어갈 자가 비심위인법이라고 하였다. 이에 준하므로 알 수 있다. 비심위인법은 반열반할 법이 있는 자이다. 어떻게 열반할 법이 없는 자를 비심위인이라고 말할 수 있겠는가? 그러므로 반열반할 법이 있는 자를 비심위인이라고 말한 것임을 알 수 있다.</w:t>
      </w:r>
    </w:p>
    <w:p>
      <w:pPr>
        <w:pStyle w:val="SHTKSourceText"/>
      </w:pPr>
      <w:r>
        <w:t>問[19]若爾何故說有涅槃法為非心為因</w:t>
      </w:r>
    </w:p>
    <w:p>
      <w:pPr>
        <w:pStyle w:val="SHTKTranslationText"/>
      </w:pPr>
      <w:r>
        <w:t>묻는다. 그렇다면 어찌하여 반열반할 법이 있는 자를 비심위인이라고 말하는가?</w:t>
      </w:r>
    </w:p>
    <w:p>
      <w:pPr>
        <w:pStyle w:val="SHTKNoteSummary"/>
      </w:pPr>
      <w:r>
        <w:t>교감 요약 | [CBETA 교감] 저본 若 → 이문 答</w:t>
      </w:r>
    </w:p>
    <w:p>
      <w:pPr>
        <w:pStyle w:val="SHTKNoteDetail"/>
      </w:pPr>
      <w:r>
        <w:t>• 교감 번호 | 0563019</w:t>
      </w:r>
    </w:p>
    <w:p>
      <w:pPr>
        <w:pStyle w:val="SHTKNoteDetail"/>
      </w:pPr>
      <w:r>
        <w:t>• 저본 독법 | 若 → ‘만약’</w:t>
      </w:r>
    </w:p>
    <w:p>
      <w:pPr>
        <w:pStyle w:val="SHTKNoteDetail"/>
      </w:pPr>
      <w:r>
        <w:t>• 이문 독법 | 答 → ‘답하다’</w:t>
      </w:r>
    </w:p>
    <w:p>
      <w:pPr>
        <w:pStyle w:val="SHTKNoteDetail"/>
      </w:pPr>
      <w:r>
        <w:t>• 저본 기준 번역 | “묻는다. 그렇다면 어찌하여 반열반할 법이 있는 자를 비심위인이라고 말하는가?”</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0563019.</w:t>
      </w:r>
    </w:p>
    <w:p>
      <w:pPr>
        <w:pStyle w:val="SHTKSourceText"/>
      </w:pPr>
      <w:r>
        <w:t>答深法師釋云。涅槃是非心。初無漏心與涅槃為因。名非心因法。今詳。非心為因者。不用心為因。無漏之心唯同類心與心作因緣。初無漏心無心為因。正理論云。有餘師釋。</w:t>
      </w:r>
    </w:p>
    <w:p>
      <w:pPr>
        <w:pStyle w:val="SHTKTranslationText"/>
      </w:pPr>
      <w:r>
        <w:t>답한다. 심법사는 해석하여 말한다. 열반은 마음이 아닌 것이고, 최초 무루심이 열반의 인이 되므로, ‘비심인법’이라고 한다. 지금 자세히 살펴보건대, ‘비심위인’이란, 마음을 인으로 삼지 않는다는 뜻이다. 무루의 마음은 오직 동류의 마음이 마음에 인연이 되고, 최초 무루심에는 마음이 인이 되지 않는다. 《정리론》에서 말한다. “어떤 다른 논사는 해석한다.</w:t>
      </w:r>
    </w:p>
    <w:p>
      <w:pPr>
        <w:pStyle w:val="SHTKSourceText"/>
      </w:pPr>
      <w:r>
        <w:t>彼文亦辨同類[＊]因義。</w:t>
      </w:r>
    </w:p>
    <w:p>
      <w:pPr>
        <w:pStyle w:val="SHTKTranslationText"/>
      </w:pPr>
      <w:r>
        <w:t>그 문장도 또한 동류인의 뜻을 분별한다.</w:t>
      </w:r>
    </w:p>
    <w:p>
      <w:pPr>
        <w:pStyle w:val="SHTKNoteSummary"/>
      </w:pPr>
      <w:r>
        <w:t>교감 요약 | [CBETA 교감] 저본 因 → 乙본 云</w:t>
      </w:r>
    </w:p>
    <w:p>
      <w:pPr>
        <w:pStyle w:val="SHTKNoteDetail"/>
      </w:pPr>
      <w:r>
        <w:t>• 원교감 원문 | 因【大】＊，云【乙】＊</w:t>
      </w:r>
    </w:p>
    <w:p>
      <w:pPr>
        <w:pStyle w:val="SHTKNoteDetail"/>
      </w:pPr>
      <w:r>
        <w:t>• 해당 번역 | “그 문장도 또한 동류인의 뜻을 분별한다.”</w:t>
      </w:r>
    </w:p>
    <w:p>
      <w:pPr>
        <w:pStyle w:val="SHTKNoteDetail"/>
      </w:pPr>
      <w:r>
        <w:t>• 번역 영향 판정 | [의미 차이 있음]</w:t>
      </w:r>
    </w:p>
    <w:p>
      <w:pPr>
        <w:pStyle w:val="SHTKNoteDetail"/>
      </w:pPr>
      <w:r>
        <w:t>• 출처 | CBETA T41n1822, 교감 번호 0561008.</w:t>
      </w:r>
    </w:p>
    <w:p>
      <w:pPr>
        <w:pStyle w:val="SHTKSourceText"/>
      </w:pPr>
      <w:r>
        <w:t>然彼唯說若心畢竟非心為因。雖彼未入正性離生者諸無漏心。皆非心為因。</w:t>
      </w:r>
    </w:p>
    <w:p>
      <w:pPr>
        <w:pStyle w:val="SHTKTranslationText"/>
      </w:pPr>
      <w:r>
        <w:t>그러나 그 문장은 오직 어떤 마음이 끝내 마음을 인으로 삼지 않는가를 설한 것이다. 비록 아직 정성이생에 들어가지 않은 자의 모든 무루심은, 모두 마음을 인으로 삼지 않지만,</w:t>
      </w:r>
    </w:p>
    <w:p>
      <w:pPr>
        <w:pStyle w:val="SHTKSourceText"/>
      </w:pPr>
      <w:r>
        <w:t>然[20]彼若入正性離生。</w:t>
      </w:r>
    </w:p>
    <w:p>
      <w:pPr>
        <w:pStyle w:val="SHTKTranslationText"/>
      </w:pPr>
      <w:r>
        <w:t>그러나 그가 정성이생에 들어가게 되면,</w:t>
      </w:r>
    </w:p>
    <w:p>
      <w:pPr>
        <w:pStyle w:val="SHTKNoteSummary"/>
      </w:pPr>
      <w:r>
        <w:t>교감 요약 | [CBETA 교감] 이본에는 彼 없음</w:t>
      </w:r>
    </w:p>
    <w:p>
      <w:pPr>
        <w:pStyle w:val="SHTKNoteDetail"/>
      </w:pPr>
      <w:r>
        <w:t>• 교감 번호 | 0563020</w:t>
      </w:r>
    </w:p>
    <w:p>
      <w:pPr>
        <w:pStyle w:val="SHTKNoteDetail"/>
      </w:pPr>
      <w:r>
        <w:t>• 저본 독법 | 彼 → ‘저것/그’</w:t>
      </w:r>
    </w:p>
    <w:p>
      <w:pPr>
        <w:pStyle w:val="SHTKNoteDetail"/>
      </w:pPr>
      <w:r>
        <w:t>• 이문 독법 | ∅ → ‘해당 성분 없음(탈락)’</w:t>
      </w:r>
    </w:p>
    <w:p>
      <w:pPr>
        <w:pStyle w:val="SHTKNoteDetail"/>
      </w:pPr>
      <w:r>
        <w:t>• 저본 기준 번역 | “그러나 그가 정성이생에 들어가게 되면,”</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0563020.</w:t>
      </w:r>
    </w:p>
    <w:p>
      <w:pPr>
        <w:pStyle w:val="SHTKSourceText"/>
      </w:pPr>
      <w:r>
        <w:t>唯有[21]初無漏心是非心為因法。</w:t>
      </w:r>
    </w:p>
    <w:p>
      <w:pPr>
        <w:pStyle w:val="SHTKTranslationText"/>
      </w:pPr>
      <w:r>
        <w:t>오직 최초 무루심만 비심위인법이고,</w:t>
      </w:r>
    </w:p>
    <w:p>
      <w:pPr>
        <w:pStyle w:val="SHTKNoteSummary"/>
      </w:pPr>
      <w:r>
        <w:t>교감 요약 | [CBETA 교감] 저본 初 → 이문 說初</w:t>
      </w:r>
    </w:p>
    <w:p>
      <w:pPr>
        <w:pStyle w:val="SHTKNoteDetail"/>
      </w:pPr>
      <w:r>
        <w:t>• 교감 번호 | 0563021</w:t>
      </w:r>
    </w:p>
    <w:p>
      <w:pPr>
        <w:pStyle w:val="SHTKNoteDetail"/>
      </w:pPr>
      <w:r>
        <w:t>• 저본 독법 | 初 → ‘처음’</w:t>
      </w:r>
    </w:p>
    <w:p>
      <w:pPr>
        <w:pStyle w:val="SHTKNoteDetail"/>
      </w:pPr>
      <w:r>
        <w:t>• 이문 독법 | 說初 → ‘말하다 / 처음’</w:t>
      </w:r>
    </w:p>
    <w:p>
      <w:pPr>
        <w:pStyle w:val="SHTKNoteDetail"/>
      </w:pPr>
      <w:r>
        <w:t>• 저본 기준 번역 | “오직 최초 무루심만 비심위인법이고,”</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0563021.</w:t>
      </w:r>
    </w:p>
    <w:p>
      <w:pPr>
        <w:pStyle w:val="SHTKSourceText"/>
      </w:pPr>
      <w:r>
        <w:t>餘心無不以心為因正理又云。識身足論當云何通。如彼論言。於過去染污眼識所有隨眠。彼於此心。或能為因非所隨增。或所隨增不能為因。或能為因亦所隨增。或不能為因亦非所隨增。且能為因非所隨增者。謂諸隨眠在此心前同類．遍行。即彼隨眠若不緣此。設緣已斷．及此相應隨眠已斷。為所隨增不能為因者。謂諸隨眠在此心後同類．遍行。</w:t>
      </w:r>
    </w:p>
    <w:p>
      <w:pPr>
        <w:pStyle w:val="SHTKTranslationText"/>
      </w:pPr>
      <w:r>
        <w:t>나머지 마음은 마음을 인으로 삼지 않는 것이 없다.” 《정리론》에서 또 말한다. “《식신족론》은 마땅히 어떻게 소통할 것인가? 그 논에서 말한 것과 같다. ‘과거의 염오한 안식에 있는 모든 수면은, 그것이 이 마음에 대하여, 혹은 인이 될 수 있으나 수증(隨增)되는 바가 아니며, 혹은 수증되는 바이나 인이 될 수 없고, 혹은 인이 될 수도 있고 또한 수증되는 바이기도 하며, 혹은 인이 될 수도 없고 또한 수증되는 바도 아니다.’ 우선 ‘인이 될 수 있으나 수증되는 바가 아닌 것’은, 이 마음보다 앞에 있는 동류·변행의 모든 수면을 말한다. 곧 그 수면이 만약 이 마음을 소연으로 삼지 않거나, 설령 소연으로 삼더라도 이미 끊어졌거나, 또는 이 마음과 상응하는 수면이 이미 끊어진 경우이다. ‘수증되는 바이나 인이 될 수 없는 것’은, 이 마음보다 뒤에 있는 동류·변행의 모든 수면을 말한다.</w:t>
      </w:r>
    </w:p>
    <w:p>
      <w:pPr>
        <w:pStyle w:val="SHTKSourceText"/>
      </w:pPr>
      <w:r>
        <w:t>[22]即彼隨眠緣此未斷。</w:t>
      </w:r>
    </w:p>
    <w:p>
      <w:pPr>
        <w:pStyle w:val="SHTKTranslationText"/>
      </w:pPr>
      <w:r>
        <w:t>곧 그 수면이 이 마음을 소연으로 삼으면서 아직 끊어지지 않은 경우이다.</w:t>
      </w:r>
    </w:p>
    <w:p>
      <w:pPr>
        <w:pStyle w:val="SHTKNoteSummary"/>
      </w:pPr>
      <w:r>
        <w:t>교감 요약 | [CBETA 교감] 저본 即 → 이문 即而</w:t>
      </w:r>
    </w:p>
    <w:p>
      <w:pPr>
        <w:pStyle w:val="SHTKNoteDetail"/>
      </w:pPr>
      <w:r>
        <w:t>• 교감 번호 | 0563022</w:t>
      </w:r>
    </w:p>
    <w:p>
      <w:pPr>
        <w:pStyle w:val="SHTKNoteDetail"/>
      </w:pPr>
      <w:r>
        <w:t>• 저본 독법 | 即 → ‘곧’</w:t>
      </w:r>
    </w:p>
    <w:p>
      <w:pPr>
        <w:pStyle w:val="SHTKNoteDetail"/>
      </w:pPr>
      <w:r>
        <w:t>• 이문 독법 | 即而</w:t>
      </w:r>
    </w:p>
    <w:p>
      <w:pPr>
        <w:pStyle w:val="SHTKNoteDetail"/>
      </w:pPr>
      <w:r>
        <w:t>• 저본 기준 번역 | “곧 그 수면이 이 마음을 소연으로 삼으면서 아직 끊어지지 않은 경우이다.”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0563022.</w:t>
      </w:r>
    </w:p>
    <w:p>
      <w:pPr>
        <w:pStyle w:val="SHTKSourceText"/>
      </w:pPr>
      <w:r>
        <w:t>能[23]為其因亦所隨增者。</w:t>
      </w:r>
    </w:p>
    <w:p>
      <w:pPr>
        <w:pStyle w:val="SHTKTranslationText"/>
      </w:pPr>
      <w:r>
        <w:t>‘그 인이 될 수도 있고 또한 수증되는 바이기도 한 것’은,</w:t>
      </w:r>
    </w:p>
    <w:p>
      <w:pPr>
        <w:pStyle w:val="SHTKNoteSummary"/>
      </w:pPr>
      <w:r>
        <w:t>교감 요약 | [CBETA 교감] 이본에는 為 없음</w:t>
      </w:r>
    </w:p>
    <w:p>
      <w:pPr>
        <w:pStyle w:val="SHTKNoteDetail"/>
      </w:pPr>
      <w:r>
        <w:t>• 교감 번호 | 0563023</w:t>
      </w:r>
    </w:p>
    <w:p>
      <w:pPr>
        <w:pStyle w:val="SHTKNoteDetail"/>
      </w:pPr>
      <w:r>
        <w:t>• 저본 독법 | 為 → ‘…이다/…로 삼다’</w:t>
      </w:r>
    </w:p>
    <w:p>
      <w:pPr>
        <w:pStyle w:val="SHTKNoteDetail"/>
      </w:pPr>
      <w:r>
        <w:t>• 이문 독법 | ∅ → ‘해당 성분 없음(탈락)’</w:t>
      </w:r>
    </w:p>
    <w:p>
      <w:pPr>
        <w:pStyle w:val="SHTKNoteDetail"/>
      </w:pPr>
      <w:r>
        <w:t>• 저본 기준 번역 | “‘그 인이 될 수도 있고 또한 수증되는 바이기도 한 것’은,”</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0563023.</w:t>
      </w:r>
    </w:p>
    <w:p>
      <w:pPr>
        <w:pStyle w:val="SHTKSourceText"/>
      </w:pPr>
      <w:r>
        <w:t>謂諸隨眠在此心前同類．遍行。即彼隨眠緣此未斷。及此相應隨眠未斷。不能為因亦非所隨增者。謂諸隨眠在此心後同類．遍行。即彼隨眠若不緣此。</w:t>
      </w:r>
    </w:p>
    <w:p>
      <w:pPr>
        <w:pStyle w:val="SHTKTranslationText"/>
      </w:pPr>
      <w:r>
        <w:t>이 마음보다 앞에 있는 동류·변행의 모든 수면을 말한다. 곧 그 수면이 이 마음을 소연으로 삼으면서 아직 끊어지지 않았고, 또 이 마음과 상응하는 수면도 아직 끊어지지 않은 경우이다. ‘인이 될 수도 없고 또한 수증되는 바도 아닌 것’은, 이 마음보다 뒤에 있는 동류·변행의 모든 수면을 말한다. 곧 그 수면이 만약 이 마음을 소연으로 삼지 않거나,</w:t>
      </w:r>
    </w:p>
    <w:p>
      <w:pPr>
        <w:pStyle w:val="SHTKSourceText"/>
      </w:pPr>
      <w:r>
        <w:t>設緣已[24]斷。</w:t>
      </w:r>
    </w:p>
    <w:p>
      <w:pPr>
        <w:pStyle w:val="SHTKTranslationText"/>
      </w:pPr>
      <w:r>
        <w:t>설령 소연으로 삼더라도 이미 끊어진 경우이며,</w:t>
      </w:r>
    </w:p>
    <w:p>
      <w:pPr>
        <w:pStyle w:val="SHTKNoteSummary"/>
      </w:pPr>
      <w:r>
        <w:t>교감 요약 | [CBETA 교감] 저본 斷 → 이문 類斷</w:t>
      </w:r>
    </w:p>
    <w:p>
      <w:pPr>
        <w:pStyle w:val="SHTKNoteDetail"/>
      </w:pPr>
      <w:r>
        <w:t>• 교감 번호 | 0563024</w:t>
      </w:r>
    </w:p>
    <w:p>
      <w:pPr>
        <w:pStyle w:val="SHTKNoteDetail"/>
      </w:pPr>
      <w:r>
        <w:t>• 저본 독법 | 斷 → ‘끊다’</w:t>
      </w:r>
    </w:p>
    <w:p>
      <w:pPr>
        <w:pStyle w:val="SHTKNoteDetail"/>
      </w:pPr>
      <w:r>
        <w:t>• 이문 독법 | 類斷</w:t>
      </w:r>
    </w:p>
    <w:p>
      <w:pPr>
        <w:pStyle w:val="SHTKNoteDetail"/>
      </w:pPr>
      <w:r>
        <w:t>• 저본 기준 번역 | “설령 소연으로 삼더라도 이미 끊어진 경우이며,”</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0563024.</w:t>
      </w:r>
    </w:p>
    <w:p>
      <w:pPr>
        <w:pStyle w:val="SHTKSourceText"/>
      </w:pPr>
      <w:r>
        <w:t>若所餘緣。若他隨眠。若不同界遍行隨眠。如彼過去染污眼識。未來染污眼識亦爾。過去四句其理可然。未來如何可立四句解云。未來眼識隨眠無前無後。如何得說有四句耶。正理論云。又作是釋。彼於未來應作三句。除所隨增不能為因。</w:t>
      </w:r>
    </w:p>
    <w:p>
      <w:pPr>
        <w:pStyle w:val="SHTKTranslationText"/>
      </w:pPr>
      <w:r>
        <w:t>또 나머지 소연에 관한 것이거나, 다른 수면이거나, 혹은 다른 계에 속한 변행수면인 경우이다. 저 과거의 염오한 안식과 같이, 미래의 염오한 안식도 또한 그러하다. 과거의 사구는 그 이치가 성립할 수 있지만, 미래에는 어떻게 사구를 세울 수 있는가?” 해석하여 말한다. 미래의 안식과 수면에는 앞도 뒤도 없는데, 어떻게 사구가 있다고 말할 수 있겠는가? 《정리론》에서 말한다. “또 이렇게 해석한다. 미래에 대해서는 마땅히 삼구를 세워야 한다. ‘수증되는 바이지만 인이 될 수 없는 것’을 제외한다.</w:t>
      </w:r>
    </w:p>
    <w:p>
      <w:pPr>
        <w:pStyle w:val="SHTKSourceText"/>
      </w:pPr>
      <w:r>
        <w:t>[1]彼無[2]後[＊]故。</w:t>
      </w:r>
    </w:p>
    <w:p>
      <w:pPr>
        <w:pStyle w:val="SHTKTranslationText"/>
      </w:pPr>
      <w:r>
        <w:t>미래에는 뒤가 없기 때문이다.</w:t>
      </w:r>
    </w:p>
    <w:p>
      <w:pPr>
        <w:pStyle w:val="SHTKNoteSummary"/>
      </w:pPr>
      <w:r>
        <w:t>교감 요약 | [CBETA 교감] 저본 彼 → 이문 一彼</w:t>
      </w:r>
    </w:p>
    <w:p>
      <w:pPr>
        <w:pStyle w:val="SHTKNoteDetail"/>
      </w:pPr>
      <w:r>
        <w:t>• 교감 번호 | 0564001</w:t>
      </w:r>
    </w:p>
    <w:p>
      <w:pPr>
        <w:pStyle w:val="SHTKNoteDetail"/>
      </w:pPr>
      <w:r>
        <w:t>• 저본 독법 | 彼 → ‘저것/그’</w:t>
      </w:r>
    </w:p>
    <w:p>
      <w:pPr>
        <w:pStyle w:val="SHTKNoteDetail"/>
      </w:pPr>
      <w:r>
        <w:t>• 이문 독법 | 一彼 → ‘하나/첫째 / 저것/그’</w:t>
      </w:r>
    </w:p>
    <w:p>
      <w:pPr>
        <w:pStyle w:val="SHTKNoteDetail"/>
      </w:pPr>
      <w:r>
        <w:t>• 저본 기준 번역 | “미래에는 뒤가 없기 때문이다.”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0564001.</w:t>
      </w:r>
    </w:p>
    <w:p>
      <w:pPr>
        <w:pStyle w:val="SHTKNoteSummary"/>
      </w:pPr>
      <w:r>
        <w:t>교감 요약 | [CBETA 교감] 甲·乙본에는 故 없음</w:t>
      </w:r>
    </w:p>
    <w:p>
      <w:pPr>
        <w:pStyle w:val="SHTKNoteDetail"/>
      </w:pPr>
      <w:r>
        <w:t>• 원교감 원문 | 故【大】＊，〔－〕【甲】【乙】＊</w:t>
      </w:r>
    </w:p>
    <w:p>
      <w:pPr>
        <w:pStyle w:val="SHTKNoteDetail"/>
      </w:pPr>
      <w:r>
        <w:t>• 해당 번역 | “미래에는 뒤가 없기 때문이다.”</w:t>
      </w:r>
    </w:p>
    <w:p>
      <w:pPr>
        <w:pStyle w:val="SHTKNoteDetail"/>
      </w:pPr>
      <w:r>
        <w:t>• 번역 영향 판정 | [의미 차이 있음]</w:t>
      </w:r>
    </w:p>
    <w:p>
      <w:pPr>
        <w:pStyle w:val="SHTKNoteDetail"/>
      </w:pPr>
      <w:r>
        <w:t>• 출처 | CBETA T41n1822, 교감 번호 0560025.</w:t>
      </w:r>
    </w:p>
    <w:p>
      <w:pPr>
        <w:pStyle w:val="SHTKNoteSummary"/>
      </w:pPr>
      <w:r>
        <w:t>교감 요약 | [CBETA 교감] 저본 後 → 이문 前後</w:t>
      </w:r>
    </w:p>
    <w:p>
      <w:pPr>
        <w:pStyle w:val="SHTKNoteDetail"/>
      </w:pPr>
      <w:r>
        <w:t>• 교감 번호 | 0564002</w:t>
      </w:r>
    </w:p>
    <w:p>
      <w:pPr>
        <w:pStyle w:val="SHTKNoteDetail"/>
      </w:pPr>
      <w:r>
        <w:t>• 저본 독법 | 後 → ‘뒤/그 뒤’</w:t>
      </w:r>
    </w:p>
    <w:p>
      <w:pPr>
        <w:pStyle w:val="SHTKNoteDetail"/>
      </w:pPr>
      <w:r>
        <w:t>• 이문 독법 | 前後 → ‘앞 / 뒤/그 뒤’</w:t>
      </w:r>
    </w:p>
    <w:p>
      <w:pPr>
        <w:pStyle w:val="SHTKNoteDetail"/>
      </w:pPr>
      <w:r>
        <w:t>• 저본 기준 번역 | “미래에는 뒤가 없기 때문이다.”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0564002.</w:t>
      </w:r>
    </w:p>
    <w:p>
      <w:pPr>
        <w:pStyle w:val="SHTKSourceText"/>
      </w:pPr>
      <w:r>
        <w:t>然說未來如過去者。顯正生時必入現在。望餘未起可立為前。對此可說餘名後故。有餘師釋。此說未來亦有四句。</w:t>
      </w:r>
    </w:p>
    <w:p>
      <w:pPr>
        <w:pStyle w:val="SHTKTranslationText"/>
      </w:pPr>
      <w:r>
        <w:t>그런데 미래도 과거와 같다고 설한 것은, 바로 생겨나는 때에는 반드시 현재에 들어감을 드러낸 것이다. 나머지 아직 일어나지 않은 것을 바라보아서는 앞이라고 세울 수 있고, 이에 대하여 나머지를 뒤라고 말할 수 있기 때문이다. 어떤 다른 논사는 해석한다. 이 설은 미래에도 또한 사구가 있다고 한다.</w:t>
      </w:r>
    </w:p>
    <w:p>
      <w:pPr>
        <w:pStyle w:val="SHTKSourceText"/>
      </w:pPr>
      <w:r>
        <w:t>不言未來有[3]心前後同於過去。</w:t>
      </w:r>
    </w:p>
    <w:p>
      <w:pPr>
        <w:pStyle w:val="SHTKTranslationText"/>
      </w:pPr>
      <w:r>
        <w:t>미래에 마음의 앞뒤가 과거와 같다고 말하는 것은 아니다.</w:t>
      </w:r>
    </w:p>
    <w:p>
      <w:pPr>
        <w:pStyle w:val="SHTKNoteSummary"/>
      </w:pPr>
      <w:r>
        <w:t>교감 요약 | [CBETA 교감] 저본 心 → 이문 在心</w:t>
      </w:r>
    </w:p>
    <w:p>
      <w:pPr>
        <w:pStyle w:val="SHTKNoteDetail"/>
      </w:pPr>
      <w:r>
        <w:t>• 교감 번호 | 0564003</w:t>
      </w:r>
    </w:p>
    <w:p>
      <w:pPr>
        <w:pStyle w:val="SHTKNoteDetail"/>
      </w:pPr>
      <w:r>
        <w:t>• 저본 독법 | 心 → ‘마음’</w:t>
      </w:r>
    </w:p>
    <w:p>
      <w:pPr>
        <w:pStyle w:val="SHTKNoteDetail"/>
      </w:pPr>
      <w:r>
        <w:t>• 이문 독법 | 在心 → ‘있다 / 마음’</w:t>
      </w:r>
    </w:p>
    <w:p>
      <w:pPr>
        <w:pStyle w:val="SHTKNoteDetail"/>
      </w:pPr>
      <w:r>
        <w:t>• 저본 기준 번역 | “미래에 마음의 앞뒤가 과거와 같다고 말하는 것은 아니다.”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0564003.</w:t>
      </w:r>
    </w:p>
    <w:p>
      <w:pPr>
        <w:pStyle w:val="SHTKSourceText"/>
      </w:pPr>
      <w:r>
        <w:t>謂有同類．遍行隨眠。在未來世。於彼未來染污眼識。緣而未斷。</w:t>
      </w:r>
    </w:p>
    <w:p>
      <w:pPr>
        <w:pStyle w:val="SHTKTranslationText"/>
      </w:pPr>
      <w:r>
        <w:t>곧 동류·변행의 수면이, 미래세에 있으면서, 저 미래의 염오한 안식을, 소연으로 삼고 아직 끊어지지 않았다면,</w:t>
      </w:r>
    </w:p>
    <w:p>
      <w:pPr>
        <w:pStyle w:val="SHTKSourceText"/>
      </w:pPr>
      <w:r>
        <w:t>是所隨增不[4]為因故</w:t>
      </w:r>
    </w:p>
    <w:p>
      <w:pPr>
        <w:pStyle w:val="SHTKTranslationText"/>
      </w:pPr>
      <w:r>
        <w:t>수증되는 바이면서도 인이 되지는 않기 때문이다.</w:t>
      </w:r>
    </w:p>
    <w:p>
      <w:pPr>
        <w:pStyle w:val="SHTKNoteSummary"/>
      </w:pPr>
      <w:r>
        <w:t>교감 요약 | [CBETA 교감] 저본 為 → 이문 能為</w:t>
      </w:r>
    </w:p>
    <w:p>
      <w:pPr>
        <w:pStyle w:val="SHTKNoteDetail"/>
      </w:pPr>
      <w:r>
        <w:t>• 교감 번호 | 0564004</w:t>
      </w:r>
    </w:p>
    <w:p>
      <w:pPr>
        <w:pStyle w:val="SHTKNoteDetail"/>
      </w:pPr>
      <w:r>
        <w:t>• 저본 독법 | 為 → ‘…이다/…로 삼다’</w:t>
      </w:r>
    </w:p>
    <w:p>
      <w:pPr>
        <w:pStyle w:val="SHTKNoteDetail"/>
      </w:pPr>
      <w:r>
        <w:t>• 이문 독법 | 能為 → ‘능히 / …이다/…로 삼다’</w:t>
      </w:r>
    </w:p>
    <w:p>
      <w:pPr>
        <w:pStyle w:val="SHTKNoteDetail"/>
      </w:pPr>
      <w:r>
        <w:t>• 저본 기준 번역 | “수증되는 바이면서도 인이 되지는 않기 때문이다.”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0564004.</w:t>
      </w:r>
    </w:p>
    <w:p>
      <w:pPr>
        <w:pStyle w:val="SHTKSourceText"/>
      </w:pPr>
      <w:r>
        <w:t>解云。此中說因者。是因緣。五因隨有。皆得是因。隨增者。通相應．所緣。隨有其一皆名隨增。此正理文與婆沙同。</w:t>
      </w:r>
    </w:p>
    <w:p>
      <w:pPr>
        <w:pStyle w:val="SHTKTranslationText"/>
      </w:pPr>
      <w:r>
        <w:t>해석하여 말한다. 여기서 ‘인’이라고 한 것은, 인연이다. 다섯 인 가운데 어느 하나라도 있으면, 모두 인이라고 할 수 있다. ‘수증’이라는 것은, 상응과 소연에 모두 통한다. 그 가운데 어느 하나라도 있으면 모두 수증이라고 한다. 이 《정리론》의 문장은 《바사론》과 같다.</w:t>
      </w:r>
    </w:p>
    <w:p>
      <w:pPr>
        <w:pStyle w:val="SHTKPositionMarker"/>
      </w:pPr>
      <w:bookmarkStart w:id="1400" w:name="loc_0564a15"/>
      <w:bookmarkEnd w:id="1400"/>
      <w:r>
        <w:t>[0564a15]</w:t>
      </w:r>
    </w:p>
    <w:p>
      <w:pPr>
        <w:pStyle w:val="SHTKSourceText"/>
      </w:pPr>
      <w:r>
        <w:t>論。若同類因至當有何過。</w:t>
      </w:r>
    </w:p>
    <w:p>
      <w:pPr>
        <w:pStyle w:val="SHTKTranslationText"/>
      </w:pPr>
      <w:r>
        <w:t>논에서 “만약 동류인이 … 무슨 허물이 있겠는가?”에 이르기까지이다.</w:t>
      </w:r>
    </w:p>
    <w:p>
      <w:pPr>
        <w:pStyle w:val="SHTKSourceText"/>
      </w:pPr>
      <w:r>
        <w:t>上明未來世[5]無同類因。</w:t>
      </w:r>
    </w:p>
    <w:p>
      <w:pPr>
        <w:pStyle w:val="SHTKTranslationText"/>
      </w:pPr>
      <w:r>
        <w:t>위에서는 미래세에 동류인이 없음을 밝히면서,</w:t>
      </w:r>
    </w:p>
    <w:p>
      <w:pPr>
        <w:pStyle w:val="SHTKNoteSummary"/>
      </w:pPr>
      <w:r>
        <w:t>교감 요약 | [CBETA 교감] 이본에는 無 없음</w:t>
      </w:r>
    </w:p>
    <w:p>
      <w:pPr>
        <w:pStyle w:val="SHTKNoteDetail"/>
      </w:pPr>
      <w:r>
        <w:t>• 교감 번호 | 0564005</w:t>
      </w:r>
    </w:p>
    <w:p>
      <w:pPr>
        <w:pStyle w:val="SHTKNoteDetail"/>
      </w:pPr>
      <w:r>
        <w:t>• 저본 독법 | 無 → ‘없다’</w:t>
      </w:r>
    </w:p>
    <w:p>
      <w:pPr>
        <w:pStyle w:val="SHTKNoteDetail"/>
      </w:pPr>
      <w:r>
        <w:t>• 이문 독법 | ∅ → ‘해당 성분 없음(탈락)’</w:t>
      </w:r>
    </w:p>
    <w:p>
      <w:pPr>
        <w:pStyle w:val="SHTKNoteDetail"/>
      </w:pPr>
      <w:r>
        <w:t>• 저본 기준 번역 | “위에서는 미래세에 동류인이 없음을 밝히면서,”</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0564005.</w:t>
      </w:r>
    </w:p>
    <w:p>
      <w:pPr>
        <w:pStyle w:val="SHTKSourceText"/>
      </w:pPr>
      <w:r>
        <w:t>有六難。下明未來世有同類因有二難一本論不說難。</w:t>
      </w:r>
    </w:p>
    <w:p>
      <w:pPr>
        <w:pStyle w:val="SHTKTranslationText"/>
      </w:pPr>
      <w:r>
        <w:t>여섯 가지 난을 들었다. 아래에서는 미래세에 동류인이 있다고 할 때 생기는 두 가지 난을 밝힌다. 첫째는 본론에서 설하지 않았다는 난이고,</w:t>
      </w:r>
    </w:p>
    <w:p>
      <w:pPr>
        <w:pStyle w:val="SHTKSourceText"/>
      </w:pPr>
      <w:r>
        <w:t>[6]二互為因果難</w:t>
      </w:r>
    </w:p>
    <w:p>
      <w:pPr>
        <w:pStyle w:val="SHTKTranslationText"/>
      </w:pPr>
      <w:r>
        <w:t>둘째는 서로 인과 과가 된다는 난이다.</w:t>
      </w:r>
    </w:p>
    <w:p>
      <w:pPr>
        <w:pStyle w:val="SHTKNoteSummary"/>
      </w:pPr>
      <w:r>
        <w:t>교감 요약 | [CBETA 교감] 이본에는 二 없음</w:t>
      </w:r>
    </w:p>
    <w:p>
      <w:pPr>
        <w:pStyle w:val="SHTKNoteDetail"/>
      </w:pPr>
      <w:r>
        <w:t>• 교감 번호 | 0564006</w:t>
      </w:r>
    </w:p>
    <w:p>
      <w:pPr>
        <w:pStyle w:val="SHTKNoteDetail"/>
      </w:pPr>
      <w:r>
        <w:t>• 저본 독법 | 二 → ‘둘’</w:t>
      </w:r>
    </w:p>
    <w:p>
      <w:pPr>
        <w:pStyle w:val="SHTKNoteDetail"/>
      </w:pPr>
      <w:r>
        <w:t>• 이문 독법 | ∅ → ‘해당 성분 없음(탈락)’</w:t>
      </w:r>
    </w:p>
    <w:p>
      <w:pPr>
        <w:pStyle w:val="SHTKNoteDetail"/>
      </w:pPr>
      <w:r>
        <w:t>• 저본 기준 번역 | “둘째는 서로 인과 과가 된다는 난이다.”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0564006.</w:t>
      </w:r>
    </w:p>
    <w:p>
      <w:pPr>
        <w:pStyle w:val="SHTKSourceText"/>
      </w:pPr>
      <w:r>
        <w:t>當有何過。問也。</w:t>
      </w:r>
    </w:p>
    <w:p>
      <w:pPr>
        <w:pStyle w:val="SHTKTranslationText"/>
      </w:pPr>
      <w:r>
        <w:t>“무슨 허물이 있겠는가?”라고 한 것은, 질문이다.</w:t>
      </w:r>
    </w:p>
    <w:p>
      <w:pPr>
        <w:pStyle w:val="SHTKPositionMarker"/>
      </w:pPr>
      <w:bookmarkStart w:id="1401" w:name="loc_0564a18"/>
      <w:bookmarkEnd w:id="1401"/>
      <w:r>
        <w:t>[0564a18]</w:t>
      </w:r>
    </w:p>
    <w:p>
      <w:pPr>
        <w:pStyle w:val="SHTKSourceText"/>
      </w:pPr>
      <w:r>
        <w:t>論。未來若有。本論應說。此第一難也。</w:t>
      </w:r>
    </w:p>
    <w:p>
      <w:pPr>
        <w:pStyle w:val="SHTKTranslationText"/>
      </w:pPr>
      <w:r>
        <w:t>논에서 “미래에 만약 있다면, 본론에서 마땅히 설했어야 한다.”고 하였다. 이것이 첫째 난이다.</w:t>
      </w:r>
    </w:p>
    <w:p>
      <w:pPr>
        <w:pStyle w:val="SHTKPositionMarker"/>
      </w:pPr>
      <w:bookmarkStart w:id="1402" w:name="loc_0564a19"/>
      <w:bookmarkEnd w:id="1402"/>
      <w:r>
        <w:t>[0564a19]</w:t>
      </w:r>
    </w:p>
    <w:p>
      <w:pPr>
        <w:pStyle w:val="SHTKSourceText"/>
      </w:pPr>
      <w:r>
        <w:t>論。本論唯說至故無有失。此是不正義家。通本論中不說難也。本論唯說取與果因。未來無取．與故所以不說。</w:t>
      </w:r>
    </w:p>
    <w:p>
      <w:pPr>
        <w:pStyle w:val="SHTKTranslationText"/>
      </w:pPr>
      <w:r>
        <w:t>논에서 “본론은 오직 … 때문에 허물이 없다.”에 이르기까지이다. 이는 바르지 않은 뜻을 세운 자가, 본론에서 설하지 않았다는 난을 소통한 것이다. 본론은 오직 과를 취하고 과를 주는 인만 설하였고, 미래에는 취과·여과가 없기 때문에 설하지 않았다는 것이다.</w:t>
      </w:r>
    </w:p>
    <w:p>
      <w:pPr>
        <w:pStyle w:val="SHTKPositionMarker"/>
      </w:pPr>
      <w:bookmarkStart w:id="1403" w:name="loc_0564a22"/>
      <w:bookmarkEnd w:id="1403"/>
      <w:r>
        <w:t>[0564a22]</w:t>
      </w:r>
    </w:p>
    <w:p>
      <w:pPr>
        <w:pStyle w:val="SHTKSourceText"/>
      </w:pPr>
      <w:r>
        <w:t>論。無如是義至無同類因。</w:t>
      </w:r>
    </w:p>
    <w:p>
      <w:pPr>
        <w:pStyle w:val="SHTKTranslationText"/>
      </w:pPr>
      <w:r>
        <w:t>논에서 “그러한 뜻은 없다 … 동류인이 없다.”에 이르기까지이다.</w:t>
      </w:r>
    </w:p>
    <w:p>
      <w:pPr>
        <w:pStyle w:val="SHTKSourceText"/>
      </w:pPr>
      <w:r>
        <w:t>論主破也[7]夫等流果[8]必果後因先。</w:t>
      </w:r>
    </w:p>
    <w:p>
      <w:pPr>
        <w:pStyle w:val="SHTKTranslationText"/>
      </w:pPr>
      <w:r>
        <w:t>논주가 논파한 것이다. 무릇 등류과는 반드시 과가 뒤이고 인이 앞이다.</w:t>
      </w:r>
    </w:p>
    <w:p>
      <w:pPr>
        <w:pStyle w:val="SHTKNoteSummary"/>
      </w:pPr>
      <w:r>
        <w:t>교감 요약 | [CBETA 교감] 저본 夫 → 이문 立</w:t>
      </w:r>
    </w:p>
    <w:p>
      <w:pPr>
        <w:pStyle w:val="SHTKNoteDetail"/>
      </w:pPr>
      <w:r>
        <w:t>• 교감 번호 | 0564007</w:t>
      </w:r>
    </w:p>
    <w:p>
      <w:pPr>
        <w:pStyle w:val="SHTKNoteDetail"/>
      </w:pPr>
      <w:r>
        <w:t>• 저본 독법 | 夫</w:t>
      </w:r>
    </w:p>
    <w:p>
      <w:pPr>
        <w:pStyle w:val="SHTKNoteDetail"/>
      </w:pPr>
      <w:r>
        <w:t>• 이문 독법 | 立 → ‘세우다’</w:t>
      </w:r>
    </w:p>
    <w:p>
      <w:pPr>
        <w:pStyle w:val="SHTKNoteDetail"/>
      </w:pPr>
      <w:r>
        <w:t>• 저본 기준 번역 | “논주가 논파한 것이다. 무릇 등류과는 반드시 과가 뒤이고 인이 앞이다.”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0564007.</w:t>
      </w:r>
    </w:p>
    <w:p>
      <w:pPr>
        <w:pStyle w:val="SHTKNoteSummary"/>
      </w:pPr>
      <w:r>
        <w:t>교감 요약 | [CBETA 교감] 이본에는 必果 없음</w:t>
      </w:r>
    </w:p>
    <w:p>
      <w:pPr>
        <w:pStyle w:val="SHTKNoteDetail"/>
      </w:pPr>
      <w:r>
        <w:t>• 교감 번호 | 0564008</w:t>
      </w:r>
    </w:p>
    <w:p>
      <w:pPr>
        <w:pStyle w:val="SHTKNoteDetail"/>
      </w:pPr>
      <w:r>
        <w:t>• 저본 독법 | 必果</w:t>
      </w:r>
    </w:p>
    <w:p>
      <w:pPr>
        <w:pStyle w:val="SHTKNoteDetail"/>
      </w:pPr>
      <w:r>
        <w:t>• 이문 독법 | ∅ → ‘해당 성분 없음(탈락)’</w:t>
      </w:r>
    </w:p>
    <w:p>
      <w:pPr>
        <w:pStyle w:val="SHTKNoteDetail"/>
      </w:pPr>
      <w:r>
        <w:t>• 저본 기준 번역 | “논주가 논파한 것이다. 무릇 등류과는 반드시 과가 뒤이고 인이 앞이다.”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0564008.</w:t>
      </w:r>
    </w:p>
    <w:p>
      <w:pPr>
        <w:pStyle w:val="SHTKSourceText"/>
      </w:pPr>
      <w:r>
        <w:t>未來既無前後。如何有同類因引等流果。未來當生前後不定。若未來世先是果者。若遇緣先生。即因在未來果在過．現。即是已生法為果。未生法為因。如過去法非現在果。</w:t>
      </w:r>
    </w:p>
    <w:p>
      <w:pPr>
        <w:pStyle w:val="SHTKTranslationText"/>
      </w:pPr>
      <w:r>
        <w:t>미래에는 이미 앞뒤가 없는데, 어떻게 동류인이 있어 등류과를 이끌어 낼 수 있겠는가? 미래에 장차 생길 것의 앞뒤는 결정되어 있지 않다. 만약 미래세에서 먼저 과였던 것이, 만약 연을 만나 먼저 생긴다면, 곧 인은 미래에 있고 과는 과거·현재에 있게 된다. 즉 이미 생긴 법이 과가 되고, 아직 생기지 않은 법이 인이 되는 것이다. 과거법이 현재법의 과가 아닌 것과 같다.</w:t>
      </w:r>
    </w:p>
    <w:p>
      <w:pPr>
        <w:pStyle w:val="SHTKSourceText"/>
      </w:pPr>
      <w:r>
        <w:t>故知無未來法[9]過．現為果。</w:t>
      </w:r>
    </w:p>
    <w:p>
      <w:pPr>
        <w:pStyle w:val="SHTKTranslationText"/>
      </w:pPr>
      <w:r>
        <w:t>그러므로 미래법이 과거·현재법을 과로 삼는 일은 없음을 알 수 있다.</w:t>
      </w:r>
    </w:p>
    <w:p>
      <w:pPr>
        <w:pStyle w:val="SHTKNoteSummary"/>
      </w:pPr>
      <w:r>
        <w:t>교감 요약 | [CBETA 교감] 저본 過 → 이문 以過</w:t>
      </w:r>
    </w:p>
    <w:p>
      <w:pPr>
        <w:pStyle w:val="SHTKNoteDetail"/>
      </w:pPr>
      <w:r>
        <w:t>• 교감 번호 | 0564009</w:t>
      </w:r>
    </w:p>
    <w:p>
      <w:pPr>
        <w:pStyle w:val="SHTKNoteDetail"/>
      </w:pPr>
      <w:r>
        <w:t>• 저본 독법 | 過</w:t>
      </w:r>
    </w:p>
    <w:p>
      <w:pPr>
        <w:pStyle w:val="SHTKNoteDetail"/>
      </w:pPr>
      <w:r>
        <w:t>• 이문 독법 | 以過</w:t>
      </w:r>
    </w:p>
    <w:p>
      <w:pPr>
        <w:pStyle w:val="SHTKNoteDetail"/>
      </w:pPr>
      <w:r>
        <w:t>• 저본 기준 번역 | “그러므로 미래법이 과거·현재법을 과로 삼는 일은 없음을 알 수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0564009.</w:t>
      </w:r>
    </w:p>
    <w:p>
      <w:pPr>
        <w:pStyle w:val="SHTKSourceText"/>
      </w:pPr>
      <w:r>
        <w:t>果先因後故。故未來世無同類因。</w:t>
      </w:r>
    </w:p>
    <w:p>
      <w:pPr>
        <w:pStyle w:val="SHTKTranslationText"/>
      </w:pPr>
      <w:r>
        <w:t>과가 앞이고 인이 뒤가 되기 때문이다. 그러므로 미래세에는 동류인이 없다.</w:t>
      </w:r>
    </w:p>
    <w:p>
      <w:pPr>
        <w:pStyle w:val="SHTKPositionMarker"/>
      </w:pPr>
      <w:bookmarkStart w:id="1404" w:name="loc_0564a29"/>
      <w:bookmarkEnd w:id="1404"/>
      <w:r>
        <w:t>[0564a29]</w:t>
      </w:r>
    </w:p>
    <w:p>
      <w:pPr>
        <w:pStyle w:val="SHTKSourceText"/>
      </w:pPr>
      <w:r>
        <w:t>論。若爾異熟因至無前後故。外人引異熟因為例難也。</w:t>
      </w:r>
    </w:p>
    <w:p>
      <w:pPr>
        <w:pStyle w:val="SHTKTranslationText"/>
      </w:pPr>
      <w:r>
        <w:t>논에서 “그렇다면 이숙인도 … 앞뒤가 없기 때문이다.”에 이르기까지이다. 외인이 이숙인을 예로 들어 난을 제기한 것이다.</w:t>
      </w:r>
    </w:p>
    <w:p>
      <w:pPr>
        <w:pStyle w:val="SHTKPositionMarker"/>
      </w:pPr>
      <w:bookmarkStart w:id="1405" w:name="loc_0564b01"/>
      <w:bookmarkEnd w:id="1405"/>
      <w:r>
        <w:t>[0564b01]</w:t>
      </w:r>
    </w:p>
    <w:p>
      <w:pPr>
        <w:pStyle w:val="SHTKSourceText"/>
      </w:pPr>
      <w:r>
        <w:t>論。無如是失至未來非無。論主通也。如文可解正理論云。若爾異熟因亦勿未來有。此．彼非類。所以者何。此同類因。與等流果善等無別。</w:t>
      </w:r>
    </w:p>
    <w:p>
      <w:pPr>
        <w:pStyle w:val="SHTKTranslationText"/>
      </w:pPr>
      <w:r>
        <w:t>논에서 “그러한 허물은 없다 … 미래에 없는 것은 아니다.”에 이르기까지이다. 논주가 소통한 것이다. 문장대로 이해할 수 있다. 《정리론》에서 말한다. “그렇다면 이숙인도 미래에 있지 않아야 한다. 그러나 이것과 저것은 같은 부류가 아니다. 무슨 까닭인가? 이 동류인은, 등류과와 선 등의 성질이 다르지 않다.</w:t>
      </w:r>
    </w:p>
    <w:p>
      <w:pPr>
        <w:pStyle w:val="SHTKSourceText"/>
      </w:pPr>
      <w:r>
        <w:t>若無[10]先後應互為因。</w:t>
      </w:r>
    </w:p>
    <w:p>
      <w:pPr>
        <w:pStyle w:val="SHTKTranslationText"/>
      </w:pPr>
      <w:r>
        <w:t>만약 앞뒤가 없다면 서로 인이 되어야 한다.</w:t>
      </w:r>
    </w:p>
    <w:p>
      <w:pPr>
        <w:pStyle w:val="SHTKNoteSummary"/>
      </w:pPr>
      <w:r>
        <w:t>교감 요약 | [CBETA 교감] 저본 先 → 이문 前</w:t>
      </w:r>
    </w:p>
    <w:p>
      <w:pPr>
        <w:pStyle w:val="SHTKNoteDetail"/>
      </w:pPr>
      <w:r>
        <w:t>• 교감 번호 | 0564010</w:t>
      </w:r>
    </w:p>
    <w:p>
      <w:pPr>
        <w:pStyle w:val="SHTKNoteDetail"/>
      </w:pPr>
      <w:r>
        <w:t>• 저본 독법 | 先</w:t>
      </w:r>
    </w:p>
    <w:p>
      <w:pPr>
        <w:pStyle w:val="SHTKNoteDetail"/>
      </w:pPr>
      <w:r>
        <w:t>• 이문 독법 | 前 → ‘앞’</w:t>
      </w:r>
    </w:p>
    <w:p>
      <w:pPr>
        <w:pStyle w:val="SHTKNoteDetail"/>
      </w:pPr>
      <w:r>
        <w:t>• 저본 기준 번역 | “만약 앞뒤가 없다면 서로 인이 되어야 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0564010.</w:t>
      </w:r>
    </w:p>
    <w:p>
      <w:pPr>
        <w:pStyle w:val="SHTKSourceText"/>
      </w:pPr>
      <w:r>
        <w:t>既互為因。</w:t>
      </w:r>
    </w:p>
    <w:p>
      <w:pPr>
        <w:pStyle w:val="SHTKTranslationText"/>
      </w:pPr>
      <w:r>
        <w:t>이미 서로 인이 된다면,</w:t>
      </w:r>
    </w:p>
    <w:p>
      <w:pPr>
        <w:pStyle w:val="SHTKSourceText"/>
      </w:pPr>
      <w:r>
        <w:t>應[11]互為果。</w:t>
      </w:r>
    </w:p>
    <w:p>
      <w:pPr>
        <w:pStyle w:val="SHTKTranslationText"/>
      </w:pPr>
      <w:r>
        <w:t>마땅히 서로 과가 되어야 한다.</w:t>
      </w:r>
    </w:p>
    <w:p>
      <w:pPr>
        <w:pStyle w:val="SHTKNoteSummary"/>
      </w:pPr>
      <w:r>
        <w:t>교감 요약 | [CBETA 교감] 이본에는 互 없음</w:t>
      </w:r>
    </w:p>
    <w:p>
      <w:pPr>
        <w:pStyle w:val="SHTKNoteDetail"/>
      </w:pPr>
      <w:r>
        <w:t>• 교감 번호 | 0564011</w:t>
      </w:r>
    </w:p>
    <w:p>
      <w:pPr>
        <w:pStyle w:val="SHTKNoteDetail"/>
      </w:pPr>
      <w:r>
        <w:t>• 저본 독법 | 互</w:t>
      </w:r>
    </w:p>
    <w:p>
      <w:pPr>
        <w:pStyle w:val="SHTKNoteDetail"/>
      </w:pPr>
      <w:r>
        <w:t>• 이문 독법 | ∅ → ‘해당 성분 없음(탈락)’</w:t>
      </w:r>
    </w:p>
    <w:p>
      <w:pPr>
        <w:pStyle w:val="SHTKNoteDetail"/>
      </w:pPr>
      <w:r>
        <w:t>• 저본 기준 번역 | “마땅히 서로 과가 되어야 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0564011.</w:t>
      </w:r>
    </w:p>
    <w:p>
      <w:pPr>
        <w:pStyle w:val="SHTKSourceText"/>
      </w:pPr>
      <w:r>
        <w:t>[12]互為因果與理相違。</w:t>
      </w:r>
    </w:p>
    <w:p>
      <w:pPr>
        <w:pStyle w:val="SHTKTranslationText"/>
      </w:pPr>
      <w:r>
        <w:t>서로 인과 과가 되는 것은 이치에 어긋난다.</w:t>
      </w:r>
    </w:p>
    <w:p>
      <w:pPr>
        <w:pStyle w:val="SHTKNoteSummary"/>
      </w:pPr>
      <w:r>
        <w:t>교감 요약 | [CBETA 교감] 저본 互 → 이문 應互</w:t>
      </w:r>
    </w:p>
    <w:p>
      <w:pPr>
        <w:pStyle w:val="SHTKNoteDetail"/>
      </w:pPr>
      <w:r>
        <w:t>• 교감 번호 | 0564012</w:t>
      </w:r>
    </w:p>
    <w:p>
      <w:pPr>
        <w:pStyle w:val="SHTKNoteDetail"/>
      </w:pPr>
      <w:r>
        <w:t>• 저본 독법 | 互</w:t>
      </w:r>
    </w:p>
    <w:p>
      <w:pPr>
        <w:pStyle w:val="SHTKNoteDetail"/>
      </w:pPr>
      <w:r>
        <w:t>• 이문 독법 | 應互</w:t>
      </w:r>
    </w:p>
    <w:p>
      <w:pPr>
        <w:pStyle w:val="SHTKNoteDetail"/>
      </w:pPr>
      <w:r>
        <w:t>• 저본 기준 번역 | “서로 인과 과가 되는 것은 이치에 어긋난다.”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0564012.</w:t>
      </w:r>
    </w:p>
    <w:p>
      <w:pPr>
        <w:pStyle w:val="SHTKSourceText"/>
      </w:pPr>
      <w:r>
        <w:t>既無理能遮互為[13]果則應[14]許有果在[15]因先。</w:t>
      </w:r>
    </w:p>
    <w:p>
      <w:pPr>
        <w:pStyle w:val="SHTKTranslationText"/>
      </w:pPr>
      <w:r>
        <w:t>이미 서로 과가 됨을 막을 이치가 없다면 과가 인보다 앞서는 것도 인정해야 한다.</w:t>
      </w:r>
    </w:p>
    <w:p>
      <w:pPr>
        <w:pStyle w:val="SHTKNoteSummary"/>
      </w:pPr>
      <w:r>
        <w:t>교감 요약 | [CBETA 교감] 저본 果 → 이문 果事</w:t>
      </w:r>
    </w:p>
    <w:p>
      <w:pPr>
        <w:pStyle w:val="SHTKNoteDetail"/>
      </w:pPr>
      <w:r>
        <w:t>• 교감 번호 | 0564013</w:t>
      </w:r>
    </w:p>
    <w:p>
      <w:pPr>
        <w:pStyle w:val="SHTKNoteDetail"/>
      </w:pPr>
      <w:r>
        <w:t>• 저본 독법 | 果 → ‘결과/과’</w:t>
      </w:r>
    </w:p>
    <w:p>
      <w:pPr>
        <w:pStyle w:val="SHTKNoteDetail"/>
      </w:pPr>
      <w:r>
        <w:t>• 이문 독법 | 果事 → ‘결과/과 / 일/사’</w:t>
      </w:r>
    </w:p>
    <w:p>
      <w:pPr>
        <w:pStyle w:val="SHTKNoteDetail"/>
      </w:pPr>
      <w:r>
        <w:t>• 저본 기준 번역 | “이미 서로 과가 됨을 막을 이치가 없다면 과가 인보다 앞서는 것도 인정해야 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0564013.</w:t>
      </w:r>
    </w:p>
    <w:p>
      <w:pPr>
        <w:pStyle w:val="SHTKNoteSummary"/>
      </w:pPr>
      <w:r>
        <w:t>교감 요약 | [CBETA 교감] 이본에는 許 없음</w:t>
      </w:r>
    </w:p>
    <w:p>
      <w:pPr>
        <w:pStyle w:val="SHTKNoteDetail"/>
      </w:pPr>
      <w:r>
        <w:t>• 교감 번호 | 0564014</w:t>
      </w:r>
    </w:p>
    <w:p>
      <w:pPr>
        <w:pStyle w:val="SHTKNoteDetail"/>
      </w:pPr>
      <w:r>
        <w:t>• 저본 독법 | 許 → ‘인정하다’</w:t>
      </w:r>
    </w:p>
    <w:p>
      <w:pPr>
        <w:pStyle w:val="SHTKNoteDetail"/>
      </w:pPr>
      <w:r>
        <w:t>• 이문 독법 | ∅ → ‘해당 성분 없음(탈락)’</w:t>
      </w:r>
    </w:p>
    <w:p>
      <w:pPr>
        <w:pStyle w:val="SHTKNoteDetail"/>
      </w:pPr>
      <w:r>
        <w:t>• 저본 기준 번역 | “이미 서로 과가 됨을 막을 이치가 없다면 과가 인보다 앞서는 것도 인정해야 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0564014.</w:t>
      </w:r>
    </w:p>
    <w:p>
      <w:pPr>
        <w:pStyle w:val="SHTKNoteSummary"/>
      </w:pPr>
      <w:r>
        <w:t>교감 요약 | [CBETA 교감] 저본 因 → 이문 於因</w:t>
      </w:r>
    </w:p>
    <w:p>
      <w:pPr>
        <w:pStyle w:val="SHTKNoteDetail"/>
      </w:pPr>
      <w:r>
        <w:t>• 교감 번호 | 0564015</w:t>
      </w:r>
    </w:p>
    <w:p>
      <w:pPr>
        <w:pStyle w:val="SHTKNoteDetail"/>
      </w:pPr>
      <w:r>
        <w:t>• 저본 독법 | 因 → ‘원인/인’</w:t>
      </w:r>
    </w:p>
    <w:p>
      <w:pPr>
        <w:pStyle w:val="SHTKNoteDetail"/>
      </w:pPr>
      <w:r>
        <w:t>• 이문 독법 | 於因 → ‘…에 / 원인/인’</w:t>
      </w:r>
    </w:p>
    <w:p>
      <w:pPr>
        <w:pStyle w:val="SHTKNoteDetail"/>
      </w:pPr>
      <w:r>
        <w:t>• 저본 기준 번역 | “이미 서로 과가 됨을 막을 이치가 없다면 과가 인보다 앞서는 것도 인정해야 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0564015.</w:t>
      </w:r>
    </w:p>
    <w:p>
      <w:pPr>
        <w:pStyle w:val="SHTKSourceText"/>
      </w:pPr>
      <w:r>
        <w:t>亦有二心互為因義。是則違害發智論文已上即是互為因果難也。婆沙云。問若未來世有同類因。即應二心互為因果。答如四行相各有繫屬。餘法亦然。故無斯過。謂未來世無常行相。有四行相應無間生。彼是所修繫屬於此。無常行相與彼為因。彼非此因繫屬此故。無常行相起必先故。苦．空．無我行相亦爾。餘有為法類此應知。故無二心互為因果。若作是說。有依第四靜慮得阿羅漢果。能修未來九地無漏。</w:t>
      </w:r>
    </w:p>
    <w:p>
      <w:pPr>
        <w:pStyle w:val="SHTKTranslationText"/>
      </w:pPr>
      <w:r>
        <w:t>또 두 마음이 서로 인이 되는 뜻도 있게 된다. 그러면 《발지론》의 문장을 위배하고 손상한다.” 이상은 곧 서로 인과 과가 된다는 난이다. 《바사론》에서 말한다. “묻는다. 만약 미래세에 동류인이 있다면, 곧 두 마음이 서로 인과 과가 되어야 한다. 답한다. 네 행상이 각각 소속이 있는 것과 같이, 나머지 법도 또한 그러하다. 그러므로 이러한 허물이 없다. 이를테면 미래세의 무상행상은, 네 행상이 상응하여 무간에 생길 것이 있는데, 그것은 닦아질 법으로서 여기에 소속된다. 무상행상은 그것의 인이 되지만, 그것은 이것의 인이 아니다. 그것이 여기에 소속되기 때문이다. 무상행상이 일어날 때에는 반드시 앞서기 때문이다. 고·공·무아의 행상도 또한 그러하다. 나머지 유위법도 이에 준하여 알아야 한다. 그러므로 두 마음이 서로 인과 과가 되는 일은 없다. 만약 이와 같이 말한다면, 어떤 이는 제4정려에 의지하여 아라한과를 얻고, 미래의 구지 무루를 닦을 수 있는데,</w:t>
      </w:r>
    </w:p>
    <w:p>
      <w:pPr>
        <w:pStyle w:val="SHTKSourceText"/>
      </w:pPr>
      <w:r>
        <w:t>所修無[16]漏皆繫屬此。</w:t>
      </w:r>
    </w:p>
    <w:p>
      <w:pPr>
        <w:pStyle w:val="SHTKTranslationText"/>
      </w:pPr>
      <w:r>
        <w:t>그때 닦은 무루는 모두 여기에 소속된다.</w:t>
      </w:r>
    </w:p>
    <w:p>
      <w:pPr>
        <w:pStyle w:val="SHTKNoteSummary"/>
      </w:pPr>
      <w:r>
        <w:t>교감 요약 | [CBETA 교감] 저본 漏 → 이문 漏法</w:t>
      </w:r>
    </w:p>
    <w:p>
      <w:pPr>
        <w:pStyle w:val="SHTKNoteDetail"/>
      </w:pPr>
      <w:r>
        <w:t>• 교감 번호 | 0564016</w:t>
      </w:r>
    </w:p>
    <w:p>
      <w:pPr>
        <w:pStyle w:val="SHTKNoteDetail"/>
      </w:pPr>
      <w:r>
        <w:t>• 저본 독법 | 漏 → ‘누’</w:t>
      </w:r>
    </w:p>
    <w:p>
      <w:pPr>
        <w:pStyle w:val="SHTKNoteDetail"/>
      </w:pPr>
      <w:r>
        <w:t>• 이문 독법 | 漏法 → ‘누 / 법’</w:t>
      </w:r>
    </w:p>
    <w:p>
      <w:pPr>
        <w:pStyle w:val="SHTKNoteDetail"/>
      </w:pPr>
      <w:r>
        <w:t>• 저본 기준 번역 | “그때 닦은 무루는 모두 여기에 소속된다.”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0564016.</w:t>
      </w:r>
    </w:p>
    <w:p>
      <w:pPr>
        <w:pStyle w:val="SHTKSourceText"/>
      </w:pPr>
      <w:r>
        <w:t>故後依餘地聖道現在前。</w:t>
      </w:r>
    </w:p>
    <w:p>
      <w:pPr>
        <w:pStyle w:val="SHTKTranslationText"/>
      </w:pPr>
      <w:r>
        <w:t>그러므로 뒤에 다른 지에 의지한 성도가 현전하더라도,</w:t>
      </w:r>
    </w:p>
    <w:p>
      <w:pPr>
        <w:pStyle w:val="SHTKSourceText"/>
      </w:pPr>
      <w:r>
        <w:t>更不[17]能修未來無漏。</w:t>
      </w:r>
    </w:p>
    <w:p>
      <w:pPr>
        <w:pStyle w:val="SHTKTranslationText"/>
      </w:pPr>
      <w:r>
        <w:t>다시는 미래의 무루를 닦을 수 없게 된다.</w:t>
      </w:r>
    </w:p>
    <w:p>
      <w:pPr>
        <w:pStyle w:val="SHTKNoteSummary"/>
      </w:pPr>
      <w:r>
        <w:t>교감 요약 | [CBETA 교감] 이본에는 能 없음</w:t>
      </w:r>
    </w:p>
    <w:p>
      <w:pPr>
        <w:pStyle w:val="SHTKNoteDetail"/>
      </w:pPr>
      <w:r>
        <w:t>• 교감 번호 | 0564017</w:t>
      </w:r>
    </w:p>
    <w:p>
      <w:pPr>
        <w:pStyle w:val="SHTKNoteDetail"/>
      </w:pPr>
      <w:r>
        <w:t>• 저본 독법 | 能 → ‘능히’</w:t>
      </w:r>
    </w:p>
    <w:p>
      <w:pPr>
        <w:pStyle w:val="SHTKNoteDetail"/>
      </w:pPr>
      <w:r>
        <w:t>• 이문 독법 | ∅ → ‘해당 성분 없음(탈락)’</w:t>
      </w:r>
    </w:p>
    <w:p>
      <w:pPr>
        <w:pStyle w:val="SHTKNoteDetail"/>
      </w:pPr>
      <w:r>
        <w:t>• 저본 기준 번역 | “다시는 미래의 무루를 닦을 수 없게 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0564017.</w:t>
      </w:r>
    </w:p>
    <w:p>
      <w:pPr>
        <w:pStyle w:val="SHTKSourceText"/>
      </w:pPr>
      <w:r>
        <w:t>無[18]餘聖道繫屬此故。</w:t>
      </w:r>
    </w:p>
    <w:p>
      <w:pPr>
        <w:pStyle w:val="SHTKTranslationText"/>
      </w:pPr>
      <w:r>
        <w:t>나머지 성도가 여기에 소속되지 않기 때문이다.</w:t>
      </w:r>
    </w:p>
    <w:p>
      <w:pPr>
        <w:pStyle w:val="SHTKNoteSummary"/>
      </w:pPr>
      <w:r>
        <w:t>교감 요약 | [CBETA 교감] 저본 餘 → 이문 餘地</w:t>
      </w:r>
    </w:p>
    <w:p>
      <w:pPr>
        <w:pStyle w:val="SHTKNoteDetail"/>
      </w:pPr>
      <w:r>
        <w:t>• 교감 번호 | 0564018</w:t>
      </w:r>
    </w:p>
    <w:p>
      <w:pPr>
        <w:pStyle w:val="SHTKNoteDetail"/>
      </w:pPr>
      <w:r>
        <w:t>• 저본 독법 | 餘</w:t>
      </w:r>
    </w:p>
    <w:p>
      <w:pPr>
        <w:pStyle w:val="SHTKNoteDetail"/>
      </w:pPr>
      <w:r>
        <w:t>• 이문 독법 | 餘地</w:t>
      </w:r>
    </w:p>
    <w:p>
      <w:pPr>
        <w:pStyle w:val="SHTKNoteDetail"/>
      </w:pPr>
      <w:r>
        <w:t>• 저본 기준 번역 | “나머지 성도가 여기에 소속되지 않기 때문이다.”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0564018.</w:t>
      </w:r>
    </w:p>
    <w:p>
      <w:pPr>
        <w:pStyle w:val="SHTKSourceText"/>
      </w:pPr>
      <w:r>
        <w:t>應在過．現非同類因。是則違害此中所說前生善根。與後生者為同類因。乃至廣說。勿有此失。</w:t>
      </w:r>
    </w:p>
    <w:p>
      <w:pPr>
        <w:pStyle w:val="SHTKTranslationText"/>
      </w:pPr>
      <w:r>
        <w:t>그러면 과거·현재에 있으면서 동류인이 아닌 것이 있게 되어, 그렇다면 여기서 설한 “앞서 생긴 선근이 뒤에 생긴 것의 동류인이 된다”는 말에 어긋난다. 나아가 자세히 설한 것과 같다. 이러한 허물이 없게 하려면,</w:t>
      </w:r>
    </w:p>
    <w:p>
      <w:pPr>
        <w:pStyle w:val="SHTKSourceText"/>
      </w:pPr>
      <w:r>
        <w:t>[19]故未來世無同類因於理為善。</w:t>
      </w:r>
    </w:p>
    <w:p>
      <w:pPr>
        <w:pStyle w:val="SHTKTranslationText"/>
      </w:pPr>
      <w:r>
        <w:t>그러므로 미래세에는 동류인이 없다고 하는 것이 이치에 맞고 좋다.”</w:t>
      </w:r>
    </w:p>
    <w:p>
      <w:pPr>
        <w:pStyle w:val="SHTKNoteSummary"/>
      </w:pPr>
      <w:r>
        <w:t>교감 요약 | [CBETA 교감] 저본 故 → 이문 故故</w:t>
      </w:r>
    </w:p>
    <w:p>
      <w:pPr>
        <w:pStyle w:val="SHTKNoteDetail"/>
      </w:pPr>
      <w:r>
        <w:t>• 교감 번호 | 0564019</w:t>
      </w:r>
    </w:p>
    <w:p>
      <w:pPr>
        <w:pStyle w:val="SHTKNoteDetail"/>
      </w:pPr>
      <w:r>
        <w:t>• 저본 독법 | 故 → ‘그러므로/…때문에’</w:t>
      </w:r>
    </w:p>
    <w:p>
      <w:pPr>
        <w:pStyle w:val="SHTKNoteDetail"/>
      </w:pPr>
      <w:r>
        <w:t>• 이문 독법 | 故故 → ‘그러므로/…때문에 / 그러므로/…때문에’</w:t>
      </w:r>
    </w:p>
    <w:p>
      <w:pPr>
        <w:pStyle w:val="SHTKNoteDetail"/>
      </w:pPr>
      <w:r>
        <w:t>• 저본 기준 번역 | “그러므로 미래세에는 동류인이 없다고 하는 것이 이치에 맞고 좋다.””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0564019.</w:t>
      </w:r>
    </w:p>
    <w:p>
      <w:pPr>
        <w:pStyle w:val="SHTKPositionMarker"/>
      </w:pPr>
      <w:bookmarkStart w:id="1406" w:name="loc_0564b23"/>
      <w:bookmarkEnd w:id="1406"/>
      <w:r>
        <w:t>[0564b23]</w:t>
      </w:r>
    </w:p>
    <w:p>
      <w:pPr>
        <w:pStyle w:val="SHTKSourceText"/>
      </w:pPr>
      <w:r>
        <w:t>論。言同類因至定依何說。已下明無漏．有漏為因差別。此即問也。</w:t>
      </w:r>
    </w:p>
    <w:p>
      <w:pPr>
        <w:pStyle w:val="SHTKTranslationText"/>
      </w:pPr>
      <w:r>
        <w:t>논에서 “동류인이라고 한 것은 … 결정코 무엇에 의거하여 설한 것인가?”에 이르기까지이다. 이 아래에서는 무루와 유루가 인이 되는 차이를 밝힌다. 이것이 곧 질문이다.</w:t>
      </w:r>
    </w:p>
    <w:p>
      <w:pPr>
        <w:pStyle w:val="SHTKPositionMarker"/>
      </w:pPr>
      <w:bookmarkStart w:id="1407" w:name="loc_0564b24"/>
      <w:bookmarkEnd w:id="1407"/>
      <w:r>
        <w:t>[0564b24]</w:t>
      </w:r>
    </w:p>
    <w:p>
      <w:pPr>
        <w:pStyle w:val="SHTKSourceText"/>
      </w:pPr>
      <w:r>
        <w:t>論。定依有漏至皆互為因。答也。前說同類因唯自地者。依有漏說。若依無漏九地展轉為因。</w:t>
      </w:r>
    </w:p>
    <w:p>
      <w:pPr>
        <w:pStyle w:val="SHTKTranslationText"/>
      </w:pPr>
      <w:r>
        <w:t>논에서 “결정코 유루에 의거하여 … 모두 서로 인이 된다.”에 이르기까지이다. 답이다. 앞에서 동류인은 오직 자기 지에만 있다고 설한 것은, 유루에 의거하여 말한 것이다. 만약 무루에 의거하면 구지가 서로 인이 된다.</w:t>
      </w:r>
    </w:p>
    <w:p>
      <w:pPr>
        <w:pStyle w:val="SHTKPositionMarker"/>
      </w:pPr>
      <w:bookmarkStart w:id="1408" w:name="loc_0564b26"/>
      <w:bookmarkEnd w:id="1408"/>
      <w:r>
        <w:t>[0564b26]</w:t>
      </w:r>
    </w:p>
    <w:p>
      <w:pPr>
        <w:pStyle w:val="SHTKSourceText"/>
      </w:pPr>
      <w:r>
        <w:t>論。所以者何。問也。所以有漏異地非因。無漏異地互為因耶。</w:t>
      </w:r>
    </w:p>
    <w:p>
      <w:pPr>
        <w:pStyle w:val="SHTKTranslationText"/>
      </w:pPr>
      <w:r>
        <w:t>논에서 “무슨 까닭인가?”라고 하였다. 질문이다. 무슨 까닭에 유루는 다른 지끼리 인이 되지 않는데, 무루는 다른 지끼리 서로 인이 되는가?</w:t>
      </w:r>
    </w:p>
    <w:p>
      <w:pPr>
        <w:pStyle w:val="SHTKPositionMarker"/>
      </w:pPr>
      <w:bookmarkStart w:id="1409" w:name="loc_0564b28"/>
      <w:bookmarkEnd w:id="1409"/>
      <w:r>
        <w:t>[0564b28]</w:t>
      </w:r>
    </w:p>
    <w:p>
      <w:pPr>
        <w:pStyle w:val="SHTKSourceText"/>
      </w:pPr>
      <w:r>
        <w:t>論。此於諸地至由同類故。答所以也。一如客住故。二不墮界攝。三非諸地愛執為已有由此三因。地雖不同展轉為因。由同類故。</w:t>
      </w:r>
    </w:p>
    <w:p>
      <w:pPr>
        <w:pStyle w:val="SHTKTranslationText"/>
      </w:pPr>
      <w:r>
        <w:t>논에서 “이는 여러 지에 … 같은 종류이기 때문이다.”에 이르기까지이다. 그 까닭에 답한 것이다. 첫째, 객으로 머무는 것과 같기 때문이다. 둘째, 계의 포섭에 떨어지지 않기 때문이다. 셋째, 여러 지의 애가 자기 것으로 집착하는 것이 아니기 때문이다. 이 세 가지 이유 때문에, 비록 지가 달라도 서로 인이 된다. 같은 종류이기 때문이다.</w:t>
      </w:r>
    </w:p>
    <w:p>
      <w:pPr>
        <w:pStyle w:val="SHTKPositionMarker"/>
      </w:pPr>
      <w:bookmarkStart w:id="1410" w:name="loc_0564c02"/>
      <w:bookmarkEnd w:id="1410"/>
      <w:r>
        <w:t>[0564c02]</w:t>
      </w:r>
    </w:p>
    <w:p>
      <w:pPr>
        <w:pStyle w:val="SHTKSourceText"/>
      </w:pPr>
      <w:r>
        <w:t>論。然唯得與至加行生故。總釋與等．勝為因也。</w:t>
      </w:r>
    </w:p>
    <w:p>
      <w:pPr>
        <w:pStyle w:val="SHTKTranslationText"/>
      </w:pPr>
      <w:r>
        <w:t>논에서 “그러나 오직 … 가행에서 생기기 때문이다.”에 이르기까지이다. 등한 것과 뛰어난 것에 인이 됨을 총괄하여 해석한 것이다.</w:t>
      </w:r>
    </w:p>
    <w:p>
      <w:pPr>
        <w:pStyle w:val="SHTKPositionMarker"/>
      </w:pPr>
      <w:bookmarkStart w:id="1411" w:name="loc_0564c03"/>
      <w:bookmarkEnd w:id="1411"/>
      <w:r>
        <w:t>[0564c03]</w:t>
      </w:r>
    </w:p>
    <w:p>
      <w:pPr>
        <w:pStyle w:val="SHTKSourceText"/>
      </w:pPr>
      <w:r>
        <w:t>論。且如已生至是名為等。別釋等為因也。</w:t>
      </w:r>
    </w:p>
    <w:p>
      <w:pPr>
        <w:pStyle w:val="SHTKTranslationText"/>
      </w:pPr>
      <w:r>
        <w:t>논에서 “우선 이미 생긴 … 이것을 등이라고 한다.”에 이르기까지이다. ‘등한 것에 인이 됨’을 따로 해석한 것이다.</w:t>
      </w:r>
    </w:p>
    <w:p>
      <w:pPr>
        <w:pStyle w:val="SHTKPositionMarker"/>
      </w:pPr>
      <w:bookmarkStart w:id="1412" w:name="loc_0564c05"/>
      <w:bookmarkEnd w:id="1412"/>
      <w:r>
        <w:t>[0564c05]</w:t>
      </w:r>
    </w:p>
    <w:p>
      <w:pPr>
        <w:pStyle w:val="SHTKSourceText"/>
      </w:pPr>
      <w:r>
        <w:t>論。[20]又即此忍至是名為勝。</w:t>
      </w:r>
    </w:p>
    <w:p>
      <w:pPr>
        <w:pStyle w:val="SHTKTranslationText"/>
      </w:pPr>
      <w:r>
        <w:t>논에서 “또 바로 이 인(忍)은 … 이것을 승이라고 한다.”에 이르기까지이다.</w:t>
      </w:r>
    </w:p>
    <w:p>
      <w:pPr>
        <w:pStyle w:val="SHTKNoteSummary"/>
      </w:pPr>
      <w:r>
        <w:t>교감 요약 | [CBETA 교감] 저본 又 → 이문 文</w:t>
      </w:r>
    </w:p>
    <w:p>
      <w:pPr>
        <w:pStyle w:val="SHTKNoteDetail"/>
      </w:pPr>
      <w:r>
        <w:t>• 교감 번호 | 0564020</w:t>
      </w:r>
    </w:p>
    <w:p>
      <w:pPr>
        <w:pStyle w:val="SHTKNoteDetail"/>
      </w:pPr>
      <w:r>
        <w:t>• 저본 독법 | 又 → ‘또’</w:t>
      </w:r>
    </w:p>
    <w:p>
      <w:pPr>
        <w:pStyle w:val="SHTKNoteDetail"/>
      </w:pPr>
      <w:r>
        <w:t>• 이문 독법 | 文 → ‘글’</w:t>
      </w:r>
    </w:p>
    <w:p>
      <w:pPr>
        <w:pStyle w:val="SHTKNoteDetail"/>
      </w:pPr>
      <w:r>
        <w:t>• 저본 기준 번역 | “논에서 “또 바로 이 인(忍)은 … 이것을 승이라고 한다.”에 이르기까지이다.”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0564020.</w:t>
      </w:r>
    </w:p>
    <w:p>
      <w:pPr>
        <w:pStyle w:val="SHTKSourceText"/>
      </w:pPr>
      <w:r>
        <w:t>別釋勝為因也。</w:t>
      </w:r>
    </w:p>
    <w:p>
      <w:pPr>
        <w:pStyle w:val="SHTKTranslationText"/>
      </w:pPr>
      <w:r>
        <w:t>‘뛰어난 것에 인이 됨’을 따로 해석한 것이다.</w:t>
      </w:r>
    </w:p>
    <w:p>
      <w:pPr>
        <w:pStyle w:val="SHTKPositionMarker"/>
      </w:pPr>
      <w:bookmarkStart w:id="1413" w:name="loc_0564c06"/>
      <w:bookmarkEnd w:id="1413"/>
      <w:r>
        <w:t>[0564c06]</w:t>
      </w:r>
    </w:p>
    <w:p>
      <w:pPr>
        <w:pStyle w:val="SHTKSourceText"/>
      </w:pPr>
      <w:r>
        <w:t>論。如是廣說至更無勝故。</w:t>
      </w:r>
    </w:p>
    <w:p>
      <w:pPr>
        <w:pStyle w:val="SHTKTranslationText"/>
      </w:pPr>
      <w:r>
        <w:t>논에서 “이와 같이 널리 설하여 … 다시 뛰어난 것이 없기 때문이다.”에 이르기까지이다.</w:t>
      </w:r>
    </w:p>
    <w:p>
      <w:pPr>
        <w:pStyle w:val="SHTKSourceText"/>
      </w:pPr>
      <w:r>
        <w:t>苦法智[21]忍已後諸無漏也。</w:t>
      </w:r>
    </w:p>
    <w:p>
      <w:pPr>
        <w:pStyle w:val="SHTKTranslationText"/>
      </w:pPr>
      <w:r>
        <w:t>고법지인 이후의 모든 무루법을 말한다.</w:t>
      </w:r>
    </w:p>
    <w:p>
      <w:pPr>
        <w:pStyle w:val="SHTKNoteSummary"/>
      </w:pPr>
      <w:r>
        <w:t>교감 요약 | [CBETA 교감] 이본에는 忍 없음</w:t>
      </w:r>
    </w:p>
    <w:p>
      <w:pPr>
        <w:pStyle w:val="SHTKNoteDetail"/>
      </w:pPr>
      <w:r>
        <w:t>• 교감 번호 | 0564021</w:t>
      </w:r>
    </w:p>
    <w:p>
      <w:pPr>
        <w:pStyle w:val="SHTKNoteDetail"/>
      </w:pPr>
      <w:r>
        <w:t>• 저본 독법 | 忍</w:t>
      </w:r>
    </w:p>
    <w:p>
      <w:pPr>
        <w:pStyle w:val="SHTKNoteDetail"/>
      </w:pPr>
      <w:r>
        <w:t>• 이문 독법 | ∅ → ‘해당 성분 없음(탈락)’</w:t>
      </w:r>
    </w:p>
    <w:p>
      <w:pPr>
        <w:pStyle w:val="SHTKNoteDetail"/>
      </w:pPr>
      <w:r>
        <w:t>• 저본 기준 번역 | “고법지인 이후의 모든 무루법을 말한다.”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0564021.</w:t>
      </w:r>
    </w:p>
    <w:p>
      <w:pPr>
        <w:pStyle w:val="SHTKSourceText"/>
      </w:pPr>
      <w:r>
        <w:t>其無生智唯與等為因。更無勝故。異乘聖道無因義故。盡智已下皆與等．勝為因正理論云。由是道諦雖地不同展轉為因。同種類故。然非一切為一切因。與誰為因。謂等．勝果。加行生故非為劣因。初定聖道有依初定。乃至。有依無所有處。二定等道應知亦爾。於依自．上有。於依下地無。謂依初定初定聖道。與依九定九地聖道為同類因。即此唯用依初定道為同類因。不用依上聖道為因。以性劣故。依第二定初定聖道。除依初定。</w:t>
      </w:r>
    </w:p>
    <w:p>
      <w:pPr>
        <w:pStyle w:val="SHTKTranslationText"/>
      </w:pPr>
      <w:r>
        <w:t>그 가운데 무생지는 오직 동등한 것에만 인이 된다. 그보다 더 뛰어난 것이 없기 때문이다. 다른 승(乘)의 성도 사이에는 인의 뜻이 없기 때문이다. 진지 이하의 모든 것은 등한 것과 뛰어난 것에 모두 인이 된다. 《정리론》에서 말한다. “이 때문에 도제는 비록 지가 달라도 서로 인이 된다. 같은 종류이기 때문이다. 그러나 모든 것이 모든 것의 인이 되는 것은 아니다. 무엇의 인이 되는가? 곧 동등하거나 뛰어난 과의 인이 된다. 가행에서 생기기 때문에 열등한 것에는 인이 되지 않는다. 초정의 성도 가운데 초정에 의지한 것이 있고, 나아가, 무소유처에 의지한 것도 있다. 제2정 등의 도도 또한 그러함을 알아야 한다. 자기 지와 상지에 의지한 것에는 인이 되고, 하지에 의지한 것에는 인이 되지 않는다. 이를테면 초정에 의지한 초정의 성도는, 아홉 선정에 의지한 구지 성도의 동류인이 된다. 그리고 이것은 오직 초정에 의지한 도를 동류인으로 삼을 뿐, 상지에 의지한 성도를 인으로 삼지 않는다. 성질이 열등하기 때문이다. 제2정에 의지한 초정의 성도는, 초정에 의지한 것을 제외하고,</w:t>
      </w:r>
    </w:p>
    <w:p>
      <w:pPr>
        <w:pStyle w:val="SHTKSourceText"/>
      </w:pPr>
      <w:r>
        <w:t>與依餘定九地聖道為同類因。即此唯用依初．二定九地聖道為同類因。非依上地。乃至。若依無所有處初定聖道。唯與依此無所有處九地聖道為同類因。即此通用依九地定九地聖道為同類因。</w:t>
      </w:r>
    </w:p>
    <w:p>
      <w:pPr>
        <w:pStyle w:val="SHTKTranslationText"/>
      </w:pPr>
      <w:r>
        <w:t>나머지 선정에 의지한 구지 성도의 동류인이 된다. 그리고 이것은 오직 초정·제2정에 의지한 구지 성도를 동류인으로 삼고, 상지에 의지한 것은 인으로 삼지 않는다. 나아가, 무소유처에 의지한 초정의 성도라면, 오직 무소유처에 의지한 구지 성도에만 동류인이 된다. 그리고 이것은 구지 선정에 의지한 구지 성도를 모두 동류인으로 삼는다.</w:t>
      </w:r>
    </w:p>
    <w:p>
      <w:pPr>
        <w:pStyle w:val="SHTKSourceText"/>
      </w:pPr>
      <w:r>
        <w:t>如依九[22]定初定聖道。</w:t>
      </w:r>
    </w:p>
    <w:p>
      <w:pPr>
        <w:pStyle w:val="SHTKTranslationText"/>
      </w:pPr>
      <w:r>
        <w:t>아홉 선정에 의지한 초정 성도가 그런 것과 같이,</w:t>
      </w:r>
    </w:p>
    <w:p>
      <w:pPr>
        <w:pStyle w:val="SHTKNoteSummary"/>
      </w:pPr>
      <w:r>
        <w:t>교감 요약 | [CBETA 교감] 저본 定 → 이문 地</w:t>
      </w:r>
    </w:p>
    <w:p>
      <w:pPr>
        <w:pStyle w:val="SHTKNoteDetail"/>
      </w:pPr>
      <w:r>
        <w:t>• 교감 번호 | 0564022</w:t>
      </w:r>
    </w:p>
    <w:p>
      <w:pPr>
        <w:pStyle w:val="SHTKNoteDetail"/>
      </w:pPr>
      <w:r>
        <w:t>• 저본 독법 | 定 → ‘정/선정’</w:t>
      </w:r>
    </w:p>
    <w:p>
      <w:pPr>
        <w:pStyle w:val="SHTKNoteDetail"/>
      </w:pPr>
      <w:r>
        <w:t>• 이문 독법 | 地 → ‘땅/지’</w:t>
      </w:r>
    </w:p>
    <w:p>
      <w:pPr>
        <w:pStyle w:val="SHTKNoteDetail"/>
      </w:pPr>
      <w:r>
        <w:t>• 저본 기준 번역 | “아홉 선정에 의지한 초정 성도가 그런 것과 같이,”</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0564022.</w:t>
      </w:r>
    </w:p>
    <w:p>
      <w:pPr>
        <w:pStyle w:val="SHTKSourceText"/>
      </w:pPr>
      <w:r>
        <w:t>餘定聖道依於九地。隨其所應當廣思擇。</w:t>
      </w:r>
    </w:p>
    <w:p>
      <w:pPr>
        <w:pStyle w:val="SHTKTranslationText"/>
      </w:pPr>
      <w:r>
        <w:t>나머지 선정의 성도도 아홉 지에 의지한 경우, 그에 맞추어 마땅히 널리 사유하여 선택해야 한다.”</w:t>
      </w:r>
    </w:p>
    <w:p>
      <w:pPr>
        <w:pStyle w:val="SHTKPositionMarker"/>
      </w:pPr>
      <w:bookmarkStart w:id="1414" w:name="loc_0564c24"/>
      <w:bookmarkEnd w:id="1414"/>
      <w:r>
        <w:t>[0564c24]</w:t>
      </w:r>
    </w:p>
    <w:p>
      <w:pPr>
        <w:pStyle w:val="SHTKSourceText"/>
      </w:pPr>
      <w:r>
        <w:t>論。又諸已生至為同類因。此明三道為因異也。</w:t>
      </w:r>
    </w:p>
    <w:p>
      <w:pPr>
        <w:pStyle w:val="SHTKTranslationText"/>
      </w:pPr>
      <w:r>
        <w:t>논에서 “또 이미 생긴 여러 … 동류인이 된다.”에 이르기까지이다. 이는 견도·수도·무학도의 세 도가 인이 되는 차이를 밝힌 것이다.</w:t>
      </w:r>
    </w:p>
    <w:p>
      <w:pPr>
        <w:pStyle w:val="SHTKPositionMarker"/>
      </w:pPr>
      <w:bookmarkStart w:id="1415" w:name="loc_0564c25"/>
      <w:bookmarkEnd w:id="1415"/>
      <w:r>
        <w:t>[0564c25]</w:t>
      </w:r>
    </w:p>
    <w:p>
      <w:pPr>
        <w:pStyle w:val="SHTKSourceText"/>
      </w:pPr>
      <w:r>
        <w:t>論。又於此中至為同類因。此明利．鈍為因別也。正理論云。又諸已生見道．修道．及無學道。隨其次第與三．二．一為同類因。展轉為因亦不違理。如何後生勝無漏道。能與前生劣無漏道為同類因。而不違理。誰言後生勝為前生劣因。前生鈍根種姓修道。與自相續未來決定不生利根種姓見道。為同類因。何理為礙。一切有情各別相續。</w:t>
      </w:r>
    </w:p>
    <w:p>
      <w:pPr>
        <w:pStyle w:val="SHTKTranslationText"/>
      </w:pPr>
      <w:r>
        <w:t>논에서 “또 이 가운데 … 동류인이 된다.”에 이르기까지이다. 이는 이근과 둔근이 인이 되는 차이를 밝힌 것이다. 《정리론》에서 말한다. “또 이미 생긴 견도·수도 및 무학도는, 그 차례에 따라 세 가지·두 가지·한 가지 도에 동류인이 된다. 서로 전전하여 인이 되는 것도 이치에 어긋나지 않는다. 어떻게 뒤에 생긴 뛰어난 무루도가, 앞에 생긴 열등한 무루도의 동류인이 될 수 있는데도, 이치에 어긋나지 않는가? 누가 뒤에 생긴 뛰어난 것이 앞에 생긴 열등한 것의 인이 된다고 말했는가? 앞에 생긴 둔근 종성의 수도는, 자기 상속에서 미래에 결정코 생기지 않을 이근 종성의 견도와, 동류인이 된다. 무슨 이치가 이를 막겠는가? 일체 유정의 각각 다른 상속에는,</w:t>
      </w:r>
    </w:p>
    <w:p>
      <w:pPr>
        <w:pStyle w:val="SHTKSourceText"/>
      </w:pPr>
      <w:r>
        <w:t>法爾安立六[1]種種姓。</w:t>
      </w:r>
    </w:p>
    <w:p>
      <w:pPr>
        <w:pStyle w:val="SHTKTranslationText"/>
      </w:pPr>
      <w:r>
        <w:t>법이 그러한 방식으로 여섯 종류의 종성이 안립되어 있다.</w:t>
      </w:r>
    </w:p>
    <w:p>
      <w:pPr>
        <w:pStyle w:val="SHTKNoteSummary"/>
      </w:pPr>
      <w:r>
        <w:t>교감 요약 | [CBETA 교감] 이본에는 種 없음</w:t>
      </w:r>
    </w:p>
    <w:p>
      <w:pPr>
        <w:pStyle w:val="SHTKNoteDetail"/>
      </w:pPr>
      <w:r>
        <w:t>• 교감 번호 | 0565001</w:t>
      </w:r>
    </w:p>
    <w:p>
      <w:pPr>
        <w:pStyle w:val="SHTKNoteDetail"/>
      </w:pPr>
      <w:r>
        <w:t>• 저본 독법 | 種 → ‘종/종류’</w:t>
      </w:r>
    </w:p>
    <w:p>
      <w:pPr>
        <w:pStyle w:val="SHTKNoteDetail"/>
      </w:pPr>
      <w:r>
        <w:t>• 이문 독법 | ∅ → ‘해당 성분 없음(탈락)’</w:t>
      </w:r>
    </w:p>
    <w:p>
      <w:pPr>
        <w:pStyle w:val="SHTKNoteDetail"/>
      </w:pPr>
      <w:r>
        <w:t>• 저본 기준 번역 | “법이 그러한 방식으로 여섯 종류의 종성이 안립되어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0565001.</w:t>
      </w:r>
    </w:p>
    <w:p>
      <w:pPr>
        <w:pStyle w:val="SHTKSourceText"/>
      </w:pPr>
      <w:r>
        <w:t>無學望前應知亦爾。然有差別。謂有前生無學聖道。於自相續後生修道為同類因。無學退已。於修道中可有轉生利根義故。若爾應與本論相違。如說已知根與未知當知根。為所緣．增上。</w:t>
      </w:r>
    </w:p>
    <w:p>
      <w:pPr>
        <w:pStyle w:val="SHTKTranslationText"/>
      </w:pPr>
      <w:r>
        <w:t>무학도가 앞선 도를 바라보는 경우도 또한 그러함을 알아야 한다. 그러나 차별이 있다. 이를테면 앞에 생긴 무학의 성도가, 자기 상속에서 뒤에 생길 수도의 동류인이 되는 경우가 있다. 무학에서 물러난 뒤, 수도 가운데에서 이근으로 전환해 생길 수 있기 때문이다. 그렇다면 본론과 어긋나게 된다. 예컨대 ‘이지근은 미지당지근에 대하여, 소연연·증상연은 되지만,</w:t>
      </w:r>
    </w:p>
    <w:p>
      <w:pPr>
        <w:pStyle w:val="SHTKSourceText"/>
      </w:pPr>
      <w:r>
        <w:t>非[2]因。</w:t>
      </w:r>
    </w:p>
    <w:p>
      <w:pPr>
        <w:pStyle w:val="SHTKTranslationText"/>
      </w:pPr>
      <w:r>
        <w:t>인은 아니고,</w:t>
      </w:r>
    </w:p>
    <w:p>
      <w:pPr>
        <w:pStyle w:val="SHTKNoteSummary"/>
      </w:pPr>
      <w:r>
        <w:t>교감 요약 | [CBETA 교감] 저본 因 → 이문 因緣</w:t>
      </w:r>
    </w:p>
    <w:p>
      <w:pPr>
        <w:pStyle w:val="SHTKNoteDetail"/>
      </w:pPr>
      <w:r>
        <w:t>• 교감 번호 | 0565002</w:t>
      </w:r>
    </w:p>
    <w:p>
      <w:pPr>
        <w:pStyle w:val="SHTKNoteDetail"/>
      </w:pPr>
      <w:r>
        <w:t>• 저본 독법 | 因 → ‘원인/인’</w:t>
      </w:r>
    </w:p>
    <w:p>
      <w:pPr>
        <w:pStyle w:val="SHTKNoteDetail"/>
      </w:pPr>
      <w:r>
        <w:t>• 이문 독법 | 因緣 → ‘원인/인 / 연’</w:t>
      </w:r>
    </w:p>
    <w:p>
      <w:pPr>
        <w:pStyle w:val="SHTKNoteDetail"/>
      </w:pPr>
      <w:r>
        <w:t>• 저본 기준 번역 | “인은 아니고,”</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0565002.</w:t>
      </w:r>
    </w:p>
    <w:p>
      <w:pPr>
        <w:pStyle w:val="SHTKSourceText"/>
      </w:pPr>
      <w:r>
        <w:t>非等無[3]間。</w:t>
      </w:r>
    </w:p>
    <w:p>
      <w:pPr>
        <w:pStyle w:val="SHTKTranslationText"/>
      </w:pPr>
      <w:r>
        <w:t>등무간연도 아니다’라고 설한다.</w:t>
      </w:r>
    </w:p>
    <w:p>
      <w:pPr>
        <w:pStyle w:val="SHTKNoteSummary"/>
      </w:pPr>
      <w:r>
        <w:t>교감 요약 | [CBETA 교감] 저본 間 → 이문 間緣</w:t>
      </w:r>
    </w:p>
    <w:p>
      <w:pPr>
        <w:pStyle w:val="SHTKNoteDetail"/>
      </w:pPr>
      <w:r>
        <w:t>• 교감 번호 | 0565003</w:t>
      </w:r>
    </w:p>
    <w:p>
      <w:pPr>
        <w:pStyle w:val="SHTKNoteDetail"/>
      </w:pPr>
      <w:r>
        <w:t>• 저본 독법 | 間</w:t>
      </w:r>
    </w:p>
    <w:p>
      <w:pPr>
        <w:pStyle w:val="SHTKNoteDetail"/>
      </w:pPr>
      <w:r>
        <w:t>• 이문 독법 | 間緣</w:t>
      </w:r>
    </w:p>
    <w:p>
      <w:pPr>
        <w:pStyle w:val="SHTKNoteDetail"/>
      </w:pPr>
      <w:r>
        <w:t>• 저본 기준 번역 | “등무간연도 아니다’라고 설한다.”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0565003.</w:t>
      </w:r>
    </w:p>
    <w:p>
      <w:pPr>
        <w:pStyle w:val="SHTKSourceText"/>
      </w:pPr>
      <w:r>
        <w:t>如是具知根於二根亦爾。此無相違有餘意故。如次前說。有餘意文處處皆有。即是此等。故應顯示有餘意文。今此文中有何餘意。謂依後生如是根姓所攝已知根。</w:t>
      </w:r>
    </w:p>
    <w:p>
      <w:pPr>
        <w:pStyle w:val="SHTKTranslationText"/>
      </w:pPr>
      <w:r>
        <w:t>이와 같이 구지근이 두 근에 대하여도 또한 그러하다고 한다. 이는 어긋남이 없다. 별도의 뜻이 있기 때문이다. 앞에서 차례대로 말한 것과 같다. 별도의 뜻이 있는 문장은 곳곳에 있는데, 바로 이러한 것들이다. 그러므로 별도의 뜻이 있는 문장을 드러내야 한다. 지금 이 문장에는 어떤 별도의 뜻이 있는가? 곧 뒤에 생긴 이러한 근성에 속하는 이지근이,</w:t>
      </w:r>
    </w:p>
    <w:p>
      <w:pPr>
        <w:pStyle w:val="SHTKSourceText"/>
      </w:pPr>
      <w:r>
        <w:t>即望前生如是根性所攝[4]未知根[5]密作[6]如是言。</w:t>
      </w:r>
    </w:p>
    <w:p>
      <w:pPr>
        <w:pStyle w:val="SHTKTranslationText"/>
      </w:pPr>
      <w:r>
        <w:t>앞에 생긴 이러한 근성에 속하는 미지당지근을 바라보아 은밀하게 이렇게 말한 것이다.</w:t>
      </w:r>
    </w:p>
    <w:p>
      <w:pPr>
        <w:pStyle w:val="SHTKNoteSummary"/>
      </w:pPr>
      <w:r>
        <w:t>교감 요약 | [CBETA 교감] 저본 未知 → 이문 未知當知</w:t>
      </w:r>
    </w:p>
    <w:p>
      <w:pPr>
        <w:pStyle w:val="SHTKNoteDetail"/>
      </w:pPr>
      <w:r>
        <w:t>• 교감 번호 | 0565004</w:t>
      </w:r>
    </w:p>
    <w:p>
      <w:pPr>
        <w:pStyle w:val="SHTKNoteDetail"/>
      </w:pPr>
      <w:r>
        <w:t>• 저본 독법 | 未知 → ‘아직 …않다 / 알다’</w:t>
      </w:r>
    </w:p>
    <w:p>
      <w:pPr>
        <w:pStyle w:val="SHTKNoteDetail"/>
      </w:pPr>
      <w:r>
        <w:t>• 이문 독법 | 未知當知 → ‘아직 …않다 / 알다 / 마땅하다 / 알다’</w:t>
      </w:r>
    </w:p>
    <w:p>
      <w:pPr>
        <w:pStyle w:val="SHTKNoteDetail"/>
      </w:pPr>
      <w:r>
        <w:t>• 저본 기준 번역 | “앞에 생긴 이러한 근성에 속하는 미지당지근을 바라보아 은밀하게 이렇게 말한 것이다.”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0565004.</w:t>
      </w:r>
    </w:p>
    <w:p>
      <w:pPr>
        <w:pStyle w:val="SHTKNoteSummary"/>
      </w:pPr>
      <w:r>
        <w:t>교감 요약 | [CBETA 교감] 저본 密 → 이문 容</w:t>
      </w:r>
    </w:p>
    <w:p>
      <w:pPr>
        <w:pStyle w:val="SHTKNoteDetail"/>
      </w:pPr>
      <w:r>
        <w:t>• 교감 번호 | 0565005</w:t>
      </w:r>
    </w:p>
    <w:p>
      <w:pPr>
        <w:pStyle w:val="SHTKNoteDetail"/>
      </w:pPr>
      <w:r>
        <w:t>• 저본 독법 | 密</w:t>
      </w:r>
    </w:p>
    <w:p>
      <w:pPr>
        <w:pStyle w:val="SHTKNoteDetail"/>
      </w:pPr>
      <w:r>
        <w:t>• 이문 독법 | 容</w:t>
      </w:r>
    </w:p>
    <w:p>
      <w:pPr>
        <w:pStyle w:val="SHTKNoteDetail"/>
      </w:pPr>
      <w:r>
        <w:t>• 저본 기준 번역 | “앞에 생긴 이러한 근성에 속하는 미지당지근을 바라보아 은밀하게 이렇게 말한 것이다.”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0565005.</w:t>
      </w:r>
    </w:p>
    <w:p>
      <w:pPr>
        <w:pStyle w:val="SHTKNoteSummary"/>
      </w:pPr>
      <w:r>
        <w:t>교감 요약 | [CBETA 교감] 이본에는 如 없음</w:t>
      </w:r>
    </w:p>
    <w:p>
      <w:pPr>
        <w:pStyle w:val="SHTKNoteDetail"/>
      </w:pPr>
      <w:r>
        <w:t>• 교감 번호 | 0565006</w:t>
      </w:r>
    </w:p>
    <w:p>
      <w:pPr>
        <w:pStyle w:val="SHTKNoteDetail"/>
      </w:pPr>
      <w:r>
        <w:t>• 저본 독법 | 如 → ‘…와 같다’</w:t>
      </w:r>
    </w:p>
    <w:p>
      <w:pPr>
        <w:pStyle w:val="SHTKNoteDetail"/>
      </w:pPr>
      <w:r>
        <w:t>• 이문 독법 | ∅ → ‘해당 성분 없음(탈락)’</w:t>
      </w:r>
    </w:p>
    <w:p>
      <w:pPr>
        <w:pStyle w:val="SHTKNoteDetail"/>
      </w:pPr>
      <w:r>
        <w:t>• 저본 기준 번역 | “앞에 생긴 이러한 근성에 속하는 미지당지근을 바라보아 은밀하게 이렇게 말한 것이다.”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0565006.</w:t>
      </w:r>
    </w:p>
    <w:p>
      <w:pPr>
        <w:pStyle w:val="SHTKSourceText"/>
      </w:pPr>
      <w:r>
        <w:t>[7]為所緣．增上。</w:t>
      </w:r>
    </w:p>
    <w:p>
      <w:pPr>
        <w:pStyle w:val="SHTKTranslationText"/>
      </w:pPr>
      <w:r>
        <w:t>“소연연·증상연이 되고,</w:t>
      </w:r>
    </w:p>
    <w:p>
      <w:pPr>
        <w:pStyle w:val="SHTKNoteSummary"/>
      </w:pPr>
      <w:r>
        <w:t>교감 요약 | [CBETA 교감] 이본에는 為 없음</w:t>
      </w:r>
    </w:p>
    <w:p>
      <w:pPr>
        <w:pStyle w:val="SHTKNoteDetail"/>
      </w:pPr>
      <w:r>
        <w:t>• 교감 번호 | 0565007</w:t>
      </w:r>
    </w:p>
    <w:p>
      <w:pPr>
        <w:pStyle w:val="SHTKNoteDetail"/>
      </w:pPr>
      <w:r>
        <w:t>• 저본 독법 | 為 → ‘…이다/…로 삼다’</w:t>
      </w:r>
    </w:p>
    <w:p>
      <w:pPr>
        <w:pStyle w:val="SHTKNoteDetail"/>
      </w:pPr>
      <w:r>
        <w:t>• 이문 독법 | ∅ → ‘해당 성분 없음(탈락)’</w:t>
      </w:r>
    </w:p>
    <w:p>
      <w:pPr>
        <w:pStyle w:val="SHTKNoteDetail"/>
      </w:pPr>
      <w:r>
        <w:t>• 저본 기준 번역 | ““소연연·증상연이 되고,”</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0565007.</w:t>
      </w:r>
    </w:p>
    <w:p>
      <w:pPr>
        <w:pStyle w:val="SHTKSourceText"/>
      </w:pPr>
      <w:r>
        <w:t>非[8]因等無間。</w:t>
      </w:r>
    </w:p>
    <w:p>
      <w:pPr>
        <w:pStyle w:val="SHTKTranslationText"/>
      </w:pPr>
      <w:r>
        <w:t>인이나 등무간연은 아니다.”</w:t>
      </w:r>
    </w:p>
    <w:p>
      <w:pPr>
        <w:pStyle w:val="SHTKNoteSummary"/>
      </w:pPr>
      <w:r>
        <w:t>교감 요약 | [CBETA 교감] 저본 因 → 이문 因緣</w:t>
      </w:r>
    </w:p>
    <w:p>
      <w:pPr>
        <w:pStyle w:val="SHTKNoteDetail"/>
      </w:pPr>
      <w:r>
        <w:t>• 교감 번호 | 0565008</w:t>
      </w:r>
    </w:p>
    <w:p>
      <w:pPr>
        <w:pStyle w:val="SHTKNoteDetail"/>
      </w:pPr>
      <w:r>
        <w:t>• 저본 독법 | 因 → ‘원인/인’</w:t>
      </w:r>
    </w:p>
    <w:p>
      <w:pPr>
        <w:pStyle w:val="SHTKNoteDetail"/>
      </w:pPr>
      <w:r>
        <w:t>• 이문 독법 | 因緣 → ‘원인/인 / 연’</w:t>
      </w:r>
    </w:p>
    <w:p>
      <w:pPr>
        <w:pStyle w:val="SHTKNoteDetail"/>
      </w:pPr>
      <w:r>
        <w:t>• 저본 기준 번역 | “인이나 등무간연은 아니다.””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0565008.</w:t>
      </w:r>
    </w:p>
    <w:p>
      <w:pPr>
        <w:pStyle w:val="SHTKSourceText"/>
      </w:pPr>
      <w:r>
        <w:t>劣故。後生故。此文但說已起作用。依相續轉諸無漏根。如說有用世第一法。若爾有情各別相續。法爾安立三乘菩提。如是亦應聲聞乘道得作獨覺．佛乘道因。獨覺乘道作佛道因。無斯過失。性極遠故。</w:t>
      </w:r>
    </w:p>
    <w:p>
      <w:pPr>
        <w:pStyle w:val="SHTKTranslationText"/>
      </w:pPr>
      <w:r>
        <w:t>열등하기 때문이며, 뒤에 생긴 것이기 때문이다. 이 문장은 다만 이미 작용을 일으킨, 상속을 따라 전전하는 모든 무루근에 대해서만 말한 것이다. 작용이 있는 세제일법을 말하는 것과 같다. 그렇다면 유정의 각각 다른 상속에는, 법이 그러한 방식으로 삼승의 보리가 안립되어 있으니, 이와 같이 성문승의 도도 독각승·불승의 도에 인이 될 수 있어야 하고, 독각승의 도도 불도의 인이 되어야 한다. 그러한 허물은 없다. 그 성질이 지극히 멀기 때문이다.</w:t>
      </w:r>
    </w:p>
    <w:p>
      <w:pPr>
        <w:pStyle w:val="SHTKSourceText"/>
      </w:pPr>
      <w:r>
        <w:t>若已[9]升陟[10]聲聞道者。</w:t>
      </w:r>
    </w:p>
    <w:p>
      <w:pPr>
        <w:pStyle w:val="SHTKTranslationText"/>
      </w:pPr>
      <w:r>
        <w:t>만약 이미 성문도에 올라간 자라면,</w:t>
      </w:r>
    </w:p>
    <w:p>
      <w:pPr>
        <w:pStyle w:val="SHTKNoteSummary"/>
      </w:pPr>
      <w:r>
        <w:t>교감 요약 | [CBETA 교감] 저본 升陟 → 이문 昇涉</w:t>
      </w:r>
    </w:p>
    <w:p>
      <w:pPr>
        <w:pStyle w:val="SHTKNoteDetail"/>
      </w:pPr>
      <w:r>
        <w:t>• 교감 번호 | 0565009</w:t>
      </w:r>
    </w:p>
    <w:p>
      <w:pPr>
        <w:pStyle w:val="SHTKNoteDetail"/>
      </w:pPr>
      <w:r>
        <w:t>• 저본 독법 | 升陟</w:t>
      </w:r>
    </w:p>
    <w:p>
      <w:pPr>
        <w:pStyle w:val="SHTKNoteDetail"/>
      </w:pPr>
      <w:r>
        <w:t>• 이문 독법 | 昇涉</w:t>
      </w:r>
    </w:p>
    <w:p>
      <w:pPr>
        <w:pStyle w:val="SHTKNoteDetail"/>
      </w:pPr>
      <w:r>
        <w:t>• 저본 기준 번역 | “만약 이미 성문도에 올라간 자라면,”</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0565009.</w:t>
      </w:r>
    </w:p>
    <w:p>
      <w:pPr>
        <w:pStyle w:val="SHTKNoteSummary"/>
      </w:pPr>
      <w:r>
        <w:t>교감 요약 | [CBETA 교감] 저본 聲 → 이문 一聲</w:t>
      </w:r>
    </w:p>
    <w:p>
      <w:pPr>
        <w:pStyle w:val="SHTKNoteDetail"/>
      </w:pPr>
      <w:r>
        <w:t>• 교감 번호 | 0565010</w:t>
      </w:r>
    </w:p>
    <w:p>
      <w:pPr>
        <w:pStyle w:val="SHTKNoteDetail"/>
      </w:pPr>
      <w:r>
        <w:t>• 저본 독법 | 聲 → ‘소리’</w:t>
      </w:r>
    </w:p>
    <w:p>
      <w:pPr>
        <w:pStyle w:val="SHTKNoteDetail"/>
      </w:pPr>
      <w:r>
        <w:t>• 이문 독법 | 一聲 → ‘하나/첫째 / 소리’</w:t>
      </w:r>
    </w:p>
    <w:p>
      <w:pPr>
        <w:pStyle w:val="SHTKNoteDetail"/>
      </w:pPr>
      <w:r>
        <w:t>• 저본 기준 번역 | “만약 이미 성문도에 올라간 자라면,”</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0565010.</w:t>
      </w:r>
    </w:p>
    <w:p>
      <w:pPr>
        <w:pStyle w:val="SHTKSourceText"/>
      </w:pPr>
      <w:r>
        <w:t>無容更生餘乘道故。</w:t>
      </w:r>
    </w:p>
    <w:p>
      <w:pPr>
        <w:pStyle w:val="SHTKTranslationText"/>
      </w:pPr>
      <w:r>
        <w:t>다시 다른 승의 도를 낳을 여지가 없기 때문이다.</w:t>
      </w:r>
    </w:p>
    <w:p>
      <w:pPr>
        <w:pStyle w:val="SHTKSourceText"/>
      </w:pPr>
      <w:r>
        <w:t>若爾已[＊]升陟隨信行道．隨法行道。</w:t>
      </w:r>
    </w:p>
    <w:p>
      <w:pPr>
        <w:pStyle w:val="SHTKTranslationText"/>
      </w:pPr>
      <w:r>
        <w:t>그렇다면 이미 수신행도·수법행도에 올라간 자도,</w:t>
      </w:r>
    </w:p>
    <w:p>
      <w:pPr>
        <w:pStyle w:val="SHTKNoteSummary"/>
      </w:pPr>
      <w:r>
        <w:t>교감 요약 | [CBETA 교감] 저본 升陟 → 甲·乙본 昇涉</w:t>
      </w:r>
    </w:p>
    <w:p>
      <w:pPr>
        <w:pStyle w:val="SHTKNoteDetail"/>
      </w:pPr>
      <w:r>
        <w:t>• 원교감 원문 | 升陟【大】＊，昇涉【甲】【乙】＊</w:t>
      </w:r>
    </w:p>
    <w:p>
      <w:pPr>
        <w:pStyle w:val="SHTKNoteDetail"/>
      </w:pPr>
      <w:r>
        <w:t>• 해당 번역 | “그렇다면 이미 수신행도·수법행도에 올라간 자도,”</w:t>
      </w:r>
    </w:p>
    <w:p>
      <w:pPr>
        <w:pStyle w:val="SHTKNoteDetail"/>
      </w:pPr>
      <w:r>
        <w:t>• 번역 영향 판정 | [판단 유보]</w:t>
      </w:r>
    </w:p>
    <w:p>
      <w:pPr>
        <w:pStyle w:val="SHTKNoteDetail"/>
      </w:pPr>
      <w:r>
        <w:t>• 출처 | CBETA T41n1822, 교감 번호 0565009.</w:t>
      </w:r>
    </w:p>
    <w:p>
      <w:pPr>
        <w:pStyle w:val="SHTKSourceText"/>
      </w:pPr>
      <w:r>
        <w:t>無容更生。是則前生隨信行道。與未來世畢竟不生隨法行道。應不為因</w:t>
      </w:r>
    </w:p>
    <w:p>
      <w:pPr>
        <w:pStyle w:val="SHTKTranslationText"/>
      </w:pPr>
      <w:r>
        <w:t>다시 생길 여지가 없다. 그러므로 앞에 생긴 수신행도는, 미래세에 끝내 생기지 않을 수법행도와, 마땅히 인이 되지 않아야 한다.</w:t>
      </w:r>
    </w:p>
    <w:p>
      <w:pPr>
        <w:pStyle w:val="SHTKSourceText"/>
      </w:pPr>
      <w:r>
        <w:t>[11]問也</w:t>
      </w:r>
    </w:p>
    <w:p>
      <w:pPr>
        <w:pStyle w:val="SHTKTranslationText"/>
      </w:pPr>
      <w:r>
        <w:t>질문이다.</w:t>
      </w:r>
    </w:p>
    <w:p>
      <w:pPr>
        <w:pStyle w:val="SHTKNoteSummary"/>
      </w:pPr>
      <w:r>
        <w:t>교감 요약 | [CBETA 교감] 저본 問也 → 이문 答</w:t>
      </w:r>
    </w:p>
    <w:p>
      <w:pPr>
        <w:pStyle w:val="SHTKNoteDetail"/>
      </w:pPr>
      <w:r>
        <w:t>• 교감 번호 | 0565011</w:t>
      </w:r>
    </w:p>
    <w:p>
      <w:pPr>
        <w:pStyle w:val="SHTKNoteDetail"/>
      </w:pPr>
      <w:r>
        <w:t>• 저본 독법 | 問也</w:t>
      </w:r>
    </w:p>
    <w:p>
      <w:pPr>
        <w:pStyle w:val="SHTKNoteDetail"/>
      </w:pPr>
      <w:r>
        <w:t>• 이문 독법 | 答 → ‘답하다’</w:t>
      </w:r>
    </w:p>
    <w:p>
      <w:pPr>
        <w:pStyle w:val="SHTKNoteDetail"/>
      </w:pPr>
      <w:r>
        <w:t>• 저본 기준 번역 | “질문이다.”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0565011.</w:t>
      </w:r>
    </w:p>
    <w:p>
      <w:pPr>
        <w:pStyle w:val="SHTKSourceText"/>
      </w:pPr>
      <w:r>
        <w:t>亦無此失。</w:t>
      </w:r>
    </w:p>
    <w:p>
      <w:pPr>
        <w:pStyle w:val="SHTKTranslationText"/>
      </w:pPr>
      <w:r>
        <w:t>이 또한 그러한 허물이 없다.</w:t>
      </w:r>
    </w:p>
    <w:p>
      <w:pPr>
        <w:pStyle w:val="SHTKSourceText"/>
      </w:pPr>
      <w:r>
        <w:t>諸鈍根[12]道。</w:t>
      </w:r>
    </w:p>
    <w:p>
      <w:pPr>
        <w:pStyle w:val="SHTKTranslationText"/>
      </w:pPr>
      <w:r>
        <w:t>모든 둔근의 도는,</w:t>
      </w:r>
    </w:p>
    <w:p>
      <w:pPr>
        <w:pStyle w:val="SHTKNoteSummary"/>
      </w:pPr>
      <w:r>
        <w:t>교감 요약 | [CBETA 교감] 저본 道 → 이문 一道</w:t>
      </w:r>
    </w:p>
    <w:p>
      <w:pPr>
        <w:pStyle w:val="SHTKNoteDetail"/>
      </w:pPr>
      <w:r>
        <w:t>• 교감 번호 | 0565012</w:t>
      </w:r>
    </w:p>
    <w:p>
      <w:pPr>
        <w:pStyle w:val="SHTKNoteDetail"/>
      </w:pPr>
      <w:r>
        <w:t>• 저본 독법 | 道 → ‘도’</w:t>
      </w:r>
    </w:p>
    <w:p>
      <w:pPr>
        <w:pStyle w:val="SHTKNoteDetail"/>
      </w:pPr>
      <w:r>
        <w:t>• 이문 독법 | 一道 → ‘하나/첫째 / 도’</w:t>
      </w:r>
    </w:p>
    <w:p>
      <w:pPr>
        <w:pStyle w:val="SHTKNoteDetail"/>
      </w:pPr>
      <w:r>
        <w:t>• 저본 기준 번역 | “모든 둔근의 도는,”</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0565012.</w:t>
      </w:r>
    </w:p>
    <w:p>
      <w:pPr>
        <w:pStyle w:val="SHTKSourceText"/>
      </w:pPr>
      <w:r>
        <w:t>可有轉[13]成利根道故。</w:t>
      </w:r>
    </w:p>
    <w:p>
      <w:pPr>
        <w:pStyle w:val="SHTKTranslationText"/>
      </w:pPr>
      <w:r>
        <w:t>이근의 도로 전환될 수 있기 때문이다.</w:t>
      </w:r>
    </w:p>
    <w:p>
      <w:pPr>
        <w:pStyle w:val="SHTKNoteSummary"/>
      </w:pPr>
      <w:r>
        <w:t>교감 요약 | [CBETA 교감] 저본 成 → 이문 生</w:t>
      </w:r>
    </w:p>
    <w:p>
      <w:pPr>
        <w:pStyle w:val="SHTKNoteDetail"/>
      </w:pPr>
      <w:r>
        <w:t>• 교감 번호 | 0565013</w:t>
      </w:r>
    </w:p>
    <w:p>
      <w:pPr>
        <w:pStyle w:val="SHTKNoteDetail"/>
      </w:pPr>
      <w:r>
        <w:t>• 저본 독법 | 成 → ‘이루다’</w:t>
      </w:r>
    </w:p>
    <w:p>
      <w:pPr>
        <w:pStyle w:val="SHTKNoteDetail"/>
      </w:pPr>
      <w:r>
        <w:t>• 이문 독법 | 生 → ‘생기다’</w:t>
      </w:r>
    </w:p>
    <w:p>
      <w:pPr>
        <w:pStyle w:val="SHTKNoteDetail"/>
      </w:pPr>
      <w:r>
        <w:t>• 저본 기준 번역 | “이근의 도로 전환될 수 있기 때문이다.”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0565013.</w:t>
      </w:r>
    </w:p>
    <w:p>
      <w:pPr>
        <w:pStyle w:val="SHTKSourceText"/>
      </w:pPr>
      <w:r>
        <w:t>謂即由彼隨信行根諸蘊相續。可有轉得屬隨法行蘊相續根。</w:t>
      </w:r>
    </w:p>
    <w:p>
      <w:pPr>
        <w:pStyle w:val="SHTKTranslationText"/>
      </w:pPr>
      <w:r>
        <w:t>곧 저 수신행근에 속한 모든 온의 상속으로부터, 수법행의 온 상속에 속하는 근으로 전환해 얻을 수 있다.</w:t>
      </w:r>
    </w:p>
    <w:p>
      <w:pPr>
        <w:pStyle w:val="SHTKSourceText"/>
      </w:pPr>
      <w:r>
        <w:t>非由已[14]升聲聞乘道諸蘊相續。</w:t>
      </w:r>
    </w:p>
    <w:p>
      <w:pPr>
        <w:pStyle w:val="SHTKTranslationText"/>
      </w:pPr>
      <w:r>
        <w:t>그러나 이미 성문승의 도에 오른 온의 상속으로부터,</w:t>
      </w:r>
    </w:p>
    <w:p>
      <w:pPr>
        <w:pStyle w:val="SHTKNoteSummary"/>
      </w:pPr>
      <w:r>
        <w:t>교감 요약 | [CBETA 교감] 저본 升 → 이문 昇</w:t>
      </w:r>
    </w:p>
    <w:p>
      <w:pPr>
        <w:pStyle w:val="SHTKNoteDetail"/>
      </w:pPr>
      <w:r>
        <w:t>• 교감 번호 | 0565014</w:t>
      </w:r>
    </w:p>
    <w:p>
      <w:pPr>
        <w:pStyle w:val="SHTKNoteDetail"/>
      </w:pPr>
      <w:r>
        <w:t>• 저본 독법 | 升</w:t>
      </w:r>
    </w:p>
    <w:p>
      <w:pPr>
        <w:pStyle w:val="SHTKNoteDetail"/>
      </w:pPr>
      <w:r>
        <w:t>• 이문 독법 | 昇</w:t>
      </w:r>
    </w:p>
    <w:p>
      <w:pPr>
        <w:pStyle w:val="SHTKNoteDetail"/>
      </w:pPr>
      <w:r>
        <w:t>• 저본 기준 번역 | “그러나 이미 성문승의 도에 오른 온의 상속으로부터,”</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0565014.</w:t>
      </w:r>
    </w:p>
    <w:p>
      <w:pPr>
        <w:pStyle w:val="SHTKSourceText"/>
      </w:pPr>
      <w:r>
        <w:t>可有轉得獨覺．佛乘蘊相續道。</w:t>
      </w:r>
    </w:p>
    <w:p>
      <w:pPr>
        <w:pStyle w:val="SHTKTranslationText"/>
      </w:pPr>
      <w:r>
        <w:t>독각승·불승의 온 상속에 속한 도로 전환해 얻을 수 있는 것은 아니다.</w:t>
      </w:r>
    </w:p>
    <w:p>
      <w:pPr>
        <w:pStyle w:val="SHTKSourceText"/>
      </w:pPr>
      <w:r>
        <w:t>依如是[15]義故有說言。</w:t>
      </w:r>
    </w:p>
    <w:p>
      <w:pPr>
        <w:pStyle w:val="SHTKTranslationText"/>
      </w:pPr>
      <w:r>
        <w:t>이와 같은 뜻에 의거하기 때문에 어떤 이는 말한다.</w:t>
      </w:r>
    </w:p>
    <w:p>
      <w:pPr>
        <w:pStyle w:val="SHTKNoteSummary"/>
      </w:pPr>
      <w:r>
        <w:t>교감 요약 | [CBETA 교감] 저본 義 → 이문 理</w:t>
      </w:r>
    </w:p>
    <w:p>
      <w:pPr>
        <w:pStyle w:val="SHTKNoteDetail"/>
      </w:pPr>
      <w:r>
        <w:t>• 교감 번호 | 0565015</w:t>
      </w:r>
    </w:p>
    <w:p>
      <w:pPr>
        <w:pStyle w:val="SHTKNoteDetail"/>
      </w:pPr>
      <w:r>
        <w:t>• 저본 독법 | 義 → ‘뜻’</w:t>
      </w:r>
    </w:p>
    <w:p>
      <w:pPr>
        <w:pStyle w:val="SHTKNoteDetail"/>
      </w:pPr>
      <w:r>
        <w:t>• 이문 독법 | 理 → ‘이치’</w:t>
      </w:r>
    </w:p>
    <w:p>
      <w:pPr>
        <w:pStyle w:val="SHTKNoteDetail"/>
      </w:pPr>
      <w:r>
        <w:t>• 저본 기준 번역 | “이와 같은 뜻에 의거하기 때문에 어떤 이는 말한다.”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0565015.</w:t>
      </w:r>
    </w:p>
    <w:p>
      <w:pPr>
        <w:pStyle w:val="SHTKSourceText"/>
      </w:pPr>
      <w:r>
        <w:t>雖無是處而假分別。若見道中有出觀者。</w:t>
      </w:r>
    </w:p>
    <w:p>
      <w:pPr>
        <w:pStyle w:val="SHTKTranslationText"/>
      </w:pPr>
      <w:r>
        <w:t>“비록 실제로 그런 경우는 없지만 가정하여 분별한다. 만약 견도 중에 관에서 나오는 일이 있다면,</w:t>
      </w:r>
    </w:p>
    <w:p>
      <w:pPr>
        <w:pStyle w:val="SHTKSourceText"/>
      </w:pPr>
      <w:r>
        <w:t>隨信行道亦[16]有轉得隨法行根。</w:t>
      </w:r>
    </w:p>
    <w:p>
      <w:pPr>
        <w:pStyle w:val="SHTKTranslationText"/>
      </w:pPr>
      <w:r>
        <w:t>수신행도 또한 수법행근으로 전환해 얻는 일이 있을 수 있다.”</w:t>
      </w:r>
    </w:p>
    <w:p>
      <w:pPr>
        <w:pStyle w:val="SHTKNoteSummary"/>
      </w:pPr>
      <w:r>
        <w:t>교감 요약 | [CBETA 교감] 저본 有 → 이문 可</w:t>
      </w:r>
    </w:p>
    <w:p>
      <w:pPr>
        <w:pStyle w:val="SHTKNoteDetail"/>
      </w:pPr>
      <w:r>
        <w:t>• 교감 번호 | 0565016</w:t>
      </w:r>
    </w:p>
    <w:p>
      <w:pPr>
        <w:pStyle w:val="SHTKNoteDetail"/>
      </w:pPr>
      <w:r>
        <w:t>• 저본 독법 | 有 → ‘있다’</w:t>
      </w:r>
    </w:p>
    <w:p>
      <w:pPr>
        <w:pStyle w:val="SHTKNoteDetail"/>
      </w:pPr>
      <w:r>
        <w:t>• 이문 독법 | 可</w:t>
      </w:r>
    </w:p>
    <w:p>
      <w:pPr>
        <w:pStyle w:val="SHTKNoteDetail"/>
      </w:pPr>
      <w:r>
        <w:t>• 저본 기준 번역 | “수신행도 또한 수법행근으로 전환해 얻는 일이 있을 수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0565016.</w:t>
      </w:r>
    </w:p>
    <w:p>
      <w:pPr>
        <w:pStyle w:val="SHTKSourceText"/>
      </w:pPr>
      <w:r>
        <w:t>然無出義。故根差別與乘不同今詳。聖道略有三節。一種姓。二前後位。三所依地。就三之中種姓最親。次前後位。後依諸地。所以得知如是次第者。同依諸地修九地道。下與上因。</w:t>
      </w:r>
    </w:p>
    <w:p>
      <w:pPr>
        <w:pStyle w:val="SHTKTranslationText"/>
      </w:pPr>
      <w:r>
        <w:t>그러나 관에서 나오는 뜻은 없다. 그러므로 근의 차별은 승의 차별과 같지 않다. 지금 자세히 살펴보건대, 성도에는 대략 세 가지 절목이 있다. 첫째는 종성이고, 둘째는 앞뒤의 위이며, 셋째는 소의지이다. 이 셋 가운데 종성이 가장 가까우며, 그다음이 앞뒤의 위이고, 마지막이 여러 지에 의지하는 것이다. 이러한 차례임을 어떻게 아는가? 같은 여러 지에 의지하여 구지의 도를 닦을 때, 하지는 상지에 인이 되지만,</w:t>
      </w:r>
    </w:p>
    <w:p>
      <w:pPr>
        <w:pStyle w:val="SHTKSourceText"/>
      </w:pPr>
      <w:r>
        <w:t>[17]非上下因。</w:t>
      </w:r>
    </w:p>
    <w:p>
      <w:pPr>
        <w:pStyle w:val="SHTKTranslationText"/>
      </w:pPr>
      <w:r>
        <w:t>상지는 하지에 인이 되지 않는다.</w:t>
      </w:r>
    </w:p>
    <w:p>
      <w:pPr>
        <w:pStyle w:val="SHTKNoteSummary"/>
      </w:pPr>
      <w:r>
        <w:t>교감 요약 | [CBETA 교감] 저본 非上 → 이문 上非</w:t>
      </w:r>
    </w:p>
    <w:p>
      <w:pPr>
        <w:pStyle w:val="SHTKNoteDetail"/>
      </w:pPr>
      <w:r>
        <w:t>• 교감 번호 | 0565017</w:t>
      </w:r>
    </w:p>
    <w:p>
      <w:pPr>
        <w:pStyle w:val="SHTKNoteDetail"/>
      </w:pPr>
      <w:r>
        <w:t>• 저본 독법 | 非上 → ‘아니다 / 위/이상’</w:t>
      </w:r>
    </w:p>
    <w:p>
      <w:pPr>
        <w:pStyle w:val="SHTKNoteDetail"/>
      </w:pPr>
      <w:r>
        <w:t>• 이문 독법 | 上非 → ‘위/이상 / 아니다’</w:t>
      </w:r>
    </w:p>
    <w:p>
      <w:pPr>
        <w:pStyle w:val="SHTKNoteDetail"/>
      </w:pPr>
      <w:r>
        <w:t>• 저본 기준 번역 | “상지는 하지에 인이 되지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0565017.</w:t>
      </w:r>
    </w:p>
    <w:p>
      <w:pPr>
        <w:pStyle w:val="SHTKSourceText"/>
      </w:pPr>
      <w:r>
        <w:t>就此依中上地見道。與下地修道．及無學道為同類因。故知地疎於位。又依鈍無學道。得與利根有學為因。</w:t>
      </w:r>
    </w:p>
    <w:p>
      <w:pPr>
        <w:pStyle w:val="SHTKTranslationText"/>
      </w:pPr>
      <w:r>
        <w:t>그런데 이 소의 가운데 상지의 견도는, 하지의 수도 및 무학도의 동류인이 된다. 그러므로 지의 관계가 위의 관계보다 성기다는 것을 알 수 있다. 또 둔근의 무학도에 의지한 것이, 이근의 유학도에 인이 될 수 있다.</w:t>
      </w:r>
    </w:p>
    <w:p>
      <w:pPr>
        <w:pStyle w:val="SHTKSourceText"/>
      </w:pPr>
      <w:r>
        <w:t>故知位[18]疎種姓。</w:t>
      </w:r>
    </w:p>
    <w:p>
      <w:pPr>
        <w:pStyle w:val="SHTKTranslationText"/>
      </w:pPr>
      <w:r>
        <w:t>그러므로 위의 관계가 종성의 관계보다 성기다는 것을 알 수 있다.</w:t>
      </w:r>
    </w:p>
    <w:p>
      <w:pPr>
        <w:pStyle w:val="SHTKNoteSummary"/>
      </w:pPr>
      <w:r>
        <w:t>교감 요약 | [CBETA 교감] 저본 疎 → 이문 陳</w:t>
      </w:r>
    </w:p>
    <w:p>
      <w:pPr>
        <w:pStyle w:val="SHTKNoteDetail"/>
      </w:pPr>
      <w:r>
        <w:t>• 교감 번호 | 0565018</w:t>
      </w:r>
    </w:p>
    <w:p>
      <w:pPr>
        <w:pStyle w:val="SHTKNoteDetail"/>
      </w:pPr>
      <w:r>
        <w:t>• 저본 독법 | 疎</w:t>
      </w:r>
    </w:p>
    <w:p>
      <w:pPr>
        <w:pStyle w:val="SHTKNoteDetail"/>
      </w:pPr>
      <w:r>
        <w:t>• 이문 독법 | 陳</w:t>
      </w:r>
    </w:p>
    <w:p>
      <w:pPr>
        <w:pStyle w:val="SHTKNoteDetail"/>
      </w:pPr>
      <w:r>
        <w:t>• 저본 기준 번역 | “그러므로 위의 관계가 종성의 관계보다 성기다는 것을 알 수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0565018.</w:t>
      </w:r>
    </w:p>
    <w:p>
      <w:pPr>
        <w:pStyle w:val="SHTKSourceText"/>
      </w:pPr>
      <w:r>
        <w:t>正理論[19]任細而論。</w:t>
      </w:r>
    </w:p>
    <w:p>
      <w:pPr>
        <w:pStyle w:val="SHTKTranslationText"/>
      </w:pPr>
      <w:r>
        <w:t>《정리론》은 세밀하게 논하였고,</w:t>
      </w:r>
    </w:p>
    <w:p>
      <w:pPr>
        <w:pStyle w:val="SHTKNoteSummary"/>
      </w:pPr>
      <w:r>
        <w:t>교감 요약 | [CBETA 교감] 저본 任 → 이문 巨</w:t>
      </w:r>
    </w:p>
    <w:p>
      <w:pPr>
        <w:pStyle w:val="SHTKNoteDetail"/>
      </w:pPr>
      <w:r>
        <w:t>• 교감 번호 | 0565019</w:t>
      </w:r>
    </w:p>
    <w:p>
      <w:pPr>
        <w:pStyle w:val="SHTKNoteDetail"/>
      </w:pPr>
      <w:r>
        <w:t>• 저본 독법 | 任</w:t>
      </w:r>
    </w:p>
    <w:p>
      <w:pPr>
        <w:pStyle w:val="SHTKNoteDetail"/>
      </w:pPr>
      <w:r>
        <w:t>• 이문 독법 | 巨</w:t>
      </w:r>
    </w:p>
    <w:p>
      <w:pPr>
        <w:pStyle w:val="SHTKNoteDetail"/>
      </w:pPr>
      <w:r>
        <w:t>• 저본 기준 번역 | “《정리론》은 세밀하게 논하였고,”</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0565019.</w:t>
      </w:r>
    </w:p>
    <w:p>
      <w:pPr>
        <w:pStyle w:val="SHTKSourceText"/>
      </w:pPr>
      <w:r>
        <w:t>俱舍論等順其本論。</w:t>
      </w:r>
    </w:p>
    <w:p>
      <w:pPr>
        <w:pStyle w:val="SHTKTranslationText"/>
      </w:pPr>
      <w:r>
        <w:t>《구사론》 등은 그 본론을 따른 것이다.</w:t>
      </w:r>
    </w:p>
    <w:p>
      <w:pPr>
        <w:pStyle w:val="SHTKPositionMarker"/>
      </w:pPr>
      <w:bookmarkStart w:id="1416" w:name="loc_0565b10"/>
      <w:bookmarkEnd w:id="1416"/>
      <w:r>
        <w:t>[0565b10]</w:t>
      </w:r>
    </w:p>
    <w:p>
      <w:pPr>
        <w:pStyle w:val="SHTKSourceText"/>
      </w:pPr>
      <w:r>
        <w:t>[20]論。</w:t>
      </w:r>
    </w:p>
    <w:p>
      <w:pPr>
        <w:pStyle w:val="SHTKTranslationText"/>
      </w:pPr>
      <w:r>
        <w:t>논에서 말한다.</w:t>
      </w:r>
    </w:p>
    <w:p>
      <w:pPr>
        <w:pStyle w:val="SHTKNoteSummary"/>
      </w:pPr>
      <w:r>
        <w:t>교감 요약 | [CBETA 교감] 저본 論 → 이문 云</w:t>
      </w:r>
    </w:p>
    <w:p>
      <w:pPr>
        <w:pStyle w:val="SHTKNoteDetail"/>
      </w:pPr>
      <w:r>
        <w:t>• 교감 번호 | 0565020</w:t>
      </w:r>
    </w:p>
    <w:p>
      <w:pPr>
        <w:pStyle w:val="SHTKNoteDetail"/>
      </w:pPr>
      <w:r>
        <w:t>• 저본 독법 | 論 → ‘논’</w:t>
      </w:r>
    </w:p>
    <w:p>
      <w:pPr>
        <w:pStyle w:val="SHTKNoteDetail"/>
      </w:pPr>
      <w:r>
        <w:t>• 이문 독법 | 云 → ‘말하다’</w:t>
      </w:r>
    </w:p>
    <w:p>
      <w:pPr>
        <w:pStyle w:val="SHTKNoteDetail"/>
      </w:pPr>
      <w:r>
        <w:t>• 저본 기준 번역 | “논에서 말한다.”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0565020.</w:t>
      </w:r>
    </w:p>
    <w:p>
      <w:pPr>
        <w:pStyle w:val="SHTKSourceText"/>
      </w:pPr>
      <w:r>
        <w:t>[21]上諸[22]地至或等或勝。</w:t>
      </w:r>
    </w:p>
    <w:p>
      <w:pPr>
        <w:pStyle w:val="SHTKTranslationText"/>
      </w:pPr>
      <w:r>
        <w:t>“상지의 여러 … 혹은 같고 혹은 뛰어나다.”에 이르기까지이다.</w:t>
      </w:r>
    </w:p>
    <w:p>
      <w:pPr>
        <w:pStyle w:val="SHTKNoteSummary"/>
      </w:pPr>
      <w:r>
        <w:t>교감 요약 | [CBETA 교감] 해당 교감 표지의 저본 독법과 이문을 확인하였다.</w:t>
      </w:r>
    </w:p>
    <w:p>
      <w:pPr>
        <w:pStyle w:val="SHTKNoteDetail"/>
      </w:pPr>
      <w:r>
        <w:t>• 교감 번호 | 0565021</w:t>
      </w:r>
    </w:p>
    <w:p>
      <w:pPr>
        <w:pStyle w:val="SHTKNoteDetail"/>
      </w:pPr>
      <w:r>
        <w:t>• 저본 독법 | 上諸地＋（道）【甲】【乙】地【大】，地道【甲】【乙】地地道</w:t>
      </w:r>
    </w:p>
    <w:p>
      <w:pPr>
        <w:pStyle w:val="SHTKNoteDetail"/>
      </w:pPr>
      <w:r>
        <w:t>• 이문 독법 | 諸上地</w:t>
      </w:r>
    </w:p>
    <w:p>
      <w:pPr>
        <w:pStyle w:val="SHTKNoteDetail"/>
      </w:pPr>
      <w:r>
        <w:t>• 저본 기준 번역 | ““상지의 여러 … 혹은 같고 혹은 뛰어나다.”에 이르기까지이다.”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0565021.</w:t>
      </w:r>
    </w:p>
    <w:p>
      <w:pPr>
        <w:pStyle w:val="SHTKNoteSummary"/>
      </w:pPr>
      <w:r>
        <w:t>교감 요약 | [CBETA 교감] 저본 地 → 이문 地道</w:t>
      </w:r>
    </w:p>
    <w:p>
      <w:pPr>
        <w:pStyle w:val="SHTKNoteDetail"/>
      </w:pPr>
      <w:r>
        <w:t>• 교감 번호 | 0565022</w:t>
      </w:r>
    </w:p>
    <w:p>
      <w:pPr>
        <w:pStyle w:val="SHTKNoteDetail"/>
      </w:pPr>
      <w:r>
        <w:t>• 저본 독법 | 地 → ‘땅/지’</w:t>
      </w:r>
    </w:p>
    <w:p>
      <w:pPr>
        <w:pStyle w:val="SHTKNoteDetail"/>
      </w:pPr>
      <w:r>
        <w:t>• 이문 독법 | 地道 → ‘땅/지 / 도’</w:t>
      </w:r>
    </w:p>
    <w:p>
      <w:pPr>
        <w:pStyle w:val="SHTKNoteDetail"/>
      </w:pPr>
      <w:r>
        <w:t>• 저본 기준 번역 | ““상지의 여러 … 혹은 같고 혹은 뛰어나다.”에 이르기까지이다.”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0565022.</w:t>
      </w:r>
    </w:p>
    <w:p>
      <w:pPr>
        <w:pStyle w:val="SHTKSourceText"/>
      </w:pPr>
      <w:r>
        <w:t>問也。</w:t>
      </w:r>
    </w:p>
    <w:p>
      <w:pPr>
        <w:pStyle w:val="SHTKTranslationText"/>
      </w:pPr>
      <w:r>
        <w:t>질문이다.</w:t>
      </w:r>
    </w:p>
    <w:p>
      <w:pPr>
        <w:pStyle w:val="SHTKPositionMarker"/>
      </w:pPr>
      <w:bookmarkStart w:id="1417" w:name="loc_0565b11"/>
      <w:bookmarkEnd w:id="1417"/>
      <w:r>
        <w:t>[0565b11]</w:t>
      </w:r>
    </w:p>
    <w:p>
      <w:pPr>
        <w:pStyle w:val="SHTKSourceText"/>
      </w:pPr>
      <w:r>
        <w:t>論。由因增長至為未來因。答也。</w:t>
      </w:r>
    </w:p>
    <w:p>
      <w:pPr>
        <w:pStyle w:val="SHTKTranslationText"/>
      </w:pPr>
      <w:r>
        <w:t>논에서 “인으로 말미암아 증장하여 … 미래의 인이 된다.”에 이르기까지이다. 답이다.</w:t>
      </w:r>
    </w:p>
    <w:p>
      <w:pPr>
        <w:pStyle w:val="SHTKPositionMarker"/>
      </w:pPr>
      <w:bookmarkStart w:id="1418" w:name="loc_0565b12"/>
      <w:bookmarkEnd w:id="1418"/>
      <w:r>
        <w:t>[0565b12]</w:t>
      </w:r>
    </w:p>
    <w:p>
      <w:pPr>
        <w:pStyle w:val="SHTKSourceText"/>
      </w:pPr>
      <w:r>
        <w:t>論。為唯聖道至為因非劣。問答也。</w:t>
      </w:r>
    </w:p>
    <w:p>
      <w:pPr>
        <w:pStyle w:val="SHTKTranslationText"/>
      </w:pPr>
      <w:r>
        <w:t>논에서 “오직 성도만 그러한가 … 인이 되지만 열등한 것에는 아니다.”에 이르기까지이다. 문답이다.</w:t>
      </w:r>
    </w:p>
    <w:p>
      <w:pPr>
        <w:pStyle w:val="SHTKPositionMarker"/>
      </w:pPr>
      <w:bookmarkStart w:id="1419" w:name="loc_0565b12_2"/>
      <w:bookmarkEnd w:id="1419"/>
      <w:r>
        <w:t>[0565b12]</w:t>
      </w:r>
    </w:p>
    <w:p>
      <w:pPr>
        <w:pStyle w:val="SHTKSourceText"/>
      </w:pPr>
      <w:r>
        <w:t>論。加行生法其體云何。問加行生體也。</w:t>
      </w:r>
    </w:p>
    <w:p>
      <w:pPr>
        <w:pStyle w:val="SHTKTranslationText"/>
      </w:pPr>
      <w:r>
        <w:t>논에서 “가행에서 생긴 법의 체는 무엇인가?”라고 하였다. 가행에서 생긴 법의 체를 물은 것이다.</w:t>
      </w:r>
    </w:p>
    <w:p>
      <w:pPr>
        <w:pStyle w:val="SHTKPositionMarker"/>
      </w:pPr>
      <w:bookmarkStart w:id="1420" w:name="loc_0565b13"/>
      <w:bookmarkEnd w:id="1420"/>
      <w:r>
        <w:t>[0565b13]</w:t>
      </w:r>
    </w:p>
    <w:p>
      <w:pPr>
        <w:pStyle w:val="SHTKSourceText"/>
      </w:pPr>
      <w:r>
        <w:t>論。謂聞所成至為因非劣。總略答也。</w:t>
      </w:r>
    </w:p>
    <w:p>
      <w:pPr>
        <w:pStyle w:val="SHTKTranslationText"/>
      </w:pPr>
      <w:r>
        <w:t>논에서 “문소성의 것 … 인이 되지만 열등한 것에는 아니다.”에 이르기까지이다. 총괄하여 간략히 답한 것이다.</w:t>
      </w:r>
    </w:p>
    <w:p>
      <w:pPr>
        <w:pStyle w:val="SHTKPositionMarker"/>
      </w:pPr>
      <w:bookmarkStart w:id="1421" w:name="loc_0565b14"/>
      <w:bookmarkEnd w:id="1421"/>
      <w:r>
        <w:t>[0565b14]</w:t>
      </w:r>
    </w:p>
    <w:p>
      <w:pPr>
        <w:pStyle w:val="SHTKSourceText"/>
      </w:pPr>
      <w:r>
        <w:t>論。如欲界繫至以無故劣故。此指事答也。</w:t>
      </w:r>
    </w:p>
    <w:p>
      <w:pPr>
        <w:pStyle w:val="SHTKTranslationText"/>
      </w:pPr>
      <w:r>
        <w:t>논에서 “욕계계의 것과 같이 … 없기 때문이며 열등하기 때문이다.”에 이르기까지이다. 구체적인 사례를 가리켜 답한 것이다.</w:t>
      </w:r>
    </w:p>
    <w:p>
      <w:pPr>
        <w:pStyle w:val="SHTKPositionMarker"/>
      </w:pPr>
      <w:bookmarkStart w:id="1422" w:name="loc_0565b15"/>
      <w:bookmarkEnd w:id="1422"/>
      <w:r>
        <w:t>[0565b15]</w:t>
      </w:r>
    </w:p>
    <w:p>
      <w:pPr>
        <w:pStyle w:val="SHTKSourceText"/>
      </w:pPr>
      <w:r>
        <w:t>論。如是諸法至除前劣故。就同地中。聞．思．修惠復分九品。與等．勝為因也。</w:t>
      </w:r>
    </w:p>
    <w:p>
      <w:pPr>
        <w:pStyle w:val="SHTKTranslationText"/>
      </w:pPr>
      <w:r>
        <w:t>논에서 “이와 같은 여러 법은 … 앞의 열등한 것을 제외하기 때문이다.”에 이르기까지이다. 같은 지 가운데에서, 문·사·수의 혜를 다시 아홉 품으로 나누어, 동등하거나 뛰어난 것에 인이 된다.</w:t>
      </w:r>
    </w:p>
    <w:p>
      <w:pPr>
        <w:pStyle w:val="SHTKPositionMarker"/>
      </w:pPr>
      <w:bookmarkStart w:id="1423" w:name="loc_0565b17"/>
      <w:bookmarkEnd w:id="1423"/>
      <w:r>
        <w:t>[0565b17]</w:t>
      </w:r>
    </w:p>
    <w:p>
      <w:pPr>
        <w:pStyle w:val="SHTKSourceText"/>
      </w:pPr>
      <w:r>
        <w:t>論。生得善法至染污亦爾。明生得善等也正理論云。</w:t>
      </w:r>
    </w:p>
    <w:p>
      <w:pPr>
        <w:pStyle w:val="SHTKTranslationText"/>
      </w:pPr>
      <w:r>
        <w:t>논에서 “생득의 선법은 … 염오도 또한 그러하다.”에 이르기까지이다. 생득선 등을 밝힌 것이다. 《정리론》에서 말한다.</w:t>
      </w:r>
    </w:p>
    <w:p>
      <w:pPr>
        <w:pStyle w:val="SHTKSourceText"/>
      </w:pPr>
      <w:r>
        <w:t>生得善[＊]法與加行善為因。</w:t>
      </w:r>
    </w:p>
    <w:p>
      <w:pPr>
        <w:pStyle w:val="SHTKTranslationText"/>
      </w:pPr>
      <w:r>
        <w:t>“생득선법은 가행선에 인이 되지만,</w:t>
      </w:r>
    </w:p>
    <w:p>
      <w:pPr>
        <w:pStyle w:val="SHTKNoteSummary"/>
      </w:pPr>
      <w:r>
        <w:t>교감 요약 | [CBETA 교감] 甲·乙본에는 法 없음</w:t>
      </w:r>
    </w:p>
    <w:p>
      <w:pPr>
        <w:pStyle w:val="SHTKNoteDetail"/>
      </w:pPr>
      <w:r>
        <w:t>• 원교감 원문 | 法【大】＊，〔－〕【甲】【乙】＊</w:t>
      </w:r>
    </w:p>
    <w:p>
      <w:pPr>
        <w:pStyle w:val="SHTKNoteDetail"/>
      </w:pPr>
      <w:r>
        <w:t>• 해당 번역 | ““생득선법은 가행선에 인이 되지만,”</w:t>
      </w:r>
    </w:p>
    <w:p>
      <w:pPr>
        <w:pStyle w:val="SHTKNoteDetail"/>
      </w:pPr>
      <w:r>
        <w:t>• 번역 영향 판정 | [의미 차이 있음]</w:t>
      </w:r>
    </w:p>
    <w:p>
      <w:pPr>
        <w:pStyle w:val="SHTKNoteDetail"/>
      </w:pPr>
      <w:r>
        <w:t>• 출처 | CBETA T41n1822, 교감 번호 0558016.</w:t>
      </w:r>
    </w:p>
    <w:p>
      <w:pPr>
        <w:pStyle w:val="SHTKSourceText"/>
      </w:pPr>
      <w:r>
        <w:t>非加行善與生得善為因。以彼劣故。又生得善亦有九品。</w:t>
      </w:r>
    </w:p>
    <w:p>
      <w:pPr>
        <w:pStyle w:val="SHTKTranslationText"/>
      </w:pPr>
      <w:r>
        <w:t>가행선은 생득선에 인이 되지 않는다. 저 생득선이 열등하기 때문이다. 또 생득선에도 아홉 품이 있는데,</w:t>
      </w:r>
    </w:p>
    <w:p>
      <w:pPr>
        <w:pStyle w:val="SHTKSourceText"/>
      </w:pPr>
      <w:r>
        <w:t>一[23]切相望展轉為因。</w:t>
      </w:r>
    </w:p>
    <w:p>
      <w:pPr>
        <w:pStyle w:val="SHTKTranslationText"/>
      </w:pPr>
      <w:r>
        <w:t>일체가 서로 바라보아 전전하여 인이 된다.</w:t>
      </w:r>
    </w:p>
    <w:p>
      <w:pPr>
        <w:pStyle w:val="SHTKNoteSummary"/>
      </w:pPr>
      <w:r>
        <w:t>교감 요약 | [CBETA 교감] 저본 切 → 이문 一</w:t>
      </w:r>
    </w:p>
    <w:p>
      <w:pPr>
        <w:pStyle w:val="SHTKNoteDetail"/>
      </w:pPr>
      <w:r>
        <w:t>• 교감 번호 | 0565023</w:t>
      </w:r>
    </w:p>
    <w:p>
      <w:pPr>
        <w:pStyle w:val="SHTKNoteDetail"/>
      </w:pPr>
      <w:r>
        <w:t>• 저본 독법 | 切</w:t>
      </w:r>
    </w:p>
    <w:p>
      <w:pPr>
        <w:pStyle w:val="SHTKNoteDetail"/>
      </w:pPr>
      <w:r>
        <w:t>• 이문 독법 | 一 → ‘하나/첫째’</w:t>
      </w:r>
    </w:p>
    <w:p>
      <w:pPr>
        <w:pStyle w:val="SHTKNoteDetail"/>
      </w:pPr>
      <w:r>
        <w:t>• 저본 기준 번역 | “일체가 서로 바라보아 전전하여 인이 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0565023.</w:t>
      </w:r>
    </w:p>
    <w:p>
      <w:pPr>
        <w:pStyle w:val="SHTKSourceText"/>
      </w:pPr>
      <w:r>
        <w:t>容一一後皆現前故。有餘師說。定一心中得一切故。然由現行異熟九品。可施設有九品差別。染污九品准此應知。</w:t>
      </w:r>
    </w:p>
    <w:p>
      <w:pPr>
        <w:pStyle w:val="SHTKTranslationText"/>
      </w:pPr>
      <w:r>
        <w:t>하나하나의 뒤에 모두 현전할 수 있기 때문이다.” 어떤 다른 논사는 말한다. “선정의 한 마음 가운데 일체를 얻기 때문이다. 그러나 현행과 이숙의 아홉 품에 따라, 아홉 품의 차별을 시설할 수 있다.” 염오의 아홉 품도 이에 준하여 알아야 한다.</w:t>
      </w:r>
    </w:p>
    <w:p>
      <w:pPr>
        <w:pStyle w:val="SHTKSourceText"/>
      </w:pPr>
      <w:r>
        <w:t>[24]復由對治有九品故。</w:t>
      </w:r>
    </w:p>
    <w:p>
      <w:pPr>
        <w:pStyle w:val="SHTKTranslationText"/>
      </w:pPr>
      <w:r>
        <w:t>또 대치에 아홉 품이 있기 때문에,</w:t>
      </w:r>
    </w:p>
    <w:p>
      <w:pPr>
        <w:pStyle w:val="SHTKNoteSummary"/>
      </w:pPr>
      <w:r>
        <w:t>교감 요약 | [CBETA 교감] 저본 復 → 이문 故</w:t>
      </w:r>
    </w:p>
    <w:p>
      <w:pPr>
        <w:pStyle w:val="SHTKNoteDetail"/>
      </w:pPr>
      <w:r>
        <w:t>• 교감 번호 | 0565024</w:t>
      </w:r>
    </w:p>
    <w:p>
      <w:pPr>
        <w:pStyle w:val="SHTKNoteDetail"/>
      </w:pPr>
      <w:r>
        <w:t>• 저본 독법 | 復 → ‘다시/또’</w:t>
      </w:r>
    </w:p>
    <w:p>
      <w:pPr>
        <w:pStyle w:val="SHTKNoteDetail"/>
      </w:pPr>
      <w:r>
        <w:t>• 이문 독법 | 故 → ‘그러므로/…때문에’</w:t>
      </w:r>
    </w:p>
    <w:p>
      <w:pPr>
        <w:pStyle w:val="SHTKNoteDetail"/>
      </w:pPr>
      <w:r>
        <w:t>• 저본 기준 번역 | “또 대치에 아홉 품이 있기 때문에,”</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0565024.</w:t>
      </w:r>
    </w:p>
    <w:p>
      <w:pPr>
        <w:pStyle w:val="SHTKSourceText"/>
      </w:pPr>
      <w:r>
        <w:t>可施設有九品差別。</w:t>
      </w:r>
    </w:p>
    <w:p>
      <w:pPr>
        <w:pStyle w:val="SHTKTranslationText"/>
      </w:pPr>
      <w:r>
        <w:t>아홉 품의 차별을 시설할 수 있다.</w:t>
      </w:r>
    </w:p>
    <w:p>
      <w:pPr>
        <w:pStyle w:val="SHTKPositionMarker"/>
      </w:pPr>
      <w:bookmarkStart w:id="1424" w:name="loc_0565b25"/>
      <w:bookmarkEnd w:id="1424"/>
      <w:r>
        <w:t>[0565b25]</w:t>
      </w:r>
    </w:p>
    <w:p>
      <w:pPr>
        <w:pStyle w:val="SHTKSourceText"/>
      </w:pPr>
      <w:r>
        <w:t>論。無覆無記至二一為因。次明無覆無記為因差別。准義同類異熟九品展轉為因。</w:t>
      </w:r>
    </w:p>
    <w:p>
      <w:pPr>
        <w:pStyle w:val="SHTKTranslationText"/>
      </w:pPr>
      <w:r>
        <w:t>논에서 “무부무기는 … 두 가지·한 가지에 인이 된다.”에 이르기까지이다. 다음으로 무부무기가 인이 되는 차이를 밝힌다. 뜻에 준하면 동류와 이숙의 아홉 품은 서로 전전하여 인이 되고,</w:t>
      </w:r>
    </w:p>
    <w:p>
      <w:pPr>
        <w:pStyle w:val="SHTKSourceText"/>
      </w:pPr>
      <w:r>
        <w:t>餘二[25]與等．勝為因。</w:t>
      </w:r>
    </w:p>
    <w:p>
      <w:pPr>
        <w:pStyle w:val="SHTKTranslationText"/>
      </w:pPr>
      <w:r>
        <w:t>나머지 두 가지는 동등하거나 뛰어난 것에 인이 된다.</w:t>
      </w:r>
    </w:p>
    <w:p>
      <w:pPr>
        <w:pStyle w:val="SHTKNoteSummary"/>
      </w:pPr>
      <w:r>
        <w:t>교감 요약 | [CBETA 교감] 이본에는 與 없음</w:t>
      </w:r>
    </w:p>
    <w:p>
      <w:pPr>
        <w:pStyle w:val="SHTKNoteDetail"/>
      </w:pPr>
      <w:r>
        <w:t>• 교감 번호 | 0565025</w:t>
      </w:r>
    </w:p>
    <w:p>
      <w:pPr>
        <w:pStyle w:val="SHTKNoteDetail"/>
      </w:pPr>
      <w:r>
        <w:t>• 저본 독법 | 與</w:t>
      </w:r>
    </w:p>
    <w:p>
      <w:pPr>
        <w:pStyle w:val="SHTKNoteDetail"/>
      </w:pPr>
      <w:r>
        <w:t>• 이문 독법 | ∅ → ‘해당 성분 없음(탈락)’</w:t>
      </w:r>
    </w:p>
    <w:p>
      <w:pPr>
        <w:pStyle w:val="SHTKNoteDetail"/>
      </w:pPr>
      <w:r>
        <w:t>• 저본 기준 번역 | “나머지 두 가지는 동등하거나 뛰어난 것에 인이 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0565025.</w:t>
      </w:r>
    </w:p>
    <w:p>
      <w:pPr>
        <w:pStyle w:val="SHTKSourceText"/>
      </w:pPr>
      <w:r>
        <w:t>非加行生。加行生故。</w:t>
      </w:r>
    </w:p>
    <w:p>
      <w:pPr>
        <w:pStyle w:val="SHTKTranslationText"/>
      </w:pPr>
      <w:r>
        <w:t>가행에서 생긴 것이 아니기 때문이고, 가행에서 생긴 것이기 때문이다.</w:t>
      </w:r>
    </w:p>
    <w:p>
      <w:pPr>
        <w:pStyle w:val="SHTKPositionMarker"/>
      </w:pPr>
      <w:bookmarkStart w:id="1425" w:name="loc_0565b28"/>
      <w:bookmarkEnd w:id="1425"/>
      <w:r>
        <w:t>[0565b28]</w:t>
      </w:r>
    </w:p>
    <w:p>
      <w:pPr>
        <w:pStyle w:val="SHTKSourceText"/>
      </w:pPr>
      <w:r>
        <w:t>論。又欲界化心至而無所獲。此明化心為因差別也。</w:t>
      </w:r>
    </w:p>
    <w:p>
      <w:pPr>
        <w:pStyle w:val="SHTKTranslationText"/>
      </w:pPr>
      <w:r>
        <w:t>논에서 “또 욕계의 화심은 … 얻는 바가 없다.”에 이르기까지이다. 이는 화심이 인이 되는 차이를 밝힌 것이다.</w:t>
      </w:r>
    </w:p>
    <w:p>
      <w:pPr>
        <w:pStyle w:val="SHTKPositionMarker"/>
      </w:pPr>
      <w:bookmarkStart w:id="1426" w:name="loc_0565b29"/>
      <w:bookmarkEnd w:id="1426"/>
      <w:r>
        <w:t>[0565b29]</w:t>
      </w:r>
    </w:p>
    <w:p>
      <w:pPr>
        <w:pStyle w:val="SHTKSourceText"/>
      </w:pPr>
      <w:r>
        <w:t>論。因如是義故有問言。自此已下問答分別也。</w:t>
      </w:r>
    </w:p>
    <w:p>
      <w:pPr>
        <w:pStyle w:val="SHTKTranslationText"/>
      </w:pPr>
      <w:r>
        <w:t>논에서 “이와 같은 뜻으로 말미암아 이런 질문이 있다.”라고 하였다. 여기서부터 아래는 문답으로 분별한다.</w:t>
      </w:r>
    </w:p>
    <w:p>
      <w:pPr>
        <w:pStyle w:val="SHTKPositionMarker"/>
      </w:pPr>
      <w:bookmarkStart w:id="1427" w:name="loc_0565c02"/>
      <w:bookmarkEnd w:id="1427"/>
      <w:r>
        <w:t>[0565c02]</w:t>
      </w:r>
    </w:p>
    <w:p>
      <w:pPr>
        <w:pStyle w:val="SHTKSourceText"/>
      </w:pPr>
      <w:r>
        <w:t>論。頗有已生至於一切劣。此明已生法勝。不與未生劣為因也。</w:t>
      </w:r>
    </w:p>
    <w:p>
      <w:pPr>
        <w:pStyle w:val="SHTKTranslationText"/>
      </w:pPr>
      <w:r>
        <w:t>논에서 “혹 이미 생긴 … 일체의 열등한 것에 대해서는?”에 이르기까지이다. 이는 이미 생긴 뛰어난 법이, 아직 생기지 않은 열등한 법에 인이 되지 않음을 밝힌 것이다.</w:t>
      </w:r>
    </w:p>
    <w:p>
      <w:pPr>
        <w:pStyle w:val="SHTKPositionMarker"/>
      </w:pPr>
      <w:bookmarkStart w:id="1428" w:name="loc_0565c03"/>
      <w:bookmarkEnd w:id="1428"/>
      <w:r>
        <w:t>[0565c03]</w:t>
      </w:r>
    </w:p>
    <w:p>
      <w:pPr>
        <w:pStyle w:val="SHTKSourceText"/>
      </w:pPr>
      <w:r>
        <w:t>論。頗有一身至未來無故。明後雖劣非前勝因。</w:t>
      </w:r>
    </w:p>
    <w:p>
      <w:pPr>
        <w:pStyle w:val="SHTKTranslationText"/>
      </w:pPr>
      <w:r>
        <w:t>논에서 “혹 한 몸 가운데 … 미래에는 없기 때문이다.”에 이르기까지이다. 이는 뒤의 것이 비록 열등해도 앞의 뛰어난 것의 인이 되지 않음을 밝힌 것이다.</w:t>
      </w:r>
    </w:p>
    <w:p>
      <w:pPr>
        <w:pStyle w:val="SHTKPositionMarker"/>
      </w:pPr>
      <w:bookmarkStart w:id="1429" w:name="loc_0565c04"/>
      <w:bookmarkEnd w:id="1429"/>
      <w:r>
        <w:t>[0565c04]</w:t>
      </w:r>
    </w:p>
    <w:p>
      <w:pPr>
        <w:pStyle w:val="SHTKSourceText"/>
      </w:pPr>
      <w:r>
        <w:t>論。頗有前生至[26]已彼劣故。</w:t>
      </w:r>
    </w:p>
    <w:p>
      <w:pPr>
        <w:pStyle w:val="SHTKTranslationText"/>
      </w:pPr>
      <w:r>
        <w:t>논에서 “혹 앞에 생긴 … 이미 그것이 열등하기 때문이다.”에 이르기까지이다.</w:t>
      </w:r>
    </w:p>
    <w:p>
      <w:pPr>
        <w:pStyle w:val="SHTKNoteSummary"/>
      </w:pPr>
      <w:r>
        <w:t>교감 요약 | [CBETA 교감] 저본 已 → 이문 以</w:t>
      </w:r>
    </w:p>
    <w:p>
      <w:pPr>
        <w:pStyle w:val="SHTKNoteDetail"/>
      </w:pPr>
      <w:r>
        <w:t>• 교감 번호 | 0565026</w:t>
      </w:r>
    </w:p>
    <w:p>
      <w:pPr>
        <w:pStyle w:val="SHTKNoteDetail"/>
      </w:pPr>
      <w:r>
        <w:t>• 저본 독법 | 已 → ‘이미’</w:t>
      </w:r>
    </w:p>
    <w:p>
      <w:pPr>
        <w:pStyle w:val="SHTKNoteDetail"/>
      </w:pPr>
      <w:r>
        <w:t>• 이문 독법 | 以 → ‘…로써’</w:t>
      </w:r>
    </w:p>
    <w:p>
      <w:pPr>
        <w:pStyle w:val="SHTKNoteDetail"/>
      </w:pPr>
      <w:r>
        <w:t>• 저본 기준 번역 | “논에서 “혹 앞에 생긴 … 이미 그것이 열등하기 때문이다.”에 이르기까지이다.”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0565026.</w:t>
      </w:r>
    </w:p>
    <w:p>
      <w:pPr>
        <w:pStyle w:val="SHTKSourceText"/>
      </w:pPr>
      <w:r>
        <w:t>明前已生勝無漏法非後已生劣無漏因。</w:t>
      </w:r>
    </w:p>
    <w:p>
      <w:pPr>
        <w:pStyle w:val="SHTKTranslationText"/>
      </w:pPr>
      <w:r>
        <w:t>앞서 이미 생긴 뛰어난 무루법이 뒤에 이미 생긴 열등한 무루법의 인이 아님을 밝힌 것이다.</w:t>
      </w:r>
    </w:p>
    <w:p>
      <w:pPr>
        <w:pStyle w:val="SHTKPositionMarker"/>
      </w:pPr>
      <w:bookmarkStart w:id="1430" w:name="loc_0565c07"/>
      <w:bookmarkEnd w:id="1430"/>
      <w:r>
        <w:t>[0565c07]</w:t>
      </w:r>
    </w:p>
    <w:p>
      <w:pPr>
        <w:pStyle w:val="SHTKSourceText"/>
      </w:pPr>
      <w:r>
        <w:t>論。如是已說同類因相。下第四明相應因也。</w:t>
      </w:r>
    </w:p>
    <w:p>
      <w:pPr>
        <w:pStyle w:val="SHTKTranslationText"/>
      </w:pPr>
      <w:r>
        <w:t>논에서 “이와 같이 동류인의 상을 이미 설하였다.”라고 하였다. 아래의 넷째는 상응인(相應因)을 밝힌 것이다.</w:t>
      </w:r>
    </w:p>
    <w:p>
      <w:pPr>
        <w:pStyle w:val="SHTKPositionMarker"/>
      </w:pPr>
      <w:bookmarkStart w:id="1431" w:name="loc_0565c08"/>
      <w:bookmarkEnd w:id="1431"/>
      <w:r>
        <w:t>[0565c08]</w:t>
      </w:r>
    </w:p>
    <w:p>
      <w:pPr>
        <w:pStyle w:val="SHTKSourceText"/>
      </w:pPr>
      <w:r>
        <w:t>論曰至是相應因。此出體也。即心．心所更相隨順。共相應義名相應因。即是用相應法為因。持業釋也及是與相應法為因。屬主釋也。</w:t>
      </w:r>
    </w:p>
    <w:p>
      <w:pPr>
        <w:pStyle w:val="SHTKTranslationText"/>
      </w:pPr>
      <w:r>
        <w:t>논에서 “논하여 말한다”에서 “이것이 상응인이다”에 이르기까지이다. 이는 그 체를 드러낸 것이다. 곧 마음과 심소가 서로 따라 순응하는 것이다. 함께 서로 응하는 뜻을 상응인이라고 한다. 곧 상응하는 법을 사용하여 인으로 삼는다는 것이다. 지업석(持業釋)이다. 또한 상응하는 법에 대하여 인이 된다는 것이다. 속주석(屬主釋)이다.</w:t>
      </w:r>
    </w:p>
    <w:p>
      <w:pPr>
        <w:pStyle w:val="SHTKPositionMarker"/>
      </w:pPr>
      <w:bookmarkStart w:id="1432" w:name="loc_0565c11"/>
      <w:bookmarkEnd w:id="1432"/>
      <w:r>
        <w:t>[0565c11]</w:t>
      </w:r>
    </w:p>
    <w:p>
      <w:pPr>
        <w:pStyle w:val="SHTKSourceText"/>
      </w:pPr>
      <w:r>
        <w:t>論。若爾所緣至為相應因。此釋頌中相應。有同一所緣．同一行相．同時．同依。然頌唯說同依。意者。由一所依義最要故。所以偏說。</w:t>
      </w:r>
    </w:p>
    <w:p>
      <w:pPr>
        <w:pStyle w:val="SHTKTranslationText"/>
      </w:pPr>
      <w:r>
        <w:t>논에서 “만약 그렇다면 소연은 … 상응인이 된다”에 이르기까지이다. 이는 게송 가운데의 ‘상응’을 풀이한 것이다. 동일한 하나의 소연, 동일한 하나의 행상, 동시, 동일한 소의가 있다. 그러나 게송에서는 오직 동일한 소의만을 말하였다. 뜻은 다음과 같다. 하나의 소의라는 뜻이 가장 중요하기 때문에, 치우쳐 그것만 말한 것이다.</w:t>
      </w:r>
    </w:p>
    <w:p>
      <w:pPr>
        <w:pStyle w:val="SHTKPositionMarker"/>
      </w:pPr>
      <w:bookmarkStart w:id="1433" w:name="loc_0565c14"/>
      <w:bookmarkEnd w:id="1433"/>
      <w:r>
        <w:t>[0565c14]</w:t>
      </w:r>
    </w:p>
    <w:p>
      <w:pPr>
        <w:pStyle w:val="SHTKSourceText"/>
      </w:pPr>
      <w:r>
        <w:t>論。此中同言至應知亦爾。此釋同依。</w:t>
      </w:r>
    </w:p>
    <w:p>
      <w:pPr>
        <w:pStyle w:val="SHTKTranslationText"/>
      </w:pPr>
      <w:r>
        <w:t>논에서 “여기서 ‘같다’는 말은 … 마땅히 또한 그러함을 알아야 한다”에 이르기까지이다. 이는 ‘동일한 소의’를 풀이한 것이다.</w:t>
      </w:r>
    </w:p>
    <w:p>
      <w:pPr>
        <w:pStyle w:val="SHTKSourceText"/>
      </w:pPr>
      <w:r>
        <w:t>[＊]准此釋意。</w:t>
      </w:r>
    </w:p>
    <w:p>
      <w:pPr>
        <w:pStyle w:val="SHTKTranslationText"/>
      </w:pPr>
      <w:r>
        <w:t>이 해석의 뜻에 준하면,</w:t>
      </w:r>
    </w:p>
    <w:p>
      <w:pPr>
        <w:pStyle w:val="SHTKNoteSummary"/>
      </w:pPr>
      <w:r>
        <w:t>교감 요약 | [상호참조] 이 [＊]는 CBETA가 붙인 참조 표지로, 따로 적용할 이문은 없다.</w:t>
      </w:r>
    </w:p>
    <w:p>
      <w:pPr>
        <w:pStyle w:val="SHTKNoteDetail"/>
      </w:pPr>
      <w:r>
        <w:t>• 해당 번역 | “이 해석의 뜻에 준하면,”</w:t>
      </w:r>
    </w:p>
    <w:p>
      <w:pPr>
        <w:pStyle w:val="SHTKNoteDetail"/>
      </w:pPr>
      <w:r>
        <w:t>• 번역 영향 판정 | [판단 유보]</w:t>
      </w:r>
    </w:p>
    <w:p>
      <w:pPr>
        <w:pStyle w:val="SHTKSourceText"/>
      </w:pPr>
      <w:r>
        <w:t>同所依者。是心．心所共一所依義。所緣亦爾有人解前同一所依．同一所緣。</w:t>
      </w:r>
    </w:p>
    <w:p>
      <w:pPr>
        <w:pStyle w:val="SHTKTranslationText"/>
      </w:pPr>
      <w:r>
        <w:t>‘동일한 소의’란, 마음과 심소가 하나의 소의를 함께한다는 뜻이다. 소연도 또한 그러하다. 어떤 이는 앞의 ‘동일한 하나의 소의’와 ‘동일한 하나의 소연’을 해석하여,</w:t>
      </w:r>
    </w:p>
    <w:p>
      <w:pPr>
        <w:pStyle w:val="SHTKSourceText"/>
      </w:pPr>
      <w:r>
        <w:t>云依雖有[27]二只依一說。</w:t>
      </w:r>
    </w:p>
    <w:p>
      <w:pPr>
        <w:pStyle w:val="SHTKTranslationText"/>
      </w:pPr>
      <w:r>
        <w:t>“소의는 비록 둘이 있지만 다만 하나에 의거하여 말하였고,</w:t>
      </w:r>
    </w:p>
    <w:p>
      <w:pPr>
        <w:pStyle w:val="SHTKNoteSummary"/>
      </w:pPr>
      <w:r>
        <w:t>교감 요약 | [CBETA 교감] 저본 二 → 이문 二依</w:t>
      </w:r>
    </w:p>
    <w:p>
      <w:pPr>
        <w:pStyle w:val="SHTKNoteDetail"/>
      </w:pPr>
      <w:r>
        <w:t>• 교감 번호 | 0565027</w:t>
      </w:r>
    </w:p>
    <w:p>
      <w:pPr>
        <w:pStyle w:val="SHTKNoteDetail"/>
      </w:pPr>
      <w:r>
        <w:t>• 저본 독법 | 二 → ‘둘’</w:t>
      </w:r>
    </w:p>
    <w:p>
      <w:pPr>
        <w:pStyle w:val="SHTKNoteDetail"/>
      </w:pPr>
      <w:r>
        <w:t>• 이문 독법 | 二依 → ‘둘 / 의지하다’</w:t>
      </w:r>
    </w:p>
    <w:p>
      <w:pPr>
        <w:pStyle w:val="SHTKNoteDetail"/>
      </w:pPr>
      <w:r>
        <w:t>• 저본 기준 번역 | ““소의는 비록 둘이 있지만 다만 하나에 의거하여 말하였고,”</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0565027.</w:t>
      </w:r>
    </w:p>
    <w:p>
      <w:pPr>
        <w:pStyle w:val="SHTKSourceText"/>
      </w:pPr>
      <w:r>
        <w:t>緣雖有[28]多且依一說者。</w:t>
      </w:r>
    </w:p>
    <w:p>
      <w:pPr>
        <w:pStyle w:val="SHTKTranslationText"/>
      </w:pPr>
      <w:r>
        <w:t>소연은 비록 많지만 우선 하나에 의거하여 말한 것이다”라고 한다.</w:t>
      </w:r>
    </w:p>
    <w:p>
      <w:pPr>
        <w:pStyle w:val="SHTKNoteSummary"/>
      </w:pPr>
      <w:r>
        <w:t>교감 요약 | [CBETA 교감] 저본 多 → 이문 兩</w:t>
      </w:r>
    </w:p>
    <w:p>
      <w:pPr>
        <w:pStyle w:val="SHTKNoteDetail"/>
      </w:pPr>
      <w:r>
        <w:t>• 교감 번호 | 0565028</w:t>
      </w:r>
    </w:p>
    <w:p>
      <w:pPr>
        <w:pStyle w:val="SHTKNoteDetail"/>
      </w:pPr>
      <w:r>
        <w:t>• 저본 독법 | 多 → ‘많다’</w:t>
      </w:r>
    </w:p>
    <w:p>
      <w:pPr>
        <w:pStyle w:val="SHTKNoteDetail"/>
      </w:pPr>
      <w:r>
        <w:t>• 이문 독법 | 兩 → ‘둘’</w:t>
      </w:r>
    </w:p>
    <w:p>
      <w:pPr>
        <w:pStyle w:val="SHTKNoteDetail"/>
      </w:pPr>
      <w:r>
        <w:t>• 저본 기준 번역 | “소연은 비록 많지만 우선 하나에 의거하여 말한 것이다”라고 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0565028.</w:t>
      </w:r>
    </w:p>
    <w:p>
      <w:pPr>
        <w:pStyle w:val="SHTKSourceText"/>
      </w:pPr>
      <w:r>
        <w:t>即違此文。</w:t>
      </w:r>
    </w:p>
    <w:p>
      <w:pPr>
        <w:pStyle w:val="SHTKTranslationText"/>
      </w:pPr>
      <w:r>
        <w:t>이는 곧 이 문장에 어긋난다.</w:t>
      </w:r>
    </w:p>
    <w:p>
      <w:pPr>
        <w:pStyle w:val="SHTKSourceText"/>
      </w:pPr>
      <w:r>
        <w:t>然此頌中但言同依義[29]通。</w:t>
      </w:r>
    </w:p>
    <w:p>
      <w:pPr>
        <w:pStyle w:val="SHTKTranslationText"/>
      </w:pPr>
      <w:r>
        <w:t>그러나 이 게송 가운데 다만 ‘동일한 소의’라고 말한 뜻은 통한다.</w:t>
      </w:r>
    </w:p>
    <w:p>
      <w:pPr>
        <w:pStyle w:val="SHTKNoteSummary"/>
      </w:pPr>
      <w:r>
        <w:t>교감 요약 | [CBETA 교감] 저본 通 → 이문 通一</w:t>
      </w:r>
    </w:p>
    <w:p>
      <w:pPr>
        <w:pStyle w:val="SHTKNoteDetail"/>
      </w:pPr>
      <w:r>
        <w:t>• 교감 번호 | 0565029</w:t>
      </w:r>
    </w:p>
    <w:p>
      <w:pPr>
        <w:pStyle w:val="SHTKNoteDetail"/>
      </w:pPr>
      <w:r>
        <w:t>• 저본 독법 | 通 → ‘통하다’</w:t>
      </w:r>
    </w:p>
    <w:p>
      <w:pPr>
        <w:pStyle w:val="SHTKNoteDetail"/>
      </w:pPr>
      <w:r>
        <w:t>• 이문 독법 | 通一 → ‘통하다 / 하나/첫째’</w:t>
      </w:r>
    </w:p>
    <w:p>
      <w:pPr>
        <w:pStyle w:val="SHTKNoteDetail"/>
      </w:pPr>
      <w:r>
        <w:t>• 저본 기준 번역 | “그러나 이 게송 가운데 다만 ‘동일한 소의’라고 말한 뜻은 통한다.”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0565029.</w:t>
      </w:r>
    </w:p>
    <w:p>
      <w:pPr>
        <w:pStyle w:val="SHTKSourceText"/>
      </w:pPr>
      <w:r>
        <w:t>准長行釋同一剎那就剎那同中復有二種。一所依定同。二現起同。所依定同者。如一剎那眼通有三性識依。就染識中通與貪．瞋等依。然此等法雖同一依。非相應也。故知雖同依一剎那眼根。亦非相應義。必須現起同一剎那方是相應。由此長行釋中。云謂若眼識。用此剎那眼根為依。相應受等。亦即用此眼根為依。此據剎那現起為依。由如是義應作四句。有是同一依非同時等。謂三性識。同於一根以為依定。</w:t>
      </w:r>
    </w:p>
    <w:p>
      <w:pPr>
        <w:pStyle w:val="SHTKTranslationText"/>
      </w:pPr>
      <w:r>
        <w:t>장행의 해석에 준하면 동일한 한 찰나에 의거한 것이다. 찰나가 같다는 것 가운데 다시 두 종류가 있다. 첫째는 소의가 결정되어 같은 것이고, 둘째는 현행이 같은 것이다. 소의가 결정되어 같다는 것은, 예컨대 한 찰나의 안근에 삼성의 식이 모두 소의로 삼을 수 있는 것과 같다. 염오식 가운데서는 탐·진 등이 모두 그 소의를 함께할 수 있다. 그러나 이러한 법들은 비록 하나의 소의를 같이하더라도, 상응하는 것은 아니다. 그러므로 비록 한 찰나의 안근이라는 동일한 소의에 의지하더라도, 그것만으로는 또한 상응의 뜻이 아님을 알 수 있다. 반드시 현행이 동일한 한 찰나에 함께해야 비로소 상응이다. 이 때문에 장행의 해석 가운데, “이를테면 안식이, 이 찰나의 안근을 소의로 삼는다면, 상응하는 수(受) 등도, 바로 이 안근을 소의로 삼는다”고 말하였다. 이는 찰나에 현행하는 것을 소의로 삼는 데 의거한 것이다. 이와 같은 뜻으로 말미암아 마땅히 사구를 지어야 한다. 동일한 하나의 소의이지만 동시 등이 아닌 경우가 있다. 이를테면 삼성의 식이다. 하나의 근을 소의로 삼는다는 결정성은 같지만,</w:t>
      </w:r>
    </w:p>
    <w:p>
      <w:pPr>
        <w:pStyle w:val="SHTKSourceText"/>
      </w:pPr>
      <w:r>
        <w:t>起時不[30]同及境不定。</w:t>
      </w:r>
    </w:p>
    <w:p>
      <w:pPr>
        <w:pStyle w:val="SHTKTranslationText"/>
      </w:pPr>
      <w:r>
        <w:t>일어나는 때가 같지 않고 경계도 일정하지 않다.</w:t>
      </w:r>
    </w:p>
    <w:p>
      <w:pPr>
        <w:pStyle w:val="SHTKNoteSummary"/>
      </w:pPr>
      <w:r>
        <w:t>교감 요약 | [CBETA 교감] 저본 同 → 이문 定</w:t>
      </w:r>
    </w:p>
    <w:p>
      <w:pPr>
        <w:pStyle w:val="SHTKNoteDetail"/>
      </w:pPr>
      <w:r>
        <w:t>• 교감 번호 | 0565030</w:t>
      </w:r>
    </w:p>
    <w:p>
      <w:pPr>
        <w:pStyle w:val="SHTKNoteDetail"/>
      </w:pPr>
      <w:r>
        <w:t>• 저본 독법 | 同 → ‘같다’</w:t>
      </w:r>
    </w:p>
    <w:p>
      <w:pPr>
        <w:pStyle w:val="SHTKNoteDetail"/>
      </w:pPr>
      <w:r>
        <w:t>• 이문 독법 | 定 → ‘정/선정’</w:t>
      </w:r>
    </w:p>
    <w:p>
      <w:pPr>
        <w:pStyle w:val="SHTKNoteDetail"/>
      </w:pPr>
      <w:r>
        <w:t>• 저본 기준 번역 | “일어나는 때가 같지 않고 경계도 일정하지 않다.”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0565030.</w:t>
      </w:r>
    </w:p>
    <w:p>
      <w:pPr>
        <w:pStyle w:val="SHTKSourceText"/>
      </w:pPr>
      <w:r>
        <w:t>二起時境等雖同。</w:t>
      </w:r>
    </w:p>
    <w:p>
      <w:pPr>
        <w:pStyle w:val="SHTKTranslationText"/>
      </w:pPr>
      <w:r>
        <w:t>둘째는 일어나는 때와 경계 등은 비록 같지만,</w:t>
      </w:r>
    </w:p>
    <w:p>
      <w:pPr>
        <w:pStyle w:val="SHTKSourceText"/>
      </w:pPr>
      <w:r>
        <w:t>而[1]所依異。</w:t>
      </w:r>
    </w:p>
    <w:p>
      <w:pPr>
        <w:pStyle w:val="SHTKTranslationText"/>
      </w:pPr>
      <w:r>
        <w:t>소의가 다른 경우이다.</w:t>
      </w:r>
    </w:p>
    <w:p>
      <w:pPr>
        <w:pStyle w:val="SHTKNoteSummary"/>
      </w:pPr>
      <w:r>
        <w:t>교감 요약 | [CBETA 교감] 저본 所 → 이문 依所</w:t>
      </w:r>
    </w:p>
    <w:p>
      <w:pPr>
        <w:pStyle w:val="SHTKNoteDetail"/>
      </w:pPr>
      <w:r>
        <w:t>• 교감 번호 | 0566001</w:t>
      </w:r>
    </w:p>
    <w:p>
      <w:pPr>
        <w:pStyle w:val="SHTKNoteDetail"/>
      </w:pPr>
      <w:r>
        <w:t>• 저본 독법 | 所 → ‘…하는 바’</w:t>
      </w:r>
    </w:p>
    <w:p>
      <w:pPr>
        <w:pStyle w:val="SHTKNoteDetail"/>
      </w:pPr>
      <w:r>
        <w:t>• 이문 독법 | 依所 → ‘의지하다 / …하는 바’</w:t>
      </w:r>
    </w:p>
    <w:p>
      <w:pPr>
        <w:pStyle w:val="SHTKNoteDetail"/>
      </w:pPr>
      <w:r>
        <w:t>• 저본 기준 번역 | “소의가 다른 경우이다.”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0566001.</w:t>
      </w:r>
    </w:p>
    <w:p>
      <w:pPr>
        <w:pStyle w:val="SHTKSourceText"/>
      </w:pPr>
      <w:r>
        <w:t>如眾人觀月等俱句可知。</w:t>
      </w:r>
    </w:p>
    <w:p>
      <w:pPr>
        <w:pStyle w:val="SHTKTranslationText"/>
      </w:pPr>
      <w:r>
        <w:t>여러 사람이 달 등을 함께 보는 것과 같다. 나머지 구절도 알 수 있다.</w:t>
      </w:r>
    </w:p>
    <w:p>
      <w:pPr>
        <w:pStyle w:val="SHTKPositionMarker"/>
      </w:pPr>
      <w:bookmarkStart w:id="1434" w:name="loc_0566a02"/>
      <w:bookmarkEnd w:id="1434"/>
      <w:r>
        <w:t>[0566a02]</w:t>
      </w:r>
    </w:p>
    <w:p>
      <w:pPr>
        <w:pStyle w:val="SHTKSourceText"/>
      </w:pPr>
      <w:r>
        <w:t>[2]論。</w:t>
      </w:r>
    </w:p>
    <w:p>
      <w:pPr>
        <w:pStyle w:val="SHTKTranslationText"/>
      </w:pPr>
      <w:r>
        <w:t>논에서 말한다.</w:t>
      </w:r>
    </w:p>
    <w:p>
      <w:pPr>
        <w:pStyle w:val="SHTKNoteSummary"/>
      </w:pPr>
      <w:r>
        <w:t>교감 요약 | [CBETA 교감] 저본 論 → 이문 論因亦俱有因體更是</w:t>
      </w:r>
    </w:p>
    <w:p>
      <w:pPr>
        <w:pStyle w:val="SHTKNoteDetail"/>
      </w:pPr>
      <w:r>
        <w:t>• 교감 번호 | 0566002</w:t>
      </w:r>
    </w:p>
    <w:p>
      <w:pPr>
        <w:pStyle w:val="SHTKNoteDetail"/>
      </w:pPr>
      <w:r>
        <w:t>• 저본 독법 | 論 → ‘논’</w:t>
      </w:r>
    </w:p>
    <w:p>
      <w:pPr>
        <w:pStyle w:val="SHTKNoteDetail"/>
      </w:pPr>
      <w:r>
        <w:t>• 이문 독법 | 論因亦俱有因體更是</w:t>
      </w:r>
    </w:p>
    <w:p>
      <w:pPr>
        <w:pStyle w:val="SHTKNoteDetail"/>
      </w:pPr>
      <w:r>
        <w:t>• 저본 기준 번역 | “논에서 말한다.”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0566002.</w:t>
      </w:r>
    </w:p>
    <w:p>
      <w:pPr>
        <w:pStyle w:val="SHTKSourceText"/>
      </w:pPr>
      <w:r>
        <w:t>相應因體至義何差別。問也。</w:t>
      </w:r>
    </w:p>
    <w:p>
      <w:pPr>
        <w:pStyle w:val="SHTKTranslationText"/>
      </w:pPr>
      <w:r>
        <w:t>“상응인의 체는 … 뜻에 어떠한 차별이 있는가?” 질문이다.</w:t>
      </w:r>
    </w:p>
    <w:p>
      <w:pPr>
        <w:pStyle w:val="SHTKSourceText"/>
      </w:pPr>
      <w:r>
        <w:t>心．心所法是相應[3]因體。</w:t>
      </w:r>
    </w:p>
    <w:p>
      <w:pPr>
        <w:pStyle w:val="SHTKTranslationText"/>
      </w:pPr>
      <w:r>
        <w:t>마음과 심소법은 상응인의 체이고,</w:t>
      </w:r>
    </w:p>
    <w:p>
      <w:pPr>
        <w:pStyle w:val="SHTKNoteSummary"/>
      </w:pPr>
      <w:r>
        <w:t>교감 요약 | [CBETA 교감] 이본에는 因體，亦俱有因體。既是 없음</w:t>
      </w:r>
    </w:p>
    <w:p>
      <w:pPr>
        <w:pStyle w:val="SHTKNoteDetail"/>
      </w:pPr>
      <w:r>
        <w:t>• 교감 번호 | 0566003</w:t>
      </w:r>
    </w:p>
    <w:p>
      <w:pPr>
        <w:pStyle w:val="SHTKNoteDetail"/>
      </w:pPr>
      <w:r>
        <w:t>• 저본 독법 | 因體，亦俱有因體。既是</w:t>
      </w:r>
    </w:p>
    <w:p>
      <w:pPr>
        <w:pStyle w:val="SHTKNoteDetail"/>
      </w:pPr>
      <w:r>
        <w:t>• 이문 독법 | ∅ → ‘해당 성분 없음(탈락)’</w:t>
      </w:r>
    </w:p>
    <w:p>
      <w:pPr>
        <w:pStyle w:val="SHTKNoteDetail"/>
      </w:pPr>
      <w:r>
        <w:t>• 저본 기준 번역 | “마음과 심소법은 상응인의 체이고,”</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0566003.</w:t>
      </w:r>
    </w:p>
    <w:p>
      <w:pPr>
        <w:pStyle w:val="SHTKSourceText"/>
      </w:pPr>
      <w:r>
        <w:t>亦俱有因體。既是一因應無二。必應於中有其別相。如是二因有何差別。</w:t>
      </w:r>
    </w:p>
    <w:p>
      <w:pPr>
        <w:pStyle w:val="SHTKTranslationText"/>
      </w:pPr>
      <w:r>
        <w:t>또한 구유인의 체이기도 하다. 이미 하나의 법이 인이 된다면 두 인이 없어야 할 듯하다. 반드시 그 가운데 별도의 상이 있어야 한다. 이와 같은 두 인에는 어떠한 차별이 있는가?</w:t>
      </w:r>
    </w:p>
    <w:p>
      <w:pPr>
        <w:pStyle w:val="SHTKPositionMarker"/>
      </w:pPr>
      <w:bookmarkStart w:id="1435" w:name="loc_0566a05"/>
      <w:bookmarkEnd w:id="1435"/>
      <w:r>
        <w:t>[0566a05]</w:t>
      </w:r>
    </w:p>
    <w:p>
      <w:pPr>
        <w:pStyle w:val="SHTKSourceText"/>
      </w:pPr>
      <w:r>
        <w:t>論。由互為果義至互為因義。答別相也。</w:t>
      </w:r>
    </w:p>
    <w:p>
      <w:pPr>
        <w:pStyle w:val="SHTKTranslationText"/>
      </w:pPr>
      <w:r>
        <w:t>논에서 “서로 과가 된다는 뜻으로 말미암아 … 서로 인이 된다는 뜻이다”에 이르기까지이다. 별상을 답한 것이다.</w:t>
      </w:r>
    </w:p>
    <w:p>
      <w:pPr>
        <w:pStyle w:val="SHTKSourceText"/>
      </w:pPr>
      <w:r>
        <w:t>[4]如商侶相依共遊險道。</w:t>
      </w:r>
    </w:p>
    <w:p>
      <w:pPr>
        <w:pStyle w:val="SHTKTranslationText"/>
      </w:pPr>
      <w:r>
        <w:t>예컨대 상인 무리가 서로 의지하여 함께 험한 길을 가는 것과 같다.</w:t>
      </w:r>
    </w:p>
    <w:p>
      <w:pPr>
        <w:pStyle w:val="SHTKNoteSummary"/>
      </w:pPr>
      <w:r>
        <w:t>교감 요약 | [CBETA 교감] 저본 如 → 이문 即如</w:t>
      </w:r>
    </w:p>
    <w:p>
      <w:pPr>
        <w:pStyle w:val="SHTKNoteDetail"/>
      </w:pPr>
      <w:r>
        <w:t>• 교감 번호 | 0566004</w:t>
      </w:r>
    </w:p>
    <w:p>
      <w:pPr>
        <w:pStyle w:val="SHTKNoteDetail"/>
      </w:pPr>
      <w:r>
        <w:t>• 저본 독법 | 如 → ‘…와 같다’</w:t>
      </w:r>
    </w:p>
    <w:p>
      <w:pPr>
        <w:pStyle w:val="SHTKNoteDetail"/>
      </w:pPr>
      <w:r>
        <w:t>• 이문 독법 | 即如 → ‘곧 / …와 같다’</w:t>
      </w:r>
    </w:p>
    <w:p>
      <w:pPr>
        <w:pStyle w:val="SHTKNoteDetail"/>
      </w:pPr>
      <w:r>
        <w:t>• 저본 기준 번역 | “예컨대 상인 무리가 서로 의지하여 함께 험한 길을 가는 것과 같다.”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0566004.</w:t>
      </w:r>
    </w:p>
    <w:p>
      <w:pPr>
        <w:pStyle w:val="SHTKSourceText"/>
      </w:pPr>
      <w:r>
        <w:t>由互相依得度險道。即是互為果義。</w:t>
      </w:r>
    </w:p>
    <w:p>
      <w:pPr>
        <w:pStyle w:val="SHTKTranslationText"/>
      </w:pPr>
      <w:r>
        <w:t>서로 의지함으로 말미암아 험한 길을 건널 수 있다. 이것이 곧 서로 과가 된다는 뜻이다.</w:t>
      </w:r>
    </w:p>
    <w:p>
      <w:pPr>
        <w:pStyle w:val="SHTKSourceText"/>
      </w:pPr>
      <w:r>
        <w:t>[5]亦是互為因義。</w:t>
      </w:r>
    </w:p>
    <w:p>
      <w:pPr>
        <w:pStyle w:val="SHTKTranslationText"/>
      </w:pPr>
      <w:r>
        <w:t>또한 서로 인이 된다는 뜻이기도 하다.</w:t>
      </w:r>
    </w:p>
    <w:p>
      <w:pPr>
        <w:pStyle w:val="SHTKNoteSummary"/>
      </w:pPr>
      <w:r>
        <w:t>교감 요약 | [CBETA 교감] 저본 亦 → 이문 互</w:t>
      </w:r>
    </w:p>
    <w:p>
      <w:pPr>
        <w:pStyle w:val="SHTKNoteDetail"/>
      </w:pPr>
      <w:r>
        <w:t>• 교감 번호 | 0566005</w:t>
      </w:r>
    </w:p>
    <w:p>
      <w:pPr>
        <w:pStyle w:val="SHTKNoteDetail"/>
      </w:pPr>
      <w:r>
        <w:t>• 저본 독법 | 亦 → ‘또한’</w:t>
      </w:r>
    </w:p>
    <w:p>
      <w:pPr>
        <w:pStyle w:val="SHTKNoteDetail"/>
      </w:pPr>
      <w:r>
        <w:t>• 이문 독법 | 互</w:t>
      </w:r>
    </w:p>
    <w:p>
      <w:pPr>
        <w:pStyle w:val="SHTKNoteDetail"/>
      </w:pPr>
      <w:r>
        <w:t>• 저본 기준 번역 | “또한 서로 인이 된다는 뜻이기도 하다.”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0566005.</w:t>
      </w:r>
    </w:p>
    <w:p>
      <w:pPr>
        <w:pStyle w:val="SHTKSourceText"/>
      </w:pPr>
      <w:r>
        <w:t>即如商侶同受同作食等事業。其中闕一皆不相應。是故極成互為因義問如商侶同行。闕一如何皆不相應。</w:t>
      </w:r>
    </w:p>
    <w:p>
      <w:pPr>
        <w:pStyle w:val="SHTKTranslationText"/>
      </w:pPr>
      <w:r>
        <w:t>또 상인 무리가 함께 먹는 일 등의 사업을 함께 하는 것과 같다. 그 가운데 하나라도 빠지면 모두 상응하지 않는다. 그러므로 서로 인이 된다는 뜻이 지극히 성립한다. 묻는다. 상인 무리가 함께 간다는 비유에서, 하나가 빠지면 어떻게 모두 상응하지 않는가?</w:t>
      </w:r>
    </w:p>
    <w:p>
      <w:pPr>
        <w:pStyle w:val="SHTKSourceText"/>
      </w:pPr>
      <w:r>
        <w:t>此如商侶同時行者[6]食等[7]事業。</w:t>
      </w:r>
    </w:p>
    <w:p>
      <w:pPr>
        <w:pStyle w:val="SHTKTranslationText"/>
      </w:pPr>
      <w:r>
        <w:t>이는 상인 무리가 동시에 가면서 먹는 일 등의 사업을 함께 하는 것과 같다.</w:t>
      </w:r>
    </w:p>
    <w:p>
      <w:pPr>
        <w:pStyle w:val="SHTKNoteSummary"/>
      </w:pPr>
      <w:r>
        <w:t>교감 요약 | [CBETA 교감] 저본 食 → 이문 貪</w:t>
      </w:r>
    </w:p>
    <w:p>
      <w:pPr>
        <w:pStyle w:val="SHTKNoteDetail"/>
      </w:pPr>
      <w:r>
        <w:t>• 교감 번호 | 0566006</w:t>
      </w:r>
    </w:p>
    <w:p>
      <w:pPr>
        <w:pStyle w:val="SHTKNoteDetail"/>
      </w:pPr>
      <w:r>
        <w:t>• 저본 독법 | 食</w:t>
      </w:r>
    </w:p>
    <w:p>
      <w:pPr>
        <w:pStyle w:val="SHTKNoteDetail"/>
      </w:pPr>
      <w:r>
        <w:t>• 이문 독법 | 貪 → ‘탐욕’</w:t>
      </w:r>
    </w:p>
    <w:p>
      <w:pPr>
        <w:pStyle w:val="SHTKNoteDetail"/>
      </w:pPr>
      <w:r>
        <w:t>• 저본 기준 번역 | “이는 상인 무리가 동시에 가면서 먹는 일 등의 사업을 함께 하는 것과 같다.”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0566006.</w:t>
      </w:r>
    </w:p>
    <w:p>
      <w:pPr>
        <w:pStyle w:val="SHTKNoteSummary"/>
      </w:pPr>
      <w:r>
        <w:t>교감 요약 | [CBETA 교감] 저본 事 → 이문 行</w:t>
      </w:r>
    </w:p>
    <w:p>
      <w:pPr>
        <w:pStyle w:val="SHTKNoteDetail"/>
      </w:pPr>
      <w:r>
        <w:t>• 교감 번호 | 0566007</w:t>
      </w:r>
    </w:p>
    <w:p>
      <w:pPr>
        <w:pStyle w:val="SHTKNoteDetail"/>
      </w:pPr>
      <w:r>
        <w:t>• 저본 독법 | 事 → ‘일/사’</w:t>
      </w:r>
    </w:p>
    <w:p>
      <w:pPr>
        <w:pStyle w:val="SHTKNoteDetail"/>
      </w:pPr>
      <w:r>
        <w:t>• 이문 독법 | 行 → ‘행/행위’</w:t>
      </w:r>
    </w:p>
    <w:p>
      <w:pPr>
        <w:pStyle w:val="SHTKNoteDetail"/>
      </w:pPr>
      <w:r>
        <w:t>• 저본 기준 번역 | “이는 상인 무리가 동시에 가면서 먹는 일 등의 사업을 함께 하는 것과 같다.”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0566007.</w:t>
      </w:r>
    </w:p>
    <w:p>
      <w:pPr>
        <w:pStyle w:val="SHTKSourceText"/>
      </w:pPr>
      <w:r>
        <w:t>住必同[8]住。</w:t>
      </w:r>
    </w:p>
    <w:p>
      <w:pPr>
        <w:pStyle w:val="SHTKTranslationText"/>
      </w:pPr>
      <w:r>
        <w:t>머물 때에는 반드시 함께 머물고,</w:t>
      </w:r>
    </w:p>
    <w:p>
      <w:pPr>
        <w:pStyle w:val="SHTKNoteSummary"/>
      </w:pPr>
      <w:r>
        <w:t>교감 요약 | [CBETA 교감] 이본에는 住、行必同行、食必同食。若於一人不同 없음</w:t>
      </w:r>
    </w:p>
    <w:p>
      <w:pPr>
        <w:pStyle w:val="SHTKNoteDetail"/>
      </w:pPr>
      <w:r>
        <w:t>• 교감 번호 | 0566008</w:t>
      </w:r>
    </w:p>
    <w:p>
      <w:pPr>
        <w:pStyle w:val="SHTKNoteDetail"/>
      </w:pPr>
      <w:r>
        <w:t>• 저본 독법 | 住、行必同行、食必同食。若於一人不同</w:t>
      </w:r>
    </w:p>
    <w:p>
      <w:pPr>
        <w:pStyle w:val="SHTKNoteDetail"/>
      </w:pPr>
      <w:r>
        <w:t>• 이문 독법 | ∅ → ‘해당 성분 없음(탈락)’</w:t>
      </w:r>
    </w:p>
    <w:p>
      <w:pPr>
        <w:pStyle w:val="SHTKNoteDetail"/>
      </w:pPr>
      <w:r>
        <w:t>• 저본 기준 번역 | “머물 때에는 반드시 함께 머물고,”</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0566008.</w:t>
      </w:r>
    </w:p>
    <w:p>
      <w:pPr>
        <w:pStyle w:val="SHTKSourceText"/>
      </w:pPr>
      <w:r>
        <w:t>行必同行。食必同食。</w:t>
      </w:r>
    </w:p>
    <w:p>
      <w:pPr>
        <w:pStyle w:val="SHTKTranslationText"/>
      </w:pPr>
      <w:r>
        <w:t>갈 때에는 반드시 함께 가며, 먹을 때에는 반드시 함께 먹는다.</w:t>
      </w:r>
    </w:p>
    <w:p>
      <w:pPr>
        <w:pStyle w:val="SHTKSourceText"/>
      </w:pPr>
      <w:r>
        <w:t>若於一人不同所[9]作。</w:t>
      </w:r>
    </w:p>
    <w:p>
      <w:pPr>
        <w:pStyle w:val="SHTKTranslationText"/>
      </w:pPr>
      <w:r>
        <w:t>만약 한 사람이라도 하는 바가 같지 않으면,</w:t>
      </w:r>
    </w:p>
    <w:p>
      <w:pPr>
        <w:pStyle w:val="SHTKNoteSummary"/>
      </w:pPr>
      <w:r>
        <w:t>교감 요약 | [CBETA 교감] 저본 作 → 이문 依</w:t>
      </w:r>
    </w:p>
    <w:p>
      <w:pPr>
        <w:pStyle w:val="SHTKNoteDetail"/>
      </w:pPr>
      <w:r>
        <w:t>• 교감 번호 | 0566009</w:t>
      </w:r>
    </w:p>
    <w:p>
      <w:pPr>
        <w:pStyle w:val="SHTKNoteDetail"/>
      </w:pPr>
      <w:r>
        <w:t>• 저본 독법 | 作</w:t>
      </w:r>
    </w:p>
    <w:p>
      <w:pPr>
        <w:pStyle w:val="SHTKNoteDetail"/>
      </w:pPr>
      <w:r>
        <w:t>• 이문 독법 | 依 → ‘의지하다’</w:t>
      </w:r>
    </w:p>
    <w:p>
      <w:pPr>
        <w:pStyle w:val="SHTKNoteDetail"/>
      </w:pPr>
      <w:r>
        <w:t>• 저본 기준 번역 | “만약 한 사람이라도 하는 바가 같지 않으면,”</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0566009.</w:t>
      </w:r>
    </w:p>
    <w:p>
      <w:pPr>
        <w:pStyle w:val="SHTKSourceText"/>
      </w:pPr>
      <w:r>
        <w:t>[10]則不住。</w:t>
      </w:r>
    </w:p>
    <w:p>
      <w:pPr>
        <w:pStyle w:val="SHTKTranslationText"/>
      </w:pPr>
      <w:r>
        <w:t>곧 함께 머물지 않고,</w:t>
      </w:r>
    </w:p>
    <w:p>
      <w:pPr>
        <w:pStyle w:val="SHTKNoteSummary"/>
      </w:pPr>
      <w:r>
        <w:t>교감 요약 | [CBETA 교감] 저본 則 → 이문 即</w:t>
      </w:r>
    </w:p>
    <w:p>
      <w:pPr>
        <w:pStyle w:val="SHTKNoteDetail"/>
      </w:pPr>
      <w:r>
        <w:t>• 교감 번호 | 0566010</w:t>
      </w:r>
    </w:p>
    <w:p>
      <w:pPr>
        <w:pStyle w:val="SHTKNoteDetail"/>
      </w:pPr>
      <w:r>
        <w:t>• 저본 독법 | 則 → ‘곧/그러면’</w:t>
      </w:r>
    </w:p>
    <w:p>
      <w:pPr>
        <w:pStyle w:val="SHTKNoteDetail"/>
      </w:pPr>
      <w:r>
        <w:t>• 이문 독법 | 即 → ‘곧’</w:t>
      </w:r>
    </w:p>
    <w:p>
      <w:pPr>
        <w:pStyle w:val="SHTKNoteDetail"/>
      </w:pPr>
      <w:r>
        <w:t>• 저본 기준 번역 | “곧 함께 머물지 않고,”</w:t>
      </w:r>
    </w:p>
    <w:p>
      <w:pPr>
        <w:pStyle w:val="SHTKNoteDetail"/>
      </w:pPr>
      <w:r>
        <w:t>• 판정 근거 | 두 독법은 동의·이체·통용 또는 어순 교환으로 문맥상 동일한 한국어 뜻을 이룬다.</w:t>
      </w:r>
    </w:p>
    <w:p>
      <w:pPr>
        <w:pStyle w:val="SHTKNoteDetail"/>
      </w:pPr>
      <w:r>
        <w:t>• 번역 영향 판정 | [번역 차이 없음]</w:t>
      </w:r>
    </w:p>
    <w:p>
      <w:pPr>
        <w:pStyle w:val="SHTKNoteDetail"/>
      </w:pPr>
      <w:r>
        <w:t>• 출처 | CBETA T41n1822, 교감 번호 0566010.</w:t>
      </w:r>
    </w:p>
    <w:p>
      <w:pPr>
        <w:pStyle w:val="SHTKSourceText"/>
      </w:pPr>
      <w:r>
        <w:t>不行。不食等也正理云。</w:t>
      </w:r>
    </w:p>
    <w:p>
      <w:pPr>
        <w:pStyle w:val="SHTKTranslationText"/>
      </w:pPr>
      <w:r>
        <w:t>함께 가지 않으며, 함께 먹지 않는 것 등이다. 《정리론》에서 말한다.</w:t>
      </w:r>
    </w:p>
    <w:p>
      <w:pPr>
        <w:pStyle w:val="SHTKSourceText"/>
      </w:pPr>
      <w:r>
        <w:t>若相應因[＊]則俱有因。</w:t>
      </w:r>
    </w:p>
    <w:p>
      <w:pPr>
        <w:pStyle w:val="SHTKTranslationText"/>
      </w:pPr>
      <w:r>
        <w:t>“상응인이면 곧 구유인인가?</w:t>
      </w:r>
    </w:p>
    <w:p>
      <w:pPr>
        <w:pStyle w:val="SHTKNoteSummary"/>
      </w:pPr>
      <w:r>
        <w:t>교감 요약 | [CBETA 교감] 저본 則 → 甲·乙본 即</w:t>
      </w:r>
    </w:p>
    <w:p>
      <w:pPr>
        <w:pStyle w:val="SHTKNoteDetail"/>
      </w:pPr>
      <w:r>
        <w:t>• 원교감 원문 | 則【大】＊，即【甲】【乙】＊</w:t>
      </w:r>
    </w:p>
    <w:p>
      <w:pPr>
        <w:pStyle w:val="SHTKNoteDetail"/>
      </w:pPr>
      <w:r>
        <w:t>• 해당 번역 | ““상응인이면 곧 구유인인가?”</w:t>
      </w:r>
    </w:p>
    <w:p>
      <w:pPr>
        <w:pStyle w:val="SHTKNoteDetail"/>
      </w:pPr>
      <w:r>
        <w:t>• 번역 영향 판정 | [번역 차이 없음]</w:t>
      </w:r>
    </w:p>
    <w:p>
      <w:pPr>
        <w:pStyle w:val="SHTKNoteDetail"/>
      </w:pPr>
      <w:r>
        <w:t>• 출처 | CBETA T41n1822, 교감 번호 0566010.</w:t>
      </w:r>
    </w:p>
    <w:p>
      <w:pPr>
        <w:pStyle w:val="SHTKSourceText"/>
      </w:pPr>
      <w:r>
        <w:t>此中二因義有何別。答云。非相應因即俱有因。</w:t>
      </w:r>
    </w:p>
    <w:p>
      <w:pPr>
        <w:pStyle w:val="SHTKTranslationText"/>
      </w:pPr>
      <w:r>
        <w:t>여기서 두 인의 뜻에는 어떠한 차이가 있는가?” 답하여 말한다. “상응인이 곧 구유인인 것은 아니다.</w:t>
      </w:r>
    </w:p>
    <w:p>
      <w:pPr>
        <w:pStyle w:val="SHTKSourceText"/>
      </w:pPr>
      <w:r>
        <w:t>由此二因義[11]各別故。</w:t>
      </w:r>
    </w:p>
    <w:p>
      <w:pPr>
        <w:pStyle w:val="SHTKTranslationText"/>
      </w:pPr>
      <w:r>
        <w:t>이 두 인의 뜻이 각각 다르기 때문이다.</w:t>
      </w:r>
    </w:p>
    <w:p>
      <w:pPr>
        <w:pStyle w:val="SHTKNoteSummary"/>
      </w:pPr>
      <w:r>
        <w:t>교감 요약 | [CBETA 교감] 저본 各 → 이문 差</w:t>
      </w:r>
    </w:p>
    <w:p>
      <w:pPr>
        <w:pStyle w:val="SHTKNoteDetail"/>
      </w:pPr>
      <w:r>
        <w:t>• 교감 번호 | 0566011</w:t>
      </w:r>
    </w:p>
    <w:p>
      <w:pPr>
        <w:pStyle w:val="SHTKNoteDetail"/>
      </w:pPr>
      <w:r>
        <w:t>• 저본 독법 | 各 → ‘각각’</w:t>
      </w:r>
    </w:p>
    <w:p>
      <w:pPr>
        <w:pStyle w:val="SHTKNoteDetail"/>
      </w:pPr>
      <w:r>
        <w:t>• 이문 독법 | 差</w:t>
      </w:r>
    </w:p>
    <w:p>
      <w:pPr>
        <w:pStyle w:val="SHTKNoteDetail"/>
      </w:pPr>
      <w:r>
        <w:t>• 저본 기준 번역 | “이 두 인의 뜻이 각각 다르기 때문이다.”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0566011.</w:t>
      </w:r>
    </w:p>
    <w:p>
      <w:pPr>
        <w:pStyle w:val="SHTKSourceText"/>
      </w:pPr>
      <w:r>
        <w:t>然即一法是相應因亦俱有因義。差別者。不相離義是相應因。同一果義是俱有因。又展轉力同生．住等是俱有因。若展轉力同緣一境是相應因准此二論。辨因差別。故知六因辨異就用非體。其相攝亦用非體。</w:t>
      </w:r>
    </w:p>
    <w:p>
      <w:pPr>
        <w:pStyle w:val="SHTKTranslationText"/>
      </w:pPr>
      <w:r>
        <w:t>그러나 바로 하나의 법이 상응인이면서 또한 구유인이 되는 뜻은 있다. 그 차별은 다음과 같다. 서로 떨어지지 않는다는 뜻은 상응인이고, 동일한 하나의 과라는 뜻은 구유인이다. 또 서로의 힘으로 함께 생하고 머무는 것 등은 구유인이고, 서로의 힘으로 동일한 한 경계를 함께 반연하는 것은 상응인이다.” 이 두 논서에 준하여, 인의 차별을 분별한다. 그러므로 육인의 차이를 분별하는 것은 작용에 의거한 것이지 체에 의거한 것이 아님을 알 수 있다. 그 상섭도 또한 작용에 의거한 것이지 체에 의거한 것이 아니다.</w:t>
      </w:r>
    </w:p>
    <w:p>
      <w:pPr>
        <w:pStyle w:val="SHTKPositionMarker"/>
      </w:pPr>
      <w:bookmarkStart w:id="1436" w:name="loc_0566a22"/>
      <w:bookmarkEnd w:id="1436"/>
      <w:r>
        <w:t>[0566a22]</w:t>
      </w:r>
    </w:p>
    <w:p>
      <w:pPr>
        <w:pStyle w:val="SHTKSourceText"/>
      </w:pPr>
      <w:r>
        <w:t>論。如是已說相應因相。</w:t>
      </w:r>
    </w:p>
    <w:p>
      <w:pPr>
        <w:pStyle w:val="SHTKTranslationText"/>
      </w:pPr>
      <w:r>
        <w:t>논에서 “이와 같이 상응인의 상을 이미 설하였다”고 하였다.</w:t>
      </w:r>
    </w:p>
    <w:p>
      <w:pPr>
        <w:pStyle w:val="SHTKSourceText"/>
      </w:pPr>
      <w:r>
        <w:t>[12]下第五釋遍行因也。</w:t>
      </w:r>
    </w:p>
    <w:p>
      <w:pPr>
        <w:pStyle w:val="SHTKTranslationText"/>
      </w:pPr>
      <w:r>
        <w:t>아래의 다섯째는 변행인(遍行因)을 해석한다.</w:t>
      </w:r>
    </w:p>
    <w:p>
      <w:pPr>
        <w:pStyle w:val="SHTKNoteSummary"/>
      </w:pPr>
      <w:r>
        <w:t>교감 요약 | [CBETA 교감] 저본 下 → 이문 次下</w:t>
      </w:r>
    </w:p>
    <w:p>
      <w:pPr>
        <w:pStyle w:val="SHTKNoteDetail"/>
      </w:pPr>
      <w:r>
        <w:t>• 교감 번호 | 0566012</w:t>
      </w:r>
    </w:p>
    <w:p>
      <w:pPr>
        <w:pStyle w:val="SHTKNoteDetail"/>
      </w:pPr>
      <w:r>
        <w:t>• 저본 독법 | 下 → ‘아래’</w:t>
      </w:r>
    </w:p>
    <w:p>
      <w:pPr>
        <w:pStyle w:val="SHTKNoteDetail"/>
      </w:pPr>
      <w:r>
        <w:t>• 이문 독법 | 次下</w:t>
      </w:r>
    </w:p>
    <w:p>
      <w:pPr>
        <w:pStyle w:val="SHTKNoteDetail"/>
      </w:pPr>
      <w:r>
        <w:t>• 저본 기준 번역 | “아래의 다섯째는 변행인(遍行因)을 해석한다.”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0566012.</w:t>
      </w:r>
    </w:p>
    <w:p>
      <w:pPr>
        <w:pStyle w:val="SHTKPositionMarker"/>
      </w:pPr>
      <w:bookmarkStart w:id="1437" w:name="loc_0566a23"/>
      <w:bookmarkEnd w:id="1437"/>
      <w:r>
        <w:t>[0566a23]</w:t>
      </w:r>
    </w:p>
    <w:p>
      <w:pPr>
        <w:pStyle w:val="SHTKSourceText"/>
      </w:pPr>
      <w:r>
        <w:t>論曰至當廣分別。此出遍行因體謂前已生遍行諸法。出因體也與後同地染污諸法為遍行因。</w:t>
      </w:r>
    </w:p>
    <w:p>
      <w:pPr>
        <w:pStyle w:val="SHTKTranslationText"/>
      </w:pPr>
      <w:r>
        <w:t>논에서 “논하여 말한다”에서 “마땅히 자세히 분별할 것이다”에 이르기까지이다. 이는 변행인의 체를 드러낸 것이다. 이른바 앞서 이미 생긴 변행의 여러 법은, 인의 체를 드러낸 것이다. 뒤의 동일한 지의 염오한 여러 법에 대하여 변행인이 된다.</w:t>
      </w:r>
    </w:p>
    <w:p>
      <w:pPr>
        <w:pStyle w:val="SHTKSourceText"/>
      </w:pPr>
      <w:r>
        <w:t>[13]示果體也。</w:t>
      </w:r>
    </w:p>
    <w:p>
      <w:pPr>
        <w:pStyle w:val="SHTKTranslationText"/>
      </w:pPr>
      <w:r>
        <w:t>과의 체를 보인 것이다.</w:t>
      </w:r>
    </w:p>
    <w:p>
      <w:pPr>
        <w:pStyle w:val="SHTKNoteSummary"/>
      </w:pPr>
      <w:r>
        <w:t>교감 요약 | [CBETA 교감] 저본 示 → 이문 亦</w:t>
      </w:r>
    </w:p>
    <w:p>
      <w:pPr>
        <w:pStyle w:val="SHTKNoteDetail"/>
      </w:pPr>
      <w:r>
        <w:t>• 교감 번호 | 0566013</w:t>
      </w:r>
    </w:p>
    <w:p>
      <w:pPr>
        <w:pStyle w:val="SHTKNoteDetail"/>
      </w:pPr>
      <w:r>
        <w:t>• 저본 독법 | 示</w:t>
      </w:r>
    </w:p>
    <w:p>
      <w:pPr>
        <w:pStyle w:val="SHTKNoteDetail"/>
      </w:pPr>
      <w:r>
        <w:t>• 이문 독법 | 亦 → ‘또한’</w:t>
      </w:r>
    </w:p>
    <w:p>
      <w:pPr>
        <w:pStyle w:val="SHTKNoteDetail"/>
      </w:pPr>
      <w:r>
        <w:t>• 저본 기준 번역 | “과의 체를 보인 것이다.”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0566013.</w:t>
      </w:r>
    </w:p>
    <w:p>
      <w:pPr>
        <w:pStyle w:val="SHTKSourceText"/>
      </w:pPr>
      <w:r>
        <w:t>隨眠品中遍[14]行有三。</w:t>
      </w:r>
    </w:p>
    <w:p>
      <w:pPr>
        <w:pStyle w:val="SHTKTranslationText"/>
      </w:pPr>
      <w:r>
        <w:t>수면품 가운데 변행에는 세 가지가 있다.</w:t>
      </w:r>
    </w:p>
    <w:p>
      <w:pPr>
        <w:pStyle w:val="SHTKNoteSummary"/>
      </w:pPr>
      <w:r>
        <w:t>교감 요약 | [CBETA 교감] 저본 行 → 이문 行因</w:t>
      </w:r>
    </w:p>
    <w:p>
      <w:pPr>
        <w:pStyle w:val="SHTKNoteDetail"/>
      </w:pPr>
      <w:r>
        <w:t>• 교감 번호 | 0566014</w:t>
      </w:r>
    </w:p>
    <w:p>
      <w:pPr>
        <w:pStyle w:val="SHTKNoteDetail"/>
      </w:pPr>
      <w:r>
        <w:t>• 저본 독법 | 行 → ‘행/행위’</w:t>
      </w:r>
    </w:p>
    <w:p>
      <w:pPr>
        <w:pStyle w:val="SHTKNoteDetail"/>
      </w:pPr>
      <w:r>
        <w:t>• 이문 독법 | 行因 → ‘행/행위 / 원인/인’</w:t>
      </w:r>
    </w:p>
    <w:p>
      <w:pPr>
        <w:pStyle w:val="SHTKNoteDetail"/>
      </w:pPr>
      <w:r>
        <w:t>• 저본 기준 번역 | “수면품 가운데 변행에는 세 가지가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0566014.</w:t>
      </w:r>
    </w:p>
    <w:p>
      <w:pPr>
        <w:pStyle w:val="SHTKSourceText"/>
      </w:pPr>
      <w:r>
        <w:t>一遍隨眠五部法故。謂十一隨眠。</w:t>
      </w:r>
    </w:p>
    <w:p>
      <w:pPr>
        <w:pStyle w:val="SHTKTranslationText"/>
      </w:pPr>
      <w:r>
        <w:t>첫째는 오부의 법에 두루 수면하는 것이니, 열한 수면을 말한다.</w:t>
      </w:r>
    </w:p>
    <w:p>
      <w:pPr>
        <w:pStyle w:val="SHTKSourceText"/>
      </w:pPr>
      <w:r>
        <w:t>[15]二遍緣五部[＊]法。</w:t>
      </w:r>
    </w:p>
    <w:p>
      <w:pPr>
        <w:pStyle w:val="SHTKTranslationText"/>
      </w:pPr>
      <w:r>
        <w:t>둘째는 오부의 법을 두루 반연하는 것이니,</w:t>
      </w:r>
    </w:p>
    <w:p>
      <w:pPr>
        <w:pStyle w:val="SHTKNoteSummary"/>
      </w:pPr>
      <w:r>
        <w:t>교감 요약 | [CBETA 교감] 저본 二 → 이문 二遍緣五部法故謂十一隨眠二</w:t>
      </w:r>
    </w:p>
    <w:p>
      <w:pPr>
        <w:pStyle w:val="SHTKNoteDetail"/>
      </w:pPr>
      <w:r>
        <w:t>• 교감 번호 | 0566015</w:t>
      </w:r>
    </w:p>
    <w:p>
      <w:pPr>
        <w:pStyle w:val="SHTKNoteDetail"/>
      </w:pPr>
      <w:r>
        <w:t>• 저본 독법 | 二 → ‘둘’</w:t>
      </w:r>
    </w:p>
    <w:p>
      <w:pPr>
        <w:pStyle w:val="SHTKNoteDetail"/>
      </w:pPr>
      <w:r>
        <w:t>• 이문 독법 | 二遍緣五部法故謂十一隨眠二</w:t>
      </w:r>
    </w:p>
    <w:p>
      <w:pPr>
        <w:pStyle w:val="SHTKNoteDetail"/>
      </w:pPr>
      <w:r>
        <w:t>• 저본 기준 번역 | “둘째는 오부의 법을 두루 반연하는 것이니,”</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0566015.</w:t>
      </w:r>
    </w:p>
    <w:p>
      <w:pPr>
        <w:pStyle w:val="SHTKNoteSummary"/>
      </w:pPr>
      <w:r>
        <w:t>교감 요약 | [CBETA 교감] 甲·乙본에는 法 없음</w:t>
      </w:r>
    </w:p>
    <w:p>
      <w:pPr>
        <w:pStyle w:val="SHTKNoteDetail"/>
      </w:pPr>
      <w:r>
        <w:t>• 원교감 원문 | 法【大】＊，〔－〕【甲】【乙】＊</w:t>
      </w:r>
    </w:p>
    <w:p>
      <w:pPr>
        <w:pStyle w:val="SHTKNoteDetail"/>
      </w:pPr>
      <w:r>
        <w:t>• 해당 번역 | “둘째는 오부의 법을 두루 반연하는 것이니,”</w:t>
      </w:r>
    </w:p>
    <w:p>
      <w:pPr>
        <w:pStyle w:val="SHTKNoteDetail"/>
      </w:pPr>
      <w:r>
        <w:t>• 번역 영향 판정 | [의미 차이 있음]</w:t>
      </w:r>
    </w:p>
    <w:p>
      <w:pPr>
        <w:pStyle w:val="SHTKNoteDetail"/>
      </w:pPr>
      <w:r>
        <w:t>• 출처 | CBETA T41n1822, 교감 번호 0558016.</w:t>
      </w:r>
    </w:p>
    <w:p>
      <w:pPr>
        <w:pStyle w:val="SHTKSourceText"/>
      </w:pPr>
      <w:r>
        <w:t>謂十一相應[＊]法。</w:t>
      </w:r>
    </w:p>
    <w:p>
      <w:pPr>
        <w:pStyle w:val="SHTKTranslationText"/>
      </w:pPr>
      <w:r>
        <w:t>열한 수면과 상응하는 법을 말한다.</w:t>
      </w:r>
    </w:p>
    <w:p>
      <w:pPr>
        <w:pStyle w:val="SHTKNoteSummary"/>
      </w:pPr>
      <w:r>
        <w:t>교감 요약 | [CBETA 교감] 甲·乙본에는 法 없음</w:t>
      </w:r>
    </w:p>
    <w:p>
      <w:pPr>
        <w:pStyle w:val="SHTKNoteDetail"/>
      </w:pPr>
      <w:r>
        <w:t>• 원교감 원문 | 法【大】＊，〔－〕【甲】【乙】＊</w:t>
      </w:r>
    </w:p>
    <w:p>
      <w:pPr>
        <w:pStyle w:val="SHTKNoteDetail"/>
      </w:pPr>
      <w:r>
        <w:t>• 해당 번역 | “열한 수면과 상응하는 법을 말한다.”</w:t>
      </w:r>
    </w:p>
    <w:p>
      <w:pPr>
        <w:pStyle w:val="SHTKNoteDetail"/>
      </w:pPr>
      <w:r>
        <w:t>• 번역 영향 판정 | [의미 차이 있음]</w:t>
      </w:r>
    </w:p>
    <w:p>
      <w:pPr>
        <w:pStyle w:val="SHTKNoteDetail"/>
      </w:pPr>
      <w:r>
        <w:t>• 출처 | CBETA T41n1822, 교감 번호 0558016.</w:t>
      </w:r>
    </w:p>
    <w:p>
      <w:pPr>
        <w:pStyle w:val="SHTKSourceText"/>
      </w:pPr>
      <w:r>
        <w:t>三遍與五部染法為因[16]兼四相。</w:t>
      </w:r>
    </w:p>
    <w:p>
      <w:pPr>
        <w:pStyle w:val="SHTKTranslationText"/>
      </w:pPr>
      <w:r>
        <w:t>셋째는 오부의 염오법에 두루 인이 되는 것이며, 사상(四相)도 겸한다.</w:t>
      </w:r>
    </w:p>
    <w:p>
      <w:pPr>
        <w:pStyle w:val="SHTKNoteSummary"/>
      </w:pPr>
      <w:r>
        <w:t>교감 요약 | [CBETA 교감] 저본 兼 → 이문 義兼</w:t>
      </w:r>
    </w:p>
    <w:p>
      <w:pPr>
        <w:pStyle w:val="SHTKNoteDetail"/>
      </w:pPr>
      <w:r>
        <w:t>• 교감 번호 | 0566016</w:t>
      </w:r>
    </w:p>
    <w:p>
      <w:pPr>
        <w:pStyle w:val="SHTKNoteDetail"/>
      </w:pPr>
      <w:r>
        <w:t>• 저본 독법 | 兼</w:t>
      </w:r>
    </w:p>
    <w:p>
      <w:pPr>
        <w:pStyle w:val="SHTKNoteDetail"/>
      </w:pPr>
      <w:r>
        <w:t>• 이문 독법 | 義兼</w:t>
      </w:r>
    </w:p>
    <w:p>
      <w:pPr>
        <w:pStyle w:val="SHTKNoteDetail"/>
      </w:pPr>
      <w:r>
        <w:t>• 저본 기준 번역 | “셋째는 오부의 염오법에 두루 인이 되는 것이며, 사상(四相)도 겸한다.”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0566016.</w:t>
      </w:r>
    </w:p>
    <w:p>
      <w:pPr>
        <w:pStyle w:val="SHTKSourceText"/>
      </w:pPr>
      <w:r>
        <w:t>由遍與五部染法為因故。名遍行因隨眠有三遍。相應法有二遍。四相有一遍。</w:t>
      </w:r>
    </w:p>
    <w:p>
      <w:pPr>
        <w:pStyle w:val="SHTKTranslationText"/>
      </w:pPr>
      <w:r>
        <w:t>오부의 염오법에 두루 인이 되기 때문에, 변행인이라고 한다. 수면에는 세 가지 변행이 있고, 상응법에는 두 가지 변행이 있으며, 사상에는 한 가지 변행이 있다.</w:t>
      </w:r>
    </w:p>
    <w:p>
      <w:pPr>
        <w:pStyle w:val="SHTKPositionMarker"/>
      </w:pPr>
      <w:bookmarkStart w:id="1438" w:name="loc_0566b01"/>
      <w:bookmarkEnd w:id="1438"/>
      <w:r>
        <w:t>[0566b01]</w:t>
      </w:r>
    </w:p>
    <w:p>
      <w:pPr>
        <w:pStyle w:val="SHTKSourceText"/>
      </w:pPr>
      <w:r>
        <w:t>論。此與染法至亦生長故。釋同類因外別立所以也此與染法為通因者。即是遍義。其同類因唯與自部．自地為因。遍行因與自地一切染法為因。力勢不同故別立也。</w:t>
      </w:r>
    </w:p>
    <w:p>
      <w:pPr>
        <w:pStyle w:val="SHTKTranslationText"/>
      </w:pPr>
      <w:r>
        <w:t>논에서 “이것은 염오법에 대하여 … 또한 생장하기 때문이다”에 이르기까지이다. 동류인 밖에 별도로 세우는 까닭을 풀이한 것이다. ‘이것은 염오법의 통인(通因)이 된다’는 것은, 곧 두루한다는 뜻이다. 동류인은 오직 자기 부·자기 지에만 인이 되지만, 변행인은 자기 지의 모든 염오법에 인이 된다. 세력이 같지 않기 때문에 별도로 세운 것이다.</w:t>
      </w:r>
    </w:p>
    <w:p>
      <w:pPr>
        <w:pStyle w:val="SHTKSourceText"/>
      </w:pPr>
      <w:r>
        <w:t>亦為餘部染法因[17]故</w:t>
      </w:r>
    </w:p>
    <w:p>
      <w:pPr>
        <w:pStyle w:val="SHTKTranslationText"/>
      </w:pPr>
      <w:r>
        <w:t>또한 나머지 부의 염오법에도 인이 되기 때문이다.</w:t>
      </w:r>
    </w:p>
    <w:p>
      <w:pPr>
        <w:pStyle w:val="SHTKNoteSummary"/>
      </w:pPr>
      <w:r>
        <w:t>교감 요약 | [CBETA 교감] 저본 故 → 이문 故也</w:t>
      </w:r>
    </w:p>
    <w:p>
      <w:pPr>
        <w:pStyle w:val="SHTKNoteDetail"/>
      </w:pPr>
      <w:r>
        <w:t>• 교감 번호 | 0566017</w:t>
      </w:r>
    </w:p>
    <w:p>
      <w:pPr>
        <w:pStyle w:val="SHTKNoteDetail"/>
      </w:pPr>
      <w:r>
        <w:t>• 저본 독법 | 故 → ‘그러므로/…때문에’</w:t>
      </w:r>
    </w:p>
    <w:p>
      <w:pPr>
        <w:pStyle w:val="SHTKNoteDetail"/>
      </w:pPr>
      <w:r>
        <w:t>• 이문 독법 | 故也</w:t>
      </w:r>
    </w:p>
    <w:p>
      <w:pPr>
        <w:pStyle w:val="SHTKNoteDetail"/>
      </w:pPr>
      <w:r>
        <w:t>• 저본 기준 번역 | “또한 나머지 부의 염오법에도 인이 되기 때문이다.”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0566017.</w:t>
      </w:r>
    </w:p>
    <w:p>
      <w:pPr>
        <w:pStyle w:val="SHTKSourceText"/>
      </w:pPr>
      <w:r>
        <w:t>由此勢力餘部煩惱．及彼眷屬亦生長故。釋通因也。正理論云。於自部攝諸煩惱中。同類．遍行二因何別。由有身見諸愛得生。</w:t>
      </w:r>
    </w:p>
    <w:p>
      <w:pPr>
        <w:pStyle w:val="SHTKTranslationText"/>
      </w:pPr>
      <w:r>
        <w:t>이 세력으로 말미암아 나머지 부의 번뇌와 그 권속도 또한 생장한다. 통인이라는 뜻을 풀이한 것이다. 《정리론》에서 말한다. “자기 부에 속한 여러 번뇌 가운데, 동류인과 변행인의 두 인에는 어떠한 차이가 있는가? 유신견으로 말미암아 여러 애(愛)가 생겨나고,</w:t>
      </w:r>
    </w:p>
    <w:p>
      <w:pPr>
        <w:pStyle w:val="SHTKSourceText"/>
      </w:pPr>
      <w:r>
        <w:t>諸[18]愛亦能生有身見。</w:t>
      </w:r>
    </w:p>
    <w:p>
      <w:pPr>
        <w:pStyle w:val="SHTKTranslationText"/>
      </w:pPr>
      <w:r>
        <w:t>여러 애 또한 유신견을 생기게 할 수 있다.</w:t>
      </w:r>
    </w:p>
    <w:p>
      <w:pPr>
        <w:pStyle w:val="SHTKNoteSummary"/>
      </w:pPr>
      <w:r>
        <w:t>교감 요약 | [CBETA 교감] 저본 愛 → 이문 憂</w:t>
      </w:r>
    </w:p>
    <w:p>
      <w:pPr>
        <w:pStyle w:val="SHTKNoteDetail"/>
      </w:pPr>
      <w:r>
        <w:t>• 교감 번호 | 0566018</w:t>
      </w:r>
    </w:p>
    <w:p>
      <w:pPr>
        <w:pStyle w:val="SHTKNoteDetail"/>
      </w:pPr>
      <w:r>
        <w:t>• 저본 독법 | 愛</w:t>
      </w:r>
    </w:p>
    <w:p>
      <w:pPr>
        <w:pStyle w:val="SHTKNoteDetail"/>
      </w:pPr>
      <w:r>
        <w:t>• 이문 독법 | 憂</w:t>
      </w:r>
    </w:p>
    <w:p>
      <w:pPr>
        <w:pStyle w:val="SHTKNoteDetail"/>
      </w:pPr>
      <w:r>
        <w:t>• 저본 기준 번역 | “여러 애 또한 유신견을 생기게 할 수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0566018.</w:t>
      </w:r>
    </w:p>
    <w:p>
      <w:pPr>
        <w:pStyle w:val="SHTKSourceText"/>
      </w:pPr>
      <w:r>
        <w:t>二差別相如何可知。自部二因亦有差別。謂執我故。</w:t>
      </w:r>
    </w:p>
    <w:p>
      <w:pPr>
        <w:pStyle w:val="SHTKTranslationText"/>
      </w:pPr>
      <w:r>
        <w:t>두 인의 차별상을 어떻게 알 수 있는가? 자기 부에서의 두 인에도 또한 차별이 있다. 이를테면 나를 집착하기 때문에,</w:t>
      </w:r>
    </w:p>
    <w:p>
      <w:pPr>
        <w:pStyle w:val="SHTKSourceText"/>
      </w:pPr>
      <w:r>
        <w:t>能令諸[＊]愛生起堅固增廣熾盛。</w:t>
      </w:r>
    </w:p>
    <w:p>
      <w:pPr>
        <w:pStyle w:val="SHTKTranslationText"/>
      </w:pPr>
      <w:r>
        <w:t>여러 애를 생기고 견고하게 하며 증광하고 치성하게 할 수 있다.</w:t>
      </w:r>
    </w:p>
    <w:p>
      <w:pPr>
        <w:pStyle w:val="SHTKNoteSummary"/>
      </w:pPr>
      <w:r>
        <w:t>교감 요약 | [CBETA 교감] 저본 愛 → 甲·乙본 憂</w:t>
      </w:r>
    </w:p>
    <w:p>
      <w:pPr>
        <w:pStyle w:val="SHTKNoteDetail"/>
      </w:pPr>
      <w:r>
        <w:t>• 원교감 원문 | 愛【大】＊，憂【甲】【乙】＊</w:t>
      </w:r>
    </w:p>
    <w:p>
      <w:pPr>
        <w:pStyle w:val="SHTKNoteDetail"/>
      </w:pPr>
      <w:r>
        <w:t>• 해당 번역 | “여러 애를 생기고 견고하게 하며 증광하고 치성하게 할 수 있다.”</w:t>
      </w:r>
    </w:p>
    <w:p>
      <w:pPr>
        <w:pStyle w:val="SHTKNoteDetail"/>
      </w:pPr>
      <w:r>
        <w:t>• 번역 영향 판정 | [판단 유보]</w:t>
      </w:r>
    </w:p>
    <w:p>
      <w:pPr>
        <w:pStyle w:val="SHTKNoteDetail"/>
      </w:pPr>
      <w:r>
        <w:t>• 출처 | CBETA T41n1822, 교감 번호 0566018.</w:t>
      </w:r>
    </w:p>
    <w:p>
      <w:pPr>
        <w:pStyle w:val="SHTKSourceText"/>
      </w:pPr>
      <w:r>
        <w:t>我見遍緣諸[＊]愛境故。</w:t>
      </w:r>
    </w:p>
    <w:p>
      <w:pPr>
        <w:pStyle w:val="SHTKTranslationText"/>
      </w:pPr>
      <w:r>
        <w:t>아견은 여러 애의 경계를 두루 반연하기 때문이다.</w:t>
      </w:r>
    </w:p>
    <w:p>
      <w:pPr>
        <w:pStyle w:val="SHTKNoteSummary"/>
      </w:pPr>
      <w:r>
        <w:t>교감 요약 | [CBETA 교감] 저본 愛 → 甲·乙본 憂</w:t>
      </w:r>
    </w:p>
    <w:p>
      <w:pPr>
        <w:pStyle w:val="SHTKNoteDetail"/>
      </w:pPr>
      <w:r>
        <w:t>• 원교감 원문 | 愛【大】＊，憂【甲】【乙】＊</w:t>
      </w:r>
    </w:p>
    <w:p>
      <w:pPr>
        <w:pStyle w:val="SHTKNoteDetail"/>
      </w:pPr>
      <w:r>
        <w:t>• 해당 번역 | “아견은 여러 애의 경계를 두루 반연하기 때문이다.”</w:t>
      </w:r>
    </w:p>
    <w:p>
      <w:pPr>
        <w:pStyle w:val="SHTKNoteDetail"/>
      </w:pPr>
      <w:r>
        <w:t>• 번역 영향 판정 | [판단 유보]</w:t>
      </w:r>
    </w:p>
    <w:p>
      <w:pPr>
        <w:pStyle w:val="SHTKNoteDetail"/>
      </w:pPr>
      <w:r>
        <w:t>• 출처 | CBETA T41n1822, 교감 번호 0566018.</w:t>
      </w:r>
    </w:p>
    <w:p>
      <w:pPr>
        <w:pStyle w:val="SHTKSourceText"/>
      </w:pPr>
      <w:r>
        <w:t>[＊]愛令我見生起堅固。</w:t>
      </w:r>
    </w:p>
    <w:p>
      <w:pPr>
        <w:pStyle w:val="SHTKTranslationText"/>
      </w:pPr>
      <w:r>
        <w:t>애는 아견을 생기고 견고하게 하지만,</w:t>
      </w:r>
    </w:p>
    <w:p>
      <w:pPr>
        <w:pStyle w:val="SHTKNoteSummary"/>
      </w:pPr>
      <w:r>
        <w:t>교감 요약 | [CBETA 교감] 저본 愛 → 甲·乙본 憂</w:t>
      </w:r>
    </w:p>
    <w:p>
      <w:pPr>
        <w:pStyle w:val="SHTKNoteDetail"/>
      </w:pPr>
      <w:r>
        <w:t>• 원교감 원문 | 愛【大】＊，憂【甲】【乙】＊</w:t>
      </w:r>
    </w:p>
    <w:p>
      <w:pPr>
        <w:pStyle w:val="SHTKNoteDetail"/>
      </w:pPr>
      <w:r>
        <w:t>• 해당 번역 | “애는 아견을 생기고 견고하게 하지만,”</w:t>
      </w:r>
    </w:p>
    <w:p>
      <w:pPr>
        <w:pStyle w:val="SHTKNoteDetail"/>
      </w:pPr>
      <w:r>
        <w:t>• 번역 영향 판정 | [판단 유보]</w:t>
      </w:r>
    </w:p>
    <w:p>
      <w:pPr>
        <w:pStyle w:val="SHTKNoteDetail"/>
      </w:pPr>
      <w:r>
        <w:t>• 출처 | CBETA T41n1822, 교감 번호 0566018.</w:t>
      </w:r>
    </w:p>
    <w:p>
      <w:pPr>
        <w:pStyle w:val="SHTKSourceText"/>
      </w:pPr>
      <w:r>
        <w:t>而不能令增廣熾盛。不能遍緣我見境故。由諸遍惑展轉相望。</w:t>
      </w:r>
    </w:p>
    <w:p>
      <w:pPr>
        <w:pStyle w:val="SHTKTranslationText"/>
      </w:pPr>
      <w:r>
        <w:t>증광하고 치성하게 하지는 못한다. 아견의 경계를 두루 반연할 수 없기 때문이다. 여러 변혹(遍惑)이 서로를 바라볼 때에는,</w:t>
      </w:r>
    </w:p>
    <w:p>
      <w:pPr>
        <w:pStyle w:val="SHTKSourceText"/>
      </w:pPr>
      <w:r>
        <w:t>皆[19]能遍緣所緣境故。</w:t>
      </w:r>
    </w:p>
    <w:p>
      <w:pPr>
        <w:pStyle w:val="SHTKTranslationText"/>
      </w:pPr>
      <w:r>
        <w:t>모두 소연의 경계를 두루 반연할 수 있기 때문에,</w:t>
      </w:r>
    </w:p>
    <w:p>
      <w:pPr>
        <w:pStyle w:val="SHTKNoteSummary"/>
      </w:pPr>
      <w:r>
        <w:t>교감 요약 | [CBETA 교감] 이본에는 能 없음</w:t>
      </w:r>
    </w:p>
    <w:p>
      <w:pPr>
        <w:pStyle w:val="SHTKNoteDetail"/>
      </w:pPr>
      <w:r>
        <w:t>• 교감 번호 | 0566019</w:t>
      </w:r>
    </w:p>
    <w:p>
      <w:pPr>
        <w:pStyle w:val="SHTKNoteDetail"/>
      </w:pPr>
      <w:r>
        <w:t>• 저본 독법 | 能 → ‘능히’</w:t>
      </w:r>
    </w:p>
    <w:p>
      <w:pPr>
        <w:pStyle w:val="SHTKNoteDetail"/>
      </w:pPr>
      <w:r>
        <w:t>• 이문 독법 | ∅ → ‘해당 성분 없음(탈락)’</w:t>
      </w:r>
    </w:p>
    <w:p>
      <w:pPr>
        <w:pStyle w:val="SHTKNoteDetail"/>
      </w:pPr>
      <w:r>
        <w:t>• 저본 기준 번역 | “모두 소연의 경계를 두루 반연할 수 있기 때문에,”</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0566019.</w:t>
      </w:r>
    </w:p>
    <w:p>
      <w:pPr>
        <w:pStyle w:val="SHTKSourceText"/>
      </w:pPr>
      <w:r>
        <w:t>一一遍惑皆互能令生起堅固增廣熾盛。故此二因非無差別。一時一品能為同類．遍行二因有何差別。雖同時取二等流果。而自部果增盛非餘。</w:t>
      </w:r>
    </w:p>
    <w:p>
      <w:pPr>
        <w:pStyle w:val="SHTKTranslationText"/>
      </w:pPr>
      <w:r>
        <w:t>각각의 변혹이 모두 서로를 생기고 견고하게 하며 증광하고 치성하게 할 수 있다. 그러므로 이 두 인에 차별이 없는 것은 아니다. 한때 한 품이 동류인과 변행인의 두 인이 될 때에는 어떠한 차이가 있는가? 비록 동시에 두 등류과를 취하지만, 자기 부의 과가 더욱 왕성하고 다른 부의 과는 그렇지 않다.</w:t>
      </w:r>
    </w:p>
    <w:p>
      <w:pPr>
        <w:pStyle w:val="SHTKSourceText"/>
      </w:pPr>
      <w:r>
        <w:t>故彼二[20]因亦有差別</w:t>
      </w:r>
    </w:p>
    <w:p>
      <w:pPr>
        <w:pStyle w:val="SHTKTranslationText"/>
      </w:pPr>
      <w:r>
        <w:t>그러므로 그 두 인에도 또한 차별이 있다.”</w:t>
      </w:r>
    </w:p>
    <w:p>
      <w:pPr>
        <w:pStyle w:val="SHTKNoteSummary"/>
      </w:pPr>
      <w:r>
        <w:t>교감 요약 | [CBETA 교감] 저본 因 → 이문 同</w:t>
      </w:r>
    </w:p>
    <w:p>
      <w:pPr>
        <w:pStyle w:val="SHTKNoteDetail"/>
      </w:pPr>
      <w:r>
        <w:t>• 교감 번호 | 0566020</w:t>
      </w:r>
    </w:p>
    <w:p>
      <w:pPr>
        <w:pStyle w:val="SHTKNoteDetail"/>
      </w:pPr>
      <w:r>
        <w:t>• 저본 독법 | 因 → ‘원인/인’</w:t>
      </w:r>
    </w:p>
    <w:p>
      <w:pPr>
        <w:pStyle w:val="SHTKNoteDetail"/>
      </w:pPr>
      <w:r>
        <w:t>• 이문 독법 | 同 → ‘같다’</w:t>
      </w:r>
    </w:p>
    <w:p>
      <w:pPr>
        <w:pStyle w:val="SHTKNoteDetail"/>
      </w:pPr>
      <w:r>
        <w:t>• 저본 기준 번역 | “그러므로 그 두 인에도 또한 차별이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0566020.</w:t>
      </w:r>
    </w:p>
    <w:p>
      <w:pPr>
        <w:pStyle w:val="SHTKSourceText"/>
      </w:pPr>
      <w:r>
        <w:t>何故云何自部增盛。由二因門所長養故。由此為彼近生因故。令彼增廣．及熾盛故。</w:t>
      </w:r>
    </w:p>
    <w:p>
      <w:pPr>
        <w:pStyle w:val="SHTKTranslationText"/>
      </w:pPr>
      <w:r>
        <w:t>어째서 자기 부가 더욱 왕성하다고 하는가? 두 인문에 의해 길러지기 때문이다. 이것이 저것의 가까운 생인이 되기 때문이고, 저것을 증광하고 치성하게 하기 때문이다.</w:t>
      </w:r>
    </w:p>
    <w:p>
      <w:pPr>
        <w:pStyle w:val="SHTKPositionMarker"/>
      </w:pPr>
      <w:bookmarkStart w:id="1439" w:name="loc_0566b21"/>
      <w:bookmarkEnd w:id="1439"/>
      <w:r>
        <w:t>[0566b21]</w:t>
      </w:r>
    </w:p>
    <w:p>
      <w:pPr>
        <w:pStyle w:val="SHTKSourceText"/>
      </w:pPr>
      <w:r>
        <w:t>論。聖者身中至為遍行因。問也。有學聖人遍惑已斷。</w:t>
      </w:r>
    </w:p>
    <w:p>
      <w:pPr>
        <w:pStyle w:val="SHTKTranslationText"/>
      </w:pPr>
      <w:r>
        <w:t>논에서 “성자의 몸 가운데 … 변행인이 된다”에 이르기까지이다. 질문이다. 유학의 성인은 변혹을 이미 끊었는데,</w:t>
      </w:r>
    </w:p>
    <w:p>
      <w:pPr>
        <w:pStyle w:val="SHTKSourceText"/>
      </w:pPr>
      <w:r>
        <w:t>豈亦用此已斷之法為修[21]惑因。</w:t>
      </w:r>
    </w:p>
    <w:p>
      <w:pPr>
        <w:pStyle w:val="SHTKTranslationText"/>
      </w:pPr>
      <w:r>
        <w:t>어찌 또한 이 이미 끊은 법을 수도소단의 번뇌의 인으로 삼는가?</w:t>
      </w:r>
    </w:p>
    <w:p>
      <w:pPr>
        <w:pStyle w:val="SHTKNoteSummary"/>
      </w:pPr>
      <w:r>
        <w:t>교감 요약 | [CBETA 교감] 저본 惑 → 이문 或</w:t>
      </w:r>
    </w:p>
    <w:p>
      <w:pPr>
        <w:pStyle w:val="SHTKNoteDetail"/>
      </w:pPr>
      <w:r>
        <w:t>• 교감 번호 | 0566021</w:t>
      </w:r>
    </w:p>
    <w:p>
      <w:pPr>
        <w:pStyle w:val="SHTKNoteDetail"/>
      </w:pPr>
      <w:r>
        <w:t>• 저본 독법 | 惑 → ‘번뇌/혹’</w:t>
      </w:r>
    </w:p>
    <w:p>
      <w:pPr>
        <w:pStyle w:val="SHTKNoteDetail"/>
      </w:pPr>
      <w:r>
        <w:t>• 이문 독법 | 或 → ‘혹은’</w:t>
      </w:r>
    </w:p>
    <w:p>
      <w:pPr>
        <w:pStyle w:val="SHTKNoteDetail"/>
      </w:pPr>
      <w:r>
        <w:t>• 저본 기준 번역 | “어찌 또한 이 이미 끊은 법을 수도소단의 번뇌의 인으로 삼는가?”</w:t>
      </w:r>
    </w:p>
    <w:p>
      <w:pPr>
        <w:pStyle w:val="SHTKNoteDetail"/>
      </w:pPr>
      <w:r>
        <w:t>• 판정 근거 | 두 독법은 동의·이체·통용 또는 어순 교환으로 문맥상 동일한 한국어 뜻을 이룬다.</w:t>
      </w:r>
    </w:p>
    <w:p>
      <w:pPr>
        <w:pStyle w:val="SHTKNoteDetail"/>
      </w:pPr>
      <w:r>
        <w:t>• 번역 영향 판정 | [번역 차이 없음]</w:t>
      </w:r>
    </w:p>
    <w:p>
      <w:pPr>
        <w:pStyle w:val="SHTKNoteDetail"/>
      </w:pPr>
      <w:r>
        <w:t>• 출처 | CBETA T41n1822, 교감 번호 0566021.</w:t>
      </w:r>
    </w:p>
    <w:p>
      <w:pPr>
        <w:pStyle w:val="SHTKSourceText"/>
      </w:pPr>
      <w:r>
        <w:t>若亦[22]為因斷與不斷有何差別。</w:t>
      </w:r>
    </w:p>
    <w:p>
      <w:pPr>
        <w:pStyle w:val="SHTKTranslationText"/>
      </w:pPr>
      <w:r>
        <w:t>만약 또한 인이 된다면 끊은 것과 끊지 않은 것에 어떠한 차이가 있는가?</w:t>
      </w:r>
    </w:p>
    <w:p>
      <w:pPr>
        <w:pStyle w:val="SHTKNoteSummary"/>
      </w:pPr>
      <w:r>
        <w:t>교감 요약 | [CBETA 교감] 저본 為 → 이문 有</w:t>
      </w:r>
    </w:p>
    <w:p>
      <w:pPr>
        <w:pStyle w:val="SHTKNoteDetail"/>
      </w:pPr>
      <w:r>
        <w:t>• 교감 번호 | 0566022</w:t>
      </w:r>
    </w:p>
    <w:p>
      <w:pPr>
        <w:pStyle w:val="SHTKNoteDetail"/>
      </w:pPr>
      <w:r>
        <w:t>• 저본 독법 | 為 → ‘…이다/…로 삼다’</w:t>
      </w:r>
    </w:p>
    <w:p>
      <w:pPr>
        <w:pStyle w:val="SHTKNoteDetail"/>
      </w:pPr>
      <w:r>
        <w:t>• 이문 독법 | 有 → ‘있다’</w:t>
      </w:r>
    </w:p>
    <w:p>
      <w:pPr>
        <w:pStyle w:val="SHTKNoteDetail"/>
      </w:pPr>
      <w:r>
        <w:t>• 저본 기준 번역 | “만약 또한 인이 된다면 끊은 것과 끊지 않은 것에 어떠한</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0566022.</w:t>
      </w:r>
    </w:p>
    <w:p>
      <w:pPr>
        <w:pStyle w:val="SHTKPositionMarker"/>
      </w:pPr>
      <w:bookmarkStart w:id="1440" w:name="loc_0566b23"/>
      <w:bookmarkEnd w:id="1440"/>
      <w:r>
        <w:t>[0566b23]</w:t>
      </w:r>
    </w:p>
    <w:p>
      <w:pPr>
        <w:pStyle w:val="SHTKSourceText"/>
      </w:pPr>
      <w:r>
        <w:t>論。迦濕彌羅國至見所斷為因。答也。</w:t>
      </w:r>
    </w:p>
    <w:p>
      <w:pPr>
        <w:pStyle w:val="SHTKTranslationText"/>
      </w:pPr>
      <w:r>
        <w:t>논에서 “가습미라국에서는 … 견소단을 인으로 삼는다”에 이르기까지이다. 답이다.</w:t>
      </w:r>
    </w:p>
    <w:p>
      <w:pPr>
        <w:pStyle w:val="SHTKSourceText"/>
      </w:pPr>
      <w:r>
        <w:t>一述毘婆沙[23]家。</w:t>
      </w:r>
    </w:p>
    <w:p>
      <w:pPr>
        <w:pStyle w:val="SHTKTranslationText"/>
      </w:pPr>
      <w:r>
        <w:t>첫째는 비바사사의 설을 서술하고,</w:t>
      </w:r>
    </w:p>
    <w:p>
      <w:pPr>
        <w:pStyle w:val="SHTKNoteSummary"/>
      </w:pPr>
      <w:r>
        <w:t>교감 요약 | [CBETA 교감] 저본 家 → 이문 宗</w:t>
      </w:r>
    </w:p>
    <w:p>
      <w:pPr>
        <w:pStyle w:val="SHTKNoteDetail"/>
      </w:pPr>
      <w:r>
        <w:t>• 교감 번호 | 0566023</w:t>
      </w:r>
    </w:p>
    <w:p>
      <w:pPr>
        <w:pStyle w:val="SHTKNoteDetail"/>
      </w:pPr>
      <w:r>
        <w:t>• 저본 독법 | 家 → ‘가/학파’</w:t>
      </w:r>
    </w:p>
    <w:p>
      <w:pPr>
        <w:pStyle w:val="SHTKNoteDetail"/>
      </w:pPr>
      <w:r>
        <w:t>• 이문 독법 | 宗</w:t>
      </w:r>
    </w:p>
    <w:p>
      <w:pPr>
        <w:pStyle w:val="SHTKNoteDetail"/>
      </w:pPr>
      <w:r>
        <w:t>• 저본 기준 번역 | “첫째는 비바사사의 설을 서술하고,”</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0566023.</w:t>
      </w:r>
    </w:p>
    <w:p>
      <w:pPr>
        <w:pStyle w:val="SHTKSourceText"/>
      </w:pPr>
      <w:r>
        <w:t>二引品類足證。此文初也</w:t>
      </w:r>
    </w:p>
    <w:p>
      <w:pPr>
        <w:pStyle w:val="SHTKTranslationText"/>
      </w:pPr>
      <w:r>
        <w:t>둘째는 《품류족론》을 인용하여 증명한다. 이 문장은 첫째이다.</w:t>
      </w:r>
    </w:p>
    <w:p>
      <w:pPr>
        <w:pStyle w:val="SHTKSourceText"/>
      </w:pPr>
      <w:r>
        <w:t>見所斷與一切染[24]法為因。</w:t>
      </w:r>
    </w:p>
    <w:p>
      <w:pPr>
        <w:pStyle w:val="SHTKTranslationText"/>
      </w:pPr>
      <w:r>
        <w:t>견소단은 일체의 염오법에 인이 된다.</w:t>
      </w:r>
    </w:p>
    <w:p>
      <w:pPr>
        <w:pStyle w:val="SHTKNoteSummary"/>
      </w:pPr>
      <w:r>
        <w:t>교감 요약 | [CBETA 교감] 저본 法 → 이문 污</w:t>
      </w:r>
    </w:p>
    <w:p>
      <w:pPr>
        <w:pStyle w:val="SHTKNoteDetail"/>
      </w:pPr>
      <w:r>
        <w:t>• 교감 번호 | 0566024</w:t>
      </w:r>
    </w:p>
    <w:p>
      <w:pPr>
        <w:pStyle w:val="SHTKNoteDetail"/>
      </w:pPr>
      <w:r>
        <w:t>• 저본 독법 | 法 → ‘법’</w:t>
      </w:r>
    </w:p>
    <w:p>
      <w:pPr>
        <w:pStyle w:val="SHTKNoteDetail"/>
      </w:pPr>
      <w:r>
        <w:t>• 이문 독법 | 污</w:t>
      </w:r>
    </w:p>
    <w:p>
      <w:pPr>
        <w:pStyle w:val="SHTKNoteDetail"/>
      </w:pPr>
      <w:r>
        <w:t>• 저본 기준 번역 | “견소단은 일체의 염오법에 인이 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0566024.</w:t>
      </w:r>
    </w:p>
    <w:p>
      <w:pPr>
        <w:pStyle w:val="SHTKSourceText"/>
      </w:pPr>
      <w:r>
        <w:t>故知不簡聖身染污。</w:t>
      </w:r>
    </w:p>
    <w:p>
      <w:pPr>
        <w:pStyle w:val="SHTKTranslationText"/>
      </w:pPr>
      <w:r>
        <w:t>그러므로 성자의 몸에 있는 염오법을 제외하지 않음을 알 수 있다.</w:t>
      </w:r>
    </w:p>
    <w:p>
      <w:pPr>
        <w:pStyle w:val="SHTKPositionMarker"/>
      </w:pPr>
      <w:bookmarkStart w:id="1441" w:name="loc_0566b27"/>
      <w:bookmarkEnd w:id="1441"/>
      <w:r>
        <w:t>[0566b27]</w:t>
      </w:r>
    </w:p>
    <w:p>
      <w:pPr>
        <w:pStyle w:val="SHTKSourceText"/>
      </w:pPr>
      <w:r>
        <w:t>論。[25]品類足至所感異熟。</w:t>
      </w:r>
    </w:p>
    <w:p>
      <w:pPr>
        <w:pStyle w:val="SHTKTranslationText"/>
      </w:pPr>
      <w:r>
        <w:t>논에서 “《품류족론》에서 … 감응된 이숙”에 이르기까지이다.</w:t>
      </w:r>
    </w:p>
    <w:p>
      <w:pPr>
        <w:pStyle w:val="SHTKNoteSummary"/>
      </w:pPr>
      <w:r>
        <w:t>교감 요약 | [CBETA 교감] 저본 品 → 이문 故品</w:t>
      </w:r>
    </w:p>
    <w:p>
      <w:pPr>
        <w:pStyle w:val="SHTKNoteDetail"/>
      </w:pPr>
      <w:r>
        <w:t>• 교감 번호 | 0566025</w:t>
      </w:r>
    </w:p>
    <w:p>
      <w:pPr>
        <w:pStyle w:val="SHTKNoteDetail"/>
      </w:pPr>
      <w:r>
        <w:t>• 저본 독법 | 品 → ‘품’</w:t>
      </w:r>
    </w:p>
    <w:p>
      <w:pPr>
        <w:pStyle w:val="SHTKNoteDetail"/>
      </w:pPr>
      <w:r>
        <w:t>• 이문 독법 | 故品 → ‘그러므로/…때문에 / 품’</w:t>
      </w:r>
    </w:p>
    <w:p>
      <w:pPr>
        <w:pStyle w:val="SHTKNoteDetail"/>
      </w:pPr>
      <w:r>
        <w:t>• 저본 기준 번역 | “논에서 “《품류족론》에서 … 감응된 이숙”에 이르기까지이다.”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0566025.</w:t>
      </w:r>
    </w:p>
    <w:p>
      <w:pPr>
        <w:pStyle w:val="SHTKSourceText"/>
      </w:pPr>
      <w:r>
        <w:t>此文第二品類足論證品類足論有三文證。此文第一。見所斷法為因證也謂諸染法既竝皆以見斷為因。聖人身中染法亦是諸染法故。</w:t>
      </w:r>
    </w:p>
    <w:p>
      <w:pPr>
        <w:pStyle w:val="SHTKTranslationText"/>
      </w:pPr>
      <w:r>
        <w:t>이는 둘째로 《품류족론》을 인용하여 증명한 것이다. 《품류족론》에는 세 문장의 증명이 있다. 이 문장은 첫째이다. 견소단법이 인이 된다는 증명이다. 이를테면 모든 염오법이 이미 모두 견소단을 인으로 삼고, 성자의 몸에 있는 염오법 또한 모든 염오법에 속하기 때문에,</w:t>
      </w:r>
    </w:p>
    <w:p>
      <w:pPr>
        <w:pStyle w:val="SHTKSourceText"/>
      </w:pPr>
      <w:r>
        <w:t>故知亦用見[26]斷為因。</w:t>
      </w:r>
    </w:p>
    <w:p>
      <w:pPr>
        <w:pStyle w:val="SHTKTranslationText"/>
      </w:pPr>
      <w:r>
        <w:t>그러므로 또한 견소단을 인으로 삼음을 알 수 있다.</w:t>
      </w:r>
    </w:p>
    <w:p>
      <w:pPr>
        <w:pStyle w:val="SHTKNoteSummary"/>
      </w:pPr>
      <w:r>
        <w:t>교감 요약 | [CBETA 교감] 저본 斷 → 이문 必</w:t>
      </w:r>
    </w:p>
    <w:p>
      <w:pPr>
        <w:pStyle w:val="SHTKNoteDetail"/>
      </w:pPr>
      <w:r>
        <w:t>• 교감 번호 | 0566026</w:t>
      </w:r>
    </w:p>
    <w:p>
      <w:pPr>
        <w:pStyle w:val="SHTKNoteDetail"/>
      </w:pPr>
      <w:r>
        <w:t>• 저본 독법 | 斷 → ‘끊다’</w:t>
      </w:r>
    </w:p>
    <w:p>
      <w:pPr>
        <w:pStyle w:val="SHTKNoteDetail"/>
      </w:pPr>
      <w:r>
        <w:t>• 이문 독법 | 必</w:t>
      </w:r>
    </w:p>
    <w:p>
      <w:pPr>
        <w:pStyle w:val="SHTKNoteDetail"/>
      </w:pPr>
      <w:r>
        <w:t>• 저본 기준 번역 | “그러므로 또한 견소단을 인으로 삼음을 알 수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0566026.</w:t>
      </w:r>
    </w:p>
    <w:p>
      <w:pPr>
        <w:pStyle w:val="SHTKPositionMarker"/>
      </w:pPr>
      <w:bookmarkStart w:id="1442" w:name="loc_0566c02"/>
      <w:bookmarkEnd w:id="1442"/>
      <w:r>
        <w:t>[0566c02]</w:t>
      </w:r>
    </w:p>
    <w:p>
      <w:pPr>
        <w:pStyle w:val="SHTKSourceText"/>
      </w:pPr>
      <w:r>
        <w:t>論。云何無記至及不善法。此是第二無記為因證也。遍行之中身．邊二見。是染無記．及四無記。俱是無記。既言謂諸無記有為法。即是攝一切染．不染無記盡。又云及不善法。即是攝一切不善法盡。既染無記．及不善法皆用無記為因。故知聖人身中諸染污法。亦用身．邊二見為遍行因。</w:t>
      </w:r>
    </w:p>
    <w:p>
      <w:pPr>
        <w:pStyle w:val="SHTKTranslationText"/>
      </w:pPr>
      <w:r>
        <w:t>논에서 “어떤 무기가 … 그리고 불선법인가?”에 이르기까지이다. 이는 둘째로 무기가 인이 된다는 증명이다. 변행 가운데 유신견과 변견의 두 견은, 염오무기이고, 네 가지 무기도, 모두 무기이다. 이미 ‘모든 무기의 유위법’이라고 말하였으므로, 곧 일체의 염오무기와 불염오무기를 모두 포섭한다. 또 ‘및 불선법’이라고 말하였으므로, 곧 일체의 불선법을 모두 포섭한다. 이미 염오무기와 불선법이 모두 무기를 인으로 삼으므로, 성자의 몸 가운데 있는 여러 염오법도, 또한 유신견·변견 두 견을 변행인으로 삼음을 알 수 있다.</w:t>
      </w:r>
    </w:p>
    <w:p>
      <w:pPr>
        <w:pStyle w:val="SHTKPositionMarker"/>
      </w:pPr>
      <w:bookmarkStart w:id="1443" w:name="loc_0566c09"/>
      <w:bookmarkEnd w:id="1443"/>
      <w:r>
        <w:t>[0566c09]</w:t>
      </w:r>
    </w:p>
    <w:p>
      <w:pPr>
        <w:pStyle w:val="SHTKSourceText"/>
      </w:pPr>
      <w:r>
        <w:t>論。或有苦諦至諸餘染污苦諦。第三染污苦諦證也。</w:t>
      </w:r>
    </w:p>
    <w:p>
      <w:pPr>
        <w:pStyle w:val="SHTKTranslationText"/>
      </w:pPr>
      <w:r>
        <w:t>논에서 “혹 어떤 고제는 … 나머지 여러 염오한 고제”에 이르기까지이다. 셋째로 염오한 고제에 의한 증명이다.</w:t>
      </w:r>
    </w:p>
    <w:p>
      <w:pPr>
        <w:pStyle w:val="SHTKSourceText"/>
      </w:pPr>
      <w:r>
        <w:t>此中取從身見生不與身見為因[27]而證也。</w:t>
      </w:r>
    </w:p>
    <w:p>
      <w:pPr>
        <w:pStyle w:val="SHTKTranslationText"/>
      </w:pPr>
      <w:r>
        <w:t>여기서는 유신견에서 생겼지만 유신견의 인이 되지는 않는 것을 취하여 증명한다.</w:t>
      </w:r>
    </w:p>
    <w:p>
      <w:pPr>
        <w:pStyle w:val="SHTKNoteSummary"/>
      </w:pPr>
      <w:r>
        <w:t>교감 요약 | [CBETA 교감] 저본 而 → 이문 句</w:t>
      </w:r>
    </w:p>
    <w:p>
      <w:pPr>
        <w:pStyle w:val="SHTKNoteDetail"/>
      </w:pPr>
      <w:r>
        <w:t>• 교감 번호 | 0566027</w:t>
      </w:r>
    </w:p>
    <w:p>
      <w:pPr>
        <w:pStyle w:val="SHTKNoteDetail"/>
      </w:pPr>
      <w:r>
        <w:t>• 저본 독법 | 而</w:t>
      </w:r>
    </w:p>
    <w:p>
      <w:pPr>
        <w:pStyle w:val="SHTKNoteDetail"/>
      </w:pPr>
      <w:r>
        <w:t>• 이문 독법 | 句 → ‘구’</w:t>
      </w:r>
    </w:p>
    <w:p>
      <w:pPr>
        <w:pStyle w:val="SHTKNoteDetail"/>
      </w:pPr>
      <w:r>
        <w:t>• 저본 기준 번역 | “여기서는 유신견에서 생겼지만 유신견의 인이 되지는 않는 것을 취하여 증명한다.”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0566027.</w:t>
      </w:r>
    </w:p>
    <w:p>
      <w:pPr>
        <w:pStyle w:val="SHTKSourceText"/>
      </w:pPr>
      <w:r>
        <w:t>謂一切[28]染法皆從身見生。</w:t>
      </w:r>
    </w:p>
    <w:p>
      <w:pPr>
        <w:pStyle w:val="SHTKTranslationText"/>
      </w:pPr>
      <w:r>
        <w:t>이를테면 모든 염오법은 모두 유신견으로부터 생기지만,</w:t>
      </w:r>
    </w:p>
    <w:p>
      <w:pPr>
        <w:pStyle w:val="SHTKNoteSummary"/>
      </w:pPr>
      <w:r>
        <w:t>교감 요약 | [CBETA 교감] 저본 染 → 이문 染污</w:t>
      </w:r>
    </w:p>
    <w:p>
      <w:pPr>
        <w:pStyle w:val="SHTKNoteDetail"/>
      </w:pPr>
      <w:r>
        <w:t>• 교감 번호 | 0566028</w:t>
      </w:r>
    </w:p>
    <w:p>
      <w:pPr>
        <w:pStyle w:val="SHTKNoteDetail"/>
      </w:pPr>
      <w:r>
        <w:t>• 저본 독법 | 染 → ‘염오’</w:t>
      </w:r>
    </w:p>
    <w:p>
      <w:pPr>
        <w:pStyle w:val="SHTKNoteDetail"/>
      </w:pPr>
      <w:r>
        <w:t>• 이문 독법 | 染污</w:t>
      </w:r>
    </w:p>
    <w:p>
      <w:pPr>
        <w:pStyle w:val="SHTKNoteDetail"/>
      </w:pPr>
      <w:r>
        <w:t>• 저본 기준 번역 | “이를테면 모든 염오법은 모두 유신견으로부터 생기지만,”</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0566028.</w:t>
      </w:r>
    </w:p>
    <w:p>
      <w:pPr>
        <w:pStyle w:val="SHTKSourceText"/>
      </w:pPr>
      <w:r>
        <w:t>一分却與身見為因。一分不與身見為因。</w:t>
      </w:r>
    </w:p>
    <w:p>
      <w:pPr>
        <w:pStyle w:val="SHTKTranslationText"/>
      </w:pPr>
      <w:r>
        <w:t>그 일부는 도리어 유신견의 인이 되고, 일부는 유신견의 인이 되지 않는다.</w:t>
      </w:r>
    </w:p>
    <w:p>
      <w:pPr>
        <w:pStyle w:val="SHTKSourceText"/>
      </w:pPr>
      <w:r>
        <w:t>聖人身中[＊]染法既是諸餘[29]染法之數。</w:t>
      </w:r>
    </w:p>
    <w:p>
      <w:pPr>
        <w:pStyle w:val="SHTKTranslationText"/>
      </w:pPr>
      <w:r>
        <w:t>성자의 몸 가운데 있는 염오법도 이미 ‘나머지 여러 염오법’에 속하므로,</w:t>
      </w:r>
    </w:p>
    <w:p>
      <w:pPr>
        <w:pStyle w:val="SHTKNoteSummary"/>
      </w:pPr>
      <w:r>
        <w:t>교감 요약 | [CBETA 교감] 이본에는 染 없음</w:t>
      </w:r>
    </w:p>
    <w:p>
      <w:pPr>
        <w:pStyle w:val="SHTKNoteDetail"/>
      </w:pPr>
      <w:r>
        <w:t>• 교감 번호 | 0566029</w:t>
      </w:r>
    </w:p>
    <w:p>
      <w:pPr>
        <w:pStyle w:val="SHTKNoteDetail"/>
      </w:pPr>
      <w:r>
        <w:t>• 저본 독법 | 染 → ‘염오’</w:t>
      </w:r>
    </w:p>
    <w:p>
      <w:pPr>
        <w:pStyle w:val="SHTKNoteDetail"/>
      </w:pPr>
      <w:r>
        <w:t>• 이문 독법 | ∅ → ‘해당 성분 없음(탈락)’</w:t>
      </w:r>
    </w:p>
    <w:p>
      <w:pPr>
        <w:pStyle w:val="SHTKNoteDetail"/>
      </w:pPr>
      <w:r>
        <w:t>• 저본 기준 번역 | “성자의 몸 가운데 있는 염오법도 이미 ‘나머지 여러 염오법’에 속하므로,”</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0566029.</w:t>
      </w:r>
    </w:p>
    <w:p>
      <w:pPr>
        <w:pStyle w:val="SHTKNoteSummary"/>
      </w:pPr>
      <w:r>
        <w:t>교감 요약 | [CBETA 교감] 저본 染 → 甲·乙본 染污</w:t>
      </w:r>
    </w:p>
    <w:p>
      <w:pPr>
        <w:pStyle w:val="SHTKNoteDetail"/>
      </w:pPr>
      <w:r>
        <w:t>• 원교감 원문 | 染【大】＊，染污【甲】【乙】＊</w:t>
      </w:r>
    </w:p>
    <w:p>
      <w:pPr>
        <w:pStyle w:val="SHTKNoteDetail"/>
      </w:pPr>
      <w:r>
        <w:t>• 해당 번역 | “성자의 몸 가운데 있는 염오법도 이미 ‘나머지 여러 염오법’에 속하므로,”</w:t>
      </w:r>
    </w:p>
    <w:p>
      <w:pPr>
        <w:pStyle w:val="SHTKNoteDetail"/>
      </w:pPr>
      <w:r>
        <w:t>• 번역 영향 판정 | [판단 유보]</w:t>
      </w:r>
    </w:p>
    <w:p>
      <w:pPr>
        <w:pStyle w:val="SHTKNoteDetail"/>
      </w:pPr>
      <w:r>
        <w:t>• 출처 | CBETA T41n1822, 교감 번호 0566028.</w:t>
      </w:r>
    </w:p>
    <w:p>
      <w:pPr>
        <w:pStyle w:val="SHTKSourceText"/>
      </w:pPr>
      <w:r>
        <w:t>故知從身見生。</w:t>
      </w:r>
    </w:p>
    <w:p>
      <w:pPr>
        <w:pStyle w:val="SHTKTranslationText"/>
      </w:pPr>
      <w:r>
        <w:t>유신견으로부터 생김을 알 수 있다.</w:t>
      </w:r>
    </w:p>
    <w:p>
      <w:pPr>
        <w:pStyle w:val="SHTKPositionMarker"/>
      </w:pPr>
      <w:bookmarkStart w:id="1444" w:name="loc_0566c14"/>
      <w:bookmarkEnd w:id="1444"/>
      <w:r>
        <w:t>[0566c14]</w:t>
      </w:r>
    </w:p>
    <w:p>
      <w:pPr>
        <w:pStyle w:val="SHTKSourceText"/>
      </w:pPr>
      <w:r>
        <w:t>論。若[30]爾至[31]染污思。</w:t>
      </w:r>
    </w:p>
    <w:p>
      <w:pPr>
        <w:pStyle w:val="SHTKTranslationText"/>
      </w:pPr>
      <w:r>
        <w:t>논에서 “만약 그렇다면 … 염오한 사(思)”에 이르기까지이다.</w:t>
      </w:r>
    </w:p>
    <w:p>
      <w:pPr>
        <w:pStyle w:val="SHTKNoteSummary"/>
      </w:pPr>
      <w:r>
        <w:t>교감 요약 | [CBETA 교감] 저본 爾 → 이문 爾云何</w:t>
      </w:r>
    </w:p>
    <w:p>
      <w:pPr>
        <w:pStyle w:val="SHTKNoteDetail"/>
      </w:pPr>
      <w:r>
        <w:t>• 교감 번호 | 0566030</w:t>
      </w:r>
    </w:p>
    <w:p>
      <w:pPr>
        <w:pStyle w:val="SHTKNoteDetail"/>
      </w:pPr>
      <w:r>
        <w:t>• 저본 독법 | 爾</w:t>
      </w:r>
    </w:p>
    <w:p>
      <w:pPr>
        <w:pStyle w:val="SHTKNoteDetail"/>
      </w:pPr>
      <w:r>
        <w:t>• 이문 독법 | 爾云何</w:t>
      </w:r>
    </w:p>
    <w:p>
      <w:pPr>
        <w:pStyle w:val="SHTKNoteDetail"/>
      </w:pPr>
      <w:r>
        <w:t>• 저본 기준 번역 | “논에서 “만약 그렇다면 … 염오한 사(思)”에 이르기까지이다.”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0566030.</w:t>
      </w:r>
    </w:p>
    <w:p>
      <w:pPr>
        <w:pStyle w:val="SHTKNoteSummary"/>
      </w:pPr>
      <w:r>
        <w:t>교감 요약 | [CBETA 교감] 저본 染 → 이문 起染</w:t>
      </w:r>
    </w:p>
    <w:p>
      <w:pPr>
        <w:pStyle w:val="SHTKNoteDetail"/>
      </w:pPr>
      <w:r>
        <w:t>• 교감 번호 | 0566031</w:t>
      </w:r>
    </w:p>
    <w:p>
      <w:pPr>
        <w:pStyle w:val="SHTKNoteDetail"/>
      </w:pPr>
      <w:r>
        <w:t>• 저본 독법 | 染 → ‘염오’</w:t>
      </w:r>
    </w:p>
    <w:p>
      <w:pPr>
        <w:pStyle w:val="SHTKNoteDetail"/>
      </w:pPr>
      <w:r>
        <w:t>• 이문 독법 | 起染 → ‘일어나다 / 염오’</w:t>
      </w:r>
    </w:p>
    <w:p>
      <w:pPr>
        <w:pStyle w:val="SHTKNoteDetail"/>
      </w:pPr>
      <w:r>
        <w:t>• 저본 기준 번역 | “논에서 “만약 그렇다면 … 염오한 사(思)”에 이르기까지이다.”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0566031.</w:t>
      </w:r>
    </w:p>
    <w:p>
      <w:pPr>
        <w:pStyle w:val="SHTKSourceText"/>
      </w:pPr>
      <w:r>
        <w:t>外人難也既離欲聖人退最初起染污思。是唯不善為因。故知聖人身中染法。不用見道所斷身．邊二見為因。</w:t>
      </w:r>
    </w:p>
    <w:p>
      <w:pPr>
        <w:pStyle w:val="SHTKTranslationText"/>
      </w:pPr>
      <w:r>
        <w:t>외인의 논난이다. 이미 욕계를 떠난 성인이 물러나 가장 처음 염오한 사를 일으킬 때, 오직 불선법만을 인으로 삼는다. 그러므로 성자의 몸 가운데 있는 염오법은, 견도소단의 유신견·변견 두 견을 인으로 삼지 않음을 알 수 있다.</w:t>
      </w:r>
    </w:p>
    <w:p>
      <w:pPr>
        <w:pStyle w:val="SHTKPositionMarker"/>
      </w:pPr>
      <w:bookmarkStart w:id="1445" w:name="loc_0566c17"/>
      <w:bookmarkEnd w:id="1445"/>
      <w:r>
        <w:t>[0566c17]</w:t>
      </w:r>
    </w:p>
    <w:p>
      <w:pPr>
        <w:pStyle w:val="SHTKSourceText"/>
      </w:pPr>
      <w:r>
        <w:t>論。依未斷因至故癈不說。通也。</w:t>
      </w:r>
    </w:p>
    <w:p>
      <w:pPr>
        <w:pStyle w:val="SHTKTranslationText"/>
      </w:pPr>
      <w:r>
        <w:t>논에서 “아직 끊지 않은 인에 의거하여 … 그러므로 폐하고 말하지 않았다”에 이르기까지이다. 회통한 것이다.</w:t>
      </w:r>
    </w:p>
    <w:p>
      <w:pPr>
        <w:pStyle w:val="SHTKPositionMarker"/>
      </w:pPr>
      <w:bookmarkStart w:id="1446" w:name="loc_0566c19"/>
      <w:bookmarkEnd w:id="1446"/>
      <w:r>
        <w:t>[0566c19]</w:t>
      </w:r>
    </w:p>
    <w:p>
      <w:pPr>
        <w:pStyle w:val="SHTKSourceText"/>
      </w:pPr>
      <w:r>
        <w:t>論。如是已說遍行因相。第六明異熟因也。</w:t>
      </w:r>
    </w:p>
    <w:p>
      <w:pPr>
        <w:pStyle w:val="SHTKTranslationText"/>
      </w:pPr>
      <w:r>
        <w:t>논에서 “이와 같이 변행인의 상을 이미 설하였다”고 하였다. 여섯째는 이숙인(異熟因)을 밝힌다.</w:t>
      </w:r>
    </w:p>
    <w:p>
      <w:pPr>
        <w:pStyle w:val="SHTKPositionMarker"/>
      </w:pPr>
      <w:bookmarkStart w:id="1447" w:name="loc_0566c20"/>
      <w:bookmarkEnd w:id="1447"/>
      <w:r>
        <w:t>[0566c20]</w:t>
      </w:r>
    </w:p>
    <w:p>
      <w:pPr>
        <w:pStyle w:val="SHTKSourceText"/>
      </w:pPr>
      <w:r>
        <w:t>論曰至異熟法故。出異熟因體也異熟法者。如下廣釋三性之中善．不善。唯是異熟因也。無記唯非異熟因也善有二種。有漏是異熟因。無漏非異熟因。</w:t>
      </w:r>
    </w:p>
    <w:p>
      <w:pPr>
        <w:pStyle w:val="SHTKTranslationText"/>
      </w:pPr>
      <w:r>
        <w:t>논에서 “논하여 말한다”에서 “이숙법이기 때문이다”에 이르기까지이다. 이숙인의 체를 드러낸 것이다. ‘이숙법’이란, 아래에서 자세히 풀이한다. 삼성 가운데 선과 불선은, 오직 이숙인이다. 무기는 오직 이숙인이 아니다. 선에는 두 종류가 있다. 유루는 이숙인이고, 무루는 이숙인이 아니다.</w:t>
      </w:r>
    </w:p>
    <w:p>
      <w:pPr>
        <w:pStyle w:val="SHTKPositionMarker"/>
      </w:pPr>
      <w:bookmarkStart w:id="1448" w:name="loc_0566c23"/>
      <w:bookmarkEnd w:id="1448"/>
      <w:r>
        <w:t>[0566c23]</w:t>
      </w:r>
    </w:p>
    <w:p>
      <w:pPr>
        <w:pStyle w:val="SHTKSourceText"/>
      </w:pPr>
      <w:r>
        <w:t>論。何緣無記至水所沃潤。釋所以也。無記力劣如文可知無漏不招異熟。有二義故。一無漏以無愛水潤故。二不可能招繫地果故。不善．善有漏具其三義。一力用強。二愛水潤。三招繫地果故。是異熟因。</w:t>
      </w:r>
    </w:p>
    <w:p>
      <w:pPr>
        <w:pStyle w:val="SHTKTranslationText"/>
      </w:pPr>
      <w:r>
        <w:t>논에서 “무슨 까닭에 무기는 … 물로 적셔지는 것과 같다”에 이르기까지이다. 그 까닭을 풀이한 것이다. 무기는 힘이 열등하니 문장과 같이 알 수 있다. 무루가 이숙을 초감하지 않는 데에는, 두 가지 뜻이 있기 때문이다. 첫째, 무루에는 애(愛)라는 물의 적심이 없기 때문이고, 둘째, 계박된 지의 과를 초감할 수 없기 때문이다. 불선과 유루선은 세 가지 뜻을 갖춘다. 첫째는 작용의 힘이 강한 것이고, 둘째는 애의 물이 적셔 주는 것이며, 셋째는 계박된 지의 과를 초감하기 때문이다. 그러므로 이숙인이다.</w:t>
      </w:r>
    </w:p>
    <w:p>
      <w:pPr>
        <w:pStyle w:val="SHTKPositionMarker"/>
      </w:pPr>
      <w:bookmarkStart w:id="1449" w:name="loc_0566c28"/>
      <w:bookmarkEnd w:id="1449"/>
      <w:r>
        <w:t>[0566c28]</w:t>
      </w:r>
    </w:p>
    <w:p>
      <w:pPr>
        <w:pStyle w:val="SHTKSourceText"/>
      </w:pPr>
      <w:r>
        <w:t>論。異熟因義至名異熟因。</w:t>
      </w:r>
    </w:p>
    <w:p>
      <w:pPr>
        <w:pStyle w:val="SHTKTranslationText"/>
      </w:pPr>
      <w:r>
        <w:t>논에서 “이숙인의 뜻은 … 이숙인이라고 한다”에 이르기까지이다.</w:t>
      </w:r>
    </w:p>
    <w:p>
      <w:pPr>
        <w:pStyle w:val="SHTKSourceText"/>
      </w:pPr>
      <w:r>
        <w:t>兩[32]關問也。</w:t>
      </w:r>
    </w:p>
    <w:p>
      <w:pPr>
        <w:pStyle w:val="SHTKTranslationText"/>
      </w:pPr>
      <w:r>
        <w:t>두 갈래로 물은 것이다.</w:t>
      </w:r>
    </w:p>
    <w:p>
      <w:pPr>
        <w:pStyle w:val="SHTKNoteSummary"/>
      </w:pPr>
      <w:r>
        <w:t>교감 요약 | [CBETA 교감] 저본 關 → 이문 開</w:t>
      </w:r>
    </w:p>
    <w:p>
      <w:pPr>
        <w:pStyle w:val="SHTKNoteDetail"/>
      </w:pPr>
      <w:r>
        <w:t>• 교감 번호 | 0566032</w:t>
      </w:r>
    </w:p>
    <w:p>
      <w:pPr>
        <w:pStyle w:val="SHTKNoteDetail"/>
      </w:pPr>
      <w:r>
        <w:t>• 저본 독법 | 關</w:t>
      </w:r>
    </w:p>
    <w:p>
      <w:pPr>
        <w:pStyle w:val="SHTKNoteDetail"/>
      </w:pPr>
      <w:r>
        <w:t>• 이문 독법 | 開</w:t>
      </w:r>
    </w:p>
    <w:p>
      <w:pPr>
        <w:pStyle w:val="SHTKNoteDetail"/>
      </w:pPr>
      <w:r>
        <w:t>• 저본 기준 번역 | “두 갈래로 물은 것이다.”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0566032.</w:t>
      </w:r>
    </w:p>
    <w:p>
      <w:pPr>
        <w:pStyle w:val="SHTKPositionMarker"/>
      </w:pPr>
      <w:bookmarkStart w:id="1450" w:name="loc_0566c29"/>
      <w:bookmarkEnd w:id="1450"/>
      <w:r>
        <w:t>[0566c29]</w:t>
      </w:r>
    </w:p>
    <w:p>
      <w:pPr>
        <w:pStyle w:val="SHTKSourceText"/>
      </w:pPr>
      <w:r>
        <w:t>論。義兼兩釋[1]斯有何過。</w:t>
      </w:r>
    </w:p>
    <w:p>
      <w:pPr>
        <w:pStyle w:val="SHTKTranslationText"/>
      </w:pPr>
      <w:r>
        <w:t>논에서 “뜻이 두 해석을 겸한다 해도 무슨 허물이 있는가?”라고 하였다.</w:t>
      </w:r>
    </w:p>
    <w:p>
      <w:pPr>
        <w:pStyle w:val="SHTKNoteSummary"/>
      </w:pPr>
      <w:r>
        <w:t>교감 요약 | [CBETA 교감] 저본 斯 → 이문 此</w:t>
      </w:r>
    </w:p>
    <w:p>
      <w:pPr>
        <w:pStyle w:val="SHTKNoteDetail"/>
      </w:pPr>
      <w:r>
        <w:t>• 교감 번호 | 0567001</w:t>
      </w:r>
    </w:p>
    <w:p>
      <w:pPr>
        <w:pStyle w:val="SHTKNoteDetail"/>
      </w:pPr>
      <w:r>
        <w:t>• 저본 독법 | 斯 → ‘이것’</w:t>
      </w:r>
    </w:p>
    <w:p>
      <w:pPr>
        <w:pStyle w:val="SHTKNoteDetail"/>
      </w:pPr>
      <w:r>
        <w:t>• 이문 독법 | 此 → ‘이것/이’</w:t>
      </w:r>
    </w:p>
    <w:p>
      <w:pPr>
        <w:pStyle w:val="SHTKNoteDetail"/>
      </w:pPr>
      <w:r>
        <w:t>• 저본 기준 번역 | “논에서 “뜻이 두 해석을 겸한다 해도 무슨 허물이 있는가?”라고 하였다.”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0567001.</w:t>
      </w:r>
    </w:p>
    <w:p>
      <w:pPr>
        <w:pStyle w:val="SHTKSourceText"/>
      </w:pPr>
      <w:r>
        <w:t>答也。</w:t>
      </w:r>
    </w:p>
    <w:p>
      <w:pPr>
        <w:pStyle w:val="SHTKTranslationText"/>
      </w:pPr>
      <w:r>
        <w:t>답이다.</w:t>
      </w:r>
    </w:p>
    <w:p>
      <w:pPr>
        <w:pStyle w:val="SHTKPositionMarker"/>
      </w:pPr>
      <w:bookmarkStart w:id="1451" w:name="loc_0567a01"/>
      <w:bookmarkEnd w:id="1451"/>
      <w:r>
        <w:t>[0567a01]</w:t>
      </w:r>
    </w:p>
    <w:p>
      <w:pPr>
        <w:pStyle w:val="SHTKSourceText"/>
      </w:pPr>
      <w:r>
        <w:t>論[2]異熟[3]即因至業之異熟。</w:t>
      </w:r>
    </w:p>
    <w:p>
      <w:pPr>
        <w:pStyle w:val="SHTKTranslationText"/>
      </w:pPr>
      <w:r>
        <w:t>논에서 “이숙이 곧 인이다 … 업의 이숙이다”에 이르기까지이다.</w:t>
      </w:r>
    </w:p>
    <w:p>
      <w:pPr>
        <w:pStyle w:val="SHTKNoteSummary"/>
      </w:pPr>
      <w:r>
        <w:t>교감 요약 | [CBETA 교감] 저본 異 → 이문 若異</w:t>
      </w:r>
    </w:p>
    <w:p>
      <w:pPr>
        <w:pStyle w:val="SHTKNoteDetail"/>
      </w:pPr>
      <w:r>
        <w:t>• 교감 번호 | 0567002</w:t>
      </w:r>
    </w:p>
    <w:p>
      <w:pPr>
        <w:pStyle w:val="SHTKNoteDetail"/>
      </w:pPr>
      <w:r>
        <w:t>• 저본 독법 | 異 → ‘다르다’</w:t>
      </w:r>
    </w:p>
    <w:p>
      <w:pPr>
        <w:pStyle w:val="SHTKNoteDetail"/>
      </w:pPr>
      <w:r>
        <w:t>• 이문 독법 | 若異 → ‘만약 / 다르다’</w:t>
      </w:r>
    </w:p>
    <w:p>
      <w:pPr>
        <w:pStyle w:val="SHTKNoteDetail"/>
      </w:pPr>
      <w:r>
        <w:t>• 저본 기준 번역 | “논에서 “이숙이 곧 인이다 … 업의 이숙이다”에 이르기까지이다.”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0567002.</w:t>
      </w:r>
    </w:p>
    <w:p>
      <w:pPr>
        <w:pStyle w:val="SHTKNoteSummary"/>
      </w:pPr>
      <w:r>
        <w:t>교감 요약 | [CBETA 교감] 이본에는 即 없음</w:t>
      </w:r>
    </w:p>
    <w:p>
      <w:pPr>
        <w:pStyle w:val="SHTKNoteDetail"/>
      </w:pPr>
      <w:r>
        <w:t>• 교감 번호 | 0567003</w:t>
      </w:r>
    </w:p>
    <w:p>
      <w:pPr>
        <w:pStyle w:val="SHTKNoteDetail"/>
      </w:pPr>
      <w:r>
        <w:t>• 저본 독법 | 即 → ‘곧’</w:t>
      </w:r>
    </w:p>
    <w:p>
      <w:pPr>
        <w:pStyle w:val="SHTKNoteDetail"/>
      </w:pPr>
      <w:r>
        <w:t>• 이문 독법 | ∅ → ‘해당 성분 없음(탈락)’</w:t>
      </w:r>
    </w:p>
    <w:p>
      <w:pPr>
        <w:pStyle w:val="SHTKNoteDetail"/>
      </w:pPr>
      <w:r>
        <w:t>• 저본 기준 번역 | “논에서 “이숙이 곧 인이다 … 업의 이숙이다”에 이르기까지이다.”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0567003.</w:t>
      </w:r>
    </w:p>
    <w:p>
      <w:pPr>
        <w:pStyle w:val="SHTKSourceText"/>
      </w:pPr>
      <w:r>
        <w:t>雙難兩釋言異熟生眼者。即是異熟即因。何得說言異熟之因。言業之異熟者。</w:t>
      </w:r>
    </w:p>
    <w:p>
      <w:pPr>
        <w:pStyle w:val="SHTKTranslationText"/>
      </w:pPr>
      <w:r>
        <w:t>두 해석을 함께 논난한 것이다. ‘이숙생의 눈’이라고 말하면, 곧 이숙이 바로 인이라는 뜻이 된다. 어찌 ‘이숙의 인’이라고 말할 수 있는가? ‘업의 이숙’이라고 말하면,</w:t>
      </w:r>
    </w:p>
    <w:p>
      <w:pPr>
        <w:pStyle w:val="SHTKSourceText"/>
      </w:pPr>
      <w:r>
        <w:t>[4]即不得言異熟即因。</w:t>
      </w:r>
    </w:p>
    <w:p>
      <w:pPr>
        <w:pStyle w:val="SHTKTranslationText"/>
      </w:pPr>
      <w:r>
        <w:t>곧 ‘이숙이 바로 인’이라고 말할 수 없다.</w:t>
      </w:r>
    </w:p>
    <w:p>
      <w:pPr>
        <w:pStyle w:val="SHTKNoteSummary"/>
      </w:pPr>
      <w:r>
        <w:t>교감 요약 | [CBETA 교감] 저본 即 → 이문 即因即</w:t>
      </w:r>
    </w:p>
    <w:p>
      <w:pPr>
        <w:pStyle w:val="SHTKNoteDetail"/>
      </w:pPr>
      <w:r>
        <w:t>• 교감 번호 | 0567004</w:t>
      </w:r>
    </w:p>
    <w:p>
      <w:pPr>
        <w:pStyle w:val="SHTKNoteDetail"/>
      </w:pPr>
      <w:r>
        <w:t>• 저본 독법 | 即 → ‘곧’</w:t>
      </w:r>
    </w:p>
    <w:p>
      <w:pPr>
        <w:pStyle w:val="SHTKNoteDetail"/>
      </w:pPr>
      <w:r>
        <w:t>• 이문 독법 | 即因即 → ‘곧 / 원인/인 / 곧’</w:t>
      </w:r>
    </w:p>
    <w:p>
      <w:pPr>
        <w:pStyle w:val="SHTKNoteDetail"/>
      </w:pPr>
      <w:r>
        <w:t>• 저본 기준 번역 | “곧 ‘이숙이 바로 인’이라고 말할 수 없다.”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0567004.</w:t>
      </w:r>
    </w:p>
    <w:p>
      <w:pPr>
        <w:pStyle w:val="SHTKPositionMarker"/>
      </w:pPr>
      <w:bookmarkStart w:id="1452" w:name="loc_0567a04"/>
      <w:bookmarkEnd w:id="1452"/>
      <w:r>
        <w:t>[0567a04]</w:t>
      </w:r>
    </w:p>
    <w:p>
      <w:pPr>
        <w:pStyle w:val="SHTKSourceText"/>
      </w:pPr>
      <w:r>
        <w:t>論。兩釋俱通已如前辨。答也。聖教中言業之異熟。即是異熟之因。聖教中言異熟生眼。即是異熟即因。由有二文義兼兩釋。</w:t>
      </w:r>
    </w:p>
    <w:p>
      <w:pPr>
        <w:pStyle w:val="SHTKTranslationText"/>
      </w:pPr>
      <w:r>
        <w:t>논에서 “두 해석이 모두 통한다는 것은 이미 앞에서 분별하였다”고 하였다. 답이다. 성교 가운데 ‘업의 이숙’이라고 말한 것은, 곧 이숙의 인이라는 뜻이고, 성교 가운데 ‘이숙생의 눈’이라고 말한 것은, 곧 이숙이 바로 인이라는 뜻이다. 두 문장이 있으므로 뜻은 두 해석을 겸한다.</w:t>
      </w:r>
    </w:p>
    <w:p>
      <w:pPr>
        <w:pStyle w:val="SHTKPositionMarker"/>
      </w:pPr>
      <w:bookmarkStart w:id="1453" w:name="loc_0567a07"/>
      <w:bookmarkEnd w:id="1453"/>
      <w:r>
        <w:t>[0567a07]</w:t>
      </w:r>
    </w:p>
    <w:p>
      <w:pPr>
        <w:pStyle w:val="SHTKSourceText"/>
      </w:pPr>
      <w:r>
        <w:t>論。所言異熟其義云何。問也。</w:t>
      </w:r>
    </w:p>
    <w:p>
      <w:pPr>
        <w:pStyle w:val="SHTKTranslationText"/>
      </w:pPr>
      <w:r>
        <w:t>논에서 “말한 바 이숙은 그 뜻이 무엇인가?”라고 하였다. 질문이다.</w:t>
      </w:r>
    </w:p>
    <w:p>
      <w:pPr>
        <w:pStyle w:val="SHTKSourceText"/>
      </w:pPr>
      <w:r>
        <w:t>前[5]之所言不善．善有漏是異熟法者。</w:t>
      </w:r>
    </w:p>
    <w:p>
      <w:pPr>
        <w:pStyle w:val="SHTKTranslationText"/>
      </w:pPr>
      <w:r>
        <w:t>앞에서 불선과 유루선이 이숙법이라고 말했는데,</w:t>
      </w:r>
    </w:p>
    <w:p>
      <w:pPr>
        <w:pStyle w:val="SHTKNoteSummary"/>
      </w:pPr>
      <w:r>
        <w:t>교감 요약 | [CBETA 교감] 저본 之 → 이문 言</w:t>
      </w:r>
    </w:p>
    <w:p>
      <w:pPr>
        <w:pStyle w:val="SHTKNoteDetail"/>
      </w:pPr>
      <w:r>
        <w:t>• 교감 번호 | 0567005</w:t>
      </w:r>
    </w:p>
    <w:p>
      <w:pPr>
        <w:pStyle w:val="SHTKNoteDetail"/>
      </w:pPr>
      <w:r>
        <w:t>• 저본 독법 | 之 → ‘…의/그것’</w:t>
      </w:r>
    </w:p>
    <w:p>
      <w:pPr>
        <w:pStyle w:val="SHTKNoteDetail"/>
      </w:pPr>
      <w:r>
        <w:t>• 이문 독법 | 言 → ‘말하다’</w:t>
      </w:r>
    </w:p>
    <w:p>
      <w:pPr>
        <w:pStyle w:val="SHTKNoteDetail"/>
      </w:pPr>
      <w:r>
        <w:t>• 저본 기준 번역 | “앞에서 불선과 유루선이 이숙법이라고 말했는데,”</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0567005.</w:t>
      </w:r>
    </w:p>
    <w:p>
      <w:pPr>
        <w:pStyle w:val="SHTKSourceText"/>
      </w:pPr>
      <w:r>
        <w:t>所言異熟其義云何。</w:t>
      </w:r>
    </w:p>
    <w:p>
      <w:pPr>
        <w:pStyle w:val="SHTKTranslationText"/>
      </w:pPr>
      <w:r>
        <w:t>그 ‘이숙’이라는 뜻이 무엇인지를 묻는 것이다.</w:t>
      </w:r>
    </w:p>
    <w:p>
      <w:pPr>
        <w:pStyle w:val="SHTKPositionMarker"/>
      </w:pPr>
      <w:bookmarkStart w:id="1454" w:name="loc_0567a10"/>
      <w:bookmarkEnd w:id="1454"/>
      <w:r>
        <w:t>[0567a10]</w:t>
      </w:r>
    </w:p>
    <w:p>
      <w:pPr>
        <w:pStyle w:val="SHTKSourceText"/>
      </w:pPr>
      <w:r>
        <w:t>論。毘婆沙師至名異熟因。引婆沙釋對餘五因廢立名也。</w:t>
      </w:r>
    </w:p>
    <w:p>
      <w:pPr>
        <w:pStyle w:val="SHTKTranslationText"/>
      </w:pPr>
      <w:r>
        <w:t>논에서 “비바사사는 … 이숙인이라고 한다”에 이르기까지이다. 《바사론》의 해석을 인용하여 나머지 오인과 상대해 명칭을 세우는 것을 밝힌 것이다.</w:t>
      </w:r>
    </w:p>
    <w:p>
      <w:pPr>
        <w:pStyle w:val="SHTKSourceText"/>
      </w:pPr>
      <w:r>
        <w:t>准此廢立[6]熟名。</w:t>
      </w:r>
    </w:p>
    <w:p>
      <w:pPr>
        <w:pStyle w:val="SHTKTranslationText"/>
      </w:pPr>
      <w:r>
        <w:t>이 명칭의 폐립에 준하면 ‘숙’이라는 이름은,</w:t>
      </w:r>
    </w:p>
    <w:p>
      <w:pPr>
        <w:pStyle w:val="SHTKNoteSummary"/>
      </w:pPr>
      <w:r>
        <w:t>교감 요약 | [CBETA 교감] 저본 熟 → 이문 異熟</w:t>
      </w:r>
    </w:p>
    <w:p>
      <w:pPr>
        <w:pStyle w:val="SHTKNoteDetail"/>
      </w:pPr>
      <w:r>
        <w:t>• 교감 번호 | 0567006</w:t>
      </w:r>
    </w:p>
    <w:p>
      <w:pPr>
        <w:pStyle w:val="SHTKNoteDetail"/>
      </w:pPr>
      <w:r>
        <w:t>• 저본 독법 | 熟</w:t>
      </w:r>
    </w:p>
    <w:p>
      <w:pPr>
        <w:pStyle w:val="SHTKNoteDetail"/>
      </w:pPr>
      <w:r>
        <w:t>• 이문 독법 | 異熟</w:t>
      </w:r>
    </w:p>
    <w:p>
      <w:pPr>
        <w:pStyle w:val="SHTKNoteDetail"/>
      </w:pPr>
      <w:r>
        <w:t>• 저본 기준 번역 | “이 명칭의 폐립에 준하면 ‘숙’이라는 이름은,”</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0567006.</w:t>
      </w:r>
    </w:p>
    <w:p>
      <w:pPr>
        <w:pStyle w:val="SHTKSourceText"/>
      </w:pPr>
      <w:r>
        <w:t>通六因所得果時皆名熟也。</w:t>
      </w:r>
    </w:p>
    <w:p>
      <w:pPr>
        <w:pStyle w:val="SHTKTranslationText"/>
      </w:pPr>
      <w:r>
        <w:t>육인에서 얻는 과에 모두 통하여 ‘숙’이라고 할 수 있다.</w:t>
      </w:r>
    </w:p>
    <w:p>
      <w:pPr>
        <w:pStyle w:val="SHTKSourceText"/>
      </w:pPr>
      <w:r>
        <w:t>[7]此異熟因。</w:t>
      </w:r>
    </w:p>
    <w:p>
      <w:pPr>
        <w:pStyle w:val="SHTKTranslationText"/>
      </w:pPr>
      <w:r>
        <w:t>이 이숙인은,</w:t>
      </w:r>
    </w:p>
    <w:p>
      <w:pPr>
        <w:pStyle w:val="SHTKNoteSummary"/>
      </w:pPr>
      <w:r>
        <w:t>교감 요약 | [CBETA 교감] 이본에는 此 없음</w:t>
      </w:r>
    </w:p>
    <w:p>
      <w:pPr>
        <w:pStyle w:val="SHTKNoteDetail"/>
      </w:pPr>
      <w:r>
        <w:t>• 교감 번호 | 0567007</w:t>
      </w:r>
    </w:p>
    <w:p>
      <w:pPr>
        <w:pStyle w:val="SHTKNoteDetail"/>
      </w:pPr>
      <w:r>
        <w:t>• 저본 독법 | 此 → ‘이것/이’</w:t>
      </w:r>
    </w:p>
    <w:p>
      <w:pPr>
        <w:pStyle w:val="SHTKNoteDetail"/>
      </w:pPr>
      <w:r>
        <w:t>• 이문 독법 | ∅ → ‘해당 성분 없음(탈락)’</w:t>
      </w:r>
    </w:p>
    <w:p>
      <w:pPr>
        <w:pStyle w:val="SHTKNoteDetail"/>
      </w:pPr>
      <w:r>
        <w:t>• 저본 기준 번역 | “이 이숙인은,”</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0567007.</w:t>
      </w:r>
    </w:p>
    <w:p>
      <w:pPr>
        <w:pStyle w:val="SHTKSourceText"/>
      </w:pPr>
      <w:r>
        <w:t>唯異類熟得異熟名。自餘之因。非唯異類不名異熟。</w:t>
      </w:r>
    </w:p>
    <w:p>
      <w:pPr>
        <w:pStyle w:val="SHTKTranslationText"/>
      </w:pPr>
      <w:r>
        <w:t>오직 이류가 익는다는 점에서 이숙이라는 이름을 얻는다. 나머지 여러 인은, 오직 이류만을 익히는 것이 아니므로 이숙이라고 하지 않는다.</w:t>
      </w:r>
    </w:p>
    <w:p>
      <w:pPr>
        <w:pStyle w:val="SHTKPositionMarker"/>
      </w:pPr>
      <w:bookmarkStart w:id="1455" w:name="loc_0567a14"/>
      <w:bookmarkEnd w:id="1455"/>
      <w:r>
        <w:t>[0567a14]</w:t>
      </w:r>
    </w:p>
    <w:p>
      <w:pPr>
        <w:pStyle w:val="SHTKSourceText"/>
      </w:pPr>
      <w:r>
        <w:t>論熟果不應至時有分限。已下論主破婆沙也。</w:t>
      </w:r>
    </w:p>
    <w:p>
      <w:pPr>
        <w:pStyle w:val="SHTKTranslationText"/>
      </w:pPr>
      <w:r>
        <w:t>논에서 “숙한 과는 마땅히 … 때에 한계가 있다”에 이르기까지이다. 이 아래는 논주가 비바사를 논파한 것이다.</w:t>
      </w:r>
    </w:p>
    <w:p>
      <w:pPr>
        <w:pStyle w:val="SHTKSourceText"/>
      </w:pPr>
      <w:r>
        <w:t>[8]要具二義方得熟名</w:t>
      </w:r>
    </w:p>
    <w:p>
      <w:pPr>
        <w:pStyle w:val="SHTKTranslationText"/>
      </w:pPr>
      <w:r>
        <w:t>반드시 두 뜻을 갖추어야 비로소 ‘숙’이라는 이름을 얻는다.</w:t>
      </w:r>
    </w:p>
    <w:p>
      <w:pPr>
        <w:pStyle w:val="SHTKNoteSummary"/>
      </w:pPr>
      <w:r>
        <w:t>교감 요약 | [CBETA 교감] 저본 要 → 이문 此以二義釋要</w:t>
      </w:r>
    </w:p>
    <w:p>
      <w:pPr>
        <w:pStyle w:val="SHTKNoteDetail"/>
      </w:pPr>
      <w:r>
        <w:t>• 교감 번호 | 0567008</w:t>
      </w:r>
    </w:p>
    <w:p>
      <w:pPr>
        <w:pStyle w:val="SHTKNoteDetail"/>
      </w:pPr>
      <w:r>
        <w:t>• 저본 독법 | 要</w:t>
      </w:r>
    </w:p>
    <w:p>
      <w:pPr>
        <w:pStyle w:val="SHTKNoteDetail"/>
      </w:pPr>
      <w:r>
        <w:t>• 이문 독법 | 此以二義釋要</w:t>
      </w:r>
    </w:p>
    <w:p>
      <w:pPr>
        <w:pStyle w:val="SHTKNoteDetail"/>
      </w:pPr>
      <w:r>
        <w:t>• 저본 기준 번역 | “반드시 두 뜻을 갖추어야 비로소 ‘숙’이라는 이름을 얻는다.”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0567008.</w:t>
      </w:r>
    </w:p>
    <w:p>
      <w:pPr>
        <w:pStyle w:val="SHTKSourceText"/>
      </w:pPr>
      <w:r>
        <w:t>一由相續轉變差別。謂異熟因經取果已。必定經停時別力用轉變方能與果。</w:t>
      </w:r>
    </w:p>
    <w:p>
      <w:pPr>
        <w:pStyle w:val="SHTKTranslationText"/>
      </w:pPr>
      <w:r>
        <w:t>첫째는 상속이 전변하여 차별되는 것이다. 이를테면 이숙인이 과를 취한 뒤에는, 반드시 일정한 시간을 경과하여 힘의 작용이 전변한 뒤에야 비로소 과를 줄 수 있다.</w:t>
      </w:r>
    </w:p>
    <w:p>
      <w:pPr>
        <w:pStyle w:val="SHTKSourceText"/>
      </w:pPr>
      <w:r>
        <w:t>即此轉變[9]是其熟義</w:t>
      </w:r>
    </w:p>
    <w:p>
      <w:pPr>
        <w:pStyle w:val="SHTKTranslationText"/>
      </w:pPr>
      <w:r>
        <w:t>바로 이 전변이 그 ‘익음[熟]’의 뜻이다.</w:t>
      </w:r>
    </w:p>
    <w:p>
      <w:pPr>
        <w:pStyle w:val="SHTKNoteSummary"/>
      </w:pPr>
      <w:r>
        <w:t>교감 요약 | [CBETA 교감] 저본 是 → 이문 方能與果即此轉變是</w:t>
      </w:r>
    </w:p>
    <w:p>
      <w:pPr>
        <w:pStyle w:val="SHTKNoteDetail"/>
      </w:pPr>
      <w:r>
        <w:t>• 교감 번호 | 0567009</w:t>
      </w:r>
    </w:p>
    <w:p>
      <w:pPr>
        <w:pStyle w:val="SHTKNoteDetail"/>
      </w:pPr>
      <w:r>
        <w:t>• 저본 독법 | 是 → ‘이다/옳다’</w:t>
      </w:r>
    </w:p>
    <w:p>
      <w:pPr>
        <w:pStyle w:val="SHTKNoteDetail"/>
      </w:pPr>
      <w:r>
        <w:t>• 이문 독법 | 方能與果即此轉變是</w:t>
      </w:r>
    </w:p>
    <w:p>
      <w:pPr>
        <w:pStyle w:val="SHTKNoteDetail"/>
      </w:pPr>
      <w:r>
        <w:t>• 저본 기준 번역 | “바로 이 전변이 그 ‘익음[熟]’의 뜻이다.”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0567009.</w:t>
      </w:r>
    </w:p>
    <w:p>
      <w:pPr>
        <w:pStyle w:val="SHTKSourceText"/>
      </w:pPr>
      <w:r>
        <w:t>二由隨因勢力時有分限。亦是熟義。隨因勢力或百年五十年等。</w:t>
      </w:r>
    </w:p>
    <w:p>
      <w:pPr>
        <w:pStyle w:val="SHTKTranslationText"/>
      </w:pPr>
      <w:r>
        <w:t>둘째는 인의 세력에 따라 시간에 한계가 있는 것이다. 이것도 또한 ‘익음’의 뜻이다. 인의 세력에 따라 혹 백 년, 혹 오십 년 등이다.</w:t>
      </w:r>
    </w:p>
    <w:p>
      <w:pPr>
        <w:pStyle w:val="SHTKSourceText"/>
      </w:pPr>
      <w:r>
        <w:t>如世間[10]果轉變而熟。</w:t>
      </w:r>
    </w:p>
    <w:p>
      <w:pPr>
        <w:pStyle w:val="SHTKTranslationText"/>
      </w:pPr>
      <w:r>
        <w:t>세간의 과실이 전변하여 익는 것과 같고,</w:t>
      </w:r>
    </w:p>
    <w:p>
      <w:pPr>
        <w:pStyle w:val="SHTKNoteSummary"/>
      </w:pPr>
      <w:r>
        <w:t>교감 요약 | [CBETA 교감] 이본에는 果 없음</w:t>
      </w:r>
    </w:p>
    <w:p>
      <w:pPr>
        <w:pStyle w:val="SHTKNoteDetail"/>
      </w:pPr>
      <w:r>
        <w:t>• 교감 번호 | 0567010</w:t>
      </w:r>
    </w:p>
    <w:p>
      <w:pPr>
        <w:pStyle w:val="SHTKNoteDetail"/>
      </w:pPr>
      <w:r>
        <w:t>• 저본 독법 | 果 → ‘결과/과’</w:t>
      </w:r>
    </w:p>
    <w:p>
      <w:pPr>
        <w:pStyle w:val="SHTKNoteDetail"/>
      </w:pPr>
      <w:r>
        <w:t>• 이문 독법 | ∅ → ‘해당 성분 없음(탈락)’</w:t>
      </w:r>
    </w:p>
    <w:p>
      <w:pPr>
        <w:pStyle w:val="SHTKNoteDetail"/>
      </w:pPr>
      <w:r>
        <w:t>• 저본 기준 번역 | “세간의 과실이 전변하여 익는 것과 같고,”</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0567010.</w:t>
      </w:r>
    </w:p>
    <w:p>
      <w:pPr>
        <w:pStyle w:val="SHTKSourceText"/>
      </w:pPr>
      <w:r>
        <w:t>熟已隨其勢力分限。</w:t>
      </w:r>
    </w:p>
    <w:p>
      <w:pPr>
        <w:pStyle w:val="SHTKTranslationText"/>
      </w:pPr>
      <w:r>
        <w:t>익은 뒤에는 그 세력에 따라 한계가 있는 것과 같다.</w:t>
      </w:r>
    </w:p>
    <w:p>
      <w:pPr>
        <w:pStyle w:val="SHTKSourceText"/>
      </w:pPr>
      <w:r>
        <w:t>具斯[11]二義得其熟名。</w:t>
      </w:r>
    </w:p>
    <w:p>
      <w:pPr>
        <w:pStyle w:val="SHTKTranslationText"/>
      </w:pPr>
      <w:r>
        <w:t>이 두 뜻을 갖추므로 ‘숙’이라는 이름을 얻는다.</w:t>
      </w:r>
    </w:p>
    <w:p>
      <w:pPr>
        <w:pStyle w:val="SHTKNoteSummary"/>
      </w:pPr>
      <w:r>
        <w:t>교감 요약 | [CBETA 교감] 저본 二 → 이문 三</w:t>
      </w:r>
    </w:p>
    <w:p>
      <w:pPr>
        <w:pStyle w:val="SHTKNoteDetail"/>
      </w:pPr>
      <w:r>
        <w:t>• 교감 번호 | 0567011</w:t>
      </w:r>
    </w:p>
    <w:p>
      <w:pPr>
        <w:pStyle w:val="SHTKNoteDetail"/>
      </w:pPr>
      <w:r>
        <w:t>• 저본 독법 | 二 → ‘둘’</w:t>
      </w:r>
    </w:p>
    <w:p>
      <w:pPr>
        <w:pStyle w:val="SHTKNoteDetail"/>
      </w:pPr>
      <w:r>
        <w:t>• 이문 독법 | 三 → ‘셋’</w:t>
      </w:r>
    </w:p>
    <w:p>
      <w:pPr>
        <w:pStyle w:val="SHTKNoteDetail"/>
      </w:pPr>
      <w:r>
        <w:t>• 저본 기준 번역 | “이 두 뜻을 갖추므로 ‘숙’이라는 이름을 얻는다.”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0567011.</w:t>
      </w:r>
    </w:p>
    <w:p>
      <w:pPr>
        <w:pStyle w:val="SHTKPositionMarker"/>
      </w:pPr>
      <w:bookmarkStart w:id="1456" w:name="loc_0567a21"/>
      <w:bookmarkEnd w:id="1456"/>
      <w:r>
        <w:t>[0567a21]</w:t>
      </w:r>
    </w:p>
    <w:p>
      <w:pPr>
        <w:pStyle w:val="SHTKSourceText"/>
      </w:pPr>
      <w:r>
        <w:t>論。非彼俱有至即與果故。</w:t>
      </w:r>
    </w:p>
    <w:p>
      <w:pPr>
        <w:pStyle w:val="SHTKTranslationText"/>
      </w:pPr>
      <w:r>
        <w:t>논에서 “저 구유인은 … 곧 과를 주기 때문이다”에 이르기까지이다.</w:t>
      </w:r>
    </w:p>
    <w:p>
      <w:pPr>
        <w:pStyle w:val="SHTKSourceText"/>
      </w:pPr>
      <w:r>
        <w:t>釋二因無相續．[12]變轉．差別義也。</w:t>
      </w:r>
    </w:p>
    <w:p>
      <w:pPr>
        <w:pStyle w:val="SHTKTranslationText"/>
      </w:pPr>
      <w:r>
        <w:t>두 인에 상속·전변·차별의 뜻이 없음을 풀이한 것이다.</w:t>
      </w:r>
    </w:p>
    <w:p>
      <w:pPr>
        <w:pStyle w:val="SHTKNoteSummary"/>
      </w:pPr>
      <w:r>
        <w:t>교감 요약 | [CBETA 교감] 저본 變轉 → 이문 轉變</w:t>
      </w:r>
    </w:p>
    <w:p>
      <w:pPr>
        <w:pStyle w:val="SHTKNoteDetail"/>
      </w:pPr>
      <w:r>
        <w:t>• 교감 번호 | 0567012</w:t>
      </w:r>
    </w:p>
    <w:p>
      <w:pPr>
        <w:pStyle w:val="SHTKNoteDetail"/>
      </w:pPr>
      <w:r>
        <w:t>• 저본 독법 | 變轉</w:t>
      </w:r>
    </w:p>
    <w:p>
      <w:pPr>
        <w:pStyle w:val="SHTKNoteDetail"/>
      </w:pPr>
      <w:r>
        <w:t>• 이문 독법 | 轉變</w:t>
      </w:r>
    </w:p>
    <w:p>
      <w:pPr>
        <w:pStyle w:val="SHTKNoteDetail"/>
      </w:pPr>
      <w:r>
        <w:t>• 저본 기준 번역 | “두 인에 상속·전변·차별의 뜻이 없음을 풀이한 것이다.”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0567012.</w:t>
      </w:r>
    </w:p>
    <w:p>
      <w:pPr>
        <w:pStyle w:val="SHTKSourceText"/>
      </w:pPr>
      <w:r>
        <w:t>以取果時即與果故。</w:t>
      </w:r>
    </w:p>
    <w:p>
      <w:pPr>
        <w:pStyle w:val="SHTKTranslationText"/>
      </w:pPr>
      <w:r>
        <w:t>과를 취할 때 곧 과를 주기 때문이다.</w:t>
      </w:r>
    </w:p>
    <w:p>
      <w:pPr>
        <w:pStyle w:val="SHTKPositionMarker"/>
      </w:pPr>
      <w:bookmarkStart w:id="1457" w:name="loc_0567a23"/>
      <w:bookmarkEnd w:id="1457"/>
      <w:r>
        <w:t>[0567a23]</w:t>
      </w:r>
    </w:p>
    <w:p>
      <w:pPr>
        <w:pStyle w:val="SHTKSourceText"/>
      </w:pPr>
      <w:r>
        <w:t>論。又非能作至時無[13]限故。</w:t>
      </w:r>
    </w:p>
    <w:p>
      <w:pPr>
        <w:pStyle w:val="SHTKTranslationText"/>
      </w:pPr>
      <w:r>
        <w:t>논에서 “또 능작인은 … 때에 한계가 없기 때문이다”에 이르기까지이다.</w:t>
      </w:r>
    </w:p>
    <w:p>
      <w:pPr>
        <w:pStyle w:val="SHTKNoteSummary"/>
      </w:pPr>
      <w:r>
        <w:t>교감 요약 | [CBETA 교감] 이본에는 限 없음</w:t>
      </w:r>
    </w:p>
    <w:p>
      <w:pPr>
        <w:pStyle w:val="SHTKNoteDetail"/>
      </w:pPr>
      <w:r>
        <w:t>• 교감 번호 | 0567013</w:t>
      </w:r>
    </w:p>
    <w:p>
      <w:pPr>
        <w:pStyle w:val="SHTKNoteDetail"/>
      </w:pPr>
      <w:r>
        <w:t>• 저본 독법 | 限</w:t>
      </w:r>
    </w:p>
    <w:p>
      <w:pPr>
        <w:pStyle w:val="SHTKNoteDetail"/>
      </w:pPr>
      <w:r>
        <w:t>• 이문 독법 | ∅ → ‘해당 성분 없음(탈락)’</w:t>
      </w:r>
    </w:p>
    <w:p>
      <w:pPr>
        <w:pStyle w:val="SHTKNoteDetail"/>
      </w:pPr>
      <w:r>
        <w:t>• 저본 기준 번역 | “논에서 “또 능작인은 … 때에 한계가 없기 때문이다”에 이르기까지이다.”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0567013.</w:t>
      </w:r>
    </w:p>
    <w:p>
      <w:pPr>
        <w:pStyle w:val="SHTKSourceText"/>
      </w:pPr>
      <w:r>
        <w:t>釋三因無隨因勢力分限。</w:t>
      </w:r>
    </w:p>
    <w:p>
      <w:pPr>
        <w:pStyle w:val="SHTKTranslationText"/>
      </w:pPr>
      <w:r>
        <w:t>세 인에는 인의 세력에 따른 시간적 한계가 없음을 풀이한 것이다.</w:t>
      </w:r>
    </w:p>
    <w:p>
      <w:pPr>
        <w:pStyle w:val="SHTKSourceText"/>
      </w:pPr>
      <w:r>
        <w:t>由一取果[14]已窮生死際數與果[15]故。</w:t>
      </w:r>
    </w:p>
    <w:p>
      <w:pPr>
        <w:pStyle w:val="SHTKTranslationText"/>
      </w:pPr>
      <w:r>
        <w:t>한 번 과를 취한 뒤 생사의 끝까지 거듭 과를 주기 때문이다.</w:t>
      </w:r>
    </w:p>
    <w:p>
      <w:pPr>
        <w:pStyle w:val="SHTKNoteSummary"/>
      </w:pPr>
      <w:r>
        <w:t>교감 요약 | [CBETA 교감] 이본에는 已 없음</w:t>
      </w:r>
    </w:p>
    <w:p>
      <w:pPr>
        <w:pStyle w:val="SHTKNoteDetail"/>
      </w:pPr>
      <w:r>
        <w:t>• 교감 번호 | 0567014</w:t>
      </w:r>
    </w:p>
    <w:p>
      <w:pPr>
        <w:pStyle w:val="SHTKNoteDetail"/>
      </w:pPr>
      <w:r>
        <w:t>• 저본 독법 | 已 → ‘이미’</w:t>
      </w:r>
    </w:p>
    <w:p>
      <w:pPr>
        <w:pStyle w:val="SHTKNoteDetail"/>
      </w:pPr>
      <w:r>
        <w:t>• 이문 독법 | ∅ → ‘해당 성분 없음(탈락)’</w:t>
      </w:r>
    </w:p>
    <w:p>
      <w:pPr>
        <w:pStyle w:val="SHTKNoteDetail"/>
      </w:pPr>
      <w:r>
        <w:t>• 저본 기준 번역 | “한 번 과를 취한 뒤 생사의 끝까지 거듭 과를 주기 때문이다.”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0567014.</w:t>
      </w:r>
    </w:p>
    <w:p>
      <w:pPr>
        <w:pStyle w:val="SHTKNoteSummary"/>
      </w:pPr>
      <w:r>
        <w:t>교감 요약 | [CBETA 교감] 이본에는 故 없음</w:t>
      </w:r>
    </w:p>
    <w:p>
      <w:pPr>
        <w:pStyle w:val="SHTKNoteDetail"/>
      </w:pPr>
      <w:r>
        <w:t>• 교감 번호 | 0567015</w:t>
      </w:r>
    </w:p>
    <w:p>
      <w:pPr>
        <w:pStyle w:val="SHTKNoteDetail"/>
      </w:pPr>
      <w:r>
        <w:t>• 저본 독법 | 故 → ‘그러므로/…때문에’</w:t>
      </w:r>
    </w:p>
    <w:p>
      <w:pPr>
        <w:pStyle w:val="SHTKNoteDetail"/>
      </w:pPr>
      <w:r>
        <w:t>• 이문 독법 | ∅ → ‘해당 성분 없음(탈락)’</w:t>
      </w:r>
    </w:p>
    <w:p>
      <w:pPr>
        <w:pStyle w:val="SHTKNoteDetail"/>
      </w:pPr>
      <w:r>
        <w:t>• 저본 기준 번역 | “한 번 과를 취한 뒤 생사의 끝까지 거듭 과를 주기 때문이다.”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0567015.</w:t>
      </w:r>
    </w:p>
    <w:p>
      <w:pPr>
        <w:pStyle w:val="SHTKPositionMarker"/>
      </w:pPr>
      <w:bookmarkStart w:id="1458" w:name="loc_0567a25"/>
      <w:bookmarkEnd w:id="1458"/>
      <w:r>
        <w:t>[0567a25]</w:t>
      </w:r>
    </w:p>
    <w:p>
      <w:pPr>
        <w:pStyle w:val="SHTKSourceText"/>
      </w:pPr>
      <w:r>
        <w:t>論。由此但應至簡別餘因。論主述自釋也。</w:t>
      </w:r>
    </w:p>
    <w:p>
      <w:pPr>
        <w:pStyle w:val="SHTKTranslationText"/>
      </w:pPr>
      <w:r>
        <w:t>논에서 “이 때문에 다만 마땅히 … 나머지 인과 구별한다”에 이르기까지이다. 논주가 자신의 해석을 서술한 것이다.</w:t>
      </w:r>
    </w:p>
    <w:p>
      <w:pPr>
        <w:pStyle w:val="SHTKSourceText"/>
      </w:pPr>
      <w:r>
        <w:t>變異[16]而熟是異熟義。</w:t>
      </w:r>
    </w:p>
    <w:p>
      <w:pPr>
        <w:pStyle w:val="SHTKTranslationText"/>
      </w:pPr>
      <w:r>
        <w:t>변이하여 익는 것이 이숙의 뜻이다.</w:t>
      </w:r>
    </w:p>
    <w:p>
      <w:pPr>
        <w:pStyle w:val="SHTKNoteSummary"/>
      </w:pPr>
      <w:r>
        <w:t>교감 요약 | [CBETA 교감] 저본 而 → 이문 即</w:t>
      </w:r>
    </w:p>
    <w:p>
      <w:pPr>
        <w:pStyle w:val="SHTKNoteDetail"/>
      </w:pPr>
      <w:r>
        <w:t>• 교감 번호 | 0567016</w:t>
      </w:r>
    </w:p>
    <w:p>
      <w:pPr>
        <w:pStyle w:val="SHTKNoteDetail"/>
      </w:pPr>
      <w:r>
        <w:t>• 저본 독법 | 而</w:t>
      </w:r>
    </w:p>
    <w:p>
      <w:pPr>
        <w:pStyle w:val="SHTKNoteDetail"/>
      </w:pPr>
      <w:r>
        <w:t>• 이문 독법 | 即 → ‘곧’</w:t>
      </w:r>
    </w:p>
    <w:p>
      <w:pPr>
        <w:pStyle w:val="SHTKNoteDetail"/>
      </w:pPr>
      <w:r>
        <w:t>• 저본 기준 번역 | “변이하여 익는 것이 이숙의 뜻이다.”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0567016.</w:t>
      </w:r>
    </w:p>
    <w:p>
      <w:pPr>
        <w:pStyle w:val="SHTKSourceText"/>
      </w:pPr>
      <w:r>
        <w:t>不應如婆沙[17]師說。</w:t>
      </w:r>
    </w:p>
    <w:p>
      <w:pPr>
        <w:pStyle w:val="SHTKTranslationText"/>
      </w:pPr>
      <w:r>
        <w:t>비바사사가 말한 것처럼 해석해서는 안 된다.</w:t>
      </w:r>
    </w:p>
    <w:p>
      <w:pPr>
        <w:pStyle w:val="SHTKNoteSummary"/>
      </w:pPr>
      <w:r>
        <w:t>교감 요약 | [CBETA 교감] 이본에는 師 없음</w:t>
      </w:r>
    </w:p>
    <w:p>
      <w:pPr>
        <w:pStyle w:val="SHTKNoteDetail"/>
      </w:pPr>
      <w:r>
        <w:t>• 교감 번호 | 0567017</w:t>
      </w:r>
    </w:p>
    <w:p>
      <w:pPr>
        <w:pStyle w:val="SHTKNoteDetail"/>
      </w:pPr>
      <w:r>
        <w:t>• 저본 독법 | 師</w:t>
      </w:r>
    </w:p>
    <w:p>
      <w:pPr>
        <w:pStyle w:val="SHTKNoteDetail"/>
      </w:pPr>
      <w:r>
        <w:t>• 이문 독법 | ∅ → ‘해당 성분 없음(탈락)’</w:t>
      </w:r>
    </w:p>
    <w:p>
      <w:pPr>
        <w:pStyle w:val="SHTKNoteDetail"/>
      </w:pPr>
      <w:r>
        <w:t>• 저본 기준 번역 | “비바사사가 말한 것처럼 해석해서는 안 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0567017.</w:t>
      </w:r>
    </w:p>
    <w:p>
      <w:pPr>
        <w:pStyle w:val="SHTKSourceText"/>
      </w:pPr>
      <w:r>
        <w:t>熟通五果。但異以簡餘因。正理救云。然經主言。毘婆沙師作如是釋。</w:t>
      </w:r>
    </w:p>
    <w:p>
      <w:pPr>
        <w:pStyle w:val="SHTKTranslationText"/>
      </w:pPr>
      <w:r>
        <w:t>‘숙’이 오과에 통하고, 다만 ‘이(異)’로써 나머지 인과 구별한다는 식으로 보아서는 안 된다. 《정리론》은 구제하여 말한다. “그러나 경주(經主)는 말하기를, ‘비바사사가 이와 같이 해석하였다.</w:t>
      </w:r>
    </w:p>
    <w:p>
      <w:pPr>
        <w:pStyle w:val="SHTKSourceText"/>
      </w:pPr>
      <w:r>
        <w:t>異[18]類[＊]而熟是異熟義。</w:t>
      </w:r>
    </w:p>
    <w:p>
      <w:pPr>
        <w:pStyle w:val="SHTKTranslationText"/>
      </w:pPr>
      <w:r>
        <w:t>이류로 익는 것이 이숙의 뜻이다.</w:t>
      </w:r>
    </w:p>
    <w:p>
      <w:pPr>
        <w:pStyle w:val="SHTKNoteSummary"/>
      </w:pPr>
      <w:r>
        <w:t>교감 요약 | [CBETA 교감] 저본 類 → 이문 熟</w:t>
      </w:r>
    </w:p>
    <w:p>
      <w:pPr>
        <w:pStyle w:val="SHTKNoteDetail"/>
      </w:pPr>
      <w:r>
        <w:t>• 교감 번호 | 0567018</w:t>
      </w:r>
    </w:p>
    <w:p>
      <w:pPr>
        <w:pStyle w:val="SHTKNoteDetail"/>
      </w:pPr>
      <w:r>
        <w:t>• 저본 독법 | 類</w:t>
      </w:r>
    </w:p>
    <w:p>
      <w:pPr>
        <w:pStyle w:val="SHTKNoteDetail"/>
      </w:pPr>
      <w:r>
        <w:t>• 이문 독법 | 熟</w:t>
      </w:r>
    </w:p>
    <w:p>
      <w:pPr>
        <w:pStyle w:val="SHTKNoteDetail"/>
      </w:pPr>
      <w:r>
        <w:t>• 저본 기준 번역 | “이류로 익는 것이 이숙의 뜻이다.”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0567018.</w:t>
      </w:r>
    </w:p>
    <w:p>
      <w:pPr>
        <w:pStyle w:val="SHTKNoteSummary"/>
      </w:pPr>
      <w:r>
        <w:t>교감 요약 | [CBETA 교감] 저본 而 → 甲·乙본 即</w:t>
      </w:r>
    </w:p>
    <w:p>
      <w:pPr>
        <w:pStyle w:val="SHTKNoteDetail"/>
      </w:pPr>
      <w:r>
        <w:t>• 원교감 원문 | 而【大】＊，即【甲】【乙】＊</w:t>
      </w:r>
    </w:p>
    <w:p>
      <w:pPr>
        <w:pStyle w:val="SHTKNoteDetail"/>
      </w:pPr>
      <w:r>
        <w:t>• 해당 번역 | “이류로 익는 것이 이숙의 뜻이다.”</w:t>
      </w:r>
    </w:p>
    <w:p>
      <w:pPr>
        <w:pStyle w:val="SHTKNoteDetail"/>
      </w:pPr>
      <w:r>
        <w:t>• 번역 영향 판정 | [판단 유보]</w:t>
      </w:r>
    </w:p>
    <w:p>
      <w:pPr>
        <w:pStyle w:val="SHTKNoteDetail"/>
      </w:pPr>
      <w:r>
        <w:t>• 출처 | CBETA T41n1822, 교감 번호 0567016.</w:t>
      </w:r>
    </w:p>
    <w:p>
      <w:pPr>
        <w:pStyle w:val="SHTKSourceText"/>
      </w:pPr>
      <w:r>
        <w:t>謂異熟因唯異類熟。俱有等因唯同類熟。能作一因兼同．異熟。故唯此一名異熟因。乃至廣說。皆不應理。毘婆沙師非決定說六因所得皆名熟故。</w:t>
      </w:r>
    </w:p>
    <w:p>
      <w:pPr>
        <w:pStyle w:val="SHTKTranslationText"/>
      </w:pPr>
      <w:r>
        <w:t>이숙인은 오직 이류로 익고, 구유인 등의 인은 오직 동류로 익으며, 능작인 하나만 동류·이류의 익음을 겸한다. 그러므로 오직 이것 하나만 이숙인이라고 한다’고 하였다. … 내지 자세히 설하였다. 그러나 모두 이치에 맞지 않는다. 비바사사는 육인에서 얻는 것을 모두 ‘숙’이라고 한다고 결정적으로 설한 것이 아니기 때문이다.</w:t>
      </w:r>
    </w:p>
    <w:p>
      <w:pPr>
        <w:pStyle w:val="SHTKSourceText"/>
      </w:pPr>
      <w:r>
        <w:t>設許[19]爾者是果異名。</w:t>
      </w:r>
    </w:p>
    <w:p>
      <w:pPr>
        <w:pStyle w:val="SHTKTranslationText"/>
      </w:pPr>
      <w:r>
        <w:t>설령 그렇다고 인정하더라도 그것은 과의 다른 이름일 뿐이므로,</w:t>
      </w:r>
    </w:p>
    <w:p>
      <w:pPr>
        <w:pStyle w:val="SHTKNoteSummary"/>
      </w:pPr>
      <w:r>
        <w:t>교감 요약 | [CBETA 교감] 저본 爾 → 이문 餘</w:t>
      </w:r>
    </w:p>
    <w:p>
      <w:pPr>
        <w:pStyle w:val="SHTKNoteDetail"/>
      </w:pPr>
      <w:r>
        <w:t>• 교감 번호 | 0567019</w:t>
      </w:r>
    </w:p>
    <w:p>
      <w:pPr>
        <w:pStyle w:val="SHTKNoteDetail"/>
      </w:pPr>
      <w:r>
        <w:t>• 저본 독법 | 爾</w:t>
      </w:r>
    </w:p>
    <w:p>
      <w:pPr>
        <w:pStyle w:val="SHTKNoteDetail"/>
      </w:pPr>
      <w:r>
        <w:t>• 이문 독법 | 餘</w:t>
      </w:r>
    </w:p>
    <w:p>
      <w:pPr>
        <w:pStyle w:val="SHTKNoteDetail"/>
      </w:pPr>
      <w:r>
        <w:t>• 저본 기준 번역 | “설령 그렇다고 인정하더라도 그것은 과의 다른 이름일 뿐이므로,”</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0567019.</w:t>
      </w:r>
    </w:p>
    <w:p>
      <w:pPr>
        <w:pStyle w:val="SHTKSourceText"/>
      </w:pPr>
      <w:r>
        <w:t>亦無有失正理自釋云。</w:t>
      </w:r>
    </w:p>
    <w:p>
      <w:pPr>
        <w:pStyle w:val="SHTKTranslationText"/>
      </w:pPr>
      <w:r>
        <w:t>또한 허물이 없다.” 《정리론》은 스스로 해석하여 말한다.</w:t>
      </w:r>
    </w:p>
    <w:p>
      <w:pPr>
        <w:pStyle w:val="SHTKSourceText"/>
      </w:pPr>
      <w:r>
        <w:t>[20]然異熟因或持業釋如經說異熟生眼。</w:t>
      </w:r>
    </w:p>
    <w:p>
      <w:pPr>
        <w:pStyle w:val="SHTKTranslationText"/>
      </w:pPr>
      <w:r>
        <w:t>“그러나 이숙인은 혹 지업석이다. 경에서 ‘이숙생의 눈’이라고 설한 것과 같다.</w:t>
      </w:r>
    </w:p>
    <w:p>
      <w:pPr>
        <w:pStyle w:val="SHTKNoteSummary"/>
      </w:pPr>
      <w:r>
        <w:t>교감 요약 | [CBETA 교감] 저본 然 → 이문 熟</w:t>
      </w:r>
    </w:p>
    <w:p>
      <w:pPr>
        <w:pStyle w:val="SHTKNoteDetail"/>
      </w:pPr>
      <w:r>
        <w:t>• 교감 번호 | 0567020</w:t>
      </w:r>
    </w:p>
    <w:p>
      <w:pPr>
        <w:pStyle w:val="SHTKNoteDetail"/>
      </w:pPr>
      <w:r>
        <w:t>• 저본 독법 | 然 → ‘그러나/그렇다’</w:t>
      </w:r>
    </w:p>
    <w:p>
      <w:pPr>
        <w:pStyle w:val="SHTKNoteDetail"/>
      </w:pPr>
      <w:r>
        <w:t>• 이문 독법 | 熟</w:t>
      </w:r>
    </w:p>
    <w:p>
      <w:pPr>
        <w:pStyle w:val="SHTKNoteDetail"/>
      </w:pPr>
      <w:r>
        <w:t>• 저본 기준 번역 | ““그러나 이숙인은 혹 지업석이다. 경에서 ‘이숙생의 눈’이라고 설한 것과 같다.”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0567020.</w:t>
      </w:r>
    </w:p>
    <w:p>
      <w:pPr>
        <w:pStyle w:val="SHTKSourceText"/>
      </w:pPr>
      <w:r>
        <w:t>或依主釋[21]故契經言業之異[22]熟。</w:t>
      </w:r>
    </w:p>
    <w:p>
      <w:pPr>
        <w:pStyle w:val="SHTKTranslationText"/>
      </w:pPr>
      <w:r>
        <w:t>혹은 의주석이다. 그러므로 계경에서 ‘업의 이숙’이라고 말한다.</w:t>
      </w:r>
    </w:p>
    <w:p>
      <w:pPr>
        <w:pStyle w:val="SHTKNoteSummary"/>
      </w:pPr>
      <w:r>
        <w:t>교감 요약 | [CBETA 교감] 저본 故 → 이문 故知如</w:t>
      </w:r>
    </w:p>
    <w:p>
      <w:pPr>
        <w:pStyle w:val="SHTKNoteDetail"/>
      </w:pPr>
      <w:r>
        <w:t>• 교감 번호 | 0567021</w:t>
      </w:r>
    </w:p>
    <w:p>
      <w:pPr>
        <w:pStyle w:val="SHTKNoteDetail"/>
      </w:pPr>
      <w:r>
        <w:t>• 저본 독법 | 故 → ‘그러므로/…때문에’</w:t>
      </w:r>
    </w:p>
    <w:p>
      <w:pPr>
        <w:pStyle w:val="SHTKNoteDetail"/>
      </w:pPr>
      <w:r>
        <w:t>• 이문 독법 | 故知如 → ‘그러므로/…때문에 / 알다 / …와 같다’</w:t>
      </w:r>
    </w:p>
    <w:p>
      <w:pPr>
        <w:pStyle w:val="SHTKNoteDetail"/>
      </w:pPr>
      <w:r>
        <w:t>• 저본 기준 번역 | “혹은 의주석이다. 그러므로 계경에서 ‘업의 이숙’이라고 말한다.”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0567021.</w:t>
      </w:r>
    </w:p>
    <w:p>
      <w:pPr>
        <w:pStyle w:val="SHTKNoteSummary"/>
      </w:pPr>
      <w:r>
        <w:t>교감 요약 | [CBETA 교감] 저본 熟 → 이문 熟義如前辨</w:t>
      </w:r>
    </w:p>
    <w:p>
      <w:pPr>
        <w:pStyle w:val="SHTKNoteDetail"/>
      </w:pPr>
      <w:r>
        <w:t>• 교감 번호 | 0567022</w:t>
      </w:r>
    </w:p>
    <w:p>
      <w:pPr>
        <w:pStyle w:val="SHTKNoteDetail"/>
      </w:pPr>
      <w:r>
        <w:t>• 저본 독법 | 熟</w:t>
      </w:r>
    </w:p>
    <w:p>
      <w:pPr>
        <w:pStyle w:val="SHTKNoteDetail"/>
      </w:pPr>
      <w:r>
        <w:t>• 이문 독법 | 熟義如前辨</w:t>
      </w:r>
    </w:p>
    <w:p>
      <w:pPr>
        <w:pStyle w:val="SHTKNoteDetail"/>
      </w:pPr>
      <w:r>
        <w:t>• 저본 기준 번역 | “혹은 의주석이다. 그러므로 계경에서 ‘업의 이숙’이라고 말한다.”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0567022.</w:t>
      </w:r>
    </w:p>
    <w:p>
      <w:pPr>
        <w:pStyle w:val="SHTKSourceText"/>
      </w:pPr>
      <w:r>
        <w:t>言異熟者。或離因熟。或異因熟。此二屬果。或所造業。至得果時變而能熟。此一屬因又云。此異熟因總說有二。一能牽引。二能圓滿。且眾同分．及與命根。</w:t>
      </w:r>
    </w:p>
    <w:p>
      <w:pPr>
        <w:pStyle w:val="SHTKTranslationText"/>
      </w:pPr>
      <w:r>
        <w:t>‘이숙’이라고 하는 것은, 혹은 인을 떠나서 익는 것이거나, 혹은 인과 달리 익는 것이다. 이 두 가지는 과에 속한다. 혹은 지어진 업이, 과를 얻을 때에 이르러 변하여 능히 익는 것이다. 이 한 가지는 인에 속한다.” 또 말한다. “이 이숙인은 총괄하여 두 가지가 있다. 첫째는 능히 견인하는 것이고, 둘째는 능히 원만하게 하는 것이다. 우선 중동분과 명근은,</w:t>
      </w:r>
    </w:p>
    <w:p>
      <w:pPr>
        <w:pStyle w:val="SHTKSourceText"/>
      </w:pPr>
      <w:r>
        <w:t>非不相應行獨所[23]能牽引</w:t>
      </w:r>
    </w:p>
    <w:p>
      <w:pPr>
        <w:pStyle w:val="SHTKTranslationText"/>
      </w:pPr>
      <w:r>
        <w:t>불상응행만이 홀로 견인할 수 있는 것이 아니다.”</w:t>
      </w:r>
    </w:p>
    <w:p>
      <w:pPr>
        <w:pStyle w:val="SHTKNoteSummary"/>
      </w:pPr>
      <w:r>
        <w:t>교감 요약 | [CBETA 교감] 이본에는 能 없음</w:t>
      </w:r>
    </w:p>
    <w:p>
      <w:pPr>
        <w:pStyle w:val="SHTKNoteDetail"/>
      </w:pPr>
      <w:r>
        <w:t>• 교감 번호 | 0567023</w:t>
      </w:r>
    </w:p>
    <w:p>
      <w:pPr>
        <w:pStyle w:val="SHTKNoteDetail"/>
      </w:pPr>
      <w:r>
        <w:t>• 저본 독법 | 能 → ‘능히’</w:t>
      </w:r>
    </w:p>
    <w:p>
      <w:pPr>
        <w:pStyle w:val="SHTKNoteDetail"/>
      </w:pPr>
      <w:r>
        <w:t>• 이문 독법 | ∅ → ‘해당 성분 없음(탈락)’</w:t>
      </w:r>
    </w:p>
    <w:p>
      <w:pPr>
        <w:pStyle w:val="SHTKNoteDetail"/>
      </w:pPr>
      <w:r>
        <w:t>• 저본 기준 번역 | “불상응행만이 홀로 견인할 수 있는 것이 아니다.””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0567023.</w:t>
      </w:r>
    </w:p>
    <w:p>
      <w:pPr>
        <w:pStyle w:val="SHTKSourceText"/>
      </w:pPr>
      <w:r>
        <w:t>又云。要業牽引命．眾同分又云。身．語二業定不能引命．眾同分。不爾便違契經．正理。</w:t>
      </w:r>
    </w:p>
    <w:p>
      <w:pPr>
        <w:pStyle w:val="SHTKTranslationText"/>
      </w:pPr>
      <w:r>
        <w:t>또 말한다. “반드시 업이 명근과 중동분을 견인한다.” 또 말한다. “신업과 어업의 두 업은 결정코 명근과 중동분을 견인할 수 없다. 그렇지 않다면 계경과 정리에 어긋난다.</w:t>
      </w:r>
    </w:p>
    <w:p>
      <w:pPr>
        <w:pStyle w:val="SHTKSourceText"/>
      </w:pPr>
      <w:r>
        <w:t>經[24]言劣界思所引故。</w:t>
      </w:r>
    </w:p>
    <w:p>
      <w:pPr>
        <w:pStyle w:val="SHTKTranslationText"/>
      </w:pPr>
      <w:r>
        <w:t>경에서 ‘열등한 계의 사(思)에 의해 견인된다’고 말했기 때문이다.</w:t>
      </w:r>
    </w:p>
    <w:p>
      <w:pPr>
        <w:pStyle w:val="SHTKNoteSummary"/>
      </w:pPr>
      <w:r>
        <w:t>교감 요약 | [CBETA 교감] 저본 言 → 이문 云</w:t>
      </w:r>
    </w:p>
    <w:p>
      <w:pPr>
        <w:pStyle w:val="SHTKNoteDetail"/>
      </w:pPr>
      <w:r>
        <w:t>• 교감 번호 | 0567024</w:t>
      </w:r>
    </w:p>
    <w:p>
      <w:pPr>
        <w:pStyle w:val="SHTKNoteDetail"/>
      </w:pPr>
      <w:r>
        <w:t>• 저본 독법 | 言 → ‘말하다’</w:t>
      </w:r>
    </w:p>
    <w:p>
      <w:pPr>
        <w:pStyle w:val="SHTKNoteDetail"/>
      </w:pPr>
      <w:r>
        <w:t>• 이문 독법 | 云 → ‘말하다’</w:t>
      </w:r>
    </w:p>
    <w:p>
      <w:pPr>
        <w:pStyle w:val="SHTKNoteDetail"/>
      </w:pPr>
      <w:r>
        <w:t>• 저본 기준 번역 | “경에서 ‘열등한 계의 사(思)에 의해 견인된다’고 말했기 때문이다.”</w:t>
      </w:r>
    </w:p>
    <w:p>
      <w:pPr>
        <w:pStyle w:val="SHTKNoteDetail"/>
      </w:pPr>
      <w:r>
        <w:t>• 판정 근거 | 두 독법은 동의·이체·통용 또는 어순 교환으로 문맥상 동일한 한국어 뜻을 이룬다.</w:t>
      </w:r>
    </w:p>
    <w:p>
      <w:pPr>
        <w:pStyle w:val="SHTKNoteDetail"/>
      </w:pPr>
      <w:r>
        <w:t>• 번역 영향 판정 | [번역 차이 없음]</w:t>
      </w:r>
    </w:p>
    <w:p>
      <w:pPr>
        <w:pStyle w:val="SHTKNoteDetail"/>
      </w:pPr>
      <w:r>
        <w:t>• 출처 | CBETA T41n1822, 교감 번호 0567024.</w:t>
      </w:r>
    </w:p>
    <w:p>
      <w:pPr>
        <w:pStyle w:val="SHTKSourceText"/>
      </w:pPr>
      <w:r>
        <w:t>此說欲．有命．眾同分。唯意業感非身．語業。</w:t>
      </w:r>
    </w:p>
    <w:p>
      <w:pPr>
        <w:pStyle w:val="SHTKTranslationText"/>
      </w:pPr>
      <w:r>
        <w:t>이는 욕계 유정의 명근과 중동분을 말한 것이다. 오직 의업이 감응할 뿐 신업·어업이 감응하는 것이 아니다.</w:t>
      </w:r>
    </w:p>
    <w:p>
      <w:pPr>
        <w:pStyle w:val="SHTKSourceText"/>
      </w:pPr>
      <w:r>
        <w:t>身．語表業眾多極微一心所[25]起。</w:t>
      </w:r>
    </w:p>
    <w:p>
      <w:pPr>
        <w:pStyle w:val="SHTKTranslationText"/>
      </w:pPr>
      <w:r>
        <w:t>신·어의 표업은 많은 극미가 한 마음에 의해 일어나는데,</w:t>
      </w:r>
    </w:p>
    <w:p>
      <w:pPr>
        <w:pStyle w:val="SHTKNoteSummary"/>
      </w:pPr>
      <w:r>
        <w:t>교감 요약 | [CBETA 교감] 저본 起 → 이문 發</w:t>
      </w:r>
    </w:p>
    <w:p>
      <w:pPr>
        <w:pStyle w:val="SHTKNoteDetail"/>
      </w:pPr>
      <w:r>
        <w:t>• 교감 번호 | 0567025</w:t>
      </w:r>
    </w:p>
    <w:p>
      <w:pPr>
        <w:pStyle w:val="SHTKNoteDetail"/>
      </w:pPr>
      <w:r>
        <w:t>• 저본 독법 | 起 → ‘일어나다’</w:t>
      </w:r>
    </w:p>
    <w:p>
      <w:pPr>
        <w:pStyle w:val="SHTKNoteDetail"/>
      </w:pPr>
      <w:r>
        <w:t>• 이문 독법 | 發</w:t>
      </w:r>
    </w:p>
    <w:p>
      <w:pPr>
        <w:pStyle w:val="SHTKNoteDetail"/>
      </w:pPr>
      <w:r>
        <w:t>• 저본 기준 번역 | “신·어의 표업은 많은 극미가 한 마음에 의해 일어나는데,”</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0567025.</w:t>
      </w:r>
    </w:p>
    <w:p>
      <w:pPr>
        <w:pStyle w:val="SHTKSourceText"/>
      </w:pPr>
      <w:r>
        <w:t>於中唯一引眾同分．及與命根。餘無此能。不應理故。若許同時共感一果。則應更互為俱有因。有對造色為俱有因非宗所許。又非次第一一極微。牽引命根．及眾同分。一心起故非一心起無異功能。</w:t>
      </w:r>
    </w:p>
    <w:p>
      <w:pPr>
        <w:pStyle w:val="SHTKTranslationText"/>
      </w:pPr>
      <w:r>
        <w:t>그 가운데 오직 하나만 중동분과 명근을 견인하고, 나머지는 이러한 능력이 없다고 한다면, 이치에 맞지 않는다. 만약 동시에 함께 하나의 과를 감응한다고 인정한다면, 곧 서로 구유인이 되어야 한다. 유대의 조색이 구유인이 된다는 것은 이 종에서 인정하지 않는다. 또 차례대로 하나하나의 극미가, 명근과 중동분을 견인하는 것도 아니다. 한 마음에서 일어났기 때문에 한 마음에서 일어난 것에 서로 다른 기능이 있을 수 없기 때문이다.</w:t>
      </w:r>
    </w:p>
    <w:p>
      <w:pPr>
        <w:pStyle w:val="SHTKSourceText"/>
      </w:pPr>
      <w:r>
        <w:t>別引生後[＊]而無過失。</w:t>
      </w:r>
    </w:p>
    <w:p>
      <w:pPr>
        <w:pStyle w:val="SHTKTranslationText"/>
      </w:pPr>
      <w:r>
        <w:t>각각 뒤의 것을 견인한다고 하더라도 허물은 없다고 할 수 없다.</w:t>
      </w:r>
    </w:p>
    <w:p>
      <w:pPr>
        <w:pStyle w:val="SHTKNoteSummary"/>
      </w:pPr>
      <w:r>
        <w:t>교감 요약 | [CBETA 교감] 저본 而 → 甲·乙본 即</w:t>
      </w:r>
    </w:p>
    <w:p>
      <w:pPr>
        <w:pStyle w:val="SHTKNoteDetail"/>
      </w:pPr>
      <w:r>
        <w:t>• 원교감 원문 | 而【大】＊，即【甲】【乙】＊</w:t>
      </w:r>
    </w:p>
    <w:p>
      <w:pPr>
        <w:pStyle w:val="SHTKNoteDetail"/>
      </w:pPr>
      <w:r>
        <w:t>• 해당 번역 | “각각 뒤의 것을 견인한다고 하더라도 허물은 없다고 할 수 없다.”</w:t>
      </w:r>
    </w:p>
    <w:p>
      <w:pPr>
        <w:pStyle w:val="SHTKNoteDetail"/>
      </w:pPr>
      <w:r>
        <w:t>• 번역 영향 판정 | [판단 유보]</w:t>
      </w:r>
    </w:p>
    <w:p>
      <w:pPr>
        <w:pStyle w:val="SHTKNoteDetail"/>
      </w:pPr>
      <w:r>
        <w:t>• 출처 | CBETA T41n1822, 교감 번호 0567016.</w:t>
      </w:r>
    </w:p>
    <w:p>
      <w:pPr>
        <w:pStyle w:val="SHTKSourceText"/>
      </w:pPr>
      <w:r>
        <w:t>非為滿業亦有斯過。於一生中。各別能取色．香．味等圓滿果故。依此無表亦同此釋。多遠離體一心起故。不許互為俱有因故</w:t>
      </w:r>
    </w:p>
    <w:p>
      <w:pPr>
        <w:pStyle w:val="SHTKTranslationText"/>
      </w:pPr>
      <w:r>
        <w:t>만업(滿業)에는 또한 이러한 허물이 있는 것이 아니다. 한 생 가운데에서, 각각 따로 색·향·미 등의 원만한 과를 취할 수 있기 때문이다. 이에 의거하면 무표도 또한 같은 방식으로 풀이한다. 여러 원리체(遠離體)가 한 마음에서 일어나기 때문이다. 서로 구유인이 된다고 인정하지 않기 때문이다.”</w:t>
      </w:r>
    </w:p>
    <w:p>
      <w:pPr>
        <w:pStyle w:val="SHTKSourceText"/>
      </w:pPr>
      <w:r>
        <w:t>准此論文[26]於婆沙等論文外更立此義。</w:t>
      </w:r>
    </w:p>
    <w:p>
      <w:pPr>
        <w:pStyle w:val="SHTKTranslationText"/>
      </w:pPr>
      <w:r>
        <w:t>이 논문에 준하면, 《바사론》 등의 논문 밖에서 다시 이 뜻을 세운 것이다.</w:t>
      </w:r>
    </w:p>
    <w:p>
      <w:pPr>
        <w:pStyle w:val="SHTKNoteSummary"/>
      </w:pPr>
      <w:r>
        <w:t>교감 요약 | [CBETA 교감] 저본 於 → 이문 相</w:t>
      </w:r>
    </w:p>
    <w:p>
      <w:pPr>
        <w:pStyle w:val="SHTKNoteDetail"/>
      </w:pPr>
      <w:r>
        <w:t>• 교감 번호 | 0567026</w:t>
      </w:r>
    </w:p>
    <w:p>
      <w:pPr>
        <w:pStyle w:val="SHTKNoteDetail"/>
      </w:pPr>
      <w:r>
        <w:t>• 저본 독법 | 於 → ‘…에’</w:t>
      </w:r>
    </w:p>
    <w:p>
      <w:pPr>
        <w:pStyle w:val="SHTKNoteDetail"/>
      </w:pPr>
      <w:r>
        <w:t>• 이문 독법 | 相 → ‘상/모양’</w:t>
      </w:r>
    </w:p>
    <w:p>
      <w:pPr>
        <w:pStyle w:val="SHTKNoteDetail"/>
      </w:pPr>
      <w:r>
        <w:t>• 저본 기준 번역 | “이 논문에 준하면, 《바사론》 등의 논문 밖에서 다시 이 뜻을 세운 것이다.”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0567026.</w:t>
      </w:r>
    </w:p>
    <w:p>
      <w:pPr>
        <w:pStyle w:val="SHTKSourceText"/>
      </w:pPr>
      <w:r>
        <w:t>引果．滿果。及生前後力用別故。</w:t>
      </w:r>
    </w:p>
    <w:p>
      <w:pPr>
        <w:pStyle w:val="SHTKTranslationText"/>
      </w:pPr>
      <w:r>
        <w:t>견인하는 과와 원만하게 하는 과는, 그리고 생기기 전과 뒤의 힘과 작용이 다르기 때문에,</w:t>
      </w:r>
    </w:p>
    <w:p>
      <w:pPr>
        <w:pStyle w:val="SHTKSourceText"/>
      </w:pPr>
      <w:r>
        <w:t>一心所引不[27]令有異。</w:t>
      </w:r>
    </w:p>
    <w:p>
      <w:pPr>
        <w:pStyle w:val="SHTKTranslationText"/>
      </w:pPr>
      <w:r>
        <w:t>한 마음이 견인한 것이라 하더라도 서로 다름이 없게 되는 것은 아니다.</w:t>
      </w:r>
    </w:p>
    <w:p>
      <w:pPr>
        <w:pStyle w:val="SHTKNoteSummary"/>
      </w:pPr>
      <w:r>
        <w:t>교감 요약 | [CBETA 교감] 저본 令 → 이문 合</w:t>
      </w:r>
    </w:p>
    <w:p>
      <w:pPr>
        <w:pStyle w:val="SHTKNoteDetail"/>
      </w:pPr>
      <w:r>
        <w:t>• 교감 번호 | 0567027</w:t>
      </w:r>
    </w:p>
    <w:p>
      <w:pPr>
        <w:pStyle w:val="SHTKNoteDetail"/>
      </w:pPr>
      <w:r>
        <w:t>• 저본 독법 | 令</w:t>
      </w:r>
    </w:p>
    <w:p>
      <w:pPr>
        <w:pStyle w:val="SHTKNoteDetail"/>
      </w:pPr>
      <w:r>
        <w:t>• 이문 독법 | 合 → ‘합하다’</w:t>
      </w:r>
    </w:p>
    <w:p>
      <w:pPr>
        <w:pStyle w:val="SHTKNoteDetail"/>
      </w:pPr>
      <w:r>
        <w:t>• 저본 기준 번역 | “한 마음이 견인한 것이라 하더라도 서로 다름이 없게 되는 것은 아니다.”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0567027.</w:t>
      </w:r>
    </w:p>
    <w:p>
      <w:pPr>
        <w:pStyle w:val="SHTKSourceText"/>
      </w:pPr>
      <w:r>
        <w:t>同是滿果[28]一異熟。</w:t>
      </w:r>
    </w:p>
    <w:p>
      <w:pPr>
        <w:pStyle w:val="SHTKTranslationText"/>
      </w:pPr>
      <w:r>
        <w:t>같이 만과(滿果)인 하나의 이숙 가운데에서도,</w:t>
      </w:r>
    </w:p>
    <w:p>
      <w:pPr>
        <w:pStyle w:val="SHTKNoteSummary"/>
      </w:pPr>
      <w:r>
        <w:t>교감 요약 | [CBETA 교감] 저본 一 → 이문 同一</w:t>
      </w:r>
    </w:p>
    <w:p>
      <w:pPr>
        <w:pStyle w:val="SHTKNoteDetail"/>
      </w:pPr>
      <w:r>
        <w:t>• 교감 번호 | 0567028</w:t>
      </w:r>
    </w:p>
    <w:p>
      <w:pPr>
        <w:pStyle w:val="SHTKNoteDetail"/>
      </w:pPr>
      <w:r>
        <w:t>• 저본 독법 | 一 → ‘하나/첫째’</w:t>
      </w:r>
    </w:p>
    <w:p>
      <w:pPr>
        <w:pStyle w:val="SHTKNoteDetail"/>
      </w:pPr>
      <w:r>
        <w:t>• 이문 독법 | 同一 → ‘같다 / 하나/첫째’</w:t>
      </w:r>
    </w:p>
    <w:p>
      <w:pPr>
        <w:pStyle w:val="SHTKNoteDetail"/>
      </w:pPr>
      <w:r>
        <w:t>• 저본 기준 번역 | “같이 만과(滿果)인 하나의 이숙 가운데에서도,”</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0567028.</w:t>
      </w:r>
    </w:p>
    <w:p>
      <w:pPr>
        <w:pStyle w:val="SHTKSourceText"/>
      </w:pPr>
      <w:r>
        <w:t>色等雖異力用同故。所以同一心引。感果有異。</w:t>
      </w:r>
    </w:p>
    <w:p>
      <w:pPr>
        <w:pStyle w:val="SHTKTranslationText"/>
      </w:pPr>
      <w:r>
        <w:t>색 등은 비록 다르지만 힘과 작용이 같기 때문에, 그래서 동일한 한 마음이 견인한다. 감응하는 과에는 차이가 있다.</w:t>
      </w:r>
    </w:p>
    <w:p>
      <w:pPr>
        <w:pStyle w:val="SHTKPositionMarker"/>
      </w:pPr>
      <w:bookmarkStart w:id="1459" w:name="loc_0567b27"/>
      <w:bookmarkEnd w:id="1459"/>
      <w:r>
        <w:t>[0567b27]</w:t>
      </w:r>
    </w:p>
    <w:p>
      <w:pPr>
        <w:pStyle w:val="SHTKSourceText"/>
      </w:pPr>
      <w:r>
        <w:t>論。於欲界中至及彼生等。</w:t>
      </w:r>
    </w:p>
    <w:p>
      <w:pPr>
        <w:pStyle w:val="SHTKTranslationText"/>
      </w:pPr>
      <w:r>
        <w:t>논에서 “욕계 가운데 … 그리고 그것의 생 등”에 이르기까지이다.</w:t>
      </w:r>
    </w:p>
    <w:p>
      <w:pPr>
        <w:pStyle w:val="SHTKSourceText"/>
      </w:pPr>
      <w:r>
        <w:t>自此[29]已下[30]就界明為因感果蘊多少。</w:t>
      </w:r>
    </w:p>
    <w:p>
      <w:pPr>
        <w:pStyle w:val="SHTKTranslationText"/>
      </w:pPr>
      <w:r>
        <w:t>여기서부터 아래는 계에 의거하여 인이 되어 감응하는 과의 온 수가 얼마나 되는지를 밝힌다.</w:t>
      </w:r>
    </w:p>
    <w:p>
      <w:pPr>
        <w:pStyle w:val="SHTKNoteSummary"/>
      </w:pPr>
      <w:r>
        <w:t>교감 요약 | [CBETA 교감] 이본에는 已 없음</w:t>
      </w:r>
    </w:p>
    <w:p>
      <w:pPr>
        <w:pStyle w:val="SHTKNoteDetail"/>
      </w:pPr>
      <w:r>
        <w:t>• 교감 번호 | 0567029</w:t>
      </w:r>
    </w:p>
    <w:p>
      <w:pPr>
        <w:pStyle w:val="SHTKNoteDetail"/>
      </w:pPr>
      <w:r>
        <w:t>• 저본 독법 | 已 → ‘이미’</w:t>
      </w:r>
    </w:p>
    <w:p>
      <w:pPr>
        <w:pStyle w:val="SHTKNoteDetail"/>
      </w:pPr>
      <w:r>
        <w:t>• 이문 독법 | ∅ → ‘해당 성분 없음(탈락)’</w:t>
      </w:r>
    </w:p>
    <w:p>
      <w:pPr>
        <w:pStyle w:val="SHTKNoteDetail"/>
      </w:pPr>
      <w:r>
        <w:t>• 저본 기준 번역 | “여기서부터 아래는 계에 의거하여 인이 되어 감응하는 과의 온 수가 얼마나 되는지를 밝힌다.”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0567029.</w:t>
      </w:r>
    </w:p>
    <w:p>
      <w:pPr>
        <w:pStyle w:val="SHTKNoteSummary"/>
      </w:pPr>
      <w:r>
        <w:t>교감 요약 | [CBETA 교감] 저본 就 → 이문 熟</w:t>
      </w:r>
    </w:p>
    <w:p>
      <w:pPr>
        <w:pStyle w:val="SHTKNoteDetail"/>
      </w:pPr>
      <w:r>
        <w:t>• 교감 번호 | 0567030</w:t>
      </w:r>
    </w:p>
    <w:p>
      <w:pPr>
        <w:pStyle w:val="SHTKNoteDetail"/>
      </w:pPr>
      <w:r>
        <w:t>• 저본 독법 | 就</w:t>
      </w:r>
    </w:p>
    <w:p>
      <w:pPr>
        <w:pStyle w:val="SHTKNoteDetail"/>
      </w:pPr>
      <w:r>
        <w:t>• 이문 독법 | 熟</w:t>
      </w:r>
    </w:p>
    <w:p>
      <w:pPr>
        <w:pStyle w:val="SHTKNoteDetail"/>
      </w:pPr>
      <w:r>
        <w:t>• 저본 기준 번역 | “여기서부터 아래는 계에 의거하여 인이 되어 감응하는 과의 온 수가 얼마나 되는지를 밝힌다.”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0567030.</w:t>
      </w:r>
    </w:p>
    <w:p>
      <w:pPr>
        <w:pStyle w:val="SHTKSourceText"/>
      </w:pPr>
      <w:r>
        <w:t>於欲界中。唯是得一蘊感一果也。得與生等同行蘊故。</w:t>
      </w:r>
    </w:p>
    <w:p>
      <w:pPr>
        <w:pStyle w:val="SHTKTranslationText"/>
      </w:pPr>
      <w:r>
        <w:t>욕계 가운데에서는, 오직 한 온이 인이 되어 하나의 과를 감응하는 경우가 있다. 득과 생 등은 함께 행온에 속하기 때문이다.</w:t>
      </w:r>
    </w:p>
    <w:p>
      <w:pPr>
        <w:pStyle w:val="SHTKPositionMarker"/>
      </w:pPr>
      <w:bookmarkStart w:id="1460" w:name="loc_0567c01"/>
      <w:bookmarkEnd w:id="1460"/>
      <w:r>
        <w:t>[0567c01]</w:t>
      </w:r>
    </w:p>
    <w:p>
      <w:pPr>
        <w:pStyle w:val="SHTKSourceText"/>
      </w:pPr>
      <w:r>
        <w:t>論。有時二蘊至及彼生得。</w:t>
      </w:r>
    </w:p>
    <w:p>
      <w:pPr>
        <w:pStyle w:val="SHTKTranslationText"/>
      </w:pPr>
      <w:r>
        <w:t>논에서 “때로 두 온이 … 그리고 그것의 생·득”에 이르기까지이다.</w:t>
      </w:r>
    </w:p>
    <w:p>
      <w:pPr>
        <w:pStyle w:val="SHTKSourceText"/>
      </w:pPr>
      <w:r>
        <w:t>[31]二蘊為因共感一果也。</w:t>
      </w:r>
    </w:p>
    <w:p>
      <w:pPr>
        <w:pStyle w:val="SHTKTranslationText"/>
      </w:pPr>
      <w:r>
        <w:t>두 온이 인이 되어 함께 하나의 과를 감응하는 것을 밝힌 것이다.</w:t>
      </w:r>
    </w:p>
    <w:p>
      <w:pPr>
        <w:pStyle w:val="SHTKNoteSummary"/>
      </w:pPr>
      <w:r>
        <w:t>교감 요약 | [CBETA 교감] 저본 二 → 이문 明二</w:t>
      </w:r>
    </w:p>
    <w:p>
      <w:pPr>
        <w:pStyle w:val="SHTKNoteDetail"/>
      </w:pPr>
      <w:r>
        <w:t>• 교감 번호 | 0567031</w:t>
      </w:r>
    </w:p>
    <w:p>
      <w:pPr>
        <w:pStyle w:val="SHTKNoteDetail"/>
      </w:pPr>
      <w:r>
        <w:t>• 저본 독법 | 二 → ‘둘’</w:t>
      </w:r>
    </w:p>
    <w:p>
      <w:pPr>
        <w:pStyle w:val="SHTKNoteDetail"/>
      </w:pPr>
      <w:r>
        <w:t>• 이문 독법 | 明二 → ‘밝히다 / 둘’</w:t>
      </w:r>
    </w:p>
    <w:p>
      <w:pPr>
        <w:pStyle w:val="SHTKNoteDetail"/>
      </w:pPr>
      <w:r>
        <w:t>• 저본 기준 번역 | “두 온이 인이 되어 함께 하나의 과를 감응하는 것을 밝힌 것이다.”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0567031.</w:t>
      </w:r>
    </w:p>
    <w:p>
      <w:pPr>
        <w:pStyle w:val="SHTKSourceText"/>
      </w:pPr>
      <w:r>
        <w:t>色之四相與所相法。色．行別也。</w:t>
      </w:r>
    </w:p>
    <w:p>
      <w:pPr>
        <w:pStyle w:val="SHTKTranslationText"/>
      </w:pPr>
      <w:r>
        <w:t>색의 사상과 그 소상법은, 색온과 행온으로 서로 다르다.</w:t>
      </w:r>
    </w:p>
    <w:p>
      <w:pPr>
        <w:pStyle w:val="SHTKPositionMarker"/>
      </w:pPr>
      <w:bookmarkStart w:id="1461" w:name="loc_0567c03"/>
      <w:bookmarkEnd w:id="1461"/>
      <w:r>
        <w:t>[0567c03]</w:t>
      </w:r>
    </w:p>
    <w:p>
      <w:pPr>
        <w:pStyle w:val="SHTKSourceText"/>
      </w:pPr>
      <w:r>
        <w:t>論。有時四蘊至及彼生等。明四蘊為因共感一果。</w:t>
      </w:r>
    </w:p>
    <w:p>
      <w:pPr>
        <w:pStyle w:val="SHTKTranslationText"/>
      </w:pPr>
      <w:r>
        <w:t>논에서 “때로 네 온이 … 그리고 그것의 생 등”에 이르기까지이다. 네 온이 인이 되어 함께 하나의 과를 감응하는 것을 밝힌 것이다.</w:t>
      </w:r>
    </w:p>
    <w:p>
      <w:pPr>
        <w:pStyle w:val="SHTKSourceText"/>
      </w:pPr>
      <w:r>
        <w:t>[32]心．心所無有色蘊。</w:t>
      </w:r>
    </w:p>
    <w:p>
      <w:pPr>
        <w:pStyle w:val="SHTKTranslationText"/>
      </w:pPr>
      <w:r>
        <w:t>마음·심소에는 색온이 없고,</w:t>
      </w:r>
    </w:p>
    <w:p>
      <w:pPr>
        <w:pStyle w:val="SHTKNoteSummary"/>
      </w:pPr>
      <w:r>
        <w:t>교감 요약 | [CBETA 교감] 저본 心 → 이문 散心</w:t>
      </w:r>
    </w:p>
    <w:p>
      <w:pPr>
        <w:pStyle w:val="SHTKNoteDetail"/>
      </w:pPr>
      <w:r>
        <w:t>• 교감 번호 | 0567032</w:t>
      </w:r>
    </w:p>
    <w:p>
      <w:pPr>
        <w:pStyle w:val="SHTKNoteDetail"/>
      </w:pPr>
      <w:r>
        <w:t>• 저본 독법 | 心 → ‘마음’</w:t>
      </w:r>
    </w:p>
    <w:p>
      <w:pPr>
        <w:pStyle w:val="SHTKNoteDetail"/>
      </w:pPr>
      <w:r>
        <w:t>• 이문 독법 | 散心</w:t>
      </w:r>
    </w:p>
    <w:p>
      <w:pPr>
        <w:pStyle w:val="SHTKNoteDetail"/>
      </w:pPr>
      <w:r>
        <w:t>• 저본 기준 번역 | “마음·심소에는 색온이 없고,”</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0567032.</w:t>
      </w:r>
    </w:p>
    <w:p>
      <w:pPr>
        <w:pStyle w:val="SHTKSourceText"/>
      </w:pPr>
      <w:r>
        <w:t>共一果故。</w:t>
      </w:r>
    </w:p>
    <w:p>
      <w:pPr>
        <w:pStyle w:val="SHTKTranslationText"/>
      </w:pPr>
      <w:r>
        <w:t>함께 하나의 과이기 때문이다.</w:t>
      </w:r>
    </w:p>
    <w:p>
      <w:pPr>
        <w:pStyle w:val="SHTKPositionMarker"/>
      </w:pPr>
      <w:bookmarkStart w:id="1462" w:name="loc_0567c05"/>
      <w:bookmarkEnd w:id="1462"/>
      <w:r>
        <w:t>[0567c05]</w:t>
      </w:r>
    </w:p>
    <w:p>
      <w:pPr>
        <w:pStyle w:val="SHTKSourceText"/>
      </w:pPr>
      <w:r>
        <w:t>論。於色界中至及彼生等。明色界也。</w:t>
      </w:r>
    </w:p>
    <w:p>
      <w:pPr>
        <w:pStyle w:val="SHTKTranslationText"/>
      </w:pPr>
      <w:r>
        <w:t>논에서 “색계 가운데 … 그리고 그것의 생 등”에 이르기까지이다. 색계를 밝힌 것이다.</w:t>
      </w:r>
    </w:p>
    <w:p>
      <w:pPr>
        <w:pStyle w:val="SHTKSourceText"/>
      </w:pPr>
      <w:r>
        <w:t>色界有[33]二類。</w:t>
      </w:r>
    </w:p>
    <w:p>
      <w:pPr>
        <w:pStyle w:val="SHTKTranslationText"/>
      </w:pPr>
      <w:r>
        <w:t>색계에는 두 부류가 있다.</w:t>
      </w:r>
    </w:p>
    <w:p>
      <w:pPr>
        <w:pStyle w:val="SHTKNoteSummary"/>
      </w:pPr>
      <w:r>
        <w:t>교감 요약 | [CBETA 교감] 저본 二 → 이문 四</w:t>
      </w:r>
    </w:p>
    <w:p>
      <w:pPr>
        <w:pStyle w:val="SHTKNoteDetail"/>
      </w:pPr>
      <w:r>
        <w:t>• 교감 번호 | 0567033</w:t>
      </w:r>
    </w:p>
    <w:p>
      <w:pPr>
        <w:pStyle w:val="SHTKNoteDetail"/>
      </w:pPr>
      <w:r>
        <w:t>• 저본 독법 | 二 → ‘둘’</w:t>
      </w:r>
    </w:p>
    <w:p>
      <w:pPr>
        <w:pStyle w:val="SHTKNoteDetail"/>
      </w:pPr>
      <w:r>
        <w:t>• 이문 독법 | 四 → ‘넷/넷째’</w:t>
      </w:r>
    </w:p>
    <w:p>
      <w:pPr>
        <w:pStyle w:val="SHTKNoteDetail"/>
      </w:pPr>
      <w:r>
        <w:t>• 저본 기준 번역 | “색계에는 두 부류가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0567033.</w:t>
      </w:r>
    </w:p>
    <w:p>
      <w:pPr>
        <w:pStyle w:val="SHTKSourceText"/>
      </w:pPr>
      <w:r>
        <w:t>一蘊為因共感一果。一得。二無想定。</w:t>
      </w:r>
    </w:p>
    <w:p>
      <w:pPr>
        <w:pStyle w:val="SHTKTranslationText"/>
      </w:pPr>
      <w:r>
        <w:t>한 온이 인이 되어 함께 하나의 과를 감응하는 것이니, 첫째는 득이고, 둘째는 무상정이다.</w:t>
      </w:r>
    </w:p>
    <w:p>
      <w:pPr>
        <w:pStyle w:val="SHTKPositionMarker"/>
      </w:pPr>
      <w:bookmarkStart w:id="1463" w:name="loc_0567c08"/>
      <w:bookmarkEnd w:id="1463"/>
      <w:r>
        <w:t>[0567c08]</w:t>
      </w:r>
    </w:p>
    <w:p>
      <w:pPr>
        <w:pStyle w:val="SHTKSourceText"/>
      </w:pPr>
      <w:r>
        <w:t>論。有時二蘊至及彼生等。明二蘊為因也。正理論云。非於第二靜慮已上有諸表業。無能起故。</w:t>
      </w:r>
    </w:p>
    <w:p>
      <w:pPr>
        <w:pStyle w:val="SHTKTranslationText"/>
      </w:pPr>
      <w:r>
        <w:t>논에서 “때로 두 온이 … 그리고 그것의 생 등”에 이르기까지이다. 두 온이 인이 되는 것을 밝힌 것이다. 《정리론》에서 말한다. “제2정려 이상에서는 여러 표업이 있지 않다. 그것을 일으킬 수 있는 것이 없기 때문이다.”</w:t>
      </w:r>
    </w:p>
    <w:p>
      <w:pPr>
        <w:pStyle w:val="SHTKPositionMarker"/>
      </w:pPr>
      <w:bookmarkStart w:id="1464" w:name="loc_0567c10"/>
      <w:bookmarkEnd w:id="1464"/>
      <w:r>
        <w:t>[0567c10]</w:t>
      </w:r>
    </w:p>
    <w:p>
      <w:pPr>
        <w:pStyle w:val="SHTKSourceText"/>
      </w:pPr>
      <w:r>
        <w:t>論。有時四蘊至及彼生等。明四蘊為因也。</w:t>
      </w:r>
    </w:p>
    <w:p>
      <w:pPr>
        <w:pStyle w:val="SHTKTranslationText"/>
      </w:pPr>
      <w:r>
        <w:t>논에서 “때로 네 온이 … 그리고 그것의 생 등”에 이르기까지이다. 네 온이 인이 되는 것을 밝힌 것이다.</w:t>
      </w:r>
    </w:p>
    <w:p>
      <w:pPr>
        <w:pStyle w:val="SHTKPositionMarker"/>
      </w:pPr>
      <w:bookmarkStart w:id="1465" w:name="loc_0567c11"/>
      <w:bookmarkEnd w:id="1465"/>
      <w:r>
        <w:t>[0567c11]</w:t>
      </w:r>
    </w:p>
    <w:p>
      <w:pPr>
        <w:pStyle w:val="SHTKSourceText"/>
      </w:pPr>
      <w:r>
        <w:t>論。有時五蘊至及彼生等。明定心也。於色界中有四類不同。</w:t>
      </w:r>
    </w:p>
    <w:p>
      <w:pPr>
        <w:pStyle w:val="SHTKTranslationText"/>
      </w:pPr>
      <w:r>
        <w:t>논에서 “때로 다섯 온이 … 그리고 그것의 생 등”에 이르기까지이다. 정심(定心)을 밝힌 것이다. 색계 가운데에는 네 부류의 차이가 있다.</w:t>
      </w:r>
    </w:p>
    <w:p>
      <w:pPr>
        <w:pStyle w:val="SHTKPositionMarker"/>
      </w:pPr>
      <w:bookmarkStart w:id="1466" w:name="loc_0567c13"/>
      <w:bookmarkEnd w:id="1466"/>
      <w:r>
        <w:t>[0567c13]</w:t>
      </w:r>
    </w:p>
    <w:p>
      <w:pPr>
        <w:pStyle w:val="SHTKSourceText"/>
      </w:pPr>
      <w:r>
        <w:t>論。無色界中至及彼生等。明無色界。一蘊為因唯有得．及滅定。</w:t>
      </w:r>
    </w:p>
    <w:p>
      <w:pPr>
        <w:pStyle w:val="SHTKTranslationText"/>
      </w:pPr>
      <w:r>
        <w:t>논에서 “무색계 가운데 … 그리고 그것의 생 등”에 이르기까지이다. 무색계를 밝힌 것이다. 한 온이 인이 되는 것은 오직 득과 멸진정뿐이다.</w:t>
      </w:r>
    </w:p>
    <w:p>
      <w:pPr>
        <w:pStyle w:val="SHTKPositionMarker"/>
      </w:pPr>
      <w:bookmarkStart w:id="1467" w:name="loc_0567c14"/>
      <w:bookmarkEnd w:id="1467"/>
      <w:r>
        <w:t>[0567c14]</w:t>
      </w:r>
    </w:p>
    <w:p>
      <w:pPr>
        <w:pStyle w:val="SHTKSourceText"/>
      </w:pPr>
      <w:r>
        <w:t>論。有時四蘊至及[34]彼生等。</w:t>
      </w:r>
    </w:p>
    <w:p>
      <w:pPr>
        <w:pStyle w:val="SHTKTranslationText"/>
      </w:pPr>
      <w:r>
        <w:t>논에서 “때로 네 온이 … 그리고 그것의 생 등”에 이르기까지이다.</w:t>
      </w:r>
    </w:p>
    <w:p>
      <w:pPr>
        <w:pStyle w:val="SHTKNoteSummary"/>
      </w:pPr>
      <w:r>
        <w:t>교감 요약 | [CBETA 교감] 저본 彼 → 이문 時</w:t>
      </w:r>
    </w:p>
    <w:p>
      <w:pPr>
        <w:pStyle w:val="SHTKNoteDetail"/>
      </w:pPr>
      <w:r>
        <w:t>• 교감 번호 | 0567034</w:t>
      </w:r>
    </w:p>
    <w:p>
      <w:pPr>
        <w:pStyle w:val="SHTKNoteDetail"/>
      </w:pPr>
      <w:r>
        <w:t>• 저본 독법 | 彼 → ‘저것/그’</w:t>
      </w:r>
    </w:p>
    <w:p>
      <w:pPr>
        <w:pStyle w:val="SHTKNoteDetail"/>
      </w:pPr>
      <w:r>
        <w:t>• 이문 독법 | 時 → ‘때’</w:t>
      </w:r>
    </w:p>
    <w:p>
      <w:pPr>
        <w:pStyle w:val="SHTKNoteDetail"/>
      </w:pPr>
      <w:r>
        <w:t>• 저본 기준 번역 | “논에서 “때로 네 온이 … 그리고 그것의 생 등”에 이르기까지이다.”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0567034.</w:t>
      </w:r>
    </w:p>
    <w:p>
      <w:pPr>
        <w:pStyle w:val="SHTKSourceText"/>
      </w:pPr>
      <w:r>
        <w:t>明四蘊為因也。於無色界唯有二類。於三界中無有三蘊為因共感一果。有緣極少必有四蘊。無緣極多唯二故。</w:t>
      </w:r>
    </w:p>
    <w:p>
      <w:pPr>
        <w:pStyle w:val="SHTKTranslationText"/>
      </w:pPr>
      <w:r>
        <w:t>네 온이 인이 되는 것을 밝힌 것이다. 무색계에는 오직 두 부류만 있다. 삼계 가운데 세 온이 인이 되어 함께 하나의 과를 감응하는 경우는 없다. 유연법은 아무리 적어도 반드시 네 온이 있고, 무연법은 아무리 많아도 오직 두 온뿐이기 때문이다.</w:t>
      </w:r>
    </w:p>
    <w:p>
      <w:pPr>
        <w:pStyle w:val="SHTKPositionMarker"/>
      </w:pPr>
      <w:bookmarkStart w:id="1468" w:name="loc_0567c18"/>
      <w:bookmarkEnd w:id="1468"/>
      <w:r>
        <w:t>[0567c18]</w:t>
      </w:r>
    </w:p>
    <w:p>
      <w:pPr>
        <w:pStyle w:val="SHTKSourceText"/>
      </w:pPr>
      <w:r>
        <w:t>論。有業唯感至即命根等。自下明業感處多少。准婆沙十九云。得命根．眾同分業。彼業唯受法處異熟准此論文。命根等者。等取眾同分。此二皆容別業感故。又准婆沙。命根眾同分下無等。故知得與本法同一業感。感命根．眾同分業。定不兼煖．識。</w:t>
      </w:r>
    </w:p>
    <w:p>
      <w:pPr>
        <w:pStyle w:val="SHTKTranslationText"/>
      </w:pPr>
      <w:r>
        <w:t>논에서 “어떤 업은 오직 … 곧 명근 등”에 이르기까지이다. 여기서부터 아래는 업이 감응하는 처의 수가 얼마나 되는지를 밝힌다. 《바사론》 제19에 준하면 다음과 같이 말한다. 득·명근·중동분을 얻는 업은, 그 업이 오직 법처의 이숙만을 받는다. 이 논문에 준하면, ‘명근 등’이라는 것은, 중동분을 함께 취한다. 이 두 가지는 각각 별도의 업이 감응하는 것을 허용하기 때문이다. 또 《바사론》에 준하면, 명근·중동분 아래에는 ‘등’이라는 말이 없다. 그러므로 득은 본법과 동일한 하나의 업이 감응한 것임을 알 수 있다. 명근·중동분을 감응하는 업은, 결정코 난(煖)과 식(識)을 겸하지 않는다.</w:t>
      </w:r>
    </w:p>
    <w:p>
      <w:pPr>
        <w:pStyle w:val="SHTKSourceText"/>
      </w:pPr>
      <w:r>
        <w:t>引．滿[35]果業定不同故。</w:t>
      </w:r>
    </w:p>
    <w:p>
      <w:pPr>
        <w:pStyle w:val="SHTKTranslationText"/>
      </w:pPr>
      <w:r>
        <w:t>견인과와 만과의 업은 결정코 서로 다르기 때문이다.</w:t>
      </w:r>
    </w:p>
    <w:p>
      <w:pPr>
        <w:pStyle w:val="SHTKNoteSummary"/>
      </w:pPr>
      <w:r>
        <w:t>교감 요약 | [CBETA 교감] 저본 果業 → 이문 業果</w:t>
      </w:r>
    </w:p>
    <w:p>
      <w:pPr>
        <w:pStyle w:val="SHTKNoteDetail"/>
      </w:pPr>
      <w:r>
        <w:t>• 교감 번호 | 0567035</w:t>
      </w:r>
    </w:p>
    <w:p>
      <w:pPr>
        <w:pStyle w:val="SHTKNoteDetail"/>
      </w:pPr>
      <w:r>
        <w:t>• 저본 독법 | 果業 → ‘결과/과 / 업’</w:t>
      </w:r>
    </w:p>
    <w:p>
      <w:pPr>
        <w:pStyle w:val="SHTKNoteDetail"/>
      </w:pPr>
      <w:r>
        <w:t>• 이문 독법 | 業果 → ‘업 / 결과/과’</w:t>
      </w:r>
    </w:p>
    <w:p>
      <w:pPr>
        <w:pStyle w:val="SHTKNoteDetail"/>
      </w:pPr>
      <w:r>
        <w:t>• 저본 기준 번역 | “견인과와 만과의 업은 결정코 서로 다르기 때문이다.”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0567035.</w:t>
      </w:r>
    </w:p>
    <w:p>
      <w:pPr>
        <w:pStyle w:val="SHTKSourceText"/>
      </w:pPr>
      <w:r>
        <w:t>所以因就蘊明。果就處說者。若說共果即有一蘊．二蘊．四蘊．五蘊別。說處共果唯有一處．二處無多處故。</w:t>
      </w:r>
    </w:p>
    <w:p>
      <w:pPr>
        <w:pStyle w:val="SHTKTranslationText"/>
      </w:pPr>
      <w:r>
        <w:t>그러므로 인에 대해서는 온에 의거하여 밝히고, 과에 대해서는 처에 의거하여 말한 것은, 만약 공과(共果)를 말하면 한 온·두 온·네 온·다섯 온의 차이가 있지만, 처에 의거해 공과를 말하면 오직 한 처·두 처만 있고 많은 처는 없기 때문이다.</w:t>
      </w:r>
    </w:p>
    <w:p>
      <w:pPr>
        <w:pStyle w:val="SHTKSourceText"/>
      </w:pPr>
      <w:r>
        <w:t>說[36]處共因即有[37]二[38]一乃至十一處故。</w:t>
      </w:r>
    </w:p>
    <w:p>
      <w:pPr>
        <w:pStyle w:val="SHTKTranslationText"/>
      </w:pPr>
      <w:r>
        <w:t>공인(共因)을 처에 의거해 말하면 두 처·한 처에서 내지 열한 처까지 있기 때문이다.</w:t>
      </w:r>
    </w:p>
    <w:p>
      <w:pPr>
        <w:pStyle w:val="SHTKNoteSummary"/>
      </w:pPr>
      <w:r>
        <w:t>교감 요약 | [CBETA 교감] 이본에는 處 없음</w:t>
      </w:r>
    </w:p>
    <w:p>
      <w:pPr>
        <w:pStyle w:val="SHTKNoteDetail"/>
      </w:pPr>
      <w:r>
        <w:t>• 교감 번호 | 0567036</w:t>
      </w:r>
    </w:p>
    <w:p>
      <w:pPr>
        <w:pStyle w:val="SHTKNoteDetail"/>
      </w:pPr>
      <w:r>
        <w:t>• 저본 독법 | 處 → ‘처’</w:t>
      </w:r>
    </w:p>
    <w:p>
      <w:pPr>
        <w:pStyle w:val="SHTKNoteDetail"/>
      </w:pPr>
      <w:r>
        <w:t>• 이문 독법 | ∅ → ‘해당 성분 없음(탈락)’</w:t>
      </w:r>
    </w:p>
    <w:p>
      <w:pPr>
        <w:pStyle w:val="SHTKNoteDetail"/>
      </w:pPr>
      <w:r>
        <w:t>• 저본 기준 번역 | “공인(共因)을 처에 의거해 말하면 두 처·한 처에서 내지 열한 처까지 있기 때문이다.”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0567036.</w:t>
      </w:r>
    </w:p>
    <w:p>
      <w:pPr>
        <w:pStyle w:val="SHTKNoteSummary"/>
      </w:pPr>
      <w:r>
        <w:t>교감 요약 | [CBETA 교감] 저본 二 → 이문 三</w:t>
      </w:r>
    </w:p>
    <w:p>
      <w:pPr>
        <w:pStyle w:val="SHTKNoteDetail"/>
      </w:pPr>
      <w:r>
        <w:t>• 교감 번호 | 0567037</w:t>
      </w:r>
    </w:p>
    <w:p>
      <w:pPr>
        <w:pStyle w:val="SHTKNoteDetail"/>
      </w:pPr>
      <w:r>
        <w:t>• 저본 독법 | 二 → ‘둘’</w:t>
      </w:r>
    </w:p>
    <w:p>
      <w:pPr>
        <w:pStyle w:val="SHTKNoteDetail"/>
      </w:pPr>
      <w:r>
        <w:t>• 이문 독법 | 三 → ‘셋’</w:t>
      </w:r>
    </w:p>
    <w:p>
      <w:pPr>
        <w:pStyle w:val="SHTKNoteDetail"/>
      </w:pPr>
      <w:r>
        <w:t>• 저본 기준 번역 | “공인(共因)을 처에 의거해 말하면 두 처·한 처에서 내지 열한 처까지 있기 때문이다.”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0567037.</w:t>
      </w:r>
    </w:p>
    <w:p>
      <w:pPr>
        <w:pStyle w:val="SHTKNoteSummary"/>
      </w:pPr>
      <w:r>
        <w:t>교감 요약 | [CBETA 교감] 이본에는 一 없음</w:t>
      </w:r>
    </w:p>
    <w:p>
      <w:pPr>
        <w:pStyle w:val="SHTKNoteDetail"/>
      </w:pPr>
      <w:r>
        <w:t>• 교감 번호 | 0567038</w:t>
      </w:r>
    </w:p>
    <w:p>
      <w:pPr>
        <w:pStyle w:val="SHTKNoteDetail"/>
      </w:pPr>
      <w:r>
        <w:t>• 저본 독법 | 一 → ‘하나/첫째’</w:t>
      </w:r>
    </w:p>
    <w:p>
      <w:pPr>
        <w:pStyle w:val="SHTKNoteDetail"/>
      </w:pPr>
      <w:r>
        <w:t>• 이문 독법 | ∅ → ‘해당 성분 없음(탈락)’</w:t>
      </w:r>
    </w:p>
    <w:p>
      <w:pPr>
        <w:pStyle w:val="SHTKNoteDetail"/>
      </w:pPr>
      <w:r>
        <w:t>• 저본 기준 번역 | “공인(共因)을 처에 의거해 말하면 두 처·한 처에서 내지 열한 처까지 있기 때문이다.”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0567038.</w:t>
      </w:r>
    </w:p>
    <w:p>
      <w:pPr>
        <w:pStyle w:val="SHTKSourceText"/>
      </w:pPr>
      <w:r>
        <w:t>依差別多明法相故。所以共果就蘊。</w:t>
      </w:r>
    </w:p>
    <w:p>
      <w:pPr>
        <w:pStyle w:val="SHTKTranslationText"/>
      </w:pPr>
      <w:r>
        <w:t>차별이 많은 것에 의거하여 법상을 밝히기 때문이다. 그러므로 공과는 온에 의거하고,</w:t>
      </w:r>
    </w:p>
    <w:p>
      <w:pPr>
        <w:pStyle w:val="SHTKSourceText"/>
      </w:pPr>
      <w:r>
        <w:t>共因就處[39]處．蘊互明其義已顯。</w:t>
      </w:r>
    </w:p>
    <w:p>
      <w:pPr>
        <w:pStyle w:val="SHTKTranslationText"/>
      </w:pPr>
      <w:r>
        <w:t>공인은 처에 의거하여 말한다. 처와 온을 서로 들어 그 뜻을 이미 드러낸 것이다.</w:t>
      </w:r>
    </w:p>
    <w:p>
      <w:pPr>
        <w:pStyle w:val="SHTKNoteSummary"/>
      </w:pPr>
      <w:r>
        <w:t>교감 요약 | [CBETA 교감] 저본 處、蘊 → 이문 蘊處</w:t>
      </w:r>
    </w:p>
    <w:p>
      <w:pPr>
        <w:pStyle w:val="SHTKNoteDetail"/>
      </w:pPr>
      <w:r>
        <w:t>• 교감 번호 | 0567039</w:t>
      </w:r>
    </w:p>
    <w:p>
      <w:pPr>
        <w:pStyle w:val="SHTKNoteDetail"/>
      </w:pPr>
      <w:r>
        <w:t>• 저본 독법 | 處、蘊</w:t>
      </w:r>
    </w:p>
    <w:p>
      <w:pPr>
        <w:pStyle w:val="SHTKNoteDetail"/>
      </w:pPr>
      <w:r>
        <w:t>• 이문 독법 | 蘊處</w:t>
      </w:r>
    </w:p>
    <w:p>
      <w:pPr>
        <w:pStyle w:val="SHTKNoteDetail"/>
      </w:pPr>
      <w:r>
        <w:t>• 저본 기준 번역 | “공인은 처에 의거하여 말한다. 처와 온을 서로 들어 그 뜻을 이미 드러낸 것이다.”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0567039.</w:t>
      </w:r>
    </w:p>
    <w:p>
      <w:pPr>
        <w:pStyle w:val="SHTKSourceText"/>
      </w:pPr>
      <w:r>
        <w:t>不就界說。</w:t>
      </w:r>
    </w:p>
    <w:p>
      <w:pPr>
        <w:pStyle w:val="SHTKTranslationText"/>
      </w:pPr>
      <w:r>
        <w:t>계에 의거하여 말하지는 않는다.</w:t>
      </w:r>
    </w:p>
    <w:p>
      <w:pPr>
        <w:pStyle w:val="SHTKPositionMarker"/>
      </w:pPr>
      <w:bookmarkStart w:id="1469" w:name="loc_0568a01"/>
      <w:bookmarkEnd w:id="1469"/>
      <w:r>
        <w:t>[0568a01]</w:t>
      </w:r>
    </w:p>
    <w:p>
      <w:pPr>
        <w:pStyle w:val="SHTKSourceText"/>
      </w:pPr>
      <w:r>
        <w:t>論。若感意處至應知亦爾。感二處也。意與法處。即是四相．及得．心所法也觸法處者。得．四相也。</w:t>
      </w:r>
    </w:p>
    <w:p>
      <w:pPr>
        <w:pStyle w:val="SHTKTranslationText"/>
      </w:pPr>
      <w:r>
        <w:t>논에서 “만약 의처를 감응한다면 … 마땅히 또한 그러함을 알아야 한다”에 이르기까지이다. 두 처를 감응하는 것을 밝힌 것이다. 의처와 법처이다. 곧 사상과 득, 심소법이다. ‘촉과 법처’라는 것은, 득과 사상이다.</w:t>
      </w:r>
    </w:p>
    <w:p>
      <w:pPr>
        <w:pStyle w:val="SHTKPositionMarker"/>
      </w:pPr>
      <w:bookmarkStart w:id="1470" w:name="loc_0568a03"/>
      <w:bookmarkEnd w:id="1470"/>
      <w:r>
        <w:t>[0568a03]</w:t>
      </w:r>
    </w:p>
    <w:p>
      <w:pPr>
        <w:pStyle w:val="SHTKSourceText"/>
      </w:pPr>
      <w:r>
        <w:t>論。若感身處至應知亦爾。明感三處身三處者。謂身．觸．法</w:t>
      </w:r>
    </w:p>
    <w:p>
      <w:pPr>
        <w:pStyle w:val="SHTKTranslationText"/>
      </w:pPr>
      <w:r>
        <w:t>논에서 “만약 신처를 감응한다면 … 마땅히 또한 그러함을 알아야 한다”에 이르기까지이다. 세 처를 감응하는 것을 밝힌 것이다. 신에 관한 세 처는, 신처·촉처·법처를 말한다.</w:t>
      </w:r>
    </w:p>
    <w:p>
      <w:pPr>
        <w:pStyle w:val="SHTKSourceText"/>
      </w:pPr>
      <w:r>
        <w:t>觸是四[1]大。</w:t>
      </w:r>
    </w:p>
    <w:p>
      <w:pPr>
        <w:pStyle w:val="SHTKTranslationText"/>
      </w:pPr>
      <w:r>
        <w:t>촉은 사대이고,</w:t>
      </w:r>
    </w:p>
    <w:p>
      <w:pPr>
        <w:pStyle w:val="SHTKNoteSummary"/>
      </w:pPr>
      <w:r>
        <w:t>교감 요약 | [CBETA 교감] 저본 大 → 이문 尺</w:t>
      </w:r>
    </w:p>
    <w:p>
      <w:pPr>
        <w:pStyle w:val="SHTKNoteDetail"/>
      </w:pPr>
      <w:r>
        <w:t>• 교감 번호 | 0568001</w:t>
      </w:r>
    </w:p>
    <w:p>
      <w:pPr>
        <w:pStyle w:val="SHTKNoteDetail"/>
      </w:pPr>
      <w:r>
        <w:t>• 저본 독법 | 大 → ‘크다/대’</w:t>
      </w:r>
    </w:p>
    <w:p>
      <w:pPr>
        <w:pStyle w:val="SHTKNoteDetail"/>
      </w:pPr>
      <w:r>
        <w:t>• 이문 독법 | 尺</w:t>
      </w:r>
    </w:p>
    <w:p>
      <w:pPr>
        <w:pStyle w:val="SHTKNoteDetail"/>
      </w:pPr>
      <w:r>
        <w:t>• 저본 기준 번역 | “촉은 사대이고,”</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0568001.</w:t>
      </w:r>
    </w:p>
    <w:p>
      <w:pPr>
        <w:pStyle w:val="SHTKSourceText"/>
      </w:pPr>
      <w:r>
        <w:t>法是四相[2]等。</w:t>
      </w:r>
    </w:p>
    <w:p>
      <w:pPr>
        <w:pStyle w:val="SHTKTranslationText"/>
      </w:pPr>
      <w:r>
        <w:t>법은 사상 등이다.</w:t>
      </w:r>
    </w:p>
    <w:p>
      <w:pPr>
        <w:pStyle w:val="SHTKNoteSummary"/>
      </w:pPr>
      <w:r>
        <w:t>교감 요약 | [CBETA 교감] 저본 等 → 이문 等也</w:t>
      </w:r>
    </w:p>
    <w:p>
      <w:pPr>
        <w:pStyle w:val="SHTKNoteDetail"/>
      </w:pPr>
      <w:r>
        <w:t>• 교감 번호 | 0568002</w:t>
      </w:r>
    </w:p>
    <w:p>
      <w:pPr>
        <w:pStyle w:val="SHTKNoteDetail"/>
      </w:pPr>
      <w:r>
        <w:t>• 저본 독법 | 等 → ‘등’</w:t>
      </w:r>
    </w:p>
    <w:p>
      <w:pPr>
        <w:pStyle w:val="SHTKNoteDetail"/>
      </w:pPr>
      <w:r>
        <w:t>• 이문 독법 | 等也</w:t>
      </w:r>
    </w:p>
    <w:p>
      <w:pPr>
        <w:pStyle w:val="SHTKNoteDetail"/>
      </w:pPr>
      <w:r>
        <w:t>• 저본 기준 번역 | “법은 사상 등이다.”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0568002.</w:t>
      </w:r>
    </w:p>
    <w:p>
      <w:pPr>
        <w:pStyle w:val="SHTKSourceText"/>
      </w:pPr>
      <w:r>
        <w:t>色．香．味三應[3]知亦爾。</w:t>
      </w:r>
    </w:p>
    <w:p>
      <w:pPr>
        <w:pStyle w:val="SHTKTranslationText"/>
      </w:pPr>
      <w:r>
        <w:t>색·향·미의 세 가지도 마땅히 또한 그러함을 알아야 한다.</w:t>
      </w:r>
    </w:p>
    <w:p>
      <w:pPr>
        <w:pStyle w:val="SHTKNoteSummary"/>
      </w:pPr>
      <w:r>
        <w:t>교감 요약 | [CBETA 교감] 이본에는 知 없음</w:t>
      </w:r>
    </w:p>
    <w:p>
      <w:pPr>
        <w:pStyle w:val="SHTKNoteDetail"/>
      </w:pPr>
      <w:r>
        <w:t>• 교감 번호 | 0568003</w:t>
      </w:r>
    </w:p>
    <w:p>
      <w:pPr>
        <w:pStyle w:val="SHTKNoteDetail"/>
      </w:pPr>
      <w:r>
        <w:t>• 저본 독법 | 知 → ‘알다’</w:t>
      </w:r>
    </w:p>
    <w:p>
      <w:pPr>
        <w:pStyle w:val="SHTKNoteDetail"/>
      </w:pPr>
      <w:r>
        <w:t>• 이문 독법 | ∅ → ‘해당 성분 없음(탈락)’</w:t>
      </w:r>
    </w:p>
    <w:p>
      <w:pPr>
        <w:pStyle w:val="SHTKNoteDetail"/>
      </w:pPr>
      <w:r>
        <w:t>• 저본 기준 번역 | “색·향·미의 세 가지도 마땅히 또한 그러함을 알아야 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0568003.</w:t>
      </w:r>
    </w:p>
    <w:p>
      <w:pPr>
        <w:pStyle w:val="SHTKPositionMarker"/>
      </w:pPr>
      <w:bookmarkStart w:id="1471" w:name="loc_0568a06"/>
      <w:bookmarkEnd w:id="1471"/>
      <w:r>
        <w:t>[0568a06]</w:t>
      </w:r>
    </w:p>
    <w:p>
      <w:pPr>
        <w:pStyle w:val="SHTKSourceText"/>
      </w:pPr>
      <w:r>
        <w:t>論。若感眼處至應知亦爾。明感四處。謂眼．身．觸．法。婆沙十九復次有業唯受一處異熟謂得命根．眾同分業。彼業唯受法處異熟。有業唯受二處異熟。謂得意處業。彼業唯受意處．法處異熟。得觸處業受三處異熟。謂身處．觸處．法處。得色．香．味處業亦爾。各受自處．觸處．法處異熟。得眼處業受四處異熟。謂眼處．身處．觸處．法處。得耳．鼻．舌處業亦爾。謂各受自處．身處．觸處．法處．異熟。有餘師說。一切大種皆生色．聲。欲界諸色不離香．味。彼作是說。得眼處業受七處異熟。</w:t>
      </w:r>
    </w:p>
    <w:p>
      <w:pPr>
        <w:pStyle w:val="SHTKTranslationText"/>
      </w:pPr>
      <w:r>
        <w:t>논에서 “만약 안처를 감응한다면 … 마땅히 또한 그러함을 알아야 한다”에 이르기까지이다. 네 처를 감응하는 것을 밝힌 것이다. 안처·신처·촉처·법처를 말한다. 《바사론》 제19에서는 다시 다음과 같이 말한다. “어떤 업은 오직 한 처의 이숙만을 받으니, 이를테면 득·명근·중동분의 업이다. 그 업은 오직 법처의 이숙만을 받는다. 어떤 업은 오직 두 처의 이숙만을 받으니, 이를테면 의처를 얻는 업이다. 그 업은 오직 의처와 법처의 이숙만을 받는다. 촉처를 얻는 업은 세 처의 이숙을 받으니, 신처·촉처·법처를 말한다. 색·향·미처를 얻는 업도 또한 그러하여, 각각 자기 처와 촉처·법처의 이숙을 받는다. 안처를 얻는 업은 네 처의 이숙을 받으니, 안처·신처·촉처·법처를 말한다. 이처·비처·설처를 얻는 업도 또한 그러하여, 각각 자기 처와 신처·촉처·법처의 이숙을 받는다.” 어떤 다른 논사는 말한다. “일체의 대종은 모두 색과 성을 생기게 하고, 욕계의 여러 색은 향과 미를 떠나지 않는다.” 그들은 이렇게 말한다. “안처를 얻는 업은 일곱 처의 이숙을 받으니,</w:t>
      </w:r>
    </w:p>
    <w:p>
      <w:pPr>
        <w:pStyle w:val="SHTKSourceText"/>
      </w:pPr>
      <w:r>
        <w:t>[4]謂眼處．身處。</w:t>
      </w:r>
    </w:p>
    <w:p>
      <w:pPr>
        <w:pStyle w:val="SHTKTranslationText"/>
      </w:pPr>
      <w:r>
        <w:t>안처·신처,</w:t>
      </w:r>
    </w:p>
    <w:p>
      <w:pPr>
        <w:pStyle w:val="SHTKNoteSummary"/>
      </w:pPr>
      <w:r>
        <w:t>교감 요약 | [CBETA 교감] 이본에는 謂 없음</w:t>
      </w:r>
    </w:p>
    <w:p>
      <w:pPr>
        <w:pStyle w:val="SHTKNoteDetail"/>
      </w:pPr>
      <w:r>
        <w:t>• 교감 번호 | 0568004</w:t>
      </w:r>
    </w:p>
    <w:p>
      <w:pPr>
        <w:pStyle w:val="SHTKNoteDetail"/>
      </w:pPr>
      <w:r>
        <w:t>• 저본 독법 | 謂 → ‘말하다’</w:t>
      </w:r>
    </w:p>
    <w:p>
      <w:pPr>
        <w:pStyle w:val="SHTKNoteDetail"/>
      </w:pPr>
      <w:r>
        <w:t>• 이문 독법 | ∅ → ‘해당 성분 없음(탈락)’</w:t>
      </w:r>
    </w:p>
    <w:p>
      <w:pPr>
        <w:pStyle w:val="SHTKNoteDetail"/>
      </w:pPr>
      <w:r>
        <w:t>• 저본 기준 번역 | “안처·신처,”</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0568004.</w:t>
      </w:r>
    </w:p>
    <w:p>
      <w:pPr>
        <w:pStyle w:val="SHTKSourceText"/>
      </w:pPr>
      <w:r>
        <w:t>及色．香．味．觸．法處異熟。</w:t>
      </w:r>
    </w:p>
    <w:p>
      <w:pPr>
        <w:pStyle w:val="SHTKTranslationText"/>
      </w:pPr>
      <w:r>
        <w:t>그리고 색·향·미·촉·법처의 이숙을 말한다.</w:t>
      </w:r>
    </w:p>
    <w:p>
      <w:pPr>
        <w:pStyle w:val="SHTKSourceText"/>
      </w:pPr>
      <w:r>
        <w:t>得[5]耳．鼻．舌處業亦爾。</w:t>
      </w:r>
    </w:p>
    <w:p>
      <w:pPr>
        <w:pStyle w:val="SHTKTranslationText"/>
      </w:pPr>
      <w:r>
        <w:t>이처·비처·설처를 얻는 업도 또한 그러하여,</w:t>
      </w:r>
    </w:p>
    <w:p>
      <w:pPr>
        <w:pStyle w:val="SHTKNoteSummary"/>
      </w:pPr>
      <w:r>
        <w:t>교감 요약 | [CBETA 교감] 저본 耳 → 이문 身</w:t>
      </w:r>
    </w:p>
    <w:p>
      <w:pPr>
        <w:pStyle w:val="SHTKNoteDetail"/>
      </w:pPr>
      <w:r>
        <w:t>• 교감 번호 | 0568005</w:t>
      </w:r>
    </w:p>
    <w:p>
      <w:pPr>
        <w:pStyle w:val="SHTKNoteDetail"/>
      </w:pPr>
      <w:r>
        <w:t>• 저본 독법 | 耳 → ‘귀’</w:t>
      </w:r>
    </w:p>
    <w:p>
      <w:pPr>
        <w:pStyle w:val="SHTKNoteDetail"/>
      </w:pPr>
      <w:r>
        <w:t>• 이문 독법 | 身 → ‘몸’</w:t>
      </w:r>
    </w:p>
    <w:p>
      <w:pPr>
        <w:pStyle w:val="SHTKNoteDetail"/>
      </w:pPr>
      <w:r>
        <w:t>• 저본 기준 번역 | “이처·비처·설처를 얻는 업도 또한 그러하여,”</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0568005.</w:t>
      </w:r>
    </w:p>
    <w:p>
      <w:pPr>
        <w:pStyle w:val="SHTKSourceText"/>
      </w:pPr>
      <w:r>
        <w:t>謂各受自處．身處。及色．香．味．觸．法處異熟。得身處業受六處異熟。謂身處。及色．香．味．觸．法處異熟。得色處業受五處異熟。謂色．香．味．觸．法處異熟。得香．味．觸處業亦爾。謂各受自處．色．香．味．觸．法處異熟。</w:t>
      </w:r>
    </w:p>
    <w:p>
      <w:pPr>
        <w:pStyle w:val="SHTKTranslationText"/>
      </w:pPr>
      <w:r>
        <w:t>각각 자기 처와 신처, 그리고 색·향·미·촉·법처의 이숙을 받는다. 신처를 얻는 업은 여섯 처의 이숙을 받으니, 신처, 그리고 색·향·미·촉·법처의 이숙을 말한다. 색처를 얻는 업은 다섯 처의 이숙을 받으니, 색·향·미·촉·법처의 이숙을 말한다. 향·미·촉처를 얻는 업도 또한 그러하여, 각각 자기 처와 색·향·미·촉·법처의 이숙을 받는다.</w:t>
      </w:r>
    </w:p>
    <w:p>
      <w:pPr>
        <w:pStyle w:val="SHTKSourceText"/>
      </w:pPr>
      <w:r>
        <w:t>如是[6]所說是定得者。</w:t>
      </w:r>
    </w:p>
    <w:p>
      <w:pPr>
        <w:pStyle w:val="SHTKTranslationText"/>
      </w:pPr>
      <w:r>
        <w:t>이와 같이 말한 것은 결정적으로 얻는 경우이고,</w:t>
      </w:r>
    </w:p>
    <w:p>
      <w:pPr>
        <w:pStyle w:val="SHTKNoteSummary"/>
      </w:pPr>
      <w:r>
        <w:t>교감 요약 | [CBETA 교감] 저본 所說 → 이문 說者</w:t>
      </w:r>
    </w:p>
    <w:p>
      <w:pPr>
        <w:pStyle w:val="SHTKNoteDetail"/>
      </w:pPr>
      <w:r>
        <w:t>• 교감 번호 | 0568006</w:t>
      </w:r>
    </w:p>
    <w:p>
      <w:pPr>
        <w:pStyle w:val="SHTKNoteDetail"/>
      </w:pPr>
      <w:r>
        <w:t>• 저본 독법 | 所說 → ‘…하는 바 / 말하다’</w:t>
      </w:r>
    </w:p>
    <w:p>
      <w:pPr>
        <w:pStyle w:val="SHTKNoteDetail"/>
      </w:pPr>
      <w:r>
        <w:t>• 이문 독법 | 說者 → ‘말하다 / …하는 자/것’</w:t>
      </w:r>
    </w:p>
    <w:p>
      <w:pPr>
        <w:pStyle w:val="SHTKNoteDetail"/>
      </w:pPr>
      <w:r>
        <w:t>• 저본 기준 번역 | “이와 같이 말한 것은 결정적으로 얻는 경우이고,”</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0568006.</w:t>
      </w:r>
    </w:p>
    <w:p>
      <w:pPr>
        <w:pStyle w:val="SHTKSourceText"/>
      </w:pPr>
      <w:r>
        <w:t>不定得者其數不定。然有業能受八處異熟。有業能受九處異熟。有業能受十處異熟。有業能受十一處異熟。皆除聲處正理論云。有業唯感一處異熟。謂感法處。即命根等。若感意處定感二處。謂意與法。若感觸處應知亦爾。謂觸與法。若感色處定感三處。謂色．觸．法。若感香．味應知亦三。謂各為一。并觸與法。若感身處定感四處。謂身．色處．觸處．法處。若感眼處定感五處。謂眼．身．色．及觸．法處。感耳．鼻．舌應知亦五。</w:t>
      </w:r>
    </w:p>
    <w:p>
      <w:pPr>
        <w:pStyle w:val="SHTKTranslationText"/>
      </w:pPr>
      <w:r>
        <w:t>결정적으로 얻지 않는 경우에는 그 수가 일정하지 않다. 그러나 어떤 업은 여덟 처의 이숙을 받을 수 있고, 어떤 업은 아홉 처의 이숙을 받을 수 있으며, 어떤 업은 열 처의 이숙을 받을 수 있고, 어떤 업은 열한 처의 이숙을 받을 수 있다. 모두 성처는 제외한다.” 《정리론》에서 말한다. “어떤 업은 오직 한 처의 이숙만을 감응하니, 법처를 감응하는 경우이다. 곧 명근 등이다. 만약 의처를 감응한다면 결정코 두 처를 감응하니, 의처와 법처이다. 만약 촉처를 감응하는 경우도 마땅히 또한 그러함을 알아야 하니, 촉처와 법처이다. 만약 색처를 감응한다면 결정코 세 처를 감응하니, 색처·촉처·법처이다. 만약 향처·미처를 감응한다면 마땅히 또한 세 처임을 알아야 하니, 각각 하나를 자기 처로 삼고, 촉처와 법처를 더한다. 만약 신처를 감응한다면 결정코 네 처를 감응하니, 신처·색처·촉처·법처이다. 만약 안처를 감응한다면 결정코 다섯 처를 감응하니, 안처·신처·색처 및 촉처·법처이다. 이처·비처·설처를 감응하는 경우도 마땅히 또한 다섯 처임을 알아야 하니,</w:t>
      </w:r>
    </w:p>
    <w:p>
      <w:pPr>
        <w:pStyle w:val="SHTKSourceText"/>
      </w:pPr>
      <w:r>
        <w:t>謂各為一。身．色．觸．法今詳。</w:t>
      </w:r>
    </w:p>
    <w:p>
      <w:pPr>
        <w:pStyle w:val="SHTKTranslationText"/>
      </w:pPr>
      <w:r>
        <w:t>각각 하나를 자기 처로 삼고, 신처·색처·촉처·법처를 더한다.” 이제 자세히 살펴보면,</w:t>
      </w:r>
    </w:p>
    <w:p>
      <w:pPr>
        <w:pStyle w:val="SHTKSourceText"/>
      </w:pPr>
      <w:r>
        <w:t>諸論[7]說不同者取意各別。</w:t>
      </w:r>
    </w:p>
    <w:p>
      <w:pPr>
        <w:pStyle w:val="SHTKTranslationText"/>
      </w:pPr>
      <w:r>
        <w:t>여러 논서의 설이 같지 않은 것은 취하는 뜻이 각각 다르기 때문이다.</w:t>
      </w:r>
    </w:p>
    <w:p>
      <w:pPr>
        <w:pStyle w:val="SHTKNoteSummary"/>
      </w:pPr>
      <w:r>
        <w:t>교감 요약 | [CBETA 교감] 저본 說 → 이문 法說</w:t>
      </w:r>
    </w:p>
    <w:p>
      <w:pPr>
        <w:pStyle w:val="SHTKNoteDetail"/>
      </w:pPr>
      <w:r>
        <w:t>• 교감 번호 | 0568007</w:t>
      </w:r>
    </w:p>
    <w:p>
      <w:pPr>
        <w:pStyle w:val="SHTKNoteDetail"/>
      </w:pPr>
      <w:r>
        <w:t>• 저본 독법 | 說 → ‘말하다’</w:t>
      </w:r>
    </w:p>
    <w:p>
      <w:pPr>
        <w:pStyle w:val="SHTKNoteDetail"/>
      </w:pPr>
      <w:r>
        <w:t>• 이문 독법 | 法說 → ‘법 / 말하다’</w:t>
      </w:r>
    </w:p>
    <w:p>
      <w:pPr>
        <w:pStyle w:val="SHTKNoteDetail"/>
      </w:pPr>
      <w:r>
        <w:t>• 저본 기준 번역 | “여러 논서의 설이 같지 않은 것은 취하는 뜻이 각각 다르기 때문이다.”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0568007.</w:t>
      </w:r>
    </w:p>
    <w:p>
      <w:pPr>
        <w:pStyle w:val="SHTKSourceText"/>
      </w:pPr>
      <w:r>
        <w:t>諸法相依有親有疎[8]一四相．本法。</w:t>
      </w:r>
    </w:p>
    <w:p>
      <w:pPr>
        <w:pStyle w:val="SHTKTranslationText"/>
      </w:pPr>
      <w:r>
        <w:t>여러 법이 서로 의지하는 데에는 친근한 것과 소원한 것이 있다. 첫째는 사상과 본법,</w:t>
      </w:r>
    </w:p>
    <w:p>
      <w:pPr>
        <w:pStyle w:val="SHTKNoteSummary"/>
      </w:pPr>
      <w:r>
        <w:t>교감 요약 | [CBETA 교감] 이본에는 一 없음</w:t>
      </w:r>
    </w:p>
    <w:p>
      <w:pPr>
        <w:pStyle w:val="SHTKNoteDetail"/>
      </w:pPr>
      <w:r>
        <w:t>• 교감 번호 | 0568008</w:t>
      </w:r>
    </w:p>
    <w:p>
      <w:pPr>
        <w:pStyle w:val="SHTKNoteDetail"/>
      </w:pPr>
      <w:r>
        <w:t>• 저본 독법 | 一 → ‘하나/첫째’</w:t>
      </w:r>
    </w:p>
    <w:p>
      <w:pPr>
        <w:pStyle w:val="SHTKNoteDetail"/>
      </w:pPr>
      <w:r>
        <w:t>• 이문 독법 | ∅ → ‘해당 성분 없음(탈락)’</w:t>
      </w:r>
    </w:p>
    <w:p>
      <w:pPr>
        <w:pStyle w:val="SHTKNoteDetail"/>
      </w:pPr>
      <w:r>
        <w:t>• 저본 기준 번역 | “여러 법이 서로 의지하는 데에는 친근한 것과 소원한 것이 있다. 첫째는 사상과 본법,”</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0568008.</w:t>
      </w:r>
    </w:p>
    <w:p>
      <w:pPr>
        <w:pStyle w:val="SHTKSourceText"/>
      </w:pPr>
      <w:r>
        <w:t>及相應法等。</w:t>
      </w:r>
    </w:p>
    <w:p>
      <w:pPr>
        <w:pStyle w:val="SHTKTranslationText"/>
      </w:pPr>
      <w:r>
        <w:t>그리고 상응법 등이다.</w:t>
      </w:r>
    </w:p>
    <w:p>
      <w:pPr>
        <w:pStyle w:val="SHTKSourceText"/>
      </w:pPr>
      <w:r>
        <w:t>[9]此皆[10]處互為因。</w:t>
      </w:r>
    </w:p>
    <w:p>
      <w:pPr>
        <w:pStyle w:val="SHTKTranslationText"/>
      </w:pPr>
      <w:r>
        <w:t>이것들은 모두 처가 서로 인이 되니,</w:t>
      </w:r>
    </w:p>
    <w:p>
      <w:pPr>
        <w:pStyle w:val="SHTKNoteSummary"/>
      </w:pPr>
      <w:r>
        <w:t>교감 요약 | [CBETA 교감] 이본에는 此 없음</w:t>
      </w:r>
    </w:p>
    <w:p>
      <w:pPr>
        <w:pStyle w:val="SHTKNoteDetail"/>
      </w:pPr>
      <w:r>
        <w:t>• 교감 번호 | 0568009</w:t>
      </w:r>
    </w:p>
    <w:p>
      <w:pPr>
        <w:pStyle w:val="SHTKNoteDetail"/>
      </w:pPr>
      <w:r>
        <w:t>• 저본 독법 | 此 → ‘이것/이’</w:t>
      </w:r>
    </w:p>
    <w:p>
      <w:pPr>
        <w:pStyle w:val="SHTKNoteDetail"/>
      </w:pPr>
      <w:r>
        <w:t>• 이문 독법 | ∅ → ‘해당 성분 없음(탈락)’</w:t>
      </w:r>
    </w:p>
    <w:p>
      <w:pPr>
        <w:pStyle w:val="SHTKNoteDetail"/>
      </w:pPr>
      <w:r>
        <w:t>• 저본 기준 번역 | “이것들은 모두 처가 서로 인이 되니,”</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0568009.</w:t>
      </w:r>
    </w:p>
    <w:p>
      <w:pPr>
        <w:pStyle w:val="SHTKNoteSummary"/>
      </w:pPr>
      <w:r>
        <w:t>교감 요약 | [CBETA 교감] 저본 處 → 이문 更</w:t>
      </w:r>
    </w:p>
    <w:p>
      <w:pPr>
        <w:pStyle w:val="SHTKNoteDetail"/>
      </w:pPr>
      <w:r>
        <w:t>• 교감 번호 | 0568010</w:t>
      </w:r>
    </w:p>
    <w:p>
      <w:pPr>
        <w:pStyle w:val="SHTKNoteDetail"/>
      </w:pPr>
      <w:r>
        <w:t>• 저본 독법 | 處 → ‘처’</w:t>
      </w:r>
    </w:p>
    <w:p>
      <w:pPr>
        <w:pStyle w:val="SHTKNoteDetail"/>
      </w:pPr>
      <w:r>
        <w:t>• 이문 독법 | 更 → ‘다시/바꾸어’</w:t>
      </w:r>
    </w:p>
    <w:p>
      <w:pPr>
        <w:pStyle w:val="SHTKNoteDetail"/>
      </w:pPr>
      <w:r>
        <w:t>• 저본 기준 번역 | “이것들은 모두 처가 서로 인이 되니,”</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0568010.</w:t>
      </w:r>
    </w:p>
    <w:p>
      <w:pPr>
        <w:pStyle w:val="SHTKSourceText"/>
      </w:pPr>
      <w:r>
        <w:t>是最親也二有四大望造色亦是次親。</w:t>
      </w:r>
    </w:p>
    <w:p>
      <w:pPr>
        <w:pStyle w:val="SHTKTranslationText"/>
      </w:pPr>
      <w:r>
        <w:t>가장 친근한 것이다. 둘째는 사대가 조색을 바라보는 것으로, 또한 그 다음으로 친근하다.</w:t>
      </w:r>
    </w:p>
    <w:p>
      <w:pPr>
        <w:pStyle w:val="SHTKSourceText"/>
      </w:pPr>
      <w:r>
        <w:t>雖非相望[＊]處互為因。</w:t>
      </w:r>
    </w:p>
    <w:p>
      <w:pPr>
        <w:pStyle w:val="SHTKTranslationText"/>
      </w:pPr>
      <w:r>
        <w:t>비록 서로를 바라보아 처가 서로 인이 되는 것은 아니지만,</w:t>
      </w:r>
    </w:p>
    <w:p>
      <w:pPr>
        <w:pStyle w:val="SHTKNoteSummary"/>
      </w:pPr>
      <w:r>
        <w:t>교감 요약 | [CBETA 교감] 저본 處 → 甲·乙본 更</w:t>
      </w:r>
    </w:p>
    <w:p>
      <w:pPr>
        <w:pStyle w:val="SHTKNoteDetail"/>
      </w:pPr>
      <w:r>
        <w:t>• 원교감 원문 | 處【大】＊，更【甲】【乙】＊</w:t>
      </w:r>
    </w:p>
    <w:p>
      <w:pPr>
        <w:pStyle w:val="SHTKNoteDetail"/>
      </w:pPr>
      <w:r>
        <w:t>• 해당 번역 | “비록 서로를 바라보아 처가 서로 인이 되는 것은 아니지만,”</w:t>
      </w:r>
    </w:p>
    <w:p>
      <w:pPr>
        <w:pStyle w:val="SHTKNoteDetail"/>
      </w:pPr>
      <w:r>
        <w:t>• 번역 영향 판정 | [의미 차이 있음]</w:t>
      </w:r>
    </w:p>
    <w:p>
      <w:pPr>
        <w:pStyle w:val="SHTKNoteDetail"/>
      </w:pPr>
      <w:r>
        <w:t>• 출처 | CBETA T41n1822, 교감 번호 0568010.</w:t>
      </w:r>
    </w:p>
    <w:p>
      <w:pPr>
        <w:pStyle w:val="SHTKSourceText"/>
      </w:pPr>
      <w:r>
        <w:t>五因[11]生造色故。</w:t>
      </w:r>
    </w:p>
    <w:p>
      <w:pPr>
        <w:pStyle w:val="SHTKTranslationText"/>
      </w:pPr>
      <w:r>
        <w:t>오인이 조색을 생기게 하기 때문에,</w:t>
      </w:r>
    </w:p>
    <w:p>
      <w:pPr>
        <w:pStyle w:val="SHTKNoteSummary"/>
      </w:pPr>
      <w:r>
        <w:t>교감 요약 | [CBETA 교감] 저본 生 → 이문 亦生</w:t>
      </w:r>
    </w:p>
    <w:p>
      <w:pPr>
        <w:pStyle w:val="SHTKNoteDetail"/>
      </w:pPr>
      <w:r>
        <w:t>• 교감 번호 | 0568011</w:t>
      </w:r>
    </w:p>
    <w:p>
      <w:pPr>
        <w:pStyle w:val="SHTKNoteDetail"/>
      </w:pPr>
      <w:r>
        <w:t>• 저본 독법 | 生 → ‘생기다’</w:t>
      </w:r>
    </w:p>
    <w:p>
      <w:pPr>
        <w:pStyle w:val="SHTKNoteDetail"/>
      </w:pPr>
      <w:r>
        <w:t>• 이문 독법 | 亦生 → ‘또한 / 생기다’</w:t>
      </w:r>
    </w:p>
    <w:p>
      <w:pPr>
        <w:pStyle w:val="SHTKNoteDetail"/>
      </w:pPr>
      <w:r>
        <w:t>• 저본 기준 번역 | “오인이 조색을 생기게 하기 때문에,”</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0568011.</w:t>
      </w:r>
    </w:p>
    <w:p>
      <w:pPr>
        <w:pStyle w:val="SHTKSourceText"/>
      </w:pPr>
      <w:r>
        <w:t>亦定相依。</w:t>
      </w:r>
    </w:p>
    <w:p>
      <w:pPr>
        <w:pStyle w:val="SHTKTranslationText"/>
      </w:pPr>
      <w:r>
        <w:t>또한 결정코 서로 의지한다.</w:t>
      </w:r>
    </w:p>
    <w:p>
      <w:pPr>
        <w:pStyle w:val="SHTKSourceText"/>
      </w:pPr>
      <w:r>
        <w:t>異熟類者此二[12]未曾有相離故</w:t>
      </w:r>
    </w:p>
    <w:p>
      <w:pPr>
        <w:pStyle w:val="SHTKTranslationText"/>
      </w:pPr>
      <w:r>
        <w:t>이숙의 종류에서는 이 두 가지가 일찍이 서로 떨어진 적이 없기 때문이다.</w:t>
      </w:r>
    </w:p>
    <w:p>
      <w:pPr>
        <w:pStyle w:val="SHTKNoteSummary"/>
      </w:pPr>
      <w:r>
        <w:t>교감 요약 | [CBETA 교감] 저본 未 → 이문 亦未</w:t>
      </w:r>
    </w:p>
    <w:p>
      <w:pPr>
        <w:pStyle w:val="SHTKNoteDetail"/>
      </w:pPr>
      <w:r>
        <w:t>• 교감 번호 | 0568012</w:t>
      </w:r>
    </w:p>
    <w:p>
      <w:pPr>
        <w:pStyle w:val="SHTKNoteDetail"/>
      </w:pPr>
      <w:r>
        <w:t>• 저본 독법 | 未 → ‘아직 …않다’</w:t>
      </w:r>
    </w:p>
    <w:p>
      <w:pPr>
        <w:pStyle w:val="SHTKNoteDetail"/>
      </w:pPr>
      <w:r>
        <w:t>• 이문 독법 | 亦未 → ‘또한 / 아직 …않다’</w:t>
      </w:r>
    </w:p>
    <w:p>
      <w:pPr>
        <w:pStyle w:val="SHTKNoteDetail"/>
      </w:pPr>
      <w:r>
        <w:t>• 저본 기준 번역 | “이숙의 종류에서는 이 두 가지가 일찍이 서로 떨어진 적이 없기 때문이다.”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0568012.</w:t>
      </w:r>
    </w:p>
    <w:p>
      <w:pPr>
        <w:pStyle w:val="SHTKSourceText"/>
      </w:pPr>
      <w:r>
        <w:t>三次有四根依身根。</w:t>
      </w:r>
    </w:p>
    <w:p>
      <w:pPr>
        <w:pStyle w:val="SHTKTranslationText"/>
      </w:pPr>
      <w:r>
        <w:t>셋째는 그 다음으로 네 근이 신근에 의지하는 것이다.</w:t>
      </w:r>
    </w:p>
    <w:p>
      <w:pPr>
        <w:pStyle w:val="SHTKSourceText"/>
      </w:pPr>
      <w:r>
        <w:t>雖無五因生於眼[13]等[14]然若有四根定有身根。</w:t>
      </w:r>
    </w:p>
    <w:p>
      <w:pPr>
        <w:pStyle w:val="SHTKTranslationText"/>
      </w:pPr>
      <w:r>
        <w:t>비록 오인이 안근 등을 생기게 하는 것은 아니지만, 네 근이 있으면 결정코 신근이 있다.</w:t>
      </w:r>
    </w:p>
    <w:p>
      <w:pPr>
        <w:pStyle w:val="SHTKNoteSummary"/>
      </w:pPr>
      <w:r>
        <w:t>교감 요약 | [CBETA 교감] 저본 等 → 이문 等等</w:t>
      </w:r>
    </w:p>
    <w:p>
      <w:pPr>
        <w:pStyle w:val="SHTKNoteDetail"/>
      </w:pPr>
      <w:r>
        <w:t>• 교감 번호 | 0568013</w:t>
      </w:r>
    </w:p>
    <w:p>
      <w:pPr>
        <w:pStyle w:val="SHTKNoteDetail"/>
      </w:pPr>
      <w:r>
        <w:t>• 저본 독법 | 等 → ‘등’</w:t>
      </w:r>
    </w:p>
    <w:p>
      <w:pPr>
        <w:pStyle w:val="SHTKNoteDetail"/>
      </w:pPr>
      <w:r>
        <w:t>• 이문 독법 | 等等 → ‘등 / 등’</w:t>
      </w:r>
    </w:p>
    <w:p>
      <w:pPr>
        <w:pStyle w:val="SHTKNoteDetail"/>
      </w:pPr>
      <w:r>
        <w:t>• 저본 기준 번역 | “비록 오인이 안근 등을 생기게 하는 것은 아니지만, 네 근이 있으면 결정코 신근이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0568013.</w:t>
      </w:r>
    </w:p>
    <w:p>
      <w:pPr>
        <w:pStyle w:val="SHTKNoteSummary"/>
      </w:pPr>
      <w:r>
        <w:t>교감 요약 | [CBETA 교감] 저본 然 → 이문 就</w:t>
      </w:r>
    </w:p>
    <w:p>
      <w:pPr>
        <w:pStyle w:val="SHTKNoteDetail"/>
      </w:pPr>
      <w:r>
        <w:t>• 교감 번호 | 0568014</w:t>
      </w:r>
    </w:p>
    <w:p>
      <w:pPr>
        <w:pStyle w:val="SHTKNoteDetail"/>
      </w:pPr>
      <w:r>
        <w:t>• 저본 독법 | 然 → ‘그러나/그렇다’</w:t>
      </w:r>
    </w:p>
    <w:p>
      <w:pPr>
        <w:pStyle w:val="SHTKNoteDetail"/>
      </w:pPr>
      <w:r>
        <w:t>• 이문 독법 | 就</w:t>
      </w:r>
    </w:p>
    <w:p>
      <w:pPr>
        <w:pStyle w:val="SHTKNoteDetail"/>
      </w:pPr>
      <w:r>
        <w:t>• 저본 기준 번역 | “비록 오인이 안근 등을 생기게 하는 것은 아니지만, 네 근이 있으면 결정코 신근이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0568014.</w:t>
      </w:r>
    </w:p>
    <w:p>
      <w:pPr>
        <w:pStyle w:val="SHTKSourceText"/>
      </w:pPr>
      <w:r>
        <w:t>自有身根非定有四根四次有五根依扶根境。謂有五根處若在色界定有色．觸。若在欲界定有四境</w:t>
      </w:r>
    </w:p>
    <w:p>
      <w:pPr>
        <w:pStyle w:val="SHTKTranslationText"/>
      </w:pPr>
      <w:r>
        <w:t>신근만 있고 네 근이 반드시 있는 것은 아니다. 넷째는 그 다음으로 오근이 부진근의 경계에 의지하는 것이다. 이를테면 오근이 있는 처가 색계에 있으면 결정코 색과 촉이 있고, 욕계에 있으면 결정코 네 경계가 있다.</w:t>
      </w:r>
    </w:p>
    <w:p>
      <w:pPr>
        <w:pStyle w:val="SHTKSourceText"/>
      </w:pPr>
      <w:r>
        <w:t>五次有[15]八微不相離義。</w:t>
      </w:r>
    </w:p>
    <w:p>
      <w:pPr>
        <w:pStyle w:val="SHTKTranslationText"/>
      </w:pPr>
      <w:r>
        <w:t>다섯째는 그 다음으로 팔미(八微)가 서로 떨어지지 않는다는 뜻이다.</w:t>
      </w:r>
    </w:p>
    <w:p>
      <w:pPr>
        <w:pStyle w:val="SHTKNoteSummary"/>
      </w:pPr>
      <w:r>
        <w:t>교감 요약 | [CBETA 교감] 저본 八 → 이문 微</w:t>
      </w:r>
    </w:p>
    <w:p>
      <w:pPr>
        <w:pStyle w:val="SHTKNoteDetail"/>
      </w:pPr>
      <w:r>
        <w:t>• 교감 번호 | 0568015</w:t>
      </w:r>
    </w:p>
    <w:p>
      <w:pPr>
        <w:pStyle w:val="SHTKNoteDetail"/>
      </w:pPr>
      <w:r>
        <w:t>• 저본 독법 | 八 → ‘여덟/여덟째’</w:t>
      </w:r>
    </w:p>
    <w:p>
      <w:pPr>
        <w:pStyle w:val="SHTKNoteDetail"/>
      </w:pPr>
      <w:r>
        <w:t>• 이문 독법 | 微</w:t>
      </w:r>
    </w:p>
    <w:p>
      <w:pPr>
        <w:pStyle w:val="SHTKNoteDetail"/>
      </w:pPr>
      <w:r>
        <w:t>• 저본 기준 번역 | “다섯째는 그 다음으로 팔미(八微)가 서로 떨어지지 않는다는 뜻이다.”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0568015.</w:t>
      </w:r>
    </w:p>
    <w:p>
      <w:pPr>
        <w:pStyle w:val="SHTKSourceText"/>
      </w:pPr>
      <w:r>
        <w:t>此論．及婆沙初師依前三義說。正理依前四義說。</w:t>
      </w:r>
    </w:p>
    <w:p>
      <w:pPr>
        <w:pStyle w:val="SHTKTranslationText"/>
      </w:pPr>
      <w:r>
        <w:t>이 논과 《바사론》의 첫째 논사는 앞의 세 뜻에 의거하여 말하였고, 《정리론》은 앞의 네 뜻에 의거하여 말하였다.</w:t>
      </w:r>
    </w:p>
    <w:p>
      <w:pPr>
        <w:pStyle w:val="SHTKSourceText"/>
      </w:pPr>
      <w:r>
        <w:t>[＊]然說色界以決定故。</w:t>
      </w:r>
    </w:p>
    <w:p>
      <w:pPr>
        <w:pStyle w:val="SHTKTranslationText"/>
      </w:pPr>
      <w:r>
        <w:t>그러나 색계에 관하여 말한 것은 결정적으로 그러하기 때문이다.</w:t>
      </w:r>
    </w:p>
    <w:p>
      <w:pPr>
        <w:pStyle w:val="SHTKNoteSummary"/>
      </w:pPr>
      <w:r>
        <w:t>교감 요약 | [CBETA 교감] 저본 然 → 甲·乙본 就</w:t>
      </w:r>
    </w:p>
    <w:p>
      <w:pPr>
        <w:pStyle w:val="SHTKNoteDetail"/>
      </w:pPr>
      <w:r>
        <w:t>• 원교감 원문 | 然【大】＊，就【甲】【乙】＊</w:t>
      </w:r>
    </w:p>
    <w:p>
      <w:pPr>
        <w:pStyle w:val="SHTKNoteDetail"/>
      </w:pPr>
      <w:r>
        <w:t>• 해당 번역 | “그러나 색계에 관하여 말한 것은 결정적으로 그러하기 때문이다.”</w:t>
      </w:r>
    </w:p>
    <w:p>
      <w:pPr>
        <w:pStyle w:val="SHTKNoteDetail"/>
      </w:pPr>
      <w:r>
        <w:t>• 번역 영향 판정 | [판단 유보]</w:t>
      </w:r>
    </w:p>
    <w:p>
      <w:pPr>
        <w:pStyle w:val="SHTKNoteDetail"/>
      </w:pPr>
      <w:r>
        <w:t>• 출처 | CBETA T41n1822, 교감 번호 0568014.</w:t>
      </w:r>
    </w:p>
    <w:p>
      <w:pPr>
        <w:pStyle w:val="SHTKSourceText"/>
      </w:pPr>
      <w:r>
        <w:t>婆沙後師通五義說。</w:t>
      </w:r>
    </w:p>
    <w:p>
      <w:pPr>
        <w:pStyle w:val="SHTKTranslationText"/>
      </w:pPr>
      <w:r>
        <w:t>《바사론》의 뒤 논사는 다섯 뜻 모두에 통하여 말하였다.</w:t>
      </w:r>
    </w:p>
    <w:p>
      <w:pPr>
        <w:pStyle w:val="SHTKSourceText"/>
      </w:pPr>
      <w:r>
        <w:t>[＊]然說欲界非上界也。</w:t>
      </w:r>
    </w:p>
    <w:p>
      <w:pPr>
        <w:pStyle w:val="SHTKTranslationText"/>
      </w:pPr>
      <w:r>
        <w:t>그러나 욕계에 관하여 말한 것이지 상계에 관한 것은 아니다.</w:t>
      </w:r>
    </w:p>
    <w:p>
      <w:pPr>
        <w:pStyle w:val="SHTKNoteSummary"/>
      </w:pPr>
      <w:r>
        <w:t>교감 요약 | [CBETA 교감] 저본 然 → 甲·乙본 就</w:t>
      </w:r>
    </w:p>
    <w:p>
      <w:pPr>
        <w:pStyle w:val="SHTKNoteDetail"/>
      </w:pPr>
      <w:r>
        <w:t>• 원교감 원문 | 然【大】＊，就【甲】【乙】＊</w:t>
      </w:r>
    </w:p>
    <w:p>
      <w:pPr>
        <w:pStyle w:val="SHTKNoteDetail"/>
      </w:pPr>
      <w:r>
        <w:t>• 해당 번역 | “그러나 욕계에 관하여 말한 것이지 상계에 관한 것은 아니다.”</w:t>
      </w:r>
    </w:p>
    <w:p>
      <w:pPr>
        <w:pStyle w:val="SHTKNoteDetail"/>
      </w:pPr>
      <w:r>
        <w:t>• 번역 영향 판정 | [판단 유보]</w:t>
      </w:r>
    </w:p>
    <w:p>
      <w:pPr>
        <w:pStyle w:val="SHTKNoteDetail"/>
      </w:pPr>
      <w:r>
        <w:t>• 출처 | CBETA T41n1822, 교감 번호 0568014.</w:t>
      </w:r>
    </w:p>
    <w:p>
      <w:pPr>
        <w:pStyle w:val="SHTKSourceText"/>
      </w:pPr>
      <w:r>
        <w:t>[16]然所錄婆沙初說感觸與此論不同。</w:t>
      </w:r>
    </w:p>
    <w:p>
      <w:pPr>
        <w:pStyle w:val="SHTKTranslationText"/>
      </w:pPr>
      <w:r>
        <w:t>그런데 기록한 《바사론》 첫째 설이 촉을 감응한다고 한 것은 이 논과 같지 않다.</w:t>
      </w:r>
    </w:p>
    <w:p>
      <w:pPr>
        <w:pStyle w:val="SHTKNoteSummary"/>
      </w:pPr>
      <w:r>
        <w:t>교감 요약 | [CBETA 교감] 저본 然 → 이문 能就</w:t>
      </w:r>
    </w:p>
    <w:p>
      <w:pPr>
        <w:pStyle w:val="SHTKNoteDetail"/>
      </w:pPr>
      <w:r>
        <w:t>• 교감 번호 | 0568016</w:t>
      </w:r>
    </w:p>
    <w:p>
      <w:pPr>
        <w:pStyle w:val="SHTKNoteDetail"/>
      </w:pPr>
      <w:r>
        <w:t>• 저본 독법 | 然 → ‘그러나/그렇다’</w:t>
      </w:r>
    </w:p>
    <w:p>
      <w:pPr>
        <w:pStyle w:val="SHTKNoteDetail"/>
      </w:pPr>
      <w:r>
        <w:t>• 이문 독법 | 能就</w:t>
      </w:r>
    </w:p>
    <w:p>
      <w:pPr>
        <w:pStyle w:val="SHTKNoteDetail"/>
      </w:pPr>
      <w:r>
        <w:t>• 저본 기준 번역 | “그런데 기록한 《바사론》 첫째 설이 촉을 감응한다고 한 것은 이 논과 같지 않다.”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0568016.</w:t>
      </w:r>
    </w:p>
    <w:p>
      <w:pPr>
        <w:pStyle w:val="SHTKSourceText"/>
      </w:pPr>
      <w:r>
        <w:t>應更詳撿。</w:t>
      </w:r>
    </w:p>
    <w:p>
      <w:pPr>
        <w:pStyle w:val="SHTKTranslationText"/>
      </w:pPr>
      <w:r>
        <w:t>마땅히 다시 자세히 조사해야 한다.</w:t>
      </w:r>
    </w:p>
    <w:p>
      <w:pPr>
        <w:pStyle w:val="SHTKPositionMarker"/>
      </w:pPr>
      <w:bookmarkStart w:id="1472" w:name="loc_0568b20"/>
      <w:bookmarkEnd w:id="1472"/>
      <w:r>
        <w:t>[0568b20]</w:t>
      </w:r>
    </w:p>
    <w:p>
      <w:pPr>
        <w:pStyle w:val="SHTKSourceText"/>
      </w:pPr>
      <w:r>
        <w:t>論。有[17]果能感至或十一處。</w:t>
      </w:r>
    </w:p>
    <w:p>
      <w:pPr>
        <w:pStyle w:val="SHTKTranslationText"/>
      </w:pPr>
      <w:r>
        <w:t>논에서 “어떤 과는 능히 감응하여 … 혹 열한 처”에 이르기까지이다.</w:t>
      </w:r>
    </w:p>
    <w:p>
      <w:pPr>
        <w:pStyle w:val="SHTKNoteSummary"/>
      </w:pPr>
      <w:r>
        <w:t>교감 요약 | [CBETA 교감] 저본 果 → 이문 業</w:t>
      </w:r>
    </w:p>
    <w:p>
      <w:pPr>
        <w:pStyle w:val="SHTKNoteDetail"/>
      </w:pPr>
      <w:r>
        <w:t>• 교감 번호 | 0568017</w:t>
      </w:r>
    </w:p>
    <w:p>
      <w:pPr>
        <w:pStyle w:val="SHTKNoteDetail"/>
      </w:pPr>
      <w:r>
        <w:t>• 저본 독법 | 果 → ‘결과/과’</w:t>
      </w:r>
    </w:p>
    <w:p>
      <w:pPr>
        <w:pStyle w:val="SHTKNoteDetail"/>
      </w:pPr>
      <w:r>
        <w:t>• 이문 독법 | 業 → ‘업’</w:t>
      </w:r>
    </w:p>
    <w:p>
      <w:pPr>
        <w:pStyle w:val="SHTKNoteDetail"/>
      </w:pPr>
      <w:r>
        <w:t>• 저본 기준 번역 | “논에서 “어떤 과는 능히 감응하여 … 혹 열한 처”에 이르기까지이다.”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0568017.</w:t>
      </w:r>
    </w:p>
    <w:p>
      <w:pPr>
        <w:pStyle w:val="SHTKSourceText"/>
      </w:pPr>
      <w:r>
        <w:t>明容有業決定感五．六．七．至十一也。</w:t>
      </w:r>
    </w:p>
    <w:p>
      <w:pPr>
        <w:pStyle w:val="SHTKTranslationText"/>
      </w:pPr>
      <w:r>
        <w:t>업이 결정코 다섯·여섯·일곱 처에서 내지 열한 처까지 감응할 수 있음을 밝힌 것이다.</w:t>
      </w:r>
    </w:p>
    <w:p>
      <w:pPr>
        <w:pStyle w:val="SHTKPositionMarker"/>
      </w:pPr>
      <w:bookmarkStart w:id="1473" w:name="loc_0568b22"/>
      <w:bookmarkEnd w:id="1473"/>
      <w:r>
        <w:t>[0568b22]</w:t>
      </w:r>
    </w:p>
    <w:p>
      <w:pPr>
        <w:pStyle w:val="SHTKSourceText"/>
      </w:pPr>
      <w:r>
        <w:t>論。業或[18]少果至諾瞿陀等。</w:t>
      </w:r>
    </w:p>
    <w:p>
      <w:pPr>
        <w:pStyle w:val="SHTKTranslationText"/>
      </w:pPr>
      <w:r>
        <w:t>논에서 “업은 혹 과가 적어 … 노구타(諾瞿陀) 등에 이르기까지”라고 하였다.</w:t>
      </w:r>
    </w:p>
    <w:p>
      <w:pPr>
        <w:pStyle w:val="SHTKNoteSummary"/>
      </w:pPr>
      <w:r>
        <w:t>교감 요약 | [CBETA 교감] 저본 少 → 이문 小</w:t>
      </w:r>
    </w:p>
    <w:p>
      <w:pPr>
        <w:pStyle w:val="SHTKNoteDetail"/>
      </w:pPr>
      <w:r>
        <w:t>• 교감 번호 | 0568018</w:t>
      </w:r>
    </w:p>
    <w:p>
      <w:pPr>
        <w:pStyle w:val="SHTKNoteDetail"/>
      </w:pPr>
      <w:r>
        <w:t>• 저본 독법 | 少 → ‘적다’</w:t>
      </w:r>
    </w:p>
    <w:p>
      <w:pPr>
        <w:pStyle w:val="SHTKNoteDetail"/>
      </w:pPr>
      <w:r>
        <w:t>• 이문 독법 | 小 → ‘작다’</w:t>
      </w:r>
    </w:p>
    <w:p>
      <w:pPr>
        <w:pStyle w:val="SHTKNoteDetail"/>
      </w:pPr>
      <w:r>
        <w:t>• 저본 기준 번역 | “논에서 “업은 혹 과가 적어 … 노구타(諾瞿陀) 등에 이르기까지”라고 하였다.”</w:t>
      </w:r>
    </w:p>
    <w:p>
      <w:pPr>
        <w:pStyle w:val="SHTKNoteDetail"/>
      </w:pPr>
      <w:r>
        <w:t>• 판정 근거 | 두 독법은 동의·이체·통용 또는 어순 교환으로 문맥상 동일한 한국어 뜻을 이룬다.</w:t>
      </w:r>
    </w:p>
    <w:p>
      <w:pPr>
        <w:pStyle w:val="SHTKNoteDetail"/>
      </w:pPr>
      <w:r>
        <w:t>• 번역 영향 판정 | [번역 차이 없음]</w:t>
      </w:r>
    </w:p>
    <w:p>
      <w:pPr>
        <w:pStyle w:val="SHTKNoteDetail"/>
      </w:pPr>
      <w:r>
        <w:t>• 출처 | CBETA T41n1822, 교감 번호 0568018.</w:t>
      </w:r>
    </w:p>
    <w:p>
      <w:pPr>
        <w:pStyle w:val="SHTKSourceText"/>
      </w:pPr>
      <w:r>
        <w:t>明[19]因少果多也</w:t>
      </w:r>
    </w:p>
    <w:p>
      <w:pPr>
        <w:pStyle w:val="SHTKTranslationText"/>
      </w:pPr>
      <w:r>
        <w:t>이는 인은 적고 과는 많음을 밝힌 것이다.</w:t>
      </w:r>
    </w:p>
    <w:p>
      <w:pPr>
        <w:pStyle w:val="SHTKNoteSummary"/>
      </w:pPr>
      <w:r>
        <w:t>교감 요약 | [CBETA 교감] 저본 因少果多 → 이문 目多果</w:t>
      </w:r>
    </w:p>
    <w:p>
      <w:pPr>
        <w:pStyle w:val="SHTKNoteDetail"/>
      </w:pPr>
      <w:r>
        <w:t>• 교감 번호 | 0568019</w:t>
      </w:r>
    </w:p>
    <w:p>
      <w:pPr>
        <w:pStyle w:val="SHTKNoteDetail"/>
      </w:pPr>
      <w:r>
        <w:t>• 저본 독법 | 因少果多 → ‘원인/인 / 적다 / 결과/과 / 많다’</w:t>
      </w:r>
    </w:p>
    <w:p>
      <w:pPr>
        <w:pStyle w:val="SHTKNoteDetail"/>
      </w:pPr>
      <w:r>
        <w:t>• 이문 독법 | 目多果</w:t>
      </w:r>
    </w:p>
    <w:p>
      <w:pPr>
        <w:pStyle w:val="SHTKNoteDetail"/>
      </w:pPr>
      <w:r>
        <w:t>• 저본 기준 번역 | “이는 인은 적고 과는 많음을 밝힌 것이다.”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0568019.</w:t>
      </w:r>
    </w:p>
    <w:p>
      <w:pPr>
        <w:pStyle w:val="SHTKSourceText"/>
      </w:pPr>
      <w:r>
        <w:t>此中或[＊]少果者。</w:t>
      </w:r>
    </w:p>
    <w:p>
      <w:pPr>
        <w:pStyle w:val="SHTKTranslationText"/>
      </w:pPr>
      <w:r>
        <w:t>여기에서 ‘혹 과가 적다’고 한 것은,</w:t>
      </w:r>
    </w:p>
    <w:p>
      <w:pPr>
        <w:pStyle w:val="SHTKNoteSummary"/>
      </w:pPr>
      <w:r>
        <w:t>교감 요약 | [CBETA 교감] 저본 少 → 甲·乙본 小</w:t>
      </w:r>
    </w:p>
    <w:p>
      <w:pPr>
        <w:pStyle w:val="SHTKNoteDetail"/>
      </w:pPr>
      <w:r>
        <w:t>• 원교감 원문 | 少【大】＊，小【甲】【乙】＊</w:t>
      </w:r>
    </w:p>
    <w:p>
      <w:pPr>
        <w:pStyle w:val="SHTKNoteDetail"/>
      </w:pPr>
      <w:r>
        <w:t>• 해당 번역 | “여기에서 ‘혹 과가 적다’고 한 것은,”</w:t>
      </w:r>
    </w:p>
    <w:p>
      <w:pPr>
        <w:pStyle w:val="SHTKNoteDetail"/>
      </w:pPr>
      <w:r>
        <w:t>• 번역 영향 판정 | [번역 차이 없음]</w:t>
      </w:r>
    </w:p>
    <w:p>
      <w:pPr>
        <w:pStyle w:val="SHTKNoteDetail"/>
      </w:pPr>
      <w:r>
        <w:t>• 출처 | CBETA T41n1822, 교감 번호 0568018.</w:t>
      </w:r>
    </w:p>
    <w:p>
      <w:pPr>
        <w:pStyle w:val="SHTKSourceText"/>
      </w:pPr>
      <w:r>
        <w:t>非謂因[20]多果也。</w:t>
      </w:r>
    </w:p>
    <w:p>
      <w:pPr>
        <w:pStyle w:val="SHTKTranslationText"/>
      </w:pPr>
      <w:r>
        <w:t>인이 많고 과가 적다는 뜻이 아니다.</w:t>
      </w:r>
    </w:p>
    <w:p>
      <w:pPr>
        <w:pStyle w:val="SHTKNoteSummary"/>
      </w:pPr>
      <w:r>
        <w:t>교감 요약 | [CBETA 교감] 저본 多 → 이문 小</w:t>
      </w:r>
    </w:p>
    <w:p>
      <w:pPr>
        <w:pStyle w:val="SHTKNoteDetail"/>
      </w:pPr>
      <w:r>
        <w:t>• 교감 번호 | 0568020</w:t>
      </w:r>
    </w:p>
    <w:p>
      <w:pPr>
        <w:pStyle w:val="SHTKNoteDetail"/>
      </w:pPr>
      <w:r>
        <w:t>• 저본 독법 | 多 → ‘많다’</w:t>
      </w:r>
    </w:p>
    <w:p>
      <w:pPr>
        <w:pStyle w:val="SHTKNoteDetail"/>
      </w:pPr>
      <w:r>
        <w:t>• 이문 독법 | 小 → ‘작다’</w:t>
      </w:r>
    </w:p>
    <w:p>
      <w:pPr>
        <w:pStyle w:val="SHTKNoteDetail"/>
      </w:pPr>
      <w:r>
        <w:t>• 저본 기준 번역 | “인이 많고 과가 적다는 뜻이 아니다.”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0568020.</w:t>
      </w:r>
    </w:p>
    <w:p>
      <w:pPr>
        <w:pStyle w:val="SHTKSourceText"/>
      </w:pPr>
      <w:r>
        <w:t>欲顯少[21]餘多果因也。</w:t>
      </w:r>
    </w:p>
    <w:p>
      <w:pPr>
        <w:pStyle w:val="SHTKTranslationText"/>
      </w:pPr>
      <w:r>
        <w:t>적은 그 밖의 것이 많은 과의 인임을 드러내려는 것이다.</w:t>
      </w:r>
    </w:p>
    <w:p>
      <w:pPr>
        <w:pStyle w:val="SHTKNoteSummary"/>
      </w:pPr>
      <w:r>
        <w:t>교감 요약 | [CBETA 교감] 저본 餘 → 이문 外</w:t>
      </w:r>
    </w:p>
    <w:p>
      <w:pPr>
        <w:pStyle w:val="SHTKNoteDetail"/>
      </w:pPr>
      <w:r>
        <w:t>• 교감 번호 | 0568021</w:t>
      </w:r>
    </w:p>
    <w:p>
      <w:pPr>
        <w:pStyle w:val="SHTKNoteDetail"/>
      </w:pPr>
      <w:r>
        <w:t>• 저본 독법 | 餘</w:t>
      </w:r>
    </w:p>
    <w:p>
      <w:pPr>
        <w:pStyle w:val="SHTKNoteDetail"/>
      </w:pPr>
      <w:r>
        <w:t>• 이문 독법 | 外 → ‘밖’</w:t>
      </w:r>
    </w:p>
    <w:p>
      <w:pPr>
        <w:pStyle w:val="SHTKNoteDetail"/>
      </w:pPr>
      <w:r>
        <w:t>• 저본 기준 번역 | “적은 그 밖의 것이 많은 과의 인임을 드러내려는 것이다.”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0568021.</w:t>
      </w:r>
    </w:p>
    <w:p>
      <w:pPr>
        <w:pStyle w:val="SHTKSourceText"/>
      </w:pPr>
      <w:r>
        <w:t>如穀．麥等。一粒之因可得百千之果名種果少。</w:t>
      </w:r>
    </w:p>
    <w:p>
      <w:pPr>
        <w:pStyle w:val="SHTKTranslationText"/>
      </w:pPr>
      <w:r>
        <w:t>곡식이나 보리 등과 같다. 한 알의 인으로 백천의 과를 얻을 수 있으므로, 종자의 과가 적다고 이름한다.</w:t>
      </w:r>
    </w:p>
    <w:p>
      <w:pPr>
        <w:pStyle w:val="SHTKSourceText"/>
      </w:pPr>
      <w:r>
        <w:t>如蓮．[22]石榴等。</w:t>
      </w:r>
    </w:p>
    <w:p>
      <w:pPr>
        <w:pStyle w:val="SHTKTranslationText"/>
      </w:pPr>
      <w:r>
        <w:t>연꽃이나 석류 등과 같다.</w:t>
      </w:r>
    </w:p>
    <w:p>
      <w:pPr>
        <w:pStyle w:val="SHTKNoteSummary"/>
      </w:pPr>
      <w:r>
        <w:t>교감 요약 | [CBETA 교감] 저본 石 → 이문 柘</w:t>
      </w:r>
    </w:p>
    <w:p>
      <w:pPr>
        <w:pStyle w:val="SHTKNoteDetail"/>
      </w:pPr>
      <w:r>
        <w:t>• 교감 번호 | 0568022</w:t>
      </w:r>
    </w:p>
    <w:p>
      <w:pPr>
        <w:pStyle w:val="SHTKNoteDetail"/>
      </w:pPr>
      <w:r>
        <w:t>• 저본 독법 | 石</w:t>
      </w:r>
    </w:p>
    <w:p>
      <w:pPr>
        <w:pStyle w:val="SHTKNoteDetail"/>
      </w:pPr>
      <w:r>
        <w:t>• 이문 독법 | 柘</w:t>
      </w:r>
    </w:p>
    <w:p>
      <w:pPr>
        <w:pStyle w:val="SHTKNoteDetail"/>
      </w:pPr>
      <w:r>
        <w:t>• 저본 기준 번역 | “연꽃이나 석류 등과 같다.”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0568022.</w:t>
      </w:r>
    </w:p>
    <w:p>
      <w:pPr>
        <w:pStyle w:val="SHTKSourceText"/>
      </w:pPr>
      <w:r>
        <w:t>一粒之因一[23]年之果。</w:t>
      </w:r>
    </w:p>
    <w:p>
      <w:pPr>
        <w:pStyle w:val="SHTKTranslationText"/>
      </w:pPr>
      <w:r>
        <w:t>한 알의 인으로 한 해의 과를 얻고,</w:t>
      </w:r>
    </w:p>
    <w:p>
      <w:pPr>
        <w:pStyle w:val="SHTKNoteSummary"/>
      </w:pPr>
      <w:r>
        <w:t>교감 요약 | [CBETA 교감] 저본 年 → 이문 斗</w:t>
      </w:r>
    </w:p>
    <w:p>
      <w:pPr>
        <w:pStyle w:val="SHTKNoteDetail"/>
      </w:pPr>
      <w:r>
        <w:t>• 교감 번호 | 0568023</w:t>
      </w:r>
    </w:p>
    <w:p>
      <w:pPr>
        <w:pStyle w:val="SHTKNoteDetail"/>
      </w:pPr>
      <w:r>
        <w:t>• 저본 독법 | 年 → ‘해’</w:t>
      </w:r>
    </w:p>
    <w:p>
      <w:pPr>
        <w:pStyle w:val="SHTKNoteDetail"/>
      </w:pPr>
      <w:r>
        <w:t>• 이문 독법 | 斗</w:t>
      </w:r>
    </w:p>
    <w:p>
      <w:pPr>
        <w:pStyle w:val="SHTKNoteDetail"/>
      </w:pPr>
      <w:r>
        <w:t>• 저본 기준 번역 | “한 알의 인으로 한 해의 과를 얻고,”</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0568023.</w:t>
      </w:r>
    </w:p>
    <w:p>
      <w:pPr>
        <w:pStyle w:val="SHTKSourceText"/>
      </w:pPr>
      <w:r>
        <w:t>已得百千多年之果不可稱計。</w:t>
      </w:r>
    </w:p>
    <w:p>
      <w:pPr>
        <w:pStyle w:val="SHTKTranslationText"/>
      </w:pPr>
      <w:r>
        <w:t>이미 백천을 얻은 뒤 여러 해의 과는 헤아릴 수 없다.</w:t>
      </w:r>
    </w:p>
    <w:p>
      <w:pPr>
        <w:pStyle w:val="SHTKPositionMarker"/>
      </w:pPr>
      <w:bookmarkStart w:id="1474" w:name="loc_0568b27"/>
      <w:bookmarkEnd w:id="1474"/>
      <w:r>
        <w:t>[0568b27]</w:t>
      </w:r>
    </w:p>
    <w:p>
      <w:pPr>
        <w:pStyle w:val="SHTKSourceText"/>
      </w:pPr>
      <w:r>
        <w:t>論。有一世業至果減因故。就大三世明也。</w:t>
      </w:r>
    </w:p>
    <w:p>
      <w:pPr>
        <w:pStyle w:val="SHTKTranslationText"/>
      </w:pPr>
      <w:r>
        <w:t>논에서 “한 세의 업이 있어 … 과가 인보다 적기 때문이다”에 이르기까지이다. 대삼세에 나아가 밝힌 것이다.</w:t>
      </w:r>
    </w:p>
    <w:p>
      <w:pPr>
        <w:pStyle w:val="SHTKSourceText"/>
      </w:pPr>
      <w:r>
        <w:t>如一[24]世造業可三世受。</w:t>
      </w:r>
    </w:p>
    <w:p>
      <w:pPr>
        <w:pStyle w:val="SHTKTranslationText"/>
      </w:pPr>
      <w:r>
        <w:t>가령 한 세에 업을 지어 삼세에 받을 수 있으나,</w:t>
      </w:r>
    </w:p>
    <w:p>
      <w:pPr>
        <w:pStyle w:val="SHTKNoteSummary"/>
      </w:pPr>
      <w:r>
        <w:t>교감 요약 | [CBETA 교감] 저본 世 → 이문 世果</w:t>
      </w:r>
    </w:p>
    <w:p>
      <w:pPr>
        <w:pStyle w:val="SHTKNoteDetail"/>
      </w:pPr>
      <w:r>
        <w:t>• 교감 번호 | 0568024</w:t>
      </w:r>
    </w:p>
    <w:p>
      <w:pPr>
        <w:pStyle w:val="SHTKNoteDetail"/>
      </w:pPr>
      <w:r>
        <w:t>• 저본 독법 | 世</w:t>
      </w:r>
    </w:p>
    <w:p>
      <w:pPr>
        <w:pStyle w:val="SHTKNoteDetail"/>
      </w:pPr>
      <w:r>
        <w:t>• 이문 독법 | 世果</w:t>
      </w:r>
    </w:p>
    <w:p>
      <w:pPr>
        <w:pStyle w:val="SHTKNoteDetail"/>
      </w:pPr>
      <w:r>
        <w:t>• 저본 기준 번역 | “가령 한 세에 업을 지어 삼세에 받을 수 있으나,”</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0568024.</w:t>
      </w:r>
    </w:p>
    <w:p>
      <w:pPr>
        <w:pStyle w:val="SHTKSourceText"/>
      </w:pPr>
      <w:r>
        <w:t>無三世造業[25]同一世受。</w:t>
      </w:r>
    </w:p>
    <w:p>
      <w:pPr>
        <w:pStyle w:val="SHTKTranslationText"/>
      </w:pPr>
      <w:r>
        <w:t>삼세에 업을 지어 같은 한 세에 받는 일은 없다.</w:t>
      </w:r>
    </w:p>
    <w:p>
      <w:pPr>
        <w:pStyle w:val="SHTKNoteSummary"/>
      </w:pPr>
      <w:r>
        <w:t>교감 요약 | [CBETA 교감] 저본 同 → 이문 用</w:t>
      </w:r>
    </w:p>
    <w:p>
      <w:pPr>
        <w:pStyle w:val="SHTKNoteDetail"/>
      </w:pPr>
      <w:r>
        <w:t>• 교감 번호 | 0568025</w:t>
      </w:r>
    </w:p>
    <w:p>
      <w:pPr>
        <w:pStyle w:val="SHTKNoteDetail"/>
      </w:pPr>
      <w:r>
        <w:t>• 저본 독법 | 同 → ‘같다’</w:t>
      </w:r>
    </w:p>
    <w:p>
      <w:pPr>
        <w:pStyle w:val="SHTKNoteDetail"/>
      </w:pPr>
      <w:r>
        <w:t>• 이문 독법 | 用 → ‘작용/용도’</w:t>
      </w:r>
    </w:p>
    <w:p>
      <w:pPr>
        <w:pStyle w:val="SHTKNoteDetail"/>
      </w:pPr>
      <w:r>
        <w:t>• 저본 기준 번역 | “삼세에 업을 지어 같은 한 세에 받는 일은 없다.”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0568025.</w:t>
      </w:r>
    </w:p>
    <w:p>
      <w:pPr>
        <w:pStyle w:val="SHTKSourceText"/>
      </w:pPr>
      <w:r>
        <w:t>據引說也。勿設劬勞果少因故。</w:t>
      </w:r>
    </w:p>
    <w:p>
      <w:pPr>
        <w:pStyle w:val="SHTKTranslationText"/>
      </w:pPr>
      <w:r>
        <w:t>견인업에 의거하여 말한 것이다. 애써 수고를 베풀어도 과가 인보다 적게 되는 일이 없게 하려는 까닭이다.</w:t>
      </w:r>
    </w:p>
    <w:p>
      <w:pPr>
        <w:pStyle w:val="SHTKPositionMarker"/>
      </w:pPr>
      <w:bookmarkStart w:id="1475" w:name="loc_0568c01"/>
      <w:bookmarkEnd w:id="1475"/>
      <w:r>
        <w:t>[0568c01]</w:t>
      </w:r>
    </w:p>
    <w:p>
      <w:pPr>
        <w:pStyle w:val="SHTKSourceText"/>
      </w:pPr>
      <w:r>
        <w:t>論。有一念業至如上應知。</w:t>
      </w:r>
    </w:p>
    <w:p>
      <w:pPr>
        <w:pStyle w:val="SHTKTranslationText"/>
      </w:pPr>
      <w:r>
        <w:t>논에서 “한 찰나의 업이 있어 … 위와 같이 알아야 한다”에 이르기까지이다.</w:t>
      </w:r>
    </w:p>
    <w:p>
      <w:pPr>
        <w:pStyle w:val="SHTKSourceText"/>
      </w:pPr>
      <w:r>
        <w:t>明[26]小三世據滿說也。</w:t>
      </w:r>
    </w:p>
    <w:p>
      <w:pPr>
        <w:pStyle w:val="SHTKTranslationText"/>
      </w:pPr>
      <w:r>
        <w:t>소삼세를 밝힌 것으로, 원만업에 의거하여 말한 것이다.</w:t>
      </w:r>
    </w:p>
    <w:p>
      <w:pPr>
        <w:pStyle w:val="SHTKNoteSummary"/>
      </w:pPr>
      <w:r>
        <w:t>교감 요약 | [CBETA 교감] 저본 小 → 이문 少</w:t>
      </w:r>
    </w:p>
    <w:p>
      <w:pPr>
        <w:pStyle w:val="SHTKNoteDetail"/>
      </w:pPr>
      <w:r>
        <w:t>• 교감 번호 | 0568026</w:t>
      </w:r>
    </w:p>
    <w:p>
      <w:pPr>
        <w:pStyle w:val="SHTKNoteDetail"/>
      </w:pPr>
      <w:r>
        <w:t>• 저본 독법 | 小 → ‘작다’</w:t>
      </w:r>
    </w:p>
    <w:p>
      <w:pPr>
        <w:pStyle w:val="SHTKNoteDetail"/>
      </w:pPr>
      <w:r>
        <w:t>• 이문 독법 | 少 → ‘적다’</w:t>
      </w:r>
    </w:p>
    <w:p>
      <w:pPr>
        <w:pStyle w:val="SHTKNoteDetail"/>
      </w:pPr>
      <w:r>
        <w:t>• 저본 기준 번역 | “소삼세를 밝힌 것으로, 원만업에 의거하여 말한 것이다.”</w:t>
      </w:r>
    </w:p>
    <w:p>
      <w:pPr>
        <w:pStyle w:val="SHTKNoteDetail"/>
      </w:pPr>
      <w:r>
        <w:t>• 판정 근거 | 두 독법은 동의·이체·통용 또는 어순 교환으로 문맥상 동일한 한국어 뜻을 이룬다.</w:t>
      </w:r>
    </w:p>
    <w:p>
      <w:pPr>
        <w:pStyle w:val="SHTKNoteDetail"/>
      </w:pPr>
      <w:r>
        <w:t>• 번역 영향 판정 | [번역 차이 없음]</w:t>
      </w:r>
    </w:p>
    <w:p>
      <w:pPr>
        <w:pStyle w:val="SHTKNoteDetail"/>
      </w:pPr>
      <w:r>
        <w:t>• 출처 | CBETA T41n1822, 교감 번호 0568026.</w:t>
      </w:r>
    </w:p>
    <w:p>
      <w:pPr>
        <w:pStyle w:val="SHTKSourceText"/>
      </w:pPr>
      <w:r>
        <w:t>此中所以如上應知問若爾菩薩百劫修其相報業因。何唯一生受耶</w:t>
      </w:r>
    </w:p>
    <w:p>
      <w:pPr>
        <w:pStyle w:val="SHTKTranslationText"/>
      </w:pPr>
      <w:r>
        <w:t>여기에서 그 까닭은 위와 같이 알아야 한다. 묻는다. 만약 그렇다면 보살은 백 겁 동안 그 상보업(相報業)의 인을 닦는데, 어찌하여 오직 한 생에서 받는가?</w:t>
      </w:r>
    </w:p>
    <w:p>
      <w:pPr>
        <w:pStyle w:val="SHTKSourceText"/>
      </w:pPr>
      <w:r>
        <w:t>答修多加行助一[27]業故[＊]然正感者果多於因。</w:t>
      </w:r>
    </w:p>
    <w:p>
      <w:pPr>
        <w:pStyle w:val="SHTKTranslationText"/>
      </w:pPr>
      <w:r>
        <w:t>답한다. 여러 가행을 닦아 하나의 업을 돕기 때문이며, 그러나 바로 감응시키는 것은 과가 인보다 많다.</w:t>
      </w:r>
    </w:p>
    <w:p>
      <w:pPr>
        <w:pStyle w:val="SHTKNoteSummary"/>
      </w:pPr>
      <w:r>
        <w:t>교감 요약 | [CBETA 교감] 저본 業 → 이문 果</w:t>
      </w:r>
    </w:p>
    <w:p>
      <w:pPr>
        <w:pStyle w:val="SHTKNoteDetail"/>
      </w:pPr>
      <w:r>
        <w:t>• 교감 번호 | 0568027</w:t>
      </w:r>
    </w:p>
    <w:p>
      <w:pPr>
        <w:pStyle w:val="SHTKNoteDetail"/>
      </w:pPr>
      <w:r>
        <w:t>• 저본 독법 | 業 → ‘업’</w:t>
      </w:r>
    </w:p>
    <w:p>
      <w:pPr>
        <w:pStyle w:val="SHTKNoteDetail"/>
      </w:pPr>
      <w:r>
        <w:t>• 이문 독법 | 果 → ‘결과/과’</w:t>
      </w:r>
    </w:p>
    <w:p>
      <w:pPr>
        <w:pStyle w:val="SHTKNoteDetail"/>
      </w:pPr>
      <w:r>
        <w:t>• 저본 기준 번역 | “답한다. 여러 가행을 닦아 하나의 업을 돕기 때문이며, 그러나 바로 감응시키는 것은 과가 인보다 많다.”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0568027.</w:t>
      </w:r>
    </w:p>
    <w:p>
      <w:pPr>
        <w:pStyle w:val="SHTKNoteSummary"/>
      </w:pPr>
      <w:r>
        <w:t>교감 요약 | [CBETA 교감] 저본 然 → 甲·乙본 就</w:t>
      </w:r>
    </w:p>
    <w:p>
      <w:pPr>
        <w:pStyle w:val="SHTKNoteDetail"/>
      </w:pPr>
      <w:r>
        <w:t>• 원교감 원문 | 然【大】＊，就【甲】【乙】＊</w:t>
      </w:r>
    </w:p>
    <w:p>
      <w:pPr>
        <w:pStyle w:val="SHTKNoteDetail"/>
      </w:pPr>
      <w:r>
        <w:t>• 해당 번역 | “답한다. 여러 가행을 닦아 하나의 업을 돕기 때문이며, 그러나 바로 감응시키는 것은 과가 인보다 많다.”</w:t>
      </w:r>
    </w:p>
    <w:p>
      <w:pPr>
        <w:pStyle w:val="SHTKNoteDetail"/>
      </w:pPr>
      <w:r>
        <w:t>• 번역 영향 판정 | [판단 유보]</w:t>
      </w:r>
    </w:p>
    <w:p>
      <w:pPr>
        <w:pStyle w:val="SHTKNoteDetail"/>
      </w:pPr>
      <w:r>
        <w:t>• 출처 | CBETA T41n1822, 교감 번호 0568014.</w:t>
      </w:r>
    </w:p>
    <w:p>
      <w:pPr>
        <w:pStyle w:val="SHTKPositionMarker"/>
      </w:pPr>
      <w:bookmarkStart w:id="1476" w:name="loc_0568c05"/>
      <w:bookmarkEnd w:id="1476"/>
      <w:r>
        <w:t>[0568c05]</w:t>
      </w:r>
    </w:p>
    <w:p>
      <w:pPr>
        <w:pStyle w:val="SHTKSourceText"/>
      </w:pPr>
      <w:r>
        <w:t>論。[28]能異熟果至力所引故。</w:t>
      </w:r>
    </w:p>
    <w:p>
      <w:pPr>
        <w:pStyle w:val="SHTKTranslationText"/>
      </w:pPr>
      <w:r>
        <w:t>논에서 “능히 이숙과를 … 힘에 이끌리기 때문이다”에 이르기까지이다.</w:t>
      </w:r>
    </w:p>
    <w:p>
      <w:pPr>
        <w:pStyle w:val="SHTKNoteSummary"/>
      </w:pPr>
      <w:r>
        <w:t>교감 요약 | [CBETA 교감] 저본 能 → 이문 然</w:t>
      </w:r>
    </w:p>
    <w:p>
      <w:pPr>
        <w:pStyle w:val="SHTKNoteDetail"/>
      </w:pPr>
      <w:r>
        <w:t>• 교감 번호 | 0568028</w:t>
      </w:r>
    </w:p>
    <w:p>
      <w:pPr>
        <w:pStyle w:val="SHTKNoteDetail"/>
      </w:pPr>
      <w:r>
        <w:t>• 저본 독법 | 能 → ‘능히’</w:t>
      </w:r>
    </w:p>
    <w:p>
      <w:pPr>
        <w:pStyle w:val="SHTKNoteDetail"/>
      </w:pPr>
      <w:r>
        <w:t>• 이문 독법 | 然 → ‘그러나/그렇다’</w:t>
      </w:r>
    </w:p>
    <w:p>
      <w:pPr>
        <w:pStyle w:val="SHTKNoteDetail"/>
      </w:pPr>
      <w:r>
        <w:t>• 저본 기준 번역 | “논에서 “능히 이숙과를 … 힘에 이끌리기 때문이다”에 이르기까지이다.”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0568028.</w:t>
      </w:r>
    </w:p>
    <w:p>
      <w:pPr>
        <w:pStyle w:val="SHTKSourceText"/>
      </w:pPr>
      <w:r>
        <w:t>此明熟果必[29]因多時。</w:t>
      </w:r>
    </w:p>
    <w:p>
      <w:pPr>
        <w:pStyle w:val="SHTKTranslationText"/>
      </w:pPr>
      <w:r>
        <w:t>이는 이숙과는 반드시 인이 오랜 시간이 지나야 함을 밝힌 것이다.</w:t>
      </w:r>
    </w:p>
    <w:p>
      <w:pPr>
        <w:pStyle w:val="SHTKNoteSummary"/>
      </w:pPr>
      <w:r>
        <w:t>교감 요약 | [CBETA 교감] 저본 因 → 이문 因一</w:t>
      </w:r>
    </w:p>
    <w:p>
      <w:pPr>
        <w:pStyle w:val="SHTKNoteDetail"/>
      </w:pPr>
      <w:r>
        <w:t>• 교감 번호 | 0568029</w:t>
      </w:r>
    </w:p>
    <w:p>
      <w:pPr>
        <w:pStyle w:val="SHTKNoteDetail"/>
      </w:pPr>
      <w:r>
        <w:t>• 저본 독법 | 因 → ‘원인/인’</w:t>
      </w:r>
    </w:p>
    <w:p>
      <w:pPr>
        <w:pStyle w:val="SHTKNoteDetail"/>
      </w:pPr>
      <w:r>
        <w:t>• 이문 독법 | 因一 → ‘원인/인 / 하나/첫째’</w:t>
      </w:r>
    </w:p>
    <w:p>
      <w:pPr>
        <w:pStyle w:val="SHTKNoteDetail"/>
      </w:pPr>
      <w:r>
        <w:t>• 저본 기준 번역 | “이는 이숙과는 반드시 인이 오랜 시간이 지나야 함을 밝힌 것이다.”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0568029.</w:t>
      </w:r>
    </w:p>
    <w:p>
      <w:pPr>
        <w:pStyle w:val="SHTKSourceText"/>
      </w:pPr>
      <w:r>
        <w:t>轉變方得熟故。</w:t>
      </w:r>
    </w:p>
    <w:p>
      <w:pPr>
        <w:pStyle w:val="SHTKTranslationText"/>
      </w:pPr>
      <w:r>
        <w:t>전변한 뒤에야 비로소 성숙하기 때문이다.</w:t>
      </w:r>
    </w:p>
    <w:p>
      <w:pPr>
        <w:pStyle w:val="SHTKPositionMarker"/>
      </w:pPr>
      <w:bookmarkStart w:id="1477" w:name="loc_0568c07"/>
      <w:bookmarkEnd w:id="1477"/>
      <w:r>
        <w:t>[0568c07]</w:t>
      </w:r>
    </w:p>
    <w:p>
      <w:pPr>
        <w:pStyle w:val="SHTKSourceText"/>
      </w:pPr>
      <w:r>
        <w:t>論。又異熟因至方能辨故。此明感異類難。必經多時。</w:t>
      </w:r>
    </w:p>
    <w:p>
      <w:pPr>
        <w:pStyle w:val="SHTKTranslationText"/>
      </w:pPr>
      <w:r>
        <w:t>논에서 “또 이숙인은 … 비로소 이룰 수 있기 때문이다”에 이르기까지이다. 이는 다른 종류를 감응시키는 일이 어려움을 밝힌 것이다. 반드시 오랜 시간을 거쳐야 한다.</w:t>
      </w:r>
    </w:p>
    <w:p>
      <w:pPr>
        <w:pStyle w:val="SHTKPositionMarker"/>
      </w:pPr>
      <w:bookmarkStart w:id="1478" w:name="loc_0568c09"/>
      <w:bookmarkEnd w:id="1478"/>
      <w:r>
        <w:t>[0568c09]</w:t>
      </w:r>
    </w:p>
    <w:p>
      <w:pPr>
        <w:pStyle w:val="SHTKSourceText"/>
      </w:pPr>
      <w:r>
        <w:t>論。如是六因至故應重辨。</w:t>
      </w:r>
    </w:p>
    <w:p>
      <w:pPr>
        <w:pStyle w:val="SHTKTranslationText"/>
      </w:pPr>
      <w:r>
        <w:t>논에서 “이와 같은 여섯 인은 … 그러므로 마땅히 거듭 분별해야 한다”에 이르기까지이다.</w:t>
      </w:r>
    </w:p>
    <w:p>
      <w:pPr>
        <w:pStyle w:val="SHTKSourceText"/>
      </w:pPr>
      <w:r>
        <w:t>自下[30]重明因世異也。</w:t>
      </w:r>
    </w:p>
    <w:p>
      <w:pPr>
        <w:pStyle w:val="SHTKTranslationText"/>
      </w:pPr>
      <w:r>
        <w:t>여기서부터 아래에서는 다시 인의 세(世)가 다름을 밝힌다.</w:t>
      </w:r>
    </w:p>
    <w:p>
      <w:pPr>
        <w:pStyle w:val="SHTKNoteSummary"/>
      </w:pPr>
      <w:r>
        <w:t>교감 요약 | [CBETA 교감] 저본 重明因世異 → 이문 第三定世通局</w:t>
      </w:r>
    </w:p>
    <w:p>
      <w:pPr>
        <w:pStyle w:val="SHTKNoteDetail"/>
      </w:pPr>
      <w:r>
        <w:t>• 교감 번호 | 0568030</w:t>
      </w:r>
    </w:p>
    <w:p>
      <w:pPr>
        <w:pStyle w:val="SHTKNoteDetail"/>
      </w:pPr>
      <w:r>
        <w:t>• 저본 독법 | 重明因世異</w:t>
      </w:r>
    </w:p>
    <w:p>
      <w:pPr>
        <w:pStyle w:val="SHTKNoteDetail"/>
      </w:pPr>
      <w:r>
        <w:t>• 이문 독법 | 第三定世通局</w:t>
      </w:r>
    </w:p>
    <w:p>
      <w:pPr>
        <w:pStyle w:val="SHTKNoteDetail"/>
      </w:pPr>
      <w:r>
        <w:t>• 저본 기준 번역 | “여기서부터 아래에서는 다시 인의 세(世)가 다름을 밝힌다.”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0568030.</w:t>
      </w:r>
    </w:p>
    <w:p>
      <w:pPr>
        <w:pStyle w:val="SHTKPositionMarker"/>
      </w:pPr>
      <w:bookmarkStart w:id="1479" w:name="loc_0568c10"/>
      <w:bookmarkEnd w:id="1479"/>
      <w:r>
        <w:t>[0568c10]</w:t>
      </w:r>
    </w:p>
    <w:p>
      <w:pPr>
        <w:pStyle w:val="SHTKSourceText"/>
      </w:pPr>
      <w:r>
        <w:t>論曰至理如前說。</w:t>
      </w:r>
    </w:p>
    <w:p>
      <w:pPr>
        <w:pStyle w:val="SHTKTranslationText"/>
      </w:pPr>
      <w:r>
        <w:t>논에서 말한 “논하여 말한다”에서 “이치는 앞에서 말한 것과 같다”에 이르기까지이다.</w:t>
      </w:r>
    </w:p>
    <w:p>
      <w:pPr>
        <w:pStyle w:val="SHTKSourceText"/>
      </w:pPr>
      <w:r>
        <w:t>釋遍行．同類唯[31]世二世。</w:t>
      </w:r>
    </w:p>
    <w:p>
      <w:pPr>
        <w:pStyle w:val="SHTKTranslationText"/>
      </w:pPr>
      <w:r>
        <w:t>변행인과 동류인은 오직 두 세에만 있음을 풀이한 것이다.</w:t>
      </w:r>
    </w:p>
    <w:p>
      <w:pPr>
        <w:pStyle w:val="SHTKNoteSummary"/>
      </w:pPr>
      <w:r>
        <w:t>교감 요약 | [CBETA 교감] 이본에는 世 없음</w:t>
      </w:r>
    </w:p>
    <w:p>
      <w:pPr>
        <w:pStyle w:val="SHTKNoteDetail"/>
      </w:pPr>
      <w:r>
        <w:t>• 교감 번호 | 0568031</w:t>
      </w:r>
    </w:p>
    <w:p>
      <w:pPr>
        <w:pStyle w:val="SHTKNoteDetail"/>
      </w:pPr>
      <w:r>
        <w:t>• 저본 독법 | 世</w:t>
      </w:r>
    </w:p>
    <w:p>
      <w:pPr>
        <w:pStyle w:val="SHTKNoteDetail"/>
      </w:pPr>
      <w:r>
        <w:t>• 이문 독법 | ∅ → ‘해당 성분 없음(탈락)’</w:t>
      </w:r>
    </w:p>
    <w:p>
      <w:pPr>
        <w:pStyle w:val="SHTKNoteDetail"/>
      </w:pPr>
      <w:r>
        <w:t>• 저본 기준 번역 | “변행인과 동류인은 오직 두 세에만 있음을 풀이한 것이다.”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0568031.</w:t>
      </w:r>
    </w:p>
    <w:p>
      <w:pPr>
        <w:pStyle w:val="SHTKSourceText"/>
      </w:pPr>
      <w:r>
        <w:t>未來世無。如前已述。無前後故。</w:t>
      </w:r>
    </w:p>
    <w:p>
      <w:pPr>
        <w:pStyle w:val="SHTKTranslationText"/>
      </w:pPr>
      <w:r>
        <w:t>미래세에는 없다. 앞에서 이미 서술하였다. 앞뒤가 없기 때문이다.</w:t>
      </w:r>
    </w:p>
    <w:p>
      <w:pPr>
        <w:pStyle w:val="SHTKPositionMarker"/>
      </w:pPr>
      <w:bookmarkStart w:id="1480" w:name="loc_0568c12"/>
      <w:bookmarkEnd w:id="1480"/>
      <w:r>
        <w:t>[0568c12]</w:t>
      </w:r>
    </w:p>
    <w:p>
      <w:pPr>
        <w:pStyle w:val="SHTKSourceText"/>
      </w:pPr>
      <w:r>
        <w:t>論。相應俱有至皆悉遍有。明三因也。二因同時故。異熟性異故。</w:t>
      </w:r>
    </w:p>
    <w:p>
      <w:pPr>
        <w:pStyle w:val="SHTKTranslationText"/>
      </w:pPr>
      <w:r>
        <w:t>논에서 “상응과 구유는 … 모두 두루 있다”에 이르기까지이다. 세 인을 밝힌 것이다. 두 인은 동시이기 때문이고, 이숙인은 성품이 다르기 때문이다.</w:t>
      </w:r>
    </w:p>
    <w:p>
      <w:pPr>
        <w:pStyle w:val="SHTKPositionMarker"/>
      </w:pPr>
      <w:bookmarkStart w:id="1481" w:name="loc_0568c13"/>
      <w:bookmarkEnd w:id="1481"/>
      <w:r>
        <w:t>[0568c13]</w:t>
      </w:r>
    </w:p>
    <w:p>
      <w:pPr>
        <w:pStyle w:val="SHTKSourceText"/>
      </w:pPr>
      <w:r>
        <w:t>論。頌既不說至通三世非世。明能作因由體寬故通三世非世也。</w:t>
      </w:r>
    </w:p>
    <w:p>
      <w:pPr>
        <w:pStyle w:val="SHTKTranslationText"/>
      </w:pPr>
      <w:r>
        <w:t>논에서 “게송에서 이미 말하지 않았으므로 … 삼세와 비세(非世)에 통한다”에 이르기까지이다. 능작인은 체가 넓기 때문에 삼세와 비세에 통함을 밝힌 것이다.</w:t>
      </w:r>
    </w:p>
    <w:p>
      <w:pPr>
        <w:pStyle w:val="SHTKPositionMarker"/>
      </w:pPr>
      <w:bookmarkStart w:id="1482" w:name="loc_0568c16"/>
      <w:bookmarkEnd w:id="1482"/>
      <w:r>
        <w:t>[0568c16]</w:t>
      </w:r>
    </w:p>
    <w:p>
      <w:pPr>
        <w:pStyle w:val="SHTKSourceText"/>
      </w:pPr>
      <w:r>
        <w:t>論。已說六因至對彼成因。自下大文第二明六因對五果也。</w:t>
      </w:r>
    </w:p>
    <w:p>
      <w:pPr>
        <w:pStyle w:val="SHTKTranslationText"/>
      </w:pPr>
      <w:r>
        <w:t>논에서 “이미 여섯 인을 설하였으니 … 그것에 대하여 인이 된다”에 이르기까지이다. 여기서부터 큰 문단의 둘째로 여섯 인과 다섯 과의 대응을 밝힌다.</w:t>
      </w:r>
    </w:p>
    <w:p>
      <w:pPr>
        <w:pStyle w:val="SHTKPositionMarker"/>
      </w:pPr>
      <w:bookmarkStart w:id="1483" w:name="loc_0568c17"/>
      <w:bookmarkEnd w:id="1483"/>
      <w:r>
        <w:t>[0568c17]</w:t>
      </w:r>
    </w:p>
    <w:p>
      <w:pPr>
        <w:pStyle w:val="SHTKSourceText"/>
      </w:pPr>
      <w:r>
        <w:t>論。曰至及與擇滅。此引本論出果體也。一切有為皆得是果。無為法中唯取擇滅。</w:t>
      </w:r>
    </w:p>
    <w:p>
      <w:pPr>
        <w:pStyle w:val="SHTKTranslationText"/>
      </w:pPr>
      <w:r>
        <w:t>논에서 “논하여 말한다”에서 “그리고 택멸”에 이르기까지이다. 이는 본론을 인용하여 과의 체를 드러낸 것이다. 모든 유위는 모두 과가 될 수 있다. 무위법 가운데서는 오직 택멸만 취한다.</w:t>
      </w:r>
    </w:p>
    <w:p>
      <w:pPr>
        <w:pStyle w:val="SHTKSourceText"/>
      </w:pPr>
      <w:r>
        <w:t>[32]定非擇滅非是果也。</w:t>
      </w:r>
    </w:p>
    <w:p>
      <w:pPr>
        <w:pStyle w:val="SHTKTranslationText"/>
      </w:pPr>
      <w:r>
        <w:t>비택멸은 반드시 과가 아니다.</w:t>
      </w:r>
    </w:p>
    <w:p>
      <w:pPr>
        <w:pStyle w:val="SHTKNoteSummary"/>
      </w:pPr>
      <w:r>
        <w:t>교감 요약 | [CBETA 교감] 저본 定 → 이문 虛空</w:t>
      </w:r>
    </w:p>
    <w:p>
      <w:pPr>
        <w:pStyle w:val="SHTKNoteDetail"/>
      </w:pPr>
      <w:r>
        <w:t>• 교감 번호 | 0568032</w:t>
      </w:r>
    </w:p>
    <w:p>
      <w:pPr>
        <w:pStyle w:val="SHTKNoteDetail"/>
      </w:pPr>
      <w:r>
        <w:t>• 저본 독법 | 定 → ‘정/선정’</w:t>
      </w:r>
    </w:p>
    <w:p>
      <w:pPr>
        <w:pStyle w:val="SHTKNoteDetail"/>
      </w:pPr>
      <w:r>
        <w:t>• 이문 독법 | 虛空</w:t>
      </w:r>
    </w:p>
    <w:p>
      <w:pPr>
        <w:pStyle w:val="SHTKNoteDetail"/>
      </w:pPr>
      <w:r>
        <w:t>• 저본 기준 번역 | “비택멸은 반드시 과가 아니다.”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0568032.</w:t>
      </w:r>
    </w:p>
    <w:p>
      <w:pPr>
        <w:pStyle w:val="SHTKPositionMarker"/>
      </w:pPr>
      <w:bookmarkStart w:id="1484" w:name="loc_0568c20"/>
      <w:bookmarkEnd w:id="1484"/>
      <w:r>
        <w:t>[0568c20]</w:t>
      </w:r>
    </w:p>
    <w:p>
      <w:pPr>
        <w:pStyle w:val="SHTKSourceText"/>
      </w:pPr>
      <w:r>
        <w:t>論。若[33]爾至此為果故。</w:t>
      </w:r>
    </w:p>
    <w:p>
      <w:pPr>
        <w:pStyle w:val="SHTKTranslationText"/>
      </w:pPr>
      <w:r>
        <w:t>논에서 “만약 그렇다면 … 이것을 과로 삼기 때문이다”에 이르기까지이다.</w:t>
      </w:r>
    </w:p>
    <w:p>
      <w:pPr>
        <w:pStyle w:val="SHTKNoteSummary"/>
      </w:pPr>
      <w:r>
        <w:t>교감 요약 | [CBETA 교감] 저본 爾 → 이문 爾無為</w:t>
      </w:r>
    </w:p>
    <w:p>
      <w:pPr>
        <w:pStyle w:val="SHTKNoteDetail"/>
      </w:pPr>
      <w:r>
        <w:t>• 교감 번호 | 0568033</w:t>
      </w:r>
    </w:p>
    <w:p>
      <w:pPr>
        <w:pStyle w:val="SHTKNoteDetail"/>
      </w:pPr>
      <w:r>
        <w:t>• 저본 독법 | 爾</w:t>
      </w:r>
    </w:p>
    <w:p>
      <w:pPr>
        <w:pStyle w:val="SHTKNoteDetail"/>
      </w:pPr>
      <w:r>
        <w:t>• 이문 독법 | 爾無為</w:t>
      </w:r>
    </w:p>
    <w:p>
      <w:pPr>
        <w:pStyle w:val="SHTKNoteDetail"/>
      </w:pPr>
      <w:r>
        <w:t>• 저본 기준 번역 | “논에서 “만약 그렇다면 … 이것을 과로 삼기 때문이다”에 이르기까지이다.”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0568033.</w:t>
      </w:r>
    </w:p>
    <w:p>
      <w:pPr>
        <w:pStyle w:val="SHTKSourceText"/>
      </w:pPr>
      <w:r>
        <w:t>此難無為合有因也。凡立果名對於因稱。無為是果。應合有因。</w:t>
      </w:r>
    </w:p>
    <w:p>
      <w:pPr>
        <w:pStyle w:val="SHTKTranslationText"/>
      </w:pPr>
      <w:r>
        <w:t>이는 무위에도 마땅히 인이 있어야 한다고 논난한 것이다. 무릇 과라는 이름은 인에 상대하여 일컫는다. 무위가 과라면, 마땅히 인이 있어야 한다.</w:t>
      </w:r>
    </w:p>
    <w:p>
      <w:pPr>
        <w:pStyle w:val="SHTKPositionMarker"/>
      </w:pPr>
      <w:bookmarkStart w:id="1485" w:name="loc_0568c22"/>
      <w:bookmarkEnd w:id="1485"/>
      <w:r>
        <w:t>[0568c22]</w:t>
      </w:r>
    </w:p>
    <w:p>
      <w:pPr>
        <w:pStyle w:val="SHTKSourceText"/>
      </w:pPr>
      <w:r>
        <w:t>論。又此無為至此為因故。此難無為合有果也。凡立因名對其果稱。</w:t>
      </w:r>
    </w:p>
    <w:p>
      <w:pPr>
        <w:pStyle w:val="SHTKTranslationText"/>
      </w:pPr>
      <w:r>
        <w:t>논에서 “또 이 무위는 … 이것을 인으로 삼기 때문이다”에 이르기까지이다. 이는 무위에도 마땅히 과가 있어야 한다고 논난한 것이다. 무릇 인이라는 이름은 그 과에 상대하여 일컫는다.</w:t>
      </w:r>
    </w:p>
    <w:p>
      <w:pPr>
        <w:pStyle w:val="SHTKSourceText"/>
      </w:pPr>
      <w:r>
        <w:t>無為是因應[34]名有果。</w:t>
      </w:r>
    </w:p>
    <w:p>
      <w:pPr>
        <w:pStyle w:val="SHTKTranslationText"/>
      </w:pPr>
      <w:r>
        <w:t>무위가 인이라면 마땅히 과가 있다고 해야 한다.</w:t>
      </w:r>
    </w:p>
    <w:p>
      <w:pPr>
        <w:pStyle w:val="SHTKNoteSummary"/>
      </w:pPr>
      <w:r>
        <w:t>교감 요약 | [CBETA 교감] 저본 名 → 이문 合</w:t>
      </w:r>
    </w:p>
    <w:p>
      <w:pPr>
        <w:pStyle w:val="SHTKNoteDetail"/>
      </w:pPr>
      <w:r>
        <w:t>• 교감 번호 | 0568034</w:t>
      </w:r>
    </w:p>
    <w:p>
      <w:pPr>
        <w:pStyle w:val="SHTKNoteDetail"/>
      </w:pPr>
      <w:r>
        <w:t>• 저본 독법 | 名 → ‘이름’</w:t>
      </w:r>
    </w:p>
    <w:p>
      <w:pPr>
        <w:pStyle w:val="SHTKNoteDetail"/>
      </w:pPr>
      <w:r>
        <w:t>• 이문 독법 | 合 → ‘합하다’</w:t>
      </w:r>
    </w:p>
    <w:p>
      <w:pPr>
        <w:pStyle w:val="SHTKNoteDetail"/>
      </w:pPr>
      <w:r>
        <w:t>• 저본 기준 번역 | “무위가 인이라면 마땅히 과가 있다고 해야 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0568034.</w:t>
      </w:r>
    </w:p>
    <w:p>
      <w:pPr>
        <w:pStyle w:val="SHTKPositionMarker"/>
      </w:pPr>
      <w:bookmarkStart w:id="1486" w:name="loc_0568c24"/>
      <w:bookmarkEnd w:id="1486"/>
      <w:r>
        <w:t>[0568c24]</w:t>
      </w:r>
    </w:p>
    <w:p>
      <w:pPr>
        <w:pStyle w:val="SHTKSourceText"/>
      </w:pPr>
      <w:r>
        <w:t>論。唯有為法至非諸無為。此總答也。有為之法是因是果。亦有因有果。無為之法是因是果。非有因有果。</w:t>
      </w:r>
    </w:p>
    <w:p>
      <w:pPr>
        <w:pStyle w:val="SHTKTranslationText"/>
      </w:pPr>
      <w:r>
        <w:t>논에서 “오직 유위법만 … 여러 무위법은 아니다”에 이르기까지이다. 이는 총괄하여 답한 것이다. 유위법은 인이기도 하고 과이기도 하며, 또 인도 있고 과도 있다. 무위법은 인이기도 하고 과이기도 하지만, 인도 있고 과도 있는 것은 아니다.</w:t>
      </w:r>
    </w:p>
    <w:p>
      <w:pPr>
        <w:pStyle w:val="SHTKPositionMarker"/>
      </w:pPr>
      <w:bookmarkStart w:id="1487" w:name="loc_0568c26"/>
      <w:bookmarkEnd w:id="1487"/>
      <w:r>
        <w:t>[0568c26]</w:t>
      </w:r>
    </w:p>
    <w:p>
      <w:pPr>
        <w:pStyle w:val="SHTKSourceText"/>
      </w:pPr>
      <w:r>
        <w:t>論所以者何。徵所以無為不同有為有因果也。</w:t>
      </w:r>
    </w:p>
    <w:p>
      <w:pPr>
        <w:pStyle w:val="SHTKTranslationText"/>
      </w:pPr>
      <w:r>
        <w:t>논에서 “그 까닭은 무엇인가?”라고 하였다. 무위가 유위와 달리 인과 과를 갖지 않는 까닭을 물은 것이다.</w:t>
      </w:r>
    </w:p>
    <w:p>
      <w:pPr>
        <w:pStyle w:val="SHTKPositionMarker"/>
      </w:pPr>
      <w:bookmarkStart w:id="1488" w:name="loc_0568c28"/>
      <w:bookmarkEnd w:id="1488"/>
      <w:r>
        <w:t>[0568c28]</w:t>
      </w:r>
    </w:p>
    <w:p>
      <w:pPr>
        <w:pStyle w:val="SHTKSourceText"/>
      </w:pPr>
      <w:r>
        <w:t>論。無六因故無五果故。答也。</w:t>
      </w:r>
    </w:p>
    <w:p>
      <w:pPr>
        <w:pStyle w:val="SHTKTranslationText"/>
      </w:pPr>
      <w:r>
        <w:t>논에서 “여섯 인이 없기 때문이며 다섯 과가 없기 때문이다”라고 하였다. 답한 것이다.</w:t>
      </w:r>
    </w:p>
    <w:p>
      <w:pPr>
        <w:pStyle w:val="SHTKSourceText"/>
      </w:pPr>
      <w:r>
        <w:t>六因．五果外[35]說證得因等非無因也。</w:t>
      </w:r>
    </w:p>
    <w:p>
      <w:pPr>
        <w:pStyle w:val="SHTKTranslationText"/>
      </w:pPr>
      <w:r>
        <w:t>여섯 인과 다섯 과 밖에도 ‘증득의 인’ 등을 말하므로 인이 전혀 없는 것은 아니다.</w:t>
      </w:r>
    </w:p>
    <w:p>
      <w:pPr>
        <w:pStyle w:val="SHTKNoteSummary"/>
      </w:pPr>
      <w:r>
        <w:t>교감 요약 | [CBETA 교감] 저본 說 → 이문 設</w:t>
      </w:r>
    </w:p>
    <w:p>
      <w:pPr>
        <w:pStyle w:val="SHTKNoteDetail"/>
      </w:pPr>
      <w:r>
        <w:t>• 교감 번호 | 0568035</w:t>
      </w:r>
    </w:p>
    <w:p>
      <w:pPr>
        <w:pStyle w:val="SHTKNoteDetail"/>
      </w:pPr>
      <w:r>
        <w:t>• 저본 독법 | 說 → ‘말하다’</w:t>
      </w:r>
    </w:p>
    <w:p>
      <w:pPr>
        <w:pStyle w:val="SHTKNoteDetail"/>
      </w:pPr>
      <w:r>
        <w:t>• 이문 독법 | 設 → ‘가설하다/설하다’</w:t>
      </w:r>
    </w:p>
    <w:p>
      <w:pPr>
        <w:pStyle w:val="SHTKNoteDetail"/>
      </w:pPr>
      <w:r>
        <w:t>• 저본 기준 번역 | “여섯 인과 다섯 과 밖에도 ‘증득의 인’ 등을 말하므로 인이 전혀 없는 것은 아니다.”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0568035.</w:t>
      </w:r>
    </w:p>
    <w:p>
      <w:pPr>
        <w:pStyle w:val="SHTKSourceText"/>
      </w:pPr>
      <w:r>
        <w:t>有不取．與之果。非無果也。以無六因因故言無因。以無五果果故言無果。</w:t>
      </w:r>
    </w:p>
    <w:p>
      <w:pPr>
        <w:pStyle w:val="SHTKTranslationText"/>
      </w:pPr>
      <w:r>
        <w:t>취과·여과하지 않는 과도 있다. 과가 전혀 없는 것도 아니다. 여섯 인 가운데의 인이 없기 때문에 ‘인이 없다’고 말하고, 다섯 과 가운데의 과가 없기 때문에 ‘과가 없다’고 말한다.</w:t>
      </w:r>
    </w:p>
    <w:p>
      <w:pPr>
        <w:pStyle w:val="SHTKPositionMarker"/>
      </w:pPr>
      <w:bookmarkStart w:id="1489" w:name="loc_0569a02"/>
      <w:bookmarkEnd w:id="1489"/>
      <w:r>
        <w:t>[0569a02]</w:t>
      </w:r>
    </w:p>
    <w:p>
      <w:pPr>
        <w:pStyle w:val="SHTKSourceText"/>
      </w:pPr>
      <w:r>
        <w:t>論。何緣不許至為能作因。難也。</w:t>
      </w:r>
    </w:p>
    <w:p>
      <w:pPr>
        <w:pStyle w:val="SHTKTranslationText"/>
      </w:pPr>
      <w:r>
        <w:t>논에서 “무슨 까닭에 허락하지 않는가 … 능작인이 된다”에 이르기까지이다. 논난한 것이다.</w:t>
      </w:r>
    </w:p>
    <w:p>
      <w:pPr>
        <w:pStyle w:val="SHTKSourceText"/>
      </w:pPr>
      <w:r>
        <w:t>既無[1]間道力得離繫果。</w:t>
      </w:r>
    </w:p>
    <w:p>
      <w:pPr>
        <w:pStyle w:val="SHTKTranslationText"/>
      </w:pPr>
      <w:r>
        <w:t>이미 무간도의 힘으로 이계과를 얻는다면,</w:t>
      </w:r>
    </w:p>
    <w:p>
      <w:pPr>
        <w:pStyle w:val="SHTKNoteSummary"/>
      </w:pPr>
      <w:r>
        <w:t>교감 요약 | [CBETA 교감] 이본에는 間 없음</w:t>
      </w:r>
    </w:p>
    <w:p>
      <w:pPr>
        <w:pStyle w:val="SHTKNoteDetail"/>
      </w:pPr>
      <w:r>
        <w:t>• 교감 번호 | 0569001</w:t>
      </w:r>
    </w:p>
    <w:p>
      <w:pPr>
        <w:pStyle w:val="SHTKNoteDetail"/>
      </w:pPr>
      <w:r>
        <w:t>• 저본 독법 | 間</w:t>
      </w:r>
    </w:p>
    <w:p>
      <w:pPr>
        <w:pStyle w:val="SHTKNoteDetail"/>
      </w:pPr>
      <w:r>
        <w:t>• 이문 독법 | ∅ → ‘해당 성분 없음(탈락)’</w:t>
      </w:r>
    </w:p>
    <w:p>
      <w:pPr>
        <w:pStyle w:val="SHTKNoteDetail"/>
      </w:pPr>
      <w:r>
        <w:t>• 저본 기준 번역 | “이미 무간도의 힘으로 이계과를 얻는다면,”</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0569001.</w:t>
      </w:r>
    </w:p>
    <w:p>
      <w:pPr>
        <w:pStyle w:val="SHTKSourceText"/>
      </w:pPr>
      <w:r>
        <w:t>何緣不許無為有能作因耶。</w:t>
      </w:r>
    </w:p>
    <w:p>
      <w:pPr>
        <w:pStyle w:val="SHTKTranslationText"/>
      </w:pPr>
      <w:r>
        <w:t>무슨 까닭에 무위에 능작인이 있다고 허락하지 않는가?</w:t>
      </w:r>
    </w:p>
    <w:p>
      <w:pPr>
        <w:pStyle w:val="SHTKPositionMarker"/>
      </w:pPr>
      <w:bookmarkStart w:id="1490" w:name="loc_0569a04"/>
      <w:bookmarkEnd w:id="1490"/>
      <w:r>
        <w:t>[0569a04]</w:t>
      </w:r>
    </w:p>
    <w:p>
      <w:pPr>
        <w:pStyle w:val="SHTKSourceText"/>
      </w:pPr>
      <w:r>
        <w:t>論。於生不障至道何所作。答也。六因中能作因於生不障名能作因。無為不生故無能作因也。</w:t>
      </w:r>
    </w:p>
    <w:p>
      <w:pPr>
        <w:pStyle w:val="SHTKTranslationText"/>
      </w:pPr>
      <w:r>
        <w:t>논에서 “생겨남에 장애하지 않으니 … 도가 무엇을 하는가?”에 이르기까지이다. 답한 것이다. 여섯 인 가운데 능작인은 생겨남에 장애하지 않는 것을 능작인이라 한다. 무위는 생겨나지 않으므로 능작인이 없다.</w:t>
      </w:r>
    </w:p>
    <w:p>
      <w:pPr>
        <w:pStyle w:val="SHTKPositionMarker"/>
      </w:pPr>
      <w:bookmarkStart w:id="1491" w:name="loc_0569a07"/>
      <w:bookmarkEnd w:id="1491"/>
      <w:r>
        <w:t>[0569a07]</w:t>
      </w:r>
    </w:p>
    <w:p>
      <w:pPr>
        <w:pStyle w:val="SHTKSourceText"/>
      </w:pPr>
      <w:r>
        <w:t>論。若爾誰果果義如何。此中二問。一既無有因是誰之果名為果耶。二夫言果者是對因義。既無有因。果義云何。</w:t>
      </w:r>
    </w:p>
    <w:p>
      <w:pPr>
        <w:pStyle w:val="SHTKTranslationText"/>
      </w:pPr>
      <w:r>
        <w:t>논에서 “그렇다면 누구의 과이며, 과의 뜻은 어떠한가?”라고 하였다. 여기에는 두 가지 질문이 있다. 첫째, 이미 인이 없다면 누구의 과이기에 과라고 이름하는가? 둘째, 무릇 과라고 말하는 것은 인에 상대하는 뜻인데, 이미 인이 없다면, 과의 뜻은 어떠한가?</w:t>
      </w:r>
    </w:p>
    <w:p>
      <w:pPr>
        <w:pStyle w:val="SHTKPositionMarker"/>
      </w:pPr>
      <w:bookmarkStart w:id="1492" w:name="loc_0569a09"/>
      <w:bookmarkEnd w:id="1492"/>
      <w:r>
        <w:t>[0569a09]</w:t>
      </w:r>
    </w:p>
    <w:p>
      <w:pPr>
        <w:pStyle w:val="SHTKSourceText"/>
      </w:pPr>
      <w:r>
        <w:t>論。謂是道果道力得故。答也。</w:t>
      </w:r>
    </w:p>
    <w:p>
      <w:pPr>
        <w:pStyle w:val="SHTKTranslationText"/>
      </w:pPr>
      <w:r>
        <w:t>논에서 “곧 이것은 도의 과이니, 도의 힘으로 얻기 때문이다”라고 하였다. 답한 것이다.</w:t>
      </w:r>
    </w:p>
    <w:p>
      <w:pPr>
        <w:pStyle w:val="SHTKPositionMarker"/>
      </w:pPr>
      <w:bookmarkStart w:id="1493" w:name="loc_0569a10"/>
      <w:bookmarkEnd w:id="1493"/>
      <w:r>
        <w:t>[0569a10]</w:t>
      </w:r>
    </w:p>
    <w:p>
      <w:pPr>
        <w:pStyle w:val="SHTKSourceText"/>
      </w:pPr>
      <w:r>
        <w:t>論。若[2]爾至非於擇滅故。</w:t>
      </w:r>
    </w:p>
    <w:p>
      <w:pPr>
        <w:pStyle w:val="SHTKTranslationText"/>
      </w:pPr>
      <w:r>
        <w:t>논에서 “만약 그렇다면 … 택멸에 대해서는 아니기 때문이다”에 이르기까지이다.</w:t>
      </w:r>
    </w:p>
    <w:p>
      <w:pPr>
        <w:pStyle w:val="SHTKNoteSummary"/>
      </w:pPr>
      <w:r>
        <w:t>교감 요약 | [CBETA 교감] 저본 爾 → 이문 爾道果</w:t>
      </w:r>
    </w:p>
    <w:p>
      <w:pPr>
        <w:pStyle w:val="SHTKNoteDetail"/>
      </w:pPr>
      <w:r>
        <w:t>• 교감 번호 | 0569002</w:t>
      </w:r>
    </w:p>
    <w:p>
      <w:pPr>
        <w:pStyle w:val="SHTKNoteDetail"/>
      </w:pPr>
      <w:r>
        <w:t>• 저본 독법 | 爾</w:t>
      </w:r>
    </w:p>
    <w:p>
      <w:pPr>
        <w:pStyle w:val="SHTKNoteDetail"/>
      </w:pPr>
      <w:r>
        <w:t>• 이문 독법 | 爾道果</w:t>
      </w:r>
    </w:p>
    <w:p>
      <w:pPr>
        <w:pStyle w:val="SHTKNoteDetail"/>
      </w:pPr>
      <w:r>
        <w:t>• 저본 기준 번역 | “논에서 “만약 그렇다면 … 택멸에 대해서는 아니기 때문이다”에 이르기까지이다.”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0569002.</w:t>
      </w:r>
    </w:p>
    <w:p>
      <w:pPr>
        <w:pStyle w:val="SHTKSourceText"/>
      </w:pPr>
      <w:r>
        <w:t>難也。得因道生。可是道果。擇滅先有。豈是果耶。</w:t>
      </w:r>
    </w:p>
    <w:p>
      <w:pPr>
        <w:pStyle w:val="SHTKTranslationText"/>
      </w:pPr>
      <w:r>
        <w:t>논난한 것이다. 득은 도를 인으로 하여 생기므로, 도의 과라고 할 수 있다. 택멸은 먼저부터 있었는데, 어찌 과이겠는가?</w:t>
      </w:r>
    </w:p>
    <w:p>
      <w:pPr>
        <w:pStyle w:val="SHTKPositionMarker"/>
      </w:pPr>
      <w:bookmarkStart w:id="1494" w:name="loc_0569a12"/>
      <w:bookmarkEnd w:id="1494"/>
      <w:r>
        <w:t>[0569a12]</w:t>
      </w:r>
    </w:p>
    <w:p>
      <w:pPr>
        <w:pStyle w:val="SHTKSourceText"/>
      </w:pPr>
      <w:r>
        <w:t>論不[3]爾至有差別故。</w:t>
      </w:r>
    </w:p>
    <w:p>
      <w:pPr>
        <w:pStyle w:val="SHTKTranslationText"/>
      </w:pPr>
      <w:r>
        <w:t>논에서 “그렇지 않다 … 공능에 차별이 있기 때문이다”에 이르기까지이다.</w:t>
      </w:r>
    </w:p>
    <w:p>
      <w:pPr>
        <w:pStyle w:val="SHTKNoteSummary"/>
      </w:pPr>
      <w:r>
        <w:t>교감 요약 | [CBETA 교감] 저본 爾 → 이문 爾於得</w:t>
      </w:r>
    </w:p>
    <w:p>
      <w:pPr>
        <w:pStyle w:val="SHTKNoteDetail"/>
      </w:pPr>
      <w:r>
        <w:t>• 교감 번호 | 0569003</w:t>
      </w:r>
    </w:p>
    <w:p>
      <w:pPr>
        <w:pStyle w:val="SHTKNoteDetail"/>
      </w:pPr>
      <w:r>
        <w:t>• 저본 독법 | 爾</w:t>
      </w:r>
    </w:p>
    <w:p>
      <w:pPr>
        <w:pStyle w:val="SHTKNoteDetail"/>
      </w:pPr>
      <w:r>
        <w:t>• 이문 독법 | 爾於得</w:t>
      </w:r>
    </w:p>
    <w:p>
      <w:pPr>
        <w:pStyle w:val="SHTKNoteDetail"/>
      </w:pPr>
      <w:r>
        <w:t>• 저본 기준 번역 | “논에서 “그렇지 않다 … 공능에 차별이 있기 때문이다”에 이르기까지이다.”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0569003.</w:t>
      </w:r>
    </w:p>
    <w:p>
      <w:pPr>
        <w:pStyle w:val="SHTKSourceText"/>
      </w:pPr>
      <w:r>
        <w:t>答也。</w:t>
      </w:r>
    </w:p>
    <w:p>
      <w:pPr>
        <w:pStyle w:val="SHTKTranslationText"/>
      </w:pPr>
      <w:r>
        <w:t>답한 것이다.</w:t>
      </w:r>
    </w:p>
    <w:p>
      <w:pPr>
        <w:pStyle w:val="SHTKSourceText"/>
      </w:pPr>
      <w:r>
        <w:t>道於[4]證滅得。</w:t>
      </w:r>
    </w:p>
    <w:p>
      <w:pPr>
        <w:pStyle w:val="SHTKTranslationText"/>
      </w:pPr>
      <w:r>
        <w:t>도는 멸을 증득한 득에 대해서와,</w:t>
      </w:r>
    </w:p>
    <w:p>
      <w:pPr>
        <w:pStyle w:val="SHTKNoteSummary"/>
      </w:pPr>
      <w:r>
        <w:t>교감 요약 | [CBETA 교감] 저본 證 → 이문 擇</w:t>
      </w:r>
    </w:p>
    <w:p>
      <w:pPr>
        <w:pStyle w:val="SHTKNoteDetail"/>
      </w:pPr>
      <w:r>
        <w:t>• 교감 번호 | 0569004</w:t>
      </w:r>
    </w:p>
    <w:p>
      <w:pPr>
        <w:pStyle w:val="SHTKNoteDetail"/>
      </w:pPr>
      <w:r>
        <w:t>• 저본 독법 | 證 → ‘증명/증득’</w:t>
      </w:r>
    </w:p>
    <w:p>
      <w:pPr>
        <w:pStyle w:val="SHTKNoteDetail"/>
      </w:pPr>
      <w:r>
        <w:t>• 이문 독법 | 擇 → ‘선택/택’</w:t>
      </w:r>
    </w:p>
    <w:p>
      <w:pPr>
        <w:pStyle w:val="SHTKNoteDetail"/>
      </w:pPr>
      <w:r>
        <w:t>• 저본 기준 번역 | “도는 멸을 증득한 득에 대해서와,”</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0569004.</w:t>
      </w:r>
    </w:p>
    <w:p>
      <w:pPr>
        <w:pStyle w:val="SHTKSourceText"/>
      </w:pPr>
      <w:r>
        <w:t>及[5]於擇滅功能別也。</w:t>
      </w:r>
    </w:p>
    <w:p>
      <w:pPr>
        <w:pStyle w:val="SHTKTranslationText"/>
      </w:pPr>
      <w:r>
        <w:t>택멸에 대해서 공능이 다르다.</w:t>
      </w:r>
    </w:p>
    <w:p>
      <w:pPr>
        <w:pStyle w:val="SHTKNoteSummary"/>
      </w:pPr>
      <w:r>
        <w:t>교감 요약 | [CBETA 교감] 이본에는 於 없음</w:t>
      </w:r>
    </w:p>
    <w:p>
      <w:pPr>
        <w:pStyle w:val="SHTKNoteDetail"/>
      </w:pPr>
      <w:r>
        <w:t>• 교감 번호 | 0569005</w:t>
      </w:r>
    </w:p>
    <w:p>
      <w:pPr>
        <w:pStyle w:val="SHTKNoteDetail"/>
      </w:pPr>
      <w:r>
        <w:t>• 저본 독법 | 於 → ‘…에’</w:t>
      </w:r>
    </w:p>
    <w:p>
      <w:pPr>
        <w:pStyle w:val="SHTKNoteDetail"/>
      </w:pPr>
      <w:r>
        <w:t>• 이문 독법 | ∅ → ‘해당 성분 없음(탈락)’</w:t>
      </w:r>
    </w:p>
    <w:p>
      <w:pPr>
        <w:pStyle w:val="SHTKNoteDetail"/>
      </w:pPr>
      <w:r>
        <w:t>• 저본 기준 번역 | “택멸에 대해서 공능이 다르다.”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0569005.</w:t>
      </w:r>
    </w:p>
    <w:p>
      <w:pPr>
        <w:pStyle w:val="SHTKPositionMarker"/>
      </w:pPr>
      <w:bookmarkStart w:id="1495" w:name="loc_0569a14"/>
      <w:bookmarkEnd w:id="1495"/>
      <w:r>
        <w:t>[0569a14]</w:t>
      </w:r>
    </w:p>
    <w:p>
      <w:pPr>
        <w:pStyle w:val="SHTKSourceText"/>
      </w:pPr>
      <w:r>
        <w:t>論。云何於得道有功能。問也。</w:t>
      </w:r>
    </w:p>
    <w:p>
      <w:pPr>
        <w:pStyle w:val="SHTKTranslationText"/>
      </w:pPr>
      <w:r>
        <w:t>논에서 “어떻게 득에 대하여 도가 공능이 있는가?”라고 하였다. 묻는 것이다.</w:t>
      </w:r>
    </w:p>
    <w:p>
      <w:pPr>
        <w:pStyle w:val="SHTKPositionMarker"/>
      </w:pPr>
      <w:bookmarkStart w:id="1496" w:name="loc_0569a14_2"/>
      <w:bookmarkEnd w:id="1496"/>
      <w:r>
        <w:t>[0569a14]</w:t>
      </w:r>
    </w:p>
    <w:p>
      <w:pPr>
        <w:pStyle w:val="SHTKSourceText"/>
      </w:pPr>
      <w:r>
        <w:t>論謂能生故。答也。</w:t>
      </w:r>
    </w:p>
    <w:p>
      <w:pPr>
        <w:pStyle w:val="SHTKTranslationText"/>
      </w:pPr>
      <w:r>
        <w:t>논에서 “능히 생겨나게 하기 때문이다”라고 하였다. 답한 것이다.</w:t>
      </w:r>
    </w:p>
    <w:p>
      <w:pPr>
        <w:pStyle w:val="SHTKPositionMarker"/>
      </w:pPr>
      <w:bookmarkStart w:id="1497" w:name="loc_0569a15"/>
      <w:bookmarkEnd w:id="1497"/>
      <w:r>
        <w:t>[0569a15]</w:t>
      </w:r>
    </w:p>
    <w:p>
      <w:pPr>
        <w:pStyle w:val="SHTKSourceText"/>
      </w:pPr>
      <w:r>
        <w:t>論。云何於滅道有功能。問也。</w:t>
      </w:r>
    </w:p>
    <w:p>
      <w:pPr>
        <w:pStyle w:val="SHTKTranslationText"/>
      </w:pPr>
      <w:r>
        <w:t>논에서 “어떻게 멸에 대하여 도가 공능이 있는가?”라고 하였다. 묻는 것이다.</w:t>
      </w:r>
    </w:p>
    <w:p>
      <w:pPr>
        <w:pStyle w:val="SHTKPositionMarker"/>
      </w:pPr>
      <w:bookmarkStart w:id="1498" w:name="loc_0569a16"/>
      <w:bookmarkEnd w:id="1498"/>
      <w:r>
        <w:t>[0569a16]</w:t>
      </w:r>
    </w:p>
    <w:p>
      <w:pPr>
        <w:pStyle w:val="SHTKSourceText"/>
      </w:pPr>
      <w:r>
        <w:t>論。能證故。答也。</w:t>
      </w:r>
    </w:p>
    <w:p>
      <w:pPr>
        <w:pStyle w:val="SHTKTranslationText"/>
      </w:pPr>
      <w:r>
        <w:t>논에서 “능히 증득하기 때문이다”라고 하였다. 답한 것이다.</w:t>
      </w:r>
    </w:p>
    <w:p>
      <w:pPr>
        <w:pStyle w:val="SHTKPositionMarker"/>
      </w:pPr>
      <w:bookmarkStart w:id="1499" w:name="loc_0569a16_2"/>
      <w:bookmarkEnd w:id="1499"/>
      <w:r>
        <w:t>[0569a16]</w:t>
      </w:r>
    </w:p>
    <w:p>
      <w:pPr>
        <w:pStyle w:val="SHTKSourceText"/>
      </w:pPr>
      <w:r>
        <w:t>論。由此理故至擇滅為道果。結釋也。</w:t>
      </w:r>
    </w:p>
    <w:p>
      <w:pPr>
        <w:pStyle w:val="SHTKTranslationText"/>
      </w:pPr>
      <w:r>
        <w:t>논에서 “이 이치로 말미암아 … 택멸을 도의 과로 삼는다”에 이르기까지이다. 맺어 풀이한 것이다.</w:t>
      </w:r>
    </w:p>
    <w:p>
      <w:pPr>
        <w:pStyle w:val="SHTKSourceText"/>
      </w:pPr>
      <w:r>
        <w:t>由道不能令滅生故[6]無六因[7]因也。</w:t>
      </w:r>
    </w:p>
    <w:p>
      <w:pPr>
        <w:pStyle w:val="SHTKTranslationText"/>
      </w:pPr>
      <w:r>
        <w:t>도는 멸을 생겨나게 할 수 없기 때문에 여섯 인 가운데의 인은 없고,</w:t>
      </w:r>
    </w:p>
    <w:p>
      <w:pPr>
        <w:pStyle w:val="SHTKNoteSummary"/>
      </w:pPr>
      <w:r>
        <w:t>교감 요약 | [CBETA 교감] 저본 無 → 이문 滅無</w:t>
      </w:r>
    </w:p>
    <w:p>
      <w:pPr>
        <w:pStyle w:val="SHTKNoteDetail"/>
      </w:pPr>
      <w:r>
        <w:t>• 교감 번호 | 0569006</w:t>
      </w:r>
    </w:p>
    <w:p>
      <w:pPr>
        <w:pStyle w:val="SHTKNoteDetail"/>
      </w:pPr>
      <w:r>
        <w:t>• 저본 독법 | 無 → ‘없다’</w:t>
      </w:r>
    </w:p>
    <w:p>
      <w:pPr>
        <w:pStyle w:val="SHTKNoteDetail"/>
      </w:pPr>
      <w:r>
        <w:t>• 이문 독법 | 滅無 → ‘소멸/멸 / 없다’</w:t>
      </w:r>
    </w:p>
    <w:p>
      <w:pPr>
        <w:pStyle w:val="SHTKNoteDetail"/>
      </w:pPr>
      <w:r>
        <w:t>• 저본 기준 번역 | “도는 멸을 생겨나게 할 수 없기 때문에 여섯 인 가운데의 인은 없고,”</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0569006.</w:t>
      </w:r>
    </w:p>
    <w:p>
      <w:pPr>
        <w:pStyle w:val="SHTKNoteSummary"/>
      </w:pPr>
      <w:r>
        <w:t>교감 요약 | [CBETA 교감] 저본 因 → 이문 之因</w:t>
      </w:r>
    </w:p>
    <w:p>
      <w:pPr>
        <w:pStyle w:val="SHTKNoteDetail"/>
      </w:pPr>
      <w:r>
        <w:t>• 교감 번호 | 0569007</w:t>
      </w:r>
    </w:p>
    <w:p>
      <w:pPr>
        <w:pStyle w:val="SHTKNoteDetail"/>
      </w:pPr>
      <w:r>
        <w:t>• 저본 독법 | 因 → ‘원인/인’</w:t>
      </w:r>
    </w:p>
    <w:p>
      <w:pPr>
        <w:pStyle w:val="SHTKNoteDetail"/>
      </w:pPr>
      <w:r>
        <w:t>• 이문 독법 | 之因 → ‘…의/그것 / 원인/인’</w:t>
      </w:r>
    </w:p>
    <w:p>
      <w:pPr>
        <w:pStyle w:val="SHTKNoteDetail"/>
      </w:pPr>
      <w:r>
        <w:t>• 저본 기준 번역 | “도는 멸을 생겨나게 할 수 없기 때문에 여섯 인 가운데의 인은 없고,”</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0569007.</w:t>
      </w:r>
    </w:p>
    <w:p>
      <w:pPr>
        <w:pStyle w:val="SHTKSourceText"/>
      </w:pPr>
      <w:r>
        <w:t>由滅因道[8]證故。</w:t>
      </w:r>
    </w:p>
    <w:p>
      <w:pPr>
        <w:pStyle w:val="SHTKTranslationText"/>
      </w:pPr>
      <w:r>
        <w:t>멸은 도로 말미암아 증득되기 때문에,</w:t>
      </w:r>
    </w:p>
    <w:p>
      <w:pPr>
        <w:pStyle w:val="SHTKNoteSummary"/>
      </w:pPr>
      <w:r>
        <w:t>교감 요약 | [CBETA 교감] 저본 證 → 이문 證也</w:t>
      </w:r>
    </w:p>
    <w:p>
      <w:pPr>
        <w:pStyle w:val="SHTKNoteDetail"/>
      </w:pPr>
      <w:r>
        <w:t>• 교감 번호 | 0569008</w:t>
      </w:r>
    </w:p>
    <w:p>
      <w:pPr>
        <w:pStyle w:val="SHTKNoteDetail"/>
      </w:pPr>
      <w:r>
        <w:t>• 저본 독법 | 證 → ‘증명/증득’</w:t>
      </w:r>
    </w:p>
    <w:p>
      <w:pPr>
        <w:pStyle w:val="SHTKNoteDetail"/>
      </w:pPr>
      <w:r>
        <w:t>• 이문 독법 | 證也</w:t>
      </w:r>
    </w:p>
    <w:p>
      <w:pPr>
        <w:pStyle w:val="SHTKNoteDetail"/>
      </w:pPr>
      <w:r>
        <w:t>• 저본 기준 번역 | “멸은 도로 말미암아 증득되기 때문에,”</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0569008.</w:t>
      </w:r>
    </w:p>
    <w:p>
      <w:pPr>
        <w:pStyle w:val="SHTKSourceText"/>
      </w:pPr>
      <w:r>
        <w:t>是五果中道之果[9]也。</w:t>
      </w:r>
    </w:p>
    <w:p>
      <w:pPr>
        <w:pStyle w:val="SHTKTranslationText"/>
      </w:pPr>
      <w:r>
        <w:t>다섯 과 가운데 도의 과가 된다.</w:t>
      </w:r>
    </w:p>
    <w:p>
      <w:pPr>
        <w:pStyle w:val="SHTKNoteSummary"/>
      </w:pPr>
      <w:r>
        <w:t>교감 요약 | [CBETA 교감] 이본에는 也 없음</w:t>
      </w:r>
    </w:p>
    <w:p>
      <w:pPr>
        <w:pStyle w:val="SHTKNoteDetail"/>
      </w:pPr>
      <w:r>
        <w:t>• 교감 번호 | 0569009</w:t>
      </w:r>
    </w:p>
    <w:p>
      <w:pPr>
        <w:pStyle w:val="SHTKNoteDetail"/>
      </w:pPr>
      <w:r>
        <w:t>• 저본 독법 | 也</w:t>
      </w:r>
    </w:p>
    <w:p>
      <w:pPr>
        <w:pStyle w:val="SHTKNoteDetail"/>
      </w:pPr>
      <w:r>
        <w:t>• 이문 독법 | ∅ → ‘해당 성분 없음(탈락)’</w:t>
      </w:r>
    </w:p>
    <w:p>
      <w:pPr>
        <w:pStyle w:val="SHTKNoteDetail"/>
      </w:pPr>
      <w:r>
        <w:t>• 저본 기준 번역 | “다섯 과 가운데 도의 과가 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0569009.</w:t>
      </w:r>
    </w:p>
    <w:p>
      <w:pPr>
        <w:pStyle w:val="SHTKPositionMarker"/>
      </w:pPr>
      <w:bookmarkStart w:id="1500" w:name="loc_0569a19"/>
      <w:bookmarkEnd w:id="1500"/>
      <w:r>
        <w:t>[0569a19]</w:t>
      </w:r>
    </w:p>
    <w:p>
      <w:pPr>
        <w:pStyle w:val="SHTKSourceText"/>
      </w:pPr>
      <w:r>
        <w:t>論。既諸無為至[10]能作因。</w:t>
      </w:r>
    </w:p>
    <w:p>
      <w:pPr>
        <w:pStyle w:val="SHTKTranslationText"/>
      </w:pPr>
      <w:r>
        <w:t>논에서 “이미 모든 무위는 … 능작인”에 이르기까지이다.</w:t>
      </w:r>
    </w:p>
    <w:p>
      <w:pPr>
        <w:pStyle w:val="SHTKNoteSummary"/>
      </w:pPr>
      <w:r>
        <w:t>교감 요약 | [CBETA 교감] 저본 能 → 이문 為能</w:t>
      </w:r>
    </w:p>
    <w:p>
      <w:pPr>
        <w:pStyle w:val="SHTKNoteDetail"/>
      </w:pPr>
      <w:r>
        <w:t>• 교감 번호 | 0569010</w:t>
      </w:r>
    </w:p>
    <w:p>
      <w:pPr>
        <w:pStyle w:val="SHTKNoteDetail"/>
      </w:pPr>
      <w:r>
        <w:t>• 저본 독법 | 能 → ‘능히’</w:t>
      </w:r>
    </w:p>
    <w:p>
      <w:pPr>
        <w:pStyle w:val="SHTKNoteDetail"/>
      </w:pPr>
      <w:r>
        <w:t>• 이문 독법 | 為能 → ‘…이다/…로 삼다 / 능히’</w:t>
      </w:r>
    </w:p>
    <w:p>
      <w:pPr>
        <w:pStyle w:val="SHTKNoteDetail"/>
      </w:pPr>
      <w:r>
        <w:t>• 저본 기준 번역 | “논에서 “이미 모든 무위는 … 능작인”에 이르기까지이다.”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0569010.</w:t>
      </w:r>
    </w:p>
    <w:p>
      <w:pPr>
        <w:pStyle w:val="SHTKSourceText"/>
      </w:pPr>
      <w:r>
        <w:t>問也。夫增上果者對能作因立。無為既許無增上果。如何可得是能作因。</w:t>
      </w:r>
    </w:p>
    <w:p>
      <w:pPr>
        <w:pStyle w:val="SHTKTranslationText"/>
      </w:pPr>
      <w:r>
        <w:t>묻는 것이다. 무릇 증상과는 능작인에 상대하여 세운다. 무위에 증상과가 없다고 이미 허락하였는데, 어떻게 능작인이 될 수 있는가?</w:t>
      </w:r>
    </w:p>
    <w:p>
      <w:pPr>
        <w:pStyle w:val="SHTKPositionMarker"/>
      </w:pPr>
      <w:bookmarkStart w:id="1501" w:name="loc_0569a21"/>
      <w:bookmarkEnd w:id="1501"/>
      <w:r>
        <w:t>[0569a21]</w:t>
      </w:r>
    </w:p>
    <w:p>
      <w:pPr>
        <w:pStyle w:val="SHTKSourceText"/>
      </w:pPr>
      <w:r>
        <w:t>論。以諸無為至與果用故。答也。於他生位不為障故名能作因。無為不障他生名能作因。名有果者據取．與義。</w:t>
      </w:r>
    </w:p>
    <w:p>
      <w:pPr>
        <w:pStyle w:val="SHTKTranslationText"/>
      </w:pPr>
      <w:r>
        <w:t>논에서 “모든 무위는 … 과를 주는 작용이 있기 때문이다”에 이르기까지이다. 답한 것이다. 다른 법이 생겨나는 지위에서 장애가 되지 않기 때문에 능작인이라 한다. 무위가 다른 법의 생겨남을 장애하지 않으므로 능작인이라 한다. 과가 있다고 이름하는 것은 취과와 여과의 뜻에 근거한다.</w:t>
      </w:r>
    </w:p>
    <w:p>
      <w:pPr>
        <w:pStyle w:val="SHTKSourceText"/>
      </w:pPr>
      <w:r>
        <w:t>法至現[11]立方名取果。</w:t>
      </w:r>
    </w:p>
    <w:p>
      <w:pPr>
        <w:pStyle w:val="SHTKTranslationText"/>
      </w:pPr>
      <w:r>
        <w:t>법이 현재에 이르러야 비로소 취과를 세운다.</w:t>
      </w:r>
    </w:p>
    <w:p>
      <w:pPr>
        <w:pStyle w:val="SHTKNoteSummary"/>
      </w:pPr>
      <w:r>
        <w:t>교감 요약 | [CBETA 교감] 저본 立 → 이문 在</w:t>
      </w:r>
    </w:p>
    <w:p>
      <w:pPr>
        <w:pStyle w:val="SHTKNoteDetail"/>
      </w:pPr>
      <w:r>
        <w:t>• 교감 번호 | 0569011</w:t>
      </w:r>
    </w:p>
    <w:p>
      <w:pPr>
        <w:pStyle w:val="SHTKNoteDetail"/>
      </w:pPr>
      <w:r>
        <w:t>• 저본 독법 | 立 → ‘세우다’</w:t>
      </w:r>
    </w:p>
    <w:p>
      <w:pPr>
        <w:pStyle w:val="SHTKNoteDetail"/>
      </w:pPr>
      <w:r>
        <w:t>• 이문 독법 | 在 → ‘있다’</w:t>
      </w:r>
    </w:p>
    <w:p>
      <w:pPr>
        <w:pStyle w:val="SHTKNoteDetail"/>
      </w:pPr>
      <w:r>
        <w:t>• 저본 기준 번역 | “법이 현재에 이르러야 비로소 취과를 세운다.”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0569011.</w:t>
      </w:r>
    </w:p>
    <w:p>
      <w:pPr>
        <w:pStyle w:val="SHTKSourceText"/>
      </w:pPr>
      <w:r>
        <w:t>無為離世無取．與用不名有果故無為法無增上果。已上述有部宗。</w:t>
      </w:r>
    </w:p>
    <w:p>
      <w:pPr>
        <w:pStyle w:val="SHTKTranslationText"/>
      </w:pPr>
      <w:r>
        <w:t>무위는 세(世)를 떠나 있어 취하고 주는 작용이 없으므로 과가 있다고 하지 않는다. 그러므로 무위법에는 증상과가 없다. 이상은 유부의 종의를 서술한 것이다.</w:t>
      </w:r>
    </w:p>
    <w:p>
      <w:pPr>
        <w:pStyle w:val="SHTKPositionMarker"/>
      </w:pPr>
      <w:bookmarkStart w:id="1502" w:name="loc_0569a26"/>
      <w:bookmarkEnd w:id="1502"/>
      <w:r>
        <w:t>[0569a26]</w:t>
      </w:r>
    </w:p>
    <w:p>
      <w:pPr>
        <w:pStyle w:val="SHTKSourceText"/>
      </w:pPr>
      <w:r>
        <w:t>論。經部師說至唯有為故。論主述經部宗。經部不許無為是因。以經說故。</w:t>
      </w:r>
    </w:p>
    <w:p>
      <w:pPr>
        <w:pStyle w:val="SHTKTranslationText"/>
      </w:pPr>
      <w:r>
        <w:t>논에서 “경부사는 … 오직 유위이기 때문이다”에 이르기까지이다. 논주가 경부의 종의를 서술한 것이다. 경부는 무위가 인이라는 것을 인정하지 않는다. 경전에서 그렇게 설했기 때문이다.</w:t>
      </w:r>
    </w:p>
    <w:p>
      <w:pPr>
        <w:pStyle w:val="SHTKPositionMarker"/>
      </w:pPr>
      <w:bookmarkStart w:id="1503" w:name="loc_0569a28"/>
      <w:bookmarkEnd w:id="1503"/>
      <w:r>
        <w:t>[0569a28]</w:t>
      </w:r>
    </w:p>
    <w:p>
      <w:pPr>
        <w:pStyle w:val="SHTKSourceText"/>
      </w:pPr>
      <w:r>
        <w:t>論。何處經說。有部問也。</w:t>
      </w:r>
    </w:p>
    <w:p>
      <w:pPr>
        <w:pStyle w:val="SHTKTranslationText"/>
      </w:pPr>
      <w:r>
        <w:t>논에서 “어느 경전에서 설했는가?”라고 하였다. 유부가 물은 것이다.</w:t>
      </w:r>
    </w:p>
    <w:p>
      <w:pPr>
        <w:pStyle w:val="SHTKPositionMarker"/>
      </w:pPr>
      <w:bookmarkStart w:id="1504" w:name="loc_0569a29"/>
      <w:bookmarkEnd w:id="1504"/>
      <w:r>
        <w:t>[0569a29]</w:t>
      </w:r>
    </w:p>
    <w:p>
      <w:pPr>
        <w:pStyle w:val="SHTKSourceText"/>
      </w:pPr>
      <w:r>
        <w:t>論。如有經說至識亦如是。經部出經說也。</w:t>
      </w:r>
    </w:p>
    <w:p>
      <w:pPr>
        <w:pStyle w:val="SHTKTranslationText"/>
      </w:pPr>
      <w:r>
        <w:t>논에서 “어떤 경전에서 말하기를 … 식도 또한 이와 같다”에 이르기까지이다. 경부가 경전의 설을 제시한 것이다.</w:t>
      </w:r>
    </w:p>
    <w:p>
      <w:pPr>
        <w:pStyle w:val="SHTKPositionMarker"/>
      </w:pPr>
      <w:bookmarkStart w:id="1505" w:name="loc_0569b01"/>
      <w:bookmarkEnd w:id="1505"/>
      <w:r>
        <w:t>[0569b01]</w:t>
      </w:r>
    </w:p>
    <w:p>
      <w:pPr>
        <w:pStyle w:val="SHTKSourceText"/>
      </w:pPr>
      <w:r>
        <w:t>論若[12]爾至作所緣緣。</w:t>
      </w:r>
    </w:p>
    <w:p>
      <w:pPr>
        <w:pStyle w:val="SHTKTranslationText"/>
      </w:pPr>
      <w:r>
        <w:t>논에서 “만약 그렇다면 … 소연연이 된다”에 이르기까지이다.</w:t>
      </w:r>
    </w:p>
    <w:p>
      <w:pPr>
        <w:pStyle w:val="SHTKNoteSummary"/>
      </w:pPr>
      <w:r>
        <w:t>교감 요약 | [CBETA 교감] 저본 爾 → 이문 爾無為</w:t>
      </w:r>
    </w:p>
    <w:p>
      <w:pPr>
        <w:pStyle w:val="SHTKNoteDetail"/>
      </w:pPr>
      <w:r>
        <w:t>• 교감 번호 | 0569012</w:t>
      </w:r>
    </w:p>
    <w:p>
      <w:pPr>
        <w:pStyle w:val="SHTKNoteDetail"/>
      </w:pPr>
      <w:r>
        <w:t>• 저본 독법 | 爾</w:t>
      </w:r>
    </w:p>
    <w:p>
      <w:pPr>
        <w:pStyle w:val="SHTKNoteDetail"/>
      </w:pPr>
      <w:r>
        <w:t>• 이문 독법 | 爾無為</w:t>
      </w:r>
    </w:p>
    <w:p>
      <w:pPr>
        <w:pStyle w:val="SHTKNoteDetail"/>
      </w:pPr>
      <w:r>
        <w:t>• 저본 기준 번역 | “논에서 “만약 그렇다면 … 소연연이 된다”에 이르기까지이다.”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0569012.</w:t>
      </w:r>
    </w:p>
    <w:p>
      <w:pPr>
        <w:pStyle w:val="SHTKSourceText"/>
      </w:pPr>
      <w:r>
        <w:t>有部難也。經說無常因緣所生諸色。</w:t>
      </w:r>
    </w:p>
    <w:p>
      <w:pPr>
        <w:pStyle w:val="SHTKTranslationText"/>
      </w:pPr>
      <w:r>
        <w:t>유부가 논난한 것이다. 경에서는 무상한 인연이 모든 색을 생겨나게 한다고 설하였다.</w:t>
      </w:r>
    </w:p>
    <w:p>
      <w:pPr>
        <w:pStyle w:val="SHTKSourceText"/>
      </w:pPr>
      <w:r>
        <w:t>汝即謂因唯[13]是有為。</w:t>
      </w:r>
    </w:p>
    <w:p>
      <w:pPr>
        <w:pStyle w:val="SHTKTranslationText"/>
      </w:pPr>
      <w:r>
        <w:t>그대는 곧 인은 오직 유위라고 말한다.</w:t>
      </w:r>
    </w:p>
    <w:p>
      <w:pPr>
        <w:pStyle w:val="SHTKNoteSummary"/>
      </w:pPr>
      <w:r>
        <w:t>교감 요약 | [CBETA 교감] 저본 是 → 이문 無是</w:t>
      </w:r>
    </w:p>
    <w:p>
      <w:pPr>
        <w:pStyle w:val="SHTKNoteDetail"/>
      </w:pPr>
      <w:r>
        <w:t>• 교감 번호 | 0569013</w:t>
      </w:r>
    </w:p>
    <w:p>
      <w:pPr>
        <w:pStyle w:val="SHTKNoteDetail"/>
      </w:pPr>
      <w:r>
        <w:t>• 저본 독법 | 是 → ‘이다/옳다’</w:t>
      </w:r>
    </w:p>
    <w:p>
      <w:pPr>
        <w:pStyle w:val="SHTKNoteDetail"/>
      </w:pPr>
      <w:r>
        <w:t>• 이문 독법 | 無是 → ‘없다 / 이다/옳다’</w:t>
      </w:r>
    </w:p>
    <w:p>
      <w:pPr>
        <w:pStyle w:val="SHTKNoteDetail"/>
      </w:pPr>
      <w:r>
        <w:t>• 저본 기준 번역 | “그대는 곧 인은 오직 유위라고 말한다.”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0569013.</w:t>
      </w:r>
    </w:p>
    <w:p>
      <w:pPr>
        <w:pStyle w:val="SHTKSourceText"/>
      </w:pPr>
      <w:r>
        <w:t>經中既說無常因緣生於識者。無為亦應非所緣緣。</w:t>
      </w:r>
    </w:p>
    <w:p>
      <w:pPr>
        <w:pStyle w:val="SHTKTranslationText"/>
      </w:pPr>
      <w:r>
        <w:t>경전에서 이미 무상한 인연이 식을 생겨나게 한다고 설했으니, 무위도 또한 소연연이 아니어야 할 것이다.</w:t>
      </w:r>
    </w:p>
    <w:p>
      <w:pPr>
        <w:pStyle w:val="SHTKPositionMarker"/>
      </w:pPr>
      <w:bookmarkStart w:id="1506" w:name="loc_0569b04"/>
      <w:bookmarkEnd w:id="1506"/>
      <w:r>
        <w:t>[0569b04]</w:t>
      </w:r>
    </w:p>
    <w:p>
      <w:pPr>
        <w:pStyle w:val="SHTKSourceText"/>
      </w:pPr>
      <w:r>
        <w:t>論。唯說能生故至故不成難。答也。經說無常能生色者。乃至能生識者皆無常。不說為識緣者皆無常也。故不成難。</w:t>
      </w:r>
    </w:p>
    <w:p>
      <w:pPr>
        <w:pStyle w:val="SHTKTranslationText"/>
      </w:pPr>
      <w:r>
        <w:t>논에서 “오직 능히 생겨나게 하는 것만을 설했기 때문에 … 그러므로 논난이 성립하지 않는다”에 이르기까지이다. 답한 것이다. 경에서 무상한 것이 능히 색을 생겨나게 한다고 설한 것은, 내지 능히 식을 생겨나게 하는 것은 모두 무상하다는 뜻이다. 식의 연이 되는 것은 모두 무상하다고 설한 것은 아니다. 그러므로 논난이 성립하지 않는다.</w:t>
      </w:r>
    </w:p>
    <w:p>
      <w:pPr>
        <w:pStyle w:val="SHTKPositionMarker"/>
      </w:pPr>
      <w:bookmarkStart w:id="1507" w:name="loc_0569b07"/>
      <w:bookmarkEnd w:id="1507"/>
      <w:r>
        <w:t>[0569b07]</w:t>
      </w:r>
    </w:p>
    <w:p>
      <w:pPr>
        <w:pStyle w:val="SHTKSourceText"/>
      </w:pPr>
      <w:r>
        <w:t>論。豈不亦說至為能作因。有部類釋。經說能生是無常不廢常法。</w:t>
      </w:r>
    </w:p>
    <w:p>
      <w:pPr>
        <w:pStyle w:val="SHTKTranslationText"/>
      </w:pPr>
      <w:r>
        <w:t>논에서 “어찌 또한 설하지 않았는가 … 능작인이 된다”에 이르기까지이다. 유부가 같은 방식으로 풀이한 것이다. 경에서 능히 생겨나게 하는 것은 무상하다고 설했어도 상법이 배제되는 것은 아니다.</w:t>
      </w:r>
    </w:p>
    <w:p>
      <w:pPr>
        <w:pStyle w:val="SHTKSourceText"/>
      </w:pPr>
      <w:r>
        <w:t>是[14]何緣經說無常為能生。</w:t>
      </w:r>
    </w:p>
    <w:p>
      <w:pPr>
        <w:pStyle w:val="SHTKTranslationText"/>
      </w:pPr>
      <w:r>
        <w:t>그렇다면 무슨 까닭에 경에서는 무상을 능히 생겨나게 하는 것으로 설했는가?</w:t>
      </w:r>
    </w:p>
    <w:p>
      <w:pPr>
        <w:pStyle w:val="SHTKNoteSummary"/>
      </w:pPr>
      <w:r>
        <w:t>교감 요약 | [CBETA 교감] 저본 何 → 이문 所</w:t>
      </w:r>
    </w:p>
    <w:p>
      <w:pPr>
        <w:pStyle w:val="SHTKNoteDetail"/>
      </w:pPr>
      <w:r>
        <w:t>• 교감 번호 | 0569014</w:t>
      </w:r>
    </w:p>
    <w:p>
      <w:pPr>
        <w:pStyle w:val="SHTKNoteDetail"/>
      </w:pPr>
      <w:r>
        <w:t>• 저본 독법 | 何 → ‘어찌/무엇’</w:t>
      </w:r>
    </w:p>
    <w:p>
      <w:pPr>
        <w:pStyle w:val="SHTKNoteDetail"/>
      </w:pPr>
      <w:r>
        <w:t>• 이문 독법 | 所 → ‘…하는 바’</w:t>
      </w:r>
    </w:p>
    <w:p>
      <w:pPr>
        <w:pStyle w:val="SHTKNoteDetail"/>
      </w:pPr>
      <w:r>
        <w:t>• 저본 기준 번역 | “그렇다면 무슨 까닭에 경에서는 무상을 능히 생겨나게 하는 것으로 설했는가?”</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0569014.</w:t>
      </w:r>
    </w:p>
    <w:p>
      <w:pPr>
        <w:pStyle w:val="SHTKSourceText"/>
      </w:pPr>
      <w:r>
        <w:t>豈廢不障為能作。</w:t>
      </w:r>
    </w:p>
    <w:p>
      <w:pPr>
        <w:pStyle w:val="SHTKTranslationText"/>
      </w:pPr>
      <w:r>
        <w:t>어찌 장애하지 않는 것을 능작인으로 삼는 것을 배제하겠는가?</w:t>
      </w:r>
    </w:p>
    <w:p>
      <w:pPr>
        <w:pStyle w:val="SHTKPositionMarker"/>
      </w:pPr>
      <w:bookmarkStart w:id="1508" w:name="loc_0569b10"/>
      <w:bookmarkEnd w:id="1508"/>
      <w:r>
        <w:t>[0569b10]</w:t>
      </w:r>
    </w:p>
    <w:p>
      <w:pPr>
        <w:pStyle w:val="SHTKSourceText"/>
      </w:pPr>
      <w:r>
        <w:t>論。有契經中至不障因性。經部破也。</w:t>
      </w:r>
    </w:p>
    <w:p>
      <w:pPr>
        <w:pStyle w:val="SHTKTranslationText"/>
      </w:pPr>
      <w:r>
        <w:t>논에서 “어떤 계경 가운데 … 장애하지 않는 인의 성품”에 이르기까지이다. 경부가 논파한 것이다.</w:t>
      </w:r>
    </w:p>
    <w:p>
      <w:pPr>
        <w:pStyle w:val="SHTKSourceText"/>
      </w:pPr>
      <w:r>
        <w:t>無為[15]為所緣緣有經說故。</w:t>
      </w:r>
    </w:p>
    <w:p>
      <w:pPr>
        <w:pStyle w:val="SHTKTranslationText"/>
      </w:pPr>
      <w:r>
        <w:t>무위가 소연연이 된다는 것은 경전의 설이 있기 때문에,</w:t>
      </w:r>
    </w:p>
    <w:p>
      <w:pPr>
        <w:pStyle w:val="SHTKNoteSummary"/>
      </w:pPr>
      <w:r>
        <w:t>교감 요약 | [CBETA 교감] 저본 為 → 이문 作</w:t>
      </w:r>
    </w:p>
    <w:p>
      <w:pPr>
        <w:pStyle w:val="SHTKNoteDetail"/>
      </w:pPr>
      <w:r>
        <w:t>• 교감 번호 | 0569015</w:t>
      </w:r>
    </w:p>
    <w:p>
      <w:pPr>
        <w:pStyle w:val="SHTKNoteDetail"/>
      </w:pPr>
      <w:r>
        <w:t>• 저본 독법 | 為 → ‘…이다/…로 삼다’</w:t>
      </w:r>
    </w:p>
    <w:p>
      <w:pPr>
        <w:pStyle w:val="SHTKNoteDetail"/>
      </w:pPr>
      <w:r>
        <w:t>• 이문 독법 | 作</w:t>
      </w:r>
    </w:p>
    <w:p>
      <w:pPr>
        <w:pStyle w:val="SHTKNoteDetail"/>
      </w:pPr>
      <w:r>
        <w:t>• 저본 기준 번역 | “무위가 소연연이 된다는 것은 경전의 설이 있기 때문에,”</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0569015.</w:t>
      </w:r>
    </w:p>
    <w:p>
      <w:pPr>
        <w:pStyle w:val="SHTKSourceText"/>
      </w:pPr>
      <w:r>
        <w:t>我作此釋。不障礙因既無經說。</w:t>
      </w:r>
    </w:p>
    <w:p>
      <w:pPr>
        <w:pStyle w:val="SHTKTranslationText"/>
      </w:pPr>
      <w:r>
        <w:t>내가 이렇게 풀이한다. 장애하지 않는 인에는 경전의 설이 없는데,</w:t>
      </w:r>
    </w:p>
    <w:p>
      <w:pPr>
        <w:pStyle w:val="SHTKSourceText"/>
      </w:pPr>
      <w:r>
        <w:t>因何得[16]立而妄例我所緣緣[17]也。</w:t>
      </w:r>
    </w:p>
    <w:p>
      <w:pPr>
        <w:pStyle w:val="SHTKTranslationText"/>
      </w:pPr>
      <w:r>
        <w:t>무엇을 근거로 세워 망령되이 나의 소연연에 견주는가?</w:t>
      </w:r>
    </w:p>
    <w:p>
      <w:pPr>
        <w:pStyle w:val="SHTKNoteSummary"/>
      </w:pPr>
      <w:r>
        <w:t>교감 요약 | [CBETA 교감] 이본에는 立而 없음</w:t>
      </w:r>
    </w:p>
    <w:p>
      <w:pPr>
        <w:pStyle w:val="SHTKNoteDetail"/>
      </w:pPr>
      <w:r>
        <w:t>• 교감 번호 | 0569016</w:t>
      </w:r>
    </w:p>
    <w:p>
      <w:pPr>
        <w:pStyle w:val="SHTKNoteDetail"/>
      </w:pPr>
      <w:r>
        <w:t>• 저본 독법 | 立而</w:t>
      </w:r>
    </w:p>
    <w:p>
      <w:pPr>
        <w:pStyle w:val="SHTKNoteDetail"/>
      </w:pPr>
      <w:r>
        <w:t>• 이문 독법 | ∅ → ‘해당 성분 없음(탈락)’</w:t>
      </w:r>
    </w:p>
    <w:p>
      <w:pPr>
        <w:pStyle w:val="SHTKNoteDetail"/>
      </w:pPr>
      <w:r>
        <w:t>• 저본 기준 번역 | “무엇을 근거로 세워 망령되이 나의 소연연에 견주는가?”</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0569016.</w:t>
      </w:r>
    </w:p>
    <w:p>
      <w:pPr>
        <w:pStyle w:val="SHTKNoteSummary"/>
      </w:pPr>
      <w:r>
        <w:t>교감 요약 | [CBETA 교감] 이본에는 也 없음</w:t>
      </w:r>
    </w:p>
    <w:p>
      <w:pPr>
        <w:pStyle w:val="SHTKNoteDetail"/>
      </w:pPr>
      <w:r>
        <w:t>• 교감 번호 | 0569017</w:t>
      </w:r>
    </w:p>
    <w:p>
      <w:pPr>
        <w:pStyle w:val="SHTKNoteDetail"/>
      </w:pPr>
      <w:r>
        <w:t>• 저본 독법 | 也</w:t>
      </w:r>
    </w:p>
    <w:p>
      <w:pPr>
        <w:pStyle w:val="SHTKNoteDetail"/>
      </w:pPr>
      <w:r>
        <w:t>• 이문 독법 | ∅ → ‘해당 성분 없음(탈락)’</w:t>
      </w:r>
    </w:p>
    <w:p>
      <w:pPr>
        <w:pStyle w:val="SHTKNoteDetail"/>
      </w:pPr>
      <w:r>
        <w:t>• 저본 기준 번역 | “무엇을 근거로 세워 망령되이 나의 소연연에 견주는가?”</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0569017.</w:t>
      </w:r>
    </w:p>
    <w:p>
      <w:pPr>
        <w:pStyle w:val="SHTKPositionMarker"/>
      </w:pPr>
      <w:bookmarkStart w:id="1509" w:name="loc_0569b13"/>
      <w:bookmarkEnd w:id="1509"/>
      <w:r>
        <w:t>[0569b13]</w:t>
      </w:r>
    </w:p>
    <w:p>
      <w:pPr>
        <w:pStyle w:val="SHTKSourceText"/>
      </w:pPr>
      <w:r>
        <w:t>論。雖無經說至無經說耶。有部救也。</w:t>
      </w:r>
    </w:p>
    <w:p>
      <w:pPr>
        <w:pStyle w:val="SHTKTranslationText"/>
      </w:pPr>
      <w:r>
        <w:t>논에서 “비록 경전의 설은 없지만 … 경전의 설이 없겠는가?”에 이르기까지이다. 유부가 구제한 것이다.</w:t>
      </w:r>
    </w:p>
    <w:p>
      <w:pPr>
        <w:pStyle w:val="SHTKPositionMarker"/>
      </w:pPr>
      <w:bookmarkStart w:id="1510" w:name="loc_0569b14"/>
      <w:bookmarkEnd w:id="1510"/>
      <w:r>
        <w:t>[0569b14]</w:t>
      </w:r>
    </w:p>
    <w:p>
      <w:pPr>
        <w:pStyle w:val="SHTKSourceText"/>
      </w:pPr>
      <w:r>
        <w:t>論。若爾何法名[18]為離繫。</w:t>
      </w:r>
    </w:p>
    <w:p>
      <w:pPr>
        <w:pStyle w:val="SHTKTranslationText"/>
      </w:pPr>
      <w:r>
        <w:t>논에서 “만약 그렇다면 어떤 법을 이계라고 이름하는가?”라고 하였다.</w:t>
      </w:r>
    </w:p>
    <w:p>
      <w:pPr>
        <w:pStyle w:val="SHTKNoteSummary"/>
      </w:pPr>
      <w:r>
        <w:t>교감 요약 | [CBETA 교감] 이본에는 為 없음</w:t>
      </w:r>
    </w:p>
    <w:p>
      <w:pPr>
        <w:pStyle w:val="SHTKNoteDetail"/>
      </w:pPr>
      <w:r>
        <w:t>• 교감 번호 | 0569018</w:t>
      </w:r>
    </w:p>
    <w:p>
      <w:pPr>
        <w:pStyle w:val="SHTKNoteDetail"/>
      </w:pPr>
      <w:r>
        <w:t>• 저본 독법 | 為 → ‘…이다/…로 삼다’</w:t>
      </w:r>
    </w:p>
    <w:p>
      <w:pPr>
        <w:pStyle w:val="SHTKNoteDetail"/>
      </w:pPr>
      <w:r>
        <w:t>• 이문 독법 | ∅ → ‘해당 성분 없음(탈락)’</w:t>
      </w:r>
    </w:p>
    <w:p>
      <w:pPr>
        <w:pStyle w:val="SHTKNoteDetail"/>
      </w:pPr>
      <w:r>
        <w:t>• 저본 기준 번역 | “논에서 “만약 그렇다면 어떤 법을 이계라고 이름하는가?”라고 하였다.”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0569018.</w:t>
      </w:r>
    </w:p>
    <w:p>
      <w:pPr>
        <w:pStyle w:val="SHTKSourceText"/>
      </w:pPr>
      <w:r>
        <w:t>經部問也。如經部宗擇滅無體不立為因。今汝有部既立為因。有何別法名為離繫。</w:t>
      </w:r>
    </w:p>
    <w:p>
      <w:pPr>
        <w:pStyle w:val="SHTKTranslationText"/>
      </w:pPr>
      <w:r>
        <w:t>경부가 물은 것이다. 경부의 종의에서는 택멸에 실체가 없으므로 인으로 세우지 않는다. 지금 그대 유부는 이미 인으로 세우는데, 어떤 별도의 법을 이계라고 이름하는가?</w:t>
      </w:r>
    </w:p>
    <w:p>
      <w:pPr>
        <w:pStyle w:val="SHTKPositionMarker"/>
      </w:pPr>
      <w:bookmarkStart w:id="1511" w:name="loc_0569b17"/>
      <w:bookmarkEnd w:id="1511"/>
      <w:r>
        <w:t>[0569b17]</w:t>
      </w:r>
    </w:p>
    <w:p>
      <w:pPr>
        <w:pStyle w:val="SHTKSourceText"/>
      </w:pPr>
      <w:r>
        <w:t>論。即本論中所說擇滅。</w:t>
      </w:r>
    </w:p>
    <w:p>
      <w:pPr>
        <w:pStyle w:val="SHTKTranslationText"/>
      </w:pPr>
      <w:r>
        <w:t>논에서 “곧 본론에서 말한 택멸이다”라고 하였다.</w:t>
      </w:r>
    </w:p>
    <w:p>
      <w:pPr>
        <w:pStyle w:val="SHTKSourceText"/>
      </w:pPr>
      <w:r>
        <w:t>有部[19]引論[20]答也。</w:t>
      </w:r>
    </w:p>
    <w:p>
      <w:pPr>
        <w:pStyle w:val="SHTKTranslationText"/>
      </w:pPr>
      <w:r>
        <w:t>유부가 논을 인용하여 답한 것이다.</w:t>
      </w:r>
    </w:p>
    <w:p>
      <w:pPr>
        <w:pStyle w:val="SHTKNoteSummary"/>
      </w:pPr>
      <w:r>
        <w:t>교감 요약 | [CBETA 교감] 저본 引 → 이문 譬</w:t>
      </w:r>
    </w:p>
    <w:p>
      <w:pPr>
        <w:pStyle w:val="SHTKNoteDetail"/>
      </w:pPr>
      <w:r>
        <w:t>• 교감 번호 | 0569019</w:t>
      </w:r>
    </w:p>
    <w:p>
      <w:pPr>
        <w:pStyle w:val="SHTKNoteDetail"/>
      </w:pPr>
      <w:r>
        <w:t>• 저본 독법 | 引</w:t>
      </w:r>
    </w:p>
    <w:p>
      <w:pPr>
        <w:pStyle w:val="SHTKNoteDetail"/>
      </w:pPr>
      <w:r>
        <w:t>• 이문 독법 | 譬</w:t>
      </w:r>
    </w:p>
    <w:p>
      <w:pPr>
        <w:pStyle w:val="SHTKNoteDetail"/>
      </w:pPr>
      <w:r>
        <w:t>• 저본 기준 번역 | “유부가 논을 인용하여 답한 것이다.”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0569019.</w:t>
      </w:r>
    </w:p>
    <w:p>
      <w:pPr>
        <w:pStyle w:val="SHTKNoteSummary"/>
      </w:pPr>
      <w:r>
        <w:t>교감 요약 | [CBETA 교감] 저본 答 → 이문 答問</w:t>
      </w:r>
    </w:p>
    <w:p>
      <w:pPr>
        <w:pStyle w:val="SHTKNoteDetail"/>
      </w:pPr>
      <w:r>
        <w:t>• 교감 번호 | 0569020</w:t>
      </w:r>
    </w:p>
    <w:p>
      <w:pPr>
        <w:pStyle w:val="SHTKNoteDetail"/>
      </w:pPr>
      <w:r>
        <w:t>• 저본 독법 | 答 → ‘답하다’</w:t>
      </w:r>
    </w:p>
    <w:p>
      <w:pPr>
        <w:pStyle w:val="SHTKNoteDetail"/>
      </w:pPr>
      <w:r>
        <w:t>• 이문 독법 | 答問 → ‘답하다 / 묻다’</w:t>
      </w:r>
    </w:p>
    <w:p>
      <w:pPr>
        <w:pStyle w:val="SHTKNoteDetail"/>
      </w:pPr>
      <w:r>
        <w:t>• 저본 기준 번역 | “유부가 논을 인용하여 답한 것이다.”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0569020.</w:t>
      </w:r>
    </w:p>
    <w:p>
      <w:pPr>
        <w:pStyle w:val="SHTKPositionMarker"/>
      </w:pPr>
      <w:bookmarkStart w:id="1512" w:name="loc_0569b18"/>
      <w:bookmarkEnd w:id="1512"/>
      <w:r>
        <w:t>[0569b18]</w:t>
      </w:r>
    </w:p>
    <w:p>
      <w:pPr>
        <w:pStyle w:val="SHTKSourceText"/>
      </w:pPr>
      <w:r>
        <w:t>論。豈不先問至開顯自性。經部責也。前界品中問云何擇滅。謂是離繫。今此中問云何離繫。</w:t>
      </w:r>
    </w:p>
    <w:p>
      <w:pPr>
        <w:pStyle w:val="SHTKTranslationText"/>
      </w:pPr>
      <w:r>
        <w:t>논에서 “어찌 앞에서 묻지 않았는가 … 자성을 드러내 밝힌다”에 이르기까지이다. 경부가 책망한 것이다. 앞의 계품에서 ‘무엇이 택멸인가?’라고 묻자, ‘곧 이계이다’라고 하였다. 지금 여기에서 ‘무엇이 이계인가?’라고 묻자,</w:t>
      </w:r>
    </w:p>
    <w:p>
      <w:pPr>
        <w:pStyle w:val="SHTKSourceText"/>
      </w:pPr>
      <w:r>
        <w:t>[21]云是擇滅。</w:t>
      </w:r>
    </w:p>
    <w:p>
      <w:pPr>
        <w:pStyle w:val="SHTKTranslationText"/>
      </w:pPr>
      <w:r>
        <w:t>‘곧 택멸이다’라고 한다.</w:t>
      </w:r>
    </w:p>
    <w:p>
      <w:pPr>
        <w:pStyle w:val="SHTKNoteSummary"/>
      </w:pPr>
      <w:r>
        <w:t>교감 요약 | [CBETA 교감] 저본 云 → 이문 云何</w:t>
      </w:r>
    </w:p>
    <w:p>
      <w:pPr>
        <w:pStyle w:val="SHTKNoteDetail"/>
      </w:pPr>
      <w:r>
        <w:t>• 교감 번호 | 0569021</w:t>
      </w:r>
    </w:p>
    <w:p>
      <w:pPr>
        <w:pStyle w:val="SHTKNoteDetail"/>
      </w:pPr>
      <w:r>
        <w:t>• 저본 독법 | 云 → ‘말하다’</w:t>
      </w:r>
    </w:p>
    <w:p>
      <w:pPr>
        <w:pStyle w:val="SHTKNoteDetail"/>
      </w:pPr>
      <w:r>
        <w:t>• 이문 독법 | 云何 → ‘말하다 / 어찌/무엇’</w:t>
      </w:r>
    </w:p>
    <w:p>
      <w:pPr>
        <w:pStyle w:val="SHTKNoteDetail"/>
      </w:pPr>
      <w:r>
        <w:t>• 저본 기준 번역 | “‘곧 택멸이다’라고 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0569021.</w:t>
      </w:r>
    </w:p>
    <w:p>
      <w:pPr>
        <w:pStyle w:val="SHTKSourceText"/>
      </w:pPr>
      <w:r>
        <w:t>於此自性竟不能顯。</w:t>
      </w:r>
    </w:p>
    <w:p>
      <w:pPr>
        <w:pStyle w:val="SHTKTranslationText"/>
      </w:pPr>
      <w:r>
        <w:t>이 자성에 대하여 끝내 드러내지 못한다.</w:t>
      </w:r>
    </w:p>
    <w:p>
      <w:pPr>
        <w:pStyle w:val="SHTKPositionMarker"/>
      </w:pPr>
      <w:bookmarkStart w:id="1513" w:name="loc_0569b21"/>
      <w:bookmarkEnd w:id="1513"/>
      <w:r>
        <w:t>[0569b21]</w:t>
      </w:r>
    </w:p>
    <w:p>
      <w:pPr>
        <w:pStyle w:val="SHTKSourceText"/>
      </w:pPr>
      <w:r>
        <w:t>論。此法自性至亦名離繫。有部釋也。擇滅無為言不可詮。但可方便說是善。簡虛空．非擇滅</w:t>
      </w:r>
    </w:p>
    <w:p>
      <w:pPr>
        <w:pStyle w:val="SHTKTranslationText"/>
      </w:pPr>
      <w:r>
        <w:t>논에서 “이 법의 자성은 … 또한 이계라고 이름한다”에 이르기까지이다. 유부가 풀이한 것이다. 택멸무위는 말로 표현할 수 없다. 다만 방편으로 말할 수 있을 뿐이다. 이는 선이다. 허공과 비택멸을 가려낸다.</w:t>
      </w:r>
    </w:p>
    <w:p>
      <w:pPr>
        <w:pStyle w:val="SHTKSourceText"/>
      </w:pPr>
      <w:r>
        <w:t>是[22]常。</w:t>
      </w:r>
    </w:p>
    <w:p>
      <w:pPr>
        <w:pStyle w:val="SHTKTranslationText"/>
      </w:pPr>
      <w:r>
        <w:t>또한 상주하는 것이다.</w:t>
      </w:r>
    </w:p>
    <w:p>
      <w:pPr>
        <w:pStyle w:val="SHTKNoteSummary"/>
      </w:pPr>
      <w:r>
        <w:t>교감 요약 | [CBETA 교감] 이본에는 常 없음</w:t>
      </w:r>
    </w:p>
    <w:p>
      <w:pPr>
        <w:pStyle w:val="SHTKNoteDetail"/>
      </w:pPr>
      <w:r>
        <w:t>• 교감 번호 | 0569022</w:t>
      </w:r>
    </w:p>
    <w:p>
      <w:pPr>
        <w:pStyle w:val="SHTKNoteDetail"/>
      </w:pPr>
      <w:r>
        <w:t>• 저본 독법 | 常</w:t>
      </w:r>
    </w:p>
    <w:p>
      <w:pPr>
        <w:pStyle w:val="SHTKNoteDetail"/>
      </w:pPr>
      <w:r>
        <w:t>• 이문 독법 | ∅ → ‘해당 성분 없음(탈락)’</w:t>
      </w:r>
    </w:p>
    <w:p>
      <w:pPr>
        <w:pStyle w:val="SHTKNoteDetail"/>
      </w:pPr>
      <w:r>
        <w:t>• 저본 기준 번역 | “또한 상주하는 것이다.”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0569022.</w:t>
      </w:r>
    </w:p>
    <w:p>
      <w:pPr>
        <w:pStyle w:val="SHTKSourceText"/>
      </w:pPr>
      <w:r>
        <w:t>簡異餘有為法。顯其自性名為擇滅亦名離繫。</w:t>
      </w:r>
    </w:p>
    <w:p>
      <w:pPr>
        <w:pStyle w:val="SHTKTranslationText"/>
      </w:pPr>
      <w:r>
        <w:t>그 밖의 유위법과 구별한다. 그 자성을 드러내어 택멸이라고도 하고 이계라고도 이름한다.</w:t>
      </w:r>
    </w:p>
    <w:p>
      <w:pPr>
        <w:pStyle w:val="SHTKPositionMarker"/>
      </w:pPr>
      <w:bookmarkStart w:id="1514" w:name="loc_0569b24"/>
      <w:bookmarkEnd w:id="1514"/>
      <w:r>
        <w:t>[0569b24]</w:t>
      </w:r>
    </w:p>
    <w:p>
      <w:pPr>
        <w:pStyle w:val="SHTKSourceText"/>
      </w:pPr>
      <w:r>
        <w:t>論。經部師說至此所無故。論主述經部宗。三種無為竝無有物。</w:t>
      </w:r>
    </w:p>
    <w:p>
      <w:pPr>
        <w:pStyle w:val="SHTKTranslationText"/>
      </w:pPr>
      <w:r>
        <w:t>논에서 “경부사는 … 이것에는 없기 때문이다”에 이르기까지이다. 논주가 경부의 종의를 서술한 것이다. 세 종류의 무위는 모두 실물이 없다.</w:t>
      </w:r>
    </w:p>
    <w:p>
      <w:pPr>
        <w:pStyle w:val="SHTKSourceText"/>
      </w:pPr>
      <w:r>
        <w:t>物無立[23]故。</w:t>
      </w:r>
    </w:p>
    <w:p>
      <w:pPr>
        <w:pStyle w:val="SHTKTranslationText"/>
      </w:pPr>
      <w:r>
        <w:t>실물이 없음에 의거하여 세웠기 때문이다.</w:t>
      </w:r>
    </w:p>
    <w:p>
      <w:pPr>
        <w:pStyle w:val="SHTKNoteSummary"/>
      </w:pPr>
      <w:r>
        <w:t>교감 요약 | [CBETA 교감] 저본 故 → 이문 也</w:t>
      </w:r>
    </w:p>
    <w:p>
      <w:pPr>
        <w:pStyle w:val="SHTKNoteDetail"/>
      </w:pPr>
      <w:r>
        <w:t>• 교감 번호 | 0569023</w:t>
      </w:r>
    </w:p>
    <w:p>
      <w:pPr>
        <w:pStyle w:val="SHTKNoteDetail"/>
      </w:pPr>
      <w:r>
        <w:t>• 저본 독법 | 故 → ‘그러므로/…때문에’</w:t>
      </w:r>
    </w:p>
    <w:p>
      <w:pPr>
        <w:pStyle w:val="SHTKNoteDetail"/>
      </w:pPr>
      <w:r>
        <w:t>• 이문 독법 | 也</w:t>
      </w:r>
    </w:p>
    <w:p>
      <w:pPr>
        <w:pStyle w:val="SHTKNoteDetail"/>
      </w:pPr>
      <w:r>
        <w:t>• 저본 기준 번역 | “실물이 없음에 의거하여 세웠기 때문이다.”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0569023.</w:t>
      </w:r>
    </w:p>
    <w:p>
      <w:pPr>
        <w:pStyle w:val="SHTKPositionMarker"/>
      </w:pPr>
      <w:bookmarkStart w:id="1515" w:name="loc_0569b26"/>
      <w:bookmarkEnd w:id="1515"/>
      <w:r>
        <w:t>[0569b26]</w:t>
      </w:r>
    </w:p>
    <w:p>
      <w:pPr>
        <w:pStyle w:val="SHTKSourceText"/>
      </w:pPr>
      <w:r>
        <w:t>論。若爾何故名虛空等。有部問也。法既無體。依何立名。</w:t>
      </w:r>
    </w:p>
    <w:p>
      <w:pPr>
        <w:pStyle w:val="SHTKTranslationText"/>
      </w:pPr>
      <w:r>
        <w:t>논에서 “만약 그렇다면 어째서 허공 등이라고 이름하는가?”라고 하였다. 유부가 물은 것이다. 법에 이미 실체가 없다면, 무엇에 의거하여 이름을 세우는가?</w:t>
      </w:r>
    </w:p>
    <w:p>
      <w:pPr>
        <w:pStyle w:val="SHTKSourceText"/>
      </w:pPr>
      <w:r>
        <w:t>既名虛空[24]及擇[25]滅。</w:t>
      </w:r>
    </w:p>
    <w:p>
      <w:pPr>
        <w:pStyle w:val="SHTKTranslationText"/>
      </w:pPr>
      <w:r>
        <w:t>이미 허공 및 택멸이라고 이름하므로,</w:t>
      </w:r>
    </w:p>
    <w:p>
      <w:pPr>
        <w:pStyle w:val="SHTKNoteSummary"/>
      </w:pPr>
      <w:r>
        <w:t>교감 요약 | [CBETA 교감] 이본에는 及 없음</w:t>
      </w:r>
    </w:p>
    <w:p>
      <w:pPr>
        <w:pStyle w:val="SHTKNoteDetail"/>
      </w:pPr>
      <w:r>
        <w:t>• 교감 번호 | 0569024</w:t>
      </w:r>
    </w:p>
    <w:p>
      <w:pPr>
        <w:pStyle w:val="SHTKNoteDetail"/>
      </w:pPr>
      <w:r>
        <w:t>• 저본 독법 | 及 → ‘및/…와’</w:t>
      </w:r>
    </w:p>
    <w:p>
      <w:pPr>
        <w:pStyle w:val="SHTKNoteDetail"/>
      </w:pPr>
      <w:r>
        <w:t>• 이문 독법 | ∅ → ‘해당 성분 없음(탈락)’</w:t>
      </w:r>
    </w:p>
    <w:p>
      <w:pPr>
        <w:pStyle w:val="SHTKNoteDetail"/>
      </w:pPr>
      <w:r>
        <w:t>• 저본 기준 번역 | “이미 허공 및 택멸이라고 이름하므로,”</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0569024.</w:t>
      </w:r>
    </w:p>
    <w:p>
      <w:pPr>
        <w:pStyle w:val="SHTKNoteSummary"/>
      </w:pPr>
      <w:r>
        <w:t>교감 요약 | [CBETA 교감] 저본 滅 → 이문 滅及非擇滅</w:t>
      </w:r>
    </w:p>
    <w:p>
      <w:pPr>
        <w:pStyle w:val="SHTKNoteDetail"/>
      </w:pPr>
      <w:r>
        <w:t>• 교감 번호 | 0569025</w:t>
      </w:r>
    </w:p>
    <w:p>
      <w:pPr>
        <w:pStyle w:val="SHTKNoteDetail"/>
      </w:pPr>
      <w:r>
        <w:t>• 저본 독법 | 滅 → ‘소멸/멸’</w:t>
      </w:r>
    </w:p>
    <w:p>
      <w:pPr>
        <w:pStyle w:val="SHTKNoteDetail"/>
      </w:pPr>
      <w:r>
        <w:t>• 이문 독법 | 滅及非擇滅</w:t>
      </w:r>
    </w:p>
    <w:p>
      <w:pPr>
        <w:pStyle w:val="SHTKNoteDetail"/>
      </w:pPr>
      <w:r>
        <w:t>• 저본 기준 번역 | “이미 허공 및 택멸이라고 이름하므로,”</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0569025.</w:t>
      </w:r>
    </w:p>
    <w:p>
      <w:pPr>
        <w:pStyle w:val="SHTKSourceText"/>
      </w:pPr>
      <w:r>
        <w:t>故知有體。</w:t>
      </w:r>
    </w:p>
    <w:p>
      <w:pPr>
        <w:pStyle w:val="SHTKTranslationText"/>
      </w:pPr>
      <w:r>
        <w:t>실체가 있음을 알 수 있다.</w:t>
      </w:r>
    </w:p>
    <w:p>
      <w:pPr>
        <w:pStyle w:val="SHTKPositionMarker"/>
      </w:pPr>
      <w:bookmarkStart w:id="1516" w:name="loc_0569b28"/>
      <w:bookmarkEnd w:id="1516"/>
      <w:r>
        <w:t>[0569b28]</w:t>
      </w:r>
    </w:p>
    <w:p>
      <w:pPr>
        <w:pStyle w:val="SHTKSourceText"/>
      </w:pPr>
      <w:r>
        <w:t>論。唯無所觸至此是虛空。</w:t>
      </w:r>
    </w:p>
    <w:p>
      <w:pPr>
        <w:pStyle w:val="SHTKTranslationText"/>
      </w:pPr>
      <w:r>
        <w:t>논에서 “오직 접촉되는 바가 없어서 … 이것이 허공이다”에 이르기까지이다.</w:t>
      </w:r>
    </w:p>
    <w:p>
      <w:pPr>
        <w:pStyle w:val="SHTKSourceText"/>
      </w:pPr>
      <w:r>
        <w:t>答。[26]空無體假立名也。</w:t>
      </w:r>
    </w:p>
    <w:p>
      <w:pPr>
        <w:pStyle w:val="SHTKTranslationText"/>
      </w:pPr>
      <w:r>
        <w:t>답한다. 허공은 실체가 없고 가립된 이름이다.</w:t>
      </w:r>
    </w:p>
    <w:p>
      <w:pPr>
        <w:pStyle w:val="SHTKNoteSummary"/>
      </w:pPr>
      <w:r>
        <w:t>교감 요약 | [CBETA 교감] 저본 空 → 이문 虛空</w:t>
      </w:r>
    </w:p>
    <w:p>
      <w:pPr>
        <w:pStyle w:val="SHTKNoteDetail"/>
      </w:pPr>
      <w:r>
        <w:t>• 교감 번호 | 0569026</w:t>
      </w:r>
    </w:p>
    <w:p>
      <w:pPr>
        <w:pStyle w:val="SHTKNoteDetail"/>
      </w:pPr>
      <w:r>
        <w:t>• 저본 독법 | 空</w:t>
      </w:r>
    </w:p>
    <w:p>
      <w:pPr>
        <w:pStyle w:val="SHTKNoteDetail"/>
      </w:pPr>
      <w:r>
        <w:t>• 이문 독법 | 虛空</w:t>
      </w:r>
    </w:p>
    <w:p>
      <w:pPr>
        <w:pStyle w:val="SHTKNoteDetail"/>
      </w:pPr>
      <w:r>
        <w:t>• 저본 기준 번역 | “답한다. 허공은 실체가 없고 가립된 이름이다.”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0569026.</w:t>
      </w:r>
    </w:p>
    <w:p>
      <w:pPr>
        <w:pStyle w:val="SHTKPositionMarker"/>
      </w:pPr>
      <w:bookmarkStart w:id="1517" w:name="loc_0569b29"/>
      <w:bookmarkEnd w:id="1517"/>
      <w:r>
        <w:t>[0569b29]</w:t>
      </w:r>
    </w:p>
    <w:p>
      <w:pPr>
        <w:pStyle w:val="SHTKSourceText"/>
      </w:pPr>
      <w:r>
        <w:t>論。已起隨眠至說名擇滅。</w:t>
      </w:r>
    </w:p>
    <w:p>
      <w:pPr>
        <w:pStyle w:val="SHTKTranslationText"/>
      </w:pPr>
      <w:r>
        <w:t>논에서 “이미 일어난 수면은 … 택멸이라 이름한다”에 이르기까지이다.</w:t>
      </w:r>
    </w:p>
    <w:p>
      <w:pPr>
        <w:pStyle w:val="SHTKSourceText"/>
      </w:pPr>
      <w:r>
        <w:t>[27]釋假名擇滅也。</w:t>
      </w:r>
    </w:p>
    <w:p>
      <w:pPr>
        <w:pStyle w:val="SHTKTranslationText"/>
      </w:pPr>
      <w:r>
        <w:t>가명으로 택멸이라고 하는 것을 풀이한 것이다.</w:t>
      </w:r>
    </w:p>
    <w:p>
      <w:pPr>
        <w:pStyle w:val="SHTKNoteSummary"/>
      </w:pPr>
      <w:r>
        <w:t>교감 요약 | [CBETA 교감] 이본에는 釋 없음</w:t>
      </w:r>
    </w:p>
    <w:p>
      <w:pPr>
        <w:pStyle w:val="SHTKNoteDetail"/>
      </w:pPr>
      <w:r>
        <w:t>• 교감 번호 | 0569027</w:t>
      </w:r>
    </w:p>
    <w:p>
      <w:pPr>
        <w:pStyle w:val="SHTKNoteDetail"/>
      </w:pPr>
      <w:r>
        <w:t>• 저본 독법 | 釋 → ‘풀이하다’</w:t>
      </w:r>
    </w:p>
    <w:p>
      <w:pPr>
        <w:pStyle w:val="SHTKNoteDetail"/>
      </w:pPr>
      <w:r>
        <w:t>• 이문 독법 | ∅ → ‘해당 성분 없음(탈락)’</w:t>
      </w:r>
    </w:p>
    <w:p>
      <w:pPr>
        <w:pStyle w:val="SHTKNoteDetail"/>
      </w:pPr>
      <w:r>
        <w:t>• 저본 기준 번역 | “가명으로 택멸이라고 하는 것을 풀이한 것이다.”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0569027.</w:t>
      </w:r>
    </w:p>
    <w:p>
      <w:pPr>
        <w:pStyle w:val="SHTKPositionMarker"/>
      </w:pPr>
      <w:bookmarkStart w:id="1518" w:name="loc_0569c01"/>
      <w:bookmarkEnd w:id="1518"/>
      <w:r>
        <w:t>[0569c01]</w:t>
      </w:r>
    </w:p>
    <w:p>
      <w:pPr>
        <w:pStyle w:val="SHTKSourceText"/>
      </w:pPr>
      <w:r>
        <w:t>論。離簡擇力至中夭[28]者餘蘊。</w:t>
      </w:r>
    </w:p>
    <w:p>
      <w:pPr>
        <w:pStyle w:val="SHTKTranslationText"/>
      </w:pPr>
      <w:r>
        <w:t>논에서 “간택의 힘을 떠나 … 요절한 자의 나머지 온”에 이르기까지이다.</w:t>
      </w:r>
    </w:p>
    <w:p>
      <w:pPr>
        <w:pStyle w:val="SHTKNoteSummary"/>
      </w:pPr>
      <w:r>
        <w:t>교감 요약 | [CBETA 교감] 이본에는 者 없음</w:t>
      </w:r>
    </w:p>
    <w:p>
      <w:pPr>
        <w:pStyle w:val="SHTKNoteDetail"/>
      </w:pPr>
      <w:r>
        <w:t>• 교감 번호 | 0569028</w:t>
      </w:r>
    </w:p>
    <w:p>
      <w:pPr>
        <w:pStyle w:val="SHTKNoteDetail"/>
      </w:pPr>
      <w:r>
        <w:t>• 저본 독법 | 者 → ‘…하는 자/것’</w:t>
      </w:r>
    </w:p>
    <w:p>
      <w:pPr>
        <w:pStyle w:val="SHTKNoteDetail"/>
      </w:pPr>
      <w:r>
        <w:t>• 이문 독법 | ∅ → ‘해당 성분 없음(탈락)’</w:t>
      </w:r>
    </w:p>
    <w:p>
      <w:pPr>
        <w:pStyle w:val="SHTKNoteDetail"/>
      </w:pPr>
      <w:r>
        <w:t>• 저본 기준 번역 | “논에서 “간택의 힘을 떠나 … 요절한 자의 나머지 온”에 이르기까지이다.”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0569028.</w:t>
      </w:r>
    </w:p>
    <w:p>
      <w:pPr>
        <w:pStyle w:val="SHTKSourceText"/>
      </w:pPr>
      <w:r>
        <w:t>[29]釋假名非擇[30]滅。</w:t>
      </w:r>
    </w:p>
    <w:p>
      <w:pPr>
        <w:pStyle w:val="SHTKTranslationText"/>
      </w:pPr>
      <w:r>
        <w:t>가명으로 비택멸이라고 하는 것을 풀이한 것이다.</w:t>
      </w:r>
    </w:p>
    <w:p>
      <w:pPr>
        <w:pStyle w:val="SHTKNoteSummary"/>
      </w:pPr>
      <w:r>
        <w:t>교감 요약 | [CBETA 교감] 저본 釋 → 이문 擇</w:t>
      </w:r>
    </w:p>
    <w:p>
      <w:pPr>
        <w:pStyle w:val="SHTKNoteDetail"/>
      </w:pPr>
      <w:r>
        <w:t>• 교감 번호 | 0569029</w:t>
      </w:r>
    </w:p>
    <w:p>
      <w:pPr>
        <w:pStyle w:val="SHTKNoteDetail"/>
      </w:pPr>
      <w:r>
        <w:t>• 저본 독법 | 釋 → ‘풀이하다’</w:t>
      </w:r>
    </w:p>
    <w:p>
      <w:pPr>
        <w:pStyle w:val="SHTKNoteDetail"/>
      </w:pPr>
      <w:r>
        <w:t>• 이문 독법 | 擇 → ‘선택/택’</w:t>
      </w:r>
    </w:p>
    <w:p>
      <w:pPr>
        <w:pStyle w:val="SHTKNoteDetail"/>
      </w:pPr>
      <w:r>
        <w:t>• 저본 기준 번역 | “가명으로 비택멸이라고 하는 것을 풀이한 것이다.”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0569029.</w:t>
      </w:r>
    </w:p>
    <w:p>
      <w:pPr>
        <w:pStyle w:val="SHTKNoteSummary"/>
      </w:pPr>
      <w:r>
        <w:t>교감 요약 | [CBETA 교감] 저본 滅 → 이문 滅也</w:t>
      </w:r>
    </w:p>
    <w:p>
      <w:pPr>
        <w:pStyle w:val="SHTKNoteDetail"/>
      </w:pPr>
      <w:r>
        <w:t>• 교감 번호 | 0569030</w:t>
      </w:r>
    </w:p>
    <w:p>
      <w:pPr>
        <w:pStyle w:val="SHTKNoteDetail"/>
      </w:pPr>
      <w:r>
        <w:t>• 저본 독법 | 滅 → ‘소멸/멸’</w:t>
      </w:r>
    </w:p>
    <w:p>
      <w:pPr>
        <w:pStyle w:val="SHTKNoteDetail"/>
      </w:pPr>
      <w:r>
        <w:t>• 이문 독법 | 滅也</w:t>
      </w:r>
    </w:p>
    <w:p>
      <w:pPr>
        <w:pStyle w:val="SHTKNoteDetail"/>
      </w:pPr>
      <w:r>
        <w:t>• 저본 기준 번역 | “가명으로 비택멸이라고 하는 것을 풀이한 것이다.”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0569030.</w:t>
      </w:r>
    </w:p>
    <w:p>
      <w:pPr>
        <w:pStyle w:val="SHTKPositionMarker"/>
      </w:pPr>
      <w:bookmarkStart w:id="1519" w:name="loc_0569c03"/>
      <w:bookmarkEnd w:id="1519"/>
      <w:r>
        <w:t>[0569c03]</w:t>
      </w:r>
    </w:p>
    <w:p>
      <w:pPr>
        <w:pStyle w:val="SHTKSourceText"/>
      </w:pPr>
      <w:r>
        <w:t>論。餘部師說至名非擇滅。論主敘上座部計也</w:t>
      </w:r>
    </w:p>
    <w:p>
      <w:pPr>
        <w:pStyle w:val="SHTKTranslationText"/>
      </w:pPr>
      <w:r>
        <w:t>논에서 “다른 부파의 논사는 … 비택멸이라 이름한다”에 이르기까지이다. 논주가 상좌부의 주장을 서술한 것이다.</w:t>
      </w:r>
    </w:p>
    <w:p>
      <w:pPr>
        <w:pStyle w:val="SHTKSourceText"/>
      </w:pPr>
      <w:r>
        <w:t>彼計由慧簡擇[31]功能。</w:t>
      </w:r>
    </w:p>
    <w:p>
      <w:pPr>
        <w:pStyle w:val="SHTKTranslationText"/>
      </w:pPr>
      <w:r>
        <w:t>그들은 지혜의 간택 공능으로 말미암아,</w:t>
      </w:r>
    </w:p>
    <w:p>
      <w:pPr>
        <w:pStyle w:val="SHTKNoteSummary"/>
      </w:pPr>
      <w:r>
        <w:t>교감 요약 | [CBETA 교감] 저본 功 → 이문 巧</w:t>
      </w:r>
    </w:p>
    <w:p>
      <w:pPr>
        <w:pStyle w:val="SHTKNoteDetail"/>
      </w:pPr>
      <w:r>
        <w:t>• 교감 번호 | 0569031</w:t>
      </w:r>
    </w:p>
    <w:p>
      <w:pPr>
        <w:pStyle w:val="SHTKNoteDetail"/>
      </w:pPr>
      <w:r>
        <w:t>• 저본 독법 | 功</w:t>
      </w:r>
    </w:p>
    <w:p>
      <w:pPr>
        <w:pStyle w:val="SHTKNoteDetail"/>
      </w:pPr>
      <w:r>
        <w:t>• 이문 독법 | 巧</w:t>
      </w:r>
    </w:p>
    <w:p>
      <w:pPr>
        <w:pStyle w:val="SHTKNoteDetail"/>
      </w:pPr>
      <w:r>
        <w:t>• 저본 기준 번역 | “그들은 지혜의 간택 공능으로 말미암아,”</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0569031.</w:t>
      </w:r>
    </w:p>
    <w:p>
      <w:pPr>
        <w:pStyle w:val="SHTKSourceText"/>
      </w:pPr>
      <w:r>
        <w:t>隨眠不生名為擇滅。隨眠闕緣不生。及苦果不生名非擇滅。</w:t>
      </w:r>
    </w:p>
    <w:p>
      <w:pPr>
        <w:pStyle w:val="SHTKTranslationText"/>
      </w:pPr>
      <w:r>
        <w:t>수면이 생기지 않는 것을 택멸이라 이름한다고 주장한다. 수면이 연을 결여하여 생기지 않는 것과, 고의 과가 생기지 않는 것을 비택멸이라 이름한다.</w:t>
      </w:r>
    </w:p>
    <w:p>
      <w:pPr>
        <w:pStyle w:val="SHTKPositionMarker"/>
      </w:pPr>
      <w:bookmarkStart w:id="1520" w:name="loc_0569c06"/>
      <w:bookmarkEnd w:id="1520"/>
      <w:r>
        <w:t>[0569c06]</w:t>
      </w:r>
    </w:p>
    <w:p>
      <w:pPr>
        <w:pStyle w:val="SHTKSourceText"/>
      </w:pPr>
      <w:r>
        <w:t>論。離簡[32]擇力至即擇滅攝。</w:t>
      </w:r>
    </w:p>
    <w:p>
      <w:pPr>
        <w:pStyle w:val="SHTKTranslationText"/>
      </w:pPr>
      <w:r>
        <w:t>논에서 “간택의 힘을 떠나 … 곧 택멸에 포섭된다”에 이르기까지이다.</w:t>
      </w:r>
    </w:p>
    <w:p>
      <w:pPr>
        <w:pStyle w:val="SHTKNoteSummary"/>
      </w:pPr>
      <w:r>
        <w:t>교감 요약 | [CBETA 교감] 저본 擇 → 이문 繫擇</w:t>
      </w:r>
    </w:p>
    <w:p>
      <w:pPr>
        <w:pStyle w:val="SHTKNoteDetail"/>
      </w:pPr>
      <w:r>
        <w:t>• 교감 번호 | 0569032</w:t>
      </w:r>
    </w:p>
    <w:p>
      <w:pPr>
        <w:pStyle w:val="SHTKNoteDetail"/>
      </w:pPr>
      <w:r>
        <w:t>• 저본 독법 | 擇 → ‘선택/택’</w:t>
      </w:r>
    </w:p>
    <w:p>
      <w:pPr>
        <w:pStyle w:val="SHTKNoteDetail"/>
      </w:pPr>
      <w:r>
        <w:t>• 이문 독법 | 繫擇</w:t>
      </w:r>
    </w:p>
    <w:p>
      <w:pPr>
        <w:pStyle w:val="SHTKNoteDetail"/>
      </w:pPr>
      <w:r>
        <w:t>• 저본 기준 번역 | “논에서 “간택의 힘을 떠나 … 곧 택멸에 포섭된다”에 이르기까지이다.”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0569032.</w:t>
      </w:r>
    </w:p>
    <w:p>
      <w:pPr>
        <w:pStyle w:val="SHTKSourceText"/>
      </w:pPr>
      <w:r>
        <w:t>論主破也。隨眠．及苦不生皆由擇力故。此不生亦擇滅攝。</w:t>
      </w:r>
    </w:p>
    <w:p>
      <w:pPr>
        <w:pStyle w:val="SHTKTranslationText"/>
      </w:pPr>
      <w:r>
        <w:t>논주가 논파한 것이다. 수면과 고가 생기지 않는 것은 모두 간택의 힘에 말미암기 때문에, 이 불생도 택멸에 포섭된다.</w:t>
      </w:r>
    </w:p>
    <w:p>
      <w:pPr>
        <w:pStyle w:val="SHTKPositionMarker"/>
      </w:pPr>
      <w:bookmarkStart w:id="1521" w:name="loc_0569c08"/>
      <w:bookmarkEnd w:id="1521"/>
      <w:r>
        <w:t>[0569c08]</w:t>
      </w:r>
    </w:p>
    <w:p>
      <w:pPr>
        <w:pStyle w:val="SHTKSourceText"/>
      </w:pPr>
      <w:r>
        <w:t>論。有說諸法至名非擇滅。論主述大眾部計也。</w:t>
      </w:r>
    </w:p>
    <w:p>
      <w:pPr>
        <w:pStyle w:val="SHTKTranslationText"/>
      </w:pPr>
      <w:r>
        <w:t>논에서 “어떤 이는 모든 법이 … 비택멸이라 이름한다”에 이르기까지이다. 논주가 대중부의 주장을 서술한 것이다.</w:t>
      </w:r>
    </w:p>
    <w:p>
      <w:pPr>
        <w:pStyle w:val="SHTKSourceText"/>
      </w:pPr>
      <w:r>
        <w:t>此計諸有為法生已後自[＊]然無名非擇滅。</w:t>
      </w:r>
    </w:p>
    <w:p>
      <w:pPr>
        <w:pStyle w:val="SHTKTranslationText"/>
      </w:pPr>
      <w:r>
        <w:t>이 주장은 모든 유위법이 생긴 뒤 저절로 없어지는 것을 비택멸이라 이름한다는 것이다.</w:t>
      </w:r>
    </w:p>
    <w:p>
      <w:pPr>
        <w:pStyle w:val="SHTKNoteSummary"/>
      </w:pPr>
      <w:r>
        <w:t>교감 요약 | [CBETA 교감] 저본 然 → 甲·乙본 就</w:t>
      </w:r>
    </w:p>
    <w:p>
      <w:pPr>
        <w:pStyle w:val="SHTKNoteDetail"/>
      </w:pPr>
      <w:r>
        <w:t>• 원교감 원문 | 然【大】＊，就【甲】【乙】＊</w:t>
      </w:r>
    </w:p>
    <w:p>
      <w:pPr>
        <w:pStyle w:val="SHTKNoteDetail"/>
      </w:pPr>
      <w:r>
        <w:t>• 해당 번역 | “이 주장은 모든 유위법이 생긴 뒤 저절로 없어지는 것을 비택멸이라 이름한다는 것이다.”</w:t>
      </w:r>
    </w:p>
    <w:p>
      <w:pPr>
        <w:pStyle w:val="SHTKNoteDetail"/>
      </w:pPr>
      <w:r>
        <w:t>• 번역 영향 판정 | [판단 유보]</w:t>
      </w:r>
    </w:p>
    <w:p>
      <w:pPr>
        <w:pStyle w:val="SHTKNoteDetail"/>
      </w:pPr>
      <w:r>
        <w:t>• 출처 | CBETA T41n1822, 교감 번호 0568014.</w:t>
      </w:r>
    </w:p>
    <w:p>
      <w:pPr>
        <w:pStyle w:val="SHTKPositionMarker"/>
      </w:pPr>
      <w:bookmarkStart w:id="1522" w:name="loc_0569c10"/>
      <w:bookmarkEnd w:id="1522"/>
      <w:r>
        <w:t>[0569c10]</w:t>
      </w:r>
    </w:p>
    <w:p>
      <w:pPr>
        <w:pStyle w:val="SHTKSourceText"/>
      </w:pPr>
      <w:r>
        <w:t>論。如是所執至未滅無故。論主破也既是無為豈得先無後有。</w:t>
      </w:r>
    </w:p>
    <w:p>
      <w:pPr>
        <w:pStyle w:val="SHTKTranslationText"/>
      </w:pPr>
      <w:r>
        <w:t>논에서 “이와 같이 집착한 것은 … 아직 멸하지 않았을 때는 없기 때문이다”에 이르기까지이다. 논주가 논파한 것이다. 이미 무위라면 어찌 먼저는 없다가 뒤에 있을 수 있는가?</w:t>
      </w:r>
    </w:p>
    <w:p>
      <w:pPr>
        <w:pStyle w:val="SHTKPositionMarker"/>
      </w:pPr>
      <w:bookmarkStart w:id="1523" w:name="loc_0569c12"/>
      <w:bookmarkEnd w:id="1523"/>
      <w:r>
        <w:t>[0569c12]</w:t>
      </w:r>
    </w:p>
    <w:p>
      <w:pPr>
        <w:pStyle w:val="SHTKSourceText"/>
      </w:pPr>
      <w:r>
        <w:t>論。豈不擇滅至[33]應亦無常。</w:t>
      </w:r>
    </w:p>
    <w:p>
      <w:pPr>
        <w:pStyle w:val="SHTKTranslationText"/>
      </w:pPr>
      <w:r>
        <w:t>논에서 “어찌 택멸도 … 또한 무상해야 하지 않는가?”에 이르기까지이다.</w:t>
      </w:r>
    </w:p>
    <w:p>
      <w:pPr>
        <w:pStyle w:val="SHTKNoteSummary"/>
      </w:pPr>
      <w:r>
        <w:t>교감 요약 | [CBETA 교감] 저본 應亦 → 이문 亦是</w:t>
      </w:r>
    </w:p>
    <w:p>
      <w:pPr>
        <w:pStyle w:val="SHTKNoteDetail"/>
      </w:pPr>
      <w:r>
        <w:t>• 교감 번호 | 0569033</w:t>
      </w:r>
    </w:p>
    <w:p>
      <w:pPr>
        <w:pStyle w:val="SHTKNoteDetail"/>
      </w:pPr>
      <w:r>
        <w:t>• 저본 독법 | 應亦</w:t>
      </w:r>
    </w:p>
    <w:p>
      <w:pPr>
        <w:pStyle w:val="SHTKNoteDetail"/>
      </w:pPr>
      <w:r>
        <w:t>• 이문 독법 | 亦是 → ‘또한 / 이다/옳다’</w:t>
      </w:r>
    </w:p>
    <w:p>
      <w:pPr>
        <w:pStyle w:val="SHTKNoteDetail"/>
      </w:pPr>
      <w:r>
        <w:t>• 저본 기준 번역 | “논에서 “어찌 택멸도 … 또한 무상해야 하지 않는가?”에 이르기까지이다.”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0569033.</w:t>
      </w:r>
    </w:p>
    <w:p>
      <w:pPr>
        <w:pStyle w:val="SHTKSourceText"/>
      </w:pPr>
      <w:r>
        <w:t>大眾部反難論主。</w:t>
      </w:r>
    </w:p>
    <w:p>
      <w:pPr>
        <w:pStyle w:val="SHTKTranslationText"/>
      </w:pPr>
      <w:r>
        <w:t>대중부가 논주에게 되받아 논난한 것이다.</w:t>
      </w:r>
    </w:p>
    <w:p>
      <w:pPr>
        <w:pStyle w:val="SHTKSourceText"/>
      </w:pPr>
      <w:r>
        <w:t>經部擇滅亦[34]擇故後有不[35]生也。</w:t>
      </w:r>
    </w:p>
    <w:p>
      <w:pPr>
        <w:pStyle w:val="SHTKTranslationText"/>
      </w:pPr>
      <w:r>
        <w:t>경부의 택멸도 또한 간택한 뒤에 비로소 불생이 있게 된다.</w:t>
      </w:r>
    </w:p>
    <w:p>
      <w:pPr>
        <w:pStyle w:val="SHTKNoteSummary"/>
      </w:pPr>
      <w:r>
        <w:t>교감 요약 | [CBETA 교감] 저본 擇 → 이문 由擇</w:t>
      </w:r>
    </w:p>
    <w:p>
      <w:pPr>
        <w:pStyle w:val="SHTKNoteDetail"/>
      </w:pPr>
      <w:r>
        <w:t>• 교감 번호 | 0569034</w:t>
      </w:r>
    </w:p>
    <w:p>
      <w:pPr>
        <w:pStyle w:val="SHTKNoteDetail"/>
      </w:pPr>
      <w:r>
        <w:t>• 저본 독법 | 擇 → ‘선택/택’</w:t>
      </w:r>
    </w:p>
    <w:p>
      <w:pPr>
        <w:pStyle w:val="SHTKNoteDetail"/>
      </w:pPr>
      <w:r>
        <w:t>• 이문 독법 | 由擇 → ‘…로 말미암아 / 선택/택’</w:t>
      </w:r>
    </w:p>
    <w:p>
      <w:pPr>
        <w:pStyle w:val="SHTKNoteDetail"/>
      </w:pPr>
      <w:r>
        <w:t>• 저본 기준 번역 | “경부의 택멸도 또한 간택한 뒤에 비로소 불생이 있게 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0569034.</w:t>
      </w:r>
    </w:p>
    <w:p>
      <w:pPr>
        <w:pStyle w:val="SHTKNoteSummary"/>
      </w:pPr>
      <w:r>
        <w:t>교감 요약 | [CBETA 교감] 저본 生 → 이문 生生</w:t>
      </w:r>
    </w:p>
    <w:p>
      <w:pPr>
        <w:pStyle w:val="SHTKNoteDetail"/>
      </w:pPr>
      <w:r>
        <w:t>• 교감 번호 | 0569035</w:t>
      </w:r>
    </w:p>
    <w:p>
      <w:pPr>
        <w:pStyle w:val="SHTKNoteDetail"/>
      </w:pPr>
      <w:r>
        <w:t>• 저본 독법 | 生 → ‘생기다’</w:t>
      </w:r>
    </w:p>
    <w:p>
      <w:pPr>
        <w:pStyle w:val="SHTKNoteDetail"/>
      </w:pPr>
      <w:r>
        <w:t>• 이문 독법 | 生生 → ‘생기다 / 생기다’</w:t>
      </w:r>
    </w:p>
    <w:p>
      <w:pPr>
        <w:pStyle w:val="SHTKNoteDetail"/>
      </w:pPr>
      <w:r>
        <w:t>• 저본 기준 번역 | “경부의 택멸도 또한 간택한 뒤에 비로소 불생이 있게 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0569035.</w:t>
      </w:r>
    </w:p>
    <w:p>
      <w:pPr>
        <w:pStyle w:val="SHTKPositionMarker"/>
      </w:pPr>
      <w:bookmarkStart w:id="1524" w:name="loc_0569c14"/>
      <w:bookmarkEnd w:id="1524"/>
      <w:r>
        <w:t>[0569c14]</w:t>
      </w:r>
    </w:p>
    <w:p>
      <w:pPr>
        <w:pStyle w:val="SHTKSourceText"/>
      </w:pPr>
      <w:r>
        <w:t>論。非擇為先至亦是無常。論主答也。擇滅本有。非擇為先方有擇滅。如何擇滅亦是無常。</w:t>
      </w:r>
    </w:p>
    <w:p>
      <w:pPr>
        <w:pStyle w:val="SHTKTranslationText"/>
      </w:pPr>
      <w:r>
        <w:t>논에서 “간택을 먼저 하는 것이 아니므로 … 또한 무상한 것이다”에 이르기까지이다. 논주가 답한 것이다. 택멸은 본래부터 있다. 간택을 먼저 한 뒤에 비로소 택멸이 있게 되는 것이 아니다. 어찌 택멸도 또한 무상하겠는가?</w:t>
      </w:r>
    </w:p>
    <w:p>
      <w:pPr>
        <w:pStyle w:val="SHTKPositionMarker"/>
      </w:pPr>
      <w:bookmarkStart w:id="1525" w:name="loc_0569c16"/>
      <w:bookmarkEnd w:id="1525"/>
      <w:r>
        <w:t>[0569c16]</w:t>
      </w:r>
    </w:p>
    <w:p>
      <w:pPr>
        <w:pStyle w:val="SHTKSourceText"/>
      </w:pPr>
      <w:r>
        <w:t>論。所以者何。此大眾部徵也。既已起隨眠生種。滅位名為擇滅。故知未滅無也。</w:t>
      </w:r>
    </w:p>
    <w:p>
      <w:pPr>
        <w:pStyle w:val="SHTKTranslationText"/>
      </w:pPr>
      <w:r>
        <w:t>논에서 “그 까닭은 무엇인가?”라고 하였다. 이는 대중부가 물은 것이다. 이미 일어난 수면의 생종자(生種子)가, 멸하는 지위에서 택멸이라 이름하기 때문이다. 그러므로 아직 멸하지 않았을 때에는 없음을 알 수 있다.</w:t>
      </w:r>
    </w:p>
    <w:p>
      <w:pPr>
        <w:pStyle w:val="SHTKSourceText"/>
      </w:pPr>
      <w:r>
        <w:t>所以得說非[36]擇為先方有擇滅。</w:t>
      </w:r>
    </w:p>
    <w:p>
      <w:pPr>
        <w:pStyle w:val="SHTKTranslationText"/>
      </w:pPr>
      <w:r>
        <w:t>그래서 간택을 먼저 한 뒤에야 비로소 택멸이 있다고 말할 수 있다.</w:t>
      </w:r>
    </w:p>
    <w:p>
      <w:pPr>
        <w:pStyle w:val="SHTKNoteSummary"/>
      </w:pPr>
      <w:r>
        <w:t>교감 요약 | [CBETA 교감] 저본 擇 → 이문 擇滅</w:t>
      </w:r>
    </w:p>
    <w:p>
      <w:pPr>
        <w:pStyle w:val="SHTKNoteDetail"/>
      </w:pPr>
      <w:r>
        <w:t>• 교감 번호 | 0569036</w:t>
      </w:r>
    </w:p>
    <w:p>
      <w:pPr>
        <w:pStyle w:val="SHTKNoteDetail"/>
      </w:pPr>
      <w:r>
        <w:t>• 저본 독법 | 擇 → ‘선택/택’</w:t>
      </w:r>
    </w:p>
    <w:p>
      <w:pPr>
        <w:pStyle w:val="SHTKNoteDetail"/>
      </w:pPr>
      <w:r>
        <w:t>• 이문 독법 | 擇滅 → ‘선택/택 / 소멸/멸’</w:t>
      </w:r>
    </w:p>
    <w:p>
      <w:pPr>
        <w:pStyle w:val="SHTKNoteDetail"/>
      </w:pPr>
      <w:r>
        <w:t>• 저본 기준 번역 | “그래서 간택을 먼저 한 뒤에야 비로소 택멸이 있다고 말할 수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0569036.</w:t>
      </w:r>
    </w:p>
    <w:p>
      <w:pPr>
        <w:pStyle w:val="SHTKPositionMarker"/>
      </w:pPr>
      <w:bookmarkStart w:id="1526" w:name="loc_0569c19"/>
      <w:bookmarkEnd w:id="1526"/>
      <w:r>
        <w:t>[0569c19]</w:t>
      </w:r>
    </w:p>
    <w:p>
      <w:pPr>
        <w:pStyle w:val="SHTKSourceText"/>
      </w:pPr>
      <w:r>
        <w:t>論。非先有擇至方有不生。論主答也。</w:t>
      </w:r>
    </w:p>
    <w:p>
      <w:pPr>
        <w:pStyle w:val="SHTKTranslationText"/>
      </w:pPr>
      <w:r>
        <w:t>논에서 “먼저 택멸이 있는 것이 아니어서 … 비로소 불생이 있게 된다”에 이르기까지이다. 논주가 답한 것이다.</w:t>
      </w:r>
    </w:p>
    <w:p>
      <w:pPr>
        <w:pStyle w:val="SHTKSourceText"/>
      </w:pPr>
      <w:r>
        <w:t>隨眠不生非由擇有先[37]來自有非新有不生。</w:t>
      </w:r>
    </w:p>
    <w:p>
      <w:pPr>
        <w:pStyle w:val="SHTKTranslationText"/>
      </w:pPr>
      <w:r>
        <w:t>수면의 불생은 간택으로 말미암아 있게 되는 것이 아니며, 예로부터 스스로 있는 것이지 새로 불생이 생기는 것이 아니다.</w:t>
      </w:r>
    </w:p>
    <w:p>
      <w:pPr>
        <w:pStyle w:val="SHTKNoteSummary"/>
      </w:pPr>
      <w:r>
        <w:t>교감 요약 | [CBETA 교감] 이본에는 來 없음</w:t>
      </w:r>
    </w:p>
    <w:p>
      <w:pPr>
        <w:pStyle w:val="SHTKNoteDetail"/>
      </w:pPr>
      <w:r>
        <w:t>• 교감 번호 | 0569037</w:t>
      </w:r>
    </w:p>
    <w:p>
      <w:pPr>
        <w:pStyle w:val="SHTKNoteDetail"/>
      </w:pPr>
      <w:r>
        <w:t>• 저본 독법 | 來</w:t>
      </w:r>
    </w:p>
    <w:p>
      <w:pPr>
        <w:pStyle w:val="SHTKNoteDetail"/>
      </w:pPr>
      <w:r>
        <w:t>• 이문 독법 | ∅ → ‘해당 성분 없음(탈락)’</w:t>
      </w:r>
    </w:p>
    <w:p>
      <w:pPr>
        <w:pStyle w:val="SHTKNoteDetail"/>
      </w:pPr>
      <w:r>
        <w:t>• 저본 기준 번역 | “수면의 불생은 간택으로 말미암아 있게 되는 것이 아니며, 예로부터 스스로 있는 것이지 새로 불생이 생기는 것이 아니다.”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0569037.</w:t>
      </w:r>
    </w:p>
    <w:p>
      <w:pPr>
        <w:pStyle w:val="SHTKPositionMarker"/>
      </w:pPr>
      <w:bookmarkStart w:id="1527" w:name="loc_0569c21"/>
      <w:bookmarkEnd w:id="1527"/>
      <w:r>
        <w:t>[0569c21]</w:t>
      </w:r>
    </w:p>
    <w:p>
      <w:pPr>
        <w:pStyle w:val="SHTKSourceText"/>
      </w:pPr>
      <w:r>
        <w:t>論。何者不生本來自有。大眾部等徵也。何者不生先來自有。</w:t>
      </w:r>
    </w:p>
    <w:p>
      <w:pPr>
        <w:pStyle w:val="SHTKTranslationText"/>
      </w:pPr>
      <w:r>
        <w:t>논에서 “어떤 불생이 본래부터 스스로 있는가?”라고 하였다. 대중부 등이 물은 것이다. 어떤 불생이 예로부터 스스로 있는가?</w:t>
      </w:r>
    </w:p>
    <w:p>
      <w:pPr>
        <w:pStyle w:val="SHTKPositionMarker"/>
      </w:pPr>
      <w:bookmarkStart w:id="1528" w:name="loc_0569c22"/>
      <w:bookmarkEnd w:id="1528"/>
      <w:r>
        <w:t>[0569c22]</w:t>
      </w:r>
    </w:p>
    <w:p>
      <w:pPr>
        <w:pStyle w:val="SHTKSourceText"/>
      </w:pPr>
      <w:r>
        <w:t>論。若無[38]簡擇至非造不生。</w:t>
      </w:r>
    </w:p>
    <w:p>
      <w:pPr>
        <w:pStyle w:val="SHTKTranslationText"/>
      </w:pPr>
      <w:r>
        <w:t>논에서 “만약 간택이 없다면 … 불생을 만들어 내는 것은 아니다”에 이르기까지이다.</w:t>
      </w:r>
    </w:p>
    <w:p>
      <w:pPr>
        <w:pStyle w:val="SHTKNoteSummary"/>
      </w:pPr>
      <w:r>
        <w:t>교감 요약 | [CBETA 교감] 저본 簡 → 이문 間</w:t>
      </w:r>
    </w:p>
    <w:p>
      <w:pPr>
        <w:pStyle w:val="SHTKNoteDetail"/>
      </w:pPr>
      <w:r>
        <w:t>• 교감 번호 | 0569038</w:t>
      </w:r>
    </w:p>
    <w:p>
      <w:pPr>
        <w:pStyle w:val="SHTKNoteDetail"/>
      </w:pPr>
      <w:r>
        <w:t>• 저본 독법 | 簡</w:t>
      </w:r>
    </w:p>
    <w:p>
      <w:pPr>
        <w:pStyle w:val="SHTKNoteDetail"/>
      </w:pPr>
      <w:r>
        <w:t>• 이문 독법 | 間</w:t>
      </w:r>
    </w:p>
    <w:p>
      <w:pPr>
        <w:pStyle w:val="SHTKNoteDetail"/>
      </w:pPr>
      <w:r>
        <w:t>• 저본 기준 번역 | “논에서 “만약 간택이 없다면 … 불생을 만들어 내는 것은 아니다”에 이르기까지이다.”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0569038.</w:t>
      </w:r>
    </w:p>
    <w:p>
      <w:pPr>
        <w:pStyle w:val="SHTKSourceText"/>
      </w:pPr>
      <w:r>
        <w:t>論主為經部釋。</w:t>
      </w:r>
    </w:p>
    <w:p>
      <w:pPr>
        <w:pStyle w:val="SHTKTranslationText"/>
      </w:pPr>
      <w:r>
        <w:t>논주가 경부를 위하여 풀이한 것이다.</w:t>
      </w:r>
    </w:p>
    <w:p>
      <w:pPr>
        <w:pStyle w:val="SHTKSourceText"/>
      </w:pPr>
      <w:r>
        <w:t>隨眠種子[39]不生義本來自有。</w:t>
      </w:r>
    </w:p>
    <w:p>
      <w:pPr>
        <w:pStyle w:val="SHTKTranslationText"/>
      </w:pPr>
      <w:r>
        <w:t>수면의 종자가 생기지 않는다는 뜻은 본래부터 스스로 있다.</w:t>
      </w:r>
    </w:p>
    <w:p>
      <w:pPr>
        <w:pStyle w:val="SHTKNoteSummary"/>
      </w:pPr>
      <w:r>
        <w:t>교감 요약 | [CBETA 교감] 저본 不 → 이문 有生義不生義不</w:t>
      </w:r>
    </w:p>
    <w:p>
      <w:pPr>
        <w:pStyle w:val="SHTKNoteDetail"/>
      </w:pPr>
      <w:r>
        <w:t>• 교감 번호 | 0569039</w:t>
      </w:r>
    </w:p>
    <w:p>
      <w:pPr>
        <w:pStyle w:val="SHTKNoteDetail"/>
      </w:pPr>
      <w:r>
        <w:t>• 저본 독법 | 不 → ‘…않다’</w:t>
      </w:r>
    </w:p>
    <w:p>
      <w:pPr>
        <w:pStyle w:val="SHTKNoteDetail"/>
      </w:pPr>
      <w:r>
        <w:t>• 이문 독법 | 有生義不生義不</w:t>
      </w:r>
    </w:p>
    <w:p>
      <w:pPr>
        <w:pStyle w:val="SHTKNoteDetail"/>
      </w:pPr>
      <w:r>
        <w:t>• 저본 기준 번역 | “수면의 종자가 생기지 않는다는 뜻은 본래부터 스스로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0569039.</w:t>
      </w:r>
    </w:p>
    <w:p>
      <w:pPr>
        <w:pStyle w:val="SHTKSourceText"/>
      </w:pPr>
      <w:r>
        <w:t>若為生障不生義顯。非造不生。道但為生障。非造不生也。</w:t>
      </w:r>
    </w:p>
    <w:p>
      <w:pPr>
        <w:pStyle w:val="SHTKTranslationText"/>
      </w:pPr>
      <w:r>
        <w:t>만약 생겨남에 장애가 되면 불생의 뜻이 드러날 뿐, 불생을 만들어 내는 것은 아니다. 도는 다만 생겨남의 장애가 될 뿐, 불생을 만들어 내는 것이 아니다.</w:t>
      </w:r>
    </w:p>
    <w:p>
      <w:pPr>
        <w:pStyle w:val="SHTKPositionMarker"/>
      </w:pPr>
      <w:bookmarkStart w:id="1529" w:name="loc_0569c25"/>
      <w:bookmarkEnd w:id="1529"/>
      <w:r>
        <w:t>[0569c25]</w:t>
      </w:r>
    </w:p>
    <w:p>
      <w:pPr>
        <w:pStyle w:val="SHTKSourceText"/>
      </w:pPr>
      <w:r>
        <w:t>論。若唯不生至豈不相違。有部難經部也。</w:t>
      </w:r>
    </w:p>
    <w:p>
      <w:pPr>
        <w:pStyle w:val="SHTKTranslationText"/>
      </w:pPr>
      <w:r>
        <w:t>논에서 “만약 오직 불생뿐이라면 … 어찌 서로 어긋나지 않는가?”에 이르기까지이다. 유부가 경부를 논난한 것이다.</w:t>
      </w:r>
    </w:p>
    <w:p>
      <w:pPr>
        <w:pStyle w:val="SHTKSourceText"/>
      </w:pPr>
      <w:r>
        <w:t>若無別[40]實物[41]唯法不生是涅槃者。</w:t>
      </w:r>
    </w:p>
    <w:p>
      <w:pPr>
        <w:pStyle w:val="SHTKTranslationText"/>
      </w:pPr>
      <w:r>
        <w:t>만약 별도의 실물이 없고 오직 법이 생기지 않는 것만이 열반이라면,</w:t>
      </w:r>
    </w:p>
    <w:p>
      <w:pPr>
        <w:pStyle w:val="SHTKNoteSummary"/>
      </w:pPr>
      <w:r>
        <w:t>교감 요약 | [CBETA 교감] 이본에는 實 없음</w:t>
      </w:r>
    </w:p>
    <w:p>
      <w:pPr>
        <w:pStyle w:val="SHTKNoteDetail"/>
      </w:pPr>
      <w:r>
        <w:t>• 교감 번호 | 0569040</w:t>
      </w:r>
    </w:p>
    <w:p>
      <w:pPr>
        <w:pStyle w:val="SHTKNoteDetail"/>
      </w:pPr>
      <w:r>
        <w:t>• 저본 독법 | 實</w:t>
      </w:r>
    </w:p>
    <w:p>
      <w:pPr>
        <w:pStyle w:val="SHTKNoteDetail"/>
      </w:pPr>
      <w:r>
        <w:t>• 이문 독법 | ∅ → ‘해당 성분 없음(탈락)’</w:t>
      </w:r>
    </w:p>
    <w:p>
      <w:pPr>
        <w:pStyle w:val="SHTKNoteDetail"/>
      </w:pPr>
      <w:r>
        <w:t>• 저본 기준 번역 | “만약 별도의 실물이 없고 오직 법이 생기지 않는 것만이 열반이라면,”</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0569040.</w:t>
      </w:r>
    </w:p>
    <w:p>
      <w:pPr>
        <w:pStyle w:val="SHTKNoteSummary"/>
      </w:pPr>
      <w:r>
        <w:t>교감 요약 | [CBETA 교감] 저본 唯 → 이문 若唯</w:t>
      </w:r>
    </w:p>
    <w:p>
      <w:pPr>
        <w:pStyle w:val="SHTKNoteDetail"/>
      </w:pPr>
      <w:r>
        <w:t>• 교감 번호 | 0569041</w:t>
      </w:r>
    </w:p>
    <w:p>
      <w:pPr>
        <w:pStyle w:val="SHTKNoteDetail"/>
      </w:pPr>
      <w:r>
        <w:t>• 저본 독법 | 唯 → ‘오직’</w:t>
      </w:r>
    </w:p>
    <w:p>
      <w:pPr>
        <w:pStyle w:val="SHTKNoteDetail"/>
      </w:pPr>
      <w:r>
        <w:t>• 이문 독법 | 若唯 → ‘만약 / 오직’</w:t>
      </w:r>
    </w:p>
    <w:p>
      <w:pPr>
        <w:pStyle w:val="SHTKNoteDetail"/>
      </w:pPr>
      <w:r>
        <w:t>• 저본 기준 번역 | “만약 별도의 실물이 없고 오직 법이 생기지 않는 것만이 열반이라면,”</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0569041.</w:t>
      </w:r>
    </w:p>
    <w:p>
      <w:pPr>
        <w:pStyle w:val="SHTKSourceText"/>
      </w:pPr>
      <w:r>
        <w:t>即唯是未來有不生法。如何經說能令過去．未來．現在眾苦永斷。</w:t>
      </w:r>
    </w:p>
    <w:p>
      <w:pPr>
        <w:pStyle w:val="SHTKTranslationText"/>
      </w:pPr>
      <w:r>
        <w:t>곧 오직 미래에 생기지 않는 법만 있는 셈이다. 그런데 어찌 경에서는 과거·미래·현재의 온갖 고를 영원히 끊는다고 설했는가?</w:t>
      </w:r>
    </w:p>
    <w:p>
      <w:pPr>
        <w:pStyle w:val="SHTKSourceText"/>
      </w:pPr>
      <w:r>
        <w:t>[42]此永斷體即是涅槃。</w:t>
      </w:r>
    </w:p>
    <w:p>
      <w:pPr>
        <w:pStyle w:val="SHTKTranslationText"/>
      </w:pPr>
      <w:r>
        <w:t>이 영원히 끊음의 체가 곧 열반이다.</w:t>
      </w:r>
    </w:p>
    <w:p>
      <w:pPr>
        <w:pStyle w:val="SHTKNoteSummary"/>
      </w:pPr>
      <w:r>
        <w:t>교감 요약 | [CBETA 교감] 이본에는 此永斷 없음</w:t>
      </w:r>
    </w:p>
    <w:p>
      <w:pPr>
        <w:pStyle w:val="SHTKNoteDetail"/>
      </w:pPr>
      <w:r>
        <w:t>• 교감 번호 | 0569042</w:t>
      </w:r>
    </w:p>
    <w:p>
      <w:pPr>
        <w:pStyle w:val="SHTKNoteDetail"/>
      </w:pPr>
      <w:r>
        <w:t>• 저본 독법 | 此永斷 → ‘이것/이 / 영원히 / 끊다’</w:t>
      </w:r>
    </w:p>
    <w:p>
      <w:pPr>
        <w:pStyle w:val="SHTKNoteDetail"/>
      </w:pPr>
      <w:r>
        <w:t>• 이문 독법 | ∅ → ‘해당 성분 없음(탈락)’</w:t>
      </w:r>
    </w:p>
    <w:p>
      <w:pPr>
        <w:pStyle w:val="SHTKNoteDetail"/>
      </w:pPr>
      <w:r>
        <w:t>• 저본 기준 번역 | “이 영원히 끊음의 체가 곧 열반이다.”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0569042.</w:t>
      </w:r>
    </w:p>
    <w:p>
      <w:pPr>
        <w:pStyle w:val="SHTKSourceText"/>
      </w:pPr>
      <w:r>
        <w:t>故知於三世隨眠等斷證得無為是涅槃也。</w:t>
      </w:r>
    </w:p>
    <w:p>
      <w:pPr>
        <w:pStyle w:val="SHTKTranslationText"/>
      </w:pPr>
      <w:r>
        <w:t>그러므로 삼세의 수면 등을 끊고 무위를 증득하는 것이 열반임을 알 수 있다.</w:t>
      </w:r>
    </w:p>
    <w:p>
      <w:pPr>
        <w:pStyle w:val="SHTKPositionMarker"/>
      </w:pPr>
      <w:bookmarkStart w:id="1530" w:name="loc_0570a01"/>
      <w:bookmarkEnd w:id="1530"/>
      <w:r>
        <w:t>[0570a01]</w:t>
      </w:r>
    </w:p>
    <w:p>
      <w:pPr>
        <w:pStyle w:val="SHTKSourceText"/>
      </w:pPr>
      <w:r>
        <w:t>論。雖有此文至名眾苦斷。經部通也。此經意說。緣過去等煩惱。斷故名眾苦斷。非謂斷過去．現在煩惱名眾苦斷。</w:t>
      </w:r>
    </w:p>
    <w:p>
      <w:pPr>
        <w:pStyle w:val="SHTKTranslationText"/>
      </w:pPr>
      <w:r>
        <w:t>논에서 “비록 이런 문구가 있지만 … 온갖 고를 끊는다고 이름한다”에 이르기까지이다. 경부가 회통한 것이다. 이 경의 뜻은, 과거 등에 반연하는 번뇌를, 끊기 때문에 온갖 고를 끊는다고 이름한다는 것이다. 과거와 현재의 번뇌 자체를 끊는 것을 온갖 고를 끊는다고 이름한다는 뜻이 아니다.</w:t>
      </w:r>
    </w:p>
    <w:p>
      <w:pPr>
        <w:pStyle w:val="SHTKPositionMarker"/>
      </w:pPr>
      <w:bookmarkStart w:id="1531" w:name="loc_0570a04"/>
      <w:bookmarkEnd w:id="1531"/>
      <w:r>
        <w:t>[0570a04]</w:t>
      </w:r>
    </w:p>
    <w:p>
      <w:pPr>
        <w:pStyle w:val="SHTKSourceText"/>
      </w:pPr>
      <w:r>
        <w:t>論。如世尊[1]說至義亦應然。</w:t>
      </w:r>
    </w:p>
    <w:p>
      <w:pPr>
        <w:pStyle w:val="SHTKTranslationText"/>
      </w:pPr>
      <w:r>
        <w:t>논에서 “세존께서 말씀하신 것과 같이 … 뜻도 또한 그러해야 한다”에 이르기까지이다.</w:t>
      </w:r>
    </w:p>
    <w:p>
      <w:pPr>
        <w:pStyle w:val="SHTKNoteSummary"/>
      </w:pPr>
      <w:r>
        <w:t>교감 요약 | [CBETA 교감] 저본 說 → 이문 言</w:t>
      </w:r>
    </w:p>
    <w:p>
      <w:pPr>
        <w:pStyle w:val="SHTKNoteDetail"/>
      </w:pPr>
      <w:r>
        <w:t>• 교감 번호 | 0570001</w:t>
      </w:r>
    </w:p>
    <w:p>
      <w:pPr>
        <w:pStyle w:val="SHTKNoteDetail"/>
      </w:pPr>
      <w:r>
        <w:t>• 저본 독법 | 說 → ‘말하다’</w:t>
      </w:r>
    </w:p>
    <w:p>
      <w:pPr>
        <w:pStyle w:val="SHTKNoteDetail"/>
      </w:pPr>
      <w:r>
        <w:t>• 이문 독법 | 言 → ‘말하다’</w:t>
      </w:r>
    </w:p>
    <w:p>
      <w:pPr>
        <w:pStyle w:val="SHTKNoteDetail"/>
      </w:pPr>
      <w:r>
        <w:t>• 저본 기준 번역 | “논에서 “세존께서 말씀하신 것과 같이 … 뜻도 또한 그러해야 한다”에 이르기까지이다.”</w:t>
      </w:r>
    </w:p>
    <w:p>
      <w:pPr>
        <w:pStyle w:val="SHTKNoteDetail"/>
      </w:pPr>
      <w:r>
        <w:t>• 판정 근거 | 두 독법은 동의·이체·통용 또는 어순 교환으로 문맥상 동일한 한국어 뜻을 이룬다.</w:t>
      </w:r>
    </w:p>
    <w:p>
      <w:pPr>
        <w:pStyle w:val="SHTKNoteDetail"/>
      </w:pPr>
      <w:r>
        <w:t>• 번역 영향 판정 | [번역 차이 없음]</w:t>
      </w:r>
    </w:p>
    <w:p>
      <w:pPr>
        <w:pStyle w:val="SHTKNoteDetail"/>
      </w:pPr>
      <w:r>
        <w:t>• 출처 | CBETA T41n1822, 교감 번호 0570001.</w:t>
      </w:r>
    </w:p>
    <w:p>
      <w:pPr>
        <w:pStyle w:val="SHTKSourceText"/>
      </w:pPr>
      <w:r>
        <w:t>引例釋也。</w:t>
      </w:r>
    </w:p>
    <w:p>
      <w:pPr>
        <w:pStyle w:val="SHTKTranslationText"/>
      </w:pPr>
      <w:r>
        <w:t>예를 들어 풀이한 것이다.</w:t>
      </w:r>
    </w:p>
    <w:p>
      <w:pPr>
        <w:pStyle w:val="SHTKSourceText"/>
      </w:pPr>
      <w:r>
        <w:t>[2]如煩惱非色緣色等故。</w:t>
      </w:r>
    </w:p>
    <w:p>
      <w:pPr>
        <w:pStyle w:val="SHTKTranslationText"/>
      </w:pPr>
      <w:r>
        <w:t>예컨대 번뇌는 색이 아니지만 색 등을 반연하기 때문에,</w:t>
      </w:r>
    </w:p>
    <w:p>
      <w:pPr>
        <w:pStyle w:val="SHTKNoteSummary"/>
      </w:pPr>
      <w:r>
        <w:t>교감 요약 | [CBETA 교감] 저본 如 → 이문 且如</w:t>
      </w:r>
    </w:p>
    <w:p>
      <w:pPr>
        <w:pStyle w:val="SHTKNoteDetail"/>
      </w:pPr>
      <w:r>
        <w:t>• 교감 번호 | 0570002</w:t>
      </w:r>
    </w:p>
    <w:p>
      <w:pPr>
        <w:pStyle w:val="SHTKNoteDetail"/>
      </w:pPr>
      <w:r>
        <w:t>• 저본 독법 | 如 → ‘…와 같다’</w:t>
      </w:r>
    </w:p>
    <w:p>
      <w:pPr>
        <w:pStyle w:val="SHTKNoteDetail"/>
      </w:pPr>
      <w:r>
        <w:t>• 이문 독법 | 且如</w:t>
      </w:r>
    </w:p>
    <w:p>
      <w:pPr>
        <w:pStyle w:val="SHTKNoteDetail"/>
      </w:pPr>
      <w:r>
        <w:t>• 저본 기준 번역 | “예컨대 번뇌는 색이 아니지만 색 등을 반연하기 때문에,”</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0570002.</w:t>
      </w:r>
    </w:p>
    <w:p>
      <w:pPr>
        <w:pStyle w:val="SHTKSourceText"/>
      </w:pPr>
      <w:r>
        <w:t>名為色等。煩惱非過去等緣過去等故名過去等。</w:t>
      </w:r>
    </w:p>
    <w:p>
      <w:pPr>
        <w:pStyle w:val="SHTKTranslationText"/>
      </w:pPr>
      <w:r>
        <w:t>색 등이라고 이름하는 것과 같다. 번뇌는 과거 등이 아니지만 과거 등을 반연하기 때문에 과거 등이라고 이름한다.</w:t>
      </w:r>
    </w:p>
    <w:p>
      <w:pPr>
        <w:pStyle w:val="SHTKPositionMarker"/>
      </w:pPr>
      <w:bookmarkStart w:id="1532" w:name="loc_0570a07"/>
      <w:bookmarkEnd w:id="1532"/>
      <w:r>
        <w:t>[0570a07]</w:t>
      </w:r>
    </w:p>
    <w:p>
      <w:pPr>
        <w:pStyle w:val="SHTKSourceText"/>
      </w:pPr>
      <w:r>
        <w:t>論。設有餘經至義亦無違。准此通餘經也。</w:t>
      </w:r>
    </w:p>
    <w:p>
      <w:pPr>
        <w:pStyle w:val="SHTKTranslationText"/>
      </w:pPr>
      <w:r>
        <w:t>논에서 “설령 다른 경전이 있어 … 뜻도 또한 어긋남이 없다”에 이르기까지이다. 이에 준하여 다른 경전도 회통한 것이다.</w:t>
      </w:r>
    </w:p>
    <w:p>
      <w:pPr>
        <w:pStyle w:val="SHTKPositionMarker"/>
      </w:pPr>
      <w:bookmarkStart w:id="1533" w:name="loc_0570a08"/>
      <w:bookmarkEnd w:id="1533"/>
      <w:r>
        <w:t>[0570a08]</w:t>
      </w:r>
    </w:p>
    <w:p>
      <w:pPr>
        <w:pStyle w:val="SHTKSourceText"/>
      </w:pPr>
      <w:r>
        <w:t>論。或此經中至應知亦爾者。更別釋也。謂斷過．現所薰種故名斷過．現。如十八愛行過去世起者。依過去生說。未來．現在應知亦爾。</w:t>
      </w:r>
    </w:p>
    <w:p>
      <w:pPr>
        <w:pStyle w:val="SHTKTranslationText"/>
      </w:pPr>
      <w:r>
        <w:t>논에서 “혹 이 경 가운데 … 또한 그러함을 알아야 한다는 것은”이라고 하였다. 다시 달리 풀이한 것이다. 과거·현재에 생긴 번뇌가 훈습한 종자를 끊기 때문에 과거·현재를 끊는다고 이름한다는 것이다. 마치 십팔 애행 가운데 과거세에 일어난 것이라고 하는 경우, 과거의 생에 의거하여 말하는 것과 같다. 미래와 현재도 또한 그러함을 알아야 한다.</w:t>
      </w:r>
    </w:p>
    <w:p>
      <w:pPr>
        <w:pStyle w:val="SHTKPositionMarker"/>
      </w:pPr>
      <w:bookmarkStart w:id="1534" w:name="loc_0570a11"/>
      <w:bookmarkEnd w:id="1534"/>
      <w:r>
        <w:t>[0570a11]</w:t>
      </w:r>
    </w:p>
    <w:p>
      <w:pPr>
        <w:pStyle w:val="SHTKSourceText"/>
      </w:pPr>
      <w:r>
        <w:t>論。如是二世至說名業盡。舉法釋也。</w:t>
      </w:r>
    </w:p>
    <w:p>
      <w:pPr>
        <w:pStyle w:val="SHTKTranslationText"/>
      </w:pPr>
      <w:r>
        <w:t>논에서 “이와 같이 두 세는 … 업이 다했다고 말한다”에 이르기까지이다. 법을 들어 풀이한 것이다.</w:t>
      </w:r>
    </w:p>
    <w:p>
      <w:pPr>
        <w:pStyle w:val="SHTKSourceText"/>
      </w:pPr>
      <w:r>
        <w:t>[3]由過去．現在生煩惱熏成種子。</w:t>
      </w:r>
    </w:p>
    <w:p>
      <w:pPr>
        <w:pStyle w:val="SHTKTranslationText"/>
      </w:pPr>
      <w:r>
        <w:t>과거와 현재에 생긴 번뇌가 훈습하여 종자를 이루고,</w:t>
      </w:r>
    </w:p>
    <w:p>
      <w:pPr>
        <w:pStyle w:val="SHTKNoteSummary"/>
      </w:pPr>
      <w:r>
        <w:t>교감 요약 | [CBETA 교감] 이본에는 由 없음</w:t>
      </w:r>
    </w:p>
    <w:p>
      <w:pPr>
        <w:pStyle w:val="SHTKNoteDetail"/>
      </w:pPr>
      <w:r>
        <w:t>• 교감 번호 | 0570003</w:t>
      </w:r>
    </w:p>
    <w:p>
      <w:pPr>
        <w:pStyle w:val="SHTKNoteDetail"/>
      </w:pPr>
      <w:r>
        <w:t>• 저본 독법 | 由 → ‘…로 말미암아’</w:t>
      </w:r>
    </w:p>
    <w:p>
      <w:pPr>
        <w:pStyle w:val="SHTKNoteDetail"/>
      </w:pPr>
      <w:r>
        <w:t>• 이문 독법 | ∅ → ‘해당 성분 없음(탈락)’</w:t>
      </w:r>
    </w:p>
    <w:p>
      <w:pPr>
        <w:pStyle w:val="SHTKNoteDetail"/>
      </w:pPr>
      <w:r>
        <w:t>• 저본 기준 번역 | “과거와 현재에 생긴 번뇌가 훈습하여 종자를 이루고,”</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0570003.</w:t>
      </w:r>
    </w:p>
    <w:p>
      <w:pPr>
        <w:pStyle w:val="SHTKSourceText"/>
      </w:pPr>
      <w:r>
        <w:t>由道力故彼種子斷。此過．現所薰種子斷時。</w:t>
      </w:r>
    </w:p>
    <w:p>
      <w:pPr>
        <w:pStyle w:val="SHTKTranslationText"/>
      </w:pPr>
      <w:r>
        <w:t>도의 힘으로 말미암아 그 종자가 끊어진다. 이 과거와 현재가 훈습한 종자가 끊어질 때,</w:t>
      </w:r>
    </w:p>
    <w:p>
      <w:pPr>
        <w:pStyle w:val="SHTKSourceText"/>
      </w:pPr>
      <w:r>
        <w:t>名過．現生煩惱[4]斷也。</w:t>
      </w:r>
    </w:p>
    <w:p>
      <w:pPr>
        <w:pStyle w:val="SHTKTranslationText"/>
      </w:pPr>
      <w:r>
        <w:t>과거와 현재에 생긴 번뇌가 끊어졌다고 이름한다.</w:t>
      </w:r>
    </w:p>
    <w:p>
      <w:pPr>
        <w:pStyle w:val="SHTKNoteSummary"/>
      </w:pPr>
      <w:r>
        <w:t>교감 요약 | [CBETA 교감] 이본에는 斷 없음</w:t>
      </w:r>
    </w:p>
    <w:p>
      <w:pPr>
        <w:pStyle w:val="SHTKNoteDetail"/>
      </w:pPr>
      <w:r>
        <w:t>• 교감 번호 | 0570004</w:t>
      </w:r>
    </w:p>
    <w:p>
      <w:pPr>
        <w:pStyle w:val="SHTKNoteDetail"/>
      </w:pPr>
      <w:r>
        <w:t>• 저본 독법 | 斷 → ‘끊다’</w:t>
      </w:r>
    </w:p>
    <w:p>
      <w:pPr>
        <w:pStyle w:val="SHTKNoteDetail"/>
      </w:pPr>
      <w:r>
        <w:t>• 이문 독법 | ∅ → ‘해당 성분 없음(탈락)’</w:t>
      </w:r>
    </w:p>
    <w:p>
      <w:pPr>
        <w:pStyle w:val="SHTKNoteDetail"/>
      </w:pPr>
      <w:r>
        <w:t>• 저본 기준 번역 | “과거와 현재에 생긴 번뇌가 끊어졌다고 이름한다.”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0570004.</w:t>
      </w:r>
    </w:p>
    <w:p>
      <w:pPr>
        <w:pStyle w:val="SHTKSourceText"/>
      </w:pPr>
      <w:r>
        <w:t>此即果斷說因斷也。如異熟盡時說名業盡。</w:t>
      </w:r>
    </w:p>
    <w:p>
      <w:pPr>
        <w:pStyle w:val="SHTKTranslationText"/>
      </w:pPr>
      <w:r>
        <w:t>이는 곧 과가 끊어진 것을 두고 인이 끊어졌다고 말한 것이다. 마치 이숙이 다할 때 업이 다했다고 말하는 것과 같다.</w:t>
      </w:r>
    </w:p>
    <w:p>
      <w:pPr>
        <w:pStyle w:val="SHTKPositionMarker"/>
      </w:pPr>
      <w:bookmarkStart w:id="1535" w:name="loc_0570a15"/>
      <w:bookmarkEnd w:id="1535"/>
      <w:r>
        <w:t>[0570a15]</w:t>
      </w:r>
    </w:p>
    <w:p>
      <w:pPr>
        <w:pStyle w:val="SHTKSourceText"/>
      </w:pPr>
      <w:r>
        <w:t>論。未來眾苦至說名為斷。此釋未來斷也。</w:t>
      </w:r>
    </w:p>
    <w:p>
      <w:pPr>
        <w:pStyle w:val="SHTKTranslationText"/>
      </w:pPr>
      <w:r>
        <w:t>논에서 “미래의 온갖 고는 … 끊는다고 이름한다”에 이르기까지이다. 이는 미래를 끊는 것을 풀이한 것이다.</w:t>
      </w:r>
    </w:p>
    <w:p>
      <w:pPr>
        <w:pStyle w:val="SHTKPositionMarker"/>
      </w:pPr>
      <w:bookmarkStart w:id="1536" w:name="loc_0570a17"/>
      <w:bookmarkEnd w:id="1536"/>
      <w:r>
        <w:t>[0570a17]</w:t>
      </w:r>
    </w:p>
    <w:p>
      <w:pPr>
        <w:pStyle w:val="SHTKSourceText"/>
      </w:pPr>
      <w:r>
        <w:t>論。若異此者至為令其滅。經部更難有部。過去已滅。現在正滅。何用修道令其滅也論。若無為法至立為第一。</w:t>
      </w:r>
    </w:p>
    <w:p>
      <w:pPr>
        <w:pStyle w:val="SHTKTranslationText"/>
      </w:pPr>
      <w:r>
        <w:t>논에서 “만약 이와 다르다면 … 그것을 멸하게 하기 위한 것인가?”에 이르기까지이다. 경부가 다시 유부를 논난한 것이다. 과거는 이미 멸했고, 현재는 지금 멸하고 있는데, 무엇 때문에 도를 닦아 그것을 멸하게 하는가? 논에서 “만약 무위법이 … 제일이라고 세운다”에 이르기까지이다.</w:t>
      </w:r>
    </w:p>
    <w:p>
      <w:pPr>
        <w:pStyle w:val="SHTKSourceText"/>
      </w:pPr>
      <w:r>
        <w:t>[5]有部難也。</w:t>
      </w:r>
    </w:p>
    <w:p>
      <w:pPr>
        <w:pStyle w:val="SHTKTranslationText"/>
      </w:pPr>
      <w:r>
        <w:t>유부가 논난한 것이다.</w:t>
      </w:r>
    </w:p>
    <w:p>
      <w:pPr>
        <w:pStyle w:val="SHTKNoteSummary"/>
      </w:pPr>
      <w:r>
        <w:t>교감 요약 | [CBETA 교감] 이본에는 有部難也。凡稱第一 없음</w:t>
      </w:r>
    </w:p>
    <w:p>
      <w:pPr>
        <w:pStyle w:val="SHTKNoteDetail"/>
      </w:pPr>
      <w:r>
        <w:t>• 교감 번호 | 0570005</w:t>
      </w:r>
    </w:p>
    <w:p>
      <w:pPr>
        <w:pStyle w:val="SHTKNoteDetail"/>
      </w:pPr>
      <w:r>
        <w:t>• 저본 독법 | 有部難也。凡稱第一</w:t>
      </w:r>
    </w:p>
    <w:p>
      <w:pPr>
        <w:pStyle w:val="SHTKNoteDetail"/>
      </w:pPr>
      <w:r>
        <w:t>• 이문 독법 | ∅ → ‘해당 성분 없음(탈락)’</w:t>
      </w:r>
    </w:p>
    <w:p>
      <w:pPr>
        <w:pStyle w:val="SHTKNoteDetail"/>
      </w:pPr>
      <w:r>
        <w:t>• 저본 기준 번역 | “유부가 논난한 것이다.”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0570005.</w:t>
      </w:r>
    </w:p>
    <w:p>
      <w:pPr>
        <w:pStyle w:val="SHTKSourceText"/>
      </w:pPr>
      <w:r>
        <w:t>凡稱第一皆說有法。法既非有。如何得說為第一耶。如石女之兒。豈得說為此兒第一。</w:t>
      </w:r>
    </w:p>
    <w:p>
      <w:pPr>
        <w:pStyle w:val="SHTKTranslationText"/>
      </w:pPr>
      <w:r>
        <w:t>무릇 ‘제일’이라고 일컫는 것은 모두 존재하는 법에 대해 말한다. 법이 이미 존재하는 것이 아니라면, 어떻게 제일이라고 말할 수 있는가? 마치 석녀의 아들과 같다. 어찌 이 아들이 제일이라고 말할 수 있겠는가?</w:t>
      </w:r>
    </w:p>
    <w:p>
      <w:pPr>
        <w:pStyle w:val="SHTKPositionMarker"/>
      </w:pPr>
      <w:bookmarkStart w:id="1537" w:name="loc_0570a22"/>
      <w:bookmarkEnd w:id="1537"/>
      <w:r>
        <w:t>[0570a22]</w:t>
      </w:r>
    </w:p>
    <w:p>
      <w:pPr>
        <w:pStyle w:val="SHTKSourceText"/>
      </w:pPr>
      <w:r>
        <w:t>論。我亦不說至此為第一。經部釋也。如說此聲有先非有等。</w:t>
      </w:r>
    </w:p>
    <w:p>
      <w:pPr>
        <w:pStyle w:val="SHTKTranslationText"/>
      </w:pPr>
      <w:r>
        <w:t>논에서 “나도 또한 말하지 않는다 … 이것을 제일이라고 한다”에 이르기까지이다. 경부가 풀이한 것이다. 가령 이 소리가 먼저는 있지 않았다[先非有]고 말하는 것과 같다.</w:t>
      </w:r>
    </w:p>
    <w:p>
      <w:pPr>
        <w:pStyle w:val="SHTKSourceText"/>
      </w:pPr>
      <w:r>
        <w:t>即此非[6]有不是有。</w:t>
      </w:r>
    </w:p>
    <w:p>
      <w:pPr>
        <w:pStyle w:val="SHTKTranslationText"/>
      </w:pPr>
      <w:r>
        <w:t>곧 이 ‘비유(非有)’는 존재하는 것이 아니지만,</w:t>
      </w:r>
    </w:p>
    <w:p>
      <w:pPr>
        <w:pStyle w:val="SHTKNoteSummary"/>
      </w:pPr>
      <w:r>
        <w:t>교감 요약 | [CBETA 교감] 저본 有 → 이문 等</w:t>
      </w:r>
    </w:p>
    <w:p>
      <w:pPr>
        <w:pStyle w:val="SHTKNoteDetail"/>
      </w:pPr>
      <w:r>
        <w:t>• 교감 번호 | 0570006</w:t>
      </w:r>
    </w:p>
    <w:p>
      <w:pPr>
        <w:pStyle w:val="SHTKNoteDetail"/>
      </w:pPr>
      <w:r>
        <w:t>• 저본 독법 | 有 → ‘있다’</w:t>
      </w:r>
    </w:p>
    <w:p>
      <w:pPr>
        <w:pStyle w:val="SHTKNoteDetail"/>
      </w:pPr>
      <w:r>
        <w:t>• 이문 독법 | 等 → ‘등’</w:t>
      </w:r>
    </w:p>
    <w:p>
      <w:pPr>
        <w:pStyle w:val="SHTKNoteDetail"/>
      </w:pPr>
      <w:r>
        <w:t>• 저본 기준 번역 | “곧 이 ‘비유(非有)’는 존재하는 것이 아니지만,”</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0570006.</w:t>
      </w:r>
    </w:p>
    <w:p>
      <w:pPr>
        <w:pStyle w:val="SHTKSourceText"/>
      </w:pPr>
      <w:r>
        <w:t>故有義得成。非是有體。</w:t>
      </w:r>
    </w:p>
    <w:p>
      <w:pPr>
        <w:pStyle w:val="SHTKTranslationText"/>
      </w:pPr>
      <w:r>
        <w:t>그래도 ‘있다’는 문장의 뜻은 성립한다. 실체가 있다는 뜻은 아니다.</w:t>
      </w:r>
    </w:p>
    <w:p>
      <w:pPr>
        <w:pStyle w:val="SHTKSourceText"/>
      </w:pPr>
      <w:r>
        <w:t>一切有．非有[7]中此最可稱[8]歎。</w:t>
      </w:r>
    </w:p>
    <w:p>
      <w:pPr>
        <w:pStyle w:val="SHTKTranslationText"/>
      </w:pPr>
      <w:r>
        <w:t>모든 유와 비유 가운데 이것이 가장 칭찬할 만하므로,</w:t>
      </w:r>
    </w:p>
    <w:p>
      <w:pPr>
        <w:pStyle w:val="SHTKNoteSummary"/>
      </w:pPr>
      <w:r>
        <w:t>교감 요약 | [CBETA 교감] 이본에는 中 없음</w:t>
      </w:r>
    </w:p>
    <w:p>
      <w:pPr>
        <w:pStyle w:val="SHTKNoteDetail"/>
      </w:pPr>
      <w:r>
        <w:t>• 교감 번호 | 0570007</w:t>
      </w:r>
    </w:p>
    <w:p>
      <w:pPr>
        <w:pStyle w:val="SHTKNoteDetail"/>
      </w:pPr>
      <w:r>
        <w:t>• 저본 독법 | 中 → ‘가운데’</w:t>
      </w:r>
    </w:p>
    <w:p>
      <w:pPr>
        <w:pStyle w:val="SHTKNoteDetail"/>
      </w:pPr>
      <w:r>
        <w:t>• 이문 독법 | ∅ → ‘해당 성분 없음(탈락)’</w:t>
      </w:r>
    </w:p>
    <w:p>
      <w:pPr>
        <w:pStyle w:val="SHTKNoteDetail"/>
      </w:pPr>
      <w:r>
        <w:t>• 저본 기준 번역 | “모든 유와 비유 가운데 이것이 가장 칭찬할 만하므로,”</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0570007.</w:t>
      </w:r>
    </w:p>
    <w:p>
      <w:pPr>
        <w:pStyle w:val="SHTKNoteSummary"/>
      </w:pPr>
      <w:r>
        <w:t>교감 요약 | [CBETA 교감] 이본에는 歎 없음</w:t>
      </w:r>
    </w:p>
    <w:p>
      <w:pPr>
        <w:pStyle w:val="SHTKNoteDetail"/>
      </w:pPr>
      <w:r>
        <w:t>• 교감 번호 | 0570008</w:t>
      </w:r>
    </w:p>
    <w:p>
      <w:pPr>
        <w:pStyle w:val="SHTKNoteDetail"/>
      </w:pPr>
      <w:r>
        <w:t>• 저본 독법 | 歎</w:t>
      </w:r>
    </w:p>
    <w:p>
      <w:pPr>
        <w:pStyle w:val="SHTKNoteDetail"/>
      </w:pPr>
      <w:r>
        <w:t>• 이문 독법 | ∅ → ‘해당 성분 없음(탈락)’</w:t>
      </w:r>
    </w:p>
    <w:p>
      <w:pPr>
        <w:pStyle w:val="SHTKNoteDetail"/>
      </w:pPr>
      <w:r>
        <w:t>• 저본 기준 번역 | “모든 유와 비유 가운데 이것이 가장 칭찬할 만하므로,”</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0570008.</w:t>
      </w:r>
    </w:p>
    <w:p>
      <w:pPr>
        <w:pStyle w:val="SHTKSourceText"/>
      </w:pPr>
      <w:r>
        <w:t>故經歎[9]說此為第一。</w:t>
      </w:r>
    </w:p>
    <w:p>
      <w:pPr>
        <w:pStyle w:val="SHTKTranslationText"/>
      </w:pPr>
      <w:r>
        <w:t>경에서 이것을 제일이라고 찬탄하여 설한 것이다.</w:t>
      </w:r>
    </w:p>
    <w:p>
      <w:pPr>
        <w:pStyle w:val="SHTKNoteSummary"/>
      </w:pPr>
      <w:r>
        <w:t>교감 요약 | [CBETA 교감] 저본 說此 → 이문 此說</w:t>
      </w:r>
    </w:p>
    <w:p>
      <w:pPr>
        <w:pStyle w:val="SHTKNoteDetail"/>
      </w:pPr>
      <w:r>
        <w:t>• 교감 번호 | 0570009</w:t>
      </w:r>
    </w:p>
    <w:p>
      <w:pPr>
        <w:pStyle w:val="SHTKNoteDetail"/>
      </w:pPr>
      <w:r>
        <w:t>• 저본 독법 | 說此 → ‘말하다 / 이것/이’</w:t>
      </w:r>
    </w:p>
    <w:p>
      <w:pPr>
        <w:pStyle w:val="SHTKNoteDetail"/>
      </w:pPr>
      <w:r>
        <w:t>• 이문 독법 | 此說 → ‘이것/이 / 말하다’</w:t>
      </w:r>
    </w:p>
    <w:p>
      <w:pPr>
        <w:pStyle w:val="SHTKNoteDetail"/>
      </w:pPr>
      <w:r>
        <w:t>• 저본 기준 번역 | “경에서 이것을 제일이라고 찬탄하여 설한 것이다.”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0570009.</w:t>
      </w:r>
    </w:p>
    <w:p>
      <w:pPr>
        <w:pStyle w:val="SHTKPositionMarker"/>
      </w:pPr>
      <w:bookmarkStart w:id="1538" w:name="loc_0570a25"/>
      <w:bookmarkEnd w:id="1538"/>
      <w:r>
        <w:t>[0570a25]</w:t>
      </w:r>
    </w:p>
    <w:p>
      <w:pPr>
        <w:pStyle w:val="SHTKSourceText"/>
      </w:pPr>
      <w:r>
        <w:t>論。若無為法至名滅聖諦。有部轉難。凡言稱諦是其實義。既稱滅諦如何非有。</w:t>
      </w:r>
    </w:p>
    <w:p>
      <w:pPr>
        <w:pStyle w:val="SHTKTranslationText"/>
      </w:pPr>
      <w:r>
        <w:t>논에서 “만약 무위법이 … 멸성제라고 이름한다”에 이르기까지이다. 유부가 다시 논난한 것이다. 무릇 ‘제(諦)’라고 일컫는 것은 참된 뜻이다. 이미 멸제라고 일컫는데 어떻게 존재하는 것이 아닐 수 있는가?</w:t>
      </w:r>
    </w:p>
    <w:p>
      <w:pPr>
        <w:pStyle w:val="SHTKPositionMarker"/>
      </w:pPr>
      <w:bookmarkStart w:id="1539" w:name="loc_0570a27"/>
      <w:bookmarkEnd w:id="1539"/>
      <w:r>
        <w:t>[0570a27]</w:t>
      </w:r>
    </w:p>
    <w:p>
      <w:pPr>
        <w:pStyle w:val="SHTKSourceText"/>
      </w:pPr>
      <w:r>
        <w:t>論。且言聖諦至義有何違。經部釋也言聖諦實者。見無顛倒名之為實。謂有見其有。無見其無。聖見有．無不顛倒故名為聖諦。非是有別體性名為實也。</w:t>
      </w:r>
    </w:p>
    <w:p>
      <w:pPr>
        <w:pStyle w:val="SHTKTranslationText"/>
      </w:pPr>
      <w:r>
        <w:t>논에서 “우선 성제라고 말하는 것은 … 뜻에 무슨 어긋남이 있는가?”에 이르기까지이다. 경부가 풀이한 것이다. 성제의 ‘참됨’이라고 말하는 것은, 뒤바뀜 없이 보는 것을 참됨이라고 이름한 것이다. 곧 있는 것은 있다고 보고, 없는 것은 없다고 본다. 성자는 유와 무를 뒤바뀜 없이 보기 때문에 성제라고 이름한다. 별도의 실체적 자성이 있는 것을 참되다고 이름한다는 뜻은 아니다.</w:t>
      </w:r>
    </w:p>
    <w:p>
      <w:pPr>
        <w:pStyle w:val="SHTKPositionMarker"/>
      </w:pPr>
      <w:bookmarkStart w:id="1540" w:name="loc_0570b02"/>
      <w:bookmarkEnd w:id="1540"/>
      <w:r>
        <w:t>[0570b02]</w:t>
      </w:r>
    </w:p>
    <w:p>
      <w:pPr>
        <w:pStyle w:val="SHTKSourceText"/>
      </w:pPr>
      <w:r>
        <w:t>論。如何非有至第三聖諦。有部轉難。凡論數物須有體性。</w:t>
      </w:r>
    </w:p>
    <w:p>
      <w:pPr>
        <w:pStyle w:val="SHTKTranslationText"/>
      </w:pPr>
      <w:r>
        <w:t>논에서 “어떻게 존재하는 것이 아닌데 … 제삼성제인가?”에 이르기까지이다. 유부가 다시 논난한 것이다. 무릇 사물을 헤아려 차례를 매기려면 반드시 체성이 있어야 한다.</w:t>
      </w:r>
    </w:p>
    <w:p>
      <w:pPr>
        <w:pStyle w:val="SHTKSourceText"/>
      </w:pPr>
      <w:r>
        <w:t>滅既非有何成第[10]三。</w:t>
      </w:r>
    </w:p>
    <w:p>
      <w:pPr>
        <w:pStyle w:val="SHTKTranslationText"/>
      </w:pPr>
      <w:r>
        <w:t>멸이 이미 존재하는 것이 아니라면 어떻게 셋째가 될 수 있는가?</w:t>
      </w:r>
    </w:p>
    <w:p>
      <w:pPr>
        <w:pStyle w:val="SHTKNoteSummary"/>
      </w:pPr>
      <w:r>
        <w:t>교감 요약 | [CBETA 교감] 저본 三 → 이문 三諦</w:t>
      </w:r>
    </w:p>
    <w:p>
      <w:pPr>
        <w:pStyle w:val="SHTKNoteDetail"/>
      </w:pPr>
      <w:r>
        <w:t>• 교감 번호 | 0570010</w:t>
      </w:r>
    </w:p>
    <w:p>
      <w:pPr>
        <w:pStyle w:val="SHTKNoteDetail"/>
      </w:pPr>
      <w:r>
        <w:t>• 저본 독법 | 三 → ‘셋’</w:t>
      </w:r>
    </w:p>
    <w:p>
      <w:pPr>
        <w:pStyle w:val="SHTKNoteDetail"/>
      </w:pPr>
      <w:r>
        <w:t>• 이문 독법 | 三諦</w:t>
      </w:r>
    </w:p>
    <w:p>
      <w:pPr>
        <w:pStyle w:val="SHTKNoteDetail"/>
      </w:pPr>
      <w:r>
        <w:t>• 저본 기준 번역 | “멸이 이미 존재하는 것이 아니라면 어떻게 셋째가 될 수 있는가?”</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0570010.</w:t>
      </w:r>
    </w:p>
    <w:p>
      <w:pPr>
        <w:pStyle w:val="SHTKPositionMarker"/>
      </w:pPr>
      <w:bookmarkStart w:id="1541" w:name="loc_0570b04"/>
      <w:bookmarkEnd w:id="1541"/>
      <w:r>
        <w:t>[0570b04]</w:t>
      </w:r>
    </w:p>
    <w:p>
      <w:pPr>
        <w:pStyle w:val="SHTKSourceText"/>
      </w:pPr>
      <w:r>
        <w:t>論。第二無間至故成第三。經部答也。</w:t>
      </w:r>
    </w:p>
    <w:p>
      <w:pPr>
        <w:pStyle w:val="SHTKTranslationText"/>
      </w:pPr>
      <w:r>
        <w:t>논에서 “제이 다음에 … 그러므로 셋째가 된다”에 이르기까지이다. 경부가 답한 것이다.</w:t>
      </w:r>
    </w:p>
    <w:p>
      <w:pPr>
        <w:pStyle w:val="SHTKSourceText"/>
      </w:pPr>
      <w:r>
        <w:t>聖人見第[11]二諦後見此滅故。</w:t>
      </w:r>
    </w:p>
    <w:p>
      <w:pPr>
        <w:pStyle w:val="SHTKTranslationText"/>
      </w:pPr>
      <w:r>
        <w:t>성인이 제이제를 본 뒤에 이 멸을 보기 때문에,</w:t>
      </w:r>
    </w:p>
    <w:p>
      <w:pPr>
        <w:pStyle w:val="SHTKNoteSummary"/>
      </w:pPr>
      <w:r>
        <w:t>교감 요약 | [CBETA 교감] 저본 二 → 이문 三</w:t>
      </w:r>
    </w:p>
    <w:p>
      <w:pPr>
        <w:pStyle w:val="SHTKNoteDetail"/>
      </w:pPr>
      <w:r>
        <w:t>• 교감 번호 | 0570011</w:t>
      </w:r>
    </w:p>
    <w:p>
      <w:pPr>
        <w:pStyle w:val="SHTKNoteDetail"/>
      </w:pPr>
      <w:r>
        <w:t>• 저본 독법 | 二 → ‘둘’</w:t>
      </w:r>
    </w:p>
    <w:p>
      <w:pPr>
        <w:pStyle w:val="SHTKNoteDetail"/>
      </w:pPr>
      <w:r>
        <w:t>• 이문 독법 | 三 → ‘셋’</w:t>
      </w:r>
    </w:p>
    <w:p>
      <w:pPr>
        <w:pStyle w:val="SHTKNoteDetail"/>
      </w:pPr>
      <w:r>
        <w:t>• 저본 기준 번역 | “성인이 제이제를 본 뒤에 이 멸을 보기 때문에,”</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0570011.</w:t>
      </w:r>
    </w:p>
    <w:p>
      <w:pPr>
        <w:pStyle w:val="SHTKSourceText"/>
      </w:pPr>
      <w:r>
        <w:t>說第二諦後說此滅故名為第三。非要有體方名第三。</w:t>
      </w:r>
    </w:p>
    <w:p>
      <w:pPr>
        <w:pStyle w:val="SHTKTranslationText"/>
      </w:pPr>
      <w:r>
        <w:t>제이제를 설한 뒤에 이 멸을 설하므로 셋째라고 이름한다. 반드시 실체가 있어야만 셋째라고 이름하는 것은 아니다.</w:t>
      </w:r>
    </w:p>
    <w:p>
      <w:pPr>
        <w:pStyle w:val="SHTKPositionMarker"/>
      </w:pPr>
      <w:bookmarkStart w:id="1542" w:name="loc_0570b07"/>
      <w:bookmarkEnd w:id="1542"/>
      <w:r>
        <w:t>[0570b07]</w:t>
      </w:r>
    </w:p>
    <w:p>
      <w:pPr>
        <w:pStyle w:val="SHTKSourceText"/>
      </w:pPr>
      <w:r>
        <w:t>論。若無為法至應緣[12]無境。</w:t>
      </w:r>
    </w:p>
    <w:p>
      <w:pPr>
        <w:pStyle w:val="SHTKTranslationText"/>
      </w:pPr>
      <w:r>
        <w:t>논에서 “만약 무위법이 … 마땅히 없는 경계를 반연하게 된다”에 이르기까지이다.</w:t>
      </w:r>
    </w:p>
    <w:p>
      <w:pPr>
        <w:pStyle w:val="SHTKNoteSummary"/>
      </w:pPr>
      <w:r>
        <w:t>교감 요약 | [CBETA 교감] 저본 無境 → 이문 境無</w:t>
      </w:r>
    </w:p>
    <w:p>
      <w:pPr>
        <w:pStyle w:val="SHTKNoteDetail"/>
      </w:pPr>
      <w:r>
        <w:t>• 교감 번호 | 0570012</w:t>
      </w:r>
    </w:p>
    <w:p>
      <w:pPr>
        <w:pStyle w:val="SHTKNoteDetail"/>
      </w:pPr>
      <w:r>
        <w:t>• 저본 독법 | 無境</w:t>
      </w:r>
    </w:p>
    <w:p>
      <w:pPr>
        <w:pStyle w:val="SHTKNoteDetail"/>
      </w:pPr>
      <w:r>
        <w:t>• 이문 독법 | 境無</w:t>
      </w:r>
    </w:p>
    <w:p>
      <w:pPr>
        <w:pStyle w:val="SHTKNoteDetail"/>
      </w:pPr>
      <w:r>
        <w:t>• 저본 기준 번역 | “논에서 “만약 무위법이 … 마땅히 없는 경계를 반연하게 된다”에 이르기까지이다.”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0570012.</w:t>
      </w:r>
    </w:p>
    <w:p>
      <w:pPr>
        <w:pStyle w:val="SHTKSourceText"/>
      </w:pPr>
      <w:r>
        <w:t>有部轉難。若無為法唯是無者。如緣虛空．及涅槃識應緣無境。</w:t>
      </w:r>
    </w:p>
    <w:p>
      <w:pPr>
        <w:pStyle w:val="SHTKTranslationText"/>
      </w:pPr>
      <w:r>
        <w:t>유부가 다시 논난한 것이다. 만약 무위법이 오직 ‘없음’일 뿐이라면, 허공과 열반을 반연하는 식은 마땅히 없는 경계를 반연해야 할 것이다.</w:t>
      </w:r>
    </w:p>
    <w:p>
      <w:pPr>
        <w:pStyle w:val="SHTKSourceText"/>
      </w:pPr>
      <w:r>
        <w:t>境既[13]是無如何生[14]識。</w:t>
      </w:r>
    </w:p>
    <w:p>
      <w:pPr>
        <w:pStyle w:val="SHTKTranslationText"/>
      </w:pPr>
      <w:r>
        <w:t>경계가 이미 없는 것이라면 어떻게 식을 생겨나게 하는가?</w:t>
      </w:r>
    </w:p>
    <w:p>
      <w:pPr>
        <w:pStyle w:val="SHTKNoteSummary"/>
      </w:pPr>
      <w:r>
        <w:t>교감 요약 | [CBETA 교감] 이본에는 是 없음</w:t>
      </w:r>
    </w:p>
    <w:p>
      <w:pPr>
        <w:pStyle w:val="SHTKNoteDetail"/>
      </w:pPr>
      <w:r>
        <w:t>• 교감 번호 | 0570013</w:t>
      </w:r>
    </w:p>
    <w:p>
      <w:pPr>
        <w:pStyle w:val="SHTKNoteDetail"/>
      </w:pPr>
      <w:r>
        <w:t>• 저본 독법 | 是 → ‘이다/옳다’</w:t>
      </w:r>
    </w:p>
    <w:p>
      <w:pPr>
        <w:pStyle w:val="SHTKNoteDetail"/>
      </w:pPr>
      <w:r>
        <w:t>• 이문 독법 | ∅ → ‘해당 성분 없음(탈락)’</w:t>
      </w:r>
    </w:p>
    <w:p>
      <w:pPr>
        <w:pStyle w:val="SHTKNoteDetail"/>
      </w:pPr>
      <w:r>
        <w:t>• 저본 기준 번역 | “경계가 이미 없는 것이라면 어떻게 식을 생겨나게 하는가?”</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0570013.</w:t>
      </w:r>
    </w:p>
    <w:p>
      <w:pPr>
        <w:pStyle w:val="SHTKNoteSummary"/>
      </w:pPr>
      <w:r>
        <w:t>교감 요약 | [CBETA 교감] 저본 識 → 이문 滅</w:t>
      </w:r>
    </w:p>
    <w:p>
      <w:pPr>
        <w:pStyle w:val="SHTKNoteDetail"/>
      </w:pPr>
      <w:r>
        <w:t>• 교감 번호 | 0570014</w:t>
      </w:r>
    </w:p>
    <w:p>
      <w:pPr>
        <w:pStyle w:val="SHTKNoteDetail"/>
      </w:pPr>
      <w:r>
        <w:t>• 저본 독법 | 識 → ‘식/인식’</w:t>
      </w:r>
    </w:p>
    <w:p>
      <w:pPr>
        <w:pStyle w:val="SHTKNoteDetail"/>
      </w:pPr>
      <w:r>
        <w:t>• 이문 독법 | 滅 → ‘소멸/멸’</w:t>
      </w:r>
    </w:p>
    <w:p>
      <w:pPr>
        <w:pStyle w:val="SHTKNoteDetail"/>
      </w:pPr>
      <w:r>
        <w:t>• 저본 기준 번역 | “경계가 이미 없는 것이라면 어떻게 식을 생겨나게 하는가?”</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0570014.</w:t>
      </w:r>
    </w:p>
    <w:p>
      <w:pPr>
        <w:pStyle w:val="SHTKSourceText"/>
      </w:pPr>
      <w:r>
        <w:t>無所[15]扶故。</w:t>
      </w:r>
    </w:p>
    <w:p>
      <w:pPr>
        <w:pStyle w:val="SHTKTranslationText"/>
      </w:pPr>
      <w:r>
        <w:t>의지하여 붙들 바가 없기 때문이다.</w:t>
      </w:r>
    </w:p>
    <w:p>
      <w:pPr>
        <w:pStyle w:val="SHTKNoteSummary"/>
      </w:pPr>
      <w:r>
        <w:t>교감 요약 | [CBETA 교감] 저본 扶 → 이문 杖</w:t>
      </w:r>
    </w:p>
    <w:p>
      <w:pPr>
        <w:pStyle w:val="SHTKNoteDetail"/>
      </w:pPr>
      <w:r>
        <w:t>• 교감 번호 | 0570015</w:t>
      </w:r>
    </w:p>
    <w:p>
      <w:pPr>
        <w:pStyle w:val="SHTKNoteDetail"/>
      </w:pPr>
      <w:r>
        <w:t>• 저본 독법 | 扶</w:t>
      </w:r>
    </w:p>
    <w:p>
      <w:pPr>
        <w:pStyle w:val="SHTKNoteDetail"/>
      </w:pPr>
      <w:r>
        <w:t>• 이문 독법 | 杖</w:t>
      </w:r>
    </w:p>
    <w:p>
      <w:pPr>
        <w:pStyle w:val="SHTKNoteDetail"/>
      </w:pPr>
      <w:r>
        <w:t>• 저본 기준 번역 | “의지하여 붙들 바가 없기 때문이다.”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0570015.</w:t>
      </w:r>
    </w:p>
    <w:p>
      <w:pPr>
        <w:pStyle w:val="SHTKPositionMarker"/>
      </w:pPr>
      <w:bookmarkStart w:id="1543" w:name="loc_0570b10"/>
      <w:bookmarkEnd w:id="1543"/>
      <w:r>
        <w:t>[0570b10]</w:t>
      </w:r>
    </w:p>
    <w:p>
      <w:pPr>
        <w:pStyle w:val="SHTKSourceText"/>
      </w:pPr>
      <w:r>
        <w:t>論。此緣無境至當廣思擇。指後述也。</w:t>
      </w:r>
    </w:p>
    <w:p>
      <w:pPr>
        <w:pStyle w:val="SHTKTranslationText"/>
      </w:pPr>
      <w:r>
        <w:t>논에서 “이것이 없는 경계를 반연한다는 것은 … 마땅히 널리 사택할 것이다”에 이르기까지이다. 뒤에서 서술할 것을 가리킨 것이다.</w:t>
      </w:r>
    </w:p>
    <w:p>
      <w:pPr>
        <w:pStyle w:val="SHTKPositionMarker"/>
      </w:pPr>
      <w:bookmarkStart w:id="1544" w:name="loc_0570b11"/>
      <w:bookmarkEnd w:id="1544"/>
      <w:r>
        <w:t>[0570b11]</w:t>
      </w:r>
    </w:p>
    <w:p>
      <w:pPr>
        <w:pStyle w:val="SHTKSourceText"/>
      </w:pPr>
      <w:r>
        <w:t>論。若許無為至當有何失。有部問也。</w:t>
      </w:r>
    </w:p>
    <w:p>
      <w:pPr>
        <w:pStyle w:val="SHTKTranslationText"/>
      </w:pPr>
      <w:r>
        <w:t>논에서 “만약 무위를 허락한다면 … 마땅히 무슨 허물이 있는가?”에 이르기까지이다. 유부가 물은 것이다.</w:t>
      </w:r>
    </w:p>
    <w:p>
      <w:pPr>
        <w:pStyle w:val="SHTKPositionMarker"/>
      </w:pPr>
      <w:bookmarkStart w:id="1545" w:name="loc_0570b12"/>
      <w:bookmarkEnd w:id="1545"/>
      <w:r>
        <w:t>[0570b12]</w:t>
      </w:r>
    </w:p>
    <w:p>
      <w:pPr>
        <w:pStyle w:val="SHTKSourceText"/>
      </w:pPr>
      <w:r>
        <w:t>論。復有何德。</w:t>
      </w:r>
    </w:p>
    <w:p>
      <w:pPr>
        <w:pStyle w:val="SHTKTranslationText"/>
      </w:pPr>
      <w:r>
        <w:t>논에서 “또 무슨 덕이 있는가?”라고 하였다.</w:t>
      </w:r>
    </w:p>
    <w:p>
      <w:pPr>
        <w:pStyle w:val="SHTKSourceText"/>
      </w:pPr>
      <w:r>
        <w:t>經部師[16]反問也。</w:t>
      </w:r>
    </w:p>
    <w:p>
      <w:pPr>
        <w:pStyle w:val="SHTKTranslationText"/>
      </w:pPr>
      <w:r>
        <w:t>경부사가 되물은 것이다.</w:t>
      </w:r>
    </w:p>
    <w:p>
      <w:pPr>
        <w:pStyle w:val="SHTKNoteSummary"/>
      </w:pPr>
      <w:r>
        <w:t>교감 요약 | [CBETA 교감] 저본 反 → 이문 更</w:t>
      </w:r>
    </w:p>
    <w:p>
      <w:pPr>
        <w:pStyle w:val="SHTKNoteDetail"/>
      </w:pPr>
      <w:r>
        <w:t>• 교감 번호 | 0570016</w:t>
      </w:r>
    </w:p>
    <w:p>
      <w:pPr>
        <w:pStyle w:val="SHTKNoteDetail"/>
      </w:pPr>
      <w:r>
        <w:t>• 저본 독법 | 反</w:t>
      </w:r>
    </w:p>
    <w:p>
      <w:pPr>
        <w:pStyle w:val="SHTKNoteDetail"/>
      </w:pPr>
      <w:r>
        <w:t>• 이문 독법 | 更 → ‘다시/바꾸어’</w:t>
      </w:r>
    </w:p>
    <w:p>
      <w:pPr>
        <w:pStyle w:val="SHTKNoteDetail"/>
      </w:pPr>
      <w:r>
        <w:t>• 저본 기준 번역 | “경부사가 되물은 것이다.”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0570016.</w:t>
      </w:r>
    </w:p>
    <w:p>
      <w:pPr>
        <w:pStyle w:val="SHTKPositionMarker"/>
      </w:pPr>
      <w:bookmarkStart w:id="1546" w:name="loc_0570b13"/>
      <w:bookmarkEnd w:id="1546"/>
      <w:r>
        <w:t>[0570b13]</w:t>
      </w:r>
    </w:p>
    <w:p>
      <w:pPr>
        <w:pStyle w:val="SHTKSourceText"/>
      </w:pPr>
      <w:r>
        <w:t>論。許便擁護至是名為德。有部答也。</w:t>
      </w:r>
    </w:p>
    <w:p>
      <w:pPr>
        <w:pStyle w:val="SHTKTranslationText"/>
      </w:pPr>
      <w:r>
        <w:t>논에서 “허락하면 곧 옹호하게 된다 … 이것을 덕이라고 한다”에 이르기까지이다. 유부가 답한 것이다.</w:t>
      </w:r>
    </w:p>
    <w:p>
      <w:pPr>
        <w:pStyle w:val="SHTKPositionMarker"/>
      </w:pPr>
      <w:bookmarkStart w:id="1547" w:name="loc_0570b14"/>
      <w:bookmarkEnd w:id="1547"/>
      <w:r>
        <w:t>[0570b14]</w:t>
      </w:r>
    </w:p>
    <w:p>
      <w:pPr>
        <w:pStyle w:val="SHTKSourceText"/>
      </w:pPr>
      <w:r>
        <w:t>論。若有可護至是名為失。經部彈有部德。及出有部失也。</w:t>
      </w:r>
    </w:p>
    <w:p>
      <w:pPr>
        <w:pStyle w:val="SHTKTranslationText"/>
      </w:pPr>
      <w:r>
        <w:t>논에서 “만약 옹호할 것이 있다면 … 이것을 허물이라고 한다”에 이르기까지이다. 경부가 유부의 ‘덕’을 탄핵하고, 또 유부의 허물을 드러낸 것이다.</w:t>
      </w:r>
    </w:p>
    <w:p>
      <w:pPr>
        <w:pStyle w:val="SHTKPositionMarker"/>
      </w:pPr>
      <w:bookmarkStart w:id="1548" w:name="loc_0570b15"/>
      <w:bookmarkEnd w:id="1548"/>
      <w:r>
        <w:t>[0570b15]</w:t>
      </w:r>
    </w:p>
    <w:p>
      <w:pPr>
        <w:pStyle w:val="SHTKSourceText"/>
      </w:pPr>
      <w:r>
        <w:t>論。所以者何。有部徵也。</w:t>
      </w:r>
    </w:p>
    <w:p>
      <w:pPr>
        <w:pStyle w:val="SHTKTranslationText"/>
      </w:pPr>
      <w:r>
        <w:t>논에서 “그 까닭은 무엇인가?”라고 하였다. 유부가 물은 것이다.</w:t>
      </w:r>
    </w:p>
    <w:p>
      <w:pPr>
        <w:pStyle w:val="SHTKSourceText"/>
      </w:pPr>
      <w:r>
        <w:t>所以實有[17]朋虛妄計。</w:t>
      </w:r>
    </w:p>
    <w:p>
      <w:pPr>
        <w:pStyle w:val="SHTKTranslationText"/>
      </w:pPr>
      <w:r>
        <w:t>어째서 실재한다고 하는 것이 허망한 계책에 편드는 것인가?</w:t>
      </w:r>
    </w:p>
    <w:p>
      <w:pPr>
        <w:pStyle w:val="SHTKNoteSummary"/>
      </w:pPr>
      <w:r>
        <w:t>교감 요약 | [CBETA 교감] 저본 朋 → 이문 明</w:t>
      </w:r>
    </w:p>
    <w:p>
      <w:pPr>
        <w:pStyle w:val="SHTKNoteDetail"/>
      </w:pPr>
      <w:r>
        <w:t>• 교감 번호 | 0570017</w:t>
      </w:r>
    </w:p>
    <w:p>
      <w:pPr>
        <w:pStyle w:val="SHTKNoteDetail"/>
      </w:pPr>
      <w:r>
        <w:t>• 저본 독법 | 朋</w:t>
      </w:r>
    </w:p>
    <w:p>
      <w:pPr>
        <w:pStyle w:val="SHTKNoteDetail"/>
      </w:pPr>
      <w:r>
        <w:t>• 이문 독법 | 明 → ‘밝히다’</w:t>
      </w:r>
    </w:p>
    <w:p>
      <w:pPr>
        <w:pStyle w:val="SHTKNoteDetail"/>
      </w:pPr>
      <w:r>
        <w:t>• 저본 기준 번역 | “어째서 실재한다고 하는 것이 허망한 계책에 편드는 것인가?”</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0570017.</w:t>
      </w:r>
    </w:p>
    <w:p>
      <w:pPr>
        <w:pStyle w:val="SHTKPositionMarker"/>
      </w:pPr>
      <w:bookmarkStart w:id="1549" w:name="loc_0570b17"/>
      <w:bookmarkEnd w:id="1549"/>
      <w:r>
        <w:t>[0570b17]</w:t>
      </w:r>
    </w:p>
    <w:p>
      <w:pPr>
        <w:pStyle w:val="SHTKSourceText"/>
      </w:pPr>
      <w:r>
        <w:t>論。此非有體至如眼．耳等。經部出無現．比二量過也。一無二量失。二違彼事滅失違二量者。謂無如色．受等現量可知。如眼．耳等以有用故比量可知。</w:t>
      </w:r>
    </w:p>
    <w:p>
      <w:pPr>
        <w:pStyle w:val="SHTKTranslationText"/>
      </w:pPr>
      <w:r>
        <w:t>논에서 “이것은 실체가 있는 것이 아니어서 … 눈과 귀 등과 같다”에 이르기까지이다. 경부가 현량과 비량 두 양이 없는 허물을 드러낸 것이다. 첫째는 두 양이 없는 허물이다. 둘째는 ‘그 일의 멸’이라는 말에 어긋나는 허물이다. 두 양에 어긋난다는 것은, 색과 수 등처럼 현량으로 알 수 있는 것이 없고, 눈과 귀 등처럼 작용이 있기 때문에 비량으로 알 수 있는 것도 없다는 뜻이다.</w:t>
      </w:r>
    </w:p>
    <w:p>
      <w:pPr>
        <w:pStyle w:val="SHTKPositionMarker"/>
      </w:pPr>
      <w:bookmarkStart w:id="1550" w:name="loc_0570b20"/>
      <w:bookmarkEnd w:id="1550"/>
      <w:r>
        <w:t>[0570b20]</w:t>
      </w:r>
    </w:p>
    <w:p>
      <w:pPr>
        <w:pStyle w:val="SHTKSourceText"/>
      </w:pPr>
      <w:r>
        <w:t>論。又若別有至名為滅故。</w:t>
      </w:r>
    </w:p>
    <w:p>
      <w:pPr>
        <w:pStyle w:val="SHTKTranslationText"/>
      </w:pPr>
      <w:r>
        <w:t>논에서 “또 만약 별도로 있다면 … 멸이라고 이름하기 때문이다”에 이르기까지이다.</w:t>
      </w:r>
    </w:p>
    <w:p>
      <w:pPr>
        <w:pStyle w:val="SHTKSourceText"/>
      </w:pPr>
      <w:r>
        <w:t>經部更以[18]違第六轉聲彼事滅[19]破</w:t>
      </w:r>
    </w:p>
    <w:p>
      <w:pPr>
        <w:pStyle w:val="SHTKTranslationText"/>
      </w:pPr>
      <w:r>
        <w:t>경부가 다시 제육전성(第六轉聲)의 ‘그 일의 멸’이라는 말에 어긋남을 들어 논파한 것이다.</w:t>
      </w:r>
    </w:p>
    <w:p>
      <w:pPr>
        <w:pStyle w:val="SHTKNoteSummary"/>
      </w:pPr>
      <w:r>
        <w:t>교감 요약 | [CBETA 교감] 저본 違 → 이문 相違</w:t>
      </w:r>
    </w:p>
    <w:p>
      <w:pPr>
        <w:pStyle w:val="SHTKNoteDetail"/>
      </w:pPr>
      <w:r>
        <w:t>• 교감 번호 | 0570018</w:t>
      </w:r>
    </w:p>
    <w:p>
      <w:pPr>
        <w:pStyle w:val="SHTKNoteDetail"/>
      </w:pPr>
      <w:r>
        <w:t>• 저본 독법 | 違</w:t>
      </w:r>
    </w:p>
    <w:p>
      <w:pPr>
        <w:pStyle w:val="SHTKNoteDetail"/>
      </w:pPr>
      <w:r>
        <w:t>• 이문 독법 | 相違</w:t>
      </w:r>
    </w:p>
    <w:p>
      <w:pPr>
        <w:pStyle w:val="SHTKNoteDetail"/>
      </w:pPr>
      <w:r>
        <w:t>• 저본 기준 번역 | “경부가 다시 제육전성(第六轉聲)의 ‘그 일의 멸’이라는 말에 어긋남을 들어 논파한 것이다.”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0570018.</w:t>
      </w:r>
    </w:p>
    <w:p>
      <w:pPr>
        <w:pStyle w:val="SHTKNoteSummary"/>
      </w:pPr>
      <w:r>
        <w:t>교감 요약 | [CBETA 교감] 이본에는 破 없음</w:t>
      </w:r>
    </w:p>
    <w:p>
      <w:pPr>
        <w:pStyle w:val="SHTKNoteDetail"/>
      </w:pPr>
      <w:r>
        <w:t>• 교감 번호 | 0570019</w:t>
      </w:r>
    </w:p>
    <w:p>
      <w:pPr>
        <w:pStyle w:val="SHTKNoteDetail"/>
      </w:pPr>
      <w:r>
        <w:t>• 저본 독법 | 破 → ‘논파하다’</w:t>
      </w:r>
    </w:p>
    <w:p>
      <w:pPr>
        <w:pStyle w:val="SHTKNoteDetail"/>
      </w:pPr>
      <w:r>
        <w:t>• 이문 독법 | ∅ → ‘해당 성분 없음(탈락)’</w:t>
      </w:r>
    </w:p>
    <w:p>
      <w:pPr>
        <w:pStyle w:val="SHTKNoteDetail"/>
      </w:pPr>
      <w:r>
        <w:t>• 저본 기준 번역 | “경부가 다시 제육전성(第六轉聲)의 ‘그 일의 멸’이라는 말에 어긋남을 들어 논파한 것이다.”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0570019.</w:t>
      </w:r>
    </w:p>
    <w:p>
      <w:pPr>
        <w:pStyle w:val="SHTKSourceText"/>
      </w:pPr>
      <w:r>
        <w:t>如說色滅唯遮色有非別有物言煩惱滅。</w:t>
      </w:r>
    </w:p>
    <w:p>
      <w:pPr>
        <w:pStyle w:val="SHTKTranslationText"/>
      </w:pPr>
      <w:r>
        <w:t>‘색의 멸’이라고 말하는 것은 오직 색이 있음을 막을 뿐 별도의 실물이 있다는 뜻이 아닌 것과 같다. ‘번뇌의 멸’이라고 말하므로,</w:t>
      </w:r>
    </w:p>
    <w:p>
      <w:pPr>
        <w:pStyle w:val="SHTKSourceText"/>
      </w:pPr>
      <w:r>
        <w:t>故[20]知唯煩惱[21]滅無別實物。</w:t>
      </w:r>
    </w:p>
    <w:p>
      <w:pPr>
        <w:pStyle w:val="SHTKTranslationText"/>
      </w:pPr>
      <w:r>
        <w:t>오직 번뇌가 멸할 뿐 별도의 실물이 없음을 알 수 있다.</w:t>
      </w:r>
    </w:p>
    <w:p>
      <w:pPr>
        <w:pStyle w:val="SHTKNoteSummary"/>
      </w:pPr>
      <w:r>
        <w:t>교감 요약 | [CBETA 교감] 이본에는 知 없음</w:t>
      </w:r>
    </w:p>
    <w:p>
      <w:pPr>
        <w:pStyle w:val="SHTKNoteDetail"/>
      </w:pPr>
      <w:r>
        <w:t>• 교감 번호 | 0570020</w:t>
      </w:r>
    </w:p>
    <w:p>
      <w:pPr>
        <w:pStyle w:val="SHTKNoteDetail"/>
      </w:pPr>
      <w:r>
        <w:t>• 저본 독법 | 知 → ‘알다’</w:t>
      </w:r>
    </w:p>
    <w:p>
      <w:pPr>
        <w:pStyle w:val="SHTKNoteDetail"/>
      </w:pPr>
      <w:r>
        <w:t>• 이문 독법 | ∅ → ‘해당 성분 없음(탈락)’</w:t>
      </w:r>
    </w:p>
    <w:p>
      <w:pPr>
        <w:pStyle w:val="SHTKNoteDetail"/>
      </w:pPr>
      <w:r>
        <w:t>• 저본 기준 번역 | “오직 번뇌가 멸할 뿐 별도의 실물이 없음을 알 수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0570020.</w:t>
      </w:r>
    </w:p>
    <w:p>
      <w:pPr>
        <w:pStyle w:val="SHTKNoteSummary"/>
      </w:pPr>
      <w:r>
        <w:t>교감 요약 | [CBETA 교감] 이본에는 滅 없음</w:t>
      </w:r>
    </w:p>
    <w:p>
      <w:pPr>
        <w:pStyle w:val="SHTKNoteDetail"/>
      </w:pPr>
      <w:r>
        <w:t>• 교감 번호 | 0570021</w:t>
      </w:r>
    </w:p>
    <w:p>
      <w:pPr>
        <w:pStyle w:val="SHTKNoteDetail"/>
      </w:pPr>
      <w:r>
        <w:t>• 저본 독법 | 滅 → ‘소멸/멸’</w:t>
      </w:r>
    </w:p>
    <w:p>
      <w:pPr>
        <w:pStyle w:val="SHTKNoteDetail"/>
      </w:pPr>
      <w:r>
        <w:t>• 이문 독법 | ∅ → ‘해당 성분 없음(탈락)’</w:t>
      </w:r>
    </w:p>
    <w:p>
      <w:pPr>
        <w:pStyle w:val="SHTKNoteDetail"/>
      </w:pPr>
      <w:r>
        <w:t>• 저본 기준 번역 | “오직 번뇌가 멸할 뿐 별도의 실물이 없음을 알 수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0570021.</w:t>
      </w:r>
    </w:p>
    <w:p>
      <w:pPr>
        <w:pStyle w:val="SHTKSourceText"/>
      </w:pPr>
      <w:r>
        <w:t>[22]如立擇滅無為與其煩惱。</w:t>
      </w:r>
    </w:p>
    <w:p>
      <w:pPr>
        <w:pStyle w:val="SHTKTranslationText"/>
      </w:pPr>
      <w:r>
        <w:t>만약 택멸무위를 그 번뇌와 별도로 세운다면,</w:t>
      </w:r>
    </w:p>
    <w:p>
      <w:pPr>
        <w:pStyle w:val="SHTKNoteSummary"/>
      </w:pPr>
      <w:r>
        <w:t>교감 요약 | [CBETA 교감] 저본 如 → 이문 汝</w:t>
      </w:r>
    </w:p>
    <w:p>
      <w:pPr>
        <w:pStyle w:val="SHTKNoteDetail"/>
      </w:pPr>
      <w:r>
        <w:t>• 교감 번호 | 0570022</w:t>
      </w:r>
    </w:p>
    <w:p>
      <w:pPr>
        <w:pStyle w:val="SHTKNoteDetail"/>
      </w:pPr>
      <w:r>
        <w:t>• 저본 독법 | 如 → ‘…와 같다’</w:t>
      </w:r>
    </w:p>
    <w:p>
      <w:pPr>
        <w:pStyle w:val="SHTKNoteDetail"/>
      </w:pPr>
      <w:r>
        <w:t>• 이문 독법 | 汝</w:t>
      </w:r>
    </w:p>
    <w:p>
      <w:pPr>
        <w:pStyle w:val="SHTKNoteDetail"/>
      </w:pPr>
      <w:r>
        <w:t>• 저본 기준 번역 | “만약 택멸무위를 그 번뇌와 별도로 세운다면,”</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0570022.</w:t>
      </w:r>
    </w:p>
    <w:p>
      <w:pPr>
        <w:pStyle w:val="SHTKSourceText"/>
      </w:pPr>
      <w:r>
        <w:t>非是因果不定相屬。如何得稱煩惱之滅。故知言煩惱滅。</w:t>
      </w:r>
    </w:p>
    <w:p>
      <w:pPr>
        <w:pStyle w:val="SHTKTranslationText"/>
      </w:pPr>
      <w:r>
        <w:t>둘은 인과의 관계도 아니어서 일정하게 서로 속하지 않는다. 그런데 어떻게 ‘번뇌의 멸’이라고 일컬을 수 있는가? 그러므로 ‘번뇌의 멸’이라고 하는 것은,</w:t>
      </w:r>
    </w:p>
    <w:p>
      <w:pPr>
        <w:pStyle w:val="SHTKSourceText"/>
      </w:pPr>
      <w:r>
        <w:t>但遮煩惱有名[23]言為滅。</w:t>
      </w:r>
    </w:p>
    <w:p>
      <w:pPr>
        <w:pStyle w:val="SHTKTranslationText"/>
      </w:pPr>
      <w:r>
        <w:t>다만 번뇌가 있음을 막는 것을 ‘멸’이라고 이름한 것임을 알 수 있다.</w:t>
      </w:r>
    </w:p>
    <w:p>
      <w:pPr>
        <w:pStyle w:val="SHTKNoteSummary"/>
      </w:pPr>
      <w:r>
        <w:t>교감 요약 | [CBETA 교감] 저본 言 → 이문 之</w:t>
      </w:r>
    </w:p>
    <w:p>
      <w:pPr>
        <w:pStyle w:val="SHTKNoteDetail"/>
      </w:pPr>
      <w:r>
        <w:t>• 교감 번호 | 0570023</w:t>
      </w:r>
    </w:p>
    <w:p>
      <w:pPr>
        <w:pStyle w:val="SHTKNoteDetail"/>
      </w:pPr>
      <w:r>
        <w:t>• 저본 독법 | 言 → ‘말하다’</w:t>
      </w:r>
    </w:p>
    <w:p>
      <w:pPr>
        <w:pStyle w:val="SHTKNoteDetail"/>
      </w:pPr>
      <w:r>
        <w:t>• 이문 독법 | 之 → ‘…의/그것’</w:t>
      </w:r>
    </w:p>
    <w:p>
      <w:pPr>
        <w:pStyle w:val="SHTKNoteDetail"/>
      </w:pPr>
      <w:r>
        <w:t>• 저본 기준 번역 | “다만 번뇌가 있음을 막는 것을 ‘멸’이라고 이름한 것임을 알 수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0570023.</w:t>
      </w:r>
    </w:p>
    <w:p>
      <w:pPr>
        <w:pStyle w:val="SHTKPositionMarker"/>
      </w:pPr>
      <w:bookmarkStart w:id="1551" w:name="loc_0570b26"/>
      <w:bookmarkEnd w:id="1551"/>
      <w:r>
        <w:t>[0570b26]</w:t>
      </w:r>
    </w:p>
    <w:p>
      <w:pPr>
        <w:pStyle w:val="SHTKSourceText"/>
      </w:pPr>
      <w:r>
        <w:t>論。滅雖別有至屬於彼事。有部釋也。由煩惱繫縛不證擇滅。煩惱斷時方得此滅。由此可言此滅屬於此事。</w:t>
      </w:r>
    </w:p>
    <w:p>
      <w:pPr>
        <w:pStyle w:val="SHTKTranslationText"/>
      </w:pPr>
      <w:r>
        <w:t>논에서 “멸이 비록 별도로 있으나 … 그 일에 속한다”에 이르기까지이다. 유부가 풀이한 것이다. 번뇌에 계박되어 있을 때에는 택멸을 증득하지 못하고, 번뇌가 끊어질 때에야 비로소 이 멸을 얻는다. 그러므로 이 멸이 이 일에 속한다고 말할 수 있다.</w:t>
      </w:r>
    </w:p>
    <w:p>
      <w:pPr>
        <w:pStyle w:val="SHTKPositionMarker"/>
      </w:pPr>
      <w:bookmarkStart w:id="1552" w:name="loc_0570b29"/>
      <w:bookmarkEnd w:id="1552"/>
      <w:r>
        <w:t>[0570b29]</w:t>
      </w:r>
    </w:p>
    <w:p>
      <w:pPr>
        <w:pStyle w:val="SHTKSourceText"/>
      </w:pPr>
      <w:r>
        <w:t>論。[24]云何因此滅定屬此得。</w:t>
      </w:r>
    </w:p>
    <w:p>
      <w:pPr>
        <w:pStyle w:val="SHTKTranslationText"/>
      </w:pPr>
      <w:r>
        <w:t>논에서 “어찌 무엇 때문에 이 멸이 반드시 이 득에 속하는가?”라고 하였다.</w:t>
      </w:r>
    </w:p>
    <w:p>
      <w:pPr>
        <w:pStyle w:val="SHTKNoteSummary"/>
      </w:pPr>
      <w:r>
        <w:t>교감 요약 | [CBETA 교감] 이본에는 云 없음</w:t>
      </w:r>
    </w:p>
    <w:p>
      <w:pPr>
        <w:pStyle w:val="SHTKNoteDetail"/>
      </w:pPr>
      <w:r>
        <w:t>• 교감 번호 | 0570024</w:t>
      </w:r>
    </w:p>
    <w:p>
      <w:pPr>
        <w:pStyle w:val="SHTKNoteDetail"/>
      </w:pPr>
      <w:r>
        <w:t>• 저본 독법 | 云 → ‘말하다’</w:t>
      </w:r>
    </w:p>
    <w:p>
      <w:pPr>
        <w:pStyle w:val="SHTKNoteDetail"/>
      </w:pPr>
      <w:r>
        <w:t>• 이문 독법 | ∅ → ‘해당 성분 없음(탈락)’</w:t>
      </w:r>
    </w:p>
    <w:p>
      <w:pPr>
        <w:pStyle w:val="SHTKNoteDetail"/>
      </w:pPr>
      <w:r>
        <w:t>• 저본 기준 번역 | “논에서 “어찌 무엇 때문에 이 멸이 반드시 이 득에 속하는가?”라고 하였다.”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0570024.</w:t>
      </w:r>
    </w:p>
    <w:p>
      <w:pPr>
        <w:pStyle w:val="SHTKSourceText"/>
      </w:pPr>
      <w:r>
        <w:t>經部問也</w:t>
      </w:r>
    </w:p>
    <w:p>
      <w:pPr>
        <w:pStyle w:val="SHTKTranslationText"/>
      </w:pPr>
      <w:r>
        <w:t>경부가 물은 것이다.</w:t>
      </w:r>
    </w:p>
    <w:p>
      <w:pPr>
        <w:pStyle w:val="SHTKSourceText"/>
      </w:pPr>
      <w:r>
        <w:t>何因此煩惱[＊]滅屬於得也。</w:t>
      </w:r>
    </w:p>
    <w:p>
      <w:pPr>
        <w:pStyle w:val="SHTKTranslationText"/>
      </w:pPr>
      <w:r>
        <w:t>무슨 까닭에 이 번뇌의 멸이 득에 속하는가?</w:t>
      </w:r>
    </w:p>
    <w:p>
      <w:pPr>
        <w:pStyle w:val="SHTKNoteSummary"/>
      </w:pPr>
      <w:r>
        <w:t>교감 요약 | [상호참조] 이 [＊]는 CBETA가 붙인 참조 표지로, 따로 적용할 이문은 없다.</w:t>
      </w:r>
    </w:p>
    <w:p>
      <w:pPr>
        <w:pStyle w:val="SHTKNoteDetail"/>
      </w:pPr>
      <w:r>
        <w:t>• 해당 번역 | “무슨 까닭에 이 번뇌의 멸이 득에 속하는가?”</w:t>
      </w:r>
    </w:p>
    <w:p>
      <w:pPr>
        <w:pStyle w:val="SHTKNoteDetail"/>
      </w:pPr>
      <w:r>
        <w:t>• 번역 영향 판정 | [판단 유보]</w:t>
      </w:r>
    </w:p>
    <w:p>
      <w:pPr>
        <w:pStyle w:val="SHTKPositionMarker"/>
      </w:pPr>
      <w:bookmarkStart w:id="1553" w:name="loc_0570c02"/>
      <w:bookmarkEnd w:id="1553"/>
      <w:r>
        <w:t>[0570c02]</w:t>
      </w:r>
    </w:p>
    <w:p>
      <w:pPr>
        <w:pStyle w:val="SHTKSourceText"/>
      </w:pPr>
      <w:r>
        <w:t>論。如契經言至[25]可言獲得。</w:t>
      </w:r>
    </w:p>
    <w:p>
      <w:pPr>
        <w:pStyle w:val="SHTKTranslationText"/>
      </w:pPr>
      <w:r>
        <w:t>논에서 “계경에서 말한 것과 같이 … 얻었다고 말할 수 있다”에 이르기까지이다.</w:t>
      </w:r>
    </w:p>
    <w:p>
      <w:pPr>
        <w:pStyle w:val="SHTKNoteSummary"/>
      </w:pPr>
      <w:r>
        <w:t>교감 요약 | [CBETA 교감] 이본에는 可言 없음</w:t>
      </w:r>
    </w:p>
    <w:p>
      <w:pPr>
        <w:pStyle w:val="SHTKNoteDetail"/>
      </w:pPr>
      <w:r>
        <w:t>• 교감 번호 | 0570025</w:t>
      </w:r>
    </w:p>
    <w:p>
      <w:pPr>
        <w:pStyle w:val="SHTKNoteDetail"/>
      </w:pPr>
      <w:r>
        <w:t>• 저본 독법 | 可言</w:t>
      </w:r>
    </w:p>
    <w:p>
      <w:pPr>
        <w:pStyle w:val="SHTKNoteDetail"/>
      </w:pPr>
      <w:r>
        <w:t>• 이문 독법 | ∅ → ‘해당 성분 없음(탈락)’</w:t>
      </w:r>
    </w:p>
    <w:p>
      <w:pPr>
        <w:pStyle w:val="SHTKNoteDetail"/>
      </w:pPr>
      <w:r>
        <w:t>• 저본 기준 번역 | “논에서 “계경에서 말한 것과 같이 … 얻었다고 말할 수 있다”에 이르기까지이다.”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0570025.</w:t>
      </w:r>
    </w:p>
    <w:p>
      <w:pPr>
        <w:pStyle w:val="SHTKSourceText"/>
      </w:pPr>
      <w:r>
        <w:t>有部答也。既經言獲得。故知屬得體非無也。若體是無如何非有可名獲得。</w:t>
      </w:r>
    </w:p>
    <w:p>
      <w:pPr>
        <w:pStyle w:val="SHTKTranslationText"/>
      </w:pPr>
      <w:r>
        <w:t>유부가 답한 것이다. 이미 경에서 ‘얻는다’고 말했으므로, 득에 속하며 그 체가 없는 것이 아님을 알 수 있다. 만약 그 체가 없다면, 어떻게 존재하지 않는 것을 ‘얻었다’고 이름할 수 있는가?</w:t>
      </w:r>
    </w:p>
    <w:p>
      <w:pPr>
        <w:pStyle w:val="SHTKPositionMarker"/>
      </w:pPr>
      <w:bookmarkStart w:id="1554" w:name="loc_0570c04"/>
      <w:bookmarkEnd w:id="1554"/>
      <w:r>
        <w:t>[0570c04]</w:t>
      </w:r>
    </w:p>
    <w:p>
      <w:pPr>
        <w:pStyle w:val="SHTKSourceText"/>
      </w:pPr>
      <w:r>
        <w:t>論。由得對治至名得涅槃。經部通也。即得所依永違煩惱身故。名為獲得涅槃。</w:t>
      </w:r>
    </w:p>
    <w:p>
      <w:pPr>
        <w:pStyle w:val="SHTKTranslationText"/>
      </w:pPr>
      <w:r>
        <w:t>논에서 “대치를 얻음으로 말미암아 … 열반을 얻었다고 이름한다”에 이르기까지이다. 경부가 회통한 것이다. 곧 번뇌와 영원히 어긋나는 소의의 몸을 얻기 때문에, 열반을 얻었다고 이름한다.</w:t>
      </w:r>
    </w:p>
    <w:p>
      <w:pPr>
        <w:pStyle w:val="SHTKPositionMarker"/>
      </w:pPr>
      <w:bookmarkStart w:id="1555" w:name="loc_0570c06"/>
      <w:bookmarkEnd w:id="1555"/>
      <w:r>
        <w:t>[0570c06]</w:t>
      </w:r>
    </w:p>
    <w:p>
      <w:pPr>
        <w:pStyle w:val="SHTKSourceText"/>
      </w:pPr>
      <w:r>
        <w:t>論。復有聖教至名為涅槃。經部引經證也所有眾苦至極美妙。</w:t>
      </w:r>
    </w:p>
    <w:p>
      <w:pPr>
        <w:pStyle w:val="SHTKTranslationText"/>
      </w:pPr>
      <w:r>
        <w:t>논에서 “또 성교가 있어 … 열반이라고 이름한다”에 이르기까지이다. 경부가 경을 인용하여 증명한 것이다. “있는 온갖 고는 … 지극히 미묘하다”는 것은,</w:t>
      </w:r>
    </w:p>
    <w:p>
      <w:pPr>
        <w:pStyle w:val="SHTKSourceText"/>
      </w:pPr>
      <w:r>
        <w:t>是本經[26]文</w:t>
      </w:r>
    </w:p>
    <w:p>
      <w:pPr>
        <w:pStyle w:val="SHTKTranslationText"/>
      </w:pPr>
      <w:r>
        <w:t>본래 경문의 내용이다.</w:t>
      </w:r>
    </w:p>
    <w:p>
      <w:pPr>
        <w:pStyle w:val="SHTKNoteSummary"/>
      </w:pPr>
      <w:r>
        <w:t>교감 요약 | [CBETA 교감] 이본에는 文 없음</w:t>
      </w:r>
    </w:p>
    <w:p>
      <w:pPr>
        <w:pStyle w:val="SHTKNoteDetail"/>
      </w:pPr>
      <w:r>
        <w:t>• 교감 번호 | 0570026</w:t>
      </w:r>
    </w:p>
    <w:p>
      <w:pPr>
        <w:pStyle w:val="SHTKNoteDetail"/>
      </w:pPr>
      <w:r>
        <w:t>• 저본 독법 | 文 → ‘글’</w:t>
      </w:r>
    </w:p>
    <w:p>
      <w:pPr>
        <w:pStyle w:val="SHTKNoteDetail"/>
      </w:pPr>
      <w:r>
        <w:t>• 이문 독법 | ∅ → ‘해당 성분 없음(탈락)’</w:t>
      </w:r>
    </w:p>
    <w:p>
      <w:pPr>
        <w:pStyle w:val="SHTKNoteDetail"/>
      </w:pPr>
      <w:r>
        <w:t>• 저본 기준 번역 | “본래 경문의 내용이다.”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0570026.</w:t>
      </w:r>
    </w:p>
    <w:p>
      <w:pPr>
        <w:pStyle w:val="SHTKSourceText"/>
      </w:pPr>
      <w:r>
        <w:t>謂捨已下經部[27]釋也</w:t>
      </w:r>
    </w:p>
    <w:p>
      <w:pPr>
        <w:pStyle w:val="SHTKTranslationText"/>
      </w:pPr>
      <w:r>
        <w:t>‘곧 버린다’ 이하가 경부의 풀이이다.</w:t>
      </w:r>
    </w:p>
    <w:p>
      <w:pPr>
        <w:pStyle w:val="SHTKNoteSummary"/>
      </w:pPr>
      <w:r>
        <w:t>교감 요약 | [CBETA 교감] 저본 釋也 → 이문 也釋</w:t>
      </w:r>
    </w:p>
    <w:p>
      <w:pPr>
        <w:pStyle w:val="SHTKNoteDetail"/>
      </w:pPr>
      <w:r>
        <w:t>• 교감 번호 | 0570027</w:t>
      </w:r>
    </w:p>
    <w:p>
      <w:pPr>
        <w:pStyle w:val="SHTKNoteDetail"/>
      </w:pPr>
      <w:r>
        <w:t>• 저본 독법 | 釋也</w:t>
      </w:r>
    </w:p>
    <w:p>
      <w:pPr>
        <w:pStyle w:val="SHTKNoteDetail"/>
      </w:pPr>
      <w:r>
        <w:t>• 이문 독법 | 也釋</w:t>
      </w:r>
    </w:p>
    <w:p>
      <w:pPr>
        <w:pStyle w:val="SHTKNoteDetail"/>
      </w:pPr>
      <w:r>
        <w:t>• 저본 기준 번역 | “‘곧 버린다’ 이하가 경부의 풀이이다.”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0570027.</w:t>
      </w:r>
    </w:p>
    <w:p>
      <w:pPr>
        <w:pStyle w:val="SHTKSourceText"/>
      </w:pPr>
      <w:r>
        <w:t>謂捨諸依。即上所有眾苦皆無餘斷及一切愛盡離染滅。釋上各別捨棄．離染滅．靜息．永沒．餘苦不續．不取．不生。此總釋上苦．集永斷更不生義此極寂靜此極美妙。是總歎上滅功德也。即是釋經中涅槃之義。此之不生即是苦．集不生無別實物。</w:t>
      </w:r>
    </w:p>
    <w:p>
      <w:pPr>
        <w:pStyle w:val="SHTKTranslationText"/>
      </w:pPr>
      <w:r>
        <w:t>곧 모든 의(依)를 버리는 것은, 위에서 말한 “있는 온갖 고를 모두 남김없이 끊는 것”이다. 그리고 모든 애가 다하여 염착을 떠나 멸하는 것이다. 이는 위의 각각 ‘버림·염착을 떠나 멸함·고요히 쉼·영원히 사라짐·나머지 고가 이어지지 않음·취하지 않음·생기지 않음’을 풀이한 것이다. 이는 위의 고와 집이 영원히 끊어져 다시 생기지 않는 뜻을 총괄하여 풀이한 것이다. “이것이 지극히 고요하고 이것이 지극히 미묘하다”라고 하였으니, 이는 위의 멸의 공덕을 총괄하여 찬탄한 것이다. 곧 경 가운데 ‘열반’의 뜻을 풀이한 것이다. 이 불생은 곧 고와 집의 불생일 뿐 별도의 실물이 없다.</w:t>
      </w:r>
    </w:p>
    <w:p>
      <w:pPr>
        <w:pStyle w:val="SHTKPositionMarker"/>
      </w:pPr>
      <w:bookmarkStart w:id="1556" w:name="loc_0570c14"/>
      <w:bookmarkEnd w:id="1556"/>
      <w:r>
        <w:t>[0570c14]</w:t>
      </w:r>
    </w:p>
    <w:p>
      <w:pPr>
        <w:pStyle w:val="SHTKSourceText"/>
      </w:pPr>
      <w:r>
        <w:t>論。云何不許至故言不生。有部釋經。經說不生。</w:t>
      </w:r>
    </w:p>
    <w:p>
      <w:pPr>
        <w:pStyle w:val="SHTKTranslationText"/>
      </w:pPr>
      <w:r>
        <w:t>논에서 “어찌 허락하지 않는가 … 그러므로 불생이라고 말한다”에 이르기까지이다. 유부가 경을 풀이한 것이다. 경에서 불생이라고 설했는데,</w:t>
      </w:r>
    </w:p>
    <w:p>
      <w:pPr>
        <w:pStyle w:val="SHTKSourceText"/>
      </w:pPr>
      <w:r>
        <w:t>云何得[28]不知是即同別有實體擇滅名為不生。</w:t>
      </w:r>
    </w:p>
    <w:p>
      <w:pPr>
        <w:pStyle w:val="SHTKTranslationText"/>
      </w:pPr>
      <w:r>
        <w:t>어찌 이것이 곧 별도의 실체인 택멸을 불생이라고 이름한 것과 같음을 알지 못하는가?</w:t>
      </w:r>
    </w:p>
    <w:p>
      <w:pPr>
        <w:pStyle w:val="SHTKNoteSummary"/>
      </w:pPr>
      <w:r>
        <w:t>교감 요약 | [CBETA 교감] 저본 知不《俱舍論疏》日本國立公文…年刊本第(17자) 7冊第49圖左欄第1行） → 이문 不知</w:t>
      </w:r>
    </w:p>
    <w:p>
      <w:pPr>
        <w:pStyle w:val="SHTKNoteDetail"/>
      </w:pPr>
      <w:r>
        <w:t>• 교감 번호 | 0570028</w:t>
      </w:r>
    </w:p>
    <w:p>
      <w:pPr>
        <w:pStyle w:val="SHTKNoteDetail"/>
      </w:pPr>
      <w:r>
        <w:t>• 저본 독법 | 知不《俱舍論疏》（日本國立公文書館藏明治二十年刊本第7冊第49圖左欄第1行）</w:t>
      </w:r>
    </w:p>
    <w:p>
      <w:pPr>
        <w:pStyle w:val="SHTKNoteDetail"/>
      </w:pPr>
      <w:r>
        <w:t>• 이문 독법 | 不知 → ‘…않다 / 알다’; 知不 → ‘알다 / …않다’</w:t>
      </w:r>
    </w:p>
    <w:p>
      <w:pPr>
        <w:pStyle w:val="SHTKNoteDetail"/>
      </w:pPr>
      <w:r>
        <w:t>• 저본 기준 번역 | “어찌 이것이 곧 별도의 실체인 택멸을 불생이라고 이름한 것과 같음을 알지 못하는가?”</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0570028.</w:t>
      </w:r>
    </w:p>
    <w:p>
      <w:pPr>
        <w:pStyle w:val="SHTKPositionMarker"/>
      </w:pPr>
      <w:bookmarkStart w:id="1557" w:name="loc_0570c17"/>
      <w:bookmarkEnd w:id="1557"/>
      <w:r>
        <w:t>[0570c17]</w:t>
      </w:r>
    </w:p>
    <w:p>
      <w:pPr>
        <w:pStyle w:val="SHTKSourceText"/>
      </w:pPr>
      <w:r>
        <w:t>論。我等見此至依此無生。經部破也。</w:t>
      </w:r>
    </w:p>
    <w:p>
      <w:pPr>
        <w:pStyle w:val="SHTKTranslationText"/>
      </w:pPr>
      <w:r>
        <w:t>논에서 “우리들은 이것을 본다 … 이 불생에 의거한다”에 이르기까지이다. 경부가 논파한 것이다.</w:t>
      </w:r>
    </w:p>
    <w:p>
      <w:pPr>
        <w:pStyle w:val="SHTKSourceText"/>
      </w:pPr>
      <w:r>
        <w:t>經[29]言眾苦不生。</w:t>
      </w:r>
    </w:p>
    <w:p>
      <w:pPr>
        <w:pStyle w:val="SHTKTranslationText"/>
      </w:pPr>
      <w:r>
        <w:t>경에서는 온갖 고가 생기지 않는다고 말하였다.</w:t>
      </w:r>
    </w:p>
    <w:p>
      <w:pPr>
        <w:pStyle w:val="SHTKNoteSummary"/>
      </w:pPr>
      <w:r>
        <w:t>교감 요약 | [CBETA 교감] 저본 言 → 이문 說</w:t>
      </w:r>
    </w:p>
    <w:p>
      <w:pPr>
        <w:pStyle w:val="SHTKNoteDetail"/>
      </w:pPr>
      <w:r>
        <w:t>• 교감 번호 | 0570029</w:t>
      </w:r>
    </w:p>
    <w:p>
      <w:pPr>
        <w:pStyle w:val="SHTKNoteDetail"/>
      </w:pPr>
      <w:r>
        <w:t>• 저본 독법 | 言 → ‘말하다’</w:t>
      </w:r>
    </w:p>
    <w:p>
      <w:pPr>
        <w:pStyle w:val="SHTKNoteDetail"/>
      </w:pPr>
      <w:r>
        <w:t>• 이문 독법 | 說 → ‘말하다’</w:t>
      </w:r>
    </w:p>
    <w:p>
      <w:pPr>
        <w:pStyle w:val="SHTKNoteDetail"/>
      </w:pPr>
      <w:r>
        <w:t>• 저본 기준 번역 | “경에서는 온갖 고가 생기지 않는다고 말하였다.”</w:t>
      </w:r>
    </w:p>
    <w:p>
      <w:pPr>
        <w:pStyle w:val="SHTKNoteDetail"/>
      </w:pPr>
      <w:r>
        <w:t>• 판정 근거 | 두 독법은 동의·이체·통용 또는 어순 교환으로 문맥상 동일한 한국어 뜻을 이룬다.</w:t>
      </w:r>
    </w:p>
    <w:p>
      <w:pPr>
        <w:pStyle w:val="SHTKNoteDetail"/>
      </w:pPr>
      <w:r>
        <w:t>• 번역 영향 판정 | [번역 차이 없음]</w:t>
      </w:r>
    </w:p>
    <w:p>
      <w:pPr>
        <w:pStyle w:val="SHTKNoteDetail"/>
      </w:pPr>
      <w:r>
        <w:t>• 출처 | CBETA T41n1822, 교감 번호 0570029.</w:t>
      </w:r>
    </w:p>
    <w:p>
      <w:pPr>
        <w:pStyle w:val="SHTKSourceText"/>
      </w:pPr>
      <w:r>
        <w:t>此之不生屬於眾苦。即是苦之不生。</w:t>
      </w:r>
    </w:p>
    <w:p>
      <w:pPr>
        <w:pStyle w:val="SHTKTranslationText"/>
      </w:pPr>
      <w:r>
        <w:t>이 불생은 온갖 고에 속한다. 곧 고의 불생이다.</w:t>
      </w:r>
    </w:p>
    <w:p>
      <w:pPr>
        <w:pStyle w:val="SHTKSourceText"/>
      </w:pPr>
      <w:r>
        <w:t>屬[30]主之聲有其功力。</w:t>
      </w:r>
    </w:p>
    <w:p>
      <w:pPr>
        <w:pStyle w:val="SHTKTranslationText"/>
      </w:pPr>
      <w:r>
        <w:t>속주(屬主)의 말에는 그 공능이 있다.</w:t>
      </w:r>
    </w:p>
    <w:p>
      <w:pPr>
        <w:pStyle w:val="SHTKNoteSummary"/>
      </w:pPr>
      <w:r>
        <w:t>교감 요약 | [CBETA 교감] 저본 主 → 이문 生</w:t>
      </w:r>
    </w:p>
    <w:p>
      <w:pPr>
        <w:pStyle w:val="SHTKNoteDetail"/>
      </w:pPr>
      <w:r>
        <w:t>• 교감 번호 | 0570030</w:t>
      </w:r>
    </w:p>
    <w:p>
      <w:pPr>
        <w:pStyle w:val="SHTKNoteDetail"/>
      </w:pPr>
      <w:r>
        <w:t>• 저본 독법 | 主</w:t>
      </w:r>
    </w:p>
    <w:p>
      <w:pPr>
        <w:pStyle w:val="SHTKNoteDetail"/>
      </w:pPr>
      <w:r>
        <w:t>• 이문 독법 | 生 → ‘생기다’</w:t>
      </w:r>
    </w:p>
    <w:p>
      <w:pPr>
        <w:pStyle w:val="SHTKNoteDetail"/>
      </w:pPr>
      <w:r>
        <w:t>• 저본 기준 번역 | “속주(屬主)의 말에는 그 공능이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0570030.</w:t>
      </w:r>
    </w:p>
    <w:p>
      <w:pPr>
        <w:pStyle w:val="SHTKSourceText"/>
      </w:pPr>
      <w:r>
        <w:t>經言眾苦不生。</w:t>
      </w:r>
    </w:p>
    <w:p>
      <w:pPr>
        <w:pStyle w:val="SHTKTranslationText"/>
      </w:pPr>
      <w:r>
        <w:t>경은 온갖 고가 생기지 않는다고 말했는데,</w:t>
      </w:r>
    </w:p>
    <w:p>
      <w:pPr>
        <w:pStyle w:val="SHTKSourceText"/>
      </w:pPr>
      <w:r>
        <w:t>[31]汝言不是眾苦不生。</w:t>
      </w:r>
    </w:p>
    <w:p>
      <w:pPr>
        <w:pStyle w:val="SHTKTranslationText"/>
      </w:pPr>
      <w:r>
        <w:t>그대는 이것이 온갖 고의 불생이 아니라고 말하고,</w:t>
      </w:r>
    </w:p>
    <w:p>
      <w:pPr>
        <w:pStyle w:val="SHTKNoteSummary"/>
      </w:pPr>
      <w:r>
        <w:t>교감 요약 | [CBETA 교감] 이본에는 汝言不是眾苦不生 없음</w:t>
      </w:r>
    </w:p>
    <w:p>
      <w:pPr>
        <w:pStyle w:val="SHTKNoteDetail"/>
      </w:pPr>
      <w:r>
        <w:t>• 교감 번호 | 0570031</w:t>
      </w:r>
    </w:p>
    <w:p>
      <w:pPr>
        <w:pStyle w:val="SHTKNoteDetail"/>
      </w:pPr>
      <w:r>
        <w:t>• 저본 독법 | 汝言不是眾苦不生</w:t>
      </w:r>
    </w:p>
    <w:p>
      <w:pPr>
        <w:pStyle w:val="SHTKNoteDetail"/>
      </w:pPr>
      <w:r>
        <w:t>• 이문 독법 | ∅ → ‘해당 성분 없음(탈락)’</w:t>
      </w:r>
    </w:p>
    <w:p>
      <w:pPr>
        <w:pStyle w:val="SHTKNoteDetail"/>
      </w:pPr>
      <w:r>
        <w:t>• 저본 기준 번역 | “그대는 이것이 온갖 고의 불생이 아니라고 말하고,”</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0570031.</w:t>
      </w:r>
    </w:p>
    <w:p>
      <w:pPr>
        <w:pStyle w:val="SHTKSourceText"/>
      </w:pPr>
      <w:r>
        <w:t>是別實體擇滅不生。此經證汝擇滅不生第七轉聲都無功力。經說不生何意。知是說滅不生非苦不生。</w:t>
      </w:r>
    </w:p>
    <w:p>
      <w:pPr>
        <w:pStyle w:val="SHTKTranslationText"/>
      </w:pPr>
      <w:r>
        <w:t>별도의 실체인 택멸의 불생이라고 한다. 이 경을 증거로 삼으면 그대가 택멸의 불생에 제7전성(第七轉聲)을 적용하는 것은 전혀 효력이 없다. 경에서 불생이라고 설한 뜻이 무엇인가? 어찌 이것이 ‘멸이 생기지 않는다’는 말이고 ‘고가 생기지 않는다’는 말이 아님을 알겠는가?</w:t>
      </w:r>
    </w:p>
    <w:p>
      <w:pPr>
        <w:pStyle w:val="SHTKPositionMarker"/>
      </w:pPr>
      <w:bookmarkStart w:id="1558" w:name="loc_0570c23"/>
      <w:bookmarkEnd w:id="1558"/>
      <w:r>
        <w:t>[0570c23]</w:t>
      </w:r>
    </w:p>
    <w:p>
      <w:pPr>
        <w:pStyle w:val="SHTKSourceText"/>
      </w:pPr>
      <w:r>
        <w:t>論若依此言至涅槃常故。經部徵也。若已有擇滅故名為不生。即應一切眾生苦本不生。</w:t>
      </w:r>
    </w:p>
    <w:p>
      <w:pPr>
        <w:pStyle w:val="SHTKTranslationText"/>
      </w:pPr>
      <w:r>
        <w:t>논에서 “만약 이 말에 의거한다면 … 열반은 상주하기 때문이다”에 이르기까지이다. 경부가 따져 묻는 것이다. 만약 이미 택멸이 있기 때문에 불생이라고 이름한다면, 곧 모든 중생의 고는 본래부터 생기지 않아야 한다.</w:t>
      </w:r>
    </w:p>
    <w:p>
      <w:pPr>
        <w:pStyle w:val="SHTKSourceText"/>
      </w:pPr>
      <w:r>
        <w:t>以擇滅涅槃[32]是常法故。</w:t>
      </w:r>
    </w:p>
    <w:p>
      <w:pPr>
        <w:pStyle w:val="SHTKTranslationText"/>
      </w:pPr>
      <w:r>
        <w:t>택멸인 열반은 상법이기 때문이다.</w:t>
      </w:r>
    </w:p>
    <w:p>
      <w:pPr>
        <w:pStyle w:val="SHTKNoteSummary"/>
      </w:pPr>
      <w:r>
        <w:t>교감 요약 | [CBETA 교감] 저본 是 → 이문 常是</w:t>
      </w:r>
    </w:p>
    <w:p>
      <w:pPr>
        <w:pStyle w:val="SHTKNoteDetail"/>
      </w:pPr>
      <w:r>
        <w:t>• 교감 번호 | 0570032</w:t>
      </w:r>
    </w:p>
    <w:p>
      <w:pPr>
        <w:pStyle w:val="SHTKNoteDetail"/>
      </w:pPr>
      <w:r>
        <w:t>• 저본 독법 | 是 → ‘이다/옳다’</w:t>
      </w:r>
    </w:p>
    <w:p>
      <w:pPr>
        <w:pStyle w:val="SHTKNoteDetail"/>
      </w:pPr>
      <w:r>
        <w:t>• 이문 독법 | 常是</w:t>
      </w:r>
    </w:p>
    <w:p>
      <w:pPr>
        <w:pStyle w:val="SHTKNoteDetail"/>
      </w:pPr>
      <w:r>
        <w:t>• 저본 기준 번역 | “택멸인 열반은 상법이기 때문이다.”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0570032.</w:t>
      </w:r>
    </w:p>
    <w:p>
      <w:pPr>
        <w:pStyle w:val="SHTKPositionMarker"/>
      </w:pPr>
      <w:bookmarkStart w:id="1559" w:name="loc_0570c26"/>
      <w:bookmarkEnd w:id="1559"/>
      <w:r>
        <w:t>[0570c26]</w:t>
      </w:r>
    </w:p>
    <w:p>
      <w:pPr>
        <w:pStyle w:val="SHTKSourceText"/>
      </w:pPr>
      <w:r>
        <w:t>論。若依此言至依道之得。若己得故名為不生。即應依道之得。名為不生。非擇滅也。</w:t>
      </w:r>
    </w:p>
    <w:p>
      <w:pPr>
        <w:pStyle w:val="SHTKTranslationText"/>
      </w:pPr>
      <w:r>
        <w:t>논에서 “만약 이 말에 의거한다면 … 도에 의한 득에 의거한다”에 이르기까지이다. 만약 이미 얻었기 때문에 불생이라고 이름한다면, 곧 도에 의한 득을, 불생이라고 이름해야 한다. 택멸 자체가 아니다.</w:t>
      </w:r>
    </w:p>
    <w:p>
      <w:pPr>
        <w:pStyle w:val="SHTKPositionMarker"/>
      </w:pPr>
      <w:bookmarkStart w:id="1560" w:name="loc_0570c28"/>
      <w:bookmarkEnd w:id="1560"/>
      <w:r>
        <w:t>[0570c28]</w:t>
      </w:r>
    </w:p>
    <w:p>
      <w:pPr>
        <w:pStyle w:val="SHTKSourceText"/>
      </w:pPr>
      <w:r>
        <w:t>論。故唯依道至汝應信受。經部結歸二義。</w:t>
      </w:r>
    </w:p>
    <w:p>
      <w:pPr>
        <w:pStyle w:val="SHTKTranslationText"/>
      </w:pPr>
      <w:r>
        <w:t>논에서 “그러므로 오직 도에 의거하여 … 그대는 마땅히 믿고 받아들여야 한다”에 이르기까지이다. 경부가 두 뜻으로 결론을 돌린 것이다.</w:t>
      </w:r>
    </w:p>
    <w:p>
      <w:pPr>
        <w:pStyle w:val="SHTKSourceText"/>
      </w:pPr>
      <w:r>
        <w:t>令有部[33]師信受[34]此義。</w:t>
      </w:r>
    </w:p>
    <w:p>
      <w:pPr>
        <w:pStyle w:val="SHTKTranslationText"/>
      </w:pPr>
      <w:r>
        <w:t>유부사로 하여금 이 뜻을 믿고 받아들이게 한 것이다.</w:t>
      </w:r>
    </w:p>
    <w:p>
      <w:pPr>
        <w:pStyle w:val="SHTKNoteSummary"/>
      </w:pPr>
      <w:r>
        <w:t>교감 요약 | [CBETA 교감] 이본에는 師 없음</w:t>
      </w:r>
    </w:p>
    <w:p>
      <w:pPr>
        <w:pStyle w:val="SHTKNoteDetail"/>
      </w:pPr>
      <w:r>
        <w:t>• 교감 번호 | 0570033</w:t>
      </w:r>
    </w:p>
    <w:p>
      <w:pPr>
        <w:pStyle w:val="SHTKNoteDetail"/>
      </w:pPr>
      <w:r>
        <w:t>• 저본 독법 | 師</w:t>
      </w:r>
    </w:p>
    <w:p>
      <w:pPr>
        <w:pStyle w:val="SHTKNoteDetail"/>
      </w:pPr>
      <w:r>
        <w:t>• 이문 독법 | ∅ → ‘해당 성분 없음(탈락)’</w:t>
      </w:r>
    </w:p>
    <w:p>
      <w:pPr>
        <w:pStyle w:val="SHTKNoteDetail"/>
      </w:pPr>
      <w:r>
        <w:t>• 저본 기준 번역 | “유부사로 하여금 이 뜻을 믿고 받아들이게 한 것이다.”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0570033.</w:t>
      </w:r>
    </w:p>
    <w:p>
      <w:pPr>
        <w:pStyle w:val="SHTKNoteSummary"/>
      </w:pPr>
      <w:r>
        <w:t>교감 요약 | [CBETA 교감] 이본에는 此義。由 없음</w:t>
      </w:r>
    </w:p>
    <w:p>
      <w:pPr>
        <w:pStyle w:val="SHTKNoteDetail"/>
      </w:pPr>
      <w:r>
        <w:t>• 교감 번호 | 0570034</w:t>
      </w:r>
    </w:p>
    <w:p>
      <w:pPr>
        <w:pStyle w:val="SHTKNoteDetail"/>
      </w:pPr>
      <w:r>
        <w:t>• 저본 독법 | 此義。由 → ‘이것/이 / 뜻 / …로 말미암아’</w:t>
      </w:r>
    </w:p>
    <w:p>
      <w:pPr>
        <w:pStyle w:val="SHTKNoteDetail"/>
      </w:pPr>
      <w:r>
        <w:t>• 이문 독법 | ∅ → ‘해당 성분 없음(탈락)’</w:t>
      </w:r>
    </w:p>
    <w:p>
      <w:pPr>
        <w:pStyle w:val="SHTKNoteDetail"/>
      </w:pPr>
      <w:r>
        <w:t>• 저본 기준 번역 | “유부사로 하여금 이 뜻을 믿고 받아들이게 한 것이다.”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0570034.</w:t>
      </w:r>
    </w:p>
    <w:p>
      <w:pPr>
        <w:pStyle w:val="SHTKSourceText"/>
      </w:pPr>
      <w:r>
        <w:t>由此彼苦之滅名眾苦滅。</w:t>
      </w:r>
    </w:p>
    <w:p>
      <w:pPr>
        <w:pStyle w:val="SHTKTranslationText"/>
      </w:pPr>
      <w:r>
        <w:t>이로 말미암아 그 고의 멸을 ‘온갖 고의 멸’이라고 이름한다.</w:t>
      </w:r>
    </w:p>
    <w:p>
      <w:pPr>
        <w:pStyle w:val="SHTKPositionMarker"/>
      </w:pPr>
      <w:bookmarkStart w:id="1561" w:name="loc_0571a01"/>
      <w:bookmarkEnd w:id="1561"/>
      <w:r>
        <w:t>[0571a01]</w:t>
      </w:r>
    </w:p>
    <w:p>
      <w:pPr>
        <w:pStyle w:val="SHTKSourceText"/>
      </w:pPr>
      <w:r>
        <w:t>論。由此善釋至更無所有。引經證也故經說喻言如燈焰涅槃心解脫亦爾。此經意說。如燈涅槃。唯燈焰謝無別有物。如經說佛此夜滅度。</w:t>
      </w:r>
    </w:p>
    <w:p>
      <w:pPr>
        <w:pStyle w:val="SHTKTranslationText"/>
      </w:pPr>
      <w:r>
        <w:t>논에서 “이로 말미암아 잘 풀이된다 … 다시 아무것도 없다”에 이르기까지이다. 경을 인용하여 증명한 것이다. 그러므로 경에서 비유하여 “등불의 불꽃이 열반하듯 심해탈도 또한 그러하다”라고 말한다. 이 경의 뜻은, 등불이 열반하는 것처럼, 오직 등불의 불꽃이 사라질 뿐 별도의 실물이 없다는 것이다. 경에서 “부처님께서 이 밤에 멸도하셨다”고 말하는 것과 같다.</w:t>
      </w:r>
    </w:p>
    <w:p>
      <w:pPr>
        <w:pStyle w:val="SHTKPositionMarker"/>
      </w:pPr>
      <w:bookmarkStart w:id="1562" w:name="loc_0571a05"/>
      <w:bookmarkEnd w:id="1562"/>
      <w:r>
        <w:t>[0571a05]</w:t>
      </w:r>
    </w:p>
    <w:p>
      <w:pPr>
        <w:pStyle w:val="SHTKSourceText"/>
      </w:pPr>
      <w:r>
        <w:t>論。阿毘達磨至謂無體性。更引對法釋也。</w:t>
      </w:r>
    </w:p>
    <w:p>
      <w:pPr>
        <w:pStyle w:val="SHTKTranslationText"/>
      </w:pPr>
      <w:r>
        <w:t>논에서 “아비달마에서는 … 곧 체성이 없음을 말한다”에 이르기까지이다. 다시 대법의 풀이를 인용한 것이다.</w:t>
      </w:r>
    </w:p>
    <w:p>
      <w:pPr>
        <w:pStyle w:val="SHTKPositionMarker"/>
      </w:pPr>
      <w:bookmarkStart w:id="1563" w:name="loc_0571a06"/>
      <w:bookmarkEnd w:id="1563"/>
      <w:r>
        <w:t>[0571a06]</w:t>
      </w:r>
    </w:p>
    <w:p>
      <w:pPr>
        <w:pStyle w:val="SHTKSourceText"/>
      </w:pPr>
      <w:r>
        <w:t>論。毘婆沙師不許此釋。</w:t>
      </w:r>
    </w:p>
    <w:p>
      <w:pPr>
        <w:pStyle w:val="SHTKTranslationText"/>
      </w:pPr>
      <w:r>
        <w:t>논에서 “비바사사는 이 풀이를 허락하지 않는다”라고 하였다.</w:t>
      </w:r>
    </w:p>
    <w:p>
      <w:pPr>
        <w:pStyle w:val="SHTKSourceText"/>
      </w:pPr>
      <w:r>
        <w:t>敘婆沙釋事與經部不[1]同。</w:t>
      </w:r>
    </w:p>
    <w:p>
      <w:pPr>
        <w:pStyle w:val="SHTKTranslationText"/>
      </w:pPr>
      <w:r>
        <w:t>비바사사가 ‘사(事)’를 풀이하는 것이 경부와 같지 않음을 서술한 것이다.</w:t>
      </w:r>
    </w:p>
    <w:p>
      <w:pPr>
        <w:pStyle w:val="SHTKNoteSummary"/>
      </w:pPr>
      <w:r>
        <w:t>교감 요약 | [CBETA 교감] 저본 同 → 이문 同也</w:t>
      </w:r>
    </w:p>
    <w:p>
      <w:pPr>
        <w:pStyle w:val="SHTKNoteDetail"/>
      </w:pPr>
      <w:r>
        <w:t>• 교감 번호 | 0571001</w:t>
      </w:r>
    </w:p>
    <w:p>
      <w:pPr>
        <w:pStyle w:val="SHTKNoteDetail"/>
      </w:pPr>
      <w:r>
        <w:t>• 저본 독법 | 同 → ‘같다’</w:t>
      </w:r>
    </w:p>
    <w:p>
      <w:pPr>
        <w:pStyle w:val="SHTKNoteDetail"/>
      </w:pPr>
      <w:r>
        <w:t>• 이문 독법 | 同也</w:t>
      </w:r>
    </w:p>
    <w:p>
      <w:pPr>
        <w:pStyle w:val="SHTKNoteDetail"/>
      </w:pPr>
      <w:r>
        <w:t>• 저본 기준 번역 | “비바사사가 ‘사(事)’를 풀이하는 것이 경부와 같지 않음을 서술한 것이다.”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0571001.</w:t>
      </w:r>
    </w:p>
    <w:p>
      <w:pPr>
        <w:pStyle w:val="SHTKPositionMarker"/>
      </w:pPr>
      <w:bookmarkStart w:id="1564" w:name="loc_0571a07"/>
      <w:bookmarkEnd w:id="1564"/>
      <w:r>
        <w:t>[0571a07]</w:t>
      </w:r>
    </w:p>
    <w:p>
      <w:pPr>
        <w:pStyle w:val="SHTKSourceText"/>
      </w:pPr>
      <w:r>
        <w:t>論。若爾彼釋事義云何。徵也。</w:t>
      </w:r>
    </w:p>
    <w:p>
      <w:pPr>
        <w:pStyle w:val="SHTKTranslationText"/>
      </w:pPr>
      <w:r>
        <w:t>논에서 “그렇다면 그들이 ‘사’의 뜻을 풀이하는 것은 어떠한가?”라고 하였다. 물은 것이다.</w:t>
      </w:r>
    </w:p>
    <w:p>
      <w:pPr>
        <w:pStyle w:val="SHTKPositionMarker"/>
      </w:pPr>
      <w:bookmarkStart w:id="1565" w:name="loc_0571a08"/>
      <w:bookmarkEnd w:id="1565"/>
      <w:r>
        <w:t>[0571a08]</w:t>
      </w:r>
    </w:p>
    <w:p>
      <w:pPr>
        <w:pStyle w:val="SHTKSourceText"/>
      </w:pPr>
      <w:r>
        <w:t>論。彼言事者至無因無[2]果。</w:t>
      </w:r>
    </w:p>
    <w:p>
      <w:pPr>
        <w:pStyle w:val="SHTKTranslationText"/>
      </w:pPr>
      <w:r>
        <w:t>논에서 “그들이 말하는 ‘사’란 … 인도 없고 과도 없다”에 이르기까지이다.</w:t>
      </w:r>
    </w:p>
    <w:p>
      <w:pPr>
        <w:pStyle w:val="SHTKNoteSummary"/>
      </w:pPr>
      <w:r>
        <w:t>교감 요약 | [CBETA 교감] 저본 果 → 이문 果者</w:t>
      </w:r>
    </w:p>
    <w:p>
      <w:pPr>
        <w:pStyle w:val="SHTKNoteDetail"/>
      </w:pPr>
      <w:r>
        <w:t>• 교감 번호 | 0571002</w:t>
      </w:r>
    </w:p>
    <w:p>
      <w:pPr>
        <w:pStyle w:val="SHTKNoteDetail"/>
      </w:pPr>
      <w:r>
        <w:t>• 저본 독법 | 果 → ‘결과/과’</w:t>
      </w:r>
    </w:p>
    <w:p>
      <w:pPr>
        <w:pStyle w:val="SHTKNoteDetail"/>
      </w:pPr>
      <w:r>
        <w:t>• 이문 독법 | 果者 → ‘결과/과 / …하는 자/것’</w:t>
      </w:r>
    </w:p>
    <w:p>
      <w:pPr>
        <w:pStyle w:val="SHTKNoteDetail"/>
      </w:pPr>
      <w:r>
        <w:t>• 저본 기준 번역 | “논에서 “그들이 말하는 ‘사’란 … 인도 없고 과도 없다”에 이르기까지이다.”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0571002.</w:t>
      </w:r>
    </w:p>
    <w:p>
      <w:pPr>
        <w:pStyle w:val="SHTKSourceText"/>
      </w:pPr>
      <w:r>
        <w:t>此述婆沙屬當無為。名無事者以無因故</w:t>
      </w:r>
    </w:p>
    <w:p>
      <w:pPr>
        <w:pStyle w:val="SHTKTranslationText"/>
      </w:pPr>
      <w:r>
        <w:t>이는 비바사사가 무위에 배당하는 것을 서술한 것이다. ‘무사(無事)’라고 이름한 것은 인이 없기 때문이다.</w:t>
      </w:r>
    </w:p>
    <w:p>
      <w:pPr>
        <w:pStyle w:val="SHTKSourceText"/>
      </w:pPr>
      <w:r>
        <w:t>若[3]欲成立有部之宗。</w:t>
      </w:r>
    </w:p>
    <w:p>
      <w:pPr>
        <w:pStyle w:val="SHTKTranslationText"/>
      </w:pPr>
      <w:r>
        <w:t>만약 유부의 종의를 성립시키고자 한다면,</w:t>
      </w:r>
    </w:p>
    <w:p>
      <w:pPr>
        <w:pStyle w:val="SHTKNoteSummary"/>
      </w:pPr>
      <w:r>
        <w:t>교감 요약 | [CBETA 교감] 저본 欲 → 이문 會</w:t>
      </w:r>
    </w:p>
    <w:p>
      <w:pPr>
        <w:pStyle w:val="SHTKNoteDetail"/>
      </w:pPr>
      <w:r>
        <w:t>• 교감 번호 | 0571003</w:t>
      </w:r>
    </w:p>
    <w:p>
      <w:pPr>
        <w:pStyle w:val="SHTKNoteDetail"/>
      </w:pPr>
      <w:r>
        <w:t>• 저본 독법 | 欲 → ‘욕망/욕계’</w:t>
      </w:r>
    </w:p>
    <w:p>
      <w:pPr>
        <w:pStyle w:val="SHTKNoteDetail"/>
      </w:pPr>
      <w:r>
        <w:t>• 이문 독법 | 會</w:t>
      </w:r>
    </w:p>
    <w:p>
      <w:pPr>
        <w:pStyle w:val="SHTKNoteDetail"/>
      </w:pPr>
      <w:r>
        <w:t>• 저본 기준 번역 | “만약 유부의 종의를 성립시키고자 한다면,”</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0571003.</w:t>
      </w:r>
    </w:p>
    <w:p>
      <w:pPr>
        <w:pStyle w:val="SHTKSourceText"/>
      </w:pPr>
      <w:r>
        <w:t>前經部難中。一一應撿正理對經部也。</w:t>
      </w:r>
    </w:p>
    <w:p>
      <w:pPr>
        <w:pStyle w:val="SHTKTranslationText"/>
      </w:pPr>
      <w:r>
        <w:t>앞의 경부의 논난 가운데, 하나하나 《정리론》이 경부에 답한 것을 조사해야 한다.</w:t>
      </w:r>
    </w:p>
    <w:p>
      <w:pPr>
        <w:pStyle w:val="SHTKPositionMarker"/>
      </w:pPr>
      <w:bookmarkStart w:id="1566" w:name="loc_0571a12"/>
      <w:bookmarkEnd w:id="1566"/>
      <w:r>
        <w:t>[0571a12]</w:t>
      </w:r>
    </w:p>
    <w:p>
      <w:pPr>
        <w:pStyle w:val="SHTKSourceText"/>
      </w:pPr>
      <w:r>
        <w:t>論。總論已竟至何因所得。已下第二對因配果。</w:t>
      </w:r>
    </w:p>
    <w:p>
      <w:pPr>
        <w:pStyle w:val="SHTKTranslationText"/>
      </w:pPr>
      <w:r>
        <w:t>논에서 “총론은 이미 마쳤으니 … 어느 인에서 얻어지는가?”에 이르기까지이다. 이 아래의 둘째는 인에 대하여 과를 배대한다.</w:t>
      </w:r>
    </w:p>
    <w:p>
      <w:pPr>
        <w:pStyle w:val="SHTKPositionMarker"/>
      </w:pPr>
      <w:bookmarkStart w:id="1567" w:name="loc_0571a13"/>
      <w:bookmarkEnd w:id="1567"/>
      <w:r>
        <w:t>[0571a13]</w:t>
      </w:r>
    </w:p>
    <w:p>
      <w:pPr>
        <w:pStyle w:val="SHTKSourceText"/>
      </w:pPr>
      <w:r>
        <w:t>論曰至此因所得。釋頌上兩句也。如文可解五果次第。一異熟。二等流。三離繫。四士用。五增上此果次第狹者先說廣者後說。因即廣者先說狹者後說。由此前因對其後果。由第三離繫非六因得此中不論。</w:t>
      </w:r>
    </w:p>
    <w:p>
      <w:pPr>
        <w:pStyle w:val="SHTKTranslationText"/>
      </w:pPr>
      <w:r>
        <w:t>논에서 말한 “논하여 말한다”에서 “이 인에서 얻어진다”에 이르기까지이다. 게송의 위 두 구를 풀이한 것이다. 문장과 같이 이해할 수 있다. 다섯 과의 차례는, 첫째 이숙과, 둘째 등류과, 셋째 이계과, 넷째 사사용과, 다섯째 증상과이다. 이 과의 차례는 좁은 것을 먼저 말하고 넓은 것을 뒤에 말한다. 인은 곧 넓은 것을 먼저 말하고 좁은 것을 뒤에 말한다. 그러므로 앞의 인이 뒤의 과에 대응한다. 셋째 이계과는 여섯 인에서 얻어지는 것이 아니므로 여기서는 논하지 않는다.</w:t>
      </w:r>
    </w:p>
    <w:p>
      <w:pPr>
        <w:pStyle w:val="SHTKSourceText"/>
      </w:pPr>
      <w:r>
        <w:t>與士用果少相[4]濫故次士用之前。</w:t>
      </w:r>
    </w:p>
    <w:p>
      <w:pPr>
        <w:pStyle w:val="SHTKTranslationText"/>
      </w:pPr>
      <w:r>
        <w:t>사사용과와 조금 서로 뒤섞일 수 있기 때문에 사사용과 바로 앞에 놓았고,</w:t>
      </w:r>
    </w:p>
    <w:p>
      <w:pPr>
        <w:pStyle w:val="SHTKNoteSummary"/>
      </w:pPr>
      <w:r>
        <w:t>교감 요약 | [CBETA 교감] 저본 濫 → 이문 藍</w:t>
      </w:r>
    </w:p>
    <w:p>
      <w:pPr>
        <w:pStyle w:val="SHTKNoteDetail"/>
      </w:pPr>
      <w:r>
        <w:t>• 교감 번호 | 0571004</w:t>
      </w:r>
    </w:p>
    <w:p>
      <w:pPr>
        <w:pStyle w:val="SHTKNoteDetail"/>
      </w:pPr>
      <w:r>
        <w:t>• 저본 독법 | 濫</w:t>
      </w:r>
    </w:p>
    <w:p>
      <w:pPr>
        <w:pStyle w:val="SHTKNoteDetail"/>
      </w:pPr>
      <w:r>
        <w:t>• 이문 독법 | 藍</w:t>
      </w:r>
    </w:p>
    <w:p>
      <w:pPr>
        <w:pStyle w:val="SHTKNoteDetail"/>
      </w:pPr>
      <w:r>
        <w:t>• 저본 기준 번역 | “사사용과와 조금 서로 뒤섞일 수 있기 때문에 사사용과 바로 앞에 놓았고,”</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0571004.</w:t>
      </w:r>
    </w:p>
    <w:p>
      <w:pPr>
        <w:pStyle w:val="SHTKSourceText"/>
      </w:pPr>
      <w:r>
        <w:t>及狹於士用果非士用後。</w:t>
      </w:r>
    </w:p>
    <w:p>
      <w:pPr>
        <w:pStyle w:val="SHTKTranslationText"/>
      </w:pPr>
      <w:r>
        <w:t>또 사사용과보다 좁으므로 사사용과 뒤에 놓지 않았다.</w:t>
      </w:r>
    </w:p>
    <w:p>
      <w:pPr>
        <w:pStyle w:val="SHTKSourceText"/>
      </w:pPr>
      <w:r>
        <w:t>故於五[5]數之中列在士用果前。</w:t>
      </w:r>
    </w:p>
    <w:p>
      <w:pPr>
        <w:pStyle w:val="SHTKTranslationText"/>
      </w:pPr>
      <w:r>
        <w:t>그러므로 다섯이라는 수 가운데 사사용과 앞에 배열하였다.</w:t>
      </w:r>
    </w:p>
    <w:p>
      <w:pPr>
        <w:pStyle w:val="SHTKNoteSummary"/>
      </w:pPr>
      <w:r>
        <w:t>교감 요약 | [CBETA 교감] 저본 數 → 이문 果</w:t>
      </w:r>
    </w:p>
    <w:p>
      <w:pPr>
        <w:pStyle w:val="SHTKNoteDetail"/>
      </w:pPr>
      <w:r>
        <w:t>• 교감 번호 | 0571005</w:t>
      </w:r>
    </w:p>
    <w:p>
      <w:pPr>
        <w:pStyle w:val="SHTKNoteDetail"/>
      </w:pPr>
      <w:r>
        <w:t>• 저본 독법 | 數 → ‘수/수량’</w:t>
      </w:r>
    </w:p>
    <w:p>
      <w:pPr>
        <w:pStyle w:val="SHTKNoteDetail"/>
      </w:pPr>
      <w:r>
        <w:t>• 이문 독법 | 果 → ‘결과/과’</w:t>
      </w:r>
    </w:p>
    <w:p>
      <w:pPr>
        <w:pStyle w:val="SHTKNoteDetail"/>
      </w:pPr>
      <w:r>
        <w:t>• 저본 기준 번역 | “그러므로 다섯이라는 수 가운데 사사용과 앞에 배열하였다.”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0571005.</w:t>
      </w:r>
    </w:p>
    <w:p>
      <w:pPr>
        <w:pStyle w:val="SHTKSourceText"/>
      </w:pPr>
      <w:r>
        <w:t>不同四果廣狹次第。</w:t>
      </w:r>
    </w:p>
    <w:p>
      <w:pPr>
        <w:pStyle w:val="SHTKTranslationText"/>
      </w:pPr>
      <w:r>
        <w:t>네 과의 넓고 좁음에 따른 차례와는 같지 않다.</w:t>
      </w:r>
    </w:p>
    <w:p>
      <w:pPr>
        <w:pStyle w:val="SHTKSourceText"/>
      </w:pPr>
      <w:r>
        <w:t>所以非[6]次異熟之後。</w:t>
      </w:r>
    </w:p>
    <w:p>
      <w:pPr>
        <w:pStyle w:val="SHTKTranslationText"/>
      </w:pPr>
      <w:r>
        <w:t>그러므로 이숙과 바로 뒤에 놓지 않은 것이다.</w:t>
      </w:r>
    </w:p>
    <w:p>
      <w:pPr>
        <w:pStyle w:val="SHTKNoteSummary"/>
      </w:pPr>
      <w:r>
        <w:t>교감 요약 | [CBETA 교감] 저본 次 → 이문 決次</w:t>
      </w:r>
    </w:p>
    <w:p>
      <w:pPr>
        <w:pStyle w:val="SHTKNoteDetail"/>
      </w:pPr>
      <w:r>
        <w:t>• 교감 번호 | 0571006</w:t>
      </w:r>
    </w:p>
    <w:p>
      <w:pPr>
        <w:pStyle w:val="SHTKNoteDetail"/>
      </w:pPr>
      <w:r>
        <w:t>• 저본 독법 | 次</w:t>
      </w:r>
    </w:p>
    <w:p>
      <w:pPr>
        <w:pStyle w:val="SHTKNoteDetail"/>
      </w:pPr>
      <w:r>
        <w:t>• 이문 독법 | 決次</w:t>
      </w:r>
    </w:p>
    <w:p>
      <w:pPr>
        <w:pStyle w:val="SHTKNoteDetail"/>
      </w:pPr>
      <w:r>
        <w:t>• 저본 기준 번역 | “그러므로 이숙과 바로 뒤에 놓지 않은 것이다.”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0571006.</w:t>
      </w:r>
    </w:p>
    <w:p>
      <w:pPr>
        <w:pStyle w:val="SHTKPositionMarker"/>
      </w:pPr>
      <w:bookmarkStart w:id="1568" w:name="loc_0571a21"/>
      <w:bookmarkEnd w:id="1568"/>
      <w:r>
        <w:t>[0571a21]</w:t>
      </w:r>
    </w:p>
    <w:p>
      <w:pPr>
        <w:pStyle w:val="SHTKSourceText"/>
      </w:pPr>
      <w:r>
        <w:t>論。增上之果名增上果。此釋名也。准下論文增上之果名增上果。以論說因名增上故。</w:t>
      </w:r>
    </w:p>
    <w:p>
      <w:pPr>
        <w:pStyle w:val="SHTKTranslationText"/>
      </w:pPr>
      <w:r>
        <w:t>논에서 “증상의 과를 증상과라고 이름한다”라고 하였다. 이는 이름을 풀이한 것이다. 아래의 논문에 준하면 ‘증상의 과’를 증상과라고 이름한다. 논에서 인을 증상이라고 말했기 때문이다.</w:t>
      </w:r>
    </w:p>
    <w:p>
      <w:pPr>
        <w:pStyle w:val="SHTKPositionMarker"/>
      </w:pPr>
      <w:bookmarkStart w:id="1569" w:name="loc_0571a23"/>
      <w:bookmarkEnd w:id="1569"/>
      <w:r>
        <w:t>[0571a23]</w:t>
      </w:r>
    </w:p>
    <w:p>
      <w:pPr>
        <w:pStyle w:val="SHTKSourceText"/>
      </w:pPr>
      <w:r>
        <w:t>論。唯無障住[7]有何增上。</w:t>
      </w:r>
    </w:p>
    <w:p>
      <w:pPr>
        <w:pStyle w:val="SHTKTranslationText"/>
      </w:pPr>
      <w:r>
        <w:t>논에서 “오직 장애 없이 머무를 뿐인데 무슨 증상이 있는가?”라고 하였다.</w:t>
      </w:r>
    </w:p>
    <w:p>
      <w:pPr>
        <w:pStyle w:val="SHTKNoteSummary"/>
      </w:pPr>
      <w:r>
        <w:t>교감 요약 | [CBETA 교감] 저본 有 → 이문 既無力用有</w:t>
      </w:r>
    </w:p>
    <w:p>
      <w:pPr>
        <w:pStyle w:val="SHTKNoteDetail"/>
      </w:pPr>
      <w:r>
        <w:t>• 교감 번호 | 0571007</w:t>
      </w:r>
    </w:p>
    <w:p>
      <w:pPr>
        <w:pStyle w:val="SHTKNoteDetail"/>
      </w:pPr>
      <w:r>
        <w:t>• 저본 독법 | 有 → ‘있다’</w:t>
      </w:r>
    </w:p>
    <w:p>
      <w:pPr>
        <w:pStyle w:val="SHTKNoteDetail"/>
      </w:pPr>
      <w:r>
        <w:t>• 이문 독법 | 既無力用有</w:t>
      </w:r>
    </w:p>
    <w:p>
      <w:pPr>
        <w:pStyle w:val="SHTKNoteDetail"/>
      </w:pPr>
      <w:r>
        <w:t>• 저본 기준 번역 | “논에서 “오직 장애 없이 머무를 뿐인데 무슨 증상이 있는가?”라고 하였다.”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0571007.</w:t>
      </w:r>
    </w:p>
    <w:p>
      <w:pPr>
        <w:pStyle w:val="SHTKSourceText"/>
      </w:pPr>
      <w:r>
        <w:t>[8]問也。</w:t>
      </w:r>
    </w:p>
    <w:p>
      <w:pPr>
        <w:pStyle w:val="SHTKTranslationText"/>
      </w:pPr>
      <w:r>
        <w:t>묻는 것이다.</w:t>
      </w:r>
    </w:p>
    <w:p>
      <w:pPr>
        <w:pStyle w:val="SHTKNoteSummary"/>
      </w:pPr>
      <w:r>
        <w:t>교감 요약 | [CBETA 교감] 이본에는問也能作之因…有何增上(18자) 없음</w:t>
      </w:r>
    </w:p>
    <w:p>
      <w:pPr>
        <w:pStyle w:val="SHTKNoteDetail"/>
      </w:pPr>
      <w:r>
        <w:t>• 교감 번호 | 0571008</w:t>
      </w:r>
    </w:p>
    <w:p>
      <w:pPr>
        <w:pStyle w:val="SHTKNoteDetail"/>
      </w:pPr>
      <w:r>
        <w:t>• 저본 독법 | 問也。能作之因唯無障住，既無力用，有何增上</w:t>
      </w:r>
    </w:p>
    <w:p>
      <w:pPr>
        <w:pStyle w:val="SHTKNoteDetail"/>
      </w:pPr>
      <w:r>
        <w:t>• 이문 독법 | ∅ → ‘해당 성분 없음(탈락)’</w:t>
      </w:r>
    </w:p>
    <w:p>
      <w:pPr>
        <w:pStyle w:val="SHTKNoteDetail"/>
      </w:pPr>
      <w:r>
        <w:t>• 저본 기준 번역 | “묻는 것이다.”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0571008.</w:t>
      </w:r>
    </w:p>
    <w:p>
      <w:pPr>
        <w:pStyle w:val="SHTKSourceText"/>
      </w:pPr>
      <w:r>
        <w:t>能作之因唯無障住。既無力用有何增上。</w:t>
      </w:r>
    </w:p>
    <w:p>
      <w:pPr>
        <w:pStyle w:val="SHTKTranslationText"/>
      </w:pPr>
      <w:r>
        <w:t>능작인은 오직 장애 없이 머무를 뿐인데, 이미 힘과 작용이 없다면 무슨 증상이 있는가?</w:t>
      </w:r>
    </w:p>
    <w:p>
      <w:pPr>
        <w:pStyle w:val="SHTKPositionMarker"/>
      </w:pPr>
      <w:bookmarkStart w:id="1570" w:name="loc_0571a25"/>
      <w:bookmarkEnd w:id="1570"/>
      <w:r>
        <w:t>[0571a25]</w:t>
      </w:r>
    </w:p>
    <w:p>
      <w:pPr>
        <w:pStyle w:val="SHTKSourceText"/>
      </w:pPr>
      <w:r>
        <w:t>論。即由無障至如應當思。答也答中有二。一以無障釋。二以有用釋以無障。通與一切為能作因故。名為增上</w:t>
      </w:r>
    </w:p>
    <w:p>
      <w:pPr>
        <w:pStyle w:val="SHTKTranslationText"/>
      </w:pPr>
      <w:r>
        <w:t>논에서 “곧 장애하지 않음으로 말미암아 … 마땅함에 따라 생각해야 한다”에 이르기까지이다. 답한 것이다. 답에는 두 가지가 있다. 첫째는 장애하지 않음으로 풀이하고, 둘째는 작용이 있음으로 풀이한다. 장애하지 않음으로 말하면, 일체에 두루 능작인이 되기 때문에, 증상이라고 이름한다.</w:t>
      </w:r>
    </w:p>
    <w:p>
      <w:pPr>
        <w:pStyle w:val="SHTKSourceText"/>
      </w:pPr>
      <w:r>
        <w:t>有用[9]增上如文可[10]解。</w:t>
      </w:r>
    </w:p>
    <w:p>
      <w:pPr>
        <w:pStyle w:val="SHTKTranslationText"/>
      </w:pPr>
      <w:r>
        <w:t>작용이 있는 증상은 문장과 같이 이해할 수 있다.</w:t>
      </w:r>
    </w:p>
    <w:p>
      <w:pPr>
        <w:pStyle w:val="SHTKNoteSummary"/>
      </w:pPr>
      <w:r>
        <w:t>교감 요약 | [CBETA 교감] 이본에는 增上 없음</w:t>
      </w:r>
    </w:p>
    <w:p>
      <w:pPr>
        <w:pStyle w:val="SHTKNoteDetail"/>
      </w:pPr>
      <w:r>
        <w:t>• 교감 번호 | 0571009</w:t>
      </w:r>
    </w:p>
    <w:p>
      <w:pPr>
        <w:pStyle w:val="SHTKNoteDetail"/>
      </w:pPr>
      <w:r>
        <w:t>• 저본 독법 | 增上</w:t>
      </w:r>
    </w:p>
    <w:p>
      <w:pPr>
        <w:pStyle w:val="SHTKNoteDetail"/>
      </w:pPr>
      <w:r>
        <w:t>• 이문 독법 | ∅ → ‘해당 성분 없음(탈락)’</w:t>
      </w:r>
    </w:p>
    <w:p>
      <w:pPr>
        <w:pStyle w:val="SHTKNoteDetail"/>
      </w:pPr>
      <w:r>
        <w:t>• 저본 기준 번역 | “작용이 있는 증상은 문장과 같이 이해할 수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0571009.</w:t>
      </w:r>
    </w:p>
    <w:p>
      <w:pPr>
        <w:pStyle w:val="SHTKNoteSummary"/>
      </w:pPr>
      <w:r>
        <w:t>교감 요약 | [CBETA 교감] 저본 解 → 이문 知</w:t>
      </w:r>
    </w:p>
    <w:p>
      <w:pPr>
        <w:pStyle w:val="SHTKNoteDetail"/>
      </w:pPr>
      <w:r>
        <w:t>• 교감 번호 | 0571010</w:t>
      </w:r>
    </w:p>
    <w:p>
      <w:pPr>
        <w:pStyle w:val="SHTKNoteDetail"/>
      </w:pPr>
      <w:r>
        <w:t>• 저본 독법 | 解 → ‘해석하다/풀다’</w:t>
      </w:r>
    </w:p>
    <w:p>
      <w:pPr>
        <w:pStyle w:val="SHTKNoteDetail"/>
      </w:pPr>
      <w:r>
        <w:t>• 이문 독법 | 知 → ‘알다’</w:t>
      </w:r>
    </w:p>
    <w:p>
      <w:pPr>
        <w:pStyle w:val="SHTKNoteDetail"/>
      </w:pPr>
      <w:r>
        <w:t>• 저본 기준 번역 | “작용이 있는 증상은 문장과 같이 이해할 수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0571010.</w:t>
      </w:r>
    </w:p>
    <w:p>
      <w:pPr>
        <w:pStyle w:val="SHTKPositionMarker"/>
      </w:pPr>
      <w:bookmarkStart w:id="1571" w:name="loc_0571a28"/>
      <w:bookmarkEnd w:id="1571"/>
      <w:r>
        <w:t>[0571a28]</w:t>
      </w:r>
    </w:p>
    <w:p>
      <w:pPr>
        <w:pStyle w:val="SHTKSourceText"/>
      </w:pPr>
      <w:r>
        <w:t>論。同類遍行至皆似因故。釋第三句同類．遍行因俱是相似。力用少異分為二因。果但酬因不辨力用。但據似因名等流果。後等前流名為等流。等流即果名等流果。</w:t>
      </w:r>
    </w:p>
    <w:p>
      <w:pPr>
        <w:pStyle w:val="SHTKTranslationText"/>
      </w:pPr>
      <w:r>
        <w:t>논에서 “동류인과 변행인은 … 모두 인과 닮았기 때문이다”에 이르기까지이다. 셋째 구를 풀이한 것이다. 동류인과 변행인은 모두 서로 닮았으나, 힘과 작용이 조금 다르기 때문에 두 인으로 나눈다. 과는 다만 인에 보답할 뿐 힘과 작용을 분별하지 않는다. 다만 인과 닮았다는 데 근거하여 등류과라고 이름한다. 뒤의 것이 앞의 것과 같게 흘러가므로 등류라고 이름한다. 등류 자체가 곧 과이므로 등류과라고 이름한다.</w:t>
      </w:r>
    </w:p>
    <w:p>
      <w:pPr>
        <w:pStyle w:val="SHTKPositionMarker"/>
      </w:pPr>
      <w:bookmarkStart w:id="1572" w:name="loc_0571b03"/>
      <w:bookmarkEnd w:id="1572"/>
      <w:r>
        <w:t>[0571b03]</w:t>
      </w:r>
    </w:p>
    <w:p>
      <w:pPr>
        <w:pStyle w:val="SHTKSourceText"/>
      </w:pPr>
      <w:r>
        <w:t>論。俱有相應至名士用果。釋第四句。相應．俱有之法。有力用故名為士用。士用之果名士用果。</w:t>
      </w:r>
    </w:p>
    <w:p>
      <w:pPr>
        <w:pStyle w:val="SHTKTranslationText"/>
      </w:pPr>
      <w:r>
        <w:t>논에서 “구유와 상응은 … 사사용과라고 이름한다”에 이르기까지이다. 넷째 구를 풀이한 것이다. 상응법과 구유법은, 힘과 작용이 있기 때문에 사사용이라고 이름한다. 사사용의 과를 사사용과라고 이름한다.</w:t>
      </w:r>
    </w:p>
    <w:p>
      <w:pPr>
        <w:pStyle w:val="SHTKSourceText"/>
      </w:pPr>
      <w:r>
        <w:t>非越[11]出體有別士用。</w:t>
      </w:r>
    </w:p>
    <w:p>
      <w:pPr>
        <w:pStyle w:val="SHTKTranslationText"/>
      </w:pPr>
      <w:r>
        <w:t>그 체 밖을 벗어나 별도의 사사용이 있는 것은 아니다.</w:t>
      </w:r>
    </w:p>
    <w:p>
      <w:pPr>
        <w:pStyle w:val="SHTKNoteSummary"/>
      </w:pPr>
      <w:r>
        <w:t>교감 요약 | [CBETA 교감] 저본 出 → 이문 士用</w:t>
      </w:r>
    </w:p>
    <w:p>
      <w:pPr>
        <w:pStyle w:val="SHTKNoteDetail"/>
      </w:pPr>
      <w:r>
        <w:t>• 교감 번호 | 0571011</w:t>
      </w:r>
    </w:p>
    <w:p>
      <w:pPr>
        <w:pStyle w:val="SHTKNoteDetail"/>
      </w:pPr>
      <w:r>
        <w:t>• 저본 독법 | 出 → ‘나오다’</w:t>
      </w:r>
    </w:p>
    <w:p>
      <w:pPr>
        <w:pStyle w:val="SHTKNoteDetail"/>
      </w:pPr>
      <w:r>
        <w:t>• 이문 독법 | 士用</w:t>
      </w:r>
    </w:p>
    <w:p>
      <w:pPr>
        <w:pStyle w:val="SHTKNoteDetail"/>
      </w:pPr>
      <w:r>
        <w:t>• 저본 기준 번역 | “그 체 밖을 벗어나 별도의 사사용이 있는 것은 아니다.”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0571011.</w:t>
      </w:r>
    </w:p>
    <w:p>
      <w:pPr>
        <w:pStyle w:val="SHTKSourceText"/>
      </w:pPr>
      <w:r>
        <w:t>即此士用所得名士用果。</w:t>
      </w:r>
    </w:p>
    <w:p>
      <w:pPr>
        <w:pStyle w:val="SHTKTranslationText"/>
      </w:pPr>
      <w:r>
        <w:t>바로 이 사사용으로 얻는 것을 사사용과라고 이름한다.</w:t>
      </w:r>
    </w:p>
    <w:p>
      <w:pPr>
        <w:pStyle w:val="SHTKPositionMarker"/>
      </w:pPr>
      <w:bookmarkStart w:id="1573" w:name="loc_0571b07"/>
      <w:bookmarkEnd w:id="1573"/>
      <w:r>
        <w:t>[0571b07]</w:t>
      </w:r>
    </w:p>
    <w:p>
      <w:pPr>
        <w:pStyle w:val="SHTKSourceText"/>
      </w:pPr>
      <w:r>
        <w:t>論。此士用名為目何法。問也。</w:t>
      </w:r>
    </w:p>
    <w:p>
      <w:pPr>
        <w:pStyle w:val="SHTKTranslationText"/>
      </w:pPr>
      <w:r>
        <w:t>논에서 “이 사사용이라는 이름은 어떤 법을 가리키는가?”라고 하였다. 묻는 것이다.</w:t>
      </w:r>
    </w:p>
    <w:p>
      <w:pPr>
        <w:pStyle w:val="SHTKPositionMarker"/>
      </w:pPr>
      <w:bookmarkStart w:id="1574" w:name="loc_0571b08"/>
      <w:bookmarkEnd w:id="1574"/>
      <w:r>
        <w:t>[0571b08]</w:t>
      </w:r>
    </w:p>
    <w:p>
      <w:pPr>
        <w:pStyle w:val="SHTKSourceText"/>
      </w:pPr>
      <w:r>
        <w:t>論。即[12]同[13]諸法至得士用名。</w:t>
      </w:r>
    </w:p>
    <w:p>
      <w:pPr>
        <w:pStyle w:val="SHTKTranslationText"/>
      </w:pPr>
      <w:r>
        <w:t>논에서 “곧 같은 모든 법은 … 사사용이라는 이름을 얻는다”에 이르기까지이다.</w:t>
      </w:r>
    </w:p>
    <w:p>
      <w:pPr>
        <w:pStyle w:val="SHTKNoteSummary"/>
      </w:pPr>
      <w:r>
        <w:t>교감 요약 | [CBETA 교감] 저본 同 → 이문 因</w:t>
      </w:r>
    </w:p>
    <w:p>
      <w:pPr>
        <w:pStyle w:val="SHTKNoteDetail"/>
      </w:pPr>
      <w:r>
        <w:t>• 교감 번호 | 0571012</w:t>
      </w:r>
    </w:p>
    <w:p>
      <w:pPr>
        <w:pStyle w:val="SHTKNoteDetail"/>
      </w:pPr>
      <w:r>
        <w:t>• 저본 독법 | 同 → ‘같다’</w:t>
      </w:r>
    </w:p>
    <w:p>
      <w:pPr>
        <w:pStyle w:val="SHTKNoteDetail"/>
      </w:pPr>
      <w:r>
        <w:t>• 이문 독법 | 因 → ‘원인/인’; 目</w:t>
      </w:r>
    </w:p>
    <w:p>
      <w:pPr>
        <w:pStyle w:val="SHTKNoteDetail"/>
      </w:pPr>
      <w:r>
        <w:t>• 저본 기준 번역 | “논에서 “곧 같은 모든 법은 … 사사용이라는 이름을 얻는다”에 이르기까지이다.”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0571012.</w:t>
      </w:r>
    </w:p>
    <w:p>
      <w:pPr>
        <w:pStyle w:val="SHTKNoteSummary"/>
      </w:pPr>
      <w:r>
        <w:t>교감 요약 | [CBETA 교감] 이본에는 諸 없음</w:t>
      </w:r>
    </w:p>
    <w:p>
      <w:pPr>
        <w:pStyle w:val="SHTKNoteDetail"/>
      </w:pPr>
      <w:r>
        <w:t>• 교감 번호 | 0571013</w:t>
      </w:r>
    </w:p>
    <w:p>
      <w:pPr>
        <w:pStyle w:val="SHTKNoteDetail"/>
      </w:pPr>
      <w:r>
        <w:t>• 저본 독법 | 諸</w:t>
      </w:r>
    </w:p>
    <w:p>
      <w:pPr>
        <w:pStyle w:val="SHTKNoteDetail"/>
      </w:pPr>
      <w:r>
        <w:t>• 이문 독법 | ∅ → ‘해당 성분 없음(탈락)’</w:t>
      </w:r>
    </w:p>
    <w:p>
      <w:pPr>
        <w:pStyle w:val="SHTKNoteDetail"/>
      </w:pPr>
      <w:r>
        <w:t>• 저본 기준 번역 | “논에서 “곧 같은 모든 법은 … 사사용이라는 이름을 얻는다”에 이르기까지이다.”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0571013.</w:t>
      </w:r>
    </w:p>
    <w:p>
      <w:pPr>
        <w:pStyle w:val="SHTKSourceText"/>
      </w:pPr>
      <w:r>
        <w:t>如文可解。</w:t>
      </w:r>
    </w:p>
    <w:p>
      <w:pPr>
        <w:pStyle w:val="SHTKTranslationText"/>
      </w:pPr>
      <w:r>
        <w:t>문장과 같이 이해할 수 있다.</w:t>
      </w:r>
    </w:p>
    <w:p>
      <w:pPr>
        <w:pStyle w:val="SHTKPositionMarker"/>
      </w:pPr>
      <w:bookmarkStart w:id="1575" w:name="loc_0571b09"/>
      <w:bookmarkEnd w:id="1575"/>
      <w:r>
        <w:t>[0571b09]</w:t>
      </w:r>
    </w:p>
    <w:p>
      <w:pPr>
        <w:pStyle w:val="SHTKSourceText"/>
      </w:pPr>
      <w:r>
        <w:t>論。如世間說至醉象將軍舉喻[14]釋也。</w:t>
      </w:r>
    </w:p>
    <w:p>
      <w:pPr>
        <w:pStyle w:val="SHTKTranslationText"/>
      </w:pPr>
      <w:r>
        <w:t>논에서 “세간에서 말하는 것과 같이 … 취한 코끼리 장군”에 이르기까지 비유를 들어 풀이한 것이다.</w:t>
      </w:r>
    </w:p>
    <w:p>
      <w:pPr>
        <w:pStyle w:val="SHTKNoteSummary"/>
      </w:pPr>
      <w:r>
        <w:t>교감 요약 | [CBETA 교감] 이본에는 釋也 없음</w:t>
      </w:r>
    </w:p>
    <w:p>
      <w:pPr>
        <w:pStyle w:val="SHTKNoteDetail"/>
      </w:pPr>
      <w:r>
        <w:t>• 교감 번호 | 0571014</w:t>
      </w:r>
    </w:p>
    <w:p>
      <w:pPr>
        <w:pStyle w:val="SHTKNoteDetail"/>
      </w:pPr>
      <w:r>
        <w:t>• 저본 독법 | 釋也</w:t>
      </w:r>
    </w:p>
    <w:p>
      <w:pPr>
        <w:pStyle w:val="SHTKNoteDetail"/>
      </w:pPr>
      <w:r>
        <w:t>• 이문 독법 | ∅ → ‘해당 성분 없음(탈락)’</w:t>
      </w:r>
    </w:p>
    <w:p>
      <w:pPr>
        <w:pStyle w:val="SHTKNoteDetail"/>
      </w:pPr>
      <w:r>
        <w:t>• 저본 기준 번역 | “논에서 “세간에서 말하는 것과 같이 … 취한 코끼리 장군”에 이르기까지 비유를 들어 풀이한 것이다.”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0571014.</w:t>
      </w:r>
    </w:p>
    <w:p>
      <w:pPr>
        <w:pStyle w:val="SHTKSourceText"/>
      </w:pPr>
      <w:r>
        <w:t>此[15]諸法作用名為士用。</w:t>
      </w:r>
    </w:p>
    <w:p>
      <w:pPr>
        <w:pStyle w:val="SHTKTranslationText"/>
      </w:pPr>
      <w:r>
        <w:t>이 모든 법의 작용을 사사용이라고 이름한다.</w:t>
      </w:r>
    </w:p>
    <w:p>
      <w:pPr>
        <w:pStyle w:val="SHTKNoteSummary"/>
      </w:pPr>
      <w:r>
        <w:t>교감 요약 | [CBETA 교감] 저본 諸 → 이문 釋諸</w:t>
      </w:r>
    </w:p>
    <w:p>
      <w:pPr>
        <w:pStyle w:val="SHTKNoteDetail"/>
      </w:pPr>
      <w:r>
        <w:t>• 교감 번호 | 0571015</w:t>
      </w:r>
    </w:p>
    <w:p>
      <w:pPr>
        <w:pStyle w:val="SHTKNoteDetail"/>
      </w:pPr>
      <w:r>
        <w:t>• 저본 독법 | 諸</w:t>
      </w:r>
    </w:p>
    <w:p>
      <w:pPr>
        <w:pStyle w:val="SHTKNoteDetail"/>
      </w:pPr>
      <w:r>
        <w:t>• 이문 독법 | 釋諸</w:t>
      </w:r>
    </w:p>
    <w:p>
      <w:pPr>
        <w:pStyle w:val="SHTKNoteDetail"/>
      </w:pPr>
      <w:r>
        <w:t>• 저본 기준 번역 | “이 모든 법의 작용을 사사용이라고 이름한다.”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0571015.</w:t>
      </w:r>
    </w:p>
    <w:p>
      <w:pPr>
        <w:pStyle w:val="SHTKSourceText"/>
      </w:pPr>
      <w:r>
        <w:t>從似得名</w:t>
      </w:r>
    </w:p>
    <w:p>
      <w:pPr>
        <w:pStyle w:val="SHTKTranslationText"/>
      </w:pPr>
      <w:r>
        <w:t>닮은 데서 이름을 얻은 것이다.</w:t>
      </w:r>
    </w:p>
    <w:p>
      <w:pPr>
        <w:pStyle w:val="SHTKSourceText"/>
      </w:pPr>
      <w:r>
        <w:t>如[16]藥[17]菓實非鴉足。</w:t>
      </w:r>
    </w:p>
    <w:p>
      <w:pPr>
        <w:pStyle w:val="SHTKTranslationText"/>
      </w:pPr>
      <w:r>
        <w:t>마치 약의 열매가 실제로 까마귀 발은 아니지만,</w:t>
      </w:r>
    </w:p>
    <w:p>
      <w:pPr>
        <w:pStyle w:val="SHTKNoteSummary"/>
      </w:pPr>
      <w:r>
        <w:t>교감 요약 | [CBETA 교감] 저본 藥 → 이문 鴉足藥</w:t>
      </w:r>
    </w:p>
    <w:p>
      <w:pPr>
        <w:pStyle w:val="SHTKNoteDetail"/>
      </w:pPr>
      <w:r>
        <w:t>• 교감 번호 | 0571016</w:t>
      </w:r>
    </w:p>
    <w:p>
      <w:pPr>
        <w:pStyle w:val="SHTKNoteDetail"/>
      </w:pPr>
      <w:r>
        <w:t>• 저본 독법 | 藥</w:t>
      </w:r>
    </w:p>
    <w:p>
      <w:pPr>
        <w:pStyle w:val="SHTKNoteDetail"/>
      </w:pPr>
      <w:r>
        <w:t>• 이문 독법 | 鴉足藥</w:t>
      </w:r>
    </w:p>
    <w:p>
      <w:pPr>
        <w:pStyle w:val="SHTKNoteDetail"/>
      </w:pPr>
      <w:r>
        <w:t>• 저본 기준 번역 | “마치 약의 열매가 실제로 까마귀 발은 아니지만,”</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0571016.</w:t>
      </w:r>
    </w:p>
    <w:p>
      <w:pPr>
        <w:pStyle w:val="SHTKNoteSummary"/>
      </w:pPr>
      <w:r>
        <w:t>교감 요약 | [CBETA 교감] 저본 菓 → 이문 草</w:t>
      </w:r>
    </w:p>
    <w:p>
      <w:pPr>
        <w:pStyle w:val="SHTKNoteDetail"/>
      </w:pPr>
      <w:r>
        <w:t>• 교감 번호 | 0571017</w:t>
      </w:r>
    </w:p>
    <w:p>
      <w:pPr>
        <w:pStyle w:val="SHTKNoteDetail"/>
      </w:pPr>
      <w:r>
        <w:t>• 저본 독법 | 菓</w:t>
      </w:r>
    </w:p>
    <w:p>
      <w:pPr>
        <w:pStyle w:val="SHTKNoteDetail"/>
      </w:pPr>
      <w:r>
        <w:t>• 이문 독법 | 草</w:t>
      </w:r>
    </w:p>
    <w:p>
      <w:pPr>
        <w:pStyle w:val="SHTKNoteDetail"/>
      </w:pPr>
      <w:r>
        <w:t>• 저본 기준 번역 | “마치 약의 열매가 실제로 까마귀 발은 아니지만,”</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0571017.</w:t>
      </w:r>
    </w:p>
    <w:p>
      <w:pPr>
        <w:pStyle w:val="SHTKSourceText"/>
      </w:pPr>
      <w:r>
        <w:t>似鴉足故名為鴉足。將軍實非醉象。似醉象故名為醉象正理論云。名士用果此有四種。俱生．無間．隔越．不生。言俱生者。謂同一時更互為因力所生起。言無間者。謂次後時由前念因力所生起。如世第一法生苦法智忍。言隔越者。</w:t>
      </w:r>
    </w:p>
    <w:p>
      <w:pPr>
        <w:pStyle w:val="SHTKTranslationText"/>
      </w:pPr>
      <w:r>
        <w:t>까마귀 발과 닮았기 때문에 ‘까마귀 발’이라고 이름하는 것과 같다. 장군은 실제로 취한 코끼리가 아니지만, 취한 코끼리와 닮았기 때문에 ‘취한 코끼리’라고 이름한다. 《정리론》에서 말한다. “사사용과라고 이름하는 것에는 네 종류가 있다. 구생·무간·격월·불생이다. ‘구생’이라고 하는 것은, 동일한 때에 서로 인이 되는 힘으로 생겨나는 것을 말한다. ‘무간’이라고 하는 것은, 바로 뒤의 때에 앞 찰나의 인의 힘으로 생겨나는 것을 말한다. 세제일법이 고법지인을 생겨나게 하는 것과 같다. ‘격월’이라고 하는 것은,</w:t>
      </w:r>
    </w:p>
    <w:p>
      <w:pPr>
        <w:pStyle w:val="SHTKSourceText"/>
      </w:pPr>
      <w:r>
        <w:t>謂[18]隔遠時展轉為因力所生起。</w:t>
      </w:r>
    </w:p>
    <w:p>
      <w:pPr>
        <w:pStyle w:val="SHTKTranslationText"/>
      </w:pPr>
      <w:r>
        <w:t>멀리 떨어진 때에 전전하여 인이 되는 힘으로 생겨나는 것을 말한다.</w:t>
      </w:r>
    </w:p>
    <w:p>
      <w:pPr>
        <w:pStyle w:val="SHTKNoteSummary"/>
      </w:pPr>
      <w:r>
        <w:t>교감 요약 | [CBETA 교감] 저본 隔 → 이문 隔越</w:t>
      </w:r>
    </w:p>
    <w:p>
      <w:pPr>
        <w:pStyle w:val="SHTKNoteDetail"/>
      </w:pPr>
      <w:r>
        <w:t>• 교감 번호 | 0571018</w:t>
      </w:r>
    </w:p>
    <w:p>
      <w:pPr>
        <w:pStyle w:val="SHTKNoteDetail"/>
      </w:pPr>
      <w:r>
        <w:t>• 저본 독법 | 隔</w:t>
      </w:r>
    </w:p>
    <w:p>
      <w:pPr>
        <w:pStyle w:val="SHTKNoteDetail"/>
      </w:pPr>
      <w:r>
        <w:t>• 이문 독법 | 隔越</w:t>
      </w:r>
    </w:p>
    <w:p>
      <w:pPr>
        <w:pStyle w:val="SHTKNoteDetail"/>
      </w:pPr>
      <w:r>
        <w:t>• 저본 기준 번역 | “멀리 떨어진 때에 전전하여 인이 되는 힘으로 생겨나는 것을 말한다.”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0571018.</w:t>
      </w:r>
    </w:p>
    <w:p>
      <w:pPr>
        <w:pStyle w:val="SHTKSourceText"/>
      </w:pPr>
      <w:r>
        <w:t>如農夫等於穀麥等。言不生者。所謂涅槃。由無間道力所得故。此既不生。如何可說彼力生故名士用果。現見於得亦說生名。如說我財生。是我得財義。若無間道斷諸隨眠所證擇滅。如是擇滅名離繫果．及士用果。若無間道不斷隨眠。重證本時所證擇滅。如是擇滅非離繫果。唯士用果。謂全未離欲界貪者入見道時苦法智忍。斷十隨眠所證擇滅。如是擇滅名離繫果．及士用果。若全已離欲界貪者。入見道時苦法智忍。不斷隨眠證本擇滅。如是擇滅非離繫果。先離繫故是士用果。由此忍力更起餘得而重證故。</w:t>
      </w:r>
    </w:p>
    <w:p>
      <w:pPr>
        <w:pStyle w:val="SHTKTranslationText"/>
      </w:pPr>
      <w:r>
        <w:t>농부 등이 곡식과 보리 등에 대해 그러한 것과 같다. ‘불생’이라고 하는 것은, 이른바 열반이다. 무간도의 힘으로 얻어지기 때문이다. 이것은 이미 생기지 않는데, 어떻게 그 힘으로 생기기 때문에 사사용과라고 이름한다고 말할 수 있는가? 현실에서 ‘얻음’에 대해서도 ‘생김’이라는 이름을 붙이는 것을 볼 수 있다. 예컨대 ‘나의 재물이 생겼다’고 말하는 것은, 내가 재물을 얻었다는 뜻이다. 만약 무간도가 모든 수면을 끊어 증득한 택멸이라면, 이와 같은 택멸을 이계과이자 사사용과라고 이름한다. 만약 무간도가 수면을 끊지 않고, 본래의 때에 증득했던 택멸을 거듭 증득한다면, 이와 같은 택멸은 이계과가 아니고, 오직 사사용과이다. 이를테면 욕계의 탐을 전혀 떠나지 않은 자가 견도에 들어갈 때의 고법지인이, 열 수면을 끊어 증득한 택멸은, 이와 같은 택멸을 이계과이자 사사용과라고 이름한다. 만약 욕계의 탐을 이미 완전히 떠난 자라면, 견도에 들어갈 때의 고법지인이, 수면을 끊지 않고 본래의 택멸을 증득한다. 이와 같은 택멸은 이계과가 아니다. 이미 먼저 계박을 떠났기 때문에 사사용과이다. 이 인의 힘으로 다시 다른 득을 일으켜 거듭 증득하기 때문이다.</w:t>
      </w:r>
    </w:p>
    <w:p>
      <w:pPr>
        <w:pStyle w:val="SHTKSourceText"/>
      </w:pPr>
      <w:r>
        <w:t>若分已離欲界貪者。入見道時。苦法智忍。於十隨眠有斷．不斷。所證擇滅有新．有本。如其次第二果．一果。如是乃至道法智忍。若全未離．已離．分離欲界貪者。於八隨眠全斷．不斷。</w:t>
      </w:r>
    </w:p>
    <w:p>
      <w:pPr>
        <w:pStyle w:val="SHTKTranslationText"/>
      </w:pPr>
      <w:r>
        <w:t>만약 욕계의 탐을 일부 이미 떠난 자라면, 견도에 들어갈 때, 고법지인이, 열 수면 가운데 끊는 것도 있고 끊지 않는 것도 있다. 증득되는 택멸에는 새로 증득하는 것도 있고 본래 증득한 것도 있다. 그 차례대로 두 과와 한 과이다. 이와 같이 나아가 도법지인까지도, 욕계의 탐을 전혀 떠나지 않은 자·이미 완전히 떠난 자·일부 떠난 자라면, 여덟 수면에 대하여 전부 끊음·끊지 않음,</w:t>
      </w:r>
    </w:p>
    <w:p>
      <w:pPr>
        <w:pStyle w:val="SHTKSourceText"/>
      </w:pPr>
      <w:r>
        <w:t>分斷．不[19]斷。</w:t>
      </w:r>
    </w:p>
    <w:p>
      <w:pPr>
        <w:pStyle w:val="SHTKTranslationText"/>
      </w:pPr>
      <w:r>
        <w:t>일부 끊음·일부 끊지 않음이 있다.</w:t>
      </w:r>
    </w:p>
    <w:p>
      <w:pPr>
        <w:pStyle w:val="SHTKNoteSummary"/>
      </w:pPr>
      <w:r>
        <w:t>교감 요약 | [CBETA 교감] 저본 斷 → 이문 不</w:t>
      </w:r>
    </w:p>
    <w:p>
      <w:pPr>
        <w:pStyle w:val="SHTKNoteDetail"/>
      </w:pPr>
      <w:r>
        <w:t>• 교감 번호 | 0571019</w:t>
      </w:r>
    </w:p>
    <w:p>
      <w:pPr>
        <w:pStyle w:val="SHTKNoteDetail"/>
      </w:pPr>
      <w:r>
        <w:t>• 저본 독법 | 斷 → ‘끊다’</w:t>
      </w:r>
    </w:p>
    <w:p>
      <w:pPr>
        <w:pStyle w:val="SHTKNoteDetail"/>
      </w:pPr>
      <w:r>
        <w:t>• 이문 독법 | 不 → ‘…않다’</w:t>
      </w:r>
    </w:p>
    <w:p>
      <w:pPr>
        <w:pStyle w:val="SHTKNoteDetail"/>
      </w:pPr>
      <w:r>
        <w:t>• 저본 기준 번역 | “일부 끊음·일부 끊지 않음이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0571019.</w:t>
      </w:r>
    </w:p>
    <w:p>
      <w:pPr>
        <w:pStyle w:val="SHTKSourceText"/>
      </w:pPr>
      <w:r>
        <w:t>所證擇滅有新。有本。及有新．本。如其次第二果．一果。二果．一果義如前釋准上論文。前念因力生後法者。</w:t>
      </w:r>
    </w:p>
    <w:p>
      <w:pPr>
        <w:pStyle w:val="SHTKTranslationText"/>
      </w:pPr>
      <w:r>
        <w:t>증득되는 택멸에는 새로 증득하는 것이 있고, 본래 증득한 것이 있으며, 또 새것과 본래 것이 함께 있는 경우가 있다. 그 차례대로 두 과와 한 과, 두 과와 한 과가 되는 뜻은 앞의 풀이와 같다.” 위의 논문에 준하면, 앞 찰나의 인의 힘이 뒤의 법을 생겨나게 한다는 것은,</w:t>
      </w:r>
    </w:p>
    <w:p>
      <w:pPr>
        <w:pStyle w:val="SHTKSourceText"/>
      </w:pPr>
      <w:r>
        <w:t>非唯等無間[20]緣世第一法生苦忍等。</w:t>
      </w:r>
    </w:p>
    <w:p>
      <w:pPr>
        <w:pStyle w:val="SHTKTranslationText"/>
      </w:pPr>
      <w:r>
        <w:t>단지 등무간연만이 세제일법으로 하여금 고법지인 등을 생겨나게 한다는 뜻이 아니다.</w:t>
      </w:r>
    </w:p>
    <w:p>
      <w:pPr>
        <w:pStyle w:val="SHTKNoteSummary"/>
      </w:pPr>
      <w:r>
        <w:t>교감 요약 | [CBETA 교감] 저본 緣 → 이문 緣力</w:t>
      </w:r>
    </w:p>
    <w:p>
      <w:pPr>
        <w:pStyle w:val="SHTKNoteDetail"/>
      </w:pPr>
      <w:r>
        <w:t>• 교감 번호 | 0571020</w:t>
      </w:r>
    </w:p>
    <w:p>
      <w:pPr>
        <w:pStyle w:val="SHTKNoteDetail"/>
      </w:pPr>
      <w:r>
        <w:t>• 저본 독법 | 緣 → ‘연’</w:t>
      </w:r>
    </w:p>
    <w:p>
      <w:pPr>
        <w:pStyle w:val="SHTKNoteDetail"/>
      </w:pPr>
      <w:r>
        <w:t>• 이문 독법 | 緣力 → ‘연 / 힘’</w:t>
      </w:r>
    </w:p>
    <w:p>
      <w:pPr>
        <w:pStyle w:val="SHTKNoteDetail"/>
      </w:pPr>
      <w:r>
        <w:t>• 저본 기준 번역 | “단지 등무간연만이 세제일법으로 하여금 고법지인 등을 생겨나게 한다는 뜻이 아니다.”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0571020.</w:t>
      </w:r>
    </w:p>
    <w:p>
      <w:pPr>
        <w:pStyle w:val="SHTKSourceText"/>
      </w:pPr>
      <w:r>
        <w:t>[21]取前生後力用。</w:t>
      </w:r>
    </w:p>
    <w:p>
      <w:pPr>
        <w:pStyle w:val="SHTKTranslationText"/>
      </w:pPr>
      <w:r>
        <w:t>앞이 뒤를 생겨나게 하는 힘과 작용을 취한 것이다.</w:t>
      </w:r>
    </w:p>
    <w:p>
      <w:pPr>
        <w:pStyle w:val="SHTKNoteSummary"/>
      </w:pPr>
      <w:r>
        <w:t>교감 요약 | [CBETA 교감] 저본 取 → 이문 聚</w:t>
      </w:r>
    </w:p>
    <w:p>
      <w:pPr>
        <w:pStyle w:val="SHTKNoteDetail"/>
      </w:pPr>
      <w:r>
        <w:t>• 교감 번호 | 0571021</w:t>
      </w:r>
    </w:p>
    <w:p>
      <w:pPr>
        <w:pStyle w:val="SHTKNoteDetail"/>
      </w:pPr>
      <w:r>
        <w:t>• 저본 독법 | 取 → ‘취하다’</w:t>
      </w:r>
    </w:p>
    <w:p>
      <w:pPr>
        <w:pStyle w:val="SHTKNoteDetail"/>
      </w:pPr>
      <w:r>
        <w:t>• 이문 독법 | 聚 → ‘무리’</w:t>
      </w:r>
    </w:p>
    <w:p>
      <w:pPr>
        <w:pStyle w:val="SHTKNoteDetail"/>
      </w:pPr>
      <w:r>
        <w:t>• 저본 기준 번역 | “앞이 뒤를 생겨나게 하는 힘과 작용을 취한 것이다.”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0571021.</w:t>
      </w:r>
    </w:p>
    <w:p>
      <w:pPr>
        <w:pStyle w:val="SHTKSourceText"/>
      </w:pPr>
      <w:r>
        <w:t>非唯取等無間緣。</w:t>
      </w:r>
    </w:p>
    <w:p>
      <w:pPr>
        <w:pStyle w:val="SHTKTranslationText"/>
      </w:pPr>
      <w:r>
        <w:t>단지 등무간연만을 취한 것이 아니다.</w:t>
      </w:r>
    </w:p>
    <w:p>
      <w:pPr>
        <w:pStyle w:val="SHTKSourceText"/>
      </w:pPr>
      <w:r>
        <w:t>離緣用外理[22]合更有力故。</w:t>
      </w:r>
    </w:p>
    <w:p>
      <w:pPr>
        <w:pStyle w:val="SHTKTranslationText"/>
      </w:pPr>
      <w:r>
        <w:t>연의 작용 밖에도 이치상 마땅히 다시 힘이 있기 때문이다.</w:t>
      </w:r>
    </w:p>
    <w:p>
      <w:pPr>
        <w:pStyle w:val="SHTKNoteSummary"/>
      </w:pPr>
      <w:r>
        <w:t>교감 요약 | [CBETA 교감] 저본 合 → 이문 應</w:t>
      </w:r>
    </w:p>
    <w:p>
      <w:pPr>
        <w:pStyle w:val="SHTKNoteDetail"/>
      </w:pPr>
      <w:r>
        <w:t>• 교감 번호 | 0571022</w:t>
      </w:r>
    </w:p>
    <w:p>
      <w:pPr>
        <w:pStyle w:val="SHTKNoteDetail"/>
      </w:pPr>
      <w:r>
        <w:t>• 저본 독법 | 合 → ‘합하다’</w:t>
      </w:r>
    </w:p>
    <w:p>
      <w:pPr>
        <w:pStyle w:val="SHTKNoteDetail"/>
      </w:pPr>
      <w:r>
        <w:t>• 이문 독법 | 應</w:t>
      </w:r>
    </w:p>
    <w:p>
      <w:pPr>
        <w:pStyle w:val="SHTKNoteDetail"/>
      </w:pPr>
      <w:r>
        <w:t>• 저본 기준 번역 | “연의 작용 밖에도 이치상 마땅히 다시 힘이 있기 때문이다.”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0571022.</w:t>
      </w:r>
    </w:p>
    <w:p>
      <w:pPr>
        <w:pStyle w:val="SHTKSourceText"/>
      </w:pPr>
      <w:r>
        <w:t>若不爾者即不應說生等亦是世第一法。顯宗論云。</w:t>
      </w:r>
    </w:p>
    <w:p>
      <w:pPr>
        <w:pStyle w:val="SHTKTranslationText"/>
      </w:pPr>
      <w:r>
        <w:t>그렇지 않다면 곧 생상 등도 또한 세제일법이라고 말해서는 안 된다. 《현종론》에서 말한다.</w:t>
      </w:r>
    </w:p>
    <w:p>
      <w:pPr>
        <w:pStyle w:val="SHTKSourceText"/>
      </w:pPr>
      <w:r>
        <w:t>[23]俱士用[24]果定有又勝[25](二義。</w:t>
      </w:r>
    </w:p>
    <w:p>
      <w:pPr>
        <w:pStyle w:val="SHTKTranslationText"/>
      </w:pPr>
      <w:r>
        <w:t>“구생의 사사용과는 반드시 있고 또 뛰어나다(두 가지 뜻이다.</w:t>
      </w:r>
    </w:p>
    <w:p>
      <w:pPr>
        <w:pStyle w:val="SHTKNoteSummary"/>
      </w:pPr>
      <w:r>
        <w:t>교감 요약 | [CBETA 교감] 저본 俱 → 이문 俱生</w:t>
      </w:r>
    </w:p>
    <w:p>
      <w:pPr>
        <w:pStyle w:val="SHTKNoteDetail"/>
      </w:pPr>
      <w:r>
        <w:t>• 교감 번호 | 0571023</w:t>
      </w:r>
    </w:p>
    <w:p>
      <w:pPr>
        <w:pStyle w:val="SHTKNoteDetail"/>
      </w:pPr>
      <w:r>
        <w:t>• 저본 독법 | 俱</w:t>
      </w:r>
    </w:p>
    <w:p>
      <w:pPr>
        <w:pStyle w:val="SHTKNoteDetail"/>
      </w:pPr>
      <w:r>
        <w:t>• 이문 독법 | 俱生</w:t>
      </w:r>
    </w:p>
    <w:p>
      <w:pPr>
        <w:pStyle w:val="SHTKNoteDetail"/>
      </w:pPr>
      <w:r>
        <w:t>• 저본 기준 번역 | ““구생의 사사용과는 반드시 있고 또 뛰어나다(두 가지 뜻이다.”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0571023.</w:t>
      </w:r>
    </w:p>
    <w:p>
      <w:pPr>
        <w:pStyle w:val="SHTKNoteSummary"/>
      </w:pPr>
      <w:r>
        <w:t>교감 요약 | [CBETA 교감] 이본에는 果 없음</w:t>
      </w:r>
    </w:p>
    <w:p>
      <w:pPr>
        <w:pStyle w:val="SHTKNoteDetail"/>
      </w:pPr>
      <w:r>
        <w:t>• 교감 번호 | 0571024</w:t>
      </w:r>
    </w:p>
    <w:p>
      <w:pPr>
        <w:pStyle w:val="SHTKNoteDetail"/>
      </w:pPr>
      <w:r>
        <w:t>• 저본 독법 | 果 → ‘결과/과’</w:t>
      </w:r>
    </w:p>
    <w:p>
      <w:pPr>
        <w:pStyle w:val="SHTKNoteDetail"/>
      </w:pPr>
      <w:r>
        <w:t>• 이문 독법 | ∅ → ‘해당 성분 없음(탈락)’</w:t>
      </w:r>
    </w:p>
    <w:p>
      <w:pPr>
        <w:pStyle w:val="SHTKNoteDetail"/>
      </w:pPr>
      <w:r>
        <w:t>• 저본 기준 번역 | ““구생의 사사용과는 반드시 있고 또 뛰어나다(두 가지 뜻이다.”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0571024.</w:t>
      </w:r>
    </w:p>
    <w:p>
      <w:pPr>
        <w:pStyle w:val="SHTKNoteSummary"/>
      </w:pPr>
      <w:r>
        <w:t>교감 요약 | [CBETA 교감] 해당 교감 표지의 저본 독법과 이문을 확인하였다.</w:t>
      </w:r>
    </w:p>
    <w:p>
      <w:pPr>
        <w:pStyle w:val="SHTKNoteDetail"/>
      </w:pPr>
      <w:r>
        <w:t>• 교감 번호 | 0571025</w:t>
      </w:r>
    </w:p>
    <w:p>
      <w:pPr>
        <w:pStyle w:val="SHTKNoteDetail"/>
      </w:pPr>
      <w:r>
        <w:t>• 저본 독법 | 二義：一定有＝二【甲】【乙】有【大】，二【甲】【乙】有二、二＝有【甲】【乙】二【大】，有【甲】【乙】二有又勝</w:t>
      </w:r>
    </w:p>
    <w:p>
      <w:pPr>
        <w:pStyle w:val="SHTKNoteDetail"/>
      </w:pPr>
      <w:r>
        <w:t>• 이문 독법 | 二義一定有二又勝</w:t>
      </w:r>
    </w:p>
    <w:p>
      <w:pPr>
        <w:pStyle w:val="SHTKNoteDetail"/>
      </w:pPr>
      <w:r>
        <w:t>• 저본 기준 번역 | ““구생의 사사용과는 반드시 있고 또 뛰어나다(두 가지 뜻이다.”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0571025.</w:t>
      </w:r>
    </w:p>
    <w:p>
      <w:pPr>
        <w:pStyle w:val="SHTKSourceText"/>
      </w:pPr>
      <w:r>
        <w:t>一定[26]有。</w:t>
      </w:r>
    </w:p>
    <w:p>
      <w:pPr>
        <w:pStyle w:val="SHTKTranslationText"/>
      </w:pPr>
      <w:r>
        <w:t>첫째, 반드시 있다.</w:t>
      </w:r>
    </w:p>
    <w:p>
      <w:pPr>
        <w:pStyle w:val="SHTKNoteSummary"/>
      </w:pPr>
      <w:r>
        <w:t>교감 요약 | [CBETA 교감] 저본 有 → 이문 二</w:t>
      </w:r>
    </w:p>
    <w:p>
      <w:pPr>
        <w:pStyle w:val="SHTKNoteDetail"/>
      </w:pPr>
      <w:r>
        <w:t>• 교감 번호 | 0571026</w:t>
      </w:r>
    </w:p>
    <w:p>
      <w:pPr>
        <w:pStyle w:val="SHTKNoteDetail"/>
      </w:pPr>
      <w:r>
        <w:t>• 저본 독법 | 有 → ‘있다’</w:t>
      </w:r>
    </w:p>
    <w:p>
      <w:pPr>
        <w:pStyle w:val="SHTKNoteDetail"/>
      </w:pPr>
      <w:r>
        <w:t>• 이문 독법 | 二 → ‘둘’</w:t>
      </w:r>
    </w:p>
    <w:p>
      <w:pPr>
        <w:pStyle w:val="SHTKNoteDetail"/>
      </w:pPr>
      <w:r>
        <w:t>• 저본 기준 번역 | “첫째, 반드시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0571026.</w:t>
      </w:r>
    </w:p>
    <w:p>
      <w:pPr>
        <w:pStyle w:val="SHTKSourceText"/>
      </w:pPr>
      <w:r>
        <w:t>[27]二又勝)故說相應俱有因得。</w:t>
      </w:r>
    </w:p>
    <w:p>
      <w:pPr>
        <w:pStyle w:val="SHTKTranslationText"/>
      </w:pPr>
      <w:r>
        <w:t>둘째, 또 뛰어나다). 그러므로 상응인과 구유인에서 얻는다고 설한다.</w:t>
      </w:r>
    </w:p>
    <w:p>
      <w:pPr>
        <w:pStyle w:val="SHTKNoteSummary"/>
      </w:pPr>
      <w:r>
        <w:t>교감 요약 | [CBETA 교감] 저본 二 → 이문 有</w:t>
      </w:r>
    </w:p>
    <w:p>
      <w:pPr>
        <w:pStyle w:val="SHTKNoteDetail"/>
      </w:pPr>
      <w:r>
        <w:t>• 교감 번호 | 0571027</w:t>
      </w:r>
    </w:p>
    <w:p>
      <w:pPr>
        <w:pStyle w:val="SHTKNoteDetail"/>
      </w:pPr>
      <w:r>
        <w:t>• 저본 독법 | 二 → ‘둘’</w:t>
      </w:r>
    </w:p>
    <w:p>
      <w:pPr>
        <w:pStyle w:val="SHTKNoteDetail"/>
      </w:pPr>
      <w:r>
        <w:t>• 이문 독법 | 有 → ‘있다’</w:t>
      </w:r>
    </w:p>
    <w:p>
      <w:pPr>
        <w:pStyle w:val="SHTKNoteDetail"/>
      </w:pPr>
      <w:r>
        <w:t>• 저본 기준 번역 | “둘째, 또 뛰어나다). 그러므로 상응인과 구유인에서 얻는다고 설한다.”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0571027.</w:t>
      </w:r>
    </w:p>
    <w:p>
      <w:pPr>
        <w:pStyle w:val="SHTKSourceText"/>
      </w:pPr>
      <w:r>
        <w:t>無間隔越或有或無。設有非勝。又濫餘果。是故不言餘因所得。</w:t>
      </w:r>
    </w:p>
    <w:p>
      <w:pPr>
        <w:pStyle w:val="SHTKTranslationText"/>
      </w:pPr>
      <w:r>
        <w:t>무간과 격월은 혹 있기도 하고 혹 없기도 하다. 설령 있더라도 뛰어난 것은 아니며, 또 다른 과와 뒤섞이기도 한다. 그러므로 다른 인에서 얻는다고 말하지 않는다.”</w:t>
      </w:r>
    </w:p>
    <w:p>
      <w:pPr>
        <w:pStyle w:val="SHTKPositionMarker"/>
      </w:pPr>
      <w:bookmarkStart w:id="1576" w:name="loc_0571c14"/>
      <w:bookmarkEnd w:id="1576"/>
      <w:r>
        <w:t>[0571c14]</w:t>
      </w:r>
    </w:p>
    <w:p>
      <w:pPr>
        <w:pStyle w:val="SHTKSourceText"/>
      </w:pPr>
      <w:r>
        <w:t>論。為唯此二至為餘亦然。</w:t>
      </w:r>
    </w:p>
    <w:p>
      <w:pPr>
        <w:pStyle w:val="SHTKTranslationText"/>
      </w:pPr>
      <w:r>
        <w:t>논에서 “오직 이 두 가지뿐인가 … 나머지도 또한 그러한가”라고 하였다.</w:t>
      </w:r>
    </w:p>
    <w:p>
      <w:pPr>
        <w:pStyle w:val="SHTKSourceText"/>
      </w:pPr>
      <w:r>
        <w:t>[28]問也。</w:t>
      </w:r>
    </w:p>
    <w:p>
      <w:pPr>
        <w:pStyle w:val="SHTKTranslationText"/>
      </w:pPr>
      <w:r>
        <w:t>질문이다.</w:t>
      </w:r>
    </w:p>
    <w:p>
      <w:pPr>
        <w:pStyle w:val="SHTKNoteSummary"/>
      </w:pPr>
      <w:r>
        <w:t>교감 요약 | [CBETA 교감] 甲·乙본은 問 뒤에 餘因이 있음</w:t>
      </w:r>
    </w:p>
    <w:p>
      <w:pPr>
        <w:pStyle w:val="SHTKNoteDetail"/>
      </w:pPr>
      <w:r>
        <w:t>• 원교감 원문 | 問＋（餘因）【甲】【乙】</w:t>
      </w:r>
    </w:p>
    <w:p>
      <w:pPr>
        <w:pStyle w:val="SHTKNoteDetail"/>
      </w:pPr>
      <w:r>
        <w:t>• 교감 번호 | 0571028</w:t>
      </w:r>
    </w:p>
    <w:p>
      <w:pPr>
        <w:pStyle w:val="SHTKNoteDetail"/>
      </w:pPr>
      <w:r>
        <w:t>• 저본 독법 | 問 → ‘묻다’</w:t>
      </w:r>
    </w:p>
    <w:p>
      <w:pPr>
        <w:pStyle w:val="SHTKNoteDetail"/>
      </w:pPr>
      <w:r>
        <w:t>• 이문 독법 | 問餘因</w:t>
      </w:r>
    </w:p>
    <w:p>
      <w:pPr>
        <w:pStyle w:val="SHTKNoteDetail"/>
      </w:pPr>
      <w:r>
        <w:t>• 저본 기준 번역 | “질문이다.”</w:t>
      </w:r>
    </w:p>
    <w:p>
      <w:pPr>
        <w:pStyle w:val="SHTKNoteDetail"/>
      </w:pPr>
      <w:r>
        <w:t>• 번역 영향 판정 | [의미 차이 있음]</w:t>
      </w:r>
    </w:p>
    <w:p>
      <w:pPr>
        <w:pStyle w:val="SHTKNoteDetail"/>
      </w:pPr>
      <w:r>
        <w:t>• 출처 | CBETA T41n1822, 교감 번호 0571028.</w:t>
      </w:r>
    </w:p>
    <w:p>
      <w:pPr>
        <w:pStyle w:val="SHTKSourceText"/>
      </w:pPr>
      <w:r>
        <w:t>為唯相應．俱有有士用果。為餘四因亦有士用。</w:t>
      </w:r>
    </w:p>
    <w:p>
      <w:pPr>
        <w:pStyle w:val="SHTKTranslationText"/>
      </w:pPr>
      <w:r>
        <w:t>오직 상응인과 구유인에만 사사용과가 있는가, 아니면 나머지 네 인에도 또한 사사용이 있는가?</w:t>
      </w:r>
    </w:p>
    <w:p>
      <w:pPr>
        <w:pStyle w:val="SHTKPositionMarker"/>
      </w:pPr>
      <w:bookmarkStart w:id="1577" w:name="loc_0571c16"/>
      <w:bookmarkEnd w:id="1577"/>
      <w:r>
        <w:t>[0571c16]</w:t>
      </w:r>
    </w:p>
    <w:p>
      <w:pPr>
        <w:pStyle w:val="SHTKSourceText"/>
      </w:pPr>
      <w:r>
        <w:t>論。有[29]說至異熟不爾。</w:t>
      </w:r>
    </w:p>
    <w:p>
      <w:pPr>
        <w:pStyle w:val="SHTKTranslationText"/>
      </w:pPr>
      <w:r>
        <w:t>논에서 “어떤 이는 말하기를 … 이숙인은 그렇지 않다”고 하였다.</w:t>
      </w:r>
    </w:p>
    <w:p>
      <w:pPr>
        <w:pStyle w:val="SHTKNoteSummary"/>
      </w:pPr>
      <w:r>
        <w:t>교감 요약 | [CBETA 교감] 甲·乙본은 說 뒤에 餘因이 있음</w:t>
      </w:r>
    </w:p>
    <w:p>
      <w:pPr>
        <w:pStyle w:val="SHTKNoteDetail"/>
      </w:pPr>
      <w:r>
        <w:t>• 원교감 원문 | 說＋（餘因）【甲】【乙】</w:t>
      </w:r>
    </w:p>
    <w:p>
      <w:pPr>
        <w:pStyle w:val="SHTKNoteDetail"/>
      </w:pPr>
      <w:r>
        <w:t>• 교감 번호 | 0571029</w:t>
      </w:r>
    </w:p>
    <w:p>
      <w:pPr>
        <w:pStyle w:val="SHTKNoteDetail"/>
      </w:pPr>
      <w:r>
        <w:t>• 저본 독법 | 說 → ‘말하다’</w:t>
      </w:r>
    </w:p>
    <w:p>
      <w:pPr>
        <w:pStyle w:val="SHTKNoteDetail"/>
      </w:pPr>
      <w:r>
        <w:t>• 이문 독법 | 說餘因</w:t>
      </w:r>
    </w:p>
    <w:p>
      <w:pPr>
        <w:pStyle w:val="SHTKNoteDetail"/>
      </w:pPr>
      <w:r>
        <w:t>• 저본 기준 번역 | “논에서 “어떤 이는 말하기를 … 이숙인은 그렇지 않다”고 하였다.”</w:t>
      </w:r>
    </w:p>
    <w:p>
      <w:pPr>
        <w:pStyle w:val="SHTKNoteDetail"/>
      </w:pPr>
      <w:r>
        <w:t>• 번역 영향 판정 | [의미 차이 있음]</w:t>
      </w:r>
    </w:p>
    <w:p>
      <w:pPr>
        <w:pStyle w:val="SHTKNoteDetail"/>
      </w:pPr>
      <w:r>
        <w:t>• 출처 | CBETA T41n1822, 교감 번호 0571029.</w:t>
      </w:r>
    </w:p>
    <w:p>
      <w:pPr>
        <w:pStyle w:val="SHTKSourceText"/>
      </w:pPr>
      <w:r>
        <w:t>敘[30]異說也。</w:t>
      </w:r>
    </w:p>
    <w:p>
      <w:pPr>
        <w:pStyle w:val="SHTKTranslationText"/>
      </w:pPr>
      <w:r>
        <w:t>다른 설을 서술한 것이다.</w:t>
      </w:r>
    </w:p>
    <w:p>
      <w:pPr>
        <w:pStyle w:val="SHTKNoteSummary"/>
      </w:pPr>
      <w:r>
        <w:t>교감 요약 | [CBETA 교감] 저본 異 → 甲·乙본 意</w:t>
      </w:r>
    </w:p>
    <w:p>
      <w:pPr>
        <w:pStyle w:val="SHTKNoteDetail"/>
      </w:pPr>
      <w:r>
        <w:t>• 원교감 원문 | 異＝意【甲】【乙】</w:t>
      </w:r>
    </w:p>
    <w:p>
      <w:pPr>
        <w:pStyle w:val="SHTKNoteDetail"/>
      </w:pPr>
      <w:r>
        <w:t>• 교감 번호 | 0571030</w:t>
      </w:r>
    </w:p>
    <w:p>
      <w:pPr>
        <w:pStyle w:val="SHTKNoteDetail"/>
      </w:pPr>
      <w:r>
        <w:t>• 저본 독법 | 異 → ‘다르다’</w:t>
      </w:r>
    </w:p>
    <w:p>
      <w:pPr>
        <w:pStyle w:val="SHTKNoteDetail"/>
      </w:pPr>
      <w:r>
        <w:t>• 이문 독법 | 意 → ‘뜻/의도’</w:t>
      </w:r>
    </w:p>
    <w:p>
      <w:pPr>
        <w:pStyle w:val="SHTKNoteDetail"/>
      </w:pPr>
      <w:r>
        <w:t>• 저본 기준 번역 | “다른 설을 서술한 것이다.”</w:t>
      </w:r>
    </w:p>
    <w:p>
      <w:pPr>
        <w:pStyle w:val="SHTKNoteDetail"/>
      </w:pPr>
      <w:r>
        <w:t>• 번역 영향 판정 | [의미 차이 있음]</w:t>
      </w:r>
    </w:p>
    <w:p>
      <w:pPr>
        <w:pStyle w:val="SHTKNoteDetail"/>
      </w:pPr>
      <w:r>
        <w:t>• 출처 | CBETA T41n1822, 교감 번호 0571030.</w:t>
      </w:r>
    </w:p>
    <w:p>
      <w:pPr>
        <w:pStyle w:val="SHTKSourceText"/>
      </w:pPr>
      <w:r>
        <w:t>此說唯除異熟因皆有士用果此師意說。士用果唯俱生．無間。不許隔越同類因等。竝有無間士用力故</w:t>
      </w:r>
    </w:p>
    <w:p>
      <w:pPr>
        <w:pStyle w:val="SHTKTranslationText"/>
      </w:pPr>
      <w:r>
        <w:t>이 설은 오직 이숙인을 제외한 모든 인에 사사용과가 있다고 한다. 이 논사의 뜻은, 사사용과는 오직 구생과 무간에만 있고, 격월은 인정하지 않는다는 것이다. 동류인 등은 모두 무간으로 사사용의 힘이 있기 때문이다.</w:t>
      </w:r>
    </w:p>
    <w:p>
      <w:pPr>
        <w:pStyle w:val="SHTKSourceText"/>
      </w:pPr>
      <w:r>
        <w:t>異熟即[31]無。</w:t>
      </w:r>
    </w:p>
    <w:p>
      <w:pPr>
        <w:pStyle w:val="SHTKTranslationText"/>
      </w:pPr>
      <w:r>
        <w:t>이숙인에는 곧 그것이 없다.</w:t>
      </w:r>
    </w:p>
    <w:p>
      <w:pPr>
        <w:pStyle w:val="SHTKNoteSummary"/>
      </w:pPr>
      <w:r>
        <w:t>교감 요약 | [CBETA 교감] 저본 無是 → 甲·乙본 是無</w:t>
      </w:r>
    </w:p>
    <w:p>
      <w:pPr>
        <w:pStyle w:val="SHTKNoteDetail"/>
      </w:pPr>
      <w:r>
        <w:t>• 원교감 원문 | 無是＝是無【甲】【乙】</w:t>
      </w:r>
    </w:p>
    <w:p>
      <w:pPr>
        <w:pStyle w:val="SHTKNoteDetail"/>
      </w:pPr>
      <w:r>
        <w:t>• 교감 번호 | 0571031</w:t>
      </w:r>
    </w:p>
    <w:p>
      <w:pPr>
        <w:pStyle w:val="SHTKNoteDetail"/>
      </w:pPr>
      <w:r>
        <w:t>• 저본 독법 | 無，是 → ‘없다 / 이다/옳다’</w:t>
      </w:r>
    </w:p>
    <w:p>
      <w:pPr>
        <w:pStyle w:val="SHTKNoteDetail"/>
      </w:pPr>
      <w:r>
        <w:t>• 이문 독법 | 是無 → ‘이다/옳다 / 없다’</w:t>
      </w:r>
    </w:p>
    <w:p>
      <w:pPr>
        <w:pStyle w:val="SHTKNoteDetail"/>
      </w:pPr>
      <w:r>
        <w:t>• 저본 기준 번역 | “이숙인에는 곧 그것이 없다.”</w:t>
      </w:r>
    </w:p>
    <w:p>
      <w:pPr>
        <w:pStyle w:val="SHTKNoteDetail"/>
      </w:pPr>
      <w:r>
        <w:t>• 번역 영향 판정 | [의미 차이 있음]</w:t>
      </w:r>
    </w:p>
    <w:p>
      <w:pPr>
        <w:pStyle w:val="SHTKNoteDetail"/>
      </w:pPr>
      <w:r>
        <w:t>• 출처 | CBETA T41n1822, 교감 번호 0571031.</w:t>
      </w:r>
    </w:p>
    <w:p>
      <w:pPr>
        <w:pStyle w:val="SHTKSourceText"/>
      </w:pPr>
      <w:r>
        <w:t>是故除之士用果中亦有離繫。此中說六因得故不說離繫。</w:t>
      </w:r>
    </w:p>
    <w:p>
      <w:pPr>
        <w:pStyle w:val="SHTKTranslationText"/>
      </w:pPr>
      <w:r>
        <w:t>그러므로 그것을 제외한다. 사사용과 가운데에는 또한 이계도 있다. 여기서는 육인으로 얻는 것을 말하므로 이계는 말하지 않는다.</w:t>
      </w:r>
    </w:p>
    <w:p>
      <w:pPr>
        <w:pStyle w:val="SHTKPositionMarker"/>
      </w:pPr>
      <w:bookmarkStart w:id="1578" w:name="loc_0571c22"/>
      <w:bookmarkEnd w:id="1578"/>
      <w:r>
        <w:t>[0571c22]</w:t>
      </w:r>
    </w:p>
    <w:p>
      <w:pPr>
        <w:pStyle w:val="SHTKSourceText"/>
      </w:pPr>
      <w:r>
        <w:t>論。有[32]餘師說至所[33]收果實。</w:t>
      </w:r>
    </w:p>
    <w:p>
      <w:pPr>
        <w:pStyle w:val="SHTKTranslationText"/>
      </w:pPr>
      <w:r>
        <w:t>논에서 “다른 논사는 말하기를 … 거두어지는 과실이다”라고 하였다.</w:t>
      </w:r>
    </w:p>
    <w:p>
      <w:pPr>
        <w:pStyle w:val="SHTKNoteSummary"/>
      </w:pPr>
      <w:r>
        <w:t>교감 요약 | [CBETA 교감] 甲·乙본에는 餘 없음</w:t>
      </w:r>
    </w:p>
    <w:p>
      <w:pPr>
        <w:pStyle w:val="SHTKNoteDetail"/>
      </w:pPr>
      <w:r>
        <w:t>• 원교감 원문 | 〔餘〕－【甲】【乙】</w:t>
      </w:r>
    </w:p>
    <w:p>
      <w:pPr>
        <w:pStyle w:val="SHTKNoteDetail"/>
      </w:pPr>
      <w:r>
        <w:t>• 교감 번호 | 0571032</w:t>
      </w:r>
    </w:p>
    <w:p>
      <w:pPr>
        <w:pStyle w:val="SHTKNoteDetail"/>
      </w:pPr>
      <w:r>
        <w:t>• 저본 독법 | 餘</w:t>
      </w:r>
    </w:p>
    <w:p>
      <w:pPr>
        <w:pStyle w:val="SHTKNoteDetail"/>
      </w:pPr>
      <w:r>
        <w:t>• 이문 독법 | ∅ → ‘해당 성분 없음(탈락)’</w:t>
      </w:r>
    </w:p>
    <w:p>
      <w:pPr>
        <w:pStyle w:val="SHTKNoteDetail"/>
      </w:pPr>
      <w:r>
        <w:t>• 저본 기준 번역 | “논에서 “다른 논사는 말하기를 … 거두어지는 과실이다”라고 하였다.”</w:t>
      </w:r>
    </w:p>
    <w:p>
      <w:pPr>
        <w:pStyle w:val="SHTKNoteDetail"/>
      </w:pPr>
      <w:r>
        <w:t>• 번역 영향 판정 | [의미 차이 있음]</w:t>
      </w:r>
    </w:p>
    <w:p>
      <w:pPr>
        <w:pStyle w:val="SHTKNoteDetail"/>
      </w:pPr>
      <w:r>
        <w:t>• 출처 | CBETA T41n1822, 교감 번호 0571032.</w:t>
      </w:r>
    </w:p>
    <w:p>
      <w:pPr>
        <w:pStyle w:val="SHTKNoteSummary"/>
      </w:pPr>
      <w:r>
        <w:t>교감 요약 | [CBETA 교감] 저본 收 → 甲·乙본 取</w:t>
      </w:r>
    </w:p>
    <w:p>
      <w:pPr>
        <w:pStyle w:val="SHTKNoteDetail"/>
      </w:pPr>
      <w:r>
        <w:t>• 원교감 원문 | 收＝取【甲】【乙】</w:t>
      </w:r>
    </w:p>
    <w:p>
      <w:pPr>
        <w:pStyle w:val="SHTKNoteDetail"/>
      </w:pPr>
      <w:r>
        <w:t>• 교감 번호 | 0571033</w:t>
      </w:r>
    </w:p>
    <w:p>
      <w:pPr>
        <w:pStyle w:val="SHTKNoteDetail"/>
      </w:pPr>
      <w:r>
        <w:t>• 저본 독법 | 收</w:t>
      </w:r>
    </w:p>
    <w:p>
      <w:pPr>
        <w:pStyle w:val="SHTKNoteDetail"/>
      </w:pPr>
      <w:r>
        <w:t>• 이문 독법 | 取 → ‘취하다’</w:t>
      </w:r>
    </w:p>
    <w:p>
      <w:pPr>
        <w:pStyle w:val="SHTKNoteDetail"/>
      </w:pPr>
      <w:r>
        <w:t>• 저본 기준 번역 | “논에서 “다른 논사는 말하기를 … 거두어지는 과실이다”라고 하였다.”</w:t>
      </w:r>
    </w:p>
    <w:p>
      <w:pPr>
        <w:pStyle w:val="SHTKNoteDetail"/>
      </w:pPr>
      <w:r>
        <w:t>• 번역 영향 판정 | [의미 차이 있음]</w:t>
      </w:r>
    </w:p>
    <w:p>
      <w:pPr>
        <w:pStyle w:val="SHTKNoteDetail"/>
      </w:pPr>
      <w:r>
        <w:t>• 출처 | CBETA T41n1822, 교감 번호 0571033.</w:t>
      </w:r>
    </w:p>
    <w:p>
      <w:pPr>
        <w:pStyle w:val="SHTKSourceText"/>
      </w:pPr>
      <w:r>
        <w:t>第二師說。亦許隔越有士用力由此異熟因力亦有士用果也</w:t>
      </w:r>
    </w:p>
    <w:p>
      <w:pPr>
        <w:pStyle w:val="SHTKTranslationText"/>
      </w:pPr>
      <w:r>
        <w:t>두 번째 논사의 설이다. 또한 격월에도 사사용의 힘이 있음을 인정하므로, 이숙인의 힘에도 사사용과가 있다.</w:t>
      </w:r>
    </w:p>
    <w:p>
      <w:pPr>
        <w:pStyle w:val="SHTKSourceText"/>
      </w:pPr>
      <w:r>
        <w:t>入阿毘達[34]磨第二釋五果名云。</w:t>
      </w:r>
    </w:p>
    <w:p>
      <w:pPr>
        <w:pStyle w:val="SHTKTranslationText"/>
      </w:pPr>
      <w:r>
        <w:t>《입아비달마론》에서 오과의 이름을 풀이한 두 번째 설명에 이르기를,</w:t>
      </w:r>
    </w:p>
    <w:p>
      <w:pPr>
        <w:pStyle w:val="SHTKNoteSummary"/>
      </w:pPr>
      <w:r>
        <w:t>교감 요약 | [CBETA 교감] 저본 磨 → 甲·乙본 摩</w:t>
      </w:r>
    </w:p>
    <w:p>
      <w:pPr>
        <w:pStyle w:val="SHTKNoteDetail"/>
      </w:pPr>
      <w:r>
        <w:t>• 원교감 원문 | 磨＝摩【甲】【乙】</w:t>
      </w:r>
    </w:p>
    <w:p>
      <w:pPr>
        <w:pStyle w:val="SHTKNoteDetail"/>
      </w:pPr>
      <w:r>
        <w:t>• 교감 번호 | 0571034</w:t>
      </w:r>
    </w:p>
    <w:p>
      <w:pPr>
        <w:pStyle w:val="SHTKNoteDetail"/>
      </w:pPr>
      <w:r>
        <w:t>• 저본 독법 | 磨</w:t>
      </w:r>
    </w:p>
    <w:p>
      <w:pPr>
        <w:pStyle w:val="SHTKNoteDetail"/>
      </w:pPr>
      <w:r>
        <w:t>• 이문 독법 | 摩</w:t>
      </w:r>
    </w:p>
    <w:p>
      <w:pPr>
        <w:pStyle w:val="SHTKNoteDetail"/>
      </w:pPr>
      <w:r>
        <w:t>• 저본 기준 번역 | “《입아비달마론》에서 오과의 이름을 풀이한 두 번째 설명에 이르기를,”</w:t>
      </w:r>
    </w:p>
    <w:p>
      <w:pPr>
        <w:pStyle w:val="SHTKNoteDetail"/>
      </w:pPr>
      <w:r>
        <w:t>• 번역 영향 판정 | [번역 차이 없음]</w:t>
      </w:r>
    </w:p>
    <w:p>
      <w:pPr>
        <w:pStyle w:val="SHTKNoteDetail"/>
      </w:pPr>
      <w:r>
        <w:t>• 출처 | CBETA T41n1822, 교감 번호 0571034.</w:t>
      </w:r>
    </w:p>
    <w:p>
      <w:pPr>
        <w:pStyle w:val="SHTKSourceText"/>
      </w:pPr>
      <w:r>
        <w:t>果不似因故名為異。熟謂成熟。堪受用故。果即異熟名異熟果果似因故說名為等。從因生故復說為流。果即等流名等流果</w:t>
      </w:r>
    </w:p>
    <w:p>
      <w:pPr>
        <w:pStyle w:val="SHTKTranslationText"/>
      </w:pPr>
      <w:r>
        <w:t>“과가 인과 닮지 않았으므로 ‘이(異)’라 하고, ‘숙(熟)’은 성숙함을 말하니, 수용할 만하기 때문이다. 과 자체가 이숙이므로 ‘이숙과’라 한다. 과가 인과 닮았으므로 ‘등(等)’이라 하고, 인으로부터 생기므로 다시 ‘류(流)’라고 한다. 과 자체가 등류이므로 ‘등류과’라 한다.</w:t>
      </w:r>
    </w:p>
    <w:p>
      <w:pPr>
        <w:pStyle w:val="SHTKSourceText"/>
      </w:pPr>
      <w:r>
        <w:t>擇滅無為名[35]離繫果。</w:t>
      </w:r>
    </w:p>
    <w:p>
      <w:pPr>
        <w:pStyle w:val="SHTKTranslationText"/>
      </w:pPr>
      <w:r>
        <w:t>택멸무위를 ‘이계과’라 한다.</w:t>
      </w:r>
    </w:p>
    <w:p>
      <w:pPr>
        <w:pStyle w:val="SHTKNoteSummary"/>
      </w:pPr>
      <w:r>
        <w:t>교감 요약 | [CBETA 교감] 甲·乙본은 離 앞에 為이 있음</w:t>
      </w:r>
    </w:p>
    <w:p>
      <w:pPr>
        <w:pStyle w:val="SHTKNoteDetail"/>
      </w:pPr>
      <w:r>
        <w:t>• 원교감 원문 | （為）＋離【甲】【乙】</w:t>
      </w:r>
    </w:p>
    <w:p>
      <w:pPr>
        <w:pStyle w:val="SHTKNoteDetail"/>
      </w:pPr>
      <w:r>
        <w:t>• 교감 번호 | 0571035</w:t>
      </w:r>
    </w:p>
    <w:p>
      <w:pPr>
        <w:pStyle w:val="SHTKNoteDetail"/>
      </w:pPr>
      <w:r>
        <w:t>• 저본 독법 | 離 → ‘떠나다’</w:t>
      </w:r>
    </w:p>
    <w:p>
      <w:pPr>
        <w:pStyle w:val="SHTKNoteDetail"/>
      </w:pPr>
      <w:r>
        <w:t>• 이문 독법 | 為離 → ‘…이다/…로 삼다 / 떠나다’</w:t>
      </w:r>
    </w:p>
    <w:p>
      <w:pPr>
        <w:pStyle w:val="SHTKNoteDetail"/>
      </w:pPr>
      <w:r>
        <w:t>• 저본 기준 번역 | “택멸무위를 ‘이계과’라 한다.”</w:t>
      </w:r>
    </w:p>
    <w:p>
      <w:pPr>
        <w:pStyle w:val="SHTKNoteDetail"/>
      </w:pPr>
      <w:r>
        <w:t>• 번역 영향 판정 | [의미 차이 있음]</w:t>
      </w:r>
    </w:p>
    <w:p>
      <w:pPr>
        <w:pStyle w:val="SHTKNoteDetail"/>
      </w:pPr>
      <w:r>
        <w:t>• 출처 | CBETA T41n1822, 교감 번호 0571035.</w:t>
      </w:r>
    </w:p>
    <w:p>
      <w:pPr>
        <w:pStyle w:val="SHTKSourceText"/>
      </w:pPr>
      <w:r>
        <w:t>此[36]由道得。</w:t>
      </w:r>
    </w:p>
    <w:p>
      <w:pPr>
        <w:pStyle w:val="SHTKTranslationText"/>
      </w:pPr>
      <w:r>
        <w:t>이것은 도에 의해 얻어지지만,</w:t>
      </w:r>
    </w:p>
    <w:p>
      <w:pPr>
        <w:pStyle w:val="SHTKNoteSummary"/>
      </w:pPr>
      <w:r>
        <w:t>교감 요약 | [CBETA 교감] 저본 由 → 甲·乙본 因</w:t>
      </w:r>
    </w:p>
    <w:p>
      <w:pPr>
        <w:pStyle w:val="SHTKNoteDetail"/>
      </w:pPr>
      <w:r>
        <w:t>• 원교감 원문 | 由＝因【甲】【乙】</w:t>
      </w:r>
    </w:p>
    <w:p>
      <w:pPr>
        <w:pStyle w:val="SHTKNoteDetail"/>
      </w:pPr>
      <w:r>
        <w:t>• 교감 번호 | 0571036</w:t>
      </w:r>
    </w:p>
    <w:p>
      <w:pPr>
        <w:pStyle w:val="SHTKNoteDetail"/>
      </w:pPr>
      <w:r>
        <w:t>• 저본 독법 | 由 → ‘…로 말미암아’</w:t>
      </w:r>
    </w:p>
    <w:p>
      <w:pPr>
        <w:pStyle w:val="SHTKNoteDetail"/>
      </w:pPr>
      <w:r>
        <w:t>• 이문 독법 | 因 → ‘원인/인’</w:t>
      </w:r>
    </w:p>
    <w:p>
      <w:pPr>
        <w:pStyle w:val="SHTKNoteDetail"/>
      </w:pPr>
      <w:r>
        <w:t>• 저본 기준 번역 | “이것은 도에 의해 얻어지지만,”</w:t>
      </w:r>
    </w:p>
    <w:p>
      <w:pPr>
        <w:pStyle w:val="SHTKNoteDetail"/>
      </w:pPr>
      <w:r>
        <w:t>• 번역 영향 판정 | [의미 차이 있음]</w:t>
      </w:r>
    </w:p>
    <w:p>
      <w:pPr>
        <w:pStyle w:val="SHTKNoteDetail"/>
      </w:pPr>
      <w:r>
        <w:t>• 출처 | CBETA T41n1822, 교감 번호 0571036.</w:t>
      </w:r>
    </w:p>
    <w:p>
      <w:pPr>
        <w:pStyle w:val="SHTKSourceText"/>
      </w:pPr>
      <w:r>
        <w:t>非道所生。</w:t>
      </w:r>
    </w:p>
    <w:p>
      <w:pPr>
        <w:pStyle w:val="SHTKTranslationText"/>
      </w:pPr>
      <w:r>
        <w:t>도가 생겨낸 것은 아니다.</w:t>
      </w:r>
    </w:p>
    <w:p>
      <w:pPr>
        <w:pStyle w:val="SHTKSourceText"/>
      </w:pPr>
      <w:r>
        <w:t>果即離繫名離繫果[37](已上三果持業釋也)</w:t>
      </w:r>
    </w:p>
    <w:p>
      <w:pPr>
        <w:pStyle w:val="SHTKTranslationText"/>
      </w:pPr>
      <w:r>
        <w:t>과 자체가 이계이므로 ‘이계과’라 한다(이상 세 과는 지업석이다).</w:t>
      </w:r>
    </w:p>
    <w:p>
      <w:pPr>
        <w:pStyle w:val="SHTKNoteSummary"/>
      </w:pPr>
      <w:r>
        <w:t>교감 요약 | [서지] 이전 CBETA 주: 甲乙兩本已上三果持業釋也八字; 현행 주도 동일하다.</w:t>
      </w:r>
    </w:p>
    <w:p>
      <w:pPr>
        <w:pStyle w:val="SHTKNoteDetail"/>
      </w:pPr>
      <w:r>
        <w:t>• 교감 번호 | 0571037</w:t>
      </w:r>
    </w:p>
    <w:p>
      <w:pPr>
        <w:pStyle w:val="SHTKNoteDetail"/>
      </w:pPr>
      <w:r>
        <w:t>• 저본 기준 번역 | “과 자체가 이계이므로 ‘이계과’라 한다(이상 세 과는 지업석이다).”</w:t>
      </w:r>
    </w:p>
    <w:p>
      <w:pPr>
        <w:pStyle w:val="SHTKNoteDetail"/>
      </w:pPr>
      <w:r>
        <w:t>• 교감 해설 | 이전 CBETA 주: 甲乙兩本已上三果持業釋也八字; 현행 주도 동일하다. 사용자 TXT 본문은 그대로 유지한다.</w:t>
      </w:r>
    </w:p>
    <w:p>
      <w:pPr>
        <w:pStyle w:val="SHTKNoteDetail"/>
      </w:pPr>
      <w:r>
        <w:t>• 번역 영향 판정 | [의미 차이 있음]</w:t>
      </w:r>
    </w:p>
    <w:p>
      <w:pPr>
        <w:pStyle w:val="SHTKNoteDetail"/>
      </w:pPr>
      <w:r>
        <w:t>• 출처 | CBETA T41n1822, 교감 번호 0571037.</w:t>
      </w:r>
    </w:p>
    <w:p>
      <w:pPr>
        <w:pStyle w:val="SHTKSourceText"/>
      </w:pPr>
      <w:r>
        <w:t>又云。由此勢力彼得生故。此名士用。彼名為果。</w:t>
      </w:r>
    </w:p>
    <w:p>
      <w:pPr>
        <w:pStyle w:val="SHTKTranslationText"/>
      </w:pPr>
      <w:r>
        <w:t>또 말한다. “이것의 세력으로 저것이 생겨날 수 있으므로, 이것을 ‘사사(士用)’라 하고, 저것을 ‘과’라 한다.</w:t>
      </w:r>
    </w:p>
    <w:p>
      <w:pPr>
        <w:pStyle w:val="SHTKSourceText"/>
      </w:pPr>
      <w:r>
        <w:t>士用[1]因從喻得名。</w:t>
      </w:r>
    </w:p>
    <w:p>
      <w:pPr>
        <w:pStyle w:val="SHTKTranslationText"/>
      </w:pPr>
      <w:r>
        <w:t>사사용인은 비유를 따라 이름을 얻은 것이며,</w:t>
      </w:r>
    </w:p>
    <w:p>
      <w:pPr>
        <w:pStyle w:val="SHTKNoteSummary"/>
      </w:pPr>
      <w:r>
        <w:t>교감 요약 | [CBETA 교감] 甲·乙본에는 因 없음</w:t>
      </w:r>
    </w:p>
    <w:p>
      <w:pPr>
        <w:pStyle w:val="SHTKNoteDetail"/>
      </w:pPr>
      <w:r>
        <w:t>• 원교감 원문 | 〔因〕－【甲】【乙】</w:t>
      </w:r>
    </w:p>
    <w:p>
      <w:pPr>
        <w:pStyle w:val="SHTKNoteDetail"/>
      </w:pPr>
      <w:r>
        <w:t>• 교감 번호 | 0572001</w:t>
      </w:r>
    </w:p>
    <w:p>
      <w:pPr>
        <w:pStyle w:val="SHTKNoteDetail"/>
      </w:pPr>
      <w:r>
        <w:t>• 저본 독법 | 因 → ‘원인/인’</w:t>
      </w:r>
    </w:p>
    <w:p>
      <w:pPr>
        <w:pStyle w:val="SHTKNoteDetail"/>
      </w:pPr>
      <w:r>
        <w:t>• 이문 독법 | ∅ → ‘해당 성분 없음(탈락)’</w:t>
      </w:r>
    </w:p>
    <w:p>
      <w:pPr>
        <w:pStyle w:val="SHTKNoteDetail"/>
      </w:pPr>
      <w:r>
        <w:t>• 저본 기준 번역 | “사사용인은 비유를 따라 이름을 얻은 것이며,”</w:t>
      </w:r>
    </w:p>
    <w:p>
      <w:pPr>
        <w:pStyle w:val="SHTKNoteDetail"/>
      </w:pPr>
      <w:r>
        <w:t>• 번역 영향 판정 | [의미 차이 있음]</w:t>
      </w:r>
    </w:p>
    <w:p>
      <w:pPr>
        <w:pStyle w:val="SHTKNoteDetail"/>
      </w:pPr>
      <w:r>
        <w:t>• 출처 | CBETA T41n1822, 교감 번호 0572001.</w:t>
      </w:r>
    </w:p>
    <w:p>
      <w:pPr>
        <w:pStyle w:val="SHTKSourceText"/>
      </w:pPr>
      <w:r>
        <w:t>士用果是士用之果又云。由前增上後法得生。</w:t>
      </w:r>
    </w:p>
    <w:p>
      <w:pPr>
        <w:pStyle w:val="SHTKTranslationText"/>
      </w:pPr>
      <w:r>
        <w:t>사사용과는 사사용의 과이다. 또 말한다. 앞의 증상으로 말미암아 뒤의 법이 생겨나므로,</w:t>
      </w:r>
    </w:p>
    <w:p>
      <w:pPr>
        <w:pStyle w:val="SHTKSourceText"/>
      </w:pPr>
      <w:r>
        <w:t>增上之果名增上果[2](已上二果屬主釋也)</w:t>
      </w:r>
    </w:p>
    <w:p>
      <w:pPr>
        <w:pStyle w:val="SHTKTranslationText"/>
      </w:pPr>
      <w:r>
        <w:t>증상의 과를 ‘증상과’라 한다(이상 두 과는 의주석이다).”</w:t>
      </w:r>
    </w:p>
    <w:p>
      <w:pPr>
        <w:pStyle w:val="SHTKNoteSummary"/>
      </w:pPr>
      <w:r>
        <w:t>교감 요약 | [CBETA 교감] 저본 已上二果，屬主釋也 → 이문 已上二果屬主釋也</w:t>
      </w:r>
    </w:p>
    <w:p>
      <w:pPr>
        <w:pStyle w:val="SHTKNoteDetail"/>
      </w:pPr>
      <w:r>
        <w:t>• 교감 번호 | 0572002</w:t>
      </w:r>
    </w:p>
    <w:p>
      <w:pPr>
        <w:pStyle w:val="SHTKNoteDetail"/>
      </w:pPr>
      <w:r>
        <w:t>• 저본 독법 | 已上二果，屬主釋也</w:t>
      </w:r>
    </w:p>
    <w:p>
      <w:pPr>
        <w:pStyle w:val="SHTKNoteDetail"/>
      </w:pPr>
      <w:r>
        <w:t>• 이문 독법 | 已上二果屬主釋也</w:t>
      </w:r>
    </w:p>
    <w:p>
      <w:pPr>
        <w:pStyle w:val="SHTKNoteDetail"/>
      </w:pPr>
      <w:r>
        <w:t>• 저본 기준 번역 | “증상의 과를 ‘증상과’라 한다(이상 두 과는 의주석이다).””</w:t>
      </w:r>
    </w:p>
    <w:p>
      <w:pPr>
        <w:pStyle w:val="SHTKNoteDetail"/>
      </w:pPr>
      <w:r>
        <w:t>• 번역 영향 판정 | [번역 차이 없음]</w:t>
      </w:r>
    </w:p>
    <w:p>
      <w:pPr>
        <w:pStyle w:val="SHTKNoteDetail"/>
      </w:pPr>
      <w:r>
        <w:t>• 출처 | CBETA T41n1822, 교감 번호 0572002.</w:t>
      </w:r>
    </w:p>
    <w:p>
      <w:pPr>
        <w:pStyle w:val="SHTKSourceText"/>
      </w:pPr>
      <w:r>
        <w:t>論既此釋。無煩更解。</w:t>
      </w:r>
    </w:p>
    <w:p>
      <w:pPr>
        <w:pStyle w:val="SHTKTranslationText"/>
      </w:pPr>
      <w:r>
        <w:t>논에서 이미 이렇게 풀이하였으니, 번거롭게 다시 해석할 필요가 없다.</w:t>
      </w:r>
    </w:p>
    <w:p>
      <w:pPr>
        <w:pStyle w:val="SHTKPositionMarker"/>
      </w:pPr>
      <w:bookmarkStart w:id="1579" w:name="loc_0572a05"/>
      <w:bookmarkEnd w:id="1579"/>
      <w:r>
        <w:t>[0572a05]</w:t>
      </w:r>
    </w:p>
    <w:p>
      <w:pPr>
        <w:pStyle w:val="SHTKSourceText"/>
      </w:pPr>
      <w:r>
        <w:t>論。異熟等果其相云何。自下兩頌辨五果相。</w:t>
      </w:r>
    </w:p>
    <w:p>
      <w:pPr>
        <w:pStyle w:val="SHTKTranslationText"/>
      </w:pPr>
      <w:r>
        <w:t>논에서 “이숙과 등의 상은 어떠한가?”라고 하였다. 이 아래 두 게송은 오과의 상을 분별한다.</w:t>
      </w:r>
    </w:p>
    <w:p>
      <w:pPr>
        <w:pStyle w:val="SHTKPositionMarker"/>
      </w:pPr>
      <w:bookmarkStart w:id="1580" w:name="loc_0572a06"/>
      <w:bookmarkEnd w:id="1580"/>
      <w:r>
        <w:t>[0572a06]</w:t>
      </w:r>
    </w:p>
    <w:p>
      <w:pPr>
        <w:pStyle w:val="SHTKSourceText"/>
      </w:pPr>
      <w:r>
        <w:t>論曰至有異熟果。此第一異熟果相無覆無記法中有異熟者。</w:t>
      </w:r>
    </w:p>
    <w:p>
      <w:pPr>
        <w:pStyle w:val="SHTKTranslationText"/>
      </w:pPr>
      <w:r>
        <w:t>논에서 “…… 유이숙과가 있다”에 이르기까지라고 하였다. 이는 첫째 이숙과의 상이다. 무부무기법 가운데 이숙이 있는 것은,</w:t>
      </w:r>
    </w:p>
    <w:p>
      <w:pPr>
        <w:pStyle w:val="SHTKSourceText"/>
      </w:pPr>
      <w:r>
        <w:t>明性唯[3]是無覆無記。</w:t>
      </w:r>
    </w:p>
    <w:p>
      <w:pPr>
        <w:pStyle w:val="SHTKTranslationText"/>
      </w:pPr>
      <w:r>
        <w:t>그 성질이 오직 무부무기임을 밝힌 것이다.</w:t>
      </w:r>
    </w:p>
    <w:p>
      <w:pPr>
        <w:pStyle w:val="SHTKNoteSummary"/>
      </w:pPr>
      <w:r>
        <w:t>교감 요약 | [CBETA 교감] 甲·乙본에는 是 없음</w:t>
      </w:r>
    </w:p>
    <w:p>
      <w:pPr>
        <w:pStyle w:val="SHTKNoteDetail"/>
      </w:pPr>
      <w:r>
        <w:t>• 원교감 원문 | 〔是〕－【甲】【乙】</w:t>
      </w:r>
    </w:p>
    <w:p>
      <w:pPr>
        <w:pStyle w:val="SHTKNoteDetail"/>
      </w:pPr>
      <w:r>
        <w:t>• 교감 번호 | 0572003</w:t>
      </w:r>
    </w:p>
    <w:p>
      <w:pPr>
        <w:pStyle w:val="SHTKNoteDetail"/>
      </w:pPr>
      <w:r>
        <w:t>• 저본 독법 | 是 → ‘이다/옳다’</w:t>
      </w:r>
    </w:p>
    <w:p>
      <w:pPr>
        <w:pStyle w:val="SHTKNoteDetail"/>
      </w:pPr>
      <w:r>
        <w:t>• 이문 독법 | ∅ → ‘해당 성분 없음(탈락)’</w:t>
      </w:r>
    </w:p>
    <w:p>
      <w:pPr>
        <w:pStyle w:val="SHTKNoteDetail"/>
      </w:pPr>
      <w:r>
        <w:t>• 저본 기준 번역 | “그 성질이 오직 무부무기임을 밝힌 것이다.”</w:t>
      </w:r>
    </w:p>
    <w:p>
      <w:pPr>
        <w:pStyle w:val="SHTKNoteDetail"/>
      </w:pPr>
      <w:r>
        <w:t>• 번역 영향 판정 | [의미 차이 있음]</w:t>
      </w:r>
    </w:p>
    <w:p>
      <w:pPr>
        <w:pStyle w:val="SHTKNoteDetail"/>
      </w:pPr>
      <w:r>
        <w:t>• 출처 | CBETA T41n1822, 교감 번호 0572003.</w:t>
      </w:r>
    </w:p>
    <w:p>
      <w:pPr>
        <w:pStyle w:val="SHTKSourceText"/>
      </w:pPr>
      <w:r>
        <w:t>若異熟果是其善惡。即所造業無受盡期。故異熟果唯是無覆無記中攝。</w:t>
      </w:r>
    </w:p>
    <w:p>
      <w:pPr>
        <w:pStyle w:val="SHTKTranslationText"/>
      </w:pPr>
      <w:r>
        <w:t>만약 이숙과가 선이나 악이라면, 곧 지은 업은 과보를 다 받을 기약이 없게 된다. 그러므로 이숙과는 오직 무부무기에 속한다.</w:t>
      </w:r>
    </w:p>
    <w:p>
      <w:pPr>
        <w:pStyle w:val="SHTKPositionMarker"/>
      </w:pPr>
      <w:bookmarkStart w:id="1581" w:name="loc_0572a09"/>
      <w:bookmarkEnd w:id="1581"/>
      <w:r>
        <w:t>[0572a09]</w:t>
      </w:r>
    </w:p>
    <w:p>
      <w:pPr>
        <w:pStyle w:val="SHTKSourceText"/>
      </w:pPr>
      <w:r>
        <w:t>論。為此亦通至及所長養。問也此中有三。一情．非情。</w:t>
      </w:r>
    </w:p>
    <w:p>
      <w:pPr>
        <w:pStyle w:val="SHTKTranslationText"/>
      </w:pPr>
      <w:r>
        <w:t>논에서 “이것도 또한 통하는가 … 그리고 소장양인가”라고 하였다. 질문이다. 여기에는 세 가지가 있다. 첫째, 유정과 비유정,</w:t>
      </w:r>
    </w:p>
    <w:p>
      <w:pPr>
        <w:pStyle w:val="SHTKSourceText"/>
      </w:pPr>
      <w:r>
        <w:t>二等[4]流非等[＊]流。</w:t>
      </w:r>
    </w:p>
    <w:p>
      <w:pPr>
        <w:pStyle w:val="SHTKTranslationText"/>
      </w:pPr>
      <w:r>
        <w:t>둘째, 등류와 비등류,</w:t>
      </w:r>
    </w:p>
    <w:p>
      <w:pPr>
        <w:pStyle w:val="SHTKNoteSummary"/>
      </w:pPr>
      <w:r>
        <w:t>교감 요약 | [CBETA 교감] 甲·乙본은 流 뒤에 果이 있음</w:t>
      </w:r>
    </w:p>
    <w:p>
      <w:pPr>
        <w:pStyle w:val="SHTKNoteDetail"/>
      </w:pPr>
      <w:r>
        <w:t>• 원교감 원문 | 流＋（果）【甲】【乙】＊</w:t>
      </w:r>
    </w:p>
    <w:p>
      <w:pPr>
        <w:pStyle w:val="SHTKNoteDetail"/>
      </w:pPr>
      <w:r>
        <w:t>• 교감 번호 | 0572004</w:t>
      </w:r>
    </w:p>
    <w:p>
      <w:pPr>
        <w:pStyle w:val="SHTKNoteDetail"/>
      </w:pPr>
      <w:r>
        <w:t>• 저본 독법 | 流</w:t>
      </w:r>
    </w:p>
    <w:p>
      <w:pPr>
        <w:pStyle w:val="SHTKNoteDetail"/>
      </w:pPr>
      <w:r>
        <w:t>• 이문 독법 | 流果</w:t>
      </w:r>
    </w:p>
    <w:p>
      <w:pPr>
        <w:pStyle w:val="SHTKNoteDetail"/>
      </w:pPr>
      <w:r>
        <w:t>• 저본 기준 번역 | “둘째, 등류와 비등류,”</w:t>
      </w:r>
    </w:p>
    <w:p>
      <w:pPr>
        <w:pStyle w:val="SHTKNoteDetail"/>
      </w:pPr>
      <w:r>
        <w:t>• 번역 영향 판정 | [의미 차이 있음]</w:t>
      </w:r>
    </w:p>
    <w:p>
      <w:pPr>
        <w:pStyle w:val="SHTKNoteDetail"/>
      </w:pPr>
      <w:r>
        <w:t>• 출처 | CBETA T41n1822, 교감 번호 0572004.</w:t>
      </w:r>
    </w:p>
    <w:p>
      <w:pPr>
        <w:pStyle w:val="SHTKNoteSummary"/>
      </w:pPr>
      <w:r>
        <w:t>교감 요약 | [CBETA 교감] 저본 流 → 甲·乙본 流果</w:t>
      </w:r>
    </w:p>
    <w:p>
      <w:pPr>
        <w:pStyle w:val="SHTKNoteDetail"/>
      </w:pPr>
      <w:r>
        <w:t>• 원교감 원문 | 流【大】＊，流果【甲】【乙】＊</w:t>
      </w:r>
    </w:p>
    <w:p>
      <w:pPr>
        <w:pStyle w:val="SHTKNoteDetail"/>
      </w:pPr>
      <w:r>
        <w:t>• 해당 번역 | “둘째, 등류와 비등류,”</w:t>
      </w:r>
    </w:p>
    <w:p>
      <w:pPr>
        <w:pStyle w:val="SHTKNoteDetail"/>
      </w:pPr>
      <w:r>
        <w:t>• 번역 영향 판정 | [의미 차이 있음]</w:t>
      </w:r>
    </w:p>
    <w:p>
      <w:pPr>
        <w:pStyle w:val="SHTKNoteDetail"/>
      </w:pPr>
      <w:r>
        <w:t>• 출처 | CBETA T41n1822, 교감 번호 0572004.</w:t>
      </w:r>
    </w:p>
    <w:p>
      <w:pPr>
        <w:pStyle w:val="SHTKSourceText"/>
      </w:pPr>
      <w:r>
        <w:t>三長養．非長養。</w:t>
      </w:r>
    </w:p>
    <w:p>
      <w:pPr>
        <w:pStyle w:val="SHTKTranslationText"/>
      </w:pPr>
      <w:r>
        <w:t>셋째, 장양과 비장양이다.</w:t>
      </w:r>
    </w:p>
    <w:p>
      <w:pPr>
        <w:pStyle w:val="SHTKPositionMarker"/>
      </w:pPr>
      <w:bookmarkStart w:id="1582" w:name="loc_0572a12"/>
      <w:bookmarkEnd w:id="1582"/>
      <w:r>
        <w:t>[0572a12]</w:t>
      </w:r>
    </w:p>
    <w:p>
      <w:pPr>
        <w:pStyle w:val="SHTKSourceText"/>
      </w:pPr>
      <w:r>
        <w:t>論。應知唯是有記所生。略答三問。</w:t>
      </w:r>
    </w:p>
    <w:p>
      <w:pPr>
        <w:pStyle w:val="SHTKTranslationText"/>
      </w:pPr>
      <w:r>
        <w:t>논에서 “오직 유기의 것이 낳은 것임을 알아야 한다”고 하였다. 세 질문에 간략히 답한 것이다.</w:t>
      </w:r>
    </w:p>
    <w:p>
      <w:pPr>
        <w:pStyle w:val="SHTKSourceText"/>
      </w:pPr>
      <w:r>
        <w:t>體是無記從[5]有記生[6]故。</w:t>
      </w:r>
    </w:p>
    <w:p>
      <w:pPr>
        <w:pStyle w:val="SHTKTranslationText"/>
      </w:pPr>
      <w:r>
        <w:t>그 체는 무기이지만 유기에서 생겼기 때문에,</w:t>
      </w:r>
    </w:p>
    <w:p>
      <w:pPr>
        <w:pStyle w:val="SHTKNoteSummary"/>
      </w:pPr>
      <w:r>
        <w:t>교감 요약 | [CBETA 교감] 甲·乙본은 有 앞에 無이 있음</w:t>
      </w:r>
    </w:p>
    <w:p>
      <w:pPr>
        <w:pStyle w:val="SHTKNoteDetail"/>
      </w:pPr>
      <w:r>
        <w:t>• 원교감 원문 | （無）＋有【甲】【乙】</w:t>
      </w:r>
    </w:p>
    <w:p>
      <w:pPr>
        <w:pStyle w:val="SHTKNoteDetail"/>
      </w:pPr>
      <w:r>
        <w:t>• 교감 번호 | 0572005</w:t>
      </w:r>
    </w:p>
    <w:p>
      <w:pPr>
        <w:pStyle w:val="SHTKNoteDetail"/>
      </w:pPr>
      <w:r>
        <w:t>• 저본 독법 | 有 → ‘있다’</w:t>
      </w:r>
    </w:p>
    <w:p>
      <w:pPr>
        <w:pStyle w:val="SHTKNoteDetail"/>
      </w:pPr>
      <w:r>
        <w:t>• 이문 독법 | 無有 → ‘없다 / 있다’</w:t>
      </w:r>
    </w:p>
    <w:p>
      <w:pPr>
        <w:pStyle w:val="SHTKNoteDetail"/>
      </w:pPr>
      <w:r>
        <w:t>• 저본 기준 번역 | “그 체는 무기이지만 유기에서 생겼기 때문에,”</w:t>
      </w:r>
    </w:p>
    <w:p>
      <w:pPr>
        <w:pStyle w:val="SHTKNoteDetail"/>
      </w:pPr>
      <w:r>
        <w:t>• 번역 영향 판정 | [의미 차이 있음]</w:t>
      </w:r>
    </w:p>
    <w:p>
      <w:pPr>
        <w:pStyle w:val="SHTKNoteDetail"/>
      </w:pPr>
      <w:r>
        <w:t>• 출처 | CBETA T41n1822, 교감 번호 0572005.</w:t>
      </w:r>
    </w:p>
    <w:p>
      <w:pPr>
        <w:pStyle w:val="SHTKNoteSummary"/>
      </w:pPr>
      <w:r>
        <w:t>교감 요약 | [CBETA 교감] 甲·乙본에는 故 없음</w:t>
      </w:r>
    </w:p>
    <w:p>
      <w:pPr>
        <w:pStyle w:val="SHTKNoteDetail"/>
      </w:pPr>
      <w:r>
        <w:t>• 원교감 원문 | 〔故〕－【甲】【乙】</w:t>
      </w:r>
    </w:p>
    <w:p>
      <w:pPr>
        <w:pStyle w:val="SHTKNoteDetail"/>
      </w:pPr>
      <w:r>
        <w:t>• 교감 번호 | 0572006</w:t>
      </w:r>
    </w:p>
    <w:p>
      <w:pPr>
        <w:pStyle w:val="SHTKNoteDetail"/>
      </w:pPr>
      <w:r>
        <w:t>• 저본 독법 | 故 → ‘그러므로/…때문에’</w:t>
      </w:r>
    </w:p>
    <w:p>
      <w:pPr>
        <w:pStyle w:val="SHTKNoteDetail"/>
      </w:pPr>
      <w:r>
        <w:t>• 이문 독법 | ∅ → ‘해당 성분 없음(탈락)’</w:t>
      </w:r>
    </w:p>
    <w:p>
      <w:pPr>
        <w:pStyle w:val="SHTKNoteDetail"/>
      </w:pPr>
      <w:r>
        <w:t>• 저본 기준 번역 | “그 체는 무기이지만 유기에서 생겼기 때문에,”</w:t>
      </w:r>
    </w:p>
    <w:p>
      <w:pPr>
        <w:pStyle w:val="SHTKNoteDetail"/>
      </w:pPr>
      <w:r>
        <w:t>• 번역 영향 판정 | [의미 차이 있음]</w:t>
      </w:r>
    </w:p>
    <w:p>
      <w:pPr>
        <w:pStyle w:val="SHTKNoteDetail"/>
      </w:pPr>
      <w:r>
        <w:t>• 출처 | CBETA T41n1822, 교감 번호 0572006.</w:t>
      </w:r>
    </w:p>
    <w:p>
      <w:pPr>
        <w:pStyle w:val="SHTKSourceText"/>
      </w:pPr>
      <w:r>
        <w:t>即知非是等流．及所長養。此二因果必同類故。亦證此法唯有情。</w:t>
      </w:r>
    </w:p>
    <w:p>
      <w:pPr>
        <w:pStyle w:val="SHTKTranslationText"/>
      </w:pPr>
      <w:r>
        <w:t>곧 등류도 아니고 소장양도 아님을 알 수 있다. 이 두 경우에는 인과 과가 반드시 같은 종류이기 때문이다. 또한 이 법이 오직 유정임을 증명한다.</w:t>
      </w:r>
    </w:p>
    <w:p>
      <w:pPr>
        <w:pStyle w:val="SHTKPositionMarker"/>
      </w:pPr>
      <w:bookmarkStart w:id="1583" w:name="loc_0572a15"/>
      <w:bookmarkEnd w:id="1583"/>
      <w:r>
        <w:t>[0572a15]</w:t>
      </w:r>
    </w:p>
    <w:p>
      <w:pPr>
        <w:pStyle w:val="SHTKSourceText"/>
      </w:pPr>
      <w:r>
        <w:t>論。一切不善至故名有記。</w:t>
      </w:r>
    </w:p>
    <w:p>
      <w:pPr>
        <w:pStyle w:val="SHTKTranslationText"/>
      </w:pPr>
      <w:r>
        <w:t>논에서 “일체 불선은 … 그러므로 유기라 한다”고 하였다.</w:t>
      </w:r>
    </w:p>
    <w:p>
      <w:pPr>
        <w:pStyle w:val="SHTKSourceText"/>
      </w:pPr>
      <w:r>
        <w:t>[7]此釋有記也。</w:t>
      </w:r>
    </w:p>
    <w:p>
      <w:pPr>
        <w:pStyle w:val="SHTKTranslationText"/>
      </w:pPr>
      <w:r>
        <w:t>이는 ‘유기’를 풀이한 것이다.</w:t>
      </w:r>
    </w:p>
    <w:p>
      <w:pPr>
        <w:pStyle w:val="SHTKNoteSummary"/>
      </w:pPr>
      <w:r>
        <w:t>교감 요약 | [CBETA 교감] 甲·乙본은 此 뒤에 廣答也이 있음</w:t>
      </w:r>
    </w:p>
    <w:p>
      <w:pPr>
        <w:pStyle w:val="SHTKNoteDetail"/>
      </w:pPr>
      <w:r>
        <w:t>• 원교감 원문 | 此＋（廣答也）【甲】【乙】</w:t>
      </w:r>
    </w:p>
    <w:p>
      <w:pPr>
        <w:pStyle w:val="SHTKNoteDetail"/>
      </w:pPr>
      <w:r>
        <w:t>• 교감 번호 | 0572007</w:t>
      </w:r>
    </w:p>
    <w:p>
      <w:pPr>
        <w:pStyle w:val="SHTKNoteDetail"/>
      </w:pPr>
      <w:r>
        <w:t>• 저본 독법 | 此 → ‘이것/이’</w:t>
      </w:r>
    </w:p>
    <w:p>
      <w:pPr>
        <w:pStyle w:val="SHTKNoteDetail"/>
      </w:pPr>
      <w:r>
        <w:t>• 이문 독법 | 此廣答也</w:t>
      </w:r>
    </w:p>
    <w:p>
      <w:pPr>
        <w:pStyle w:val="SHTKNoteDetail"/>
      </w:pPr>
      <w:r>
        <w:t>• 저본 기준 번역 | “이는 ‘유기’를 풀이한 것이다.”</w:t>
      </w:r>
    </w:p>
    <w:p>
      <w:pPr>
        <w:pStyle w:val="SHTKNoteDetail"/>
      </w:pPr>
      <w:r>
        <w:t>• 번역 영향 판정 | [의미 차이 있음]</w:t>
      </w:r>
    </w:p>
    <w:p>
      <w:pPr>
        <w:pStyle w:val="SHTKNoteDetail"/>
      </w:pPr>
      <w:r>
        <w:t>• 출처 | CBETA T41n1822, 교감 번호 0572007.</w:t>
      </w:r>
    </w:p>
    <w:p>
      <w:pPr>
        <w:pStyle w:val="SHTKPositionMarker"/>
      </w:pPr>
      <w:bookmarkStart w:id="1584" w:name="loc_0572a16"/>
      <w:bookmarkEnd w:id="1584"/>
      <w:r>
        <w:t>[0572a16]</w:t>
      </w:r>
    </w:p>
    <w:p>
      <w:pPr>
        <w:pStyle w:val="SHTKSourceText"/>
      </w:pPr>
      <w:r>
        <w:t>論。從彼後時至名有記生。釋有記生也。</w:t>
      </w:r>
    </w:p>
    <w:p>
      <w:pPr>
        <w:pStyle w:val="SHTKTranslationText"/>
      </w:pPr>
      <w:r>
        <w:t>논에서 “그것으로부터 뒤의 때에 … ‘유기에서 생겼다’고 한다”고 하였다. ‘유기에서 생겼다’를 풀이한 것이다.</w:t>
      </w:r>
    </w:p>
    <w:p>
      <w:pPr>
        <w:pStyle w:val="SHTKSourceText"/>
      </w:pPr>
      <w:r>
        <w:t>[8]一因是有記。</w:t>
      </w:r>
    </w:p>
    <w:p>
      <w:pPr>
        <w:pStyle w:val="SHTKTranslationText"/>
      </w:pPr>
      <w:r>
        <w:t>첫째, 인은 유기이고,</w:t>
      </w:r>
    </w:p>
    <w:p>
      <w:pPr>
        <w:pStyle w:val="SHTKNoteSummary"/>
      </w:pPr>
      <w:r>
        <w:t>교감 요약 | [CBETA 교감] 甲·乙본에는 一 없음</w:t>
      </w:r>
    </w:p>
    <w:p>
      <w:pPr>
        <w:pStyle w:val="SHTKNoteDetail"/>
      </w:pPr>
      <w:r>
        <w:t>• 원교감 원문 | 〔一〕－【甲】【乙】</w:t>
      </w:r>
    </w:p>
    <w:p>
      <w:pPr>
        <w:pStyle w:val="SHTKNoteDetail"/>
      </w:pPr>
      <w:r>
        <w:t>• 교감 번호 | 0572008</w:t>
      </w:r>
    </w:p>
    <w:p>
      <w:pPr>
        <w:pStyle w:val="SHTKNoteDetail"/>
      </w:pPr>
      <w:r>
        <w:t>• 저본 독법 | 一 → ‘하나/첫째’</w:t>
      </w:r>
    </w:p>
    <w:p>
      <w:pPr>
        <w:pStyle w:val="SHTKNoteDetail"/>
      </w:pPr>
      <w:r>
        <w:t>• 이문 독법 | ∅ → ‘해당 성분 없음(탈락)’</w:t>
      </w:r>
    </w:p>
    <w:p>
      <w:pPr>
        <w:pStyle w:val="SHTKNoteDetail"/>
      </w:pPr>
      <w:r>
        <w:t>• 저본 기준 번역 | “첫째, 인은 유기이고,”</w:t>
      </w:r>
    </w:p>
    <w:p>
      <w:pPr>
        <w:pStyle w:val="SHTKNoteDetail"/>
      </w:pPr>
      <w:r>
        <w:t>• 번역 영향 판정 | [의미 차이 있음]</w:t>
      </w:r>
    </w:p>
    <w:p>
      <w:pPr>
        <w:pStyle w:val="SHTKNoteDetail"/>
      </w:pPr>
      <w:r>
        <w:t>• 출처 | CBETA T41n1822, 교감 번호 0572008.</w:t>
      </w:r>
    </w:p>
    <w:p>
      <w:pPr>
        <w:pStyle w:val="SHTKSourceText"/>
      </w:pPr>
      <w:r>
        <w:t>果是無記。是異義從彼後時異熟方起非俱無間。表變異及熟義也。</w:t>
      </w:r>
    </w:p>
    <w:p>
      <w:pPr>
        <w:pStyle w:val="SHTKTranslationText"/>
      </w:pPr>
      <w:r>
        <w:t>과는 무기이다. 이것이 ‘이(異)’의 뜻이다. 그것으로부터 뒤의 때에 이숙이 비로소 일어나며, 구생이나 무간은 아니다. 이는 변이와 성숙의 뜻을 나타낸 것이다.</w:t>
      </w:r>
    </w:p>
    <w:p>
      <w:pPr>
        <w:pStyle w:val="SHTKPositionMarker"/>
      </w:pPr>
      <w:bookmarkStart w:id="1585" w:name="loc_0572a19"/>
      <w:bookmarkEnd w:id="1585"/>
      <w:r>
        <w:t>[0572a19]</w:t>
      </w:r>
    </w:p>
    <w:p>
      <w:pPr>
        <w:pStyle w:val="SHTKSourceText"/>
      </w:pPr>
      <w:r>
        <w:t>論。如是名為異熟果相。</w:t>
      </w:r>
    </w:p>
    <w:p>
      <w:pPr>
        <w:pStyle w:val="SHTKTranslationText"/>
      </w:pPr>
      <w:r>
        <w:t>논에서 “이와 같은 것을 이숙과의 상이라 한다”고 하였다.</w:t>
      </w:r>
    </w:p>
    <w:p>
      <w:pPr>
        <w:pStyle w:val="SHTKSourceText"/>
      </w:pPr>
      <w:r>
        <w:t>總[9]結也。</w:t>
      </w:r>
    </w:p>
    <w:p>
      <w:pPr>
        <w:pStyle w:val="SHTKTranslationText"/>
      </w:pPr>
      <w:r>
        <w:t>총괄하여 맺은 것이다.</w:t>
      </w:r>
    </w:p>
    <w:p>
      <w:pPr>
        <w:pStyle w:val="SHTKNoteSummary"/>
      </w:pPr>
      <w:r>
        <w:t>교감 요약 | [CBETA 교감] 저본 結 → 甲·乙본 法</w:t>
      </w:r>
    </w:p>
    <w:p>
      <w:pPr>
        <w:pStyle w:val="SHTKNoteDetail"/>
      </w:pPr>
      <w:r>
        <w:t>• 원교감 원문 | 結＝法【甲】【乙】</w:t>
      </w:r>
    </w:p>
    <w:p>
      <w:pPr>
        <w:pStyle w:val="SHTKNoteDetail"/>
      </w:pPr>
      <w:r>
        <w:t>• 교감 번호 | 0572009</w:t>
      </w:r>
    </w:p>
    <w:p>
      <w:pPr>
        <w:pStyle w:val="SHTKNoteDetail"/>
      </w:pPr>
      <w:r>
        <w:t>• 저본 독법 | 結</w:t>
      </w:r>
    </w:p>
    <w:p>
      <w:pPr>
        <w:pStyle w:val="SHTKNoteDetail"/>
      </w:pPr>
      <w:r>
        <w:t>• 이문 독법 | 法 → ‘법’</w:t>
      </w:r>
    </w:p>
    <w:p>
      <w:pPr>
        <w:pStyle w:val="SHTKNoteDetail"/>
      </w:pPr>
      <w:r>
        <w:t>• 저본 기준 번역 | “총괄하여 맺은 것이다.”</w:t>
      </w:r>
    </w:p>
    <w:p>
      <w:pPr>
        <w:pStyle w:val="SHTKNoteDetail"/>
      </w:pPr>
      <w:r>
        <w:t>• 번역 영향 판정 | [의미 차이 있음]</w:t>
      </w:r>
    </w:p>
    <w:p>
      <w:pPr>
        <w:pStyle w:val="SHTKNoteDetail"/>
      </w:pPr>
      <w:r>
        <w:t>• 출처 | CBETA T41n1822, 교감 번호 0572009.</w:t>
      </w:r>
    </w:p>
    <w:p>
      <w:pPr>
        <w:pStyle w:val="SHTKPositionMarker"/>
      </w:pPr>
      <w:bookmarkStart w:id="1586" w:name="loc_0572a20"/>
      <w:bookmarkEnd w:id="1586"/>
      <w:r>
        <w:t>[0572a20]</w:t>
      </w:r>
    </w:p>
    <w:p>
      <w:pPr>
        <w:pStyle w:val="SHTKSourceText"/>
      </w:pPr>
      <w:r>
        <w:t>正理論云。豈不異熟亦以前位異熟果體為同類因。是前異熟等流果故。則應亦說從無記生是等流性。如何乃說從有記生非等流性。無如是失。異熟果體由同類因相可雜亂。由異熟因相無雜亂。是故但說從有記生。由此准知非等流性。以等流果與因相似有雜亂故。</w:t>
      </w:r>
    </w:p>
    <w:p>
      <w:pPr>
        <w:pStyle w:val="SHTKTranslationText"/>
      </w:pPr>
      <w:r>
        <w:t>《정리론》에서 말한다. “어찌 이숙도 앞 단계의 이숙과 자체를 동류인으로 삼지 않는가? 그것은 앞 이숙의 등류과이기 때문이다. 그렇다면 또한 무기에서 생겼으므로 등류의 성질이라고 말해야 할 것이다. 어찌하여 도리어 유기에서 생겼으므로 등류의 성질이 아니라고 말하는가?” 이와 같은 허물은 없다. 이숙과의 체는 동류인의 상에 의하면 뒤섞일 수 있지만, 이숙인의 상에 의하면 뒤섞이지 않는다. 그러므로 다만 유기에서 생겼다고 말한다. 이로써 등류의 성질이 아님을 준하여 알 수 있다. 등류과는 인과 서로 닮아 뒤섞임이 있기 때문이다.</w:t>
      </w:r>
    </w:p>
    <w:p>
      <w:pPr>
        <w:pStyle w:val="SHTKSourceText"/>
      </w:pPr>
      <w:r>
        <w:t>若異熟[10]果與[11]因相殊無雜亂故</w:t>
      </w:r>
    </w:p>
    <w:p>
      <w:pPr>
        <w:pStyle w:val="SHTKTranslationText"/>
      </w:pPr>
      <w:r>
        <w:t>그러나 이숙과는 인과 서로 달라 뒤섞임이 없다.</w:t>
      </w:r>
    </w:p>
    <w:p>
      <w:pPr>
        <w:pStyle w:val="SHTKNoteSummary"/>
      </w:pPr>
      <w:r>
        <w:t>교감 요약 | [CBETA 교감] 저본 果 → 甲·乙본 因</w:t>
      </w:r>
    </w:p>
    <w:p>
      <w:pPr>
        <w:pStyle w:val="SHTKNoteDetail"/>
      </w:pPr>
      <w:r>
        <w:t>• 원교감 원문 | 果＝因【甲】【乙】</w:t>
      </w:r>
    </w:p>
    <w:p>
      <w:pPr>
        <w:pStyle w:val="SHTKNoteDetail"/>
      </w:pPr>
      <w:r>
        <w:t>• 교감 번호 | 0572010</w:t>
      </w:r>
    </w:p>
    <w:p>
      <w:pPr>
        <w:pStyle w:val="SHTKNoteDetail"/>
      </w:pPr>
      <w:r>
        <w:t>• 저본 독법 | 果 → ‘결과/과’</w:t>
      </w:r>
    </w:p>
    <w:p>
      <w:pPr>
        <w:pStyle w:val="SHTKNoteDetail"/>
      </w:pPr>
      <w:r>
        <w:t>• 이문 독법 | 因 → ‘원인/인’</w:t>
      </w:r>
    </w:p>
    <w:p>
      <w:pPr>
        <w:pStyle w:val="SHTKNoteDetail"/>
      </w:pPr>
      <w:r>
        <w:t>• 저본 기준 번역 | “그러나 이숙과는 인과 서로 달라 뒤섞임이 없다.”</w:t>
      </w:r>
    </w:p>
    <w:p>
      <w:pPr>
        <w:pStyle w:val="SHTKNoteDetail"/>
      </w:pPr>
      <w:r>
        <w:t>• 번역 영향 판정 | [의미 차이 있음]</w:t>
      </w:r>
    </w:p>
    <w:p>
      <w:pPr>
        <w:pStyle w:val="SHTKNoteDetail"/>
      </w:pPr>
      <w:r>
        <w:t>• 출처 | CBETA T41n1822, 교감 번호 0572010.</w:t>
      </w:r>
    </w:p>
    <w:p>
      <w:pPr>
        <w:pStyle w:val="SHTKNoteSummary"/>
      </w:pPr>
      <w:r>
        <w:t>교감 요약 | [CBETA 교감] 저본 因 → 甲·乙본 果</w:t>
      </w:r>
    </w:p>
    <w:p>
      <w:pPr>
        <w:pStyle w:val="SHTKNoteDetail"/>
      </w:pPr>
      <w:r>
        <w:t>• 원교감 원문 | 因＝果【甲】【乙】＊</w:t>
      </w:r>
    </w:p>
    <w:p>
      <w:pPr>
        <w:pStyle w:val="SHTKNoteDetail"/>
      </w:pPr>
      <w:r>
        <w:t>• 교감 번호 | 0572011</w:t>
      </w:r>
    </w:p>
    <w:p>
      <w:pPr>
        <w:pStyle w:val="SHTKNoteDetail"/>
      </w:pPr>
      <w:r>
        <w:t>• 저본 독법 | 因 → ‘원인/인’</w:t>
      </w:r>
    </w:p>
    <w:p>
      <w:pPr>
        <w:pStyle w:val="SHTKNoteDetail"/>
      </w:pPr>
      <w:r>
        <w:t>• 이문 독법 | 果 → ‘결과/과’</w:t>
      </w:r>
    </w:p>
    <w:p>
      <w:pPr>
        <w:pStyle w:val="SHTKNoteDetail"/>
      </w:pPr>
      <w:r>
        <w:t>• 저본 기준 번역 | “그러나 이숙과는 인과 서로 달라 뒤섞임이 없다.”</w:t>
      </w:r>
    </w:p>
    <w:p>
      <w:pPr>
        <w:pStyle w:val="SHTKNoteDetail"/>
      </w:pPr>
      <w:r>
        <w:t>• 번역 영향 판정 | [의미 차이 있음]</w:t>
      </w:r>
    </w:p>
    <w:p>
      <w:pPr>
        <w:pStyle w:val="SHTKNoteDetail"/>
      </w:pPr>
      <w:r>
        <w:t>• 출처 | CBETA T41n1822, 교감 번호 0572011.</w:t>
      </w:r>
    </w:p>
    <w:p>
      <w:pPr>
        <w:pStyle w:val="SHTKSourceText"/>
      </w:pPr>
      <w:r>
        <w:t>今詳此意。</w:t>
      </w:r>
    </w:p>
    <w:p>
      <w:pPr>
        <w:pStyle w:val="SHTKTranslationText"/>
      </w:pPr>
      <w:r>
        <w:t>지금 이 뜻을 자세히 살펴보면,</w:t>
      </w:r>
    </w:p>
    <w:p>
      <w:pPr>
        <w:pStyle w:val="SHTKSourceText"/>
      </w:pPr>
      <w:r>
        <w:t>[12]異熟果體。</w:t>
      </w:r>
    </w:p>
    <w:p>
      <w:pPr>
        <w:pStyle w:val="SHTKTranslationText"/>
      </w:pPr>
      <w:r>
        <w:t>이숙과의 체는</w:t>
      </w:r>
    </w:p>
    <w:p>
      <w:pPr>
        <w:pStyle w:val="SHTKNoteSummary"/>
      </w:pPr>
      <w:r>
        <w:t>교감 요약 | [CBETA 교감] 저본 異熟 → 甲·乙본 就</w:t>
      </w:r>
    </w:p>
    <w:p>
      <w:pPr>
        <w:pStyle w:val="SHTKNoteDetail"/>
      </w:pPr>
      <w:r>
        <w:t>• 원교감 원문 | 異熟＝就【甲】【乙】</w:t>
      </w:r>
    </w:p>
    <w:p>
      <w:pPr>
        <w:pStyle w:val="SHTKNoteDetail"/>
      </w:pPr>
      <w:r>
        <w:t>• 교감 번호 | 0572012</w:t>
      </w:r>
    </w:p>
    <w:p>
      <w:pPr>
        <w:pStyle w:val="SHTKNoteDetail"/>
      </w:pPr>
      <w:r>
        <w:t>• 저본 독법 | 異熟</w:t>
      </w:r>
    </w:p>
    <w:p>
      <w:pPr>
        <w:pStyle w:val="SHTKNoteDetail"/>
      </w:pPr>
      <w:r>
        <w:t>• 이문 독법 | 就</w:t>
      </w:r>
    </w:p>
    <w:p>
      <w:pPr>
        <w:pStyle w:val="SHTKNoteDetail"/>
      </w:pPr>
      <w:r>
        <w:t>• 저본 기준 번역 | “이숙과의 체는”</w:t>
      </w:r>
    </w:p>
    <w:p>
      <w:pPr>
        <w:pStyle w:val="SHTKNoteDetail"/>
      </w:pPr>
      <w:r>
        <w:t>• 번역 영향 판정 | [의미 차이 있음]</w:t>
      </w:r>
    </w:p>
    <w:p>
      <w:pPr>
        <w:pStyle w:val="SHTKNoteDetail"/>
      </w:pPr>
      <w:r>
        <w:t>• 출처 | CBETA T41n1822, 교감 번호 0572012.</w:t>
      </w:r>
    </w:p>
    <w:p>
      <w:pPr>
        <w:pStyle w:val="SHTKSourceText"/>
      </w:pPr>
      <w:r>
        <w:t>雖從同類因．俱有因．能作因．異熟因所生。然同類因生是等流果義。俱有因生是士用果義。能作因生是增上果義。</w:t>
      </w:r>
    </w:p>
    <w:p>
      <w:pPr>
        <w:pStyle w:val="SHTKTranslationText"/>
      </w:pPr>
      <w:r>
        <w:t>비록 동류인·구유인·능작인·이숙인에서 생기지만, 동류인에서 생긴 것은 등류과의 뜻이고, 구유인에서 생긴 것은 사사용과의 뜻이며, 능작인에서 생긴 것은 증상과의 뜻이고,</w:t>
      </w:r>
    </w:p>
    <w:p>
      <w:pPr>
        <w:pStyle w:val="SHTKSourceText"/>
      </w:pPr>
      <w:r>
        <w:t>異熟因生是[13]異熟果[14]義。</w:t>
      </w:r>
    </w:p>
    <w:p>
      <w:pPr>
        <w:pStyle w:val="SHTKTranslationText"/>
      </w:pPr>
      <w:r>
        <w:t>이숙인에서 생긴 것은 이숙과의 뜻이다.</w:t>
      </w:r>
    </w:p>
    <w:p>
      <w:pPr>
        <w:pStyle w:val="SHTKNoteSummary"/>
      </w:pPr>
      <w:r>
        <w:t>교감 요약 | [CBETA 교감] 甲·乙본에는 異 없음</w:t>
      </w:r>
    </w:p>
    <w:p>
      <w:pPr>
        <w:pStyle w:val="SHTKNoteDetail"/>
      </w:pPr>
      <w:r>
        <w:t>• 원교감 원문 | 〔異〕－【甲】【乙】</w:t>
      </w:r>
    </w:p>
    <w:p>
      <w:pPr>
        <w:pStyle w:val="SHTKNoteDetail"/>
      </w:pPr>
      <w:r>
        <w:t>• 교감 번호 | 0572013</w:t>
      </w:r>
    </w:p>
    <w:p>
      <w:pPr>
        <w:pStyle w:val="SHTKNoteDetail"/>
      </w:pPr>
      <w:r>
        <w:t>• 저본 독법 | 異 → ‘다르다’</w:t>
      </w:r>
    </w:p>
    <w:p>
      <w:pPr>
        <w:pStyle w:val="SHTKNoteDetail"/>
      </w:pPr>
      <w:r>
        <w:t>• 이문 독법 | ∅ → ‘해당 성분 없음(탈락)’</w:t>
      </w:r>
    </w:p>
    <w:p>
      <w:pPr>
        <w:pStyle w:val="SHTKNoteDetail"/>
      </w:pPr>
      <w:r>
        <w:t>• 저본 기준 번역 | “이숙인에서 생긴 것은 이숙과의 뜻이다.”</w:t>
      </w:r>
    </w:p>
    <w:p>
      <w:pPr>
        <w:pStyle w:val="SHTKNoteDetail"/>
      </w:pPr>
      <w:r>
        <w:t>• 번역 영향 판정 | [의미 차이 있음]</w:t>
      </w:r>
    </w:p>
    <w:p>
      <w:pPr>
        <w:pStyle w:val="SHTKNoteDetail"/>
      </w:pPr>
      <w:r>
        <w:t>• 출처 | CBETA T41n1822, 교감 번호 0572013.</w:t>
      </w:r>
    </w:p>
    <w:p>
      <w:pPr>
        <w:pStyle w:val="SHTKNoteSummary"/>
      </w:pPr>
      <w:r>
        <w:t>교감 요약 | [CBETA 교감] 甲·乙본에는 義 없음</w:t>
      </w:r>
    </w:p>
    <w:p>
      <w:pPr>
        <w:pStyle w:val="SHTKNoteDetail"/>
      </w:pPr>
      <w:r>
        <w:t>• 원교감 원문 | 〔義〕－【甲】【乙】</w:t>
      </w:r>
    </w:p>
    <w:p>
      <w:pPr>
        <w:pStyle w:val="SHTKNoteDetail"/>
      </w:pPr>
      <w:r>
        <w:t>• 교감 번호 | 0572014</w:t>
      </w:r>
    </w:p>
    <w:p>
      <w:pPr>
        <w:pStyle w:val="SHTKNoteDetail"/>
      </w:pPr>
      <w:r>
        <w:t>• 저본 독법 | 義 → ‘뜻’</w:t>
      </w:r>
    </w:p>
    <w:p>
      <w:pPr>
        <w:pStyle w:val="SHTKNoteDetail"/>
      </w:pPr>
      <w:r>
        <w:t>• 이문 독법 | ∅ → ‘해당 성분 없음(탈락)’</w:t>
      </w:r>
    </w:p>
    <w:p>
      <w:pPr>
        <w:pStyle w:val="SHTKNoteDetail"/>
      </w:pPr>
      <w:r>
        <w:t>• 저본 기준 번역 | “이숙인에서 생긴 것은 이숙과의 뜻이다.”</w:t>
      </w:r>
    </w:p>
    <w:p>
      <w:pPr>
        <w:pStyle w:val="SHTKNoteDetail"/>
      </w:pPr>
      <w:r>
        <w:t>• 번역 영향 판정 | [의미 차이 있음]</w:t>
      </w:r>
    </w:p>
    <w:p>
      <w:pPr>
        <w:pStyle w:val="SHTKNoteDetail"/>
      </w:pPr>
      <w:r>
        <w:t>• 출처 | CBETA T41n1822, 교감 번호 0572014.</w:t>
      </w:r>
    </w:p>
    <w:p>
      <w:pPr>
        <w:pStyle w:val="SHTKSourceText"/>
      </w:pPr>
      <w:r>
        <w:t>即此異熟果[15]法。</w:t>
      </w:r>
    </w:p>
    <w:p>
      <w:pPr>
        <w:pStyle w:val="SHTKTranslationText"/>
      </w:pPr>
      <w:r>
        <w:t>곧 이 이숙과라는 법에는</w:t>
      </w:r>
    </w:p>
    <w:p>
      <w:pPr>
        <w:pStyle w:val="SHTKNoteSummary"/>
      </w:pPr>
      <w:r>
        <w:t>교감 요약 | [CBETA 교감] 저본 法 → 甲·乙본 皆</w:t>
      </w:r>
    </w:p>
    <w:p>
      <w:pPr>
        <w:pStyle w:val="SHTKNoteDetail"/>
      </w:pPr>
      <w:r>
        <w:t>• 원교감 원문 | 法＝皆【甲】【乙】</w:t>
      </w:r>
    </w:p>
    <w:p>
      <w:pPr>
        <w:pStyle w:val="SHTKNoteDetail"/>
      </w:pPr>
      <w:r>
        <w:t>• 교감 번호 | 0572015</w:t>
      </w:r>
    </w:p>
    <w:p>
      <w:pPr>
        <w:pStyle w:val="SHTKNoteDetail"/>
      </w:pPr>
      <w:r>
        <w:t>• 저본 독법 | 法 → ‘법’</w:t>
      </w:r>
    </w:p>
    <w:p>
      <w:pPr>
        <w:pStyle w:val="SHTKNoteDetail"/>
      </w:pPr>
      <w:r>
        <w:t>• 이문 독법 | 皆 → ‘모두’</w:t>
      </w:r>
    </w:p>
    <w:p>
      <w:pPr>
        <w:pStyle w:val="SHTKNoteDetail"/>
      </w:pPr>
      <w:r>
        <w:t>• 저본 기준 번역 | “곧 이 이숙과라는 법에는”</w:t>
      </w:r>
    </w:p>
    <w:p>
      <w:pPr>
        <w:pStyle w:val="SHTKNoteDetail"/>
      </w:pPr>
      <w:r>
        <w:t>• 번역 영향 판정 | [의미 차이 있음]</w:t>
      </w:r>
    </w:p>
    <w:p>
      <w:pPr>
        <w:pStyle w:val="SHTKNoteDetail"/>
      </w:pPr>
      <w:r>
        <w:t>• 출처 | CBETA T41n1822, 교감 번호 0572015.</w:t>
      </w:r>
    </w:p>
    <w:p>
      <w:pPr>
        <w:pStyle w:val="SHTKSourceText"/>
      </w:pPr>
      <w:r>
        <w:t>有等流．士用．增上．異熟四果之義。</w:t>
      </w:r>
    </w:p>
    <w:p>
      <w:pPr>
        <w:pStyle w:val="SHTKTranslationText"/>
      </w:pPr>
      <w:r>
        <w:t>등류·사사용·증상·이숙 네 과의 뜻이 있다.</w:t>
      </w:r>
    </w:p>
    <w:p>
      <w:pPr>
        <w:pStyle w:val="SHTKSourceText"/>
      </w:pPr>
      <w:r>
        <w:t>[16]異熟果義非是等流．士用．增上[17]果義。</w:t>
      </w:r>
    </w:p>
    <w:p>
      <w:pPr>
        <w:pStyle w:val="SHTKTranslationText"/>
      </w:pPr>
      <w:r>
        <w:t>그러나 이숙과라는 뜻 자체가 등류과·사사용과·증상과라는 뜻인 것은 아니다.</w:t>
      </w:r>
    </w:p>
    <w:p>
      <w:pPr>
        <w:pStyle w:val="SHTKNoteSummary"/>
      </w:pPr>
      <w:r>
        <w:t>교감 요약 | [CBETA 교감] 甲·乙본은 異 앞에 然이 있음</w:t>
      </w:r>
    </w:p>
    <w:p>
      <w:pPr>
        <w:pStyle w:val="SHTKNoteDetail"/>
      </w:pPr>
      <w:r>
        <w:t>• 원교감 원문 | （然）＋異【甲】【乙】</w:t>
      </w:r>
    </w:p>
    <w:p>
      <w:pPr>
        <w:pStyle w:val="SHTKNoteDetail"/>
      </w:pPr>
      <w:r>
        <w:t>• 교감 번호 | 0572016</w:t>
      </w:r>
    </w:p>
    <w:p>
      <w:pPr>
        <w:pStyle w:val="SHTKNoteDetail"/>
      </w:pPr>
      <w:r>
        <w:t>• 저본 독법 | 異 → ‘다르다’</w:t>
      </w:r>
    </w:p>
    <w:p>
      <w:pPr>
        <w:pStyle w:val="SHTKNoteDetail"/>
      </w:pPr>
      <w:r>
        <w:t>• 이문 독법 | 然異 → ‘그러나/그렇다 / 다르다’</w:t>
      </w:r>
    </w:p>
    <w:p>
      <w:pPr>
        <w:pStyle w:val="SHTKNoteDetail"/>
      </w:pPr>
      <w:r>
        <w:t>• 저본 기준 번역 | “그러나 이숙과라는 뜻 자체가 등류과·사사용과·증상과라는 뜻인 것은 아니다.”</w:t>
      </w:r>
    </w:p>
    <w:p>
      <w:pPr>
        <w:pStyle w:val="SHTKNoteDetail"/>
      </w:pPr>
      <w:r>
        <w:t>• 번역 영향 판정 | [의미 차이 있음]</w:t>
      </w:r>
    </w:p>
    <w:p>
      <w:pPr>
        <w:pStyle w:val="SHTKNoteDetail"/>
      </w:pPr>
      <w:r>
        <w:t>• 출처 | CBETA T41n1822, 교감 번호 0572016.</w:t>
      </w:r>
    </w:p>
    <w:p>
      <w:pPr>
        <w:pStyle w:val="SHTKNoteSummary"/>
      </w:pPr>
      <w:r>
        <w:t>교감 요약 | [CBETA 교감] 甲·乙본에는 果 없음</w:t>
      </w:r>
    </w:p>
    <w:p>
      <w:pPr>
        <w:pStyle w:val="SHTKNoteDetail"/>
      </w:pPr>
      <w:r>
        <w:t>• 원교감 원문 | 〔果〕－【甲】【乙】</w:t>
      </w:r>
    </w:p>
    <w:p>
      <w:pPr>
        <w:pStyle w:val="SHTKNoteDetail"/>
      </w:pPr>
      <w:r>
        <w:t>• 교감 번호 | 0572017</w:t>
      </w:r>
    </w:p>
    <w:p>
      <w:pPr>
        <w:pStyle w:val="SHTKNoteDetail"/>
      </w:pPr>
      <w:r>
        <w:t>• 저본 독법 | 果 → ‘결과/과’</w:t>
      </w:r>
    </w:p>
    <w:p>
      <w:pPr>
        <w:pStyle w:val="SHTKNoteDetail"/>
      </w:pPr>
      <w:r>
        <w:t>• 이문 독법 | ∅ → ‘해당 성분 없음(탈락)’</w:t>
      </w:r>
    </w:p>
    <w:p>
      <w:pPr>
        <w:pStyle w:val="SHTKNoteDetail"/>
      </w:pPr>
      <w:r>
        <w:t>• 저본 기준 번역 | “그러나 이숙과라는 뜻 자체가 등류과·사사용과·증상과라는 뜻인 것은 아니다.”</w:t>
      </w:r>
    </w:p>
    <w:p>
      <w:pPr>
        <w:pStyle w:val="SHTKNoteDetail"/>
      </w:pPr>
      <w:r>
        <w:t>• 번역 영향 판정 | [의미 차이 있음]</w:t>
      </w:r>
    </w:p>
    <w:p>
      <w:pPr>
        <w:pStyle w:val="SHTKNoteDetail"/>
      </w:pPr>
      <w:r>
        <w:t>• 출처 | CBETA T41n1822, 교감 번호 0572017.</w:t>
      </w:r>
    </w:p>
    <w:p>
      <w:pPr>
        <w:pStyle w:val="SHTKSourceText"/>
      </w:pPr>
      <w:r>
        <w:t>各取一[18]義[19]以立名故。</w:t>
      </w:r>
    </w:p>
    <w:p>
      <w:pPr>
        <w:pStyle w:val="SHTKTranslationText"/>
      </w:pPr>
      <w:r>
        <w:t>각각 하나의 뜻을 취하여 이름을 세우기 때문이다.</w:t>
      </w:r>
    </w:p>
    <w:p>
      <w:pPr>
        <w:pStyle w:val="SHTKNoteSummary"/>
      </w:pPr>
      <w:r>
        <w:t>교감 요약 | [CBETA 교감] 저본 義 → 甲·乙본 果</w:t>
      </w:r>
    </w:p>
    <w:p>
      <w:pPr>
        <w:pStyle w:val="SHTKNoteDetail"/>
      </w:pPr>
      <w:r>
        <w:t>• 원교감 원문 | 義＝果【甲】【乙】</w:t>
      </w:r>
    </w:p>
    <w:p>
      <w:pPr>
        <w:pStyle w:val="SHTKNoteDetail"/>
      </w:pPr>
      <w:r>
        <w:t>• 교감 번호 | 0572018</w:t>
      </w:r>
    </w:p>
    <w:p>
      <w:pPr>
        <w:pStyle w:val="SHTKNoteDetail"/>
      </w:pPr>
      <w:r>
        <w:t>• 저본 독법 | 義 → ‘뜻’</w:t>
      </w:r>
    </w:p>
    <w:p>
      <w:pPr>
        <w:pStyle w:val="SHTKNoteDetail"/>
      </w:pPr>
      <w:r>
        <w:t>• 이문 독법 | 果 → ‘결과/과’</w:t>
      </w:r>
    </w:p>
    <w:p>
      <w:pPr>
        <w:pStyle w:val="SHTKNoteDetail"/>
      </w:pPr>
      <w:r>
        <w:t>• 저본 기준 번역 | “각각 하나의 뜻을 취하여 이름을 세우기 때문이다.”</w:t>
      </w:r>
    </w:p>
    <w:p>
      <w:pPr>
        <w:pStyle w:val="SHTKNoteDetail"/>
      </w:pPr>
      <w:r>
        <w:t>• 번역 영향 판정 | [의미 차이 있음]</w:t>
      </w:r>
    </w:p>
    <w:p>
      <w:pPr>
        <w:pStyle w:val="SHTKNoteDetail"/>
      </w:pPr>
      <w:r>
        <w:t>• 출처 | CBETA T41n1822, 교감 번호 0572018.</w:t>
      </w:r>
    </w:p>
    <w:p>
      <w:pPr>
        <w:pStyle w:val="SHTKNoteSummary"/>
      </w:pPr>
      <w:r>
        <w:t>교감 요약 | [CBETA 교감] 甲·乙본은 以 앞에 亦이 있음</w:t>
      </w:r>
    </w:p>
    <w:p>
      <w:pPr>
        <w:pStyle w:val="SHTKNoteDetail"/>
      </w:pPr>
      <w:r>
        <w:t>• 원교감 원문 | （亦）＋以【甲】【乙】</w:t>
      </w:r>
    </w:p>
    <w:p>
      <w:pPr>
        <w:pStyle w:val="SHTKNoteDetail"/>
      </w:pPr>
      <w:r>
        <w:t>• 교감 번호 | 0572019</w:t>
      </w:r>
    </w:p>
    <w:p>
      <w:pPr>
        <w:pStyle w:val="SHTKNoteDetail"/>
      </w:pPr>
      <w:r>
        <w:t>• 저본 독법 | 以 → ‘…로써’</w:t>
      </w:r>
    </w:p>
    <w:p>
      <w:pPr>
        <w:pStyle w:val="SHTKNoteDetail"/>
      </w:pPr>
      <w:r>
        <w:t>• 이문 독법 | 亦以 → ‘또한 / …로써’</w:t>
      </w:r>
    </w:p>
    <w:p>
      <w:pPr>
        <w:pStyle w:val="SHTKNoteDetail"/>
      </w:pPr>
      <w:r>
        <w:t>• 저본 기준 번역 | “각각 하나의 뜻을 취하여 이름을 세우기 때문이다.”</w:t>
      </w:r>
    </w:p>
    <w:p>
      <w:pPr>
        <w:pStyle w:val="SHTKNoteDetail"/>
      </w:pPr>
      <w:r>
        <w:t>• 번역 영향 판정 | [의미 차이 있음]</w:t>
      </w:r>
    </w:p>
    <w:p>
      <w:pPr>
        <w:pStyle w:val="SHTKNoteDetail"/>
      </w:pPr>
      <w:r>
        <w:t>• 출처 | CBETA T41n1822, 교감 번호 0572019.</w:t>
      </w:r>
    </w:p>
    <w:p>
      <w:pPr>
        <w:pStyle w:val="SHTKSourceText"/>
      </w:pPr>
      <w:r>
        <w:t>士用．增上義雖是總。以總義名標別法故。因亦如此。法體是一。據用因異。後更分別。</w:t>
      </w:r>
    </w:p>
    <w:p>
      <w:pPr>
        <w:pStyle w:val="SHTKTranslationText"/>
      </w:pPr>
      <w:r>
        <w:t>사사용과 증상의 뜻은 비록 총괄적이지만, 총괄적인 뜻의 이름으로 개별 법을 표시한 것이다. 인도 또한 이와 같다. 법의 체는 하나이고, 작용에 의거하여 인이 달라진다. 뒤에서 다시 분별한다.</w:t>
      </w:r>
    </w:p>
    <w:p>
      <w:pPr>
        <w:pStyle w:val="SHTKPositionMarker"/>
      </w:pPr>
      <w:bookmarkStart w:id="1587" w:name="loc_0572b06"/>
      <w:bookmarkEnd w:id="1587"/>
      <w:r>
        <w:t>[0572b06]</w:t>
      </w:r>
    </w:p>
    <w:p>
      <w:pPr>
        <w:pStyle w:val="SHTKSourceText"/>
      </w:pPr>
      <w:r>
        <w:t>論。非有情數至何非異熟。問也。諸增上果亦從業生。何非異熟。</w:t>
      </w:r>
    </w:p>
    <w:p>
      <w:pPr>
        <w:pStyle w:val="SHTKTranslationText"/>
      </w:pPr>
      <w:r>
        <w:t>논에서 “비유정수는 … 어찌 이숙이 아닌가?”라고 하였다. 질문이다. 여러 증상과도 또한 업에서 생기는데, 어찌 이숙이 아닌가?</w:t>
      </w:r>
    </w:p>
    <w:p>
      <w:pPr>
        <w:pStyle w:val="SHTKPositionMarker"/>
      </w:pPr>
      <w:bookmarkStart w:id="1588" w:name="loc_0572b08"/>
      <w:bookmarkEnd w:id="1588"/>
      <w:r>
        <w:t>[0572b08]</w:t>
      </w:r>
    </w:p>
    <w:p>
      <w:pPr>
        <w:pStyle w:val="SHTKSourceText"/>
      </w:pPr>
      <w:r>
        <w:t>論。以共有故至受異熟果。答也。如大乘說外增上果賴耶相分。各各不同非共受也。小乘中說法體是一共業所感。</w:t>
      </w:r>
    </w:p>
    <w:p>
      <w:pPr>
        <w:pStyle w:val="SHTKTranslationText"/>
      </w:pPr>
      <w:r>
        <w:t>논에서 “공유되기 때문에 … 이숙과를 받는다”라고 하였다. 답이다. 대승에서 외적인 증상과를 아뢰야식의 상분이라고 설하는 것과 같아, 각각 서로 달라 함께 받는 것이 아니다. 소승에서는 법의 체가 하나이고 공업에 의해 감득된다고 설한다.</w:t>
      </w:r>
    </w:p>
    <w:p>
      <w:pPr>
        <w:pStyle w:val="SHTKSourceText"/>
      </w:pPr>
      <w:r>
        <w:t>若是異熟即此[20]造。</w:t>
      </w:r>
    </w:p>
    <w:p>
      <w:pPr>
        <w:pStyle w:val="SHTKTranslationText"/>
      </w:pPr>
      <w:r>
        <w:t>만약 이것이 이숙이라면 곧 이것은 [한 사람이] 짓고,</w:t>
      </w:r>
    </w:p>
    <w:p>
      <w:pPr>
        <w:pStyle w:val="SHTKNoteSummary"/>
      </w:pPr>
      <w:r>
        <w:t>교감 요약 | [CBETA 교감] 甲·乙본은 造 뒤에 業이 있음</w:t>
      </w:r>
    </w:p>
    <w:p>
      <w:pPr>
        <w:pStyle w:val="SHTKNoteDetail"/>
      </w:pPr>
      <w:r>
        <w:t>• 원교감 원문 | 造＋（業）【甲】【乙】</w:t>
      </w:r>
    </w:p>
    <w:p>
      <w:pPr>
        <w:pStyle w:val="SHTKNoteDetail"/>
      </w:pPr>
      <w:r>
        <w:t>• 교감 번호 | 0572020</w:t>
      </w:r>
    </w:p>
    <w:p>
      <w:pPr>
        <w:pStyle w:val="SHTKNoteDetail"/>
      </w:pPr>
      <w:r>
        <w:t>• 저본 독법 | 造</w:t>
      </w:r>
    </w:p>
    <w:p>
      <w:pPr>
        <w:pStyle w:val="SHTKNoteDetail"/>
      </w:pPr>
      <w:r>
        <w:t>• 이문 독법 | 造業</w:t>
      </w:r>
    </w:p>
    <w:p>
      <w:pPr>
        <w:pStyle w:val="SHTKNoteDetail"/>
      </w:pPr>
      <w:r>
        <w:t>• 저본 기준 번역 | “만약 이것이 이숙이라면 곧 이것은 [한 사람이] 짓고,”</w:t>
      </w:r>
    </w:p>
    <w:p>
      <w:pPr>
        <w:pStyle w:val="SHTKNoteDetail"/>
      </w:pPr>
      <w:r>
        <w:t>• 번역 영향 판정 | [의미 차이 있음]</w:t>
      </w:r>
    </w:p>
    <w:p>
      <w:pPr>
        <w:pStyle w:val="SHTKNoteDetail"/>
      </w:pPr>
      <w:r>
        <w:t>• 출처 | CBETA T41n1822, 교감 번호 0572020.</w:t>
      </w:r>
    </w:p>
    <w:p>
      <w:pPr>
        <w:pStyle w:val="SHTKSourceText"/>
      </w:pPr>
      <w:r>
        <w:t>[21]餘用。</w:t>
      </w:r>
    </w:p>
    <w:p>
      <w:pPr>
        <w:pStyle w:val="SHTKTranslationText"/>
      </w:pPr>
      <w:r>
        <w:t>다른 이가 수용하는 것이 되어,</w:t>
      </w:r>
    </w:p>
    <w:p>
      <w:pPr>
        <w:pStyle w:val="SHTKNoteSummary"/>
      </w:pPr>
      <w:r>
        <w:t>교감 요약 | [CBETA 교감] 甲·乙본은 餘 뒤에 受이 있음</w:t>
      </w:r>
    </w:p>
    <w:p>
      <w:pPr>
        <w:pStyle w:val="SHTKNoteDetail"/>
      </w:pPr>
      <w:r>
        <w:t>• 원교감 원문 | 餘＋（受）【甲】【乙】</w:t>
      </w:r>
    </w:p>
    <w:p>
      <w:pPr>
        <w:pStyle w:val="SHTKNoteDetail"/>
      </w:pPr>
      <w:r>
        <w:t>• 교감 번호 | 0572021</w:t>
      </w:r>
    </w:p>
    <w:p>
      <w:pPr>
        <w:pStyle w:val="SHTKNoteDetail"/>
      </w:pPr>
      <w:r>
        <w:t>• 저본 독법 | 餘</w:t>
      </w:r>
    </w:p>
    <w:p>
      <w:pPr>
        <w:pStyle w:val="SHTKNoteDetail"/>
      </w:pPr>
      <w:r>
        <w:t>• 이문 독법 | 餘受</w:t>
      </w:r>
    </w:p>
    <w:p>
      <w:pPr>
        <w:pStyle w:val="SHTKNoteDetail"/>
      </w:pPr>
      <w:r>
        <w:t>• 저본 기준 번역 | “다른 이가 수용하는 것이 되어,”</w:t>
      </w:r>
    </w:p>
    <w:p>
      <w:pPr>
        <w:pStyle w:val="SHTKNoteDetail"/>
      </w:pPr>
      <w:r>
        <w:t>• 번역 영향 판정 | [의미 차이 있음]</w:t>
      </w:r>
    </w:p>
    <w:p>
      <w:pPr>
        <w:pStyle w:val="SHTKNoteDetail"/>
      </w:pPr>
      <w:r>
        <w:t>• 출처 | CBETA T41n1822, 교감 번호 0572021.</w:t>
      </w:r>
    </w:p>
    <w:p>
      <w:pPr>
        <w:pStyle w:val="SHTKSourceText"/>
      </w:pPr>
      <w:r>
        <w:t>不應道理。</w:t>
      </w:r>
    </w:p>
    <w:p>
      <w:pPr>
        <w:pStyle w:val="SHTKTranslationText"/>
      </w:pPr>
      <w:r>
        <w:t>도리에 맞지 않는다.</w:t>
      </w:r>
    </w:p>
    <w:p>
      <w:pPr>
        <w:pStyle w:val="SHTKSourceText"/>
      </w:pPr>
      <w:r>
        <w:t>增上果[22]疎許共感共用。</w:t>
      </w:r>
    </w:p>
    <w:p>
      <w:pPr>
        <w:pStyle w:val="SHTKTranslationText"/>
      </w:pPr>
      <w:r>
        <w:t>증상과는 소원한 것이므로 공동으로 감득하고 공동으로 수용함을 인정한다.</w:t>
      </w:r>
    </w:p>
    <w:p>
      <w:pPr>
        <w:pStyle w:val="SHTKNoteSummary"/>
      </w:pPr>
      <w:r>
        <w:t>교감 요약 | [CBETA 교감] 저본 疎 → 甲·乙본 陳</w:t>
      </w:r>
    </w:p>
    <w:p>
      <w:pPr>
        <w:pStyle w:val="SHTKNoteDetail"/>
      </w:pPr>
      <w:r>
        <w:t>• 원교감 원문 | 疎＝陳【甲】【乙】</w:t>
      </w:r>
    </w:p>
    <w:p>
      <w:pPr>
        <w:pStyle w:val="SHTKNoteDetail"/>
      </w:pPr>
      <w:r>
        <w:t>• 교감 번호 | 0572022</w:t>
      </w:r>
    </w:p>
    <w:p>
      <w:pPr>
        <w:pStyle w:val="SHTKNoteDetail"/>
      </w:pPr>
      <w:r>
        <w:t>• 저본 독법 | 疎</w:t>
      </w:r>
    </w:p>
    <w:p>
      <w:pPr>
        <w:pStyle w:val="SHTKNoteDetail"/>
      </w:pPr>
      <w:r>
        <w:t>• 이문 독법 | 陳</w:t>
      </w:r>
    </w:p>
    <w:p>
      <w:pPr>
        <w:pStyle w:val="SHTKNoteDetail"/>
      </w:pPr>
      <w:r>
        <w:t>• 저본 기준 번역 | “증상과는 소원한 것이므로 공동으로 감득하고 공동으로 수용함을 인정한다.”</w:t>
      </w:r>
    </w:p>
    <w:p>
      <w:pPr>
        <w:pStyle w:val="SHTKNoteDetail"/>
      </w:pPr>
      <w:r>
        <w:t>• 번역 영향 판정 | [의미 차이 있음]</w:t>
      </w:r>
    </w:p>
    <w:p>
      <w:pPr>
        <w:pStyle w:val="SHTKNoteDetail"/>
      </w:pPr>
      <w:r>
        <w:t>• 출처 | CBETA T41n1822, 교감 번호 0572022.</w:t>
      </w:r>
    </w:p>
    <w:p>
      <w:pPr>
        <w:pStyle w:val="SHTKPositionMarker"/>
      </w:pPr>
      <w:bookmarkStart w:id="1589" w:name="loc_0572b12"/>
      <w:bookmarkEnd w:id="1589"/>
      <w:r>
        <w:t>[0572b12]</w:t>
      </w:r>
    </w:p>
    <w:p>
      <w:pPr>
        <w:pStyle w:val="SHTKSourceText"/>
      </w:pPr>
      <w:r>
        <w:t>論。其增上果至何得共受。難也。</w:t>
      </w:r>
    </w:p>
    <w:p>
      <w:pPr>
        <w:pStyle w:val="SHTKTranslationText"/>
      </w:pPr>
      <w:r>
        <w:t>논에서 “그 증상과는 … 어찌 함께 받을 수 있는가?”라고 하였다. 난문이다.</w:t>
      </w:r>
    </w:p>
    <w:p>
      <w:pPr>
        <w:pStyle w:val="SHTKPositionMarker"/>
      </w:pPr>
      <w:bookmarkStart w:id="1590" w:name="loc_0572b13"/>
      <w:bookmarkEnd w:id="1590"/>
      <w:r>
        <w:t>[0572b13]</w:t>
      </w:r>
    </w:p>
    <w:p>
      <w:pPr>
        <w:pStyle w:val="SHTKSourceText"/>
      </w:pPr>
      <w:r>
        <w:t>論。共業生故。答也。</w:t>
      </w:r>
    </w:p>
    <w:p>
      <w:pPr>
        <w:pStyle w:val="SHTKTranslationText"/>
      </w:pPr>
      <w:r>
        <w:t>논에서 “공업에서 생기기 때문이다”라고 하였다. 답이다.</w:t>
      </w:r>
    </w:p>
    <w:p>
      <w:pPr>
        <w:pStyle w:val="SHTKSourceText"/>
      </w:pPr>
      <w:r>
        <w:t>雖同業生[23]即有共業．不共業異。</w:t>
      </w:r>
    </w:p>
    <w:p>
      <w:pPr>
        <w:pStyle w:val="SHTKTranslationText"/>
      </w:pPr>
      <w:r>
        <w:t>비록 같은 업에서 생긴다고 하더라도 곧 공업과 불공업의 차이가 있다.</w:t>
      </w:r>
    </w:p>
    <w:p>
      <w:pPr>
        <w:pStyle w:val="SHTKNoteSummary"/>
      </w:pPr>
      <w:r>
        <w:t>교감 요약 | [CBETA 교감] 저본 即有 → 甲·乙본 有是</w:t>
      </w:r>
    </w:p>
    <w:p>
      <w:pPr>
        <w:pStyle w:val="SHTKNoteDetail"/>
      </w:pPr>
      <w:r>
        <w:t>• 원교감 원문 | 即有＝有是【甲】【乙】</w:t>
      </w:r>
    </w:p>
    <w:p>
      <w:pPr>
        <w:pStyle w:val="SHTKNoteDetail"/>
      </w:pPr>
      <w:r>
        <w:t>• 교감 번호 | 0572023</w:t>
      </w:r>
    </w:p>
    <w:p>
      <w:pPr>
        <w:pStyle w:val="SHTKNoteDetail"/>
      </w:pPr>
      <w:r>
        <w:t>• 저본 독법 | 即有 → ‘곧 / 있다’</w:t>
      </w:r>
    </w:p>
    <w:p>
      <w:pPr>
        <w:pStyle w:val="SHTKNoteDetail"/>
      </w:pPr>
      <w:r>
        <w:t>• 이문 독법 | 有是 → ‘있다 / 이다/옳다’</w:t>
      </w:r>
    </w:p>
    <w:p>
      <w:pPr>
        <w:pStyle w:val="SHTKNoteDetail"/>
      </w:pPr>
      <w:r>
        <w:t>• 저본 기준 번역 | “비록 같은 업에서 생긴다고 하더라도 곧 공업과 불공업의</w:t>
      </w:r>
    </w:p>
    <w:p>
      <w:pPr>
        <w:pStyle w:val="SHTKNoteDetail"/>
      </w:pPr>
      <w:r>
        <w:t>• 번역 영향 판정 | [의미 차이 있음]</w:t>
      </w:r>
    </w:p>
    <w:p>
      <w:pPr>
        <w:pStyle w:val="SHTKNoteDetail"/>
      </w:pPr>
      <w:r>
        <w:t>• 출처 | CBETA T41n1822, 교감 번호 0572023.</w:t>
      </w:r>
    </w:p>
    <w:p>
      <w:pPr>
        <w:pStyle w:val="SHTKSourceText"/>
      </w:pPr>
      <w:r>
        <w:t>增上是共業故所以共受。異熟非共業不可共受。</w:t>
      </w:r>
    </w:p>
    <w:p>
      <w:pPr>
        <w:pStyle w:val="SHTKTranslationText"/>
      </w:pPr>
      <w:r>
        <w:t>증상과는 공업이므로 함께 받지만, 이숙은 공업이 아니므로 함께 받을 수 없다.</w:t>
      </w:r>
    </w:p>
    <w:p>
      <w:pPr>
        <w:pStyle w:val="SHTKPositionMarker"/>
      </w:pPr>
      <w:bookmarkStart w:id="1591" w:name="loc_0572b16"/>
      <w:bookmarkEnd w:id="1591"/>
      <w:r>
        <w:t>[0572b16]</w:t>
      </w:r>
    </w:p>
    <w:p>
      <w:pPr>
        <w:pStyle w:val="SHTKSourceText"/>
      </w:pPr>
      <w:r>
        <w:t>論。似自因法至遍行二因。第二釋等流果相也言。似自因者。謂似同類．遍行二因。</w:t>
      </w:r>
    </w:p>
    <w:p>
      <w:pPr>
        <w:pStyle w:val="SHTKTranslationText"/>
      </w:pPr>
      <w:r>
        <w:t>논에서 “자기 인과 닮은 법은 … 변행의 두 인이다”라고 하였다. 둘째로 등류과의 상을 풀이한 것이다. 말하자면, ‘자기 인과 닮는다’는 것은, 동류인과 변행인의 두 인을 닮는다는 뜻이다.</w:t>
      </w:r>
    </w:p>
    <w:p>
      <w:pPr>
        <w:pStyle w:val="SHTKPositionMarker"/>
      </w:pPr>
      <w:bookmarkStart w:id="1592" w:name="loc_0572b18"/>
      <w:bookmarkEnd w:id="1592"/>
      <w:r>
        <w:t>[0572b18]</w:t>
      </w:r>
    </w:p>
    <w:p>
      <w:pPr>
        <w:pStyle w:val="SHTKSourceText"/>
      </w:pPr>
      <w:r>
        <w:t>論。若遍行因至名同類因。外難也。既果似因故總名等流。</w:t>
      </w:r>
    </w:p>
    <w:p>
      <w:pPr>
        <w:pStyle w:val="SHTKTranslationText"/>
      </w:pPr>
      <w:r>
        <w:t>논에서 “만약 변행인이 … 동류인이라 이름하는가?”라고 하였다. 외인의 난문이다. 이미 과가 인과 닮기 때문에 모두 등류라고 이름한다면,</w:t>
      </w:r>
    </w:p>
    <w:p>
      <w:pPr>
        <w:pStyle w:val="SHTKSourceText"/>
      </w:pPr>
      <w:r>
        <w:t>二因既[24]等相似。</w:t>
      </w:r>
    </w:p>
    <w:p>
      <w:pPr>
        <w:pStyle w:val="SHTKTranslationText"/>
      </w:pPr>
      <w:r>
        <w:t>두 인이 이미 똑같이 서로 닮았는데,</w:t>
      </w:r>
    </w:p>
    <w:p>
      <w:pPr>
        <w:pStyle w:val="SHTKNoteSummary"/>
      </w:pPr>
      <w:r>
        <w:t>교감 요약 | [CBETA 교감] 甲·乙본에는 等 없음</w:t>
      </w:r>
    </w:p>
    <w:p>
      <w:pPr>
        <w:pStyle w:val="SHTKNoteDetail"/>
      </w:pPr>
      <w:r>
        <w:t>• 원교감 원문 | 〔等〕－【甲】【乙】</w:t>
      </w:r>
    </w:p>
    <w:p>
      <w:pPr>
        <w:pStyle w:val="SHTKNoteDetail"/>
      </w:pPr>
      <w:r>
        <w:t>• 교감 번호 | 0572024</w:t>
      </w:r>
    </w:p>
    <w:p>
      <w:pPr>
        <w:pStyle w:val="SHTKNoteDetail"/>
      </w:pPr>
      <w:r>
        <w:t>• 저본 독법 | 等 → ‘등’</w:t>
      </w:r>
    </w:p>
    <w:p>
      <w:pPr>
        <w:pStyle w:val="SHTKNoteDetail"/>
      </w:pPr>
      <w:r>
        <w:t>• 이문 독법 | ∅ → ‘해당 성분 없음(탈락)’</w:t>
      </w:r>
    </w:p>
    <w:p>
      <w:pPr>
        <w:pStyle w:val="SHTKNoteDetail"/>
      </w:pPr>
      <w:r>
        <w:t>• 저본 기준 번역 | “두 인이 이미 똑같이 서로 닮았는데,”</w:t>
      </w:r>
    </w:p>
    <w:p>
      <w:pPr>
        <w:pStyle w:val="SHTKNoteDetail"/>
      </w:pPr>
      <w:r>
        <w:t>• 번역 영향 판정 | [의미 차이 있음]</w:t>
      </w:r>
    </w:p>
    <w:p>
      <w:pPr>
        <w:pStyle w:val="SHTKNoteDetail"/>
      </w:pPr>
      <w:r>
        <w:t>• 출처 | CBETA T41n1822, 교감 번호 0572024.</w:t>
      </w:r>
    </w:p>
    <w:p>
      <w:pPr>
        <w:pStyle w:val="SHTKSourceText"/>
      </w:pPr>
      <w:r>
        <w:t>何不齊名同類因也。</w:t>
      </w:r>
    </w:p>
    <w:p>
      <w:pPr>
        <w:pStyle w:val="SHTKTranslationText"/>
      </w:pPr>
      <w:r>
        <w:t>어찌하여 똑같이 동류인이라 이름하지 않는가?</w:t>
      </w:r>
    </w:p>
    <w:p>
      <w:pPr>
        <w:pStyle w:val="SHTKPositionMarker"/>
      </w:pPr>
      <w:bookmarkStart w:id="1593" w:name="loc_0572b20"/>
      <w:bookmarkEnd w:id="1593"/>
      <w:r>
        <w:t>[0572b20]</w:t>
      </w:r>
    </w:p>
    <w:p>
      <w:pPr>
        <w:pStyle w:val="SHTKSourceText"/>
      </w:pPr>
      <w:r>
        <w:t>論。此果但由至乃名同類。答也言。等流果似自因者。但麁相說。</w:t>
      </w:r>
    </w:p>
    <w:p>
      <w:pPr>
        <w:pStyle w:val="SHTKTranslationText"/>
      </w:pPr>
      <w:r>
        <w:t>논에서 “이 과는 다만 … 이에 비로소 동류라 이름한다”고 하였다. 답이다. 말하자면, 등류과가 자기 인과 닮는다는 것은, 다만 거친 상으로 말한 것이다.</w:t>
      </w:r>
    </w:p>
    <w:p>
      <w:pPr>
        <w:pStyle w:val="SHTKSourceText"/>
      </w:pPr>
      <w:r>
        <w:t>以同是染．同[25]一地故名為相似。</w:t>
      </w:r>
    </w:p>
    <w:p>
      <w:pPr>
        <w:pStyle w:val="SHTKTranslationText"/>
      </w:pPr>
      <w:r>
        <w:t>같이 염오이고 같은 한 지에 속하므로 서로 닮았다고 이름할 뿐,</w:t>
      </w:r>
    </w:p>
    <w:p>
      <w:pPr>
        <w:pStyle w:val="SHTKNoteSummary"/>
      </w:pPr>
      <w:r>
        <w:t>교감 요약 | [CBETA 교감] 甲·乙본에는 一地故 없음</w:t>
      </w:r>
    </w:p>
    <w:p>
      <w:pPr>
        <w:pStyle w:val="SHTKNoteDetail"/>
      </w:pPr>
      <w:r>
        <w:t>• 원교감 원문 | 〔一地故〕－【甲】【乙】</w:t>
      </w:r>
    </w:p>
    <w:p>
      <w:pPr>
        <w:pStyle w:val="SHTKNoteDetail"/>
      </w:pPr>
      <w:r>
        <w:t>• 교감 번호 | 0572025</w:t>
      </w:r>
    </w:p>
    <w:p>
      <w:pPr>
        <w:pStyle w:val="SHTKNoteDetail"/>
      </w:pPr>
      <w:r>
        <w:t>• 저본 독법 | 一地故 → ‘하나/첫째 / 땅/지 / 그러므로/…때문에’</w:t>
      </w:r>
    </w:p>
    <w:p>
      <w:pPr>
        <w:pStyle w:val="SHTKNoteDetail"/>
      </w:pPr>
      <w:r>
        <w:t>• 이문 독법 | ∅ → ‘해당 성분 없음(탈락)’</w:t>
      </w:r>
    </w:p>
    <w:p>
      <w:pPr>
        <w:pStyle w:val="SHTKNoteDetail"/>
      </w:pPr>
      <w:r>
        <w:t>• 저본 기준 번역 | “같이 염오이고 같은 한 지에 속하므로 서로 닮았다고 이름할 뿐,”</w:t>
      </w:r>
    </w:p>
    <w:p>
      <w:pPr>
        <w:pStyle w:val="SHTKNoteDetail"/>
      </w:pPr>
      <w:r>
        <w:t>• 번역 영향 판정 | [의미 차이 있음]</w:t>
      </w:r>
    </w:p>
    <w:p>
      <w:pPr>
        <w:pStyle w:val="SHTKNoteDetail"/>
      </w:pPr>
      <w:r>
        <w:t>• 출처 | CBETA T41n1822, 교감 번호 0572025.</w:t>
      </w:r>
    </w:p>
    <w:p>
      <w:pPr>
        <w:pStyle w:val="SHTKSourceText"/>
      </w:pPr>
      <w:r>
        <w:t>[26]非是五部體類亦同名為相似。</w:t>
      </w:r>
    </w:p>
    <w:p>
      <w:pPr>
        <w:pStyle w:val="SHTKTranslationText"/>
      </w:pPr>
      <w:r>
        <w:t>오부의 체와 종류까지 또한 같아서 서로 닮았다고 이름하는 것은 아니다.</w:t>
      </w:r>
    </w:p>
    <w:p>
      <w:pPr>
        <w:pStyle w:val="SHTKNoteSummary"/>
      </w:pPr>
      <w:r>
        <w:t>교감 요약 | [CBETA 교감] 甲·乙본에는 非是五部體類亦同名為相似 없음</w:t>
      </w:r>
    </w:p>
    <w:p>
      <w:pPr>
        <w:pStyle w:val="SHTKNoteDetail"/>
      </w:pPr>
      <w:r>
        <w:t>• 원교감 원문 | 〔非是…相似〕十二字－【甲】【乙】</w:t>
      </w:r>
    </w:p>
    <w:p>
      <w:pPr>
        <w:pStyle w:val="SHTKNoteDetail"/>
      </w:pPr>
      <w:r>
        <w:t>• 교감 번호 | 0572026</w:t>
      </w:r>
    </w:p>
    <w:p>
      <w:pPr>
        <w:pStyle w:val="SHTKNoteDetail"/>
      </w:pPr>
      <w:r>
        <w:t>• 저본 독법 | 非是五部體類亦同名為相似</w:t>
      </w:r>
    </w:p>
    <w:p>
      <w:pPr>
        <w:pStyle w:val="SHTKNoteDetail"/>
      </w:pPr>
      <w:r>
        <w:t>• 이문 독법 | ∅ → ‘해당 성분 없음(탈락)’</w:t>
      </w:r>
    </w:p>
    <w:p>
      <w:pPr>
        <w:pStyle w:val="SHTKNoteDetail"/>
      </w:pPr>
      <w:r>
        <w:t>• 저본 기준 번역 | “오부의 체와 종류까지 또한 같아서 서로 닮았다고 이름하는 것은 아니다.”</w:t>
      </w:r>
    </w:p>
    <w:p>
      <w:pPr>
        <w:pStyle w:val="SHTKNoteDetail"/>
      </w:pPr>
      <w:r>
        <w:t>• 번역 영향 판정 | [의미 차이 있음]</w:t>
      </w:r>
    </w:p>
    <w:p>
      <w:pPr>
        <w:pStyle w:val="SHTKNoteDetail"/>
      </w:pPr>
      <w:r>
        <w:t>• 출처 | CBETA T41n1822, 교감 번호 0572026.</w:t>
      </w:r>
    </w:p>
    <w:p>
      <w:pPr>
        <w:pStyle w:val="SHTKSourceText"/>
      </w:pPr>
      <w:r>
        <w:t>若[27]體同名[28]同同類因。</w:t>
      </w:r>
    </w:p>
    <w:p>
      <w:pPr>
        <w:pStyle w:val="SHTKTranslationText"/>
      </w:pPr>
      <w:r>
        <w:t>만약 체가 같은 것을 ‘동(同)’이라 이름하면 그것이 동류인이다.</w:t>
      </w:r>
    </w:p>
    <w:p>
      <w:pPr>
        <w:pStyle w:val="SHTKNoteSummary"/>
      </w:pPr>
      <w:r>
        <w:t>교감 요약 | [CBETA 교감] 甲·乙본은 體 뒤에 類이 있음</w:t>
      </w:r>
    </w:p>
    <w:p>
      <w:pPr>
        <w:pStyle w:val="SHTKNoteDetail"/>
      </w:pPr>
      <w:r>
        <w:t>• 원교감 원문 | 體＋（類）【甲】【乙】</w:t>
      </w:r>
    </w:p>
    <w:p>
      <w:pPr>
        <w:pStyle w:val="SHTKNoteDetail"/>
      </w:pPr>
      <w:r>
        <w:t>• 교감 번호 | 0572027</w:t>
      </w:r>
    </w:p>
    <w:p>
      <w:pPr>
        <w:pStyle w:val="SHTKNoteDetail"/>
      </w:pPr>
      <w:r>
        <w:t>• 저본 독법 | 體</w:t>
      </w:r>
    </w:p>
    <w:p>
      <w:pPr>
        <w:pStyle w:val="SHTKNoteDetail"/>
      </w:pPr>
      <w:r>
        <w:t>• 이문 독법 | 體類</w:t>
      </w:r>
    </w:p>
    <w:p>
      <w:pPr>
        <w:pStyle w:val="SHTKNoteDetail"/>
      </w:pPr>
      <w:r>
        <w:t>• 저본 기준 번역 | “만약 체가 같은 것을 ‘동(同)’이라 이름하면 그것이 동류인이다.”</w:t>
      </w:r>
    </w:p>
    <w:p>
      <w:pPr>
        <w:pStyle w:val="SHTKNoteDetail"/>
      </w:pPr>
      <w:r>
        <w:t>• 번역 영향 판정 | [의미 차이 있음]</w:t>
      </w:r>
    </w:p>
    <w:p>
      <w:pPr>
        <w:pStyle w:val="SHTKNoteDetail"/>
      </w:pPr>
      <w:r>
        <w:t>• 출처 | CBETA T41n1822, 교감 번호 0572027.</w:t>
      </w:r>
    </w:p>
    <w:p>
      <w:pPr>
        <w:pStyle w:val="SHTKNoteSummary"/>
      </w:pPr>
      <w:r>
        <w:t>교감 요약 | [CBETA 교감] 甲·乙본에는 同 없음</w:t>
      </w:r>
    </w:p>
    <w:p>
      <w:pPr>
        <w:pStyle w:val="SHTKNoteDetail"/>
      </w:pPr>
      <w:r>
        <w:t>• 원교감 원문 | 〔同〕－【甲】【乙】</w:t>
      </w:r>
    </w:p>
    <w:p>
      <w:pPr>
        <w:pStyle w:val="SHTKNoteDetail"/>
      </w:pPr>
      <w:r>
        <w:t>• 교감 번호 | 0572028</w:t>
      </w:r>
    </w:p>
    <w:p>
      <w:pPr>
        <w:pStyle w:val="SHTKNoteDetail"/>
      </w:pPr>
      <w:r>
        <w:t>• 저본 독법 | 同 → ‘같다’</w:t>
      </w:r>
    </w:p>
    <w:p>
      <w:pPr>
        <w:pStyle w:val="SHTKNoteDetail"/>
      </w:pPr>
      <w:r>
        <w:t>• 이문 독법 | ∅ → ‘해당 성분 없음(탈락)’</w:t>
      </w:r>
    </w:p>
    <w:p>
      <w:pPr>
        <w:pStyle w:val="SHTKNoteDetail"/>
      </w:pPr>
      <w:r>
        <w:t>• 저본 기준 번역 | “만약 체가 같은 것을 ‘동(同)’이라 이름하면 그것이 동류인이다.”</w:t>
      </w:r>
    </w:p>
    <w:p>
      <w:pPr>
        <w:pStyle w:val="SHTKNoteDetail"/>
      </w:pPr>
      <w:r>
        <w:t>• 번역 영향 판정 | [의미 차이 있음]</w:t>
      </w:r>
    </w:p>
    <w:p>
      <w:pPr>
        <w:pStyle w:val="SHTKNoteDetail"/>
      </w:pPr>
      <w:r>
        <w:t>• 출처 | CBETA T41n1822, 교감 번호 0572028.</w:t>
      </w:r>
    </w:p>
    <w:p>
      <w:pPr>
        <w:pStyle w:val="SHTKPositionMarker"/>
      </w:pPr>
      <w:bookmarkStart w:id="1594" w:name="loc_0572b24"/>
      <w:bookmarkEnd w:id="1594"/>
      <w:r>
        <w:t>[0572b24]</w:t>
      </w:r>
    </w:p>
    <w:p>
      <w:pPr>
        <w:pStyle w:val="SHTKSourceText"/>
      </w:pPr>
      <w:r>
        <w:t>論。故作此問至除前諸相。四句可解。</w:t>
      </w:r>
    </w:p>
    <w:p>
      <w:pPr>
        <w:pStyle w:val="SHTKTranslationText"/>
      </w:pPr>
      <w:r>
        <w:t>논에서 “그러므로 이 질문을 한다 … 앞의 여러 상을 제외한다”고 하였다. 사구는 알 수 있다.</w:t>
      </w:r>
    </w:p>
    <w:p>
      <w:pPr>
        <w:pStyle w:val="SHTKPositionMarker"/>
      </w:pPr>
      <w:bookmarkStart w:id="1595" w:name="loc_0572b25"/>
      <w:bookmarkEnd w:id="1595"/>
      <w:r>
        <w:t>[0572b25]</w:t>
      </w:r>
    </w:p>
    <w:p>
      <w:pPr>
        <w:pStyle w:val="SHTKSourceText"/>
      </w:pPr>
      <w:r>
        <w:t>論。由慧盡法至名離繫果。</w:t>
      </w:r>
    </w:p>
    <w:p>
      <w:pPr>
        <w:pStyle w:val="SHTKTranslationText"/>
      </w:pPr>
      <w:r>
        <w:t>논에서 “혜로 말미암아 법을 다하여 … 이계과라 이름한다”고 하였다.</w:t>
      </w:r>
    </w:p>
    <w:p>
      <w:pPr>
        <w:pStyle w:val="SHTKSourceText"/>
      </w:pPr>
      <w:r>
        <w:t>第三[29]釋離繫果相也。</w:t>
      </w:r>
    </w:p>
    <w:p>
      <w:pPr>
        <w:pStyle w:val="SHTKTranslationText"/>
      </w:pPr>
      <w:r>
        <w:t>셋째로 이계과의 상을 풀이한 것이다.</w:t>
      </w:r>
    </w:p>
    <w:p>
      <w:pPr>
        <w:pStyle w:val="SHTKNoteSummary"/>
      </w:pPr>
      <w:r>
        <w:t>교감 요약 | [CBETA 교감] 甲·乙본에는 釋 없음</w:t>
      </w:r>
    </w:p>
    <w:p>
      <w:pPr>
        <w:pStyle w:val="SHTKNoteDetail"/>
      </w:pPr>
      <w:r>
        <w:t>• 원교감 원문 | 〔釋〕－【甲】【乙】</w:t>
      </w:r>
    </w:p>
    <w:p>
      <w:pPr>
        <w:pStyle w:val="SHTKNoteDetail"/>
      </w:pPr>
      <w:r>
        <w:t>• 교감 번호 | 0572029</w:t>
      </w:r>
    </w:p>
    <w:p>
      <w:pPr>
        <w:pStyle w:val="SHTKNoteDetail"/>
      </w:pPr>
      <w:r>
        <w:t>• 저본 독법 | 釋 → ‘풀이하다’</w:t>
      </w:r>
    </w:p>
    <w:p>
      <w:pPr>
        <w:pStyle w:val="SHTKNoteDetail"/>
      </w:pPr>
      <w:r>
        <w:t>• 이문 독법 | ∅ → ‘해당 성분 없음(탈락)’</w:t>
      </w:r>
    </w:p>
    <w:p>
      <w:pPr>
        <w:pStyle w:val="SHTKNoteDetail"/>
      </w:pPr>
      <w:r>
        <w:t>• 저본 기준 번역 | “셋째로 이계과의 상을 풀이한 것이다.”</w:t>
      </w:r>
    </w:p>
    <w:p>
      <w:pPr>
        <w:pStyle w:val="SHTKNoteDetail"/>
      </w:pPr>
      <w:r>
        <w:t>• 번역 영향 판정 | [의미 차이 있음]</w:t>
      </w:r>
    </w:p>
    <w:p>
      <w:pPr>
        <w:pStyle w:val="SHTKNoteDetail"/>
      </w:pPr>
      <w:r>
        <w:t>• 출처 | CBETA T41n1822, 교감 번호 0572029.</w:t>
      </w:r>
    </w:p>
    <w:p>
      <w:pPr>
        <w:pStyle w:val="SHTKSourceText"/>
      </w:pPr>
      <w:r>
        <w:t>滅是盡義。擇是慧義。由慧盡法名為擇滅。即是擇滅名離繫果。</w:t>
      </w:r>
    </w:p>
    <w:p>
      <w:pPr>
        <w:pStyle w:val="SHTKTranslationText"/>
      </w:pPr>
      <w:r>
        <w:t>멸은 다함의 뜻이고, 택은 혜의 뜻이다. 혜로 말미암아 법을 다하게 한 것을 택멸이라 한다. 곧 이 택멸을 이계과라 한다.</w:t>
      </w:r>
    </w:p>
    <w:p>
      <w:pPr>
        <w:pStyle w:val="SHTKPositionMarker"/>
      </w:pPr>
      <w:bookmarkStart w:id="1596" w:name="loc_0572b27"/>
      <w:bookmarkEnd w:id="1596"/>
      <w:r>
        <w:t>[0572b27]</w:t>
      </w:r>
    </w:p>
    <w:p>
      <w:pPr>
        <w:pStyle w:val="SHTKSourceText"/>
      </w:pPr>
      <w:r>
        <w:t>論。若法因彼至如是等類。第四釋士用果相也如因下地加行心等。指事釋也。</w:t>
      </w:r>
    </w:p>
    <w:p>
      <w:pPr>
        <w:pStyle w:val="SHTKTranslationText"/>
      </w:pPr>
      <w:r>
        <w:t>논에서 “어떤 법이 그것으로 인해 … 이와 같은 종류이다”라고 하였다. 넷째로 사사용과의 상을 풀이한 것이다. 예컨대 하지를 인으로 하는 가행심 등과 같다. 사례를 들어 풀이한 것이다.</w:t>
      </w:r>
    </w:p>
    <w:p>
      <w:pPr>
        <w:pStyle w:val="SHTKPositionMarker"/>
      </w:pPr>
      <w:bookmarkStart w:id="1597" w:name="loc_0572b29"/>
      <w:bookmarkEnd w:id="1597"/>
      <w:r>
        <w:t>[0572b29]</w:t>
      </w:r>
    </w:p>
    <w:p>
      <w:pPr>
        <w:pStyle w:val="SHTKSourceText"/>
      </w:pPr>
      <w:r>
        <w:t>論擇滅應言由道力得。</w:t>
      </w:r>
    </w:p>
    <w:p>
      <w:pPr>
        <w:pStyle w:val="SHTKTranslationText"/>
      </w:pPr>
      <w:r>
        <w:t>논에서 “택멸은 마땅히 도의 힘으로 얻는다고 말해야 한다”고 하였다.</w:t>
      </w:r>
    </w:p>
    <w:p>
      <w:pPr>
        <w:pStyle w:val="SHTKSourceText"/>
      </w:pPr>
      <w:r>
        <w:t>別釋[30]擇滅。</w:t>
      </w:r>
    </w:p>
    <w:p>
      <w:pPr>
        <w:pStyle w:val="SHTKTranslationText"/>
      </w:pPr>
      <w:r>
        <w:t>택멸을 별도로 풀이한 것이다.</w:t>
      </w:r>
    </w:p>
    <w:p>
      <w:pPr>
        <w:pStyle w:val="SHTKNoteSummary"/>
      </w:pPr>
      <w:r>
        <w:t>교감 요약 | [CBETA 교감] 甲·乙본에는 擇 없음</w:t>
      </w:r>
    </w:p>
    <w:p>
      <w:pPr>
        <w:pStyle w:val="SHTKNoteDetail"/>
      </w:pPr>
      <w:r>
        <w:t>• 원교감 원문 | 〔擇〕－【甲】【乙】</w:t>
      </w:r>
    </w:p>
    <w:p>
      <w:pPr>
        <w:pStyle w:val="SHTKNoteDetail"/>
      </w:pPr>
      <w:r>
        <w:t>• 교감 번호 | 0572030</w:t>
      </w:r>
    </w:p>
    <w:p>
      <w:pPr>
        <w:pStyle w:val="SHTKNoteDetail"/>
      </w:pPr>
      <w:r>
        <w:t>• 저본 독법 | 擇 → ‘선택/택’</w:t>
      </w:r>
    </w:p>
    <w:p>
      <w:pPr>
        <w:pStyle w:val="SHTKNoteDetail"/>
      </w:pPr>
      <w:r>
        <w:t>• 이문 독법 | ∅ → ‘해당 성분 없음(탈락)’</w:t>
      </w:r>
    </w:p>
    <w:p>
      <w:pPr>
        <w:pStyle w:val="SHTKNoteDetail"/>
      </w:pPr>
      <w:r>
        <w:t>• 저본 기준 번역 | “택멸을 별도로 풀이한 것이다.”</w:t>
      </w:r>
    </w:p>
    <w:p>
      <w:pPr>
        <w:pStyle w:val="SHTKNoteDetail"/>
      </w:pPr>
      <w:r>
        <w:t>• 번역 영향 판정 | [의미 차이 있음]</w:t>
      </w:r>
    </w:p>
    <w:p>
      <w:pPr>
        <w:pStyle w:val="SHTKNoteDetail"/>
      </w:pPr>
      <w:r>
        <w:t>• 출처 | CBETA T41n1822, 교감 번호 0572030.</w:t>
      </w:r>
    </w:p>
    <w:p>
      <w:pPr>
        <w:pStyle w:val="SHTKSourceText"/>
      </w:pPr>
      <w:r>
        <w:t>道士用果。前類是生。</w:t>
      </w:r>
    </w:p>
    <w:p>
      <w:pPr>
        <w:pStyle w:val="SHTKTranslationText"/>
      </w:pPr>
      <w:r>
        <w:t>도의 사사용과이다. 앞의 부류는 생기는 것이고,</w:t>
      </w:r>
    </w:p>
    <w:p>
      <w:pPr>
        <w:pStyle w:val="SHTKSourceText"/>
      </w:pPr>
      <w:r>
        <w:t>滅因[31]道得。</w:t>
      </w:r>
    </w:p>
    <w:p>
      <w:pPr>
        <w:pStyle w:val="SHTKTranslationText"/>
      </w:pPr>
      <w:r>
        <w:t>멸은 도로 말미암아 얻어진다.</w:t>
      </w:r>
    </w:p>
    <w:p>
      <w:pPr>
        <w:pStyle w:val="SHTKNoteSummary"/>
      </w:pPr>
      <w:r>
        <w:t>교감 요약 | [CBETA 교감] 甲·乙본은 道 뒤에 力이 있음</w:t>
      </w:r>
    </w:p>
    <w:p>
      <w:pPr>
        <w:pStyle w:val="SHTKNoteDetail"/>
      </w:pPr>
      <w:r>
        <w:t>• 원교감 원문 | 道＋（力）【甲】【乙】</w:t>
      </w:r>
    </w:p>
    <w:p>
      <w:pPr>
        <w:pStyle w:val="SHTKNoteDetail"/>
      </w:pPr>
      <w:r>
        <w:t>• 교감 번호 | 0572031</w:t>
      </w:r>
    </w:p>
    <w:p>
      <w:pPr>
        <w:pStyle w:val="SHTKNoteDetail"/>
      </w:pPr>
      <w:r>
        <w:t>• 저본 독법 | 道 → ‘도’</w:t>
      </w:r>
    </w:p>
    <w:p>
      <w:pPr>
        <w:pStyle w:val="SHTKNoteDetail"/>
      </w:pPr>
      <w:r>
        <w:t>• 이문 독법 | 道力 → ‘도 / 힘’</w:t>
      </w:r>
    </w:p>
    <w:p>
      <w:pPr>
        <w:pStyle w:val="SHTKNoteDetail"/>
      </w:pPr>
      <w:r>
        <w:t>• 저본 기준 번역 | “멸은 도로 말미암아 얻어진다.”</w:t>
      </w:r>
    </w:p>
    <w:p>
      <w:pPr>
        <w:pStyle w:val="SHTKNoteDetail"/>
      </w:pPr>
      <w:r>
        <w:t>• 번역 영향 판정 | [의미 차이 있음]</w:t>
      </w:r>
    </w:p>
    <w:p>
      <w:pPr>
        <w:pStyle w:val="SHTKNoteDetail"/>
      </w:pPr>
      <w:r>
        <w:t>• 출처 | CBETA T41n1822, 교감 번호 0572031.</w:t>
      </w:r>
    </w:p>
    <w:p>
      <w:pPr>
        <w:pStyle w:val="SHTKSourceText"/>
      </w:pPr>
      <w:r>
        <w:t>義不同故所以別釋若生。若得。皆對有力名士用果。</w:t>
      </w:r>
    </w:p>
    <w:p>
      <w:pPr>
        <w:pStyle w:val="SHTKTranslationText"/>
      </w:pPr>
      <w:r>
        <w:t>뜻이 다르므로 별도로 풀이한 것이다. 생겨나는 것이든, 얻어지는 것이든, 모두 유력한 것에 상대하여 사사용과라 한다.</w:t>
      </w:r>
    </w:p>
    <w:p>
      <w:pPr>
        <w:pStyle w:val="SHTKSourceText"/>
      </w:pPr>
      <w:r>
        <w:t>擇滅於道離繫[32]縛義是離繫果。</w:t>
      </w:r>
    </w:p>
    <w:p>
      <w:pPr>
        <w:pStyle w:val="SHTKTranslationText"/>
      </w:pPr>
      <w:r>
        <w:t>택멸은 도에 대하여 계박을 떠난다는 뜻에서는 이계과이고,</w:t>
      </w:r>
    </w:p>
    <w:p>
      <w:pPr>
        <w:pStyle w:val="SHTKNoteSummary"/>
      </w:pPr>
      <w:r>
        <w:t>교감 요약 | [CBETA 교감] 저본 縛 → 甲·乙본 得</w:t>
      </w:r>
    </w:p>
    <w:p>
      <w:pPr>
        <w:pStyle w:val="SHTKNoteDetail"/>
      </w:pPr>
      <w:r>
        <w:t>• 원교감 원문 | 縛＝得【甲】【乙】</w:t>
      </w:r>
    </w:p>
    <w:p>
      <w:pPr>
        <w:pStyle w:val="SHTKNoteDetail"/>
      </w:pPr>
      <w:r>
        <w:t>• 교감 번호 | 0572032</w:t>
      </w:r>
    </w:p>
    <w:p>
      <w:pPr>
        <w:pStyle w:val="SHTKNoteDetail"/>
      </w:pPr>
      <w:r>
        <w:t>• 저본 독법 | 縛 → ‘속박’</w:t>
      </w:r>
    </w:p>
    <w:p>
      <w:pPr>
        <w:pStyle w:val="SHTKNoteDetail"/>
      </w:pPr>
      <w:r>
        <w:t>• 이문 독법 | 得 → ‘얻다’</w:t>
      </w:r>
    </w:p>
    <w:p>
      <w:pPr>
        <w:pStyle w:val="SHTKNoteDetail"/>
      </w:pPr>
      <w:r>
        <w:t>• 저본 기준 번역 | “택멸은 도에 대하여 계박을 떠난다는 뜻에서는 이계과이고,”</w:t>
      </w:r>
    </w:p>
    <w:p>
      <w:pPr>
        <w:pStyle w:val="SHTKNoteDetail"/>
      </w:pPr>
      <w:r>
        <w:t>• 번역 영향 판정 | [의미 차이 있음]</w:t>
      </w:r>
    </w:p>
    <w:p>
      <w:pPr>
        <w:pStyle w:val="SHTKNoteDetail"/>
      </w:pPr>
      <w:r>
        <w:t>• 출처 | CBETA T41n1822, 교감 번호 0572032.</w:t>
      </w:r>
    </w:p>
    <w:p>
      <w:pPr>
        <w:pStyle w:val="SHTKSourceText"/>
      </w:pPr>
      <w:r>
        <w:t>有力得義是士用果。</w:t>
      </w:r>
    </w:p>
    <w:p>
      <w:pPr>
        <w:pStyle w:val="SHTKTranslationText"/>
      </w:pPr>
      <w:r>
        <w:t>유력하게 얻는다는 뜻에서는 사사용과이다.</w:t>
      </w:r>
    </w:p>
    <w:p>
      <w:pPr>
        <w:pStyle w:val="SHTKPositionMarker"/>
      </w:pPr>
      <w:bookmarkStart w:id="1598" w:name="loc_0572c05"/>
      <w:bookmarkEnd w:id="1598"/>
      <w:r>
        <w:t>[0572c05]</w:t>
      </w:r>
    </w:p>
    <w:p>
      <w:pPr>
        <w:pStyle w:val="SHTKSourceText"/>
      </w:pPr>
      <w:r>
        <w:t>論。諸有為法至[33]由增上果。</w:t>
      </w:r>
    </w:p>
    <w:p>
      <w:pPr>
        <w:pStyle w:val="SHTKTranslationText"/>
      </w:pPr>
      <w:r>
        <w:t>논에서 “여러 유위법은 … 증상과로 말미암는다”라고 하였다.</w:t>
      </w:r>
    </w:p>
    <w:p>
      <w:pPr>
        <w:pStyle w:val="SHTKNoteSummary"/>
      </w:pPr>
      <w:r>
        <w:t>교감 요약 | [CBETA 교감] 저본 由 → 甲·乙본 之</w:t>
      </w:r>
    </w:p>
    <w:p>
      <w:pPr>
        <w:pStyle w:val="SHTKNoteDetail"/>
      </w:pPr>
      <w:r>
        <w:t>• 원교감 원문 | 由＝之【甲】【乙】</w:t>
      </w:r>
    </w:p>
    <w:p>
      <w:pPr>
        <w:pStyle w:val="SHTKNoteDetail"/>
      </w:pPr>
      <w:r>
        <w:t>• 교감 번호 | 0572033</w:t>
      </w:r>
    </w:p>
    <w:p>
      <w:pPr>
        <w:pStyle w:val="SHTKNoteDetail"/>
      </w:pPr>
      <w:r>
        <w:t>• 저본 독법 | 由 → ‘…로 말미암아’</w:t>
      </w:r>
    </w:p>
    <w:p>
      <w:pPr>
        <w:pStyle w:val="SHTKNoteDetail"/>
      </w:pPr>
      <w:r>
        <w:t>• 이문 독법 | 之 → ‘…의/그것’</w:t>
      </w:r>
    </w:p>
    <w:p>
      <w:pPr>
        <w:pStyle w:val="SHTKNoteDetail"/>
      </w:pPr>
      <w:r>
        <w:t>• 저본 기준 번역 | “논에서 “여러 유위법은 … 증상과로 말미암는다”라고 하였다.”</w:t>
      </w:r>
    </w:p>
    <w:p>
      <w:pPr>
        <w:pStyle w:val="SHTKNoteDetail"/>
      </w:pPr>
      <w:r>
        <w:t>• 번역 영향 판정 | [의미 차이 있음]</w:t>
      </w:r>
    </w:p>
    <w:p>
      <w:pPr>
        <w:pStyle w:val="SHTKNoteDetail"/>
      </w:pPr>
      <w:r>
        <w:t>• 출처 | CBETA T41n1822, 교감 번호 0572033.</w:t>
      </w:r>
    </w:p>
    <w:p>
      <w:pPr>
        <w:pStyle w:val="SHTKSourceText"/>
      </w:pPr>
      <w:r>
        <w:t>第五釋增上果相也除前已生者。</w:t>
      </w:r>
    </w:p>
    <w:p>
      <w:pPr>
        <w:pStyle w:val="SHTKTranslationText"/>
      </w:pPr>
      <w:r>
        <w:t>다섯째로 증상과의 상을 풀이한 것이다. 앞에서 이미 생긴 것을 제외한다는 것은,</w:t>
      </w:r>
    </w:p>
    <w:p>
      <w:pPr>
        <w:pStyle w:val="SHTKSourceText"/>
      </w:pPr>
      <w:r>
        <w:t>謂前已生望[34]後已生未生非增上果。</w:t>
      </w:r>
    </w:p>
    <w:p>
      <w:pPr>
        <w:pStyle w:val="SHTKTranslationText"/>
      </w:pPr>
      <w:r>
        <w:t>앞에서 이미 생긴 법이 뒤의 이미 생긴 것과 아직 생기지 않은 것을 바라볼 때 증상과가 아니라는 뜻이다.</w:t>
      </w:r>
    </w:p>
    <w:p>
      <w:pPr>
        <w:pStyle w:val="SHTKNoteSummary"/>
      </w:pPr>
      <w:r>
        <w:t>교감 요약 | [CBETA 교감] 저본 後 → 甲·乙본 得</w:t>
      </w:r>
    </w:p>
    <w:p>
      <w:pPr>
        <w:pStyle w:val="SHTKNoteDetail"/>
      </w:pPr>
      <w:r>
        <w:t>• 원교감 원문 | 後＝得【甲】【乙】</w:t>
      </w:r>
    </w:p>
    <w:p>
      <w:pPr>
        <w:pStyle w:val="SHTKNoteDetail"/>
      </w:pPr>
      <w:r>
        <w:t>• 교감 번호 | 0572034</w:t>
      </w:r>
    </w:p>
    <w:p>
      <w:pPr>
        <w:pStyle w:val="SHTKNoteDetail"/>
      </w:pPr>
      <w:r>
        <w:t>• 저본 독법 | 後 → ‘뒤/그 뒤’</w:t>
      </w:r>
    </w:p>
    <w:p>
      <w:pPr>
        <w:pStyle w:val="SHTKNoteDetail"/>
      </w:pPr>
      <w:r>
        <w:t>• 이문 독법 | 得 → ‘얻다’</w:t>
      </w:r>
    </w:p>
    <w:p>
      <w:pPr>
        <w:pStyle w:val="SHTKNoteDetail"/>
      </w:pPr>
      <w:r>
        <w:t>• 저본 기준 번역 | “앞에서 이미 생긴 법이 뒤의 이미 생긴 것과 아직 생기지 않은 것을 바라볼 때 증상과가 아니라는 뜻이다.”</w:t>
      </w:r>
    </w:p>
    <w:p>
      <w:pPr>
        <w:pStyle w:val="SHTKNoteDetail"/>
      </w:pPr>
      <w:r>
        <w:t>• 번역 영향 판정 | [의미 차이 있음]</w:t>
      </w:r>
    </w:p>
    <w:p>
      <w:pPr>
        <w:pStyle w:val="SHTKNoteDetail"/>
      </w:pPr>
      <w:r>
        <w:t>• 출처 | CBETA T41n1822, 교감 번호 0572034.</w:t>
      </w:r>
    </w:p>
    <w:p>
      <w:pPr>
        <w:pStyle w:val="SHTKSourceText"/>
      </w:pPr>
      <w:r>
        <w:t>果據取故不在因前。因但不障故通果後問六因．五果一體義分。五類不同因何體性各別答六因．五果就用建立。用別體同。五類義門據體以分。由斯體別。</w:t>
      </w:r>
    </w:p>
    <w:p>
      <w:pPr>
        <w:pStyle w:val="SHTKTranslationText"/>
      </w:pPr>
      <w:r>
        <w:t>과는 취득을 기준으로 하므로 인보다 앞에 있지 않지만, 인은 다만 장애하지 않는 것이므로 과보다 뒤에도 통한다. 묻는다. 육인과 오과는 한 체를 뜻에 따라 나눈 것인데, 오류가 서로 다른 것은 무엇 때문에 체성까지 각각 다른가? 답한다. 육인과 오과는 작용에 따라 세운 것이다. 작용은 다르지만 체는 같다. 오류라는 의문은 체에 의거하여 나눈 것이므로, 이 때문에 체가 다르다.</w:t>
      </w:r>
    </w:p>
    <w:p>
      <w:pPr>
        <w:pStyle w:val="SHTKSourceText"/>
      </w:pPr>
      <w:r>
        <w:t>如異熟[35]位雖即等流。</w:t>
      </w:r>
    </w:p>
    <w:p>
      <w:pPr>
        <w:pStyle w:val="SHTKTranslationText"/>
      </w:pPr>
      <w:r>
        <w:t>예컨대 이숙의 단계가 비록 곧 등류이기도 하지만,</w:t>
      </w:r>
    </w:p>
    <w:p>
      <w:pPr>
        <w:pStyle w:val="SHTKNoteSummary"/>
      </w:pPr>
      <w:r>
        <w:t>교감 요약 | [CBETA 교감] 저본 位 → 甲·乙본 法</w:t>
      </w:r>
    </w:p>
    <w:p>
      <w:pPr>
        <w:pStyle w:val="SHTKNoteDetail"/>
      </w:pPr>
      <w:r>
        <w:t>• 원교감 원문 | 位＝法【甲】【乙】</w:t>
      </w:r>
    </w:p>
    <w:p>
      <w:pPr>
        <w:pStyle w:val="SHTKNoteDetail"/>
      </w:pPr>
      <w:r>
        <w:t>• 교감 번호 | 0572035</w:t>
      </w:r>
    </w:p>
    <w:p>
      <w:pPr>
        <w:pStyle w:val="SHTKNoteDetail"/>
      </w:pPr>
      <w:r>
        <w:t>• 저본 독법 | 位</w:t>
      </w:r>
    </w:p>
    <w:p>
      <w:pPr>
        <w:pStyle w:val="SHTKNoteDetail"/>
      </w:pPr>
      <w:r>
        <w:t>• 이문 독법 | 法 → ‘법’</w:t>
      </w:r>
    </w:p>
    <w:p>
      <w:pPr>
        <w:pStyle w:val="SHTKNoteDetail"/>
      </w:pPr>
      <w:r>
        <w:t>• 저본 기준 번역 | “예컨대 이숙의 단계가 비록 곧 등류이기도 하지만,”</w:t>
      </w:r>
    </w:p>
    <w:p>
      <w:pPr>
        <w:pStyle w:val="SHTKNoteDetail"/>
      </w:pPr>
      <w:r>
        <w:t>• 번역 영향 판정 | [의미 차이 있음]</w:t>
      </w:r>
    </w:p>
    <w:p>
      <w:pPr>
        <w:pStyle w:val="SHTKNoteDetail"/>
      </w:pPr>
      <w:r>
        <w:t>• 출처 | CBETA T41n1822, 교감 번호 0572035.</w:t>
      </w:r>
    </w:p>
    <w:p>
      <w:pPr>
        <w:pStyle w:val="SHTKSourceText"/>
      </w:pPr>
      <w:r>
        <w:t>[36]從別立名不據通稱。</w:t>
      </w:r>
    </w:p>
    <w:p>
      <w:pPr>
        <w:pStyle w:val="SHTKTranslationText"/>
      </w:pPr>
      <w:r>
        <w:t>별도의 뜻을 따라 이름을 세울 뿐 통칭에 의거하지 않는 것과 같다.</w:t>
      </w:r>
    </w:p>
    <w:p>
      <w:pPr>
        <w:pStyle w:val="SHTKNoteSummary"/>
      </w:pPr>
      <w:r>
        <w:t>교감 요약 | [CBETA 교감] 甲·乙본은 從 앞에 然이 있음</w:t>
      </w:r>
    </w:p>
    <w:p>
      <w:pPr>
        <w:pStyle w:val="SHTKNoteDetail"/>
      </w:pPr>
      <w:r>
        <w:t>• 원교감 원문 | （然）＋從【甲】【乙】</w:t>
      </w:r>
    </w:p>
    <w:p>
      <w:pPr>
        <w:pStyle w:val="SHTKNoteDetail"/>
      </w:pPr>
      <w:r>
        <w:t>• 교감 번호 | 0572036</w:t>
      </w:r>
    </w:p>
    <w:p>
      <w:pPr>
        <w:pStyle w:val="SHTKNoteDetail"/>
      </w:pPr>
      <w:r>
        <w:t>• 저본 독법 | 從 → ‘따르다/…로부터’</w:t>
      </w:r>
    </w:p>
    <w:p>
      <w:pPr>
        <w:pStyle w:val="SHTKNoteDetail"/>
      </w:pPr>
      <w:r>
        <w:t>• 이문 독법 | 然從 → ‘그러나/그렇다 / 따르다/…로부터’</w:t>
      </w:r>
    </w:p>
    <w:p>
      <w:pPr>
        <w:pStyle w:val="SHTKNoteDetail"/>
      </w:pPr>
      <w:r>
        <w:t>• 저본 기준 번역 | “별도의 뜻을 따라 이름을 세울 뿐 통칭에 의거하지 않는 것과 같다.”</w:t>
      </w:r>
    </w:p>
    <w:p>
      <w:pPr>
        <w:pStyle w:val="SHTKNoteDetail"/>
      </w:pPr>
      <w:r>
        <w:t>• 번역 영향 판정 | [의미 차이 있음]</w:t>
      </w:r>
    </w:p>
    <w:p>
      <w:pPr>
        <w:pStyle w:val="SHTKNoteDetail"/>
      </w:pPr>
      <w:r>
        <w:t>• 출처 | CBETA T41n1822, 교감 번호 0572036.</w:t>
      </w:r>
    </w:p>
    <w:p>
      <w:pPr>
        <w:pStyle w:val="SHTKSourceText"/>
      </w:pPr>
      <w:r>
        <w:t>因果不爾。即一兼餘。如一邪見是相應因亦餘五因。雖具六因而無六體。</w:t>
      </w:r>
    </w:p>
    <w:p>
      <w:pPr>
        <w:pStyle w:val="SHTKTranslationText"/>
      </w:pPr>
      <w:r>
        <w:t>인과 과는 그렇지 않다. 곧 하나가 다른 것들을 겸한다. 예컨대 하나의 사견은 상응인이면서 또한 나머지 다섯 인이기도 하다. 비록 육인을 모두 갖추어도 여섯 개의 체가 있는 것은 아니다.</w:t>
      </w:r>
    </w:p>
    <w:p>
      <w:pPr>
        <w:pStyle w:val="SHTKSourceText"/>
      </w:pPr>
      <w:r>
        <w:t>[37]六用既別亦不相攝。</w:t>
      </w:r>
    </w:p>
    <w:p>
      <w:pPr>
        <w:pStyle w:val="SHTKTranslationText"/>
      </w:pPr>
      <w:r>
        <w:t>여섯 작용이 이미 서로 다르므로 또한 서로 포섭하지 않는다.</w:t>
      </w:r>
    </w:p>
    <w:p>
      <w:pPr>
        <w:pStyle w:val="SHTKNoteSummary"/>
      </w:pPr>
      <w:r>
        <w:t>교감 요약 | [CBETA 교감] 저본 六 → 甲·乙본 亦</w:t>
      </w:r>
    </w:p>
    <w:p>
      <w:pPr>
        <w:pStyle w:val="SHTKNoteDetail"/>
      </w:pPr>
      <w:r>
        <w:t>• 원교감 원문 | 六＝亦【甲】【乙】</w:t>
      </w:r>
    </w:p>
    <w:p>
      <w:pPr>
        <w:pStyle w:val="SHTKNoteDetail"/>
      </w:pPr>
      <w:r>
        <w:t>• 교감 번호 | 0572037</w:t>
      </w:r>
    </w:p>
    <w:p>
      <w:pPr>
        <w:pStyle w:val="SHTKNoteDetail"/>
      </w:pPr>
      <w:r>
        <w:t>• 저본 독법 | 六 → ‘여섯/여섯째’</w:t>
      </w:r>
    </w:p>
    <w:p>
      <w:pPr>
        <w:pStyle w:val="SHTKNoteDetail"/>
      </w:pPr>
      <w:r>
        <w:t>• 이문 독법 | 亦 → ‘또한’</w:t>
      </w:r>
    </w:p>
    <w:p>
      <w:pPr>
        <w:pStyle w:val="SHTKNoteDetail"/>
      </w:pPr>
      <w:r>
        <w:t>• 저본 기준 번역 | “여섯 작용이 이미 서로 다르므로 또한 서로 포섭하지 않는다.”</w:t>
      </w:r>
    </w:p>
    <w:p>
      <w:pPr>
        <w:pStyle w:val="SHTKNoteDetail"/>
      </w:pPr>
      <w:r>
        <w:t>• 번역 영향 판정 | [의미 차이 있음]</w:t>
      </w:r>
    </w:p>
    <w:p>
      <w:pPr>
        <w:pStyle w:val="SHTKNoteDetail"/>
      </w:pPr>
      <w:r>
        <w:t>• 출처 | CBETA T41n1822, 교감 번호 0572037.</w:t>
      </w:r>
    </w:p>
    <w:p>
      <w:pPr>
        <w:pStyle w:val="SHTKSourceText"/>
      </w:pPr>
      <w:r>
        <w:t>即將因用開合為緣。由此因緣展轉相攝。五果亦爾。若就法體具因多少。亦得相對明其句數。</w:t>
      </w:r>
    </w:p>
    <w:p>
      <w:pPr>
        <w:pStyle w:val="SHTKTranslationText"/>
      </w:pPr>
      <w:r>
        <w:t>곧 인의 작용을 나누고 합하여 연으로 삼는다. 이로 말미암아 인과 연은 서로 전전하여 포섭한다. 오과도 또한 그러하다. 만약 법체에 나아가 갖춘 인의 많고 적음을 본다면, 또한 서로 대조하여 그 구수를 밝힐 수 있다.</w:t>
      </w:r>
    </w:p>
    <w:p>
      <w:pPr>
        <w:pStyle w:val="SHTKSourceText"/>
      </w:pPr>
      <w:r>
        <w:t>如遍行因對同類[38]因四句分別。</w:t>
      </w:r>
    </w:p>
    <w:p>
      <w:pPr>
        <w:pStyle w:val="SHTKTranslationText"/>
      </w:pPr>
      <w:r>
        <w:t>예컨대 변행인을 동류인과 대조하여 사구로 분별하는 것과 같다.</w:t>
      </w:r>
    </w:p>
    <w:p>
      <w:pPr>
        <w:pStyle w:val="SHTKNoteSummary"/>
      </w:pPr>
      <w:r>
        <w:t>교감 요약 | [CBETA 교감] 甲·乙본에는 因 없음</w:t>
      </w:r>
    </w:p>
    <w:p>
      <w:pPr>
        <w:pStyle w:val="SHTKNoteDetail"/>
      </w:pPr>
      <w:r>
        <w:t>• 원교감 원문 | 〔因〕－【甲】【乙】</w:t>
      </w:r>
    </w:p>
    <w:p>
      <w:pPr>
        <w:pStyle w:val="SHTKNoteDetail"/>
      </w:pPr>
      <w:r>
        <w:t>• 교감 번호 | 0572038</w:t>
      </w:r>
    </w:p>
    <w:p>
      <w:pPr>
        <w:pStyle w:val="SHTKNoteDetail"/>
      </w:pPr>
      <w:r>
        <w:t>• 저본 독법 | 因 → ‘원인/인’</w:t>
      </w:r>
    </w:p>
    <w:p>
      <w:pPr>
        <w:pStyle w:val="SHTKNoteDetail"/>
      </w:pPr>
      <w:r>
        <w:t>• 이문 독법 | ∅ → ‘해당 성분 없음(탈락)’</w:t>
      </w:r>
    </w:p>
    <w:p>
      <w:pPr>
        <w:pStyle w:val="SHTKNoteDetail"/>
      </w:pPr>
      <w:r>
        <w:t>• 저본 기준 번역 | “예컨대 변행인을 동류인과 대조하여 사구로 분별하는 것과 같다.”</w:t>
      </w:r>
    </w:p>
    <w:p>
      <w:pPr>
        <w:pStyle w:val="SHTKNoteDetail"/>
      </w:pPr>
      <w:r>
        <w:t>• 번역 영향 판정 | [의미 차이 있음]</w:t>
      </w:r>
    </w:p>
    <w:p>
      <w:pPr>
        <w:pStyle w:val="SHTKNoteDetail"/>
      </w:pPr>
      <w:r>
        <w:t>• 출처 | CBETA T41n1822, 교감 번호 0572038.</w:t>
      </w:r>
    </w:p>
    <w:p>
      <w:pPr>
        <w:pStyle w:val="SHTKSourceText"/>
      </w:pPr>
      <w:r>
        <w:t>正理具述。意同不錄。</w:t>
      </w:r>
    </w:p>
    <w:p>
      <w:pPr>
        <w:pStyle w:val="SHTKTranslationText"/>
      </w:pPr>
      <w:r>
        <w:t>《정리론》에서 갖추어 서술하였다. 뜻이 같으므로 기록하지 않는다.</w:t>
      </w:r>
    </w:p>
    <w:p>
      <w:pPr>
        <w:pStyle w:val="SHTKPositionMarker"/>
      </w:pPr>
      <w:bookmarkStart w:id="1599" w:name="loc_0572c18"/>
      <w:bookmarkEnd w:id="1599"/>
      <w:r>
        <w:t>[0572c18]</w:t>
      </w:r>
    </w:p>
    <w:p>
      <w:pPr>
        <w:pStyle w:val="SHTKSourceText"/>
      </w:pPr>
      <w:r>
        <w:t>論。士用增上二果何殊。問也。</w:t>
      </w:r>
    </w:p>
    <w:p>
      <w:pPr>
        <w:pStyle w:val="SHTKTranslationText"/>
      </w:pPr>
      <w:r>
        <w:t>논에서 “사사용과와 증상과 두 과는 무엇이 다른가?”라고 하였다. 질문이다.</w:t>
      </w:r>
    </w:p>
    <w:p>
      <w:pPr>
        <w:pStyle w:val="SHTKPositionMarker"/>
      </w:pPr>
      <w:bookmarkStart w:id="1600" w:name="loc_0572c18_2"/>
      <w:bookmarkEnd w:id="1600"/>
      <w:r>
        <w:t>[0572c18]</w:t>
      </w:r>
    </w:p>
    <w:p>
      <w:pPr>
        <w:pStyle w:val="SHTKSourceText"/>
      </w:pPr>
      <w:r>
        <w:t>論。士用果名至唯增上果。答也。如文可解。</w:t>
      </w:r>
    </w:p>
    <w:p>
      <w:pPr>
        <w:pStyle w:val="SHTKTranslationText"/>
      </w:pPr>
      <w:r>
        <w:t>논에서 “사사용과라는 이름은 … 오직 증상과이다”라고 하였다. 답이다. 글과 같이 알 수 있다.</w:t>
      </w:r>
    </w:p>
    <w:p>
      <w:pPr>
        <w:pStyle w:val="SHTKPositionMarker"/>
      </w:pPr>
      <w:bookmarkStart w:id="1601" w:name="loc_0572c20"/>
      <w:bookmarkEnd w:id="1601"/>
      <w:r>
        <w:t>[0572c20]</w:t>
      </w:r>
    </w:p>
    <w:p>
      <w:pPr>
        <w:pStyle w:val="SHTKSourceText"/>
      </w:pPr>
      <w:r>
        <w:t>論。於上所說至取果[39]與果。</w:t>
      </w:r>
    </w:p>
    <w:p>
      <w:pPr>
        <w:pStyle w:val="SHTKTranslationText"/>
      </w:pPr>
      <w:r>
        <w:t>논에서 “위에서 말한 것에 대하여 … 취과와 여과”라고 하였다.</w:t>
      </w:r>
    </w:p>
    <w:p>
      <w:pPr>
        <w:pStyle w:val="SHTKNoteSummary"/>
      </w:pPr>
      <w:r>
        <w:t>교감 요약 | [CBETA 교감] 甲·乙본에는 與果下 없음</w:t>
      </w:r>
    </w:p>
    <w:p>
      <w:pPr>
        <w:pStyle w:val="SHTKNoteDetail"/>
      </w:pPr>
      <w:r>
        <w:t>• 원교감 원문 | 〔與果下〕－【甲】【乙】</w:t>
      </w:r>
    </w:p>
    <w:p>
      <w:pPr>
        <w:pStyle w:val="SHTKNoteDetail"/>
      </w:pPr>
      <w:r>
        <w:t>• 교감 번호 | 0572039</w:t>
      </w:r>
    </w:p>
    <w:p>
      <w:pPr>
        <w:pStyle w:val="SHTKNoteDetail"/>
      </w:pPr>
      <w:r>
        <w:t>• 저본 독법 | 與果」，下</w:t>
      </w:r>
    </w:p>
    <w:p>
      <w:pPr>
        <w:pStyle w:val="SHTKNoteDetail"/>
      </w:pPr>
      <w:r>
        <w:t>• 이문 독법 | ∅ → ‘해당 성분 없음(탈락)’</w:t>
      </w:r>
    </w:p>
    <w:p>
      <w:pPr>
        <w:pStyle w:val="SHTKNoteDetail"/>
      </w:pPr>
      <w:r>
        <w:t>• 저본 기준 번역 | “논에서 “위에서 말한 것에 대하여 … 취과와 여과”라고 하였다.”</w:t>
      </w:r>
    </w:p>
    <w:p>
      <w:pPr>
        <w:pStyle w:val="SHTKNoteDetail"/>
      </w:pPr>
      <w:r>
        <w:t>• 번역 영향 판정 | [의미 차이 있음]</w:t>
      </w:r>
    </w:p>
    <w:p>
      <w:pPr>
        <w:pStyle w:val="SHTKNoteDetail"/>
      </w:pPr>
      <w:r>
        <w:t>• 출처 | CBETA T41n1822, 교감 번호 0572039.</w:t>
      </w:r>
    </w:p>
    <w:p>
      <w:pPr>
        <w:pStyle w:val="SHTKSourceText"/>
      </w:pPr>
      <w:r>
        <w:t>下一頌第三明六因取與果也。</w:t>
      </w:r>
    </w:p>
    <w:p>
      <w:pPr>
        <w:pStyle w:val="SHTKTranslationText"/>
      </w:pPr>
      <w:r>
        <w:t>다음 한 게송은 셋째로 육인의 취과와 여과를 밝힌다.</w:t>
      </w:r>
    </w:p>
    <w:p>
      <w:pPr>
        <w:pStyle w:val="SHTKPositionMarker"/>
      </w:pPr>
      <w:bookmarkStart w:id="1602" w:name="loc_0572c21"/>
      <w:bookmarkEnd w:id="1602"/>
      <w:r>
        <w:t>[0572c21]</w:t>
      </w:r>
    </w:p>
    <w:p>
      <w:pPr>
        <w:pStyle w:val="SHTKSourceText"/>
      </w:pPr>
      <w:r>
        <w:t>論曰至彼無用故。明取果也。過去已取。未來無用故。唯現在能取果也。</w:t>
      </w:r>
    </w:p>
    <w:p>
      <w:pPr>
        <w:pStyle w:val="SHTKTranslationText"/>
      </w:pPr>
      <w:r>
        <w:t>논에서 “…… 그것은 작용이 없기 때문이다”에 이르기까지라고 하였다. 취과를 밝힌 것이다. 과거에는 이미 취하였고, 미래에는 작용이 없기 때문이다. 오직 현재만이 과를 취할 수 있다.</w:t>
      </w:r>
    </w:p>
    <w:p>
      <w:pPr>
        <w:pStyle w:val="SHTKPositionMarker"/>
      </w:pPr>
      <w:bookmarkStart w:id="1603" w:name="loc_0572c23"/>
      <w:bookmarkEnd w:id="1603"/>
      <w:r>
        <w:t>[0572c23]</w:t>
      </w:r>
    </w:p>
    <w:p>
      <w:pPr>
        <w:pStyle w:val="SHTKSourceText"/>
      </w:pPr>
      <w:r>
        <w:t>論。亦應如是至故此不說。別釋能作因也。</w:t>
      </w:r>
    </w:p>
    <w:p>
      <w:pPr>
        <w:pStyle w:val="SHTKTranslationText"/>
      </w:pPr>
      <w:r>
        <w:t>논에서 “또한 마땅히 이와 같아야 한다 … 그러므로 여기서는 말하지 않는다”고 하였다. 능작인을 별도로 풀이한 것이다.</w:t>
      </w:r>
    </w:p>
    <w:p>
      <w:pPr>
        <w:pStyle w:val="SHTKSourceText"/>
      </w:pPr>
      <w:r>
        <w:t>現在取果與五[＊]因同。</w:t>
      </w:r>
    </w:p>
    <w:p>
      <w:pPr>
        <w:pStyle w:val="SHTKTranslationText"/>
      </w:pPr>
      <w:r>
        <w:t>현재에 과를 취하는 것은 다섯 인과 같다.</w:t>
      </w:r>
    </w:p>
    <w:p>
      <w:pPr>
        <w:pStyle w:val="SHTKNoteSummary"/>
      </w:pPr>
      <w:r>
        <w:t>교감 요약 | [CBETA 교감] 저본 因 → 甲·乙본 果</w:t>
      </w:r>
    </w:p>
    <w:p>
      <w:pPr>
        <w:pStyle w:val="SHTKNoteDetail"/>
      </w:pPr>
      <w:r>
        <w:t>• 원교감 원문 | 因【大】＊，果【甲】【乙】＊</w:t>
      </w:r>
    </w:p>
    <w:p>
      <w:pPr>
        <w:pStyle w:val="SHTKNoteDetail"/>
      </w:pPr>
      <w:r>
        <w:t>• 해당 번역 | “현재에 과를 취하는 것은 다섯 인과 같다.”</w:t>
      </w:r>
    </w:p>
    <w:p>
      <w:pPr>
        <w:pStyle w:val="SHTKNoteDetail"/>
      </w:pPr>
      <w:r>
        <w:t>• 번역 영향 판정 | [의미 차이 있음]</w:t>
      </w:r>
    </w:p>
    <w:p>
      <w:pPr>
        <w:pStyle w:val="SHTKNoteDetail"/>
      </w:pPr>
      <w:r>
        <w:t>• 출처 | CBETA T41n1822, 교감 번호 0572011.</w:t>
      </w:r>
    </w:p>
    <w:p>
      <w:pPr>
        <w:pStyle w:val="SHTKSourceText"/>
      </w:pPr>
      <w:r>
        <w:t>於中無為無果。所以不說。</w:t>
      </w:r>
    </w:p>
    <w:p>
      <w:pPr>
        <w:pStyle w:val="SHTKTranslationText"/>
      </w:pPr>
      <w:r>
        <w:t>그 가운데 무위에는 과가 없으므로, 그 때문에 말하지 않는다.</w:t>
      </w:r>
    </w:p>
    <w:p>
      <w:pPr>
        <w:pStyle w:val="SHTKSourceText"/>
      </w:pPr>
      <w:r>
        <w:t>[＊]准正理論。</w:t>
      </w:r>
    </w:p>
    <w:p>
      <w:pPr>
        <w:pStyle w:val="SHTKTranslationText"/>
      </w:pPr>
      <w:r>
        <w:t>《정리론》에 준하면,</w:t>
      </w:r>
    </w:p>
    <w:p>
      <w:pPr>
        <w:pStyle w:val="SHTKNoteSummary"/>
      </w:pPr>
      <w:r>
        <w:t>교감 요약 | [상호참조] 이 [＊]는 CBETA가 붙인 참조 표지로, 따로 적용할 이문은 없다.</w:t>
      </w:r>
    </w:p>
    <w:p>
      <w:pPr>
        <w:pStyle w:val="SHTKNoteDetail"/>
      </w:pPr>
      <w:r>
        <w:t>• 해당 번역 | “《정리론》에 준하면,”</w:t>
      </w:r>
    </w:p>
    <w:p>
      <w:pPr>
        <w:pStyle w:val="SHTKNoteDetail"/>
      </w:pPr>
      <w:r>
        <w:t>• 번역 영향 판정 | [판단 유보]</w:t>
      </w:r>
    </w:p>
    <w:p>
      <w:pPr>
        <w:pStyle w:val="SHTKSourceText"/>
      </w:pPr>
      <w:r>
        <w:t>婆沙二說。一許能作因過去取果。正理論唯現在取果</w:t>
      </w:r>
    </w:p>
    <w:p>
      <w:pPr>
        <w:pStyle w:val="SHTKTranslationText"/>
      </w:pPr>
      <w:r>
        <w:t>《바사론》에는 두 설이 있다. 하나는 능작인이 과거에도 과를 취함을 인정하고, 《정리론》은 오직 현재에만 과를 취한다고 한다.</w:t>
      </w:r>
    </w:p>
    <w:p>
      <w:pPr>
        <w:pStyle w:val="SHTKSourceText"/>
      </w:pPr>
      <w:r>
        <w:t>[40]正理論云。</w:t>
      </w:r>
    </w:p>
    <w:p>
      <w:pPr>
        <w:pStyle w:val="SHTKTranslationText"/>
      </w:pPr>
      <w:r>
        <w:t>《정리론》에서 말한다.</w:t>
      </w:r>
    </w:p>
    <w:p>
      <w:pPr>
        <w:pStyle w:val="SHTKNoteSummary"/>
      </w:pPr>
      <w:r>
        <w:t>교감 요약 | [CBETA 교감] 甲·乙본에는 正理論云言取果 없음</w:t>
      </w:r>
    </w:p>
    <w:p>
      <w:pPr>
        <w:pStyle w:val="SHTKNoteDetail"/>
      </w:pPr>
      <w:r>
        <w:t>• 원교감 원문 | 〔正理論云言取果〕－【甲】【乙】</w:t>
      </w:r>
    </w:p>
    <w:p>
      <w:pPr>
        <w:pStyle w:val="SHTKNoteDetail"/>
      </w:pPr>
      <w:r>
        <w:t>• 교감 번호 | 0572040</w:t>
      </w:r>
    </w:p>
    <w:p>
      <w:pPr>
        <w:pStyle w:val="SHTKNoteDetail"/>
      </w:pPr>
      <w:r>
        <w:t>• 저본 독법 | 正理論》云「言取果</w:t>
      </w:r>
    </w:p>
    <w:p>
      <w:pPr>
        <w:pStyle w:val="SHTKNoteDetail"/>
      </w:pPr>
      <w:r>
        <w:t>• 이문 독법 | ∅ → ‘해당 성분 없음(탈락)’</w:t>
      </w:r>
    </w:p>
    <w:p>
      <w:pPr>
        <w:pStyle w:val="SHTKNoteDetail"/>
      </w:pPr>
      <w:r>
        <w:t>• 저본 기준 번역 | “《정리론》에서 말한다.”</w:t>
      </w:r>
    </w:p>
    <w:p>
      <w:pPr>
        <w:pStyle w:val="SHTKNoteDetail"/>
      </w:pPr>
      <w:r>
        <w:t>• 번역 영향 판정 | [의미 차이 있음]</w:t>
      </w:r>
    </w:p>
    <w:p>
      <w:pPr>
        <w:pStyle w:val="SHTKNoteDetail"/>
      </w:pPr>
      <w:r>
        <w:t>• 출처 | CBETA T41n1822, 교감 번호 0572040.</w:t>
      </w:r>
    </w:p>
    <w:p>
      <w:pPr>
        <w:pStyle w:val="SHTKSourceText"/>
      </w:pPr>
      <w:r>
        <w:t>言取果者是能引義。謂引未來令其生等。</w:t>
      </w:r>
    </w:p>
    <w:p>
      <w:pPr>
        <w:pStyle w:val="SHTKTranslationText"/>
      </w:pPr>
      <w:r>
        <w:t>“‘과를 취한다’는 말은 능히 이끈다는 뜻이다. 곧 미래를 이끌어 생기게 하는 것 등이다.</w:t>
      </w:r>
    </w:p>
    <w:p>
      <w:pPr>
        <w:pStyle w:val="SHTKSourceText"/>
      </w:pPr>
      <w:r>
        <w:t>於同體類[41]能為種子。</w:t>
      </w:r>
    </w:p>
    <w:p>
      <w:pPr>
        <w:pStyle w:val="SHTKTranslationText"/>
      </w:pPr>
      <w:r>
        <w:t>같은 체의 종류에 대해서는 능히 종자가 되고,</w:t>
      </w:r>
    </w:p>
    <w:p>
      <w:pPr>
        <w:pStyle w:val="SHTKNoteSummary"/>
      </w:pPr>
      <w:r>
        <w:t>교감 요약 | [CBETA 교감] 저본 能 → 甲·乙본 就</w:t>
      </w:r>
    </w:p>
    <w:p>
      <w:pPr>
        <w:pStyle w:val="SHTKNoteDetail"/>
      </w:pPr>
      <w:r>
        <w:t>• 원교감 원문 | 能＝就【甲】【乙】</w:t>
      </w:r>
    </w:p>
    <w:p>
      <w:pPr>
        <w:pStyle w:val="SHTKNoteDetail"/>
      </w:pPr>
      <w:r>
        <w:t>• 교감 번호 | 0572041</w:t>
      </w:r>
    </w:p>
    <w:p>
      <w:pPr>
        <w:pStyle w:val="SHTKNoteDetail"/>
      </w:pPr>
      <w:r>
        <w:t>• 저본 독법 | 能 → ‘능히’</w:t>
      </w:r>
    </w:p>
    <w:p>
      <w:pPr>
        <w:pStyle w:val="SHTKNoteDetail"/>
      </w:pPr>
      <w:r>
        <w:t>• 이문 독법 | 就</w:t>
      </w:r>
    </w:p>
    <w:p>
      <w:pPr>
        <w:pStyle w:val="SHTKNoteDetail"/>
      </w:pPr>
      <w:r>
        <w:t>• 저본 기준 번역 | “같은 체의 종류에 대해서는 능히 종자가 되고,”</w:t>
      </w:r>
    </w:p>
    <w:p>
      <w:pPr>
        <w:pStyle w:val="SHTKNoteDetail"/>
      </w:pPr>
      <w:r>
        <w:t>• 번역 영향 판정 | [의미 차이 있음]</w:t>
      </w:r>
    </w:p>
    <w:p>
      <w:pPr>
        <w:pStyle w:val="SHTKNoteDetail"/>
      </w:pPr>
      <w:r>
        <w:t>• 출처 | CBETA T41n1822, 교감 번호 0572041.</w:t>
      </w:r>
    </w:p>
    <w:p>
      <w:pPr>
        <w:pStyle w:val="SHTKSourceText"/>
      </w:pPr>
      <w:r>
        <w:t>於異體類由同一果。於非一果由同性類。於異性類而由有是自聚相續。</w:t>
      </w:r>
    </w:p>
    <w:p>
      <w:pPr>
        <w:pStyle w:val="SHTKTranslationText"/>
      </w:pPr>
      <w:r>
        <w:t>다른 체의 종류에 대해서는 같은 하나의 과를 말미암으며, 하나의 과가 아닌 것에 대해서는 같은 성질의 종류를 말미암고, 다른 성질의 종류에 대해서도 그것이 자기 취(聚)의 상속에 속하기 때문이다.</w:t>
      </w:r>
    </w:p>
    <w:p>
      <w:pPr>
        <w:pStyle w:val="SHTKSourceText"/>
      </w:pPr>
      <w:r>
        <w:t>是故一[1]切皆名能引。</w:t>
      </w:r>
    </w:p>
    <w:p>
      <w:pPr>
        <w:pStyle w:val="SHTKTranslationText"/>
      </w:pPr>
      <w:r>
        <w:t>그러므로 일체를 모두 ‘능히 이끈다’고 이름한다.</w:t>
      </w:r>
    </w:p>
    <w:p>
      <w:pPr>
        <w:pStyle w:val="SHTKNoteSummary"/>
      </w:pPr>
      <w:r>
        <w:t>교감 요약 | [CBETA 교감] 저본 切 → 甲·乙본 向</w:t>
      </w:r>
    </w:p>
    <w:p>
      <w:pPr>
        <w:pStyle w:val="SHTKNoteDetail"/>
      </w:pPr>
      <w:r>
        <w:t>• 원교감 원문 | 切＝向【甲】【乙】</w:t>
      </w:r>
    </w:p>
    <w:p>
      <w:pPr>
        <w:pStyle w:val="SHTKNoteDetail"/>
      </w:pPr>
      <w:r>
        <w:t>• 교감 번호 | 0573001</w:t>
      </w:r>
    </w:p>
    <w:p>
      <w:pPr>
        <w:pStyle w:val="SHTKNoteDetail"/>
      </w:pPr>
      <w:r>
        <w:t>• 저본 독법 | 切</w:t>
      </w:r>
    </w:p>
    <w:p>
      <w:pPr>
        <w:pStyle w:val="SHTKNoteDetail"/>
      </w:pPr>
      <w:r>
        <w:t>• 이문 독법 | 向</w:t>
      </w:r>
    </w:p>
    <w:p>
      <w:pPr>
        <w:pStyle w:val="SHTKNoteDetail"/>
      </w:pPr>
      <w:r>
        <w:t>• 저본 기준 번역 | “그러므로 일체를 모두 ‘능히 이끈다’고 이름한다.”</w:t>
      </w:r>
    </w:p>
    <w:p>
      <w:pPr>
        <w:pStyle w:val="SHTKNoteDetail"/>
      </w:pPr>
      <w:r>
        <w:t>• 번역 영향 판정 | [의미 차이 있음]</w:t>
      </w:r>
    </w:p>
    <w:p>
      <w:pPr>
        <w:pStyle w:val="SHTKNoteDetail"/>
      </w:pPr>
      <w:r>
        <w:t>• 출처 | CBETA T41n1822, 교감 번호 0573001.</w:t>
      </w:r>
    </w:p>
    <w:p>
      <w:pPr>
        <w:pStyle w:val="SHTKSourceText"/>
      </w:pPr>
      <w:r>
        <w:t>如是能引名為取果。此取果用唯現在有非於去．來。唯此可名有為作用。於六因內簡去何因而言五因唯現取果。謂六因內除能作因。此能作因何緣被簡。有餘師說。此能作因取果．與果時無決定。故取．與中俱不分別。彼說非理。所以者何。此因取果無非現在。又非不取而有與義。如何乃言時無決定。然能作因能取果者。定唯現在。與通過．現。應如同類．遍行二因。但非一切有增上果可取．或與。故此不說。豈不此因能取果用亦通過去。如何乃言能取果者定唯現在。故本論中作如是說。過去諸法為等無間能生二心。</w:t>
      </w:r>
    </w:p>
    <w:p>
      <w:pPr>
        <w:pStyle w:val="SHTKTranslationText"/>
      </w:pPr>
      <w:r>
        <w:t>이처럼 능히 이끄는 것을 과를 취한다고 한다. 이 취과의 작용은 오직 현재에만 있고 과거나 미래에는 있지 않다. 오직 이것만을 유위의 작용이라 할 수 있다.” 육인 가운데 어느 인을 제외하여 ‘오인은 오직 현재에 과를 취한다’고 말한 것인가? 육인 가운데 능작인을 제외한 것이다. 이 능작인은 무슨 까닭에 제외되는가? 어떤 논사는 말한다. “이 능작인의 취과와 여과의 때는 결정되지 않는다. 그러므로 취과와 여과 가운데에서 모두 분별하지 않는다.” 그 설은 이치에 맞지 않는다. 어째서인가? 이 인이 과를 취하는 것은 현재가 아닌 때가 없고, 또 취하지 않고서 여과하는 뜻도 있지 않다. 어찌하여 도리어 때가 결정되지 않는다고 말하는가? 그러나 능작인이 과를 취할 수 있는 때는 결정코 오직 현재이고, 여과는 과거와 현재에 통한다. 마땅히 동류인과 변행인의 두 인과 같아야 한다. 다만 일체에 취하거나 줄 수 있는 증상과가 있는 것은 아니므로, 그 때문에 여기서 말하지 않은 것이다. 어찌 이 인이 과를 취하는 작용도 또한 과거에 통하지 않는가? 어찌하여 도리어 능히 과를 취하는 때는 결정코 오직 현재라고 하는가? 그러므로 본론에서 다음과 같이 말하였다. “과거의 여러 법이 등무간이 되어 두 마음을 능히 생기게 한다.</w:t>
      </w:r>
    </w:p>
    <w:p>
      <w:pPr>
        <w:pStyle w:val="SHTKSourceText"/>
      </w:pPr>
      <w:r>
        <w:t>若出無[2]想．滅盡定心。</w:t>
      </w:r>
    </w:p>
    <w:p>
      <w:pPr>
        <w:pStyle w:val="SHTKTranslationText"/>
      </w:pPr>
      <w:r>
        <w:t>곧 무상정과 멸진정에서 나오는 마음이다.”</w:t>
      </w:r>
    </w:p>
    <w:p>
      <w:pPr>
        <w:pStyle w:val="SHTKNoteSummary"/>
      </w:pPr>
      <w:r>
        <w:t>교감 요약 | [CBETA 교감] 저본 想 → 甲·乙본 相</w:t>
      </w:r>
    </w:p>
    <w:p>
      <w:pPr>
        <w:pStyle w:val="SHTKNoteDetail"/>
      </w:pPr>
      <w:r>
        <w:t>• 원교감 원문 | 想＝相【甲】【乙】</w:t>
      </w:r>
    </w:p>
    <w:p>
      <w:pPr>
        <w:pStyle w:val="SHTKNoteDetail"/>
      </w:pPr>
      <w:r>
        <w:t>• 교감 번호 | 0573002</w:t>
      </w:r>
    </w:p>
    <w:p>
      <w:pPr>
        <w:pStyle w:val="SHTKNoteDetail"/>
      </w:pPr>
      <w:r>
        <w:t>• 저본 독법 | 想 → ‘상(想)/생각’</w:t>
      </w:r>
    </w:p>
    <w:p>
      <w:pPr>
        <w:pStyle w:val="SHTKNoteDetail"/>
      </w:pPr>
      <w:r>
        <w:t>• 이문 독법 | 相 → ‘상/모양’</w:t>
      </w:r>
    </w:p>
    <w:p>
      <w:pPr>
        <w:pStyle w:val="SHTKNoteDetail"/>
      </w:pPr>
      <w:r>
        <w:t>• 저본 기준 번역 | “곧 무상정과 멸진정에서 나오는 마음이다.””</w:t>
      </w:r>
    </w:p>
    <w:p>
      <w:pPr>
        <w:pStyle w:val="SHTKNoteDetail"/>
      </w:pPr>
      <w:r>
        <w:t>• 번역 영향 판정 | [의미 차이 있음]</w:t>
      </w:r>
    </w:p>
    <w:p>
      <w:pPr>
        <w:pStyle w:val="SHTKNoteDetail"/>
      </w:pPr>
      <w:r>
        <w:t>• 출처 | CBETA T41n1822, 교감 번호 0573002.</w:t>
      </w:r>
    </w:p>
    <w:p>
      <w:pPr>
        <w:pStyle w:val="SHTKSourceText"/>
      </w:pPr>
      <w:r>
        <w:t>由入定心現在取者。則應二定永不現前。又非不取而有與義。故應取果亦通過去。無如是事。入二定心唯現在時。能取二定．及出心果。然由二定是正所求必應先起。由此為障令出定心。非於入心無間即起。此義於後當更分別。故上所言此因取果無非現在。又非不取而有與義。其理極成。然毘婆沙有如是說。其能作因取果．與果俱通過．現。理不應然。</w:t>
      </w:r>
    </w:p>
    <w:p>
      <w:pPr>
        <w:pStyle w:val="SHTKTranslationText"/>
      </w:pPr>
      <w:r>
        <w:t>만약 입정심이 현재일 때 과를 취한 것이라면, 곧 두 정은 영원히 현전하지 못해야 할 것이다. 또 취하지 않고서 여과하는 뜻은 있지 않다. 그러므로 취과도 또한 과거에 통한다고 해야 한다. 그와 같은 일은 없다. 두 정에 드는 마음은 오직 현재일 때 두 정과 출정심이라는 과를 능히 취한다. 그러나 두 정은 바로 구하는 것이어서 반드시 먼저 일어나야 하므로, 이것이 장애가 되어 출정심으로 하여금 입정심 바로 다음에 곧 일어나지 못하게 한다. 이 뜻은 뒤에서 다시 분별할 것이다. 그러므로 위에서 말한 ‘이 인의 취과는 현재가 아닌 때가 없다’는 것과, 또 ‘취하지 않고서 여과하는 뜻은 없다’는 것은, 그 이치가 지극히 성립한다. 그러나 《비바사론》에는 다음과 같은 설이 있다. 그 능작인의 취과와 여과는 모두 과거와 현재에 통한다고 한다. 이치상 마땅히 그렇지 않다.</w:t>
      </w:r>
    </w:p>
    <w:p>
      <w:pPr>
        <w:pStyle w:val="SHTKPositionMarker"/>
      </w:pPr>
      <w:bookmarkStart w:id="1604" w:name="loc_0573a23"/>
      <w:bookmarkEnd w:id="1604"/>
      <w:r>
        <w:t>[0573a23]</w:t>
      </w:r>
    </w:p>
    <w:p>
      <w:pPr>
        <w:pStyle w:val="SHTKSourceText"/>
      </w:pPr>
      <w:r>
        <w:t>論。俱有相應至必俱時故。明二因與果亦現在也。</w:t>
      </w:r>
    </w:p>
    <w:p>
      <w:pPr>
        <w:pStyle w:val="SHTKTranslationText"/>
      </w:pPr>
      <w:r>
        <w:t>논에서 “구유인과 상응인은 … 반드시 같은 때이기 때문이다”라고 하였다. 두 인의 여과도 현재임을 밝힌 것이다.</w:t>
      </w:r>
    </w:p>
    <w:p>
      <w:pPr>
        <w:pStyle w:val="SHTKPositionMarker"/>
      </w:pPr>
      <w:bookmarkStart w:id="1605" w:name="loc_0573a24"/>
      <w:bookmarkEnd w:id="1605"/>
      <w:r>
        <w:t>[0573a24]</w:t>
      </w:r>
    </w:p>
    <w:p>
      <w:pPr>
        <w:pStyle w:val="SHTKSourceText"/>
      </w:pPr>
      <w:r>
        <w:t>論。同類遍行至通於過現。二因與果通二世也。</w:t>
      </w:r>
    </w:p>
    <w:p>
      <w:pPr>
        <w:pStyle w:val="SHTKTranslationText"/>
      </w:pPr>
      <w:r>
        <w:t>논에서 “동류인과 변행인은 … 과거와 현재에 통한다”고 하였다. 두 인의 여과는 두 세에 통한다.</w:t>
      </w:r>
    </w:p>
    <w:p>
      <w:pPr>
        <w:pStyle w:val="SHTKPositionMarker"/>
      </w:pPr>
      <w:bookmarkStart w:id="1606" w:name="loc_0573a26"/>
      <w:bookmarkEnd w:id="1606"/>
      <w:r>
        <w:t>[0573a26]</w:t>
      </w:r>
    </w:p>
    <w:p>
      <w:pPr>
        <w:pStyle w:val="SHTKSourceText"/>
      </w:pPr>
      <w:r>
        <w:t>論。過去可然至與等流果。問也。相應．俱有。</w:t>
      </w:r>
    </w:p>
    <w:p>
      <w:pPr>
        <w:pStyle w:val="SHTKTranslationText"/>
      </w:pPr>
      <w:r>
        <w:t>논에서 “과거는 그럴 수 있지만 … 등류과를 준다”고 하였다. 질문이다. 상응인과 구유인은</w:t>
      </w:r>
    </w:p>
    <w:p>
      <w:pPr>
        <w:pStyle w:val="SHTKSourceText"/>
      </w:pPr>
      <w:r>
        <w:t>因[3]果同時。</w:t>
      </w:r>
    </w:p>
    <w:p>
      <w:pPr>
        <w:pStyle w:val="SHTKTranslationText"/>
      </w:pPr>
      <w:r>
        <w:t>인과 과가 동시에 있으므로,</w:t>
      </w:r>
    </w:p>
    <w:p>
      <w:pPr>
        <w:pStyle w:val="SHTKNoteSummary"/>
      </w:pPr>
      <w:r>
        <w:t>교감 요약 | [CBETA 교감] 甲·乙본에는 果 없음</w:t>
      </w:r>
    </w:p>
    <w:p>
      <w:pPr>
        <w:pStyle w:val="SHTKNoteDetail"/>
      </w:pPr>
      <w:r>
        <w:t>• 원교감 원문 | 〔果〕－【甲】【乙】</w:t>
      </w:r>
    </w:p>
    <w:p>
      <w:pPr>
        <w:pStyle w:val="SHTKNoteDetail"/>
      </w:pPr>
      <w:r>
        <w:t>• 교감 번호 | 0573003</w:t>
      </w:r>
    </w:p>
    <w:p>
      <w:pPr>
        <w:pStyle w:val="SHTKNoteDetail"/>
      </w:pPr>
      <w:r>
        <w:t>• 저본 독법 | 果 → ‘결과/과’</w:t>
      </w:r>
    </w:p>
    <w:p>
      <w:pPr>
        <w:pStyle w:val="SHTKNoteDetail"/>
      </w:pPr>
      <w:r>
        <w:t>• 이문 독법 | ∅ → ‘해당 성분 없음(탈락)’</w:t>
      </w:r>
    </w:p>
    <w:p>
      <w:pPr>
        <w:pStyle w:val="SHTKNoteDetail"/>
      </w:pPr>
      <w:r>
        <w:t>• 저본 기준 번역 | “인과 과가 동시에 있으므로,”</w:t>
      </w:r>
    </w:p>
    <w:p>
      <w:pPr>
        <w:pStyle w:val="SHTKNoteDetail"/>
      </w:pPr>
      <w:r>
        <w:t>• 번역 영향 판정 | [의미 차이 있음]</w:t>
      </w:r>
    </w:p>
    <w:p>
      <w:pPr>
        <w:pStyle w:val="SHTKNoteDetail"/>
      </w:pPr>
      <w:r>
        <w:t>• 출처 | CBETA T41n1822, 교감 번호 0573003.</w:t>
      </w:r>
    </w:p>
    <w:p>
      <w:pPr>
        <w:pStyle w:val="SHTKSourceText"/>
      </w:pPr>
      <w:r>
        <w:t>可說取時即能與果等流因果前後不同。如何因現取時即能與果。</w:t>
      </w:r>
    </w:p>
    <w:p>
      <w:pPr>
        <w:pStyle w:val="SHTKTranslationText"/>
      </w:pPr>
      <w:r>
        <w:t>과를 취할 때 곧 능히 과를 준다고 말할 수 있다. 등류인의 인과 과는 전후가 같지 않은데, 어찌하여 인이 현재에서 과를 취할 때 곧 능히 과를 준다고 하는가?</w:t>
      </w:r>
    </w:p>
    <w:p>
      <w:pPr>
        <w:pStyle w:val="SHTKPositionMarker"/>
      </w:pPr>
      <w:bookmarkStart w:id="1607" w:name="loc_0573a29"/>
      <w:bookmarkEnd w:id="1607"/>
      <w:r>
        <w:t>[0573a29]</w:t>
      </w:r>
    </w:p>
    <w:p>
      <w:pPr>
        <w:pStyle w:val="SHTKSourceText"/>
      </w:pPr>
      <w:r>
        <w:t>論。有等流果至不應更與。答也。無間果生因現在故。若果已生至現在時。因便過去名已與果。非正與也問俱有．相應現在取果。爾時果法至已生位。</w:t>
      </w:r>
    </w:p>
    <w:p>
      <w:pPr>
        <w:pStyle w:val="SHTKTranslationText"/>
      </w:pPr>
      <w:r>
        <w:t>논에서 “등류과가 있어 … 다시 주어서는 안 된다”고 하였다. 답이다. 무간의 과가 생길 때 인이 현재에 있기 때문이다. 만약 과가 이미 생겨 현재에 이르면, 인은 곧 과거가 되므로 이미 과를 주었다고 이름한다. 현재 바로 주고 있는 것은 아니다. 묻는다. 구유인과 상응인은 현재에 과를 취하는데, 그때 과법은 이미 생긴 지위에 이른다.</w:t>
      </w:r>
    </w:p>
    <w:p>
      <w:pPr>
        <w:pStyle w:val="SHTKSourceText"/>
      </w:pPr>
      <w:r>
        <w:t>如何說與謂果生[4]時</w:t>
      </w:r>
    </w:p>
    <w:p>
      <w:pPr>
        <w:pStyle w:val="SHTKTranslationText"/>
      </w:pPr>
      <w:r>
        <w:t>어찌하여 ‘준다’고 말하는가? 곧 과가 생기는 때를 말하는가?</w:t>
      </w:r>
    </w:p>
    <w:p>
      <w:pPr>
        <w:pStyle w:val="SHTKNoteSummary"/>
      </w:pPr>
      <w:r>
        <w:t>교감 요약 | [CBETA 교감] 甲·乙본은 時 뒤에 非現在故이 있음</w:t>
      </w:r>
    </w:p>
    <w:p>
      <w:pPr>
        <w:pStyle w:val="SHTKNoteDetail"/>
      </w:pPr>
      <w:r>
        <w:t>• 원교감 원문 | 時＋（非現在故）【甲】【乙】</w:t>
      </w:r>
    </w:p>
    <w:p>
      <w:pPr>
        <w:pStyle w:val="SHTKNoteDetail"/>
      </w:pPr>
      <w:r>
        <w:t>• 교감 번호 | 0573004</w:t>
      </w:r>
    </w:p>
    <w:p>
      <w:pPr>
        <w:pStyle w:val="SHTKNoteDetail"/>
      </w:pPr>
      <w:r>
        <w:t>• 저본 독법 | 時 → ‘때’</w:t>
      </w:r>
    </w:p>
    <w:p>
      <w:pPr>
        <w:pStyle w:val="SHTKNoteDetail"/>
      </w:pPr>
      <w:r>
        <w:t>• 이문 독법 | 時非現在故</w:t>
      </w:r>
    </w:p>
    <w:p>
      <w:pPr>
        <w:pStyle w:val="SHTKNoteDetail"/>
      </w:pPr>
      <w:r>
        <w:t>• 저본 기준 번역 | “어찌하여 ‘준다’고 말하는가? 곧 과가 생기는 때를 말하는가?”</w:t>
      </w:r>
    </w:p>
    <w:p>
      <w:pPr>
        <w:pStyle w:val="SHTKNoteDetail"/>
      </w:pPr>
      <w:r>
        <w:t>• 번역 영향 판정 | [의미 차이 있음]</w:t>
      </w:r>
    </w:p>
    <w:p>
      <w:pPr>
        <w:pStyle w:val="SHTKNoteDetail"/>
      </w:pPr>
      <w:r>
        <w:t>• 출처 | CBETA T41n1822, 교감 번호 0573004.</w:t>
      </w:r>
    </w:p>
    <w:p>
      <w:pPr>
        <w:pStyle w:val="SHTKSourceText"/>
      </w:pPr>
      <w:r>
        <w:t>有說現在亦名生故。</w:t>
      </w:r>
    </w:p>
    <w:p>
      <w:pPr>
        <w:pStyle w:val="SHTKTranslationText"/>
      </w:pPr>
      <w:r>
        <w:t>어떤 이는 현재도 또한 ‘생’이라 이름한다고 말한다.</w:t>
      </w:r>
    </w:p>
    <w:p>
      <w:pPr>
        <w:pStyle w:val="SHTKPositionMarker"/>
      </w:pPr>
      <w:bookmarkStart w:id="1608" w:name="loc_0573b04"/>
      <w:bookmarkEnd w:id="1608"/>
      <w:r>
        <w:t>[0573b04]</w:t>
      </w:r>
    </w:p>
    <w:p>
      <w:pPr>
        <w:pStyle w:val="SHTKSourceText"/>
      </w:pPr>
      <w:r>
        <w:t>論。善同類因至應作四句。</w:t>
      </w:r>
    </w:p>
    <w:p>
      <w:pPr>
        <w:pStyle w:val="SHTKTranslationText"/>
      </w:pPr>
      <w:r>
        <w:t>논에서 “선의 동류인은 … 마땅히 사구를 지어야 한다”고 하였다.</w:t>
      </w:r>
    </w:p>
    <w:p>
      <w:pPr>
        <w:pStyle w:val="SHTKSourceText"/>
      </w:pPr>
      <w:r>
        <w:t>此就不相應法作句[5]數分別也。</w:t>
      </w:r>
    </w:p>
    <w:p>
      <w:pPr>
        <w:pStyle w:val="SHTKTranslationText"/>
      </w:pPr>
      <w:r>
        <w:t>이는 불상응법에 나아가 구수를 지어 분별한 것이다.</w:t>
      </w:r>
    </w:p>
    <w:p>
      <w:pPr>
        <w:pStyle w:val="SHTKNoteSummary"/>
      </w:pPr>
      <w:r>
        <w:t>교감 요약 | [CBETA 교감] 甲·乙본은 數 뒤에 也이 있음</w:t>
      </w:r>
    </w:p>
    <w:p>
      <w:pPr>
        <w:pStyle w:val="SHTKNoteDetail"/>
      </w:pPr>
      <w:r>
        <w:t>• 원교감 원문 | 數＋（也）【甲】【乙】</w:t>
      </w:r>
    </w:p>
    <w:p>
      <w:pPr>
        <w:pStyle w:val="SHTKNoteDetail"/>
      </w:pPr>
      <w:r>
        <w:t>• 교감 번호 | 0573005</w:t>
      </w:r>
    </w:p>
    <w:p>
      <w:pPr>
        <w:pStyle w:val="SHTKNoteDetail"/>
      </w:pPr>
      <w:r>
        <w:t>• 저본 독법 | 數 → ‘수/수량’</w:t>
      </w:r>
    </w:p>
    <w:p>
      <w:pPr>
        <w:pStyle w:val="SHTKNoteDetail"/>
      </w:pPr>
      <w:r>
        <w:t>• 이문 독법 | 數也</w:t>
      </w:r>
    </w:p>
    <w:p>
      <w:pPr>
        <w:pStyle w:val="SHTKNoteDetail"/>
      </w:pPr>
      <w:r>
        <w:t>• 저본 기준 번역 | “이는 불상응법에 나아가 구수를 지어 분별한 것이다.”</w:t>
      </w:r>
    </w:p>
    <w:p>
      <w:pPr>
        <w:pStyle w:val="SHTKNoteDetail"/>
      </w:pPr>
      <w:r>
        <w:t>• 번역 영향 판정 | [의미 차이 있음]</w:t>
      </w:r>
    </w:p>
    <w:p>
      <w:pPr>
        <w:pStyle w:val="SHTKNoteDetail"/>
      </w:pPr>
      <w:r>
        <w:t>• 출처 | CBETA T41n1822, 교감 번호 0573005.</w:t>
      </w:r>
    </w:p>
    <w:p>
      <w:pPr>
        <w:pStyle w:val="SHTKPositionMarker"/>
      </w:pPr>
      <w:bookmarkStart w:id="1609" w:name="loc_0573b06"/>
      <w:bookmarkEnd w:id="1609"/>
      <w:r>
        <w:t>[0573b06]</w:t>
      </w:r>
    </w:p>
    <w:p>
      <w:pPr>
        <w:pStyle w:val="SHTKSourceText"/>
      </w:pPr>
      <w:r>
        <w:t>論。第一句者至最後所捨得。此是取而非與句最後所捨得者。謂斷善根時所捨得。</w:t>
      </w:r>
    </w:p>
    <w:p>
      <w:pPr>
        <w:pStyle w:val="SHTKTranslationText"/>
      </w:pPr>
      <w:r>
        <w:t>논에서 “첫째 구는 … 마지막으로 버려지는 득이다”라고 하였다. 이는 취하지만 주지는 않는 구이다. ‘마지막으로 버려지는 득’이란, 선근을 끊을 때 버리는 득을 말한다.</w:t>
      </w:r>
    </w:p>
    <w:p>
      <w:pPr>
        <w:pStyle w:val="SHTKSourceText"/>
      </w:pPr>
      <w:r>
        <w:t>[6]有前者即是無始已來生得善得。</w:t>
      </w:r>
    </w:p>
    <w:p>
      <w:pPr>
        <w:pStyle w:val="SHTKTranslationText"/>
      </w:pPr>
      <w:r>
        <w:t>‘앞의 것’은 곧 무시 이래의 생득선의 득이고,</w:t>
      </w:r>
    </w:p>
    <w:p>
      <w:pPr>
        <w:pStyle w:val="SHTKNoteSummary"/>
      </w:pPr>
      <w:r>
        <w:t>교감 요약 | [CBETA 교감] 甲·乙본에는 有 없음</w:t>
      </w:r>
    </w:p>
    <w:p>
      <w:pPr>
        <w:pStyle w:val="SHTKNoteDetail"/>
      </w:pPr>
      <w:r>
        <w:t>• 원교감 원문 | 〔有〕－【甲】【乙】</w:t>
      </w:r>
    </w:p>
    <w:p>
      <w:pPr>
        <w:pStyle w:val="SHTKNoteDetail"/>
      </w:pPr>
      <w:r>
        <w:t>• 교감 번호 | 0573006</w:t>
      </w:r>
    </w:p>
    <w:p>
      <w:pPr>
        <w:pStyle w:val="SHTKNoteDetail"/>
      </w:pPr>
      <w:r>
        <w:t>• 저본 독법 | 有 → ‘있다’</w:t>
      </w:r>
    </w:p>
    <w:p>
      <w:pPr>
        <w:pStyle w:val="SHTKNoteDetail"/>
      </w:pPr>
      <w:r>
        <w:t>• 이문 독법 | ∅ → ‘해당 성분 없음(탈락)’</w:t>
      </w:r>
    </w:p>
    <w:p>
      <w:pPr>
        <w:pStyle w:val="SHTKNoteDetail"/>
      </w:pPr>
      <w:r>
        <w:t>• 저본 기준 번역 | “‘앞의 것’은 곧 무시 이래의 생득선의 득이고,”</w:t>
      </w:r>
    </w:p>
    <w:p>
      <w:pPr>
        <w:pStyle w:val="SHTKNoteDetail"/>
      </w:pPr>
      <w:r>
        <w:t>• 번역 영향 판정 | [의미 차이 있음]</w:t>
      </w:r>
    </w:p>
    <w:p>
      <w:pPr>
        <w:pStyle w:val="SHTKNoteDetail"/>
      </w:pPr>
      <w:r>
        <w:t>• 출처 | CBETA T41n1822, 교감 번호 0573006.</w:t>
      </w:r>
    </w:p>
    <w:p>
      <w:pPr>
        <w:pStyle w:val="SHTKSourceText"/>
      </w:pPr>
      <w:r>
        <w:t>後者即是斷善根前最後念得名最後所捨得。即是所捨得中已生最後念得。已生之言簡未來也。最後之言簡已前也。未來之得未取果故。已前之得亦與果故。</w:t>
      </w:r>
    </w:p>
    <w:p>
      <w:pPr>
        <w:pStyle w:val="SHTKTranslationText"/>
      </w:pPr>
      <w:r>
        <w:t>‘뒤의 것’은 곧 선근을 끊기 전 마지막 찰나의 득으로서, ‘마지막으로 버려지는 득’이라 한다. 곧 버려지는 득 가운데 이미 생긴 마지막 찰나의 득이다. ‘이미 생긴’이라는 말은 미래를 가려낸 것이고, ‘마지막’이라는 말은 그 이전을 가려낸 것이다. 미래의 득은 아직 과를 취하지 않았기 때문이고, 그 이전의 득은 또한 과를 주기 때문이다.</w:t>
      </w:r>
    </w:p>
    <w:p>
      <w:pPr>
        <w:pStyle w:val="SHTKPositionMarker"/>
      </w:pPr>
      <w:bookmarkStart w:id="1610" w:name="loc_0573b12"/>
      <w:bookmarkEnd w:id="1610"/>
      <w:r>
        <w:t>[0573b12]</w:t>
      </w:r>
    </w:p>
    <w:p>
      <w:pPr>
        <w:pStyle w:val="SHTKSourceText"/>
      </w:pPr>
      <w:r>
        <w:t>論。第二句者至續者前得。此釋第二句。與果而不取也續善根時最初所得之者。是續善根時最初剎那所起得也。爾時此得是所取故。舉所取得顯前能取。與而不取前已取故。婆沙十八云。有時與果非取果。</w:t>
      </w:r>
    </w:p>
    <w:p>
      <w:pPr>
        <w:pStyle w:val="SHTKTranslationText"/>
      </w:pPr>
      <w:r>
        <w:t>논에서 “둘째 구는 … 선근을 잇는 자의 앞선 득이다”라고 하였다. 둘째 구를 풀이한 것이다. 과를 주지만 취하지 않는 경우이다. 선근을 이을 때 최초로 얻는 것은, 선근을 이을 때 최초 찰나에 일어난 득이다. 그때 이 득은 취해지는 것이므로, 취해지는 득을 들어 앞의 능히 취하는 것을 드러낸 것이다. 과를 주지만 취하지 않는 것은 앞에서 이미 취하였기 때문이다. 《바사론》 제18권에서 말한다. “어떤 때에는 과를 주지만 과를 취하지 않는다.</w:t>
      </w:r>
    </w:p>
    <w:p>
      <w:pPr>
        <w:pStyle w:val="SHTKSourceText"/>
      </w:pPr>
      <w:r>
        <w:t>[7]謂續善根時即住過去所捨善得</w:t>
      </w:r>
    </w:p>
    <w:p>
      <w:pPr>
        <w:pStyle w:val="SHTKTranslationText"/>
      </w:pPr>
      <w:r>
        <w:t>곧 선근을 이을 때 과거에 머물러 있는, 앞서 버렸던 선의 득이다.”</w:t>
      </w:r>
    </w:p>
    <w:p>
      <w:pPr>
        <w:pStyle w:val="SHTKNoteSummary"/>
      </w:pPr>
      <w:r>
        <w:t>교감 요약 | [CBETA 교감] 저본 謂 → 甲·乙본 者</w:t>
      </w:r>
    </w:p>
    <w:p>
      <w:pPr>
        <w:pStyle w:val="SHTKNoteDetail"/>
      </w:pPr>
      <w:r>
        <w:t>• 원교감 원문 | 謂＝者【甲】【乙】</w:t>
      </w:r>
    </w:p>
    <w:p>
      <w:pPr>
        <w:pStyle w:val="SHTKNoteDetail"/>
      </w:pPr>
      <w:r>
        <w:t>• 교감 번호 | 0573007</w:t>
      </w:r>
    </w:p>
    <w:p>
      <w:pPr>
        <w:pStyle w:val="SHTKNoteDetail"/>
      </w:pPr>
      <w:r>
        <w:t>• 저본 독법 | 謂 → ‘말하다’</w:t>
      </w:r>
    </w:p>
    <w:p>
      <w:pPr>
        <w:pStyle w:val="SHTKNoteDetail"/>
      </w:pPr>
      <w:r>
        <w:t>• 이문 독법 | 者 → ‘…하는 자/것’</w:t>
      </w:r>
    </w:p>
    <w:p>
      <w:pPr>
        <w:pStyle w:val="SHTKNoteDetail"/>
      </w:pPr>
      <w:r>
        <w:t>• 저본 기준 번역 | “곧 선근을 이을 때 과거에 머물러 있는, 앞서 버렸던 선의 득이다.””</w:t>
      </w:r>
    </w:p>
    <w:p>
      <w:pPr>
        <w:pStyle w:val="SHTKNoteDetail"/>
      </w:pPr>
      <w:r>
        <w:t>• 번역 영향 판정 | [의미 차이 있음]</w:t>
      </w:r>
    </w:p>
    <w:p>
      <w:pPr>
        <w:pStyle w:val="SHTKNoteDetail"/>
      </w:pPr>
      <w:r>
        <w:t>• 출처 | CBETA T41n1822, 교감 번호 0573007.</w:t>
      </w:r>
    </w:p>
    <w:p>
      <w:pPr>
        <w:pStyle w:val="SHTKSourceText"/>
      </w:pPr>
      <w:r>
        <w:t>論主正[8]云。</w:t>
      </w:r>
    </w:p>
    <w:p>
      <w:pPr>
        <w:pStyle w:val="SHTKTranslationText"/>
      </w:pPr>
      <w:r>
        <w:t>논주가 바로잡아 말한다.</w:t>
      </w:r>
    </w:p>
    <w:p>
      <w:pPr>
        <w:pStyle w:val="SHTKNoteSummary"/>
      </w:pPr>
      <w:r>
        <w:t>교감 요약 | [CBETA 교감] 저본 云 → 甲·乙본 言</w:t>
      </w:r>
    </w:p>
    <w:p>
      <w:pPr>
        <w:pStyle w:val="SHTKNoteDetail"/>
      </w:pPr>
      <w:r>
        <w:t>• 원교감 원문 | 云＝言【甲】【乙】</w:t>
      </w:r>
    </w:p>
    <w:p>
      <w:pPr>
        <w:pStyle w:val="SHTKNoteDetail"/>
      </w:pPr>
      <w:r>
        <w:t>• 교감 번호 | 0573008</w:t>
      </w:r>
    </w:p>
    <w:p>
      <w:pPr>
        <w:pStyle w:val="SHTKNoteDetail"/>
      </w:pPr>
      <w:r>
        <w:t>• 저본 독법 | 云 → ‘말하다’</w:t>
      </w:r>
    </w:p>
    <w:p>
      <w:pPr>
        <w:pStyle w:val="SHTKNoteDetail"/>
      </w:pPr>
      <w:r>
        <w:t>• 이문 독법 | 言 → ‘말하다’</w:t>
      </w:r>
    </w:p>
    <w:p>
      <w:pPr>
        <w:pStyle w:val="SHTKNoteDetail"/>
      </w:pPr>
      <w:r>
        <w:t>• 저본 기준 번역 | “논주가 바로잡아 말한다.”</w:t>
      </w:r>
    </w:p>
    <w:p>
      <w:pPr>
        <w:pStyle w:val="SHTKNoteDetail"/>
      </w:pPr>
      <w:r>
        <w:t>• 번역 영향 판정 | [번역 차이 없음]</w:t>
      </w:r>
    </w:p>
    <w:p>
      <w:pPr>
        <w:pStyle w:val="SHTKNoteDetail"/>
      </w:pPr>
      <w:r>
        <w:t>• 출처 | CBETA T41n1822, 교감 번호 0573008.</w:t>
      </w:r>
    </w:p>
    <w:p>
      <w:pPr>
        <w:pStyle w:val="SHTKSourceText"/>
      </w:pPr>
      <w:r>
        <w:t>應言爾時續者前得。准此正文。續者前得。即是續善根者過去世生得善得。此於爾時與而不取。故。舉果顯因相難顯故。</w:t>
      </w:r>
    </w:p>
    <w:p>
      <w:pPr>
        <w:pStyle w:val="SHTKTranslationText"/>
      </w:pPr>
      <w:r>
        <w:t>“마땅히 ‘그때 선근을 잇는 자의 앞선 득’이라고 말해야 한다.” 이 바로잡은 글에 준하면, ‘선근을 잇는 자의 앞선 득’은 곧 선근을 잇는 자에게 있는 과거세의 생득선의 득이다. 이것은 그때 과를 주기만 하고 취하지는 않는다. 그러므로, 과를 들어 인을 드러낸 것은 그 상을 드러내기 어렵기 때문이다.</w:t>
      </w:r>
    </w:p>
    <w:p>
      <w:pPr>
        <w:pStyle w:val="SHTKSourceText"/>
      </w:pPr>
      <w:r>
        <w:t>所以正[9]之。</w:t>
      </w:r>
    </w:p>
    <w:p>
      <w:pPr>
        <w:pStyle w:val="SHTKTranslationText"/>
      </w:pPr>
      <w:r>
        <w:t>그래서 이를 바로잡은 것이다.</w:t>
      </w:r>
    </w:p>
    <w:p>
      <w:pPr>
        <w:pStyle w:val="SHTKNoteSummary"/>
      </w:pPr>
      <w:r>
        <w:t>교감 요약 | [CBETA 교감] 저본 之 → 甲·乙본 言</w:t>
      </w:r>
    </w:p>
    <w:p>
      <w:pPr>
        <w:pStyle w:val="SHTKNoteDetail"/>
      </w:pPr>
      <w:r>
        <w:t>• 원교감 원문 | 之＝言【甲】【乙】</w:t>
      </w:r>
    </w:p>
    <w:p>
      <w:pPr>
        <w:pStyle w:val="SHTKNoteDetail"/>
      </w:pPr>
      <w:r>
        <w:t>• 교감 번호 | 0573009</w:t>
      </w:r>
    </w:p>
    <w:p>
      <w:pPr>
        <w:pStyle w:val="SHTKNoteDetail"/>
      </w:pPr>
      <w:r>
        <w:t>• 저본 독법 | 之 → ‘…의/그것’</w:t>
      </w:r>
    </w:p>
    <w:p>
      <w:pPr>
        <w:pStyle w:val="SHTKNoteDetail"/>
      </w:pPr>
      <w:r>
        <w:t>• 이문 독법 | 言 → ‘말하다’</w:t>
      </w:r>
    </w:p>
    <w:p>
      <w:pPr>
        <w:pStyle w:val="SHTKNoteDetail"/>
      </w:pPr>
      <w:r>
        <w:t>• 저본 기준 번역 | “그래서 이를 바로잡은 것이다.”</w:t>
      </w:r>
    </w:p>
    <w:p>
      <w:pPr>
        <w:pStyle w:val="SHTKNoteDetail"/>
      </w:pPr>
      <w:r>
        <w:t>• 번역 영향 판정 | [의미 차이 있음]</w:t>
      </w:r>
    </w:p>
    <w:p>
      <w:pPr>
        <w:pStyle w:val="SHTKNoteDetail"/>
      </w:pPr>
      <w:r>
        <w:t>• 출처 | CBETA T41n1822, 교감 번호 0573009.</w:t>
      </w:r>
    </w:p>
    <w:p>
      <w:pPr>
        <w:pStyle w:val="SHTKSourceText"/>
      </w:pPr>
      <w:r>
        <w:t>若准正理論彈續者前得。</w:t>
      </w:r>
    </w:p>
    <w:p>
      <w:pPr>
        <w:pStyle w:val="SHTKTranslationText"/>
      </w:pPr>
      <w:r>
        <w:t>만약 《정리론》에 준해 ‘선근을 잇는 자의 앞선 득’을 논박한 것을 본다면,</w:t>
      </w:r>
    </w:p>
    <w:p>
      <w:pPr>
        <w:pStyle w:val="SHTKSourceText"/>
      </w:pPr>
      <w:r>
        <w:t>即是前斷善根時最後[10]離身得。</w:t>
      </w:r>
    </w:p>
    <w:p>
      <w:pPr>
        <w:pStyle w:val="SHTKTranslationText"/>
      </w:pPr>
      <w:r>
        <w:t>곧 앞서 선근을 끊을 때 마지막으로 몸에서 떠난 득을 말한다.</w:t>
      </w:r>
    </w:p>
    <w:p>
      <w:pPr>
        <w:pStyle w:val="SHTKNoteSummary"/>
      </w:pPr>
      <w:r>
        <w:t>교감 요약 | [CBETA 교감] 甲·乙본에는 離 없음</w:t>
      </w:r>
    </w:p>
    <w:p>
      <w:pPr>
        <w:pStyle w:val="SHTKNoteDetail"/>
      </w:pPr>
      <w:r>
        <w:t>• 원교감 원문 | 〔離〕－【甲】【乙】</w:t>
      </w:r>
    </w:p>
    <w:p>
      <w:pPr>
        <w:pStyle w:val="SHTKNoteDetail"/>
      </w:pPr>
      <w:r>
        <w:t>• 교감 번호 | 0573010</w:t>
      </w:r>
    </w:p>
    <w:p>
      <w:pPr>
        <w:pStyle w:val="SHTKNoteDetail"/>
      </w:pPr>
      <w:r>
        <w:t>• 저본 독법 | 離 → ‘떠나다’</w:t>
      </w:r>
    </w:p>
    <w:p>
      <w:pPr>
        <w:pStyle w:val="SHTKNoteDetail"/>
      </w:pPr>
      <w:r>
        <w:t>• 이문 독법 | ∅ → ‘해당 성분 없음(탈락)’</w:t>
      </w:r>
    </w:p>
    <w:p>
      <w:pPr>
        <w:pStyle w:val="SHTKNoteDetail"/>
      </w:pPr>
      <w:r>
        <w:t>• 저본 기준 번역 | “곧 앞서 선근을 끊을 때 마지막으로 몸에서 떠난 득을 말한다.”</w:t>
      </w:r>
    </w:p>
    <w:p>
      <w:pPr>
        <w:pStyle w:val="SHTKNoteDetail"/>
      </w:pPr>
      <w:r>
        <w:t>• 번역 영향 판정 | [의미 차이 있음]</w:t>
      </w:r>
    </w:p>
    <w:p>
      <w:pPr>
        <w:pStyle w:val="SHTKNoteDetail"/>
      </w:pPr>
      <w:r>
        <w:t>• 출처 | CBETA T41n1822, 교감 번호 0573010.</w:t>
      </w:r>
    </w:p>
    <w:p>
      <w:pPr>
        <w:pStyle w:val="SHTKSourceText"/>
      </w:pPr>
      <w:r>
        <w:t>此得前時唯有取果未曾與果。今得初續。唯與不取。前位無量多剎那得。皆曾與果今更與故。所以不說正理彈云。經主於此謬作是言。應說爾時續者前得。</w:t>
      </w:r>
    </w:p>
    <w:p>
      <w:pPr>
        <w:pStyle w:val="SHTKTranslationText"/>
      </w:pPr>
      <w:r>
        <w:t>이 득은 앞 단계에서는 오직 과를 취했을 뿐 일찍이 과를 준 적이 없었다. 이제 선근을 처음 이을 때에는 오직 주기만 하고 취하지 않는다. 앞 단계의 한량없는 여러 찰나의 득은 모두 일찍이 과를 주었으므로 이제 다시 주는 것이 된다. 그래서 말하지 않은 것이다. 《정리론》에서 논박하여 말한다. “경주가 여기에서 잘못하여 이렇게 말하였다. ‘마땅히 그때 선근을 잇는 자의 앞선 득이라고 해야 한다.’”</w:t>
      </w:r>
    </w:p>
    <w:p>
      <w:pPr>
        <w:pStyle w:val="SHTKSourceText"/>
      </w:pPr>
      <w:r>
        <w:t>今詳彼[11]說理不應然。</w:t>
      </w:r>
    </w:p>
    <w:p>
      <w:pPr>
        <w:pStyle w:val="SHTKTranslationText"/>
      </w:pPr>
      <w:r>
        <w:t>지금 그 설을 자세히 살펴보면 이치상 마땅하지 않다.</w:t>
      </w:r>
    </w:p>
    <w:p>
      <w:pPr>
        <w:pStyle w:val="SHTKNoteSummary"/>
      </w:pPr>
      <w:r>
        <w:t>교감 요약 | [CBETA 교감] 甲·乙본에는 說 없음</w:t>
      </w:r>
    </w:p>
    <w:p>
      <w:pPr>
        <w:pStyle w:val="SHTKNoteDetail"/>
      </w:pPr>
      <w:r>
        <w:t>• 원교감 원문 | 〔說〕－【甲】【乙】</w:t>
      </w:r>
    </w:p>
    <w:p>
      <w:pPr>
        <w:pStyle w:val="SHTKNoteDetail"/>
      </w:pPr>
      <w:r>
        <w:t>• 교감 번호 | 0573011</w:t>
      </w:r>
    </w:p>
    <w:p>
      <w:pPr>
        <w:pStyle w:val="SHTKNoteDetail"/>
      </w:pPr>
      <w:r>
        <w:t>• 저본 독법 | 說 → ‘말하다’</w:t>
      </w:r>
    </w:p>
    <w:p>
      <w:pPr>
        <w:pStyle w:val="SHTKNoteDetail"/>
      </w:pPr>
      <w:r>
        <w:t>• 이문 독법 | ∅ → ‘해당 성분 없음(탈락)’</w:t>
      </w:r>
    </w:p>
    <w:p>
      <w:pPr>
        <w:pStyle w:val="SHTKNoteDetail"/>
      </w:pPr>
      <w:r>
        <w:t>• 저본 기준 번역 | “지금 그 설을 자세히 살펴보면 이치상 마땅하지 않다.”</w:t>
      </w:r>
    </w:p>
    <w:p>
      <w:pPr>
        <w:pStyle w:val="SHTKNoteDetail"/>
      </w:pPr>
      <w:r>
        <w:t>• 번역 영향 판정 | [의미 차이 있음]</w:t>
      </w:r>
    </w:p>
    <w:p>
      <w:pPr>
        <w:pStyle w:val="SHTKNoteDetail"/>
      </w:pPr>
      <w:r>
        <w:t>• 출처 | CBETA T41n1822, 교감 번호 0573011.</w:t>
      </w:r>
    </w:p>
    <w:p>
      <w:pPr>
        <w:pStyle w:val="SHTKSourceText"/>
      </w:pPr>
      <w:r>
        <w:t>所以者何。非唯斷位最後所捨得。與今續時初得等流果。以於斷位先已滅得。</w:t>
      </w:r>
    </w:p>
    <w:p>
      <w:pPr>
        <w:pStyle w:val="SHTKTranslationText"/>
      </w:pPr>
      <w:r>
        <w:t>어째서인가? 선근을 끊는 지위에서 마지막으로 버린 득만이 지금 이어질 때의 최초의 득에 등류과를 주는 것이 아니다. 끊는 지위에서 앞서 이미 소멸한 득도</w:t>
      </w:r>
    </w:p>
    <w:p>
      <w:pPr>
        <w:pStyle w:val="SHTKSourceText"/>
      </w:pPr>
      <w:r>
        <w:t>亦與續時[12]得等流故。</w:t>
      </w:r>
    </w:p>
    <w:p>
      <w:pPr>
        <w:pStyle w:val="SHTKTranslationText"/>
      </w:pPr>
      <w:r>
        <w:t>또한 이어질 때의 득에 등류과를 주기 때문이다.</w:t>
      </w:r>
    </w:p>
    <w:p>
      <w:pPr>
        <w:pStyle w:val="SHTKNoteSummary"/>
      </w:pPr>
      <w:r>
        <w:t>교감 요약 | [CBETA 교감] 甲·乙본에는 得 없음</w:t>
      </w:r>
    </w:p>
    <w:p>
      <w:pPr>
        <w:pStyle w:val="SHTKNoteDetail"/>
      </w:pPr>
      <w:r>
        <w:t>• 원교감 원문 | 〔得〕－【甲】【乙】</w:t>
      </w:r>
    </w:p>
    <w:p>
      <w:pPr>
        <w:pStyle w:val="SHTKNoteDetail"/>
      </w:pPr>
      <w:r>
        <w:t>• 교감 번호 | 0573012</w:t>
      </w:r>
    </w:p>
    <w:p>
      <w:pPr>
        <w:pStyle w:val="SHTKNoteDetail"/>
      </w:pPr>
      <w:r>
        <w:t>• 저본 독법 | 得 → ‘얻다’</w:t>
      </w:r>
    </w:p>
    <w:p>
      <w:pPr>
        <w:pStyle w:val="SHTKNoteDetail"/>
      </w:pPr>
      <w:r>
        <w:t>• 이문 독법 | ∅ → ‘해당 성분 없음(탈락)’</w:t>
      </w:r>
    </w:p>
    <w:p>
      <w:pPr>
        <w:pStyle w:val="SHTKNoteDetail"/>
      </w:pPr>
      <w:r>
        <w:t>• 저본 기준 번역 | “또한 이어질 때의 득에 등류과를 주기 때문이다.”</w:t>
      </w:r>
    </w:p>
    <w:p>
      <w:pPr>
        <w:pStyle w:val="SHTKNoteDetail"/>
      </w:pPr>
      <w:r>
        <w:t>• 번역 영향 판정 | [의미 차이 있음]</w:t>
      </w:r>
    </w:p>
    <w:p>
      <w:pPr>
        <w:pStyle w:val="SHTKNoteDetail"/>
      </w:pPr>
      <w:r>
        <w:t>• 출처 | CBETA T41n1822, 교감 번호 0573012.</w:t>
      </w:r>
    </w:p>
    <w:p>
      <w:pPr>
        <w:pStyle w:val="SHTKSourceText"/>
      </w:pPr>
      <w:r>
        <w:t>如何前位多剎那得。為同類因皆取今得。</w:t>
      </w:r>
    </w:p>
    <w:p>
      <w:pPr>
        <w:pStyle w:val="SHTKTranslationText"/>
      </w:pPr>
      <w:r>
        <w:t>어찌 앞 단계의 많은 찰나의 득이 동류인이 되어 모두 지금의 득을 취하고도,</w:t>
      </w:r>
    </w:p>
    <w:p>
      <w:pPr>
        <w:pStyle w:val="SHTKSourceText"/>
      </w:pPr>
      <w:r>
        <w:t>[13]而於今時但說最後一剎那得。</w:t>
      </w:r>
    </w:p>
    <w:p>
      <w:pPr>
        <w:pStyle w:val="SHTKTranslationText"/>
      </w:pPr>
      <w:r>
        <w:t>지금 이때에는 다만 마지막 한 찰나의 득만이</w:t>
      </w:r>
    </w:p>
    <w:p>
      <w:pPr>
        <w:pStyle w:val="SHTKNoteSummary"/>
      </w:pPr>
      <w:r>
        <w:t>교감 요약 | [CBETA 교감] 저본 而 → 甲·乙본 然</w:t>
      </w:r>
    </w:p>
    <w:p>
      <w:pPr>
        <w:pStyle w:val="SHTKNoteDetail"/>
      </w:pPr>
      <w:r>
        <w:t>• 원교감 원문 | 而＝然【甲】【乙】</w:t>
      </w:r>
    </w:p>
    <w:p>
      <w:pPr>
        <w:pStyle w:val="SHTKNoteDetail"/>
      </w:pPr>
      <w:r>
        <w:t>• 교감 번호 | 0573013</w:t>
      </w:r>
    </w:p>
    <w:p>
      <w:pPr>
        <w:pStyle w:val="SHTKNoteDetail"/>
      </w:pPr>
      <w:r>
        <w:t>• 저본 독법 | 而</w:t>
      </w:r>
    </w:p>
    <w:p>
      <w:pPr>
        <w:pStyle w:val="SHTKNoteDetail"/>
      </w:pPr>
      <w:r>
        <w:t>• 이문 독법 | 然 → ‘그러나/그렇다’</w:t>
      </w:r>
    </w:p>
    <w:p>
      <w:pPr>
        <w:pStyle w:val="SHTKNoteDetail"/>
      </w:pPr>
      <w:r>
        <w:t>• 저본 기준 번역 | “지금 이때에는 다만 마지막 한 찰나의 득만이”</w:t>
      </w:r>
    </w:p>
    <w:p>
      <w:pPr>
        <w:pStyle w:val="SHTKNoteDetail"/>
      </w:pPr>
      <w:r>
        <w:t>• 번역 영향 판정 | [의미 차이 있음]</w:t>
      </w:r>
    </w:p>
    <w:p>
      <w:pPr>
        <w:pStyle w:val="SHTKNoteDetail"/>
      </w:pPr>
      <w:r>
        <w:t>• 출처 | CBETA T41n1822, 교감 번호 0573013.</w:t>
      </w:r>
    </w:p>
    <w:p>
      <w:pPr>
        <w:pStyle w:val="SHTKSourceText"/>
      </w:pPr>
      <w:r>
        <w:t>與今得果。是故應如本文為善今詳。續者前得。通其兩釋。一續者次前得。即是斷時最後捨得。二續者前得。是續善根時已前諸得。此論若依後釋。</w:t>
      </w:r>
    </w:p>
    <w:p>
      <w:pPr>
        <w:pStyle w:val="SHTKTranslationText"/>
      </w:pPr>
      <w:r>
        <w:t>지금의 득이라는 과를 준다고 말하겠는가? 그러므로 마땅히 본문의 설과 같이 하는 것이 좋다. 지금 자세히 살펴보면, ‘선근을 잇는 자의 앞선 득’에는 두 가지 풀이가 통한다. 첫째는 선근을 잇는 자에게 바로 앞선 득으로, 곧 끊을 때 마지막으로 버린 득이다. 둘째는 선근을 잇는 자의 앞선 득으로, 선근을 이을 때보다 앞선 여러 득을 말한다. 이 논이 만약 뒤의 풀이에 의한 것이라면,</w:t>
      </w:r>
    </w:p>
    <w:p>
      <w:pPr>
        <w:pStyle w:val="SHTKSourceText"/>
      </w:pPr>
      <w:r>
        <w:t>論主但正[14]其文不正[15]其義。</w:t>
      </w:r>
    </w:p>
    <w:p>
      <w:pPr>
        <w:pStyle w:val="SHTKTranslationText"/>
      </w:pPr>
      <w:r>
        <w:t>논주는 다만 그 문구를 바로잡았을 뿐 그 뜻을 바로잡은 것은 아니다.</w:t>
      </w:r>
    </w:p>
    <w:p>
      <w:pPr>
        <w:pStyle w:val="SHTKNoteSummary"/>
      </w:pPr>
      <w:r>
        <w:t>교감 요약 | [CBETA 교감] 저본 其 → 甲·乙본 言</w:t>
      </w:r>
    </w:p>
    <w:p>
      <w:pPr>
        <w:pStyle w:val="SHTKNoteDetail"/>
      </w:pPr>
      <w:r>
        <w:t>• 원교감 원문 | 其＝言【甲】【乙】</w:t>
      </w:r>
    </w:p>
    <w:p>
      <w:pPr>
        <w:pStyle w:val="SHTKNoteDetail"/>
      </w:pPr>
      <w:r>
        <w:t>• 교감 번호 | 0573014</w:t>
      </w:r>
    </w:p>
    <w:p>
      <w:pPr>
        <w:pStyle w:val="SHTKNoteDetail"/>
      </w:pPr>
      <w:r>
        <w:t>• 저본 독법 | 其 → ‘그’</w:t>
      </w:r>
    </w:p>
    <w:p>
      <w:pPr>
        <w:pStyle w:val="SHTKNoteDetail"/>
      </w:pPr>
      <w:r>
        <w:t>• 이문 독법 | 言 → ‘말하다’</w:t>
      </w:r>
    </w:p>
    <w:p>
      <w:pPr>
        <w:pStyle w:val="SHTKNoteDetail"/>
      </w:pPr>
      <w:r>
        <w:t>• 저본 기준 번역 | “논주는 다만 그 문구를 바로잡았을 뿐 그 뜻을 바로잡은 것은 아니다.”</w:t>
      </w:r>
    </w:p>
    <w:p>
      <w:pPr>
        <w:pStyle w:val="SHTKNoteDetail"/>
      </w:pPr>
      <w:r>
        <w:t>• 번역 영향 판정 | [의미 차이 있음]</w:t>
      </w:r>
    </w:p>
    <w:p>
      <w:pPr>
        <w:pStyle w:val="SHTKNoteDetail"/>
      </w:pPr>
      <w:r>
        <w:t>• 출처 | CBETA T41n1822, 교감 번호 0573014.</w:t>
      </w:r>
    </w:p>
    <w:p>
      <w:pPr>
        <w:pStyle w:val="SHTKNoteSummary"/>
      </w:pPr>
      <w:r>
        <w:t>교감 요약 | [CBETA 교감] 甲·乙본은 其 앞에 一이 있음</w:t>
      </w:r>
    </w:p>
    <w:p>
      <w:pPr>
        <w:pStyle w:val="SHTKNoteDetail"/>
      </w:pPr>
      <w:r>
        <w:t>• 원교감 원문 | （一）＋其【甲】【乙】</w:t>
      </w:r>
    </w:p>
    <w:p>
      <w:pPr>
        <w:pStyle w:val="SHTKNoteDetail"/>
      </w:pPr>
      <w:r>
        <w:t>• 교감 번호 | 0573015</w:t>
      </w:r>
    </w:p>
    <w:p>
      <w:pPr>
        <w:pStyle w:val="SHTKNoteDetail"/>
      </w:pPr>
      <w:r>
        <w:t>• 저본 독법 | 其 → ‘그’</w:t>
      </w:r>
    </w:p>
    <w:p>
      <w:pPr>
        <w:pStyle w:val="SHTKNoteDetail"/>
      </w:pPr>
      <w:r>
        <w:t>• 이문 독법 | 一其 → ‘하나/첫째 / 그’</w:t>
      </w:r>
    </w:p>
    <w:p>
      <w:pPr>
        <w:pStyle w:val="SHTKNoteDetail"/>
      </w:pPr>
      <w:r>
        <w:t>• 저본 기준 번역 | “논주는 다만 그 문구를 바로잡았을 뿐 그 뜻을 바로잡은 것은 아니다.”</w:t>
      </w:r>
    </w:p>
    <w:p>
      <w:pPr>
        <w:pStyle w:val="SHTKNoteDetail"/>
      </w:pPr>
      <w:r>
        <w:t>• 번역 영향 판정 | [의미 차이 있음]</w:t>
      </w:r>
    </w:p>
    <w:p>
      <w:pPr>
        <w:pStyle w:val="SHTKNoteDetail"/>
      </w:pPr>
      <w:r>
        <w:t>• 출처 | CBETA T41n1822, 교감 번호 0573015.</w:t>
      </w:r>
    </w:p>
    <w:p>
      <w:pPr>
        <w:pStyle w:val="SHTKSourceText"/>
      </w:pPr>
      <w:r>
        <w:t>即正理謬彈。正理論師何理證知論主定依前釋。</w:t>
      </w:r>
    </w:p>
    <w:p>
      <w:pPr>
        <w:pStyle w:val="SHTKTranslationText"/>
      </w:pPr>
      <w:r>
        <w:t>그렇다면 곧 《정리론》의 논박이 잘못된 것이다. 《정리론》의 논사는 무슨 이치로 논주가 반드시 앞의 풀이에 의했다고 증명하는가?</w:t>
      </w:r>
    </w:p>
    <w:p>
      <w:pPr>
        <w:pStyle w:val="SHTKPositionMarker"/>
      </w:pPr>
      <w:bookmarkStart w:id="1611" w:name="loc_0573c07"/>
      <w:bookmarkEnd w:id="1611"/>
      <w:r>
        <w:t>[0573c07]</w:t>
      </w:r>
    </w:p>
    <w:p>
      <w:pPr>
        <w:pStyle w:val="SHTKSourceText"/>
      </w:pPr>
      <w:r>
        <w:t>論。第三句者至謂除前相。</w:t>
      </w:r>
    </w:p>
    <w:p>
      <w:pPr>
        <w:pStyle w:val="SHTKTranslationText"/>
      </w:pPr>
      <w:r>
        <w:t>논에서 “셋째 구는 … 앞의 상을 제외한 것을 말한다”고 하였다.</w:t>
      </w:r>
    </w:p>
    <w:p>
      <w:pPr>
        <w:pStyle w:val="SHTKSourceText"/>
      </w:pPr>
      <w:r>
        <w:t>第三[16]句。</w:t>
      </w:r>
    </w:p>
    <w:p>
      <w:pPr>
        <w:pStyle w:val="SHTKTranslationText"/>
      </w:pPr>
      <w:r>
        <w:t>셋째 구는</w:t>
      </w:r>
    </w:p>
    <w:p>
      <w:pPr>
        <w:pStyle w:val="SHTKNoteSummary"/>
      </w:pPr>
      <w:r>
        <w:t>교감 요약 | [CBETA 교감] 甲·乙본은 句 뒤에 者이 있음</w:t>
      </w:r>
    </w:p>
    <w:p>
      <w:pPr>
        <w:pStyle w:val="SHTKNoteDetail"/>
      </w:pPr>
      <w:r>
        <w:t>• 원교감 원문 | 句＋（者）【甲】【乙】</w:t>
      </w:r>
    </w:p>
    <w:p>
      <w:pPr>
        <w:pStyle w:val="SHTKNoteDetail"/>
      </w:pPr>
      <w:r>
        <w:t>• 교감 번호 | 0573016</w:t>
      </w:r>
    </w:p>
    <w:p>
      <w:pPr>
        <w:pStyle w:val="SHTKNoteDetail"/>
      </w:pPr>
      <w:r>
        <w:t>• 저본 독법 | 句 → ‘구’</w:t>
      </w:r>
    </w:p>
    <w:p>
      <w:pPr>
        <w:pStyle w:val="SHTKNoteDetail"/>
      </w:pPr>
      <w:r>
        <w:t>• 이문 독법 | 句者 → ‘구 / …하는 자/것’</w:t>
      </w:r>
    </w:p>
    <w:p>
      <w:pPr>
        <w:pStyle w:val="SHTKNoteDetail"/>
      </w:pPr>
      <w:r>
        <w:t>• 저본 기준 번역 | “셋째 구는”</w:t>
      </w:r>
    </w:p>
    <w:p>
      <w:pPr>
        <w:pStyle w:val="SHTKNoteDetail"/>
      </w:pPr>
      <w:r>
        <w:t>• 번역 영향 판정 | [의미 차이 있음]</w:t>
      </w:r>
    </w:p>
    <w:p>
      <w:pPr>
        <w:pStyle w:val="SHTKNoteDetail"/>
      </w:pPr>
      <w:r>
        <w:t>• 출처 | CBETA T41n1822, 교감 번호 0573016.</w:t>
      </w:r>
    </w:p>
    <w:p>
      <w:pPr>
        <w:pStyle w:val="SHTKSourceText"/>
      </w:pPr>
      <w:r>
        <w:t>亦取亦與第四句可解。</w:t>
      </w:r>
    </w:p>
    <w:p>
      <w:pPr>
        <w:pStyle w:val="SHTKTranslationText"/>
      </w:pPr>
      <w:r>
        <w:t>취하기도 하고 주기도 하는 경우이다. 넷째 구는 알 수 있다.</w:t>
      </w:r>
    </w:p>
    <w:p>
      <w:pPr>
        <w:pStyle w:val="SHTKPositionMarker"/>
      </w:pPr>
      <w:bookmarkStart w:id="1612" w:name="loc_0573c09"/>
      <w:bookmarkEnd w:id="1612"/>
      <w:r>
        <w:t>[0573c09]</w:t>
      </w:r>
    </w:p>
    <w:p>
      <w:pPr>
        <w:pStyle w:val="SHTKSourceText"/>
      </w:pPr>
      <w:r>
        <w:t>論。又於不善至謂除前相。釋不善不相應四句也。如善四句釋。</w:t>
      </w:r>
    </w:p>
    <w:p>
      <w:pPr>
        <w:pStyle w:val="SHTKTranslationText"/>
      </w:pPr>
      <w:r>
        <w:t>논에서 “또 불선에 대하여 … 앞의 상을 제외한 것을 말한다”고 하였다. 불선의 불상응법에 대한 사구를 풀이한 것이다. 선의 사구처럼 풀이한다.</w:t>
      </w:r>
    </w:p>
    <w:p>
      <w:pPr>
        <w:pStyle w:val="SHTKPositionMarker"/>
      </w:pPr>
      <w:bookmarkStart w:id="1613" w:name="loc_0573c11"/>
      <w:bookmarkEnd w:id="1613"/>
      <w:r>
        <w:t>[0573c11]</w:t>
      </w:r>
    </w:p>
    <w:p>
      <w:pPr>
        <w:pStyle w:val="SHTKSourceText"/>
      </w:pPr>
      <w:r>
        <w:t>論。有覆無記至如理應說。釋有覆無記四句也。於阿羅漢得時取而不與。退時與而不取。未得亦取亦與。自餘非取非與。</w:t>
      </w:r>
    </w:p>
    <w:p>
      <w:pPr>
        <w:pStyle w:val="SHTKTranslationText"/>
      </w:pPr>
      <w:r>
        <w:t>논에서 “유부무기는 … 이치에 맞게 말해야 한다”고 하였다. 유부무기에 대한 사구를 풀이한 것이다. 아라한을 얻을 때에는 취하지만 주지 않고, 퇴전할 때에는 주지만 취하지 않으며, 아직 얻지 않았을 때에는 취하기도 하고 주기도 하며, 그 밖의 것은 취하지도 주지도 않는다.</w:t>
      </w:r>
    </w:p>
    <w:p>
      <w:pPr>
        <w:pStyle w:val="SHTKPositionMarker"/>
      </w:pPr>
      <w:bookmarkStart w:id="1614" w:name="loc_0573c13"/>
      <w:bookmarkEnd w:id="1614"/>
      <w:r>
        <w:t>[0573c13]</w:t>
      </w:r>
    </w:p>
    <w:p>
      <w:pPr>
        <w:pStyle w:val="SHTKSourceText"/>
      </w:pPr>
      <w:r>
        <w:t>論。無覆無記至最後諸蘊。</w:t>
      </w:r>
    </w:p>
    <w:p>
      <w:pPr>
        <w:pStyle w:val="SHTKTranslationText"/>
      </w:pPr>
      <w:r>
        <w:t>논에서 “무부무기는 … 마지막의 여러 온이다”라고 하였다.</w:t>
      </w:r>
    </w:p>
    <w:p>
      <w:pPr>
        <w:pStyle w:val="SHTKSourceText"/>
      </w:pPr>
      <w:r>
        <w:t>以無[17]覆無始已來相續不斷。</w:t>
      </w:r>
    </w:p>
    <w:p>
      <w:pPr>
        <w:pStyle w:val="SHTKTranslationText"/>
      </w:pPr>
      <w:r>
        <w:t>무부무기는 무시 이래 상속하여 끊어지지 않았으므로,</w:t>
      </w:r>
    </w:p>
    <w:p>
      <w:pPr>
        <w:pStyle w:val="SHTKNoteSummary"/>
      </w:pPr>
      <w:r>
        <w:t>교감 요약 | [CBETA 교감] 甲·乙본은 覆 뒤에 無記이 있음</w:t>
      </w:r>
    </w:p>
    <w:p>
      <w:pPr>
        <w:pStyle w:val="SHTKNoteDetail"/>
      </w:pPr>
      <w:r>
        <w:t>• 원교감 원문 | 覆＋（無記）【甲】【乙】</w:t>
      </w:r>
    </w:p>
    <w:p>
      <w:pPr>
        <w:pStyle w:val="SHTKNoteDetail"/>
      </w:pPr>
      <w:r>
        <w:t>• 교감 번호 | 0573017</w:t>
      </w:r>
    </w:p>
    <w:p>
      <w:pPr>
        <w:pStyle w:val="SHTKNoteDetail"/>
      </w:pPr>
      <w:r>
        <w:t>• 저본 독법 | 覆</w:t>
      </w:r>
    </w:p>
    <w:p>
      <w:pPr>
        <w:pStyle w:val="SHTKNoteDetail"/>
      </w:pPr>
      <w:r>
        <w:t>• 이문 독법 | 覆無記</w:t>
      </w:r>
    </w:p>
    <w:p>
      <w:pPr>
        <w:pStyle w:val="SHTKNoteDetail"/>
      </w:pPr>
      <w:r>
        <w:t>• 저본 기준 번역 | “무부무기는 무시 이래 상속하여 끊어지지 않았으므로,”</w:t>
      </w:r>
    </w:p>
    <w:p>
      <w:pPr>
        <w:pStyle w:val="SHTKNoteDetail"/>
      </w:pPr>
      <w:r>
        <w:t>• 번역 영향 판정 | [의미 차이 있음]</w:t>
      </w:r>
    </w:p>
    <w:p>
      <w:pPr>
        <w:pStyle w:val="SHTKNoteDetail"/>
      </w:pPr>
      <w:r>
        <w:t>• 출처 | CBETA T41n1822, 교감 번호 0573017.</w:t>
      </w:r>
    </w:p>
    <w:p>
      <w:pPr>
        <w:pStyle w:val="SHTKSourceText"/>
      </w:pPr>
      <w:r>
        <w:t>但與果時皆悉取果。</w:t>
      </w:r>
    </w:p>
    <w:p>
      <w:pPr>
        <w:pStyle w:val="SHTKTranslationText"/>
      </w:pPr>
      <w:r>
        <w:t>과를 줄 때에는 모두 과를 취한다.</w:t>
      </w:r>
    </w:p>
    <w:p>
      <w:pPr>
        <w:pStyle w:val="SHTKSourceText"/>
      </w:pPr>
      <w:r>
        <w:t>入涅槃時後不[18]續故。</w:t>
      </w:r>
    </w:p>
    <w:p>
      <w:pPr>
        <w:pStyle w:val="SHTKTranslationText"/>
      </w:pPr>
      <w:r>
        <w:t>열반에 들 때에는 뒤에 상속하지 않기 때문에,</w:t>
      </w:r>
    </w:p>
    <w:p>
      <w:pPr>
        <w:pStyle w:val="SHTKNoteSummary"/>
      </w:pPr>
      <w:r>
        <w:t>교감 요약 | [CBETA 교감] 甲·乙본은 續 앞에 相이 있음</w:t>
      </w:r>
    </w:p>
    <w:p>
      <w:pPr>
        <w:pStyle w:val="SHTKNoteDetail"/>
      </w:pPr>
      <w:r>
        <w:t>• 원교감 원문 | （相）＋續【甲】【乙】</w:t>
      </w:r>
    </w:p>
    <w:p>
      <w:pPr>
        <w:pStyle w:val="SHTKNoteDetail"/>
      </w:pPr>
      <w:r>
        <w:t>• 교감 번호 | 0573018</w:t>
      </w:r>
    </w:p>
    <w:p>
      <w:pPr>
        <w:pStyle w:val="SHTKNoteDetail"/>
      </w:pPr>
      <w:r>
        <w:t>• 저본 독법 | 續</w:t>
      </w:r>
    </w:p>
    <w:p>
      <w:pPr>
        <w:pStyle w:val="SHTKNoteDetail"/>
      </w:pPr>
      <w:r>
        <w:t>• 이문 독법 | 相續</w:t>
      </w:r>
    </w:p>
    <w:p>
      <w:pPr>
        <w:pStyle w:val="SHTKNoteDetail"/>
      </w:pPr>
      <w:r>
        <w:t>• 저본 기준 번역 | “열반에 들 때에는 뒤에 상속하지 않기 때문에,”</w:t>
      </w:r>
    </w:p>
    <w:p>
      <w:pPr>
        <w:pStyle w:val="SHTKNoteDetail"/>
      </w:pPr>
      <w:r>
        <w:t>• 번역 영향 판정 | [번역 차이 없음]</w:t>
      </w:r>
    </w:p>
    <w:p>
      <w:pPr>
        <w:pStyle w:val="SHTKNoteDetail"/>
      </w:pPr>
      <w:r>
        <w:t>• 출처 | CBETA T41n1822, 교감 번호 0573018.</w:t>
      </w:r>
    </w:p>
    <w:p>
      <w:pPr>
        <w:pStyle w:val="SHTKSourceText"/>
      </w:pPr>
      <w:r>
        <w:t>羅漢後蘊取而不與先問取果亦與果。後問與果亦取果。與果必取果故言順後句也。已上皆是無緣四句。</w:t>
      </w:r>
    </w:p>
    <w:p>
      <w:pPr>
        <w:pStyle w:val="SHTKTranslationText"/>
      </w:pPr>
      <w:r>
        <w:t>아라한의 마지막 온은 취하지만 주지 않는다. 먼저 ‘과를 취하는 것도 또한 과를 주는가?’라고 묻고, 뒤에 ‘과를 주는 것도 또한 과를 취하는가?’라고 묻는다. 과를 주는 것은 반드시 과를 취하므로 ‘뒤의 구를 따른다’고 말한다. 이상은 모두 무소연법에 대한 사구이다.</w:t>
      </w:r>
    </w:p>
    <w:p>
      <w:pPr>
        <w:pStyle w:val="SHTKPositionMarker"/>
      </w:pPr>
      <w:bookmarkStart w:id="1615" w:name="loc_0573c18"/>
      <w:bookmarkEnd w:id="1615"/>
      <w:r>
        <w:t>[0573c18]</w:t>
      </w:r>
    </w:p>
    <w:p>
      <w:pPr>
        <w:pStyle w:val="SHTKSourceText"/>
      </w:pPr>
      <w:r>
        <w:t>論。約有所緣至染無記心。已下就心．心所法作問答也。此是第一取而非與。</w:t>
      </w:r>
    </w:p>
    <w:p>
      <w:pPr>
        <w:pStyle w:val="SHTKTranslationText"/>
      </w:pPr>
      <w:r>
        <w:t>논에서 “소연이 있는 것에 의거하여 … 염오무기심”이라고 하였다. 이 아래는 심·심소법에 나아가 문답한 것이다. 이는 첫째, 취하지만 주지 않는 경우이다.</w:t>
      </w:r>
    </w:p>
    <w:p>
      <w:pPr>
        <w:pStyle w:val="SHTKPositionMarker"/>
      </w:pPr>
      <w:bookmarkStart w:id="1616" w:name="loc_0573c20"/>
      <w:bookmarkEnd w:id="1616"/>
      <w:r>
        <w:t>[0573c20]</w:t>
      </w:r>
    </w:p>
    <w:p>
      <w:pPr>
        <w:pStyle w:val="SHTKSourceText"/>
      </w:pPr>
      <w:r>
        <w:t>論。第二句者至[19]准例應說。</w:t>
      </w:r>
    </w:p>
    <w:p>
      <w:pPr>
        <w:pStyle w:val="SHTKTranslationText"/>
      </w:pPr>
      <w:r>
        <w:t>논에서 “둘째 구는 … 앞의 예에 준해 말해야 한다”고 하였다.</w:t>
      </w:r>
    </w:p>
    <w:p>
      <w:pPr>
        <w:pStyle w:val="SHTKNoteSummary"/>
      </w:pPr>
      <w:r>
        <w:t>교감 요약 | [CBETA 교감] 甲·乙본은 准 뒤에其義云何問取…故名與果(21자) 이 있음</w:t>
      </w:r>
    </w:p>
    <w:p>
      <w:pPr>
        <w:pStyle w:val="SHTKNoteDetail"/>
      </w:pPr>
      <w:r>
        <w:t>• 원교감 원문 | 准＋（其義云何問取果與果義也論能為彼種至故名與果）【甲】【乙】</w:t>
      </w:r>
    </w:p>
    <w:p>
      <w:pPr>
        <w:pStyle w:val="SHTKNoteDetail"/>
      </w:pPr>
      <w:r>
        <w:t>• 교감 번호 | 0573019</w:t>
      </w:r>
    </w:p>
    <w:p>
      <w:pPr>
        <w:pStyle w:val="SHTKNoteDetail"/>
      </w:pPr>
      <w:r>
        <w:t>• 저본 독법 | 准 → ‘준거하다’</w:t>
      </w:r>
    </w:p>
    <w:p>
      <w:pPr>
        <w:pStyle w:val="SHTKNoteDetail"/>
      </w:pPr>
      <w:r>
        <w:t>• 이문 독법 | 准其義云何問取果與果義也論能為彼種至故名與果</w:t>
      </w:r>
    </w:p>
    <w:p>
      <w:pPr>
        <w:pStyle w:val="SHTKNoteDetail"/>
      </w:pPr>
      <w:r>
        <w:t>• 저본 기준 번역 | “논에서 “둘째 구는 … 앞의 예에 준해 말해야 한다”고 하였다.”</w:t>
      </w:r>
    </w:p>
    <w:p>
      <w:pPr>
        <w:pStyle w:val="SHTKNoteDetail"/>
      </w:pPr>
      <w:r>
        <w:t>• 번역 영향 판정 | [의미 차이 있음]</w:t>
      </w:r>
    </w:p>
    <w:p>
      <w:pPr>
        <w:pStyle w:val="SHTKNoteDetail"/>
      </w:pPr>
      <w:r>
        <w:t>• 출처 | CBETA T41n1822, 교감 번호 0573019.</w:t>
      </w:r>
    </w:p>
    <w:p>
      <w:pPr>
        <w:pStyle w:val="SHTKSourceText"/>
      </w:pPr>
      <w:r>
        <w:t>義准前釋如文可解。</w:t>
      </w:r>
    </w:p>
    <w:p>
      <w:pPr>
        <w:pStyle w:val="SHTKTranslationText"/>
      </w:pPr>
      <w:r>
        <w:t>뜻은 앞의 풀이에 준하니 글과 같이 알 수 있다.</w:t>
      </w:r>
    </w:p>
    <w:p>
      <w:pPr>
        <w:pStyle w:val="SHTKPositionMarker"/>
      </w:pPr>
      <w:bookmarkStart w:id="1617" w:name="loc_0573c22"/>
      <w:bookmarkEnd w:id="1617"/>
      <w:r>
        <w:t>[0573c22]</w:t>
      </w:r>
    </w:p>
    <w:p>
      <w:pPr>
        <w:pStyle w:val="SHTKSourceText"/>
      </w:pPr>
      <w:r>
        <w:t>論。取果與果其義云何。問取果與果義也。</w:t>
      </w:r>
    </w:p>
    <w:p>
      <w:pPr>
        <w:pStyle w:val="SHTKTranslationText"/>
      </w:pPr>
      <w:r>
        <w:t>논에서 “취과와 여과의 뜻은 무엇인가?”라고 하였다. 취과와 여과의 뜻을 묻는 것이다.</w:t>
      </w:r>
    </w:p>
    <w:p>
      <w:pPr>
        <w:pStyle w:val="SHTKPositionMarker"/>
      </w:pPr>
      <w:bookmarkStart w:id="1618" w:name="loc_0573c23"/>
      <w:bookmarkEnd w:id="1618"/>
      <w:r>
        <w:t>[0573c23]</w:t>
      </w:r>
    </w:p>
    <w:p>
      <w:pPr>
        <w:pStyle w:val="SHTKSourceText"/>
      </w:pPr>
      <w:r>
        <w:t>論。能為彼種至故名與果。答也。取時為因義成名為種子。與時正引果起名之為與。兩用俱在其因不在其果。舊釋為因義成名為取果義不失也。</w:t>
      </w:r>
    </w:p>
    <w:p>
      <w:pPr>
        <w:pStyle w:val="SHTKTranslationText"/>
      </w:pPr>
      <w:r>
        <w:t>논에서 “능히 저것의 종자가 되어 … 그러므로 여과라 한다”고 하였다. 답이다. 취하는 때에는 인의 뜻이 성립하여 종자라 하고, 주는 때에는 바로 과를 이끌어 일어나게 하므로 ‘준다’고 한다. 두 작용은 모두 인에 있고 과에 있는 것이 아니다. 옛 풀이에서 ‘인의 뜻이 성립하는 것을 취과라 한다’고 한 것은 뜻을 잃지 않았지만,</w:t>
      </w:r>
    </w:p>
    <w:p>
      <w:pPr>
        <w:pStyle w:val="SHTKSourceText"/>
      </w:pPr>
      <w:r>
        <w:t>果起[20]酬因名為與果謬也。</w:t>
      </w:r>
    </w:p>
    <w:p>
      <w:pPr>
        <w:pStyle w:val="SHTKTranslationText"/>
      </w:pPr>
      <w:r>
        <w:t>‘과가 일어나 인에 보답하는 것을 여과라 한다’고 한 것은 잘못이다.</w:t>
      </w:r>
    </w:p>
    <w:p>
      <w:pPr>
        <w:pStyle w:val="SHTKNoteSummary"/>
      </w:pPr>
      <w:r>
        <w:t>교감 요약 | [CBETA 교감] 甲·乙본은 酬 앞에 酬이 있음</w:t>
      </w:r>
    </w:p>
    <w:p>
      <w:pPr>
        <w:pStyle w:val="SHTKNoteDetail"/>
      </w:pPr>
      <w:r>
        <w:t>• 원교감 원문 | （酬）＋酬【甲】【乙】</w:t>
      </w:r>
    </w:p>
    <w:p>
      <w:pPr>
        <w:pStyle w:val="SHTKNoteDetail"/>
      </w:pPr>
      <w:r>
        <w:t>• 교감 번호 | 0573020</w:t>
      </w:r>
    </w:p>
    <w:p>
      <w:pPr>
        <w:pStyle w:val="SHTKNoteDetail"/>
      </w:pPr>
      <w:r>
        <w:t>• 저본 독법 | 酬</w:t>
      </w:r>
    </w:p>
    <w:p>
      <w:pPr>
        <w:pStyle w:val="SHTKNoteDetail"/>
      </w:pPr>
      <w:r>
        <w:t>• 이문 독법 | 酬酬</w:t>
      </w:r>
    </w:p>
    <w:p>
      <w:pPr>
        <w:pStyle w:val="SHTKNoteDetail"/>
      </w:pPr>
      <w:r>
        <w:t>• 저본 기준 번역 | “‘과가 일어나 인에 보답하는 것을 여과라 한다’고 한 것은 잘못이다.”</w:t>
      </w:r>
    </w:p>
    <w:p>
      <w:pPr>
        <w:pStyle w:val="SHTKNoteDetail"/>
      </w:pPr>
      <w:r>
        <w:t>• 번역 영향 판정 | [의미 차이 있음]</w:t>
      </w:r>
    </w:p>
    <w:p>
      <w:pPr>
        <w:pStyle w:val="SHTKNoteDetail"/>
      </w:pPr>
      <w:r>
        <w:t>• 출처 | CBETA T41n1822, 교감 번호 0573020.</w:t>
      </w:r>
    </w:p>
    <w:p>
      <w:pPr>
        <w:pStyle w:val="SHTKSourceText"/>
      </w:pPr>
      <w:r>
        <w:t>是果力故。</w:t>
      </w:r>
    </w:p>
    <w:p>
      <w:pPr>
        <w:pStyle w:val="SHTKTranslationText"/>
      </w:pPr>
      <w:r>
        <w:t>그것은 과의 힘이기 때문이다.</w:t>
      </w:r>
    </w:p>
    <w:p>
      <w:pPr>
        <w:pStyle w:val="SHTKPositionMarker"/>
      </w:pPr>
      <w:bookmarkStart w:id="1619" w:name="loc_0573c27"/>
      <w:bookmarkEnd w:id="1619"/>
      <w:r>
        <w:t>[0573c27]</w:t>
      </w:r>
    </w:p>
    <w:p>
      <w:pPr>
        <w:pStyle w:val="SHTKSourceText"/>
      </w:pPr>
      <w:r>
        <w:t>論。異熟與果至及無間故。明異熟因與果。如文可解。</w:t>
      </w:r>
    </w:p>
    <w:p>
      <w:pPr>
        <w:pStyle w:val="SHTKTranslationText"/>
      </w:pPr>
      <w:r>
        <w:t>논에서 “이숙인의 여과는 … 그리고 무간이기 때문이다”라고 하였다. 이숙인의 여과를 밝힌 것이다. 글과 같이 알 수 있다.</w:t>
      </w:r>
    </w:p>
    <w:p>
      <w:pPr>
        <w:pStyle w:val="SHTKPositionMarker"/>
      </w:pPr>
      <w:bookmarkStart w:id="1620" w:name="loc_0573c28"/>
      <w:bookmarkEnd w:id="1620"/>
      <w:r>
        <w:t>[0573c28]</w:t>
      </w:r>
    </w:p>
    <w:p>
      <w:pPr>
        <w:pStyle w:val="SHTKSourceText"/>
      </w:pPr>
      <w:r>
        <w:t>論。復有餘師至諸靜慮果。敘異說也。如文可解。</w:t>
      </w:r>
    </w:p>
    <w:p>
      <w:pPr>
        <w:pStyle w:val="SHTKTranslationText"/>
      </w:pPr>
      <w:r>
        <w:t>논에서 “또 다른 논사는 … 여러 정려의 과”라고 하였다. 다른 설을 서술한 것이다. 글과 같이 알 수 있다.</w:t>
      </w:r>
    </w:p>
    <w:p>
      <w:pPr>
        <w:pStyle w:val="SHTKPositionMarker"/>
      </w:pPr>
      <w:bookmarkStart w:id="1621" w:name="loc_0574a01"/>
      <w:bookmarkEnd w:id="1621"/>
      <w:r>
        <w:t>[0574a01]</w:t>
      </w:r>
    </w:p>
    <w:p>
      <w:pPr>
        <w:pStyle w:val="SHTKSourceText"/>
      </w:pPr>
      <w:r>
        <w:t>論。如是四果至增上果攝。</w:t>
      </w:r>
    </w:p>
    <w:p>
      <w:pPr>
        <w:pStyle w:val="SHTKTranslationText"/>
      </w:pPr>
      <w:r>
        <w:t>논에서 “이와 같은 네 과는 … 증상과에 포함된다”고 하였다.</w:t>
      </w:r>
    </w:p>
    <w:p>
      <w:pPr>
        <w:pStyle w:val="SHTKSourceText"/>
      </w:pPr>
      <w:r>
        <w:t>會[1]異名也。</w:t>
      </w:r>
    </w:p>
    <w:p>
      <w:pPr>
        <w:pStyle w:val="SHTKTranslationText"/>
      </w:pPr>
      <w:r>
        <w:t>다른 명칭을 회통한 것이다.</w:t>
      </w:r>
    </w:p>
    <w:p>
      <w:pPr>
        <w:pStyle w:val="SHTKNoteSummary"/>
      </w:pPr>
      <w:r>
        <w:t>교감 요약 | [CBETA 교감] 저본 異 → 甲·乙본 其</w:t>
      </w:r>
    </w:p>
    <w:p>
      <w:pPr>
        <w:pStyle w:val="SHTKNoteDetail"/>
      </w:pPr>
      <w:r>
        <w:t>• 원교감 원문 | 異＝其【甲】【乙】</w:t>
      </w:r>
    </w:p>
    <w:p>
      <w:pPr>
        <w:pStyle w:val="SHTKNoteDetail"/>
      </w:pPr>
      <w:r>
        <w:t>• 교감 번호 | 0574001</w:t>
      </w:r>
    </w:p>
    <w:p>
      <w:pPr>
        <w:pStyle w:val="SHTKNoteDetail"/>
      </w:pPr>
      <w:r>
        <w:t>• 저본 독법 | 異 → ‘다르다’</w:t>
      </w:r>
    </w:p>
    <w:p>
      <w:pPr>
        <w:pStyle w:val="SHTKNoteDetail"/>
      </w:pPr>
      <w:r>
        <w:t>• 이문 독법 | 其 → ‘그’</w:t>
      </w:r>
    </w:p>
    <w:p>
      <w:pPr>
        <w:pStyle w:val="SHTKNoteDetail"/>
      </w:pPr>
      <w:r>
        <w:t>• 저본 기준 번역 | “다른 명칭을 회통한 것이다.”</w:t>
      </w:r>
    </w:p>
    <w:p>
      <w:pPr>
        <w:pStyle w:val="SHTKNoteDetail"/>
      </w:pPr>
      <w:r>
        <w:t>• 번역 영향 판정 | [의미 차이 있음]</w:t>
      </w:r>
    </w:p>
    <w:p>
      <w:pPr>
        <w:pStyle w:val="SHTKNoteDetail"/>
      </w:pPr>
      <w:r>
        <w:t>• 출처 | CBETA T41n1822, 교감 번호 0574001.</w:t>
      </w:r>
    </w:p>
    <w:p>
      <w:pPr>
        <w:pStyle w:val="SHTKSourceText"/>
      </w:pPr>
      <w:r>
        <w:t>如文可解。</w:t>
      </w:r>
    </w:p>
    <w:p>
      <w:pPr>
        <w:pStyle w:val="SHTKTranslationText"/>
      </w:pPr>
      <w:r>
        <w:t>글과 같이 알 수 있다.</w:t>
      </w:r>
    </w:p>
    <w:p>
      <w:pPr>
        <w:pStyle w:val="SHTKPositionMarker"/>
      </w:pPr>
      <w:bookmarkStart w:id="1622" w:name="loc_0574a03"/>
      <w:bookmarkEnd w:id="1622"/>
      <w:r>
        <w:t>[0574a03]</w:t>
      </w:r>
    </w:p>
    <w:p>
      <w:pPr>
        <w:pStyle w:val="SHTKSourceText"/>
      </w:pPr>
      <w:r>
        <w:t>論。說因果已至諸餘善法。自此已下大門第四明法用因多少。束為四例。如文可知。</w:t>
      </w:r>
    </w:p>
    <w:p>
      <w:pPr>
        <w:pStyle w:val="SHTKTranslationText"/>
      </w:pPr>
      <w:r>
        <w:t>논에서 “인과 과를 설하고 나서 … 그 밖의 여러 선법”이라고 하였다. 이 아래는 큰 문단의 넷째로, 법이 작용할 때 인이 몇 가지인지를 밝힌다. 묶어서 네 가지 예로 삼는다. 글과 같이 알 수 있다.</w:t>
      </w:r>
    </w:p>
    <w:p>
      <w:pPr>
        <w:pStyle w:val="SHTKPositionMarker"/>
      </w:pPr>
      <w:bookmarkStart w:id="1623" w:name="loc_0574a05"/>
      <w:bookmarkEnd w:id="1623"/>
      <w:r>
        <w:t>[0574a05]</w:t>
      </w:r>
    </w:p>
    <w:p>
      <w:pPr>
        <w:pStyle w:val="SHTKSourceText"/>
      </w:pPr>
      <w:r>
        <w:t>論。如是四法。</w:t>
      </w:r>
    </w:p>
    <w:p>
      <w:pPr>
        <w:pStyle w:val="SHTKTranslationText"/>
      </w:pPr>
      <w:r>
        <w:t>논에서 “이와 같은 네 법”이라고 하였다.</w:t>
      </w:r>
    </w:p>
    <w:p>
      <w:pPr>
        <w:pStyle w:val="SHTKSourceText"/>
      </w:pPr>
      <w:r>
        <w:t>下一頌半明四例法[2]用因多少。</w:t>
      </w:r>
    </w:p>
    <w:p>
      <w:pPr>
        <w:pStyle w:val="SHTKTranslationText"/>
      </w:pPr>
      <w:r>
        <w:t>다음 한 게송 반은 네 가지 법이 작용할 때 인이 몇 가지인지를 밝힌다.</w:t>
      </w:r>
    </w:p>
    <w:p>
      <w:pPr>
        <w:pStyle w:val="SHTKNoteSummary"/>
      </w:pPr>
      <w:r>
        <w:t>교감 요약 | [CBETA 교감] 저본 用 → 甲·乙본 具</w:t>
      </w:r>
    </w:p>
    <w:p>
      <w:pPr>
        <w:pStyle w:val="SHTKNoteDetail"/>
      </w:pPr>
      <w:r>
        <w:t>• 원교감 원문 | 用＝具【甲】【乙】</w:t>
      </w:r>
    </w:p>
    <w:p>
      <w:pPr>
        <w:pStyle w:val="SHTKNoteDetail"/>
      </w:pPr>
      <w:r>
        <w:t>• 교감 번호 | 0574002</w:t>
      </w:r>
    </w:p>
    <w:p>
      <w:pPr>
        <w:pStyle w:val="SHTKNoteDetail"/>
      </w:pPr>
      <w:r>
        <w:t>• 저본 독법 | 用 → ‘작용/용도’</w:t>
      </w:r>
    </w:p>
    <w:p>
      <w:pPr>
        <w:pStyle w:val="SHTKNoteDetail"/>
      </w:pPr>
      <w:r>
        <w:t>• 이문 독법 | 具</w:t>
      </w:r>
    </w:p>
    <w:p>
      <w:pPr>
        <w:pStyle w:val="SHTKNoteDetail"/>
      </w:pPr>
      <w:r>
        <w:t>• 저본 기준 번역 | “다음 한 게송 반은 네 가지 법이 작용할 때 인이 몇 가지인지를 밝힌다.”</w:t>
      </w:r>
    </w:p>
    <w:p>
      <w:pPr>
        <w:pStyle w:val="SHTKNoteDetail"/>
      </w:pPr>
      <w:r>
        <w:t>• 번역 영향 판정 | [의미 차이 있음]</w:t>
      </w:r>
    </w:p>
    <w:p>
      <w:pPr>
        <w:pStyle w:val="SHTKNoteDetail"/>
      </w:pPr>
      <w:r>
        <w:t>• 출처 | CBETA T41n1822, 교감 번호 0574002.</w:t>
      </w:r>
    </w:p>
    <w:p>
      <w:pPr>
        <w:pStyle w:val="SHTKPositionMarker"/>
      </w:pPr>
      <w:bookmarkStart w:id="1624" w:name="loc_0574a06"/>
      <w:bookmarkEnd w:id="1624"/>
      <w:r>
        <w:t>[0574a06]</w:t>
      </w:r>
    </w:p>
    <w:p>
      <w:pPr>
        <w:pStyle w:val="SHTKSourceText"/>
      </w:pPr>
      <w:r>
        <w:t>論曰至餘三因生。屬當因數。如文可解。</w:t>
      </w:r>
    </w:p>
    <w:p>
      <w:pPr>
        <w:pStyle w:val="SHTKTranslationText"/>
      </w:pPr>
      <w:r>
        <w:t>논에서 “…… 나머지 세 인에서 생긴다”에 이르기까지라고 하였다. 인의 수를 각각 배속한 것이다. 글과 같이 알 수 있다.</w:t>
      </w:r>
    </w:p>
    <w:p>
      <w:pPr>
        <w:pStyle w:val="SHTKSourceText"/>
      </w:pPr>
      <w:r>
        <w:t>[3]講時廣云。</w:t>
      </w:r>
    </w:p>
    <w:p>
      <w:pPr>
        <w:pStyle w:val="SHTKTranslationText"/>
      </w:pPr>
      <w:r>
        <w:t>강의할 때에는 널리 말한다.</w:t>
      </w:r>
    </w:p>
    <w:p>
      <w:pPr>
        <w:pStyle w:val="SHTKNoteSummary"/>
      </w:pPr>
      <w:r>
        <w:t>교감 요약 | [CBETA 교감] 저본 講 → 甲·乙본 稱</w:t>
      </w:r>
    </w:p>
    <w:p>
      <w:pPr>
        <w:pStyle w:val="SHTKNoteDetail"/>
      </w:pPr>
      <w:r>
        <w:t>• 원교감 원문 | 講＝稱【甲】【乙】</w:t>
      </w:r>
    </w:p>
    <w:p>
      <w:pPr>
        <w:pStyle w:val="SHTKNoteDetail"/>
      </w:pPr>
      <w:r>
        <w:t>• 교감 번호 | 0574003</w:t>
      </w:r>
    </w:p>
    <w:p>
      <w:pPr>
        <w:pStyle w:val="SHTKNoteDetail"/>
      </w:pPr>
      <w:r>
        <w:t>• 저본 독법 | 講</w:t>
      </w:r>
    </w:p>
    <w:p>
      <w:pPr>
        <w:pStyle w:val="SHTKNoteDetail"/>
      </w:pPr>
      <w:r>
        <w:t>• 이문 독법 | 稱</w:t>
      </w:r>
    </w:p>
    <w:p>
      <w:pPr>
        <w:pStyle w:val="SHTKNoteDetail"/>
      </w:pPr>
      <w:r>
        <w:t>• 저본 기준 번역 | “강의할 때에는 널리 말한다.”</w:t>
      </w:r>
    </w:p>
    <w:p>
      <w:pPr>
        <w:pStyle w:val="SHTKNoteDetail"/>
      </w:pPr>
      <w:r>
        <w:t>• 번역 영향 판정 | [의미 차이 있음]</w:t>
      </w:r>
    </w:p>
    <w:p>
      <w:pPr>
        <w:pStyle w:val="SHTKNoteDetail"/>
      </w:pPr>
      <w:r>
        <w:t>• 출처 | CBETA T41n1822, 교감 번호 0574003.</w:t>
      </w:r>
    </w:p>
    <w:p>
      <w:pPr>
        <w:pStyle w:val="SHTKPositionMarker"/>
      </w:pPr>
      <w:bookmarkStart w:id="1625" w:name="loc_0574a07"/>
      <w:bookmarkEnd w:id="1625"/>
      <w:r>
        <w:t>[0574a07]</w:t>
      </w:r>
    </w:p>
    <w:p>
      <w:pPr>
        <w:pStyle w:val="SHTKSourceText"/>
      </w:pPr>
      <w:r>
        <w:t>論。如是四法至謂心．心所。</w:t>
      </w:r>
    </w:p>
    <w:p>
      <w:pPr>
        <w:pStyle w:val="SHTKTranslationText"/>
      </w:pPr>
      <w:r>
        <w:t>논에서 “이와 같은 네 법은 … 심과 심소를 말한다”고 하였다.</w:t>
      </w:r>
    </w:p>
    <w:p>
      <w:pPr>
        <w:pStyle w:val="SHTKSourceText"/>
      </w:pPr>
      <w:r>
        <w:t>明上所[4]說因數多少。</w:t>
      </w:r>
    </w:p>
    <w:p>
      <w:pPr>
        <w:pStyle w:val="SHTKTranslationText"/>
      </w:pPr>
      <w:r>
        <w:t>위에서 말한 인의 수가 많고 적은 것은</w:t>
      </w:r>
    </w:p>
    <w:p>
      <w:pPr>
        <w:pStyle w:val="SHTKNoteSummary"/>
      </w:pPr>
      <w:r>
        <w:t>교감 요약 | [CBETA 교감] 저본 說 → 甲·乙본 證</w:t>
      </w:r>
    </w:p>
    <w:p>
      <w:pPr>
        <w:pStyle w:val="SHTKNoteDetail"/>
      </w:pPr>
      <w:r>
        <w:t>• 원교감 원문 | 說＝證【甲】【乙】</w:t>
      </w:r>
    </w:p>
    <w:p>
      <w:pPr>
        <w:pStyle w:val="SHTKNoteDetail"/>
      </w:pPr>
      <w:r>
        <w:t>• 교감 번호 | 0574004</w:t>
      </w:r>
    </w:p>
    <w:p>
      <w:pPr>
        <w:pStyle w:val="SHTKNoteDetail"/>
      </w:pPr>
      <w:r>
        <w:t>• 저본 독법 | 說 → ‘말하다’</w:t>
      </w:r>
    </w:p>
    <w:p>
      <w:pPr>
        <w:pStyle w:val="SHTKNoteDetail"/>
      </w:pPr>
      <w:r>
        <w:t>• 이문 독법 | 證 → ‘증명/증득’</w:t>
      </w:r>
    </w:p>
    <w:p>
      <w:pPr>
        <w:pStyle w:val="SHTKNoteDetail"/>
      </w:pPr>
      <w:r>
        <w:t>• 저본 기준 번역 | “위에서 말한 인의 수가 많고 적은 것은”</w:t>
      </w:r>
    </w:p>
    <w:p>
      <w:pPr>
        <w:pStyle w:val="SHTKNoteDetail"/>
      </w:pPr>
      <w:r>
        <w:t>• 번역 영향 판정 | [의미 차이 있음]</w:t>
      </w:r>
    </w:p>
    <w:p>
      <w:pPr>
        <w:pStyle w:val="SHTKNoteDetail"/>
      </w:pPr>
      <w:r>
        <w:t>• 출처 | CBETA T41n1822, 교감 번호 0574004.</w:t>
      </w:r>
    </w:p>
    <w:p>
      <w:pPr>
        <w:pStyle w:val="SHTKSourceText"/>
      </w:pPr>
      <w:r>
        <w:t>是就心．心所說。非色．不相應。</w:t>
      </w:r>
    </w:p>
    <w:p>
      <w:pPr>
        <w:pStyle w:val="SHTKTranslationText"/>
      </w:pPr>
      <w:r>
        <w:t>심과 심소에 나아가 말한 것임을 밝힌 것이다. 색과 불상응에 대한 것은 아니다.</w:t>
      </w:r>
    </w:p>
    <w:p>
      <w:pPr>
        <w:pStyle w:val="SHTKPositionMarker"/>
      </w:pPr>
      <w:bookmarkStart w:id="1626" w:name="loc_0574a09"/>
      <w:bookmarkEnd w:id="1626"/>
      <w:r>
        <w:t>[0574a09]</w:t>
      </w:r>
    </w:p>
    <w:p>
      <w:pPr>
        <w:pStyle w:val="SHTKSourceText"/>
      </w:pPr>
      <w:r>
        <w:t>論。不相應行至[5]復幾因生。</w:t>
      </w:r>
    </w:p>
    <w:p>
      <w:pPr>
        <w:pStyle w:val="SHTKTranslationText"/>
      </w:pPr>
      <w:r>
        <w:t>논에서 “불상응행은 … 다시 몇 인에서 생기는가?”라고 하였다.</w:t>
      </w:r>
    </w:p>
    <w:p>
      <w:pPr>
        <w:pStyle w:val="SHTKNoteSummary"/>
      </w:pPr>
      <w:r>
        <w:t>교감 요약 | [CBETA 교감] 저본 復 → 甲·乙본 後</w:t>
      </w:r>
    </w:p>
    <w:p>
      <w:pPr>
        <w:pStyle w:val="SHTKNoteDetail"/>
      </w:pPr>
      <w:r>
        <w:t>• 원교감 원문 | 復＝後【甲】【乙】</w:t>
      </w:r>
    </w:p>
    <w:p>
      <w:pPr>
        <w:pStyle w:val="SHTKNoteDetail"/>
      </w:pPr>
      <w:r>
        <w:t>• 교감 번호 | 0574005</w:t>
      </w:r>
    </w:p>
    <w:p>
      <w:pPr>
        <w:pStyle w:val="SHTKNoteDetail"/>
      </w:pPr>
      <w:r>
        <w:t>• 저본 독법 | 復 → ‘다시/또’</w:t>
      </w:r>
    </w:p>
    <w:p>
      <w:pPr>
        <w:pStyle w:val="SHTKNoteDetail"/>
      </w:pPr>
      <w:r>
        <w:t>• 이문 독법 | 後 → ‘뒤/그 뒤’</w:t>
      </w:r>
    </w:p>
    <w:p>
      <w:pPr>
        <w:pStyle w:val="SHTKNoteDetail"/>
      </w:pPr>
      <w:r>
        <w:t>• 저본 기준 번역 | “논에서 “불상응행은 … 다시 몇 인에서 생기는가?”라고 하였다.”</w:t>
      </w:r>
    </w:p>
    <w:p>
      <w:pPr>
        <w:pStyle w:val="SHTKNoteDetail"/>
      </w:pPr>
      <w:r>
        <w:t>• 번역 영향 판정 | [의미 차이 있음]</w:t>
      </w:r>
    </w:p>
    <w:p>
      <w:pPr>
        <w:pStyle w:val="SHTKNoteDetail"/>
      </w:pPr>
      <w:r>
        <w:t>• 출처 | CBETA T41n1822, 교감 번호 0574005.</w:t>
      </w:r>
    </w:p>
    <w:p>
      <w:pPr>
        <w:pStyle w:val="SHTKSourceText"/>
      </w:pPr>
      <w:r>
        <w:t>問餘四法。</w:t>
      </w:r>
    </w:p>
    <w:p>
      <w:pPr>
        <w:pStyle w:val="SHTKTranslationText"/>
      </w:pPr>
      <w:r>
        <w:t>나머지 네 법을 묻는 것이다.</w:t>
      </w:r>
    </w:p>
    <w:p>
      <w:pPr>
        <w:pStyle w:val="SHTKPositionMarker"/>
      </w:pPr>
      <w:bookmarkStart w:id="1627" w:name="loc_0574a10"/>
      <w:bookmarkEnd w:id="1627"/>
      <w:r>
        <w:t>[0574a10]</w:t>
      </w:r>
    </w:p>
    <w:p>
      <w:pPr>
        <w:pStyle w:val="SHTKSourceText"/>
      </w:pPr>
      <w:r>
        <w:t>論。如心．心所至決定無有。</w:t>
      </w:r>
    </w:p>
    <w:p>
      <w:pPr>
        <w:pStyle w:val="SHTKTranslationText"/>
      </w:pPr>
      <w:r>
        <w:t>논에서 “심·심소와 같이 … 결정코 있지 않다”고 하였다.</w:t>
      </w:r>
    </w:p>
    <w:p>
      <w:pPr>
        <w:pStyle w:val="SHTKSourceText"/>
      </w:pPr>
      <w:r>
        <w:t>明色[6]不相應。</w:t>
      </w:r>
    </w:p>
    <w:p>
      <w:pPr>
        <w:pStyle w:val="SHTKTranslationText"/>
      </w:pPr>
      <w:r>
        <w:t>색과 불상응을 밝힌 것이다.</w:t>
      </w:r>
    </w:p>
    <w:p>
      <w:pPr>
        <w:pStyle w:val="SHTKNoteSummary"/>
      </w:pPr>
      <w:r>
        <w:t>교감 요약 | [CBETA 교감] 甲·乙본은 不 앞에 與이 있음</w:t>
      </w:r>
    </w:p>
    <w:p>
      <w:pPr>
        <w:pStyle w:val="SHTKNoteDetail"/>
      </w:pPr>
      <w:r>
        <w:t>• 원교감 원문 | （與）＋不【甲】【乙】</w:t>
      </w:r>
    </w:p>
    <w:p>
      <w:pPr>
        <w:pStyle w:val="SHTKNoteDetail"/>
      </w:pPr>
      <w:r>
        <w:t>• 교감 번호 | 0574006</w:t>
      </w:r>
    </w:p>
    <w:p>
      <w:pPr>
        <w:pStyle w:val="SHTKNoteDetail"/>
      </w:pPr>
      <w:r>
        <w:t>• 저본 독법 | 不 → ‘…않다’</w:t>
      </w:r>
    </w:p>
    <w:p>
      <w:pPr>
        <w:pStyle w:val="SHTKNoteDetail"/>
      </w:pPr>
      <w:r>
        <w:t>• 이문 독법 | 與不</w:t>
      </w:r>
    </w:p>
    <w:p>
      <w:pPr>
        <w:pStyle w:val="SHTKNoteDetail"/>
      </w:pPr>
      <w:r>
        <w:t>• 저본 기준 번역 | “색과 불상응을 밝힌 것이다.”</w:t>
      </w:r>
    </w:p>
    <w:p>
      <w:pPr>
        <w:pStyle w:val="SHTKNoteDetail"/>
      </w:pPr>
      <w:r>
        <w:t>• 번역 영향 판정 | [의미 차이 있음]</w:t>
      </w:r>
    </w:p>
    <w:p>
      <w:pPr>
        <w:pStyle w:val="SHTKNoteDetail"/>
      </w:pPr>
      <w:r>
        <w:t>• 출처 | CBETA T41n1822, 교감 번호 0574006.</w:t>
      </w:r>
    </w:p>
    <w:p>
      <w:pPr>
        <w:pStyle w:val="SHTKSourceText"/>
      </w:pPr>
      <w:r>
        <w:t>四法如前。有緣四法一一各除相應因也。極少猶有二因所生。</w:t>
      </w:r>
    </w:p>
    <w:p>
      <w:pPr>
        <w:pStyle w:val="SHTKTranslationText"/>
      </w:pPr>
      <w:r>
        <w:t>네 법은 앞과 같고, 소연이 있는 네 법은 하나하나 각각 상응인을 제외한다. 아무리 적어도 여전히 두 인에서 생기며,</w:t>
      </w:r>
    </w:p>
    <w:p>
      <w:pPr>
        <w:pStyle w:val="SHTKSourceText"/>
      </w:pPr>
      <w:r>
        <w:t>[7]同其外道一因生法決定無也。</w:t>
      </w:r>
    </w:p>
    <w:p>
      <w:pPr>
        <w:pStyle w:val="SHTKTranslationText"/>
      </w:pPr>
      <w:r>
        <w:t>외도의 한 인이 법을 낳는다는 설과 같은 것은 결정코 없다.</w:t>
      </w:r>
    </w:p>
    <w:p>
      <w:pPr>
        <w:pStyle w:val="SHTKNoteSummary"/>
      </w:pPr>
      <w:r>
        <w:t>교감 요약 | [CBETA 교감] 저본 同 → 甲·乙본 問</w:t>
      </w:r>
    </w:p>
    <w:p>
      <w:pPr>
        <w:pStyle w:val="SHTKNoteDetail"/>
      </w:pPr>
      <w:r>
        <w:t>• 원교감 원문 | 同＝問【甲】【乙】</w:t>
      </w:r>
    </w:p>
    <w:p>
      <w:pPr>
        <w:pStyle w:val="SHTKNoteDetail"/>
      </w:pPr>
      <w:r>
        <w:t>• 교감 번호 | 0574007</w:t>
      </w:r>
    </w:p>
    <w:p>
      <w:pPr>
        <w:pStyle w:val="SHTKNoteDetail"/>
      </w:pPr>
      <w:r>
        <w:t>• 저본 독법 | 同 → ‘같다’</w:t>
      </w:r>
    </w:p>
    <w:p>
      <w:pPr>
        <w:pStyle w:val="SHTKNoteDetail"/>
      </w:pPr>
      <w:r>
        <w:t>• 이문 독법 | 問 → ‘묻다’</w:t>
      </w:r>
    </w:p>
    <w:p>
      <w:pPr>
        <w:pStyle w:val="SHTKNoteDetail"/>
      </w:pPr>
      <w:r>
        <w:t>• 저본 기준 번역 | “외도의 한 인이 법을 낳는다는 설과 같은 것은 결정코 없다.”</w:t>
      </w:r>
    </w:p>
    <w:p>
      <w:pPr>
        <w:pStyle w:val="SHTKNoteDetail"/>
      </w:pPr>
      <w:r>
        <w:t>• 번역 영향 판정 | [의미 차이 있음]</w:t>
      </w:r>
    </w:p>
    <w:p>
      <w:pPr>
        <w:pStyle w:val="SHTKNoteDetail"/>
      </w:pPr>
      <w:r>
        <w:t>• 출처 | CBETA T41n1822, 교감 번호 0574007.</w:t>
      </w:r>
    </w:p>
    <w:p>
      <w:pPr>
        <w:pStyle w:val="SHTKSourceText"/>
      </w:pPr>
      <w:r>
        <w:t>俱舍論疏卷第六</w:t>
      </w:r>
    </w:p>
    <w:p>
      <w:pPr>
        <w:pStyle w:val="SHTKTranslationText"/>
      </w:pPr>
      <w:r>
        <w:t>《구사론소》 권제6.</w:t>
      </w:r>
    </w:p>
    <w:p>
      <w:pPr>
        <w:pStyle w:val="SHTKSourceText"/>
      </w:pPr>
      <w:r>
        <w:t>[8]</w:t>
      </w:r>
    </w:p>
    <w:p>
      <w:pPr>
        <w:pStyle w:val="SHTKTranslationText"/>
      </w:pPr>
      <w:r>
        <w:t>[8]</w:t>
      </w:r>
    </w:p>
    <w:p>
      <w:pPr>
        <w:pStyle w:val="SHTKNoteSummary"/>
      </w:pPr>
      <w:r>
        <w:t>교감 요약 | [CBETA 교감] 甲·乙본에는一交了保延三…非人角覺(37자) 없음</w:t>
      </w:r>
    </w:p>
    <w:p>
      <w:pPr>
        <w:pStyle w:val="SHTKNoteDetail"/>
      </w:pPr>
      <w:r>
        <w:t>• 원교감 원문 | 〔一交了…角覺〕三十七字－【甲】【乙】</w:t>
      </w:r>
    </w:p>
    <w:p>
      <w:pPr>
        <w:pStyle w:val="SHTKNoteDetail"/>
      </w:pPr>
      <w:r>
        <w:t>• 교감 번호 | 0574008</w:t>
      </w:r>
    </w:p>
    <w:p>
      <w:pPr>
        <w:pStyle w:val="SHTKNoteDetail"/>
      </w:pPr>
      <w:r>
        <w:t>• 저본 독법 | 一交了。 / 保延三年十月二十四於南新屋點了。 / 依維摩會并光明山 / 八講事日來達念。 非人角覺</w:t>
      </w:r>
    </w:p>
    <w:p>
      <w:pPr>
        <w:pStyle w:val="SHTKNoteDetail"/>
      </w:pPr>
      <w:r>
        <w:t>• 이문 독법 | ∅ → ‘해당 성분 없음(탈락)’</w:t>
      </w:r>
    </w:p>
    <w:p>
      <w:pPr>
        <w:pStyle w:val="SHTKNoteDetail"/>
      </w:pPr>
      <w:r>
        <w:t>• 저본 기준 번역 | “[8]”</w:t>
      </w:r>
    </w:p>
    <w:p>
      <w:pPr>
        <w:pStyle w:val="SHTKNoteDetail"/>
      </w:pPr>
      <w:r>
        <w:t>• 번역 영향 판정 | [의미 차이 있음]</w:t>
      </w:r>
    </w:p>
    <w:p>
      <w:pPr>
        <w:pStyle w:val="SHTKNoteDetail"/>
      </w:pPr>
      <w:r>
        <w:t>• 출처 | CBETA T41n1822, 교감 번호 0574008.</w:t>
      </w:r>
    </w:p>
    <w:p>
      <w:pPr>
        <w:pStyle w:val="SHTKPositionMarker"/>
      </w:pPr>
      <w:bookmarkStart w:id="1628" w:name="loc_0574a15"/>
      <w:bookmarkEnd w:id="1628"/>
      <w:r>
        <w:t>[0574a15]</w:t>
      </w:r>
    </w:p>
    <w:p>
      <w:pPr>
        <w:pStyle w:val="SHTKSourceText"/>
      </w:pPr>
      <w:r>
        <w:t>一交了</w:t>
      </w:r>
    </w:p>
    <w:p>
      <w:pPr>
        <w:pStyle w:val="SHTKTranslationText"/>
      </w:pPr>
      <w:r>
        <w:t>[후대 교기] 한 차례 교합을 마쳤다.</w:t>
      </w:r>
    </w:p>
    <w:p>
      <w:pPr>
        <w:pStyle w:val="SHTKPositionMarker"/>
      </w:pPr>
      <w:bookmarkStart w:id="1629" w:name="loc_0574a16"/>
      <w:bookmarkEnd w:id="1629"/>
      <w:r>
        <w:t>[0574a16]</w:t>
      </w:r>
    </w:p>
    <w:p>
      <w:pPr>
        <w:pStyle w:val="SHTKSourceText"/>
      </w:pPr>
      <w:r>
        <w:t>保延三年十月二十四於南新屋點了</w:t>
      </w:r>
    </w:p>
    <w:p>
      <w:pPr>
        <w:pStyle w:val="SHTKTranslationText"/>
      </w:pPr>
      <w:r>
        <w:t>[후대 교기] 보연 3년 10월 24일, 남쪽 새집에서 점교를 마쳤다.</w:t>
      </w:r>
    </w:p>
    <w:p>
      <w:pPr>
        <w:pStyle w:val="SHTKPositionMarker"/>
      </w:pPr>
      <w:bookmarkStart w:id="1630" w:name="loc_0574a17"/>
      <w:bookmarkEnd w:id="1630"/>
      <w:r>
        <w:t>[0574a17]</w:t>
      </w:r>
    </w:p>
    <w:p>
      <w:pPr>
        <w:pStyle w:val="SHTKSourceText"/>
      </w:pPr>
      <w:r>
        <w:t>依維摩會并光明山</w:t>
      </w:r>
    </w:p>
    <w:p>
      <w:pPr>
        <w:pStyle w:val="SHTKTranslationText"/>
      </w:pPr>
      <w:r>
        <w:t>[후대 교기] 유마회와 광명산에 의거하였다.</w:t>
      </w:r>
    </w:p>
    <w:p>
      <w:pPr>
        <w:pStyle w:val="SHTKPositionMarker"/>
      </w:pPr>
      <w:bookmarkStart w:id="1631" w:name="loc_0574a18"/>
      <w:bookmarkEnd w:id="1631"/>
      <w:r>
        <w:t>[0574a18]</w:t>
      </w:r>
    </w:p>
    <w:p>
      <w:pPr>
        <w:pStyle w:val="SHTKSourceText"/>
      </w:pPr>
      <w:r>
        <w:t>八講事日來達念非人角覺</w:t>
      </w:r>
    </w:p>
    <w:p>
      <w:pPr>
        <w:pStyle w:val="SHTKTranslationText"/>
      </w:pPr>
      <w:r>
        <w:t>[후대 교기] 팔강(八講)의 일을 두고 여러 날 동안 생각을 미쳤다. [의미 불확실] [후대 교기] “비인 각각(非人角覺)”이라고 적었다. [의미 불확실]</w:t>
      </w:r>
    </w:p>
    <w:p>
      <w:pPr>
        <w:pStyle w:val="Heading2"/>
      </w:pPr>
      <w:r>
        <w:t xml:space="preserve">卷第七 · 제7권</w:t>
      </w:r>
    </w:p>
    <w:p>
      <w:pPr>
        <w:pStyle w:val="SHTKSourceText"/>
      </w:pPr>
      <w:r>
        <w:t>[9]俱舍論[10]疏卷第七</w:t>
      </w:r>
    </w:p>
    <w:p>
      <w:pPr>
        <w:pStyle w:val="SHTKTranslationText"/>
      </w:pPr>
      <w:r>
        <w:t>《구사론소》 권 제7이다.</w:t>
      </w:r>
    </w:p>
    <w:p>
      <w:pPr>
        <w:pStyle w:val="SHTKNoteSummary"/>
      </w:pPr>
      <w:r>
        <w:t>교감 요약 | [서지] 이전 CBETA 주: 【原】保延三年覺樹校石山寺藏寫本，【甲】德川時代補寫東大寺藏本，【乙】寶永元年版本</w:t>
      </w:r>
    </w:p>
    <w:p>
      <w:pPr>
        <w:pStyle w:val="SHTKNoteDetail"/>
      </w:pPr>
      <w:r>
        <w:t>• 원주 | 【原】保延三年覺樹校石山寺藏寫本，【甲】德川時代補寫東大寺藏本，【乙】寶永元年版本</w:t>
      </w:r>
    </w:p>
    <w:p>
      <w:pPr>
        <w:pStyle w:val="SHTKNoteDetail"/>
      </w:pPr>
      <w:r>
        <w:t>• 교감 번호 | 0574009</w:t>
      </w:r>
    </w:p>
    <w:p>
      <w:pPr>
        <w:pStyle w:val="SHTKNoteDetail"/>
      </w:pPr>
      <w:r>
        <w:t>• 저본 기준 번역 | “《구사론소》 권 제7이다.”</w:t>
      </w:r>
    </w:p>
    <w:p>
      <w:pPr>
        <w:pStyle w:val="SHTKNoteDetail"/>
      </w:pPr>
      <w:r>
        <w:t>• 교감 해설 | 이전 CBETA 주: 【原】保延三年覺樹校石山寺藏寫本，【甲】德川時代補寫東大寺藏本，【乙】寶永元年版本; 현행 주도 동일하다. 사용자 TXT 본문은 그대로 유지한다.</w:t>
      </w:r>
    </w:p>
    <w:p>
      <w:pPr>
        <w:pStyle w:val="SHTKNoteDetail"/>
      </w:pPr>
      <w:r>
        <w:t>• 번역 영향 판정 | [의미 차이 있음]</w:t>
      </w:r>
    </w:p>
    <w:p>
      <w:pPr>
        <w:pStyle w:val="SHTKNoteDetail"/>
      </w:pPr>
      <w:r>
        <w:t>• 출처 | CBETA T41n1822, 교감 번호 0574009.</w:t>
      </w:r>
    </w:p>
    <w:p>
      <w:pPr>
        <w:pStyle w:val="SHTKNoteSummary"/>
      </w:pPr>
      <w:r>
        <w:t>교감 요약 | [CBETA 교감] 저본 疏 → 甲본 記</w:t>
      </w:r>
    </w:p>
    <w:p>
      <w:pPr>
        <w:pStyle w:val="SHTKNoteDetail"/>
      </w:pPr>
      <w:r>
        <w:t>• 원교감 원문 | 疏＝記【甲】＊</w:t>
      </w:r>
    </w:p>
    <w:p>
      <w:pPr>
        <w:pStyle w:val="SHTKNoteDetail"/>
      </w:pPr>
      <w:r>
        <w:t>• 교감 번호 | 0574010</w:t>
      </w:r>
    </w:p>
    <w:p>
      <w:pPr>
        <w:pStyle w:val="SHTKNoteDetail"/>
      </w:pPr>
      <w:r>
        <w:t>• 저본 독법 | 疏</w:t>
      </w:r>
    </w:p>
    <w:p>
      <w:pPr>
        <w:pStyle w:val="SHTKNoteDetail"/>
      </w:pPr>
      <w:r>
        <w:t>• 이문 독법 | 記</w:t>
      </w:r>
    </w:p>
    <w:p>
      <w:pPr>
        <w:pStyle w:val="SHTKNoteDetail"/>
      </w:pPr>
      <w:r>
        <w:t>• 저본 기준 번역 | “《구사론소》 권 제7이다.”</w:t>
      </w:r>
    </w:p>
    <w:p>
      <w:pPr>
        <w:pStyle w:val="SHTKNoteDetail"/>
      </w:pPr>
      <w:r>
        <w:t>• 번역 영향 판정 | [의미 차이 있음]</w:t>
      </w:r>
    </w:p>
    <w:p>
      <w:pPr>
        <w:pStyle w:val="SHTKNoteDetail"/>
      </w:pPr>
      <w:r>
        <w:t>• 출처 | CBETA T41n1822, 교감 번호 0574010.</w:t>
      </w:r>
    </w:p>
    <w:p>
      <w:pPr>
        <w:pStyle w:val="SHTKSourceText"/>
      </w:pPr>
      <w:r>
        <w:t>[11]沙門[12]法寶撰</w:t>
      </w:r>
    </w:p>
    <w:p>
      <w:pPr>
        <w:pStyle w:val="SHTKTranslationText"/>
      </w:pPr>
      <w:r>
        <w:t>사문 법보가 지었다.</w:t>
      </w:r>
    </w:p>
    <w:p>
      <w:pPr>
        <w:pStyle w:val="SHTKNoteSummary"/>
      </w:pPr>
      <w:r>
        <w:t>교감 요약 | [CBETA 교감] 甲본은 沙 앞에 佛授記寺이 있음</w:t>
      </w:r>
    </w:p>
    <w:p>
      <w:pPr>
        <w:pStyle w:val="SHTKNoteDetail"/>
      </w:pPr>
      <w:r>
        <w:t>• 원교감 원문 | （佛授記寺）＋沙【甲】</w:t>
      </w:r>
    </w:p>
    <w:p>
      <w:pPr>
        <w:pStyle w:val="SHTKNoteDetail"/>
      </w:pPr>
      <w:r>
        <w:t>• 교감 번호 | 0574011</w:t>
      </w:r>
    </w:p>
    <w:p>
      <w:pPr>
        <w:pStyle w:val="SHTKNoteDetail"/>
      </w:pPr>
      <w:r>
        <w:t>• 저본 독법 | 沙</w:t>
      </w:r>
    </w:p>
    <w:p>
      <w:pPr>
        <w:pStyle w:val="SHTKNoteDetail"/>
      </w:pPr>
      <w:r>
        <w:t>• 이문 독법 | 佛授記寺沙</w:t>
      </w:r>
    </w:p>
    <w:p>
      <w:pPr>
        <w:pStyle w:val="SHTKNoteDetail"/>
      </w:pPr>
      <w:r>
        <w:t>• 저본 기준 번역 | “사문 법보가 지었다.”</w:t>
      </w:r>
    </w:p>
    <w:p>
      <w:pPr>
        <w:pStyle w:val="SHTKNoteDetail"/>
      </w:pPr>
      <w:r>
        <w:t>• 번역 영향 판정 | [의미 차이 있음]</w:t>
      </w:r>
    </w:p>
    <w:p>
      <w:pPr>
        <w:pStyle w:val="SHTKNoteDetail"/>
      </w:pPr>
      <w:r>
        <w:t>• 출처 | CBETA T41n1822, 교감 번호 0574011.</w:t>
      </w:r>
    </w:p>
    <w:p>
      <w:pPr>
        <w:pStyle w:val="SHTKNoteSummary"/>
      </w:pPr>
      <w:r>
        <w:t>교감 요약 | [CBETA 교감] 乙본은 法 앞에 釋이 있음</w:t>
      </w:r>
    </w:p>
    <w:p>
      <w:pPr>
        <w:pStyle w:val="SHTKNoteDetail"/>
      </w:pPr>
      <w:r>
        <w:t>• 원교감 원문 | （釋）＋法【乙】</w:t>
      </w:r>
    </w:p>
    <w:p>
      <w:pPr>
        <w:pStyle w:val="SHTKNoteDetail"/>
      </w:pPr>
      <w:r>
        <w:t>• 교감 번호 | 0574012</w:t>
      </w:r>
    </w:p>
    <w:p>
      <w:pPr>
        <w:pStyle w:val="SHTKNoteDetail"/>
      </w:pPr>
      <w:r>
        <w:t>• 저본 독법 | 法 → ‘법’</w:t>
      </w:r>
    </w:p>
    <w:p>
      <w:pPr>
        <w:pStyle w:val="SHTKNoteDetail"/>
      </w:pPr>
      <w:r>
        <w:t>• 이문 독법 | 釋法 → ‘풀이하다 / 법’</w:t>
      </w:r>
    </w:p>
    <w:p>
      <w:pPr>
        <w:pStyle w:val="SHTKNoteDetail"/>
      </w:pPr>
      <w:r>
        <w:t>• 저본 기준 번역 | “사문 법보가 지었다.”</w:t>
      </w:r>
    </w:p>
    <w:p>
      <w:pPr>
        <w:pStyle w:val="SHTKNoteDetail"/>
      </w:pPr>
      <w:r>
        <w:t>• 번역 영향 판정 | [의미 차이 있음]</w:t>
      </w:r>
    </w:p>
    <w:p>
      <w:pPr>
        <w:pStyle w:val="SHTKNoteDetail"/>
      </w:pPr>
      <w:r>
        <w:t>• 출처 | CBETA T41n1822, 교감 번호 0574012.</w:t>
      </w:r>
    </w:p>
    <w:p>
      <w:pPr>
        <w:pStyle w:val="Heading3"/>
      </w:pPr>
      <w:r>
        <w:t xml:space="preserve">分別根品第二之五</w:t>
      </w:r>
    </w:p>
    <w:p>
      <w:pPr>
        <w:pStyle w:val="SHTKSourceText"/>
      </w:pPr>
      <w:r>
        <w:t>[13]分別根品第二之五</w:t>
      </w:r>
    </w:p>
    <w:p>
      <w:pPr>
        <w:pStyle w:val="SHTKTranslationText"/>
      </w:pPr>
      <w:r>
        <w:t>〈분별근품〉 제2의 다섯 번째이다.</w:t>
      </w:r>
    </w:p>
    <w:p>
      <w:pPr>
        <w:pStyle w:val="SHTKNoteSummary"/>
      </w:pPr>
      <w:r>
        <w:t>교감 요약 | [서지] 이전 CBETA 주: 品題新加，甲本品題缺; 현행 주도 동일하다.</w:t>
      </w:r>
    </w:p>
    <w:p>
      <w:pPr>
        <w:pStyle w:val="SHTKNoteDetail"/>
      </w:pPr>
      <w:r>
        <w:t>• 교감 번호 | 0574013</w:t>
      </w:r>
    </w:p>
    <w:p>
      <w:pPr>
        <w:pStyle w:val="SHTKNoteDetail"/>
      </w:pPr>
      <w:r>
        <w:t>• 저본 기준 번역 | “〈분별근품〉 제2의 다섯 번째이다.”</w:t>
      </w:r>
    </w:p>
    <w:p>
      <w:pPr>
        <w:pStyle w:val="SHTKNoteDetail"/>
      </w:pPr>
      <w:r>
        <w:t>• 교감 해설 | 이전 CBETA 주: 品題新加，甲本品題缺; 현행 주도 동일하다. 사용자 TXT 본문은 그대로 유지한다.</w:t>
      </w:r>
    </w:p>
    <w:p>
      <w:pPr>
        <w:pStyle w:val="SHTKNoteDetail"/>
      </w:pPr>
      <w:r>
        <w:t>• 번역 영향 판정 | [의미 차이 있음]</w:t>
      </w:r>
    </w:p>
    <w:p>
      <w:pPr>
        <w:pStyle w:val="SHTKNoteDetail"/>
      </w:pPr>
      <w:r>
        <w:t>• 출처 | CBETA T41n1822, 교감 번호 0574013.</w:t>
      </w:r>
    </w:p>
    <w:p>
      <w:pPr>
        <w:pStyle w:val="SHTKPositionMarker"/>
      </w:pPr>
      <w:bookmarkStart w:id="1632" w:name="loc_0574a25"/>
      <w:bookmarkEnd w:id="1632"/>
      <w:r>
        <w:t>[0574a25]</w:t>
      </w:r>
    </w:p>
    <w:p>
      <w:pPr>
        <w:pStyle w:val="SHTKSourceText"/>
      </w:pPr>
      <w:r>
        <w:t>論。廣說因已緣[14]後云何。</w:t>
      </w:r>
    </w:p>
    <w:p>
      <w:pPr>
        <w:pStyle w:val="SHTKTranslationText"/>
      </w:pPr>
      <w:r>
        <w:t>논에서 “인을 널리 설하였으니, 연은 뒤에 어떠한가?”라고 하였다.</w:t>
      </w:r>
    </w:p>
    <w:p>
      <w:pPr>
        <w:pStyle w:val="SHTKNoteSummary"/>
      </w:pPr>
      <w:r>
        <w:t>교감 요약 | [CBETA 교감] 저본 後 → 甲·乙본 復</w:t>
      </w:r>
    </w:p>
    <w:p>
      <w:pPr>
        <w:pStyle w:val="SHTKNoteDetail"/>
      </w:pPr>
      <w:r>
        <w:t>• 원교감 원문 | 後＝復【甲】【乙】</w:t>
      </w:r>
    </w:p>
    <w:p>
      <w:pPr>
        <w:pStyle w:val="SHTKNoteDetail"/>
      </w:pPr>
      <w:r>
        <w:t>• 교감 번호 | 0574014</w:t>
      </w:r>
    </w:p>
    <w:p>
      <w:pPr>
        <w:pStyle w:val="SHTKNoteDetail"/>
      </w:pPr>
      <w:r>
        <w:t>• 저본 독법 | 復《俱舍論疏》（日本國立公文書館藏明治二十年刊本第8冊第2圖左欄第5行）T29n1558_p0036b10T41n1821_p0133a12</w:t>
      </w:r>
    </w:p>
    <w:p>
      <w:pPr>
        <w:pStyle w:val="SHTKNoteDetail"/>
      </w:pPr>
      <w:r>
        <w:t>• 이문 독법 | 後 → ‘뒤/그 뒤’; 復 → ‘다시/또’</w:t>
      </w:r>
    </w:p>
    <w:p>
      <w:pPr>
        <w:pStyle w:val="SHTKNoteDetail"/>
      </w:pPr>
      <w:r>
        <w:t>• 저본 기준 번역 | “논에서 “인을 널리 설하였으니, 연은 뒤에 어떠한가?”라고 하였다.”</w:t>
      </w:r>
    </w:p>
    <w:p>
      <w:pPr>
        <w:pStyle w:val="SHTKNoteDetail"/>
      </w:pPr>
      <w:r>
        <w:t>• 번역 영향 판정 | [의미 차이 있음]</w:t>
      </w:r>
    </w:p>
    <w:p>
      <w:pPr>
        <w:pStyle w:val="SHTKNoteDetail"/>
      </w:pPr>
      <w:r>
        <w:t>• 출처 | CBETA T41n1822, 교감 번호 0574014.</w:t>
      </w:r>
    </w:p>
    <w:p>
      <w:pPr>
        <w:pStyle w:val="SHTKSourceText"/>
      </w:pPr>
      <w:r>
        <w:t>此下大文第二辨四緣也於中有二。</w:t>
      </w:r>
    </w:p>
    <w:p>
      <w:pPr>
        <w:pStyle w:val="SHTKTranslationText"/>
      </w:pPr>
      <w:r>
        <w:t>이 아래 큰 문단의 둘째는 사연을 분별한다. 그 가운데 둘이 있다.</w:t>
      </w:r>
    </w:p>
    <w:p>
      <w:pPr>
        <w:pStyle w:val="SHTKSourceText"/>
      </w:pPr>
      <w:r>
        <w:t>初明四[15]緣。</w:t>
      </w:r>
    </w:p>
    <w:p>
      <w:pPr>
        <w:pStyle w:val="SHTKTranslationText"/>
      </w:pPr>
      <w:r>
        <w:t>처음은 사연을 밝히고,</w:t>
      </w:r>
    </w:p>
    <w:p>
      <w:pPr>
        <w:pStyle w:val="SHTKNoteSummary"/>
      </w:pPr>
      <w:r>
        <w:t>교감 요약 | [CBETA 교감] 甲·乙본은 緣 뒤에 也이 있음</w:t>
      </w:r>
    </w:p>
    <w:p>
      <w:pPr>
        <w:pStyle w:val="SHTKNoteDetail"/>
      </w:pPr>
      <w:r>
        <w:t>• 원교감 원문 | 緣＋（也）【甲】【乙】</w:t>
      </w:r>
    </w:p>
    <w:p>
      <w:pPr>
        <w:pStyle w:val="SHTKNoteDetail"/>
      </w:pPr>
      <w:r>
        <w:t>• 교감 번호 | 0574015</w:t>
      </w:r>
    </w:p>
    <w:p>
      <w:pPr>
        <w:pStyle w:val="SHTKNoteDetail"/>
      </w:pPr>
      <w:r>
        <w:t>• 저본 독법 | 緣 → ‘연’</w:t>
      </w:r>
    </w:p>
    <w:p>
      <w:pPr>
        <w:pStyle w:val="SHTKNoteDetail"/>
      </w:pPr>
      <w:r>
        <w:t>• 이문 독법 | 緣也</w:t>
      </w:r>
    </w:p>
    <w:p>
      <w:pPr>
        <w:pStyle w:val="SHTKNoteDetail"/>
      </w:pPr>
      <w:r>
        <w:t>• 저본 기준 번역 | “처음은 사연을 밝히고,”</w:t>
      </w:r>
    </w:p>
    <w:p>
      <w:pPr>
        <w:pStyle w:val="SHTKNoteDetail"/>
      </w:pPr>
      <w:r>
        <w:t>• 번역 영향 판정 | [번역 차이 없음]</w:t>
      </w:r>
    </w:p>
    <w:p>
      <w:pPr>
        <w:pStyle w:val="SHTKNoteDetail"/>
      </w:pPr>
      <w:r>
        <w:t>• 출처 | CBETA T41n1822, 교감 번호 0574015.</w:t>
      </w:r>
    </w:p>
    <w:p>
      <w:pPr>
        <w:pStyle w:val="SHTKSourceText"/>
      </w:pPr>
      <w:r>
        <w:t>第二重[16]明等無間緣。</w:t>
      </w:r>
    </w:p>
    <w:p>
      <w:pPr>
        <w:pStyle w:val="SHTKTranslationText"/>
      </w:pPr>
      <w:r>
        <w:t>둘째는 다시 등무간연을 밝힌다.</w:t>
      </w:r>
    </w:p>
    <w:p>
      <w:pPr>
        <w:pStyle w:val="SHTKNoteSummary"/>
      </w:pPr>
      <w:r>
        <w:t>교감 요약 | [CBETA 교감] 甲·乙본에는 明 없음</w:t>
      </w:r>
    </w:p>
    <w:p>
      <w:pPr>
        <w:pStyle w:val="SHTKNoteDetail"/>
      </w:pPr>
      <w:r>
        <w:t>• 원교감 원문 | 〔明〕－【甲】【乙】＊</w:t>
      </w:r>
    </w:p>
    <w:p>
      <w:pPr>
        <w:pStyle w:val="SHTKNoteDetail"/>
      </w:pPr>
      <w:r>
        <w:t>• 교감 번호 | 0574016</w:t>
      </w:r>
    </w:p>
    <w:p>
      <w:pPr>
        <w:pStyle w:val="SHTKNoteDetail"/>
      </w:pPr>
      <w:r>
        <w:t>• 저본 독법 | 明 → ‘밝히다’</w:t>
      </w:r>
    </w:p>
    <w:p>
      <w:pPr>
        <w:pStyle w:val="SHTKNoteDetail"/>
      </w:pPr>
      <w:r>
        <w:t>• 이문 독법 | ∅ → ‘해당 성분 없음(탈락)’</w:t>
      </w:r>
    </w:p>
    <w:p>
      <w:pPr>
        <w:pStyle w:val="SHTKNoteDetail"/>
      </w:pPr>
      <w:r>
        <w:t>• 저본 기준 번역 | “둘째는 다시 등무간연을 밝힌다.”</w:t>
      </w:r>
    </w:p>
    <w:p>
      <w:pPr>
        <w:pStyle w:val="SHTKNoteDetail"/>
      </w:pPr>
      <w:r>
        <w:t>• 번역 영향 판정 | [의미 차이 있음]</w:t>
      </w:r>
    </w:p>
    <w:p>
      <w:pPr>
        <w:pStyle w:val="SHTKNoteDetail"/>
      </w:pPr>
      <w:r>
        <w:t>• 출처 | CBETA T41n1822, 교감 번호 0574016.</w:t>
      </w:r>
    </w:p>
    <w:p>
      <w:pPr>
        <w:pStyle w:val="SHTKSourceText"/>
      </w:pPr>
      <w:r>
        <w:t>此[＊]明四緣也。</w:t>
      </w:r>
    </w:p>
    <w:p>
      <w:pPr>
        <w:pStyle w:val="SHTKTranslationText"/>
      </w:pPr>
      <w:r>
        <w:t>이는 사연을 밝히는 부분이다.</w:t>
      </w:r>
    </w:p>
    <w:p>
      <w:pPr>
        <w:pStyle w:val="SHTKNoteSummary"/>
      </w:pPr>
      <w:r>
        <w:t>교감 요약 | [CBETA 교감] 甲·乙본에는 明 없음</w:t>
      </w:r>
    </w:p>
    <w:p>
      <w:pPr>
        <w:pStyle w:val="SHTKNoteDetail"/>
      </w:pPr>
      <w:r>
        <w:t>• 원교감 원문 | 明【大】＊，〔－〕【甲】【乙】＊</w:t>
      </w:r>
    </w:p>
    <w:p>
      <w:pPr>
        <w:pStyle w:val="SHTKNoteDetail"/>
      </w:pPr>
      <w:r>
        <w:t>• 해당 번역 | “이는 사연을 밝히는 부분이다.”</w:t>
      </w:r>
    </w:p>
    <w:p>
      <w:pPr>
        <w:pStyle w:val="SHTKNoteDetail"/>
      </w:pPr>
      <w:r>
        <w:t>• 번역 영향 판정 | [의미 차이 있음]</w:t>
      </w:r>
    </w:p>
    <w:p>
      <w:pPr>
        <w:pStyle w:val="SHTKNoteDetail"/>
      </w:pPr>
      <w:r>
        <w:t>• 출처 | CBETA T41n1822, 교감 번호 0574016.</w:t>
      </w:r>
    </w:p>
    <w:p>
      <w:pPr>
        <w:pStyle w:val="SHTKPositionMarker"/>
      </w:pPr>
      <w:bookmarkStart w:id="1633" w:name="loc_0574a27"/>
      <w:bookmarkEnd w:id="1633"/>
      <w:r>
        <w:t>[0574a27]</w:t>
      </w:r>
    </w:p>
    <w:p>
      <w:pPr>
        <w:pStyle w:val="SHTKSourceText"/>
      </w:pPr>
      <w:r>
        <w:t>論曰至增上緣性。因無正文。緣有經說。如契經中說四緣性。謂因緣性乃至增上緣性。</w:t>
      </w:r>
    </w:p>
    <w:p>
      <w:pPr>
        <w:pStyle w:val="SHTKTranslationText"/>
      </w:pPr>
      <w:r>
        <w:t>논에서 “…… 증상연성”에 이르기까지라고 하였다. 인에 대해서는 경문의 정문이 없으나, 연에 대해서는 경에서 설한 것이 있다. 계경에서 사연성을 설한 것과 같다. 곧 인연성에서 증상연성에 이르기까지이다.</w:t>
      </w:r>
    </w:p>
    <w:p>
      <w:pPr>
        <w:pStyle w:val="SHTKPositionMarker"/>
      </w:pPr>
      <w:bookmarkStart w:id="1634" w:name="loc_0574a29"/>
      <w:bookmarkEnd w:id="1634"/>
      <w:r>
        <w:t>[0574a29]</w:t>
      </w:r>
    </w:p>
    <w:p>
      <w:pPr>
        <w:pStyle w:val="SHTKSourceText"/>
      </w:pPr>
      <w:r>
        <w:t>論。此中性者是緣種類釋上性也界性之名是種類別義。如十八界等。</w:t>
      </w:r>
    </w:p>
    <w:p>
      <w:pPr>
        <w:pStyle w:val="SHTKTranslationText"/>
      </w:pPr>
      <w:r>
        <w:t>논에서 “여기에서 ‘성’이란 연의 종류이다”라고 하였다. 위의 ‘성’을 풀이한 것이다. 계성이라는 이름은 종류의 차별이라는 뜻이다. 십팔계 등과 같다.</w:t>
      </w:r>
    </w:p>
    <w:p>
      <w:pPr>
        <w:pStyle w:val="SHTKSourceText"/>
      </w:pPr>
      <w:r>
        <w:t>[17]即顯[18]四種類別立四緣也</w:t>
      </w:r>
    </w:p>
    <w:p>
      <w:pPr>
        <w:pStyle w:val="SHTKTranslationText"/>
      </w:pPr>
      <w:r>
        <w:t>곧 네 종류의 차별에 따라 사연을 세운다는 것을 드러낸 것이다.</w:t>
      </w:r>
    </w:p>
    <w:p>
      <w:pPr>
        <w:pStyle w:val="SHTKNoteSummary"/>
      </w:pPr>
      <w:r>
        <w:t>교감 요약 | [CBETA 교감] 저본 即 → 甲·乙본 而</w:t>
      </w:r>
    </w:p>
    <w:p>
      <w:pPr>
        <w:pStyle w:val="SHTKNoteDetail"/>
      </w:pPr>
      <w:r>
        <w:t>• 원교감 원문 | 即＝而【甲】【乙】＊</w:t>
      </w:r>
    </w:p>
    <w:p>
      <w:pPr>
        <w:pStyle w:val="SHTKNoteDetail"/>
      </w:pPr>
      <w:r>
        <w:t>• 교감 번호 | 0574017</w:t>
      </w:r>
    </w:p>
    <w:p>
      <w:pPr>
        <w:pStyle w:val="SHTKNoteDetail"/>
      </w:pPr>
      <w:r>
        <w:t>• 저본 독법 | 即 → ‘곧’</w:t>
      </w:r>
    </w:p>
    <w:p>
      <w:pPr>
        <w:pStyle w:val="SHTKNoteDetail"/>
      </w:pPr>
      <w:r>
        <w:t>• 이문 독법 | 而</w:t>
      </w:r>
    </w:p>
    <w:p>
      <w:pPr>
        <w:pStyle w:val="SHTKNoteDetail"/>
      </w:pPr>
      <w:r>
        <w:t>• 저본 기준 번역 | “곧 네 종류의 차별에 따라 사연을 세운다는 것을 드러낸 것이다.”</w:t>
      </w:r>
    </w:p>
    <w:p>
      <w:pPr>
        <w:pStyle w:val="SHTKNoteDetail"/>
      </w:pPr>
      <w:r>
        <w:t>• 번역 영향 판정 | [의미 차이 있음]</w:t>
      </w:r>
    </w:p>
    <w:p>
      <w:pPr>
        <w:pStyle w:val="SHTKNoteDetail"/>
      </w:pPr>
      <w:r>
        <w:t>• 출처 | CBETA T41n1822, 교감 번호 0574017.</w:t>
      </w:r>
    </w:p>
    <w:p>
      <w:pPr>
        <w:pStyle w:val="SHTKNoteSummary"/>
      </w:pPr>
      <w:r>
        <w:t>교감 요약 | [CBETA 교감] 甲·乙본은 四 뒤에 類이 있음</w:t>
      </w:r>
    </w:p>
    <w:p>
      <w:pPr>
        <w:pStyle w:val="SHTKNoteDetail"/>
      </w:pPr>
      <w:r>
        <w:t>• 원교감 원문 | 四＋（類）【甲】【乙】</w:t>
      </w:r>
    </w:p>
    <w:p>
      <w:pPr>
        <w:pStyle w:val="SHTKNoteDetail"/>
      </w:pPr>
      <w:r>
        <w:t>• 교감 번호 | 0574018</w:t>
      </w:r>
    </w:p>
    <w:p>
      <w:pPr>
        <w:pStyle w:val="SHTKNoteDetail"/>
      </w:pPr>
      <w:r>
        <w:t>• 저본 독법 | 四 → ‘넷/넷째’</w:t>
      </w:r>
    </w:p>
    <w:p>
      <w:pPr>
        <w:pStyle w:val="SHTKNoteDetail"/>
      </w:pPr>
      <w:r>
        <w:t>• 이문 독법 | 四類</w:t>
      </w:r>
    </w:p>
    <w:p>
      <w:pPr>
        <w:pStyle w:val="SHTKNoteDetail"/>
      </w:pPr>
      <w:r>
        <w:t>• 저본 기준 번역 | “곧 네 종류의 차별에 따라 사연을 세운다는 것을 드러낸 것이다.”</w:t>
      </w:r>
    </w:p>
    <w:p>
      <w:pPr>
        <w:pStyle w:val="SHTKNoteDetail"/>
      </w:pPr>
      <w:r>
        <w:t>• 번역 영향 판정 | [의미 차이 있음]</w:t>
      </w:r>
    </w:p>
    <w:p>
      <w:pPr>
        <w:pStyle w:val="SHTKNoteDetail"/>
      </w:pPr>
      <w:r>
        <w:t>• 출처 | CBETA T41n1822, 교감 번호 0574018.</w:t>
      </w:r>
    </w:p>
    <w:p>
      <w:pPr>
        <w:pStyle w:val="SHTKSourceText"/>
      </w:pPr>
      <w:r>
        <w:t>正理釋云。此中緣性即是四緣。如四所居即所居性。為顯種類故說性言。</w:t>
      </w:r>
    </w:p>
    <w:p>
      <w:pPr>
        <w:pStyle w:val="SHTKTranslationText"/>
      </w:pPr>
      <w:r>
        <w:t>《정리론》에서 풀이하여 말한다. “여기서 연성은 곧 사연이다. 네 가지 거처가 곧 거처의 성인 것과 같다. 종류를 드러내기 위해 ‘성’이라는 말을 쓴 것이다.</w:t>
      </w:r>
    </w:p>
    <w:p>
      <w:pPr>
        <w:pStyle w:val="SHTKSourceText"/>
      </w:pPr>
      <w:r>
        <w:t>意辨諸緣隨[19]事差別有無量體。</w:t>
      </w:r>
    </w:p>
    <w:p>
      <w:pPr>
        <w:pStyle w:val="SHTKTranslationText"/>
      </w:pPr>
      <w:r>
        <w:t>뜻은 여러 연이 사태의 차별을 따라 무량한 체가 있음을 분별하려는 것이다.</w:t>
      </w:r>
    </w:p>
    <w:p>
      <w:pPr>
        <w:pStyle w:val="SHTKNoteSummary"/>
      </w:pPr>
      <w:r>
        <w:t>교감 요약 | [CBETA 교감] 저본 事 → 甲·乙본 何</w:t>
      </w:r>
    </w:p>
    <w:p>
      <w:pPr>
        <w:pStyle w:val="SHTKNoteDetail"/>
      </w:pPr>
      <w:r>
        <w:t>• 원교감 원문 | 事＝何【甲】【乙】</w:t>
      </w:r>
    </w:p>
    <w:p>
      <w:pPr>
        <w:pStyle w:val="SHTKNoteDetail"/>
      </w:pPr>
      <w:r>
        <w:t>• 교감 번호 | 0574019</w:t>
      </w:r>
    </w:p>
    <w:p>
      <w:pPr>
        <w:pStyle w:val="SHTKNoteDetail"/>
      </w:pPr>
      <w:r>
        <w:t>• 저본 독법 | 事 → ‘일/사’</w:t>
      </w:r>
    </w:p>
    <w:p>
      <w:pPr>
        <w:pStyle w:val="SHTKNoteDetail"/>
      </w:pPr>
      <w:r>
        <w:t>• 이문 독법 | 何 → ‘어찌/무엇’</w:t>
      </w:r>
    </w:p>
    <w:p>
      <w:pPr>
        <w:pStyle w:val="SHTKNoteDetail"/>
      </w:pPr>
      <w:r>
        <w:t>• 저본 기준 번역 | “뜻은 여러 연이 사태의 차별을 따라 무량한 체가 있음을 분별하려는 것이다.”</w:t>
      </w:r>
    </w:p>
    <w:p>
      <w:pPr>
        <w:pStyle w:val="SHTKNoteDetail"/>
      </w:pPr>
      <w:r>
        <w:t>• 번역 영향 판정 | [의미 차이 있음]</w:t>
      </w:r>
    </w:p>
    <w:p>
      <w:pPr>
        <w:pStyle w:val="SHTKNoteDetail"/>
      </w:pPr>
      <w:r>
        <w:t>• 출처 | CBETA T41n1822, 교감 번호 0574019.</w:t>
      </w:r>
    </w:p>
    <w:p>
      <w:pPr>
        <w:pStyle w:val="SHTKSourceText"/>
      </w:pPr>
      <w:r>
        <w:t>[20]然括其義。</w:t>
      </w:r>
    </w:p>
    <w:p>
      <w:pPr>
        <w:pStyle w:val="SHTKTranslationText"/>
      </w:pPr>
      <w:r>
        <w:t>그러나 그 뜻을 총괄하면,</w:t>
      </w:r>
    </w:p>
    <w:p>
      <w:pPr>
        <w:pStyle w:val="SHTKNoteSummary"/>
      </w:pPr>
      <w:r>
        <w:t>교감 요약 | [CBETA 교감] 저본 然括 → 乙본 括然</w:t>
      </w:r>
    </w:p>
    <w:p>
      <w:pPr>
        <w:pStyle w:val="SHTKNoteDetail"/>
      </w:pPr>
      <w:r>
        <w:t>• 원교감 원문 | 然括＝括然【乙】</w:t>
      </w:r>
    </w:p>
    <w:p>
      <w:pPr>
        <w:pStyle w:val="SHTKNoteDetail"/>
      </w:pPr>
      <w:r>
        <w:t>• 교감 번호 | 0574020</w:t>
      </w:r>
    </w:p>
    <w:p>
      <w:pPr>
        <w:pStyle w:val="SHTKNoteDetail"/>
      </w:pPr>
      <w:r>
        <w:t>• 저본 독법 | 然括</w:t>
      </w:r>
    </w:p>
    <w:p>
      <w:pPr>
        <w:pStyle w:val="SHTKNoteDetail"/>
      </w:pPr>
      <w:r>
        <w:t>• 이문 독법 | 括然</w:t>
      </w:r>
    </w:p>
    <w:p>
      <w:pPr>
        <w:pStyle w:val="SHTKNoteDetail"/>
      </w:pPr>
      <w:r>
        <w:t>• 저본 기준 번역 | “그러나 그 뜻을 총괄하면,”</w:t>
      </w:r>
    </w:p>
    <w:p>
      <w:pPr>
        <w:pStyle w:val="SHTKNoteDetail"/>
      </w:pPr>
      <w:r>
        <w:t>• 번역 영향 판정 | [의미 차이 있음]</w:t>
      </w:r>
    </w:p>
    <w:p>
      <w:pPr>
        <w:pStyle w:val="SHTKNoteDetail"/>
      </w:pPr>
      <w:r>
        <w:t>• 출처 | CBETA T41n1822, 교감 번호 0574020.</w:t>
      </w:r>
    </w:p>
    <w:p>
      <w:pPr>
        <w:pStyle w:val="SHTKSourceText"/>
      </w:pPr>
      <w:r>
        <w:t>無非[21]攝入四種類中。</w:t>
      </w:r>
    </w:p>
    <w:p>
      <w:pPr>
        <w:pStyle w:val="SHTKTranslationText"/>
      </w:pPr>
      <w:r>
        <w:t>사연의 네 종류 안에 들어가지 않는 것은 없다.</w:t>
      </w:r>
    </w:p>
    <w:p>
      <w:pPr>
        <w:pStyle w:val="SHTKNoteSummary"/>
      </w:pPr>
      <w:r>
        <w:t>교감 요약 | [CBETA 교감] 저본 攝 → 甲·乙본 撥</w:t>
      </w:r>
    </w:p>
    <w:p>
      <w:pPr>
        <w:pStyle w:val="SHTKNoteDetail"/>
      </w:pPr>
      <w:r>
        <w:t>• 원교감 원문 | 攝＝撥【甲】【乙】</w:t>
      </w:r>
    </w:p>
    <w:p>
      <w:pPr>
        <w:pStyle w:val="SHTKNoteDetail"/>
      </w:pPr>
      <w:r>
        <w:t>• 교감 번호 | 0574021</w:t>
      </w:r>
    </w:p>
    <w:p>
      <w:pPr>
        <w:pStyle w:val="SHTKNoteDetail"/>
      </w:pPr>
      <w:r>
        <w:t>• 저본 독법 | 攝 → ‘포섭하다’</w:t>
      </w:r>
    </w:p>
    <w:p>
      <w:pPr>
        <w:pStyle w:val="SHTKNoteDetail"/>
      </w:pPr>
      <w:r>
        <w:t>• 이문 독법 | 撥</w:t>
      </w:r>
    </w:p>
    <w:p>
      <w:pPr>
        <w:pStyle w:val="SHTKNoteDetail"/>
      </w:pPr>
      <w:r>
        <w:t>• 저본 기준 번역 | “사연의 네 종류 안에 들어가지 않는 것은 없다.”</w:t>
      </w:r>
    </w:p>
    <w:p>
      <w:pPr>
        <w:pStyle w:val="SHTKNoteDetail"/>
      </w:pPr>
      <w:r>
        <w:t>• 번역 영향 판정 | [의미 차이 있음]</w:t>
      </w:r>
    </w:p>
    <w:p>
      <w:pPr>
        <w:pStyle w:val="SHTKNoteDetail"/>
      </w:pPr>
      <w:r>
        <w:t>• 출처 | CBETA T41n1822, 교감 번호 0574021.</w:t>
      </w:r>
    </w:p>
    <w:p>
      <w:pPr>
        <w:pStyle w:val="SHTKSourceText"/>
      </w:pPr>
      <w:r>
        <w:t>謂一切緣無過此性。</w:t>
      </w:r>
    </w:p>
    <w:p>
      <w:pPr>
        <w:pStyle w:val="SHTKTranslationText"/>
      </w:pPr>
      <w:r>
        <w:t>곧 일체의 연은 이 네 성을 벗어나지 않는다.”</w:t>
      </w:r>
    </w:p>
    <w:p>
      <w:pPr>
        <w:pStyle w:val="SHTKPositionMarker"/>
      </w:pPr>
      <w:bookmarkStart w:id="1635" w:name="loc_0574b07"/>
      <w:bookmarkEnd w:id="1635"/>
      <w:r>
        <w:t>[0574b07]</w:t>
      </w:r>
    </w:p>
    <w:p>
      <w:pPr>
        <w:pStyle w:val="SHTKSourceText"/>
      </w:pPr>
      <w:r>
        <w:t>論。於六因內至是因緣性。自此已下釋四緣體性也。</w:t>
      </w:r>
    </w:p>
    <w:p>
      <w:pPr>
        <w:pStyle w:val="SHTKTranslationText"/>
      </w:pPr>
      <w:r>
        <w:t>논에서 “육인 가운데 … 이것이 인연성이다”라고 하였다. 이 아래부터 사연의 체성을 풀이한다.</w:t>
      </w:r>
    </w:p>
    <w:p>
      <w:pPr>
        <w:pStyle w:val="SHTKSourceText"/>
      </w:pPr>
      <w:r>
        <w:t>此文第一釋因緣[22]體</w:t>
      </w:r>
    </w:p>
    <w:p>
      <w:pPr>
        <w:pStyle w:val="SHTKTranslationText"/>
      </w:pPr>
      <w:r>
        <w:t>이 글은 첫째로 인연의 체를 풀이한 것이다.</w:t>
      </w:r>
    </w:p>
    <w:p>
      <w:pPr>
        <w:pStyle w:val="SHTKNoteSummary"/>
      </w:pPr>
      <w:r>
        <w:t>교감 요약 | [CBETA 교감] 甲·乙본에는 體 없음</w:t>
      </w:r>
    </w:p>
    <w:p>
      <w:pPr>
        <w:pStyle w:val="SHTKNoteDetail"/>
      </w:pPr>
      <w:r>
        <w:t>• 원교감 원문 | 〔體〕－【甲】【乙】</w:t>
      </w:r>
    </w:p>
    <w:p>
      <w:pPr>
        <w:pStyle w:val="SHTKNoteDetail"/>
      </w:pPr>
      <w:r>
        <w:t>• 교감 번호 | 0574022</w:t>
      </w:r>
    </w:p>
    <w:p>
      <w:pPr>
        <w:pStyle w:val="SHTKNoteDetail"/>
      </w:pPr>
      <w:r>
        <w:t>• 저본 독법 | 體</w:t>
      </w:r>
    </w:p>
    <w:p>
      <w:pPr>
        <w:pStyle w:val="SHTKNoteDetail"/>
      </w:pPr>
      <w:r>
        <w:t>• 이문 독법 | ∅ → ‘해당 성분 없음(탈락)’</w:t>
      </w:r>
    </w:p>
    <w:p>
      <w:pPr>
        <w:pStyle w:val="SHTKNoteDetail"/>
      </w:pPr>
      <w:r>
        <w:t>• 저본 기준 번역 | “이 글은 첫째로 인연의 체를 풀이한 것이다.”</w:t>
      </w:r>
    </w:p>
    <w:p>
      <w:pPr>
        <w:pStyle w:val="SHTKNoteDetail"/>
      </w:pPr>
      <w:r>
        <w:t>• 번역 영향 판정 | [의미 차이 있음]</w:t>
      </w:r>
    </w:p>
    <w:p>
      <w:pPr>
        <w:pStyle w:val="SHTKNoteDetail"/>
      </w:pPr>
      <w:r>
        <w:t>• 출처 | CBETA T41n1822, 교감 번호 0574022.</w:t>
      </w:r>
    </w:p>
    <w:p>
      <w:pPr>
        <w:pStyle w:val="SHTKSourceText"/>
      </w:pPr>
      <w:r>
        <w:t>若依婆沙。能作因中四大造色五因。</w:t>
      </w:r>
    </w:p>
    <w:p>
      <w:pPr>
        <w:pStyle w:val="SHTKTranslationText"/>
      </w:pPr>
      <w:r>
        <w:t>《바사론》에 의하면, 능작인 가운데 사대가 조색을 만드는 다섯 인도</w:t>
      </w:r>
    </w:p>
    <w:p>
      <w:pPr>
        <w:pStyle w:val="SHTKSourceText"/>
      </w:pPr>
      <w:r>
        <w:t>[23]亦因緣性。</w:t>
      </w:r>
    </w:p>
    <w:p>
      <w:pPr>
        <w:pStyle w:val="SHTKTranslationText"/>
      </w:pPr>
      <w:r>
        <w:t>또한 인연성이다.</w:t>
      </w:r>
    </w:p>
    <w:p>
      <w:pPr>
        <w:pStyle w:val="SHTKNoteSummary"/>
      </w:pPr>
      <w:r>
        <w:t>교감 요약 | [CBETA 교감] 저본 亦 → 乙본 六</w:t>
      </w:r>
    </w:p>
    <w:p>
      <w:pPr>
        <w:pStyle w:val="SHTKNoteDetail"/>
      </w:pPr>
      <w:r>
        <w:t>• 원교감 원문 | 亦＝六【乙】</w:t>
      </w:r>
    </w:p>
    <w:p>
      <w:pPr>
        <w:pStyle w:val="SHTKNoteDetail"/>
      </w:pPr>
      <w:r>
        <w:t>• 교감 번호 | 0574023</w:t>
      </w:r>
    </w:p>
    <w:p>
      <w:pPr>
        <w:pStyle w:val="SHTKNoteDetail"/>
      </w:pPr>
      <w:r>
        <w:t>• 저본 독법 | 亦 → ‘또한’</w:t>
      </w:r>
    </w:p>
    <w:p>
      <w:pPr>
        <w:pStyle w:val="SHTKNoteDetail"/>
      </w:pPr>
      <w:r>
        <w:t>• 이문 독법 | 六 → ‘여섯/여섯째’</w:t>
      </w:r>
    </w:p>
    <w:p>
      <w:pPr>
        <w:pStyle w:val="SHTKNoteDetail"/>
      </w:pPr>
      <w:r>
        <w:t>• 저본 기준 번역 | “또한 인연성이다.”</w:t>
      </w:r>
    </w:p>
    <w:p>
      <w:pPr>
        <w:pStyle w:val="SHTKNoteDetail"/>
      </w:pPr>
      <w:r>
        <w:t>• 번역 영향 판정 | [의미 차이 있음]</w:t>
      </w:r>
    </w:p>
    <w:p>
      <w:pPr>
        <w:pStyle w:val="SHTKNoteDetail"/>
      </w:pPr>
      <w:r>
        <w:t>• 출처 | CBETA T41n1822, 교감 번호 0574023.</w:t>
      </w:r>
    </w:p>
    <w:p>
      <w:pPr>
        <w:pStyle w:val="SHTKSourceText"/>
      </w:pPr>
      <w:r>
        <w:t>此中略也。唯說全因相攝。故婆沙一百七云。因緣者。如種子法。等無間緣者。如開避法。所緣緣者。如任杖法。增上緣者。</w:t>
      </w:r>
    </w:p>
    <w:p>
      <w:pPr>
        <w:pStyle w:val="SHTKTranslationText"/>
      </w:pPr>
      <w:r>
        <w:t>여기서는 간략히 말한 것이다. 오직 온전한 인을 서로 포섭시키는 것만 말한다. 그러므로 《바사론》 제107권에서 말한다. “인연이란, 종자의 법과 같고, 등무간연이란, 열어 자리를 비켜 주는 법과 같으며, 소연연이란, 의지해 지탱하는 법과 같고, 증상연이란,</w:t>
      </w:r>
    </w:p>
    <w:p>
      <w:pPr>
        <w:pStyle w:val="SHTKSourceText"/>
      </w:pPr>
      <w:r>
        <w:t>[24]如不障礙法</w:t>
      </w:r>
    </w:p>
    <w:p>
      <w:pPr>
        <w:pStyle w:val="SHTKTranslationText"/>
      </w:pPr>
      <w:r>
        <w:t>장애하지 않는 법과 같다.”</w:t>
      </w:r>
    </w:p>
    <w:p>
      <w:pPr>
        <w:pStyle w:val="SHTKNoteSummary"/>
      </w:pPr>
      <w:r>
        <w:t>교감 요약 | [CBETA 교감] 甲·乙본에는 如 없음</w:t>
      </w:r>
    </w:p>
    <w:p>
      <w:pPr>
        <w:pStyle w:val="SHTKNoteDetail"/>
      </w:pPr>
      <w:r>
        <w:t>• 원교감 원문 | 〔如〕－【甲】【乙】</w:t>
      </w:r>
    </w:p>
    <w:p>
      <w:pPr>
        <w:pStyle w:val="SHTKNoteDetail"/>
      </w:pPr>
      <w:r>
        <w:t>• 교감 번호 | 0574024</w:t>
      </w:r>
    </w:p>
    <w:p>
      <w:pPr>
        <w:pStyle w:val="SHTKNoteDetail"/>
      </w:pPr>
      <w:r>
        <w:t>• 저본 독법 | 如 → ‘…와 같다’</w:t>
      </w:r>
    </w:p>
    <w:p>
      <w:pPr>
        <w:pStyle w:val="SHTKNoteDetail"/>
      </w:pPr>
      <w:r>
        <w:t>• 이문 독법 | ∅ → ‘해당 성분 없음(탈락)’</w:t>
      </w:r>
    </w:p>
    <w:p>
      <w:pPr>
        <w:pStyle w:val="SHTKNoteDetail"/>
      </w:pPr>
      <w:r>
        <w:t>• 저본 기준 번역 | “장애하지 않는 법과 같다.””</w:t>
      </w:r>
    </w:p>
    <w:p>
      <w:pPr>
        <w:pStyle w:val="SHTKNoteDetail"/>
      </w:pPr>
      <w:r>
        <w:t>• 번역 영향 판정 | [의미 차이 있음]</w:t>
      </w:r>
    </w:p>
    <w:p>
      <w:pPr>
        <w:pStyle w:val="SHTKNoteDetail"/>
      </w:pPr>
      <w:r>
        <w:t>• 출처 | CBETA T41n1822, 교감 번호 0574024.</w:t>
      </w:r>
    </w:p>
    <w:p>
      <w:pPr>
        <w:pStyle w:val="SHTKSourceText"/>
      </w:pPr>
      <w:r>
        <w:t>准此四義攝法不盡。</w:t>
      </w:r>
    </w:p>
    <w:p>
      <w:pPr>
        <w:pStyle w:val="SHTKTranslationText"/>
      </w:pPr>
      <w:r>
        <w:t>이 네 뜻에 준하면 포섭되는 법이 다하지 않는다.</w:t>
      </w:r>
    </w:p>
    <w:p>
      <w:pPr>
        <w:pStyle w:val="SHTKSourceText"/>
      </w:pPr>
      <w:r>
        <w:t>如有力能[25]作。</w:t>
      </w:r>
    </w:p>
    <w:p>
      <w:pPr>
        <w:pStyle w:val="SHTKTranslationText"/>
      </w:pPr>
      <w:r>
        <w:t>예컨대 힘이 있어 능히 작용하는 경우는</w:t>
      </w:r>
    </w:p>
    <w:p>
      <w:pPr>
        <w:pStyle w:val="SHTKNoteSummary"/>
      </w:pPr>
      <w:r>
        <w:t>교감 요약 | [CBETA 교감] 甲·乙본은 作 뒤에 因이 있음</w:t>
      </w:r>
    </w:p>
    <w:p>
      <w:pPr>
        <w:pStyle w:val="SHTKNoteDetail"/>
      </w:pPr>
      <w:r>
        <w:t>• 원교감 원문 | 作＋（因）【甲】【乙】</w:t>
      </w:r>
    </w:p>
    <w:p>
      <w:pPr>
        <w:pStyle w:val="SHTKNoteDetail"/>
      </w:pPr>
      <w:r>
        <w:t>• 교감 번호 | 0574025</w:t>
      </w:r>
    </w:p>
    <w:p>
      <w:pPr>
        <w:pStyle w:val="SHTKNoteDetail"/>
      </w:pPr>
      <w:r>
        <w:t>• 저본 독법 | 作</w:t>
      </w:r>
    </w:p>
    <w:p>
      <w:pPr>
        <w:pStyle w:val="SHTKNoteDetail"/>
      </w:pPr>
      <w:r>
        <w:t>• 이문 독법 | 作因</w:t>
      </w:r>
    </w:p>
    <w:p>
      <w:pPr>
        <w:pStyle w:val="SHTKNoteDetail"/>
      </w:pPr>
      <w:r>
        <w:t>• 저본 기준 번역 | “예컨대 힘이 있어 능히 작용하는 경우는”</w:t>
      </w:r>
    </w:p>
    <w:p>
      <w:pPr>
        <w:pStyle w:val="SHTKNoteDetail"/>
      </w:pPr>
      <w:r>
        <w:t>• 번역 영향 판정 | [의미 차이 있음]</w:t>
      </w:r>
    </w:p>
    <w:p>
      <w:pPr>
        <w:pStyle w:val="SHTKNoteDetail"/>
      </w:pPr>
      <w:r>
        <w:t>• 출처 | CBETA T41n1822, 교감 번호 0574025.</w:t>
      </w:r>
    </w:p>
    <w:p>
      <w:pPr>
        <w:pStyle w:val="SHTKSourceText"/>
      </w:pPr>
      <w:r>
        <w:t>非唯不障故。婆沙十六云。問為因攝緣。緣攝因耶。</w:t>
      </w:r>
    </w:p>
    <w:p>
      <w:pPr>
        <w:pStyle w:val="SHTKTranslationText"/>
      </w:pPr>
      <w:r>
        <w:t>단지 장애하지 않는 것만은 아니기 때문이다. 《바사론》 제16권에서 말한다. 묻는다. 인이 연을 포섭하는가, 연이 인을 포섭하는가?</w:t>
      </w:r>
    </w:p>
    <w:p>
      <w:pPr>
        <w:pStyle w:val="SHTKSourceText"/>
      </w:pPr>
      <w:r>
        <w:t>答互[26]相攝。</w:t>
      </w:r>
    </w:p>
    <w:p>
      <w:pPr>
        <w:pStyle w:val="SHTKTranslationText"/>
      </w:pPr>
      <w:r>
        <w:t>답한다. 서로 포섭한다.</w:t>
      </w:r>
    </w:p>
    <w:p>
      <w:pPr>
        <w:pStyle w:val="SHTKNoteSummary"/>
      </w:pPr>
      <w:r>
        <w:t>교감 요약 | [CBETA 교감] 저본 相攝 → 甲·乙본 撥</w:t>
      </w:r>
    </w:p>
    <w:p>
      <w:pPr>
        <w:pStyle w:val="SHTKNoteDetail"/>
      </w:pPr>
      <w:r>
        <w:t>• 원교감 원문 | 相攝＝撥【甲】【乙】</w:t>
      </w:r>
    </w:p>
    <w:p>
      <w:pPr>
        <w:pStyle w:val="SHTKNoteDetail"/>
      </w:pPr>
      <w:r>
        <w:t>• 교감 번호 | 0574026</w:t>
      </w:r>
    </w:p>
    <w:p>
      <w:pPr>
        <w:pStyle w:val="SHTKNoteDetail"/>
      </w:pPr>
      <w:r>
        <w:t>• 저본 독법 | 相攝 → ‘상/모양 / 포섭하다’</w:t>
      </w:r>
    </w:p>
    <w:p>
      <w:pPr>
        <w:pStyle w:val="SHTKNoteDetail"/>
      </w:pPr>
      <w:r>
        <w:t>• 이문 독법 | 撥</w:t>
      </w:r>
    </w:p>
    <w:p>
      <w:pPr>
        <w:pStyle w:val="SHTKNoteDetail"/>
      </w:pPr>
      <w:r>
        <w:t>• 저본 기준 번역 | “답한다. 서로 포섭한다.”</w:t>
      </w:r>
    </w:p>
    <w:p>
      <w:pPr>
        <w:pStyle w:val="SHTKNoteDetail"/>
      </w:pPr>
      <w:r>
        <w:t>• 교감 해설 | 서로 포섭한다.</w:t>
      </w:r>
    </w:p>
    <w:p>
      <w:pPr>
        <w:pStyle w:val="SHTKNoteDetail"/>
      </w:pPr>
      <w:r>
        <w:t>• 번역 영향 판정 | [의미 차이 있음]</w:t>
      </w:r>
    </w:p>
    <w:p>
      <w:pPr>
        <w:pStyle w:val="SHTKNoteDetail"/>
      </w:pPr>
      <w:r>
        <w:t>• 출처 | CBETA T41n1822, 교감 번호 0574026.</w:t>
      </w:r>
    </w:p>
    <w:p>
      <w:pPr>
        <w:pStyle w:val="SHTKSourceText"/>
      </w:pPr>
      <w:r>
        <w:t>謂前五因是因緣。能作因是餘三緣。有作是說。緣攝因。非因攝緣。謂前五因是因緣。能作因是增上緣。等無間緣．及所緣緣。非因所攝然無評家。今詳二說不同意者前師兼有作用為能作因。</w:t>
      </w:r>
    </w:p>
    <w:p>
      <w:pPr>
        <w:pStyle w:val="SHTKTranslationText"/>
      </w:pPr>
      <w:r>
        <w:t>곧 앞의 오인은 인연이고, 능작인은 나머지 세 연이다. 어떤 이는 이렇게 말한다. 연이 인을 포섭하지만, 인이 연을 포섭하는 것은 아니다. 곧 앞의 오인은 인연이고, 능작인은 증상연이다. 등무간연과 소연연은 인에 포섭되지 않는다. 그러나 평가는 없다. 지금 두 설의 뜻이 다른 까닭을 자세히 살펴보면, 앞의 논사는 작용이 있는 것까지 겸하여 능작인으로 삼는다.</w:t>
      </w:r>
    </w:p>
    <w:p>
      <w:pPr>
        <w:pStyle w:val="SHTKSourceText"/>
      </w:pPr>
      <w:r>
        <w:t>[27]除五因外所有作用。</w:t>
      </w:r>
    </w:p>
    <w:p>
      <w:pPr>
        <w:pStyle w:val="SHTKTranslationText"/>
      </w:pPr>
      <w:r>
        <w:t>오인을 제외한 모든 작용은</w:t>
      </w:r>
    </w:p>
    <w:p>
      <w:pPr>
        <w:pStyle w:val="SHTKNoteSummary"/>
      </w:pPr>
      <w:r>
        <w:t>교감 요약 | [CBETA 교감] 저본 除五 → 甲·乙본 謂互</w:t>
      </w:r>
    </w:p>
    <w:p>
      <w:pPr>
        <w:pStyle w:val="SHTKNoteDetail"/>
      </w:pPr>
      <w:r>
        <w:t>• 원교감 원문 | 除五＝謂互【甲】【乙】</w:t>
      </w:r>
    </w:p>
    <w:p>
      <w:pPr>
        <w:pStyle w:val="SHTKNoteDetail"/>
      </w:pPr>
      <w:r>
        <w:t>• 교감 번호 | 0574027</w:t>
      </w:r>
    </w:p>
    <w:p>
      <w:pPr>
        <w:pStyle w:val="SHTKNoteDetail"/>
      </w:pPr>
      <w:r>
        <w:t>• 저본 독법 | 除五</w:t>
      </w:r>
    </w:p>
    <w:p>
      <w:pPr>
        <w:pStyle w:val="SHTKNoteDetail"/>
      </w:pPr>
      <w:r>
        <w:t>• 이문 독법 | 謂互</w:t>
      </w:r>
    </w:p>
    <w:p>
      <w:pPr>
        <w:pStyle w:val="SHTKNoteDetail"/>
      </w:pPr>
      <w:r>
        <w:t>• 저본 기준 번역 | “오인을 제외한 모든 작용은”</w:t>
      </w:r>
    </w:p>
    <w:p>
      <w:pPr>
        <w:pStyle w:val="SHTKNoteDetail"/>
      </w:pPr>
      <w:r>
        <w:t>• 번역 영향 판정 | [의미 차이 있음]</w:t>
      </w:r>
    </w:p>
    <w:p>
      <w:pPr>
        <w:pStyle w:val="SHTKNoteDetail"/>
      </w:pPr>
      <w:r>
        <w:t>• 출처 | CBETA T41n1822, 교감 번호 0574027.</w:t>
      </w:r>
    </w:p>
    <w:p>
      <w:pPr>
        <w:pStyle w:val="SHTKSourceText"/>
      </w:pPr>
      <w:r>
        <w:t>皆能作因攝。</w:t>
      </w:r>
    </w:p>
    <w:p>
      <w:pPr>
        <w:pStyle w:val="SHTKTranslationText"/>
      </w:pPr>
      <w:r>
        <w:t>모두 능작인에 포섭된다.</w:t>
      </w:r>
    </w:p>
    <w:p>
      <w:pPr>
        <w:pStyle w:val="SHTKSourceText"/>
      </w:pPr>
      <w:r>
        <w:t>由此開避．任[28]杖之用[29]亦能作因攝</w:t>
      </w:r>
    </w:p>
    <w:p>
      <w:pPr>
        <w:pStyle w:val="SHTKTranslationText"/>
      </w:pPr>
      <w:r>
        <w:t>이 때문에 자리를 열어 비켜 주는 작용과 의지해 지탱하는 작용도 또한 능작인에 포섭된다.</w:t>
      </w:r>
    </w:p>
    <w:p>
      <w:pPr>
        <w:pStyle w:val="SHTKNoteSummary"/>
      </w:pPr>
      <w:r>
        <w:t>교감 요약 | [CBETA 교감] 저본 杖 → 甲·乙본 仗</w:t>
      </w:r>
    </w:p>
    <w:p>
      <w:pPr>
        <w:pStyle w:val="SHTKNoteDetail"/>
      </w:pPr>
      <w:r>
        <w:t>• 원교감 원문 | 杖＝仗【甲】【乙】＊</w:t>
      </w:r>
    </w:p>
    <w:p>
      <w:pPr>
        <w:pStyle w:val="SHTKNoteDetail"/>
      </w:pPr>
      <w:r>
        <w:t>• 교감 번호 | 0574028</w:t>
      </w:r>
    </w:p>
    <w:p>
      <w:pPr>
        <w:pStyle w:val="SHTKNoteDetail"/>
      </w:pPr>
      <w:r>
        <w:t>• 저본 독법 | 杖</w:t>
      </w:r>
    </w:p>
    <w:p>
      <w:pPr>
        <w:pStyle w:val="SHTKNoteDetail"/>
      </w:pPr>
      <w:r>
        <w:t>• 이문 독법 | 仗</w:t>
      </w:r>
    </w:p>
    <w:p>
      <w:pPr>
        <w:pStyle w:val="SHTKNoteDetail"/>
      </w:pPr>
      <w:r>
        <w:t>• 저본 기준 번역 | “이 때문에 자리를 열어 비켜 주는 작용과 의지해 지탱하는 작용도 또한 능작인에 포섭된다.”</w:t>
      </w:r>
    </w:p>
    <w:p>
      <w:pPr>
        <w:pStyle w:val="SHTKNoteDetail"/>
      </w:pPr>
      <w:r>
        <w:t>• 번역 영향 판정 | [번역 차이 없음]</w:t>
      </w:r>
    </w:p>
    <w:p>
      <w:pPr>
        <w:pStyle w:val="SHTKNoteDetail"/>
      </w:pPr>
      <w:r>
        <w:t>• 출처 | CBETA T41n1822, 교감 번호 0574028.</w:t>
      </w:r>
    </w:p>
    <w:p>
      <w:pPr>
        <w:pStyle w:val="SHTKNoteSummary"/>
      </w:pPr>
      <w:r>
        <w:t>교감 요약 | [CBETA 교감] 저본 亦 → 甲·乙본 互</w:t>
      </w:r>
    </w:p>
    <w:p>
      <w:pPr>
        <w:pStyle w:val="SHTKNoteDetail"/>
      </w:pPr>
      <w:r>
        <w:t>• 원교감 원문 | 亦＝互【甲】【乙】</w:t>
      </w:r>
    </w:p>
    <w:p>
      <w:pPr>
        <w:pStyle w:val="SHTKNoteDetail"/>
      </w:pPr>
      <w:r>
        <w:t>• 교감 번호 | 0574029</w:t>
      </w:r>
    </w:p>
    <w:p>
      <w:pPr>
        <w:pStyle w:val="SHTKNoteDetail"/>
      </w:pPr>
      <w:r>
        <w:t>• 저본 독법 | 亦 → ‘또한’</w:t>
      </w:r>
    </w:p>
    <w:p>
      <w:pPr>
        <w:pStyle w:val="SHTKNoteDetail"/>
      </w:pPr>
      <w:r>
        <w:t>• 이문 독법 | 互</w:t>
      </w:r>
    </w:p>
    <w:p>
      <w:pPr>
        <w:pStyle w:val="SHTKNoteDetail"/>
      </w:pPr>
      <w:r>
        <w:t>• 저본 기준 번역 | “이 때문에 자리를 열어 비켜 주는 작용과 의지해 지탱하는 작용도 또한 능작인에 포섭된다.”</w:t>
      </w:r>
    </w:p>
    <w:p>
      <w:pPr>
        <w:pStyle w:val="SHTKNoteDetail"/>
      </w:pPr>
      <w:r>
        <w:t>• 번역 영향 판정 | [의미 차이 있음]</w:t>
      </w:r>
    </w:p>
    <w:p>
      <w:pPr>
        <w:pStyle w:val="SHTKNoteDetail"/>
      </w:pPr>
      <w:r>
        <w:t>• 출처 | CBETA T41n1822, 교감 번호 0574029.</w:t>
      </w:r>
    </w:p>
    <w:p>
      <w:pPr>
        <w:pStyle w:val="SHTKSourceText"/>
      </w:pPr>
      <w:r>
        <w:t>後師取不障礙義為能作因。</w:t>
      </w:r>
    </w:p>
    <w:p>
      <w:pPr>
        <w:pStyle w:val="SHTKTranslationText"/>
      </w:pPr>
      <w:r>
        <w:t>뒤의 논사는 장애하지 않는다는 뜻을 취하여 능작인으로 삼는다.</w:t>
      </w:r>
    </w:p>
    <w:p>
      <w:pPr>
        <w:pStyle w:val="SHTKSourceText"/>
      </w:pPr>
      <w:r>
        <w:t>故即六因攝[30]用不盡。</w:t>
      </w:r>
    </w:p>
    <w:p>
      <w:pPr>
        <w:pStyle w:val="SHTKTranslationText"/>
      </w:pPr>
      <w:r>
        <w:t>그러므로 곧 육인만으로는 작용을 다 포섭하지 못한다.</w:t>
      </w:r>
    </w:p>
    <w:p>
      <w:pPr>
        <w:pStyle w:val="SHTKNoteSummary"/>
      </w:pPr>
      <w:r>
        <w:t>교감 요약 | [CBETA 교감] 저본 用 → 甲·乙본 因</w:t>
      </w:r>
    </w:p>
    <w:p>
      <w:pPr>
        <w:pStyle w:val="SHTKNoteDetail"/>
      </w:pPr>
      <w:r>
        <w:t>• 원교감 원문 | 用＝因【甲】【乙】</w:t>
      </w:r>
    </w:p>
    <w:p>
      <w:pPr>
        <w:pStyle w:val="SHTKNoteDetail"/>
      </w:pPr>
      <w:r>
        <w:t>• 교감 번호 | 0574030</w:t>
      </w:r>
    </w:p>
    <w:p>
      <w:pPr>
        <w:pStyle w:val="SHTKNoteDetail"/>
      </w:pPr>
      <w:r>
        <w:t>• 저본 독법 | 用 → ‘작용/용도’</w:t>
      </w:r>
    </w:p>
    <w:p>
      <w:pPr>
        <w:pStyle w:val="SHTKNoteDetail"/>
      </w:pPr>
      <w:r>
        <w:t>• 이문 독법 | 因 → ‘원인/인’</w:t>
      </w:r>
    </w:p>
    <w:p>
      <w:pPr>
        <w:pStyle w:val="SHTKNoteDetail"/>
      </w:pPr>
      <w:r>
        <w:t>• 저본 기준 번역 | “그러므로 곧 육인만으로는 작용을 다 포섭하지 못한다.”</w:t>
      </w:r>
    </w:p>
    <w:p>
      <w:pPr>
        <w:pStyle w:val="SHTKNoteDetail"/>
      </w:pPr>
      <w:r>
        <w:t>• 교감 해설 | 포섭하지 못한다.</w:t>
      </w:r>
    </w:p>
    <w:p>
      <w:pPr>
        <w:pStyle w:val="SHTKNoteDetail"/>
      </w:pPr>
      <w:r>
        <w:t>• 번역 영향 판정 | [의미 차이 있음]</w:t>
      </w:r>
    </w:p>
    <w:p>
      <w:pPr>
        <w:pStyle w:val="SHTKNoteDetail"/>
      </w:pPr>
      <w:r>
        <w:t>• 출처 | CBETA T41n1822, 교감 번호 0574030.</w:t>
      </w:r>
    </w:p>
    <w:p>
      <w:pPr>
        <w:pStyle w:val="SHTKSourceText"/>
      </w:pPr>
      <w:r>
        <w:t>由[31]斯不障礙是增上緣義。</w:t>
      </w:r>
    </w:p>
    <w:p>
      <w:pPr>
        <w:pStyle w:val="SHTKTranslationText"/>
      </w:pPr>
      <w:r>
        <w:t>이 때문에 장애하지 않는다는 것은 증상연의 뜻이고,</w:t>
      </w:r>
    </w:p>
    <w:p>
      <w:pPr>
        <w:pStyle w:val="SHTKNoteSummary"/>
      </w:pPr>
      <w:r>
        <w:t>교감 요약 | [CBETA 교감] 저본 斯 → 甲·乙본 此</w:t>
      </w:r>
    </w:p>
    <w:p>
      <w:pPr>
        <w:pStyle w:val="SHTKNoteDetail"/>
      </w:pPr>
      <w:r>
        <w:t>• 원교감 원문 | 斯＝此【甲】【乙】</w:t>
      </w:r>
    </w:p>
    <w:p>
      <w:pPr>
        <w:pStyle w:val="SHTKNoteDetail"/>
      </w:pPr>
      <w:r>
        <w:t>• 교감 번호 | 0574031</w:t>
      </w:r>
    </w:p>
    <w:p>
      <w:pPr>
        <w:pStyle w:val="SHTKNoteDetail"/>
      </w:pPr>
      <w:r>
        <w:t>• 저본 독법 | 斯 → ‘이것’</w:t>
      </w:r>
    </w:p>
    <w:p>
      <w:pPr>
        <w:pStyle w:val="SHTKNoteDetail"/>
      </w:pPr>
      <w:r>
        <w:t>• 이문 독법 | 此 → ‘이것/이’</w:t>
      </w:r>
    </w:p>
    <w:p>
      <w:pPr>
        <w:pStyle w:val="SHTKNoteDetail"/>
      </w:pPr>
      <w:r>
        <w:t>• 저본 기준 번역 | “이 때문에 장애하지 않는다는 것은 증상연의 뜻이고,”</w:t>
      </w:r>
    </w:p>
    <w:p>
      <w:pPr>
        <w:pStyle w:val="SHTKNoteDetail"/>
      </w:pPr>
      <w:r>
        <w:t>• 번역 영향 판정 | [번역 차이 없음]</w:t>
      </w:r>
    </w:p>
    <w:p>
      <w:pPr>
        <w:pStyle w:val="SHTKNoteDetail"/>
      </w:pPr>
      <w:r>
        <w:t>• 출처 | CBETA T41n1822, 교감 번호 0574031.</w:t>
      </w:r>
    </w:p>
    <w:p>
      <w:pPr>
        <w:pStyle w:val="SHTKSourceText"/>
      </w:pPr>
      <w:r>
        <w:t>非是開避及任[＊]杖義。</w:t>
      </w:r>
    </w:p>
    <w:p>
      <w:pPr>
        <w:pStyle w:val="SHTKTranslationText"/>
      </w:pPr>
      <w:r>
        <w:t>자리를 열어 비켜 주거나 의지해 지탱한다는 뜻은 아니다.</w:t>
      </w:r>
    </w:p>
    <w:p>
      <w:pPr>
        <w:pStyle w:val="SHTKNoteSummary"/>
      </w:pPr>
      <w:r>
        <w:t>교감 요약 | [CBETA 교감] 저본 杖 → 甲·乙본 仗</w:t>
      </w:r>
    </w:p>
    <w:p>
      <w:pPr>
        <w:pStyle w:val="SHTKNoteDetail"/>
      </w:pPr>
      <w:r>
        <w:t>• 원교감 원문 | 杖【大】＊，仗【甲】【乙】＊</w:t>
      </w:r>
    </w:p>
    <w:p>
      <w:pPr>
        <w:pStyle w:val="SHTKNoteDetail"/>
      </w:pPr>
      <w:r>
        <w:t>• 해당 번역 | “자리를 열어 비켜 주거나 의지해 지탱한다는 뜻은 아니다.”</w:t>
      </w:r>
    </w:p>
    <w:p>
      <w:pPr>
        <w:pStyle w:val="SHTKNoteDetail"/>
      </w:pPr>
      <w:r>
        <w:t>• 번역 영향 판정 | [번역 차이 없음]</w:t>
      </w:r>
    </w:p>
    <w:p>
      <w:pPr>
        <w:pStyle w:val="SHTKNoteDetail"/>
      </w:pPr>
      <w:r>
        <w:t>• 출처 | CBETA T41n1822, 교감 번호 0574028.</w:t>
      </w:r>
    </w:p>
    <w:p>
      <w:pPr>
        <w:pStyle w:val="SHTKSourceText"/>
      </w:pPr>
      <w:r>
        <w:t>今詳二說相攝為善問若爾何故。顯宗論云。六因．四緣體雖無別而義有異。且等無間．及所緣緣既非因攝。</w:t>
      </w:r>
    </w:p>
    <w:p>
      <w:pPr>
        <w:pStyle w:val="SHTKTranslationText"/>
      </w:pPr>
      <w:r>
        <w:t>지금 자세히 살펴보면 두 설이 서로 포섭된다고 하는 것이 좋다. 묻는다. 그렇다면 어째서 《현종론》에서 말하기를, “육인과 사연은 체가 비록 다르지 않지만 뜻에는 차이가 있다. 또 등무간연과 소연연은 이미 인에 포섭되지 않으므로,</w:t>
      </w:r>
    </w:p>
    <w:p>
      <w:pPr>
        <w:pStyle w:val="SHTKSourceText"/>
      </w:pPr>
      <w:r>
        <w:t>故[32]知餘二義亦有殊。</w:t>
      </w:r>
    </w:p>
    <w:p>
      <w:pPr>
        <w:pStyle w:val="SHTKTranslationText"/>
      </w:pPr>
      <w:r>
        <w:t>나머지 두 가지 뜻도 또한 다름이 있음을 알 수 있다”고 하였는가?</w:t>
      </w:r>
    </w:p>
    <w:p>
      <w:pPr>
        <w:pStyle w:val="SHTKNoteSummary"/>
      </w:pPr>
      <w:r>
        <w:t>교감 요약 | [CBETA 교감] 甲·乙본에는 知餘二義亦有殊。緣義等故與因皆別，故 없음</w:t>
      </w:r>
    </w:p>
    <w:p>
      <w:pPr>
        <w:pStyle w:val="SHTKNoteDetail"/>
      </w:pPr>
      <w:r>
        <w:t>• 원교감 원문 | 〔知…別故〕十六字－【甲】【乙】</w:t>
      </w:r>
    </w:p>
    <w:p>
      <w:pPr>
        <w:pStyle w:val="SHTKNoteDetail"/>
      </w:pPr>
      <w:r>
        <w:t>• 교감 번호 | 0574032</w:t>
      </w:r>
    </w:p>
    <w:p>
      <w:pPr>
        <w:pStyle w:val="SHTKNoteDetail"/>
      </w:pPr>
      <w:r>
        <w:t>• 저본 독법 | 知餘二義亦有殊。緣義等故與因皆別，故</w:t>
      </w:r>
    </w:p>
    <w:p>
      <w:pPr>
        <w:pStyle w:val="SHTKNoteDetail"/>
      </w:pPr>
      <w:r>
        <w:t>• 이문 독법 | ∅ → ‘해당 성분 없음(탈락)’</w:t>
      </w:r>
    </w:p>
    <w:p>
      <w:pPr>
        <w:pStyle w:val="SHTKNoteDetail"/>
      </w:pPr>
      <w:r>
        <w:t>• 저본 기준 번역 | “나머지 두 가지 뜻도 또한 다름이 있음을 알 수 있다”고 하였는가?”</w:t>
      </w:r>
    </w:p>
    <w:p>
      <w:pPr>
        <w:pStyle w:val="SHTKNoteDetail"/>
      </w:pPr>
      <w:r>
        <w:t>• 번역 영향 판정 | [의미 차이 있음]</w:t>
      </w:r>
    </w:p>
    <w:p>
      <w:pPr>
        <w:pStyle w:val="SHTKNoteDetail"/>
      </w:pPr>
      <w:r>
        <w:t>• 출처 | CBETA T41n1822, 교감 번호 0574032.</w:t>
      </w:r>
    </w:p>
    <w:p>
      <w:pPr>
        <w:pStyle w:val="SHTKSourceText"/>
      </w:pPr>
      <w:r>
        <w:t>緣義等故與因皆別。</w:t>
      </w:r>
    </w:p>
    <w:p>
      <w:pPr>
        <w:pStyle w:val="SHTKTranslationText"/>
      </w:pPr>
      <w:r>
        <w:t>연이라는 뜻이 서로 같으므로 인과는 모두 다르다.</w:t>
      </w:r>
    </w:p>
    <w:p>
      <w:pPr>
        <w:pStyle w:val="SHTKSourceText"/>
      </w:pPr>
      <w:r>
        <w:t>故有總辨因．緣[33]異言。</w:t>
      </w:r>
    </w:p>
    <w:p>
      <w:pPr>
        <w:pStyle w:val="SHTKTranslationText"/>
      </w:pPr>
      <w:r>
        <w:t>그러므로 인과 연의 차이를 총괄하여 분별한 말이 있다.</w:t>
      </w:r>
    </w:p>
    <w:p>
      <w:pPr>
        <w:pStyle w:val="SHTKNoteSummary"/>
      </w:pPr>
      <w:r>
        <w:t>교감 요약 | [CBETA 교감] 저본 異 → 甲·乙본 意</w:t>
      </w:r>
    </w:p>
    <w:p>
      <w:pPr>
        <w:pStyle w:val="SHTKNoteDetail"/>
      </w:pPr>
      <w:r>
        <w:t>• 원교감 원문 | 異＝意【甲】【乙】</w:t>
      </w:r>
    </w:p>
    <w:p>
      <w:pPr>
        <w:pStyle w:val="SHTKNoteDetail"/>
      </w:pPr>
      <w:r>
        <w:t>• 교감 번호 | 0574033</w:t>
      </w:r>
    </w:p>
    <w:p>
      <w:pPr>
        <w:pStyle w:val="SHTKNoteDetail"/>
      </w:pPr>
      <w:r>
        <w:t>• 저본 독법 | 異 → ‘다르다’</w:t>
      </w:r>
    </w:p>
    <w:p>
      <w:pPr>
        <w:pStyle w:val="SHTKNoteDetail"/>
      </w:pPr>
      <w:r>
        <w:t>• 이문 독법 | 意 → ‘뜻/의도’</w:t>
      </w:r>
    </w:p>
    <w:p>
      <w:pPr>
        <w:pStyle w:val="SHTKNoteDetail"/>
      </w:pPr>
      <w:r>
        <w:t>• 저본 기준 번역 | “그러므로 인과 연의</w:t>
      </w:r>
    </w:p>
    <w:p>
      <w:pPr>
        <w:pStyle w:val="SHTKNoteDetail"/>
      </w:pPr>
      <w:r>
        <w:t>• 번역 영향 판정 | [의미 차이 있음]</w:t>
      </w:r>
    </w:p>
    <w:p>
      <w:pPr>
        <w:pStyle w:val="SHTKNoteDetail"/>
      </w:pPr>
      <w:r>
        <w:t>• 출처 | CBETA T41n1822, 교감 번호 0574033.</w:t>
      </w:r>
    </w:p>
    <w:p>
      <w:pPr>
        <w:pStyle w:val="SHTKSourceText"/>
      </w:pPr>
      <w:r>
        <w:t>因謂能生。緣能長養。猶如生．養二母差別。又緣攝助因方能生。生已相續緣力長養故。</w:t>
      </w:r>
    </w:p>
    <w:p>
      <w:pPr>
        <w:pStyle w:val="SHTKTranslationText"/>
      </w:pPr>
      <w:r>
        <w:t>인은 능히 생겨나게 하는 것을 말하고, 연은 능히 길러 주는 것을 말한다. 마치 낳아 준 어머니와 길러 준 어머니의 차이와 같다. 또 연이 도와 포섭해야 인이 비로소 능히 생겨나게 하고, 생긴 뒤 상속하는 것은 연의 힘이 길러 주기 때문이다.</w:t>
      </w:r>
    </w:p>
    <w:p>
      <w:pPr>
        <w:pStyle w:val="SHTKSourceText"/>
      </w:pPr>
      <w:r>
        <w:t>或有說因唯[34]有一。</w:t>
      </w:r>
    </w:p>
    <w:p>
      <w:pPr>
        <w:pStyle w:val="SHTKTranslationText"/>
      </w:pPr>
      <w:r>
        <w:t>또 어떤 이는 인은 오직 하나이고,</w:t>
      </w:r>
    </w:p>
    <w:p>
      <w:pPr>
        <w:pStyle w:val="SHTKNoteSummary"/>
      </w:pPr>
      <w:r>
        <w:t>교감 요약 | [CBETA 교감] 甲·乙본에는 有 없음</w:t>
      </w:r>
    </w:p>
    <w:p>
      <w:pPr>
        <w:pStyle w:val="SHTKNoteDetail"/>
      </w:pPr>
      <w:r>
        <w:t>• 원교감 원문 | 〔有〕－【甲】【乙】</w:t>
      </w:r>
    </w:p>
    <w:p>
      <w:pPr>
        <w:pStyle w:val="SHTKNoteDetail"/>
      </w:pPr>
      <w:r>
        <w:t>• 교감 번호 | 0574034</w:t>
      </w:r>
    </w:p>
    <w:p>
      <w:pPr>
        <w:pStyle w:val="SHTKNoteDetail"/>
      </w:pPr>
      <w:r>
        <w:t>• 저본 독법 | 有 → ‘있다’</w:t>
      </w:r>
    </w:p>
    <w:p>
      <w:pPr>
        <w:pStyle w:val="SHTKNoteDetail"/>
      </w:pPr>
      <w:r>
        <w:t>• 이문 독법 | ∅ → ‘해당 성분 없음(탈락)’</w:t>
      </w:r>
    </w:p>
    <w:p>
      <w:pPr>
        <w:pStyle w:val="SHTKNoteDetail"/>
      </w:pPr>
      <w:r>
        <w:t>• 저본 기준 번역 | “또 어떤 이는 인은 오직 하나이고,”</w:t>
      </w:r>
    </w:p>
    <w:p>
      <w:pPr>
        <w:pStyle w:val="SHTKNoteDetail"/>
      </w:pPr>
      <w:r>
        <w:t>• 번역 영향 판정 | [의미 차이 있음]</w:t>
      </w:r>
    </w:p>
    <w:p>
      <w:pPr>
        <w:pStyle w:val="SHTKNoteDetail"/>
      </w:pPr>
      <w:r>
        <w:t>• 출처 | CBETA T41n1822, 교감 번호 0574034.</w:t>
      </w:r>
    </w:p>
    <w:p>
      <w:pPr>
        <w:pStyle w:val="SHTKSourceText"/>
      </w:pPr>
      <w:r>
        <w:t>緣乃眾多。猶如種子．糞．土等異。又因不共。共者是緣。如眼。如色。</w:t>
      </w:r>
    </w:p>
    <w:p>
      <w:pPr>
        <w:pStyle w:val="SHTKTranslationText"/>
      </w:pPr>
      <w:r>
        <w:t>연은 곧 여럿이라고 말한다. 종자와 거름과 흙 등이 서로 다른 것과 같다. 또 인은 공통되지 않고, 공통되는 것은 연이다. 눈과 같고, 색과 같다.</w:t>
      </w:r>
    </w:p>
    <w:p>
      <w:pPr>
        <w:pStyle w:val="SHTKSourceText"/>
      </w:pPr>
      <w:r>
        <w:t>又[35]作[36]自事名因。</w:t>
      </w:r>
    </w:p>
    <w:p>
      <w:pPr>
        <w:pStyle w:val="SHTKTranslationText"/>
      </w:pPr>
      <w:r>
        <w:t>또 자기의 일을 하는 것을 인이라 하고,</w:t>
      </w:r>
    </w:p>
    <w:p>
      <w:pPr>
        <w:pStyle w:val="SHTKNoteSummary"/>
      </w:pPr>
      <w:r>
        <w:t>교감 요약 | [CBETA 교감] 甲·乙본은 作 앞에 非이 있음</w:t>
      </w:r>
    </w:p>
    <w:p>
      <w:pPr>
        <w:pStyle w:val="SHTKNoteDetail"/>
      </w:pPr>
      <w:r>
        <w:t>• 원교감 원문 | （非）＋作【甲】【乙】</w:t>
      </w:r>
    </w:p>
    <w:p>
      <w:pPr>
        <w:pStyle w:val="SHTKNoteDetail"/>
      </w:pPr>
      <w:r>
        <w:t>• 교감 번호 | 0574035</w:t>
      </w:r>
    </w:p>
    <w:p>
      <w:pPr>
        <w:pStyle w:val="SHTKNoteDetail"/>
      </w:pPr>
      <w:r>
        <w:t>• 저본 독법 | 作</w:t>
      </w:r>
    </w:p>
    <w:p>
      <w:pPr>
        <w:pStyle w:val="SHTKNoteDetail"/>
      </w:pPr>
      <w:r>
        <w:t>• 이문 독법 | 非作</w:t>
      </w:r>
    </w:p>
    <w:p>
      <w:pPr>
        <w:pStyle w:val="SHTKNoteDetail"/>
      </w:pPr>
      <w:r>
        <w:t>• 저본 기준 번역 | “또 자기의 일을 하는 것을 인이라 하고,”</w:t>
      </w:r>
    </w:p>
    <w:p>
      <w:pPr>
        <w:pStyle w:val="SHTKNoteDetail"/>
      </w:pPr>
      <w:r>
        <w:t>• 번역 영향 판정 | [의미 차이 있음]</w:t>
      </w:r>
    </w:p>
    <w:p>
      <w:pPr>
        <w:pStyle w:val="SHTKNoteDetail"/>
      </w:pPr>
      <w:r>
        <w:t>• 출처 | CBETA T41n1822, 교감 번호 0574035.</w:t>
      </w:r>
    </w:p>
    <w:p>
      <w:pPr>
        <w:pStyle w:val="SHTKNoteSummary"/>
      </w:pPr>
      <w:r>
        <w:t>교감 요약 | [CBETA 교감] 저본 自事 → 甲·乙본 因而</w:t>
      </w:r>
    </w:p>
    <w:p>
      <w:pPr>
        <w:pStyle w:val="SHTKNoteDetail"/>
      </w:pPr>
      <w:r>
        <w:t>• 원교감 원문 | 自事＝因而【甲】【乙】</w:t>
      </w:r>
    </w:p>
    <w:p>
      <w:pPr>
        <w:pStyle w:val="SHTKNoteDetail"/>
      </w:pPr>
      <w:r>
        <w:t>• 교감 번호 | 0574036</w:t>
      </w:r>
    </w:p>
    <w:p>
      <w:pPr>
        <w:pStyle w:val="SHTKNoteDetail"/>
      </w:pPr>
      <w:r>
        <w:t>• 저본 독법 | 自事 → ‘스스로/자기 / 일/사’</w:t>
      </w:r>
    </w:p>
    <w:p>
      <w:pPr>
        <w:pStyle w:val="SHTKNoteDetail"/>
      </w:pPr>
      <w:r>
        <w:t>• 이문 독법 | 因而</w:t>
      </w:r>
    </w:p>
    <w:p>
      <w:pPr>
        <w:pStyle w:val="SHTKNoteDetail"/>
      </w:pPr>
      <w:r>
        <w:t>• 저본 기준 번역 | “또 자기의 일을 하는 것을 인이라 하고,”</w:t>
      </w:r>
    </w:p>
    <w:p>
      <w:pPr>
        <w:pStyle w:val="SHTKNoteDetail"/>
      </w:pPr>
      <w:r>
        <w:t>• 번역 영향 판정 | [의미 차이 있음]</w:t>
      </w:r>
    </w:p>
    <w:p>
      <w:pPr>
        <w:pStyle w:val="SHTKNoteDetail"/>
      </w:pPr>
      <w:r>
        <w:t>• 출처 | CBETA T41n1822, 교감 번호 0574036.</w:t>
      </w:r>
    </w:p>
    <w:p>
      <w:pPr>
        <w:pStyle w:val="SHTKSourceText"/>
      </w:pPr>
      <w:r>
        <w:t>若作他[37]事名緣。</w:t>
      </w:r>
    </w:p>
    <w:p>
      <w:pPr>
        <w:pStyle w:val="SHTKTranslationText"/>
      </w:pPr>
      <w:r>
        <w:t>다른 것의 일을 하는 것을 연이라 한다.</w:t>
      </w:r>
    </w:p>
    <w:p>
      <w:pPr>
        <w:pStyle w:val="SHTKNoteSummary"/>
      </w:pPr>
      <w:r>
        <w:t>교감 요약 | [CBETA 교감] 저본 事 → 甲·乙본 而</w:t>
      </w:r>
    </w:p>
    <w:p>
      <w:pPr>
        <w:pStyle w:val="SHTKNoteDetail"/>
      </w:pPr>
      <w:r>
        <w:t>• 원교감 원문 | 事＝而【甲】【乙】</w:t>
      </w:r>
    </w:p>
    <w:p>
      <w:pPr>
        <w:pStyle w:val="SHTKNoteDetail"/>
      </w:pPr>
      <w:r>
        <w:t>• 교감 번호 | 0574037</w:t>
      </w:r>
    </w:p>
    <w:p>
      <w:pPr>
        <w:pStyle w:val="SHTKNoteDetail"/>
      </w:pPr>
      <w:r>
        <w:t>• 저본 독법 | 事 → ‘일/사’</w:t>
      </w:r>
    </w:p>
    <w:p>
      <w:pPr>
        <w:pStyle w:val="SHTKNoteDetail"/>
      </w:pPr>
      <w:r>
        <w:t>• 이문 독법 | 而</w:t>
      </w:r>
    </w:p>
    <w:p>
      <w:pPr>
        <w:pStyle w:val="SHTKNoteDetail"/>
      </w:pPr>
      <w:r>
        <w:t>• 저본 기준 번역 | “다른 것의 일을 하는 것을 연이라 한다.”</w:t>
      </w:r>
    </w:p>
    <w:p>
      <w:pPr>
        <w:pStyle w:val="SHTKNoteDetail"/>
      </w:pPr>
      <w:r>
        <w:t>• 번역 영향 판정 | [의미 차이 있음]</w:t>
      </w:r>
    </w:p>
    <w:p>
      <w:pPr>
        <w:pStyle w:val="SHTKNoteDetail"/>
      </w:pPr>
      <w:r>
        <w:t>• 출처 | CBETA T41n1822, 교감 번호 0574037.</w:t>
      </w:r>
    </w:p>
    <w:p>
      <w:pPr>
        <w:pStyle w:val="SHTKSourceText"/>
      </w:pPr>
      <w:r>
        <w:t>如種．糞等。又能引起名因。</w:t>
      </w:r>
    </w:p>
    <w:p>
      <w:pPr>
        <w:pStyle w:val="SHTKTranslationText"/>
      </w:pPr>
      <w:r>
        <w:t>종자와 거름 등의 경우와 같다. 또 능히 이끌어 일으키는 것을 인이라 하고,</w:t>
      </w:r>
    </w:p>
    <w:p>
      <w:pPr>
        <w:pStyle w:val="SHTKSourceText"/>
      </w:pPr>
      <w:r>
        <w:t>能任[38]持者名緣。</w:t>
      </w:r>
    </w:p>
    <w:p>
      <w:pPr>
        <w:pStyle w:val="SHTKTranslationText"/>
      </w:pPr>
      <w:r>
        <w:t>능히 지탱하는 것을 연이라 한다.</w:t>
      </w:r>
    </w:p>
    <w:p>
      <w:pPr>
        <w:pStyle w:val="SHTKNoteSummary"/>
      </w:pPr>
      <w:r>
        <w:t>교감 요약 | [CBETA 교감] 저본 持 → 甲·乙본 杖</w:t>
      </w:r>
    </w:p>
    <w:p>
      <w:pPr>
        <w:pStyle w:val="SHTKNoteDetail"/>
      </w:pPr>
      <w:r>
        <w:t>• 원교감 원문 | 持＝杖【甲】【乙】</w:t>
      </w:r>
    </w:p>
    <w:p>
      <w:pPr>
        <w:pStyle w:val="SHTKNoteDetail"/>
      </w:pPr>
      <w:r>
        <w:t>• 교감 번호 | 0574038</w:t>
      </w:r>
    </w:p>
    <w:p>
      <w:pPr>
        <w:pStyle w:val="SHTKNoteDetail"/>
      </w:pPr>
      <w:r>
        <w:t>• 저본 독법 | 持 → ‘지니다’</w:t>
      </w:r>
    </w:p>
    <w:p>
      <w:pPr>
        <w:pStyle w:val="SHTKNoteDetail"/>
      </w:pPr>
      <w:r>
        <w:t>• 이문 독법 | 杖</w:t>
      </w:r>
    </w:p>
    <w:p>
      <w:pPr>
        <w:pStyle w:val="SHTKNoteDetail"/>
      </w:pPr>
      <w:r>
        <w:t>• 저본 기준 번역 | “능히 지탱하는 것을 연이라 한다.”</w:t>
      </w:r>
    </w:p>
    <w:p>
      <w:pPr>
        <w:pStyle w:val="SHTKNoteDetail"/>
      </w:pPr>
      <w:r>
        <w:t>• 번역 영향 판정 | [의미 차이 있음]</w:t>
      </w:r>
    </w:p>
    <w:p>
      <w:pPr>
        <w:pStyle w:val="SHTKNoteDetail"/>
      </w:pPr>
      <w:r>
        <w:t>• 출처 | CBETA T41n1822, 교감 번호 0574038.</w:t>
      </w:r>
    </w:p>
    <w:p>
      <w:pPr>
        <w:pStyle w:val="SHTKSourceText"/>
      </w:pPr>
      <w:r>
        <w:t>如花。</w:t>
      </w:r>
    </w:p>
    <w:p>
      <w:pPr>
        <w:pStyle w:val="SHTKTranslationText"/>
      </w:pPr>
      <w:r>
        <w:t>꽃과 같고,</w:t>
      </w:r>
    </w:p>
    <w:p>
      <w:pPr>
        <w:pStyle w:val="SHTKSourceText"/>
      </w:pPr>
      <w:r>
        <w:t>如[39]蔕。</w:t>
      </w:r>
    </w:p>
    <w:p>
      <w:pPr>
        <w:pStyle w:val="SHTKTranslationText"/>
      </w:pPr>
      <w:r>
        <w:t>꽃받침과 같다.</w:t>
      </w:r>
    </w:p>
    <w:p>
      <w:pPr>
        <w:pStyle w:val="SHTKNoteSummary"/>
      </w:pPr>
      <w:r>
        <w:t>교감 요약 | [CBETA 교감] 저본 蔕 → 甲·乙본 菓</w:t>
      </w:r>
    </w:p>
    <w:p>
      <w:pPr>
        <w:pStyle w:val="SHTKNoteDetail"/>
      </w:pPr>
      <w:r>
        <w:t>• 원교감 원문 | 蔕＝菓【甲】【乙】</w:t>
      </w:r>
    </w:p>
    <w:p>
      <w:pPr>
        <w:pStyle w:val="SHTKNoteDetail"/>
      </w:pPr>
      <w:r>
        <w:t>• 교감 번호 | 0574039</w:t>
      </w:r>
    </w:p>
    <w:p>
      <w:pPr>
        <w:pStyle w:val="SHTKNoteDetail"/>
      </w:pPr>
      <w:r>
        <w:t>• 저본 독법 | 蔕</w:t>
      </w:r>
    </w:p>
    <w:p>
      <w:pPr>
        <w:pStyle w:val="SHTKNoteDetail"/>
      </w:pPr>
      <w:r>
        <w:t>• 이문 독법 | 菓</w:t>
      </w:r>
    </w:p>
    <w:p>
      <w:pPr>
        <w:pStyle w:val="SHTKNoteDetail"/>
      </w:pPr>
      <w:r>
        <w:t>• 저본 기준 번역 | “꽃받침과 같다.”</w:t>
      </w:r>
    </w:p>
    <w:p>
      <w:pPr>
        <w:pStyle w:val="SHTKNoteDetail"/>
      </w:pPr>
      <w:r>
        <w:t>• 번역 영향 판정 | [의미 차이 있음]</w:t>
      </w:r>
    </w:p>
    <w:p>
      <w:pPr>
        <w:pStyle w:val="SHTKNoteDetail"/>
      </w:pPr>
      <w:r>
        <w:t>• 출처 | CBETA T41n1822, 교감 번호 0574039.</w:t>
      </w:r>
    </w:p>
    <w:p>
      <w:pPr>
        <w:pStyle w:val="SHTKSourceText"/>
      </w:pPr>
      <w:r>
        <w:t>又近名因。</w:t>
      </w:r>
    </w:p>
    <w:p>
      <w:pPr>
        <w:pStyle w:val="SHTKTranslationText"/>
      </w:pPr>
      <w:r>
        <w:t>또 가까운 것을 인이라 하고,</w:t>
      </w:r>
    </w:p>
    <w:p>
      <w:pPr>
        <w:pStyle w:val="SHTKSourceText"/>
      </w:pPr>
      <w:r>
        <w:t>遠[40]者名緣。</w:t>
      </w:r>
    </w:p>
    <w:p>
      <w:pPr>
        <w:pStyle w:val="SHTKTranslationText"/>
      </w:pPr>
      <w:r>
        <w:t>먼 것을 연이라 한다.</w:t>
      </w:r>
    </w:p>
    <w:p>
      <w:pPr>
        <w:pStyle w:val="SHTKNoteSummary"/>
      </w:pPr>
      <w:r>
        <w:t>교감 요약 | [CBETA 교감] 甲·乙본에는 者 없음</w:t>
      </w:r>
    </w:p>
    <w:p>
      <w:pPr>
        <w:pStyle w:val="SHTKNoteDetail"/>
      </w:pPr>
      <w:r>
        <w:t>• 원교감 원문 | 〔者〕－【甲】【乙】</w:t>
      </w:r>
    </w:p>
    <w:p>
      <w:pPr>
        <w:pStyle w:val="SHTKNoteDetail"/>
      </w:pPr>
      <w:r>
        <w:t>• 교감 번호 | 0574040</w:t>
      </w:r>
    </w:p>
    <w:p>
      <w:pPr>
        <w:pStyle w:val="SHTKNoteDetail"/>
      </w:pPr>
      <w:r>
        <w:t>• 저본 독법 | 者 → ‘…하는 자/것’</w:t>
      </w:r>
    </w:p>
    <w:p>
      <w:pPr>
        <w:pStyle w:val="SHTKNoteDetail"/>
      </w:pPr>
      <w:r>
        <w:t>• 이문 독법 | ∅ → ‘해당 성분 없음(탈락)’</w:t>
      </w:r>
    </w:p>
    <w:p>
      <w:pPr>
        <w:pStyle w:val="SHTKNoteDetail"/>
      </w:pPr>
      <w:r>
        <w:t>• 저본 기준 번역 | “먼 것을 연이라 한다.”</w:t>
      </w:r>
    </w:p>
    <w:p>
      <w:pPr>
        <w:pStyle w:val="SHTKNoteDetail"/>
      </w:pPr>
      <w:r>
        <w:t>• 번역 영향 판정 | [번역 차이 없음]</w:t>
      </w:r>
    </w:p>
    <w:p>
      <w:pPr>
        <w:pStyle w:val="SHTKNoteDetail"/>
      </w:pPr>
      <w:r>
        <w:t>• 출처 | CBETA T41n1822, 교감 번호 0574040.</w:t>
      </w:r>
    </w:p>
    <w:p>
      <w:pPr>
        <w:pStyle w:val="SHTKSourceText"/>
      </w:pPr>
      <w:r>
        <w:t>如珠。如日。又因能生。緣者能辨。</w:t>
      </w:r>
    </w:p>
    <w:p>
      <w:pPr>
        <w:pStyle w:val="SHTKTranslationText"/>
      </w:pPr>
      <w:r>
        <w:t>구슬과 같고, 해와 같다. 또 인은 능히 낳는 것이고, 연은 능히 마련하는 것이다.</w:t>
      </w:r>
    </w:p>
    <w:p>
      <w:pPr>
        <w:pStyle w:val="SHTKSourceText"/>
      </w:pPr>
      <w:r>
        <w:t>如酪出[41]生蘇。</w:t>
      </w:r>
    </w:p>
    <w:p>
      <w:pPr>
        <w:pStyle w:val="SHTKTranslationText"/>
      </w:pPr>
      <w:r>
        <w:t>우유에서 생소가 나오는 것과 같고,</w:t>
      </w:r>
    </w:p>
    <w:p>
      <w:pPr>
        <w:pStyle w:val="SHTKNoteSummary"/>
      </w:pPr>
      <w:r>
        <w:t>교감 요약 | [CBETA 교감] 甲·乙본에는 生 없음</w:t>
      </w:r>
    </w:p>
    <w:p>
      <w:pPr>
        <w:pStyle w:val="SHTKNoteDetail"/>
      </w:pPr>
      <w:r>
        <w:t>• 원교감 원문 | 〔生〕－【甲】【乙】</w:t>
      </w:r>
    </w:p>
    <w:p>
      <w:pPr>
        <w:pStyle w:val="SHTKNoteDetail"/>
      </w:pPr>
      <w:r>
        <w:t>• 교감 번호 | 0574041</w:t>
      </w:r>
    </w:p>
    <w:p>
      <w:pPr>
        <w:pStyle w:val="SHTKNoteDetail"/>
      </w:pPr>
      <w:r>
        <w:t>• 저본 독법 | 生 → ‘생기다’</w:t>
      </w:r>
    </w:p>
    <w:p>
      <w:pPr>
        <w:pStyle w:val="SHTKNoteDetail"/>
      </w:pPr>
      <w:r>
        <w:t>• 이문 독법 | ∅ → ‘해당 성분 없음(탈락)’</w:t>
      </w:r>
    </w:p>
    <w:p>
      <w:pPr>
        <w:pStyle w:val="SHTKNoteDetail"/>
      </w:pPr>
      <w:r>
        <w:t>• 저본 기준 번역 | “우유에서 생소가 나오는 것과 같고,”</w:t>
      </w:r>
    </w:p>
    <w:p>
      <w:pPr>
        <w:pStyle w:val="SHTKNoteDetail"/>
      </w:pPr>
      <w:r>
        <w:t>• 번역 영향 판정 | [의미 차이 있음]</w:t>
      </w:r>
    </w:p>
    <w:p>
      <w:pPr>
        <w:pStyle w:val="SHTKNoteDetail"/>
      </w:pPr>
      <w:r>
        <w:t>• 출처 | CBETA T41n1822, 교감 번호 0574041.</w:t>
      </w:r>
    </w:p>
    <w:p>
      <w:pPr>
        <w:pStyle w:val="SHTKSourceText"/>
      </w:pPr>
      <w:r>
        <w:t>人[42]鑽器能辨。</w:t>
      </w:r>
    </w:p>
    <w:p>
      <w:pPr>
        <w:pStyle w:val="SHTKTranslationText"/>
      </w:pPr>
      <w:r>
        <w:t>사람이 기구를 돌려 그것을 마련하는 것과 같다.</w:t>
      </w:r>
    </w:p>
    <w:p>
      <w:pPr>
        <w:pStyle w:val="SHTKNoteSummary"/>
      </w:pPr>
      <w:r>
        <w:t>교감 요약 | [CBETA 교감] 저본 鑽 → 甲·乙본 鐄</w:t>
      </w:r>
    </w:p>
    <w:p>
      <w:pPr>
        <w:pStyle w:val="SHTKNoteDetail"/>
      </w:pPr>
      <w:r>
        <w:t>• 원교감 원문 | 鑽＝鐄【甲】【乙】</w:t>
      </w:r>
    </w:p>
    <w:p>
      <w:pPr>
        <w:pStyle w:val="SHTKNoteDetail"/>
      </w:pPr>
      <w:r>
        <w:t>• 교감 번호 | 0574042</w:t>
      </w:r>
    </w:p>
    <w:p>
      <w:pPr>
        <w:pStyle w:val="SHTKNoteDetail"/>
      </w:pPr>
      <w:r>
        <w:t>• 저본 독법 | 鑽</w:t>
      </w:r>
    </w:p>
    <w:p>
      <w:pPr>
        <w:pStyle w:val="SHTKNoteDetail"/>
      </w:pPr>
      <w:r>
        <w:t>• 이문 독법 | 鐄</w:t>
      </w:r>
    </w:p>
    <w:p>
      <w:pPr>
        <w:pStyle w:val="SHTKNoteDetail"/>
      </w:pPr>
      <w:r>
        <w:t>• 저본 기준 번역 | “사람이 기구를 돌려 그것을 마련하는 것과 같다.”</w:t>
      </w:r>
    </w:p>
    <w:p>
      <w:pPr>
        <w:pStyle w:val="SHTKNoteDetail"/>
      </w:pPr>
      <w:r>
        <w:t>• 번역 영향 판정 | [의미 차이 있음]</w:t>
      </w:r>
    </w:p>
    <w:p>
      <w:pPr>
        <w:pStyle w:val="SHTKNoteDetail"/>
      </w:pPr>
      <w:r>
        <w:t>• 출처 | CBETA T41n1822, 교감 번호 0574042.</w:t>
      </w:r>
    </w:p>
    <w:p>
      <w:pPr>
        <w:pStyle w:val="SHTKSourceText"/>
      </w:pPr>
      <w:r>
        <w:t>又正有義名因。能助顯發名緣。如字界字緣於義有差別。如斯等類差別眾多。是故因．緣別立名想。此總意顯因親．緣疎。故因親中親五．疎一。</w:t>
      </w:r>
    </w:p>
    <w:p>
      <w:pPr>
        <w:pStyle w:val="SHTKTranslationText"/>
      </w:pPr>
      <w:r>
        <w:t>또 바로 자체의 뜻을 지닌 것을 인이라 하고, 능히 도와 드러나게 하는 것을 연이라 한다. 자계(字界)와 자연(字緣)이 뜻에 대하여 차이가 있는 것과 같다. 이와 같은 종류의 차별은 매우 많다. 그러므로 인과 연은 각각 이름과 표상을 따로 세운다. 이 전체 뜻은 인은 친하고 연은 소원함을 드러낸다. 그러므로 인이라는 친한 것 가운데 친한 것이 다섯이고 소원한 것이 하나이며,</w:t>
      </w:r>
    </w:p>
    <w:p>
      <w:pPr>
        <w:pStyle w:val="SHTKSourceText"/>
      </w:pPr>
      <w:r>
        <w:t>[43]疎緣之中疎三．親一。</w:t>
      </w:r>
    </w:p>
    <w:p>
      <w:pPr>
        <w:pStyle w:val="SHTKTranslationText"/>
      </w:pPr>
      <w:r>
        <w:t>연이라는 소원한 것 가운데 소원한 것이 셋이고 친한 것이 하나이다.</w:t>
      </w:r>
    </w:p>
    <w:p>
      <w:pPr>
        <w:pStyle w:val="SHTKNoteSummary"/>
      </w:pPr>
      <w:r>
        <w:t>교감 요약 | [CBETA 교감] 저본 疎緣 → 甲·乙본 緣疎</w:t>
      </w:r>
    </w:p>
    <w:p>
      <w:pPr>
        <w:pStyle w:val="SHTKNoteDetail"/>
      </w:pPr>
      <w:r>
        <w:t>• 원교감 원문 | 疎緣＝緣疎【甲】【乙】</w:t>
      </w:r>
    </w:p>
    <w:p>
      <w:pPr>
        <w:pStyle w:val="SHTKNoteDetail"/>
      </w:pPr>
      <w:r>
        <w:t>• 교감 번호 | 0574043</w:t>
      </w:r>
    </w:p>
    <w:p>
      <w:pPr>
        <w:pStyle w:val="SHTKNoteDetail"/>
      </w:pPr>
      <w:r>
        <w:t>• 저본 독법 | 疎緣</w:t>
      </w:r>
    </w:p>
    <w:p>
      <w:pPr>
        <w:pStyle w:val="SHTKNoteDetail"/>
      </w:pPr>
      <w:r>
        <w:t>• 이문 독법 | 緣疎</w:t>
      </w:r>
    </w:p>
    <w:p>
      <w:pPr>
        <w:pStyle w:val="SHTKNoteDetail"/>
      </w:pPr>
      <w:r>
        <w:t>• 저본 기준 번역 | “연이라는 소원한 것 가운데 소원한 것이 셋이고 친한 것이 하나이다.”</w:t>
      </w:r>
    </w:p>
    <w:p>
      <w:pPr>
        <w:pStyle w:val="SHTKNoteDetail"/>
      </w:pPr>
      <w:r>
        <w:t>• 번역 영향 판정 | [번역 차이 없음]</w:t>
      </w:r>
    </w:p>
    <w:p>
      <w:pPr>
        <w:pStyle w:val="SHTKNoteDetail"/>
      </w:pPr>
      <w:r>
        <w:t>• 출처 | CBETA T41n1822, 교감 번호 0574043.</w:t>
      </w:r>
    </w:p>
    <w:p>
      <w:pPr>
        <w:pStyle w:val="SHTKSourceText"/>
      </w:pPr>
      <w:r>
        <w:t>已隨理．教略辨諸緣</w:t>
      </w:r>
    </w:p>
    <w:p>
      <w:pPr>
        <w:pStyle w:val="SHTKTranslationText"/>
      </w:pPr>
      <w:r>
        <w:t>이미 이치와 교설에 따라 여러 연을 간략히 분별하였다.</w:t>
      </w:r>
    </w:p>
    <w:p>
      <w:pPr>
        <w:pStyle w:val="SHTKSourceText"/>
      </w:pPr>
      <w:r>
        <w:t>[44]論既此說[45]何理證知相攝為善</w:t>
      </w:r>
    </w:p>
    <w:p>
      <w:pPr>
        <w:pStyle w:val="SHTKTranslationText"/>
      </w:pPr>
      <w:r>
        <w:t>논에서 이미 이렇게 말했는데, 무슨 이치로 서로 포섭된다는 설이 좋음을 증명해 아는가?</w:t>
      </w:r>
    </w:p>
    <w:p>
      <w:pPr>
        <w:pStyle w:val="SHTKNoteSummary"/>
      </w:pPr>
      <w:r>
        <w:t>교감 요약 | [CBETA 교감] 저본 論 → 甲·乙본 問</w:t>
      </w:r>
    </w:p>
    <w:p>
      <w:pPr>
        <w:pStyle w:val="SHTKNoteDetail"/>
      </w:pPr>
      <w:r>
        <w:t>• 원교감 원문 | 論＝問【甲】【乙】</w:t>
      </w:r>
    </w:p>
    <w:p>
      <w:pPr>
        <w:pStyle w:val="SHTKNoteDetail"/>
      </w:pPr>
      <w:r>
        <w:t>• 교감 번호 | 0574044</w:t>
      </w:r>
    </w:p>
    <w:p>
      <w:pPr>
        <w:pStyle w:val="SHTKNoteDetail"/>
      </w:pPr>
      <w:r>
        <w:t>• 저본 독법 | 論 → ‘논’</w:t>
      </w:r>
    </w:p>
    <w:p>
      <w:pPr>
        <w:pStyle w:val="SHTKNoteDetail"/>
      </w:pPr>
      <w:r>
        <w:t>• 이문 독법 | 問 → ‘묻다’</w:t>
      </w:r>
    </w:p>
    <w:p>
      <w:pPr>
        <w:pStyle w:val="SHTKNoteDetail"/>
      </w:pPr>
      <w:r>
        <w:t>• 저본 기준 번역 | “논에서 이미 이렇게 말했는데, 무슨 이치로 서로 포섭된다는 설이 좋음을 증명해 아는가?”</w:t>
      </w:r>
    </w:p>
    <w:p>
      <w:pPr>
        <w:pStyle w:val="SHTKNoteDetail"/>
      </w:pPr>
      <w:r>
        <w:t>• 번역 영향 판정 | [의미 차이 있음]</w:t>
      </w:r>
    </w:p>
    <w:p>
      <w:pPr>
        <w:pStyle w:val="SHTKNoteDetail"/>
      </w:pPr>
      <w:r>
        <w:t>• 출처 | CBETA T41n1822, 교감 번호 0574044.</w:t>
      </w:r>
    </w:p>
    <w:p>
      <w:pPr>
        <w:pStyle w:val="SHTKNoteSummary"/>
      </w:pPr>
      <w:r>
        <w:t>교감 요약 | [CBETA 교감] 저본 何 → 甲·乙본 而</w:t>
      </w:r>
    </w:p>
    <w:p>
      <w:pPr>
        <w:pStyle w:val="SHTKNoteDetail"/>
      </w:pPr>
      <w:r>
        <w:t>• 원교감 원문 | 何＝而【甲】【乙】</w:t>
      </w:r>
    </w:p>
    <w:p>
      <w:pPr>
        <w:pStyle w:val="SHTKNoteDetail"/>
      </w:pPr>
      <w:r>
        <w:t>• 교감 번호 | 0574045</w:t>
      </w:r>
    </w:p>
    <w:p>
      <w:pPr>
        <w:pStyle w:val="SHTKNoteDetail"/>
      </w:pPr>
      <w:r>
        <w:t>• 저본 독법 | 何 → ‘어찌/무엇’</w:t>
      </w:r>
    </w:p>
    <w:p>
      <w:pPr>
        <w:pStyle w:val="SHTKNoteDetail"/>
      </w:pPr>
      <w:r>
        <w:t>• 이문 독법 | 而</w:t>
      </w:r>
    </w:p>
    <w:p>
      <w:pPr>
        <w:pStyle w:val="SHTKNoteDetail"/>
      </w:pPr>
      <w:r>
        <w:t>• 저본 기준 번역 | “논에서 이미 이렇게 말했는데, 무슨 이치로 서로 포섭된다는 설이 좋음을 증명해 아는가?”</w:t>
      </w:r>
    </w:p>
    <w:p>
      <w:pPr>
        <w:pStyle w:val="SHTKNoteDetail"/>
      </w:pPr>
      <w:r>
        <w:t>• 번역 영향 판정 | [의미 차이 있음]</w:t>
      </w:r>
    </w:p>
    <w:p>
      <w:pPr>
        <w:pStyle w:val="SHTKNoteDetail"/>
      </w:pPr>
      <w:r>
        <w:t>• 출처 | CBETA T41n1822, 교감 번호 0574045.</w:t>
      </w:r>
    </w:p>
    <w:p>
      <w:pPr>
        <w:pStyle w:val="SHTKSourceText"/>
      </w:pPr>
      <w:r>
        <w:t>答總說因之與緣非無有[46]異。</w:t>
      </w:r>
    </w:p>
    <w:p>
      <w:pPr>
        <w:pStyle w:val="SHTKTranslationText"/>
      </w:pPr>
      <w:r>
        <w:t>답한다. 인과 연을 총괄하여 말하면 차이가 전혀 없는 것은 아니다.</w:t>
      </w:r>
    </w:p>
    <w:p>
      <w:pPr>
        <w:pStyle w:val="SHTKNoteSummary"/>
      </w:pPr>
      <w:r>
        <w:t>교감 요약 | [CBETA 교감] 저본 異 → 甲·乙본 意</w:t>
      </w:r>
    </w:p>
    <w:p>
      <w:pPr>
        <w:pStyle w:val="SHTKNoteDetail"/>
      </w:pPr>
      <w:r>
        <w:t>• 원교감 원문 | 異＝意【甲】【乙】＊</w:t>
      </w:r>
    </w:p>
    <w:p>
      <w:pPr>
        <w:pStyle w:val="SHTKNoteDetail"/>
      </w:pPr>
      <w:r>
        <w:t>• 교감 번호 | 0574046</w:t>
      </w:r>
    </w:p>
    <w:p>
      <w:pPr>
        <w:pStyle w:val="SHTKNoteDetail"/>
      </w:pPr>
      <w:r>
        <w:t>• 저본 독법 | 異 → ‘다르다’</w:t>
      </w:r>
    </w:p>
    <w:p>
      <w:pPr>
        <w:pStyle w:val="SHTKNoteDetail"/>
      </w:pPr>
      <w:r>
        <w:t>• 이문 독법 | 意 → ‘뜻/의도’</w:t>
      </w:r>
    </w:p>
    <w:p>
      <w:pPr>
        <w:pStyle w:val="SHTKNoteDetail"/>
      </w:pPr>
      <w:r>
        <w:t>• 저본 기준 번역 | “답한다. 인과 연을 총괄하여 말하면</w:t>
      </w:r>
    </w:p>
    <w:p>
      <w:pPr>
        <w:pStyle w:val="SHTKNoteDetail"/>
      </w:pPr>
      <w:r>
        <w:t>• 교감 해설 | 인과 연을 총괄하여 말하면 차이가 전혀 없는 것은 아니다.</w:t>
      </w:r>
    </w:p>
    <w:p>
      <w:pPr>
        <w:pStyle w:val="SHTKNoteDetail"/>
      </w:pPr>
      <w:r>
        <w:t>• 번역 영향 판정 | [의미 차이 있음]</w:t>
      </w:r>
    </w:p>
    <w:p>
      <w:pPr>
        <w:pStyle w:val="SHTKNoteDetail"/>
      </w:pPr>
      <w:r>
        <w:t>• 출처 | CBETA T41n1822, 교감 번호 0574046.</w:t>
      </w:r>
    </w:p>
    <w:p>
      <w:pPr>
        <w:pStyle w:val="SHTKSourceText"/>
      </w:pPr>
      <w:r>
        <w:t>因是親稱。緣是疎名。六因之中五是親故以親名同。</w:t>
      </w:r>
    </w:p>
    <w:p>
      <w:pPr>
        <w:pStyle w:val="SHTKTranslationText"/>
      </w:pPr>
      <w:r>
        <w:t>인은 친한 것을 부르는 명칭이고, 연은 소원한 것을 부르는 이름이다. 육인 가운데 다섯은 친하므로 ‘친하다’는 이름을 함께 쓰고,</w:t>
      </w:r>
    </w:p>
    <w:p>
      <w:pPr>
        <w:pStyle w:val="SHTKSourceText"/>
      </w:pPr>
      <w:r>
        <w:t>四緣[47]之中三是疎故以疎名同。</w:t>
      </w:r>
    </w:p>
    <w:p>
      <w:pPr>
        <w:pStyle w:val="SHTKTranslationText"/>
      </w:pPr>
      <w:r>
        <w:t>사연 가운데 셋은 소원하므로 ‘소원하다’는 이름을 함께 쓴다.</w:t>
      </w:r>
    </w:p>
    <w:p>
      <w:pPr>
        <w:pStyle w:val="SHTKNoteSummary"/>
      </w:pPr>
      <w:r>
        <w:t>교감 요약 | [CBETA 교감] 저본 之 → 甲·乙본 己</w:t>
      </w:r>
    </w:p>
    <w:p>
      <w:pPr>
        <w:pStyle w:val="SHTKNoteDetail"/>
      </w:pPr>
      <w:r>
        <w:t>• 원교감 원문 | 之＝己【甲】【乙】</w:t>
      </w:r>
    </w:p>
    <w:p>
      <w:pPr>
        <w:pStyle w:val="SHTKNoteDetail"/>
      </w:pPr>
      <w:r>
        <w:t>• 교감 번호 | 0574047</w:t>
      </w:r>
    </w:p>
    <w:p>
      <w:pPr>
        <w:pStyle w:val="SHTKNoteDetail"/>
      </w:pPr>
      <w:r>
        <w:t>• 저본 독법 | 之 → ‘…의/그것’</w:t>
      </w:r>
    </w:p>
    <w:p>
      <w:pPr>
        <w:pStyle w:val="SHTKNoteDetail"/>
      </w:pPr>
      <w:r>
        <w:t>• 이문 독법 | 己</w:t>
      </w:r>
    </w:p>
    <w:p>
      <w:pPr>
        <w:pStyle w:val="SHTKNoteDetail"/>
      </w:pPr>
      <w:r>
        <w:t>• 저본 기준 번역 | “사연 가운데 셋은 소원하므로 ‘소원하다’는 이름을 함께 쓴다.”</w:t>
      </w:r>
    </w:p>
    <w:p>
      <w:pPr>
        <w:pStyle w:val="SHTKNoteDetail"/>
      </w:pPr>
      <w:r>
        <w:t>• 번역 영향 판정 | [의미 차이 있음]</w:t>
      </w:r>
    </w:p>
    <w:p>
      <w:pPr>
        <w:pStyle w:val="SHTKNoteDetail"/>
      </w:pPr>
      <w:r>
        <w:t>• 출처 | CBETA T41n1822, 교감 번호 0574047.</w:t>
      </w:r>
    </w:p>
    <w:p>
      <w:pPr>
        <w:pStyle w:val="SHTKSourceText"/>
      </w:pPr>
      <w:r>
        <w:t>[48]然因中有疎。</w:t>
      </w:r>
    </w:p>
    <w:p>
      <w:pPr>
        <w:pStyle w:val="SHTKTranslationText"/>
      </w:pPr>
      <w:r>
        <w:t>그러나 인 가운데에도 소원한 것이 있으니,</w:t>
      </w:r>
    </w:p>
    <w:p>
      <w:pPr>
        <w:pStyle w:val="SHTKNoteSummary"/>
      </w:pPr>
      <w:r>
        <w:t>교감 요약 | [CBETA 교감] 저본 然 → 甲·乙본 能</w:t>
      </w:r>
    </w:p>
    <w:p>
      <w:pPr>
        <w:pStyle w:val="SHTKNoteDetail"/>
      </w:pPr>
      <w:r>
        <w:t>• 원교감 원문 | 然＝能【甲】【乙】</w:t>
      </w:r>
    </w:p>
    <w:p>
      <w:pPr>
        <w:pStyle w:val="SHTKNoteDetail"/>
      </w:pPr>
      <w:r>
        <w:t>• 교감 번호 | 0574048</w:t>
      </w:r>
    </w:p>
    <w:p>
      <w:pPr>
        <w:pStyle w:val="SHTKNoteDetail"/>
      </w:pPr>
      <w:r>
        <w:t>• 저본 독법 | 然 → ‘그러나/그렇다’</w:t>
      </w:r>
    </w:p>
    <w:p>
      <w:pPr>
        <w:pStyle w:val="SHTKNoteDetail"/>
      </w:pPr>
      <w:r>
        <w:t>• 이문 독법 | 能 → ‘능히’</w:t>
      </w:r>
    </w:p>
    <w:p>
      <w:pPr>
        <w:pStyle w:val="SHTKNoteDetail"/>
      </w:pPr>
      <w:r>
        <w:t>• 저본 기준 번역 | “그러나 인 가운데에도 소원한 것이 있으니,”</w:t>
      </w:r>
    </w:p>
    <w:p>
      <w:pPr>
        <w:pStyle w:val="SHTKNoteDetail"/>
      </w:pPr>
      <w:r>
        <w:t>• 번역 영향 판정 | [의미 차이 있음]</w:t>
      </w:r>
    </w:p>
    <w:p>
      <w:pPr>
        <w:pStyle w:val="SHTKNoteDetail"/>
      </w:pPr>
      <w:r>
        <w:t>• 출처 | CBETA T41n1822, 교감 번호 0574048.</w:t>
      </w:r>
    </w:p>
    <w:p>
      <w:pPr>
        <w:pStyle w:val="SHTKSourceText"/>
      </w:pPr>
      <w:r>
        <w:t>謂能作因。</w:t>
      </w:r>
    </w:p>
    <w:p>
      <w:pPr>
        <w:pStyle w:val="SHTKTranslationText"/>
      </w:pPr>
      <w:r>
        <w:t>곧 능작인이다.</w:t>
      </w:r>
    </w:p>
    <w:p>
      <w:pPr>
        <w:pStyle w:val="SHTKSourceText"/>
      </w:pPr>
      <w:r>
        <w:t>緣中有親[49]因緣也。</w:t>
      </w:r>
    </w:p>
    <w:p>
      <w:pPr>
        <w:pStyle w:val="SHTKTranslationText"/>
      </w:pPr>
      <w:r>
        <w:t>연 가운데에도 친한 것이 있으니, 곧 인연이다.</w:t>
      </w:r>
    </w:p>
    <w:p>
      <w:pPr>
        <w:pStyle w:val="SHTKNoteSummary"/>
      </w:pPr>
      <w:r>
        <w:t>교감 요약 | [CBETA 교감] 甲·乙본은 因 앞에 謂이 있음</w:t>
      </w:r>
    </w:p>
    <w:p>
      <w:pPr>
        <w:pStyle w:val="SHTKNoteDetail"/>
      </w:pPr>
      <w:r>
        <w:t>• 원교감 원문 | （謂）＋因【甲】【乙】</w:t>
      </w:r>
    </w:p>
    <w:p>
      <w:pPr>
        <w:pStyle w:val="SHTKNoteDetail"/>
      </w:pPr>
      <w:r>
        <w:t>• 교감 번호 | 0574049</w:t>
      </w:r>
    </w:p>
    <w:p>
      <w:pPr>
        <w:pStyle w:val="SHTKNoteDetail"/>
      </w:pPr>
      <w:r>
        <w:t>• 저본 독법 | 因 → ‘원인/인’</w:t>
      </w:r>
    </w:p>
    <w:p>
      <w:pPr>
        <w:pStyle w:val="SHTKNoteDetail"/>
      </w:pPr>
      <w:r>
        <w:t>• 이문 독법 | 謂因 → ‘말하다 / 원인/인’</w:t>
      </w:r>
    </w:p>
    <w:p>
      <w:pPr>
        <w:pStyle w:val="SHTKNoteDetail"/>
      </w:pPr>
      <w:r>
        <w:t>• 저본 기준 번역 | “연 가운데에도 친한 것이 있으니, 곧 인연이다.”</w:t>
      </w:r>
    </w:p>
    <w:p>
      <w:pPr>
        <w:pStyle w:val="SHTKNoteDetail"/>
      </w:pPr>
      <w:r>
        <w:t>• 번역 영향 판정 | [의미 차이 있음]</w:t>
      </w:r>
    </w:p>
    <w:p>
      <w:pPr>
        <w:pStyle w:val="SHTKNoteDetail"/>
      </w:pPr>
      <w:r>
        <w:t>• 출처 | CBETA T41n1822, 교감 번호 0574049.</w:t>
      </w:r>
    </w:p>
    <w:p>
      <w:pPr>
        <w:pStyle w:val="SHTKSourceText"/>
      </w:pPr>
      <w:r>
        <w:t>不可以緣義疎故因緣疎能作。不可以因義親故能作親因緣。故顯宗云。六因．四緣體雖無別而義有異。又准婆沙云。我說作用以為因．果。諸法實體恒無轉變。非因．果故准此故知。因緣以作用為體。</w:t>
      </w:r>
    </w:p>
    <w:p>
      <w:pPr>
        <w:pStyle w:val="SHTKTranslationText"/>
      </w:pPr>
      <w:r>
        <w:t>연이라는 뜻이 소원하다는 이유로 인연까지 소원하고 능작인만 친하다고 할 수 없고, 인이라는 뜻이 친하다는 이유로 능작인까지 친하고 인연만 소원하다고 할 수도 없다. 그러므로 《현종론》에서 말한다. “육인과 사연은 체가 비록 다르지 않지만 뜻에는 차이가 있다.” 또 《바사론》에 준하면 말한다. “나는 작용을 인과 과로 삼는다고 말한다. 여러 법의 실체는 항상 변하지 않으므로, 인과 과가 아니다.” 이에 준하므로 알 수 있다. 인연은 작용을 체로 삼고,</w:t>
      </w:r>
    </w:p>
    <w:p>
      <w:pPr>
        <w:pStyle w:val="SHTKSourceText"/>
      </w:pPr>
      <w:r>
        <w:t>作用既一故知無[＊]異</w:t>
      </w:r>
    </w:p>
    <w:p>
      <w:pPr>
        <w:pStyle w:val="SHTKTranslationText"/>
      </w:pPr>
      <w:r>
        <w:t>작용은 이미 하나이므로 서로 다르지 않음을 알 수 있다.</w:t>
      </w:r>
    </w:p>
    <w:p>
      <w:pPr>
        <w:pStyle w:val="SHTKNoteSummary"/>
      </w:pPr>
      <w:r>
        <w:t>교감 요약 | [CBETA 교감] 저본 異 → 甲·乙본 意</w:t>
      </w:r>
    </w:p>
    <w:p>
      <w:pPr>
        <w:pStyle w:val="SHTKNoteDetail"/>
      </w:pPr>
      <w:r>
        <w:t>• 원교감 원문 | 異【大】＊，意【甲】【乙】＊</w:t>
      </w:r>
    </w:p>
    <w:p>
      <w:pPr>
        <w:pStyle w:val="SHTKNoteDetail"/>
      </w:pPr>
      <w:r>
        <w:t>• 해당 번역 | “작용은 이미 하나이므로 서로 다르지 않음을 알 수 있다.”</w:t>
      </w:r>
    </w:p>
    <w:p>
      <w:pPr>
        <w:pStyle w:val="SHTKNoteDetail"/>
      </w:pPr>
      <w:r>
        <w:t>• 번역 영향 판정 | [의미 차이 있음]</w:t>
      </w:r>
    </w:p>
    <w:p>
      <w:pPr>
        <w:pStyle w:val="SHTKNoteDetail"/>
      </w:pPr>
      <w:r>
        <w:t>• 출처 | CBETA T41n1822, 교감 번호 0574046.</w:t>
      </w:r>
    </w:p>
    <w:p>
      <w:pPr>
        <w:pStyle w:val="SHTKSourceText"/>
      </w:pPr>
      <w:r>
        <w:t>又顯宗云。</w:t>
      </w:r>
    </w:p>
    <w:p>
      <w:pPr>
        <w:pStyle w:val="SHTKTranslationText"/>
      </w:pPr>
      <w:r>
        <w:t>또 《현종론》에서 말한다.</w:t>
      </w:r>
    </w:p>
    <w:p>
      <w:pPr>
        <w:pStyle w:val="SHTKSourceText"/>
      </w:pPr>
      <w:r>
        <w:t>[50]且等無間．及所緣緣既非因攝。</w:t>
      </w:r>
    </w:p>
    <w:p>
      <w:pPr>
        <w:pStyle w:val="SHTKTranslationText"/>
      </w:pPr>
      <w:r>
        <w:t>“또 등무간연과 소연연은 이미 인에 포섭되지 않으므로,</w:t>
      </w:r>
    </w:p>
    <w:p>
      <w:pPr>
        <w:pStyle w:val="SHTKNoteSummary"/>
      </w:pPr>
      <w:r>
        <w:t>교감 요약 | [CBETA 교감] 저본 且 → 甲·乙본 其</w:t>
      </w:r>
    </w:p>
    <w:p>
      <w:pPr>
        <w:pStyle w:val="SHTKNoteDetail"/>
      </w:pPr>
      <w:r>
        <w:t>• 원교감 원문 | 且＝其【甲】【乙】</w:t>
      </w:r>
    </w:p>
    <w:p>
      <w:pPr>
        <w:pStyle w:val="SHTKNoteDetail"/>
      </w:pPr>
      <w:r>
        <w:t>• 교감 번호 | 0574050</w:t>
      </w:r>
    </w:p>
    <w:p>
      <w:pPr>
        <w:pStyle w:val="SHTKNoteDetail"/>
      </w:pPr>
      <w:r>
        <w:t>• 저본 독법 | 且</w:t>
      </w:r>
    </w:p>
    <w:p>
      <w:pPr>
        <w:pStyle w:val="SHTKNoteDetail"/>
      </w:pPr>
      <w:r>
        <w:t>• 이문 독법 | 其 → ‘그’</w:t>
      </w:r>
    </w:p>
    <w:p>
      <w:pPr>
        <w:pStyle w:val="SHTKNoteDetail"/>
      </w:pPr>
      <w:r>
        <w:t>• 저본 기준 번역 | ““또 등무간연과 소연연은 이미 인에 포섭되지 않으므로,”</w:t>
      </w:r>
    </w:p>
    <w:p>
      <w:pPr>
        <w:pStyle w:val="SHTKNoteDetail"/>
      </w:pPr>
      <w:r>
        <w:t>• 번역 영향 판정 | [의미 차이 있음]</w:t>
      </w:r>
    </w:p>
    <w:p>
      <w:pPr>
        <w:pStyle w:val="SHTKNoteDetail"/>
      </w:pPr>
      <w:r>
        <w:t>• 출처 | CBETA T41n1822, 교감 번호 0574050.</w:t>
      </w:r>
    </w:p>
    <w:p>
      <w:pPr>
        <w:pStyle w:val="SHTKSourceText"/>
      </w:pPr>
      <w:r>
        <w:t>故知餘二義亦有殊。緣義等故今詳此說義有餘也。</w:t>
      </w:r>
    </w:p>
    <w:p>
      <w:pPr>
        <w:pStyle w:val="SHTKTranslationText"/>
      </w:pPr>
      <w:r>
        <w:t>나머지 두 가지 뜻도 또한 다름이 있음을 알 수 있다. 연이라는 뜻이 서로 같기 때문이다.” 지금 이 설을 자세히 살펴보면 뜻에 미진한 점이 있다.</w:t>
      </w:r>
    </w:p>
    <w:p>
      <w:pPr>
        <w:pStyle w:val="SHTKSourceText"/>
      </w:pPr>
      <w:r>
        <w:t>以一師說因不攝二緣[＊]即謂因緣．及增上緣。</w:t>
      </w:r>
    </w:p>
    <w:p>
      <w:pPr>
        <w:pStyle w:val="SHTKTranslationText"/>
      </w:pPr>
      <w:r>
        <w:t>한 논사가 인이 두 연을 포섭하지 않는다고 말한 것을 가지고 곧 인연과 증상연도</w:t>
      </w:r>
    </w:p>
    <w:p>
      <w:pPr>
        <w:pStyle w:val="SHTKNoteSummary"/>
      </w:pPr>
      <w:r>
        <w:t>교감 요약 | [CBETA 교감] 저본 即 → 甲·乙본 而</w:t>
      </w:r>
    </w:p>
    <w:p>
      <w:pPr>
        <w:pStyle w:val="SHTKNoteDetail"/>
      </w:pPr>
      <w:r>
        <w:t>• 원교감 원문 | 即【大】＊，而【甲】【乙】＊</w:t>
      </w:r>
    </w:p>
    <w:p>
      <w:pPr>
        <w:pStyle w:val="SHTKNoteDetail"/>
      </w:pPr>
      <w:r>
        <w:t>• 해당 번역 | “한 논사가 인이 두 연을 포섭하지 않는다고 말한 것을 가지고 곧 인연과 증상연도”</w:t>
      </w:r>
    </w:p>
    <w:p>
      <w:pPr>
        <w:pStyle w:val="SHTKNoteDetail"/>
      </w:pPr>
      <w:r>
        <w:t>• 번역 영향 판정 | [의미 차이 있음]</w:t>
      </w:r>
    </w:p>
    <w:p>
      <w:pPr>
        <w:pStyle w:val="SHTKNoteDetail"/>
      </w:pPr>
      <w:r>
        <w:t>• 출처 | CBETA T41n1822, 교감 번호 0574017.</w:t>
      </w:r>
    </w:p>
    <w:p>
      <w:pPr>
        <w:pStyle w:val="SHTKSourceText"/>
      </w:pPr>
      <w:r>
        <w:t>因亦不攝。</w:t>
      </w:r>
    </w:p>
    <w:p>
      <w:pPr>
        <w:pStyle w:val="SHTKTranslationText"/>
      </w:pPr>
      <w:r>
        <w:t>인에 포섭되지 않는다고 하는 셈이다.</w:t>
      </w:r>
    </w:p>
    <w:p>
      <w:pPr>
        <w:pStyle w:val="SHTKSourceText"/>
      </w:pPr>
      <w:r>
        <w:t>何不以因緣．增[1]上是[2]因[3]攝故。</w:t>
      </w:r>
    </w:p>
    <w:p>
      <w:pPr>
        <w:pStyle w:val="SHTKTranslationText"/>
      </w:pPr>
      <w:r>
        <w:t>어찌 인연과 증상연은 인에 포섭되기 때문에</w:t>
      </w:r>
    </w:p>
    <w:p>
      <w:pPr>
        <w:pStyle w:val="SHTKNoteSummary"/>
      </w:pPr>
      <w:r>
        <w:t>교감 요약 | [CBETA 교감] 甲·乙본은 上 뒤에 緣이 있음</w:t>
      </w:r>
    </w:p>
    <w:p>
      <w:pPr>
        <w:pStyle w:val="SHTKNoteDetail"/>
      </w:pPr>
      <w:r>
        <w:t>• 원교감 원문 | 上＋（緣）【甲】【乙】</w:t>
      </w:r>
    </w:p>
    <w:p>
      <w:pPr>
        <w:pStyle w:val="SHTKNoteDetail"/>
      </w:pPr>
      <w:r>
        <w:t>• 교감 번호 | 0575001</w:t>
      </w:r>
    </w:p>
    <w:p>
      <w:pPr>
        <w:pStyle w:val="SHTKNoteDetail"/>
      </w:pPr>
      <w:r>
        <w:t>• 저본 독법 | 上 → ‘위/이상’</w:t>
      </w:r>
    </w:p>
    <w:p>
      <w:pPr>
        <w:pStyle w:val="SHTKNoteDetail"/>
      </w:pPr>
      <w:r>
        <w:t>• 이문 독법 | 上緣 → ‘위/이상 / 연’</w:t>
      </w:r>
    </w:p>
    <w:p>
      <w:pPr>
        <w:pStyle w:val="SHTKNoteDetail"/>
      </w:pPr>
      <w:r>
        <w:t>• 저본 기준 번역 | “어찌 인연과 증상연은 인에 포섭되기 때문에”</w:t>
      </w:r>
    </w:p>
    <w:p>
      <w:pPr>
        <w:pStyle w:val="SHTKNoteDetail"/>
      </w:pPr>
      <w:r>
        <w:t>• 번역 영향 판정 | [의미 차이 있음]</w:t>
      </w:r>
    </w:p>
    <w:p>
      <w:pPr>
        <w:pStyle w:val="SHTKNoteDetail"/>
      </w:pPr>
      <w:r>
        <w:t>• 출처 | CBETA T41n1822, 교감 번호 0575001.</w:t>
      </w:r>
    </w:p>
    <w:p>
      <w:pPr>
        <w:pStyle w:val="SHTKNoteSummary"/>
      </w:pPr>
      <w:r>
        <w:t>교감 요약 | [CBETA 교감] 甲·乙본은 因 뒤에 亦不漏何不以因緣增上緣是因緣故이 있음</w:t>
      </w:r>
    </w:p>
    <w:p>
      <w:pPr>
        <w:pStyle w:val="SHTKNoteDetail"/>
      </w:pPr>
      <w:r>
        <w:t>• 원교감 원문 | 因＋（亦不漏何不以因緣增上緣是因緣故）【甲】【乙】</w:t>
      </w:r>
    </w:p>
    <w:p>
      <w:pPr>
        <w:pStyle w:val="SHTKNoteDetail"/>
      </w:pPr>
      <w:r>
        <w:t>• 교감 번호 | 0575002</w:t>
      </w:r>
    </w:p>
    <w:p>
      <w:pPr>
        <w:pStyle w:val="SHTKNoteDetail"/>
      </w:pPr>
      <w:r>
        <w:t>• 저본 독법 | 因 → ‘원인/인’</w:t>
      </w:r>
    </w:p>
    <w:p>
      <w:pPr>
        <w:pStyle w:val="SHTKNoteDetail"/>
      </w:pPr>
      <w:r>
        <w:t>• 이문 독법 | 因亦不漏何不以因緣增上緣是因緣故</w:t>
      </w:r>
    </w:p>
    <w:p>
      <w:pPr>
        <w:pStyle w:val="SHTKNoteDetail"/>
      </w:pPr>
      <w:r>
        <w:t>• 저본 기준 번역 | “어찌 인연과 증상연은 인에 포섭되기 때문에”</w:t>
      </w:r>
    </w:p>
    <w:p>
      <w:pPr>
        <w:pStyle w:val="SHTKNoteDetail"/>
      </w:pPr>
      <w:r>
        <w:t>• 번역 영향 판정 | [의미 차이 있음]</w:t>
      </w:r>
    </w:p>
    <w:p>
      <w:pPr>
        <w:pStyle w:val="SHTKNoteDetail"/>
      </w:pPr>
      <w:r>
        <w:t>• 출처 | CBETA T41n1822, 교감 번호 0575002.</w:t>
      </w:r>
    </w:p>
    <w:p>
      <w:pPr>
        <w:pStyle w:val="SHTKNoteSummary"/>
      </w:pPr>
      <w:r>
        <w:t>교감 요약 | [CBETA 교감] 甲·乙본에는 攝故二緣 없음</w:t>
      </w:r>
    </w:p>
    <w:p>
      <w:pPr>
        <w:pStyle w:val="SHTKNoteDetail"/>
      </w:pPr>
      <w:r>
        <w:t>• 원교감 원문 | 〔攝故二緣〕－【甲】【乙】</w:t>
      </w:r>
    </w:p>
    <w:p>
      <w:pPr>
        <w:pStyle w:val="SHTKNoteDetail"/>
      </w:pPr>
      <w:r>
        <w:t>• 교감 번호 | 0575003</w:t>
      </w:r>
    </w:p>
    <w:p>
      <w:pPr>
        <w:pStyle w:val="SHTKNoteDetail"/>
      </w:pPr>
      <w:r>
        <w:t>• 저본 독법 | 攝故，二緣 → ‘포섭하다 / 그러므로/…때문에 / 둘 / 연’</w:t>
      </w:r>
    </w:p>
    <w:p>
      <w:pPr>
        <w:pStyle w:val="SHTKNoteDetail"/>
      </w:pPr>
      <w:r>
        <w:t>• 이문 독법 | ∅ → ‘해당 성분 없음(탈락)’</w:t>
      </w:r>
    </w:p>
    <w:p>
      <w:pPr>
        <w:pStyle w:val="SHTKNoteDetail"/>
      </w:pPr>
      <w:r>
        <w:t>• 저본 기준 번역 | “어찌 인연과 증상연은 인에 포섭되기 때문에”</w:t>
      </w:r>
    </w:p>
    <w:p>
      <w:pPr>
        <w:pStyle w:val="SHTKNoteDetail"/>
      </w:pPr>
      <w:r>
        <w:t>• 번역 영향 판정 | [의미 차이 있음]</w:t>
      </w:r>
    </w:p>
    <w:p>
      <w:pPr>
        <w:pStyle w:val="SHTKNoteDetail"/>
      </w:pPr>
      <w:r>
        <w:t>• 출처 | CBETA T41n1822, 교감 번호 0575003.</w:t>
      </w:r>
    </w:p>
    <w:p>
      <w:pPr>
        <w:pStyle w:val="SHTKSourceText"/>
      </w:pPr>
      <w:r>
        <w:t>二緣亦合攝在因中又此二緣。</w:t>
      </w:r>
    </w:p>
    <w:p>
      <w:pPr>
        <w:pStyle w:val="SHTKTranslationText"/>
      </w:pPr>
      <w:r>
        <w:t>두 연도 또한 마땅히 인 가운데 포섭된다고 하지 않는가? 또 이 두 연에 대해서는,</w:t>
      </w:r>
    </w:p>
    <w:p>
      <w:pPr>
        <w:pStyle w:val="SHTKSourceText"/>
      </w:pPr>
      <w:r>
        <w:t>婆沙兩師同[4]許攝在因中。</w:t>
      </w:r>
    </w:p>
    <w:p>
      <w:pPr>
        <w:pStyle w:val="SHTKTranslationText"/>
      </w:pPr>
      <w:r>
        <w:t>《바사론》의 두 논사가 모두 인 가운데 포섭됨을 인정한다.</w:t>
      </w:r>
    </w:p>
    <w:p>
      <w:pPr>
        <w:pStyle w:val="SHTKNoteSummary"/>
      </w:pPr>
      <w:r>
        <w:t>교감 요약 | [CBETA 교감] 저본 許 → 甲·乙본 議</w:t>
      </w:r>
    </w:p>
    <w:p>
      <w:pPr>
        <w:pStyle w:val="SHTKNoteDetail"/>
      </w:pPr>
      <w:r>
        <w:t>• 원교감 원문 | 許＝議【甲】【乙】</w:t>
      </w:r>
    </w:p>
    <w:p>
      <w:pPr>
        <w:pStyle w:val="SHTKNoteDetail"/>
      </w:pPr>
      <w:r>
        <w:t>• 교감 번호 | 0575004</w:t>
      </w:r>
    </w:p>
    <w:p>
      <w:pPr>
        <w:pStyle w:val="SHTKNoteDetail"/>
      </w:pPr>
      <w:r>
        <w:t>• 저본 독법 | 許 → ‘인정하다’</w:t>
      </w:r>
    </w:p>
    <w:p>
      <w:pPr>
        <w:pStyle w:val="SHTKNoteDetail"/>
      </w:pPr>
      <w:r>
        <w:t>• 이문 독법 | 議 → ‘논의하다’</w:t>
      </w:r>
    </w:p>
    <w:p>
      <w:pPr>
        <w:pStyle w:val="SHTKNoteDetail"/>
      </w:pPr>
      <w:r>
        <w:t>• 저본 기준 번역 | “《바사론》의 두 논사가 모두 인 가운데 포섭됨을 인정한다.”</w:t>
      </w:r>
    </w:p>
    <w:p>
      <w:pPr>
        <w:pStyle w:val="SHTKNoteDetail"/>
      </w:pPr>
      <w:r>
        <w:t>• 번역 영향 판정 | [의미 차이 있음]</w:t>
      </w:r>
    </w:p>
    <w:p>
      <w:pPr>
        <w:pStyle w:val="SHTKNoteDetail"/>
      </w:pPr>
      <w:r>
        <w:t>• 출처 | CBETA T41n1822, 교감 번호 0575004.</w:t>
      </w:r>
    </w:p>
    <w:p>
      <w:pPr>
        <w:pStyle w:val="SHTKSourceText"/>
      </w:pPr>
      <w:r>
        <w:t>二緣。</w:t>
      </w:r>
    </w:p>
    <w:p>
      <w:pPr>
        <w:pStyle w:val="SHTKTranslationText"/>
      </w:pPr>
      <w:r>
        <w:t>나머지 두 연에 대해서는,</w:t>
      </w:r>
    </w:p>
    <w:p>
      <w:pPr>
        <w:pStyle w:val="SHTKSourceText"/>
      </w:pPr>
      <w:r>
        <w:t>一[5]師說攝。</w:t>
      </w:r>
    </w:p>
    <w:p>
      <w:pPr>
        <w:pStyle w:val="SHTKTranslationText"/>
      </w:pPr>
      <w:r>
        <w:t>한 논사는 포섭된다고 말하고,</w:t>
      </w:r>
    </w:p>
    <w:p>
      <w:pPr>
        <w:pStyle w:val="SHTKNoteSummary"/>
      </w:pPr>
      <w:r>
        <w:t>교감 요약 | [CBETA 교감] 甲·乙본에는 師說 없음</w:t>
      </w:r>
    </w:p>
    <w:p>
      <w:pPr>
        <w:pStyle w:val="SHTKNoteDetail"/>
      </w:pPr>
      <w:r>
        <w:t>• 원교감 원문 | 〔師說〕－【甲】【乙】</w:t>
      </w:r>
    </w:p>
    <w:p>
      <w:pPr>
        <w:pStyle w:val="SHTKNoteDetail"/>
      </w:pPr>
      <w:r>
        <w:t>• 교감 번호 | 0575005</w:t>
      </w:r>
    </w:p>
    <w:p>
      <w:pPr>
        <w:pStyle w:val="SHTKNoteDetail"/>
      </w:pPr>
      <w:r>
        <w:t>• 저본 독법 | 師說</w:t>
      </w:r>
    </w:p>
    <w:p>
      <w:pPr>
        <w:pStyle w:val="SHTKNoteDetail"/>
      </w:pPr>
      <w:r>
        <w:t>• 이문 독법 | ∅ → ‘해당 성분 없음(탈락)’</w:t>
      </w:r>
    </w:p>
    <w:p>
      <w:pPr>
        <w:pStyle w:val="SHTKNoteDetail"/>
      </w:pPr>
      <w:r>
        <w:t>• 저본 기준 번역 | “한 논사는 포섭된다고 말하고,”</w:t>
      </w:r>
    </w:p>
    <w:p>
      <w:pPr>
        <w:pStyle w:val="SHTKNoteDetail"/>
      </w:pPr>
      <w:r>
        <w:t>• 번역 영향 판정 | [의미 차이 있음]</w:t>
      </w:r>
    </w:p>
    <w:p>
      <w:pPr>
        <w:pStyle w:val="SHTKNoteDetail"/>
      </w:pPr>
      <w:r>
        <w:t>• 출처 | CBETA T41n1822, 교감 번호 0575005.</w:t>
      </w:r>
    </w:p>
    <w:p>
      <w:pPr>
        <w:pStyle w:val="SHTKSourceText"/>
      </w:pPr>
      <w:r>
        <w:t>一說不攝。如何以一師偏義例破兩師之義又一師說因不攝等無間緣．所緣緣者。有別意也。能作因有二義。一但不障。二兼有力。若但取不障即唯攝增上。若兼作用即攝三緣。</w:t>
      </w:r>
    </w:p>
    <w:p>
      <w:pPr>
        <w:pStyle w:val="SHTKTranslationText"/>
      </w:pPr>
      <w:r>
        <w:t>한 논사는 포섭되지 않는다고 말한다. 어찌 한 논사의 치우친 뜻으로 두 논사가 함께 인정한 뜻을 유추하여 깨뜨리는가? 또 한 논사가 인이 등무간연과 소연연을 포섭하지 않는다고 말한 데에는 별도의 뜻이 있다. 능작인에는 두 뜻이 있다. 첫째는 다만 장애하지 않는 것이고, 둘째는 힘이 있는 것까지 겸하는 것이다. 만약 다만 장애하지 않는다는 뜻만 취하면 오직 증상연만을 포섭하고, 작용이 있는 것까지 겸하면 세 연을 포섭한다.</w:t>
      </w:r>
    </w:p>
    <w:p>
      <w:pPr>
        <w:pStyle w:val="SHTKSourceText"/>
      </w:pPr>
      <w:r>
        <w:t>由此二[6]師說有差別</w:t>
      </w:r>
    </w:p>
    <w:p>
      <w:pPr>
        <w:pStyle w:val="SHTKTranslationText"/>
      </w:pPr>
      <w:r>
        <w:t>이 때문에 두 논사의 설에 차이가 있다.</w:t>
      </w:r>
    </w:p>
    <w:p>
      <w:pPr>
        <w:pStyle w:val="SHTKNoteSummary"/>
      </w:pPr>
      <w:r>
        <w:t>교감 요약 | [CBETA 교감] 저본 師 → 甲·乙본 攝</w:t>
      </w:r>
    </w:p>
    <w:p>
      <w:pPr>
        <w:pStyle w:val="SHTKNoteDetail"/>
      </w:pPr>
      <w:r>
        <w:t>• 원교감 원문 | 師＝攝【甲】【乙】</w:t>
      </w:r>
    </w:p>
    <w:p>
      <w:pPr>
        <w:pStyle w:val="SHTKNoteDetail"/>
      </w:pPr>
      <w:r>
        <w:t>• 교감 번호 | 0575006</w:t>
      </w:r>
    </w:p>
    <w:p>
      <w:pPr>
        <w:pStyle w:val="SHTKNoteDetail"/>
      </w:pPr>
      <w:r>
        <w:t>• 저본 독법 | 師</w:t>
      </w:r>
    </w:p>
    <w:p>
      <w:pPr>
        <w:pStyle w:val="SHTKNoteDetail"/>
      </w:pPr>
      <w:r>
        <w:t>• 이문 독법 | 攝 → ‘포섭하다’</w:t>
      </w:r>
    </w:p>
    <w:p>
      <w:pPr>
        <w:pStyle w:val="SHTKNoteDetail"/>
      </w:pPr>
      <w:r>
        <w:t>• 저본 기준 번역 | “이 때문에 두 논사의 설에</w:t>
      </w:r>
    </w:p>
    <w:p>
      <w:pPr>
        <w:pStyle w:val="SHTKNoteDetail"/>
      </w:pPr>
      <w:r>
        <w:t>• 번역 영향 판정 | [의미 차이 있음]</w:t>
      </w:r>
    </w:p>
    <w:p>
      <w:pPr>
        <w:pStyle w:val="SHTKNoteDetail"/>
      </w:pPr>
      <w:r>
        <w:t>• 출처 | CBETA T41n1822, 교감 번호 0575006.</w:t>
      </w:r>
    </w:p>
    <w:p>
      <w:pPr>
        <w:pStyle w:val="SHTKSourceText"/>
      </w:pPr>
      <w:r>
        <w:t>又顯宗引餘處釋因．緣別義云。因如生母．種子等。緣如養母．糞土等者。此說親因為因。疎因名緣。如婆沙問四大造色為是因義。為是緣義。此以因緣為因義。增上為緣義。豈即因義是六因。緣義是四緣耶。又能作因中。親謂四大造色。根識依等。</w:t>
      </w:r>
    </w:p>
    <w:p>
      <w:pPr>
        <w:pStyle w:val="SHTKTranslationText"/>
      </w:pPr>
      <w:r>
        <w:t>또 《현종론》이 다른 곳의 인과 연의 차이를 풀이한 말을 인용하여 말한다. “인은 낳아 준 어머니나 종자 등과 같고, 연은 길러 준 어머니나 거름과 흙 등과 같다.” 이는 친한 인을 인이라 하고, 소원한 인을 연이라 한 것이다. 《바사론》에서 “사대가 조색을 만드는 것은 인의 뜻인가, 연의 뜻인가?”라고 묻는 것과 같다. 여기서는 인연을 인의 뜻으로 삼고, 증상을 연의 뜻으로 삼는다. 어찌 곧 ‘인의 뜻’이 육인이고, ‘연의 뜻’이 사연이라는 말이겠는가? 또 능작인 가운데에서도, 친한 것은 사대가 조색을 만드는 것과 근이 식의 의지가 되는 것 등이고,</w:t>
      </w:r>
    </w:p>
    <w:p>
      <w:pPr>
        <w:pStyle w:val="SHTKSourceText"/>
      </w:pPr>
      <w:r>
        <w:t>疎[7]謂但不[8]障礙。</w:t>
      </w:r>
    </w:p>
    <w:p>
      <w:pPr>
        <w:pStyle w:val="SHTKTranslationText"/>
      </w:pPr>
      <w:r>
        <w:t>소원한 것은 다만 장애하지 않는 것을 말한다.</w:t>
      </w:r>
    </w:p>
    <w:p>
      <w:pPr>
        <w:pStyle w:val="SHTKNoteSummary"/>
      </w:pPr>
      <w:r>
        <w:t>교감 요약 | [CBETA 교감] 甲·乙본에는 謂 없음</w:t>
      </w:r>
    </w:p>
    <w:p>
      <w:pPr>
        <w:pStyle w:val="SHTKNoteDetail"/>
      </w:pPr>
      <w:r>
        <w:t>• 원교감 원문 | 〔謂〕－【甲】【乙】＊</w:t>
      </w:r>
    </w:p>
    <w:p>
      <w:pPr>
        <w:pStyle w:val="SHTKNoteDetail"/>
      </w:pPr>
      <w:r>
        <w:t>• 교감 번호 | 0575007</w:t>
      </w:r>
    </w:p>
    <w:p>
      <w:pPr>
        <w:pStyle w:val="SHTKNoteDetail"/>
      </w:pPr>
      <w:r>
        <w:t>• 저본 독법 | 謂 → ‘말하다’</w:t>
      </w:r>
    </w:p>
    <w:p>
      <w:pPr>
        <w:pStyle w:val="SHTKNoteDetail"/>
      </w:pPr>
      <w:r>
        <w:t>• 이문 독법 | ∅ → ‘해당 성분 없음(탈락)’</w:t>
      </w:r>
    </w:p>
    <w:p>
      <w:pPr>
        <w:pStyle w:val="SHTKNoteDetail"/>
      </w:pPr>
      <w:r>
        <w:t>• 저본 기준 번역 | “소원한 것은 다만 장애하지 않는 것을 말한다.”</w:t>
      </w:r>
    </w:p>
    <w:p>
      <w:pPr>
        <w:pStyle w:val="SHTKNoteDetail"/>
      </w:pPr>
      <w:r>
        <w:t>• 번역 영향 판정 | [의미 차이 있음]</w:t>
      </w:r>
    </w:p>
    <w:p>
      <w:pPr>
        <w:pStyle w:val="SHTKNoteDetail"/>
      </w:pPr>
      <w:r>
        <w:t>• 출처 | CBETA T41n1822, 교감 번호 0575007.</w:t>
      </w:r>
    </w:p>
    <w:p>
      <w:pPr>
        <w:pStyle w:val="SHTKNoteSummary"/>
      </w:pPr>
      <w:r>
        <w:t>교감 요약 | [CBETA 교감] 저본 障 → 甲·乙본 彰</w:t>
      </w:r>
    </w:p>
    <w:p>
      <w:pPr>
        <w:pStyle w:val="SHTKNoteDetail"/>
      </w:pPr>
      <w:r>
        <w:t>• 원교감 원문 | 障＝彰【甲】【乙】＊</w:t>
      </w:r>
    </w:p>
    <w:p>
      <w:pPr>
        <w:pStyle w:val="SHTKNoteDetail"/>
      </w:pPr>
      <w:r>
        <w:t>• 교감 번호 | 0575008</w:t>
      </w:r>
    </w:p>
    <w:p>
      <w:pPr>
        <w:pStyle w:val="SHTKNoteDetail"/>
      </w:pPr>
      <w:r>
        <w:t>• 저본 독법 | 障 → ‘장애’</w:t>
      </w:r>
    </w:p>
    <w:p>
      <w:pPr>
        <w:pStyle w:val="SHTKNoteDetail"/>
      </w:pPr>
      <w:r>
        <w:t>• 이문 독법 | 彰 → ‘드러내다’</w:t>
      </w:r>
    </w:p>
    <w:p>
      <w:pPr>
        <w:pStyle w:val="SHTKNoteDetail"/>
      </w:pPr>
      <w:r>
        <w:t>• 저본 기준 번역 | “소원한 것은 다만 장애하지 않는 것을 말한다.”</w:t>
      </w:r>
    </w:p>
    <w:p>
      <w:pPr>
        <w:pStyle w:val="SHTKNoteDetail"/>
      </w:pPr>
      <w:r>
        <w:t>• 번역 영향 판정 | [의미 차이 있음]</w:t>
      </w:r>
    </w:p>
    <w:p>
      <w:pPr>
        <w:pStyle w:val="SHTKNoteDetail"/>
      </w:pPr>
      <w:r>
        <w:t>• 출처 | CBETA T41n1822, 교감 번호 0575008.</w:t>
      </w:r>
    </w:p>
    <w:p>
      <w:pPr>
        <w:pStyle w:val="SHTKSourceText"/>
      </w:pPr>
      <w:r>
        <w:t>等無間緣．及所緣緣。若言疎故不攝入因。</w:t>
      </w:r>
    </w:p>
    <w:p>
      <w:pPr>
        <w:pStyle w:val="SHTKTranslationText"/>
      </w:pPr>
      <w:r>
        <w:t>등무간연과 소연연에 대해서도, 만약 소원하기 때문에 인에 넣어 포섭하지 않는다고 한다면,</w:t>
      </w:r>
    </w:p>
    <w:p>
      <w:pPr>
        <w:pStyle w:val="SHTKSourceText"/>
      </w:pPr>
      <w:r>
        <w:t>豈疎[9]但不[＊]障礙[10]若言親故不攝入因。</w:t>
      </w:r>
    </w:p>
    <w:p>
      <w:pPr>
        <w:pStyle w:val="SHTKTranslationText"/>
      </w:pPr>
      <w:r>
        <w:t>어찌 소원한 것이 다만 장애하지 않는 것뿐이겠는가? 만약 친하기 때문에 인에 넣어 포섭한다고 한다면,</w:t>
      </w:r>
    </w:p>
    <w:p>
      <w:pPr>
        <w:pStyle w:val="SHTKNoteSummary"/>
      </w:pPr>
      <w:r>
        <w:t>교감 요약 | [CBETA 교감] 甲·乙본은 但 앞에 於이 있음</w:t>
      </w:r>
    </w:p>
    <w:p>
      <w:pPr>
        <w:pStyle w:val="SHTKNoteDetail"/>
      </w:pPr>
      <w:r>
        <w:t>• 원교감 원문 | （於）＋但【甲】【乙】</w:t>
      </w:r>
    </w:p>
    <w:p>
      <w:pPr>
        <w:pStyle w:val="SHTKNoteDetail"/>
      </w:pPr>
      <w:r>
        <w:t>• 교감 번호 | 0575009</w:t>
      </w:r>
    </w:p>
    <w:p>
      <w:pPr>
        <w:pStyle w:val="SHTKNoteDetail"/>
      </w:pPr>
      <w:r>
        <w:t>• 저본 독법 | 但 → ‘다만’</w:t>
      </w:r>
    </w:p>
    <w:p>
      <w:pPr>
        <w:pStyle w:val="SHTKNoteDetail"/>
      </w:pPr>
      <w:r>
        <w:t>• 이문 독법 | 於但 → ‘…에 / 다만’</w:t>
      </w:r>
    </w:p>
    <w:p>
      <w:pPr>
        <w:pStyle w:val="SHTKNoteDetail"/>
      </w:pPr>
      <w:r>
        <w:t>• 저본 기준 번역 | “어찌 소원한 것이 다만 장애하지 않는 것뿐이겠는가? 만약 친하기 때문에 인에 넣어 포섭한다고 한다면,”</w:t>
      </w:r>
    </w:p>
    <w:p>
      <w:pPr>
        <w:pStyle w:val="SHTKNoteDetail"/>
      </w:pPr>
      <w:r>
        <w:t>• 번역 영향 판정 | [의미 차이 있음]</w:t>
      </w:r>
    </w:p>
    <w:p>
      <w:pPr>
        <w:pStyle w:val="SHTKNoteDetail"/>
      </w:pPr>
      <w:r>
        <w:t>• 출처 | CBETA T41n1822, 교감 번호 0575009.</w:t>
      </w:r>
    </w:p>
    <w:p>
      <w:pPr>
        <w:pStyle w:val="SHTKNoteSummary"/>
      </w:pPr>
      <w:r>
        <w:t>교감 요약 | [CBETA 교감] 저본 障 → 甲·乙본 彰</w:t>
      </w:r>
    </w:p>
    <w:p>
      <w:pPr>
        <w:pStyle w:val="SHTKNoteDetail"/>
      </w:pPr>
      <w:r>
        <w:t>• 원교감 원문 | 障【大】＊，彰【甲】【乙】＊</w:t>
      </w:r>
    </w:p>
    <w:p>
      <w:pPr>
        <w:pStyle w:val="SHTKNoteDetail"/>
      </w:pPr>
      <w:r>
        <w:t>• 해당 번역 | “어찌 소원한 것이 다만 장애하지 않는 것뿐이겠는가? 만약 친하기 때문에 인에 넣어 포섭한다고 한다면,”</w:t>
      </w:r>
    </w:p>
    <w:p>
      <w:pPr>
        <w:pStyle w:val="SHTKNoteDetail"/>
      </w:pPr>
      <w:r>
        <w:t>• 번역 영향 판정 | [의미 차이 있음]</w:t>
      </w:r>
    </w:p>
    <w:p>
      <w:pPr>
        <w:pStyle w:val="SHTKNoteDetail"/>
      </w:pPr>
      <w:r>
        <w:t>• 출처 | CBETA T41n1822, 교감 번호 0575008.</w:t>
      </w:r>
    </w:p>
    <w:p>
      <w:pPr>
        <w:pStyle w:val="SHTKNoteSummary"/>
      </w:pPr>
      <w:r>
        <w:t>교감 요약 | [CBETA 교감] 甲·乙본은 若 앞에 若言親故不攝入因豈疎於但不障礙이 있음</w:t>
      </w:r>
    </w:p>
    <w:p>
      <w:pPr>
        <w:pStyle w:val="SHTKNoteDetail"/>
      </w:pPr>
      <w:r>
        <w:t>• 원교감 원문 | （若言親故不攝入因豈疎於但不障礙）＋若【甲】【乙】</w:t>
      </w:r>
    </w:p>
    <w:p>
      <w:pPr>
        <w:pStyle w:val="SHTKNoteDetail"/>
      </w:pPr>
      <w:r>
        <w:t>• 교감 번호 | 0575010</w:t>
      </w:r>
    </w:p>
    <w:p>
      <w:pPr>
        <w:pStyle w:val="SHTKNoteDetail"/>
      </w:pPr>
      <w:r>
        <w:t>• 저본 독법 | 若 → ‘만약’</w:t>
      </w:r>
    </w:p>
    <w:p>
      <w:pPr>
        <w:pStyle w:val="SHTKNoteDetail"/>
      </w:pPr>
      <w:r>
        <w:t>• 이문 독법 | 若言親故不攝入因豈疎於但不障礙若</w:t>
      </w:r>
    </w:p>
    <w:p>
      <w:pPr>
        <w:pStyle w:val="SHTKNoteDetail"/>
      </w:pPr>
      <w:r>
        <w:t>• 저본 기준 번역 | “어찌 소원한 것이 다만 장애하지 않는 것뿐이겠는가? 만약 친하기 때문에 인에 넣어 포섭한다고 한다면,”</w:t>
      </w:r>
    </w:p>
    <w:p>
      <w:pPr>
        <w:pStyle w:val="SHTKNoteDetail"/>
      </w:pPr>
      <w:r>
        <w:t>• 번역 영향 판정 | [의미 차이 있음]</w:t>
      </w:r>
    </w:p>
    <w:p>
      <w:pPr>
        <w:pStyle w:val="SHTKNoteDetail"/>
      </w:pPr>
      <w:r>
        <w:t>• 출처 | CBETA T41n1822, 교감 번호 0575010.</w:t>
      </w:r>
    </w:p>
    <w:p>
      <w:pPr>
        <w:pStyle w:val="SHTKSourceText"/>
      </w:pPr>
      <w:r>
        <w:t>豈得親於根識依等。</w:t>
      </w:r>
    </w:p>
    <w:p>
      <w:pPr>
        <w:pStyle w:val="SHTKTranslationText"/>
      </w:pPr>
      <w:r>
        <w:t>어찌 근이 식의 의지가 되는 것 등보다 더 친하다고 할 수 있겠는가?</w:t>
      </w:r>
    </w:p>
    <w:p>
      <w:pPr>
        <w:pStyle w:val="SHTKSourceText"/>
      </w:pPr>
      <w:r>
        <w:t>故知說不攝者是有[11]餘說。</w:t>
      </w:r>
    </w:p>
    <w:p>
      <w:pPr>
        <w:pStyle w:val="SHTKTranslationText"/>
      </w:pPr>
      <w:r>
        <w:t>그러므로 포섭하지 않는다고 한 것은 미진한 설임을 알 수 있다.</w:t>
      </w:r>
    </w:p>
    <w:p>
      <w:pPr>
        <w:pStyle w:val="SHTKNoteSummary"/>
      </w:pPr>
      <w:r>
        <w:t>교감 요약 | [CBETA 교감] 甲·乙본은 餘 뒤에 師이 있음</w:t>
      </w:r>
    </w:p>
    <w:p>
      <w:pPr>
        <w:pStyle w:val="SHTKNoteDetail"/>
      </w:pPr>
      <w:r>
        <w:t>• 원교감 원문 | 餘＋（師）【甲】【乙】</w:t>
      </w:r>
    </w:p>
    <w:p>
      <w:pPr>
        <w:pStyle w:val="SHTKNoteDetail"/>
      </w:pPr>
      <w:r>
        <w:t>• 교감 번호 | 0575011</w:t>
      </w:r>
    </w:p>
    <w:p>
      <w:pPr>
        <w:pStyle w:val="SHTKNoteDetail"/>
      </w:pPr>
      <w:r>
        <w:t>• 저본 독법 | 餘</w:t>
      </w:r>
    </w:p>
    <w:p>
      <w:pPr>
        <w:pStyle w:val="SHTKNoteDetail"/>
      </w:pPr>
      <w:r>
        <w:t>• 이문 독법 | 餘師</w:t>
      </w:r>
    </w:p>
    <w:p>
      <w:pPr>
        <w:pStyle w:val="SHTKNoteDetail"/>
      </w:pPr>
      <w:r>
        <w:t>• 저본 기준 번역 | “그러므로 포섭하지 않는다고 한 것은 미진한 설임을 알 수 있다.”</w:t>
      </w:r>
    </w:p>
    <w:p>
      <w:pPr>
        <w:pStyle w:val="SHTKNoteDetail"/>
      </w:pPr>
      <w:r>
        <w:t>• 번역 영향 판정 | [의미 차이 있음]</w:t>
      </w:r>
    </w:p>
    <w:p>
      <w:pPr>
        <w:pStyle w:val="SHTKNoteDetail"/>
      </w:pPr>
      <w:r>
        <w:t>• 출처 | CBETA T41n1822, 교감 번호 0575011.</w:t>
      </w:r>
    </w:p>
    <w:p>
      <w:pPr>
        <w:pStyle w:val="SHTKSourceText"/>
      </w:pPr>
      <w:r>
        <w:t>諸論皆言[12]除能作因所餘[13]五因是因緣性。</w:t>
      </w:r>
    </w:p>
    <w:p>
      <w:pPr>
        <w:pStyle w:val="SHTKTranslationText"/>
      </w:pPr>
      <w:r>
        <w:t>여러 논에서는 모두 “능작인을 제외한 나머지 오인은 인연성이다”라고 말한다.</w:t>
      </w:r>
    </w:p>
    <w:p>
      <w:pPr>
        <w:pStyle w:val="SHTKNoteSummary"/>
      </w:pPr>
      <w:r>
        <w:t>교감 요약 | [CBETA 교감] 甲·乙본에는 除 없음</w:t>
      </w:r>
    </w:p>
    <w:p>
      <w:pPr>
        <w:pStyle w:val="SHTKNoteDetail"/>
      </w:pPr>
      <w:r>
        <w:t>• 원교감 원문 | 〔除〕－【甲】【乙】</w:t>
      </w:r>
    </w:p>
    <w:p>
      <w:pPr>
        <w:pStyle w:val="SHTKNoteDetail"/>
      </w:pPr>
      <w:r>
        <w:t>• 교감 번호 | 0575012</w:t>
      </w:r>
    </w:p>
    <w:p>
      <w:pPr>
        <w:pStyle w:val="SHTKNoteDetail"/>
      </w:pPr>
      <w:r>
        <w:t>• 저본 독법 | 除</w:t>
      </w:r>
    </w:p>
    <w:p>
      <w:pPr>
        <w:pStyle w:val="SHTKNoteDetail"/>
      </w:pPr>
      <w:r>
        <w:t>• 이문 독법 | ∅ → ‘해당 성분 없음(탈락)’</w:t>
      </w:r>
    </w:p>
    <w:p>
      <w:pPr>
        <w:pStyle w:val="SHTKNoteDetail"/>
      </w:pPr>
      <w:r>
        <w:t>• 저본 기준 번역 | “여러 논에서는 모두 “능작인을 제외한 나머지 오인은 인연성이다”라고 말한다.”</w:t>
      </w:r>
    </w:p>
    <w:p>
      <w:pPr>
        <w:pStyle w:val="SHTKNoteDetail"/>
      </w:pPr>
      <w:r>
        <w:t>• 번역 영향 판정 | [의미 차이 있음]</w:t>
      </w:r>
    </w:p>
    <w:p>
      <w:pPr>
        <w:pStyle w:val="SHTKNoteDetail"/>
      </w:pPr>
      <w:r>
        <w:t>• 출처 | CBETA T41n1822, 교감 번호 0575012.</w:t>
      </w:r>
    </w:p>
    <w:p>
      <w:pPr>
        <w:pStyle w:val="SHTKNoteSummary"/>
      </w:pPr>
      <w:r>
        <w:t>교감 요약 | [CBETA 교감] 저본 五 → 甲·乙본 亦</w:t>
      </w:r>
    </w:p>
    <w:p>
      <w:pPr>
        <w:pStyle w:val="SHTKNoteDetail"/>
      </w:pPr>
      <w:r>
        <w:t>• 원교감 원문 | 五＝亦【甲】【乙】</w:t>
      </w:r>
    </w:p>
    <w:p>
      <w:pPr>
        <w:pStyle w:val="SHTKNoteDetail"/>
      </w:pPr>
      <w:r>
        <w:t>• 교감 번호 | 0575013</w:t>
      </w:r>
    </w:p>
    <w:p>
      <w:pPr>
        <w:pStyle w:val="SHTKNoteDetail"/>
      </w:pPr>
      <w:r>
        <w:t>• 저본 독법 | 五 → ‘다섯/다섯째’</w:t>
      </w:r>
    </w:p>
    <w:p>
      <w:pPr>
        <w:pStyle w:val="SHTKNoteDetail"/>
      </w:pPr>
      <w:r>
        <w:t>• 이문 독법 | 亦 → ‘또한’</w:t>
      </w:r>
    </w:p>
    <w:p>
      <w:pPr>
        <w:pStyle w:val="SHTKNoteDetail"/>
      </w:pPr>
      <w:r>
        <w:t>• 저본 기준 번역 | “여러 논에서는 모두 “능작인을 제외한 나머지 오인은 인연성이다”라고 말한다.”</w:t>
      </w:r>
    </w:p>
    <w:p>
      <w:pPr>
        <w:pStyle w:val="SHTKNoteDetail"/>
      </w:pPr>
      <w:r>
        <w:t>• 번역 영향 판정 | [의미 차이 있음]</w:t>
      </w:r>
    </w:p>
    <w:p>
      <w:pPr>
        <w:pStyle w:val="SHTKNoteDetail"/>
      </w:pPr>
      <w:r>
        <w:t>• 출처 | CBETA T41n1822, 교감 번호 0575013.</w:t>
      </w:r>
    </w:p>
    <w:p>
      <w:pPr>
        <w:pStyle w:val="SHTKSourceText"/>
      </w:pPr>
      <w:r>
        <w:t>性是體義。類義。</w:t>
      </w:r>
    </w:p>
    <w:p>
      <w:pPr>
        <w:pStyle w:val="SHTKTranslationText"/>
      </w:pPr>
      <w:r>
        <w:t>‘성’은 체라는 뜻이고, 종류라는 뜻이다.</w:t>
      </w:r>
    </w:p>
    <w:p>
      <w:pPr>
        <w:pStyle w:val="SHTKSourceText"/>
      </w:pPr>
      <w:r>
        <w:t>此類之法[14]是因緣體。</w:t>
      </w:r>
    </w:p>
    <w:p>
      <w:pPr>
        <w:pStyle w:val="SHTKTranslationText"/>
      </w:pPr>
      <w:r>
        <w:t>이 종류의 법이 인연의 체이다.</w:t>
      </w:r>
    </w:p>
    <w:p>
      <w:pPr>
        <w:pStyle w:val="SHTKNoteSummary"/>
      </w:pPr>
      <w:r>
        <w:t>교감 요약 | [CBETA 교감] 저본 是 → 甲·乙본 豈</w:t>
      </w:r>
    </w:p>
    <w:p>
      <w:pPr>
        <w:pStyle w:val="SHTKNoteDetail"/>
      </w:pPr>
      <w:r>
        <w:t>• 원교감 원문 | 是＝豈【甲】【乙】</w:t>
      </w:r>
    </w:p>
    <w:p>
      <w:pPr>
        <w:pStyle w:val="SHTKNoteDetail"/>
      </w:pPr>
      <w:r>
        <w:t>• 교감 번호 | 0575014</w:t>
      </w:r>
    </w:p>
    <w:p>
      <w:pPr>
        <w:pStyle w:val="SHTKNoteDetail"/>
      </w:pPr>
      <w:r>
        <w:t>• 저본 독법 | 是 → ‘이다/옳다’</w:t>
      </w:r>
    </w:p>
    <w:p>
      <w:pPr>
        <w:pStyle w:val="SHTKNoteDetail"/>
      </w:pPr>
      <w:r>
        <w:t>• 이문 독법 | 豈</w:t>
      </w:r>
    </w:p>
    <w:p>
      <w:pPr>
        <w:pStyle w:val="SHTKNoteDetail"/>
      </w:pPr>
      <w:r>
        <w:t>• 저본 기준 번역 | “이 종류의 법이 인연의 체이다.”</w:t>
      </w:r>
    </w:p>
    <w:p>
      <w:pPr>
        <w:pStyle w:val="SHTKNoteDetail"/>
      </w:pPr>
      <w:r>
        <w:t>• 번역 영향 판정 | [의미 차이 있음]</w:t>
      </w:r>
    </w:p>
    <w:p>
      <w:pPr>
        <w:pStyle w:val="SHTKNoteDetail"/>
      </w:pPr>
      <w:r>
        <w:t>• 출처 | CBETA T41n1822, 교감 번호 0575014.</w:t>
      </w:r>
    </w:p>
    <w:p>
      <w:pPr>
        <w:pStyle w:val="SHTKSourceText"/>
      </w:pPr>
      <w:r>
        <w:t>又婆沙云。</w:t>
      </w:r>
    </w:p>
    <w:p>
      <w:pPr>
        <w:pStyle w:val="SHTKTranslationText"/>
      </w:pPr>
      <w:r>
        <w:t>또 《바사론》에서 말한다.</w:t>
      </w:r>
    </w:p>
    <w:p>
      <w:pPr>
        <w:pStyle w:val="SHTKSourceText"/>
      </w:pPr>
      <w:r>
        <w:t>增上緣[15]如不障法。</w:t>
      </w:r>
    </w:p>
    <w:p>
      <w:pPr>
        <w:pStyle w:val="SHTKTranslationText"/>
      </w:pPr>
      <w:r>
        <w:t>“증상연은 장애하지 않는 법과 같다.”</w:t>
      </w:r>
    </w:p>
    <w:p>
      <w:pPr>
        <w:pStyle w:val="SHTKNoteSummary"/>
      </w:pPr>
      <w:r>
        <w:t>교감 요약 | [CBETA 교감] 甲·乙본은 如 앞에 如이 있음</w:t>
      </w:r>
    </w:p>
    <w:p>
      <w:pPr>
        <w:pStyle w:val="SHTKNoteDetail"/>
      </w:pPr>
      <w:r>
        <w:t>• 원교감 원문 | （如）＋如【甲】【乙】</w:t>
      </w:r>
    </w:p>
    <w:p>
      <w:pPr>
        <w:pStyle w:val="SHTKNoteDetail"/>
      </w:pPr>
      <w:r>
        <w:t>• 교감 번호 | 0575015</w:t>
      </w:r>
    </w:p>
    <w:p>
      <w:pPr>
        <w:pStyle w:val="SHTKNoteDetail"/>
      </w:pPr>
      <w:r>
        <w:t>• 저본 독법 | 如 → ‘…와 같다’</w:t>
      </w:r>
    </w:p>
    <w:p>
      <w:pPr>
        <w:pStyle w:val="SHTKNoteDetail"/>
      </w:pPr>
      <w:r>
        <w:t>• 이문 독법 | 如如 → ‘…와 같다 / …와 같다’</w:t>
      </w:r>
    </w:p>
    <w:p>
      <w:pPr>
        <w:pStyle w:val="SHTKNoteDetail"/>
      </w:pPr>
      <w:r>
        <w:t>• 저본 기준 번역 | ““증상연은 장애하지 않는 법과 같다.””</w:t>
      </w:r>
    </w:p>
    <w:p>
      <w:pPr>
        <w:pStyle w:val="SHTKNoteDetail"/>
      </w:pPr>
      <w:r>
        <w:t>• 번역 영향 판정 | [번역 차이 없음]</w:t>
      </w:r>
    </w:p>
    <w:p>
      <w:pPr>
        <w:pStyle w:val="SHTKNoteDetail"/>
      </w:pPr>
      <w:r>
        <w:t>• 출처 | CBETA T41n1822, 교감 번호 0575015.</w:t>
      </w:r>
    </w:p>
    <w:p>
      <w:pPr>
        <w:pStyle w:val="SHTKSourceText"/>
      </w:pPr>
      <w:r>
        <w:t>解能作因亦云不障。故知同也。豈可因不障緣不障。二不同也。一種不障豈得有親有疎</w:t>
      </w:r>
    </w:p>
    <w:p>
      <w:pPr>
        <w:pStyle w:val="SHTKTranslationText"/>
      </w:pPr>
      <w:r>
        <w:t>능작인을 풀이할 때에도 또한 장애하지 않는다고 말한다. 그러므로 같은 것임을 알 수 있다. 어찌 인의 장애하지 않음과 연의 장애하지 않음이 서로 다르다고 할 수 있겠는가? 한 종류의 장애하지 않음에 어찌 친하고 소원함이 있을 수 있겠는가?</w:t>
      </w:r>
    </w:p>
    <w:p>
      <w:pPr>
        <w:pStyle w:val="SHTKSourceText"/>
      </w:pPr>
      <w:r>
        <w:t>有人於此[16]全不開悟。</w:t>
      </w:r>
    </w:p>
    <w:p>
      <w:pPr>
        <w:pStyle w:val="SHTKTranslationText"/>
      </w:pPr>
      <w:r>
        <w:t>어떤 이는 여기에서 전혀 깨닫지 못하고,</w:t>
      </w:r>
    </w:p>
    <w:p>
      <w:pPr>
        <w:pStyle w:val="SHTKNoteSummary"/>
      </w:pPr>
      <w:r>
        <w:t>교감 요약 | [CBETA 교감] 저본 全不 → 甲·乙본 餘師</w:t>
      </w:r>
    </w:p>
    <w:p>
      <w:pPr>
        <w:pStyle w:val="SHTKNoteDetail"/>
      </w:pPr>
      <w:r>
        <w:t>• 원교감 원문 | 全不＝餘師【甲】【乙】</w:t>
      </w:r>
    </w:p>
    <w:p>
      <w:pPr>
        <w:pStyle w:val="SHTKNoteDetail"/>
      </w:pPr>
      <w:r>
        <w:t>• 교감 번호 | 0575016</w:t>
      </w:r>
    </w:p>
    <w:p>
      <w:pPr>
        <w:pStyle w:val="SHTKNoteDetail"/>
      </w:pPr>
      <w:r>
        <w:t>• 저본 독법 | 全不</w:t>
      </w:r>
    </w:p>
    <w:p>
      <w:pPr>
        <w:pStyle w:val="SHTKNoteDetail"/>
      </w:pPr>
      <w:r>
        <w:t>• 이문 독법 | 餘師</w:t>
      </w:r>
    </w:p>
    <w:p>
      <w:pPr>
        <w:pStyle w:val="SHTKNoteDetail"/>
      </w:pPr>
      <w:r>
        <w:t>• 저본 기준 번역 | “어떤 이는 여기에서 전혀 깨닫지 못하고,”</w:t>
      </w:r>
    </w:p>
    <w:p>
      <w:pPr>
        <w:pStyle w:val="SHTKNoteDetail"/>
      </w:pPr>
      <w:r>
        <w:t>• 번역 영향 판정 | [의미 차이 있음]</w:t>
      </w:r>
    </w:p>
    <w:p>
      <w:pPr>
        <w:pStyle w:val="SHTKNoteDetail"/>
      </w:pPr>
      <w:r>
        <w:t>• 출처 | CBETA T41n1822, 교감 번호 0575016.</w:t>
      </w:r>
    </w:p>
    <w:p>
      <w:pPr>
        <w:pStyle w:val="SHTKSourceText"/>
      </w:pPr>
      <w:r>
        <w:t>自問答云。於二說中明其相攝。為約體說。為約用說。若約體說。應能作因攝彼四緣。增上一緣攝彼六因。體皆寬故。若約用說。六因．四緣作用各別。如何相攝。解云。夫六因．四緣展轉相攝有其二義。一約體以明。二據用相似。婆沙初師約體以明。因緣攝五。能作攝三。若據能作體寬實攝四緣。增上體寬能攝六因。所以但言能作攝三。增上攝一者。此師意說。六因．四緣相對明攝。</w:t>
      </w:r>
    </w:p>
    <w:p>
      <w:pPr>
        <w:pStyle w:val="SHTKTranslationText"/>
      </w:pPr>
      <w:r>
        <w:t>스스로 묻고 답하여 말한다. “두 설에서 서로 포섭됨을 밝히는 것은, 체에 의거하여 말하는 것인가, 작용에 의거하여 말하는 것인가? 만약 체에 의거하여 말한다면, 능작인은 마땅히 저 사연을 포섭하고, 증상연 하나는 저 육인을 포섭해야 한다. 체는 모두 넓기 때문이다. 만약 작용에 의거하여 말한다면, 육인과 사연의 작용은 각각 다르니, 어떻게 서로 포섭하겠는가?” 풀이하여 말한다. “대체로 육인과 사연이 전전하여 서로 포섭되는 데에는 두 뜻이 있다. 첫째는 체에 의거하여 밝히는 것이고, 둘째는 작용이 서로 닮은 것에 의거하는 것이다. 《바사론》의 첫 번째 논사는 체에 의거하여 밝힌다. 인연이 오인을 포섭하고, 능작인이 세 연을 포섭한다. 만약 능작인의 체가 넓다는 데 의거하면 실제로 사연을 포섭하고, 증상의 체가 넓다는 데 의거하면 육인을 포섭할 수 있다. 그런데도 다만 능작인이 세 연을 포섭하고, 증상이 하나의 인을 포섭한다고 말한 까닭은, 이 논사의 뜻이 육인과 사연을 서로 대조하여 포섭 관계를 밝히되,</w:t>
      </w:r>
    </w:p>
    <w:p>
      <w:pPr>
        <w:pStyle w:val="SHTKSourceText"/>
      </w:pPr>
      <w:r>
        <w:t>且據一相攝體盡。</w:t>
      </w:r>
    </w:p>
    <w:p>
      <w:pPr>
        <w:pStyle w:val="SHTKTranslationText"/>
      </w:pPr>
      <w:r>
        <w:t>우선 하나의 측면에 의거하여 체가 다 포섭되면</w:t>
      </w:r>
    </w:p>
    <w:p>
      <w:pPr>
        <w:pStyle w:val="SHTKSourceText"/>
      </w:pPr>
      <w:r>
        <w:t>即[17]休故說因緣攝五。</w:t>
      </w:r>
    </w:p>
    <w:p>
      <w:pPr>
        <w:pStyle w:val="SHTKTranslationText"/>
      </w:pPr>
      <w:r>
        <w:t>곧 그치기 때문이다. 그래서 인연이 오인을 포섭하고,</w:t>
      </w:r>
    </w:p>
    <w:p>
      <w:pPr>
        <w:pStyle w:val="SHTKNoteSummary"/>
      </w:pPr>
      <w:r>
        <w:t>교감 요약 | [CBETA 교감] 저본 休 → 甲·乙본 體</w:t>
      </w:r>
    </w:p>
    <w:p>
      <w:pPr>
        <w:pStyle w:val="SHTKNoteDetail"/>
      </w:pPr>
      <w:r>
        <w:t>• 원교감 원문 | 休＝體【甲】【乙】</w:t>
      </w:r>
    </w:p>
    <w:p>
      <w:pPr>
        <w:pStyle w:val="SHTKNoteDetail"/>
      </w:pPr>
      <w:r>
        <w:t>• 교감 번호 | 0575017</w:t>
      </w:r>
    </w:p>
    <w:p>
      <w:pPr>
        <w:pStyle w:val="SHTKNoteDetail"/>
      </w:pPr>
      <w:r>
        <w:t>• 저본 독법 | 休</w:t>
      </w:r>
    </w:p>
    <w:p>
      <w:pPr>
        <w:pStyle w:val="SHTKNoteDetail"/>
      </w:pPr>
      <w:r>
        <w:t>• 이문 독법 | 體</w:t>
      </w:r>
    </w:p>
    <w:p>
      <w:pPr>
        <w:pStyle w:val="SHTKNoteDetail"/>
      </w:pPr>
      <w:r>
        <w:t>• 저본 기준 번역 | “곧 그치기 때문이다. 그래서 인연이 오인을 포섭하고,”</w:t>
      </w:r>
    </w:p>
    <w:p>
      <w:pPr>
        <w:pStyle w:val="SHTKNoteDetail"/>
      </w:pPr>
      <w:r>
        <w:t>• 번역 영향 판정 | [의미 차이 있음]</w:t>
      </w:r>
    </w:p>
    <w:p>
      <w:pPr>
        <w:pStyle w:val="SHTKNoteDetail"/>
      </w:pPr>
      <w:r>
        <w:t>• 출처 | CBETA T41n1822, 교감 번호 0575017.</w:t>
      </w:r>
    </w:p>
    <w:p>
      <w:pPr>
        <w:pStyle w:val="SHTKSourceText"/>
      </w:pPr>
      <w:r>
        <w:t>能作攝三。為能作因外有餘五因。增上緣外有餘三緣。明其相攝。</w:t>
      </w:r>
    </w:p>
    <w:p>
      <w:pPr>
        <w:pStyle w:val="SHTKTranslationText"/>
      </w:pPr>
      <w:r>
        <w:t>능작인이 세 연을 포섭한다고 말한다. 능작인 밖에 나머지 오인이 있고, 증상연 밖에 나머지 세 연이 있으므로, 그 서로 포섭됨을 밝힌 것이다.</w:t>
      </w:r>
    </w:p>
    <w:p>
      <w:pPr>
        <w:pStyle w:val="SHTKSourceText"/>
      </w:pPr>
      <w:r>
        <w:t>故[18]不別說能作攝四。</w:t>
      </w:r>
    </w:p>
    <w:p>
      <w:pPr>
        <w:pStyle w:val="SHTKTranslationText"/>
      </w:pPr>
      <w:r>
        <w:t>그러므로 능작인이 사연을 포섭하고,</w:t>
      </w:r>
    </w:p>
    <w:p>
      <w:pPr>
        <w:pStyle w:val="SHTKNoteSummary"/>
      </w:pPr>
      <w:r>
        <w:t>교감 요약 | [CBETA 교감] 乙본은 不 뒤에 同이 있음</w:t>
      </w:r>
    </w:p>
    <w:p>
      <w:pPr>
        <w:pStyle w:val="SHTKNoteDetail"/>
      </w:pPr>
      <w:r>
        <w:t>• 원교감 원문 | 不＋（同）【乙】</w:t>
      </w:r>
    </w:p>
    <w:p>
      <w:pPr>
        <w:pStyle w:val="SHTKNoteDetail"/>
      </w:pPr>
      <w:r>
        <w:t>• 교감 번호 | 0575018</w:t>
      </w:r>
    </w:p>
    <w:p>
      <w:pPr>
        <w:pStyle w:val="SHTKNoteDetail"/>
      </w:pPr>
      <w:r>
        <w:t>• 저본 독법 | 不 → ‘…않다’</w:t>
      </w:r>
    </w:p>
    <w:p>
      <w:pPr>
        <w:pStyle w:val="SHTKNoteDetail"/>
      </w:pPr>
      <w:r>
        <w:t>• 이문 독법 | 不同 → ‘…않다 / 같다’</w:t>
      </w:r>
    </w:p>
    <w:p>
      <w:pPr>
        <w:pStyle w:val="SHTKNoteDetail"/>
      </w:pPr>
      <w:r>
        <w:t>• 저본 기준 번역 | “그러므로 능작인이 사연을 포섭하고,”</w:t>
      </w:r>
    </w:p>
    <w:p>
      <w:pPr>
        <w:pStyle w:val="SHTKNoteDetail"/>
      </w:pPr>
      <w:r>
        <w:t>• 번역 영향 판정 | [의미 차이 있음]</w:t>
      </w:r>
    </w:p>
    <w:p>
      <w:pPr>
        <w:pStyle w:val="SHTKNoteDetail"/>
      </w:pPr>
      <w:r>
        <w:t>• 출처 | CBETA T41n1822, 교감 번호 0575018.</w:t>
      </w:r>
    </w:p>
    <w:p>
      <w:pPr>
        <w:pStyle w:val="SHTKSourceText"/>
      </w:pPr>
      <w:r>
        <w:t>增上攝六。問若據體性明相攝者。體性恒有。是即六因．四緣無別。如何相攝。故婆沙云。我說作用以為因果。諸法實體恒無轉變。非因果故解云。據體無變。因與緣同。以體從用。故說差別。若婆沙第二師．及此論。據用相似以辨相攝。若論六因．四緣作用各別。互不相攝。然說因緣攝五因。增上攝能作因者。據用相似以明相攝也。其等無間．及所緣緣。不似因故。故因不攝</w:t>
      </w:r>
    </w:p>
    <w:p>
      <w:pPr>
        <w:pStyle w:val="SHTKTranslationText"/>
      </w:pPr>
      <w:r>
        <w:t>증상이 육인을 포섭한다고 별도로 말하지 않는다.” 묻는다. 만약 체성에 의거하여 서로 포섭됨을 밝힌다면, 체성은 항상 존재하므로, 곧 육인과 사연에 차이가 없게 된다. 어떻게 서로 포섭하는가? 그러므로 《바사론》에서 말한다. “나는 작용을 인과 과로 삼는다고 말한다. 여러 법의 실체는 항상 변하지 않으므로, 인과 과가 아니다.” 풀이하여 말한다. 체에 의거하면 변함이 없어 인과 연은 같지만, 체를 작용에 따라 말하므로 차이가 있다고 설한다. 《바사론》의 두 번째 논사와 이 논의 경우에는, 작용이 서로 닮은 것에 의거하여 상섭을 분별한다. 만약 육인과 사연의 작용을 논하면 각각 달라 서로 포섭하지 않는다. 그런데도 인연이 오인을 포섭하고, 증상이 능작인을 포섭한다고 말하는 것은, 작용이 서로 닮은 데 의거하여 서로 포섭됨을 밝힌 것이다. 등무간연과 소연연은 인의 작용과 닮지 않았기 때문에, 인에 포섭되지 않는다.”</w:t>
      </w:r>
    </w:p>
    <w:p>
      <w:pPr>
        <w:pStyle w:val="SHTKSourceText"/>
      </w:pPr>
      <w:r>
        <w:t>詳其此釋未得論意。一何諸德總無覺者。論既皆云五因是因緣性。如何說是以為似也。又不障之義是能作因。亦是增上緣義。因之不障。與緣不障。有何差別而言相似非即是也。</w:t>
      </w:r>
    </w:p>
    <w:p>
      <w:pPr>
        <w:pStyle w:val="SHTKTranslationText"/>
      </w:pPr>
      <w:r>
        <w:t>이 풀이를 자세히 살펴보면 아직 논의 뜻을 얻지 못하였다. 어찌 여러 덕 있는 이들이 모두 깨닫지 못하였는가? 논에서 이미 모두 오인이 인연성이라고 말하는데, 어찌하여 단지 서로 닮았기 때문이라고 말하는가? 또 장애하지 않는다는 뜻은 능작인의 뜻이면서, 또한 증상연의 뜻이다. 인의 장애하지 않음과 연의 장애하지 않음 사이에 무슨 차이가 있기에 닮았을 뿐 바로 같은 것은 아니라고 말하는가?</w:t>
      </w:r>
    </w:p>
    <w:p>
      <w:pPr>
        <w:pStyle w:val="SHTKSourceText"/>
      </w:pPr>
      <w:r>
        <w:t>又言[19]相似故攝。</w:t>
      </w:r>
    </w:p>
    <w:p>
      <w:pPr>
        <w:pStyle w:val="SHTKTranslationText"/>
      </w:pPr>
      <w:r>
        <w:t>또 ‘서로 닮았기 때문에 포섭한다’고 말하고,</w:t>
      </w:r>
    </w:p>
    <w:p>
      <w:pPr>
        <w:pStyle w:val="SHTKNoteSummary"/>
      </w:pPr>
      <w:r>
        <w:t>교감 요약 | [CBETA 교감] 甲·乙본은 相 앞에 以이 있음</w:t>
      </w:r>
    </w:p>
    <w:p>
      <w:pPr>
        <w:pStyle w:val="SHTKNoteDetail"/>
      </w:pPr>
      <w:r>
        <w:t>• 원교감 원문 | （以）＋相【甲】【乙】</w:t>
      </w:r>
    </w:p>
    <w:p>
      <w:pPr>
        <w:pStyle w:val="SHTKNoteDetail"/>
      </w:pPr>
      <w:r>
        <w:t>• 교감 번호 | 0575019</w:t>
      </w:r>
    </w:p>
    <w:p>
      <w:pPr>
        <w:pStyle w:val="SHTKNoteDetail"/>
      </w:pPr>
      <w:r>
        <w:t>• 저본 독법 | 相 → ‘상/모양’</w:t>
      </w:r>
    </w:p>
    <w:p>
      <w:pPr>
        <w:pStyle w:val="SHTKNoteDetail"/>
      </w:pPr>
      <w:r>
        <w:t>• 이문 독법 | 以相 → ‘…로써 / 상/모양’</w:t>
      </w:r>
    </w:p>
    <w:p>
      <w:pPr>
        <w:pStyle w:val="SHTKNoteDetail"/>
      </w:pPr>
      <w:r>
        <w:t>• 저본 기준 번역 | “또 ‘서로 닮았기 때문에 포섭한다’고 말하고,”</w:t>
      </w:r>
    </w:p>
    <w:p>
      <w:pPr>
        <w:pStyle w:val="SHTKNoteDetail"/>
      </w:pPr>
      <w:r>
        <w:t>• 번역 영향 판정 | [번역 차이 없음]</w:t>
      </w:r>
    </w:p>
    <w:p>
      <w:pPr>
        <w:pStyle w:val="SHTKNoteDetail"/>
      </w:pPr>
      <w:r>
        <w:t>• 출처 | CBETA T41n1822, 교감 번호 0575019.</w:t>
      </w:r>
    </w:p>
    <w:p>
      <w:pPr>
        <w:pStyle w:val="SHTKSourceText"/>
      </w:pPr>
      <w:r>
        <w:t>及云且據一相攝體盡。</w:t>
      </w:r>
    </w:p>
    <w:p>
      <w:pPr>
        <w:pStyle w:val="SHTKTranslationText"/>
      </w:pPr>
      <w:r>
        <w:t>또 ‘우선 하나의 측면에 의거하여 체가 다 포섭되면</w:t>
      </w:r>
    </w:p>
    <w:p>
      <w:pPr>
        <w:pStyle w:val="SHTKSourceText"/>
      </w:pPr>
      <w:r>
        <w:t>即[20]休者。</w:t>
      </w:r>
    </w:p>
    <w:p>
      <w:pPr>
        <w:pStyle w:val="SHTKTranslationText"/>
      </w:pPr>
      <w:r>
        <w:t>곧 그친다’고 말했는데,</w:t>
      </w:r>
    </w:p>
    <w:p>
      <w:pPr>
        <w:pStyle w:val="SHTKNoteSummary"/>
      </w:pPr>
      <w:r>
        <w:t>교감 요약 | [CBETA 교감] 저본 休 → 甲·乙본 體</w:t>
      </w:r>
    </w:p>
    <w:p>
      <w:pPr>
        <w:pStyle w:val="SHTKNoteDetail"/>
      </w:pPr>
      <w:r>
        <w:t>• 원교감 원문 | 休＝體【甲】【乙】</w:t>
      </w:r>
    </w:p>
    <w:p>
      <w:pPr>
        <w:pStyle w:val="SHTKNoteDetail"/>
      </w:pPr>
      <w:r>
        <w:t>• 교감 번호 | 0575020</w:t>
      </w:r>
    </w:p>
    <w:p>
      <w:pPr>
        <w:pStyle w:val="SHTKNoteDetail"/>
      </w:pPr>
      <w:r>
        <w:t>• 저본 독법 | 休</w:t>
      </w:r>
    </w:p>
    <w:p>
      <w:pPr>
        <w:pStyle w:val="SHTKNoteDetail"/>
      </w:pPr>
      <w:r>
        <w:t>• 이문 독법 | 體</w:t>
      </w:r>
    </w:p>
    <w:p>
      <w:pPr>
        <w:pStyle w:val="SHTKNoteDetail"/>
      </w:pPr>
      <w:r>
        <w:t>• 저본 기준 번역 | “곧 그친다’고 말했는데,”</w:t>
      </w:r>
    </w:p>
    <w:p>
      <w:pPr>
        <w:pStyle w:val="SHTKNoteDetail"/>
      </w:pPr>
      <w:r>
        <w:t>• 번역 영향 판정 | [의미 차이 있음]</w:t>
      </w:r>
    </w:p>
    <w:p>
      <w:pPr>
        <w:pStyle w:val="SHTKNoteDetail"/>
      </w:pPr>
      <w:r>
        <w:t>• 출처 | CBETA T41n1822, 교감 번호 0575020.</w:t>
      </w:r>
    </w:p>
    <w:p>
      <w:pPr>
        <w:pStyle w:val="SHTKSourceText"/>
      </w:pPr>
      <w:r>
        <w:t>憑何[21]經．論。</w:t>
      </w:r>
    </w:p>
    <w:p>
      <w:pPr>
        <w:pStyle w:val="SHTKTranslationText"/>
      </w:pPr>
      <w:r>
        <w:t>어느 경이나 논에 근거한 것인가?</w:t>
      </w:r>
    </w:p>
    <w:p>
      <w:pPr>
        <w:pStyle w:val="SHTKNoteSummary"/>
      </w:pPr>
      <w:r>
        <w:t>교감 요약 | [CBETA 교감] 저본 經 → 甲·乙본 性</w:t>
      </w:r>
    </w:p>
    <w:p>
      <w:pPr>
        <w:pStyle w:val="SHTKNoteDetail"/>
      </w:pPr>
      <w:r>
        <w:t>• 원교감 원문 | 經＝性【甲】【乙】</w:t>
      </w:r>
    </w:p>
    <w:p>
      <w:pPr>
        <w:pStyle w:val="SHTKNoteDetail"/>
      </w:pPr>
      <w:r>
        <w:t>• 교감 번호 | 0575021</w:t>
      </w:r>
    </w:p>
    <w:p>
      <w:pPr>
        <w:pStyle w:val="SHTKNoteDetail"/>
      </w:pPr>
      <w:r>
        <w:t>• 저본 독법 | 經 → ‘경’</w:t>
      </w:r>
    </w:p>
    <w:p>
      <w:pPr>
        <w:pStyle w:val="SHTKNoteDetail"/>
      </w:pPr>
      <w:r>
        <w:t>• 이문 독법 | 性</w:t>
      </w:r>
    </w:p>
    <w:p>
      <w:pPr>
        <w:pStyle w:val="SHTKNoteDetail"/>
      </w:pPr>
      <w:r>
        <w:t>• 저본 기준 번역 | “어느 경이나 논에 근거한 것인가?”</w:t>
      </w:r>
    </w:p>
    <w:p>
      <w:pPr>
        <w:pStyle w:val="SHTKNoteDetail"/>
      </w:pPr>
      <w:r>
        <w:t>• 번역 영향 판정 | [의미 차이 있음]</w:t>
      </w:r>
    </w:p>
    <w:p>
      <w:pPr>
        <w:pStyle w:val="SHTKNoteDetail"/>
      </w:pPr>
      <w:r>
        <w:t>• 출처 | CBETA T41n1822, 교감 번호 0575021.</w:t>
      </w:r>
    </w:p>
    <w:p>
      <w:pPr>
        <w:pStyle w:val="SHTKSourceText"/>
      </w:pPr>
      <w:r>
        <w:t>[22]復有何例。</w:t>
      </w:r>
    </w:p>
    <w:p>
      <w:pPr>
        <w:pStyle w:val="SHTKTranslationText"/>
      </w:pPr>
      <w:r>
        <w:t>또 어떤 유례가 있는가?</w:t>
      </w:r>
    </w:p>
    <w:p>
      <w:pPr>
        <w:pStyle w:val="SHTKNoteSummary"/>
      </w:pPr>
      <w:r>
        <w:t>교감 요약 | [CBETA 교감] 저본 復 → 甲·乙본 得</w:t>
      </w:r>
    </w:p>
    <w:p>
      <w:pPr>
        <w:pStyle w:val="SHTKNoteDetail"/>
      </w:pPr>
      <w:r>
        <w:t>• 원교감 원문 | 復＝得【甲】【乙】</w:t>
      </w:r>
    </w:p>
    <w:p>
      <w:pPr>
        <w:pStyle w:val="SHTKNoteDetail"/>
      </w:pPr>
      <w:r>
        <w:t>• 교감 번호 | 0575022</w:t>
      </w:r>
    </w:p>
    <w:p>
      <w:pPr>
        <w:pStyle w:val="SHTKNoteDetail"/>
      </w:pPr>
      <w:r>
        <w:t>• 저본 독법 | 復 → ‘다시/또’</w:t>
      </w:r>
    </w:p>
    <w:p>
      <w:pPr>
        <w:pStyle w:val="SHTKNoteDetail"/>
      </w:pPr>
      <w:r>
        <w:t>• 이문 독법 | 得 → ‘얻다’</w:t>
      </w:r>
    </w:p>
    <w:p>
      <w:pPr>
        <w:pStyle w:val="SHTKNoteDetail"/>
      </w:pPr>
      <w:r>
        <w:t>• 저본 기준 번역 | “또 어떤 유례가 있는가?”</w:t>
      </w:r>
    </w:p>
    <w:p>
      <w:pPr>
        <w:pStyle w:val="SHTKNoteDetail"/>
      </w:pPr>
      <w:r>
        <w:t>• 번역 영향 판정 | [의미 차이 있음]</w:t>
      </w:r>
    </w:p>
    <w:p>
      <w:pPr>
        <w:pStyle w:val="SHTKNoteDetail"/>
      </w:pPr>
      <w:r>
        <w:t>• 출처 | CBETA T41n1822, 교감 번호 0575022.</w:t>
      </w:r>
    </w:p>
    <w:p>
      <w:pPr>
        <w:pStyle w:val="SHTKSourceText"/>
      </w:pPr>
      <w:r>
        <w:t>又能作因體即四緣體。</w:t>
      </w:r>
    </w:p>
    <w:p>
      <w:pPr>
        <w:pStyle w:val="SHTKTranslationText"/>
      </w:pPr>
      <w:r>
        <w:t>또 능작인의 체가 곧 사연의 체라면,</w:t>
      </w:r>
    </w:p>
    <w:p>
      <w:pPr>
        <w:pStyle w:val="SHTKSourceText"/>
      </w:pPr>
      <w:r>
        <w:t>因緣何疎能作唯[23]三緣。</w:t>
      </w:r>
    </w:p>
    <w:p>
      <w:pPr>
        <w:pStyle w:val="SHTKTranslationText"/>
      </w:pPr>
      <w:r>
        <w:t>인연은 어찌 소원하고 능작인은 오직 세 연만 포섭하는가?</w:t>
      </w:r>
    </w:p>
    <w:p>
      <w:pPr>
        <w:pStyle w:val="SHTKNoteSummary"/>
      </w:pPr>
      <w:r>
        <w:t>교감 요약 | [CBETA 교감] 甲·乙본은 三 앞에 攝이 있음</w:t>
      </w:r>
    </w:p>
    <w:p>
      <w:pPr>
        <w:pStyle w:val="SHTKNoteDetail"/>
      </w:pPr>
      <w:r>
        <w:t>• 원교감 원문 | （攝）＋三【甲】【乙】</w:t>
      </w:r>
    </w:p>
    <w:p>
      <w:pPr>
        <w:pStyle w:val="SHTKNoteDetail"/>
      </w:pPr>
      <w:r>
        <w:t>• 교감 번호 | 0575023</w:t>
      </w:r>
    </w:p>
    <w:p>
      <w:pPr>
        <w:pStyle w:val="SHTKNoteDetail"/>
      </w:pPr>
      <w:r>
        <w:t>• 저본 독법 | 三 → ‘셋’</w:t>
      </w:r>
    </w:p>
    <w:p>
      <w:pPr>
        <w:pStyle w:val="SHTKNoteDetail"/>
      </w:pPr>
      <w:r>
        <w:t>• 이문 독법 | 攝三 → ‘포섭하다 / 셋’</w:t>
      </w:r>
    </w:p>
    <w:p>
      <w:pPr>
        <w:pStyle w:val="SHTKNoteDetail"/>
      </w:pPr>
      <w:r>
        <w:t>• 저본 기준 번역 | “인연은 어찌 소원하고 능작인은 오직 세 연만 포섭하는가?”</w:t>
      </w:r>
    </w:p>
    <w:p>
      <w:pPr>
        <w:pStyle w:val="SHTKNoteDetail"/>
      </w:pPr>
      <w:r>
        <w:t>• 번역 영향 판정 | [의미 차이 있음]</w:t>
      </w:r>
    </w:p>
    <w:p>
      <w:pPr>
        <w:pStyle w:val="SHTKNoteDetail"/>
      </w:pPr>
      <w:r>
        <w:t>• 출처 | CBETA T41n1822, 교감 번호 0575023.</w:t>
      </w:r>
    </w:p>
    <w:p>
      <w:pPr>
        <w:pStyle w:val="SHTKSourceText"/>
      </w:pPr>
      <w:r>
        <w:t>又增上緣即六因體。五因何疎。增上獨攝能作。准此解釋未為當理</w:t>
      </w:r>
    </w:p>
    <w:p>
      <w:pPr>
        <w:pStyle w:val="SHTKTranslationText"/>
      </w:pPr>
      <w:r>
        <w:t>또 증상연이 곧 육인의 체라면, 오인은 어찌 소원하여, 증상만 홀로 능작인을 포섭하는가? 이에 준하면 이 풀이는 이치에 합당하지 않다.</w:t>
      </w:r>
    </w:p>
    <w:p>
      <w:pPr>
        <w:pStyle w:val="SHTKSourceText"/>
      </w:pPr>
      <w:r>
        <w:t>問四[24]大造色生等五因。</w:t>
      </w:r>
    </w:p>
    <w:p>
      <w:pPr>
        <w:pStyle w:val="SHTKTranslationText"/>
      </w:pPr>
      <w:r>
        <w:t>묻는다. 사대가 조색을 낳는 것 등의 다섯 인은,</w:t>
      </w:r>
    </w:p>
    <w:p>
      <w:pPr>
        <w:pStyle w:val="SHTKNoteSummary"/>
      </w:pPr>
      <w:r>
        <w:t>교감 요약 | [CBETA 교감] 저본 大 → 甲·乙본 尺</w:t>
      </w:r>
    </w:p>
    <w:p>
      <w:pPr>
        <w:pStyle w:val="SHTKNoteDetail"/>
      </w:pPr>
      <w:r>
        <w:t>• 원교감 원문 | 大＝尺【甲】【乙】</w:t>
      </w:r>
    </w:p>
    <w:p>
      <w:pPr>
        <w:pStyle w:val="SHTKNoteDetail"/>
      </w:pPr>
      <w:r>
        <w:t>• 교감 번호 | 0575024</w:t>
      </w:r>
    </w:p>
    <w:p>
      <w:pPr>
        <w:pStyle w:val="SHTKNoteDetail"/>
      </w:pPr>
      <w:r>
        <w:t>• 저본 독법 | 大 → ‘크다/대’</w:t>
      </w:r>
    </w:p>
    <w:p>
      <w:pPr>
        <w:pStyle w:val="SHTKNoteDetail"/>
      </w:pPr>
      <w:r>
        <w:t>• 이문 독법 | 尺</w:t>
      </w:r>
    </w:p>
    <w:p>
      <w:pPr>
        <w:pStyle w:val="SHTKNoteDetail"/>
      </w:pPr>
      <w:r>
        <w:t>• 저본 기준 번역 | “묻는다. 사대가 조색을 낳는 것 등의 다섯 인은,”</w:t>
      </w:r>
    </w:p>
    <w:p>
      <w:pPr>
        <w:pStyle w:val="SHTKNoteDetail"/>
      </w:pPr>
      <w:r>
        <w:t>• 번역 영향 판정 | [의미 차이 있음]</w:t>
      </w:r>
    </w:p>
    <w:p>
      <w:pPr>
        <w:pStyle w:val="SHTKNoteDetail"/>
      </w:pPr>
      <w:r>
        <w:t>• 출처 | CBETA T41n1822, 교감 번호 0575024.</w:t>
      </w:r>
    </w:p>
    <w:p>
      <w:pPr>
        <w:pStyle w:val="SHTKSourceText"/>
      </w:pPr>
      <w:r>
        <w:t>為是因緣。為是增上答准婆沙一百三十一云。大種與所造色為幾緣。答因．增上。因謂生因．依因．立因．持因．養因。</w:t>
      </w:r>
    </w:p>
    <w:p>
      <w:pPr>
        <w:pStyle w:val="SHTKTranslationText"/>
      </w:pPr>
      <w:r>
        <w:t>인연인가, 증상인가? 답한다. 《바사론》 제131권에 준하면 말한다. “대종은 소조색에 대하여 몇 가지 연이 되는가?” 답한다. “인연과 증상연이다.” 인이란 생인·의인·입인·지인·양인을 말하고,</w:t>
      </w:r>
    </w:p>
    <w:p>
      <w:pPr>
        <w:pStyle w:val="SHTKSourceText"/>
      </w:pPr>
      <w:r>
        <w:t>增上者謂不[25]礙。</w:t>
      </w:r>
    </w:p>
    <w:p>
      <w:pPr>
        <w:pStyle w:val="SHTKTranslationText"/>
      </w:pPr>
      <w:r>
        <w:t>증상이란 장애하지 않는 것과</w:t>
      </w:r>
    </w:p>
    <w:p>
      <w:pPr>
        <w:pStyle w:val="SHTKNoteSummary"/>
      </w:pPr>
      <w:r>
        <w:t>교감 요약 | [CBETA 교감] 甲·乙본은 礙 뒤에 生이 있음</w:t>
      </w:r>
    </w:p>
    <w:p>
      <w:pPr>
        <w:pStyle w:val="SHTKNoteDetail"/>
      </w:pPr>
      <w:r>
        <w:t>• 원교감 원문 | 礙＋（生）【甲】【乙】</w:t>
      </w:r>
    </w:p>
    <w:p>
      <w:pPr>
        <w:pStyle w:val="SHTKNoteDetail"/>
      </w:pPr>
      <w:r>
        <w:t>• 교감 번호 | 0575025</w:t>
      </w:r>
    </w:p>
    <w:p>
      <w:pPr>
        <w:pStyle w:val="SHTKNoteDetail"/>
      </w:pPr>
      <w:r>
        <w:t>• 저본 독법 | 礙 → ‘장애’</w:t>
      </w:r>
    </w:p>
    <w:p>
      <w:pPr>
        <w:pStyle w:val="SHTKNoteDetail"/>
      </w:pPr>
      <w:r>
        <w:t>• 이문 독법 | 礙生 → ‘장애 / 생기다’</w:t>
      </w:r>
    </w:p>
    <w:p>
      <w:pPr>
        <w:pStyle w:val="SHTKNoteDetail"/>
      </w:pPr>
      <w:r>
        <w:t>• 저본 기준 번역 | “증상이란 장애하지 않는 것과”</w:t>
      </w:r>
    </w:p>
    <w:p>
      <w:pPr>
        <w:pStyle w:val="SHTKNoteDetail"/>
      </w:pPr>
      <w:r>
        <w:t>• 번역 영향 판정 | [의미 차이 있음]</w:t>
      </w:r>
    </w:p>
    <w:p>
      <w:pPr>
        <w:pStyle w:val="SHTKNoteDetail"/>
      </w:pPr>
      <w:r>
        <w:t>• 출처 | CBETA T41n1822, 교감 번호 0575025.</w:t>
      </w:r>
    </w:p>
    <w:p>
      <w:pPr>
        <w:pStyle w:val="SHTKSourceText"/>
      </w:pPr>
      <w:r>
        <w:t>及唯無障解云。是釋發智文。</w:t>
      </w:r>
    </w:p>
    <w:p>
      <w:pPr>
        <w:pStyle w:val="SHTKTranslationText"/>
      </w:pPr>
      <w:r>
        <w:t>오직 장애가 없는 것을 말한다. 풀이하여 말한다. 이는 《발지론》의 글을 풀이한 것이며,</w:t>
      </w:r>
    </w:p>
    <w:p>
      <w:pPr>
        <w:pStyle w:val="SHTKSourceText"/>
      </w:pPr>
      <w:r>
        <w:t>此是約四緣[26]作論。</w:t>
      </w:r>
    </w:p>
    <w:p>
      <w:pPr>
        <w:pStyle w:val="SHTKTranslationText"/>
      </w:pPr>
      <w:r>
        <w:t>사연에 의거하여 논한 것이다.</w:t>
      </w:r>
    </w:p>
    <w:p>
      <w:pPr>
        <w:pStyle w:val="SHTKNoteSummary"/>
      </w:pPr>
      <w:r>
        <w:t>교감 요약 | [CBETA 교감] 甲·乙본에는 作論 없음</w:t>
      </w:r>
    </w:p>
    <w:p>
      <w:pPr>
        <w:pStyle w:val="SHTKNoteDetail"/>
      </w:pPr>
      <w:r>
        <w:t>• 원교감 원문 | 〔作論〕－【甲】【乙】</w:t>
      </w:r>
    </w:p>
    <w:p>
      <w:pPr>
        <w:pStyle w:val="SHTKNoteDetail"/>
      </w:pPr>
      <w:r>
        <w:t>• 교감 번호 | 0575026</w:t>
      </w:r>
    </w:p>
    <w:p>
      <w:pPr>
        <w:pStyle w:val="SHTKNoteDetail"/>
      </w:pPr>
      <w:r>
        <w:t>• 저본 독법 | 作論</w:t>
      </w:r>
    </w:p>
    <w:p>
      <w:pPr>
        <w:pStyle w:val="SHTKNoteDetail"/>
      </w:pPr>
      <w:r>
        <w:t>• 이문 독법 | ∅ → ‘해당 성분 없음(탈락)’</w:t>
      </w:r>
    </w:p>
    <w:p>
      <w:pPr>
        <w:pStyle w:val="SHTKNoteDetail"/>
      </w:pPr>
      <w:r>
        <w:t>• 저본 기준 번역 | “사연에 의거하여 논한 것이다.”</w:t>
      </w:r>
    </w:p>
    <w:p>
      <w:pPr>
        <w:pStyle w:val="SHTKNoteDetail"/>
      </w:pPr>
      <w:r>
        <w:t>• 번역 영향 판정 | [의미 차이 있음]</w:t>
      </w:r>
    </w:p>
    <w:p>
      <w:pPr>
        <w:pStyle w:val="SHTKNoteDetail"/>
      </w:pPr>
      <w:r>
        <w:t>• 출처 | CBETA T41n1822, 교감 번호 0575026.</w:t>
      </w:r>
    </w:p>
    <w:p>
      <w:pPr>
        <w:pStyle w:val="SHTKSourceText"/>
      </w:pPr>
      <w:r>
        <w:t>言因者是因緣也。婆沙一百二十七云。問造是何義。為是因義。</w:t>
      </w:r>
    </w:p>
    <w:p>
      <w:pPr>
        <w:pStyle w:val="SHTKTranslationText"/>
      </w:pPr>
      <w:r>
        <w:t>여기서 ‘인’이라고 한 것은 곧 인연이다. 《바사론》 제127권에서 말한다. 묻는다. ‘조(造)’는 무슨 뜻인가? 인의 뜻인가,</w:t>
      </w:r>
    </w:p>
    <w:p>
      <w:pPr>
        <w:pStyle w:val="SHTKSourceText"/>
      </w:pPr>
      <w:r>
        <w:t>為[27]緣義耶。</w:t>
      </w:r>
    </w:p>
    <w:p>
      <w:pPr>
        <w:pStyle w:val="SHTKTranslationText"/>
      </w:pPr>
      <w:r>
        <w:t>연의 뜻인가?</w:t>
      </w:r>
    </w:p>
    <w:p>
      <w:pPr>
        <w:pStyle w:val="SHTKNoteSummary"/>
      </w:pPr>
      <w:r>
        <w:t>교감 요약 | [CBETA 교감] 甲·乙본은 緣 앞에 是이 있음</w:t>
      </w:r>
    </w:p>
    <w:p>
      <w:pPr>
        <w:pStyle w:val="SHTKNoteDetail"/>
      </w:pPr>
      <w:r>
        <w:t>• 원교감 원문 | （是）＋緣【甲】【乙】</w:t>
      </w:r>
    </w:p>
    <w:p>
      <w:pPr>
        <w:pStyle w:val="SHTKNoteDetail"/>
      </w:pPr>
      <w:r>
        <w:t>• 교감 번호 | 0575027</w:t>
      </w:r>
    </w:p>
    <w:p>
      <w:pPr>
        <w:pStyle w:val="SHTKNoteDetail"/>
      </w:pPr>
      <w:r>
        <w:t>• 저본 독법 | 緣 → ‘연’</w:t>
      </w:r>
    </w:p>
    <w:p>
      <w:pPr>
        <w:pStyle w:val="SHTKNoteDetail"/>
      </w:pPr>
      <w:r>
        <w:t>• 이문 독법 | 是緣 → ‘이다/옳다 / 연’</w:t>
      </w:r>
    </w:p>
    <w:p>
      <w:pPr>
        <w:pStyle w:val="SHTKNoteDetail"/>
      </w:pPr>
      <w:r>
        <w:t>• 저본 기준 번역 | “연의 뜻인가?”</w:t>
      </w:r>
    </w:p>
    <w:p>
      <w:pPr>
        <w:pStyle w:val="SHTKNoteDetail"/>
      </w:pPr>
      <w:r>
        <w:t>• 번역 영향 판정 | [번역 차이 없음]</w:t>
      </w:r>
    </w:p>
    <w:p>
      <w:pPr>
        <w:pStyle w:val="SHTKNoteDetail"/>
      </w:pPr>
      <w:r>
        <w:t>• 출처 | CBETA T41n1822, 교감 번호 0575027.</w:t>
      </w:r>
    </w:p>
    <w:p>
      <w:pPr>
        <w:pStyle w:val="SHTKSourceText"/>
      </w:pPr>
      <w:r>
        <w:t>[28]設爾何失。</w:t>
      </w:r>
    </w:p>
    <w:p>
      <w:pPr>
        <w:pStyle w:val="SHTKTranslationText"/>
      </w:pPr>
      <w:r>
        <w:t>어느 쪽이라 하더라도 무슨 허물이 있는가?</w:t>
      </w:r>
    </w:p>
    <w:p>
      <w:pPr>
        <w:pStyle w:val="SHTKNoteSummary"/>
      </w:pPr>
      <w:r>
        <w:t>교감 요약 | [CBETA 교감] 저본 設 → 甲·乙본 謂</w:t>
      </w:r>
    </w:p>
    <w:p>
      <w:pPr>
        <w:pStyle w:val="SHTKNoteDetail"/>
      </w:pPr>
      <w:r>
        <w:t>• 원교감 원문 | 設＝謂【甲】【乙】</w:t>
      </w:r>
    </w:p>
    <w:p>
      <w:pPr>
        <w:pStyle w:val="SHTKNoteDetail"/>
      </w:pPr>
      <w:r>
        <w:t>• 교감 번호 | 0575028</w:t>
      </w:r>
    </w:p>
    <w:p>
      <w:pPr>
        <w:pStyle w:val="SHTKNoteDetail"/>
      </w:pPr>
      <w:r>
        <w:t>• 저본 독법 | 設 → ‘가설하다/설하다’</w:t>
      </w:r>
    </w:p>
    <w:p>
      <w:pPr>
        <w:pStyle w:val="SHTKNoteDetail"/>
      </w:pPr>
      <w:r>
        <w:t>• 이문 독법 | 謂 → ‘말하다’</w:t>
      </w:r>
    </w:p>
    <w:p>
      <w:pPr>
        <w:pStyle w:val="SHTKNoteDetail"/>
      </w:pPr>
      <w:r>
        <w:t>• 저본 기준 번역 | “어느 쪽이라 하더라도 무슨 허물이 있는가?”</w:t>
      </w:r>
    </w:p>
    <w:p>
      <w:pPr>
        <w:pStyle w:val="SHTKNoteDetail"/>
      </w:pPr>
      <w:r>
        <w:t>• 번역 영향 판정 | [의미 차이 있음]</w:t>
      </w:r>
    </w:p>
    <w:p>
      <w:pPr>
        <w:pStyle w:val="SHTKNoteDetail"/>
      </w:pPr>
      <w:r>
        <w:t>• 출처 | CBETA T41n1822, 교감 번호 0575028.</w:t>
      </w:r>
    </w:p>
    <w:p>
      <w:pPr>
        <w:pStyle w:val="SHTKSourceText"/>
      </w:pPr>
      <w:r>
        <w:t>俱見其過。若是因義。此四大種於所造色五因皆無。如何可言能造諸色。若是緣義。</w:t>
      </w:r>
    </w:p>
    <w:p>
      <w:pPr>
        <w:pStyle w:val="SHTKTranslationText"/>
      </w:pPr>
      <w:r>
        <w:t>둘 다 그 허물이 보인다. 만약 인의 뜻이라면, 이 사대종은 소조색에 대하여 오인이 모두 없는데, 어찌 여러 색을 능히 만든다고 말할 수 있는가? 만약 연의 뜻이라면,</w:t>
      </w:r>
    </w:p>
    <w:p>
      <w:pPr>
        <w:pStyle w:val="SHTKSourceText"/>
      </w:pPr>
      <w:r>
        <w:t>諸所造色[29]各除自體餘一切法。</w:t>
      </w:r>
    </w:p>
    <w:p>
      <w:pPr>
        <w:pStyle w:val="SHTKTranslationText"/>
      </w:pPr>
      <w:r>
        <w:t>여러 소조색은 각각 자기 체를 제외한 나머지 일체법이</w:t>
      </w:r>
    </w:p>
    <w:p>
      <w:pPr>
        <w:pStyle w:val="SHTKNoteSummary"/>
      </w:pPr>
      <w:r>
        <w:t>교감 요약 | [CBETA 교감] 저본 各 → 甲·乙본 若</w:t>
      </w:r>
    </w:p>
    <w:p>
      <w:pPr>
        <w:pStyle w:val="SHTKNoteDetail"/>
      </w:pPr>
      <w:r>
        <w:t>• 원교감 원문 | 各＝若【甲】【乙】</w:t>
      </w:r>
    </w:p>
    <w:p>
      <w:pPr>
        <w:pStyle w:val="SHTKNoteDetail"/>
      </w:pPr>
      <w:r>
        <w:t>• 교감 번호 | 0575029</w:t>
      </w:r>
    </w:p>
    <w:p>
      <w:pPr>
        <w:pStyle w:val="SHTKNoteDetail"/>
      </w:pPr>
      <w:r>
        <w:t>• 저본 독법 | 各 → ‘각각’</w:t>
      </w:r>
    </w:p>
    <w:p>
      <w:pPr>
        <w:pStyle w:val="SHTKNoteDetail"/>
      </w:pPr>
      <w:r>
        <w:t>• 이문 독법 | 若 → ‘만약’</w:t>
      </w:r>
    </w:p>
    <w:p>
      <w:pPr>
        <w:pStyle w:val="SHTKNoteDetail"/>
      </w:pPr>
      <w:r>
        <w:t>• 저본 기준 번역 | “여러 소조색은 각각 자기 체를 제외한 나머지 일체법이”</w:t>
      </w:r>
    </w:p>
    <w:p>
      <w:pPr>
        <w:pStyle w:val="SHTKNoteDetail"/>
      </w:pPr>
      <w:r>
        <w:t>• 번역 영향 판정 | [의미 차이 있음]</w:t>
      </w:r>
    </w:p>
    <w:p>
      <w:pPr>
        <w:pStyle w:val="SHTKNoteDetail"/>
      </w:pPr>
      <w:r>
        <w:t>• 출처 | CBETA T41n1822, 교감 번호 0575029.</w:t>
      </w:r>
    </w:p>
    <w:p>
      <w:pPr>
        <w:pStyle w:val="SHTKSourceText"/>
      </w:pPr>
      <w:r>
        <w:t>無不皆是此增上緣。如何但言大種所造答應作是說。</w:t>
      </w:r>
    </w:p>
    <w:p>
      <w:pPr>
        <w:pStyle w:val="SHTKTranslationText"/>
      </w:pPr>
      <w:r>
        <w:t>모두 이것의 증상연 아닌 것이 없는데, 어찌 다만 대종이 만든다고 말하는가? 답한다. 마땅히 이렇게 말해야 한다.</w:t>
      </w:r>
    </w:p>
    <w:p>
      <w:pPr>
        <w:pStyle w:val="SHTKSourceText"/>
      </w:pPr>
      <w:r>
        <w:t>造是[30]因義。</w:t>
      </w:r>
    </w:p>
    <w:p>
      <w:pPr>
        <w:pStyle w:val="SHTKTranslationText"/>
      </w:pPr>
      <w:r>
        <w:t>‘조’는 인의 뜻이다.</w:t>
      </w:r>
    </w:p>
    <w:p>
      <w:pPr>
        <w:pStyle w:val="SHTKNoteSummary"/>
      </w:pPr>
      <w:r>
        <w:t>교감 요약 | [CBETA 교감] 甲·乙본은 因 뒤에 緣이 있음</w:t>
      </w:r>
    </w:p>
    <w:p>
      <w:pPr>
        <w:pStyle w:val="SHTKNoteDetail"/>
      </w:pPr>
      <w:r>
        <w:t>• 원교감 원문 | 因＋（緣）【甲】【乙】＊</w:t>
      </w:r>
    </w:p>
    <w:p>
      <w:pPr>
        <w:pStyle w:val="SHTKNoteDetail"/>
      </w:pPr>
      <w:r>
        <w:t>• 교감 번호 | 0575030</w:t>
      </w:r>
    </w:p>
    <w:p>
      <w:pPr>
        <w:pStyle w:val="SHTKNoteDetail"/>
      </w:pPr>
      <w:r>
        <w:t>• 저본 독법 | 因 → ‘원인/인’</w:t>
      </w:r>
    </w:p>
    <w:p>
      <w:pPr>
        <w:pStyle w:val="SHTKNoteDetail"/>
      </w:pPr>
      <w:r>
        <w:t>• 이문 독법 | 因緣 → ‘원인/인 / 연’</w:t>
      </w:r>
    </w:p>
    <w:p>
      <w:pPr>
        <w:pStyle w:val="SHTKNoteDetail"/>
      </w:pPr>
      <w:r>
        <w:t>• 저본 기준 번역 | “‘조’는 인의 뜻이다.”</w:t>
      </w:r>
    </w:p>
    <w:p>
      <w:pPr>
        <w:pStyle w:val="SHTKNoteDetail"/>
      </w:pPr>
      <w:r>
        <w:t>• 번역 영향 판정 | [의미 차이 있음]</w:t>
      </w:r>
    </w:p>
    <w:p>
      <w:pPr>
        <w:pStyle w:val="SHTKNoteDetail"/>
      </w:pPr>
      <w:r>
        <w:t>• 출처 | CBETA T41n1822, 교감 번호 0575030.</w:t>
      </w:r>
    </w:p>
    <w:p>
      <w:pPr>
        <w:pStyle w:val="SHTKSourceText"/>
      </w:pPr>
      <w:r>
        <w:t>問此於造色五因皆無。</w:t>
      </w:r>
    </w:p>
    <w:p>
      <w:pPr>
        <w:pStyle w:val="SHTKTranslationText"/>
      </w:pPr>
      <w:r>
        <w:t>묻는다. 이것은 조색에 대하여 오인이 모두 없는데,</w:t>
      </w:r>
    </w:p>
    <w:p>
      <w:pPr>
        <w:pStyle w:val="SHTKSourceText"/>
      </w:pPr>
      <w:r>
        <w:t>如何[＊]因義。</w:t>
      </w:r>
    </w:p>
    <w:p>
      <w:pPr>
        <w:pStyle w:val="SHTKTranslationText"/>
      </w:pPr>
      <w:r>
        <w:t>어찌 인의 뜻인가?</w:t>
      </w:r>
    </w:p>
    <w:p>
      <w:pPr>
        <w:pStyle w:val="SHTKNoteSummary"/>
      </w:pPr>
      <w:r>
        <w:t>교감 요약 | [CBETA 교감] 저본 因 → 甲·乙본 因緣</w:t>
      </w:r>
    </w:p>
    <w:p>
      <w:pPr>
        <w:pStyle w:val="SHTKNoteDetail"/>
      </w:pPr>
      <w:r>
        <w:t>• 원교감 원문 | 因【大】＊，因緣【甲】【乙】＊</w:t>
      </w:r>
    </w:p>
    <w:p>
      <w:pPr>
        <w:pStyle w:val="SHTKNoteDetail"/>
      </w:pPr>
      <w:r>
        <w:t>• 해당 번역 | “어찌 인의 뜻인가?”</w:t>
      </w:r>
    </w:p>
    <w:p>
      <w:pPr>
        <w:pStyle w:val="SHTKNoteDetail"/>
      </w:pPr>
      <w:r>
        <w:t>• 번역 영향 판정 | [의미 차이 있음]</w:t>
      </w:r>
    </w:p>
    <w:p>
      <w:pPr>
        <w:pStyle w:val="SHTKNoteDetail"/>
      </w:pPr>
      <w:r>
        <w:t>• 출처 | CBETA T41n1822, 교감 번호 0575030.</w:t>
      </w:r>
    </w:p>
    <w:p>
      <w:pPr>
        <w:pStyle w:val="SHTKSourceText"/>
      </w:pPr>
      <w:r>
        <w:t>答雖同類等五因皆無。</w:t>
      </w:r>
    </w:p>
    <w:p>
      <w:pPr>
        <w:pStyle w:val="SHTKTranslationText"/>
      </w:pPr>
      <w:r>
        <w:t>답한다. 비록 동류인 등의 오인은 모두 없지만,</w:t>
      </w:r>
    </w:p>
    <w:p>
      <w:pPr>
        <w:pStyle w:val="SHTKSourceText"/>
      </w:pPr>
      <w:r>
        <w:t>而別[31]有餘五種因義。</w:t>
      </w:r>
    </w:p>
    <w:p>
      <w:pPr>
        <w:pStyle w:val="SHTKTranslationText"/>
      </w:pPr>
      <w:r>
        <w:t>별도로 다른 다섯 가지 인의 뜻이 있다.</w:t>
      </w:r>
    </w:p>
    <w:p>
      <w:pPr>
        <w:pStyle w:val="SHTKNoteSummary"/>
      </w:pPr>
      <w:r>
        <w:t>교감 요약 | [CBETA 교감] 저본 有 → 甲·乙본 立</w:t>
      </w:r>
    </w:p>
    <w:p>
      <w:pPr>
        <w:pStyle w:val="SHTKNoteDetail"/>
      </w:pPr>
      <w:r>
        <w:t>• 원교감 원문 | 有＝立【甲】【乙】</w:t>
      </w:r>
    </w:p>
    <w:p>
      <w:pPr>
        <w:pStyle w:val="SHTKNoteDetail"/>
      </w:pPr>
      <w:r>
        <w:t>• 교감 번호 | 0575031</w:t>
      </w:r>
    </w:p>
    <w:p>
      <w:pPr>
        <w:pStyle w:val="SHTKNoteDetail"/>
      </w:pPr>
      <w:r>
        <w:t>• 저본 독법 | 有 → ‘있다’</w:t>
      </w:r>
    </w:p>
    <w:p>
      <w:pPr>
        <w:pStyle w:val="SHTKNoteDetail"/>
      </w:pPr>
      <w:r>
        <w:t>• 이문 독법 | 立 → ‘세우다’</w:t>
      </w:r>
    </w:p>
    <w:p>
      <w:pPr>
        <w:pStyle w:val="SHTKNoteDetail"/>
      </w:pPr>
      <w:r>
        <w:t>• 저본 기준 번역 | “별도로 다른 다섯 가지 인의 뜻이 있다.”</w:t>
      </w:r>
    </w:p>
    <w:p>
      <w:pPr>
        <w:pStyle w:val="SHTKNoteDetail"/>
      </w:pPr>
      <w:r>
        <w:t>• 번역 영향 판정 | [의미 차이 있음]</w:t>
      </w:r>
    </w:p>
    <w:p>
      <w:pPr>
        <w:pStyle w:val="SHTKNoteDetail"/>
      </w:pPr>
      <w:r>
        <w:t>• 출처 | CBETA T41n1822, 교감 번호 0575031.</w:t>
      </w:r>
    </w:p>
    <w:p>
      <w:pPr>
        <w:pStyle w:val="SHTKSourceText"/>
      </w:pPr>
      <w:r>
        <w:t>謂生．因．依[32]因．立因．持因．養因。</w:t>
      </w:r>
    </w:p>
    <w:p>
      <w:pPr>
        <w:pStyle w:val="SHTKTranslationText"/>
      </w:pPr>
      <w:r>
        <w:t>곧 생인·의인·입인·지인·양인이다.</w:t>
      </w:r>
    </w:p>
    <w:p>
      <w:pPr>
        <w:pStyle w:val="SHTKNoteSummary"/>
      </w:pPr>
      <w:r>
        <w:t>교감 요약 | [CBETA 교감] 甲·乙본에는 因 없음</w:t>
      </w:r>
    </w:p>
    <w:p>
      <w:pPr>
        <w:pStyle w:val="SHTKNoteDetail"/>
      </w:pPr>
      <w:r>
        <w:t>• 원교감 원문 | 〔因〕－【甲】【乙】＊</w:t>
      </w:r>
    </w:p>
    <w:p>
      <w:pPr>
        <w:pStyle w:val="SHTKNoteDetail"/>
      </w:pPr>
      <w:r>
        <w:t>• 교감 번호 | 0575032</w:t>
      </w:r>
    </w:p>
    <w:p>
      <w:pPr>
        <w:pStyle w:val="SHTKNoteDetail"/>
      </w:pPr>
      <w:r>
        <w:t>• 저본 독법 | 因 → ‘원인/인’</w:t>
      </w:r>
    </w:p>
    <w:p>
      <w:pPr>
        <w:pStyle w:val="SHTKNoteDetail"/>
      </w:pPr>
      <w:r>
        <w:t>• 이문 독법 | ∅ → ‘해당 성분 없음(탈락)’</w:t>
      </w:r>
    </w:p>
    <w:p>
      <w:pPr>
        <w:pStyle w:val="SHTKNoteDetail"/>
      </w:pPr>
      <w:r>
        <w:t>• 저본 기준 번역 | “곧 생인·의인·입인·지인·양인이다.”</w:t>
      </w:r>
    </w:p>
    <w:p>
      <w:pPr>
        <w:pStyle w:val="SHTKNoteDetail"/>
      </w:pPr>
      <w:r>
        <w:t>• 번역 영향 판정 | [의미 차이 있음]</w:t>
      </w:r>
    </w:p>
    <w:p>
      <w:pPr>
        <w:pStyle w:val="SHTKNoteDetail"/>
      </w:pPr>
      <w:r>
        <w:t>• 출처 | CBETA T41n1822, 교감 번호 0575032.</w:t>
      </w:r>
    </w:p>
    <w:p>
      <w:pPr>
        <w:pStyle w:val="SHTKSourceText"/>
      </w:pPr>
      <w:r>
        <w:t>由此能造。有餘師言。造是緣義。</w:t>
      </w:r>
    </w:p>
    <w:p>
      <w:pPr>
        <w:pStyle w:val="SHTKTranslationText"/>
      </w:pPr>
      <w:r>
        <w:t>이 때문에 능히 조작한다. 다른 논사는 말한다. ‘조’는 연의 뜻이다.</w:t>
      </w:r>
    </w:p>
    <w:p>
      <w:pPr>
        <w:pStyle w:val="SHTKSourceText"/>
      </w:pPr>
      <w:r>
        <w:t>問諸[33]所造色各除自體[34]餘法皆是增上緣。</w:t>
      </w:r>
    </w:p>
    <w:p>
      <w:pPr>
        <w:pStyle w:val="SHTKTranslationText"/>
      </w:pPr>
      <w:r>
        <w:t>묻는다. 여러 소조색은 각각 자기 체를 제외한 나머지 법이 모두 증상연인데,</w:t>
      </w:r>
    </w:p>
    <w:p>
      <w:pPr>
        <w:pStyle w:val="SHTKNoteSummary"/>
      </w:pPr>
      <w:r>
        <w:t>교감 요약 | [CBETA 교감] 甲·乙본에는 所 없음</w:t>
      </w:r>
    </w:p>
    <w:p>
      <w:pPr>
        <w:pStyle w:val="SHTKNoteDetail"/>
      </w:pPr>
      <w:r>
        <w:t>• 원교감 원문 | 〔所〕－【甲】【乙】</w:t>
      </w:r>
    </w:p>
    <w:p>
      <w:pPr>
        <w:pStyle w:val="SHTKNoteDetail"/>
      </w:pPr>
      <w:r>
        <w:t>• 교감 번호 | 0575033</w:t>
      </w:r>
    </w:p>
    <w:p>
      <w:pPr>
        <w:pStyle w:val="SHTKNoteDetail"/>
      </w:pPr>
      <w:r>
        <w:t>• 저본 독법 | 所 → ‘…하는 바’</w:t>
      </w:r>
    </w:p>
    <w:p>
      <w:pPr>
        <w:pStyle w:val="SHTKNoteDetail"/>
      </w:pPr>
      <w:r>
        <w:t>• 이문 독법 | ∅ → ‘해당 성분 없음(탈락)’</w:t>
      </w:r>
    </w:p>
    <w:p>
      <w:pPr>
        <w:pStyle w:val="SHTKNoteDetail"/>
      </w:pPr>
      <w:r>
        <w:t>• 저본 기준 번역 | “묻는다. 여러 소조색은 각각 자기 체를 제외한 나머지 법이 모두 증상연인데,”</w:t>
      </w:r>
    </w:p>
    <w:p>
      <w:pPr>
        <w:pStyle w:val="SHTKNoteDetail"/>
      </w:pPr>
      <w:r>
        <w:t>• 번역 영향 판정 | [번역 차이 없음]</w:t>
      </w:r>
    </w:p>
    <w:p>
      <w:pPr>
        <w:pStyle w:val="SHTKNoteDetail"/>
      </w:pPr>
      <w:r>
        <w:t>• 출처 | CBETA T41n1822, 교감 번호 0575033.</w:t>
      </w:r>
    </w:p>
    <w:p>
      <w:pPr>
        <w:pStyle w:val="SHTKNoteSummary"/>
      </w:pPr>
      <w:r>
        <w:t>교감 요약 | [CBETA 교감] 저본 餘法皆是 → 甲·乙본 皆豈是</w:t>
      </w:r>
    </w:p>
    <w:p>
      <w:pPr>
        <w:pStyle w:val="SHTKNoteDetail"/>
      </w:pPr>
      <w:r>
        <w:t>• 원교감 원문 | 餘法皆是＝皆豈是【甲】【乙】</w:t>
      </w:r>
    </w:p>
    <w:p>
      <w:pPr>
        <w:pStyle w:val="SHTKNoteDetail"/>
      </w:pPr>
      <w:r>
        <w:t>• 교감 번호 | 0575034</w:t>
      </w:r>
    </w:p>
    <w:p>
      <w:pPr>
        <w:pStyle w:val="SHTKNoteDetail"/>
      </w:pPr>
      <w:r>
        <w:t>• 저본 독법 | 餘法皆是</w:t>
      </w:r>
    </w:p>
    <w:p>
      <w:pPr>
        <w:pStyle w:val="SHTKNoteDetail"/>
      </w:pPr>
      <w:r>
        <w:t>• 이문 독법 | 皆豈是</w:t>
      </w:r>
    </w:p>
    <w:p>
      <w:pPr>
        <w:pStyle w:val="SHTKNoteDetail"/>
      </w:pPr>
      <w:r>
        <w:t>• 저본 기준 번역 | “묻는다. 여러 소조색은 각각 자기 체를 제외한 나머지 법이 모두 증상연인데,”</w:t>
      </w:r>
    </w:p>
    <w:p>
      <w:pPr>
        <w:pStyle w:val="SHTKNoteDetail"/>
      </w:pPr>
      <w:r>
        <w:t>• 번역 영향 판정 | [의미 차이 있음]</w:t>
      </w:r>
    </w:p>
    <w:p>
      <w:pPr>
        <w:pStyle w:val="SHTKNoteDetail"/>
      </w:pPr>
      <w:r>
        <w:t>• 출처 | CBETA T41n1822, 교감 번호 0575034.</w:t>
      </w:r>
    </w:p>
    <w:p>
      <w:pPr>
        <w:pStyle w:val="SHTKSourceText"/>
      </w:pPr>
      <w:r>
        <w:t>如何但言大種所造。</w:t>
      </w:r>
    </w:p>
    <w:p>
      <w:pPr>
        <w:pStyle w:val="SHTKTranslationText"/>
      </w:pPr>
      <w:r>
        <w:t>어찌 다만 대종이 만든다고 말하는가?</w:t>
      </w:r>
    </w:p>
    <w:p>
      <w:pPr>
        <w:pStyle w:val="SHTKSourceText"/>
      </w:pPr>
      <w:r>
        <w:t>答增上緣[35]義有親。</w:t>
      </w:r>
    </w:p>
    <w:p>
      <w:pPr>
        <w:pStyle w:val="SHTKTranslationText"/>
      </w:pPr>
      <w:r>
        <w:t>답한다. 증상연이라는 뜻에는 친한 것이 있고,</w:t>
      </w:r>
    </w:p>
    <w:p>
      <w:pPr>
        <w:pStyle w:val="SHTKNoteSummary"/>
      </w:pPr>
      <w:r>
        <w:t>교감 요약 | [CBETA 교감] 甲·乙본에는 義 없음</w:t>
      </w:r>
    </w:p>
    <w:p>
      <w:pPr>
        <w:pStyle w:val="SHTKNoteDetail"/>
      </w:pPr>
      <w:r>
        <w:t>• 원교감 원문 | 〔義〕－【甲】【乙】</w:t>
      </w:r>
    </w:p>
    <w:p>
      <w:pPr>
        <w:pStyle w:val="SHTKNoteDetail"/>
      </w:pPr>
      <w:r>
        <w:t>• 교감 번호 | 0575035</w:t>
      </w:r>
    </w:p>
    <w:p>
      <w:pPr>
        <w:pStyle w:val="SHTKNoteDetail"/>
      </w:pPr>
      <w:r>
        <w:t>• 저본 독법 | 義 → ‘뜻’</w:t>
      </w:r>
    </w:p>
    <w:p>
      <w:pPr>
        <w:pStyle w:val="SHTKNoteDetail"/>
      </w:pPr>
      <w:r>
        <w:t>• 이문 독법 | ∅ → ‘해당 성분 없음(탈락)’</w:t>
      </w:r>
    </w:p>
    <w:p>
      <w:pPr>
        <w:pStyle w:val="SHTKNoteDetail"/>
      </w:pPr>
      <w:r>
        <w:t>• 저본 기준 번역 | “답한다. 증상연이라는 뜻에는 친한 것이 있고,”</w:t>
      </w:r>
    </w:p>
    <w:p>
      <w:pPr>
        <w:pStyle w:val="SHTKNoteDetail"/>
      </w:pPr>
      <w:r>
        <w:t>• 번역 영향 판정 | [번역 차이 없음]</w:t>
      </w:r>
    </w:p>
    <w:p>
      <w:pPr>
        <w:pStyle w:val="SHTKNoteDetail"/>
      </w:pPr>
      <w:r>
        <w:t>• 출처 | CBETA T41n1822, 교감 번호 0575035.</w:t>
      </w:r>
    </w:p>
    <w:p>
      <w:pPr>
        <w:pStyle w:val="SHTKSourceText"/>
      </w:pPr>
      <w:r>
        <w:t>有疎。有近。有遠。有合。</w:t>
      </w:r>
    </w:p>
    <w:p>
      <w:pPr>
        <w:pStyle w:val="SHTKTranslationText"/>
      </w:pPr>
      <w:r>
        <w:t>소원한 것이 있으며, 가까운 것이 있고, 먼 것이 있으며, 합하는 것이 있고,</w:t>
      </w:r>
    </w:p>
    <w:p>
      <w:pPr>
        <w:pStyle w:val="SHTKSourceText"/>
      </w:pPr>
      <w:r>
        <w:t>有不[36]合。</w:t>
      </w:r>
    </w:p>
    <w:p>
      <w:pPr>
        <w:pStyle w:val="SHTKTranslationText"/>
      </w:pPr>
      <w:r>
        <w:t>합하지 않는 것이 있으며,</w:t>
      </w:r>
    </w:p>
    <w:p>
      <w:pPr>
        <w:pStyle w:val="SHTKNoteSummary"/>
      </w:pPr>
      <w:r>
        <w:t>교감 요약 | [CBETA 교감] 저본 合 → 甲·乙본 色</w:t>
      </w:r>
    </w:p>
    <w:p>
      <w:pPr>
        <w:pStyle w:val="SHTKNoteDetail"/>
      </w:pPr>
      <w:r>
        <w:t>• 원교감 원문 | 合＝色【甲】【乙】</w:t>
      </w:r>
    </w:p>
    <w:p>
      <w:pPr>
        <w:pStyle w:val="SHTKNoteDetail"/>
      </w:pPr>
      <w:r>
        <w:t>• 교감 번호 | 0575036</w:t>
      </w:r>
    </w:p>
    <w:p>
      <w:pPr>
        <w:pStyle w:val="SHTKNoteDetail"/>
      </w:pPr>
      <w:r>
        <w:t>• 저본 독법 | 合 → ‘합하다’</w:t>
      </w:r>
    </w:p>
    <w:p>
      <w:pPr>
        <w:pStyle w:val="SHTKNoteDetail"/>
      </w:pPr>
      <w:r>
        <w:t>• 이문 독법 | 色 → ‘색’</w:t>
      </w:r>
    </w:p>
    <w:p>
      <w:pPr>
        <w:pStyle w:val="SHTKNoteDetail"/>
      </w:pPr>
      <w:r>
        <w:t>• 저본 기준 번역 | “합하지 않는 것이 있으며,”</w:t>
      </w:r>
    </w:p>
    <w:p>
      <w:pPr>
        <w:pStyle w:val="SHTKNoteDetail"/>
      </w:pPr>
      <w:r>
        <w:t>• 번역 영향 판정 | [의미 차이 있음]</w:t>
      </w:r>
    </w:p>
    <w:p>
      <w:pPr>
        <w:pStyle w:val="SHTKNoteDetail"/>
      </w:pPr>
      <w:r>
        <w:t>• 출처 | CBETA T41n1822, 교감 번호 0575036.</w:t>
      </w:r>
    </w:p>
    <w:p>
      <w:pPr>
        <w:pStyle w:val="SHTKSourceText"/>
      </w:pPr>
      <w:r>
        <w:t>有在此生。有在餘生。</w:t>
      </w:r>
    </w:p>
    <w:p>
      <w:pPr>
        <w:pStyle w:val="SHTKTranslationText"/>
      </w:pPr>
      <w:r>
        <w:t>이 생에 있는 것이 있고, 다른 생에 있는 것이 있다.</w:t>
      </w:r>
    </w:p>
    <w:p>
      <w:pPr>
        <w:pStyle w:val="SHTKSourceText"/>
      </w:pPr>
      <w:r>
        <w:t>諸[37]親近等說名為因。</w:t>
      </w:r>
    </w:p>
    <w:p>
      <w:pPr>
        <w:pStyle w:val="SHTKTranslationText"/>
      </w:pPr>
      <w:r>
        <w:t>친하고 가까운 것 등을 인이라 이름하고,</w:t>
      </w:r>
    </w:p>
    <w:p>
      <w:pPr>
        <w:pStyle w:val="SHTKNoteSummary"/>
      </w:pPr>
      <w:r>
        <w:t>교감 요약 | [CBETA 교감] 甲·乙본에는 親 없음</w:t>
      </w:r>
    </w:p>
    <w:p>
      <w:pPr>
        <w:pStyle w:val="SHTKNoteDetail"/>
      </w:pPr>
      <w:r>
        <w:t>• 원교감 원문 | 〔親〕－【甲】【乙】</w:t>
      </w:r>
    </w:p>
    <w:p>
      <w:pPr>
        <w:pStyle w:val="SHTKNoteDetail"/>
      </w:pPr>
      <w:r>
        <w:t>• 교감 번호 | 0575037</w:t>
      </w:r>
    </w:p>
    <w:p>
      <w:pPr>
        <w:pStyle w:val="SHTKNoteDetail"/>
      </w:pPr>
      <w:r>
        <w:t>• 저본 독법 | 親</w:t>
      </w:r>
    </w:p>
    <w:p>
      <w:pPr>
        <w:pStyle w:val="SHTKNoteDetail"/>
      </w:pPr>
      <w:r>
        <w:t>• 이문 독법 | ∅ → ‘해당 성분 없음(탈락)’</w:t>
      </w:r>
    </w:p>
    <w:p>
      <w:pPr>
        <w:pStyle w:val="SHTKNoteDetail"/>
      </w:pPr>
      <w:r>
        <w:t>• 저본 기준 번역 | “친하고 가까운 것 등을 인이라 이름하고,”</w:t>
      </w:r>
    </w:p>
    <w:p>
      <w:pPr>
        <w:pStyle w:val="SHTKNoteDetail"/>
      </w:pPr>
      <w:r>
        <w:t>• 번역 영향 판정 | [의미 차이 있음]</w:t>
      </w:r>
    </w:p>
    <w:p>
      <w:pPr>
        <w:pStyle w:val="SHTKNoteDetail"/>
      </w:pPr>
      <w:r>
        <w:t>• 출처 | CBETA T41n1822, 교감 번호 0575037.</w:t>
      </w:r>
    </w:p>
    <w:p>
      <w:pPr>
        <w:pStyle w:val="SHTKSourceText"/>
      </w:pPr>
      <w:r>
        <w:t>諸疎遠[38]等說名為緣。</w:t>
      </w:r>
    </w:p>
    <w:p>
      <w:pPr>
        <w:pStyle w:val="SHTKTranslationText"/>
      </w:pPr>
      <w:r>
        <w:t>소원하고 먼 것 등을 연이라 이름한다.</w:t>
      </w:r>
    </w:p>
    <w:p>
      <w:pPr>
        <w:pStyle w:val="SHTKNoteSummary"/>
      </w:pPr>
      <w:r>
        <w:t>교감 요약 | [CBETA 교감] 저본 等 → 甲·乙본 於</w:t>
      </w:r>
    </w:p>
    <w:p>
      <w:pPr>
        <w:pStyle w:val="SHTKNoteDetail"/>
      </w:pPr>
      <w:r>
        <w:t>• 원교감 원문 | 等＝於【甲】【乙】</w:t>
      </w:r>
    </w:p>
    <w:p>
      <w:pPr>
        <w:pStyle w:val="SHTKNoteDetail"/>
      </w:pPr>
      <w:r>
        <w:t>• 교감 번호 | 0575038</w:t>
      </w:r>
    </w:p>
    <w:p>
      <w:pPr>
        <w:pStyle w:val="SHTKNoteDetail"/>
      </w:pPr>
      <w:r>
        <w:t>• 저본 독법 | 等 → ‘등’</w:t>
      </w:r>
    </w:p>
    <w:p>
      <w:pPr>
        <w:pStyle w:val="SHTKNoteDetail"/>
      </w:pPr>
      <w:r>
        <w:t>• 이문 독법 | 於 → ‘…에’</w:t>
      </w:r>
    </w:p>
    <w:p>
      <w:pPr>
        <w:pStyle w:val="SHTKNoteDetail"/>
      </w:pPr>
      <w:r>
        <w:t>• 저본 기준 번역 | “소원하고 먼 것 등을 연이라 이름한다.”</w:t>
      </w:r>
    </w:p>
    <w:p>
      <w:pPr>
        <w:pStyle w:val="SHTKNoteDetail"/>
      </w:pPr>
      <w:r>
        <w:t>• 번역 영향 판정 | [의미 차이 있음]</w:t>
      </w:r>
    </w:p>
    <w:p>
      <w:pPr>
        <w:pStyle w:val="SHTKNoteDetail"/>
      </w:pPr>
      <w:r>
        <w:t>• 출처 | CBETA T41n1822, 교감 번호 0575038.</w:t>
      </w:r>
    </w:p>
    <w:p>
      <w:pPr>
        <w:pStyle w:val="SHTKSourceText"/>
      </w:pPr>
      <w:r>
        <w:t>由此義故。說諸大種與所造色為因．增上。亦無違理</w:t>
      </w:r>
    </w:p>
    <w:p>
      <w:pPr>
        <w:pStyle w:val="SHTKTranslationText"/>
      </w:pPr>
      <w:r>
        <w:t>이 뜻 때문에, 여러 대종은 소조색에 대하여 인연과 증상연이 된다고 말해도 또한 이치에 어긋남이 없다.</w:t>
      </w:r>
    </w:p>
    <w:p>
      <w:pPr>
        <w:pStyle w:val="SHTKSourceText"/>
      </w:pPr>
      <w:r>
        <w:t>又五事論亦[39]敘兩說竝無評文</w:t>
      </w:r>
    </w:p>
    <w:p>
      <w:pPr>
        <w:pStyle w:val="SHTKTranslationText"/>
      </w:pPr>
      <w:r>
        <w:t>또 《오사론》도 두 설을 서술하면서 모두 평결한 글이 없다.</w:t>
      </w:r>
    </w:p>
    <w:p>
      <w:pPr>
        <w:pStyle w:val="SHTKNoteSummary"/>
      </w:pPr>
      <w:r>
        <w:t>교감 요약 | [CBETA 교감] 저본 敘 → 甲·乙본 舒</w:t>
      </w:r>
    </w:p>
    <w:p>
      <w:pPr>
        <w:pStyle w:val="SHTKNoteDetail"/>
      </w:pPr>
      <w:r>
        <w:t>• 원교감 원문 | 敘＝舒【甲】【乙】</w:t>
      </w:r>
    </w:p>
    <w:p>
      <w:pPr>
        <w:pStyle w:val="SHTKNoteDetail"/>
      </w:pPr>
      <w:r>
        <w:t>• 교감 번호 | 0575039</w:t>
      </w:r>
    </w:p>
    <w:p>
      <w:pPr>
        <w:pStyle w:val="SHTKNoteDetail"/>
      </w:pPr>
      <w:r>
        <w:t>• 저본 독법 | 敘</w:t>
      </w:r>
    </w:p>
    <w:p>
      <w:pPr>
        <w:pStyle w:val="SHTKNoteDetail"/>
      </w:pPr>
      <w:r>
        <w:t>• 이문 독법 | 舒</w:t>
      </w:r>
    </w:p>
    <w:p>
      <w:pPr>
        <w:pStyle w:val="SHTKNoteDetail"/>
      </w:pPr>
      <w:r>
        <w:t>• 저본 기준 번역 | “또 《오사론》도 두 설을 서술하면서 모두 평결한 글이 없다.”</w:t>
      </w:r>
    </w:p>
    <w:p>
      <w:pPr>
        <w:pStyle w:val="SHTKNoteDetail"/>
      </w:pPr>
      <w:r>
        <w:t>• 번역 영향 판정 | [의미 차이 있음]</w:t>
      </w:r>
    </w:p>
    <w:p>
      <w:pPr>
        <w:pStyle w:val="SHTKNoteDetail"/>
      </w:pPr>
      <w:r>
        <w:t>• 출처 | CBETA T41n1822, 교감 번호 0575039.</w:t>
      </w:r>
    </w:p>
    <w:p>
      <w:pPr>
        <w:pStyle w:val="SHTKSourceText"/>
      </w:pPr>
      <w:r>
        <w:t>今[40]詳兩說。</w:t>
      </w:r>
    </w:p>
    <w:p>
      <w:pPr>
        <w:pStyle w:val="SHTKTranslationText"/>
      </w:pPr>
      <w:r>
        <w:t>지금 두 설을 자세히 살펴보면,</w:t>
      </w:r>
    </w:p>
    <w:p>
      <w:pPr>
        <w:pStyle w:val="SHTKNoteSummary"/>
      </w:pPr>
      <w:r>
        <w:t>교감 요약 | [CBETA 교감] 저본 詳 → 甲·乙본 評</w:t>
      </w:r>
    </w:p>
    <w:p>
      <w:pPr>
        <w:pStyle w:val="SHTKNoteDetail"/>
      </w:pPr>
      <w:r>
        <w:t>• 원교감 원문 | 詳＝評【甲】【乙】＊</w:t>
      </w:r>
    </w:p>
    <w:p>
      <w:pPr>
        <w:pStyle w:val="SHTKNoteDetail"/>
      </w:pPr>
      <w:r>
        <w:t>• 교감 번호 | 0575040</w:t>
      </w:r>
    </w:p>
    <w:p>
      <w:pPr>
        <w:pStyle w:val="SHTKNoteDetail"/>
      </w:pPr>
      <w:r>
        <w:t>• 저본 독법 | 詳</w:t>
      </w:r>
    </w:p>
    <w:p>
      <w:pPr>
        <w:pStyle w:val="SHTKNoteDetail"/>
      </w:pPr>
      <w:r>
        <w:t>• 이문 독법 | 評</w:t>
      </w:r>
    </w:p>
    <w:p>
      <w:pPr>
        <w:pStyle w:val="SHTKNoteDetail"/>
      </w:pPr>
      <w:r>
        <w:t>• 저본 기준 번역 | “지금 두 설을 자세히 살펴보면,”</w:t>
      </w:r>
    </w:p>
    <w:p>
      <w:pPr>
        <w:pStyle w:val="SHTKNoteDetail"/>
      </w:pPr>
      <w:r>
        <w:t>• 번역 영향 판정 | [의미 차이 있음]</w:t>
      </w:r>
    </w:p>
    <w:p>
      <w:pPr>
        <w:pStyle w:val="SHTKNoteDetail"/>
      </w:pPr>
      <w:r>
        <w:t>• 출처 | CBETA T41n1822, 교감 번호 0575040.</w:t>
      </w:r>
    </w:p>
    <w:p>
      <w:pPr>
        <w:pStyle w:val="SHTKSourceText"/>
      </w:pPr>
      <w:r>
        <w:t>前師為正。所以知然。發智既約四緣問答。</w:t>
      </w:r>
    </w:p>
    <w:p>
      <w:pPr>
        <w:pStyle w:val="SHTKTranslationText"/>
      </w:pPr>
      <w:r>
        <w:t>앞의 논사가 옳다. 그렇게 알 수 있는 까닭은, 《발지론》이 이미 사연에 의거하여 문답했는데,</w:t>
      </w:r>
    </w:p>
    <w:p>
      <w:pPr>
        <w:pStyle w:val="SHTKSourceText"/>
      </w:pPr>
      <w:r>
        <w:t>如何[41]實是增上緣而答是因緣。</w:t>
      </w:r>
    </w:p>
    <w:p>
      <w:pPr>
        <w:pStyle w:val="SHTKTranslationText"/>
      </w:pPr>
      <w:r>
        <w:t>어찌 실제로는 증상연이면서 인연이라고 답하겠는가?</w:t>
      </w:r>
    </w:p>
    <w:p>
      <w:pPr>
        <w:pStyle w:val="SHTKNoteSummary"/>
      </w:pPr>
      <w:r>
        <w:t>교감 요약 | [CBETA 교감] 저본 實 → 甲·乙본 定</w:t>
      </w:r>
    </w:p>
    <w:p>
      <w:pPr>
        <w:pStyle w:val="SHTKNoteDetail"/>
      </w:pPr>
      <w:r>
        <w:t>• 원교감 원문 | 實＝定【甲】【乙】</w:t>
      </w:r>
    </w:p>
    <w:p>
      <w:pPr>
        <w:pStyle w:val="SHTKNoteDetail"/>
      </w:pPr>
      <w:r>
        <w:t>• 교감 번호 | 0575041</w:t>
      </w:r>
    </w:p>
    <w:p>
      <w:pPr>
        <w:pStyle w:val="SHTKNoteDetail"/>
      </w:pPr>
      <w:r>
        <w:t>• 저본 독법 | 實</w:t>
      </w:r>
    </w:p>
    <w:p>
      <w:pPr>
        <w:pStyle w:val="SHTKNoteDetail"/>
      </w:pPr>
      <w:r>
        <w:t>• 이문 독법 | 定 → ‘정/선정’</w:t>
      </w:r>
    </w:p>
    <w:p>
      <w:pPr>
        <w:pStyle w:val="SHTKNoteDetail"/>
      </w:pPr>
      <w:r>
        <w:t>• 저본 기준 번역 | “어찌 실제로는 증상연이면서 인연이라고 답하겠는가?”</w:t>
      </w:r>
    </w:p>
    <w:p>
      <w:pPr>
        <w:pStyle w:val="SHTKNoteDetail"/>
      </w:pPr>
      <w:r>
        <w:t>• 번역 영향 판정 | [의미 차이 있음]</w:t>
      </w:r>
    </w:p>
    <w:p>
      <w:pPr>
        <w:pStyle w:val="SHTKNoteDetail"/>
      </w:pPr>
      <w:r>
        <w:t>• 출처 | CBETA T41n1822, 교감 번호 0575041.</w:t>
      </w:r>
    </w:p>
    <w:p>
      <w:pPr>
        <w:pStyle w:val="SHTKSourceText"/>
      </w:pPr>
      <w:r>
        <w:t>更無此例故若爾何故論說五因因緣。此非同類等五因。如何是因緣攝</w:t>
      </w:r>
    </w:p>
    <w:p>
      <w:pPr>
        <w:pStyle w:val="SHTKTranslationText"/>
      </w:pPr>
      <w:r>
        <w:t>다시 이런 유례가 없기 때문이다. 그렇다면 어째서 논에서는 오인이 인연이라고 말하는가? 이것은 동류인 등의 오인이 아닌데, 어떻게 인연에 포섭되는가?</w:t>
      </w:r>
    </w:p>
    <w:p>
      <w:pPr>
        <w:pStyle w:val="SHTKSourceText"/>
      </w:pPr>
      <w:r>
        <w:t>答此與[42]同類等五因。</w:t>
      </w:r>
    </w:p>
    <w:p>
      <w:pPr>
        <w:pStyle w:val="SHTKTranslationText"/>
      </w:pPr>
      <w:r>
        <w:t>답한다. 이것은 동류인 등의 오인과</w:t>
      </w:r>
    </w:p>
    <w:p>
      <w:pPr>
        <w:pStyle w:val="SHTKNoteSummary"/>
      </w:pPr>
      <w:r>
        <w:t>교감 요약 | [CBETA 교감] 저본 同 → 甲·乙본 因</w:t>
      </w:r>
    </w:p>
    <w:p>
      <w:pPr>
        <w:pStyle w:val="SHTKNoteDetail"/>
      </w:pPr>
      <w:r>
        <w:t>• 원교감 원문 | 同＝因【甲】【乙】</w:t>
      </w:r>
    </w:p>
    <w:p>
      <w:pPr>
        <w:pStyle w:val="SHTKNoteDetail"/>
      </w:pPr>
      <w:r>
        <w:t>• 교감 번호 | 0575042</w:t>
      </w:r>
    </w:p>
    <w:p>
      <w:pPr>
        <w:pStyle w:val="SHTKNoteDetail"/>
      </w:pPr>
      <w:r>
        <w:t>• 저본 독법 | 同 → ‘같다’</w:t>
      </w:r>
    </w:p>
    <w:p>
      <w:pPr>
        <w:pStyle w:val="SHTKNoteDetail"/>
      </w:pPr>
      <w:r>
        <w:t>• 이문 독법 | 因 → ‘원인/인’</w:t>
      </w:r>
    </w:p>
    <w:p>
      <w:pPr>
        <w:pStyle w:val="SHTKNoteDetail"/>
      </w:pPr>
      <w:r>
        <w:t>• 저본 기준 번역 | “답한다. 이것은 동류인 등의 오인과”</w:t>
      </w:r>
    </w:p>
    <w:p>
      <w:pPr>
        <w:pStyle w:val="SHTKNoteDetail"/>
      </w:pPr>
      <w:r>
        <w:t>• 번역 영향 판정 | [의미 차이 있음]</w:t>
      </w:r>
    </w:p>
    <w:p>
      <w:pPr>
        <w:pStyle w:val="SHTKNoteDetail"/>
      </w:pPr>
      <w:r>
        <w:t>• 출처 | CBETA T41n1822, 교감 번호 0575042.</w:t>
      </w:r>
    </w:p>
    <w:p>
      <w:pPr>
        <w:pStyle w:val="SHTKSourceText"/>
      </w:pPr>
      <w:r>
        <w:t>義不同故非五因攝。</w:t>
      </w:r>
    </w:p>
    <w:p>
      <w:pPr>
        <w:pStyle w:val="SHTKTranslationText"/>
      </w:pPr>
      <w:r>
        <w:t>뜻이 다르므로 오인에 포섭되지는 않지만,</w:t>
      </w:r>
    </w:p>
    <w:p>
      <w:pPr>
        <w:pStyle w:val="SHTKSourceText"/>
      </w:pPr>
      <w:r>
        <w:t>生果力用[43]分同五因。</w:t>
      </w:r>
    </w:p>
    <w:p>
      <w:pPr>
        <w:pStyle w:val="SHTKTranslationText"/>
      </w:pPr>
      <w:r>
        <w:t>과를 생겨나게 하는 힘과 작용이라는 점은 오인과 같고,</w:t>
      </w:r>
    </w:p>
    <w:p>
      <w:pPr>
        <w:pStyle w:val="SHTKNoteSummary"/>
      </w:pPr>
      <w:r>
        <w:t>교감 요약 | [CBETA 교감] 저본 分 → 甲·乙본 不</w:t>
      </w:r>
    </w:p>
    <w:p>
      <w:pPr>
        <w:pStyle w:val="SHTKNoteDetail"/>
      </w:pPr>
      <w:r>
        <w:t>• 원교감 원문 | 分＝不【甲】【乙】</w:t>
      </w:r>
    </w:p>
    <w:p>
      <w:pPr>
        <w:pStyle w:val="SHTKNoteDetail"/>
      </w:pPr>
      <w:r>
        <w:t>• 교감 번호 | 0575043</w:t>
      </w:r>
    </w:p>
    <w:p>
      <w:pPr>
        <w:pStyle w:val="SHTKNoteDetail"/>
      </w:pPr>
      <w:r>
        <w:t>• 저본 독법 | 分</w:t>
      </w:r>
    </w:p>
    <w:p>
      <w:pPr>
        <w:pStyle w:val="SHTKNoteDetail"/>
      </w:pPr>
      <w:r>
        <w:t>• 이문 독법 | 不 → ‘…않다’</w:t>
      </w:r>
    </w:p>
    <w:p>
      <w:pPr>
        <w:pStyle w:val="SHTKNoteDetail"/>
      </w:pPr>
      <w:r>
        <w:t>• 저본 기준 번역 | “과를 생겨나게 하는 힘과 작용이라는 점은 오인과 같고,”</w:t>
      </w:r>
    </w:p>
    <w:p>
      <w:pPr>
        <w:pStyle w:val="SHTKNoteDetail"/>
      </w:pPr>
      <w:r>
        <w:t>• 번역 영향 판정 | [의미 차이 있음]</w:t>
      </w:r>
    </w:p>
    <w:p>
      <w:pPr>
        <w:pStyle w:val="SHTKNoteDetail"/>
      </w:pPr>
      <w:r>
        <w:t>• 출처 | CBETA T41n1822, 교감 번호 0575043.</w:t>
      </w:r>
    </w:p>
    <w:p>
      <w:pPr>
        <w:pStyle w:val="SHTKSourceText"/>
      </w:pPr>
      <w:r>
        <w:t>不同餘增上緣。故是因緣。由此本論說十因為因緣。一為增上問若爾何不說十一因而但說六</w:t>
      </w:r>
    </w:p>
    <w:p>
      <w:pPr>
        <w:pStyle w:val="SHTKTranslationText"/>
      </w:pPr>
      <w:r>
        <w:t>나머지 증상연과는 다르다. 그러므로 인연이다. 이 때문에 본론에서는 열 가지 인이 인연이 되고, 하나는 증상이 된다고 말한다. 묻는다. 그렇다면 어째서 십일인을 말하지 않고 다만 육인만 말하는가?</w:t>
      </w:r>
    </w:p>
    <w:p>
      <w:pPr>
        <w:pStyle w:val="SHTKSourceText"/>
      </w:pPr>
      <w:r>
        <w:t>答生等五因[＊]因義別故。</w:t>
      </w:r>
    </w:p>
    <w:p>
      <w:pPr>
        <w:pStyle w:val="SHTKTranslationText"/>
      </w:pPr>
      <w:r>
        <w:t>답한다. 생인 등의 오인은 인이라는 뜻이 별도이기 때문이다.</w:t>
      </w:r>
    </w:p>
    <w:p>
      <w:pPr>
        <w:pStyle w:val="SHTKNoteSummary"/>
      </w:pPr>
      <w:r>
        <w:t>교감 요약 | [CBETA 교감] 甲·乙본에는 因 없음</w:t>
      </w:r>
    </w:p>
    <w:p>
      <w:pPr>
        <w:pStyle w:val="SHTKNoteDetail"/>
      </w:pPr>
      <w:r>
        <w:t>• 원교감 원문 | 因【大】＊，〔－〕【甲】【乙】＊</w:t>
      </w:r>
    </w:p>
    <w:p>
      <w:pPr>
        <w:pStyle w:val="SHTKNoteDetail"/>
      </w:pPr>
      <w:r>
        <w:t>• 해당 번역 | “답한다. 생인 등의 오인은 인이라는 뜻이 별도이기 때문이다.”</w:t>
      </w:r>
    </w:p>
    <w:p>
      <w:pPr>
        <w:pStyle w:val="SHTKNoteDetail"/>
      </w:pPr>
      <w:r>
        <w:t>• 번역 영향 판정 | [의미 차이 있음]</w:t>
      </w:r>
    </w:p>
    <w:p>
      <w:pPr>
        <w:pStyle w:val="SHTKNoteDetail"/>
      </w:pPr>
      <w:r>
        <w:t>• 출처 | CBETA T41n1822, 교감 번호 0575032.</w:t>
      </w:r>
    </w:p>
    <w:p>
      <w:pPr>
        <w:pStyle w:val="SHTKSourceText"/>
      </w:pPr>
      <w:r>
        <w:t>若法為因果通三界四蘊．五蘊。此中說之。</w:t>
      </w:r>
    </w:p>
    <w:p>
      <w:pPr>
        <w:pStyle w:val="SHTKTranslationText"/>
      </w:pPr>
      <w:r>
        <w:t>어떤 법이 인이 되어 그 과가 삼계의 사온·오온에 통하면, 여기에서 그것을 말한다.</w:t>
      </w:r>
    </w:p>
    <w:p>
      <w:pPr>
        <w:pStyle w:val="SHTKSourceText"/>
      </w:pPr>
      <w:r>
        <w:t>造色之因唯二界[44]果一蘊少分。</w:t>
      </w:r>
    </w:p>
    <w:p>
      <w:pPr>
        <w:pStyle w:val="SHTKTranslationText"/>
      </w:pPr>
      <w:r>
        <w:t>조색의 인은 오직 이계에만 통하고 과도 일온의 일부뿐이므로,</w:t>
      </w:r>
    </w:p>
    <w:p>
      <w:pPr>
        <w:pStyle w:val="SHTKNoteSummary"/>
      </w:pPr>
      <w:r>
        <w:t>교감 요약 | [CBETA 교감] 甲·乙본에는 果 없음</w:t>
      </w:r>
    </w:p>
    <w:p>
      <w:pPr>
        <w:pStyle w:val="SHTKNoteDetail"/>
      </w:pPr>
      <w:r>
        <w:t>• 원교감 원문 | 〔果〕－【甲】【乙】</w:t>
      </w:r>
    </w:p>
    <w:p>
      <w:pPr>
        <w:pStyle w:val="SHTKNoteDetail"/>
      </w:pPr>
      <w:r>
        <w:t>• 교감 번호 | 0575044</w:t>
      </w:r>
    </w:p>
    <w:p>
      <w:pPr>
        <w:pStyle w:val="SHTKNoteDetail"/>
      </w:pPr>
      <w:r>
        <w:t>• 저본 독법 | 果 → ‘결과/과’</w:t>
      </w:r>
    </w:p>
    <w:p>
      <w:pPr>
        <w:pStyle w:val="SHTKNoteDetail"/>
      </w:pPr>
      <w:r>
        <w:t>• 이문 독법 | ∅ → ‘해당 성분 없음(탈락)’</w:t>
      </w:r>
    </w:p>
    <w:p>
      <w:pPr>
        <w:pStyle w:val="SHTKNoteDetail"/>
      </w:pPr>
      <w:r>
        <w:t>• 저본 기준 번역 | “조색의 인은 오직 이계에만 통하고 과도 일온의 일부뿐이므로,”</w:t>
      </w:r>
    </w:p>
    <w:p>
      <w:pPr>
        <w:pStyle w:val="SHTKNoteDetail"/>
      </w:pPr>
      <w:r>
        <w:t>• 번역 영향 판정 | [의미 차이 있음]</w:t>
      </w:r>
    </w:p>
    <w:p>
      <w:pPr>
        <w:pStyle w:val="SHTKNoteDetail"/>
      </w:pPr>
      <w:r>
        <w:t>• 출처 | CBETA T41n1822, 교감 번호 0575044.</w:t>
      </w:r>
    </w:p>
    <w:p>
      <w:pPr>
        <w:pStyle w:val="SHTKSourceText"/>
      </w:pPr>
      <w:r>
        <w:t>由斯不說。</w:t>
      </w:r>
    </w:p>
    <w:p>
      <w:pPr>
        <w:pStyle w:val="SHTKTranslationText"/>
      </w:pPr>
      <w:r>
        <w:t>이 때문에 말하지 않는다.</w:t>
      </w:r>
    </w:p>
    <w:p>
      <w:pPr>
        <w:pStyle w:val="SHTKSourceText"/>
      </w:pPr>
      <w:r>
        <w:t>又若法為因通多蘊[45]共果。</w:t>
      </w:r>
    </w:p>
    <w:p>
      <w:pPr>
        <w:pStyle w:val="SHTKTranslationText"/>
      </w:pPr>
      <w:r>
        <w:t>또 어떤 법이 인이 되어 많은 온에 공통되는 과에 통하면,</w:t>
      </w:r>
    </w:p>
    <w:p>
      <w:pPr>
        <w:pStyle w:val="SHTKNoteSummary"/>
      </w:pPr>
      <w:r>
        <w:t>교감 요약 | [CBETA 교감] 저본 共 → 甲·乙본 生</w:t>
      </w:r>
    </w:p>
    <w:p>
      <w:pPr>
        <w:pStyle w:val="SHTKNoteDetail"/>
      </w:pPr>
      <w:r>
        <w:t>• 원교감 원문 | 共＝生【甲】【乙】＊</w:t>
      </w:r>
    </w:p>
    <w:p>
      <w:pPr>
        <w:pStyle w:val="SHTKNoteDetail"/>
      </w:pPr>
      <w:r>
        <w:t>• 교감 번호 | 0575045</w:t>
      </w:r>
    </w:p>
    <w:p>
      <w:pPr>
        <w:pStyle w:val="SHTKNoteDetail"/>
      </w:pPr>
      <w:r>
        <w:t>• 저본 독법 | 共</w:t>
      </w:r>
    </w:p>
    <w:p>
      <w:pPr>
        <w:pStyle w:val="SHTKNoteDetail"/>
      </w:pPr>
      <w:r>
        <w:t>• 이문 독법 | 生 → ‘생기다’</w:t>
      </w:r>
    </w:p>
    <w:p>
      <w:pPr>
        <w:pStyle w:val="SHTKNoteDetail"/>
      </w:pPr>
      <w:r>
        <w:t>• 저본 기준 번역 | “또 어떤 법이 인이 되어 많은 온에 공통되는 과에 통하면,”</w:t>
      </w:r>
    </w:p>
    <w:p>
      <w:pPr>
        <w:pStyle w:val="SHTKNoteDetail"/>
      </w:pPr>
      <w:r>
        <w:t>• 번역 영향 판정 | [의미 차이 있음]</w:t>
      </w:r>
    </w:p>
    <w:p>
      <w:pPr>
        <w:pStyle w:val="SHTKNoteDetail"/>
      </w:pPr>
      <w:r>
        <w:t>• 출처 | CBETA T41n1822, 교감 번호 0575045.</w:t>
      </w:r>
    </w:p>
    <w:p>
      <w:pPr>
        <w:pStyle w:val="SHTKSourceText"/>
      </w:pPr>
      <w:r>
        <w:t>此中說之。</w:t>
      </w:r>
    </w:p>
    <w:p>
      <w:pPr>
        <w:pStyle w:val="SHTKTranslationText"/>
      </w:pPr>
      <w:r>
        <w:t>여기에서 그것을 말한다.</w:t>
      </w:r>
    </w:p>
    <w:p>
      <w:pPr>
        <w:pStyle w:val="SHTKSourceText"/>
      </w:pPr>
      <w:r>
        <w:t>四大為因唯是一蘊少分[＊]共果。</w:t>
      </w:r>
    </w:p>
    <w:p>
      <w:pPr>
        <w:pStyle w:val="SHTKTranslationText"/>
      </w:pPr>
      <w:r>
        <w:t>사대가 인이 되는 경우에는 오직 일온의 일부에 공통되는 과일 뿐이므로,</w:t>
      </w:r>
    </w:p>
    <w:p>
      <w:pPr>
        <w:pStyle w:val="SHTKNoteSummary"/>
      </w:pPr>
      <w:r>
        <w:t>교감 요약 | [CBETA 교감] 저본 共 → 甲·乙본 生</w:t>
      </w:r>
    </w:p>
    <w:p>
      <w:pPr>
        <w:pStyle w:val="SHTKNoteDetail"/>
      </w:pPr>
      <w:r>
        <w:t>• 원교감 원문 | 共【大】＊，生【甲】【乙】＊</w:t>
      </w:r>
    </w:p>
    <w:p>
      <w:pPr>
        <w:pStyle w:val="SHTKNoteDetail"/>
      </w:pPr>
      <w:r>
        <w:t>• 해당 번역 | “사대가 인이 되는 경우에는 오직 일온의 일부에 공통되는 과일 뿐이므로,”</w:t>
      </w:r>
    </w:p>
    <w:p>
      <w:pPr>
        <w:pStyle w:val="SHTKNoteDetail"/>
      </w:pPr>
      <w:r>
        <w:t>• 번역 영향 판정 | [의미 차이 있음]</w:t>
      </w:r>
    </w:p>
    <w:p>
      <w:pPr>
        <w:pStyle w:val="SHTKNoteDetail"/>
      </w:pPr>
      <w:r>
        <w:t>• 출처 | CBETA T41n1822, 교감 번호 0575045.</w:t>
      </w:r>
    </w:p>
    <w:p>
      <w:pPr>
        <w:pStyle w:val="SHTKSourceText"/>
      </w:pPr>
      <w:r>
        <w:t>此中不說。由斯俱有因等五因之外。不別建立生等五因。故入能作因攝。由此造色力用。勝餘三緣。故入因緣中攝。若開出生等五因。即有十因為因緣也。諸論竝據全因相攝。故說五因為因緣也。應更思之。</w:t>
      </w:r>
    </w:p>
    <w:p>
      <w:pPr>
        <w:pStyle w:val="SHTKTranslationText"/>
      </w:pPr>
      <w:r>
        <w:t>여기에서는 말하지 않는다. 이 때문에 구유인 등의 오인 밖에 생인 등의 오인을 별도로 세우지 않고, 능작인에 넣어 포섭한다. 이 때문에 조색에 대한 힘과 작용은 나머지 세 연보다 뛰어나므로, 인연 가운데에 넣어 포섭한다. 만약 생인 등의 오인을 따로 열어 낸다면, 곧 열 가지 인이 인연이 되는 것이다. 여러 논에서는 모두 온전한 인들의 상섭에 의거하므로, 오인이 인연이라고 말하는 것이다. 마땅히 다시 생각해 보아야 한다.</w:t>
      </w:r>
    </w:p>
    <w:p>
      <w:pPr>
        <w:pStyle w:val="SHTKPositionMarker"/>
      </w:pPr>
      <w:bookmarkStart w:id="1636" w:name="loc_0576a03"/>
      <w:bookmarkEnd w:id="1636"/>
      <w:r>
        <w:t>[0576a03]</w:t>
      </w:r>
    </w:p>
    <w:p>
      <w:pPr>
        <w:pStyle w:val="SHTKSourceText"/>
      </w:pPr>
      <w:r>
        <w:t>論。除阿羅漢至等無間緣性。第二釋等無間緣也。此文是出等無間緣體也謂一切已生即是過去．現在心．心所法。唯除羅漢臨涅槃心。雖是已生非等無間。</w:t>
      </w:r>
    </w:p>
    <w:p>
      <w:pPr>
        <w:pStyle w:val="SHTKTranslationText"/>
      </w:pPr>
      <w:r>
        <w:t>논에서 “아라한을 제외하고 … 등무간연의 성질이다”라고 하였다. 두 번째로 등무간연을 해석한다. 이 글은 등무간연의 체를 드러낸 것이다. 곧 일체의 이미 생긴 법, 즉 과거·현재의 심·심소법을 말한다. 오직 아라한이 열반에 들기 직전의 마음만은 제외한다. 비록 이미 생긴 것이지만 등무간연은 아니다.</w:t>
      </w:r>
    </w:p>
    <w:p>
      <w:pPr>
        <w:pStyle w:val="SHTKSourceText"/>
      </w:pPr>
      <w:r>
        <w:t>無[1]後心故。</w:t>
      </w:r>
    </w:p>
    <w:p>
      <w:pPr>
        <w:pStyle w:val="SHTKTranslationText"/>
      </w:pPr>
      <w:r>
        <w:t>뒤의 마음이 없기 때문이다.</w:t>
      </w:r>
    </w:p>
    <w:p>
      <w:pPr>
        <w:pStyle w:val="SHTKNoteSummary"/>
      </w:pPr>
      <w:r>
        <w:t>교감 요약 | [CBETA 교감] 저본 後 → 甲·乙본 緣</w:t>
      </w:r>
    </w:p>
    <w:p>
      <w:pPr>
        <w:pStyle w:val="SHTKNoteDetail"/>
      </w:pPr>
      <w:r>
        <w:t>• 교감 번호 | 0576001</w:t>
      </w:r>
    </w:p>
    <w:p>
      <w:pPr>
        <w:pStyle w:val="SHTKNoteDetail"/>
      </w:pPr>
      <w:r>
        <w:t>• 저본 독법 | 後 → ‘뒤/그 뒤’</w:t>
      </w:r>
    </w:p>
    <w:p>
      <w:pPr>
        <w:pStyle w:val="SHTKNoteDetail"/>
      </w:pPr>
      <w:r>
        <w:t>• 이문 독법 | 緣 → ‘연’</w:t>
      </w:r>
    </w:p>
    <w:p>
      <w:pPr>
        <w:pStyle w:val="SHTKNoteDetail"/>
      </w:pPr>
      <w:r>
        <w:t>• 저본 기준 번역 | “뒤의 마음이 없기 때문이다.”</w:t>
      </w:r>
    </w:p>
    <w:p>
      <w:pPr>
        <w:pStyle w:val="SHTKNoteDetail"/>
      </w:pPr>
      <w:r>
        <w:t>• 교감 해설 | 이문에서는 後 대신 緣으로 읽는다.</w:t>
      </w:r>
    </w:p>
    <w:p>
      <w:pPr>
        <w:pStyle w:val="SHTKNoteDetail"/>
      </w:pPr>
      <w:r>
        <w:t>• 번역 영향 판정 | [의미 차이 있음]</w:t>
      </w:r>
    </w:p>
    <w:p>
      <w:pPr>
        <w:pStyle w:val="SHTKNoteDetail"/>
      </w:pPr>
      <w:r>
        <w:t>• 출처 | CBETA T41n1822, 교감 번호 0576001.</w:t>
      </w:r>
    </w:p>
    <w:p>
      <w:pPr>
        <w:pStyle w:val="SHTKPositionMarker"/>
      </w:pPr>
      <w:bookmarkStart w:id="1637" w:name="loc_0576a07"/>
      <w:bookmarkEnd w:id="1637"/>
      <w:r>
        <w:t>[0576a07]</w:t>
      </w:r>
    </w:p>
    <w:p>
      <w:pPr>
        <w:pStyle w:val="SHTKSourceText"/>
      </w:pPr>
      <w:r>
        <w:t>論。此緣生法至等無[2]間名。</w:t>
      </w:r>
    </w:p>
    <w:p>
      <w:pPr>
        <w:pStyle w:val="SHTKTranslationText"/>
      </w:pPr>
      <w:r>
        <w:t>논에서 “이 연이 법을 낳는 것은 … 등무간이라는 이름이다”라고 하였다.</w:t>
      </w:r>
    </w:p>
    <w:p>
      <w:pPr>
        <w:pStyle w:val="SHTKNoteSummary"/>
      </w:pPr>
      <w:r>
        <w:t>교감 요약 | [CBETA 교감] 저본 間 → 甲·乙본 門</w:t>
      </w:r>
    </w:p>
    <w:p>
      <w:pPr>
        <w:pStyle w:val="SHTKNoteDetail"/>
      </w:pPr>
      <w:r>
        <w:t>• 교감 번호 | 0576002</w:t>
      </w:r>
    </w:p>
    <w:p>
      <w:pPr>
        <w:pStyle w:val="SHTKNoteDetail"/>
      </w:pPr>
      <w:r>
        <w:t>• 저본 독법 | 間</w:t>
      </w:r>
    </w:p>
    <w:p>
      <w:pPr>
        <w:pStyle w:val="SHTKNoteDetail"/>
      </w:pPr>
      <w:r>
        <w:t>• 이문 독법 | 門</w:t>
      </w:r>
    </w:p>
    <w:p>
      <w:pPr>
        <w:pStyle w:val="SHTKNoteDetail"/>
      </w:pPr>
      <w:r>
        <w:t>• 저본 기준 번역 | “논에서 “이 연이 법을 낳는 것은 … 등무간이라는 이름이다”라고 하였다.”</w:t>
      </w:r>
    </w:p>
    <w:p>
      <w:pPr>
        <w:pStyle w:val="SHTKNoteDetail"/>
      </w:pPr>
      <w:r>
        <w:t>• 교감 해설 | 이문에서는 間 대신 門으로 읽는다.</w:t>
      </w:r>
    </w:p>
    <w:p>
      <w:pPr>
        <w:pStyle w:val="SHTKNoteDetail"/>
      </w:pPr>
      <w:r>
        <w:t>• 번역 영향 판정 | [의미 차이 있음]</w:t>
      </w:r>
    </w:p>
    <w:p>
      <w:pPr>
        <w:pStyle w:val="SHTKNoteDetail"/>
      </w:pPr>
      <w:r>
        <w:t>• 출처 | CBETA T41n1822, 교감 번호 0576002.</w:t>
      </w:r>
    </w:p>
    <w:p>
      <w:pPr>
        <w:pStyle w:val="SHTKSourceText"/>
      </w:pPr>
      <w:r>
        <w:t>釋等無間緣名。</w:t>
      </w:r>
    </w:p>
    <w:p>
      <w:pPr>
        <w:pStyle w:val="SHTKTranslationText"/>
      </w:pPr>
      <w:r>
        <w:t>등무간연이라는 이름을 해석한다.</w:t>
      </w:r>
    </w:p>
    <w:p>
      <w:pPr>
        <w:pStyle w:val="SHTKPositionMarker"/>
      </w:pPr>
      <w:bookmarkStart w:id="1638" w:name="loc_0576a08"/>
      <w:bookmarkEnd w:id="1638"/>
      <w:r>
        <w:t>[0576a08]</w:t>
      </w:r>
    </w:p>
    <w:p>
      <w:pPr>
        <w:pStyle w:val="SHTKSourceText"/>
      </w:pPr>
      <w:r>
        <w:t>論由此色等至不[3]等生故。</w:t>
      </w:r>
    </w:p>
    <w:p>
      <w:pPr>
        <w:pStyle w:val="SHTKTranslationText"/>
      </w:pPr>
      <w:r>
        <w:t>논에서 “이 때문에 색 등은 … 평등하게 생기지 않기 때문이다”라고 하였다.</w:t>
      </w:r>
    </w:p>
    <w:p>
      <w:pPr>
        <w:pStyle w:val="SHTKNoteSummary"/>
      </w:pPr>
      <w:r>
        <w:t>교감 요약 | [CBETA 교감] 저본 等生 → 甲·乙본 生等</w:t>
      </w:r>
    </w:p>
    <w:p>
      <w:pPr>
        <w:pStyle w:val="SHTKNoteDetail"/>
      </w:pPr>
      <w:r>
        <w:t>• 교감 번호 | 0576003</w:t>
      </w:r>
    </w:p>
    <w:p>
      <w:pPr>
        <w:pStyle w:val="SHTKNoteDetail"/>
      </w:pPr>
      <w:r>
        <w:t>• 저본 독법 | 等生 → ‘등 / 생기다’</w:t>
      </w:r>
    </w:p>
    <w:p>
      <w:pPr>
        <w:pStyle w:val="SHTKNoteDetail"/>
      </w:pPr>
      <w:r>
        <w:t>• 이문 독법 | 生等 → ‘생기다 / 등’</w:t>
      </w:r>
    </w:p>
    <w:p>
      <w:pPr>
        <w:pStyle w:val="SHTKNoteDetail"/>
      </w:pPr>
      <w:r>
        <w:t>• 저본 기준 번역 | “논에서 “이 때문에 색 등은 … 평등하게 생기지 않기 때문이다”라고 하였다.”</w:t>
      </w:r>
    </w:p>
    <w:p>
      <w:pPr>
        <w:pStyle w:val="SHTKNoteDetail"/>
      </w:pPr>
      <w:r>
        <w:t>• 교감 해설 | 이문에서는 等生 대신 生等으로 읽는다.</w:t>
      </w:r>
    </w:p>
    <w:p>
      <w:pPr>
        <w:pStyle w:val="SHTKNoteDetail"/>
      </w:pPr>
      <w:r>
        <w:t>• 번역 영향 판정 | [의미 차이 있음]</w:t>
      </w:r>
    </w:p>
    <w:p>
      <w:pPr>
        <w:pStyle w:val="SHTKNoteDetail"/>
      </w:pPr>
      <w:r>
        <w:t>• 출처 | CBETA T41n1822, 교감 번호 0576003.</w:t>
      </w:r>
    </w:p>
    <w:p>
      <w:pPr>
        <w:pStyle w:val="SHTKSourceText"/>
      </w:pPr>
      <w:r>
        <w:t>廢立緣體。謂心．心所前後體一名之為等。中無間隔名為無間。等而無間名等無間。色．不相應即不如是。雖無間生體不一故。雜亂而生非等無間。正理引婆沙說云。</w:t>
      </w:r>
    </w:p>
    <w:p>
      <w:pPr>
        <w:pStyle w:val="SHTKTranslationText"/>
      </w:pPr>
      <w:r>
        <w:t>연의 체를 세우고 폐하는 것을 밝힌다. 심·심소는 앞뒤의 체가 한결같으므로 ‘등’이라 한다. 그 사이에 간격이 없으므로 ‘무간’이라 한다. 평등하면서 간격이 없으므로 ‘등무간’이라 한다. 색과 불상응행은 곧 이와 같지 않다. 비록 간격 없이 생기더라도 체가 한결같지 않기 때문이다. 뒤섞여 생기므로 등무간이 아니다. 《정리론》은 《바사론》을 인용하여 다음과 같이 말한다.</w:t>
      </w:r>
    </w:p>
    <w:p>
      <w:pPr>
        <w:pStyle w:val="SHTKSourceText"/>
      </w:pPr>
      <w:r>
        <w:t>心．及心[4]所所依．所緣．行相有礙。</w:t>
      </w:r>
    </w:p>
    <w:p>
      <w:pPr>
        <w:pStyle w:val="SHTKTranslationText"/>
      </w:pPr>
      <w:r>
        <w:t>“심과 심소는 소의·소연·행상에 장애가 있다.</w:t>
      </w:r>
    </w:p>
    <w:p>
      <w:pPr>
        <w:pStyle w:val="SHTKNoteSummary"/>
      </w:pPr>
      <w:r>
        <w:t>교감 요약 | [CBETA 교감] 저본 所 → 甲·乙본 心</w:t>
      </w:r>
    </w:p>
    <w:p>
      <w:pPr>
        <w:pStyle w:val="SHTKNoteDetail"/>
      </w:pPr>
      <w:r>
        <w:t>• 교감 번호 | 0576004</w:t>
      </w:r>
    </w:p>
    <w:p>
      <w:pPr>
        <w:pStyle w:val="SHTKNoteDetail"/>
      </w:pPr>
      <w:r>
        <w:t>• 저본 독법 | 所 → ‘…하는 바’</w:t>
      </w:r>
    </w:p>
    <w:p>
      <w:pPr>
        <w:pStyle w:val="SHTKNoteDetail"/>
      </w:pPr>
      <w:r>
        <w:t>• 이문 독법 | 心 → ‘마음’</w:t>
      </w:r>
    </w:p>
    <w:p>
      <w:pPr>
        <w:pStyle w:val="SHTKNoteDetail"/>
      </w:pPr>
      <w:r>
        <w:t>• 저본 기준 번역 | ““심과 심소는 소의·소연·행상에 장애가 있다.”</w:t>
      </w:r>
    </w:p>
    <w:p>
      <w:pPr>
        <w:pStyle w:val="SHTKNoteDetail"/>
      </w:pPr>
      <w:r>
        <w:t>• 교감 해설 | 이문에서는 所 대신 心으로 읽는다.</w:t>
      </w:r>
    </w:p>
    <w:p>
      <w:pPr>
        <w:pStyle w:val="SHTKNoteDetail"/>
      </w:pPr>
      <w:r>
        <w:t>• 번역 영향 판정 | [의미 차이 있음]</w:t>
      </w:r>
    </w:p>
    <w:p>
      <w:pPr>
        <w:pStyle w:val="SHTKNoteDetail"/>
      </w:pPr>
      <w:r>
        <w:t>• 출처 | CBETA T41n1822, 교감 번호 0576004.</w:t>
      </w:r>
    </w:p>
    <w:p>
      <w:pPr>
        <w:pStyle w:val="SHTKSourceText"/>
      </w:pPr>
      <w:r>
        <w:t>由斯故立等無間緣。色．不相應無如是事。故不立彼為此緣體下自釋云謂一所依．所緣．行相。定無有二識等竝生。</w:t>
      </w:r>
    </w:p>
    <w:p>
      <w:pPr>
        <w:pStyle w:val="SHTKTranslationText"/>
      </w:pPr>
      <w:r>
        <w:t>이 때문에 등무간연을 세운다. 색과 불상응에는 이와 같은 일이 없다. 그러므로 그것들을 이 연의 체로 세우지 않는다.” 아래에서 스스로 해석하여 말한다. “하나의 소의·소연·행상에 대해서는 결코 두 식 등이 함께 생기는 일이 없다.</w:t>
      </w:r>
    </w:p>
    <w:p>
      <w:pPr>
        <w:pStyle w:val="SHTKSourceText"/>
      </w:pPr>
      <w:r>
        <w:t>故必由前與[5]處[6]方[7]起。</w:t>
      </w:r>
    </w:p>
    <w:p>
      <w:pPr>
        <w:pStyle w:val="SHTKTranslationText"/>
      </w:pPr>
      <w:r>
        <w:t>그러므로 반드시 앞의 것이 자리를 내주어야 뒤의 것이 비로소 일어난다.</w:t>
      </w:r>
    </w:p>
    <w:p>
      <w:pPr>
        <w:pStyle w:val="SHTKNoteSummary"/>
      </w:pPr>
      <w:r>
        <w:t>교감 요약 | [CBETA 교감] 저본 處 → 甲·乙본 後處</w:t>
      </w:r>
    </w:p>
    <w:p>
      <w:pPr>
        <w:pStyle w:val="SHTKNoteDetail"/>
      </w:pPr>
      <w:r>
        <w:t>• 교감 번호 | 0576005</w:t>
      </w:r>
    </w:p>
    <w:p>
      <w:pPr>
        <w:pStyle w:val="SHTKNoteDetail"/>
      </w:pPr>
      <w:r>
        <w:t>• 저본 독법 | 處 → ‘처’</w:t>
      </w:r>
    </w:p>
    <w:p>
      <w:pPr>
        <w:pStyle w:val="SHTKNoteDetail"/>
      </w:pPr>
      <w:r>
        <w:t>• 이문 독법 | 後處 → ‘뒤/그 뒤 / 처’</w:t>
      </w:r>
    </w:p>
    <w:p>
      <w:pPr>
        <w:pStyle w:val="SHTKNoteDetail"/>
      </w:pPr>
      <w:r>
        <w:t>• 저본 기준 번역 | “그러므로 반드시 앞의 것이 자리를 내주어야 뒤의 것이 비로소 일어난다.”</w:t>
      </w:r>
    </w:p>
    <w:p>
      <w:pPr>
        <w:pStyle w:val="SHTKNoteDetail"/>
      </w:pPr>
      <w:r>
        <w:t>• 교감 해설 | 이문에서는 處 대신 後處으로 읽는다.</w:t>
      </w:r>
    </w:p>
    <w:p>
      <w:pPr>
        <w:pStyle w:val="SHTKNoteDetail"/>
      </w:pPr>
      <w:r>
        <w:t>• 번역 영향 판정 | [의미 차이 있음]</w:t>
      </w:r>
    </w:p>
    <w:p>
      <w:pPr>
        <w:pStyle w:val="SHTKNoteDetail"/>
      </w:pPr>
      <w:r>
        <w:t>• 출처 | CBETA T41n1822, 교감 번호 0576005.</w:t>
      </w:r>
    </w:p>
    <w:p>
      <w:pPr>
        <w:pStyle w:val="SHTKNoteSummary"/>
      </w:pPr>
      <w:r>
        <w:t>교감 요약 | [CBETA 교감] 저본 方 → 甲·乙본 後方</w:t>
      </w:r>
    </w:p>
    <w:p>
      <w:pPr>
        <w:pStyle w:val="SHTKNoteDetail"/>
      </w:pPr>
      <w:r>
        <w:t>• 교감 번호 | 0576006</w:t>
      </w:r>
    </w:p>
    <w:p>
      <w:pPr>
        <w:pStyle w:val="SHTKNoteDetail"/>
      </w:pPr>
      <w:r>
        <w:t>• 저본 독법 | 方</w:t>
      </w:r>
    </w:p>
    <w:p>
      <w:pPr>
        <w:pStyle w:val="SHTKNoteDetail"/>
      </w:pPr>
      <w:r>
        <w:t>• 이문 독법 | 後方</w:t>
      </w:r>
    </w:p>
    <w:p>
      <w:pPr>
        <w:pStyle w:val="SHTKNoteDetail"/>
      </w:pPr>
      <w:r>
        <w:t>• 저본 기준 번역 | “그러므로 반드시 앞의 것이 자리를 내주어야 뒤의 것이 비로소 일어난다.”</w:t>
      </w:r>
    </w:p>
    <w:p>
      <w:pPr>
        <w:pStyle w:val="SHTKNoteDetail"/>
      </w:pPr>
      <w:r>
        <w:t>• 교감 해설 | 이문에서는 方 대신 後方으로 읽는다.</w:t>
      </w:r>
    </w:p>
    <w:p>
      <w:pPr>
        <w:pStyle w:val="SHTKNoteDetail"/>
      </w:pPr>
      <w:r>
        <w:t>• 번역 영향 판정 | [의미 차이 있음]</w:t>
      </w:r>
    </w:p>
    <w:p>
      <w:pPr>
        <w:pStyle w:val="SHTKNoteDetail"/>
      </w:pPr>
      <w:r>
        <w:t>• 출처 | CBETA T41n1822, 교감 번호 0576006.</w:t>
      </w:r>
    </w:p>
    <w:p>
      <w:pPr>
        <w:pStyle w:val="SHTKNoteSummary"/>
      </w:pPr>
      <w:r>
        <w:t>교감 요약 | [CBETA 교감] 저본 起 → 甲·乙본 起故</w:t>
      </w:r>
    </w:p>
    <w:p>
      <w:pPr>
        <w:pStyle w:val="SHTKNoteDetail"/>
      </w:pPr>
      <w:r>
        <w:t>• 교감 번호 | 0576007</w:t>
      </w:r>
    </w:p>
    <w:p>
      <w:pPr>
        <w:pStyle w:val="SHTKNoteDetail"/>
      </w:pPr>
      <w:r>
        <w:t>• 저본 독법 | 起 → ‘일어나다’</w:t>
      </w:r>
    </w:p>
    <w:p>
      <w:pPr>
        <w:pStyle w:val="SHTKNoteDetail"/>
      </w:pPr>
      <w:r>
        <w:t>• 이문 독법 | 起故 → ‘일어나다 / 그러므로/…때문에’</w:t>
      </w:r>
    </w:p>
    <w:p>
      <w:pPr>
        <w:pStyle w:val="SHTKNoteDetail"/>
      </w:pPr>
      <w:r>
        <w:t>• 저본 기준 번역 | “그러므로 반드시 앞의 것이 자리를 내주어야 뒤의 것이 비로소 일어난다.”</w:t>
      </w:r>
    </w:p>
    <w:p>
      <w:pPr>
        <w:pStyle w:val="SHTKNoteDetail"/>
      </w:pPr>
      <w:r>
        <w:t>• 교감 해설 | 이문에서는 起 대신 起故으로 읽는다.</w:t>
      </w:r>
    </w:p>
    <w:p>
      <w:pPr>
        <w:pStyle w:val="SHTKNoteDetail"/>
      </w:pPr>
      <w:r>
        <w:t>• 번역 영향 판정 | [의미 차이 있음]</w:t>
      </w:r>
    </w:p>
    <w:p>
      <w:pPr>
        <w:pStyle w:val="SHTKNoteDetail"/>
      </w:pPr>
      <w:r>
        <w:t>• 출처 | CBETA T41n1822, 교감 번호 0576007.</w:t>
      </w:r>
    </w:p>
    <w:p>
      <w:pPr>
        <w:pStyle w:val="SHTKSourceText"/>
      </w:pPr>
      <w:r>
        <w:t>若前為礙後不得生。由此證知。唯心．心所前能為後等無間緣又云然約開避。</w:t>
      </w:r>
    </w:p>
    <w:p>
      <w:pPr>
        <w:pStyle w:val="SHTKTranslationText"/>
      </w:pPr>
      <w:r>
        <w:t>만약 앞의 것이 장애하면 뒤의 것은 생길 수 없다. 이로써 증명하여 알 수 있으니, 오직 앞의 심·심소만이 뒤의 심·심소에 등무간연이 될 수 있다.” 또 말한다. “그러나 열어 피하게 한다는 점과</w:t>
      </w:r>
    </w:p>
    <w:p>
      <w:pPr>
        <w:pStyle w:val="SHTKSourceText"/>
      </w:pPr>
      <w:r>
        <w:t>[8]及據牽生[9]立此緣體。</w:t>
      </w:r>
    </w:p>
    <w:p>
      <w:pPr>
        <w:pStyle w:val="SHTKTranslationText"/>
      </w:pPr>
      <w:r>
        <w:t>또 뒤의 것을 끌어 생기게 한다는 점에 의거하여 이 연의 체를 세운다.</w:t>
      </w:r>
    </w:p>
    <w:p>
      <w:pPr>
        <w:pStyle w:val="SHTKNoteSummary"/>
      </w:pPr>
      <w:r>
        <w:t>교감 요약 | [CBETA 교감] 저본 及 → 甲·乙본 為</w:t>
      </w:r>
    </w:p>
    <w:p>
      <w:pPr>
        <w:pStyle w:val="SHTKNoteDetail"/>
      </w:pPr>
      <w:r>
        <w:t>• 교감 번호 | 0576008</w:t>
      </w:r>
    </w:p>
    <w:p>
      <w:pPr>
        <w:pStyle w:val="SHTKNoteDetail"/>
      </w:pPr>
      <w:r>
        <w:t>• 저본 독법 | 及 → ‘및/…와’</w:t>
      </w:r>
    </w:p>
    <w:p>
      <w:pPr>
        <w:pStyle w:val="SHTKNoteDetail"/>
      </w:pPr>
      <w:r>
        <w:t>• 이문 독법 | 為 → ‘…이다/…로 삼다’</w:t>
      </w:r>
    </w:p>
    <w:p>
      <w:pPr>
        <w:pStyle w:val="SHTKNoteDetail"/>
      </w:pPr>
      <w:r>
        <w:t>• 저본 기준 번역 | “또 뒤의 것을 끌어 생기게 한다는 점에 의거하여 이 연의 체를 세운다.”</w:t>
      </w:r>
    </w:p>
    <w:p>
      <w:pPr>
        <w:pStyle w:val="SHTKNoteDetail"/>
      </w:pPr>
      <w:r>
        <w:t>• 교감 해설 | 이문에서는 及 대신 為으로 읽는다.</w:t>
      </w:r>
    </w:p>
    <w:p>
      <w:pPr>
        <w:pStyle w:val="SHTKNoteDetail"/>
      </w:pPr>
      <w:r>
        <w:t>• 번역 영향 판정 | [의미 차이 있음]</w:t>
      </w:r>
    </w:p>
    <w:p>
      <w:pPr>
        <w:pStyle w:val="SHTKNoteDetail"/>
      </w:pPr>
      <w:r>
        <w:t>• 출처 | CBETA T41n1822, 교감 번호 0576008.</w:t>
      </w:r>
    </w:p>
    <w:p>
      <w:pPr>
        <w:pStyle w:val="SHTKNoteSummary"/>
      </w:pPr>
      <w:r>
        <w:t>교감 요약 | [CBETA 교감] 저본 立 → 甲·乙본 之</w:t>
      </w:r>
    </w:p>
    <w:p>
      <w:pPr>
        <w:pStyle w:val="SHTKNoteDetail"/>
      </w:pPr>
      <w:r>
        <w:t>• 교감 번호 | 0576009</w:t>
      </w:r>
    </w:p>
    <w:p>
      <w:pPr>
        <w:pStyle w:val="SHTKNoteDetail"/>
      </w:pPr>
      <w:r>
        <w:t>• 저본 독법 | 立 → ‘세우다’</w:t>
      </w:r>
    </w:p>
    <w:p>
      <w:pPr>
        <w:pStyle w:val="SHTKNoteDetail"/>
      </w:pPr>
      <w:r>
        <w:t>• 이문 독법 | 之 → ‘…의/그것’</w:t>
      </w:r>
    </w:p>
    <w:p>
      <w:pPr>
        <w:pStyle w:val="SHTKNoteDetail"/>
      </w:pPr>
      <w:r>
        <w:t>• 저본 기준 번역 | “또 뒤의 것을 끌어 생기게 한다는 점에 의거하여 이 연의 체를 세운다.”</w:t>
      </w:r>
    </w:p>
    <w:p>
      <w:pPr>
        <w:pStyle w:val="SHTKNoteDetail"/>
      </w:pPr>
      <w:r>
        <w:t>• 교감 해설 | 이문에서는 立 대신 之으로 읽는다.</w:t>
      </w:r>
    </w:p>
    <w:p>
      <w:pPr>
        <w:pStyle w:val="SHTKNoteDetail"/>
      </w:pPr>
      <w:r>
        <w:t>• 번역 영향 판정 | [의미 차이 있음]</w:t>
      </w:r>
    </w:p>
    <w:p>
      <w:pPr>
        <w:pStyle w:val="SHTKNoteDetail"/>
      </w:pPr>
      <w:r>
        <w:t>• 출처 | CBETA T41n1822, 교감 번호 0576009.</w:t>
      </w:r>
    </w:p>
    <w:p>
      <w:pPr>
        <w:pStyle w:val="SHTKSourceText"/>
      </w:pPr>
      <w:r>
        <w:t>故極微等雖前避後而非此緣。心等相生有定．不定。故知亦據有力牽生。現見一心前後相續。雖前避後其理皆同。而生．不生有定．不定。且生定者。</w:t>
      </w:r>
    </w:p>
    <w:p>
      <w:pPr>
        <w:pStyle w:val="SHTKTranslationText"/>
      </w:pPr>
      <w:r>
        <w:t>그러므로 극미 등은 비록 앞의 것이 뒤의 것을 피하여 자리를 내주더라도 이 연은 아니다. 심 등이 서로 생겨나는 데에는 결정된 경우와 결정되지 않은 경우가 있다. 그러므로 또한 뒤의 것을 끌어 생기게 하는 힘에 의거한다는 것을 알 수 있다. 현실에서 한 마음이 앞뒤로 상속하는 것을 보건대, 비록 앞의 것이 뒤의 것을 피하여 자리를 내주는 이치는 모두 같지만, 생기고 생기지 않는 데에는 결정된 경우와 결정되지 않은 경우가 있다. 우선 생김이 결정된 경우란,</w:t>
      </w:r>
    </w:p>
    <w:p>
      <w:pPr>
        <w:pStyle w:val="SHTKSourceText"/>
      </w:pPr>
      <w:r>
        <w:t>謂世第一法心[10]之無間。</w:t>
      </w:r>
    </w:p>
    <w:p>
      <w:pPr>
        <w:pStyle w:val="SHTKTranslationText"/>
      </w:pPr>
      <w:r>
        <w:t>세제일법의 마음 바로 다음에</w:t>
      </w:r>
    </w:p>
    <w:p>
      <w:pPr>
        <w:pStyle w:val="SHTKNoteSummary"/>
      </w:pPr>
      <w:r>
        <w:t>교감 요약 | [CBETA 교감] 저본 之 → 甲·乙본 立</w:t>
      </w:r>
    </w:p>
    <w:p>
      <w:pPr>
        <w:pStyle w:val="SHTKNoteDetail"/>
      </w:pPr>
      <w:r>
        <w:t>• 교감 번호 | 0576010</w:t>
      </w:r>
    </w:p>
    <w:p>
      <w:pPr>
        <w:pStyle w:val="SHTKNoteDetail"/>
      </w:pPr>
      <w:r>
        <w:t>• 저본 독법 | 之 → ‘…의/그것’</w:t>
      </w:r>
    </w:p>
    <w:p>
      <w:pPr>
        <w:pStyle w:val="SHTKNoteDetail"/>
      </w:pPr>
      <w:r>
        <w:t>• 이문 독법 | 立 → ‘세우다’</w:t>
      </w:r>
    </w:p>
    <w:p>
      <w:pPr>
        <w:pStyle w:val="SHTKNoteDetail"/>
      </w:pPr>
      <w:r>
        <w:t>• 저본 기준 번역 | “세제일법의 마음 바로 다음에”</w:t>
      </w:r>
    </w:p>
    <w:p>
      <w:pPr>
        <w:pStyle w:val="SHTKNoteDetail"/>
      </w:pPr>
      <w:r>
        <w:t>• 번역 영향 판정 | [의미 차이 있음]</w:t>
      </w:r>
    </w:p>
    <w:p>
      <w:pPr>
        <w:pStyle w:val="SHTKNoteDetail"/>
      </w:pPr>
      <w:r>
        <w:t>• 출처 | CBETA T41n1822, 교감 번호 0576010.</w:t>
      </w:r>
    </w:p>
    <w:p>
      <w:pPr>
        <w:pStyle w:val="SHTKSourceText"/>
      </w:pPr>
      <w:r>
        <w:t>生苦法智忍乃至廣說問曰若前．後體一中無間隔。前與後處後方得生。及後定生。此證有力能牽引者。</w:t>
      </w:r>
    </w:p>
    <w:p>
      <w:pPr>
        <w:pStyle w:val="SHTKTranslationText"/>
      </w:pPr>
      <w:r>
        <w:t>고법지인이 생기는 것과 같으며, 나아가 자세히 설한 것과 같다.” 묻는다. 만약 앞뒤의 체가 한결같고 그 사이에 간격이 없으며, 앞의 것이 뒤의 것에게 자리를 내준 뒤에야 뒤의 것이 비로소 생기고, 또 뒤의 것이 반드시 생기며, 이것이 뒤를 끌어당길 수 있는 힘이 있음을 증명하는 것이라면,</w:t>
      </w:r>
    </w:p>
    <w:p>
      <w:pPr>
        <w:pStyle w:val="SHTKSourceText"/>
      </w:pPr>
      <w:r>
        <w:t>命根[11]相生[12]亦前後體一。</w:t>
      </w:r>
    </w:p>
    <w:p>
      <w:pPr>
        <w:pStyle w:val="SHTKTranslationText"/>
      </w:pPr>
      <w:r>
        <w:t>명근이 서로 이어 생기는 것도 앞뒤의 체가 한결같고,</w:t>
      </w:r>
    </w:p>
    <w:p>
      <w:pPr>
        <w:pStyle w:val="SHTKNoteSummary"/>
      </w:pPr>
      <w:r>
        <w:t>교감 요약 | [CBETA 교감] 저본 相生 → 甲·乙본 生相</w:t>
      </w:r>
    </w:p>
    <w:p>
      <w:pPr>
        <w:pStyle w:val="SHTKNoteDetail"/>
      </w:pPr>
      <w:r>
        <w:t>• 교감 번호 | 0576011</w:t>
      </w:r>
    </w:p>
    <w:p>
      <w:pPr>
        <w:pStyle w:val="SHTKNoteDetail"/>
      </w:pPr>
      <w:r>
        <w:t>• 저본 독법 | 相生 → ‘상/모양 / 생기다’</w:t>
      </w:r>
    </w:p>
    <w:p>
      <w:pPr>
        <w:pStyle w:val="SHTKNoteDetail"/>
      </w:pPr>
      <w:r>
        <w:t>• 이문 독법 | 生相 → ‘생기다 / 상/모양’</w:t>
      </w:r>
    </w:p>
    <w:p>
      <w:pPr>
        <w:pStyle w:val="SHTKNoteDetail"/>
      </w:pPr>
      <w:r>
        <w:t>• 저본 기준 번역 | “명근이 서로 이어 생기는 것도 앞뒤의 체가 한결같고,”</w:t>
      </w:r>
    </w:p>
    <w:p>
      <w:pPr>
        <w:pStyle w:val="SHTKNoteDetail"/>
      </w:pPr>
      <w:r>
        <w:t>• 번역 영향 판정 | [의미 차이 있음]</w:t>
      </w:r>
    </w:p>
    <w:p>
      <w:pPr>
        <w:pStyle w:val="SHTKNoteDetail"/>
      </w:pPr>
      <w:r>
        <w:t>• 출처 | CBETA T41n1822, 교감 번호 0576011.</w:t>
      </w:r>
    </w:p>
    <w:p>
      <w:pPr>
        <w:pStyle w:val="SHTKNoteSummary"/>
      </w:pPr>
      <w:r>
        <w:t>교감 요약 | [CBETA 교감] 저본 亦 → 甲·乙본 且</w:t>
      </w:r>
    </w:p>
    <w:p>
      <w:pPr>
        <w:pStyle w:val="SHTKNoteDetail"/>
      </w:pPr>
      <w:r>
        <w:t>• 교감 번호 | 0576012</w:t>
      </w:r>
    </w:p>
    <w:p>
      <w:pPr>
        <w:pStyle w:val="SHTKNoteDetail"/>
      </w:pPr>
      <w:r>
        <w:t>• 저본 독법 | 亦 → ‘또한’</w:t>
      </w:r>
    </w:p>
    <w:p>
      <w:pPr>
        <w:pStyle w:val="SHTKNoteDetail"/>
      </w:pPr>
      <w:r>
        <w:t>• 이문 독법 | 且</w:t>
      </w:r>
    </w:p>
    <w:p>
      <w:pPr>
        <w:pStyle w:val="SHTKNoteDetail"/>
      </w:pPr>
      <w:r>
        <w:t>• 저본 기준 번역 | “명근이 서로 이어 생기는 것도 앞뒤의 체가 한결같고,”</w:t>
      </w:r>
    </w:p>
    <w:p>
      <w:pPr>
        <w:pStyle w:val="SHTKNoteDetail"/>
      </w:pPr>
      <w:r>
        <w:t>• 번역 영향 판정 | [의미 차이 있음]</w:t>
      </w:r>
    </w:p>
    <w:p>
      <w:pPr>
        <w:pStyle w:val="SHTKNoteDetail"/>
      </w:pPr>
      <w:r>
        <w:t>• 출처 | CBETA T41n1822, 교감 번호 0576012.</w:t>
      </w:r>
    </w:p>
    <w:p>
      <w:pPr>
        <w:pStyle w:val="SHTKSourceText"/>
      </w:pPr>
      <w:r>
        <w:t>中無間隔。前與後處。後方得生。亦是定生。此命即是有力牽生。何故不立等無間緣正理釋云。此例不然。命與生體俱先行力所引生故。謂此命根。非無間滅命力所引。要是先位所作行業力所引生。既爾命根應一念頃一切頓起。一切同依一念行業力所引故。先業所引心．心所法起。應不藉等無間緣。且諸命根無頓起失。</w:t>
      </w:r>
    </w:p>
    <w:p>
      <w:pPr>
        <w:pStyle w:val="SHTKTranslationText"/>
      </w:pPr>
      <w:r>
        <w:t>그 사이에 간격이 없으며, 앞의 것이 뒤의 것에게 자리를 내주고, 뒤의 것이 비로소 생기며, 또한 반드시 생긴다. 이 명근도 곧 뒤를 끌어 생기게 하는 힘이 있는데, 어째서 등무간연으로 세우지 않는가? 《정리론》은 해석하여 말한다. “이 비유는 그렇지 않다. 명근과 생의 체는 모두 선행하는 힘에 이끌려 생기기 때문이다. 곧 이 명근은 바로 앞에서 소멸한 명근의 힘에 이끌려 생기는 것이 아니라, 반드시 이전 지위에서 지은 행업의 힘에 이끌려 생긴다.” 그렇다면 명근은 마땅히 한 찰나에 모두 한꺼번에 일어나야 할 것이다. 모두가 동일하게 한 찰나의 행업의 힘에 의지하여 이끌려 생기기 때문이다. 앞선 업에 이끌려 심·심소법이 일어나는 경우에도 마땅히 등무간연을 빌리지 않아야 할 것이다. 우선 여러 명근에는 한꺼번에 일어나는 허물이 없다.</w:t>
      </w:r>
    </w:p>
    <w:p>
      <w:pPr>
        <w:pStyle w:val="SHTKSourceText"/>
      </w:pPr>
      <w:r>
        <w:t>即由業力生[13]次定故。</w:t>
      </w:r>
    </w:p>
    <w:p>
      <w:pPr>
        <w:pStyle w:val="SHTKTranslationText"/>
      </w:pPr>
      <w:r>
        <w:t>바로 업력에 의하여 생기는 차례가 결정되어 있기 때문이다.</w:t>
      </w:r>
    </w:p>
    <w:p>
      <w:pPr>
        <w:pStyle w:val="SHTKNoteSummary"/>
      </w:pPr>
      <w:r>
        <w:t>교감 요약 | [CBETA 교감] 저본 次 → 甲·乙본 決</w:t>
      </w:r>
    </w:p>
    <w:p>
      <w:pPr>
        <w:pStyle w:val="SHTKNoteDetail"/>
      </w:pPr>
      <w:r>
        <w:t>• 교감 번호 | 0576013</w:t>
      </w:r>
    </w:p>
    <w:p>
      <w:pPr>
        <w:pStyle w:val="SHTKNoteDetail"/>
      </w:pPr>
      <w:r>
        <w:t>• 저본 독법 | 次</w:t>
      </w:r>
    </w:p>
    <w:p>
      <w:pPr>
        <w:pStyle w:val="SHTKNoteDetail"/>
      </w:pPr>
      <w:r>
        <w:t>• 이문 독법 | 決</w:t>
      </w:r>
    </w:p>
    <w:p>
      <w:pPr>
        <w:pStyle w:val="SHTKNoteDetail"/>
      </w:pPr>
      <w:r>
        <w:t>• 저본 기준 번역 | “바로 업력에 의하여 생기는 차례가 결정되어 있기 때문이다.”</w:t>
      </w:r>
    </w:p>
    <w:p>
      <w:pPr>
        <w:pStyle w:val="SHTKNoteDetail"/>
      </w:pPr>
      <w:r>
        <w:t>• 교감 해설 | 이문에서는 次 대신 決으로 읽는다.</w:t>
      </w:r>
    </w:p>
    <w:p>
      <w:pPr>
        <w:pStyle w:val="SHTKNoteDetail"/>
      </w:pPr>
      <w:r>
        <w:t>• 번역 영향 판정 | [의미 차이 있음]</w:t>
      </w:r>
    </w:p>
    <w:p>
      <w:pPr>
        <w:pStyle w:val="SHTKNoteDetail"/>
      </w:pPr>
      <w:r>
        <w:t>• 출처 | CBETA T41n1822, 교감 번호 0576013.</w:t>
      </w:r>
    </w:p>
    <w:p>
      <w:pPr>
        <w:pStyle w:val="SHTKSourceText"/>
      </w:pPr>
      <w:r>
        <w:t>因果法爾一剎那業引多剎那異熟令起。又無用故命不頓生。謂為任持眾同分故引命根起。</w:t>
      </w:r>
    </w:p>
    <w:p>
      <w:pPr>
        <w:pStyle w:val="SHTKTranslationText"/>
      </w:pPr>
      <w:r>
        <w:t>인과의 법칙이 본래 그러하여 한 찰나의 업이 여러 찰나의 이숙을 이끌어 일어나게 한다. 또 쓸모가 없기 때문에 명근은 한꺼번에 생기지 않는다. 곧 중동분을 유지하게 하려고 명근을 이끌어 일어나게 하는데,</w:t>
      </w:r>
    </w:p>
    <w:p>
      <w:pPr>
        <w:pStyle w:val="SHTKSourceText"/>
      </w:pPr>
      <w:r>
        <w:t>一命相續[14]足能任持。</w:t>
      </w:r>
    </w:p>
    <w:p>
      <w:pPr>
        <w:pStyle w:val="SHTKTranslationText"/>
      </w:pPr>
      <w:r>
        <w:t>하나의 명근이 상속하는 것만으로도 충분히 유지할 수 있으므로,</w:t>
      </w:r>
    </w:p>
    <w:p>
      <w:pPr>
        <w:pStyle w:val="SHTKNoteSummary"/>
      </w:pPr>
      <w:r>
        <w:t>교감 요약 | [CBETA 교감] 저본 足 → 甲·乙본 是</w:t>
      </w:r>
    </w:p>
    <w:p>
      <w:pPr>
        <w:pStyle w:val="SHTKNoteDetail"/>
      </w:pPr>
      <w:r>
        <w:t>• 교감 번호 | 0576014</w:t>
      </w:r>
    </w:p>
    <w:p>
      <w:pPr>
        <w:pStyle w:val="SHTKNoteDetail"/>
      </w:pPr>
      <w:r>
        <w:t>• 저본 독법 | 足</w:t>
      </w:r>
    </w:p>
    <w:p>
      <w:pPr>
        <w:pStyle w:val="SHTKNoteDetail"/>
      </w:pPr>
      <w:r>
        <w:t>• 이문 독법 | 是 → ‘이다/옳다’</w:t>
      </w:r>
    </w:p>
    <w:p>
      <w:pPr>
        <w:pStyle w:val="SHTKNoteDetail"/>
      </w:pPr>
      <w:r>
        <w:t>• 저본 기준 번역 | “하나의 명근이 상속하는 것만으로도 충분히 유지할 수 있으므로,”</w:t>
      </w:r>
    </w:p>
    <w:p>
      <w:pPr>
        <w:pStyle w:val="SHTKNoteDetail"/>
      </w:pPr>
      <w:r>
        <w:t>• 번역 영향 판정 | [의미 차이 있음]</w:t>
      </w:r>
    </w:p>
    <w:p>
      <w:pPr>
        <w:pStyle w:val="SHTKNoteDetail"/>
      </w:pPr>
      <w:r>
        <w:t>• 출처 | CBETA T41n1822, 교감 번호 0576014.</w:t>
      </w:r>
    </w:p>
    <w:p>
      <w:pPr>
        <w:pStyle w:val="SHTKSourceText"/>
      </w:pPr>
      <w:r>
        <w:t>多便無用。心．心所法雖先業引。而非不待等無間緣。託諸根．境而得生故。既託根．境和合故生。設多竝生亦非無用。然無第二等無間緣。</w:t>
      </w:r>
    </w:p>
    <w:p>
      <w:pPr>
        <w:pStyle w:val="SHTKTranslationText"/>
      </w:pPr>
      <w:r>
        <w:t>여럿이면 도리어 쓸모가 없다. 심·심소법은 비록 앞선 업에 이끌리더라도, 등무간연을 기다리지 않는 것은 아니다. 여러 근과 경에 의탁하여야 생길 수 있기 때문이다. 이미 근과 경의 화합에 의탁하여 생기므로, 설령 여럿이 함께 생긴다 하더라도 또한 쓸모없는 것은 아니다. 그러나 두 번째 등무간연이 없으므로,</w:t>
      </w:r>
    </w:p>
    <w:p>
      <w:pPr>
        <w:pStyle w:val="SHTKSourceText"/>
      </w:pPr>
      <w:r>
        <w:t>故同類[15]中無二俱起。</w:t>
      </w:r>
    </w:p>
    <w:p>
      <w:pPr>
        <w:pStyle w:val="SHTKTranslationText"/>
      </w:pPr>
      <w:r>
        <w:t>동류 가운데 두 가지가 함께 일어나는 일은 없다.</w:t>
      </w:r>
    </w:p>
    <w:p>
      <w:pPr>
        <w:pStyle w:val="SHTKNoteSummary"/>
      </w:pPr>
      <w:r>
        <w:t>교감 요약 | [CBETA 교감] 甲·乙본에는 中 없음</w:t>
      </w:r>
    </w:p>
    <w:p>
      <w:pPr>
        <w:pStyle w:val="SHTKNoteDetail"/>
      </w:pPr>
      <w:r>
        <w:t>• 교감 번호 | 0576015</w:t>
      </w:r>
    </w:p>
    <w:p>
      <w:pPr>
        <w:pStyle w:val="SHTKNoteDetail"/>
      </w:pPr>
      <w:r>
        <w:t>• 저본 독법 | 中 → ‘가운데’</w:t>
      </w:r>
    </w:p>
    <w:p>
      <w:pPr>
        <w:pStyle w:val="SHTKNoteDetail"/>
      </w:pPr>
      <w:r>
        <w:t>• 이문 독법 | ∅ → ‘해당 성분 없음(탈락)’</w:t>
      </w:r>
    </w:p>
    <w:p>
      <w:pPr>
        <w:pStyle w:val="SHTKNoteDetail"/>
      </w:pPr>
      <w:r>
        <w:t>• 저본 기준 번역 | “동류 가운데 두 가지가 함께 일어나는 일은 없다.”</w:t>
      </w:r>
    </w:p>
    <w:p>
      <w:pPr>
        <w:pStyle w:val="SHTKNoteDetail"/>
      </w:pPr>
      <w:r>
        <w:t>• 교감 해설 | 이문에서는 저본의 中을 생략하여 읽는다.</w:t>
      </w:r>
    </w:p>
    <w:p>
      <w:pPr>
        <w:pStyle w:val="SHTKNoteDetail"/>
      </w:pPr>
      <w:r>
        <w:t>• 번역 영향 판정 | [의미 차이 있음]</w:t>
      </w:r>
    </w:p>
    <w:p>
      <w:pPr>
        <w:pStyle w:val="SHTKNoteDetail"/>
      </w:pPr>
      <w:r>
        <w:t>• 출처 | CBETA T41n1822, 교감 번호 0576015.</w:t>
      </w:r>
    </w:p>
    <w:p>
      <w:pPr>
        <w:pStyle w:val="SHTKSourceText"/>
      </w:pPr>
      <w:r>
        <w:t>又心．心所非唯先業力所引生。異熟．及餘雜亂起故。若不更託等無間緣。應一剎那有多俱起。謂命根體唯是異熟。唯由先業力所引生。</w:t>
      </w:r>
    </w:p>
    <w:p>
      <w:pPr>
        <w:pStyle w:val="SHTKTranslationText"/>
      </w:pPr>
      <w:r>
        <w:t>또 심·심소는 오직 앞선 업력에만 이끌려 생기는 것이 아니다. 이숙과 그 밖의 것들이 뒤섞여 일어나기 때문이다. 만약 다시 등무간연에 의탁하지 않는다면, 마땅히 한 찰나에 여러 가지가 함께 일어나야 할 것이다. 곧 명근의 체는 오직 이숙이고, 오직 앞선 업력에 이끌려 생기므로,</w:t>
      </w:r>
    </w:p>
    <w:p>
      <w:pPr>
        <w:pStyle w:val="SHTKSourceText"/>
      </w:pPr>
      <w:r>
        <w:t>可言同類定[16]次而起。</w:t>
      </w:r>
    </w:p>
    <w:p>
      <w:pPr>
        <w:pStyle w:val="SHTKTranslationText"/>
      </w:pPr>
      <w:r>
        <w:t>동류가 정해진 차례에 따라 일어난다고 말할 수 있다.</w:t>
      </w:r>
    </w:p>
    <w:p>
      <w:pPr>
        <w:pStyle w:val="SHTKNoteSummary"/>
      </w:pPr>
      <w:r>
        <w:t>교감 요약 | [CBETA 교감] 저본 次 → 甲·乙본 以</w:t>
      </w:r>
    </w:p>
    <w:p>
      <w:pPr>
        <w:pStyle w:val="SHTKNoteDetail"/>
      </w:pPr>
      <w:r>
        <w:t>• 교감 번호 | 0576016</w:t>
      </w:r>
    </w:p>
    <w:p>
      <w:pPr>
        <w:pStyle w:val="SHTKNoteDetail"/>
      </w:pPr>
      <w:r>
        <w:t>• 저본 독법 | 次</w:t>
      </w:r>
    </w:p>
    <w:p>
      <w:pPr>
        <w:pStyle w:val="SHTKNoteDetail"/>
      </w:pPr>
      <w:r>
        <w:t>• 이문 독법 | 以 → ‘…로써’</w:t>
      </w:r>
    </w:p>
    <w:p>
      <w:pPr>
        <w:pStyle w:val="SHTKNoteDetail"/>
      </w:pPr>
      <w:r>
        <w:t>• 저본 기준 번역 | “동류가 정해진 차례에 따라 일어난다고 말할 수 있다.”</w:t>
      </w:r>
    </w:p>
    <w:p>
      <w:pPr>
        <w:pStyle w:val="SHTKNoteDetail"/>
      </w:pPr>
      <w:r>
        <w:t>• 교감 해설 | 이문에서는 次 대신 以으로 읽는다.</w:t>
      </w:r>
    </w:p>
    <w:p>
      <w:pPr>
        <w:pStyle w:val="SHTKNoteDetail"/>
      </w:pPr>
      <w:r>
        <w:t>• 번역 영향 판정 | [의미 차이 있음]</w:t>
      </w:r>
    </w:p>
    <w:p>
      <w:pPr>
        <w:pStyle w:val="SHTKNoteDetail"/>
      </w:pPr>
      <w:r>
        <w:t>• 출처 | CBETA T41n1822, 교감 번호 0576016.</w:t>
      </w:r>
    </w:p>
    <w:p>
      <w:pPr>
        <w:pStyle w:val="SHTKSourceText"/>
      </w:pPr>
      <w:r>
        <w:t>心．心所法無如是事。異熟滅已有等流生。等流無間有剎那起。或起異熟非定同類。故心．心所雖有異熟生。而亦不可言與命根等。是故唯等常無間生名等無間。</w:t>
      </w:r>
    </w:p>
    <w:p>
      <w:pPr>
        <w:pStyle w:val="SHTKTranslationText"/>
      </w:pPr>
      <w:r>
        <w:t>심·심소법에는 이와 같은 일이 없다. 이숙이 소멸한 뒤에 등류가 생기기도 하고, 등류 바로 다음에 찰나적으로 다른 것이 일어나기도 하며, 혹은 이숙이 일어나기도 하여 동류로 결정되어 있지 않다. 그러므로 심·심소에는 비록 이숙으로 생기는 것이 있더라도, 또한 명근 등과 같다고 말할 수 없다. 그러므로 오직 동등한 것들이 항상 간격 없이 생기는 것을 등무간이라 한다.</w:t>
      </w:r>
    </w:p>
    <w:p>
      <w:pPr>
        <w:pStyle w:val="SHTKSourceText"/>
      </w:pPr>
      <w:r>
        <w:t>以此與此為緣故[17]說</w:t>
      </w:r>
    </w:p>
    <w:p>
      <w:pPr>
        <w:pStyle w:val="SHTKTranslationText"/>
      </w:pPr>
      <w:r>
        <w:t>이것이 이것에 연이 되기 때문에 그렇게 말한다.</w:t>
      </w:r>
    </w:p>
    <w:p>
      <w:pPr>
        <w:pStyle w:val="SHTKNoteSummary"/>
      </w:pPr>
      <w:r>
        <w:t>교감 요약 | [CBETA 교감] 저본 說 → 甲·乙본 說等無間緣</w:t>
      </w:r>
    </w:p>
    <w:p>
      <w:pPr>
        <w:pStyle w:val="SHTKNoteDetail"/>
      </w:pPr>
      <w:r>
        <w:t>• 교감 번호 | 0576017</w:t>
      </w:r>
    </w:p>
    <w:p>
      <w:pPr>
        <w:pStyle w:val="SHTKNoteDetail"/>
      </w:pPr>
      <w:r>
        <w:t>• 저본 독법 | 說 → ‘말하다’</w:t>
      </w:r>
    </w:p>
    <w:p>
      <w:pPr>
        <w:pStyle w:val="SHTKNoteDetail"/>
      </w:pPr>
      <w:r>
        <w:t>• 이문 독법 | 說等無間緣</w:t>
      </w:r>
    </w:p>
    <w:p>
      <w:pPr>
        <w:pStyle w:val="SHTKNoteDetail"/>
      </w:pPr>
      <w:r>
        <w:t>• 저본 기준 번역 | “이것이 이것에 연이 되기 때문에 그렇게 말한다.”</w:t>
      </w:r>
    </w:p>
    <w:p>
      <w:pPr>
        <w:pStyle w:val="SHTKNoteDetail"/>
      </w:pPr>
      <w:r>
        <w:t>• 교감 해설 | 이문에서는 說 대신 說等無間緣으로 읽는다.</w:t>
      </w:r>
    </w:p>
    <w:p>
      <w:pPr>
        <w:pStyle w:val="SHTKNoteDetail"/>
      </w:pPr>
      <w:r>
        <w:t>• 번역 영향 판정 | [의미 차이 있음]</w:t>
      </w:r>
    </w:p>
    <w:p>
      <w:pPr>
        <w:pStyle w:val="SHTKNoteDetail"/>
      </w:pPr>
      <w:r>
        <w:t>• 출처 | CBETA T41n1822, 교감 번호 0576017.</w:t>
      </w:r>
    </w:p>
    <w:p>
      <w:pPr>
        <w:pStyle w:val="SHTKSourceText"/>
      </w:pPr>
      <w:r>
        <w:t>准上論文。等無間緣總有多義以簡諸法。一有開避與處後方得生。不開避後後即不生二有牽引後力三體等四有生無間隔與後作緣。簡命根等。由此唯心．心所立等無間緣也正理論云。譬喻論師說諸色法如心．心所法有等無間緣。</w:t>
      </w:r>
    </w:p>
    <w:p>
      <w:pPr>
        <w:pStyle w:val="SHTKTranslationText"/>
      </w:pPr>
      <w:r>
        <w:t>위의 논문에 준하면, 등무간연에는 여러 뜻이 있어서 여러 법을 가려낸다. 첫째, 열어 피하여 자리를 내주어 뒤의 것이 비로소 생기게 하는 것이다. 열어 피하지 않으면 뒤의 것은 곧 생기지 않는다. 둘째, 뒤의 것을 끌어당기는 힘이 있는 것이다. 셋째, 체가 동등한 것이다. 넷째, 생겨남에 간격이 없이 뒤의 것에 연이 되는 것이다. 이로써 명근 등을 가려낸다. 이 때문에 오직 심·심소만을 등무간연으로 세운다. 《정리론》은 말한다. “비유론사는 여러 색법도 심·심소법과 마찬가지로 등무간연이 있다고 말한다.</w:t>
      </w:r>
    </w:p>
    <w:p>
      <w:pPr>
        <w:pStyle w:val="SHTKSourceText"/>
      </w:pPr>
      <w:r>
        <w:t>見乳．[18]醅種．[19]花。</w:t>
      </w:r>
    </w:p>
    <w:p>
      <w:pPr>
        <w:pStyle w:val="SHTKTranslationText"/>
      </w:pPr>
      <w:r>
        <w:t>젖·술밑·종자·꽃을 보건대,</w:t>
      </w:r>
    </w:p>
    <w:p>
      <w:pPr>
        <w:pStyle w:val="SHTKNoteSummary"/>
      </w:pPr>
      <w:r>
        <w:t>교감 요약 | [CBETA 교감] 저본 醅 → 甲·乙본 酪</w:t>
      </w:r>
    </w:p>
    <w:p>
      <w:pPr>
        <w:pStyle w:val="SHTKNoteDetail"/>
      </w:pPr>
      <w:r>
        <w:t>• 교감 번호 | 0576018</w:t>
      </w:r>
    </w:p>
    <w:p>
      <w:pPr>
        <w:pStyle w:val="SHTKNoteDetail"/>
      </w:pPr>
      <w:r>
        <w:t>• 저본 독법 | 醅</w:t>
      </w:r>
    </w:p>
    <w:p>
      <w:pPr>
        <w:pStyle w:val="SHTKNoteDetail"/>
      </w:pPr>
      <w:r>
        <w:t>• 이문 독법 | 酪</w:t>
      </w:r>
    </w:p>
    <w:p>
      <w:pPr>
        <w:pStyle w:val="SHTKNoteDetail"/>
      </w:pPr>
      <w:r>
        <w:t>• 저본 기준 번역 | “젖·술밑·종자·꽃을 보건대,”</w:t>
      </w:r>
    </w:p>
    <w:p>
      <w:pPr>
        <w:pStyle w:val="SHTKNoteDetail"/>
      </w:pPr>
      <w:r>
        <w:t>• 번역 영향 판정 | [의미 차이 있음]</w:t>
      </w:r>
    </w:p>
    <w:p>
      <w:pPr>
        <w:pStyle w:val="SHTKNoteDetail"/>
      </w:pPr>
      <w:r>
        <w:t>• 출처 | CBETA T41n1822, 교감 번호 0576018.</w:t>
      </w:r>
    </w:p>
    <w:p>
      <w:pPr>
        <w:pStyle w:val="SHTKNoteSummary"/>
      </w:pPr>
      <w:r>
        <w:t>교감 요약 | [CBETA 교감] 저본 花 → 甲·乙본 華</w:t>
      </w:r>
    </w:p>
    <w:p>
      <w:pPr>
        <w:pStyle w:val="SHTKNoteDetail"/>
      </w:pPr>
      <w:r>
        <w:t>• 교감 번호 | 0576019</w:t>
      </w:r>
    </w:p>
    <w:p>
      <w:pPr>
        <w:pStyle w:val="SHTKNoteDetail"/>
      </w:pPr>
      <w:r>
        <w:t>• 저본 독법 | 花</w:t>
      </w:r>
    </w:p>
    <w:p>
      <w:pPr>
        <w:pStyle w:val="SHTKNoteDetail"/>
      </w:pPr>
      <w:r>
        <w:t>• 이문 독법 | 華</w:t>
      </w:r>
    </w:p>
    <w:p>
      <w:pPr>
        <w:pStyle w:val="SHTKNoteDetail"/>
      </w:pPr>
      <w:r>
        <w:t>• 저본 기준 번역 | “젖·술밑·종자·꽃을 보건대,”</w:t>
      </w:r>
    </w:p>
    <w:p>
      <w:pPr>
        <w:pStyle w:val="SHTKNoteDetail"/>
      </w:pPr>
      <w:r>
        <w:t>• 번역 영향 판정 | [번역 차이 없음]</w:t>
      </w:r>
    </w:p>
    <w:p>
      <w:pPr>
        <w:pStyle w:val="SHTKNoteDetail"/>
      </w:pPr>
      <w:r>
        <w:t>• 출처 | CBETA T41n1822, 교감 번호 0576019.</w:t>
      </w:r>
    </w:p>
    <w:p>
      <w:pPr>
        <w:pStyle w:val="SHTKSourceText"/>
      </w:pPr>
      <w:r>
        <w:t>生酪．[20]酢．芽．果。</w:t>
      </w:r>
    </w:p>
    <w:p>
      <w:pPr>
        <w:pStyle w:val="SHTKTranslationText"/>
      </w:pPr>
      <w:r>
        <w:t>낙·초·싹·열매를 낳는데,</w:t>
      </w:r>
    </w:p>
    <w:p>
      <w:pPr>
        <w:pStyle w:val="SHTKNoteSummary"/>
      </w:pPr>
      <w:r>
        <w:t>교감 요약 | [CBETA 교감] 저본 酢 → 甲·乙본 醋</w:t>
      </w:r>
    </w:p>
    <w:p>
      <w:pPr>
        <w:pStyle w:val="SHTKNoteDetail"/>
      </w:pPr>
      <w:r>
        <w:t>• 교감 번호 | 0576020</w:t>
      </w:r>
    </w:p>
    <w:p>
      <w:pPr>
        <w:pStyle w:val="SHTKNoteDetail"/>
      </w:pPr>
      <w:r>
        <w:t>• 저본 독법 | 酢</w:t>
      </w:r>
    </w:p>
    <w:p>
      <w:pPr>
        <w:pStyle w:val="SHTKNoteDetail"/>
      </w:pPr>
      <w:r>
        <w:t>• 이문 독법 | 醋</w:t>
      </w:r>
    </w:p>
    <w:p>
      <w:pPr>
        <w:pStyle w:val="SHTKNoteDetail"/>
      </w:pPr>
      <w:r>
        <w:t>• 저본 기준 번역 | “낙·초·싹·열매를 낳는데,”</w:t>
      </w:r>
    </w:p>
    <w:p>
      <w:pPr>
        <w:pStyle w:val="SHTKNoteDetail"/>
      </w:pPr>
      <w:r>
        <w:t>• 번역 영향 판정 | [번역 차이 없음]</w:t>
      </w:r>
    </w:p>
    <w:p>
      <w:pPr>
        <w:pStyle w:val="SHTKNoteDetail"/>
      </w:pPr>
      <w:r>
        <w:t>• 출처 | CBETA T41n1822, 교감 번호 0576020.</w:t>
      </w:r>
    </w:p>
    <w:p>
      <w:pPr>
        <w:pStyle w:val="SHTKSourceText"/>
      </w:pPr>
      <w:r>
        <w:t>如心．心所前滅後生。故知諸色有此緣義。又無經說唯心．心所。能為此緣故立此緣。定非色者是虛妄執正理論中廣破此執。今此論明色非等無間緣。</w:t>
      </w:r>
    </w:p>
    <w:p>
      <w:pPr>
        <w:pStyle w:val="SHTKTranslationText"/>
      </w:pPr>
      <w:r>
        <w:t>심·심소가 앞의 것이 소멸한 뒤 뒤의 것이 생기는 것과 같다. 그러므로 여러 색에도 이 연의 뜻이 있음을 알 수 있다. 또 “오직 심·심소만이 이 연이 될 수 있다”고 설한 경도 없다. 그러므로 이 연을 세우면서 색은 반드시 아니라고 하는 것은 허망한 집착이다.” 《정리론》에서는 이 집착을 자세히 논파한다. 지금 이 논에서는 색이 등무간연이 아님을 밝히는데,</w:t>
      </w:r>
    </w:p>
    <w:p>
      <w:pPr>
        <w:pStyle w:val="SHTKSourceText"/>
      </w:pPr>
      <w:r>
        <w:t>亦是[21]破譬喻[22]師執。</w:t>
      </w:r>
    </w:p>
    <w:p>
      <w:pPr>
        <w:pStyle w:val="SHTKTranslationText"/>
      </w:pPr>
      <w:r>
        <w:t>이 또한 비유사의 집착을 논파하는 것이다.</w:t>
      </w:r>
    </w:p>
    <w:p>
      <w:pPr>
        <w:pStyle w:val="SHTKNoteSummary"/>
      </w:pPr>
      <w:r>
        <w:t>교감 요약 | [CBETA 교감] 저본 破 → 甲·乙본 故</w:t>
      </w:r>
    </w:p>
    <w:p>
      <w:pPr>
        <w:pStyle w:val="SHTKNoteDetail"/>
      </w:pPr>
      <w:r>
        <w:t>• 교감 번호 | 0576021</w:t>
      </w:r>
    </w:p>
    <w:p>
      <w:pPr>
        <w:pStyle w:val="SHTKNoteDetail"/>
      </w:pPr>
      <w:r>
        <w:t>• 저본 독법 | 破 → ‘논파하다’</w:t>
      </w:r>
    </w:p>
    <w:p>
      <w:pPr>
        <w:pStyle w:val="SHTKNoteDetail"/>
      </w:pPr>
      <w:r>
        <w:t>• 이문 독법 | 故 → ‘그러므로/…때문에’</w:t>
      </w:r>
    </w:p>
    <w:p>
      <w:pPr>
        <w:pStyle w:val="SHTKNoteDetail"/>
      </w:pPr>
      <w:r>
        <w:t>• 저본 기준 번역 | “이 또한 비유사의 집착을 논파하는 것이다.”</w:t>
      </w:r>
    </w:p>
    <w:p>
      <w:pPr>
        <w:pStyle w:val="SHTKNoteDetail"/>
      </w:pPr>
      <w:r>
        <w:t>• 교감 해설 | 이문에서는 破 대신 故으로 읽는다.</w:t>
      </w:r>
    </w:p>
    <w:p>
      <w:pPr>
        <w:pStyle w:val="SHTKNoteDetail"/>
      </w:pPr>
      <w:r>
        <w:t>• 번역 영향 판정 | [의미 차이 있음]</w:t>
      </w:r>
    </w:p>
    <w:p>
      <w:pPr>
        <w:pStyle w:val="SHTKNoteDetail"/>
      </w:pPr>
      <w:r>
        <w:t>• 출처 | CBETA T41n1822, 교감 번호 0576021.</w:t>
      </w:r>
    </w:p>
    <w:p>
      <w:pPr>
        <w:pStyle w:val="SHTKNoteSummary"/>
      </w:pPr>
      <w:r>
        <w:t>교감 요약 | [CBETA 교감] 甲·乙본에는 師 없음</w:t>
      </w:r>
    </w:p>
    <w:p>
      <w:pPr>
        <w:pStyle w:val="SHTKNoteDetail"/>
      </w:pPr>
      <w:r>
        <w:t>• 교감 번호 | 0576022</w:t>
      </w:r>
    </w:p>
    <w:p>
      <w:pPr>
        <w:pStyle w:val="SHTKNoteDetail"/>
      </w:pPr>
      <w:r>
        <w:t>• 저본 독법 | 師</w:t>
      </w:r>
    </w:p>
    <w:p>
      <w:pPr>
        <w:pStyle w:val="SHTKNoteDetail"/>
      </w:pPr>
      <w:r>
        <w:t>• 이문 독법 | ∅ → ‘해당 성분 없음(탈락)’</w:t>
      </w:r>
    </w:p>
    <w:p>
      <w:pPr>
        <w:pStyle w:val="SHTKNoteDetail"/>
      </w:pPr>
      <w:r>
        <w:t>• 저본 기준 번역 | “이 또한 비유사의 집착을 논파하는 것이다.”</w:t>
      </w:r>
    </w:p>
    <w:p>
      <w:pPr>
        <w:pStyle w:val="SHTKNoteDetail"/>
      </w:pPr>
      <w:r>
        <w:t>• 교감 해설 | 이문에서는 저본의 師을 생략하여 읽는다.</w:t>
      </w:r>
    </w:p>
    <w:p>
      <w:pPr>
        <w:pStyle w:val="SHTKNoteDetail"/>
      </w:pPr>
      <w:r>
        <w:t>• 번역 영향 판정 | [의미 차이 있음]</w:t>
      </w:r>
    </w:p>
    <w:p>
      <w:pPr>
        <w:pStyle w:val="SHTKNoteDetail"/>
      </w:pPr>
      <w:r>
        <w:t>• 출처 | CBETA T41n1822, 교감 번호 0576022.</w:t>
      </w:r>
    </w:p>
    <w:p>
      <w:pPr>
        <w:pStyle w:val="SHTKPositionMarker"/>
      </w:pPr>
      <w:bookmarkStart w:id="1639" w:name="loc_0576c03"/>
      <w:bookmarkEnd w:id="1639"/>
      <w:r>
        <w:t>[0576c03]</w:t>
      </w:r>
    </w:p>
    <w:p>
      <w:pPr>
        <w:pStyle w:val="SHTKSourceText"/>
      </w:pPr>
      <w:r>
        <w:t>論。謂欲界色至等無間緣。指事釋也或欲界後生欲界．色界二無表色者。謂身在欲界入有漏六禪也</w:t>
      </w:r>
    </w:p>
    <w:p>
      <w:pPr>
        <w:pStyle w:val="SHTKTranslationText"/>
      </w:pPr>
      <w:r>
        <w:t>논에서 “욕계의 색은 … 등무간연이 아니다”라고 하였다. 구체적인 일을 가리켜 해석한 것이다. 혹 욕계의 뒤에 욕계·색계의 두 무표색이 생긴다고 한 것은, 몸은 욕계에 있으면서 유루의 여섯 선정에 드는 경우를 말한다.</w:t>
      </w:r>
    </w:p>
    <w:p>
      <w:pPr>
        <w:pStyle w:val="SHTKSourceText"/>
      </w:pPr>
      <w:r>
        <w:t>或[23]欲界．無漏二無表色。</w:t>
      </w:r>
    </w:p>
    <w:p>
      <w:pPr>
        <w:pStyle w:val="SHTKTranslationText"/>
      </w:pPr>
      <w:r>
        <w:t>혹 욕계·무루의 두 무표색이라고 한 것은</w:t>
      </w:r>
    </w:p>
    <w:p>
      <w:pPr>
        <w:pStyle w:val="SHTKNoteSummary"/>
      </w:pPr>
      <w:r>
        <w:t>교감 요약 | [CBETA 교감] 저본 欲 → 甲·乙본 聲</w:t>
      </w:r>
    </w:p>
    <w:p>
      <w:pPr>
        <w:pStyle w:val="SHTKNoteDetail"/>
      </w:pPr>
      <w:r>
        <w:t>• 교감 번호 | 0576023</w:t>
      </w:r>
    </w:p>
    <w:p>
      <w:pPr>
        <w:pStyle w:val="SHTKNoteDetail"/>
      </w:pPr>
      <w:r>
        <w:t>• 저본 독법 | 欲 → ‘욕망/욕계’</w:t>
      </w:r>
    </w:p>
    <w:p>
      <w:pPr>
        <w:pStyle w:val="SHTKNoteDetail"/>
      </w:pPr>
      <w:r>
        <w:t>• 이문 독법 | 聲 → ‘소리’</w:t>
      </w:r>
    </w:p>
    <w:p>
      <w:pPr>
        <w:pStyle w:val="SHTKNoteDetail"/>
      </w:pPr>
      <w:r>
        <w:t>• 저본 기준 번역 | “혹 욕계·무루의 두 무표색이라고 한 것은”</w:t>
      </w:r>
    </w:p>
    <w:p>
      <w:pPr>
        <w:pStyle w:val="SHTKNoteDetail"/>
      </w:pPr>
      <w:r>
        <w:t>• 번역 영향 판정 | [의미 차이 있음]</w:t>
      </w:r>
    </w:p>
    <w:p>
      <w:pPr>
        <w:pStyle w:val="SHTKNoteDetail"/>
      </w:pPr>
      <w:r>
        <w:t>• 출처 | CBETA T41n1822, 교감 번호 0576023.</w:t>
      </w:r>
    </w:p>
    <w:p>
      <w:pPr>
        <w:pStyle w:val="SHTKSourceText"/>
      </w:pPr>
      <w:r>
        <w:t>謂無漏六禪也。</w:t>
      </w:r>
    </w:p>
    <w:p>
      <w:pPr>
        <w:pStyle w:val="SHTKTranslationText"/>
      </w:pPr>
      <w:r>
        <w:t>무루의 여섯 선정을 말한다.</w:t>
      </w:r>
    </w:p>
    <w:p>
      <w:pPr>
        <w:pStyle w:val="SHTKSourceText"/>
      </w:pPr>
      <w:r>
        <w:t>道．定二[24]戒不竝起故。</w:t>
      </w:r>
    </w:p>
    <w:p>
      <w:pPr>
        <w:pStyle w:val="SHTKTranslationText"/>
      </w:pPr>
      <w:r>
        <w:t>도계와 정계 두 계가 함께 일어나지 않기 때문이다.</w:t>
      </w:r>
    </w:p>
    <w:p>
      <w:pPr>
        <w:pStyle w:val="SHTKNoteSummary"/>
      </w:pPr>
      <w:r>
        <w:t>교감 요약 | [CBETA 교감] 저본 戒 → 甲·乙본 或</w:t>
      </w:r>
    </w:p>
    <w:p>
      <w:pPr>
        <w:pStyle w:val="SHTKNoteDetail"/>
      </w:pPr>
      <w:r>
        <w:t>• 교감 번호 | 0576024</w:t>
      </w:r>
    </w:p>
    <w:p>
      <w:pPr>
        <w:pStyle w:val="SHTKNoteDetail"/>
      </w:pPr>
      <w:r>
        <w:t>• 저본 독법 | 戒</w:t>
      </w:r>
    </w:p>
    <w:p>
      <w:pPr>
        <w:pStyle w:val="SHTKNoteDetail"/>
      </w:pPr>
      <w:r>
        <w:t>• 이문 독법 | 或 → ‘혹은’</w:t>
      </w:r>
    </w:p>
    <w:p>
      <w:pPr>
        <w:pStyle w:val="SHTKNoteDetail"/>
      </w:pPr>
      <w:r>
        <w:t>• 저본 기준 번역 | “도계와 정계 두 계가 함께 일어나지 않기 때문이다.”</w:t>
      </w:r>
    </w:p>
    <w:p>
      <w:pPr>
        <w:pStyle w:val="SHTKNoteDetail"/>
      </w:pPr>
      <w:r>
        <w:t>• 교감 해설 | 이문에서는 戒 대신 或으로 읽는다.</w:t>
      </w:r>
    </w:p>
    <w:p>
      <w:pPr>
        <w:pStyle w:val="SHTKNoteDetail"/>
      </w:pPr>
      <w:r>
        <w:t>• 번역 영향 판정 | [의미 차이 있음]</w:t>
      </w:r>
    </w:p>
    <w:p>
      <w:pPr>
        <w:pStyle w:val="SHTKNoteDetail"/>
      </w:pPr>
      <w:r>
        <w:t>• 출처 | CBETA T41n1822, 교감 번호 0576024.</w:t>
      </w:r>
    </w:p>
    <w:p>
      <w:pPr>
        <w:pStyle w:val="SHTKSourceText"/>
      </w:pPr>
      <w:r>
        <w:t>無欲界後起三種無表。</w:t>
      </w:r>
    </w:p>
    <w:p>
      <w:pPr>
        <w:pStyle w:val="SHTKTranslationText"/>
      </w:pPr>
      <w:r>
        <w:t>욕계의 뒤에 세 종류의 무표가 일어나는 일은 없다.</w:t>
      </w:r>
    </w:p>
    <w:p>
      <w:pPr>
        <w:pStyle w:val="SHTKPositionMarker"/>
      </w:pPr>
      <w:bookmarkStart w:id="1640" w:name="loc_0576c07"/>
      <w:bookmarkEnd w:id="1640"/>
      <w:r>
        <w:t>[0576c07]</w:t>
      </w:r>
    </w:p>
    <w:p>
      <w:pPr>
        <w:pStyle w:val="SHTKSourceText"/>
      </w:pPr>
      <w:r>
        <w:t>論。尊者世友至等無間緣。</w:t>
      </w:r>
    </w:p>
    <w:p>
      <w:pPr>
        <w:pStyle w:val="SHTKTranslationText"/>
      </w:pPr>
      <w:r>
        <w:t>논에서 “존자 세우는 … 등무간연이 아니다”라고 하였다.</w:t>
      </w:r>
    </w:p>
    <w:p>
      <w:pPr>
        <w:pStyle w:val="SHTKSourceText"/>
      </w:pPr>
      <w:r>
        <w:t>敘[＊]異說也。</w:t>
      </w:r>
    </w:p>
    <w:p>
      <w:pPr>
        <w:pStyle w:val="SHTKTranslationText"/>
      </w:pPr>
      <w:r>
        <w:t>다른 설을 서술한 것이다.</w:t>
      </w:r>
    </w:p>
    <w:p>
      <w:pPr>
        <w:pStyle w:val="SHTKNoteSummary"/>
      </w:pPr>
      <w:r>
        <w:t>교감 요약 | [CBETA 교감] 저본 異 → 甲·乙본 意</w:t>
      </w:r>
    </w:p>
    <w:p>
      <w:pPr>
        <w:pStyle w:val="SHTKNoteDetail"/>
      </w:pPr>
      <w:r>
        <w:t>• 원교감 원문 | 異【大】＊，意【甲】【乙】＊</w:t>
      </w:r>
    </w:p>
    <w:p>
      <w:pPr>
        <w:pStyle w:val="SHTKNoteDetail"/>
      </w:pPr>
      <w:r>
        <w:t>• 해당 번역 | “다른 설을 서술한 것이다.”</w:t>
      </w:r>
    </w:p>
    <w:p>
      <w:pPr>
        <w:pStyle w:val="SHTKNoteDetail"/>
      </w:pPr>
      <w:r>
        <w:t>• 번역 영향 판정 | [의미 차이 있음]</w:t>
      </w:r>
    </w:p>
    <w:p>
      <w:pPr>
        <w:pStyle w:val="SHTKNoteDetail"/>
      </w:pPr>
      <w:r>
        <w:t>• 출처 | CBETA T41n1822, 교감 번호 0574046.</w:t>
      </w:r>
    </w:p>
    <w:p>
      <w:pPr>
        <w:pStyle w:val="SHTKSourceText"/>
      </w:pPr>
      <w:r>
        <w:t>由一身中先有一長養色相續不斷。後有第二長養色生不相違害故。不立等無間緣。此師釋意。闕開避義。及雜亂不等故。不立等無間緣。</w:t>
      </w:r>
    </w:p>
    <w:p>
      <w:pPr>
        <w:pStyle w:val="SHTKTranslationText"/>
      </w:pPr>
      <w:r>
        <w:t>한 몸 안에서 앞에 하나의 장양색이 상속하여 끊어지지 않는데, 뒤에 두 번째 장양색이 생겨도 서로 어긋나 해치지 않기 때문에, 등무간연으로 세우지 않는다. 이 논사의 해석 뜻은, 열어 피하여 자리를 내주는 뜻이 결여되고, 또 뒤섞여 동등하지 않기 때문에, 등무간연으로 세우지 않는다는 것이다.</w:t>
      </w:r>
    </w:p>
    <w:p>
      <w:pPr>
        <w:pStyle w:val="SHTKPositionMarker"/>
      </w:pPr>
      <w:bookmarkStart w:id="1641" w:name="loc_0576c12"/>
      <w:bookmarkEnd w:id="1641"/>
      <w:r>
        <w:t>[0576c12]</w:t>
      </w:r>
    </w:p>
    <w:p>
      <w:pPr>
        <w:pStyle w:val="SHTKSourceText"/>
      </w:pPr>
      <w:r>
        <w:t>論。大德[25]復言至多所蔭映。</w:t>
      </w:r>
    </w:p>
    <w:p>
      <w:pPr>
        <w:pStyle w:val="SHTKTranslationText"/>
      </w:pPr>
      <w:r>
        <w:t>논에서 “대덕이 또 말하기를 … 많은 곳에 그늘을 드리운다”라고 하였다.</w:t>
      </w:r>
    </w:p>
    <w:p>
      <w:pPr>
        <w:pStyle w:val="SHTKNoteSummary"/>
      </w:pPr>
      <w:r>
        <w:t>교감 요약 | [CBETA 교감] 저본 復 → 甲·乙본 後</w:t>
      </w:r>
    </w:p>
    <w:p>
      <w:pPr>
        <w:pStyle w:val="SHTKNoteDetail"/>
      </w:pPr>
      <w:r>
        <w:t>• 교감 번호 | 0576025</w:t>
      </w:r>
    </w:p>
    <w:p>
      <w:pPr>
        <w:pStyle w:val="SHTKNoteDetail"/>
      </w:pPr>
      <w:r>
        <w:t>• 저본 독법 | 復 → ‘다시/또’</w:t>
      </w:r>
    </w:p>
    <w:p>
      <w:pPr>
        <w:pStyle w:val="SHTKNoteDetail"/>
      </w:pPr>
      <w:r>
        <w:t>• 이문 독법 | 後 → ‘뒤/그 뒤’</w:t>
      </w:r>
    </w:p>
    <w:p>
      <w:pPr>
        <w:pStyle w:val="SHTKNoteDetail"/>
      </w:pPr>
      <w:r>
        <w:t>• 저본 기준 번역 | “논에서 “대덕이 또 말하기를 … 많은 곳에 그늘을 드리운다”라고 하였다.”</w:t>
      </w:r>
    </w:p>
    <w:p>
      <w:pPr>
        <w:pStyle w:val="SHTKNoteDetail"/>
      </w:pPr>
      <w:r>
        <w:t>• 교감 해설 | 이문에서는 復 대신 後으로 읽는다.</w:t>
      </w:r>
    </w:p>
    <w:p>
      <w:pPr>
        <w:pStyle w:val="SHTKNoteDetail"/>
      </w:pPr>
      <w:r>
        <w:t>• 번역 영향 판정 | [의미 차이 있음]</w:t>
      </w:r>
    </w:p>
    <w:p>
      <w:pPr>
        <w:pStyle w:val="SHTKNoteDetail"/>
      </w:pPr>
      <w:r>
        <w:t>• 출처 | CBETA T41n1822, 교감 번호 0576025.</w:t>
      </w:r>
    </w:p>
    <w:p>
      <w:pPr>
        <w:pStyle w:val="SHTKSourceText"/>
      </w:pPr>
      <w:r>
        <w:t>此大德以前．後．多．少不等故。非等無間緣。</w:t>
      </w:r>
    </w:p>
    <w:p>
      <w:pPr>
        <w:pStyle w:val="SHTKTranslationText"/>
      </w:pPr>
      <w:r>
        <w:t>이 대덕은 앞뒤의 많고 적음이 동등하지 않기 때문에 등무간연이 아니라고 한다.</w:t>
      </w:r>
    </w:p>
    <w:p>
      <w:pPr>
        <w:pStyle w:val="SHTKPositionMarker"/>
      </w:pPr>
      <w:bookmarkStart w:id="1642" w:name="loc_0576c13"/>
      <w:bookmarkEnd w:id="1642"/>
      <w:r>
        <w:t>[0576c13]</w:t>
      </w:r>
    </w:p>
    <w:p>
      <w:pPr>
        <w:pStyle w:val="SHTKSourceText"/>
      </w:pPr>
      <w:r>
        <w:t>論。豈不心所至三摩地等難也。色以前後不等非是等無間緣。心所亦前後不等。如何是等無間緣。</w:t>
      </w:r>
    </w:p>
    <w:p>
      <w:pPr>
        <w:pStyle w:val="SHTKTranslationText"/>
      </w:pPr>
      <w:r>
        <w:t>논에서 “어찌 심소는 … 삼마지 등인가”라고 한 것은 힐난이다. 색은 앞뒤가 동등하지 않으므로 등무간연이 아니라면, 심소 또한 앞뒤가 동등하지 않은데, 어떻게 등무간연이 되는가?</w:t>
      </w:r>
    </w:p>
    <w:p>
      <w:pPr>
        <w:pStyle w:val="SHTKPositionMarker"/>
      </w:pPr>
      <w:bookmarkStart w:id="1643" w:name="loc_0576c16"/>
      <w:bookmarkEnd w:id="1643"/>
      <w:r>
        <w:t>[0576c16]</w:t>
      </w:r>
    </w:p>
    <w:p>
      <w:pPr>
        <w:pStyle w:val="SHTKSourceText"/>
      </w:pPr>
      <w:r>
        <w:t>論。此於異類至無非等過。釋也言其等者據自類說。非不同類。</w:t>
      </w:r>
    </w:p>
    <w:p>
      <w:pPr>
        <w:pStyle w:val="SHTKTranslationText"/>
      </w:pPr>
      <w:r>
        <w:t>논에서 “이것은 다른 종류에 대해서는 … 동등하지 않다는 허물이 없다”라고 하였다. 해석이다. ‘동등하다’고 한 것은 자기 종류에 의거하여 말한 것이며, 서로 다른 종류에 의거한 것이 아니다.</w:t>
      </w:r>
    </w:p>
    <w:p>
      <w:pPr>
        <w:pStyle w:val="SHTKPositionMarker"/>
      </w:pPr>
      <w:bookmarkStart w:id="1644" w:name="loc_0576c17"/>
      <w:bookmarkEnd w:id="1644"/>
      <w:r>
        <w:t>[0576c17]</w:t>
      </w:r>
    </w:p>
    <w:p>
      <w:pPr>
        <w:pStyle w:val="SHTKSourceText"/>
      </w:pPr>
      <w:r>
        <w:t>論。豈唯自類至等無間緣。難也。豈是唯自類為等無間緣。因何等義唯約自說。</w:t>
      </w:r>
    </w:p>
    <w:p>
      <w:pPr>
        <w:pStyle w:val="SHTKTranslationText"/>
      </w:pPr>
      <w:r>
        <w:t>논에서 “어찌 오직 자기 종류만이 … 등무간연인가”라고 하였다. 힐난이다. 어찌 오직 자기 종류만이 등무간연이 되는가? 무슨 까닭에 ‘동등하다’는 뜻을 오직 자기 종류에만 한정하는가?</w:t>
      </w:r>
    </w:p>
    <w:p>
      <w:pPr>
        <w:pStyle w:val="SHTKPositionMarker"/>
      </w:pPr>
      <w:bookmarkStart w:id="1645" w:name="loc_0576c19"/>
      <w:bookmarkEnd w:id="1645"/>
      <w:r>
        <w:t>[0576c19]</w:t>
      </w:r>
    </w:p>
    <w:p>
      <w:pPr>
        <w:pStyle w:val="SHTKSourceText"/>
      </w:pPr>
      <w:r>
        <w:t>論。不爾云何至以說等義。答也。</w:t>
      </w:r>
    </w:p>
    <w:p>
      <w:pPr>
        <w:pStyle w:val="SHTKTranslationText"/>
      </w:pPr>
      <w:r>
        <w:t>논에서 “그렇지 않다. 어떠한가 … ‘동등하다’는 뜻을 이미 설명하였다”라고 하였다. 답이다.</w:t>
      </w:r>
    </w:p>
    <w:p>
      <w:pPr>
        <w:pStyle w:val="SHTKPositionMarker"/>
      </w:pPr>
      <w:bookmarkStart w:id="1646" w:name="loc_0576c20"/>
      <w:bookmarkEnd w:id="1646"/>
      <w:r>
        <w:t>[0576c20]</w:t>
      </w:r>
    </w:p>
    <w:p>
      <w:pPr>
        <w:pStyle w:val="SHTKSourceText"/>
      </w:pPr>
      <w:r>
        <w:t>論。唯執同類至為緣故起。</w:t>
      </w:r>
    </w:p>
    <w:p>
      <w:pPr>
        <w:pStyle w:val="SHTKTranslationText"/>
      </w:pPr>
      <w:r>
        <w:t>논에서 “오직 동류만을 집착하여 … 연이 되기 때문에 일어난다”라고 하였다.</w:t>
      </w:r>
    </w:p>
    <w:p>
      <w:pPr>
        <w:pStyle w:val="SHTKSourceText"/>
      </w:pPr>
      <w:r>
        <w:t>敘異[26]執也。</w:t>
      </w:r>
    </w:p>
    <w:p>
      <w:pPr>
        <w:pStyle w:val="SHTKTranslationText"/>
      </w:pPr>
      <w:r>
        <w:t>다른 집착을 서술한 것이다.</w:t>
      </w:r>
    </w:p>
    <w:p>
      <w:pPr>
        <w:pStyle w:val="SHTKNoteSummary"/>
      </w:pPr>
      <w:r>
        <w:t>교감 요약 | [CBETA 교감] 저본 執 → 甲·乙본 熟</w:t>
      </w:r>
    </w:p>
    <w:p>
      <w:pPr>
        <w:pStyle w:val="SHTKNoteDetail"/>
      </w:pPr>
      <w:r>
        <w:t>• 교감 번호 | 0576026</w:t>
      </w:r>
    </w:p>
    <w:p>
      <w:pPr>
        <w:pStyle w:val="SHTKNoteDetail"/>
      </w:pPr>
      <w:r>
        <w:t>• 저본 독법 | 執</w:t>
      </w:r>
    </w:p>
    <w:p>
      <w:pPr>
        <w:pStyle w:val="SHTKNoteDetail"/>
      </w:pPr>
      <w:r>
        <w:t>• 이문 독법 | 熟</w:t>
      </w:r>
    </w:p>
    <w:p>
      <w:pPr>
        <w:pStyle w:val="SHTKNoteDetail"/>
      </w:pPr>
      <w:r>
        <w:t>• 저본 기준 번역 | “다른 집착을 서술한 것이다.”</w:t>
      </w:r>
    </w:p>
    <w:p>
      <w:pPr>
        <w:pStyle w:val="SHTKNoteDetail"/>
      </w:pPr>
      <w:r>
        <w:t>• 교감 해설 | 이문에서는 執 대신 熟으로 읽는다.</w:t>
      </w:r>
    </w:p>
    <w:p>
      <w:pPr>
        <w:pStyle w:val="SHTKNoteDetail"/>
      </w:pPr>
      <w:r>
        <w:t>• 번역 영향 판정 | [의미 차이 있음]</w:t>
      </w:r>
    </w:p>
    <w:p>
      <w:pPr>
        <w:pStyle w:val="SHTKNoteDetail"/>
      </w:pPr>
      <w:r>
        <w:t>• 출처 | CBETA T41n1822, 교감 번호 0576026.</w:t>
      </w:r>
    </w:p>
    <w:p>
      <w:pPr>
        <w:pStyle w:val="SHTKSourceText"/>
      </w:pPr>
      <w:r>
        <w:t>彼相似同類為等無間緣。非異類也。</w:t>
      </w:r>
    </w:p>
    <w:p>
      <w:pPr>
        <w:pStyle w:val="SHTKTranslationText"/>
      </w:pPr>
      <w:r>
        <w:t>그들은 서로 비슷한 동류만이 등무간연이 되고, 다른 종류는 그렇지 않다고 한다.</w:t>
      </w:r>
    </w:p>
    <w:p>
      <w:pPr>
        <w:pStyle w:val="SHTKPositionMarker"/>
      </w:pPr>
      <w:bookmarkStart w:id="1647" w:name="loc_0576c22"/>
      <w:bookmarkEnd w:id="1647"/>
      <w:r>
        <w:t>[0576c22]</w:t>
      </w:r>
    </w:p>
    <w:p>
      <w:pPr>
        <w:pStyle w:val="SHTKSourceText"/>
      </w:pPr>
      <w:r>
        <w:t>論。彼說非善至而得生故。</w:t>
      </w:r>
    </w:p>
    <w:p>
      <w:pPr>
        <w:pStyle w:val="SHTKTranslationText"/>
      </w:pPr>
      <w:r>
        <w:t>논에서 “그 설은 옳지 않으니 … 생길 수 있기 때문이다”라고 하였다.</w:t>
      </w:r>
    </w:p>
    <w:p>
      <w:pPr>
        <w:pStyle w:val="SHTKSourceText"/>
      </w:pPr>
      <w:r>
        <w:t>破異[＊]執也。</w:t>
      </w:r>
    </w:p>
    <w:p>
      <w:pPr>
        <w:pStyle w:val="SHTKTranslationText"/>
      </w:pPr>
      <w:r>
        <w:t>다른 집착을 논파한 것이다.</w:t>
      </w:r>
    </w:p>
    <w:p>
      <w:pPr>
        <w:pStyle w:val="SHTKNoteSummary"/>
      </w:pPr>
      <w:r>
        <w:t>교감 요약 | [CBETA 교감] 저본 執 → 甲·乙본 熟</w:t>
      </w:r>
    </w:p>
    <w:p>
      <w:pPr>
        <w:pStyle w:val="SHTKNoteDetail"/>
      </w:pPr>
      <w:r>
        <w:t>• 원교감 원문 | 執【大】＊，熟【甲】【乙】＊</w:t>
      </w:r>
    </w:p>
    <w:p>
      <w:pPr>
        <w:pStyle w:val="SHTKNoteDetail"/>
      </w:pPr>
      <w:r>
        <w:t>• 해당 번역 | “다른 집착을 논파한 것이다.”</w:t>
      </w:r>
    </w:p>
    <w:p>
      <w:pPr>
        <w:pStyle w:val="SHTKNoteDetail"/>
      </w:pPr>
      <w:r>
        <w:t>• 번역 영향 판정 | [의미 차이 있음]</w:t>
      </w:r>
    </w:p>
    <w:p>
      <w:pPr>
        <w:pStyle w:val="SHTKNoteDetail"/>
      </w:pPr>
      <w:r>
        <w:t>• 출처 | CBETA T41n1822, 교감 번호 0576026.</w:t>
      </w:r>
    </w:p>
    <w:p>
      <w:pPr>
        <w:pStyle w:val="SHTKSourceText"/>
      </w:pPr>
      <w:r>
        <w:t>無始已來未曾起無漏心。初無漏心應闕等無間緣。</w:t>
      </w:r>
    </w:p>
    <w:p>
      <w:pPr>
        <w:pStyle w:val="SHTKTranslationText"/>
      </w:pPr>
      <w:r>
        <w:t>무시이래 한 번도 무루심이 일어난 적이 없으므로, 최초의 무루심에는 마땅히 등무간연이 결여되어야 할 것이다.</w:t>
      </w:r>
    </w:p>
    <w:p>
      <w:pPr>
        <w:pStyle w:val="SHTKPositionMarker"/>
      </w:pPr>
      <w:bookmarkStart w:id="1648" w:name="loc_0576c24"/>
      <w:bookmarkEnd w:id="1648"/>
      <w:r>
        <w:t>[0576c24]</w:t>
      </w:r>
    </w:p>
    <w:p>
      <w:pPr>
        <w:pStyle w:val="SHTKSourceText"/>
      </w:pPr>
      <w:r>
        <w:t>論。不相應行至俱現前故。明不相應雜亂故非等無間緣。</w:t>
      </w:r>
    </w:p>
    <w:p>
      <w:pPr>
        <w:pStyle w:val="SHTKTranslationText"/>
      </w:pPr>
      <w:r>
        <w:t>논에서 “불상응행은 … 함께 현전하기 때문이다”라고 하였다. 불상응행은 뒤섞여 일어나므로 등무간연이 아님을 밝힌다.</w:t>
      </w:r>
    </w:p>
    <w:p>
      <w:pPr>
        <w:pStyle w:val="SHTKPositionMarker"/>
      </w:pPr>
      <w:bookmarkStart w:id="1649" w:name="loc_0576c26"/>
      <w:bookmarkEnd w:id="1649"/>
      <w:r>
        <w:t>[0576c26]</w:t>
      </w:r>
    </w:p>
    <w:p>
      <w:pPr>
        <w:pStyle w:val="SHTKSourceText"/>
      </w:pPr>
      <w:r>
        <w:t>論。何緣不許至無前後故。</w:t>
      </w:r>
    </w:p>
    <w:p>
      <w:pPr>
        <w:pStyle w:val="SHTKTranslationText"/>
      </w:pPr>
      <w:r>
        <w:t>논에서 “무슨 까닭에 허용하지 않는가 … 앞뒤가 없기 때문이다”라고 하였다.</w:t>
      </w:r>
    </w:p>
    <w:p>
      <w:pPr>
        <w:pStyle w:val="SHTKSourceText"/>
      </w:pPr>
      <w:r>
        <w:t>明未來[27]世無等無間緣也。</w:t>
      </w:r>
    </w:p>
    <w:p>
      <w:pPr>
        <w:pStyle w:val="SHTKTranslationText"/>
      </w:pPr>
      <w:r>
        <w:t>미래세에는 등무간연이 없음을 밝힌다.</w:t>
      </w:r>
    </w:p>
    <w:p>
      <w:pPr>
        <w:pStyle w:val="SHTKNoteSummary"/>
      </w:pPr>
      <w:r>
        <w:t>교감 요약 | [CBETA 교감] 甲·乙본에는 世 없음</w:t>
      </w:r>
    </w:p>
    <w:p>
      <w:pPr>
        <w:pStyle w:val="SHTKNoteDetail"/>
      </w:pPr>
      <w:r>
        <w:t>• 교감 번호 | 0576027</w:t>
      </w:r>
    </w:p>
    <w:p>
      <w:pPr>
        <w:pStyle w:val="SHTKNoteDetail"/>
      </w:pPr>
      <w:r>
        <w:t>• 저본 독법 | 世</w:t>
      </w:r>
    </w:p>
    <w:p>
      <w:pPr>
        <w:pStyle w:val="SHTKNoteDetail"/>
      </w:pPr>
      <w:r>
        <w:t>• 이문 독법 | ∅ → ‘해당 성분 없음(탈락)’</w:t>
      </w:r>
    </w:p>
    <w:p>
      <w:pPr>
        <w:pStyle w:val="SHTKNoteDetail"/>
      </w:pPr>
      <w:r>
        <w:t>• 저본 기준 번역 | “미래세에는 등무간연이 없음을 밝힌다.”</w:t>
      </w:r>
    </w:p>
    <w:p>
      <w:pPr>
        <w:pStyle w:val="SHTKNoteDetail"/>
      </w:pPr>
      <w:r>
        <w:t>• 교감 해설 | 이문에서는 저본의 世을 생략하여 읽는다.</w:t>
      </w:r>
    </w:p>
    <w:p>
      <w:pPr>
        <w:pStyle w:val="SHTKNoteDetail"/>
      </w:pPr>
      <w:r>
        <w:t>• 번역 영향 판정 | [의미 차이 있음]</w:t>
      </w:r>
    </w:p>
    <w:p>
      <w:pPr>
        <w:pStyle w:val="SHTKNoteDetail"/>
      </w:pPr>
      <w:r>
        <w:t>• 출처 | CBETA T41n1822, 교감 번호 0576027.</w:t>
      </w:r>
    </w:p>
    <w:p>
      <w:pPr>
        <w:pStyle w:val="SHTKPositionMarker"/>
      </w:pPr>
      <w:bookmarkStart w:id="1650" w:name="loc_0576c27"/>
      <w:bookmarkEnd w:id="1650"/>
      <w:r>
        <w:t>[0576c27]</w:t>
      </w:r>
    </w:p>
    <w:p>
      <w:pPr>
        <w:pStyle w:val="SHTKSourceText"/>
      </w:pPr>
      <w:r>
        <w:t>論。如何世尊至此法應生。外難。未來既無前後。如何佛知次第而生。</w:t>
      </w:r>
    </w:p>
    <w:p>
      <w:pPr>
        <w:pStyle w:val="SHTKTranslationText"/>
      </w:pPr>
      <w:r>
        <w:t>논에서 “어떻게 세존께서는 … 이 법이 마땅히 생긴다고 아시는가”라고 하였다. 외부의 힐난이다. 미래에 이미 앞뒤가 없다면, 어떻게 부처님께서 차례대로 생길 것을 아시는가?</w:t>
      </w:r>
    </w:p>
    <w:p>
      <w:pPr>
        <w:pStyle w:val="SHTKPositionMarker"/>
      </w:pPr>
      <w:bookmarkStart w:id="1651" w:name="loc_0576c29"/>
      <w:bookmarkEnd w:id="1651"/>
      <w:r>
        <w:t>[0576c29]</w:t>
      </w:r>
    </w:p>
    <w:p>
      <w:pPr>
        <w:pStyle w:val="SHTKSourceText"/>
      </w:pPr>
      <w:r>
        <w:t>論。[28]比過現法而現知故。</w:t>
      </w:r>
    </w:p>
    <w:p>
      <w:pPr>
        <w:pStyle w:val="SHTKTranslationText"/>
      </w:pPr>
      <w:r>
        <w:t>논에서 “과거와 현재의 법에 견주어 현재적으로 알기 때문이다”라고 하였다.</w:t>
      </w:r>
    </w:p>
    <w:p>
      <w:pPr>
        <w:pStyle w:val="SHTKNoteSummary"/>
      </w:pPr>
      <w:r>
        <w:t>교감 요약 | [CBETA 교감] 저본 比 → 甲·乙본 比丘</w:t>
      </w:r>
    </w:p>
    <w:p>
      <w:pPr>
        <w:pStyle w:val="SHTKNoteDetail"/>
      </w:pPr>
      <w:r>
        <w:t>• 교감 번호 | 0576028</w:t>
      </w:r>
    </w:p>
    <w:p>
      <w:pPr>
        <w:pStyle w:val="SHTKNoteDetail"/>
      </w:pPr>
      <w:r>
        <w:t>• 저본 독법 | 比</w:t>
      </w:r>
    </w:p>
    <w:p>
      <w:pPr>
        <w:pStyle w:val="SHTKNoteDetail"/>
      </w:pPr>
      <w:r>
        <w:t>• 이문 독법 | 比丘</w:t>
      </w:r>
    </w:p>
    <w:p>
      <w:pPr>
        <w:pStyle w:val="SHTKNoteDetail"/>
      </w:pPr>
      <w:r>
        <w:t>• 저본 기준 번역 | “논에서 “과거와 현재의 법에 견주어 현재적으로 알기 때문이다”라고 하였다.”</w:t>
      </w:r>
    </w:p>
    <w:p>
      <w:pPr>
        <w:pStyle w:val="SHTKNoteDetail"/>
      </w:pPr>
      <w:r>
        <w:t>• 교감 해설 | 이문에서는 比 대신 比丘으로 읽는다.</w:t>
      </w:r>
    </w:p>
    <w:p>
      <w:pPr>
        <w:pStyle w:val="SHTKNoteDetail"/>
      </w:pPr>
      <w:r>
        <w:t>• 번역 영향 판정 | [의미 차이 있음]</w:t>
      </w:r>
    </w:p>
    <w:p>
      <w:pPr>
        <w:pStyle w:val="SHTKNoteDetail"/>
      </w:pPr>
      <w:r>
        <w:t>• 출처 | CBETA T41n1822, 교감 번호 0576028.</w:t>
      </w:r>
    </w:p>
    <w:p>
      <w:pPr>
        <w:pStyle w:val="SHTKSourceText"/>
      </w:pPr>
      <w:r>
        <w:t>此有部略答也。</w:t>
      </w:r>
    </w:p>
    <w:p>
      <w:pPr>
        <w:pStyle w:val="SHTKTranslationText"/>
      </w:pPr>
      <w:r>
        <w:t>이것은 유부의 간략한 답이다.</w:t>
      </w:r>
    </w:p>
    <w:p>
      <w:pPr>
        <w:pStyle w:val="SHTKPositionMarker"/>
      </w:pPr>
      <w:bookmarkStart w:id="1652" w:name="loc_0577a01"/>
      <w:bookmarkEnd w:id="1652"/>
      <w:r>
        <w:t>[0577a01]</w:t>
      </w:r>
    </w:p>
    <w:p>
      <w:pPr>
        <w:pStyle w:val="SHTKSourceText"/>
      </w:pPr>
      <w:r>
        <w:t>論。傳說世尊至而非比智。雖比過．現而知未來。而非比知。是現證也。</w:t>
      </w:r>
    </w:p>
    <w:p>
      <w:pPr>
        <w:pStyle w:val="SHTKTranslationText"/>
      </w:pPr>
      <w:r>
        <w:t>논에서 “전해지는 말로는 세존께서 … 그러나 비지는 아니다”라고 하였다. 비록 과거·현재에 견주어 미래를 알지만, 비량으로 아는 것은 아니며, 현전하여 증득해 아는 것이다.</w:t>
      </w:r>
    </w:p>
    <w:p>
      <w:pPr>
        <w:pStyle w:val="SHTKPositionMarker"/>
      </w:pPr>
      <w:bookmarkStart w:id="1653" w:name="loc_0577a03"/>
      <w:bookmarkEnd w:id="1653"/>
      <w:r>
        <w:t>[0577a03]</w:t>
      </w:r>
    </w:p>
    <w:p>
      <w:pPr>
        <w:pStyle w:val="SHTKSourceText"/>
      </w:pPr>
      <w:r>
        <w:t>論。由佛比類至故非比智。釋也。雖比過去知其未來。是現證知。非如見烟知火而不見。火如見其烟尋烟見火。</w:t>
      </w:r>
    </w:p>
    <w:p>
      <w:pPr>
        <w:pStyle w:val="SHTKTranslationText"/>
      </w:pPr>
      <w:r>
        <w:t>논에서 “부처님께서 유추하여 … 그러므로 비지가 아니다”라고 하였다. 해석이다. 비록 과거에 견주어 미래를 알지만, 이는 현전하여 증득해 아는 것이며, 연기를 보고 불을 알면서도 불을 직접 보지 못하는 것과 같지 않다. 오히려 연기를 보고 그 연기를 따라가 불을 직접 보는 것과 같다.</w:t>
      </w:r>
    </w:p>
    <w:p>
      <w:pPr>
        <w:pStyle w:val="SHTKPositionMarker"/>
      </w:pPr>
      <w:bookmarkStart w:id="1654" w:name="loc_0577a05"/>
      <w:bookmarkEnd w:id="1654"/>
      <w:r>
        <w:t>[0577a05]</w:t>
      </w:r>
    </w:p>
    <w:p>
      <w:pPr>
        <w:pStyle w:val="SHTKSourceText"/>
      </w:pPr>
      <w:r>
        <w:t>論。若爾世尊至應不能知。論主破也。</w:t>
      </w:r>
    </w:p>
    <w:p>
      <w:pPr>
        <w:pStyle w:val="SHTKTranslationText"/>
      </w:pPr>
      <w:r>
        <w:t>논에서 “만약 그렇다면 세존께서는 … 마땅히 알 수 없어야 한다”라고 하였다. 논주가 논파한 것이다.</w:t>
      </w:r>
    </w:p>
    <w:p>
      <w:pPr>
        <w:pStyle w:val="SHTKPositionMarker"/>
      </w:pPr>
      <w:bookmarkStart w:id="1655" w:name="loc_0577a06"/>
      <w:bookmarkEnd w:id="1655"/>
      <w:r>
        <w:t>[0577a06]</w:t>
      </w:r>
    </w:p>
    <w:p>
      <w:pPr>
        <w:pStyle w:val="SHTKSourceText"/>
      </w:pPr>
      <w:r>
        <w:t>論。有餘[＊]復言至靜慮通慧。</w:t>
      </w:r>
    </w:p>
    <w:p>
      <w:pPr>
        <w:pStyle w:val="SHTKTranslationText"/>
      </w:pPr>
      <w:r>
        <w:t>논에서 “또 다른 이는 다시 말하기를 … 정려의 통혜이다”라고 하였다.</w:t>
      </w:r>
    </w:p>
    <w:p>
      <w:pPr>
        <w:pStyle w:val="SHTKNoteSummary"/>
      </w:pPr>
      <w:r>
        <w:t>교감 요약 | [CBETA 교감] 저본 復 → 甲·乙본 後</w:t>
      </w:r>
    </w:p>
    <w:p>
      <w:pPr>
        <w:pStyle w:val="SHTKNoteDetail"/>
      </w:pPr>
      <w:r>
        <w:t>• 원교감 원문 | 復【大】＊，後【甲】【乙】＊</w:t>
      </w:r>
    </w:p>
    <w:p>
      <w:pPr>
        <w:pStyle w:val="SHTKNoteDetail"/>
      </w:pPr>
      <w:r>
        <w:t>• 해당 번역 | “논에서 “또 다른 이는 다시 말하기를 … 정려의 통혜이다”</w:t>
      </w:r>
    </w:p>
    <w:p>
      <w:pPr>
        <w:pStyle w:val="SHTKNoteDetail"/>
      </w:pPr>
      <w:r>
        <w:t>• 번역 영향 판정 | [의미 차이 있음]</w:t>
      </w:r>
    </w:p>
    <w:p>
      <w:pPr>
        <w:pStyle w:val="SHTKNoteDetail"/>
      </w:pPr>
      <w:r>
        <w:t>• 출처 | CBETA T41n1822, 교감 번호 0576025.</w:t>
      </w:r>
    </w:p>
    <w:p>
      <w:pPr>
        <w:pStyle w:val="SHTKSourceText"/>
      </w:pPr>
      <w:r>
        <w:t>又敘異說。</w:t>
      </w:r>
    </w:p>
    <w:p>
      <w:pPr>
        <w:pStyle w:val="SHTKTranslationText"/>
      </w:pPr>
      <w:r>
        <w:t>또 다른 설을 서술한다.</w:t>
      </w:r>
    </w:p>
    <w:p>
      <w:pPr>
        <w:pStyle w:val="SHTKPositionMarker"/>
      </w:pPr>
      <w:bookmarkStart w:id="1656" w:name="loc_0577a07"/>
      <w:bookmarkEnd w:id="1656"/>
      <w:r>
        <w:t>[0577a07]</w:t>
      </w:r>
    </w:p>
    <w:p>
      <w:pPr>
        <w:pStyle w:val="SHTKSourceText"/>
      </w:pPr>
      <w:r>
        <w:t>論。若爾至非為現證。論主破也。</w:t>
      </w:r>
    </w:p>
    <w:p>
      <w:pPr>
        <w:pStyle w:val="SHTKTranslationText"/>
      </w:pPr>
      <w:r>
        <w:t>논에서 “만약 그렇다면 … 현증이 되는 것은 아니다”라고 하였다. 논주가 논파한 것이다.</w:t>
      </w:r>
    </w:p>
    <w:p>
      <w:pPr>
        <w:pStyle w:val="SHTKPositionMarker"/>
      </w:pPr>
      <w:bookmarkStart w:id="1657" w:name="loc_0577a08"/>
      <w:bookmarkEnd w:id="1657"/>
      <w:r>
        <w:t>[0577a08]</w:t>
      </w:r>
    </w:p>
    <w:p>
      <w:pPr>
        <w:pStyle w:val="SHTKSourceText"/>
      </w:pPr>
      <w:r>
        <w:t>論。故如經部至此說為善。論主破有部二說。評取經部義也。</w:t>
      </w:r>
    </w:p>
    <w:p>
      <w:pPr>
        <w:pStyle w:val="SHTKTranslationText"/>
      </w:pPr>
      <w:r>
        <w:t>논에서 “그러므로 경부와 같이 … 이 설이 옳다”라고 하였다. 논주가 유부의 두 설을 논파하고, 경부의 뜻을 평하여 취한 것이다.</w:t>
      </w:r>
    </w:p>
    <w:p>
      <w:pPr>
        <w:pStyle w:val="SHTKPositionMarker"/>
      </w:pPr>
      <w:bookmarkStart w:id="1658" w:name="loc_0577a10"/>
      <w:bookmarkEnd w:id="1658"/>
      <w:r>
        <w:t>[0577a10]</w:t>
      </w:r>
    </w:p>
    <w:p>
      <w:pPr>
        <w:pStyle w:val="SHTKSourceText"/>
      </w:pPr>
      <w:r>
        <w:t>論。如世尊說至不可思議。未來之法無其前後。佛知前後。不可思議。如芥子納須彌。</w:t>
      </w:r>
    </w:p>
    <w:p>
      <w:pPr>
        <w:pStyle w:val="SHTKTranslationText"/>
      </w:pPr>
      <w:r>
        <w:t>논에서 “세존께서 말씀하신 것과 같이 … 불가사의하다”라고 하였다. 미래의 법에는 그 앞뒤가 없는데, 부처님께서는 앞뒤를 아신다. 이는 불가사의하다. 겨자씨가 수미산을 받아들이거나,</w:t>
      </w:r>
    </w:p>
    <w:p>
      <w:pPr>
        <w:pStyle w:val="SHTKSourceText"/>
      </w:pPr>
      <w:r>
        <w:t>毛孔納[1]江海。</w:t>
      </w:r>
    </w:p>
    <w:p>
      <w:pPr>
        <w:pStyle w:val="SHTKTranslationText"/>
      </w:pPr>
      <w:r>
        <w:t>털구멍이 강과 바다를 받아들이는 것과 같다.</w:t>
      </w:r>
    </w:p>
    <w:p>
      <w:pPr>
        <w:pStyle w:val="SHTKNoteSummary"/>
      </w:pPr>
      <w:r>
        <w:t>교감 요약 | [CBETA 교감] 저본 江 → 甲·乙본 受</w:t>
      </w:r>
    </w:p>
    <w:p>
      <w:pPr>
        <w:pStyle w:val="SHTKNoteDetail"/>
      </w:pPr>
      <w:r>
        <w:t>• 교감 번호 | 0577001</w:t>
      </w:r>
    </w:p>
    <w:p>
      <w:pPr>
        <w:pStyle w:val="SHTKNoteDetail"/>
      </w:pPr>
      <w:r>
        <w:t>• 저본 독법 | 江</w:t>
      </w:r>
    </w:p>
    <w:p>
      <w:pPr>
        <w:pStyle w:val="SHTKNoteDetail"/>
      </w:pPr>
      <w:r>
        <w:t>• 이문 독법 | 受 → ‘수/감수’</w:t>
      </w:r>
    </w:p>
    <w:p>
      <w:pPr>
        <w:pStyle w:val="SHTKNoteDetail"/>
      </w:pPr>
      <w:r>
        <w:t>• 저본 기준 번역 | “털구멍이 강과 바다를 받아들이는 것과 같다.”</w:t>
      </w:r>
    </w:p>
    <w:p>
      <w:pPr>
        <w:pStyle w:val="SHTKNoteDetail"/>
      </w:pPr>
      <w:r>
        <w:t>• 교감 해설 | 이문에서는 江 대신 受으로 읽는다.</w:t>
      </w:r>
    </w:p>
    <w:p>
      <w:pPr>
        <w:pStyle w:val="SHTKNoteDetail"/>
      </w:pPr>
      <w:r>
        <w:t>• 번역 영향 판정 | [의미 차이 있음]</w:t>
      </w:r>
    </w:p>
    <w:p>
      <w:pPr>
        <w:pStyle w:val="SHTKNoteDetail"/>
      </w:pPr>
      <w:r>
        <w:t>• 출처 | CBETA T41n1822, 교감 번호 0577001.</w:t>
      </w:r>
    </w:p>
    <w:p>
      <w:pPr>
        <w:pStyle w:val="SHTKSourceText"/>
      </w:pPr>
      <w:r>
        <w:t>因何[2]小不得容大。</w:t>
      </w:r>
    </w:p>
    <w:p>
      <w:pPr>
        <w:pStyle w:val="SHTKTranslationText"/>
      </w:pPr>
      <w:r>
        <w:t>무슨 까닭에 작은 것이 큰 것을 담을 수 없는가?</w:t>
      </w:r>
    </w:p>
    <w:p>
      <w:pPr>
        <w:pStyle w:val="SHTKNoteSummary"/>
      </w:pPr>
      <w:r>
        <w:t>교감 요약 | [CBETA 교감] 甲·乙본에는 小 없음</w:t>
      </w:r>
    </w:p>
    <w:p>
      <w:pPr>
        <w:pStyle w:val="SHTKNoteDetail"/>
      </w:pPr>
      <w:r>
        <w:t>• 교감 번호 | 0577002</w:t>
      </w:r>
    </w:p>
    <w:p>
      <w:pPr>
        <w:pStyle w:val="SHTKNoteDetail"/>
      </w:pPr>
      <w:r>
        <w:t>• 저본 독법 | 小 → ‘작다’</w:t>
      </w:r>
    </w:p>
    <w:p>
      <w:pPr>
        <w:pStyle w:val="SHTKNoteDetail"/>
      </w:pPr>
      <w:r>
        <w:t>• 이문 독법 | ∅ → ‘해당 성분 없음(탈락)’</w:t>
      </w:r>
    </w:p>
    <w:p>
      <w:pPr>
        <w:pStyle w:val="SHTKNoteDetail"/>
      </w:pPr>
      <w:r>
        <w:t>• 저본 기준 번역 | “무슨 까닭에 작은 것이 큰 것을 담을 수 없는가?”</w:t>
      </w:r>
    </w:p>
    <w:p>
      <w:pPr>
        <w:pStyle w:val="SHTKNoteDetail"/>
      </w:pPr>
      <w:r>
        <w:t>• 번역 영향 판정 | [의미 차이 있음]</w:t>
      </w:r>
    </w:p>
    <w:p>
      <w:pPr>
        <w:pStyle w:val="SHTKNoteDetail"/>
      </w:pPr>
      <w:r>
        <w:t>• 출처 | CBETA T41n1822, 교감 번호 0577002.</w:t>
      </w:r>
    </w:p>
    <w:p>
      <w:pPr>
        <w:pStyle w:val="SHTKSourceText"/>
      </w:pPr>
      <w:r>
        <w:t>是不可思議不可解釋。此亦如是。法無前後而知前後。</w:t>
      </w:r>
    </w:p>
    <w:p>
      <w:pPr>
        <w:pStyle w:val="SHTKTranslationText"/>
      </w:pPr>
      <w:r>
        <w:t>이는 불가사의하여 해석할 수 없다. 이것도 또한 그러하다. 법에는 앞뒤가 없는데도 앞뒤를 아는 것은</w:t>
      </w:r>
    </w:p>
    <w:p>
      <w:pPr>
        <w:pStyle w:val="SHTKSourceText"/>
      </w:pPr>
      <w:r>
        <w:t>[3]是不可思議。</w:t>
      </w:r>
    </w:p>
    <w:p>
      <w:pPr>
        <w:pStyle w:val="SHTKTranslationText"/>
      </w:pPr>
      <w:r>
        <w:t>불가사의한 일이며,</w:t>
      </w:r>
    </w:p>
    <w:p>
      <w:pPr>
        <w:pStyle w:val="SHTKNoteSummary"/>
      </w:pPr>
      <w:r>
        <w:t>교감 요약 | [CBETA 교감] 저본 是 → 甲·乙본 豈</w:t>
      </w:r>
    </w:p>
    <w:p>
      <w:pPr>
        <w:pStyle w:val="SHTKNoteDetail"/>
      </w:pPr>
      <w:r>
        <w:t>• 교감 번호 | 0577003</w:t>
      </w:r>
    </w:p>
    <w:p>
      <w:pPr>
        <w:pStyle w:val="SHTKNoteDetail"/>
      </w:pPr>
      <w:r>
        <w:t>• 저본 독법 | 是 → ‘이다/옳다’</w:t>
      </w:r>
    </w:p>
    <w:p>
      <w:pPr>
        <w:pStyle w:val="SHTKNoteDetail"/>
      </w:pPr>
      <w:r>
        <w:t>• 이문 독법 | 豈</w:t>
      </w:r>
    </w:p>
    <w:p>
      <w:pPr>
        <w:pStyle w:val="SHTKNoteDetail"/>
      </w:pPr>
      <w:r>
        <w:t>• 저본 기준 번역 | “불가사의한 일이며,”</w:t>
      </w:r>
    </w:p>
    <w:p>
      <w:pPr>
        <w:pStyle w:val="SHTKNoteDetail"/>
      </w:pPr>
      <w:r>
        <w:t>• 번역 영향 판정 | [의미 차이 있음]</w:t>
      </w:r>
    </w:p>
    <w:p>
      <w:pPr>
        <w:pStyle w:val="SHTKNoteDetail"/>
      </w:pPr>
      <w:r>
        <w:t>• 출처 | CBETA T41n1822, 교감 번호 0577003.</w:t>
      </w:r>
    </w:p>
    <w:p>
      <w:pPr>
        <w:pStyle w:val="SHTKSourceText"/>
      </w:pPr>
      <w:r>
        <w:t>[4]亦不可解釋。</w:t>
      </w:r>
    </w:p>
    <w:p>
      <w:pPr>
        <w:pStyle w:val="SHTKTranslationText"/>
      </w:pPr>
      <w:r>
        <w:t>또한 해석할 수 없는 일이다.</w:t>
      </w:r>
    </w:p>
    <w:p>
      <w:pPr>
        <w:pStyle w:val="SHTKNoteSummary"/>
      </w:pPr>
      <w:r>
        <w:t>교감 요약 | [CBETA 교감] 甲·乙본에는 亦 없음</w:t>
      </w:r>
    </w:p>
    <w:p>
      <w:pPr>
        <w:pStyle w:val="SHTKNoteDetail"/>
      </w:pPr>
      <w:r>
        <w:t>• 교감 번호 | 0577004</w:t>
      </w:r>
    </w:p>
    <w:p>
      <w:pPr>
        <w:pStyle w:val="SHTKNoteDetail"/>
      </w:pPr>
      <w:r>
        <w:t>• 저본 독법 | 亦 → ‘또한’</w:t>
      </w:r>
    </w:p>
    <w:p>
      <w:pPr>
        <w:pStyle w:val="SHTKNoteDetail"/>
      </w:pPr>
      <w:r>
        <w:t>• 이문 독법 | ∅ → ‘해당 성분 없음(탈락)’</w:t>
      </w:r>
    </w:p>
    <w:p>
      <w:pPr>
        <w:pStyle w:val="SHTKNoteDetail"/>
      </w:pPr>
      <w:r>
        <w:t>• 저본 기준 번역 | “또한 해석할 수 없는 일이다.”</w:t>
      </w:r>
    </w:p>
    <w:p>
      <w:pPr>
        <w:pStyle w:val="SHTKNoteDetail"/>
      </w:pPr>
      <w:r>
        <w:t>• 교감 해설 | 이문에서는 저본의 亦을 생략하여 읽는다.</w:t>
      </w:r>
    </w:p>
    <w:p>
      <w:pPr>
        <w:pStyle w:val="SHTKNoteDetail"/>
      </w:pPr>
      <w:r>
        <w:t>• 번역 영향 판정 | [의미 차이 있음]</w:t>
      </w:r>
    </w:p>
    <w:p>
      <w:pPr>
        <w:pStyle w:val="SHTKNoteDetail"/>
      </w:pPr>
      <w:r>
        <w:t>• 출처 | CBETA T41n1822, 교감 번호 0577004.</w:t>
      </w:r>
    </w:p>
    <w:p>
      <w:pPr>
        <w:pStyle w:val="SHTKPositionMarker"/>
      </w:pPr>
      <w:bookmarkStart w:id="1659" w:name="loc_0577a15"/>
      <w:bookmarkEnd w:id="1659"/>
      <w:r>
        <w:t>[0577a15]</w:t>
      </w:r>
    </w:p>
    <w:p>
      <w:pPr>
        <w:pStyle w:val="SHTKSourceText"/>
      </w:pPr>
      <w:r>
        <w:t>論。若於未來至不生餘法。外難。</w:t>
      </w:r>
    </w:p>
    <w:p>
      <w:pPr>
        <w:pStyle w:val="SHTKTranslationText"/>
      </w:pPr>
      <w:r>
        <w:t>논에서 “만약 미래에 대하여 … 다른 법은 생기지 않는다”라고 하였다. 외부의 힐난이다.</w:t>
      </w:r>
    </w:p>
    <w:p>
      <w:pPr>
        <w:pStyle w:val="SHTKSourceText"/>
      </w:pPr>
      <w:r>
        <w:t>若[5]爾未來世無前後者。</w:t>
      </w:r>
    </w:p>
    <w:p>
      <w:pPr>
        <w:pStyle w:val="SHTKTranslationText"/>
      </w:pPr>
      <w:r>
        <w:t>만약 미래세에 앞뒤가 없다면,</w:t>
      </w:r>
    </w:p>
    <w:p>
      <w:pPr>
        <w:pStyle w:val="SHTKNoteSummary"/>
      </w:pPr>
      <w:r>
        <w:t>교감 요약 | [CBETA 교감] 甲·乙본에는 爾 없음</w:t>
      </w:r>
    </w:p>
    <w:p>
      <w:pPr>
        <w:pStyle w:val="SHTKNoteDetail"/>
      </w:pPr>
      <w:r>
        <w:t>• 교감 번호 | 0577005</w:t>
      </w:r>
    </w:p>
    <w:p>
      <w:pPr>
        <w:pStyle w:val="SHTKNoteDetail"/>
      </w:pPr>
      <w:r>
        <w:t>• 저본 독법 | 爾</w:t>
      </w:r>
    </w:p>
    <w:p>
      <w:pPr>
        <w:pStyle w:val="SHTKNoteDetail"/>
      </w:pPr>
      <w:r>
        <w:t>• 이문 독법 | ∅ → ‘해당 성분 없음(탈락)’</w:t>
      </w:r>
    </w:p>
    <w:p>
      <w:pPr>
        <w:pStyle w:val="SHTKNoteDetail"/>
      </w:pPr>
      <w:r>
        <w:t>• 저본 기준 번역 | “만약 미래세에 앞뒤가 없다면,”</w:t>
      </w:r>
    </w:p>
    <w:p>
      <w:pPr>
        <w:pStyle w:val="SHTKNoteDetail"/>
      </w:pPr>
      <w:r>
        <w:t>• 번역 영향 판정 | [의미 차이 있음]</w:t>
      </w:r>
    </w:p>
    <w:p>
      <w:pPr>
        <w:pStyle w:val="SHTKNoteDetail"/>
      </w:pPr>
      <w:r>
        <w:t>• 출처 | CBETA T41n1822, 교감 번호 0577005.</w:t>
      </w:r>
    </w:p>
    <w:p>
      <w:pPr>
        <w:pStyle w:val="SHTKSourceText"/>
      </w:pPr>
      <w:r>
        <w:t>因何未來如是次第。</w:t>
      </w:r>
    </w:p>
    <w:p>
      <w:pPr>
        <w:pStyle w:val="SHTKTranslationText"/>
      </w:pPr>
      <w:r>
        <w:t>무슨 까닭에 미래의 법은 이와 같은 차례로 생기는가?</w:t>
      </w:r>
    </w:p>
    <w:p>
      <w:pPr>
        <w:pStyle w:val="SHTKPositionMarker"/>
      </w:pPr>
      <w:bookmarkStart w:id="1660" w:name="loc_0577a16"/>
      <w:bookmarkEnd w:id="1660"/>
      <w:r>
        <w:t>[0577a16]</w:t>
      </w:r>
    </w:p>
    <w:p>
      <w:pPr>
        <w:pStyle w:val="SHTKSourceText"/>
      </w:pPr>
      <w:r>
        <w:t>論。若此法生至等無間緣。釋也。</w:t>
      </w:r>
    </w:p>
    <w:p>
      <w:pPr>
        <w:pStyle w:val="SHTKTranslationText"/>
      </w:pPr>
      <w:r>
        <w:t>논에서 “만약 이 법이 생기면 … 등무간연이다”라고 하였다. 해석이다.</w:t>
      </w:r>
    </w:p>
    <w:p>
      <w:pPr>
        <w:pStyle w:val="SHTKSourceText"/>
      </w:pPr>
      <w:r>
        <w:t>謂法雖無前後有相繫[6]屬。</w:t>
      </w:r>
    </w:p>
    <w:p>
      <w:pPr>
        <w:pStyle w:val="SHTKTranslationText"/>
      </w:pPr>
      <w:r>
        <w:t>법에는 비록 앞뒤가 없지만 서로 계속하여 소속되는 관계가 있다.</w:t>
      </w:r>
    </w:p>
    <w:p>
      <w:pPr>
        <w:pStyle w:val="SHTKNoteSummary"/>
      </w:pPr>
      <w:r>
        <w:t>교감 요약 | [CBETA 교감] 저본 屬 → 甲·乙본 為</w:t>
      </w:r>
    </w:p>
    <w:p>
      <w:pPr>
        <w:pStyle w:val="SHTKNoteDetail"/>
      </w:pPr>
      <w:r>
        <w:t>• 교감 번호 | 0577006</w:t>
      </w:r>
    </w:p>
    <w:p>
      <w:pPr>
        <w:pStyle w:val="SHTKNoteDetail"/>
      </w:pPr>
      <w:r>
        <w:t>• 저본 독법 | 屬</w:t>
      </w:r>
    </w:p>
    <w:p>
      <w:pPr>
        <w:pStyle w:val="SHTKNoteDetail"/>
      </w:pPr>
      <w:r>
        <w:t>• 이문 독법 | 為 → ‘…이다/…로 삼다’</w:t>
      </w:r>
    </w:p>
    <w:p>
      <w:pPr>
        <w:pStyle w:val="SHTKNoteDetail"/>
      </w:pPr>
      <w:r>
        <w:t>• 저본 기준 번역 | “법에는 비록 앞뒤가 없지만 서로 계속하여 소속되는 관계가 있다.”</w:t>
      </w:r>
    </w:p>
    <w:p>
      <w:pPr>
        <w:pStyle w:val="SHTKNoteDetail"/>
      </w:pPr>
      <w:r>
        <w:t>• 교감 해설 | 이문에서는 屬 대신 為으로 읽는다.</w:t>
      </w:r>
    </w:p>
    <w:p>
      <w:pPr>
        <w:pStyle w:val="SHTKNoteDetail"/>
      </w:pPr>
      <w:r>
        <w:t>• 번역 영향 판정 | [의미 차이 있음]</w:t>
      </w:r>
    </w:p>
    <w:p>
      <w:pPr>
        <w:pStyle w:val="SHTKNoteDetail"/>
      </w:pPr>
      <w:r>
        <w:t>• 출처 | CBETA T41n1822, 교감 번호 0577006.</w:t>
      </w:r>
    </w:p>
    <w:p>
      <w:pPr>
        <w:pStyle w:val="SHTKSourceText"/>
      </w:pPr>
      <w:r>
        <w:t>金剛喻定盡智等法。</w:t>
      </w:r>
    </w:p>
    <w:p>
      <w:pPr>
        <w:pStyle w:val="SHTKTranslationText"/>
      </w:pPr>
      <w:r>
        <w:t>금강유정과 진지 등의 법은</w:t>
      </w:r>
    </w:p>
    <w:p>
      <w:pPr>
        <w:pStyle w:val="SHTKSourceText"/>
      </w:pPr>
      <w:r>
        <w:t>相繫[＊]屬故次後而起。</w:t>
      </w:r>
    </w:p>
    <w:p>
      <w:pPr>
        <w:pStyle w:val="SHTKTranslationText"/>
      </w:pPr>
      <w:r>
        <w:t>서로 계속하여 소속되기 때문에 차례로 뒤이어 일어난다.</w:t>
      </w:r>
    </w:p>
    <w:p>
      <w:pPr>
        <w:pStyle w:val="SHTKNoteSummary"/>
      </w:pPr>
      <w:r>
        <w:t>교감 요약 | [CBETA 교감] 저본 屬 → 甲·乙본 為</w:t>
      </w:r>
    </w:p>
    <w:p>
      <w:pPr>
        <w:pStyle w:val="SHTKNoteDetail"/>
      </w:pPr>
      <w:r>
        <w:t>• 원교감 원문 | 屬【大】＊，為【甲】【乙】＊</w:t>
      </w:r>
    </w:p>
    <w:p>
      <w:pPr>
        <w:pStyle w:val="SHTKNoteDetail"/>
      </w:pPr>
      <w:r>
        <w:t>• 해당 번역 | “서로 계속하여 소속되기 때문에 차례로 뒤이어 일어난다.”</w:t>
      </w:r>
    </w:p>
    <w:p>
      <w:pPr>
        <w:pStyle w:val="SHTKNoteDetail"/>
      </w:pPr>
      <w:r>
        <w:t>• 번역 영향 판정 | [의미 차이 있음]</w:t>
      </w:r>
    </w:p>
    <w:p>
      <w:pPr>
        <w:pStyle w:val="SHTKNoteDetail"/>
      </w:pPr>
      <w:r>
        <w:t>• 출처 | CBETA T41n1822, 교감 번호 0577006.</w:t>
      </w:r>
    </w:p>
    <w:p>
      <w:pPr>
        <w:pStyle w:val="SHTKSourceText"/>
      </w:pPr>
      <w:r>
        <w:t>如世第一法與苦法忍[7]位。</w:t>
      </w:r>
    </w:p>
    <w:p>
      <w:pPr>
        <w:pStyle w:val="SHTKTranslationText"/>
      </w:pPr>
      <w:r>
        <w:t>세제일법과 고법인의 지위와 같은 경우에는</w:t>
      </w:r>
    </w:p>
    <w:p>
      <w:pPr>
        <w:pStyle w:val="SHTKNoteSummary"/>
      </w:pPr>
      <w:r>
        <w:t>교감 요약 | [CBETA 교감] 저본 位 → 甲·乙본 忍位</w:t>
      </w:r>
    </w:p>
    <w:p>
      <w:pPr>
        <w:pStyle w:val="SHTKNoteDetail"/>
      </w:pPr>
      <w:r>
        <w:t>• 교감 번호 | 0577007</w:t>
      </w:r>
    </w:p>
    <w:p>
      <w:pPr>
        <w:pStyle w:val="SHTKNoteDetail"/>
      </w:pPr>
      <w:r>
        <w:t>• 저본 독법 | 位</w:t>
      </w:r>
    </w:p>
    <w:p>
      <w:pPr>
        <w:pStyle w:val="SHTKNoteDetail"/>
      </w:pPr>
      <w:r>
        <w:t>• 이문 독법 | 忍位</w:t>
      </w:r>
    </w:p>
    <w:p>
      <w:pPr>
        <w:pStyle w:val="SHTKNoteDetail"/>
      </w:pPr>
      <w:r>
        <w:t>• 저본 기준 번역 | “세제일법과 고법인의 지위와 같은 경우에는”</w:t>
      </w:r>
    </w:p>
    <w:p>
      <w:pPr>
        <w:pStyle w:val="SHTKNoteDetail"/>
      </w:pPr>
      <w:r>
        <w:t>• 번역 영향 판정 | [의미 차이 있음]</w:t>
      </w:r>
    </w:p>
    <w:p>
      <w:pPr>
        <w:pStyle w:val="SHTKNoteDetail"/>
      </w:pPr>
      <w:r>
        <w:t>• 출처 | CBETA T41n1822, 교감 번호 0577007.</w:t>
      </w:r>
    </w:p>
    <w:p>
      <w:pPr>
        <w:pStyle w:val="SHTKSourceText"/>
      </w:pPr>
      <w:r>
        <w:t>已前是事相定。非剎那定。</w:t>
      </w:r>
    </w:p>
    <w:p>
      <w:pPr>
        <w:pStyle w:val="SHTKTranslationText"/>
      </w:pPr>
      <w:r>
        <w:t>그 이전에는 사상만 결정되어 있고, 찰나까지 결정된 것은 아니다.</w:t>
      </w:r>
    </w:p>
    <w:p>
      <w:pPr>
        <w:pStyle w:val="SHTKSourceText"/>
      </w:pPr>
      <w:r>
        <w:t>有多苦[8]法忍未定前後。</w:t>
      </w:r>
    </w:p>
    <w:p>
      <w:pPr>
        <w:pStyle w:val="SHTKTranslationText"/>
      </w:pPr>
      <w:r>
        <w:t>고법인은 여러 가지가 있어서 아직 앞뒤가 결정되지 않다가,</w:t>
      </w:r>
    </w:p>
    <w:p>
      <w:pPr>
        <w:pStyle w:val="SHTKNoteSummary"/>
      </w:pPr>
      <w:r>
        <w:t>교감 요약 | [CBETA 교감] 甲·乙본에는 法 없음</w:t>
      </w:r>
    </w:p>
    <w:p>
      <w:pPr>
        <w:pStyle w:val="SHTKNoteDetail"/>
      </w:pPr>
      <w:r>
        <w:t>• 교감 번호 | 0577008</w:t>
      </w:r>
    </w:p>
    <w:p>
      <w:pPr>
        <w:pStyle w:val="SHTKNoteDetail"/>
      </w:pPr>
      <w:r>
        <w:t>• 저본 독법 | 法 → ‘법’</w:t>
      </w:r>
    </w:p>
    <w:p>
      <w:pPr>
        <w:pStyle w:val="SHTKNoteDetail"/>
      </w:pPr>
      <w:r>
        <w:t>• 이문 독법 | ∅ → ‘해당 성분 없음(탈락)’</w:t>
      </w:r>
    </w:p>
    <w:p>
      <w:pPr>
        <w:pStyle w:val="SHTKNoteDetail"/>
      </w:pPr>
      <w:r>
        <w:t>• 저본 기준 번역 | “고법인은 여러 가지가 있어서 아직 앞뒤가 결정되지 않다가,”</w:t>
      </w:r>
    </w:p>
    <w:p>
      <w:pPr>
        <w:pStyle w:val="SHTKNoteDetail"/>
      </w:pPr>
      <w:r>
        <w:t>• 번역 영향 판정 | [의미 차이 있음]</w:t>
      </w:r>
    </w:p>
    <w:p>
      <w:pPr>
        <w:pStyle w:val="SHTKNoteDetail"/>
      </w:pPr>
      <w:r>
        <w:t>• 출처 | CBETA T41n1822, 교감 번호 0577008.</w:t>
      </w:r>
    </w:p>
    <w:p>
      <w:pPr>
        <w:pStyle w:val="SHTKSourceText"/>
      </w:pPr>
      <w:r>
        <w:t>至增上忍方剎那定。此顯世第一法定在一切苦法忍前。</w:t>
      </w:r>
    </w:p>
    <w:p>
      <w:pPr>
        <w:pStyle w:val="SHTKTranslationText"/>
      </w:pPr>
      <w:r>
        <w:t>증상인에 이르러서야 비로소 찰나가 결정된다. 이는 세제일법이 모든 고법인보다 반드시 앞에 있음을 드러낸다.</w:t>
      </w:r>
    </w:p>
    <w:p>
      <w:pPr>
        <w:pStyle w:val="SHTKSourceText"/>
      </w:pPr>
      <w:r>
        <w:t>[9]以至生相。</w:t>
      </w:r>
    </w:p>
    <w:p>
      <w:pPr>
        <w:pStyle w:val="SHTKTranslationText"/>
      </w:pPr>
      <w:r>
        <w:t>생상에 이르렀기 때문에,</w:t>
      </w:r>
    </w:p>
    <w:p>
      <w:pPr>
        <w:pStyle w:val="SHTKNoteSummary"/>
      </w:pPr>
      <w:r>
        <w:t>교감 요약 | [CBETA 교감] 저본 以 → 甲·乙본 已</w:t>
      </w:r>
    </w:p>
    <w:p>
      <w:pPr>
        <w:pStyle w:val="SHTKNoteDetail"/>
      </w:pPr>
      <w:r>
        <w:t>• 교감 번호 | 0577009</w:t>
      </w:r>
    </w:p>
    <w:p>
      <w:pPr>
        <w:pStyle w:val="SHTKNoteDetail"/>
      </w:pPr>
      <w:r>
        <w:t>• 저본 독법 | 以 → ‘…로써’</w:t>
      </w:r>
    </w:p>
    <w:p>
      <w:pPr>
        <w:pStyle w:val="SHTKNoteDetail"/>
      </w:pPr>
      <w:r>
        <w:t>• 이문 독법 | 已 → ‘이미’</w:t>
      </w:r>
    </w:p>
    <w:p>
      <w:pPr>
        <w:pStyle w:val="SHTKNoteDetail"/>
      </w:pPr>
      <w:r>
        <w:t>• 저본 기준 번역 | “생상에 이르렀기 때문에,”</w:t>
      </w:r>
    </w:p>
    <w:p>
      <w:pPr>
        <w:pStyle w:val="SHTKNoteDetail"/>
      </w:pPr>
      <w:r>
        <w:t>• 번역 영향 판정 | [의미 차이 있음]</w:t>
      </w:r>
    </w:p>
    <w:p>
      <w:pPr>
        <w:pStyle w:val="SHTKNoteDetail"/>
      </w:pPr>
      <w:r>
        <w:t>• 출처 | CBETA T41n1822, 교감 번호 0577009.</w:t>
      </w:r>
    </w:p>
    <w:p>
      <w:pPr>
        <w:pStyle w:val="SHTKSourceText"/>
      </w:pPr>
      <w:r>
        <w:t>世第一法決定在前故。</w:t>
      </w:r>
    </w:p>
    <w:p>
      <w:pPr>
        <w:pStyle w:val="SHTKTranslationText"/>
      </w:pPr>
      <w:r>
        <w:t>세제일법은 반드시 앞에 있다.</w:t>
      </w:r>
    </w:p>
    <w:p>
      <w:pPr>
        <w:pStyle w:val="SHTKPositionMarker"/>
      </w:pPr>
      <w:bookmarkStart w:id="1661" w:name="loc_0577a23"/>
      <w:bookmarkEnd w:id="1661"/>
      <w:r>
        <w:t>[0577a23]</w:t>
      </w:r>
    </w:p>
    <w:p>
      <w:pPr>
        <w:pStyle w:val="SHTKSourceText"/>
      </w:pPr>
      <w:r>
        <w:t>論。諸阿羅漢至非等無間緣。問也。</w:t>
      </w:r>
    </w:p>
    <w:p>
      <w:pPr>
        <w:pStyle w:val="SHTKTranslationText"/>
      </w:pPr>
      <w:r>
        <w:t>논에서 “모든 아라한은 … 등무간연이 아니다”라고 하였다. 질문이다.</w:t>
      </w:r>
    </w:p>
    <w:p>
      <w:pPr>
        <w:pStyle w:val="SHTKPositionMarker"/>
      </w:pPr>
      <w:bookmarkStart w:id="1662" w:name="loc_0577a24"/>
      <w:bookmarkEnd w:id="1662"/>
      <w:r>
        <w:t>[0577a24]</w:t>
      </w:r>
    </w:p>
    <w:p>
      <w:pPr>
        <w:pStyle w:val="SHTKSourceText"/>
      </w:pPr>
      <w:r>
        <w:t>論。無餘心等續此起故。答也。</w:t>
      </w:r>
    </w:p>
    <w:p>
      <w:pPr>
        <w:pStyle w:val="SHTKTranslationText"/>
      </w:pPr>
      <w:r>
        <w:t>논에서 “다른 심 등이 이것을 이어 일어나지 않기 때문이다”라고 하였다. 답이다.</w:t>
      </w:r>
    </w:p>
    <w:p>
      <w:pPr>
        <w:pStyle w:val="SHTKPositionMarker"/>
      </w:pPr>
      <w:bookmarkStart w:id="1663" w:name="loc_0577a25"/>
      <w:bookmarkEnd w:id="1663"/>
      <w:r>
        <w:t>[0577a25]</w:t>
      </w:r>
    </w:p>
    <w:p>
      <w:pPr>
        <w:pStyle w:val="SHTKSourceText"/>
      </w:pPr>
      <w:r>
        <w:t>論。豈不如是至應不名意難也。</w:t>
      </w:r>
    </w:p>
    <w:p>
      <w:pPr>
        <w:pStyle w:val="SHTKTranslationText"/>
      </w:pPr>
      <w:r>
        <w:t>논에서 “어찌 이와 같다면 … 마땅히 의라고 이름하지 않아야 하지 않는가”라고 한 것은 힐난이다.</w:t>
      </w:r>
    </w:p>
    <w:p>
      <w:pPr>
        <w:pStyle w:val="SHTKPositionMarker"/>
      </w:pPr>
      <w:bookmarkStart w:id="1664" w:name="loc_0577a25_2"/>
      <w:bookmarkEnd w:id="1664"/>
      <w:r>
        <w:t>[0577a25]</w:t>
      </w:r>
    </w:p>
    <w:p>
      <w:pPr>
        <w:pStyle w:val="SHTKSourceText"/>
      </w:pPr>
      <w:r>
        <w:t>論。意是依所顯至等無間緣。通也。</w:t>
      </w:r>
    </w:p>
    <w:p>
      <w:pPr>
        <w:pStyle w:val="SHTKTranslationText"/>
      </w:pPr>
      <w:r>
        <w:t>논에서 “의는 의지하는 바가 드러낸 것이며 … 등무간연이다”라고 하였다. 통하여 해석한 것이다.</w:t>
      </w:r>
    </w:p>
    <w:p>
      <w:pPr>
        <w:pStyle w:val="SHTKPositionMarker"/>
      </w:pPr>
      <w:bookmarkStart w:id="1665" w:name="loc_0577a26"/>
      <w:bookmarkEnd w:id="1665"/>
      <w:r>
        <w:t>[0577a26]</w:t>
      </w:r>
    </w:p>
    <w:p>
      <w:pPr>
        <w:pStyle w:val="SHTKSourceText"/>
      </w:pPr>
      <w:r>
        <w:t>論。若法與心至心無間耶。已下兩重四句分別。</w:t>
      </w:r>
    </w:p>
    <w:p>
      <w:pPr>
        <w:pStyle w:val="SHTKTranslationText"/>
      </w:pPr>
      <w:r>
        <w:t>논에서 “어떤 법이 마음과 … 마음에 무간한 것인가”라고 하였다. 이 아래에서는 두 차례에 걸쳐 사구분별한다.</w:t>
      </w:r>
    </w:p>
    <w:p>
      <w:pPr>
        <w:pStyle w:val="SHTKSourceText"/>
      </w:pPr>
      <w:r>
        <w:t>此文是[10]四句家問。</w:t>
      </w:r>
    </w:p>
    <w:p>
      <w:pPr>
        <w:pStyle w:val="SHTKTranslationText"/>
      </w:pPr>
      <w:r>
        <w:t>이 글은 사구를 세우는 질문이다.</w:t>
      </w:r>
    </w:p>
    <w:p>
      <w:pPr>
        <w:pStyle w:val="SHTKNoteSummary"/>
      </w:pPr>
      <w:r>
        <w:t>교감 요약 | [CBETA 교감] 저본 四 → 甲·乙본 前四</w:t>
      </w:r>
    </w:p>
    <w:p>
      <w:pPr>
        <w:pStyle w:val="SHTKNoteDetail"/>
      </w:pPr>
      <w:r>
        <w:t>• 교감 번호 | 0577010</w:t>
      </w:r>
    </w:p>
    <w:p>
      <w:pPr>
        <w:pStyle w:val="SHTKNoteDetail"/>
      </w:pPr>
      <w:r>
        <w:t>• 저본 독법 | 四 → ‘넷/넷째’</w:t>
      </w:r>
    </w:p>
    <w:p>
      <w:pPr>
        <w:pStyle w:val="SHTKNoteDetail"/>
      </w:pPr>
      <w:r>
        <w:t>• 이문 독법 | 前四 → ‘앞 / 넷/넷째’</w:t>
      </w:r>
    </w:p>
    <w:p>
      <w:pPr>
        <w:pStyle w:val="SHTKNoteDetail"/>
      </w:pPr>
      <w:r>
        <w:t>• 저본 기준 번역 | “이 글은 사구를 세우는 질문이다.”</w:t>
      </w:r>
    </w:p>
    <w:p>
      <w:pPr>
        <w:pStyle w:val="SHTKNoteDetail"/>
      </w:pPr>
      <w:r>
        <w:t>• 교감 해설 | 이문에서는 四 대신 前四으로 읽는다.</w:t>
      </w:r>
    </w:p>
    <w:p>
      <w:pPr>
        <w:pStyle w:val="SHTKNoteDetail"/>
      </w:pPr>
      <w:r>
        <w:t>• 번역 영향 판정 | [의미 차이 있음]</w:t>
      </w:r>
    </w:p>
    <w:p>
      <w:pPr>
        <w:pStyle w:val="SHTKNoteDetail"/>
      </w:pPr>
      <w:r>
        <w:t>• 출처 | CBETA T41n1822, 교감 번호 0577010.</w:t>
      </w:r>
    </w:p>
    <w:p>
      <w:pPr>
        <w:pStyle w:val="SHTKSourceText"/>
      </w:pPr>
      <w:r>
        <w:t>若法與心為等無間者。是從心等無間緣生也彼法亦是心無間耶者。續心後起中間無餘物隔也。</w:t>
      </w:r>
    </w:p>
    <w:p>
      <w:pPr>
        <w:pStyle w:val="SHTKTranslationText"/>
      </w:pPr>
      <w:r>
        <w:t>어떤 법이 마음에 등무간인 것이라는 말은, 마음의 등무간연에서 생긴다는 뜻이다. 그 법이 또한 마음에 무간한 것이냐고 한 것은, 마음 뒤를 이어 일어나면서 그 사이에 다른 것이 끼어 있지 않다는 뜻이다.</w:t>
      </w:r>
    </w:p>
    <w:p>
      <w:pPr>
        <w:pStyle w:val="SHTKPositionMarker"/>
      </w:pPr>
      <w:bookmarkStart w:id="1666" w:name="loc_0577b01"/>
      <w:bookmarkEnd w:id="1666"/>
      <w:r>
        <w:t>[0577b01]</w:t>
      </w:r>
    </w:p>
    <w:p>
      <w:pPr>
        <w:pStyle w:val="SHTKSourceText"/>
      </w:pPr>
      <w:r>
        <w:t>論。應作四句至二定剎那[11]答也。</w:t>
      </w:r>
    </w:p>
    <w:p>
      <w:pPr>
        <w:pStyle w:val="SHTKTranslationText"/>
      </w:pPr>
      <w:r>
        <w:t>논에서 “마땅히 사구를 지어야 한다 … 두 정에서 제2찰나이다”라고 답하였다.</w:t>
      </w:r>
    </w:p>
    <w:p>
      <w:pPr>
        <w:pStyle w:val="SHTKNoteSummary"/>
      </w:pPr>
      <w:r>
        <w:t>교감 요약 | [CBETA 교감] 甲·乙본에는 答也 없음</w:t>
      </w:r>
    </w:p>
    <w:p>
      <w:pPr>
        <w:pStyle w:val="SHTKNoteDetail"/>
      </w:pPr>
      <w:r>
        <w:t>• 교감 번호 | 0577011</w:t>
      </w:r>
    </w:p>
    <w:p>
      <w:pPr>
        <w:pStyle w:val="SHTKNoteDetail"/>
      </w:pPr>
      <w:r>
        <w:t>• 저본 독법 | 答也</w:t>
      </w:r>
    </w:p>
    <w:p>
      <w:pPr>
        <w:pStyle w:val="SHTKNoteDetail"/>
      </w:pPr>
      <w:r>
        <w:t>• 이문 독법 | ∅ → ‘해당 성분 없음(탈락)’</w:t>
      </w:r>
    </w:p>
    <w:p>
      <w:pPr>
        <w:pStyle w:val="SHTKNoteDetail"/>
      </w:pPr>
      <w:r>
        <w:t>• 저본 기준 번역 | “논에서 “마땅히 사구를 지어야 한다 … 두 정에서 제2찰나이다”라고 답하였다.”</w:t>
      </w:r>
    </w:p>
    <w:p>
      <w:pPr>
        <w:pStyle w:val="SHTKNoteDetail"/>
      </w:pPr>
      <w:r>
        <w:t>• 교감 해설 | … 두 정에서 제2찰나이다”라고 답하였다. 이문에서는 저본의 答也을 생략하여 읽는다.</w:t>
      </w:r>
    </w:p>
    <w:p>
      <w:pPr>
        <w:pStyle w:val="SHTKNoteDetail"/>
      </w:pPr>
      <w:r>
        <w:t>• 번역 영향 판정 | [의미 차이 있음]</w:t>
      </w:r>
    </w:p>
    <w:p>
      <w:pPr>
        <w:pStyle w:val="SHTKNoteDetail"/>
      </w:pPr>
      <w:r>
        <w:t>• 출처 | CBETA T41n1822, 교감 번호 0577011.</w:t>
      </w:r>
    </w:p>
    <w:p>
      <w:pPr>
        <w:pStyle w:val="SHTKSourceText"/>
      </w:pPr>
      <w:r>
        <w:t>此是心等無間緣生非心無間。出二定心隔二定故言第二等。</w:t>
      </w:r>
    </w:p>
    <w:p>
      <w:pPr>
        <w:pStyle w:val="SHTKTranslationText"/>
      </w:pPr>
      <w:r>
        <w:t>이것은 마음의 등무간연에서 생겼으나 마음에 무간한 것은 아니다. 출정심과의 사이에 두 정이 끼어 있기 때문이다. ‘제2 등’이라고 한 것은</w:t>
      </w:r>
    </w:p>
    <w:p>
      <w:pPr>
        <w:pStyle w:val="SHTKSourceText"/>
      </w:pPr>
      <w:r>
        <w:t>等取第三[12]位等。</w:t>
      </w:r>
    </w:p>
    <w:p>
      <w:pPr>
        <w:pStyle w:val="SHTKTranslationText"/>
      </w:pPr>
      <w:r>
        <w:t>제3위 등을 함께 취한 것이며,</w:t>
      </w:r>
    </w:p>
    <w:p>
      <w:pPr>
        <w:pStyle w:val="SHTKNoteSummary"/>
      </w:pPr>
      <w:r>
        <w:t>교감 요약 | [CBETA 교감] 甲·乙본에는 位 없음</w:t>
      </w:r>
    </w:p>
    <w:p>
      <w:pPr>
        <w:pStyle w:val="SHTKNoteDetail"/>
      </w:pPr>
      <w:r>
        <w:t>• 교감 번호 | 0577012</w:t>
      </w:r>
    </w:p>
    <w:p>
      <w:pPr>
        <w:pStyle w:val="SHTKNoteDetail"/>
      </w:pPr>
      <w:r>
        <w:t>• 저본 독법 | 位</w:t>
      </w:r>
    </w:p>
    <w:p>
      <w:pPr>
        <w:pStyle w:val="SHTKNoteDetail"/>
      </w:pPr>
      <w:r>
        <w:t>• 이문 독법 | ∅ → ‘해당 성분 없음(탈락)’</w:t>
      </w:r>
    </w:p>
    <w:p>
      <w:pPr>
        <w:pStyle w:val="SHTKNoteDetail"/>
      </w:pPr>
      <w:r>
        <w:t>• 저본 기준 번역 | “제3위 등을 함께 취한 것이며,”</w:t>
      </w:r>
    </w:p>
    <w:p>
      <w:pPr>
        <w:pStyle w:val="SHTKNoteDetail"/>
      </w:pPr>
      <w:r>
        <w:t>• 번역 영향 판정 | [의미 차이 있음]</w:t>
      </w:r>
    </w:p>
    <w:p>
      <w:pPr>
        <w:pStyle w:val="SHTKNoteDetail"/>
      </w:pPr>
      <w:r>
        <w:t>• 출처 | CBETA T41n1822, 교감 번호 0577012.</w:t>
      </w:r>
    </w:p>
    <w:p>
      <w:pPr>
        <w:pStyle w:val="SHTKSourceText"/>
      </w:pPr>
      <w:r>
        <w:t>乃至百千剎那。</w:t>
      </w:r>
    </w:p>
    <w:p>
      <w:pPr>
        <w:pStyle w:val="SHTKTranslationText"/>
      </w:pPr>
      <w:r>
        <w:t>나아가 백천 찰나에 이르기까지이다.</w:t>
      </w:r>
    </w:p>
    <w:p>
      <w:pPr>
        <w:pStyle w:val="SHTKSourceText"/>
      </w:pPr>
      <w:r>
        <w:t>此由隔初剎那等定故非心無間[13]也。</w:t>
      </w:r>
    </w:p>
    <w:p>
      <w:pPr>
        <w:pStyle w:val="SHTKTranslationText"/>
      </w:pPr>
      <w:r>
        <w:t>이는 초찰나 등의 정이 사이에 끼어 있기 때문에 마음에 무간한 것이 아니다.</w:t>
      </w:r>
    </w:p>
    <w:p>
      <w:pPr>
        <w:pStyle w:val="SHTKNoteSummary"/>
      </w:pPr>
      <w:r>
        <w:t>교감 요약 | [CBETA 교감] 甲·乙본에는 也 없음</w:t>
      </w:r>
    </w:p>
    <w:p>
      <w:pPr>
        <w:pStyle w:val="SHTKNoteDetail"/>
      </w:pPr>
      <w:r>
        <w:t>• 교감 번호 | 0577013</w:t>
      </w:r>
    </w:p>
    <w:p>
      <w:pPr>
        <w:pStyle w:val="SHTKNoteDetail"/>
      </w:pPr>
      <w:r>
        <w:t>• 저본 독법 | 也</w:t>
      </w:r>
    </w:p>
    <w:p>
      <w:pPr>
        <w:pStyle w:val="SHTKNoteDetail"/>
      </w:pPr>
      <w:r>
        <w:t>• 이문 독법 | ∅ → ‘해당 성분 없음(탈락)’</w:t>
      </w:r>
    </w:p>
    <w:p>
      <w:pPr>
        <w:pStyle w:val="SHTKNoteDetail"/>
      </w:pPr>
      <w:r>
        <w:t>• 저본 기준 번역 | “이는 초찰나 등의 정이 사이에 끼어 있기 때문에 마음에 무간한 것이 아니다.”</w:t>
      </w:r>
    </w:p>
    <w:p>
      <w:pPr>
        <w:pStyle w:val="SHTKNoteDetail"/>
      </w:pPr>
      <w:r>
        <w:t>• 교감 해설 | 이문에서는 저본의 也을 생략하여 읽는다.</w:t>
      </w:r>
    </w:p>
    <w:p>
      <w:pPr>
        <w:pStyle w:val="SHTKNoteDetail"/>
      </w:pPr>
      <w:r>
        <w:t>• 번역 영향 판정 | [번역 차이 없음]</w:t>
      </w:r>
    </w:p>
    <w:p>
      <w:pPr>
        <w:pStyle w:val="SHTKNoteDetail"/>
      </w:pPr>
      <w:r>
        <w:t>• 출처 | CBETA T41n1822, 교감 번호 0577013.</w:t>
      </w:r>
    </w:p>
    <w:p>
      <w:pPr>
        <w:pStyle w:val="SHTKPositionMarker"/>
      </w:pPr>
      <w:bookmarkStart w:id="1667" w:name="loc_0577b05"/>
      <w:bookmarkEnd w:id="1667"/>
      <w:r>
        <w:t>[0577b05]</w:t>
      </w:r>
    </w:p>
    <w:p>
      <w:pPr>
        <w:pStyle w:val="SHTKSourceText"/>
      </w:pPr>
      <w:r>
        <w:t>論。第二句者。</w:t>
      </w:r>
    </w:p>
    <w:p>
      <w:pPr>
        <w:pStyle w:val="SHTKTranslationText"/>
      </w:pPr>
      <w:r>
        <w:t>논에서 “제2구는”이라고 하였다.</w:t>
      </w:r>
    </w:p>
    <w:p>
      <w:pPr>
        <w:pStyle w:val="SHTKSourceText"/>
      </w:pPr>
      <w:r>
        <w:t>[14]至生住異滅。</w:t>
      </w:r>
    </w:p>
    <w:p>
      <w:pPr>
        <w:pStyle w:val="SHTKTranslationText"/>
      </w:pPr>
      <w:r>
        <w:t>“생·주·이·멸에 이르기까지이다.”</w:t>
      </w:r>
    </w:p>
    <w:p>
      <w:pPr>
        <w:pStyle w:val="SHTKNoteSummary"/>
      </w:pPr>
      <w:r>
        <w:t>교감 요약 | [CBETA 교감] 甲·乙본에는 至 없음</w:t>
      </w:r>
    </w:p>
    <w:p>
      <w:pPr>
        <w:pStyle w:val="SHTKNoteDetail"/>
      </w:pPr>
      <w:r>
        <w:t>• 교감 번호 | 0577014</w:t>
      </w:r>
    </w:p>
    <w:p>
      <w:pPr>
        <w:pStyle w:val="SHTKNoteDetail"/>
      </w:pPr>
      <w:r>
        <w:t>• 저본 독법 | 至</w:t>
      </w:r>
    </w:p>
    <w:p>
      <w:pPr>
        <w:pStyle w:val="SHTKNoteDetail"/>
      </w:pPr>
      <w:r>
        <w:t>• 이문 독법 | ∅ → ‘해당 성분 없음(탈락)’</w:t>
      </w:r>
    </w:p>
    <w:p>
      <w:pPr>
        <w:pStyle w:val="SHTKNoteDetail"/>
      </w:pPr>
      <w:r>
        <w:t>• 저본 기준 번역 | ““생·주·이·멸에 이르기까지이다.””</w:t>
      </w:r>
    </w:p>
    <w:p>
      <w:pPr>
        <w:pStyle w:val="SHTKNoteDetail"/>
      </w:pPr>
      <w:r>
        <w:t>• 번역 영향 판정 | [의미 차이 있음]</w:t>
      </w:r>
    </w:p>
    <w:p>
      <w:pPr>
        <w:pStyle w:val="SHTKNoteDetail"/>
      </w:pPr>
      <w:r>
        <w:t>• 출처 | CBETA T41n1822, 교감 번호 0577014.</w:t>
      </w:r>
    </w:p>
    <w:p>
      <w:pPr>
        <w:pStyle w:val="SHTKSourceText"/>
      </w:pPr>
      <w:r>
        <w:t>此是心無間非[15]心等無間緣生也。</w:t>
      </w:r>
    </w:p>
    <w:p>
      <w:pPr>
        <w:pStyle w:val="SHTKTranslationText"/>
      </w:pPr>
      <w:r>
        <w:t>이것은 마음에 무간하지만 마음의 등무간연에서 생긴 것은 아니다.</w:t>
      </w:r>
    </w:p>
    <w:p>
      <w:pPr>
        <w:pStyle w:val="SHTKNoteSummary"/>
      </w:pPr>
      <w:r>
        <w:t>교감 요약 | [CBETA 교감] 甲·乙본에는 心 없음</w:t>
      </w:r>
    </w:p>
    <w:p>
      <w:pPr>
        <w:pStyle w:val="SHTKNoteDetail"/>
      </w:pPr>
      <w:r>
        <w:t>• 교감 번호 | 0577015</w:t>
      </w:r>
    </w:p>
    <w:p>
      <w:pPr>
        <w:pStyle w:val="SHTKNoteDetail"/>
      </w:pPr>
      <w:r>
        <w:t>• 저본 독법 | 心 → ‘마음’</w:t>
      </w:r>
    </w:p>
    <w:p>
      <w:pPr>
        <w:pStyle w:val="SHTKNoteDetail"/>
      </w:pPr>
      <w:r>
        <w:t>• 이문 독법 | ∅ → ‘해당 성분 없음(탈락)’</w:t>
      </w:r>
    </w:p>
    <w:p>
      <w:pPr>
        <w:pStyle w:val="SHTKNoteDetail"/>
      </w:pPr>
      <w:r>
        <w:t>• 저본 기준 번역 | “이것은 마음에 무간하지만 마음의 등무간연에서 생긴 것은 아니다.”</w:t>
      </w:r>
    </w:p>
    <w:p>
      <w:pPr>
        <w:pStyle w:val="SHTKNoteDetail"/>
      </w:pPr>
      <w:r>
        <w:t>• 교감 해설 | 이문에서는 저본의 心을 생략하여 읽는다.</w:t>
      </w:r>
    </w:p>
    <w:p>
      <w:pPr>
        <w:pStyle w:val="SHTKNoteDetail"/>
      </w:pPr>
      <w:r>
        <w:t>• 번역 영향 판정 | [의미 차이 있음]</w:t>
      </w:r>
    </w:p>
    <w:p>
      <w:pPr>
        <w:pStyle w:val="SHTKNoteDetail"/>
      </w:pPr>
      <w:r>
        <w:t>• 출처 | CBETA T41n1822, 교감 번호 0577015.</w:t>
      </w:r>
    </w:p>
    <w:p>
      <w:pPr>
        <w:pStyle w:val="SHTKSourceText"/>
      </w:pPr>
      <w:r>
        <w:t>四相不從無間緣生故。</w:t>
      </w:r>
    </w:p>
    <w:p>
      <w:pPr>
        <w:pStyle w:val="SHTKTranslationText"/>
      </w:pPr>
      <w:r>
        <w:t>사상은 무간연에서 생기지 않기 때문이다.</w:t>
      </w:r>
    </w:p>
    <w:p>
      <w:pPr>
        <w:pStyle w:val="SHTKSourceText"/>
      </w:pPr>
      <w:r>
        <w:t>初剎那定．及[16]心位四相與心無間隔故。</w:t>
      </w:r>
    </w:p>
    <w:p>
      <w:pPr>
        <w:pStyle w:val="SHTKTranslationText"/>
      </w:pPr>
      <w:r>
        <w:t>초찰나의 정 및 유심위의 사상은 마음과 사이에 간격이 없으므로,</w:t>
      </w:r>
    </w:p>
    <w:p>
      <w:pPr>
        <w:pStyle w:val="SHTKNoteSummary"/>
      </w:pPr>
      <w:r>
        <w:t>교감 요약 | [CBETA 교감] 저본 心 → 甲·乙본 有心</w:t>
      </w:r>
    </w:p>
    <w:p>
      <w:pPr>
        <w:pStyle w:val="SHTKNoteDetail"/>
      </w:pPr>
      <w:r>
        <w:t>• 교감 번호 | 0577016</w:t>
      </w:r>
    </w:p>
    <w:p>
      <w:pPr>
        <w:pStyle w:val="SHTKNoteDetail"/>
      </w:pPr>
      <w:r>
        <w:t>• 저본 독법 | 心 → ‘마음’</w:t>
      </w:r>
    </w:p>
    <w:p>
      <w:pPr>
        <w:pStyle w:val="SHTKNoteDetail"/>
      </w:pPr>
      <w:r>
        <w:t>• 이문 독법 | 有心 → ‘있다 / 마음’</w:t>
      </w:r>
    </w:p>
    <w:p>
      <w:pPr>
        <w:pStyle w:val="SHTKNoteDetail"/>
      </w:pPr>
      <w:r>
        <w:t>• 저본 기준 번역 | “초찰나의 정 및 유심위의 사상은 마음과 사이에 간격이 없으므로,”</w:t>
      </w:r>
    </w:p>
    <w:p>
      <w:pPr>
        <w:pStyle w:val="SHTKNoteDetail"/>
      </w:pPr>
      <w:r>
        <w:t>• 번역 영향 판정 | [의미 차이 있음]</w:t>
      </w:r>
    </w:p>
    <w:p>
      <w:pPr>
        <w:pStyle w:val="SHTKNoteDetail"/>
      </w:pPr>
      <w:r>
        <w:t>• 출처 | CBETA T41n1822, 교감 번호 0577016.</w:t>
      </w:r>
    </w:p>
    <w:p>
      <w:pPr>
        <w:pStyle w:val="SHTKSourceText"/>
      </w:pPr>
      <w:r>
        <w:t>是心無間非心等無間也。</w:t>
      </w:r>
    </w:p>
    <w:p>
      <w:pPr>
        <w:pStyle w:val="SHTKTranslationText"/>
      </w:pPr>
      <w:r>
        <w:t>마음에 무간하지만 마음의 등무간연에서 생긴 것은 아니다.</w:t>
      </w:r>
    </w:p>
    <w:p>
      <w:pPr>
        <w:pStyle w:val="SHTKPositionMarker"/>
      </w:pPr>
      <w:bookmarkStart w:id="1668" w:name="loc_0577b09"/>
      <w:bookmarkEnd w:id="1668"/>
      <w:r>
        <w:t>[0577b09]</w:t>
      </w:r>
    </w:p>
    <w:p>
      <w:pPr>
        <w:pStyle w:val="SHTKSourceText"/>
      </w:pPr>
      <w:r>
        <w:t>論。第三句者至心．心所法。</w:t>
      </w:r>
    </w:p>
    <w:p>
      <w:pPr>
        <w:pStyle w:val="SHTKTranslationText"/>
      </w:pPr>
      <w:r>
        <w:t>논에서 “제3구는 … 심·심소법이다”라고 하였다.</w:t>
      </w:r>
    </w:p>
    <w:p>
      <w:pPr>
        <w:pStyle w:val="SHTKSourceText"/>
      </w:pPr>
      <w:r>
        <w:t>[17]此是心[18]等無間緣生。</w:t>
      </w:r>
    </w:p>
    <w:p>
      <w:pPr>
        <w:pStyle w:val="SHTKTranslationText"/>
      </w:pPr>
      <w:r>
        <w:t>이것은 마음의 등무간연에서 생긴 것이고,</w:t>
      </w:r>
    </w:p>
    <w:p>
      <w:pPr>
        <w:pStyle w:val="SHTKNoteSummary"/>
      </w:pPr>
      <w:r>
        <w:t>교감 요약 | [CBETA 교감] 甲·乙본에는 此 없음</w:t>
      </w:r>
    </w:p>
    <w:p>
      <w:pPr>
        <w:pStyle w:val="SHTKNoteDetail"/>
      </w:pPr>
      <w:r>
        <w:t>• 교감 번호 | 0577017</w:t>
      </w:r>
    </w:p>
    <w:p>
      <w:pPr>
        <w:pStyle w:val="SHTKNoteDetail"/>
      </w:pPr>
      <w:r>
        <w:t>• 저본 독법 | 此 → ‘이것/이’</w:t>
      </w:r>
    </w:p>
    <w:p>
      <w:pPr>
        <w:pStyle w:val="SHTKNoteDetail"/>
      </w:pPr>
      <w:r>
        <w:t>• 이문 독법 | ∅ → ‘해당 성분 없음(탈락)’</w:t>
      </w:r>
    </w:p>
    <w:p>
      <w:pPr>
        <w:pStyle w:val="SHTKNoteDetail"/>
      </w:pPr>
      <w:r>
        <w:t>• 저본 기준 번역 | “이것은 마음의 등무간연에서 생긴 것이고,”</w:t>
      </w:r>
    </w:p>
    <w:p>
      <w:pPr>
        <w:pStyle w:val="SHTKNoteDetail"/>
      </w:pPr>
      <w:r>
        <w:t>• 번역 영향 판정 | [의미 차이 있음]</w:t>
      </w:r>
    </w:p>
    <w:p>
      <w:pPr>
        <w:pStyle w:val="SHTKNoteDetail"/>
      </w:pPr>
      <w:r>
        <w:t>• 출처 | CBETA T41n1822, 교감 번호 0577017.</w:t>
      </w:r>
    </w:p>
    <w:p>
      <w:pPr>
        <w:pStyle w:val="SHTKNoteSummary"/>
      </w:pPr>
      <w:r>
        <w:t>교감 요약 | [CBETA 교감] 甲·乙본에는 等 없음</w:t>
      </w:r>
    </w:p>
    <w:p>
      <w:pPr>
        <w:pStyle w:val="SHTKNoteDetail"/>
      </w:pPr>
      <w:r>
        <w:t>• 교감 번호 | 0577018</w:t>
      </w:r>
    </w:p>
    <w:p>
      <w:pPr>
        <w:pStyle w:val="SHTKNoteDetail"/>
      </w:pPr>
      <w:r>
        <w:t>• 저본 독법 | 等 → ‘등’</w:t>
      </w:r>
    </w:p>
    <w:p>
      <w:pPr>
        <w:pStyle w:val="SHTKNoteDetail"/>
      </w:pPr>
      <w:r>
        <w:t>• 이문 독법 | ∅ → ‘해당 성분 없음(탈락)’</w:t>
      </w:r>
    </w:p>
    <w:p>
      <w:pPr>
        <w:pStyle w:val="SHTKNoteDetail"/>
      </w:pPr>
      <w:r>
        <w:t>• 저본 기준 번역 | “이것은 마음의 등무간연에서 생긴 것이고,”</w:t>
      </w:r>
    </w:p>
    <w:p>
      <w:pPr>
        <w:pStyle w:val="SHTKNoteDetail"/>
      </w:pPr>
      <w:r>
        <w:t>• 번역 영향 판정 | [의미 차이 있음]</w:t>
      </w:r>
    </w:p>
    <w:p>
      <w:pPr>
        <w:pStyle w:val="SHTKNoteDetail"/>
      </w:pPr>
      <w:r>
        <w:t>• 출처 | CBETA T41n1822, 교감 번호 0577018.</w:t>
      </w:r>
    </w:p>
    <w:p>
      <w:pPr>
        <w:pStyle w:val="SHTKSourceText"/>
      </w:pPr>
      <w:r>
        <w:t>是心．心所故。</w:t>
      </w:r>
    </w:p>
    <w:p>
      <w:pPr>
        <w:pStyle w:val="SHTKTranslationText"/>
      </w:pPr>
      <w:r>
        <w:t>심·심소이기 때문에,</w:t>
      </w:r>
    </w:p>
    <w:p>
      <w:pPr>
        <w:pStyle w:val="SHTKSourceText"/>
      </w:pPr>
      <w:r>
        <w:t>是心無[19]間從心生中間無隔故。</w:t>
      </w:r>
    </w:p>
    <w:p>
      <w:pPr>
        <w:pStyle w:val="SHTKTranslationText"/>
      </w:pPr>
      <w:r>
        <w:t>마음에도 무간하여 마음에서 생길 때 그 사이에 간격이 없다.</w:t>
      </w:r>
    </w:p>
    <w:p>
      <w:pPr>
        <w:pStyle w:val="SHTKNoteSummary"/>
      </w:pPr>
      <w:r>
        <w:t>교감 요약 | [CBETA 교감] 저본 間 → 甲·乙본 間位</w:t>
      </w:r>
    </w:p>
    <w:p>
      <w:pPr>
        <w:pStyle w:val="SHTKNoteDetail"/>
      </w:pPr>
      <w:r>
        <w:t>• 교감 번호 | 0577019</w:t>
      </w:r>
    </w:p>
    <w:p>
      <w:pPr>
        <w:pStyle w:val="SHTKNoteDetail"/>
      </w:pPr>
      <w:r>
        <w:t>• 저본 독법 | 間</w:t>
      </w:r>
    </w:p>
    <w:p>
      <w:pPr>
        <w:pStyle w:val="SHTKNoteDetail"/>
      </w:pPr>
      <w:r>
        <w:t>• 이문 독법 | 間位</w:t>
      </w:r>
    </w:p>
    <w:p>
      <w:pPr>
        <w:pStyle w:val="SHTKNoteDetail"/>
      </w:pPr>
      <w:r>
        <w:t>• 저본 기준 번역 | “마음에도 무간하여 마음에서 생길 때 그 사이에 간격이 없다.”</w:t>
      </w:r>
    </w:p>
    <w:p>
      <w:pPr>
        <w:pStyle w:val="SHTKNoteDetail"/>
      </w:pPr>
      <w:r>
        <w:t>• 교감 해설 | 이문에서는 間 대신 間位으로 읽는다.</w:t>
      </w:r>
    </w:p>
    <w:p>
      <w:pPr>
        <w:pStyle w:val="SHTKNoteDetail"/>
      </w:pPr>
      <w:r>
        <w:t>• 번역 영향 판정 | [의미 차이 있음]</w:t>
      </w:r>
    </w:p>
    <w:p>
      <w:pPr>
        <w:pStyle w:val="SHTKNoteDetail"/>
      </w:pPr>
      <w:r>
        <w:t>• 출처 | CBETA T41n1822, 교감 번호 0577019.</w:t>
      </w:r>
    </w:p>
    <w:p>
      <w:pPr>
        <w:pStyle w:val="SHTKPositionMarker"/>
      </w:pPr>
      <w:bookmarkStart w:id="1669" w:name="loc_0577b11"/>
      <w:bookmarkEnd w:id="1669"/>
      <w:r>
        <w:t>[0577b11]</w:t>
      </w:r>
    </w:p>
    <w:p>
      <w:pPr>
        <w:pStyle w:val="SHTKSourceText"/>
      </w:pPr>
      <w:r>
        <w:t>論。第四句者至生住異滅。</w:t>
      </w:r>
    </w:p>
    <w:p>
      <w:pPr>
        <w:pStyle w:val="SHTKTranslationText"/>
      </w:pPr>
      <w:r>
        <w:t>논에서 “제4구는 … 생·주·이·멸이다”라고 하였다.</w:t>
      </w:r>
    </w:p>
    <w:p>
      <w:pPr>
        <w:pStyle w:val="SHTKSourceText"/>
      </w:pPr>
      <w:r>
        <w:t>此非心等無間是[20]不相應故。</w:t>
      </w:r>
    </w:p>
    <w:p>
      <w:pPr>
        <w:pStyle w:val="SHTKTranslationText"/>
      </w:pPr>
      <w:r>
        <w:t>이것은 불상응행이므로 마음의 등무간연에서 생긴 것이 아니고,</w:t>
      </w:r>
    </w:p>
    <w:p>
      <w:pPr>
        <w:pStyle w:val="SHTKNoteSummary"/>
      </w:pPr>
      <w:r>
        <w:t>교감 요약 | [CBETA 교감] 저본 不 → 甲·乙본 心</w:t>
      </w:r>
    </w:p>
    <w:p>
      <w:pPr>
        <w:pStyle w:val="SHTKNoteDetail"/>
      </w:pPr>
      <w:r>
        <w:t>• 교감 번호 | 0577020</w:t>
      </w:r>
    </w:p>
    <w:p>
      <w:pPr>
        <w:pStyle w:val="SHTKNoteDetail"/>
      </w:pPr>
      <w:r>
        <w:t>• 저본 독법 | 不 → ‘…않다’</w:t>
      </w:r>
    </w:p>
    <w:p>
      <w:pPr>
        <w:pStyle w:val="SHTKNoteDetail"/>
      </w:pPr>
      <w:r>
        <w:t>• 이문 독법 | 心 → ‘마음’</w:t>
      </w:r>
    </w:p>
    <w:p>
      <w:pPr>
        <w:pStyle w:val="SHTKNoteDetail"/>
      </w:pPr>
      <w:r>
        <w:t>• 저본 기준 번역 | “이것은 불상응행이므로 마음의 등무간연에서 생긴 것이 아니고,”</w:t>
      </w:r>
    </w:p>
    <w:p>
      <w:pPr>
        <w:pStyle w:val="SHTKNoteDetail"/>
      </w:pPr>
      <w:r>
        <w:t>• 번역 영향 판정 | [의미 차이 있음]</w:t>
      </w:r>
    </w:p>
    <w:p>
      <w:pPr>
        <w:pStyle w:val="SHTKNoteDetail"/>
      </w:pPr>
      <w:r>
        <w:t>• 출처 | CBETA T41n1822, 교감 번호 0577020.</w:t>
      </w:r>
    </w:p>
    <w:p>
      <w:pPr>
        <w:pStyle w:val="SHTKSourceText"/>
      </w:pPr>
      <w:r>
        <w:t>非心無間中[21]間隔二定故。</w:t>
      </w:r>
    </w:p>
    <w:p>
      <w:pPr>
        <w:pStyle w:val="SHTKTranslationText"/>
      </w:pPr>
      <w:r>
        <w:t>그 사이에 두 정이 끼어 있으므로 마음에도 무간하지 않다.</w:t>
      </w:r>
    </w:p>
    <w:p>
      <w:pPr>
        <w:pStyle w:val="SHTKNoteSummary"/>
      </w:pPr>
      <w:r>
        <w:t>교감 요약 | [CBETA 교감] 甲·乙본에는 間 없음</w:t>
      </w:r>
    </w:p>
    <w:p>
      <w:pPr>
        <w:pStyle w:val="SHTKNoteDetail"/>
      </w:pPr>
      <w:r>
        <w:t>• 교감 번호 | 0577021</w:t>
      </w:r>
    </w:p>
    <w:p>
      <w:pPr>
        <w:pStyle w:val="SHTKNoteDetail"/>
      </w:pPr>
      <w:r>
        <w:t>• 저본 독법 | 間</w:t>
      </w:r>
    </w:p>
    <w:p>
      <w:pPr>
        <w:pStyle w:val="SHTKNoteDetail"/>
      </w:pPr>
      <w:r>
        <w:t>• 이문 독법 | ∅ → ‘해당 성분 없음(탈락)’</w:t>
      </w:r>
    </w:p>
    <w:p>
      <w:pPr>
        <w:pStyle w:val="SHTKNoteDetail"/>
      </w:pPr>
      <w:r>
        <w:t>• 저본 기준 번역 | “그 사이에 두 정이 끼어 있으므로 마음에도 무간하지 않다.”</w:t>
      </w:r>
    </w:p>
    <w:p>
      <w:pPr>
        <w:pStyle w:val="SHTKNoteDetail"/>
      </w:pPr>
      <w:r>
        <w:t>• 교감 해설 | 이문에서는 저본의 間을 생략하여 읽는다.</w:t>
      </w:r>
    </w:p>
    <w:p>
      <w:pPr>
        <w:pStyle w:val="SHTKNoteDetail"/>
      </w:pPr>
      <w:r>
        <w:t>• 번역 영향 판정 | [의미 차이 있음]</w:t>
      </w:r>
    </w:p>
    <w:p>
      <w:pPr>
        <w:pStyle w:val="SHTKNoteDetail"/>
      </w:pPr>
      <w:r>
        <w:t>• 출처 | CBETA T41n1822, 교감 번호 0577021.</w:t>
      </w:r>
    </w:p>
    <w:p>
      <w:pPr>
        <w:pStyle w:val="SHTKPositionMarker"/>
      </w:pPr>
      <w:bookmarkStart w:id="1670" w:name="loc_0577b13"/>
      <w:bookmarkEnd w:id="1670"/>
      <w:r>
        <w:t>[0577b13]</w:t>
      </w:r>
    </w:p>
    <w:p>
      <w:pPr>
        <w:pStyle w:val="SHTKSourceText"/>
      </w:pPr>
      <w:r>
        <w:t>論。若法與心至為無間耶。第二四句問也。</w:t>
      </w:r>
    </w:p>
    <w:p>
      <w:pPr>
        <w:pStyle w:val="SHTKTranslationText"/>
      </w:pPr>
      <w:r>
        <w:t>논에서 “어떤 법이 마음과 … 무간한 것인가”라고 하였다. 두 번째 사구의 질문이다.</w:t>
      </w:r>
    </w:p>
    <w:p>
      <w:pPr>
        <w:pStyle w:val="SHTKPositionMarker"/>
      </w:pPr>
      <w:bookmarkStart w:id="1671" w:name="loc_0577b15"/>
      <w:bookmarkEnd w:id="1671"/>
      <w:r>
        <w:t>[0577b15]</w:t>
      </w:r>
    </w:p>
    <w:p>
      <w:pPr>
        <w:pStyle w:val="SHTKSourceText"/>
      </w:pPr>
      <w:r>
        <w:t>論。應作四句至第二句。答也。准前第三句是從等無間緣生。亦心無間。此第一句。是從心等無間生。</w:t>
      </w:r>
    </w:p>
    <w:p>
      <w:pPr>
        <w:pStyle w:val="SHTKTranslationText"/>
      </w:pPr>
      <w:r>
        <w:t>논에서 “마땅히 사구를 지어야 한다 … 제2구이다”라고 하였다. 답이다. 앞의 제3구에 준하면 마음의 등무간연에서 생겼고, 또 마음에 무간하다. 이것이 첫째 구이다. 마음의 등무간에서 생겼으나,</w:t>
      </w:r>
    </w:p>
    <w:p>
      <w:pPr>
        <w:pStyle w:val="SHTKSourceText"/>
      </w:pPr>
      <w:r>
        <w:t>非定無間初剎那定．及[＊]心位。</w:t>
      </w:r>
    </w:p>
    <w:p>
      <w:pPr>
        <w:pStyle w:val="SHTKTranslationText"/>
      </w:pPr>
      <w:r>
        <w:t>정에 무간한 것은 아닌 초찰나의 정 및 유심위의 법은</w:t>
      </w:r>
    </w:p>
    <w:p>
      <w:pPr>
        <w:pStyle w:val="SHTKNoteSummary"/>
      </w:pPr>
      <w:r>
        <w:t>교감 요약 | [CBETA 교감] 저본 心 → 甲·乙본 有心</w:t>
      </w:r>
    </w:p>
    <w:p>
      <w:pPr>
        <w:pStyle w:val="SHTKNoteDetail"/>
      </w:pPr>
      <w:r>
        <w:t>• 원교감 원문 | 心【大】＊，有心【甲】【乙】＊</w:t>
      </w:r>
    </w:p>
    <w:p>
      <w:pPr>
        <w:pStyle w:val="SHTKNoteDetail"/>
      </w:pPr>
      <w:r>
        <w:t>• 해당 번역 | “정에 무간한 것은 아닌 초찰나의 정 및 유심위의 법은”</w:t>
      </w:r>
    </w:p>
    <w:p>
      <w:pPr>
        <w:pStyle w:val="SHTKNoteDetail"/>
      </w:pPr>
      <w:r>
        <w:t>• 번역 영향 판정 | [의미 차이 있음]</w:t>
      </w:r>
    </w:p>
    <w:p>
      <w:pPr>
        <w:pStyle w:val="SHTKNoteDetail"/>
      </w:pPr>
      <w:r>
        <w:t>• 출처 | CBETA T41n1822, 교감 번호 0577016.</w:t>
      </w:r>
    </w:p>
    <w:p>
      <w:pPr>
        <w:pStyle w:val="SHTKSourceText"/>
      </w:pPr>
      <w:r>
        <w:t>皆從心等無間生非[22]次定後起故。</w:t>
      </w:r>
    </w:p>
    <w:p>
      <w:pPr>
        <w:pStyle w:val="SHTKTranslationText"/>
      </w:pPr>
      <w:r>
        <w:t>모두 마음의 등무간에서 생겼으나 곧바로 정 뒤에 일어난 것은 아니므로,</w:t>
      </w:r>
    </w:p>
    <w:p>
      <w:pPr>
        <w:pStyle w:val="SHTKNoteSummary"/>
      </w:pPr>
      <w:r>
        <w:t>교감 요약 | [CBETA 교감] 저본 次 → 甲·乙본 決</w:t>
      </w:r>
    </w:p>
    <w:p>
      <w:pPr>
        <w:pStyle w:val="SHTKNoteDetail"/>
      </w:pPr>
      <w:r>
        <w:t>• 교감 번호 | 0577022</w:t>
      </w:r>
    </w:p>
    <w:p>
      <w:pPr>
        <w:pStyle w:val="SHTKNoteDetail"/>
      </w:pPr>
      <w:r>
        <w:t>• 저본 독법 | 次</w:t>
      </w:r>
    </w:p>
    <w:p>
      <w:pPr>
        <w:pStyle w:val="SHTKNoteDetail"/>
      </w:pPr>
      <w:r>
        <w:t>• 이문 독법 | 決</w:t>
      </w:r>
    </w:p>
    <w:p>
      <w:pPr>
        <w:pStyle w:val="SHTKNoteDetail"/>
      </w:pPr>
      <w:r>
        <w:t>• 저본 기준 번역 | “모두 마음의 등무간에서 생겼으나 곧바로 정 뒤에 일어난 것은 아니므로,”</w:t>
      </w:r>
    </w:p>
    <w:p>
      <w:pPr>
        <w:pStyle w:val="SHTKNoteDetail"/>
      </w:pPr>
      <w:r>
        <w:t>• 번역 영향 판정 | [의미 차이 있음]</w:t>
      </w:r>
    </w:p>
    <w:p>
      <w:pPr>
        <w:pStyle w:val="SHTKNoteDetail"/>
      </w:pPr>
      <w:r>
        <w:t>• 출처 | CBETA T41n1822, 교감 번호 0577022.</w:t>
      </w:r>
    </w:p>
    <w:p>
      <w:pPr>
        <w:pStyle w:val="SHTKSourceText"/>
      </w:pPr>
      <w:r>
        <w:t>是今第一句也。前第四是不從心等無間緣生。亦非心無間。二定第二剎那．及出定心上四相。此皆非心等無間。是次定後起故。是今第二句。</w:t>
      </w:r>
    </w:p>
    <w:p>
      <w:pPr>
        <w:pStyle w:val="SHTKTranslationText"/>
      </w:pPr>
      <w:r>
        <w:t>이것이 지금의 첫째 구이다. 앞의 제4구는 마음의 등무간연에서 생기지도 않았고, 또 마음에 무간하지도 않았다. 두 정의 제2찰나 및 출정심 위의 사상은 모두 마음의 등무간에서 생긴 것이 아니고, 곧바로 정 뒤에 일어나므로, 이것이 지금의 제2구이다.</w:t>
      </w:r>
    </w:p>
    <w:p>
      <w:pPr>
        <w:pStyle w:val="SHTKPositionMarker"/>
      </w:pPr>
      <w:bookmarkStart w:id="1672" w:name="loc_0577b22"/>
      <w:bookmarkEnd w:id="1672"/>
      <w:r>
        <w:t>[0577b22]</w:t>
      </w:r>
    </w:p>
    <w:p>
      <w:pPr>
        <w:pStyle w:val="SHTKSourceText"/>
      </w:pPr>
      <w:r>
        <w:t>論。即前第一至第四句前第一句者。是定第二等剎那等．及出定心</w:t>
      </w:r>
    </w:p>
    <w:p>
      <w:pPr>
        <w:pStyle w:val="SHTKTranslationText"/>
      </w:pPr>
      <w:r>
        <w:t>논에서 “곧 앞의 첫째 … 제4구이다”라고 하였다. 앞의 첫째 구란, 정의 제2찰나 등의 찰나 및 출정심이다.</w:t>
      </w:r>
    </w:p>
    <w:p>
      <w:pPr>
        <w:pStyle w:val="SHTKSourceText"/>
      </w:pPr>
      <w:r>
        <w:t>此[23]從心等無間生。</w:t>
      </w:r>
    </w:p>
    <w:p>
      <w:pPr>
        <w:pStyle w:val="SHTKTranslationText"/>
      </w:pPr>
      <w:r>
        <w:t>이것은 마음의 등무간에서 생겼고,</w:t>
      </w:r>
    </w:p>
    <w:p>
      <w:pPr>
        <w:pStyle w:val="SHTKNoteSummary"/>
      </w:pPr>
      <w:r>
        <w:t>교감 요약 | [CBETA 교감] 甲·乙본에는 從 없음</w:t>
      </w:r>
    </w:p>
    <w:p>
      <w:pPr>
        <w:pStyle w:val="SHTKNoteDetail"/>
      </w:pPr>
      <w:r>
        <w:t>• 교감 번호 | 0577023</w:t>
      </w:r>
    </w:p>
    <w:p>
      <w:pPr>
        <w:pStyle w:val="SHTKNoteDetail"/>
      </w:pPr>
      <w:r>
        <w:t>• 저본 독법 | 從 → ‘따르다/…로부터’</w:t>
      </w:r>
    </w:p>
    <w:p>
      <w:pPr>
        <w:pStyle w:val="SHTKNoteDetail"/>
      </w:pPr>
      <w:r>
        <w:t>• 이문 독법 | ∅ → ‘해당 성분 없음(탈락)’</w:t>
      </w:r>
    </w:p>
    <w:p>
      <w:pPr>
        <w:pStyle w:val="SHTKNoteDetail"/>
      </w:pPr>
      <w:r>
        <w:t>• 저본 기준 번역 | “이것은 마음의 등무간에서 생겼고,”</w:t>
      </w:r>
    </w:p>
    <w:p>
      <w:pPr>
        <w:pStyle w:val="SHTKNoteDetail"/>
      </w:pPr>
      <w:r>
        <w:t>• 번역 영향 판정 | [의미 차이 있음]</w:t>
      </w:r>
    </w:p>
    <w:p>
      <w:pPr>
        <w:pStyle w:val="SHTKNoteDetail"/>
      </w:pPr>
      <w:r>
        <w:t>• 출처 | CBETA T41n1822, 교감 번호 0577023.</w:t>
      </w:r>
    </w:p>
    <w:p>
      <w:pPr>
        <w:pStyle w:val="SHTKSourceText"/>
      </w:pPr>
      <w:r>
        <w:t>亦[24]次定後起故。</w:t>
      </w:r>
    </w:p>
    <w:p>
      <w:pPr>
        <w:pStyle w:val="SHTKTranslationText"/>
      </w:pPr>
      <w:r>
        <w:t>또 곧바로 정 뒤에 일어나므로,</w:t>
      </w:r>
    </w:p>
    <w:p>
      <w:pPr>
        <w:pStyle w:val="SHTKNoteSummary"/>
      </w:pPr>
      <w:r>
        <w:t>교감 요약 | [CBETA 교감] 저본 次 → 甲·乙본 以</w:t>
      </w:r>
    </w:p>
    <w:p>
      <w:pPr>
        <w:pStyle w:val="SHTKNoteDetail"/>
      </w:pPr>
      <w:r>
        <w:t>• 교감 번호 | 0577024</w:t>
      </w:r>
    </w:p>
    <w:p>
      <w:pPr>
        <w:pStyle w:val="SHTKNoteDetail"/>
      </w:pPr>
      <w:r>
        <w:t>• 저본 독법 | 次</w:t>
      </w:r>
    </w:p>
    <w:p>
      <w:pPr>
        <w:pStyle w:val="SHTKNoteDetail"/>
      </w:pPr>
      <w:r>
        <w:t>• 이문 독법 | 以 → ‘…로써’</w:t>
      </w:r>
    </w:p>
    <w:p>
      <w:pPr>
        <w:pStyle w:val="SHTKNoteDetail"/>
      </w:pPr>
      <w:r>
        <w:t>• 저본 기준 번역 | “또 곧바로 정 뒤에 일어나므로,”</w:t>
      </w:r>
    </w:p>
    <w:p>
      <w:pPr>
        <w:pStyle w:val="SHTKNoteDetail"/>
      </w:pPr>
      <w:r>
        <w:t>• 번역 영향 판정 | [의미 차이 있음]</w:t>
      </w:r>
    </w:p>
    <w:p>
      <w:pPr>
        <w:pStyle w:val="SHTKNoteDetail"/>
      </w:pPr>
      <w:r>
        <w:t>• 출처 | CBETA T41n1822, 교감 번호 0577024.</w:t>
      </w:r>
    </w:p>
    <w:p>
      <w:pPr>
        <w:pStyle w:val="SHTKSourceText"/>
      </w:pPr>
      <w:r>
        <w:t>為今第三句前第二句者。謂初剎那定上四相。及有心位心。心所上四相</w:t>
      </w:r>
    </w:p>
    <w:p>
      <w:pPr>
        <w:pStyle w:val="SHTKTranslationText"/>
      </w:pPr>
      <w:r>
        <w:t>지금의 제3구가 된다. 앞의 제2구란, 초찰나의 정 위의 사상과, 유심위의 심과 심소 위의 사상이다.</w:t>
      </w:r>
    </w:p>
    <w:p>
      <w:pPr>
        <w:pStyle w:val="SHTKSourceText"/>
      </w:pPr>
      <w:r>
        <w:t>此非心等無間生[25]非[＊]次定後起。</w:t>
      </w:r>
    </w:p>
    <w:p>
      <w:pPr>
        <w:pStyle w:val="SHTKTranslationText"/>
      </w:pPr>
      <w:r>
        <w:t>이것은 마음의 등무간에서 생긴 것이 아니고 곧바로 정 뒤에 일어난 것도 아니므로,</w:t>
      </w:r>
    </w:p>
    <w:p>
      <w:pPr>
        <w:pStyle w:val="SHTKNoteSummary"/>
      </w:pPr>
      <w:r>
        <w:t>교감 요약 | [CBETA 교감] 甲·乙본에는 非 없음</w:t>
      </w:r>
    </w:p>
    <w:p>
      <w:pPr>
        <w:pStyle w:val="SHTKNoteDetail"/>
      </w:pPr>
      <w:r>
        <w:t>• 교감 번호 | 0577025</w:t>
      </w:r>
    </w:p>
    <w:p>
      <w:pPr>
        <w:pStyle w:val="SHTKNoteDetail"/>
      </w:pPr>
      <w:r>
        <w:t>• 저본 독법 | 非 → ‘아니다’</w:t>
      </w:r>
    </w:p>
    <w:p>
      <w:pPr>
        <w:pStyle w:val="SHTKNoteDetail"/>
      </w:pPr>
      <w:r>
        <w:t>• 이문 독법 | ∅ → ‘해당 성분 없음(탈락)’</w:t>
      </w:r>
    </w:p>
    <w:p>
      <w:pPr>
        <w:pStyle w:val="SHTKNoteDetail"/>
      </w:pPr>
      <w:r>
        <w:t>• 저본 기준 번역 | “이것은 마음의 등무간에서 생긴 것이 아니고 곧바로 정 뒤에 일어난 것도 아니므로,”</w:t>
      </w:r>
    </w:p>
    <w:p>
      <w:pPr>
        <w:pStyle w:val="SHTKNoteDetail"/>
      </w:pPr>
      <w:r>
        <w:t>• 번역 영향 판정 | [의미 차이 있음]</w:t>
      </w:r>
    </w:p>
    <w:p>
      <w:pPr>
        <w:pStyle w:val="SHTKNoteDetail"/>
      </w:pPr>
      <w:r>
        <w:t>• 출처 | CBETA T41n1822, 교감 번호 0577025.</w:t>
      </w:r>
    </w:p>
    <w:p>
      <w:pPr>
        <w:pStyle w:val="SHTKNoteSummary"/>
      </w:pPr>
      <w:r>
        <w:t>교감 요약 | [CBETA 교감] 저본 次 → 甲·乙본 以</w:t>
      </w:r>
    </w:p>
    <w:p>
      <w:pPr>
        <w:pStyle w:val="SHTKNoteDetail"/>
      </w:pPr>
      <w:r>
        <w:t>• 원교감 원문 | 次【大】＊，以【甲】【乙】＊</w:t>
      </w:r>
    </w:p>
    <w:p>
      <w:pPr>
        <w:pStyle w:val="SHTKNoteDetail"/>
      </w:pPr>
      <w:r>
        <w:t>• 해당 번역 | “이것은 마음의 등무간에서 생긴 것이 아니고 곧바로 정 뒤에 일어난 것도 아니므로,”</w:t>
      </w:r>
    </w:p>
    <w:p>
      <w:pPr>
        <w:pStyle w:val="SHTKNoteDetail"/>
      </w:pPr>
      <w:r>
        <w:t>• 번역 영향 판정 | [의미 차이 있음]</w:t>
      </w:r>
    </w:p>
    <w:p>
      <w:pPr>
        <w:pStyle w:val="SHTKNoteDetail"/>
      </w:pPr>
      <w:r>
        <w:t>• 출처 | CBETA T41n1822, 교감 번호 0577024.</w:t>
      </w:r>
    </w:p>
    <w:p>
      <w:pPr>
        <w:pStyle w:val="SHTKSourceText"/>
      </w:pPr>
      <w:r>
        <w:t>故為今第四句。</w:t>
      </w:r>
    </w:p>
    <w:p>
      <w:pPr>
        <w:pStyle w:val="SHTKTranslationText"/>
      </w:pPr>
      <w:r>
        <w:t>지금의 제4구가 된다.</w:t>
      </w:r>
    </w:p>
    <w:p>
      <w:pPr>
        <w:pStyle w:val="SHTKPositionMarker"/>
      </w:pPr>
      <w:bookmarkStart w:id="1673" w:name="loc_0577b27"/>
      <w:bookmarkEnd w:id="1673"/>
      <w:r>
        <w:t>[0577b27]</w:t>
      </w:r>
    </w:p>
    <w:p>
      <w:pPr>
        <w:pStyle w:val="SHTKSourceText"/>
      </w:pPr>
      <w:r>
        <w:t>論。從二定[26]出至等無間耶。</w:t>
      </w:r>
    </w:p>
    <w:p>
      <w:pPr>
        <w:pStyle w:val="SHTKTranslationText"/>
      </w:pPr>
      <w:r>
        <w:t>논에서 “두 정에서 나온 뒤 … 등무간인가”라고 하였다.</w:t>
      </w:r>
    </w:p>
    <w:p>
      <w:pPr>
        <w:pStyle w:val="SHTKNoteSummary"/>
      </w:pPr>
      <w:r>
        <w:t>교감 요약 | [CBETA 교감] 저본 出 → 甲·乙본 出定</w:t>
      </w:r>
    </w:p>
    <w:p>
      <w:pPr>
        <w:pStyle w:val="SHTKNoteDetail"/>
      </w:pPr>
      <w:r>
        <w:t>• 교감 번호 | 0577026</w:t>
      </w:r>
    </w:p>
    <w:p>
      <w:pPr>
        <w:pStyle w:val="SHTKNoteDetail"/>
      </w:pPr>
      <w:r>
        <w:t>• 저본 독법 | 出 → ‘나오다’</w:t>
      </w:r>
    </w:p>
    <w:p>
      <w:pPr>
        <w:pStyle w:val="SHTKNoteDetail"/>
      </w:pPr>
      <w:r>
        <w:t>• 이문 독법 | 出定 → ‘나오다 / 정/선정’</w:t>
      </w:r>
    </w:p>
    <w:p>
      <w:pPr>
        <w:pStyle w:val="SHTKNoteDetail"/>
      </w:pPr>
      <w:r>
        <w:t>• 저본 기준 번역 | “논에서 “두 정에서 나온 뒤 … 등무간인가”라고 하였다.”</w:t>
      </w:r>
    </w:p>
    <w:p>
      <w:pPr>
        <w:pStyle w:val="SHTKNoteDetail"/>
      </w:pPr>
      <w:r>
        <w:t>• 교감 해설 | 이문에서는 出 대신 出定으로 읽는다.</w:t>
      </w:r>
    </w:p>
    <w:p>
      <w:pPr>
        <w:pStyle w:val="SHTKNoteDetail"/>
      </w:pPr>
      <w:r>
        <w:t>• 번역 영향 판정 | [의미 차이 있음]</w:t>
      </w:r>
    </w:p>
    <w:p>
      <w:pPr>
        <w:pStyle w:val="SHTKNoteDetail"/>
      </w:pPr>
      <w:r>
        <w:t>• 출처 | CBETA T41n1822, 교감 번호 0577026.</w:t>
      </w:r>
    </w:p>
    <w:p>
      <w:pPr>
        <w:pStyle w:val="SHTKSourceText"/>
      </w:pPr>
      <w:r>
        <w:t>問也。</w:t>
      </w:r>
    </w:p>
    <w:p>
      <w:pPr>
        <w:pStyle w:val="SHTKTranslationText"/>
      </w:pPr>
      <w:r>
        <w:t>질문이다.</w:t>
      </w:r>
    </w:p>
    <w:p>
      <w:pPr>
        <w:pStyle w:val="SHTKPositionMarker"/>
      </w:pPr>
      <w:bookmarkStart w:id="1674" w:name="loc_0577b28"/>
      <w:bookmarkEnd w:id="1674"/>
      <w:r>
        <w:t>[0577b28]</w:t>
      </w:r>
    </w:p>
    <w:p>
      <w:pPr>
        <w:pStyle w:val="SHTKSourceText"/>
      </w:pPr>
      <w:r>
        <w:t>論。中間不隔心心所故。答也言。無間者。</w:t>
      </w:r>
    </w:p>
    <w:p>
      <w:pPr>
        <w:pStyle w:val="SHTKTranslationText"/>
      </w:pPr>
      <w:r>
        <w:t>논에서 “그 사이에 심·심소가 끼어 있지 않기 때문이다”라고 하였다. 답이다. 여기서 말한 ‘무간’이란,</w:t>
      </w:r>
    </w:p>
    <w:p>
      <w:pPr>
        <w:pStyle w:val="SHTKSourceText"/>
      </w:pPr>
      <w:r>
        <w:t>不隔心．心所[27]故非謂不隔二定</w:t>
      </w:r>
    </w:p>
    <w:p>
      <w:pPr>
        <w:pStyle w:val="SHTKTranslationText"/>
      </w:pPr>
      <w:r>
        <w:t>심·심소가 사이에 끼어 있지 않다는 뜻이지 두 정이 사이에 끼어 있지 않다는 뜻은 아니다.</w:t>
      </w:r>
    </w:p>
    <w:p>
      <w:pPr>
        <w:pStyle w:val="SHTKNoteSummary"/>
      </w:pPr>
      <w:r>
        <w:t>교감 요약 | [CBETA 교감] 甲·乙본에는 故 없음</w:t>
      </w:r>
    </w:p>
    <w:p>
      <w:pPr>
        <w:pStyle w:val="SHTKNoteDetail"/>
      </w:pPr>
      <w:r>
        <w:t>• 교감 번호 | 0577027</w:t>
      </w:r>
    </w:p>
    <w:p>
      <w:pPr>
        <w:pStyle w:val="SHTKNoteDetail"/>
      </w:pPr>
      <w:r>
        <w:t>• 저본 독법 | 故 → ‘그러므로/…때문에’</w:t>
      </w:r>
    </w:p>
    <w:p>
      <w:pPr>
        <w:pStyle w:val="SHTKNoteDetail"/>
      </w:pPr>
      <w:r>
        <w:t>• 이문 독법 | ∅ → ‘해당 성분 없음(탈락)’</w:t>
      </w:r>
    </w:p>
    <w:p>
      <w:pPr>
        <w:pStyle w:val="SHTKNoteDetail"/>
      </w:pPr>
      <w:r>
        <w:t>• 저본 기준 번역 | “심·심소가 사이에 끼어 있지 않다는 뜻이지 두 정이 사이에 끼어 있지 않다는 뜻은 아니다.”</w:t>
      </w:r>
    </w:p>
    <w:p>
      <w:pPr>
        <w:pStyle w:val="SHTKNoteDetail"/>
      </w:pPr>
      <w:r>
        <w:t>• 교감 해설 | 이문에서는 저본의 故을 생략하여 읽는다.</w:t>
      </w:r>
    </w:p>
    <w:p>
      <w:pPr>
        <w:pStyle w:val="SHTKNoteDetail"/>
      </w:pPr>
      <w:r>
        <w:t>• 번역 영향 판정 | [의미 차이 있음]</w:t>
      </w:r>
    </w:p>
    <w:p>
      <w:pPr>
        <w:pStyle w:val="SHTKNoteDetail"/>
      </w:pPr>
      <w:r>
        <w:t>• 출처 | CBETA T41n1822, 교감 번호 0577027.</w:t>
      </w:r>
    </w:p>
    <w:p>
      <w:pPr>
        <w:pStyle w:val="SHTKSourceText"/>
      </w:pPr>
      <w:r>
        <w:t>婆沙一百[28]一十一云。</w:t>
      </w:r>
    </w:p>
    <w:p>
      <w:pPr>
        <w:pStyle w:val="SHTKTranslationText"/>
      </w:pPr>
      <w:r>
        <w:t>《바사론》 제111권에서 말한다.</w:t>
      </w:r>
    </w:p>
    <w:p>
      <w:pPr>
        <w:pStyle w:val="SHTKNoteSummary"/>
      </w:pPr>
      <w:r>
        <w:t>교감 요약 | [CBETA 교감] 甲·乙본에는 一 없음</w:t>
      </w:r>
    </w:p>
    <w:p>
      <w:pPr>
        <w:pStyle w:val="SHTKNoteDetail"/>
      </w:pPr>
      <w:r>
        <w:t>• 교감 번호 | 0577028</w:t>
      </w:r>
    </w:p>
    <w:p>
      <w:pPr>
        <w:pStyle w:val="SHTKNoteDetail"/>
      </w:pPr>
      <w:r>
        <w:t>• 저본 독법 | 一 → ‘하나/첫째’</w:t>
      </w:r>
    </w:p>
    <w:p>
      <w:pPr>
        <w:pStyle w:val="SHTKNoteDetail"/>
      </w:pPr>
      <w:r>
        <w:t>• 이문 독법 | ∅ → ‘해당 성분 없음(탈락)’</w:t>
      </w:r>
    </w:p>
    <w:p>
      <w:pPr>
        <w:pStyle w:val="SHTKNoteDetail"/>
      </w:pPr>
      <w:r>
        <w:t>• 저본 기준 번역 | “《바사론》 제111권에서 말한다.”</w:t>
      </w:r>
    </w:p>
    <w:p>
      <w:pPr>
        <w:pStyle w:val="SHTKNoteDetail"/>
      </w:pPr>
      <w:r>
        <w:t>• 교감 해설 | 이문에서는 저본의 一을 생략하여 읽는다.</w:t>
      </w:r>
    </w:p>
    <w:p>
      <w:pPr>
        <w:pStyle w:val="SHTKNoteDetail"/>
      </w:pPr>
      <w:r>
        <w:t>• 번역 영향 판정 | [의미 차이 있음]</w:t>
      </w:r>
    </w:p>
    <w:p>
      <w:pPr>
        <w:pStyle w:val="SHTKNoteDetail"/>
      </w:pPr>
      <w:r>
        <w:t>• 출처 | CBETA T41n1822, 교감 번호 0577028.</w:t>
      </w:r>
    </w:p>
    <w:p>
      <w:pPr>
        <w:pStyle w:val="SHTKSourceText"/>
      </w:pPr>
      <w:r>
        <w:t>問何故不說無想異熟耶有多答。一說云若由心力無間引起不雜亂者。可名為心等無間法。無想異熟是異熟因力所引起任運而轉。非入彼心勢力所引。故不名心等無間法。問若爾異熟心．心所法。亦異熟因力所引起任運而轉。應不名心等無間法。答自類相引有勝勢力不同彼故。俱是相應有所依等說名自類。問何故二無心定是心等無間法。</w:t>
      </w:r>
    </w:p>
    <w:p>
      <w:pPr>
        <w:pStyle w:val="SHTKTranslationText"/>
      </w:pPr>
      <w:r>
        <w:t>묻는다. 어째서 무상이숙은 말하지 않는가? 여러 답이 있다. 한 설에서는 말한다. “만약 마음의 힘에 의해 간격 없이 이끌려 일어나고 뒤섞임이 없는 것이라면, 심의 등무간법이라고 이름할 수 있다. 무상이숙은 이숙인의 힘에 이끌려 일어나 저절로 전개되며, 그것에 들어가는 마음의 세력에 이끌리는 것이 아니다. 그러므로 심의 등무간법이라고 이름하지 않는다.” 묻는다. 그렇다면 이숙의 심·심소법도 이숙인의 힘에 이끌려 일어나 저절로 전개되므로, 마땅히 심의 등무간법이라고 이름하지 않아야 하지 않는가? 답한다. 같은 종류끼리 서로 이끄는 데 뛰어난 세력이 있어 그것과 다르기 때문이다. 모두 상응하고 소의 등이 있으므로 같은 종류라고 말한다. 묻는다. 어째서 두 무심정은 심의 등무간법이면서,</w:t>
      </w:r>
    </w:p>
    <w:p>
      <w:pPr>
        <w:pStyle w:val="SHTKSourceText"/>
      </w:pPr>
      <w:r>
        <w:t>而非[29]心等無間緣耶。</w:t>
      </w:r>
    </w:p>
    <w:p>
      <w:pPr>
        <w:pStyle w:val="SHTKTranslationText"/>
      </w:pPr>
      <w:r>
        <w:t>심의 등무간연은 아닌가?</w:t>
      </w:r>
    </w:p>
    <w:p>
      <w:pPr>
        <w:pStyle w:val="SHTKNoteSummary"/>
      </w:pPr>
      <w:r>
        <w:t>교감 요약 | [CBETA 교감] 저본 心 → 甲·乙본 心心所</w:t>
      </w:r>
    </w:p>
    <w:p>
      <w:pPr>
        <w:pStyle w:val="SHTKNoteDetail"/>
      </w:pPr>
      <w:r>
        <w:t>• 교감 번호 | 0577029</w:t>
      </w:r>
    </w:p>
    <w:p>
      <w:pPr>
        <w:pStyle w:val="SHTKNoteDetail"/>
      </w:pPr>
      <w:r>
        <w:t>• 저본 독법 | 心 → ‘마음’</w:t>
      </w:r>
    </w:p>
    <w:p>
      <w:pPr>
        <w:pStyle w:val="SHTKNoteDetail"/>
      </w:pPr>
      <w:r>
        <w:t>• 이문 독법 | 心心所 → ‘마음 / 마음 / …하는 바’</w:t>
      </w:r>
    </w:p>
    <w:p>
      <w:pPr>
        <w:pStyle w:val="SHTKNoteDetail"/>
      </w:pPr>
      <w:r>
        <w:t>• 저본 기준 번역 | “심의 등무간연은 아닌가?”</w:t>
      </w:r>
    </w:p>
    <w:p>
      <w:pPr>
        <w:pStyle w:val="SHTKNoteDetail"/>
      </w:pPr>
      <w:r>
        <w:t>• 번역 영향 판정 | [의미 차이 있음]</w:t>
      </w:r>
    </w:p>
    <w:p>
      <w:pPr>
        <w:pStyle w:val="SHTKNoteDetail"/>
      </w:pPr>
      <w:r>
        <w:t>• 출처 | CBETA T41n1822, 교감 번호 0577029.</w:t>
      </w:r>
    </w:p>
    <w:p>
      <w:pPr>
        <w:pStyle w:val="SHTKSourceText"/>
      </w:pPr>
      <w:r>
        <w:t>答彼由心加行功用勤勞所引得故。名心等無間法。與心相違遮斷心故。非心等無間緣。又說。彼由心勢力所引起故。名等無間法。不相應。無所依。無行相。無所緣故。非心等無間緣。問何故二無心定。前後相似無亂續生。而前非後等無間緣。答由入定心勢力所引不由前念力所引生。故前非後等無間緣。問若爾異熟心．心所法。由異熟因勢力引起任運而轉。前應非後等無間緣。答心．心所法是相應。有所依有行相有所緣故。前念於後有勝勢力引發開避。故皆是後等無間緣。</w:t>
      </w:r>
    </w:p>
    <w:p>
      <w:pPr>
        <w:pStyle w:val="SHTKTranslationText"/>
      </w:pPr>
      <w:r>
        <w:t>답한다. 그것들은 마음의 가행과 공용과 부지런한 노력에 이끌려 얻어지기 때문에 심의 등무간법이라 이름한다. 그러나 마음과 서로 어긋나 마음을 막고 끊기 때문에 심의 등무간연은 아니다. 또 다른 설에서는 말한다. “그것들은 마음의 세력에 이끌려 일어나기 때문에 등무간법이라 이름한다. 그러나 불상응행이고, 소의가 없으며, 행상이 없고, 소연이 없기 때문에 심의 등무간연은 아니다.” 묻는다. 어째서 두 무심정은 앞뒤가 서로 비슷하고 뒤섞임 없이 이어서 생기는데도, 앞의 것이 뒤의 것에 등무간연이 되지 않는가? 답한다. 입정심의 세력에 이끌려 생기는 것이지 앞 찰나의 힘에 이끌려 생기는 것이 아니기 때문이다. 그러므로 앞의 것은 뒤의 것에 등무간연이 아니다. 묻는다. 그렇다면 이숙의 심·심소법도 이숙인의 세력에 이끌려 일어나 저절로 전개되므로, 앞의 것이 마땅히 뒤의 것에 등무간연이 아니어야 하지 않는가? 답한다. 심·심소법은 상응하고, 소의가 있으며 행상이 있고 소연이 있기 때문에, 앞 찰나가 뒤 찰나에 대해 뛰어난 세력으로 이끌어 일으키고 열어 피하게 한다. 그러므로 모두 뒤의 것에 등무간연이 된다.</w:t>
      </w:r>
    </w:p>
    <w:p>
      <w:pPr>
        <w:pStyle w:val="SHTKSourceText"/>
      </w:pPr>
      <w:r>
        <w:t>不相應行與此相違。不可為例</w:t>
      </w:r>
    </w:p>
    <w:p>
      <w:pPr>
        <w:pStyle w:val="SHTKTranslationText"/>
      </w:pPr>
      <w:r>
        <w:t>불상응행은 이와 반대이므로, 예로 삼을 수 없다.</w:t>
      </w:r>
    </w:p>
    <w:p>
      <w:pPr>
        <w:pStyle w:val="SHTKSourceText"/>
      </w:pPr>
      <w:r>
        <w:t>又一百九十六解等無間[30]緣中云。</w:t>
      </w:r>
    </w:p>
    <w:p>
      <w:pPr>
        <w:pStyle w:val="SHTKTranslationText"/>
      </w:pPr>
      <w:r>
        <w:t>또 《바사론》 제196권에서 등무간연을 해석하면서 말한다.</w:t>
      </w:r>
    </w:p>
    <w:p>
      <w:pPr>
        <w:pStyle w:val="SHTKNoteSummary"/>
      </w:pPr>
      <w:r>
        <w:t>교감 요약 | [CBETA 교감] 甲·乙본에는 緣 없음</w:t>
      </w:r>
    </w:p>
    <w:p>
      <w:pPr>
        <w:pStyle w:val="SHTKNoteDetail"/>
      </w:pPr>
      <w:r>
        <w:t>• 교감 번호 | 0577030</w:t>
      </w:r>
    </w:p>
    <w:p>
      <w:pPr>
        <w:pStyle w:val="SHTKNoteDetail"/>
      </w:pPr>
      <w:r>
        <w:t>• 저본 독법 | 緣 → ‘연’</w:t>
      </w:r>
    </w:p>
    <w:p>
      <w:pPr>
        <w:pStyle w:val="SHTKNoteDetail"/>
      </w:pPr>
      <w:r>
        <w:t>• 이문 독법 | ∅ → ‘해당 성분 없음(탈락)’</w:t>
      </w:r>
    </w:p>
    <w:p>
      <w:pPr>
        <w:pStyle w:val="SHTKNoteDetail"/>
      </w:pPr>
      <w:r>
        <w:t>• 저본 기준 번역 | “또 《바사론》 제196권에서 등무간연을 해석하면서 말한다.”</w:t>
      </w:r>
    </w:p>
    <w:p>
      <w:pPr>
        <w:pStyle w:val="SHTKNoteDetail"/>
      </w:pPr>
      <w:r>
        <w:t>• 교감 해설 | 이문에서는 저본의 緣을 생략하여 읽는다.</w:t>
      </w:r>
    </w:p>
    <w:p>
      <w:pPr>
        <w:pStyle w:val="SHTKNoteDetail"/>
      </w:pPr>
      <w:r>
        <w:t>• 번역 영향 판정 | [의미 차이 있음]</w:t>
      </w:r>
    </w:p>
    <w:p>
      <w:pPr>
        <w:pStyle w:val="SHTKNoteDetail"/>
      </w:pPr>
      <w:r>
        <w:t>• 출처 | CBETA T41n1822, 교감 번호 0577030.</w:t>
      </w:r>
    </w:p>
    <w:p>
      <w:pPr>
        <w:pStyle w:val="SHTKSourceText"/>
      </w:pPr>
      <w:r>
        <w:t>此中有說。</w:t>
      </w:r>
    </w:p>
    <w:p>
      <w:pPr>
        <w:pStyle w:val="SHTKTranslationText"/>
      </w:pPr>
      <w:r>
        <w:t>“여기에 한 설이 있다.</w:t>
      </w:r>
    </w:p>
    <w:p>
      <w:pPr>
        <w:pStyle w:val="SHTKSourceText"/>
      </w:pPr>
      <w:r>
        <w:t>若前法未至已生位[31]然不與後法作等無間緣。</w:t>
      </w:r>
    </w:p>
    <w:p>
      <w:pPr>
        <w:pStyle w:val="SHTKTranslationText"/>
      </w:pPr>
      <w:r>
        <w:t>앞의 법이 아직 이미 생긴 지위에 이르지 않았으면 뒤의 법에 등무간연이 되지 않지만,</w:t>
      </w:r>
    </w:p>
    <w:p>
      <w:pPr>
        <w:pStyle w:val="SHTKNoteSummary"/>
      </w:pPr>
      <w:r>
        <w:t>교감 요약 | [CBETA 교감] 甲·乙본에는 然 없음</w:t>
      </w:r>
    </w:p>
    <w:p>
      <w:pPr>
        <w:pStyle w:val="SHTKNoteDetail"/>
      </w:pPr>
      <w:r>
        <w:t>• 교감 번호 | 0577031</w:t>
      </w:r>
    </w:p>
    <w:p>
      <w:pPr>
        <w:pStyle w:val="SHTKNoteDetail"/>
      </w:pPr>
      <w:r>
        <w:t>• 저본 독법 | 然 → ‘그러나/그렇다’</w:t>
      </w:r>
    </w:p>
    <w:p>
      <w:pPr>
        <w:pStyle w:val="SHTKNoteDetail"/>
      </w:pPr>
      <w:r>
        <w:t>• 이문 독법 | ∅ → ‘해당 성분 없음(탈락)’</w:t>
      </w:r>
    </w:p>
    <w:p>
      <w:pPr>
        <w:pStyle w:val="SHTKNoteDetail"/>
      </w:pPr>
      <w:r>
        <w:t>• 저본 기준 번역 | “앞의 법이 아직 이미 생긴 지위에 이르지 않았으면 뒤의 법에 등무간연이 되지 않지만,”</w:t>
      </w:r>
    </w:p>
    <w:p>
      <w:pPr>
        <w:pStyle w:val="SHTKNoteDetail"/>
      </w:pPr>
      <w:r>
        <w:t>• 번역 영향 판정 | [의미 차이 있음]</w:t>
      </w:r>
    </w:p>
    <w:p>
      <w:pPr>
        <w:pStyle w:val="SHTKNoteDetail"/>
      </w:pPr>
      <w:r>
        <w:t>• 출처 | CBETA T41n1822, 교감 번호 0577031.</w:t>
      </w:r>
    </w:p>
    <w:p>
      <w:pPr>
        <w:pStyle w:val="SHTKSourceText"/>
      </w:pPr>
      <w:r>
        <w:t>若至便作。若爾者有心位可爾。無心位云何可爾。答此中說有心位不說餘位。有說。設依無心位說亦無有過。謂入定心現在前時。頓取諸定．及出定心果。亦與最初剎那定果。後諸剎那．及出定心生時。與果非取先已取故。評曰。</w:t>
      </w:r>
    </w:p>
    <w:p>
      <w:pPr>
        <w:pStyle w:val="SHTKTranslationText"/>
      </w:pPr>
      <w:r>
        <w:t>그 지위에 이르면 곧 등무간연이 된다.” 그렇다면 유심위에서는 그럴 수 있으나, 무심위에서는 어떻게 그럴 수 있는가? 답한다. 여기서는 유심위를 말할 뿐 다른 지위를 말하지 않는다. 또 한 설에서는 말한다. “설령 무심위에 의거하여 말하더라도 또한 허물이 없다. 곧 입정심이 현전할 때 여러 정과 출정심의 과를 한꺼번에 취하고, 또 최초 찰나의 정의 과도 준다. 뒤의 여러 찰나와 출정심이 생길 때에는 과를 줄 뿐 취하지는 않으니, 앞에서 이미 취하였기 때문이다.” 평하여 말한다.</w:t>
      </w:r>
    </w:p>
    <w:p>
      <w:pPr>
        <w:pStyle w:val="SHTKSourceText"/>
      </w:pPr>
      <w:r>
        <w:t>彼不應作[1]是說。</w:t>
      </w:r>
    </w:p>
    <w:p>
      <w:pPr>
        <w:pStyle w:val="SHTKTranslationText"/>
      </w:pPr>
      <w:r>
        <w:t>“그렇게 말해서는 안 된다.</w:t>
      </w:r>
    </w:p>
    <w:p>
      <w:pPr>
        <w:pStyle w:val="SHTKNoteSummary"/>
      </w:pPr>
      <w:r>
        <w:t>교감 요약 | [CBETA 교감] 저본 是 → 甲·乙본 如是</w:t>
      </w:r>
    </w:p>
    <w:p>
      <w:pPr>
        <w:pStyle w:val="SHTKNoteDetail"/>
      </w:pPr>
      <w:r>
        <w:t>• 교감 번호 | 0578001</w:t>
      </w:r>
    </w:p>
    <w:p>
      <w:pPr>
        <w:pStyle w:val="SHTKNoteDetail"/>
      </w:pPr>
      <w:r>
        <w:t>• 저본 독법 | 是 → ‘이다/옳다’</w:t>
      </w:r>
    </w:p>
    <w:p>
      <w:pPr>
        <w:pStyle w:val="SHTKNoteDetail"/>
      </w:pPr>
      <w:r>
        <w:t>• 이문 독법 | 如是 → ‘이와 같다’</w:t>
      </w:r>
    </w:p>
    <w:p>
      <w:pPr>
        <w:pStyle w:val="SHTKNoteDetail"/>
      </w:pPr>
      <w:r>
        <w:t>• 저본 기준 번역 | ““그렇게 말해서는 안 된다.”</w:t>
      </w:r>
    </w:p>
    <w:p>
      <w:pPr>
        <w:pStyle w:val="SHTKNoteDetail"/>
      </w:pPr>
      <w:r>
        <w:t>• 교감 해설 | 이문에서는 是 대신 如是으로 읽는다.</w:t>
      </w:r>
    </w:p>
    <w:p>
      <w:pPr>
        <w:pStyle w:val="SHTKNoteDetail"/>
      </w:pPr>
      <w:r>
        <w:t>• 번역 영향 판정 | [의미 차이 있음]</w:t>
      </w:r>
    </w:p>
    <w:p>
      <w:pPr>
        <w:pStyle w:val="SHTKNoteDetail"/>
      </w:pPr>
      <w:r>
        <w:t>• 출처 | CBETA T41n1822, 교감 번호 0578001.</w:t>
      </w:r>
    </w:p>
    <w:p>
      <w:pPr>
        <w:pStyle w:val="SHTKSourceText"/>
      </w:pPr>
      <w:r>
        <w:t>所以者何。無有等無間緣異時取果異時與果。若此時取果即此時與果故准此評家。入二定心過去取果。若不爾者。第二剎那二定．及出定心。未至正生如何取果。</w:t>
      </w:r>
    </w:p>
    <w:p>
      <w:pPr>
        <w:pStyle w:val="SHTKTranslationText"/>
      </w:pPr>
      <w:r>
        <w:t>무슨 까닭인가? 등무간연이 다른 때에 과를 취하고 다른 때에 과를 주는 일은 없다. 이때 과를 취하면 곧 이때 과를 주기 때문이다.” 이 평자의 설에 준하면, 두 정에 들어가는 마음은 과거에 과를 취한다. 만약 그렇지 않다면, 두 정의 제2찰나와 출정심이 아직 정생의 지위에 이르지 않았는데 어떻게 과를 취하겠는가?</w:t>
      </w:r>
    </w:p>
    <w:p>
      <w:pPr>
        <w:pStyle w:val="SHTKSourceText"/>
      </w:pPr>
      <w:r>
        <w:t>若爾[2]即正理與婆沙相違。</w:t>
      </w:r>
    </w:p>
    <w:p>
      <w:pPr>
        <w:pStyle w:val="SHTKTranslationText"/>
      </w:pPr>
      <w:r>
        <w:t>그렇다면 《정리론》은 곧 《바사론》과 서로 어긋난다.</w:t>
      </w:r>
    </w:p>
    <w:p>
      <w:pPr>
        <w:pStyle w:val="SHTKNoteSummary"/>
      </w:pPr>
      <w:r>
        <w:t>교감 요약 | [CBETA 교감] 저본 即 → 甲·乙본 有</w:t>
      </w:r>
    </w:p>
    <w:p>
      <w:pPr>
        <w:pStyle w:val="SHTKNoteDetail"/>
      </w:pPr>
      <w:r>
        <w:t>• 교감 번호 | 0578002</w:t>
      </w:r>
    </w:p>
    <w:p>
      <w:pPr>
        <w:pStyle w:val="SHTKNoteDetail"/>
      </w:pPr>
      <w:r>
        <w:t>• 저본 독법 | 即 → ‘곧’</w:t>
      </w:r>
    </w:p>
    <w:p>
      <w:pPr>
        <w:pStyle w:val="SHTKNoteDetail"/>
      </w:pPr>
      <w:r>
        <w:t>• 이문 독법 | 有 → ‘있다’</w:t>
      </w:r>
    </w:p>
    <w:p>
      <w:pPr>
        <w:pStyle w:val="SHTKNoteDetail"/>
      </w:pPr>
      <w:r>
        <w:t>• 저본 기준 번역 | “그렇다면 《정리론》은 곧 《바사론》과 서로 어긋난다.”</w:t>
      </w:r>
    </w:p>
    <w:p>
      <w:pPr>
        <w:pStyle w:val="SHTKNoteDetail"/>
      </w:pPr>
      <w:r>
        <w:t>• 교감 해설 | 이문에서는 即 대신 有으로 읽는다.</w:t>
      </w:r>
    </w:p>
    <w:p>
      <w:pPr>
        <w:pStyle w:val="SHTKNoteDetail"/>
      </w:pPr>
      <w:r>
        <w:t>• 번역 영향 판정 | [의미 차이 있음]</w:t>
      </w:r>
    </w:p>
    <w:p>
      <w:pPr>
        <w:pStyle w:val="SHTKNoteDetail"/>
      </w:pPr>
      <w:r>
        <w:t>• 출처 | CBETA T41n1822, 교감 번호 0578002.</w:t>
      </w:r>
    </w:p>
    <w:p>
      <w:pPr>
        <w:pStyle w:val="SHTKSourceText"/>
      </w:pPr>
      <w:r>
        <w:t>正理論云。諸作是說。入二定心滅入過去。方能漸取第二念等定．及出心。彼入定心應非過去。夫取果者是牽果名。諸牽果能是行作用。依行作用立三世別。若有作用非現在者。</w:t>
      </w:r>
    </w:p>
    <w:p>
      <w:pPr>
        <w:pStyle w:val="SHTKTranslationText"/>
      </w:pPr>
      <w:r>
        <w:t>《정리론》은 말한다. “어떤 이들은 이렇게 말한다. 두 정에 들어가는 마음이 소멸하여 과거에 들어간 뒤에야 비로소 점차 제2념 등의 정과 출정심을 취할 수 있다. 그렇다면 그 입정심은 마땅히 과거가 아니어야 한다. 무릇 과를 취한다는 것은 과를 끌어당기는 것을 이름한다. 과를 끌어당기는 모든 능력은 작용을 행하는 것이며, 작용을 행함에 의거하여 삼세의 차별을 세운다. 만약 작용이 있으면서 현재가 아니라면,</w:t>
      </w:r>
    </w:p>
    <w:p>
      <w:pPr>
        <w:pStyle w:val="SHTKSourceText"/>
      </w:pPr>
      <w:r>
        <w:t>豈不便[3]壞世別所依</w:t>
      </w:r>
    </w:p>
    <w:p>
      <w:pPr>
        <w:pStyle w:val="SHTKTranslationText"/>
      </w:pPr>
      <w:r>
        <w:t>어찌 삼세의 차별을 세우는 의거가 무너지지 않겠는가?”</w:t>
      </w:r>
    </w:p>
    <w:p>
      <w:pPr>
        <w:pStyle w:val="SHTKNoteSummary"/>
      </w:pPr>
      <w:r>
        <w:t>교감 요약 | [CBETA 교감] 저본 壞 → 甲·乙본 懷</w:t>
      </w:r>
    </w:p>
    <w:p>
      <w:pPr>
        <w:pStyle w:val="SHTKNoteDetail"/>
      </w:pPr>
      <w:r>
        <w:t>• 교감 번호 | 0578003</w:t>
      </w:r>
    </w:p>
    <w:p>
      <w:pPr>
        <w:pStyle w:val="SHTKNoteDetail"/>
      </w:pPr>
      <w:r>
        <w:t>• 저본 독법 | 壞 → ‘무너지다’</w:t>
      </w:r>
    </w:p>
    <w:p>
      <w:pPr>
        <w:pStyle w:val="SHTKNoteDetail"/>
      </w:pPr>
      <w:r>
        <w:t>• 이문 독법 | 懷</w:t>
      </w:r>
    </w:p>
    <w:p>
      <w:pPr>
        <w:pStyle w:val="SHTKNoteDetail"/>
      </w:pPr>
      <w:r>
        <w:t>• 저본 기준 번역 | “어찌 삼세의 차별을 세우는 의거가 무너지지 않겠는가?””</w:t>
      </w:r>
    </w:p>
    <w:p>
      <w:pPr>
        <w:pStyle w:val="SHTKNoteDetail"/>
      </w:pPr>
      <w:r>
        <w:t>• 번역 영향 판정 | [의미 차이 있음]</w:t>
      </w:r>
    </w:p>
    <w:p>
      <w:pPr>
        <w:pStyle w:val="SHTKNoteDetail"/>
      </w:pPr>
      <w:r>
        <w:t>• 출처 | CBETA T41n1822, 교감 번호 0578003.</w:t>
      </w:r>
    </w:p>
    <w:p>
      <w:pPr>
        <w:pStyle w:val="SHTKSourceText"/>
      </w:pPr>
      <w:r>
        <w:t>准此論與婆沙正義相違。</w:t>
      </w:r>
    </w:p>
    <w:p>
      <w:pPr>
        <w:pStyle w:val="SHTKTranslationText"/>
      </w:pPr>
      <w:r>
        <w:t>이에 준하면 이 논은 《바사론》의 정설과 서로 어긋난다.</w:t>
      </w:r>
    </w:p>
    <w:p>
      <w:pPr>
        <w:pStyle w:val="SHTKSourceText"/>
      </w:pPr>
      <w:r>
        <w:t>今[＊]詳。</w:t>
      </w:r>
    </w:p>
    <w:p>
      <w:pPr>
        <w:pStyle w:val="SHTKTranslationText"/>
      </w:pPr>
      <w:r>
        <w:t>지금 자세히 살펴보건대,</w:t>
      </w:r>
    </w:p>
    <w:p>
      <w:pPr>
        <w:pStyle w:val="SHTKNoteSummary"/>
      </w:pPr>
      <w:r>
        <w:t>교감 요약 | [CBETA 교감] 저본 詳 → 甲·乙본 評</w:t>
      </w:r>
    </w:p>
    <w:p>
      <w:pPr>
        <w:pStyle w:val="SHTKNoteDetail"/>
      </w:pPr>
      <w:r>
        <w:t>• 원교감 원문 | 詳【大】＊，評【甲】【乙】＊</w:t>
      </w:r>
    </w:p>
    <w:p>
      <w:pPr>
        <w:pStyle w:val="SHTKNoteDetail"/>
      </w:pPr>
      <w:r>
        <w:t>• 해당 번역 | “지금 자세히 살펴보건대,”</w:t>
      </w:r>
    </w:p>
    <w:p>
      <w:pPr>
        <w:pStyle w:val="SHTKNoteDetail"/>
      </w:pPr>
      <w:r>
        <w:t>• 번역 영향 판정 | [의미 차이 있음]</w:t>
      </w:r>
    </w:p>
    <w:p>
      <w:pPr>
        <w:pStyle w:val="SHTKNoteDetail"/>
      </w:pPr>
      <w:r>
        <w:t>• 출처 | CBETA T41n1822, 교감 번호 0575040.</w:t>
      </w:r>
    </w:p>
    <w:p>
      <w:pPr>
        <w:pStyle w:val="SHTKSourceText"/>
      </w:pPr>
      <w:r>
        <w:t>正理所說不及[4]婆沙。</w:t>
      </w:r>
    </w:p>
    <w:p>
      <w:pPr>
        <w:pStyle w:val="SHTKTranslationText"/>
      </w:pPr>
      <w:r>
        <w:t>《정리론》의 설은 《바사론》에 미치지 못한다.</w:t>
      </w:r>
    </w:p>
    <w:p>
      <w:pPr>
        <w:pStyle w:val="SHTKNoteSummary"/>
      </w:pPr>
      <w:r>
        <w:t>교감 요약 | [CBETA 교감] 저본 婆沙 → 甲·乙본 婆沙婆沙</w:t>
      </w:r>
    </w:p>
    <w:p>
      <w:pPr>
        <w:pStyle w:val="SHTKNoteDetail"/>
      </w:pPr>
      <w:r>
        <w:t>• 교감 번호 | 0578004</w:t>
      </w:r>
    </w:p>
    <w:p>
      <w:pPr>
        <w:pStyle w:val="SHTKNoteDetail"/>
      </w:pPr>
      <w:r>
        <w:t>• 저본 독법 | 婆沙</w:t>
      </w:r>
    </w:p>
    <w:p>
      <w:pPr>
        <w:pStyle w:val="SHTKNoteDetail"/>
      </w:pPr>
      <w:r>
        <w:t>• 이문 독법 | 婆沙婆沙</w:t>
      </w:r>
    </w:p>
    <w:p>
      <w:pPr>
        <w:pStyle w:val="SHTKNoteDetail"/>
      </w:pPr>
      <w:r>
        <w:t>• 저본 기준 번역 | “《정리론》의 설은 《바사론》에 미치지 못한다.”</w:t>
      </w:r>
    </w:p>
    <w:p>
      <w:pPr>
        <w:pStyle w:val="SHTKNoteDetail"/>
      </w:pPr>
      <w:r>
        <w:t>• 교감 해설 | 이문에서는 婆沙 대신 婆沙婆沙으로 읽는다.</w:t>
      </w:r>
    </w:p>
    <w:p>
      <w:pPr>
        <w:pStyle w:val="SHTKNoteDetail"/>
      </w:pPr>
      <w:r>
        <w:t>• 번역 영향 판정 | [번역 차이 없음]</w:t>
      </w:r>
    </w:p>
    <w:p>
      <w:pPr>
        <w:pStyle w:val="SHTKNoteDetail"/>
      </w:pPr>
      <w:r>
        <w:t>• 출처 | CBETA T41n1822, 교감 번호 0578004.</w:t>
      </w:r>
    </w:p>
    <w:p>
      <w:pPr>
        <w:pStyle w:val="SHTKSourceText"/>
      </w:pPr>
      <w:r>
        <w:t>處處文說等無間緣。若取果已決定果生。</w:t>
      </w:r>
    </w:p>
    <w:p>
      <w:pPr>
        <w:pStyle w:val="SHTKTranslationText"/>
      </w:pPr>
      <w:r>
        <w:t>여러 곳의 글에서 등무간연을 말하면서, 만약 과를 취하고 나면 반드시 그 과가 생겨</w:t>
      </w:r>
    </w:p>
    <w:p>
      <w:pPr>
        <w:pStyle w:val="SHTKSourceText"/>
      </w:pPr>
      <w:r>
        <w:t>無能[5]迴者。</w:t>
      </w:r>
    </w:p>
    <w:p>
      <w:pPr>
        <w:pStyle w:val="SHTKTranslationText"/>
      </w:pPr>
      <w:r>
        <w:t>되돌릴 수 있는 것이 없다고 하였다.</w:t>
      </w:r>
    </w:p>
    <w:p>
      <w:pPr>
        <w:pStyle w:val="SHTKNoteSummary"/>
      </w:pPr>
      <w:r>
        <w:t>교감 요약 | [CBETA 교감] 저본 迴 → 甲·乙본 過</w:t>
      </w:r>
    </w:p>
    <w:p>
      <w:pPr>
        <w:pStyle w:val="SHTKNoteDetail"/>
      </w:pPr>
      <w:r>
        <w:t>• 교감 번호 | 0578005</w:t>
      </w:r>
    </w:p>
    <w:p>
      <w:pPr>
        <w:pStyle w:val="SHTKNoteDetail"/>
      </w:pPr>
      <w:r>
        <w:t>• 저본 독법 | 迴</w:t>
      </w:r>
    </w:p>
    <w:p>
      <w:pPr>
        <w:pStyle w:val="SHTKNoteDetail"/>
      </w:pPr>
      <w:r>
        <w:t>• 이문 독법 | 過</w:t>
      </w:r>
    </w:p>
    <w:p>
      <w:pPr>
        <w:pStyle w:val="SHTKNoteDetail"/>
      </w:pPr>
      <w:r>
        <w:t>• 저본 기준 번역 | “되돌릴 수 있는 것이 없다고 하였다.”</w:t>
      </w:r>
    </w:p>
    <w:p>
      <w:pPr>
        <w:pStyle w:val="SHTKNoteDetail"/>
      </w:pPr>
      <w:r>
        <w:t>• 교감 해설 | 이문에서는 迴 대신 過으로 읽는다.</w:t>
      </w:r>
    </w:p>
    <w:p>
      <w:pPr>
        <w:pStyle w:val="SHTKNoteDetail"/>
      </w:pPr>
      <w:r>
        <w:t>• 번역 영향 판정 | [의미 차이 있음]</w:t>
      </w:r>
    </w:p>
    <w:p>
      <w:pPr>
        <w:pStyle w:val="SHTKNoteDetail"/>
      </w:pPr>
      <w:r>
        <w:t>• 출처 | CBETA T41n1822, 교감 번호 0578005.</w:t>
      </w:r>
    </w:p>
    <w:p>
      <w:pPr>
        <w:pStyle w:val="SHTKSourceText"/>
      </w:pPr>
      <w:r>
        <w:t>若等無間緣唯現取果者。若取果已果決定生</w:t>
      </w:r>
    </w:p>
    <w:p>
      <w:pPr>
        <w:pStyle w:val="SHTKTranslationText"/>
      </w:pPr>
      <w:r>
        <w:t>만약 등무간연이 오직 현재에서만 과를 취한다면, 과를 취한 뒤에는 과가 반드시 생길 것이다.</w:t>
      </w:r>
    </w:p>
    <w:p>
      <w:pPr>
        <w:pStyle w:val="SHTKSourceText"/>
      </w:pPr>
      <w:r>
        <w:t>如有期心聞鐘[6]聲而出定者。</w:t>
      </w:r>
    </w:p>
    <w:p>
      <w:pPr>
        <w:pStyle w:val="SHTKTranslationText"/>
      </w:pPr>
      <w:r>
        <w:t>예컨대 어떤 사람이 기한을 정한 마음으로 종소리를 듣고 출정하려 한 경우,</w:t>
      </w:r>
    </w:p>
    <w:p>
      <w:pPr>
        <w:pStyle w:val="SHTKNoteSummary"/>
      </w:pPr>
      <w:r>
        <w:t>교감 요약 | [CBETA 교감] 甲·乙본에는 聲 없음</w:t>
      </w:r>
    </w:p>
    <w:p>
      <w:pPr>
        <w:pStyle w:val="SHTKNoteDetail"/>
      </w:pPr>
      <w:r>
        <w:t>• 교감 번호 | 0578006</w:t>
      </w:r>
    </w:p>
    <w:p>
      <w:pPr>
        <w:pStyle w:val="SHTKNoteDetail"/>
      </w:pPr>
      <w:r>
        <w:t>• 저본 독법 | 聲 → ‘소리’</w:t>
      </w:r>
    </w:p>
    <w:p>
      <w:pPr>
        <w:pStyle w:val="SHTKNoteDetail"/>
      </w:pPr>
      <w:r>
        <w:t>• 이문 독법 | ∅ → ‘해당 성분 없음(탈락)’</w:t>
      </w:r>
    </w:p>
    <w:p>
      <w:pPr>
        <w:pStyle w:val="SHTKNoteDetail"/>
      </w:pPr>
      <w:r>
        <w:t>• 저본 기준 번역 | “예컨대 어떤 사람이 기한을 정한 마음으로 종소리를 듣고 출정하려 한 경우,”</w:t>
      </w:r>
    </w:p>
    <w:p>
      <w:pPr>
        <w:pStyle w:val="SHTKNoteDetail"/>
      </w:pPr>
      <w:r>
        <w:t>• 번역 영향 판정 | [의미 차이 있음]</w:t>
      </w:r>
    </w:p>
    <w:p>
      <w:pPr>
        <w:pStyle w:val="SHTKNoteDetail"/>
      </w:pPr>
      <w:r>
        <w:t>• 출처 | CBETA T41n1822, 교감 번호 0578006.</w:t>
      </w:r>
    </w:p>
    <w:p>
      <w:pPr>
        <w:pStyle w:val="SHTKSourceText"/>
      </w:pPr>
      <w:r>
        <w:t>本期心出定唯至齋時。</w:t>
      </w:r>
    </w:p>
    <w:p>
      <w:pPr>
        <w:pStyle w:val="SHTKTranslationText"/>
      </w:pPr>
      <w:r>
        <w:t>본래 마음속으로 출정하기로 기약한 것은 오직 재시까지였는데,</w:t>
      </w:r>
    </w:p>
    <w:p>
      <w:pPr>
        <w:pStyle w:val="SHTKSourceText"/>
      </w:pPr>
      <w:r>
        <w:t>後[＊]遇別緣遂不聲鐘。</w:t>
      </w:r>
    </w:p>
    <w:p>
      <w:pPr>
        <w:pStyle w:val="SHTKTranslationText"/>
      </w:pPr>
      <w:r>
        <w:t>뒤에 다른 인연을 만나 끝내 종을 치지 않았다면,</w:t>
      </w:r>
    </w:p>
    <w:p>
      <w:pPr>
        <w:pStyle w:val="SHTKNoteSummary"/>
      </w:pPr>
      <w:r>
        <w:t>교감 요약 | [상호참조] 이 [＊]는 CBETA가 붙인 참조 표지로, 따로 적용할 이문은 없다.</w:t>
      </w:r>
    </w:p>
    <w:p>
      <w:pPr>
        <w:pStyle w:val="SHTKNoteDetail"/>
      </w:pPr>
      <w:r>
        <w:t>• 해당 번역 | “뒤에 다른 인연을 만나 끝내 종을 치지 않았다면,”</w:t>
      </w:r>
    </w:p>
    <w:p>
      <w:pPr>
        <w:pStyle w:val="SHTKNoteDetail"/>
      </w:pPr>
      <w:r>
        <w:t>• 번역 영향 판정 | [판단 유보]</w:t>
      </w:r>
    </w:p>
    <w:p>
      <w:pPr>
        <w:pStyle w:val="SHTKSourceText"/>
      </w:pPr>
      <w:r>
        <w:t>其定即經多時不出當入定心現在前時。為取多時定。為取少時定。若取多時定即不應少時出。無量剎那定不生故。</w:t>
      </w:r>
    </w:p>
    <w:p>
      <w:pPr>
        <w:pStyle w:val="SHTKTranslationText"/>
      </w:pPr>
      <w:r>
        <w:t>그 정은 곧 오랜 시간을 지나도록 나오지 않게 된다. 입정심이 현전할 때에 오랜 시간의 정을 취한 것인가, 짧은 시간의 정을 취한 것인가? 만약 오랜 시간의 정을 취했다면 짧은 시간 뒤에 출정해서는 안 된다. 무량 찰나의 정이 생기지 않게 되기 때문이다.</w:t>
      </w:r>
    </w:p>
    <w:p>
      <w:pPr>
        <w:pStyle w:val="SHTKSourceText"/>
      </w:pPr>
      <w:r>
        <w:t>若取少時定即不應[7]多時不出。</w:t>
      </w:r>
    </w:p>
    <w:p>
      <w:pPr>
        <w:pStyle w:val="SHTKTranslationText"/>
      </w:pPr>
      <w:r>
        <w:t>만약 짧은 시간의 정을 취했다면 마땅히 오랜 시간 나오지 않는 일이 없어야 한다.</w:t>
      </w:r>
    </w:p>
    <w:p>
      <w:pPr>
        <w:pStyle w:val="SHTKNoteSummary"/>
      </w:pPr>
      <w:r>
        <w:t>교감 요약 | [CBETA 교감] 저본 多 → 甲·乙본 齋</w:t>
      </w:r>
    </w:p>
    <w:p>
      <w:pPr>
        <w:pStyle w:val="SHTKNoteDetail"/>
      </w:pPr>
      <w:r>
        <w:t>• 교감 번호 | 0578007</w:t>
      </w:r>
    </w:p>
    <w:p>
      <w:pPr>
        <w:pStyle w:val="SHTKNoteDetail"/>
      </w:pPr>
      <w:r>
        <w:t>• 저본 독법 | 多 → ‘많다’</w:t>
      </w:r>
    </w:p>
    <w:p>
      <w:pPr>
        <w:pStyle w:val="SHTKNoteDetail"/>
      </w:pPr>
      <w:r>
        <w:t>• 이문 독법 | 齋</w:t>
      </w:r>
    </w:p>
    <w:p>
      <w:pPr>
        <w:pStyle w:val="SHTKNoteDetail"/>
      </w:pPr>
      <w:r>
        <w:t>• 저본 기준 번역 | “만약 짧은 시간의 정을 취했다면 마땅히 오랜 시간 나오지 않는 일이 없어야 한다.”</w:t>
      </w:r>
    </w:p>
    <w:p>
      <w:pPr>
        <w:pStyle w:val="SHTKNoteDetail"/>
      </w:pPr>
      <w:r>
        <w:t>• 교감 해설 | 이문에서는 多 대신 齋으로 읽는다.</w:t>
      </w:r>
    </w:p>
    <w:p>
      <w:pPr>
        <w:pStyle w:val="SHTKNoteDetail"/>
      </w:pPr>
      <w:r>
        <w:t>• 번역 영향 판정 | [의미 차이 있음]</w:t>
      </w:r>
    </w:p>
    <w:p>
      <w:pPr>
        <w:pStyle w:val="SHTKNoteDetail"/>
      </w:pPr>
      <w:r>
        <w:t>• 출처 | CBETA T41n1822, 교감 번호 0578007.</w:t>
      </w:r>
    </w:p>
    <w:p>
      <w:pPr>
        <w:pStyle w:val="SHTKSourceText"/>
      </w:pPr>
      <w:r>
        <w:t>無量剎那定先不取故</w:t>
      </w:r>
    </w:p>
    <w:p>
      <w:pPr>
        <w:pStyle w:val="SHTKTranslationText"/>
      </w:pPr>
      <w:r>
        <w:t>무량 찰나의 정을 앞서 취하지 않았기 때문이다.</w:t>
      </w:r>
    </w:p>
    <w:p>
      <w:pPr>
        <w:pStyle w:val="SHTKSourceText"/>
      </w:pPr>
      <w:r>
        <w:t>[＊]故知婆沙理長。</w:t>
      </w:r>
    </w:p>
    <w:p>
      <w:pPr>
        <w:pStyle w:val="SHTKTranslationText"/>
      </w:pPr>
      <w:r>
        <w:t>그러므로 《바사론》의 이치가 더 낫다는 것을 알 수 있다.</w:t>
      </w:r>
    </w:p>
    <w:p>
      <w:pPr>
        <w:pStyle w:val="SHTKNoteSummary"/>
      </w:pPr>
      <w:r>
        <w:t>교감 요약 | [CBETA 교감] 甲·乙본에는 故 없음</w:t>
      </w:r>
    </w:p>
    <w:p>
      <w:pPr>
        <w:pStyle w:val="SHTKNoteDetail"/>
      </w:pPr>
      <w:r>
        <w:t>• 원교감 원문 | 故【大】＊，〔－〕【甲】【乙】＊</w:t>
      </w:r>
    </w:p>
    <w:p>
      <w:pPr>
        <w:pStyle w:val="SHTKNoteDetail"/>
      </w:pPr>
      <w:r>
        <w:t>• 해당 번역 | “그러므로 《바사론》의 이치가 더 낫다는 것을 알 수 있다.”</w:t>
      </w:r>
    </w:p>
    <w:p>
      <w:pPr>
        <w:pStyle w:val="SHTKNoteDetail"/>
      </w:pPr>
      <w:r>
        <w:t>• 번역 영향 판정 | [의미 차이 있음]</w:t>
      </w:r>
    </w:p>
    <w:p>
      <w:pPr>
        <w:pStyle w:val="SHTKNoteDetail"/>
      </w:pPr>
      <w:r>
        <w:t>• 출처 | CBETA T41n1822, 교감 번호 0577027.</w:t>
      </w:r>
    </w:p>
    <w:p>
      <w:pPr>
        <w:pStyle w:val="SHTKSourceText"/>
      </w:pPr>
      <w:r>
        <w:t>取果名現在者。據因緣等說不據等無間緣等。</w:t>
      </w:r>
    </w:p>
    <w:p>
      <w:pPr>
        <w:pStyle w:val="SHTKTranslationText"/>
      </w:pPr>
      <w:r>
        <w:t>‘과를 취하는 것을 현재라 이름한다’는 것은 인연 등에 의거하여 말한 것이지 등무간연 등에 의거한 것은 아니다.</w:t>
      </w:r>
    </w:p>
    <w:p>
      <w:pPr>
        <w:pStyle w:val="SHTKPositionMarker"/>
      </w:pPr>
      <w:bookmarkStart w:id="1675" w:name="loc_0578a22"/>
      <w:bookmarkEnd w:id="1675"/>
      <w:r>
        <w:t>[0578a22]</w:t>
      </w:r>
    </w:p>
    <w:p>
      <w:pPr>
        <w:pStyle w:val="SHTKSourceText"/>
      </w:pPr>
      <w:r>
        <w:t>論。如是已釋至隨其所應。第三釋所緣緣。此出法體。</w:t>
      </w:r>
    </w:p>
    <w:p>
      <w:pPr>
        <w:pStyle w:val="SHTKTranslationText"/>
      </w:pPr>
      <w:r>
        <w:t>논에서 “이와 같이 이미 해석하였다 … 그에 따라 마땅한 바와 같다”라고 하였다. 세 번째로 소연연을 해석한다. 이는 법의 체를 드러낸 것이다.</w:t>
      </w:r>
    </w:p>
    <w:p>
      <w:pPr>
        <w:pStyle w:val="SHTKPositionMarker"/>
      </w:pPr>
      <w:bookmarkStart w:id="1676" w:name="loc_0578a24"/>
      <w:bookmarkEnd w:id="1676"/>
      <w:r>
        <w:t>[0578a24]</w:t>
      </w:r>
    </w:p>
    <w:p>
      <w:pPr>
        <w:pStyle w:val="SHTKSourceText"/>
      </w:pPr>
      <w:r>
        <w:t>論。謂如眼識至為所緣緣。指事釋也。</w:t>
      </w:r>
    </w:p>
    <w:p>
      <w:pPr>
        <w:pStyle w:val="SHTKTranslationText"/>
      </w:pPr>
      <w:r>
        <w:t>논에서 “예컨대 안식은 … 소연연이 된다”라고 하였다. 구체적인 일을 가리켜 해석한 것이다.</w:t>
      </w:r>
    </w:p>
    <w:p>
      <w:pPr>
        <w:pStyle w:val="SHTKPositionMarker"/>
      </w:pPr>
      <w:bookmarkStart w:id="1677" w:name="loc_0578a24_2"/>
      <w:bookmarkEnd w:id="1677"/>
      <w:r>
        <w:t>[0578a24]</w:t>
      </w:r>
    </w:p>
    <w:p>
      <w:pPr>
        <w:pStyle w:val="SHTKSourceText"/>
      </w:pPr>
      <w:r>
        <w:t>論。若法與彼法至其相一故。明一切法為所緣也。</w:t>
      </w:r>
    </w:p>
    <w:p>
      <w:pPr>
        <w:pStyle w:val="SHTKTranslationText"/>
      </w:pPr>
      <w:r>
        <w:t>논에서 “어떤 법이 저 법에 대해 … 그 상이 하나이기 때문이다”라고 하였다. 일체법이 소연이 됨을 밝힌다.</w:t>
      </w:r>
    </w:p>
    <w:p>
      <w:pPr>
        <w:pStyle w:val="SHTKPositionMarker"/>
      </w:pPr>
      <w:bookmarkStart w:id="1678" w:name="loc_0578a26"/>
      <w:bookmarkEnd w:id="1678"/>
      <w:r>
        <w:t>[0578a26]</w:t>
      </w:r>
    </w:p>
    <w:p>
      <w:pPr>
        <w:pStyle w:val="SHTKSourceText"/>
      </w:pPr>
      <w:r>
        <w:t>論。譬如薪等至相無異故。舉喻顯也。</w:t>
      </w:r>
    </w:p>
    <w:p>
      <w:pPr>
        <w:pStyle w:val="SHTKTranslationText"/>
      </w:pPr>
      <w:r>
        <w:t>논에서 “비유하면 땔나무 등이 … 상에 차이가 없기 때문이다”라고 하였다. 비유를 들어 드러낸 것이다.</w:t>
      </w:r>
    </w:p>
    <w:p>
      <w:pPr>
        <w:pStyle w:val="SHTKPositionMarker"/>
      </w:pPr>
      <w:bookmarkStart w:id="1679" w:name="loc_0578a27"/>
      <w:bookmarkEnd w:id="1679"/>
      <w:r>
        <w:t>[0578a27]</w:t>
      </w:r>
    </w:p>
    <w:p>
      <w:pPr>
        <w:pStyle w:val="SHTKSourceText"/>
      </w:pPr>
      <w:r>
        <w:t>論。心．心所法至如是決定耶。此明三定。問也。</w:t>
      </w:r>
    </w:p>
    <w:p>
      <w:pPr>
        <w:pStyle w:val="SHTKTranslationText"/>
      </w:pPr>
      <w:r>
        <w:t>논에서 “심·심소법은 … 이와 같이 결정되어 있는가”라고 하였다. 이는 세 가지 결정을 밝힌다. 질문이다.</w:t>
      </w:r>
    </w:p>
    <w:p>
      <w:pPr>
        <w:pStyle w:val="SHTKSourceText"/>
      </w:pPr>
      <w:r>
        <w:t>[8]於所緣有三定。</w:t>
      </w:r>
    </w:p>
    <w:p>
      <w:pPr>
        <w:pStyle w:val="SHTKTranslationText"/>
      </w:pPr>
      <w:r>
        <w:t>소연에 대해서는 세 가지 결정이 있는데,</w:t>
      </w:r>
    </w:p>
    <w:p>
      <w:pPr>
        <w:pStyle w:val="SHTKNoteSummary"/>
      </w:pPr>
      <w:r>
        <w:t>교감 요약 | [CBETA 교감] 저본 於 → 甲·乙본 如於</w:t>
      </w:r>
    </w:p>
    <w:p>
      <w:pPr>
        <w:pStyle w:val="SHTKNoteDetail"/>
      </w:pPr>
      <w:r>
        <w:t>• 교감 번호 | 0578008</w:t>
      </w:r>
    </w:p>
    <w:p>
      <w:pPr>
        <w:pStyle w:val="SHTKNoteDetail"/>
      </w:pPr>
      <w:r>
        <w:t>• 저본 독법 | 於 → ‘…에’</w:t>
      </w:r>
    </w:p>
    <w:p>
      <w:pPr>
        <w:pStyle w:val="SHTKNoteDetail"/>
      </w:pPr>
      <w:r>
        <w:t>• 이문 독법 | 如於 → ‘…와 같다 / …에’</w:t>
      </w:r>
    </w:p>
    <w:p>
      <w:pPr>
        <w:pStyle w:val="SHTKNoteDetail"/>
      </w:pPr>
      <w:r>
        <w:t>• 저본 기준 번역 | “소연에 대해서는 세 가지 결정이 있는데,”</w:t>
      </w:r>
    </w:p>
    <w:p>
      <w:pPr>
        <w:pStyle w:val="SHTKNoteDetail"/>
      </w:pPr>
      <w:r>
        <w:t>• 번역 영향 판정 | [의미 차이 있음]</w:t>
      </w:r>
    </w:p>
    <w:p>
      <w:pPr>
        <w:pStyle w:val="SHTKNoteDetail"/>
      </w:pPr>
      <w:r>
        <w:t>• 출처 | CBETA T41n1822, 교감 번호 0578008.</w:t>
      </w:r>
    </w:p>
    <w:p>
      <w:pPr>
        <w:pStyle w:val="SHTKSourceText"/>
      </w:pPr>
      <w:r>
        <w:t>於所依亦有三定耶。</w:t>
      </w:r>
    </w:p>
    <w:p>
      <w:pPr>
        <w:pStyle w:val="SHTKTranslationText"/>
      </w:pPr>
      <w:r>
        <w:t>소의에 대해서도 또한 세 가지 결정이 있는가?</w:t>
      </w:r>
    </w:p>
    <w:p>
      <w:pPr>
        <w:pStyle w:val="SHTKPositionMarker"/>
      </w:pPr>
      <w:bookmarkStart w:id="1680" w:name="loc_0578a29"/>
      <w:bookmarkEnd w:id="1680"/>
      <w:r>
        <w:t>[0578a29]</w:t>
      </w:r>
    </w:p>
    <w:p>
      <w:pPr>
        <w:pStyle w:val="SHTKSourceText"/>
      </w:pPr>
      <w:r>
        <w:t>論。應言亦有至與所依相離。答也。</w:t>
      </w:r>
    </w:p>
    <w:p>
      <w:pPr>
        <w:pStyle w:val="SHTKTranslationText"/>
      </w:pPr>
      <w:r>
        <w:t>논에서 “마땅히 또한 있다고 말해야 한다 … 소의와 서로 떨어진다”라고 하였다. 답이다.</w:t>
      </w:r>
    </w:p>
    <w:p>
      <w:pPr>
        <w:pStyle w:val="SHTKPositionMarker"/>
      </w:pPr>
      <w:bookmarkStart w:id="1681" w:name="loc_0578b01"/>
      <w:bookmarkEnd w:id="1681"/>
      <w:r>
        <w:t>[0578b01]</w:t>
      </w:r>
    </w:p>
    <w:p>
      <w:pPr>
        <w:pStyle w:val="SHTKSourceText"/>
      </w:pPr>
      <w:r>
        <w:t>論。有說在過去亦親附所依。述異釋也正理論云。所緣緣性應說是何。謂心所緣。即一切法。離心．心所所緣境外決定更無餘法可得。謂一切法是心．心所生所攀附故曰所緣。即此所緣是心．心所發生緣故名所緣緣准此論即是以所緣為緣故。名所緣緣。</w:t>
      </w:r>
    </w:p>
    <w:p>
      <w:pPr>
        <w:pStyle w:val="SHTKTranslationText"/>
      </w:pPr>
      <w:r>
        <w:t>논에서 “어떤 이는 과거에 있어도 또한 소의에 친히 붙어 있다고 말한다”라고 하였다. 다른 해석을 서술한 것이다. 《정리론》은 말한다. “소연연의 성질은 무엇이라고 말해야 하는가? 곧 마음이 반연하는 바이며, 바로 일체법이다. 심·심소가 반연하는 경계 밖에는 결정코 다시 다른 법을 얻을 수 없다. 곧 일체법은 심·심소가 생길 때 붙잡아 의지하는 바이므로 ‘소연’이라 하고, 바로 이 소연이 심·심소를 발생시키는 연이기 때문에 ‘소연연’이라 한다.” 이 논에 준하면 곧 소연을 연으로 삼기 때문에 소연연이라 이름한 것이다.</w:t>
      </w:r>
    </w:p>
    <w:p>
      <w:pPr>
        <w:pStyle w:val="SHTKSourceText"/>
      </w:pPr>
      <w:r>
        <w:t>除心．[9]心所自餘生法。</w:t>
      </w:r>
    </w:p>
    <w:p>
      <w:pPr>
        <w:pStyle w:val="SHTKTranslationText"/>
      </w:pPr>
      <w:r>
        <w:t>심·심소를 제외한 나머지 생겨난 법들은</w:t>
      </w:r>
    </w:p>
    <w:p>
      <w:pPr>
        <w:pStyle w:val="SHTKNoteSummary"/>
      </w:pPr>
      <w:r>
        <w:t>교감 요약 | [CBETA 교감] 甲·乙본에는 心 없음</w:t>
      </w:r>
    </w:p>
    <w:p>
      <w:pPr>
        <w:pStyle w:val="SHTKNoteDetail"/>
      </w:pPr>
      <w:r>
        <w:t>• 교감 번호 | 0578009</w:t>
      </w:r>
    </w:p>
    <w:p>
      <w:pPr>
        <w:pStyle w:val="SHTKNoteDetail"/>
      </w:pPr>
      <w:r>
        <w:t>• 저본 독법 | 心 → ‘마음’</w:t>
      </w:r>
    </w:p>
    <w:p>
      <w:pPr>
        <w:pStyle w:val="SHTKNoteDetail"/>
      </w:pPr>
      <w:r>
        <w:t>• 이문 독법 | ∅ → ‘해당 성분 없음(탈락)’</w:t>
      </w:r>
    </w:p>
    <w:p>
      <w:pPr>
        <w:pStyle w:val="SHTKNoteDetail"/>
      </w:pPr>
      <w:r>
        <w:t>• 저본 기준 번역 | “심·심소를 제외한 나머지 생겨난 법들은”</w:t>
      </w:r>
    </w:p>
    <w:p>
      <w:pPr>
        <w:pStyle w:val="SHTKNoteDetail"/>
      </w:pPr>
      <w:r>
        <w:t>• 번역 영향 판정 | [의미 차이 있음]</w:t>
      </w:r>
    </w:p>
    <w:p>
      <w:pPr>
        <w:pStyle w:val="SHTKNoteDetail"/>
      </w:pPr>
      <w:r>
        <w:t>• 출처 | CBETA T41n1822, 교감 번호 0578009.</w:t>
      </w:r>
    </w:p>
    <w:p>
      <w:pPr>
        <w:pStyle w:val="SHTKSourceText"/>
      </w:pPr>
      <w:r>
        <w:t>皆不攀附所緣境生故無所緣今應略釋三定之義言處定者。</w:t>
      </w:r>
    </w:p>
    <w:p>
      <w:pPr>
        <w:pStyle w:val="SHTKTranslationText"/>
      </w:pPr>
      <w:r>
        <w:t>모두 소연의 경계를 붙잡아 생기지 않으므로 소연이 없다. 이제 세 가지 결정의 뜻을 간략히 해석해야 한다. ‘처가 결정된다’는 것은,</w:t>
      </w:r>
    </w:p>
    <w:p>
      <w:pPr>
        <w:pStyle w:val="SHTKSourceText"/>
      </w:pPr>
      <w:r>
        <w:t>謂眼等識唯緣[10]色處不緣餘處</w:t>
      </w:r>
    </w:p>
    <w:p>
      <w:pPr>
        <w:pStyle w:val="SHTKTranslationText"/>
      </w:pPr>
      <w:r>
        <w:t>안식 등의 식은 오직 색처 등을 반연하고 다른 처를 반연하지 않는다는 뜻이다.</w:t>
      </w:r>
    </w:p>
    <w:p>
      <w:pPr>
        <w:pStyle w:val="SHTKNoteSummary"/>
      </w:pPr>
      <w:r>
        <w:t>교감 요약 | [CBETA 교감] 저본 色 → 甲·乙본 色等</w:t>
      </w:r>
    </w:p>
    <w:p>
      <w:pPr>
        <w:pStyle w:val="SHTKNoteDetail"/>
      </w:pPr>
      <w:r>
        <w:t>• 교감 번호 | 0578010</w:t>
      </w:r>
    </w:p>
    <w:p>
      <w:pPr>
        <w:pStyle w:val="SHTKNoteDetail"/>
      </w:pPr>
      <w:r>
        <w:t>• 저본 독법 | 色 → ‘색’</w:t>
      </w:r>
    </w:p>
    <w:p>
      <w:pPr>
        <w:pStyle w:val="SHTKNoteDetail"/>
      </w:pPr>
      <w:r>
        <w:t>• 이문 독법 | 色等 → ‘색 / 등’</w:t>
      </w:r>
    </w:p>
    <w:p>
      <w:pPr>
        <w:pStyle w:val="SHTKNoteDetail"/>
      </w:pPr>
      <w:r>
        <w:t>• 저본 기준 번역 | “안식 등의 식은 오직 색처 등을 반연하고 다른 처를 반연하지 않는다는 뜻이다.”</w:t>
      </w:r>
    </w:p>
    <w:p>
      <w:pPr>
        <w:pStyle w:val="SHTKNoteDetail"/>
      </w:pPr>
      <w:r>
        <w:t>• 교감 해설 | 이문에서는 色 대신 色等으로 읽는다.</w:t>
      </w:r>
    </w:p>
    <w:p>
      <w:pPr>
        <w:pStyle w:val="SHTKNoteDetail"/>
      </w:pPr>
      <w:r>
        <w:t>• 번역 영향 판정 | [의미 차이 있음]</w:t>
      </w:r>
    </w:p>
    <w:p>
      <w:pPr>
        <w:pStyle w:val="SHTKNoteDetail"/>
      </w:pPr>
      <w:r>
        <w:t>• 출처 | CBETA T41n1822, 교감 번호 0578010.</w:t>
      </w:r>
    </w:p>
    <w:p>
      <w:pPr>
        <w:pStyle w:val="SHTKSourceText"/>
      </w:pPr>
      <w:r>
        <w:t>言事定者。謂緣青．黃等別。此山．此樹等異剎那定者。謂緣此事一一剎那心．心所法。皆悉決定。五識大意同也</w:t>
      </w:r>
    </w:p>
    <w:p>
      <w:pPr>
        <w:pStyle w:val="SHTKTranslationText"/>
      </w:pPr>
      <w:r>
        <w:t>‘사가 결정된다’는 것은, 청색·황색 등을 반연하는 것이 각각 다르고, 이 산·이 나무 등이 서로 다르다는 뜻이다. ‘찰나가 결정된다’는 것은, 이 사를 반연하는 낱낱 찰나의 심·심소법이 모두 각각 결정되어 있다는 뜻이다. 오식은 대체로 뜻이 같다.</w:t>
      </w:r>
    </w:p>
    <w:p>
      <w:pPr>
        <w:pStyle w:val="SHTKSourceText"/>
      </w:pPr>
      <w:r>
        <w:t>[11]識處定者。</w:t>
      </w:r>
    </w:p>
    <w:p>
      <w:pPr>
        <w:pStyle w:val="SHTKTranslationText"/>
      </w:pPr>
      <w:r>
        <w:t>식의 처가 결정된다는 것은,</w:t>
      </w:r>
    </w:p>
    <w:p>
      <w:pPr>
        <w:pStyle w:val="SHTKNoteSummary"/>
      </w:pPr>
      <w:r>
        <w:t>교감 요약 | [CBETA 교감] 저본 識處定 → 甲·乙본 意處</w:t>
      </w:r>
    </w:p>
    <w:p>
      <w:pPr>
        <w:pStyle w:val="SHTKNoteDetail"/>
      </w:pPr>
      <w:r>
        <w:t>• 교감 번호 | 0578011</w:t>
      </w:r>
    </w:p>
    <w:p>
      <w:pPr>
        <w:pStyle w:val="SHTKNoteDetail"/>
      </w:pPr>
      <w:r>
        <w:t>• 저본 독법 | 識處定 → ‘식/인식 / 처 / 정/선정’</w:t>
      </w:r>
    </w:p>
    <w:p>
      <w:pPr>
        <w:pStyle w:val="SHTKNoteDetail"/>
      </w:pPr>
      <w:r>
        <w:t>• 이문 독법 | 意處 → ‘뜻/의도 / 처’</w:t>
      </w:r>
    </w:p>
    <w:p>
      <w:pPr>
        <w:pStyle w:val="SHTKNoteDetail"/>
      </w:pPr>
      <w:r>
        <w:t>• 저본 기준 번역 | “식의 처가 결정된다는 것은,”</w:t>
      </w:r>
    </w:p>
    <w:p>
      <w:pPr>
        <w:pStyle w:val="SHTKNoteDetail"/>
      </w:pPr>
      <w:r>
        <w:t>• 번역 영향 판정 | [의미 차이 있음]</w:t>
      </w:r>
    </w:p>
    <w:p>
      <w:pPr>
        <w:pStyle w:val="SHTKNoteDetail"/>
      </w:pPr>
      <w:r>
        <w:t>• 출처 | CBETA T41n1822, 교감 번호 0578011.</w:t>
      </w:r>
    </w:p>
    <w:p>
      <w:pPr>
        <w:pStyle w:val="SHTKSourceText"/>
      </w:pPr>
      <w:r>
        <w:t>謂[＊]緣十二處意識各各不同。</w:t>
      </w:r>
    </w:p>
    <w:p>
      <w:pPr>
        <w:pStyle w:val="SHTKTranslationText"/>
      </w:pPr>
      <w:r>
        <w:t>열두 처를 반연하는 의식이 각각 서로 다르다는 뜻이며,</w:t>
      </w:r>
    </w:p>
    <w:p>
      <w:pPr>
        <w:pStyle w:val="SHTKNoteSummary"/>
      </w:pPr>
      <w:r>
        <w:t>교감 요약 | [CBETA 교감] 甲·乙본에는 緣 없음</w:t>
      </w:r>
    </w:p>
    <w:p>
      <w:pPr>
        <w:pStyle w:val="SHTKNoteDetail"/>
      </w:pPr>
      <w:r>
        <w:t>• 원교감 원문 | 緣【大】＊，〔－〕【甲】【乙】＊</w:t>
      </w:r>
    </w:p>
    <w:p>
      <w:pPr>
        <w:pStyle w:val="SHTKNoteDetail"/>
      </w:pPr>
      <w:r>
        <w:t>• 해당 번역 | “열두 처를 반연하는 의식이 각각 서로 다르다는 뜻이며,”</w:t>
      </w:r>
    </w:p>
    <w:p>
      <w:pPr>
        <w:pStyle w:val="SHTKNoteDetail"/>
      </w:pPr>
      <w:r>
        <w:t>• 번역 영향 판정 | [의미 차이 있음]</w:t>
      </w:r>
    </w:p>
    <w:p>
      <w:pPr>
        <w:pStyle w:val="SHTKNoteDetail"/>
      </w:pPr>
      <w:r>
        <w:t>• 출처 | CBETA T41n1822, 교감 번호 0577030.</w:t>
      </w:r>
    </w:p>
    <w:p>
      <w:pPr>
        <w:pStyle w:val="SHTKSourceText"/>
      </w:pPr>
      <w:r>
        <w:t>非唯[12]望法處也。</w:t>
      </w:r>
    </w:p>
    <w:p>
      <w:pPr>
        <w:pStyle w:val="SHTKTranslationText"/>
      </w:pPr>
      <w:r>
        <w:t>오직 법처만을 두고 말하는 것이 아니다.</w:t>
      </w:r>
    </w:p>
    <w:p>
      <w:pPr>
        <w:pStyle w:val="SHTKNoteSummary"/>
      </w:pPr>
      <w:r>
        <w:t>교감 요약 | [CBETA 교감] 저본 望 → 乙본 聖</w:t>
      </w:r>
    </w:p>
    <w:p>
      <w:pPr>
        <w:pStyle w:val="SHTKNoteDetail"/>
      </w:pPr>
      <w:r>
        <w:t>• 교감 번호 | 0578012</w:t>
      </w:r>
    </w:p>
    <w:p>
      <w:pPr>
        <w:pStyle w:val="SHTKNoteDetail"/>
      </w:pPr>
      <w:r>
        <w:t>• 저본 독법 | 望 → ‘바라보다/대비하다’</w:t>
      </w:r>
    </w:p>
    <w:p>
      <w:pPr>
        <w:pStyle w:val="SHTKNoteDetail"/>
      </w:pPr>
      <w:r>
        <w:t>• 이문 독법 | 聖 → ‘성스러움/성자’</w:t>
      </w:r>
    </w:p>
    <w:p>
      <w:pPr>
        <w:pStyle w:val="SHTKNoteDetail"/>
      </w:pPr>
      <w:r>
        <w:t>• 저본 기준 번역 | “오직 법처만을 두고 말하는 것이 아니다.”</w:t>
      </w:r>
    </w:p>
    <w:p>
      <w:pPr>
        <w:pStyle w:val="SHTKNoteDetail"/>
      </w:pPr>
      <w:r>
        <w:t>• 교감 해설 | 이문에서는 望 대신 聖으로 읽는다.</w:t>
      </w:r>
    </w:p>
    <w:p>
      <w:pPr>
        <w:pStyle w:val="SHTKNoteDetail"/>
      </w:pPr>
      <w:r>
        <w:t>• 번역 영향 판정 | [의미 차이 있음]</w:t>
      </w:r>
    </w:p>
    <w:p>
      <w:pPr>
        <w:pStyle w:val="SHTKNoteDetail"/>
      </w:pPr>
      <w:r>
        <w:t>• 출처 | CBETA T41n1822, 교감 번호 0578012.</w:t>
      </w:r>
    </w:p>
    <w:p>
      <w:pPr>
        <w:pStyle w:val="SHTKSourceText"/>
      </w:pPr>
      <w:r>
        <w:t>事定者。謂一一處中隨彼彼事各各有異。剎那定者．謂一一事中於其所緣念念各別所依定者。謂五識身各依自根名為處定。言事定者。</w:t>
      </w:r>
    </w:p>
    <w:p>
      <w:pPr>
        <w:pStyle w:val="SHTKTranslationText"/>
      </w:pPr>
      <w:r>
        <w:t>사가 결정된다는 것은, 낱낱 처 가운데 그 각각의 사에 따라 서로 다름이 있다는 뜻이다. 찰나가 결정된다는 것은 낱낱 사 가운데 그 소연에 대해 생각마다 각각 다르다는 뜻이다. 소의가 결정된다는 것은, 오식신이 각각 자기 근에 의지하는 것을 처가 결정된 것이라 한다는 뜻이다. 사가 결정된다는 것은,</w:t>
      </w:r>
    </w:p>
    <w:p>
      <w:pPr>
        <w:pStyle w:val="SHTKSourceText"/>
      </w:pPr>
      <w:r>
        <w:t>於一[13]根中復有多類。</w:t>
      </w:r>
    </w:p>
    <w:p>
      <w:pPr>
        <w:pStyle w:val="SHTKTranslationText"/>
      </w:pPr>
      <w:r>
        <w:t>하나의 근 가운데 다시 여러 종류가 있다는 뜻이다.</w:t>
      </w:r>
    </w:p>
    <w:p>
      <w:pPr>
        <w:pStyle w:val="SHTKNoteSummary"/>
      </w:pPr>
      <w:r>
        <w:t>교감 요약 | [CBETA 교감] 저본 根 → 甲·乙본 眼</w:t>
      </w:r>
    </w:p>
    <w:p>
      <w:pPr>
        <w:pStyle w:val="SHTKNoteDetail"/>
      </w:pPr>
      <w:r>
        <w:t>• 교감 번호 | 0578013</w:t>
      </w:r>
    </w:p>
    <w:p>
      <w:pPr>
        <w:pStyle w:val="SHTKNoteDetail"/>
      </w:pPr>
      <w:r>
        <w:t>• 저본 독법 | 根 → ‘근’</w:t>
      </w:r>
    </w:p>
    <w:p>
      <w:pPr>
        <w:pStyle w:val="SHTKNoteDetail"/>
      </w:pPr>
      <w:r>
        <w:t>• 이문 독법 | 眼 → ‘눈/안’</w:t>
      </w:r>
    </w:p>
    <w:p>
      <w:pPr>
        <w:pStyle w:val="SHTKNoteDetail"/>
      </w:pPr>
      <w:r>
        <w:t>• 저본 기준 번역 | “하나의 근 가운데 다시 여러 종류가 있다는 뜻이다.”</w:t>
      </w:r>
    </w:p>
    <w:p>
      <w:pPr>
        <w:pStyle w:val="SHTKNoteDetail"/>
      </w:pPr>
      <w:r>
        <w:t>• 교감 해설 | 이문에서는 根 대신 眼으로 읽는다.</w:t>
      </w:r>
    </w:p>
    <w:p>
      <w:pPr>
        <w:pStyle w:val="SHTKNoteDetail"/>
      </w:pPr>
      <w:r>
        <w:t>• 번역 영향 판정 | [의미 차이 있음]</w:t>
      </w:r>
    </w:p>
    <w:p>
      <w:pPr>
        <w:pStyle w:val="SHTKNoteDetail"/>
      </w:pPr>
      <w:r>
        <w:t>• 출처 | CBETA T41n1822, 교감 번호 0578013.</w:t>
      </w:r>
    </w:p>
    <w:p>
      <w:pPr>
        <w:pStyle w:val="SHTKSourceText"/>
      </w:pPr>
      <w:r>
        <w:t>謂有四[14]性．男．女．[15]非男女等。</w:t>
      </w:r>
    </w:p>
    <w:p>
      <w:pPr>
        <w:pStyle w:val="SHTKTranslationText"/>
      </w:pPr>
      <w:r>
        <w:t>곧 네 가지 성, 남·여·비남비녀 등이 있고,</w:t>
      </w:r>
    </w:p>
    <w:p>
      <w:pPr>
        <w:pStyle w:val="SHTKNoteSummary"/>
      </w:pPr>
      <w:r>
        <w:t>교감 요약 | [CBETA 교감] 저본 性 → 甲·乙본 姓</w:t>
      </w:r>
    </w:p>
    <w:p>
      <w:pPr>
        <w:pStyle w:val="SHTKNoteDetail"/>
      </w:pPr>
      <w:r>
        <w:t>• 교감 번호 | 0578014</w:t>
      </w:r>
    </w:p>
    <w:p>
      <w:pPr>
        <w:pStyle w:val="SHTKNoteDetail"/>
      </w:pPr>
      <w:r>
        <w:t>• 저본 독법 | 性</w:t>
      </w:r>
    </w:p>
    <w:p>
      <w:pPr>
        <w:pStyle w:val="SHTKNoteDetail"/>
      </w:pPr>
      <w:r>
        <w:t>• 이문 독법 | 姓</w:t>
      </w:r>
    </w:p>
    <w:p>
      <w:pPr>
        <w:pStyle w:val="SHTKNoteDetail"/>
      </w:pPr>
      <w:r>
        <w:t>• 저본 기준 번역 | “곧 네 가지 성, 남·여·비남비녀 등이 있고,”</w:t>
      </w:r>
    </w:p>
    <w:p>
      <w:pPr>
        <w:pStyle w:val="SHTKNoteDetail"/>
      </w:pPr>
      <w:r>
        <w:t>• 번역 영향 판정 | [의미 차이 있음]</w:t>
      </w:r>
    </w:p>
    <w:p>
      <w:pPr>
        <w:pStyle w:val="SHTKNoteDetail"/>
      </w:pPr>
      <w:r>
        <w:t>• 출처 | CBETA T41n1822, 교감 번호 0578014.</w:t>
      </w:r>
    </w:p>
    <w:p>
      <w:pPr>
        <w:pStyle w:val="SHTKNoteSummary"/>
      </w:pPr>
      <w:r>
        <w:t>교감 요약 | [CBETA 교감] 甲·乙본에는 非男女 없음</w:t>
      </w:r>
    </w:p>
    <w:p>
      <w:pPr>
        <w:pStyle w:val="SHTKNoteDetail"/>
      </w:pPr>
      <w:r>
        <w:t>• 교감 번호 | 0578015</w:t>
      </w:r>
    </w:p>
    <w:p>
      <w:pPr>
        <w:pStyle w:val="SHTKNoteDetail"/>
      </w:pPr>
      <w:r>
        <w:t>• 저본 독법 | 非男女</w:t>
      </w:r>
    </w:p>
    <w:p>
      <w:pPr>
        <w:pStyle w:val="SHTKNoteDetail"/>
      </w:pPr>
      <w:r>
        <w:t>• 이문 독법 | ∅ → ‘해당 성분 없음(탈락)’</w:t>
      </w:r>
    </w:p>
    <w:p>
      <w:pPr>
        <w:pStyle w:val="SHTKNoteDetail"/>
      </w:pPr>
      <w:r>
        <w:t>• 저본 기준 번역 | “곧 네 가지 성, 남·여·비남비녀 등이 있고,”</w:t>
      </w:r>
    </w:p>
    <w:p>
      <w:pPr>
        <w:pStyle w:val="SHTKNoteDetail"/>
      </w:pPr>
      <w:r>
        <w:t>• 번역 영향 판정 | [의미 차이 있음]</w:t>
      </w:r>
    </w:p>
    <w:p>
      <w:pPr>
        <w:pStyle w:val="SHTKNoteDetail"/>
      </w:pPr>
      <w:r>
        <w:t>• 출처 | CBETA T41n1822, 교감 번호 0578015.</w:t>
      </w:r>
    </w:p>
    <w:p>
      <w:pPr>
        <w:pStyle w:val="SHTKSourceText"/>
      </w:pPr>
      <w:r>
        <w:t>及六趣等根。修得．生得等。各各不同。剎那定者。</w:t>
      </w:r>
    </w:p>
    <w:p>
      <w:pPr>
        <w:pStyle w:val="SHTKTranslationText"/>
      </w:pPr>
      <w:r>
        <w:t>또 육취 등의 근이 있으며, 수득·생득 등이 있어 각각 서로 다르다. 찰나가 결정된다는 것은,</w:t>
      </w:r>
    </w:p>
    <w:p>
      <w:pPr>
        <w:pStyle w:val="SHTKSourceText"/>
      </w:pPr>
      <w:r>
        <w:t>[16]謂依此事之根念念各別</w:t>
      </w:r>
    </w:p>
    <w:p>
      <w:pPr>
        <w:pStyle w:val="SHTKTranslationText"/>
      </w:pPr>
      <w:r>
        <w:t>이 사의 근에 의지하는 것이 생각마다 각각 다르다는 뜻이다.</w:t>
      </w:r>
    </w:p>
    <w:p>
      <w:pPr>
        <w:pStyle w:val="SHTKNoteSummary"/>
      </w:pPr>
      <w:r>
        <w:t>교감 요약 | [CBETA 교감] 甲·乙본에는 謂 없음</w:t>
      </w:r>
    </w:p>
    <w:p>
      <w:pPr>
        <w:pStyle w:val="SHTKNoteDetail"/>
      </w:pPr>
      <w:r>
        <w:t>• 교감 번호 | 0578016</w:t>
      </w:r>
    </w:p>
    <w:p>
      <w:pPr>
        <w:pStyle w:val="SHTKNoteDetail"/>
      </w:pPr>
      <w:r>
        <w:t>• 저본 독법 | 謂 → ‘말하다’</w:t>
      </w:r>
    </w:p>
    <w:p>
      <w:pPr>
        <w:pStyle w:val="SHTKNoteDetail"/>
      </w:pPr>
      <w:r>
        <w:t>• 이문 독법 | ∅ → ‘해당 성분 없음(탈락)’</w:t>
      </w:r>
    </w:p>
    <w:p>
      <w:pPr>
        <w:pStyle w:val="SHTKNoteDetail"/>
      </w:pPr>
      <w:r>
        <w:t>• 저본 기준 번역 | “이 사의 근에 의지하는 것이 생각마다 각각 다르다는 뜻이다.”</w:t>
      </w:r>
    </w:p>
    <w:p>
      <w:pPr>
        <w:pStyle w:val="SHTKNoteDetail"/>
      </w:pPr>
      <w:r>
        <w:t>• 교감 해설 | 각각 다르다는 뜻이다. 이문에서는 저본의 謂을 생략하여 읽는다.</w:t>
      </w:r>
    </w:p>
    <w:p>
      <w:pPr>
        <w:pStyle w:val="SHTKNoteDetail"/>
      </w:pPr>
      <w:r>
        <w:t>• 번역 영향 판정 | [의미 차이 있음]</w:t>
      </w:r>
    </w:p>
    <w:p>
      <w:pPr>
        <w:pStyle w:val="SHTKNoteDetail"/>
      </w:pPr>
      <w:r>
        <w:t>• 출처 | CBETA T41n1822, 교감 번호 0578016.</w:t>
      </w:r>
    </w:p>
    <w:p>
      <w:pPr>
        <w:pStyle w:val="SHTKSourceText"/>
      </w:pPr>
      <w:r>
        <w:t>意根處定者。謂唯依意不依餘根。</w:t>
      </w:r>
    </w:p>
    <w:p>
      <w:pPr>
        <w:pStyle w:val="SHTKTranslationText"/>
      </w:pPr>
      <w:r>
        <w:t>의근의 처가 결정된다는 것은, 오직 의에 의지하고 다른 근에는 의지하지 않는다는 뜻이다.</w:t>
      </w:r>
    </w:p>
    <w:p>
      <w:pPr>
        <w:pStyle w:val="SHTKSourceText"/>
      </w:pPr>
      <w:r>
        <w:t>事[17]定者。</w:t>
      </w:r>
    </w:p>
    <w:p>
      <w:pPr>
        <w:pStyle w:val="SHTKTranslationText"/>
      </w:pPr>
      <w:r>
        <w:t>사가 결정된다는 것은,</w:t>
      </w:r>
    </w:p>
    <w:p>
      <w:pPr>
        <w:pStyle w:val="SHTKNoteSummary"/>
      </w:pPr>
      <w:r>
        <w:t>교감 요약 | [CBETA 교감] 甲·乙본에는 定 없음</w:t>
      </w:r>
    </w:p>
    <w:p>
      <w:pPr>
        <w:pStyle w:val="SHTKNoteDetail"/>
      </w:pPr>
      <w:r>
        <w:t>• 교감 번호 | 0578017</w:t>
      </w:r>
    </w:p>
    <w:p>
      <w:pPr>
        <w:pStyle w:val="SHTKNoteDetail"/>
      </w:pPr>
      <w:r>
        <w:t>• 저본 독법 | 定 → ‘정/선정’</w:t>
      </w:r>
    </w:p>
    <w:p>
      <w:pPr>
        <w:pStyle w:val="SHTKNoteDetail"/>
      </w:pPr>
      <w:r>
        <w:t>• 이문 독법 | ∅ → ‘해당 성분 없음(탈락)’</w:t>
      </w:r>
    </w:p>
    <w:p>
      <w:pPr>
        <w:pStyle w:val="SHTKNoteDetail"/>
      </w:pPr>
      <w:r>
        <w:t>• 저본 기준 번역 | “사가 결정된다는 것은,”</w:t>
      </w:r>
    </w:p>
    <w:p>
      <w:pPr>
        <w:pStyle w:val="SHTKNoteDetail"/>
      </w:pPr>
      <w:r>
        <w:t>• 번역 영향 판정 | [의미 차이 있음]</w:t>
      </w:r>
    </w:p>
    <w:p>
      <w:pPr>
        <w:pStyle w:val="SHTKNoteDetail"/>
      </w:pPr>
      <w:r>
        <w:t>• 출처 | CBETA T41n1822, 교감 번호 0578017.</w:t>
      </w:r>
    </w:p>
    <w:p>
      <w:pPr>
        <w:pStyle w:val="SHTKSourceText"/>
      </w:pPr>
      <w:r>
        <w:t>謂[18]世第一法唯與苦法智忍為依。</w:t>
      </w:r>
    </w:p>
    <w:p>
      <w:pPr>
        <w:pStyle w:val="SHTKTranslationText"/>
      </w:pPr>
      <w:r>
        <w:t>세제일법은 오직 고법지인에게만 소의가 되고,</w:t>
      </w:r>
    </w:p>
    <w:p>
      <w:pPr>
        <w:pStyle w:val="SHTKNoteSummary"/>
      </w:pPr>
      <w:r>
        <w:t>교감 요약 | [CBETA 교감] 저본 世 → 甲·乙본 出</w:t>
      </w:r>
    </w:p>
    <w:p>
      <w:pPr>
        <w:pStyle w:val="SHTKNoteDetail"/>
      </w:pPr>
      <w:r>
        <w:t>• 교감 번호 | 0578018</w:t>
      </w:r>
    </w:p>
    <w:p>
      <w:pPr>
        <w:pStyle w:val="SHTKNoteDetail"/>
      </w:pPr>
      <w:r>
        <w:t>• 저본 독법 | 世</w:t>
      </w:r>
    </w:p>
    <w:p>
      <w:pPr>
        <w:pStyle w:val="SHTKNoteDetail"/>
      </w:pPr>
      <w:r>
        <w:t>• 이문 독법 | 出 → ‘나오다’</w:t>
      </w:r>
    </w:p>
    <w:p>
      <w:pPr>
        <w:pStyle w:val="SHTKNoteDetail"/>
      </w:pPr>
      <w:r>
        <w:t>• 저본 기준 번역 | “세제일법은 오직 고법지인에게만 소의가 되고,”</w:t>
      </w:r>
    </w:p>
    <w:p>
      <w:pPr>
        <w:pStyle w:val="SHTKNoteDetail"/>
      </w:pPr>
      <w:r>
        <w:t>• 번역 영향 판정 | [의미 차이 있음]</w:t>
      </w:r>
    </w:p>
    <w:p>
      <w:pPr>
        <w:pStyle w:val="SHTKNoteDetail"/>
      </w:pPr>
      <w:r>
        <w:t>• 출처 | CBETA T41n1822, 교감 번호 0578018.</w:t>
      </w:r>
    </w:p>
    <w:p>
      <w:pPr>
        <w:pStyle w:val="SHTKSourceText"/>
      </w:pPr>
      <w:r>
        <w:t>金剛喻定唯與盡智為依。剎那定者。謂多剎那。世第一法於忍位前無剎那定。至增上忍有剎那定。</w:t>
      </w:r>
    </w:p>
    <w:p>
      <w:pPr>
        <w:pStyle w:val="SHTKTranslationText"/>
      </w:pPr>
      <w:r>
        <w:t>금강유정은 오직 진지에게만 소의가 된다는 뜻이다. 찰나가 결정된다는 것은, 여러 찰나를 말한다. 세제일법은 인위 이전에는 찰나가 결정되지 않다가, 증상인에 이르러 찰나가 결정된다.</w:t>
      </w:r>
    </w:p>
    <w:p>
      <w:pPr>
        <w:pStyle w:val="SHTKPositionMarker"/>
      </w:pPr>
      <w:bookmarkStart w:id="1682" w:name="loc_0578b25"/>
      <w:bookmarkEnd w:id="1682"/>
      <w:r>
        <w:t>[0578b25]</w:t>
      </w:r>
    </w:p>
    <w:p>
      <w:pPr>
        <w:pStyle w:val="SHTKSourceText"/>
      </w:pPr>
      <w:r>
        <w:t>論。如是已釋至增上緣故。</w:t>
      </w:r>
    </w:p>
    <w:p>
      <w:pPr>
        <w:pStyle w:val="SHTKTranslationText"/>
      </w:pPr>
      <w:r>
        <w:t>논에서 “이와 같이 이미 해석하였다 … 증상연이기 때문이다”라고 하였다.</w:t>
      </w:r>
    </w:p>
    <w:p>
      <w:pPr>
        <w:pStyle w:val="SHTKSourceText"/>
      </w:pPr>
      <w:r>
        <w:t>此[19]出增上緣體[＊]准此論云即增上[20]緣。</w:t>
      </w:r>
    </w:p>
    <w:p>
      <w:pPr>
        <w:pStyle w:val="SHTKTranslationText"/>
      </w:pPr>
      <w:r>
        <w:t>이는 증상연의 체를 드러낸 것이다. 이 논에서 ‘곧 증상연’이라고 한 데 준하면,</w:t>
      </w:r>
    </w:p>
    <w:p>
      <w:pPr>
        <w:pStyle w:val="SHTKNoteSummary"/>
      </w:pPr>
      <w:r>
        <w:t>교감 요약 | [CBETA 교감] 甲·乙본에는 出 없음</w:t>
      </w:r>
    </w:p>
    <w:p>
      <w:pPr>
        <w:pStyle w:val="SHTKNoteDetail"/>
      </w:pPr>
      <w:r>
        <w:t>• 교감 번호 | 0578019</w:t>
      </w:r>
    </w:p>
    <w:p>
      <w:pPr>
        <w:pStyle w:val="SHTKNoteDetail"/>
      </w:pPr>
      <w:r>
        <w:t>• 저본 독법 | 出 → ‘나오다’</w:t>
      </w:r>
    </w:p>
    <w:p>
      <w:pPr>
        <w:pStyle w:val="SHTKNoteDetail"/>
      </w:pPr>
      <w:r>
        <w:t>• 이문 독법 | ∅ → ‘해당 성분 없음(탈락)’</w:t>
      </w:r>
    </w:p>
    <w:p>
      <w:pPr>
        <w:pStyle w:val="SHTKNoteDetail"/>
      </w:pPr>
      <w:r>
        <w:t>• 저본 기준 번역 | “이는 증상연의 체를 드러낸 것이다. 이 논에서 ‘곧 증상연’이라고 한 데 준하면,”</w:t>
      </w:r>
    </w:p>
    <w:p>
      <w:pPr>
        <w:pStyle w:val="SHTKNoteDetail"/>
      </w:pPr>
      <w:r>
        <w:t>• 교감 해설 | 이 논에서 ‘곧 증상연’이라고 한 데 준하면, 이문 설명: 이문에서는 저본의 出을 생략하여 읽는다.</w:t>
      </w:r>
    </w:p>
    <w:p>
      <w:pPr>
        <w:pStyle w:val="SHTKNoteDetail"/>
      </w:pPr>
      <w:r>
        <w:t>• 번역 영향 판정 | [의미 차이 있음]</w:t>
      </w:r>
    </w:p>
    <w:p>
      <w:pPr>
        <w:pStyle w:val="SHTKNoteDetail"/>
      </w:pPr>
      <w:r>
        <w:t>• 출처 | CBETA T41n1822, 교감 번호 0578019.</w:t>
      </w:r>
    </w:p>
    <w:p>
      <w:pPr>
        <w:pStyle w:val="SHTKNoteSummary"/>
      </w:pPr>
      <w:r>
        <w:t>교감 요약 | [상호참조] 이 [＊]는 CBETA가 붙인 참조 표지로, 따로 적용할 이문은 없다.</w:t>
      </w:r>
    </w:p>
    <w:p>
      <w:pPr>
        <w:pStyle w:val="SHTKNoteDetail"/>
      </w:pPr>
      <w:r>
        <w:t>• 해당 번역 | “이는 증상연의 체를 드러낸 것이다. 이 논에서 ‘곧 증상연’이라고 한 데 준하면,”</w:t>
      </w:r>
    </w:p>
    <w:p>
      <w:pPr>
        <w:pStyle w:val="SHTKNoteDetail"/>
      </w:pPr>
      <w:r>
        <w:t>• 번역 영향 판정 | [판단 유보]</w:t>
      </w:r>
    </w:p>
    <w:p>
      <w:pPr>
        <w:pStyle w:val="SHTKNoteSummary"/>
      </w:pPr>
      <w:r>
        <w:t>교감 요약 | [CBETA 교감] 저본 緣 → 甲·乙본 緣體</w:t>
      </w:r>
    </w:p>
    <w:p>
      <w:pPr>
        <w:pStyle w:val="SHTKNoteDetail"/>
      </w:pPr>
      <w:r>
        <w:t>• 교감 번호 | 0578020</w:t>
      </w:r>
    </w:p>
    <w:p>
      <w:pPr>
        <w:pStyle w:val="SHTKNoteDetail"/>
      </w:pPr>
      <w:r>
        <w:t>• 저본 독법 | 緣 → ‘연’</w:t>
      </w:r>
    </w:p>
    <w:p>
      <w:pPr>
        <w:pStyle w:val="SHTKNoteDetail"/>
      </w:pPr>
      <w:r>
        <w:t>• 이문 독법 | 緣體</w:t>
      </w:r>
    </w:p>
    <w:p>
      <w:pPr>
        <w:pStyle w:val="SHTKNoteDetail"/>
      </w:pPr>
      <w:r>
        <w:t>• 저본 기준 번역 | “이는 증상연의 체를 드러낸 것이다. 이 논에서 ‘곧 증상연’이라고 한 데 준하면,”</w:t>
      </w:r>
    </w:p>
    <w:p>
      <w:pPr>
        <w:pStyle w:val="SHTKNoteDetail"/>
      </w:pPr>
      <w:r>
        <w:t>• 교감 해설 | 이 논에서 ‘곧 증상연’이라고 한 데 준하면, 이문 설명: 이문에서는 緣 대신 緣體으로 읽는다.</w:t>
      </w:r>
    </w:p>
    <w:p>
      <w:pPr>
        <w:pStyle w:val="SHTKNoteDetail"/>
      </w:pPr>
      <w:r>
        <w:t>• 교감 해설 | 임의로 다른 교감에 연결하지 않는다.</w:t>
      </w:r>
    </w:p>
    <w:p>
      <w:pPr>
        <w:pStyle w:val="SHTKNoteDetail"/>
      </w:pPr>
      <w:r>
        <w:t>• 번역 영향 판정 | [의미 차이 있음]</w:t>
      </w:r>
    </w:p>
    <w:p>
      <w:pPr>
        <w:pStyle w:val="SHTKNoteDetail"/>
      </w:pPr>
      <w:r>
        <w:t>• 출처 | CBETA T41n1822, 교감 번호 0578020.</w:t>
      </w:r>
    </w:p>
    <w:p>
      <w:pPr>
        <w:pStyle w:val="SHTKSourceText"/>
      </w:pPr>
      <w:r>
        <w:t>故知緣即因也。若是相似何得言即。</w:t>
      </w:r>
    </w:p>
    <w:p>
      <w:pPr>
        <w:pStyle w:val="SHTKTranslationText"/>
      </w:pPr>
      <w:r>
        <w:t>연이 곧 인임을 알 수 있다. 만약 단지 서로 비슷한 것이라면 어떻게 ‘곧’이라고 말할 수 있겠는가?</w:t>
      </w:r>
    </w:p>
    <w:p>
      <w:pPr>
        <w:pStyle w:val="SHTKPositionMarker"/>
      </w:pPr>
      <w:bookmarkStart w:id="1683" w:name="loc_0578b27"/>
      <w:bookmarkEnd w:id="1683"/>
      <w:r>
        <w:t>[0578b27]</w:t>
      </w:r>
    </w:p>
    <w:p>
      <w:pPr>
        <w:pStyle w:val="SHTKSourceText"/>
      </w:pPr>
      <w:r>
        <w:t>論。此緣體廣至增上緣故。此釋名也正理論云。增上緣性即能作因。</w:t>
      </w:r>
    </w:p>
    <w:p>
      <w:pPr>
        <w:pStyle w:val="SHTKTranslationText"/>
      </w:pPr>
      <w:r>
        <w:t>논에서 “이 연의 체는 넓다 … 증상연이기 때문이다”라고 하였다. 이는 이름을 해석한 것이다. 《정리론》은 말한다. “증상연의 성질은 곧 능작인이다.</w:t>
      </w:r>
    </w:p>
    <w:p>
      <w:pPr>
        <w:pStyle w:val="SHTKSourceText"/>
      </w:pPr>
      <w:r>
        <w:t>以[21]能作因因義細故。</w:t>
      </w:r>
    </w:p>
    <w:p>
      <w:pPr>
        <w:pStyle w:val="SHTKTranslationText"/>
      </w:pPr>
      <w:r>
        <w:t>능작인은 인의 뜻이 미세하고</w:t>
      </w:r>
    </w:p>
    <w:p>
      <w:pPr>
        <w:pStyle w:val="SHTKNoteSummary"/>
      </w:pPr>
      <w:r>
        <w:t>교감 요약 | [CBETA 교감] 甲·乙본에는 能作因因 없음</w:t>
      </w:r>
    </w:p>
    <w:p>
      <w:pPr>
        <w:pStyle w:val="SHTKNoteDetail"/>
      </w:pPr>
      <w:r>
        <w:t>• 교감 번호 | 0578021</w:t>
      </w:r>
    </w:p>
    <w:p>
      <w:pPr>
        <w:pStyle w:val="SHTKNoteDetail"/>
      </w:pPr>
      <w:r>
        <w:t>• 저본 독법 | 能作因因</w:t>
      </w:r>
    </w:p>
    <w:p>
      <w:pPr>
        <w:pStyle w:val="SHTKNoteDetail"/>
      </w:pPr>
      <w:r>
        <w:t>• 이문 독법 | ∅ → ‘해당 성분 없음(탈락)’</w:t>
      </w:r>
    </w:p>
    <w:p>
      <w:pPr>
        <w:pStyle w:val="SHTKNoteDetail"/>
      </w:pPr>
      <w:r>
        <w:t>• 저본 기준 번역 | “능작인은 인의 뜻이 미세하고”</w:t>
      </w:r>
    </w:p>
    <w:p>
      <w:pPr>
        <w:pStyle w:val="SHTKNoteDetail"/>
      </w:pPr>
      <w:r>
        <w:t>• 번역 영향 판정 | [의미 차이 있음]</w:t>
      </w:r>
    </w:p>
    <w:p>
      <w:pPr>
        <w:pStyle w:val="SHTKNoteDetail"/>
      </w:pPr>
      <w:r>
        <w:t>• 출처 | CBETA T41n1822, 교감 번호 0578021.</w:t>
      </w:r>
    </w:p>
    <w:p>
      <w:pPr>
        <w:pStyle w:val="SHTKSourceText"/>
      </w:pPr>
      <w:r>
        <w:t>無邊際故。攝一切法。若此於彼不礙令生。是能作因增上緣義准此論文因．緣無別對三緣義此類最多。所作寔繁故名增上。豈不增上攝法普周。寧復對三言此增上非對三體立增上名。何者對三義用而立。</w:t>
      </w:r>
    </w:p>
    <w:p>
      <w:pPr>
        <w:pStyle w:val="SHTKTranslationText"/>
      </w:pPr>
      <w:r>
        <w:t>끝이 없기 때문에 일체법을 포섭한다. 만약 이것이 저것이 생기는 것을 장애하지 않는다면, 이것이 능작인과 증상연의 뜻이다.” 이 논문에 준하면 인과 연에는 차별이 없다. 세 연과 견주어 말하면 이 종류가 가장 많고, 하는 일이 참으로 번다하고 넓기 때문에 ‘증상’이라 이름한다. 어찌 증상연은 법을 두루 포섭하는데, 다시 세 연과 상대하여 말할 수 있겠는가? 이 ‘증상’은 세 연의 체와 상대하여 증상이라는 이름을 세운 것이 아니다. 그러면 무엇과 상대하여 세운 것인가? 세 연의 뜻과 작용에 상대하여 세운 것이다.</w:t>
      </w:r>
    </w:p>
    <w:p>
      <w:pPr>
        <w:pStyle w:val="SHTKSourceText"/>
      </w:pPr>
      <w:r>
        <w:t>諸緣[22]義用互不相通。</w:t>
      </w:r>
    </w:p>
    <w:p>
      <w:pPr>
        <w:pStyle w:val="SHTKTranslationText"/>
      </w:pPr>
      <w:r>
        <w:t>여러 연의 뜻과 작용은 서로 통하지 않지만,</w:t>
      </w:r>
    </w:p>
    <w:p>
      <w:pPr>
        <w:pStyle w:val="SHTKNoteSummary"/>
      </w:pPr>
      <w:r>
        <w:t>교감 요약 | [CBETA 교감] 저본 義 → 甲·乙본 藏</w:t>
      </w:r>
    </w:p>
    <w:p>
      <w:pPr>
        <w:pStyle w:val="SHTKNoteDetail"/>
      </w:pPr>
      <w:r>
        <w:t>• 교감 번호 | 0578022</w:t>
      </w:r>
    </w:p>
    <w:p>
      <w:pPr>
        <w:pStyle w:val="SHTKNoteDetail"/>
      </w:pPr>
      <w:r>
        <w:t>• 저본 독법 | 義 → ‘뜻’</w:t>
      </w:r>
    </w:p>
    <w:p>
      <w:pPr>
        <w:pStyle w:val="SHTKNoteDetail"/>
      </w:pPr>
      <w:r>
        <w:t>• 이문 독법 | 藏</w:t>
      </w:r>
    </w:p>
    <w:p>
      <w:pPr>
        <w:pStyle w:val="SHTKNoteDetail"/>
      </w:pPr>
      <w:r>
        <w:t>• 저본 기준 번역 | “여러 연의 뜻과 작용은 서로 통하지 않지만,”</w:t>
      </w:r>
    </w:p>
    <w:p>
      <w:pPr>
        <w:pStyle w:val="SHTKNoteDetail"/>
      </w:pPr>
      <w:r>
        <w:t>• 번역 영향 판정 | [의미 차이 있음]</w:t>
      </w:r>
    </w:p>
    <w:p>
      <w:pPr>
        <w:pStyle w:val="SHTKNoteDetail"/>
      </w:pPr>
      <w:r>
        <w:t>• 출처 | CBETA T41n1822, 교감 번호 0578022.</w:t>
      </w:r>
    </w:p>
    <w:p>
      <w:pPr>
        <w:pStyle w:val="SHTKSourceText"/>
      </w:pPr>
      <w:r>
        <w:t>諸緣體性更互相雜。如增上緣。</w:t>
      </w:r>
    </w:p>
    <w:p>
      <w:pPr>
        <w:pStyle w:val="SHTKTranslationText"/>
      </w:pPr>
      <w:r>
        <w:t>여러 연의 체성은 서로 뒤섞여 있다. 증상연과 같은 경우,</w:t>
      </w:r>
    </w:p>
    <w:p>
      <w:pPr>
        <w:pStyle w:val="SHTKSourceText"/>
      </w:pPr>
      <w:r>
        <w:t>義類無量所作[23]繁廣。</w:t>
      </w:r>
    </w:p>
    <w:p>
      <w:pPr>
        <w:pStyle w:val="SHTKTranslationText"/>
      </w:pPr>
      <w:r>
        <w:t>뜻의 종류가 무량하고 하는 일이 번다하고 넓으며,</w:t>
      </w:r>
    </w:p>
    <w:p>
      <w:pPr>
        <w:pStyle w:val="SHTKNoteSummary"/>
      </w:pPr>
      <w:r>
        <w:t>교감 요약 | [CBETA 교감] 저본 繁廣 → 甲·乙본 廣繁</w:t>
      </w:r>
    </w:p>
    <w:p>
      <w:pPr>
        <w:pStyle w:val="SHTKNoteDetail"/>
      </w:pPr>
      <w:r>
        <w:t>• 교감 번호 | 0578023</w:t>
      </w:r>
    </w:p>
    <w:p>
      <w:pPr>
        <w:pStyle w:val="SHTKNoteDetail"/>
      </w:pPr>
      <w:r>
        <w:t>• 저본 독법 | 繁廣</w:t>
      </w:r>
    </w:p>
    <w:p>
      <w:pPr>
        <w:pStyle w:val="SHTKNoteDetail"/>
      </w:pPr>
      <w:r>
        <w:t>• 이문 독법 | 廣繁</w:t>
      </w:r>
    </w:p>
    <w:p>
      <w:pPr>
        <w:pStyle w:val="SHTKNoteDetail"/>
      </w:pPr>
      <w:r>
        <w:t>• 저본 기준 번역 | “뜻의 종류가 무량하고 하는 일이 번다하고 넓으며,”</w:t>
      </w:r>
    </w:p>
    <w:p>
      <w:pPr>
        <w:pStyle w:val="SHTKNoteDetail"/>
      </w:pPr>
      <w:r>
        <w:t>• 번역 영향 판정 | [번역 차이 없음]</w:t>
      </w:r>
    </w:p>
    <w:p>
      <w:pPr>
        <w:pStyle w:val="SHTKNoteDetail"/>
      </w:pPr>
      <w:r>
        <w:t>• 출처 | CBETA T41n1822, 교감 번호 0578023.</w:t>
      </w:r>
    </w:p>
    <w:p>
      <w:pPr>
        <w:pStyle w:val="SHTKSourceText"/>
      </w:pPr>
      <w:r>
        <w:t>餘三不然。故此獨標增上緣稱准上論文。能作因用即增上緣。又因緣唯據作用而立。體雖相雜其用各別。即六因用束作四緣。緣名雖疎非別因用。</w:t>
      </w:r>
    </w:p>
    <w:p>
      <w:pPr>
        <w:pStyle w:val="SHTKTranslationText"/>
      </w:pPr>
      <w:r>
        <w:t>나머지 세 연은 그렇지 않다. 그러므로 이것만 특별히 ‘증상연’이라는 명칭을 내세운다. 위의 논문에 준하면, 능작인의 작용이 곧 증상연이다. 또 인과 연은 오직 작용에 의거하여 세운다. 체는 비록 서로 섞여 있지만 그 작용은 각각 다르다. 곧 육인의 작용을 묶어서 사연으로 만든 것이다. 연이라는 이름은 비록 성글지만 별도의 인의 작용은 아니다.</w:t>
      </w:r>
    </w:p>
    <w:p>
      <w:pPr>
        <w:pStyle w:val="SHTKSourceText"/>
      </w:pPr>
      <w:r>
        <w:t>又說因．緣相攝不據體[24]論。</w:t>
      </w:r>
    </w:p>
    <w:p>
      <w:pPr>
        <w:pStyle w:val="SHTKTranslationText"/>
      </w:pPr>
      <w:r>
        <w:t>또 인과 연이 서로 포섭된다고 말하는 것은 체에 의거하여 논한 것이 아니다.</w:t>
      </w:r>
    </w:p>
    <w:p>
      <w:pPr>
        <w:pStyle w:val="SHTKNoteSummary"/>
      </w:pPr>
      <w:r>
        <w:t>교감 요약 | [CBETA 교감] 저본 論 → 甲·乙본 證</w:t>
      </w:r>
    </w:p>
    <w:p>
      <w:pPr>
        <w:pStyle w:val="SHTKNoteDetail"/>
      </w:pPr>
      <w:r>
        <w:t>• 교감 번호 | 0578024</w:t>
      </w:r>
    </w:p>
    <w:p>
      <w:pPr>
        <w:pStyle w:val="SHTKNoteDetail"/>
      </w:pPr>
      <w:r>
        <w:t>• 저본 독법 | 論 → ‘논’</w:t>
      </w:r>
    </w:p>
    <w:p>
      <w:pPr>
        <w:pStyle w:val="SHTKNoteDetail"/>
      </w:pPr>
      <w:r>
        <w:t>• 이문 독법 | 證 → ‘증명/증득’</w:t>
      </w:r>
    </w:p>
    <w:p>
      <w:pPr>
        <w:pStyle w:val="SHTKNoteDetail"/>
      </w:pPr>
      <w:r>
        <w:t>• 저본 기준 번역 | “또 인과 연이 서로 포섭된다고 말하는 것은 체에 의거하여 논한 것이 아니다.”</w:t>
      </w:r>
    </w:p>
    <w:p>
      <w:pPr>
        <w:pStyle w:val="SHTKNoteDetail"/>
      </w:pPr>
      <w:r>
        <w:t>• 교감 해설 | 이문에서는 論 대신 證으로 읽는다.</w:t>
      </w:r>
    </w:p>
    <w:p>
      <w:pPr>
        <w:pStyle w:val="SHTKNoteDetail"/>
      </w:pPr>
      <w:r>
        <w:t>• 번역 영향 판정 | [의미 차이 있음]</w:t>
      </w:r>
    </w:p>
    <w:p>
      <w:pPr>
        <w:pStyle w:val="SHTKNoteDetail"/>
      </w:pPr>
      <w:r>
        <w:t>• 출처 | CBETA T41n1822, 교감 번호 0578024.</w:t>
      </w:r>
    </w:p>
    <w:p>
      <w:pPr>
        <w:pStyle w:val="SHTKSourceText"/>
      </w:pPr>
      <w:r>
        <w:t>說用相攝亦非據似。皆言相即。及說是故不障礙生名能作因。即說不障為增上緣有人兩釋。或云因緣相攝就體性證。但據攝盡。</w:t>
      </w:r>
    </w:p>
    <w:p>
      <w:pPr>
        <w:pStyle w:val="SHTKTranslationText"/>
      </w:pPr>
      <w:r>
        <w:t>작용이 서로 포섭된다고 말한 것 또한 유사함에 의거한 것이 아니다. 모두 서로 ‘곧 그것’이라고 말하기 때문이다. 또 “그러므로 생김을 장애하지 않는 것을 능작인이라 한다”고 말하고, 곧 ‘장애하지 않음’을 증상연이라고 말한다. 어떤 이는 두 가지로 해석한다. 혹은 인과 연의 상섭은 체성에 나아가 증명한 것이고, 다만 빠짐없이 포섭하는 데 의거했다고 말한다.</w:t>
      </w:r>
    </w:p>
    <w:p>
      <w:pPr>
        <w:pStyle w:val="SHTKSourceText"/>
      </w:pPr>
      <w:r>
        <w:t>即[25]休</w:t>
      </w:r>
    </w:p>
    <w:p>
      <w:pPr>
        <w:pStyle w:val="SHTKTranslationText"/>
      </w:pPr>
      <w:r>
        <w:t>그러면 곧 그뿐이다.</w:t>
      </w:r>
    </w:p>
    <w:p>
      <w:pPr>
        <w:pStyle w:val="SHTKNoteSummary"/>
      </w:pPr>
      <w:r>
        <w:t>교감 요약 | [CBETA 교감] 저본 休 → 甲·乙본 體</w:t>
      </w:r>
    </w:p>
    <w:p>
      <w:pPr>
        <w:pStyle w:val="SHTKNoteDetail"/>
      </w:pPr>
      <w:r>
        <w:t>• 교감 번호 | 0578025</w:t>
      </w:r>
    </w:p>
    <w:p>
      <w:pPr>
        <w:pStyle w:val="SHTKNoteDetail"/>
      </w:pPr>
      <w:r>
        <w:t>• 저본 독법 | 休</w:t>
      </w:r>
    </w:p>
    <w:p>
      <w:pPr>
        <w:pStyle w:val="SHTKNoteDetail"/>
      </w:pPr>
      <w:r>
        <w:t>• 이문 독법 | 體</w:t>
      </w:r>
    </w:p>
    <w:p>
      <w:pPr>
        <w:pStyle w:val="SHTKNoteDetail"/>
      </w:pPr>
      <w:r>
        <w:t>• 저본 기준 번역 | “그러면 곧 그뿐이다.”</w:t>
      </w:r>
    </w:p>
    <w:p>
      <w:pPr>
        <w:pStyle w:val="SHTKNoteDetail"/>
      </w:pPr>
      <w:r>
        <w:t>• 교감 해설 | 이문에서는 休 대신 體으로 읽는다.</w:t>
      </w:r>
    </w:p>
    <w:p>
      <w:pPr>
        <w:pStyle w:val="SHTKNoteDetail"/>
      </w:pPr>
      <w:r>
        <w:t>• 번역 영향 판정 | [의미 차이 있음]</w:t>
      </w:r>
    </w:p>
    <w:p>
      <w:pPr>
        <w:pStyle w:val="SHTKNoteDetail"/>
      </w:pPr>
      <w:r>
        <w:t>• 출처 | CBETA T41n1822, 교감 번호 0578025.</w:t>
      </w:r>
    </w:p>
    <w:p>
      <w:pPr>
        <w:pStyle w:val="SHTKSourceText"/>
      </w:pPr>
      <w:r>
        <w:t>全無憑據及云。若用相攝據似而說此亦非理。一種無障因．緣何別。而說不同據似相攝。</w:t>
      </w:r>
    </w:p>
    <w:p>
      <w:pPr>
        <w:pStyle w:val="SHTKTranslationText"/>
      </w:pPr>
      <w:r>
        <w:t>전혀 근거가 없다. 또 말하기를, “만약 작용의 상섭이라면 서로 비슷한 데 의거하여 말한 것이다”라고 하는데, 이 또한 이치에 맞지 않는다. 한 가지인 ‘장애하지 않음’에서 인과 연이 어떻게 다르겠는가? 그런데도 서로 다르다고 말하면서 유사함에 의거해 상섭한다고 하는가?</w:t>
      </w:r>
    </w:p>
    <w:p>
      <w:pPr>
        <w:pStyle w:val="SHTKPositionMarker"/>
      </w:pPr>
      <w:bookmarkStart w:id="1684" w:name="loc_0578c17"/>
      <w:bookmarkEnd w:id="1684"/>
      <w:r>
        <w:t>[0578c17]</w:t>
      </w:r>
    </w:p>
    <w:p>
      <w:pPr>
        <w:pStyle w:val="SHTKSourceText"/>
      </w:pPr>
      <w:r>
        <w:t>論。[26]既一切法至何獨體廣。</w:t>
      </w:r>
    </w:p>
    <w:p>
      <w:pPr>
        <w:pStyle w:val="SHTKTranslationText"/>
      </w:pPr>
      <w:r>
        <w:t>논에서 “이미 일체법이 … 어찌 유독 체가 넓은가”라고 하였다.</w:t>
      </w:r>
    </w:p>
    <w:p>
      <w:pPr>
        <w:pStyle w:val="SHTKNoteSummary"/>
      </w:pPr>
      <w:r>
        <w:t>교감 요약 | [CBETA 교감] 저본 既 → 乙본 說</w:t>
      </w:r>
    </w:p>
    <w:p>
      <w:pPr>
        <w:pStyle w:val="SHTKNoteDetail"/>
      </w:pPr>
      <w:r>
        <w:t>• 교감 번호 | 0578026</w:t>
      </w:r>
    </w:p>
    <w:p>
      <w:pPr>
        <w:pStyle w:val="SHTKNoteDetail"/>
      </w:pPr>
      <w:r>
        <w:t>• 저본 독법 | 既</w:t>
      </w:r>
    </w:p>
    <w:p>
      <w:pPr>
        <w:pStyle w:val="SHTKNoteDetail"/>
      </w:pPr>
      <w:r>
        <w:t>• 이문 독법 | 說 → ‘말하다’</w:t>
      </w:r>
    </w:p>
    <w:p>
      <w:pPr>
        <w:pStyle w:val="SHTKNoteDetail"/>
      </w:pPr>
      <w:r>
        <w:t>• 저본 기준 번역 | “논에서 “이미 일체법이 … 어찌 유독 체가 넓은가”라고 하였다.”</w:t>
      </w:r>
    </w:p>
    <w:p>
      <w:pPr>
        <w:pStyle w:val="SHTKNoteDetail"/>
      </w:pPr>
      <w:r>
        <w:t>• 교감 해설 | 이문에서는 既 대신 說으로 읽는다.</w:t>
      </w:r>
    </w:p>
    <w:p>
      <w:pPr>
        <w:pStyle w:val="SHTKNoteDetail"/>
      </w:pPr>
      <w:r>
        <w:t>• 번역 영향 판정 | [의미 차이 있음]</w:t>
      </w:r>
    </w:p>
    <w:p>
      <w:pPr>
        <w:pStyle w:val="SHTKNoteDetail"/>
      </w:pPr>
      <w:r>
        <w:t>• 출처 | CBETA T41n1822, 교감 번호 0578026.</w:t>
      </w:r>
    </w:p>
    <w:p>
      <w:pPr>
        <w:pStyle w:val="SHTKSourceText"/>
      </w:pPr>
      <w:r>
        <w:t>問也。</w:t>
      </w:r>
    </w:p>
    <w:p>
      <w:pPr>
        <w:pStyle w:val="SHTKTranslationText"/>
      </w:pPr>
      <w:r>
        <w:t>질문이다.</w:t>
      </w:r>
    </w:p>
    <w:p>
      <w:pPr>
        <w:pStyle w:val="SHTKPositionMarker"/>
      </w:pPr>
      <w:bookmarkStart w:id="1685" w:name="loc_0578c18"/>
      <w:bookmarkEnd w:id="1685"/>
      <w:r>
        <w:t>[0578c18]</w:t>
      </w:r>
    </w:p>
    <w:p>
      <w:pPr>
        <w:pStyle w:val="SHTKSourceText"/>
      </w:pPr>
      <w:r>
        <w:t>論。俱有諸法至為增上緣故。答也。</w:t>
      </w:r>
    </w:p>
    <w:p>
      <w:pPr>
        <w:pStyle w:val="SHTKTranslationText"/>
      </w:pPr>
      <w:r>
        <w:t>논에서 “함께 있는 모든 법은 … 증상연이 되기 때문이다”라고 하였다. 답이다.</w:t>
      </w:r>
    </w:p>
    <w:p>
      <w:pPr>
        <w:pStyle w:val="SHTKSourceText"/>
      </w:pPr>
      <w:r>
        <w:t>如文可[27]解。</w:t>
      </w:r>
    </w:p>
    <w:p>
      <w:pPr>
        <w:pStyle w:val="SHTKTranslationText"/>
      </w:pPr>
      <w:r>
        <w:t>글과 같이 이해할 수 있다.</w:t>
      </w:r>
    </w:p>
    <w:p>
      <w:pPr>
        <w:pStyle w:val="SHTKNoteSummary"/>
      </w:pPr>
      <w:r>
        <w:t>교감 요약 | [CBETA 교감] 저본 解 → 甲·乙본 解也</w:t>
      </w:r>
    </w:p>
    <w:p>
      <w:pPr>
        <w:pStyle w:val="SHTKNoteDetail"/>
      </w:pPr>
      <w:r>
        <w:t>• 교감 번호 | 0578027</w:t>
      </w:r>
    </w:p>
    <w:p>
      <w:pPr>
        <w:pStyle w:val="SHTKNoteDetail"/>
      </w:pPr>
      <w:r>
        <w:t>• 저본 독법 | 解 → ‘해석하다/풀다’</w:t>
      </w:r>
    </w:p>
    <w:p>
      <w:pPr>
        <w:pStyle w:val="SHTKNoteDetail"/>
      </w:pPr>
      <w:r>
        <w:t>• 이문 독법 | 解也</w:t>
      </w:r>
    </w:p>
    <w:p>
      <w:pPr>
        <w:pStyle w:val="SHTKNoteDetail"/>
      </w:pPr>
      <w:r>
        <w:t>• 저본 기준 번역 | “글과 같이 이해할 수 있다.”</w:t>
      </w:r>
    </w:p>
    <w:p>
      <w:pPr>
        <w:pStyle w:val="SHTKNoteDetail"/>
      </w:pPr>
      <w:r>
        <w:t>• 교감 해설 | 이문에서는 解 대신 解也으로 읽는다.</w:t>
      </w:r>
    </w:p>
    <w:p>
      <w:pPr>
        <w:pStyle w:val="SHTKNoteDetail"/>
      </w:pPr>
      <w:r>
        <w:t>• 번역 영향 판정 | [번역 차이 없음]</w:t>
      </w:r>
    </w:p>
    <w:p>
      <w:pPr>
        <w:pStyle w:val="SHTKNoteDetail"/>
      </w:pPr>
      <w:r>
        <w:t>• 출처 | CBETA T41n1822, 교감 번호 0578027.</w:t>
      </w:r>
    </w:p>
    <w:p>
      <w:pPr>
        <w:pStyle w:val="SHTKPositionMarker"/>
      </w:pPr>
      <w:bookmarkStart w:id="1686" w:name="loc_0578c19"/>
      <w:bookmarkEnd w:id="1686"/>
      <w:r>
        <w:t>[0578c19]</w:t>
      </w:r>
    </w:p>
    <w:p>
      <w:pPr>
        <w:pStyle w:val="SHTKSourceText"/>
      </w:pPr>
      <w:r>
        <w:t>論。頗有法於法全非四緣不。此問答分別也。</w:t>
      </w:r>
    </w:p>
    <w:p>
      <w:pPr>
        <w:pStyle w:val="SHTKTranslationText"/>
      </w:pPr>
      <w:r>
        <w:t>논에서 “어떤 법이 어떤 법에 대해 네 연 모두가 아닌 경우가 있는가”라고 하였다. 이는 문답으로 분별한 것이다.</w:t>
      </w:r>
    </w:p>
    <w:p>
      <w:pPr>
        <w:pStyle w:val="SHTKPositionMarker"/>
      </w:pPr>
      <w:bookmarkStart w:id="1687" w:name="loc_0578c20"/>
      <w:bookmarkEnd w:id="1687"/>
      <w:r>
        <w:t>[0578c20]</w:t>
      </w:r>
    </w:p>
    <w:p>
      <w:pPr>
        <w:pStyle w:val="SHTKSourceText"/>
      </w:pPr>
      <w:r>
        <w:t>論。有謂至於無為。答也自性於自性者。此無六因．四緣用也於他性亦有謂有為於無為無為於無為者。四緣與生法為緣。無為無生。</w:t>
      </w:r>
    </w:p>
    <w:p>
      <w:pPr>
        <w:pStyle w:val="SHTKTranslationText"/>
      </w:pPr>
      <w:r>
        <w:t>논에서 “있다. 이를테면 … 무위에 대해서이다”라고 하였다. 답이다. 자성이 자성에 대한 경우와, 여기에는 육인과 사연의 작용이 없다. 타성에 대해서도 그런 경우가 있으니, 곧 유위가 무위에 대한 경우와 무위가 무위에 대한 경우이다. 사연은 생겨나는 법에 연이 된다. 무위에는 생겨남이 없다.</w:t>
      </w:r>
    </w:p>
    <w:p>
      <w:pPr>
        <w:pStyle w:val="SHTKSourceText"/>
      </w:pPr>
      <w:r>
        <w:t>所以有為[28]望無為。</w:t>
      </w:r>
    </w:p>
    <w:p>
      <w:pPr>
        <w:pStyle w:val="SHTKTranslationText"/>
      </w:pPr>
      <w:r>
        <w:t>그러므로 유위가 무위에 대하여,</w:t>
      </w:r>
    </w:p>
    <w:p>
      <w:pPr>
        <w:pStyle w:val="SHTKNoteSummary"/>
      </w:pPr>
      <w:r>
        <w:t>교감 요약 | [CBETA 교감] 저본 望 → 甲·乙본 無望</w:t>
      </w:r>
    </w:p>
    <w:p>
      <w:pPr>
        <w:pStyle w:val="SHTKNoteDetail"/>
      </w:pPr>
      <w:r>
        <w:t>• 교감 번호 | 0578028</w:t>
      </w:r>
    </w:p>
    <w:p>
      <w:pPr>
        <w:pStyle w:val="SHTKNoteDetail"/>
      </w:pPr>
      <w:r>
        <w:t>• 저본 독법 | 望 → ‘바라보다/대비하다’</w:t>
      </w:r>
    </w:p>
    <w:p>
      <w:pPr>
        <w:pStyle w:val="SHTKNoteDetail"/>
      </w:pPr>
      <w:r>
        <w:t>• 이문 독법 | 無望 → ‘없다 / 바라보다/대비하다’</w:t>
      </w:r>
    </w:p>
    <w:p>
      <w:pPr>
        <w:pStyle w:val="SHTKNoteDetail"/>
      </w:pPr>
      <w:r>
        <w:t>• 저본 기준 번역 | “그러므로 유위가 무위에 대하여,”</w:t>
      </w:r>
    </w:p>
    <w:p>
      <w:pPr>
        <w:pStyle w:val="SHTKNoteDetail"/>
      </w:pPr>
      <w:r>
        <w:t>• 번역 영향 판정 | [의미 차이 있음]</w:t>
      </w:r>
    </w:p>
    <w:p>
      <w:pPr>
        <w:pStyle w:val="SHTKNoteDetail"/>
      </w:pPr>
      <w:r>
        <w:t>• 출처 | CBETA T41n1822, 교감 번호 0578028.</w:t>
      </w:r>
    </w:p>
    <w:p>
      <w:pPr>
        <w:pStyle w:val="SHTKSourceText"/>
      </w:pPr>
      <w:r>
        <w:t>無為望無為。非四緣也</w:t>
      </w:r>
    </w:p>
    <w:p>
      <w:pPr>
        <w:pStyle w:val="SHTKTranslationText"/>
      </w:pPr>
      <w:r>
        <w:t>또 무위가 무위에 대하여는 사연이 아니다.</w:t>
      </w:r>
    </w:p>
    <w:p>
      <w:pPr>
        <w:pStyle w:val="SHTKSourceText"/>
      </w:pPr>
      <w:r>
        <w:t>論。如是諸緣至而[29]興作用。</w:t>
      </w:r>
    </w:p>
    <w:p>
      <w:pPr>
        <w:pStyle w:val="SHTKTranslationText"/>
      </w:pPr>
      <w:r>
        <w:t>논에서 “이와 같은 여러 연은 … 작용을 일으킨다”라고 하였다.</w:t>
      </w:r>
    </w:p>
    <w:p>
      <w:pPr>
        <w:pStyle w:val="SHTKNoteSummary"/>
      </w:pPr>
      <w:r>
        <w:t>교감 요약 | [CBETA 교감] 저본 興 → 乙본 與</w:t>
      </w:r>
    </w:p>
    <w:p>
      <w:pPr>
        <w:pStyle w:val="SHTKNoteDetail"/>
      </w:pPr>
      <w:r>
        <w:t>• 교감 번호 | 0578029</w:t>
      </w:r>
    </w:p>
    <w:p>
      <w:pPr>
        <w:pStyle w:val="SHTKNoteDetail"/>
      </w:pPr>
      <w:r>
        <w:t>• 저본 독법 | 興</w:t>
      </w:r>
    </w:p>
    <w:p>
      <w:pPr>
        <w:pStyle w:val="SHTKNoteDetail"/>
      </w:pPr>
      <w:r>
        <w:t>• 이문 독법 | 與</w:t>
      </w:r>
    </w:p>
    <w:p>
      <w:pPr>
        <w:pStyle w:val="SHTKNoteDetail"/>
      </w:pPr>
      <w:r>
        <w:t>• 저본 기준 번역 | “논에서 “이와 같은 여러 연은 … 작용을 일으킨다”라고 하였다.”</w:t>
      </w:r>
    </w:p>
    <w:p>
      <w:pPr>
        <w:pStyle w:val="SHTKNoteDetail"/>
      </w:pPr>
      <w:r>
        <w:t>• 교감 해설 | 이문에서는 興 대신 與으로 읽는다.</w:t>
      </w:r>
    </w:p>
    <w:p>
      <w:pPr>
        <w:pStyle w:val="SHTKNoteDetail"/>
      </w:pPr>
      <w:r>
        <w:t>• 번역 영향 판정 | [의미 차이 있음]</w:t>
      </w:r>
    </w:p>
    <w:p>
      <w:pPr>
        <w:pStyle w:val="SHTKNoteDetail"/>
      </w:pPr>
      <w:r>
        <w:t>• 출처 | CBETA T41n1822, 교감 번호 0578029.</w:t>
      </w:r>
    </w:p>
    <w:p>
      <w:pPr>
        <w:pStyle w:val="SHTKSourceText"/>
      </w:pPr>
      <w:r>
        <w:t>第二四緣果至何位而能[＊]興也。</w:t>
      </w:r>
    </w:p>
    <w:p>
      <w:pPr>
        <w:pStyle w:val="SHTKTranslationText"/>
      </w:pPr>
      <w:r>
        <w:t>두 번째로 사연의 과가 어느 지위에 이르러야 작용을 일으킬 수 있는지를 밝힌다.</w:t>
      </w:r>
    </w:p>
    <w:p>
      <w:pPr>
        <w:pStyle w:val="SHTKNoteSummary"/>
      </w:pPr>
      <w:r>
        <w:t>교감 요약 | [CBETA 교감] 저본 興 → 乙본 與</w:t>
      </w:r>
    </w:p>
    <w:p>
      <w:pPr>
        <w:pStyle w:val="SHTKNoteDetail"/>
      </w:pPr>
      <w:r>
        <w:t>• 원교감 원문 | 興【大】＊，與【乙】＊</w:t>
      </w:r>
    </w:p>
    <w:p>
      <w:pPr>
        <w:pStyle w:val="SHTKNoteDetail"/>
      </w:pPr>
      <w:r>
        <w:t>• 해당 번역 | “두 번째로 사연의 과가 어느 지위에 이르러야 작용을 일으킬 수 있는지를 밝힌다.”</w:t>
      </w:r>
    </w:p>
    <w:p>
      <w:pPr>
        <w:pStyle w:val="SHTKNoteDetail"/>
      </w:pPr>
      <w:r>
        <w:t>• 번역 영향 판정 | [의미 차이 있음]</w:t>
      </w:r>
    </w:p>
    <w:p>
      <w:pPr>
        <w:pStyle w:val="SHTKNoteDetail"/>
      </w:pPr>
      <w:r>
        <w:t>• 출처 | CBETA T41n1822, 교감 번호 0578029.</w:t>
      </w:r>
    </w:p>
    <w:p>
      <w:pPr>
        <w:pStyle w:val="SHTKSourceText"/>
      </w:pPr>
      <w:r>
        <w:t>不明取果。</w:t>
      </w:r>
    </w:p>
    <w:p>
      <w:pPr>
        <w:pStyle w:val="SHTKTranslationText"/>
      </w:pPr>
      <w:r>
        <w:t>취과는 밝히지 않는다.</w:t>
      </w:r>
    </w:p>
    <w:p>
      <w:pPr>
        <w:pStyle w:val="SHTKSourceText"/>
      </w:pPr>
      <w:r>
        <w:t>[＊]准正理論意與果但是[30]功能。</w:t>
      </w:r>
    </w:p>
    <w:p>
      <w:pPr>
        <w:pStyle w:val="SHTKTranslationText"/>
      </w:pPr>
      <w:r>
        <w:t>《정리론》의 뜻에 준하면, 여과는 다만 공능일 뿐이다.</w:t>
      </w:r>
    </w:p>
    <w:p>
      <w:pPr>
        <w:pStyle w:val="SHTKNoteSummary"/>
      </w:pPr>
      <w:r>
        <w:t>교감 요약 | [CBETA 교감] 저본 功 → 甲·乙본 乃</w:t>
      </w:r>
    </w:p>
    <w:p>
      <w:pPr>
        <w:pStyle w:val="SHTKNoteDetail"/>
      </w:pPr>
      <w:r>
        <w:t>• 교감 번호 | 0578030</w:t>
      </w:r>
    </w:p>
    <w:p>
      <w:pPr>
        <w:pStyle w:val="SHTKNoteDetail"/>
      </w:pPr>
      <w:r>
        <w:t>• 저본 독법 | 功</w:t>
      </w:r>
    </w:p>
    <w:p>
      <w:pPr>
        <w:pStyle w:val="SHTKNoteDetail"/>
      </w:pPr>
      <w:r>
        <w:t>• 이문 독법 | 乃 → ‘이에/곧’</w:t>
      </w:r>
    </w:p>
    <w:p>
      <w:pPr>
        <w:pStyle w:val="SHTKNoteDetail"/>
      </w:pPr>
      <w:r>
        <w:t>• 저본 기준 번역 | “《정리론》의 뜻에 준하면, 여과는 다만 공능일 뿐이다.”</w:t>
      </w:r>
    </w:p>
    <w:p>
      <w:pPr>
        <w:pStyle w:val="SHTKNoteDetail"/>
      </w:pPr>
      <w:r>
        <w:t>• 교감 해설 | 이문에서는 功 대신 乃으로 읽는다.</w:t>
      </w:r>
    </w:p>
    <w:p>
      <w:pPr>
        <w:pStyle w:val="SHTKNoteDetail"/>
      </w:pPr>
      <w:r>
        <w:t>• 교감 해설 | 임의로 다른 교감에 연결하지 않는다.</w:t>
      </w:r>
    </w:p>
    <w:p>
      <w:pPr>
        <w:pStyle w:val="SHTKNoteDetail"/>
      </w:pPr>
      <w:r>
        <w:t>• 번역 영향 판정 | [의미 차이 있음]</w:t>
      </w:r>
    </w:p>
    <w:p>
      <w:pPr>
        <w:pStyle w:val="SHTKNoteDetail"/>
      </w:pPr>
      <w:r>
        <w:t>• 출처 | CBETA T41n1822, 교감 번호 0578030.</w:t>
      </w:r>
    </w:p>
    <w:p>
      <w:pPr>
        <w:pStyle w:val="SHTKNoteSummary"/>
      </w:pPr>
      <w:r>
        <w:t>교감 요약 | [상호참조] 이 [＊]는 CBETA가 붙인 참조 표지로, 따로 적용할 이문은 없다.</w:t>
      </w:r>
    </w:p>
    <w:p>
      <w:pPr>
        <w:pStyle w:val="SHTKNoteDetail"/>
      </w:pPr>
      <w:r>
        <w:t>• 해당 번역 | “《정리론》의 뜻에 준하면, 여과는 다만 공능일 뿐이다.”</w:t>
      </w:r>
    </w:p>
    <w:p>
      <w:pPr>
        <w:pStyle w:val="SHTKNoteDetail"/>
      </w:pPr>
      <w:r>
        <w:t>• 번역 영향 판정 | [판단 유보]</w:t>
      </w:r>
    </w:p>
    <w:p>
      <w:pPr>
        <w:pStyle w:val="SHTKSourceText"/>
      </w:pPr>
      <w:r>
        <w:t>此名作用者。</w:t>
      </w:r>
    </w:p>
    <w:p>
      <w:pPr>
        <w:pStyle w:val="SHTKTranslationText"/>
      </w:pPr>
      <w:r>
        <w:t>여기서 ‘작용’이라 이름한 것은,</w:t>
      </w:r>
    </w:p>
    <w:p>
      <w:pPr>
        <w:pStyle w:val="SHTKSourceText"/>
      </w:pPr>
      <w:r>
        <w:t>即說[＊]功能為作用也。</w:t>
      </w:r>
    </w:p>
    <w:p>
      <w:pPr>
        <w:pStyle w:val="SHTKTranslationText"/>
      </w:pPr>
      <w:r>
        <w:t>곧 공능을 작용이라고 말한 것이다.</w:t>
      </w:r>
    </w:p>
    <w:p>
      <w:pPr>
        <w:pStyle w:val="SHTKNoteSummary"/>
      </w:pPr>
      <w:r>
        <w:t>교감 요약 | [CBETA 교감] 저본 功 → 甲·乙본 乃</w:t>
      </w:r>
    </w:p>
    <w:p>
      <w:pPr>
        <w:pStyle w:val="SHTKNoteDetail"/>
      </w:pPr>
      <w:r>
        <w:t>• 원교감 원문 | 功【大】＊，乃【甲】【乙】＊</w:t>
      </w:r>
    </w:p>
    <w:p>
      <w:pPr>
        <w:pStyle w:val="SHTKNoteDetail"/>
      </w:pPr>
      <w:r>
        <w:t>• 해당 번역 | “곧 공능을 작용이라고 말한 것이다.”</w:t>
      </w:r>
    </w:p>
    <w:p>
      <w:pPr>
        <w:pStyle w:val="SHTKNoteDetail"/>
      </w:pPr>
      <w:r>
        <w:t>• 번역 영향 판정 | [의미 차이 있음]</w:t>
      </w:r>
    </w:p>
    <w:p>
      <w:pPr>
        <w:pStyle w:val="SHTKNoteDetail"/>
      </w:pPr>
      <w:r>
        <w:t>• 출처 | CBETA T41n1822, 교감 번호 0578030.</w:t>
      </w:r>
    </w:p>
    <w:p>
      <w:pPr>
        <w:pStyle w:val="SHTKPositionMarker"/>
      </w:pPr>
      <w:bookmarkStart w:id="1688" w:name="loc_0578c28"/>
      <w:bookmarkEnd w:id="1688"/>
      <w:r>
        <w:t>[0578c28]</w:t>
      </w:r>
    </w:p>
    <w:p>
      <w:pPr>
        <w:pStyle w:val="SHTKSourceText"/>
      </w:pPr>
      <w:r>
        <w:t>論曰至有作用故。釋因緣中二因也。俱有．相應於現在法能與果故。現在之法名為滅時。言令俱生法有作用故。即是令俱生果能取與果。雖說諸因是與果時。然此二因義得兼二。尋其理趣住．滅同時。</w:t>
      </w:r>
    </w:p>
    <w:p>
      <w:pPr>
        <w:pStyle w:val="SHTKTranslationText"/>
      </w:pPr>
      <w:r>
        <w:t>논에서 “논하여 말하면 … 작용이 있기 때문이다”라고 하였다. 인연 가운데 두 인을 해석한다. 구유인과 상응인은 현재법에 대해 과를 줄 수 있기 때문이다. 현재의 법을 ‘멸할 때’라고 이름한다. ‘함께 생기는 법으로 하여금 작용이 있게 한다’고 한 것은, 곧 함께 생기는 과로 하여금 취과와 여과를 할 수 있게 한다는 뜻이다. 비록 여러 인을 여과할 때라고 말하지만, 그러나 이 두 인은 뜻상 두 가지를 겸할 수 있다. 그 이치를 살펴보면 주와 멸은 같은 때이다.</w:t>
      </w:r>
    </w:p>
    <w:p>
      <w:pPr>
        <w:pStyle w:val="SHTKSourceText"/>
      </w:pPr>
      <w:r>
        <w:t>住時[1]取果名現在故。</w:t>
      </w:r>
    </w:p>
    <w:p>
      <w:pPr>
        <w:pStyle w:val="SHTKTranslationText"/>
      </w:pPr>
      <w:r>
        <w:t>주할 때 취과하는 것을 현재라고 이름하기 때문이다.</w:t>
      </w:r>
    </w:p>
    <w:p>
      <w:pPr>
        <w:pStyle w:val="SHTKNoteSummary"/>
      </w:pPr>
      <w:r>
        <w:t>교감 요약 | [CBETA 교감] 저본 取 → 甲·乙본 夜</w:t>
      </w:r>
    </w:p>
    <w:p>
      <w:pPr>
        <w:pStyle w:val="SHTKNoteDetail"/>
      </w:pPr>
      <w:r>
        <w:t>• 교감 번호 | 0579001</w:t>
      </w:r>
    </w:p>
    <w:p>
      <w:pPr>
        <w:pStyle w:val="SHTKNoteDetail"/>
      </w:pPr>
      <w:r>
        <w:t>• 저본 독법 | 取 → ‘취하다’</w:t>
      </w:r>
    </w:p>
    <w:p>
      <w:pPr>
        <w:pStyle w:val="SHTKNoteDetail"/>
      </w:pPr>
      <w:r>
        <w:t>• 이문 독법 | 夜</w:t>
      </w:r>
    </w:p>
    <w:p>
      <w:pPr>
        <w:pStyle w:val="SHTKNoteDetail"/>
      </w:pPr>
      <w:r>
        <w:t>• 저본 기준 번역 | “주할 때 취과하는 것을 현재라고 이름하기 때문이다.”</w:t>
      </w:r>
    </w:p>
    <w:p>
      <w:pPr>
        <w:pStyle w:val="SHTKNoteDetail"/>
      </w:pPr>
      <w:r>
        <w:t>• 교감 해설 | 이문에서는 取 대신 夜으로 읽는다.</w:t>
      </w:r>
    </w:p>
    <w:p>
      <w:pPr>
        <w:pStyle w:val="SHTKNoteDetail"/>
      </w:pPr>
      <w:r>
        <w:t>• 번역 영향 판정 | [의미 차이 있음]</w:t>
      </w:r>
    </w:p>
    <w:p>
      <w:pPr>
        <w:pStyle w:val="SHTKNoteDetail"/>
      </w:pPr>
      <w:r>
        <w:t>• 출처 | CBETA T41n1822, 교감 번호 0579001.</w:t>
      </w:r>
    </w:p>
    <w:p>
      <w:pPr>
        <w:pStyle w:val="SHTKSourceText"/>
      </w:pPr>
      <w:r>
        <w:t>若住別時滅時非取果。應非是現在。</w:t>
      </w:r>
    </w:p>
    <w:p>
      <w:pPr>
        <w:pStyle w:val="SHTKTranslationText"/>
      </w:pPr>
      <w:r>
        <w:t>만약 주와 멸이 서로 다른 때라면 멸할 때는 취과가 아니므로, 마땅히 현재가 아니어야 할 것이다.</w:t>
      </w:r>
    </w:p>
    <w:p>
      <w:pPr>
        <w:pStyle w:val="SHTKPositionMarker"/>
      </w:pPr>
      <w:bookmarkStart w:id="1689" w:name="loc_0579a05"/>
      <w:bookmarkEnd w:id="1689"/>
      <w:r>
        <w:t>[0579a05]</w:t>
      </w:r>
    </w:p>
    <w:p>
      <w:pPr>
        <w:pStyle w:val="SHTKSourceText"/>
      </w:pPr>
      <w:r>
        <w:t>論。所言三因至作用方興。釋因緣中三因也。此三種因於所生果至生相時。</w:t>
      </w:r>
    </w:p>
    <w:p>
      <w:pPr>
        <w:pStyle w:val="SHTKTranslationText"/>
      </w:pPr>
      <w:r>
        <w:t>논에서 “말한 세 인은 … 작용이 비로소 일어난다”라고 하였다. 인연 가운데 세 인을 해석한다. 이 세 가지 인은 생겨날 과가 생상에 이를 때,</w:t>
      </w:r>
    </w:p>
    <w:p>
      <w:pPr>
        <w:pStyle w:val="SHTKSourceText"/>
      </w:pPr>
      <w:r>
        <w:t>即能[＊]興故。</w:t>
      </w:r>
    </w:p>
    <w:p>
      <w:pPr>
        <w:pStyle w:val="SHTKTranslationText"/>
      </w:pPr>
      <w:r>
        <w:t>곧 작용을 일으킬 수 있기 때문이다.</w:t>
      </w:r>
    </w:p>
    <w:p>
      <w:pPr>
        <w:pStyle w:val="SHTKNoteSummary"/>
      </w:pPr>
      <w:r>
        <w:t>교감 요약 | [CBETA 교감] 저본 興 → 乙본 與</w:t>
      </w:r>
    </w:p>
    <w:p>
      <w:pPr>
        <w:pStyle w:val="SHTKNoteDetail"/>
      </w:pPr>
      <w:r>
        <w:t>• 원교감 원문 | 興【大】＊，與【乙】＊</w:t>
      </w:r>
    </w:p>
    <w:p>
      <w:pPr>
        <w:pStyle w:val="SHTKNoteDetail"/>
      </w:pPr>
      <w:r>
        <w:t>• 해당 번역 | “곧 작용을 일으킬 수 있기 때문이다.”</w:t>
      </w:r>
    </w:p>
    <w:p>
      <w:pPr>
        <w:pStyle w:val="SHTKNoteDetail"/>
      </w:pPr>
      <w:r>
        <w:t>• 번역 영향 판정 | [의미 차이 있음]</w:t>
      </w:r>
    </w:p>
    <w:p>
      <w:pPr>
        <w:pStyle w:val="SHTKNoteDetail"/>
      </w:pPr>
      <w:r>
        <w:t>• 출처 | CBETA T41n1822, 교감 번호 0578029.</w:t>
      </w:r>
    </w:p>
    <w:p>
      <w:pPr>
        <w:pStyle w:val="SHTKPositionMarker"/>
      </w:pPr>
      <w:bookmarkStart w:id="1690" w:name="loc_0579a07"/>
      <w:bookmarkEnd w:id="1690"/>
      <w:r>
        <w:t>[0579a07]</w:t>
      </w:r>
    </w:p>
    <w:p>
      <w:pPr>
        <w:pStyle w:val="SHTKSourceText"/>
      </w:pPr>
      <w:r>
        <w:t>論。已說因緣至方[2]取境故。</w:t>
      </w:r>
    </w:p>
    <w:p>
      <w:pPr>
        <w:pStyle w:val="SHTKTranslationText"/>
      </w:pPr>
      <w:r>
        <w:t>논에서 “이미 인연을 설하였다 … 비로소 경계를 취하기 때문이다”라고 하였다.</w:t>
      </w:r>
    </w:p>
    <w:p>
      <w:pPr>
        <w:pStyle w:val="SHTKNoteSummary"/>
      </w:pPr>
      <w:r>
        <w:t>교감 요약 | [CBETA 교감] 저본 取 → 甲·乙본 起</w:t>
      </w:r>
    </w:p>
    <w:p>
      <w:pPr>
        <w:pStyle w:val="SHTKNoteDetail"/>
      </w:pPr>
      <w:r>
        <w:t>• 교감 번호 | 0579002</w:t>
      </w:r>
    </w:p>
    <w:p>
      <w:pPr>
        <w:pStyle w:val="SHTKNoteDetail"/>
      </w:pPr>
      <w:r>
        <w:t>• 저본 독법 | 取 → ‘취하다’</w:t>
      </w:r>
    </w:p>
    <w:p>
      <w:pPr>
        <w:pStyle w:val="SHTKNoteDetail"/>
      </w:pPr>
      <w:r>
        <w:t>• 이문 독법 | 起 → ‘일어나다’</w:t>
      </w:r>
    </w:p>
    <w:p>
      <w:pPr>
        <w:pStyle w:val="SHTKNoteDetail"/>
      </w:pPr>
      <w:r>
        <w:t>• 저본 기준 번역 | “논에서 “이미 인연을 설하였다 … 비로소 경계를 취하기 때문이다”라고 하였다.”</w:t>
      </w:r>
    </w:p>
    <w:p>
      <w:pPr>
        <w:pStyle w:val="SHTKNoteDetail"/>
      </w:pPr>
      <w:r>
        <w:t>• 교감 해설 | … 비로소 경계를 취하기 때문이다”라고 하였다. 이문에서는 取 대신 起으로 읽는다.</w:t>
      </w:r>
    </w:p>
    <w:p>
      <w:pPr>
        <w:pStyle w:val="SHTKNoteDetail"/>
      </w:pPr>
      <w:r>
        <w:t>• 번역 영향 판정 | [의미 차이 있음]</w:t>
      </w:r>
    </w:p>
    <w:p>
      <w:pPr>
        <w:pStyle w:val="SHTKNoteDetail"/>
      </w:pPr>
      <w:r>
        <w:t>• 출처 | CBETA T41n1822, 교감 번호 0579002.</w:t>
      </w:r>
    </w:p>
    <w:p>
      <w:pPr>
        <w:pStyle w:val="SHTKSourceText"/>
      </w:pPr>
      <w:r>
        <w:t>此釋等無間緣。及所緣緣作用時也。</w:t>
      </w:r>
    </w:p>
    <w:p>
      <w:pPr>
        <w:pStyle w:val="SHTKTranslationText"/>
      </w:pPr>
      <w:r>
        <w:t>이는 등무간연을 해석한다. 그리고 소연연의 작용 시점도 해석한다.</w:t>
      </w:r>
    </w:p>
    <w:p>
      <w:pPr>
        <w:pStyle w:val="SHTKSourceText"/>
      </w:pPr>
      <w:r>
        <w:t>前二因於滅[3]時。</w:t>
      </w:r>
    </w:p>
    <w:p>
      <w:pPr>
        <w:pStyle w:val="SHTKTranslationText"/>
      </w:pPr>
      <w:r>
        <w:t>앞의 두 인은 멸할 때이고,</w:t>
      </w:r>
    </w:p>
    <w:p>
      <w:pPr>
        <w:pStyle w:val="SHTKNoteSummary"/>
      </w:pPr>
      <w:r>
        <w:t>교감 요약 | [CBETA 교감] 甲·乙본에는 時 없음</w:t>
      </w:r>
    </w:p>
    <w:p>
      <w:pPr>
        <w:pStyle w:val="SHTKNoteDetail"/>
      </w:pPr>
      <w:r>
        <w:t>• 교감 번호 | 0579003</w:t>
      </w:r>
    </w:p>
    <w:p>
      <w:pPr>
        <w:pStyle w:val="SHTKNoteDetail"/>
      </w:pPr>
      <w:r>
        <w:t>• 저본 독법 | 時 → ‘때’</w:t>
      </w:r>
    </w:p>
    <w:p>
      <w:pPr>
        <w:pStyle w:val="SHTKNoteDetail"/>
      </w:pPr>
      <w:r>
        <w:t>• 이문 독법 | ∅ → ‘해당 성분 없음(탈락)’</w:t>
      </w:r>
    </w:p>
    <w:p>
      <w:pPr>
        <w:pStyle w:val="SHTKNoteDetail"/>
      </w:pPr>
      <w:r>
        <w:t>• 저본 기준 번역 | “앞의 두 인은 멸할 때이고,”</w:t>
      </w:r>
    </w:p>
    <w:p>
      <w:pPr>
        <w:pStyle w:val="SHTKNoteDetail"/>
      </w:pPr>
      <w:r>
        <w:t>• 번역 영향 판정 | [의미 차이 있음]</w:t>
      </w:r>
    </w:p>
    <w:p>
      <w:pPr>
        <w:pStyle w:val="SHTKNoteDetail"/>
      </w:pPr>
      <w:r>
        <w:t>• 출처 | CBETA T41n1822, 교감 번호 0579003.</w:t>
      </w:r>
    </w:p>
    <w:p>
      <w:pPr>
        <w:pStyle w:val="SHTKSourceText"/>
      </w:pPr>
      <w:r>
        <w:t>三因[4]於生時</w:t>
      </w:r>
    </w:p>
    <w:p>
      <w:pPr>
        <w:pStyle w:val="SHTKTranslationText"/>
      </w:pPr>
      <w:r>
        <w:t>세 인은 생할 때이다.</w:t>
      </w:r>
    </w:p>
    <w:p>
      <w:pPr>
        <w:pStyle w:val="SHTKNoteSummary"/>
      </w:pPr>
      <w:r>
        <w:t>교감 요약 | [CBETA 교감] 甲·乙본에는 於 없음</w:t>
      </w:r>
    </w:p>
    <w:p>
      <w:pPr>
        <w:pStyle w:val="SHTKNoteDetail"/>
      </w:pPr>
      <w:r>
        <w:t>• 교감 번호 | 0579004</w:t>
      </w:r>
    </w:p>
    <w:p>
      <w:pPr>
        <w:pStyle w:val="SHTKNoteDetail"/>
      </w:pPr>
      <w:r>
        <w:t>• 저본 독법 | 於 → ‘…에’</w:t>
      </w:r>
    </w:p>
    <w:p>
      <w:pPr>
        <w:pStyle w:val="SHTKNoteDetail"/>
      </w:pPr>
      <w:r>
        <w:t>• 이문 독법 | ∅ → ‘해당 성분 없음(탈락)’</w:t>
      </w:r>
    </w:p>
    <w:p>
      <w:pPr>
        <w:pStyle w:val="SHTKNoteDetail"/>
      </w:pPr>
      <w:r>
        <w:t>• 저본 기준 번역 | “세 인은 생할 때이다.”</w:t>
      </w:r>
    </w:p>
    <w:p>
      <w:pPr>
        <w:pStyle w:val="SHTKNoteDetail"/>
      </w:pPr>
      <w:r>
        <w:t>• 교감 해설 | 이문에서는 저본의 於을 생략하여 읽는다.</w:t>
      </w:r>
    </w:p>
    <w:p>
      <w:pPr>
        <w:pStyle w:val="SHTKNoteDetail"/>
      </w:pPr>
      <w:r>
        <w:t>• 번역 영향 판정 | [의미 차이 있음]</w:t>
      </w:r>
    </w:p>
    <w:p>
      <w:pPr>
        <w:pStyle w:val="SHTKNoteDetail"/>
      </w:pPr>
      <w:r>
        <w:t>• 출처 | CBETA T41n1822, 교감 번호 0579004.</w:t>
      </w:r>
    </w:p>
    <w:p>
      <w:pPr>
        <w:pStyle w:val="SHTKSourceText"/>
      </w:pPr>
      <w:r>
        <w:t>今等無間緣於生時。所緣緣於滅時。故言相違生時滅時者。是果至生時．滅時也言。作用者。是與果也。</w:t>
      </w:r>
    </w:p>
    <w:p>
      <w:pPr>
        <w:pStyle w:val="SHTKTranslationText"/>
      </w:pPr>
      <w:r>
        <w:t>지금 등무간연은 생할 때이고, 소연연은 멸할 때이다. 그러므로 서로 반대라고 한 것이다. ‘생할 때’와 ‘멸할 때’라는 것은, 과가 생할 때와 멸할 때에 이르는 것을 말한다. 말하자면, ‘작용’이라는 것은, 바로 여과이다.</w:t>
      </w:r>
    </w:p>
    <w:p>
      <w:pPr>
        <w:pStyle w:val="SHTKPositionMarker"/>
      </w:pPr>
      <w:bookmarkStart w:id="1691" w:name="loc_0579a12"/>
      <w:bookmarkEnd w:id="1691"/>
      <w:r>
        <w:t>[0579a12]</w:t>
      </w:r>
    </w:p>
    <w:p>
      <w:pPr>
        <w:pStyle w:val="SHTKSourceText"/>
      </w:pPr>
      <w:r>
        <w:t>論。唯增上緣至一切無遮。釋增上緣也增上緣。</w:t>
      </w:r>
    </w:p>
    <w:p>
      <w:pPr>
        <w:pStyle w:val="SHTKTranslationText"/>
      </w:pPr>
      <w:r>
        <w:t>논에서 “오직 증상연은 … 일체에 막힘이 없다”라고 하였다. 증상연을 해석한다. 증상연은,</w:t>
      </w:r>
    </w:p>
    <w:p>
      <w:pPr>
        <w:pStyle w:val="SHTKSourceText"/>
      </w:pPr>
      <w:r>
        <w:t>於果法滅時．生時皆[＊]與作用。</w:t>
      </w:r>
    </w:p>
    <w:p>
      <w:pPr>
        <w:pStyle w:val="SHTKTranslationText"/>
      </w:pPr>
      <w:r>
        <w:t>과법이 멸할 때와 생할 때 모두 작용을 준다.</w:t>
      </w:r>
    </w:p>
    <w:p>
      <w:pPr>
        <w:pStyle w:val="SHTKNoteSummary"/>
      </w:pPr>
      <w:r>
        <w:t>교감 요약 | [상호참조] 이 [＊]는 CBETA가 붙인 참조 표지로, 따로 적용할 이문은 없다.</w:t>
      </w:r>
    </w:p>
    <w:p>
      <w:pPr>
        <w:pStyle w:val="SHTKNoteDetail"/>
      </w:pPr>
      <w:r>
        <w:t>• 해당 번역 | “과법이 멸할 때와 생할 때 모두 작용을 준다.”</w:t>
      </w:r>
    </w:p>
    <w:p>
      <w:pPr>
        <w:pStyle w:val="SHTKNoteDetail"/>
      </w:pPr>
      <w:r>
        <w:t>• 번역 영향 판정 | [판단 유보]</w:t>
      </w:r>
    </w:p>
    <w:p>
      <w:pPr>
        <w:pStyle w:val="SHTKSourceText"/>
      </w:pPr>
      <w:r>
        <w:t>故言一切無遮。由此頌中略而不說或以於中有無果故所以不說。</w:t>
      </w:r>
    </w:p>
    <w:p>
      <w:pPr>
        <w:pStyle w:val="SHTKTranslationText"/>
      </w:pPr>
      <w:r>
        <w:t>그러므로 ‘일체에 막힘이 없다’고 한 것이다. 이 때문에 게송에서는 간략히 하여 말하지 않았거나, 또는 그 가운데 과가 있는 것과 없는 것이 있기 때문에 말하지 않은 것이다.</w:t>
      </w:r>
    </w:p>
    <w:p>
      <w:pPr>
        <w:pStyle w:val="SHTKPositionMarker"/>
      </w:pPr>
      <w:bookmarkStart w:id="1692" w:name="loc_0579a17"/>
      <w:bookmarkEnd w:id="1692"/>
      <w:r>
        <w:t>[0579a17]</w:t>
      </w:r>
    </w:p>
    <w:p>
      <w:pPr>
        <w:pStyle w:val="SHTKSourceText"/>
      </w:pPr>
      <w:r>
        <w:t>論。已說諸緣至由幾緣生。此下第三一頌辨法生具緣多少也。</w:t>
      </w:r>
    </w:p>
    <w:p>
      <w:pPr>
        <w:pStyle w:val="SHTKTranslationText"/>
      </w:pPr>
      <w:r>
        <w:t>논에서 “이미 여러 연을 설하였다 … 몇 연으로 생기는가”라고 하였다. 이 아래 세 번째 한 게송에서는 법이 생길 때 갖추는 연의 많고 적음을 분별한다.</w:t>
      </w:r>
    </w:p>
    <w:p>
      <w:pPr>
        <w:pStyle w:val="SHTKPositionMarker"/>
      </w:pPr>
      <w:bookmarkStart w:id="1693" w:name="loc_0579a18"/>
      <w:bookmarkEnd w:id="1693"/>
      <w:r>
        <w:t>[0579a18]</w:t>
      </w:r>
    </w:p>
    <w:p>
      <w:pPr>
        <w:pStyle w:val="SHTKSourceText"/>
      </w:pPr>
      <w:r>
        <w:t>論曰至餘一切法。明心．心所四緣生也問所緣緣等。果至滅時方興作用。如何說有由四緣生</w:t>
      </w:r>
    </w:p>
    <w:p>
      <w:pPr>
        <w:pStyle w:val="SHTKTranslationText"/>
      </w:pPr>
      <w:r>
        <w:t>논에서 “논하여 말하면 … 나머지 일체법이다”라고 하였다. 심·심소가 네 연으로 생김을 밝힌다. 묻는다. 소연연 등은, 과가 멸할 때에 이르러서야 비로소 작용을 일으키는데, 어찌 네 연에 의하여 생긴다고 말하는가?</w:t>
      </w:r>
    </w:p>
    <w:p>
      <w:pPr>
        <w:pStyle w:val="SHTKSourceText"/>
      </w:pPr>
      <w:r>
        <w:t>答婆沙一百[5]三十六說心．心所[6]法四緣生</w:t>
      </w:r>
    </w:p>
    <w:p>
      <w:pPr>
        <w:pStyle w:val="SHTKTranslationText"/>
      </w:pPr>
      <w:r>
        <w:t>답한다. 《바사론》 제136권에서는 심·심소법이 네 연으로 생긴다고 말한다.</w:t>
      </w:r>
    </w:p>
    <w:p>
      <w:pPr>
        <w:pStyle w:val="SHTKNoteSummary"/>
      </w:pPr>
      <w:r>
        <w:t>교감 요약 | [CBETA 교감] 저본 三 → 甲·乙본 二</w:t>
      </w:r>
    </w:p>
    <w:p>
      <w:pPr>
        <w:pStyle w:val="SHTKNoteDetail"/>
      </w:pPr>
      <w:r>
        <w:t>• 교감 번호 | 0579005</w:t>
      </w:r>
    </w:p>
    <w:p>
      <w:pPr>
        <w:pStyle w:val="SHTKNoteDetail"/>
      </w:pPr>
      <w:r>
        <w:t>• 저본 독법 | 三 → ‘셋’</w:t>
      </w:r>
    </w:p>
    <w:p>
      <w:pPr>
        <w:pStyle w:val="SHTKNoteDetail"/>
      </w:pPr>
      <w:r>
        <w:t>• 이문 독법 | 二 → ‘둘’</w:t>
      </w:r>
    </w:p>
    <w:p>
      <w:pPr>
        <w:pStyle w:val="SHTKNoteDetail"/>
      </w:pPr>
      <w:r>
        <w:t>• 저본 기준 번역 | “답한다. 《바사론》 제136권에서는 심·심소법이 네 연으로 생긴다고 말한다.”</w:t>
      </w:r>
    </w:p>
    <w:p>
      <w:pPr>
        <w:pStyle w:val="SHTKNoteDetail"/>
      </w:pPr>
      <w:r>
        <w:t>• 교감 해설 | 《바사론》 제136권에서는 심·심소법이 네 연으로 생긴다고 말한다. 이문에서는 三 대신 二으로 읽는다.</w:t>
      </w:r>
    </w:p>
    <w:p>
      <w:pPr>
        <w:pStyle w:val="SHTKNoteDetail"/>
      </w:pPr>
      <w:r>
        <w:t>• 번역 영향 판정 | [의미 차이 있음]</w:t>
      </w:r>
    </w:p>
    <w:p>
      <w:pPr>
        <w:pStyle w:val="SHTKNoteDetail"/>
      </w:pPr>
      <w:r>
        <w:t>• 출처 | CBETA T41n1822, 교감 번호 0579005.</w:t>
      </w:r>
    </w:p>
    <w:p>
      <w:pPr>
        <w:pStyle w:val="SHTKNoteSummary"/>
      </w:pPr>
      <w:r>
        <w:t>교감 요약 | [CBETA 교감] 저본 法 → 甲·乙본 一門法</w:t>
      </w:r>
    </w:p>
    <w:p>
      <w:pPr>
        <w:pStyle w:val="SHTKNoteDetail"/>
      </w:pPr>
      <w:r>
        <w:t>• 교감 번호 | 0579006</w:t>
      </w:r>
    </w:p>
    <w:p>
      <w:pPr>
        <w:pStyle w:val="SHTKNoteDetail"/>
      </w:pPr>
      <w:r>
        <w:t>• 저본 독법 | 法 → ‘법’</w:t>
      </w:r>
    </w:p>
    <w:p>
      <w:pPr>
        <w:pStyle w:val="SHTKNoteDetail"/>
      </w:pPr>
      <w:r>
        <w:t>• 이문 독법 | 一門法</w:t>
      </w:r>
    </w:p>
    <w:p>
      <w:pPr>
        <w:pStyle w:val="SHTKNoteDetail"/>
      </w:pPr>
      <w:r>
        <w:t>• 저본 기준 번역 | “답한다. 《바사론》 제136권에서는 심·심소법이 네 연으로 생긴다고 말한다.”</w:t>
      </w:r>
    </w:p>
    <w:p>
      <w:pPr>
        <w:pStyle w:val="SHTKNoteDetail"/>
      </w:pPr>
      <w:r>
        <w:t>• 교감 해설 | 《바사론》 제136권에서는 심·심소법이 네 연으로 생긴다고 말한다. 이문에서는 法 대신 一門法으로 읽는다.</w:t>
      </w:r>
    </w:p>
    <w:p>
      <w:pPr>
        <w:pStyle w:val="SHTKNoteDetail"/>
      </w:pPr>
      <w:r>
        <w:t>• 번역 영향 판정 | [의미 차이 있음]</w:t>
      </w:r>
    </w:p>
    <w:p>
      <w:pPr>
        <w:pStyle w:val="SHTKNoteDetail"/>
      </w:pPr>
      <w:r>
        <w:t>• 출처 | CBETA T41n1822, 교감 번호 0579006.</w:t>
      </w:r>
    </w:p>
    <w:p>
      <w:pPr>
        <w:pStyle w:val="SHTKSourceText"/>
      </w:pPr>
      <w:r>
        <w:t>此言生者。起．未已滅總名生故正理論云。豈不一緣．二因作用非於彼法生時即有。</w:t>
      </w:r>
    </w:p>
    <w:p>
      <w:pPr>
        <w:pStyle w:val="SHTKTranslationText"/>
      </w:pPr>
      <w:r>
        <w:t>여기서 ‘생긴다’고 한 것은, 일어나는 것과 아직 멸하지 않은 것을 모두 ‘생’이라 이름하기 때문이다. 《정리론》에서는 말한다. “어찌 하나의 연과 두 인의 작용은 그 법이 생길 때 곧 있는 것이 아니지 않은가?</w:t>
      </w:r>
    </w:p>
    <w:p>
      <w:pPr>
        <w:pStyle w:val="SHTKSourceText"/>
      </w:pPr>
      <w:r>
        <w:t>如[7]何心等四緣故生。</w:t>
      </w:r>
    </w:p>
    <w:p>
      <w:pPr>
        <w:pStyle w:val="SHTKTranslationText"/>
      </w:pPr>
      <w:r>
        <w:t>그렇다면 어떻게 심 등이 네 연 때문에 생긴다고 하는가?</w:t>
      </w:r>
    </w:p>
    <w:p>
      <w:pPr>
        <w:pStyle w:val="SHTKNoteSummary"/>
      </w:pPr>
      <w:r>
        <w:t>교감 요약 | [CBETA 교감] 저본 何 → 甲·乙본 是</w:t>
      </w:r>
    </w:p>
    <w:p>
      <w:pPr>
        <w:pStyle w:val="SHTKNoteDetail"/>
      </w:pPr>
      <w:r>
        <w:t>• 교감 번호 | 0579007</w:t>
      </w:r>
    </w:p>
    <w:p>
      <w:pPr>
        <w:pStyle w:val="SHTKNoteDetail"/>
      </w:pPr>
      <w:r>
        <w:t>• 저본 독법 | 何 → ‘어찌/무엇’</w:t>
      </w:r>
    </w:p>
    <w:p>
      <w:pPr>
        <w:pStyle w:val="SHTKNoteDetail"/>
      </w:pPr>
      <w:r>
        <w:t>• 이문 독법 | 是 → ‘이다/옳다’</w:t>
      </w:r>
    </w:p>
    <w:p>
      <w:pPr>
        <w:pStyle w:val="SHTKNoteDetail"/>
      </w:pPr>
      <w:r>
        <w:t>• 저본 기준 번역 | “그렇다면 어떻게 심 등이 네 연 때문에 생긴다고 하는가?”</w:t>
      </w:r>
    </w:p>
    <w:p>
      <w:pPr>
        <w:pStyle w:val="SHTKNoteDetail"/>
      </w:pPr>
      <w:r>
        <w:t>• 번역 영향 판정 | [의미 차이 있음]</w:t>
      </w:r>
    </w:p>
    <w:p>
      <w:pPr>
        <w:pStyle w:val="SHTKNoteDetail"/>
      </w:pPr>
      <w:r>
        <w:t>• 출처 | CBETA T41n1822, 교감 번호 0579007.</w:t>
      </w:r>
    </w:p>
    <w:p>
      <w:pPr>
        <w:pStyle w:val="SHTKSourceText"/>
      </w:pPr>
      <w:r>
        <w:t>如何因緣具五因性。雖法滅位作用方成。而法生時非無功力。離此彼法必不生故。以心．心所必杖所緣。及託二因方得生故。若法與彼法。為所緣或因無暫時非。本論說故。</w:t>
      </w:r>
    </w:p>
    <w:p>
      <w:pPr>
        <w:pStyle w:val="SHTKTranslationText"/>
      </w:pPr>
      <w:r>
        <w:t>어떻게 인연이 다섯 인의 성질을 갖춘다고 하는가? 비록 법이 멸하는 지위에서 작용이 비로소 성립하지만, 법이 생길 때에 공력이 없는 것은 아니다. 이것을 떠나서는 그 법이 반드시 생기지 않기 때문이다. 심·심소는 반드시 소연에 의지하고, 또 두 인에 의탁해야 비로소 생길 수 있기 때문이다. 어떤 법이 저 법에 대해, 소연이 되거나 인이 되는 경우에는 잠시라도 그렇지 않은 때가 없다. 본론에서 그렇게 설했기 때문이다.”</w:t>
      </w:r>
    </w:p>
    <w:p>
      <w:pPr>
        <w:pStyle w:val="SHTKPositionMarker"/>
      </w:pPr>
      <w:bookmarkStart w:id="1694" w:name="loc_0579a28"/>
      <w:bookmarkEnd w:id="1694"/>
      <w:r>
        <w:t>[0579a28]</w:t>
      </w:r>
    </w:p>
    <w:p>
      <w:pPr>
        <w:pStyle w:val="SHTKSourceText"/>
      </w:pPr>
      <w:r>
        <w:t>論。滅盡無想至謂如前說。</w:t>
      </w:r>
    </w:p>
    <w:p>
      <w:pPr>
        <w:pStyle w:val="SHTKTranslationText"/>
      </w:pPr>
      <w:r>
        <w:t>논에서 “멸진정과 무상정은 … 이른바 앞에서 말한 것과 같다”라고 하였다.</w:t>
      </w:r>
    </w:p>
    <w:p>
      <w:pPr>
        <w:pStyle w:val="SHTKSourceText"/>
      </w:pPr>
      <w:r>
        <w:t>[8]明此二定三緣生也</w:t>
      </w:r>
    </w:p>
    <w:p>
      <w:pPr>
        <w:pStyle w:val="SHTKTranslationText"/>
      </w:pPr>
      <w:r>
        <w:t>이 두 정이 세 연으로 생김을 밝힌다.</w:t>
      </w:r>
    </w:p>
    <w:p>
      <w:pPr>
        <w:pStyle w:val="SHTKNoteSummary"/>
      </w:pPr>
      <w:r>
        <w:t>교감 요약 | [CBETA 교감] 저본 明此 → 甲·乙본 此明</w:t>
      </w:r>
    </w:p>
    <w:p>
      <w:pPr>
        <w:pStyle w:val="SHTKNoteDetail"/>
      </w:pPr>
      <w:r>
        <w:t>• 교감 번호 | 0579008</w:t>
      </w:r>
    </w:p>
    <w:p>
      <w:pPr>
        <w:pStyle w:val="SHTKNoteDetail"/>
      </w:pPr>
      <w:r>
        <w:t>• 저본 독법 | 明此 → ‘밝히다 / 이것/이’</w:t>
      </w:r>
    </w:p>
    <w:p>
      <w:pPr>
        <w:pStyle w:val="SHTKNoteDetail"/>
      </w:pPr>
      <w:r>
        <w:t>• 이문 독법 | 此明 → ‘이것/이 / 밝히다’</w:t>
      </w:r>
    </w:p>
    <w:p>
      <w:pPr>
        <w:pStyle w:val="SHTKNoteDetail"/>
      </w:pPr>
      <w:r>
        <w:t>• 저본 기준 번역 | “이 두 정이 세 연으로 생김을 밝힌다.”</w:t>
      </w:r>
    </w:p>
    <w:p>
      <w:pPr>
        <w:pStyle w:val="SHTKNoteDetail"/>
      </w:pPr>
      <w:r>
        <w:t>• 교감 해설 | 이문에서는 明此 대신 此明으로 읽는다.</w:t>
      </w:r>
    </w:p>
    <w:p>
      <w:pPr>
        <w:pStyle w:val="SHTKNoteDetail"/>
      </w:pPr>
      <w:r>
        <w:t>• 번역 영향 판정 | [번역 차이 없음]</w:t>
      </w:r>
    </w:p>
    <w:p>
      <w:pPr>
        <w:pStyle w:val="SHTKNoteDetail"/>
      </w:pPr>
      <w:r>
        <w:t>• 출처 | CBETA T41n1822, 교감 번호 0579008.</w:t>
      </w:r>
    </w:p>
    <w:p>
      <w:pPr>
        <w:pStyle w:val="SHTKSourceText"/>
      </w:pPr>
      <w:r>
        <w:t>正理論云。豈不無想亦三緣生。是心．心所等無間故。亦應說為心等無間。但非心等加行引生。故於此中廢而不說。</w:t>
      </w:r>
    </w:p>
    <w:p>
      <w:pPr>
        <w:pStyle w:val="SHTKTranslationText"/>
      </w:pPr>
      <w:r>
        <w:t>《정리론》에서는 말한다. “어찌 무상정도 또한 세 연으로 생기는 것이 아닌가? 그것은 심·심소에 등무간하기 때문이다. 그러므로 또한 심 등에 등무간한다고 말해야 한다. 다만 심 등의 가행에 의해 이끌려 생긴 것이 아니므로, 이 가운데서는 제외하여 말하지 않은 것이다.”</w:t>
      </w:r>
    </w:p>
    <w:p>
      <w:pPr>
        <w:pStyle w:val="SHTKPositionMarker"/>
      </w:pPr>
      <w:bookmarkStart w:id="1695" w:name="loc_0579b03"/>
      <w:bookmarkEnd w:id="1695"/>
      <w:r>
        <w:t>[0579b03]</w:t>
      </w:r>
    </w:p>
    <w:p>
      <w:pPr>
        <w:pStyle w:val="SHTKSourceText"/>
      </w:pPr>
      <w:r>
        <w:t>論。如是二定至非等無間緣。</w:t>
      </w:r>
    </w:p>
    <w:p>
      <w:pPr>
        <w:pStyle w:val="SHTKTranslationText"/>
      </w:pPr>
      <w:r>
        <w:t>논에서 “이와 같이 두 선정은 … 등무간연이 아니다”라고 하였다.</w:t>
      </w:r>
    </w:p>
    <w:p>
      <w:pPr>
        <w:pStyle w:val="SHTKSourceText"/>
      </w:pPr>
      <w:r>
        <w:t>此明二定[9]從心等無間生。</w:t>
      </w:r>
    </w:p>
    <w:p>
      <w:pPr>
        <w:pStyle w:val="SHTKTranslationText"/>
      </w:pPr>
      <w:r>
        <w:t>이는 두 선정이 심 등에 무간하여 생김을 밝힌다.</w:t>
      </w:r>
    </w:p>
    <w:p>
      <w:pPr>
        <w:pStyle w:val="SHTKNoteSummary"/>
      </w:pPr>
      <w:r>
        <w:t>교감 요약 | [CBETA 교감] 甲·乙본에는 從 없음</w:t>
      </w:r>
    </w:p>
    <w:p>
      <w:pPr>
        <w:pStyle w:val="SHTKNoteDetail"/>
      </w:pPr>
      <w:r>
        <w:t>• 교감 번호 | 0579009</w:t>
      </w:r>
    </w:p>
    <w:p>
      <w:pPr>
        <w:pStyle w:val="SHTKNoteDetail"/>
      </w:pPr>
      <w:r>
        <w:t>• 저본 독법 | 從 → ‘따르다/…로부터’</w:t>
      </w:r>
    </w:p>
    <w:p>
      <w:pPr>
        <w:pStyle w:val="SHTKNoteDetail"/>
      </w:pPr>
      <w:r>
        <w:t>• 이문 독법 | ∅ → ‘해당 성분 없음(탈락)’</w:t>
      </w:r>
    </w:p>
    <w:p>
      <w:pPr>
        <w:pStyle w:val="SHTKNoteDetail"/>
      </w:pPr>
      <w:r>
        <w:t>• 저본 기준 번역 | “이는 두 선정이 심 등에 무간하여 생김을 밝힌다.”</w:t>
      </w:r>
    </w:p>
    <w:p>
      <w:pPr>
        <w:pStyle w:val="SHTKNoteDetail"/>
      </w:pPr>
      <w:r>
        <w:t>• 교감 해설 | 이문에서는 저본의 從을 생략하여 읽는다.</w:t>
      </w:r>
    </w:p>
    <w:p>
      <w:pPr>
        <w:pStyle w:val="SHTKNoteDetail"/>
      </w:pPr>
      <w:r>
        <w:t>• 번역 영향 판정 | [의미 차이 있음]</w:t>
      </w:r>
    </w:p>
    <w:p>
      <w:pPr>
        <w:pStyle w:val="SHTKNoteDetail"/>
      </w:pPr>
      <w:r>
        <w:t>• 출처 | CBETA T41n1822, 교감 번호 0579009.</w:t>
      </w:r>
    </w:p>
    <w:p>
      <w:pPr>
        <w:pStyle w:val="SHTKSourceText"/>
      </w:pPr>
      <w:r>
        <w:t>礙心起故。不與心為等無間緣正理論云。二定何緣是心等無間。而不說是心等無間緣。由心等力所引生故。如心．心所生必繫屬前滅心故。</w:t>
      </w:r>
    </w:p>
    <w:p>
      <w:pPr>
        <w:pStyle w:val="SHTKTranslationText"/>
      </w:pPr>
      <w:r>
        <w:t>마음이 일어나는 것을 막기 때문에, 마음에 등무간연이 되지는 않는다. 《정리론》에서는 말한다. “두 선정은 무슨 까닭에 심 등에 등무간하면서, 심 등의 등무간연이라고는 말하지 않는가? 심 등의 힘에 이끌려 생기기 때문이다. 심·심소가 생길 때 반드시 앞서 멸한 마음에 매여 의존하는 것과 같다.</w:t>
      </w:r>
    </w:p>
    <w:p>
      <w:pPr>
        <w:pStyle w:val="SHTKSourceText"/>
      </w:pPr>
      <w:r>
        <w:t>非如色法可與[10]餘心俱時轉故。</w:t>
      </w:r>
    </w:p>
    <w:p>
      <w:pPr>
        <w:pStyle w:val="SHTKTranslationText"/>
      </w:pPr>
      <w:r>
        <w:t>색법처럼 다른 마음과 동시에 전개될 수 있는 것이 아니기 때문이며,</w:t>
      </w:r>
    </w:p>
    <w:p>
      <w:pPr>
        <w:pStyle w:val="SHTKNoteSummary"/>
      </w:pPr>
      <w:r>
        <w:t>교감 요약 | [CBETA 교감] 저본 餘 → 甲·乙본 緣</w:t>
      </w:r>
    </w:p>
    <w:p>
      <w:pPr>
        <w:pStyle w:val="SHTKNoteDetail"/>
      </w:pPr>
      <w:r>
        <w:t>• 교감 번호 | 0579010</w:t>
      </w:r>
    </w:p>
    <w:p>
      <w:pPr>
        <w:pStyle w:val="SHTKNoteDetail"/>
      </w:pPr>
      <w:r>
        <w:t>• 저본 독법 | 餘</w:t>
      </w:r>
    </w:p>
    <w:p>
      <w:pPr>
        <w:pStyle w:val="SHTKNoteDetail"/>
      </w:pPr>
      <w:r>
        <w:t>• 이문 독법 | 緣 → ‘연’</w:t>
      </w:r>
    </w:p>
    <w:p>
      <w:pPr>
        <w:pStyle w:val="SHTKNoteDetail"/>
      </w:pPr>
      <w:r>
        <w:t>• 저본 기준 번역 | “색법처럼 다른 마음과 동시에 전개될 수 있는 것이 아니기 때문이며,”</w:t>
      </w:r>
    </w:p>
    <w:p>
      <w:pPr>
        <w:pStyle w:val="SHTKNoteDetail"/>
      </w:pPr>
      <w:r>
        <w:t>• 번역 영향 판정 | [의미 차이 있음]</w:t>
      </w:r>
    </w:p>
    <w:p>
      <w:pPr>
        <w:pStyle w:val="SHTKNoteDetail"/>
      </w:pPr>
      <w:r>
        <w:t>• 출처 | CBETA T41n1822, 교감 번호 0579010.</w:t>
      </w:r>
    </w:p>
    <w:p>
      <w:pPr>
        <w:pStyle w:val="SHTKSourceText"/>
      </w:pPr>
      <w:r>
        <w:t>非如得等可有雜亂俱現前故。</w:t>
      </w:r>
    </w:p>
    <w:p>
      <w:pPr>
        <w:pStyle w:val="SHTKTranslationText"/>
      </w:pPr>
      <w:r>
        <w:t>득 등처럼 뒤섞여 함께 현전할 수 있는 것이 아니기 때문이며,</w:t>
      </w:r>
    </w:p>
    <w:p>
      <w:pPr>
        <w:pStyle w:val="SHTKSourceText"/>
      </w:pPr>
      <w:r>
        <w:t>非如生等是[11]餘伴故。</w:t>
      </w:r>
    </w:p>
    <w:p>
      <w:pPr>
        <w:pStyle w:val="SHTKTranslationText"/>
      </w:pPr>
      <w:r>
        <w:t>생 등처럼 다른 법의 동반자가 되는 것이 아니기 때문이다.</w:t>
      </w:r>
    </w:p>
    <w:p>
      <w:pPr>
        <w:pStyle w:val="SHTKNoteSummary"/>
      </w:pPr>
      <w:r>
        <w:t>교감 요약 | [CBETA 교감] 저본 餘 → 甲·乙본 流</w:t>
      </w:r>
    </w:p>
    <w:p>
      <w:pPr>
        <w:pStyle w:val="SHTKNoteDetail"/>
      </w:pPr>
      <w:r>
        <w:t>• 교감 번호 | 0579011</w:t>
      </w:r>
    </w:p>
    <w:p>
      <w:pPr>
        <w:pStyle w:val="SHTKNoteDetail"/>
      </w:pPr>
      <w:r>
        <w:t>• 저본 독법 | 餘</w:t>
      </w:r>
    </w:p>
    <w:p>
      <w:pPr>
        <w:pStyle w:val="SHTKNoteDetail"/>
      </w:pPr>
      <w:r>
        <w:t>• 이문 독법 | 流</w:t>
      </w:r>
    </w:p>
    <w:p>
      <w:pPr>
        <w:pStyle w:val="SHTKNoteDetail"/>
      </w:pPr>
      <w:r>
        <w:t>• 저본 기준 번역 | “생 등처럼 다른 법의 동반자가 되는 것이 아니기 때문이다.”</w:t>
      </w:r>
    </w:p>
    <w:p>
      <w:pPr>
        <w:pStyle w:val="SHTKNoteDetail"/>
      </w:pPr>
      <w:r>
        <w:t>• 교감 해설 | 이문에서는 餘 대신 流으로 읽는다.</w:t>
      </w:r>
    </w:p>
    <w:p>
      <w:pPr>
        <w:pStyle w:val="SHTKNoteDetail"/>
      </w:pPr>
      <w:r>
        <w:t>• 번역 영향 판정 | [의미 차이 있음]</w:t>
      </w:r>
    </w:p>
    <w:p>
      <w:pPr>
        <w:pStyle w:val="SHTKNoteDetail"/>
      </w:pPr>
      <w:r>
        <w:t>• 출처 | CBETA T41n1822, 교감 번호 0579011.</w:t>
      </w:r>
    </w:p>
    <w:p>
      <w:pPr>
        <w:pStyle w:val="SHTKSourceText"/>
      </w:pPr>
      <w:r>
        <w:t>然心方便加行引生故。可說為心等無間。與心等起定相違害故。非心等等無間緣。</w:t>
      </w:r>
    </w:p>
    <w:p>
      <w:pPr>
        <w:pStyle w:val="SHTKTranslationText"/>
      </w:pPr>
      <w:r>
        <w:t>그러나 마음의 방편과 가행에 이끌려 생기므로, 심 등에 무간한다고 말할 수 있다. 또 심 등과 함께 일어나는 것은 선정과 서로 위배되어 해치므로, 심 등의 등무간연은 아니다.”</w:t>
      </w:r>
    </w:p>
    <w:p>
      <w:pPr>
        <w:pStyle w:val="SHTKPositionMarker"/>
      </w:pPr>
      <w:bookmarkStart w:id="1696" w:name="loc_0579b12"/>
      <w:bookmarkEnd w:id="1696"/>
      <w:r>
        <w:t>[0579b12]</w:t>
      </w:r>
    </w:p>
    <w:p>
      <w:pPr>
        <w:pStyle w:val="SHTKSourceText"/>
      </w:pPr>
      <w:r>
        <w:t>論。餘不相應至二緣所生。此明餘色．不相應法。</w:t>
      </w:r>
    </w:p>
    <w:p>
      <w:pPr>
        <w:pStyle w:val="SHTKTranslationText"/>
      </w:pPr>
      <w:r>
        <w:t>논에서 “나머지 불상응행은 … 두 연으로 생긴다”라고 하였다. 이는 나머지 색법과 불상응행법을 밝힌다.</w:t>
      </w:r>
    </w:p>
    <w:p>
      <w:pPr>
        <w:pStyle w:val="SHTKPositionMarker"/>
      </w:pPr>
      <w:bookmarkStart w:id="1697" w:name="loc_0579b13"/>
      <w:bookmarkEnd w:id="1697"/>
      <w:r>
        <w:t>[0579b13]</w:t>
      </w:r>
    </w:p>
    <w:p>
      <w:pPr>
        <w:pStyle w:val="SHTKSourceText"/>
      </w:pPr>
      <w:r>
        <w:t>論。一切世間至一因所起。</w:t>
      </w:r>
    </w:p>
    <w:p>
      <w:pPr>
        <w:pStyle w:val="SHTKTranslationText"/>
      </w:pPr>
      <w:r>
        <w:t>논에서 “일체 세간은 … 하나의 인으로 생기는 것이 아니다”라고 하였다.</w:t>
      </w:r>
    </w:p>
    <w:p>
      <w:pPr>
        <w:pStyle w:val="SHTKSourceText"/>
      </w:pPr>
      <w:r>
        <w:t>此結[12]正非邪也。</w:t>
      </w:r>
    </w:p>
    <w:p>
      <w:pPr>
        <w:pStyle w:val="SHTKTranslationText"/>
      </w:pPr>
      <w:r>
        <w:t>이는 바른 것을 결론내고 삿된 것을 부정한다.</w:t>
      </w:r>
    </w:p>
    <w:p>
      <w:pPr>
        <w:pStyle w:val="SHTKNoteSummary"/>
      </w:pPr>
      <w:r>
        <w:t>교감 요약 | [CBETA 교감] 甲·乙본에는 正 없음</w:t>
      </w:r>
    </w:p>
    <w:p>
      <w:pPr>
        <w:pStyle w:val="SHTKNoteDetail"/>
      </w:pPr>
      <w:r>
        <w:t>• 교감 번호 | 0579012</w:t>
      </w:r>
    </w:p>
    <w:p>
      <w:pPr>
        <w:pStyle w:val="SHTKNoteDetail"/>
      </w:pPr>
      <w:r>
        <w:t>• 저본 독법 | 正</w:t>
      </w:r>
    </w:p>
    <w:p>
      <w:pPr>
        <w:pStyle w:val="SHTKNoteDetail"/>
      </w:pPr>
      <w:r>
        <w:t>• 이문 독법 | ∅ → ‘해당 성분 없음(탈락)’</w:t>
      </w:r>
    </w:p>
    <w:p>
      <w:pPr>
        <w:pStyle w:val="SHTKNoteDetail"/>
      </w:pPr>
      <w:r>
        <w:t>• 저본 기준 번역 | “이는 바른 것을 결론내고 삿된 것을 부정한다.”</w:t>
      </w:r>
    </w:p>
    <w:p>
      <w:pPr>
        <w:pStyle w:val="SHTKNoteDetail"/>
      </w:pPr>
      <w:r>
        <w:t>• 교감 해설 | 이문에서는 저본의 正을 생략하여 읽는다.</w:t>
      </w:r>
    </w:p>
    <w:p>
      <w:pPr>
        <w:pStyle w:val="SHTKNoteDetail"/>
      </w:pPr>
      <w:r>
        <w:t>• 번역 영향 판정 | [의미 차이 있음]</w:t>
      </w:r>
    </w:p>
    <w:p>
      <w:pPr>
        <w:pStyle w:val="SHTKNoteDetail"/>
      </w:pPr>
      <w:r>
        <w:t>• 출처 | CBETA T41n1822, 교감 번호 0579012.</w:t>
      </w:r>
    </w:p>
    <w:p>
      <w:pPr>
        <w:pStyle w:val="SHTKSourceText"/>
      </w:pPr>
      <w:r>
        <w:t>一切世間諸法。皆從如上所說六因．四緣所起非如塗灰外道執自在天是作者等能生諸法</w:t>
      </w:r>
    </w:p>
    <w:p>
      <w:pPr>
        <w:pStyle w:val="SHTKTranslationText"/>
      </w:pPr>
      <w:r>
        <w:t>일체 세간의 모든 법은, 모두 위에서 말한 육인과 사연으로부터 일어난다. 도회외도가 자재천을 작자 등으로 집착하여 모든 법을 낳을 수 있다고 하는 것과 같지 않고,</w:t>
      </w:r>
    </w:p>
    <w:p>
      <w:pPr>
        <w:pStyle w:val="SHTKSourceText"/>
      </w:pPr>
      <w:r>
        <w:t>非如勝論外道執我是實[13]能為作者．生者</w:t>
      </w:r>
    </w:p>
    <w:p>
      <w:pPr>
        <w:pStyle w:val="SHTKTranslationText"/>
      </w:pPr>
      <w:r>
        <w:t>승론외도가 아를 실체로 집착하여 능히 짓는 자이며 낳는 자라고 하는 것과 같지 않으며,</w:t>
      </w:r>
    </w:p>
    <w:p>
      <w:pPr>
        <w:pStyle w:val="SHTKNoteSummary"/>
      </w:pPr>
      <w:r>
        <w:t>교감 요약 | [CBETA 교감] 저본 能 → 甲·乙본 勝</w:t>
      </w:r>
    </w:p>
    <w:p>
      <w:pPr>
        <w:pStyle w:val="SHTKNoteDetail"/>
      </w:pPr>
      <w:r>
        <w:t>• 교감 번호 | 0579013</w:t>
      </w:r>
    </w:p>
    <w:p>
      <w:pPr>
        <w:pStyle w:val="SHTKNoteDetail"/>
      </w:pPr>
      <w:r>
        <w:t>• 저본 독법 | 能 → ‘능히’</w:t>
      </w:r>
    </w:p>
    <w:p>
      <w:pPr>
        <w:pStyle w:val="SHTKNoteDetail"/>
      </w:pPr>
      <w:r>
        <w:t>• 이문 독법 | 勝 → ‘뛰어나다’</w:t>
      </w:r>
    </w:p>
    <w:p>
      <w:pPr>
        <w:pStyle w:val="SHTKNoteDetail"/>
      </w:pPr>
      <w:r>
        <w:t>• 저본 기준 번역 | “승론외도가 아를 실체로 집착하여 능히 짓는 자이며 낳는 자라고 하는 것과 같지 않으며,”</w:t>
      </w:r>
    </w:p>
    <w:p>
      <w:pPr>
        <w:pStyle w:val="SHTKNoteDetail"/>
      </w:pPr>
      <w:r>
        <w:t>• 번역 영향 판정 | [의미 차이 있음]</w:t>
      </w:r>
    </w:p>
    <w:p>
      <w:pPr>
        <w:pStyle w:val="SHTKNoteDetail"/>
      </w:pPr>
      <w:r>
        <w:t>• 출처 | CBETA T41n1822, 교감 번호 0579013.</w:t>
      </w:r>
    </w:p>
    <w:p>
      <w:pPr>
        <w:pStyle w:val="SHTKSourceText"/>
      </w:pPr>
      <w:r>
        <w:t>非如數論執自性[14]亦名勝性為諸法因</w:t>
      </w:r>
    </w:p>
    <w:p>
      <w:pPr>
        <w:pStyle w:val="SHTKTranslationText"/>
      </w:pPr>
      <w:r>
        <w:t>수론이 자성, 곧 승성이라고도 하는 것을 모든 법의 인으로 집착하는 것과 같지 않다.</w:t>
      </w:r>
    </w:p>
    <w:p>
      <w:pPr>
        <w:pStyle w:val="SHTKNoteSummary"/>
      </w:pPr>
      <w:r>
        <w:t>교감 요약 | [CBETA 교감] 甲·乙본에는 亦名勝性 없음</w:t>
      </w:r>
    </w:p>
    <w:p>
      <w:pPr>
        <w:pStyle w:val="SHTKNoteDetail"/>
      </w:pPr>
      <w:r>
        <w:t>• 교감 번호 | 0579014</w:t>
      </w:r>
    </w:p>
    <w:p>
      <w:pPr>
        <w:pStyle w:val="SHTKNoteDetail"/>
      </w:pPr>
      <w:r>
        <w:t>• 저본 독법 | 亦名勝性</w:t>
      </w:r>
    </w:p>
    <w:p>
      <w:pPr>
        <w:pStyle w:val="SHTKNoteDetail"/>
      </w:pPr>
      <w:r>
        <w:t>• 이문 독법 | ∅ → ‘해당 성분 없음(탈락)’</w:t>
      </w:r>
    </w:p>
    <w:p>
      <w:pPr>
        <w:pStyle w:val="SHTKNoteDetail"/>
      </w:pPr>
      <w:r>
        <w:t>• 저본 기준 번역 | “수론이 자성, 곧 승성이라고도 하는 것을 모든 법의 인으로 집착하는 것과 같지 않다.”</w:t>
      </w:r>
    </w:p>
    <w:p>
      <w:pPr>
        <w:pStyle w:val="SHTKNoteDetail"/>
      </w:pPr>
      <w:r>
        <w:t>• 교감 해설 | 이문에서는 저본의 亦名勝性을 생략하여 읽는다.</w:t>
      </w:r>
    </w:p>
    <w:p>
      <w:pPr>
        <w:pStyle w:val="SHTKNoteDetail"/>
      </w:pPr>
      <w:r>
        <w:t>• 번역 영향 판정 | [의미 차이 있음]</w:t>
      </w:r>
    </w:p>
    <w:p>
      <w:pPr>
        <w:pStyle w:val="SHTKNoteDetail"/>
      </w:pPr>
      <w:r>
        <w:t>• 출처 | CBETA T41n1822, 교감 번호 0579014.</w:t>
      </w:r>
    </w:p>
    <w:p>
      <w:pPr>
        <w:pStyle w:val="SHTKSourceText"/>
      </w:pPr>
      <w:r>
        <w:t>非如是等一因所生。</w:t>
      </w:r>
    </w:p>
    <w:p>
      <w:pPr>
        <w:pStyle w:val="SHTKTranslationText"/>
      </w:pPr>
      <w:r>
        <w:t>이와 같은 하나의 인으로 생기는 것이 아니다.</w:t>
      </w:r>
    </w:p>
    <w:p>
      <w:pPr>
        <w:pStyle w:val="SHTKPositionMarker"/>
      </w:pPr>
      <w:bookmarkStart w:id="1698" w:name="loc_0579b19"/>
      <w:bookmarkEnd w:id="1698"/>
      <w:r>
        <w:t>[0579b19]</w:t>
      </w:r>
    </w:p>
    <w:p>
      <w:pPr>
        <w:pStyle w:val="SHTKSourceText"/>
      </w:pPr>
      <w:r>
        <w:t>論。此有何因。問也。</w:t>
      </w:r>
    </w:p>
    <w:p>
      <w:pPr>
        <w:pStyle w:val="SHTKTranslationText"/>
      </w:pPr>
      <w:r>
        <w:t>논에서 “여기에는 무슨 이유가 있는가?”라고 하였다. 질문이다.</w:t>
      </w:r>
    </w:p>
    <w:p>
      <w:pPr>
        <w:pStyle w:val="SHTKSourceText"/>
      </w:pPr>
      <w:r>
        <w:t>此有何因知諸法從前諸因[15]緣生。</w:t>
      </w:r>
    </w:p>
    <w:p>
      <w:pPr>
        <w:pStyle w:val="SHTKTranslationText"/>
      </w:pPr>
      <w:r>
        <w:t>무슨 이유로 모든 법이 앞에서 말한 여러 인과 연으로부터 생기고,</w:t>
      </w:r>
    </w:p>
    <w:p>
      <w:pPr>
        <w:pStyle w:val="SHTKNoteSummary"/>
      </w:pPr>
      <w:r>
        <w:t>교감 요약 | [CBETA 교감] 저본 緣 → 甲·乙본 諸緣</w:t>
      </w:r>
    </w:p>
    <w:p>
      <w:pPr>
        <w:pStyle w:val="SHTKNoteDetail"/>
      </w:pPr>
      <w:r>
        <w:t>• 교감 번호 | 0579015</w:t>
      </w:r>
    </w:p>
    <w:p>
      <w:pPr>
        <w:pStyle w:val="SHTKNoteDetail"/>
      </w:pPr>
      <w:r>
        <w:t>• 저본 독법 | 緣 → ‘연’</w:t>
      </w:r>
    </w:p>
    <w:p>
      <w:pPr>
        <w:pStyle w:val="SHTKNoteDetail"/>
      </w:pPr>
      <w:r>
        <w:t>• 이문 독법 | 諸緣</w:t>
      </w:r>
    </w:p>
    <w:p>
      <w:pPr>
        <w:pStyle w:val="SHTKNoteDetail"/>
      </w:pPr>
      <w:r>
        <w:t>• 저본 기준 번역 | “무슨 이유로 모든 법이 앞에서 말한 여러 인과 연으로부터 생기고,”</w:t>
      </w:r>
    </w:p>
    <w:p>
      <w:pPr>
        <w:pStyle w:val="SHTKNoteDetail"/>
      </w:pPr>
      <w:r>
        <w:t>• 번역 영향 판정 | [의미 차이 있음]</w:t>
      </w:r>
    </w:p>
    <w:p>
      <w:pPr>
        <w:pStyle w:val="SHTKNoteDetail"/>
      </w:pPr>
      <w:r>
        <w:t>• 출처 | CBETA T41n1822, 교감 번호 0579015.</w:t>
      </w:r>
    </w:p>
    <w:p>
      <w:pPr>
        <w:pStyle w:val="SHTKSourceText"/>
      </w:pPr>
      <w:r>
        <w:t>非自在等一因所起下答有二因知諸法非一因生等。</w:t>
      </w:r>
    </w:p>
    <w:p>
      <w:pPr>
        <w:pStyle w:val="SHTKTranslationText"/>
      </w:pPr>
      <w:r>
        <w:t>자재천 등 하나의 인으로부터 일어나는 것이 아님을 아는가? 아래에서는 모든 법이 하나의 인으로 생기는 것이 아님을 아는 두 가지 이유로 답한다.</w:t>
      </w:r>
    </w:p>
    <w:p>
      <w:pPr>
        <w:pStyle w:val="SHTKPositionMarker"/>
      </w:pPr>
      <w:bookmarkStart w:id="1699" w:name="loc_0579b22"/>
      <w:bookmarkEnd w:id="1699"/>
      <w:r>
        <w:t>[0579b22]</w:t>
      </w:r>
    </w:p>
    <w:p>
      <w:pPr>
        <w:pStyle w:val="SHTKSourceText"/>
      </w:pPr>
      <w:r>
        <w:t>論。若一切成至一因生。</w:t>
      </w:r>
    </w:p>
    <w:p>
      <w:pPr>
        <w:pStyle w:val="SHTKTranslationText"/>
      </w:pPr>
      <w:r>
        <w:t>논에서 “만약 일체가 성립한다면 … 하나의 인으로 생긴다는 것”이라고 하였다.</w:t>
      </w:r>
    </w:p>
    <w:p>
      <w:pPr>
        <w:pStyle w:val="SHTKSourceText"/>
      </w:pPr>
      <w:r>
        <w:t>論[16]主答也。</w:t>
      </w:r>
    </w:p>
    <w:p>
      <w:pPr>
        <w:pStyle w:val="SHTKTranslationText"/>
      </w:pPr>
      <w:r>
        <w:t>논주가 답한 것이다.</w:t>
      </w:r>
    </w:p>
    <w:p>
      <w:pPr>
        <w:pStyle w:val="SHTKNoteSummary"/>
      </w:pPr>
      <w:r>
        <w:t>교감 요약 | [CBETA 교감] 甲·乙본에는 主答也 없음</w:t>
      </w:r>
    </w:p>
    <w:p>
      <w:pPr>
        <w:pStyle w:val="SHTKNoteDetail"/>
      </w:pPr>
      <w:r>
        <w:t>• 교감 번호 | 0579016</w:t>
      </w:r>
    </w:p>
    <w:p>
      <w:pPr>
        <w:pStyle w:val="SHTKNoteDetail"/>
      </w:pPr>
      <w:r>
        <w:t>• 저본 독법 | 主答也</w:t>
      </w:r>
    </w:p>
    <w:p>
      <w:pPr>
        <w:pStyle w:val="SHTKNoteDetail"/>
      </w:pPr>
      <w:r>
        <w:t>• 이문 독법 | ∅ → ‘해당 성분 없음(탈락)’</w:t>
      </w:r>
    </w:p>
    <w:p>
      <w:pPr>
        <w:pStyle w:val="SHTKNoteDetail"/>
      </w:pPr>
      <w:r>
        <w:t>• 저본 기준 번역 | “논주가 답한 것이다.”</w:t>
      </w:r>
    </w:p>
    <w:p>
      <w:pPr>
        <w:pStyle w:val="SHTKNoteDetail"/>
      </w:pPr>
      <w:r>
        <w:t>• 교감 해설 | 이문에서는 저본의 主答也을 생략하여 읽는다.</w:t>
      </w:r>
    </w:p>
    <w:p>
      <w:pPr>
        <w:pStyle w:val="SHTKNoteDetail"/>
      </w:pPr>
      <w:r>
        <w:t>• 번역 영향 판정 | [의미 차이 있음]</w:t>
      </w:r>
    </w:p>
    <w:p>
      <w:pPr>
        <w:pStyle w:val="SHTKNoteDetail"/>
      </w:pPr>
      <w:r>
        <w:t>• 출처 | CBETA T41n1822, 교감 번호 0579016.</w:t>
      </w:r>
    </w:p>
    <w:p>
      <w:pPr>
        <w:pStyle w:val="SHTKSourceText"/>
      </w:pPr>
      <w:r>
        <w:t>若一切法生許由六因．四緣生義若成。</w:t>
      </w:r>
    </w:p>
    <w:p>
      <w:pPr>
        <w:pStyle w:val="SHTKTranslationText"/>
      </w:pPr>
      <w:r>
        <w:t>만약 일체법의 생기가 육인·사연에 의한다는 뜻이 성립한다고 인정한다면,</w:t>
      </w:r>
    </w:p>
    <w:p>
      <w:pPr>
        <w:pStyle w:val="SHTKSourceText"/>
      </w:pPr>
      <w:r>
        <w:t>豈不便捨一切世間由自在等一因[17]生。</w:t>
      </w:r>
    </w:p>
    <w:p>
      <w:pPr>
        <w:pStyle w:val="SHTKTranslationText"/>
      </w:pPr>
      <w:r>
        <w:t>어찌 일체 세간이 자재천 등 하나의 인으로부터 생긴다는 주장을 버리지 않겠는가?</w:t>
      </w:r>
    </w:p>
    <w:p>
      <w:pPr>
        <w:pStyle w:val="SHTKNoteSummary"/>
      </w:pPr>
      <w:r>
        <w:t>교감 요약 | [CBETA 교감] 저본 生 → 甲·乙본 生論</w:t>
      </w:r>
    </w:p>
    <w:p>
      <w:pPr>
        <w:pStyle w:val="SHTKNoteDetail"/>
      </w:pPr>
      <w:r>
        <w:t>• 교감 번호 | 0579017</w:t>
      </w:r>
    </w:p>
    <w:p>
      <w:pPr>
        <w:pStyle w:val="SHTKNoteDetail"/>
      </w:pPr>
      <w:r>
        <w:t>• 저본 독법 | 生 → ‘생기다’</w:t>
      </w:r>
    </w:p>
    <w:p>
      <w:pPr>
        <w:pStyle w:val="SHTKNoteDetail"/>
      </w:pPr>
      <w:r>
        <w:t>• 이문 독법 | 生論 → ‘생기다 / 논’</w:t>
      </w:r>
    </w:p>
    <w:p>
      <w:pPr>
        <w:pStyle w:val="SHTKNoteDetail"/>
      </w:pPr>
      <w:r>
        <w:t>• 저본 기준 번역 | “어찌 일체 세간이 자재천 등 하나의 인으로부터 생긴다는 주장을 버리지 않겠는가?”</w:t>
      </w:r>
    </w:p>
    <w:p>
      <w:pPr>
        <w:pStyle w:val="SHTKNoteDetail"/>
      </w:pPr>
      <w:r>
        <w:t>• 번역 영향 판정 | [의미 차이 있음]</w:t>
      </w:r>
    </w:p>
    <w:p>
      <w:pPr>
        <w:pStyle w:val="SHTKNoteDetail"/>
      </w:pPr>
      <w:r>
        <w:t>• 출처 | CBETA T41n1822, 교감 번호 0579017.</w:t>
      </w:r>
    </w:p>
    <w:p>
      <w:pPr>
        <w:pStyle w:val="SHTKPositionMarker"/>
      </w:pPr>
      <w:bookmarkStart w:id="1700" w:name="loc_0579b25"/>
      <w:bookmarkEnd w:id="1700"/>
      <w:r>
        <w:t>[0579b25]</w:t>
      </w:r>
    </w:p>
    <w:p>
      <w:pPr>
        <w:pStyle w:val="SHTKSourceText"/>
      </w:pPr>
      <w:r>
        <w:t>論。又諸世間至一因所起。第二因也。所以知諸法非一因生也若許諸法一因而生。因既是一更無異因。其所生果應一時起非前後次第等言次第等者。更等後過也。</w:t>
      </w:r>
    </w:p>
    <w:p>
      <w:pPr>
        <w:pStyle w:val="SHTKTranslationText"/>
      </w:pPr>
      <w:r>
        <w:t>논에서 “또 모든 세간은 … 하나의 인으로부터 일어나는 것이 아니다”라고 하였다. 두 번째 이유이다. 모든 법이 하나의 인으로 생기는 것이 아님을 아는 까닭이다. 만약 모든 법이 하나의 인으로 생긴다고 인정한다면, 인은 이미 하나이고 다시 다른 인이 없으므로, 그 생겨난 과는 마땅히 한때에 일어나야 하고 앞뒤의 차례 등이 없어야 할 것이다. ‘차례 등’이라고 한 것은, 다시 뒤의 허물들까지 포함한다.</w:t>
      </w:r>
    </w:p>
    <w:p>
      <w:pPr>
        <w:pStyle w:val="SHTKPositionMarker"/>
      </w:pPr>
      <w:bookmarkStart w:id="1701" w:name="loc_0579b29"/>
      <w:bookmarkEnd w:id="1701"/>
      <w:r>
        <w:t>[0579b29]</w:t>
      </w:r>
    </w:p>
    <w:p>
      <w:pPr>
        <w:pStyle w:val="SHTKSourceText"/>
      </w:pPr>
      <w:r>
        <w:t>論。若執自在至差別生故。</w:t>
      </w:r>
    </w:p>
    <w:p>
      <w:pPr>
        <w:pStyle w:val="SHTKTranslationText"/>
      </w:pPr>
      <w:r>
        <w:t>논에서 “만약 자재천을 집착한다면 … 차별되게 생기기 때문이다”라고 하였다.</w:t>
      </w:r>
    </w:p>
    <w:p>
      <w:pPr>
        <w:pStyle w:val="SHTKSourceText"/>
      </w:pPr>
      <w:r>
        <w:t>此是[18]非一因難。</w:t>
      </w:r>
    </w:p>
    <w:p>
      <w:pPr>
        <w:pStyle w:val="SHTKTranslationText"/>
      </w:pPr>
      <w:r>
        <w:t>이는 ‘하나의 인이 아니다’라는 논난이다.</w:t>
      </w:r>
    </w:p>
    <w:p>
      <w:pPr>
        <w:pStyle w:val="SHTKNoteSummary"/>
      </w:pPr>
      <w:r>
        <w:t>교감 요약 | [CBETA 교감] 저본 非 → 甲·乙본 應非</w:t>
      </w:r>
    </w:p>
    <w:p>
      <w:pPr>
        <w:pStyle w:val="SHTKNoteDetail"/>
      </w:pPr>
      <w:r>
        <w:t>• 교감 번호 | 0579018</w:t>
      </w:r>
    </w:p>
    <w:p>
      <w:pPr>
        <w:pStyle w:val="SHTKNoteDetail"/>
      </w:pPr>
      <w:r>
        <w:t>• 저본 독법 | 非 → ‘아니다’</w:t>
      </w:r>
    </w:p>
    <w:p>
      <w:pPr>
        <w:pStyle w:val="SHTKNoteDetail"/>
      </w:pPr>
      <w:r>
        <w:t>• 이문 독법 | 應非</w:t>
      </w:r>
    </w:p>
    <w:p>
      <w:pPr>
        <w:pStyle w:val="SHTKNoteDetail"/>
      </w:pPr>
      <w:r>
        <w:t>• 저본 기준 번역 | “이는 ‘하나의 인이 아니다’라는 논난이다.”</w:t>
      </w:r>
    </w:p>
    <w:p>
      <w:pPr>
        <w:pStyle w:val="SHTKNoteDetail"/>
      </w:pPr>
      <w:r>
        <w:t>• 교감 해설 | 이문에서는 非 대신 應非으로 읽는다.</w:t>
      </w:r>
    </w:p>
    <w:p>
      <w:pPr>
        <w:pStyle w:val="SHTKNoteDetail"/>
      </w:pPr>
      <w:r>
        <w:t>• 번역 영향 판정 | [의미 차이 있음]</w:t>
      </w:r>
    </w:p>
    <w:p>
      <w:pPr>
        <w:pStyle w:val="SHTKNoteDetail"/>
      </w:pPr>
      <w:r>
        <w:t>• 출처 | CBETA T41n1822, 교감 번호 0579018.</w:t>
      </w:r>
    </w:p>
    <w:p>
      <w:pPr>
        <w:pStyle w:val="SHTKPositionMarker"/>
      </w:pPr>
      <w:bookmarkStart w:id="1702" w:name="loc_0579c01"/>
      <w:bookmarkEnd w:id="1702"/>
      <w:r>
        <w:t>[0579c01]</w:t>
      </w:r>
    </w:p>
    <w:p>
      <w:pPr>
        <w:pStyle w:val="SHTKSourceText"/>
      </w:pPr>
      <w:r>
        <w:t>論。或差別欲至無差別故。</w:t>
      </w:r>
    </w:p>
    <w:p>
      <w:pPr>
        <w:pStyle w:val="SHTKTranslationText"/>
      </w:pPr>
      <w:r>
        <w:t>논에서 “혹 차별된 욕구가 … 차별이 없기 때문이다”라고 하였다.</w:t>
      </w:r>
    </w:p>
    <w:p>
      <w:pPr>
        <w:pStyle w:val="SHTKSourceText"/>
      </w:pPr>
      <w:r>
        <w:t>欲頓[19]起難也。</w:t>
      </w:r>
    </w:p>
    <w:p>
      <w:pPr>
        <w:pStyle w:val="SHTKTranslationText"/>
      </w:pPr>
      <w:r>
        <w:t>욕구가 한꺼번에 일어난다는 논난이다.</w:t>
      </w:r>
    </w:p>
    <w:p>
      <w:pPr>
        <w:pStyle w:val="SHTKNoteSummary"/>
      </w:pPr>
      <w:r>
        <w:t>교감 요약 | [CBETA 교감] 甲·乙본에는 起 없음</w:t>
      </w:r>
    </w:p>
    <w:p>
      <w:pPr>
        <w:pStyle w:val="SHTKNoteDetail"/>
      </w:pPr>
      <w:r>
        <w:t>• 교감 번호 | 0579019</w:t>
      </w:r>
    </w:p>
    <w:p>
      <w:pPr>
        <w:pStyle w:val="SHTKNoteDetail"/>
      </w:pPr>
      <w:r>
        <w:t>• 저본 독법 | 起 → ‘일어나다’</w:t>
      </w:r>
    </w:p>
    <w:p>
      <w:pPr>
        <w:pStyle w:val="SHTKNoteDetail"/>
      </w:pPr>
      <w:r>
        <w:t>• 이문 독법 | ∅ → ‘해당 성분 없음(탈락)’</w:t>
      </w:r>
    </w:p>
    <w:p>
      <w:pPr>
        <w:pStyle w:val="SHTKNoteDetail"/>
      </w:pPr>
      <w:r>
        <w:t>• 저본 기준 번역 | “욕구가 한꺼번에 일어난다는 논난이다.”</w:t>
      </w:r>
    </w:p>
    <w:p>
      <w:pPr>
        <w:pStyle w:val="SHTKNoteDetail"/>
      </w:pPr>
      <w:r>
        <w:t>• 교감 해설 | 이문에서는 저본의 起을 생략하여 읽는다.</w:t>
      </w:r>
    </w:p>
    <w:p>
      <w:pPr>
        <w:pStyle w:val="SHTKNoteDetail"/>
      </w:pPr>
      <w:r>
        <w:t>• 번역 영향 판정 | [의미 차이 있음]</w:t>
      </w:r>
    </w:p>
    <w:p>
      <w:pPr>
        <w:pStyle w:val="SHTKNoteDetail"/>
      </w:pPr>
      <w:r>
        <w:t>• 출처 | CBETA T41n1822, 교감 번호 0579019.</w:t>
      </w:r>
    </w:p>
    <w:p>
      <w:pPr>
        <w:pStyle w:val="SHTKPositionMarker"/>
      </w:pPr>
      <w:bookmarkStart w:id="1703" w:name="loc_0579c02"/>
      <w:bookmarkEnd w:id="1703"/>
      <w:r>
        <w:t>[0579c02]</w:t>
      </w:r>
    </w:p>
    <w:p>
      <w:pPr>
        <w:pStyle w:val="SHTKSourceText"/>
      </w:pPr>
      <w:r>
        <w:t>論。若欲差別至一法為因。即非一因違宗難也。</w:t>
      </w:r>
    </w:p>
    <w:p>
      <w:pPr>
        <w:pStyle w:val="SHTKTranslationText"/>
      </w:pPr>
      <w:r>
        <w:t>논에서 “만약 욕구가 차별된다면 … 한 법을 인으로 삼는다는 것”이라고 하였다. 곧 하나의 인이라는 종의에 어긋난다는 논난이다.</w:t>
      </w:r>
    </w:p>
    <w:p>
      <w:pPr>
        <w:pStyle w:val="SHTKPositionMarker"/>
      </w:pPr>
      <w:bookmarkStart w:id="1704" w:name="loc_0579c03"/>
      <w:bookmarkEnd w:id="1704"/>
      <w:r>
        <w:t>[0579c03]</w:t>
      </w:r>
    </w:p>
    <w:p>
      <w:pPr>
        <w:pStyle w:val="SHTKSourceText"/>
      </w:pPr>
      <w:r>
        <w:t>論。或所待因至應無邊際。</w:t>
      </w:r>
    </w:p>
    <w:p>
      <w:pPr>
        <w:pStyle w:val="SHTKTranslationText"/>
      </w:pPr>
      <w:r>
        <w:t>논에서 “혹 기다리는 인이 … 마땅히 끝이 없어야 한다”라고 하였다.</w:t>
      </w:r>
    </w:p>
    <w:p>
      <w:pPr>
        <w:pStyle w:val="SHTKSourceText"/>
      </w:pPr>
      <w:r>
        <w:t>[20]致無窮難也。</w:t>
      </w:r>
    </w:p>
    <w:p>
      <w:pPr>
        <w:pStyle w:val="SHTKTranslationText"/>
      </w:pPr>
      <w:r>
        <w:t>무궁한 퇴행을 초래한다는 논난이다.</w:t>
      </w:r>
    </w:p>
    <w:p>
      <w:pPr>
        <w:pStyle w:val="SHTKNoteSummary"/>
      </w:pPr>
      <w:r>
        <w:t>교감 요약 | [CBETA 교감] 저본 致 → 甲·乙본 因致</w:t>
      </w:r>
    </w:p>
    <w:p>
      <w:pPr>
        <w:pStyle w:val="SHTKNoteDetail"/>
      </w:pPr>
      <w:r>
        <w:t>• 교감 번호 | 0579020</w:t>
      </w:r>
    </w:p>
    <w:p>
      <w:pPr>
        <w:pStyle w:val="SHTKNoteDetail"/>
      </w:pPr>
      <w:r>
        <w:t>• 저본 독법 | 致</w:t>
      </w:r>
    </w:p>
    <w:p>
      <w:pPr>
        <w:pStyle w:val="SHTKNoteDetail"/>
      </w:pPr>
      <w:r>
        <w:t>• 이문 독법 | 因致</w:t>
      </w:r>
    </w:p>
    <w:p>
      <w:pPr>
        <w:pStyle w:val="SHTKNoteDetail"/>
      </w:pPr>
      <w:r>
        <w:t>• 저본 기준 번역 | “무궁한 퇴행을 초래한다는 논난이다.”</w:t>
      </w:r>
    </w:p>
    <w:p>
      <w:pPr>
        <w:pStyle w:val="SHTKNoteDetail"/>
      </w:pPr>
      <w:r>
        <w:t>• 교감 해설 | 이문에서는 致 대신 因致으로 읽는다.</w:t>
      </w:r>
    </w:p>
    <w:p>
      <w:pPr>
        <w:pStyle w:val="SHTKNoteDetail"/>
      </w:pPr>
      <w:r>
        <w:t>• 번역 영향 판정 | [의미 차이 있음]</w:t>
      </w:r>
    </w:p>
    <w:p>
      <w:pPr>
        <w:pStyle w:val="SHTKNoteDetail"/>
      </w:pPr>
      <w:r>
        <w:t>• 출처 | CBETA T41n1822, 교감 번호 0579020.</w:t>
      </w:r>
    </w:p>
    <w:p>
      <w:pPr>
        <w:pStyle w:val="SHTKPositionMarker"/>
      </w:pPr>
      <w:bookmarkStart w:id="1705" w:name="loc_0579c04"/>
      <w:bookmarkEnd w:id="1705"/>
      <w:r>
        <w:t>[0579c04]</w:t>
      </w:r>
    </w:p>
    <w:p>
      <w:pPr>
        <w:pStyle w:val="SHTKSourceText"/>
      </w:pPr>
      <w:r>
        <w:t>論。若更不待至非次第生。欲生非次第難。</w:t>
      </w:r>
    </w:p>
    <w:p>
      <w:pPr>
        <w:pStyle w:val="SHTKTranslationText"/>
      </w:pPr>
      <w:r>
        <w:t>논에서 “만약 다시 기다리지 않는다면 … 차례로 생기는 것이 아니다”라고 하였다. 욕구의 생기가 차례가 아니게 된다는 논난이다.</w:t>
      </w:r>
    </w:p>
    <w:p>
      <w:pPr>
        <w:pStyle w:val="SHTKPositionMarker"/>
      </w:pPr>
      <w:bookmarkStart w:id="1706" w:name="loc_0579c06"/>
      <w:bookmarkEnd w:id="1706"/>
      <w:r>
        <w:t>[0579c06]</w:t>
      </w:r>
    </w:p>
    <w:p>
      <w:pPr>
        <w:pStyle w:val="SHTKSourceText"/>
      </w:pPr>
      <w:r>
        <w:t>論。若許諸因至因緣正理。</w:t>
      </w:r>
    </w:p>
    <w:p>
      <w:pPr>
        <w:pStyle w:val="SHTKTranslationText"/>
      </w:pPr>
      <w:r>
        <w:t>논에서 “만약 여러 인을 인정한다면 … 인연의 바른 이치”라고 하였다.</w:t>
      </w:r>
    </w:p>
    <w:p>
      <w:pPr>
        <w:pStyle w:val="SHTKSourceText"/>
      </w:pPr>
      <w:r>
        <w:t>違[21]邪順正[22]難也。</w:t>
      </w:r>
    </w:p>
    <w:p>
      <w:pPr>
        <w:pStyle w:val="SHTKTranslationText"/>
      </w:pPr>
      <w:r>
        <w:t>삿된 것을 어기고 바른 것을 따른다는 논난이다.</w:t>
      </w:r>
    </w:p>
    <w:p>
      <w:pPr>
        <w:pStyle w:val="SHTKNoteSummary"/>
      </w:pPr>
      <w:r>
        <w:t>교감 요약 | [CBETA 교감] 저본 邪 → 甲·乙본 耶</w:t>
      </w:r>
    </w:p>
    <w:p>
      <w:pPr>
        <w:pStyle w:val="SHTKNoteDetail"/>
      </w:pPr>
      <w:r>
        <w:t>• 교감 번호 | 0579021</w:t>
      </w:r>
    </w:p>
    <w:p>
      <w:pPr>
        <w:pStyle w:val="SHTKNoteDetail"/>
      </w:pPr>
      <w:r>
        <w:t>• 저본 독법 | 邪</w:t>
      </w:r>
    </w:p>
    <w:p>
      <w:pPr>
        <w:pStyle w:val="SHTKNoteDetail"/>
      </w:pPr>
      <w:r>
        <w:t>• 이문 독법 | 耶</w:t>
      </w:r>
    </w:p>
    <w:p>
      <w:pPr>
        <w:pStyle w:val="SHTKNoteDetail"/>
      </w:pPr>
      <w:r>
        <w:t>• 저본 기준 번역 | “삿된 것을 어기고 바른 것을 따른다는 논난이다.”</w:t>
      </w:r>
    </w:p>
    <w:p>
      <w:pPr>
        <w:pStyle w:val="SHTKNoteDetail"/>
      </w:pPr>
      <w:r>
        <w:t>• 교감 해설 | 이문에서는 邪 대신 耶으로 읽는다.</w:t>
      </w:r>
    </w:p>
    <w:p>
      <w:pPr>
        <w:pStyle w:val="SHTKNoteDetail"/>
      </w:pPr>
      <w:r>
        <w:t>• 번역 영향 판정 | [의미 차이 있음]</w:t>
      </w:r>
    </w:p>
    <w:p>
      <w:pPr>
        <w:pStyle w:val="SHTKNoteDetail"/>
      </w:pPr>
      <w:r>
        <w:t>• 출처 | CBETA T41n1822, 교감 번호 0579021.</w:t>
      </w:r>
    </w:p>
    <w:p>
      <w:pPr>
        <w:pStyle w:val="SHTKNoteSummary"/>
      </w:pPr>
      <w:r>
        <w:t>교감 요약 | [CBETA 교감] 저본 難 → 甲·乙본 種</w:t>
      </w:r>
    </w:p>
    <w:p>
      <w:pPr>
        <w:pStyle w:val="SHTKNoteDetail"/>
      </w:pPr>
      <w:r>
        <w:t>• 교감 번호 | 0579022</w:t>
      </w:r>
    </w:p>
    <w:p>
      <w:pPr>
        <w:pStyle w:val="SHTKNoteDetail"/>
      </w:pPr>
      <w:r>
        <w:t>• 저본 독법 | 難</w:t>
      </w:r>
    </w:p>
    <w:p>
      <w:pPr>
        <w:pStyle w:val="SHTKNoteDetail"/>
      </w:pPr>
      <w:r>
        <w:t>• 이문 독법 | 種 → ‘종/종류’</w:t>
      </w:r>
    </w:p>
    <w:p>
      <w:pPr>
        <w:pStyle w:val="SHTKNoteDetail"/>
      </w:pPr>
      <w:r>
        <w:t>• 저본 기준 번역 | “삿된 것을 어기고 바른 것을 따른다는 논난이다.”</w:t>
      </w:r>
    </w:p>
    <w:p>
      <w:pPr>
        <w:pStyle w:val="SHTKNoteDetail"/>
      </w:pPr>
      <w:r>
        <w:t>• 교감 해설 | 이문에서는 難 대신 種으로 읽는다.</w:t>
      </w:r>
    </w:p>
    <w:p>
      <w:pPr>
        <w:pStyle w:val="SHTKNoteDetail"/>
      </w:pPr>
      <w:r>
        <w:t>• 번역 영향 판정 | [의미 차이 있음]</w:t>
      </w:r>
    </w:p>
    <w:p>
      <w:pPr>
        <w:pStyle w:val="SHTKNoteDetail"/>
      </w:pPr>
      <w:r>
        <w:t>• 출처 | CBETA T41n1822, 교감 번호 0579022.</w:t>
      </w:r>
    </w:p>
    <w:p>
      <w:pPr>
        <w:pStyle w:val="SHTKPositionMarker"/>
      </w:pPr>
      <w:bookmarkStart w:id="1707" w:name="loc_0579c07"/>
      <w:bookmarkEnd w:id="1707"/>
      <w:r>
        <w:t>[0579c07]</w:t>
      </w:r>
    </w:p>
    <w:p>
      <w:pPr>
        <w:pStyle w:val="SHTKSourceText"/>
      </w:pPr>
      <w:r>
        <w:t>論。若言自在至無差別故。</w:t>
      </w:r>
    </w:p>
    <w:p>
      <w:pPr>
        <w:pStyle w:val="SHTKTranslationText"/>
      </w:pPr>
      <w:r>
        <w:t>논에서 “만약 자재천이 … 차별이 없기 때문이다”라고 하였다.</w:t>
      </w:r>
    </w:p>
    <w:p>
      <w:pPr>
        <w:pStyle w:val="SHTKSourceText"/>
      </w:pPr>
      <w:r>
        <w:t>[23]欲位無別難[24]也。</w:t>
      </w:r>
    </w:p>
    <w:p>
      <w:pPr>
        <w:pStyle w:val="SHTKTranslationText"/>
      </w:pPr>
      <w:r>
        <w:t>욕구의 지위에 차별이 없다는 논난이다.</w:t>
      </w:r>
    </w:p>
    <w:p>
      <w:pPr>
        <w:pStyle w:val="SHTKNoteSummary"/>
      </w:pPr>
      <w:r>
        <w:t>교감 요약 | [CBETA 교감] 저본 欲 → 甲·乙본 奇</w:t>
      </w:r>
    </w:p>
    <w:p>
      <w:pPr>
        <w:pStyle w:val="SHTKNoteDetail"/>
      </w:pPr>
      <w:r>
        <w:t>• 교감 번호 | 0579023</w:t>
      </w:r>
    </w:p>
    <w:p>
      <w:pPr>
        <w:pStyle w:val="SHTKNoteDetail"/>
      </w:pPr>
      <w:r>
        <w:t>• 저본 독법 | 欲 → ‘욕망/욕계’</w:t>
      </w:r>
    </w:p>
    <w:p>
      <w:pPr>
        <w:pStyle w:val="SHTKNoteDetail"/>
      </w:pPr>
      <w:r>
        <w:t>• 이문 독법 | 奇</w:t>
      </w:r>
    </w:p>
    <w:p>
      <w:pPr>
        <w:pStyle w:val="SHTKNoteDetail"/>
      </w:pPr>
      <w:r>
        <w:t>• 저본 기준 번역 | “욕구의 지위에 차별이 없다는 논난이다.”</w:t>
      </w:r>
    </w:p>
    <w:p>
      <w:pPr>
        <w:pStyle w:val="SHTKNoteDetail"/>
      </w:pPr>
      <w:r>
        <w:t>• 교감 해설 | 이문에서는 欲 대신 奇으로 읽는다.</w:t>
      </w:r>
    </w:p>
    <w:p>
      <w:pPr>
        <w:pStyle w:val="SHTKNoteDetail"/>
      </w:pPr>
      <w:r>
        <w:t>• 번역 영향 판정 | [의미 차이 있음]</w:t>
      </w:r>
    </w:p>
    <w:p>
      <w:pPr>
        <w:pStyle w:val="SHTKNoteDetail"/>
      </w:pPr>
      <w:r>
        <w:t>• 출처 | CBETA T41n1822, 교감 번호 0579023.</w:t>
      </w:r>
    </w:p>
    <w:p>
      <w:pPr>
        <w:pStyle w:val="SHTKNoteSummary"/>
      </w:pPr>
      <w:r>
        <w:t>교감 요약 | [CBETA 교감] 甲·乙본에는 也 없음</w:t>
      </w:r>
    </w:p>
    <w:p>
      <w:pPr>
        <w:pStyle w:val="SHTKNoteDetail"/>
      </w:pPr>
      <w:r>
        <w:t>• 교감 번호 | 0579024</w:t>
      </w:r>
    </w:p>
    <w:p>
      <w:pPr>
        <w:pStyle w:val="SHTKNoteDetail"/>
      </w:pPr>
      <w:r>
        <w:t>• 저본 독법 | 也</w:t>
      </w:r>
    </w:p>
    <w:p>
      <w:pPr>
        <w:pStyle w:val="SHTKNoteDetail"/>
      </w:pPr>
      <w:r>
        <w:t>• 이문 독법 | ∅ → ‘해당 성분 없음(탈락)’</w:t>
      </w:r>
    </w:p>
    <w:p>
      <w:pPr>
        <w:pStyle w:val="SHTKNoteDetail"/>
      </w:pPr>
      <w:r>
        <w:t>• 저본 기준 번역 | “욕구의 지위에 차별이 없다는 논난이다.”</w:t>
      </w:r>
    </w:p>
    <w:p>
      <w:pPr>
        <w:pStyle w:val="SHTKNoteDetail"/>
      </w:pPr>
      <w:r>
        <w:t>• 교감 해설 | 이문에서는 저본의 也을 생략하여 읽는다.</w:t>
      </w:r>
    </w:p>
    <w:p>
      <w:pPr>
        <w:pStyle w:val="SHTKNoteDetail"/>
      </w:pPr>
      <w:r>
        <w:t>• 번역 영향 판정 | [의미 차이 있음]</w:t>
      </w:r>
    </w:p>
    <w:p>
      <w:pPr>
        <w:pStyle w:val="SHTKNoteDetail"/>
      </w:pPr>
      <w:r>
        <w:t>• 출처 | CBETA T41n1822, 교감 번호 0579024.</w:t>
      </w:r>
    </w:p>
    <w:p>
      <w:pPr>
        <w:pStyle w:val="SHTKPositionMarker"/>
      </w:pPr>
      <w:bookmarkStart w:id="1708" w:name="loc_0579c08"/>
      <w:bookmarkEnd w:id="1708"/>
      <w:r>
        <w:t>[0579c08]</w:t>
      </w:r>
    </w:p>
    <w:p>
      <w:pPr>
        <w:pStyle w:val="SHTKSourceText"/>
      </w:pPr>
      <w:r>
        <w:t>論。又彼自在至得何義利。生法無益難也。</w:t>
      </w:r>
    </w:p>
    <w:p>
      <w:pPr>
        <w:pStyle w:val="SHTKTranslationText"/>
      </w:pPr>
      <w:r>
        <w:t>논에서 “또 저 자재천은 … 무슨 뜻과 이익을 얻는가?”라고 하였다. 법을 낳는 것이 무익하다는 논난이다.</w:t>
      </w:r>
    </w:p>
    <w:p>
      <w:pPr>
        <w:pStyle w:val="SHTKPositionMarker"/>
      </w:pPr>
      <w:bookmarkStart w:id="1709" w:name="loc_0579c09"/>
      <w:bookmarkEnd w:id="1709"/>
      <w:r>
        <w:t>[0579c09]</w:t>
      </w:r>
    </w:p>
    <w:p>
      <w:pPr>
        <w:pStyle w:val="SHTKSourceText"/>
      </w:pPr>
      <w:r>
        <w:t>論。若為發喜至應非自在。發喜非自在難也。</w:t>
      </w:r>
    </w:p>
    <w:p>
      <w:pPr>
        <w:pStyle w:val="SHTKTranslationText"/>
      </w:pPr>
      <w:r>
        <w:t>논에서 “만약 기쁨을 일으키기 위해서라면 … 마땅히 자재하지 않아야 한다”라고 하였다. 기쁨을 일으키려 한다면 자재하지 못하다는 논난이다.</w:t>
      </w:r>
    </w:p>
    <w:p>
      <w:pPr>
        <w:pStyle w:val="SHTKPositionMarker"/>
      </w:pPr>
      <w:bookmarkStart w:id="1710" w:name="loc_0579c10"/>
      <w:bookmarkEnd w:id="1710"/>
      <w:r>
        <w:t>[0579c10]</w:t>
      </w:r>
    </w:p>
    <w:p>
      <w:pPr>
        <w:pStyle w:val="SHTKSourceText"/>
      </w:pPr>
      <w:r>
        <w:t>論。於喜既爾至不可得故。於餘例喜難也。</w:t>
      </w:r>
    </w:p>
    <w:p>
      <w:pPr>
        <w:pStyle w:val="SHTKTranslationText"/>
      </w:pPr>
      <w:r>
        <w:t>논에서 “기쁨에 대해서 이미 그러하다면 … 얻을 수 없기 때문이다”라고 하였다. 나머지에 대해서도 기쁨의 경우에 준하여 논난한다.</w:t>
      </w:r>
    </w:p>
    <w:p>
      <w:pPr>
        <w:pStyle w:val="SHTKPositionMarker"/>
      </w:pPr>
      <w:bookmarkStart w:id="1711" w:name="loc_0579c11"/>
      <w:bookmarkEnd w:id="1711"/>
      <w:r>
        <w:t>[0579c11]</w:t>
      </w:r>
    </w:p>
    <w:p>
      <w:pPr>
        <w:pStyle w:val="SHTKSourceText"/>
      </w:pPr>
      <w:r>
        <w:t>論。或若自在至此自在為。</w:t>
      </w:r>
    </w:p>
    <w:p>
      <w:pPr>
        <w:pStyle w:val="SHTKTranslationText"/>
      </w:pPr>
      <w:r>
        <w:t>논에서 “또 만약 자재천이 … 이 자재천은 무엇을 위하는가?”라고 하였다.</w:t>
      </w:r>
    </w:p>
    <w:p>
      <w:pPr>
        <w:pStyle w:val="SHTKSourceText"/>
      </w:pPr>
      <w:r>
        <w:t>生[25]苦[26]自在無用難也。</w:t>
      </w:r>
    </w:p>
    <w:p>
      <w:pPr>
        <w:pStyle w:val="SHTKTranslationText"/>
      </w:pPr>
      <w:r>
        <w:t>괴로움을 낳는다면 자재천이 무용하다는 논난이다.</w:t>
      </w:r>
    </w:p>
    <w:p>
      <w:pPr>
        <w:pStyle w:val="SHTKNoteSummary"/>
      </w:pPr>
      <w:r>
        <w:t>교감 요약 | [CBETA 교감] 甲·乙본에는 苦 없음</w:t>
      </w:r>
    </w:p>
    <w:p>
      <w:pPr>
        <w:pStyle w:val="SHTKNoteDetail"/>
      </w:pPr>
      <w:r>
        <w:t>• 교감 번호 | 0579025</w:t>
      </w:r>
    </w:p>
    <w:p>
      <w:pPr>
        <w:pStyle w:val="SHTKNoteDetail"/>
      </w:pPr>
      <w:r>
        <w:t>• 저본 독법 | 苦 → ‘괴로움’</w:t>
      </w:r>
    </w:p>
    <w:p>
      <w:pPr>
        <w:pStyle w:val="SHTKNoteDetail"/>
      </w:pPr>
      <w:r>
        <w:t>• 이문 독법 | ∅ → ‘해당 성분 없음(탈락)’</w:t>
      </w:r>
    </w:p>
    <w:p>
      <w:pPr>
        <w:pStyle w:val="SHTKNoteDetail"/>
      </w:pPr>
      <w:r>
        <w:t>• 저본 기준 번역 | “괴로움을 낳는다면 자재천이 무용하다는 논난이다.”</w:t>
      </w:r>
    </w:p>
    <w:p>
      <w:pPr>
        <w:pStyle w:val="SHTKNoteDetail"/>
      </w:pPr>
      <w:r>
        <w:t>• 교감 해설 | 이문에서는 저본의 苦을 생략하여 읽는다.</w:t>
      </w:r>
    </w:p>
    <w:p>
      <w:pPr>
        <w:pStyle w:val="SHTKNoteDetail"/>
      </w:pPr>
      <w:r>
        <w:t>• 번역 영향 판정 | [의미 차이 있음]</w:t>
      </w:r>
    </w:p>
    <w:p>
      <w:pPr>
        <w:pStyle w:val="SHTKNoteDetail"/>
      </w:pPr>
      <w:r>
        <w:t>• 출처 | CBETA T41n1822, 교감 번호 0579025.</w:t>
      </w:r>
    </w:p>
    <w:p>
      <w:pPr>
        <w:pStyle w:val="SHTKNoteSummary"/>
      </w:pPr>
      <w:r>
        <w:t>교감 요약 | [CBETA 교감] 저본 自在 → 甲·乙본 在自</w:t>
      </w:r>
    </w:p>
    <w:p>
      <w:pPr>
        <w:pStyle w:val="SHTKNoteDetail"/>
      </w:pPr>
      <w:r>
        <w:t>• 교감 번호 | 0579026</w:t>
      </w:r>
    </w:p>
    <w:p>
      <w:pPr>
        <w:pStyle w:val="SHTKNoteDetail"/>
      </w:pPr>
      <w:r>
        <w:t>• 저본 독법 | 自在 → ‘스스로/자기 / 있다’</w:t>
      </w:r>
    </w:p>
    <w:p>
      <w:pPr>
        <w:pStyle w:val="SHTKNoteDetail"/>
      </w:pPr>
      <w:r>
        <w:t>• 이문 독법 | 在自 → ‘있다 / 스스로/자기’</w:t>
      </w:r>
    </w:p>
    <w:p>
      <w:pPr>
        <w:pStyle w:val="SHTKNoteDetail"/>
      </w:pPr>
      <w:r>
        <w:t>• 저본 기준 번역 | “괴로움을 낳는다면 자재천이 무용하다는 논난이다.”</w:t>
      </w:r>
    </w:p>
    <w:p>
      <w:pPr>
        <w:pStyle w:val="SHTKNoteDetail"/>
      </w:pPr>
      <w:r>
        <w:t>• 교감 해설 | 이문에서는 自在 대신 在自으로 읽는다.</w:t>
      </w:r>
    </w:p>
    <w:p>
      <w:pPr>
        <w:pStyle w:val="SHTKNoteDetail"/>
      </w:pPr>
      <w:r>
        <w:t>• 번역 영향 판정 | [의미 차이 있음]</w:t>
      </w:r>
    </w:p>
    <w:p>
      <w:pPr>
        <w:pStyle w:val="SHTKNoteDetail"/>
      </w:pPr>
      <w:r>
        <w:t>• 출처 | CBETA T41n1822, 교감 번호 0579026.</w:t>
      </w:r>
    </w:p>
    <w:p>
      <w:pPr>
        <w:pStyle w:val="SHTKSourceText"/>
      </w:pPr>
      <w:r>
        <w:t>既為發喜生諸世間地獄等趣。苦惱有情如何生喜。</w:t>
      </w:r>
    </w:p>
    <w:p>
      <w:pPr>
        <w:pStyle w:val="SHTKTranslationText"/>
      </w:pPr>
      <w:r>
        <w:t>이미 기쁨을 일으키기 위해 여러 세간과 지옥 등의 취를 낳았다면, 유정을 괴롭게 하면서 어떻게 기쁨을 낳는가?</w:t>
      </w:r>
    </w:p>
    <w:p>
      <w:pPr>
        <w:pStyle w:val="SHTKPositionMarker"/>
      </w:pPr>
      <w:bookmarkStart w:id="1712" w:name="loc_0579c14"/>
      <w:bookmarkEnd w:id="1712"/>
      <w:r>
        <w:t>[0579c14]</w:t>
      </w:r>
    </w:p>
    <w:p>
      <w:pPr>
        <w:pStyle w:val="SHTKSourceText"/>
      </w:pPr>
      <w:r>
        <w:t>論。依彼頌言至故名魯達羅。</w:t>
      </w:r>
    </w:p>
    <w:p>
      <w:pPr>
        <w:pStyle w:val="SHTKTranslationText"/>
      </w:pPr>
      <w:r>
        <w:t>논에서 “그들의 게송에 의하면 … 그러므로 노달라라고 이름한다”라고 하였다.</w:t>
      </w:r>
    </w:p>
    <w:p>
      <w:pPr>
        <w:pStyle w:val="SHTKSourceText"/>
      </w:pPr>
      <w:r>
        <w:t>已下引外[27]道頌證為善說。</w:t>
      </w:r>
    </w:p>
    <w:p>
      <w:pPr>
        <w:pStyle w:val="SHTKTranslationText"/>
      </w:pPr>
      <w:r>
        <w:t>이 아래에서는 외도의 게송을 인용하여 그 말이 잘 설명되었음을 증명한다.</w:t>
      </w:r>
    </w:p>
    <w:p>
      <w:pPr>
        <w:pStyle w:val="SHTKNoteSummary"/>
      </w:pPr>
      <w:r>
        <w:t>교감 요약 | [CBETA 교감] 甲·乙본에는 道 없음</w:t>
      </w:r>
    </w:p>
    <w:p>
      <w:pPr>
        <w:pStyle w:val="SHTKNoteDetail"/>
      </w:pPr>
      <w:r>
        <w:t>• 교감 번호 | 0579027</w:t>
      </w:r>
    </w:p>
    <w:p>
      <w:pPr>
        <w:pStyle w:val="SHTKNoteDetail"/>
      </w:pPr>
      <w:r>
        <w:t>• 저본 독법 | 道 → ‘도’</w:t>
      </w:r>
    </w:p>
    <w:p>
      <w:pPr>
        <w:pStyle w:val="SHTKNoteDetail"/>
      </w:pPr>
      <w:r>
        <w:t>• 이문 독법 | ∅ → ‘해당 성분 없음(탈락)’</w:t>
      </w:r>
    </w:p>
    <w:p>
      <w:pPr>
        <w:pStyle w:val="SHTKNoteDetail"/>
      </w:pPr>
      <w:r>
        <w:t>• 저본 기준 번역 | “이 아래에서는 외도의 게송을 인용하여 그 말이 잘 설명되었음을 증명한다.”</w:t>
      </w:r>
    </w:p>
    <w:p>
      <w:pPr>
        <w:pStyle w:val="SHTKNoteDetail"/>
      </w:pPr>
      <w:r>
        <w:t>• 교감 해설 | 이문에서는 저본의 道을 생략하여 읽는다.</w:t>
      </w:r>
    </w:p>
    <w:p>
      <w:pPr>
        <w:pStyle w:val="SHTKNoteDetail"/>
      </w:pPr>
      <w:r>
        <w:t>• 번역 영향 판정 | [의미 차이 있음]</w:t>
      </w:r>
    </w:p>
    <w:p>
      <w:pPr>
        <w:pStyle w:val="SHTKNoteDetail"/>
      </w:pPr>
      <w:r>
        <w:t>• 출처 | CBETA T41n1822, 교감 번호 0579027.</w:t>
      </w:r>
    </w:p>
    <w:p>
      <w:pPr>
        <w:pStyle w:val="SHTKSourceText"/>
      </w:pPr>
      <w:r>
        <w:t>自在苦惱有情發生自喜由險利能燒者。彼外道說。</w:t>
      </w:r>
    </w:p>
    <w:p>
      <w:pPr>
        <w:pStyle w:val="SHTKTranslationText"/>
      </w:pPr>
      <w:r>
        <w:t>자재천은 유정을 괴롭혀 자신의 기쁨을 일으킨다. ‘험하고 날카로워 능히 태운다’는 것은, 그 외도가 말한 것이다.</w:t>
      </w:r>
    </w:p>
    <w:p>
      <w:pPr>
        <w:pStyle w:val="SHTKSourceText"/>
      </w:pPr>
      <w:r>
        <w:t>[28]有三阿素洛持三國土飛行空中。</w:t>
      </w:r>
    </w:p>
    <w:p>
      <w:pPr>
        <w:pStyle w:val="SHTKTranslationText"/>
      </w:pPr>
      <w:r>
        <w:t>세 아수라가 세 국토를 지니고 허공을 날아다니다가,</w:t>
      </w:r>
    </w:p>
    <w:p>
      <w:pPr>
        <w:pStyle w:val="SHTKNoteSummary"/>
      </w:pPr>
      <w:r>
        <w:t>교감 요약 | [CBETA 교감] 甲·乙본에는 有 없음</w:t>
      </w:r>
    </w:p>
    <w:p>
      <w:pPr>
        <w:pStyle w:val="SHTKNoteDetail"/>
      </w:pPr>
      <w:r>
        <w:t>• 교감 번호 | 0579028</w:t>
      </w:r>
    </w:p>
    <w:p>
      <w:pPr>
        <w:pStyle w:val="SHTKNoteDetail"/>
      </w:pPr>
      <w:r>
        <w:t>• 저본 독법 | 有 → ‘있다’</w:t>
      </w:r>
    </w:p>
    <w:p>
      <w:pPr>
        <w:pStyle w:val="SHTKNoteDetail"/>
      </w:pPr>
      <w:r>
        <w:t>• 이문 독법 | ∅ → ‘해당 성분 없음(탈락)’</w:t>
      </w:r>
    </w:p>
    <w:p>
      <w:pPr>
        <w:pStyle w:val="SHTKNoteDetail"/>
      </w:pPr>
      <w:r>
        <w:t>• 저본 기준 번역 | “세 아수라가 세 국토를 지니고 허공을 날아다니다가,”</w:t>
      </w:r>
    </w:p>
    <w:p>
      <w:pPr>
        <w:pStyle w:val="SHTKNoteDetail"/>
      </w:pPr>
      <w:r>
        <w:t>• 번역 영향 판정 | [의미 차이 있음]</w:t>
      </w:r>
    </w:p>
    <w:p>
      <w:pPr>
        <w:pStyle w:val="SHTKNoteDetail"/>
      </w:pPr>
      <w:r>
        <w:t>• 출처 | CBETA T41n1822, 교감 번호 0579028.</w:t>
      </w:r>
    </w:p>
    <w:p>
      <w:pPr>
        <w:pStyle w:val="SHTKSourceText"/>
      </w:pPr>
      <w:r>
        <w:t>於自在[29]天[30]下過。</w:t>
      </w:r>
    </w:p>
    <w:p>
      <w:pPr>
        <w:pStyle w:val="SHTKTranslationText"/>
      </w:pPr>
      <w:r>
        <w:t>자재천 아래를 지나갔다.</w:t>
      </w:r>
    </w:p>
    <w:p>
      <w:pPr>
        <w:pStyle w:val="SHTKNoteSummary"/>
      </w:pPr>
      <w:r>
        <w:t>교감 요약 | [CBETA 교감] 저본 天 → 甲·乙본 有</w:t>
      </w:r>
    </w:p>
    <w:p>
      <w:pPr>
        <w:pStyle w:val="SHTKNoteDetail"/>
      </w:pPr>
      <w:r>
        <w:t>• 교감 번호 | 0579029</w:t>
      </w:r>
    </w:p>
    <w:p>
      <w:pPr>
        <w:pStyle w:val="SHTKNoteDetail"/>
      </w:pPr>
      <w:r>
        <w:t>• 저본 독법 | 天 → ‘하늘/천’</w:t>
      </w:r>
    </w:p>
    <w:p>
      <w:pPr>
        <w:pStyle w:val="SHTKNoteDetail"/>
      </w:pPr>
      <w:r>
        <w:t>• 이문 독법 | 有 → ‘있다’</w:t>
      </w:r>
    </w:p>
    <w:p>
      <w:pPr>
        <w:pStyle w:val="SHTKNoteDetail"/>
      </w:pPr>
      <w:r>
        <w:t>• 저본 기준 번역 | “자재천 아래를 지나갔다.”</w:t>
      </w:r>
    </w:p>
    <w:p>
      <w:pPr>
        <w:pStyle w:val="SHTKNoteDetail"/>
      </w:pPr>
      <w:r>
        <w:t>• 교감 해설 | 이문에서는 天 대신 有으로 읽는다.</w:t>
      </w:r>
    </w:p>
    <w:p>
      <w:pPr>
        <w:pStyle w:val="SHTKNoteDetail"/>
      </w:pPr>
      <w:r>
        <w:t>• 번역 영향 판정 | [의미 차이 있음]</w:t>
      </w:r>
    </w:p>
    <w:p>
      <w:pPr>
        <w:pStyle w:val="SHTKNoteDetail"/>
      </w:pPr>
      <w:r>
        <w:t>• 출처 | CBETA T41n1822, 교감 번호 0579029.</w:t>
      </w:r>
    </w:p>
    <w:p>
      <w:pPr>
        <w:pStyle w:val="SHTKNoteSummary"/>
      </w:pPr>
      <w:r>
        <w:t>교감 요약 | [CBETA 교감] 저본 下 → 甲·乙본 上</w:t>
      </w:r>
    </w:p>
    <w:p>
      <w:pPr>
        <w:pStyle w:val="SHTKNoteDetail"/>
      </w:pPr>
      <w:r>
        <w:t>• 교감 번호 | 0579030</w:t>
      </w:r>
    </w:p>
    <w:p>
      <w:pPr>
        <w:pStyle w:val="SHTKNoteDetail"/>
      </w:pPr>
      <w:r>
        <w:t>• 저본 독법 | 下 → ‘아래’</w:t>
      </w:r>
    </w:p>
    <w:p>
      <w:pPr>
        <w:pStyle w:val="SHTKNoteDetail"/>
      </w:pPr>
      <w:r>
        <w:t>• 이문 독법 | 上 → ‘위/이상’</w:t>
      </w:r>
    </w:p>
    <w:p>
      <w:pPr>
        <w:pStyle w:val="SHTKNoteDetail"/>
      </w:pPr>
      <w:r>
        <w:t>• 저본 기준 번역 | “자재천 아래를 지나갔다.”</w:t>
      </w:r>
    </w:p>
    <w:p>
      <w:pPr>
        <w:pStyle w:val="SHTKNoteDetail"/>
      </w:pPr>
      <w:r>
        <w:t>• 교감 해설 | 이문에서는 下 대신 上</w:t>
      </w:r>
    </w:p>
    <w:p>
      <w:pPr>
        <w:pStyle w:val="SHTKNoteDetail"/>
      </w:pPr>
      <w:r>
        <w:t>• 교감 해설 | 上으로 읽는다.</w:t>
      </w:r>
    </w:p>
    <w:p>
      <w:pPr>
        <w:pStyle w:val="SHTKNoteDetail"/>
      </w:pPr>
      <w:r>
        <w:t>• 번역 영향 판정 | [의미 차이 있음]</w:t>
      </w:r>
    </w:p>
    <w:p>
      <w:pPr>
        <w:pStyle w:val="SHTKNoteDetail"/>
      </w:pPr>
      <w:r>
        <w:t>• 출처 | CBETA T41n1822, 교감 번호 0579030.</w:t>
      </w:r>
    </w:p>
    <w:p>
      <w:pPr>
        <w:pStyle w:val="SHTKSourceText"/>
      </w:pPr>
      <w:r>
        <w:t>其[＊]天不耐火箭射之。</w:t>
      </w:r>
    </w:p>
    <w:p>
      <w:pPr>
        <w:pStyle w:val="SHTKTranslationText"/>
      </w:pPr>
      <w:r>
        <w:t>그 천신은 이를 참지 못하여 불화살로 그들을 쏘았고,</w:t>
      </w:r>
    </w:p>
    <w:p>
      <w:pPr>
        <w:pStyle w:val="SHTKNoteSummary"/>
      </w:pPr>
      <w:r>
        <w:t>교감 요약 | [CBETA 교감] 저본 天 → 甲·乙본 有</w:t>
      </w:r>
    </w:p>
    <w:p>
      <w:pPr>
        <w:pStyle w:val="SHTKNoteDetail"/>
      </w:pPr>
      <w:r>
        <w:t>• 원교감 원문 | 天【大】＊，有【甲】【乙】＊</w:t>
      </w:r>
    </w:p>
    <w:p>
      <w:pPr>
        <w:pStyle w:val="SHTKNoteDetail"/>
      </w:pPr>
      <w:r>
        <w:t>• 해당 번역 | “그 천신은 이를 참지 못하여 불화살로 그들을 쏘았고,”</w:t>
      </w:r>
    </w:p>
    <w:p>
      <w:pPr>
        <w:pStyle w:val="SHTKNoteDetail"/>
      </w:pPr>
      <w:r>
        <w:t>• 번역 영향 판정 | [의미 차이 있음]</w:t>
      </w:r>
    </w:p>
    <w:p>
      <w:pPr>
        <w:pStyle w:val="SHTKNoteDetail"/>
      </w:pPr>
      <w:r>
        <w:t>• 출처 | CBETA T41n1822, 교감 번호 0579029.</w:t>
      </w:r>
    </w:p>
    <w:p>
      <w:pPr>
        <w:pStyle w:val="SHTKSourceText"/>
      </w:pPr>
      <w:r>
        <w:t>燒三國土一時俱盡。火箭險利能燒三國</w:t>
      </w:r>
    </w:p>
    <w:p>
      <w:pPr>
        <w:pStyle w:val="SHTKTranslationText"/>
      </w:pPr>
      <w:r>
        <w:t>세 국토를 한꺼번에 모두 태워 없앴다. 불화살이 험하고 날카로워 세 국토를 태울 수 있었다는 것이다.</w:t>
      </w:r>
    </w:p>
    <w:p>
      <w:pPr>
        <w:pStyle w:val="SHTKSourceText"/>
      </w:pPr>
      <w:r>
        <w:t>可畏恒逼害[31]者。</w:t>
      </w:r>
    </w:p>
    <w:p>
      <w:pPr>
        <w:pStyle w:val="SHTKTranslationText"/>
      </w:pPr>
      <w:r>
        <w:t>‘두려워서 항상 핍박하고 해친다’는 것은,</w:t>
      </w:r>
    </w:p>
    <w:p>
      <w:pPr>
        <w:pStyle w:val="SHTKNoteSummary"/>
      </w:pPr>
      <w:r>
        <w:t>교감 요약 | [CBETA 교감] 甲·乙본에는 者 없음</w:t>
      </w:r>
    </w:p>
    <w:p>
      <w:pPr>
        <w:pStyle w:val="SHTKNoteDetail"/>
      </w:pPr>
      <w:r>
        <w:t>• 교감 번호 | 0579031</w:t>
      </w:r>
    </w:p>
    <w:p>
      <w:pPr>
        <w:pStyle w:val="SHTKNoteDetail"/>
      </w:pPr>
      <w:r>
        <w:t>• 저본 독법 | 者 → ‘…하는 자/것’</w:t>
      </w:r>
    </w:p>
    <w:p>
      <w:pPr>
        <w:pStyle w:val="SHTKNoteDetail"/>
      </w:pPr>
      <w:r>
        <w:t>• 이문 독법 | ∅ → ‘해당 성분 없음(탈락)’</w:t>
      </w:r>
    </w:p>
    <w:p>
      <w:pPr>
        <w:pStyle w:val="SHTKNoteDetail"/>
      </w:pPr>
      <w:r>
        <w:t>• 저본 기준 번역 | “‘두려워서 항상 핍박하고 해친다’는 것은,”</w:t>
      </w:r>
    </w:p>
    <w:p>
      <w:pPr>
        <w:pStyle w:val="SHTKNoteDetail"/>
      </w:pPr>
      <w:r>
        <w:t>• 번역 영향 판정 | [의미 차이 있음]</w:t>
      </w:r>
    </w:p>
    <w:p>
      <w:pPr>
        <w:pStyle w:val="SHTKNoteDetail"/>
      </w:pPr>
      <w:r>
        <w:t>• 출처 | CBETA T41n1822, 교감 번호 0579031.</w:t>
      </w:r>
    </w:p>
    <w:p>
      <w:pPr>
        <w:pStyle w:val="SHTKSourceText"/>
      </w:pPr>
      <w:r>
        <w:t>以[32]能貫人髑髏繫其頭頂又以龍縛臂。</w:t>
      </w:r>
    </w:p>
    <w:p>
      <w:pPr>
        <w:pStyle w:val="SHTKTranslationText"/>
      </w:pPr>
      <w:r>
        <w:t>사람의 해골을 꿰어 머리 꼭대기에 매달고 또 용으로 팔을 묶으며,</w:t>
      </w:r>
    </w:p>
    <w:p>
      <w:pPr>
        <w:pStyle w:val="SHTKNoteSummary"/>
      </w:pPr>
      <w:r>
        <w:t>교감 요약 | [CBETA 교감] 저본 能 → 甲·乙본 龍</w:t>
      </w:r>
    </w:p>
    <w:p>
      <w:pPr>
        <w:pStyle w:val="SHTKNoteDetail"/>
      </w:pPr>
      <w:r>
        <w:t>• 교감 번호 | 0579032</w:t>
      </w:r>
    </w:p>
    <w:p>
      <w:pPr>
        <w:pStyle w:val="SHTKNoteDetail"/>
      </w:pPr>
      <w:r>
        <w:t>• 저본 독법 | 能 → ‘능히’</w:t>
      </w:r>
    </w:p>
    <w:p>
      <w:pPr>
        <w:pStyle w:val="SHTKNoteDetail"/>
      </w:pPr>
      <w:r>
        <w:t>• 이문 독법 | 龍</w:t>
      </w:r>
    </w:p>
    <w:p>
      <w:pPr>
        <w:pStyle w:val="SHTKNoteDetail"/>
      </w:pPr>
      <w:r>
        <w:t>• 저본 기준 번역 | “사람의 해골을 꿰어 머리 꼭대기에 매달고 또 용으로 팔을 묶으며,”</w:t>
      </w:r>
    </w:p>
    <w:p>
      <w:pPr>
        <w:pStyle w:val="SHTKNoteDetail"/>
      </w:pPr>
      <w:r>
        <w:t>• 번역 영향 판정 | [의미 차이 있음]</w:t>
      </w:r>
    </w:p>
    <w:p>
      <w:pPr>
        <w:pStyle w:val="SHTKNoteDetail"/>
      </w:pPr>
      <w:r>
        <w:t>• 출처 | CBETA T41n1822, 교감 번호 0579032.</w:t>
      </w:r>
    </w:p>
    <w:p>
      <w:pPr>
        <w:pStyle w:val="SHTKSourceText"/>
      </w:pPr>
      <w:r>
        <w:t>殺象取皮。此是可畏恒逼害也</w:t>
      </w:r>
    </w:p>
    <w:p>
      <w:pPr>
        <w:pStyle w:val="SHTKTranslationText"/>
      </w:pPr>
      <w:r>
        <w:t>코끼리를 죽여 가죽을 취한 것을 말한다. 이것이 ‘두려워서 항상 핍박하고 해친다’는 뜻이다.</w:t>
      </w:r>
    </w:p>
    <w:p>
      <w:pPr>
        <w:pStyle w:val="SHTKSourceText"/>
      </w:pPr>
      <w:r>
        <w:t>樂食血肉[33]膸者。</w:t>
      </w:r>
    </w:p>
    <w:p>
      <w:pPr>
        <w:pStyle w:val="SHTKTranslationText"/>
      </w:pPr>
      <w:r>
        <w:t>‘피와 살과 골수를 즐겨 먹는다’는 것은,</w:t>
      </w:r>
    </w:p>
    <w:p>
      <w:pPr>
        <w:pStyle w:val="SHTKNoteSummary"/>
      </w:pPr>
      <w:r>
        <w:t>교감 요약 | [CBETA 교감] 甲·乙본에는 膸 없음</w:t>
      </w:r>
    </w:p>
    <w:p>
      <w:pPr>
        <w:pStyle w:val="SHTKNoteDetail"/>
      </w:pPr>
      <w:r>
        <w:t>• 교감 번호 | 0579033</w:t>
      </w:r>
    </w:p>
    <w:p>
      <w:pPr>
        <w:pStyle w:val="SHTKNoteDetail"/>
      </w:pPr>
      <w:r>
        <w:t>• 저본 독법 | 膸</w:t>
      </w:r>
    </w:p>
    <w:p>
      <w:pPr>
        <w:pStyle w:val="SHTKNoteDetail"/>
      </w:pPr>
      <w:r>
        <w:t>• 이문 독법 | ∅ → ‘해당 성분 없음(탈락)’</w:t>
      </w:r>
    </w:p>
    <w:p>
      <w:pPr>
        <w:pStyle w:val="SHTKNoteDetail"/>
      </w:pPr>
      <w:r>
        <w:t>• 저본 기준 번역 | “‘피와 살과 골수를 즐겨 먹는다’는 것은,”</w:t>
      </w:r>
    </w:p>
    <w:p>
      <w:pPr>
        <w:pStyle w:val="SHTKNoteDetail"/>
      </w:pPr>
      <w:r>
        <w:t>• 번역 영향 판정 | [의미 차이 있음]</w:t>
      </w:r>
    </w:p>
    <w:p>
      <w:pPr>
        <w:pStyle w:val="SHTKNoteDetail"/>
      </w:pPr>
      <w:r>
        <w:t>• 출처 | CBETA T41n1822, 교감 번호 0579033.</w:t>
      </w:r>
    </w:p>
    <w:p>
      <w:pPr>
        <w:pStyle w:val="SHTKSourceText"/>
      </w:pPr>
      <w:r>
        <w:t>是所食也故名魯達羅者。自在天千名中一名也。此名暴惡。</w:t>
      </w:r>
    </w:p>
    <w:p>
      <w:pPr>
        <w:pStyle w:val="SHTKTranslationText"/>
      </w:pPr>
      <w:r>
        <w:t>그가 먹는 것을 말한다. 그러므로 ‘노달라’라고 이름한 것은, 자재천의 천 가지 이름 가운데 하나이다. 이 이름은 ‘포악함’이라는 뜻이다.</w:t>
      </w:r>
    </w:p>
    <w:p>
      <w:pPr>
        <w:pStyle w:val="SHTKPositionMarker"/>
      </w:pPr>
      <w:bookmarkStart w:id="1713" w:name="loc_0579c23"/>
      <w:bookmarkEnd w:id="1713"/>
      <w:r>
        <w:t>[0579c23]</w:t>
      </w:r>
    </w:p>
    <w:p>
      <w:pPr>
        <w:pStyle w:val="SHTKSourceText"/>
      </w:pPr>
      <w:r>
        <w:t>論。又若信受至人[34]功等事。</w:t>
      </w:r>
    </w:p>
    <w:p>
      <w:pPr>
        <w:pStyle w:val="SHTKTranslationText"/>
      </w:pPr>
      <w:r>
        <w:t>논에서 “또 만약 믿어 받아들인다면 … 사람의 노력 등의 일”이라고 하였다.</w:t>
      </w:r>
    </w:p>
    <w:p>
      <w:pPr>
        <w:pStyle w:val="SHTKNoteSummary"/>
      </w:pPr>
      <w:r>
        <w:t>교감 요약 | [CBETA 교감] 저본 功 → 甲·乙본 切</w:t>
      </w:r>
    </w:p>
    <w:p>
      <w:pPr>
        <w:pStyle w:val="SHTKNoteDetail"/>
      </w:pPr>
      <w:r>
        <w:t>• 교감 번호 | 0579034</w:t>
      </w:r>
    </w:p>
    <w:p>
      <w:pPr>
        <w:pStyle w:val="SHTKNoteDetail"/>
      </w:pPr>
      <w:r>
        <w:t>• 저본 독법 | 功</w:t>
      </w:r>
    </w:p>
    <w:p>
      <w:pPr>
        <w:pStyle w:val="SHTKNoteDetail"/>
      </w:pPr>
      <w:r>
        <w:t>• 이문 독법 | 切</w:t>
      </w:r>
    </w:p>
    <w:p>
      <w:pPr>
        <w:pStyle w:val="SHTKNoteDetail"/>
      </w:pPr>
      <w:r>
        <w:t>• 저본 기준 번역 | “논에서 “또 만약 믿어 받아들인다면 … 사람의 노력 등의 일”이라고 하였다.”</w:t>
      </w:r>
    </w:p>
    <w:p>
      <w:pPr>
        <w:pStyle w:val="SHTKNoteDetail"/>
      </w:pPr>
      <w:r>
        <w:t>• 교감 해설 | 이문에서는 功 대신 切으로 읽는다.</w:t>
      </w:r>
    </w:p>
    <w:p>
      <w:pPr>
        <w:pStyle w:val="SHTKNoteDetail"/>
      </w:pPr>
      <w:r>
        <w:t>• 번역 영향 판정 | [의미 차이 있음]</w:t>
      </w:r>
    </w:p>
    <w:p>
      <w:pPr>
        <w:pStyle w:val="SHTKNoteDetail"/>
      </w:pPr>
      <w:r>
        <w:t>• 출처 | CBETA T41n1822, 교감 번호 0579034.</w:t>
      </w:r>
    </w:p>
    <w:p>
      <w:pPr>
        <w:pStyle w:val="SHTKSourceText"/>
      </w:pPr>
      <w:r>
        <w:t>此世間相違也。</w:t>
      </w:r>
    </w:p>
    <w:p>
      <w:pPr>
        <w:pStyle w:val="SHTKTranslationText"/>
      </w:pPr>
      <w:r>
        <w:t>이는 세간의 사실과 서로 어긋난다는 논난이다.</w:t>
      </w:r>
    </w:p>
    <w:p>
      <w:pPr>
        <w:pStyle w:val="SHTKPositionMarker"/>
      </w:pPr>
      <w:bookmarkStart w:id="1714" w:name="loc_0579c24"/>
      <w:bookmarkEnd w:id="1714"/>
      <w:r>
        <w:t>[0579c24]</w:t>
      </w:r>
    </w:p>
    <w:p>
      <w:pPr>
        <w:pStyle w:val="SHTKSourceText"/>
      </w:pPr>
      <w:r>
        <w:t>論。若言自在至不見別用故。餘因世間見自在之力無人見也。</w:t>
      </w:r>
    </w:p>
    <w:p>
      <w:pPr>
        <w:pStyle w:val="SHTKTranslationText"/>
      </w:pPr>
      <w:r>
        <w:t>논에서 “만약 자재천이 … 별도의 작용을 볼 수 없기 때문이다”라고 하였다. 나머지 인은 세간에서 보지만 자재천의 힘은 아무도 보지 못한다.</w:t>
      </w:r>
    </w:p>
    <w:p>
      <w:pPr>
        <w:pStyle w:val="SHTKSourceText"/>
      </w:pPr>
      <w:r>
        <w:t>但是明[35]助自在[36]之言。</w:t>
      </w:r>
    </w:p>
    <w:p>
      <w:pPr>
        <w:pStyle w:val="SHTKTranslationText"/>
      </w:pPr>
      <w:r>
        <w:t>다만 자재천을 돕는다는 말만 밝혔을 뿐이다.</w:t>
      </w:r>
    </w:p>
    <w:p>
      <w:pPr>
        <w:pStyle w:val="SHTKNoteSummary"/>
      </w:pPr>
      <w:r>
        <w:t>교감 요약 | [CBETA 교감] 저본 助 → 甲·乙본 敬</w:t>
      </w:r>
    </w:p>
    <w:p>
      <w:pPr>
        <w:pStyle w:val="SHTKNoteDetail"/>
      </w:pPr>
      <w:r>
        <w:t>• 교감 번호 | 0579035</w:t>
      </w:r>
    </w:p>
    <w:p>
      <w:pPr>
        <w:pStyle w:val="SHTKNoteDetail"/>
      </w:pPr>
      <w:r>
        <w:t>• 저본 독법 | 助</w:t>
      </w:r>
    </w:p>
    <w:p>
      <w:pPr>
        <w:pStyle w:val="SHTKNoteDetail"/>
      </w:pPr>
      <w:r>
        <w:t>• 이문 독법 | 敬</w:t>
      </w:r>
    </w:p>
    <w:p>
      <w:pPr>
        <w:pStyle w:val="SHTKNoteDetail"/>
      </w:pPr>
      <w:r>
        <w:t>• 저본 기준 번역 | “다만 자재천을 돕는다는 말만 밝혔을 뿐이다.”</w:t>
      </w:r>
    </w:p>
    <w:p>
      <w:pPr>
        <w:pStyle w:val="SHTKNoteDetail"/>
      </w:pPr>
      <w:r>
        <w:t>• 교감 해설 | 이문에서는 助 대신 敬으로 읽는다.</w:t>
      </w:r>
    </w:p>
    <w:p>
      <w:pPr>
        <w:pStyle w:val="SHTKNoteDetail"/>
      </w:pPr>
      <w:r>
        <w:t>• 번역 영향 판정 | [의미 차이 있음]</w:t>
      </w:r>
    </w:p>
    <w:p>
      <w:pPr>
        <w:pStyle w:val="SHTKNoteDetail"/>
      </w:pPr>
      <w:r>
        <w:t>• 출처 | CBETA T41n1822, 교감 번호 0579035.</w:t>
      </w:r>
    </w:p>
    <w:p>
      <w:pPr>
        <w:pStyle w:val="SHTKNoteSummary"/>
      </w:pPr>
      <w:r>
        <w:t>교감 요약 | [CBETA 교감] 저본 之 → 甲·乙본 天</w:t>
      </w:r>
    </w:p>
    <w:p>
      <w:pPr>
        <w:pStyle w:val="SHTKNoteDetail"/>
      </w:pPr>
      <w:r>
        <w:t>• 교감 번호 | 0579036</w:t>
      </w:r>
    </w:p>
    <w:p>
      <w:pPr>
        <w:pStyle w:val="SHTKNoteDetail"/>
      </w:pPr>
      <w:r>
        <w:t>• 저본 독법 | 之 → ‘…의/그것’</w:t>
      </w:r>
    </w:p>
    <w:p>
      <w:pPr>
        <w:pStyle w:val="SHTKNoteDetail"/>
      </w:pPr>
      <w:r>
        <w:t>• 이문 독법 | 天 → ‘하늘/천’</w:t>
      </w:r>
    </w:p>
    <w:p>
      <w:pPr>
        <w:pStyle w:val="SHTKNoteDetail"/>
      </w:pPr>
      <w:r>
        <w:t>• 저본 기준 번역 | “다만 자재천을 돕는다는 말만 밝혔을 뿐이다.”</w:t>
      </w:r>
    </w:p>
    <w:p>
      <w:pPr>
        <w:pStyle w:val="SHTKNoteDetail"/>
      </w:pPr>
      <w:r>
        <w:t>• 교감 해설 | 이문에서는 之 대신 天으로 읽는다.</w:t>
      </w:r>
    </w:p>
    <w:p>
      <w:pPr>
        <w:pStyle w:val="SHTKNoteDetail"/>
      </w:pPr>
      <w:r>
        <w:t>• 번역 영향 판정 | [의미 차이 있음]</w:t>
      </w:r>
    </w:p>
    <w:p>
      <w:pPr>
        <w:pStyle w:val="SHTKNoteDetail"/>
      </w:pPr>
      <w:r>
        <w:t>• 출처 | CBETA T41n1822, 교감 번호 0579036.</w:t>
      </w:r>
    </w:p>
    <w:p>
      <w:pPr>
        <w:pStyle w:val="SHTKPositionMarker"/>
      </w:pPr>
      <w:bookmarkStart w:id="1715" w:name="loc_0579c26"/>
      <w:bookmarkEnd w:id="1715"/>
      <w:r>
        <w:t>[0579c26]</w:t>
      </w:r>
    </w:p>
    <w:p>
      <w:pPr>
        <w:pStyle w:val="SHTKSourceText"/>
      </w:pPr>
      <w:r>
        <w:t>論。或彼自在至應非自在。若待餘因能生諸法即非自在。</w:t>
      </w:r>
    </w:p>
    <w:p>
      <w:pPr>
        <w:pStyle w:val="SHTKTranslationText"/>
      </w:pPr>
      <w:r>
        <w:t>논에서 “혹 저 자재천이 … 마땅히 자재하지 않아야 한다”라고 하였다. 만약 다른 인을 기다려야 모든 법을 낳을 수 있다면 곧 자재하지 못한 것이다.</w:t>
      </w:r>
    </w:p>
    <w:p>
      <w:pPr>
        <w:pStyle w:val="SHTKPositionMarker"/>
      </w:pPr>
      <w:bookmarkStart w:id="1716" w:name="loc_0579c28"/>
      <w:bookmarkEnd w:id="1716"/>
      <w:r>
        <w:t>[0579c28]</w:t>
      </w:r>
    </w:p>
    <w:p>
      <w:pPr>
        <w:pStyle w:val="SHTKSourceText"/>
      </w:pPr>
      <w:r>
        <w:t>論。若執初起至猶如自在。</w:t>
      </w:r>
    </w:p>
    <w:p>
      <w:pPr>
        <w:pStyle w:val="SHTKTranslationText"/>
      </w:pPr>
      <w:r>
        <w:t>논에서 “만약 최초의 일어남을 집착한다면 … 자재천과 같다”라고 하였다.</w:t>
      </w:r>
    </w:p>
    <w:p>
      <w:pPr>
        <w:pStyle w:val="SHTKSourceText"/>
      </w:pPr>
      <w:r>
        <w:t>又[37]破轉計也。</w:t>
      </w:r>
    </w:p>
    <w:p>
      <w:pPr>
        <w:pStyle w:val="SHTKTranslationText"/>
      </w:pPr>
      <w:r>
        <w:t>또 전변시킨 주장을 깨뜨리는 것이다.</w:t>
      </w:r>
    </w:p>
    <w:p>
      <w:pPr>
        <w:pStyle w:val="SHTKNoteSummary"/>
      </w:pPr>
      <w:r>
        <w:t>교감 요약 | [CBETA 교감] 甲·乙본에는 破 없음</w:t>
      </w:r>
    </w:p>
    <w:p>
      <w:pPr>
        <w:pStyle w:val="SHTKNoteDetail"/>
      </w:pPr>
      <w:r>
        <w:t>• 교감 번호 | 0579037</w:t>
      </w:r>
    </w:p>
    <w:p>
      <w:pPr>
        <w:pStyle w:val="SHTKNoteDetail"/>
      </w:pPr>
      <w:r>
        <w:t>• 저본 독법 | 破 → ‘논파하다’</w:t>
      </w:r>
    </w:p>
    <w:p>
      <w:pPr>
        <w:pStyle w:val="SHTKNoteDetail"/>
      </w:pPr>
      <w:r>
        <w:t>• 이문 독법 | ∅ → ‘해당 성분 없음(탈락)’</w:t>
      </w:r>
    </w:p>
    <w:p>
      <w:pPr>
        <w:pStyle w:val="SHTKNoteDetail"/>
      </w:pPr>
      <w:r>
        <w:t>• 저본 기준 번역 | “또 전변시킨 주장을 깨뜨리는 것이다.”</w:t>
      </w:r>
    </w:p>
    <w:p>
      <w:pPr>
        <w:pStyle w:val="SHTKNoteDetail"/>
      </w:pPr>
      <w:r>
        <w:t>• 교감 해설 | 이문에서는 저본의 破을 생략하여 읽는다.</w:t>
      </w:r>
    </w:p>
    <w:p>
      <w:pPr>
        <w:pStyle w:val="SHTKNoteDetail"/>
      </w:pPr>
      <w:r>
        <w:t>• 번역 영향 판정 | [의미 차이 있음]</w:t>
      </w:r>
    </w:p>
    <w:p>
      <w:pPr>
        <w:pStyle w:val="SHTKNoteDetail"/>
      </w:pPr>
      <w:r>
        <w:t>• 출처 | CBETA T41n1822, 교감 번호 0579037.</w:t>
      </w:r>
    </w:p>
    <w:p>
      <w:pPr>
        <w:pStyle w:val="SHTKPositionMarker"/>
      </w:pPr>
      <w:bookmarkStart w:id="1717" w:name="loc_0579c29"/>
      <w:bookmarkEnd w:id="1717"/>
      <w:r>
        <w:t>[0579c29]</w:t>
      </w:r>
    </w:p>
    <w:p>
      <w:pPr>
        <w:pStyle w:val="SHTKSourceText"/>
      </w:pPr>
      <w:r>
        <w:t>論。我勝性等至應廣徵遣。類破餘也。</w:t>
      </w:r>
    </w:p>
    <w:p>
      <w:pPr>
        <w:pStyle w:val="SHTKTranslationText"/>
      </w:pPr>
      <w:r>
        <w:t>논에서 “아·승성 등은 … 널리 따져 배척해야 한다”라고 하였다. 나머지 주장도 이에 준하여 깨뜨린다.</w:t>
      </w:r>
    </w:p>
    <w:p>
      <w:pPr>
        <w:pStyle w:val="SHTKPositionMarker"/>
      </w:pPr>
      <w:bookmarkStart w:id="1718" w:name="loc_0580a01"/>
      <w:bookmarkEnd w:id="1718"/>
      <w:r>
        <w:t>[0580a01]</w:t>
      </w:r>
    </w:p>
    <w:p>
      <w:pPr>
        <w:pStyle w:val="SHTKSourceText"/>
      </w:pPr>
      <w:r>
        <w:t>論。故無有法至自在等因。</w:t>
      </w:r>
    </w:p>
    <w:p>
      <w:pPr>
        <w:pStyle w:val="SHTKTranslationText"/>
      </w:pPr>
      <w:r>
        <w:t>논에서 “그러므로 어떤 법도 … 자재천 등의 인”이라고 하였다.</w:t>
      </w:r>
    </w:p>
    <w:p>
      <w:pPr>
        <w:pStyle w:val="SHTKSourceText"/>
      </w:pPr>
      <w:r>
        <w:t>總結成[＊]也。</w:t>
      </w:r>
    </w:p>
    <w:p>
      <w:pPr>
        <w:pStyle w:val="SHTKTranslationText"/>
      </w:pPr>
      <w:r>
        <w:t>전체를 결론지어 성립시킨다.</w:t>
      </w:r>
    </w:p>
    <w:p>
      <w:pPr>
        <w:pStyle w:val="SHTKNoteSummary"/>
      </w:pPr>
      <w:r>
        <w:t>교감 요약 | [CBETA 교감] 甲·乙본에는 也 없음</w:t>
      </w:r>
    </w:p>
    <w:p>
      <w:pPr>
        <w:pStyle w:val="SHTKNoteDetail"/>
      </w:pPr>
      <w:r>
        <w:t>• 원교감 원문 | 也【大】＊，〔－〕【甲】【乙】＊</w:t>
      </w:r>
    </w:p>
    <w:p>
      <w:pPr>
        <w:pStyle w:val="SHTKNoteDetail"/>
      </w:pPr>
      <w:r>
        <w:t>• 해당 번역 | “전체를 결론지어 성립시킨다.”</w:t>
      </w:r>
    </w:p>
    <w:p>
      <w:pPr>
        <w:pStyle w:val="SHTKNoteDetail"/>
      </w:pPr>
      <w:r>
        <w:t>• 번역 영향 판정 | [의미 차이 있음]</w:t>
      </w:r>
    </w:p>
    <w:p>
      <w:pPr>
        <w:pStyle w:val="SHTKNoteDetail"/>
      </w:pPr>
      <w:r>
        <w:t>• 출처 | CBETA T41n1822, 교감 번호 0579024.</w:t>
      </w:r>
    </w:p>
    <w:p>
      <w:pPr>
        <w:pStyle w:val="SHTKPositionMarker"/>
      </w:pPr>
      <w:bookmarkStart w:id="1719" w:name="loc_0580a03"/>
      <w:bookmarkEnd w:id="1719"/>
      <w:r>
        <w:t>[0580a03]</w:t>
      </w:r>
    </w:p>
    <w:p>
      <w:pPr>
        <w:pStyle w:val="SHTKSourceText"/>
      </w:pPr>
      <w:r>
        <w:t>論。且止破邪[1]至互為因緣。</w:t>
      </w:r>
    </w:p>
    <w:p>
      <w:pPr>
        <w:pStyle w:val="SHTKTranslationText"/>
      </w:pPr>
      <w:r>
        <w:t>논에서 “우선 사설을 깨뜨리는 것은 그만두고 … 서로 인연이 된다”라고 하였다.</w:t>
      </w:r>
    </w:p>
    <w:p>
      <w:pPr>
        <w:pStyle w:val="SHTKNoteSummary"/>
      </w:pPr>
      <w:r>
        <w:t>교감 요약 | [CBETA 교감] 저본 至互為因緣 → 甲·乙본 應辨正義者</w:t>
      </w:r>
    </w:p>
    <w:p>
      <w:pPr>
        <w:pStyle w:val="SHTKNoteDetail"/>
      </w:pPr>
      <w:r>
        <w:t>• 교감 번호 | 0580001</w:t>
      </w:r>
    </w:p>
    <w:p>
      <w:pPr>
        <w:pStyle w:val="SHTKNoteDetail"/>
      </w:pPr>
      <w:r>
        <w:t>• 저본 독법 | 至互為因緣</w:t>
      </w:r>
    </w:p>
    <w:p>
      <w:pPr>
        <w:pStyle w:val="SHTKNoteDetail"/>
      </w:pPr>
      <w:r>
        <w:t>• 이문 독법 | 應辨正義者</w:t>
      </w:r>
    </w:p>
    <w:p>
      <w:pPr>
        <w:pStyle w:val="SHTKNoteDetail"/>
      </w:pPr>
      <w:r>
        <w:t>• 저본 기준 번역 | “논에서 “우선 사설을 깨뜨리는 것은 그만두고 … 서로 인연이 된다”라고 하였다.”</w:t>
      </w:r>
    </w:p>
    <w:p>
      <w:pPr>
        <w:pStyle w:val="SHTKNoteDetail"/>
      </w:pPr>
      <w:r>
        <w:t>• 교감 해설 | 이문에서는 至互為因緣 대신 應辨正義者으로 읽는다.</w:t>
      </w:r>
    </w:p>
    <w:p>
      <w:pPr>
        <w:pStyle w:val="SHTKNoteDetail"/>
      </w:pPr>
      <w:r>
        <w:t>• 번역 영향 판정 | [의미 차이 있음]</w:t>
      </w:r>
    </w:p>
    <w:p>
      <w:pPr>
        <w:pStyle w:val="SHTKNoteDetail"/>
      </w:pPr>
      <w:r>
        <w:t>• 출처 | CBETA T41n1822, 교감 번호 0580001.</w:t>
      </w:r>
    </w:p>
    <w:p>
      <w:pPr>
        <w:pStyle w:val="SHTKSourceText"/>
      </w:pPr>
      <w:r>
        <w:t>結前起後。</w:t>
      </w:r>
    </w:p>
    <w:p>
      <w:pPr>
        <w:pStyle w:val="SHTKTranslationText"/>
      </w:pPr>
      <w:r>
        <w:t>앞을 맺고 뒤를 일으킨다.</w:t>
      </w:r>
    </w:p>
    <w:p>
      <w:pPr>
        <w:pStyle w:val="SHTKPositionMarker"/>
      </w:pPr>
      <w:bookmarkStart w:id="1720" w:name="loc_0580a04"/>
      <w:bookmarkEnd w:id="1720"/>
      <w:r>
        <w:t>[0580a04]</w:t>
      </w:r>
    </w:p>
    <w:p>
      <w:pPr>
        <w:pStyle w:val="SHTKSourceText"/>
      </w:pPr>
      <w:r>
        <w:t>論。前言餘法。</w:t>
      </w:r>
    </w:p>
    <w:p>
      <w:pPr>
        <w:pStyle w:val="SHTKTranslationText"/>
      </w:pPr>
      <w:r>
        <w:t>논에서 “앞에서 말한 나머지 법”이라고 하였다.</w:t>
      </w:r>
    </w:p>
    <w:p>
      <w:pPr>
        <w:pStyle w:val="SHTKSourceText"/>
      </w:pPr>
      <w:r>
        <w:t>已下第四一行頌明大種造色[2]為因多少也。</w:t>
      </w:r>
    </w:p>
    <w:p>
      <w:pPr>
        <w:pStyle w:val="SHTKTranslationText"/>
      </w:pPr>
      <w:r>
        <w:t>이 아래 네 번째 한 행의 게송에서는 대종과 조색이 서로 인이 되는 수를 밝힌다.</w:t>
      </w:r>
    </w:p>
    <w:p>
      <w:pPr>
        <w:pStyle w:val="SHTKNoteSummary"/>
      </w:pPr>
      <w:r>
        <w:t>교감 요약 | [CBETA 교감] 甲·乙본에는 為 없음</w:t>
      </w:r>
    </w:p>
    <w:p>
      <w:pPr>
        <w:pStyle w:val="SHTKNoteDetail"/>
      </w:pPr>
      <w:r>
        <w:t>• 교감 번호 | 0580002</w:t>
      </w:r>
    </w:p>
    <w:p>
      <w:pPr>
        <w:pStyle w:val="SHTKNoteDetail"/>
      </w:pPr>
      <w:r>
        <w:t>• 저본 독법 | 為 → ‘…이다/…로 삼다’</w:t>
      </w:r>
    </w:p>
    <w:p>
      <w:pPr>
        <w:pStyle w:val="SHTKNoteDetail"/>
      </w:pPr>
      <w:r>
        <w:t>• 이문 독법 | ∅ → ‘해당 성분 없음(탈락)’</w:t>
      </w:r>
    </w:p>
    <w:p>
      <w:pPr>
        <w:pStyle w:val="SHTKNoteDetail"/>
      </w:pPr>
      <w:r>
        <w:t>• 저본 기준 번역 | “이 아래 네 번째 한 행의 게송에서는 대종과 조색이 서로 인이 되는 수를 밝힌다.”</w:t>
      </w:r>
    </w:p>
    <w:p>
      <w:pPr>
        <w:pStyle w:val="SHTKNoteDetail"/>
      </w:pPr>
      <w:r>
        <w:t>• 교감 해설 | 이문에서는 저본의 為을 생략하여 읽는다.</w:t>
      </w:r>
    </w:p>
    <w:p>
      <w:pPr>
        <w:pStyle w:val="SHTKNoteDetail"/>
      </w:pPr>
      <w:r>
        <w:t>• 번역 영향 판정 | [의미 차이 있음]</w:t>
      </w:r>
    </w:p>
    <w:p>
      <w:pPr>
        <w:pStyle w:val="SHTKNoteDetail"/>
      </w:pPr>
      <w:r>
        <w:t>• 출처 | CBETA T41n1822, 교감 번호 0580002.</w:t>
      </w:r>
    </w:p>
    <w:p>
      <w:pPr>
        <w:pStyle w:val="SHTKPositionMarker"/>
      </w:pPr>
      <w:bookmarkStart w:id="1721" w:name="loc_0580a05"/>
      <w:bookmarkEnd w:id="1721"/>
      <w:r>
        <w:t>[0580a05]</w:t>
      </w:r>
    </w:p>
    <w:p>
      <w:pPr>
        <w:pStyle w:val="SHTKSourceText"/>
      </w:pPr>
      <w:r>
        <w:t>論曰至同類因義。釋第一句。</w:t>
      </w:r>
    </w:p>
    <w:p>
      <w:pPr>
        <w:pStyle w:val="SHTKTranslationText"/>
      </w:pPr>
      <w:r>
        <w:t>논에서 “논하여 말하면 … 동류인의 뜻”이라고 하였다. 첫째 구를 해석한다.</w:t>
      </w:r>
    </w:p>
    <w:p>
      <w:pPr>
        <w:pStyle w:val="SHTKSourceText"/>
      </w:pPr>
      <w:r>
        <w:t>明四大[3]於異類大具其二因</w:t>
      </w:r>
    </w:p>
    <w:p>
      <w:pPr>
        <w:pStyle w:val="SHTKTranslationText"/>
      </w:pPr>
      <w:r>
        <w:t>사대가 다른 종류의 대종에 대해서는 두 인을 갖추며,</w:t>
      </w:r>
    </w:p>
    <w:p>
      <w:pPr>
        <w:pStyle w:val="SHTKNoteSummary"/>
      </w:pPr>
      <w:r>
        <w:t>교감 요약 | [CBETA 교감] 甲·乙본에는 於 없음</w:t>
      </w:r>
    </w:p>
    <w:p>
      <w:pPr>
        <w:pStyle w:val="SHTKNoteDetail"/>
      </w:pPr>
      <w:r>
        <w:t>• 교감 번호 | 0580003</w:t>
      </w:r>
    </w:p>
    <w:p>
      <w:pPr>
        <w:pStyle w:val="SHTKNoteDetail"/>
      </w:pPr>
      <w:r>
        <w:t>• 저본 독법 | 於 → ‘…에’</w:t>
      </w:r>
    </w:p>
    <w:p>
      <w:pPr>
        <w:pStyle w:val="SHTKNoteDetail"/>
      </w:pPr>
      <w:r>
        <w:t>• 이문 독법 | ∅ → ‘해당 성분 없음(탈락)’</w:t>
      </w:r>
    </w:p>
    <w:p>
      <w:pPr>
        <w:pStyle w:val="SHTKNoteDetail"/>
      </w:pPr>
      <w:r>
        <w:t>• 저본 기준 번역 | “사대가 다른 종류의 대종에 대해서는 두 인을 갖추며,”</w:t>
      </w:r>
    </w:p>
    <w:p>
      <w:pPr>
        <w:pStyle w:val="SHTKNoteDetail"/>
      </w:pPr>
      <w:r>
        <w:t>• 번역 영향 판정 | [의미 차이 있음]</w:t>
      </w:r>
    </w:p>
    <w:p>
      <w:pPr>
        <w:pStyle w:val="SHTKNoteDetail"/>
      </w:pPr>
      <w:r>
        <w:t>• 출처 | CBETA T41n1822, 교감 번호 0580003.</w:t>
      </w:r>
    </w:p>
    <w:p>
      <w:pPr>
        <w:pStyle w:val="SHTKSourceText"/>
      </w:pPr>
      <w:r>
        <w:t>若自類大唯有一因。謂同類因。水望於水非俱有因故。</w:t>
      </w:r>
    </w:p>
    <w:p>
      <w:pPr>
        <w:pStyle w:val="SHTKTranslationText"/>
      </w:pPr>
      <w:r>
        <w:t>자기 종류의 대종에 대해서는 오직 한 인만 있다는 것을 밝힌다. 곧 동류인이다. 물은 물에 대해 구유인이 아니기 때문이다.</w:t>
      </w:r>
    </w:p>
    <w:p>
      <w:pPr>
        <w:pStyle w:val="SHTKPositionMarker"/>
      </w:pPr>
      <w:bookmarkStart w:id="1722" w:name="loc_0580a08"/>
      <w:bookmarkEnd w:id="1722"/>
      <w:r>
        <w:t>[0580a08]</w:t>
      </w:r>
    </w:p>
    <w:p>
      <w:pPr>
        <w:pStyle w:val="SHTKSourceText"/>
      </w:pPr>
      <w:r>
        <w:t>論。大於所造至因之差別。此明大種與造色為因也。</w:t>
      </w:r>
    </w:p>
    <w:p>
      <w:pPr>
        <w:pStyle w:val="SHTKTranslationText"/>
      </w:pPr>
      <w:r>
        <w:t>논에서 “대종은 소조색에 대해 … 인의 차별”이라고 하였다. 이는 대종이 조색에 인이 되는 것을 밝힌다.</w:t>
      </w:r>
    </w:p>
    <w:p>
      <w:pPr>
        <w:pStyle w:val="SHTKSourceText"/>
      </w:pPr>
      <w:r>
        <w:t>[4]謂有五因。</w:t>
      </w:r>
    </w:p>
    <w:p>
      <w:pPr>
        <w:pStyle w:val="SHTKTranslationText"/>
      </w:pPr>
      <w:r>
        <w:t>곧 다섯 인이 있다.</w:t>
      </w:r>
    </w:p>
    <w:p>
      <w:pPr>
        <w:pStyle w:val="SHTKNoteSummary"/>
      </w:pPr>
      <w:r>
        <w:t>교감 요약 | [CBETA 교감] 저본 謂有 → 甲·乙본 因謂</w:t>
      </w:r>
    </w:p>
    <w:p>
      <w:pPr>
        <w:pStyle w:val="SHTKNoteDetail"/>
      </w:pPr>
      <w:r>
        <w:t>• 교감 번호 | 0580004</w:t>
      </w:r>
    </w:p>
    <w:p>
      <w:pPr>
        <w:pStyle w:val="SHTKNoteDetail"/>
      </w:pPr>
      <w:r>
        <w:t>• 저본 독법 | 謂有 → ‘말하다 / 있다’</w:t>
      </w:r>
    </w:p>
    <w:p>
      <w:pPr>
        <w:pStyle w:val="SHTKNoteDetail"/>
      </w:pPr>
      <w:r>
        <w:t>• 이문 독법 | 因謂 → ‘원인/인 / 말하다’</w:t>
      </w:r>
    </w:p>
    <w:p>
      <w:pPr>
        <w:pStyle w:val="SHTKNoteDetail"/>
      </w:pPr>
      <w:r>
        <w:t>• 저본 기준 번역 | “곧 다섯 인이 있다.”</w:t>
      </w:r>
    </w:p>
    <w:p>
      <w:pPr>
        <w:pStyle w:val="SHTKNoteDetail"/>
      </w:pPr>
      <w:r>
        <w:t>• 교감 해설 | 이문에서는 謂有 대신 因謂으로 읽는다.</w:t>
      </w:r>
    </w:p>
    <w:p>
      <w:pPr>
        <w:pStyle w:val="SHTKNoteDetail"/>
      </w:pPr>
      <w:r>
        <w:t>• 번역 영향 판정 | [의미 차이 있음]</w:t>
      </w:r>
    </w:p>
    <w:p>
      <w:pPr>
        <w:pStyle w:val="SHTKNoteDetail"/>
      </w:pPr>
      <w:r>
        <w:t>• 출처 | CBETA T41n1822, 교감 번호 0580004.</w:t>
      </w:r>
    </w:p>
    <w:p>
      <w:pPr>
        <w:pStyle w:val="SHTKSourceText"/>
      </w:pPr>
      <w:r>
        <w:t>謂生．依．立．持．養。此即於能作因中分出五因。</w:t>
      </w:r>
    </w:p>
    <w:p>
      <w:pPr>
        <w:pStyle w:val="SHTKTranslationText"/>
      </w:pPr>
      <w:r>
        <w:t>생인·의인·입인·지인·양인이다. 이는 곧 능작인 가운데서 다섯 인을 나누어 낸 것이다.</w:t>
      </w:r>
    </w:p>
    <w:p>
      <w:pPr>
        <w:pStyle w:val="SHTKSourceText"/>
      </w:pPr>
      <w:r>
        <w:t>若合說唯能作[＊]因。</w:t>
      </w:r>
    </w:p>
    <w:p>
      <w:pPr>
        <w:pStyle w:val="SHTKTranslationText"/>
      </w:pPr>
      <w:r>
        <w:t>합쳐 말하면 오직 능작인이고,</w:t>
      </w:r>
    </w:p>
    <w:p>
      <w:pPr>
        <w:pStyle w:val="SHTKNoteSummary"/>
      </w:pPr>
      <w:r>
        <w:t>교감 요약 | [CBETA 교감] 甲·乙본에는 因 없음</w:t>
      </w:r>
    </w:p>
    <w:p>
      <w:pPr>
        <w:pStyle w:val="SHTKNoteDetail"/>
      </w:pPr>
      <w:r>
        <w:t>• 원교감 원문 | 因【大】＊，〔－〕【甲】【乙】＊</w:t>
      </w:r>
    </w:p>
    <w:p>
      <w:pPr>
        <w:pStyle w:val="SHTKNoteDetail"/>
      </w:pPr>
      <w:r>
        <w:t>• 해당 번역 | “합쳐 말하면 오직 능작인이고,”</w:t>
      </w:r>
    </w:p>
    <w:p>
      <w:pPr>
        <w:pStyle w:val="SHTKNoteDetail"/>
      </w:pPr>
      <w:r>
        <w:t>• 번역 영향 판정 | [의미 차이 있음]</w:t>
      </w:r>
    </w:p>
    <w:p>
      <w:pPr>
        <w:pStyle w:val="SHTKNoteDetail"/>
      </w:pPr>
      <w:r>
        <w:t>• 출처 | CBETA T41n1822, 교감 번호 0575032.</w:t>
      </w:r>
    </w:p>
    <w:p>
      <w:pPr>
        <w:pStyle w:val="SHTKSourceText"/>
      </w:pPr>
      <w:r>
        <w:t>若別說即有其五。</w:t>
      </w:r>
    </w:p>
    <w:p>
      <w:pPr>
        <w:pStyle w:val="SHTKTranslationText"/>
      </w:pPr>
      <w:r>
        <w:t>나누어 말하면 곧 다섯 인이 있다.</w:t>
      </w:r>
    </w:p>
    <w:p>
      <w:pPr>
        <w:pStyle w:val="SHTKPositionMarker"/>
      </w:pPr>
      <w:bookmarkStart w:id="1723" w:name="loc_0580a11"/>
      <w:bookmarkEnd w:id="1723"/>
      <w:r>
        <w:t>[0580a11]</w:t>
      </w:r>
    </w:p>
    <w:p>
      <w:pPr>
        <w:pStyle w:val="SHTKSourceText"/>
      </w:pPr>
      <w:r>
        <w:t>論。從彼起故說為生因正理論云。為生因者。</w:t>
      </w:r>
    </w:p>
    <w:p>
      <w:pPr>
        <w:pStyle w:val="SHTKTranslationText"/>
      </w:pPr>
      <w:r>
        <w:t>논에서 “그것으로부터 일어나기 때문에 생인이라고 말한다”라고 하였다. 《정리론》에서는 말한다. “생인이 된다는 것은,</w:t>
      </w:r>
    </w:p>
    <w:p>
      <w:pPr>
        <w:pStyle w:val="SHTKSourceText"/>
      </w:pPr>
      <w:r>
        <w:t>從彼起[＊]故。</w:t>
      </w:r>
    </w:p>
    <w:p>
      <w:pPr>
        <w:pStyle w:val="SHTKTranslationText"/>
      </w:pPr>
      <w:r>
        <w:t>그것으로부터 일어나기 때문이다.</w:t>
      </w:r>
    </w:p>
    <w:p>
      <w:pPr>
        <w:pStyle w:val="SHTKNoteSummary"/>
      </w:pPr>
      <w:r>
        <w:t>교감 요약 | [CBETA 교감] 甲·乙본에는 故 없음</w:t>
      </w:r>
    </w:p>
    <w:p>
      <w:pPr>
        <w:pStyle w:val="SHTKNoteDetail"/>
      </w:pPr>
      <w:r>
        <w:t>• 원교감 원문 | 故【大】＊，〔－〕【甲】【乙】＊</w:t>
      </w:r>
    </w:p>
    <w:p>
      <w:pPr>
        <w:pStyle w:val="SHTKNoteDetail"/>
      </w:pPr>
      <w:r>
        <w:t>• 해당 번역 | “그것으로부터 일어나기 때문이다.”</w:t>
      </w:r>
    </w:p>
    <w:p>
      <w:pPr>
        <w:pStyle w:val="SHTKNoteDetail"/>
      </w:pPr>
      <w:r>
        <w:t>• 번역 영향 판정 | [의미 차이 있음]</w:t>
      </w:r>
    </w:p>
    <w:p>
      <w:pPr>
        <w:pStyle w:val="SHTKNoteDetail"/>
      </w:pPr>
      <w:r>
        <w:t>• 출처 | CBETA T41n1822, 교감 번호 0577027.</w:t>
      </w:r>
    </w:p>
    <w:p>
      <w:pPr>
        <w:pStyle w:val="SHTKSourceText"/>
      </w:pPr>
      <w:r>
        <w:t>如母生子。</w:t>
      </w:r>
    </w:p>
    <w:p>
      <w:pPr>
        <w:pStyle w:val="SHTKTranslationText"/>
      </w:pPr>
      <w:r>
        <w:t>마치 어머니가 자식을 낳는 것과 같다.”</w:t>
      </w:r>
    </w:p>
    <w:p>
      <w:pPr>
        <w:pStyle w:val="SHTKPositionMarker"/>
      </w:pPr>
      <w:bookmarkStart w:id="1724" w:name="loc_0580a13"/>
      <w:bookmarkEnd w:id="1724"/>
      <w:r>
        <w:t>[0580a13]</w:t>
      </w:r>
    </w:p>
    <w:p>
      <w:pPr>
        <w:pStyle w:val="SHTKSourceText"/>
      </w:pPr>
      <w:r>
        <w:t>論。生已隨逐至說為依因。正理意同。</w:t>
      </w:r>
    </w:p>
    <w:p>
      <w:pPr>
        <w:pStyle w:val="SHTKTranslationText"/>
      </w:pPr>
      <w:r>
        <w:t>논에서 “생긴 뒤에 따라다니므로 … 의인이라고 말한다”라고 하였다. 《정리론》의 뜻도 같다.</w:t>
      </w:r>
    </w:p>
    <w:p>
      <w:pPr>
        <w:pStyle w:val="SHTKPositionMarker"/>
      </w:pPr>
      <w:bookmarkStart w:id="1725" w:name="loc_0580a14"/>
      <w:bookmarkEnd w:id="1725"/>
      <w:r>
        <w:t>[0580a14]</w:t>
      </w:r>
    </w:p>
    <w:p>
      <w:pPr>
        <w:pStyle w:val="SHTKSourceText"/>
      </w:pPr>
      <w:r>
        <w:t>論。能任持故[5]至說為立因</w:t>
      </w:r>
    </w:p>
    <w:p>
      <w:pPr>
        <w:pStyle w:val="SHTKTranslationText"/>
      </w:pPr>
      <w:r>
        <w:t>논에서 “능히 맡아 지탱하기 때문에 … 입인이라고 말한다”라고 하였다.</w:t>
      </w:r>
    </w:p>
    <w:p>
      <w:pPr>
        <w:pStyle w:val="SHTKNoteSummary"/>
      </w:pPr>
      <w:r>
        <w:t>교감 요약 | [CBETA 교감] 甲·乙본에는 至 없음</w:t>
      </w:r>
    </w:p>
    <w:p>
      <w:pPr>
        <w:pStyle w:val="SHTKNoteDetail"/>
      </w:pPr>
      <w:r>
        <w:t>• 교감 번호 | 0580005</w:t>
      </w:r>
    </w:p>
    <w:p>
      <w:pPr>
        <w:pStyle w:val="SHTKNoteDetail"/>
      </w:pPr>
      <w:r>
        <w:t>• 저본 독법 | 至</w:t>
      </w:r>
    </w:p>
    <w:p>
      <w:pPr>
        <w:pStyle w:val="SHTKNoteDetail"/>
      </w:pPr>
      <w:r>
        <w:t>• 이문 독법 | ∅ → ‘해당 성분 없음(탈락)’</w:t>
      </w:r>
    </w:p>
    <w:p>
      <w:pPr>
        <w:pStyle w:val="SHTKNoteDetail"/>
      </w:pPr>
      <w:r>
        <w:t>• 저본 기준 번역 | “논에서 “능히 맡아 지탱하기 때문에 … 입인이라고 말한다”라고 하였다.”</w:t>
      </w:r>
    </w:p>
    <w:p>
      <w:pPr>
        <w:pStyle w:val="SHTKNoteDetail"/>
      </w:pPr>
      <w:r>
        <w:t>• 교감 해설 | 이문에서는 저본의 至을 생략하여 읽는다.</w:t>
      </w:r>
    </w:p>
    <w:p>
      <w:pPr>
        <w:pStyle w:val="SHTKNoteDetail"/>
      </w:pPr>
      <w:r>
        <w:t>• 번역 영향 판정 | [의미 차이 있음]</w:t>
      </w:r>
    </w:p>
    <w:p>
      <w:pPr>
        <w:pStyle w:val="SHTKNoteDetail"/>
      </w:pPr>
      <w:r>
        <w:t>• 출처 | CBETA T41n1822, 교감 번호 0580005.</w:t>
      </w:r>
    </w:p>
    <w:p>
      <w:pPr>
        <w:pStyle w:val="SHTKSourceText"/>
      </w:pPr>
      <w:r>
        <w:t>正理論云。言立因者。能任持故。如地持物。</w:t>
      </w:r>
    </w:p>
    <w:p>
      <w:pPr>
        <w:pStyle w:val="SHTKTranslationText"/>
      </w:pPr>
      <w:r>
        <w:t>《정리론》에서는 말한다. “입인이라고 하는 것은, 능히 맡아 지탱하기 때문이다. 마치 땅이 사물을 지탱하는 것과 같다.”</w:t>
      </w:r>
    </w:p>
    <w:p>
      <w:pPr>
        <w:pStyle w:val="SHTKPositionMarker"/>
      </w:pPr>
      <w:bookmarkStart w:id="1726" w:name="loc_0580a16"/>
      <w:bookmarkEnd w:id="1726"/>
      <w:r>
        <w:t>[0580a16]</w:t>
      </w:r>
    </w:p>
    <w:p>
      <w:pPr>
        <w:pStyle w:val="SHTKSourceText"/>
      </w:pPr>
      <w:r>
        <w:t>論。不斷因故說為持因正理論云。為持因者。由彼力持令不斷故。如食持命。</w:t>
      </w:r>
    </w:p>
    <w:p>
      <w:pPr>
        <w:pStyle w:val="SHTKTranslationText"/>
      </w:pPr>
      <w:r>
        <w:t>논에서 “끊어지지 않게 하기 때문에 지인이라고 말한다”라고 하였다. 《정리론》에서는 말한다. “지인이 된다는 것은, 그 힘이 지탱하여 끊어지지 않게 하기 때문이다. 마치 음식이 목숨을 지탱하는 것과 같다.”</w:t>
      </w:r>
    </w:p>
    <w:p>
      <w:pPr>
        <w:pStyle w:val="SHTKPositionMarker"/>
      </w:pPr>
      <w:bookmarkStart w:id="1727" w:name="loc_0580a18"/>
      <w:bookmarkEnd w:id="1727"/>
      <w:r>
        <w:t>[0580a18]</w:t>
      </w:r>
    </w:p>
    <w:p>
      <w:pPr>
        <w:pStyle w:val="SHTKSourceText"/>
      </w:pPr>
      <w:r>
        <w:t>論。增長因故說為養因正理論云。言養因者。</w:t>
      </w:r>
    </w:p>
    <w:p>
      <w:pPr>
        <w:pStyle w:val="SHTKTranslationText"/>
      </w:pPr>
      <w:r>
        <w:t>논에서 “증장하게 하기 때문에 양인이라고 말한다”라고 하였다. 《정리론》에서는 말한다. “양인이라고 하는 것은,</w:t>
      </w:r>
    </w:p>
    <w:p>
      <w:pPr>
        <w:pStyle w:val="SHTKSourceText"/>
      </w:pPr>
      <w:r>
        <w:t>能[6]長彼故。</w:t>
      </w:r>
    </w:p>
    <w:p>
      <w:pPr>
        <w:pStyle w:val="SHTKTranslationText"/>
      </w:pPr>
      <w:r>
        <w:t>능히 그것을 자라게 하기 때문이다.</w:t>
      </w:r>
    </w:p>
    <w:p>
      <w:pPr>
        <w:pStyle w:val="SHTKNoteSummary"/>
      </w:pPr>
      <w:r>
        <w:t>교감 요약 | [CBETA 교감] 저본 長彼 → 甲·乙본 增長</w:t>
      </w:r>
    </w:p>
    <w:p>
      <w:pPr>
        <w:pStyle w:val="SHTKNoteDetail"/>
      </w:pPr>
      <w:r>
        <w:t>• 교감 번호 | 0580006</w:t>
      </w:r>
    </w:p>
    <w:p>
      <w:pPr>
        <w:pStyle w:val="SHTKNoteDetail"/>
      </w:pPr>
      <w:r>
        <w:t>• 저본 독법 | 長彼 → ‘길다 / 저것/그’</w:t>
      </w:r>
    </w:p>
    <w:p>
      <w:pPr>
        <w:pStyle w:val="SHTKNoteDetail"/>
      </w:pPr>
      <w:r>
        <w:t>• 이문 독법 | 增長</w:t>
      </w:r>
    </w:p>
    <w:p>
      <w:pPr>
        <w:pStyle w:val="SHTKNoteDetail"/>
      </w:pPr>
      <w:r>
        <w:t>• 저본 기준 번역 | “능히 그것을 자라게 하기 때문이다.”</w:t>
      </w:r>
    </w:p>
    <w:p>
      <w:pPr>
        <w:pStyle w:val="SHTKNoteDetail"/>
      </w:pPr>
      <w:r>
        <w:t>• 교감 해설 | 이문에서는 長彼 대신 增長으로 읽는다.</w:t>
      </w:r>
    </w:p>
    <w:p>
      <w:pPr>
        <w:pStyle w:val="SHTKNoteDetail"/>
      </w:pPr>
      <w:r>
        <w:t>• 번역 영향 판정 | [의미 차이 있음]</w:t>
      </w:r>
    </w:p>
    <w:p>
      <w:pPr>
        <w:pStyle w:val="SHTKNoteDetail"/>
      </w:pPr>
      <w:r>
        <w:t>• 출처 | CBETA T41n1822, 교감 번호 0580006.</w:t>
      </w:r>
    </w:p>
    <w:p>
      <w:pPr>
        <w:pStyle w:val="SHTKSourceText"/>
      </w:pPr>
      <w:r>
        <w:t>猶如樹根水所沃潤欲知五因力用不同。應觀五喻。生因如母生子。依因如弟子依師。立因如地持物。持因如食持命。養因如水潤樹根。</w:t>
      </w:r>
    </w:p>
    <w:p>
      <w:pPr>
        <w:pStyle w:val="SHTKTranslationText"/>
      </w:pPr>
      <w:r>
        <w:t>마치 나무뿌리가 물에 적셔지는 것과 같다.” 다섯 인의 힘과 작용이 서로 다름을 알고자 한다면, 마땅히 다섯 비유를 살펴야 한다. 생인은 어머니가 자식을 낳는 것과 같고, 의인은 제자가 스승에게 의지하는 것과 같으며, 입인은 땅이 사물을 지탱하는 것과 같고, 지인은 음식이 목숨을 지탱하는 것과 같으며, 양인은 물이 나무뿌리를 적시는 것과 같다.</w:t>
      </w:r>
    </w:p>
    <w:p>
      <w:pPr>
        <w:pStyle w:val="SHTKPositionMarker"/>
      </w:pPr>
      <w:bookmarkStart w:id="1728" w:name="loc_0580a23"/>
      <w:bookmarkEnd w:id="1728"/>
      <w:r>
        <w:t>[0580a23]</w:t>
      </w:r>
    </w:p>
    <w:p>
      <w:pPr>
        <w:pStyle w:val="SHTKSourceText"/>
      </w:pPr>
      <w:r>
        <w:t>論。如是[7]即顯至住長因性。</w:t>
      </w:r>
    </w:p>
    <w:p>
      <w:pPr>
        <w:pStyle w:val="SHTKTranslationText"/>
      </w:pPr>
      <w:r>
        <w:t>논에서 “이와 같이 곧 드러난다 … 머물게 하고 자라게 하는 인의 성질”이라고 하였다.</w:t>
      </w:r>
    </w:p>
    <w:p>
      <w:pPr>
        <w:pStyle w:val="SHTKNoteSummary"/>
      </w:pPr>
      <w:r>
        <w:t>교감 요약 | [CBETA 교감] 저본 即顯 → 甲·乙본 則頭</w:t>
      </w:r>
    </w:p>
    <w:p>
      <w:pPr>
        <w:pStyle w:val="SHTKNoteDetail"/>
      </w:pPr>
      <w:r>
        <w:t>• 교감 번호 | 0580007</w:t>
      </w:r>
    </w:p>
    <w:p>
      <w:pPr>
        <w:pStyle w:val="SHTKNoteDetail"/>
      </w:pPr>
      <w:r>
        <w:t>• 저본 독법 | 即顯</w:t>
      </w:r>
    </w:p>
    <w:p>
      <w:pPr>
        <w:pStyle w:val="SHTKNoteDetail"/>
      </w:pPr>
      <w:r>
        <w:t>• 이문 독법 | 則頭</w:t>
      </w:r>
    </w:p>
    <w:p>
      <w:pPr>
        <w:pStyle w:val="SHTKNoteDetail"/>
      </w:pPr>
      <w:r>
        <w:t>• 저본 기준 번역 | “논에서 “이와 같이 곧 드러난다 … 머물게 하고 자라게 하는 인의 성질”이라고 하였다.”</w:t>
      </w:r>
    </w:p>
    <w:p>
      <w:pPr>
        <w:pStyle w:val="SHTKNoteDetail"/>
      </w:pPr>
      <w:r>
        <w:t>• 교감 해설 | … 머물게 하고 자라게 하는 인의 성질”이라고 하였다. 이문에서는 即顯 대신 則頭으로 읽는다.</w:t>
      </w:r>
    </w:p>
    <w:p>
      <w:pPr>
        <w:pStyle w:val="SHTKNoteDetail"/>
      </w:pPr>
      <w:r>
        <w:t>• 번역 영향 판정 | [의미 차이 있음]</w:t>
      </w:r>
    </w:p>
    <w:p>
      <w:pPr>
        <w:pStyle w:val="SHTKNoteDetail"/>
      </w:pPr>
      <w:r>
        <w:t>• 출처 | CBETA T41n1822, 교감 번호 0580007.</w:t>
      </w:r>
    </w:p>
    <w:p>
      <w:pPr>
        <w:pStyle w:val="SHTKSourceText"/>
      </w:pPr>
      <w:r>
        <w:t>總結也母能起子。師能變弟子。地持萬物。食令命得住。水令樹得長。即是四大共為五因正理論云。或生因者。一切大種生所造色。</w:t>
      </w:r>
    </w:p>
    <w:p>
      <w:pPr>
        <w:pStyle w:val="SHTKTranslationText"/>
      </w:pPr>
      <w:r>
        <w:t>전체를 결론짓는다. 어머니는 자식을 일으킬 수 있고, 스승은 제자를 변화시킬 수 있으며, 땅은 만물을 지탱하고, 음식은 목숨이 머물게 하며, 물은 나무가 자라게 한다. 곧 사대가 함께 다섯 인이 된다는 뜻이다. 《정리론》에서는 말한다. “혹 생인이라는 것은, 일체의 대종이 소조색을 낳는다는 뜻이다.</w:t>
      </w:r>
    </w:p>
    <w:p>
      <w:pPr>
        <w:pStyle w:val="SHTKSourceText"/>
      </w:pPr>
      <w:r>
        <w:t>非離諸大種有[8]造色生故。</w:t>
      </w:r>
    </w:p>
    <w:p>
      <w:pPr>
        <w:pStyle w:val="SHTKTranslationText"/>
      </w:pPr>
      <w:r>
        <w:t>여러 대종을 떠나서 조색이 생기는 일은 없기 때문이다.</w:t>
      </w:r>
    </w:p>
    <w:p>
      <w:pPr>
        <w:pStyle w:val="SHTKNoteSummary"/>
      </w:pPr>
      <w:r>
        <w:t>교감 요약 | [CBETA 교감] 甲·乙본에는 造 없음</w:t>
      </w:r>
    </w:p>
    <w:p>
      <w:pPr>
        <w:pStyle w:val="SHTKNoteDetail"/>
      </w:pPr>
      <w:r>
        <w:t>• 교감 번호 | 0580008</w:t>
      </w:r>
    </w:p>
    <w:p>
      <w:pPr>
        <w:pStyle w:val="SHTKNoteDetail"/>
      </w:pPr>
      <w:r>
        <w:t>• 저본 독법 | 造</w:t>
      </w:r>
    </w:p>
    <w:p>
      <w:pPr>
        <w:pStyle w:val="SHTKNoteDetail"/>
      </w:pPr>
      <w:r>
        <w:t>• 이문 독법 | ∅ → ‘해당 성분 없음(탈락)’</w:t>
      </w:r>
    </w:p>
    <w:p>
      <w:pPr>
        <w:pStyle w:val="SHTKNoteDetail"/>
      </w:pPr>
      <w:r>
        <w:t>• 저본 기준 번역 | “여러 대종을 떠나서 조색이 생기는 일은 없기 때문이다.”</w:t>
      </w:r>
    </w:p>
    <w:p>
      <w:pPr>
        <w:pStyle w:val="SHTKNoteDetail"/>
      </w:pPr>
      <w:r>
        <w:t>• 교감 해설 | 이문에서는 저본의 造을 생략하여 읽는다.</w:t>
      </w:r>
    </w:p>
    <w:p>
      <w:pPr>
        <w:pStyle w:val="SHTKNoteDetail"/>
      </w:pPr>
      <w:r>
        <w:t>• 번역 영향 판정 | [의미 차이 있음]</w:t>
      </w:r>
    </w:p>
    <w:p>
      <w:pPr>
        <w:pStyle w:val="SHTKNoteDetail"/>
      </w:pPr>
      <w:r>
        <w:t>• 출처 | CBETA T41n1822, 교감 번호 0580008.</w:t>
      </w:r>
    </w:p>
    <w:p>
      <w:pPr>
        <w:pStyle w:val="SHTKSourceText"/>
      </w:pPr>
      <w:r>
        <w:t>造色生已同類相續不斷位中。火為依因能令乾燥不爛壞故。</w:t>
      </w:r>
    </w:p>
    <w:p>
      <w:pPr>
        <w:pStyle w:val="SHTKTranslationText"/>
      </w:pPr>
      <w:r>
        <w:t>조색이 생긴 뒤 동류로 상속하여 끊어지지 않는 지위에서는, 불이 의인이 되어 능히 건조하게 하여 썩고 무너지지 않게 하고,</w:t>
      </w:r>
    </w:p>
    <w:p>
      <w:pPr>
        <w:pStyle w:val="SHTKSourceText"/>
      </w:pPr>
      <w:r>
        <w:t>水為立因能為[9]侵潤令不散故。</w:t>
      </w:r>
    </w:p>
    <w:p>
      <w:pPr>
        <w:pStyle w:val="SHTKTranslationText"/>
      </w:pPr>
      <w:r>
        <w:t>물이 입인이 되어 능히 적셔 주어 흩어지지 않게 하며,</w:t>
      </w:r>
    </w:p>
    <w:p>
      <w:pPr>
        <w:pStyle w:val="SHTKNoteSummary"/>
      </w:pPr>
      <w:r>
        <w:t>교감 요약 | [CBETA 교감] 저본 侵 → 甲·乙본 浸</w:t>
      </w:r>
    </w:p>
    <w:p>
      <w:pPr>
        <w:pStyle w:val="SHTKNoteDetail"/>
      </w:pPr>
      <w:r>
        <w:t>• 교감 번호 | 0580009</w:t>
      </w:r>
    </w:p>
    <w:p>
      <w:pPr>
        <w:pStyle w:val="SHTKNoteDetail"/>
      </w:pPr>
      <w:r>
        <w:t>• 저본 독법 | 侵</w:t>
      </w:r>
    </w:p>
    <w:p>
      <w:pPr>
        <w:pStyle w:val="SHTKNoteDetail"/>
      </w:pPr>
      <w:r>
        <w:t>• 이문 독법 | 浸</w:t>
      </w:r>
    </w:p>
    <w:p>
      <w:pPr>
        <w:pStyle w:val="SHTKNoteDetail"/>
      </w:pPr>
      <w:r>
        <w:t>• 저본 기준 번역 | “물이 입인이 되어 능히 적셔 주어 흩어지지 않게 하며,”</w:t>
      </w:r>
    </w:p>
    <w:p>
      <w:pPr>
        <w:pStyle w:val="SHTKNoteDetail"/>
      </w:pPr>
      <w:r>
        <w:t>• 번역 영향 판정 | [번역 차이 없음]</w:t>
      </w:r>
    </w:p>
    <w:p>
      <w:pPr>
        <w:pStyle w:val="SHTKNoteDetail"/>
      </w:pPr>
      <w:r>
        <w:t>• 출처 | CBETA T41n1822, 교감 번호 0580009.</w:t>
      </w:r>
    </w:p>
    <w:p>
      <w:pPr>
        <w:pStyle w:val="SHTKSourceText"/>
      </w:pPr>
      <w:r>
        <w:t>地為持因能任持彼令不墜故。風為養因能引發彼令增長故。如是大種雖與所造無俱有等五種因義。而有生等五種別因。故與經．論無相違失。</w:t>
      </w:r>
    </w:p>
    <w:p>
      <w:pPr>
        <w:pStyle w:val="SHTKTranslationText"/>
      </w:pPr>
      <w:r>
        <w:t>땅이 지인이 되어 능히 그것을 맡아 지탱하여 떨어지지 않게 하고, 바람이 양인이 되어 능히 그것을 이끌어 발동시켜 자라게 한다. 이와 같이 대종은 비록 소조색에 대해 구유인 등 다섯 인의 뜻은 없지만, 생인 등 다섯 가지 별도의 인이 있다. 그러므로 경·논과 서로 어긋나는 허물이 없다.”</w:t>
      </w:r>
    </w:p>
    <w:p>
      <w:pPr>
        <w:pStyle w:val="SHTKPositionMarker"/>
      </w:pPr>
      <w:bookmarkStart w:id="1729" w:name="loc_0580b04"/>
      <w:bookmarkEnd w:id="1729"/>
      <w:r>
        <w:t>[0580b04]</w:t>
      </w:r>
    </w:p>
    <w:p>
      <w:pPr>
        <w:pStyle w:val="SHTKSourceText"/>
      </w:pPr>
      <w:r>
        <w:t>論。諸所造色至眼根等果。明造色相望為因多少也。</w:t>
      </w:r>
    </w:p>
    <w:p>
      <w:pPr>
        <w:pStyle w:val="SHTKTranslationText"/>
      </w:pPr>
      <w:r>
        <w:t>논에서 “여러 소조색은 … 안근 등의 과”라고 하였다. 조색끼리 서로 바라볼 때 몇 인이 되는지를 밝힌다.</w:t>
      </w:r>
    </w:p>
    <w:p>
      <w:pPr>
        <w:pStyle w:val="SHTKPositionMarker"/>
      </w:pPr>
      <w:bookmarkStart w:id="1730" w:name="loc_0580b06"/>
      <w:bookmarkEnd w:id="1730"/>
      <w:r>
        <w:t>[0580b06]</w:t>
      </w:r>
    </w:p>
    <w:p>
      <w:pPr>
        <w:pStyle w:val="SHTKSourceText"/>
      </w:pPr>
      <w:r>
        <w:t>論。所造於大至大種果故。明所造與大種為因多少。</w:t>
      </w:r>
    </w:p>
    <w:p>
      <w:pPr>
        <w:pStyle w:val="SHTKTranslationText"/>
      </w:pPr>
      <w:r>
        <w:t>논에서 “소조색은 대종에 대해 … 대종의 과이기 때문이다”라고 하였다. 소조색이 대종에 대해 몇 인이 되는지를 밝힌다.</w:t>
      </w:r>
    </w:p>
    <w:p>
      <w:pPr>
        <w:pStyle w:val="SHTKPositionMarker"/>
      </w:pPr>
      <w:bookmarkStart w:id="1731" w:name="loc_0580b08"/>
      <w:bookmarkEnd w:id="1731"/>
      <w:r>
        <w:t>[0580b08]</w:t>
      </w:r>
    </w:p>
    <w:p>
      <w:pPr>
        <w:pStyle w:val="SHTKSourceText"/>
      </w:pPr>
      <w:r>
        <w:t>論。前已總說至[10]云何十二。</w:t>
      </w:r>
    </w:p>
    <w:p>
      <w:pPr>
        <w:pStyle w:val="SHTKTranslationText"/>
      </w:pPr>
      <w:r>
        <w:t>논에서 “앞에서 이미 총체적으로 설하였다 … 무엇이 열둘인가?”라고 하였다.</w:t>
      </w:r>
    </w:p>
    <w:p>
      <w:pPr>
        <w:pStyle w:val="SHTKNoteSummary"/>
      </w:pPr>
      <w:r>
        <w:t>교감 요약 | [CBETA 교감] 저본 云何十二 → 甲·乙본 令當定說</w:t>
      </w:r>
    </w:p>
    <w:p>
      <w:pPr>
        <w:pStyle w:val="SHTKNoteDetail"/>
      </w:pPr>
      <w:r>
        <w:t>• 교감 번호 | 0580010</w:t>
      </w:r>
    </w:p>
    <w:p>
      <w:pPr>
        <w:pStyle w:val="SHTKNoteDetail"/>
      </w:pPr>
      <w:r>
        <w:t>• 저본 독법 | 云何十二 → ‘말하다 / 어찌/무엇 / 열/열째 / 둘’</w:t>
      </w:r>
    </w:p>
    <w:p>
      <w:pPr>
        <w:pStyle w:val="SHTKNoteDetail"/>
      </w:pPr>
      <w:r>
        <w:t>• 이문 독법 | 令當定說</w:t>
      </w:r>
    </w:p>
    <w:p>
      <w:pPr>
        <w:pStyle w:val="SHTKNoteDetail"/>
      </w:pPr>
      <w:r>
        <w:t>• 저본 기준 번역 | “논에서 “앞에서 이미 총체적으로 설하였다 … 무엇이 열둘인가?”라고 하였다.”</w:t>
      </w:r>
    </w:p>
    <w:p>
      <w:pPr>
        <w:pStyle w:val="SHTKNoteDetail"/>
      </w:pPr>
      <w:r>
        <w:t>• 교감 해설 | … 무엇이 열둘인가?”라고 하였다. 이문에서는 云何十二 대신 令當定說으로 읽는다.</w:t>
      </w:r>
    </w:p>
    <w:p>
      <w:pPr>
        <w:pStyle w:val="SHTKNoteDetail"/>
      </w:pPr>
      <w:r>
        <w:t>• 번역 영향 판정 | [의미 차이 있음]</w:t>
      </w:r>
    </w:p>
    <w:p>
      <w:pPr>
        <w:pStyle w:val="SHTKNoteDetail"/>
      </w:pPr>
      <w:r>
        <w:t>• 출처 | CBETA T41n1822, 교감 번호 0580010.</w:t>
      </w:r>
    </w:p>
    <w:p>
      <w:pPr>
        <w:pStyle w:val="SHTKSourceText"/>
      </w:pPr>
      <w:r>
        <w:t>已下[11]重明等無間緣。</w:t>
      </w:r>
    </w:p>
    <w:p>
      <w:pPr>
        <w:pStyle w:val="SHTKTranslationText"/>
      </w:pPr>
      <w:r>
        <w:t>이 아래에서는 다시 등무간연을 밝힌다.</w:t>
      </w:r>
    </w:p>
    <w:p>
      <w:pPr>
        <w:pStyle w:val="SHTKNoteSummary"/>
      </w:pPr>
      <w:r>
        <w:t>교감 요약 | [CBETA 교감] 저본 重 → 甲·乙본 愛</w:t>
      </w:r>
    </w:p>
    <w:p>
      <w:pPr>
        <w:pStyle w:val="SHTKNoteDetail"/>
      </w:pPr>
      <w:r>
        <w:t>• 교감 번호 | 0580011</w:t>
      </w:r>
    </w:p>
    <w:p>
      <w:pPr>
        <w:pStyle w:val="SHTKNoteDetail"/>
      </w:pPr>
      <w:r>
        <w:t>• 저본 독법 | 重 → ‘무겁다’</w:t>
      </w:r>
    </w:p>
    <w:p>
      <w:pPr>
        <w:pStyle w:val="SHTKNoteDetail"/>
      </w:pPr>
      <w:r>
        <w:t>• 이문 독법 | 愛</w:t>
      </w:r>
    </w:p>
    <w:p>
      <w:pPr>
        <w:pStyle w:val="SHTKNoteDetail"/>
      </w:pPr>
      <w:r>
        <w:t>• 저본 기준 번역 | “이 아래에서는 다시 등무간연을 밝힌다.”</w:t>
      </w:r>
    </w:p>
    <w:p>
      <w:pPr>
        <w:pStyle w:val="SHTKNoteDetail"/>
      </w:pPr>
      <w:r>
        <w:t>• 교감 해설 | 이문에서는 重 대신 愛으로 읽는다.</w:t>
      </w:r>
    </w:p>
    <w:p>
      <w:pPr>
        <w:pStyle w:val="SHTKNoteDetail"/>
      </w:pPr>
      <w:r>
        <w:t>• 번역 영향 판정 | [의미 차이 있음]</w:t>
      </w:r>
    </w:p>
    <w:p>
      <w:pPr>
        <w:pStyle w:val="SHTKNoteDetail"/>
      </w:pPr>
      <w:r>
        <w:t>• 출처 | CBETA T41n1822, 교감 번호 0580011.</w:t>
      </w:r>
    </w:p>
    <w:p>
      <w:pPr>
        <w:pStyle w:val="SHTKSourceText"/>
      </w:pPr>
      <w:r>
        <w:t>於中有三。初明廣心。二明三種作意。三明得心多少。</w:t>
      </w:r>
    </w:p>
    <w:p>
      <w:pPr>
        <w:pStyle w:val="SHTKTranslationText"/>
      </w:pPr>
      <w:r>
        <w:t>그 가운데 셋이 있다. 첫째는 널리 마음을 밝히는 것이고, 둘째는 세 가지 작의를 밝히는 것이며, 셋째는 마음을 얻는 수를 밝히는 것이다.</w:t>
      </w:r>
    </w:p>
    <w:p>
      <w:pPr>
        <w:pStyle w:val="SHTKSourceText"/>
      </w:pPr>
      <w:r>
        <w:t>[12]此第一明廣心</w:t>
      </w:r>
    </w:p>
    <w:p>
      <w:pPr>
        <w:pStyle w:val="SHTKTranslationText"/>
      </w:pPr>
      <w:r>
        <w:t>이것은 첫째로 널리 마음을 밝히는 부분이다.</w:t>
      </w:r>
    </w:p>
    <w:p>
      <w:pPr>
        <w:pStyle w:val="SHTKNoteSummary"/>
      </w:pPr>
      <w:r>
        <w:t>교감 요약 | [CBETA 교감] 저본 此 → 甲·乙본 此下</w:t>
      </w:r>
    </w:p>
    <w:p>
      <w:pPr>
        <w:pStyle w:val="SHTKNoteDetail"/>
      </w:pPr>
      <w:r>
        <w:t>• 교감 번호 | 0580012</w:t>
      </w:r>
    </w:p>
    <w:p>
      <w:pPr>
        <w:pStyle w:val="SHTKNoteDetail"/>
      </w:pPr>
      <w:r>
        <w:t>• 저본 독법 | 此 → ‘이것/이’</w:t>
      </w:r>
    </w:p>
    <w:p>
      <w:pPr>
        <w:pStyle w:val="SHTKNoteDetail"/>
      </w:pPr>
      <w:r>
        <w:t>• 이문 독법 | 此下 → ‘이것/이 / 아래’</w:t>
      </w:r>
    </w:p>
    <w:p>
      <w:pPr>
        <w:pStyle w:val="SHTKNoteDetail"/>
      </w:pPr>
      <w:r>
        <w:t>• 저본 기준 번역 | “이것은 첫째로 널리 마음을 밝히는 부분이다.”</w:t>
      </w:r>
    </w:p>
    <w:p>
      <w:pPr>
        <w:pStyle w:val="SHTKNoteDetail"/>
      </w:pPr>
      <w:r>
        <w:t>• 교감 해설 | 이문에서는 此 대신 此下으로 읽는다.</w:t>
      </w:r>
    </w:p>
    <w:p>
      <w:pPr>
        <w:pStyle w:val="SHTKNoteDetail"/>
      </w:pPr>
      <w:r>
        <w:t>• 번역 영향 판정 | [의미 차이 있음]</w:t>
      </w:r>
    </w:p>
    <w:p>
      <w:pPr>
        <w:pStyle w:val="SHTKNoteDetail"/>
      </w:pPr>
      <w:r>
        <w:t>• 출처 | CBETA T41n1822, 교감 번호 0580012.</w:t>
      </w:r>
    </w:p>
    <w:p>
      <w:pPr>
        <w:pStyle w:val="SHTKSourceText"/>
      </w:pPr>
      <w:r>
        <w:t>就中有二。一明十二心出入。後明二十心出入。此明十二心出入也初一頌明總成十二。後四頌明相出入也。</w:t>
      </w:r>
    </w:p>
    <w:p>
      <w:pPr>
        <w:pStyle w:val="SHTKTranslationText"/>
      </w:pPr>
      <w:r>
        <w:t>그 가운데 둘이 있다. 첫째는 열두 마음의 출입을 밝히고, 뒤에는 스무 마음의 출입을 밝힌다. 여기서는 열두 마음의 출입을 밝힌다. 처음 한 게송에서는 전체가 열둘이 됨을 밝히고, 뒤 네 게송에서는 서로 출입하는 것을 밝힌다.</w:t>
      </w:r>
    </w:p>
    <w:p>
      <w:pPr>
        <w:pStyle w:val="SHTKPositionMarker"/>
      </w:pPr>
      <w:bookmarkStart w:id="1732" w:name="loc_0580b13"/>
      <w:bookmarkEnd w:id="1732"/>
      <w:r>
        <w:t>[0580b13]</w:t>
      </w:r>
    </w:p>
    <w:p>
      <w:pPr>
        <w:pStyle w:val="SHTKSourceText"/>
      </w:pPr>
      <w:r>
        <w:t>論曰至合成十二。分三界及無漏心為十二也。</w:t>
      </w:r>
    </w:p>
    <w:p>
      <w:pPr>
        <w:pStyle w:val="SHTKTranslationText"/>
      </w:pPr>
      <w:r>
        <w:t>논에서 “논하여 말하면 … 합하여 열둘이 된다”라고 하였다. 삼계의 마음과 무루심을 나누어 열둘로 삼는다.</w:t>
      </w:r>
    </w:p>
    <w:p>
      <w:pPr>
        <w:pStyle w:val="SHTKPositionMarker"/>
      </w:pPr>
      <w:bookmarkStart w:id="1733" w:name="loc_0580b15"/>
      <w:bookmarkEnd w:id="1733"/>
      <w:r>
        <w:t>[0580b15]</w:t>
      </w:r>
    </w:p>
    <w:p>
      <w:pPr>
        <w:pStyle w:val="SHTKSourceText"/>
      </w:pPr>
      <w:r>
        <w:t>論。此十二心互相生者。</w:t>
      </w:r>
    </w:p>
    <w:p>
      <w:pPr>
        <w:pStyle w:val="SHTKTranslationText"/>
      </w:pPr>
      <w:r>
        <w:t>논에서 “이 열두 마음이 서로 생기는 경우”라고 하였다.</w:t>
      </w:r>
    </w:p>
    <w:p>
      <w:pPr>
        <w:pStyle w:val="SHTKSourceText"/>
      </w:pPr>
      <w:r>
        <w:t>已下四[13]一頌明十二心相出入也</w:t>
      </w:r>
    </w:p>
    <w:p>
      <w:pPr>
        <w:pStyle w:val="SHTKTranslationText"/>
      </w:pPr>
      <w:r>
        <w:t>이 아래 네 게송에서는 열두 마음이 서로 출입하는 것을 밝힌다.</w:t>
      </w:r>
    </w:p>
    <w:p>
      <w:pPr>
        <w:pStyle w:val="SHTKNoteSummary"/>
      </w:pPr>
      <w:r>
        <w:t>교감 요약 | [CBETA 교감] 甲·乙본에는 一 없음</w:t>
      </w:r>
    </w:p>
    <w:p>
      <w:pPr>
        <w:pStyle w:val="SHTKNoteDetail"/>
      </w:pPr>
      <w:r>
        <w:t>• 교감 번호 | 0580013</w:t>
      </w:r>
    </w:p>
    <w:p>
      <w:pPr>
        <w:pStyle w:val="SHTKNoteDetail"/>
      </w:pPr>
      <w:r>
        <w:t>• 저본 독법 | 一 → ‘하나/첫째’</w:t>
      </w:r>
    </w:p>
    <w:p>
      <w:pPr>
        <w:pStyle w:val="SHTKNoteDetail"/>
      </w:pPr>
      <w:r>
        <w:t>• 이문 독법 | ∅ → ‘해당 성분 없음(탈락)’</w:t>
      </w:r>
    </w:p>
    <w:p>
      <w:pPr>
        <w:pStyle w:val="SHTKNoteDetail"/>
      </w:pPr>
      <w:r>
        <w:t>• 저본 기준 번역 | “이 아래 네 게송에서는 열두 마음이 서로 출입하는 것을 밝힌다.”</w:t>
      </w:r>
    </w:p>
    <w:p>
      <w:pPr>
        <w:pStyle w:val="SHTKNoteDetail"/>
      </w:pPr>
      <w:r>
        <w:t>• 교감 해설 | 이문에서는 저본의 一을 생략하여 읽는다.</w:t>
      </w:r>
    </w:p>
    <w:p>
      <w:pPr>
        <w:pStyle w:val="SHTKNoteDetail"/>
      </w:pPr>
      <w:r>
        <w:t>• 번역 영향 판정 | [의미 차이 있음]</w:t>
      </w:r>
    </w:p>
    <w:p>
      <w:pPr>
        <w:pStyle w:val="SHTKNoteDetail"/>
      </w:pPr>
      <w:r>
        <w:t>• 출처 | CBETA T41n1822, 교감 번호 0580013.</w:t>
      </w:r>
    </w:p>
    <w:p>
      <w:pPr>
        <w:pStyle w:val="SHTKSourceText"/>
      </w:pPr>
      <w:r>
        <w:t>三界心．心所法相生之例略有五種。一自界。二異界。三續生。四防定。五無漏自界相生者。自界加行善心。不從異熟．威儀．工巧心生。自餘諸心皆得相生。唯除化心。唯與色界加行善心相生故二異界心相生者。三界無覆無記心。不從異界心後起。唯除欲化心。亦不生異界心。除欲化心．及命終心。生得善心即不生異地心。除續生位。不從異地心生。唯除防定心。加行善心。向上唯生加行善。</w:t>
      </w:r>
    </w:p>
    <w:p>
      <w:pPr>
        <w:pStyle w:val="SHTKTranslationText"/>
      </w:pPr>
      <w:r>
        <w:t>삼계의 심·심소법이 서로 생기는 예는 대략 다섯 가지이다. 첫째는 자기 계이고, 둘째는 다른 계이며, 셋째는 상속하여 생기는 것이고, 넷째는 선정을 방호하는 것이며, 다섯째는 무루이다. 자기 계에서 서로 생기는 경우에는, 자기 계의 가행선심은, 이숙심·위의심·공교심으로부터 생기지 않는다. 그 밖의 여러 마음은 모두 서로 생길 수 있다. 다만 화심은 제외한다. 화심은 오직 색계의 가행선심과 서로 생기기 때문이다. 둘째, 다른 계의 마음이 서로 생기는 경우에는, 삼계의 무부무기심은, 다른 계의 마음 뒤에서 일어나지 않는다. 다만 욕계의 화심은 제외한다. 또한 다른 계의 마음을 낳지도 않는다. 다만 욕계의 화심과 명종심은 제외한다. 생득선심은 다른 지의 마음을 낳지 않는다. 다만 상속생의 지위는 제외한다. 또 다른 지의 마음으로부터 생기지 않는다. 다만 선정을 방호하는 마음은 제외한다. 가행선심은, 위로 향할 때에는 오직 가행선만 낳고,</w:t>
      </w:r>
    </w:p>
    <w:p>
      <w:pPr>
        <w:pStyle w:val="SHTKSourceText"/>
      </w:pPr>
      <w:r>
        <w:t>向下生欲[14]通生得善。</w:t>
      </w:r>
    </w:p>
    <w:p>
      <w:pPr>
        <w:pStyle w:val="SHTKTranslationText"/>
      </w:pPr>
      <w:r>
        <w:t>아래로 향할 때 욕계의 생득선도 낳는다.</w:t>
      </w:r>
    </w:p>
    <w:p>
      <w:pPr>
        <w:pStyle w:val="SHTKNoteSummary"/>
      </w:pPr>
      <w:r>
        <w:t>교감 요약 | [CBETA 교감] 저본 通 → 甲·乙본 通果</w:t>
      </w:r>
    </w:p>
    <w:p>
      <w:pPr>
        <w:pStyle w:val="SHTKNoteDetail"/>
      </w:pPr>
      <w:r>
        <w:t>• 교감 번호 | 0580014</w:t>
      </w:r>
    </w:p>
    <w:p>
      <w:pPr>
        <w:pStyle w:val="SHTKNoteDetail"/>
      </w:pPr>
      <w:r>
        <w:t>• 저본 독법 | 通 → ‘통하다’</w:t>
      </w:r>
    </w:p>
    <w:p>
      <w:pPr>
        <w:pStyle w:val="SHTKNoteDetail"/>
      </w:pPr>
      <w:r>
        <w:t>• 이문 독법 | 通果 → ‘통하다 / 결과/과’</w:t>
      </w:r>
    </w:p>
    <w:p>
      <w:pPr>
        <w:pStyle w:val="SHTKNoteDetail"/>
      </w:pPr>
      <w:r>
        <w:t>• 저본 기준 번역 | “아래로 향할 때 욕계의 생득선도 낳는다.”</w:t>
      </w:r>
    </w:p>
    <w:p>
      <w:pPr>
        <w:pStyle w:val="SHTKNoteDetail"/>
      </w:pPr>
      <w:r>
        <w:t>• 교감 해설 | 이문에서는 通 대신 通果으로 읽는다.</w:t>
      </w:r>
    </w:p>
    <w:p>
      <w:pPr>
        <w:pStyle w:val="SHTKNoteDetail"/>
      </w:pPr>
      <w:r>
        <w:t>• 번역 영향 판정 | [의미 차이 있음]</w:t>
      </w:r>
    </w:p>
    <w:p>
      <w:pPr>
        <w:pStyle w:val="SHTKNoteDetail"/>
      </w:pPr>
      <w:r>
        <w:t>• 출처 | CBETA T41n1822, 교감 번호 0580014.</w:t>
      </w:r>
    </w:p>
    <w:p>
      <w:pPr>
        <w:pStyle w:val="SHTKSourceText"/>
      </w:pPr>
      <w:r>
        <w:t>從生者從下．上加行善生</w:t>
      </w:r>
    </w:p>
    <w:p>
      <w:pPr>
        <w:pStyle w:val="SHTKTranslationText"/>
      </w:pPr>
      <w:r>
        <w:t>그것이 생겨날 때에는 아래와 위의 가행선으로부터 생긴다.</w:t>
      </w:r>
    </w:p>
    <w:p>
      <w:pPr>
        <w:pStyle w:val="SHTKSourceText"/>
      </w:pPr>
      <w:r>
        <w:t>三續生[15]心者。</w:t>
      </w:r>
    </w:p>
    <w:p>
      <w:pPr>
        <w:pStyle w:val="SHTKTranslationText"/>
      </w:pPr>
      <w:r>
        <w:t>셋째, 상속하여 생기는 마음이란,</w:t>
      </w:r>
    </w:p>
    <w:p>
      <w:pPr>
        <w:pStyle w:val="SHTKNoteSummary"/>
      </w:pPr>
      <w:r>
        <w:t>교감 요약 | [CBETA 교감] 甲·乙본에는 心 없음</w:t>
      </w:r>
    </w:p>
    <w:p>
      <w:pPr>
        <w:pStyle w:val="SHTKNoteDetail"/>
      </w:pPr>
      <w:r>
        <w:t>• 교감 번호 | 0580015</w:t>
      </w:r>
    </w:p>
    <w:p>
      <w:pPr>
        <w:pStyle w:val="SHTKNoteDetail"/>
      </w:pPr>
      <w:r>
        <w:t>• 저본 독법 | 心 → ‘마음’</w:t>
      </w:r>
    </w:p>
    <w:p>
      <w:pPr>
        <w:pStyle w:val="SHTKNoteDetail"/>
      </w:pPr>
      <w:r>
        <w:t>• 이문 독법 | ∅ → ‘해당 성분 없음(탈락)’</w:t>
      </w:r>
    </w:p>
    <w:p>
      <w:pPr>
        <w:pStyle w:val="SHTKNoteDetail"/>
      </w:pPr>
      <w:r>
        <w:t>• 저본 기준 번역 | “셋째, 상속하여 생기는 마음이란,”</w:t>
      </w:r>
    </w:p>
    <w:p>
      <w:pPr>
        <w:pStyle w:val="SHTKNoteDetail"/>
      </w:pPr>
      <w:r>
        <w:t>• 번역 영향 판정 | [의미 차이 있음]</w:t>
      </w:r>
    </w:p>
    <w:p>
      <w:pPr>
        <w:pStyle w:val="SHTKNoteDetail"/>
      </w:pPr>
      <w:r>
        <w:t>• 출처 | CBETA T41n1822, 교감 번호 0580015.</w:t>
      </w:r>
    </w:p>
    <w:p>
      <w:pPr>
        <w:pStyle w:val="SHTKSourceText"/>
      </w:pPr>
      <w:r>
        <w:t>[16]唯生得善．不善．有覆無記．異熟無記．威儀心為命終心。</w:t>
      </w:r>
    </w:p>
    <w:p>
      <w:pPr>
        <w:pStyle w:val="SHTKTranslationText"/>
      </w:pPr>
      <w:r>
        <w:t>오직 생득선·불선·유부무기·이숙무기·위의심만이 명종심이 되며,</w:t>
      </w:r>
    </w:p>
    <w:p>
      <w:pPr>
        <w:pStyle w:val="SHTKNoteSummary"/>
      </w:pPr>
      <w:r>
        <w:t>교감 요약 | [CBETA 교감] 甲·乙본에는 唯 없음</w:t>
      </w:r>
    </w:p>
    <w:p>
      <w:pPr>
        <w:pStyle w:val="SHTKNoteDetail"/>
      </w:pPr>
      <w:r>
        <w:t>• 교감 번호 | 0580016</w:t>
      </w:r>
    </w:p>
    <w:p>
      <w:pPr>
        <w:pStyle w:val="SHTKNoteDetail"/>
      </w:pPr>
      <w:r>
        <w:t>• 저본 독법 | 唯 → ‘오직’</w:t>
      </w:r>
    </w:p>
    <w:p>
      <w:pPr>
        <w:pStyle w:val="SHTKNoteDetail"/>
      </w:pPr>
      <w:r>
        <w:t>• 이문 독법 | ∅ → ‘해당 성분 없음(탈락)’</w:t>
      </w:r>
    </w:p>
    <w:p>
      <w:pPr>
        <w:pStyle w:val="SHTKNoteDetail"/>
      </w:pPr>
      <w:r>
        <w:t>• 저본 기준 번역 | “오직 생득선·불선·유부무기·이숙무기·위의심만이 명종심이 되며,”</w:t>
      </w:r>
    </w:p>
    <w:p>
      <w:pPr>
        <w:pStyle w:val="SHTKNoteDetail"/>
      </w:pPr>
      <w:r>
        <w:t>• 번역 영향 판정 | [의미 차이 있음]</w:t>
      </w:r>
    </w:p>
    <w:p>
      <w:pPr>
        <w:pStyle w:val="SHTKNoteDetail"/>
      </w:pPr>
      <w:r>
        <w:t>• 출처 | CBETA T41n1822, 교감 번호 0580016.</w:t>
      </w:r>
    </w:p>
    <w:p>
      <w:pPr>
        <w:pStyle w:val="SHTKSourceText"/>
      </w:pPr>
      <w:r>
        <w:t>唯不善有覆無記為續生心。向上生除不善．有覆無記。向下生隨界所有四防定心者。</w:t>
      </w:r>
    </w:p>
    <w:p>
      <w:pPr>
        <w:pStyle w:val="SHTKTranslationText"/>
      </w:pPr>
      <w:r>
        <w:t>오직 불선과 유부무기만이 상속생심이 된다. 위로 태어날 때에는 불선과 유부무기를 제외하고, 아래로 태어날 때에는 그 계에 있는 것을 따른다. 넷째, 선정을 방호하는 마음이란,</w:t>
      </w:r>
    </w:p>
    <w:p>
      <w:pPr>
        <w:pStyle w:val="SHTKSourceText"/>
      </w:pPr>
      <w:r>
        <w:t>欲界生得．加行善[17]說色染心後生。</w:t>
      </w:r>
    </w:p>
    <w:p>
      <w:pPr>
        <w:pStyle w:val="SHTKTranslationText"/>
      </w:pPr>
      <w:r>
        <w:t>욕계의 생득선·가행선은 색계의 염심 뒤에 생긴다고 말한다.</w:t>
      </w:r>
    </w:p>
    <w:p>
      <w:pPr>
        <w:pStyle w:val="SHTKNoteSummary"/>
      </w:pPr>
      <w:r>
        <w:t>교감 요약 | [CBETA 교감] 저본 說 → 甲·乙본 從</w:t>
      </w:r>
    </w:p>
    <w:p>
      <w:pPr>
        <w:pStyle w:val="SHTKNoteDetail"/>
      </w:pPr>
      <w:r>
        <w:t>• 교감 번호 | 0580017</w:t>
      </w:r>
    </w:p>
    <w:p>
      <w:pPr>
        <w:pStyle w:val="SHTKNoteDetail"/>
      </w:pPr>
      <w:r>
        <w:t>• 저본 독법 | 說 → ‘말하다’</w:t>
      </w:r>
    </w:p>
    <w:p>
      <w:pPr>
        <w:pStyle w:val="SHTKNoteDetail"/>
      </w:pPr>
      <w:r>
        <w:t>• 이문 독법 | 從 → ‘따르다/…로부터’</w:t>
      </w:r>
    </w:p>
    <w:p>
      <w:pPr>
        <w:pStyle w:val="SHTKNoteDetail"/>
      </w:pPr>
      <w:r>
        <w:t>• 저본 기준 번역 | “욕계의 생득선·가행선은 색계의 염심 뒤에 생긴다고 말한다.”</w:t>
      </w:r>
    </w:p>
    <w:p>
      <w:pPr>
        <w:pStyle w:val="SHTKNoteDetail"/>
      </w:pPr>
      <w:r>
        <w:t>• 교감 해설 | 이문에서는 說 대신 從으로 읽는다.</w:t>
      </w:r>
    </w:p>
    <w:p>
      <w:pPr>
        <w:pStyle w:val="SHTKNoteDetail"/>
      </w:pPr>
      <w:r>
        <w:t>• 번역 영향 판정 | [의미 차이 있음]</w:t>
      </w:r>
    </w:p>
    <w:p>
      <w:pPr>
        <w:pStyle w:val="SHTKNoteDetail"/>
      </w:pPr>
      <w:r>
        <w:t>• 출처 | CBETA T41n1822, 교감 번호 0580017.</w:t>
      </w:r>
    </w:p>
    <w:p>
      <w:pPr>
        <w:pStyle w:val="SHTKSourceText"/>
      </w:pPr>
      <w:r>
        <w:t>色界防定加行善心從無色染後生五無漏心相生者。如下文說。</w:t>
      </w:r>
    </w:p>
    <w:p>
      <w:pPr>
        <w:pStyle w:val="SHTKTranslationText"/>
      </w:pPr>
      <w:r>
        <w:t>색계의 방정 가행선심은 무색계의 염심 뒤에 생긴다. 다섯째, 무루심이 서로 생기는 경우는, 아래 글에서 말하는 것과 같다.</w:t>
      </w:r>
    </w:p>
    <w:p>
      <w:pPr>
        <w:pStyle w:val="SHTKPositionMarker"/>
      </w:pPr>
      <w:bookmarkStart w:id="1734" w:name="loc_0580c04"/>
      <w:bookmarkEnd w:id="1734"/>
      <w:r>
        <w:t>[0580c04]</w:t>
      </w:r>
    </w:p>
    <w:p>
      <w:pPr>
        <w:pStyle w:val="SHTKSourceText"/>
      </w:pPr>
      <w:r>
        <w:t>論曰至謂出觀時。明欲界善心也。</w:t>
      </w:r>
    </w:p>
    <w:p>
      <w:pPr>
        <w:pStyle w:val="SHTKTranslationText"/>
      </w:pPr>
      <w:r>
        <w:t>논에서 “논하여 말하면 … 관에서 나올 때를 말한다”라고 하였다. 욕계의 선심을 밝힌다.</w:t>
      </w:r>
    </w:p>
    <w:p>
      <w:pPr>
        <w:pStyle w:val="SHTKSourceText"/>
      </w:pPr>
      <w:r>
        <w:t>[18]准正理論。</w:t>
      </w:r>
    </w:p>
    <w:p>
      <w:pPr>
        <w:pStyle w:val="SHTKTranslationText"/>
      </w:pPr>
      <w:r>
        <w:t>《정리론》에 준하면,</w:t>
      </w:r>
    </w:p>
    <w:p>
      <w:pPr>
        <w:pStyle w:val="SHTKNoteSummary"/>
      </w:pPr>
      <w:r>
        <w:t>교감 요약 | [CBETA 교감] 저본 准 → 甲·乙본 唯</w:t>
      </w:r>
    </w:p>
    <w:p>
      <w:pPr>
        <w:pStyle w:val="SHTKNoteDetail"/>
      </w:pPr>
      <w:r>
        <w:t>• 교감 번호 | 0580018</w:t>
      </w:r>
    </w:p>
    <w:p>
      <w:pPr>
        <w:pStyle w:val="SHTKNoteDetail"/>
      </w:pPr>
      <w:r>
        <w:t>• 저본 독법 | 准 → ‘준거하다’</w:t>
      </w:r>
    </w:p>
    <w:p>
      <w:pPr>
        <w:pStyle w:val="SHTKNoteDetail"/>
      </w:pPr>
      <w:r>
        <w:t>• 이문 독법 | 唯 → ‘오직’</w:t>
      </w:r>
    </w:p>
    <w:p>
      <w:pPr>
        <w:pStyle w:val="SHTKNoteDetail"/>
      </w:pPr>
      <w:r>
        <w:t>• 저본 기준 번역 | “《정리론》에 준하면,”</w:t>
      </w:r>
    </w:p>
    <w:p>
      <w:pPr>
        <w:pStyle w:val="SHTKNoteDetail"/>
      </w:pPr>
      <w:r>
        <w:t>• 번역 영향 판정 | [의미 차이 있음]</w:t>
      </w:r>
    </w:p>
    <w:p>
      <w:pPr>
        <w:pStyle w:val="SHTKNoteDetail"/>
      </w:pPr>
      <w:r>
        <w:t>• 출처 | CBETA T41n1822, 교감 번호 0580018.</w:t>
      </w:r>
    </w:p>
    <w:p>
      <w:pPr>
        <w:pStyle w:val="SHTKSourceText"/>
      </w:pPr>
      <w:r>
        <w:t>欲善生色善者。初生未曾得。</w:t>
      </w:r>
    </w:p>
    <w:p>
      <w:pPr>
        <w:pStyle w:val="SHTKTranslationText"/>
      </w:pPr>
      <w:r>
        <w:t>욕계의 선심이 색계의 선심을 낳는 경우에는, 처음 생길 때는 아직 얻지 못했던 것을 새로 얻는 것이고,</w:t>
      </w:r>
    </w:p>
    <w:p>
      <w:pPr>
        <w:pStyle w:val="SHTKSourceText"/>
      </w:pPr>
      <w:r>
        <w:t>後起通生離[19]欲得。</w:t>
      </w:r>
    </w:p>
    <w:p>
      <w:pPr>
        <w:pStyle w:val="SHTKTranslationText"/>
      </w:pPr>
      <w:r>
        <w:t>뒤에 일어날 때에는 이욕으로 얻은 것에서도 생길 수 있다.</w:t>
      </w:r>
    </w:p>
    <w:p>
      <w:pPr>
        <w:pStyle w:val="SHTKNoteSummary"/>
      </w:pPr>
      <w:r>
        <w:t>교감 요약 | [CBETA 교감] 甲·乙본에는 欲 없음</w:t>
      </w:r>
    </w:p>
    <w:p>
      <w:pPr>
        <w:pStyle w:val="SHTKNoteDetail"/>
      </w:pPr>
      <w:r>
        <w:t>• 교감 번호 | 0580019</w:t>
      </w:r>
    </w:p>
    <w:p>
      <w:pPr>
        <w:pStyle w:val="SHTKNoteDetail"/>
      </w:pPr>
      <w:r>
        <w:t>• 저본 독법 | 欲 → ‘욕망/욕계’</w:t>
      </w:r>
    </w:p>
    <w:p>
      <w:pPr>
        <w:pStyle w:val="SHTKNoteDetail"/>
      </w:pPr>
      <w:r>
        <w:t>• 이문 독법 | ∅ → ‘해당 성분 없음(탈락)’</w:t>
      </w:r>
    </w:p>
    <w:p>
      <w:pPr>
        <w:pStyle w:val="SHTKNoteDetail"/>
      </w:pPr>
      <w:r>
        <w:t>• 저본 기준 번역 | “뒤에 일어날 때에는 이욕으로 얻은 것에서도 생길 수 있다.”</w:t>
      </w:r>
    </w:p>
    <w:p>
      <w:pPr>
        <w:pStyle w:val="SHTKNoteDetail"/>
      </w:pPr>
      <w:r>
        <w:t>• 교감 해설 | 이문에서는 저본의 欲을 생략하여 읽는다.</w:t>
      </w:r>
    </w:p>
    <w:p>
      <w:pPr>
        <w:pStyle w:val="SHTKNoteDetail"/>
      </w:pPr>
      <w:r>
        <w:t>• 번역 영향 판정 | [의미 차이 있음]</w:t>
      </w:r>
    </w:p>
    <w:p>
      <w:pPr>
        <w:pStyle w:val="SHTKNoteDetail"/>
      </w:pPr>
      <w:r>
        <w:t>• 출처 | CBETA T41n1822, 교감 번호 0580019.</w:t>
      </w:r>
    </w:p>
    <w:p>
      <w:pPr>
        <w:pStyle w:val="SHTKPositionMarker"/>
      </w:pPr>
      <w:bookmarkStart w:id="1735" w:name="loc_0580c06"/>
      <w:bookmarkEnd w:id="1735"/>
      <w:r>
        <w:t>[0580c06]</w:t>
      </w:r>
    </w:p>
    <w:p>
      <w:pPr>
        <w:pStyle w:val="SHTKSourceText"/>
      </w:pPr>
      <w:r>
        <w:t>論。染謂不善至餘無生理。明欲界染心也。</w:t>
      </w:r>
    </w:p>
    <w:p>
      <w:pPr>
        <w:pStyle w:val="SHTKTranslationText"/>
      </w:pPr>
      <w:r>
        <w:t>논에서 “염이란 불선 … 나머지는 생길 이치가 없다”라고 하였다. 욕계의 염심을 밝힌다.</w:t>
      </w:r>
    </w:p>
    <w:p>
      <w:pPr>
        <w:pStyle w:val="SHTKPositionMarker"/>
      </w:pPr>
      <w:bookmarkStart w:id="1736" w:name="loc_0580c07"/>
      <w:bookmarkEnd w:id="1736"/>
      <w:r>
        <w:t>[0580c07]</w:t>
      </w:r>
    </w:p>
    <w:p>
      <w:pPr>
        <w:pStyle w:val="SHTKSourceText"/>
      </w:pPr>
      <w:r>
        <w:t>論。餘謂欲廛至能生彼染。明欲無覆無記心也。</w:t>
      </w:r>
    </w:p>
    <w:p>
      <w:pPr>
        <w:pStyle w:val="SHTKTranslationText"/>
      </w:pPr>
      <w:r>
        <w:t>논에서 “나머지란 욕전의 … 능히 저 염심을 낳는다”라고 하였다. 욕계의 무부무기심을 밝힌다.</w:t>
      </w:r>
    </w:p>
    <w:p>
      <w:pPr>
        <w:pStyle w:val="SHTKPositionMarker"/>
      </w:pPr>
      <w:bookmarkStart w:id="1737" w:name="loc_0580c08"/>
      <w:bookmarkEnd w:id="1737"/>
      <w:r>
        <w:t>[0580c08]</w:t>
      </w:r>
    </w:p>
    <w:p>
      <w:pPr>
        <w:pStyle w:val="SHTKSourceText"/>
      </w:pPr>
      <w:r>
        <w:t>論。色界善心至無覆無記。明色界善心也。</w:t>
      </w:r>
    </w:p>
    <w:p>
      <w:pPr>
        <w:pStyle w:val="SHTKTranslationText"/>
      </w:pPr>
      <w:r>
        <w:t>논에서 “색계의 선심은 … 무부무기”라고 하였다. 색계의 선심을 밝힌다.</w:t>
      </w:r>
    </w:p>
    <w:p>
      <w:pPr>
        <w:pStyle w:val="SHTKPositionMarker"/>
      </w:pPr>
      <w:bookmarkStart w:id="1738" w:name="loc_0580c09"/>
      <w:bookmarkEnd w:id="1738"/>
      <w:r>
        <w:t>[0580c09]</w:t>
      </w:r>
    </w:p>
    <w:p>
      <w:pPr>
        <w:pStyle w:val="SHTKSourceText"/>
      </w:pPr>
      <w:r>
        <w:t>論。有覆從八至有覆無記。明色有覆心也。</w:t>
      </w:r>
    </w:p>
    <w:p>
      <w:pPr>
        <w:pStyle w:val="SHTKTranslationText"/>
      </w:pPr>
      <w:r>
        <w:t>논에서 “유부심은 여덟에서 … 유부무기”라고 하였다. 색계의 유부심을 밝힌다.</w:t>
      </w:r>
    </w:p>
    <w:p>
      <w:pPr>
        <w:pStyle w:val="SHTKPositionMarker"/>
      </w:pPr>
      <w:bookmarkStart w:id="1739" w:name="loc_0580c10"/>
      <w:bookmarkEnd w:id="1739"/>
      <w:r>
        <w:t>[0580c10]</w:t>
      </w:r>
    </w:p>
    <w:p>
      <w:pPr>
        <w:pStyle w:val="SHTKSourceText"/>
      </w:pPr>
      <w:r>
        <w:t>論無覆從三至欲無色染明色無覆心也。</w:t>
      </w:r>
    </w:p>
    <w:p>
      <w:pPr>
        <w:pStyle w:val="SHTKTranslationText"/>
      </w:pPr>
      <w:r>
        <w:t>논에서 “무부심은 셋에서 … 욕계·무색계의 염심”이라고 하였다. 색계의 무부심을 밝힌다.</w:t>
      </w:r>
    </w:p>
    <w:p>
      <w:pPr>
        <w:pStyle w:val="SHTKPositionMarker"/>
      </w:pPr>
      <w:bookmarkStart w:id="1740" w:name="loc_0580c11"/>
      <w:bookmarkEnd w:id="1740"/>
      <w:r>
        <w:t>[0580c11]</w:t>
      </w:r>
    </w:p>
    <w:p>
      <w:pPr>
        <w:pStyle w:val="SHTKSourceText"/>
      </w:pPr>
      <w:r>
        <w:t>論。無色界善至并學無學。明無色善心也。</w:t>
      </w:r>
    </w:p>
    <w:p>
      <w:pPr>
        <w:pStyle w:val="SHTKTranslationText"/>
      </w:pPr>
      <w:r>
        <w:t>논에서 “무색계의 선심은 … 학심과 무학심까지”라고 하였다. 무색계의 선심을 밝힌다.</w:t>
      </w:r>
    </w:p>
    <w:p>
      <w:pPr>
        <w:pStyle w:val="SHTKPositionMarker"/>
      </w:pPr>
      <w:bookmarkStart w:id="1741" w:name="loc_0580c13"/>
      <w:bookmarkEnd w:id="1741"/>
      <w:r>
        <w:t>[0580c13]</w:t>
      </w:r>
    </w:p>
    <w:p>
      <w:pPr>
        <w:pStyle w:val="SHTKSourceText"/>
      </w:pPr>
      <w:r>
        <w:t>論。有覆無[20]間至學無學心。</w:t>
      </w:r>
    </w:p>
    <w:p>
      <w:pPr>
        <w:pStyle w:val="SHTKTranslationText"/>
      </w:pPr>
      <w:r>
        <w:t>논에서 “유부심의 무간에는 … 학심과 무학심”이라고 하였다.</w:t>
      </w:r>
    </w:p>
    <w:p>
      <w:pPr>
        <w:pStyle w:val="SHTKNoteSummary"/>
      </w:pPr>
      <w:r>
        <w:t>교감 요약 | [CBETA 교감] 저본 間 → 甲·乙본 記</w:t>
      </w:r>
    </w:p>
    <w:p>
      <w:pPr>
        <w:pStyle w:val="SHTKNoteDetail"/>
      </w:pPr>
      <w:r>
        <w:t>• 교감 번호 | 0580020</w:t>
      </w:r>
    </w:p>
    <w:p>
      <w:pPr>
        <w:pStyle w:val="SHTKNoteDetail"/>
      </w:pPr>
      <w:r>
        <w:t>• 저본 독법 | 間</w:t>
      </w:r>
    </w:p>
    <w:p>
      <w:pPr>
        <w:pStyle w:val="SHTKNoteDetail"/>
      </w:pPr>
      <w:r>
        <w:t>• 이문 독법 | 記</w:t>
      </w:r>
    </w:p>
    <w:p>
      <w:pPr>
        <w:pStyle w:val="SHTKNoteDetail"/>
      </w:pPr>
      <w:r>
        <w:t>• 저본 기준 번역 | “논에서 “유부심의 무간에는 … 학심과 무학심”이라고 하였다.”</w:t>
      </w:r>
    </w:p>
    <w:p>
      <w:pPr>
        <w:pStyle w:val="SHTKNoteDetail"/>
      </w:pPr>
      <w:r>
        <w:t>• 교감 해설 | 이문에서는 間 대신 記으로 읽는다.</w:t>
      </w:r>
    </w:p>
    <w:p>
      <w:pPr>
        <w:pStyle w:val="SHTKNoteDetail"/>
      </w:pPr>
      <w:r>
        <w:t>• 번역 영향 판정 | [의미 차이 있음]</w:t>
      </w:r>
    </w:p>
    <w:p>
      <w:pPr>
        <w:pStyle w:val="SHTKNoteDetail"/>
      </w:pPr>
      <w:r>
        <w:t>• 출처 | CBETA T41n1822, 교감 번호 0580020.</w:t>
      </w:r>
    </w:p>
    <w:p>
      <w:pPr>
        <w:pStyle w:val="SHTKSourceText"/>
      </w:pPr>
      <w:r>
        <w:t>明無色界有覆心也。</w:t>
      </w:r>
    </w:p>
    <w:p>
      <w:pPr>
        <w:pStyle w:val="SHTKTranslationText"/>
      </w:pPr>
      <w:r>
        <w:t>무색계의 유부심을 밝힌다.</w:t>
      </w:r>
    </w:p>
    <w:p>
      <w:pPr>
        <w:pStyle w:val="SHTKPositionMarker"/>
      </w:pPr>
      <w:bookmarkStart w:id="1742" w:name="loc_0580c14"/>
      <w:bookmarkEnd w:id="1742"/>
      <w:r>
        <w:t>[0580c14]</w:t>
      </w:r>
    </w:p>
    <w:p>
      <w:pPr>
        <w:pStyle w:val="SHTKSourceText"/>
      </w:pPr>
      <w:r>
        <w:t>論。無覆如色說至及欲色染。明無色無覆心也。</w:t>
      </w:r>
    </w:p>
    <w:p>
      <w:pPr>
        <w:pStyle w:val="SHTKTranslationText"/>
      </w:pPr>
      <w:r>
        <w:t>논에서 “무부심은 색계에서 말한 것과 같고 … 욕계와 색계의 염심”이라고 하였다. 무색계의 무부심을 밝힌다.</w:t>
      </w:r>
    </w:p>
    <w:p>
      <w:pPr>
        <w:pStyle w:val="SHTKPositionMarker"/>
      </w:pPr>
      <w:bookmarkStart w:id="1743" w:name="loc_0580c15"/>
      <w:bookmarkEnd w:id="1743"/>
      <w:r>
        <w:t>[0580c15]</w:t>
      </w:r>
    </w:p>
    <w:p>
      <w:pPr>
        <w:pStyle w:val="SHTKSourceText"/>
      </w:pPr>
      <w:r>
        <w:t>論。學心從四至及無學一。明學心．無學心也。</w:t>
      </w:r>
    </w:p>
    <w:p>
      <w:pPr>
        <w:pStyle w:val="SHTKTranslationText"/>
      </w:pPr>
      <w:r>
        <w:t>논에서 “학심은 넷으로부터 … 그리고 무학 하나”라고 하였다. 학심과 무학심을 밝힌다.</w:t>
      </w:r>
    </w:p>
    <w:p>
      <w:pPr>
        <w:pStyle w:val="SHTKPositionMarker"/>
      </w:pPr>
      <w:bookmarkStart w:id="1744" w:name="loc_0580c17"/>
      <w:bookmarkEnd w:id="1744"/>
      <w:r>
        <w:t>[0580c17]</w:t>
      </w:r>
    </w:p>
    <w:p>
      <w:pPr>
        <w:pStyle w:val="SHTKSourceText"/>
      </w:pPr>
      <w:r>
        <w:t>論。說十二心至為二十心。自下兩頌分十二心為二十心。</w:t>
      </w:r>
    </w:p>
    <w:p>
      <w:pPr>
        <w:pStyle w:val="SHTKTranslationText"/>
      </w:pPr>
      <w:r>
        <w:t>논에서 “열두 마음을 설했는데 … 스무 마음으로 한다”라고 하였다. 이 아래 두 게송에서는 열두 마음을 나누어 스무 마음으로 만든다.</w:t>
      </w:r>
    </w:p>
    <w:p>
      <w:pPr>
        <w:pStyle w:val="SHTKPositionMarker"/>
      </w:pPr>
      <w:bookmarkStart w:id="1745" w:name="loc_0580c18"/>
      <w:bookmarkEnd w:id="1745"/>
      <w:r>
        <w:t>[0580c18]</w:t>
      </w:r>
    </w:p>
    <w:p>
      <w:pPr>
        <w:pStyle w:val="SHTKSourceText"/>
      </w:pPr>
      <w:r>
        <w:t>論曰至故成二十。分十二為二十心也。如文可解。</w:t>
      </w:r>
    </w:p>
    <w:p>
      <w:pPr>
        <w:pStyle w:val="SHTKTranslationText"/>
      </w:pPr>
      <w:r>
        <w:t>논에서 “논하여 말하면 … 그러므로 스무 마음이 된다”라고 하였다. 열두 마음을 나누어 스무 마음으로 만든다. 글에 따라 이해할 수 있다.</w:t>
      </w:r>
    </w:p>
    <w:p>
      <w:pPr>
        <w:pStyle w:val="SHTKPositionMarker"/>
      </w:pPr>
      <w:bookmarkStart w:id="1746" w:name="loc_0580c19"/>
      <w:bookmarkEnd w:id="1746"/>
      <w:r>
        <w:t>[0580c19]</w:t>
      </w:r>
    </w:p>
    <w:p>
      <w:pPr>
        <w:pStyle w:val="SHTKSourceText"/>
      </w:pPr>
      <w:r>
        <w:t>論。威儀路等至亦緣於聲。此明三心所緣境也。無記語亦是工巧心故。</w:t>
      </w:r>
    </w:p>
    <w:p>
      <w:pPr>
        <w:pStyle w:val="SHTKTranslationText"/>
      </w:pPr>
      <w:r>
        <w:t>논에서 “위의로 등은 … 또한 소리도 소연으로 한다”라고 하였다. 이는 세 마음이 소연으로 삼는 경계를 밝힌다. 무기의 말도 공교심이기 때문에,</w:t>
      </w:r>
    </w:p>
    <w:p>
      <w:pPr>
        <w:pStyle w:val="SHTKSourceText"/>
      </w:pPr>
      <w:r>
        <w:t>[21]所以緣聲。</w:t>
      </w:r>
    </w:p>
    <w:p>
      <w:pPr>
        <w:pStyle w:val="SHTKTranslationText"/>
      </w:pPr>
      <w:r>
        <w:t>소리를 소연으로 삼는다.</w:t>
      </w:r>
    </w:p>
    <w:p>
      <w:pPr>
        <w:pStyle w:val="SHTKNoteSummary"/>
      </w:pPr>
      <w:r>
        <w:t>교감 요약 | [CBETA 교감] 저본 所以 → 甲·乙본 以所</w:t>
      </w:r>
    </w:p>
    <w:p>
      <w:pPr>
        <w:pStyle w:val="SHTKNoteDetail"/>
      </w:pPr>
      <w:r>
        <w:t>• 교감 번호 | 0580021</w:t>
      </w:r>
    </w:p>
    <w:p>
      <w:pPr>
        <w:pStyle w:val="SHTKNoteDetail"/>
      </w:pPr>
      <w:r>
        <w:t>• 저본 독법 | 所以 → ‘…하는 바 / …로써’</w:t>
      </w:r>
    </w:p>
    <w:p>
      <w:pPr>
        <w:pStyle w:val="SHTKNoteDetail"/>
      </w:pPr>
      <w:r>
        <w:t>• 이문 독법 | 以所 → ‘…로써 / …하는 바’</w:t>
      </w:r>
    </w:p>
    <w:p>
      <w:pPr>
        <w:pStyle w:val="SHTKNoteDetail"/>
      </w:pPr>
      <w:r>
        <w:t>• 저본 기준 번역 | “소리를 소연으로 삼는다.”</w:t>
      </w:r>
    </w:p>
    <w:p>
      <w:pPr>
        <w:pStyle w:val="SHTKNoteDetail"/>
      </w:pPr>
      <w:r>
        <w:t>• 교감 해설 | 이문에서는 所以 대신 以所으로 읽는다.</w:t>
      </w:r>
    </w:p>
    <w:p>
      <w:pPr>
        <w:pStyle w:val="SHTKNoteDetail"/>
      </w:pPr>
      <w:r>
        <w:t>• 번역 영향 판정 | [의미 차이 있음]</w:t>
      </w:r>
    </w:p>
    <w:p>
      <w:pPr>
        <w:pStyle w:val="SHTKNoteDetail"/>
      </w:pPr>
      <w:r>
        <w:t>• 출처 | CBETA T41n1822, 교감 번호 0580021.</w:t>
      </w:r>
    </w:p>
    <w:p>
      <w:pPr>
        <w:pStyle w:val="SHTKPositionMarker"/>
      </w:pPr>
      <w:bookmarkStart w:id="1747" w:name="loc_0580c21"/>
      <w:bookmarkEnd w:id="1747"/>
      <w:r>
        <w:t>[0580c21]</w:t>
      </w:r>
    </w:p>
    <w:p>
      <w:pPr>
        <w:pStyle w:val="SHTKSourceText"/>
      </w:pPr>
      <w:r>
        <w:t>論。如是三心唯是意識准此論文。威儀．工巧．通果三心唯是意識。非是五識婆沙云。是威儀．工巧者說加行也。此說通果心唯意識。據化心說。明諸心相生亦唯意識。</w:t>
      </w:r>
    </w:p>
    <w:p>
      <w:pPr>
        <w:pStyle w:val="SHTKTranslationText"/>
      </w:pPr>
      <w:r>
        <w:t>논에서 “이와 같은 세 마음은 오직 의식이다”라고 하였다. 이 논문에 준하면, 위의심·공교심·통과심 세 마음은 오직 의식이고, 오식은 아니다. 《바사론》에서는 말한다. 위의와 공교라고 하는 것은 그 가행을 말한다. 여기서는 통과심이 오직 의식이라고 말하는데, 화심에 의거하여 말한 것이다. 여러 마음이 서로 생김을 밝히는 것도 또한 오직 의식에 의거한다.</w:t>
      </w:r>
    </w:p>
    <w:p>
      <w:pPr>
        <w:pStyle w:val="SHTKPositionMarker"/>
      </w:pPr>
      <w:bookmarkStart w:id="1748" w:name="loc_0580c25"/>
      <w:bookmarkEnd w:id="1748"/>
      <w:r>
        <w:t>[0580c25]</w:t>
      </w:r>
    </w:p>
    <w:p>
      <w:pPr>
        <w:pStyle w:val="SHTKSourceText"/>
      </w:pPr>
      <w:r>
        <w:t>論。有餘師說至十二處境。述異說也婆沙亦有二說。與此論同。准威儀等發業心文。威儀唯緣色。工巧兼聲。</w:t>
      </w:r>
    </w:p>
    <w:p>
      <w:pPr>
        <w:pStyle w:val="SHTKTranslationText"/>
      </w:pPr>
      <w:r>
        <w:t>논에서 “어떤 다른 논사는 … 열두 처의 경계”라고 하였다. 다른 설을 서술한다. 《바사론》에도 두 설이 있는데, 이 논과 같다. 위의 등 발업심의 글에 준하면, 위의심은 오직 색만을 소연으로 하고, 공교심은 소리까지 겸한다.</w:t>
      </w:r>
    </w:p>
    <w:p>
      <w:pPr>
        <w:pStyle w:val="SHTKSourceText"/>
      </w:pPr>
      <w:r>
        <w:t>如發善．[22]惡業心</w:t>
      </w:r>
    </w:p>
    <w:p>
      <w:pPr>
        <w:pStyle w:val="SHTKTranslationText"/>
      </w:pPr>
      <w:r>
        <w:t>선업·악업을 일으키는 마음과 같다.</w:t>
      </w:r>
    </w:p>
    <w:p>
      <w:pPr>
        <w:pStyle w:val="SHTKNoteSummary"/>
      </w:pPr>
      <w:r>
        <w:t>교감 요약 | [CBETA 교감] 저본 惡 → 甲·乙본 意</w:t>
      </w:r>
    </w:p>
    <w:p>
      <w:pPr>
        <w:pStyle w:val="SHTKNoteDetail"/>
      </w:pPr>
      <w:r>
        <w:t>• 교감 번호 | 0580022</w:t>
      </w:r>
    </w:p>
    <w:p>
      <w:pPr>
        <w:pStyle w:val="SHTKNoteDetail"/>
      </w:pPr>
      <w:r>
        <w:t>• 저본 독법 | 惡 → ‘악’</w:t>
      </w:r>
    </w:p>
    <w:p>
      <w:pPr>
        <w:pStyle w:val="SHTKNoteDetail"/>
      </w:pPr>
      <w:r>
        <w:t>• 이문 독법 | 意 → ‘뜻/의도’</w:t>
      </w:r>
    </w:p>
    <w:p>
      <w:pPr>
        <w:pStyle w:val="SHTKNoteDetail"/>
      </w:pPr>
      <w:r>
        <w:t>• 저본 기준 번역 | “선업·악업을 일으키는 마음과 같다.”</w:t>
      </w:r>
    </w:p>
    <w:p>
      <w:pPr>
        <w:pStyle w:val="SHTKNoteDetail"/>
      </w:pPr>
      <w:r>
        <w:t>• 교감 해설 | 이문에서는 惡 대신 意으로 읽는다.</w:t>
      </w:r>
    </w:p>
    <w:p>
      <w:pPr>
        <w:pStyle w:val="SHTKNoteDetail"/>
      </w:pPr>
      <w:r>
        <w:t>• 번역 영향 판정 | [의미 차이 있음]</w:t>
      </w:r>
    </w:p>
    <w:p>
      <w:pPr>
        <w:pStyle w:val="SHTKNoteDetail"/>
      </w:pPr>
      <w:r>
        <w:t>• 출처 | CBETA T41n1822, 교감 번호 0580022.</w:t>
      </w:r>
    </w:p>
    <w:p>
      <w:pPr>
        <w:pStyle w:val="SHTKSourceText"/>
      </w:pPr>
      <w:r>
        <w:t>[23]今前師言緣四境．五境者。</w:t>
      </w:r>
    </w:p>
    <w:p>
      <w:pPr>
        <w:pStyle w:val="SHTKTranslationText"/>
      </w:pPr>
      <w:r>
        <w:t>지금 앞의 논사가 네 경계·다섯 경계를 소연으로 한다고 한 것은,</w:t>
      </w:r>
    </w:p>
    <w:p>
      <w:pPr>
        <w:pStyle w:val="SHTKNoteSummary"/>
      </w:pPr>
      <w:r>
        <w:t>교감 요약 | [CBETA 교감] 저본 今 → 甲·乙본 令</w:t>
      </w:r>
    </w:p>
    <w:p>
      <w:pPr>
        <w:pStyle w:val="SHTKNoteDetail"/>
      </w:pPr>
      <w:r>
        <w:t>• 교감 번호 | 0580023</w:t>
      </w:r>
    </w:p>
    <w:p>
      <w:pPr>
        <w:pStyle w:val="SHTKNoteDetail"/>
      </w:pPr>
      <w:r>
        <w:t>• 저본 독법 | 今</w:t>
      </w:r>
    </w:p>
    <w:p>
      <w:pPr>
        <w:pStyle w:val="SHTKNoteDetail"/>
      </w:pPr>
      <w:r>
        <w:t>• 이문 독법 | 令</w:t>
      </w:r>
    </w:p>
    <w:p>
      <w:pPr>
        <w:pStyle w:val="SHTKNoteDetail"/>
      </w:pPr>
      <w:r>
        <w:t>• 저본 기준 번역 | “지금 앞의 논사가 네 경계·다섯 경계를 소연으로 한다고 한 것은,”</w:t>
      </w:r>
    </w:p>
    <w:p>
      <w:pPr>
        <w:pStyle w:val="SHTKNoteDetail"/>
      </w:pPr>
      <w:r>
        <w:t>• 번역 영향 판정 | [의미 차이 있음]</w:t>
      </w:r>
    </w:p>
    <w:p>
      <w:pPr>
        <w:pStyle w:val="SHTKNoteDetail"/>
      </w:pPr>
      <w:r>
        <w:t>• 출처 | CBETA T41n1822, 교감 번호 0580023.</w:t>
      </w:r>
    </w:p>
    <w:p>
      <w:pPr>
        <w:pStyle w:val="SHTKSourceText"/>
      </w:pPr>
      <w:r>
        <w:t>非正發業心。是前．後近心與後師別者唯緣四境．五境名威儀等心。後師兼十二處也</w:t>
      </w:r>
    </w:p>
    <w:p>
      <w:pPr>
        <w:pStyle w:val="SHTKTranslationText"/>
      </w:pPr>
      <w:r>
        <w:t>바로 업을 일으키는 마음이 아니라, 그 앞뒤의 가까운 마음이다. 뒤의 논사와 다른 점은 오직 네 경계·다섯 경계를 소연으로 하는 것을 위의 등의 마음이라고 이름한다는 것이다. 뒤의 논사는 열두 처까지 겸한다.</w:t>
      </w:r>
    </w:p>
    <w:p>
      <w:pPr>
        <w:pStyle w:val="SHTKSourceText"/>
      </w:pPr>
      <w:r>
        <w:t>言威儀路工巧[1]處者。</w:t>
      </w:r>
    </w:p>
    <w:p>
      <w:pPr>
        <w:pStyle w:val="SHTKTranslationText"/>
      </w:pPr>
      <w:r>
        <w:t>‘위의로’와 ‘공교처’라고 한 것은,</w:t>
      </w:r>
    </w:p>
    <w:p>
      <w:pPr>
        <w:pStyle w:val="SHTKNoteSummary"/>
      </w:pPr>
      <w:r>
        <w:t>교감 요약 | [CBETA 교감] 甲·乙본에는 處 없음</w:t>
      </w:r>
    </w:p>
    <w:p>
      <w:pPr>
        <w:pStyle w:val="SHTKNoteDetail"/>
      </w:pPr>
      <w:r>
        <w:t>• 교감 번호 | 0581001</w:t>
      </w:r>
    </w:p>
    <w:p>
      <w:pPr>
        <w:pStyle w:val="SHTKNoteDetail"/>
      </w:pPr>
      <w:r>
        <w:t>• 저본 독법 | 處 → ‘처’</w:t>
      </w:r>
    </w:p>
    <w:p>
      <w:pPr>
        <w:pStyle w:val="SHTKNoteDetail"/>
      </w:pPr>
      <w:r>
        <w:t>• 이문 독법 | ∅ → ‘해당 성분 없음(탈락)’</w:t>
      </w:r>
    </w:p>
    <w:p>
      <w:pPr>
        <w:pStyle w:val="SHTKNoteDetail"/>
      </w:pPr>
      <w:r>
        <w:t>• 저본 기준 번역 | “‘위의로’와 ‘공교처’라고 한 것은,”</w:t>
      </w:r>
    </w:p>
    <w:p>
      <w:pPr>
        <w:pStyle w:val="SHTKNoteDetail"/>
      </w:pPr>
      <w:r>
        <w:t>• 번역 영향 판정 | [의미 차이 있음]</w:t>
      </w:r>
    </w:p>
    <w:p>
      <w:pPr>
        <w:pStyle w:val="SHTKNoteDetail"/>
      </w:pPr>
      <w:r>
        <w:t>• 출처 | CBETA T41n1822, 교감 번호 0581001.</w:t>
      </w:r>
    </w:p>
    <w:p>
      <w:pPr>
        <w:pStyle w:val="SHTKSourceText"/>
      </w:pPr>
      <w:r>
        <w:t>從所依得名。威儀多依路故。工巧多依處故。</w:t>
      </w:r>
    </w:p>
    <w:p>
      <w:pPr>
        <w:pStyle w:val="SHTKTranslationText"/>
      </w:pPr>
      <w:r>
        <w:t>소의에 따라 이름을 붙인 것이다. 위의는 대개 길에 의존하기 때문이고, 공교는 대개 처소에 의존하기 때문이다.</w:t>
      </w:r>
    </w:p>
    <w:p>
      <w:pPr>
        <w:pStyle w:val="SHTKPositionMarker"/>
      </w:pPr>
      <w:bookmarkStart w:id="1749" w:name="loc_0581a04"/>
      <w:bookmarkEnd w:id="1749"/>
      <w:r>
        <w:t>[0581a04]</w:t>
      </w:r>
    </w:p>
    <w:p>
      <w:pPr>
        <w:pStyle w:val="SHTKSourceText"/>
      </w:pPr>
      <w:r>
        <w:t>論。如是二十至自色二心。</w:t>
      </w:r>
    </w:p>
    <w:p>
      <w:pPr>
        <w:pStyle w:val="SHTKTranslationText"/>
      </w:pPr>
      <w:r>
        <w:t>논에서 “이와 같은 스무 마음은 … 자기 색계의 두 마음”이라고 하였다.</w:t>
      </w:r>
    </w:p>
    <w:p>
      <w:pPr>
        <w:pStyle w:val="SHTKSourceText"/>
      </w:pPr>
      <w:r>
        <w:t>此明欲[2]界八心相生。</w:t>
      </w:r>
    </w:p>
    <w:p>
      <w:pPr>
        <w:pStyle w:val="SHTKTranslationText"/>
      </w:pPr>
      <w:r>
        <w:t>이는 욕계의 여덟 마음이 서로 생기는 것을 밝힌다.</w:t>
      </w:r>
    </w:p>
    <w:p>
      <w:pPr>
        <w:pStyle w:val="SHTKNoteSummary"/>
      </w:pPr>
      <w:r>
        <w:t>교감 요약 | [CBETA 교감] 甲·乙본에는 界 없음</w:t>
      </w:r>
    </w:p>
    <w:p>
      <w:pPr>
        <w:pStyle w:val="SHTKNoteDetail"/>
      </w:pPr>
      <w:r>
        <w:t>• 교감 번호 | 0581002</w:t>
      </w:r>
    </w:p>
    <w:p>
      <w:pPr>
        <w:pStyle w:val="SHTKNoteDetail"/>
      </w:pPr>
      <w:r>
        <w:t>• 저본 독법 | 界 → ‘계’</w:t>
      </w:r>
    </w:p>
    <w:p>
      <w:pPr>
        <w:pStyle w:val="SHTKNoteDetail"/>
      </w:pPr>
      <w:r>
        <w:t>• 이문 독법 | ∅ → ‘해당 성분 없음(탈락)’</w:t>
      </w:r>
    </w:p>
    <w:p>
      <w:pPr>
        <w:pStyle w:val="SHTKNoteDetail"/>
      </w:pPr>
      <w:r>
        <w:t>• 저본 기준 번역 | “이는 욕계의 여덟 마음이 서로 생기는 것을 밝힌다.”</w:t>
      </w:r>
    </w:p>
    <w:p>
      <w:pPr>
        <w:pStyle w:val="SHTKNoteDetail"/>
      </w:pPr>
      <w:r>
        <w:t>• 교감 해설 | 이문에서는 저본의 界을 생략하여 읽는다.</w:t>
      </w:r>
    </w:p>
    <w:p>
      <w:pPr>
        <w:pStyle w:val="SHTKNoteDetail"/>
      </w:pPr>
      <w:r>
        <w:t>• 번역 영향 판정 | [의미 차이 있음]</w:t>
      </w:r>
    </w:p>
    <w:p>
      <w:pPr>
        <w:pStyle w:val="SHTKNoteDetail"/>
      </w:pPr>
      <w:r>
        <w:t>• 출처 | CBETA T41n1822, 교감 번호 0581002.</w:t>
      </w:r>
    </w:p>
    <w:p>
      <w:pPr>
        <w:pStyle w:val="SHTKSourceText"/>
      </w:pPr>
      <w:r>
        <w:t>如前分別。</w:t>
      </w:r>
    </w:p>
    <w:p>
      <w:pPr>
        <w:pStyle w:val="SHTKTranslationText"/>
      </w:pPr>
      <w:r>
        <w:t>앞에서 분별한 것과 같다.</w:t>
      </w:r>
    </w:p>
    <w:p>
      <w:pPr>
        <w:pStyle w:val="SHTKPositionMarker"/>
      </w:pPr>
      <w:bookmarkStart w:id="1750" w:name="loc_0581a06"/>
      <w:bookmarkEnd w:id="1750"/>
      <w:r>
        <w:t>[0581a06]</w:t>
      </w:r>
    </w:p>
    <w:p>
      <w:pPr>
        <w:pStyle w:val="SHTKSourceText"/>
      </w:pPr>
      <w:r>
        <w:t>論。次說色界至自界二心。此明色界六心相生。</w:t>
      </w:r>
    </w:p>
    <w:p>
      <w:pPr>
        <w:pStyle w:val="SHTKTranslationText"/>
      </w:pPr>
      <w:r>
        <w:t>논에서 “다음으로 색계를 말하면 … 자기 계의 두 마음”이라고 하였다. 이는 색계의 여섯 마음이 서로 생기는 것을 밝힌다.</w:t>
      </w:r>
    </w:p>
    <w:p>
      <w:pPr>
        <w:pStyle w:val="SHTKPositionMarker"/>
      </w:pPr>
      <w:bookmarkStart w:id="1751" w:name="loc_0581a07"/>
      <w:bookmarkEnd w:id="1751"/>
      <w:r>
        <w:t>[0581a07]</w:t>
      </w:r>
    </w:p>
    <w:p>
      <w:pPr>
        <w:pStyle w:val="SHTKSourceText"/>
      </w:pPr>
      <w:r>
        <w:t>論。次說無色至謂自界四。</w:t>
      </w:r>
    </w:p>
    <w:p>
      <w:pPr>
        <w:pStyle w:val="SHTKTranslationText"/>
      </w:pPr>
      <w:r>
        <w:t>논에서 “다음으로 무색계를 말하면 … 이른바 자기 계의 네 마음”이라고 하였다.</w:t>
      </w:r>
    </w:p>
    <w:p>
      <w:pPr>
        <w:pStyle w:val="SHTKSourceText"/>
      </w:pPr>
      <w:r>
        <w:t>明無色界四心相生[＊]也。</w:t>
      </w:r>
    </w:p>
    <w:p>
      <w:pPr>
        <w:pStyle w:val="SHTKTranslationText"/>
      </w:pPr>
      <w:r>
        <w:t>무색계의 네 마음이 서로 생기는 것을 밝힌다.</w:t>
      </w:r>
    </w:p>
    <w:p>
      <w:pPr>
        <w:pStyle w:val="SHTKNoteSummary"/>
      </w:pPr>
      <w:r>
        <w:t>교감 요약 | [CBETA 교감] 甲·乙본에는 也 없음</w:t>
      </w:r>
    </w:p>
    <w:p>
      <w:pPr>
        <w:pStyle w:val="SHTKNoteDetail"/>
      </w:pPr>
      <w:r>
        <w:t>• 원교감 원문 | 也【大】＊，〔－〕【甲】【乙】＊</w:t>
      </w:r>
    </w:p>
    <w:p>
      <w:pPr>
        <w:pStyle w:val="SHTKNoteDetail"/>
      </w:pPr>
      <w:r>
        <w:t>• 해당 번역 | “무색계의 네 마음이 서로 생기는 것을 밝힌다.”</w:t>
      </w:r>
    </w:p>
    <w:p>
      <w:pPr>
        <w:pStyle w:val="SHTKNoteDetail"/>
      </w:pPr>
      <w:r>
        <w:t>• 번역 영향 판정 | [의미 차이 있음]</w:t>
      </w:r>
    </w:p>
    <w:p>
      <w:pPr>
        <w:pStyle w:val="SHTKNoteDetail"/>
      </w:pPr>
      <w:r>
        <w:t>• 출처 | CBETA T41n1822, 교감 번호 0579024.</w:t>
      </w:r>
    </w:p>
    <w:p>
      <w:pPr>
        <w:pStyle w:val="SHTKPositionMarker"/>
      </w:pPr>
      <w:bookmarkStart w:id="1752" w:name="loc_0581a08"/>
      <w:bookmarkEnd w:id="1752"/>
      <w:r>
        <w:t>[0581a08]</w:t>
      </w:r>
    </w:p>
    <w:p>
      <w:pPr>
        <w:pStyle w:val="SHTKSourceText"/>
      </w:pPr>
      <w:r>
        <w:t>論。次說無漏至及學無學。</w:t>
      </w:r>
    </w:p>
    <w:p>
      <w:pPr>
        <w:pStyle w:val="SHTKTranslationText"/>
      </w:pPr>
      <w:r>
        <w:t>논에서 “다음으로 무루를 말하면 … 그리고 학심·무학심”이라고 하였다.</w:t>
      </w:r>
    </w:p>
    <w:p>
      <w:pPr>
        <w:pStyle w:val="SHTKSourceText"/>
      </w:pPr>
      <w:r>
        <w:t>明二無漏[3]心與諸心相生也。</w:t>
      </w:r>
    </w:p>
    <w:p>
      <w:pPr>
        <w:pStyle w:val="SHTKTranslationText"/>
      </w:pPr>
      <w:r>
        <w:t>두 무루심이 여러 마음과 서로 생기는 것을 밝힌다.</w:t>
      </w:r>
    </w:p>
    <w:p>
      <w:pPr>
        <w:pStyle w:val="SHTKNoteSummary"/>
      </w:pPr>
      <w:r>
        <w:t>교감 요약 | [CBETA 교감] 저본 心 → 甲·乙본 心心所</w:t>
      </w:r>
    </w:p>
    <w:p>
      <w:pPr>
        <w:pStyle w:val="SHTKNoteDetail"/>
      </w:pPr>
      <w:r>
        <w:t>• 교감 번호 | 0581003</w:t>
      </w:r>
    </w:p>
    <w:p>
      <w:pPr>
        <w:pStyle w:val="SHTKNoteDetail"/>
      </w:pPr>
      <w:r>
        <w:t>• 저본 독법 | 心 → ‘마음’</w:t>
      </w:r>
    </w:p>
    <w:p>
      <w:pPr>
        <w:pStyle w:val="SHTKNoteDetail"/>
      </w:pPr>
      <w:r>
        <w:t>• 이문 독법 | 心心所 → ‘마음 / 마음 / …하는 바’</w:t>
      </w:r>
    </w:p>
    <w:p>
      <w:pPr>
        <w:pStyle w:val="SHTKNoteDetail"/>
      </w:pPr>
      <w:r>
        <w:t>• 저본 기준 번역 | “두 무루심이 여러 마음과 서로 생기는 것을 밝힌다.”</w:t>
      </w:r>
    </w:p>
    <w:p>
      <w:pPr>
        <w:pStyle w:val="SHTKNoteDetail"/>
      </w:pPr>
      <w:r>
        <w:t>• 교감 해설 | 이문에서는 心 대신 心心所으로 읽는다.</w:t>
      </w:r>
    </w:p>
    <w:p>
      <w:pPr>
        <w:pStyle w:val="SHTKNoteDetail"/>
      </w:pPr>
      <w:r>
        <w:t>• 번역 영향 판정 | [의미 차이 있음]</w:t>
      </w:r>
    </w:p>
    <w:p>
      <w:pPr>
        <w:pStyle w:val="SHTKNoteDetail"/>
      </w:pPr>
      <w:r>
        <w:t>• 출처 | CBETA T41n1822, 교감 번호 0581003.</w:t>
      </w:r>
    </w:p>
    <w:p>
      <w:pPr>
        <w:pStyle w:val="SHTKPositionMarker"/>
      </w:pPr>
      <w:bookmarkStart w:id="1753" w:name="loc_0581a10"/>
      <w:bookmarkEnd w:id="1753"/>
      <w:r>
        <w:t>[0581a10]</w:t>
      </w:r>
    </w:p>
    <w:p>
      <w:pPr>
        <w:pStyle w:val="SHTKSourceText"/>
      </w:pPr>
      <w:r>
        <w:t>論。復有何緣至生加行善。自此已下問答分別。此是問也。</w:t>
      </w:r>
    </w:p>
    <w:p>
      <w:pPr>
        <w:pStyle w:val="SHTKTranslationText"/>
      </w:pPr>
      <w:r>
        <w:t>논에서 “다시 무슨 까닭에 … 가행선을 낳는가?”라고 하였다. 여기서부터 아래는 문답으로 분별한다. 이는 질문이다.</w:t>
      </w:r>
    </w:p>
    <w:p>
      <w:pPr>
        <w:pStyle w:val="SHTKPositionMarker"/>
      </w:pPr>
      <w:bookmarkStart w:id="1754" w:name="loc_0581a11"/>
      <w:bookmarkEnd w:id="1754"/>
      <w:r>
        <w:t>[0581a11]</w:t>
      </w:r>
    </w:p>
    <w:p>
      <w:pPr>
        <w:pStyle w:val="SHTKSourceText"/>
      </w:pPr>
      <w:r>
        <w:t>論。勢力劣故至加行善心。答也。</w:t>
      </w:r>
    </w:p>
    <w:p>
      <w:pPr>
        <w:pStyle w:val="SHTKTranslationText"/>
      </w:pPr>
      <w:r>
        <w:t>논에서 “세력이 약하기 때문에 … 가행선심”이라고 하였다. 답이다.</w:t>
      </w:r>
    </w:p>
    <w:p>
      <w:pPr>
        <w:pStyle w:val="SHTKSourceText"/>
      </w:pPr>
      <w:r>
        <w:t>[4]明三心不生加行善也</w:t>
      </w:r>
    </w:p>
    <w:p>
      <w:pPr>
        <w:pStyle w:val="SHTKTranslationText"/>
      </w:pPr>
      <w:r>
        <w:t>세 마음이 가행선을 낳지 못함을 밝힌다.</w:t>
      </w:r>
    </w:p>
    <w:p>
      <w:pPr>
        <w:pStyle w:val="SHTKNoteSummary"/>
      </w:pPr>
      <w:r>
        <w:t>교감 요약 | [CBETA 교감] 甲·乙본에는 明 없음</w:t>
      </w:r>
    </w:p>
    <w:p>
      <w:pPr>
        <w:pStyle w:val="SHTKNoteDetail"/>
      </w:pPr>
      <w:r>
        <w:t>• 교감 번호 | 0581004</w:t>
      </w:r>
    </w:p>
    <w:p>
      <w:pPr>
        <w:pStyle w:val="SHTKNoteDetail"/>
      </w:pPr>
      <w:r>
        <w:t>• 저본 독법 | 明 → ‘밝히다’</w:t>
      </w:r>
    </w:p>
    <w:p>
      <w:pPr>
        <w:pStyle w:val="SHTKNoteDetail"/>
      </w:pPr>
      <w:r>
        <w:t>• 이문 독법 | ∅ → ‘해당 성분 없음(탈락)’</w:t>
      </w:r>
    </w:p>
    <w:p>
      <w:pPr>
        <w:pStyle w:val="SHTKNoteDetail"/>
      </w:pPr>
      <w:r>
        <w:t>• 저본 기준 번역 | “세 마음이 가행선을 낳지 못함을 밝힌다.”</w:t>
      </w:r>
    </w:p>
    <w:p>
      <w:pPr>
        <w:pStyle w:val="SHTKNoteDetail"/>
      </w:pPr>
      <w:r>
        <w:t>• 교감 해설 | 이문에서는 저본의 明을 생략하여 읽는다.</w:t>
      </w:r>
    </w:p>
    <w:p>
      <w:pPr>
        <w:pStyle w:val="SHTKNoteDetail"/>
      </w:pPr>
      <w:r>
        <w:t>• 번역 영향 판정 | [의미 차이 있음]</w:t>
      </w:r>
    </w:p>
    <w:p>
      <w:pPr>
        <w:pStyle w:val="SHTKNoteDetail"/>
      </w:pPr>
      <w:r>
        <w:t>• 출처 | CBETA T41n1822, 교감 번호 0581004.</w:t>
      </w:r>
    </w:p>
    <w:p>
      <w:pPr>
        <w:pStyle w:val="SHTKSourceText"/>
      </w:pPr>
      <w:r>
        <w:t>一勢[5]力[6]劣故。</w:t>
      </w:r>
    </w:p>
    <w:p>
      <w:pPr>
        <w:pStyle w:val="SHTKTranslationText"/>
      </w:pPr>
      <w:r>
        <w:t>첫째는 세력이 약하기 때문이다.</w:t>
      </w:r>
    </w:p>
    <w:p>
      <w:pPr>
        <w:pStyle w:val="SHTKNoteSummary"/>
      </w:pPr>
      <w:r>
        <w:t>교감 요약 | [CBETA 교감] 甲·乙본에는 力 없음</w:t>
      </w:r>
    </w:p>
    <w:p>
      <w:pPr>
        <w:pStyle w:val="SHTKNoteDetail"/>
      </w:pPr>
      <w:r>
        <w:t>• 교감 번호 | 0581005</w:t>
      </w:r>
    </w:p>
    <w:p>
      <w:pPr>
        <w:pStyle w:val="SHTKNoteDetail"/>
      </w:pPr>
      <w:r>
        <w:t>• 저본 독법 | 力 → ‘힘’</w:t>
      </w:r>
    </w:p>
    <w:p>
      <w:pPr>
        <w:pStyle w:val="SHTKNoteDetail"/>
      </w:pPr>
      <w:r>
        <w:t>• 이문 독법 | ∅ → ‘해당 성분 없음(탈락)’</w:t>
      </w:r>
    </w:p>
    <w:p>
      <w:pPr>
        <w:pStyle w:val="SHTKNoteDetail"/>
      </w:pPr>
      <w:r>
        <w:t>• 저본 기준 번역 | “첫째는 세력이 약하기 때문이다.”</w:t>
      </w:r>
    </w:p>
    <w:p>
      <w:pPr>
        <w:pStyle w:val="SHTKNoteDetail"/>
      </w:pPr>
      <w:r>
        <w:t>• 교감 해설 | 이문에서는 저본의 力을 생략하여 읽는다.</w:t>
      </w:r>
    </w:p>
    <w:p>
      <w:pPr>
        <w:pStyle w:val="SHTKNoteDetail"/>
      </w:pPr>
      <w:r>
        <w:t>• 번역 영향 판정 | [의미 차이 있음]</w:t>
      </w:r>
    </w:p>
    <w:p>
      <w:pPr>
        <w:pStyle w:val="SHTKNoteDetail"/>
      </w:pPr>
      <w:r>
        <w:t>• 출처 | CBETA T41n1822, 교감 번호 0581005.</w:t>
      </w:r>
    </w:p>
    <w:p>
      <w:pPr>
        <w:pStyle w:val="SHTKNoteSummary"/>
      </w:pPr>
      <w:r>
        <w:t>교감 요약 | [CBETA 교감] 저본 劣 → 甲·乙본 劣加</w:t>
      </w:r>
    </w:p>
    <w:p>
      <w:pPr>
        <w:pStyle w:val="SHTKNoteDetail"/>
      </w:pPr>
      <w:r>
        <w:t>• 교감 번호 | 0581006</w:t>
      </w:r>
    </w:p>
    <w:p>
      <w:pPr>
        <w:pStyle w:val="SHTKNoteDetail"/>
      </w:pPr>
      <w:r>
        <w:t>• 저본 독법 | 劣 → ‘열등하다’</w:t>
      </w:r>
    </w:p>
    <w:p>
      <w:pPr>
        <w:pStyle w:val="SHTKNoteDetail"/>
      </w:pPr>
      <w:r>
        <w:t>• 이문 독법 | 劣加</w:t>
      </w:r>
    </w:p>
    <w:p>
      <w:pPr>
        <w:pStyle w:val="SHTKNoteDetail"/>
      </w:pPr>
      <w:r>
        <w:t>• 저본 기준 번역 | “첫째는 세력이 약하기 때문이다.”</w:t>
      </w:r>
    </w:p>
    <w:p>
      <w:pPr>
        <w:pStyle w:val="SHTKNoteDetail"/>
      </w:pPr>
      <w:r>
        <w:t>• 교감 해설 | 이문에서는 劣 대신 劣加으로 읽는다.</w:t>
      </w:r>
    </w:p>
    <w:p>
      <w:pPr>
        <w:pStyle w:val="SHTKNoteDetail"/>
      </w:pPr>
      <w:r>
        <w:t>• 번역 영향 판정 | [의미 차이 있음]</w:t>
      </w:r>
    </w:p>
    <w:p>
      <w:pPr>
        <w:pStyle w:val="SHTKNoteDetail"/>
      </w:pPr>
      <w:r>
        <w:t>• 출처 | CBETA T41n1822, 교감 번호 0581006.</w:t>
      </w:r>
    </w:p>
    <w:p>
      <w:pPr>
        <w:pStyle w:val="SHTKSourceText"/>
      </w:pPr>
      <w:r>
        <w:t>總三心也二非作功用所引發故。異熟心也三樂作功用引發工巧威儀轉故。後二心也四總結也。</w:t>
      </w:r>
    </w:p>
    <w:p>
      <w:pPr>
        <w:pStyle w:val="SHTKTranslationText"/>
      </w:pPr>
      <w:r>
        <w:t>이는 세 마음 전체에 해당한다. 둘째는 공용을 지어 이끌어 낸 것이 아니기 때문이다. 이는 이숙심이다. 셋째는 공용을 짓기를 즐겨 공교와 위의가 전개되도록 이끌기 때문이다. 뒤의 두 마음이다. 넷째는 전체를 결론짓는 것이다.</w:t>
      </w:r>
    </w:p>
    <w:p>
      <w:pPr>
        <w:pStyle w:val="SHTKPositionMarker"/>
      </w:pPr>
      <w:bookmarkStart w:id="1755" w:name="loc_0581a15"/>
      <w:bookmarkEnd w:id="1755"/>
      <w:r>
        <w:t>[0581a15]</w:t>
      </w:r>
    </w:p>
    <w:p>
      <w:pPr>
        <w:pStyle w:val="SHTKSourceText"/>
      </w:pPr>
      <w:r>
        <w:t>論出心不由至可能生彼。一因釋三無記從加行善心生也。</w:t>
      </w:r>
    </w:p>
    <w:p>
      <w:pPr>
        <w:pStyle w:val="SHTKTranslationText"/>
      </w:pPr>
      <w:r>
        <w:t>논에서 “나오는 마음은 … 저 마음을 낳을 수 있다”라고 하였다. 하나의 이유로 세 무기심이 가행선심으로부터 생기는 것을 해석한다.</w:t>
      </w:r>
    </w:p>
    <w:p>
      <w:pPr>
        <w:pStyle w:val="SHTKPositionMarker"/>
      </w:pPr>
      <w:bookmarkStart w:id="1756" w:name="loc_0581a17"/>
      <w:bookmarkEnd w:id="1756"/>
      <w:r>
        <w:t>[0581a17]</w:t>
      </w:r>
    </w:p>
    <w:p>
      <w:pPr>
        <w:pStyle w:val="SHTKSourceText"/>
      </w:pPr>
      <w:r>
        <w:t>論若爾染污至不相順故。難也。三心不順加行善。</w:t>
      </w:r>
    </w:p>
    <w:p>
      <w:pPr>
        <w:pStyle w:val="SHTKTranslationText"/>
      </w:pPr>
      <w:r>
        <w:t>논에서 “만약 그렇다면 염오심은 … 서로 따르지 않기 때문이다”라고 하였다. 논난이다. 세 마음은 가행선과 서로 따르지 않으므로,</w:t>
      </w:r>
    </w:p>
    <w:p>
      <w:pPr>
        <w:pStyle w:val="SHTKSourceText"/>
      </w:pPr>
      <w:r>
        <w:t>加行不[7]從三心生。</w:t>
      </w:r>
    </w:p>
    <w:p>
      <w:pPr>
        <w:pStyle w:val="SHTKTranslationText"/>
      </w:pPr>
      <w:r>
        <w:t>가행선은 세 마음으로부터 생기지 않는다.</w:t>
      </w:r>
    </w:p>
    <w:p>
      <w:pPr>
        <w:pStyle w:val="SHTKNoteSummary"/>
      </w:pPr>
      <w:r>
        <w:t>교감 요약 | [CBETA 교감] 저본 從 → 甲·乙본 順</w:t>
      </w:r>
    </w:p>
    <w:p>
      <w:pPr>
        <w:pStyle w:val="SHTKNoteDetail"/>
      </w:pPr>
      <w:r>
        <w:t>• 교감 번호 | 0581007</w:t>
      </w:r>
    </w:p>
    <w:p>
      <w:pPr>
        <w:pStyle w:val="SHTKNoteDetail"/>
      </w:pPr>
      <w:r>
        <w:t>• 저본 독법 | 從 → ‘따르다/…로부터’</w:t>
      </w:r>
    </w:p>
    <w:p>
      <w:pPr>
        <w:pStyle w:val="SHTKNoteDetail"/>
      </w:pPr>
      <w:r>
        <w:t>• 이문 독법 | 順</w:t>
      </w:r>
    </w:p>
    <w:p>
      <w:pPr>
        <w:pStyle w:val="SHTKNoteDetail"/>
      </w:pPr>
      <w:r>
        <w:t>• 저본 기준 번역 | “가행선은 세 마음으로부터 생기지 않는다.”</w:t>
      </w:r>
    </w:p>
    <w:p>
      <w:pPr>
        <w:pStyle w:val="SHTKNoteDetail"/>
      </w:pPr>
      <w:r>
        <w:t>• 교감 해설 | 이문에서는 從 대신 順으로 읽는다.</w:t>
      </w:r>
    </w:p>
    <w:p>
      <w:pPr>
        <w:pStyle w:val="SHTKNoteDetail"/>
      </w:pPr>
      <w:r>
        <w:t>• 번역 영향 판정 | [의미 차이 있음]</w:t>
      </w:r>
    </w:p>
    <w:p>
      <w:pPr>
        <w:pStyle w:val="SHTKNoteDetail"/>
      </w:pPr>
      <w:r>
        <w:t>• 출처 | CBETA T41n1822, 교감 번호 0581007.</w:t>
      </w:r>
    </w:p>
    <w:p>
      <w:pPr>
        <w:pStyle w:val="SHTKSourceText"/>
      </w:pPr>
      <w:r>
        <w:t>染污加行性相違。如何染心生加行。</w:t>
      </w:r>
    </w:p>
    <w:p>
      <w:pPr>
        <w:pStyle w:val="SHTKTranslationText"/>
      </w:pPr>
      <w:r>
        <w:t>염오심과 가행선은 성질이 서로 어긋나는데, 어떻게 염심이 가행선을 낳는가?</w:t>
      </w:r>
    </w:p>
    <w:p>
      <w:pPr>
        <w:pStyle w:val="SHTKPositionMarker"/>
      </w:pPr>
      <w:bookmarkStart w:id="1757" w:name="loc_0581a19"/>
      <w:bookmarkEnd w:id="1757"/>
      <w:r>
        <w:t>[0581a19]</w:t>
      </w:r>
    </w:p>
    <w:p>
      <w:pPr>
        <w:pStyle w:val="SHTKSourceText"/>
      </w:pPr>
      <w:r>
        <w:t>論雖爾厭倦至容起加行。答也。加行善心違煩惱故。極厭煩惱生加行善。三心不能生極厭故不順。不能生加行善。</w:t>
      </w:r>
    </w:p>
    <w:p>
      <w:pPr>
        <w:pStyle w:val="SHTKTranslationText"/>
      </w:pPr>
      <w:r>
        <w:t>논에서 “비록 그러하지만 싫증이 나서 … 가행을 일으킬 수 있다”라고 하였다. 답이다. 가행선심은 번뇌와 서로 어긋나기 때문에, 번뇌를 지극히 싫어하여 가행선을 낳는다. 세 마음은 지극한 싫어함을 낳을 수 없으므로 서로 따르지 않고, 가행선을 낳을 수 없다.</w:t>
      </w:r>
    </w:p>
    <w:p>
      <w:pPr>
        <w:pStyle w:val="SHTKPositionMarker"/>
      </w:pPr>
      <w:bookmarkStart w:id="1758" w:name="loc_0581a22"/>
      <w:bookmarkEnd w:id="1758"/>
      <w:r>
        <w:t>[0581a22]</w:t>
      </w:r>
    </w:p>
    <w:p>
      <w:pPr>
        <w:pStyle w:val="SHTKSourceText"/>
      </w:pPr>
      <w:r>
        <w:t>論欲界生得至引生彼心。釋欲界散地生得善心。以明利故。從二無漏心．及色加行心起。色界定地生得不明利故。不從彼起。亦不生彼。</w:t>
      </w:r>
    </w:p>
    <w:p>
      <w:pPr>
        <w:pStyle w:val="SHTKTranslationText"/>
      </w:pPr>
      <w:r>
        <w:t>논에서 “욕계의 생득선은 … 저 마음을 이끌어 낸다”라고 하였다. 욕계 산지의 생득선심을 해석한다. 명리하기 때문에, 두 무루심과 색계의 가행심으로부터 일어난다. 색계 정지의 생득선은 명리하지 않기 때문에, 그들로부터 일어나지 않고, 또 그들을 낳지도 않는다.</w:t>
      </w:r>
    </w:p>
    <w:p>
      <w:pPr>
        <w:pStyle w:val="SHTKPositionMarker"/>
      </w:pPr>
      <w:bookmarkStart w:id="1759" w:name="loc_0581a25"/>
      <w:bookmarkEnd w:id="1759"/>
      <w:r>
        <w:t>[0581a25]</w:t>
      </w:r>
    </w:p>
    <w:p>
      <w:pPr>
        <w:pStyle w:val="SHTKSourceText"/>
      </w:pPr>
      <w:r>
        <w:t>論又欲生得至無間而起。釋欲界生得。</w:t>
      </w:r>
    </w:p>
    <w:p>
      <w:pPr>
        <w:pStyle w:val="SHTKTranslationText"/>
      </w:pPr>
      <w:r>
        <w:t>논에서 “또 욕계의 생득선은 … 무간에 일어난다”라고 하였다. 욕계의 생득선을 해석한다.</w:t>
      </w:r>
    </w:p>
    <w:p>
      <w:pPr>
        <w:pStyle w:val="SHTKSourceText"/>
      </w:pPr>
      <w:r>
        <w:t>以明利[＊]故。</w:t>
      </w:r>
    </w:p>
    <w:p>
      <w:pPr>
        <w:pStyle w:val="SHTKTranslationText"/>
      </w:pPr>
      <w:r>
        <w:t>명리하기 때문에,</w:t>
      </w:r>
    </w:p>
    <w:p>
      <w:pPr>
        <w:pStyle w:val="SHTKNoteSummary"/>
      </w:pPr>
      <w:r>
        <w:t>교감 요약 | [CBETA 교감] 甲·乙본에는 故 없음</w:t>
      </w:r>
    </w:p>
    <w:p>
      <w:pPr>
        <w:pStyle w:val="SHTKNoteDetail"/>
      </w:pPr>
      <w:r>
        <w:t>• 원교감 원문 | 故【大】＊，〔－〕【甲】【乙】＊</w:t>
      </w:r>
    </w:p>
    <w:p>
      <w:pPr>
        <w:pStyle w:val="SHTKNoteDetail"/>
      </w:pPr>
      <w:r>
        <w:t>• 해당 번역 | “명리하기 때문에,”</w:t>
      </w:r>
    </w:p>
    <w:p>
      <w:pPr>
        <w:pStyle w:val="SHTKNoteDetail"/>
      </w:pPr>
      <w:r>
        <w:t>• 번역 영향 판정 | [의미 차이 있음]</w:t>
      </w:r>
    </w:p>
    <w:p>
      <w:pPr>
        <w:pStyle w:val="SHTKNoteDetail"/>
      </w:pPr>
      <w:r>
        <w:t>• 출처 | CBETA T41n1822, 교감 번호 0577027.</w:t>
      </w:r>
    </w:p>
    <w:p>
      <w:pPr>
        <w:pStyle w:val="SHTKSourceText"/>
      </w:pPr>
      <w:r>
        <w:t>能續色染後生防[8]護彼定。</w:t>
      </w:r>
    </w:p>
    <w:p>
      <w:pPr>
        <w:pStyle w:val="SHTKTranslationText"/>
      </w:pPr>
      <w:r>
        <w:t>색계의 염심 뒤를 이어 생겨 그 선정을 방호할 수 있다.</w:t>
      </w:r>
    </w:p>
    <w:p>
      <w:pPr>
        <w:pStyle w:val="SHTKNoteSummary"/>
      </w:pPr>
      <w:r>
        <w:t>교감 요약 | [CBETA 교감] 甲·乙본에는 護 없음</w:t>
      </w:r>
    </w:p>
    <w:p>
      <w:pPr>
        <w:pStyle w:val="SHTKNoteDetail"/>
      </w:pPr>
      <w:r>
        <w:t>• 교감 번호 | 0581008</w:t>
      </w:r>
    </w:p>
    <w:p>
      <w:pPr>
        <w:pStyle w:val="SHTKNoteDetail"/>
      </w:pPr>
      <w:r>
        <w:t>• 저본 독법 | 護</w:t>
      </w:r>
    </w:p>
    <w:p>
      <w:pPr>
        <w:pStyle w:val="SHTKNoteDetail"/>
      </w:pPr>
      <w:r>
        <w:t>• 이문 독법 | ∅ → ‘해당 성분 없음(탈락)’</w:t>
      </w:r>
    </w:p>
    <w:p>
      <w:pPr>
        <w:pStyle w:val="SHTKNoteDetail"/>
      </w:pPr>
      <w:r>
        <w:t>• 저본 기준 번역 | “색계의 염심 뒤를 이어 생겨 그 선정을 방호할 수 있다.”</w:t>
      </w:r>
    </w:p>
    <w:p>
      <w:pPr>
        <w:pStyle w:val="SHTKNoteDetail"/>
      </w:pPr>
      <w:r>
        <w:t>• 교감 해설 | 이문에서는 저본의 護을 생략하여 읽는다.</w:t>
      </w:r>
    </w:p>
    <w:p>
      <w:pPr>
        <w:pStyle w:val="SHTKNoteDetail"/>
      </w:pPr>
      <w:r>
        <w:t>• 번역 영향 판정 | [의미 차이 있음]</w:t>
      </w:r>
    </w:p>
    <w:p>
      <w:pPr>
        <w:pStyle w:val="SHTKNoteDetail"/>
      </w:pPr>
      <w:r>
        <w:t>• 출처 | CBETA T41n1822, 교감 번호 0581008.</w:t>
      </w:r>
    </w:p>
    <w:p>
      <w:pPr>
        <w:pStyle w:val="SHTKSourceText"/>
      </w:pPr>
      <w:r>
        <w:t>色生得善定勝散劣。不明利故。不從無色染心生也。</w:t>
      </w:r>
    </w:p>
    <w:p>
      <w:pPr>
        <w:pStyle w:val="SHTKTranslationText"/>
      </w:pPr>
      <w:r>
        <w:t>색계의 생득선은 정지는 뛰어나고 산지는 열등하여, 명리하지 않기 때문에, 무색계의 염심으로부터 생기지 않는다.</w:t>
      </w:r>
    </w:p>
    <w:p>
      <w:pPr>
        <w:pStyle w:val="SHTKPositionMarker"/>
      </w:pPr>
      <w:bookmarkStart w:id="1760" w:name="loc_0581a29"/>
      <w:bookmarkEnd w:id="1760"/>
      <w:r>
        <w:t>[0581a29]</w:t>
      </w:r>
    </w:p>
    <w:p>
      <w:pPr>
        <w:pStyle w:val="SHTKSourceText"/>
      </w:pPr>
      <w:r>
        <w:t>論。作意有三至相應作意。第二明三作意。聖道相生自相．共相．勝解作意。如文可解</w:t>
      </w:r>
    </w:p>
    <w:p>
      <w:pPr>
        <w:pStyle w:val="SHTKTranslationText"/>
      </w:pPr>
      <w:r>
        <w:t>논에서 “작의에는 세 가지가 있다 … 상응하는 작의”라고 하였다. 두 번째로 세 가지 작의를 밝힌다. 성도와 서로 생기는 것은 자상작의·공상작의·승해작의이다. 글에 따라 이해할 수 있다.</w:t>
      </w:r>
    </w:p>
    <w:p>
      <w:pPr>
        <w:pStyle w:val="SHTKSourceText"/>
      </w:pPr>
      <w:r>
        <w:t>即作意相應慧名之為[9]觀。</w:t>
      </w:r>
    </w:p>
    <w:p>
      <w:pPr>
        <w:pStyle w:val="SHTKTranslationText"/>
      </w:pPr>
      <w:r>
        <w:t>곧 작의와 상응하는 혜를 ‘관’이라고 이름한다.</w:t>
      </w:r>
    </w:p>
    <w:p>
      <w:pPr>
        <w:pStyle w:val="SHTKNoteSummary"/>
      </w:pPr>
      <w:r>
        <w:t>교감 요약 | [CBETA 교감] 저본 觀 → 甲·乙본 親</w:t>
      </w:r>
    </w:p>
    <w:p>
      <w:pPr>
        <w:pStyle w:val="SHTKNoteDetail"/>
      </w:pPr>
      <w:r>
        <w:t>• 교감 번호 | 0581009</w:t>
      </w:r>
    </w:p>
    <w:p>
      <w:pPr>
        <w:pStyle w:val="SHTKNoteDetail"/>
      </w:pPr>
      <w:r>
        <w:t>• 저본 독법 | 觀 → ‘관하다’</w:t>
      </w:r>
    </w:p>
    <w:p>
      <w:pPr>
        <w:pStyle w:val="SHTKNoteDetail"/>
      </w:pPr>
      <w:r>
        <w:t>• 이문 독법 | 親</w:t>
      </w:r>
    </w:p>
    <w:p>
      <w:pPr>
        <w:pStyle w:val="SHTKNoteDetail"/>
      </w:pPr>
      <w:r>
        <w:t>• 저본 기준 번역 | “곧 작의와 상응하는 혜를 ‘관’이라고 이름한다.”</w:t>
      </w:r>
    </w:p>
    <w:p>
      <w:pPr>
        <w:pStyle w:val="SHTKNoteDetail"/>
      </w:pPr>
      <w:r>
        <w:t>• 교감 해설 | 이문에서는 觀 대신 親으로 읽는다.</w:t>
      </w:r>
    </w:p>
    <w:p>
      <w:pPr>
        <w:pStyle w:val="SHTKNoteDetail"/>
      </w:pPr>
      <w:r>
        <w:t>• 번역 영향 판정 | [의미 차이 있음]</w:t>
      </w:r>
    </w:p>
    <w:p>
      <w:pPr>
        <w:pStyle w:val="SHTKNoteDetail"/>
      </w:pPr>
      <w:r>
        <w:t>• 출처 | CBETA T41n1822, 교감 번호 0581009.</w:t>
      </w:r>
    </w:p>
    <w:p>
      <w:pPr>
        <w:pStyle w:val="SHTKSourceText"/>
      </w:pPr>
      <w:r>
        <w:t>前二從所觀為名。第三從能觀相應勝解為名。</w:t>
      </w:r>
    </w:p>
    <w:p>
      <w:pPr>
        <w:pStyle w:val="SHTKTranslationText"/>
      </w:pPr>
      <w:r>
        <w:t>앞의 두 가지는 관찰되는 바를 따라 이름하고, 세 번째는 관찰하는 능력과 상응하는 승해를 따라 이름한다.</w:t>
      </w:r>
    </w:p>
    <w:p>
      <w:pPr>
        <w:pStyle w:val="SHTKSourceText"/>
      </w:pPr>
      <w:r>
        <w:t>即舊[10]名假[11]想觀也。</w:t>
      </w:r>
    </w:p>
    <w:p>
      <w:pPr>
        <w:pStyle w:val="SHTKTranslationText"/>
      </w:pPr>
      <w:r>
        <w:t>곧 옛날에 ‘가상관’이라고 이름한 것이다.</w:t>
      </w:r>
    </w:p>
    <w:p>
      <w:pPr>
        <w:pStyle w:val="SHTKNoteSummary"/>
      </w:pPr>
      <w:r>
        <w:t>교감 요약 | [CBETA 교감] 甲·乙본에는 名 없음</w:t>
      </w:r>
    </w:p>
    <w:p>
      <w:pPr>
        <w:pStyle w:val="SHTKNoteDetail"/>
      </w:pPr>
      <w:r>
        <w:t>• 교감 번호 | 0581010</w:t>
      </w:r>
    </w:p>
    <w:p>
      <w:pPr>
        <w:pStyle w:val="SHTKNoteDetail"/>
      </w:pPr>
      <w:r>
        <w:t>• 저본 독법 | 名 → ‘이름’</w:t>
      </w:r>
    </w:p>
    <w:p>
      <w:pPr>
        <w:pStyle w:val="SHTKNoteDetail"/>
      </w:pPr>
      <w:r>
        <w:t>• 이문 독법 | ∅ → ‘해당 성분 없음(탈락)’</w:t>
      </w:r>
    </w:p>
    <w:p>
      <w:pPr>
        <w:pStyle w:val="SHTKNoteDetail"/>
      </w:pPr>
      <w:r>
        <w:t>• 저본 기준 번역 | “곧 옛날에 ‘가상관’이라고 이름한 것이다.”</w:t>
      </w:r>
    </w:p>
    <w:p>
      <w:pPr>
        <w:pStyle w:val="SHTKNoteDetail"/>
      </w:pPr>
      <w:r>
        <w:t>• 교감 해설 | 이문에서는 저본의 名을 생략하여 읽는다.</w:t>
      </w:r>
    </w:p>
    <w:p>
      <w:pPr>
        <w:pStyle w:val="SHTKNoteDetail"/>
      </w:pPr>
      <w:r>
        <w:t>• 번역 영향 판정 | [의미 차이 있음]</w:t>
      </w:r>
    </w:p>
    <w:p>
      <w:pPr>
        <w:pStyle w:val="SHTKNoteDetail"/>
      </w:pPr>
      <w:r>
        <w:t>• 출처 | CBETA T41n1822, 교감 번호 0581010.</w:t>
      </w:r>
    </w:p>
    <w:p>
      <w:pPr>
        <w:pStyle w:val="SHTKNoteSummary"/>
      </w:pPr>
      <w:r>
        <w:t>교감 요약 | [CBETA 교감] 저본 想 → 甲·乙본 相</w:t>
      </w:r>
    </w:p>
    <w:p>
      <w:pPr>
        <w:pStyle w:val="SHTKNoteDetail"/>
      </w:pPr>
      <w:r>
        <w:t>• 교감 번호 | 0581011</w:t>
      </w:r>
    </w:p>
    <w:p>
      <w:pPr>
        <w:pStyle w:val="SHTKNoteDetail"/>
      </w:pPr>
      <w:r>
        <w:t>• 저본 독법 | 想 → ‘상(想)/생각’</w:t>
      </w:r>
    </w:p>
    <w:p>
      <w:pPr>
        <w:pStyle w:val="SHTKNoteDetail"/>
      </w:pPr>
      <w:r>
        <w:t>• 이문 독법 | 相 → ‘상/모양’</w:t>
      </w:r>
    </w:p>
    <w:p>
      <w:pPr>
        <w:pStyle w:val="SHTKNoteDetail"/>
      </w:pPr>
      <w:r>
        <w:t>• 저본 기준 번역 | “곧 옛날에 ‘가상관’이라고 이름한 것이다.”</w:t>
      </w:r>
    </w:p>
    <w:p>
      <w:pPr>
        <w:pStyle w:val="SHTKNoteDetail"/>
      </w:pPr>
      <w:r>
        <w:t>• 교감 해설 | 이문에서는 想 대신 相으로 읽는다.</w:t>
      </w:r>
    </w:p>
    <w:p>
      <w:pPr>
        <w:pStyle w:val="SHTKNoteDetail"/>
      </w:pPr>
      <w:r>
        <w:t>• 번역 영향 판정 | [의미 차이 있음]</w:t>
      </w:r>
    </w:p>
    <w:p>
      <w:pPr>
        <w:pStyle w:val="SHTKNoteDetail"/>
      </w:pPr>
      <w:r>
        <w:t>• 출처 | CBETA T41n1822, 교감 번호 0581011.</w:t>
      </w:r>
    </w:p>
    <w:p>
      <w:pPr>
        <w:pStyle w:val="SHTKSourceText"/>
      </w:pPr>
      <w:r>
        <w:t>境隨心變心勝境故。</w:t>
      </w:r>
    </w:p>
    <w:p>
      <w:pPr>
        <w:pStyle w:val="SHTKTranslationText"/>
      </w:pPr>
      <w:r>
        <w:t>경계가 마음을 따라 변하여 마음의 힘이 경계보다 뛰어나므로,</w:t>
      </w:r>
    </w:p>
    <w:p>
      <w:pPr>
        <w:pStyle w:val="SHTKSourceText"/>
      </w:pPr>
      <w:r>
        <w:t>決定[12]印持名為勝解。</w:t>
      </w:r>
    </w:p>
    <w:p>
      <w:pPr>
        <w:pStyle w:val="SHTKTranslationText"/>
      </w:pPr>
      <w:r>
        <w:t>결정하여 인가하고 지니는 것을 ‘승해’라고 이름한다.</w:t>
      </w:r>
    </w:p>
    <w:p>
      <w:pPr>
        <w:pStyle w:val="SHTKNoteSummary"/>
      </w:pPr>
      <w:r>
        <w:t>교감 요약 | [CBETA 교감] 저본 印 → 甲·乙본 即</w:t>
      </w:r>
    </w:p>
    <w:p>
      <w:pPr>
        <w:pStyle w:val="SHTKNoteDetail"/>
      </w:pPr>
      <w:r>
        <w:t>• 교감 번호 | 0581012</w:t>
      </w:r>
    </w:p>
    <w:p>
      <w:pPr>
        <w:pStyle w:val="SHTKNoteDetail"/>
      </w:pPr>
      <w:r>
        <w:t>• 저본 독법 | 印</w:t>
      </w:r>
    </w:p>
    <w:p>
      <w:pPr>
        <w:pStyle w:val="SHTKNoteDetail"/>
      </w:pPr>
      <w:r>
        <w:t>• 이문 독법 | 即 → ‘곧’</w:t>
      </w:r>
    </w:p>
    <w:p>
      <w:pPr>
        <w:pStyle w:val="SHTKNoteDetail"/>
      </w:pPr>
      <w:r>
        <w:t>• 저본 기준 번역 | “결정하여 인가하고 지니는 것을 ‘승해’라고 이름한다.”</w:t>
      </w:r>
    </w:p>
    <w:p>
      <w:pPr>
        <w:pStyle w:val="SHTKNoteDetail"/>
      </w:pPr>
      <w:r>
        <w:t>• 교감 해설 | 이문에서는 印 대신 即으로 읽는다.</w:t>
      </w:r>
    </w:p>
    <w:p>
      <w:pPr>
        <w:pStyle w:val="SHTKNoteDetail"/>
      </w:pPr>
      <w:r>
        <w:t>• 번역 영향 판정 | [의미 차이 있음]</w:t>
      </w:r>
    </w:p>
    <w:p>
      <w:pPr>
        <w:pStyle w:val="SHTKNoteDetail"/>
      </w:pPr>
      <w:r>
        <w:t>• 출처 | CBETA T41n1822, 교감 번호 0581012.</w:t>
      </w:r>
    </w:p>
    <w:p>
      <w:pPr>
        <w:pStyle w:val="SHTKPositionMarker"/>
      </w:pPr>
      <w:bookmarkStart w:id="1761" w:name="loc_0581b05"/>
      <w:bookmarkEnd w:id="1761"/>
      <w:r>
        <w:t>[0581b05]</w:t>
      </w:r>
    </w:p>
    <w:p>
      <w:pPr>
        <w:pStyle w:val="SHTKSourceText"/>
      </w:pPr>
      <w:r>
        <w:t>論。如是三種至三種作意。</w:t>
      </w:r>
    </w:p>
    <w:p>
      <w:pPr>
        <w:pStyle w:val="SHTKTranslationText"/>
      </w:pPr>
      <w:r>
        <w:t>논에서 “이와 같은 세 가지는 … 세 가지 작의”라고 하였다.</w:t>
      </w:r>
    </w:p>
    <w:p>
      <w:pPr>
        <w:pStyle w:val="SHTKSourceText"/>
      </w:pPr>
      <w:r>
        <w:t>明此[13]三作意皆悉能與聖道相生</w:t>
      </w:r>
    </w:p>
    <w:p>
      <w:pPr>
        <w:pStyle w:val="SHTKTranslationText"/>
      </w:pPr>
      <w:r>
        <w:t>이 세 가지 작의가 모두 성도와 서로 생길 수 있음을 밝힌다.</w:t>
      </w:r>
    </w:p>
    <w:p>
      <w:pPr>
        <w:pStyle w:val="SHTKNoteSummary"/>
      </w:pPr>
      <w:r>
        <w:t>교감 요약 | [CBETA 교감] 저본 三 → 甲·乙본 三種</w:t>
      </w:r>
    </w:p>
    <w:p>
      <w:pPr>
        <w:pStyle w:val="SHTKNoteDetail"/>
      </w:pPr>
      <w:r>
        <w:t>• 교감 번호 | 0581013</w:t>
      </w:r>
    </w:p>
    <w:p>
      <w:pPr>
        <w:pStyle w:val="SHTKNoteDetail"/>
      </w:pPr>
      <w:r>
        <w:t>• 저본 독법 | 三 → ‘셋’</w:t>
      </w:r>
    </w:p>
    <w:p>
      <w:pPr>
        <w:pStyle w:val="SHTKNoteDetail"/>
      </w:pPr>
      <w:r>
        <w:t>• 이문 독법 | 三種 → ‘셋 / 종/종류’</w:t>
      </w:r>
    </w:p>
    <w:p>
      <w:pPr>
        <w:pStyle w:val="SHTKNoteDetail"/>
      </w:pPr>
      <w:r>
        <w:t>• 저본 기준 번역 | “이 세 가지 작의가 모두 성도와 서로 생길 수 있음을 밝힌다.”</w:t>
      </w:r>
    </w:p>
    <w:p>
      <w:pPr>
        <w:pStyle w:val="SHTKNoteDetail"/>
      </w:pPr>
      <w:r>
        <w:t>• 교감 해설 | 이문에서는 三 대신 三種으로 읽는다.</w:t>
      </w:r>
    </w:p>
    <w:p>
      <w:pPr>
        <w:pStyle w:val="SHTKNoteDetail"/>
      </w:pPr>
      <w:r>
        <w:t>• 번역 영향 판정 | [번역 차이 없음]</w:t>
      </w:r>
    </w:p>
    <w:p>
      <w:pPr>
        <w:pStyle w:val="SHTKNoteDetail"/>
      </w:pPr>
      <w:r>
        <w:t>• 출처 | CBETA T41n1822, 교감 번호 0581013.</w:t>
      </w:r>
    </w:p>
    <w:p>
      <w:pPr>
        <w:pStyle w:val="SHTKSourceText"/>
      </w:pPr>
      <w:r>
        <w:t>此言通其初．後。初入聖道決定唯是共相作意。如世第一等。</w:t>
      </w:r>
    </w:p>
    <w:p>
      <w:pPr>
        <w:pStyle w:val="SHTKTranslationText"/>
      </w:pPr>
      <w:r>
        <w:t>이 말은 처음과 뒤를 모두 통한다. 처음 성도에 들어갈 때에는 결정코 오직 공상작의이다. 세제일법 등과 같다.</w:t>
      </w:r>
    </w:p>
    <w:p>
      <w:pPr>
        <w:pStyle w:val="SHTKPositionMarker"/>
      </w:pPr>
      <w:bookmarkStart w:id="1762" w:name="loc_0581b08"/>
      <w:bookmarkEnd w:id="1762"/>
      <w:r>
        <w:t>[0581b08]</w:t>
      </w:r>
    </w:p>
    <w:p>
      <w:pPr>
        <w:pStyle w:val="SHTKSourceText"/>
      </w:pPr>
      <w:r>
        <w:t>論。若作是說至念等覺分。</w:t>
      </w:r>
    </w:p>
    <w:p>
      <w:pPr>
        <w:pStyle w:val="SHTKTranslationText"/>
      </w:pPr>
      <w:r>
        <w:t>논에서 “만약 이와 같이 말한다면 … 염등각분”이라고 하였다.</w:t>
      </w:r>
    </w:p>
    <w:p>
      <w:pPr>
        <w:pStyle w:val="SHTKSourceText"/>
      </w:pPr>
      <w:r>
        <w:t>[14]顯順教也。</w:t>
      </w:r>
    </w:p>
    <w:p>
      <w:pPr>
        <w:pStyle w:val="SHTKTranslationText"/>
      </w:pPr>
      <w:r>
        <w:t>가르침에 순응함을 드러낸다.</w:t>
      </w:r>
    </w:p>
    <w:p>
      <w:pPr>
        <w:pStyle w:val="SHTKNoteSummary"/>
      </w:pPr>
      <w:r>
        <w:t>교감 요약 | [CBETA 교감] 저본 顯 → 甲·乙본 釋</w:t>
      </w:r>
    </w:p>
    <w:p>
      <w:pPr>
        <w:pStyle w:val="SHTKNoteDetail"/>
      </w:pPr>
      <w:r>
        <w:t>• 교감 번호 | 0581014</w:t>
      </w:r>
    </w:p>
    <w:p>
      <w:pPr>
        <w:pStyle w:val="SHTKNoteDetail"/>
      </w:pPr>
      <w:r>
        <w:t>• 저본 독법 | 顯</w:t>
      </w:r>
    </w:p>
    <w:p>
      <w:pPr>
        <w:pStyle w:val="SHTKNoteDetail"/>
      </w:pPr>
      <w:r>
        <w:t>• 이문 독법 | 釋 → ‘풀이하다’</w:t>
      </w:r>
    </w:p>
    <w:p>
      <w:pPr>
        <w:pStyle w:val="SHTKNoteDetail"/>
      </w:pPr>
      <w:r>
        <w:t>• 저본 기준 번역 | “가르침에 순응함을 드러낸다.”</w:t>
      </w:r>
    </w:p>
    <w:p>
      <w:pPr>
        <w:pStyle w:val="SHTKNoteDetail"/>
      </w:pPr>
      <w:r>
        <w:t>• 교감 해설 | 이문에서는 顯 대신 釋으로 읽는다.</w:t>
      </w:r>
    </w:p>
    <w:p>
      <w:pPr>
        <w:pStyle w:val="SHTKNoteDetail"/>
      </w:pPr>
      <w:r>
        <w:t>• 번역 영향 판정 | [의미 차이 있음]</w:t>
      </w:r>
    </w:p>
    <w:p>
      <w:pPr>
        <w:pStyle w:val="SHTKNoteDetail"/>
      </w:pPr>
      <w:r>
        <w:t>• 출처 | CBETA T41n1822, 교감 번호 0581014.</w:t>
      </w:r>
    </w:p>
    <w:p>
      <w:pPr>
        <w:pStyle w:val="SHTKSourceText"/>
      </w:pPr>
      <w:r>
        <w:t>此言俱者。是前後無間。非同時也。不淨觀是勝解作意。而與無漏覺支前後俱行。是相續義准此故知。勝解作意能入聖道。入難出易。但證其難。</w:t>
      </w:r>
    </w:p>
    <w:p>
      <w:pPr>
        <w:pStyle w:val="SHTKTranslationText"/>
      </w:pPr>
      <w:r>
        <w:t>여기서 ‘함께한다’고 한 것은, 앞뒤가 무간하다는 뜻이지, 동시에 함께한다는 뜻은 아니다. 부정관은 승해작의이고, 무루의 각지와 앞뒤로 함께 행한다. 이는 상속한다는 뜻이다. 이에 준하여 알 수 있다. 승해작의도 성도에 들어갈 수 있다. 들어가기는 어렵고 나오기는 쉽기 때문에, 다만 그 어려운 쪽을 증명한 것이다.</w:t>
      </w:r>
    </w:p>
    <w:p>
      <w:pPr>
        <w:pStyle w:val="SHTKPositionMarker"/>
      </w:pPr>
      <w:bookmarkStart w:id="1763" w:name="loc_0581b12"/>
      <w:bookmarkEnd w:id="1763"/>
      <w:r>
        <w:t>[0581b12]</w:t>
      </w:r>
    </w:p>
    <w:p>
      <w:pPr>
        <w:pStyle w:val="SHTKSourceText"/>
      </w:pPr>
      <w:r>
        <w:t>論。有餘師說至通起三種。述異說也。</w:t>
      </w:r>
    </w:p>
    <w:p>
      <w:pPr>
        <w:pStyle w:val="SHTKTranslationText"/>
      </w:pPr>
      <w:r>
        <w:t>논에서 “어떤 다른 논사는 … 세 가지를 모두 일으킨다”라고 하였다. 다른 설을 서술한다.</w:t>
      </w:r>
    </w:p>
    <w:p>
      <w:pPr>
        <w:pStyle w:val="SHTKSourceText"/>
      </w:pPr>
      <w:r>
        <w:t>[15]此師意說入聖難唯共相作意。</w:t>
      </w:r>
    </w:p>
    <w:p>
      <w:pPr>
        <w:pStyle w:val="SHTKTranslationText"/>
      </w:pPr>
      <w:r>
        <w:t>이 논사의 뜻은 성도에 들어가는 것은 어려우므로 오직 공상작의만 가능하고,</w:t>
      </w:r>
    </w:p>
    <w:p>
      <w:pPr>
        <w:pStyle w:val="SHTKNoteSummary"/>
      </w:pPr>
      <w:r>
        <w:t>교감 요약 | [CBETA 교감] 甲·乙본에는 此師 없음</w:t>
      </w:r>
    </w:p>
    <w:p>
      <w:pPr>
        <w:pStyle w:val="SHTKNoteDetail"/>
      </w:pPr>
      <w:r>
        <w:t>• 교감 번호 | 0581015</w:t>
      </w:r>
    </w:p>
    <w:p>
      <w:pPr>
        <w:pStyle w:val="SHTKNoteDetail"/>
      </w:pPr>
      <w:r>
        <w:t>• 저본 독법 | 此師</w:t>
      </w:r>
    </w:p>
    <w:p>
      <w:pPr>
        <w:pStyle w:val="SHTKNoteDetail"/>
      </w:pPr>
      <w:r>
        <w:t>• 이문 독법 | ∅ → ‘해당 성분 없음(탈락)’</w:t>
      </w:r>
    </w:p>
    <w:p>
      <w:pPr>
        <w:pStyle w:val="SHTKNoteDetail"/>
      </w:pPr>
      <w:r>
        <w:t>• 저본 기준 번역 | “이 논사의 뜻은 성도에 들어가는 것은 어려우므로 오직 공상작의만 가능하고,”</w:t>
      </w:r>
    </w:p>
    <w:p>
      <w:pPr>
        <w:pStyle w:val="SHTKNoteDetail"/>
      </w:pPr>
      <w:r>
        <w:t>• 번역 영향 판정 | [의미 차이 있음]</w:t>
      </w:r>
    </w:p>
    <w:p>
      <w:pPr>
        <w:pStyle w:val="SHTKNoteDetail"/>
      </w:pPr>
      <w:r>
        <w:t>• 출처 | CBETA T41n1822, 교감 번호 0581015.</w:t>
      </w:r>
    </w:p>
    <w:p>
      <w:pPr>
        <w:pStyle w:val="SHTKSourceText"/>
      </w:pPr>
      <w:r>
        <w:t>出心易故通三作意。</w:t>
      </w:r>
    </w:p>
    <w:p>
      <w:pPr>
        <w:pStyle w:val="SHTKTranslationText"/>
      </w:pPr>
      <w:r>
        <w:t>나오는 마음은 쉽기 때문에 세 가지 작의가 모두 가능하다는 것이다.</w:t>
      </w:r>
    </w:p>
    <w:p>
      <w:pPr>
        <w:pStyle w:val="SHTKPositionMarker"/>
      </w:pPr>
      <w:bookmarkStart w:id="1764" w:name="loc_0581b15"/>
      <w:bookmarkEnd w:id="1764"/>
      <w:r>
        <w:t>[0581b15]</w:t>
      </w:r>
    </w:p>
    <w:p>
      <w:pPr>
        <w:pStyle w:val="SHTKSourceText"/>
      </w:pPr>
      <w:r>
        <w:t>論。修不[16]淨觀至念等覺分。</w:t>
      </w:r>
    </w:p>
    <w:p>
      <w:pPr>
        <w:pStyle w:val="SHTKTranslationText"/>
      </w:pPr>
      <w:r>
        <w:t>논에서 “부정관을 닦는 것은 … 염등각분”이라고 하였다.</w:t>
      </w:r>
    </w:p>
    <w:p>
      <w:pPr>
        <w:pStyle w:val="SHTKNoteSummary"/>
      </w:pPr>
      <w:r>
        <w:t>교감 요약 | [CBETA 교감] 저본 淨 → 甲·乙본 障</w:t>
      </w:r>
    </w:p>
    <w:p>
      <w:pPr>
        <w:pStyle w:val="SHTKNoteDetail"/>
      </w:pPr>
      <w:r>
        <w:t>• 교감 번호 | 0581016</w:t>
      </w:r>
    </w:p>
    <w:p>
      <w:pPr>
        <w:pStyle w:val="SHTKNoteDetail"/>
      </w:pPr>
      <w:r>
        <w:t>• 저본 독법 | 淨 → ‘청정’</w:t>
      </w:r>
    </w:p>
    <w:p>
      <w:pPr>
        <w:pStyle w:val="SHTKNoteDetail"/>
      </w:pPr>
      <w:r>
        <w:t>• 이문 독법 | 障 → ‘장애’</w:t>
      </w:r>
    </w:p>
    <w:p>
      <w:pPr>
        <w:pStyle w:val="SHTKNoteDetail"/>
      </w:pPr>
      <w:r>
        <w:t>• 저본 기준 번역 | “논에서 “부정관을 닦는 것은 … 염등각분”이라고 하였다.”</w:t>
      </w:r>
    </w:p>
    <w:p>
      <w:pPr>
        <w:pStyle w:val="SHTKNoteDetail"/>
      </w:pPr>
      <w:r>
        <w:t>• 교감 해설 | 이문에서는 淨 대신 障으로 읽는다.</w:t>
      </w:r>
    </w:p>
    <w:p>
      <w:pPr>
        <w:pStyle w:val="SHTKNoteDetail"/>
      </w:pPr>
      <w:r>
        <w:t>• 번역 영향 판정 | [의미 차이 있음]</w:t>
      </w:r>
    </w:p>
    <w:p>
      <w:pPr>
        <w:pStyle w:val="SHTKNoteDetail"/>
      </w:pPr>
      <w:r>
        <w:t>• 출처 | CBETA T41n1822, 교감 번호 0581016.</w:t>
      </w:r>
    </w:p>
    <w:p>
      <w:pPr>
        <w:pStyle w:val="SHTKSourceText"/>
      </w:pPr>
      <w:r>
        <w:t>餘師通經。</w:t>
      </w:r>
    </w:p>
    <w:p>
      <w:pPr>
        <w:pStyle w:val="SHTKTranslationText"/>
      </w:pPr>
      <w:r>
        <w:t>다른 논사가 경문을 회통한다.</w:t>
      </w:r>
    </w:p>
    <w:p>
      <w:pPr>
        <w:pStyle w:val="SHTKSourceText"/>
      </w:pPr>
      <w:r>
        <w:t>此[17]言俱者。</w:t>
      </w:r>
    </w:p>
    <w:p>
      <w:pPr>
        <w:pStyle w:val="SHTKTranslationText"/>
      </w:pPr>
      <w:r>
        <w:t>여기서 ‘함께한다’고 한 것은,</w:t>
      </w:r>
    </w:p>
    <w:p>
      <w:pPr>
        <w:pStyle w:val="SHTKNoteSummary"/>
      </w:pPr>
      <w:r>
        <w:t>교감 요약 | [CBETA 교감] 저본 言 → 甲·乙본 云</w:t>
      </w:r>
    </w:p>
    <w:p>
      <w:pPr>
        <w:pStyle w:val="SHTKNoteDetail"/>
      </w:pPr>
      <w:r>
        <w:t>• 교감 번호 | 0581017</w:t>
      </w:r>
    </w:p>
    <w:p>
      <w:pPr>
        <w:pStyle w:val="SHTKNoteDetail"/>
      </w:pPr>
      <w:r>
        <w:t>• 저본 독법 | 言 → ‘말하다’</w:t>
      </w:r>
    </w:p>
    <w:p>
      <w:pPr>
        <w:pStyle w:val="SHTKNoteDetail"/>
      </w:pPr>
      <w:r>
        <w:t>• 이문 독법 | 云 → ‘말하다’</w:t>
      </w:r>
    </w:p>
    <w:p>
      <w:pPr>
        <w:pStyle w:val="SHTKNoteDetail"/>
      </w:pPr>
      <w:r>
        <w:t>• 저본 기준 번역 | “여기서 ‘함께한다’고 한 것은,”</w:t>
      </w:r>
    </w:p>
    <w:p>
      <w:pPr>
        <w:pStyle w:val="SHTKNoteDetail"/>
      </w:pPr>
      <w:r>
        <w:t>• 번역 영향 판정 | [번역 차이 없음]</w:t>
      </w:r>
    </w:p>
    <w:p>
      <w:pPr>
        <w:pStyle w:val="SHTKNoteDetail"/>
      </w:pPr>
      <w:r>
        <w:t>• 출처 | CBETA T41n1822, 교감 번호 0581017.</w:t>
      </w:r>
    </w:p>
    <w:p>
      <w:pPr>
        <w:pStyle w:val="SHTKSourceText"/>
      </w:pPr>
      <w:r>
        <w:t>依傳傳[18]說起[19]覺支。</w:t>
      </w:r>
    </w:p>
    <w:p>
      <w:pPr>
        <w:pStyle w:val="SHTKTranslationText"/>
      </w:pPr>
      <w:r>
        <w:t>전전하여 이어짐에 의거해 각지를 일으킨다고 말한 것이다.</w:t>
      </w:r>
    </w:p>
    <w:p>
      <w:pPr>
        <w:pStyle w:val="SHTKNoteSummary"/>
      </w:pPr>
      <w:r>
        <w:t>교감 요약 | [CBETA 교감] 저본 說 → 甲·乙본 說非親</w:t>
      </w:r>
    </w:p>
    <w:p>
      <w:pPr>
        <w:pStyle w:val="SHTKNoteDetail"/>
      </w:pPr>
      <w:r>
        <w:t>• 교감 번호 | 0581018</w:t>
      </w:r>
    </w:p>
    <w:p>
      <w:pPr>
        <w:pStyle w:val="SHTKNoteDetail"/>
      </w:pPr>
      <w:r>
        <w:t>• 저본 독법 | 說 → ‘말하다’</w:t>
      </w:r>
    </w:p>
    <w:p>
      <w:pPr>
        <w:pStyle w:val="SHTKNoteDetail"/>
      </w:pPr>
      <w:r>
        <w:t>• 이문 독법 | 說非親</w:t>
      </w:r>
    </w:p>
    <w:p>
      <w:pPr>
        <w:pStyle w:val="SHTKNoteDetail"/>
      </w:pPr>
      <w:r>
        <w:t>• 저본 기준 번역 | “전전하여 이어짐에 의거해 각지를 일으킨다고 말한 것이다.”</w:t>
      </w:r>
    </w:p>
    <w:p>
      <w:pPr>
        <w:pStyle w:val="SHTKNoteDetail"/>
      </w:pPr>
      <w:r>
        <w:t>• 교감 해설 | 이문에서는 說 대신 說非親으로 읽는다.</w:t>
      </w:r>
    </w:p>
    <w:p>
      <w:pPr>
        <w:pStyle w:val="SHTKNoteDetail"/>
      </w:pPr>
      <w:r>
        <w:t>• 번역 영향 판정 | [의미 차이 있음]</w:t>
      </w:r>
    </w:p>
    <w:p>
      <w:pPr>
        <w:pStyle w:val="SHTKNoteDetail"/>
      </w:pPr>
      <w:r>
        <w:t>• 출처 | CBETA T41n1822, 교감 번호 0581018.</w:t>
      </w:r>
    </w:p>
    <w:p>
      <w:pPr>
        <w:pStyle w:val="SHTKNoteSummary"/>
      </w:pPr>
      <w:r>
        <w:t>교감 요약 | [CBETA 교감] 저본 覺 → 甲·乙본 覺分</w:t>
      </w:r>
    </w:p>
    <w:p>
      <w:pPr>
        <w:pStyle w:val="SHTKNoteDetail"/>
      </w:pPr>
      <w:r>
        <w:t>• 교감 번호 | 0581019</w:t>
      </w:r>
    </w:p>
    <w:p>
      <w:pPr>
        <w:pStyle w:val="SHTKNoteDetail"/>
      </w:pPr>
      <w:r>
        <w:t>• 저본 독법 | 覺</w:t>
      </w:r>
    </w:p>
    <w:p>
      <w:pPr>
        <w:pStyle w:val="SHTKNoteDetail"/>
      </w:pPr>
      <w:r>
        <w:t>• 이문 독법 | 覺分</w:t>
      </w:r>
    </w:p>
    <w:p>
      <w:pPr>
        <w:pStyle w:val="SHTKNoteDetail"/>
      </w:pPr>
      <w:r>
        <w:t>• 저본 기준 번역 | “전전하여 이어짐에 의거해 각지를 일으킨다고 말한 것이다.”</w:t>
      </w:r>
    </w:p>
    <w:p>
      <w:pPr>
        <w:pStyle w:val="SHTKNoteDetail"/>
      </w:pPr>
      <w:r>
        <w:t>• 교감 해설 | 이문에서는 覺 대신 覺分으로 읽는다.</w:t>
      </w:r>
    </w:p>
    <w:p>
      <w:pPr>
        <w:pStyle w:val="SHTKNoteDetail"/>
      </w:pPr>
      <w:r>
        <w:t>• 번역 영향 판정 | [의미 차이 있음]</w:t>
      </w:r>
    </w:p>
    <w:p>
      <w:pPr>
        <w:pStyle w:val="SHTKNoteDetail"/>
      </w:pPr>
      <w:r>
        <w:t>• 출처 | CBETA T41n1822, 교감 번호 0581019.</w:t>
      </w:r>
    </w:p>
    <w:p>
      <w:pPr>
        <w:pStyle w:val="SHTKPositionMarker"/>
      </w:pPr>
      <w:bookmarkStart w:id="1765" w:name="loc_0581b16"/>
      <w:bookmarkEnd w:id="1765"/>
      <w:r>
        <w:t>[0581b16]</w:t>
      </w:r>
    </w:p>
    <w:p>
      <w:pPr>
        <w:pStyle w:val="SHTKSourceText"/>
      </w:pPr>
      <w:r>
        <w:t>論。有餘復言至共相作意。述第三師意也。</w:t>
      </w:r>
    </w:p>
    <w:p>
      <w:pPr>
        <w:pStyle w:val="SHTKTranslationText"/>
      </w:pPr>
      <w:r>
        <w:t>논에서 “또 어떤 이는 다시 말하기를 … 공상작의”라고 하였다. 세 번째 논사의 뜻을 서술한다.</w:t>
      </w:r>
    </w:p>
    <w:p>
      <w:pPr>
        <w:pStyle w:val="SHTKSourceText"/>
      </w:pPr>
      <w:r>
        <w:t>此[20]師以聖道是共相作意[21]入[22]出聖道還用共相作意。</w:t>
      </w:r>
    </w:p>
    <w:p>
      <w:pPr>
        <w:pStyle w:val="SHTKTranslationText"/>
      </w:pPr>
      <w:r>
        <w:t>이 논사는 성도가 공상작의이므로 성도에 들어가고 나올 때에도 다시 공상작의를 쓴다고 한다.</w:t>
      </w:r>
    </w:p>
    <w:p>
      <w:pPr>
        <w:pStyle w:val="SHTKNoteSummary"/>
      </w:pPr>
      <w:r>
        <w:t>교감 요약 | [CBETA 교감] 저본 師 → 甲·乙본 即師</w:t>
      </w:r>
    </w:p>
    <w:p>
      <w:pPr>
        <w:pStyle w:val="SHTKNoteDetail"/>
      </w:pPr>
      <w:r>
        <w:t>• 교감 번호 | 0581020</w:t>
      </w:r>
    </w:p>
    <w:p>
      <w:pPr>
        <w:pStyle w:val="SHTKNoteDetail"/>
      </w:pPr>
      <w:r>
        <w:t>• 저본 독법 | 師</w:t>
      </w:r>
    </w:p>
    <w:p>
      <w:pPr>
        <w:pStyle w:val="SHTKNoteDetail"/>
      </w:pPr>
      <w:r>
        <w:t>• 이문 독법 | 即師</w:t>
      </w:r>
    </w:p>
    <w:p>
      <w:pPr>
        <w:pStyle w:val="SHTKNoteDetail"/>
      </w:pPr>
      <w:r>
        <w:t>• 저본 기준 번역 | “이 논사는 성도가 공상작의이므로 성도에 들어가고 나올 때에도 다시 공상작의를 쓴다고 한다.”</w:t>
      </w:r>
    </w:p>
    <w:p>
      <w:pPr>
        <w:pStyle w:val="SHTKNoteDetail"/>
      </w:pPr>
      <w:r>
        <w:t>• 교감 해설 | 이문에서는 師 대신 即師으로 읽는다.</w:t>
      </w:r>
    </w:p>
    <w:p>
      <w:pPr>
        <w:pStyle w:val="SHTKNoteDetail"/>
      </w:pPr>
      <w:r>
        <w:t>• 번역 영향 판정 | [의미 차이 있음]</w:t>
      </w:r>
    </w:p>
    <w:p>
      <w:pPr>
        <w:pStyle w:val="SHTKNoteDetail"/>
      </w:pPr>
      <w:r>
        <w:t>• 출처 | CBETA T41n1822, 교감 번호 0581020.</w:t>
      </w:r>
    </w:p>
    <w:p>
      <w:pPr>
        <w:pStyle w:val="SHTKNoteSummary"/>
      </w:pPr>
      <w:r>
        <w:t>교감 요약 | [CBETA 교감] 저본 入 → 甲·乙본 出</w:t>
      </w:r>
    </w:p>
    <w:p>
      <w:pPr>
        <w:pStyle w:val="SHTKNoteDetail"/>
      </w:pPr>
      <w:r>
        <w:t>• 교감 번호 | 0581021</w:t>
      </w:r>
    </w:p>
    <w:p>
      <w:pPr>
        <w:pStyle w:val="SHTKNoteDetail"/>
      </w:pPr>
      <w:r>
        <w:t>• 저본 독법 | 入 → ‘들어가다’</w:t>
      </w:r>
    </w:p>
    <w:p>
      <w:pPr>
        <w:pStyle w:val="SHTKNoteDetail"/>
      </w:pPr>
      <w:r>
        <w:t>• 이문 독법 | 出 → ‘나오다’</w:t>
      </w:r>
    </w:p>
    <w:p>
      <w:pPr>
        <w:pStyle w:val="SHTKNoteDetail"/>
      </w:pPr>
      <w:r>
        <w:t>• 저본 기준 번역 | “이 논사는 성도가 공상작의이므로 성도에 들어가고 나올 때에도 다시 공상작의를 쓴다고 한다.”</w:t>
      </w:r>
    </w:p>
    <w:p>
      <w:pPr>
        <w:pStyle w:val="SHTKNoteDetail"/>
      </w:pPr>
      <w:r>
        <w:t>• 교감 해설 | 이문에서는 入 대신 出으로 읽는다.</w:t>
      </w:r>
    </w:p>
    <w:p>
      <w:pPr>
        <w:pStyle w:val="SHTKNoteDetail"/>
      </w:pPr>
      <w:r>
        <w:t>• 번역 영향 판정 | [의미 차이 있음]</w:t>
      </w:r>
    </w:p>
    <w:p>
      <w:pPr>
        <w:pStyle w:val="SHTKNoteDetail"/>
      </w:pPr>
      <w:r>
        <w:t>• 출처 | CBETA T41n1822, 교감 번호 0581021.</w:t>
      </w:r>
    </w:p>
    <w:p>
      <w:pPr>
        <w:pStyle w:val="SHTKNoteSummary"/>
      </w:pPr>
      <w:r>
        <w:t>교감 요약 | [CBETA 교감] 저본 出 → 甲·乙본 入</w:t>
      </w:r>
    </w:p>
    <w:p>
      <w:pPr>
        <w:pStyle w:val="SHTKNoteDetail"/>
      </w:pPr>
      <w:r>
        <w:t>• 교감 번호 | 0581022</w:t>
      </w:r>
    </w:p>
    <w:p>
      <w:pPr>
        <w:pStyle w:val="SHTKNoteDetail"/>
      </w:pPr>
      <w:r>
        <w:t>• 저본 독법 | 出 → ‘나오다’</w:t>
      </w:r>
    </w:p>
    <w:p>
      <w:pPr>
        <w:pStyle w:val="SHTKNoteDetail"/>
      </w:pPr>
      <w:r>
        <w:t>• 이문 독법 | 入 → ‘들어가다’</w:t>
      </w:r>
    </w:p>
    <w:p>
      <w:pPr>
        <w:pStyle w:val="SHTKNoteDetail"/>
      </w:pPr>
      <w:r>
        <w:t>• 저본 기준 번역 | “이 논사는 성도가 공상작의이므로 성도에 들어가고 나올 때에도 다시 공상작의를 쓴다고 한다.”</w:t>
      </w:r>
    </w:p>
    <w:p>
      <w:pPr>
        <w:pStyle w:val="SHTKNoteDetail"/>
      </w:pPr>
      <w:r>
        <w:t>• 교감 해설 | 이문에서는 出 대신 入으로 읽는다.</w:t>
      </w:r>
    </w:p>
    <w:p>
      <w:pPr>
        <w:pStyle w:val="SHTKNoteDetail"/>
      </w:pPr>
      <w:r>
        <w:t>• 번역 영향 판정 | [의미 차이 있음]</w:t>
      </w:r>
    </w:p>
    <w:p>
      <w:pPr>
        <w:pStyle w:val="SHTKNoteDetail"/>
      </w:pPr>
      <w:r>
        <w:t>• 출처 | CBETA T41n1822, 교감 번호 0581022.</w:t>
      </w:r>
    </w:p>
    <w:p>
      <w:pPr>
        <w:pStyle w:val="SHTKPositionMarker"/>
      </w:pPr>
      <w:bookmarkStart w:id="1766" w:name="loc_0581b19"/>
      <w:bookmarkEnd w:id="1766"/>
      <w:r>
        <w:t>[0581b19]</w:t>
      </w:r>
    </w:p>
    <w:p>
      <w:pPr>
        <w:pStyle w:val="SHTKSourceText"/>
      </w:pPr>
      <w:r>
        <w:t>論。若爾有依至起何作意。難後說也夫出聖道於曾得心出。不於未曾得心出也。於欲界有曾得共相作意可從彼出。</w:t>
      </w:r>
    </w:p>
    <w:p>
      <w:pPr>
        <w:pStyle w:val="SHTKTranslationText"/>
      </w:pPr>
      <w:r>
        <w:t>논에서 “만약 그렇다면 어떤 이가 의지하여 … 어떤 작의를 일으키는가?”라고 하였다. 뒤의 설을 논난한다. 대개 성도에서 나올 때에는 전에 얻었던 마음으로 나오고, 전에 얻지 못했던 마음으로 나오지는 않는다. 욕계에는 전에 얻은 공상작의가 있으므로 그것으로부터 나올 수 있다.</w:t>
      </w:r>
    </w:p>
    <w:p>
      <w:pPr>
        <w:pStyle w:val="SHTKSourceText"/>
      </w:pPr>
      <w:r>
        <w:t>於色界中無異四[23]善。</w:t>
      </w:r>
    </w:p>
    <w:p>
      <w:pPr>
        <w:pStyle w:val="SHTKTranslationText"/>
      </w:pPr>
      <w:r>
        <w:t>색계 가운데에는 네 가지 선심과 별도로,</w:t>
      </w:r>
    </w:p>
    <w:p>
      <w:pPr>
        <w:pStyle w:val="SHTKNoteSummary"/>
      </w:pPr>
      <w:r>
        <w:t>교감 요약 | [CBETA 교감] 저본 善 → 甲·乙본 差</w:t>
      </w:r>
    </w:p>
    <w:p>
      <w:pPr>
        <w:pStyle w:val="SHTKNoteDetail"/>
      </w:pPr>
      <w:r>
        <w:t>• 교감 번호 | 0581023</w:t>
      </w:r>
    </w:p>
    <w:p>
      <w:pPr>
        <w:pStyle w:val="SHTKNoteDetail"/>
      </w:pPr>
      <w:r>
        <w:t>• 저본 독법 | 善 → ‘선’</w:t>
      </w:r>
    </w:p>
    <w:p>
      <w:pPr>
        <w:pStyle w:val="SHTKNoteDetail"/>
      </w:pPr>
      <w:r>
        <w:t>• 이문 독법 | 差</w:t>
      </w:r>
    </w:p>
    <w:p>
      <w:pPr>
        <w:pStyle w:val="SHTKNoteDetail"/>
      </w:pPr>
      <w:r>
        <w:t>• 저본 기준 번역 | “색계 가운데에는 네 가지 선심과 별도로,”</w:t>
      </w:r>
    </w:p>
    <w:p>
      <w:pPr>
        <w:pStyle w:val="SHTKNoteDetail"/>
      </w:pPr>
      <w:r>
        <w:t>• 번역 영향 판정 | [의미 차이 있음]</w:t>
      </w:r>
    </w:p>
    <w:p>
      <w:pPr>
        <w:pStyle w:val="SHTKNoteDetail"/>
      </w:pPr>
      <w:r>
        <w:t>• 출처 | CBETA T41n1822, 교감 번호 0581023.</w:t>
      </w:r>
    </w:p>
    <w:p>
      <w:pPr>
        <w:pStyle w:val="SHTKSourceText"/>
      </w:pPr>
      <w:r>
        <w:t>別有曾得共相作意出聖道也。</w:t>
      </w:r>
    </w:p>
    <w:p>
      <w:pPr>
        <w:pStyle w:val="SHTKTranslationText"/>
      </w:pPr>
      <w:r>
        <w:t>전에 얻은 공상작의가 따로 있어 성도에서 나오는 것이 아니다.</w:t>
      </w:r>
    </w:p>
    <w:p>
      <w:pPr>
        <w:pStyle w:val="SHTKSourceText"/>
      </w:pPr>
      <w:r>
        <w:t>依未[24]至．初定．中間靜慮。</w:t>
      </w:r>
    </w:p>
    <w:p>
      <w:pPr>
        <w:pStyle w:val="SHTKTranslationText"/>
      </w:pPr>
      <w:r>
        <w:t>미지정·초정려·중간정려에 의지하는 경우는,</w:t>
      </w:r>
    </w:p>
    <w:p>
      <w:pPr>
        <w:pStyle w:val="SHTKNoteSummary"/>
      </w:pPr>
      <w:r>
        <w:t>교감 요약 | [CBETA 교감] 甲·乙본에는 至 없음</w:t>
      </w:r>
    </w:p>
    <w:p>
      <w:pPr>
        <w:pStyle w:val="SHTKNoteDetail"/>
      </w:pPr>
      <w:r>
        <w:t>• 교감 번호 | 0581024</w:t>
      </w:r>
    </w:p>
    <w:p>
      <w:pPr>
        <w:pStyle w:val="SHTKNoteDetail"/>
      </w:pPr>
      <w:r>
        <w:t>• 저본 독법 | 至</w:t>
      </w:r>
    </w:p>
    <w:p>
      <w:pPr>
        <w:pStyle w:val="SHTKNoteDetail"/>
      </w:pPr>
      <w:r>
        <w:t>• 이문 독법 | ∅ → ‘해당 성분 없음(탈락)’</w:t>
      </w:r>
    </w:p>
    <w:p>
      <w:pPr>
        <w:pStyle w:val="SHTKNoteDetail"/>
      </w:pPr>
      <w:r>
        <w:t>• 저본 기준 번역 | “미지정·초정려·중간정려에 의지하는 경우는,”</w:t>
      </w:r>
    </w:p>
    <w:p>
      <w:pPr>
        <w:pStyle w:val="SHTKNoteDetail"/>
      </w:pPr>
      <w:r>
        <w:t>• 번역 영향 판정 | [의미 차이 있음]</w:t>
      </w:r>
    </w:p>
    <w:p>
      <w:pPr>
        <w:pStyle w:val="SHTKNoteDetail"/>
      </w:pPr>
      <w:r>
        <w:t>• 출처 | CBETA T41n1822, 교감 번호 0581024.</w:t>
      </w:r>
    </w:p>
    <w:p>
      <w:pPr>
        <w:pStyle w:val="SHTKSourceText"/>
      </w:pPr>
      <w:r>
        <w:t>同是初定不[25]隔遠故可依欲生。</w:t>
      </w:r>
    </w:p>
    <w:p>
      <w:pPr>
        <w:pStyle w:val="SHTKTranslationText"/>
      </w:pPr>
      <w:r>
        <w:t>모두 초정려에 속해 멀리 떨어져 있지 않으므로 욕계에 의지해 생길 수 있다.</w:t>
      </w:r>
    </w:p>
    <w:p>
      <w:pPr>
        <w:pStyle w:val="SHTKNoteSummary"/>
      </w:pPr>
      <w:r>
        <w:t>교감 요약 | [CBETA 교감] 저본 隔 → 甲·乙본 障</w:t>
      </w:r>
    </w:p>
    <w:p>
      <w:pPr>
        <w:pStyle w:val="SHTKNoteDetail"/>
      </w:pPr>
      <w:r>
        <w:t>• 교감 번호 | 0581025</w:t>
      </w:r>
    </w:p>
    <w:p>
      <w:pPr>
        <w:pStyle w:val="SHTKNoteDetail"/>
      </w:pPr>
      <w:r>
        <w:t>• 저본 독법 | 隔</w:t>
      </w:r>
    </w:p>
    <w:p>
      <w:pPr>
        <w:pStyle w:val="SHTKNoteDetail"/>
      </w:pPr>
      <w:r>
        <w:t>• 이문 독법 | 障 → ‘장애’</w:t>
      </w:r>
    </w:p>
    <w:p>
      <w:pPr>
        <w:pStyle w:val="SHTKNoteDetail"/>
      </w:pPr>
      <w:r>
        <w:t>• 저본 기준 번역 | “모두 초정려에 속해 멀리 떨어져 있지 않으므로 욕계에 의지해 생길 수 있다.”</w:t>
      </w:r>
    </w:p>
    <w:p>
      <w:pPr>
        <w:pStyle w:val="SHTKNoteDetail"/>
      </w:pPr>
      <w:r>
        <w:t>• 교감 해설 | 이문에서는 隔 대신 障으로 읽는다.</w:t>
      </w:r>
    </w:p>
    <w:p>
      <w:pPr>
        <w:pStyle w:val="SHTKNoteDetail"/>
      </w:pPr>
      <w:r>
        <w:t>• 번역 영향 판정 | [의미 차이 있음]</w:t>
      </w:r>
    </w:p>
    <w:p>
      <w:pPr>
        <w:pStyle w:val="SHTKNoteDetail"/>
      </w:pPr>
      <w:r>
        <w:t>• 출처 | CBETA T41n1822, 교감 번호 0581025.</w:t>
      </w:r>
    </w:p>
    <w:p>
      <w:pPr>
        <w:pStyle w:val="SHTKSourceText"/>
      </w:pPr>
      <w:r>
        <w:t>依第二乃至第四。</w:t>
      </w:r>
    </w:p>
    <w:p>
      <w:pPr>
        <w:pStyle w:val="SHTKTranslationText"/>
      </w:pPr>
      <w:r>
        <w:t>제2정려에서 제4정려까지에 의지하여,</w:t>
      </w:r>
    </w:p>
    <w:p>
      <w:pPr>
        <w:pStyle w:val="SHTKSourceText"/>
      </w:pPr>
      <w:r>
        <w:t>入見道時[26]聖道無間起[27]何作意。</w:t>
      </w:r>
    </w:p>
    <w:p>
      <w:pPr>
        <w:pStyle w:val="SHTKTranslationText"/>
      </w:pPr>
      <w:r>
        <w:t>견도에 들어갈 때 성도 무간에 어떤 작의를 일으키는가?</w:t>
      </w:r>
    </w:p>
    <w:p>
      <w:pPr>
        <w:pStyle w:val="SHTKNoteSummary"/>
      </w:pPr>
      <w:r>
        <w:t>교감 요약 | [CBETA 교감] 甲·乙본에는 聖道 없음</w:t>
      </w:r>
    </w:p>
    <w:p>
      <w:pPr>
        <w:pStyle w:val="SHTKNoteDetail"/>
      </w:pPr>
      <w:r>
        <w:t>• 교감 번호 | 0581026</w:t>
      </w:r>
    </w:p>
    <w:p>
      <w:pPr>
        <w:pStyle w:val="SHTKNoteDetail"/>
      </w:pPr>
      <w:r>
        <w:t>• 저본 독법 | 聖道 → ‘성스러움/성자 / 도’</w:t>
      </w:r>
    </w:p>
    <w:p>
      <w:pPr>
        <w:pStyle w:val="SHTKNoteDetail"/>
      </w:pPr>
      <w:r>
        <w:t>• 이문 독법 | ∅ → ‘해당 성분 없음(탈락)’</w:t>
      </w:r>
    </w:p>
    <w:p>
      <w:pPr>
        <w:pStyle w:val="SHTKNoteDetail"/>
      </w:pPr>
      <w:r>
        <w:t>• 저본 기준 번역 | “견도에 들어갈 때 성도 무간에 어떤 작의를 일으키는가?”</w:t>
      </w:r>
    </w:p>
    <w:p>
      <w:pPr>
        <w:pStyle w:val="SHTKNoteDetail"/>
      </w:pPr>
      <w:r>
        <w:t>• 번역 영향 판정 | [의미 차이 있음]</w:t>
      </w:r>
    </w:p>
    <w:p>
      <w:pPr>
        <w:pStyle w:val="SHTKNoteDetail"/>
      </w:pPr>
      <w:r>
        <w:t>• 출처 | CBETA T41n1822, 교감 번호 0581026.</w:t>
      </w:r>
    </w:p>
    <w:p>
      <w:pPr>
        <w:pStyle w:val="SHTKNoteSummary"/>
      </w:pPr>
      <w:r>
        <w:t>교감 요약 | [CBETA 교감] 甲·乙본에는 何 없음</w:t>
      </w:r>
    </w:p>
    <w:p>
      <w:pPr>
        <w:pStyle w:val="SHTKNoteDetail"/>
      </w:pPr>
      <w:r>
        <w:t>• 교감 번호 | 0581027</w:t>
      </w:r>
    </w:p>
    <w:p>
      <w:pPr>
        <w:pStyle w:val="SHTKNoteDetail"/>
      </w:pPr>
      <w:r>
        <w:t>• 저본 독법 | 何 → ‘어찌/무엇’</w:t>
      </w:r>
    </w:p>
    <w:p>
      <w:pPr>
        <w:pStyle w:val="SHTKNoteDetail"/>
      </w:pPr>
      <w:r>
        <w:t>• 이문 독법 | ∅ → ‘해당 성분 없음(탈락)’</w:t>
      </w:r>
    </w:p>
    <w:p>
      <w:pPr>
        <w:pStyle w:val="SHTKNoteDetail"/>
      </w:pPr>
      <w:r>
        <w:t>• 저본 기준 번역 | “견도에 들어갈 때 성도 무간에 어떤 작의를 일으키는가?”</w:t>
      </w:r>
    </w:p>
    <w:p>
      <w:pPr>
        <w:pStyle w:val="SHTKNoteDetail"/>
      </w:pPr>
      <w:r>
        <w:t>• 번역 영향 판정 | [의미 차이 있음]</w:t>
      </w:r>
    </w:p>
    <w:p>
      <w:pPr>
        <w:pStyle w:val="SHTKNoteDetail"/>
      </w:pPr>
      <w:r>
        <w:t>• 출처 | CBETA T41n1822, 교감 번호 0581027.</w:t>
      </w:r>
    </w:p>
    <w:p>
      <w:pPr>
        <w:pStyle w:val="SHTKPositionMarker"/>
      </w:pPr>
      <w:bookmarkStart w:id="1767" w:name="loc_0581b26"/>
      <w:bookmarkEnd w:id="1767"/>
      <w:r>
        <w:t>[0581b26]</w:t>
      </w:r>
    </w:p>
    <w:p>
      <w:pPr>
        <w:pStyle w:val="SHTKSourceText"/>
      </w:pPr>
      <w:r>
        <w:t>論。非起欲界至以[28]極遠故。</w:t>
      </w:r>
    </w:p>
    <w:p>
      <w:pPr>
        <w:pStyle w:val="SHTKTranslationText"/>
      </w:pPr>
      <w:r>
        <w:t>논에서 “욕계의 것을 일으키는 것도 아니다 … 지극히 멀기 때문이다”라고 하였다.</w:t>
      </w:r>
    </w:p>
    <w:p>
      <w:pPr>
        <w:pStyle w:val="SHTKNoteSummary"/>
      </w:pPr>
      <w:r>
        <w:t>교감 요약 | [CBETA 교감] 저본 極 → 甲·乙본 為</w:t>
      </w:r>
    </w:p>
    <w:p>
      <w:pPr>
        <w:pStyle w:val="SHTKNoteDetail"/>
      </w:pPr>
      <w:r>
        <w:t>• 교감 번호 | 0581028</w:t>
      </w:r>
    </w:p>
    <w:p>
      <w:pPr>
        <w:pStyle w:val="SHTKNoteDetail"/>
      </w:pPr>
      <w:r>
        <w:t>• 저본 독법 | 極</w:t>
      </w:r>
    </w:p>
    <w:p>
      <w:pPr>
        <w:pStyle w:val="SHTKNoteDetail"/>
      </w:pPr>
      <w:r>
        <w:t>• 이문 독법 | 為 → ‘…이다/…로 삼다’</w:t>
      </w:r>
    </w:p>
    <w:p>
      <w:pPr>
        <w:pStyle w:val="SHTKNoteDetail"/>
      </w:pPr>
      <w:r>
        <w:t>• 저본 기준 번역 | “논에서 “욕계의 것을 일으키는 것도 아니다 … 지극히 멀기 때문이다”라고 하였다.”</w:t>
      </w:r>
    </w:p>
    <w:p>
      <w:pPr>
        <w:pStyle w:val="SHTKNoteDetail"/>
      </w:pPr>
      <w:r>
        <w:t>• 교감 해설 | … 지극히 멀기 때문이다”라고 하였다. 이문에서는 極 대신 為으로 읽는다.</w:t>
      </w:r>
    </w:p>
    <w:p>
      <w:pPr>
        <w:pStyle w:val="SHTKNoteDetail"/>
      </w:pPr>
      <w:r>
        <w:t>• 번역 영향 판정 | [의미 차이 있음]</w:t>
      </w:r>
    </w:p>
    <w:p>
      <w:pPr>
        <w:pStyle w:val="SHTKNoteDetail"/>
      </w:pPr>
      <w:r>
        <w:t>• 출처 | CBETA T41n1822, 교감 번호 0581028.</w:t>
      </w:r>
    </w:p>
    <w:p>
      <w:pPr>
        <w:pStyle w:val="SHTKSourceText"/>
      </w:pPr>
      <w:r>
        <w:t>遮第一計。若說亦起欲界共相作意。此極遠故。</w:t>
      </w:r>
    </w:p>
    <w:p>
      <w:pPr>
        <w:pStyle w:val="SHTKTranslationText"/>
      </w:pPr>
      <w:r>
        <w:t>첫 번째 주장을 막는다. 만약 욕계의 공상작의도 일으킨다고 말한다면, 이는 지극히 멀기 때문이다.</w:t>
      </w:r>
    </w:p>
    <w:p>
      <w:pPr>
        <w:pStyle w:val="SHTKPositionMarker"/>
      </w:pPr>
      <w:bookmarkStart w:id="1768" w:name="loc_0581b28"/>
      <w:bookmarkEnd w:id="1768"/>
      <w:r>
        <w:t>[0581b28]</w:t>
      </w:r>
    </w:p>
    <w:p>
      <w:pPr>
        <w:pStyle w:val="SHTKSourceText"/>
      </w:pPr>
      <w:r>
        <w:t>論。非於彼地至順決擇分。遮第二計。亦不可說於二定等地。異順決擇分有曾修得共相作意。</w:t>
      </w:r>
    </w:p>
    <w:p>
      <w:pPr>
        <w:pStyle w:val="SHTKTranslationText"/>
      </w:pPr>
      <w:r>
        <w:t>논에서 “저 지에는 … 순결택분이 아니다”라고 하였다. 두 번째 주장을 막는다. 또 제2정려 등의 지에, 순결택분과 다른 전에 닦아 얻은 공상작의가 있다고 말할 수도 없다.</w:t>
      </w:r>
    </w:p>
    <w:p>
      <w:pPr>
        <w:pStyle w:val="SHTKPositionMarker"/>
      </w:pPr>
      <w:bookmarkStart w:id="1769" w:name="loc_0581c01"/>
      <w:bookmarkEnd w:id="1769"/>
      <w:r>
        <w:t>[0581c01]</w:t>
      </w:r>
    </w:p>
    <w:p>
      <w:pPr>
        <w:pStyle w:val="SHTKSourceText"/>
      </w:pPr>
      <w:r>
        <w:t>論。非諸聖者至加行道故。遮第三計。</w:t>
      </w:r>
    </w:p>
    <w:p>
      <w:pPr>
        <w:pStyle w:val="SHTKTranslationText"/>
      </w:pPr>
      <w:r>
        <w:t>논에서 “모든 성자는 … 가행도가 아니기 때문이다”라고 하였다. 세 번째 주장을 막는다.</w:t>
      </w:r>
    </w:p>
    <w:p>
      <w:pPr>
        <w:pStyle w:val="SHTKSourceText"/>
      </w:pPr>
      <w:r>
        <w:t>恐彼計云從聖[29]道起曾得順決擇分。</w:t>
      </w:r>
    </w:p>
    <w:p>
      <w:pPr>
        <w:pStyle w:val="SHTKTranslationText"/>
      </w:pPr>
      <w:r>
        <w:t>그들이 ‘성도로부터 전에 얻은 순결택분을 일으킨다’고 주장할까 염려한 것이다.</w:t>
      </w:r>
    </w:p>
    <w:p>
      <w:pPr>
        <w:pStyle w:val="SHTKNoteSummary"/>
      </w:pPr>
      <w:r>
        <w:t>교감 요약 | [CBETA 교감] 甲·乙본에는 道 없음</w:t>
      </w:r>
    </w:p>
    <w:p>
      <w:pPr>
        <w:pStyle w:val="SHTKNoteDetail"/>
      </w:pPr>
      <w:r>
        <w:t>• 교감 번호 | 0581029</w:t>
      </w:r>
    </w:p>
    <w:p>
      <w:pPr>
        <w:pStyle w:val="SHTKNoteDetail"/>
      </w:pPr>
      <w:r>
        <w:t>• 저본 독법 | 道 → ‘도’</w:t>
      </w:r>
    </w:p>
    <w:p>
      <w:pPr>
        <w:pStyle w:val="SHTKNoteDetail"/>
      </w:pPr>
      <w:r>
        <w:t>• 이문 독법 | ∅ → ‘해당 성분 없음(탈락)’</w:t>
      </w:r>
    </w:p>
    <w:p>
      <w:pPr>
        <w:pStyle w:val="SHTKNoteDetail"/>
      </w:pPr>
      <w:r>
        <w:t>• 저본 기준 번역 | “그들이 ‘성도로부터 전에 얻은 순결택분을 일으킨다’고 주장할까 염려한 것이다.”</w:t>
      </w:r>
    </w:p>
    <w:p>
      <w:pPr>
        <w:pStyle w:val="SHTKNoteDetail"/>
      </w:pPr>
      <w:r>
        <w:t>• 교감 해설 | 이문에서는 저본의 道을 생략하여 읽는다.</w:t>
      </w:r>
    </w:p>
    <w:p>
      <w:pPr>
        <w:pStyle w:val="SHTKNoteDetail"/>
      </w:pPr>
      <w:r>
        <w:t>• 번역 영향 판정 | [의미 차이 있음]</w:t>
      </w:r>
    </w:p>
    <w:p>
      <w:pPr>
        <w:pStyle w:val="SHTKNoteDetail"/>
      </w:pPr>
      <w:r>
        <w:t>• 출처 | CBETA T41n1822, 교감 번호 0581029.</w:t>
      </w:r>
    </w:p>
    <w:p>
      <w:pPr>
        <w:pStyle w:val="SHTKSourceText"/>
      </w:pPr>
      <w:r>
        <w:t>若如此者即是得果道後起前加行。不應道理。</w:t>
      </w:r>
    </w:p>
    <w:p>
      <w:pPr>
        <w:pStyle w:val="SHTKTranslationText"/>
      </w:pPr>
      <w:r>
        <w:t>만약 이와 같다면 곧 득과도 뒤에 앞의 가행을 일으키는 것이 되므로, 이치에 맞지 않는다.</w:t>
      </w:r>
    </w:p>
    <w:p>
      <w:pPr>
        <w:pStyle w:val="SHTKPositionMarker"/>
      </w:pPr>
      <w:bookmarkStart w:id="1770" w:name="loc_0581c04"/>
      <w:bookmarkEnd w:id="1770"/>
      <w:r>
        <w:t>[0581c04]</w:t>
      </w:r>
    </w:p>
    <w:p>
      <w:pPr>
        <w:pStyle w:val="SHTKSourceText"/>
      </w:pPr>
      <w:r>
        <w:t>論。若謂有別至違正理故。遮第四計違正理者。</w:t>
      </w:r>
    </w:p>
    <w:p>
      <w:pPr>
        <w:pStyle w:val="SHTKTranslationText"/>
      </w:pPr>
      <w:r>
        <w:t>논에서 “만약 별도의 것이 있다고 한다면 … 바른 이치에 어긋나기 때문이다”라고 하였다. 네 번째 주장을 막는다. ‘바른 이치에 어긋난다’는 것은,</w:t>
      </w:r>
    </w:p>
    <w:p>
      <w:pPr>
        <w:pStyle w:val="SHTKSourceText"/>
      </w:pPr>
      <w:r>
        <w:t>正理[30]論云。</w:t>
      </w:r>
    </w:p>
    <w:p>
      <w:pPr>
        <w:pStyle w:val="SHTKTranslationText"/>
      </w:pPr>
      <w:r>
        <w:t>《정리론》에서 말한 것과 같다.</w:t>
      </w:r>
    </w:p>
    <w:p>
      <w:pPr>
        <w:pStyle w:val="SHTKNoteSummary"/>
      </w:pPr>
      <w:r>
        <w:t>교감 요약 | [CBETA 교감] 甲·乙본에는 論 없음</w:t>
      </w:r>
    </w:p>
    <w:p>
      <w:pPr>
        <w:pStyle w:val="SHTKNoteDetail"/>
      </w:pPr>
      <w:r>
        <w:t>• 교감 번호 | 0581030</w:t>
      </w:r>
    </w:p>
    <w:p>
      <w:pPr>
        <w:pStyle w:val="SHTKNoteDetail"/>
      </w:pPr>
      <w:r>
        <w:t>• 저본 독법 | 論 → ‘논’</w:t>
      </w:r>
    </w:p>
    <w:p>
      <w:pPr>
        <w:pStyle w:val="SHTKNoteDetail"/>
      </w:pPr>
      <w:r>
        <w:t>• 이문 독법 | ∅ → ‘해당 성분 없음(탈락)’</w:t>
      </w:r>
    </w:p>
    <w:p>
      <w:pPr>
        <w:pStyle w:val="SHTKNoteDetail"/>
      </w:pPr>
      <w:r>
        <w:t>• 저본 기준 번역 | “《정리론》에서 말한 것과 같다.”</w:t>
      </w:r>
    </w:p>
    <w:p>
      <w:pPr>
        <w:pStyle w:val="SHTKNoteDetail"/>
      </w:pPr>
      <w:r>
        <w:t>• 교감 해설 | 이문에서는 저본의 論을 생략하여 읽는다.</w:t>
      </w:r>
    </w:p>
    <w:p>
      <w:pPr>
        <w:pStyle w:val="SHTKNoteDetail"/>
      </w:pPr>
      <w:r>
        <w:t>• 번역 영향 판정 | [의미 차이 있음]</w:t>
      </w:r>
    </w:p>
    <w:p>
      <w:pPr>
        <w:pStyle w:val="SHTKNoteDetail"/>
      </w:pPr>
      <w:r>
        <w:t>• 출처 | CBETA T41n1822, 교감 번호 0581030.</w:t>
      </w:r>
    </w:p>
    <w:p>
      <w:pPr>
        <w:pStyle w:val="SHTKSourceText"/>
      </w:pPr>
      <w:r>
        <w:t>此救非理。繫屬加行所修作意。非得果後可引現前。是彼類故。前說聖道無間通三作意現前。於理為善前兩師云。皆許三種作意出聖道也。婆沙十一難此師云依未至定起欲共相作意。</w:t>
      </w:r>
    </w:p>
    <w:p>
      <w:pPr>
        <w:pStyle w:val="SHTKTranslationText"/>
      </w:pPr>
      <w:r>
        <w:t>“이 구제는 이치에 맞지 않는다. 가행에 속한 것으로 닦은 작의는, 과를 얻은 뒤에는 이끌어 현전시킬 수 없기 때문이다. 그것은 가행의 부류이기 때문이다.” 앞에서 성도의 무간에는 세 가지 작의가 모두 현전할 수 있다고 한 것이, 이치상 좋다. 앞의 두 논사는, 모두 세 가지 작의가 성도에서 나올 수 있다고 인정한다. 《바사론》 제11권에서는 이 논사를 논난하며 미지정에 의지해 욕계의 공상작의를 일으킨다고 말하고,</w:t>
      </w:r>
    </w:p>
    <w:p>
      <w:pPr>
        <w:pStyle w:val="SHTKSourceText"/>
      </w:pPr>
      <w:r>
        <w:t>不[31]言初．中二地</w:t>
      </w:r>
    </w:p>
    <w:p>
      <w:pPr>
        <w:pStyle w:val="SHTKTranslationText"/>
      </w:pPr>
      <w:r>
        <w:t>초정려와 중간정려 두 지는 말하지 않는다.</w:t>
      </w:r>
    </w:p>
    <w:p>
      <w:pPr>
        <w:pStyle w:val="SHTKNoteSummary"/>
      </w:pPr>
      <w:r>
        <w:t>교감 요약 | [CBETA 교감] 저본 言 → 甲·乙본 意</w:t>
      </w:r>
    </w:p>
    <w:p>
      <w:pPr>
        <w:pStyle w:val="SHTKNoteDetail"/>
      </w:pPr>
      <w:r>
        <w:t>• 교감 번호 | 0581031</w:t>
      </w:r>
    </w:p>
    <w:p>
      <w:pPr>
        <w:pStyle w:val="SHTKNoteDetail"/>
      </w:pPr>
      <w:r>
        <w:t>• 저본 독법 | 言 → ‘말하다’</w:t>
      </w:r>
    </w:p>
    <w:p>
      <w:pPr>
        <w:pStyle w:val="SHTKNoteDetail"/>
      </w:pPr>
      <w:r>
        <w:t>• 이문 독법 | 意 → ‘뜻/의도’</w:t>
      </w:r>
    </w:p>
    <w:p>
      <w:pPr>
        <w:pStyle w:val="SHTKNoteDetail"/>
      </w:pPr>
      <w:r>
        <w:t>• 저본 기준 번역 | “초정려와 중간정려 두 지는 말하지 않는다.”</w:t>
      </w:r>
    </w:p>
    <w:p>
      <w:pPr>
        <w:pStyle w:val="SHTKNoteDetail"/>
      </w:pPr>
      <w:r>
        <w:t>• 교감 해설 | 이문에서는 言 대신 意으로 읽는다.</w:t>
      </w:r>
    </w:p>
    <w:p>
      <w:pPr>
        <w:pStyle w:val="SHTKNoteDetail"/>
      </w:pPr>
      <w:r>
        <w:t>• 번역 영향 판정 | [의미 차이 있음]</w:t>
      </w:r>
    </w:p>
    <w:p>
      <w:pPr>
        <w:pStyle w:val="SHTKNoteDetail"/>
      </w:pPr>
      <w:r>
        <w:t>• 출처 | CBETA T41n1822, 교감 번호 0581031.</w:t>
      </w:r>
    </w:p>
    <w:p>
      <w:pPr>
        <w:pStyle w:val="SHTKSourceText"/>
      </w:pPr>
      <w:r>
        <w:t>此論即言三者。</w:t>
      </w:r>
    </w:p>
    <w:p>
      <w:pPr>
        <w:pStyle w:val="SHTKTranslationText"/>
      </w:pPr>
      <w:r>
        <w:t>그런데 이 논에서는 곧 세 지를 말하니,</w:t>
      </w:r>
    </w:p>
    <w:p>
      <w:pPr>
        <w:pStyle w:val="SHTKSourceText"/>
      </w:pPr>
      <w:r>
        <w:t>是[32]縱說也</w:t>
      </w:r>
    </w:p>
    <w:p>
      <w:pPr>
        <w:pStyle w:val="SHTKTranslationText"/>
      </w:pPr>
      <w:r>
        <w:t>이는 양보하여 말한 것이다.</w:t>
      </w:r>
    </w:p>
    <w:p>
      <w:pPr>
        <w:pStyle w:val="SHTKNoteSummary"/>
      </w:pPr>
      <w:r>
        <w:t>교감 요약 | [CBETA 교감] 저본 縱 → 甲·乙본 隨</w:t>
      </w:r>
    </w:p>
    <w:p>
      <w:pPr>
        <w:pStyle w:val="SHTKNoteDetail"/>
      </w:pPr>
      <w:r>
        <w:t>• 교감 번호 | 0581032</w:t>
      </w:r>
    </w:p>
    <w:p>
      <w:pPr>
        <w:pStyle w:val="SHTKNoteDetail"/>
      </w:pPr>
      <w:r>
        <w:t>• 저본 독법 | 縱</w:t>
      </w:r>
    </w:p>
    <w:p>
      <w:pPr>
        <w:pStyle w:val="SHTKNoteDetail"/>
      </w:pPr>
      <w:r>
        <w:t>• 이문 독법 | 隨 → ‘따르다’</w:t>
      </w:r>
    </w:p>
    <w:p>
      <w:pPr>
        <w:pStyle w:val="SHTKNoteDetail"/>
      </w:pPr>
      <w:r>
        <w:t>• 저본 기준 번역 | “이는 양보하여 말한 것이다.”</w:t>
      </w:r>
    </w:p>
    <w:p>
      <w:pPr>
        <w:pStyle w:val="SHTKNoteDetail"/>
      </w:pPr>
      <w:r>
        <w:t>• 교감 해설 | 이문에서는 縱 대신 隨으로 읽는다.</w:t>
      </w:r>
    </w:p>
    <w:p>
      <w:pPr>
        <w:pStyle w:val="SHTKNoteDetail"/>
      </w:pPr>
      <w:r>
        <w:t>• 번역 영향 판정 | [의미 차이 있음]</w:t>
      </w:r>
    </w:p>
    <w:p>
      <w:pPr>
        <w:pStyle w:val="SHTKNoteDetail"/>
      </w:pPr>
      <w:r>
        <w:t>• 출처 | CBETA T41n1822, 교감 번호 0581032.</w:t>
      </w:r>
    </w:p>
    <w:p>
      <w:pPr>
        <w:pStyle w:val="SHTKSourceText"/>
      </w:pPr>
      <w:r>
        <w:t>或舉婆沙第三說難</w:t>
      </w:r>
    </w:p>
    <w:p>
      <w:pPr>
        <w:pStyle w:val="SHTKTranslationText"/>
      </w:pPr>
      <w:r>
        <w:t>또는 《바사론》의 세 번째 설을 들어 논난한 것이다.</w:t>
      </w:r>
    </w:p>
    <w:p>
      <w:pPr>
        <w:pStyle w:val="SHTKSourceText"/>
      </w:pPr>
      <w:r>
        <w:t>婆沙七十二[33]一說。</w:t>
      </w:r>
    </w:p>
    <w:p>
      <w:pPr>
        <w:pStyle w:val="SHTKTranslationText"/>
      </w:pPr>
      <w:r>
        <w:t>《바사론》 제72권에는 한 설로,</w:t>
      </w:r>
    </w:p>
    <w:p>
      <w:pPr>
        <w:pStyle w:val="SHTKNoteSummary"/>
      </w:pPr>
      <w:r>
        <w:t>교감 요약 | [CBETA 교감] 甲·乙본에는 一 없음</w:t>
      </w:r>
    </w:p>
    <w:p>
      <w:pPr>
        <w:pStyle w:val="SHTKNoteDetail"/>
      </w:pPr>
      <w:r>
        <w:t>• 교감 번호 | 0581033</w:t>
      </w:r>
    </w:p>
    <w:p>
      <w:pPr>
        <w:pStyle w:val="SHTKNoteDetail"/>
      </w:pPr>
      <w:r>
        <w:t>• 저본 독법 | 一 → ‘하나/첫째’</w:t>
      </w:r>
    </w:p>
    <w:p>
      <w:pPr>
        <w:pStyle w:val="SHTKNoteDetail"/>
      </w:pPr>
      <w:r>
        <w:t>• 이문 독법 | ∅ → ‘해당 성분 없음(탈락)’</w:t>
      </w:r>
    </w:p>
    <w:p>
      <w:pPr>
        <w:pStyle w:val="SHTKNoteDetail"/>
      </w:pPr>
      <w:r>
        <w:t>• 저본 기준 번역 | “《바사론》 제72권에는 한 설로,”</w:t>
      </w:r>
    </w:p>
    <w:p>
      <w:pPr>
        <w:pStyle w:val="SHTKNoteDetail"/>
      </w:pPr>
      <w:r>
        <w:t>• 번역 영향 판정 | [의미 차이 있음]</w:t>
      </w:r>
    </w:p>
    <w:p>
      <w:pPr>
        <w:pStyle w:val="SHTKNoteDetail"/>
      </w:pPr>
      <w:r>
        <w:t>• 출처 | CBETA T41n1822, 교감 번호 0581033.</w:t>
      </w:r>
    </w:p>
    <w:p>
      <w:pPr>
        <w:pStyle w:val="SHTKSourceText"/>
      </w:pPr>
      <w:r>
        <w:t>欲界與未至相生。</w:t>
      </w:r>
    </w:p>
    <w:p>
      <w:pPr>
        <w:pStyle w:val="SHTKTranslationText"/>
      </w:pPr>
      <w:r>
        <w:t>욕계와 미지정이 서로 생긴다고 하고,</w:t>
      </w:r>
    </w:p>
    <w:p>
      <w:pPr>
        <w:pStyle w:val="SHTKSourceText"/>
      </w:pPr>
      <w:r>
        <w:t>二說[34]未至．初定。</w:t>
      </w:r>
    </w:p>
    <w:p>
      <w:pPr>
        <w:pStyle w:val="SHTKTranslationText"/>
      </w:pPr>
      <w:r>
        <w:t>두 번째 설은 미지정과 초정려까지,</w:t>
      </w:r>
    </w:p>
    <w:p>
      <w:pPr>
        <w:pStyle w:val="SHTKNoteSummary"/>
      </w:pPr>
      <w:r>
        <w:t>교감 요약 | [CBETA 교감] 甲·乙본에는 未 없음</w:t>
      </w:r>
    </w:p>
    <w:p>
      <w:pPr>
        <w:pStyle w:val="SHTKNoteDetail"/>
      </w:pPr>
      <w:r>
        <w:t>• 교감 번호 | 0581034</w:t>
      </w:r>
    </w:p>
    <w:p>
      <w:pPr>
        <w:pStyle w:val="SHTKNoteDetail"/>
      </w:pPr>
      <w:r>
        <w:t>• 저본 독법 | 未 → ‘아직 …않다’</w:t>
      </w:r>
    </w:p>
    <w:p>
      <w:pPr>
        <w:pStyle w:val="SHTKNoteDetail"/>
      </w:pPr>
      <w:r>
        <w:t>• 이문 독법 | ∅ → ‘해당 성분 없음(탈락)’</w:t>
      </w:r>
    </w:p>
    <w:p>
      <w:pPr>
        <w:pStyle w:val="SHTKNoteDetail"/>
      </w:pPr>
      <w:r>
        <w:t>• 저본 기준 번역 | “두 번째 설은 미지정과 초정려까지,”</w:t>
      </w:r>
    </w:p>
    <w:p>
      <w:pPr>
        <w:pStyle w:val="SHTKNoteDetail"/>
      </w:pPr>
      <w:r>
        <w:t>• 번역 영향 판정 | [의미 차이 있음]</w:t>
      </w:r>
    </w:p>
    <w:p>
      <w:pPr>
        <w:pStyle w:val="SHTKNoteDetail"/>
      </w:pPr>
      <w:r>
        <w:t>• 출처 | CBETA T41n1822, 교감 번호 0581034.</w:t>
      </w:r>
    </w:p>
    <w:p>
      <w:pPr>
        <w:pStyle w:val="SHTKSourceText"/>
      </w:pPr>
      <w:r>
        <w:t>三說至[35]中定。</w:t>
      </w:r>
    </w:p>
    <w:p>
      <w:pPr>
        <w:pStyle w:val="SHTKTranslationText"/>
      </w:pPr>
      <w:r>
        <w:t>세 번째 설은 중간정려까지,</w:t>
      </w:r>
    </w:p>
    <w:p>
      <w:pPr>
        <w:pStyle w:val="SHTKNoteSummary"/>
      </w:pPr>
      <w:r>
        <w:t>교감 요약 | [CBETA 교감] 저본 中 → 甲·乙본 中間</w:t>
      </w:r>
    </w:p>
    <w:p>
      <w:pPr>
        <w:pStyle w:val="SHTKNoteDetail"/>
      </w:pPr>
      <w:r>
        <w:t>• 교감 번호 | 0581035</w:t>
      </w:r>
    </w:p>
    <w:p>
      <w:pPr>
        <w:pStyle w:val="SHTKNoteDetail"/>
      </w:pPr>
      <w:r>
        <w:t>• 저본 독법 | 中 → ‘가운데’</w:t>
      </w:r>
    </w:p>
    <w:p>
      <w:pPr>
        <w:pStyle w:val="SHTKNoteDetail"/>
      </w:pPr>
      <w:r>
        <w:t>• 이문 독법 | 中間</w:t>
      </w:r>
    </w:p>
    <w:p>
      <w:pPr>
        <w:pStyle w:val="SHTKNoteDetail"/>
      </w:pPr>
      <w:r>
        <w:t>• 저본 기준 번역 | “세 번째 설은 중간정려까지,”</w:t>
      </w:r>
    </w:p>
    <w:p>
      <w:pPr>
        <w:pStyle w:val="SHTKNoteDetail"/>
      </w:pPr>
      <w:r>
        <w:t>• 번역 영향 판정 | [번역 차이 없음]</w:t>
      </w:r>
    </w:p>
    <w:p>
      <w:pPr>
        <w:pStyle w:val="SHTKNoteDetail"/>
      </w:pPr>
      <w:r>
        <w:t>• 출처 | CBETA T41n1822, 교감 번호 0581035.</w:t>
      </w:r>
    </w:p>
    <w:p>
      <w:pPr>
        <w:pStyle w:val="SHTKSourceText"/>
      </w:pPr>
      <w:r>
        <w:t>四說至二定。</w:t>
      </w:r>
    </w:p>
    <w:p>
      <w:pPr>
        <w:pStyle w:val="SHTKTranslationText"/>
      </w:pPr>
      <w:r>
        <w:t>네 번째 설은 제2정려까지 서로 생긴다고 한다.</w:t>
      </w:r>
    </w:p>
    <w:p>
      <w:pPr>
        <w:pStyle w:val="SHTKSourceText"/>
      </w:pPr>
      <w:r>
        <w:t>[36]評家評取第二說也</w:t>
      </w:r>
    </w:p>
    <w:p>
      <w:pPr>
        <w:pStyle w:val="SHTKTranslationText"/>
      </w:pPr>
      <w:r>
        <w:t>평가자는 두 번째 설을 취한다.</w:t>
      </w:r>
    </w:p>
    <w:p>
      <w:pPr>
        <w:pStyle w:val="SHTKNoteSummary"/>
      </w:pPr>
      <w:r>
        <w:t>교감 요약 | [CBETA 교감] 甲·乙본에는 評家 없음</w:t>
      </w:r>
    </w:p>
    <w:p>
      <w:pPr>
        <w:pStyle w:val="SHTKNoteDetail"/>
      </w:pPr>
      <w:r>
        <w:t>• 교감 번호 | 0581036</w:t>
      </w:r>
    </w:p>
    <w:p>
      <w:pPr>
        <w:pStyle w:val="SHTKNoteDetail"/>
      </w:pPr>
      <w:r>
        <w:t>• 저본 독법 | 評家</w:t>
      </w:r>
    </w:p>
    <w:p>
      <w:pPr>
        <w:pStyle w:val="SHTKNoteDetail"/>
      </w:pPr>
      <w:r>
        <w:t>• 이문 독법 | ∅ → ‘해당 성분 없음(탈락)’</w:t>
      </w:r>
    </w:p>
    <w:p>
      <w:pPr>
        <w:pStyle w:val="SHTKNoteDetail"/>
      </w:pPr>
      <w:r>
        <w:t>• 저본 기준 번역 | “평가자는 두 번째 설을 취한다.”</w:t>
      </w:r>
    </w:p>
    <w:p>
      <w:pPr>
        <w:pStyle w:val="SHTKNoteDetail"/>
      </w:pPr>
      <w:r>
        <w:t>• 교감 해설 | 이문에서는 저본의 評家을 생략하여 읽는다.</w:t>
      </w:r>
    </w:p>
    <w:p>
      <w:pPr>
        <w:pStyle w:val="SHTKNoteDetail"/>
      </w:pPr>
      <w:r>
        <w:t>• 번역 영향 판정 | [의미 차이 있음]</w:t>
      </w:r>
    </w:p>
    <w:p>
      <w:pPr>
        <w:pStyle w:val="SHTKNoteDetail"/>
      </w:pPr>
      <w:r>
        <w:t>• 출처 | CBETA T41n1822, 교감 번호 0581036.</w:t>
      </w:r>
    </w:p>
    <w:p>
      <w:pPr>
        <w:pStyle w:val="SHTKSourceText"/>
      </w:pPr>
      <w:r>
        <w:t>或此論舉三地難者。就彼計言唯共相出。唯難第三家也。婆沙十一評家評取初師義者。通說一切聖道。若取初入亦唯共相。正理論中取第二者。出見道心故。</w:t>
      </w:r>
    </w:p>
    <w:p>
      <w:pPr>
        <w:pStyle w:val="SHTKTranslationText"/>
      </w:pPr>
      <w:r>
        <w:t>또 이 논에서 세 지를 들어 논난한 것은, 그들의 주장에 따라 오직 공상작의로 나온다고 말한 데 근거하여, 오직 세 번째 논사만을 논난한 것일 수 있다. 《바사론》 제11권의 평가자가 첫 번째 논사의 뜻을 취한 것은, 일체의 성도를 두루 말한 것이다. 만약 처음 들어가는 경우만 취한다면 또한 오직 공상작의이다. 《정리론》에서 두 번째 설을 취한 것은, 견도에서 나오는 마음을 말하기 때문이다.</w:t>
      </w:r>
    </w:p>
    <w:p>
      <w:pPr>
        <w:pStyle w:val="SHTKPositionMarker"/>
      </w:pPr>
      <w:bookmarkStart w:id="1771" w:name="loc_0581c18"/>
      <w:bookmarkEnd w:id="1771"/>
      <w:r>
        <w:t>[0581c18]</w:t>
      </w:r>
    </w:p>
    <w:p>
      <w:pPr>
        <w:pStyle w:val="SHTKSourceText"/>
      </w:pPr>
      <w:r>
        <w:t>論。若依未至定至唯自非餘地。明諸地出無學心也。十一地中欲．及有頂。</w:t>
      </w:r>
    </w:p>
    <w:p>
      <w:pPr>
        <w:pStyle w:val="SHTKTranslationText"/>
      </w:pPr>
      <w:r>
        <w:t>논에서 “만약 미지정에 의지하면 … 오직 자기 지이지 다른 지가 아니다”라고 하였다. 여러 지에서 무학심으로 나오는 것을 밝힌다. 열한 지 가운데 욕계와 유정천에는,</w:t>
      </w:r>
    </w:p>
    <w:p>
      <w:pPr>
        <w:pStyle w:val="SHTKSourceText"/>
      </w:pPr>
      <w:r>
        <w:t>無有無漏斷欲．非想非非想[37]惑。</w:t>
      </w:r>
    </w:p>
    <w:p>
      <w:pPr>
        <w:pStyle w:val="SHTKTranslationText"/>
      </w:pPr>
      <w:r>
        <w:t>욕계의 번뇌와 비상비비상처의 번뇌를 끊는 무루가 없다.</w:t>
      </w:r>
    </w:p>
    <w:p>
      <w:pPr>
        <w:pStyle w:val="SHTKNoteSummary"/>
      </w:pPr>
      <w:r>
        <w:t>교감 요약 | [CBETA 교감] 저본 惑 → 甲·乙본 或</w:t>
      </w:r>
    </w:p>
    <w:p>
      <w:pPr>
        <w:pStyle w:val="SHTKNoteDetail"/>
      </w:pPr>
      <w:r>
        <w:t>• 교감 번호 | 0581037</w:t>
      </w:r>
    </w:p>
    <w:p>
      <w:pPr>
        <w:pStyle w:val="SHTKNoteDetail"/>
      </w:pPr>
      <w:r>
        <w:t>• 저본 독법 | 惑 → ‘번뇌/혹’</w:t>
      </w:r>
    </w:p>
    <w:p>
      <w:pPr>
        <w:pStyle w:val="SHTKNoteDetail"/>
      </w:pPr>
      <w:r>
        <w:t>• 이문 독법 | 或 → ‘혹은’</w:t>
      </w:r>
    </w:p>
    <w:p>
      <w:pPr>
        <w:pStyle w:val="SHTKNoteDetail"/>
      </w:pPr>
      <w:r>
        <w:t>• 저본 기준 번역 | “욕계의 번뇌와 비상비비상처의 번뇌를 끊는 무루가 없다.”</w:t>
      </w:r>
    </w:p>
    <w:p>
      <w:pPr>
        <w:pStyle w:val="SHTKNoteDetail"/>
      </w:pPr>
      <w:r>
        <w:t>• 교감 해설 | 이문에서는 惑 대신 或으로 읽는다.</w:t>
      </w:r>
    </w:p>
    <w:p>
      <w:pPr>
        <w:pStyle w:val="SHTKNoteDetail"/>
      </w:pPr>
      <w:r>
        <w:t>• 번역 영향 판정 | [의미 차이 있음]</w:t>
      </w:r>
    </w:p>
    <w:p>
      <w:pPr>
        <w:pStyle w:val="SHTKNoteDetail"/>
      </w:pPr>
      <w:r>
        <w:t>• 출처 | CBETA T41n1822, 교감 번호 0581037.</w:t>
      </w:r>
    </w:p>
    <w:p>
      <w:pPr>
        <w:pStyle w:val="SHTKSourceText"/>
      </w:pPr>
      <w:r>
        <w:t>[38]縱令於欲曾得自在亦依未至。</w:t>
      </w:r>
    </w:p>
    <w:p>
      <w:pPr>
        <w:pStyle w:val="SHTKTranslationText"/>
      </w:pPr>
      <w:r>
        <w:t>비록 욕계에서 자재를 얻었더라도 미지정에 의지하고,</w:t>
      </w:r>
    </w:p>
    <w:p>
      <w:pPr>
        <w:pStyle w:val="SHTKNoteSummary"/>
      </w:pPr>
      <w:r>
        <w:t>교감 요약 | [CBETA 교감] 저본 縱 → 甲·乙본 從</w:t>
      </w:r>
    </w:p>
    <w:p>
      <w:pPr>
        <w:pStyle w:val="SHTKNoteDetail"/>
      </w:pPr>
      <w:r>
        <w:t>• 교감 번호 | 0581038</w:t>
      </w:r>
    </w:p>
    <w:p>
      <w:pPr>
        <w:pStyle w:val="SHTKNoteDetail"/>
      </w:pPr>
      <w:r>
        <w:t>• 저본 독법 | 縱</w:t>
      </w:r>
    </w:p>
    <w:p>
      <w:pPr>
        <w:pStyle w:val="SHTKNoteDetail"/>
      </w:pPr>
      <w:r>
        <w:t>• 이문 독법 | 從 → ‘따르다/…로부터’</w:t>
      </w:r>
    </w:p>
    <w:p>
      <w:pPr>
        <w:pStyle w:val="SHTKNoteDetail"/>
      </w:pPr>
      <w:r>
        <w:t>• 저본 기준 번역 | “비록 욕계에서 자재를 얻었더라도 미지정에 의지하고,”</w:t>
      </w:r>
    </w:p>
    <w:p>
      <w:pPr>
        <w:pStyle w:val="SHTKNoteDetail"/>
      </w:pPr>
      <w:r>
        <w:t>• 번역 영향 판정 | [의미 차이 있음]</w:t>
      </w:r>
    </w:p>
    <w:p>
      <w:pPr>
        <w:pStyle w:val="SHTKNoteDetail"/>
      </w:pPr>
      <w:r>
        <w:t>• 출처 | CBETA T41n1822, 교감 번호 0581038.</w:t>
      </w:r>
    </w:p>
    <w:p>
      <w:pPr>
        <w:pStyle w:val="SHTKSourceText"/>
      </w:pPr>
      <w:r>
        <w:t>[＊]縱於有頂自在亦依無所有處。</w:t>
      </w:r>
    </w:p>
    <w:p>
      <w:pPr>
        <w:pStyle w:val="SHTKTranslationText"/>
      </w:pPr>
      <w:r>
        <w:t>비록 유정천에서 자재를 얻었더라도 무소유처에 의지한다.</w:t>
      </w:r>
    </w:p>
    <w:p>
      <w:pPr>
        <w:pStyle w:val="SHTKNoteSummary"/>
      </w:pPr>
      <w:r>
        <w:t>교감 요약 | [CBETA 교감] 저본 縱 → 甲·乙본 從</w:t>
      </w:r>
    </w:p>
    <w:p>
      <w:pPr>
        <w:pStyle w:val="SHTKNoteDetail"/>
      </w:pPr>
      <w:r>
        <w:t>• 원교감 원문 | 縱【大】＊，從【甲】【乙】＊</w:t>
      </w:r>
    </w:p>
    <w:p>
      <w:pPr>
        <w:pStyle w:val="SHTKNoteDetail"/>
      </w:pPr>
      <w:r>
        <w:t>• 해당 번역 | “비록 유정천에서 자재를 얻었더라도 무소유처에 의지한다.”</w:t>
      </w:r>
    </w:p>
    <w:p>
      <w:pPr>
        <w:pStyle w:val="SHTKNoteDetail"/>
      </w:pPr>
      <w:r>
        <w:t>• 번역 영향 판정 | [의미 차이 있음]</w:t>
      </w:r>
    </w:p>
    <w:p>
      <w:pPr>
        <w:pStyle w:val="SHTKNoteDetail"/>
      </w:pPr>
      <w:r>
        <w:t>• 출처 | CBETA T41n1822, 교감 번호 0581038.</w:t>
      </w:r>
    </w:p>
    <w:p>
      <w:pPr>
        <w:pStyle w:val="SHTKSourceText"/>
      </w:pPr>
      <w:r>
        <w:t>自餘諸地自地有無漏故。若於此地得自在者。</w:t>
      </w:r>
    </w:p>
    <w:p>
      <w:pPr>
        <w:pStyle w:val="SHTKTranslationText"/>
      </w:pPr>
      <w:r>
        <w:t>그 밖의 여러 지는 자기 지에 무루가 있기 때문이다. 만약 이 지에서 자재를 얻은 사람이라면,</w:t>
      </w:r>
    </w:p>
    <w:p>
      <w:pPr>
        <w:pStyle w:val="SHTKSourceText"/>
      </w:pPr>
      <w:r>
        <w:t>即依此[39]入不依上．下由彼出心不勤求故。</w:t>
      </w:r>
    </w:p>
    <w:p>
      <w:pPr>
        <w:pStyle w:val="SHTKTranslationText"/>
      </w:pPr>
      <w:r>
        <w:t>곧 이 지에 의지해 들어가고 위나 아래에 의지하지 않는다. 그가 나오는 마음은 애써 구하지 않기 때문이다.</w:t>
      </w:r>
    </w:p>
    <w:p>
      <w:pPr>
        <w:pStyle w:val="SHTKNoteSummary"/>
      </w:pPr>
      <w:r>
        <w:t>교감 요약 | [CBETA 교감] 甲·乙본에는 入 없음</w:t>
      </w:r>
    </w:p>
    <w:p>
      <w:pPr>
        <w:pStyle w:val="SHTKNoteDetail"/>
      </w:pPr>
      <w:r>
        <w:t>• 교감 번호 | 0581039</w:t>
      </w:r>
    </w:p>
    <w:p>
      <w:pPr>
        <w:pStyle w:val="SHTKNoteDetail"/>
      </w:pPr>
      <w:r>
        <w:t>• 저본 독법 | 入 → ‘들어가다’</w:t>
      </w:r>
    </w:p>
    <w:p>
      <w:pPr>
        <w:pStyle w:val="SHTKNoteDetail"/>
      </w:pPr>
      <w:r>
        <w:t>• 이문 독법 | ∅ → ‘해당 성분 없음(탈락)’</w:t>
      </w:r>
    </w:p>
    <w:p>
      <w:pPr>
        <w:pStyle w:val="SHTKNoteDetail"/>
      </w:pPr>
      <w:r>
        <w:t>• 저본 기준 번역 | “곧 이 지에 의지해 들어가고 위나 아래에 의지하지 않는다. 그가 나오는 마음은 애써 구하지 않기 때문이다.”</w:t>
      </w:r>
    </w:p>
    <w:p>
      <w:pPr>
        <w:pStyle w:val="SHTKNoteDetail"/>
      </w:pPr>
      <w:r>
        <w:t>• 교감 해설 | 그가 나오는 마음은 애써 구하지 않기 때문이다. 이문에서는 저본의 入을 생략하여 읽는다.</w:t>
      </w:r>
    </w:p>
    <w:p>
      <w:pPr>
        <w:pStyle w:val="SHTKNoteDetail"/>
      </w:pPr>
      <w:r>
        <w:t>• 번역 영향 판정 | [의미 차이 있음]</w:t>
      </w:r>
    </w:p>
    <w:p>
      <w:pPr>
        <w:pStyle w:val="SHTKNoteDetail"/>
      </w:pPr>
      <w:r>
        <w:t>• 출처 | CBETA T41n1822, 교감 번호 0581039.</w:t>
      </w:r>
    </w:p>
    <w:p>
      <w:pPr>
        <w:pStyle w:val="SHTKSourceText"/>
      </w:pPr>
      <w:r>
        <w:t>出自地[40]易皆自地出。</w:t>
      </w:r>
    </w:p>
    <w:p>
      <w:pPr>
        <w:pStyle w:val="SHTKTranslationText"/>
      </w:pPr>
      <w:r>
        <w:t>자기 지에서 나오기 쉬우므로 모두 자기 지에서 나온다.</w:t>
      </w:r>
    </w:p>
    <w:p>
      <w:pPr>
        <w:pStyle w:val="SHTKNoteSummary"/>
      </w:pPr>
      <w:r>
        <w:t>교감 요약 | [CBETA 교감] 저본 易 → 甲·乙본 心易</w:t>
      </w:r>
    </w:p>
    <w:p>
      <w:pPr>
        <w:pStyle w:val="SHTKNoteDetail"/>
      </w:pPr>
      <w:r>
        <w:t>• 교감 번호 | 0581040</w:t>
      </w:r>
    </w:p>
    <w:p>
      <w:pPr>
        <w:pStyle w:val="SHTKNoteDetail"/>
      </w:pPr>
      <w:r>
        <w:t>• 저본 독법 | 易</w:t>
      </w:r>
    </w:p>
    <w:p>
      <w:pPr>
        <w:pStyle w:val="SHTKNoteDetail"/>
      </w:pPr>
      <w:r>
        <w:t>• 이문 독법 | 心易</w:t>
      </w:r>
    </w:p>
    <w:p>
      <w:pPr>
        <w:pStyle w:val="SHTKNoteDetail"/>
      </w:pPr>
      <w:r>
        <w:t>• 저본 기준 번역 | “자기 지에서 나오기 쉬우므로 모두 자기 지에서 나온다.”</w:t>
      </w:r>
    </w:p>
    <w:p>
      <w:pPr>
        <w:pStyle w:val="SHTKNoteDetail"/>
      </w:pPr>
      <w:r>
        <w:t>• 교감 해설 | 이문에서는 易 대신 心易으로 읽는다.</w:t>
      </w:r>
    </w:p>
    <w:p>
      <w:pPr>
        <w:pStyle w:val="SHTKNoteDetail"/>
      </w:pPr>
      <w:r>
        <w:t>• 번역 영향 판정 | [의미 차이 있음]</w:t>
      </w:r>
    </w:p>
    <w:p>
      <w:pPr>
        <w:pStyle w:val="SHTKNoteDetail"/>
      </w:pPr>
      <w:r>
        <w:t>• 출처 | CBETA T41n1822, 교감 번호 0581040.</w:t>
      </w:r>
    </w:p>
    <w:p>
      <w:pPr>
        <w:pStyle w:val="SHTKSourceText"/>
      </w:pPr>
      <w:r>
        <w:t>依非想地得自在者。即依彼出。</w:t>
      </w:r>
    </w:p>
    <w:p>
      <w:pPr>
        <w:pStyle w:val="SHTKTranslationText"/>
      </w:pPr>
      <w:r>
        <w:t>비상비비상처 지에 의지하여 자재를 얻은 사람은, 곧 그 지에 의지해 나온다.</w:t>
      </w:r>
    </w:p>
    <w:p>
      <w:pPr>
        <w:pStyle w:val="SHTKSourceText"/>
      </w:pPr>
      <w:r>
        <w:t>依未至得阿羅漢[41]雖。</w:t>
      </w:r>
    </w:p>
    <w:p>
      <w:pPr>
        <w:pStyle w:val="SHTKTranslationText"/>
      </w:pPr>
      <w:r>
        <w:t>미지정에 의지해 아라한과를 얻은 사람은 비록,</w:t>
      </w:r>
    </w:p>
    <w:p>
      <w:pPr>
        <w:pStyle w:val="SHTKNoteSummary"/>
      </w:pPr>
      <w:r>
        <w:t>교감 요약 | [CBETA 교감] 저본 雖 → 甲·乙본 難</w:t>
      </w:r>
    </w:p>
    <w:p>
      <w:pPr>
        <w:pStyle w:val="SHTKNoteDetail"/>
      </w:pPr>
      <w:r>
        <w:t>• 교감 번호 | 0581041</w:t>
      </w:r>
    </w:p>
    <w:p>
      <w:pPr>
        <w:pStyle w:val="SHTKNoteDetail"/>
      </w:pPr>
      <w:r>
        <w:t>• 저본 독법 | 雖 → ‘비록’</w:t>
      </w:r>
    </w:p>
    <w:p>
      <w:pPr>
        <w:pStyle w:val="SHTKNoteDetail"/>
      </w:pPr>
      <w:r>
        <w:t>• 이문 독법 | 難</w:t>
      </w:r>
    </w:p>
    <w:p>
      <w:pPr>
        <w:pStyle w:val="SHTKNoteDetail"/>
      </w:pPr>
      <w:r>
        <w:t>• 저본 기준 번역 | “미지정에 의지해 아라한과를 얻은 사람은 비록,”</w:t>
      </w:r>
    </w:p>
    <w:p>
      <w:pPr>
        <w:pStyle w:val="SHTKNoteDetail"/>
      </w:pPr>
      <w:r>
        <w:t>• 번역 영향 판정 | [의미 차이 있음]</w:t>
      </w:r>
    </w:p>
    <w:p>
      <w:pPr>
        <w:pStyle w:val="SHTKNoteDetail"/>
      </w:pPr>
      <w:r>
        <w:t>• 출처 | CBETA T41n1822, 교감 번호 0581041.</w:t>
      </w:r>
    </w:p>
    <w:p>
      <w:pPr>
        <w:pStyle w:val="SHTKSourceText"/>
      </w:pPr>
      <w:r>
        <w:t>身在欲界於欲界心得自在隣次而出。又身在非想斷有頂惑。必依下地起無漏故。出心還依非想心出。更無下地心故。身在欲界依上未至斷欲．界惑。出心容依欲界心出。雖生上地不起下定。上流生非想天。必起下無漏定。</w:t>
      </w:r>
    </w:p>
    <w:p>
      <w:pPr>
        <w:pStyle w:val="SHTKTranslationText"/>
      </w:pPr>
      <w:r>
        <w:t>몸이 욕계에 있어 욕계의 마음에 자재를 얻었더라도 바로 이어서 그 마음으로 나온다. 또 몸이 비상비비상처에 있으면서 유정천의 번뇌를 끊는 경우에는, 반드시 아래 지에 의지하여 무루를 일으키기 때문에, 나오는 마음은 다시 비상비비상처의 마음에 의지해 나온다. 달리 아래 지의 마음이 없기 때문이다. 몸이 욕계에 있으면서 앞서 말한 미지정에 의지해 욕계의 번뇌를 끊는 경우에는, 나오는 마음이 욕계의 마음에 의지해 나올 수 있다. 비록 위 지에 태어난 뒤에는 아래의 선정을 일으키지 않지만, 상류로 비상비비상천에 태어난 사람은, 반드시 아래 지의 무루정을 일으킨다.</w:t>
      </w:r>
    </w:p>
    <w:p>
      <w:pPr>
        <w:pStyle w:val="SHTKPositionMarker"/>
      </w:pPr>
      <w:bookmarkStart w:id="1772" w:name="loc_0582a03"/>
      <w:bookmarkEnd w:id="1772"/>
      <w:r>
        <w:t>[0582a03]</w:t>
      </w:r>
    </w:p>
    <w:p>
      <w:pPr>
        <w:pStyle w:val="SHTKSourceText"/>
      </w:pPr>
      <w:r>
        <w:t>論。於欲界中至二生所得。</w:t>
      </w:r>
    </w:p>
    <w:p>
      <w:pPr>
        <w:pStyle w:val="SHTKTranslationText"/>
      </w:pPr>
      <w:r>
        <w:t>논에서 “욕계 가운데에는 … 둘은 생득이다”라고 하였다.</w:t>
      </w:r>
    </w:p>
    <w:p>
      <w:pPr>
        <w:pStyle w:val="SHTKSourceText"/>
      </w:pPr>
      <w:r>
        <w:t>[1]總舉八種作意。</w:t>
      </w:r>
    </w:p>
    <w:p>
      <w:pPr>
        <w:pStyle w:val="SHTKTranslationText"/>
      </w:pPr>
      <w:r>
        <w:t>여덟 가지 작의를 총체적으로 든다.</w:t>
      </w:r>
    </w:p>
    <w:p>
      <w:pPr>
        <w:pStyle w:val="SHTKNoteSummary"/>
      </w:pPr>
      <w:r>
        <w:t>교감 요약 | [CBETA 교감] 저본 總 → 甲·乙본 想</w:t>
      </w:r>
    </w:p>
    <w:p>
      <w:pPr>
        <w:pStyle w:val="SHTKNoteDetail"/>
      </w:pPr>
      <w:r>
        <w:t>• 교감 번호 | 0582001</w:t>
      </w:r>
    </w:p>
    <w:p>
      <w:pPr>
        <w:pStyle w:val="SHTKNoteDetail"/>
      </w:pPr>
      <w:r>
        <w:t>• 저본 독법 | 總</w:t>
      </w:r>
    </w:p>
    <w:p>
      <w:pPr>
        <w:pStyle w:val="SHTKNoteDetail"/>
      </w:pPr>
      <w:r>
        <w:t>• 이문 독법 | 想 → ‘상(想)/생각’</w:t>
      </w:r>
    </w:p>
    <w:p>
      <w:pPr>
        <w:pStyle w:val="SHTKNoteDetail"/>
      </w:pPr>
      <w:r>
        <w:t>• 저본 기준 번역 | “여덟 가지 작의를 총체적으로 든다.”</w:t>
      </w:r>
    </w:p>
    <w:p>
      <w:pPr>
        <w:pStyle w:val="SHTKNoteDetail"/>
      </w:pPr>
      <w:r>
        <w:t>• 교감 해설 | 이문에서는 總 대신 想으로 읽는다.</w:t>
      </w:r>
    </w:p>
    <w:p>
      <w:pPr>
        <w:pStyle w:val="SHTKNoteDetail"/>
      </w:pPr>
      <w:r>
        <w:t>• 번역 영향 판정 | [의미 차이 있음]</w:t>
      </w:r>
    </w:p>
    <w:p>
      <w:pPr>
        <w:pStyle w:val="SHTKNoteDetail"/>
      </w:pPr>
      <w:r>
        <w:t>• 출처 | CBETA T41n1822, 교감 번호 0582001.</w:t>
      </w:r>
    </w:p>
    <w:p>
      <w:pPr>
        <w:pStyle w:val="SHTKSourceText"/>
      </w:pPr>
      <w:r>
        <w:t>可了。</w:t>
      </w:r>
    </w:p>
    <w:p>
      <w:pPr>
        <w:pStyle w:val="SHTKTranslationText"/>
      </w:pPr>
      <w:r>
        <w:t>알 수 있다.</w:t>
      </w:r>
    </w:p>
    <w:p>
      <w:pPr>
        <w:pStyle w:val="SHTKPositionMarker"/>
      </w:pPr>
      <w:bookmarkStart w:id="1773" w:name="loc_0582a04"/>
      <w:bookmarkEnd w:id="1773"/>
      <w:r>
        <w:t>[0582a04]</w:t>
      </w:r>
    </w:p>
    <w:p>
      <w:pPr>
        <w:pStyle w:val="SHTKSourceText"/>
      </w:pPr>
      <w:r>
        <w:t>論。此中五種至以明利故明八種中五能入出聖道[2]欲生得善亦續聖道。</w:t>
      </w:r>
    </w:p>
    <w:p>
      <w:pPr>
        <w:pStyle w:val="SHTKTranslationText"/>
      </w:pPr>
      <w:r>
        <w:t>논에서 “이 가운데 다섯 가지는 … 명리하기 때문이다”라고 하였다. 여덟 가지 가운데 다섯 가지가 성도에 들어가고 나올 수 있으며, 욕계의 생득선도 성도와 이어질 수 있음을 밝힌다.</w:t>
      </w:r>
    </w:p>
    <w:p>
      <w:pPr>
        <w:pStyle w:val="SHTKNoteSummary"/>
      </w:pPr>
      <w:r>
        <w:t>교감 요약 | [CBETA 교감] 저본 欲 → 甲·乙본 欲界</w:t>
      </w:r>
    </w:p>
    <w:p>
      <w:pPr>
        <w:pStyle w:val="SHTKNoteDetail"/>
      </w:pPr>
      <w:r>
        <w:t>• 교감 번호 | 0582002</w:t>
      </w:r>
    </w:p>
    <w:p>
      <w:pPr>
        <w:pStyle w:val="SHTKNoteDetail"/>
      </w:pPr>
      <w:r>
        <w:t>• 저본 독법 | 欲 → ‘욕망/욕계’</w:t>
      </w:r>
    </w:p>
    <w:p>
      <w:pPr>
        <w:pStyle w:val="SHTKNoteDetail"/>
      </w:pPr>
      <w:r>
        <w:t>• 이문 독법 | 欲界 → ‘욕망/욕계 / 계’</w:t>
      </w:r>
    </w:p>
    <w:p>
      <w:pPr>
        <w:pStyle w:val="SHTKNoteDetail"/>
      </w:pPr>
      <w:r>
        <w:t>• 저본 기준 번역 | “논에서 “이 가운데 다섯 가지는 … 명리하기 때문이다”라고 하였다. 여덟 가지 가운데 다섯 가지가 성도에 들어가고 나올 수 있으며, 욕계의 생득선도 성도와 이어질 수 있음을 밝힌다.”</w:t>
      </w:r>
    </w:p>
    <w:p>
      <w:pPr>
        <w:pStyle w:val="SHTKNoteDetail"/>
      </w:pPr>
      <w:r>
        <w:t>• 교감 해설 | 여덟 가지 가운데 다섯 가지가 성도에 들어가고 나올 수 있으며, 욕계의 생득선도 성도와 이어질 수 있음을 밝힌다. 이문에서는 欲 대신 欲界으로 읽는다.</w:t>
      </w:r>
    </w:p>
    <w:p>
      <w:pPr>
        <w:pStyle w:val="SHTKNoteDetail"/>
      </w:pPr>
      <w:r>
        <w:t>• 번역 영향 판정 | [번역 차이 없음]</w:t>
      </w:r>
    </w:p>
    <w:p>
      <w:pPr>
        <w:pStyle w:val="SHTKNoteDetail"/>
      </w:pPr>
      <w:r>
        <w:t>• 출처 | CBETA T41n1822, 교감 번호 0582002.</w:t>
      </w:r>
    </w:p>
    <w:p>
      <w:pPr>
        <w:pStyle w:val="SHTKSourceText"/>
      </w:pPr>
      <w:r>
        <w:t>以明利故。於三界中聖道出．入可知正理論云。若生第二靜慮已上起下三識身時。諸有未離自地染者。彼從自地善．染．無記作意無間三識現前。三識無間還生自地三種作意。諸有已離自地染者。除染作意唯善．無記作意無間三識現前。三識無間亦唯起此二種作意准此借識非通果也。</w:t>
      </w:r>
    </w:p>
    <w:p>
      <w:pPr>
        <w:pStyle w:val="SHTKTranslationText"/>
      </w:pPr>
      <w:r>
        <w:t>명리하기 때문이다. 삼계에서 성도에 들어가고 나오는 것은 알 수 있다. 《정리론》에서는 말한다. “제2정려 이상에 태어나 아래의 세 식신을 일으킬 때, 자기 지의 염을 아직 떠나지 않은 사람은, 자기 지의 선·염·무기 작의 무간에 세 식이 현전하고, 세 식 무간에는 다시 자기 지의 세 가지 작의가 생긴다. 자기 지의 염을 이미 떠난 사람은, 염작의를 제외하고 오직 선·무기 작의 무간에 세 식이 현전하며, 세 식 무간에도 또한 오직 이 두 가지 작의만 일어난다.” 이에 준하면 빌려 쓰는 식은 통과가 아니다.</w:t>
      </w:r>
    </w:p>
    <w:p>
      <w:pPr>
        <w:pStyle w:val="SHTKPositionMarker"/>
      </w:pPr>
      <w:bookmarkStart w:id="1774" w:name="loc_0582a14"/>
      <w:bookmarkEnd w:id="1774"/>
      <w:r>
        <w:t>[0582a14]</w:t>
      </w:r>
    </w:p>
    <w:p>
      <w:pPr>
        <w:pStyle w:val="SHTKSourceText"/>
      </w:pPr>
      <w:r>
        <w:t>論。於前所說至幾心可得。此下第三明十二心中得心多少也。</w:t>
      </w:r>
    </w:p>
    <w:p>
      <w:pPr>
        <w:pStyle w:val="SHTKTranslationText"/>
      </w:pPr>
      <w:r>
        <w:t>논에서 “앞에서 말한 것 가운데 … 몇 마음을 얻을 수 있는가?”라고 하였다. 이 아래 세 번째에서는 열두 마음 가운데 얻는 마음의 수를 밝힌다.</w:t>
      </w:r>
    </w:p>
    <w:p>
      <w:pPr>
        <w:pStyle w:val="SHTKPositionMarker"/>
      </w:pPr>
      <w:bookmarkStart w:id="1775" w:name="loc_0582a15"/>
      <w:bookmarkEnd w:id="1775"/>
      <w:r>
        <w:t>[0582a15]</w:t>
      </w:r>
    </w:p>
    <w:p>
      <w:pPr>
        <w:pStyle w:val="SHTKSourceText"/>
      </w:pPr>
      <w:r>
        <w:t>論曰至[3]今得成故。</w:t>
      </w:r>
    </w:p>
    <w:p>
      <w:pPr>
        <w:pStyle w:val="SHTKTranslationText"/>
      </w:pPr>
      <w:r>
        <w:t>논에서 “논하여 말하면 … 지금 얻어 성취하기 때문이다”라고 하였다.</w:t>
      </w:r>
    </w:p>
    <w:p>
      <w:pPr>
        <w:pStyle w:val="SHTKNoteSummary"/>
      </w:pPr>
      <w:r>
        <w:t>교감 요약 | [CBETA 교감] 저본 今 → 甲·乙본 令</w:t>
      </w:r>
    </w:p>
    <w:p>
      <w:pPr>
        <w:pStyle w:val="SHTKNoteDetail"/>
      </w:pPr>
      <w:r>
        <w:t>• 교감 번호 | 0582003</w:t>
      </w:r>
    </w:p>
    <w:p>
      <w:pPr>
        <w:pStyle w:val="SHTKNoteDetail"/>
      </w:pPr>
      <w:r>
        <w:t>• 저본 독법 | 今</w:t>
      </w:r>
    </w:p>
    <w:p>
      <w:pPr>
        <w:pStyle w:val="SHTKNoteDetail"/>
      </w:pPr>
      <w:r>
        <w:t>• 이문 독법 | 令</w:t>
      </w:r>
    </w:p>
    <w:p>
      <w:pPr>
        <w:pStyle w:val="SHTKNoteDetail"/>
      </w:pPr>
      <w:r>
        <w:t>• 저본 기준 번역 | “논에서 “논하여 말하면 … 지금 얻어 성취하기 때문이다”라고 하였다.”</w:t>
      </w:r>
    </w:p>
    <w:p>
      <w:pPr>
        <w:pStyle w:val="SHTKNoteDetail"/>
      </w:pPr>
      <w:r>
        <w:t>• 교감 해설 | 이문에서는 今 대신 令으로 읽는다.</w:t>
      </w:r>
    </w:p>
    <w:p>
      <w:pPr>
        <w:pStyle w:val="SHTKNoteDetail"/>
      </w:pPr>
      <w:r>
        <w:t>• 번역 영향 판정 | [의미 차이 있음]</w:t>
      </w:r>
    </w:p>
    <w:p>
      <w:pPr>
        <w:pStyle w:val="SHTKNoteDetail"/>
      </w:pPr>
      <w:r>
        <w:t>• 출처 | CBETA T41n1822, 교감 번호 0582003.</w:t>
      </w:r>
    </w:p>
    <w:p>
      <w:pPr>
        <w:pStyle w:val="SHTKSourceText"/>
      </w:pPr>
      <w:r>
        <w:t>明染心中得六心也</w:t>
      </w:r>
    </w:p>
    <w:p>
      <w:pPr>
        <w:pStyle w:val="SHTKTranslationText"/>
      </w:pPr>
      <w:r>
        <w:t>염심 가운데 여섯 마음을 얻음을 밝힌다.</w:t>
      </w:r>
    </w:p>
    <w:p>
      <w:pPr>
        <w:pStyle w:val="SHTKSourceText"/>
      </w:pPr>
      <w:r>
        <w:t>[4]此言得者。</w:t>
      </w:r>
    </w:p>
    <w:p>
      <w:pPr>
        <w:pStyle w:val="SHTKTranslationText"/>
      </w:pPr>
      <w:r>
        <w:t>여기서 ‘얻는다’고 한 것은,</w:t>
      </w:r>
    </w:p>
    <w:p>
      <w:pPr>
        <w:pStyle w:val="SHTKNoteSummary"/>
      </w:pPr>
      <w:r>
        <w:t>교감 요약 | [CBETA 교감] 저본 此 → 甲·乙본 此意</w:t>
      </w:r>
    </w:p>
    <w:p>
      <w:pPr>
        <w:pStyle w:val="SHTKNoteDetail"/>
      </w:pPr>
      <w:r>
        <w:t>• 교감 번호 | 0582004</w:t>
      </w:r>
    </w:p>
    <w:p>
      <w:pPr>
        <w:pStyle w:val="SHTKNoteDetail"/>
      </w:pPr>
      <w:r>
        <w:t>• 저본 독법 | 此 → ‘이것/이’</w:t>
      </w:r>
    </w:p>
    <w:p>
      <w:pPr>
        <w:pStyle w:val="SHTKNoteDetail"/>
      </w:pPr>
      <w:r>
        <w:t>• 이문 독법 | 此意 → ‘이것/이 / 뜻/의도’</w:t>
      </w:r>
    </w:p>
    <w:p>
      <w:pPr>
        <w:pStyle w:val="SHTKNoteDetail"/>
      </w:pPr>
      <w:r>
        <w:t>• 저본 기준 번역 | “여기서 ‘얻는다’고 한 것은,”</w:t>
      </w:r>
    </w:p>
    <w:p>
      <w:pPr>
        <w:pStyle w:val="SHTKNoteDetail"/>
      </w:pPr>
      <w:r>
        <w:t>• 번역 영향 판정 | [의미 차이 있음]</w:t>
      </w:r>
    </w:p>
    <w:p>
      <w:pPr>
        <w:pStyle w:val="SHTKNoteDetail"/>
      </w:pPr>
      <w:r>
        <w:t>• 출처 | CBETA T41n1822, 교감 번호 0582004.</w:t>
      </w:r>
    </w:p>
    <w:p>
      <w:pPr>
        <w:pStyle w:val="SHTKSourceText"/>
      </w:pPr>
      <w:r>
        <w:t>謂先不成[5]今得。</w:t>
      </w:r>
    </w:p>
    <w:p>
      <w:pPr>
        <w:pStyle w:val="SHTKTranslationText"/>
      </w:pPr>
      <w:r>
        <w:t>전에 성취하지 못했던 것을 지금 얻어,</w:t>
      </w:r>
    </w:p>
    <w:p>
      <w:pPr>
        <w:pStyle w:val="SHTKNoteSummary"/>
      </w:pPr>
      <w:r>
        <w:t>교감 요약 | [CBETA 교감] 저본 今 → 甲·乙본 成</w:t>
      </w:r>
    </w:p>
    <w:p>
      <w:pPr>
        <w:pStyle w:val="SHTKNoteDetail"/>
      </w:pPr>
      <w:r>
        <w:t>• 교감 번호 | 0582005</w:t>
      </w:r>
    </w:p>
    <w:p>
      <w:pPr>
        <w:pStyle w:val="SHTKNoteDetail"/>
      </w:pPr>
      <w:r>
        <w:t>• 저본 독법 | 今</w:t>
      </w:r>
    </w:p>
    <w:p>
      <w:pPr>
        <w:pStyle w:val="SHTKNoteDetail"/>
      </w:pPr>
      <w:r>
        <w:t>• 이문 독법 | 成 → ‘이루다’</w:t>
      </w:r>
    </w:p>
    <w:p>
      <w:pPr>
        <w:pStyle w:val="SHTKNoteDetail"/>
      </w:pPr>
      <w:r>
        <w:t>• 저본 기준 번역 | “전에 성취하지 못했던 것을 지금 얻어,”</w:t>
      </w:r>
    </w:p>
    <w:p>
      <w:pPr>
        <w:pStyle w:val="SHTKNoteDetail"/>
      </w:pPr>
      <w:r>
        <w:t>• 번역 영향 판정 | [의미 차이 있음]</w:t>
      </w:r>
    </w:p>
    <w:p>
      <w:pPr>
        <w:pStyle w:val="SHTKNoteDetail"/>
      </w:pPr>
      <w:r>
        <w:t>• 출처 | CBETA T41n1822, 교감 번호 0582005.</w:t>
      </w:r>
    </w:p>
    <w:p>
      <w:pPr>
        <w:pStyle w:val="SHTKSourceText"/>
      </w:pPr>
      <w:r>
        <w:t>成也。非謂先相續有於三位辨得。一疑心續善。二從上界退下生位。即結生染。</w:t>
      </w:r>
    </w:p>
    <w:p>
      <w:pPr>
        <w:pStyle w:val="SHTKTranslationText"/>
      </w:pPr>
      <w:r>
        <w:t>성취한다는 뜻이다. 전에 상속 가운데 이미 있었다는 뜻이 아니다. 세 지위에서 얻음을 분별한다. 첫째는 의심으로 선근을 이어가는 때이고, 둘째는 상계에서 물러나 아래에 태어나는 지위이며, 곧 결생의 염심이다.</w:t>
      </w:r>
    </w:p>
    <w:p>
      <w:pPr>
        <w:pStyle w:val="SHTKSourceText"/>
      </w:pPr>
      <w:r>
        <w:t>三起[＊]惑退。</w:t>
      </w:r>
    </w:p>
    <w:p>
      <w:pPr>
        <w:pStyle w:val="SHTKTranslationText"/>
      </w:pPr>
      <w:r>
        <w:t>셋째는 번뇌를 일으켜 물러나는 때이다.</w:t>
      </w:r>
    </w:p>
    <w:p>
      <w:pPr>
        <w:pStyle w:val="SHTKNoteSummary"/>
      </w:pPr>
      <w:r>
        <w:t>교감 요약 | [CBETA 교감] 저본 惑 → 甲·乙본 或</w:t>
      </w:r>
    </w:p>
    <w:p>
      <w:pPr>
        <w:pStyle w:val="SHTKNoteDetail"/>
      </w:pPr>
      <w:r>
        <w:t>• 원교감 원문 | 惑【大】＊，或【甲】【乙】＊</w:t>
      </w:r>
    </w:p>
    <w:p>
      <w:pPr>
        <w:pStyle w:val="SHTKNoteDetail"/>
      </w:pPr>
      <w:r>
        <w:t>• 해당 번역 | “셋째는 번뇌를 일으켜 물러나는 때이다.”</w:t>
      </w:r>
    </w:p>
    <w:p>
      <w:pPr>
        <w:pStyle w:val="SHTKNoteDetail"/>
      </w:pPr>
      <w:r>
        <w:t>• 번역 영향 판정 | [의미 차이 있음]</w:t>
      </w:r>
    </w:p>
    <w:p>
      <w:pPr>
        <w:pStyle w:val="SHTKNoteDetail"/>
      </w:pPr>
      <w:r>
        <w:t>• 출처 | CBETA T41n1822, 교감 번호 0581037.</w:t>
      </w:r>
    </w:p>
    <w:p>
      <w:pPr>
        <w:pStyle w:val="SHTKSourceText"/>
      </w:pPr>
      <w:r>
        <w:t>此三皆是染污心也。</w:t>
      </w:r>
    </w:p>
    <w:p>
      <w:pPr>
        <w:pStyle w:val="SHTKTranslationText"/>
      </w:pPr>
      <w:r>
        <w:t>이 세 가지는 모두 염오심이다.</w:t>
      </w:r>
    </w:p>
    <w:p>
      <w:pPr>
        <w:pStyle w:val="SHTKPositionMarker"/>
      </w:pPr>
      <w:bookmarkStart w:id="1776" w:name="loc_0582a20"/>
      <w:bookmarkEnd w:id="1776"/>
      <w:r>
        <w:t>[0582a20]</w:t>
      </w:r>
    </w:p>
    <w:p>
      <w:pPr>
        <w:pStyle w:val="SHTKSourceText"/>
      </w:pPr>
      <w:r>
        <w:t>論。由疑續善至爾時名得。</w:t>
      </w:r>
    </w:p>
    <w:p>
      <w:pPr>
        <w:pStyle w:val="SHTKTranslationText"/>
      </w:pPr>
      <w:r>
        <w:t>논에서 “의심으로 선근을 이어 … 그때를 얻는다고 이름한다”라고 하였다.</w:t>
      </w:r>
    </w:p>
    <w:p>
      <w:pPr>
        <w:pStyle w:val="SHTKSourceText"/>
      </w:pPr>
      <w:r>
        <w:t>[6]明得欲善心也。</w:t>
      </w:r>
    </w:p>
    <w:p>
      <w:pPr>
        <w:pStyle w:val="SHTKTranslationText"/>
      </w:pPr>
      <w:r>
        <w:t>욕계의 선심을 얻는 것을 밝힌다.</w:t>
      </w:r>
    </w:p>
    <w:p>
      <w:pPr>
        <w:pStyle w:val="SHTKNoteSummary"/>
      </w:pPr>
      <w:r>
        <w:t>교감 요약 | [CBETA 교감] 甲·乙본에는 明得 없음</w:t>
      </w:r>
    </w:p>
    <w:p>
      <w:pPr>
        <w:pStyle w:val="SHTKNoteDetail"/>
      </w:pPr>
      <w:r>
        <w:t>• 교감 번호 | 0582006</w:t>
      </w:r>
    </w:p>
    <w:p>
      <w:pPr>
        <w:pStyle w:val="SHTKNoteDetail"/>
      </w:pPr>
      <w:r>
        <w:t>• 저본 독법 | 明得 → ‘밝히다 / 얻다’</w:t>
      </w:r>
    </w:p>
    <w:p>
      <w:pPr>
        <w:pStyle w:val="SHTKNoteDetail"/>
      </w:pPr>
      <w:r>
        <w:t>• 이문 독법 | ∅ → ‘해당 성분 없음(탈락)’</w:t>
      </w:r>
    </w:p>
    <w:p>
      <w:pPr>
        <w:pStyle w:val="SHTKNoteDetail"/>
      </w:pPr>
      <w:r>
        <w:t>• 저본 기준 번역 | “욕계의 선심을 얻는 것을 밝힌다.”</w:t>
      </w:r>
    </w:p>
    <w:p>
      <w:pPr>
        <w:pStyle w:val="SHTKNoteDetail"/>
      </w:pPr>
      <w:r>
        <w:t>• 교감 해설 | 이문에서는 저본의 明得을 생략하여 읽는다.</w:t>
      </w:r>
    </w:p>
    <w:p>
      <w:pPr>
        <w:pStyle w:val="SHTKNoteDetail"/>
      </w:pPr>
      <w:r>
        <w:t>• 번역 영향 판정 | [의미 차이 있음]</w:t>
      </w:r>
    </w:p>
    <w:p>
      <w:pPr>
        <w:pStyle w:val="SHTKNoteDetail"/>
      </w:pPr>
      <w:r>
        <w:t>• 출처 | CBETA T41n1822, 교감 번호 0582006.</w:t>
      </w:r>
    </w:p>
    <w:p>
      <w:pPr>
        <w:pStyle w:val="SHTKSourceText"/>
      </w:pPr>
      <w:r>
        <w:t>疑續善時．及界退還爾時染心正現在前。欲界善得已至生相名之為得。</w:t>
      </w:r>
    </w:p>
    <w:p>
      <w:pPr>
        <w:pStyle w:val="SHTKTranslationText"/>
      </w:pPr>
      <w:r>
        <w:t>의심으로 선근을 이어갈 때와 계에서 물러나 돌아올 때에는 염심이 바로 현전해 있다. 욕계의 선법에 대한 득이 이미 생상에 이르면 이를 ‘얻는다’고 이름한다.</w:t>
      </w:r>
    </w:p>
    <w:p>
      <w:pPr>
        <w:pStyle w:val="SHTKSourceText"/>
      </w:pPr>
      <w:r>
        <w:t>欲界善心唯[7]此二位。</w:t>
      </w:r>
    </w:p>
    <w:p>
      <w:pPr>
        <w:pStyle w:val="SHTKTranslationText"/>
      </w:pPr>
      <w:r>
        <w:t>욕계의 선심은 오직 이 두 지위에서 얻는다.</w:t>
      </w:r>
    </w:p>
    <w:p>
      <w:pPr>
        <w:pStyle w:val="SHTKNoteSummary"/>
      </w:pPr>
      <w:r>
        <w:t>교감 요약 | [CBETA 교감] 저본 此 → 甲·乙본 比</w:t>
      </w:r>
    </w:p>
    <w:p>
      <w:pPr>
        <w:pStyle w:val="SHTKNoteDetail"/>
      </w:pPr>
      <w:r>
        <w:t>• 교감 번호 | 0582007</w:t>
      </w:r>
    </w:p>
    <w:p>
      <w:pPr>
        <w:pStyle w:val="SHTKNoteDetail"/>
      </w:pPr>
      <w:r>
        <w:t>• 저본 독법 | 此 → ‘이것/이’</w:t>
      </w:r>
    </w:p>
    <w:p>
      <w:pPr>
        <w:pStyle w:val="SHTKNoteDetail"/>
      </w:pPr>
      <w:r>
        <w:t>• 이문 독법 | 比</w:t>
      </w:r>
    </w:p>
    <w:p>
      <w:pPr>
        <w:pStyle w:val="SHTKNoteDetail"/>
      </w:pPr>
      <w:r>
        <w:t>• 저본 기준 번역 | “욕계의 선심은 오직 이 두 지위에서 얻는다.”</w:t>
      </w:r>
    </w:p>
    <w:p>
      <w:pPr>
        <w:pStyle w:val="SHTKNoteDetail"/>
      </w:pPr>
      <w:r>
        <w:t>• 교감 해설 | 이문에서는 此 대신 比으로 읽는다.</w:t>
      </w:r>
    </w:p>
    <w:p>
      <w:pPr>
        <w:pStyle w:val="SHTKNoteDetail"/>
      </w:pPr>
      <w:r>
        <w:t>• 번역 영향 판정 | [의미 차이 있음]</w:t>
      </w:r>
    </w:p>
    <w:p>
      <w:pPr>
        <w:pStyle w:val="SHTKNoteDetail"/>
      </w:pPr>
      <w:r>
        <w:t>• 출처 | CBETA T41n1822, 교감 번호 0582007.</w:t>
      </w:r>
    </w:p>
    <w:p>
      <w:pPr>
        <w:pStyle w:val="SHTKPositionMarker"/>
      </w:pPr>
      <w:bookmarkStart w:id="1777" w:name="loc_0582a23"/>
      <w:bookmarkEnd w:id="1777"/>
      <w:r>
        <w:t>[0582a23]</w:t>
      </w:r>
    </w:p>
    <w:p>
      <w:pPr>
        <w:pStyle w:val="SHTKSourceText"/>
      </w:pPr>
      <w:r>
        <w:t>論。由起惑退至一有覆心。</w:t>
      </w:r>
    </w:p>
    <w:p>
      <w:pPr>
        <w:pStyle w:val="SHTKTranslationText"/>
      </w:pPr>
      <w:r>
        <w:t>논에서 “번뇌를 일으켜 물러남으로부터 … 하나의 유부심”이라고 하였다.</w:t>
      </w:r>
    </w:p>
    <w:p>
      <w:pPr>
        <w:pStyle w:val="SHTKSourceText"/>
      </w:pPr>
      <w:r>
        <w:t>明[8]欲二心．及色[9]心也。</w:t>
      </w:r>
    </w:p>
    <w:p>
      <w:pPr>
        <w:pStyle w:val="SHTKTranslationText"/>
      </w:pPr>
      <w:r>
        <w:t>욕계의 두 마음과 색계의 한 마음을 밝힌다.</w:t>
      </w:r>
    </w:p>
    <w:p>
      <w:pPr>
        <w:pStyle w:val="SHTKNoteSummary"/>
      </w:pPr>
      <w:r>
        <w:t>교감 요약 | [CBETA 교감] 저본 欲 → 甲·乙본 得欲</w:t>
      </w:r>
    </w:p>
    <w:p>
      <w:pPr>
        <w:pStyle w:val="SHTKNoteDetail"/>
      </w:pPr>
      <w:r>
        <w:t>• 교감 번호 | 0582008</w:t>
      </w:r>
    </w:p>
    <w:p>
      <w:pPr>
        <w:pStyle w:val="SHTKNoteDetail"/>
      </w:pPr>
      <w:r>
        <w:t>• 저본 독법 | 欲 → ‘욕망/욕계’</w:t>
      </w:r>
    </w:p>
    <w:p>
      <w:pPr>
        <w:pStyle w:val="SHTKNoteDetail"/>
      </w:pPr>
      <w:r>
        <w:t>• 이문 독법 | 得欲 → ‘얻다 / 욕망/욕계’</w:t>
      </w:r>
    </w:p>
    <w:p>
      <w:pPr>
        <w:pStyle w:val="SHTKNoteDetail"/>
      </w:pPr>
      <w:r>
        <w:t>• 저본 기준 번역 | “욕계의 두 마음과 색계의 한 마음을 밝힌다.”</w:t>
      </w:r>
    </w:p>
    <w:p>
      <w:pPr>
        <w:pStyle w:val="SHTKNoteDetail"/>
      </w:pPr>
      <w:r>
        <w:t>• 교감 해설 | 이문에서는 欲 대신 得欲으로 읽는다.</w:t>
      </w:r>
    </w:p>
    <w:p>
      <w:pPr>
        <w:pStyle w:val="SHTKNoteDetail"/>
      </w:pPr>
      <w:r>
        <w:t>• 번역 영향 판정 | [의미 차이 있음]</w:t>
      </w:r>
    </w:p>
    <w:p>
      <w:pPr>
        <w:pStyle w:val="SHTKNoteDetail"/>
      </w:pPr>
      <w:r>
        <w:t>• 출처 | CBETA T41n1822, 교감 번호 0582008.</w:t>
      </w:r>
    </w:p>
    <w:p>
      <w:pPr>
        <w:pStyle w:val="SHTKNoteSummary"/>
      </w:pPr>
      <w:r>
        <w:t>교감 요약 | [CBETA 교감] 저본 心 → 甲·乙본 一</w:t>
      </w:r>
    </w:p>
    <w:p>
      <w:pPr>
        <w:pStyle w:val="SHTKNoteDetail"/>
      </w:pPr>
      <w:r>
        <w:t>• 교감 번호 | 0582009</w:t>
      </w:r>
    </w:p>
    <w:p>
      <w:pPr>
        <w:pStyle w:val="SHTKNoteDetail"/>
      </w:pPr>
      <w:r>
        <w:t>• 저본 독법 | 心 → ‘마음’</w:t>
      </w:r>
    </w:p>
    <w:p>
      <w:pPr>
        <w:pStyle w:val="SHTKNoteDetail"/>
      </w:pPr>
      <w:r>
        <w:t>• 이문 독법 | 一 → ‘하나/첫째’</w:t>
      </w:r>
    </w:p>
    <w:p>
      <w:pPr>
        <w:pStyle w:val="SHTKNoteDetail"/>
      </w:pPr>
      <w:r>
        <w:t>• 저본 기준 번역 | “욕계의 두 마음과 색계의 한 마음을 밝힌다.”</w:t>
      </w:r>
    </w:p>
    <w:p>
      <w:pPr>
        <w:pStyle w:val="SHTKNoteDetail"/>
      </w:pPr>
      <w:r>
        <w:t>• 교감 해설 | 이문에서는 心 대신 一으로 읽는다.</w:t>
      </w:r>
    </w:p>
    <w:p>
      <w:pPr>
        <w:pStyle w:val="SHTKNoteDetail"/>
      </w:pPr>
      <w:r>
        <w:t>• 번역 영향 판정 | [의미 차이 있음]</w:t>
      </w:r>
    </w:p>
    <w:p>
      <w:pPr>
        <w:pStyle w:val="SHTKNoteDetail"/>
      </w:pPr>
      <w:r>
        <w:t>• 출처 | CBETA T41n1822, 교감 번호 0582009.</w:t>
      </w:r>
    </w:p>
    <w:p>
      <w:pPr>
        <w:pStyle w:val="SHTKSourceText"/>
      </w:pPr>
      <w:r>
        <w:t>若無色沒生欲界時[10]欲二心．及得色一。</w:t>
      </w:r>
    </w:p>
    <w:p>
      <w:pPr>
        <w:pStyle w:val="SHTKTranslationText"/>
      </w:pPr>
      <w:r>
        <w:t>무색계에서 죽어 욕계에 태어날 때에는 욕계의 두 마음과 색계의 한 마음을 얻는다.</w:t>
      </w:r>
    </w:p>
    <w:p>
      <w:pPr>
        <w:pStyle w:val="SHTKNoteSummary"/>
      </w:pPr>
      <w:r>
        <w:t>교감 요약 | [CBETA 교감] 저본 欲 → 甲·乙본 得欲</w:t>
      </w:r>
    </w:p>
    <w:p>
      <w:pPr>
        <w:pStyle w:val="SHTKNoteDetail"/>
      </w:pPr>
      <w:r>
        <w:t>• 교감 번호 | 0582010</w:t>
      </w:r>
    </w:p>
    <w:p>
      <w:pPr>
        <w:pStyle w:val="SHTKNoteDetail"/>
      </w:pPr>
      <w:r>
        <w:t>• 저본 독법 | 欲 → ‘욕망/욕계’</w:t>
      </w:r>
    </w:p>
    <w:p>
      <w:pPr>
        <w:pStyle w:val="SHTKNoteDetail"/>
      </w:pPr>
      <w:r>
        <w:t>• 이문 독법 | 得欲 → ‘얻다 / 욕망/욕계’</w:t>
      </w:r>
    </w:p>
    <w:p>
      <w:pPr>
        <w:pStyle w:val="SHTKNoteDetail"/>
      </w:pPr>
      <w:r>
        <w:t>• 저본 기준 번역 | “무색계에서 죽어 욕계에 태어날 때에는 욕계의 두 마음과 색계의 한 마음을 얻는다.”</w:t>
      </w:r>
    </w:p>
    <w:p>
      <w:pPr>
        <w:pStyle w:val="SHTKNoteDetail"/>
      </w:pPr>
      <w:r>
        <w:t>• 교감 해설 | 이문에서는 欲 대신 得欲으로 읽는다.</w:t>
      </w:r>
    </w:p>
    <w:p>
      <w:pPr>
        <w:pStyle w:val="SHTKNoteDetail"/>
      </w:pPr>
      <w:r>
        <w:t>• 번역 영향 판정 | [의미 차이 있음]</w:t>
      </w:r>
    </w:p>
    <w:p>
      <w:pPr>
        <w:pStyle w:val="SHTKNoteDetail"/>
      </w:pPr>
      <w:r>
        <w:t>• 출처 | CBETA T41n1822, 교감 번호 0582010.</w:t>
      </w:r>
    </w:p>
    <w:p>
      <w:pPr>
        <w:pStyle w:val="SHTKSourceText"/>
      </w:pPr>
      <w:r>
        <w:t>[11]從離色染退起[12]欲[＊]惑數亦准此。</w:t>
      </w:r>
    </w:p>
    <w:p>
      <w:pPr>
        <w:pStyle w:val="SHTKTranslationText"/>
      </w:pPr>
      <w:r>
        <w:t>색계의 염을 떠난 데서 물러나 욕계의 번뇌를 일으키는 경우의 수효도 이에 준한다.</w:t>
      </w:r>
    </w:p>
    <w:p>
      <w:pPr>
        <w:pStyle w:val="SHTKNoteSummary"/>
      </w:pPr>
      <w:r>
        <w:t>교감 요약 | [CBETA 교감] 저본 從 → 甲·乙본 沒</w:t>
      </w:r>
    </w:p>
    <w:p>
      <w:pPr>
        <w:pStyle w:val="SHTKNoteDetail"/>
      </w:pPr>
      <w:r>
        <w:t>• 교감 번호 | 0582011</w:t>
      </w:r>
    </w:p>
    <w:p>
      <w:pPr>
        <w:pStyle w:val="SHTKNoteDetail"/>
      </w:pPr>
      <w:r>
        <w:t>• 저본 독법 | 從 → ‘따르다/…로부터’</w:t>
      </w:r>
    </w:p>
    <w:p>
      <w:pPr>
        <w:pStyle w:val="SHTKNoteDetail"/>
      </w:pPr>
      <w:r>
        <w:t>• 이문 독법 | 沒</w:t>
      </w:r>
    </w:p>
    <w:p>
      <w:pPr>
        <w:pStyle w:val="SHTKNoteDetail"/>
      </w:pPr>
      <w:r>
        <w:t>• 저본 기준 번역 | “색계의 염을 떠난 데서 물러나 욕계의 번뇌를 일으키는 경우의 수효도 이에 준한다.”</w:t>
      </w:r>
    </w:p>
    <w:p>
      <w:pPr>
        <w:pStyle w:val="SHTKNoteDetail"/>
      </w:pPr>
      <w:r>
        <w:t>• 교감 해설 | 이문에서는 從 대신 沒으로 읽는다.</w:t>
      </w:r>
    </w:p>
    <w:p>
      <w:pPr>
        <w:pStyle w:val="SHTKNoteDetail"/>
      </w:pPr>
      <w:r>
        <w:t>• 번역 영향 판정 | [의미 차이 있음]</w:t>
      </w:r>
    </w:p>
    <w:p>
      <w:pPr>
        <w:pStyle w:val="SHTKNoteDetail"/>
      </w:pPr>
      <w:r>
        <w:t>• 출처 | CBETA T41n1822, 교감 번호 0582011.</w:t>
      </w:r>
    </w:p>
    <w:p>
      <w:pPr>
        <w:pStyle w:val="SHTKNoteSummary"/>
      </w:pPr>
      <w:r>
        <w:t>교감 요약 | [CBETA 교감] 저본 惑 → 甲·乙본 或</w:t>
      </w:r>
    </w:p>
    <w:p>
      <w:pPr>
        <w:pStyle w:val="SHTKNoteDetail"/>
      </w:pPr>
      <w:r>
        <w:t>• 원교감 원문 | 惑【大】＊，或【甲】【乙】＊</w:t>
      </w:r>
    </w:p>
    <w:p>
      <w:pPr>
        <w:pStyle w:val="SHTKNoteDetail"/>
      </w:pPr>
      <w:r>
        <w:t>• 해당 번역 | “색계의 염을 떠난 데서 물러나 욕계의 번뇌를 일으키는 경우의 수효도 이에 준한다.”</w:t>
      </w:r>
    </w:p>
    <w:p>
      <w:pPr>
        <w:pStyle w:val="SHTKNoteDetail"/>
      </w:pPr>
      <w:r>
        <w:t>• 번역 영향 판정 | [의미 차이 있음]</w:t>
      </w:r>
    </w:p>
    <w:p>
      <w:pPr>
        <w:pStyle w:val="SHTKNoteDetail"/>
      </w:pPr>
      <w:r>
        <w:t>• 출처 | CBETA T41n1822, 교감 번호 0581037.</w:t>
      </w:r>
    </w:p>
    <w:p>
      <w:pPr>
        <w:pStyle w:val="SHTKNoteSummary"/>
      </w:pPr>
      <w:r>
        <w:t>교감 요약 | [CBETA 교감] 저본 欲 → 甲·乙본 欲界</w:t>
      </w:r>
    </w:p>
    <w:p>
      <w:pPr>
        <w:pStyle w:val="SHTKNoteDetail"/>
      </w:pPr>
      <w:r>
        <w:t>• 교감 번호 | 0582012</w:t>
      </w:r>
    </w:p>
    <w:p>
      <w:pPr>
        <w:pStyle w:val="SHTKNoteDetail"/>
      </w:pPr>
      <w:r>
        <w:t>• 저본 독법 | 欲 → ‘욕망/욕계’</w:t>
      </w:r>
    </w:p>
    <w:p>
      <w:pPr>
        <w:pStyle w:val="SHTKNoteDetail"/>
      </w:pPr>
      <w:r>
        <w:t>• 이문 독법 | 欲界 → ‘욕망/욕계 / 계’</w:t>
      </w:r>
    </w:p>
    <w:p>
      <w:pPr>
        <w:pStyle w:val="SHTKNoteDetail"/>
      </w:pPr>
      <w:r>
        <w:t>• 저본 기준 번역 | “색계의 염을 떠난 데서 물러나 욕계의 번뇌를 일으키는 경우의 수효도 이에 준한다.”</w:t>
      </w:r>
    </w:p>
    <w:p>
      <w:pPr>
        <w:pStyle w:val="SHTKNoteDetail"/>
      </w:pPr>
      <w:r>
        <w:t>• 교감 해설 | 이문에서는 欲 대신 欲界으로 읽는다.</w:t>
      </w:r>
    </w:p>
    <w:p>
      <w:pPr>
        <w:pStyle w:val="SHTKNoteDetail"/>
      </w:pPr>
      <w:r>
        <w:t>• 번역 영향 판정 | [번역 차이 없음]</w:t>
      </w:r>
    </w:p>
    <w:p>
      <w:pPr>
        <w:pStyle w:val="SHTKNoteDetail"/>
      </w:pPr>
      <w:r>
        <w:t>• 출처 | CBETA T41n1822, 교감 번호 0582012.</w:t>
      </w:r>
    </w:p>
    <w:p>
      <w:pPr>
        <w:pStyle w:val="SHTKSourceText"/>
      </w:pPr>
      <w:r>
        <w:t>若[＊]從色界下生．及[13]離欲染退時。</w:t>
      </w:r>
    </w:p>
    <w:p>
      <w:pPr>
        <w:pStyle w:val="SHTKTranslationText"/>
      </w:pPr>
      <w:r>
        <w:t>만약 색계에서 아래로 태어나거나 욕계의 염을 떠난 데서 물러날 때에는,</w:t>
      </w:r>
    </w:p>
    <w:p>
      <w:pPr>
        <w:pStyle w:val="SHTKNoteSummary"/>
      </w:pPr>
      <w:r>
        <w:t>교감 요약 | [CBETA 교감] 저본 離 → 甲·乙본 雖</w:t>
      </w:r>
    </w:p>
    <w:p>
      <w:pPr>
        <w:pStyle w:val="SHTKNoteDetail"/>
      </w:pPr>
      <w:r>
        <w:t>• 교감 번호 | 0582013</w:t>
      </w:r>
    </w:p>
    <w:p>
      <w:pPr>
        <w:pStyle w:val="SHTKNoteDetail"/>
      </w:pPr>
      <w:r>
        <w:t>• 저본 독법 | 離 → ‘떠나다’</w:t>
      </w:r>
    </w:p>
    <w:p>
      <w:pPr>
        <w:pStyle w:val="SHTKNoteDetail"/>
      </w:pPr>
      <w:r>
        <w:t>• 이문 독법 | 雖 → ‘비록’</w:t>
      </w:r>
    </w:p>
    <w:p>
      <w:pPr>
        <w:pStyle w:val="SHTKNoteDetail"/>
      </w:pPr>
      <w:r>
        <w:t>• 저본 기준 번역 | “만약 색계에서 아래로 태어나거나 욕계의 염을 떠난 데서 물러날 때에는,”</w:t>
      </w:r>
    </w:p>
    <w:p>
      <w:pPr>
        <w:pStyle w:val="SHTKNoteDetail"/>
      </w:pPr>
      <w:r>
        <w:t>• 번역 영향 판정 | [의미 차이 있음]</w:t>
      </w:r>
    </w:p>
    <w:p>
      <w:pPr>
        <w:pStyle w:val="SHTKNoteDetail"/>
      </w:pPr>
      <w:r>
        <w:t>• 출처 | CBETA T41n1822, 교감 번호 0582013.</w:t>
      </w:r>
    </w:p>
    <w:p>
      <w:pPr>
        <w:pStyle w:val="SHTKNoteSummary"/>
      </w:pPr>
      <w:r>
        <w:t>교감 요약 | [CBETA 교감] 저본 從 → 甲·乙본 沒</w:t>
      </w:r>
    </w:p>
    <w:p>
      <w:pPr>
        <w:pStyle w:val="SHTKNoteDetail"/>
      </w:pPr>
      <w:r>
        <w:t>• 원교감 원문 | 從【大】＊，沒【甲】【乙】＊</w:t>
      </w:r>
    </w:p>
    <w:p>
      <w:pPr>
        <w:pStyle w:val="SHTKNoteDetail"/>
      </w:pPr>
      <w:r>
        <w:t>• 해당 번역 | “만약 색계에서 아래로 태어나거나 욕계의 염을 떠난 데서 물러날 때에는,”</w:t>
      </w:r>
    </w:p>
    <w:p>
      <w:pPr>
        <w:pStyle w:val="SHTKNoteDetail"/>
      </w:pPr>
      <w:r>
        <w:t>• 번역 영향 판정 | [의미 차이 있음]</w:t>
      </w:r>
    </w:p>
    <w:p>
      <w:pPr>
        <w:pStyle w:val="SHTKNoteDetail"/>
      </w:pPr>
      <w:r>
        <w:t>• 출처 | CBETA T41n1822, 교감 번호 0582011.</w:t>
      </w:r>
    </w:p>
    <w:p>
      <w:pPr>
        <w:pStyle w:val="SHTKSourceText"/>
      </w:pPr>
      <w:r>
        <w:t>唯得欲二。</w:t>
      </w:r>
    </w:p>
    <w:p>
      <w:pPr>
        <w:pStyle w:val="SHTKTranslationText"/>
      </w:pPr>
      <w:r>
        <w:t>오직 욕계의 두 마음만 얻는다.</w:t>
      </w:r>
    </w:p>
    <w:p>
      <w:pPr>
        <w:pStyle w:val="SHTKPositionMarker"/>
      </w:pPr>
      <w:bookmarkStart w:id="1778" w:name="loc_0582a27"/>
      <w:bookmarkEnd w:id="1778"/>
      <w:r>
        <w:t>[0582a27]</w:t>
      </w:r>
    </w:p>
    <w:p>
      <w:pPr>
        <w:pStyle w:val="SHTKSourceText"/>
      </w:pPr>
      <w:r>
        <w:t>論。由起[＊]惑退至故名得六。</w:t>
      </w:r>
    </w:p>
    <w:p>
      <w:pPr>
        <w:pStyle w:val="SHTKTranslationText"/>
      </w:pPr>
      <w:r>
        <w:t>논에서 “번뇌를 일으켜 물러남으로부터 … 그러므로 여섯을 얻는다고 한다”라고 하였다.</w:t>
      </w:r>
    </w:p>
    <w:p>
      <w:pPr>
        <w:pStyle w:val="SHTKNoteSummary"/>
      </w:pPr>
      <w:r>
        <w:t>교감 요약 | [CBETA 교감] 저본 惑 → 甲·乙본 或</w:t>
      </w:r>
    </w:p>
    <w:p>
      <w:pPr>
        <w:pStyle w:val="SHTKNoteDetail"/>
      </w:pPr>
      <w:r>
        <w:t>• 원교감 원문 | 惑【大】＊，或【甲】【乙】＊</w:t>
      </w:r>
    </w:p>
    <w:p>
      <w:pPr>
        <w:pStyle w:val="SHTKNoteDetail"/>
      </w:pPr>
      <w:r>
        <w:t>• 해당 번역 | “논에서 “번뇌를 일으켜 물러남으로부터 … 그러므로 여섯을 얻는다고 한다”</w:t>
      </w:r>
    </w:p>
    <w:p>
      <w:pPr>
        <w:pStyle w:val="SHTKNoteDetail"/>
      </w:pPr>
      <w:r>
        <w:t>• 번역 영향 판정 | [의미 차이 있음]</w:t>
      </w:r>
    </w:p>
    <w:p>
      <w:pPr>
        <w:pStyle w:val="SHTKNoteDetail"/>
      </w:pPr>
      <w:r>
        <w:t>• 출처 | CBETA T41n1822, 교감 번호 0581037.</w:t>
      </w:r>
    </w:p>
    <w:p>
      <w:pPr>
        <w:pStyle w:val="SHTKSourceText"/>
      </w:pPr>
      <w:r>
        <w:t>學．及無色染心。唯由惑退。無色更無上界生故。於欲染心正現前位得此六心。</w:t>
      </w:r>
    </w:p>
    <w:p>
      <w:pPr>
        <w:pStyle w:val="SHTKTranslationText"/>
      </w:pPr>
      <w:r>
        <w:t>학심과 무색계의 염심은, 오직 번뇌 때문에 물러날 때 얻는다. 무색계에는 다시 그 위의 계에 태어나는 일이 없기 때문이다. 욕계의 염심이 바로 현전하는 지위에서 이 여섯 마음을 얻는다.</w:t>
      </w:r>
    </w:p>
    <w:p>
      <w:pPr>
        <w:pStyle w:val="SHTKSourceText"/>
      </w:pPr>
      <w:r>
        <w:t>[14]疑續善位得欲界善。</w:t>
      </w:r>
    </w:p>
    <w:p>
      <w:pPr>
        <w:pStyle w:val="SHTKTranslationText"/>
      </w:pPr>
      <w:r>
        <w:t>의심으로 선근을 이어가는 지위에서는 욕계의 선심을 얻는다.</w:t>
      </w:r>
    </w:p>
    <w:p>
      <w:pPr>
        <w:pStyle w:val="SHTKNoteSummary"/>
      </w:pPr>
      <w:r>
        <w:t>교감 요약 | [CBETA 교감] 저본 疑 → 甲·乙본 然</w:t>
      </w:r>
    </w:p>
    <w:p>
      <w:pPr>
        <w:pStyle w:val="SHTKNoteDetail"/>
      </w:pPr>
      <w:r>
        <w:t>• 교감 번호 | 0582014</w:t>
      </w:r>
    </w:p>
    <w:p>
      <w:pPr>
        <w:pStyle w:val="SHTKNoteDetail"/>
      </w:pPr>
      <w:r>
        <w:t>• 저본 독법 | 疑</w:t>
      </w:r>
    </w:p>
    <w:p>
      <w:pPr>
        <w:pStyle w:val="SHTKNoteDetail"/>
      </w:pPr>
      <w:r>
        <w:t>• 이문 독법 | 然 → ‘그러나/그렇다’</w:t>
      </w:r>
    </w:p>
    <w:p>
      <w:pPr>
        <w:pStyle w:val="SHTKNoteDetail"/>
      </w:pPr>
      <w:r>
        <w:t>• 저본 기준 번역 | “의심으로 선근을 이어가는 지위에서는 욕계의 선심을 얻는다.”</w:t>
      </w:r>
    </w:p>
    <w:p>
      <w:pPr>
        <w:pStyle w:val="SHTKNoteDetail"/>
      </w:pPr>
      <w:r>
        <w:t>• 교감 해설 | 이문에서는 疑 대신 然으로 읽는다.</w:t>
      </w:r>
    </w:p>
    <w:p>
      <w:pPr>
        <w:pStyle w:val="SHTKNoteDetail"/>
      </w:pPr>
      <w:r>
        <w:t>• 번역 영향 판정 | [의미 차이 있음]</w:t>
      </w:r>
    </w:p>
    <w:p>
      <w:pPr>
        <w:pStyle w:val="SHTKNoteDetail"/>
      </w:pPr>
      <w:r>
        <w:t>• 출처 | CBETA T41n1822, 교감 번호 0582014.</w:t>
      </w:r>
    </w:p>
    <w:p>
      <w:pPr>
        <w:pStyle w:val="SHTKSourceText"/>
      </w:pPr>
      <w:r>
        <w:t>婆沙二說。一說唯得生得。二說加行。若串習者亦得。無評文也。</w:t>
      </w:r>
    </w:p>
    <w:p>
      <w:pPr>
        <w:pStyle w:val="SHTKTranslationText"/>
      </w:pPr>
      <w:r>
        <w:t>《바사론》에는 두 설이 있다. 한 설은 오직 생득선만 얻는다고 하고, 두 번째 설은 가행선도 더한다고 한다. 만약 익숙하게 닦은 사람이라면 또한 얻는다는 것이다. 평가문은 없다.</w:t>
      </w:r>
    </w:p>
    <w:p>
      <w:pPr>
        <w:pStyle w:val="SHTKPositionMarker"/>
      </w:pPr>
      <w:bookmarkStart w:id="1779" w:name="loc_0582b03"/>
      <w:bookmarkEnd w:id="1779"/>
      <w:r>
        <w:t>[0582b03]</w:t>
      </w:r>
    </w:p>
    <w:p>
      <w:pPr>
        <w:pStyle w:val="SHTKSourceText"/>
      </w:pPr>
      <w:r>
        <w:t>論。色界染心至亦由退得。第二明色界染心得六也。</w:t>
      </w:r>
    </w:p>
    <w:p>
      <w:pPr>
        <w:pStyle w:val="SHTKTranslationText"/>
      </w:pPr>
      <w:r>
        <w:t>논에서 “색계의 염심은 … 또한 물러남으로 말미암아 얻는다”라고 하였다. 두 번째로 색계의 염심에서 여섯 마음을 얻는 것을 밝힌다.</w:t>
      </w:r>
    </w:p>
    <w:p>
      <w:pPr>
        <w:pStyle w:val="SHTKSourceText"/>
      </w:pPr>
      <w:r>
        <w:t>從無色[15]沒生色界時。</w:t>
      </w:r>
    </w:p>
    <w:p>
      <w:pPr>
        <w:pStyle w:val="SHTKTranslationText"/>
      </w:pPr>
      <w:r>
        <w:t>무색계에서 죽어 색계에 태어날 때,</w:t>
      </w:r>
    </w:p>
    <w:p>
      <w:pPr>
        <w:pStyle w:val="SHTKNoteSummary"/>
      </w:pPr>
      <w:r>
        <w:t>교감 요약 | [CBETA 교감] 저본 沒 → 甲·乙본 謂</w:t>
      </w:r>
    </w:p>
    <w:p>
      <w:pPr>
        <w:pStyle w:val="SHTKNoteDetail"/>
      </w:pPr>
      <w:r>
        <w:t>• 교감 번호 | 0582015</w:t>
      </w:r>
    </w:p>
    <w:p>
      <w:pPr>
        <w:pStyle w:val="SHTKNoteDetail"/>
      </w:pPr>
      <w:r>
        <w:t>• 저본 독법 | 沒</w:t>
      </w:r>
    </w:p>
    <w:p>
      <w:pPr>
        <w:pStyle w:val="SHTKNoteDetail"/>
      </w:pPr>
      <w:r>
        <w:t>• 이문 독법 | 謂 → ‘말하다’</w:t>
      </w:r>
    </w:p>
    <w:p>
      <w:pPr>
        <w:pStyle w:val="SHTKNoteDetail"/>
      </w:pPr>
      <w:r>
        <w:t>• 저본 기준 번역 | “무색계에서 죽어 색계에 태어날 때,”</w:t>
      </w:r>
    </w:p>
    <w:p>
      <w:pPr>
        <w:pStyle w:val="SHTKNoteDetail"/>
      </w:pPr>
      <w:r>
        <w:t>• 번역 영향 판정 | [의미 차이 있음]</w:t>
      </w:r>
    </w:p>
    <w:p>
      <w:pPr>
        <w:pStyle w:val="SHTKNoteDetail"/>
      </w:pPr>
      <w:r>
        <w:t>• 출처 | CBETA T41n1822, 교감 번호 0582015.</w:t>
      </w:r>
    </w:p>
    <w:p>
      <w:pPr>
        <w:pStyle w:val="SHTKSourceText"/>
      </w:pPr>
      <w:r>
        <w:t>得欲化心得色界中無覆無記．及善．染心。染心亦由退得。餘心唯由界還。</w:t>
      </w:r>
    </w:p>
    <w:p>
      <w:pPr>
        <w:pStyle w:val="SHTKTranslationText"/>
      </w:pPr>
      <w:r>
        <w:t>욕계의 화심을 얻고 색계 가운데 무부무기심·선심·염심을 얻는다. 염심은 또한 물러남 때문에 얻는다. 나머지 마음은 오직 계에서 돌아옴으로 얻는다.</w:t>
      </w:r>
    </w:p>
    <w:p>
      <w:pPr>
        <w:pStyle w:val="SHTKPositionMarker"/>
      </w:pPr>
      <w:bookmarkStart w:id="1780" w:name="loc_0582b06"/>
      <w:bookmarkEnd w:id="1780"/>
      <w:r>
        <w:t>[0582b06]</w:t>
      </w:r>
    </w:p>
    <w:p>
      <w:pPr>
        <w:pStyle w:val="SHTKSourceText"/>
      </w:pPr>
      <w:r>
        <w:t>論。由起[＊]惑退至故名得六。</w:t>
      </w:r>
    </w:p>
    <w:p>
      <w:pPr>
        <w:pStyle w:val="SHTKTranslationText"/>
      </w:pPr>
      <w:r>
        <w:t>논에서 “번뇌를 일으켜 물러남으로부터 … 그러므로 여섯을 얻는다고 한다”라고 하였다.</w:t>
      </w:r>
    </w:p>
    <w:p>
      <w:pPr>
        <w:pStyle w:val="SHTKNoteSummary"/>
      </w:pPr>
      <w:r>
        <w:t>교감 요약 | [CBETA 교감] 저본 惑 → 甲·乙본 或</w:t>
      </w:r>
    </w:p>
    <w:p>
      <w:pPr>
        <w:pStyle w:val="SHTKNoteDetail"/>
      </w:pPr>
      <w:r>
        <w:t>• 원교감 원문 | 惑【大】＊，或【甲】【乙】＊</w:t>
      </w:r>
    </w:p>
    <w:p>
      <w:pPr>
        <w:pStyle w:val="SHTKNoteDetail"/>
      </w:pPr>
      <w:r>
        <w:t>• 해당 번역 | “논에서 “번뇌를 일으켜 물러남으로부터 … 그러므로 여섯을 얻는다고 한다”</w:t>
      </w:r>
    </w:p>
    <w:p>
      <w:pPr>
        <w:pStyle w:val="SHTKNoteDetail"/>
      </w:pPr>
      <w:r>
        <w:t>• 번역 영향 판정 | [의미 차이 있음]</w:t>
      </w:r>
    </w:p>
    <w:p>
      <w:pPr>
        <w:pStyle w:val="SHTKNoteDetail"/>
      </w:pPr>
      <w:r>
        <w:t>• 출처 | CBETA T41n1822, 교감 번호 0581037.</w:t>
      </w:r>
    </w:p>
    <w:p>
      <w:pPr>
        <w:pStyle w:val="SHTKSourceText"/>
      </w:pPr>
      <w:r>
        <w:t>明無色界染心．及有學心唯由退得。諸文可知。</w:t>
      </w:r>
    </w:p>
    <w:p>
      <w:pPr>
        <w:pStyle w:val="SHTKTranslationText"/>
      </w:pPr>
      <w:r>
        <w:t>무색계의 염심과 유학의 마음은 오직 물러남 때문에 얻는다는 것을 밝힌다. 여러 글은 알 수 있다.</w:t>
      </w:r>
    </w:p>
    <w:p>
      <w:pPr>
        <w:pStyle w:val="SHTKPositionMarker"/>
      </w:pPr>
      <w:bookmarkStart w:id="1781" w:name="loc_0582b08"/>
      <w:bookmarkEnd w:id="1781"/>
      <w:r>
        <w:t>[0582b08]</w:t>
      </w:r>
    </w:p>
    <w:p>
      <w:pPr>
        <w:pStyle w:val="SHTKSourceText"/>
      </w:pPr>
      <w:r>
        <w:t>論。無色染心至故名得二。明無色染心也。彼無上界故無界退還。起惑退時起上不得下。退下必得上。由此無色染心唯得二心。</w:t>
      </w:r>
    </w:p>
    <w:p>
      <w:pPr>
        <w:pStyle w:val="SHTKTranslationText"/>
      </w:pPr>
      <w:r>
        <w:t>논에서 “무색계의 염심은 … 그러므로 둘을 얻는다고 한다”라고 하였다. 무색계의 염심을 밝힌다. 그 위에 다시 다른 계가 없으므로 계에서 물러나 돌아오는 일이 없다. 번뇌를 일으켜 물러날 때에는 위의 것을 일으키고 아래의 것을 얻지 않는다. 아래로 물러날 때에는 반드시 위의 것을 얻는다. 이 때문에 무색계의 염심에서는 오직 두 마음만 얻는다.</w:t>
      </w:r>
    </w:p>
    <w:p>
      <w:pPr>
        <w:pStyle w:val="SHTKPositionMarker"/>
      </w:pPr>
      <w:bookmarkStart w:id="1782" w:name="loc_0582b11"/>
      <w:bookmarkEnd w:id="1782"/>
      <w:r>
        <w:t>[0582b11]</w:t>
      </w:r>
    </w:p>
    <w:p>
      <w:pPr>
        <w:pStyle w:val="SHTKSourceText"/>
      </w:pPr>
      <w:r>
        <w:t>論。色界善心至由[16]升進故。</w:t>
      </w:r>
    </w:p>
    <w:p>
      <w:pPr>
        <w:pStyle w:val="SHTKTranslationText"/>
      </w:pPr>
      <w:r>
        <w:t>논에서 “색계의 선심은 … 승진하기 때문이다”라고 하였다.</w:t>
      </w:r>
    </w:p>
    <w:p>
      <w:pPr>
        <w:pStyle w:val="SHTKNoteSummary"/>
      </w:pPr>
      <w:r>
        <w:t>교감 요약 | [CBETA 교감] 저본 升進 → 甲·乙본 昇邊</w:t>
      </w:r>
    </w:p>
    <w:p>
      <w:pPr>
        <w:pStyle w:val="SHTKNoteDetail"/>
      </w:pPr>
      <w:r>
        <w:t>• 교감 번호 | 0582016</w:t>
      </w:r>
    </w:p>
    <w:p>
      <w:pPr>
        <w:pStyle w:val="SHTKNoteDetail"/>
      </w:pPr>
      <w:r>
        <w:t>• 저본 독법 | 升進</w:t>
      </w:r>
    </w:p>
    <w:p>
      <w:pPr>
        <w:pStyle w:val="SHTKNoteDetail"/>
      </w:pPr>
      <w:r>
        <w:t>• 이문 독법 | 昇邊</w:t>
      </w:r>
    </w:p>
    <w:p>
      <w:pPr>
        <w:pStyle w:val="SHTKNoteDetail"/>
      </w:pPr>
      <w:r>
        <w:t>• 저본 기준 번역 | “논에서 “색계의 선심은 … 승진하기 때문이다”라고 하였다.”</w:t>
      </w:r>
    </w:p>
    <w:p>
      <w:pPr>
        <w:pStyle w:val="SHTKNoteDetail"/>
      </w:pPr>
      <w:r>
        <w:t>• 교감 해설 | 이문에서는 升進 대신 昇邊으로 읽는다.</w:t>
      </w:r>
    </w:p>
    <w:p>
      <w:pPr>
        <w:pStyle w:val="SHTKNoteDetail"/>
      </w:pPr>
      <w:r>
        <w:t>• 번역 영향 판정 | [의미 차이 있음]</w:t>
      </w:r>
    </w:p>
    <w:p>
      <w:pPr>
        <w:pStyle w:val="SHTKNoteDetail"/>
      </w:pPr>
      <w:r>
        <w:t>• 출처 | CBETA T41n1822, 교감 번호 0582016.</w:t>
      </w:r>
    </w:p>
    <w:p>
      <w:pPr>
        <w:pStyle w:val="SHTKSourceText"/>
      </w:pPr>
      <w:r>
        <w:t>明色善也。</w:t>
      </w:r>
    </w:p>
    <w:p>
      <w:pPr>
        <w:pStyle w:val="SHTKTranslationText"/>
      </w:pPr>
      <w:r>
        <w:t>색계의 선심을 밝힌다.</w:t>
      </w:r>
    </w:p>
    <w:p>
      <w:pPr>
        <w:pStyle w:val="SHTKSourceText"/>
      </w:pPr>
      <w:r>
        <w:t>此善[＊]升進得未至定得色善心。</w:t>
      </w:r>
    </w:p>
    <w:p>
      <w:pPr>
        <w:pStyle w:val="SHTKTranslationText"/>
      </w:pPr>
      <w:r>
        <w:t>이 선심은 승진하여 미지정을 얻을 때 색계의 선심을 얻고,</w:t>
      </w:r>
    </w:p>
    <w:p>
      <w:pPr>
        <w:pStyle w:val="SHTKNoteSummary"/>
      </w:pPr>
      <w:r>
        <w:t>교감 요약 | [CBETA 교감] 저본 升進 → 甲·乙본 昇邊</w:t>
      </w:r>
    </w:p>
    <w:p>
      <w:pPr>
        <w:pStyle w:val="SHTKNoteDetail"/>
      </w:pPr>
      <w:r>
        <w:t>• 원교감 원문 | 升進【大】＊，昇邊【甲】【乙】＊</w:t>
      </w:r>
    </w:p>
    <w:p>
      <w:pPr>
        <w:pStyle w:val="SHTKNoteDetail"/>
      </w:pPr>
      <w:r>
        <w:t>• 해당 번역 | “이 선심은 승진하여 미지정을 얻을 때 색계의 선심을 얻고,”</w:t>
      </w:r>
    </w:p>
    <w:p>
      <w:pPr>
        <w:pStyle w:val="SHTKNoteDetail"/>
      </w:pPr>
      <w:r>
        <w:t>• 번역 영향 판정 | [의미 차이 있음]</w:t>
      </w:r>
    </w:p>
    <w:p>
      <w:pPr>
        <w:pStyle w:val="SHTKNoteDetail"/>
      </w:pPr>
      <w:r>
        <w:t>• 출처 | CBETA T41n1822, 교감 번호 0582016.</w:t>
      </w:r>
    </w:p>
    <w:p>
      <w:pPr>
        <w:pStyle w:val="SHTKSourceText"/>
      </w:pPr>
      <w:r>
        <w:t>得根本定得二化心。故言得三問何心後退答婆沙六十一云。何等心無間起煩惱現前者。</w:t>
      </w:r>
    </w:p>
    <w:p>
      <w:pPr>
        <w:pStyle w:val="SHTKTranslationText"/>
      </w:pPr>
      <w:r>
        <w:t>근본정을 얻을 때 두 화심을 얻는다. 그러므로 세 가지를 얻는다고 말한다. 묻는다. 어떤 마음 뒤에서 물러나는가? 답한다. 《바사론》 제61권에서는 말한다. “어떤 마음의 무간에 번뇌가 현전하여 일어나는가?</w:t>
      </w:r>
    </w:p>
    <w:p>
      <w:pPr>
        <w:pStyle w:val="SHTKSourceText"/>
      </w:pPr>
      <w:r>
        <w:t>若畢竟離非想[17]非非想處染起彼地纏現在前故。</w:t>
      </w:r>
    </w:p>
    <w:p>
      <w:pPr>
        <w:pStyle w:val="SHTKTranslationText"/>
      </w:pPr>
      <w:r>
        <w:t>만약 비상비비상처의 염을 완전히 떠난 사람이 그 지의 전을 일으켜 현전하기 때문에 물러난다면,</w:t>
      </w:r>
    </w:p>
    <w:p>
      <w:pPr>
        <w:pStyle w:val="SHTKNoteSummary"/>
      </w:pPr>
      <w:r>
        <w:t>교감 요약 | [CBETA 교감] 甲·乙본에는 非非想 없음</w:t>
      </w:r>
    </w:p>
    <w:p>
      <w:pPr>
        <w:pStyle w:val="SHTKNoteDetail"/>
      </w:pPr>
      <w:r>
        <w:t>• 교감 번호 | 0582017</w:t>
      </w:r>
    </w:p>
    <w:p>
      <w:pPr>
        <w:pStyle w:val="SHTKNoteDetail"/>
      </w:pPr>
      <w:r>
        <w:t>• 저본 독법 | 非非想 → ‘아니다 / 아니다 / 상(想)/생각’</w:t>
      </w:r>
    </w:p>
    <w:p>
      <w:pPr>
        <w:pStyle w:val="SHTKNoteDetail"/>
      </w:pPr>
      <w:r>
        <w:t>• 이문 독법 | ∅ → ‘해당 성분 없음(탈락)’</w:t>
      </w:r>
    </w:p>
    <w:p>
      <w:pPr>
        <w:pStyle w:val="SHTKNoteDetail"/>
      </w:pPr>
      <w:r>
        <w:t>• 저본 기준 번역 | “만약 비상비비상처의 염을 완전히 떠난 사람이 그 지의 전을 일으켜 현전하기 때문에 물러난다면,”</w:t>
      </w:r>
    </w:p>
    <w:p>
      <w:pPr>
        <w:pStyle w:val="SHTKNoteDetail"/>
      </w:pPr>
      <w:r>
        <w:t>• 번역 영향 판정 | [의미 차이 있음]</w:t>
      </w:r>
    </w:p>
    <w:p>
      <w:pPr>
        <w:pStyle w:val="SHTKNoteDetail"/>
      </w:pPr>
      <w:r>
        <w:t>• 출처 | CBETA T41n1822, 교감 번호 0582017.</w:t>
      </w:r>
    </w:p>
    <w:p>
      <w:pPr>
        <w:pStyle w:val="SHTKSourceText"/>
      </w:pPr>
      <w:r>
        <w:t>退者即彼地善心無間起煩惱現在前。若未畢竟離非想非非想處染。起彼地纏現在前故。</w:t>
      </w:r>
    </w:p>
    <w:p>
      <w:pPr>
        <w:pStyle w:val="SHTKTranslationText"/>
      </w:pPr>
      <w:r>
        <w:t>곧 그 지의 선심 무간에 번뇌가 현전하여 일어난다. 만약 비상비비상처의 염을 아직 완전히 떠나지 않은 사람이, 그 지의 전을 일으켜 현전하기 때문에 물러난다면,</w:t>
      </w:r>
    </w:p>
    <w:p>
      <w:pPr>
        <w:pStyle w:val="SHTKSourceText"/>
      </w:pPr>
      <w:r>
        <w:t>退者即[18]彼或善心．或染污心無間。</w:t>
      </w:r>
    </w:p>
    <w:p>
      <w:pPr>
        <w:pStyle w:val="SHTKTranslationText"/>
      </w:pPr>
      <w:r>
        <w:t>곧 그 지의 선심 또는 염오심 무간에,</w:t>
      </w:r>
    </w:p>
    <w:p>
      <w:pPr>
        <w:pStyle w:val="SHTKNoteSummary"/>
      </w:pPr>
      <w:r>
        <w:t>교감 요약 | [CBETA 교감] 저본 彼 → 甲·乙본 彼地</w:t>
      </w:r>
    </w:p>
    <w:p>
      <w:pPr>
        <w:pStyle w:val="SHTKNoteDetail"/>
      </w:pPr>
      <w:r>
        <w:t>• 교감 번호 | 0582018</w:t>
      </w:r>
    </w:p>
    <w:p>
      <w:pPr>
        <w:pStyle w:val="SHTKNoteDetail"/>
      </w:pPr>
      <w:r>
        <w:t>• 저본 독법 | 彼 → ‘저것/그’</w:t>
      </w:r>
    </w:p>
    <w:p>
      <w:pPr>
        <w:pStyle w:val="SHTKNoteDetail"/>
      </w:pPr>
      <w:r>
        <w:t>• 이문 독법 | 彼地 → ‘저것/그 / 땅/지’</w:t>
      </w:r>
    </w:p>
    <w:p>
      <w:pPr>
        <w:pStyle w:val="SHTKNoteDetail"/>
      </w:pPr>
      <w:r>
        <w:t>• 저본 기준 번역 | “곧 그 지의 선심 또는 염오심 무간에,”</w:t>
      </w:r>
    </w:p>
    <w:p>
      <w:pPr>
        <w:pStyle w:val="SHTKNoteDetail"/>
      </w:pPr>
      <w:r>
        <w:t>• 번역 영향 판정 | [의미 차이 있음]</w:t>
      </w:r>
    </w:p>
    <w:p>
      <w:pPr>
        <w:pStyle w:val="SHTKNoteDetail"/>
      </w:pPr>
      <w:r>
        <w:t>• 출처 | CBETA T41n1822, 교감 번호 0582018.</w:t>
      </w:r>
    </w:p>
    <w:p>
      <w:pPr>
        <w:pStyle w:val="SHTKSourceText"/>
      </w:pPr>
      <w:r>
        <w:t>起煩惱現在前。乃至初靜慮應知亦爾。若畢竟離欲界染起欲界纏故。退者即欲界或善心．或無覆無記心無間。起煩惱現在前。若未畢竟離欲界染起欲界纏故。</w:t>
      </w:r>
    </w:p>
    <w:p>
      <w:pPr>
        <w:pStyle w:val="SHTKTranslationText"/>
      </w:pPr>
      <w:r>
        <w:t>번뇌가 현전하여 일어난다. 초정려에 이르기까지도 이와 같음을 알아야 한다. 만약 욕계의 염을 완전히 떠난 사람이 욕계의 전을 일으키기 때문에 물러난다면, 곧 욕계의 선심 또는 무부무기심 무간에, 번뇌가 현전하여 일어난다. 만약 욕계의 염을 아직 완전히 떠나지 않은 사람이 욕계의 전을 일으키기 때문에 물러난다면,</w:t>
      </w:r>
    </w:p>
    <w:p>
      <w:pPr>
        <w:pStyle w:val="SHTKSourceText"/>
      </w:pPr>
      <w:r>
        <w:t>退者即欲界或善心．或染污心．或[19]無覆無記心無間。</w:t>
      </w:r>
    </w:p>
    <w:p>
      <w:pPr>
        <w:pStyle w:val="SHTKTranslationText"/>
      </w:pPr>
      <w:r>
        <w:t>퇴전하는 자는 곧 욕계의 선심·염오심 또는 무부무기심 무간에,</w:t>
      </w:r>
    </w:p>
    <w:p>
      <w:pPr>
        <w:pStyle w:val="SHTKNoteSummary"/>
      </w:pPr>
      <w:r>
        <w:t>교감 요약 | [CBETA 교감] 甲·乙본에는 無覆 없음</w:t>
      </w:r>
    </w:p>
    <w:p>
      <w:pPr>
        <w:pStyle w:val="SHTKNoteDetail"/>
      </w:pPr>
      <w:r>
        <w:t>• 교감 번호 | 0582019</w:t>
      </w:r>
    </w:p>
    <w:p>
      <w:pPr>
        <w:pStyle w:val="SHTKNoteDetail"/>
      </w:pPr>
      <w:r>
        <w:t>• 저본 독법 | 無覆</w:t>
      </w:r>
    </w:p>
    <w:p>
      <w:pPr>
        <w:pStyle w:val="SHTKNoteDetail"/>
      </w:pPr>
      <w:r>
        <w:t>• 이문 독법 | ∅ → ‘해당 성분 없음(탈락)’</w:t>
      </w:r>
    </w:p>
    <w:p>
      <w:pPr>
        <w:pStyle w:val="SHTKNoteDetail"/>
      </w:pPr>
      <w:r>
        <w:t>• 저본 기준 번역 | “퇴전하는 자는 곧 욕계의 선심·염오심 또는 무부무기심 무간에,”</w:t>
      </w:r>
    </w:p>
    <w:p>
      <w:pPr>
        <w:pStyle w:val="SHTKNoteDetail"/>
      </w:pPr>
      <w:r>
        <w:t>• 번역 영향 판정 | [의미 차이 있음]</w:t>
      </w:r>
    </w:p>
    <w:p>
      <w:pPr>
        <w:pStyle w:val="SHTKNoteDetail"/>
      </w:pPr>
      <w:r>
        <w:t>• 출처 | CBETA T41n1822, 교감 번호 0582019.</w:t>
      </w:r>
    </w:p>
    <w:p>
      <w:pPr>
        <w:pStyle w:val="SHTKSourceText"/>
      </w:pPr>
      <w:r>
        <w:t>起煩惱現[20]在前。</w:t>
      </w:r>
    </w:p>
    <w:p>
      <w:pPr>
        <w:pStyle w:val="SHTKTranslationText"/>
      </w:pPr>
      <w:r>
        <w:t>번뇌가 현전하여 일어난다.</w:t>
      </w:r>
    </w:p>
    <w:p>
      <w:pPr>
        <w:pStyle w:val="SHTKNoteSummary"/>
      </w:pPr>
      <w:r>
        <w:t>교감 요약 | [CBETA 교감] 甲·乙본에는 在 없음</w:t>
      </w:r>
    </w:p>
    <w:p>
      <w:pPr>
        <w:pStyle w:val="SHTKNoteDetail"/>
      </w:pPr>
      <w:r>
        <w:t>• 교감 번호 | 0582020</w:t>
      </w:r>
    </w:p>
    <w:p>
      <w:pPr>
        <w:pStyle w:val="SHTKNoteDetail"/>
      </w:pPr>
      <w:r>
        <w:t>• 저본 독법 | 在 → ‘있다’</w:t>
      </w:r>
    </w:p>
    <w:p>
      <w:pPr>
        <w:pStyle w:val="SHTKNoteDetail"/>
      </w:pPr>
      <w:r>
        <w:t>• 이문 독법 | ∅ → ‘해당 성분 없음(탈락)’</w:t>
      </w:r>
    </w:p>
    <w:p>
      <w:pPr>
        <w:pStyle w:val="SHTKNoteDetail"/>
      </w:pPr>
      <w:r>
        <w:t>• 저본 기준 번역 | “번뇌가 현전하여 일어난다.”</w:t>
      </w:r>
    </w:p>
    <w:p>
      <w:pPr>
        <w:pStyle w:val="SHTKNoteDetail"/>
      </w:pPr>
      <w:r>
        <w:t>• 교감 해설 | 이문에서는 저본의 在을 생략하여 읽는다.</w:t>
      </w:r>
    </w:p>
    <w:p>
      <w:pPr>
        <w:pStyle w:val="SHTKNoteDetail"/>
      </w:pPr>
      <w:r>
        <w:t>• 번역 영향 판정 | [의미 차이 있음]</w:t>
      </w:r>
    </w:p>
    <w:p>
      <w:pPr>
        <w:pStyle w:val="SHTKNoteDetail"/>
      </w:pPr>
      <w:r>
        <w:t>• 출처 | CBETA T41n1822, 교감 번호 0582020.</w:t>
      </w:r>
    </w:p>
    <w:p>
      <w:pPr>
        <w:pStyle w:val="SHTKSourceText"/>
      </w:pPr>
      <w:r>
        <w:t>此中若未得根本善靜慮．無色定現在前者。彼不能起色．無色界纏現在前故退。但能起欲界纏現在前故退。</w:t>
      </w:r>
    </w:p>
    <w:p>
      <w:pPr>
        <w:pStyle w:val="SHTKTranslationText"/>
      </w:pPr>
      <w:r>
        <w:t>이 가운데 근본의 선한 정려와 무색정을 아직 얻어 현전시키지 못한 사람은, 색계와 무색계의 전을 현전시켜 물러날 수 없고, 다만 욕계의 전을 현전시켜 물러날 수 있을 뿐이다.</w:t>
      </w:r>
    </w:p>
    <w:p>
      <w:pPr>
        <w:pStyle w:val="SHTKSourceText"/>
      </w:pPr>
      <w:r>
        <w:t>[21]若得根本善靜慮現在前。</w:t>
      </w:r>
    </w:p>
    <w:p>
      <w:pPr>
        <w:pStyle w:val="SHTKTranslationText"/>
      </w:pPr>
      <w:r>
        <w:t>만약 근본의 선한 정려는 얻어 현전시켰지만,</w:t>
      </w:r>
    </w:p>
    <w:p>
      <w:pPr>
        <w:pStyle w:val="SHTKNoteSummary"/>
      </w:pPr>
      <w:r>
        <w:t>교감 요약 | [CBETA 교감] 저본 若 → 甲·乙본 若得根退若</w:t>
      </w:r>
    </w:p>
    <w:p>
      <w:pPr>
        <w:pStyle w:val="SHTKNoteDetail"/>
      </w:pPr>
      <w:r>
        <w:t>• 교감 번호 | 0582021</w:t>
      </w:r>
    </w:p>
    <w:p>
      <w:pPr>
        <w:pStyle w:val="SHTKNoteDetail"/>
      </w:pPr>
      <w:r>
        <w:t>• 저본 독법 | 若 → ‘만약’</w:t>
      </w:r>
    </w:p>
    <w:p>
      <w:pPr>
        <w:pStyle w:val="SHTKNoteDetail"/>
      </w:pPr>
      <w:r>
        <w:t>• 이문 독법 | 若得根退若</w:t>
      </w:r>
    </w:p>
    <w:p>
      <w:pPr>
        <w:pStyle w:val="SHTKNoteDetail"/>
      </w:pPr>
      <w:r>
        <w:t>• 저본 기준 번역 | “만약 근본의 선한 정려는 얻어 현전시켰지만,”</w:t>
      </w:r>
    </w:p>
    <w:p>
      <w:pPr>
        <w:pStyle w:val="SHTKNoteDetail"/>
      </w:pPr>
      <w:r>
        <w:t>• 번역 영향 판정 | [의미 차이 있음]</w:t>
      </w:r>
    </w:p>
    <w:p>
      <w:pPr>
        <w:pStyle w:val="SHTKNoteDetail"/>
      </w:pPr>
      <w:r>
        <w:t>• 출처 | CBETA T41n1822, 교감 번호 0582021.</w:t>
      </w:r>
    </w:p>
    <w:p>
      <w:pPr>
        <w:pStyle w:val="SHTKSourceText"/>
      </w:pPr>
      <w:r>
        <w:t>非無色定者。彼不能起無色界纏現在前故退。但能起欲．色界纏現在前故退。若得根本善靜慮．無色定現在前者。彼能起三界纏現在前故退婆沙說。欲界退時無記心無間能生染心者。一說三無記心。一說二無記心。無評家也。</w:t>
      </w:r>
    </w:p>
    <w:p>
      <w:pPr>
        <w:pStyle w:val="SHTKTranslationText"/>
      </w:pPr>
      <w:r>
        <w:t>무색정은 얻지 못한 사람이라면, 무색계의 전을 현전시켜 물러날 수 없고, 다만 욕계와 색계의 전을 현전시켜 물러날 수 있을 뿐이다. 만약 근본의 선한 정려와 무색정을 모두 얻어 현전시킨 사람이라면, 삼계의 전을 현전시켜 물러날 수 있다.” 《바사론》에서는 말한다. 욕계에서 물러날 때 무기심 무간에 염심을 낳을 수 있는 경우에 대해, 한 설은 세 무기심이라고 하고, 한 설은 두 무기심이라고 한다. 평가자는 없다.</w:t>
      </w:r>
    </w:p>
    <w:p>
      <w:pPr>
        <w:pStyle w:val="SHTKPositionMarker"/>
      </w:pPr>
      <w:bookmarkStart w:id="1783" w:name="loc_0582c04"/>
      <w:bookmarkEnd w:id="1783"/>
      <w:r>
        <w:t>[0582c04]</w:t>
      </w:r>
    </w:p>
    <w:p>
      <w:pPr>
        <w:pStyle w:val="SHTKSourceText"/>
      </w:pPr>
      <w:r>
        <w:t>論。若有學心至離欲色染。此明學心得四心也。初入見道得於學心。</w:t>
      </w:r>
    </w:p>
    <w:p>
      <w:pPr>
        <w:pStyle w:val="SHTKTranslationText"/>
      </w:pPr>
      <w:r>
        <w:t>논에서 “만약 유학의 마음은 … 욕계와 색계의 염을 떠난다”라고 하였다. 이는 학심에서 네 마음을 얻는 것을 밝힌다. 처음 견도에 들어갈 때 학심을 얻고,</w:t>
      </w:r>
    </w:p>
    <w:p>
      <w:pPr>
        <w:pStyle w:val="SHTKSourceText"/>
      </w:pPr>
      <w:r>
        <w:t>以無[22]漏道離欲染時。</w:t>
      </w:r>
    </w:p>
    <w:p>
      <w:pPr>
        <w:pStyle w:val="SHTKTranslationText"/>
      </w:pPr>
      <w:r>
        <w:t>무루도로 욕계의 염을 떠날 때,</w:t>
      </w:r>
    </w:p>
    <w:p>
      <w:pPr>
        <w:pStyle w:val="SHTKNoteSummary"/>
      </w:pPr>
      <w:r>
        <w:t>교감 요약 | [CBETA 교감] 저본 漏 → 甲·乙본 若漏</w:t>
      </w:r>
    </w:p>
    <w:p>
      <w:pPr>
        <w:pStyle w:val="SHTKNoteDetail"/>
      </w:pPr>
      <w:r>
        <w:t>• 교감 번호 | 0582022</w:t>
      </w:r>
    </w:p>
    <w:p>
      <w:pPr>
        <w:pStyle w:val="SHTKNoteDetail"/>
      </w:pPr>
      <w:r>
        <w:t>• 저본 독법 | 漏 → ‘누’</w:t>
      </w:r>
    </w:p>
    <w:p>
      <w:pPr>
        <w:pStyle w:val="SHTKNoteDetail"/>
      </w:pPr>
      <w:r>
        <w:t>• 이문 독법 | 若漏 → ‘만약 / 누’</w:t>
      </w:r>
    </w:p>
    <w:p>
      <w:pPr>
        <w:pStyle w:val="SHTKNoteDetail"/>
      </w:pPr>
      <w:r>
        <w:t>• 저본 기준 번역 | “무루도로 욕계의 염을 떠날 때,”</w:t>
      </w:r>
    </w:p>
    <w:p>
      <w:pPr>
        <w:pStyle w:val="SHTKNoteDetail"/>
      </w:pPr>
      <w:r>
        <w:t>• 번역 영향 판정 | [의미 차이 있음]</w:t>
      </w:r>
    </w:p>
    <w:p>
      <w:pPr>
        <w:pStyle w:val="SHTKNoteDetail"/>
      </w:pPr>
      <w:r>
        <w:t>• 출처 | CBETA T41n1822, 교감 번호 0582022.</w:t>
      </w:r>
    </w:p>
    <w:p>
      <w:pPr>
        <w:pStyle w:val="SHTKSourceText"/>
      </w:pPr>
      <w:r>
        <w:t>得二化心。離色染時得無色善。若離二界染者通其全分。正理論云。此中離言非究竟離。以於色染未全離時。無色善心已可得故。有說全離色界染時。得無色界根本地善。</w:t>
      </w:r>
    </w:p>
    <w:p>
      <w:pPr>
        <w:pStyle w:val="SHTKTranslationText"/>
      </w:pPr>
      <w:r>
        <w:t>두 화심을 얻으며, 색계의 염을 떠날 때 무색계의 선심을 얻는다. 두 계의 염을 떠난다고 한 것은 완전히 떠나는 경우까지도 통한다. 《정리론》에서는 말한다. “이 가운데 ‘떠난다’는 말은 완전히 떠난다는 뜻이 아니다. 색계의 염을 아직 전부 떠나지 않았을 때에도, 무색계의 선심을 이미 얻을 수 있기 때문이다.” 어떤 이는 색계의 염을 완전히 떠날 때, 무색계 근본지의 선심을 얻는다고 말한다.</w:t>
      </w:r>
    </w:p>
    <w:p>
      <w:pPr>
        <w:pStyle w:val="SHTKSourceText"/>
      </w:pPr>
      <w:r>
        <w:t>若爾應說[23]亦得學心離欲染時[＊]亦得色善。</w:t>
      </w:r>
    </w:p>
    <w:p>
      <w:pPr>
        <w:pStyle w:val="SHTKTranslationText"/>
      </w:pPr>
      <w:r>
        <w:t>그렇다면 마땅히 ‘또한 학심을 얻는다’고 말해야 하고, 욕계의 염을 떠날 때에도 또한 색계의 선심을 얻는다고 해야 한다.</w:t>
      </w:r>
    </w:p>
    <w:p>
      <w:pPr>
        <w:pStyle w:val="SHTKNoteSummary"/>
      </w:pPr>
      <w:r>
        <w:t>교감 요약 | [CBETA 교감] 저본 亦 → 甲·乙본 二</w:t>
      </w:r>
    </w:p>
    <w:p>
      <w:pPr>
        <w:pStyle w:val="SHTKNoteDetail"/>
      </w:pPr>
      <w:r>
        <w:t>• 교감 번호 | 0582023</w:t>
      </w:r>
    </w:p>
    <w:p>
      <w:pPr>
        <w:pStyle w:val="SHTKNoteDetail"/>
      </w:pPr>
      <w:r>
        <w:t>• 저본 독법 | 亦 → ‘또한’</w:t>
      </w:r>
    </w:p>
    <w:p>
      <w:pPr>
        <w:pStyle w:val="SHTKNoteDetail"/>
      </w:pPr>
      <w:r>
        <w:t>• 이문 독법 | 二 → ‘둘’</w:t>
      </w:r>
    </w:p>
    <w:p>
      <w:pPr>
        <w:pStyle w:val="SHTKNoteDetail"/>
      </w:pPr>
      <w:r>
        <w:t>• 저본 기준 번역 | “그렇다면 마땅히 ‘또한 학심을 얻는다’고 말해야 하고, 욕계의 염을 떠날 때에도 또한 색계의 선심을 얻는다고 해야 한다.”</w:t>
      </w:r>
    </w:p>
    <w:p>
      <w:pPr>
        <w:pStyle w:val="SHTKNoteDetail"/>
      </w:pPr>
      <w:r>
        <w:t>• 교감 해설 | 이문에서는 亦 대신 二으로 읽는다.</w:t>
      </w:r>
    </w:p>
    <w:p>
      <w:pPr>
        <w:pStyle w:val="SHTKNoteDetail"/>
      </w:pPr>
      <w:r>
        <w:t>• 번역 영향 판정 | [의미 차이 있음]</w:t>
      </w:r>
    </w:p>
    <w:p>
      <w:pPr>
        <w:pStyle w:val="SHTKNoteDetail"/>
      </w:pPr>
      <w:r>
        <w:t>• 출처 | CBETA T41n1822, 교감 번호 0582023.</w:t>
      </w:r>
    </w:p>
    <w:p>
      <w:pPr>
        <w:pStyle w:val="SHTKNoteSummary"/>
      </w:pPr>
      <w:r>
        <w:t>교감 요약 | [CBETA 교감] 저본 亦 → 甲·乙본 二</w:t>
      </w:r>
    </w:p>
    <w:p>
      <w:pPr>
        <w:pStyle w:val="SHTKNoteDetail"/>
      </w:pPr>
      <w:r>
        <w:t>• 원교감 원문 | 亦【大】＊，二【甲】【乙】＊</w:t>
      </w:r>
    </w:p>
    <w:p>
      <w:pPr>
        <w:pStyle w:val="SHTKNoteDetail"/>
      </w:pPr>
      <w:r>
        <w:t>• 해당 번역 | “그렇다면 마땅히 ‘또한 학심을 얻는다’고 말해야 하고, 욕계의 염을 떠날 때에도 또한 색계의 선심을 얻는다고 해야 한다.”</w:t>
      </w:r>
    </w:p>
    <w:p>
      <w:pPr>
        <w:pStyle w:val="SHTKNoteDetail"/>
      </w:pPr>
      <w:r>
        <w:t>• 번역 영향 판정 | [의미 차이 있음]</w:t>
      </w:r>
    </w:p>
    <w:p>
      <w:pPr>
        <w:pStyle w:val="SHTKNoteDetail"/>
      </w:pPr>
      <w:r>
        <w:t>• 출처 | CBETA T41n1822, 교감 번호 0582023.</w:t>
      </w:r>
    </w:p>
    <w:p>
      <w:pPr>
        <w:pStyle w:val="SHTKSourceText"/>
      </w:pPr>
      <w:r>
        <w:t>是則應說學心得五依下無漏斷上惑時。修有漏未至。</w:t>
      </w:r>
    </w:p>
    <w:p>
      <w:pPr>
        <w:pStyle w:val="SHTKTranslationText"/>
      </w:pPr>
      <w:r>
        <w:t>그렇다면 학심에서는 다섯 마음을 얻는다고 말해야 한다. 아래 지의 무루에 의지해 위 지의 번뇌를 끊을 때, 유루의 미지정을 닦기 때문이다.</w:t>
      </w:r>
    </w:p>
    <w:p>
      <w:pPr>
        <w:pStyle w:val="SHTKSourceText"/>
      </w:pPr>
      <w:r>
        <w:t>[24]唯兩解不同。</w:t>
      </w:r>
    </w:p>
    <w:p>
      <w:pPr>
        <w:pStyle w:val="SHTKTranslationText"/>
      </w:pPr>
      <w:r>
        <w:t>오직 두 해석이 서로 다를 뿐이다.</w:t>
      </w:r>
    </w:p>
    <w:p>
      <w:pPr>
        <w:pStyle w:val="SHTKNoteSummary"/>
      </w:pPr>
      <w:r>
        <w:t>교감 요약 | [CBETA 교감] 저본 唯 → 甲·乙본 準</w:t>
      </w:r>
    </w:p>
    <w:p>
      <w:pPr>
        <w:pStyle w:val="SHTKNoteDetail"/>
      </w:pPr>
      <w:r>
        <w:t>• 교감 번호 | 0582024</w:t>
      </w:r>
    </w:p>
    <w:p>
      <w:pPr>
        <w:pStyle w:val="SHTKNoteDetail"/>
      </w:pPr>
      <w:r>
        <w:t>• 저본 독법 | 唯 → ‘오직’</w:t>
      </w:r>
    </w:p>
    <w:p>
      <w:pPr>
        <w:pStyle w:val="SHTKNoteDetail"/>
      </w:pPr>
      <w:r>
        <w:t>• 이문 독법 | 準</w:t>
      </w:r>
    </w:p>
    <w:p>
      <w:pPr>
        <w:pStyle w:val="SHTKNoteDetail"/>
      </w:pPr>
      <w:r>
        <w:t>• 저본 기준 번역 | “오직 두 해석이 서로 다를 뿐이다.”</w:t>
      </w:r>
    </w:p>
    <w:p>
      <w:pPr>
        <w:pStyle w:val="SHTKNoteDetail"/>
      </w:pPr>
      <w:r>
        <w:t>• 교감 해설 | 이문에서는 唯 대신 準으로 읽는다.</w:t>
      </w:r>
    </w:p>
    <w:p>
      <w:pPr>
        <w:pStyle w:val="SHTKNoteDetail"/>
      </w:pPr>
      <w:r>
        <w:t>• 번역 영향 판정 | [의미 차이 있음]</w:t>
      </w:r>
    </w:p>
    <w:p>
      <w:pPr>
        <w:pStyle w:val="SHTKNoteDetail"/>
      </w:pPr>
      <w:r>
        <w:t>• 출처 | CBETA T41n1822, 교감 번호 0582024.</w:t>
      </w:r>
    </w:p>
    <w:p>
      <w:pPr>
        <w:pStyle w:val="SHTKSourceText"/>
      </w:pPr>
      <w:r>
        <w:t>如下分別。</w:t>
      </w:r>
    </w:p>
    <w:p>
      <w:pPr>
        <w:pStyle w:val="SHTKTranslationText"/>
      </w:pPr>
      <w:r>
        <w:t>아래에서 분별하는 것과 같다.</w:t>
      </w:r>
    </w:p>
    <w:p>
      <w:pPr>
        <w:pStyle w:val="SHTKPositionMarker"/>
      </w:pPr>
      <w:bookmarkStart w:id="1784" w:name="loc_0582c14"/>
      <w:bookmarkEnd w:id="1784"/>
      <w:r>
        <w:t>[0582c14]</w:t>
      </w:r>
    </w:p>
    <w:p>
      <w:pPr>
        <w:pStyle w:val="SHTKSourceText"/>
      </w:pPr>
      <w:r>
        <w:t>論。[25]餘謂前說至唯自可得。</w:t>
      </w:r>
    </w:p>
    <w:p>
      <w:pPr>
        <w:pStyle w:val="SHTKTranslationText"/>
      </w:pPr>
      <w:r>
        <w:t>논에서 “나머지란 앞에서 말한 … 오직 자기 마음만을 얻을 수 있다”라고 하였다.</w:t>
      </w:r>
    </w:p>
    <w:p>
      <w:pPr>
        <w:pStyle w:val="SHTKNoteSummary"/>
      </w:pPr>
      <w:r>
        <w:t>교감 요약 | [CBETA 교감] 저본 餘 → 甲·乙본 雖</w:t>
      </w:r>
    </w:p>
    <w:p>
      <w:pPr>
        <w:pStyle w:val="SHTKNoteDetail"/>
      </w:pPr>
      <w:r>
        <w:t>• 교감 번호 | 0582025</w:t>
      </w:r>
    </w:p>
    <w:p>
      <w:pPr>
        <w:pStyle w:val="SHTKNoteDetail"/>
      </w:pPr>
      <w:r>
        <w:t>• 저본 독법 | 餘</w:t>
      </w:r>
    </w:p>
    <w:p>
      <w:pPr>
        <w:pStyle w:val="SHTKNoteDetail"/>
      </w:pPr>
      <w:r>
        <w:t>• 이문 독법 | 雖 → ‘비록’</w:t>
      </w:r>
    </w:p>
    <w:p>
      <w:pPr>
        <w:pStyle w:val="SHTKNoteDetail"/>
      </w:pPr>
      <w:r>
        <w:t>• 저본 기준 번역 | “논에서 “나머지란 앞에서 말한 … 오직 자기 마음만을 얻을 수 있다”라고 하였다.”</w:t>
      </w:r>
    </w:p>
    <w:p>
      <w:pPr>
        <w:pStyle w:val="SHTKNoteDetail"/>
      </w:pPr>
      <w:r>
        <w:t>• 교감 해설 | 이문에서는 餘 대신 雖으로 읽는다.</w:t>
      </w:r>
    </w:p>
    <w:p>
      <w:pPr>
        <w:pStyle w:val="SHTKNoteDetail"/>
      </w:pPr>
      <w:r>
        <w:t>• 번역 영향 판정 | [의미 차이 있음]</w:t>
      </w:r>
    </w:p>
    <w:p>
      <w:pPr>
        <w:pStyle w:val="SHTKNoteDetail"/>
      </w:pPr>
      <w:r>
        <w:t>• 출처 | CBETA T41n1822, 교감 번호 0582025.</w:t>
      </w:r>
    </w:p>
    <w:p>
      <w:pPr>
        <w:pStyle w:val="SHTKSourceText"/>
      </w:pPr>
      <w:r>
        <w:t>明餘心也。十二心中三界染心即有四心。謂欲不善。及有覆心。上二界各一有覆心。</w:t>
      </w:r>
    </w:p>
    <w:p>
      <w:pPr>
        <w:pStyle w:val="SHTKTranslationText"/>
      </w:pPr>
      <w:r>
        <w:t>나머지 마음을 밝힌다. 열두 마음 가운데 삼계의 염심은 곧 네 마음이다. 곧 욕계의 불선심과, 유부심이며, 위의 두 계에는 각각 하나의 유부심이 있다.</w:t>
      </w:r>
    </w:p>
    <w:p>
      <w:pPr>
        <w:pStyle w:val="SHTKSourceText"/>
      </w:pPr>
      <w:r>
        <w:t>色善．學心總有六[26]心所得。</w:t>
      </w:r>
    </w:p>
    <w:p>
      <w:pPr>
        <w:pStyle w:val="SHTKTranslationText"/>
      </w:pPr>
      <w:r>
        <w:t>색계의 선심과 학심을 더하면 모두 여섯 마음이 앞에서 말한 것들을 얻는다.</w:t>
      </w:r>
    </w:p>
    <w:p>
      <w:pPr>
        <w:pStyle w:val="SHTKNoteSummary"/>
      </w:pPr>
      <w:r>
        <w:t>교감 요약 | [CBETA 교감] 甲·乙본에는 心 없음</w:t>
      </w:r>
    </w:p>
    <w:p>
      <w:pPr>
        <w:pStyle w:val="SHTKNoteDetail"/>
      </w:pPr>
      <w:r>
        <w:t>• 교감 번호 | 0582026</w:t>
      </w:r>
    </w:p>
    <w:p>
      <w:pPr>
        <w:pStyle w:val="SHTKNoteDetail"/>
      </w:pPr>
      <w:r>
        <w:t>• 저본 독법 | 心 → ‘마음’</w:t>
      </w:r>
    </w:p>
    <w:p>
      <w:pPr>
        <w:pStyle w:val="SHTKNoteDetail"/>
      </w:pPr>
      <w:r>
        <w:t>• 이문 독법 | ∅ → ‘해당 성분 없음(탈락)’</w:t>
      </w:r>
    </w:p>
    <w:p>
      <w:pPr>
        <w:pStyle w:val="SHTKNoteDetail"/>
      </w:pPr>
      <w:r>
        <w:t>• 저본 기준 번역 | “색계의 선심과 학심을 더하면 모두 여섯 마음이 앞에서 말한 것들을 얻는다.”</w:t>
      </w:r>
    </w:p>
    <w:p>
      <w:pPr>
        <w:pStyle w:val="SHTKNoteDetail"/>
      </w:pPr>
      <w:r>
        <w:t>• 교감 해설 | 이문에서는 저본의 心을 생략하여 읽는다.</w:t>
      </w:r>
    </w:p>
    <w:p>
      <w:pPr>
        <w:pStyle w:val="SHTKNoteDetail"/>
      </w:pPr>
      <w:r>
        <w:t>• 번역 영향 판정 | [의미 차이 있음]</w:t>
      </w:r>
    </w:p>
    <w:p>
      <w:pPr>
        <w:pStyle w:val="SHTKNoteDetail"/>
      </w:pPr>
      <w:r>
        <w:t>• 출처 | CBETA T41n1822, 교감 번호 0582026.</w:t>
      </w:r>
    </w:p>
    <w:p>
      <w:pPr>
        <w:pStyle w:val="SHTKSourceText"/>
      </w:pPr>
      <w:r>
        <w:t>如前所述。三界無覆。欲．無色善。及無學心。此之六心唯自可得問此論等言欲界染心唯得六心。識身足論第十三云。若成就不善心定成欲無覆無記心。</w:t>
      </w:r>
    </w:p>
    <w:p>
      <w:pPr>
        <w:pStyle w:val="SHTKTranslationText"/>
      </w:pPr>
      <w:r>
        <w:t>앞에서 서술한 것과 같다. 삼계의 무부심과, 욕계·무색계의 선심, 그리고 무학심, 이 여섯 마음은 오직 자기 마음만을 얻을 수 있다. 묻는다. 이 논 등에서는 욕계의 염심에서 오직 여섯 마음만 얻는다고 말한다. 그런데 《식신족론》 제13권에서는 말한다. “불선심을 성취하면 반드시 욕계의 무부무기심도 성취한다.”</w:t>
      </w:r>
    </w:p>
    <w:p>
      <w:pPr>
        <w:pStyle w:val="SHTKSourceText"/>
      </w:pPr>
      <w:r>
        <w:t>若爾者界[27]還之時續生之位。</w:t>
      </w:r>
    </w:p>
    <w:p>
      <w:pPr>
        <w:pStyle w:val="SHTKTranslationText"/>
      </w:pPr>
      <w:r>
        <w:t>그렇다면 계에서 돌아오는 때의 상속생 지위에서는,</w:t>
      </w:r>
    </w:p>
    <w:p>
      <w:pPr>
        <w:pStyle w:val="SHTKNoteSummary"/>
      </w:pPr>
      <w:r>
        <w:t>교감 요약 | [CBETA 교감] 저본 還 → 甲·乙본 退還</w:t>
      </w:r>
    </w:p>
    <w:p>
      <w:pPr>
        <w:pStyle w:val="SHTKNoteDetail"/>
      </w:pPr>
      <w:r>
        <w:t>• 교감 번호 | 0582027</w:t>
      </w:r>
    </w:p>
    <w:p>
      <w:pPr>
        <w:pStyle w:val="SHTKNoteDetail"/>
      </w:pPr>
      <w:r>
        <w:t>• 저본 독법 | 還</w:t>
      </w:r>
    </w:p>
    <w:p>
      <w:pPr>
        <w:pStyle w:val="SHTKNoteDetail"/>
      </w:pPr>
      <w:r>
        <w:t>• 이문 독법 | 退還</w:t>
      </w:r>
    </w:p>
    <w:p>
      <w:pPr>
        <w:pStyle w:val="SHTKNoteDetail"/>
      </w:pPr>
      <w:r>
        <w:t>• 저본 기준 번역 | “그렇다면 계에서 돌아오는 때의 상속생 지위에서는,”</w:t>
      </w:r>
    </w:p>
    <w:p>
      <w:pPr>
        <w:pStyle w:val="SHTKNoteDetail"/>
      </w:pPr>
      <w:r>
        <w:t>• 번역 영향 판정 | [의미 차이 있음]</w:t>
      </w:r>
    </w:p>
    <w:p>
      <w:pPr>
        <w:pStyle w:val="SHTKNoteDetail"/>
      </w:pPr>
      <w:r>
        <w:t>• 출처 | CBETA T41n1822, 교감 번호 0582027.</w:t>
      </w:r>
    </w:p>
    <w:p>
      <w:pPr>
        <w:pStyle w:val="SHTKSourceText"/>
      </w:pPr>
      <w:r>
        <w:t>爾時成就不善心。</w:t>
      </w:r>
    </w:p>
    <w:p>
      <w:pPr>
        <w:pStyle w:val="SHTKTranslationText"/>
      </w:pPr>
      <w:r>
        <w:t>그때 불선심을 성취하므로,</w:t>
      </w:r>
    </w:p>
    <w:p>
      <w:pPr>
        <w:pStyle w:val="SHTKSourceText"/>
      </w:pPr>
      <w:r>
        <w:t>即於爾時亦[28]合得彼威儀．工巧。</w:t>
      </w:r>
    </w:p>
    <w:p>
      <w:pPr>
        <w:pStyle w:val="SHTKTranslationText"/>
      </w:pPr>
      <w:r>
        <w:t>바로 그때 마땅히 저 위의심과 공교심도 얻어야 한다.</w:t>
      </w:r>
    </w:p>
    <w:p>
      <w:pPr>
        <w:pStyle w:val="SHTKNoteSummary"/>
      </w:pPr>
      <w:r>
        <w:t>교감 요약 | [CBETA 교감] 저본 合 → 甲·乙본 全</w:t>
      </w:r>
    </w:p>
    <w:p>
      <w:pPr>
        <w:pStyle w:val="SHTKNoteDetail"/>
      </w:pPr>
      <w:r>
        <w:t>• 교감 번호 | 0582028</w:t>
      </w:r>
    </w:p>
    <w:p>
      <w:pPr>
        <w:pStyle w:val="SHTKNoteDetail"/>
      </w:pPr>
      <w:r>
        <w:t>• 저본 독법 | 合 → ‘합하다’</w:t>
      </w:r>
    </w:p>
    <w:p>
      <w:pPr>
        <w:pStyle w:val="SHTKNoteDetail"/>
      </w:pPr>
      <w:r>
        <w:t>• 이문 독법 | 全</w:t>
      </w:r>
    </w:p>
    <w:p>
      <w:pPr>
        <w:pStyle w:val="SHTKNoteDetail"/>
      </w:pPr>
      <w:r>
        <w:t>• 저본 기준 번역 | “바로 그때 마땅히 저 위의심과 공교심도 얻어야 한다.”</w:t>
      </w:r>
    </w:p>
    <w:p>
      <w:pPr>
        <w:pStyle w:val="SHTKNoteDetail"/>
      </w:pPr>
      <w:r>
        <w:t>• 교감 해설 | 이문에서는 合 대신 全으로 읽는다.</w:t>
      </w:r>
    </w:p>
    <w:p>
      <w:pPr>
        <w:pStyle w:val="SHTKNoteDetail"/>
      </w:pPr>
      <w:r>
        <w:t>• 번역 영향 판정 | [의미 차이 있음]</w:t>
      </w:r>
    </w:p>
    <w:p>
      <w:pPr>
        <w:pStyle w:val="SHTKNoteDetail"/>
      </w:pPr>
      <w:r>
        <w:t>• 출처 | CBETA T41n1822, 교감 번호 0582028.</w:t>
      </w:r>
    </w:p>
    <w:p>
      <w:pPr>
        <w:pStyle w:val="SHTKSourceText"/>
      </w:pPr>
      <w:r>
        <w:t>即得七心。如何言六。顯宗亦爾論意異故。此類非一有人雖多種釋於義皆悉有餘。</w:t>
      </w:r>
    </w:p>
    <w:p>
      <w:pPr>
        <w:pStyle w:val="SHTKTranslationText"/>
      </w:pPr>
      <w:r>
        <w:t>그렇다면 곧 일곱 마음을 얻는 셈인데, 어찌 여섯이라고 말하는가? 《현종론》도 또한 그러하다. 논의 취지가 서로 다르기 때문이다. 이와 같은 예는 하나가 아니다. 어떤 이들은 여러 가지로 해석하지만 뜻에는 모두 미진한 점이 있다.</w:t>
      </w:r>
    </w:p>
    <w:p>
      <w:pPr>
        <w:pStyle w:val="SHTKSourceText"/>
      </w:pPr>
      <w:r>
        <w:t>應更[29]撿識身論。</w:t>
      </w:r>
    </w:p>
    <w:p>
      <w:pPr>
        <w:pStyle w:val="SHTKTranslationText"/>
      </w:pPr>
      <w:r>
        <w:t>마땅히 다시 《식신론》을 살펴야 한다.</w:t>
      </w:r>
    </w:p>
    <w:p>
      <w:pPr>
        <w:pStyle w:val="SHTKNoteSummary"/>
      </w:pPr>
      <w:r>
        <w:t>교감 요약 | [CBETA 교감] 저본 撿 → 甲·乙본 捨</w:t>
      </w:r>
    </w:p>
    <w:p>
      <w:pPr>
        <w:pStyle w:val="SHTKNoteDetail"/>
      </w:pPr>
      <w:r>
        <w:t>• 교감 번호 | 0582029</w:t>
      </w:r>
    </w:p>
    <w:p>
      <w:pPr>
        <w:pStyle w:val="SHTKNoteDetail"/>
      </w:pPr>
      <w:r>
        <w:t>• 저본 독법 | 撿</w:t>
      </w:r>
    </w:p>
    <w:p>
      <w:pPr>
        <w:pStyle w:val="SHTKNoteDetail"/>
      </w:pPr>
      <w:r>
        <w:t>• 이문 독법 | 捨 → ‘버리다’</w:t>
      </w:r>
    </w:p>
    <w:p>
      <w:pPr>
        <w:pStyle w:val="SHTKNoteDetail"/>
      </w:pPr>
      <w:r>
        <w:t>• 저본 기준 번역 | “마땅히 다시 《식신론》을 살펴야 한다.”</w:t>
      </w:r>
    </w:p>
    <w:p>
      <w:pPr>
        <w:pStyle w:val="SHTKNoteDetail"/>
      </w:pPr>
      <w:r>
        <w:t>• 교감 해설 | 이문에서는 撿 대신 捨으로 읽는다.</w:t>
      </w:r>
    </w:p>
    <w:p>
      <w:pPr>
        <w:pStyle w:val="SHTKNoteDetail"/>
      </w:pPr>
      <w:r>
        <w:t>• 번역 영향 판정 | [의미 차이 있음]</w:t>
      </w:r>
    </w:p>
    <w:p>
      <w:pPr>
        <w:pStyle w:val="SHTKNoteDetail"/>
      </w:pPr>
      <w:r>
        <w:t>• 출처 | CBETA T41n1822, 교감 번호 0582029.</w:t>
      </w:r>
    </w:p>
    <w:p>
      <w:pPr>
        <w:pStyle w:val="SHTKPositionMarker"/>
      </w:pPr>
      <w:bookmarkStart w:id="1785" w:name="loc_0582c26"/>
      <w:bookmarkEnd w:id="1785"/>
      <w:r>
        <w:t>[0582c26]</w:t>
      </w:r>
    </w:p>
    <w:p>
      <w:pPr>
        <w:pStyle w:val="SHTKSourceText"/>
      </w:pPr>
      <w:r>
        <w:t>論。有餘於此總說頌[30]言。</w:t>
      </w:r>
    </w:p>
    <w:p>
      <w:pPr>
        <w:pStyle w:val="SHTKTranslationText"/>
      </w:pPr>
      <w:r>
        <w:t>논에서 “어떤 다른 이는 여기에서 총체적으로 게송을 설하여 말한다”라고 하였다.</w:t>
      </w:r>
    </w:p>
    <w:p>
      <w:pPr>
        <w:pStyle w:val="SHTKNoteSummary"/>
      </w:pPr>
      <w:r>
        <w:t>교감 요약 | [CBETA 교감] 저본 言 → 甲·乙본 曰</w:t>
      </w:r>
    </w:p>
    <w:p>
      <w:pPr>
        <w:pStyle w:val="SHTKNoteDetail"/>
      </w:pPr>
      <w:r>
        <w:t>• 교감 번호 | 0582030</w:t>
      </w:r>
    </w:p>
    <w:p>
      <w:pPr>
        <w:pStyle w:val="SHTKNoteDetail"/>
      </w:pPr>
      <w:r>
        <w:t>• 저본 독법 | 言 → ‘말하다’</w:t>
      </w:r>
    </w:p>
    <w:p>
      <w:pPr>
        <w:pStyle w:val="SHTKNoteDetail"/>
      </w:pPr>
      <w:r>
        <w:t>• 이문 독법 | 曰</w:t>
      </w:r>
    </w:p>
    <w:p>
      <w:pPr>
        <w:pStyle w:val="SHTKNoteDetail"/>
      </w:pPr>
      <w:r>
        <w:t>• 저본 기준 번역 | “논에서 “어떤 다른 이는 여기에서 총체적으로 게송을 설하여 말한다”라고 하였다.”</w:t>
      </w:r>
    </w:p>
    <w:p>
      <w:pPr>
        <w:pStyle w:val="SHTKNoteDetail"/>
      </w:pPr>
      <w:r>
        <w:t>• 교감 해설 | 이문에서는 言 대신 曰으로 읽는다.</w:t>
      </w:r>
    </w:p>
    <w:p>
      <w:pPr>
        <w:pStyle w:val="SHTKNoteDetail"/>
      </w:pPr>
      <w:r>
        <w:t>• 번역 영향 판정 | [번역 차이 없음]</w:t>
      </w:r>
    </w:p>
    <w:p>
      <w:pPr>
        <w:pStyle w:val="SHTKNoteDetail"/>
      </w:pPr>
      <w:r>
        <w:t>• 출처 | CBETA T41n1822, 교감 번호 0582030.</w:t>
      </w:r>
    </w:p>
    <w:p>
      <w:pPr>
        <w:pStyle w:val="SHTKSourceText"/>
      </w:pPr>
      <w:r>
        <w:t>已下一頌[31]束上總為三門。</w:t>
      </w:r>
    </w:p>
    <w:p>
      <w:pPr>
        <w:pStyle w:val="SHTKTranslationText"/>
      </w:pPr>
      <w:r>
        <w:t>이 아래 한 게송은 위의 내용을 묶어 전체적으로 세 문으로 만든다.</w:t>
      </w:r>
    </w:p>
    <w:p>
      <w:pPr>
        <w:pStyle w:val="SHTKNoteSummary"/>
      </w:pPr>
      <w:r>
        <w:t>교감 요약 | [CBETA 교감] 저본 束 → 甲·乙본 半</w:t>
      </w:r>
    </w:p>
    <w:p>
      <w:pPr>
        <w:pStyle w:val="SHTKNoteDetail"/>
      </w:pPr>
      <w:r>
        <w:t>• 교감 번호 | 0582031</w:t>
      </w:r>
    </w:p>
    <w:p>
      <w:pPr>
        <w:pStyle w:val="SHTKNoteDetail"/>
      </w:pPr>
      <w:r>
        <w:t>• 저본 독법 | 束</w:t>
      </w:r>
    </w:p>
    <w:p>
      <w:pPr>
        <w:pStyle w:val="SHTKNoteDetail"/>
      </w:pPr>
      <w:r>
        <w:t>• 이문 독법 | 半</w:t>
      </w:r>
    </w:p>
    <w:p>
      <w:pPr>
        <w:pStyle w:val="SHTKNoteDetail"/>
      </w:pPr>
      <w:r>
        <w:t>• 저본 기준 번역 | “이 아래 한 게송은 위의 내용을 묶어 전체적으로 세 문으로 만든다.”</w:t>
      </w:r>
    </w:p>
    <w:p>
      <w:pPr>
        <w:pStyle w:val="SHTKNoteDetail"/>
      </w:pPr>
      <w:r>
        <w:t>• 교감 해설 | 이문에서는 束 대신 半으로 읽는다.</w:t>
      </w:r>
    </w:p>
    <w:p>
      <w:pPr>
        <w:pStyle w:val="SHTKNoteDetail"/>
      </w:pPr>
      <w:r>
        <w:t>• 번역 영향 판정 | [의미 차이 있음]</w:t>
      </w:r>
    </w:p>
    <w:p>
      <w:pPr>
        <w:pStyle w:val="SHTKNoteDetail"/>
      </w:pPr>
      <w:r>
        <w:t>• 출처 | CBETA T41n1822, 교감 번호 0582031.</w:t>
      </w:r>
    </w:p>
    <w:p>
      <w:pPr>
        <w:pStyle w:val="SHTKSourceText"/>
      </w:pPr>
      <w:r>
        <w:t>謂染．善．無記得心多少</w:t>
      </w:r>
    </w:p>
    <w:p>
      <w:pPr>
        <w:pStyle w:val="SHTKTranslationText"/>
      </w:pPr>
      <w:r>
        <w:t>곧 염심·선심·무기심에서 각각 몇 마음을 얻는가 하는 것이다.</w:t>
      </w:r>
    </w:p>
    <w:p>
      <w:pPr>
        <w:pStyle w:val="SHTKSourceText"/>
      </w:pPr>
      <w:r>
        <w:t>言有[32]餘者。</w:t>
      </w:r>
    </w:p>
    <w:p>
      <w:pPr>
        <w:pStyle w:val="SHTKTranslationText"/>
      </w:pPr>
      <w:r>
        <w:t>‘어떤 다른 이’라고 한 것은,</w:t>
      </w:r>
    </w:p>
    <w:p>
      <w:pPr>
        <w:pStyle w:val="SHTKNoteSummary"/>
      </w:pPr>
      <w:r>
        <w:t>교감 요약 | [CBETA 교감] 저본 餘 → 甲·乙본 雖</w:t>
      </w:r>
    </w:p>
    <w:p>
      <w:pPr>
        <w:pStyle w:val="SHTKNoteDetail"/>
      </w:pPr>
      <w:r>
        <w:t>• 교감 번호 | 0582032</w:t>
      </w:r>
    </w:p>
    <w:p>
      <w:pPr>
        <w:pStyle w:val="SHTKNoteDetail"/>
      </w:pPr>
      <w:r>
        <w:t>• 저본 독법 | 餘</w:t>
      </w:r>
    </w:p>
    <w:p>
      <w:pPr>
        <w:pStyle w:val="SHTKNoteDetail"/>
      </w:pPr>
      <w:r>
        <w:t>• 이문 독법 | 雖 → ‘비록’</w:t>
      </w:r>
    </w:p>
    <w:p>
      <w:pPr>
        <w:pStyle w:val="SHTKNoteDetail"/>
      </w:pPr>
      <w:r>
        <w:t>• 저본 기준 번역 | “‘어떤 다른 이’라고 한 것은,”</w:t>
      </w:r>
    </w:p>
    <w:p>
      <w:pPr>
        <w:pStyle w:val="SHTKNoteDetail"/>
      </w:pPr>
      <w:r>
        <w:t>• 번역 영향 판정 | [의미 차이 있음]</w:t>
      </w:r>
    </w:p>
    <w:p>
      <w:pPr>
        <w:pStyle w:val="SHTKNoteDetail"/>
      </w:pPr>
      <w:r>
        <w:t>• 출처 | CBETA T41n1822, 교감 번호 0582032.</w:t>
      </w:r>
    </w:p>
    <w:p>
      <w:pPr>
        <w:pStyle w:val="SHTKSourceText"/>
      </w:pPr>
      <w:r>
        <w:t>是雜心頌。</w:t>
      </w:r>
    </w:p>
    <w:p>
      <w:pPr>
        <w:pStyle w:val="SHTKTranslationText"/>
      </w:pPr>
      <w:r>
        <w:t>《잡심론》의 게송을 가리킨다.</w:t>
      </w:r>
    </w:p>
    <w:p>
      <w:pPr>
        <w:pStyle w:val="SHTKPositionMarker"/>
      </w:pPr>
      <w:bookmarkStart w:id="1786" w:name="loc_0582c28"/>
      <w:bookmarkEnd w:id="1786"/>
      <w:r>
        <w:t>[0582c28]</w:t>
      </w:r>
    </w:p>
    <w:p>
      <w:pPr>
        <w:pStyle w:val="SHTKSourceText"/>
      </w:pPr>
      <w:r>
        <w:t>論。於善心中至說名為得。</w:t>
      </w:r>
    </w:p>
    <w:p>
      <w:pPr>
        <w:pStyle w:val="SHTKTranslationText"/>
      </w:pPr>
      <w:r>
        <w:t>논에서 “선심 가운데서는 … 이를 얻는다고 이름한다”라고 하였다.</w:t>
      </w:r>
    </w:p>
    <w:p>
      <w:pPr>
        <w:pStyle w:val="SHTKSourceText"/>
      </w:pPr>
      <w:r>
        <w:t>此破雜[33]心頌也</w:t>
      </w:r>
    </w:p>
    <w:p>
      <w:pPr>
        <w:pStyle w:val="SHTKTranslationText"/>
      </w:pPr>
      <w:r>
        <w:t>이는 《잡심론》의 게송을 논파한다.</w:t>
      </w:r>
    </w:p>
    <w:p>
      <w:pPr>
        <w:pStyle w:val="SHTKNoteSummary"/>
      </w:pPr>
      <w:r>
        <w:t>교감 요약 | [CBETA 교감] 저본 心 → 甲·乙본 心師</w:t>
      </w:r>
    </w:p>
    <w:p>
      <w:pPr>
        <w:pStyle w:val="SHTKNoteDetail"/>
      </w:pPr>
      <w:r>
        <w:t>• 교감 번호 | 0582033</w:t>
      </w:r>
    </w:p>
    <w:p>
      <w:pPr>
        <w:pStyle w:val="SHTKNoteDetail"/>
      </w:pPr>
      <w:r>
        <w:t>• 저본 독법 | 心 → ‘마음’</w:t>
      </w:r>
    </w:p>
    <w:p>
      <w:pPr>
        <w:pStyle w:val="SHTKNoteDetail"/>
      </w:pPr>
      <w:r>
        <w:t>• 이문 독법 | 心師</w:t>
      </w:r>
    </w:p>
    <w:p>
      <w:pPr>
        <w:pStyle w:val="SHTKNoteDetail"/>
      </w:pPr>
      <w:r>
        <w:t>• 저본 기준 번역 | “이는 《잡심론》의 게송을 논파한다.”</w:t>
      </w:r>
    </w:p>
    <w:p>
      <w:pPr>
        <w:pStyle w:val="SHTKNoteDetail"/>
      </w:pPr>
      <w:r>
        <w:t>• 교감 해설 | 이문에서는 心 대신 心師으로 읽는다.</w:t>
      </w:r>
    </w:p>
    <w:p>
      <w:pPr>
        <w:pStyle w:val="SHTKNoteDetail"/>
      </w:pPr>
      <w:r>
        <w:t>• 번역 영향 판정 | [의미 차이 있음]</w:t>
      </w:r>
    </w:p>
    <w:p>
      <w:pPr>
        <w:pStyle w:val="SHTKNoteDetail"/>
      </w:pPr>
      <w:r>
        <w:t>• 출처 | CBETA T41n1822, 교감 번호 0582033.</w:t>
      </w:r>
    </w:p>
    <w:p>
      <w:pPr>
        <w:pStyle w:val="SHTKSourceText"/>
      </w:pPr>
      <w:r>
        <w:t>言得七者。</w:t>
      </w:r>
    </w:p>
    <w:p>
      <w:pPr>
        <w:pStyle w:val="SHTKTranslationText"/>
      </w:pPr>
      <w:r>
        <w:t>‘일곱을 얻는다’고 한 것은,</w:t>
      </w:r>
    </w:p>
    <w:p>
      <w:pPr>
        <w:pStyle w:val="SHTKSourceText"/>
      </w:pPr>
      <w:r>
        <w:t>[34]如前所[35]釋加欲[1]善也。</w:t>
      </w:r>
    </w:p>
    <w:p>
      <w:pPr>
        <w:pStyle w:val="SHTKTranslationText"/>
      </w:pPr>
      <w:r>
        <w:t>앞에서 해석한 것처럼 욕계의 선심 하나를 더한 것이다.</w:t>
      </w:r>
    </w:p>
    <w:p>
      <w:pPr>
        <w:pStyle w:val="SHTKNoteSummary"/>
      </w:pPr>
      <w:r>
        <w:t>교감 요약 | [CBETA 교감] 저본 如 → 甲·乙본 六如</w:t>
      </w:r>
    </w:p>
    <w:p>
      <w:pPr>
        <w:pStyle w:val="SHTKNoteDetail"/>
      </w:pPr>
      <w:r>
        <w:t>• 교감 번호 | 0582034</w:t>
      </w:r>
    </w:p>
    <w:p>
      <w:pPr>
        <w:pStyle w:val="SHTKNoteDetail"/>
      </w:pPr>
      <w:r>
        <w:t>• 저본 독법 | 如 → ‘…와 같다’</w:t>
      </w:r>
    </w:p>
    <w:p>
      <w:pPr>
        <w:pStyle w:val="SHTKNoteDetail"/>
      </w:pPr>
      <w:r>
        <w:t>• 이문 독법 | 六如 → ‘여섯/여섯째 / …와 같다’</w:t>
      </w:r>
    </w:p>
    <w:p>
      <w:pPr>
        <w:pStyle w:val="SHTKNoteDetail"/>
      </w:pPr>
      <w:r>
        <w:t>• 저본 기준 번역 | “앞에서 해석한 것처럼 욕계의 선심 하나를 더한 것이다.”</w:t>
      </w:r>
    </w:p>
    <w:p>
      <w:pPr>
        <w:pStyle w:val="SHTKNoteDetail"/>
      </w:pPr>
      <w:r>
        <w:t>• 교감 해설 | 이문에서는 如 대신 六如으로 읽는다.</w:t>
      </w:r>
    </w:p>
    <w:p>
      <w:pPr>
        <w:pStyle w:val="SHTKNoteDetail"/>
      </w:pPr>
      <w:r>
        <w:t>• 번역 영향 판정 | [의미 차이 있음]</w:t>
      </w:r>
    </w:p>
    <w:p>
      <w:pPr>
        <w:pStyle w:val="SHTKNoteDetail"/>
      </w:pPr>
      <w:r>
        <w:t>• 출처 | CBETA T41n1822, 교감 번호 0582034.</w:t>
      </w:r>
    </w:p>
    <w:p>
      <w:pPr>
        <w:pStyle w:val="SHTKNoteSummary"/>
      </w:pPr>
      <w:r>
        <w:t>교감 요약 | [CBETA 교감] 저본 釋 → 甲·乙본 釋論主難處</w:t>
      </w:r>
    </w:p>
    <w:p>
      <w:pPr>
        <w:pStyle w:val="SHTKNoteDetail"/>
      </w:pPr>
      <w:r>
        <w:t>• 교감 번호 | 0582035</w:t>
      </w:r>
    </w:p>
    <w:p>
      <w:pPr>
        <w:pStyle w:val="SHTKNoteDetail"/>
      </w:pPr>
      <w:r>
        <w:t>• 저본 독법 | 釋 → ‘풀이하다’</w:t>
      </w:r>
    </w:p>
    <w:p>
      <w:pPr>
        <w:pStyle w:val="SHTKNoteDetail"/>
      </w:pPr>
      <w:r>
        <w:t>• 이문 독법 | 釋論主難處</w:t>
      </w:r>
    </w:p>
    <w:p>
      <w:pPr>
        <w:pStyle w:val="SHTKNoteDetail"/>
      </w:pPr>
      <w:r>
        <w:t>• 저본 기준 번역 | “앞에서 해석한 것처럼 욕계의 선심 하나를 더한 것이다.”</w:t>
      </w:r>
    </w:p>
    <w:p>
      <w:pPr>
        <w:pStyle w:val="SHTKNoteDetail"/>
      </w:pPr>
      <w:r>
        <w:t>• 교감 해설 | 이문에서는 釋 대신 釋論主難處으로 읽는다.</w:t>
      </w:r>
    </w:p>
    <w:p>
      <w:pPr>
        <w:pStyle w:val="SHTKNoteDetail"/>
      </w:pPr>
      <w:r>
        <w:t>• 번역 영향 판정 | [의미 차이 있음]</w:t>
      </w:r>
    </w:p>
    <w:p>
      <w:pPr>
        <w:pStyle w:val="SHTKNoteDetail"/>
      </w:pPr>
      <w:r>
        <w:t>• 출처 | CBETA T41n1822, 교감 번호 0582035.</w:t>
      </w:r>
    </w:p>
    <w:p>
      <w:pPr>
        <w:pStyle w:val="SHTKNoteSummary"/>
      </w:pPr>
      <w:r>
        <w:t>교감 요약 | [CBETA 교감] 저본 善 → 甲·乙본 善染為七</w:t>
      </w:r>
    </w:p>
    <w:p>
      <w:pPr>
        <w:pStyle w:val="SHTKNoteDetail"/>
      </w:pPr>
      <w:r>
        <w:t>• 교감 번호 | 0583001</w:t>
      </w:r>
    </w:p>
    <w:p>
      <w:pPr>
        <w:pStyle w:val="SHTKNoteDetail"/>
      </w:pPr>
      <w:r>
        <w:t>• 저본 독법 | 善 → ‘선’</w:t>
      </w:r>
    </w:p>
    <w:p>
      <w:pPr>
        <w:pStyle w:val="SHTKNoteDetail"/>
      </w:pPr>
      <w:r>
        <w:t>• 이문 독법 | 善染為七 → ‘선 / 염오 / …이다/…로 삼다 / 일곱/일곱째’</w:t>
      </w:r>
    </w:p>
    <w:p>
      <w:pPr>
        <w:pStyle w:val="SHTKNoteDetail"/>
      </w:pPr>
      <w:r>
        <w:t>• 저본 기준 번역 | “앞에서 해석한 것처럼 욕계의 선심 하나를 더한 것이다.”</w:t>
      </w:r>
    </w:p>
    <w:p>
      <w:pPr>
        <w:pStyle w:val="SHTKNoteDetail"/>
      </w:pPr>
      <w:r>
        <w:t>• 교감 해설 | 이문에서는 善 대신 善染為七으로 읽는다.</w:t>
      </w:r>
    </w:p>
    <w:p>
      <w:pPr>
        <w:pStyle w:val="SHTKNoteDetail"/>
      </w:pPr>
      <w:r>
        <w:t>• 번역 영향 판정 | [의미 차이 있음]</w:t>
      </w:r>
    </w:p>
    <w:p>
      <w:pPr>
        <w:pStyle w:val="SHTKNoteDetail"/>
      </w:pPr>
      <w:r>
        <w:t>• 출처 | CBETA T41n1822, 교감 번호 0583001.</w:t>
      </w:r>
    </w:p>
    <w:p>
      <w:pPr>
        <w:pStyle w:val="SHTKSourceText"/>
      </w:pPr>
      <w:r>
        <w:t>此中[2]善者。</w:t>
      </w:r>
    </w:p>
    <w:p>
      <w:pPr>
        <w:pStyle w:val="SHTKTranslationText"/>
      </w:pPr>
      <w:r>
        <w:t>이 가운데 ‘선’이라는 것은,</w:t>
      </w:r>
    </w:p>
    <w:p>
      <w:pPr>
        <w:pStyle w:val="SHTKNoteSummary"/>
      </w:pPr>
      <w:r>
        <w:t>교감 요약 | [CBETA 교감] 저본 善 → 甲·乙본 言善</w:t>
      </w:r>
    </w:p>
    <w:p>
      <w:pPr>
        <w:pStyle w:val="SHTKNoteDetail"/>
      </w:pPr>
      <w:r>
        <w:t>• 교감 번호 | 0583002</w:t>
      </w:r>
    </w:p>
    <w:p>
      <w:pPr>
        <w:pStyle w:val="SHTKNoteDetail"/>
      </w:pPr>
      <w:r>
        <w:t>• 저본 독법 | 善 → ‘선’</w:t>
      </w:r>
    </w:p>
    <w:p>
      <w:pPr>
        <w:pStyle w:val="SHTKNoteDetail"/>
      </w:pPr>
      <w:r>
        <w:t>• 이문 독법 | 言善 → ‘말하다 / 선’</w:t>
      </w:r>
    </w:p>
    <w:p>
      <w:pPr>
        <w:pStyle w:val="SHTKNoteDetail"/>
      </w:pPr>
      <w:r>
        <w:t>• 저본 기준 번역 | “이 가운데 ‘선’이라는 것은,”</w:t>
      </w:r>
    </w:p>
    <w:p>
      <w:pPr>
        <w:pStyle w:val="SHTKNoteDetail"/>
      </w:pPr>
      <w:r>
        <w:t>• 번역 영향 판정 | [의미 차이 있음]</w:t>
      </w:r>
    </w:p>
    <w:p>
      <w:pPr>
        <w:pStyle w:val="SHTKNoteDetail"/>
      </w:pPr>
      <w:r>
        <w:t>• 출처 | CBETA T41n1822, 교감 번호 0583002.</w:t>
      </w:r>
    </w:p>
    <w:p>
      <w:pPr>
        <w:pStyle w:val="SHTKSourceText"/>
      </w:pPr>
      <w:r>
        <w:t>通漏．無漏。正理亦許正見續善得欲善心通云</w:t>
      </w:r>
    </w:p>
    <w:p>
      <w:pPr>
        <w:pStyle w:val="SHTKTranslationText"/>
      </w:pPr>
      <w:r>
        <w:t>유루와 무루를 모두 통한다. 《정리론》도 정견으로 선근을 이어 욕계의 선심을 얻는 것을 인정한다. 회통하여 말한다.</w:t>
      </w:r>
    </w:p>
    <w:p>
      <w:pPr>
        <w:pStyle w:val="SHTKSourceText"/>
      </w:pPr>
      <w:r>
        <w:t>若爾何故言得六心[3]如經主[4]難應[5]言得七。</w:t>
      </w:r>
    </w:p>
    <w:p>
      <w:pPr>
        <w:pStyle w:val="SHTKTranslationText"/>
      </w:pPr>
      <w:r>
        <w:t>“그렇다면 어찌하여 여섯 마음을 얻는다고 말하는가? 경주가 논난한 것처럼 마땅히 일곱을 얻는다고 해야 할 것이다.</w:t>
      </w:r>
    </w:p>
    <w:p>
      <w:pPr>
        <w:pStyle w:val="SHTKNoteSummary"/>
      </w:pPr>
      <w:r>
        <w:t>교감 요약 | [CBETA 교감] 甲·乙본에는 如 없음</w:t>
      </w:r>
    </w:p>
    <w:p>
      <w:pPr>
        <w:pStyle w:val="SHTKNoteDetail"/>
      </w:pPr>
      <w:r>
        <w:t>• 교감 번호 | 0583003</w:t>
      </w:r>
    </w:p>
    <w:p>
      <w:pPr>
        <w:pStyle w:val="SHTKNoteDetail"/>
      </w:pPr>
      <w:r>
        <w:t>• 저본 독법 | 如 → ‘…와 같다’</w:t>
      </w:r>
    </w:p>
    <w:p>
      <w:pPr>
        <w:pStyle w:val="SHTKNoteDetail"/>
      </w:pPr>
      <w:r>
        <w:t>• 이문 독법 | ∅ → ‘해당 성분 없음(탈락)’</w:t>
      </w:r>
    </w:p>
    <w:p>
      <w:pPr>
        <w:pStyle w:val="SHTKNoteDetail"/>
      </w:pPr>
      <w:r>
        <w:t>• 저본 기준 번역 | ““그렇다면 어찌하여 여섯 마음을 얻는다고 말하는가? 경주가 논난한 것처럼 마땅히 일곱을 얻는다고 해야 할 것이다.”</w:t>
      </w:r>
    </w:p>
    <w:p>
      <w:pPr>
        <w:pStyle w:val="SHTKNoteDetail"/>
      </w:pPr>
      <w:r>
        <w:t>• 교감 해설 | 이문에서는 저본의 如을 생략하여 읽는다.</w:t>
      </w:r>
    </w:p>
    <w:p>
      <w:pPr>
        <w:pStyle w:val="SHTKNoteDetail"/>
      </w:pPr>
      <w:r>
        <w:t>• 번역 영향 판정 | [의미 차이 있음]</w:t>
      </w:r>
    </w:p>
    <w:p>
      <w:pPr>
        <w:pStyle w:val="SHTKNoteDetail"/>
      </w:pPr>
      <w:r>
        <w:t>• 출처 | CBETA T41n1822, 교감 번호 0583003.</w:t>
      </w:r>
    </w:p>
    <w:p>
      <w:pPr>
        <w:pStyle w:val="SHTKNoteSummary"/>
      </w:pPr>
      <w:r>
        <w:t>교감 요약 | [CBETA 교감] 저본 難應 → 甲·乙본 不應難</w:t>
      </w:r>
    </w:p>
    <w:p>
      <w:pPr>
        <w:pStyle w:val="SHTKNoteDetail"/>
      </w:pPr>
      <w:r>
        <w:t>• 교감 번호 | 0583004</w:t>
      </w:r>
    </w:p>
    <w:p>
      <w:pPr>
        <w:pStyle w:val="SHTKNoteDetail"/>
      </w:pPr>
      <w:r>
        <w:t>• 저본 독법 | 難應</w:t>
      </w:r>
    </w:p>
    <w:p>
      <w:pPr>
        <w:pStyle w:val="SHTKNoteDetail"/>
      </w:pPr>
      <w:r>
        <w:t>• 이문 독법 | 不應難</w:t>
      </w:r>
    </w:p>
    <w:p>
      <w:pPr>
        <w:pStyle w:val="SHTKNoteDetail"/>
      </w:pPr>
      <w:r>
        <w:t>• 저본 기준 번역 | ““그렇다면 어찌하여 여섯 마음을 얻는다고 말하는가? 경주가 논난한 것처럼 마땅히 일곱을 얻는다고 해야 할 것이다.”</w:t>
      </w:r>
    </w:p>
    <w:p>
      <w:pPr>
        <w:pStyle w:val="SHTKNoteDetail"/>
      </w:pPr>
      <w:r>
        <w:t>• 교감 해설 | 이문에서는 難應 대신 不應難으로 읽는다.</w:t>
      </w:r>
    </w:p>
    <w:p>
      <w:pPr>
        <w:pStyle w:val="SHTKNoteDetail"/>
      </w:pPr>
      <w:r>
        <w:t>• 번역 영향 판정 | [의미 차이 있음]</w:t>
      </w:r>
    </w:p>
    <w:p>
      <w:pPr>
        <w:pStyle w:val="SHTKNoteDetail"/>
      </w:pPr>
      <w:r>
        <w:t>• 출처 | CBETA T41n1822, 교감 번호 0583004.</w:t>
      </w:r>
    </w:p>
    <w:p>
      <w:pPr>
        <w:pStyle w:val="SHTKNoteSummary"/>
      </w:pPr>
      <w:r>
        <w:t>교감 요약 | [CBETA 교감] 저본 言 → 甲·乙본 合</w:t>
      </w:r>
    </w:p>
    <w:p>
      <w:pPr>
        <w:pStyle w:val="SHTKNoteDetail"/>
      </w:pPr>
      <w:r>
        <w:t>• 교감 번호 | 0583005</w:t>
      </w:r>
    </w:p>
    <w:p>
      <w:pPr>
        <w:pStyle w:val="SHTKNoteDetail"/>
      </w:pPr>
      <w:r>
        <w:t>• 저본 독법 | 言 → ‘말하다’</w:t>
      </w:r>
    </w:p>
    <w:p>
      <w:pPr>
        <w:pStyle w:val="SHTKNoteDetail"/>
      </w:pPr>
      <w:r>
        <w:t>• 이문 독법 | 合 → ‘합하다’</w:t>
      </w:r>
    </w:p>
    <w:p>
      <w:pPr>
        <w:pStyle w:val="SHTKNoteDetail"/>
      </w:pPr>
      <w:r>
        <w:t>• 저본 기준 번역 | ““그렇다면 어찌하여 여섯 마음을 얻는다고 말하는가? 경주가 논난한 것처럼 마땅히 일곱을 얻는다고 해야 할 것이다.”</w:t>
      </w:r>
    </w:p>
    <w:p>
      <w:pPr>
        <w:pStyle w:val="SHTKNoteDetail"/>
      </w:pPr>
      <w:r>
        <w:t>• 교감 해설 | 이문에서는 言 대신 合으로 읽는다.</w:t>
      </w:r>
    </w:p>
    <w:p>
      <w:pPr>
        <w:pStyle w:val="SHTKNoteDetail"/>
      </w:pPr>
      <w:r>
        <w:t>• 번역 영향 판정 | [의미 차이 있음]</w:t>
      </w:r>
    </w:p>
    <w:p>
      <w:pPr>
        <w:pStyle w:val="SHTKNoteDetail"/>
      </w:pPr>
      <w:r>
        <w:t>• 출처 | CBETA T41n1822, 교감 번호 0583005.</w:t>
      </w:r>
    </w:p>
    <w:p>
      <w:pPr>
        <w:pStyle w:val="SHTKSourceText"/>
      </w:pPr>
      <w:r>
        <w:t>然學無學同無漏故。總說一心言六。無失。</w:t>
      </w:r>
    </w:p>
    <w:p>
      <w:pPr>
        <w:pStyle w:val="SHTKTranslationText"/>
      </w:pPr>
      <w:r>
        <w:t>그러나 학과 무학은 모두 무루이므로, 총괄하여 하나의 마음으로 말하면 여섯이라고 해도, 허물이 없다.”</w:t>
      </w:r>
    </w:p>
    <w:p>
      <w:pPr>
        <w:pStyle w:val="SHTKPositionMarker"/>
      </w:pPr>
      <w:bookmarkStart w:id="1787" w:name="loc_0583a05"/>
      <w:bookmarkEnd w:id="1787"/>
      <w:r>
        <w:t>[0583a05]</w:t>
      </w:r>
    </w:p>
    <w:p>
      <w:pPr>
        <w:pStyle w:val="SHTKSourceText"/>
      </w:pPr>
      <w:r>
        <w:t>論。餘[＊]准前釋應知其相</w:t>
      </w:r>
    </w:p>
    <w:p>
      <w:pPr>
        <w:pStyle w:val="SHTKTranslationText"/>
      </w:pPr>
      <w:r>
        <w:t>논에서 “나머지는 앞의 해석에 준하여 그 모습을 알아야 한다”라고 하였다.</w:t>
      </w:r>
    </w:p>
    <w:p>
      <w:pPr>
        <w:pStyle w:val="SHTKNoteSummary"/>
      </w:pPr>
      <w:r>
        <w:t>교감 요약 | [상호참조] 이 [＊]는 CBETA가 붙인 참조 표지로, 따로 적용할 이문은 없다.</w:t>
      </w:r>
    </w:p>
    <w:p>
      <w:pPr>
        <w:pStyle w:val="SHTKNoteDetail"/>
      </w:pPr>
      <w:r>
        <w:t>• 해당 번역 | “논에서 “나머지는 앞의 해석에 준하여 그 모습을 알아야 한다”</w:t>
      </w:r>
    </w:p>
    <w:p>
      <w:pPr>
        <w:pStyle w:val="SHTKNoteDetail"/>
      </w:pPr>
      <w:r>
        <w:t>• 번역 영향 판정 | [판단 유보]</w:t>
      </w:r>
    </w:p>
    <w:p>
      <w:pPr>
        <w:pStyle w:val="SHTKSourceText"/>
      </w:pPr>
      <w:r>
        <w:t>[＊]准前[6]釋者。</w:t>
      </w:r>
    </w:p>
    <w:p>
      <w:pPr>
        <w:pStyle w:val="SHTKTranslationText"/>
      </w:pPr>
      <w:r>
        <w:t>‘앞의 해석에 준한다’는 것은,</w:t>
      </w:r>
    </w:p>
    <w:p>
      <w:pPr>
        <w:pStyle w:val="SHTKNoteSummary"/>
      </w:pPr>
      <w:r>
        <w:t>교감 요약 | [CBETA 교감] 甲·乙본에는 釋 없음</w:t>
      </w:r>
    </w:p>
    <w:p>
      <w:pPr>
        <w:pStyle w:val="SHTKNoteDetail"/>
      </w:pPr>
      <w:r>
        <w:t>• 교감 번호 | 0583006</w:t>
      </w:r>
    </w:p>
    <w:p>
      <w:pPr>
        <w:pStyle w:val="SHTKNoteDetail"/>
      </w:pPr>
      <w:r>
        <w:t>• 저본 독법 | 釋 → ‘풀이하다’</w:t>
      </w:r>
    </w:p>
    <w:p>
      <w:pPr>
        <w:pStyle w:val="SHTKNoteDetail"/>
      </w:pPr>
      <w:r>
        <w:t>• 이문 독법 | ∅ → ‘해당 성분 없음(탈락)’</w:t>
      </w:r>
    </w:p>
    <w:p>
      <w:pPr>
        <w:pStyle w:val="SHTKNoteDetail"/>
      </w:pPr>
      <w:r>
        <w:t>• 저본 기준 번역 | “‘앞의 해석에 준한다’는 것은,”</w:t>
      </w:r>
    </w:p>
    <w:p>
      <w:pPr>
        <w:pStyle w:val="SHTKNoteDetail"/>
      </w:pPr>
      <w:r>
        <w:t>• 교감 해설 | 임의로 다른 교감에 연결하지 않는다.</w:t>
      </w:r>
    </w:p>
    <w:p>
      <w:pPr>
        <w:pStyle w:val="SHTKNoteDetail"/>
      </w:pPr>
      <w:r>
        <w:t>• 번역 영향 판정 | [의미 차이 있음]</w:t>
      </w:r>
    </w:p>
    <w:p>
      <w:pPr>
        <w:pStyle w:val="SHTKNoteDetail"/>
      </w:pPr>
      <w:r>
        <w:t>• 출처 | CBETA T41n1822, 교감 번호 0583006.</w:t>
      </w:r>
    </w:p>
    <w:p>
      <w:pPr>
        <w:pStyle w:val="SHTKNoteSummary"/>
      </w:pPr>
      <w:r>
        <w:t>교감 요약 | [상호참조] 이 [＊]는 CBETA가 붙인 참조 표지로, 따로 적용할 이문은 없다.</w:t>
      </w:r>
    </w:p>
    <w:p>
      <w:pPr>
        <w:pStyle w:val="SHTKNoteDetail"/>
      </w:pPr>
      <w:r>
        <w:t>• 해당 번역 | “‘앞의 해석에 준한다’는 것은,”</w:t>
      </w:r>
    </w:p>
    <w:p>
      <w:pPr>
        <w:pStyle w:val="SHTKNoteDetail"/>
      </w:pPr>
      <w:r>
        <w:t>• 번역 영향 판정 | [판단 유보]</w:t>
      </w:r>
    </w:p>
    <w:p>
      <w:pPr>
        <w:pStyle w:val="SHTKSourceText"/>
      </w:pPr>
      <w:r>
        <w:t>諸染污心總得九心[7]者。</w:t>
      </w:r>
    </w:p>
    <w:p>
      <w:pPr>
        <w:pStyle w:val="SHTKTranslationText"/>
      </w:pPr>
      <w:r>
        <w:t>여러 염오심에서는 모두 아홉 마음을 얻는다는 뜻이다.</w:t>
      </w:r>
    </w:p>
    <w:p>
      <w:pPr>
        <w:pStyle w:val="SHTKNoteSummary"/>
      </w:pPr>
      <w:r>
        <w:t>교감 요약 | [CBETA 교감] 저본 者，一 → 甲·乙본 一者</w:t>
      </w:r>
    </w:p>
    <w:p>
      <w:pPr>
        <w:pStyle w:val="SHTKNoteDetail"/>
      </w:pPr>
      <w:r>
        <w:t>• 교감 번호 | 0583007</w:t>
      </w:r>
    </w:p>
    <w:p>
      <w:pPr>
        <w:pStyle w:val="SHTKNoteDetail"/>
      </w:pPr>
      <w:r>
        <w:t>• 저본 독법 | 者，一 → ‘…하는 자/것 / 하나/첫째’</w:t>
      </w:r>
    </w:p>
    <w:p>
      <w:pPr>
        <w:pStyle w:val="SHTKNoteDetail"/>
      </w:pPr>
      <w:r>
        <w:t>• 이문 독법 | 一者 → ‘하나/첫째 / …하는 자/것’</w:t>
      </w:r>
    </w:p>
    <w:p>
      <w:pPr>
        <w:pStyle w:val="SHTKNoteDetail"/>
      </w:pPr>
      <w:r>
        <w:t>• 저본 기준 번역 | “여러 염오심에서는 모두 아홉 마음을 얻는다는 뜻이다.”</w:t>
      </w:r>
    </w:p>
    <w:p>
      <w:pPr>
        <w:pStyle w:val="SHTKNoteDetail"/>
      </w:pPr>
      <w:r>
        <w:t>• 교감 해설 | 이문에서는 者，一 대신 一者으로 읽는다.</w:t>
      </w:r>
    </w:p>
    <w:p>
      <w:pPr>
        <w:pStyle w:val="SHTKNoteDetail"/>
      </w:pPr>
      <w:r>
        <w:t>• 번역 영향 판정 | [번역 차이 없음]</w:t>
      </w:r>
    </w:p>
    <w:p>
      <w:pPr>
        <w:pStyle w:val="SHTKNoteDetail"/>
      </w:pPr>
      <w:r>
        <w:t>• 출처 | CBETA T41n1822, 교감 번호 0583007.</w:t>
      </w:r>
    </w:p>
    <w:p>
      <w:pPr>
        <w:pStyle w:val="SHTKSourceText"/>
      </w:pPr>
      <w:r>
        <w:t>一欲善心。二欲不善。三欲有覆。四色界有覆。五無色有覆。六學心。七欲無覆心。八色善心。</w:t>
      </w:r>
    </w:p>
    <w:p>
      <w:pPr>
        <w:pStyle w:val="SHTKTranslationText"/>
      </w:pPr>
      <w:r>
        <w:t>첫째는 욕계의 선심이고, 둘째는 욕계의 불선심이며, 셋째는 욕계의 유부심이고, 넷째는 색계의 유부심이며, 다섯째는 무색계의 유부심이고, 여섯째는 학심이며, 일곱째는 욕계의 무부심이고, 여덟째는 색계의 선심이며,</w:t>
      </w:r>
    </w:p>
    <w:p>
      <w:pPr>
        <w:pStyle w:val="SHTKSourceText"/>
      </w:pPr>
      <w:r>
        <w:t>九色無覆[8]心。</w:t>
      </w:r>
    </w:p>
    <w:p>
      <w:pPr>
        <w:pStyle w:val="SHTKTranslationText"/>
      </w:pPr>
      <w:r>
        <w:t>아홉째는 색계의 무부심이다.</w:t>
      </w:r>
    </w:p>
    <w:p>
      <w:pPr>
        <w:pStyle w:val="SHTKNoteSummary"/>
      </w:pPr>
      <w:r>
        <w:t>교감 요약 | [CBETA 교감] 甲·乙본에는 心 없음</w:t>
      </w:r>
    </w:p>
    <w:p>
      <w:pPr>
        <w:pStyle w:val="SHTKNoteDetail"/>
      </w:pPr>
      <w:r>
        <w:t>• 교감 번호 | 0583008</w:t>
      </w:r>
    </w:p>
    <w:p>
      <w:pPr>
        <w:pStyle w:val="SHTKNoteDetail"/>
      </w:pPr>
      <w:r>
        <w:t>• 저본 독법 | 心 → ‘마음’</w:t>
      </w:r>
    </w:p>
    <w:p>
      <w:pPr>
        <w:pStyle w:val="SHTKNoteDetail"/>
      </w:pPr>
      <w:r>
        <w:t>• 이문 독법 | ∅ → ‘해당 성분 없음(탈락)’</w:t>
      </w:r>
    </w:p>
    <w:p>
      <w:pPr>
        <w:pStyle w:val="SHTKNoteDetail"/>
      </w:pPr>
      <w:r>
        <w:t>• 저본 기준 번역 | “아홉째는 색계의 무부심이다.”</w:t>
      </w:r>
    </w:p>
    <w:p>
      <w:pPr>
        <w:pStyle w:val="SHTKNoteDetail"/>
      </w:pPr>
      <w:r>
        <w:t>• 교감 해설 | 이문에서는 저본의 心을 생략하여 읽는다.</w:t>
      </w:r>
    </w:p>
    <w:p>
      <w:pPr>
        <w:pStyle w:val="SHTKNoteDetail"/>
      </w:pPr>
      <w:r>
        <w:t>• 번역 영향 판정 | [의미 차이 있음]</w:t>
      </w:r>
    </w:p>
    <w:p>
      <w:pPr>
        <w:pStyle w:val="SHTKNoteDetail"/>
      </w:pPr>
      <w:r>
        <w:t>• 출처 | CBETA T41n1822, 교감 번호 0583008.</w:t>
      </w:r>
    </w:p>
    <w:p>
      <w:pPr>
        <w:pStyle w:val="SHTKSourceText"/>
      </w:pPr>
      <w:r>
        <w:t>無記心唯自得故名無記唯無記。</w:t>
      </w:r>
    </w:p>
    <w:p>
      <w:pPr>
        <w:pStyle w:val="SHTKTranslationText"/>
      </w:pPr>
      <w:r>
        <w:t>무기심은 오직 자기 무기심만을 얻으므로 ‘무기는 오직 무기’라고 한다.</w:t>
      </w:r>
    </w:p>
    <w:p>
      <w:pPr>
        <w:pStyle w:val="SHTKPositionMarker"/>
      </w:pPr>
      <w:bookmarkStart w:id="1788" w:name="loc_0583a09"/>
      <w:bookmarkEnd w:id="1788"/>
      <w:r>
        <w:t>[0583a09]</w:t>
      </w:r>
    </w:p>
    <w:p>
      <w:pPr>
        <w:pStyle w:val="SHTKSourceText"/>
      </w:pPr>
      <w:r>
        <w:t>論。為攝前義至非先[9]不成故。</w:t>
      </w:r>
    </w:p>
    <w:p>
      <w:pPr>
        <w:pStyle w:val="SHTKTranslationText"/>
      </w:pPr>
      <w:r>
        <w:t>논에서 “앞의 뜻을 포섭하기 위해 … 전에 성취하지 못했기 때문이다”라고 하였다.</w:t>
      </w:r>
    </w:p>
    <w:p>
      <w:pPr>
        <w:pStyle w:val="SHTKNoteSummary"/>
      </w:pPr>
      <w:r>
        <w:t>교감 요약 | [CBETA 교감] 저본 不 → 甲·乙본 所</w:t>
      </w:r>
    </w:p>
    <w:p>
      <w:pPr>
        <w:pStyle w:val="SHTKNoteDetail"/>
      </w:pPr>
      <w:r>
        <w:t>• 교감 번호 | 0583009</w:t>
      </w:r>
    </w:p>
    <w:p>
      <w:pPr>
        <w:pStyle w:val="SHTKNoteDetail"/>
      </w:pPr>
      <w:r>
        <w:t>• 저본 독법 | 不 → ‘…않다’</w:t>
      </w:r>
    </w:p>
    <w:p>
      <w:pPr>
        <w:pStyle w:val="SHTKNoteDetail"/>
      </w:pPr>
      <w:r>
        <w:t>• 이문 독법 | 所 → ‘…하는 바’</w:t>
      </w:r>
    </w:p>
    <w:p>
      <w:pPr>
        <w:pStyle w:val="SHTKNoteDetail"/>
      </w:pPr>
      <w:r>
        <w:t>• 저본 기준 번역 | “논에서 “앞의 뜻을 포섭하기 위해 … 전에 성취하지 못했기 때문이다”라고 하였다.”</w:t>
      </w:r>
    </w:p>
    <w:p>
      <w:pPr>
        <w:pStyle w:val="SHTKNoteDetail"/>
      </w:pPr>
      <w:r>
        <w:t>• 교감 해설 | 이문에서는 不 대신 所으로 읽는다.</w:t>
      </w:r>
    </w:p>
    <w:p>
      <w:pPr>
        <w:pStyle w:val="SHTKNoteDetail"/>
      </w:pPr>
      <w:r>
        <w:t>• 번역 영향 판정 | [의미 차이 있음]</w:t>
      </w:r>
    </w:p>
    <w:p>
      <w:pPr>
        <w:pStyle w:val="SHTKNoteDetail"/>
      </w:pPr>
      <w:r>
        <w:t>• 출처 | CBETA T41n1822, 교감 번호 0583009.</w:t>
      </w:r>
    </w:p>
    <w:p>
      <w:pPr>
        <w:pStyle w:val="SHTKSourceText"/>
      </w:pPr>
      <w:r>
        <w:t>總前得心之義總有一頌。一由託生。二由入定。三由離染。四由退時。五由續善非先所成故。</w:t>
      </w:r>
    </w:p>
    <w:p>
      <w:pPr>
        <w:pStyle w:val="SHTKTranslationText"/>
      </w:pPr>
      <w:r>
        <w:t>앞에서 말한 마음을 얻는 뜻을 총괄하면 한 게송이 있다. 첫째는 생을 의탁함으로 말미암고, 둘째는 선정에 들어감으로 말미암으며, 셋째는 염을 떠남으로 말미암고, 넷째는 물러날 때로 말미암으며, 다섯째는 선근을 이어감으로 말미암는다. 전에 성취하지 못했던 것이기 때문이다.</w:t>
      </w:r>
    </w:p>
    <w:p>
      <w:pPr>
        <w:pStyle w:val="SHTKSourceText"/>
      </w:pPr>
      <w:r>
        <w:t>[10]總釋得義也。</w:t>
      </w:r>
    </w:p>
    <w:p>
      <w:pPr>
        <w:pStyle w:val="SHTKTranslationText"/>
      </w:pPr>
      <w:r>
        <w:t>마음을 ‘얻는다’는 뜻을 총체적으로 해석한 것이다.</w:t>
      </w:r>
    </w:p>
    <w:p>
      <w:pPr>
        <w:pStyle w:val="SHTKNoteSummary"/>
      </w:pPr>
      <w:r>
        <w:t>교감 요약 | [CBETA 교감] 甲·乙본에는 總 없음</w:t>
      </w:r>
    </w:p>
    <w:p>
      <w:pPr>
        <w:pStyle w:val="SHTKNoteDetail"/>
      </w:pPr>
      <w:r>
        <w:t>• 교감 번호 | 0583010</w:t>
      </w:r>
    </w:p>
    <w:p>
      <w:pPr>
        <w:pStyle w:val="SHTKNoteDetail"/>
      </w:pPr>
      <w:r>
        <w:t>• 저본 독법 | 總</w:t>
      </w:r>
    </w:p>
    <w:p>
      <w:pPr>
        <w:pStyle w:val="SHTKNoteDetail"/>
      </w:pPr>
      <w:r>
        <w:t>• 이문 독법 | ∅ → ‘해당 성분 없음(탈락)’</w:t>
      </w:r>
    </w:p>
    <w:p>
      <w:pPr>
        <w:pStyle w:val="SHTKNoteDetail"/>
      </w:pPr>
      <w:r>
        <w:t>• 저본 기준 번역 | “마음을 ‘얻는다’는 뜻을 총체적으로 해석한 것이다.”</w:t>
      </w:r>
    </w:p>
    <w:p>
      <w:pPr>
        <w:pStyle w:val="SHTKNoteDetail"/>
      </w:pPr>
      <w:r>
        <w:t>• 교감 해설 | 이문에서는 저본의 總을 생략하여 읽는다.</w:t>
      </w:r>
    </w:p>
    <w:p>
      <w:pPr>
        <w:pStyle w:val="SHTKNoteDetail"/>
      </w:pPr>
      <w:r>
        <w:t>• 교감 해설 | 이번 회차 시작 U:</w:t>
      </w:r>
    </w:p>
    <w:p>
      <w:pPr>
        <w:pStyle w:val="SHTKNoteDetail"/>
      </w:pPr>
      <w:r>
        <w:t>• 교감 해설 | 이번 회차 종료 U:</w:t>
      </w:r>
    </w:p>
    <w:p>
      <w:pPr>
        <w:pStyle w:val="SHTKNoteDetail"/>
      </w:pPr>
      <w:r>
        <w:t>• 번역 영향 판정 | [번역 차이 없음]</w:t>
      </w:r>
    </w:p>
    <w:p>
      <w:pPr>
        <w:pStyle w:val="SHTKNoteDetail"/>
      </w:pPr>
      <w:r>
        <w:t>• 출처 | CBETA T41n1822, 교감 번호 0583010.</w:t>
      </w:r>
    </w:p>
    <w:p>
      <w:pPr>
        <w:pStyle w:val="SHTKSourceText"/>
      </w:pPr>
      <w:r>
        <w:t>俱舍論疏卷第七</w:t>
      </w:r>
    </w:p>
    <w:p>
      <w:pPr>
        <w:pStyle w:val="SHTKTranslationText"/>
      </w:pPr>
      <w:r>
        <w:t>《구사론소》 권제7.</w:t>
      </w:r>
    </w:p>
    <w:p>
      <w:pPr>
        <w:pStyle w:val="SHTKSourceText"/>
      </w:pPr>
      <w:r>
        <w:t>[11]</w:t>
      </w:r>
    </w:p>
    <w:p>
      <w:pPr>
        <w:pStyle w:val="SHTKTranslationText"/>
      </w:pPr>
      <w:r>
        <w:t>[11]</w:t>
      </w:r>
    </w:p>
    <w:p>
      <w:pPr>
        <w:pStyle w:val="SHTKNoteSummary"/>
      </w:pPr>
      <w:r>
        <w:t>교감 요약 | [CBETA 교감] 甲·乙본에는一交了範雅保…了加久壽(26자) 없음</w:t>
      </w:r>
    </w:p>
    <w:p>
      <w:pPr>
        <w:pStyle w:val="SHTKNoteDetail"/>
      </w:pPr>
      <w:r>
        <w:t>• 교감 번호 | 0583011</w:t>
      </w:r>
    </w:p>
    <w:p>
      <w:pPr>
        <w:pStyle w:val="SHTKNoteDetail"/>
      </w:pPr>
      <w:r>
        <w:t>• 저본 독법 | 一交了。 範　雅 / 保延三年十月二十六日夜半於南新屋點了。 加久壽</w:t>
      </w:r>
    </w:p>
    <w:p>
      <w:pPr>
        <w:pStyle w:val="SHTKNoteDetail"/>
      </w:pPr>
      <w:r>
        <w:t>• 이문 독법 | ∅ → ‘해당 성분 없음(탈락)’</w:t>
      </w:r>
    </w:p>
    <w:p>
      <w:pPr>
        <w:pStyle w:val="SHTKNoteDetail"/>
      </w:pPr>
      <w:r>
        <w:t>• 저본 기준 번역 | “[11]”</w:t>
      </w:r>
    </w:p>
    <w:p>
      <w:pPr>
        <w:pStyle w:val="SHTKNoteDetail"/>
      </w:pPr>
      <w:r>
        <w:t>• 교감 해설 | 저본의 [11]은 뒤따르는 후대 일본 교기 一交了／範／雅／保延三年十月二十六日夜半於南新屋點了／加久壽 전체를 교감 대상으로 삼는다.</w:t>
      </w:r>
    </w:p>
    <w:p>
      <w:pPr>
        <w:pStyle w:val="SHTKNoteDetail"/>
      </w:pPr>
      <w:r>
        <w:t>• 교감 해설 | 保延三年十月二十六日夜半於南新屋點了。 加久壽【大】 ↔ 〔없음〕【甲】【乙】.</w:t>
      </w:r>
    </w:p>
    <w:p>
      <w:pPr>
        <w:pStyle w:val="SHTKNoteDetail"/>
      </w:pPr>
      <w:r>
        <w:t>• 교감 해설 | 보연 3년 10월 26일 한밤중에 남신옥에서 점을 마쳤다</w:t>
      </w:r>
    </w:p>
    <w:p>
      <w:pPr>
        <w:pStyle w:val="SHTKNoteDetail"/>
      </w:pPr>
      <w:r>
        <w:t>• 번역 영향 판정 | [의미 차이 있음]</w:t>
      </w:r>
    </w:p>
    <w:p>
      <w:pPr>
        <w:pStyle w:val="SHTKNoteDetail"/>
      </w:pPr>
      <w:r>
        <w:t>• 출처 | CBETA T41n1822, 교감 번호 0583011.</w:t>
      </w:r>
    </w:p>
    <w:p>
      <w:pPr>
        <w:pStyle w:val="SHTKPositionMarker"/>
      </w:pPr>
      <w:bookmarkStart w:id="1789" w:name="loc_0583a15"/>
      <w:bookmarkEnd w:id="1789"/>
      <w:r>
        <w:t>[0583a15]</w:t>
      </w:r>
    </w:p>
    <w:p>
      <w:pPr>
        <w:pStyle w:val="SHTKSourceText"/>
      </w:pPr>
      <w:r>
        <w:t>一交了範雅</w:t>
      </w:r>
    </w:p>
    <w:p>
      <w:pPr>
        <w:pStyle w:val="SHTKTranslationText"/>
      </w:pPr>
      <w:r>
        <w:t>[후대 교기] 한 차례 교합을 마쳤다. [후대 교기] 범. [후대 교기] 아.</w:t>
      </w:r>
    </w:p>
    <w:p>
      <w:pPr>
        <w:pStyle w:val="SHTKPositionMarker"/>
      </w:pPr>
      <w:bookmarkStart w:id="1790" w:name="loc_0583a16"/>
      <w:bookmarkEnd w:id="1790"/>
      <w:r>
        <w:t>[0583a16]</w:t>
      </w:r>
    </w:p>
    <w:p>
      <w:pPr>
        <w:pStyle w:val="SHTKSourceText"/>
      </w:pPr>
      <w:r>
        <w:t>保延三年十月二十六日夜半於南新屋點了加久壽</w:t>
      </w:r>
    </w:p>
    <w:p>
      <w:pPr>
        <w:pStyle w:val="SHTKTranslationText"/>
      </w:pPr>
      <w:r>
        <w:t>[후대 교기] 보연 3년 10월 26일 한밤중에 남신옥에서 점을 마쳤다. [후대 교기] 가구수.</w:t>
      </w:r>
    </w:p>
    <w:p>
      <w:pPr>
        <w:pStyle w:val="Heading2"/>
      </w:pPr>
      <w:r>
        <w:t xml:space="preserve">卷第八 · 제8권</w:t>
      </w:r>
    </w:p>
    <w:p>
      <w:pPr>
        <w:pStyle w:val="SHTKSourceText"/>
      </w:pPr>
      <w:r>
        <w:t>[1]俱舍論疏卷第[2]八</w:t>
      </w:r>
    </w:p>
    <w:p>
      <w:pPr>
        <w:pStyle w:val="SHTKTranslationText"/>
      </w:pPr>
      <w:r>
        <w:t>[1] 《구사론소》 권제[2]8.</w:t>
      </w:r>
    </w:p>
    <w:p>
      <w:pPr>
        <w:pStyle w:val="SHTKNoteSummary"/>
      </w:pPr>
      <w:r>
        <w:t>교감 요약 | [CBETA 교감] 저본 俱 → 甲본 阿毘達磨俱</w:t>
      </w:r>
    </w:p>
    <w:p>
      <w:pPr>
        <w:pStyle w:val="SHTKNoteDetail"/>
      </w:pPr>
      <w:r>
        <w:t>• 교감 번호 | 0584001</w:t>
      </w:r>
    </w:p>
    <w:p>
      <w:pPr>
        <w:pStyle w:val="SHTKNoteDetail"/>
      </w:pPr>
      <w:r>
        <w:t>• 저본 독법 | 俱</w:t>
      </w:r>
    </w:p>
    <w:p>
      <w:pPr>
        <w:pStyle w:val="SHTKNoteDetail"/>
      </w:pPr>
      <w:r>
        <w:t>• 이문 독법 | 阿毘達磨俱</w:t>
      </w:r>
    </w:p>
    <w:p>
      <w:pPr>
        <w:pStyle w:val="SHTKNoteDetail"/>
      </w:pPr>
      <w:r>
        <w:t>• 저본 기준 번역 | “[1] 《구사론소》 권제[2]8.”</w:t>
      </w:r>
    </w:p>
    <w:p>
      <w:pPr>
        <w:pStyle w:val="SHTKNoteDetail"/>
      </w:pPr>
      <w:r>
        <w:t>• 교감 해설 | 이문에서는 俱 대신 阿毘達磨俱으로 읽는다. 의미 차이: 논소의 서명에 ‘아비달마’가 추가된다.</w:t>
      </w:r>
    </w:p>
    <w:p>
      <w:pPr>
        <w:pStyle w:val="SHTKNoteDetail"/>
      </w:pPr>
      <w:r>
        <w:t>• 번역 영향 판정 | [의미 차이 있음]</w:t>
      </w:r>
    </w:p>
    <w:p>
      <w:pPr>
        <w:pStyle w:val="SHTKNoteDetail"/>
      </w:pPr>
      <w:r>
        <w:t>• 출처 | CBETA T41n1822, 교감 번호 0584001.</w:t>
      </w:r>
    </w:p>
    <w:p>
      <w:pPr>
        <w:pStyle w:val="SHTKNoteSummary"/>
      </w:pPr>
      <w:r>
        <w:t>교감 요약 | [CBETA 교감] 저본 八 → 甲본 六</w:t>
      </w:r>
    </w:p>
    <w:p>
      <w:pPr>
        <w:pStyle w:val="SHTKNoteDetail"/>
      </w:pPr>
      <w:r>
        <w:t>• 교감 번호 | 0584002</w:t>
      </w:r>
    </w:p>
    <w:p>
      <w:pPr>
        <w:pStyle w:val="SHTKNoteDetail"/>
      </w:pPr>
      <w:r>
        <w:t>• 저본 독법 | 八 → ‘여덟/여덟째’</w:t>
      </w:r>
    </w:p>
    <w:p>
      <w:pPr>
        <w:pStyle w:val="SHTKNoteDetail"/>
      </w:pPr>
      <w:r>
        <w:t>• 이문 독법 | 六 → ‘여섯/여섯째’</w:t>
      </w:r>
    </w:p>
    <w:p>
      <w:pPr>
        <w:pStyle w:val="SHTKNoteDetail"/>
      </w:pPr>
      <w:r>
        <w:t>• 저본 기준 번역 | “[1] 《구사론소》 권제[2]8.”</w:t>
      </w:r>
    </w:p>
    <w:p>
      <w:pPr>
        <w:pStyle w:val="SHTKNoteDetail"/>
      </w:pPr>
      <w:r>
        <w:t>• 교감 해설 | 이문에서는 八 대신 六으로 읽는다. 의미 차이: 권수 ‘8’이 ‘6’으로 달라진다.</w:t>
      </w:r>
    </w:p>
    <w:p>
      <w:pPr>
        <w:pStyle w:val="SHTKNoteDetail"/>
      </w:pPr>
      <w:r>
        <w:t>• 번역 영향 판정 | [의미 차이 있음]</w:t>
      </w:r>
    </w:p>
    <w:p>
      <w:pPr>
        <w:pStyle w:val="SHTKNoteDetail"/>
      </w:pPr>
      <w:r>
        <w:t>• 출처 | CBETA T41n1822, 교감 번호 0584002.</w:t>
      </w:r>
    </w:p>
    <w:p>
      <w:pPr>
        <w:pStyle w:val="SHTKSourceText"/>
      </w:pPr>
      <w:r>
        <w:t>沙門[3]法寶撰</w:t>
      </w:r>
    </w:p>
    <w:p>
      <w:pPr>
        <w:pStyle w:val="SHTKTranslationText"/>
      </w:pPr>
      <w:r>
        <w:t>사문 [3]법보가 지었다.</w:t>
      </w:r>
    </w:p>
    <w:p>
      <w:pPr>
        <w:pStyle w:val="SHTKNoteSummary"/>
      </w:pPr>
      <w:r>
        <w:t>교감 요약 | [CBETA 교감] 저본 法 → 乙본 釋法</w:t>
      </w:r>
    </w:p>
    <w:p>
      <w:pPr>
        <w:pStyle w:val="SHTKNoteDetail"/>
      </w:pPr>
      <w:r>
        <w:t>• 교감 번호 | 0584003</w:t>
      </w:r>
    </w:p>
    <w:p>
      <w:pPr>
        <w:pStyle w:val="SHTKNoteDetail"/>
      </w:pPr>
      <w:r>
        <w:t>• 저본 독법 | 法 → ‘법’</w:t>
      </w:r>
    </w:p>
    <w:p>
      <w:pPr>
        <w:pStyle w:val="SHTKNoteDetail"/>
      </w:pPr>
      <w:r>
        <w:t>• 이문 독법 | 釋法 → ‘풀이하다 / 법’</w:t>
      </w:r>
    </w:p>
    <w:p>
      <w:pPr>
        <w:pStyle w:val="SHTKNoteDetail"/>
      </w:pPr>
      <w:r>
        <w:t>• 저본 기준 번역 | “사문 [3]법보가 지었다.”</w:t>
      </w:r>
    </w:p>
    <w:p>
      <w:pPr>
        <w:pStyle w:val="SHTKNoteDetail"/>
      </w:pPr>
      <w:r>
        <w:t>• 교감 해설 | 이문에서는 法 대신 釋法으로 읽는다. 의미 차이: 저자 표기 앞에 ‘석(釋)’이 추가된다.</w:t>
      </w:r>
    </w:p>
    <w:p>
      <w:pPr>
        <w:pStyle w:val="SHTKNoteDetail"/>
      </w:pPr>
      <w:r>
        <w:t>• 번역 영향 판정 | [의미 차이 있음]</w:t>
      </w:r>
    </w:p>
    <w:p>
      <w:pPr>
        <w:pStyle w:val="SHTKNoteDetail"/>
      </w:pPr>
      <w:r>
        <w:t>• 출처 | CBETA T41n1822, 교감 번호 0584003.</w:t>
      </w:r>
    </w:p>
    <w:p>
      <w:pPr>
        <w:pStyle w:val="Heading3"/>
      </w:pPr>
      <w:r>
        <w:t xml:space="preserve">分別世品第三之一</w:t>
      </w:r>
    </w:p>
    <w:p>
      <w:pPr>
        <w:pStyle w:val="SHTKSourceText"/>
      </w:pPr>
      <w:r>
        <w:t>分別[4]世品第三之[5]一</w:t>
      </w:r>
    </w:p>
    <w:p>
      <w:pPr>
        <w:pStyle w:val="SHTKTranslationText"/>
      </w:pPr>
      <w:r>
        <w:t>〈분별[4]세품〉 제3의 [5]첫 번째이다.</w:t>
      </w:r>
    </w:p>
    <w:p>
      <w:pPr>
        <w:pStyle w:val="SHTKNoteSummary"/>
      </w:pPr>
      <w:r>
        <w:t>교감 요약 | [CBETA 교감] 저본 世 → 乙본 世間</w:t>
      </w:r>
    </w:p>
    <w:p>
      <w:pPr>
        <w:pStyle w:val="SHTKNoteDetail"/>
      </w:pPr>
      <w:r>
        <w:t>• 교감 번호 | 0584004</w:t>
      </w:r>
    </w:p>
    <w:p>
      <w:pPr>
        <w:pStyle w:val="SHTKNoteDetail"/>
      </w:pPr>
      <w:r>
        <w:t>• 저본 독법 | 世</w:t>
      </w:r>
    </w:p>
    <w:p>
      <w:pPr>
        <w:pStyle w:val="SHTKNoteDetail"/>
      </w:pPr>
      <w:r>
        <w:t>• 이문 독법 | 世間</w:t>
      </w:r>
    </w:p>
    <w:p>
      <w:pPr>
        <w:pStyle w:val="SHTKNoteDetail"/>
      </w:pPr>
      <w:r>
        <w:t>• 저본 기준 번역 | “〈분별[4]세품〉 제3의 [5]첫 번째이다.”</w:t>
      </w:r>
    </w:p>
    <w:p>
      <w:pPr>
        <w:pStyle w:val="SHTKNoteDetail"/>
      </w:pPr>
      <w:r>
        <w:t>• 교감 해설 | 이문에서는 世 대신 世間으로 읽는다. 의미 차이: 품명 ‘세’가 ‘세간’으로 확대된다.</w:t>
      </w:r>
    </w:p>
    <w:p>
      <w:pPr>
        <w:pStyle w:val="SHTKNoteDetail"/>
      </w:pPr>
      <w:r>
        <w:t>• 번역 영향 판정 | [의미 차이 있음]</w:t>
      </w:r>
    </w:p>
    <w:p>
      <w:pPr>
        <w:pStyle w:val="SHTKNoteDetail"/>
      </w:pPr>
      <w:r>
        <w:t>• 출처 | CBETA T41n1822, 교감 번호 0584004.</w:t>
      </w:r>
    </w:p>
    <w:p>
      <w:pPr>
        <w:pStyle w:val="SHTKNoteSummary"/>
      </w:pPr>
      <w:r>
        <w:t>교감 요약 | [CBETA 교감] 저본 一 → 甲본 一論本第八第九</w:t>
      </w:r>
    </w:p>
    <w:p>
      <w:pPr>
        <w:pStyle w:val="SHTKNoteDetail"/>
      </w:pPr>
      <w:r>
        <w:t>• 교감 번호 | 0584005</w:t>
      </w:r>
    </w:p>
    <w:p>
      <w:pPr>
        <w:pStyle w:val="SHTKNoteDetail"/>
      </w:pPr>
      <w:r>
        <w:t>• 저본 독법 | 一 → ‘하나/첫째’</w:t>
      </w:r>
    </w:p>
    <w:p>
      <w:pPr>
        <w:pStyle w:val="SHTKNoteDetail"/>
      </w:pPr>
      <w:r>
        <w:t>• 이문 독법 | 一論本第八第九</w:t>
      </w:r>
    </w:p>
    <w:p>
      <w:pPr>
        <w:pStyle w:val="SHTKNoteDetail"/>
      </w:pPr>
      <w:r>
        <w:t>• 저본 기준 번역 | “〈분별[4]세품〉 제3의 [5]첫 번째이다.”</w:t>
      </w:r>
    </w:p>
    <w:p>
      <w:pPr>
        <w:pStyle w:val="SHTKNoteDetail"/>
      </w:pPr>
      <w:r>
        <w:t>• 교감 해설 | 이문에서는 一 대신 一論本第八第九으로 읽는다. 의미 차이: 권두 품목 표기에 논 본문 권수 정보가 덧붙는다.</w:t>
      </w:r>
    </w:p>
    <w:p>
      <w:pPr>
        <w:pStyle w:val="SHTKNoteDetail"/>
      </w:pPr>
      <w:r>
        <w:t>• 번역 영향 판정 | [의미 차이 있음]</w:t>
      </w:r>
    </w:p>
    <w:p>
      <w:pPr>
        <w:pStyle w:val="SHTKNoteDetail"/>
      </w:pPr>
      <w:r>
        <w:t>• 출처 | CBETA T41n1822, 교감 번호 0584005.</w:t>
      </w:r>
    </w:p>
    <w:p>
      <w:pPr>
        <w:pStyle w:val="SHTKPositionMarker"/>
      </w:pPr>
      <w:bookmarkStart w:id="1791" w:name="loc_0584a06"/>
      <w:bookmarkEnd w:id="1791"/>
      <w:r>
        <w:t>[0584a06]</w:t>
      </w:r>
    </w:p>
    <w:p>
      <w:pPr>
        <w:pStyle w:val="SHTKSourceText"/>
      </w:pPr>
      <w:r>
        <w:t>分別世間品者。三界有漏有破壞故。名為世間。此品廣明故名分別。正理名緣起品。以明緣起義故</w:t>
      </w:r>
    </w:p>
    <w:p>
      <w:pPr>
        <w:pStyle w:val="SHTKTranslationText"/>
      </w:pPr>
      <w:r>
        <w:t>〈분별세간품〉이라는 것은, 삼계의 유루법은 파괴됨이 있기 때문에, 세간이라고 이름한다. 이 품에서 널리 밝히므로 ‘분별’이라고 이름한다. 《정리론》에서는 〈연기품〉이라고 이름한다. 연기의 뜻을 밝히기 때문이다.</w:t>
      </w:r>
    </w:p>
    <w:p>
      <w:pPr>
        <w:pStyle w:val="SHTKSourceText"/>
      </w:pPr>
      <w:r>
        <w:t>[6]前二品總明漏．無漏法。</w:t>
      </w:r>
    </w:p>
    <w:p>
      <w:pPr>
        <w:pStyle w:val="SHTKTranslationText"/>
      </w:pPr>
      <w:r>
        <w:t>[6]앞의 두 품에서는 유루법과 무루법을 총괄하여 밝혔다.</w:t>
      </w:r>
    </w:p>
    <w:p>
      <w:pPr>
        <w:pStyle w:val="SHTKNoteSummary"/>
      </w:pPr>
      <w:r>
        <w:t>교감 요약 | [CBETA 교감] 저본 前 → 甲·乙본 前之</w:t>
      </w:r>
    </w:p>
    <w:p>
      <w:pPr>
        <w:pStyle w:val="SHTKNoteDetail"/>
      </w:pPr>
      <w:r>
        <w:t>• 교감 번호 | 0584006</w:t>
      </w:r>
    </w:p>
    <w:p>
      <w:pPr>
        <w:pStyle w:val="SHTKNoteDetail"/>
      </w:pPr>
      <w:r>
        <w:t>• 저본 독법 | 前 → ‘앞’</w:t>
      </w:r>
    </w:p>
    <w:p>
      <w:pPr>
        <w:pStyle w:val="SHTKNoteDetail"/>
      </w:pPr>
      <w:r>
        <w:t>• 이문 독법 | 前之 → ‘앞 / …의/그것’</w:t>
      </w:r>
    </w:p>
    <w:p>
      <w:pPr>
        <w:pStyle w:val="SHTKNoteDetail"/>
      </w:pPr>
      <w:r>
        <w:t>• 저본 기준 번역 | “[6]앞의 두 품에서는 유루법과 무루법을 총괄하여 밝혔다.”</w:t>
      </w:r>
    </w:p>
    <w:p>
      <w:pPr>
        <w:pStyle w:val="SHTKNoteDetail"/>
      </w:pPr>
      <w:r>
        <w:t>• 교감 해설 | 이문에서는 前 대신 前之으로 읽는다.</w:t>
      </w:r>
    </w:p>
    <w:p>
      <w:pPr>
        <w:pStyle w:val="SHTKNoteDetail"/>
      </w:pPr>
      <w:r>
        <w:t>• 번역 영향 판정 | [번역 차이 없음]</w:t>
      </w:r>
    </w:p>
    <w:p>
      <w:pPr>
        <w:pStyle w:val="SHTKNoteDetail"/>
      </w:pPr>
      <w:r>
        <w:t>• 출처 | CBETA T41n1822, 교감 번호 0584006.</w:t>
      </w:r>
    </w:p>
    <w:p>
      <w:pPr>
        <w:pStyle w:val="SHTKSourceText"/>
      </w:pPr>
      <w:r>
        <w:t>後之六品別明漏．無漏法。後六品中前之三品明有漏法。後之三品明無漏法。以先厭．後忻故</w:t>
      </w:r>
    </w:p>
    <w:p>
      <w:pPr>
        <w:pStyle w:val="SHTKTranslationText"/>
      </w:pPr>
      <w:r>
        <w:t>뒤의 여섯 품에서는 유루법과 무루법을 각각 밝혔다. 뒤의 여섯 품 가운데 앞의 세 품에서는 유루법을 밝힌다. 뒤의 세 품에서는 무루법을 밝힌다. 먼저 싫어함을 밝히고 뒤에 기뻐함을 밝히기 때문이다.</w:t>
      </w:r>
    </w:p>
    <w:p>
      <w:pPr>
        <w:pStyle w:val="SHTKSourceText"/>
      </w:pPr>
      <w:r>
        <w:t>前三品中先明世品[7]後業．惑者。</w:t>
      </w:r>
    </w:p>
    <w:p>
      <w:pPr>
        <w:pStyle w:val="SHTKTranslationText"/>
      </w:pPr>
      <w:r>
        <w:t>앞의 세 품 가운데 먼저 〈세품〉을 밝히고 [7]뒤에 업과 혹을 밝히는 것은,</w:t>
      </w:r>
    </w:p>
    <w:p>
      <w:pPr>
        <w:pStyle w:val="SHTKNoteSummary"/>
      </w:pPr>
      <w:r>
        <w:t>교감 요약 | [CBETA 교감] 저본 後 → 乙본 後明</w:t>
      </w:r>
    </w:p>
    <w:p>
      <w:pPr>
        <w:pStyle w:val="SHTKNoteDetail"/>
      </w:pPr>
      <w:r>
        <w:t>• 교감 번호 | 0584007</w:t>
      </w:r>
    </w:p>
    <w:p>
      <w:pPr>
        <w:pStyle w:val="SHTKNoteDetail"/>
      </w:pPr>
      <w:r>
        <w:t>• 저본 독법 | 後 → ‘뒤/그 뒤’</w:t>
      </w:r>
    </w:p>
    <w:p>
      <w:pPr>
        <w:pStyle w:val="SHTKNoteDetail"/>
      </w:pPr>
      <w:r>
        <w:t>• 이문 독법 | 後明 → ‘뒤/그 뒤 / 밝히다’</w:t>
      </w:r>
    </w:p>
    <w:p>
      <w:pPr>
        <w:pStyle w:val="SHTKNoteDetail"/>
      </w:pPr>
      <w:r>
        <w:t>• 저본 기준 번역 | “앞의 세 품 가운데 먼저 〈세품〉을 밝히고 [7]뒤에 업과 혹을 밝히는 것은,”</w:t>
      </w:r>
    </w:p>
    <w:p>
      <w:pPr>
        <w:pStyle w:val="SHTKNoteDetail"/>
      </w:pPr>
      <w:r>
        <w:t>• 번역 영향 판정 | [번역 차이 없음]</w:t>
      </w:r>
    </w:p>
    <w:p>
      <w:pPr>
        <w:pStyle w:val="SHTKNoteDetail"/>
      </w:pPr>
      <w:r>
        <w:t>• 출처 | CBETA T41n1822, 교감 번호 0584007.</w:t>
      </w:r>
    </w:p>
    <w:p>
      <w:pPr>
        <w:pStyle w:val="SHTKSourceText"/>
      </w:pPr>
      <w:r>
        <w:t>以先果後因故就世品中先明有情後明器者。</w:t>
      </w:r>
    </w:p>
    <w:p>
      <w:pPr>
        <w:pStyle w:val="SHTKTranslationText"/>
      </w:pPr>
      <w:r>
        <w:t>먼저 과를 밝히고 뒤에 인을 밝히기 때문이다. 〈세품〉 가운데서 먼저 유정을 밝히고 뒤에 기세간을 밝히는 것은,</w:t>
      </w:r>
    </w:p>
    <w:p>
      <w:pPr>
        <w:pStyle w:val="SHTKSourceText"/>
      </w:pPr>
      <w:r>
        <w:t>外由[8]內故先明能依。</w:t>
      </w:r>
    </w:p>
    <w:p>
      <w:pPr>
        <w:pStyle w:val="SHTKTranslationText"/>
      </w:pPr>
      <w:r>
        <w:t>외부는 [8]내부로 말미암기 때문에 먼저 능의(能依)를 밝히고,</w:t>
      </w:r>
    </w:p>
    <w:p>
      <w:pPr>
        <w:pStyle w:val="SHTKNoteSummary"/>
      </w:pPr>
      <w:r>
        <w:t>교감 요약 | [CBETA 교감] 저본 內 → 乙본 內感</w:t>
      </w:r>
    </w:p>
    <w:p>
      <w:pPr>
        <w:pStyle w:val="SHTKNoteDetail"/>
      </w:pPr>
      <w:r>
        <w:t>• 교감 번호 | 0584008</w:t>
      </w:r>
    </w:p>
    <w:p>
      <w:pPr>
        <w:pStyle w:val="SHTKNoteDetail"/>
      </w:pPr>
      <w:r>
        <w:t>• 저본 독법 | 內 → ‘안’</w:t>
      </w:r>
    </w:p>
    <w:p>
      <w:pPr>
        <w:pStyle w:val="SHTKNoteDetail"/>
      </w:pPr>
      <w:r>
        <w:t>• 이문 독법 | 內感</w:t>
      </w:r>
    </w:p>
    <w:p>
      <w:pPr>
        <w:pStyle w:val="SHTKNoteDetail"/>
      </w:pPr>
      <w:r>
        <w:t>• 저본 기준 번역 | “외부는 [8]내부로 말미암기 때문에 먼저 능의(能依)를 밝히고,”</w:t>
      </w:r>
    </w:p>
    <w:p>
      <w:pPr>
        <w:pStyle w:val="SHTKNoteDetail"/>
      </w:pPr>
      <w:r>
        <w:t>• 교감 해설 | 의미 차이: ‘내부’ 자체보다 ‘내부의 감득’을 원인으로 표현한다.</w:t>
      </w:r>
    </w:p>
    <w:p>
      <w:pPr>
        <w:pStyle w:val="SHTKNoteDetail"/>
      </w:pPr>
      <w:r>
        <w:t>• 번역 영향 판정 | [의미 차이 있음]</w:t>
      </w:r>
    </w:p>
    <w:p>
      <w:pPr>
        <w:pStyle w:val="SHTKNoteDetail"/>
      </w:pPr>
      <w:r>
        <w:t>• 출처 | CBETA T41n1822, 교감 번호 0584008.</w:t>
      </w:r>
    </w:p>
    <w:p>
      <w:pPr>
        <w:pStyle w:val="SHTKSourceText"/>
      </w:pPr>
      <w:r>
        <w:t>[＊]後所依故。</w:t>
      </w:r>
    </w:p>
    <w:p>
      <w:pPr>
        <w:pStyle w:val="SHTKTranslationText"/>
      </w:pPr>
      <w:r>
        <w:t>[＊]뒤에 소의(所依)를 밝히기 때문이다.</w:t>
      </w:r>
    </w:p>
    <w:p>
      <w:pPr>
        <w:pStyle w:val="SHTKNoteSummary"/>
      </w:pPr>
      <w:r>
        <w:t>교감 요약 | [CBETA 교감] 저본 後 → 乙본 後明</w:t>
      </w:r>
    </w:p>
    <w:p>
      <w:pPr>
        <w:pStyle w:val="SHTKNoteDetail"/>
      </w:pPr>
      <w:r>
        <w:t>• 원교감 원문 | 後【大】＊，後明【乙】＊</w:t>
      </w:r>
    </w:p>
    <w:p>
      <w:pPr>
        <w:pStyle w:val="SHTKNoteDetail"/>
      </w:pPr>
      <w:r>
        <w:t>• 해당 번역 | “[＊]뒤에 소의(所依)를 밝히기 때문이다.”</w:t>
      </w:r>
    </w:p>
    <w:p>
      <w:pPr>
        <w:pStyle w:val="SHTKNoteDetail"/>
      </w:pPr>
      <w:r>
        <w:t>• 번역 영향 판정 | [번역 차이 없음]</w:t>
      </w:r>
    </w:p>
    <w:p>
      <w:pPr>
        <w:pStyle w:val="SHTKNoteDetail"/>
      </w:pPr>
      <w:r>
        <w:t>• 출처 | CBETA T41n1822, 교감 번호 0584007.</w:t>
      </w:r>
    </w:p>
    <w:p>
      <w:pPr>
        <w:pStyle w:val="SHTKSourceText"/>
      </w:pPr>
      <w:r>
        <w:t>先明內果後明外果就明有情文有九別。一明三界。二明五趣。三明七識住。四明九有情居。五明四識住。六明四生。七明中有。八明緣起。九明四有。</w:t>
      </w:r>
    </w:p>
    <w:p>
      <w:pPr>
        <w:pStyle w:val="SHTKTranslationText"/>
      </w:pPr>
      <w:r>
        <w:t>먼저 내부의 과를 밝히고 뒤에 외부의 과를 밝힌다. 유정을 밝히는 글에는 아홉 가지 구별이 있다. 첫째는 삼계를 밝힌다. 둘째는 오취를 밝힌다. 셋째는 칠식주를 밝힌다. 넷째는 구유정거를 밝힌다. 다섯째는 사식주를 밝힌다. 여섯째는 사생을 밝힌다. 일곱째는 중유를 밝힌다. 여덟째는 연기를 밝힌다. 아홉째는 사유를 밝힌다.</w:t>
      </w:r>
    </w:p>
    <w:p>
      <w:pPr>
        <w:pStyle w:val="SHTKPositionMarker"/>
      </w:pPr>
      <w:bookmarkStart w:id="1792" w:name="loc_0584a18"/>
      <w:bookmarkEnd w:id="1792"/>
      <w:r>
        <w:t>[0584a18]</w:t>
      </w:r>
    </w:p>
    <w:p>
      <w:pPr>
        <w:pStyle w:val="SHTKSourceText"/>
      </w:pPr>
      <w:r>
        <w:t>論。已依三界至處別有幾。已下三頌第一明三界也。於此頌前而有二問。一問三界體。二問於中處。</w:t>
      </w:r>
    </w:p>
    <w:p>
      <w:pPr>
        <w:pStyle w:val="SHTKTranslationText"/>
      </w:pPr>
      <w:r>
        <w:t>논에서 말한다. “이미 삼계에 의거하여 … 처의 차별은 몇 가지인가.”에 이르기까지이다. 이 아래 세 게송은 첫째로 삼계를 밝힌다. 이 게송 앞에는 두 가지 물음이 있다. 첫째는 삼계의 체를 묻는다. 둘째는 그 가운데의 처를 묻는다.</w:t>
      </w:r>
    </w:p>
    <w:p>
      <w:pPr>
        <w:pStyle w:val="SHTKPositionMarker"/>
      </w:pPr>
      <w:bookmarkStart w:id="1793" w:name="loc_0584a20"/>
      <w:bookmarkEnd w:id="1793"/>
      <w:r>
        <w:t>[0584a20]</w:t>
      </w:r>
    </w:p>
    <w:p>
      <w:pPr>
        <w:pStyle w:val="SHTKSourceText"/>
      </w:pPr>
      <w:r>
        <w:t>論曰至是名欲界。總出欲界體也。即欲界中若是有情若器世間。總是欲界趣。唯有情界兼無情。</w:t>
      </w:r>
    </w:p>
    <w:p>
      <w:pPr>
        <w:pStyle w:val="SHTKTranslationText"/>
      </w:pPr>
      <w:r>
        <w:t>논에서 말한다. “논하여 말하면 … 이것을 욕계라고 이름한다.”에 이르기까지이다. 욕계의 체를 총괄하여 드러낸 것이다. 곧 욕계 가운데 유정이든 기세간이든, 모두 욕계에 속한다. 다만 유정계에는 무정도 아울러 포함된다.</w:t>
      </w:r>
    </w:p>
    <w:p>
      <w:pPr>
        <w:pStyle w:val="SHTKPositionMarker"/>
      </w:pPr>
      <w:bookmarkStart w:id="1794" w:name="loc_0584a22"/>
      <w:bookmarkEnd w:id="1794"/>
      <w:r>
        <w:t>[0584a22]</w:t>
      </w:r>
    </w:p>
    <w:p>
      <w:pPr>
        <w:pStyle w:val="SHTKSourceText"/>
      </w:pPr>
      <w:r>
        <w:t>論。六欲天者至化自在天。別列六天名也。此之六天多受妙欲境故。名為欲天</w:t>
      </w:r>
    </w:p>
    <w:p>
      <w:pPr>
        <w:pStyle w:val="SHTKTranslationText"/>
      </w:pPr>
      <w:r>
        <w:t>논에서 말한다. “육욕천이라는 것은 … 타화자재천이다.”에 이르기까지이다. 육천의 이름을 각각 열거한 것이다. 이 여섯 하늘은 미묘한 욕경을 많이 수용하기 때문에, 욕천이라고 이름한다.</w:t>
      </w:r>
    </w:p>
    <w:p>
      <w:pPr>
        <w:pStyle w:val="SHTKSourceText"/>
      </w:pPr>
      <w:r>
        <w:t>一四[9]大王眾天者。</w:t>
      </w:r>
    </w:p>
    <w:p>
      <w:pPr>
        <w:pStyle w:val="SHTKTranslationText"/>
      </w:pPr>
      <w:r>
        <w:t>첫째, 사[9]대왕중천이라는 것은,</w:t>
      </w:r>
    </w:p>
    <w:p>
      <w:pPr>
        <w:pStyle w:val="SHTKNoteSummary"/>
      </w:pPr>
      <w:r>
        <w:t>교감 요약 | [CBETA 교감] 저본 大 → 乙본 天</w:t>
      </w:r>
    </w:p>
    <w:p>
      <w:pPr>
        <w:pStyle w:val="SHTKNoteDetail"/>
      </w:pPr>
      <w:r>
        <w:t>• 교감 번호 | 0584009</w:t>
      </w:r>
    </w:p>
    <w:p>
      <w:pPr>
        <w:pStyle w:val="SHTKNoteDetail"/>
      </w:pPr>
      <w:r>
        <w:t>• 저본 독법 | 大 → ‘크다/대’</w:t>
      </w:r>
    </w:p>
    <w:p>
      <w:pPr>
        <w:pStyle w:val="SHTKNoteDetail"/>
      </w:pPr>
      <w:r>
        <w:t>• 이문 독법 | 天 → ‘하늘/천’</w:t>
      </w:r>
    </w:p>
    <w:p>
      <w:pPr>
        <w:pStyle w:val="SHTKNoteDetail"/>
      </w:pPr>
      <w:r>
        <w:t>• 저본 기준 번역 | “첫째, 사[9]대왕중천이라는 것은,”</w:t>
      </w:r>
    </w:p>
    <w:p>
      <w:pPr>
        <w:pStyle w:val="SHTKNoteDetail"/>
      </w:pPr>
      <w:r>
        <w:t>• 번역 영향 판정 | [의미 차이 있음]</w:t>
      </w:r>
    </w:p>
    <w:p>
      <w:pPr>
        <w:pStyle w:val="SHTKNoteDetail"/>
      </w:pPr>
      <w:r>
        <w:t>• 출처 | CBETA T41n1822, 교감 번호 0584009.</w:t>
      </w:r>
    </w:p>
    <w:p>
      <w:pPr>
        <w:pStyle w:val="SHTKSourceText"/>
      </w:pPr>
      <w:r>
        <w:t>四[＊]大王是主。</w:t>
      </w:r>
    </w:p>
    <w:p>
      <w:pPr>
        <w:pStyle w:val="SHTKTranslationText"/>
      </w:pPr>
      <w:r>
        <w:t>사[＊]대왕은 주인이고,</w:t>
      </w:r>
    </w:p>
    <w:p>
      <w:pPr>
        <w:pStyle w:val="SHTKNoteSummary"/>
      </w:pPr>
      <w:r>
        <w:t>교감 요약 | [CBETA 교감] 저본 大 → 乙본 天</w:t>
      </w:r>
    </w:p>
    <w:p>
      <w:pPr>
        <w:pStyle w:val="SHTKNoteDetail"/>
      </w:pPr>
      <w:r>
        <w:t>• 원교감 원문 | 大【大】＊，天【乙】＊</w:t>
      </w:r>
    </w:p>
    <w:p>
      <w:pPr>
        <w:pStyle w:val="SHTKNoteDetail"/>
      </w:pPr>
      <w:r>
        <w:t>• 해당 번역 | “사[＊]대왕은 주인이고,”</w:t>
      </w:r>
    </w:p>
    <w:p>
      <w:pPr>
        <w:pStyle w:val="SHTKNoteDetail"/>
      </w:pPr>
      <w:r>
        <w:t>• 번역 영향 판정 | [의미 차이 있음]</w:t>
      </w:r>
    </w:p>
    <w:p>
      <w:pPr>
        <w:pStyle w:val="SHTKNoteDetail"/>
      </w:pPr>
      <w:r>
        <w:t>• 출처 | CBETA T41n1822, 교감 번호 0584009.</w:t>
      </w:r>
    </w:p>
    <w:p>
      <w:pPr>
        <w:pStyle w:val="SHTKSourceText"/>
      </w:pPr>
      <w:r>
        <w:t>眾是所領。即是諸層級上。及七金山日．月．星等諸類天也類非一故名為眾也二三十三天者。在妙高頂。帝釋居中。四面各八總三十三。亦名忉利天也三夜摩天者。此云時分。受五欲境知時分故四覩史多天者。此云喜足。舊云知足。受五欲境生喜足故五樂變化天者。謂彼天中樂變欲境於中受用六他化自在天者。謂彼天處於他所化欲境。受用得自在故。</w:t>
      </w:r>
    </w:p>
    <w:p>
      <w:pPr>
        <w:pStyle w:val="SHTKTranslationText"/>
      </w:pPr>
      <w:r>
        <w:t>무리는 그들이 거느리는 자들이다. 곧 여러 층급 위의 하늘들과, 또 칠금산·해·달·별 등의 여러 부류의 하늘들이다. 부류가 하나가 아니므로 ‘중(衆)’이라고 이름한다. 둘째, 삼십삼천이라는 것은, 묘고산 꼭대기에 있으며, 제석이 중앙에 거주하고, 사면에 각각 여덟씩 있어 모두 서른셋이다. 또 도리천이라고도 이름한다. 셋째, 야마천이라는 것은, 여기서는 ‘시분(時分)’이라고 번역한다. 오욕의 경계를 수용하면서 시분을 알기 때문이다. 넷째, 도사다천이라는 것은, 여기서는 ‘희족(喜足)’이라고 번역한다. 옛 번역에서는 ‘지족(知足)’이라고 하였다. 오욕의 경계를 수용하여 기쁨과 만족을 내기 때문이다. 다섯째, 낙변화천이라는 것은, 그 하늘 가운데서 욕경을 변화시켜 그 가운데서 수용하기를 즐긴다는 뜻이다. 여섯째, 타화자재천이라는 것은, 그 하늘의 처소에서 다른 이가 변화시킨 욕경에 대해, 수용함에 자재함을 얻기 때문이다.</w:t>
      </w:r>
    </w:p>
    <w:p>
      <w:pPr>
        <w:pStyle w:val="SHTKPositionMarker"/>
      </w:pPr>
      <w:bookmarkStart w:id="1795" w:name="loc_0584b05"/>
      <w:bookmarkEnd w:id="1795"/>
      <w:r>
        <w:t>[0584b05]</w:t>
      </w:r>
    </w:p>
    <w:p>
      <w:pPr>
        <w:pStyle w:val="SHTKSourceText"/>
      </w:pPr>
      <w:r>
        <w:t>論。如是欲界處別有幾。問也。</w:t>
      </w:r>
    </w:p>
    <w:p>
      <w:pPr>
        <w:pStyle w:val="SHTKTranslationText"/>
      </w:pPr>
      <w:r>
        <w:t>논에서 말한다. “이와 같은 욕계의 처에는 차별이 몇 가지인가.” 물음이다.</w:t>
      </w:r>
    </w:p>
    <w:p>
      <w:pPr>
        <w:pStyle w:val="SHTKPositionMarker"/>
      </w:pPr>
      <w:bookmarkStart w:id="1796" w:name="loc_0584b06"/>
      <w:bookmarkEnd w:id="1796"/>
      <w:r>
        <w:t>[0584b06]</w:t>
      </w:r>
    </w:p>
    <w:p>
      <w:pPr>
        <w:pStyle w:val="SHTKSourceText"/>
      </w:pPr>
      <w:r>
        <w:t>論。地獄洲異故成二十。答也。地獄．及人．鬼．畜等四。別舉總名不列別數。</w:t>
      </w:r>
    </w:p>
    <w:p>
      <w:pPr>
        <w:pStyle w:val="SHTKTranslationText"/>
      </w:pPr>
      <w:r>
        <w:t>논에서 말한다. “지옥과 주(洲)가 다르기 때문에 스무 곳이 된다.” 답이다. 지옥 및 인간·아귀·축생 등의 네 가지는, 각각 총명만 들고 별도의 수는 열거하지 않았다.</w:t>
      </w:r>
    </w:p>
    <w:p>
      <w:pPr>
        <w:pStyle w:val="SHTKPositionMarker"/>
      </w:pPr>
      <w:bookmarkStart w:id="1797" w:name="loc_0584b07"/>
      <w:bookmarkEnd w:id="1797"/>
      <w:r>
        <w:t>[0584b07]</w:t>
      </w:r>
    </w:p>
    <w:p>
      <w:pPr>
        <w:pStyle w:val="SHTKSourceText"/>
      </w:pPr>
      <w:r>
        <w:t>論。八大地獄至無間地獄。此釋地獄異也正理釋云。眾苦逼身數悶如死。尋蘇如本故名等活。謂彼有情雖遭種種斫㓨磨擣。而彼暫遇涼風所吹尋蘇如本。等前活故立等活名</w:t>
      </w:r>
    </w:p>
    <w:p>
      <w:pPr>
        <w:pStyle w:val="SHTKTranslationText"/>
      </w:pPr>
      <w:r>
        <w:t>논에서 말한다. “팔대지옥은 … 무간지옥에 이르기까지이다.” 이는 지옥의 차별을 해석한 것이다. 《정리론》에서 해석하여 말한다. 갖가지 고통이 몸을 핍박하여 자주 혼절해 죽은 듯하지만, 곧 다시 본래처럼 소생하므로 등활이라고 이름한다. 그 유정들이 비록 갖가지 베고 찌르고 갈고 찧는 일을 당하지만, 잠시 서늘한 바람을 만나 불어오면 곧 본래처럼 소생한다. 앞과 같이 살아나므로 등활이라는 이름을 세운다.</w:t>
      </w:r>
    </w:p>
    <w:p>
      <w:pPr>
        <w:pStyle w:val="SHTKSourceText"/>
      </w:pPr>
      <w:r>
        <w:t>先以黑索[10]拼量支體。</w:t>
      </w:r>
    </w:p>
    <w:p>
      <w:pPr>
        <w:pStyle w:val="SHTKTranslationText"/>
      </w:pPr>
      <w:r>
        <w:t>먼저 검은 줄로 [10]몸의 지분을 재어 표시하고,</w:t>
      </w:r>
    </w:p>
    <w:p>
      <w:pPr>
        <w:pStyle w:val="SHTKNoteSummary"/>
      </w:pPr>
      <w:r>
        <w:t>교감 요약 | [CBETA 교감] 저본 拼 → 乙본 抨</w:t>
      </w:r>
    </w:p>
    <w:p>
      <w:pPr>
        <w:pStyle w:val="SHTKNoteDetail"/>
      </w:pPr>
      <w:r>
        <w:t>• 교감 번호 | 0584010</w:t>
      </w:r>
    </w:p>
    <w:p>
      <w:pPr>
        <w:pStyle w:val="SHTKNoteDetail"/>
      </w:pPr>
      <w:r>
        <w:t>• 저본 독법 | 拼</w:t>
      </w:r>
    </w:p>
    <w:p>
      <w:pPr>
        <w:pStyle w:val="SHTKNoteDetail"/>
      </w:pPr>
      <w:r>
        <w:t>• 이문 독법 | 抨</w:t>
      </w:r>
    </w:p>
    <w:p>
      <w:pPr>
        <w:pStyle w:val="SHTKNoteDetail"/>
      </w:pPr>
      <w:r>
        <w:t>• 저본 기준 번역 | “먼저 검은 줄로 [10]몸의 지분을 재어 표시하고,”</w:t>
      </w:r>
    </w:p>
    <w:p>
      <w:pPr>
        <w:pStyle w:val="SHTKNoteDetail"/>
      </w:pPr>
      <w:r>
        <w:t>• 번역 영향 판정 | [번역 차이 없음]</w:t>
      </w:r>
    </w:p>
    <w:p>
      <w:pPr>
        <w:pStyle w:val="SHTKNoteDetail"/>
      </w:pPr>
      <w:r>
        <w:t>• 출처 | CBETA T41n1822, 교감 번호 0584010.</w:t>
      </w:r>
    </w:p>
    <w:p>
      <w:pPr>
        <w:pStyle w:val="SHTKSourceText"/>
      </w:pPr>
      <w:r>
        <w:t>後方斬鋸故名黑繩</w:t>
      </w:r>
    </w:p>
    <w:p>
      <w:pPr>
        <w:pStyle w:val="SHTKTranslationText"/>
      </w:pPr>
      <w:r>
        <w:t>뒤에야 베고 톱질하므로 흑승이라고 이름한다.</w:t>
      </w:r>
    </w:p>
    <w:p>
      <w:pPr>
        <w:pStyle w:val="SHTKSourceText"/>
      </w:pPr>
      <w:r>
        <w:t>眾多苦具[11]俱來[12]逼身。</w:t>
      </w:r>
    </w:p>
    <w:p>
      <w:pPr>
        <w:pStyle w:val="SHTKTranslationText"/>
      </w:pPr>
      <w:r>
        <w:t>많은 고통의 도구가 [11]함께 와서 [12]몸을 핍박하고,</w:t>
      </w:r>
    </w:p>
    <w:p>
      <w:pPr>
        <w:pStyle w:val="SHTKNoteSummary"/>
      </w:pPr>
      <w:r>
        <w:t>교감 요약 | [CBETA 교감] 甲·乙본에는 俱 없음</w:t>
      </w:r>
    </w:p>
    <w:p>
      <w:pPr>
        <w:pStyle w:val="SHTKNoteDetail"/>
      </w:pPr>
      <w:r>
        <w:t>• 교감 번호 | 0584011</w:t>
      </w:r>
    </w:p>
    <w:p>
      <w:pPr>
        <w:pStyle w:val="SHTKNoteDetail"/>
      </w:pPr>
      <w:r>
        <w:t>• 저본 독법 | 俱</w:t>
      </w:r>
    </w:p>
    <w:p>
      <w:pPr>
        <w:pStyle w:val="SHTKNoteDetail"/>
      </w:pPr>
      <w:r>
        <w:t>• 이문 독법 | ∅ → ‘해당 성분 없음(탈락)’</w:t>
      </w:r>
    </w:p>
    <w:p>
      <w:pPr>
        <w:pStyle w:val="SHTKNoteDetail"/>
      </w:pPr>
      <w:r>
        <w:t>• 저본 기준 번역 | “많은 고통의 도구가 [11]함께 와서 [12]몸을 핍박하고,”</w:t>
      </w:r>
    </w:p>
    <w:p>
      <w:pPr>
        <w:pStyle w:val="SHTKNoteDetail"/>
      </w:pPr>
      <w:r>
        <w:t>• 번역 영향 판정 | [의미 차이 있음]</w:t>
      </w:r>
    </w:p>
    <w:p>
      <w:pPr>
        <w:pStyle w:val="SHTKNoteDetail"/>
      </w:pPr>
      <w:r>
        <w:t>• 출처 | CBETA T41n1822, 교감 번호 0584011.</w:t>
      </w:r>
    </w:p>
    <w:p>
      <w:pPr>
        <w:pStyle w:val="SHTKNoteSummary"/>
      </w:pPr>
      <w:r>
        <w:t>교감 요약 | [CBETA 교감] 저본 逼 → 甲·乙본 逼其</w:t>
      </w:r>
    </w:p>
    <w:p>
      <w:pPr>
        <w:pStyle w:val="SHTKNoteDetail"/>
      </w:pPr>
      <w:r>
        <w:t>• 교감 번호 | 0584012</w:t>
      </w:r>
    </w:p>
    <w:p>
      <w:pPr>
        <w:pStyle w:val="SHTKNoteDetail"/>
      </w:pPr>
      <w:r>
        <w:t>• 저본 독법 | 逼</w:t>
      </w:r>
    </w:p>
    <w:p>
      <w:pPr>
        <w:pStyle w:val="SHTKNoteDetail"/>
      </w:pPr>
      <w:r>
        <w:t>• 이문 독법 | 逼其</w:t>
      </w:r>
    </w:p>
    <w:p>
      <w:pPr>
        <w:pStyle w:val="SHTKNoteDetail"/>
      </w:pPr>
      <w:r>
        <w:t>• 저본 기준 번역 | “많은 고통의 도구가 [11]함께 와서 [12]몸을 핍박하고,”</w:t>
      </w:r>
    </w:p>
    <w:p>
      <w:pPr>
        <w:pStyle w:val="SHTKNoteDetail"/>
      </w:pPr>
      <w:r>
        <w:t>• 번역 영향 판정 | [번역 차이 없음]</w:t>
      </w:r>
    </w:p>
    <w:p>
      <w:pPr>
        <w:pStyle w:val="SHTKNoteDetail"/>
      </w:pPr>
      <w:r>
        <w:t>• 출처 | CBETA T41n1822, 교감 번호 0584012.</w:t>
      </w:r>
    </w:p>
    <w:p>
      <w:pPr>
        <w:pStyle w:val="SHTKSourceText"/>
      </w:pPr>
      <w:r>
        <w:t>合黨相殘故名眾合眾苦所逼異類悲號。</w:t>
      </w:r>
    </w:p>
    <w:p>
      <w:pPr>
        <w:pStyle w:val="SHTKTranslationText"/>
      </w:pPr>
      <w:r>
        <w:t>무리를 이루어 서로 해치므로 중합이라고 이름한다. 많은 고통에 핍박되어 서로 다른 부류가 슬피 울부짖고,</w:t>
      </w:r>
    </w:p>
    <w:p>
      <w:pPr>
        <w:pStyle w:val="SHTKSourceText"/>
      </w:pPr>
      <w:r>
        <w:t>[13]怨發叫聲故名號叫</w:t>
      </w:r>
    </w:p>
    <w:p>
      <w:pPr>
        <w:pStyle w:val="SHTKTranslationText"/>
      </w:pPr>
      <w:r>
        <w:t>[13]원망하며 부르짖는 소리를 내므로 호규라고 이름한다.</w:t>
      </w:r>
    </w:p>
    <w:p>
      <w:pPr>
        <w:pStyle w:val="SHTKNoteSummary"/>
      </w:pPr>
      <w:r>
        <w:t>교감 요약 | [CBETA 교감] 저본 怨發 → 乙본 發怨</w:t>
      </w:r>
    </w:p>
    <w:p>
      <w:pPr>
        <w:pStyle w:val="SHTKNoteDetail"/>
      </w:pPr>
      <w:r>
        <w:t>• 교감 번호 | 0584013</w:t>
      </w:r>
    </w:p>
    <w:p>
      <w:pPr>
        <w:pStyle w:val="SHTKNoteDetail"/>
      </w:pPr>
      <w:r>
        <w:t>• 저본 독법 | 怨發</w:t>
      </w:r>
    </w:p>
    <w:p>
      <w:pPr>
        <w:pStyle w:val="SHTKNoteDetail"/>
      </w:pPr>
      <w:r>
        <w:t>• 이문 독법 | 發怨</w:t>
      </w:r>
    </w:p>
    <w:p>
      <w:pPr>
        <w:pStyle w:val="SHTKNoteDetail"/>
      </w:pPr>
      <w:r>
        <w:t>• 저본 기준 번역 | “[13]원망하며 부르짖는 소리를 내므로 호규라고 이름한다.”</w:t>
      </w:r>
    </w:p>
    <w:p>
      <w:pPr>
        <w:pStyle w:val="SHTKNoteDetail"/>
      </w:pPr>
      <w:r>
        <w:t>• 교감 해설 | 이문에서는 怨發 대신 發怨으로 읽는다.</w:t>
      </w:r>
    </w:p>
    <w:p>
      <w:pPr>
        <w:pStyle w:val="SHTKNoteDetail"/>
      </w:pPr>
      <w:r>
        <w:t>• 번역 영향 판정 | [번역 차이 없음]</w:t>
      </w:r>
    </w:p>
    <w:p>
      <w:pPr>
        <w:pStyle w:val="SHTKNoteDetail"/>
      </w:pPr>
      <w:r>
        <w:t>• 출처 | CBETA T41n1822, 교감 번호 0584013.</w:t>
      </w:r>
    </w:p>
    <w:p>
      <w:pPr>
        <w:pStyle w:val="SHTKSourceText"/>
      </w:pPr>
      <w:r>
        <w:t>劇苦所逼發大酷聲。</w:t>
      </w:r>
    </w:p>
    <w:p>
      <w:pPr>
        <w:pStyle w:val="SHTKTranslationText"/>
      </w:pPr>
      <w:r>
        <w:t>극심한 고통에 핍박되어 크고 혹독한 소리를 내고,</w:t>
      </w:r>
    </w:p>
    <w:p>
      <w:pPr>
        <w:pStyle w:val="SHTKSourceText"/>
      </w:pPr>
      <w:r>
        <w:t>[14]悲叫稱怨故名大叫</w:t>
      </w:r>
    </w:p>
    <w:p>
      <w:pPr>
        <w:pStyle w:val="SHTKTranslationText"/>
      </w:pPr>
      <w:r>
        <w:t>[14]슬피 부르짖으며 원망하므로 대규라고 이름한다.</w:t>
      </w:r>
    </w:p>
    <w:p>
      <w:pPr>
        <w:pStyle w:val="SHTKNoteSummary"/>
      </w:pPr>
      <w:r>
        <w:t>교감 요약 | [CBETA 교감] 저본 悲叫 → 甲·乙본 叫悲</w:t>
      </w:r>
    </w:p>
    <w:p>
      <w:pPr>
        <w:pStyle w:val="SHTKNoteDetail"/>
      </w:pPr>
      <w:r>
        <w:t>• 교감 번호 | 0584014</w:t>
      </w:r>
    </w:p>
    <w:p>
      <w:pPr>
        <w:pStyle w:val="SHTKNoteDetail"/>
      </w:pPr>
      <w:r>
        <w:t>• 저본 독법 | 悲叫</w:t>
      </w:r>
    </w:p>
    <w:p>
      <w:pPr>
        <w:pStyle w:val="SHTKNoteDetail"/>
      </w:pPr>
      <w:r>
        <w:t>• 이문 독법 | 叫悲</w:t>
      </w:r>
    </w:p>
    <w:p>
      <w:pPr>
        <w:pStyle w:val="SHTKNoteDetail"/>
      </w:pPr>
      <w:r>
        <w:t>• 저본 기준 번역 | “[14]슬피 부르짖으며 원망하므로 대규라고 이름한다.”</w:t>
      </w:r>
    </w:p>
    <w:p>
      <w:pPr>
        <w:pStyle w:val="SHTKNoteDetail"/>
      </w:pPr>
      <w:r>
        <w:t>• 교감 해설 | 이문에서는 悲叫 대신 叫悲으로 읽는다.</w:t>
      </w:r>
    </w:p>
    <w:p>
      <w:pPr>
        <w:pStyle w:val="SHTKNoteDetail"/>
      </w:pPr>
      <w:r>
        <w:t>• 번역 영향 판정 | [번역 차이 없음]</w:t>
      </w:r>
    </w:p>
    <w:p>
      <w:pPr>
        <w:pStyle w:val="SHTKNoteDetail"/>
      </w:pPr>
      <w:r>
        <w:t>• 출처 | CBETA T41n1822, 교감 번호 0584014.</w:t>
      </w:r>
    </w:p>
    <w:p>
      <w:pPr>
        <w:pStyle w:val="SHTKSourceText"/>
      </w:pPr>
      <w:r>
        <w:t>火隨身轉炎熾周圍。熱苦難任故名炎熱若內．若外。自身．他身。皆出猛火互相燒害。熱中極故名為極熱此論下文云。受苦無間故名無間。無樂間苦故名無間。</w:t>
      </w:r>
    </w:p>
    <w:p>
      <w:pPr>
        <w:pStyle w:val="SHTKTranslationText"/>
      </w:pPr>
      <w:r>
        <w:t>불이 몸을 따라 돌며 불꽃이 치성하여 주위를 에워싼다. 뜨거운 고통을 감당하기 어려우므로 염열이라고 이름한다. 안이든 밖이든, 자신의 몸이든 다른 이의 몸이든, 모두 맹렬한 불을 내어 서로 태우고 해친다. 뜨거움 가운데 극심하므로 극열이라고 이름한다. 이 논의 아래 글에서 말한다. 고통을 받는 데 간격이 없으므로 무간이라고 이름한다. 즐거움이 고통 사이에 끼어드는 일이 없으므로 무간이라고 이름한다.</w:t>
      </w:r>
    </w:p>
    <w:p>
      <w:pPr>
        <w:pStyle w:val="SHTKPositionMarker"/>
      </w:pPr>
      <w:bookmarkStart w:id="1798" w:name="loc_0584b20"/>
      <w:bookmarkEnd w:id="1798"/>
      <w:r>
        <w:t>[0584b20]</w:t>
      </w:r>
    </w:p>
    <w:p>
      <w:pPr>
        <w:pStyle w:val="SHTKSourceText"/>
      </w:pPr>
      <w:r>
        <w:t>論。言洲異者至北俱盧洲。此明洲異。贍部從林立名名贍部洲以身勝故名勝身洲以牛貨易名牛貨洲俱盧此云勝處。於四洲中此最勝故。</w:t>
      </w:r>
    </w:p>
    <w:p>
      <w:pPr>
        <w:pStyle w:val="SHTKTranslationText"/>
      </w:pPr>
      <w:r>
        <w:t>논에서 말한다. “주(洲)가 다르다고 한 것은 … 북구로주에 이르기까지이다.” 이는 주의 차별을 밝힌 것이다. 섬부는 숲을 따라 이름을 세웠으므로 섬부주라고 이름한다. 몸이 뛰어나므로 승신주라고 이름한다. 소로 물품을 교역하므로 우화주라고 이름한다. 구로는 여기서 ‘승처(勝處)’라고 번역한다. 네 주 가운데 이곳이 가장 뛰어나기 때문이다.</w:t>
      </w:r>
    </w:p>
    <w:p>
      <w:pPr>
        <w:pStyle w:val="SHTKPositionMarker"/>
      </w:pPr>
      <w:bookmarkStart w:id="1799" w:name="loc_0584b24"/>
      <w:bookmarkEnd w:id="1799"/>
      <w:r>
        <w:t>[0584b24]</w:t>
      </w:r>
    </w:p>
    <w:p>
      <w:pPr>
        <w:pStyle w:val="SHTKSourceText"/>
      </w:pPr>
      <w:r>
        <w:t>論。如是十二至處成二十。此明傍生．鬼也。</w:t>
      </w:r>
    </w:p>
    <w:p>
      <w:pPr>
        <w:pStyle w:val="SHTKTranslationText"/>
      </w:pPr>
      <w:r>
        <w:t>논에서 말한다. “이와 같은 열두 곳은 … 처가 스무 곳이 된다.”에 이르기까지이다. 이는 방생과 아귀를 밝힌 것이다.</w:t>
      </w:r>
    </w:p>
    <w:p>
      <w:pPr>
        <w:pStyle w:val="SHTKPositionMarker"/>
      </w:pPr>
      <w:bookmarkStart w:id="1800" w:name="loc_0584b25"/>
      <w:bookmarkEnd w:id="1800"/>
      <w:r>
        <w:t>[0584b25]</w:t>
      </w:r>
    </w:p>
    <w:p>
      <w:pPr>
        <w:pStyle w:val="SHTKSourceText"/>
      </w:pPr>
      <w:r>
        <w:t>論。若有情界至皆欲界攝。此總結欲界也。</w:t>
      </w:r>
    </w:p>
    <w:p>
      <w:pPr>
        <w:pStyle w:val="SHTKTranslationText"/>
      </w:pPr>
      <w:r>
        <w:t>논에서 말한다. “만약 유정계라면 … 모두 욕계에 포섭된다.”에 이르기까지이다. 이는 욕계를 총결한 것이다.</w:t>
      </w:r>
    </w:p>
    <w:p>
      <w:pPr>
        <w:pStyle w:val="SHTKPositionMarker"/>
      </w:pPr>
      <w:bookmarkStart w:id="1801" w:name="loc_0584b26"/>
      <w:bookmarkEnd w:id="1801"/>
      <w:r>
        <w:t>[0584b26]</w:t>
      </w:r>
    </w:p>
    <w:p>
      <w:pPr>
        <w:pStyle w:val="SHTKSourceText"/>
      </w:pPr>
      <w:r>
        <w:t>論。此欲界上至總名色界。已下釋色界也於中有三。一略舉。二廣釋。三定宗。此第一也。</w:t>
      </w:r>
    </w:p>
    <w:p>
      <w:pPr>
        <w:pStyle w:val="SHTKTranslationText"/>
      </w:pPr>
      <w:r>
        <w:t>논에서 말한다. “이 욕계 위에는 … 총칭하여 색계라고 한다.”에 이르기까지이다. 이 아래는 색계를 해석한다. 그 가운데 셋이 있다. 첫째는 간략히 든다. 둘째는 자세히 해석한다. 셋째는 종의를 확정한다. 이는 첫째이다.</w:t>
      </w:r>
    </w:p>
    <w:p>
      <w:pPr>
        <w:pStyle w:val="SHTKPositionMarker"/>
      </w:pPr>
      <w:bookmarkStart w:id="1802" w:name="loc_0584b28"/>
      <w:bookmarkEnd w:id="1802"/>
      <w:r>
        <w:t>[0584b28]</w:t>
      </w:r>
    </w:p>
    <w:p>
      <w:pPr>
        <w:pStyle w:val="SHTKSourceText"/>
      </w:pPr>
      <w:r>
        <w:t>論。第一靜慮至色究竟天。此第二也正理釋云。廣善所生故名為梵。此梵即大故名大梵。由彼獲得中間定故。最初生故。</w:t>
      </w:r>
    </w:p>
    <w:p>
      <w:pPr>
        <w:pStyle w:val="SHTKTranslationText"/>
      </w:pPr>
      <w:r>
        <w:t>논에서 말한다. “초정려는 … 색구경천에 이르기까지이다.” 이는 둘째이다. 《정리론》에서 해석하여 말한다. 넓고 선한 것이 생긴 곳이므로 범이라고 이름한다. 이 범이 곧 크므로 대범이라고 이름한다. 그가 중간정을 얻었기 때문이고, 가장 먼저 태어나기 때문이며,</w:t>
      </w:r>
    </w:p>
    <w:p>
      <w:pPr>
        <w:pStyle w:val="SHTKSourceText"/>
      </w:pPr>
      <w:r>
        <w:t>最後[15]沒故。</w:t>
      </w:r>
    </w:p>
    <w:p>
      <w:pPr>
        <w:pStyle w:val="SHTKTranslationText"/>
      </w:pPr>
      <w:r>
        <w:t>가장 뒤에 [15]몰하기 때문이고,</w:t>
      </w:r>
    </w:p>
    <w:p>
      <w:pPr>
        <w:pStyle w:val="SHTKNoteSummary"/>
      </w:pPr>
      <w:r>
        <w:t>교감 요약 | [CBETA 교감] 저본 沒 → 甲·乙본 歿</w:t>
      </w:r>
    </w:p>
    <w:p>
      <w:pPr>
        <w:pStyle w:val="SHTKNoteDetail"/>
      </w:pPr>
      <w:r>
        <w:t>• 교감 번호 | 0584015</w:t>
      </w:r>
    </w:p>
    <w:p>
      <w:pPr>
        <w:pStyle w:val="SHTKNoteDetail"/>
      </w:pPr>
      <w:r>
        <w:t>• 저본 독법 | 沒</w:t>
      </w:r>
    </w:p>
    <w:p>
      <w:pPr>
        <w:pStyle w:val="SHTKNoteDetail"/>
      </w:pPr>
      <w:r>
        <w:t>• 이문 독법 | 歿</w:t>
      </w:r>
    </w:p>
    <w:p>
      <w:pPr>
        <w:pStyle w:val="SHTKNoteDetail"/>
      </w:pPr>
      <w:r>
        <w:t>• 저본 기준 번역 | “가장 뒤에 [15]몰하기 때문이고,”</w:t>
      </w:r>
    </w:p>
    <w:p>
      <w:pPr>
        <w:pStyle w:val="SHTKNoteDetail"/>
      </w:pPr>
      <w:r>
        <w:t>• 번역 영향 판정 | [번역 차이 없음]</w:t>
      </w:r>
    </w:p>
    <w:p>
      <w:pPr>
        <w:pStyle w:val="SHTKNoteDetail"/>
      </w:pPr>
      <w:r>
        <w:t>• 출처 | CBETA T41n1822, 교감 번호 0584015.</w:t>
      </w:r>
    </w:p>
    <w:p>
      <w:pPr>
        <w:pStyle w:val="SHTKSourceText"/>
      </w:pPr>
      <w:r>
        <w:t>威德等勝。故名為大</w:t>
      </w:r>
    </w:p>
    <w:p>
      <w:pPr>
        <w:pStyle w:val="SHTKTranslationText"/>
      </w:pPr>
      <w:r>
        <w:t>위덕 등이 뛰어나므로, 대라고 이름한다.</w:t>
      </w:r>
    </w:p>
    <w:p>
      <w:pPr>
        <w:pStyle w:val="SHTKSourceText"/>
      </w:pPr>
      <w:r>
        <w:t>[16]大梵所有所化所領故[17]名梵眾</w:t>
      </w:r>
    </w:p>
    <w:p>
      <w:pPr>
        <w:pStyle w:val="SHTKTranslationText"/>
      </w:pPr>
      <w:r>
        <w:t>[16]대범에게 소유되고 교화되며 거느려지는 까닭에 [17]범중이라고 이름한다.</w:t>
      </w:r>
    </w:p>
    <w:p>
      <w:pPr>
        <w:pStyle w:val="SHTKNoteSummary"/>
      </w:pPr>
      <w:r>
        <w:t>교감 요약 | [CBETA 교감] 甲·乙본에는 大 없음</w:t>
      </w:r>
    </w:p>
    <w:p>
      <w:pPr>
        <w:pStyle w:val="SHTKNoteDetail"/>
      </w:pPr>
      <w:r>
        <w:t>• 교감 번호 | 0584016</w:t>
      </w:r>
    </w:p>
    <w:p>
      <w:pPr>
        <w:pStyle w:val="SHTKNoteDetail"/>
      </w:pPr>
      <w:r>
        <w:t>• 저본 독법 | 大 → ‘크다/대’</w:t>
      </w:r>
    </w:p>
    <w:p>
      <w:pPr>
        <w:pStyle w:val="SHTKNoteDetail"/>
      </w:pPr>
      <w:r>
        <w:t>• 이문 독법 | ∅ → ‘해당 성분 없음(탈락)’</w:t>
      </w:r>
    </w:p>
    <w:p>
      <w:pPr>
        <w:pStyle w:val="SHTKNoteDetail"/>
      </w:pPr>
      <w:r>
        <w:t>• 저본 기준 번역 | “[16]대범에게 소유되고 교화되며 거느려지는 까닭에 [17]범중이라고 이름한다.”</w:t>
      </w:r>
    </w:p>
    <w:p>
      <w:pPr>
        <w:pStyle w:val="SHTKNoteDetail"/>
      </w:pPr>
      <w:r>
        <w:t>• 교감 해설 | 이문에서는 저본의 大을 생략하여 읽는다. 의미 차이: ‘대범’의 대(大)자를 삭제한다.</w:t>
      </w:r>
    </w:p>
    <w:p>
      <w:pPr>
        <w:pStyle w:val="SHTKNoteDetail"/>
      </w:pPr>
      <w:r>
        <w:t>• 번역 영향 판정 | [의미 차이 있음]</w:t>
      </w:r>
    </w:p>
    <w:p>
      <w:pPr>
        <w:pStyle w:val="SHTKNoteDetail"/>
      </w:pPr>
      <w:r>
        <w:t>• 출처 | CBETA T41n1822, 교감 번호 0584016.</w:t>
      </w:r>
    </w:p>
    <w:p>
      <w:pPr>
        <w:pStyle w:val="SHTKNoteSummary"/>
      </w:pPr>
      <w:r>
        <w:t>교감 요약 | [CBETA 교감] 저본 名 → 甲·乙본 為</w:t>
      </w:r>
    </w:p>
    <w:p>
      <w:pPr>
        <w:pStyle w:val="SHTKNoteDetail"/>
      </w:pPr>
      <w:r>
        <w:t>• 교감 번호 | 0584017</w:t>
      </w:r>
    </w:p>
    <w:p>
      <w:pPr>
        <w:pStyle w:val="SHTKNoteDetail"/>
      </w:pPr>
      <w:r>
        <w:t>• 저본 독법 | 名 → ‘이름’</w:t>
      </w:r>
    </w:p>
    <w:p>
      <w:pPr>
        <w:pStyle w:val="SHTKNoteDetail"/>
      </w:pPr>
      <w:r>
        <w:t>• 이문 독법 | 為 → ‘…이다/…로 삼다’</w:t>
      </w:r>
    </w:p>
    <w:p>
      <w:pPr>
        <w:pStyle w:val="SHTKNoteDetail"/>
      </w:pPr>
      <w:r>
        <w:t>• 저본 기준 번역 | “[16]대범에게 소유되고 교화되며 거느려지는 까닭에 [17]범중이라고 이름한다.”</w:t>
      </w:r>
    </w:p>
    <w:p>
      <w:pPr>
        <w:pStyle w:val="SHTKNoteDetail"/>
      </w:pPr>
      <w:r>
        <w:t>• 교감 해설 | 이문에서는 名 대신 為으로 읽는다.</w:t>
      </w:r>
    </w:p>
    <w:p>
      <w:pPr>
        <w:pStyle w:val="SHTKNoteDetail"/>
      </w:pPr>
      <w:r>
        <w:t>• 번역 영향 판정 | [번역 차이 없음]</w:t>
      </w:r>
    </w:p>
    <w:p>
      <w:pPr>
        <w:pStyle w:val="SHTKNoteDetail"/>
      </w:pPr>
      <w:r>
        <w:t>• 출처 | CBETA T41n1822, 교감 번호 0584017.</w:t>
      </w:r>
    </w:p>
    <w:p>
      <w:pPr>
        <w:pStyle w:val="SHTKSourceText"/>
      </w:pPr>
      <w:r>
        <w:t>於大梵前行列侍衛故名梵輔自地天內光明最小故名少光光明轉勝量難測故名無量光淨光遍照自地處故名極光淨意地樂受說名為淨於自地中。此淨最劣故名少淨此淨轉增量難測故名無量淨此淨周普故名遍淨。意顯更無樂能過此</w:t>
      </w:r>
    </w:p>
    <w:p>
      <w:pPr>
        <w:pStyle w:val="SHTKTranslationText"/>
      </w:pPr>
      <w:r>
        <w:t>대범 앞에서 다니며 줄지어 호위하므로 범보라고 이름한다. 자지의 하늘들 가운데 광명이 가장 작으므로 소광이라고 이름한다. 광명이 더욱 뛰어나 그 양을 헤아리기 어려우므로 무량광이라고 이름한다. 청정한 광명이 자지의 처소를 두루 비추므로 극광정이라고 이름한다. 의지(意地)의 낙수를 ‘정(淨)’이라고 말한다. 자지 가운데에서, 이 정이 가장 열등하므로 소정이라고 이름한다. 이 정이 더욱 늘어나 그 양을 헤아리기 어려우므로 무량정이라고 이름한다. 이 정이 두루 미치므로 변정이라고 이름한다. 뜻은 이보다 더 뛰어난 즐거움이 없음을 드러낸다.</w:t>
      </w:r>
    </w:p>
    <w:p>
      <w:pPr>
        <w:pStyle w:val="SHTKSourceText"/>
      </w:pPr>
      <w:r>
        <w:t>已下空中[18]天所居地如雲密合故說名雲。</w:t>
      </w:r>
    </w:p>
    <w:p>
      <w:pPr>
        <w:pStyle w:val="SHTKTranslationText"/>
      </w:pPr>
      <w:r>
        <w:t>이 아래 공중에서 [18]하늘들이 거주하는 지대는 구름처럼 빽빽이 합쳐져 있으므로 ‘운(雲)’이라고 말한다.</w:t>
      </w:r>
    </w:p>
    <w:p>
      <w:pPr>
        <w:pStyle w:val="SHTKNoteSummary"/>
      </w:pPr>
      <w:r>
        <w:t>교감 요약 | [CBETA 교감] 저본 天 → 乙본 無</w:t>
      </w:r>
    </w:p>
    <w:p>
      <w:pPr>
        <w:pStyle w:val="SHTKNoteDetail"/>
      </w:pPr>
      <w:r>
        <w:t>• 교감 번호 | 0584018</w:t>
      </w:r>
    </w:p>
    <w:p>
      <w:pPr>
        <w:pStyle w:val="SHTKNoteDetail"/>
      </w:pPr>
      <w:r>
        <w:t>• 저본 독법 | 天 → ‘하늘/천’</w:t>
      </w:r>
    </w:p>
    <w:p>
      <w:pPr>
        <w:pStyle w:val="SHTKNoteDetail"/>
      </w:pPr>
      <w:r>
        <w:t>• 이문 독법 | 無 → ‘없다’</w:t>
      </w:r>
    </w:p>
    <w:p>
      <w:pPr>
        <w:pStyle w:val="SHTKNoteDetail"/>
      </w:pPr>
      <w:r>
        <w:t>• 저본 기준 번역 | “이 아래 공중에서 [18]하늘들이 거주하는 지대는 구름처럼 빽빽이 합쳐져 있으므로 ‘운(雲)’이라고 말한다.”</w:t>
      </w:r>
    </w:p>
    <w:p>
      <w:pPr>
        <w:pStyle w:val="SHTKNoteDetail"/>
      </w:pPr>
      <w:r>
        <w:t>• 교감 해설 | 이문에서는 天 대신 無으로 읽는다. 의미 차이: ‘하늘들이 거주하는 지대’가 ‘거주하는 지대가 없음’으로 바뀌어 서술의 성격이 달라진다.</w:t>
      </w:r>
    </w:p>
    <w:p>
      <w:pPr>
        <w:pStyle w:val="SHTKNoteDetail"/>
      </w:pPr>
      <w:r>
        <w:t>• 번역 영향 판정 | [의미 차이 있음]</w:t>
      </w:r>
    </w:p>
    <w:p>
      <w:pPr>
        <w:pStyle w:val="SHTKNoteDetail"/>
      </w:pPr>
      <w:r>
        <w:t>• 출처 | CBETA T41n1822, 교감 번호 0584018.</w:t>
      </w:r>
    </w:p>
    <w:p>
      <w:pPr>
        <w:pStyle w:val="SHTKSourceText"/>
      </w:pPr>
      <w:r>
        <w:t>此上諸天更無雲地。在無雲首故說無雲更有異生勝福。方所可往生故說名福生居在方所異生果中。此最殊勝故名廣果離欲諸聖以聖道水。濯煩惱垢故名為淨。淨身所止故名淨居。或住於此窮生死邊。如還債盡故名為淨。淨者所住故名淨居。或此天中無異生雜。純聖所止故名淨居繁謂繁雜。或謂繁廣。無繁雜中此最初故。繁廣天中。此最劣故說名無繁。或名無求。不求趣入無色界故已善伏除雜修靜慮上中品障。意樂調柔離諸熱惱故名無熱。</w:t>
      </w:r>
    </w:p>
    <w:p>
      <w:pPr>
        <w:pStyle w:val="SHTKTranslationText"/>
      </w:pPr>
      <w:r>
        <w:t>이 위의 여러 하늘에는 다시 구름이 있는 지대가 없다. 무운의 맨 처음에 있으므로 무운이라고 말한다. 다시 이생 가운데 뛰어난 복을 가진 이가 있어, 비로소 갈 수 있고 태어날 수 있는 곳이므로 복생이라고 말한다. 이생의 과 가운데 그 처소에 거주하는 것 중, 이곳이 가장 수승하므로 광과라고 이름한다. 욕을 떠난 여러 성자는 성도의 물로, 번뇌의 때를 씻으므로 ‘정(淨)’이라고 이름한다. 청정한 몸이 머무는 곳이므로 정거라고 이름한다. 혹은 이곳에 머물러 생사의 끝까지 다하여, 마치 빚을 다 갚은 것과 같으므로 ‘정’이라고 이름한다. 청정한 이들이 머무는 곳이므로 정거라고 이름한다. 혹은 이 하늘 가운데에는 이생이 섞이지 않고, 순전히 성자만 머무르므로 정거라고 이름한다. ‘번(繁)’은 번잡함을 말한다. 혹은 번은 넓음을 뜻한다. 번잡함이 없는 곳 가운데 이곳이 가장 처음이므로, 넓은 여러 하늘 가운데에서는, 이곳이 가장 열등하므로 무번이라고 말한다. 혹은 무구(無求)라고도 이름한다. 무색계로 나아가 들어가기를 구하지 않기 때문이다. 이미 잡수정려의 상품과 중품 장애를 잘 조복하여 제거하였고, 의락이 조화롭고 부드러워 여러 열뇌를 떠났으므로 무열이라고 이름한다.</w:t>
      </w:r>
    </w:p>
    <w:p>
      <w:pPr>
        <w:pStyle w:val="SHTKSourceText"/>
      </w:pPr>
      <w:r>
        <w:t>[19]或令下生煩惱名熱。</w:t>
      </w:r>
    </w:p>
    <w:p>
      <w:pPr>
        <w:pStyle w:val="SHTKTranslationText"/>
      </w:pPr>
      <w:r>
        <w:t>[19]혹은 아래에 태어나게 하는 번뇌를 ‘열(熱)’이라고 이름한다.</w:t>
      </w:r>
    </w:p>
    <w:p>
      <w:pPr>
        <w:pStyle w:val="SHTKNoteSummary"/>
      </w:pPr>
      <w:r>
        <w:t>교감 요약 | [CBETA 교감] 저본 或 → 甲·乙본 惑</w:t>
      </w:r>
    </w:p>
    <w:p>
      <w:pPr>
        <w:pStyle w:val="SHTKNoteDetail"/>
      </w:pPr>
      <w:r>
        <w:t>• 교감 번호 | 0584019</w:t>
      </w:r>
    </w:p>
    <w:p>
      <w:pPr>
        <w:pStyle w:val="SHTKNoteDetail"/>
      </w:pPr>
      <w:r>
        <w:t>• 저본 독법 | 或 → ‘혹은’</w:t>
      </w:r>
    </w:p>
    <w:p>
      <w:pPr>
        <w:pStyle w:val="SHTKNoteDetail"/>
      </w:pPr>
      <w:r>
        <w:t>• 이문 독법 | 惑 → ‘번뇌/혹’</w:t>
      </w:r>
    </w:p>
    <w:p>
      <w:pPr>
        <w:pStyle w:val="SHTKNoteDetail"/>
      </w:pPr>
      <w:r>
        <w:t>• 저본 기준 번역 | “[19]혹은 아래에 태어나게 하는 번뇌를 ‘열(熱)’이라고 이름한다.”</w:t>
      </w:r>
    </w:p>
    <w:p>
      <w:pPr>
        <w:pStyle w:val="SHTKNoteDetail"/>
      </w:pPr>
      <w:r>
        <w:t>• 교감 해설 | 이문에서는 或 대신 惑으로 읽는다. 의미 차이: ‘혹은(或)’이 접속사가 아니라 ‘혹(惑)’이라는 명사로 읽혀 구문 연결에 검토가 필요하다.</w:t>
      </w:r>
    </w:p>
    <w:p>
      <w:pPr>
        <w:pStyle w:val="SHTKNoteDetail"/>
      </w:pPr>
      <w:r>
        <w:t>• 번역 영향 판정 | [의미 차이 있음]</w:t>
      </w:r>
    </w:p>
    <w:p>
      <w:pPr>
        <w:pStyle w:val="SHTKNoteDetail"/>
      </w:pPr>
      <w:r>
        <w:t>• 출처 | CBETA T41n1822, 교감 번호 0584019.</w:t>
      </w:r>
    </w:p>
    <w:p>
      <w:pPr>
        <w:pStyle w:val="SHTKSourceText"/>
      </w:pPr>
      <w:r>
        <w:t>此[20]初遠離得無熱名。</w:t>
      </w:r>
    </w:p>
    <w:p>
      <w:pPr>
        <w:pStyle w:val="SHTKTranslationText"/>
      </w:pPr>
      <w:r>
        <w:t>이곳에서 [20]처음 멀리 떠나므로 무열이라는 이름을 얻는다.</w:t>
      </w:r>
    </w:p>
    <w:p>
      <w:pPr>
        <w:pStyle w:val="SHTKNoteSummary"/>
      </w:pPr>
      <w:r>
        <w:t>교감 요약 | [CBETA 교감] 저본 初 → 甲·乙본 約</w:t>
      </w:r>
    </w:p>
    <w:p>
      <w:pPr>
        <w:pStyle w:val="SHTKNoteDetail"/>
      </w:pPr>
      <w:r>
        <w:t>• 교감 번호 | 0584020</w:t>
      </w:r>
    </w:p>
    <w:p>
      <w:pPr>
        <w:pStyle w:val="SHTKNoteDetail"/>
      </w:pPr>
      <w:r>
        <w:t>• 저본 독법 | 初 → ‘처음’</w:t>
      </w:r>
    </w:p>
    <w:p>
      <w:pPr>
        <w:pStyle w:val="SHTKNoteDetail"/>
      </w:pPr>
      <w:r>
        <w:t>• 이문 독법 | 約</w:t>
      </w:r>
    </w:p>
    <w:p>
      <w:pPr>
        <w:pStyle w:val="SHTKNoteDetail"/>
      </w:pPr>
      <w:r>
        <w:t>• 저본 기준 번역 | “이곳에서 [20]처음 멀리 떠나므로 무열이라는 이름을 얻는다.”</w:t>
      </w:r>
    </w:p>
    <w:p>
      <w:pPr>
        <w:pStyle w:val="SHTKNoteDetail"/>
      </w:pPr>
      <w:r>
        <w:t>• 교감 해설 | 이문에서는 初 대신 約으로 읽는다. 의미 차이: ‘처음’(初)이 삭제되고 기준을 나타내는 ‘약(約)’이 들어간다.</w:t>
      </w:r>
    </w:p>
    <w:p>
      <w:pPr>
        <w:pStyle w:val="SHTKNoteDetail"/>
      </w:pPr>
      <w:r>
        <w:t>• 번역 영향 판정 | [의미 차이 있음]</w:t>
      </w:r>
    </w:p>
    <w:p>
      <w:pPr>
        <w:pStyle w:val="SHTKNoteDetail"/>
      </w:pPr>
      <w:r>
        <w:t>• 출처 | CBETA T41n1822, 교감 번호 0584020.</w:t>
      </w:r>
    </w:p>
    <w:p>
      <w:pPr>
        <w:pStyle w:val="SHTKSourceText"/>
      </w:pPr>
      <w:r>
        <w:t>或復熱者熾盛為義。謂上品修靜慮及果。此猶未證故名無熱已得上品雜修靜慮。果德易彰故名善現</w:t>
      </w:r>
    </w:p>
    <w:p>
      <w:pPr>
        <w:pStyle w:val="SHTKTranslationText"/>
      </w:pPr>
      <w:r>
        <w:t>또 ‘열’은 치성함을 뜻하기도 한다. 곧 상품으로 닦은 정려와 그 과를 말한다. 이곳에서는 아직 그것을 증득하지 못했으므로 무열이라고 이름한다. 이미 상품의 잡수정려를 얻었으므로, 과의 공덕이 쉽게 드러나기 때문에 선현이라고 이름한다.</w:t>
      </w:r>
    </w:p>
    <w:p>
      <w:pPr>
        <w:pStyle w:val="SHTKSourceText"/>
      </w:pPr>
      <w:r>
        <w:t>[21]雜修定障餘品至微。</w:t>
      </w:r>
    </w:p>
    <w:p>
      <w:pPr>
        <w:pStyle w:val="SHTKTranslationText"/>
      </w:pPr>
      <w:r>
        <w:t>[21]잡수정의 장애 가운데 남은 품이 지극히 미세하여,</w:t>
      </w:r>
    </w:p>
    <w:p>
      <w:pPr>
        <w:pStyle w:val="SHTKNoteSummary"/>
      </w:pPr>
      <w:r>
        <w:t>교감 요약 | [CBETA 교감] 저본 雜 → 乙본 離</w:t>
      </w:r>
    </w:p>
    <w:p>
      <w:pPr>
        <w:pStyle w:val="SHTKNoteDetail"/>
      </w:pPr>
      <w:r>
        <w:t>• 교감 번호 | 0584021</w:t>
      </w:r>
    </w:p>
    <w:p>
      <w:pPr>
        <w:pStyle w:val="SHTKNoteDetail"/>
      </w:pPr>
      <w:r>
        <w:t>• 저본 독법 | 雜 → ‘섞이다’</w:t>
      </w:r>
    </w:p>
    <w:p>
      <w:pPr>
        <w:pStyle w:val="SHTKNoteDetail"/>
      </w:pPr>
      <w:r>
        <w:t>• 이문 독법 | 離 → ‘떠나다’</w:t>
      </w:r>
    </w:p>
    <w:p>
      <w:pPr>
        <w:pStyle w:val="SHTKNoteDetail"/>
      </w:pPr>
      <w:r>
        <w:t>• 저본 기준 번역 | “[21]잡수정의 장애 가운데 남은 품이 지극히 미세하여,”</w:t>
      </w:r>
    </w:p>
    <w:p>
      <w:pPr>
        <w:pStyle w:val="SHTKNoteDetail"/>
      </w:pPr>
      <w:r>
        <w:t>• 교감 해설 | 의미 차이: ‘잡수정장(雜修定障)’이 ‘이수정장(離修定障)’으로 바뀌며 해당 용어의 구문 해석은 검토가 필요하다.</w:t>
      </w:r>
    </w:p>
    <w:p>
      <w:pPr>
        <w:pStyle w:val="SHTKNoteDetail"/>
      </w:pPr>
      <w:r>
        <w:t>• 번역 영향 판정 | [의미 차이 있음]</w:t>
      </w:r>
    </w:p>
    <w:p>
      <w:pPr>
        <w:pStyle w:val="SHTKNoteDetail"/>
      </w:pPr>
      <w:r>
        <w:t>• 출처 | CBETA T41n1822, 교감 번호 0584021.</w:t>
      </w:r>
    </w:p>
    <w:p>
      <w:pPr>
        <w:pStyle w:val="SHTKSourceText"/>
      </w:pPr>
      <w:r>
        <w:t>見極清徹故名善見更無有處於有色中能過於此名色究竟。或此已到眾苦所依身最後邊名色究竟。</w:t>
      </w:r>
    </w:p>
    <w:p>
      <w:pPr>
        <w:pStyle w:val="SHTKTranslationText"/>
      </w:pPr>
      <w:r>
        <w:t>보는 것이 지극히 맑고 투철하므로 선견이라고 이름한다. 유색 가운데 이보다 더 뛰어난 처소가 없으므로 색구경이라고 이름한다. 혹은 이곳이 이미 온갖 고통의 의지처인 몸의 최후 경계에 이르렀으므로 색구경이라고 이름한다.</w:t>
      </w:r>
    </w:p>
    <w:p>
      <w:pPr>
        <w:pStyle w:val="SHTKPositionMarker"/>
      </w:pPr>
      <w:bookmarkStart w:id="1803" w:name="loc_0584c29"/>
      <w:bookmarkEnd w:id="1803"/>
      <w:r>
        <w:t>[0584c29]</w:t>
      </w:r>
    </w:p>
    <w:p>
      <w:pPr>
        <w:pStyle w:val="SHTKSourceText"/>
      </w:pPr>
      <w:r>
        <w:t>論。迦濕彌羅至四眾圍繞。此第三也。說色界有十六處者。是婆沙義。此師意說。梵王．梵輔不分二處。無想．廣果合立一處。故成十六正理論云。</w:t>
      </w:r>
    </w:p>
    <w:p>
      <w:pPr>
        <w:pStyle w:val="SHTKTranslationText"/>
      </w:pPr>
      <w:r>
        <w:t>논에서 말한다. “가습미라국에서는 … 네 무리가 둘러싼다.”에 이르기까지이다. 이는 셋째이다. 색계에 열여섯 처가 있다고 말하는 것은, 《바사론》의 뜻이다. 이 논사의 뜻은, 범왕과 범보를 두 처로 나누지 않고, 무상과 광과를 합하여 한 처로 세운다는 것이다. 그러므로 열여섯이 된다. 《정리론》에서 말한다.</w:t>
      </w:r>
    </w:p>
    <w:p>
      <w:pPr>
        <w:pStyle w:val="SHTKSourceText"/>
      </w:pPr>
      <w:r>
        <w:t>此十[1]七處諸器世間。</w:t>
      </w:r>
    </w:p>
    <w:p>
      <w:pPr>
        <w:pStyle w:val="SHTKTranslationText"/>
      </w:pPr>
      <w:r>
        <w:t>이 열[1]일곱 처의 여러 기세간과,</w:t>
      </w:r>
    </w:p>
    <w:p>
      <w:pPr>
        <w:pStyle w:val="SHTKNoteSummary"/>
      </w:pPr>
      <w:r>
        <w:t>교감 요약 | [CBETA 교감] 저본 七 → 甲·乙본 六</w:t>
      </w:r>
    </w:p>
    <w:p>
      <w:pPr>
        <w:pStyle w:val="SHTKNoteDetail"/>
      </w:pPr>
      <w:r>
        <w:t>• 교감 번호 | 0585001</w:t>
      </w:r>
    </w:p>
    <w:p>
      <w:pPr>
        <w:pStyle w:val="SHTKNoteDetail"/>
      </w:pPr>
      <w:r>
        <w:t>• 저본 독법 | 七 → ‘일곱/일곱째’</w:t>
      </w:r>
    </w:p>
    <w:p>
      <w:pPr>
        <w:pStyle w:val="SHTKNoteDetail"/>
      </w:pPr>
      <w:r>
        <w:t>• 이문 독법 | 六 → ‘여섯/여섯째’</w:t>
      </w:r>
    </w:p>
    <w:p>
      <w:pPr>
        <w:pStyle w:val="SHTKNoteDetail"/>
      </w:pPr>
      <w:r>
        <w:t>• 저본 기준 번역 | “이 열[1]일곱 처의 여러 기세간과,”</w:t>
      </w:r>
    </w:p>
    <w:p>
      <w:pPr>
        <w:pStyle w:val="SHTKNoteDetail"/>
      </w:pPr>
      <w:r>
        <w:t>• 번역 영향 판정 | [의미 차이 있음]</w:t>
      </w:r>
    </w:p>
    <w:p>
      <w:pPr>
        <w:pStyle w:val="SHTKNoteDetail"/>
      </w:pPr>
      <w:r>
        <w:t>• 출처 | CBETA T41n1822, 교감 번호 0585001.</w:t>
      </w:r>
    </w:p>
    <w:p>
      <w:pPr>
        <w:pStyle w:val="SHTKSourceText"/>
      </w:pPr>
      <w:r>
        <w:t>并諸有情總名色界。</w:t>
      </w:r>
    </w:p>
    <w:p>
      <w:pPr>
        <w:pStyle w:val="SHTKTranslationText"/>
      </w:pPr>
      <w:r>
        <w:t>여러 유정을 아울러 총칭하여 색계라고 한다.</w:t>
      </w:r>
    </w:p>
    <w:p>
      <w:pPr>
        <w:pStyle w:val="SHTKSourceText"/>
      </w:pPr>
      <w:r>
        <w:t>有餘別說十七處[2]名。</w:t>
      </w:r>
    </w:p>
    <w:p>
      <w:pPr>
        <w:pStyle w:val="SHTKTranslationText"/>
      </w:pPr>
      <w:r>
        <w:t>어떤 다른 이는 열일곱 처의 [2]이름을 따로 말한다.</w:t>
      </w:r>
    </w:p>
    <w:p>
      <w:pPr>
        <w:pStyle w:val="SHTKNoteSummary"/>
      </w:pPr>
      <w:r>
        <w:t>교감 요약 | [CBETA 교감] 저본 名 → 甲·乙본 者</w:t>
      </w:r>
    </w:p>
    <w:p>
      <w:pPr>
        <w:pStyle w:val="SHTKNoteDetail"/>
      </w:pPr>
      <w:r>
        <w:t>• 교감 번호 | 0585002</w:t>
      </w:r>
    </w:p>
    <w:p>
      <w:pPr>
        <w:pStyle w:val="SHTKNoteDetail"/>
      </w:pPr>
      <w:r>
        <w:t>• 저본 독법 | 名 → ‘이름’</w:t>
      </w:r>
    </w:p>
    <w:p>
      <w:pPr>
        <w:pStyle w:val="SHTKNoteDetail"/>
      </w:pPr>
      <w:r>
        <w:t>• 이문 독법 | 者 → ‘…하는 자/것’</w:t>
      </w:r>
    </w:p>
    <w:p>
      <w:pPr>
        <w:pStyle w:val="SHTKNoteDetail"/>
      </w:pPr>
      <w:r>
        <w:t>• 저본 기준 번역 | “어떤 다른 이는 열일곱 처의 [2]이름을 따로 말한다.”</w:t>
      </w:r>
    </w:p>
    <w:p>
      <w:pPr>
        <w:pStyle w:val="SHTKNoteDetail"/>
      </w:pPr>
      <w:r>
        <w:t>• 교감 해설 | 이문에서는 名 대신 者으로 읽는다. 의미 차이: ‘열일곱 처의 이름’이 아니라 ‘열일곱 처를 말하는 자’라는 구조가 된다.</w:t>
      </w:r>
    </w:p>
    <w:p>
      <w:pPr>
        <w:pStyle w:val="SHTKNoteDetail"/>
      </w:pPr>
      <w:r>
        <w:t>• 번역 영향 판정 | [의미 차이 있음]</w:t>
      </w:r>
    </w:p>
    <w:p>
      <w:pPr>
        <w:pStyle w:val="SHTKNoteDetail"/>
      </w:pPr>
      <w:r>
        <w:t>• 출처 | CBETA T41n1822, 교감 번호 0585002.</w:t>
      </w:r>
    </w:p>
    <w:p>
      <w:pPr>
        <w:pStyle w:val="SHTKSourceText"/>
      </w:pPr>
      <w:r>
        <w:t>初靜慮中總立二處。第四靜慮別說無想。彼師應言處有十八。以彼大梵望梵輔天。壽量．身量．無尋．受等皆有別故。豈不無想望廣果天。唯異生等。有差別。故前亦應言處有十八。此難非理。無想天生即廣果天繫業果故。</w:t>
      </w:r>
    </w:p>
    <w:p>
      <w:pPr>
        <w:pStyle w:val="SHTKTranslationText"/>
      </w:pPr>
      <w:r>
        <w:t>초정려 가운데 총괄하여 두 처를 세우고, 제4정려에서는 무상을 별도로 말한다. 그 논사는 마땅히 처가 열여덟이라고 말해야 한다. 그 대범은 범보천에 비하여, 수량·신량·무심·수 등이 모두 다르기 때문이다. 어찌 무상천은 광과천에 비하여, 다만 이생 등에서만, 차별이 있는 것이 아니겠는가. 그러므로 앞에서도 마땅히 처가 열여덟이라고 말해야 할 것이다. 이 논난은 이치에 맞지 않는다. 무상천에 태어나는 것은 곧 광과천에 계박된 업의 과이기 때문이다.</w:t>
      </w:r>
    </w:p>
    <w:p>
      <w:pPr>
        <w:pStyle w:val="SHTKSourceText"/>
      </w:pPr>
      <w:r>
        <w:t>[3]若爾大梵所受生身。</w:t>
      </w:r>
    </w:p>
    <w:p>
      <w:pPr>
        <w:pStyle w:val="SHTKTranslationText"/>
      </w:pPr>
      <w:r>
        <w:t>[3]그렇다면 대범이 받는 생신도,</w:t>
      </w:r>
    </w:p>
    <w:p>
      <w:pPr>
        <w:pStyle w:val="SHTKNoteSummary"/>
      </w:pPr>
      <w:r>
        <w:t>교감 요약 | [CBETA 교감] 甲·乙본에는 若爾，大梵所受生身，亦梵輔天繫業果故 없음</w:t>
      </w:r>
    </w:p>
    <w:p>
      <w:pPr>
        <w:pStyle w:val="SHTKNoteDetail"/>
      </w:pPr>
      <w:r>
        <w:t>• 교감 번호 | 0585003</w:t>
      </w:r>
    </w:p>
    <w:p>
      <w:pPr>
        <w:pStyle w:val="SHTKNoteDetail"/>
      </w:pPr>
      <w:r>
        <w:t>• 저본 독법 | 若爾，大梵所受生身，亦梵輔天繫業果故</w:t>
      </w:r>
    </w:p>
    <w:p>
      <w:pPr>
        <w:pStyle w:val="SHTKNoteDetail"/>
      </w:pPr>
      <w:r>
        <w:t>• 이문 독법 | ∅ → ‘해당 성분 없음(탈락)’</w:t>
      </w:r>
    </w:p>
    <w:p>
      <w:pPr>
        <w:pStyle w:val="SHTKNoteDetail"/>
      </w:pPr>
      <w:r>
        <w:t>• 저본 기준 번역 | “[3]그렇다면 대범이 받는 생신도,”</w:t>
      </w:r>
    </w:p>
    <w:p>
      <w:pPr>
        <w:pStyle w:val="SHTKNoteDetail"/>
      </w:pPr>
      <w:r>
        <w:t>• 교감 해설 | 의미 차이: 두 U에 걸친 반론 도입 문구의 유무가 달라진다.</w:t>
      </w:r>
    </w:p>
    <w:p>
      <w:pPr>
        <w:pStyle w:val="SHTKNoteDetail"/>
      </w:pPr>
      <w:r>
        <w:t>• 번역 영향 판정 | [의미 차이 있음]</w:t>
      </w:r>
    </w:p>
    <w:p>
      <w:pPr>
        <w:pStyle w:val="SHTKNoteDetail"/>
      </w:pPr>
      <w:r>
        <w:t>• 출처 | CBETA T41n1822, 교감 번호 0585003.</w:t>
      </w:r>
    </w:p>
    <w:p>
      <w:pPr>
        <w:pStyle w:val="SHTKSourceText"/>
      </w:pPr>
      <w:r>
        <w:t>亦梵輔天繫業果故。不應別說為一天處。即梵輔天上品繫業招大梵果。此業望彼少有差別。故招壽等亦少不同。若大梵天望彼梵輔壽量等別。合為一處。則少光等壽量雖殊應合一處。成大過失。此例不然。大梵一故。要依同分立天處名。非一梵王可名同分。</w:t>
      </w:r>
    </w:p>
    <w:p>
      <w:pPr>
        <w:pStyle w:val="SHTKTranslationText"/>
      </w:pPr>
      <w:r>
        <w:t>또한 범보천에 계박된 업의 과이므로, 별도의 한 천처로 말해서는 안 된다. 곧 범보천의 상품 계박업이 대범의 과를 불러온다. 이 업은 저 업에 비하여 조금 차별이 있으므로, 수명 등도 또한 조금 다르게 초래한다. 만약 대범천이 저 범보에 비하여 수량 등이 다른데도, 합하여 한 처로 삼는다면, 소광천 등도 수량이 비록 다르지만 마땅히 합하여 한 처로 삼아야 할 것이다. 그러면 큰 과실이 된다. 이 비유는 그렇지 않다. 대범은 하나뿐이기 때문이다. 반드시 동분에 의거해야 천처라는 이름을 세운다. 한 명의 범왕을 동분이라고 이름할 수는 없다.</w:t>
      </w:r>
    </w:p>
    <w:p>
      <w:pPr>
        <w:pStyle w:val="SHTKSourceText"/>
      </w:pPr>
      <w:r>
        <w:t>[4]雖壽量等與餘不同。</w:t>
      </w:r>
    </w:p>
    <w:p>
      <w:pPr>
        <w:pStyle w:val="SHTKTranslationText"/>
      </w:pPr>
      <w:r>
        <w:t>[4]비록 수량 등이 나머지와 같지 않더라도,</w:t>
      </w:r>
    </w:p>
    <w:p>
      <w:pPr>
        <w:pStyle w:val="SHTKNoteSummary"/>
      </w:pPr>
      <w:r>
        <w:t>교감 요약 | [CBETA 교감] 甲·乙본에는 雖壽量等與餘不同，然由一身不成同分 없음</w:t>
      </w:r>
    </w:p>
    <w:p>
      <w:pPr>
        <w:pStyle w:val="SHTKNoteDetail"/>
      </w:pPr>
      <w:r>
        <w:t>• 교감 번호 | 0585004</w:t>
      </w:r>
    </w:p>
    <w:p>
      <w:pPr>
        <w:pStyle w:val="SHTKNoteDetail"/>
      </w:pPr>
      <w:r>
        <w:t>• 저본 독법 | 雖壽量等與餘不同，然由一身不成同分</w:t>
      </w:r>
    </w:p>
    <w:p>
      <w:pPr>
        <w:pStyle w:val="SHTKNoteDetail"/>
      </w:pPr>
      <w:r>
        <w:t>• 이문 독법 | ∅ → ‘해당 성분 없음(탈락)’</w:t>
      </w:r>
    </w:p>
    <w:p>
      <w:pPr>
        <w:pStyle w:val="SHTKNoteDetail"/>
      </w:pPr>
      <w:r>
        <w:t>• 저본 기준 번역 | “[4]비록 수량 등이 나머지와 같지 않더라도,”</w:t>
      </w:r>
    </w:p>
    <w:p>
      <w:pPr>
        <w:pStyle w:val="SHTKNoteDetail"/>
      </w:pPr>
      <w:r>
        <w:t>• 교감 해설 | 의미 차이: 대범이 별도의 처가 될 수 없는 이유를 진술하는 두 U가 빠진다.</w:t>
      </w:r>
    </w:p>
    <w:p>
      <w:pPr>
        <w:pStyle w:val="SHTKNoteDetail"/>
      </w:pPr>
      <w:r>
        <w:t>• 번역 영향 판정 | [의미 차이 있음]</w:t>
      </w:r>
    </w:p>
    <w:p>
      <w:pPr>
        <w:pStyle w:val="SHTKNoteDetail"/>
      </w:pPr>
      <w:r>
        <w:t>• 출처 | CBETA T41n1822, 교감 번호 0585004.</w:t>
      </w:r>
    </w:p>
    <w:p>
      <w:pPr>
        <w:pStyle w:val="SHTKSourceText"/>
      </w:pPr>
      <w:r>
        <w:t>然由一身不成同分。故與梵輔合立一天。高下雖殊然地無別。少光天等與此相違。故彼不應引之為例准此論文。正理亦以十六為正。梵王．無想皆唯一故。地無別故。</w:t>
      </w:r>
    </w:p>
    <w:p>
      <w:pPr>
        <w:pStyle w:val="SHTKTranslationText"/>
      </w:pPr>
      <w:r>
        <w:t>한 몸뿐이므로 동분을 이루지 못한다. 그러므로 범보와 합하여 한 하늘로 세운다. 높고 낮음은 비록 다르지만 지(地)는 다르지 않다. 소광천 등은 이것과 서로 반대이므로, 그것들을 인용하여 예로 삼아서는 안 된다. 이 논문에 준하면, 《정리론》 또한 열여섯을 옳다고 본 것이다. 범왕과 무상은 모두 오직 하나이고, 지(地)가 다르지 않기 때문이다.</w:t>
      </w:r>
    </w:p>
    <w:p>
      <w:pPr>
        <w:pStyle w:val="SHTKSourceText"/>
      </w:pPr>
      <w:r>
        <w:t>上[5]坐色處立十八天。</w:t>
      </w:r>
    </w:p>
    <w:p>
      <w:pPr>
        <w:pStyle w:val="SHTKTranslationText"/>
      </w:pPr>
      <w:r>
        <w:t>상[5]좌는 색계의 처에 열여덟 하늘을 세운다.</w:t>
      </w:r>
    </w:p>
    <w:p>
      <w:pPr>
        <w:pStyle w:val="SHTKNoteSummary"/>
      </w:pPr>
      <w:r>
        <w:t>교감 요약 | [CBETA 교감] 저본 坐 → 乙본 座</w:t>
      </w:r>
    </w:p>
    <w:p>
      <w:pPr>
        <w:pStyle w:val="SHTKNoteDetail"/>
      </w:pPr>
      <w:r>
        <w:t>• 교감 번호 | 0585005</w:t>
      </w:r>
    </w:p>
    <w:p>
      <w:pPr>
        <w:pStyle w:val="SHTKNoteDetail"/>
      </w:pPr>
      <w:r>
        <w:t>• 저본 독법 | 坐</w:t>
      </w:r>
    </w:p>
    <w:p>
      <w:pPr>
        <w:pStyle w:val="SHTKNoteDetail"/>
      </w:pPr>
      <w:r>
        <w:t>• 이문 독법 | 座</w:t>
      </w:r>
    </w:p>
    <w:p>
      <w:pPr>
        <w:pStyle w:val="SHTKNoteDetail"/>
      </w:pPr>
      <w:r>
        <w:t>• 저본 기준 번역 | “상[5]좌는 색계의 처에 열여덟 하늘을 세운다.”</w:t>
      </w:r>
    </w:p>
    <w:p>
      <w:pPr>
        <w:pStyle w:val="SHTKNoteDetail"/>
      </w:pPr>
      <w:r>
        <w:t>• 교감 해설 | 이문에서는 坐 대신 座으로 읽는다.</w:t>
      </w:r>
    </w:p>
    <w:p>
      <w:pPr>
        <w:pStyle w:val="SHTKNoteDetail"/>
      </w:pPr>
      <w:r>
        <w:t>• 번역 영향 판정 | [번역 차이 없음]</w:t>
      </w:r>
    </w:p>
    <w:p>
      <w:pPr>
        <w:pStyle w:val="SHTKNoteDetail"/>
      </w:pPr>
      <w:r>
        <w:t>• 출처 | CBETA T41n1822, 교감 번호 0585005.</w:t>
      </w:r>
    </w:p>
    <w:p>
      <w:pPr>
        <w:pStyle w:val="SHTKPositionMarker"/>
      </w:pPr>
      <w:bookmarkStart w:id="1804" w:name="loc_0585a22"/>
      <w:bookmarkEnd w:id="1804"/>
      <w:r>
        <w:t>[0585a22]</w:t>
      </w:r>
    </w:p>
    <w:p>
      <w:pPr>
        <w:pStyle w:val="SHTKSourceText"/>
      </w:pPr>
      <w:r>
        <w:t>論。無色界中至理決然故。已下。第三明無色界於中有四。一無處無色。二就生分處。三證無方處。四問答所依。此文初也以無色故無色界中無別處所。</w:t>
      </w:r>
    </w:p>
    <w:p>
      <w:pPr>
        <w:pStyle w:val="SHTKTranslationText"/>
      </w:pPr>
      <w:r>
        <w:t>논에서 말한다. “무색계 가운데는 … 이치가 결정되어 있기 때문이다.”에 이르기까지이다. 이 아래는, 셋째로 무색계를 밝힌다. 그 가운데 넷이 있다. 첫째는 처소가 없고 색이 없음을 밝힌다. 둘째는 생을 기준으로 처를 나눈다. 셋째는 방처가 없음을 증명한다. 넷째는 소의에 대해 문답한다. 이 글은 첫째이다. 색이 없기 때문에 무색계 가운데에는 별도의 처소가 없다.</w:t>
      </w:r>
    </w:p>
    <w:p>
      <w:pPr>
        <w:pStyle w:val="SHTKPositionMarker"/>
      </w:pPr>
      <w:bookmarkStart w:id="1805" w:name="loc_0585a26"/>
      <w:bookmarkEnd w:id="1805"/>
      <w:r>
        <w:t>[0585a26]</w:t>
      </w:r>
    </w:p>
    <w:p>
      <w:pPr>
        <w:pStyle w:val="SHTKSourceText"/>
      </w:pPr>
      <w:r>
        <w:t>論。但異熟生至勝劣有殊。第二就生勝劣分處。然實不離欲．色界中四處。亦無差別處所。</w:t>
      </w:r>
    </w:p>
    <w:p>
      <w:pPr>
        <w:pStyle w:val="SHTKTranslationText"/>
      </w:pPr>
      <w:r>
        <w:t>논에서 말한다. “다만 이숙생은 … 수승하고 열등함에 차이가 있다.”에 이르기까지이다. 둘째는 생의 수승함과 열등함을 기준으로 처를 나눈 것이다. 그러나 실제로는 욕계와 색계 가운데의 네 처를 떠나지 않으며, 또한 차별된 처소도 없다.</w:t>
      </w:r>
    </w:p>
    <w:p>
      <w:pPr>
        <w:pStyle w:val="SHTKPositionMarker"/>
      </w:pPr>
      <w:bookmarkStart w:id="1806" w:name="loc_0585a28"/>
      <w:bookmarkEnd w:id="1806"/>
      <w:r>
        <w:t>[0585a28]</w:t>
      </w:r>
    </w:p>
    <w:p>
      <w:pPr>
        <w:pStyle w:val="SHTKSourceText"/>
      </w:pPr>
      <w:r>
        <w:t>論。復如何知至中有起故。第三證處無方所也。得四種定同一處生。故知四無色生無別處也。又得四定欲界九處．色十六處。差別不同。若生無色皆於欲．色命終處生。故知離二界中更無別處。從彼四天處沒生下界時。即於前生死處中有現前傳識。故知不從別處來也。</w:t>
      </w:r>
    </w:p>
    <w:p>
      <w:pPr>
        <w:pStyle w:val="SHTKTranslationText"/>
      </w:pPr>
      <w:r>
        <w:t>논에서 말한다. “또 어떻게 아는가 … 중유가 일어나기 때문이다.”에 이르기까지이다. 셋째는 처소에 방위와 장소가 없음을 증명한다. 네 가지 정을 얻어도 동일한 처소에서 태어난다. 그러므로 네 무색의 생에는 별도의 처소가 없음을 알 수 있다. 또 네 정을 얻는 욕계의 아홉 처와 색계의 열여섯 처는, 차별되어 서로 같지 않다. 그러나 무색계에 태어나면 모두 욕계·색계에서 명을 마친 처소에 태어난다. 그러므로 두 계를 떠나 다시 별도의 처소가 없음을 알 수 있다. 저 네 하늘의 처소에서 몰하여 하계에 태어날 때에도, 곧 앞서 생을 마친 처소에서 중유가 현전하여 식을 전한다. 그러므로 별도의 처소에서 오는 것이 아님을 알 수 있다.</w:t>
      </w:r>
    </w:p>
    <w:p>
      <w:pPr>
        <w:pStyle w:val="SHTKPositionMarker"/>
      </w:pPr>
      <w:bookmarkStart w:id="1807" w:name="loc_0585b06"/>
      <w:bookmarkEnd w:id="1807"/>
      <w:r>
        <w:t>[0585b06]</w:t>
      </w:r>
    </w:p>
    <w:p>
      <w:pPr>
        <w:pStyle w:val="SHTKSourceText"/>
      </w:pPr>
      <w:r>
        <w:t>論。如有色界至心等相續。已下第四問答所依。此即是問。</w:t>
      </w:r>
    </w:p>
    <w:p>
      <w:pPr>
        <w:pStyle w:val="SHTKTranslationText"/>
      </w:pPr>
      <w:r>
        <w:t>논에서 말한다. “유색계와 같이 … 심 등이 상속한다.”에 이르기까지이다. 이 아래는 넷째로 소의에 대해 문답한다. 이는 곧 물음이다.</w:t>
      </w:r>
    </w:p>
    <w:p>
      <w:pPr>
        <w:pStyle w:val="SHTKPositionMarker"/>
      </w:pPr>
      <w:bookmarkStart w:id="1808" w:name="loc_0585b07"/>
      <w:bookmarkEnd w:id="1808"/>
      <w:r>
        <w:t>[0585b07]</w:t>
      </w:r>
    </w:p>
    <w:p>
      <w:pPr>
        <w:pStyle w:val="SHTKSourceText"/>
      </w:pPr>
      <w:r>
        <w:t>論。對法諸師至而得相續。述對法宗答也。</w:t>
      </w:r>
    </w:p>
    <w:p>
      <w:pPr>
        <w:pStyle w:val="SHTKTranslationText"/>
      </w:pPr>
      <w:r>
        <w:t>논에서 말한다. “대법의 여러 논사들은 … 상속할 수 있다.”에 이르기까지이다. 대법종의 답을 서술한 것이다.</w:t>
      </w:r>
    </w:p>
    <w:p>
      <w:pPr>
        <w:pStyle w:val="SHTKPositionMarker"/>
      </w:pPr>
      <w:bookmarkStart w:id="1809" w:name="loc_0585b08"/>
      <w:bookmarkEnd w:id="1809"/>
      <w:r>
        <w:t>[0585b08]</w:t>
      </w:r>
    </w:p>
    <w:p>
      <w:pPr>
        <w:pStyle w:val="SHTKSourceText"/>
      </w:pPr>
      <w:r>
        <w:t>論。若爾有色至此二相續。難也。</w:t>
      </w:r>
    </w:p>
    <w:p>
      <w:pPr>
        <w:pStyle w:val="SHTKTranslationText"/>
      </w:pPr>
      <w:r>
        <w:t>논에서 말한다. “그렇다면 유색계에서는 … 이 둘이 상속하는가.”에 이르기까지이다. 논난이다.</w:t>
      </w:r>
    </w:p>
    <w:p>
      <w:pPr>
        <w:pStyle w:val="SHTKPositionMarker"/>
      </w:pPr>
      <w:bookmarkStart w:id="1810" w:name="loc_0585b09"/>
      <w:bookmarkEnd w:id="1810"/>
      <w:r>
        <w:t>[0585b09]</w:t>
      </w:r>
    </w:p>
    <w:p>
      <w:pPr>
        <w:pStyle w:val="SHTKSourceText"/>
      </w:pPr>
      <w:r>
        <w:t>論。有色界生此二劣故。答也。</w:t>
      </w:r>
    </w:p>
    <w:p>
      <w:pPr>
        <w:pStyle w:val="SHTKTranslationText"/>
      </w:pPr>
      <w:r>
        <w:t>논에서 말한다. “유색계에 태어나면 이 둘이 열등하기 때문이다.” 답이다.</w:t>
      </w:r>
    </w:p>
    <w:p>
      <w:pPr>
        <w:pStyle w:val="SHTKPositionMarker"/>
      </w:pPr>
      <w:bookmarkStart w:id="1811" w:name="loc_0585b10"/>
      <w:bookmarkEnd w:id="1811"/>
      <w:r>
        <w:t>[0585b10]</w:t>
      </w:r>
    </w:p>
    <w:p>
      <w:pPr>
        <w:pStyle w:val="SHTKSourceText"/>
      </w:pPr>
      <w:r>
        <w:t>論。無色此二因何故強。徵也。</w:t>
      </w:r>
    </w:p>
    <w:p>
      <w:pPr>
        <w:pStyle w:val="SHTKTranslationText"/>
      </w:pPr>
      <w:r>
        <w:t>논에서 말한다. “무색계에서는 이 둘이 무엇 때문에 강한가.” 거듭 따진 것이다.</w:t>
      </w:r>
    </w:p>
    <w:p>
      <w:pPr>
        <w:pStyle w:val="SHTKPositionMarker"/>
      </w:pPr>
      <w:bookmarkStart w:id="1812" w:name="loc_0585b11"/>
      <w:bookmarkEnd w:id="1812"/>
      <w:r>
        <w:t>[0585b11]</w:t>
      </w:r>
    </w:p>
    <w:p>
      <w:pPr>
        <w:pStyle w:val="SHTKSourceText"/>
      </w:pPr>
      <w:r>
        <w:t>論。彼界二從至能伏色相。通也。</w:t>
      </w:r>
    </w:p>
    <w:p>
      <w:pPr>
        <w:pStyle w:val="SHTKTranslationText"/>
      </w:pPr>
      <w:r>
        <w:t>논에서 말한다. “저 계에서 이 둘은 … 색의 상을 조복할 수 있다.”에 이르기까지이다. 해명한 것이다.</w:t>
      </w:r>
    </w:p>
    <w:p>
      <w:pPr>
        <w:pStyle w:val="SHTKPositionMarker"/>
      </w:pPr>
      <w:bookmarkStart w:id="1813" w:name="loc_0585b11_2"/>
      <w:bookmarkEnd w:id="1813"/>
      <w:r>
        <w:t>[0585b11]</w:t>
      </w:r>
    </w:p>
    <w:p>
      <w:pPr>
        <w:pStyle w:val="SHTKSourceText"/>
      </w:pPr>
      <w:r>
        <w:t>論。若爾於彼至何用別依。難也。心等相續但依勝定。何用依彼同分．及命根也。</w:t>
      </w:r>
    </w:p>
    <w:p>
      <w:pPr>
        <w:pStyle w:val="SHTKTranslationText"/>
      </w:pPr>
      <w:r>
        <w:t>논에서 말한다. “그렇다면 저곳에서 … 무엇 때문에 별도의 의지처를 쓰는가.”에 이르기까지이다. 논난이다. 심 등의 상속이 다만 수승한 선정에 의지한다면, 무엇 때문에 저 동분과 명근에 따로 의지하는가.</w:t>
      </w:r>
    </w:p>
    <w:p>
      <w:pPr>
        <w:pStyle w:val="SHTKPositionMarker"/>
      </w:pPr>
      <w:bookmarkStart w:id="1814" w:name="loc_0585b13"/>
      <w:bookmarkEnd w:id="1814"/>
      <w:r>
        <w:t>[0585b13]</w:t>
      </w:r>
    </w:p>
    <w:p>
      <w:pPr>
        <w:pStyle w:val="SHTKSourceText"/>
      </w:pPr>
      <w:r>
        <w:t>論。又今應說至以何為依。又難。命根．及眾同分。在無色界無所依也。</w:t>
      </w:r>
    </w:p>
    <w:p>
      <w:pPr>
        <w:pStyle w:val="SHTKTranslationText"/>
      </w:pPr>
      <w:r>
        <w:t>논에서 말한다. “또 이제 마땅히 말해야 한다 … 무엇을 의지처로 삼는가.”에 이르기까지이다. 또 다른 논난이다. 명근과 중동분은, 무색계에 있으면서 의지처가 없다.</w:t>
      </w:r>
    </w:p>
    <w:p>
      <w:pPr>
        <w:pStyle w:val="SHTKPositionMarker"/>
      </w:pPr>
      <w:bookmarkStart w:id="1815" w:name="loc_0585b15"/>
      <w:bookmarkEnd w:id="1815"/>
      <w:r>
        <w:t>[0585b15]</w:t>
      </w:r>
    </w:p>
    <w:p>
      <w:pPr>
        <w:pStyle w:val="SHTKSourceText"/>
      </w:pPr>
      <w:r>
        <w:t>論。此二更互相依而轉。有部通也。</w:t>
      </w:r>
    </w:p>
    <w:p>
      <w:pPr>
        <w:pStyle w:val="SHTKTranslationText"/>
      </w:pPr>
      <w:r>
        <w:t>논에서 말한다. “이 둘은 다시 서로 의지하여 일어난다.” 유부의 해명이다.</w:t>
      </w:r>
    </w:p>
    <w:p>
      <w:pPr>
        <w:pStyle w:val="SHTKPositionMarker"/>
      </w:pPr>
      <w:bookmarkStart w:id="1816" w:name="loc_0585b16"/>
      <w:bookmarkEnd w:id="1816"/>
      <w:r>
        <w:t>[0585b16]</w:t>
      </w:r>
    </w:p>
    <w:p>
      <w:pPr>
        <w:pStyle w:val="SHTKSourceText"/>
      </w:pPr>
      <w:r>
        <w:t>論。有色此二何不相依。難也有色界者。謂欲．色界。此命．同分。何不如無色界相依而轉。而言依色。</w:t>
      </w:r>
    </w:p>
    <w:p>
      <w:pPr>
        <w:pStyle w:val="SHTKTranslationText"/>
      </w:pPr>
      <w:r>
        <w:t>논에서 말한다. “유색계에서는 이 둘이 어찌 서로 의지하지 않는가.” 논난이다. 유색계라는 것은, 욕계와 색계를 말한다. 이 명근과 동분은, 어찌 무색계에서처럼 서로 의지하여 일어나지 않고, 색에 의지한다고 말하는가.</w:t>
      </w:r>
    </w:p>
    <w:p>
      <w:pPr>
        <w:pStyle w:val="SHTKPositionMarker"/>
      </w:pPr>
      <w:bookmarkStart w:id="1817" w:name="loc_0585b18"/>
      <w:bookmarkEnd w:id="1817"/>
      <w:r>
        <w:t>[0585b18]</w:t>
      </w:r>
    </w:p>
    <w:p>
      <w:pPr>
        <w:pStyle w:val="SHTKSourceText"/>
      </w:pPr>
      <w:r>
        <w:t>論。有色界生此二劣故。答也。以欲．色界此二劣故依色而轉。無色此二強故相依。</w:t>
      </w:r>
    </w:p>
    <w:p>
      <w:pPr>
        <w:pStyle w:val="SHTKTranslationText"/>
      </w:pPr>
      <w:r>
        <w:t>논에서 말한다. “유색계에 태어나면 이 둘이 열등하기 때문이다.” 답이다. 욕계와 색계에서는 이 둘이 열등하기 때문에 색에 의지하여 일어난다. 무색계에서는 이 둘이 강하기 때문에 서로 의지한다.</w:t>
      </w:r>
    </w:p>
    <w:p>
      <w:pPr>
        <w:pStyle w:val="SHTKPositionMarker"/>
      </w:pPr>
      <w:bookmarkStart w:id="1818" w:name="loc_0585b20"/>
      <w:bookmarkEnd w:id="1818"/>
      <w:r>
        <w:t>[0585b20]</w:t>
      </w:r>
    </w:p>
    <w:p>
      <w:pPr>
        <w:pStyle w:val="SHTKSourceText"/>
      </w:pPr>
      <w:r>
        <w:t>論。無色此二因何故強。</w:t>
      </w:r>
    </w:p>
    <w:p>
      <w:pPr>
        <w:pStyle w:val="SHTKTranslationText"/>
      </w:pPr>
      <w:r>
        <w:t>논에서 말한다. “무색계에서는 이 둘이 무엇 때문에 강한가.”</w:t>
      </w:r>
    </w:p>
    <w:p>
      <w:pPr>
        <w:pStyle w:val="SHTKSourceText"/>
      </w:pPr>
      <w:r>
        <w:t>此徵無色[6]界強所以也。</w:t>
      </w:r>
    </w:p>
    <w:p>
      <w:pPr>
        <w:pStyle w:val="SHTKTranslationText"/>
      </w:pPr>
      <w:r>
        <w:t>이는 무색[6]계에서 강한 까닭을 거듭 따진 것이다.</w:t>
      </w:r>
    </w:p>
    <w:p>
      <w:pPr>
        <w:pStyle w:val="SHTKNoteSummary"/>
      </w:pPr>
      <w:r>
        <w:t>교감 요약 | [CBETA 교감] 甲·乙본에는 界 없음</w:t>
      </w:r>
    </w:p>
    <w:p>
      <w:pPr>
        <w:pStyle w:val="SHTKNoteDetail"/>
      </w:pPr>
      <w:r>
        <w:t>• 교감 번호 | 0585006</w:t>
      </w:r>
    </w:p>
    <w:p>
      <w:pPr>
        <w:pStyle w:val="SHTKNoteDetail"/>
      </w:pPr>
      <w:r>
        <w:t>• 저본 독법 | 界 → ‘계’</w:t>
      </w:r>
    </w:p>
    <w:p>
      <w:pPr>
        <w:pStyle w:val="SHTKNoteDetail"/>
      </w:pPr>
      <w:r>
        <w:t>• 이문 독법 | ∅ → ‘해당 성분 없음(탈락)’</w:t>
      </w:r>
    </w:p>
    <w:p>
      <w:pPr>
        <w:pStyle w:val="SHTKNoteDetail"/>
      </w:pPr>
      <w:r>
        <w:t>• 저본 기준 번역 | “이는 무색[6]계에서 강한 까닭을 거듭 따진 것이다.”</w:t>
      </w:r>
    </w:p>
    <w:p>
      <w:pPr>
        <w:pStyle w:val="SHTKNoteDetail"/>
      </w:pPr>
      <w:r>
        <w:t>• 교감 해설 | 이문에서는 저본의 界을 생략하여 읽는다.</w:t>
      </w:r>
    </w:p>
    <w:p>
      <w:pPr>
        <w:pStyle w:val="SHTKNoteDetail"/>
      </w:pPr>
      <w:r>
        <w:t>• 번역 영향 판정 | [번역 차이 없음]</w:t>
      </w:r>
    </w:p>
    <w:p>
      <w:pPr>
        <w:pStyle w:val="SHTKNoteDetail"/>
      </w:pPr>
      <w:r>
        <w:t>• 출처 | CBETA T41n1822, 교감 번호 0585006.</w:t>
      </w:r>
    </w:p>
    <w:p>
      <w:pPr>
        <w:pStyle w:val="SHTKPositionMarker"/>
      </w:pPr>
      <w:bookmarkStart w:id="1819" w:name="loc_0585b22"/>
      <w:bookmarkEnd w:id="1819"/>
      <w:r>
        <w:t>[0585b22]</w:t>
      </w:r>
    </w:p>
    <w:p>
      <w:pPr>
        <w:pStyle w:val="SHTKSourceText"/>
      </w:pPr>
      <w:r>
        <w:t>論。彼界此二至能伏色相。答強因也。以定勝故此二勝也。</w:t>
      </w:r>
    </w:p>
    <w:p>
      <w:pPr>
        <w:pStyle w:val="SHTKTranslationText"/>
      </w:pPr>
      <w:r>
        <w:t>논에서 말한다. “저 계에서는 이 둘이 … 색의 상을 조복할 수 있다.”에 이르기까지이다. 강한 원인을 답한 것이다. 선정이 수승하기 때문에 이 둘도 수승하다.</w:t>
      </w:r>
    </w:p>
    <w:p>
      <w:pPr>
        <w:pStyle w:val="SHTKPositionMarker"/>
      </w:pPr>
      <w:bookmarkStart w:id="1820" w:name="loc_0585b23"/>
      <w:bookmarkEnd w:id="1820"/>
      <w:r>
        <w:t>[0585b23]</w:t>
      </w:r>
    </w:p>
    <w:p>
      <w:pPr>
        <w:pStyle w:val="SHTKSourceText"/>
      </w:pPr>
      <w:r>
        <w:t>論。是則還同至唯互相依。兩關釋也同心相續難者。謂同前難故前難云。若爾於彼心等相續但依勝定。何用別依。第二關云。無色心．心所法從勝定生。即應心．心所法更互相依。</w:t>
      </w:r>
    </w:p>
    <w:p>
      <w:pPr>
        <w:pStyle w:val="SHTKTranslationText"/>
      </w:pPr>
      <w:r>
        <w:t>논에서 말한다. “그렇다면 다시 앞과 같아진다 … 오직 서로 의지한다.”에 이르기까지이다. 두 갈래로 따져 해석한 것이다. 심의 상속과 같다는 논난은, 곧 앞의 논난과 같다는 말이다. 그러므로 앞의 논난에서 말하였다. 그렇다면 저곳에서 심 등의 상속은 다만 수승한 선정에 의지하는데, 무엇 때문에 별도의 의지처를 쓰는가. 두 번째 갈래에서 말한다. 무색계의 심·심소법이 수승한 선정으로부터 생긴다면, 곧 심·심소법이 다시 서로 의지해야 할 것이니,</w:t>
      </w:r>
    </w:p>
    <w:p>
      <w:pPr>
        <w:pStyle w:val="SHTKSourceText"/>
      </w:pPr>
      <w:r>
        <w:t>何須更依命[7]根．眾同分。</w:t>
      </w:r>
    </w:p>
    <w:p>
      <w:pPr>
        <w:pStyle w:val="SHTKTranslationText"/>
      </w:pPr>
      <w:r>
        <w:t>무엇 때문에 다시 명[7]근과 중동분에 의지할 필요가 있는가.</w:t>
      </w:r>
    </w:p>
    <w:p>
      <w:pPr>
        <w:pStyle w:val="SHTKNoteSummary"/>
      </w:pPr>
      <w:r>
        <w:t>교감 요약 | [CBETA 교감] 甲·乙본에는 根 없음</w:t>
      </w:r>
    </w:p>
    <w:p>
      <w:pPr>
        <w:pStyle w:val="SHTKNoteDetail"/>
      </w:pPr>
      <w:r>
        <w:t>• 교감 번호 | 0585007</w:t>
      </w:r>
    </w:p>
    <w:p>
      <w:pPr>
        <w:pStyle w:val="SHTKNoteDetail"/>
      </w:pPr>
      <w:r>
        <w:t>• 저본 독법 | 根 → ‘근’</w:t>
      </w:r>
    </w:p>
    <w:p>
      <w:pPr>
        <w:pStyle w:val="SHTKNoteDetail"/>
      </w:pPr>
      <w:r>
        <w:t>• 이문 독법 | ∅ → ‘해당 성분 없음(탈락)’</w:t>
      </w:r>
    </w:p>
    <w:p>
      <w:pPr>
        <w:pStyle w:val="SHTKNoteDetail"/>
      </w:pPr>
      <w:r>
        <w:t>• 저본 기준 번역 | “무엇 때문에 다시 명[7]근과 중동분에 의지할 필요가 있는가.”</w:t>
      </w:r>
    </w:p>
    <w:p>
      <w:pPr>
        <w:pStyle w:val="SHTKNoteDetail"/>
      </w:pPr>
      <w:r>
        <w:t>• 교감 해설 | 이문에서는 저본의 根을 생략하여 읽는다.</w:t>
      </w:r>
    </w:p>
    <w:p>
      <w:pPr>
        <w:pStyle w:val="SHTKNoteDetail"/>
      </w:pPr>
      <w:r>
        <w:t>• 번역 영향 판정 | [번역 차이 없음]</w:t>
      </w:r>
    </w:p>
    <w:p>
      <w:pPr>
        <w:pStyle w:val="SHTKNoteDetail"/>
      </w:pPr>
      <w:r>
        <w:t>• 출처 | CBETA T41n1822, 교감 번호 0585007.</w:t>
      </w:r>
    </w:p>
    <w:p>
      <w:pPr>
        <w:pStyle w:val="SHTKSourceText"/>
      </w:pPr>
      <w:r>
        <w:t>正理論意。唯有六根能為所依。餘非所依。但俱生依由此六識。</w:t>
      </w:r>
    </w:p>
    <w:p>
      <w:pPr>
        <w:pStyle w:val="SHTKTranslationText"/>
      </w:pPr>
      <w:r>
        <w:t>《정리론》의 뜻은, 오직 육근만이 소의가 될 수 있고, 나머지는 소의가 아니라는 것이다. 다만 구생의(俱生依)로 말하면, 이 육식은,</w:t>
      </w:r>
    </w:p>
    <w:p>
      <w:pPr>
        <w:pStyle w:val="SHTKSourceText"/>
      </w:pPr>
      <w:r>
        <w:t>欲．色界中用[8]四蘊為[9]俱生依性。</w:t>
      </w:r>
    </w:p>
    <w:p>
      <w:pPr>
        <w:pStyle w:val="SHTKTranslationText"/>
      </w:pPr>
      <w:r>
        <w:t>욕계와 색계 가운데에서 [8]사온을 [9]구생의의 성품으로 삼는다.</w:t>
      </w:r>
    </w:p>
    <w:p>
      <w:pPr>
        <w:pStyle w:val="SHTKNoteSummary"/>
      </w:pPr>
      <w:r>
        <w:t>교감 요약 | [CBETA 교감] 저본 四 → 甲·乙본 其四</w:t>
      </w:r>
    </w:p>
    <w:p>
      <w:pPr>
        <w:pStyle w:val="SHTKNoteDetail"/>
      </w:pPr>
      <w:r>
        <w:t>• 교감 번호 | 0585008</w:t>
      </w:r>
    </w:p>
    <w:p>
      <w:pPr>
        <w:pStyle w:val="SHTKNoteDetail"/>
      </w:pPr>
      <w:r>
        <w:t>• 저본 독법 | 四 → ‘넷/넷째’</w:t>
      </w:r>
    </w:p>
    <w:p>
      <w:pPr>
        <w:pStyle w:val="SHTKNoteDetail"/>
      </w:pPr>
      <w:r>
        <w:t>• 이문 독법 | 其四 → ‘그 / 넷/넷째’</w:t>
      </w:r>
    </w:p>
    <w:p>
      <w:pPr>
        <w:pStyle w:val="SHTKNoteDetail"/>
      </w:pPr>
      <w:r>
        <w:t>• 저본 기준 번역 | “욕계와 색계 가운데에서 [8]사온을 [9]구생의의 성품으로 삼는다.”</w:t>
      </w:r>
    </w:p>
    <w:p>
      <w:pPr>
        <w:pStyle w:val="SHTKNoteDetail"/>
      </w:pPr>
      <w:r>
        <w:t>• 교감 해설 | 이문에서는 四 대신 其四으로 읽는다.</w:t>
      </w:r>
    </w:p>
    <w:p>
      <w:pPr>
        <w:pStyle w:val="SHTKNoteDetail"/>
      </w:pPr>
      <w:r>
        <w:t>• 번역 영향 판정 | [번역 차이 없음]</w:t>
      </w:r>
    </w:p>
    <w:p>
      <w:pPr>
        <w:pStyle w:val="SHTKNoteDetail"/>
      </w:pPr>
      <w:r>
        <w:t>• 출처 | CBETA T41n1822, 교감 번호 0585008.</w:t>
      </w:r>
    </w:p>
    <w:p>
      <w:pPr>
        <w:pStyle w:val="SHTKNoteSummary"/>
      </w:pPr>
      <w:r>
        <w:t>교감 요약 | [CBETA 교감] 甲·乙본에는 俱 없음</w:t>
      </w:r>
    </w:p>
    <w:p>
      <w:pPr>
        <w:pStyle w:val="SHTKNoteDetail"/>
      </w:pPr>
      <w:r>
        <w:t>• 교감 번호 | 0585009</w:t>
      </w:r>
    </w:p>
    <w:p>
      <w:pPr>
        <w:pStyle w:val="SHTKNoteDetail"/>
      </w:pPr>
      <w:r>
        <w:t>• 저본 독법 | 俱</w:t>
      </w:r>
    </w:p>
    <w:p>
      <w:pPr>
        <w:pStyle w:val="SHTKNoteDetail"/>
      </w:pPr>
      <w:r>
        <w:t>• 이문 독법 | ∅ → ‘해당 성분 없음(탈락)’</w:t>
      </w:r>
    </w:p>
    <w:p>
      <w:pPr>
        <w:pStyle w:val="SHTKNoteDetail"/>
      </w:pPr>
      <w:r>
        <w:t>• 저본 기준 번역 | “욕계와 색계 가운데에서 [8]사온을 [9]구생의의 성품으로 삼는다.”</w:t>
      </w:r>
    </w:p>
    <w:p>
      <w:pPr>
        <w:pStyle w:val="SHTKNoteDetail"/>
      </w:pPr>
      <w:r>
        <w:t>• 교감 해설 | 이문에서는 저본의 俱을 생략하여 읽는다. 의미 차이: 구생의(俱生依)의 ‘함께’(俱)라는 글자가 빠진다.</w:t>
      </w:r>
    </w:p>
    <w:p>
      <w:pPr>
        <w:pStyle w:val="SHTKNoteDetail"/>
      </w:pPr>
      <w:r>
        <w:t>• 번역 영향 판정 | [의미 차이 있음]</w:t>
      </w:r>
    </w:p>
    <w:p>
      <w:pPr>
        <w:pStyle w:val="SHTKNoteDetail"/>
      </w:pPr>
      <w:r>
        <w:t>• 출처 | CBETA T41n1822, 교감 번호 0585009.</w:t>
      </w:r>
    </w:p>
    <w:p>
      <w:pPr>
        <w:pStyle w:val="SHTKSourceText"/>
      </w:pPr>
      <w:r>
        <w:t>無色意識無[10]復色依。</w:t>
      </w:r>
    </w:p>
    <w:p>
      <w:pPr>
        <w:pStyle w:val="SHTKTranslationText"/>
      </w:pPr>
      <w:r>
        <w:t>무색계의 의식은 다시 [10]색의 의지처가 없으므로,</w:t>
      </w:r>
    </w:p>
    <w:p>
      <w:pPr>
        <w:pStyle w:val="SHTKNoteSummary"/>
      </w:pPr>
      <w:r>
        <w:t>교감 요약 | [CBETA 교감] 저본 復 → 乙본 後</w:t>
      </w:r>
    </w:p>
    <w:p>
      <w:pPr>
        <w:pStyle w:val="SHTKNoteDetail"/>
      </w:pPr>
      <w:r>
        <w:t>• 교감 번호 | 0585010</w:t>
      </w:r>
    </w:p>
    <w:p>
      <w:pPr>
        <w:pStyle w:val="SHTKNoteDetail"/>
      </w:pPr>
      <w:r>
        <w:t>• 저본 독법 | 復 → ‘다시/또’</w:t>
      </w:r>
    </w:p>
    <w:p>
      <w:pPr>
        <w:pStyle w:val="SHTKNoteDetail"/>
      </w:pPr>
      <w:r>
        <w:t>• 이문 독법 | 後 → ‘뒤/그 뒤’</w:t>
      </w:r>
    </w:p>
    <w:p>
      <w:pPr>
        <w:pStyle w:val="SHTKNoteDetail"/>
      </w:pPr>
      <w:r>
        <w:t>• 저본 기준 번역 | “무색계의 의식은 다시 [10]색의 의지처가 없으므로,”</w:t>
      </w:r>
    </w:p>
    <w:p>
      <w:pPr>
        <w:pStyle w:val="SHTKNoteDetail"/>
      </w:pPr>
      <w:r>
        <w:t>• 번역 영향 판정 | [의미 차이 있음]</w:t>
      </w:r>
    </w:p>
    <w:p>
      <w:pPr>
        <w:pStyle w:val="SHTKNoteDetail"/>
      </w:pPr>
      <w:r>
        <w:t>• 출처 | CBETA T41n1822, 교감 번호 0585010.</w:t>
      </w:r>
    </w:p>
    <w:p>
      <w:pPr>
        <w:pStyle w:val="SHTKSourceText"/>
      </w:pPr>
      <w:r>
        <w:t>彼俱生依但通三蘊若爾何故但言無色心等依於同分．及命此說定同無亂依故。謂心．心所雖互為依。而非定同不自依故亦非無亂。在此地生亂起自他心．心所故。同分．及命心等同依。又此地生唯此地故。</w:t>
      </w:r>
    </w:p>
    <w:p>
      <w:pPr>
        <w:pStyle w:val="SHTKTranslationText"/>
      </w:pPr>
      <w:r>
        <w:t>그 구생의는 다만 삼온에 통한다. 그렇다면 무엇 때문에 다만 무색계의 심 등이 동분과 명근에 의지한다고 말하는가. 이는 결정적으로 같고 어지럽지 않은 의지처를 말하기 때문이다. 심과 심소는 비록 서로 의지하지만, 결정적으로 동일한 것은 아니니 스스로에게 의지하지 않기 때문이며, 또한 어지럽지 않은 것도 아니다. 이 지에 태어나서 자지와 타지의 심·심소를 뒤섞여 일으키기 때문이다. 동분과 명근은 심 등의 공통된 의지처이고, 또 이 지에 태어난 것은 오직 이 지에 속하기 때문이다.</w:t>
      </w:r>
    </w:p>
    <w:p>
      <w:pPr>
        <w:pStyle w:val="SHTKSourceText"/>
      </w:pPr>
      <w:r>
        <w:t>依此[11]設起不同地心。</w:t>
      </w:r>
    </w:p>
    <w:p>
      <w:pPr>
        <w:pStyle w:val="SHTKTranslationText"/>
      </w:pPr>
      <w:r>
        <w:t>[11]이에 의지하여 설령 다른 지의 마음을 일으키더라도,</w:t>
      </w:r>
    </w:p>
    <w:p>
      <w:pPr>
        <w:pStyle w:val="SHTKNoteSummary"/>
      </w:pPr>
      <w:r>
        <w:t>교감 요약 | [CBETA 교감] 저본 設 → 乙본 沒</w:t>
      </w:r>
    </w:p>
    <w:p>
      <w:pPr>
        <w:pStyle w:val="SHTKNoteDetail"/>
      </w:pPr>
      <w:r>
        <w:t>• 교감 번호 | 0585011</w:t>
      </w:r>
    </w:p>
    <w:p>
      <w:pPr>
        <w:pStyle w:val="SHTKNoteDetail"/>
      </w:pPr>
      <w:r>
        <w:t>• 저본 독법 | 設 → ‘가설하다/설하다’</w:t>
      </w:r>
    </w:p>
    <w:p>
      <w:pPr>
        <w:pStyle w:val="SHTKNoteDetail"/>
      </w:pPr>
      <w:r>
        <w:t>• 이문 독법 | 沒</w:t>
      </w:r>
    </w:p>
    <w:p>
      <w:pPr>
        <w:pStyle w:val="SHTKNoteDetail"/>
      </w:pPr>
      <w:r>
        <w:t>• 저본 기준 번역 | “[11]이에 의지하여 설령 다른 지의 마음을 일으키더라도,”</w:t>
      </w:r>
    </w:p>
    <w:p>
      <w:pPr>
        <w:pStyle w:val="SHTKNoteDetail"/>
      </w:pPr>
      <w:r>
        <w:t>• 번역 영향 판정 | [의미 차이 있음]</w:t>
      </w:r>
    </w:p>
    <w:p>
      <w:pPr>
        <w:pStyle w:val="SHTKNoteDetail"/>
      </w:pPr>
      <w:r>
        <w:t>• 출처 | CBETA T41n1822, 교감 번호 0585011.</w:t>
      </w:r>
    </w:p>
    <w:p>
      <w:pPr>
        <w:pStyle w:val="SHTKSourceText"/>
      </w:pPr>
      <w:r>
        <w:t>由此還令自地心起。唯依此二名此地生。牽引業生無間斷故准此文證。命根即是引業果也由斯說是同不亂依。心等不然。故略不說。若無此二餘地四蘊現在前時。爾時有情應名餘地。乃至。如欲．色界身同分．命為心等依。雖或有時異地心起。而依身等。於此生中後定當牽自地心起。如是無色雖無有身。心等定依同分．及命。故頌偏說同分．命根。此是牽引業異熟故。</w:t>
      </w:r>
    </w:p>
    <w:p>
      <w:pPr>
        <w:pStyle w:val="SHTKTranslationText"/>
      </w:pPr>
      <w:r>
        <w:t>이것으로 말미암아 다시 자지의 마음을 일으키게 된다. 오직 이 둘에 의지하므로 ‘이 지에 태어났다’고 이름한다. 견인업으로 생겨 끊임없이 이어지기 때문이다. 이 글에 준하여 증명하면, 명근은 곧 견인업의 과이다. 이 때문에 이것을 동일하고 어지럽지 않은 의지처라고 말한다. 심 등은 그렇지 않다. 그러므로 간략히 말하지 않았다. 만약 이 둘이 없다면 다른 지의 사온이 현전할 때, 그때 유정은 마땅히 다른 지에 속한다고 이름해야 할 것이다. 나아가, 욕계·색계에서 신동분과 명이 심 등의 의지처가 되는 것과 같다. 비록 때로 다른 지의 마음이 일어나더라도, 몸 등에 의지하므로, 이 생 가운데 뒤에 반드시 자지의 마음을 이끌어 일으킨다. 이와 같이 무색계에는 비록 몸이 없지만, 심 등은 반드시 동분과 명에 의지한다. 그러므로 게송에서는 동분과 명근만을 치우쳐 말하였다. 이것은 견인업의 이숙이기 때문이다.</w:t>
      </w:r>
    </w:p>
    <w:p>
      <w:pPr>
        <w:pStyle w:val="SHTKPositionMarker"/>
      </w:pPr>
      <w:bookmarkStart w:id="1821" w:name="loc_0585c16"/>
      <w:bookmarkEnd w:id="1821"/>
      <w:r>
        <w:t>[0585c16]</w:t>
      </w:r>
    </w:p>
    <w:p>
      <w:pPr>
        <w:pStyle w:val="SHTKSourceText"/>
      </w:pPr>
      <w:r>
        <w:t>論。故經部師至不依色轉。論主述經部宗。彼宗意云。若於因中不厭於色。所招心果。與色俱生依色而轉。若於因中厭於色。果中心等。不與色俱不依色轉。正理破云。此亦非理。若引因力。令彼心等相續轉者。善與染心現在前位。心等相續應無所依。又如有情在欲．色界。引因力故。心等相續。與色俱生依色而轉。如是有情在無色界。引因力故心等相續。與眾同分．命根俱生。不依於色唯依同分．命根而轉。既許欲．色有情心等。</w:t>
      </w:r>
    </w:p>
    <w:p>
      <w:pPr>
        <w:pStyle w:val="SHTKTranslationText"/>
      </w:pPr>
      <w:r>
        <w:t>논에서 말한다. “그러므로 경부사는 … 색에 의지하여 일어나지 않는다.”에 이르기까지이다. 논주가 경부의 종의를 서술한 것이다. 그 종의의 뜻은 다음과 같다. 만약 인 가운데서 색을 싫어하지 않았다면, 초래된 심의 과는, 색과 함께 생기고 색에 의지하여 일어난다. 만약 인 가운데서 색을 싫어하였다면, 과 가운데의 심 등은, 색과 함께하지 않고 색에 의지하여 일어나지도 않는다. 《정리론》에서 논파하여 말한다. 이 또한 이치에 맞지 않는다. 만약 견인인의 힘이, 저 심 등으로 하여금 상속하여 일어나게 한다면, 선심과 염심이 현전하는 지위에서는, 심 등의 상속에 마땅히 의지처가 없어야 할 것이다. 또 유정이 욕계와 색계에 있을 때, 견인인의 힘 때문에, 심 등이 상속하면서, 색과 함께 생기고 색에 의지하여 일어나는 것과 같이, 이와 같이 유정이 무색계에 있을 때도, 견인인의 힘 때문에 심 등이 상속하면서, 중동분·명근과 함께 생기고, 색에 의지하지 않고 오직 동분과 명근에 의지하여 일어난다. 이미 욕계·색계 유정의 심 등이,</w:t>
      </w:r>
    </w:p>
    <w:p>
      <w:pPr>
        <w:pStyle w:val="SHTKSourceText"/>
      </w:pPr>
      <w:r>
        <w:t>不依色身定無轉義。何因無色有情心等。都無所依而有轉義。</w:t>
      </w:r>
    </w:p>
    <w:p>
      <w:pPr>
        <w:pStyle w:val="SHTKTranslationText"/>
      </w:pPr>
      <w:r>
        <w:t>색신에 의지하지 않고서는 결코 일어날 수 없음을 인정하면서, 무슨 까닭에 무색계 유정의 심 등은, 전혀 의지처가 없는데도 일어날 수 있다고 하는가.</w:t>
      </w:r>
    </w:p>
    <w:p>
      <w:pPr>
        <w:pStyle w:val="SHTKPositionMarker"/>
      </w:pPr>
      <w:bookmarkStart w:id="1822" w:name="loc_0585c28"/>
      <w:bookmarkEnd w:id="1822"/>
      <w:r>
        <w:t>[0585c28]</w:t>
      </w:r>
    </w:p>
    <w:p>
      <w:pPr>
        <w:pStyle w:val="SHTKSourceText"/>
      </w:pPr>
      <w:r>
        <w:t>論。何故名為欲等三界。自此已下。釋三界名。此問起也。</w:t>
      </w:r>
    </w:p>
    <w:p>
      <w:pPr>
        <w:pStyle w:val="SHTKTranslationText"/>
      </w:pPr>
      <w:r>
        <w:t>논에서 말한다. “무엇 때문에 욕계 등의 삼계라고 이름하는가.” 이로부터 아래에서는, 삼계의 이름을 해석한다. 이는 물음을 일으킨 것이다.</w:t>
      </w:r>
    </w:p>
    <w:p>
      <w:pPr>
        <w:pStyle w:val="SHTKPositionMarker"/>
      </w:pPr>
      <w:bookmarkStart w:id="1823" w:name="loc_0586a01"/>
      <w:bookmarkEnd w:id="1823"/>
      <w:r>
        <w:t>[0586a01]</w:t>
      </w:r>
    </w:p>
    <w:p>
      <w:pPr>
        <w:pStyle w:val="SHTKSourceText"/>
      </w:pPr>
      <w:r>
        <w:t>論。能持自相至如前已釋。答也</w:t>
      </w:r>
    </w:p>
    <w:p>
      <w:pPr>
        <w:pStyle w:val="SHTKTranslationText"/>
      </w:pPr>
      <w:r>
        <w:t>논에서 말한다. “자상을 능히 지닌다 … 앞에서 이미 해석한 것과 같다.”에 이르기까지이다. 답이다.</w:t>
      </w:r>
    </w:p>
    <w:p>
      <w:pPr>
        <w:pStyle w:val="SHTKSourceText"/>
      </w:pPr>
      <w:r>
        <w:t>答[1]中有二。</w:t>
      </w:r>
    </w:p>
    <w:p>
      <w:pPr>
        <w:pStyle w:val="SHTKTranslationText"/>
      </w:pPr>
      <w:r>
        <w:t>답 [1]가운데 둘이 있다.</w:t>
      </w:r>
    </w:p>
    <w:p>
      <w:pPr>
        <w:pStyle w:val="SHTKNoteSummary"/>
      </w:pPr>
      <w:r>
        <w:t>교감 요약 | [CBETA 교감] 甲·乙본에는 中 없음</w:t>
      </w:r>
    </w:p>
    <w:p>
      <w:pPr>
        <w:pStyle w:val="SHTKNoteDetail"/>
      </w:pPr>
      <w:r>
        <w:t>• 교감 번호 | 0586001</w:t>
      </w:r>
    </w:p>
    <w:p>
      <w:pPr>
        <w:pStyle w:val="SHTKNoteDetail"/>
      </w:pPr>
      <w:r>
        <w:t>• 저본 독법 | 中 → ‘가운데’</w:t>
      </w:r>
    </w:p>
    <w:p>
      <w:pPr>
        <w:pStyle w:val="SHTKNoteDetail"/>
      </w:pPr>
      <w:r>
        <w:t>• 이문 독법 | ∅ → ‘해당 성분 없음(탈락)’</w:t>
      </w:r>
    </w:p>
    <w:p>
      <w:pPr>
        <w:pStyle w:val="SHTKNoteDetail"/>
      </w:pPr>
      <w:r>
        <w:t>• 저본 기준 번역 | “답 [1]가운데 둘이 있다.”</w:t>
      </w:r>
    </w:p>
    <w:p>
      <w:pPr>
        <w:pStyle w:val="SHTKNoteDetail"/>
      </w:pPr>
      <w:r>
        <w:t>• 교감 해설 | 이문에서는 저본의 中을 생략하여 읽는다.</w:t>
      </w:r>
    </w:p>
    <w:p>
      <w:pPr>
        <w:pStyle w:val="SHTKNoteDetail"/>
      </w:pPr>
      <w:r>
        <w:t>• 번역 영향 판정 | [번역 차이 없음]</w:t>
      </w:r>
    </w:p>
    <w:p>
      <w:pPr>
        <w:pStyle w:val="SHTKNoteDetail"/>
      </w:pPr>
      <w:r>
        <w:t>• 출처 | CBETA T41n1822, 교감 번호 0586001.</w:t>
      </w:r>
    </w:p>
    <w:p>
      <w:pPr>
        <w:pStyle w:val="SHTKSourceText"/>
      </w:pPr>
      <w:r>
        <w:t>一釋界義。二釋欲等界義。此即初也。於中二釋如文可解。</w:t>
      </w:r>
    </w:p>
    <w:p>
      <w:pPr>
        <w:pStyle w:val="SHTKTranslationText"/>
      </w:pPr>
      <w:r>
        <w:t>첫째는 ‘계’의 뜻을 해석한다. 둘째는 욕계 등의 ‘욕’ 등의 뜻을 해석한다. 이는 곧 첫째이다. 그 가운데 두 가지 해석은 글과 같이 알 수 있다.</w:t>
      </w:r>
    </w:p>
    <w:p>
      <w:pPr>
        <w:pStyle w:val="SHTKPositionMarker"/>
      </w:pPr>
      <w:bookmarkStart w:id="1824" w:name="loc_0586a03"/>
      <w:bookmarkEnd w:id="1824"/>
      <w:r>
        <w:t>[0586a03]</w:t>
      </w:r>
    </w:p>
    <w:p>
      <w:pPr>
        <w:pStyle w:val="SHTKSourceText"/>
      </w:pPr>
      <w:r>
        <w:t>論。欲所屬界至如金剛環。釋欲．色界名也。如飲中有胡椒。胡椒屬飲義。</w:t>
      </w:r>
    </w:p>
    <w:p>
      <w:pPr>
        <w:pStyle w:val="SHTKTranslationText"/>
      </w:pPr>
      <w:r>
        <w:t>논에서 말한다. “욕에 소속된 계는 … 금강이 박힌 고리와 같다.”에 이르기까지이다. 욕계와 색계의 이름을 해석한 것이다. 마치 음료 가운데 호초가 있는 것과 같다. 호초가 음료에 소속된다는 뜻이다.</w:t>
      </w:r>
    </w:p>
    <w:p>
      <w:pPr>
        <w:pStyle w:val="SHTKSourceText"/>
      </w:pPr>
      <w:r>
        <w:t>如[2]鐶上有金剛。</w:t>
      </w:r>
    </w:p>
    <w:p>
      <w:pPr>
        <w:pStyle w:val="SHTKTranslationText"/>
      </w:pPr>
      <w:r>
        <w:t>마치 [2]고리 위에 금강이 있는 것과 같다.</w:t>
      </w:r>
    </w:p>
    <w:p>
      <w:pPr>
        <w:pStyle w:val="SHTKNoteSummary"/>
      </w:pPr>
      <w:r>
        <w:t>교감 요약 | [CBETA 교감] 저본 鐶 → 甲·乙본 環</w:t>
      </w:r>
    </w:p>
    <w:p>
      <w:pPr>
        <w:pStyle w:val="SHTKNoteDetail"/>
      </w:pPr>
      <w:r>
        <w:t>• 교감 번호 | 0586002</w:t>
      </w:r>
    </w:p>
    <w:p>
      <w:pPr>
        <w:pStyle w:val="SHTKNoteDetail"/>
      </w:pPr>
      <w:r>
        <w:t>• 저본 독법 | 鐶</w:t>
      </w:r>
    </w:p>
    <w:p>
      <w:pPr>
        <w:pStyle w:val="SHTKNoteDetail"/>
      </w:pPr>
      <w:r>
        <w:t>• 이문 독법 | 環</w:t>
      </w:r>
    </w:p>
    <w:p>
      <w:pPr>
        <w:pStyle w:val="SHTKNoteDetail"/>
      </w:pPr>
      <w:r>
        <w:t>• 저본 기준 번역 | “마치 [2]고리 위에 금강이 있는 것과 같다.”</w:t>
      </w:r>
    </w:p>
    <w:p>
      <w:pPr>
        <w:pStyle w:val="SHTKNoteDetail"/>
      </w:pPr>
      <w:r>
        <w:t>• 교감 해설 | 이문에서는 鐶 대신 環으로 읽는다.</w:t>
      </w:r>
    </w:p>
    <w:p>
      <w:pPr>
        <w:pStyle w:val="SHTKNoteDetail"/>
      </w:pPr>
      <w:r>
        <w:t>• 번역 영향 판정 | [번역 차이 없음]</w:t>
      </w:r>
    </w:p>
    <w:p>
      <w:pPr>
        <w:pStyle w:val="SHTKNoteDetail"/>
      </w:pPr>
      <w:r>
        <w:t>• 출처 | CBETA T41n1822, 교감 번호 0586002.</w:t>
      </w:r>
    </w:p>
    <w:p>
      <w:pPr>
        <w:pStyle w:val="SHTKSourceText"/>
      </w:pPr>
      <w:r>
        <w:t>金剛屬環義。由此飲名胡椒。環名金剛。</w:t>
      </w:r>
    </w:p>
    <w:p>
      <w:pPr>
        <w:pStyle w:val="SHTKTranslationText"/>
      </w:pPr>
      <w:r>
        <w:t>금강이 고리에 소속된다는 뜻이다. 이 때문에 그 음료를 ‘호초’라고 이름하고, 그 고리를 ‘금강’이라고 이름한다.</w:t>
      </w:r>
    </w:p>
    <w:p>
      <w:pPr>
        <w:pStyle w:val="SHTKPositionMarker"/>
      </w:pPr>
      <w:bookmarkStart w:id="1825" w:name="loc_0586a06"/>
      <w:bookmarkEnd w:id="1825"/>
      <w:r>
        <w:t>[0586a06]</w:t>
      </w:r>
    </w:p>
    <w:p>
      <w:pPr>
        <w:pStyle w:val="SHTKSourceText"/>
      </w:pPr>
      <w:r>
        <w:t>論。於彼界中至喻如前[3]說。</w:t>
      </w:r>
    </w:p>
    <w:p>
      <w:pPr>
        <w:pStyle w:val="SHTKTranslationText"/>
      </w:pPr>
      <w:r>
        <w:t>논에서 말한다. “저 계 가운데서 … 비유는 앞에서 [3]말한 것과 같다.”에 이르기까지이다.</w:t>
      </w:r>
    </w:p>
    <w:p>
      <w:pPr>
        <w:pStyle w:val="SHTKNoteSummary"/>
      </w:pPr>
      <w:r>
        <w:t>교감 요약 | [CBETA 교감] 甲·乙본에는 說 없음</w:t>
      </w:r>
    </w:p>
    <w:p>
      <w:pPr>
        <w:pStyle w:val="SHTKNoteDetail"/>
      </w:pPr>
      <w:r>
        <w:t>• 교감 번호 | 0586003</w:t>
      </w:r>
    </w:p>
    <w:p>
      <w:pPr>
        <w:pStyle w:val="SHTKNoteDetail"/>
      </w:pPr>
      <w:r>
        <w:t>• 저본 독법 | 說 → ‘말하다’</w:t>
      </w:r>
    </w:p>
    <w:p>
      <w:pPr>
        <w:pStyle w:val="SHTKNoteDetail"/>
      </w:pPr>
      <w:r>
        <w:t>• 이문 독법 | ∅ → ‘해당 성분 없음(탈락)’</w:t>
      </w:r>
    </w:p>
    <w:p>
      <w:pPr>
        <w:pStyle w:val="SHTKNoteDetail"/>
      </w:pPr>
      <w:r>
        <w:t>• 저본 기준 번역 | “논에서 말한다. “저 계 가운데서 … 비유는 앞에서 [3]말한 것과 같다.”에 이르기까지이다.”</w:t>
      </w:r>
    </w:p>
    <w:p>
      <w:pPr>
        <w:pStyle w:val="SHTKNoteDetail"/>
      </w:pPr>
      <w:r>
        <w:t>• 교감 해설 | “저 계 가운데서 … 비유는 앞에서 [3]말한 것과 같다.”에 이르기까지이다. 이문에서는 저본의 說을 생략하여 읽는다.</w:t>
      </w:r>
    </w:p>
    <w:p>
      <w:pPr>
        <w:pStyle w:val="SHTKNoteDetail"/>
      </w:pPr>
      <w:r>
        <w:t>• 번역 영향 판정 | [번역 차이 없음]</w:t>
      </w:r>
    </w:p>
    <w:p>
      <w:pPr>
        <w:pStyle w:val="SHTKNoteDetail"/>
      </w:pPr>
      <w:r>
        <w:t>• 출처 | CBETA T41n1822, 교감 번호 0586003.</w:t>
      </w:r>
    </w:p>
    <w:p>
      <w:pPr>
        <w:pStyle w:val="SHTKSourceText"/>
      </w:pPr>
      <w:r>
        <w:t>釋無色界。先釋無色。後釋無色界也色有二種。言變礙者。通十一色言示現者。謂色處色。無色四蘊非二故名為無色。非是但用色無為體。若用色無為體。即無別物。或是虛空非四蘊也。餘文可解。</w:t>
      </w:r>
    </w:p>
    <w:p>
      <w:pPr>
        <w:pStyle w:val="SHTKTranslationText"/>
      </w:pPr>
      <w:r>
        <w:t>무색계를 해석한 것이다. 먼저 ‘무색’을 해석하고, 뒤에 ‘무색계’를 해석한다. 색에는 두 종류가 있다. ‘변애(變礙)’라고 한 것은, 열한 가지 색에 통한다. ‘시현(示現)’이라고 한 것은, 색처의 색을 말한다. 무색계의 사온은 이 두 가지가 아니므로 ‘무색’이라고 이름한다. 단지 ‘색이 없음’을 체로 삼는다는 뜻이 아니다. 만약 색이 없음을 체로 삼는다면, 별도의 실체가 없게 된다. 혹은 허공일 뿐 사온이 아니게 된다. 나머지 글은 알 수 있다.</w:t>
      </w:r>
    </w:p>
    <w:p>
      <w:pPr>
        <w:pStyle w:val="SHTKPositionMarker"/>
      </w:pPr>
      <w:bookmarkStart w:id="1826" w:name="loc_0586a12"/>
      <w:bookmarkEnd w:id="1826"/>
      <w:r>
        <w:t>[0586a12]</w:t>
      </w:r>
    </w:p>
    <w:p>
      <w:pPr>
        <w:pStyle w:val="SHTKSourceText"/>
      </w:pPr>
      <w:r>
        <w:t>論。又欲之界至應知亦然。又一釋欲界。欲是所任持。界是能任持。界是持義。即欲界五蘊能持欲故。</w:t>
      </w:r>
    </w:p>
    <w:p>
      <w:pPr>
        <w:pStyle w:val="SHTKTranslationText"/>
      </w:pPr>
      <w:r>
        <w:t>논에서 말한다. “또 욕의 계라는 것은 … 마땅히 또한 그러한 줄 알아야 한다.”에 이르기까지이다. 또 하나의 해석이다. 욕계에서, 욕은 맡겨져 지탱되는 것이고, 계는 능히 맡아 지탱하는 것이다. ‘계’는 지닌다는 뜻이다. 곧 욕계의 오온이 욕을 능히 지니기 때문에,</w:t>
      </w:r>
    </w:p>
    <w:p>
      <w:pPr>
        <w:pStyle w:val="SHTKSourceText"/>
      </w:pPr>
      <w:r>
        <w:t>[4]必名欲之界。</w:t>
      </w:r>
    </w:p>
    <w:p>
      <w:pPr>
        <w:pStyle w:val="SHTKTranslationText"/>
      </w:pPr>
      <w:r>
        <w:t>[4]반드시 ‘욕의 계’라고 이름한다.</w:t>
      </w:r>
    </w:p>
    <w:p>
      <w:pPr>
        <w:pStyle w:val="SHTKNoteSummary"/>
      </w:pPr>
      <w:r>
        <w:t>교감 요약 | [CBETA 교감] 甲·乙본에는 必 없음</w:t>
      </w:r>
    </w:p>
    <w:p>
      <w:pPr>
        <w:pStyle w:val="SHTKNoteDetail"/>
      </w:pPr>
      <w:r>
        <w:t>• 교감 번호 | 0586004</w:t>
      </w:r>
    </w:p>
    <w:p>
      <w:pPr>
        <w:pStyle w:val="SHTKNoteDetail"/>
      </w:pPr>
      <w:r>
        <w:t>• 저본 독법 | 必</w:t>
      </w:r>
    </w:p>
    <w:p>
      <w:pPr>
        <w:pStyle w:val="SHTKNoteDetail"/>
      </w:pPr>
      <w:r>
        <w:t>• 이문 독법 | ∅ → ‘해당 성분 없음(탈락)’</w:t>
      </w:r>
    </w:p>
    <w:p>
      <w:pPr>
        <w:pStyle w:val="SHTKNoteDetail"/>
      </w:pPr>
      <w:r>
        <w:t>• 저본 기준 번역 | “[4]반드시 ‘욕의 계’라고 이름한다.”</w:t>
      </w:r>
    </w:p>
    <w:p>
      <w:pPr>
        <w:pStyle w:val="SHTKNoteDetail"/>
      </w:pPr>
      <w:r>
        <w:t>• 교감 해설 | 이문에서는 저본의 必을 생략하여 읽는다. 의미 차이: ‘반드시’(必)라는 한정이 빠진다.</w:t>
      </w:r>
    </w:p>
    <w:p>
      <w:pPr>
        <w:pStyle w:val="SHTKNoteDetail"/>
      </w:pPr>
      <w:r>
        <w:t>• 번역 영향 판정 | [의미 차이 있음]</w:t>
      </w:r>
    </w:p>
    <w:p>
      <w:pPr>
        <w:pStyle w:val="SHTKNoteDetail"/>
      </w:pPr>
      <w:r>
        <w:t>• 출처 | CBETA T41n1822, 교감 번호 0586004.</w:t>
      </w:r>
    </w:p>
    <w:p>
      <w:pPr>
        <w:pStyle w:val="SHTKSourceText"/>
      </w:pPr>
      <w:r>
        <w:t>餘二亦爾。即是四蘊．五蘊。是欲等界義也有人。</w:t>
      </w:r>
    </w:p>
    <w:p>
      <w:pPr>
        <w:pStyle w:val="SHTKTranslationText"/>
      </w:pPr>
      <w:r>
        <w:t>나머지 둘도 또한 그러하다. 곧 사온과 오온이, 욕 등의 ‘계’라는 뜻이다. 어떤 이는,</w:t>
      </w:r>
    </w:p>
    <w:p>
      <w:pPr>
        <w:pStyle w:val="SHTKSourceText"/>
      </w:pPr>
      <w:r>
        <w:t>[5]似不得意。</w:t>
      </w:r>
    </w:p>
    <w:p>
      <w:pPr>
        <w:pStyle w:val="SHTKTranslationText"/>
      </w:pPr>
      <w:r>
        <w:t>[5]뜻을 제대로 얻지 못한 듯하다.</w:t>
      </w:r>
    </w:p>
    <w:p>
      <w:pPr>
        <w:pStyle w:val="SHTKNoteSummary"/>
      </w:pPr>
      <w:r>
        <w:t>교감 요약 | [CBETA 교감] 저본 似 → 甲·乙본 以</w:t>
      </w:r>
    </w:p>
    <w:p>
      <w:pPr>
        <w:pStyle w:val="SHTKNoteDetail"/>
      </w:pPr>
      <w:r>
        <w:t>• 교감 번호 | 0586005</w:t>
      </w:r>
    </w:p>
    <w:p>
      <w:pPr>
        <w:pStyle w:val="SHTKNoteDetail"/>
      </w:pPr>
      <w:r>
        <w:t>• 저본 독법 | 似</w:t>
      </w:r>
    </w:p>
    <w:p>
      <w:pPr>
        <w:pStyle w:val="SHTKNoteDetail"/>
      </w:pPr>
      <w:r>
        <w:t>• 이문 독법 | 以 → ‘…로써’</w:t>
      </w:r>
    </w:p>
    <w:p>
      <w:pPr>
        <w:pStyle w:val="SHTKNoteDetail"/>
      </w:pPr>
      <w:r>
        <w:t>• 저본 기준 번역 | “[5]뜻을 제대로 얻지 못한 듯하다.”</w:t>
      </w:r>
    </w:p>
    <w:p>
      <w:pPr>
        <w:pStyle w:val="SHTKNoteDetail"/>
      </w:pPr>
      <w:r>
        <w:t>• 교감 해설 | 이문에서는 似 대신 以으로 읽는다. 의미 차이: 추정 ‘~인 듯하다’(似)가 수단·이유의 ‘~로써’(以)로 바뀌지만, 앞 구절과의 정확한 접속은 확인이 필요하다.</w:t>
      </w:r>
    </w:p>
    <w:p>
      <w:pPr>
        <w:pStyle w:val="SHTKNoteDetail"/>
      </w:pPr>
      <w:r>
        <w:t>• 번역 영향 판정 | [의미 차이 있음]</w:t>
      </w:r>
    </w:p>
    <w:p>
      <w:pPr>
        <w:pStyle w:val="SHTKNoteDetail"/>
      </w:pPr>
      <w:r>
        <w:t>• 출처 | CBETA T41n1822, 교감 번호 0586005.</w:t>
      </w:r>
    </w:p>
    <w:p>
      <w:pPr>
        <w:pStyle w:val="SHTKPositionMarker"/>
      </w:pPr>
      <w:bookmarkStart w:id="1827" w:name="loc_0586a16"/>
      <w:bookmarkEnd w:id="1827"/>
      <w:r>
        <w:t>[0586a16]</w:t>
      </w:r>
    </w:p>
    <w:p>
      <w:pPr>
        <w:pStyle w:val="SHTKSourceText"/>
      </w:pPr>
      <w:r>
        <w:t>論。此中欲言為說何法。問欲體也。</w:t>
      </w:r>
    </w:p>
    <w:p>
      <w:pPr>
        <w:pStyle w:val="SHTKTranslationText"/>
      </w:pPr>
      <w:r>
        <w:t>논에서 말한다. “여기서 ‘욕’이라는 말은 어떤 법을 말하는가.” 욕의 체를 묻는다.</w:t>
      </w:r>
    </w:p>
    <w:p>
      <w:pPr>
        <w:pStyle w:val="SHTKPositionMarker"/>
      </w:pPr>
      <w:bookmarkStart w:id="1828" w:name="loc_0586a17"/>
      <w:bookmarkEnd w:id="1828"/>
      <w:r>
        <w:t>[0586a17]</w:t>
      </w:r>
    </w:p>
    <w:p>
      <w:pPr>
        <w:pStyle w:val="SHTKSourceText"/>
      </w:pPr>
      <w:r>
        <w:t>論。略說段食婬所引貪。答欲體也。准此。色．無色貪名色．無色。</w:t>
      </w:r>
    </w:p>
    <w:p>
      <w:pPr>
        <w:pStyle w:val="SHTKTranslationText"/>
      </w:pPr>
      <w:r>
        <w:t>논에서 말한다. “간략히 말하면 단식과 음욕에 의해 이끌린 탐이다.” 욕의 체를 답한다. 이에 준하면, 색계의 탐과 무색계의 탐을 각각 색과 무색이라고 이름한다.</w:t>
      </w:r>
    </w:p>
    <w:p>
      <w:pPr>
        <w:pStyle w:val="SHTKPositionMarker"/>
      </w:pPr>
      <w:bookmarkStart w:id="1829" w:name="loc_0586a19"/>
      <w:bookmarkEnd w:id="1829"/>
      <w:r>
        <w:t>[0586a19]</w:t>
      </w:r>
    </w:p>
    <w:p>
      <w:pPr>
        <w:pStyle w:val="SHTKSourceText"/>
      </w:pPr>
      <w:r>
        <w:t>論。如經頌言至已除欲引經證也。此頌是舍利子。對外道。說外道計欲是外境也。佛法言欲即是貪也。第一句非外立。第二句述自宗。後兩句釋非境因也。</w:t>
      </w:r>
    </w:p>
    <w:p>
      <w:pPr>
        <w:pStyle w:val="SHTKTranslationText"/>
      </w:pPr>
      <w:r>
        <w:t>논에서 말한다. “경의 게송에서 말한 것과 같이 … 이미 욕을 제거하였다.”에 이르기까지이다. 경을 인용하여 증명한 것이다. 이 게송은 사리자가, 외도에 대하여, 욕이 외부 경계라고 헤아리는 외도의 주장을 두고 말한 것이다. 불법에서는 욕이 곧 탐이라고 말한다. 첫째 구는 외도의 주장을 부정한 것이고, 둘째 구는 자기 종의를 서술한 것이다. 뒤의 두 구는 경계가 욕이 아닌 이유를 해석한다.</w:t>
      </w:r>
    </w:p>
    <w:p>
      <w:pPr>
        <w:pStyle w:val="SHTKPositionMarker"/>
      </w:pPr>
      <w:bookmarkStart w:id="1830" w:name="loc_0586a22"/>
      <w:bookmarkEnd w:id="1830"/>
      <w:r>
        <w:t>[0586a22]</w:t>
      </w:r>
    </w:p>
    <w:p>
      <w:pPr>
        <w:pStyle w:val="SHTKSourceText"/>
      </w:pPr>
      <w:r>
        <w:t>論。邪命外道至尋思故。此是外道詰舍利子。前兩句牒宗。後兩句破也。</w:t>
      </w:r>
    </w:p>
    <w:p>
      <w:pPr>
        <w:pStyle w:val="SHTKTranslationText"/>
      </w:pPr>
      <w:r>
        <w:t>논에서 말한다. “사명외도가 … 심사하기 때문이다.”에 이르기까지이다. 이는 외도가 사리자에게 힐난한 것이다. 앞의 두 구는 종의를 다시 들고, 뒤의 두 구는 논파한 것이다.</w:t>
      </w:r>
    </w:p>
    <w:p>
      <w:pPr>
        <w:pStyle w:val="SHTKPositionMarker"/>
      </w:pPr>
      <w:bookmarkStart w:id="1831" w:name="loc_0586a24"/>
      <w:bookmarkEnd w:id="1831"/>
      <w:r>
        <w:t>[0586a24]</w:t>
      </w:r>
    </w:p>
    <w:p>
      <w:pPr>
        <w:pStyle w:val="SHTKSourceText"/>
      </w:pPr>
      <w:r>
        <w:t>論時舍利子至妙色故。</w:t>
      </w:r>
    </w:p>
    <w:p>
      <w:pPr>
        <w:pStyle w:val="SHTKTranslationText"/>
      </w:pPr>
      <w:r>
        <w:t>논에서 말한다. “그때 사리자가 … 미묘한 색이기 때문이다.”에 이르기까지이다.</w:t>
      </w:r>
    </w:p>
    <w:p>
      <w:pPr>
        <w:pStyle w:val="SHTKSourceText"/>
      </w:pPr>
      <w:r>
        <w:t>此舍利子[6]返質外道。</w:t>
      </w:r>
    </w:p>
    <w:p>
      <w:pPr>
        <w:pStyle w:val="SHTKTranslationText"/>
      </w:pPr>
      <w:r>
        <w:t>이는 사리자가 [6]거꾸로 외도에게 따져 물은 것이다.</w:t>
      </w:r>
    </w:p>
    <w:p>
      <w:pPr>
        <w:pStyle w:val="SHTKNoteSummary"/>
      </w:pPr>
      <w:r>
        <w:t>교감 요약 | [CBETA 교감] 저본 返 → 甲·乙본 反</w:t>
      </w:r>
    </w:p>
    <w:p>
      <w:pPr>
        <w:pStyle w:val="SHTKNoteDetail"/>
      </w:pPr>
      <w:r>
        <w:t>• 교감 번호 | 0586006</w:t>
      </w:r>
    </w:p>
    <w:p>
      <w:pPr>
        <w:pStyle w:val="SHTKNoteDetail"/>
      </w:pPr>
      <w:r>
        <w:t>• 저본 독법 | 返</w:t>
      </w:r>
    </w:p>
    <w:p>
      <w:pPr>
        <w:pStyle w:val="SHTKNoteDetail"/>
      </w:pPr>
      <w:r>
        <w:t>• 이문 독법 | 反</w:t>
      </w:r>
    </w:p>
    <w:p>
      <w:pPr>
        <w:pStyle w:val="SHTKNoteDetail"/>
      </w:pPr>
      <w:r>
        <w:t>• 저본 기준 번역 | “이는 사리자가 [6]거꾸로 외도에게 따져 물은 것이다.”</w:t>
      </w:r>
    </w:p>
    <w:p>
      <w:pPr>
        <w:pStyle w:val="SHTKNoteDetail"/>
      </w:pPr>
      <w:r>
        <w:t>• 교감 해설 | 이문에서는 返 대신 反으로 읽는다.</w:t>
      </w:r>
    </w:p>
    <w:p>
      <w:pPr>
        <w:pStyle w:val="SHTKNoteDetail"/>
      </w:pPr>
      <w:r>
        <w:t>• 번역 영향 판정 | [번역 차이 없음]</w:t>
      </w:r>
    </w:p>
    <w:p>
      <w:pPr>
        <w:pStyle w:val="SHTKNoteDetail"/>
      </w:pPr>
      <w:r>
        <w:t>• 출처 | CBETA T41n1822, 교감 번호 0586006.</w:t>
      </w:r>
    </w:p>
    <w:p>
      <w:pPr>
        <w:pStyle w:val="SHTKSourceText"/>
      </w:pPr>
      <w:r>
        <w:t>前兩句牃計。後兩句破也。</w:t>
      </w:r>
    </w:p>
    <w:p>
      <w:pPr>
        <w:pStyle w:val="SHTKTranslationText"/>
      </w:pPr>
      <w:r>
        <w:t>앞의 두 구는 그 주장을 다시 들고, 뒤의 두 구는 논파한 것이다.</w:t>
      </w:r>
    </w:p>
    <w:p>
      <w:pPr>
        <w:pStyle w:val="SHTKPositionMarker"/>
      </w:pPr>
      <w:bookmarkStart w:id="1832" w:name="loc_0586a26"/>
      <w:bookmarkEnd w:id="1832"/>
      <w:r>
        <w:t>[0586a26]</w:t>
      </w:r>
    </w:p>
    <w:p>
      <w:pPr>
        <w:pStyle w:val="SHTKSourceText"/>
      </w:pPr>
      <w:r>
        <w:t>論。若法於彼至三界繫不。問也。</w:t>
      </w:r>
    </w:p>
    <w:p>
      <w:pPr>
        <w:pStyle w:val="SHTKTranslationText"/>
      </w:pPr>
      <w:r>
        <w:t>논에서 말한다. “어떤 법이 그곳에서 … 삼계에 계박되는가, 그렇지 않은가.”에 이르기까지이다. 물음이다.</w:t>
      </w:r>
    </w:p>
    <w:p>
      <w:pPr>
        <w:pStyle w:val="SHTKPositionMarker"/>
      </w:pPr>
      <w:bookmarkStart w:id="1833" w:name="loc_0586a27"/>
      <w:bookmarkEnd w:id="1833"/>
      <w:r>
        <w:t>[0586a27]</w:t>
      </w:r>
    </w:p>
    <w:p>
      <w:pPr>
        <w:pStyle w:val="SHTKSourceText"/>
      </w:pPr>
      <w:r>
        <w:t>論。不爾。答。</w:t>
      </w:r>
    </w:p>
    <w:p>
      <w:pPr>
        <w:pStyle w:val="SHTKTranslationText"/>
      </w:pPr>
      <w:r>
        <w:t>논에서 말한다. “그렇지 않다.” 답이다.</w:t>
      </w:r>
    </w:p>
    <w:p>
      <w:pPr>
        <w:pStyle w:val="SHTKPositionMarker"/>
      </w:pPr>
      <w:bookmarkStart w:id="1834" w:name="loc_0586a27_2"/>
      <w:bookmarkEnd w:id="1834"/>
      <w:r>
        <w:t>[0586a27]</w:t>
      </w:r>
    </w:p>
    <w:p>
      <w:pPr>
        <w:pStyle w:val="SHTKSourceText"/>
      </w:pPr>
      <w:r>
        <w:t>論。云何。徵。</w:t>
      </w:r>
    </w:p>
    <w:p>
      <w:pPr>
        <w:pStyle w:val="SHTKTranslationText"/>
      </w:pPr>
      <w:r>
        <w:t>논에서 말한다. “어째서인가.” 거듭 따진 것이다.</w:t>
      </w:r>
    </w:p>
    <w:p>
      <w:pPr>
        <w:pStyle w:val="SHTKPositionMarker"/>
      </w:pPr>
      <w:bookmarkStart w:id="1835" w:name="loc_0586a27_3"/>
      <w:bookmarkEnd w:id="1835"/>
      <w:r>
        <w:t>[0586a27]</w:t>
      </w:r>
    </w:p>
    <w:p>
      <w:pPr>
        <w:pStyle w:val="SHTKSourceText"/>
      </w:pPr>
      <w:r>
        <w:t>論。於中隨增至是三界繫。答也。諸無漏法雖於三界現行。非三界繫。不隨增故。</w:t>
      </w:r>
    </w:p>
    <w:p>
      <w:pPr>
        <w:pStyle w:val="SHTKTranslationText"/>
      </w:pPr>
      <w:r>
        <w:t>논에서 말한다. “그 가운데서 수증하는 … 이것이 삼계에 계박된 것이다.”에 이르기까지이다. 답이다. 여러 무루법은 비록 삼계에서 현행하더라도, 삼계에 계박된 것이 아니다. 수증하지 않기 때문이다.</w:t>
      </w:r>
    </w:p>
    <w:p>
      <w:pPr>
        <w:pStyle w:val="SHTKPositionMarker"/>
      </w:pPr>
      <w:bookmarkStart w:id="1836" w:name="loc_0586a29"/>
      <w:bookmarkEnd w:id="1836"/>
      <w:r>
        <w:t>[0586a29]</w:t>
      </w:r>
    </w:p>
    <w:p>
      <w:pPr>
        <w:pStyle w:val="SHTKSourceText"/>
      </w:pPr>
      <w:r>
        <w:t>論。此中何法名三界貪。</w:t>
      </w:r>
    </w:p>
    <w:p>
      <w:pPr>
        <w:pStyle w:val="SHTKTranslationText"/>
      </w:pPr>
      <w:r>
        <w:t>논에서 말한다. “여기서 어떤 법을 삼계의 탐이라고 이름하는가.”</w:t>
      </w:r>
    </w:p>
    <w:p>
      <w:pPr>
        <w:pStyle w:val="SHTKSourceText"/>
      </w:pPr>
      <w:r>
        <w:t>問[7]也。</w:t>
      </w:r>
    </w:p>
    <w:p>
      <w:pPr>
        <w:pStyle w:val="SHTKTranslationText"/>
      </w:pPr>
      <w:r>
        <w:t>[7]물음이다.</w:t>
      </w:r>
    </w:p>
    <w:p>
      <w:pPr>
        <w:pStyle w:val="SHTKNoteSummary"/>
      </w:pPr>
      <w:r>
        <w:t>교감 요약 | [CBETA 교감] 甲·乙본에는 也 없음</w:t>
      </w:r>
    </w:p>
    <w:p>
      <w:pPr>
        <w:pStyle w:val="SHTKNoteDetail"/>
      </w:pPr>
      <w:r>
        <w:t>• 교감 번호 | 0586007</w:t>
      </w:r>
    </w:p>
    <w:p>
      <w:pPr>
        <w:pStyle w:val="SHTKNoteDetail"/>
      </w:pPr>
      <w:r>
        <w:t>• 저본 독법 | 也</w:t>
      </w:r>
    </w:p>
    <w:p>
      <w:pPr>
        <w:pStyle w:val="SHTKNoteDetail"/>
      </w:pPr>
      <w:r>
        <w:t>• 이문 독법 | ∅ → ‘해당 성분 없음(탈락)’</w:t>
      </w:r>
    </w:p>
    <w:p>
      <w:pPr>
        <w:pStyle w:val="SHTKNoteDetail"/>
      </w:pPr>
      <w:r>
        <w:t>• 저본 기준 번역 | “[7]물음이다.”</w:t>
      </w:r>
    </w:p>
    <w:p>
      <w:pPr>
        <w:pStyle w:val="SHTKNoteDetail"/>
      </w:pPr>
      <w:r>
        <w:t>• 교감 해설 | 이문에서는 저본의 也을 생략하여 읽는다.</w:t>
      </w:r>
    </w:p>
    <w:p>
      <w:pPr>
        <w:pStyle w:val="SHTKNoteDetail"/>
      </w:pPr>
      <w:r>
        <w:t>• 번역 영향 판정 | [번역 차이 없음]</w:t>
      </w:r>
    </w:p>
    <w:p>
      <w:pPr>
        <w:pStyle w:val="SHTKNoteDetail"/>
      </w:pPr>
      <w:r>
        <w:t>• 출처 | CBETA T41n1822, 교감 번호 0586007.</w:t>
      </w:r>
    </w:p>
    <w:p>
      <w:pPr>
        <w:pStyle w:val="SHTKPositionMarker"/>
      </w:pPr>
      <w:bookmarkStart w:id="1837" w:name="loc_0586b01"/>
      <w:bookmarkEnd w:id="1837"/>
      <w:r>
        <w:t>[0586b01]</w:t>
      </w:r>
    </w:p>
    <w:p>
      <w:pPr>
        <w:pStyle w:val="SHTKSourceText"/>
      </w:pPr>
      <w:r>
        <w:t>論。謂三界中各隨增者。答也。</w:t>
      </w:r>
    </w:p>
    <w:p>
      <w:pPr>
        <w:pStyle w:val="SHTKTranslationText"/>
      </w:pPr>
      <w:r>
        <w:t>논에서 말한다. “삼계 가운데서 각각 수증하는 것을 말한다.” 답이다.</w:t>
      </w:r>
    </w:p>
    <w:p>
      <w:pPr>
        <w:pStyle w:val="SHTKPositionMarker"/>
      </w:pPr>
      <w:bookmarkStart w:id="1838" w:name="loc_0586b02"/>
      <w:bookmarkEnd w:id="1838"/>
      <w:r>
        <w:t>[0586b02]</w:t>
      </w:r>
    </w:p>
    <w:p>
      <w:pPr>
        <w:pStyle w:val="SHTKSourceText"/>
      </w:pPr>
      <w:r>
        <w:t>論。今此所言至皆不令解。難也。前言三界繫法云何。答云。於中隨增三界貪者。復問何法名三界貪。答云謂三界中各隨增者。於此二答皆不令解。由此說言同縛馬答。</w:t>
      </w:r>
    </w:p>
    <w:p>
      <w:pPr>
        <w:pStyle w:val="SHTKTranslationText"/>
      </w:pPr>
      <w:r>
        <w:t>논에서 말한다. “지금 여기서 말한 것은 … 모두 이해시키지 못한다.”에 이르기까지이다. 논난이다. 앞에서 ‘삼계에 계박된 법은 무엇인가’라고 묻자, 답하여 말하기를, ‘그 가운데서 삼계의 탐이 수증하는 것’이라고 하였다. 다시 ‘어떤 법을 삼계의 탐이라고 이름하는가’라고 묻자, 답하여 ‘삼계 가운데서 각각 수증하는 것’이라고 하였다. 이 두 답은 모두 이해시키지 못한다. 이 때문에 이를 ‘묶인 말의 답’과 같다고 말한다.</w:t>
      </w:r>
    </w:p>
    <w:p>
      <w:pPr>
        <w:pStyle w:val="SHTKPositionMarker"/>
      </w:pPr>
      <w:bookmarkStart w:id="1839" w:name="loc_0586b06"/>
      <w:bookmarkEnd w:id="1839"/>
      <w:r>
        <w:t>[0586b06]</w:t>
      </w:r>
    </w:p>
    <w:p>
      <w:pPr>
        <w:pStyle w:val="SHTKSourceText"/>
      </w:pPr>
      <w:r>
        <w:t>論。今此所言至當知亦爾。答也。今此中答不同縛馬答也。謂於前說。欲界諸處有情未離貪者。身中所有貪名欲貪。此所隨增名欲界繫。色界十八處。無色界四處。有情所有貪名色．無色貪。當知亦爾。</w:t>
      </w:r>
    </w:p>
    <w:p>
      <w:pPr>
        <w:pStyle w:val="SHTKTranslationText"/>
      </w:pPr>
      <w:r>
        <w:t>논에서 말한다. “지금 여기서 말한 것은 … 마땅히 또한 그러한 줄 알아야 한다.”에 이르기까지이다. 답이다. 지금 여기의 답은 ‘묶인 말’의 답과 같지 않다. 앞에서 말한 것을 이른다. 욕계의 여러 처에 있는 유정 가운데 아직 탐을 떠나지 않은 자의, 몸 가운데 있는 탐을 욕탐이라고 이름한다. 이 욕탐이 수증하는 것을 욕계계(欲界繫)라고 이름한다. 색계의 열여덟 처와, 무색계의 네 처에 있는, 유정의 탐을 각각 색탐과 무색탐이라고 이름한다. 마땅히 또한 그러한 줄 알아야 한다.</w:t>
      </w:r>
    </w:p>
    <w:p>
      <w:pPr>
        <w:pStyle w:val="SHTKPositionMarker"/>
      </w:pPr>
      <w:bookmarkStart w:id="1840" w:name="loc_0586b11"/>
      <w:bookmarkEnd w:id="1840"/>
      <w:r>
        <w:t>[0586b11]</w:t>
      </w:r>
    </w:p>
    <w:p>
      <w:pPr>
        <w:pStyle w:val="SHTKSourceText"/>
      </w:pPr>
      <w:r>
        <w:t>論。或不定地至名無色界繫。第二釋也。如文可解。</w:t>
      </w:r>
    </w:p>
    <w:p>
      <w:pPr>
        <w:pStyle w:val="SHTKTranslationText"/>
      </w:pPr>
      <w:r>
        <w:t>논에서 말한다. “혹은 부정지에서 … 무색계계라고 이름한다.”에 이르기까지이다. 두 번째 해석이다. 글과 같이 알 수 있다.</w:t>
      </w:r>
    </w:p>
    <w:p>
      <w:pPr>
        <w:pStyle w:val="SHTKPositionMarker"/>
      </w:pPr>
      <w:bookmarkStart w:id="1841" w:name="loc_0586b12"/>
      <w:bookmarkEnd w:id="1841"/>
      <w:r>
        <w:t>[0586b12]</w:t>
      </w:r>
    </w:p>
    <w:p>
      <w:pPr>
        <w:pStyle w:val="SHTKSourceText"/>
      </w:pPr>
      <w:r>
        <w:t>論。[8]欲化心上如何起[9]貪。</w:t>
      </w:r>
    </w:p>
    <w:p>
      <w:pPr>
        <w:pStyle w:val="SHTKTranslationText"/>
      </w:pPr>
      <w:r>
        <w:t>논에서 말한다. “[8]욕계의 화심 위에서 어떻게 [9]탐을 일으키는가.”</w:t>
      </w:r>
    </w:p>
    <w:p>
      <w:pPr>
        <w:pStyle w:val="SHTKNoteSummary"/>
      </w:pPr>
      <w:r>
        <w:t>교감 요약 | [CBETA 교감] 저본 欲 → 甲·乙본 於欲</w:t>
      </w:r>
    </w:p>
    <w:p>
      <w:pPr>
        <w:pStyle w:val="SHTKNoteDetail"/>
      </w:pPr>
      <w:r>
        <w:t>• 교감 번호 | 0586008</w:t>
      </w:r>
    </w:p>
    <w:p>
      <w:pPr>
        <w:pStyle w:val="SHTKNoteDetail"/>
      </w:pPr>
      <w:r>
        <w:t>• 저본 독법 | 欲 → ‘욕망/욕계’</w:t>
      </w:r>
    </w:p>
    <w:p>
      <w:pPr>
        <w:pStyle w:val="SHTKNoteDetail"/>
      </w:pPr>
      <w:r>
        <w:t>• 이문 독법 | 於欲 → ‘…에 / 욕망/욕계’</w:t>
      </w:r>
    </w:p>
    <w:p>
      <w:pPr>
        <w:pStyle w:val="SHTKNoteDetail"/>
      </w:pPr>
      <w:r>
        <w:t>• 저본 기준 번역 | “논에서 말한다. “[8]욕계의 화심 위에서 어떻게 [9]탐을 일으키는가.””</w:t>
      </w:r>
    </w:p>
    <w:p>
      <w:pPr>
        <w:pStyle w:val="SHTKNoteDetail"/>
      </w:pPr>
      <w:r>
        <w:t>• 교감 해설 | “[8]욕계의 화심 위에서 어떻게 [9]탐을 일으키는가.” 이문 설명: 이문에서는 欲 대신 於欲으로 읽는다.</w:t>
      </w:r>
    </w:p>
    <w:p>
      <w:pPr>
        <w:pStyle w:val="SHTKNoteDetail"/>
      </w:pPr>
      <w:r>
        <w:t>• 번역 영향 판정 | [번역 차이 없음]</w:t>
      </w:r>
    </w:p>
    <w:p>
      <w:pPr>
        <w:pStyle w:val="SHTKNoteDetail"/>
      </w:pPr>
      <w:r>
        <w:t>• 출처 | CBETA T41n1822, 교감 번호 0586008.</w:t>
      </w:r>
    </w:p>
    <w:p>
      <w:pPr>
        <w:pStyle w:val="SHTKNoteSummary"/>
      </w:pPr>
      <w:r>
        <w:t>교감 요약 | [CBETA 교감] 저본 貪 → 甲·乙본 欲貪</w:t>
      </w:r>
    </w:p>
    <w:p>
      <w:pPr>
        <w:pStyle w:val="SHTKNoteDetail"/>
      </w:pPr>
      <w:r>
        <w:t>• 교감 번호 | 0586009</w:t>
      </w:r>
    </w:p>
    <w:p>
      <w:pPr>
        <w:pStyle w:val="SHTKNoteDetail"/>
      </w:pPr>
      <w:r>
        <w:t>• 저본 독법 | 貪 → ‘탐욕’</w:t>
      </w:r>
    </w:p>
    <w:p>
      <w:pPr>
        <w:pStyle w:val="SHTKNoteDetail"/>
      </w:pPr>
      <w:r>
        <w:t>• 이문 독법 | 欲貪 → ‘욕망/욕계 / 탐욕’</w:t>
      </w:r>
    </w:p>
    <w:p>
      <w:pPr>
        <w:pStyle w:val="SHTKNoteDetail"/>
      </w:pPr>
      <w:r>
        <w:t>• 저본 기준 번역 | “논에서 말한다. “[8]욕계의 화심 위에서 어떻게 [9]탐을 일으키는가.””</w:t>
      </w:r>
    </w:p>
    <w:p>
      <w:pPr>
        <w:pStyle w:val="SHTKNoteDetail"/>
      </w:pPr>
      <w:r>
        <w:t>• 교감 해설 | “[8]욕계의 화심 위에서 어떻게 [9]탐을 일으키는가.” 이문 설명: 이문에서는 貪 대신 欲貪으로 읽는다.</w:t>
      </w:r>
    </w:p>
    <w:p>
      <w:pPr>
        <w:pStyle w:val="SHTKNoteDetail"/>
      </w:pPr>
      <w:r>
        <w:t>• 번역 영향 판정 | [의미 차이 있음]</w:t>
      </w:r>
    </w:p>
    <w:p>
      <w:pPr>
        <w:pStyle w:val="SHTKNoteDetail"/>
      </w:pPr>
      <w:r>
        <w:t>• 출처 | CBETA T41n1822, 교감 번호 0586009.</w:t>
      </w:r>
    </w:p>
    <w:p>
      <w:pPr>
        <w:pStyle w:val="SHTKSourceText"/>
      </w:pPr>
      <w:r>
        <w:t>難也。若欲貪繫名為欲界。欲界化心離欲方得。</w:t>
      </w:r>
    </w:p>
    <w:p>
      <w:pPr>
        <w:pStyle w:val="SHTKTranslationText"/>
      </w:pPr>
      <w:r>
        <w:t>논난이다. 만약 욕탐에 계박된 것을 욕계라고 이름한다면, 욕계의 화심은 욕을 떠나야 비로소 얻는다.</w:t>
      </w:r>
    </w:p>
    <w:p>
      <w:pPr>
        <w:pStyle w:val="SHTKSourceText"/>
      </w:pPr>
      <w:r>
        <w:t>若起欲貪又[10]失化心。</w:t>
      </w:r>
    </w:p>
    <w:p>
      <w:pPr>
        <w:pStyle w:val="SHTKTranslationText"/>
      </w:pPr>
      <w:r>
        <w:t>만약 욕탐을 일으키면 또 [10]화심을 잃는데,</w:t>
      </w:r>
    </w:p>
    <w:p>
      <w:pPr>
        <w:pStyle w:val="SHTKNoteSummary"/>
      </w:pPr>
      <w:r>
        <w:t>교감 요약 | [CBETA 교감] 저본 失 → 乙본 告</w:t>
      </w:r>
    </w:p>
    <w:p>
      <w:pPr>
        <w:pStyle w:val="SHTKNoteDetail"/>
      </w:pPr>
      <w:r>
        <w:t>• 교감 번호 | 0586010</w:t>
      </w:r>
    </w:p>
    <w:p>
      <w:pPr>
        <w:pStyle w:val="SHTKNoteDetail"/>
      </w:pPr>
      <w:r>
        <w:t>• 저본 독법 | 失</w:t>
      </w:r>
    </w:p>
    <w:p>
      <w:pPr>
        <w:pStyle w:val="SHTKNoteDetail"/>
      </w:pPr>
      <w:r>
        <w:t>• 이문 독법 | 告</w:t>
      </w:r>
    </w:p>
    <w:p>
      <w:pPr>
        <w:pStyle w:val="SHTKNoteDetail"/>
      </w:pPr>
      <w:r>
        <w:t>• 저본 기준 번역 | “만약 욕탐을 일으키면 또 [10]화심을 잃는데,”</w:t>
      </w:r>
    </w:p>
    <w:p>
      <w:pPr>
        <w:pStyle w:val="SHTKNoteDetail"/>
      </w:pPr>
      <w:r>
        <w:t>• 교감 해설 | 의미 차이: ‘화심을 잃는다’(失)에서 ‘화심에 알린다’(告)로 바뀌나, 문맥상 자연스러운 연결은 불명확하다.</w:t>
      </w:r>
    </w:p>
    <w:p>
      <w:pPr>
        <w:pStyle w:val="SHTKNoteDetail"/>
      </w:pPr>
      <w:r>
        <w:t>• 번역 영향 판정 | [의미 차이 있음]</w:t>
      </w:r>
    </w:p>
    <w:p>
      <w:pPr>
        <w:pStyle w:val="SHTKNoteDetail"/>
      </w:pPr>
      <w:r>
        <w:t>• 출처 | CBETA T41n1822, 교감 번호 0586010.</w:t>
      </w:r>
    </w:p>
    <w:p>
      <w:pPr>
        <w:pStyle w:val="SHTKSourceText"/>
      </w:pPr>
      <w:r>
        <w:t>如何化心是欲界也。</w:t>
      </w:r>
    </w:p>
    <w:p>
      <w:pPr>
        <w:pStyle w:val="SHTKTranslationText"/>
      </w:pPr>
      <w:r>
        <w:t>어떻게 화심이 욕계에 속하는가.</w:t>
      </w:r>
    </w:p>
    <w:p>
      <w:pPr>
        <w:pStyle w:val="SHTKPositionMarker"/>
      </w:pPr>
      <w:bookmarkStart w:id="1842" w:name="loc_0586b15"/>
      <w:bookmarkEnd w:id="1842"/>
      <w:r>
        <w:t>[0586b15]</w:t>
      </w:r>
    </w:p>
    <w:p>
      <w:pPr>
        <w:pStyle w:val="SHTKSourceText"/>
      </w:pPr>
      <w:r>
        <w:t>論。從他所聞至生貪愛故。答也。自雖未得。從他聞說生貪心也。或自已得退起欲貪。或觀他化起貪心也。</w:t>
      </w:r>
    </w:p>
    <w:p>
      <w:pPr>
        <w:pStyle w:val="SHTKTranslationText"/>
      </w:pPr>
      <w:r>
        <w:t>논에서 말한다. “다른 이에게서 들은 것으로부터 … 탐애를 내기 때문이다.”에 이르기까지이다. 답이다. 자신은 비록 아직 얻지 못했더라도, 다른 이에게서 설명을 듣고 탐심을 낸다. 혹은 자신이 이미 얻었다가 퇴전하여 욕탐을 일으킨다. 혹은 다른 이의 변화를 보고 탐심을 일으킨다.</w:t>
      </w:r>
    </w:p>
    <w:p>
      <w:pPr>
        <w:pStyle w:val="SHTKPositionMarker"/>
      </w:pPr>
      <w:bookmarkStart w:id="1843" w:name="loc_0586b18"/>
      <w:bookmarkEnd w:id="1843"/>
      <w:r>
        <w:t>[0586b18]</w:t>
      </w:r>
    </w:p>
    <w:p>
      <w:pPr>
        <w:pStyle w:val="SHTKSourceText"/>
      </w:pPr>
      <w:r>
        <w:t>論。若心能化至作香味故。簡欲．色界化心別也。</w:t>
      </w:r>
    </w:p>
    <w:p>
      <w:pPr>
        <w:pStyle w:val="SHTKTranslationText"/>
      </w:pPr>
      <w:r>
        <w:t>논에서 말한다. “만약 마음이 능히 변화시킨다면 … 향과 맛을 만들기 때문이다.”에 이르기까지이다. 욕계와 색계의 화심의 차이를 가린 것이다.</w:t>
      </w:r>
    </w:p>
    <w:p>
      <w:pPr>
        <w:pStyle w:val="SHTKPositionMarker"/>
      </w:pPr>
      <w:bookmarkStart w:id="1844" w:name="loc_0586b19"/>
      <w:bookmarkEnd w:id="1844"/>
      <w:r>
        <w:t>[0586b19]</w:t>
      </w:r>
    </w:p>
    <w:p>
      <w:pPr>
        <w:pStyle w:val="SHTKSourceText"/>
      </w:pPr>
      <w:r>
        <w:t>論。如是三界唯有一耶。問也。此下問答一多界等於中有二。一問一多。</w:t>
      </w:r>
    </w:p>
    <w:p>
      <w:pPr>
        <w:pStyle w:val="SHTKTranslationText"/>
      </w:pPr>
      <w:r>
        <w:t>논에서 말한다. “이와 같은 삼계는 오직 하나뿐인가.” 물음이다. 이 아래에서는 일계·다계 등을 문답한다. 그 가운데 둘이 있다. 첫째는 하나인지 많은지 묻는다.</w:t>
      </w:r>
    </w:p>
    <w:p>
      <w:pPr>
        <w:pStyle w:val="SHTKSourceText"/>
      </w:pPr>
      <w:r>
        <w:t>二問傍[11]竪。</w:t>
      </w:r>
    </w:p>
    <w:p>
      <w:pPr>
        <w:pStyle w:val="SHTKTranslationText"/>
      </w:pPr>
      <w:r>
        <w:t>둘째는 옆과 [11]위아래를 묻는다.</w:t>
      </w:r>
    </w:p>
    <w:p>
      <w:pPr>
        <w:pStyle w:val="SHTKNoteSummary"/>
      </w:pPr>
      <w:r>
        <w:t>교감 요약 | [CBETA 교감] 저본 竪 → 乙본 豎</w:t>
      </w:r>
    </w:p>
    <w:p>
      <w:pPr>
        <w:pStyle w:val="SHTKNoteDetail"/>
      </w:pPr>
      <w:r>
        <w:t>• 교감 번호 | 0586011</w:t>
      </w:r>
    </w:p>
    <w:p>
      <w:pPr>
        <w:pStyle w:val="SHTKNoteDetail"/>
      </w:pPr>
      <w:r>
        <w:t>• 저본 독법 | 竪</w:t>
      </w:r>
    </w:p>
    <w:p>
      <w:pPr>
        <w:pStyle w:val="SHTKNoteDetail"/>
      </w:pPr>
      <w:r>
        <w:t>• 이문 독법 | 豎</w:t>
      </w:r>
    </w:p>
    <w:p>
      <w:pPr>
        <w:pStyle w:val="SHTKNoteDetail"/>
      </w:pPr>
      <w:r>
        <w:t>• 저본 기준 번역 | “둘째는 옆과 [11]위아래를 묻는다.”</w:t>
      </w:r>
    </w:p>
    <w:p>
      <w:pPr>
        <w:pStyle w:val="SHTKNoteDetail"/>
      </w:pPr>
      <w:r>
        <w:t>• 교감 해설 | 이문에서는 竪 대신 豎으로 읽는다.</w:t>
      </w:r>
    </w:p>
    <w:p>
      <w:pPr>
        <w:pStyle w:val="SHTKNoteDetail"/>
      </w:pPr>
      <w:r>
        <w:t>• 번역 영향 판정 | [번역 차이 없음]</w:t>
      </w:r>
    </w:p>
    <w:p>
      <w:pPr>
        <w:pStyle w:val="SHTKNoteDetail"/>
      </w:pPr>
      <w:r>
        <w:t>• 출처 | CBETA T41n1822, 교감 번호 0586011.</w:t>
      </w:r>
    </w:p>
    <w:p>
      <w:pPr>
        <w:pStyle w:val="SHTKSourceText"/>
      </w:pPr>
      <w:r>
        <w:t>此問初也。</w:t>
      </w:r>
    </w:p>
    <w:p>
      <w:pPr>
        <w:pStyle w:val="SHTKTranslationText"/>
      </w:pPr>
      <w:r>
        <w:t>이는 첫 번째 물음이다.</w:t>
      </w:r>
    </w:p>
    <w:p>
      <w:pPr>
        <w:pStyle w:val="SHTKPositionMarker"/>
      </w:pPr>
      <w:bookmarkStart w:id="1845" w:name="loc_0586b21"/>
      <w:bookmarkEnd w:id="1845"/>
      <w:r>
        <w:t>[0586b21]</w:t>
      </w:r>
    </w:p>
    <w:p>
      <w:pPr>
        <w:pStyle w:val="SHTKSourceText"/>
      </w:pPr>
      <w:r>
        <w:t>論。三界無邊至猶若虛空。答也。</w:t>
      </w:r>
    </w:p>
    <w:p>
      <w:pPr>
        <w:pStyle w:val="SHTKTranslationText"/>
      </w:pPr>
      <w:r>
        <w:t>논에서 말한다. “삼계는 끝이 없으며 … 마치 허공과 같다.”에 이르기까지이다. 답이다.</w:t>
      </w:r>
    </w:p>
    <w:p>
      <w:pPr>
        <w:pStyle w:val="SHTKPositionMarker"/>
      </w:pPr>
      <w:bookmarkStart w:id="1846" w:name="loc_0586b22"/>
      <w:bookmarkEnd w:id="1846"/>
      <w:r>
        <w:t>[0586b22]</w:t>
      </w:r>
    </w:p>
    <w:p>
      <w:pPr>
        <w:pStyle w:val="SHTKSourceText"/>
      </w:pPr>
      <w:r>
        <w:t>論。世界當言云何安住。</w:t>
      </w:r>
    </w:p>
    <w:p>
      <w:pPr>
        <w:pStyle w:val="SHTKTranslationText"/>
      </w:pPr>
      <w:r>
        <w:t>논에서 말한다. “세계는 마땅히 어떻게 안주한다고 말해야 하는가.”</w:t>
      </w:r>
    </w:p>
    <w:p>
      <w:pPr>
        <w:pStyle w:val="SHTKSourceText"/>
      </w:pPr>
      <w:r>
        <w:t>此即第二明傍[＊]竪也。</w:t>
      </w:r>
    </w:p>
    <w:p>
      <w:pPr>
        <w:pStyle w:val="SHTKTranslationText"/>
      </w:pPr>
      <w:r>
        <w:t>이는 곧 둘째로 옆과 [＊]위아래를 밝힌 것이다.</w:t>
      </w:r>
    </w:p>
    <w:p>
      <w:pPr>
        <w:pStyle w:val="SHTKNoteSummary"/>
      </w:pPr>
      <w:r>
        <w:t>교감 요약 | [CBETA 교감] 저본 竪 → 乙본 豎</w:t>
      </w:r>
    </w:p>
    <w:p>
      <w:pPr>
        <w:pStyle w:val="SHTKNoteDetail"/>
      </w:pPr>
      <w:r>
        <w:t>• 원교감 원문 | 竪【大】＊，豎【乙】＊</w:t>
      </w:r>
    </w:p>
    <w:p>
      <w:pPr>
        <w:pStyle w:val="SHTKNoteDetail"/>
      </w:pPr>
      <w:r>
        <w:t>• 해당 번역 | “이는 곧 둘째로 옆과 [＊]위아래를 밝힌 것이다.”</w:t>
      </w:r>
    </w:p>
    <w:p>
      <w:pPr>
        <w:pStyle w:val="SHTKNoteDetail"/>
      </w:pPr>
      <w:r>
        <w:t>• 번역 영향 판정 | [번역 차이 없음]</w:t>
      </w:r>
    </w:p>
    <w:p>
      <w:pPr>
        <w:pStyle w:val="SHTKNoteDetail"/>
      </w:pPr>
      <w:r>
        <w:t>• 출처 | CBETA T41n1822, 교감 번호 0586011.</w:t>
      </w:r>
    </w:p>
    <w:p>
      <w:pPr>
        <w:pStyle w:val="SHTKSourceText"/>
      </w:pPr>
      <w:r>
        <w:t>此即問也。</w:t>
      </w:r>
    </w:p>
    <w:p>
      <w:pPr>
        <w:pStyle w:val="SHTKTranslationText"/>
      </w:pPr>
      <w:r>
        <w:t>이는 곧 물음이다.</w:t>
      </w:r>
    </w:p>
    <w:p>
      <w:pPr>
        <w:pStyle w:val="SHTKPositionMarker"/>
      </w:pPr>
      <w:bookmarkStart w:id="1847" w:name="loc_0586b23"/>
      <w:bookmarkEnd w:id="1847"/>
      <w:r>
        <w:t>[0586b23]</w:t>
      </w:r>
    </w:p>
    <w:p>
      <w:pPr>
        <w:pStyle w:val="SHTKSourceText"/>
      </w:pPr>
      <w:r>
        <w:t>論。當言傍住至不說上下。一說唯傍住也。由經說故。</w:t>
      </w:r>
    </w:p>
    <w:p>
      <w:pPr>
        <w:pStyle w:val="SHTKTranslationText"/>
      </w:pPr>
      <w:r>
        <w:t>논에서 말한다. “마땅히 옆으로 안주한다고 해야 한다 … 위아래는 말하지 않는다.”에 이르기까지이다. 한 설은 오직 옆으로만 안주한다고 한다. 경에서 그렇게 말했기 때문이다.</w:t>
      </w:r>
    </w:p>
    <w:p>
      <w:pPr>
        <w:pStyle w:val="SHTKPositionMarker"/>
      </w:pPr>
      <w:bookmarkStart w:id="1848" w:name="loc_0586b25"/>
      <w:bookmarkEnd w:id="1848"/>
      <w:r>
        <w:t>[0586b25]</w:t>
      </w:r>
    </w:p>
    <w:p>
      <w:pPr>
        <w:pStyle w:val="SHTKSourceText"/>
      </w:pPr>
      <w:r>
        <w:t>論。有說亦有至有色究竟。第二說也。法密部中經等。亦說有十方故。</w:t>
      </w:r>
    </w:p>
    <w:p>
      <w:pPr>
        <w:pStyle w:val="SHTKTranslationText"/>
      </w:pPr>
      <w:r>
        <w:t>논에서 말한다. “어떤 이는 또한 있다고 말한다 … 색구경이 있다.”에 이르기까지이다. 두 번째 설이다. 법밀부의 경 등에서는, 또한 시방이 있다고 말하기 때문이다.</w:t>
      </w:r>
    </w:p>
    <w:p>
      <w:pPr>
        <w:pStyle w:val="SHTKPositionMarker"/>
      </w:pPr>
      <w:bookmarkStart w:id="1849" w:name="loc_0586b26"/>
      <w:bookmarkEnd w:id="1849"/>
      <w:r>
        <w:t>[0586b26]</w:t>
      </w:r>
    </w:p>
    <w:p>
      <w:pPr>
        <w:pStyle w:val="SHTKSourceText"/>
      </w:pPr>
      <w:r>
        <w:t>論。若有離一至應知亦爾。此述離染同也。</w:t>
      </w:r>
    </w:p>
    <w:p>
      <w:pPr>
        <w:pStyle w:val="SHTKTranslationText"/>
      </w:pPr>
      <w:r>
        <w:t>논에서 말한다. “만약 한 곳을 떠난 이가 … 마땅히 또한 그러한 줄 알아야 한다.”에 이르기까지이다. 이는 염오를 떠나는 것이 동일함을 서술한 것이다.</w:t>
      </w:r>
    </w:p>
    <w:p>
      <w:pPr>
        <w:pStyle w:val="SHTKPositionMarker"/>
      </w:pPr>
      <w:bookmarkStart w:id="1850" w:name="loc_0586b27"/>
      <w:bookmarkEnd w:id="1850"/>
      <w:r>
        <w:t>[0586b27]</w:t>
      </w:r>
    </w:p>
    <w:p>
      <w:pPr>
        <w:pStyle w:val="SHTKSourceText"/>
      </w:pPr>
      <w:r>
        <w:t>論。依初靜慮至應知亦爾。此述五通唯得往至自所生界所修定處。不得往他世界。</w:t>
      </w:r>
    </w:p>
    <w:p>
      <w:pPr>
        <w:pStyle w:val="SHTKTranslationText"/>
      </w:pPr>
      <w:r>
        <w:t>논에서 말한다. “초정려에 의지하여 … 마땅히 또한 그러한 줄 알아야 한다.”에 이르기까지이다. 이는 오통으로 오직 자신이 태어난 계와 자신이 닦은 선정의 처소까지만 갈 수 있음을 서술한 것이다. 다른 세계로는 갈 수 없다.</w:t>
      </w:r>
    </w:p>
    <w:p>
      <w:pPr>
        <w:pStyle w:val="SHTKPositionMarker"/>
      </w:pPr>
      <w:bookmarkStart w:id="1851" w:name="loc_0586c01"/>
      <w:bookmarkEnd w:id="1851"/>
      <w:r>
        <w:t>[0586c01]</w:t>
      </w:r>
    </w:p>
    <w:p>
      <w:pPr>
        <w:pStyle w:val="SHTKSourceText"/>
      </w:pPr>
      <w:r>
        <w:t>論。已說三界五趣云何。已下一頌。第二明五趣也。</w:t>
      </w:r>
    </w:p>
    <w:p>
      <w:pPr>
        <w:pStyle w:val="SHTKTranslationText"/>
      </w:pPr>
      <w:r>
        <w:t>논에서 말한다. “이미 삼계를 설명하였다. 오취는 어떠한가?” 이 아래는 한 송이다. 둘째는 오취를 밝힌다.</w:t>
      </w:r>
    </w:p>
    <w:p>
      <w:pPr>
        <w:pStyle w:val="SHTKPositionMarker"/>
      </w:pPr>
      <w:bookmarkStart w:id="1852" w:name="loc_0586c02"/>
      <w:bookmarkEnd w:id="1852"/>
      <w:r>
        <w:t>[0586c02]</w:t>
      </w:r>
    </w:p>
    <w:p>
      <w:pPr>
        <w:pStyle w:val="SHTKSourceText"/>
      </w:pPr>
      <w:r>
        <w:t>論曰至是名五趣。明三界中有五趣也。</w:t>
      </w:r>
    </w:p>
    <w:p>
      <w:pPr>
        <w:pStyle w:val="SHTKTranslationText"/>
      </w:pPr>
      <w:r>
        <w:t>논에서 말한다. “…… 이것을 오취라고 이름한다.”에 이르기까지이다. 삼계 가운데 오취가 있음을 밝힌다.</w:t>
      </w:r>
    </w:p>
    <w:p>
      <w:pPr>
        <w:pStyle w:val="SHTKPositionMarker"/>
      </w:pPr>
      <w:bookmarkStart w:id="1853" w:name="loc_0586c03"/>
      <w:bookmarkEnd w:id="1853"/>
      <w:r>
        <w:t>[0586c03]</w:t>
      </w:r>
    </w:p>
    <w:p>
      <w:pPr>
        <w:pStyle w:val="SHTKSourceText"/>
      </w:pPr>
      <w:r>
        <w:t>論。唯於欲界至天趣一分。此說三界五趣體不同也。</w:t>
      </w:r>
    </w:p>
    <w:p>
      <w:pPr>
        <w:pStyle w:val="SHTKTranslationText"/>
      </w:pPr>
      <w:r>
        <w:t>논에서 말한다. “오직 욕계에만 …… 천취의 일부이다.”에 이르기까지이다. 이는 삼계에서 오취의 체가 서로 같지 않음을 말한다.</w:t>
      </w:r>
    </w:p>
    <w:p>
      <w:pPr>
        <w:pStyle w:val="SHTKPositionMarker"/>
      </w:pPr>
      <w:bookmarkStart w:id="1854" w:name="loc_0586c04"/>
      <w:bookmarkEnd w:id="1854"/>
      <w:r>
        <w:t>[0586c04]</w:t>
      </w:r>
    </w:p>
    <w:p>
      <w:pPr>
        <w:pStyle w:val="SHTKSourceText"/>
      </w:pPr>
      <w:r>
        <w:t>論。為有三界至說有五趣。問也。</w:t>
      </w:r>
    </w:p>
    <w:p>
      <w:pPr>
        <w:pStyle w:val="SHTKTranslationText"/>
      </w:pPr>
      <w:r>
        <w:t>논에서 말한다. “삼계가 있으면서 …… 오취가 있다고 말하는가?”에 이르기까지이다. 질문이다.</w:t>
      </w:r>
    </w:p>
    <w:p>
      <w:pPr>
        <w:pStyle w:val="SHTKPositionMarker"/>
      </w:pPr>
      <w:bookmarkStart w:id="1855" w:name="loc_0586c05"/>
      <w:bookmarkEnd w:id="1855"/>
      <w:r>
        <w:t>[0586c05]</w:t>
      </w:r>
    </w:p>
    <w:p>
      <w:pPr>
        <w:pStyle w:val="SHTKSourceText"/>
      </w:pPr>
      <w:r>
        <w:t>論。有謂善．染．至無覆無記。答也。謂善．染．外器．中有此之四法是三界攝。非五趣也。正理論云。善．染．無記。有情．無情．及中有等。皆是界性。言趣體唯攝無覆無記者。唯異熟生為趣體故。由此已釋趣唯有情。無情中無異熟生故(言異熟生者。簡一切無情及有情中除異熟生自餘諸法。中有雖是異熟生法。非是五趣。無趣義故)。</w:t>
      </w:r>
    </w:p>
    <w:p>
      <w:pPr>
        <w:pStyle w:val="SHTKTranslationText"/>
      </w:pPr>
      <w:r>
        <w:t>논에서 말한다. “있으니, 이른바 선·염오 …… 무부무기이다.”에 이르기까지이다. 답변이다. 이른바 선·염오·외기세간·중유, 이 네 법은 삼계에 포섭되지만, 오취에는 포섭되지 않는다. 《정리론》에서 말한다. 선·염오·무기와, 유정·무정 및 중유 등은, 모두 계(界)의 성질이다. “취의 체는 오직 무부무기만을 포섭한다”고 한 것은, 오직 이숙생만이 취의 체이기 때문이다. 이로 말미암아 이미 취는 오직 유정일 뿐임을 해석한 것이다. 무정 가운데에는 이숙생이 없기 때문이다. (이숙생이라고 말한 것은, 모든 무정과 유정 가운데 이숙생을 제외한 나머지 여러 법을 가린 것이다. 중유는 비록 이숙생법이지만, 오취는 아니다. 취라는 뜻이 없기 때문이다.)</w:t>
      </w:r>
    </w:p>
    <w:p>
      <w:pPr>
        <w:pStyle w:val="SHTKPositionMarker"/>
      </w:pPr>
      <w:bookmarkStart w:id="1856" w:name="loc_0586c11"/>
      <w:bookmarkEnd w:id="1856"/>
      <w:r>
        <w:t>[0586c11]</w:t>
      </w:r>
    </w:p>
    <w:p>
      <w:pPr>
        <w:pStyle w:val="SHTKSourceText"/>
      </w:pPr>
      <w:r>
        <w:t>論。若異此者至體非中有。此反釋也。若不唯是無覆無記。即趣雜亂。一趣之中。得有五趣業．煩惱故。明趣非是善．染．攝也。五趣唯是有情數等。如文可解。</w:t>
      </w:r>
    </w:p>
    <w:p>
      <w:pPr>
        <w:pStyle w:val="SHTKTranslationText"/>
      </w:pPr>
      <w:r>
        <w:t>논에서 말한다. “만약 이와 다르다면 …… 체는 중유가 아니다.”에 이르기까지이다. 이는 반대로 해석한 것이다. 만약 오직 무부무기만이 아니라면, 곧 취가 뒤섞이게 된다. 한 취 가운데, 오취의 업과 번뇌가 있을 수 있기 때문이다. 취는 선과 염오에 포섭되지 않음을 밝힌 것이다. 오취는 오직 유정수(有情數) 등이다. 글과 같이 이해할 수 있다.</w:t>
      </w:r>
    </w:p>
    <w:p>
      <w:pPr>
        <w:pStyle w:val="SHTKPositionMarker"/>
      </w:pPr>
      <w:bookmarkStart w:id="1857" w:name="loc_0586c15"/>
      <w:bookmarkEnd w:id="1857"/>
      <w:r>
        <w:t>[0586c15]</w:t>
      </w:r>
    </w:p>
    <w:p>
      <w:pPr>
        <w:pStyle w:val="SHTKSourceText"/>
      </w:pPr>
      <w:r>
        <w:t>論。施設足論至中有異趣。引聖教證中有非趣。如文可解。</w:t>
      </w:r>
    </w:p>
    <w:p>
      <w:pPr>
        <w:pStyle w:val="SHTKTranslationText"/>
      </w:pPr>
      <w:r>
        <w:t>논에서 말한다. “《시설족론》에서는 …… 중유는 취와 다르다.”에 이르기까지이다. 성교를 인용하여 중유가 취가 아님을 증명한다. 글과 같이 이해할 수 있다.</w:t>
      </w:r>
    </w:p>
    <w:p>
      <w:pPr>
        <w:pStyle w:val="SHTKPositionMarker"/>
      </w:pPr>
      <w:bookmarkStart w:id="1858" w:name="loc_0586c17"/>
      <w:bookmarkEnd w:id="1858"/>
      <w:r>
        <w:t>[0586c17]</w:t>
      </w:r>
    </w:p>
    <w:p>
      <w:pPr>
        <w:pStyle w:val="SHTKSourceText"/>
      </w:pPr>
      <w:r>
        <w:t>論。是何契經。問也。</w:t>
      </w:r>
    </w:p>
    <w:p>
      <w:pPr>
        <w:pStyle w:val="SHTKTranslationText"/>
      </w:pPr>
      <w:r>
        <w:t>논에서 말한다. “어떤 계경인가?” 질문이다.</w:t>
      </w:r>
    </w:p>
    <w:p>
      <w:pPr>
        <w:pStyle w:val="SHTKPositionMarker"/>
      </w:pPr>
      <w:bookmarkStart w:id="1859" w:name="loc_0586c17_2"/>
      <w:bookmarkEnd w:id="1859"/>
      <w:r>
        <w:t>[0586c17]</w:t>
      </w:r>
    </w:p>
    <w:p>
      <w:pPr>
        <w:pStyle w:val="SHTKSourceText"/>
      </w:pPr>
      <w:r>
        <w:t>論。謂七有經至異諸趣故。答也。既七有經。五趣之外別說中有。</w:t>
      </w:r>
    </w:p>
    <w:p>
      <w:pPr>
        <w:pStyle w:val="SHTKTranslationText"/>
      </w:pPr>
      <w:r>
        <w:t>논에서 말한다. “이른바 《칠유경》에서 …… 여러 취와 다르기 때문이다.”에 이르기까지이다. 답변이다. 이미 《칠유경》에서, 오취 밖에 따로 중유를 말하였으므로,</w:t>
      </w:r>
    </w:p>
    <w:p>
      <w:pPr>
        <w:pStyle w:val="SHTKSourceText"/>
      </w:pPr>
      <w:r>
        <w:t>故[12]知中有非趣所攝</w:t>
      </w:r>
    </w:p>
    <w:p>
      <w:pPr>
        <w:pStyle w:val="SHTKTranslationText"/>
      </w:pPr>
      <w:r>
        <w:t>그러므로 [12]중유는 취에 포섭되지 않음을 안다.</w:t>
      </w:r>
    </w:p>
    <w:p>
      <w:pPr>
        <w:pStyle w:val="SHTKNoteSummary"/>
      </w:pPr>
      <w:r>
        <w:t>교감 요약 | [CBETA 교감] 甲·乙본에는 知 없음</w:t>
      </w:r>
    </w:p>
    <w:p>
      <w:pPr>
        <w:pStyle w:val="SHTKNoteDetail"/>
      </w:pPr>
      <w:r>
        <w:t>• 교감 번호 | 0586012</w:t>
      </w:r>
    </w:p>
    <w:p>
      <w:pPr>
        <w:pStyle w:val="SHTKNoteDetail"/>
      </w:pPr>
      <w:r>
        <w:t>• 저본 독법 | 知 → ‘알다’</w:t>
      </w:r>
    </w:p>
    <w:p>
      <w:pPr>
        <w:pStyle w:val="SHTKNoteDetail"/>
      </w:pPr>
      <w:r>
        <w:t>• 이문 독법 | ∅ → ‘해당 성분 없음(탈락)’</w:t>
      </w:r>
    </w:p>
    <w:p>
      <w:pPr>
        <w:pStyle w:val="SHTKNoteDetail"/>
      </w:pPr>
      <w:r>
        <w:t>• 저본 기준 번역 | “그러므로 [12]중유는 취에 포섭되지 않음을 안다.”</w:t>
      </w:r>
    </w:p>
    <w:p>
      <w:pPr>
        <w:pStyle w:val="SHTKNoteDetail"/>
      </w:pPr>
      <w:r>
        <w:t>• 교감 해설 | 이문에서는 知을 생략하여 읽는다.</w:t>
      </w:r>
    </w:p>
    <w:p>
      <w:pPr>
        <w:pStyle w:val="SHTKNoteDetail"/>
      </w:pPr>
      <w:r>
        <w:t>• 번역 영향 판정 | [의미 차이 있음]</w:t>
      </w:r>
    </w:p>
    <w:p>
      <w:pPr>
        <w:pStyle w:val="SHTKNoteDetail"/>
      </w:pPr>
      <w:r>
        <w:t>• 출처 | CBETA T41n1822, 교감 번호 0586012.</w:t>
      </w:r>
    </w:p>
    <w:p>
      <w:pPr>
        <w:pStyle w:val="SHTKSourceText"/>
      </w:pPr>
      <w:r>
        <w:t>唯是無覆無記性攝。其理極成。簡業有因異諸趣故。業既通於善．染．非趣所攝。故知唯是無覆無記。</w:t>
      </w:r>
    </w:p>
    <w:p>
      <w:pPr>
        <w:pStyle w:val="SHTKTranslationText"/>
      </w:pPr>
      <w:r>
        <w:t>오직 무부무기의 성질에 포섭될 뿐이다. 그 이치는 지극히 성립한다. 업유(業有)는 원인이어서 여러 취와 다름을 가린 것이다. 업은 이미 선과 염오에 통하므로 취에 포섭되지 않는다. 그러므로 오직 무부무기임을 안다.</w:t>
      </w:r>
    </w:p>
    <w:p>
      <w:pPr>
        <w:pStyle w:val="SHTKPositionMarker"/>
      </w:pPr>
      <w:bookmarkStart w:id="1860" w:name="loc_0586c22"/>
      <w:bookmarkEnd w:id="1860"/>
      <w:r>
        <w:t>[0586c22]</w:t>
      </w:r>
    </w:p>
    <w:p>
      <w:pPr>
        <w:pStyle w:val="SHTKSourceText"/>
      </w:pPr>
      <w:r>
        <w:t>論。迦濕彌羅國至無覆無記。重引經證無覆無記。此經有部誦故言婆沙師誦也。經既言異熟起已名那落迦。故知趣體即是異熟無記性也於捺落迦中者。是地獄處名也。那落迦者。是有情趣名也從諂生業名曲從嗔生業謂穢從貪生業謂濁。</w:t>
      </w:r>
    </w:p>
    <w:p>
      <w:pPr>
        <w:pStyle w:val="SHTKTranslationText"/>
      </w:pPr>
      <w:r>
        <w:t>논에서 말한다. “가습미라국에서는 …… 무부무기이다.”에 이르기까지이다. 거듭 경을 인용하여 무부무기임을 증명한다. 이 경은 유부에서 독송하므로 비바사사가 독송한다고 말한 것이다. 경에서 이미 “이숙이 일어난 뒤에야 나락가라 이름한다”고 말하였으므로, 그러므로 취의 체는 곧 이숙의 무기성임을 안다. “날락가 가운데에서”라고 한 것은, 지옥의 처소 이름이다. “나락가”라고 한 것은, 유정의 취 이름이다. 아첨에서 생긴 업을 ‘굽음[曲]’이라 이름하고, 성냄에서 생긴 업을 ‘더러움[穢]’이라 하며, 탐욕에서 생긴 업을 ‘흐림[濁]’이라 한다.</w:t>
      </w:r>
    </w:p>
    <w:p>
      <w:pPr>
        <w:pStyle w:val="SHTKPositionMarker"/>
      </w:pPr>
      <w:bookmarkStart w:id="1861" w:name="loc_0586c28"/>
      <w:bookmarkEnd w:id="1861"/>
      <w:r>
        <w:t>[0586c28]</w:t>
      </w:r>
    </w:p>
    <w:p>
      <w:pPr>
        <w:pStyle w:val="SHTKSourceText"/>
      </w:pPr>
      <w:r>
        <w:t>論若如是者至所隨增故。引文難也。若趣唯是異熟無記。即合唯是修道煩惱。及是一切遍行隨眠之所隨增。何故品類足說一切隨眠所隨增也。故知非唯異熟無記唯修所斷通染污也。</w:t>
      </w:r>
    </w:p>
    <w:p>
      <w:pPr>
        <w:pStyle w:val="SHTKTranslationText"/>
      </w:pPr>
      <w:r>
        <w:t>논에서 말한다. “만약 이와 같다면 …… 수증하기 때문이다.”에 이르기까지이다. 글을 인용한 논난이다. 만약 취가 오직 이숙의 무기뿐이라면, 곧 마땅히 오직 수도의 번뇌만이어야 하고, 또 모든 변행수면에 의해 수증되는 것이어야 한다. 어찌하여 《품류족론》에서는 모든 수면에 의해 수증된다고 말하는가? 그러므로 오직 이숙무기이며 오직 수소단일 뿐인 것이 아니라 염오에도 통함을 안다.</w:t>
      </w:r>
    </w:p>
    <w:p>
      <w:pPr>
        <w:pStyle w:val="SHTKPositionMarker"/>
      </w:pPr>
      <w:bookmarkStart w:id="1862" w:name="loc_0587a03"/>
      <w:bookmarkEnd w:id="1862"/>
      <w:r>
        <w:t>[0587a03]</w:t>
      </w:r>
    </w:p>
    <w:p>
      <w:pPr>
        <w:pStyle w:val="SHTKSourceText"/>
      </w:pPr>
      <w:r>
        <w:t>論。彼說五趣至總名村落。有部通也。彼說五趣續生心中容有五部一切煩惱者。謂結生心通三十六．三十一等。即結生心五部隨眠之所隨增。假說結生以為趣也如村落邊假名村落。</w:t>
      </w:r>
    </w:p>
    <w:p>
      <w:pPr>
        <w:pStyle w:val="SHTKTranslationText"/>
      </w:pPr>
      <w:r>
        <w:t>논에서 말한다. “그것은 오취를 말하되 …… 통틀어 촌락이라 이름하는 것과 같다.”에 이르기까지이다. 유부의 회통이다. 그 논에서 오취의 속생심 가운데 오부의, 모든 번뇌가 있을 수 있다고 말한 것은, 곧 결생심이 삼십육·삼십일 등에 통함을 이른다. 곧 결생심이 오부의 수면에 의해 수증되는 것이다. 가설로 결생을 취라고 한 것이다. 촌락의 가장자리를 가설로 촌락이라 이름하는 것과 같다.</w:t>
      </w:r>
    </w:p>
    <w:p>
      <w:pPr>
        <w:pStyle w:val="SHTKPositionMarker"/>
      </w:pPr>
      <w:bookmarkStart w:id="1863" w:name="loc_0587a08"/>
      <w:bookmarkEnd w:id="1863"/>
      <w:r>
        <w:t>[0587a08]</w:t>
      </w:r>
    </w:p>
    <w:p>
      <w:pPr>
        <w:pStyle w:val="SHTKSourceText"/>
      </w:pPr>
      <w:r>
        <w:t>論。有說趣體亦通善．染。此述大眾部等計也。</w:t>
      </w:r>
    </w:p>
    <w:p>
      <w:pPr>
        <w:pStyle w:val="SHTKTranslationText"/>
      </w:pPr>
      <w:r>
        <w:t>논에서 말한다. “어떤 이는 취의 체가 또한 선과 염오에 통한다고 말한다.” 이는 대중부 등의 주장을 서술한 것이다.</w:t>
      </w:r>
    </w:p>
    <w:p>
      <w:pPr>
        <w:pStyle w:val="SHTKPositionMarker"/>
      </w:pPr>
      <w:bookmarkStart w:id="1864" w:name="loc_0587a09"/>
      <w:bookmarkEnd w:id="1864"/>
      <w:r>
        <w:t>[0587a09]</w:t>
      </w:r>
    </w:p>
    <w:p>
      <w:pPr>
        <w:pStyle w:val="SHTKSourceText"/>
      </w:pPr>
      <w:r>
        <w:t>論。然七有經至是故別說。大眾部師通經文也。有部總引多經為證。此中即通七有經也。</w:t>
      </w:r>
    </w:p>
    <w:p>
      <w:pPr>
        <w:pStyle w:val="SHTKTranslationText"/>
      </w:pPr>
      <w:r>
        <w:t>논에서 말한다. “그러나 《칠유경》에서는 …… 그러므로 따로 말한 것이다.”에 이르기까지이다. 대중부사가 경문을 회통한 것이다. 유부에서는 여러 경을 통틀어 인용해 증명한다. 이 가운데서는 곧 《칠유경》을 회통한다.</w:t>
      </w:r>
    </w:p>
    <w:p>
      <w:pPr>
        <w:pStyle w:val="SHTKSourceText"/>
      </w:pPr>
      <w:r>
        <w:t>見．及煩惱別說[1]為濁。</w:t>
      </w:r>
    </w:p>
    <w:p>
      <w:pPr>
        <w:pStyle w:val="SHTKTranslationText"/>
      </w:pPr>
      <w:r>
        <w:t>견과 번뇌를 따로 말하여 [1]탁(濁)이라 하였지만,</w:t>
      </w:r>
    </w:p>
    <w:p>
      <w:pPr>
        <w:pStyle w:val="SHTKNoteSummary"/>
      </w:pPr>
      <w:r>
        <w:t>교감 요약 | [CBETA 교감] 甲·乙본에는 為濁，然見即是煩惱所攝。趣及趣因 없음</w:t>
      </w:r>
    </w:p>
    <w:p>
      <w:pPr>
        <w:pStyle w:val="SHTKNoteDetail"/>
      </w:pPr>
      <w:r>
        <w:t>• 교감 번호 | 0587001</w:t>
      </w:r>
    </w:p>
    <w:p>
      <w:pPr>
        <w:pStyle w:val="SHTKNoteDetail"/>
      </w:pPr>
      <w:r>
        <w:t>• 저본 독법 | 為濁，然見即是煩惱所攝。趣及趣因</w:t>
      </w:r>
    </w:p>
    <w:p>
      <w:pPr>
        <w:pStyle w:val="SHTKNoteDetail"/>
      </w:pPr>
      <w:r>
        <w:t>• 이문 독법 | ∅ → ‘해당 성분 없음(탈락)’</w:t>
      </w:r>
    </w:p>
    <w:p>
      <w:pPr>
        <w:pStyle w:val="SHTKNoteDetail"/>
      </w:pPr>
      <w:r>
        <w:t>• 저본 기준 번역 | “견과 번뇌를 따로 말하여 [1]탁(濁)이라 하였지만,”</w:t>
      </w:r>
    </w:p>
    <w:p>
      <w:pPr>
        <w:pStyle w:val="SHTKNoteDetail"/>
      </w:pPr>
      <w:r>
        <w:t>• 번역 영향 판정 | [의미 차이 있음]</w:t>
      </w:r>
    </w:p>
    <w:p>
      <w:pPr>
        <w:pStyle w:val="SHTKNoteDetail"/>
      </w:pPr>
      <w:r>
        <w:t>• 출처 | CBETA T41n1822, 교감 번호 0587001.</w:t>
      </w:r>
    </w:p>
    <w:p>
      <w:pPr>
        <w:pStyle w:val="SHTKSourceText"/>
      </w:pPr>
      <w:r>
        <w:t>然見即是煩惱所攝。趣．及趣因雖別說有。</w:t>
      </w:r>
    </w:p>
    <w:p>
      <w:pPr>
        <w:pStyle w:val="SHTKTranslationText"/>
      </w:pPr>
      <w:r>
        <w:t>견은 곧 번뇌에 포섭된다. 취와 취의 원인은 비록 따로 있다고 말하였더라도,</w:t>
      </w:r>
    </w:p>
    <w:p>
      <w:pPr>
        <w:pStyle w:val="SHTKSourceText"/>
      </w:pPr>
      <w:r>
        <w:t>何[2]廢趣．[3]及趣因總名為趣。</w:t>
      </w:r>
    </w:p>
    <w:p>
      <w:pPr>
        <w:pStyle w:val="SHTKTranslationText"/>
      </w:pPr>
      <w:r>
        <w:t>어찌 [2]취와 [3]취의 원인을 통틀어 취라고 이름하는 것을 방해하겠는가?</w:t>
      </w:r>
    </w:p>
    <w:p>
      <w:pPr>
        <w:pStyle w:val="SHTKNoteSummary"/>
      </w:pPr>
      <w:r>
        <w:t>교감 요약 | [CBETA 교감] 저본 廢 → 甲·乙본 度</w:t>
      </w:r>
    </w:p>
    <w:p>
      <w:pPr>
        <w:pStyle w:val="SHTKNoteDetail"/>
      </w:pPr>
      <w:r>
        <w:t>• 교감 번호 | 0587002</w:t>
      </w:r>
    </w:p>
    <w:p>
      <w:pPr>
        <w:pStyle w:val="SHTKNoteDetail"/>
      </w:pPr>
      <w:r>
        <w:t>• 저본 독법 | 廢</w:t>
      </w:r>
    </w:p>
    <w:p>
      <w:pPr>
        <w:pStyle w:val="SHTKNoteDetail"/>
      </w:pPr>
      <w:r>
        <w:t>• 이문 독법 | 度 → ‘헤아리다/건너다’</w:t>
      </w:r>
    </w:p>
    <w:p>
      <w:pPr>
        <w:pStyle w:val="SHTKNoteDetail"/>
      </w:pPr>
      <w:r>
        <w:t>• 저본 기준 번역 | “어찌 [2]취와 [3]취의 원인을 통틀어 취라고 이름하는 것을 방해하겠는가?”</w:t>
      </w:r>
    </w:p>
    <w:p>
      <w:pPr>
        <w:pStyle w:val="SHTKNoteDetail"/>
      </w:pPr>
      <w:r>
        <w:t>• 번역 영향 판정 | [의미 차이 있음]</w:t>
      </w:r>
    </w:p>
    <w:p>
      <w:pPr>
        <w:pStyle w:val="SHTKNoteDetail"/>
      </w:pPr>
      <w:r>
        <w:t>• 출처 | CBETA T41n1822, 교감 번호 0587002.</w:t>
      </w:r>
    </w:p>
    <w:p>
      <w:pPr>
        <w:pStyle w:val="SHTKNoteSummary"/>
      </w:pPr>
      <w:r>
        <w:t>교감 요약 | [CBETA 교감] 甲·乙본에는 及趣 없음</w:t>
      </w:r>
    </w:p>
    <w:p>
      <w:pPr>
        <w:pStyle w:val="SHTKNoteDetail"/>
      </w:pPr>
      <w:r>
        <w:t>• 교감 번호 | 0587003</w:t>
      </w:r>
    </w:p>
    <w:p>
      <w:pPr>
        <w:pStyle w:val="SHTKNoteDetail"/>
      </w:pPr>
      <w:r>
        <w:t>• 저본 독법 | 及趣</w:t>
      </w:r>
    </w:p>
    <w:p>
      <w:pPr>
        <w:pStyle w:val="SHTKNoteDetail"/>
      </w:pPr>
      <w:r>
        <w:t>• 이문 독법 | ∅ → ‘해당 성분 없음(탈락)’</w:t>
      </w:r>
    </w:p>
    <w:p>
      <w:pPr>
        <w:pStyle w:val="SHTKNoteDetail"/>
      </w:pPr>
      <w:r>
        <w:t>• 저본 기준 번역 | “어찌 [2]취와 [3]취의 원인을 통틀어 취라고 이름하는 것을 방해하겠는가?”</w:t>
      </w:r>
    </w:p>
    <w:p>
      <w:pPr>
        <w:pStyle w:val="SHTKNoteDetail"/>
      </w:pPr>
      <w:r>
        <w:t>• 번역 영향 판정 | [의미 차이 있음]</w:t>
      </w:r>
    </w:p>
    <w:p>
      <w:pPr>
        <w:pStyle w:val="SHTKNoteDetail"/>
      </w:pPr>
      <w:r>
        <w:t>• 출처 | CBETA T41n1822, 교감 번호 0587003.</w:t>
      </w:r>
    </w:p>
    <w:p>
      <w:pPr>
        <w:pStyle w:val="SHTKSourceText"/>
      </w:pPr>
      <w:r>
        <w:t>故言非以別說定證非[4]趣。</w:t>
      </w:r>
    </w:p>
    <w:p>
      <w:pPr>
        <w:pStyle w:val="SHTKTranslationText"/>
      </w:pPr>
      <w:r>
        <w:t>그러므로 따로 말했다는 이유만으로 반드시 [4]취가 아님을 증명할 수 없다고 한 것이다.</w:t>
      </w:r>
    </w:p>
    <w:p>
      <w:pPr>
        <w:pStyle w:val="SHTKNoteSummary"/>
      </w:pPr>
      <w:r>
        <w:t>교감 요약 | [CBETA 교감] 저본 趣 → 甲·乙본 趣為濁然見即是煩惱，所攝趣及趣因</w:t>
      </w:r>
    </w:p>
    <w:p>
      <w:pPr>
        <w:pStyle w:val="SHTKNoteDetail"/>
      </w:pPr>
      <w:r>
        <w:t>• 교감 번호 | 0587004</w:t>
      </w:r>
    </w:p>
    <w:p>
      <w:pPr>
        <w:pStyle w:val="SHTKNoteDetail"/>
      </w:pPr>
      <w:r>
        <w:t>• 저본 독법 | 趣</w:t>
      </w:r>
    </w:p>
    <w:p>
      <w:pPr>
        <w:pStyle w:val="SHTKNoteDetail"/>
      </w:pPr>
      <w:r>
        <w:t>• 이문 독법 | 趣為濁然見即是煩惱，所攝趣及趣因</w:t>
      </w:r>
    </w:p>
    <w:p>
      <w:pPr>
        <w:pStyle w:val="SHTKNoteDetail"/>
      </w:pPr>
      <w:r>
        <w:t>• 저본 기준 번역 | “그러므로 따로 말했다는 이유만으로 반드시 [4]취가 아님을 증명할 수 없다고 한 것이다.”</w:t>
      </w:r>
    </w:p>
    <w:p>
      <w:pPr>
        <w:pStyle w:val="SHTKNoteDetail"/>
      </w:pPr>
      <w:r>
        <w:t>• 교감 해설 | 이문에서는 趣 대신 趣為濁然見即是煩惱，所攝趣及趣因으로 읽는다.</w:t>
      </w:r>
    </w:p>
    <w:p>
      <w:pPr>
        <w:pStyle w:val="SHTKNoteDetail"/>
      </w:pPr>
      <w:r>
        <w:t>• 번역 영향 판정 | [의미 차이 있음]</w:t>
      </w:r>
    </w:p>
    <w:p>
      <w:pPr>
        <w:pStyle w:val="SHTKNoteDetail"/>
      </w:pPr>
      <w:r>
        <w:t>• 출처 | CBETA T41n1822, 교감 번호 0587004.</w:t>
      </w:r>
    </w:p>
    <w:p>
      <w:pPr>
        <w:pStyle w:val="SHTKPositionMarker"/>
      </w:pPr>
      <w:bookmarkStart w:id="1865" w:name="loc_0587a14"/>
      <w:bookmarkEnd w:id="1865"/>
      <w:r>
        <w:t>[0587a14]</w:t>
      </w:r>
    </w:p>
    <w:p>
      <w:pPr>
        <w:pStyle w:val="SHTKSourceText"/>
      </w:pPr>
      <w:r>
        <w:t>論。若爾中有亦應是趣。</w:t>
      </w:r>
    </w:p>
    <w:p>
      <w:pPr>
        <w:pStyle w:val="SHTKTranslationText"/>
      </w:pPr>
      <w:r>
        <w:t>논에서 말한다. “그렇다면 중유도 또한 마땅히 취여야 한다.”</w:t>
      </w:r>
    </w:p>
    <w:p>
      <w:pPr>
        <w:pStyle w:val="SHTKSourceText"/>
      </w:pPr>
      <w:r>
        <w:t>有部[5]難大眾部。</w:t>
      </w:r>
    </w:p>
    <w:p>
      <w:pPr>
        <w:pStyle w:val="SHTKTranslationText"/>
      </w:pPr>
      <w:r>
        <w:t>유부가 [5]대중부를 논난한 것이다.</w:t>
      </w:r>
    </w:p>
    <w:p>
      <w:pPr>
        <w:pStyle w:val="SHTKNoteSummary"/>
      </w:pPr>
      <w:r>
        <w:t>교감 요약 | [CBETA 교감] 저본 難 → 乙본 難也</w:t>
      </w:r>
    </w:p>
    <w:p>
      <w:pPr>
        <w:pStyle w:val="SHTKNoteDetail"/>
      </w:pPr>
      <w:r>
        <w:t>• 교감 번호 | 0587005</w:t>
      </w:r>
    </w:p>
    <w:p>
      <w:pPr>
        <w:pStyle w:val="SHTKNoteDetail"/>
      </w:pPr>
      <w:r>
        <w:t>• 저본 독법 | 難</w:t>
      </w:r>
    </w:p>
    <w:p>
      <w:pPr>
        <w:pStyle w:val="SHTKNoteDetail"/>
      </w:pPr>
      <w:r>
        <w:t>• 이문 독법 | 難也</w:t>
      </w:r>
    </w:p>
    <w:p>
      <w:pPr>
        <w:pStyle w:val="SHTKNoteDetail"/>
      </w:pPr>
      <w:r>
        <w:t>• 저본 기준 번역 | “유부가 [5]대중부를 논난한 것이다.”</w:t>
      </w:r>
    </w:p>
    <w:p>
      <w:pPr>
        <w:pStyle w:val="SHTKNoteDetail"/>
      </w:pPr>
      <w:r>
        <w:t>• 교감 해설 | 이문에서는 難 대신 難也으로 읽는다.</w:t>
      </w:r>
    </w:p>
    <w:p>
      <w:pPr>
        <w:pStyle w:val="SHTKNoteDetail"/>
      </w:pPr>
      <w:r>
        <w:t>• 번역 영향 판정 | [번역 차이 없음]</w:t>
      </w:r>
    </w:p>
    <w:p>
      <w:pPr>
        <w:pStyle w:val="SHTKNoteDetail"/>
      </w:pPr>
      <w:r>
        <w:t>• 출처 | CBETA T41n1822, 교감 번호 0587005.</w:t>
      </w:r>
    </w:p>
    <w:p>
      <w:pPr>
        <w:pStyle w:val="SHTKSourceText"/>
      </w:pPr>
      <w:r>
        <w:t>七有別說業。業亦是趣收。七有別說中有。中有應趣攝。</w:t>
      </w:r>
    </w:p>
    <w:p>
      <w:pPr>
        <w:pStyle w:val="SHTKTranslationText"/>
      </w:pPr>
      <w:r>
        <w:t>《칠유경》에서는 업을 따로 말하였지만, 업도 또한 취에 포섭된다고 하였다. 《칠유경》에서는 중유도 따로 말하였으니, 중유도 마땅히 취에 포섭되어야 한다.</w:t>
      </w:r>
    </w:p>
    <w:p>
      <w:pPr>
        <w:pStyle w:val="SHTKPositionMarker"/>
      </w:pPr>
      <w:bookmarkStart w:id="1866" w:name="loc_0587a16"/>
      <w:bookmarkEnd w:id="1866"/>
      <w:r>
        <w:t>[0587a16]</w:t>
      </w:r>
    </w:p>
    <w:p>
      <w:pPr>
        <w:pStyle w:val="SHTKSourceText"/>
      </w:pPr>
      <w:r>
        <w:t>論。不爾趣義至即死處生故。大眾部通難也。</w:t>
      </w:r>
    </w:p>
    <w:p>
      <w:pPr>
        <w:pStyle w:val="SHTKTranslationText"/>
      </w:pPr>
      <w:r>
        <w:t>논에서 말한다. “그렇지 않다. 취의 뜻은 …… 곧 죽은 곳에서 태어나기 때문이다.”에 이르기까지이다. 대중부가 논난을 회통한 것이다.</w:t>
      </w:r>
    </w:p>
    <w:p>
      <w:pPr>
        <w:pStyle w:val="SHTKSourceText"/>
      </w:pPr>
      <w:r>
        <w:t>別說業有不[6]違趣義。</w:t>
      </w:r>
    </w:p>
    <w:p>
      <w:pPr>
        <w:pStyle w:val="SHTKTranslationText"/>
      </w:pPr>
      <w:r>
        <w:t>업유를 따로 말하는 것은 [6]취의 뜻에 어긋나지 않으므로,</w:t>
      </w:r>
    </w:p>
    <w:p>
      <w:pPr>
        <w:pStyle w:val="SHTKNoteSummary"/>
      </w:pPr>
      <w:r>
        <w:t>교감 요약 | [CBETA 교감] 저본 違 → 乙본 遣</w:t>
      </w:r>
    </w:p>
    <w:p>
      <w:pPr>
        <w:pStyle w:val="SHTKNoteDetail"/>
      </w:pPr>
      <w:r>
        <w:t>• 교감 번호 | 0587006</w:t>
      </w:r>
    </w:p>
    <w:p>
      <w:pPr>
        <w:pStyle w:val="SHTKNoteDetail"/>
      </w:pPr>
      <w:r>
        <w:t>• 저본 독법 | 違</w:t>
      </w:r>
    </w:p>
    <w:p>
      <w:pPr>
        <w:pStyle w:val="SHTKNoteDetail"/>
      </w:pPr>
      <w:r>
        <w:t>• 이문 독법 | 遣</w:t>
      </w:r>
    </w:p>
    <w:p>
      <w:pPr>
        <w:pStyle w:val="SHTKNoteDetail"/>
      </w:pPr>
      <w:r>
        <w:t>• 저본 기준 번역 | “업유를 따로 말하는 것은 [6]취의 뜻에 어긋나지 않으므로,”</w:t>
      </w:r>
    </w:p>
    <w:p>
      <w:pPr>
        <w:pStyle w:val="SHTKNoteDetail"/>
      </w:pPr>
      <w:r>
        <w:t>• 번역 영향 판정 | [의미 차이 있음]</w:t>
      </w:r>
    </w:p>
    <w:p>
      <w:pPr>
        <w:pStyle w:val="SHTKNoteDetail"/>
      </w:pPr>
      <w:r>
        <w:t>• 출처 | CBETA T41n1822, 교감 번호 0587006.</w:t>
      </w:r>
    </w:p>
    <w:p>
      <w:pPr>
        <w:pStyle w:val="SHTKSourceText"/>
      </w:pPr>
      <w:r>
        <w:t>故是趣收。別說中有違趣義故。故不名趣。</w:t>
      </w:r>
    </w:p>
    <w:p>
      <w:pPr>
        <w:pStyle w:val="SHTKTranslationText"/>
      </w:pPr>
      <w:r>
        <w:t>취에 포섭된다. 중유를 따로 말하는 것은 취의 뜻에 어긋나므로, 취라고 이름하지 않는다.</w:t>
      </w:r>
    </w:p>
    <w:p>
      <w:pPr>
        <w:pStyle w:val="SHTKPositionMarker"/>
      </w:pPr>
      <w:bookmarkStart w:id="1867" w:name="loc_0587a19"/>
      <w:bookmarkEnd w:id="1867"/>
      <w:r>
        <w:t>[0587a19]</w:t>
      </w:r>
    </w:p>
    <w:p>
      <w:pPr>
        <w:pStyle w:val="SHTKSourceText"/>
      </w:pPr>
      <w:r>
        <w:t>論。若爾無色至而受生故難也。中有死處生。非所趣故不名趣。無色死處生。應非是趣。</w:t>
      </w:r>
    </w:p>
    <w:p>
      <w:pPr>
        <w:pStyle w:val="SHTKTranslationText"/>
      </w:pPr>
      <w:r>
        <w:t>논에서 말한다. “그렇다면 무색계는 …… 그런데도 태어나기 때문이다.”라고 논난한 것이다. 중유는 죽은 곳에서 태어나므로, 향해 가는 곳이 아니기 때문에 취라고 이름하지 않는다면, 무색계도 죽은 곳에서 태어나니, 마땅히 취가 아니어야 한다.</w:t>
      </w:r>
    </w:p>
    <w:p>
      <w:pPr>
        <w:pStyle w:val="SHTKPositionMarker"/>
      </w:pPr>
      <w:bookmarkStart w:id="1868" w:name="loc_0587a21"/>
      <w:bookmarkEnd w:id="1868"/>
      <w:r>
        <w:t>[0587a21]</w:t>
      </w:r>
    </w:p>
    <w:p>
      <w:pPr>
        <w:pStyle w:val="SHTKSourceText"/>
      </w:pPr>
      <w:r>
        <w:t>論。既爾中有至說名中有。大眾被難轉釋。中有以是二趣中故不名趣也(已上通第一經)。正理論云。然經主言非別說故定非彼攝。如五濁中煩惱與見別說為濁。非別說故彼見定非煩惱所攝。如是業有雖亦是趣。為顯趣因所以別說。故有說趣體兼善．染。彼言非理。無處說故。有處說見亦是煩惱。雖有所因別說為濁。而准餘說知即煩惱。曾無有處說諸趣因業即趣體。可為誠證。雖有所因別說為有。而准彼說知業是趣。如何定知業是趣體。有所因故有中別說。而非業有體非是趣。為顯趣因說為業有。故所引喻於證無能</w:t>
      </w:r>
    </w:p>
    <w:p>
      <w:pPr>
        <w:pStyle w:val="SHTKTranslationText"/>
      </w:pPr>
      <w:r>
        <w:t>논에서 말한다. “이미 그러하다면 중유는 …… 중유라고 말해 이름한다.”에 이르기까지이다. 대중부가 논난을 받고 다시 해석한 것이다. 중유는 두 취의 중간에 있기 때문에 취라고 이름하지 않는다는 것이다. (이상은 첫째 경을 회통한 것이다.) 《정리론》에서 말한다. 그러나 경주가 “따로 말했기 때문에 반드시 그것에 포섭되지 않는다”고 말하였으나, 오탁 가운데 번뇌와 견을 따로 말하여 탁이라 한 것과 같으니, 따로 말했다는 이유로 그 견이 반드시 번뇌에 포섭되지 않는 것은 아니다. 이와 같이 업유도 비록 또한 취이지만, 취의 원인을 드러내기 위해 따로 말한 것이다. 그러므로 어떤 이는 취의 체가 선과 염오도 겸한다고 말한다. 그 말은 이치에 맞지 않는다. 그렇게 말한 곳이 없기 때문이다. 어떤 곳에서는 견도 또한 번뇌라고 말한다. 비록 어떤 까닭으로 따로 탁이라 말하였더라도, 다른 설명에 준하여 곧 번뇌임을 안다. 일찍이 어느 곳에서도 모든 취의 원인인 업이 곧 취의 체라고 말한 적이 없으니, 진실한 증거로 삼을 수 없다. 비록 어떤 까닭으로 유(有) 가운데 따로 말하였더라도, 그 설명에 준하여 업이 취임을 안다고 한다면, 어떻게 반드시 업이 취의 체임을 알겠는가? 어떤 까닭이 있기 때문에 유 가운데 따로 말했을 뿐이며, 업유의 체가 취가 아닌 것이 아니다. 취의 원인을 드러내기 위해 업유라고 말한 것이다. 그러므로 인용한 비유는 증명하는 데 아무 힘이 없다.</w:t>
      </w:r>
    </w:p>
    <w:p>
      <w:pPr>
        <w:pStyle w:val="SHTKSourceText"/>
      </w:pPr>
      <w:r>
        <w:t>又云。業若趣體趣應雜亂。於一趣中有多趣業故。若趣因業即是趣者。</w:t>
      </w:r>
    </w:p>
    <w:p>
      <w:pPr>
        <w:pStyle w:val="SHTKTranslationText"/>
      </w:pPr>
      <w:r>
        <w:t>또 말한다. 업이 만약 취의 체라면 취가 마땅히 뒤섞여야 한다. 한 취 가운데 여러 취의 업이 있기 때문이다. 만약 취의 원인인 업이 곧 취라면,</w:t>
      </w:r>
    </w:p>
    <w:p>
      <w:pPr>
        <w:pStyle w:val="SHTKSourceText"/>
      </w:pPr>
      <w:r>
        <w:t>人有地獄[7]業．[8]惑現前。</w:t>
      </w:r>
    </w:p>
    <w:p>
      <w:pPr>
        <w:pStyle w:val="SHTKTranslationText"/>
      </w:pPr>
      <w:r>
        <w:t>사람에게 지옥의 [7]업과 [8]혹이 현전할 때,</w:t>
      </w:r>
    </w:p>
    <w:p>
      <w:pPr>
        <w:pStyle w:val="SHTKNoteSummary"/>
      </w:pPr>
      <w:r>
        <w:t>교감 요약 | [CBETA 교감] 甲·乙본에는 業 없음</w:t>
      </w:r>
    </w:p>
    <w:p>
      <w:pPr>
        <w:pStyle w:val="SHTKNoteDetail"/>
      </w:pPr>
      <w:r>
        <w:t>• 교감 번호 | 0587007</w:t>
      </w:r>
    </w:p>
    <w:p>
      <w:pPr>
        <w:pStyle w:val="SHTKNoteDetail"/>
      </w:pPr>
      <w:r>
        <w:t>• 저본 독법 | 業 → ‘업’</w:t>
      </w:r>
    </w:p>
    <w:p>
      <w:pPr>
        <w:pStyle w:val="SHTKNoteDetail"/>
      </w:pPr>
      <w:r>
        <w:t>• 이문 독법 | ∅ → ‘해당 성분 없음(탈락)’</w:t>
      </w:r>
    </w:p>
    <w:p>
      <w:pPr>
        <w:pStyle w:val="SHTKNoteDetail"/>
      </w:pPr>
      <w:r>
        <w:t>• 저본 기준 번역 | “사람에게 지옥의 [7]업과 [8]혹이 현전할 때,”</w:t>
      </w:r>
    </w:p>
    <w:p>
      <w:pPr>
        <w:pStyle w:val="SHTKNoteDetail"/>
      </w:pPr>
      <w:r>
        <w:t>• 번역 영향 판정 | [의미 차이 있음]</w:t>
      </w:r>
    </w:p>
    <w:p>
      <w:pPr>
        <w:pStyle w:val="SHTKNoteDetail"/>
      </w:pPr>
      <w:r>
        <w:t>• 출처 | CBETA T41n1822, 교감 번호 0587007.</w:t>
      </w:r>
    </w:p>
    <w:p>
      <w:pPr>
        <w:pStyle w:val="SHTKNoteSummary"/>
      </w:pPr>
      <w:r>
        <w:t>교감 요약 | [CBETA 교감] 저본 惑 → 이문 或</w:t>
      </w:r>
    </w:p>
    <w:p>
      <w:pPr>
        <w:pStyle w:val="SHTKNoteDetail"/>
      </w:pPr>
      <w:r>
        <w:t>• 교감 번호 | 0587008</w:t>
      </w:r>
    </w:p>
    <w:p>
      <w:pPr>
        <w:pStyle w:val="SHTKNoteDetail"/>
      </w:pPr>
      <w:r>
        <w:t>• 저본 독법 | 惑 → ‘번뇌/혹’</w:t>
      </w:r>
    </w:p>
    <w:p>
      <w:pPr>
        <w:pStyle w:val="SHTKNoteDetail"/>
      </w:pPr>
      <w:r>
        <w:t>• 이문 독법 | 或 → ‘혹은’</w:t>
      </w:r>
    </w:p>
    <w:p>
      <w:pPr>
        <w:pStyle w:val="SHTKNoteDetail"/>
      </w:pPr>
      <w:r>
        <w:t>• 저본 기준 번역 | “사람에게 지옥의 [7]업과 [8]혹이 현전할 때,”</w:t>
      </w:r>
    </w:p>
    <w:p>
      <w:pPr>
        <w:pStyle w:val="SHTKNoteDetail"/>
      </w:pPr>
      <w:r>
        <w:t>• 번역 영향 판정 | [의미 차이 있음]</w:t>
      </w:r>
    </w:p>
    <w:p>
      <w:pPr>
        <w:pStyle w:val="SHTKNoteDetail"/>
      </w:pPr>
      <w:r>
        <w:t>• 출처 | CBETA T41n1822, 교감 번호 0587008.</w:t>
      </w:r>
    </w:p>
    <w:p>
      <w:pPr>
        <w:pStyle w:val="SHTKSourceText"/>
      </w:pPr>
      <w:r>
        <w:t>彼應是人亦是地獄。亦不應說地獄。趣體雖現在前而非地獄。如是則有大過失故。謂異熟果正現在前。應非地獄無差別故。然契經說。異熟起已名那落迦故業非趣。</w:t>
      </w:r>
    </w:p>
    <w:p>
      <w:pPr>
        <w:pStyle w:val="SHTKTranslationText"/>
      </w:pPr>
      <w:r>
        <w:t>그는 마땅히 사람이면서 또한 지옥이어야 한다. 또한 다음과 같이 말해서도 안 된다. “지옥의 취의 체가 비록 현전하더라도 지옥은 아니다.” 이와 같다면 큰 과실이 있기 때문이다. 이른바 이숙과가 바로 현전할 때에도, 마땅히 지옥이 아니어야 하여 차별이 없게 되기 때문이다. 그러나 계경에서는 말한다. “이숙이 일어난 뒤에야 나락가라 이름한다”고 하였으므로 업은 취가 아니다.</w:t>
      </w:r>
    </w:p>
    <w:p>
      <w:pPr>
        <w:pStyle w:val="SHTKPositionMarker"/>
      </w:pPr>
      <w:bookmarkStart w:id="1869" w:name="loc_0587b11"/>
      <w:bookmarkEnd w:id="1869"/>
      <w:r>
        <w:t>[0587b11]</w:t>
      </w:r>
    </w:p>
    <w:p>
      <w:pPr>
        <w:pStyle w:val="SHTKSourceText"/>
      </w:pPr>
      <w:r>
        <w:t>論。然彼尊者至故作是言。通釋第二經也。經說異熟起已名為地獄。是說異熟起已身中善．染．無記。皆於爾時得地獄名。非說唯是異熟名為地獄言。</w:t>
      </w:r>
    </w:p>
    <w:p>
      <w:pPr>
        <w:pStyle w:val="SHTKTranslationText"/>
      </w:pPr>
      <w:r>
        <w:t>논에서 말한다. “그러나 그 존자는 …… 그러므로 이와 같이 말한 것이다.”에 이르기까지이다. 둘째 경을 회통하여 해석한 것이다. 경에서 “이숙이 일어난 뒤에야 지옥이라 이름한다”고 말한 것은, 이숙이 일어난 뒤의 몸 가운데 선·염오·무기를, 모두 그때 지옥이라고 이름할 수 있다는 말이다. 오직 이숙만을 지옥이라 이름한다고 말한 것이 아니다. 말한다.</w:t>
      </w:r>
    </w:p>
    <w:p>
      <w:pPr>
        <w:pStyle w:val="SHTKSourceText"/>
      </w:pPr>
      <w:r>
        <w:t>除五[9]蘊彼那落迦不可得者。</w:t>
      </w:r>
    </w:p>
    <w:p>
      <w:pPr>
        <w:pStyle w:val="SHTKTranslationText"/>
      </w:pPr>
      <w:r>
        <w:t>“[9]오온을 제외하면 그 나락가는 얻을 수 없다”고 한 것은,</w:t>
      </w:r>
    </w:p>
    <w:p>
      <w:pPr>
        <w:pStyle w:val="SHTKNoteSummary"/>
      </w:pPr>
      <w:r>
        <w:t>교감 요약 | [CBETA 교감] 저본 蘊 → 이문 蘊法</w:t>
      </w:r>
    </w:p>
    <w:p>
      <w:pPr>
        <w:pStyle w:val="SHTKNoteDetail"/>
      </w:pPr>
      <w:r>
        <w:t>• 교감 번호 | 0587009</w:t>
      </w:r>
    </w:p>
    <w:p>
      <w:pPr>
        <w:pStyle w:val="SHTKNoteDetail"/>
      </w:pPr>
      <w:r>
        <w:t>• 저본 독법 | 蘊</w:t>
      </w:r>
    </w:p>
    <w:p>
      <w:pPr>
        <w:pStyle w:val="SHTKNoteDetail"/>
      </w:pPr>
      <w:r>
        <w:t>• 이문 독법 | 蘊法</w:t>
      </w:r>
    </w:p>
    <w:p>
      <w:pPr>
        <w:pStyle w:val="SHTKNoteDetail"/>
      </w:pPr>
      <w:r>
        <w:t>• 저본 기준 번역 | ““[9]오온을 제외하면 그 나락가는 얻을 수 없다”고 한 것은,”</w:t>
      </w:r>
    </w:p>
    <w:p>
      <w:pPr>
        <w:pStyle w:val="SHTKNoteDetail"/>
      </w:pPr>
      <w:r>
        <w:t>• 번역 영향 판정 | [번역 차이 없음]</w:t>
      </w:r>
    </w:p>
    <w:p>
      <w:pPr>
        <w:pStyle w:val="SHTKNoteDetail"/>
      </w:pPr>
      <w:r>
        <w:t>• 출처 | CBETA T41n1822, 교감 번호 0587009.</w:t>
      </w:r>
    </w:p>
    <w:p>
      <w:pPr>
        <w:pStyle w:val="SHTKSourceText"/>
      </w:pPr>
      <w:r>
        <w:t>非是說除異熟五蘊法外。彼那落迦不可得也。此通說善．染．無記五蘊法外。別有能往諸趣實我補特伽羅不可得也。</w:t>
      </w:r>
    </w:p>
    <w:p>
      <w:pPr>
        <w:pStyle w:val="SHTKTranslationText"/>
      </w:pPr>
      <w:r>
        <w:t>이숙의 오온법을 제외하고 그 밖에서는, 그 나락가가 얻을 수 없다고 말한 것이 아니다. 이는 선·염오·무기의 오온법을 통틀어 말한 것으로, 그 밖에 따로 여러 취로 갈 수 있는 실아인 보특가라를 얻을 수 없다는 것이다.</w:t>
      </w:r>
    </w:p>
    <w:p>
      <w:pPr>
        <w:pStyle w:val="SHTKSourceText"/>
      </w:pPr>
      <w:r>
        <w:t>非遮異熟法外餘蘊故作是說(於中有廣破[10]斥略而不述)。</w:t>
      </w:r>
    </w:p>
    <w:p>
      <w:pPr>
        <w:pStyle w:val="SHTKTranslationText"/>
      </w:pPr>
      <w:r>
        <w:t>이숙법 밖의 다른 온을 막기 위해 이렇게 말한 것이 아니다. (그 가운데 널리 [10]논파한 것은 생략하고 서술하지 않는다.)</w:t>
      </w:r>
    </w:p>
    <w:p>
      <w:pPr>
        <w:pStyle w:val="SHTKNoteSummary"/>
      </w:pPr>
      <w:r>
        <w:t>교감 요약 | [CBETA 교감] 저본 斥 → 甲·乙본 片</w:t>
      </w:r>
    </w:p>
    <w:p>
      <w:pPr>
        <w:pStyle w:val="SHTKNoteDetail"/>
      </w:pPr>
      <w:r>
        <w:t>• 교감 번호 | 0587010</w:t>
      </w:r>
    </w:p>
    <w:p>
      <w:pPr>
        <w:pStyle w:val="SHTKNoteDetail"/>
      </w:pPr>
      <w:r>
        <w:t>• 저본 독법 | 斥</w:t>
      </w:r>
    </w:p>
    <w:p>
      <w:pPr>
        <w:pStyle w:val="SHTKNoteDetail"/>
      </w:pPr>
      <w:r>
        <w:t>• 이문 독법 | 片</w:t>
      </w:r>
    </w:p>
    <w:p>
      <w:pPr>
        <w:pStyle w:val="SHTKNoteDetail"/>
      </w:pPr>
      <w:r>
        <w:t>• 저본 기준 번역 | “이숙법 밖의 다른 온을 막기 위해 이렇게 말한 것이 아니다. (그 가운데 널리 [10]논파한 것은 생략하고 서술하지 않는다.)”</w:t>
      </w:r>
    </w:p>
    <w:p>
      <w:pPr>
        <w:pStyle w:val="SHTKNoteDetail"/>
      </w:pPr>
      <w:r>
        <w:t>• 교감 해설 | (그 가운데 널리 [10]논파한 것은 생략하고 서술하지 않는다.) 이문 설명: 이문에서는 斥 대신 片으로 읽는다.</w:t>
      </w:r>
    </w:p>
    <w:p>
      <w:pPr>
        <w:pStyle w:val="SHTKNoteDetail"/>
      </w:pPr>
      <w:r>
        <w:t>• 번역 영향 판정 | [의미 차이 있음]</w:t>
      </w:r>
    </w:p>
    <w:p>
      <w:pPr>
        <w:pStyle w:val="SHTKNoteDetail"/>
      </w:pPr>
      <w:r>
        <w:t>• 출처 | CBETA T41n1822, 교감 번호 0587010.</w:t>
      </w:r>
    </w:p>
    <w:p>
      <w:pPr>
        <w:pStyle w:val="SHTKSourceText"/>
      </w:pPr>
      <w:r>
        <w:t>正理破意。若趣非唯異熟無記。因何要言異熟起已方名地獄。</w:t>
      </w:r>
    </w:p>
    <w:p>
      <w:pPr>
        <w:pStyle w:val="SHTKTranslationText"/>
      </w:pPr>
      <w:r>
        <w:t>《정리론》에서 논파한 뜻은 이러하다. 만약 취가 오직 이숙무기만이 아니라면, 무슨 까닭으로 반드시 “이숙이 일어난 뒤에야 비로소 지옥이라 이름한다”고 말했겠는가?</w:t>
      </w:r>
    </w:p>
    <w:p>
      <w:pPr>
        <w:pStyle w:val="SHTKSourceText"/>
      </w:pPr>
      <w:r>
        <w:t>異熟起前亦有地獄業[11]等名地獄故。</w:t>
      </w:r>
    </w:p>
    <w:p>
      <w:pPr>
        <w:pStyle w:val="SHTKTranslationText"/>
      </w:pPr>
      <w:r>
        <w:t>이숙이 일어나기 전에도 또한 지옥의 업 [11]등이 있어 지옥이라 이름할 수 있기 때문이다.</w:t>
      </w:r>
    </w:p>
    <w:p>
      <w:pPr>
        <w:pStyle w:val="SHTKNoteSummary"/>
      </w:pPr>
      <w:r>
        <w:t>교감 요약 | [CBETA 교감] 저본 等 → 이문 不</w:t>
      </w:r>
    </w:p>
    <w:p>
      <w:pPr>
        <w:pStyle w:val="SHTKNoteDetail"/>
      </w:pPr>
      <w:r>
        <w:t>• 교감 번호 | 0587011</w:t>
      </w:r>
    </w:p>
    <w:p>
      <w:pPr>
        <w:pStyle w:val="SHTKNoteDetail"/>
      </w:pPr>
      <w:r>
        <w:t>• 저본 독법 | 等 → ‘등’</w:t>
      </w:r>
    </w:p>
    <w:p>
      <w:pPr>
        <w:pStyle w:val="SHTKNoteDetail"/>
      </w:pPr>
      <w:r>
        <w:t>• 이문 독법 | 不 → ‘…않다’</w:t>
      </w:r>
    </w:p>
    <w:p>
      <w:pPr>
        <w:pStyle w:val="SHTKNoteDetail"/>
      </w:pPr>
      <w:r>
        <w:t>• 저본 기준 번역 | “이숙이 일어나기 전에도 또한 지옥의 업 [11]등이 있어 지옥이라 이름할 수 있기 때문이다.”</w:t>
      </w:r>
    </w:p>
    <w:p>
      <w:pPr>
        <w:pStyle w:val="SHTKNoteDetail"/>
      </w:pPr>
      <w:r>
        <w:t>• 교감 해설 | 이문에서는 等 대신 不으로 읽는다.</w:t>
      </w:r>
    </w:p>
    <w:p>
      <w:pPr>
        <w:pStyle w:val="SHTKNoteDetail"/>
      </w:pPr>
      <w:r>
        <w:t>• 번역 영향 판정 | [의미 차이 있음]</w:t>
      </w:r>
    </w:p>
    <w:p>
      <w:pPr>
        <w:pStyle w:val="SHTKNoteDetail"/>
      </w:pPr>
      <w:r>
        <w:t>• 출처 | CBETA T41n1822, 교감 번호 0587011.</w:t>
      </w:r>
    </w:p>
    <w:p>
      <w:pPr>
        <w:pStyle w:val="SHTKSourceText"/>
      </w:pPr>
      <w:r>
        <w:t>故知唯是異熟無記。</w:t>
      </w:r>
    </w:p>
    <w:p>
      <w:pPr>
        <w:pStyle w:val="SHTKTranslationText"/>
      </w:pPr>
      <w:r>
        <w:t>그러므로 오직 이숙무기임을 안다.</w:t>
      </w:r>
    </w:p>
    <w:p>
      <w:pPr>
        <w:pStyle w:val="SHTKPositionMarker"/>
      </w:pPr>
      <w:bookmarkStart w:id="1870" w:name="loc_0587b22"/>
      <w:bookmarkEnd w:id="1870"/>
      <w:r>
        <w:t>[0587b22]</w:t>
      </w:r>
    </w:p>
    <w:p>
      <w:pPr>
        <w:pStyle w:val="SHTKSourceText"/>
      </w:pPr>
      <w:r>
        <w:t>論。毘婆沙師至無覆無記。結歸有部宗也。</w:t>
      </w:r>
    </w:p>
    <w:p>
      <w:pPr>
        <w:pStyle w:val="SHTKTranslationText"/>
      </w:pPr>
      <w:r>
        <w:t>논에서 말한다. “비바사사는 …… 무부무기이다.”에 이르기까지이다. 유부의 종의로 결론 내어 돌아간 것이다.</w:t>
      </w:r>
    </w:p>
    <w:p>
      <w:pPr>
        <w:pStyle w:val="SHTKPositionMarker"/>
      </w:pPr>
      <w:bookmarkStart w:id="1871" w:name="loc_0587b23"/>
      <w:bookmarkEnd w:id="1871"/>
      <w:r>
        <w:t>[0587b23]</w:t>
      </w:r>
    </w:p>
    <w:p>
      <w:pPr>
        <w:pStyle w:val="SHTKSourceText"/>
      </w:pPr>
      <w:r>
        <w:t>論。有說一向[12]記至亦通長養。</w:t>
      </w:r>
    </w:p>
    <w:p>
      <w:pPr>
        <w:pStyle w:val="SHTKTranslationText"/>
      </w:pPr>
      <w:r>
        <w:t>논에서 말한다. “어떤 이는 한결같이 [12]무기라고 하며 …… 또한 장양에도 통한다.”에 이르기까지이다.</w:t>
      </w:r>
    </w:p>
    <w:p>
      <w:pPr>
        <w:pStyle w:val="SHTKNoteSummary"/>
      </w:pPr>
      <w:r>
        <w:t>교감 요약 | [CBETA 교감] 甲·乙본에는 記 없음</w:t>
      </w:r>
    </w:p>
    <w:p>
      <w:pPr>
        <w:pStyle w:val="SHTKNoteDetail"/>
      </w:pPr>
      <w:r>
        <w:t>• 교감 번호 | 0587012</w:t>
      </w:r>
    </w:p>
    <w:p>
      <w:pPr>
        <w:pStyle w:val="SHTKNoteDetail"/>
      </w:pPr>
      <w:r>
        <w:t>• 저본 독법 | 記</w:t>
      </w:r>
    </w:p>
    <w:p>
      <w:pPr>
        <w:pStyle w:val="SHTKNoteDetail"/>
      </w:pPr>
      <w:r>
        <w:t>• 이문 독법 | ∅ → ‘해당 성분 없음(탈락)’</w:t>
      </w:r>
    </w:p>
    <w:p>
      <w:pPr>
        <w:pStyle w:val="SHTKNoteDetail"/>
      </w:pPr>
      <w:r>
        <w:t>• 저본 기준 번역 | “논에서 말한다. “어떤 이는 한결같이 [12]무기라고 하며 …… 또한 장양에도 통한다.”에 이르기까지이다.”</w:t>
      </w:r>
    </w:p>
    <w:p>
      <w:pPr>
        <w:pStyle w:val="SHTKNoteDetail"/>
      </w:pPr>
      <w:r>
        <w:t>• 교감 해설 | “어떤 이는 한결같이 [12]무기라고 하며 …… 또한 장양에도 통한다.”에 이르기까지이다. 이문에서는 記을 생략하여 읽는다.</w:t>
      </w:r>
    </w:p>
    <w:p>
      <w:pPr>
        <w:pStyle w:val="SHTKNoteDetail"/>
      </w:pPr>
      <w:r>
        <w:t>• 번역 영향 판정 | [의미 차이 있음]</w:t>
      </w:r>
    </w:p>
    <w:p>
      <w:pPr>
        <w:pStyle w:val="SHTKNoteDetail"/>
      </w:pPr>
      <w:r>
        <w:t>• 출처 | CBETA T41n1822, 교감 번호 0587012.</w:t>
      </w:r>
    </w:p>
    <w:p>
      <w:pPr>
        <w:pStyle w:val="SHTKSourceText"/>
      </w:pPr>
      <w:r>
        <w:t>述異說也。此三說中第二為正正理云。唯異熟生故又無過故。若通長養身在欲界修得天眼是長養性。趣應雜亂正理論云。如是總釋諸趣體已。次應別釋一一趣名。那落名人。迦名為惡。人多造惡顛墜其中。由是故名那落迦趣(云云多解)。言傍生者。彼趣多分身橫住故或彼趣中容有少分傍行者故(云云多解)。言餓鬼者。又多希求以自存濟(云云多解)。人。謂或多思慮故名為人(云云多解)。天。</w:t>
      </w:r>
    </w:p>
    <w:p>
      <w:pPr>
        <w:pStyle w:val="SHTKTranslationText"/>
      </w:pPr>
      <w:r>
        <w:t>다른 설을 서술한 것이다. 이 세 설 가운데 둘째 설이 바르다. 《정리론》에서 말한다. 오직 이숙생이기 때문이며 또한 과실이 없기 때문이다. 만약 장양에도 통한다면, 몸이 욕계에 있으면서 수행하여 천안을 얻는 것은 장양성이므로, 취가 마땅히 뒤섞이게 된다. 《정리론》에서 말한다. 이와 같이 모든 취의 체를 총괄하여 해석하였다. 다음에는 마땅히 하나하나의 취 이름을 따로 해석해야 한다. ‘나락’은 사람을 뜻하고, ‘가’는 악을 뜻한다. 사람이 악을 많이 지어 그 가운데로 떨어지므로, 이 때문에 나락가취라고 이름한다. (운운, 여러 해석이 있다.) 방생이라고 말한 것은, 그 취의 대부분이 몸을 가로로 두고 살기 때문이거나, 혹은 그 취 가운데 소수나마 옆으로 다니는 것이 있기 때문이다. (운운, 여러 해석이 있다.) 아귀라고 말한 것은, 또 많이 바라 구함으로써 스스로 생명을 유지하기 때문이다. (운운, 여러 해석이 있다.) 사람은, 혹 많이 사려하기 때문에 사람이라고 이름한다. (운운, 여러 해석이 있다.) 하늘은,</w:t>
      </w:r>
    </w:p>
    <w:p>
      <w:pPr>
        <w:pStyle w:val="SHTKSourceText"/>
      </w:pPr>
      <w:r>
        <w:t>謂或[＊]復尊高神用自在。</w:t>
      </w:r>
    </w:p>
    <w:p>
      <w:pPr>
        <w:pStyle w:val="SHTKTranslationText"/>
      </w:pPr>
      <w:r>
        <w:t>혹 [＊]또한 존귀하고 높으며 신묘한 작용이 자재하여,</w:t>
      </w:r>
    </w:p>
    <w:p>
      <w:pPr>
        <w:pStyle w:val="SHTKNoteSummary"/>
      </w:pPr>
      <w:r>
        <w:t>교감 요약 | [CBETA 교감] 저본 復 → 乙본 後</w:t>
      </w:r>
    </w:p>
    <w:p>
      <w:pPr>
        <w:pStyle w:val="SHTKNoteDetail"/>
      </w:pPr>
      <w:r>
        <w:t>• 원교감 원문 | 復【大】＊，後【乙】＊</w:t>
      </w:r>
    </w:p>
    <w:p>
      <w:pPr>
        <w:pStyle w:val="SHTKNoteDetail"/>
      </w:pPr>
      <w:r>
        <w:t>• 해당 번역 | “혹 [＊]또한 존귀하고 높으며 신묘한 작용이 자재하여,”</w:t>
      </w:r>
    </w:p>
    <w:p>
      <w:pPr>
        <w:pStyle w:val="SHTKNoteDetail"/>
      </w:pPr>
      <w:r>
        <w:t>• 번역 영향 판정 | [의미 차이 있음]</w:t>
      </w:r>
    </w:p>
    <w:p>
      <w:pPr>
        <w:pStyle w:val="SHTKNoteDetail"/>
      </w:pPr>
      <w:r>
        <w:t>• 출처 | CBETA T41n1822, 교감 번호 0585010.</w:t>
      </w:r>
    </w:p>
    <w:p>
      <w:pPr>
        <w:pStyle w:val="SHTKSourceText"/>
      </w:pPr>
      <w:r>
        <w:t>眾所祈告故名為天阿素洛者。鬼趣所攝。天帝釋言本是天者。是諂曲語。若謂與天戰故亦名天者。曼馱多王破阿素洛。</w:t>
      </w:r>
    </w:p>
    <w:p>
      <w:pPr>
        <w:pStyle w:val="SHTKTranslationText"/>
      </w:pPr>
      <w:r>
        <w:t>대중이 기도하고 고하기 때문에 하늘이라고 이름한다. 아소락은, 귀취에 포섭된다. 천제석이 “본래 하늘이었다”고 말한 것은, 아첨하고 굽은 말이다. 만약 하늘과 싸우기 때문에 또한 하늘이라 이름한다고 한다면, 만타다왕도 아소락을 깨뜨렸고,</w:t>
      </w:r>
    </w:p>
    <w:p>
      <w:pPr>
        <w:pStyle w:val="SHTKSourceText"/>
      </w:pPr>
      <w:r>
        <w:t>及與天[13]鬪。</w:t>
      </w:r>
    </w:p>
    <w:p>
      <w:pPr>
        <w:pStyle w:val="SHTKTranslationText"/>
      </w:pPr>
      <w:r>
        <w:t>또 하늘과 [13]싸웠으니,</w:t>
      </w:r>
    </w:p>
    <w:p>
      <w:pPr>
        <w:pStyle w:val="SHTKNoteSummary"/>
      </w:pPr>
      <w:r>
        <w:t>교감 요약 | [CBETA 교감] 저본 鬪 → 甲·乙본 罸</w:t>
      </w:r>
    </w:p>
    <w:p>
      <w:pPr>
        <w:pStyle w:val="SHTKNoteDetail"/>
      </w:pPr>
      <w:r>
        <w:t>• 교감 번호 | 0587013</w:t>
      </w:r>
    </w:p>
    <w:p>
      <w:pPr>
        <w:pStyle w:val="SHTKNoteDetail"/>
      </w:pPr>
      <w:r>
        <w:t>• 저본 독법 | 鬪</w:t>
      </w:r>
    </w:p>
    <w:p>
      <w:pPr>
        <w:pStyle w:val="SHTKNoteDetail"/>
      </w:pPr>
      <w:r>
        <w:t>• 이문 독법 | 罸</w:t>
      </w:r>
    </w:p>
    <w:p>
      <w:pPr>
        <w:pStyle w:val="SHTKNoteDetail"/>
      </w:pPr>
      <w:r>
        <w:t>• 저본 기준 번역 | “또 하늘과 [13]싸웠으니,”</w:t>
      </w:r>
    </w:p>
    <w:p>
      <w:pPr>
        <w:pStyle w:val="SHTKNoteDetail"/>
      </w:pPr>
      <w:r>
        <w:t>• 번역 영향 판정 | [의미 차이 있음]</w:t>
      </w:r>
    </w:p>
    <w:p>
      <w:pPr>
        <w:pStyle w:val="SHTKNoteDetail"/>
      </w:pPr>
      <w:r>
        <w:t>• 출처 | CBETA T41n1822, 교감 번호 0587013.</w:t>
      </w:r>
    </w:p>
    <w:p>
      <w:pPr>
        <w:pStyle w:val="SHTKSourceText"/>
      </w:pPr>
      <w:r>
        <w:t>應亦是天。</w:t>
      </w:r>
    </w:p>
    <w:p>
      <w:pPr>
        <w:pStyle w:val="SHTKTranslationText"/>
      </w:pPr>
      <w:r>
        <w:t>마땅히 또한 하늘이어야 한다.</w:t>
      </w:r>
    </w:p>
    <w:p>
      <w:pPr>
        <w:pStyle w:val="SHTKSourceText"/>
      </w:pPr>
      <w:r>
        <w:t>若謂與[14]天交通名為天者。</w:t>
      </w:r>
    </w:p>
    <w:p>
      <w:pPr>
        <w:pStyle w:val="SHTKTranslationText"/>
      </w:pPr>
      <w:r>
        <w:t>만약 [14]하늘과 교통하기 때문에 하늘이라 이름한다고 한다면,</w:t>
      </w:r>
    </w:p>
    <w:p>
      <w:pPr>
        <w:pStyle w:val="SHTKNoteSummary"/>
      </w:pPr>
      <w:r>
        <w:t>교감 요약 | [CBETA 교감] 저본 天交 → 甲·乙본 戰</w:t>
      </w:r>
    </w:p>
    <w:p>
      <w:pPr>
        <w:pStyle w:val="SHTKNoteDetail"/>
      </w:pPr>
      <w:r>
        <w:t>• 교감 번호 | 0587014</w:t>
      </w:r>
    </w:p>
    <w:p>
      <w:pPr>
        <w:pStyle w:val="SHTKNoteDetail"/>
      </w:pPr>
      <w:r>
        <w:t>• 저본 독법 | 天交</w:t>
      </w:r>
    </w:p>
    <w:p>
      <w:pPr>
        <w:pStyle w:val="SHTKNoteDetail"/>
      </w:pPr>
      <w:r>
        <w:t>• 이문 독법 | 戰</w:t>
      </w:r>
    </w:p>
    <w:p>
      <w:pPr>
        <w:pStyle w:val="SHTKNoteDetail"/>
      </w:pPr>
      <w:r>
        <w:t>• 저본 기준 번역 | “만약 [14]하늘과 교통하기 때문에 하늘이라 이름한다고 한다면,”</w:t>
      </w:r>
    </w:p>
    <w:p>
      <w:pPr>
        <w:pStyle w:val="SHTKNoteDetail"/>
      </w:pPr>
      <w:r>
        <w:t>• 번역 영향 판정 | [의미 차이 있음]</w:t>
      </w:r>
    </w:p>
    <w:p>
      <w:pPr>
        <w:pStyle w:val="SHTKNoteDetail"/>
      </w:pPr>
      <w:r>
        <w:t>• 출처 | CBETA T41n1822, 교감 번호 0587014.</w:t>
      </w:r>
    </w:p>
    <w:p>
      <w:pPr>
        <w:pStyle w:val="SHTKSourceText"/>
      </w:pPr>
      <w:r>
        <w:t>大樹緊那羅王有女端嚴名為[15]奪意。</w:t>
      </w:r>
    </w:p>
    <w:p>
      <w:pPr>
        <w:pStyle w:val="SHTKTranslationText"/>
      </w:pPr>
      <w:r>
        <w:t>대수 긴나라왕에게 단정하고 장엄한 딸이 있었는데 이름이 [15]탈의(奪意)였고,</w:t>
      </w:r>
    </w:p>
    <w:p>
      <w:pPr>
        <w:pStyle w:val="SHTKNoteSummary"/>
      </w:pPr>
      <w:r>
        <w:t>교감 요약 | [CBETA 교감] 저본 奪意 → 甲·乙본 大奪意</w:t>
      </w:r>
    </w:p>
    <w:p>
      <w:pPr>
        <w:pStyle w:val="SHTKNoteDetail"/>
      </w:pPr>
      <w:r>
        <w:t>• 교감 번호 | 0587015</w:t>
      </w:r>
    </w:p>
    <w:p>
      <w:pPr>
        <w:pStyle w:val="SHTKNoteDetail"/>
      </w:pPr>
      <w:r>
        <w:t>• 저본 독법 | 奪意</w:t>
      </w:r>
    </w:p>
    <w:p>
      <w:pPr>
        <w:pStyle w:val="SHTKNoteDetail"/>
      </w:pPr>
      <w:r>
        <w:t>• 이문 독법 | 大奪意</w:t>
      </w:r>
    </w:p>
    <w:p>
      <w:pPr>
        <w:pStyle w:val="SHTKNoteDetail"/>
      </w:pPr>
      <w:r>
        <w:t>• 저본 기준 번역 | “대수 긴나라왕에게 단정하고 장엄한 딸이 있었는데 이름이 [15]탈의(奪意)였고,”</w:t>
      </w:r>
    </w:p>
    <w:p>
      <w:pPr>
        <w:pStyle w:val="SHTKNoteDetail"/>
      </w:pPr>
      <w:r>
        <w:t>• 번역 영향 판정 | [의미 차이 있음]</w:t>
      </w:r>
    </w:p>
    <w:p>
      <w:pPr>
        <w:pStyle w:val="SHTKNoteDetail"/>
      </w:pPr>
      <w:r>
        <w:t>• 출처 | CBETA T41n1822, 교감 번호 0587015.</w:t>
      </w:r>
    </w:p>
    <w:p>
      <w:pPr>
        <w:pStyle w:val="SHTKSourceText"/>
      </w:pPr>
      <w:r>
        <w:t>善財菩薩納以為妻。緊那羅王應亦是人。威德殊勝故名為天。亦非證因。曾聞曼馱多王威德勝於天故。難陀．跋難陀等雖是傍生。威德自在勝諸天眾故。阿素洛唯鬼趣收。亦非第六趣。曾不有經說(云云。多解)。有說諸趣或體相雜。異趣相因而生子故。如魚身者鹿子仙人。自昔傳聞其類無量。一身兩趣故有相雜正理破云彼說不然。自業趣定而彼生緣有種種故。如菴羅女因樹而生。喬答摩宗因日光起。故相因有非證雜因。鹿子仙人魚身者等。由滿業異形相不同。</w:t>
      </w:r>
    </w:p>
    <w:p>
      <w:pPr>
        <w:pStyle w:val="SHTKTranslationText"/>
      </w:pPr>
      <w:r>
        <w:t>선재보살이 받아들여 아내로 삼았으니, 긴나라왕도 마땅히 또한 사람이어야 한다. 위덕이 뛰어나기 때문에 하늘이라고 이름한다는 것도, 또한 증명할 만한 원인이 아니다. 일찍이 만타다왕의 위덕이 하늘보다 뛰어났다고 들었기 때문이다. 난타와 발난타 등은 비록 방생이지만, 위덕과 자재함이 여러 천중보다 뛰어났기 때문이다. 아소락은 오직 귀취에 포섭되며, 또한 제육취도 아니다. 일찍이 경에서 그렇게 말한 적이 없다. (운운. 여러 해석이 있다.) 어떤 이는 여러 취의 체가 서로 뒤섞이기도 한다고 말한다. 다른 취가 서로 원인이 되어 자식을 낳기 때문이다. 물고기 몸인 자와 녹자선인 같은 경우이다. 예로부터 전해 들은 그 부류가 한량없다. 한 몸에 두 취가 있으므로 서로 뒤섞임이 있다는 것이다. 《정리론》에서 논파하여 말한다. 그 말은 그렇지 않다. 자신의 업에 따라 취는 정해지지만 그가 태어나는 연에는 여러 가지가 있기 때문이다. 암라녀가 나무를 인연하여 태어난 것과 같고, 교답마의 종족이 햇빛을 인연하여 생겨난 것과 같다. 그러므로 서로 원인이 된다는 사실은 있어도 취가 뒤섞인다는 증거가 되는 원인은 아니다. 녹자선인과 물고기 몸인 자 등은, 만업이 달라 형상이 같지 않을 뿐,</w:t>
      </w:r>
    </w:p>
    <w:p>
      <w:pPr>
        <w:pStyle w:val="SHTKSourceText"/>
      </w:pPr>
      <w:r>
        <w:t>其實是人故趣無雜。自餘感赴因果不同。思擇業中當廣分別。</w:t>
      </w:r>
    </w:p>
    <w:p>
      <w:pPr>
        <w:pStyle w:val="SHTKTranslationText"/>
      </w:pPr>
      <w:r>
        <w:t>실제로는 사람이므로 취는 뒤섞이지 않는다. 그 밖에 감응하여 나아가는 인과가 같지 않은 것은, 〈분별업품〉에서 마땅히 널리 분별할 것이다.</w:t>
      </w:r>
    </w:p>
    <w:p>
      <w:pPr>
        <w:pStyle w:val="SHTKPositionMarker"/>
      </w:pPr>
      <w:bookmarkStart w:id="1872" w:name="loc_0587c23"/>
      <w:bookmarkEnd w:id="1872"/>
      <w:r>
        <w:t>[0587c23]</w:t>
      </w:r>
    </w:p>
    <w:p>
      <w:pPr>
        <w:pStyle w:val="SHTKSourceText"/>
      </w:pPr>
      <w:r>
        <w:t>論。即於三界至其七者何。已下一頌半第三明七識住。</w:t>
      </w:r>
    </w:p>
    <w:p>
      <w:pPr>
        <w:pStyle w:val="SHTKTranslationText"/>
      </w:pPr>
      <w:r>
        <w:t>논에서 말한다. “곧 삼계에 …… 그 일곱은 무엇인가?”에 이르기까지이다. 이 아래 한 송 반은 셋째로 칠식주를 밝힌다.</w:t>
      </w:r>
    </w:p>
    <w:p>
      <w:pPr>
        <w:pStyle w:val="SHTKPositionMarker"/>
      </w:pPr>
      <w:bookmarkStart w:id="1873" w:name="loc_0587c24"/>
      <w:bookmarkEnd w:id="1873"/>
      <w:r>
        <w:t>[0587c24]</w:t>
      </w:r>
    </w:p>
    <w:p>
      <w:pPr>
        <w:pStyle w:val="SHTKSourceText"/>
      </w:pPr>
      <w:r>
        <w:t>論曰至第一識住。略說識住。欲界人．天。色三靜慮。無色三天。此七生處是識住體。今依經釋故分為七此上論文即是引經指處。論。一分天者至除劫初起。人趣全故不須別釋。天一分言事難了故所以別釋初靜慮中除劫初者。</w:t>
      </w:r>
    </w:p>
    <w:p>
      <w:pPr>
        <w:pStyle w:val="SHTKTranslationText"/>
      </w:pPr>
      <w:r>
        <w:t>논에서 말한다. “…… 제일 식주이다.”에 이르기까지이다. 식주를 간략히 설명한 것이다. 욕계의 사람과 하늘, 색계의 세 정려, 무색계의 세 하늘, 이 일곱 생처가 식주의 체이다. 지금은 경에 의거해 해석하므로 나누어 일곱으로 한다. 이 위의 논문은 곧 경을 인용하여 처소를 지시한 것이다. 논에서 말한다. “하늘의 일부란 …… 겁초에 일어난 것을 제외한다.”에 이르기까지이다. 인취는 전부이므로 따로 해석할 필요가 없다. 하늘의 일부라고 한 말은 그 일이 알기 어려우므로 따로 해석한 것이다. 초정려 가운데 겁초의 것을 제외한 것은,</w:t>
      </w:r>
    </w:p>
    <w:p>
      <w:pPr>
        <w:pStyle w:val="SHTKSourceText"/>
      </w:pPr>
      <w:r>
        <w:t>以彼同起[1]戒取[2]相故。</w:t>
      </w:r>
    </w:p>
    <w:p>
      <w:pPr>
        <w:pStyle w:val="SHTKTranslationText"/>
      </w:pPr>
      <w:r>
        <w:t>그들이 함께 [1]계취의 [2]상을 일으키기 때문이다.</w:t>
      </w:r>
    </w:p>
    <w:p>
      <w:pPr>
        <w:pStyle w:val="SHTKNoteSummary"/>
      </w:pPr>
      <w:r>
        <w:t>교감 요약 | [CBETA 교감] 저본 戒 → 甲·乙본 前</w:t>
      </w:r>
    </w:p>
    <w:p>
      <w:pPr>
        <w:pStyle w:val="SHTKNoteDetail"/>
      </w:pPr>
      <w:r>
        <w:t>• 교감 번호 | 0588001</w:t>
      </w:r>
    </w:p>
    <w:p>
      <w:pPr>
        <w:pStyle w:val="SHTKNoteDetail"/>
      </w:pPr>
      <w:r>
        <w:t>• 저본 독법 | 戒</w:t>
      </w:r>
    </w:p>
    <w:p>
      <w:pPr>
        <w:pStyle w:val="SHTKNoteDetail"/>
      </w:pPr>
      <w:r>
        <w:t>• 이문 독법 | 前 → ‘앞’</w:t>
      </w:r>
    </w:p>
    <w:p>
      <w:pPr>
        <w:pStyle w:val="SHTKNoteDetail"/>
      </w:pPr>
      <w:r>
        <w:t>• 저본 기준 번역 | “그들이 함께 [1]계취의 [2]상을 일으키기 때문이다.”</w:t>
      </w:r>
    </w:p>
    <w:p>
      <w:pPr>
        <w:pStyle w:val="SHTKNoteDetail"/>
      </w:pPr>
      <w:r>
        <w:t>• 교감 해설 | 이문에서는 戒 대신 前으로 읽는다.</w:t>
      </w:r>
    </w:p>
    <w:p>
      <w:pPr>
        <w:pStyle w:val="SHTKNoteDetail"/>
      </w:pPr>
      <w:r>
        <w:t>• 번역 영향 판정 | [의미 차이 있음]</w:t>
      </w:r>
    </w:p>
    <w:p>
      <w:pPr>
        <w:pStyle w:val="SHTKNoteDetail"/>
      </w:pPr>
      <w:r>
        <w:t>• 출처 | CBETA T41n1822, 교감 번호 0588001.</w:t>
      </w:r>
    </w:p>
    <w:p>
      <w:pPr>
        <w:pStyle w:val="SHTKNoteSummary"/>
      </w:pPr>
      <w:r>
        <w:t>교감 요약 | [CBETA 교감] 저본 相 → 甲·乙본 想</w:t>
      </w:r>
    </w:p>
    <w:p>
      <w:pPr>
        <w:pStyle w:val="SHTKNoteDetail"/>
      </w:pPr>
      <w:r>
        <w:t>• 교감 번호 | 0588002</w:t>
      </w:r>
    </w:p>
    <w:p>
      <w:pPr>
        <w:pStyle w:val="SHTKNoteDetail"/>
      </w:pPr>
      <w:r>
        <w:t>• 저본 독법 | 相 → ‘상/모양’</w:t>
      </w:r>
    </w:p>
    <w:p>
      <w:pPr>
        <w:pStyle w:val="SHTKNoteDetail"/>
      </w:pPr>
      <w:r>
        <w:t>• 이문 독법 | 想 → ‘상(想)/생각’</w:t>
      </w:r>
    </w:p>
    <w:p>
      <w:pPr>
        <w:pStyle w:val="SHTKNoteDetail"/>
      </w:pPr>
      <w:r>
        <w:t>• 저본 기준 번역 | “그들이 함께 [1]계취의 [2]상을 일으키기 때문이다.”</w:t>
      </w:r>
    </w:p>
    <w:p>
      <w:pPr>
        <w:pStyle w:val="SHTKNoteDetail"/>
      </w:pPr>
      <w:r>
        <w:t>• 교감 해설 | 이문에서는 相 대신 想으로 읽는다.</w:t>
      </w:r>
    </w:p>
    <w:p>
      <w:pPr>
        <w:pStyle w:val="SHTKNoteDetail"/>
      </w:pPr>
      <w:r>
        <w:t>• 번역 영향 판정 | [의미 차이 있음]</w:t>
      </w:r>
    </w:p>
    <w:p>
      <w:pPr>
        <w:pStyle w:val="SHTKNoteDetail"/>
      </w:pPr>
      <w:r>
        <w:t>• 출처 | CBETA T41n1822, 교감 번호 0588002.</w:t>
      </w:r>
    </w:p>
    <w:p>
      <w:pPr>
        <w:pStyle w:val="SHTKPositionMarker"/>
      </w:pPr>
      <w:bookmarkStart w:id="1874" w:name="loc_0588a01"/>
      <w:bookmarkEnd w:id="1874"/>
      <w:r>
        <w:t>[0588a01]</w:t>
      </w:r>
    </w:p>
    <w:p>
      <w:pPr>
        <w:pStyle w:val="SHTKSourceText"/>
      </w:pPr>
      <w:r>
        <w:t>論。言身異者至說名身異。釋身異也種種顯狀貌者。</w:t>
      </w:r>
    </w:p>
    <w:p>
      <w:pPr>
        <w:pStyle w:val="SHTKTranslationText"/>
      </w:pPr>
      <w:r>
        <w:t>논에서 말한다. “몸이 다르다고 한 것은 …… 그러므로 몸이 다르다고 말한다.”에 이르기까지이다. 몸이 다름을 해석한다. “여러 가지 현색과 모습”이라고 한 것은,</w:t>
      </w:r>
    </w:p>
    <w:p>
      <w:pPr>
        <w:pStyle w:val="SHTKSourceText"/>
      </w:pPr>
      <w:r>
        <w:t>青．黃等[3]異</w:t>
      </w:r>
    </w:p>
    <w:p>
      <w:pPr>
        <w:pStyle w:val="SHTKTranslationText"/>
      </w:pPr>
      <w:r>
        <w:t>청색·황색 등이 [3]다른 것이고,</w:t>
      </w:r>
    </w:p>
    <w:p>
      <w:pPr>
        <w:pStyle w:val="SHTKNoteSummary"/>
      </w:pPr>
      <w:r>
        <w:t>교감 요약 | [CBETA 교감] 저본 異 → 乙본 言</w:t>
      </w:r>
    </w:p>
    <w:p>
      <w:pPr>
        <w:pStyle w:val="SHTKNoteDetail"/>
      </w:pPr>
      <w:r>
        <w:t>• 교감 번호 | 0588003</w:t>
      </w:r>
    </w:p>
    <w:p>
      <w:pPr>
        <w:pStyle w:val="SHTKNoteDetail"/>
      </w:pPr>
      <w:r>
        <w:t>• 저본 독법 | 異 → ‘다르다’</w:t>
      </w:r>
    </w:p>
    <w:p>
      <w:pPr>
        <w:pStyle w:val="SHTKNoteDetail"/>
      </w:pPr>
      <w:r>
        <w:t>• 이문 독법 | 言 → ‘말하다’</w:t>
      </w:r>
    </w:p>
    <w:p>
      <w:pPr>
        <w:pStyle w:val="SHTKNoteDetail"/>
      </w:pPr>
      <w:r>
        <w:t>• 저본 기준 번역 | “청색·황색 등이 [3]다른 것이고,”</w:t>
      </w:r>
    </w:p>
    <w:p>
      <w:pPr>
        <w:pStyle w:val="SHTKNoteDetail"/>
      </w:pPr>
      <w:r>
        <w:t>• 번역 영향 판정 | [의미 차이 있음]</w:t>
      </w:r>
    </w:p>
    <w:p>
      <w:pPr>
        <w:pStyle w:val="SHTKNoteDetail"/>
      </w:pPr>
      <w:r>
        <w:t>• 출처 | CBETA T41n1822, 교감 번호 0588003.</w:t>
      </w:r>
    </w:p>
    <w:p>
      <w:pPr>
        <w:pStyle w:val="SHTKSourceText"/>
      </w:pPr>
      <w:r>
        <w:t>種種形狀貌者。長．短等別或由身異。即是別指色身或有異身。即是總標假者。</w:t>
      </w:r>
    </w:p>
    <w:p>
      <w:pPr>
        <w:pStyle w:val="SHTKTranslationText"/>
      </w:pPr>
      <w:r>
        <w:t>“여러 가지 형상과 모습”이라고 한 것은, 길고 짧음 등이 다른 것이다. 혹 “몸이 다르기 때문에”라고 한 것은, 곧 따로 색신을 가리킨 것이고, 혹 “다른 몸이 있다”고 한 것은, 곧 가자(假者)를 총괄하여 표방한 것이다.</w:t>
      </w:r>
    </w:p>
    <w:p>
      <w:pPr>
        <w:pStyle w:val="SHTKPositionMarker"/>
      </w:pPr>
      <w:bookmarkStart w:id="1875" w:name="loc_0588a05"/>
      <w:bookmarkEnd w:id="1875"/>
      <w:r>
        <w:t>[0588a05]</w:t>
      </w:r>
    </w:p>
    <w:p>
      <w:pPr>
        <w:pStyle w:val="SHTKSourceText"/>
      </w:pPr>
      <w:r>
        <w:t>論。言想異者至說名想異。釋想異也。欲界人．天三受互起名為想異。初靜慮中除其苦受。彼由想異別指想心或有異想。總標假者。結文可解。</w:t>
      </w:r>
    </w:p>
    <w:p>
      <w:pPr>
        <w:pStyle w:val="SHTKTranslationText"/>
      </w:pPr>
      <w:r>
        <w:t>논에서 말한다. “상이 다르다고 한 것은 …… 그러므로 상이 다르다고 말한다.”에 이르기까지이다. 상이 다름을 해석한다. 욕계의 사람과 하늘에서는 세 수가 번갈아 일어나므로 상이 다르다고 이름한다. 초정려 가운데서는 고수를 제외한다. “그들이 상이 다르기 때문에”라고 한 것은 따로 상심(想心)을 가리킨 것이고, 혹 “다른 상이 있다”고 한 것은, 가자를 총괄하여 표방한 것이다. 결문의 뜻은 이해할 수 있다.</w:t>
      </w:r>
    </w:p>
    <w:p>
      <w:pPr>
        <w:pStyle w:val="SHTKPositionMarker"/>
      </w:pPr>
      <w:bookmarkStart w:id="1876" w:name="loc_0588a08"/>
      <w:bookmarkEnd w:id="1876"/>
      <w:r>
        <w:t>[0588a08]</w:t>
      </w:r>
    </w:p>
    <w:p>
      <w:pPr>
        <w:pStyle w:val="SHTKSourceText"/>
      </w:pPr>
      <w:r>
        <w:t>論。有色有情至第二識住。引經文也。</w:t>
      </w:r>
    </w:p>
    <w:p>
      <w:pPr>
        <w:pStyle w:val="SHTKTranslationText"/>
      </w:pPr>
      <w:r>
        <w:t>논에서 말한다. “유색의 유정으로서 …… 제이 식주이다.”에 이르기까지이다. 경문을 인용한 것이다.</w:t>
      </w:r>
    </w:p>
    <w:p>
      <w:pPr>
        <w:pStyle w:val="SHTKPositionMarker"/>
      </w:pPr>
      <w:bookmarkStart w:id="1877" w:name="loc_0588a09"/>
      <w:bookmarkEnd w:id="1877"/>
      <w:r>
        <w:t>[0588a09]</w:t>
      </w:r>
    </w:p>
    <w:p>
      <w:pPr>
        <w:pStyle w:val="SHTKSourceText"/>
      </w:pPr>
      <w:r>
        <w:t>論。所以者何至故名想一。釋經意也。以初靜慮同想一因名為想一不言梵輔天者。舉初顯後正理論云。</w:t>
      </w:r>
    </w:p>
    <w:p>
      <w:pPr>
        <w:pStyle w:val="SHTKTranslationText"/>
      </w:pPr>
      <w:r>
        <w:t>논에서 말한다. “그 까닭은 무엇인가? …… 그러므로 상이 하나라고 이름한다.”에 이르기까지이다. 경의 뜻을 해석한 것이다. 초정려에서 동일한 하나의 생각을 하기 때문에 상이 하나라고 이름한다. 범보천을 말하지 않은 것은, 처음을 들어 뒤를 드러낸 것이다. 《정리론》에서 말한다.</w:t>
      </w:r>
    </w:p>
    <w:p>
      <w:pPr>
        <w:pStyle w:val="SHTKSourceText"/>
      </w:pPr>
      <w:r>
        <w:t>何緣梵眾同生此[＊]相。</w:t>
      </w:r>
    </w:p>
    <w:p>
      <w:pPr>
        <w:pStyle w:val="SHTKTranslationText"/>
      </w:pPr>
      <w:r>
        <w:t>무슨 인연으로 범중천들은 함께 이 [＊]상(相)을 일으키는가?</w:t>
      </w:r>
    </w:p>
    <w:p>
      <w:pPr>
        <w:pStyle w:val="SHTKNoteSummary"/>
      </w:pPr>
      <w:r>
        <w:t>교감 요약 | [CBETA 교감] 저본 相 → 甲·乙본 想</w:t>
      </w:r>
    </w:p>
    <w:p>
      <w:pPr>
        <w:pStyle w:val="SHTKNoteDetail"/>
      </w:pPr>
      <w:r>
        <w:t>• 원교감 원문 | 相【大】＊，想【甲】【乙】＊</w:t>
      </w:r>
    </w:p>
    <w:p>
      <w:pPr>
        <w:pStyle w:val="SHTKNoteDetail"/>
      </w:pPr>
      <w:r>
        <w:t>• 해당 번역 | “무슨 인연으로 범중천들은 함께 이 [＊]상(相)을 일으키는가?”</w:t>
      </w:r>
    </w:p>
    <w:p>
      <w:pPr>
        <w:pStyle w:val="SHTKNoteDetail"/>
      </w:pPr>
      <w:r>
        <w:t>• 번역 영향 판정 | [의미 차이 있음]</w:t>
      </w:r>
    </w:p>
    <w:p>
      <w:pPr>
        <w:pStyle w:val="SHTKNoteDetail"/>
      </w:pPr>
      <w:r>
        <w:t>• 출처 | CBETA T41n1822, 교감 번호 0588002.</w:t>
      </w:r>
    </w:p>
    <w:p>
      <w:pPr>
        <w:pStyle w:val="SHTKSourceText"/>
      </w:pPr>
      <w:r>
        <w:t>由見梵王處所．形色．及神通等皆殊勝故。又觀大梵先時已有。己．及餘天後方生故。彼不能見從上地沒。依初靜慮發宿住通。不能了知上地境故。何緣大梵亦生此想。彼纔發心眾便生故。謂己所化非速歿故。或愚業果感赴理故。或見己身形狀．勢力．壽．威德等過餘眾故。由是緣故。梵眾．梵王身雖有殊而生一想。</w:t>
      </w:r>
    </w:p>
    <w:p>
      <w:pPr>
        <w:pStyle w:val="SHTKTranslationText"/>
      </w:pPr>
      <w:r>
        <w:t>범왕의 처소·형색 및 신통 등이 모두 뛰어남을 보기 때문이다. 또 대범이 이전부터 이미 있었고, 자신과 다른 하늘들은 뒤에야 태어났다고 보기 때문이다. 그들은 위의 지에서 죽어 내려온 것을 볼 수 없다. 초정려에 의지하여 숙주통을 일으키면, 위의 지의 경계를 알 수 없기 때문이다. 무슨 인연으로 대범도 또한 이러한 생각을 일으키는가? 그가 막 마음을 일으키자 대중이 곧 태어났기 때문이다. 곧 자기가 변화시켜 만든 이들이 빨리 죽지 않았다고 여기기 때문이다. 혹은 업과가 감응하여 이르는 이치를 어리석게 알지 못하기 때문이다. 혹은 자기 몸의 형상·세력·수명·위덕 등이 다른 대중보다 뛰어난 것을 보기 때문이다. 이러한 인연으로 말미암아, 범중과 범왕은 몸은 비록 다르지만 하나의 생각을 일으킨다.</w:t>
      </w:r>
    </w:p>
    <w:p>
      <w:pPr>
        <w:pStyle w:val="SHTKPositionMarker"/>
      </w:pPr>
      <w:bookmarkStart w:id="1878" w:name="loc_0588a20"/>
      <w:bookmarkEnd w:id="1878"/>
      <w:r>
        <w:t>[0588a20]</w:t>
      </w:r>
    </w:p>
    <w:p>
      <w:pPr>
        <w:pStyle w:val="SHTKSourceText"/>
      </w:pPr>
      <w:r>
        <w:t>論。大梵王身至故名身異。釋身異也。如文可解。</w:t>
      </w:r>
    </w:p>
    <w:p>
      <w:pPr>
        <w:pStyle w:val="SHTKTranslationText"/>
      </w:pPr>
      <w:r>
        <w:t>논에서 말한다. “대범왕의 몸은 …… 그러므로 몸이 다르다고 이름한다.”에 이르기까지이다. 몸이 다름을 해석한 것이다. 글과 같이 이해할 수 있다.</w:t>
      </w:r>
    </w:p>
    <w:p>
      <w:pPr>
        <w:pStyle w:val="SHTKPositionMarker"/>
      </w:pPr>
      <w:bookmarkStart w:id="1879" w:name="loc_0588a21"/>
      <w:bookmarkEnd w:id="1879"/>
      <w:r>
        <w:t>[0588a21]</w:t>
      </w:r>
    </w:p>
    <w:p>
      <w:pPr>
        <w:pStyle w:val="SHTKSourceText"/>
      </w:pPr>
      <w:r>
        <w:t>論。經說梵眾至彼同分內。引經證想一也。由此證知我因梵王。梵王亦謂我生梵眾。</w:t>
      </w:r>
    </w:p>
    <w:p>
      <w:pPr>
        <w:pStyle w:val="SHTKTranslationText"/>
      </w:pPr>
      <w:r>
        <w:t>논에서 말한다. “경에서는 범중이 …… 그 동분 안에 있었다고 말한다.”에 이르기까지이다. 경을 인용하여 상이 하나임을 증명한다. 이로 말미암아 “내가 범왕으로 인해 생겼다”고 증득해 알고, 범왕도 또한 “내가 범중을 낳았다”고 여긴다.</w:t>
      </w:r>
    </w:p>
    <w:p>
      <w:pPr>
        <w:pStyle w:val="SHTKPositionMarker"/>
      </w:pPr>
      <w:bookmarkStart w:id="1880" w:name="loc_0588a23"/>
      <w:bookmarkEnd w:id="1880"/>
      <w:r>
        <w:t>[0588a23]</w:t>
      </w:r>
    </w:p>
    <w:p>
      <w:pPr>
        <w:pStyle w:val="SHTKSourceText"/>
      </w:pPr>
      <w:r>
        <w:t>論。梵眾何處曾見梵王。問也。所以有此問者。以進退有過故。</w:t>
      </w:r>
    </w:p>
    <w:p>
      <w:pPr>
        <w:pStyle w:val="SHTKTranslationText"/>
      </w:pPr>
      <w:r>
        <w:t>논에서 말한다. “범중은 어느 곳에서 일찍이 범왕을 보았는가?” 질문이다. 이 질문이 있는 까닭은, 나아가거나 물러나거나 모두 과실이 있기 때문이다.</w:t>
      </w:r>
    </w:p>
    <w:p>
      <w:pPr>
        <w:pStyle w:val="SHTKPositionMarker"/>
      </w:pPr>
      <w:bookmarkStart w:id="1881" w:name="loc_0588a25"/>
      <w:bookmarkEnd w:id="1881"/>
      <w:r>
        <w:t>[0588a25]</w:t>
      </w:r>
    </w:p>
    <w:p>
      <w:pPr>
        <w:pStyle w:val="SHTKSourceText"/>
      </w:pPr>
      <w:r>
        <w:t>論。有餘師言至來生此故。述初釋也此師意以劫初成時。梵眾從第二定來生梵眾。故知在極光淨曾見梵王。理實應言第二定中三天皆得。而言極光淨者。舉後顯初。</w:t>
      </w:r>
    </w:p>
    <w:p>
      <w:pPr>
        <w:pStyle w:val="SHTKTranslationText"/>
      </w:pPr>
      <w:r>
        <w:t>논에서 말한다. “어떤 다른 논사는 …… 이곳에 와서 태어났기 때문이다.”에 이르기까지이다. 첫 번째 해석을 서술한 것이다. 이 논사의 뜻은 겁이 처음 성립할 때, 범중이 제이정에서 와서 범중천에 태어났다고 보는 것이다. 그러므로 극광정천에 있을 때 일찍이 범왕을 보았음을 안다. 이치상 실제로는 제이정 가운데 세 하늘이 모두 가능하다고 말해야 하지만, 극광정이라고 말한 것은, 뒤의 것을 들어 앞의 것을 드러낸 것이다.</w:t>
      </w:r>
    </w:p>
    <w:p>
      <w:pPr>
        <w:pStyle w:val="SHTKPositionMarker"/>
      </w:pPr>
      <w:bookmarkStart w:id="1882" w:name="loc_0588a29"/>
      <w:bookmarkEnd w:id="1882"/>
      <w:r>
        <w:t>[0588a29]</w:t>
      </w:r>
    </w:p>
    <w:p>
      <w:pPr>
        <w:pStyle w:val="SHTKSourceText"/>
      </w:pPr>
      <w:r>
        <w:t>論。云何今時至起戒[4]禁取。</w:t>
      </w:r>
    </w:p>
    <w:p>
      <w:pPr>
        <w:pStyle w:val="SHTKTranslationText"/>
      </w:pPr>
      <w:r>
        <w:t>논에서 말한다. “어찌하여 지금 …… [4]계금취를 일으키는가?”에 이르기까지이다.</w:t>
      </w:r>
    </w:p>
    <w:p>
      <w:pPr>
        <w:pStyle w:val="SHTKNoteSummary"/>
      </w:pPr>
      <w:r>
        <w:t>교감 요약 | [CBETA 교감] 저본 禁 → 甲·乙본 梵禁</w:t>
      </w:r>
    </w:p>
    <w:p>
      <w:pPr>
        <w:pStyle w:val="SHTKNoteDetail"/>
      </w:pPr>
      <w:r>
        <w:t>• 교감 번호 | 0588004</w:t>
      </w:r>
    </w:p>
    <w:p>
      <w:pPr>
        <w:pStyle w:val="SHTKNoteDetail"/>
      </w:pPr>
      <w:r>
        <w:t>• 저본 독법 | 禁</w:t>
      </w:r>
    </w:p>
    <w:p>
      <w:pPr>
        <w:pStyle w:val="SHTKNoteDetail"/>
      </w:pPr>
      <w:r>
        <w:t>• 이문 독법 | 梵禁</w:t>
      </w:r>
    </w:p>
    <w:p>
      <w:pPr>
        <w:pStyle w:val="SHTKNoteDetail"/>
      </w:pPr>
      <w:r>
        <w:t>• 저본 기준 번역 | “논에서 말한다. “어찌하여 지금 …… [4]계금취를 일으키는가?”에 이르기까지이다.”</w:t>
      </w:r>
    </w:p>
    <w:p>
      <w:pPr>
        <w:pStyle w:val="SHTKNoteDetail"/>
      </w:pPr>
      <w:r>
        <w:t>• 교감 해설 | “어찌하여 지금 …… [4]계금취를 일으키는가?”에 이르기까지이다. 이문에서는 禁 대신 梵禁으로 읽는다.</w:t>
      </w:r>
    </w:p>
    <w:p>
      <w:pPr>
        <w:pStyle w:val="SHTKNoteDetail"/>
      </w:pPr>
      <w:r>
        <w:t>• 번역 영향 판정 | [의미 차이 있음]</w:t>
      </w:r>
    </w:p>
    <w:p>
      <w:pPr>
        <w:pStyle w:val="SHTKNoteDetail"/>
      </w:pPr>
      <w:r>
        <w:t>• 출처 | CBETA T41n1822, 교감 번호 0588004.</w:t>
      </w:r>
    </w:p>
    <w:p>
      <w:pPr>
        <w:pStyle w:val="SHTKSourceText"/>
      </w:pPr>
      <w:r>
        <w:t>此餘師釋。進退有過。在梵眾天若未離初定染未得第二定。即不能憶第二定事。若以離初染得第二定。即不合緣初定梵王起戒禁取。</w:t>
      </w:r>
    </w:p>
    <w:p>
      <w:pPr>
        <w:pStyle w:val="SHTKTranslationText"/>
      </w:pPr>
      <w:r>
        <w:t>이는 다른 논사의 해석이다. 나아가도 물러나도 과실이 있다. 범중천에 있으면서 아직 초정려의 염오를 떠나지 않아 제이정을 얻지 못했다면, 곧 제이정의 일을 기억할 수 없다. 만약 초정려의 염오를 떠나 제이정을 얻었다면, 곧 초정려의 범왕을 반연하여 계금취를 일으켜서는 안 된다.</w:t>
      </w:r>
    </w:p>
    <w:p>
      <w:pPr>
        <w:pStyle w:val="SHTKPositionMarker"/>
      </w:pPr>
      <w:bookmarkStart w:id="1883" w:name="loc_0588b04"/>
      <w:bookmarkEnd w:id="1883"/>
      <w:r>
        <w:t>[0588b04]</w:t>
      </w:r>
    </w:p>
    <w:p>
      <w:pPr>
        <w:pStyle w:val="SHTKSourceText"/>
      </w:pPr>
      <w:r>
        <w:t>論。有餘師說住中有[5]中。</w:t>
      </w:r>
    </w:p>
    <w:p>
      <w:pPr>
        <w:pStyle w:val="SHTKTranslationText"/>
      </w:pPr>
      <w:r>
        <w:t>논에서 말한다. “어떤 다른 논사는 [5]중유 가운데 머물렀다고 말한다.”</w:t>
      </w:r>
    </w:p>
    <w:p>
      <w:pPr>
        <w:pStyle w:val="SHTKNoteSummary"/>
      </w:pPr>
      <w:r>
        <w:t>교감 요약 | [CBETA 교감] 甲·乙본에는 中 없음</w:t>
      </w:r>
    </w:p>
    <w:p>
      <w:pPr>
        <w:pStyle w:val="SHTKNoteDetail"/>
      </w:pPr>
      <w:r>
        <w:t>• 교감 번호 | 0588005</w:t>
      </w:r>
    </w:p>
    <w:p>
      <w:pPr>
        <w:pStyle w:val="SHTKNoteDetail"/>
      </w:pPr>
      <w:r>
        <w:t>• 저본 독법 | 中 → ‘가운데’</w:t>
      </w:r>
    </w:p>
    <w:p>
      <w:pPr>
        <w:pStyle w:val="SHTKNoteDetail"/>
      </w:pPr>
      <w:r>
        <w:t>• 이문 독법 | ∅ → ‘해당 성분 없음(탈락)’</w:t>
      </w:r>
    </w:p>
    <w:p>
      <w:pPr>
        <w:pStyle w:val="SHTKNoteDetail"/>
      </w:pPr>
      <w:r>
        <w:t>• 저본 기준 번역 | “논에서 말한다. “어떤 다른 논사는 [5]중유 가운데 머물렀다고 말한다.””</w:t>
      </w:r>
    </w:p>
    <w:p>
      <w:pPr>
        <w:pStyle w:val="SHTKNoteDetail"/>
      </w:pPr>
      <w:r>
        <w:t>• 교감 해설 | “어떤 다른 논사는 [5]중유 가운데 머물렀다고 말한다.” 이문 설명: 이문에서는 中을 생략하여 읽는다.</w:t>
      </w:r>
    </w:p>
    <w:p>
      <w:pPr>
        <w:pStyle w:val="SHTKNoteDetail"/>
      </w:pPr>
      <w:r>
        <w:t>• 번역 영향 판정 | [번역 차이 없음]</w:t>
      </w:r>
    </w:p>
    <w:p>
      <w:pPr>
        <w:pStyle w:val="SHTKNoteDetail"/>
      </w:pPr>
      <w:r>
        <w:t>• 출처 | CBETA T41n1822, 교감 번호 0588005.</w:t>
      </w:r>
    </w:p>
    <w:p>
      <w:pPr>
        <w:pStyle w:val="SHTKSourceText"/>
      </w:pPr>
      <w:r>
        <w:t>述第二釋。此師意說。從第二定沒生初定時。於中有中曾見梵王長壽久住。</w:t>
      </w:r>
    </w:p>
    <w:p>
      <w:pPr>
        <w:pStyle w:val="SHTKTranslationText"/>
      </w:pPr>
      <w:r>
        <w:t>두 번째 해석을 서술한 것이다. 이 논사의 뜻은, 제이정에서 죽어 초정려에 태어날 때, 중유 가운데서 일찍이 범왕이 장수하며 오래 머무는 것을 보았다고 말하는 것이다.</w:t>
      </w:r>
    </w:p>
    <w:p>
      <w:pPr>
        <w:pStyle w:val="SHTKPositionMarker"/>
      </w:pPr>
      <w:bookmarkStart w:id="1884" w:name="loc_0588b07"/>
      <w:bookmarkEnd w:id="1884"/>
      <w:r>
        <w:t>[0588b07]</w:t>
      </w:r>
    </w:p>
    <w:p>
      <w:pPr>
        <w:pStyle w:val="SHTKSourceText"/>
      </w:pPr>
      <w:r>
        <w:t>論。彼住中有至長壽久住。破第二釋。色界中有於受生處。無有障礙。不住多時。如何得說曾見梵王長壽久住。</w:t>
      </w:r>
    </w:p>
    <w:p>
      <w:pPr>
        <w:pStyle w:val="SHTKTranslationText"/>
      </w:pPr>
      <w:r>
        <w:t>논에서 말한다. “그가 중유에 머물러 …… 장수하며 오래 머무는 것을 보았다.”에 이르기까지이다. 두 번째 해석을 논파한 것이다. 색계의 중유는 태어날 처소에 대해, 장애가 없고, 오래 머물지 않는다. 어떻게 일찍이 범왕이 장수하며 오래 머무는 것을 보았다고 말할 수 있겠는가?</w:t>
      </w:r>
    </w:p>
    <w:p>
      <w:pPr>
        <w:pStyle w:val="SHTKPositionMarker"/>
      </w:pPr>
      <w:bookmarkStart w:id="1885" w:name="loc_0588b09"/>
      <w:bookmarkEnd w:id="1885"/>
      <w:r>
        <w:t>[0588b09]</w:t>
      </w:r>
    </w:p>
    <w:p>
      <w:pPr>
        <w:pStyle w:val="SHTKSourceText"/>
      </w:pPr>
      <w:r>
        <w:t>論。是故梵眾至起如是念。論主述正釋也。正理論云。謂諸梵眾初下生時。見大梵王威光赫烈。</w:t>
      </w:r>
    </w:p>
    <w:p>
      <w:pPr>
        <w:pStyle w:val="SHTKTranslationText"/>
      </w:pPr>
      <w:r>
        <w:t>논에서 말한다. “그러므로 범중은 …… 이와 같은 생각을 일으킨다.”에 이르기까지이다. 논주가 바른 해석을 서술한 것이다. 《정리론》에서 말한다. 모든 범중이 처음 아래로 태어날 때, 대범왕의 위광이 혁혁함을 보고,</w:t>
      </w:r>
    </w:p>
    <w:p>
      <w:pPr>
        <w:pStyle w:val="SHTKSourceText"/>
      </w:pPr>
      <w:r>
        <w:t>[6]雖懷敬慕欲[7]往親承。</w:t>
      </w:r>
    </w:p>
    <w:p>
      <w:pPr>
        <w:pStyle w:val="SHTKTranslationText"/>
      </w:pPr>
      <w:r>
        <w:t>[6]비록 경모하는 마음을 품어 [7]나아가 친히 섬기고자 하였으나,</w:t>
      </w:r>
    </w:p>
    <w:p>
      <w:pPr>
        <w:pStyle w:val="SHTKNoteSummary"/>
      </w:pPr>
      <w:r>
        <w:t>교감 요약 | [CBETA 교감] 저본 雖 → 乙본 離</w:t>
      </w:r>
    </w:p>
    <w:p>
      <w:pPr>
        <w:pStyle w:val="SHTKNoteDetail"/>
      </w:pPr>
      <w:r>
        <w:t>• 교감 번호 | 0588006</w:t>
      </w:r>
    </w:p>
    <w:p>
      <w:pPr>
        <w:pStyle w:val="SHTKNoteDetail"/>
      </w:pPr>
      <w:r>
        <w:t>• 저본 독법 | 雖 → ‘비록’</w:t>
      </w:r>
    </w:p>
    <w:p>
      <w:pPr>
        <w:pStyle w:val="SHTKNoteDetail"/>
      </w:pPr>
      <w:r>
        <w:t>• 이문 독법 | 離 → ‘떠나다’</w:t>
      </w:r>
    </w:p>
    <w:p>
      <w:pPr>
        <w:pStyle w:val="SHTKNoteDetail"/>
      </w:pPr>
      <w:r>
        <w:t>• 저본 기준 번역 | “[6]비록 경모하는 마음을 품어 [7]나아가 친히 섬기고자 하였으나,”</w:t>
      </w:r>
    </w:p>
    <w:p>
      <w:pPr>
        <w:pStyle w:val="SHTKNoteDetail"/>
      </w:pPr>
      <w:r>
        <w:t>• 번역 영향 판정 | [의미 차이 있음]</w:t>
      </w:r>
    </w:p>
    <w:p>
      <w:pPr>
        <w:pStyle w:val="SHTKNoteDetail"/>
      </w:pPr>
      <w:r>
        <w:t>• 출처 | CBETA T41n1822, 교감 번호 0588006.</w:t>
      </w:r>
    </w:p>
    <w:p>
      <w:pPr>
        <w:pStyle w:val="SHTKNoteSummary"/>
      </w:pPr>
      <w:r>
        <w:t>교감 요약 | [CBETA 교감] 저본 往 → 甲·乙본 住</w:t>
      </w:r>
    </w:p>
    <w:p>
      <w:pPr>
        <w:pStyle w:val="SHTKNoteDetail"/>
      </w:pPr>
      <w:r>
        <w:t>• 교감 번호 | 0588007</w:t>
      </w:r>
    </w:p>
    <w:p>
      <w:pPr>
        <w:pStyle w:val="SHTKNoteDetail"/>
      </w:pPr>
      <w:r>
        <w:t>• 저본 독법 | 往</w:t>
      </w:r>
    </w:p>
    <w:p>
      <w:pPr>
        <w:pStyle w:val="SHTKNoteDetail"/>
      </w:pPr>
      <w:r>
        <w:t>• 이문 독법 | 住 → ‘머물다’</w:t>
      </w:r>
    </w:p>
    <w:p>
      <w:pPr>
        <w:pStyle w:val="SHTKNoteDetail"/>
      </w:pPr>
      <w:r>
        <w:t>• 저본 기준 번역 | “[6]비록 경모하는 마음을 품어 [7]나아가 친히 섬기고자 하였으나,”</w:t>
      </w:r>
    </w:p>
    <w:p>
      <w:pPr>
        <w:pStyle w:val="SHTKNoteDetail"/>
      </w:pPr>
      <w:r>
        <w:t>• 번역 영향 판정 | [의미 차이 있음]</w:t>
      </w:r>
    </w:p>
    <w:p>
      <w:pPr>
        <w:pStyle w:val="SHTKNoteDetail"/>
      </w:pPr>
      <w:r>
        <w:t>• 출처 | CBETA T41n1822, 교감 번호 0588007.</w:t>
      </w:r>
    </w:p>
    <w:p>
      <w:pPr>
        <w:pStyle w:val="SHTKSourceText"/>
      </w:pPr>
      <w:r>
        <w:t>威神所逼未[8]果前詣。</w:t>
      </w:r>
    </w:p>
    <w:p>
      <w:pPr>
        <w:pStyle w:val="SHTKTranslationText"/>
      </w:pPr>
      <w:r>
        <w:t>위신에 눌려 아직 [8]실제로 앞으로 나아가지 못한다.</w:t>
      </w:r>
    </w:p>
    <w:p>
      <w:pPr>
        <w:pStyle w:val="SHTKNoteSummary"/>
      </w:pPr>
      <w:r>
        <w:t>교감 요약 | [CBETA 교감] 저본 果 → 甲·乙본 早</w:t>
      </w:r>
    </w:p>
    <w:p>
      <w:pPr>
        <w:pStyle w:val="SHTKNoteDetail"/>
      </w:pPr>
      <w:r>
        <w:t>• 교감 번호 | 0588008</w:t>
      </w:r>
    </w:p>
    <w:p>
      <w:pPr>
        <w:pStyle w:val="SHTKNoteDetail"/>
      </w:pPr>
      <w:r>
        <w:t>• 저본 독법 | 果 → ‘결과/과’</w:t>
      </w:r>
    </w:p>
    <w:p>
      <w:pPr>
        <w:pStyle w:val="SHTKNoteDetail"/>
      </w:pPr>
      <w:r>
        <w:t>• 이문 독법 | 早</w:t>
      </w:r>
    </w:p>
    <w:p>
      <w:pPr>
        <w:pStyle w:val="SHTKNoteDetail"/>
      </w:pPr>
      <w:r>
        <w:t>• 저본 기준 번역 | “위신에 눌려 아직 [8]실제로 앞으로 나아가지 못한다.”</w:t>
      </w:r>
    </w:p>
    <w:p>
      <w:pPr>
        <w:pStyle w:val="SHTKNoteDetail"/>
      </w:pPr>
      <w:r>
        <w:t>• 교감 해설 | 이문에서는 果 대신 早으로 읽는다.</w:t>
      </w:r>
    </w:p>
    <w:p>
      <w:pPr>
        <w:pStyle w:val="SHTKNoteDetail"/>
      </w:pPr>
      <w:r>
        <w:t>• 번역 영향 판정 | [의미 차이 있음]</w:t>
      </w:r>
    </w:p>
    <w:p>
      <w:pPr>
        <w:pStyle w:val="SHTKNoteDetail"/>
      </w:pPr>
      <w:r>
        <w:t>• 출처 | CBETA T41n1822, 교감 번호 0588008.</w:t>
      </w:r>
    </w:p>
    <w:p>
      <w:pPr>
        <w:pStyle w:val="SHTKSourceText"/>
      </w:pPr>
      <w:r>
        <w:t>於茲荏苒遂致多時。後勵專誠預近瞻仰。到已皆共作是念言。我等曾見。乃至廣說。謂彼近見大梵王時。便能憶知先所見事。復能了達眾下生前獨有梵王。及心所願。或彼先在極光淨天。曾見梵王今見能憶。</w:t>
      </w:r>
    </w:p>
    <w:p>
      <w:pPr>
        <w:pStyle w:val="SHTKTranslationText"/>
      </w:pPr>
      <w:r>
        <w:t>이렇게 세월이 흘러 마침내 오랜 시간이 지난다. 뒤에 전일한 정성을 힘써 가까이 나아가 우러러보고, 도착한 뒤에는 모두 함께 이렇게 생각하여 말한다. “우리들은 일찍이 보았다.” 내지 널리 말한 것과 같다. 이른바 그들이 가까이서 대범왕을 볼 때, 곧 전에 보았던 일을 기억하여 알 수 있고, 또한 여러 대중이 아래로 태어나기 전에는 범왕만 홀로 있었음과, 그 마음속 소원까지도 분명히 알 수 있다. 혹은 그들이 이전에 극광정천에 있을 때, 일찍이 범왕을 보았으므로 지금 보고 기억할 수 있다.</w:t>
      </w:r>
    </w:p>
    <w:p>
      <w:pPr>
        <w:pStyle w:val="SHTKSourceText"/>
      </w:pPr>
      <w:r>
        <w:t>謂彼昔在極光淨天[9]曾見梵王獨居下地。</w:t>
      </w:r>
    </w:p>
    <w:p>
      <w:pPr>
        <w:pStyle w:val="SHTKTranslationText"/>
      </w:pPr>
      <w:r>
        <w:t>이른바 그들이 옛날 극광정천에 있을 때 [9]범왕이 아래 지에 홀로 거처하는 것을 일찍이 보았고,</w:t>
      </w:r>
    </w:p>
    <w:p>
      <w:pPr>
        <w:pStyle w:val="SHTKNoteSummary"/>
      </w:pPr>
      <w:r>
        <w:t>교감 요약 | [CBETA 교감] 저본 曾 → 甲·乙본 初曾</w:t>
      </w:r>
    </w:p>
    <w:p>
      <w:pPr>
        <w:pStyle w:val="SHTKNoteDetail"/>
      </w:pPr>
      <w:r>
        <w:t>• 교감 번호 | 0588009</w:t>
      </w:r>
    </w:p>
    <w:p>
      <w:pPr>
        <w:pStyle w:val="SHTKNoteDetail"/>
      </w:pPr>
      <w:r>
        <w:t>• 저본 독법 | 曾</w:t>
      </w:r>
    </w:p>
    <w:p>
      <w:pPr>
        <w:pStyle w:val="SHTKNoteDetail"/>
      </w:pPr>
      <w:r>
        <w:t>• 이문 독법 | 初曾</w:t>
      </w:r>
    </w:p>
    <w:p>
      <w:pPr>
        <w:pStyle w:val="SHTKNoteDetail"/>
      </w:pPr>
      <w:r>
        <w:t>• 저본 기준 번역 | “이른바 그들이 옛날 극광정천에 있을 때 [9]범왕이 아래 지에 홀로 거처하는 것을 일찍이 보았고,”</w:t>
      </w:r>
    </w:p>
    <w:p>
      <w:pPr>
        <w:pStyle w:val="SHTKNoteDetail"/>
      </w:pPr>
      <w:r>
        <w:t>• 번역 영향 판정 | [의미 차이 있음]</w:t>
      </w:r>
    </w:p>
    <w:p>
      <w:pPr>
        <w:pStyle w:val="SHTKNoteDetail"/>
      </w:pPr>
      <w:r>
        <w:t>• 출처 | CBETA T41n1822, 교감 번호 0588009.</w:t>
      </w:r>
    </w:p>
    <w:p>
      <w:pPr>
        <w:pStyle w:val="SHTKSourceText"/>
      </w:pPr>
      <w:r>
        <w:t>亦知心願與眾同居。俯愍便興初靜慮化。令所化眾偶侍梵王。起化須臾自便福盡。命終下生初靜慮中。大梵身心．及所化事。皆初靜慮通慧所緣。今見便發宿住隨念。故彼梵眾作是念言。我等曾見。乃至廣說。有餘師說。二靜慮中所起能緣梵世眼識是初靜慮地法所收。故今亦能隨念彼識。有作是說。</w:t>
      </w:r>
    </w:p>
    <w:p>
      <w:pPr>
        <w:pStyle w:val="SHTKTranslationText"/>
      </w:pPr>
      <w:r>
        <w:t>또한 대중과 함께 살기를 바라는 마음도 알았다. 아래를 굽어 가엾게 여겨 곧 초정려의 화작을 일으켜, 변화시켜 만든 대중으로 하여금 범왕을 짝하여 시봉하게 하였다. 화작을 일으킨 지 잠깐 만에 자신의 복이 다하여, 목숨을 마치고 아래 초정려 가운데 태어났다. 대범의 몸과 마음 및 그 화작한 일은, 모두 초정려의 통혜가 반연하는 대상이다. 지금 보고 곧 숙주수념을 일으키므로, 그 범중들이 이렇게 생각하여 말한다. “우리들은 일찍이 보았다.” 내지 널리 말한 것과 같다. 어떤 다른 논사는 말한다. 제이정려 가운데서 일어나 범세를 반연할 수 있는 안식은 초정려지의 법에 포섭된다. 그러므로 지금도 또한 그 식을 따라 기억할 수 있다. 어떤 이는 이렇게 말한다.</w:t>
      </w:r>
    </w:p>
    <w:p>
      <w:pPr>
        <w:pStyle w:val="SHTKSourceText"/>
      </w:pPr>
      <w:r>
        <w:t>彼梵眾天不受[10]處胎．斷末摩苦。</w:t>
      </w:r>
    </w:p>
    <w:p>
      <w:pPr>
        <w:pStyle w:val="SHTKTranslationText"/>
      </w:pPr>
      <w:r>
        <w:t>그 범중천은 [10]태에 처하는 고통과 말마가 끊어지는 고통을 받지 않으므로,</w:t>
      </w:r>
    </w:p>
    <w:p>
      <w:pPr>
        <w:pStyle w:val="SHTKNoteSummary"/>
      </w:pPr>
      <w:r>
        <w:t>교감 요약 | [CBETA 교감] 甲·乙본에는 處 없음</w:t>
      </w:r>
    </w:p>
    <w:p>
      <w:pPr>
        <w:pStyle w:val="SHTKNoteDetail"/>
      </w:pPr>
      <w:r>
        <w:t>• 교감 번호 | 0588010</w:t>
      </w:r>
    </w:p>
    <w:p>
      <w:pPr>
        <w:pStyle w:val="SHTKNoteDetail"/>
      </w:pPr>
      <w:r>
        <w:t>• 저본 독법 | 處 → ‘처’</w:t>
      </w:r>
    </w:p>
    <w:p>
      <w:pPr>
        <w:pStyle w:val="SHTKNoteDetail"/>
      </w:pPr>
      <w:r>
        <w:t>• 이문 독법 | ∅ → ‘해당 성분 없음(탈락)’</w:t>
      </w:r>
    </w:p>
    <w:p>
      <w:pPr>
        <w:pStyle w:val="SHTKNoteDetail"/>
      </w:pPr>
      <w:r>
        <w:t>• 저본 기준 번역 | “그 범중천은 [10]태에 처하는 고통과 말마가 끊어지는 고통을 받지 않으므로,”</w:t>
      </w:r>
    </w:p>
    <w:p>
      <w:pPr>
        <w:pStyle w:val="SHTKNoteDetail"/>
      </w:pPr>
      <w:r>
        <w:t>• 번역 영향 판정 | [번역 차이 없음]</w:t>
      </w:r>
    </w:p>
    <w:p>
      <w:pPr>
        <w:pStyle w:val="SHTKNoteDetail"/>
      </w:pPr>
      <w:r>
        <w:t>• 출처 | CBETA T41n1822, 교감 번호 0588010.</w:t>
      </w:r>
    </w:p>
    <w:p>
      <w:pPr>
        <w:pStyle w:val="SHTKSourceText"/>
      </w:pPr>
      <w:r>
        <w:t>由斯得有念無忘失。故憶前生所見等事。</w:t>
      </w:r>
    </w:p>
    <w:p>
      <w:pPr>
        <w:pStyle w:val="SHTKTranslationText"/>
      </w:pPr>
      <w:r>
        <w:t>이 때문에 기억하여 잊지 않을 수 있다. 그러므로 전생에 보았던 등의 일을 기억한다.</w:t>
      </w:r>
    </w:p>
    <w:p>
      <w:pPr>
        <w:pStyle w:val="SHTKPositionMarker"/>
      </w:pPr>
      <w:bookmarkStart w:id="1886" w:name="loc_0588b28"/>
      <w:bookmarkEnd w:id="1886"/>
      <w:r>
        <w:t>[0588b28]</w:t>
      </w:r>
    </w:p>
    <w:p>
      <w:pPr>
        <w:pStyle w:val="SHTKSourceText"/>
      </w:pPr>
      <w:r>
        <w:t>論。有色有情至第三識住。牒經文也。</w:t>
      </w:r>
    </w:p>
    <w:p>
      <w:pPr>
        <w:pStyle w:val="SHTKTranslationText"/>
      </w:pPr>
      <w:r>
        <w:t>논에서 말한다. “유색의 유정으로서 …… 제삼 식주이다.”에 이르기까지이다. 경문을 다시 든 것이다.</w:t>
      </w:r>
    </w:p>
    <w:p>
      <w:pPr>
        <w:pStyle w:val="SHTKPositionMarker"/>
      </w:pPr>
      <w:bookmarkStart w:id="1887" w:name="loc_0588b29"/>
      <w:bookmarkEnd w:id="1887"/>
      <w:r>
        <w:t>[0588b29]</w:t>
      </w:r>
    </w:p>
    <w:p>
      <w:pPr>
        <w:pStyle w:val="SHTKSourceText"/>
      </w:pPr>
      <w:r>
        <w:t>論。此中舉後至何識住攝。釋經意也。</w:t>
      </w:r>
    </w:p>
    <w:p>
      <w:pPr>
        <w:pStyle w:val="SHTKTranslationText"/>
      </w:pPr>
      <w:r>
        <w:t>논에서 말한다. “이 가운데 뒤의 것을 들어 …… 어느 식주에 포섭되는가?”에 이르기까지이다. 경의 뜻을 해석한 것이다.</w:t>
      </w:r>
    </w:p>
    <w:p>
      <w:pPr>
        <w:pStyle w:val="SHTKPositionMarker"/>
      </w:pPr>
      <w:bookmarkStart w:id="1888" w:name="loc_0588c01"/>
      <w:bookmarkEnd w:id="1888"/>
      <w:r>
        <w:t>[0588c01]</w:t>
      </w:r>
    </w:p>
    <w:p>
      <w:pPr>
        <w:pStyle w:val="SHTKSourceText"/>
      </w:pPr>
      <w:r>
        <w:t>論。彼天顯形至故名想異。釋立名也。</w:t>
      </w:r>
    </w:p>
    <w:p>
      <w:pPr>
        <w:pStyle w:val="SHTKTranslationText"/>
      </w:pPr>
      <w:r>
        <w:t>논에서 말한다. “그 하늘의 현색과 형색은 …… 그러므로 상이 다르다고 이름한다.”에 이르기까지이다. 명칭을 세운 뜻을 해석한 것이다.</w:t>
      </w:r>
    </w:p>
    <w:p>
      <w:pPr>
        <w:pStyle w:val="SHTKPositionMarker"/>
      </w:pPr>
      <w:bookmarkStart w:id="1889" w:name="loc_0588c02"/>
      <w:bookmarkEnd w:id="1889"/>
      <w:r>
        <w:t>[0588c02]</w:t>
      </w:r>
    </w:p>
    <w:p>
      <w:pPr>
        <w:pStyle w:val="SHTKSourceText"/>
      </w:pPr>
      <w:r>
        <w:t>論。傳說彼天至復受欲樂。廣釋想異。既言傳說顯非自意。</w:t>
      </w:r>
    </w:p>
    <w:p>
      <w:pPr>
        <w:pStyle w:val="SHTKTranslationText"/>
      </w:pPr>
      <w:r>
        <w:t>논에서 말한다. “전해 말하기를 그 하늘은 …… 다시 욕락을 받는다.”에 이르기까지이다. 상이 다름을 널리 해석한 것이다. 이미 “전해 말한다”고 하였으니 자신의 뜻이 아님을 드러낸다.</w:t>
      </w:r>
    </w:p>
    <w:p>
      <w:pPr>
        <w:pStyle w:val="SHTKPositionMarker"/>
      </w:pPr>
      <w:bookmarkStart w:id="1890" w:name="loc_0588c03"/>
      <w:bookmarkEnd w:id="1890"/>
      <w:r>
        <w:t>[0588c03]</w:t>
      </w:r>
    </w:p>
    <w:p>
      <w:pPr>
        <w:pStyle w:val="SHTKSourceText"/>
      </w:pPr>
      <w:r>
        <w:t>論。豈不遍淨想亦應然。</w:t>
      </w:r>
    </w:p>
    <w:p>
      <w:pPr>
        <w:pStyle w:val="SHTKTranslationText"/>
      </w:pPr>
      <w:r>
        <w:t>논에서 말한다. “어찌 변정천의 상도 또한 마땅히 그러하지 않겠는가?”</w:t>
      </w:r>
    </w:p>
    <w:p>
      <w:pPr>
        <w:pStyle w:val="SHTKSourceText"/>
      </w:pPr>
      <w:r>
        <w:t>難也[11]豈不第三靜慮。</w:t>
      </w:r>
    </w:p>
    <w:p>
      <w:pPr>
        <w:pStyle w:val="SHTKTranslationText"/>
      </w:pPr>
      <w:r>
        <w:t>논난이다. [11]어찌 제삼정려도,</w:t>
      </w:r>
    </w:p>
    <w:p>
      <w:pPr>
        <w:pStyle w:val="SHTKNoteSummary"/>
      </w:pPr>
      <w:r>
        <w:t>교감 요약 | [CBETA 교감] 저본 豈 → 甲·乙본 豈不遍淨想亦應然難也豈</w:t>
      </w:r>
    </w:p>
    <w:p>
      <w:pPr>
        <w:pStyle w:val="SHTKNoteDetail"/>
      </w:pPr>
      <w:r>
        <w:t>• 교감 번호 | 0588011</w:t>
      </w:r>
    </w:p>
    <w:p>
      <w:pPr>
        <w:pStyle w:val="SHTKNoteDetail"/>
      </w:pPr>
      <w:r>
        <w:t>• 저본 독법 | 豈</w:t>
      </w:r>
    </w:p>
    <w:p>
      <w:pPr>
        <w:pStyle w:val="SHTKNoteDetail"/>
      </w:pPr>
      <w:r>
        <w:t>• 이문 독법 | 豈不遍淨想亦應然難也豈</w:t>
      </w:r>
    </w:p>
    <w:p>
      <w:pPr>
        <w:pStyle w:val="SHTKNoteDetail"/>
      </w:pPr>
      <w:r>
        <w:t>• 저본 기준 번역 | “논난이다. [11]어찌 제삼정려도,”</w:t>
      </w:r>
    </w:p>
    <w:p>
      <w:pPr>
        <w:pStyle w:val="SHTKNoteDetail"/>
      </w:pPr>
      <w:r>
        <w:t>• 교감 해설 | 어찌 제삼정려도, 이문 설명: 이문에서는 豈 대신 豈不遍淨想亦應然難也豈으로 읽는다.</w:t>
      </w:r>
    </w:p>
    <w:p>
      <w:pPr>
        <w:pStyle w:val="SHTKNoteDetail"/>
      </w:pPr>
      <w:r>
        <w:t>• 번역 영향 판정 | [의미 차이 있음]</w:t>
      </w:r>
    </w:p>
    <w:p>
      <w:pPr>
        <w:pStyle w:val="SHTKNoteDetail"/>
      </w:pPr>
      <w:r>
        <w:t>• 출처 | CBETA T41n1822, 교감 번호 0588011.</w:t>
      </w:r>
    </w:p>
    <w:p>
      <w:pPr>
        <w:pStyle w:val="SHTKSourceText"/>
      </w:pPr>
      <w:r>
        <w:t>亦厭根本樂受入近分捨。亦應同是想異。因何唯取第二定也。</w:t>
      </w:r>
    </w:p>
    <w:p>
      <w:pPr>
        <w:pStyle w:val="SHTKTranslationText"/>
      </w:pPr>
      <w:r>
        <w:t>또 근본정의 낙수를 싫어하여 근분정의 사에 들어가니, 또한 똑같이 상이 다르다고 해야 하지 않겠는가? 무슨 까닭으로 오직 제이정만을 취하는가?</w:t>
      </w:r>
    </w:p>
    <w:p>
      <w:pPr>
        <w:pStyle w:val="SHTKPositionMarker"/>
      </w:pPr>
      <w:bookmarkStart w:id="1891" w:name="loc_0588c06"/>
      <w:bookmarkEnd w:id="1891"/>
      <w:r>
        <w:t>[0588c06]</w:t>
      </w:r>
    </w:p>
    <w:p>
      <w:pPr>
        <w:pStyle w:val="SHTKSourceText"/>
      </w:pPr>
      <w:r>
        <w:t>論。非遍淨天至擾動心故。答也。</w:t>
      </w:r>
    </w:p>
    <w:p>
      <w:pPr>
        <w:pStyle w:val="SHTKTranslationText"/>
      </w:pPr>
      <w:r>
        <w:t>논에서 말한다. “변정천은 그렇지 않으니 …… 마음을 요동시키기 때문이다.”에 이르기까지이다. 답변이다.</w:t>
      </w:r>
    </w:p>
    <w:p>
      <w:pPr>
        <w:pStyle w:val="SHTKPositionMarker"/>
      </w:pPr>
      <w:bookmarkStart w:id="1892" w:name="loc_0588c07"/>
      <w:bookmarkEnd w:id="1892"/>
      <w:r>
        <w:t>[0588c07]</w:t>
      </w:r>
    </w:p>
    <w:p>
      <w:pPr>
        <w:pStyle w:val="SHTKSourceText"/>
      </w:pPr>
      <w:r>
        <w:t>論。經部師說至得想異名。述經部師計也正理論云。</w:t>
      </w:r>
    </w:p>
    <w:p>
      <w:pPr>
        <w:pStyle w:val="SHTKTranslationText"/>
      </w:pPr>
      <w:r>
        <w:t>논에서 말한다. “경부사는 …… 상이 다르다는 이름을 얻는다.”에 이르기까지이다. 경부사의 주장을 서술한 것이다. 《정리론》에서 말한다.</w:t>
      </w:r>
    </w:p>
    <w:p>
      <w:pPr>
        <w:pStyle w:val="SHTKSourceText"/>
      </w:pPr>
      <w:r>
        <w:t>彼天中無有表業等為因所[12]感差別身形故言身一。</w:t>
      </w:r>
    </w:p>
    <w:p>
      <w:pPr>
        <w:pStyle w:val="SHTKTranslationText"/>
      </w:pPr>
      <w:r>
        <w:t>그 하늘 가운데는 표업 등이 원인이 되어 [12]감득한 서로 다른 신형이 없으므로 몸이 하나라고 말한다.</w:t>
      </w:r>
    </w:p>
    <w:p>
      <w:pPr>
        <w:pStyle w:val="SHTKNoteSummary"/>
      </w:pPr>
      <w:r>
        <w:t>교감 요약 | [CBETA 교감] 저본 感 → 甲·乙본 因感</w:t>
      </w:r>
    </w:p>
    <w:p>
      <w:pPr>
        <w:pStyle w:val="SHTKNoteDetail"/>
      </w:pPr>
      <w:r>
        <w:t>• 교감 번호 | 0588012</w:t>
      </w:r>
    </w:p>
    <w:p>
      <w:pPr>
        <w:pStyle w:val="SHTKNoteDetail"/>
      </w:pPr>
      <w:r>
        <w:t>• 저본 독법 | 感</w:t>
      </w:r>
    </w:p>
    <w:p>
      <w:pPr>
        <w:pStyle w:val="SHTKNoteDetail"/>
      </w:pPr>
      <w:r>
        <w:t>• 이문 독법 | 因感</w:t>
      </w:r>
    </w:p>
    <w:p>
      <w:pPr>
        <w:pStyle w:val="SHTKNoteDetail"/>
      </w:pPr>
      <w:r>
        <w:t>• 저본 기준 번역 | “그 하늘 가운데는 표업 등이 원인이 되어 [12]감득한 서로 다른 신형이 없으므로 몸이 하나라고 말한다.”</w:t>
      </w:r>
    </w:p>
    <w:p>
      <w:pPr>
        <w:pStyle w:val="SHTKNoteDetail"/>
      </w:pPr>
      <w:r>
        <w:t>• 교감 해설 | 이문에서는 感 대신 因感으로 읽는다.</w:t>
      </w:r>
    </w:p>
    <w:p>
      <w:pPr>
        <w:pStyle w:val="SHTKNoteDetail"/>
      </w:pPr>
      <w:r>
        <w:t>• 번역 영향 판정 | [의미 차이 있음]</w:t>
      </w:r>
    </w:p>
    <w:p>
      <w:pPr>
        <w:pStyle w:val="SHTKNoteDetail"/>
      </w:pPr>
      <w:r>
        <w:t>• 출처 | CBETA T41n1822, 교감 번호 0588012.</w:t>
      </w:r>
    </w:p>
    <w:p>
      <w:pPr>
        <w:pStyle w:val="SHTKSourceText"/>
      </w:pPr>
      <w:r>
        <w:t>即形．顯等。同處諸天相無別義。</w:t>
      </w:r>
    </w:p>
    <w:p>
      <w:pPr>
        <w:pStyle w:val="SHTKTranslationText"/>
      </w:pPr>
      <w:r>
        <w:t>곧 형색과 현색 등이, 같은 처소의 여러 하늘 사이에 서로 다른 뜻이 없는 것이다.</w:t>
      </w:r>
    </w:p>
    <w:p>
      <w:pPr>
        <w:pStyle w:val="SHTKPositionMarker"/>
      </w:pPr>
      <w:bookmarkStart w:id="1893" w:name="loc_0588c10"/>
      <w:bookmarkEnd w:id="1893"/>
      <w:r>
        <w:t>[0588c10]</w:t>
      </w:r>
    </w:p>
    <w:p>
      <w:pPr>
        <w:pStyle w:val="SHTKSourceText"/>
      </w:pPr>
      <w:r>
        <w:t>論。有色有情至故名想一。釋第四識住也。身一如前。想一謂唯樂受想也。</w:t>
      </w:r>
    </w:p>
    <w:p>
      <w:pPr>
        <w:pStyle w:val="SHTKTranslationText"/>
      </w:pPr>
      <w:r>
        <w:t>논에서 말한다. “유색의 유정으로서 …… 그러므로 상이 하나라고 이름한다.”에 이르기까지이다. 제사 식주를 해석한 것이다. 몸이 하나인 것은 앞과 같다. 상이 하나라는 것은 오직 낙수의 상만 있음을 이른다.</w:t>
      </w:r>
    </w:p>
    <w:p>
      <w:pPr>
        <w:pStyle w:val="SHTKPositionMarker"/>
      </w:pPr>
      <w:bookmarkStart w:id="1894" w:name="loc_0588c12"/>
      <w:bookmarkEnd w:id="1894"/>
      <w:r>
        <w:t>[0588c12]</w:t>
      </w:r>
    </w:p>
    <w:p>
      <w:pPr>
        <w:pStyle w:val="SHTKSourceText"/>
      </w:pPr>
      <w:r>
        <w:t>論。初靜慮中至故言想一。</w:t>
      </w:r>
    </w:p>
    <w:p>
      <w:pPr>
        <w:pStyle w:val="SHTKTranslationText"/>
      </w:pPr>
      <w:r>
        <w:t>논에서 말한다. “초정려 가운데는 …… 그러므로 상이 하나라고 말한다.”에 이르기까지이다.</w:t>
      </w:r>
    </w:p>
    <w:p>
      <w:pPr>
        <w:pStyle w:val="SHTKSourceText"/>
      </w:pPr>
      <w:r>
        <w:t>此釋諸地[13]想不同也</w:t>
      </w:r>
    </w:p>
    <w:p>
      <w:pPr>
        <w:pStyle w:val="SHTKTranslationText"/>
      </w:pPr>
      <w:r>
        <w:t>이는 여러 지에서 [13]상이 같지 않음을 해석한 것이다.</w:t>
      </w:r>
    </w:p>
    <w:p>
      <w:pPr>
        <w:pStyle w:val="SHTKNoteSummary"/>
      </w:pPr>
      <w:r>
        <w:t>교감 요약 | [CBETA 교감] 저본 想 → 甲·乙본 相</w:t>
      </w:r>
    </w:p>
    <w:p>
      <w:pPr>
        <w:pStyle w:val="SHTKNoteDetail"/>
      </w:pPr>
      <w:r>
        <w:t>• 교감 번호 | 0588013</w:t>
      </w:r>
    </w:p>
    <w:p>
      <w:pPr>
        <w:pStyle w:val="SHTKNoteDetail"/>
      </w:pPr>
      <w:r>
        <w:t>• 저본 독법 | 想 → ‘상(想)/생각’</w:t>
      </w:r>
    </w:p>
    <w:p>
      <w:pPr>
        <w:pStyle w:val="SHTKNoteDetail"/>
      </w:pPr>
      <w:r>
        <w:t>• 이문 독법 | 相 → ‘상/모양’</w:t>
      </w:r>
    </w:p>
    <w:p>
      <w:pPr>
        <w:pStyle w:val="SHTKNoteDetail"/>
      </w:pPr>
      <w:r>
        <w:t>• 저본 기준 번역 | “이는 여러 지에서 [13]상이 같지 않음을 해석한 것이다.”</w:t>
      </w:r>
    </w:p>
    <w:p>
      <w:pPr>
        <w:pStyle w:val="SHTKNoteDetail"/>
      </w:pPr>
      <w:r>
        <w:t>• 교감 해설 | 이문에서는 想 대신 相으로 읽는다.</w:t>
      </w:r>
    </w:p>
    <w:p>
      <w:pPr>
        <w:pStyle w:val="SHTKNoteDetail"/>
      </w:pPr>
      <w:r>
        <w:t>• 번역 영향 판정 | [의미 차이 있음]</w:t>
      </w:r>
    </w:p>
    <w:p>
      <w:pPr>
        <w:pStyle w:val="SHTKNoteDetail"/>
      </w:pPr>
      <w:r>
        <w:t>• 출처 | CBETA T41n1822, 교감 번호 0588013.</w:t>
      </w:r>
    </w:p>
    <w:p>
      <w:pPr>
        <w:pStyle w:val="SHTKSourceText"/>
      </w:pPr>
      <w:r>
        <w:t>初靜慮中言想一者。是戒禁取故言染污。第二靜慮是定心故名為善想。第三定中受異熟樂。</w:t>
      </w:r>
    </w:p>
    <w:p>
      <w:pPr>
        <w:pStyle w:val="SHTKTranslationText"/>
      </w:pPr>
      <w:r>
        <w:t>초정려 가운데 상이 하나라고 말한 것은, 계금취이므로 염오라고 말한다. 제이정려는 정심이므로 선한 상이라고 이름한다. 제삼정 가운데서는 이숙의 낙을 받으며,</w:t>
      </w:r>
    </w:p>
    <w:p>
      <w:pPr>
        <w:pStyle w:val="SHTKSourceText"/>
      </w:pPr>
      <w:r>
        <w:t>無厭捨故[14]名為想一。</w:t>
      </w:r>
    </w:p>
    <w:p>
      <w:pPr>
        <w:pStyle w:val="SHTKTranslationText"/>
      </w:pPr>
      <w:r>
        <w:t>싫어하여 버림이 없으므로 [14]상이 하나라고 이름한다.</w:t>
      </w:r>
    </w:p>
    <w:p>
      <w:pPr>
        <w:pStyle w:val="SHTKNoteSummary"/>
      </w:pPr>
      <w:r>
        <w:t>교감 요약 | [CBETA 교감] 저본 名 → 乙본 故名</w:t>
      </w:r>
    </w:p>
    <w:p>
      <w:pPr>
        <w:pStyle w:val="SHTKNoteDetail"/>
      </w:pPr>
      <w:r>
        <w:t>• 교감 번호 | 0588014</w:t>
      </w:r>
    </w:p>
    <w:p>
      <w:pPr>
        <w:pStyle w:val="SHTKNoteDetail"/>
      </w:pPr>
      <w:r>
        <w:t>• 저본 독법 | 名 → ‘이름’</w:t>
      </w:r>
    </w:p>
    <w:p>
      <w:pPr>
        <w:pStyle w:val="SHTKNoteDetail"/>
      </w:pPr>
      <w:r>
        <w:t>• 이문 독법 | 故名 → ‘그러므로/…때문에 / 이름’</w:t>
      </w:r>
    </w:p>
    <w:p>
      <w:pPr>
        <w:pStyle w:val="SHTKNoteDetail"/>
      </w:pPr>
      <w:r>
        <w:t>• 저본 기준 번역 | “싫어하여 버림이 없으므로 [14]상이 하나라고 이름한다.”</w:t>
      </w:r>
    </w:p>
    <w:p>
      <w:pPr>
        <w:pStyle w:val="SHTKNoteDetail"/>
      </w:pPr>
      <w:r>
        <w:t>• 교감 해설 | 이문에서는 名 대신 故名으로 읽는다.</w:t>
      </w:r>
    </w:p>
    <w:p>
      <w:pPr>
        <w:pStyle w:val="SHTKNoteDetail"/>
      </w:pPr>
      <w:r>
        <w:t>• 번역 영향 판정 | [번역 차이 없음]</w:t>
      </w:r>
    </w:p>
    <w:p>
      <w:pPr>
        <w:pStyle w:val="SHTKNoteDetail"/>
      </w:pPr>
      <w:r>
        <w:t>• 출처 | CBETA T41n1822, 교감 번호 0588014.</w:t>
      </w:r>
    </w:p>
    <w:p>
      <w:pPr>
        <w:pStyle w:val="SHTKSourceText"/>
      </w:pPr>
      <w:r>
        <w:t>無記相也。</w:t>
      </w:r>
    </w:p>
    <w:p>
      <w:pPr>
        <w:pStyle w:val="SHTKTranslationText"/>
      </w:pPr>
      <w:r>
        <w:t>무기의 상이다.</w:t>
      </w:r>
    </w:p>
    <w:p>
      <w:pPr>
        <w:pStyle w:val="SHTKPositionMarker"/>
      </w:pPr>
      <w:bookmarkStart w:id="1895" w:name="loc_0588c16"/>
      <w:bookmarkEnd w:id="1895"/>
      <w:r>
        <w:t>[0588c16]</w:t>
      </w:r>
    </w:p>
    <w:p>
      <w:pPr>
        <w:pStyle w:val="SHTKSourceText"/>
      </w:pPr>
      <w:r>
        <w:t>論。下三無色至是名為七。</w:t>
      </w:r>
    </w:p>
    <w:p>
      <w:pPr>
        <w:pStyle w:val="SHTKTranslationText"/>
      </w:pPr>
      <w:r>
        <w:t>논에서 말한다. “아래 세 무색은 …… 이것을 일곱이라 이름한다.”에 이르기까지이다.</w:t>
      </w:r>
    </w:p>
    <w:p>
      <w:pPr>
        <w:pStyle w:val="SHTKSourceText"/>
      </w:pPr>
      <w:r>
        <w:t>[15]指經釋後三識住也。</w:t>
      </w:r>
    </w:p>
    <w:p>
      <w:pPr>
        <w:pStyle w:val="SHTKTranslationText"/>
      </w:pPr>
      <w:r>
        <w:t>[15]경을 가리켜 뒤의 세 식주를 해석한 것이다.</w:t>
      </w:r>
    </w:p>
    <w:p>
      <w:pPr>
        <w:pStyle w:val="SHTKNoteSummary"/>
      </w:pPr>
      <w:r>
        <w:t>교감 요약 | [CBETA 교감] 저본 指 → 乙본 猶</w:t>
      </w:r>
    </w:p>
    <w:p>
      <w:pPr>
        <w:pStyle w:val="SHTKNoteDetail"/>
      </w:pPr>
      <w:r>
        <w:t>• 교감 번호 | 0588015</w:t>
      </w:r>
    </w:p>
    <w:p>
      <w:pPr>
        <w:pStyle w:val="SHTKNoteDetail"/>
      </w:pPr>
      <w:r>
        <w:t>• 저본 독법 | 指</w:t>
      </w:r>
    </w:p>
    <w:p>
      <w:pPr>
        <w:pStyle w:val="SHTKNoteDetail"/>
      </w:pPr>
      <w:r>
        <w:t>• 이문 독법 | 猶 → ‘오히려/마치’; 依 → ‘의지하다’</w:t>
      </w:r>
    </w:p>
    <w:p>
      <w:pPr>
        <w:pStyle w:val="SHTKNoteDetail"/>
      </w:pPr>
      <w:r>
        <w:t>• 저본 기준 번역 | “[15]경을 가리켜 뒤의 세 식주를 해석한 것이다.”</w:t>
      </w:r>
    </w:p>
    <w:p>
      <w:pPr>
        <w:pStyle w:val="SHTKNoteDetail"/>
      </w:pPr>
      <w:r>
        <w:t>• 교감 해설 | 이문에서는 指 대신 猶</w:t>
      </w:r>
    </w:p>
    <w:p>
      <w:pPr>
        <w:pStyle w:val="SHTKNoteDetail"/>
      </w:pPr>
      <w:r>
        <w:t>• 교감 해설 | 依으로 읽는다.</w:t>
      </w:r>
    </w:p>
    <w:p>
      <w:pPr>
        <w:pStyle w:val="SHTKNoteDetail"/>
      </w:pPr>
      <w:r>
        <w:t>• 번역 영향 판정 | [의미 차이 있음]</w:t>
      </w:r>
    </w:p>
    <w:p>
      <w:pPr>
        <w:pStyle w:val="SHTKNoteDetail"/>
      </w:pPr>
      <w:r>
        <w:t>• 출처 | CBETA T41n1822, 교감 번호 0588015.</w:t>
      </w:r>
    </w:p>
    <w:p>
      <w:pPr>
        <w:pStyle w:val="SHTKSourceText"/>
      </w:pPr>
      <w:r>
        <w:t>即是空無邊處五。識無邊處六。無所有處七是名為七者。結七識住也。</w:t>
      </w:r>
    </w:p>
    <w:p>
      <w:pPr>
        <w:pStyle w:val="SHTKTranslationText"/>
      </w:pPr>
      <w:r>
        <w:t>곧 공무변처가 다섯째이고, 식무변처가 여섯째이며, 무소유처가 일곱째이다. “이것을 일곱이라 이름한다”고 한 것은, 칠식주를 결론지은 것이다.</w:t>
      </w:r>
    </w:p>
    <w:p>
      <w:pPr>
        <w:pStyle w:val="SHTKPositionMarker"/>
      </w:pPr>
      <w:bookmarkStart w:id="1896" w:name="loc_0588c19"/>
      <w:bookmarkEnd w:id="1896"/>
      <w:r>
        <w:t>[0588c19]</w:t>
      </w:r>
    </w:p>
    <w:p>
      <w:pPr>
        <w:pStyle w:val="SHTKSourceText"/>
      </w:pPr>
      <w:r>
        <w:t>論。此中何法名為識住。問識所住法也。</w:t>
      </w:r>
    </w:p>
    <w:p>
      <w:pPr>
        <w:pStyle w:val="SHTKTranslationText"/>
      </w:pPr>
      <w:r>
        <w:t>논에서 말한다. “이 가운데 어떤 법을 식주라고 이름하는가?” 식이 머무는 법을 묻는 것이다.</w:t>
      </w:r>
    </w:p>
    <w:p>
      <w:pPr>
        <w:pStyle w:val="SHTKPositionMarker"/>
      </w:pPr>
      <w:bookmarkStart w:id="1897" w:name="loc_0588c20"/>
      <w:bookmarkEnd w:id="1897"/>
      <w:r>
        <w:t>[0588c20]</w:t>
      </w:r>
    </w:p>
    <w:p>
      <w:pPr>
        <w:pStyle w:val="SHTKSourceText"/>
      </w:pPr>
      <w:r>
        <w:t>論。謂彼所繫至是名識住。此答所住法也。謂欲．色界繫五蘊為所住。三無色中四蘊為識住</w:t>
      </w:r>
    </w:p>
    <w:p>
      <w:pPr>
        <w:pStyle w:val="SHTKTranslationText"/>
      </w:pPr>
      <w:r>
        <w:t>논에서 말한다. “이른바 그에 계박된 …… 이것을 식주라고 이름한다.”에 이르기까지이다. 이는 식이 머무는 법에 답한 것이다. 욕계와 색계에 계박된 오온을 머무는 대상으로 삼고, 세 무색계에서는 사온을 식주로 삼는다.</w:t>
      </w:r>
    </w:p>
    <w:p>
      <w:pPr>
        <w:pStyle w:val="SHTKSourceText"/>
      </w:pPr>
      <w:r>
        <w:t>此中說識於處[16]想樂住故兼取識也。</w:t>
      </w:r>
    </w:p>
    <w:p>
      <w:pPr>
        <w:pStyle w:val="SHTKTranslationText"/>
      </w:pPr>
      <w:r>
        <w:t>이 가운데서는 식이 그 처소에 [16]머물고자 하며 즐거워하기 때문에 식도 아울러 취한다.</w:t>
      </w:r>
    </w:p>
    <w:p>
      <w:pPr>
        <w:pStyle w:val="SHTKNoteSummary"/>
      </w:pPr>
      <w:r>
        <w:t>교감 요약 | [CBETA 교감] 저본 想 → 甲·乙본 總</w:t>
      </w:r>
    </w:p>
    <w:p>
      <w:pPr>
        <w:pStyle w:val="SHTKNoteDetail"/>
      </w:pPr>
      <w:r>
        <w:t>• 교감 번호 | 0588016</w:t>
      </w:r>
    </w:p>
    <w:p>
      <w:pPr>
        <w:pStyle w:val="SHTKNoteDetail"/>
      </w:pPr>
      <w:r>
        <w:t>• 저본 독법 | 想 → ‘상(想)/생각’</w:t>
      </w:r>
    </w:p>
    <w:p>
      <w:pPr>
        <w:pStyle w:val="SHTKNoteDetail"/>
      </w:pPr>
      <w:r>
        <w:t>• 이문 독법 | 總</w:t>
      </w:r>
    </w:p>
    <w:p>
      <w:pPr>
        <w:pStyle w:val="SHTKNoteDetail"/>
      </w:pPr>
      <w:r>
        <w:t>• 저본 기준 번역 | “이 가운데서는 식이 그 처소에 [16]머물고자 하며 즐거워하기 때문에 식도 아울러 취한다.”</w:t>
      </w:r>
    </w:p>
    <w:p>
      <w:pPr>
        <w:pStyle w:val="SHTKNoteDetail"/>
      </w:pPr>
      <w:r>
        <w:t>• 교감 해설 | 이문에서는 想 대신 總으로 읽는다.</w:t>
      </w:r>
    </w:p>
    <w:p>
      <w:pPr>
        <w:pStyle w:val="SHTKNoteDetail"/>
      </w:pPr>
      <w:r>
        <w:t>• 번역 영향 판정 | [의미 차이 있음]</w:t>
      </w:r>
    </w:p>
    <w:p>
      <w:pPr>
        <w:pStyle w:val="SHTKNoteDetail"/>
      </w:pPr>
      <w:r>
        <w:t>• 출처 | CBETA T41n1822, 교감 번호 0588016.</w:t>
      </w:r>
    </w:p>
    <w:p>
      <w:pPr>
        <w:pStyle w:val="SHTKSourceText"/>
      </w:pPr>
      <w:r>
        <w:t>[17]非如四識住唯四蘊也。</w:t>
      </w:r>
    </w:p>
    <w:p>
      <w:pPr>
        <w:pStyle w:val="SHTKTranslationText"/>
      </w:pPr>
      <w:r>
        <w:t>[17]사식주에서 오직 사온만을 취하는 것과 같지 않다.</w:t>
      </w:r>
    </w:p>
    <w:p>
      <w:pPr>
        <w:pStyle w:val="SHTKNoteSummary"/>
      </w:pPr>
      <w:r>
        <w:t>교감 요약 | [CBETA 교감] 甲·乙본에는 非 없음</w:t>
      </w:r>
    </w:p>
    <w:p>
      <w:pPr>
        <w:pStyle w:val="SHTKNoteDetail"/>
      </w:pPr>
      <w:r>
        <w:t>• 교감 번호 | 0588017</w:t>
      </w:r>
    </w:p>
    <w:p>
      <w:pPr>
        <w:pStyle w:val="SHTKNoteDetail"/>
      </w:pPr>
      <w:r>
        <w:t>• 저본 독법 | 非 → ‘아니다’</w:t>
      </w:r>
    </w:p>
    <w:p>
      <w:pPr>
        <w:pStyle w:val="SHTKNoteDetail"/>
      </w:pPr>
      <w:r>
        <w:t>• 이문 독법 | ∅ → ‘해당 성분 없음(탈락)’</w:t>
      </w:r>
    </w:p>
    <w:p>
      <w:pPr>
        <w:pStyle w:val="SHTKNoteDetail"/>
      </w:pPr>
      <w:r>
        <w:t>• 저본 기준 번역 | “[17]사식주에서 오직 사온만을 취하는 것과 같지 않다.”</w:t>
      </w:r>
    </w:p>
    <w:p>
      <w:pPr>
        <w:pStyle w:val="SHTKNoteDetail"/>
      </w:pPr>
      <w:r>
        <w:t>• 교감 해설 | 이문에서는 非을 생략하여 읽는다.</w:t>
      </w:r>
    </w:p>
    <w:p>
      <w:pPr>
        <w:pStyle w:val="SHTKNoteDetail"/>
      </w:pPr>
      <w:r>
        <w:t>• 번역 영향 판정 | [의미 차이 있음]</w:t>
      </w:r>
    </w:p>
    <w:p>
      <w:pPr>
        <w:pStyle w:val="SHTKNoteDetail"/>
      </w:pPr>
      <w:r>
        <w:t>• 출처 | CBETA T41n1822, 교감 번호 0588017.</w:t>
      </w:r>
    </w:p>
    <w:p>
      <w:pPr>
        <w:pStyle w:val="SHTKPositionMarker"/>
      </w:pPr>
      <w:bookmarkStart w:id="1898" w:name="loc_0588c24"/>
      <w:bookmarkEnd w:id="1898"/>
      <w:r>
        <w:t>[0588c24]</w:t>
      </w:r>
    </w:p>
    <w:p>
      <w:pPr>
        <w:pStyle w:val="SHTKSourceText"/>
      </w:pPr>
      <w:r>
        <w:t>論。所餘何故非識住耶。問。惡趣．第四靜慮等。何故非識住耶。</w:t>
      </w:r>
    </w:p>
    <w:p>
      <w:pPr>
        <w:pStyle w:val="SHTKTranslationText"/>
      </w:pPr>
      <w:r>
        <w:t>논에서 말한다. “그 나머지는 무슨 까닭으로 식주가 아닌가?” 질문이다. 악취와 제사정려 등은, 무슨 까닭으로 식주가 아닌가?</w:t>
      </w:r>
    </w:p>
    <w:p>
      <w:pPr>
        <w:pStyle w:val="SHTKPositionMarker"/>
      </w:pPr>
      <w:bookmarkStart w:id="1899" w:name="loc_0588c25"/>
      <w:bookmarkEnd w:id="1899"/>
      <w:r>
        <w:t>[0588c25]</w:t>
      </w:r>
    </w:p>
    <w:p>
      <w:pPr>
        <w:pStyle w:val="SHTKSourceText"/>
      </w:pPr>
      <w:r>
        <w:t>論。於餘處皆有損壞識法故。答也。</w:t>
      </w:r>
    </w:p>
    <w:p>
      <w:pPr>
        <w:pStyle w:val="SHTKTranslationText"/>
      </w:pPr>
      <w:r>
        <w:t>논에서 말한다. “나머지 처소에는 모두 식을 손괴하는 법이 있기 때문이다.” 답변이다.</w:t>
      </w:r>
    </w:p>
    <w:p>
      <w:pPr>
        <w:pStyle w:val="SHTKPositionMarker"/>
      </w:pPr>
      <w:bookmarkStart w:id="1900" w:name="loc_0588c26"/>
      <w:bookmarkEnd w:id="1900"/>
      <w:r>
        <w:t>[0588c26]</w:t>
      </w:r>
    </w:p>
    <w:p>
      <w:pPr>
        <w:pStyle w:val="SHTKSourceText"/>
      </w:pPr>
      <w:r>
        <w:t>論。餘處者何。問餘處也。</w:t>
      </w:r>
    </w:p>
    <w:p>
      <w:pPr>
        <w:pStyle w:val="SHTKTranslationText"/>
      </w:pPr>
      <w:r>
        <w:t>논에서 말한다. “나머지 처소란 무엇인가?” 나머지 처소를 묻는 것이다.</w:t>
      </w:r>
    </w:p>
    <w:p>
      <w:pPr>
        <w:pStyle w:val="SHTKPositionMarker"/>
      </w:pPr>
      <w:bookmarkStart w:id="1901" w:name="loc_0588c27"/>
      <w:bookmarkEnd w:id="1901"/>
      <w:r>
        <w:t>[0588c27]</w:t>
      </w:r>
    </w:p>
    <w:p>
      <w:pPr>
        <w:pStyle w:val="SHTKSourceText"/>
      </w:pPr>
      <w:r>
        <w:t>論。謂諸惡處至及與有頂。答。</w:t>
      </w:r>
    </w:p>
    <w:p>
      <w:pPr>
        <w:pStyle w:val="SHTKTranslationText"/>
      </w:pPr>
      <w:r>
        <w:t>논에서 말한다. “이른바 여러 악처 …… 그리고 유정천이다.”에 이르기까지이다. 답변이다.</w:t>
      </w:r>
    </w:p>
    <w:p>
      <w:pPr>
        <w:pStyle w:val="SHTKPositionMarker"/>
      </w:pPr>
      <w:bookmarkStart w:id="1902" w:name="loc_0588c28"/>
      <w:bookmarkEnd w:id="1902"/>
      <w:r>
        <w:t>[0588c28]</w:t>
      </w:r>
    </w:p>
    <w:p>
      <w:pPr>
        <w:pStyle w:val="SHTKSourceText"/>
      </w:pPr>
      <w:r>
        <w:t>論。所以者何。徵非所以。</w:t>
      </w:r>
    </w:p>
    <w:p>
      <w:pPr>
        <w:pStyle w:val="SHTKTranslationText"/>
      </w:pPr>
      <w:r>
        <w:t>논에서 말한다. “그 까닭은 무엇인가?” 식주가 아닌 까닭을 징문한 것이다.</w:t>
      </w:r>
    </w:p>
    <w:p>
      <w:pPr>
        <w:pStyle w:val="SHTKPositionMarker"/>
      </w:pPr>
      <w:bookmarkStart w:id="1903" w:name="loc_0588c28_2"/>
      <w:bookmarkEnd w:id="1903"/>
      <w:r>
        <w:t>[0588c28]</w:t>
      </w:r>
    </w:p>
    <w:p>
      <w:pPr>
        <w:pStyle w:val="SHTKSourceText"/>
      </w:pPr>
      <w:r>
        <w:t>論。由彼處有至故非識住。答非識住所以。</w:t>
      </w:r>
    </w:p>
    <w:p>
      <w:pPr>
        <w:pStyle w:val="SHTKTranslationText"/>
      </w:pPr>
      <w:r>
        <w:t>논에서 말한다. “그 처소에는 …… 그러므로 식주가 아니다.”에 이르기까지이다. 식주가 아닌 까닭에 답한 것이다.</w:t>
      </w:r>
    </w:p>
    <w:p>
      <w:pPr>
        <w:pStyle w:val="SHTKPositionMarker"/>
      </w:pPr>
      <w:bookmarkStart w:id="1904" w:name="loc_0589a01"/>
      <w:bookmarkEnd w:id="1904"/>
      <w:r>
        <w:t>[0589a01]</w:t>
      </w:r>
    </w:p>
    <w:p>
      <w:pPr>
        <w:pStyle w:val="SHTKSourceText"/>
      </w:pPr>
      <w:r>
        <w:t>論。何等名為損壞識法。問壞法也。</w:t>
      </w:r>
    </w:p>
    <w:p>
      <w:pPr>
        <w:pStyle w:val="SHTKTranslationText"/>
      </w:pPr>
      <w:r>
        <w:t>논에서 말한다. “어떤 것들을 식을 손괴하는 법이라 이름하는가?” 손괴하는 법을 묻는 것이다.</w:t>
      </w:r>
    </w:p>
    <w:p>
      <w:pPr>
        <w:pStyle w:val="SHTKPositionMarker"/>
      </w:pPr>
      <w:bookmarkStart w:id="1905" w:name="loc_0589a01_2"/>
      <w:bookmarkEnd w:id="1905"/>
      <w:r>
        <w:t>[0589a01]</w:t>
      </w:r>
    </w:p>
    <w:p>
      <w:pPr>
        <w:pStyle w:val="SHTKSourceText"/>
      </w:pPr>
      <w:r>
        <w:t>論。謂諸惡處至故非識住。答壞法也。</w:t>
      </w:r>
    </w:p>
    <w:p>
      <w:pPr>
        <w:pStyle w:val="SHTKTranslationText"/>
      </w:pPr>
      <w:r>
        <w:t>논에서 말한다. “이른바 여러 악처 …… 그러므로 식주가 아니다.”에 이르기까지이다. 손괴하는 법에 답한 것이다.</w:t>
      </w:r>
    </w:p>
    <w:p>
      <w:pPr>
        <w:pStyle w:val="SHTKPositionMarker"/>
      </w:pPr>
      <w:bookmarkStart w:id="1906" w:name="loc_0589a02"/>
      <w:bookmarkEnd w:id="1906"/>
      <w:r>
        <w:t>[0589a02]</w:t>
      </w:r>
    </w:p>
    <w:p>
      <w:pPr>
        <w:pStyle w:val="SHTKSourceText"/>
      </w:pPr>
      <w:r>
        <w:t>論。復說若處至故非識住。述異釋也。准此論文。豈可第四靜慮處三天異生。皆悉愛慕無想異熟處耶。應非正義。正理論云。有餘師說。眾生有三所。謂樂著諸境．樂．想。樂著境者。人．及欲天。樂著樂者。下三靜慮。樂著想者。下三無色。唯依此處立識住名。餘無此三故非識住又云。上代師資相承說者。若處具有見．修所斷．及無斷識立識住名。異此便非識住所攝</w:t>
      </w:r>
    </w:p>
    <w:p>
      <w:pPr>
        <w:pStyle w:val="SHTKTranslationText"/>
      </w:pPr>
      <w:r>
        <w:t>논에서 말한다. “또 어떤 처소가 …… 그러므로 식주가 아니라고 말한다.”에 이르기까지이다. 다른 해석을 서술한 것이다. 이 논문에 준한다면, 어찌 제사정려처의 세 하늘에 있는 이생들이, 모두 무상이숙처를 애모한다고 할 수 있겠는가? 마땅히 바른 뜻이 아닐 것이다. 《정리론》에서 말한다. 어떤 다른 논사는 말한다. 중생에게는 세 가지 즐겨 집착하는 바가 있다. 이른바 여러 경계와 낙과 상에 즐겨 집착하는 것이다. 경계에 즐겨 집착하는 것은, 사람과 욕계의 하늘이고, 낙에 즐겨 집착하는 것은, 아래 세 정려이며, 상에 즐겨 집착하는 것은, 아래 세 무색이다. 오직 이 처소들에 의거하여 식주라는 이름을 세운다. 나머지에는 이 세 가지가 없으므로 식주가 아니다. 또 말한다. 윗대의 스승과 제자가 서로 전해 말한 바에 따르면, 어떤 처소에 견소단식·수소단식 및 무단식이 모두 갖추어져 있으면 식주라는 이름을 세우고, 이와 다르면 곧 식주에 포섭되지 않는다.</w:t>
      </w:r>
    </w:p>
    <w:p>
      <w:pPr>
        <w:pStyle w:val="SHTKSourceText"/>
      </w:pPr>
      <w:r>
        <w:t>豈不欲界人．及六[1]天無無漏識應非識住。</w:t>
      </w:r>
    </w:p>
    <w:p>
      <w:pPr>
        <w:pStyle w:val="SHTKTranslationText"/>
      </w:pPr>
      <w:r>
        <w:t>어찌 욕계의 사람과 여섯 [1]하늘에는 무루식이 없으니 마땅히 식주가 아니어야 하지 않겠는가?</w:t>
      </w:r>
    </w:p>
    <w:p>
      <w:pPr>
        <w:pStyle w:val="SHTKNoteSummary"/>
      </w:pPr>
      <w:r>
        <w:t>교감 요약 | [CBETA 교감] 甲·乙본에는 天 없음</w:t>
      </w:r>
    </w:p>
    <w:p>
      <w:pPr>
        <w:pStyle w:val="SHTKNoteDetail"/>
      </w:pPr>
      <w:r>
        <w:t>• 교감 번호 | 0589001</w:t>
      </w:r>
    </w:p>
    <w:p>
      <w:pPr>
        <w:pStyle w:val="SHTKNoteDetail"/>
      </w:pPr>
      <w:r>
        <w:t>• 저본 독법 | 天 → ‘하늘/천’</w:t>
      </w:r>
    </w:p>
    <w:p>
      <w:pPr>
        <w:pStyle w:val="SHTKNoteDetail"/>
      </w:pPr>
      <w:r>
        <w:t>• 이문 독법 | ∅ → ‘해당 성분 없음(탈락)’</w:t>
      </w:r>
    </w:p>
    <w:p>
      <w:pPr>
        <w:pStyle w:val="SHTKNoteDetail"/>
      </w:pPr>
      <w:r>
        <w:t>• 저본 기준 번역 | “어찌 욕계의 사람과 여섯 [1]하늘에는 무루식이 없으니 마땅히 식주가 아니어야 하지 않겠는가?”</w:t>
      </w:r>
    </w:p>
    <w:p>
      <w:pPr>
        <w:pStyle w:val="SHTKNoteDetail"/>
      </w:pPr>
      <w:r>
        <w:t>• 번역 영향 판정 | [의미 차이 있음]</w:t>
      </w:r>
    </w:p>
    <w:p>
      <w:pPr>
        <w:pStyle w:val="SHTKNoteDetail"/>
      </w:pPr>
      <w:r>
        <w:t>• 출처 | CBETA T41n1822, 교감 번호 0589001.</w:t>
      </w:r>
    </w:p>
    <w:p>
      <w:pPr>
        <w:pStyle w:val="SHTKSourceText"/>
      </w:pPr>
      <w:r>
        <w:t>若言能作無漏所依。則有頂天應名識住此難非理。欲界無定。可就所依說有無漏。然有頂天是定地攝。應依自性說彼有無。由自性無故非識住或非有頂補特伽羅一所依中具三種識。欲界善處補特伽羅。一所依中容具三識。故不應以有頂為例。第四靜慮雖具三識。而五處全．一處少分不具三識。</w:t>
      </w:r>
    </w:p>
    <w:p>
      <w:pPr>
        <w:pStyle w:val="SHTKTranslationText"/>
      </w:pPr>
      <w:r>
        <w:t>만약 무루의 소의가 될 수 있기 때문이라고 말한다면, 유정천도 마땅히 식주라고 이름해야 한다. 이 논난은 이치에 맞지 않는다. 욕계에는 정이 없으므로, 소의에 나아가 무루가 있다고 말할 수 있다. 그러나 유정천은 정지에 포섭되므로, 마땅히 자성에 의거하여 무루식의 유무를 말해야 한다. 자성상 없기 때문에 식주가 아니다. 혹 유정천의 보특가라 한 소의 가운데 세 종류의 식이 모두 갖추어지는 것이 아니다. 욕계의 선처에 있는 보특가라는, 한 소의 가운데 세 식을 모두 갖출 수 있다. 그러므로 유정천을 예로 들어서는 안 된다. 제사정려는 비록 세 식을 갖추지만, 다섯 처소 전부와 한 처소의 일부는 세 식을 갖추지 못한다.</w:t>
      </w:r>
    </w:p>
    <w:p>
      <w:pPr>
        <w:pStyle w:val="SHTKSourceText"/>
      </w:pPr>
      <w:r>
        <w:t>故[2]少從多不立識住。</w:t>
      </w:r>
    </w:p>
    <w:p>
      <w:pPr>
        <w:pStyle w:val="SHTKTranslationText"/>
      </w:pPr>
      <w:r>
        <w:t>그러므로 [2]적은 쪽은 많은 쪽을 따라 식주로 세우지 않는다.</w:t>
      </w:r>
    </w:p>
    <w:p>
      <w:pPr>
        <w:pStyle w:val="SHTKNoteSummary"/>
      </w:pPr>
      <w:r>
        <w:t>교감 요약 | [CBETA 교감] 저본 少 → 乙본 以少</w:t>
      </w:r>
    </w:p>
    <w:p>
      <w:pPr>
        <w:pStyle w:val="SHTKNoteDetail"/>
      </w:pPr>
      <w:r>
        <w:t>• 교감 번호 | 0589002</w:t>
      </w:r>
    </w:p>
    <w:p>
      <w:pPr>
        <w:pStyle w:val="SHTKNoteDetail"/>
      </w:pPr>
      <w:r>
        <w:t>• 저본 독법 | 少 → ‘적다’</w:t>
      </w:r>
    </w:p>
    <w:p>
      <w:pPr>
        <w:pStyle w:val="SHTKNoteDetail"/>
      </w:pPr>
      <w:r>
        <w:t>• 이문 독법 | 以少 → ‘…로써 / 적다’</w:t>
      </w:r>
    </w:p>
    <w:p>
      <w:pPr>
        <w:pStyle w:val="SHTKNoteDetail"/>
      </w:pPr>
      <w:r>
        <w:t>• 저본 기준 번역 | “그러므로 [2]적은 쪽은 많은 쪽을 따라 식주로 세우지 않는다.”</w:t>
      </w:r>
    </w:p>
    <w:p>
      <w:pPr>
        <w:pStyle w:val="SHTKNoteDetail"/>
      </w:pPr>
      <w:r>
        <w:t>• 교감 해설 | 이문에서는 少 대신 以少으로 읽는다.</w:t>
      </w:r>
    </w:p>
    <w:p>
      <w:pPr>
        <w:pStyle w:val="SHTKNoteDetail"/>
      </w:pPr>
      <w:r>
        <w:t>• 번역 영향 판정 | [번역 차이 없음]</w:t>
      </w:r>
    </w:p>
    <w:p>
      <w:pPr>
        <w:pStyle w:val="SHTKNoteDetail"/>
      </w:pPr>
      <w:r>
        <w:t>• 출처 | CBETA T41n1822, 교감 번호 0589002.</w:t>
      </w:r>
    </w:p>
    <w:p>
      <w:pPr>
        <w:pStyle w:val="SHTKSourceText"/>
      </w:pPr>
      <w:r>
        <w:t>是故識住數唯有七(言三識者。</w:t>
      </w:r>
    </w:p>
    <w:p>
      <w:pPr>
        <w:pStyle w:val="SHTKTranslationText"/>
      </w:pPr>
      <w:r>
        <w:t>이 때문에 식주의 수는 오직 일곱뿐이다. (세 식이라고 말한 것은,</w:t>
      </w:r>
    </w:p>
    <w:p>
      <w:pPr>
        <w:pStyle w:val="SHTKSourceText"/>
      </w:pPr>
      <w:r>
        <w:t>謂見[3]斷．修斷．及無漏識。</w:t>
      </w:r>
    </w:p>
    <w:p>
      <w:pPr>
        <w:pStyle w:val="SHTKTranslationText"/>
      </w:pPr>
      <w:r>
        <w:t>견[3]소단식·수소단식 및 무루식을 이른다.</w:t>
      </w:r>
    </w:p>
    <w:p>
      <w:pPr>
        <w:pStyle w:val="SHTKNoteSummary"/>
      </w:pPr>
      <w:r>
        <w:t>교감 요약 | [CBETA 교감] 甲·乙본에는 斷、修 없음</w:t>
      </w:r>
    </w:p>
    <w:p>
      <w:pPr>
        <w:pStyle w:val="SHTKNoteDetail"/>
      </w:pPr>
      <w:r>
        <w:t>• 교감 번호 | 0589003</w:t>
      </w:r>
    </w:p>
    <w:p>
      <w:pPr>
        <w:pStyle w:val="SHTKNoteDetail"/>
      </w:pPr>
      <w:r>
        <w:t>• 저본 독법 | 斷、修 → ‘끊다 / 닦다’</w:t>
      </w:r>
    </w:p>
    <w:p>
      <w:pPr>
        <w:pStyle w:val="SHTKNoteDetail"/>
      </w:pPr>
      <w:r>
        <w:t>• 이문 독법 | ∅ → ‘해당 성분 없음(탈락)’</w:t>
      </w:r>
    </w:p>
    <w:p>
      <w:pPr>
        <w:pStyle w:val="SHTKNoteDetail"/>
      </w:pPr>
      <w:r>
        <w:t>• 저본 기준 번역 | “견[3]소단식·수소단식 및 무루식을 이른다.”</w:t>
      </w:r>
    </w:p>
    <w:p>
      <w:pPr>
        <w:pStyle w:val="SHTKNoteDetail"/>
      </w:pPr>
      <w:r>
        <w:t>• 교감 해설 | 이문에서는 斷、修을 생략하여 읽는다.</w:t>
      </w:r>
    </w:p>
    <w:p>
      <w:pPr>
        <w:pStyle w:val="SHTKNoteDetail"/>
      </w:pPr>
      <w:r>
        <w:t>• 번역 영향 판정 | [의미 차이 있음]</w:t>
      </w:r>
    </w:p>
    <w:p>
      <w:pPr>
        <w:pStyle w:val="SHTKNoteDetail"/>
      </w:pPr>
      <w:r>
        <w:t>• 출처 | CBETA T41n1822, 교감 번호 0589003.</w:t>
      </w:r>
    </w:p>
    <w:p>
      <w:pPr>
        <w:pStyle w:val="SHTKSourceText"/>
      </w:pPr>
      <w:r>
        <w:t>非想處一切聖人無見斷識。一切異生無無漏識。於欲界中可有一人先具見．修。</w:t>
      </w:r>
    </w:p>
    <w:p>
      <w:pPr>
        <w:pStyle w:val="SHTKTranslationText"/>
      </w:pPr>
      <w:r>
        <w:t>비상처의 모든 성인은 견소단식이 없고, 모든 이생은 무루식이 없다. 욕계 가운데에는 한 사람이 먼저 견소단식과 수소단식을 갖추고,</w:t>
      </w:r>
    </w:p>
    <w:p>
      <w:pPr>
        <w:pStyle w:val="SHTKSourceText"/>
      </w:pPr>
      <w:r>
        <w:t>[4]復有無漏[5]式於初忍</w:t>
      </w:r>
    </w:p>
    <w:p>
      <w:pPr>
        <w:pStyle w:val="SHTKTranslationText"/>
      </w:pPr>
      <w:r>
        <w:t>[4]또 무루의 [5]‘식(式)’이 초인에 있다. [구문 불확실]</w:t>
      </w:r>
    </w:p>
    <w:p>
      <w:pPr>
        <w:pStyle w:val="SHTKNoteSummary"/>
      </w:pPr>
      <w:r>
        <w:t>교감 요약 | [CBETA 교감] 저본 復 → 甲본 後</w:t>
      </w:r>
    </w:p>
    <w:p>
      <w:pPr>
        <w:pStyle w:val="SHTKNoteDetail"/>
      </w:pPr>
      <w:r>
        <w:t>• 교감 번호 | 0589004</w:t>
      </w:r>
    </w:p>
    <w:p>
      <w:pPr>
        <w:pStyle w:val="SHTKNoteDetail"/>
      </w:pPr>
      <w:r>
        <w:t>• 저본 독법 | 復 → ‘다시/또’</w:t>
      </w:r>
    </w:p>
    <w:p>
      <w:pPr>
        <w:pStyle w:val="SHTKNoteDetail"/>
      </w:pPr>
      <w:r>
        <w:t>• 이문 독법 | 後 → ‘뒤/그 뒤’</w:t>
      </w:r>
    </w:p>
    <w:p>
      <w:pPr>
        <w:pStyle w:val="SHTKNoteDetail"/>
      </w:pPr>
      <w:r>
        <w:t>• 저본 기준 번역 | “[4]또 무루의 [5]‘식(式)’이 초인에 있다. [구문 불확실]”</w:t>
      </w:r>
    </w:p>
    <w:p>
      <w:pPr>
        <w:pStyle w:val="SHTKNoteDetail"/>
      </w:pPr>
      <w:r>
        <w:t>• 교감 해설 | 이문에서는 復 대신 後으로 읽는다.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0589004.</w:t>
      </w:r>
    </w:p>
    <w:p>
      <w:pPr>
        <w:pStyle w:val="SHTKNoteSummary"/>
      </w:pPr>
      <w:r>
        <w:t>교감 요약 | [CBETA 교감] 저본 或《俱舍論疏》日本國立公文…年刊本第(17자) 9冊第19圖右欄第4行左行夾注） → 甲·乙본 式; 或</w:t>
      </w:r>
    </w:p>
    <w:p>
      <w:pPr>
        <w:pStyle w:val="SHTKNoteDetail"/>
      </w:pPr>
      <w:r>
        <w:t>• 교감 번호 | 0589005</w:t>
      </w:r>
    </w:p>
    <w:p>
      <w:pPr>
        <w:pStyle w:val="SHTKNoteDetail"/>
      </w:pPr>
      <w:r>
        <w:t>• 저본 독법 | 或《俱舍論疏》（日本國立公文書館藏明治二十年刊本第9冊第19圖右欄第4行左行夾注）</w:t>
      </w:r>
    </w:p>
    <w:p>
      <w:pPr>
        <w:pStyle w:val="SHTKNoteDetail"/>
      </w:pPr>
      <w:r>
        <w:t>• 이문 독법 | 式; 或 → ‘혹은’</w:t>
      </w:r>
    </w:p>
    <w:p>
      <w:pPr>
        <w:pStyle w:val="SHTKNoteDetail"/>
      </w:pPr>
      <w:r>
        <w:t>• 저본 기준 번역 | “[4]또 무루의 [5]‘식(式)’이 초인에 있다. [구문 불확실]”</w:t>
      </w:r>
    </w:p>
    <w:p>
      <w:pPr>
        <w:pStyle w:val="SHTKNoteDetail"/>
      </w:pPr>
      <w:r>
        <w:t>• 교감 해설 | 저본과 이전 CBETA 대장경 본문은 [5]式을 두지만, 이전 CBETA 이문은 或【甲】【乙】이고 현행 CBETA는 일본 국립공문서관 소장 명치 20년 간본의 행간주를 근거로 본문을 或으로 교정하였다.</w:t>
      </w:r>
    </w:p>
    <w:p>
      <w:pPr>
        <w:pStyle w:val="SHTKNoteDetail"/>
      </w:pPr>
      <w:r>
        <w:t>• 교감 해설 | 저본 기준 한국어 직역은 저본의 式을 그대로 보존해 “[4]또 무루의 [5]‘식(式)’이 초인에 있다. 현행 교정 或을 따르면 “또 무루[식]이 있는데, 혹 초인(初忍)에 있다” 정도로 읽혀 문맥이 훨씬 자연스럽다. 다만 본문은 저본을 유지한다.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0589005.</w:t>
      </w:r>
    </w:p>
    <w:p>
      <w:pPr>
        <w:pStyle w:val="SHTKSourceText"/>
      </w:pPr>
      <w:r>
        <w:t>五處全者。謂五淨居</w:t>
      </w:r>
    </w:p>
    <w:p>
      <w:pPr>
        <w:pStyle w:val="SHTKTranslationText"/>
      </w:pPr>
      <w:r>
        <w:t>다섯 처소 전부라고 한 것은, 오정거를 이른다.</w:t>
      </w:r>
    </w:p>
    <w:p>
      <w:pPr>
        <w:pStyle w:val="SHTKSourceText"/>
      </w:pPr>
      <w:r>
        <w:t>一[6]少分者。</w:t>
      </w:r>
    </w:p>
    <w:p>
      <w:pPr>
        <w:pStyle w:val="SHTKTranslationText"/>
      </w:pPr>
      <w:r>
        <w:t>한 [6]처소의 일부라고 한 것은,</w:t>
      </w:r>
    </w:p>
    <w:p>
      <w:pPr>
        <w:pStyle w:val="SHTKNoteSummary"/>
      </w:pPr>
      <w:r>
        <w:t>교감 요약 | [CBETA 교감] 저본 少分 → 甲·乙본 分少</w:t>
      </w:r>
    </w:p>
    <w:p>
      <w:pPr>
        <w:pStyle w:val="SHTKNoteDetail"/>
      </w:pPr>
      <w:r>
        <w:t>• 교감 번호 | 0589006</w:t>
      </w:r>
    </w:p>
    <w:p>
      <w:pPr>
        <w:pStyle w:val="SHTKNoteDetail"/>
      </w:pPr>
      <w:r>
        <w:t>• 저본 독법 | 少分</w:t>
      </w:r>
    </w:p>
    <w:p>
      <w:pPr>
        <w:pStyle w:val="SHTKNoteDetail"/>
      </w:pPr>
      <w:r>
        <w:t>• 이문 독법 | 分少</w:t>
      </w:r>
    </w:p>
    <w:p>
      <w:pPr>
        <w:pStyle w:val="SHTKNoteDetail"/>
      </w:pPr>
      <w:r>
        <w:t>• 저본 기준 번역 | “한 [6]처소의 일부라고 한 것은,”</w:t>
      </w:r>
    </w:p>
    <w:p>
      <w:pPr>
        <w:pStyle w:val="SHTKNoteDetail"/>
      </w:pPr>
      <w:r>
        <w:t>• 번역 영향 판정 | [번역 차이 없음]</w:t>
      </w:r>
    </w:p>
    <w:p>
      <w:pPr>
        <w:pStyle w:val="SHTKNoteDetail"/>
      </w:pPr>
      <w:r>
        <w:t>• 출처 | CBETA T41n1822, 교감 번호 0589006.</w:t>
      </w:r>
    </w:p>
    <w:p>
      <w:pPr>
        <w:pStyle w:val="SHTKSourceText"/>
      </w:pPr>
      <w:r>
        <w:t>為廣果天。無想天中無無漏識。廣果天中具三識故。唯下二天具有三識。上六天中不具三故。故言以少從多不名識住)。</w:t>
      </w:r>
    </w:p>
    <w:p>
      <w:pPr>
        <w:pStyle w:val="SHTKTranslationText"/>
      </w:pPr>
      <w:r>
        <w:t>광과천을 이른다. 무상천 가운데에는 무루식이 없고, 광과천 가운데에는 세 식을 갖추기 때문이다. 오직 아래 두 하늘만 세 식을 모두 갖추고, 위의 여섯 하늘 가운데에는 세 식이 모두 갖추어지지 않는다. 그러므로 적은 쪽을 많은 쪽에 따라 식주라고 이름하지 않는다고 말한 것이다.)</w:t>
      </w:r>
    </w:p>
    <w:p>
      <w:pPr>
        <w:pStyle w:val="SHTKPositionMarker"/>
      </w:pPr>
      <w:bookmarkStart w:id="1907" w:name="loc_0589a24"/>
      <w:bookmarkEnd w:id="1907"/>
      <w:r>
        <w:t>[0589a24]</w:t>
      </w:r>
    </w:p>
    <w:p>
      <w:pPr>
        <w:pStyle w:val="SHTKSourceText"/>
      </w:pPr>
      <w:r>
        <w:t>論。如是分別至其九者何。已下一頌。第四明九有情居。九有情居非經所說。因釋經中說七識住故便釋也。</w:t>
      </w:r>
    </w:p>
    <w:p>
      <w:pPr>
        <w:pStyle w:val="SHTKTranslationText"/>
      </w:pPr>
      <w:r>
        <w:t>논에서 말한다. “이와 같이 분별하여 …… 그 아홉은 무엇인가?”에 이르기까지이다. 이 아래는 한 송이다. 넷째는 구유정거를 밝힌다. 구유정거는 경에서 말한 것이 아니다. 경에서 칠식주를 말한 것을 해석한 김에 곧 해석하는 것이다.</w:t>
      </w:r>
    </w:p>
    <w:p>
      <w:pPr>
        <w:pStyle w:val="SHTKPositionMarker"/>
      </w:pPr>
      <w:bookmarkStart w:id="1908" w:name="loc_0589a26"/>
      <w:bookmarkEnd w:id="1908"/>
      <w:r>
        <w:t>[0589a26]</w:t>
      </w:r>
    </w:p>
    <w:p>
      <w:pPr>
        <w:pStyle w:val="SHTKSourceText"/>
      </w:pPr>
      <w:r>
        <w:t>論曰至不樂住故。釋有情居。即七識住上加非想及無想天以為九也。所以此九立有情居。以樂住故。前識住中以有壞識法故。識昧劣故。故非識住。餘處不樂非有情居問有情居及識住五蘊者色．行二蘊通外器不答正理論云。謂諸有情自樂安住所依色等實物非餘。以諸有情是假有故。然諸實物是假所居故。</w:t>
      </w:r>
    </w:p>
    <w:p>
      <w:pPr>
        <w:pStyle w:val="SHTKTranslationText"/>
      </w:pPr>
      <w:r>
        <w:t>논에서 말한다. “…… 즐겨 머무르지 않기 때문이다.”에 이르기까지이다. 유정거를 해석한 것이다. 곧 칠식주에 비상처와 무상천을 더하여 아홉으로 삼는다. 이 아홉을 유정거로 세우는 까닭은, 즐겨 머무르기 때문이다. 앞의 식주 가운데서는 식을 손괴하는 법이 있기 때문이고, 식이 어둡고 열등하기 때문에, 식주가 아니었다. 나머지 처소는 즐겨 머무르지 않으므로 유정거가 아니다. 묻는다. 유정거와 식주의 오온 가운데 색온과 행온은 외기세간에도 통하는가? 답한다. 《정리론》에서 말한다. 이른바 모든 유정이 스스로 즐겨 안주하는 소의인 색 등의 실물을 말하며, 다른 것은 아니다. 모든 유정은 가유이기 때문이다. 그러나 여러 실물이 그 가유가 거처하는 것이기 때문이다.</w:t>
      </w:r>
    </w:p>
    <w:p>
      <w:pPr>
        <w:pStyle w:val="SHTKSourceText"/>
      </w:pPr>
      <w:r>
        <w:t>有情居唯有情[7]法。</w:t>
      </w:r>
    </w:p>
    <w:p>
      <w:pPr>
        <w:pStyle w:val="SHTKTranslationText"/>
      </w:pPr>
      <w:r>
        <w:t>유정거는 오직 유정의 [7]법뿐이다.</w:t>
      </w:r>
    </w:p>
    <w:p>
      <w:pPr>
        <w:pStyle w:val="SHTKNoteSummary"/>
      </w:pPr>
      <w:r>
        <w:t>교감 요약 | [CBETA 교감] 乙본에는 法。以有情 없음</w:t>
      </w:r>
    </w:p>
    <w:p>
      <w:pPr>
        <w:pStyle w:val="SHTKNoteDetail"/>
      </w:pPr>
      <w:r>
        <w:t>• 교감 번호 | 0589007</w:t>
      </w:r>
    </w:p>
    <w:p>
      <w:pPr>
        <w:pStyle w:val="SHTKNoteDetail"/>
      </w:pPr>
      <w:r>
        <w:t>• 저본 독법 | 法。以有情</w:t>
      </w:r>
    </w:p>
    <w:p>
      <w:pPr>
        <w:pStyle w:val="SHTKNoteDetail"/>
      </w:pPr>
      <w:r>
        <w:t>• 이문 독법 | ∅ → ‘해당 성분 없음(탈락)’</w:t>
      </w:r>
    </w:p>
    <w:p>
      <w:pPr>
        <w:pStyle w:val="SHTKNoteDetail"/>
      </w:pPr>
      <w:r>
        <w:t>• 저본 기준 번역 | “유정거는 오직 유정의 [7]법뿐이다.”</w:t>
      </w:r>
    </w:p>
    <w:p>
      <w:pPr>
        <w:pStyle w:val="SHTKNoteDetail"/>
      </w:pPr>
      <w:r>
        <w:t>• 교감 해설 | 이문에서는 法。以有情을 생략하여 읽는다.</w:t>
      </w:r>
    </w:p>
    <w:p>
      <w:pPr>
        <w:pStyle w:val="SHTKNoteDetail"/>
      </w:pPr>
      <w:r>
        <w:t>• 번역 영향 판정 | [의미 차이 있음]</w:t>
      </w:r>
    </w:p>
    <w:p>
      <w:pPr>
        <w:pStyle w:val="SHTKNoteDetail"/>
      </w:pPr>
      <w:r>
        <w:t>• 출처 | CBETA T41n1822, 교감 번호 0589007.</w:t>
      </w:r>
    </w:p>
    <w:p>
      <w:pPr>
        <w:pStyle w:val="SHTKSourceText"/>
      </w:pPr>
      <w:r>
        <w:t>以有情類於自依身愛住增強非於處所。又於處所立有情居應成雜亂。居無雜亂唯有內身。故有情居唯有情法。既言生已名有情居。知有情居不攝中有。又諸中有非久所居。故諸有情不樂安住。又必應爾。</w:t>
      </w:r>
    </w:p>
    <w:p>
      <w:pPr>
        <w:pStyle w:val="SHTKTranslationText"/>
      </w:pPr>
      <w:r>
        <w:t>유정의 부류는 자신의 의지신에 대해 애착하여 머무름이 강하고 처소에 대해서는 그렇지 않기 때문이다. 또 처소에 유정거를 세운다면 마땅히 뒤섞이게 된다. 거처가 뒤섞이지 않는 것은 오직 내신뿐이다. 그러므로 유정거는 오직 유정법이다. 이미 “태어난 뒤에 유정거라고 이름한다”고 말하였으니, 유정거에는 중유가 포섭되지 않음을 안다. 또 여러 중유는 오래 머무는 곳이 아니므로, 여러 유정이 즐겨 안주하지 않는다. 또 반드시 그러해야 한다.</w:t>
      </w:r>
    </w:p>
    <w:p>
      <w:pPr>
        <w:pStyle w:val="SHTKSourceText"/>
      </w:pPr>
      <w:r>
        <w:t>由本論說為[8]顯生處立有情居。</w:t>
      </w:r>
    </w:p>
    <w:p>
      <w:pPr>
        <w:pStyle w:val="SHTKTranslationText"/>
      </w:pPr>
      <w:r>
        <w:t>《본론》에서 [8]생처를 드러내기 위해 유정거를 세운다고 말하였기 때문이다.</w:t>
      </w:r>
    </w:p>
    <w:p>
      <w:pPr>
        <w:pStyle w:val="SHTKNoteSummary"/>
      </w:pPr>
      <w:r>
        <w:t>교감 요약 | [CBETA 교감] 저본 顯 → 甲·乙본 願</w:t>
      </w:r>
    </w:p>
    <w:p>
      <w:pPr>
        <w:pStyle w:val="SHTKNoteDetail"/>
      </w:pPr>
      <w:r>
        <w:t>• 교감 번호 | 0589008</w:t>
      </w:r>
    </w:p>
    <w:p>
      <w:pPr>
        <w:pStyle w:val="SHTKNoteDetail"/>
      </w:pPr>
      <w:r>
        <w:t>• 저본 독법 | 顯</w:t>
      </w:r>
    </w:p>
    <w:p>
      <w:pPr>
        <w:pStyle w:val="SHTKNoteDetail"/>
      </w:pPr>
      <w:r>
        <w:t>• 이문 독법 | 願</w:t>
      </w:r>
    </w:p>
    <w:p>
      <w:pPr>
        <w:pStyle w:val="SHTKNoteDetail"/>
      </w:pPr>
      <w:r>
        <w:t>• 저본 기준 번역 | “《본론》에서 [8]생처를 드러내기 위해 유정거를 세운다고 말하였기 때문이다.”</w:t>
      </w:r>
    </w:p>
    <w:p>
      <w:pPr>
        <w:pStyle w:val="SHTKNoteDetail"/>
      </w:pPr>
      <w:r>
        <w:t>• 교감 해설 | 이문에서는 顯 대신 願으로 읽는다.</w:t>
      </w:r>
    </w:p>
    <w:p>
      <w:pPr>
        <w:pStyle w:val="SHTKNoteDetail"/>
      </w:pPr>
      <w:r>
        <w:t>• 번역 영향 판정 | [의미 차이 있음]</w:t>
      </w:r>
    </w:p>
    <w:p>
      <w:pPr>
        <w:pStyle w:val="SHTKNoteDetail"/>
      </w:pPr>
      <w:r>
        <w:t>• 출처 | CBETA T41n1822, 교감 번호 0589008.</w:t>
      </w:r>
    </w:p>
    <w:p>
      <w:pPr>
        <w:pStyle w:val="SHTKSourceText"/>
      </w:pPr>
      <w:r>
        <w:t>於生死中為顯諸識由愛住著建立識住。顯諸有情於自依止。愛樂安住立有情居。故此二門建立差別。</w:t>
      </w:r>
    </w:p>
    <w:p>
      <w:pPr>
        <w:pStyle w:val="SHTKTranslationText"/>
      </w:pPr>
      <w:r>
        <w:t>생사 가운데서 여러 식이 애착으로 인해 머물러 집착함을 드러내기 위해 식주를 세우고, 여러 유정이 자신의 의지처에서, 즐겨 안주함을 드러내기 위해 유정거를 세운다. 그러므로 이 두 문을 세우는 데 차이가 있다.</w:t>
      </w:r>
    </w:p>
    <w:p>
      <w:pPr>
        <w:pStyle w:val="SHTKPositionMarker"/>
      </w:pPr>
      <w:bookmarkStart w:id="1909" w:name="loc_0589b13"/>
      <w:bookmarkEnd w:id="1909"/>
      <w:r>
        <w:t>[0589b13]</w:t>
      </w:r>
    </w:p>
    <w:p>
      <w:pPr>
        <w:pStyle w:val="SHTKSourceText"/>
      </w:pPr>
      <w:r>
        <w:t>論。言餘處者至如識住中。釋餘第四定．及諸惡趣非有情居。如前已釋。</w:t>
      </w:r>
    </w:p>
    <w:p>
      <w:pPr>
        <w:pStyle w:val="SHTKTranslationText"/>
      </w:pPr>
      <w:r>
        <w:t>논에서 말한다. “나머지 처소라고 한 것은 …… 식주 가운데서와 같다.”에 이르기까지이다. 나머지 제사정과 여러 악취가 유정거가 아닌 것을 해석한 것이다. 앞에서 이미 해석한 것과 같다.</w:t>
      </w:r>
    </w:p>
    <w:p>
      <w:pPr>
        <w:pStyle w:val="SHTKPositionMarker"/>
      </w:pPr>
      <w:bookmarkStart w:id="1910" w:name="loc_0589b16"/>
      <w:bookmarkEnd w:id="1910"/>
      <w:r>
        <w:t>[0589b16]</w:t>
      </w:r>
    </w:p>
    <w:p>
      <w:pPr>
        <w:pStyle w:val="SHTKSourceText"/>
      </w:pPr>
      <w:r>
        <w:t>論。前所引經至其四者何已下一頌第五明四識住。</w:t>
      </w:r>
    </w:p>
    <w:p>
      <w:pPr>
        <w:pStyle w:val="SHTKTranslationText"/>
      </w:pPr>
      <w:r>
        <w:t>논에서 말한다. “앞에서 인용한 경에서 …… 그 네 가지란 무엇인가?”에 이르기까지의 다음 한 게송은 다섯째로 네 가지 식주를 밝힌다.</w:t>
      </w:r>
    </w:p>
    <w:p>
      <w:pPr>
        <w:pStyle w:val="SHTKPositionMarker"/>
      </w:pPr>
      <w:bookmarkStart w:id="1911" w:name="loc_0589b17"/>
      <w:bookmarkEnd w:id="1911"/>
      <w:r>
        <w:t>[0589b17]</w:t>
      </w:r>
    </w:p>
    <w:p>
      <w:pPr>
        <w:pStyle w:val="SHTKSourceText"/>
      </w:pPr>
      <w:r>
        <w:t>論曰至其體云何。</w:t>
      </w:r>
    </w:p>
    <w:p>
      <w:pPr>
        <w:pStyle w:val="SHTKTranslationText"/>
      </w:pPr>
      <w:r>
        <w:t>논에서 말한다. “…… 그 본체는 무엇인가?”에 이르기까지이다.</w:t>
      </w:r>
    </w:p>
    <w:p>
      <w:pPr>
        <w:pStyle w:val="SHTKSourceText"/>
      </w:pPr>
      <w:r>
        <w:t>問識住體[9]性。</w:t>
      </w:r>
    </w:p>
    <w:p>
      <w:pPr>
        <w:pStyle w:val="SHTKTranslationText"/>
      </w:pPr>
      <w:r>
        <w:t>식주의 본체와 성질을 묻는 것이다.</w:t>
      </w:r>
    </w:p>
    <w:p>
      <w:pPr>
        <w:pStyle w:val="SHTKNoteSummary"/>
      </w:pPr>
      <w:r>
        <w:t>교감 요약 | [CBETA 교감] 저본 性 → 甲·乙본 性也</w:t>
      </w:r>
    </w:p>
    <w:p>
      <w:pPr>
        <w:pStyle w:val="SHTKNoteDetail"/>
      </w:pPr>
      <w:r>
        <w:t>• 교감 번호 | 0589009</w:t>
      </w:r>
    </w:p>
    <w:p>
      <w:pPr>
        <w:pStyle w:val="SHTKNoteDetail"/>
      </w:pPr>
      <w:r>
        <w:t>• 저본 독법 | 性</w:t>
      </w:r>
    </w:p>
    <w:p>
      <w:pPr>
        <w:pStyle w:val="SHTKNoteDetail"/>
      </w:pPr>
      <w:r>
        <w:t>• 이문 독법 | 性也</w:t>
      </w:r>
    </w:p>
    <w:p>
      <w:pPr>
        <w:pStyle w:val="SHTKNoteDetail"/>
      </w:pPr>
      <w:r>
        <w:t>• 저본 기준 번역 | “식주의 본체와 성질을 묻는 것이다.”</w:t>
      </w:r>
    </w:p>
    <w:p>
      <w:pPr>
        <w:pStyle w:val="SHTKNoteDetail"/>
      </w:pPr>
      <w:r>
        <w:t>• 교감 해설 | 이문에서는 性 대신 性也으로 읽는다.</w:t>
      </w:r>
    </w:p>
    <w:p>
      <w:pPr>
        <w:pStyle w:val="SHTKNoteDetail"/>
      </w:pPr>
      <w:r>
        <w:t>• 번역 영향 판정 | [번역 차이 없음]</w:t>
      </w:r>
    </w:p>
    <w:p>
      <w:pPr>
        <w:pStyle w:val="SHTKNoteDetail"/>
      </w:pPr>
      <w:r>
        <w:t>• 출처 | CBETA T41n1822, 교감 번호 0589009.</w:t>
      </w:r>
    </w:p>
    <w:p>
      <w:pPr>
        <w:pStyle w:val="SHTKPositionMarker"/>
      </w:pPr>
      <w:bookmarkStart w:id="1912" w:name="loc_0589b18"/>
      <w:bookmarkEnd w:id="1912"/>
      <w:r>
        <w:t>[0589b18]</w:t>
      </w:r>
    </w:p>
    <w:p>
      <w:pPr>
        <w:pStyle w:val="SHTKSourceText"/>
      </w:pPr>
      <w:r>
        <w:t>論。謂隨次第有漏四蘊。答也。就有漏．無漏中唯有漏為體。五蘊之中唯四蘊也。</w:t>
      </w:r>
    </w:p>
    <w:p>
      <w:pPr>
        <w:pStyle w:val="SHTKTranslationText"/>
      </w:pPr>
      <w:r>
        <w:t>논에서 말한다. “차례대로 유루의 네 온이다.” 답이다. 유루와 무루 가운데서는 오직 유루만을 본체로 삼는다. 오온 가운데서는 오직 네 온만이다.</w:t>
      </w:r>
    </w:p>
    <w:p>
      <w:pPr>
        <w:pStyle w:val="SHTKPositionMarker"/>
      </w:pPr>
      <w:bookmarkStart w:id="1913" w:name="loc_0589b20"/>
      <w:bookmarkEnd w:id="1913"/>
      <w:r>
        <w:t>[0589b20]</w:t>
      </w:r>
    </w:p>
    <w:p>
      <w:pPr>
        <w:pStyle w:val="SHTKSourceText"/>
      </w:pPr>
      <w:r>
        <w:t>論。又此唯在至依著於彼。此明自他地中唯自地也。正理論云又自地中唯有情數。唯自相續立為識住。非非情數．他相續中。識隨樂住如自相續。</w:t>
      </w:r>
    </w:p>
    <w:p>
      <w:pPr>
        <w:pStyle w:val="SHTKTranslationText"/>
      </w:pPr>
      <w:r>
        <w:t>논에서 말한다. “또 이것은 오직 …… 그곳에 의지하여 집착한다.”에 이르기까지이다. 이는 자기 지와 다른 지 가운데 오직 자기 지만 해당함을 밝힌 것이다. 《정리론》에서는 또 말한다. “또 자기 지 가운데서도 오직 유정수이며, 오직 자기 상속만을 식주로 세운다. 비유정수나 다른 이의 상속 가운데는 그렇지 않다. 식이 자기 상속에서처럼 즐겨 머무르지 않기 때문이다.”</w:t>
      </w:r>
    </w:p>
    <w:p>
      <w:pPr>
        <w:pStyle w:val="SHTKPositionMarker"/>
      </w:pPr>
      <w:bookmarkStart w:id="1914" w:name="loc_0589b23"/>
      <w:bookmarkEnd w:id="1914"/>
      <w:r>
        <w:t>[0589b23]</w:t>
      </w:r>
    </w:p>
    <w:p>
      <w:pPr>
        <w:pStyle w:val="SHTKSourceText"/>
      </w:pPr>
      <w:r>
        <w:t>論。如何不說識為識住。問唯四名識住所以。</w:t>
      </w:r>
    </w:p>
    <w:p>
      <w:pPr>
        <w:pStyle w:val="SHTKTranslationText"/>
      </w:pPr>
      <w:r>
        <w:t>논에서 말한다. “어찌하여 식을 식주라고 말하지 않는가?” 오직 네 가지만 식주라고 하는 까닭을 묻는 것이다.</w:t>
      </w:r>
    </w:p>
    <w:p>
      <w:pPr>
        <w:pStyle w:val="SHTKPositionMarker"/>
      </w:pPr>
      <w:bookmarkStart w:id="1915" w:name="loc_0589b24"/>
      <w:bookmarkEnd w:id="1915"/>
      <w:r>
        <w:t>[0589b24]</w:t>
      </w:r>
    </w:p>
    <w:p>
      <w:pPr>
        <w:pStyle w:val="SHTKSourceText"/>
      </w:pPr>
      <w:r>
        <w:t>論。由離能住至可名王座。此答識非識住所以。</w:t>
      </w:r>
    </w:p>
    <w:p>
      <w:pPr>
        <w:pStyle w:val="SHTKTranslationText"/>
      </w:pPr>
      <w:r>
        <w:t>논에서 말한다. “능주를 떠났기 때문에 …… 왕좌라고 할 수 있다.”에 이르기까지이다. 이는 식이 식주가 아닌 까닭에 대한 답이다.</w:t>
      </w:r>
    </w:p>
    <w:p>
      <w:pPr>
        <w:pStyle w:val="SHTKPositionMarker"/>
      </w:pPr>
      <w:bookmarkStart w:id="1916" w:name="loc_0589b26"/>
      <w:bookmarkEnd w:id="1916"/>
      <w:r>
        <w:t>[0589b26]</w:t>
      </w:r>
    </w:p>
    <w:p>
      <w:pPr>
        <w:pStyle w:val="SHTKSourceText"/>
      </w:pPr>
      <w:r>
        <w:t>論。或若有[10]法至所說如是。</w:t>
      </w:r>
    </w:p>
    <w:p>
      <w:pPr>
        <w:pStyle w:val="SHTKTranslationText"/>
      </w:pPr>
      <w:r>
        <w:t>논에서 말한다. “혹 어떤 법이 …… 말한 바가 이와 같다.”에 이르기까지이다.</w:t>
      </w:r>
    </w:p>
    <w:p>
      <w:pPr>
        <w:pStyle w:val="SHTKNoteSummary"/>
      </w:pPr>
      <w:r>
        <w:t>교감 요약 | [CBETA 교감] 乙본에는 法 없음</w:t>
      </w:r>
    </w:p>
    <w:p>
      <w:pPr>
        <w:pStyle w:val="SHTKNoteDetail"/>
      </w:pPr>
      <w:r>
        <w:t>• 교감 번호 | 0589010</w:t>
      </w:r>
    </w:p>
    <w:p>
      <w:pPr>
        <w:pStyle w:val="SHTKNoteDetail"/>
      </w:pPr>
      <w:r>
        <w:t>• 저본 독법 | 法 → ‘법’</w:t>
      </w:r>
    </w:p>
    <w:p>
      <w:pPr>
        <w:pStyle w:val="SHTKNoteDetail"/>
      </w:pPr>
      <w:r>
        <w:t>• 이문 독법 | ∅ → ‘해당 성분 없음(탈락)’</w:t>
      </w:r>
    </w:p>
    <w:p>
      <w:pPr>
        <w:pStyle w:val="SHTKNoteDetail"/>
      </w:pPr>
      <w:r>
        <w:t>• 저본 기준 번역 | “논에서 말한다. “혹 어떤 법이 …… 말한 바가 이와 같다.”에 이르기까지이다.”</w:t>
      </w:r>
    </w:p>
    <w:p>
      <w:pPr>
        <w:pStyle w:val="SHTKNoteDetail"/>
      </w:pPr>
      <w:r>
        <w:t>• 교감 해설 | “혹 어떤 법이 …… 말한 바가 이와 같다.”에 이르기까지이다. 이문에서는 法을 생략하여 읽는다.</w:t>
      </w:r>
    </w:p>
    <w:p>
      <w:pPr>
        <w:pStyle w:val="SHTKNoteDetail"/>
      </w:pPr>
      <w:r>
        <w:t>• 번역 영향 판정 | [의미 차이 있음]</w:t>
      </w:r>
    </w:p>
    <w:p>
      <w:pPr>
        <w:pStyle w:val="SHTKNoteDetail"/>
      </w:pPr>
      <w:r>
        <w:t>• 출처 | CBETA T41n1822, 교감 번호 0589010.</w:t>
      </w:r>
    </w:p>
    <w:p>
      <w:pPr>
        <w:pStyle w:val="SHTKSourceText"/>
      </w:pPr>
      <w:r>
        <w:t>第二釋也毘婆沙師所說如是者。指宗也。</w:t>
      </w:r>
    </w:p>
    <w:p>
      <w:pPr>
        <w:pStyle w:val="SHTKTranslationText"/>
      </w:pPr>
      <w:r>
        <w:t>두 번째 해석이다. “비바사사가 말한 바가 이와 같다”는 것은, 그 종의를 가리킨다.</w:t>
      </w:r>
    </w:p>
    <w:p>
      <w:pPr>
        <w:pStyle w:val="SHTKPositionMarker"/>
      </w:pPr>
      <w:bookmarkStart w:id="1917" w:name="loc_0589b27"/>
      <w:bookmarkEnd w:id="1917"/>
      <w:r>
        <w:t>[0589b27]</w:t>
      </w:r>
    </w:p>
    <w:p>
      <w:pPr>
        <w:pStyle w:val="SHTKSourceText"/>
      </w:pPr>
      <w:r>
        <w:t>論。若爾何故至識所乘御。引經難也。</w:t>
      </w:r>
    </w:p>
    <w:p>
      <w:pPr>
        <w:pStyle w:val="SHTKTranslationText"/>
      </w:pPr>
      <w:r>
        <w:t>논에서 말한다. “그렇다면 어찌하여 …… 식이 타고 부리는 바이다.”에 이르기까지이다. 경을 인용하여 논난한 것이다.</w:t>
      </w:r>
    </w:p>
    <w:p>
      <w:pPr>
        <w:pStyle w:val="SHTKPositionMarker"/>
      </w:pPr>
      <w:bookmarkStart w:id="1918" w:name="loc_0589b28"/>
      <w:bookmarkEnd w:id="1918"/>
      <w:r>
        <w:t>[0589b28]</w:t>
      </w:r>
    </w:p>
    <w:p>
      <w:pPr>
        <w:pStyle w:val="SHTKSourceText"/>
      </w:pPr>
      <w:r>
        <w:t>論。又如何言至五蘊為體。引例難也。</w:t>
      </w:r>
    </w:p>
    <w:p>
      <w:pPr>
        <w:pStyle w:val="SHTKTranslationText"/>
      </w:pPr>
      <w:r>
        <w:t>논에서 말한다. “또 어찌하여 …… 오온을 본체로 한다고 말하는가?”에 이르기까지이다. 예를 인용하여 논난한 것이다.</w:t>
      </w:r>
    </w:p>
    <w:p>
      <w:pPr>
        <w:pStyle w:val="SHTKPositionMarker"/>
      </w:pPr>
      <w:bookmarkStart w:id="1919" w:name="loc_0589b29"/>
      <w:bookmarkEnd w:id="1919"/>
      <w:r>
        <w:t>[0589b29]</w:t>
      </w:r>
    </w:p>
    <w:p>
      <w:pPr>
        <w:pStyle w:val="SHTKSourceText"/>
      </w:pPr>
      <w:r>
        <w:t>論。雖有是[11]說至非獨說識。</w:t>
      </w:r>
    </w:p>
    <w:p>
      <w:pPr>
        <w:pStyle w:val="SHTKTranslationText"/>
      </w:pPr>
      <w:r>
        <w:t>논에서 말한다. “비록 이러한 말이 있으나 …… 식만을 따로 말한 것이 아니다.”에 이르기까지이다.</w:t>
      </w:r>
    </w:p>
    <w:p>
      <w:pPr>
        <w:pStyle w:val="SHTKNoteSummary"/>
      </w:pPr>
      <w:r>
        <w:t>교감 요약 | [CBETA 교감] 甲·乙본에는 說 없음</w:t>
      </w:r>
    </w:p>
    <w:p>
      <w:pPr>
        <w:pStyle w:val="SHTKNoteDetail"/>
      </w:pPr>
      <w:r>
        <w:t>• 교감 번호 | 0589011</w:t>
      </w:r>
    </w:p>
    <w:p>
      <w:pPr>
        <w:pStyle w:val="SHTKNoteDetail"/>
      </w:pPr>
      <w:r>
        <w:t>• 저본 독법 | 說 → ‘말하다’</w:t>
      </w:r>
    </w:p>
    <w:p>
      <w:pPr>
        <w:pStyle w:val="SHTKNoteDetail"/>
      </w:pPr>
      <w:r>
        <w:t>• 이문 독법 | ∅ → ‘해당 성분 없음(탈락)’</w:t>
      </w:r>
    </w:p>
    <w:p>
      <w:pPr>
        <w:pStyle w:val="SHTKNoteDetail"/>
      </w:pPr>
      <w:r>
        <w:t>• 저본 기준 번역 | “논에서 말한다. “비록 이러한 말이 있으나 …… 식만을 따로 말한 것이 아니다.”에 이르기까지이다.”</w:t>
      </w:r>
    </w:p>
    <w:p>
      <w:pPr>
        <w:pStyle w:val="SHTKNoteDetail"/>
      </w:pPr>
      <w:r>
        <w:t>• 교감 해설 | “비록 이러한 말이 있으나 …… 식만을 따로 말한 것이 아니다.”에 이르기까지이다. 이문에서는 說을 생략하여 읽는다.</w:t>
      </w:r>
    </w:p>
    <w:p>
      <w:pPr>
        <w:pStyle w:val="SHTKNoteDetail"/>
      </w:pPr>
      <w:r>
        <w:t>• 번역 영향 판정 | [의미 차이 있음]</w:t>
      </w:r>
    </w:p>
    <w:p>
      <w:pPr>
        <w:pStyle w:val="SHTKNoteDetail"/>
      </w:pPr>
      <w:r>
        <w:t>• 출처 | CBETA T41n1822, 교감 번호 0589011.</w:t>
      </w:r>
    </w:p>
    <w:p>
      <w:pPr>
        <w:pStyle w:val="SHTKSourceText"/>
      </w:pPr>
      <w:r>
        <w:t>答兩難也。於識食中有喜．染等。及七識住。皆於生處所攝五蘊。不別分析總生喜．染非獨說識。</w:t>
      </w:r>
    </w:p>
    <w:p>
      <w:pPr>
        <w:pStyle w:val="SHTKTranslationText"/>
      </w:pPr>
      <w:r>
        <w:t>두 가지 논난에 답한 것이다. 식식 가운데 희와 염 등이 있고, 또 칠식주에서도, 모두 생처에 포섭되는 오온에 대해, 따로 분석하지 않고 전체적으로 희와 염을 일으킨다고 한 것이지 식만을 홀로 말한 것은 아니다.</w:t>
      </w:r>
    </w:p>
    <w:p>
      <w:pPr>
        <w:pStyle w:val="SHTKPositionMarker"/>
      </w:pPr>
      <w:bookmarkStart w:id="1920" w:name="loc_0589c03"/>
      <w:bookmarkEnd w:id="1920"/>
      <w:r>
        <w:t>[0589c03]</w:t>
      </w:r>
    </w:p>
    <w:p>
      <w:pPr>
        <w:pStyle w:val="SHTKSourceText"/>
      </w:pPr>
      <w:r>
        <w:t>論。然色等蘊至於餘可說。明四識住。據別別說。於一一蘊生種種喜．染也。故識不同餘四蘊故不立識住。</w:t>
      </w:r>
    </w:p>
    <w:p>
      <w:pPr>
        <w:pStyle w:val="SHTKTranslationText"/>
      </w:pPr>
      <w:r>
        <w:t>논에서 말한다. “그러나 색 등의 온은 …… 나머지에 대해서는 말할 수 있다.”에 이르기까지이다. 네 식주를 밝힌 것이다. 각각을 따로따로 말한 것에 근거한다. 하나하나의 온에 대하여 갖가지 희와 염을 일으키는 것이다. 그러므로 식은 나머지 네 온과 같지 않으므로 식주로 세우지 않는다.</w:t>
      </w:r>
    </w:p>
    <w:p>
      <w:pPr>
        <w:pStyle w:val="SHTKPositionMarker"/>
      </w:pPr>
      <w:bookmarkStart w:id="1921" w:name="loc_0589c06"/>
      <w:bookmarkEnd w:id="1921"/>
      <w:r>
        <w:t>[0589c06]</w:t>
      </w:r>
    </w:p>
    <w:p>
      <w:pPr>
        <w:pStyle w:val="SHTKSourceText"/>
      </w:pPr>
      <w:r>
        <w:t>論。又佛意說至教意如是。第二釋也。</w:t>
      </w:r>
    </w:p>
    <w:p>
      <w:pPr>
        <w:pStyle w:val="SHTKTranslationText"/>
      </w:pPr>
      <w:r>
        <w:t>논에서 말한다. “또 부처님의 뜻은 …… 가르침의 뜻이 이와 같다.”에 이르기까지이다. 두 번째 해석이다.</w:t>
      </w:r>
    </w:p>
    <w:p>
      <w:pPr>
        <w:pStyle w:val="SHTKPositionMarker"/>
      </w:pPr>
      <w:bookmarkStart w:id="1922" w:name="loc_0589c07"/>
      <w:bookmarkEnd w:id="1922"/>
      <w:r>
        <w:t>[0589c07]</w:t>
      </w:r>
    </w:p>
    <w:p>
      <w:pPr>
        <w:pStyle w:val="SHTKSourceText"/>
      </w:pPr>
      <w:r>
        <w:t>論。又法與識至故非識住。</w:t>
      </w:r>
    </w:p>
    <w:p>
      <w:pPr>
        <w:pStyle w:val="SHTKTranslationText"/>
      </w:pPr>
      <w:r>
        <w:t>논에서 말한다. “또 법과 식이 …… 그러므로 식주가 아니다.”에 이르기까지이다.</w:t>
      </w:r>
    </w:p>
    <w:p>
      <w:pPr>
        <w:pStyle w:val="SHTKSourceText"/>
      </w:pPr>
      <w:r>
        <w:t>明[12]四種法必俱時也。</w:t>
      </w:r>
    </w:p>
    <w:p>
      <w:pPr>
        <w:pStyle w:val="SHTKTranslationText"/>
      </w:pPr>
      <w:r>
        <w:t>네 종류의 법은 반드시 식과 동시에 함께함을 밝힌 것이다.</w:t>
      </w:r>
    </w:p>
    <w:p>
      <w:pPr>
        <w:pStyle w:val="SHTKNoteSummary"/>
      </w:pPr>
      <w:r>
        <w:t>교감 요약 | [CBETA 교감] 저본 四 → 甲본 田</w:t>
      </w:r>
    </w:p>
    <w:p>
      <w:pPr>
        <w:pStyle w:val="SHTKNoteDetail"/>
      </w:pPr>
      <w:r>
        <w:t>• 교감 번호 | 0589012</w:t>
      </w:r>
    </w:p>
    <w:p>
      <w:pPr>
        <w:pStyle w:val="SHTKNoteDetail"/>
      </w:pPr>
      <w:r>
        <w:t>• 저본 독법 | 四 → ‘넷/넷째’</w:t>
      </w:r>
    </w:p>
    <w:p>
      <w:pPr>
        <w:pStyle w:val="SHTKNoteDetail"/>
      </w:pPr>
      <w:r>
        <w:t>• 이문 독법 | 田</w:t>
      </w:r>
    </w:p>
    <w:p>
      <w:pPr>
        <w:pStyle w:val="SHTKNoteDetail"/>
      </w:pPr>
      <w:r>
        <w:t>• 저본 기준 번역 | “네 종류의 법은 반드시 식과 동시에 함께함을 밝힌 것이다.”</w:t>
      </w:r>
    </w:p>
    <w:p>
      <w:pPr>
        <w:pStyle w:val="SHTKNoteDetail"/>
      </w:pPr>
      <w:r>
        <w:t>• 교감 해설 | 이문에서는 四 대신 田으로 읽는다.</w:t>
      </w:r>
    </w:p>
    <w:p>
      <w:pPr>
        <w:pStyle w:val="SHTKNoteDetail"/>
      </w:pPr>
      <w:r>
        <w:t>• 번역 영향 판정 | [의미 차이 있음]</w:t>
      </w:r>
    </w:p>
    <w:p>
      <w:pPr>
        <w:pStyle w:val="SHTKNoteDetail"/>
      </w:pPr>
      <w:r>
        <w:t>• 출처 | CBETA T41n1822, 교감 번호 0589012.</w:t>
      </w:r>
    </w:p>
    <w:p>
      <w:pPr>
        <w:pStyle w:val="SHTKSourceText"/>
      </w:pPr>
      <w:r>
        <w:t>識與其識無俱時理故非識住正理論云。識與識住如種如田。理可如是。不違教故。然彼所說若法與識。可俱時生為識良田立識住者。不應正理。所以者何。彼先自說識所依著故名識住。非於俱起受等蘊中有識所依。彼依識故(此識為依非識依處)。</w:t>
      </w:r>
    </w:p>
    <w:p>
      <w:pPr>
        <w:pStyle w:val="SHTKTranslationText"/>
      </w:pPr>
      <w:r>
        <w:t>식과 식은 함께 동시에 존재할 이치가 없으므로 식주가 아니다. 《정리론》에서는 말한다. “식과 식주의 관계가 종자와 밭의 관계와 같다는 것은, 이치상 그럴 수 있으며, 가르침에도 어긋나지 않는다. 그러나 저들이 말하기를 ‘어떤 법이 식과 동시에 함께 생겨 식의 좋은 밭이 될 수 있으면 식주로 세운다’고 한 것은, 정리에 맞지 않는다. 무슨 까닭인가? 그들은 앞에서 스스로 ‘식이 의지하고 집착하는 바’이므로 식주라고 한다고 말하였다. 그러나 함께 일어나는 수 등의 온 가운데 식이 의지하는 바가 있는 것은 아니다. 도리어 그것들이 식에 의지하기 때문이다.”(이 식이 의지처가 되는 것이지 식이 그들에 의지하는 것이 아니다.)</w:t>
      </w:r>
    </w:p>
    <w:p>
      <w:pPr>
        <w:pStyle w:val="SHTKSourceText"/>
      </w:pPr>
      <w:r>
        <w:t>識不依彼如何可[13]說彼為識住(若以所依義釋識住者。</w:t>
      </w:r>
    </w:p>
    <w:p>
      <w:pPr>
        <w:pStyle w:val="SHTKTranslationText"/>
      </w:pPr>
      <w:r>
        <w:t>“식이 그것들에 의지하지 않는데 어떻게 그것들을 식주라고 말할 수 있겠는가?”(만약 소의라는 뜻으로 식주를 해석한다면,</w:t>
      </w:r>
    </w:p>
    <w:p>
      <w:pPr>
        <w:pStyle w:val="SHTKNoteSummary"/>
      </w:pPr>
      <w:r>
        <w:t>교감 요약 | [CBETA 교감] 저본 說 → 乙본 識</w:t>
      </w:r>
    </w:p>
    <w:p>
      <w:pPr>
        <w:pStyle w:val="SHTKNoteDetail"/>
      </w:pPr>
      <w:r>
        <w:t>• 교감 번호 | 0589013</w:t>
      </w:r>
    </w:p>
    <w:p>
      <w:pPr>
        <w:pStyle w:val="SHTKNoteDetail"/>
      </w:pPr>
      <w:r>
        <w:t>• 저본 독법 | 說 → ‘말하다’</w:t>
      </w:r>
    </w:p>
    <w:p>
      <w:pPr>
        <w:pStyle w:val="SHTKNoteDetail"/>
      </w:pPr>
      <w:r>
        <w:t>• 이문 독법 | 識 → ‘식/인식’</w:t>
      </w:r>
    </w:p>
    <w:p>
      <w:pPr>
        <w:pStyle w:val="SHTKNoteDetail"/>
      </w:pPr>
      <w:r>
        <w:t>• 저본 기준 번역 | ““식이 그것들에 의지하지 않는데 어떻게 그것들을 식주라고 말할 수 있겠는가?”(만약 소의라는 뜻으로 식주를 해석한다면,”</w:t>
      </w:r>
    </w:p>
    <w:p>
      <w:pPr>
        <w:pStyle w:val="SHTKNoteDetail"/>
      </w:pPr>
      <w:r>
        <w:t>• 번역 영향 판정 | [의미 차이 있음]</w:t>
      </w:r>
    </w:p>
    <w:p>
      <w:pPr>
        <w:pStyle w:val="SHTKNoteDetail"/>
      </w:pPr>
      <w:r>
        <w:t>• 출처 | CBETA T41n1822, 교감 번호 0589013.</w:t>
      </w:r>
    </w:p>
    <w:p>
      <w:pPr>
        <w:pStyle w:val="SHTKSourceText"/>
      </w:pPr>
      <w:r>
        <w:t>識不依彼受等法故。如何受等是識住耶)。又非所緣同一境故。</w:t>
      </w:r>
    </w:p>
    <w:p>
      <w:pPr>
        <w:pStyle w:val="SHTKTranslationText"/>
      </w:pPr>
      <w:r>
        <w:t>식은 수 등의 법에 의지하지 않으므로, 어찌 수 등이 식주가 되겠는가?) 또한 동일한 한 경계를 소연으로 하는 것도 아니므로,</w:t>
      </w:r>
    </w:p>
    <w:p>
      <w:pPr>
        <w:pStyle w:val="SHTKSourceText"/>
      </w:pPr>
      <w:r>
        <w:t>俱生受等非所取故(依有[14]二義。</w:t>
      </w:r>
    </w:p>
    <w:p>
      <w:pPr>
        <w:pStyle w:val="SHTKTranslationText"/>
      </w:pPr>
      <w:r>
        <w:t>함께 생긴 수 등은 식이 취하는 바가 아니다.”(의지에는 두 뜻이 있다.</w:t>
      </w:r>
    </w:p>
    <w:p>
      <w:pPr>
        <w:pStyle w:val="SHTKNoteSummary"/>
      </w:pPr>
      <w:r>
        <w:t>교감 요약 | [CBETA 교감] 저본 二 → 이문 三</w:t>
      </w:r>
    </w:p>
    <w:p>
      <w:pPr>
        <w:pStyle w:val="SHTKNoteDetail"/>
      </w:pPr>
      <w:r>
        <w:t>• 교감 번호 | 0589014</w:t>
      </w:r>
    </w:p>
    <w:p>
      <w:pPr>
        <w:pStyle w:val="SHTKNoteDetail"/>
      </w:pPr>
      <w:r>
        <w:t>• 저본 독법 | 二 → ‘둘’</w:t>
      </w:r>
    </w:p>
    <w:p>
      <w:pPr>
        <w:pStyle w:val="SHTKNoteDetail"/>
      </w:pPr>
      <w:r>
        <w:t>• 이문 독법 | 三 → ‘셋’</w:t>
      </w:r>
    </w:p>
    <w:p>
      <w:pPr>
        <w:pStyle w:val="SHTKNoteDetail"/>
      </w:pPr>
      <w:r>
        <w:t>• 저본 기준 번역 | “함께 생긴 수 등은 식이 취하는 바가 아니다.”(의지에는 두 뜻이 있다.”</w:t>
      </w:r>
    </w:p>
    <w:p>
      <w:pPr>
        <w:pStyle w:val="SHTKNoteDetail"/>
      </w:pPr>
      <w:r>
        <w:t>• 교감 해설 | 이문에서는 二 대신 三으로 읽는다.</w:t>
      </w:r>
    </w:p>
    <w:p>
      <w:pPr>
        <w:pStyle w:val="SHTKNoteDetail"/>
      </w:pPr>
      <w:r>
        <w:t>• 번역 영향 판정 | [의미 차이 있음]</w:t>
      </w:r>
    </w:p>
    <w:p>
      <w:pPr>
        <w:pStyle w:val="SHTKNoteDetail"/>
      </w:pPr>
      <w:r>
        <w:t>• 출처 | CBETA T41n1822, 교감 번호 0589014.</w:t>
      </w:r>
    </w:p>
    <w:p>
      <w:pPr>
        <w:pStyle w:val="SHTKSourceText"/>
      </w:pPr>
      <w:r>
        <w:t>一所依義。心所法等非所依也。如前已破。二所緣義。</w:t>
      </w:r>
    </w:p>
    <w:p>
      <w:pPr>
        <w:pStyle w:val="SHTKTranslationText"/>
      </w:pPr>
      <w:r>
        <w:t>첫째는 소의의 뜻이다. 심소법 등은 식의 소의가 아니다. 이는 앞에서 이미 논파하였다. 둘째는 소연의 뜻이다.</w:t>
      </w:r>
    </w:p>
    <w:p>
      <w:pPr>
        <w:pStyle w:val="SHTKSourceText"/>
      </w:pPr>
      <w:r>
        <w:t>以受[15]等法復非所緣。</w:t>
      </w:r>
    </w:p>
    <w:p>
      <w:pPr>
        <w:pStyle w:val="SHTKTranslationText"/>
      </w:pPr>
      <w:r>
        <w:t>수 등의 법은 또한 식의 소연도 아니며,</w:t>
      </w:r>
    </w:p>
    <w:p>
      <w:pPr>
        <w:pStyle w:val="SHTKNoteSummary"/>
      </w:pPr>
      <w:r>
        <w:t>교감 요약 | [CBETA 교감] 저본 等 → 乙본 等止法及不相應非識住故</w:t>
      </w:r>
    </w:p>
    <w:p>
      <w:pPr>
        <w:pStyle w:val="SHTKNoteDetail"/>
      </w:pPr>
      <w:r>
        <w:t>• 교감 번호 | 0589015</w:t>
      </w:r>
    </w:p>
    <w:p>
      <w:pPr>
        <w:pStyle w:val="SHTKNoteDetail"/>
      </w:pPr>
      <w:r>
        <w:t>• 저본 독법 | 等 → ‘등’</w:t>
      </w:r>
    </w:p>
    <w:p>
      <w:pPr>
        <w:pStyle w:val="SHTKNoteDetail"/>
      </w:pPr>
      <w:r>
        <w:t>• 이문 독법 | 等止法及不相應非識住故</w:t>
      </w:r>
    </w:p>
    <w:p>
      <w:pPr>
        <w:pStyle w:val="SHTKNoteDetail"/>
      </w:pPr>
      <w:r>
        <w:t>• 저본 기준 번역 | “수 등의 법은 또한 식의 소연도 아니며,”</w:t>
      </w:r>
    </w:p>
    <w:p>
      <w:pPr>
        <w:pStyle w:val="SHTKNoteDetail"/>
      </w:pPr>
      <w:r>
        <w:t>• 번역 영향 판정 | [의미 차이 있음]</w:t>
      </w:r>
    </w:p>
    <w:p>
      <w:pPr>
        <w:pStyle w:val="SHTKNoteDetail"/>
      </w:pPr>
      <w:r>
        <w:t>• 출처 | CBETA T41n1822, 교감 번호 0589015.</w:t>
      </w:r>
    </w:p>
    <w:p>
      <w:pPr>
        <w:pStyle w:val="SHTKSourceText"/>
      </w:pPr>
      <w:r>
        <w:t>如此中破。三相應依。如後破也)。</w:t>
      </w:r>
    </w:p>
    <w:p>
      <w:pPr>
        <w:pStyle w:val="SHTKTranslationText"/>
      </w:pPr>
      <w:r>
        <w:t>여기에서 이 점을 논파한다. 셋째는 상응에 의한 의지이다. 이는 뒤에서 논파한다.)</w:t>
      </w:r>
    </w:p>
    <w:p>
      <w:pPr>
        <w:pStyle w:val="SHTKSourceText"/>
      </w:pPr>
      <w:r>
        <w:t>又不可以相應依著釋[16]識住義。</w:t>
      </w:r>
    </w:p>
    <w:p>
      <w:pPr>
        <w:pStyle w:val="SHTKTranslationText"/>
      </w:pPr>
      <w:r>
        <w:t>“또한 상응하여 의지하고 집착한다는 뜻으로 식주의 의미를 해석해서도 안 된다.</w:t>
      </w:r>
    </w:p>
    <w:p>
      <w:pPr>
        <w:pStyle w:val="SHTKNoteSummary"/>
      </w:pPr>
      <w:r>
        <w:t>교감 요약 | [CBETA 교감] 甲·乙본에는 識 없음</w:t>
      </w:r>
    </w:p>
    <w:p>
      <w:pPr>
        <w:pStyle w:val="SHTKNoteDetail"/>
      </w:pPr>
      <w:r>
        <w:t>• 교감 번호 | 0589016</w:t>
      </w:r>
    </w:p>
    <w:p>
      <w:pPr>
        <w:pStyle w:val="SHTKNoteDetail"/>
      </w:pPr>
      <w:r>
        <w:t>• 저본 독법 | 識 → ‘식/인식’</w:t>
      </w:r>
    </w:p>
    <w:p>
      <w:pPr>
        <w:pStyle w:val="SHTKNoteDetail"/>
      </w:pPr>
      <w:r>
        <w:t>• 이문 독법 | ∅ → ‘해당 성분 없음(탈락)’</w:t>
      </w:r>
    </w:p>
    <w:p>
      <w:pPr>
        <w:pStyle w:val="SHTKNoteDetail"/>
      </w:pPr>
      <w:r>
        <w:t>• 저본 기준 번역 | ““또한 상응하여 의지하고 집착한다는 뜻으로 식주의 의미를 해석해서도 안 된다.”</w:t>
      </w:r>
    </w:p>
    <w:p>
      <w:pPr>
        <w:pStyle w:val="SHTKNoteDetail"/>
      </w:pPr>
      <w:r>
        <w:t>• 교감 해설 | 이문에서는 識을 생략하여 읽는다.</w:t>
      </w:r>
    </w:p>
    <w:p>
      <w:pPr>
        <w:pStyle w:val="SHTKNoteDetail"/>
      </w:pPr>
      <w:r>
        <w:t>• 번역 영향 판정 | [의미 차이 있음]</w:t>
      </w:r>
    </w:p>
    <w:p>
      <w:pPr>
        <w:pStyle w:val="SHTKNoteDetail"/>
      </w:pPr>
      <w:r>
        <w:t>• 출처 | CBETA T41n1822, 교감 번호 0589016.</w:t>
      </w:r>
    </w:p>
    <w:p>
      <w:pPr>
        <w:pStyle w:val="SHTKSourceText"/>
      </w:pPr>
      <w:r>
        <w:t>勿諸色法．及不相應非識住故(若相應義釋識住者。一切色法。及不相應無相應義。應非識住)。又相應理無差別故。</w:t>
      </w:r>
    </w:p>
    <w:p>
      <w:pPr>
        <w:pStyle w:val="SHTKTranslationText"/>
      </w:pPr>
      <w:r>
        <w:t>그렇다면 모든 색법과 불상응행법은 식주가 아니게 되는 과실이 있기 때문이다.”(만약 상응의 뜻으로 식주를 해석한다면, 일체의 색법과, 불상응행법에는 상응의 뜻이 없으므로, 식주가 아니어야 한다.) “또 상응의 이치에는 차별이 없으므로,</w:t>
      </w:r>
    </w:p>
    <w:p>
      <w:pPr>
        <w:pStyle w:val="SHTKSourceText"/>
      </w:pPr>
      <w:r>
        <w:t>則應無漏亦識住體(有漏．無漏．心．心所[17]法相應無別。</w:t>
      </w:r>
    </w:p>
    <w:p>
      <w:pPr>
        <w:pStyle w:val="SHTKTranslationText"/>
      </w:pPr>
      <w:r>
        <w:t>무루도 식주의 본체가 되어야 할 것이다.”(유루와 무루의 심·심소법이 상응한다는 점에는 차이가 없는데,</w:t>
      </w:r>
    </w:p>
    <w:p>
      <w:pPr>
        <w:pStyle w:val="SHTKNoteSummary"/>
      </w:pPr>
      <w:r>
        <w:t>교감 요약 | [CBETA 교감] 저본 法 → 乙본 法漏立識住體</w:t>
      </w:r>
    </w:p>
    <w:p>
      <w:pPr>
        <w:pStyle w:val="SHTKNoteDetail"/>
      </w:pPr>
      <w:r>
        <w:t>• 교감 번호 | 0589017</w:t>
      </w:r>
    </w:p>
    <w:p>
      <w:pPr>
        <w:pStyle w:val="SHTKNoteDetail"/>
      </w:pPr>
      <w:r>
        <w:t>• 저본 독법 | 法 → ‘법’</w:t>
      </w:r>
    </w:p>
    <w:p>
      <w:pPr>
        <w:pStyle w:val="SHTKNoteDetail"/>
      </w:pPr>
      <w:r>
        <w:t>• 이문 독법 | 法漏立識住體</w:t>
      </w:r>
    </w:p>
    <w:p>
      <w:pPr>
        <w:pStyle w:val="SHTKNoteDetail"/>
      </w:pPr>
      <w:r>
        <w:t>• 저본 기준 번역 | “무루도 식주의 본체가 되어야 할 것이다.”(유루와 무루의 심·심소법이 상응한다는 점에는</w:t>
      </w:r>
    </w:p>
    <w:p>
      <w:pPr>
        <w:pStyle w:val="SHTKNoteDetail"/>
      </w:pPr>
      <w:r>
        <w:t>• 번역 영향 판정 | [의미 차이 있음]</w:t>
      </w:r>
    </w:p>
    <w:p>
      <w:pPr>
        <w:pStyle w:val="SHTKNoteDetail"/>
      </w:pPr>
      <w:r>
        <w:t>• 출처 | CBETA T41n1822, 교감 번호 0589017.</w:t>
      </w:r>
    </w:p>
    <w:p>
      <w:pPr>
        <w:pStyle w:val="SHTKSourceText"/>
      </w:pPr>
      <w:r>
        <w:t>因何[18]有[19]漏立識住體。</w:t>
      </w:r>
    </w:p>
    <w:p>
      <w:pPr>
        <w:pStyle w:val="SHTKTranslationText"/>
      </w:pPr>
      <w:r>
        <w:t>무슨 까닭에 유루만 식주의 본체로 세우고,</w:t>
      </w:r>
    </w:p>
    <w:p>
      <w:pPr>
        <w:pStyle w:val="SHTKNoteSummary"/>
      </w:pPr>
      <w:r>
        <w:t>교감 요약 | [CBETA 교감] 저본 有 → 乙본 有無漏非也</w:t>
      </w:r>
    </w:p>
    <w:p>
      <w:pPr>
        <w:pStyle w:val="SHTKNoteDetail"/>
      </w:pPr>
      <w:r>
        <w:t>• 교감 번호 | 0589018</w:t>
      </w:r>
    </w:p>
    <w:p>
      <w:pPr>
        <w:pStyle w:val="SHTKNoteDetail"/>
      </w:pPr>
      <w:r>
        <w:t>• 저본 독법 | 有 → ‘있다’</w:t>
      </w:r>
    </w:p>
    <w:p>
      <w:pPr>
        <w:pStyle w:val="SHTKNoteDetail"/>
      </w:pPr>
      <w:r>
        <w:t>• 이문 독법 | 有無漏非也</w:t>
      </w:r>
    </w:p>
    <w:p>
      <w:pPr>
        <w:pStyle w:val="SHTKNoteDetail"/>
      </w:pPr>
      <w:r>
        <w:t>• 저본 기준 번역 | “무슨 까닭에 유루만 식주의 본체로 세우고,”</w:t>
      </w:r>
    </w:p>
    <w:p>
      <w:pPr>
        <w:pStyle w:val="SHTKNoteDetail"/>
      </w:pPr>
      <w:r>
        <w:t>• 번역 영향 판정 | [의미 차이 있음]</w:t>
      </w:r>
    </w:p>
    <w:p>
      <w:pPr>
        <w:pStyle w:val="SHTKNoteDetail"/>
      </w:pPr>
      <w:r>
        <w:t>• 출처 | CBETA T41n1822, 교감 번호 0589018.</w:t>
      </w:r>
    </w:p>
    <w:p>
      <w:pPr>
        <w:pStyle w:val="SHTKNoteSummary"/>
      </w:pPr>
      <w:r>
        <w:t>교감 요약 | [CBETA 교감] 乙본에는 漏立識住體，無漏非也 없음</w:t>
      </w:r>
    </w:p>
    <w:p>
      <w:pPr>
        <w:pStyle w:val="SHTKNoteDetail"/>
      </w:pPr>
      <w:r>
        <w:t>• 교감 번호 | 0589019</w:t>
      </w:r>
    </w:p>
    <w:p>
      <w:pPr>
        <w:pStyle w:val="SHTKNoteDetail"/>
      </w:pPr>
      <w:r>
        <w:t>• 저본 독법 | 漏立識住體，無漏非也</w:t>
      </w:r>
    </w:p>
    <w:p>
      <w:pPr>
        <w:pStyle w:val="SHTKNoteDetail"/>
      </w:pPr>
      <w:r>
        <w:t>• 이문 독법 | ∅ → ‘해당 성분 없음(탈락)’</w:t>
      </w:r>
    </w:p>
    <w:p>
      <w:pPr>
        <w:pStyle w:val="SHTKNoteDetail"/>
      </w:pPr>
      <w:r>
        <w:t>• 저본 기준 번역 | “무슨 까닭에 유루만 식주의 본체로 세우고,”</w:t>
      </w:r>
    </w:p>
    <w:p>
      <w:pPr>
        <w:pStyle w:val="SHTKNoteDetail"/>
      </w:pPr>
      <w:r>
        <w:t>• 번역 영향 판정 | [의미 차이 있음]</w:t>
      </w:r>
    </w:p>
    <w:p>
      <w:pPr>
        <w:pStyle w:val="SHTKNoteDetail"/>
      </w:pPr>
      <w:r>
        <w:t>• 출처 | CBETA T41n1822, 교감 번호 0589019.</w:t>
      </w:r>
    </w:p>
    <w:p>
      <w:pPr>
        <w:pStyle w:val="SHTKSourceText"/>
      </w:pPr>
      <w:r>
        <w:t>無漏非也)。如何可說俱生色等為識良田立為識住正理論云然我師宗作如是釋。為令於識除我見心。故於識中不說識住。契經中言。我達世尊所說法教。馳流生死唯識非餘。識謂世尊異名說我。</w:t>
      </w:r>
    </w:p>
    <w:p>
      <w:pPr>
        <w:pStyle w:val="SHTKTranslationText"/>
      </w:pPr>
      <w:r>
        <w:t>무루는 그렇지 않다고 하는가?) “어찌 함께 생긴 색 등을 식의 좋은 밭이라고 하여 식주로 세울 수 있겠는가?” 《정리론》에서는 말한다. “그러나 우리 스승의 종의에서는 다음과 같이 해석한다. 식에 대해 아견을 제거하게 하기 위해, 식 가운데 식주를 말하지 않은 것이다. 계경에서 말하였다. ‘나는 세존께서 설하신 법교를 이해하였다. 생사에 치달아 흘러가는 것은 오직 식일 뿐 다른 것이 아니다. 식이란 세존께서 나를 달리 이름하여 설하신 것이다.’</w:t>
      </w:r>
    </w:p>
    <w:p>
      <w:pPr>
        <w:pStyle w:val="SHTKSourceText"/>
      </w:pPr>
      <w:r>
        <w:t>為欲除滅彼我見心顯識依[20]他。</w:t>
      </w:r>
    </w:p>
    <w:p>
      <w:pPr>
        <w:pStyle w:val="SHTKTranslationText"/>
      </w:pPr>
      <w:r>
        <w:t>그러한 아견의 마음을 없애려 하여 식은 다른 것에 의지함을 드러냈으니,</w:t>
      </w:r>
    </w:p>
    <w:p>
      <w:pPr>
        <w:pStyle w:val="SHTKNoteSummary"/>
      </w:pPr>
      <w:r>
        <w:t>교감 요약 | [CBETA 교감] 저본 他 → 甲·乙본 化</w:t>
      </w:r>
    </w:p>
    <w:p>
      <w:pPr>
        <w:pStyle w:val="SHTKNoteDetail"/>
      </w:pPr>
      <w:r>
        <w:t>• 교감 번호 | 0589020</w:t>
      </w:r>
    </w:p>
    <w:p>
      <w:pPr>
        <w:pStyle w:val="SHTKNoteDetail"/>
      </w:pPr>
      <w:r>
        <w:t>• 저본 독법 | 他</w:t>
      </w:r>
    </w:p>
    <w:p>
      <w:pPr>
        <w:pStyle w:val="SHTKNoteDetail"/>
      </w:pPr>
      <w:r>
        <w:t>• 이문 독법 | 化</w:t>
      </w:r>
    </w:p>
    <w:p>
      <w:pPr>
        <w:pStyle w:val="SHTKNoteDetail"/>
      </w:pPr>
      <w:r>
        <w:t>• 저본 기준 번역 | “그러한 아견의 마음을 없애려 하여 식은 다른 것에 의지함을 드러냈으니,”</w:t>
      </w:r>
    </w:p>
    <w:p>
      <w:pPr>
        <w:pStyle w:val="SHTKNoteDetail"/>
      </w:pPr>
      <w:r>
        <w:t>• 번역 영향 판정 | [의미 차이 있음]</w:t>
      </w:r>
    </w:p>
    <w:p>
      <w:pPr>
        <w:pStyle w:val="SHTKNoteDetail"/>
      </w:pPr>
      <w:r>
        <w:t>• 출처 | CBETA T41n1822, 교감 번호 0589020.</w:t>
      </w:r>
    </w:p>
    <w:p>
      <w:pPr>
        <w:pStyle w:val="SHTKSourceText"/>
      </w:pPr>
      <w:r>
        <w:t>體非是我。我所依性非謂能依。故識住門唯說有四。非實識住但四非識。今謂世尊所說識住。識色等四不言識者。由但色等於三時中。與續有識為助伴故。謂唯色等與識俱生。過．未亦能為識助伴。令續有識生死馳流。識則不爾。故非識住。且眼等根．及俱色等。與俱生識為所依．依根為所依餘為依也已滅未生但為識境。是故色蘊於三時中。望續有識能為助伴。現在受等與識俱生為俱有因。</w:t>
      </w:r>
    </w:p>
    <w:p>
      <w:pPr>
        <w:pStyle w:val="SHTKTranslationText"/>
      </w:pPr>
      <w:r>
        <w:t>그 자체가 내가 아니다. 나는 의지되는 성질이지 의지하는 것이 아니라고 여겼기 때문이다. 그러므로 식주의 문에서는 오직 네 가지만 말한 것이다. 실제로 식주는 네 가지만이고 식은 식주가 아니라는 뜻은 아니다.” 지금 생각하건대, 세존께서 식주를 말씀하시면서, 식과 색 등 네 가지 가운데 식을 말하지 않으신 까닭은, 오직 색 등만이 과거·현재·미래의 세 때에, 상속하는 유의 식을 도와주는 벗이 되기 때문이다. 이를테면 오직 색 등은 현재에는 식과 함께 생기고, 과거와 미래에도 식을 도와주는 벗이 되어, 상속하는 유의 식으로 하여금 생사에 치달아 흐르게 한다. 식은 그렇지 않다. 그러므로 식주가 아니다. 우선 안근 등의 근과 함께하는 색 등은, 함께 생긴 식에 대해 소의가 되고 의지가 된다. 근은 소의가 되고 나머지는 의지가 된다. 이미 멸했거나 아직 생기지 않은 것은 다만 식의 경계가 된다. 그러므로 색온은 세 때에, 상속하는 유의 식에 대하여 도와주는 벗이 될 수 있다. 현재의 수 등은 식과 함께 생겨 구유인이 되고,</w:t>
      </w:r>
    </w:p>
    <w:p>
      <w:pPr>
        <w:pStyle w:val="SHTKSourceText"/>
      </w:pPr>
      <w:r>
        <w:t>一分與識同緣一境有助伴[1]用。</w:t>
      </w:r>
    </w:p>
    <w:p>
      <w:pPr>
        <w:pStyle w:val="SHTKTranslationText"/>
      </w:pPr>
      <w:r>
        <w:t>그 일부는 식과 동일한 한 경계를 반연하여 도와주는 작용이 있다.</w:t>
      </w:r>
    </w:p>
    <w:p>
      <w:pPr>
        <w:pStyle w:val="SHTKNoteSummary"/>
      </w:pPr>
      <w:r>
        <w:t>교감 요약 | [CBETA 교감] 저본 用 → 甲·乙본 因</w:t>
      </w:r>
    </w:p>
    <w:p>
      <w:pPr>
        <w:pStyle w:val="SHTKNoteDetail"/>
      </w:pPr>
      <w:r>
        <w:t>• 교감 번호 | 0590001</w:t>
      </w:r>
    </w:p>
    <w:p>
      <w:pPr>
        <w:pStyle w:val="SHTKNoteDetail"/>
      </w:pPr>
      <w:r>
        <w:t>• 저본 독법 | 用 → ‘작용/용도’</w:t>
      </w:r>
    </w:p>
    <w:p>
      <w:pPr>
        <w:pStyle w:val="SHTKNoteDetail"/>
      </w:pPr>
      <w:r>
        <w:t>• 이문 독법 | 因 → ‘원인/인’</w:t>
      </w:r>
    </w:p>
    <w:p>
      <w:pPr>
        <w:pStyle w:val="SHTKNoteDetail"/>
      </w:pPr>
      <w:r>
        <w:t>• 저본 기준 번역 | “그 일부는 식과 동일한 한 경계를 반연하여 도와주는 작용이 있다.”</w:t>
      </w:r>
    </w:p>
    <w:p>
      <w:pPr>
        <w:pStyle w:val="SHTKNoteDetail"/>
      </w:pPr>
      <w:r>
        <w:t>• 교감 해설 | 이문에서는 用 대신 因으로 읽는다.</w:t>
      </w:r>
    </w:p>
    <w:p>
      <w:pPr>
        <w:pStyle w:val="SHTKNoteDetail"/>
      </w:pPr>
      <w:r>
        <w:t>• 번역 영향 판정 | [의미 차이 있음]</w:t>
      </w:r>
    </w:p>
    <w:p>
      <w:pPr>
        <w:pStyle w:val="SHTKNoteDetail"/>
      </w:pPr>
      <w:r>
        <w:t>• 출처 | CBETA T41n1822, 교감 번호 0590001.</w:t>
      </w:r>
    </w:p>
    <w:p>
      <w:pPr>
        <w:pStyle w:val="SHTKSourceText"/>
      </w:pPr>
      <w:r>
        <w:t>已滅未生俱為識境。是故受等亦於三時。望續有識能為助伴。識雖過．未望續有識少有助能。而俱生中全無助力。不俱起故。色等望識具二助能。識唯去．來故非識住。</w:t>
      </w:r>
    </w:p>
    <w:p>
      <w:pPr>
        <w:pStyle w:val="SHTKTranslationText"/>
      </w:pPr>
      <w:r>
        <w:t>이미 멸했거나 아직 생기지 않은 것은 모두 식의 경계가 된다. 그러므로 수 등도 세 때에, 상속하는 유의 식에 대하여 도와주는 벗이 될 수 있다. 식은 비록 과거와 미래에는 상속하는 유의 식에 대하여 조금 도와주는 능력이 있으나, 함께 생기는 현재에서는 전혀 도와주는 힘이 없다. 함께 일어나지 않기 때문이다. 색 등은 식에 대하여 두 가지 도와주는 능력을 모두 갖추지만, 식은 오직 과거와 미래에서만 그러하므로 식주가 아니다.</w:t>
      </w:r>
    </w:p>
    <w:p>
      <w:pPr>
        <w:pStyle w:val="SHTKSourceText"/>
      </w:pPr>
      <w:r>
        <w:t>故非情數．及[＊]他身中。</w:t>
      </w:r>
    </w:p>
    <w:p>
      <w:pPr>
        <w:pStyle w:val="SHTKTranslationText"/>
      </w:pPr>
      <w:r>
        <w:t>그러므로 비유정수와 다른 몸 가운데의,</w:t>
      </w:r>
    </w:p>
    <w:p>
      <w:pPr>
        <w:pStyle w:val="SHTKNoteSummary"/>
      </w:pPr>
      <w:r>
        <w:t>교감 요약 | [CBETA 교감] 저본 他 → 甲·乙본 化</w:t>
      </w:r>
    </w:p>
    <w:p>
      <w:pPr>
        <w:pStyle w:val="SHTKNoteDetail"/>
      </w:pPr>
      <w:r>
        <w:t>• 원교감 원문 | 他【大】＊，化【甲】【乙】＊</w:t>
      </w:r>
    </w:p>
    <w:p>
      <w:pPr>
        <w:pStyle w:val="SHTKNoteDetail"/>
      </w:pPr>
      <w:r>
        <w:t>• 해당 번역 | “그러므로 비유정수와 다른 몸 가운데의,”</w:t>
      </w:r>
    </w:p>
    <w:p>
      <w:pPr>
        <w:pStyle w:val="SHTKNoteDetail"/>
      </w:pPr>
      <w:r>
        <w:t>• 번역 영향 판정 | [의미 차이 있음]</w:t>
      </w:r>
    </w:p>
    <w:p>
      <w:pPr>
        <w:pStyle w:val="SHTKNoteDetail"/>
      </w:pPr>
      <w:r>
        <w:t>• 출처 | CBETA T41n1822, 교감 번호 0589020.</w:t>
      </w:r>
    </w:p>
    <w:p>
      <w:pPr>
        <w:pStyle w:val="SHTKSourceText"/>
      </w:pPr>
      <w:r>
        <w:t>色等四蘊亦非識住。</w:t>
      </w:r>
    </w:p>
    <w:p>
      <w:pPr>
        <w:pStyle w:val="SHTKTranslationText"/>
      </w:pPr>
      <w:r>
        <w:t>색 등 네 온도 식주가 아니다.</w:t>
      </w:r>
    </w:p>
    <w:p>
      <w:pPr>
        <w:pStyle w:val="SHTKSourceText"/>
      </w:pPr>
      <w:r>
        <w:t>由彼望識[2]但為所緣。</w:t>
      </w:r>
    </w:p>
    <w:p>
      <w:pPr>
        <w:pStyle w:val="SHTKTranslationText"/>
      </w:pPr>
      <w:r>
        <w:t>그것들은 식에 대하여,</w:t>
      </w:r>
    </w:p>
    <w:p>
      <w:pPr>
        <w:pStyle w:val="SHTKNoteSummary"/>
      </w:pPr>
      <w:r>
        <w:t>교감 요약 | [CBETA 교감] 저본 但 → 甲·乙본 俱</w:t>
      </w:r>
    </w:p>
    <w:p>
      <w:pPr>
        <w:pStyle w:val="SHTKNoteDetail"/>
      </w:pPr>
      <w:r>
        <w:t>• 교감 번호 | 0590002</w:t>
      </w:r>
    </w:p>
    <w:p>
      <w:pPr>
        <w:pStyle w:val="SHTKNoteDetail"/>
      </w:pPr>
      <w:r>
        <w:t>• 저본 독법 | 但 → ‘다만’</w:t>
      </w:r>
    </w:p>
    <w:p>
      <w:pPr>
        <w:pStyle w:val="SHTKNoteDetail"/>
      </w:pPr>
      <w:r>
        <w:t>• 이문 독법 | 俱</w:t>
      </w:r>
    </w:p>
    <w:p>
      <w:pPr>
        <w:pStyle w:val="SHTKNoteDetail"/>
      </w:pPr>
      <w:r>
        <w:t>• 저본 기준 번역 | “그것들은 식에 대하여,”</w:t>
      </w:r>
    </w:p>
    <w:p>
      <w:pPr>
        <w:pStyle w:val="SHTKNoteDetail"/>
      </w:pPr>
      <w:r>
        <w:t>• 번역 영향 판정 | [의미 차이 있음]</w:t>
      </w:r>
    </w:p>
    <w:p>
      <w:pPr>
        <w:pStyle w:val="SHTKNoteDetail"/>
      </w:pPr>
      <w:r>
        <w:t>• 출처 | CBETA T41n1822, 교감 번호 0590002.</w:t>
      </w:r>
    </w:p>
    <w:p>
      <w:pPr>
        <w:pStyle w:val="SHTKSourceText"/>
      </w:pPr>
      <w:r>
        <w:t>不具二門助伴用故。住謂所住。是續有識引自果時。能為依義。</w:t>
      </w:r>
    </w:p>
    <w:p>
      <w:pPr>
        <w:pStyle w:val="SHTKTranslationText"/>
      </w:pPr>
      <w:r>
        <w:t>다만 소연이 될 뿐 두 문으로 돕는 작용을 갖추지 못하기 때문이다. ‘주’란 머무는 바를 뜻한다. 이는 상속하는 유의 식이 자기 과를 이끌 때, 의지가 되어 주는 뜻이다.</w:t>
      </w:r>
    </w:p>
    <w:p>
      <w:pPr>
        <w:pStyle w:val="SHTKSourceText"/>
      </w:pPr>
      <w:r>
        <w:t>住[3]或所著。</w:t>
      </w:r>
    </w:p>
    <w:p>
      <w:pPr>
        <w:pStyle w:val="SHTKTranslationText"/>
      </w:pPr>
      <w:r>
        <w:t>또 ‘주’란 집착하는 바를 뜻하기도 한다.</w:t>
      </w:r>
    </w:p>
    <w:p>
      <w:pPr>
        <w:pStyle w:val="SHTKNoteSummary"/>
      </w:pPr>
      <w:r>
        <w:t>교감 요약 | [CBETA 교감] 저본 或 → 甲·乙본 世</w:t>
      </w:r>
    </w:p>
    <w:p>
      <w:pPr>
        <w:pStyle w:val="SHTKNoteDetail"/>
      </w:pPr>
      <w:r>
        <w:t>• 교감 번호 | 0590003</w:t>
      </w:r>
    </w:p>
    <w:p>
      <w:pPr>
        <w:pStyle w:val="SHTKNoteDetail"/>
      </w:pPr>
      <w:r>
        <w:t>• 저본 독법 | 或 → ‘혹은’</w:t>
      </w:r>
    </w:p>
    <w:p>
      <w:pPr>
        <w:pStyle w:val="SHTKNoteDetail"/>
      </w:pPr>
      <w:r>
        <w:t>• 이문 독법 | 世</w:t>
      </w:r>
    </w:p>
    <w:p>
      <w:pPr>
        <w:pStyle w:val="SHTKNoteDetail"/>
      </w:pPr>
      <w:r>
        <w:t>• 저본 기준 번역 | “또 ‘주’란 집착하는 바를 뜻하기도 한다.”</w:t>
      </w:r>
    </w:p>
    <w:p>
      <w:pPr>
        <w:pStyle w:val="SHTKNoteDetail"/>
      </w:pPr>
      <w:r>
        <w:t>• 교감 해설 | 이문에서는 或 대신 世으로 읽는다.</w:t>
      </w:r>
    </w:p>
    <w:p>
      <w:pPr>
        <w:pStyle w:val="SHTKNoteDetail"/>
      </w:pPr>
      <w:r>
        <w:t>• 번역 영향 판정 | [의미 차이 있음]</w:t>
      </w:r>
    </w:p>
    <w:p>
      <w:pPr>
        <w:pStyle w:val="SHTKNoteDetail"/>
      </w:pPr>
      <w:r>
        <w:t>• 출처 | CBETA T41n1822, 교감 번호 0590003.</w:t>
      </w:r>
    </w:p>
    <w:p>
      <w:pPr>
        <w:pStyle w:val="SHTKSourceText"/>
      </w:pPr>
      <w:r>
        <w:t>是續有識引自果時。能為境義。自身色等可有與識同一境義。設不同境然能為依。</w:t>
      </w:r>
    </w:p>
    <w:p>
      <w:pPr>
        <w:pStyle w:val="SHTKTranslationText"/>
      </w:pPr>
      <w:r>
        <w:t>이는 상속하는 유의 식이 자기 과를 이끌 때, 경계가 되어 주는 뜻이다. 자기 몸의 색 등에는 식과 동일한 한 경계를 함께하는 뜻이 있을 수 있고, 설령 경계가 같지 않더라도 의지가 될 수 있다.</w:t>
      </w:r>
    </w:p>
    <w:p>
      <w:pPr>
        <w:pStyle w:val="SHTKSourceText"/>
      </w:pPr>
      <w:r>
        <w:t>具[4]二助能故立識住。</w:t>
      </w:r>
    </w:p>
    <w:p>
      <w:pPr>
        <w:pStyle w:val="SHTKTranslationText"/>
      </w:pPr>
      <w:r>
        <w:t>두 가지 도와주는 능력을 갖추었으므로 식주로 세운다.</w:t>
      </w:r>
    </w:p>
    <w:p>
      <w:pPr>
        <w:pStyle w:val="SHTKNoteSummary"/>
      </w:pPr>
      <w:r>
        <w:t>교감 요약 | [CBETA 교감] 저본 二 → 甲·乙본 亦</w:t>
      </w:r>
    </w:p>
    <w:p>
      <w:pPr>
        <w:pStyle w:val="SHTKNoteDetail"/>
      </w:pPr>
      <w:r>
        <w:t>• 교감 번호 | 0590004</w:t>
      </w:r>
    </w:p>
    <w:p>
      <w:pPr>
        <w:pStyle w:val="SHTKNoteDetail"/>
      </w:pPr>
      <w:r>
        <w:t>• 저본 독법 | 二 → ‘둘’</w:t>
      </w:r>
    </w:p>
    <w:p>
      <w:pPr>
        <w:pStyle w:val="SHTKNoteDetail"/>
      </w:pPr>
      <w:r>
        <w:t>• 이문 독법 | 亦 → ‘또한’</w:t>
      </w:r>
    </w:p>
    <w:p>
      <w:pPr>
        <w:pStyle w:val="SHTKNoteDetail"/>
      </w:pPr>
      <w:r>
        <w:t>• 저본 기준 번역 | “두 가지 도와주는 능력을 갖추었으므로 식주로 세운다.”</w:t>
      </w:r>
    </w:p>
    <w:p>
      <w:pPr>
        <w:pStyle w:val="SHTKNoteDetail"/>
      </w:pPr>
      <w:r>
        <w:t>• 교감 해설 | 이문에서는 二 대신 亦으로 읽는다.</w:t>
      </w:r>
    </w:p>
    <w:p>
      <w:pPr>
        <w:pStyle w:val="SHTKNoteDetail"/>
      </w:pPr>
      <w:r>
        <w:t>• 번역 영향 판정 | [의미 차이 있음]</w:t>
      </w:r>
    </w:p>
    <w:p>
      <w:pPr>
        <w:pStyle w:val="SHTKNoteDetail"/>
      </w:pPr>
      <w:r>
        <w:t>• 출처 | CBETA T41n1822, 교감 번호 0590004.</w:t>
      </w:r>
    </w:p>
    <w:p>
      <w:pPr>
        <w:pStyle w:val="SHTKSourceText"/>
      </w:pPr>
      <w:r>
        <w:t>非有情數[＊]他身色等則不如是。</w:t>
      </w:r>
    </w:p>
    <w:p>
      <w:pPr>
        <w:pStyle w:val="SHTKTranslationText"/>
      </w:pPr>
      <w:r>
        <w:t>비유정수와 다른 몸의 색 등은 그렇지 않다.</w:t>
      </w:r>
    </w:p>
    <w:p>
      <w:pPr>
        <w:pStyle w:val="SHTKNoteSummary"/>
      </w:pPr>
      <w:r>
        <w:t>교감 요약 | [CBETA 교감] 저본 他 → 甲·乙본 化</w:t>
      </w:r>
    </w:p>
    <w:p>
      <w:pPr>
        <w:pStyle w:val="SHTKNoteDetail"/>
      </w:pPr>
      <w:r>
        <w:t>• 원교감 원문 | 他【大】＊，化【甲】【乙】＊</w:t>
      </w:r>
    </w:p>
    <w:p>
      <w:pPr>
        <w:pStyle w:val="SHTKNoteDetail"/>
      </w:pPr>
      <w:r>
        <w:t>• 해당 번역 | “비유정수와 다른 몸의 색 등은 그렇지 않다.”</w:t>
      </w:r>
    </w:p>
    <w:p>
      <w:pPr>
        <w:pStyle w:val="SHTKNoteDetail"/>
      </w:pPr>
      <w:r>
        <w:t>• 번역 영향 판정 | [의미 차이 있음]</w:t>
      </w:r>
    </w:p>
    <w:p>
      <w:pPr>
        <w:pStyle w:val="SHTKNoteDetail"/>
      </w:pPr>
      <w:r>
        <w:t>• 출처 | CBETA T41n1822, 교감 번호 0589020.</w:t>
      </w:r>
    </w:p>
    <w:p>
      <w:pPr>
        <w:pStyle w:val="SHTKSourceText"/>
      </w:pPr>
      <w:r>
        <w:t>故非識住。</w:t>
      </w:r>
    </w:p>
    <w:p>
      <w:pPr>
        <w:pStyle w:val="SHTKTranslationText"/>
      </w:pPr>
      <w:r>
        <w:t>그러므로 식주가 아니다.</w:t>
      </w:r>
    </w:p>
    <w:p>
      <w:pPr>
        <w:pStyle w:val="SHTKPositionMarker"/>
      </w:pPr>
      <w:bookmarkStart w:id="1923" w:name="loc_0590a19"/>
      <w:bookmarkEnd w:id="1923"/>
      <w:r>
        <w:t>[0590a19]</w:t>
      </w:r>
    </w:p>
    <w:p>
      <w:pPr>
        <w:pStyle w:val="SHTKSourceText"/>
      </w:pPr>
      <w:r>
        <w:t>論。如是所說至四攝七耶。問相攝也。</w:t>
      </w:r>
    </w:p>
    <w:p>
      <w:pPr>
        <w:pStyle w:val="SHTKTranslationText"/>
      </w:pPr>
      <w:r>
        <w:t>논에서 말한다. “이와 같이 말한 …… 네 가지가 일곱 가지를 포섭하는가?”에 이르기까지이다. 서로 포섭되는 관계를 묻는 것이다.</w:t>
      </w:r>
    </w:p>
    <w:p>
      <w:pPr>
        <w:pStyle w:val="SHTKPositionMarker"/>
      </w:pPr>
      <w:bookmarkStart w:id="1924" w:name="loc_0590a20"/>
      <w:bookmarkEnd w:id="1924"/>
      <w:r>
        <w:t>[0590a20]</w:t>
      </w:r>
    </w:p>
    <w:p>
      <w:pPr>
        <w:pStyle w:val="SHTKSourceText"/>
      </w:pPr>
      <w:r>
        <w:t>論。非遍相攝至謂除前相。自此已下四句答也。如文可解。</w:t>
      </w:r>
    </w:p>
    <w:p>
      <w:pPr>
        <w:pStyle w:val="SHTKTranslationText"/>
      </w:pPr>
      <w:r>
        <w:t>논에서 말한다. “두루 서로 포섭하지 않는다. …… 앞의 상을 제외한 것을 말한다.”에 이르기까지이다. 이 아래는 네 구로 답한 것이다. 문장대로 알 수 있다.</w:t>
      </w:r>
    </w:p>
    <w:p>
      <w:pPr>
        <w:pStyle w:val="SHTKPositionMarker"/>
      </w:pPr>
      <w:bookmarkStart w:id="1925" w:name="loc_0590a22"/>
      <w:bookmarkEnd w:id="1925"/>
      <w:r>
        <w:t>[0590a22]</w:t>
      </w:r>
    </w:p>
    <w:p>
      <w:pPr>
        <w:pStyle w:val="SHTKSourceText"/>
      </w:pPr>
      <w:r>
        <w:t>論。於前所說至何處有何。已下一頌半。第六明四生也。</w:t>
      </w:r>
    </w:p>
    <w:p>
      <w:pPr>
        <w:pStyle w:val="SHTKTranslationText"/>
      </w:pPr>
      <w:r>
        <w:t>논에서 말한다. “앞에서 말한 …… 어느 처소에 무엇이 있는가?”에 이르기까지이다. 이 아래 한 게송 반은, 여섯째로 네 가지 생을 밝힌 것이다.</w:t>
      </w:r>
    </w:p>
    <w:p>
      <w:pPr>
        <w:pStyle w:val="SHTKPositionMarker"/>
      </w:pPr>
      <w:bookmarkStart w:id="1926" w:name="loc_0590a23"/>
      <w:bookmarkEnd w:id="1926"/>
      <w:r>
        <w:t>[0590a23]</w:t>
      </w:r>
    </w:p>
    <w:p>
      <w:pPr>
        <w:pStyle w:val="SHTKSourceText"/>
      </w:pPr>
      <w:r>
        <w:t>論曰至而生類等。此明立四所以。以生類等同名一生。正理論云。前所說界通情．非情(此即界寬。四生狹也)。趣唯有情然不遍攝(不攝中有。狹於生也)。生唯遍攝故說有情。無非有情名眾生故准此。有情名為眾生。無情不名眾生。舊譯有情名眾生者有兩名也。准大乘同性經具六界故名眾生也又云。然有情類卵生．胎生．濕生．化生是名為四(釋四生也)。生謂生類。諸有情中雖餘類雜。而生類等言生類者是眾生義(准此論文。多生類故名為眾生)。若爾界．趣亦應名生(問也)。不爾。界通情．非情故。</w:t>
      </w:r>
    </w:p>
    <w:p>
      <w:pPr>
        <w:pStyle w:val="SHTKTranslationText"/>
      </w:pPr>
      <w:r>
        <w:t>논에서 말한다. “…… 생류가 같기 때문이다.”에 이르기까지이다. 이는 네 가지 생을 세우는 까닭을 밝힌 것이다. 생류가 같으므로 하나의 생이라고 이름한다. 《정리론》에서는 말한다. “앞에서 말한 계는 유정과 비유정에 두루 통한다.”(이는 계의 범위가 넓고, 사생의 범위는 좁다는 뜻이다.) “취는 오직 유정이지만 두루 포섭하지는 않는다.”(중유를 포섭하지 않으므로, 생보다 좁다는 뜻이다.) “생만이 오직 유정을 두루 포섭하므로 유정을 말한다. 유정이 아닌 것을 중생이라고 이름하지 않기 때문이다.” 이에 준하면, 유정을 중생이라고 이름하고, 무정은 중생이라고 이름하지 않는다. 구역에서 유정을 중생이라고 한 것은 두 이름이 있다는 뜻이다. 대승의 《동성경》에 준하면 여섯 계를 갖추었으므로 중생이라고 한다. 또 말한다. “그러나 유정의 부류에는 난생·태생·습생·화생이 있으니, 이것을 네 가지라고 한다.”(사생을 해석한 것이다.) ‘생’은 생류를 뜻한다. 여러 유정 가운데 다른 부류가 섞여 있더라도, 생류가 같으므로 ‘생류’라고 말한 것은 중생이라는 뜻이다.”(이 논문의 문장에 준하면, 생류가 많기 때문에 중생이라고 이름한다.) “그렇다면 계와 취도 또한 생이라고 이름해야 하지 않는가?”(물음이다.) “그렇지 않다. 계는 유정과 비유정에 두루 통하기 때문이고,</w:t>
      </w:r>
    </w:p>
    <w:p>
      <w:pPr>
        <w:pStyle w:val="SHTKSourceText"/>
      </w:pPr>
      <w:r>
        <w:t>趣雖有情而非遍故。</w:t>
      </w:r>
    </w:p>
    <w:p>
      <w:pPr>
        <w:pStyle w:val="SHTKTranslationText"/>
      </w:pPr>
      <w:r>
        <w:t>취는 비록 유정이지만 두루 포섭하지 않기 때문이다.</w:t>
      </w:r>
    </w:p>
    <w:p>
      <w:pPr>
        <w:pStyle w:val="SHTKSourceText"/>
      </w:pPr>
      <w:r>
        <w:t>此[5]唯情遍獨立生名。</w:t>
      </w:r>
    </w:p>
    <w:p>
      <w:pPr>
        <w:pStyle w:val="SHTKTranslationText"/>
      </w:pPr>
      <w:r>
        <w:t>오직 이것만이 유정에 두루 통하므로 따로 생이라는 이름을 세운다.”</w:t>
      </w:r>
    </w:p>
    <w:p>
      <w:pPr>
        <w:pStyle w:val="SHTKNoteSummary"/>
      </w:pPr>
      <w:r>
        <w:t>교감 요약 | [CBETA 교감] 저본 唯 → 甲·乙본 有</w:t>
      </w:r>
    </w:p>
    <w:p>
      <w:pPr>
        <w:pStyle w:val="SHTKNoteDetail"/>
      </w:pPr>
      <w:r>
        <w:t>• 교감 번호 | 0590005</w:t>
      </w:r>
    </w:p>
    <w:p>
      <w:pPr>
        <w:pStyle w:val="SHTKNoteDetail"/>
      </w:pPr>
      <w:r>
        <w:t>• 저본 독법 | 唯 → ‘오직’</w:t>
      </w:r>
    </w:p>
    <w:p>
      <w:pPr>
        <w:pStyle w:val="SHTKNoteDetail"/>
      </w:pPr>
      <w:r>
        <w:t>• 이문 독법 | 有 → ‘있다’</w:t>
      </w:r>
    </w:p>
    <w:p>
      <w:pPr>
        <w:pStyle w:val="SHTKNoteDetail"/>
      </w:pPr>
      <w:r>
        <w:t>• 저본 기준 번역 | “오직 이것만이 유정에 두루 통하므로 따로 생이라는 이름을 세운다.””</w:t>
      </w:r>
    </w:p>
    <w:p>
      <w:pPr>
        <w:pStyle w:val="SHTKNoteDetail"/>
      </w:pPr>
      <w:r>
        <w:t>• 번역 영향 판정 | [의미 차이 있음]</w:t>
      </w:r>
    </w:p>
    <w:p>
      <w:pPr>
        <w:pStyle w:val="SHTKNoteDetail"/>
      </w:pPr>
      <w:r>
        <w:t>• 출처 | CBETA T41n1822, 교감 번호 0590005.</w:t>
      </w:r>
    </w:p>
    <w:p>
      <w:pPr>
        <w:pStyle w:val="SHTKPositionMarker"/>
      </w:pPr>
      <w:bookmarkStart w:id="1927" w:name="loc_0590b06"/>
      <w:bookmarkEnd w:id="1927"/>
      <w:r>
        <w:t>[0590b06]</w:t>
      </w:r>
    </w:p>
    <w:p>
      <w:pPr>
        <w:pStyle w:val="SHTKSourceText"/>
      </w:pPr>
      <w:r>
        <w:t>論。云何卵生至鸚鵡雁等。釋卵生也。依卵而生名為卵生。卵必有胎是故先說。</w:t>
      </w:r>
    </w:p>
    <w:p>
      <w:pPr>
        <w:pStyle w:val="SHTKTranslationText"/>
      </w:pPr>
      <w:r>
        <w:t>논에서 말한다. “어떤 것이 난생인가? …… 앵무와 기러기 등이다.”에 이르기까지이다. 난생을 해석한 것이다. 알에 의지하여 생기므로 난생이라고 이름한다. 알에는 반드시 태가 있으므로 먼저 말하였다.</w:t>
      </w:r>
    </w:p>
    <w:p>
      <w:pPr>
        <w:pStyle w:val="SHTKPositionMarker"/>
      </w:pPr>
      <w:bookmarkStart w:id="1928" w:name="loc_0590b08"/>
      <w:bookmarkEnd w:id="1928"/>
      <w:r>
        <w:t>[0590b08]</w:t>
      </w:r>
    </w:p>
    <w:p>
      <w:pPr>
        <w:pStyle w:val="SHTKSourceText"/>
      </w:pPr>
      <w:r>
        <w:t>論。云何胎生至猪羊驢等。釋胎生也。依胎而生名為胎生。有胎無卵故在卵後說。為胎必濕故濕生先說。</w:t>
      </w:r>
    </w:p>
    <w:p>
      <w:pPr>
        <w:pStyle w:val="SHTKTranslationText"/>
      </w:pPr>
      <w:r>
        <w:t>논에서 말한다. “어떤 것이 태생인가? …… 돼지·양·나귀 등이다.”에 이르기까지이다. 태생을 해석한 것이다. 태에 의지하여 생기므로 태생이라고 이름한다. 태는 있으나 알이 없는 경우가 있으므로 난생 다음에 말하였다. 태에는 반드시 습윤함이 있으므로 습생을 먼저 말한 것이다.</w:t>
      </w:r>
    </w:p>
    <w:p>
      <w:pPr>
        <w:pStyle w:val="SHTKPositionMarker"/>
      </w:pPr>
      <w:bookmarkStart w:id="1929" w:name="loc_0590b10"/>
      <w:bookmarkEnd w:id="1929"/>
      <w:r>
        <w:t>[0590b10]</w:t>
      </w:r>
    </w:p>
    <w:p>
      <w:pPr>
        <w:pStyle w:val="SHTKSourceText"/>
      </w:pPr>
      <w:r>
        <w:t>論。云何濕生至蚊蚰蜒等。釋濕生也。依濕而生名為濕生。</w:t>
      </w:r>
    </w:p>
    <w:p>
      <w:pPr>
        <w:pStyle w:val="SHTKTranslationText"/>
      </w:pPr>
      <w:r>
        <w:t>논에서 말한다. “어떤 것이 습생인가? …… 모기와 노래기 등이다.”에 이르기까지이다. 습생을 해석한 것이다. 습기에 의지하여 생기므로 습생이라고 이름한다.</w:t>
      </w:r>
    </w:p>
    <w:p>
      <w:pPr>
        <w:pStyle w:val="SHTKSourceText"/>
      </w:pPr>
      <w:r>
        <w:t>以有所託故[6]在化生前。</w:t>
      </w:r>
    </w:p>
    <w:p>
      <w:pPr>
        <w:pStyle w:val="SHTKTranslationText"/>
      </w:pPr>
      <w:r>
        <w:t>의탁하는 바가 있으므로 화생보다 앞에 두었다.</w:t>
      </w:r>
    </w:p>
    <w:p>
      <w:pPr>
        <w:pStyle w:val="SHTKNoteSummary"/>
      </w:pPr>
      <w:r>
        <w:t>교감 요약 | [CBETA 교감] 甲·乙본에는 在化 없음</w:t>
      </w:r>
    </w:p>
    <w:p>
      <w:pPr>
        <w:pStyle w:val="SHTKNoteDetail"/>
      </w:pPr>
      <w:r>
        <w:t>• 교감 번호 | 0590006</w:t>
      </w:r>
    </w:p>
    <w:p>
      <w:pPr>
        <w:pStyle w:val="SHTKNoteDetail"/>
      </w:pPr>
      <w:r>
        <w:t>• 저본 독법 | 在化</w:t>
      </w:r>
    </w:p>
    <w:p>
      <w:pPr>
        <w:pStyle w:val="SHTKNoteDetail"/>
      </w:pPr>
      <w:r>
        <w:t>• 이문 독법 | ∅ → ‘해당 성분 없음(탈락)’</w:t>
      </w:r>
    </w:p>
    <w:p>
      <w:pPr>
        <w:pStyle w:val="SHTKNoteDetail"/>
      </w:pPr>
      <w:r>
        <w:t>• 저본 기준 번역 | “의탁하는 바가 있으므로 화생보다 앞에 두었다.”</w:t>
      </w:r>
    </w:p>
    <w:p>
      <w:pPr>
        <w:pStyle w:val="SHTKNoteDetail"/>
      </w:pPr>
      <w:r>
        <w:t>• 교감 해설 | 이문에서는 在化을 생략하여 읽는다.</w:t>
      </w:r>
    </w:p>
    <w:p>
      <w:pPr>
        <w:pStyle w:val="SHTKNoteDetail"/>
      </w:pPr>
      <w:r>
        <w:t>• 번역 영향 판정 | [의미 차이 있음]</w:t>
      </w:r>
    </w:p>
    <w:p>
      <w:pPr>
        <w:pStyle w:val="SHTKNoteDetail"/>
      </w:pPr>
      <w:r>
        <w:t>• 출처 | CBETA T41n1822, 교감 번호 0590006.</w:t>
      </w:r>
    </w:p>
    <w:p>
      <w:pPr>
        <w:pStyle w:val="SHTKSourceText"/>
      </w:pPr>
      <w:r>
        <w:t>以有濕無胎。在胎生後說。</w:t>
      </w:r>
    </w:p>
    <w:p>
      <w:pPr>
        <w:pStyle w:val="SHTKTranslationText"/>
      </w:pPr>
      <w:r>
        <w:t>습기는 있으나 태는 없는 경우가 있으므로, 태생 다음에 말하였다.</w:t>
      </w:r>
    </w:p>
    <w:p>
      <w:pPr>
        <w:pStyle w:val="SHTKPositionMarker"/>
      </w:pPr>
      <w:bookmarkStart w:id="1930" w:name="loc_0590b13"/>
      <w:bookmarkEnd w:id="1930"/>
      <w:r>
        <w:t>[0590b13]</w:t>
      </w:r>
    </w:p>
    <w:p>
      <w:pPr>
        <w:pStyle w:val="SHTKSourceText"/>
      </w:pPr>
      <w:r>
        <w:t>論。云何化生至故名化生。釋化生也。無而忽有名為化生。此緣最少故在後說。</w:t>
      </w:r>
    </w:p>
    <w:p>
      <w:pPr>
        <w:pStyle w:val="SHTKTranslationText"/>
      </w:pPr>
      <w:r>
        <w:t>논에서 말한다. “어떤 것이 화생인가? …… 그러므로 화생이라고 한다.”에 이르기까지이다. 화생을 해석한 것이다. 없다가 홀연히 생겨나는 것을 화생이라고 한다. 이것은 필요한 인연이 가장 적으므로 뒤에 말하였다.</w:t>
      </w:r>
    </w:p>
    <w:p>
      <w:pPr>
        <w:pStyle w:val="SHTKPositionMarker"/>
      </w:pPr>
      <w:bookmarkStart w:id="1931" w:name="loc_0590b15"/>
      <w:bookmarkEnd w:id="1931"/>
      <w:r>
        <w:t>[0590b15]</w:t>
      </w:r>
    </w:p>
    <w:p>
      <w:pPr>
        <w:pStyle w:val="SHTKSourceText"/>
      </w:pPr>
      <w:r>
        <w:t>論。人傍生趣各具四種。就趣辨生多少別也。</w:t>
      </w:r>
    </w:p>
    <w:p>
      <w:pPr>
        <w:pStyle w:val="SHTKTranslationText"/>
      </w:pPr>
      <w:r>
        <w:t>논에서 말한다. “인취와 방생취에는 각각 네 종류가 모두 있다.” 취에 나아가 생의 많고 적음의 차이를 분별한 것이다.</w:t>
      </w:r>
    </w:p>
    <w:p>
      <w:pPr>
        <w:pStyle w:val="SHTKPositionMarker"/>
      </w:pPr>
      <w:bookmarkStart w:id="1932" w:name="loc_0590b16"/>
      <w:bookmarkEnd w:id="1932"/>
      <w:r>
        <w:t>[0590b16]</w:t>
      </w:r>
    </w:p>
    <w:p>
      <w:pPr>
        <w:pStyle w:val="SHTKSourceText"/>
      </w:pPr>
      <w:r>
        <w:t>論。人卵生者至五百子等。釋人中卵生也。婆沙一百二十云。人卵生者。</w:t>
      </w:r>
    </w:p>
    <w:p>
      <w:pPr>
        <w:pStyle w:val="SHTKTranslationText"/>
      </w:pPr>
      <w:r>
        <w:t>논에서 말한다. “사람 가운데 난생인 것은 …… 오백 아들 등이다.”에 이르기까지이다. 사람 가운데 난생을 해석한 것이다. 《바사》 제120권에서는 말한다. “사람 가운데 난생인 것은,</w:t>
      </w:r>
    </w:p>
    <w:p>
      <w:pPr>
        <w:pStyle w:val="SHTKSourceText"/>
      </w:pPr>
      <w:r>
        <w:t>昔於此[7]州有商人。</w:t>
      </w:r>
    </w:p>
    <w:p>
      <w:pPr>
        <w:pStyle w:val="SHTKTranslationText"/>
      </w:pPr>
      <w:r>
        <w:t>옛날 이 주에 어떤 상인이 있었는데,</w:t>
      </w:r>
    </w:p>
    <w:p>
      <w:pPr>
        <w:pStyle w:val="SHTKNoteSummary"/>
      </w:pPr>
      <w:r>
        <w:t>교감 요약 | [CBETA 교감] 저본 州 → 甲·乙본 洲</w:t>
      </w:r>
    </w:p>
    <w:p>
      <w:pPr>
        <w:pStyle w:val="SHTKNoteDetail"/>
      </w:pPr>
      <w:r>
        <w:t>• 교감 번호 | 0590007</w:t>
      </w:r>
    </w:p>
    <w:p>
      <w:pPr>
        <w:pStyle w:val="SHTKNoteDetail"/>
      </w:pPr>
      <w:r>
        <w:t>• 저본 독법 | 州</w:t>
      </w:r>
    </w:p>
    <w:p>
      <w:pPr>
        <w:pStyle w:val="SHTKNoteDetail"/>
      </w:pPr>
      <w:r>
        <w:t>• 이문 독법 | 洲</w:t>
      </w:r>
    </w:p>
    <w:p>
      <w:pPr>
        <w:pStyle w:val="SHTKNoteDetail"/>
      </w:pPr>
      <w:r>
        <w:t>• 저본 기준 번역 | “옛날 이 주에 어떤 상인이 있었는데,”</w:t>
      </w:r>
    </w:p>
    <w:p>
      <w:pPr>
        <w:pStyle w:val="SHTKNoteDetail"/>
      </w:pPr>
      <w:r>
        <w:t>• 번역 영향 판정 | [번역 차이 없음]</w:t>
      </w:r>
    </w:p>
    <w:p>
      <w:pPr>
        <w:pStyle w:val="SHTKNoteDetail"/>
      </w:pPr>
      <w:r>
        <w:t>• 출처 | CBETA T41n1822, 교감 번호 0590007.</w:t>
      </w:r>
    </w:p>
    <w:p>
      <w:pPr>
        <w:pStyle w:val="SHTKSourceText"/>
      </w:pPr>
      <w:r>
        <w:t>入海得一𩾰[8]鶴。</w:t>
      </w:r>
    </w:p>
    <w:p>
      <w:pPr>
        <w:pStyle w:val="SHTKTranslationText"/>
      </w:pPr>
      <w:r>
        <w:t>바다에 들어가 암컷 학 한 마리를 얻었다.</w:t>
      </w:r>
    </w:p>
    <w:p>
      <w:pPr>
        <w:pStyle w:val="SHTKNoteSummary"/>
      </w:pPr>
      <w:r>
        <w:t>교감 요약 | [CBETA 교감] 저본 鶴 → 甲·乙본 鵠</w:t>
      </w:r>
    </w:p>
    <w:p>
      <w:pPr>
        <w:pStyle w:val="SHTKNoteDetail"/>
      </w:pPr>
      <w:r>
        <w:t>• 교감 번호 | 0590008</w:t>
      </w:r>
    </w:p>
    <w:p>
      <w:pPr>
        <w:pStyle w:val="SHTKNoteDetail"/>
      </w:pPr>
      <w:r>
        <w:t>• 저본 독법 | 鶴</w:t>
      </w:r>
    </w:p>
    <w:p>
      <w:pPr>
        <w:pStyle w:val="SHTKNoteDetail"/>
      </w:pPr>
      <w:r>
        <w:t>• 이문 독법 | 鵠</w:t>
      </w:r>
    </w:p>
    <w:p>
      <w:pPr>
        <w:pStyle w:val="SHTKNoteDetail"/>
      </w:pPr>
      <w:r>
        <w:t>• 저본 기준 번역 | “바다에 들어가 암컷 학 한 마리를 얻었다.”</w:t>
      </w:r>
    </w:p>
    <w:p>
      <w:pPr>
        <w:pStyle w:val="SHTKNoteDetail"/>
      </w:pPr>
      <w:r>
        <w:t>• 교감 해설 | 이문에서는 鶴 대신 鵠으로 읽는다.</w:t>
      </w:r>
    </w:p>
    <w:p>
      <w:pPr>
        <w:pStyle w:val="SHTKNoteDetail"/>
      </w:pPr>
      <w:r>
        <w:t>• 교감 해설 | 외자 데이터의 구성 설명은 [止*鳥], Unicode 대응자는 U+29FB0(𩾰), 대응/정규화 표지는 雌이다. 따라서 一𩾰鶴은 “암컷 학 한 마리”로 옮겼으며, 원문 외자 자체는 치환하지 않았다.</w:t>
      </w:r>
    </w:p>
    <w:p>
      <w:pPr>
        <w:pStyle w:val="SHTKNoteDetail"/>
      </w:pPr>
      <w:r>
        <w:t>• 번역 영향 판정 | [의미 차이 있음]</w:t>
      </w:r>
    </w:p>
    <w:p>
      <w:pPr>
        <w:pStyle w:val="SHTKNoteDetail"/>
      </w:pPr>
      <w:r>
        <w:t>• 출처 | CBETA T41n1822, 교감 번호 0590008.</w:t>
      </w:r>
    </w:p>
    <w:p>
      <w:pPr>
        <w:pStyle w:val="SHTKSourceText"/>
      </w:pPr>
      <w:r>
        <w:t>形色偉麗奇而悅之。遂生二卵。於後卵開出二童子。端正聰慧。年長出家皆得阿羅漢果。</w:t>
      </w:r>
    </w:p>
    <w:p>
      <w:pPr>
        <w:pStyle w:val="SHTKTranslationText"/>
      </w:pPr>
      <w:r>
        <w:t>모양과 빛깔이 훌륭하고 아름다워 기이하게 여기며 좋아하였다. 마침내 두 알을 낳았고, 뒤에 알이 깨져 두 동자가 나왔다. 단정하고 총명하였다. 나이가 들어 출가하여 모두 아라한과를 얻었다.</w:t>
      </w:r>
    </w:p>
    <w:p>
      <w:pPr>
        <w:pStyle w:val="SHTKSourceText"/>
      </w:pPr>
      <w:r>
        <w:t>小者名鄔波世羅(此云小[9]山。</w:t>
      </w:r>
    </w:p>
    <w:p>
      <w:pPr>
        <w:pStyle w:val="SHTKTranslationText"/>
      </w:pPr>
      <w:r>
        <w:t>작은 이는 오파세라라고 하였다.”(이는 ‘작은 산’이라는 뜻이다.</w:t>
      </w:r>
    </w:p>
    <w:p>
      <w:pPr>
        <w:pStyle w:val="SHTKNoteSummary"/>
      </w:pPr>
      <w:r>
        <w:t>교감 요약 | [CBETA 교감] 甲·乙본에는 山 없음</w:t>
      </w:r>
    </w:p>
    <w:p>
      <w:pPr>
        <w:pStyle w:val="SHTKNoteDetail"/>
      </w:pPr>
      <w:r>
        <w:t>• 교감 번호 | 0590009</w:t>
      </w:r>
    </w:p>
    <w:p>
      <w:pPr>
        <w:pStyle w:val="SHTKNoteDetail"/>
      </w:pPr>
      <w:r>
        <w:t>• 저본 독법 | 山</w:t>
      </w:r>
    </w:p>
    <w:p>
      <w:pPr>
        <w:pStyle w:val="SHTKNoteDetail"/>
      </w:pPr>
      <w:r>
        <w:t>• 이문 독법 | ∅ → ‘해당 성분 없음(탈락)’</w:t>
      </w:r>
    </w:p>
    <w:p>
      <w:pPr>
        <w:pStyle w:val="SHTKNoteDetail"/>
      </w:pPr>
      <w:r>
        <w:t>• 저본 기준 번역 | “작은 이는 오파세라라고 하였다.”(이는 ‘작은 산’이라는 뜻이다.”</w:t>
      </w:r>
    </w:p>
    <w:p>
      <w:pPr>
        <w:pStyle w:val="SHTKNoteDetail"/>
      </w:pPr>
      <w:r>
        <w:t>• 교감 해설 | 이문에서는 山을 생략하여 읽는다.</w:t>
      </w:r>
    </w:p>
    <w:p>
      <w:pPr>
        <w:pStyle w:val="SHTKNoteDetail"/>
      </w:pPr>
      <w:r>
        <w:t>• 번역 영향 판정 | [의미 차이 있음]</w:t>
      </w:r>
    </w:p>
    <w:p>
      <w:pPr>
        <w:pStyle w:val="SHTKNoteDetail"/>
      </w:pPr>
      <w:r>
        <w:t>• 출처 | CBETA T41n1822, 교감 번호 0590009.</w:t>
      </w:r>
    </w:p>
    <w:p>
      <w:pPr>
        <w:pStyle w:val="SHTKSourceText"/>
      </w:pPr>
      <w:r>
        <w:t>鄔波名小。世羅名山。</w:t>
      </w:r>
    </w:p>
    <w:p>
      <w:pPr>
        <w:pStyle w:val="SHTKTranslationText"/>
      </w:pPr>
      <w:r>
        <w:t>‘오파’는 작다는 뜻이고, ‘세라’는 산이라는 뜻이다.</w:t>
      </w:r>
    </w:p>
    <w:p>
      <w:pPr>
        <w:pStyle w:val="SHTKSourceText"/>
      </w:pPr>
      <w:r>
        <w:t>[10]近山生故)。</w:t>
      </w:r>
    </w:p>
    <w:p>
      <w:pPr>
        <w:pStyle w:val="SHTKTranslationText"/>
      </w:pPr>
      <w:r>
        <w:t>산 가까이에서 태어났기 때문이다.)</w:t>
      </w:r>
    </w:p>
    <w:p>
      <w:pPr>
        <w:pStyle w:val="SHTKNoteSummary"/>
      </w:pPr>
      <w:r>
        <w:t>교감 요약 | [CBETA 교감] 저본 近 → 甲·乙본 亦</w:t>
      </w:r>
    </w:p>
    <w:p>
      <w:pPr>
        <w:pStyle w:val="SHTKNoteDetail"/>
      </w:pPr>
      <w:r>
        <w:t>• 교감 번호 | 0590010</w:t>
      </w:r>
    </w:p>
    <w:p>
      <w:pPr>
        <w:pStyle w:val="SHTKNoteDetail"/>
      </w:pPr>
      <w:r>
        <w:t>• 저본 독법 | 近 → ‘가까움’</w:t>
      </w:r>
    </w:p>
    <w:p>
      <w:pPr>
        <w:pStyle w:val="SHTKNoteDetail"/>
      </w:pPr>
      <w:r>
        <w:t>• 이문 독법 | 亦 → ‘또한’</w:t>
      </w:r>
    </w:p>
    <w:p>
      <w:pPr>
        <w:pStyle w:val="SHTKNoteDetail"/>
      </w:pPr>
      <w:r>
        <w:t>• 저본 기준 번역 | “산 가까이에서 태어났기 때문이다.)”</w:t>
      </w:r>
    </w:p>
    <w:p>
      <w:pPr>
        <w:pStyle w:val="SHTKNoteDetail"/>
      </w:pPr>
      <w:r>
        <w:t>• 번역 영향 판정 | [의미 차이 있음]</w:t>
      </w:r>
    </w:p>
    <w:p>
      <w:pPr>
        <w:pStyle w:val="SHTKNoteDetail"/>
      </w:pPr>
      <w:r>
        <w:t>• 출처 | CBETA T41n1822, 교감 번호 0590010.</w:t>
      </w:r>
    </w:p>
    <w:p>
      <w:pPr>
        <w:pStyle w:val="SHTKSourceText"/>
      </w:pPr>
      <w:r>
        <w:t>大者名世羅(但名山也)。鹿母者。子名鹿故從子為名故言鹿母。即是毘舍佉夫人也。毘舍佉是二月星名。從星立名此云長養。鹿母所生三十二卵。卵出一兒</w:t>
      </w:r>
    </w:p>
    <w:p>
      <w:pPr>
        <w:pStyle w:val="SHTKTranslationText"/>
      </w:pPr>
      <w:r>
        <w:t>“큰 이는 세라라고 하였다.”(다만 ‘산’이라는 이름이다.) 녹모라는 것은, 아들의 이름이 녹이었으므로 아들을 따라 이름하여 ‘녹모’라고 한 것이다. 곧 비사카 부인이다. 비사카는 이월의 별 이름이다. 별을 따라 이름을 세운 것으로, 여기서는 ‘장양’이라고 번역한다. 녹모가 서른두 알을 낳았고, 알마다 한 아이가 나왔다.</w:t>
      </w:r>
    </w:p>
    <w:p>
      <w:pPr>
        <w:pStyle w:val="SHTKSourceText"/>
      </w:pPr>
      <w:r>
        <w:t>般遮羅是地名此云執[11]五。</w:t>
      </w:r>
    </w:p>
    <w:p>
      <w:pPr>
        <w:pStyle w:val="SHTKTranslationText"/>
      </w:pPr>
      <w:r>
        <w:t>반차라는 지명으로, 여기서는 ‘집오’라고 번역한다.</w:t>
      </w:r>
    </w:p>
    <w:p>
      <w:pPr>
        <w:pStyle w:val="SHTKNoteSummary"/>
      </w:pPr>
      <w:r>
        <w:t>교감 요약 | [CBETA 교감] 저본 五 → 丙본 上</w:t>
      </w:r>
    </w:p>
    <w:p>
      <w:pPr>
        <w:pStyle w:val="SHTKNoteDetail"/>
      </w:pPr>
      <w:r>
        <w:t>• 교감 번호 | 0590011</w:t>
      </w:r>
    </w:p>
    <w:p>
      <w:pPr>
        <w:pStyle w:val="SHTKNoteDetail"/>
      </w:pPr>
      <w:r>
        <w:t>• 저본 독법 | 五 → ‘다섯/다섯째’</w:t>
      </w:r>
    </w:p>
    <w:p>
      <w:pPr>
        <w:pStyle w:val="SHTKNoteDetail"/>
      </w:pPr>
      <w:r>
        <w:t>• 이문 독법 | 上 → ‘위/이상’</w:t>
      </w:r>
    </w:p>
    <w:p>
      <w:pPr>
        <w:pStyle w:val="SHTKNoteDetail"/>
      </w:pPr>
      <w:r>
        <w:t>• 저본 기준 번역 | “반차라는 지명으로, 여기서는 ‘집오’라고 번역한다.”</w:t>
      </w:r>
    </w:p>
    <w:p>
      <w:pPr>
        <w:pStyle w:val="SHTKNoteDetail"/>
      </w:pPr>
      <w:r>
        <w:t>• 교감 해설 | 이문에서는 五 대신 上으로 읽는다.</w:t>
      </w:r>
    </w:p>
    <w:p>
      <w:pPr>
        <w:pStyle w:val="SHTKNoteDetail"/>
      </w:pPr>
      <w:r>
        <w:t>• 번역 영향 판정 | [의미 차이 있음]</w:t>
      </w:r>
    </w:p>
    <w:p>
      <w:pPr>
        <w:pStyle w:val="SHTKNoteDetail"/>
      </w:pPr>
      <w:r>
        <w:t>• 출처 | CBETA T41n1822, 교감 번호 0590011.</w:t>
      </w:r>
    </w:p>
    <w:p>
      <w:pPr>
        <w:pStyle w:val="SHTKSourceText"/>
      </w:pPr>
      <w:r>
        <w:t>王妃生五百卵。生已羞恥恐為災變。函盛棄殑伽河。隨流而去。下有隣國王。因觀水遣人接取見卵。將歸經數日間各生一子。養大驍勇所往皆伏無敢敵者。時彼隣國王。與彼父王久來有怨。欲遣征罰。</w:t>
      </w:r>
    </w:p>
    <w:p>
      <w:pPr>
        <w:pStyle w:val="SHTKTranslationText"/>
      </w:pPr>
      <w:r>
        <w:t>왕비가 오백 알을 낳았다. 낳고 나서 부끄러워하고 재앙이 될까 두려워하여, 상자에 담아 긍가강에 버렸다. 물결을 따라 흘러갔다. 하류에 이웃 나라 왕이 있었는데, 물을 구경하다 사람을 보내 건져 올리게 하여 알들을 보았다. 가지고 돌아온 뒤 며칠이 지나 각각 한 아들이 태어났다. 길러 장성하자 모두 용맹하여 가는 곳마다 굴복시키고 감히 맞서는 자가 없었다. 그때 그 이웃 나라 왕은, 그들의 아버지 왕과 오래전부터 원한이 있었다. 군대를 보내 정벌하려 하여,</w:t>
      </w:r>
    </w:p>
    <w:p>
      <w:pPr>
        <w:pStyle w:val="SHTKSourceText"/>
      </w:pPr>
      <w:r>
        <w:t>先遣使告[12]今欲決戰。</w:t>
      </w:r>
    </w:p>
    <w:p>
      <w:pPr>
        <w:pStyle w:val="SHTKTranslationText"/>
      </w:pPr>
      <w:r>
        <w:t>먼저 사신을 보내 “이제 결전을 하고자 한다”고 알렸다.</w:t>
      </w:r>
    </w:p>
    <w:p>
      <w:pPr>
        <w:pStyle w:val="SHTKNoteSummary"/>
      </w:pPr>
      <w:r>
        <w:t>교감 요약 | [CBETA 교감] 저본 今 → 乙본 令</w:t>
      </w:r>
    </w:p>
    <w:p>
      <w:pPr>
        <w:pStyle w:val="SHTKNoteDetail"/>
      </w:pPr>
      <w:r>
        <w:t>• 교감 번호 | 0590012</w:t>
      </w:r>
    </w:p>
    <w:p>
      <w:pPr>
        <w:pStyle w:val="SHTKNoteDetail"/>
      </w:pPr>
      <w:r>
        <w:t>• 저본 독법 | 今</w:t>
      </w:r>
    </w:p>
    <w:p>
      <w:pPr>
        <w:pStyle w:val="SHTKNoteDetail"/>
      </w:pPr>
      <w:r>
        <w:t>• 이문 독법 | 令</w:t>
      </w:r>
    </w:p>
    <w:p>
      <w:pPr>
        <w:pStyle w:val="SHTKNoteDetail"/>
      </w:pPr>
      <w:r>
        <w:t>• 저본 기준 번역 | “먼저 사신을 보내 “이제 결전을 하고자 한다”고 알렸다.”</w:t>
      </w:r>
    </w:p>
    <w:p>
      <w:pPr>
        <w:pStyle w:val="SHTKNoteDetail"/>
      </w:pPr>
      <w:r>
        <w:t>• 교감 해설 | 이문에서는 今 대신 令으로 읽는다.</w:t>
      </w:r>
    </w:p>
    <w:p>
      <w:pPr>
        <w:pStyle w:val="SHTKNoteDetail"/>
      </w:pPr>
      <w:r>
        <w:t>• 번역 영향 판정 | [의미 차이 있음]</w:t>
      </w:r>
    </w:p>
    <w:p>
      <w:pPr>
        <w:pStyle w:val="SHTKNoteDetail"/>
      </w:pPr>
      <w:r>
        <w:t>• 출처 | CBETA T41n1822, 교감 번호 0590012.</w:t>
      </w:r>
    </w:p>
    <w:p>
      <w:pPr>
        <w:pStyle w:val="SHTKSourceText"/>
      </w:pPr>
      <w:r>
        <w:t>尋後兵至圍[13]繞其城即欲[14]摧破。</w:t>
      </w:r>
    </w:p>
    <w:p>
      <w:pPr>
        <w:pStyle w:val="SHTKTranslationText"/>
      </w:pPr>
      <w:r>
        <w:t>이윽고 군대가 와서 성을 포위하고 곧 무너뜨리려 하였다.</w:t>
      </w:r>
    </w:p>
    <w:p>
      <w:pPr>
        <w:pStyle w:val="SHTKNoteSummary"/>
      </w:pPr>
      <w:r>
        <w:t>교감 요약 | [CBETA 교감] 저본 繞 → 甲·乙본 饒</w:t>
      </w:r>
    </w:p>
    <w:p>
      <w:pPr>
        <w:pStyle w:val="SHTKNoteDetail"/>
      </w:pPr>
      <w:r>
        <w:t>• 교감 번호 | 0590013</w:t>
      </w:r>
    </w:p>
    <w:p>
      <w:pPr>
        <w:pStyle w:val="SHTKNoteDetail"/>
      </w:pPr>
      <w:r>
        <w:t>• 저본 독법 | 繞</w:t>
      </w:r>
    </w:p>
    <w:p>
      <w:pPr>
        <w:pStyle w:val="SHTKNoteDetail"/>
      </w:pPr>
      <w:r>
        <w:t>• 이문 독법 | 饒</w:t>
      </w:r>
    </w:p>
    <w:p>
      <w:pPr>
        <w:pStyle w:val="SHTKNoteDetail"/>
      </w:pPr>
      <w:r>
        <w:t>• 저본 기준 번역 | “이윽고 군대가 와서 성을 포위하고 곧 무너뜨리려 하였다.”</w:t>
      </w:r>
    </w:p>
    <w:p>
      <w:pPr>
        <w:pStyle w:val="SHTKNoteDetail"/>
      </w:pPr>
      <w:r>
        <w:t>• 교감 해설 | 이문에서는 繞 대신 饒으로 읽는다.</w:t>
      </w:r>
    </w:p>
    <w:p>
      <w:pPr>
        <w:pStyle w:val="SHTKNoteDetail"/>
      </w:pPr>
      <w:r>
        <w:t>• 번역 영향 판정 | [의미 차이 있음]</w:t>
      </w:r>
    </w:p>
    <w:p>
      <w:pPr>
        <w:pStyle w:val="SHTKNoteDetail"/>
      </w:pPr>
      <w:r>
        <w:t>• 출처 | CBETA T41n1822, 교감 번호 0590013.</w:t>
      </w:r>
    </w:p>
    <w:p>
      <w:pPr>
        <w:pStyle w:val="SHTKNoteSummary"/>
      </w:pPr>
      <w:r>
        <w:t>교감 요약 | [CBETA 교감] 저본 摧 → 乙본 權</w:t>
      </w:r>
    </w:p>
    <w:p>
      <w:pPr>
        <w:pStyle w:val="SHTKNoteDetail"/>
      </w:pPr>
      <w:r>
        <w:t>• 교감 번호 | 0590014</w:t>
      </w:r>
    </w:p>
    <w:p>
      <w:pPr>
        <w:pStyle w:val="SHTKNoteDetail"/>
      </w:pPr>
      <w:r>
        <w:t>• 저본 독법 | 摧</w:t>
      </w:r>
    </w:p>
    <w:p>
      <w:pPr>
        <w:pStyle w:val="SHTKNoteDetail"/>
      </w:pPr>
      <w:r>
        <w:t>• 이문 독법 | 權</w:t>
      </w:r>
    </w:p>
    <w:p>
      <w:pPr>
        <w:pStyle w:val="SHTKNoteDetail"/>
      </w:pPr>
      <w:r>
        <w:t>• 저본 기준 번역 | “이윽고 군대가 와서 성을 포위하고 곧 무너뜨리려 하였다.”</w:t>
      </w:r>
    </w:p>
    <w:p>
      <w:pPr>
        <w:pStyle w:val="SHTKNoteDetail"/>
      </w:pPr>
      <w:r>
        <w:t>• 교감 해설 | 이문에서는 摧 대신 權으로 읽는다.</w:t>
      </w:r>
    </w:p>
    <w:p>
      <w:pPr>
        <w:pStyle w:val="SHTKNoteDetail"/>
      </w:pPr>
      <w:r>
        <w:t>• 번역 영향 판정 | [의미 차이 있음]</w:t>
      </w:r>
    </w:p>
    <w:p>
      <w:pPr>
        <w:pStyle w:val="SHTKNoteDetail"/>
      </w:pPr>
      <w:r>
        <w:t>• 출처 | CBETA T41n1822, 교감 번호 0590014.</w:t>
      </w:r>
    </w:p>
    <w:p>
      <w:pPr>
        <w:pStyle w:val="SHTKSourceText"/>
      </w:pPr>
      <w:r>
        <w:t>般遮羅王極生忙怖。王妃問委。</w:t>
      </w:r>
    </w:p>
    <w:p>
      <w:pPr>
        <w:pStyle w:val="SHTKTranslationText"/>
      </w:pPr>
      <w:r>
        <w:t>반차라왕은 몹시 황망하고 두려워하였다. 왕비가 사정을 물었다.</w:t>
      </w:r>
    </w:p>
    <w:p>
      <w:pPr>
        <w:pStyle w:val="SHTKSourceText"/>
      </w:pPr>
      <w:r>
        <w:t>妃[15]慰王言。</w:t>
      </w:r>
    </w:p>
    <w:p>
      <w:pPr>
        <w:pStyle w:val="SHTKTranslationText"/>
      </w:pPr>
      <w:r>
        <w:t>왕비가 왕을 위로하여 말하였다.</w:t>
      </w:r>
    </w:p>
    <w:p>
      <w:pPr>
        <w:pStyle w:val="SHTKNoteSummary"/>
      </w:pPr>
      <w:r>
        <w:t>교감 요약 | [CBETA 교감] 저본 慰 → 甲·乙본 告</w:t>
      </w:r>
    </w:p>
    <w:p>
      <w:pPr>
        <w:pStyle w:val="SHTKNoteDetail"/>
      </w:pPr>
      <w:r>
        <w:t>• 교감 번호 | 0590015</w:t>
      </w:r>
    </w:p>
    <w:p>
      <w:pPr>
        <w:pStyle w:val="SHTKNoteDetail"/>
      </w:pPr>
      <w:r>
        <w:t>• 저본 독법 | 慰</w:t>
      </w:r>
    </w:p>
    <w:p>
      <w:pPr>
        <w:pStyle w:val="SHTKNoteDetail"/>
      </w:pPr>
      <w:r>
        <w:t>• 이문 독법 | 告</w:t>
      </w:r>
    </w:p>
    <w:p>
      <w:pPr>
        <w:pStyle w:val="SHTKNoteDetail"/>
      </w:pPr>
      <w:r>
        <w:t>• 저본 기준 번역 | “왕비가 왕을 위로하여 말하였다.”</w:t>
      </w:r>
    </w:p>
    <w:p>
      <w:pPr>
        <w:pStyle w:val="SHTKNoteDetail"/>
      </w:pPr>
      <w:r>
        <w:t>• 교감 해설 | 이문에서는 慰 대신 告으로 읽는다.</w:t>
      </w:r>
    </w:p>
    <w:p>
      <w:pPr>
        <w:pStyle w:val="SHTKNoteDetail"/>
      </w:pPr>
      <w:r>
        <w:t>• 번역 영향 판정 | [의미 차이 있음]</w:t>
      </w:r>
    </w:p>
    <w:p>
      <w:pPr>
        <w:pStyle w:val="SHTKNoteDetail"/>
      </w:pPr>
      <w:r>
        <w:t>• 출처 | CBETA T41n1822, 교감 번호 0590015.</w:t>
      </w:r>
    </w:p>
    <w:p>
      <w:pPr>
        <w:pStyle w:val="SHTKSourceText"/>
      </w:pPr>
      <w:r>
        <w:t>王不須愁。此五百子皆是我兒。具陳上事。夫子見母惡心必息。妃自登城告五百子說上因緣。如何今者欲造逆罪。若不信者皆應張口。妃出兩乳有五百道乳汁。各注一口。應時信伏。因即和好各起慈心。兩國交通永無征伐。</w:t>
      </w:r>
    </w:p>
    <w:p>
      <w:pPr>
        <w:pStyle w:val="SHTKTranslationText"/>
      </w:pPr>
      <w:r>
        <w:t>“왕께서는 근심하실 필요가 없습니다. 이 오백 아들은 모두 제 아들입니다.” 그리고 앞의 일을 자세히 말하였다. “자식이 어머니를 만나면 악한 마음이 반드시 그칠 것입니다.” 왕비가 직접 성에 올라 오백 아들에게 앞의 인연을 말하였다. “어찌 지금 역죄를 지으려 하는가? 믿지 못하겠거든 모두 입을 벌려라.” 왕비가 두 젖을 내놓자 오백 줄기의 젖이 나와, 각각 한 사람의 입으로 들어갔다. 그때 곧 믿고 복종하였다. 그로 인해 곧 화친하여 서로 자애로운 마음을 일으켰다. 두 나라는 서로 왕래하며 영원히 정벌하지 않았다.</w:t>
      </w:r>
    </w:p>
    <w:p>
      <w:pPr>
        <w:pStyle w:val="SHTKPositionMarker"/>
      </w:pPr>
      <w:bookmarkStart w:id="1933" w:name="loc_0590c10"/>
      <w:bookmarkEnd w:id="1933"/>
      <w:r>
        <w:t>[0590c10]</w:t>
      </w:r>
    </w:p>
    <w:p>
      <w:pPr>
        <w:pStyle w:val="SHTKSourceText"/>
      </w:pPr>
      <w:r>
        <w:t>論。人胎生者如今世人。如文可解。</w:t>
      </w:r>
    </w:p>
    <w:p>
      <w:pPr>
        <w:pStyle w:val="SHTKTranslationText"/>
      </w:pPr>
      <w:r>
        <w:t>논에서 말한다. “사람 가운데 태생인 것은 지금 세상의 사람과 같다.” 문장대로 알 수 있다.</w:t>
      </w:r>
    </w:p>
    <w:p>
      <w:pPr>
        <w:pStyle w:val="SHTKPositionMarker"/>
      </w:pPr>
      <w:bookmarkStart w:id="1934" w:name="loc_0590c11"/>
      <w:bookmarkEnd w:id="1934"/>
      <w:r>
        <w:t>[0590c11]</w:t>
      </w:r>
    </w:p>
    <w:p>
      <w:pPr>
        <w:pStyle w:val="SHTKSourceText"/>
      </w:pPr>
      <w:r>
        <w:t>論。人濕生者至菴羅衛等曼馱多者。此云我養。布殺陀王頂皰而生。顏貌端正。王抱入宮告誰能養。諸宮各言我能養也。故以標名。舊云頂生王者。此從生處立名非本號也。此王長大為金輪王能破修羅欲侵天帝釋位遮盧者。此云脾。鄔波遮盧此云小脾。於我養王兩髀之上各生一皰。皰生一子。從所生處故以為名。以小標別。亦為輪王言鴿鬘者。昔有一王此名靜授。</w:t>
      </w:r>
    </w:p>
    <w:p>
      <w:pPr>
        <w:pStyle w:val="SHTKTranslationText"/>
      </w:pPr>
      <w:r>
        <w:t>논에서 말한다. “사람 가운데 습생인 것은 …… 암라위 등이다.”에 이르기까지이다. 만타다라는 것은, 여기서는 ‘아양’이라고 번역한다. 포살타왕의 정수리에 생긴 종기에서 태어났다. 얼굴과 모습이 단정하였다. 왕이 안아 궁으로 들어가 “누가 기를 수 있겠는가?”라고 하니, 궁인들이 각각 “제가 기를 수 있습니다”라고 말하였다. 그러므로 그것으로 이름을 표시하였다. 구역에서 ‘정생왕’이라고 한 것은, 태어난 곳을 따라 이름을 세운 것이지 본래의 이름이 아니다. 이 왕은 장성하여 금륜왕이 되었고, 아수라를 깨뜨리고 제석천의 지위를 침범하려 할 수 있었다. 차로라는 것은, 여기서는 ‘비’라고 번역한다. 오파차로는 여기서 ‘소비’라고 번역한다. 아양왕의 두 넓적다리 위에 각각 하나의 종기가 생겼고, 그 종기에서 한 아들이 태어났다. 태어난 곳을 따라 그것으로 이름을 삼았다. ‘작다’는 말로 구별하였다. 그도 또한 전륜왕이 되었다. 구만이라고 한 것은, 옛날 한 왕이 있었는데 이름이 정수였다.</w:t>
      </w:r>
    </w:p>
    <w:p>
      <w:pPr>
        <w:pStyle w:val="SHTKSourceText"/>
      </w:pPr>
      <w:r>
        <w:t>於王[16]腋下有胞生一女子名為鴿鬘。</w:t>
      </w:r>
    </w:p>
    <w:p>
      <w:pPr>
        <w:pStyle w:val="SHTKTranslationText"/>
      </w:pPr>
      <w:r>
        <w:t>왕의 겨드랑이 아래에 포가 생겨 한 여자아이가 태어났는데 이름을 구만이라 하였다.</w:t>
      </w:r>
    </w:p>
    <w:p>
      <w:pPr>
        <w:pStyle w:val="SHTKNoteSummary"/>
      </w:pPr>
      <w:r>
        <w:t>교감 요약 | [CBETA 교감] 저본 腋 → 甲·乙본 膝</w:t>
      </w:r>
    </w:p>
    <w:p>
      <w:pPr>
        <w:pStyle w:val="SHTKNoteDetail"/>
      </w:pPr>
      <w:r>
        <w:t>• 교감 번호 | 0590016</w:t>
      </w:r>
    </w:p>
    <w:p>
      <w:pPr>
        <w:pStyle w:val="SHTKNoteDetail"/>
      </w:pPr>
      <w:r>
        <w:t>• 저본 독법 | 腋</w:t>
      </w:r>
    </w:p>
    <w:p>
      <w:pPr>
        <w:pStyle w:val="SHTKNoteDetail"/>
      </w:pPr>
      <w:r>
        <w:t>• 이문 독법 | 膝</w:t>
      </w:r>
    </w:p>
    <w:p>
      <w:pPr>
        <w:pStyle w:val="SHTKNoteDetail"/>
      </w:pPr>
      <w:r>
        <w:t>• 저본 기준 번역 | “왕의 겨드랑이 아래에 포가 생겨 한 여자아이가 태어났는데 이름을 구만이라 하였다.”</w:t>
      </w:r>
    </w:p>
    <w:p>
      <w:pPr>
        <w:pStyle w:val="SHTKNoteDetail"/>
      </w:pPr>
      <w:r>
        <w:t>• 교감 해설 | 이문에서는 腋 대신 膝으로 읽는다.</w:t>
      </w:r>
    </w:p>
    <w:p>
      <w:pPr>
        <w:pStyle w:val="SHTKNoteDetail"/>
      </w:pPr>
      <w:r>
        <w:t>• 번역 영향 판정 | [의미 차이 있음]</w:t>
      </w:r>
    </w:p>
    <w:p>
      <w:pPr>
        <w:pStyle w:val="SHTKNoteDetail"/>
      </w:pPr>
      <w:r>
        <w:t>• 출처 | CBETA T41n1822, 교감 번호 0590016.</w:t>
      </w:r>
    </w:p>
    <w:p>
      <w:pPr>
        <w:pStyle w:val="SHTKSourceText"/>
      </w:pPr>
      <w:r>
        <w:t>從腋下出如鴿出飛。王重如鬘故以名焉。或生已後鴿恒隨逐。王重如鬘因以立名菴羅衛者。是樹名也。有一女子從此樹生。菴羅衛者或從子生。或從花枝生也。正理論云。此四生人皆可得聖。得聖無受卵．濕二生。</w:t>
      </w:r>
    </w:p>
    <w:p>
      <w:pPr>
        <w:pStyle w:val="SHTKTranslationText"/>
      </w:pPr>
      <w:r>
        <w:t>겨드랑이 아래에서 나온 것이 비둘기가 날아 나오는 것과 같았다. 왕이 꽃다발처럼 소중히 여겼으므로 그렇게 이름하였다. 혹은 태어난 뒤 비둘기가 항상 따라다녔고, 왕이 꽃다발처럼 소중히 여겼으므로 그로 인해 이름을 세웠다고 한다. 암라위라는 것은, 나무 이름이다. 한 여자아이가 이 나무에서 태어났다. 암라위는 혹 열매에서 태어나고, 혹 꽃가지에서 태어났다. 《정리론》에서는 말한다. “이 네 가지 생의 사람은 모두 성과를 얻을 수 있다. 그러나 성과를 얻은 뒤에는 난생과 습생의 두 생을 받지 않는다.</w:t>
      </w:r>
    </w:p>
    <w:p>
      <w:pPr>
        <w:pStyle w:val="SHTKSourceText"/>
      </w:pPr>
      <w:r>
        <w:t>以聖皆欣殊勝[17]智見。</w:t>
      </w:r>
    </w:p>
    <w:p>
      <w:pPr>
        <w:pStyle w:val="SHTKTranslationText"/>
      </w:pPr>
      <w:r>
        <w:t>성자는 모두 뛰어난 지견을 좋아하기 때문인데,</w:t>
      </w:r>
    </w:p>
    <w:p>
      <w:pPr>
        <w:pStyle w:val="SHTKNoteSummary"/>
      </w:pPr>
      <w:r>
        <w:t>교감 요약 | [CBETA 교감] 저본 智 → 甲·乙본 知</w:t>
      </w:r>
    </w:p>
    <w:p>
      <w:pPr>
        <w:pStyle w:val="SHTKNoteDetail"/>
      </w:pPr>
      <w:r>
        <w:t>• 교감 번호 | 0590017</w:t>
      </w:r>
    </w:p>
    <w:p>
      <w:pPr>
        <w:pStyle w:val="SHTKNoteDetail"/>
      </w:pPr>
      <w:r>
        <w:t>• 저본 독법 | 智 → ‘지혜’</w:t>
      </w:r>
    </w:p>
    <w:p>
      <w:pPr>
        <w:pStyle w:val="SHTKNoteDetail"/>
      </w:pPr>
      <w:r>
        <w:t>• 이문 독법 | 知 → ‘알다’</w:t>
      </w:r>
    </w:p>
    <w:p>
      <w:pPr>
        <w:pStyle w:val="SHTKNoteDetail"/>
      </w:pPr>
      <w:r>
        <w:t>• 저본 기준 번역 | “성자는 모두 뛰어난 지견을 좋아하기 때문인데,”</w:t>
      </w:r>
    </w:p>
    <w:p>
      <w:pPr>
        <w:pStyle w:val="SHTKNoteDetail"/>
      </w:pPr>
      <w:r>
        <w:t>• 번역 영향 판정 | [번역 차이 없음]</w:t>
      </w:r>
    </w:p>
    <w:p>
      <w:pPr>
        <w:pStyle w:val="SHTKNoteDetail"/>
      </w:pPr>
      <w:r>
        <w:t>• 출처 | CBETA T41n1822, 교감 번호 0590017.</w:t>
      </w:r>
    </w:p>
    <w:p>
      <w:pPr>
        <w:pStyle w:val="SHTKSourceText"/>
      </w:pPr>
      <w:r>
        <w:t>卵．濕生類性多愚癡(今詳人卵．濕生不多愚癡。作金輪王．及能得聖。此從多分)。或諸卵生生皆再度。故飛禽等世號再生。聖怖多生故無受義。濕生多分眾聚同生。聖怖雜居故亦不受(卵生可爾。其濕生人即不眾聚。</w:t>
      </w:r>
    </w:p>
    <w:p>
      <w:pPr>
        <w:pStyle w:val="SHTKTranslationText"/>
      </w:pPr>
      <w:r>
        <w:t>난생과 습생의 부류는 성품상 대개 어리석다.”(지금 자세히 살펴보면 사람 가운데 난생과 습생이 반드시 많이 어리석은 것은 아니다. 금륜왕이 되기도 하고 성과를 얻을 수도 있기 때문이다. 이는 많은 경우에 따른 말이다.) “혹 모든 난생은 태어남이 두 번이므로, 새 등의 부류를 세간에서 ‘재생’이라고 부른다. 성자는 여러 번 태어남을 두려워하므로 이를 받을 뜻이 없다. 습생은 대부분 무리가 함께 태어나는데, 성자는 뒤섞여 사는 것을 두려워하므로 또한 받지 않는다.”(난생은 그럴 수 있으나, 습생인 사람은 곧 무리 지어 태어나지 않는다.</w:t>
      </w:r>
    </w:p>
    <w:p>
      <w:pPr>
        <w:pStyle w:val="SHTKSourceText"/>
      </w:pPr>
      <w:r>
        <w:t>此從多分[1]也)。</w:t>
      </w:r>
    </w:p>
    <w:p>
      <w:pPr>
        <w:pStyle w:val="SHTKTranslationText"/>
      </w:pPr>
      <w:r>
        <w:t>이것도 많은 경우에 따른 말이다.)</w:t>
      </w:r>
    </w:p>
    <w:p>
      <w:pPr>
        <w:pStyle w:val="SHTKNoteSummary"/>
      </w:pPr>
      <w:r>
        <w:t>교감 요약 | [CBETA 교감] 甲·乙본에는 也 없음</w:t>
      </w:r>
    </w:p>
    <w:p>
      <w:pPr>
        <w:pStyle w:val="SHTKNoteDetail"/>
      </w:pPr>
      <w:r>
        <w:t>• 교감 번호 | 0591001</w:t>
      </w:r>
    </w:p>
    <w:p>
      <w:pPr>
        <w:pStyle w:val="SHTKNoteDetail"/>
      </w:pPr>
      <w:r>
        <w:t>• 저본 독법 | 也</w:t>
      </w:r>
    </w:p>
    <w:p>
      <w:pPr>
        <w:pStyle w:val="SHTKNoteDetail"/>
      </w:pPr>
      <w:r>
        <w:t>• 이문 독법 | ∅ → ‘해당 성분 없음(탈락)’</w:t>
      </w:r>
    </w:p>
    <w:p>
      <w:pPr>
        <w:pStyle w:val="SHTKNoteDetail"/>
      </w:pPr>
      <w:r>
        <w:t>• 저본 기준 번역 | “이것도 많은 경우에 따른 말이다.)”</w:t>
      </w:r>
    </w:p>
    <w:p>
      <w:pPr>
        <w:pStyle w:val="SHTKNoteDetail"/>
      </w:pPr>
      <w:r>
        <w:t>• 번역 영향 판정 | [번역 차이 없음]</w:t>
      </w:r>
    </w:p>
    <w:p>
      <w:pPr>
        <w:pStyle w:val="SHTKNoteDetail"/>
      </w:pPr>
      <w:r>
        <w:t>• 출처 | CBETA T41n1822, 교감 번호 0591001.</w:t>
      </w:r>
    </w:p>
    <w:p>
      <w:pPr>
        <w:pStyle w:val="SHTKPositionMarker"/>
      </w:pPr>
      <w:bookmarkStart w:id="1935" w:name="loc_0591a01"/>
      <w:bookmarkEnd w:id="1935"/>
      <w:r>
        <w:t>[0591a01]</w:t>
      </w:r>
    </w:p>
    <w:p>
      <w:pPr>
        <w:pStyle w:val="SHTKSourceText"/>
      </w:pPr>
      <w:r>
        <w:t>論。人化生者唯劫初人。如文可解。</w:t>
      </w:r>
    </w:p>
    <w:p>
      <w:pPr>
        <w:pStyle w:val="SHTKTranslationText"/>
      </w:pPr>
      <w:r>
        <w:t>논에서 말한다. “사람 가운데 화생인 것은 오직 겁초의 사람뿐이다.” 문장대로 알 수 있다.</w:t>
      </w:r>
    </w:p>
    <w:p>
      <w:pPr>
        <w:pStyle w:val="SHTKPositionMarker"/>
      </w:pPr>
      <w:bookmarkStart w:id="1936" w:name="loc_0591a02"/>
      <w:bookmarkEnd w:id="1936"/>
      <w:r>
        <w:t>[0591a02]</w:t>
      </w:r>
    </w:p>
    <w:p>
      <w:pPr>
        <w:pStyle w:val="SHTKSourceText"/>
      </w:pPr>
      <w:r>
        <w:t>論。傍生三種至揭路荼等。釋傍生通四生也。</w:t>
      </w:r>
    </w:p>
    <w:p>
      <w:pPr>
        <w:pStyle w:val="SHTKTranslationText"/>
      </w:pPr>
      <w:r>
        <w:t>논에서 말한다. “방생의 세 종류는 …… 게로다 등이다.”에 이르기까지이다. 방생이 네 가지 생에 모두 통함을 해석한 것이다.</w:t>
      </w:r>
    </w:p>
    <w:p>
      <w:pPr>
        <w:pStyle w:val="SHTKPositionMarker"/>
      </w:pPr>
      <w:bookmarkStart w:id="1937" w:name="loc_0591a03"/>
      <w:bookmarkEnd w:id="1937"/>
      <w:r>
        <w:t>[0591a03]</w:t>
      </w:r>
    </w:p>
    <w:p>
      <w:pPr>
        <w:pStyle w:val="SHTKSourceText"/>
      </w:pPr>
      <w:r>
        <w:t>論。一切地獄至皆唯化生。此釋地獄．及諸天趣．并中有也。</w:t>
      </w:r>
    </w:p>
    <w:p>
      <w:pPr>
        <w:pStyle w:val="SHTKTranslationText"/>
      </w:pPr>
      <w:r>
        <w:t>논에서 말한다. “일체 지옥과 …… 모두 오직 화생이다.”에 이르기까지이다. 이는 지옥과 여러 천취와 중유를 해석한 것이다.</w:t>
      </w:r>
    </w:p>
    <w:p>
      <w:pPr>
        <w:pStyle w:val="SHTKPositionMarker"/>
      </w:pPr>
      <w:bookmarkStart w:id="1938" w:name="loc_0591a05"/>
      <w:bookmarkEnd w:id="1938"/>
      <w:r>
        <w:t>[0591a05]</w:t>
      </w:r>
    </w:p>
    <w:p>
      <w:pPr>
        <w:pStyle w:val="SHTKSourceText"/>
      </w:pPr>
      <w:r>
        <w:t>論。鬼趣唯通至雖盡而無飽。釋鬼趣中唯二生也。</w:t>
      </w:r>
    </w:p>
    <w:p>
      <w:pPr>
        <w:pStyle w:val="SHTKTranslationText"/>
      </w:pPr>
      <w:r>
        <w:t>논에서 말한다. “귀취는 오직 …… 다 먹어도 배부르지 않다.”에 이르기까지이다. 귀취 가운데 오직 두 가지 생만 있음을 해석한 것이다.</w:t>
      </w:r>
    </w:p>
    <w:p>
      <w:pPr>
        <w:pStyle w:val="SHTKPositionMarker"/>
      </w:pPr>
      <w:bookmarkStart w:id="1939" w:name="loc_0591a06"/>
      <w:bookmarkEnd w:id="1939"/>
      <w:r>
        <w:t>[0591a06]</w:t>
      </w:r>
    </w:p>
    <w:p>
      <w:pPr>
        <w:pStyle w:val="SHTKSourceText"/>
      </w:pPr>
      <w:r>
        <w:t>論。一切生中至而受胎生。問佛不取化生受胎生所以也。</w:t>
      </w:r>
    </w:p>
    <w:p>
      <w:pPr>
        <w:pStyle w:val="SHTKTranslationText"/>
      </w:pPr>
      <w:r>
        <w:t>논에서 말한다. “일체의 생 가운데 …… 태생을 받았다.”에 이르기까지이다. 부처님께서 화생을 취하지 않고 태생을 받은 까닭을 묻는 것이다.</w:t>
      </w:r>
    </w:p>
    <w:p>
      <w:pPr>
        <w:pStyle w:val="SHTKPositionMarker"/>
      </w:pPr>
      <w:bookmarkStart w:id="1940" w:name="loc_0591a08"/>
      <w:bookmarkEnd w:id="1940"/>
      <w:r>
        <w:t>[0591a08]</w:t>
      </w:r>
    </w:p>
    <w:p>
      <w:pPr>
        <w:pStyle w:val="SHTKSourceText"/>
      </w:pPr>
      <w:r>
        <w:t>論。[2]見受胎生至專修正法。</w:t>
      </w:r>
    </w:p>
    <w:p>
      <w:pPr>
        <w:pStyle w:val="SHTKTranslationText"/>
      </w:pPr>
      <w:r>
        <w:t>논에서 말한다. “태생을 받는 것을 보여 …… 오로지 정법을 닦게 한다.”에 이르기까지이다.</w:t>
      </w:r>
    </w:p>
    <w:p>
      <w:pPr>
        <w:pStyle w:val="SHTKNoteSummary"/>
      </w:pPr>
      <w:r>
        <w:t>교감 요약 | [CBETA 교감] 저본 見 → 이문 現</w:t>
      </w:r>
    </w:p>
    <w:p>
      <w:pPr>
        <w:pStyle w:val="SHTKNoteDetail"/>
      </w:pPr>
      <w:r>
        <w:t>• 교감 번호 | 0591002</w:t>
      </w:r>
    </w:p>
    <w:p>
      <w:pPr>
        <w:pStyle w:val="SHTKNoteDetail"/>
      </w:pPr>
      <w:r>
        <w:t>• 저본 독법 | 見 → ‘견해/보다’</w:t>
      </w:r>
    </w:p>
    <w:p>
      <w:pPr>
        <w:pStyle w:val="SHTKNoteDetail"/>
      </w:pPr>
      <w:r>
        <w:t>• 이문 독법 | 現</w:t>
      </w:r>
    </w:p>
    <w:p>
      <w:pPr>
        <w:pStyle w:val="SHTKNoteDetail"/>
      </w:pPr>
      <w:r>
        <w:t>• 저본 기준 번역 | “논에서 말한다. “태생을 받는 것을 보여 …… 오로지 정법을 닦게 한다.”에 이르기까지이다.”</w:t>
      </w:r>
    </w:p>
    <w:p>
      <w:pPr>
        <w:pStyle w:val="SHTKNoteDetail"/>
      </w:pPr>
      <w:r>
        <w:t>• 교감 해설 | “태생을 받는 것을 보여 …… 오로지 정법을 닦게 한다.”에 이르기까지이다. 이문에서는 見 대신 現으로 읽는다.</w:t>
      </w:r>
    </w:p>
    <w:p>
      <w:pPr>
        <w:pStyle w:val="SHTKNoteDetail"/>
      </w:pPr>
      <w:r>
        <w:t>• 번역 영향 판정 | [의미 차이 있음]</w:t>
      </w:r>
    </w:p>
    <w:p>
      <w:pPr>
        <w:pStyle w:val="SHTKNoteDetail"/>
      </w:pPr>
      <w:r>
        <w:t>• 출처 | CBETA T41n1822, 교감 번호 0591002.</w:t>
      </w:r>
    </w:p>
    <w:p>
      <w:pPr>
        <w:pStyle w:val="SHTKSourceText"/>
      </w:pPr>
      <w:r>
        <w:t>答也。答中有二。一為利益。</w:t>
      </w:r>
    </w:p>
    <w:p>
      <w:pPr>
        <w:pStyle w:val="SHTKTranslationText"/>
      </w:pPr>
      <w:r>
        <w:t>답이다. 답에는 두 가지가 있다. 첫째는 이익을 주기 위해서이고,</w:t>
      </w:r>
    </w:p>
    <w:p>
      <w:pPr>
        <w:pStyle w:val="SHTKSourceText"/>
      </w:pPr>
      <w:r>
        <w:t>二為止[3]謗。</w:t>
      </w:r>
    </w:p>
    <w:p>
      <w:pPr>
        <w:pStyle w:val="SHTKTranslationText"/>
      </w:pPr>
      <w:r>
        <w:t>둘째는 비방을 그치게 하기 위해서이다.</w:t>
      </w:r>
    </w:p>
    <w:p>
      <w:pPr>
        <w:pStyle w:val="SHTKNoteSummary"/>
      </w:pPr>
      <w:r>
        <w:t>교감 요약 | [CBETA 교감] 저본 謗 → 甲·乙본 傍</w:t>
      </w:r>
    </w:p>
    <w:p>
      <w:pPr>
        <w:pStyle w:val="SHTKNoteDetail"/>
      </w:pPr>
      <w:r>
        <w:t>• 교감 번호 | 0591003</w:t>
      </w:r>
    </w:p>
    <w:p>
      <w:pPr>
        <w:pStyle w:val="SHTKNoteDetail"/>
      </w:pPr>
      <w:r>
        <w:t>• 저본 독법 | 謗</w:t>
      </w:r>
    </w:p>
    <w:p>
      <w:pPr>
        <w:pStyle w:val="SHTKNoteDetail"/>
      </w:pPr>
      <w:r>
        <w:t>• 이문 독법 | 傍</w:t>
      </w:r>
    </w:p>
    <w:p>
      <w:pPr>
        <w:pStyle w:val="SHTKNoteDetail"/>
      </w:pPr>
      <w:r>
        <w:t>• 저본 기준 번역 | “둘째는 비방을 그치게 하기 위해서이다.”</w:t>
      </w:r>
    </w:p>
    <w:p>
      <w:pPr>
        <w:pStyle w:val="SHTKNoteDetail"/>
      </w:pPr>
      <w:r>
        <w:t>• 교감 해설 | 이문에서는 謗 대신 傍으로 읽는다.</w:t>
      </w:r>
    </w:p>
    <w:p>
      <w:pPr>
        <w:pStyle w:val="SHTKNoteDetail"/>
      </w:pPr>
      <w:r>
        <w:t>• 번역 영향 판정 | [의미 차이 있음]</w:t>
      </w:r>
    </w:p>
    <w:p>
      <w:pPr>
        <w:pStyle w:val="SHTKNoteDetail"/>
      </w:pPr>
      <w:r>
        <w:t>• 출처 | CBETA T41n1822, 교감 번호 0591003.</w:t>
      </w:r>
    </w:p>
    <w:p>
      <w:pPr>
        <w:pStyle w:val="SHTKSourceText"/>
      </w:pPr>
      <w:r>
        <w:t>此即前也就中有三利益。一引親眷令入正法。二為令知是輪王種。三為令所化生增上心。如文可解。</w:t>
      </w:r>
    </w:p>
    <w:p>
      <w:pPr>
        <w:pStyle w:val="SHTKTranslationText"/>
      </w:pPr>
      <w:r>
        <w:t>이는 곧 앞의 것이다. 그 가운데 세 가지 이익이 있다. 첫째는 친족을 이끌어 정법에 들어오게 하는 것이고, 둘째는 전륜왕의 종족임을 알게 하는 것이다. 셋째는 교화되는 이에게 뛰어난 마음이 생기게 하는 것이다. 문장대로 알 수 있다.</w:t>
      </w:r>
    </w:p>
    <w:p>
      <w:pPr>
        <w:pStyle w:val="SHTKPositionMarker"/>
      </w:pPr>
      <w:bookmarkStart w:id="1941" w:name="loc_0591a12"/>
      <w:bookmarkEnd w:id="1941"/>
      <w:r>
        <w:t>[0591a12]</w:t>
      </w:r>
    </w:p>
    <w:p>
      <w:pPr>
        <w:pStyle w:val="SHTKSourceText"/>
      </w:pPr>
      <w:r>
        <w:t>論。又若不爾至息諸疑謗。第二止謗。如文可解。</w:t>
      </w:r>
    </w:p>
    <w:p>
      <w:pPr>
        <w:pStyle w:val="SHTKTranslationText"/>
      </w:pPr>
      <w:r>
        <w:t>논에서 말한다. “또 그렇지 않다면 …… 모든 의심과 비방을 그치게 한다.”에 이르기까지이다. 두 번째로 비방을 그치게 하는 것이다. 문장대로 알 수 있다.</w:t>
      </w:r>
    </w:p>
    <w:p>
      <w:pPr>
        <w:pStyle w:val="SHTKPositionMarker"/>
      </w:pPr>
      <w:bookmarkStart w:id="1942" w:name="loc_0591a13"/>
      <w:bookmarkEnd w:id="1942"/>
      <w:r>
        <w:t>[0591a13]</w:t>
      </w:r>
    </w:p>
    <w:p>
      <w:pPr>
        <w:pStyle w:val="SHTKSourceText"/>
      </w:pPr>
      <w:r>
        <w:t>論。有餘師說至即無所見。述異釋也。</w:t>
      </w:r>
    </w:p>
    <w:p>
      <w:pPr>
        <w:pStyle w:val="SHTKTranslationText"/>
      </w:pPr>
      <w:r>
        <w:t>논에서 말한다. “어떤 다른 논사는 …… 곧 볼 수 없게 된다.”에 이르기까지이다. 다른 해석을 서술한 것이다.</w:t>
      </w:r>
    </w:p>
    <w:p>
      <w:pPr>
        <w:pStyle w:val="SHTKPositionMarker"/>
      </w:pPr>
      <w:bookmarkStart w:id="1943" w:name="loc_0591a14"/>
      <w:bookmarkEnd w:id="1943"/>
      <w:r>
        <w:t>[0591a14]</w:t>
      </w:r>
    </w:p>
    <w:p>
      <w:pPr>
        <w:pStyle w:val="SHTKSourceText"/>
      </w:pPr>
      <w:r>
        <w:t>論。若人信佛至此不成釋。論主破也。佛既有持願通能久留身。何須胎生。正理論云。今謂此釋其理必成。通所留身非佛功德。力。無畏等所依熏故。不能廣大饒益世間。所以然者。是可留法通願能留。一切化生如剎那法必無留義。謂諸有為剎那定滅。諸佛神力亦不能留。</w:t>
      </w:r>
    </w:p>
    <w:p>
      <w:pPr>
        <w:pStyle w:val="SHTKTranslationText"/>
      </w:pPr>
      <w:r>
        <w:t>논에서 말한다. “만약 사람이 부처님을 믿는다면 …… 이것은 해석이 성립하지 않는다.”에 이르기까지이다. 논주가 논파한 것이다. 부처님께서는 이미 유지하려는 원과 신통이 있어 몸을 오래 머물게 할 수 있는데, 어찌 반드시 태생을 받아야 하겠는가? 《정리론》에서는 말한다. “지금 생각하건대 이 해석은 그 이치가 반드시 성립한다. 신통으로 머물게 한 몸은 부처님의 공덕인, 힘과, 무외 등이 의지하여 훈습한 것이 아니므로, 세간에 널리 큰 이익을 줄 수 없기 때문이다. 무슨 까닭인가? 머물게 할 수 있는 법이라야 신통과 원으로 머물게 할 수 있는데, 모든 화생은 찰나법과 같아서 반드시 머물게 할 수 없기 때문이다. 유위법은 찰나마다 반드시 멸하니, 모든 부처님의 신력으로도 또한 머물게 할 수 없다.</w:t>
      </w:r>
    </w:p>
    <w:p>
      <w:pPr>
        <w:pStyle w:val="SHTKSourceText"/>
      </w:pPr>
      <w:r>
        <w:t>設欲[4]久留即須別化。</w:t>
      </w:r>
    </w:p>
    <w:p>
      <w:pPr>
        <w:pStyle w:val="SHTKTranslationText"/>
      </w:pPr>
      <w:r>
        <w:t>설령 오래 머물게 하려면 곧 따로 변화시켜야 한다.</w:t>
      </w:r>
    </w:p>
    <w:p>
      <w:pPr>
        <w:pStyle w:val="SHTKNoteSummary"/>
      </w:pPr>
      <w:r>
        <w:t>교감 요약 | [CBETA 교감] 저본 久 → 甲·乙본 有</w:t>
      </w:r>
    </w:p>
    <w:p>
      <w:pPr>
        <w:pStyle w:val="SHTKNoteDetail"/>
      </w:pPr>
      <w:r>
        <w:t>• 교감 번호 | 0591004</w:t>
      </w:r>
    </w:p>
    <w:p>
      <w:pPr>
        <w:pStyle w:val="SHTKNoteDetail"/>
      </w:pPr>
      <w:r>
        <w:t>• 저본 독법 | 久</w:t>
      </w:r>
    </w:p>
    <w:p>
      <w:pPr>
        <w:pStyle w:val="SHTKNoteDetail"/>
      </w:pPr>
      <w:r>
        <w:t>• 이문 독법 | 有 → ‘있다’</w:t>
      </w:r>
    </w:p>
    <w:p>
      <w:pPr>
        <w:pStyle w:val="SHTKNoteDetail"/>
      </w:pPr>
      <w:r>
        <w:t>• 저본 기준 번역 | “설령 오래 머물게 하려면 곧 따로 변화시켜야 한다.”</w:t>
      </w:r>
    </w:p>
    <w:p>
      <w:pPr>
        <w:pStyle w:val="SHTKNoteDetail"/>
      </w:pPr>
      <w:r>
        <w:t>• 교감 해설 | 이문에서는 久 대신 有으로 읽는다.</w:t>
      </w:r>
    </w:p>
    <w:p>
      <w:pPr>
        <w:pStyle w:val="SHTKNoteDetail"/>
      </w:pPr>
      <w:r>
        <w:t>• 번역 영향 판정 | [의미 차이 있음]</w:t>
      </w:r>
    </w:p>
    <w:p>
      <w:pPr>
        <w:pStyle w:val="SHTKNoteDetail"/>
      </w:pPr>
      <w:r>
        <w:t>• 출처 | CBETA T41n1822, 교감 번호 0591004.</w:t>
      </w:r>
    </w:p>
    <w:p>
      <w:pPr>
        <w:pStyle w:val="SHTKSourceText"/>
      </w:pPr>
      <w:r>
        <w:t>此所別化非佛功德力無畏等之所依熏。故於世間無大饒益。若不爾者。</w:t>
      </w:r>
    </w:p>
    <w:p>
      <w:pPr>
        <w:pStyle w:val="SHTKTranslationText"/>
      </w:pPr>
      <w:r>
        <w:t>그렇게 따로 변화시킨 것은 부처님의 공덕인 힘과 무외 등이 의지하여 훈습한 것이 아니므로, 세간에 큰 이익이 없다. 그렇지 않다면,</w:t>
      </w:r>
    </w:p>
    <w:p>
      <w:pPr>
        <w:pStyle w:val="SHTKSourceText"/>
      </w:pPr>
      <w:r>
        <w:t>佛應化為如本身形受諸供養令無量眾生[5]天解脫。</w:t>
      </w:r>
    </w:p>
    <w:p>
      <w:pPr>
        <w:pStyle w:val="SHTKTranslationText"/>
      </w:pPr>
      <w:r>
        <w:t>부처님은 본래의 몸과 같은 형상을 변화시켜 공양을 받게 하여 무량한 중생이 해탈을 얻게 해야 할 것이다.</w:t>
      </w:r>
    </w:p>
    <w:p>
      <w:pPr>
        <w:pStyle w:val="SHTKNoteSummary"/>
      </w:pPr>
      <w:r>
        <w:t>교감 요약 | [CBETA 교감] 저본 天 → 乙본 夫</w:t>
      </w:r>
    </w:p>
    <w:p>
      <w:pPr>
        <w:pStyle w:val="SHTKNoteDetail"/>
      </w:pPr>
      <w:r>
        <w:t>• 교감 번호 | 0591005</w:t>
      </w:r>
    </w:p>
    <w:p>
      <w:pPr>
        <w:pStyle w:val="SHTKNoteDetail"/>
      </w:pPr>
      <w:r>
        <w:t>• 저본 독법 | 天 → ‘하늘/천’</w:t>
      </w:r>
    </w:p>
    <w:p>
      <w:pPr>
        <w:pStyle w:val="SHTKNoteDetail"/>
      </w:pPr>
      <w:r>
        <w:t>• 이문 독법 | 夫</w:t>
      </w:r>
    </w:p>
    <w:p>
      <w:pPr>
        <w:pStyle w:val="SHTKNoteDetail"/>
      </w:pPr>
      <w:r>
        <w:t>• 저본 기준 번역 | “부처님은 본래의 몸과 같은 형상을 변화시켜 공양을 받게 하여 무량한 중생이 해탈을 얻게 해야 할 것이다.”</w:t>
      </w:r>
    </w:p>
    <w:p>
      <w:pPr>
        <w:pStyle w:val="SHTKNoteDetail"/>
      </w:pPr>
      <w:r>
        <w:t>• 교감 해설 | 이문에서는 天 대신 夫으로 읽는다.</w:t>
      </w:r>
    </w:p>
    <w:p>
      <w:pPr>
        <w:pStyle w:val="SHTKNoteDetail"/>
      </w:pPr>
      <w:r>
        <w:t>• 번역 영향 판정 | [의미 차이 있음]</w:t>
      </w:r>
    </w:p>
    <w:p>
      <w:pPr>
        <w:pStyle w:val="SHTKNoteDetail"/>
      </w:pPr>
      <w:r>
        <w:t>• 출처 | CBETA T41n1822, 교감 번호 0591005.</w:t>
      </w:r>
    </w:p>
    <w:p>
      <w:pPr>
        <w:pStyle w:val="SHTKSourceText"/>
      </w:pPr>
      <w:r>
        <w:t>故我所稟毘婆沙師咸作是言。後身菩薩為利他故不受化生。此義極成不可傾動。化生何故死無遺形。由彼頓生故應頓滅。如戲水者出沒亦然。毘婆沙師說。化生者造色多故死無遺形。大種多者死非頓滅。即由此義可以證知。一四大種生多造色婆沙一百二十七云。問一四大種為但造一造色極微。為能造多。若但造一如何不成因四果一。因多果少理不應然。若能造多。</w:t>
      </w:r>
    </w:p>
    <w:p>
      <w:pPr>
        <w:pStyle w:val="SHTKTranslationText"/>
      </w:pPr>
      <w:r>
        <w:t>그러므로 내가 배운 비바사사들은 모두 이렇게 말한다. ‘후신보살은 남을 이롭게 하기 위해 화생을 받지 않는다.’ 이 뜻은 지극히 성립하여 흔들 수 없다.” 화생은 어찌하여 죽으면 남은 형체가 없는가? 그들은 갑자기 생겨났으므로 마땅히 갑자기 멸하기 때문이다. 물놀이하는 이가 물에 나타났다 잠기는 것과 또한 같다. 비바사사는 말한다. “화생자는 조색이 많기 때문에 죽으면 남은 형체가 없다. 대종이 많은 이는 죽어도 갑자기 멸하지 않는다.” 바로 이 뜻에 의해서도 알 수 있으니, 한 조의 사대종이 여러 조색을 낳을 수 있다는 것이다. 《바사》 제127권에서는 말한다. “묻는다. 한 조의 사대종은 오직 하나의 조색 극미만을 만드는가, 아니면 여러 개를 만들 수 있는가? 만약 오직 하나만 만든다면 어찌 인은 넷인데 과는 하나가 되는 것이 성립하지 않겠는가? 인은 많고 과는 적다는 것은 이치에 맞지 않는다. 만약 여러 개를 만든다면,</w:t>
      </w:r>
    </w:p>
    <w:p>
      <w:pPr>
        <w:pStyle w:val="SHTKSourceText"/>
      </w:pPr>
      <w:r>
        <w:t>即一四大種所造[6]造色有多極微。</w:t>
      </w:r>
    </w:p>
    <w:p>
      <w:pPr>
        <w:pStyle w:val="SHTKTranslationText"/>
      </w:pPr>
      <w:r>
        <w:t>한 조의 사대종이 만든 조색에 여러 극미가 있게 되는데,</w:t>
      </w:r>
    </w:p>
    <w:p>
      <w:pPr>
        <w:pStyle w:val="SHTKNoteSummary"/>
      </w:pPr>
      <w:r>
        <w:t>교감 요약 | [CBETA 교감] 甲·乙본에는 造 없음</w:t>
      </w:r>
    </w:p>
    <w:p>
      <w:pPr>
        <w:pStyle w:val="SHTKNoteDetail"/>
      </w:pPr>
      <w:r>
        <w:t>• 교감 번호 | 0591006</w:t>
      </w:r>
    </w:p>
    <w:p>
      <w:pPr>
        <w:pStyle w:val="SHTKNoteDetail"/>
      </w:pPr>
      <w:r>
        <w:t>• 저본 독법 | 造</w:t>
      </w:r>
    </w:p>
    <w:p>
      <w:pPr>
        <w:pStyle w:val="SHTKNoteDetail"/>
      </w:pPr>
      <w:r>
        <w:t>• 이문 독법 | ∅ → ‘해당 성분 없음(탈락)’</w:t>
      </w:r>
    </w:p>
    <w:p>
      <w:pPr>
        <w:pStyle w:val="SHTKNoteDetail"/>
      </w:pPr>
      <w:r>
        <w:t>• 저본 기준 번역 | “한 조의 사대종이 만든 조색에 여러 극미가 있게 되는데,”</w:t>
      </w:r>
    </w:p>
    <w:p>
      <w:pPr>
        <w:pStyle w:val="SHTKNoteDetail"/>
      </w:pPr>
      <w:r>
        <w:t>• 번역 영향 판정 | [의미 차이 있음]</w:t>
      </w:r>
    </w:p>
    <w:p>
      <w:pPr>
        <w:pStyle w:val="SHTKNoteDetail"/>
      </w:pPr>
      <w:r>
        <w:t>• 출처 | CBETA T41n1822, 교감 번호 0591006.</w:t>
      </w:r>
    </w:p>
    <w:p>
      <w:pPr>
        <w:pStyle w:val="SHTKSourceText"/>
      </w:pPr>
      <w:r>
        <w:t>云何展轉非俱有因。對法者說有對造色展轉相望無俱有因。許則便違對法宗義。答應作是說。</w:t>
      </w:r>
    </w:p>
    <w:p>
      <w:pPr>
        <w:pStyle w:val="SHTKTranslationText"/>
      </w:pPr>
      <w:r>
        <w:t>어찌하여 그것들이 서로 구유인이 되지 않는가? 대법자들은 유대의 조색은 서로를 바라보아 구유인이 없다고 말한다. 그것을 허용한다면 대법종의 뜻에 어긋나게 된다. 답한다. 마땅히 이렇게 말해야 한다.</w:t>
      </w:r>
    </w:p>
    <w:p>
      <w:pPr>
        <w:pStyle w:val="SHTKSourceText"/>
      </w:pPr>
      <w:r>
        <w:t>一四大種但能造一[7]所造色極微。</w:t>
      </w:r>
    </w:p>
    <w:p>
      <w:pPr>
        <w:pStyle w:val="SHTKTranslationText"/>
      </w:pPr>
      <w:r>
        <w:t>한 조의 사대종은 오직 하나의 소조색 극미만을 만든다.</w:t>
      </w:r>
    </w:p>
    <w:p>
      <w:pPr>
        <w:pStyle w:val="SHTKNoteSummary"/>
      </w:pPr>
      <w:r>
        <w:t>교감 요약 | [CBETA 교감] 甲·乙본에는 所 없음</w:t>
      </w:r>
    </w:p>
    <w:p>
      <w:pPr>
        <w:pStyle w:val="SHTKNoteDetail"/>
      </w:pPr>
      <w:r>
        <w:t>• 교감 번호 | 0591007</w:t>
      </w:r>
    </w:p>
    <w:p>
      <w:pPr>
        <w:pStyle w:val="SHTKNoteDetail"/>
      </w:pPr>
      <w:r>
        <w:t>• 저본 독법 | 所 → ‘…하는 바’</w:t>
      </w:r>
    </w:p>
    <w:p>
      <w:pPr>
        <w:pStyle w:val="SHTKNoteDetail"/>
      </w:pPr>
      <w:r>
        <w:t>• 이문 독법 | ∅ → ‘해당 성분 없음(탈락)’</w:t>
      </w:r>
    </w:p>
    <w:p>
      <w:pPr>
        <w:pStyle w:val="SHTKNoteDetail"/>
      </w:pPr>
      <w:r>
        <w:t>• 저본 기준 번역 | “한 조의 사대종은 오직 하나의 소조색 극미만을 만든다.”</w:t>
      </w:r>
    </w:p>
    <w:p>
      <w:pPr>
        <w:pStyle w:val="SHTKNoteDetail"/>
      </w:pPr>
      <w:r>
        <w:t>• 교감 해설 | 이문에서는 所을 생략하여 읽는다.</w:t>
      </w:r>
    </w:p>
    <w:p>
      <w:pPr>
        <w:pStyle w:val="SHTKNoteDetail"/>
      </w:pPr>
      <w:r>
        <w:t>• 번역 영향 판정 | [의미 차이 있음]</w:t>
      </w:r>
    </w:p>
    <w:p>
      <w:pPr>
        <w:pStyle w:val="SHTKNoteDetail"/>
      </w:pPr>
      <w:r>
        <w:t>• 출처 | CBETA T41n1822, 교감 번호 0591007.</w:t>
      </w:r>
    </w:p>
    <w:p>
      <w:pPr>
        <w:pStyle w:val="SHTKSourceText"/>
      </w:pPr>
      <w:r>
        <w:t>問如何不成因[8]四果一。</w:t>
      </w:r>
    </w:p>
    <w:p>
      <w:pPr>
        <w:pStyle w:val="SHTKTranslationText"/>
      </w:pPr>
      <w:r>
        <w:t>묻는다. 어찌 인은 넷인데 과는 하나가 되는 것이 성립하지 않겠는가?</w:t>
      </w:r>
    </w:p>
    <w:p>
      <w:pPr>
        <w:pStyle w:val="SHTKNoteSummary"/>
      </w:pPr>
      <w:r>
        <w:t>교감 요약 | [CBETA 교감] 甲·乙본에는 四果一？因 없음</w:t>
      </w:r>
    </w:p>
    <w:p>
      <w:pPr>
        <w:pStyle w:val="SHTKNoteDetail"/>
      </w:pPr>
      <w:r>
        <w:t>• 교감 번호 | 0591008</w:t>
      </w:r>
    </w:p>
    <w:p>
      <w:pPr>
        <w:pStyle w:val="SHTKNoteDetail"/>
      </w:pPr>
      <w:r>
        <w:t>• 저본 독법 | 四果一？因 → ‘넷/넷째 / 결과/과 / 하나/첫째 / 원인/인’</w:t>
      </w:r>
    </w:p>
    <w:p>
      <w:pPr>
        <w:pStyle w:val="SHTKNoteDetail"/>
      </w:pPr>
      <w:r>
        <w:t>• 이문 독법 | ∅ → ‘해당 성분 없음(탈락)’</w:t>
      </w:r>
    </w:p>
    <w:p>
      <w:pPr>
        <w:pStyle w:val="SHTKNoteDetail"/>
      </w:pPr>
      <w:r>
        <w:t>• 저본 기준 번역 | “묻는다. 어찌 인은 넷인데 과는 하나가 되는 것이 성립하지 않겠는가?”</w:t>
      </w:r>
    </w:p>
    <w:p>
      <w:pPr>
        <w:pStyle w:val="SHTKNoteDetail"/>
      </w:pPr>
      <w:r>
        <w:t>• 교감 해설 | 어찌 인은 넷인데 과는 하나가 되는 것이 성립하지 않겠는가? 이문 설명: 이문에서는 四果一？因을 생략하여 읽는다.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0591008.</w:t>
      </w:r>
    </w:p>
    <w:p>
      <w:pPr>
        <w:pStyle w:val="SHTKSourceText"/>
      </w:pPr>
      <w:r>
        <w:t>因多果少理不應然。答果少因多理亦無失。世現見有如是類。故因四果一於理無違。有說造多。</w:t>
      </w:r>
    </w:p>
    <w:p>
      <w:pPr>
        <w:pStyle w:val="SHTKTranslationText"/>
      </w:pPr>
      <w:r>
        <w:t>인은 많고 과는 적다는 것은 이치에 맞지 않는다. 답한다. 과는 적고 인은 많아도 이치상 잘못이 없다. 세간에서도 실제로 그러한 부류가 있음을 볼 수 있기 때문이다. 그러므로 인은 넷이고 과는 하나여도 이치에 어긋나지 않는다. 어떤 이는 여러 개를 만든다고 말한다.</w:t>
      </w:r>
    </w:p>
    <w:p>
      <w:pPr>
        <w:pStyle w:val="SHTKSourceText"/>
      </w:pPr>
      <w:r>
        <w:t>問[9]若爾一四大種所造造色有多極微。</w:t>
      </w:r>
    </w:p>
    <w:p>
      <w:pPr>
        <w:pStyle w:val="SHTKTranslationText"/>
      </w:pPr>
      <w:r>
        <w:t>묻는다. 그렇다면 한 조의 사대종이 만든 조색에 여러 극미가 있게 되는데,</w:t>
      </w:r>
    </w:p>
    <w:p>
      <w:pPr>
        <w:pStyle w:val="SHTKNoteSummary"/>
      </w:pPr>
      <w:r>
        <w:t>교감 요약 | [CBETA 교감] 甲·乙본에는 若爾 없음</w:t>
      </w:r>
    </w:p>
    <w:p>
      <w:pPr>
        <w:pStyle w:val="SHTKNoteDetail"/>
      </w:pPr>
      <w:r>
        <w:t>• 교감 번호 | 0591009</w:t>
      </w:r>
    </w:p>
    <w:p>
      <w:pPr>
        <w:pStyle w:val="SHTKNoteDetail"/>
      </w:pPr>
      <w:r>
        <w:t>• 저본 독법 | 若爾</w:t>
      </w:r>
    </w:p>
    <w:p>
      <w:pPr>
        <w:pStyle w:val="SHTKNoteDetail"/>
      </w:pPr>
      <w:r>
        <w:t>• 이문 독법 | ∅ → ‘해당 성분 없음(탈락)’</w:t>
      </w:r>
    </w:p>
    <w:p>
      <w:pPr>
        <w:pStyle w:val="SHTKNoteDetail"/>
      </w:pPr>
      <w:r>
        <w:t>• 저본 기준 번역 | “묻는다. 그렇다면 한 조의 사대종이 만든 조색에 여러 극미가 있게 되는데,”</w:t>
      </w:r>
    </w:p>
    <w:p>
      <w:pPr>
        <w:pStyle w:val="SHTKNoteDetail"/>
      </w:pPr>
      <w:r>
        <w:t>• 교감 해설 | 그렇다면 한 조의 사대종이 만든 조색에 여러 극미가 있게 되는데, 이문 설명: 이문에서는 若爾을 생략하여 읽는다.</w:t>
      </w:r>
    </w:p>
    <w:p>
      <w:pPr>
        <w:pStyle w:val="SHTKNoteDetail"/>
      </w:pPr>
      <w:r>
        <w:t>• 번역 영향 판정 | [의미 차이 있음]</w:t>
      </w:r>
    </w:p>
    <w:p>
      <w:pPr>
        <w:pStyle w:val="SHTKNoteDetail"/>
      </w:pPr>
      <w:r>
        <w:t>• 출처 | CBETA T41n1822, 교감 번호 0591009.</w:t>
      </w:r>
    </w:p>
    <w:p>
      <w:pPr>
        <w:pStyle w:val="SHTKSourceText"/>
      </w:pPr>
      <w:r>
        <w:t>云何展轉非俱有因。答非一果故非俱有因。以俱有因法必同一果故。此不成因同猶豫故。評云如前說者好。今詳。正理不以婆沙評家為正。若作俱舍師破。</w:t>
      </w:r>
    </w:p>
    <w:p>
      <w:pPr>
        <w:pStyle w:val="SHTKTranslationText"/>
      </w:pPr>
      <w:r>
        <w:t>어찌하여 그것들이 서로 구유인이 되지 않는가? 답한다. 하나의 과를 함께 갖지 않기 때문에 구유인이 아니다. 구유인이 되는 법은 반드시 동일한 하나의 과를 갖기 때문이다. 이것은 인이 성립하지 않는다. 똑같이 의심스럽기 때문이다. 평하여 말한다. 앞의 설이 좋다.” 지금 자세히 살펴보건대, 《정리론》은 《바사》의 평정가 설을 옳다고 여기지 않았다. 만약 《구사론》 논사의 입장에서 논파한다면,</w:t>
      </w:r>
    </w:p>
    <w:p>
      <w:pPr>
        <w:pStyle w:val="SHTKSourceText"/>
      </w:pPr>
      <w:r>
        <w:t>汝[10]准此釋違婆沙正義也。</w:t>
      </w:r>
    </w:p>
    <w:p>
      <w:pPr>
        <w:pStyle w:val="SHTKTranslationText"/>
      </w:pPr>
      <w:r>
        <w:t>“그대가 이에 준해 해석한 것은 《바사》의 정설에 어긋난다”고 해야 한다.</w:t>
      </w:r>
    </w:p>
    <w:p>
      <w:pPr>
        <w:pStyle w:val="SHTKNoteSummary"/>
      </w:pPr>
      <w:r>
        <w:t>교감 요약 | [CBETA 교감] 저본 准 → 甲·乙본 難</w:t>
      </w:r>
    </w:p>
    <w:p>
      <w:pPr>
        <w:pStyle w:val="SHTKNoteDetail"/>
      </w:pPr>
      <w:r>
        <w:t>• 교감 번호 | 0591010</w:t>
      </w:r>
    </w:p>
    <w:p>
      <w:pPr>
        <w:pStyle w:val="SHTKNoteDetail"/>
      </w:pPr>
      <w:r>
        <w:t>• 저본 독법 | 准 → ‘준거하다’</w:t>
      </w:r>
    </w:p>
    <w:p>
      <w:pPr>
        <w:pStyle w:val="SHTKNoteDetail"/>
      </w:pPr>
      <w:r>
        <w:t>• 이문 독법 | 難</w:t>
      </w:r>
    </w:p>
    <w:p>
      <w:pPr>
        <w:pStyle w:val="SHTKNoteDetail"/>
      </w:pPr>
      <w:r>
        <w:t>• 저본 기준 번역 | ““그대가 이에 준해 해석한 것은 《바사》의 정설에 어긋난다”고 해야 한다.”</w:t>
      </w:r>
    </w:p>
    <w:p>
      <w:pPr>
        <w:pStyle w:val="SHTKNoteDetail"/>
      </w:pPr>
      <w:r>
        <w:t>• 교감 해설 | 이문에서는 准 대신 難으로 읽는다.</w:t>
      </w:r>
    </w:p>
    <w:p>
      <w:pPr>
        <w:pStyle w:val="SHTKNoteDetail"/>
      </w:pPr>
      <w:r>
        <w:t>• 번역 영향 판정 | [의미 차이 있음]</w:t>
      </w:r>
    </w:p>
    <w:p>
      <w:pPr>
        <w:pStyle w:val="SHTKNoteDetail"/>
      </w:pPr>
      <w:r>
        <w:t>• 출처 | CBETA T41n1822, 교감 번호 0591010.</w:t>
      </w:r>
    </w:p>
    <w:p>
      <w:pPr>
        <w:pStyle w:val="SHTKPositionMarker"/>
      </w:pPr>
      <w:bookmarkStart w:id="1944" w:name="loc_0591b16"/>
      <w:bookmarkEnd w:id="1944"/>
      <w:r>
        <w:t>[0591b16]</w:t>
      </w:r>
    </w:p>
    <w:p>
      <w:pPr>
        <w:pStyle w:val="SHTKSourceText"/>
      </w:pPr>
      <w:r>
        <w:t>論。因論生論至為充所食。難文可解。</w:t>
      </w:r>
    </w:p>
    <w:p>
      <w:pPr>
        <w:pStyle w:val="SHTKTranslationText"/>
      </w:pPr>
      <w:r>
        <w:t>논에서 말한다. “논의로 인해 다시 논의가 생겨 …… 먹는 것을 채우기 위해서인가?”에 이르기까지이다. 논난의 문장은 알 수 있다.</w:t>
      </w:r>
    </w:p>
    <w:p>
      <w:pPr>
        <w:pStyle w:val="SHTKPositionMarker"/>
      </w:pPr>
      <w:bookmarkStart w:id="1945" w:name="loc_0591b17"/>
      <w:bookmarkEnd w:id="1945"/>
      <w:r>
        <w:t>[0591b17]</w:t>
      </w:r>
    </w:p>
    <w:p>
      <w:pPr>
        <w:pStyle w:val="SHTKSourceText"/>
      </w:pPr>
      <w:r>
        <w:t>論。以不知故至暫食何咎。答文可解。</w:t>
      </w:r>
    </w:p>
    <w:p>
      <w:pPr>
        <w:pStyle w:val="SHTKTranslationText"/>
      </w:pPr>
      <w:r>
        <w:t>논에서 말한다. “알지 못하기 때문에 …… 잠시 먹는 데 무슨 허물이 있는가?”에 이르기까지이다. 답의 문장은 알 수 있다.</w:t>
      </w:r>
    </w:p>
    <w:p>
      <w:pPr>
        <w:pStyle w:val="SHTKPositionMarker"/>
      </w:pPr>
      <w:bookmarkStart w:id="1946" w:name="loc_0591b18"/>
      <w:bookmarkEnd w:id="1946"/>
      <w:r>
        <w:t>[0591b18]</w:t>
      </w:r>
    </w:p>
    <w:p>
      <w:pPr>
        <w:pStyle w:val="SHTKSourceText"/>
      </w:pPr>
      <w:r>
        <w:t>論。於四生內至皆化生故。</w:t>
      </w:r>
    </w:p>
    <w:p>
      <w:pPr>
        <w:pStyle w:val="SHTKTranslationText"/>
      </w:pPr>
      <w:r>
        <w:t>논에서 말한다. “네 가지 생 가운데 …… 모두 화생이기 때문이다.”에 이르기까지이다.</w:t>
      </w:r>
    </w:p>
    <w:p>
      <w:pPr>
        <w:pStyle w:val="SHTKSourceText"/>
      </w:pPr>
      <w:r>
        <w:t>[11]釋化生多。</w:t>
      </w:r>
    </w:p>
    <w:p>
      <w:pPr>
        <w:pStyle w:val="SHTKTranslationText"/>
      </w:pPr>
      <w:r>
        <w:t>화생이 가장 많음을 해석한 것이다.</w:t>
      </w:r>
    </w:p>
    <w:p>
      <w:pPr>
        <w:pStyle w:val="SHTKNoteSummary"/>
      </w:pPr>
      <w:r>
        <w:t>교감 요약 | [CBETA 교감] 저본 釋 → 乙본 己</w:t>
      </w:r>
    </w:p>
    <w:p>
      <w:pPr>
        <w:pStyle w:val="SHTKNoteDetail"/>
      </w:pPr>
      <w:r>
        <w:t>• 교감 번호 | 0591011</w:t>
      </w:r>
    </w:p>
    <w:p>
      <w:pPr>
        <w:pStyle w:val="SHTKNoteDetail"/>
      </w:pPr>
      <w:r>
        <w:t>• 저본 독법 | 釋 → ‘풀이하다’</w:t>
      </w:r>
    </w:p>
    <w:p>
      <w:pPr>
        <w:pStyle w:val="SHTKNoteDetail"/>
      </w:pPr>
      <w:r>
        <w:t>• 이문 독법 | 己</w:t>
      </w:r>
    </w:p>
    <w:p>
      <w:pPr>
        <w:pStyle w:val="SHTKNoteDetail"/>
      </w:pPr>
      <w:r>
        <w:t>• 저본 기준 번역 | “화생이 가장 많음을 해석한 것이다.”</w:t>
      </w:r>
    </w:p>
    <w:p>
      <w:pPr>
        <w:pStyle w:val="SHTKNoteDetail"/>
      </w:pPr>
      <w:r>
        <w:t>• 교감 해설 | 이문에서는 釋 대신 己으로 읽는다.</w:t>
      </w:r>
    </w:p>
    <w:p>
      <w:pPr>
        <w:pStyle w:val="SHTKNoteDetail"/>
      </w:pPr>
      <w:r>
        <w:t>• 번역 영향 판정 | [의미 차이 있음]</w:t>
      </w:r>
    </w:p>
    <w:p>
      <w:pPr>
        <w:pStyle w:val="SHTKNoteDetail"/>
      </w:pPr>
      <w:r>
        <w:t>• 출처 | CBETA T41n1822, 교감 번호 0591011.</w:t>
      </w:r>
    </w:p>
    <w:p>
      <w:pPr>
        <w:pStyle w:val="SHTKSourceText"/>
      </w:pPr>
      <w:r>
        <w:t>如文可解正理論有兩說。一說同此論。一說濕生多。</w:t>
      </w:r>
    </w:p>
    <w:p>
      <w:pPr>
        <w:pStyle w:val="SHTKTranslationText"/>
      </w:pPr>
      <w:r>
        <w:t>문장대로 알 수 있다. 《정리론》에는 두 설이 있다. 한 설은 이 논과 같고, 한 설은 습생이 가장 많다고 한다.</w:t>
      </w:r>
    </w:p>
    <w:p>
      <w:pPr>
        <w:pStyle w:val="SHTKSourceText"/>
      </w:pPr>
      <w:r>
        <w:t>二說無評[12]家。</w:t>
      </w:r>
    </w:p>
    <w:p>
      <w:pPr>
        <w:pStyle w:val="SHTKTranslationText"/>
      </w:pPr>
      <w:r>
        <w:t>두 설에 평정가는 없다.</w:t>
      </w:r>
    </w:p>
    <w:p>
      <w:pPr>
        <w:pStyle w:val="SHTKNoteSummary"/>
      </w:pPr>
      <w:r>
        <w:t>교감 요약 | [CBETA 교감] 甲·乙본에는 家 없음</w:t>
      </w:r>
    </w:p>
    <w:p>
      <w:pPr>
        <w:pStyle w:val="SHTKNoteDetail"/>
      </w:pPr>
      <w:r>
        <w:t>• 교감 번호 | 0591012</w:t>
      </w:r>
    </w:p>
    <w:p>
      <w:pPr>
        <w:pStyle w:val="SHTKNoteDetail"/>
      </w:pPr>
      <w:r>
        <w:t>• 저본 독법 | 家 → ‘가/학파’</w:t>
      </w:r>
    </w:p>
    <w:p>
      <w:pPr>
        <w:pStyle w:val="SHTKNoteDetail"/>
      </w:pPr>
      <w:r>
        <w:t>• 이문 독법 | ∅ → ‘해당 성분 없음(탈락)’</w:t>
      </w:r>
    </w:p>
    <w:p>
      <w:pPr>
        <w:pStyle w:val="SHTKNoteDetail"/>
      </w:pPr>
      <w:r>
        <w:t>• 저본 기준 번역 | “두 설에 평정가는 없다.”</w:t>
      </w:r>
    </w:p>
    <w:p>
      <w:pPr>
        <w:pStyle w:val="SHTKNoteDetail"/>
      </w:pPr>
      <w:r>
        <w:t>• 교감 해설 | 이문에서는 家을 생략하여 읽는다.</w:t>
      </w:r>
    </w:p>
    <w:p>
      <w:pPr>
        <w:pStyle w:val="SHTKNoteDetail"/>
      </w:pPr>
      <w:r>
        <w:t>• 번역 영향 판정 | [의미 차이 있음]</w:t>
      </w:r>
    </w:p>
    <w:p>
      <w:pPr>
        <w:pStyle w:val="SHTKNoteDetail"/>
      </w:pPr>
      <w:r>
        <w:t>• 출처 | CBETA T41n1822, 교감 번호 0591012.</w:t>
      </w:r>
    </w:p>
    <w:p>
      <w:pPr>
        <w:pStyle w:val="SHTKSourceText"/>
      </w:pPr>
      <w:r>
        <w:t>今詳若兼中有即化生多。若說本有即濕生多。兩說無違。</w:t>
      </w:r>
    </w:p>
    <w:p>
      <w:pPr>
        <w:pStyle w:val="SHTKTranslationText"/>
      </w:pPr>
      <w:r>
        <w:t>지금 자세히 살펴보면 중유까지 겸하면 화생이 많고, 본유만 말하면 습생이 많다. 그러므로 두 설은 서로 어긋나지 않는다.</w:t>
      </w:r>
    </w:p>
    <w:p>
      <w:pPr>
        <w:pStyle w:val="SHTKPositionMarker"/>
      </w:pPr>
      <w:bookmarkStart w:id="1947" w:name="loc_0591b23"/>
      <w:bookmarkEnd w:id="1947"/>
      <w:r>
        <w:t>[0591b23]</w:t>
      </w:r>
    </w:p>
    <w:p>
      <w:pPr>
        <w:pStyle w:val="SHTKSourceText"/>
      </w:pPr>
      <w:r>
        <w:t>論。此中何法至非即名生。已下一頌。第七明中有也於中有三。一明中有名體。二引理教證有中有。三義門分別。此第一也。</w:t>
      </w:r>
    </w:p>
    <w:p>
      <w:pPr>
        <w:pStyle w:val="SHTKTranslationText"/>
      </w:pPr>
      <w:r>
        <w:t>논에서 말한다. “여기에서 어떤 법이 …… 곧 생이라고 이름하는 것은 아니다.”에 이르기까지이다. 이 아래 한 게송은, 일곱째로 중유를 밝힌 것이다. 그 가운데 세 가지가 있다. 첫째는 중유의 이름과 본체를 밝히고, 둘째는 이치와 가르침을 인용하여 중유가 있음을 증명하며, 셋째는 여러 의문에 따라 분별한다. 이는 첫째이다.</w:t>
      </w:r>
    </w:p>
    <w:p>
      <w:pPr>
        <w:pStyle w:val="SHTKPositionMarker"/>
      </w:pPr>
      <w:bookmarkStart w:id="1948" w:name="loc_0591b26"/>
      <w:bookmarkEnd w:id="1948"/>
      <w:r>
        <w:t>[0591b26]</w:t>
      </w:r>
    </w:p>
    <w:p>
      <w:pPr>
        <w:pStyle w:val="SHTKSourceText"/>
      </w:pPr>
      <w:r>
        <w:t>論曰至故名中有。此出體釋名也有自體起者。謂異熟五蘊前趣死後後趣生。前二趣中間故名中有。兩趣中故名之為中。四有之中一有攝故名之為有。中即是有故名中有。</w:t>
      </w:r>
    </w:p>
    <w:p>
      <w:pPr>
        <w:pStyle w:val="SHTKTranslationText"/>
      </w:pPr>
      <w:r>
        <w:t>논에서 말한다. “…… 그러므로 중유라고 이름한다.”에 이르기까지이다. 이는 본체를 제시하고 이름을 해석한 것이다. “자체가 일어난다”는 것은, 이숙의 오온이 앞 취의 죽음 뒤, 뒤 취의 생 앞에 일어나는 것을 말한다. 앞뒤 두 취의 중간이므로 중유라고 이름한다. 두 취의 가운데이므로 ‘중’이라고 이름하고, 네 유 가운데 하나의 유에 포섭되므로 ‘유’라고 이름한다. 중이 곧 유이므로 ‘중유’라고 한다.</w:t>
      </w:r>
    </w:p>
    <w:p>
      <w:pPr>
        <w:pStyle w:val="SHTKPositionMarker"/>
      </w:pPr>
      <w:bookmarkStart w:id="1949" w:name="loc_0591c01"/>
      <w:bookmarkEnd w:id="1949"/>
      <w:r>
        <w:t>[0591c01]</w:t>
      </w:r>
    </w:p>
    <w:p>
      <w:pPr>
        <w:pStyle w:val="SHTKSourceText"/>
      </w:pPr>
      <w:r>
        <w:t>論。此身已起何不名生。問也。生之與起名異義同。既名為起。何不是生。</w:t>
      </w:r>
    </w:p>
    <w:p>
      <w:pPr>
        <w:pStyle w:val="SHTKTranslationText"/>
      </w:pPr>
      <w:r>
        <w:t>논에서 말한다. “이 몸이 이미 일어났는데 어찌 생이라고 이름하지 않는가?” 물음이다. ‘생’과 ‘기’는 이름은 다르지만 뜻은 같다. 이미 ‘기’라고 이름한다면, 어찌 생이 아닌가?</w:t>
      </w:r>
    </w:p>
    <w:p>
      <w:pPr>
        <w:pStyle w:val="SHTKPositionMarker"/>
      </w:pPr>
      <w:bookmarkStart w:id="1950" w:name="loc_0591c03"/>
      <w:bookmarkEnd w:id="1950"/>
      <w:r>
        <w:t>[0591c03]</w:t>
      </w:r>
    </w:p>
    <w:p>
      <w:pPr>
        <w:pStyle w:val="SHTKSourceText"/>
      </w:pPr>
      <w:r>
        <w:t>論。生謂當來至故不名生。答也。雖生與起名異義同。於四有中立生名者。謂於當來所應至處建立生名。非於餘位。由斯中有名起非生。</w:t>
      </w:r>
    </w:p>
    <w:p>
      <w:pPr>
        <w:pStyle w:val="SHTKTranslationText"/>
      </w:pPr>
      <w:r>
        <w:t>논에서 말한다. “생이란 미래에 …… 그러므로 생이라고 이름하지 않는다.”에 이르기까지이다. 답이다. 비록 생과 기는 이름은 다르지만 뜻은 같으나, 네 유 가운데 ‘생’이라는 이름을 세우는 것은, 미래에 마땅히 도달할 처소에 대해서 생이라는 이름을 세우는 것이며, 그 밖의 자리에는 세우지 않는다. 이 때문에 중유는 ‘기’라고 이름하고 ‘생’이라고는 하지 않는다.</w:t>
      </w:r>
    </w:p>
    <w:p>
      <w:pPr>
        <w:pStyle w:val="SHTKPositionMarker"/>
      </w:pPr>
      <w:bookmarkStart w:id="1951" w:name="loc_0591c06"/>
      <w:bookmarkEnd w:id="1951"/>
      <w:r>
        <w:t>[0591c06]</w:t>
      </w:r>
    </w:p>
    <w:p>
      <w:pPr>
        <w:pStyle w:val="SHTKSourceText"/>
      </w:pPr>
      <w:r>
        <w:t>論。何謂當來所應至處。問也。</w:t>
      </w:r>
    </w:p>
    <w:p>
      <w:pPr>
        <w:pStyle w:val="SHTKTranslationText"/>
      </w:pPr>
      <w:r>
        <w:t>논에서 말한다. “무엇을 미래에 마땅히 도달할 처소라고 하는가?” 물음이다.</w:t>
      </w:r>
    </w:p>
    <w:p>
      <w:pPr>
        <w:pStyle w:val="SHTKPositionMarker"/>
      </w:pPr>
      <w:bookmarkStart w:id="1952" w:name="loc_0591c07"/>
      <w:bookmarkEnd w:id="1952"/>
      <w:r>
        <w:t>[0591c07]</w:t>
      </w:r>
    </w:p>
    <w:p>
      <w:pPr>
        <w:pStyle w:val="SHTKSourceText"/>
      </w:pPr>
      <w:r>
        <w:t>論。所引異熟至所應至處。答也論。有餘部說至故無中有。大眾部等計也。</w:t>
      </w:r>
    </w:p>
    <w:p>
      <w:pPr>
        <w:pStyle w:val="SHTKTranslationText"/>
      </w:pPr>
      <w:r>
        <w:t>논에서 말한다. “이끌린 이숙이 …… 마땅히 도달할 처소이다.”에 이르기까지이다. 답이다. 논에서 말한다. “어떤 다른 부파는 …… 그러므로 중유가 없다고 말한다.”에 이르기까지이다. 대중부 등의 주장이다.</w:t>
      </w:r>
    </w:p>
    <w:p>
      <w:pPr>
        <w:pStyle w:val="SHTKPositionMarker"/>
      </w:pPr>
      <w:bookmarkStart w:id="1953" w:name="loc_0591c09"/>
      <w:bookmarkEnd w:id="1953"/>
      <w:r>
        <w:t>[0591c09]</w:t>
      </w:r>
    </w:p>
    <w:p>
      <w:pPr>
        <w:pStyle w:val="SHTKSourceText"/>
      </w:pPr>
      <w:r>
        <w:t>論。此不應許至理教者何。已下第二有兩頌廣引理．教證有中有。</w:t>
      </w:r>
    </w:p>
    <w:p>
      <w:pPr>
        <w:pStyle w:val="SHTKTranslationText"/>
      </w:pPr>
      <w:r>
        <w:t>논에서 말한다. “이것은 인정할 수 없다. …… 이치와 가르침이란 무엇인가?”에 이르기까지이다. 이 아래 두 게송은 이치와 가르침을 널리 인용하여 중유가 있음을 증명한다.</w:t>
      </w:r>
    </w:p>
    <w:p>
      <w:pPr>
        <w:pStyle w:val="SHTKPositionMarker"/>
      </w:pPr>
      <w:bookmarkStart w:id="1954" w:name="loc_0591c10"/>
      <w:bookmarkEnd w:id="1954"/>
      <w:r>
        <w:t>[0591c10]</w:t>
      </w:r>
    </w:p>
    <w:p>
      <w:pPr>
        <w:pStyle w:val="SHTKSourceText"/>
      </w:pPr>
      <w:r>
        <w:t>論曰至處必無間。引穀等為例破。現見。</w:t>
      </w:r>
    </w:p>
    <w:p>
      <w:pPr>
        <w:pStyle w:val="SHTKTranslationText"/>
      </w:pPr>
      <w:r>
        <w:t>논에서 말한다. “…… 처소에는 반드시 간격이 없다.”에 이르기까지이다. 곡식 등을 예로 끌어와 논파한 것이다. 현실에서 보건대,</w:t>
      </w:r>
    </w:p>
    <w:p>
      <w:pPr>
        <w:pStyle w:val="SHTKSourceText"/>
      </w:pPr>
      <w:r>
        <w:t>穀等相續轉法從子至[13]芽。</w:t>
      </w:r>
    </w:p>
    <w:p>
      <w:pPr>
        <w:pStyle w:val="SHTKTranslationText"/>
      </w:pPr>
      <w:r>
        <w:t>곡식 등의 상속하여 전변하는 법은 종자에서 싹에 이르고,</w:t>
      </w:r>
    </w:p>
    <w:p>
      <w:pPr>
        <w:pStyle w:val="SHTKNoteSummary"/>
      </w:pPr>
      <w:r>
        <w:t>교감 요약 | [CBETA 교감] 저본 芽 → 甲·乙본 身</w:t>
      </w:r>
    </w:p>
    <w:p>
      <w:pPr>
        <w:pStyle w:val="SHTKNoteDetail"/>
      </w:pPr>
      <w:r>
        <w:t>• 교감 번호 | 0591013</w:t>
      </w:r>
    </w:p>
    <w:p>
      <w:pPr>
        <w:pStyle w:val="SHTKNoteDetail"/>
      </w:pPr>
      <w:r>
        <w:t>• 저본 독법 | 芽</w:t>
      </w:r>
    </w:p>
    <w:p>
      <w:pPr>
        <w:pStyle w:val="SHTKNoteDetail"/>
      </w:pPr>
      <w:r>
        <w:t>• 이문 독법 | 身 → ‘몸’</w:t>
      </w:r>
    </w:p>
    <w:p>
      <w:pPr>
        <w:pStyle w:val="SHTKNoteDetail"/>
      </w:pPr>
      <w:r>
        <w:t>• 저본 기준 번역 | “곡식 등의 상속하여 전변하는 법은 종자에서 싹에 이르고,”</w:t>
      </w:r>
    </w:p>
    <w:p>
      <w:pPr>
        <w:pStyle w:val="SHTKNoteDetail"/>
      </w:pPr>
      <w:r>
        <w:t>• 번역 영향 판정 | [의미 차이 있음]</w:t>
      </w:r>
    </w:p>
    <w:p>
      <w:pPr>
        <w:pStyle w:val="SHTKNoteDetail"/>
      </w:pPr>
      <w:r>
        <w:t>• 출처 | CBETA T41n1822, 교감 번호 0591013.</w:t>
      </w:r>
    </w:p>
    <w:p>
      <w:pPr>
        <w:pStyle w:val="SHTKSourceText"/>
      </w:pPr>
      <w:r>
        <w:t>乃至果實中間無斷。故知。死．生二有中間亦無斷也。</w:t>
      </w:r>
    </w:p>
    <w:p>
      <w:pPr>
        <w:pStyle w:val="SHTKTranslationText"/>
      </w:pPr>
      <w:r>
        <w:t>나아가 과실에 이르기까지 중간에 끊김이 없다. 그러므로 알 수 있다. 사유와 생유의 두 유 사이에도 또한 끊김이 없다.</w:t>
      </w:r>
    </w:p>
    <w:p>
      <w:pPr>
        <w:pStyle w:val="SHTKPositionMarker"/>
      </w:pPr>
      <w:bookmarkStart w:id="1955" w:name="loc_0591c13"/>
      <w:bookmarkEnd w:id="1955"/>
      <w:r>
        <w:t>[0591c13]</w:t>
      </w:r>
    </w:p>
    <w:p>
      <w:pPr>
        <w:pStyle w:val="SHTKSourceText"/>
      </w:pPr>
      <w:r>
        <w:t>論。豈不現見至何妨續生。大眾部引像為喻救也。</w:t>
      </w:r>
    </w:p>
    <w:p>
      <w:pPr>
        <w:pStyle w:val="SHTKTranslationText"/>
      </w:pPr>
      <w:r>
        <w:t>논에서 말한다. “어찌 현전하여 볼 수 있지 않은가? …… 상속하여 생기는 데 무슨 방해가 있는가?”에 이르기까지이다. 대중부가 영상의 비유를 들어 구제한 것이다.</w:t>
      </w:r>
    </w:p>
    <w:p>
      <w:pPr>
        <w:pStyle w:val="SHTKPositionMarker"/>
      </w:pPr>
      <w:bookmarkStart w:id="1956" w:name="loc_0591c14"/>
      <w:bookmarkEnd w:id="1956"/>
      <w:r>
        <w:t>[0591c14]</w:t>
      </w:r>
    </w:p>
    <w:p>
      <w:pPr>
        <w:pStyle w:val="SHTKSourceText"/>
      </w:pPr>
      <w:r>
        <w:t>論。實有諸像至故不成喻。此即略以二理破也。一像有不成。二非等不成。</w:t>
      </w:r>
    </w:p>
    <w:p>
      <w:pPr>
        <w:pStyle w:val="SHTKTranslationText"/>
      </w:pPr>
      <w:r>
        <w:t>논에서 말한다. “실제로 여러 영상이 있는 것은 아니다. …… 그러므로 비유가 성립하지 않는다.”에 이르기까지이다. 이는 간략히 두 이치로 논파한 것이다. 첫째는 영상이 실재한다는 것이 성립하지 않는 것이고, 둘째는 서로 같지 않아 비유가 성립하지 않는 것이다.</w:t>
      </w:r>
    </w:p>
    <w:p>
      <w:pPr>
        <w:pStyle w:val="SHTKPositionMarker"/>
      </w:pPr>
      <w:bookmarkStart w:id="1957" w:name="loc_0591c16"/>
      <w:bookmarkEnd w:id="1957"/>
      <w:r>
        <w:t>[0591c16]</w:t>
      </w:r>
    </w:p>
    <w:p>
      <w:pPr>
        <w:pStyle w:val="SHTKSourceText"/>
      </w:pPr>
      <w:r>
        <w:t>論。言像不成至無二並故。此無二並。</w:t>
      </w:r>
    </w:p>
    <w:p>
      <w:pPr>
        <w:pStyle w:val="SHTKTranslationText"/>
      </w:pPr>
      <w:r>
        <w:t>논에서 말한다. “영상이 성립하지 않는다고 한 것은 …… 둘이 함께 존재하지 않기 때문이다.”에 이르기까지이다. 둘이 함께 존재하지 않는다는 것에는,</w:t>
      </w:r>
    </w:p>
    <w:p>
      <w:pPr>
        <w:pStyle w:val="SHTKSourceText"/>
      </w:pPr>
      <w:r>
        <w:t>總有四[14]種。</w:t>
      </w:r>
    </w:p>
    <w:p>
      <w:pPr>
        <w:pStyle w:val="SHTKTranslationText"/>
      </w:pPr>
      <w:r>
        <w:t>모두 네 가지가 있다.</w:t>
      </w:r>
    </w:p>
    <w:p>
      <w:pPr>
        <w:pStyle w:val="SHTKNoteSummary"/>
      </w:pPr>
      <w:r>
        <w:t>교감 요약 | [CBETA 교감] 저본 種 → 甲·乙본 釋</w:t>
      </w:r>
    </w:p>
    <w:p>
      <w:pPr>
        <w:pStyle w:val="SHTKNoteDetail"/>
      </w:pPr>
      <w:r>
        <w:t>• 교감 번호 | 0591014</w:t>
      </w:r>
    </w:p>
    <w:p>
      <w:pPr>
        <w:pStyle w:val="SHTKNoteDetail"/>
      </w:pPr>
      <w:r>
        <w:t>• 저본 독법 | 種 → ‘종/종류’</w:t>
      </w:r>
    </w:p>
    <w:p>
      <w:pPr>
        <w:pStyle w:val="SHTKNoteDetail"/>
      </w:pPr>
      <w:r>
        <w:t>• 이문 독법 | 釋 → ‘풀이하다’</w:t>
      </w:r>
    </w:p>
    <w:p>
      <w:pPr>
        <w:pStyle w:val="SHTKNoteDetail"/>
      </w:pPr>
      <w:r>
        <w:t>• 저본 기준 번역 | “모두 네 가지가 있다.”</w:t>
      </w:r>
    </w:p>
    <w:p>
      <w:pPr>
        <w:pStyle w:val="SHTKNoteDetail"/>
      </w:pPr>
      <w:r>
        <w:t>• 교감 해설 | 이문에서는 種 대신 釋으로 읽는다.</w:t>
      </w:r>
    </w:p>
    <w:p>
      <w:pPr>
        <w:pStyle w:val="SHTKNoteDetail"/>
      </w:pPr>
      <w:r>
        <w:t>• 번역 영향 판정 | [의미 차이 있음]</w:t>
      </w:r>
    </w:p>
    <w:p>
      <w:pPr>
        <w:pStyle w:val="SHTKNoteDetail"/>
      </w:pPr>
      <w:r>
        <w:t>• 출처 | CBETA T41n1822, 교감 번호 0591014.</w:t>
      </w:r>
    </w:p>
    <w:p>
      <w:pPr>
        <w:pStyle w:val="SHTKSourceText"/>
      </w:pPr>
      <w:r>
        <w:t>一鏡像色別無二並。二兩岸像色無二並。三影光處別無二並。四月像鏡面無二並。</w:t>
      </w:r>
    </w:p>
    <w:p>
      <w:pPr>
        <w:pStyle w:val="SHTKTranslationText"/>
      </w:pPr>
      <w:r>
        <w:t>첫째는 거울과 영상의 색이 별개의 두 색으로 함께 존재하지 않는 것이고, 둘째는 두 언덕의 영상색이 함께 존재하지 않는 것이며, 셋째는 그림자와 빛이 있는 곳에 둘이 함께 존재하지 않는 것이고, 넷째는 달의 영상과 거울 면이 함께 존재하지 않는 것이다.</w:t>
      </w:r>
    </w:p>
    <w:p>
      <w:pPr>
        <w:pStyle w:val="SHTKPositionMarker"/>
      </w:pPr>
      <w:bookmarkStart w:id="1958" w:name="loc_0591c19"/>
      <w:bookmarkEnd w:id="1958"/>
      <w:r>
        <w:t>[0591c19]</w:t>
      </w:r>
    </w:p>
    <w:p>
      <w:pPr>
        <w:pStyle w:val="SHTKSourceText"/>
      </w:pPr>
      <w:r>
        <w:t>論。謂於一處至依異大故。此第一也。鏡面．像色。別四大造體是對礙。如何一處二得並生。故知無像。</w:t>
      </w:r>
    </w:p>
    <w:p>
      <w:pPr>
        <w:pStyle w:val="SHTKTranslationText"/>
      </w:pPr>
      <w:r>
        <w:t>논에서 말한다. “이를테면 한 곳에 …… 서로 다른 대종에 의지하기 때문이다.”에 이르기까지이다. 이는 첫째이다. 거울 면과 영상의 색이, 각기 다른 사대종이 만든 것으로 그 자체가 서로 장애하는 것이라면, 어찌 한 곳에 둘이 함께 생길 수 있겠는가? 그러므로 실제 영상은 없음을 알 수 있다.</w:t>
      </w:r>
    </w:p>
    <w:p>
      <w:pPr>
        <w:pStyle w:val="SHTKPositionMarker"/>
      </w:pPr>
      <w:bookmarkStart w:id="1959" w:name="loc_0591c22"/>
      <w:bookmarkEnd w:id="1959"/>
      <w:r>
        <w:t>[0591c22]</w:t>
      </w:r>
    </w:p>
    <w:p>
      <w:pPr>
        <w:pStyle w:val="SHTKSourceText"/>
      </w:pPr>
      <w:r>
        <w:t>論。又陜水上至二色俱生。第二兩岸互見分明。即是一處有二像色。曾無一處並見二色。故知無有實像一處並生。</w:t>
      </w:r>
    </w:p>
    <w:p>
      <w:pPr>
        <w:pStyle w:val="SHTKTranslationText"/>
      </w:pPr>
      <w:r>
        <w:t>논에서 말한다. “또 좁은 물 위에서 …… 두 색이 함께 생긴다.”에 이르기까지이다. 둘째로, 두 언덕이 서로 비치는 것이 분명하다. 그렇다면 한 곳에 두 영상색이 있는 셈이다. 그러나 한 곳에서 두 색이 함께 보인 적은 없다. 그러므로 실제 영상색이 한 곳에 함께 생기는 일은 없음을 알 수 있다.</w:t>
      </w:r>
    </w:p>
    <w:p>
      <w:pPr>
        <w:pStyle w:val="SHTKPositionMarker"/>
      </w:pPr>
      <w:bookmarkStart w:id="1960" w:name="loc_0591c25"/>
      <w:bookmarkEnd w:id="1960"/>
      <w:r>
        <w:t>[0591c25]</w:t>
      </w:r>
    </w:p>
    <w:p>
      <w:pPr>
        <w:pStyle w:val="SHTKSourceText"/>
      </w:pPr>
      <w:r>
        <w:t>論。又影與光至謂二並生。第三光．影相違未曾同處。現見鏡中光像在於影中。故知光像無實。</w:t>
      </w:r>
    </w:p>
    <w:p>
      <w:pPr>
        <w:pStyle w:val="SHTKTranslationText"/>
      </w:pPr>
      <w:r>
        <w:t>논에서 말한다. “또 그림자와 빛은 …… 둘이 함께 생긴다고 하는 것이다.”에 이르기까지이다. 셋째로, 빛과 그림자는 서로 어긋나 같은 곳에 함께 있는 일이 없다. 그런데 거울 속의 빛 영상이 그림자 가운데 있는 것을 실제로 본다. 그러므로 빛의 영상은 실재하지 않음을 알 수 있다.</w:t>
      </w:r>
    </w:p>
    <w:p>
      <w:pPr>
        <w:pStyle w:val="SHTKPositionMarker"/>
      </w:pPr>
      <w:bookmarkStart w:id="1961" w:name="loc_0591c27"/>
      <w:bookmarkEnd w:id="1961"/>
      <w:r>
        <w:t>[0591c27]</w:t>
      </w:r>
    </w:p>
    <w:p>
      <w:pPr>
        <w:pStyle w:val="SHTKSourceText"/>
      </w:pPr>
      <w:r>
        <w:t>論。或言一處至如何別見。第四也。若謂像色鏡面同處。見鏡中月如觀井水。近遠別見。</w:t>
      </w:r>
    </w:p>
    <w:p>
      <w:pPr>
        <w:pStyle w:val="SHTKTranslationText"/>
      </w:pPr>
      <w:r>
        <w:t>논에서 말한다. “혹 한 곳에 …… 어찌 따로 보겠는가?”에 이르기까지이다. 넷째이다. 만약 영상의 색과 거울 면이 같은 곳에 있다고 한다면, 거울 속의 달을 볼 때 우물물을 보는 것처럼, 가깝고 먼 것이 서로 달리 보이는 것을 설명할 수 없다.</w:t>
      </w:r>
    </w:p>
    <w:p>
      <w:pPr>
        <w:pStyle w:val="SHTKPositionMarker"/>
      </w:pPr>
      <w:bookmarkStart w:id="1962" w:name="loc_0591c29"/>
      <w:bookmarkEnd w:id="1962"/>
      <w:r>
        <w:t>[0591c29]</w:t>
      </w:r>
    </w:p>
    <w:p>
      <w:pPr>
        <w:pStyle w:val="SHTKSourceText"/>
      </w:pPr>
      <w:r>
        <w:t>論。故知諸像於理實無。總結上也。</w:t>
      </w:r>
    </w:p>
    <w:p>
      <w:pPr>
        <w:pStyle w:val="SHTKTranslationText"/>
      </w:pPr>
      <w:r>
        <w:t>논에서 말한다. “그러므로 모든 영상은 이치상 실제로 없다.” 위의 내용을 모두 맺은 것이다.</w:t>
      </w:r>
    </w:p>
    <w:p>
      <w:pPr>
        <w:pStyle w:val="SHTKPositionMarker"/>
      </w:pPr>
      <w:bookmarkStart w:id="1963" w:name="loc_0592a01"/>
      <w:bookmarkEnd w:id="1963"/>
      <w:r>
        <w:t>[0592a01]</w:t>
      </w:r>
    </w:p>
    <w:p>
      <w:pPr>
        <w:pStyle w:val="SHTKSourceText"/>
      </w:pPr>
      <w:r>
        <w:t>論。然諸因緣至難可思議。此釋。像雖實無因緣令見難思議者。不測所以然也。</w:t>
      </w:r>
    </w:p>
    <w:p>
      <w:pPr>
        <w:pStyle w:val="SHTKTranslationText"/>
      </w:pPr>
      <w:r>
        <w:t>논에서 말한다. “그러나 여러 인연이 …… 생각하기 어렵다.”에 이르기까지이다. 이를 해석한 것이다. 영상은 비록 실제로 없지만 인연 때문에 보이게 된다. “생각하기 어렵다”는 것은, 그렇게 되는 까닭을 헤아릴 수 없다는 뜻이다.</w:t>
      </w:r>
    </w:p>
    <w:p>
      <w:pPr>
        <w:pStyle w:val="SHTKPositionMarker"/>
      </w:pPr>
      <w:bookmarkStart w:id="1964" w:name="loc_0592a03"/>
      <w:bookmarkEnd w:id="1964"/>
      <w:r>
        <w:t>[0592a03]</w:t>
      </w:r>
    </w:p>
    <w:p>
      <w:pPr>
        <w:pStyle w:val="SHTKSourceText"/>
      </w:pPr>
      <w:r>
        <w:t>論。已辨不成至亦非喻者。結前起後非等於中有二。一相續非相續非等。二由二緣不由二緣非等。</w:t>
      </w:r>
    </w:p>
    <w:p>
      <w:pPr>
        <w:pStyle w:val="SHTKTranslationText"/>
      </w:pPr>
      <w:r>
        <w:t>논에서 말한다. “이미 성립하지 않음을 분별하였고 …… 또한 비유가 아니다.”에 이르기까지이다. 앞을 맺고 뒤의 ‘같지 않음’을 일으킨 것이다. 그 가운데 두 가지가 있다. 첫째는 상속과 비상속이 같지 않은 것이고, 둘째는 두 인연에 의한 것과 두 인연에 의하지 않는 것이 같지 않은 것이다.</w:t>
      </w:r>
    </w:p>
    <w:p>
      <w:pPr>
        <w:pStyle w:val="SHTKPositionMarker"/>
      </w:pPr>
      <w:bookmarkStart w:id="1965" w:name="loc_0592a06"/>
      <w:bookmarkEnd w:id="1965"/>
      <w:r>
        <w:t>[0592a06]</w:t>
      </w:r>
    </w:p>
    <w:p>
      <w:pPr>
        <w:pStyle w:val="SHTKSourceText"/>
      </w:pPr>
      <w:r>
        <w:t>論。以質與像至故不成喻。釋第一也。像．質同時俱有非是前後相續。死．生二有異時前後非是同時俱有。非等故非喻也。</w:t>
      </w:r>
    </w:p>
    <w:p>
      <w:pPr>
        <w:pStyle w:val="SHTKTranslationText"/>
      </w:pPr>
      <w:r>
        <w:t>논에서 말한다. “본질과 영상은 …… 그러므로 비유가 성립하지 않는다.”에 이르기까지이다. 첫째를 해석한 것이다. 영상과 본질은 같은 때에 함께 존재하므로 앞뒤로 상속하는 것이 아니다. 사유와 생유의 두 유는 서로 다른 때의 앞뒤이므로 같은 때 함께 존재하는 것이 아니다. 서로 같지 않으므로 비유가 아니다.</w:t>
      </w:r>
    </w:p>
    <w:p>
      <w:pPr>
        <w:pStyle w:val="SHTKPositionMarker"/>
      </w:pPr>
      <w:bookmarkStart w:id="1966" w:name="loc_0592a08"/>
      <w:bookmarkEnd w:id="1966"/>
      <w:r>
        <w:t>[0592a08]</w:t>
      </w:r>
    </w:p>
    <w:p>
      <w:pPr>
        <w:pStyle w:val="SHTKSourceText"/>
      </w:pPr>
      <w:r>
        <w:t>論。又所現像至非等於法。釋第二也。</w:t>
      </w:r>
    </w:p>
    <w:p>
      <w:pPr>
        <w:pStyle w:val="SHTKTranslationText"/>
      </w:pPr>
      <w:r>
        <w:t>논에서 말한다. “또 나타난 영상은 …… 법과는 같지 않다.”에 이르기까지이다. 둘째를 해석한 것이다.</w:t>
      </w:r>
    </w:p>
    <w:p>
      <w:pPr>
        <w:pStyle w:val="SHTKSourceText"/>
      </w:pPr>
      <w:r>
        <w:t>鏡像生時因於本質依鏡[1]面生。</w:t>
      </w:r>
    </w:p>
    <w:p>
      <w:pPr>
        <w:pStyle w:val="SHTKTranslationText"/>
      </w:pPr>
      <w:r>
        <w:t>거울 영상이 생길 때는 본질을 원인으로 하고 거울 면에 의지하여 생기므로,</w:t>
      </w:r>
    </w:p>
    <w:p>
      <w:pPr>
        <w:pStyle w:val="SHTKNoteSummary"/>
      </w:pPr>
      <w:r>
        <w:t>교감 요약 | [CBETA 교감] 저본 面 → 甲·乙본 而</w:t>
      </w:r>
    </w:p>
    <w:p>
      <w:pPr>
        <w:pStyle w:val="SHTKNoteDetail"/>
      </w:pPr>
      <w:r>
        <w:t>• 교감 번호 | 0592001</w:t>
      </w:r>
    </w:p>
    <w:p>
      <w:pPr>
        <w:pStyle w:val="SHTKNoteDetail"/>
      </w:pPr>
      <w:r>
        <w:t>• 저본 독법 | 面</w:t>
      </w:r>
    </w:p>
    <w:p>
      <w:pPr>
        <w:pStyle w:val="SHTKNoteDetail"/>
      </w:pPr>
      <w:r>
        <w:t>• 이문 독법 | 而</w:t>
      </w:r>
    </w:p>
    <w:p>
      <w:pPr>
        <w:pStyle w:val="SHTKNoteDetail"/>
      </w:pPr>
      <w:r>
        <w:t>• 저본 기준 번역 | “거울 영상이 생길 때는 본질을 원인으로 하고 거울 면에 의지하여 생기므로,”</w:t>
      </w:r>
    </w:p>
    <w:p>
      <w:pPr>
        <w:pStyle w:val="SHTKNoteDetail"/>
      </w:pPr>
      <w:r>
        <w:t>• 번역 영향 판정 | [의미 차이 있음]</w:t>
      </w:r>
    </w:p>
    <w:p>
      <w:pPr>
        <w:pStyle w:val="SHTKNoteDetail"/>
      </w:pPr>
      <w:r>
        <w:t>• 출처 | CBETA T41n1822, 교감 번호 0592001.</w:t>
      </w:r>
    </w:p>
    <w:p>
      <w:pPr>
        <w:pStyle w:val="SHTKSourceText"/>
      </w:pPr>
      <w:r>
        <w:t>由二緣故與[2]法不同。</w:t>
      </w:r>
    </w:p>
    <w:p>
      <w:pPr>
        <w:pStyle w:val="SHTKTranslationText"/>
      </w:pPr>
      <w:r>
        <w:t>두 인연에 의하는 까닭에 법과 같지 않다.</w:t>
      </w:r>
    </w:p>
    <w:p>
      <w:pPr>
        <w:pStyle w:val="SHTKNoteSummary"/>
      </w:pPr>
      <w:r>
        <w:t>교감 요약 | [CBETA 교감] 저본 法 → 乙본 此</w:t>
      </w:r>
    </w:p>
    <w:p>
      <w:pPr>
        <w:pStyle w:val="SHTKNoteDetail"/>
      </w:pPr>
      <w:r>
        <w:t>• 교감 번호 | 0592002</w:t>
      </w:r>
    </w:p>
    <w:p>
      <w:pPr>
        <w:pStyle w:val="SHTKNoteDetail"/>
      </w:pPr>
      <w:r>
        <w:t>• 저본 독법 | 法 → ‘법’</w:t>
      </w:r>
    </w:p>
    <w:p>
      <w:pPr>
        <w:pStyle w:val="SHTKNoteDetail"/>
      </w:pPr>
      <w:r>
        <w:t>• 이문 독법 | 此 → ‘이것/이’</w:t>
      </w:r>
    </w:p>
    <w:p>
      <w:pPr>
        <w:pStyle w:val="SHTKNoteDetail"/>
      </w:pPr>
      <w:r>
        <w:t>• 저본 기준 번역 | “두 인연에 의하는 까닭에 법과 같지 않다.”</w:t>
      </w:r>
    </w:p>
    <w:p>
      <w:pPr>
        <w:pStyle w:val="SHTKNoteDetail"/>
      </w:pPr>
      <w:r>
        <w:t>• 교감 해설 | 이문에서는 法 대신 此으로 읽는다.</w:t>
      </w:r>
    </w:p>
    <w:p>
      <w:pPr>
        <w:pStyle w:val="SHTKNoteDetail"/>
      </w:pPr>
      <w:r>
        <w:t>• 번역 영향 판정 | [의미 차이 있음]</w:t>
      </w:r>
    </w:p>
    <w:p>
      <w:pPr>
        <w:pStyle w:val="SHTKNoteDetail"/>
      </w:pPr>
      <w:r>
        <w:t>• 출처 | CBETA T41n1822, 교감 번호 0592002.</w:t>
      </w:r>
    </w:p>
    <w:p>
      <w:pPr>
        <w:pStyle w:val="SHTKSourceText"/>
      </w:pPr>
      <w:r>
        <w:t>生有生時唯因死有。無別所依勝緣如鏡故不等也。</w:t>
      </w:r>
    </w:p>
    <w:p>
      <w:pPr>
        <w:pStyle w:val="SHTKTranslationText"/>
      </w:pPr>
      <w:r>
        <w:t>생유가 생길 때는 오직 사유만을 원인으로 하며, 거울과 같은 별도의 뛰어난 의지처가 없으므로 같지 않다.</w:t>
      </w:r>
    </w:p>
    <w:p>
      <w:pPr>
        <w:pStyle w:val="SHTKPositionMarker"/>
      </w:pPr>
      <w:bookmarkStart w:id="1967" w:name="loc_0592a12"/>
      <w:bookmarkEnd w:id="1967"/>
      <w:r>
        <w:t>[0592a12]</w:t>
      </w:r>
    </w:p>
    <w:p>
      <w:pPr>
        <w:pStyle w:val="SHTKSourceText"/>
      </w:pPr>
      <w:r>
        <w:t>論。亦不可說至為勝依性。破轉救也。如文可解。</w:t>
      </w:r>
    </w:p>
    <w:p>
      <w:pPr>
        <w:pStyle w:val="SHTKTranslationText"/>
      </w:pPr>
      <w:r>
        <w:t>논에서 말한다. “또한 …… 뛰어난 의지의 성질이라고 말해서는 안 된다.”에 이르기까지이다. 다시 구제하는 주장을 논파한 것이다. 문장대로 알 수 있다.</w:t>
      </w:r>
    </w:p>
    <w:p>
      <w:pPr>
        <w:pStyle w:val="SHTKPositionMarker"/>
      </w:pPr>
      <w:bookmarkStart w:id="1968" w:name="loc_0592a13"/>
      <w:bookmarkEnd w:id="1968"/>
      <w:r>
        <w:t>[0592a13]</w:t>
      </w:r>
    </w:p>
    <w:p>
      <w:pPr>
        <w:pStyle w:val="SHTKSourceText"/>
      </w:pPr>
      <w:r>
        <w:t>論。已依正理至證有中有。結前理破引後六教證也。</w:t>
      </w:r>
    </w:p>
    <w:p>
      <w:pPr>
        <w:pStyle w:val="SHTKTranslationText"/>
      </w:pPr>
      <w:r>
        <w:t>논에서 말한다. “이미 정리에 의하여 …… 중유가 있음을 증명한다.”에 이르기까지이다. 앞의 이치에 의한 논파를 맺고, 뒤의 여섯 가르침을 끌어와 증명하는 부분을 일으킨 것이다.</w:t>
      </w:r>
    </w:p>
    <w:p>
      <w:pPr>
        <w:pStyle w:val="SHTKPositionMarker"/>
      </w:pPr>
      <w:bookmarkStart w:id="1969" w:name="loc_0592a15"/>
      <w:bookmarkEnd w:id="1969"/>
      <w:r>
        <w:t>[0592a15]</w:t>
      </w:r>
    </w:p>
    <w:p>
      <w:pPr>
        <w:pStyle w:val="SHTKSourceText"/>
      </w:pPr>
      <w:r>
        <w:t>論。謂契經言至業有中有。第一經也。經分明五趣之外別說中有。故知非無。</w:t>
      </w:r>
    </w:p>
    <w:p>
      <w:pPr>
        <w:pStyle w:val="SHTKTranslationText"/>
      </w:pPr>
      <w:r>
        <w:t>논에서 말한다. “계경에서 말하기를 …… 업유와 중유이다.”에 이르기까지이다. 첫 번째 경이다. 경에서 오취 밖에 따로 중유를 분명하게 말하였다. 그러므로 중유가 없지 않음을 알 수 있다.</w:t>
      </w:r>
    </w:p>
    <w:p>
      <w:pPr>
        <w:pStyle w:val="SHTKPositionMarker"/>
      </w:pPr>
      <w:bookmarkStart w:id="1970" w:name="loc_0592a16"/>
      <w:bookmarkEnd w:id="1970"/>
      <w:r>
        <w:t>[0592a16]</w:t>
      </w:r>
    </w:p>
    <w:p>
      <w:pPr>
        <w:pStyle w:val="SHTKSourceText"/>
      </w:pPr>
      <w:r>
        <w:t>論。若此契經至何現在前。第二經也健達縛者。此名尋香。中有食香故名尋香。</w:t>
      </w:r>
    </w:p>
    <w:p>
      <w:pPr>
        <w:pStyle w:val="SHTKTranslationText"/>
      </w:pPr>
      <w:r>
        <w:t>논에서 말한다. “만약 이 계경이 …… 무엇이 현전하는가?”에 이르기까지이다. 두 번째 경이다. 건달박이라는 것은, 여기서는 ‘향을 찾는 자’라고 이름한다. 중유가 향을 먹기 때문에 ‘향을 찾는 자’라고 한다.</w:t>
      </w:r>
    </w:p>
    <w:p>
      <w:pPr>
        <w:pStyle w:val="SHTKPositionMarker"/>
      </w:pPr>
      <w:bookmarkStart w:id="1971" w:name="loc_0592a18"/>
      <w:bookmarkEnd w:id="1971"/>
      <w:r>
        <w:t>[0592a18]</w:t>
      </w:r>
    </w:p>
    <w:p>
      <w:pPr>
        <w:pStyle w:val="SHTKSourceText"/>
      </w:pPr>
      <w:r>
        <w:t>論。若此契經至固唯中有。第三經也。前蘊已滅不可言來。此所言來定是中有。</w:t>
      </w:r>
    </w:p>
    <w:p>
      <w:pPr>
        <w:pStyle w:val="SHTKTranslationText"/>
      </w:pPr>
      <w:r>
        <w:t>논에서 말한다. “만약 이 계경이 …… 반드시 오직 중유이다.”에 이르기까지이다. 세 번째 경이다. 앞의 온은 이미 멸했으므로 왔다고 말할 수 없다. 여기서 ‘온다’고 말한 것은 반드시 중유이다.</w:t>
      </w:r>
    </w:p>
    <w:p>
      <w:pPr>
        <w:pStyle w:val="SHTKPositionMarker"/>
      </w:pPr>
      <w:bookmarkStart w:id="1972" w:name="loc_0592a20"/>
      <w:bookmarkEnd w:id="1972"/>
      <w:r>
        <w:t>[0592a20]</w:t>
      </w:r>
    </w:p>
    <w:p>
      <w:pPr>
        <w:pStyle w:val="SHTKSourceText"/>
      </w:pPr>
      <w:r>
        <w:t>論。若復不誦至何名中般。第四經也。五種不還中既別標中般。故知中有決定非無。</w:t>
      </w:r>
    </w:p>
    <w:p>
      <w:pPr>
        <w:pStyle w:val="SHTKTranslationText"/>
      </w:pPr>
      <w:r>
        <w:t>논에서 말한다. “만약 또 외우지 않는다면 …… 무엇을 중반이라고 이름하겠는가?”에 이르기까지이다. 네 번째 경이다. 다섯 종류의 불환 가운데 따로 중반을 표시하였으니, 그러므로 중유가 반드시 없지 않음을 알 수 있다.</w:t>
      </w:r>
    </w:p>
    <w:p>
      <w:pPr>
        <w:pStyle w:val="SHTKPositionMarker"/>
      </w:pPr>
      <w:bookmarkStart w:id="1973" w:name="loc_0592a22"/>
      <w:bookmarkEnd w:id="1973"/>
      <w:r>
        <w:t>[0592a22]</w:t>
      </w:r>
    </w:p>
    <w:p>
      <w:pPr>
        <w:pStyle w:val="SHTKSourceText"/>
      </w:pPr>
      <w:r>
        <w:t>論。有餘師執至故名中般。大眾部等救也。</w:t>
      </w:r>
    </w:p>
    <w:p>
      <w:pPr>
        <w:pStyle w:val="SHTKTranslationText"/>
      </w:pPr>
      <w:r>
        <w:t>논에서 말한다. “어떤 다른 논사는 …… 그러므로 중반이라고 이름한다.”에 이르기까지이다. 대중부 등이 구제한 것이다.</w:t>
      </w:r>
    </w:p>
    <w:p>
      <w:pPr>
        <w:pStyle w:val="SHTKPositionMarker"/>
      </w:pPr>
      <w:bookmarkStart w:id="1974" w:name="loc_0592a23"/>
      <w:bookmarkEnd w:id="1974"/>
      <w:r>
        <w:t>[0592a23]</w:t>
      </w:r>
    </w:p>
    <w:p>
      <w:pPr>
        <w:pStyle w:val="SHTKSourceText"/>
      </w:pPr>
      <w:r>
        <w:t>論。是則應許至故執非善。破轉救也。若五不還說有中般即是別有中天。五不還中說生般等應更別有生等天也。既不許然故執非理。</w:t>
      </w:r>
    </w:p>
    <w:p>
      <w:pPr>
        <w:pStyle w:val="SHTKTranslationText"/>
      </w:pPr>
      <w:r>
        <w:t>논에서 말한다. “그렇다면 …… 그러므로 그 주장은 옳지 않다.”에 이르기까지이다. 다시 구제하는 주장을 논파한 것이다. 만약 다섯 불환 가운데 중반이 있다고 말한 것이 곧 별도의 ‘중천’이 있다는 뜻이라면, 다섯 불환 가운데 생반 등을 말한 것도 다시 별도의 생천 등이 있어야 할 것이다. 이미 그렇다고 인정하지 않으므로 그 주장은 이치에 맞지 않는다.</w:t>
      </w:r>
    </w:p>
    <w:p>
      <w:pPr>
        <w:pStyle w:val="SHTKPositionMarker"/>
      </w:pPr>
      <w:bookmarkStart w:id="1975" w:name="loc_0592a27"/>
      <w:bookmarkEnd w:id="1975"/>
      <w:r>
        <w:t>[0592a27]</w:t>
      </w:r>
    </w:p>
    <w:p>
      <w:pPr>
        <w:pStyle w:val="SHTKSourceText"/>
      </w:pPr>
      <w:r>
        <w:t>論。又經說有至定非應理。又引七善士證無中天。第五經也。如火星迸近遠時處隨滅不同。別說中天豈有此異。執有中天定非應理。</w:t>
      </w:r>
    </w:p>
    <w:p>
      <w:pPr>
        <w:pStyle w:val="SHTKTranslationText"/>
      </w:pPr>
      <w:r>
        <w:t>논에서 말한다. “또 경에서 …… 반드시 이치에 맞지 않는다.”에 이르기까지이다. 또 칠선사취를 인용하여 중천이 없음을 증명한 것이다. 다섯 번째 경이다. 불똥이 튀어 가까운 곳과 먼 곳에서 때와 장소에 따라 각각 꺼지는 것이 다른 것과 같다. 별도의 중천이 있다면 어찌 이러한 차이가 있겠는가? 중천이 있다고 주장하는 것은 반드시 이치에 맞지 않는다.</w:t>
      </w:r>
    </w:p>
    <w:p>
      <w:pPr>
        <w:pStyle w:val="SHTKPositionMarker"/>
      </w:pPr>
      <w:bookmarkStart w:id="1976" w:name="loc_0592b01"/>
      <w:bookmarkEnd w:id="1976"/>
      <w:r>
        <w:t>[0592b01]</w:t>
      </w:r>
    </w:p>
    <w:p>
      <w:pPr>
        <w:pStyle w:val="SHTKSourceText"/>
      </w:pPr>
      <w:r>
        <w:t>論。有餘復說至壽量中間。第二師執也此師意說。從欲界死生色界時。壽量中間入般涅槃名中般也。</w:t>
      </w:r>
    </w:p>
    <w:p>
      <w:pPr>
        <w:pStyle w:val="SHTKTranslationText"/>
      </w:pPr>
      <w:r>
        <w:t>논에서 말한다. “또 다른 이가 다시 말하기를 …… 수명의 중간이다.”에 이르기까지이다. 두 번째 논사의 주장이다. 이 논사의 뜻은, 욕계에서 죽어 색계에 태어날 때, 수명의 중간에 반열반에 드는 것을 중반이라고 한다는 것이다.</w:t>
      </w:r>
    </w:p>
    <w:p>
      <w:pPr>
        <w:pStyle w:val="SHTKPositionMarker"/>
      </w:pPr>
      <w:bookmarkStart w:id="1977" w:name="loc_0592b04"/>
      <w:bookmarkEnd w:id="1977"/>
      <w:r>
        <w:t>[0592b04]</w:t>
      </w:r>
    </w:p>
    <w:p>
      <w:pPr>
        <w:pStyle w:val="SHTKSourceText"/>
      </w:pPr>
      <w:r>
        <w:t>論。或近天中間至是名中般。第三師異釋此師意謂。初生色界未至法會中間涅槃故名中般。已上兩師釋五不還經中般也。婆沙六十九云。是分別論者。</w:t>
      </w:r>
    </w:p>
    <w:p>
      <w:pPr>
        <w:pStyle w:val="SHTKTranslationText"/>
      </w:pPr>
      <w:r>
        <w:t>논에서 말한다. “혹 가까운 천의 중간에서 …… 이것을 중반이라고 한다.”에 이르기까지이다. 세 번째 논사의 다른 해석이다. 이 논사의 뜻은, 처음 색계에 태어나 아직 법회에 이르기 전에 그 중간에서 열반하므로 중반이라고 한다는 것이다. 이상 두 논사는 오불환경의 중반을 해석한 것이다. 《바사》 제69권에서는, 이들이 분별론자라고 한다.</w:t>
      </w:r>
    </w:p>
    <w:p>
      <w:pPr>
        <w:pStyle w:val="SHTKPositionMarker"/>
      </w:pPr>
      <w:bookmarkStart w:id="1978" w:name="loc_0592b07"/>
      <w:bookmarkEnd w:id="1978"/>
      <w:r>
        <w:t>[0592b07]</w:t>
      </w:r>
    </w:p>
    <w:p>
      <w:pPr>
        <w:pStyle w:val="SHTKSourceText"/>
      </w:pPr>
      <w:r>
        <w:t>論。由至界位[3]至故有三品。</w:t>
      </w:r>
    </w:p>
    <w:p>
      <w:pPr>
        <w:pStyle w:val="SHTKTranslationText"/>
      </w:pPr>
      <w:r>
        <w:t>논에서 말한다. “계위에 이르는 데서 …… 그러므로 세 품이 있다.”에 이르기까지이다.</w:t>
      </w:r>
    </w:p>
    <w:p>
      <w:pPr>
        <w:pStyle w:val="SHTKNoteSummary"/>
      </w:pPr>
      <w:r>
        <w:t>교감 요약 | [CBETA 교감] 저본 至 → 甲·乙본 至界位至</w:t>
      </w:r>
    </w:p>
    <w:p>
      <w:pPr>
        <w:pStyle w:val="SHTKNoteDetail"/>
      </w:pPr>
      <w:r>
        <w:t>• 교감 번호 | 0592003</w:t>
      </w:r>
    </w:p>
    <w:p>
      <w:pPr>
        <w:pStyle w:val="SHTKNoteDetail"/>
      </w:pPr>
      <w:r>
        <w:t>• 저본 독법 | 至</w:t>
      </w:r>
    </w:p>
    <w:p>
      <w:pPr>
        <w:pStyle w:val="SHTKNoteDetail"/>
      </w:pPr>
      <w:r>
        <w:t>• 이문 독법 | 至界位至</w:t>
      </w:r>
    </w:p>
    <w:p>
      <w:pPr>
        <w:pStyle w:val="SHTKNoteDetail"/>
      </w:pPr>
      <w:r>
        <w:t>• 저본 기준 번역 | “논에서 말한다. “계위에 이르는 데서 …… 그러므로 세 품이 있다.”에 이르기까지이다.”</w:t>
      </w:r>
    </w:p>
    <w:p>
      <w:pPr>
        <w:pStyle w:val="SHTKNoteDetail"/>
      </w:pPr>
      <w:r>
        <w:t>• 교감 해설 | “계위에 이르는 데서 …… 그러므로 세 품이 있다.”에 이르기까지이다. 이문에서는 至 대신 至界位至으로 읽는다.</w:t>
      </w:r>
    </w:p>
    <w:p>
      <w:pPr>
        <w:pStyle w:val="SHTKNoteDetail"/>
      </w:pPr>
      <w:r>
        <w:t>• 번역 영향 판정 | [의미 차이 있음]</w:t>
      </w:r>
    </w:p>
    <w:p>
      <w:pPr>
        <w:pStyle w:val="SHTKNoteDetail"/>
      </w:pPr>
      <w:r>
        <w:t>• 출처 | CBETA T41n1822, 교감 번호 0592003.</w:t>
      </w:r>
    </w:p>
    <w:p>
      <w:pPr>
        <w:pStyle w:val="SHTKSourceText"/>
      </w:pPr>
      <w:r>
        <w:t>第二師釋。七善士趣契經中說中般分三。壽量中間總有三位。一染想未生名至界位。界是因種之異名也。種未起時名為至界。正理論云有種未行名為至界此是利根。此即第一中般或想位者。是次後時染想生時。正理云。彼想初行說名想位此是中根。是第二中般或尋位者。正理論云。</w:t>
      </w:r>
    </w:p>
    <w:p>
      <w:pPr>
        <w:pStyle w:val="SHTKTranslationText"/>
      </w:pPr>
      <w:r>
        <w:t>두 번째 논사의 해석이다. 칠선사취계경에서 중반을 셋으로 나누어 말한다. 수명의 중간에는 모두 세 자리가 있다. 첫째, 염오한 상이 아직 생기지 않은 것을 ‘계위에 이름’이라고 한다. ‘계’는 인의 종자를 달리 부르는 이름이다. 종자가 아직 일어나지 않았을 때를 ‘계위에 이름’이라고 한다. 《정리론》에서는 “종자가 아직 작용하지 않은 것을 계위에 이름이라고 한다”고 하였다. 이는 이근이다. 곧 첫 번째 중반이다. 혹 ‘상위’라는 것은, 그 다음 때에 염오한 상이 생길 때이다. 《정리론》에서는 말한다. “그 상이 처음 작용하는 것을 상위라고 한다.” 이는 중근이다. 두 번째 중반이다. 혹 ‘심위’라는 것은, 《정리론》에서는 말한다.</w:t>
      </w:r>
    </w:p>
    <w:p>
      <w:pPr>
        <w:pStyle w:val="SHTKSourceText"/>
      </w:pPr>
      <w:r>
        <w:t>[4]由煩惱力令心於境種種尋求說名尋位</w:t>
      </w:r>
    </w:p>
    <w:p>
      <w:pPr>
        <w:pStyle w:val="SHTKTranslationText"/>
      </w:pPr>
      <w:r>
        <w:t>“번뇌의 힘으로 마음이 경계에 대하여 갖가지로 찾아 구하는 것을 심위라고 한다.”</w:t>
      </w:r>
    </w:p>
    <w:p>
      <w:pPr>
        <w:pStyle w:val="SHTKNoteSummary"/>
      </w:pPr>
      <w:r>
        <w:t>교감 요약 | [CBETA 교감] 甲·乙본에는 由 없음</w:t>
      </w:r>
    </w:p>
    <w:p>
      <w:pPr>
        <w:pStyle w:val="SHTKNoteDetail"/>
      </w:pPr>
      <w:r>
        <w:t>• 교감 번호 | 0592004</w:t>
      </w:r>
    </w:p>
    <w:p>
      <w:pPr>
        <w:pStyle w:val="SHTKNoteDetail"/>
      </w:pPr>
      <w:r>
        <w:t>• 저본 독법 | 由 → ‘…로 말미암아’</w:t>
      </w:r>
    </w:p>
    <w:p>
      <w:pPr>
        <w:pStyle w:val="SHTKNoteDetail"/>
      </w:pPr>
      <w:r>
        <w:t>• 이문 독법 | ∅ → ‘해당 성분 없음(탈락)’</w:t>
      </w:r>
    </w:p>
    <w:p>
      <w:pPr>
        <w:pStyle w:val="SHTKNoteDetail"/>
      </w:pPr>
      <w:r>
        <w:t>• 저본 기준 번역 | ““번뇌의 힘으로 마음이 경계에 대하여 갖가지로 찾아 구하는 것을 심위라고 한다.””</w:t>
      </w:r>
    </w:p>
    <w:p>
      <w:pPr>
        <w:pStyle w:val="SHTKNoteDetail"/>
      </w:pPr>
      <w:r>
        <w:t>• 번역 영향 판정 | [의미 차이 있음]</w:t>
      </w:r>
    </w:p>
    <w:p>
      <w:pPr>
        <w:pStyle w:val="SHTKNoteDetail"/>
      </w:pPr>
      <w:r>
        <w:t>• 출처 | CBETA T41n1822, 교감 번호 0592004.</w:t>
      </w:r>
    </w:p>
    <w:p>
      <w:pPr>
        <w:pStyle w:val="SHTKSourceText"/>
      </w:pPr>
      <w:r>
        <w:t>此鈍根者。此第三中般也。</w:t>
      </w:r>
    </w:p>
    <w:p>
      <w:pPr>
        <w:pStyle w:val="SHTKTranslationText"/>
      </w:pPr>
      <w:r>
        <w:t>이는 둔근이다. 세 번째 중반이다.</w:t>
      </w:r>
    </w:p>
    <w:p>
      <w:pPr>
        <w:pStyle w:val="SHTKPositionMarker"/>
      </w:pPr>
      <w:bookmarkStart w:id="1979" w:name="loc_0592b17"/>
      <w:bookmarkEnd w:id="1979"/>
      <w:r>
        <w:t>[0592b17]</w:t>
      </w:r>
    </w:p>
    <w:p>
      <w:pPr>
        <w:pStyle w:val="SHTKSourceText"/>
      </w:pPr>
      <w:r>
        <w:t>論。或取色界至是名第一。此是第二師異釋也。七善士趣經中般分三。此是第一中般也。即是從生色界天中趣向本法會天。中間時有近遠。以前後不同。第一人生天未趣即般涅槃。</w:t>
      </w:r>
    </w:p>
    <w:p>
      <w:pPr>
        <w:pStyle w:val="SHTKTranslationText"/>
      </w:pPr>
      <w:r>
        <w:t>논에서 말한다. “혹 색계의 …… 이것을 첫째라고 한다.”에 이르기까지이다. 이는 두 번째 논사의 다른 해석이다. 칠선사취경에서 중반을 셋으로 나눈 것 가운데, 이는 첫 번째 중반이다. 곧 색계천에 태어나 본래의 법회천으로 나아가는 가운데, 그 중간의 시간이 가깝고 먼 차이가 있다. 앞뒤가 서로 다르기 때문이다. 첫 번째 사람은 천에 태어나 아직 나아가기 전에 곧 반열반한다.</w:t>
      </w:r>
    </w:p>
    <w:p>
      <w:pPr>
        <w:pStyle w:val="SHTKPositionMarker"/>
      </w:pPr>
      <w:bookmarkStart w:id="1980" w:name="loc_0592b21"/>
      <w:bookmarkEnd w:id="1980"/>
      <w:r>
        <w:t>[0592b21]</w:t>
      </w:r>
    </w:p>
    <w:p>
      <w:pPr>
        <w:pStyle w:val="SHTKSourceText"/>
      </w:pPr>
      <w:r>
        <w:t>論。從是次後至是名第二。釋第二也。</w:t>
      </w:r>
    </w:p>
    <w:p>
      <w:pPr>
        <w:pStyle w:val="SHTKTranslationText"/>
      </w:pPr>
      <w:r>
        <w:t>논에서 말한다. “이로부터 다음에 …… 이것을 둘째라고 한다.”에 이르기까지이다. 둘째를 해석한 것이다.</w:t>
      </w:r>
    </w:p>
    <w:p>
      <w:pPr>
        <w:pStyle w:val="SHTKPositionMarker"/>
      </w:pPr>
      <w:bookmarkStart w:id="1981" w:name="loc_0592b22"/>
      <w:bookmarkEnd w:id="1981"/>
      <w:r>
        <w:t>[0592b22]</w:t>
      </w:r>
    </w:p>
    <w:p>
      <w:pPr>
        <w:pStyle w:val="SHTKSourceText"/>
      </w:pPr>
      <w:r>
        <w:t>論。復從此後至是名第三。釋第三也。已上三人並是中般。</w:t>
      </w:r>
    </w:p>
    <w:p>
      <w:pPr>
        <w:pStyle w:val="SHTKTranslationText"/>
      </w:pPr>
      <w:r>
        <w:t>논에서 말한다. “다시 이로부터 뒤에 …… 이것을 셋째라고 한다.”에 이르기까지이다. 셋째를 해석한 것이다. 이상 세 사람은 모두 중반이다.</w:t>
      </w:r>
    </w:p>
    <w:p>
      <w:pPr>
        <w:pStyle w:val="SHTKPositionMarker"/>
      </w:pPr>
      <w:bookmarkStart w:id="1982" w:name="loc_0592b24"/>
      <w:bookmarkEnd w:id="1982"/>
      <w:r>
        <w:t>[0592b24]</w:t>
      </w:r>
    </w:p>
    <w:p>
      <w:pPr>
        <w:pStyle w:val="SHTKSourceText"/>
      </w:pPr>
      <w:r>
        <w:t>論。入法會已至是名生般。</w:t>
      </w:r>
    </w:p>
    <w:p>
      <w:pPr>
        <w:pStyle w:val="SHTKTranslationText"/>
      </w:pPr>
      <w:r>
        <w:t>논에서 말한다. “법회에 들어간 뒤 …… 이것을 생반이라고 한다.”에 이르기까지이다.</w:t>
      </w:r>
    </w:p>
    <w:p>
      <w:pPr>
        <w:pStyle w:val="SHTKSourceText"/>
      </w:pPr>
      <w:r>
        <w:t>是七善[5]士趣第四人也。</w:t>
      </w:r>
    </w:p>
    <w:p>
      <w:pPr>
        <w:pStyle w:val="SHTKTranslationText"/>
      </w:pPr>
      <w:r>
        <w:t>이는 칠선사취의 네 번째 사람이다.</w:t>
      </w:r>
    </w:p>
    <w:p>
      <w:pPr>
        <w:pStyle w:val="SHTKNoteSummary"/>
      </w:pPr>
      <w:r>
        <w:t>교감 요약 | [CBETA 교감] 甲·乙본에는 士 없음</w:t>
      </w:r>
    </w:p>
    <w:p>
      <w:pPr>
        <w:pStyle w:val="SHTKNoteDetail"/>
      </w:pPr>
      <w:r>
        <w:t>• 교감 번호 | 0592005</w:t>
      </w:r>
    </w:p>
    <w:p>
      <w:pPr>
        <w:pStyle w:val="SHTKNoteDetail"/>
      </w:pPr>
      <w:r>
        <w:t>• 저본 독법 | 士</w:t>
      </w:r>
    </w:p>
    <w:p>
      <w:pPr>
        <w:pStyle w:val="SHTKNoteDetail"/>
      </w:pPr>
      <w:r>
        <w:t>• 이문 독법 | ∅ → ‘해당 성분 없음(탈락)’</w:t>
      </w:r>
    </w:p>
    <w:p>
      <w:pPr>
        <w:pStyle w:val="SHTKNoteDetail"/>
      </w:pPr>
      <w:r>
        <w:t>• 저본 기준 번역 | “이는 칠선사취의 네 번째 사람이다.”</w:t>
      </w:r>
    </w:p>
    <w:p>
      <w:pPr>
        <w:pStyle w:val="SHTKNoteDetail"/>
      </w:pPr>
      <w:r>
        <w:t>• 교감 해설 | 이문에서는 士을 생략하여 읽는다.</w:t>
      </w:r>
    </w:p>
    <w:p>
      <w:pPr>
        <w:pStyle w:val="SHTKNoteDetail"/>
      </w:pPr>
      <w:r>
        <w:t>• 번역 영향 판정 | [의미 차이 있음]</w:t>
      </w:r>
    </w:p>
    <w:p>
      <w:pPr>
        <w:pStyle w:val="SHTKNoteDetail"/>
      </w:pPr>
      <w:r>
        <w:t>• 출처 | CBETA T41n1822, 교감 번호 0592005.</w:t>
      </w:r>
    </w:p>
    <w:p>
      <w:pPr>
        <w:pStyle w:val="SHTKPositionMarker"/>
      </w:pPr>
      <w:bookmarkStart w:id="1983" w:name="loc_0592b25"/>
      <w:bookmarkEnd w:id="1983"/>
      <w:r>
        <w:t>[0592b25]</w:t>
      </w:r>
    </w:p>
    <w:p>
      <w:pPr>
        <w:pStyle w:val="SHTKSourceText"/>
      </w:pPr>
      <w:r>
        <w:t>論。或[6]感多壽至故名生般。</w:t>
      </w:r>
    </w:p>
    <w:p>
      <w:pPr>
        <w:pStyle w:val="SHTKTranslationText"/>
      </w:pPr>
      <w:r>
        <w:t>논에서 말한다. “혹 많은 수명을 감득하여 …… 그러므로 생반이라고 한다.”에 이르기까지이다.</w:t>
      </w:r>
    </w:p>
    <w:p>
      <w:pPr>
        <w:pStyle w:val="SHTKNoteSummary"/>
      </w:pPr>
      <w:r>
        <w:t>교감 요약 | [CBETA 교감] 저본 感 → 甲·乙본 減</w:t>
      </w:r>
    </w:p>
    <w:p>
      <w:pPr>
        <w:pStyle w:val="SHTKNoteDetail"/>
      </w:pPr>
      <w:r>
        <w:t>• 교감 번호 | 0592006</w:t>
      </w:r>
    </w:p>
    <w:p>
      <w:pPr>
        <w:pStyle w:val="SHTKNoteDetail"/>
      </w:pPr>
      <w:r>
        <w:t>• 저본 독법 | 感</w:t>
      </w:r>
    </w:p>
    <w:p>
      <w:pPr>
        <w:pStyle w:val="SHTKNoteDetail"/>
      </w:pPr>
      <w:r>
        <w:t>• 이문 독법 | 減</w:t>
      </w:r>
    </w:p>
    <w:p>
      <w:pPr>
        <w:pStyle w:val="SHTKNoteDetail"/>
      </w:pPr>
      <w:r>
        <w:t>• 저본 기준 번역 | “논에서 말한다. “혹 많은 수명을 감득하여 …… 그러므로 생반이라고 한다.”에 이르기까지이다.”</w:t>
      </w:r>
    </w:p>
    <w:p>
      <w:pPr>
        <w:pStyle w:val="SHTKNoteDetail"/>
      </w:pPr>
      <w:r>
        <w:t>• 교감 해설 | “혹 많은 수명을 감득하여 …… 그러므로 생반이라고 한다.”에 이르기까지이다. 이문에서는 感 대신 減으로 읽는다.</w:t>
      </w:r>
    </w:p>
    <w:p>
      <w:pPr>
        <w:pStyle w:val="SHTKNoteDetail"/>
      </w:pPr>
      <w:r>
        <w:t>• 번역 영향 판정 | [의미 차이 있음]</w:t>
      </w:r>
    </w:p>
    <w:p>
      <w:pPr>
        <w:pStyle w:val="SHTKNoteDetail"/>
      </w:pPr>
      <w:r>
        <w:t>• 출처 | CBETA T41n1822, 교감 번호 0592006.</w:t>
      </w:r>
    </w:p>
    <w:p>
      <w:pPr>
        <w:pStyle w:val="SHTKSourceText"/>
      </w:pPr>
      <w:r>
        <w:t>第二釋也。</w:t>
      </w:r>
    </w:p>
    <w:p>
      <w:pPr>
        <w:pStyle w:val="SHTKTranslationText"/>
      </w:pPr>
      <w:r>
        <w:t>두 번째 해석이다.</w:t>
      </w:r>
    </w:p>
    <w:p>
      <w:pPr>
        <w:pStyle w:val="SHTKSourceText"/>
      </w:pPr>
      <w:r>
        <w:t>偏釋生般[7]欲簡異中三也。</w:t>
      </w:r>
    </w:p>
    <w:p>
      <w:pPr>
        <w:pStyle w:val="SHTKTranslationText"/>
      </w:pPr>
      <w:r>
        <w:t>특별히 생반을 해석하여 앞의 세 중반과 다름을 가리려 한 것이다.</w:t>
      </w:r>
    </w:p>
    <w:p>
      <w:pPr>
        <w:pStyle w:val="SHTKNoteSummary"/>
      </w:pPr>
      <w:r>
        <w:t>교감 요약 | [CBETA 교감] 저본 欲 → 乙본 故</w:t>
      </w:r>
    </w:p>
    <w:p>
      <w:pPr>
        <w:pStyle w:val="SHTKNoteDetail"/>
      </w:pPr>
      <w:r>
        <w:t>• 교감 번호 | 0592007</w:t>
      </w:r>
    </w:p>
    <w:p>
      <w:pPr>
        <w:pStyle w:val="SHTKNoteDetail"/>
      </w:pPr>
      <w:r>
        <w:t>• 저본 독법 | 欲 → ‘욕망/욕계’</w:t>
      </w:r>
    </w:p>
    <w:p>
      <w:pPr>
        <w:pStyle w:val="SHTKNoteDetail"/>
      </w:pPr>
      <w:r>
        <w:t>• 이문 독법 | 故 → ‘그러므로/…때문에’</w:t>
      </w:r>
    </w:p>
    <w:p>
      <w:pPr>
        <w:pStyle w:val="SHTKNoteDetail"/>
      </w:pPr>
      <w:r>
        <w:t>• 저본 기준 번역 | “특별히 생반을 해석하여 앞의 세 중반과 다름을 가리려 한 것이다.”</w:t>
      </w:r>
    </w:p>
    <w:p>
      <w:pPr>
        <w:pStyle w:val="SHTKNoteDetail"/>
      </w:pPr>
      <w:r>
        <w:t>• 교감 해설 | 이문에서는 欲 대신 故으로 읽는다.</w:t>
      </w:r>
    </w:p>
    <w:p>
      <w:pPr>
        <w:pStyle w:val="SHTKNoteDetail"/>
      </w:pPr>
      <w:r>
        <w:t>• 번역 영향 판정 | [의미 차이 있음]</w:t>
      </w:r>
    </w:p>
    <w:p>
      <w:pPr>
        <w:pStyle w:val="SHTKNoteDetail"/>
      </w:pPr>
      <w:r>
        <w:t>• 출처 | CBETA T41n1822, 교감 번호 0592007.</w:t>
      </w:r>
    </w:p>
    <w:p>
      <w:pPr>
        <w:pStyle w:val="SHTKPositionMarker"/>
      </w:pPr>
      <w:bookmarkStart w:id="1984" w:name="loc_0592b26"/>
      <w:bookmarkEnd w:id="1984"/>
      <w:r>
        <w:t>[0592b26]</w:t>
      </w:r>
    </w:p>
    <w:p>
      <w:pPr>
        <w:pStyle w:val="SHTKSourceText"/>
      </w:pPr>
      <w:r>
        <w:t>論。如是所說至皆不相應。總非上說。與七善士趣火星喻說皆不相應。</w:t>
      </w:r>
    </w:p>
    <w:p>
      <w:pPr>
        <w:pStyle w:val="SHTKTranslationText"/>
      </w:pPr>
      <w:r>
        <w:t>논에서 말한다. “이와 같이 말한 바는 …… 모두 서로 맞지 않는다.”에 이르기까지이다. 위에서 말한 것을 모두 부정한 것이다. 칠선사취의 불똥 비유와 말한 바가 모두 서로 맞지 않는다.</w:t>
      </w:r>
    </w:p>
    <w:p>
      <w:pPr>
        <w:pStyle w:val="SHTKPositionMarker"/>
      </w:pPr>
      <w:bookmarkStart w:id="1985" w:name="loc_0592b28"/>
      <w:bookmarkEnd w:id="1985"/>
      <w:r>
        <w:t>[0592b28]</w:t>
      </w:r>
    </w:p>
    <w:p>
      <w:pPr>
        <w:pStyle w:val="SHTKSourceText"/>
      </w:pPr>
      <w:r>
        <w:t>論。所以者何。</w:t>
      </w:r>
    </w:p>
    <w:p>
      <w:pPr>
        <w:pStyle w:val="SHTKTranslationText"/>
      </w:pPr>
      <w:r>
        <w:t>논에서 말한다. “무슨 까닭인가?”</w:t>
      </w:r>
    </w:p>
    <w:p>
      <w:pPr>
        <w:pStyle w:val="SHTKSourceText"/>
      </w:pPr>
      <w:r>
        <w:t>大眾部師徵不相應所[8]以。</w:t>
      </w:r>
    </w:p>
    <w:p>
      <w:pPr>
        <w:pStyle w:val="SHTKTranslationText"/>
      </w:pPr>
      <w:r>
        <w:t>대중부 논사가 서로 맞지 않는 까닭을 묻는 것이다.</w:t>
      </w:r>
    </w:p>
    <w:p>
      <w:pPr>
        <w:pStyle w:val="SHTKNoteSummary"/>
      </w:pPr>
      <w:r>
        <w:t>교감 요약 | [CBETA 교감] 저본 以 → 甲·乙본 以者何</w:t>
      </w:r>
    </w:p>
    <w:p>
      <w:pPr>
        <w:pStyle w:val="SHTKNoteDetail"/>
      </w:pPr>
      <w:r>
        <w:t>• 교감 번호 | 0592008</w:t>
      </w:r>
    </w:p>
    <w:p>
      <w:pPr>
        <w:pStyle w:val="SHTKNoteDetail"/>
      </w:pPr>
      <w:r>
        <w:t>• 저본 독법 | 以 → ‘…로써’</w:t>
      </w:r>
    </w:p>
    <w:p>
      <w:pPr>
        <w:pStyle w:val="SHTKNoteDetail"/>
      </w:pPr>
      <w:r>
        <w:t>• 이문 독법 | 以者何 → ‘…로써 / …하는 자/것 / 어찌/무엇’</w:t>
      </w:r>
    </w:p>
    <w:p>
      <w:pPr>
        <w:pStyle w:val="SHTKNoteDetail"/>
      </w:pPr>
      <w:r>
        <w:t>• 저본 기준 번역 | “대중부 논사가 서로 맞지 않는 까닭을 묻는 것이다.”</w:t>
      </w:r>
    </w:p>
    <w:p>
      <w:pPr>
        <w:pStyle w:val="SHTKNoteDetail"/>
      </w:pPr>
      <w:r>
        <w:t>• 교감 해설 | 이문에서는 以 대신 以者何으로 읽는다.</w:t>
      </w:r>
    </w:p>
    <w:p>
      <w:pPr>
        <w:pStyle w:val="SHTKNoteDetail"/>
      </w:pPr>
      <w:r>
        <w:t>• 번역 영향 판정 | [번역 차이 없음]</w:t>
      </w:r>
    </w:p>
    <w:p>
      <w:pPr>
        <w:pStyle w:val="SHTKNoteDetail"/>
      </w:pPr>
      <w:r>
        <w:t>• 출처 | CBETA T41n1822, 교감 번호 0592008.</w:t>
      </w:r>
    </w:p>
    <w:p>
      <w:pPr>
        <w:pStyle w:val="SHTKPositionMarker"/>
      </w:pPr>
      <w:bookmarkStart w:id="1986" w:name="loc_0592b29"/>
      <w:bookmarkEnd w:id="1986"/>
      <w:r>
        <w:t>[0592b29]</w:t>
      </w:r>
    </w:p>
    <w:p>
      <w:pPr>
        <w:pStyle w:val="SHTKSourceText"/>
      </w:pPr>
      <w:r>
        <w:t>論。以彼處行無差別故。答也就中有二。一以行無差別。二無色界應有中般。此是初也。其火星喻滅處不同。行有近遠。由斯分其中般有三種別。</w:t>
      </w:r>
    </w:p>
    <w:p>
      <w:pPr>
        <w:pStyle w:val="SHTKTranslationText"/>
      </w:pPr>
      <w:r>
        <w:t>논에서 말한다. “그 처소에서의 행에 차별이 없기 때문이다.” 답이다. 그 가운데 두 가지가 있다. 첫째는 행에 차별이 없기 때문이고, 둘째는 무색계에도 중반이 있어야 하기 때문이다. 이는 첫째이다. 그 불똥의 비유에서는 꺼지는 처소가 서로 다르고, 진행에도 가깝고 먼 차이가 있다. 이 때문에 그 중반을 세 종류로 나눈다.</w:t>
      </w:r>
    </w:p>
    <w:p>
      <w:pPr>
        <w:pStyle w:val="SHTKSourceText"/>
      </w:pPr>
      <w:r>
        <w:t>如說至[9]色界或想或尋。</w:t>
      </w:r>
    </w:p>
    <w:p>
      <w:pPr>
        <w:pStyle w:val="SHTKTranslationText"/>
      </w:pPr>
      <w:r>
        <w:t>그런데 말한 바처럼 색계에 이르러 혹 상위이거나 혹 심위이고,</w:t>
      </w:r>
    </w:p>
    <w:p>
      <w:pPr>
        <w:pStyle w:val="SHTKNoteSummary"/>
      </w:pPr>
      <w:r>
        <w:t>교감 요약 | [CBETA 교감] 甲·乙본에는 色 없음</w:t>
      </w:r>
    </w:p>
    <w:p>
      <w:pPr>
        <w:pStyle w:val="SHTKNoteDetail"/>
      </w:pPr>
      <w:r>
        <w:t>• 교감 번호 | 0592009</w:t>
      </w:r>
    </w:p>
    <w:p>
      <w:pPr>
        <w:pStyle w:val="SHTKNoteDetail"/>
      </w:pPr>
      <w:r>
        <w:t>• 저본 독법 | 色 → ‘색’</w:t>
      </w:r>
    </w:p>
    <w:p>
      <w:pPr>
        <w:pStyle w:val="SHTKNoteDetail"/>
      </w:pPr>
      <w:r>
        <w:t>• 이문 독법 | ∅ → ‘해당 성분 없음(탈락)’</w:t>
      </w:r>
    </w:p>
    <w:p>
      <w:pPr>
        <w:pStyle w:val="SHTKNoteDetail"/>
      </w:pPr>
      <w:r>
        <w:t>• 저본 기준 번역 | “그런데 말한 바처럼 색계에 이르러 혹 상위이거나 혹 심위이고,”</w:t>
      </w:r>
    </w:p>
    <w:p>
      <w:pPr>
        <w:pStyle w:val="SHTKNoteDetail"/>
      </w:pPr>
      <w:r>
        <w:t>• 번역 영향 판정 | [의미 차이 있음]</w:t>
      </w:r>
    </w:p>
    <w:p>
      <w:pPr>
        <w:pStyle w:val="SHTKNoteDetail"/>
      </w:pPr>
      <w:r>
        <w:t>• 출처 | CBETA T41n1822, 교감 번호 0592009.</w:t>
      </w:r>
    </w:p>
    <w:p>
      <w:pPr>
        <w:pStyle w:val="SHTKSourceText"/>
      </w:pPr>
      <w:r>
        <w:t>及初取同分受天法樂等。</w:t>
      </w:r>
    </w:p>
    <w:p>
      <w:pPr>
        <w:pStyle w:val="SHTKTranslationText"/>
      </w:pPr>
      <w:r>
        <w:t>또 처음 동분을 취하여 천상의 법락을 누리는 등의 경우는,</w:t>
      </w:r>
    </w:p>
    <w:p>
      <w:pPr>
        <w:pStyle w:val="SHTKSourceText"/>
      </w:pPr>
      <w:r>
        <w:t>雖說時別前後分三滅處行時與火星喻不相扶[10]會由斯所說皆不相應。</w:t>
      </w:r>
    </w:p>
    <w:p>
      <w:pPr>
        <w:pStyle w:val="SHTKTranslationText"/>
      </w:pPr>
      <w:r>
        <w:t>비록 시간의 앞뒤 차이를 말하여 셋으로 나누었지만 꺼지는 처소와 진행하는 때가 불똥의 비유와 서로 부합하지 않으므로, 그들이 말한 것은 모두 서로 맞지 않는다.</w:t>
      </w:r>
    </w:p>
    <w:p>
      <w:pPr>
        <w:pStyle w:val="SHTKNoteSummary"/>
      </w:pPr>
      <w:r>
        <w:t>교감 요약 | [CBETA 교감] 저본 會 → 甲·乙본 食</w:t>
      </w:r>
    </w:p>
    <w:p>
      <w:pPr>
        <w:pStyle w:val="SHTKNoteDetail"/>
      </w:pPr>
      <w:r>
        <w:t>• 교감 번호 | 0592010</w:t>
      </w:r>
    </w:p>
    <w:p>
      <w:pPr>
        <w:pStyle w:val="SHTKNoteDetail"/>
      </w:pPr>
      <w:r>
        <w:t>• 저본 독법 | 會</w:t>
      </w:r>
    </w:p>
    <w:p>
      <w:pPr>
        <w:pStyle w:val="SHTKNoteDetail"/>
      </w:pPr>
      <w:r>
        <w:t>• 이문 독법 | 食</w:t>
      </w:r>
    </w:p>
    <w:p>
      <w:pPr>
        <w:pStyle w:val="SHTKNoteDetail"/>
      </w:pPr>
      <w:r>
        <w:t>• 저본 기준 번역 | “비록 시간의 앞뒤</w:t>
      </w:r>
    </w:p>
    <w:p>
      <w:pPr>
        <w:pStyle w:val="SHTKNoteDetail"/>
      </w:pPr>
      <w:r>
        <w:t>• 교감 해설 | 이문에서는 會 대신 食으로 읽는다.</w:t>
      </w:r>
    </w:p>
    <w:p>
      <w:pPr>
        <w:pStyle w:val="SHTKNoteDetail"/>
      </w:pPr>
      <w:r>
        <w:t>• 번역 영향 판정 | [의미 차이 있음]</w:t>
      </w:r>
    </w:p>
    <w:p>
      <w:pPr>
        <w:pStyle w:val="SHTKNoteDetail"/>
      </w:pPr>
      <w:r>
        <w:t>• 출처 | CBETA T41n1822, 교감 번호 0592010.</w:t>
      </w:r>
    </w:p>
    <w:p>
      <w:pPr>
        <w:pStyle w:val="SHTKPositionMarker"/>
      </w:pPr>
      <w:bookmarkStart w:id="1987" w:name="loc_0592c07"/>
      <w:bookmarkEnd w:id="1987"/>
      <w:r>
        <w:t>[0592c07]</w:t>
      </w:r>
    </w:p>
    <w:p>
      <w:pPr>
        <w:pStyle w:val="SHTKSourceText"/>
      </w:pPr>
      <w:r>
        <w:t>論。又無色界至皆是虛妄。第二無色應有破也。此前破雙破兩說。謂壽量中間及近天中間。此唯破壽量中間不破近天中也。以無色界無入天法會等故</w:t>
      </w:r>
    </w:p>
    <w:p>
      <w:pPr>
        <w:pStyle w:val="SHTKTranslationText"/>
      </w:pPr>
      <w:r>
        <w:t>논에서 말한다. “또 무색계에서는 …… 모두 허망한 말이다.”에 이르기까지이다. 둘째로 무색계에도 중반이 있어야 한다는 점으로 논파한 것이다. 이 앞의 논파는 두 설을 함께 논파한다. 곧 수명의 중간이라는 설과 가까운 천의 중간이라는 설이다. 여기서는 오직 수명의 중간이라는 설만 논파하고 가까운 천의 중간이라는 설은 논파하지 않는다. 무색계에는 천의 법회에 들어가는 따위가 없기 때문이다.</w:t>
      </w:r>
    </w:p>
    <w:p>
      <w:pPr>
        <w:pStyle w:val="SHTKSourceText"/>
      </w:pPr>
      <w:r>
        <w:t>[11]論。然不說彼至伽陀中說。</w:t>
      </w:r>
    </w:p>
    <w:p>
      <w:pPr>
        <w:pStyle w:val="SHTKTranslationText"/>
      </w:pPr>
      <w:r>
        <w:t>논에서 말한다. “그러나 그곳을 말하지 않는 것은 …… 가타 가운데 설하였다.”에 이르기까지이다.</w:t>
      </w:r>
    </w:p>
    <w:p>
      <w:pPr>
        <w:pStyle w:val="SHTKNoteSummary"/>
      </w:pPr>
      <w:r>
        <w:t>교감 요약 | [CBETA 교감] 저본 論 → 甲·乙본 言</w:t>
      </w:r>
    </w:p>
    <w:p>
      <w:pPr>
        <w:pStyle w:val="SHTKNoteDetail"/>
      </w:pPr>
      <w:r>
        <w:t>• 교감 번호 | 0592011</w:t>
      </w:r>
    </w:p>
    <w:p>
      <w:pPr>
        <w:pStyle w:val="SHTKNoteDetail"/>
      </w:pPr>
      <w:r>
        <w:t>• 저본 독법 | 論 → ‘논’</w:t>
      </w:r>
    </w:p>
    <w:p>
      <w:pPr>
        <w:pStyle w:val="SHTKNoteDetail"/>
      </w:pPr>
      <w:r>
        <w:t>• 이문 독법 | 言 → ‘말하다’</w:t>
      </w:r>
    </w:p>
    <w:p>
      <w:pPr>
        <w:pStyle w:val="SHTKNoteDetail"/>
      </w:pPr>
      <w:r>
        <w:t>• 저본 기준 번역 | “논에서 말한다. “그러나 그곳을 말하지 않는 것은 …… 가타 가운데 설하였다.”에 이르기까지이다.”</w:t>
      </w:r>
    </w:p>
    <w:p>
      <w:pPr>
        <w:pStyle w:val="SHTKNoteDetail"/>
      </w:pPr>
      <w:r>
        <w:t>• 교감 해설 | “그러나 그곳을 말하지 않는 것은 …… 가타 가운데 설하였다.”에 이르기까지이다. 이문에서는 論 대신 言으로 읽는다.</w:t>
      </w:r>
    </w:p>
    <w:p>
      <w:pPr>
        <w:pStyle w:val="SHTKNoteDetail"/>
      </w:pPr>
      <w:r>
        <w:t>• 번역 영향 판정 | [의미 차이 있음]</w:t>
      </w:r>
    </w:p>
    <w:p>
      <w:pPr>
        <w:pStyle w:val="SHTKNoteDetail"/>
      </w:pPr>
      <w:r>
        <w:t>• 출처 | CBETA T41n1822, 교감 번호 0592011.</w:t>
      </w:r>
    </w:p>
    <w:p>
      <w:pPr>
        <w:pStyle w:val="SHTKSourceText"/>
      </w:pPr>
      <w:r>
        <w:t>引文證也嗢拕喃者。此云集施伽陀者。此云頌舊云偈者訛也總集諸賢聖者。順解脫分已上名賢。見道已上說名為聖四靜慮各十者。賢有二人。謂起七方便未起七方便生上界者。聖有八人。謂七善士趣。及阿羅漢。三無色無三中般。非想者又闕上流。最初生彼天者無上流故。非無從餘下天上流來者。</w:t>
      </w:r>
    </w:p>
    <w:p>
      <w:pPr>
        <w:pStyle w:val="SHTKTranslationText"/>
      </w:pPr>
      <w:r>
        <w:t>글을 인용하여 증명한 것이다. 올타남이라는 것은, 여기서는 ‘집시’라고 번역한다. 가타라는 것은, 여기서는 ‘송’이라고 번역한다. 구역에서 ‘게’라고 한 것은 잘못이다. 여러 현성자를 모두 모아 말한 것이다. 순해탈분 이상을 현이라고 이름하고, 견도 이상을 성이라고 이름한다. 네 정려에 각각 열 사람이 있다는 것은, 현인이 두 사람이고, 곧 칠방편을 일으킨 사람과 칠방편을 일으키지 않고 상계에 태어난 사람이다. 성자는 여덟 사람이다. 곧 칠선사취와, 아라한이다. 세 무색계에는 세 중반이 없다. 비상비비상처에는 또 상류도 없다. 처음 그 하늘에 태어난 이는 위로 흘러갈 곳이 없기 때문이다. 다만 다른 아래 하늘에서 상류하여 오는 이가 없다는 뜻은 아니다.</w:t>
      </w:r>
    </w:p>
    <w:p>
      <w:pPr>
        <w:pStyle w:val="SHTKPositionMarker"/>
      </w:pPr>
      <w:bookmarkStart w:id="1988" w:name="loc_0592c19"/>
      <w:bookmarkEnd w:id="1988"/>
      <w:r>
        <w:t>[0592c19]</w:t>
      </w:r>
    </w:p>
    <w:p>
      <w:pPr>
        <w:pStyle w:val="SHTKSourceText"/>
      </w:pPr>
      <w:r>
        <w:t>論。若復不誦如是等經。若復不誦總集諸聖賢經等者等取七善趣經。</w:t>
      </w:r>
    </w:p>
    <w:p>
      <w:pPr>
        <w:pStyle w:val="SHTKTranslationText"/>
      </w:pPr>
      <w:r>
        <w:t>논에서 말한다. “만약 또 이와 같은 등의 경을 외우지 않는다면……” 곧 여러 현성을 모두 모은 경을 외우지 않는다는 것이다. ‘등’은 칠선사취경을 아울러 가리킨다.</w:t>
      </w:r>
    </w:p>
    <w:p>
      <w:pPr>
        <w:pStyle w:val="SHTKPositionMarker"/>
      </w:pPr>
      <w:bookmarkStart w:id="1989" w:name="loc_0592c21"/>
      <w:bookmarkEnd w:id="1989"/>
      <w:r>
        <w:t>[0592c21]</w:t>
      </w:r>
    </w:p>
    <w:p>
      <w:pPr>
        <w:pStyle w:val="SHTKSourceText"/>
      </w:pPr>
      <w:r>
        <w:t>論。無上法王至實有極成。論主傷歎無上法王久已滅度者。造此論時佛涅槃後九百年也諸大法將亦般涅槃者。迦延．法救等已般涅槃聖教支離已成多部者。佛涅槃後一百年為初。四百年為後。本末分成二十部。廣如宗輪論說于今轉盛者。至九百年轉更盛也言。違理者。謂前像實有不成非等故故非喻也言。拒教者。即拒所引七部契經。餘文可解。</w:t>
      </w:r>
    </w:p>
    <w:p>
      <w:pPr>
        <w:pStyle w:val="SHTKTranslationText"/>
      </w:pPr>
      <w:r>
        <w:t>논에서 말한다. “위없는 법왕께서 …… 실유라는 것은 지극히 성립한다.”에 이르기까지이다. 논주가 슬퍼하며 탄식한 것이다. “위없는 법왕께서 오래전에 멸도하셨다”는 것은, 이 논을 지을 때가 부처님 열반 뒤 900년이었다는 뜻이다. “여러 큰 법장들도 또한 반열반하였다”는 것은, 가연과 법구 등이 이미 반열반하였다는 뜻이다. “성교가 갈라져 이미 여러 부파가 되었다”는 것은, 부처님 열반 뒤 100년을 처음으로 하고, 400년을 뒤로 하여, 근본과 지말이 나뉘어 스무 부파가 된 것이다. 자세한 것은 《종륜론》에서 말한 것과 같다. “지금에 이르러 더욱 성하다”는 것은, 900년에 이르러 더욱 성해졌다는 뜻이다. 말한다. “이치에 어긋난다”는 것은, 앞에서 영상이 실재한다는 것이 성립하지 않고 서로 같지도 않으므로 비유가 아니라는 것이다. 말한다. “가르침을 거부한다”는 것은, 곧 앞에서 인용한 일곱 부류의 계경을 거부한다는 것이다. 나머지 문장은 알 수 있다.</w:t>
      </w:r>
    </w:p>
    <w:p>
      <w:pPr>
        <w:pStyle w:val="SHTKPositionMarker"/>
      </w:pPr>
      <w:bookmarkStart w:id="1990" w:name="loc_0592c29"/>
      <w:bookmarkEnd w:id="1990"/>
      <w:r>
        <w:t>[0592c29]</w:t>
      </w:r>
    </w:p>
    <w:p>
      <w:pPr>
        <w:pStyle w:val="SHTKSourceText"/>
      </w:pPr>
      <w:r>
        <w:t>論。若爾云何至無間地獄。大眾部等引契經證無中有也。總有三經。此即第一經也。若有中有因何經說現身顛墜無間地獄度使。此云毀壞魔羅。此云殺者。婆沙一百二十五。</w:t>
      </w:r>
    </w:p>
    <w:p>
      <w:pPr>
        <w:pStyle w:val="SHTKTranslationText"/>
      </w:pPr>
      <w:r>
        <w:t>논에서 말한다. “그렇다면 어찌하여 …… 무간지옥인가?”에 이르기까지이다. 대중부 등이 계경을 인용하여 중유가 없음을 증명한 것이다. 모두 세 경이 있다. 이는 곧 첫 번째 경이다. 중유가 있다면 무슨 까닭에 경에서 현신으로 곧장 무간지옥에 떨어진다고 말하였는가? 도사라는 것은, 여기서는 ‘훼괴’라고 번역한다. 마라라는 것은, 여기서는 ‘살자’라고 번역한다. 《바사》 제125권에서는 말한다.</w:t>
      </w:r>
    </w:p>
    <w:p>
      <w:pPr>
        <w:pStyle w:val="SHTKSourceText"/>
      </w:pPr>
      <w:r>
        <w:t>羯洛迦[1]孫馱佛。</w:t>
      </w:r>
    </w:p>
    <w:p>
      <w:pPr>
        <w:pStyle w:val="SHTKTranslationText"/>
      </w:pPr>
      <w:r>
        <w:t>갈락가손타불께서,</w:t>
      </w:r>
    </w:p>
    <w:p>
      <w:pPr>
        <w:pStyle w:val="SHTKNoteSummary"/>
      </w:pPr>
      <w:r>
        <w:t>교감 요약 | [CBETA 교감] 저본 孫馱 → 甲본 勝厭</w:t>
      </w:r>
    </w:p>
    <w:p>
      <w:pPr>
        <w:pStyle w:val="SHTKNoteDetail"/>
      </w:pPr>
      <w:r>
        <w:t>• 교감 번호 | 0593001</w:t>
      </w:r>
    </w:p>
    <w:p>
      <w:pPr>
        <w:pStyle w:val="SHTKNoteDetail"/>
      </w:pPr>
      <w:r>
        <w:t>• 저본 독법 | 孫馱</w:t>
      </w:r>
    </w:p>
    <w:p>
      <w:pPr>
        <w:pStyle w:val="SHTKNoteDetail"/>
      </w:pPr>
      <w:r>
        <w:t>• 이문 독법 | 勝厭</w:t>
      </w:r>
    </w:p>
    <w:p>
      <w:pPr>
        <w:pStyle w:val="SHTKNoteDetail"/>
      </w:pPr>
      <w:r>
        <w:t>• 저본 기준 번역 | “갈락가손타불께서,”</w:t>
      </w:r>
    </w:p>
    <w:p>
      <w:pPr>
        <w:pStyle w:val="SHTKNoteDetail"/>
      </w:pPr>
      <w:r>
        <w:t>• 번역 영향 판정 | [의미 차이 있음]</w:t>
      </w:r>
    </w:p>
    <w:p>
      <w:pPr>
        <w:pStyle w:val="SHTKNoteDetail"/>
      </w:pPr>
      <w:r>
        <w:t>• 출처 | CBETA T41n1822, 교감 번호 0593001.</w:t>
      </w:r>
    </w:p>
    <w:p>
      <w:pPr>
        <w:pStyle w:val="SHTKSourceText"/>
      </w:pPr>
      <w:r>
        <w:t>將一侍者名曰[2]至遠。</w:t>
      </w:r>
    </w:p>
    <w:p>
      <w:pPr>
        <w:pStyle w:val="SHTKTranslationText"/>
      </w:pPr>
      <w:r>
        <w:t>시자 한 사람, 이름하여 지원이라는 이를 데리고,</w:t>
      </w:r>
    </w:p>
    <w:p>
      <w:pPr>
        <w:pStyle w:val="SHTKNoteSummary"/>
      </w:pPr>
      <w:r>
        <w:t>교감 요약 | [CBETA 교감] 저본 至 → 甲·乙본 志; 至</w:t>
      </w:r>
    </w:p>
    <w:p>
      <w:pPr>
        <w:pStyle w:val="SHTKNoteDetail"/>
      </w:pPr>
      <w:r>
        <w:t>• 교감 번호 | 0593002</w:t>
      </w:r>
    </w:p>
    <w:p>
      <w:pPr>
        <w:pStyle w:val="SHTKNoteDetail"/>
      </w:pPr>
      <w:r>
        <w:t>• 저본 독법 | 至</w:t>
      </w:r>
    </w:p>
    <w:p>
      <w:pPr>
        <w:pStyle w:val="SHTKNoteDetail"/>
      </w:pPr>
      <w:r>
        <w:t>• 이문 독법 | 志; 至</w:t>
      </w:r>
    </w:p>
    <w:p>
      <w:pPr>
        <w:pStyle w:val="SHTKNoteDetail"/>
      </w:pPr>
      <w:r>
        <w:t>• 저본 기준 번역 | “시자 한 사람, 이름하여 지원이라는 이를 데리고,”</w:t>
      </w:r>
    </w:p>
    <w:p>
      <w:pPr>
        <w:pStyle w:val="SHTKNoteDetail"/>
      </w:pPr>
      <w:r>
        <w:t>• 교감 해설 | 至으로 읽는다.</w:t>
      </w:r>
    </w:p>
    <w:p>
      <w:pPr>
        <w:pStyle w:val="SHTKNoteDetail"/>
      </w:pPr>
      <w:r>
        <w:t>• 번역 영향 판정 | [의미 차이 있음]</w:t>
      </w:r>
    </w:p>
    <w:p>
      <w:pPr>
        <w:pStyle w:val="SHTKNoteDetail"/>
      </w:pPr>
      <w:r>
        <w:t>• 출처 | CBETA T41n1822, 교감 번호 0593002.</w:t>
      </w:r>
    </w:p>
    <w:p>
      <w:pPr>
        <w:pStyle w:val="SHTKSourceText"/>
      </w:pPr>
      <w:r>
        <w:t>入[3]婆羅門村次第乞食。</w:t>
      </w:r>
    </w:p>
    <w:p>
      <w:pPr>
        <w:pStyle w:val="SHTKTranslationText"/>
      </w:pPr>
      <w:r>
        <w:t>바라문 마을에 들어가 차례로 걸식하였다.</w:t>
      </w:r>
    </w:p>
    <w:p>
      <w:pPr>
        <w:pStyle w:val="SHTKNoteSummary"/>
      </w:pPr>
      <w:r>
        <w:t>교감 요약 | [CBETA 교감] 저본 婆羅門 → 甲·乙본 娑羅</w:t>
      </w:r>
    </w:p>
    <w:p>
      <w:pPr>
        <w:pStyle w:val="SHTKNoteDetail"/>
      </w:pPr>
      <w:r>
        <w:t>• 교감 번호 | 0593003</w:t>
      </w:r>
    </w:p>
    <w:p>
      <w:pPr>
        <w:pStyle w:val="SHTKNoteDetail"/>
      </w:pPr>
      <w:r>
        <w:t>• 저본 독법 | 婆羅門</w:t>
      </w:r>
    </w:p>
    <w:p>
      <w:pPr>
        <w:pStyle w:val="SHTKNoteDetail"/>
      </w:pPr>
      <w:r>
        <w:t>• 이문 독법 | 娑羅</w:t>
      </w:r>
    </w:p>
    <w:p>
      <w:pPr>
        <w:pStyle w:val="SHTKNoteDetail"/>
      </w:pPr>
      <w:r>
        <w:t>• 저본 기준 번역 | “바라문 마을에 들어가 차례로 걸식하였다.”</w:t>
      </w:r>
    </w:p>
    <w:p>
      <w:pPr>
        <w:pStyle w:val="SHTKNoteDetail"/>
      </w:pPr>
      <w:r>
        <w:t>• 교감 해설 | 이문에서는 婆羅門 대신 娑羅으로 읽는다.</w:t>
      </w:r>
    </w:p>
    <w:p>
      <w:pPr>
        <w:pStyle w:val="SHTKNoteDetail"/>
      </w:pPr>
      <w:r>
        <w:t>• 번역 영향 판정 | [의미 차이 있음]</w:t>
      </w:r>
    </w:p>
    <w:p>
      <w:pPr>
        <w:pStyle w:val="SHTKNoteDetail"/>
      </w:pPr>
      <w:r>
        <w:t>• 출처 | CBETA T41n1822, 교감 번호 0593003.</w:t>
      </w:r>
    </w:p>
    <w:p>
      <w:pPr>
        <w:pStyle w:val="SHTKSourceText"/>
      </w:pPr>
      <w:r>
        <w:t>時魔度使化作少年擲石遙打。侍者頭破血流被面。隨佛後行。</w:t>
      </w:r>
    </w:p>
    <w:p>
      <w:pPr>
        <w:pStyle w:val="SHTKTranslationText"/>
      </w:pPr>
      <w:r>
        <w:t>그때 마라 도사가 소년으로 변화하여 돌을 던져 멀리서 때렸다. 시자의 머리가 깨져 피가 얼굴을 덮었고, 부처님 뒤를 따라 걸었다.</w:t>
      </w:r>
    </w:p>
    <w:p>
      <w:pPr>
        <w:pStyle w:val="SHTKSourceText"/>
      </w:pPr>
      <w:r>
        <w:t>[4]時佛呵叱魔言。</w:t>
      </w:r>
    </w:p>
    <w:p>
      <w:pPr>
        <w:pStyle w:val="SHTKTranslationText"/>
      </w:pPr>
      <w:r>
        <w:t>그때 부처님께서 마라를 꾸짖어 말씀하셨다.</w:t>
      </w:r>
    </w:p>
    <w:p>
      <w:pPr>
        <w:pStyle w:val="SHTKNoteSummary"/>
      </w:pPr>
      <w:r>
        <w:t>교감 요약 | [CBETA 교감] 甲·乙본에는 時 없음</w:t>
      </w:r>
    </w:p>
    <w:p>
      <w:pPr>
        <w:pStyle w:val="SHTKNoteDetail"/>
      </w:pPr>
      <w:r>
        <w:t>• 교감 번호 | 0593004</w:t>
      </w:r>
    </w:p>
    <w:p>
      <w:pPr>
        <w:pStyle w:val="SHTKNoteDetail"/>
      </w:pPr>
      <w:r>
        <w:t>• 저본 독법 | 時 → ‘때’</w:t>
      </w:r>
    </w:p>
    <w:p>
      <w:pPr>
        <w:pStyle w:val="SHTKNoteDetail"/>
      </w:pPr>
      <w:r>
        <w:t>• 이문 독법 | ∅ → ‘해당 성분 없음(탈락)’</w:t>
      </w:r>
    </w:p>
    <w:p>
      <w:pPr>
        <w:pStyle w:val="SHTKNoteDetail"/>
      </w:pPr>
      <w:r>
        <w:t>• 저본 기준 번역 | “그때 부처님께서 마라를 꾸짖어 말씀하셨다.”</w:t>
      </w:r>
    </w:p>
    <w:p>
      <w:pPr>
        <w:pStyle w:val="SHTKNoteDetail"/>
      </w:pPr>
      <w:r>
        <w:t>• 교감 해설 | 이문에서는 時을 생략하여 읽는다.</w:t>
      </w:r>
    </w:p>
    <w:p>
      <w:pPr>
        <w:pStyle w:val="SHTKNoteDetail"/>
      </w:pPr>
      <w:r>
        <w:t>• 번역 영향 판정 | [번역 차이 없음]</w:t>
      </w:r>
    </w:p>
    <w:p>
      <w:pPr>
        <w:pStyle w:val="SHTKNoteDetail"/>
      </w:pPr>
      <w:r>
        <w:t>• 출처 | CBETA T41n1822, 교감 번호 0593004.</w:t>
      </w:r>
    </w:p>
    <w:p>
      <w:pPr>
        <w:pStyle w:val="SHTKSourceText"/>
      </w:pPr>
      <w:r>
        <w:t>汝何非分造斯惡業。魔時業盡便墜地獄。</w:t>
      </w:r>
    </w:p>
    <w:p>
      <w:pPr>
        <w:pStyle w:val="SHTKTranslationText"/>
      </w:pPr>
      <w:r>
        <w:t>“너는 어찌 분수에 맞지 않게 이러한 악업을 짓는가?” 그때 마라는 업이 다하여 곧 지옥에 떨어졌다.</w:t>
      </w:r>
    </w:p>
    <w:p>
      <w:pPr>
        <w:pStyle w:val="SHTKPositionMarker"/>
      </w:pPr>
      <w:bookmarkStart w:id="1991" w:name="loc_0593a09"/>
      <w:bookmarkEnd w:id="1991"/>
      <w:r>
        <w:t>[0593a09]</w:t>
      </w:r>
    </w:p>
    <w:p>
      <w:pPr>
        <w:pStyle w:val="SHTKSourceText"/>
      </w:pPr>
      <w:r>
        <w:t>論。此經意說至後受生受。論主通經。如文可解。</w:t>
      </w:r>
    </w:p>
    <w:p>
      <w:pPr>
        <w:pStyle w:val="SHTKTranslationText"/>
      </w:pPr>
      <w:r>
        <w:t>논에서 말한다. “이 경의 뜻은 …… 뒤에 생보를 받는다는 뜻이다.”에 이르기까지이다. 논주가 그 경을 회통한 것이다. 문장대로 알 수 있다.</w:t>
      </w:r>
    </w:p>
    <w:p>
      <w:pPr>
        <w:pStyle w:val="SHTKPositionMarker"/>
      </w:pPr>
      <w:bookmarkStart w:id="1992" w:name="loc_0593a10"/>
      <w:bookmarkEnd w:id="1992"/>
      <w:r>
        <w:t>[0593a10]</w:t>
      </w:r>
    </w:p>
    <w:p>
      <w:pPr>
        <w:pStyle w:val="SHTKSourceText"/>
      </w:pPr>
      <w:r>
        <w:t>論。何故經說至生那落迦。</w:t>
      </w:r>
    </w:p>
    <w:p>
      <w:pPr>
        <w:pStyle w:val="SHTKTranslationText"/>
      </w:pPr>
      <w:r>
        <w:t>논에서 말한다. “무슨 까닭에 경에서 …… 나락가에 태어난다고 말하는가?”에 이르기까지이다.</w:t>
      </w:r>
    </w:p>
    <w:p>
      <w:pPr>
        <w:pStyle w:val="SHTKSourceText"/>
      </w:pPr>
      <w:r>
        <w:t>引第[5]二證無中有。</w:t>
      </w:r>
    </w:p>
    <w:p>
      <w:pPr>
        <w:pStyle w:val="SHTKTranslationText"/>
      </w:pPr>
      <w:r>
        <w:t>두 번째 경을 인용하여 중유가 없음을 증명한 것이다.</w:t>
      </w:r>
    </w:p>
    <w:p>
      <w:pPr>
        <w:pStyle w:val="SHTKNoteSummary"/>
      </w:pPr>
      <w:r>
        <w:t>교감 요약 | [CBETA 교감] 저본 二 → 乙본 二經</w:t>
      </w:r>
    </w:p>
    <w:p>
      <w:pPr>
        <w:pStyle w:val="SHTKNoteDetail"/>
      </w:pPr>
      <w:r>
        <w:t>• 교감 번호 | 0593005</w:t>
      </w:r>
    </w:p>
    <w:p>
      <w:pPr>
        <w:pStyle w:val="SHTKNoteDetail"/>
      </w:pPr>
      <w:r>
        <w:t>• 저본 독법 | 二 → ‘둘’</w:t>
      </w:r>
    </w:p>
    <w:p>
      <w:pPr>
        <w:pStyle w:val="SHTKNoteDetail"/>
      </w:pPr>
      <w:r>
        <w:t>• 이문 독법 | 二經 → ‘둘 / 경’</w:t>
      </w:r>
    </w:p>
    <w:p>
      <w:pPr>
        <w:pStyle w:val="SHTKNoteDetail"/>
      </w:pPr>
      <w:r>
        <w:t>• 저본 기준 번역 | “두 번째 경을 인용하여 중유가 없음을 증명한 것이다.”</w:t>
      </w:r>
    </w:p>
    <w:p>
      <w:pPr>
        <w:pStyle w:val="SHTKNoteDetail"/>
      </w:pPr>
      <w:r>
        <w:t>• 교감 해설 | 이문에서는 二 대신 二經으로 읽는다.</w:t>
      </w:r>
    </w:p>
    <w:p>
      <w:pPr>
        <w:pStyle w:val="SHTKNoteDetail"/>
      </w:pPr>
      <w:r>
        <w:t>• 번역 영향 판정 | [번역 차이 없음]</w:t>
      </w:r>
    </w:p>
    <w:p>
      <w:pPr>
        <w:pStyle w:val="SHTKNoteDetail"/>
      </w:pPr>
      <w:r>
        <w:t>• 출처 | CBETA T41n1822, 교감 번호 0593005.</w:t>
      </w:r>
    </w:p>
    <w:p>
      <w:pPr>
        <w:pStyle w:val="SHTKSourceText"/>
      </w:pPr>
      <w:r>
        <w:t>經言無間即生。故知無中有也。若有中有即是有間。</w:t>
      </w:r>
    </w:p>
    <w:p>
      <w:pPr>
        <w:pStyle w:val="SHTKTranslationText"/>
      </w:pPr>
      <w:r>
        <w:t>경에서 “무간에 곧 태어난다”고 말하였으므로, 중유가 없음을 알 수 있다는 주장이다. 중유가 있다면 곧 간격이 있는 셈이다.</w:t>
      </w:r>
    </w:p>
    <w:p>
      <w:pPr>
        <w:pStyle w:val="SHTKPositionMarker"/>
      </w:pPr>
      <w:bookmarkStart w:id="1993" w:name="loc_0593a13"/>
      <w:bookmarkEnd w:id="1993"/>
      <w:r>
        <w:t>[0593a13]</w:t>
      </w:r>
    </w:p>
    <w:p>
      <w:pPr>
        <w:pStyle w:val="SHTKSourceText"/>
      </w:pPr>
      <w:r>
        <w:t>論。此經意遮至定順生受。論主通經就中有三。一順通。二反通。三責迷文。此順通也言無間者。有其二義。一定生地獄不往餘趣間故名無間也。</w:t>
      </w:r>
    </w:p>
    <w:p>
      <w:pPr>
        <w:pStyle w:val="SHTKTranslationText"/>
      </w:pPr>
      <w:r>
        <w:t>논에서 말한다. “이 경의 뜻은 …… 반드시 순생수업이다.”에 이르기까지이다. 논주가 그 경을 회통한 것이다. 그 가운데 세 가지가 있다. 첫째는 순방향으로 회통하는 것이고, 둘째는 반대로 논난하여 회통하는 것이며, 셋째는 경문을 잘못 이해했다고 책망하는 것이다. 이는 순방향으로 회통한 것이다. ‘무간’이라고 한 것에는, 두 가지 뜻이 있다. 첫째, 반드시 지옥에 태어나 다른 취가 사이에 끼지 않으므로 무간이라고 한다.</w:t>
      </w:r>
    </w:p>
    <w:p>
      <w:pPr>
        <w:pStyle w:val="SHTKSourceText"/>
      </w:pPr>
      <w:r>
        <w:t>二定受生[6]報不為餘生間故名無間。</w:t>
      </w:r>
    </w:p>
    <w:p>
      <w:pPr>
        <w:pStyle w:val="SHTKTranslationText"/>
      </w:pPr>
      <w:r>
        <w:t>둘째, 반드시 생보를 받아 다른 생이 사이에 끼지 않으므로 무간이라고 한다.</w:t>
      </w:r>
    </w:p>
    <w:p>
      <w:pPr>
        <w:pStyle w:val="SHTKNoteSummary"/>
      </w:pPr>
      <w:r>
        <w:t>교감 요약 | [CBETA 교감] 저본 報 → 甲·乙본 根</w:t>
      </w:r>
    </w:p>
    <w:p>
      <w:pPr>
        <w:pStyle w:val="SHTKNoteDetail"/>
      </w:pPr>
      <w:r>
        <w:t>• 교감 번호 | 0593006</w:t>
      </w:r>
    </w:p>
    <w:p>
      <w:pPr>
        <w:pStyle w:val="SHTKNoteDetail"/>
      </w:pPr>
      <w:r>
        <w:t>• 저본 독법 | 報</w:t>
      </w:r>
    </w:p>
    <w:p>
      <w:pPr>
        <w:pStyle w:val="SHTKNoteDetail"/>
      </w:pPr>
      <w:r>
        <w:t>• 이문 독법 | 根 → ‘근’</w:t>
      </w:r>
    </w:p>
    <w:p>
      <w:pPr>
        <w:pStyle w:val="SHTKNoteDetail"/>
      </w:pPr>
      <w:r>
        <w:t>• 저본 기준 번역 | “둘째, 반드시 생보를 받아 다른 생이 사이에 끼지 않으므로 무간이라고 한다.”</w:t>
      </w:r>
    </w:p>
    <w:p>
      <w:pPr>
        <w:pStyle w:val="SHTKNoteDetail"/>
      </w:pPr>
      <w:r>
        <w:t>• 교감 해설 | 이문에서는 報 대신 根으로 읽는다.</w:t>
      </w:r>
    </w:p>
    <w:p>
      <w:pPr>
        <w:pStyle w:val="SHTKNoteDetail"/>
      </w:pPr>
      <w:r>
        <w:t>• 번역 영향 판정 | [의미 차이 있음]</w:t>
      </w:r>
    </w:p>
    <w:p>
      <w:pPr>
        <w:pStyle w:val="SHTKNoteDetail"/>
      </w:pPr>
      <w:r>
        <w:t>• 출처 | CBETA T41n1822, 교감 번호 0593006.</w:t>
      </w:r>
    </w:p>
    <w:p>
      <w:pPr>
        <w:pStyle w:val="SHTKSourceText"/>
      </w:pPr>
      <w:r>
        <w:t>非是無中有間。</w:t>
      </w:r>
    </w:p>
    <w:p>
      <w:pPr>
        <w:pStyle w:val="SHTKTranslationText"/>
      </w:pPr>
      <w:r>
        <w:t>중유가 사이에 없다는 뜻이 아니다.</w:t>
      </w:r>
    </w:p>
    <w:p>
      <w:pPr>
        <w:pStyle w:val="SHTKPositionMarker"/>
      </w:pPr>
      <w:bookmarkStart w:id="1994" w:name="loc_0593a18"/>
      <w:bookmarkEnd w:id="1994"/>
      <w:r>
        <w:t>[0593a18]</w:t>
      </w:r>
    </w:p>
    <w:p>
      <w:pPr>
        <w:pStyle w:val="SHTKSourceText"/>
      </w:pPr>
      <w:r>
        <w:t>論。若但執文至不待身壞。第二反難。釋有二。一經言無間彼即不許有中有者。經言五無間業生地獄中。應必具五無間方生。闕應不生。此第一也。</w:t>
      </w:r>
    </w:p>
    <w:p>
      <w:pPr>
        <w:pStyle w:val="SHTKTranslationText"/>
      </w:pPr>
      <w:r>
        <w:t>논에서 말한다. “만약 다만 글자만 고집한다면 …… 몸이 무너지는 것을 기다리지 않는다.”에 이르기까지이다. 둘째로 반대로 논난한 것이다. 해석에는 두 가지가 있다. 첫째, 경에서 ‘무간’이라고 했다는 이유로 그들이 중유가 없다고 한다면, 경에서 오무간업을 지으면 지옥 가운데 태어난다고 하였으므로, 반드시 다섯 무간업을 모두 갖추어야 비로소 태어나고, 하나라도 빠지면 태어나지 않아야 할 것이다. 이는 첫째이다.</w:t>
      </w:r>
    </w:p>
    <w:p>
      <w:pPr>
        <w:pStyle w:val="SHTKSourceText"/>
      </w:pPr>
      <w:r>
        <w:t>唯五無間業生地獄非餘惡業生地[7]獄中。</w:t>
      </w:r>
    </w:p>
    <w:p>
      <w:pPr>
        <w:pStyle w:val="SHTKTranslationText"/>
      </w:pPr>
      <w:r>
        <w:t>오직 오무간업만 지옥에 태어나게 하고 다른 악업은 지옥에 태어나게 하지 않는다고 하면,</w:t>
      </w:r>
    </w:p>
    <w:p>
      <w:pPr>
        <w:pStyle w:val="SHTKNoteSummary"/>
      </w:pPr>
      <w:r>
        <w:t>교감 요약 | [CBETA 교감] 저본 獄 → 甲·乙본 獄非餘惡業生地獄</w:t>
      </w:r>
    </w:p>
    <w:p>
      <w:pPr>
        <w:pStyle w:val="SHTKNoteDetail"/>
      </w:pPr>
      <w:r>
        <w:t>• 교감 번호 | 0593007</w:t>
      </w:r>
    </w:p>
    <w:p>
      <w:pPr>
        <w:pStyle w:val="SHTKNoteDetail"/>
      </w:pPr>
      <w:r>
        <w:t>• 저본 독법 | 獄</w:t>
      </w:r>
    </w:p>
    <w:p>
      <w:pPr>
        <w:pStyle w:val="SHTKNoteDetail"/>
      </w:pPr>
      <w:r>
        <w:t>• 이문 독법 | 獄非餘惡業生地獄</w:t>
      </w:r>
    </w:p>
    <w:p>
      <w:pPr>
        <w:pStyle w:val="SHTKNoteDetail"/>
      </w:pPr>
      <w:r>
        <w:t>• 저본 기준 번역 | “오직 오무간업만 지옥에 태어나게 하고 다른 악업은 지옥에 태어나게 하지 않는다고 하면,”</w:t>
      </w:r>
    </w:p>
    <w:p>
      <w:pPr>
        <w:pStyle w:val="SHTKNoteDetail"/>
      </w:pPr>
      <w:r>
        <w:t>• 번역 영향 판정 | [의미 차이 있음]</w:t>
      </w:r>
    </w:p>
    <w:p>
      <w:pPr>
        <w:pStyle w:val="SHTKNoteDetail"/>
      </w:pPr>
      <w:r>
        <w:t>• 출처 | CBETA T41n1822, 교감 번호 0593007.</w:t>
      </w:r>
    </w:p>
    <w:p>
      <w:pPr>
        <w:pStyle w:val="SHTKSourceText"/>
      </w:pPr>
      <w:r>
        <w:t>即成大過。此第二也。經言造業無間即生地獄。應造業已即生地獄。不待身壞命終心等即生地獄。</w:t>
      </w:r>
    </w:p>
    <w:p>
      <w:pPr>
        <w:pStyle w:val="SHTKTranslationText"/>
      </w:pPr>
      <w:r>
        <w:t>곧 큰 과실이 된다. 이는 둘째이다. 경에서 업을 짓고 무간에 곧 지옥에 태어난다고 하였으니, 업을 지은 뒤 곧장 지옥에 태어나, 몸이 무너지고 명종심 등이 생기는 것을 기다리지 않고 바로 지옥에 태어나야 할 것이다.</w:t>
      </w:r>
    </w:p>
    <w:p>
      <w:pPr>
        <w:pStyle w:val="SHTKSourceText"/>
      </w:pPr>
      <w:r>
        <w:t>此第[8]三。</w:t>
      </w:r>
    </w:p>
    <w:p>
      <w:pPr>
        <w:pStyle w:val="SHTKTranslationText"/>
      </w:pPr>
      <w:r>
        <w:t>이는 셋째이다.</w:t>
      </w:r>
    </w:p>
    <w:p>
      <w:pPr>
        <w:pStyle w:val="SHTKNoteSummary"/>
      </w:pPr>
      <w:r>
        <w:t>교감 요약 | [CBETA 교감] 저본 三 → 甲·乙본 三也</w:t>
      </w:r>
    </w:p>
    <w:p>
      <w:pPr>
        <w:pStyle w:val="SHTKNoteDetail"/>
      </w:pPr>
      <w:r>
        <w:t>• 교감 번호 | 0593008</w:t>
      </w:r>
    </w:p>
    <w:p>
      <w:pPr>
        <w:pStyle w:val="SHTKNoteDetail"/>
      </w:pPr>
      <w:r>
        <w:t>• 저본 독법 | 三 → ‘셋’</w:t>
      </w:r>
    </w:p>
    <w:p>
      <w:pPr>
        <w:pStyle w:val="SHTKNoteDetail"/>
      </w:pPr>
      <w:r>
        <w:t>• 이문 독법 | 三也</w:t>
      </w:r>
    </w:p>
    <w:p>
      <w:pPr>
        <w:pStyle w:val="SHTKNoteDetail"/>
      </w:pPr>
      <w:r>
        <w:t>• 저본 기준 번역 | “이는 셋째이다.”</w:t>
      </w:r>
    </w:p>
    <w:p>
      <w:pPr>
        <w:pStyle w:val="SHTKNoteDetail"/>
      </w:pPr>
      <w:r>
        <w:t>• 교감 해설 | 이문에서는 三 대신 三也으로 읽는다.</w:t>
      </w:r>
    </w:p>
    <w:p>
      <w:pPr>
        <w:pStyle w:val="SHTKNoteDetail"/>
      </w:pPr>
      <w:r>
        <w:t>• 번역 영향 판정 | [번역 차이 없음]</w:t>
      </w:r>
    </w:p>
    <w:p>
      <w:pPr>
        <w:pStyle w:val="SHTKNoteDetail"/>
      </w:pPr>
      <w:r>
        <w:t>• 출처 | CBETA T41n1822, 교감 번호 0593008.</w:t>
      </w:r>
    </w:p>
    <w:p>
      <w:pPr>
        <w:pStyle w:val="SHTKPositionMarker"/>
      </w:pPr>
      <w:bookmarkStart w:id="1995" w:name="loc_0593a25"/>
      <w:bookmarkEnd w:id="1995"/>
      <w:r>
        <w:t>[0593a25]</w:t>
      </w:r>
    </w:p>
    <w:p>
      <w:pPr>
        <w:pStyle w:val="SHTKSourceText"/>
      </w:pPr>
      <w:r>
        <w:t>論。或雖不許至即是生有。第三責迷文也。汝迷經文。經言無間即生。生中有也。中有是生方便故名為生。從生得名非剋性也。若就自性應名為起。如前廣說。</w:t>
      </w:r>
    </w:p>
    <w:p>
      <w:pPr>
        <w:pStyle w:val="SHTKTranslationText"/>
      </w:pPr>
      <w:r>
        <w:t>논에서 말한다. “혹 비록 인정하지 않더라도 …… 곧 생유이다.”에 이르기까지이다. 셋째로 경문을 잘못 이해했다고 책망한 것이다. 그대는 경문을 잘못 이해하였다. 경에서 “무간에 곧 생한다”고 한 것은, 중유에 생한다는 뜻이다. 중유는 생의 방편이므로 ‘생’이라고 이름한다. 생에서 이름을 얻은 것이지 그 자체의 성질을 정확히 가리킨 것은 아니다. 자성에 나아가 말하면 마땅히 ‘기’라고 이름해야 한다. 앞에서 자세히 말한 것과 같다.</w:t>
      </w:r>
    </w:p>
    <w:p>
      <w:pPr>
        <w:pStyle w:val="SHTKPositionMarker"/>
      </w:pPr>
      <w:bookmarkStart w:id="1996" w:name="loc_0593a29"/>
      <w:bookmarkEnd w:id="1996"/>
      <w:r>
        <w:t>[0593a29]</w:t>
      </w:r>
    </w:p>
    <w:p>
      <w:pPr>
        <w:pStyle w:val="SHTKSourceText"/>
      </w:pPr>
      <w:r>
        <w:t>論。若爾經頌至無有所止。引第三經證無中有。此頌佛為婆羅門說。婆羅門名再生。以初生時名為一生。受法之時名再生也。出胎有五位。一嬰姟。二童子。三少年。四盛年。五老年汝今過盛位者。過第四盛年至老年也至衰將近琰魔王者。謂將死也琰魔王。舊云閻羅王。此云靜息。靜息罪人判是非也欲往前路無資糧者。汝若有善資糧至其王所判生善趣。若無資糧判生惡趣求住中間無所止者。</w:t>
      </w:r>
    </w:p>
    <w:p>
      <w:pPr>
        <w:pStyle w:val="SHTKTranslationText"/>
      </w:pPr>
      <w:r>
        <w:t>논에서 말한다. “그렇다면 경의 게송에서 …… 머물 곳이 없다.”에 이르기까지이다. 세 번째 경을 인용하여 중유가 없음을 증명한 것이다. 이 게송은 부처님께서 바라문을 위하여 설하신 것이다. 그 바라문의 이름은 ‘재생’이다. 처음 태어났을 때를 한 번의 생이라고 하고, 법을 받을 때를 다시 태어남이라고 한다. 태에서 나온 뒤에는 다섯 시기가 있다. 첫째는 영해이고, 둘째는 동자이며, 셋째는 소년이고, 넷째는 성년이며, 다섯째는 노년이다. “그대는 지금 성한 시기를 지났다”는 것은, 네 번째 성년을 지나 노년에 이르렀다는 뜻이다. “쇠약해져 장차 염마왕에게 가까워진다”는 것은, 장차 죽게 된다는 뜻이다. 염마왕은, 구역에서 염라왕이라고 하였다. 여기서는 ‘정식’이라고 번역한다. 죄인의 옳고 그름을 판결하여 그치게 한다는 뜻이다. “앞길로 가려 하나 자량이 없다”는 것은, 그대에게 선한 자량이 있다면 그 왕의 처소에 이르러 선취에 태어나도록 판결받지만, 자량이 없다면 악취에 태어나도록 판결받는다는 뜻이다. “중간에 머물 곳을 구해도 머물 곳이 없다”는 것은,</w:t>
      </w:r>
    </w:p>
    <w:p>
      <w:pPr>
        <w:pStyle w:val="SHTKSourceText"/>
      </w:pPr>
      <w:r>
        <w:t>汝怖惡趣。若欲求住中間復無所止。</w:t>
      </w:r>
    </w:p>
    <w:p>
      <w:pPr>
        <w:pStyle w:val="SHTKTranslationText"/>
      </w:pPr>
      <w:r>
        <w:t>그대가 악취를 두려워하여, 중간에 머물 곳을 구하려 해도 다시 머물 곳이 없다는 뜻이다.</w:t>
      </w:r>
    </w:p>
    <w:p>
      <w:pPr>
        <w:pStyle w:val="SHTKPositionMarker"/>
      </w:pPr>
      <w:bookmarkStart w:id="1997" w:name="loc_0593b11"/>
      <w:bookmarkEnd w:id="1997"/>
      <w:r>
        <w:t>[0593b11]</w:t>
      </w:r>
    </w:p>
    <w:p>
      <w:pPr>
        <w:pStyle w:val="SHTKSourceText"/>
      </w:pPr>
      <w:r>
        <w:t>論。若有中有至無有所止。辨無中有所以。</w:t>
      </w:r>
    </w:p>
    <w:p>
      <w:pPr>
        <w:pStyle w:val="SHTKTranslationText"/>
      </w:pPr>
      <w:r>
        <w:t>논에서 말한다. “만약 중유가 있다면 …… 머물 곳이 없다.”에 이르기까지이다. 중유가 없다는 까닭을 밝힌 것이다.</w:t>
      </w:r>
    </w:p>
    <w:p>
      <w:pPr>
        <w:pStyle w:val="SHTKPositionMarker"/>
      </w:pPr>
      <w:bookmarkStart w:id="1998" w:name="loc_0593b12"/>
      <w:bookmarkEnd w:id="1998"/>
      <w:r>
        <w:t>[0593b12]</w:t>
      </w:r>
    </w:p>
    <w:p>
      <w:pPr>
        <w:pStyle w:val="SHTKSourceText"/>
      </w:pPr>
      <w:r>
        <w:t>論。此頌意顯至行無礙故。論主通經。文中有二。</w:t>
      </w:r>
    </w:p>
    <w:p>
      <w:pPr>
        <w:pStyle w:val="SHTKTranslationText"/>
      </w:pPr>
      <w:r>
        <w:t>논에서 말한다. “이 게송의 뜻은 …… 가는 데 장애가 없기 때문이다.”에 이르기까지이다. 논주가 경을 회통한 것이다. 문장 가운데 두 가지가 있다.</w:t>
      </w:r>
    </w:p>
    <w:p>
      <w:pPr>
        <w:pStyle w:val="SHTKSourceText"/>
      </w:pPr>
      <w:r>
        <w:t>一以人中速歸[9]魔滅無暫停義言無所止。</w:t>
      </w:r>
    </w:p>
    <w:p>
      <w:pPr>
        <w:pStyle w:val="SHTKTranslationText"/>
      </w:pPr>
      <w:r>
        <w:t>첫째는 인간에서 빠르게 마멸로 돌아가 잠시 멈출 뜻이 없으므로 ‘머물 곳이 없다’고 한 것이고,</w:t>
      </w:r>
    </w:p>
    <w:p>
      <w:pPr>
        <w:pStyle w:val="SHTKNoteSummary"/>
      </w:pPr>
      <w:r>
        <w:t>교감 요약 | [CBETA 교감] 저본 磨《俱舍論疏》日本國立公文…年刊本第(17자) 9冊第32圖左欄第7行）T41n1822_p0593b16 → 甲·乙본 魔</w:t>
      </w:r>
    </w:p>
    <w:p>
      <w:pPr>
        <w:pStyle w:val="SHTKNoteDetail"/>
      </w:pPr>
      <w:r>
        <w:t>• 교감 번호 | 0593009</w:t>
      </w:r>
    </w:p>
    <w:p>
      <w:pPr>
        <w:pStyle w:val="SHTKNoteDetail"/>
      </w:pPr>
      <w:r>
        <w:t>• 저본 독법 | 磨《俱舍論疏》（日本國立公文書館藏明治二十年刊本第9冊第32圖左欄第7行）T41n1822_p0593b16</w:t>
      </w:r>
    </w:p>
    <w:p>
      <w:pPr>
        <w:pStyle w:val="SHTKNoteDetail"/>
      </w:pPr>
      <w:r>
        <w:t>• 이문 독법 | 魔; 磨</w:t>
      </w:r>
    </w:p>
    <w:p>
      <w:pPr>
        <w:pStyle w:val="SHTKNoteDetail"/>
      </w:pPr>
      <w:r>
        <w:t>• 저본 기준 번역 | “첫째는 인간에서 빠르게 마멸로 돌아가 잠시 멈출 뜻이 없으므로 ‘머물 곳이 없다’고 한 것이고,”</w:t>
      </w:r>
    </w:p>
    <w:p>
      <w:pPr>
        <w:pStyle w:val="SHTKNoteDetail"/>
      </w:pPr>
      <w:r>
        <w:t>• 교감 해설 | 저본은 [9]魔滅이지만, 이전 CBETA 이문은 磨【甲】【乙】이고 현행 CBETA는 명치 20년 간본 및 같은 문맥의 0593b16을 근거로 磨를 채택하였다.</w:t>
      </w:r>
    </w:p>
    <w:p>
      <w:pPr>
        <w:pStyle w:val="SHTKNoteDetail"/>
      </w:pPr>
      <w:r>
        <w:t>• 교감 해설 | 원문은 저본 魔를 그대로 보존한다.</w:t>
      </w:r>
    </w:p>
    <w:p>
      <w:pPr>
        <w:pStyle w:val="SHTKNoteDetail"/>
      </w:pPr>
      <w:r>
        <w:t>• 번역 영향 판정 | [의미 차이 있음]</w:t>
      </w:r>
    </w:p>
    <w:p>
      <w:pPr>
        <w:pStyle w:val="SHTKNoteDetail"/>
      </w:pPr>
      <w:r>
        <w:t>• 출처 | CBETA T41n1822, 교감 번호 0593009.</w:t>
      </w:r>
    </w:p>
    <w:p>
      <w:pPr>
        <w:pStyle w:val="SHTKSourceText"/>
      </w:pPr>
      <w:r>
        <w:t>二或在中有速往生處中無停止。</w:t>
      </w:r>
    </w:p>
    <w:p>
      <w:pPr>
        <w:pStyle w:val="SHTKTranslationText"/>
      </w:pPr>
      <w:r>
        <w:t>둘째는 혹 중유에 있으면서 빠르게 생처로 가기 때문에 중간에 멈춤이 없다는 것이다.</w:t>
      </w:r>
    </w:p>
    <w:p>
      <w:pPr>
        <w:pStyle w:val="SHTKPositionMarker"/>
      </w:pPr>
      <w:bookmarkStart w:id="1999" w:name="loc_0593b15"/>
      <w:bookmarkEnd w:id="1999"/>
      <w:r>
        <w:t>[0593b15]</w:t>
      </w:r>
    </w:p>
    <w:p>
      <w:pPr>
        <w:pStyle w:val="SHTKSourceText"/>
      </w:pPr>
      <w:r>
        <w:t>論。寧知經意如此非餘。大眾部等徵也。寧知經據速歸磨滅及速往生處言無所止。非是據無中有說中間無止也。</w:t>
      </w:r>
    </w:p>
    <w:p>
      <w:pPr>
        <w:pStyle w:val="SHTKTranslationText"/>
      </w:pPr>
      <w:r>
        <w:t>논에서 말한다. “어찌 경의 뜻이 이와 같고 다른 뜻이 아님을 아는가?” 대중부 등이 따져 묻는 것이다. 어찌 경이 빠르게 마멸로 돌아가는 것과 빠르게 생처로 가는 것에 근거하여 ‘머물 곳이 없다’고 한 줄 알고, 중유가 없다는 데 근거하여 ‘중간에 머물 곳이 없다’고 한 것은 아니라고 아는가?</w:t>
      </w:r>
    </w:p>
    <w:p>
      <w:pPr>
        <w:pStyle w:val="SHTKPositionMarker"/>
      </w:pPr>
      <w:bookmarkStart w:id="2000" w:name="loc_0593b18"/>
      <w:bookmarkEnd w:id="2000"/>
      <w:r>
        <w:t>[0593b18]</w:t>
      </w:r>
    </w:p>
    <w:p>
      <w:pPr>
        <w:pStyle w:val="SHTKSourceText"/>
      </w:pPr>
      <w:r>
        <w:t>論。汝復焉知如餘非此。論主反徵大眾部也。汝復焉知汝餘說據無中有名無所止。不如我說據速磨滅名無所止。</w:t>
      </w:r>
    </w:p>
    <w:p>
      <w:pPr>
        <w:pStyle w:val="SHTKTranslationText"/>
      </w:pPr>
      <w:r>
        <w:t>논에서 말한다. “그대 또한 어찌 다른 뜻이 이 뜻과 같지 않다고 아는가?” 논주가 대중부에 반대로 따져 물은 것이다. 그대 또한 어찌 그대의 다른 해석, 곧 중유가 없다는 데 근거하여 ‘머물 곳이 없다’고 한 것임을 알고, 내가 말한 것처럼 빠르게 마멸되는 데 근거하여 ‘머물 곳이 없다’고 한 것은 아니라고 아는가?</w:t>
      </w:r>
    </w:p>
    <w:p>
      <w:pPr>
        <w:pStyle w:val="SHTKPositionMarker"/>
      </w:pPr>
      <w:bookmarkStart w:id="2001" w:name="loc_0593b21"/>
      <w:bookmarkEnd w:id="2001"/>
      <w:r>
        <w:t>[0593b21]</w:t>
      </w:r>
    </w:p>
    <w:p>
      <w:pPr>
        <w:pStyle w:val="SHTKSourceText"/>
      </w:pPr>
      <w:r>
        <w:t>論。二責既等至竝無違害。論主明經不成證也。一以二責等。</w:t>
      </w:r>
    </w:p>
    <w:p>
      <w:pPr>
        <w:pStyle w:val="SHTKTranslationText"/>
      </w:pPr>
      <w:r>
        <w:t>논에서 말한다. “두 책망이 이미 같고 …… 모두 어긋나거나 해로움이 없다.”에 이르기까지이다. 논주가 이 경이 증거가 되지 못함을 밝힌 것이다. 첫째는 두 가지 책망이 같기 때문이고,</w:t>
      </w:r>
    </w:p>
    <w:p>
      <w:pPr>
        <w:pStyle w:val="SHTKSourceText"/>
      </w:pPr>
      <w:r>
        <w:t>二以[10]二釋同。</w:t>
      </w:r>
    </w:p>
    <w:p>
      <w:pPr>
        <w:pStyle w:val="SHTKTranslationText"/>
      </w:pPr>
      <w:r>
        <w:t>둘째는 두 가지 해석이 모두 가능하기 때문이다.</w:t>
      </w:r>
    </w:p>
    <w:p>
      <w:pPr>
        <w:pStyle w:val="SHTKNoteSummary"/>
      </w:pPr>
      <w:r>
        <w:t>교감 요약 | [CBETA 교감] 甲·乙본에는 二 없음</w:t>
      </w:r>
    </w:p>
    <w:p>
      <w:pPr>
        <w:pStyle w:val="SHTKNoteDetail"/>
      </w:pPr>
      <w:r>
        <w:t>• 교감 번호 | 0593010</w:t>
      </w:r>
    </w:p>
    <w:p>
      <w:pPr>
        <w:pStyle w:val="SHTKNoteDetail"/>
      </w:pPr>
      <w:r>
        <w:t>• 저본 독법 | 二 → ‘둘’</w:t>
      </w:r>
    </w:p>
    <w:p>
      <w:pPr>
        <w:pStyle w:val="SHTKNoteDetail"/>
      </w:pPr>
      <w:r>
        <w:t>• 이문 독법 | ∅ → ‘해당 성분 없음(탈락)’</w:t>
      </w:r>
    </w:p>
    <w:p>
      <w:pPr>
        <w:pStyle w:val="SHTKNoteDetail"/>
      </w:pPr>
      <w:r>
        <w:t>• 저본 기준 번역 | “둘째는 두 가지 해석이 모두 가능하기 때문이다.”</w:t>
      </w:r>
    </w:p>
    <w:p>
      <w:pPr>
        <w:pStyle w:val="SHTKNoteDetail"/>
      </w:pPr>
      <w:r>
        <w:t>• 교감 해설 | 이문에서는 二을 생략하여 읽는다.</w:t>
      </w:r>
    </w:p>
    <w:p>
      <w:pPr>
        <w:pStyle w:val="SHTKNoteDetail"/>
      </w:pPr>
      <w:r>
        <w:t>• 번역 영향 판정 | [의미 차이 있음]</w:t>
      </w:r>
    </w:p>
    <w:p>
      <w:pPr>
        <w:pStyle w:val="SHTKNoteDetail"/>
      </w:pPr>
      <w:r>
        <w:t>• 출처 | CBETA T41n1822, 교감 번호 0593010.</w:t>
      </w:r>
    </w:p>
    <w:p>
      <w:pPr>
        <w:pStyle w:val="SHTKPositionMarker"/>
      </w:pPr>
      <w:bookmarkStart w:id="2002" w:name="loc_0593b23"/>
      <w:bookmarkEnd w:id="2002"/>
      <w:r>
        <w:t>[0593b23]</w:t>
      </w:r>
    </w:p>
    <w:p>
      <w:pPr>
        <w:pStyle w:val="SHTKSourceText"/>
      </w:pPr>
      <w:r>
        <w:t>論。如何偏證至為證不成。經成非證。</w:t>
      </w:r>
    </w:p>
    <w:p>
      <w:pPr>
        <w:pStyle w:val="SHTKTranslationText"/>
      </w:pPr>
      <w:r>
        <w:t>논에서 말한다. “어찌 한쪽만을 들어 증명하겠는가? …… 증거가 성립하지 않는다.”에 이르기까지이다. 이 경은 증거로 성립하지 않는다.</w:t>
      </w:r>
    </w:p>
    <w:p>
      <w:pPr>
        <w:pStyle w:val="SHTKSourceText"/>
      </w:pPr>
      <w:r>
        <w:t>[11]◎</w:t>
      </w:r>
    </w:p>
    <w:p>
      <w:pPr>
        <w:pStyle w:val="SHTKTranslationText"/>
      </w:pPr>
      <w:r>
        <w:t>[11] ◎</w:t>
      </w:r>
    </w:p>
    <w:p>
      <w:pPr>
        <w:pStyle w:val="SHTKNoteSummary"/>
      </w:pPr>
      <w:r>
        <w:t>교감 요약 | [서지] 갑본(甲本)은 권과 품을 나누지 않는다는 편집주이다.</w:t>
      </w:r>
    </w:p>
    <w:p>
      <w:pPr>
        <w:pStyle w:val="SHTKNoteDetail"/>
      </w:pPr>
      <w:r>
        <w:t>• 교감 번호 | 0593011</w:t>
      </w:r>
    </w:p>
    <w:p>
      <w:pPr>
        <w:pStyle w:val="SHTKNoteDetail"/>
      </w:pPr>
      <w:r>
        <w:t>• 저본 기준 번역 | “[11] ◎”</w:t>
      </w:r>
    </w:p>
    <w:p>
      <w:pPr>
        <w:pStyle w:val="SHTKNoteDetail"/>
      </w:pPr>
      <w:r>
        <w:t>• 교감 해설 | 갑본(甲本)은 권과 품을 나누지 않는다는 편집주이다. 번역 본문에는 편집정보로만 반영한다.</w:t>
      </w:r>
    </w:p>
    <w:p>
      <w:pPr>
        <w:pStyle w:val="SHTKNoteDetail"/>
      </w:pPr>
      <w:r>
        <w:t>• 판정 근거 | 원주는 확인되지만 대응 &lt;app&gt;가 없는 서지·편집주이므로 본문 이문 번역을 강제하지 않는다.</w:t>
      </w:r>
    </w:p>
    <w:p>
      <w:pPr>
        <w:pStyle w:val="SHTKNoteDetail"/>
      </w:pPr>
      <w:r>
        <w:t>• 번역 영향 판정 | [판단 유보]</w:t>
      </w:r>
    </w:p>
    <w:p>
      <w:pPr>
        <w:pStyle w:val="SHTKNoteDetail"/>
      </w:pPr>
      <w:r>
        <w:t>• 출처 | CBETA T41n1822, 교감 번호 0593011.</w:t>
      </w:r>
    </w:p>
    <w:p>
      <w:pPr>
        <w:pStyle w:val="SHTKSourceText"/>
      </w:pPr>
      <w:r>
        <w:t>俱舍論疏卷第八</w:t>
      </w:r>
    </w:p>
    <w:p>
      <w:pPr>
        <w:pStyle w:val="SHTKTranslationText"/>
      </w:pPr>
      <w:r>
        <w:t>《구사론소》 권제8.</w:t>
      </w:r>
    </w:p>
    <w:p>
      <w:pPr>
        <w:pStyle w:val="SHTKSourceText"/>
      </w:pPr>
      <w:r>
        <w:t>[12]</w:t>
      </w:r>
    </w:p>
    <w:p>
      <w:pPr>
        <w:pStyle w:val="SHTKTranslationText"/>
      </w:pPr>
      <w:r>
        <w:t>[12]</w:t>
      </w:r>
    </w:p>
    <w:p>
      <w:pPr>
        <w:pStyle w:val="SHTKNoteSummary"/>
      </w:pPr>
      <w:r>
        <w:t>교감 요약 | [CBETA 교감] 甲·乙본에는同年十一月朔…交了理真(32자) 없음</w:t>
      </w:r>
    </w:p>
    <w:p>
      <w:pPr>
        <w:pStyle w:val="SHTKNoteDetail"/>
      </w:pPr>
      <w:r>
        <w:t>• 교감 번호 | 0593012</w:t>
      </w:r>
    </w:p>
    <w:p>
      <w:pPr>
        <w:pStyle w:val="SHTKNoteDetail"/>
      </w:pPr>
      <w:r>
        <w:t>• 저본 독법 | 同年十一月朔日，於同處點，同老法師。 / 此卷草書，頗不穩便。 / 以黃薗本一交了。 理真</w:t>
      </w:r>
    </w:p>
    <w:p>
      <w:pPr>
        <w:pStyle w:val="SHTKNoteDetail"/>
      </w:pPr>
      <w:r>
        <w:t>• 이문 독법 | ∅ → ‘해당 성분 없음(탈락)’</w:t>
      </w:r>
    </w:p>
    <w:p>
      <w:pPr>
        <w:pStyle w:val="SHTKNoteDetail"/>
      </w:pPr>
      <w:r>
        <w:t>• 저본 기준 번역 | “[12]”</w:t>
      </w:r>
    </w:p>
    <w:p>
      <w:pPr>
        <w:pStyle w:val="SHTKNoteDetail"/>
      </w:pPr>
      <w:r>
        <w:t>• 교감 해설 | 저본의 [12]는 뒤따르는 권8 후대 교기 同年十一月朔日於同處點同老法師／此卷草書頗不穩便／以黃薗本一交了／理真 전체를 교감 대상으로 삼는다.</w:t>
      </w:r>
    </w:p>
    <w:p>
      <w:pPr>
        <w:pStyle w:val="SHTKNoteDetail"/>
      </w:pPr>
      <w:r>
        <w:t>• 교감 해설 | 此卷草書頗不穩便。</w:t>
      </w:r>
    </w:p>
    <w:p>
      <w:pPr>
        <w:pStyle w:val="SHTKNoteDetail"/>
      </w:pPr>
      <w:r>
        <w:t>• 교감 해설 | 此卷草書，頗不穩便。</w:t>
      </w:r>
    </w:p>
    <w:p>
      <w:pPr>
        <w:pStyle w:val="SHTKNoteDetail"/>
      </w:pPr>
      <w:r>
        <w:t>• 번역 영향 판정 | [의미 차이 있음]</w:t>
      </w:r>
    </w:p>
    <w:p>
      <w:pPr>
        <w:pStyle w:val="SHTKNoteDetail"/>
      </w:pPr>
      <w:r>
        <w:t>• 출처 | CBETA T41n1822, 교감 번호 0593012.</w:t>
      </w:r>
    </w:p>
    <w:p>
      <w:pPr>
        <w:pStyle w:val="SHTKPositionMarker"/>
      </w:pPr>
      <w:bookmarkStart w:id="2003" w:name="loc_0593b26"/>
      <w:bookmarkEnd w:id="2003"/>
      <w:r>
        <w:t>[0593b26]</w:t>
      </w:r>
    </w:p>
    <w:p>
      <w:pPr>
        <w:pStyle w:val="SHTKSourceText"/>
      </w:pPr>
      <w:r>
        <w:t>同年十一月朔日於同處點同老法師。</w:t>
      </w:r>
    </w:p>
    <w:p>
      <w:pPr>
        <w:pStyle w:val="SHTKTranslationText"/>
      </w:pPr>
      <w:r>
        <w:t>[후대 교기] 같은 해 11월 초하루에 같은 곳에서 같은 노법사에게 점을 받았다.</w:t>
      </w:r>
    </w:p>
    <w:p>
      <w:pPr>
        <w:pStyle w:val="SHTKPositionMarker"/>
      </w:pPr>
      <w:bookmarkStart w:id="2004" w:name="loc_0593b27"/>
      <w:bookmarkEnd w:id="2004"/>
      <w:r>
        <w:t>[0593b27]</w:t>
      </w:r>
    </w:p>
    <w:p>
      <w:pPr>
        <w:pStyle w:val="SHTKSourceText"/>
      </w:pPr>
      <w:r>
        <w:t>此卷草書頗不穩便。</w:t>
      </w:r>
    </w:p>
    <w:p>
      <w:pPr>
        <w:pStyle w:val="SHTKTranslationText"/>
      </w:pPr>
      <w:r>
        <w:t>[후대 교기] 이 권의 초서는 자못 안정되지 못하고 편치 않다.</w:t>
      </w:r>
    </w:p>
    <w:p>
      <w:pPr>
        <w:pStyle w:val="SHTKPositionMarker"/>
      </w:pPr>
      <w:bookmarkStart w:id="2005" w:name="loc_0593b28"/>
      <w:bookmarkEnd w:id="2005"/>
      <w:r>
        <w:t>[0593b28]</w:t>
      </w:r>
    </w:p>
    <w:p>
      <w:pPr>
        <w:pStyle w:val="SHTKSourceText"/>
      </w:pPr>
      <w:r>
        <w:t>以黃薗本一交了理真</w:t>
      </w:r>
    </w:p>
    <w:p>
      <w:pPr>
        <w:pStyle w:val="SHTKTranslationText"/>
      </w:pPr>
      <w:r>
        <w:t>[후대 교기] 황원본으로 한 차례 교합을 마쳤다. [후대 교기] 이진.</w:t>
      </w:r>
    </w:p>
    <w:p>
      <w:pPr>
        <w:pStyle w:val="Heading2"/>
      </w:pPr>
      <w:r>
        <w:t xml:space="preserve">卷第九 · 제9권</w:t>
      </w:r>
    </w:p>
    <w:p>
      <w:pPr>
        <w:pStyle w:val="SHTKSourceText"/>
      </w:pPr>
      <w:r>
        <w:t>[13]俱舍論疏卷第九</w:t>
      </w:r>
    </w:p>
    <w:p>
      <w:pPr>
        <w:pStyle w:val="SHTKTranslationText"/>
      </w:pPr>
      <w:r>
        <w:t>[13] 《구사론소》 권제9.</w:t>
      </w:r>
    </w:p>
    <w:p>
      <w:pPr>
        <w:pStyle w:val="SHTKNoteSummary"/>
      </w:pPr>
      <w:r>
        <w:t>교감 요약 | [CBETA 교감] 저본 俱舍論疏卷 → 甲본 論本</w:t>
      </w:r>
    </w:p>
    <w:p>
      <w:pPr>
        <w:pStyle w:val="SHTKNoteDetail"/>
      </w:pPr>
      <w:r>
        <w:t>• 교감 번호 | 0593013</w:t>
      </w:r>
    </w:p>
    <w:p>
      <w:pPr>
        <w:pStyle w:val="SHTKNoteDetail"/>
      </w:pPr>
      <w:r>
        <w:t>• 저본 독법 | 俱舍論疏卷</w:t>
      </w:r>
    </w:p>
    <w:p>
      <w:pPr>
        <w:pStyle w:val="SHTKNoteDetail"/>
      </w:pPr>
      <w:r>
        <w:t>• 이문 독법 | 論本</w:t>
      </w:r>
    </w:p>
    <w:p>
      <w:pPr>
        <w:pStyle w:val="SHTKNoteDetail"/>
      </w:pPr>
      <w:r>
        <w:t>• 저본 기준 번역 | “[13] 《구사론소》 권제9.”</w:t>
      </w:r>
    </w:p>
    <w:p>
      <w:pPr>
        <w:pStyle w:val="SHTKNoteDetail"/>
      </w:pPr>
      <w:r>
        <w:t>• 교감 해설 | 이문에서는 俱舍論疏卷 대신 論本으로 읽는다.</w:t>
      </w:r>
    </w:p>
    <w:p>
      <w:pPr>
        <w:pStyle w:val="SHTKNoteDetail"/>
      </w:pPr>
      <w:r>
        <w:t>• 번역 영향 판정 | [의미 차이 있음]</w:t>
      </w:r>
    </w:p>
    <w:p>
      <w:pPr>
        <w:pStyle w:val="SHTKNoteDetail"/>
      </w:pPr>
      <w:r>
        <w:t>• 출처 | CBETA T41n1822, 교감 번호 0593013.</w:t>
      </w:r>
    </w:p>
    <w:p>
      <w:pPr>
        <w:pStyle w:val="SHTKSourceText"/>
      </w:pPr>
      <w:r>
        <w:t>沙門[14]法寶撰</w:t>
      </w:r>
    </w:p>
    <w:p>
      <w:pPr>
        <w:pStyle w:val="SHTKTranslationText"/>
      </w:pPr>
      <w:r>
        <w:t>사문 [14]법보가 지었다.</w:t>
      </w:r>
    </w:p>
    <w:p>
      <w:pPr>
        <w:pStyle w:val="SHTKNoteSummary"/>
      </w:pPr>
      <w:r>
        <w:t>교감 요약 | [CBETA 교감] 저본 法 → 乙본 釋法</w:t>
      </w:r>
    </w:p>
    <w:p>
      <w:pPr>
        <w:pStyle w:val="SHTKNoteDetail"/>
      </w:pPr>
      <w:r>
        <w:t>• 교감 번호 | 0593014</w:t>
      </w:r>
    </w:p>
    <w:p>
      <w:pPr>
        <w:pStyle w:val="SHTKNoteDetail"/>
      </w:pPr>
      <w:r>
        <w:t>• 저본 독법 | 法 → ‘법’</w:t>
      </w:r>
    </w:p>
    <w:p>
      <w:pPr>
        <w:pStyle w:val="SHTKNoteDetail"/>
      </w:pPr>
      <w:r>
        <w:t>• 이문 독법 | 釋法 → ‘풀이하다 / 법’</w:t>
      </w:r>
    </w:p>
    <w:p>
      <w:pPr>
        <w:pStyle w:val="SHTKNoteDetail"/>
      </w:pPr>
      <w:r>
        <w:t>• 저본 기준 번역 | “사문 [14]법보가 지었다.”</w:t>
      </w:r>
    </w:p>
    <w:p>
      <w:pPr>
        <w:pStyle w:val="SHTKNoteDetail"/>
      </w:pPr>
      <w:r>
        <w:t>• 교감 해설 | 이문에서는 法 대신 釋法으로 읽는다.</w:t>
      </w:r>
    </w:p>
    <w:p>
      <w:pPr>
        <w:pStyle w:val="SHTKNoteDetail"/>
      </w:pPr>
      <w:r>
        <w:t>• 번역 영향 판정 | [의미 차이 있음]</w:t>
      </w:r>
    </w:p>
    <w:p>
      <w:pPr>
        <w:pStyle w:val="SHTKNoteDetail"/>
      </w:pPr>
      <w:r>
        <w:t>• 출처 | CBETA T41n1822, 교감 번호 0593014.</w:t>
      </w:r>
    </w:p>
    <w:p>
      <w:pPr>
        <w:pStyle w:val="Heading3"/>
      </w:pPr>
      <w:r>
        <w:t xml:space="preserve">分別世品第三之二</w:t>
      </w:r>
    </w:p>
    <w:p>
      <w:pPr>
        <w:pStyle w:val="SHTKSourceText"/>
      </w:pPr>
      <w:r>
        <w:t>[15]分別世品第三之二</w:t>
      </w:r>
    </w:p>
    <w:p>
      <w:pPr>
        <w:pStyle w:val="SHTKTranslationText"/>
      </w:pPr>
      <w:r>
        <w:t>[15] 〈분별세품〉 제3의 두 번째이다.</w:t>
      </w:r>
    </w:p>
    <w:p>
      <w:pPr>
        <w:pStyle w:val="SHTKNoteSummary"/>
      </w:pPr>
      <w:r>
        <w:t>교감 요약 | [서지] 품제(品題)는 새로 더한 것이라는 편집주이다.</w:t>
      </w:r>
    </w:p>
    <w:p>
      <w:pPr>
        <w:pStyle w:val="SHTKNoteDetail"/>
      </w:pPr>
      <w:r>
        <w:t>• 교감 번호 | 0593015</w:t>
      </w:r>
    </w:p>
    <w:p>
      <w:pPr>
        <w:pStyle w:val="SHTKNoteDetail"/>
      </w:pPr>
      <w:r>
        <w:t>• 저본 기준 번역 | “[15] 〈분별세품〉 제3의 두 번째이다.”</w:t>
      </w:r>
    </w:p>
    <w:p>
      <w:pPr>
        <w:pStyle w:val="SHTKNoteDetail"/>
      </w:pPr>
      <w:r>
        <w:t>• 교감 해설 | 품제(品題)는 새로 더한 것이라는 편집주이다. 번역 본문에는 편집정보로만 반영한다.</w:t>
      </w:r>
    </w:p>
    <w:p>
      <w:pPr>
        <w:pStyle w:val="SHTKNoteDetail"/>
      </w:pPr>
      <w:r>
        <w:t>• 판정 근거 | 원주는 확인되지만 대응 &lt;app&gt;가 없는 서지·편집주이므로 본문 이문 번역을 강제하지 않는다.</w:t>
      </w:r>
    </w:p>
    <w:p>
      <w:pPr>
        <w:pStyle w:val="SHTKNoteDetail"/>
      </w:pPr>
      <w:r>
        <w:t>• 번역 영향 판정 | [판단 유보]</w:t>
      </w:r>
    </w:p>
    <w:p>
      <w:pPr>
        <w:pStyle w:val="SHTKNoteDetail"/>
      </w:pPr>
      <w:r>
        <w:t>• 출처 | CBETA T41n1822, 교감 번호 0593015.</w:t>
      </w:r>
    </w:p>
    <w:p>
      <w:pPr>
        <w:pStyle w:val="SHTKPositionMarker"/>
      </w:pPr>
      <w:bookmarkStart w:id="2006" w:name="loc_0593c06"/>
      <w:bookmarkEnd w:id="2006"/>
      <w:r>
        <w:t>[0593c06]</w:t>
      </w:r>
    </w:p>
    <w:p>
      <w:pPr>
        <w:pStyle w:val="SHTKSourceText"/>
      </w:pPr>
      <w:r>
        <w:t>◎[16]論。</w:t>
      </w:r>
    </w:p>
    <w:p>
      <w:pPr>
        <w:pStyle w:val="SHTKTranslationText"/>
      </w:pPr>
      <w:r>
        <w:t>◎ [16]논에서 말한다.</w:t>
      </w:r>
    </w:p>
    <w:p>
      <w:pPr>
        <w:pStyle w:val="SHTKNoteSummary"/>
      </w:pPr>
      <w:r>
        <w:t>교감 요약 | [서지] 갑본(甲本)은 권과 품을 나누지 않는다는 편집주이다.</w:t>
      </w:r>
    </w:p>
    <w:p>
      <w:pPr>
        <w:pStyle w:val="SHTKNoteDetail"/>
      </w:pPr>
      <w:r>
        <w:t>• 교감 번호 | 0593016</w:t>
      </w:r>
    </w:p>
    <w:p>
      <w:pPr>
        <w:pStyle w:val="SHTKNoteDetail"/>
      </w:pPr>
      <w:r>
        <w:t>• 저본 기준 번역 | “◎ [16]논에서 말한다.”</w:t>
      </w:r>
    </w:p>
    <w:p>
      <w:pPr>
        <w:pStyle w:val="SHTKNoteDetail"/>
      </w:pPr>
      <w:r>
        <w:t>• 교감 해설 | 갑본(甲本)은 권과 품을 나누지 않는다는 편집주이다. 번역 본문에는 편집정보로만 반영한다.</w:t>
      </w:r>
    </w:p>
    <w:p>
      <w:pPr>
        <w:pStyle w:val="SHTKNoteDetail"/>
      </w:pPr>
      <w:r>
        <w:t>• 판정 근거 | 원주는 확인되지만 대응 &lt;app&gt;가 없는 서지·편집주이므로 본문 이문 번역을 강제하지 않는다.</w:t>
      </w:r>
    </w:p>
    <w:p>
      <w:pPr>
        <w:pStyle w:val="SHTKNoteDetail"/>
      </w:pPr>
      <w:r>
        <w:t>• 번역 영향 판정 | [판단 유보]</w:t>
      </w:r>
    </w:p>
    <w:p>
      <w:pPr>
        <w:pStyle w:val="SHTKNoteDetail"/>
      </w:pPr>
      <w:r>
        <w:t>• 출처 | CBETA T41n1822, 교감 번호 0593016.</w:t>
      </w:r>
    </w:p>
    <w:p>
      <w:pPr>
        <w:pStyle w:val="SHTKSourceText"/>
      </w:pPr>
      <w:r>
        <w:t>當往何趣至形狀如何。下第三有五頌義門分別中有就中。前一頌明中有所趣。及明形狀。次兩頌明天眼等見。及明通等。後兩頌明中有入胎。此第一也頌前有兩問。一問當往何趣。二問形狀如何。</w:t>
      </w:r>
    </w:p>
    <w:p>
      <w:pPr>
        <w:pStyle w:val="SHTKTranslationText"/>
      </w:pPr>
      <w:r>
        <w:t>“마땅히 어느 취로 가는가?”에서 “그 형상은 어떠한가?”에 이르기까지이다. 아래 셋째는 다섯 게송이 있으며, 여러 의문을 통해 중유를 분별한다. 그 가운데서, 앞의 한 게송은 중유가 향하는 곳을 밝히고, 아울러 그 형상을 밝힌다. 다음 두 게송은 천안 등으로 보는 것을 밝히고, 아울러 신통 등을 밝힌다. 뒤의 두 게송은 중유가 태에 들어가는 것을 밝힌다. 이것이 첫째이다. 게송 앞에는 두 가지 물음이 있다. 첫째는 마땅히 어느 취로 가는지를 묻고, 둘째는 형상이 어떠한지를 묻는다.</w:t>
      </w:r>
    </w:p>
    <w:p>
      <w:pPr>
        <w:pStyle w:val="SHTKPositionMarker"/>
      </w:pPr>
      <w:bookmarkStart w:id="2007" w:name="loc_0593c11"/>
      <w:bookmarkEnd w:id="2007"/>
      <w:r>
        <w:t>[0593c11]</w:t>
      </w:r>
    </w:p>
    <w:p>
      <w:pPr>
        <w:pStyle w:val="SHTKSourceText"/>
      </w:pPr>
      <w:r>
        <w:t>論曰至當本有形。釋上兩句雙答二問。以業能引當所往趣。彼業即招能往中有。此明中．生同一業也。由業同故。當往趣同及形狀同。</w:t>
      </w:r>
    </w:p>
    <w:p>
      <w:pPr>
        <w:pStyle w:val="SHTKTranslationText"/>
      </w:pPr>
      <w:r>
        <w:t>논에서 “말하자면 …… 장차 본유의 형상이다.”에 이르기까지이다. 위의 두 구절을 풀이하여 두 물음에 함께 답한다. 업이 장차 가게 될 취를 능히 이끌고, 그 업이 곧 그곳으로 가는 중유를 초감하기 때문이다. 이는 중유와 생유가 동일한 하나의 업에 의한다는 것을 밝힌다. 업이 같기 때문에, 장차 갈 취도 같고 형상도 같다.</w:t>
      </w:r>
    </w:p>
    <w:p>
      <w:pPr>
        <w:pStyle w:val="SHTKPositionMarker"/>
      </w:pPr>
      <w:bookmarkStart w:id="2008" w:name="loc_0593c14"/>
      <w:bookmarkEnd w:id="2008"/>
      <w:r>
        <w:t>[0593c14]</w:t>
      </w:r>
    </w:p>
    <w:p>
      <w:pPr>
        <w:pStyle w:val="SHTKSourceText"/>
      </w:pPr>
      <w:r>
        <w:t>論。若爾於一至燒母胎。難也。若言中有如本有形。地獄中有還如地獄猛火應隨。中有起時應燒母胎。</w:t>
      </w:r>
    </w:p>
    <w:p>
      <w:pPr>
        <w:pStyle w:val="SHTKTranslationText"/>
      </w:pPr>
      <w:r>
        <w:t>논에서 “그렇다면 하나의 …… 어머니의 태를 태우리라.”에 이르기까지이다. 논난이다. 만일 중유가 본유의 형상과 같다고 한다면, 지옥의 중유에는 다시 지옥의 맹렬한 불이 따라야 하므로, 중유가 일어날 때 어머니의 태를 태워야 할 것이다.</w:t>
      </w:r>
    </w:p>
    <w:p>
      <w:pPr>
        <w:pStyle w:val="SHTKPositionMarker"/>
      </w:pPr>
      <w:bookmarkStart w:id="2009" w:name="loc_0593c16"/>
      <w:bookmarkEnd w:id="2009"/>
      <w:r>
        <w:t>[0593c16]</w:t>
      </w:r>
    </w:p>
    <w:p>
      <w:pPr>
        <w:pStyle w:val="SHTKSourceText"/>
      </w:pPr>
      <w:r>
        <w:t>論。彼居本有至況在中有。答也就中有三。一中有時未有猛火。二以中有極微細故。三逐難釋以業力故五趣中有雖同一處非互觸燒。此第一也。</w:t>
      </w:r>
    </w:p>
    <w:p>
      <w:pPr>
        <w:pStyle w:val="SHTKTranslationText"/>
      </w:pPr>
      <w:r>
        <w:t>논에서 “그가 본유에 있을 때에도 …… 하물며 중유에 있겠는가?”에 이르기까지이다. 답이다. 그 가운데 세 가지가 있다. 첫째, 중유 때에는 아직 맹렬한 불이 없다는 것이고, 둘째, 중유가 지극히 미세하기 때문이라는 것이며, 셋째, 논난을 따라 풀이하는 것이다. 업력 때문에 오취의 중유가 비록 한곳에 있어도 서로 접촉하거나 불태우지 않는다. 이것이 첫째이다.</w:t>
      </w:r>
    </w:p>
    <w:p>
      <w:pPr>
        <w:pStyle w:val="SHTKSourceText"/>
      </w:pPr>
      <w:r>
        <w:t>地獄本有[17]尚不恒燒況在中有。</w:t>
      </w:r>
    </w:p>
    <w:p>
      <w:pPr>
        <w:pStyle w:val="SHTKTranslationText"/>
      </w:pPr>
      <w:r>
        <w:t>지옥의 본유에서도 [17]오히려 항상 타는 것이 아닌데, 하물며 중유에 있겠는가.</w:t>
      </w:r>
    </w:p>
    <w:p>
      <w:pPr>
        <w:pStyle w:val="SHTKNoteSummary"/>
      </w:pPr>
      <w:r>
        <w:t>교감 요약 | [CBETA 교감] 저본 尚 → 甲·乙본 當</w:t>
      </w:r>
    </w:p>
    <w:p>
      <w:pPr>
        <w:pStyle w:val="SHTKNoteDetail"/>
      </w:pPr>
      <w:r>
        <w:t>• 교감 번호 | 0593017</w:t>
      </w:r>
    </w:p>
    <w:p>
      <w:pPr>
        <w:pStyle w:val="SHTKNoteDetail"/>
      </w:pPr>
      <w:r>
        <w:t>• 저본 독법 | 尚</w:t>
      </w:r>
    </w:p>
    <w:p>
      <w:pPr>
        <w:pStyle w:val="SHTKNoteDetail"/>
      </w:pPr>
      <w:r>
        <w:t>• 이문 독법 | 當 → ‘마땅하다’</w:t>
      </w:r>
    </w:p>
    <w:p>
      <w:pPr>
        <w:pStyle w:val="SHTKNoteDetail"/>
      </w:pPr>
      <w:r>
        <w:t>• 저본 기준 번역 | “지옥의 본유에서도 [17]오히려 항상 타는 것이 아닌데, 하물며 중유에 있겠는가.”</w:t>
      </w:r>
    </w:p>
    <w:p>
      <w:pPr>
        <w:pStyle w:val="SHTKNoteDetail"/>
      </w:pPr>
      <w:r>
        <w:t>• 교감 해설 | 이문에서는 尚 대신 當으로 읽는다.</w:t>
      </w:r>
    </w:p>
    <w:p>
      <w:pPr>
        <w:pStyle w:val="SHTKNoteDetail"/>
      </w:pPr>
      <w:r>
        <w:t>• 번역 영향 판정 | [의미 차이 있음]</w:t>
      </w:r>
    </w:p>
    <w:p>
      <w:pPr>
        <w:pStyle w:val="SHTKNoteDetail"/>
      </w:pPr>
      <w:r>
        <w:t>• 출처 | CBETA T41n1822, 교감 번호 0593017.</w:t>
      </w:r>
    </w:p>
    <w:p>
      <w:pPr>
        <w:pStyle w:val="SHTKPositionMarker"/>
      </w:pPr>
      <w:bookmarkStart w:id="2010" w:name="loc_0593c21"/>
      <w:bookmarkEnd w:id="2010"/>
      <w:r>
        <w:t>[0593c21]</w:t>
      </w:r>
    </w:p>
    <w:p>
      <w:pPr>
        <w:pStyle w:val="SHTKSourceText"/>
      </w:pPr>
      <w:r>
        <w:t>論。設許能燒至所難非理。此第二也。縱令中有即燒。如猶未見地獄中有。亦不身觸地獄中火。以中有身極微細故。</w:t>
      </w:r>
    </w:p>
    <w:p>
      <w:pPr>
        <w:pStyle w:val="SHTKTranslationText"/>
      </w:pPr>
      <w:r>
        <w:t>논에서 “설령 태울 수 있다고 허용하더라도 …… 논난한 것이 이치에 맞지 않는다.”에 이르기까지이다. 이것이 둘째이다. 설령 중유가 곧 불에 탄다고 하더라도, 마치 아직 지옥의 중유를 보지 못하는 것과 같고, 또한 몸으로 지옥의 불에 접촉하지도 않는다. 중유의 몸이 지극히 미세하기 때문이다.</w:t>
      </w:r>
    </w:p>
    <w:p>
      <w:pPr>
        <w:pStyle w:val="SHTKPositionMarker"/>
      </w:pPr>
      <w:bookmarkStart w:id="2011" w:name="loc_0593c24"/>
      <w:bookmarkEnd w:id="2011"/>
      <w:r>
        <w:t>[0593c24]</w:t>
      </w:r>
    </w:p>
    <w:p>
      <w:pPr>
        <w:pStyle w:val="SHTKSourceText"/>
      </w:pPr>
      <w:r>
        <w:t>論。諸趣中有至業所遮故。此第三也。縱令地獄中有即有火隨餘趣中有。由業遮故不為火燒釋所以也。</w:t>
      </w:r>
    </w:p>
    <w:p>
      <w:pPr>
        <w:pStyle w:val="SHTKTranslationText"/>
      </w:pPr>
      <w:r>
        <w:t>논에서 “여러 취의 중유는 …… 업에 의해 가려지기 때문이다.”에 이르기까지이다. 이것이 셋째이다. 설령 지옥 중유에 곧 불이 있어서 다른 취의 중유를 따라다닌다 하더라도, 업이 막기 때문에 불에 타지 않는다는 것으로 그 까닭을 풀이한다.</w:t>
      </w:r>
    </w:p>
    <w:p>
      <w:pPr>
        <w:pStyle w:val="SHTKPositionMarker"/>
      </w:pPr>
      <w:bookmarkStart w:id="2012" w:name="loc_0593c26"/>
      <w:bookmarkEnd w:id="2012"/>
      <w:r>
        <w:t>[0593c26]</w:t>
      </w:r>
    </w:p>
    <w:p>
      <w:pPr>
        <w:pStyle w:val="SHTKSourceText"/>
      </w:pPr>
      <w:r>
        <w:t>論。欲中有量至四大洲等。因明形量似當生處。兼明二界形量大小異生．菩薩雖同欲界。而異生如小兒。菩薩如盛年等。</w:t>
      </w:r>
    </w:p>
    <w:p>
      <w:pPr>
        <w:pStyle w:val="SHTKTranslationText"/>
      </w:pPr>
      <w:r>
        <w:t>논에서 “욕계 중유의 크기는 …… 사대주 등이다.”에 이르기까지이다. 이를 인하여 형량이 장차 태어날 곳과 비슷함을 밝힌다. 아울러 두 계의 형량이 크고 작은 것도 밝힌다. 이생과 보살은 비록 함께 욕계에 속하지만, 이생은 어린아이와 같고, 보살은 장년과 같은 등이다.</w:t>
      </w:r>
    </w:p>
    <w:p>
      <w:pPr>
        <w:pStyle w:val="SHTKPositionMarker"/>
      </w:pPr>
      <w:bookmarkStart w:id="2013" w:name="loc_0593c29"/>
      <w:bookmarkEnd w:id="2013"/>
      <w:r>
        <w:t>[0593c29]</w:t>
      </w:r>
    </w:p>
    <w:p>
      <w:pPr>
        <w:pStyle w:val="SHTKSourceText"/>
      </w:pPr>
      <w:r>
        <w:t>論。若爾何故至入已右脇。問也。</w:t>
      </w:r>
    </w:p>
    <w:p>
      <w:pPr>
        <w:pStyle w:val="SHTKTranslationText"/>
      </w:pPr>
      <w:r>
        <w:t>논에서 “그렇다면 무슨 까닭에 …… 들어간 뒤에는 오른쪽 옆구리였다.”에 이르기까지이다. 물음이다.</w:t>
      </w:r>
    </w:p>
    <w:p>
      <w:pPr>
        <w:pStyle w:val="SHTKSourceText"/>
      </w:pPr>
      <w:r>
        <w:t>若菩薩中有[1]如盛年[2]時照百俱胝。</w:t>
      </w:r>
    </w:p>
    <w:p>
      <w:pPr>
        <w:pStyle w:val="SHTKTranslationText"/>
      </w:pPr>
      <w:r>
        <w:t>만일 보살의 중유가 [1]장년과 같고 [2]그때 백 구지의 세계를 비춘다면,</w:t>
      </w:r>
    </w:p>
    <w:p>
      <w:pPr>
        <w:pStyle w:val="SHTKNoteSummary"/>
      </w:pPr>
      <w:r>
        <w:t>교감 요약 | [CBETA 교감] 甲·乙본에는 如 없음</w:t>
      </w:r>
    </w:p>
    <w:p>
      <w:pPr>
        <w:pStyle w:val="SHTKNoteDetail"/>
      </w:pPr>
      <w:r>
        <w:t>• 교감 번호 | 0594001</w:t>
      </w:r>
    </w:p>
    <w:p>
      <w:pPr>
        <w:pStyle w:val="SHTKNoteDetail"/>
      </w:pPr>
      <w:r>
        <w:t>• 저본 독법 | 如 → ‘…와 같다’</w:t>
      </w:r>
    </w:p>
    <w:p>
      <w:pPr>
        <w:pStyle w:val="SHTKNoteDetail"/>
      </w:pPr>
      <w:r>
        <w:t>• 이문 독법 | ∅ → ‘해당 성분 없음(탈락)’</w:t>
      </w:r>
    </w:p>
    <w:p>
      <w:pPr>
        <w:pStyle w:val="SHTKNoteDetail"/>
      </w:pPr>
      <w:r>
        <w:t>• 저본 기준 번역 | “만일 보살의 중유가 [1]장년과 같고 [2]그때 백 구지의 세계를 비춘다면,”</w:t>
      </w:r>
    </w:p>
    <w:p>
      <w:pPr>
        <w:pStyle w:val="SHTKNoteDetail"/>
      </w:pPr>
      <w:r>
        <w:t>• 번역 영향 판정 | [의미 차이 있음]</w:t>
      </w:r>
    </w:p>
    <w:p>
      <w:pPr>
        <w:pStyle w:val="SHTKNoteDetail"/>
      </w:pPr>
      <w:r>
        <w:t>• 출처 | CBETA T41n1822, 교감 번호 0594001.</w:t>
      </w:r>
    </w:p>
    <w:p>
      <w:pPr>
        <w:pStyle w:val="SHTKNoteSummary"/>
      </w:pPr>
      <w:r>
        <w:t>교감 요약 | [CBETA 교감] 甲·乙본에는 時 없음</w:t>
      </w:r>
    </w:p>
    <w:p>
      <w:pPr>
        <w:pStyle w:val="SHTKNoteDetail"/>
      </w:pPr>
      <w:r>
        <w:t>• 교감 번호 | 0594002</w:t>
      </w:r>
    </w:p>
    <w:p>
      <w:pPr>
        <w:pStyle w:val="SHTKNoteDetail"/>
      </w:pPr>
      <w:r>
        <w:t>• 저본 독법 | 時 → ‘때’</w:t>
      </w:r>
    </w:p>
    <w:p>
      <w:pPr>
        <w:pStyle w:val="SHTKNoteDetail"/>
      </w:pPr>
      <w:r>
        <w:t>• 이문 독법 | ∅ → ‘해당 성분 없음(탈락)’</w:t>
      </w:r>
    </w:p>
    <w:p>
      <w:pPr>
        <w:pStyle w:val="SHTKNoteDetail"/>
      </w:pPr>
      <w:r>
        <w:t>• 저본 기준 번역 | “만일 보살의 중유가 [1]장년과 같고 [2]그때 백 구지의 세계를 비춘다면,”</w:t>
      </w:r>
    </w:p>
    <w:p>
      <w:pPr>
        <w:pStyle w:val="SHTKNoteDetail"/>
      </w:pPr>
      <w:r>
        <w:t>• 번역 영향 판정 | [번역 차이 없음]</w:t>
      </w:r>
    </w:p>
    <w:p>
      <w:pPr>
        <w:pStyle w:val="SHTKNoteDetail"/>
      </w:pPr>
      <w:r>
        <w:t>• 출처 | CBETA T41n1822, 교감 번호 0594002.</w:t>
      </w:r>
    </w:p>
    <w:p>
      <w:pPr>
        <w:pStyle w:val="SHTKSourceText"/>
      </w:pPr>
      <w:r>
        <w:t>因何菩薩母夢見白象子來入己右脇。</w:t>
      </w:r>
    </w:p>
    <w:p>
      <w:pPr>
        <w:pStyle w:val="SHTKTranslationText"/>
      </w:pPr>
      <w:r>
        <w:t>무슨 까닭에 보살의 어머니는 꿈에서 흰 코끼리 새끼가 와서 자기 오른쪽 옆구리로 들어가는 것을 보았는가.</w:t>
      </w:r>
    </w:p>
    <w:p>
      <w:pPr>
        <w:pStyle w:val="SHTKPositionMarker"/>
      </w:pPr>
      <w:bookmarkStart w:id="2014" w:name="loc_0594a03"/>
      <w:bookmarkEnd w:id="2014"/>
      <w:r>
        <w:t>[0594a03]</w:t>
      </w:r>
    </w:p>
    <w:p>
      <w:pPr>
        <w:pStyle w:val="SHTKSourceText"/>
      </w:pPr>
      <w:r>
        <w:t>論。此吉瑞相至非如所見。答也。菩薩九十一劫已來久捨傍生。母見白象是吉相也。如訖栗枳王夢所見十事。是表當來非如所見訖栗枳是梵語此云作事。是迦葉佛父。夜夢十事。且具白佛。</w:t>
      </w:r>
    </w:p>
    <w:p>
      <w:pPr>
        <w:pStyle w:val="SHTKTranslationText"/>
      </w:pPr>
      <w:r>
        <w:t>논에서 “이는 길상스러운 상징일 뿐 …… 본 것과 같은 것이 아니다.”에 이르기까지이다. 답이다. 보살은 91겁 이래 오래전에 방생의 몸을 버렸다. 어머니가 흰 코끼리를 본 것은 길상스러운 상징이다. 마치 흘률지왕이 꿈에서 본 열 가지 일과 같다. 이는 미래를 표시한 것이지 본 그대로의 일이 아니다. 흘률지는 범어이며 여기서는 ‘작사(作事)’라고 번역한다. 그는 가섭불의 아버지이다. 밤에 열 가지 일을 꿈꾸고, 그것을 모두 부처님께 아뢰었다.</w:t>
      </w:r>
    </w:p>
    <w:p>
      <w:pPr>
        <w:pStyle w:val="SHTKSourceText"/>
      </w:pPr>
      <w:r>
        <w:t>佛言此表當來釋迦遺法弟子之[3]先兆也。</w:t>
      </w:r>
    </w:p>
    <w:p>
      <w:pPr>
        <w:pStyle w:val="SHTKTranslationText"/>
      </w:pPr>
      <w:r>
        <w:t>부처님께서 말씀하시기를, 이는 미래 석가모니불의 유법 제자들에게 일어날 일의 [3]선조라고 하셨다.</w:t>
      </w:r>
    </w:p>
    <w:p>
      <w:pPr>
        <w:pStyle w:val="SHTKNoteSummary"/>
      </w:pPr>
      <w:r>
        <w:t>교감 요약 | [CBETA 교감] 저본 先 → 乙본 吉</w:t>
      </w:r>
    </w:p>
    <w:p>
      <w:pPr>
        <w:pStyle w:val="SHTKNoteDetail"/>
      </w:pPr>
      <w:r>
        <w:t>• 교감 번호 | 0594003</w:t>
      </w:r>
    </w:p>
    <w:p>
      <w:pPr>
        <w:pStyle w:val="SHTKNoteDetail"/>
      </w:pPr>
      <w:r>
        <w:t>• 저본 독법 | 先</w:t>
      </w:r>
    </w:p>
    <w:p>
      <w:pPr>
        <w:pStyle w:val="SHTKNoteDetail"/>
      </w:pPr>
      <w:r>
        <w:t>• 이문 독법 | 吉</w:t>
      </w:r>
    </w:p>
    <w:p>
      <w:pPr>
        <w:pStyle w:val="SHTKNoteDetail"/>
      </w:pPr>
      <w:r>
        <w:t>• 저본 기준 번역 | “부처님께서 말씀하시기를, 이는 미래 석가모니불의 유법 제자들에게 일어날 일의 [3]선조라고 하셨다.”</w:t>
      </w:r>
    </w:p>
    <w:p>
      <w:pPr>
        <w:pStyle w:val="SHTKNoteDetail"/>
      </w:pPr>
      <w:r>
        <w:t>• 교감 해설 | 이문에서는 先 대신 吉으로 읽는다.</w:t>
      </w:r>
    </w:p>
    <w:p>
      <w:pPr>
        <w:pStyle w:val="SHTKNoteDetail"/>
      </w:pPr>
      <w:r>
        <w:t>• 번역 영향 판정 | [의미 차이 있음]</w:t>
      </w:r>
    </w:p>
    <w:p>
      <w:pPr>
        <w:pStyle w:val="SHTKNoteDetail"/>
      </w:pPr>
      <w:r>
        <w:t>• 출처 | CBETA T41n1822, 교감 번호 0594003.</w:t>
      </w:r>
    </w:p>
    <w:p>
      <w:pPr>
        <w:pStyle w:val="SHTKSourceText"/>
      </w:pPr>
      <w:r>
        <w:t>王夢見一大象被[4]閉。</w:t>
      </w:r>
    </w:p>
    <w:p>
      <w:pPr>
        <w:pStyle w:val="SHTKTranslationText"/>
      </w:pPr>
      <w:r>
        <w:t>왕은 꿈에서 큰 코끼리 한 마리가 [4]갇혀 있는 것을 보았다.</w:t>
      </w:r>
    </w:p>
    <w:p>
      <w:pPr>
        <w:pStyle w:val="SHTKNoteSummary"/>
      </w:pPr>
      <w:r>
        <w:t>교감 요약 | [CBETA 교감] 저본 閉 → 乙본 閉室中</w:t>
      </w:r>
    </w:p>
    <w:p>
      <w:pPr>
        <w:pStyle w:val="SHTKNoteDetail"/>
      </w:pPr>
      <w:r>
        <w:t>• 교감 번호 | 0594004</w:t>
      </w:r>
    </w:p>
    <w:p>
      <w:pPr>
        <w:pStyle w:val="SHTKNoteDetail"/>
      </w:pPr>
      <w:r>
        <w:t>• 저본 독법 | 閉</w:t>
      </w:r>
    </w:p>
    <w:p>
      <w:pPr>
        <w:pStyle w:val="SHTKNoteDetail"/>
      </w:pPr>
      <w:r>
        <w:t>• 이문 독법 | 閉室中</w:t>
      </w:r>
    </w:p>
    <w:p>
      <w:pPr>
        <w:pStyle w:val="SHTKNoteDetail"/>
      </w:pPr>
      <w:r>
        <w:t>• 저본 기준 번역 | “왕은 꿈에서 큰 코끼리 한 마리가 [4]갇혀 있는 것을 보았다.”</w:t>
      </w:r>
    </w:p>
    <w:p>
      <w:pPr>
        <w:pStyle w:val="SHTKNoteDetail"/>
      </w:pPr>
      <w:r>
        <w:t>• 교감 해설 | 이문에서는 閉 대신 閉室中으로 읽는다.</w:t>
      </w:r>
    </w:p>
    <w:p>
      <w:pPr>
        <w:pStyle w:val="SHTKNoteDetail"/>
      </w:pPr>
      <w:r>
        <w:t>• 번역 영향 판정 | [의미 차이 있음]</w:t>
      </w:r>
    </w:p>
    <w:p>
      <w:pPr>
        <w:pStyle w:val="SHTKNoteDetail"/>
      </w:pPr>
      <w:r>
        <w:t>• 출처 | CBETA T41n1822, 교감 번호 0594004.</w:t>
      </w:r>
    </w:p>
    <w:p>
      <w:pPr>
        <w:pStyle w:val="SHTKSourceText"/>
      </w:pPr>
      <w:r>
        <w:t>更無門戶唯有小[5]窓。</w:t>
      </w:r>
    </w:p>
    <w:p>
      <w:pPr>
        <w:pStyle w:val="SHTKTranslationText"/>
      </w:pPr>
      <w:r>
        <w:t>따로 드나들 문은 없고 오직 작은 [5]창만 있었다.</w:t>
      </w:r>
    </w:p>
    <w:p>
      <w:pPr>
        <w:pStyle w:val="SHTKNoteSummary"/>
      </w:pPr>
      <w:r>
        <w:t>교감 요약 | [CBETA 교감] 저본 窓 → 乙본 牕</w:t>
      </w:r>
    </w:p>
    <w:p>
      <w:pPr>
        <w:pStyle w:val="SHTKNoteDetail"/>
      </w:pPr>
      <w:r>
        <w:t>• 교감 번호 | 0594005</w:t>
      </w:r>
    </w:p>
    <w:p>
      <w:pPr>
        <w:pStyle w:val="SHTKNoteDetail"/>
      </w:pPr>
      <w:r>
        <w:t>• 저본 독법 | 窓</w:t>
      </w:r>
    </w:p>
    <w:p>
      <w:pPr>
        <w:pStyle w:val="SHTKNoteDetail"/>
      </w:pPr>
      <w:r>
        <w:t>• 이문 독법 | 牕</w:t>
      </w:r>
    </w:p>
    <w:p>
      <w:pPr>
        <w:pStyle w:val="SHTKNoteDetail"/>
      </w:pPr>
      <w:r>
        <w:t>• 저본 기준 번역 | “따로 드나들 문은 없고 오직 작은 [5]창만 있었다.”</w:t>
      </w:r>
    </w:p>
    <w:p>
      <w:pPr>
        <w:pStyle w:val="SHTKNoteDetail"/>
      </w:pPr>
      <w:r>
        <w:t>• 교감 해설 | 이문에서는 窓 대신 牕으로 읽는다.</w:t>
      </w:r>
    </w:p>
    <w:p>
      <w:pPr>
        <w:pStyle w:val="SHTKNoteDetail"/>
      </w:pPr>
      <w:r>
        <w:t>• 번역 영향 판정 | [번역 차이 없음]</w:t>
      </w:r>
    </w:p>
    <w:p>
      <w:pPr>
        <w:pStyle w:val="SHTKNoteDetail"/>
      </w:pPr>
      <w:r>
        <w:t>• 출처 | CBETA T41n1822, 교감 번호 0594005.</w:t>
      </w:r>
    </w:p>
    <w:p>
      <w:pPr>
        <w:pStyle w:val="SHTKSourceText"/>
      </w:pPr>
      <w:r>
        <w:t>其象方便其身得出。唯尾礙窓不得出也此表釋迦遺法弟子。能捨父．母．妻．子出家修道。而於其中猶懷名利不能捨離如尾礙窓井者。王夢見一渴人求覓水。飲便有一井具八功德。隨逐渴人而不取飲此表釋迦遺法弟子諸道俗等。不肯學法。</w:t>
      </w:r>
    </w:p>
    <w:p>
      <w:pPr>
        <w:pStyle w:val="SHTKTranslationText"/>
      </w:pPr>
      <w:r>
        <w:t>그 코끼리는 방편을 써서 몸은 빠져나왔으나, 오직 꼬리가 창에 걸려 빠져나오지 못했다. 이는 석가모니불의 유법 제자들을 나타낸다. 부모와 처자를 능히 버리고 출가하여 도를 닦지만, 그 가운데서도 여전히 명예와 이익을 품어 버리지 못하는 것이 꼬리가 창에 걸린 것과 같다. ‘우물’이라는 것은, 왕이 꿈에서 목마른 한 사람이 물을 찾아 헤매는 것을 보았는데, 마실 수 있도록 곧 팔공덕을 갖춘 우물 하나가 그 목마른 사람을 따라다녀도 그는 가져다 마시지 않는 것이다. 이는 석가모니불의 유법 제자인 여러 출가자와 재가자 등이 법을 배우려 하지 않는 것을 나타낸다.</w:t>
      </w:r>
    </w:p>
    <w:p>
      <w:pPr>
        <w:pStyle w:val="SHTKSourceText"/>
      </w:pPr>
      <w:r>
        <w:t>有知法者為名利故隨[6]後為說而不學也</w:t>
      </w:r>
    </w:p>
    <w:p>
      <w:pPr>
        <w:pStyle w:val="SHTKTranslationText"/>
      </w:pPr>
      <w:r>
        <w:t>법을 아는 자가 명예와 이익 때문에 그들을 [6]따라가며 설해 주어도 배우지 않는 것이다.</w:t>
      </w:r>
    </w:p>
    <w:p>
      <w:pPr>
        <w:pStyle w:val="SHTKNoteSummary"/>
      </w:pPr>
      <w:r>
        <w:t>교감 요약 | [CBETA 교감] 저본 後 → 乙본 彼</w:t>
      </w:r>
    </w:p>
    <w:p>
      <w:pPr>
        <w:pStyle w:val="SHTKNoteDetail"/>
      </w:pPr>
      <w:r>
        <w:t>• 교감 번호 | 0594006</w:t>
      </w:r>
    </w:p>
    <w:p>
      <w:pPr>
        <w:pStyle w:val="SHTKNoteDetail"/>
      </w:pPr>
      <w:r>
        <w:t>• 저본 독법 | 後 → ‘뒤/그 뒤’</w:t>
      </w:r>
    </w:p>
    <w:p>
      <w:pPr>
        <w:pStyle w:val="SHTKNoteDetail"/>
      </w:pPr>
      <w:r>
        <w:t>• 이문 독법 | 彼 → ‘저것/그’</w:t>
      </w:r>
    </w:p>
    <w:p>
      <w:pPr>
        <w:pStyle w:val="SHTKNoteDetail"/>
      </w:pPr>
      <w:r>
        <w:t>• 저본 기준 번역 | “법을 아는 자가 명예와 이익 때문에 그들을 [6]따라가며 설해 주어도 배우지 않는 것이다.”</w:t>
      </w:r>
    </w:p>
    <w:p>
      <w:pPr>
        <w:pStyle w:val="SHTKNoteDetail"/>
      </w:pPr>
      <w:r>
        <w:t>• 교감 해설 | 이문에서는 後 대신 彼으로 읽는다.</w:t>
      </w:r>
    </w:p>
    <w:p>
      <w:pPr>
        <w:pStyle w:val="SHTKNoteDetail"/>
      </w:pPr>
      <w:r>
        <w:t>• 번역 영향 판정 | [의미 차이 있음]</w:t>
      </w:r>
    </w:p>
    <w:p>
      <w:pPr>
        <w:pStyle w:val="SHTKNoteDetail"/>
      </w:pPr>
      <w:r>
        <w:t>• 출처 | CBETA T41n1822, 교감 번호 0594006.</w:t>
      </w:r>
    </w:p>
    <w:p>
      <w:pPr>
        <w:pStyle w:val="SHTKSourceText"/>
      </w:pPr>
      <w:r>
        <w:t>麨者。王夢見以一升真珠博一升麨此表釋迦遺法弟子為求利故。以佛正法為他人說希彼財物栴檀者。</w:t>
      </w:r>
    </w:p>
    <w:p>
      <w:pPr>
        <w:pStyle w:val="SHTKTranslationText"/>
      </w:pPr>
      <w:r>
        <w:t>‘볶은 보릿가루’라는 것은, 왕이 꿈에서 진주 한 되로 볶은 보릿가루 한 되를 바꾸는 것을 본 것이다. 이는 석가모니불의 유법 제자가 이익을 구하기 때문에, 부처님의 정법을 남에게 설하고 그 사람의 재물을 바라는 것을 나타낸다. ‘전단향’이라는 것은,</w:t>
      </w:r>
    </w:p>
    <w:p>
      <w:pPr>
        <w:pStyle w:val="SHTKSourceText"/>
      </w:pPr>
      <w:r>
        <w:t>王夢見將栴檀香用博[7]凡木</w:t>
      </w:r>
    </w:p>
    <w:p>
      <w:pPr>
        <w:pStyle w:val="SHTKTranslationText"/>
      </w:pPr>
      <w:r>
        <w:t>왕이 꿈에서 전단향을 가지고 [7]평범한 나무와 바꾸는 것을 본 것이다.</w:t>
      </w:r>
    </w:p>
    <w:p>
      <w:pPr>
        <w:pStyle w:val="SHTKNoteSummary"/>
      </w:pPr>
      <w:r>
        <w:t>교감 요약 | [CBETA 교감] 저본 凡木 → 乙본 瓦末</w:t>
      </w:r>
    </w:p>
    <w:p>
      <w:pPr>
        <w:pStyle w:val="SHTKNoteDetail"/>
      </w:pPr>
      <w:r>
        <w:t>• 교감 번호 | 0594007</w:t>
      </w:r>
    </w:p>
    <w:p>
      <w:pPr>
        <w:pStyle w:val="SHTKNoteDetail"/>
      </w:pPr>
      <w:r>
        <w:t>• 저본 독법 | 凡木</w:t>
      </w:r>
    </w:p>
    <w:p>
      <w:pPr>
        <w:pStyle w:val="SHTKNoteDetail"/>
      </w:pPr>
      <w:r>
        <w:t>• 이문 독법 | 瓦末</w:t>
      </w:r>
    </w:p>
    <w:p>
      <w:pPr>
        <w:pStyle w:val="SHTKNoteDetail"/>
      </w:pPr>
      <w:r>
        <w:t>• 저본 기준 번역 | “왕이 꿈에서 전단향을 가지고 [7]평범한 나무와 바꾸는 것을 본 것이다.”</w:t>
      </w:r>
    </w:p>
    <w:p>
      <w:pPr>
        <w:pStyle w:val="SHTKNoteDetail"/>
      </w:pPr>
      <w:r>
        <w:t>• 교감 해설 | 이문에서는 凡木 대신 瓦末으로 읽는다.</w:t>
      </w:r>
    </w:p>
    <w:p>
      <w:pPr>
        <w:pStyle w:val="SHTKNoteDetail"/>
      </w:pPr>
      <w:r>
        <w:t>• 번역 영향 판정 | [의미 차이 있음]</w:t>
      </w:r>
    </w:p>
    <w:p>
      <w:pPr>
        <w:pStyle w:val="SHTKNoteDetail"/>
      </w:pPr>
      <w:r>
        <w:t>• 출처 | CBETA T41n1822, 교감 번호 0594007.</w:t>
      </w:r>
    </w:p>
    <w:p>
      <w:pPr>
        <w:pStyle w:val="SHTKSourceText"/>
      </w:pPr>
      <w:r>
        <w:t>此表釋迦遺法弟子以內正法博外[8]書等</w:t>
      </w:r>
    </w:p>
    <w:p>
      <w:pPr>
        <w:pStyle w:val="SHTKTranslationText"/>
      </w:pPr>
      <w:r>
        <w:t>이는 석가모니불의 유법 제자가 안의 정법을 밖의 [8]서적 등과 바꾸는 것을 나타낸다.</w:t>
      </w:r>
    </w:p>
    <w:p>
      <w:pPr>
        <w:pStyle w:val="SHTKNoteSummary"/>
      </w:pPr>
      <w:r>
        <w:t>교감 요약 | [CBETA 교감] 저본 書 → 甲·乙본 典</w:t>
      </w:r>
    </w:p>
    <w:p>
      <w:pPr>
        <w:pStyle w:val="SHTKNoteDetail"/>
      </w:pPr>
      <w:r>
        <w:t>• 교감 번호 | 0594008</w:t>
      </w:r>
    </w:p>
    <w:p>
      <w:pPr>
        <w:pStyle w:val="SHTKNoteDetail"/>
      </w:pPr>
      <w:r>
        <w:t>• 저본 독법 | 書</w:t>
      </w:r>
    </w:p>
    <w:p>
      <w:pPr>
        <w:pStyle w:val="SHTKNoteDetail"/>
      </w:pPr>
      <w:r>
        <w:t>• 이문 독법 | 典</w:t>
      </w:r>
    </w:p>
    <w:p>
      <w:pPr>
        <w:pStyle w:val="SHTKNoteDetail"/>
      </w:pPr>
      <w:r>
        <w:t>• 저본 기준 번역 | “이는 석가모니불의 유법 제자가 안의 정법을 밖의 [8]서적 등과 바꾸는 것을 나타낸다.”</w:t>
      </w:r>
    </w:p>
    <w:p>
      <w:pPr>
        <w:pStyle w:val="SHTKNoteDetail"/>
      </w:pPr>
      <w:r>
        <w:t>• 교감 해설 | 이문에서는 書 대신 典으로 읽는다.</w:t>
      </w:r>
    </w:p>
    <w:p>
      <w:pPr>
        <w:pStyle w:val="SHTKNoteDetail"/>
      </w:pPr>
      <w:r>
        <w:t>• 번역 영향 판정 | [의미 차이 있음]</w:t>
      </w:r>
    </w:p>
    <w:p>
      <w:pPr>
        <w:pStyle w:val="SHTKNoteDetail"/>
      </w:pPr>
      <w:r>
        <w:t>• 출처 | CBETA T41n1822, 교감 번호 0594008.</w:t>
      </w:r>
    </w:p>
    <w:p>
      <w:pPr>
        <w:pStyle w:val="SHTKSourceText"/>
      </w:pPr>
      <w:r>
        <w:t>妙園林者。</w:t>
      </w:r>
    </w:p>
    <w:p>
      <w:pPr>
        <w:pStyle w:val="SHTKTranslationText"/>
      </w:pPr>
      <w:r>
        <w:t>‘묘한 동산’이라는 것은,</w:t>
      </w:r>
    </w:p>
    <w:p>
      <w:pPr>
        <w:pStyle w:val="SHTKSourceText"/>
      </w:pPr>
      <w:r>
        <w:t>王夢見有妙園林花[9]菓茂盛。</w:t>
      </w:r>
    </w:p>
    <w:p>
      <w:pPr>
        <w:pStyle w:val="SHTKTranslationText"/>
      </w:pPr>
      <w:r>
        <w:t>왕이 꿈에서 묘한 동산에 꽃과 [9]열매가 무성한데,</w:t>
      </w:r>
    </w:p>
    <w:p>
      <w:pPr>
        <w:pStyle w:val="SHTKNoteSummary"/>
      </w:pPr>
      <w:r>
        <w:t>교감 요약 | [CBETA 교감] 저본 菓 → 乙본 果</w:t>
      </w:r>
    </w:p>
    <w:p>
      <w:pPr>
        <w:pStyle w:val="SHTKNoteDetail"/>
      </w:pPr>
      <w:r>
        <w:t>• 교감 번호 | 0594009</w:t>
      </w:r>
    </w:p>
    <w:p>
      <w:pPr>
        <w:pStyle w:val="SHTKNoteDetail"/>
      </w:pPr>
      <w:r>
        <w:t>• 저본 독법 | 菓</w:t>
      </w:r>
    </w:p>
    <w:p>
      <w:pPr>
        <w:pStyle w:val="SHTKNoteDetail"/>
      </w:pPr>
      <w:r>
        <w:t>• 이문 독법 | 果 → ‘결과/과’</w:t>
      </w:r>
    </w:p>
    <w:p>
      <w:pPr>
        <w:pStyle w:val="SHTKNoteDetail"/>
      </w:pPr>
      <w:r>
        <w:t>• 저본 기준 번역 | “왕이 꿈에서 묘한 동산에 꽃과 [9]열매가 무성한데,”</w:t>
      </w:r>
    </w:p>
    <w:p>
      <w:pPr>
        <w:pStyle w:val="SHTKNoteDetail"/>
      </w:pPr>
      <w:r>
        <w:t>• 번역 영향 판정 | [번역 차이 없음]</w:t>
      </w:r>
    </w:p>
    <w:p>
      <w:pPr>
        <w:pStyle w:val="SHTKNoteDetail"/>
      </w:pPr>
      <w:r>
        <w:t>• 출처 | CBETA T41n1822, 교감 번호 0594009.</w:t>
      </w:r>
    </w:p>
    <w:p>
      <w:pPr>
        <w:pStyle w:val="SHTKSourceText"/>
      </w:pPr>
      <w:r>
        <w:t>狂賊毀壞無有遺餘此表釋迦遺法弟子磨滅如來正法園苑小象者。王夢見有諸小象驅其大象令出群中此表釋迦遺法弟子諸惡朋黨破戒苾芻。驅擯持戒有德苾芻令出眾外二獼猴者。</w:t>
      </w:r>
    </w:p>
    <w:p>
      <w:pPr>
        <w:pStyle w:val="SHTKTranslationText"/>
      </w:pPr>
      <w:r>
        <w:t>미친 도적들이 훼손하여 남은 것이 하나도 없는 것을 본 것이다. 이는 석가모니불의 유법 제자가 여래의 정법이라는 동산을 마멸시키는 것을 나타낸다. ‘작은 코끼리’라는 것은, 왕이 꿈에서 여러 작은 코끼리가 큰 코끼리를 몰아 무리 밖으로 내보내는 것을 본 것이다. 이는 석가모니불의 유법 제자인 여러 악한 무리의 파계 비구들이 계를 지키고 덕이 있는 비구들을 몰아내어 대중 밖으로 나가게 하는 것을 나타낸다. ‘두 원숭이’라는 것은,</w:t>
      </w:r>
    </w:p>
    <w:p>
      <w:pPr>
        <w:pStyle w:val="SHTKSourceText"/>
      </w:pPr>
      <w:r>
        <w:t>王夢見有一獼猴身塗糞穢[10]湯突己眾見皆避去</w:t>
      </w:r>
    </w:p>
    <w:p>
      <w:pPr>
        <w:pStyle w:val="SHTKTranslationText"/>
      </w:pPr>
      <w:r>
        <w:t>왕이 꿈에서 한 원숭이가 몸에 똥오줌의 더러움을 바르고 [10]마구 자기 무리에게 달려들자 모두 보고 피하는 것을 본 것이다.</w:t>
      </w:r>
    </w:p>
    <w:p>
      <w:pPr>
        <w:pStyle w:val="SHTKNoteSummary"/>
      </w:pPr>
      <w:r>
        <w:t>교감 요약 | [CBETA 교감] 저본 湯 → 甲·乙본 傷</w:t>
      </w:r>
    </w:p>
    <w:p>
      <w:pPr>
        <w:pStyle w:val="SHTKNoteDetail"/>
      </w:pPr>
      <w:r>
        <w:t>• 교감 번호 | 0594010</w:t>
      </w:r>
    </w:p>
    <w:p>
      <w:pPr>
        <w:pStyle w:val="SHTKNoteDetail"/>
      </w:pPr>
      <w:r>
        <w:t>• 저본 독법 | 湯</w:t>
      </w:r>
    </w:p>
    <w:p>
      <w:pPr>
        <w:pStyle w:val="SHTKNoteDetail"/>
      </w:pPr>
      <w:r>
        <w:t>• 이문 독법 | 傷</w:t>
      </w:r>
    </w:p>
    <w:p>
      <w:pPr>
        <w:pStyle w:val="SHTKNoteDetail"/>
      </w:pPr>
      <w:r>
        <w:t>• 저본 기준 번역 | “왕이 꿈에서 한 원숭이가 몸에 똥오줌의 더러움을 바르고 [10]마구 자기 무리에게 달려들자 모두 보고 피하는 것을 본 것이다.”</w:t>
      </w:r>
    </w:p>
    <w:p>
      <w:pPr>
        <w:pStyle w:val="SHTKNoteDetail"/>
      </w:pPr>
      <w:r>
        <w:t>• 교감 해설 | 이문에서는 湯 대신 傷으로 읽는다.</w:t>
      </w:r>
    </w:p>
    <w:p>
      <w:pPr>
        <w:pStyle w:val="SHTKNoteDetail"/>
      </w:pPr>
      <w:r>
        <w:t>• 번역 영향 판정 | [의미 차이 있음]</w:t>
      </w:r>
    </w:p>
    <w:p>
      <w:pPr>
        <w:pStyle w:val="SHTKNoteDetail"/>
      </w:pPr>
      <w:r>
        <w:t>• 출처 | CBETA T41n1822, 교감 번호 0594010.</w:t>
      </w:r>
    </w:p>
    <w:p>
      <w:pPr>
        <w:pStyle w:val="SHTKSourceText"/>
      </w:pPr>
      <w:r>
        <w:t>此表釋迦遺法弟子諸破戒人。</w:t>
      </w:r>
    </w:p>
    <w:p>
      <w:pPr>
        <w:pStyle w:val="SHTKTranslationText"/>
      </w:pPr>
      <w:r>
        <w:t>이는 석가모니불의 유법 제자인 여러 파계한 사람들이</w:t>
      </w:r>
    </w:p>
    <w:p>
      <w:pPr>
        <w:pStyle w:val="SHTKSourceText"/>
      </w:pPr>
      <w:r>
        <w:t>以諸惡事[11]謀謗好人見皆遠避</w:t>
      </w:r>
    </w:p>
    <w:p>
      <w:pPr>
        <w:pStyle w:val="SHTKTranslationText"/>
      </w:pPr>
      <w:r>
        <w:t>여러 악한 일로 [11]좋은 사람을 모함하고 비방하여 사람들이 보고 모두 멀리 피하는 것을 나타낸다.</w:t>
      </w:r>
    </w:p>
    <w:p>
      <w:pPr>
        <w:pStyle w:val="SHTKNoteSummary"/>
      </w:pPr>
      <w:r>
        <w:t>교감 요약 | [CBETA 교감] 저본 謀 → 乙본 誣</w:t>
      </w:r>
    </w:p>
    <w:p>
      <w:pPr>
        <w:pStyle w:val="SHTKNoteDetail"/>
      </w:pPr>
      <w:r>
        <w:t>• 교감 번호 | 0594011</w:t>
      </w:r>
    </w:p>
    <w:p>
      <w:pPr>
        <w:pStyle w:val="SHTKNoteDetail"/>
      </w:pPr>
      <w:r>
        <w:t>• 저본 독법 | 謀</w:t>
      </w:r>
    </w:p>
    <w:p>
      <w:pPr>
        <w:pStyle w:val="SHTKNoteDetail"/>
      </w:pPr>
      <w:r>
        <w:t>• 이문 독법 | 誣</w:t>
      </w:r>
    </w:p>
    <w:p>
      <w:pPr>
        <w:pStyle w:val="SHTKNoteDetail"/>
      </w:pPr>
      <w:r>
        <w:t>• 저본 기준 번역 | “여러 악한 일로 [11]좋은 사람을 모함하고 비방하여 사람들이 보고 모두 멀리 피하는 것을 나타낸다.”</w:t>
      </w:r>
    </w:p>
    <w:p>
      <w:pPr>
        <w:pStyle w:val="SHTKNoteDetail"/>
      </w:pPr>
      <w:r>
        <w:t>• 교감 해설 | 이문에서는 謀 대신 誣으로 읽는다.</w:t>
      </w:r>
    </w:p>
    <w:p>
      <w:pPr>
        <w:pStyle w:val="SHTKNoteDetail"/>
      </w:pPr>
      <w:r>
        <w:t>• 번역 영향 판정 | [의미 차이 있음]</w:t>
      </w:r>
    </w:p>
    <w:p>
      <w:pPr>
        <w:pStyle w:val="SHTKNoteDetail"/>
      </w:pPr>
      <w:r>
        <w:t>• 출처 | CBETA T41n1822, 교감 번호 0594011.</w:t>
      </w:r>
    </w:p>
    <w:p>
      <w:pPr>
        <w:pStyle w:val="SHTKSourceText"/>
      </w:pPr>
      <w:r>
        <w:t>王又夢見有一獼猴實無有德眾共扶捧海水灌頂立為其王此表釋迦遺法弟子破戒苾芻實無所知。為名利故諸惡朋黨共相扶捧立為眾首廣堅衣者。</w:t>
      </w:r>
    </w:p>
    <w:p>
      <w:pPr>
        <w:pStyle w:val="SHTKTranslationText"/>
      </w:pPr>
      <w:r>
        <w:t>왕은 또 꿈에서 한 원숭이가 실제로 아무 덕도 없는데, 대중이 함께 떠받들어 바닷물로 정수리에 붓고 왕으로 세우는 것을 보았다. 이는 석가모니불의 유법 제자인 파계 비구가 실제로 아는 것이 없는데도, 명예와 이익 때문에 여러 악한 무리가 서로 떠받들어 대중의 우두머리로 세우는 것을 나타낸다. ‘넓고 질긴 옷’이라는 것은,</w:t>
      </w:r>
    </w:p>
    <w:p>
      <w:pPr>
        <w:pStyle w:val="SHTKSourceText"/>
      </w:pPr>
      <w:r>
        <w:t>王夢見有[12]廣堅衣有十八人各執少分四面爭[13]攬衣不破者</w:t>
      </w:r>
    </w:p>
    <w:p>
      <w:pPr>
        <w:pStyle w:val="SHTKTranslationText"/>
      </w:pPr>
      <w:r>
        <w:t>왕이 꿈에서 [12]넓고 질긴 옷 하나를 열여덟 사람이 각각 조금씩 잡고 사방에서 서로 [13]당겨도 옷이 찢어지지 않는 것을 본 것이다.</w:t>
      </w:r>
    </w:p>
    <w:p>
      <w:pPr>
        <w:pStyle w:val="SHTKNoteSummary"/>
      </w:pPr>
      <w:r>
        <w:t>교감 요약 | [CBETA 교감] 乙본에는 廣 없음</w:t>
      </w:r>
    </w:p>
    <w:p>
      <w:pPr>
        <w:pStyle w:val="SHTKNoteDetail"/>
      </w:pPr>
      <w:r>
        <w:t>• 교감 번호 | 0594012</w:t>
      </w:r>
    </w:p>
    <w:p>
      <w:pPr>
        <w:pStyle w:val="SHTKNoteDetail"/>
      </w:pPr>
      <w:r>
        <w:t>• 저본 독법 | 廣 → ‘넓다’</w:t>
      </w:r>
    </w:p>
    <w:p>
      <w:pPr>
        <w:pStyle w:val="SHTKNoteDetail"/>
      </w:pPr>
      <w:r>
        <w:t>• 이문 독법 | ∅ → ‘해당 성분 없음(탈락)’</w:t>
      </w:r>
    </w:p>
    <w:p>
      <w:pPr>
        <w:pStyle w:val="SHTKNoteDetail"/>
      </w:pPr>
      <w:r>
        <w:t>• 저본 기준 번역 | “왕이 꿈에서 [12]넓고 질긴 옷 하나를 열여덟 사람이 각각 조금씩 잡고 사방에서 서로 [13]당겨도 옷이 찢어지지 않는 것을 본 것이다.”</w:t>
      </w:r>
    </w:p>
    <w:p>
      <w:pPr>
        <w:pStyle w:val="SHTKNoteDetail"/>
      </w:pPr>
      <w:r>
        <w:t>• 교감 해설 | 이문에서는 廣을 생략하여 읽는다.</w:t>
      </w:r>
    </w:p>
    <w:p>
      <w:pPr>
        <w:pStyle w:val="SHTKNoteDetail"/>
      </w:pPr>
      <w:r>
        <w:t>• 번역 영향 판정 | [의미 차이 있음]</w:t>
      </w:r>
    </w:p>
    <w:p>
      <w:pPr>
        <w:pStyle w:val="SHTKNoteDetail"/>
      </w:pPr>
      <w:r>
        <w:t>• 출처 | CBETA T41n1822, 교감 번호 0594012.</w:t>
      </w:r>
    </w:p>
    <w:p>
      <w:pPr>
        <w:pStyle w:val="SHTKNoteSummary"/>
      </w:pPr>
      <w:r>
        <w:t>교감 요약 | [CBETA 교감] 저본 攬 → 乙본 攪; 挽</w:t>
      </w:r>
    </w:p>
    <w:p>
      <w:pPr>
        <w:pStyle w:val="SHTKNoteDetail"/>
      </w:pPr>
      <w:r>
        <w:t>• 교감 번호 | 0594013</w:t>
      </w:r>
    </w:p>
    <w:p>
      <w:pPr>
        <w:pStyle w:val="SHTKNoteDetail"/>
      </w:pPr>
      <w:r>
        <w:t>• 저본 독법 | 攬</w:t>
      </w:r>
    </w:p>
    <w:p>
      <w:pPr>
        <w:pStyle w:val="SHTKNoteDetail"/>
      </w:pPr>
      <w:r>
        <w:t>• 이문 독법 | 攪; 挽</w:t>
      </w:r>
    </w:p>
    <w:p>
      <w:pPr>
        <w:pStyle w:val="SHTKNoteDetail"/>
      </w:pPr>
      <w:r>
        <w:t>• 저본 기준 번역 | “왕이 꿈에서 [12]넓고 질긴 옷 하나를 열여덟 사람이 각각 조금씩 잡고 사방에서 서로 [13]당겨도 옷이 찢어지지 않는 것을 본 것이다.”</w:t>
      </w:r>
    </w:p>
    <w:p>
      <w:pPr>
        <w:pStyle w:val="SHTKNoteDetail"/>
      </w:pPr>
      <w:r>
        <w:t>• 교감 해설 | 이문에서는 攬 대신 攪</w:t>
      </w:r>
    </w:p>
    <w:p>
      <w:pPr>
        <w:pStyle w:val="SHTKNoteDetail"/>
      </w:pPr>
      <w:r>
        <w:t>• 교감 해설 | 挽으로 읽는다.</w:t>
      </w:r>
    </w:p>
    <w:p>
      <w:pPr>
        <w:pStyle w:val="SHTKNoteDetail"/>
      </w:pPr>
      <w:r>
        <w:t>• 번역 영향 판정 | [의미 차이 있음]</w:t>
      </w:r>
    </w:p>
    <w:p>
      <w:pPr>
        <w:pStyle w:val="SHTKNoteDetail"/>
      </w:pPr>
      <w:r>
        <w:t>• 출처 | CBETA T41n1822, 교감 번호 0594013.</w:t>
      </w:r>
    </w:p>
    <w:p>
      <w:pPr>
        <w:pStyle w:val="SHTKSourceText"/>
      </w:pPr>
      <w:r>
        <w:t>此表釋迦遺法弟子既分成十八顯所學法</w:t>
      </w:r>
    </w:p>
    <w:p>
      <w:pPr>
        <w:pStyle w:val="SHTKTranslationText"/>
      </w:pPr>
      <w:r>
        <w:t>이는 석가모니불의 유법 제자들이 이미 열여덟 부파로 나뉘어, 배우는 법을 드러내고,</w:t>
      </w:r>
    </w:p>
    <w:p>
      <w:pPr>
        <w:pStyle w:val="SHTKSourceText"/>
      </w:pPr>
      <w:r>
        <w:t>[14]各有門人部執不同互興鬪諍。</w:t>
      </w:r>
    </w:p>
    <w:p>
      <w:pPr>
        <w:pStyle w:val="SHTKTranslationText"/>
      </w:pPr>
      <w:r>
        <w:t>[14]각기 문인이 있어 부파의 주장이 서로 달라 서로 다투는 것을 나타낸다.</w:t>
      </w:r>
    </w:p>
    <w:p>
      <w:pPr>
        <w:pStyle w:val="SHTKNoteSummary"/>
      </w:pPr>
      <w:r>
        <w:t>교감 요약 | [CBETA 교감] 저본 各 → 乙본鬪諍者王夢見…成十八各(33자)</w:t>
      </w:r>
    </w:p>
    <w:p>
      <w:pPr>
        <w:pStyle w:val="SHTKNoteDetail"/>
      </w:pPr>
      <w:r>
        <w:t>• 교감 번호 | 0594014</w:t>
      </w:r>
    </w:p>
    <w:p>
      <w:pPr>
        <w:pStyle w:val="SHTKNoteDetail"/>
      </w:pPr>
      <w:r>
        <w:t>• 저본 독법 | 各 → ‘각각’</w:t>
      </w:r>
    </w:p>
    <w:p>
      <w:pPr>
        <w:pStyle w:val="SHTKNoteDetail"/>
      </w:pPr>
      <w:r>
        <w:t>• 이문 독법 | 鬪諍者王夢見多人共集互相征伐死亡略盡也此表釋迦遺法弟子既分成十八各</w:t>
      </w:r>
    </w:p>
    <w:p>
      <w:pPr>
        <w:pStyle w:val="SHTKNoteDetail"/>
      </w:pPr>
      <w:r>
        <w:t>• 저본 기준 번역 | “[14]각기 문인이 있어 부파의 주장이 서로 달라 서로 다투는 것을 나타낸다.”</w:t>
      </w:r>
    </w:p>
    <w:p>
      <w:pPr>
        <w:pStyle w:val="SHTKNoteDetail"/>
      </w:pPr>
      <w:r>
        <w:t>• 교감 해설 | 이문에서는 各 대신 鬪諍者王夢見多人共集互相征伐死亡略盡也此表釋迦遺法弟子既分成十八各으로 읽는다.</w:t>
      </w:r>
    </w:p>
    <w:p>
      <w:pPr>
        <w:pStyle w:val="SHTKNoteDetail"/>
      </w:pPr>
      <w:r>
        <w:t>• 번역 영향 판정 | [의미 차이 있음]</w:t>
      </w:r>
    </w:p>
    <w:p>
      <w:pPr>
        <w:pStyle w:val="SHTKNoteDetail"/>
      </w:pPr>
      <w:r>
        <w:t>• 출처 | CBETA T41n1822, 교감 번호 0594014.</w:t>
      </w:r>
    </w:p>
    <w:p>
      <w:pPr>
        <w:pStyle w:val="SHTKSourceText"/>
      </w:pPr>
      <w:r>
        <w:t>此顯能學法人。如是所夢但表當來餘事先兆。非如所見。故知菩薩母夢中見白象。但表吉相非如所見論。又諸中有至前小後大。此因菩薩右脇入胎。便明諸餘中有從生門入。非是欲證菩薩中有從生門入。若生時明大小則前生者大。若受胎明大小則後生者大。准此論文。唯說定者若業不同。受胎久近則不定也有人。云此文欲證菩薩從生門入者非。此文應證菩薩從右脇入。</w:t>
      </w:r>
    </w:p>
    <w:p>
      <w:pPr>
        <w:pStyle w:val="SHTKTranslationText"/>
      </w:pPr>
      <w:r>
        <w:t>이는 법을 배우는 사람들을 드러낸 것이다. 이와 같은 꿈은 다만 미래에 일어날 다른 일들의 선조를 나타낸 것이며, 본 그대로의 일이 아니다. 그러므로 보살의 어머니가 꿈에서 흰 코끼리를 본 것도 다만 길상스러운 상징을 나타낸 것이지 본 그대로가 아님을 알 수 있다. 논에서 “또 여러 중유는 …… 앞의 것은 작고 뒤의 것은 크다.”에 이르기까지이다. 이는 보살이 오른쪽 옆구리로 태에 들어간 일을 계기로, 곧 나머지 여러 중유가 생문으로 들어감을 밝힌 것이다. 보살의 중유가 생문으로 들어갔음을 증명하려는 것이 아니다. 만일 출생 시점을 기준으로 크고 작음을 밝힌다면 먼저 태어난 자가 크고, 만일 수태 시점을 기준으로 크고 작음을 밝힌다면 뒤에 태어난 자가 크다. 이 논문의 뜻에 따르면, 다만 정해진 경우를 말한 것이며, 만일 업이 서로 다르면 수태의 빠르고 늦음은 일정하지 않다. 어떤 사람은, 이 글이 보살이 생문으로 들어감을 증명하려는 것이라고 말하지만 그렇지 않다. 이 글은 오히려 보살이 오른쪽 옆구리로 들어갔음을 증명해야 한다.</w:t>
      </w:r>
    </w:p>
    <w:p>
      <w:pPr>
        <w:pStyle w:val="SHTKSourceText"/>
      </w:pPr>
      <w:r>
        <w:t>菩薩右[15]脇生故。</w:t>
      </w:r>
    </w:p>
    <w:p>
      <w:pPr>
        <w:pStyle w:val="SHTKTranslationText"/>
      </w:pPr>
      <w:r>
        <w:t>보살이 오른쪽 [15]옆구리로 태어났기 때문이다.</w:t>
      </w:r>
    </w:p>
    <w:p>
      <w:pPr>
        <w:pStyle w:val="SHTKNoteSummary"/>
      </w:pPr>
      <w:r>
        <w:t>교감 요약 | [CBETA 교감] 저본 脇 → 甲·乙본 胎</w:t>
      </w:r>
    </w:p>
    <w:p>
      <w:pPr>
        <w:pStyle w:val="SHTKNoteDetail"/>
      </w:pPr>
      <w:r>
        <w:t>• 교감 번호 | 0594015</w:t>
      </w:r>
    </w:p>
    <w:p>
      <w:pPr>
        <w:pStyle w:val="SHTKNoteDetail"/>
      </w:pPr>
      <w:r>
        <w:t>• 저본 독법 | 脇</w:t>
      </w:r>
    </w:p>
    <w:p>
      <w:pPr>
        <w:pStyle w:val="SHTKNoteDetail"/>
      </w:pPr>
      <w:r>
        <w:t>• 이문 독법 | 胎</w:t>
      </w:r>
    </w:p>
    <w:p>
      <w:pPr>
        <w:pStyle w:val="SHTKNoteDetail"/>
      </w:pPr>
      <w:r>
        <w:t>• 저본 기준 번역 | “보살이 오른쪽 [15]옆구리로 태어났기 때문이다.”</w:t>
      </w:r>
    </w:p>
    <w:p>
      <w:pPr>
        <w:pStyle w:val="SHTKNoteDetail"/>
      </w:pPr>
      <w:r>
        <w:t>• 교감 해설 | 이문에서는 脇 대신 胎으로 읽는다.</w:t>
      </w:r>
    </w:p>
    <w:p>
      <w:pPr>
        <w:pStyle w:val="SHTKNoteDetail"/>
      </w:pPr>
      <w:r>
        <w:t>• 번역 영향 판정 | [의미 차이 있음]</w:t>
      </w:r>
    </w:p>
    <w:p>
      <w:pPr>
        <w:pStyle w:val="SHTKNoteDetail"/>
      </w:pPr>
      <w:r>
        <w:t>• 출처 | CBETA T41n1822, 교감 번호 0594015.</w:t>
      </w:r>
    </w:p>
    <w:p>
      <w:pPr>
        <w:pStyle w:val="SHTKSourceText"/>
      </w:pPr>
      <w:r>
        <w:t>婆沙七十云。問菩薩中有何處入胎。答從右脇入。正知入胎。於母母想無婬愛故。復有說者。從生門入。諸胎．卵生法應爾故。問輪王．獨覺先中有位何處入胎。答從右脇入。正知入胎。於母母想無婬愛故。復有說者從生門入。諸胎．卵生法應爾故。有餘師說。菩薩福慧極增上故。將入胎時。無顛倒想不起婬愛。輪王．獨覺雖有福慧非極增上。將入胎時雖無倒想亦起婬愛。故入胎時必從生門入又正理云。理實中有隨欲入胎。非要生門無障礙故。</w:t>
      </w:r>
    </w:p>
    <w:p>
      <w:pPr>
        <w:pStyle w:val="SHTKTranslationText"/>
      </w:pPr>
      <w:r>
        <w:t>《대비바사론》 권70에서 말한다. 묻는다. 보살의 중유는 어느 곳으로 태에 들어가는가? 답한다. 오른쪽 옆구리로 들어간다. 바르게 알아 태에 들어가며, 어머니에게 어머니라는 생각을 내어 음애가 없기 때문이다. 또 어떤 이는 말한다. 생문으로 들어간다. 모든 태생과 난생의 법이 응당 그러하기 때문이다. 묻는다. 전륜왕과 독각은 앞선 중유의 지위에서 어느 곳으로 태에 들어가는가? 답한다. 오른쪽 옆구리로 들어간다. 바르게 알아 태에 들어가며, 어머니에게 어머니라는 생각을 내어 음애가 없기 때문이다. 또 어떤 이는 생문으로 들어간다고 말한다. 모든 태생과 난생의 법이 응당 그러하기 때문이다. 또 다른 논사는 말한다. 보살은 복과 지혜가 지극히 뛰어나게 증성하였으므로, 장차 태에 들어갈 때 전도된 생각이 없고 음애를 일으키지 않는다. 전륜왕과 독각은 비록 복과 지혜가 있으나 지극히 뛰어나게 증성한 것은 아니므로, 장차 태에 들어갈 때 비록 전도된 생각은 없어도 음애를 일으킨다. 그러므로 태에 들어갈 때 반드시 생문으로 들어간다. 또 《순정리론》에서 말한다. 이치상 실제로 중유는 원하는 대로 태에 들어갈 수 있다. 반드시 생문을 거쳐야 하는 것은 아니니 장애가 없기 때문이다.</w:t>
      </w:r>
    </w:p>
    <w:p>
      <w:pPr>
        <w:pStyle w:val="SHTKSourceText"/>
      </w:pPr>
      <w:r>
        <w:t>然由業力胎藏所拘正理不同諸論。此論云又諸中有者。未定取菩薩也。</w:t>
      </w:r>
    </w:p>
    <w:p>
      <w:pPr>
        <w:pStyle w:val="SHTKTranslationText"/>
      </w:pPr>
      <w:r>
        <w:t>그러나 업력 때문에 태장에 구속된다. 《순정리론》은 여러 논서와 같지 않다. 이 논에서 “또 여러 중유는”이라고 한 것은, 반드시 보살을 가리켜 취한 것은 아니다.</w:t>
      </w:r>
    </w:p>
    <w:p>
      <w:pPr>
        <w:pStyle w:val="SHTKPositionMarker"/>
      </w:pPr>
      <w:bookmarkStart w:id="2015" w:name="loc_0594c01"/>
      <w:bookmarkEnd w:id="2015"/>
      <w:r>
        <w:t>[0594c01]</w:t>
      </w:r>
    </w:p>
    <w:p>
      <w:pPr>
        <w:pStyle w:val="SHTKSourceText"/>
      </w:pPr>
      <w:r>
        <w:t>論。法善現說至寢如仙隱林。又引法善現頌難也。</w:t>
      </w:r>
    </w:p>
    <w:p>
      <w:pPr>
        <w:pStyle w:val="SHTKTranslationText"/>
      </w:pPr>
      <w:r>
        <w:t>논에서 “법선현이 말하기를 …… 잠든 모습은 신선이 숲에 은거한 것과 같다.”에 이르기까지이다. 또 법선현의 게송을 인용하여 논난한 것이다.</w:t>
      </w:r>
    </w:p>
    <w:p>
      <w:pPr>
        <w:pStyle w:val="SHTKPositionMarker"/>
      </w:pPr>
      <w:bookmarkStart w:id="2016" w:name="loc_0594c03"/>
      <w:bookmarkEnd w:id="2016"/>
      <w:r>
        <w:t>[0594c03]</w:t>
      </w:r>
    </w:p>
    <w:p>
      <w:pPr>
        <w:pStyle w:val="SHTKSourceText"/>
      </w:pPr>
      <w:r>
        <w:t>論。不必須通至造頌無失。此釋難也。</w:t>
      </w:r>
    </w:p>
    <w:p>
      <w:pPr>
        <w:pStyle w:val="SHTKTranslationText"/>
      </w:pPr>
      <w:r>
        <w:t>논에서 “반드시 해명할 필요는 없다 …… 게송을 지은 데 허물이 없다.”에 이르기까지이다. 이는 그 논난을 풀이한 것이다.</w:t>
      </w:r>
    </w:p>
    <w:p>
      <w:pPr>
        <w:pStyle w:val="SHTKPositionMarker"/>
      </w:pPr>
      <w:bookmarkStart w:id="2017" w:name="loc_0594c04"/>
      <w:bookmarkEnd w:id="2017"/>
      <w:r>
        <w:t>[0594c04]</w:t>
      </w:r>
    </w:p>
    <w:p>
      <w:pPr>
        <w:pStyle w:val="SHTKSourceText"/>
      </w:pPr>
      <w:r>
        <w:t>論。色界中有至慚愧增故。上明欲界量。此明色界也。由慚．愧增與衣俱生。論菩薩中有亦與衣俱。同色界也。</w:t>
      </w:r>
    </w:p>
    <w:p>
      <w:pPr>
        <w:pStyle w:val="SHTKTranslationText"/>
      </w:pPr>
      <w:r>
        <w:t>논에서 “색계의 중유는 …… 참과 부끄러움이 증성하기 때문이다.”에 이르기까지이다. 위에서는 욕계 중유의 크기를 밝혔고, 여기서는 색계를 밝힌다. 참과 부끄러움이 증성하므로 옷과 함께 태어난다. 논에서는 보살의 중유 역시 옷과 함께한다고 하니, 색계와 같다.</w:t>
      </w:r>
    </w:p>
    <w:p>
      <w:pPr>
        <w:pStyle w:val="SHTKPositionMarker"/>
      </w:pPr>
      <w:bookmarkStart w:id="2018" w:name="loc_0594c06"/>
      <w:bookmarkEnd w:id="2018"/>
      <w:r>
        <w:t>[0594c06]</w:t>
      </w:r>
    </w:p>
    <w:p>
      <w:pPr>
        <w:pStyle w:val="SHTKSourceText"/>
      </w:pPr>
      <w:r>
        <w:t>論。鮮白苾芻尼至無慚愧故。明願力故常與衣俱。在俗即為俗衣。出家變為法服。除菩薩．鮮白苾芻尼。所餘中有以無慚愧故。無願力故。皆無衣也。</w:t>
      </w:r>
    </w:p>
    <w:p>
      <w:pPr>
        <w:pStyle w:val="SHTKTranslationText"/>
      </w:pPr>
      <w:r>
        <w:t>논에서 “선백 비구니는 …… 참과 부끄러움이 없기 때문이다.”에 이르기까지이다. 원력 때문에 항상 옷과 함께함을 밝힌다. 재가에 있을 때에는 곧 속인의 옷이 되고, 출가하면 변하여 법복이 된다. 보살과 선백 비구니를 제외한 나머지 중유는 참과 부끄러움이 없기 때문에, 또 원력이 없기 때문에, 모두 옷이 없다.</w:t>
      </w:r>
    </w:p>
    <w:p>
      <w:pPr>
        <w:pStyle w:val="SHTKPositionMarker"/>
      </w:pPr>
      <w:bookmarkStart w:id="2019" w:name="loc_0594c10"/>
      <w:bookmarkEnd w:id="2019"/>
      <w:r>
        <w:t>[0594c10]</w:t>
      </w:r>
    </w:p>
    <w:p>
      <w:pPr>
        <w:pStyle w:val="SHTKSourceText"/>
      </w:pPr>
      <w:r>
        <w:t>論。所[16]以本有其體是何。</w:t>
      </w:r>
    </w:p>
    <w:p>
      <w:pPr>
        <w:pStyle w:val="SHTKTranslationText"/>
      </w:pPr>
      <w:r>
        <w:t>논에서 “그런데 [16]본유의 본체는 무엇인가?”라고 한다.</w:t>
      </w:r>
    </w:p>
    <w:p>
      <w:pPr>
        <w:pStyle w:val="SHTKNoteSummary"/>
      </w:pPr>
      <w:r>
        <w:t>교감 요약 | [CBETA 교감] 저본 以 → 乙본 似</w:t>
      </w:r>
    </w:p>
    <w:p>
      <w:pPr>
        <w:pStyle w:val="SHTKNoteDetail"/>
      </w:pPr>
      <w:r>
        <w:t>• 교감 번호 | 0594016</w:t>
      </w:r>
    </w:p>
    <w:p>
      <w:pPr>
        <w:pStyle w:val="SHTKNoteDetail"/>
      </w:pPr>
      <w:r>
        <w:t>• 저본 독법 | 以 → ‘…로써’</w:t>
      </w:r>
    </w:p>
    <w:p>
      <w:pPr>
        <w:pStyle w:val="SHTKNoteDetail"/>
      </w:pPr>
      <w:r>
        <w:t>• 이문 독법 | 似</w:t>
      </w:r>
    </w:p>
    <w:p>
      <w:pPr>
        <w:pStyle w:val="SHTKNoteDetail"/>
      </w:pPr>
      <w:r>
        <w:t>• 저본 기준 번역 | “논에서 “그런데 [16]본유의 본체는 무엇인가?”라고 한다.”</w:t>
      </w:r>
    </w:p>
    <w:p>
      <w:pPr>
        <w:pStyle w:val="SHTKNoteDetail"/>
      </w:pPr>
      <w:r>
        <w:t>• 교감 해설 | 이문에서는 以 대신 似으로 읽는다.</w:t>
      </w:r>
    </w:p>
    <w:p>
      <w:pPr>
        <w:pStyle w:val="SHTKNoteDetail"/>
      </w:pPr>
      <w:r>
        <w:t>• 번역 영향 판정 | [의미 차이 있음]</w:t>
      </w:r>
    </w:p>
    <w:p>
      <w:pPr>
        <w:pStyle w:val="SHTKNoteDetail"/>
      </w:pPr>
      <w:r>
        <w:t>• 출처 | CBETA T41n1822, 교감 번호 0594016.</w:t>
      </w:r>
    </w:p>
    <w:p>
      <w:pPr>
        <w:pStyle w:val="SHTKSourceText"/>
      </w:pPr>
      <w:r>
        <w:t>問也。</w:t>
      </w:r>
    </w:p>
    <w:p>
      <w:pPr>
        <w:pStyle w:val="SHTKTranslationText"/>
      </w:pPr>
      <w:r>
        <w:t>물음이다.</w:t>
      </w:r>
    </w:p>
    <w:p>
      <w:pPr>
        <w:pStyle w:val="SHTKPositionMarker"/>
      </w:pPr>
      <w:bookmarkStart w:id="2020" w:name="loc_0594c11"/>
      <w:bookmarkEnd w:id="2020"/>
      <w:r>
        <w:t>[0594c11]</w:t>
      </w:r>
    </w:p>
    <w:p>
      <w:pPr>
        <w:pStyle w:val="SHTKSourceText"/>
      </w:pPr>
      <w:r>
        <w:t>論。謂死有後至是五取蘊。答也。</w:t>
      </w:r>
    </w:p>
    <w:p>
      <w:pPr>
        <w:pStyle w:val="SHTKTranslationText"/>
      </w:pPr>
      <w:r>
        <w:t>논에서 “죽음의 유 뒤의 …… 이것이 오취온이다.”에 이르기까지이다. 답이다.</w:t>
      </w:r>
    </w:p>
    <w:p>
      <w:pPr>
        <w:pStyle w:val="SHTKPositionMarker"/>
      </w:pPr>
      <w:bookmarkStart w:id="2021" w:name="loc_0594c11_2"/>
      <w:bookmarkEnd w:id="2021"/>
      <w:r>
        <w:t>[0594c11]</w:t>
      </w:r>
    </w:p>
    <w:p>
      <w:pPr>
        <w:pStyle w:val="SHTKSourceText"/>
      </w:pPr>
      <w:r>
        <w:t>論。於中位別至中闕具三。便明四有兼界分別。正理論云。何緣無色無中有耶。彼業不能引中有故。何緣彼業於此無能起。結斷已方生彼故云云多釋有餘師說。為往生處表所趣形故立中有。</w:t>
      </w:r>
    </w:p>
    <w:p>
      <w:pPr>
        <w:pStyle w:val="SHTKTranslationText"/>
      </w:pPr>
      <w:r>
        <w:t>논에서 “그 가운데 지위가 달라 …… 중간에서는 셋을 빠짐없이 갖춘다.”에 이르기까지이다. 곧 사유(四有)를 밝히면서 아울러 계에 따라 분별한다. 《순정리론》에서 말한다. 무슨 인연으로 무색계에는 중유가 없는가? 그 업은 중유를 이끌 수 없기 때문이다. 무슨 인연으로 그 업은 여기에서 중유를 일으킬 능력이 없는가? 번뇌의 결을 끊은 뒤에야 비로소 그곳에 태어나기 때문이다. 운운하며 여러 가지로 풀이한다. 또 다른 논사는 말한다. 태어날 곳으로 가면서 향할 곳의 형상을 나타내기 때문에 중유를 세운다.</w:t>
      </w:r>
    </w:p>
    <w:p>
      <w:pPr>
        <w:pStyle w:val="SHTKSourceText"/>
      </w:pPr>
      <w:r>
        <w:t>非無色界有[17]處有形。</w:t>
      </w:r>
    </w:p>
    <w:p>
      <w:pPr>
        <w:pStyle w:val="SHTKTranslationText"/>
      </w:pPr>
      <w:r>
        <w:t>무색계에는 [17]처소도 없고 형상도 없다.</w:t>
      </w:r>
    </w:p>
    <w:p>
      <w:pPr>
        <w:pStyle w:val="SHTKNoteSummary"/>
      </w:pPr>
      <w:r>
        <w:t>교감 요약 | [CBETA 교감] 저본 處 → 乙본 色</w:t>
      </w:r>
    </w:p>
    <w:p>
      <w:pPr>
        <w:pStyle w:val="SHTKNoteDetail"/>
      </w:pPr>
      <w:r>
        <w:t>• 교감 번호 | 0594017</w:t>
      </w:r>
    </w:p>
    <w:p>
      <w:pPr>
        <w:pStyle w:val="SHTKNoteDetail"/>
      </w:pPr>
      <w:r>
        <w:t>• 저본 독법 | 處 → ‘처’</w:t>
      </w:r>
    </w:p>
    <w:p>
      <w:pPr>
        <w:pStyle w:val="SHTKNoteDetail"/>
      </w:pPr>
      <w:r>
        <w:t>• 이문 독법 | 色 → ‘색’; 處 → ‘처’</w:t>
      </w:r>
    </w:p>
    <w:p>
      <w:pPr>
        <w:pStyle w:val="SHTKNoteDetail"/>
      </w:pPr>
      <w:r>
        <w:t>• 저본 기준 번역 | “무색계에는 [17]처소도 없고 형상도 없다.”</w:t>
      </w:r>
    </w:p>
    <w:p>
      <w:pPr>
        <w:pStyle w:val="SHTKNoteDetail"/>
      </w:pPr>
      <w:r>
        <w:t>• 교감 해설 | 이문에서는 處 대신 色</w:t>
      </w:r>
    </w:p>
    <w:p>
      <w:pPr>
        <w:pStyle w:val="SHTKNoteDetail"/>
      </w:pPr>
      <w:r>
        <w:t>• 교감 해설 | 處으로 읽는다.</w:t>
      </w:r>
    </w:p>
    <w:p>
      <w:pPr>
        <w:pStyle w:val="SHTKNoteDetail"/>
      </w:pPr>
      <w:r>
        <w:t>• 번역 영향 판정 | [의미 차이 있음]</w:t>
      </w:r>
    </w:p>
    <w:p>
      <w:pPr>
        <w:pStyle w:val="SHTKNoteDetail"/>
      </w:pPr>
      <w:r>
        <w:t>• 출처 | CBETA T41n1822, 교감 번호 0594017.</w:t>
      </w:r>
    </w:p>
    <w:p>
      <w:pPr>
        <w:pStyle w:val="SHTKSourceText"/>
      </w:pPr>
      <w:r>
        <w:t>若爾即於自死屍內身根滅處命終受生不往餘方中有何用。此立中有表所趣形。前說二緣隨有一故。此救非理。表所趣形於所趣生無勝用故然上坐言。若命終處即受生者中有便無。彼言非善。非死有位方引中有。如何可說若死處生不引中有。定於先時已作增長感中有業。今誰為礙。令中有果不起現前。或復中．生同一業果。中有復是一期生初。中有若無生應不續。如必無有越羯邏藍生頞部曇。是彼初故然說中有決定相者謂無未離欲．色界貪生有。不從中有後起。亦無中有與所趣生非同一業所牽引果。亦無中有能入無心。可為身證．俱分解脫。</w:t>
      </w:r>
    </w:p>
    <w:p>
      <w:pPr>
        <w:pStyle w:val="SHTKTranslationText"/>
      </w:pPr>
      <w:r>
        <w:t>그렇다면 자기 시체 안에서 신근이 소멸한 곳에서 명을 마치고 곧바로 태어나 다른 곳으로 가지 않는 경우에는 중유가 무슨 소용이 있는가? 이 설은 중유가 향할 곳의 형상을 나타낸다는 데 근거한다. 앞에서 말한 두 인연 가운데 어느 하나만 있어도 되기 때문이다. 이 구제는 이치에 맞지 않는다. 향할 곳의 형상을 나타내는 것은 그곳에 태어나는 데 특별한 작용이 없기 때문이다. 그러나 상좌는 말한다. 만일 목숨을 마친 곳에서 곧바로 태어난다면 중유는 곧 없다고 한다. 그 말은 옳지 않다. 죽음의 유에 이르러서야 비로소 중유를 이끄는 것이 아니기 때문이다. 어찌 죽은 곳에서 태어나면 중유를 이끌지 않는다고 말할 수 있겠는가. 반드시 이전에 이미 중유를 감득할 업을 짓고 증장시켰는데, 지금 무엇이 장애가 되어 중유의 과보가 일어나 현전하지 못하게 하겠는가. 또는 중유와 생유가 동일한 한 업의 과보이고, 중유는 다시 한 생애의 처음이다. 중유가 없다면 생의 상속이 이어지지 않아야 한다. 마치 갈라람을 건너뛰고 알부담이 생기는 일은 반드시 없는 것과 같다. 갈라람이 그것의 처음이기 때문이다. 그리고 중유의 결정된 모습을 말하자면, 욕계와 색계의 탐을 아직 여의지 않은 자에게는 중유 뒤에 일어나지 않는 생유가 없다. 또 중유와 그가 향해 태어날 생유가 서로 다른 업에 이끌린 과보인 일도 없다. 또 중유가 무심정에 들어갈 수 있는 일도 없고, 신증이나 구분해탈이 될 수도 없으며,</w:t>
      </w:r>
    </w:p>
    <w:p>
      <w:pPr>
        <w:pStyle w:val="SHTKSourceText"/>
      </w:pPr>
      <w:r>
        <w:t>及起世俗不同分心。住中有中無轉根義。亦無能斷見所斷惑。及無斷欲界修所斷隨眠。如是等門皆應思擇</w:t>
      </w:r>
    </w:p>
    <w:p>
      <w:pPr>
        <w:pStyle w:val="SHTKTranslationText"/>
      </w:pPr>
      <w:r>
        <w:t>세속의 부동분심을 일으키는 일도 없다. 중유에 머무는 동안에는 근을 전환하는 뜻도 없고, 견소단의 혹을 끊을 수도 없으며, 욕계 수소단의 수면을 끊는 일도 없다. 이와 같은 여러 관문을 모두 사택해야 한다.</w:t>
      </w:r>
    </w:p>
    <w:p>
      <w:pPr>
        <w:pStyle w:val="SHTKSourceText"/>
      </w:pPr>
      <w:r>
        <w:t>婆沙六十[1]八。</w:t>
      </w:r>
    </w:p>
    <w:p>
      <w:pPr>
        <w:pStyle w:val="SHTKTranslationText"/>
      </w:pPr>
      <w:r>
        <w:t>《대비바사론》 권6[1]8에서 말한다.</w:t>
      </w:r>
    </w:p>
    <w:p>
      <w:pPr>
        <w:pStyle w:val="SHTKNoteSummary"/>
      </w:pPr>
      <w:r>
        <w:t>교감 요약 | [CBETA 교감] 저본 八 → 이문 九</w:t>
      </w:r>
    </w:p>
    <w:p>
      <w:pPr>
        <w:pStyle w:val="SHTKNoteDetail"/>
      </w:pPr>
      <w:r>
        <w:t>• 교감 번호 | 0595001</w:t>
      </w:r>
    </w:p>
    <w:p>
      <w:pPr>
        <w:pStyle w:val="SHTKNoteDetail"/>
      </w:pPr>
      <w:r>
        <w:t>• 저본 독법 | 八 → ‘여덟/여덟째’</w:t>
      </w:r>
    </w:p>
    <w:p>
      <w:pPr>
        <w:pStyle w:val="SHTKNoteDetail"/>
      </w:pPr>
      <w:r>
        <w:t>• 이문 독법 | 九 → ‘아홉/아홉째’</w:t>
      </w:r>
    </w:p>
    <w:p>
      <w:pPr>
        <w:pStyle w:val="SHTKNoteDetail"/>
      </w:pPr>
      <w:r>
        <w:t>• 저본 기준 번역 | “《대비바사론》 권6[1]8에서 말한다.”</w:t>
      </w:r>
    </w:p>
    <w:p>
      <w:pPr>
        <w:pStyle w:val="SHTKNoteDetail"/>
      </w:pPr>
      <w:r>
        <w:t>• 교감 해설 | 이문에서는 八 대신 九으로 읽는다.</w:t>
      </w:r>
    </w:p>
    <w:p>
      <w:pPr>
        <w:pStyle w:val="SHTKNoteDetail"/>
      </w:pPr>
      <w:r>
        <w:t>• 번역 영향 판정 | [의미 차이 있음]</w:t>
      </w:r>
    </w:p>
    <w:p>
      <w:pPr>
        <w:pStyle w:val="SHTKNoteDetail"/>
      </w:pPr>
      <w:r>
        <w:t>• 출처 | CBETA T41n1822, 교감 번호 0595001.</w:t>
      </w:r>
    </w:p>
    <w:p>
      <w:pPr>
        <w:pStyle w:val="SHTKSourceText"/>
      </w:pPr>
      <w:r>
        <w:t>問若此處死還生此處。如聞有死生自屍中既無去來。何須中有連續二有令不斷耶。答有情死已或生惡趣等。生惡趣者識在脚滅。生人中者識在臍滅。生天上者識在頭滅。般涅槃者識在心滅。</w:t>
      </w:r>
    </w:p>
    <w:p>
      <w:pPr>
        <w:pStyle w:val="SHTKTranslationText"/>
      </w:pPr>
      <w:r>
        <w:t>묻는다. 만일 이곳에서 죽어 다시 이곳에 태어난다면, 가령 죽어서 자기 시체 안에 태어나는 경우가 있다고 들었는데, 이미 가고 오는 일이 없으니 어찌 중유가 두 유를 이어 끊어지지 않게 할 필요가 있는가? 답한다. 유정은 죽은 뒤 혹 악취 등에 태어난다. 악취에 태어나는 자는 식이 발에서 소멸하고, 인간에 태어나는 자는 식이 배꼽에서 소멸하며, 천상에 태어나는 자는 식이 머리에서 소멸하고, 반열반하는 자는 식이 심장에서 소멸한다.</w:t>
      </w:r>
    </w:p>
    <w:p>
      <w:pPr>
        <w:pStyle w:val="SHTKSourceText"/>
      </w:pPr>
      <w:r>
        <w:t>[2]諸有死已生自屍中為蟲等者。</w:t>
      </w:r>
    </w:p>
    <w:p>
      <w:pPr>
        <w:pStyle w:val="SHTKTranslationText"/>
      </w:pPr>
      <w:r>
        <w:t>[2]죽은 뒤 자기 시체 안에 벌레 등으로 태어나는 자는,</w:t>
      </w:r>
    </w:p>
    <w:p>
      <w:pPr>
        <w:pStyle w:val="SHTKNoteSummary"/>
      </w:pPr>
      <w:r>
        <w:t>교감 요약 | [CBETA 교감] 저본 諸 → 甲·乙본 諸在心滅諸</w:t>
      </w:r>
    </w:p>
    <w:p>
      <w:pPr>
        <w:pStyle w:val="SHTKNoteDetail"/>
      </w:pPr>
      <w:r>
        <w:t>• 교감 번호 | 0595002</w:t>
      </w:r>
    </w:p>
    <w:p>
      <w:pPr>
        <w:pStyle w:val="SHTKNoteDetail"/>
      </w:pPr>
      <w:r>
        <w:t>• 저본 독법 | 諸</w:t>
      </w:r>
    </w:p>
    <w:p>
      <w:pPr>
        <w:pStyle w:val="SHTKNoteDetail"/>
      </w:pPr>
      <w:r>
        <w:t>• 이문 독법 | 諸在心滅諸</w:t>
      </w:r>
    </w:p>
    <w:p>
      <w:pPr>
        <w:pStyle w:val="SHTKNoteDetail"/>
      </w:pPr>
      <w:r>
        <w:t>• 저본 기준 번역 | “[2]죽은 뒤 자기 시체 안에 벌레 등으로 태어나는 자는,”</w:t>
      </w:r>
    </w:p>
    <w:p>
      <w:pPr>
        <w:pStyle w:val="SHTKNoteDetail"/>
      </w:pPr>
      <w:r>
        <w:t>• 번역 영향 판정 | [의미 차이 있음]</w:t>
      </w:r>
    </w:p>
    <w:p>
      <w:pPr>
        <w:pStyle w:val="SHTKNoteDetail"/>
      </w:pPr>
      <w:r>
        <w:t>• 출처 | CBETA T41n1822, 교감 번호 0595002.</w:t>
      </w:r>
    </w:p>
    <w:p>
      <w:pPr>
        <w:pStyle w:val="SHTKSourceText"/>
      </w:pPr>
      <w:r>
        <w:t>彼未死時多愛自面故。彼死已生自面上。</w:t>
      </w:r>
    </w:p>
    <w:p>
      <w:pPr>
        <w:pStyle w:val="SHTKTranslationText"/>
      </w:pPr>
      <w:r>
        <w:t>죽기 전에 자기 얼굴을 매우 아꼈기 때문에, 죽은 뒤 자기 얼굴 위에 태어난다.</w:t>
      </w:r>
    </w:p>
    <w:p>
      <w:pPr>
        <w:pStyle w:val="SHTKSourceText"/>
      </w:pPr>
      <w:r>
        <w:t>既從彼脚來生自[3]面。</w:t>
      </w:r>
    </w:p>
    <w:p>
      <w:pPr>
        <w:pStyle w:val="SHTKTranslationText"/>
      </w:pPr>
      <w:r>
        <w:t>이미 그 발에서부터 와서 자기 [3]얼굴에 태어나니,</w:t>
      </w:r>
    </w:p>
    <w:p>
      <w:pPr>
        <w:pStyle w:val="SHTKNoteSummary"/>
      </w:pPr>
      <w:r>
        <w:t>교감 요약 | [CBETA 교감] 저본 面 → 乙본 面上</w:t>
      </w:r>
    </w:p>
    <w:p>
      <w:pPr>
        <w:pStyle w:val="SHTKNoteDetail"/>
      </w:pPr>
      <w:r>
        <w:t>• 교감 번호 | 0595003</w:t>
      </w:r>
    </w:p>
    <w:p>
      <w:pPr>
        <w:pStyle w:val="SHTKNoteDetail"/>
      </w:pPr>
      <w:r>
        <w:t>• 저본 독법 | 面</w:t>
      </w:r>
    </w:p>
    <w:p>
      <w:pPr>
        <w:pStyle w:val="SHTKNoteDetail"/>
      </w:pPr>
      <w:r>
        <w:t>• 이문 독법 | 面上</w:t>
      </w:r>
    </w:p>
    <w:p>
      <w:pPr>
        <w:pStyle w:val="SHTKNoteDetail"/>
      </w:pPr>
      <w:r>
        <w:t>• 저본 기준 번역 | “이미 그 발에서부터 와서 자기 [3]얼굴에 태어나니,”</w:t>
      </w:r>
    </w:p>
    <w:p>
      <w:pPr>
        <w:pStyle w:val="SHTKNoteDetail"/>
      </w:pPr>
      <w:r>
        <w:t>• 번역 영향 판정 | [의미 차이 있음]</w:t>
      </w:r>
    </w:p>
    <w:p>
      <w:pPr>
        <w:pStyle w:val="SHTKNoteDetail"/>
      </w:pPr>
      <w:r>
        <w:t>• 출처 | CBETA T41n1822, 교감 번호 0595003.</w:t>
      </w:r>
    </w:p>
    <w:p>
      <w:pPr>
        <w:pStyle w:val="SHTKSourceText"/>
      </w:pPr>
      <w:r>
        <w:t>若無中有誰能連續。無此處死還生此處。捨身受身必移轉故。</w:t>
      </w:r>
    </w:p>
    <w:p>
      <w:pPr>
        <w:pStyle w:val="SHTKTranslationText"/>
      </w:pPr>
      <w:r>
        <w:t>중유가 없다면 누가 이를 이어 주겠는가. 이곳에서 죽어 그대로 이곳에 다시 태어나는 일은 없다. 몸을 버리고 몸을 받는 데에는 반드시 이동이 있기 때문이다.</w:t>
      </w:r>
    </w:p>
    <w:p>
      <w:pPr>
        <w:pStyle w:val="SHTKSourceText"/>
      </w:pPr>
      <w:r>
        <w:t>問無色界[4]沒生欲．色界者。</w:t>
      </w:r>
    </w:p>
    <w:p>
      <w:pPr>
        <w:pStyle w:val="SHTKTranslationText"/>
      </w:pPr>
      <w:r>
        <w:t>묻는다. 무색계에서 [4]죽어 욕계나 색계에 태어나는 자는,</w:t>
      </w:r>
    </w:p>
    <w:p>
      <w:pPr>
        <w:pStyle w:val="SHTKNoteSummary"/>
      </w:pPr>
      <w:r>
        <w:t>교감 요약 | [CBETA 교감] 저본 沒 → 甲·乙본 歿</w:t>
      </w:r>
    </w:p>
    <w:p>
      <w:pPr>
        <w:pStyle w:val="SHTKNoteDetail"/>
      </w:pPr>
      <w:r>
        <w:t>• 교감 번호 | 0595004</w:t>
      </w:r>
    </w:p>
    <w:p>
      <w:pPr>
        <w:pStyle w:val="SHTKNoteDetail"/>
      </w:pPr>
      <w:r>
        <w:t>• 저본 독법 | 沒</w:t>
      </w:r>
    </w:p>
    <w:p>
      <w:pPr>
        <w:pStyle w:val="SHTKNoteDetail"/>
      </w:pPr>
      <w:r>
        <w:t>• 이문 독법 | 歿</w:t>
      </w:r>
    </w:p>
    <w:p>
      <w:pPr>
        <w:pStyle w:val="SHTKNoteDetail"/>
      </w:pPr>
      <w:r>
        <w:t>• 저본 기준 번역 | “묻는다. 무색계에서 [4]죽어 욕계나 색계에 태어나는 자는,”</w:t>
      </w:r>
    </w:p>
    <w:p>
      <w:pPr>
        <w:pStyle w:val="SHTKNoteDetail"/>
      </w:pPr>
      <w:r>
        <w:t>• 교감 해설 | 무색계에서 [4]죽어 욕계나 색계에 태어나는 자는, 이문 설명: 이문에서는 沒 대신 歿으로 읽는다.</w:t>
      </w:r>
    </w:p>
    <w:p>
      <w:pPr>
        <w:pStyle w:val="SHTKNoteDetail"/>
      </w:pPr>
      <w:r>
        <w:t>• 번역 영향 판정 | [번역 차이 없음]</w:t>
      </w:r>
    </w:p>
    <w:p>
      <w:pPr>
        <w:pStyle w:val="SHTKNoteDetail"/>
      </w:pPr>
      <w:r>
        <w:t>• 출처 | CBETA T41n1822, 교감 번호 0595004.</w:t>
      </w:r>
    </w:p>
    <w:p>
      <w:pPr>
        <w:pStyle w:val="SHTKSourceText"/>
      </w:pPr>
      <w:r>
        <w:t>既隨[5]當生處中有現前。</w:t>
      </w:r>
    </w:p>
    <w:p>
      <w:pPr>
        <w:pStyle w:val="SHTKTranslationText"/>
      </w:pPr>
      <w:r>
        <w:t>이미 [5]장차 태어날 곳에 따라 중유가 현전하지만,</w:t>
      </w:r>
    </w:p>
    <w:p>
      <w:pPr>
        <w:pStyle w:val="SHTKNoteSummary"/>
      </w:pPr>
      <w:r>
        <w:t>교감 요약 | [CBETA 교감] 저본 當 → 乙본 常</w:t>
      </w:r>
    </w:p>
    <w:p>
      <w:pPr>
        <w:pStyle w:val="SHTKNoteDetail"/>
      </w:pPr>
      <w:r>
        <w:t>• 교감 번호 | 0595005</w:t>
      </w:r>
    </w:p>
    <w:p>
      <w:pPr>
        <w:pStyle w:val="SHTKNoteDetail"/>
      </w:pPr>
      <w:r>
        <w:t>• 저본 독법 | 當 → ‘마땅하다’</w:t>
      </w:r>
    </w:p>
    <w:p>
      <w:pPr>
        <w:pStyle w:val="SHTKNoteDetail"/>
      </w:pPr>
      <w:r>
        <w:t>• 이문 독법 | 常</w:t>
      </w:r>
    </w:p>
    <w:p>
      <w:pPr>
        <w:pStyle w:val="SHTKNoteDetail"/>
      </w:pPr>
      <w:r>
        <w:t>• 저본 기준 번역 | “이미 [5]장차 태어날 곳에 따라 중유가 현전하지만,”</w:t>
      </w:r>
    </w:p>
    <w:p>
      <w:pPr>
        <w:pStyle w:val="SHTKNoteDetail"/>
      </w:pPr>
      <w:r>
        <w:t>• 번역 영향 판정 | [의미 차이 있음]</w:t>
      </w:r>
    </w:p>
    <w:p>
      <w:pPr>
        <w:pStyle w:val="SHTKNoteDetail"/>
      </w:pPr>
      <w:r>
        <w:t>• 출처 | CBETA T41n1822, 교감 번호 0595005.</w:t>
      </w:r>
    </w:p>
    <w:p>
      <w:pPr>
        <w:pStyle w:val="SHTKSourceText"/>
      </w:pPr>
      <w:r>
        <w:t>彼無往來何用中有。答彼先已造感中有業。雖無往來亦受中有。業力所引必應起故。</w:t>
      </w:r>
    </w:p>
    <w:p>
      <w:pPr>
        <w:pStyle w:val="SHTKTranslationText"/>
      </w:pPr>
      <w:r>
        <w:t>그에게는 오고 가는 일이 없는데 중유가 무슨 소용이 있는가? 답한다. 그는 이전에 이미 중유를 감득할 업을 지었다. 비록 오고 가는 일이 없어도 역시 중유를 받는다. 업력에 이끌린 것이므로 반드시 일어나야 하기 때문이다.</w:t>
      </w:r>
    </w:p>
    <w:p>
      <w:pPr>
        <w:pStyle w:val="SHTKPositionMarker"/>
      </w:pPr>
      <w:bookmarkStart w:id="2022" w:name="loc_0595a17"/>
      <w:bookmarkEnd w:id="2022"/>
      <w:r>
        <w:t>[0595a17]</w:t>
      </w:r>
    </w:p>
    <w:p>
      <w:pPr>
        <w:pStyle w:val="SHTKSourceText"/>
      </w:pPr>
      <w:r>
        <w:t>論。已說形量餘義當辨。已下兩頌。第二明見及通等也。</w:t>
      </w:r>
    </w:p>
    <w:p>
      <w:pPr>
        <w:pStyle w:val="SHTKTranslationText"/>
      </w:pPr>
      <w:r>
        <w:t>논에서 “이미 형량을 말했으니, 나머지 뜻을 마땅히 분별하겠다.”라고 한다. 이 아래는 두 게송이다. 둘째로 보는 것과 신통 등을 밝힌다.</w:t>
      </w:r>
    </w:p>
    <w:p>
      <w:pPr>
        <w:pStyle w:val="SHTKPositionMarker"/>
      </w:pPr>
      <w:bookmarkStart w:id="2023" w:name="loc_0595a18"/>
      <w:bookmarkEnd w:id="2023"/>
      <w:r>
        <w:t>[0595a18]</w:t>
      </w:r>
    </w:p>
    <w:p>
      <w:pPr>
        <w:pStyle w:val="SHTKSourceText"/>
      </w:pPr>
      <w:r>
        <w:t>論曰至以極細故。明眼見也。</w:t>
      </w:r>
    </w:p>
    <w:p>
      <w:pPr>
        <w:pStyle w:val="SHTKTranslationText"/>
      </w:pPr>
      <w:r>
        <w:t>논에서 “말하자면 …… 지극히 미세하기 때문이다.”에 이르기까지이다. 눈으로 보는 것을 밝힌다.</w:t>
      </w:r>
    </w:p>
    <w:p>
      <w:pPr>
        <w:pStyle w:val="SHTKSourceText"/>
      </w:pPr>
      <w:r>
        <w:t>此以[6]極細故唯同類眼互得相見。</w:t>
      </w:r>
    </w:p>
    <w:p>
      <w:pPr>
        <w:pStyle w:val="SHTKTranslationText"/>
      </w:pPr>
      <w:r>
        <w:t>이는 [6]지극히 미세하기 때문에 오직 같은 부류의 눈끼리 서로 볼 수 있고,</w:t>
      </w:r>
    </w:p>
    <w:p>
      <w:pPr>
        <w:pStyle w:val="SHTKNoteSummary"/>
      </w:pPr>
      <w:r>
        <w:t>교감 요약 | [CBETA 교감] 甲·乙본에는 極 없음</w:t>
      </w:r>
    </w:p>
    <w:p>
      <w:pPr>
        <w:pStyle w:val="SHTKNoteDetail"/>
      </w:pPr>
      <w:r>
        <w:t>• 교감 번호 | 0595006</w:t>
      </w:r>
    </w:p>
    <w:p>
      <w:pPr>
        <w:pStyle w:val="SHTKNoteDetail"/>
      </w:pPr>
      <w:r>
        <w:t>• 저본 독법 | 極</w:t>
      </w:r>
    </w:p>
    <w:p>
      <w:pPr>
        <w:pStyle w:val="SHTKNoteDetail"/>
      </w:pPr>
      <w:r>
        <w:t>• 이문 독법 | ∅ → ‘해당 성분 없음(탈락)’</w:t>
      </w:r>
    </w:p>
    <w:p>
      <w:pPr>
        <w:pStyle w:val="SHTKNoteDetail"/>
      </w:pPr>
      <w:r>
        <w:t>• 저본 기준 번역 | “이는 [6]지극히 미세하기 때문에 오직 같은 부류의 눈끼리 서로 볼 수 있고,”</w:t>
      </w:r>
    </w:p>
    <w:p>
      <w:pPr>
        <w:pStyle w:val="SHTKNoteDetail"/>
      </w:pPr>
      <w:r>
        <w:t>• 번역 영향 판정 | [의미 차이 있음]</w:t>
      </w:r>
    </w:p>
    <w:p>
      <w:pPr>
        <w:pStyle w:val="SHTKNoteDetail"/>
      </w:pPr>
      <w:r>
        <w:t>• 출처 | CBETA T41n1822, 교감 번호 0595006.</w:t>
      </w:r>
    </w:p>
    <w:p>
      <w:pPr>
        <w:pStyle w:val="SHTKSourceText"/>
      </w:pPr>
      <w:r>
        <w:t>及有修得天眼能見。非生得眼。准此論文。上地生得不及下地修得天眼。又同類相見自是別義。非唯以細。天中有眼不劣下趣何為不見。故知義別。</w:t>
      </w:r>
    </w:p>
    <w:p>
      <w:pPr>
        <w:pStyle w:val="SHTKTranslationText"/>
      </w:pPr>
      <w:r>
        <w:t>또 수행으로 얻은 천안이 있는 자가 볼 수 있으며, 생득의 눈으로는 볼 수 없다는 것이다. 이 논문에 따르면, 상지의 생득안도 하지에서 닦아 얻은 천안에는 미치지 못한다. 또 같은 부류끼리 서로 본다는 것은 본래 별개의 뜻이지, 단지 미세하기 때문만은 아니다. 천취 중유의 눈은 아래 취보다 열등하지 않은데 어찌하여 보지 못하겠는가. 그러므로 뜻이 별개임을 알 수 있다.</w:t>
      </w:r>
    </w:p>
    <w:p>
      <w:pPr>
        <w:pStyle w:val="SHTKPositionMarker"/>
      </w:pPr>
      <w:bookmarkStart w:id="2024" w:name="loc_0595a23"/>
      <w:bookmarkEnd w:id="2024"/>
      <w:r>
        <w:t>[0595a23]</w:t>
      </w:r>
    </w:p>
    <w:p>
      <w:pPr>
        <w:pStyle w:val="SHTKSourceText"/>
      </w:pPr>
      <w:r>
        <w:t>論。有餘師說至自下除上。述異說也。</w:t>
      </w:r>
    </w:p>
    <w:p>
      <w:pPr>
        <w:pStyle w:val="SHTKTranslationText"/>
      </w:pPr>
      <w:r>
        <w:t>논에서 “또 다른 논사는 말하기를 …… 아래에서 위를 제외한다.”에 이르기까지이다. 이설을 서술한 것이다.</w:t>
      </w:r>
    </w:p>
    <w:p>
      <w:pPr>
        <w:pStyle w:val="SHTKPositionMarker"/>
      </w:pPr>
      <w:bookmarkStart w:id="2025" w:name="loc_0595a24"/>
      <w:bookmarkEnd w:id="2025"/>
      <w:r>
        <w:t>[0595a24]</w:t>
      </w:r>
    </w:p>
    <w:p>
      <w:pPr>
        <w:pStyle w:val="SHTKSourceText"/>
      </w:pPr>
      <w:r>
        <w:t>論。一切通中至最強盛故。明勝劣也。此論云。中有具得最疾業通。上至世尊無能遮抑。以業勢力最強盛故准此論文有其二義。一最速疾義。二無遮抑義。</w:t>
      </w:r>
    </w:p>
    <w:p>
      <w:pPr>
        <w:pStyle w:val="SHTKTranslationText"/>
      </w:pPr>
      <w:r>
        <w:t>논에서 “모든 신통 가운데 …… 가장 강성하기 때문이다.”에 이르기까지이다. 우열을 밝힌다. 이 논에서는 말한다. 중유는 가장 빠른 업통을 갖추어 얻으며, 위로 세존에 이르기까지도 이를 가로막을 수 없다. 업의 세력이 가장 강성하기 때문이다. 이 논문에 따르면 두 가지 뜻이 있다. 첫째는 가장 빠르다는 뜻이고, 둘째는 가로막을 수 없다는 뜻이다.</w:t>
      </w:r>
    </w:p>
    <w:p>
      <w:pPr>
        <w:pStyle w:val="SHTKSourceText"/>
      </w:pPr>
      <w:r>
        <w:t>婆沙[7]七十云。</w:t>
      </w:r>
    </w:p>
    <w:p>
      <w:pPr>
        <w:pStyle w:val="SHTKTranslationText"/>
      </w:pPr>
      <w:r>
        <w:t>《대비바사론》 [7]권70에서 말한다.</w:t>
      </w:r>
    </w:p>
    <w:p>
      <w:pPr>
        <w:pStyle w:val="SHTKNoteSummary"/>
      </w:pPr>
      <w:r>
        <w:t>교감 요약 | [CBETA 교감] 저본 七十 → 甲·乙본 六十八</w:t>
      </w:r>
    </w:p>
    <w:p>
      <w:pPr>
        <w:pStyle w:val="SHTKNoteDetail"/>
      </w:pPr>
      <w:r>
        <w:t>• 교감 번호 | 0595007</w:t>
      </w:r>
    </w:p>
    <w:p>
      <w:pPr>
        <w:pStyle w:val="SHTKNoteDetail"/>
      </w:pPr>
      <w:r>
        <w:t>• 저본 독법 | 七十 → ‘일곱/일곱째 / 열/열째’</w:t>
      </w:r>
    </w:p>
    <w:p>
      <w:pPr>
        <w:pStyle w:val="SHTKNoteDetail"/>
      </w:pPr>
      <w:r>
        <w:t>• 이문 독법 | 六十八 → ‘여섯/여섯째 / 열/열째 / 여덟/여덟째’</w:t>
      </w:r>
    </w:p>
    <w:p>
      <w:pPr>
        <w:pStyle w:val="SHTKNoteDetail"/>
      </w:pPr>
      <w:r>
        <w:t>• 저본 기준 번역 | “《대비바사론》 [7]권70에서 말한다.”</w:t>
      </w:r>
    </w:p>
    <w:p>
      <w:pPr>
        <w:pStyle w:val="SHTKNoteDetail"/>
      </w:pPr>
      <w:r>
        <w:t>• 교감 해설 | 이문에서는 七十 대신 六十八으로 읽는다.</w:t>
      </w:r>
    </w:p>
    <w:p>
      <w:pPr>
        <w:pStyle w:val="SHTKNoteDetail"/>
      </w:pPr>
      <w:r>
        <w:t>• 번역 영향 판정 | [의미 차이 있음]</w:t>
      </w:r>
    </w:p>
    <w:p>
      <w:pPr>
        <w:pStyle w:val="SHTKNoteDetail"/>
      </w:pPr>
      <w:r>
        <w:t>• 출처 | CBETA T41n1822, 교감 번호 0595007.</w:t>
      </w:r>
    </w:p>
    <w:p>
      <w:pPr>
        <w:pStyle w:val="SHTKSourceText"/>
      </w:pPr>
      <w:r>
        <w:t>問神境通力與中有位。諸有所行何者為疾。如是說者。神境通力行勢迅速。非諸中有。問若爾何故經說業力勝神境通。答依無障礙故作是說不依行勢。謂佛神通能礙一切有情神通。獨覺除佛。舍利子除二。大目乾連除三。能礙一切有情。無佛．獨覺．一切聲聞。及餘有情呪術．藥物。能礙中有令不往趣應受生處。然必往彼隨類結生。由此契經說諸業力勝於神通。若依行勢而作論者。應說神通勝於中有准此論文。唯有一義。正理亦引此經證業通疾論云。此通勢用速故名疾。</w:t>
      </w:r>
    </w:p>
    <w:p>
      <w:pPr>
        <w:pStyle w:val="SHTKTranslationText"/>
      </w:pPr>
      <w:r>
        <w:t>묻는다. 신경통의 힘과 중유의 지위에서 각각 움직여 가는 것 가운데 어느 쪽이 더 빠른가? 이와 같이 말해야 한다. 신경통의 힘이 움직이는 기세가 빠르며, 여러 중유가 그렇지는 않다. 묻는다. 그렇다면 무슨 까닭에 경에서는 업력이 신경통보다 뛰어나다고 말하는가? 답한다. 장애가 없다는 점에 의거해 그렇게 말한 것이지, 움직이는 기세에 의거한 것이 아니다. 이를테면 부처님의 신통은 모든 유정의 신통을 장애할 수 있고, 독각은 부처님을 제외한 자들을 장애하며, 사리자는 그 둘을 제외한 자들을 장애하고, 대목건련은 그 셋을 제외한 자들을 장애하여, 그 밖의 모든 유정을 장애할 수 있다. 그러나 부처·독각·모든 성문도, 그 밖의 유정도, 주술이나 약물도 중유를 장애하여 마땅히 태어날 곳으로 가지 못하게 할 수는 없다. 중유는 반드시 그곳으로 가서 그 부류에 따라 결생한다. 이 때문에 계경에서는 모든 업력이 신통보다 뛰어나다고 말한다. 만일 움직이는 기세에 의거해 논한다면, 신통이 중유보다 뛰어나다고 말해야 한다. 이 논문에 따르면, 오직 한 가지 뜻만 있다. 《순정리론》도 이 경을 인용하여 업통이 빠름을 증명하고, 논에서 말한다. 이 신통은 세력과 작용이 빠르기 때문에 ‘빠르다’고 이름한다.</w:t>
      </w:r>
    </w:p>
    <w:p>
      <w:pPr>
        <w:pStyle w:val="SHTKSourceText"/>
      </w:pPr>
      <w:r>
        <w:t>[8]中有具此最疾業通。</w:t>
      </w:r>
    </w:p>
    <w:p>
      <w:pPr>
        <w:pStyle w:val="SHTKTranslationText"/>
      </w:pPr>
      <w:r>
        <w:t>[8]중유는 이 가장 빠른 업통을 갖춘다.</w:t>
      </w:r>
    </w:p>
    <w:p>
      <w:pPr>
        <w:pStyle w:val="SHTKNoteSummary"/>
      </w:pPr>
      <w:r>
        <w:t>교감 요약 | [CBETA 교감] 저본 中 → 甲·乙본 名中</w:t>
      </w:r>
    </w:p>
    <w:p>
      <w:pPr>
        <w:pStyle w:val="SHTKNoteDetail"/>
      </w:pPr>
      <w:r>
        <w:t>• 교감 번호 | 0595008</w:t>
      </w:r>
    </w:p>
    <w:p>
      <w:pPr>
        <w:pStyle w:val="SHTKNoteDetail"/>
      </w:pPr>
      <w:r>
        <w:t>• 저본 독법 | 中 → ‘가운데’</w:t>
      </w:r>
    </w:p>
    <w:p>
      <w:pPr>
        <w:pStyle w:val="SHTKNoteDetail"/>
      </w:pPr>
      <w:r>
        <w:t>• 이문 독법 | 名中 → ‘이름 / 가운데’</w:t>
      </w:r>
    </w:p>
    <w:p>
      <w:pPr>
        <w:pStyle w:val="SHTKNoteDetail"/>
      </w:pPr>
      <w:r>
        <w:t>• 저본 기준 번역 | “[8]중유는 이 가장 빠른 업통을 갖춘다.”</w:t>
      </w:r>
    </w:p>
    <w:p>
      <w:pPr>
        <w:pStyle w:val="SHTKNoteDetail"/>
      </w:pPr>
      <w:r>
        <w:t>• 교감 해설 | 이문에서는 中 대신 名中으로 읽는다.</w:t>
      </w:r>
    </w:p>
    <w:p>
      <w:pPr>
        <w:pStyle w:val="SHTKNoteDetail"/>
      </w:pPr>
      <w:r>
        <w:t>• 번역 영향 판정 | [의미 차이 있음]</w:t>
      </w:r>
    </w:p>
    <w:p>
      <w:pPr>
        <w:pStyle w:val="SHTKNoteDetail"/>
      </w:pPr>
      <w:r>
        <w:t>• 출처 | CBETA T41n1822, 교감 번호 0595008.</w:t>
      </w:r>
    </w:p>
    <w:p>
      <w:pPr>
        <w:pStyle w:val="SHTKSourceText"/>
      </w:pPr>
      <w:r>
        <w:t>諸通速行無能勝者正理文意與俱舍同。准此即與婆沙義別。</w:t>
      </w:r>
    </w:p>
    <w:p>
      <w:pPr>
        <w:pStyle w:val="SHTKTranslationText"/>
      </w:pPr>
      <w:r>
        <w:t>모든 신통의 빠른 움직임도 이를 능가할 수 없다. 《순정리론》의 글뜻은 《구사론》과 같다. 이에 따르면 곧 《대비바사론》의 뜻과는 다르다.</w:t>
      </w:r>
    </w:p>
    <w:p>
      <w:pPr>
        <w:pStyle w:val="SHTKPositionMarker"/>
      </w:pPr>
      <w:bookmarkStart w:id="2026" w:name="loc_0595b13"/>
      <w:bookmarkEnd w:id="2026"/>
      <w:r>
        <w:t>[0595b13]</w:t>
      </w:r>
    </w:p>
    <w:p>
      <w:pPr>
        <w:pStyle w:val="SHTKSourceText"/>
      </w:pPr>
      <w:r>
        <w:t>論。一切中有皆具五根。明根具也。正理論云。隨地諸根中有皆具。雖言中有如本有形。而初異熟最勝妙故。又求有故無不具根。</w:t>
      </w:r>
    </w:p>
    <w:p>
      <w:pPr>
        <w:pStyle w:val="SHTKTranslationText"/>
      </w:pPr>
      <w:r>
        <w:t>논에서 “모든 중유는 다섯 근을 모두 갖춘다.”라고 한다. 근을 갖추는 것을 밝힌다. 《순정리론》에서 말한다. 각 지에 따라 해당하는 여러 근을 중유는 모두 갖춘다. 비록 중유가 본유의 형상과 같다고 말하지만, 최초의 이숙이 가장 뛰어나고 묘하기 때문이며, 또 유를 구하는 상태이므로 근을 갖추지 않은 경우가 없다.</w:t>
      </w:r>
    </w:p>
    <w:p>
      <w:pPr>
        <w:pStyle w:val="SHTKPositionMarker"/>
      </w:pPr>
      <w:bookmarkStart w:id="2027" w:name="loc_0595b16"/>
      <w:bookmarkEnd w:id="2027"/>
      <w:r>
        <w:t>[0595b16]</w:t>
      </w:r>
    </w:p>
    <w:p>
      <w:pPr>
        <w:pStyle w:val="SHTKSourceText"/>
      </w:pPr>
      <w:r>
        <w:t>論。對謂對礙至有虫生故。明無礙也。此金剛等所不能遮故名無對。</w:t>
      </w:r>
    </w:p>
    <w:p>
      <w:pPr>
        <w:pStyle w:val="SHTKTranslationText"/>
      </w:pPr>
      <w:r>
        <w:t>논에서 “대(對)란 대애(對礙)를 말한다 …… 벌레가 생기기 때문이다.”에 이르기까지이다. 장애가 없음을 밝힌다. 금강 같은 것도 이를 막을 수 없기 때문에 ‘무대’라고 한다.</w:t>
      </w:r>
    </w:p>
    <w:p>
      <w:pPr>
        <w:pStyle w:val="SHTKPositionMarker"/>
      </w:pPr>
      <w:bookmarkStart w:id="2028" w:name="loc_0595b18"/>
      <w:bookmarkEnd w:id="2028"/>
      <w:r>
        <w:t>[0595b18]</w:t>
      </w:r>
    </w:p>
    <w:p>
      <w:pPr>
        <w:pStyle w:val="SHTKSourceText"/>
      </w:pPr>
      <w:r>
        <w:t>論。應往彼趣至定不往餘。明決定也。故婆沙云。譬喻者說。中有可轉。對法師言。中有於界於趣於處皆不可轉。感中有業極猛利故正理論云。此界．趣．處皆不可轉。謂定無有色中有沒欲中有生。亦無翻此。此與生有一業引故。</w:t>
      </w:r>
    </w:p>
    <w:p>
      <w:pPr>
        <w:pStyle w:val="SHTKTranslationText"/>
      </w:pPr>
      <w:r>
        <w:t>논에서 “마땅히 그 취로 가서 …… 결정코 다른 곳으로 가지 않는다.”에 이르기까지이다. 결정되어 있음을 밝힌다. 그러므로 《대비바사론》에서 말한다. 비유자는 말하기를, 중유는 전환될 수 있다고 한다. 대법사는 말하기를, 중유는 계에 있어서도, 취에 있어서도, 처에 있어서도 모두 전환될 수 없다고 한다. 중유를 감득하게 하는 업이 지극히 맹렬하고 예리하기 때문이다. 《순정리론》에서 말한다. 이 계·취·처는 모두 전환될 수 없다. 곧 색계의 중유에서 죽어 욕계의 중유로 태어나는 일은 결코 없으며, 그 반대도 또한 없다. 중유는 생유와 하나의 업에 이끌리기 때문이다.</w:t>
      </w:r>
    </w:p>
    <w:p>
      <w:pPr>
        <w:pStyle w:val="SHTKPositionMarker"/>
      </w:pPr>
      <w:bookmarkStart w:id="2029" w:name="loc_0595b23"/>
      <w:bookmarkEnd w:id="2029"/>
      <w:r>
        <w:t>[0595b23]</w:t>
      </w:r>
    </w:p>
    <w:p>
      <w:pPr>
        <w:pStyle w:val="SHTKSourceText"/>
      </w:pPr>
      <w:r>
        <w:t>論。欲中有身至健達縛名。明所食也。</w:t>
      </w:r>
    </w:p>
    <w:p>
      <w:pPr>
        <w:pStyle w:val="SHTKTranslationText"/>
      </w:pPr>
      <w:r>
        <w:t>논에서 “욕계 중유의 몸은 …… 건달박이라는 이름이다.”에 이르기까지이다. 먹는 것을 밝힌다.</w:t>
      </w:r>
    </w:p>
    <w:p>
      <w:pPr>
        <w:pStyle w:val="SHTKPositionMarker"/>
      </w:pPr>
      <w:bookmarkStart w:id="2030" w:name="loc_0595b24"/>
      <w:bookmarkEnd w:id="2030"/>
      <w:r>
        <w:t>[0595b24]</w:t>
      </w:r>
    </w:p>
    <w:p>
      <w:pPr>
        <w:pStyle w:val="SHTKSourceText"/>
      </w:pPr>
      <w:r>
        <w:t>論。諸字界中至略故無過。釋略頞聲正理論云。諸字界中義非一故。此頞縛界雖正目行。而於其中亦有食義。以食香故名健達縛。而音短者。如設建途及羯建途略故無過。</w:t>
      </w:r>
    </w:p>
    <w:p>
      <w:pPr>
        <w:pStyle w:val="SHTKTranslationText"/>
      </w:pPr>
      <w:r>
        <w:t>논에서 “여러 자계 가운데 …… 생략한 것이므로 허물이 없다.”에 이르기까지이다. ‘알(頞)’ 소리를 생략한 것을 풀이한다. 《순정리론》에서 말한다. 여러 자계에는 뜻이 하나만 있는 것이 아니기 때문에, 이 ‘알박(頞縛)’이라는 자계가 비록 바로 ‘가다’라는 뜻을 가리키지만, 그 가운데 또한 ‘먹다’라는 뜻도 있다. 향을 먹기 때문에 ‘건달박(健達縛)’이라고 이름한다. 그 소리가 짧은 것은, ‘설건도(設建途)’와 ‘갈건도(羯建途)’에서 생략하는 것과 같으므로 허물이 없다.</w:t>
      </w:r>
    </w:p>
    <w:p>
      <w:pPr>
        <w:pStyle w:val="SHTKSourceText"/>
      </w:pPr>
      <w:r>
        <w:t>有說中有藉香持身以尋香行[9]名健達縛</w:t>
      </w:r>
    </w:p>
    <w:p>
      <w:pPr>
        <w:pStyle w:val="SHTKTranslationText"/>
      </w:pPr>
      <w:r>
        <w:t>어떤 이는 중유가 향에 의지해 몸을 유지하고 향을 찾아 다니기 [9]때문에 ‘건달박’이라 한다고 말한다.</w:t>
      </w:r>
    </w:p>
    <w:p>
      <w:pPr>
        <w:pStyle w:val="SHTKNoteSummary"/>
      </w:pPr>
      <w:r>
        <w:t>교감 요약 | [CBETA 교감] 甲·乙본에는 名 없음</w:t>
      </w:r>
    </w:p>
    <w:p>
      <w:pPr>
        <w:pStyle w:val="SHTKNoteDetail"/>
      </w:pPr>
      <w:r>
        <w:t>• 교감 번호 | 0595009</w:t>
      </w:r>
    </w:p>
    <w:p>
      <w:pPr>
        <w:pStyle w:val="SHTKNoteDetail"/>
      </w:pPr>
      <w:r>
        <w:t>• 저본 독법 | 名 → ‘이름’</w:t>
      </w:r>
    </w:p>
    <w:p>
      <w:pPr>
        <w:pStyle w:val="SHTKNoteDetail"/>
      </w:pPr>
      <w:r>
        <w:t>• 이문 독법 | ∅ → ‘해당 성분 없음(탈락)’</w:t>
      </w:r>
    </w:p>
    <w:p>
      <w:pPr>
        <w:pStyle w:val="SHTKNoteDetail"/>
      </w:pPr>
      <w:r>
        <w:t>• 저본 기준 번역 | “어떤 이는 중유가 향에 의지해 몸을 유지하고 향을 찾아 다니기 [9]때문에 ‘건달박’이라 한다고 말한다.”</w:t>
      </w:r>
    </w:p>
    <w:p>
      <w:pPr>
        <w:pStyle w:val="SHTKNoteDetail"/>
      </w:pPr>
      <w:r>
        <w:t>• 교감 해설 | 이문에서는 名을 생략하여 읽는다.</w:t>
      </w:r>
    </w:p>
    <w:p>
      <w:pPr>
        <w:pStyle w:val="SHTKNoteDetail"/>
      </w:pPr>
      <w:r>
        <w:t>• 번역 영향 판정 | [의미 차이 있음]</w:t>
      </w:r>
    </w:p>
    <w:p>
      <w:pPr>
        <w:pStyle w:val="SHTKNoteDetail"/>
      </w:pPr>
      <w:r>
        <w:t>• 출처 | CBETA T41n1822, 교감 번호 0595009.</w:t>
      </w:r>
    </w:p>
    <w:p>
      <w:pPr>
        <w:pStyle w:val="SHTKSourceText"/>
      </w:pPr>
      <w:r>
        <w:t>准此論文。頞縛是字界。健達是字緣。言健達頞縛是長聲。言健達縛是短聲。長短雖別此翻為尋香。尋香是行義。然於其中亦有食義。言尋香者以食香故。即案縛界有二義故。</w:t>
      </w:r>
    </w:p>
    <w:p>
      <w:pPr>
        <w:pStyle w:val="SHTKTranslationText"/>
      </w:pPr>
      <w:r>
        <w:t>이 논문에 따르면, ‘알박’은 자계이고, ‘건달’은 자연(字緣)이다. ‘건달알박’이라고 하면 장음이고, ‘건달박’이라고 하면 단음이다. 장단은 비록 다르지만 여기서는 ‘향을 찾는 자’라고 번역한다. ‘향을 찾는다’는 것은 ‘간다’는 뜻이다. 그러나 그 가운데 또한 먹는다는 뜻도 있다. ‘향을 찾는 자’라고 하는 것은 향을 먹기 때문이다. 곧 알박이라는 자계에 두 가지 뜻이 있기 때문에,</w:t>
      </w:r>
    </w:p>
    <w:p>
      <w:pPr>
        <w:pStyle w:val="SHTKSourceText"/>
      </w:pPr>
      <w:r>
        <w:t>雖[10]因行義亦[＊]因食義。</w:t>
      </w:r>
    </w:p>
    <w:p>
      <w:pPr>
        <w:pStyle w:val="SHTKTranslationText"/>
      </w:pPr>
      <w:r>
        <w:t>비록 [10]가는 뜻으로 말미암지만 또한 [＊]먹는 뜻으로도 말미암는다.</w:t>
      </w:r>
    </w:p>
    <w:p>
      <w:pPr>
        <w:pStyle w:val="SHTKNoteSummary"/>
      </w:pPr>
      <w:r>
        <w:t>교감 요약 | [CBETA 교감] 저본 因 → 甲·乙본 目</w:t>
      </w:r>
    </w:p>
    <w:p>
      <w:pPr>
        <w:pStyle w:val="SHTKNoteDetail"/>
      </w:pPr>
      <w:r>
        <w:t>• 교감 번호 | 0595010</w:t>
      </w:r>
    </w:p>
    <w:p>
      <w:pPr>
        <w:pStyle w:val="SHTKNoteDetail"/>
      </w:pPr>
      <w:r>
        <w:t>• 저본 독법 | 因 → ‘원인/인’</w:t>
      </w:r>
    </w:p>
    <w:p>
      <w:pPr>
        <w:pStyle w:val="SHTKNoteDetail"/>
      </w:pPr>
      <w:r>
        <w:t>• 이문 독법 | 目</w:t>
      </w:r>
    </w:p>
    <w:p>
      <w:pPr>
        <w:pStyle w:val="SHTKNoteDetail"/>
      </w:pPr>
      <w:r>
        <w:t>• 저본 기준 번역 | “비록 [10]가는 뜻으로 말미암지만 또한 [＊]먹는 뜻으로도 말미암는다.”</w:t>
      </w:r>
    </w:p>
    <w:p>
      <w:pPr>
        <w:pStyle w:val="SHTKNoteDetail"/>
      </w:pPr>
      <w:r>
        <w:t>• 교감 해설 | 이문에서는 因 대신 目으로 읽는다.</w:t>
      </w:r>
    </w:p>
    <w:p>
      <w:pPr>
        <w:pStyle w:val="SHTKNoteDetail"/>
      </w:pPr>
      <w:r>
        <w:t>• 번역 영향 판정 | [의미 차이 있음]</w:t>
      </w:r>
    </w:p>
    <w:p>
      <w:pPr>
        <w:pStyle w:val="SHTKNoteDetail"/>
      </w:pPr>
      <w:r>
        <w:t>• 출처 | CBETA T41n1822, 교감 번호 0595010.</w:t>
      </w:r>
    </w:p>
    <w:p>
      <w:pPr>
        <w:pStyle w:val="SHTKNoteSummary"/>
      </w:pPr>
      <w:r>
        <w:t>교감 요약 | [CBETA 교감] 저본 因 → 甲·乙본 目</w:t>
      </w:r>
    </w:p>
    <w:p>
      <w:pPr>
        <w:pStyle w:val="SHTKNoteDetail"/>
      </w:pPr>
      <w:r>
        <w:t>• 원교감 원문 | 因【大】＊，目【甲】【乙】＊</w:t>
      </w:r>
    </w:p>
    <w:p>
      <w:pPr>
        <w:pStyle w:val="SHTKNoteDetail"/>
      </w:pPr>
      <w:r>
        <w:t>• 해당 번역 | “비록 [10]가는 뜻으로 말미암지만 또한 [＊]먹는 뜻으로도 말미암는다.”</w:t>
      </w:r>
    </w:p>
    <w:p>
      <w:pPr>
        <w:pStyle w:val="SHTKNoteDetail"/>
      </w:pPr>
      <w:r>
        <w:t>• 번역 영향 판정 | [의미 차이 있음]</w:t>
      </w:r>
    </w:p>
    <w:p>
      <w:pPr>
        <w:pStyle w:val="SHTKNoteDetail"/>
      </w:pPr>
      <w:r>
        <w:t>• 출처 | CBETA T41n1822, 교감 번호 0595010.</w:t>
      </w:r>
    </w:p>
    <w:p>
      <w:pPr>
        <w:pStyle w:val="SHTKSourceText"/>
      </w:pPr>
      <w:r>
        <w:t>字界中略去頞聲亦無有失。短聲呼故。如設健途．及羯建途。設建．羯建皆是字緣。途是字界。字界應有兩字。短聲呼故略去一字但言途也。</w:t>
      </w:r>
    </w:p>
    <w:p>
      <w:pPr>
        <w:pStyle w:val="SHTKTranslationText"/>
      </w:pPr>
      <w:r>
        <w:t>자계에서 ‘알’ 소리를 생략하여도 역시 허물이 없다. 짧은 소리로 부르기 때문이다. ‘설건도’와 ‘갈건도’의 경우와 같다. ‘설건’과 ‘갈건’은 모두 자연이고, ‘도’는 자계이다. 자계는 응당 두 글자여야 하지만, 짧은 소리로 부르기 때문에 한 글자를 생략하여 다만 ‘도’라고 말한 것이다.</w:t>
      </w:r>
    </w:p>
    <w:p>
      <w:pPr>
        <w:pStyle w:val="SHTKPositionMarker"/>
      </w:pPr>
      <w:bookmarkStart w:id="2031" w:name="loc_0595c09"/>
      <w:bookmarkEnd w:id="2031"/>
      <w:r>
        <w:t>[0595c09]</w:t>
      </w:r>
    </w:p>
    <w:p>
      <w:pPr>
        <w:pStyle w:val="SHTKSourceText"/>
      </w:pPr>
      <w:r>
        <w:t>論。諸少福者至好香為食。述食不同。</w:t>
      </w:r>
    </w:p>
    <w:p>
      <w:pPr>
        <w:pStyle w:val="SHTKTranslationText"/>
      </w:pPr>
      <w:r>
        <w:t>논에서 “복이 적은 자들은 …… 좋은 향을 음식으로 삼는다.”에 이르기까지이다. 먹는 것이 서로 다름을 서술한다.</w:t>
      </w:r>
    </w:p>
    <w:p>
      <w:pPr>
        <w:pStyle w:val="SHTKPositionMarker"/>
      </w:pPr>
      <w:bookmarkStart w:id="2032" w:name="loc_0595c10"/>
      <w:bookmarkEnd w:id="2032"/>
      <w:r>
        <w:t>[0595c10]</w:t>
      </w:r>
    </w:p>
    <w:p>
      <w:pPr>
        <w:pStyle w:val="SHTKSourceText"/>
      </w:pPr>
      <w:r>
        <w:t>論。如是中有至應立死有。明住時也婆沙七十云。</w:t>
      </w:r>
    </w:p>
    <w:p>
      <w:pPr>
        <w:pStyle w:val="SHTKTranslationText"/>
      </w:pPr>
      <w:r>
        <w:t>논에서 “이와 같은 중유는 …… 죽음의 유를 세워야 한다.”에 이르기까지이다. 머무는 기간을 밝힌다. 《대비바사론》 권70에서 말한다.</w:t>
      </w:r>
    </w:p>
    <w:p>
      <w:pPr>
        <w:pStyle w:val="SHTKSourceText"/>
      </w:pPr>
      <w:r>
        <w:t>如是中有住經少時[11]必往結生速求生故。</w:t>
      </w:r>
    </w:p>
    <w:p>
      <w:pPr>
        <w:pStyle w:val="SHTKTranslationText"/>
      </w:pPr>
      <w:r>
        <w:t>이와 같은 중유는 잠시 머문 뒤 [11]반드시 가서 결생하니, 빠르게 생을 구하기 때문이다.</w:t>
      </w:r>
    </w:p>
    <w:p>
      <w:pPr>
        <w:pStyle w:val="SHTKNoteSummary"/>
      </w:pPr>
      <w:r>
        <w:t>교감 요약 | [CBETA 교감] 저본 必 → 甲·乙본 衣</w:t>
      </w:r>
    </w:p>
    <w:p>
      <w:pPr>
        <w:pStyle w:val="SHTKNoteDetail"/>
      </w:pPr>
      <w:r>
        <w:t>• 교감 번호 | 0595011</w:t>
      </w:r>
    </w:p>
    <w:p>
      <w:pPr>
        <w:pStyle w:val="SHTKNoteDetail"/>
      </w:pPr>
      <w:r>
        <w:t>• 저본 독법 | 必</w:t>
      </w:r>
    </w:p>
    <w:p>
      <w:pPr>
        <w:pStyle w:val="SHTKNoteDetail"/>
      </w:pPr>
      <w:r>
        <w:t>• 이문 독법 | 衣</w:t>
      </w:r>
    </w:p>
    <w:p>
      <w:pPr>
        <w:pStyle w:val="SHTKNoteDetail"/>
      </w:pPr>
      <w:r>
        <w:t>• 저본 기준 번역 | “이와 같은 중유는 잠시 머문 뒤 [11]반드시 가서 결생하니, 빠르게 생을 구하기 때문이다.”</w:t>
      </w:r>
    </w:p>
    <w:p>
      <w:pPr>
        <w:pStyle w:val="SHTKNoteDetail"/>
      </w:pPr>
      <w:r>
        <w:t>• 교감 해설 | 이문에서는 必 대신 衣으로 읽는다.</w:t>
      </w:r>
    </w:p>
    <w:p>
      <w:pPr>
        <w:pStyle w:val="SHTKNoteDetail"/>
      </w:pPr>
      <w:r>
        <w:t>• 번역 영향 판정 | [의미 차이 있음]</w:t>
      </w:r>
    </w:p>
    <w:p>
      <w:pPr>
        <w:pStyle w:val="SHTKNoteDetail"/>
      </w:pPr>
      <w:r>
        <w:t>• 출처 | CBETA T41n1822, 교감 번호 0595011.</w:t>
      </w:r>
    </w:p>
    <w:p>
      <w:pPr>
        <w:pStyle w:val="SHTKSourceText"/>
      </w:pPr>
      <w:r>
        <w:t>尊者設摩達多說曰。中有極多住經七七日。四十九日定結生故。尊者世友作如是說。中有極多住經七日。彼身羸劣不久住故。問若七日內生緣和合彼可結生。若爾所時生緣未合彼豈斷壞。答彼不斷壞。謂彼中有。乃至生緣未和合位。數死數生無斷壞故。大德說曰。此無定限。</w:t>
      </w:r>
    </w:p>
    <w:p>
      <w:pPr>
        <w:pStyle w:val="SHTKTranslationText"/>
      </w:pPr>
      <w:r>
        <w:t>존자 설마달다가 말한다. 중유는 길어도 일곱 번의 7일, 곧 49일 동안 머문다. 49일에는 반드시 결생하기 때문이다. 존자 세우는 이와 같이 말한다. 중유는 길어도 7일 동안 머문다. 그 몸이 여위고 약하여 오래 머물지 못하기 때문이다. 묻는다. 만일 7일 안에 생의 인연이 화합하면 그가 결생할 수 있지만, 그때에도 생의 인연이 아직 화합하지 않았다면 그 중유는 어찌 끊어져 없어지는가? 답한다. 그것은 끊어져 없어지지 않는다. 곧 그 중유는 생의 인연이 아직 화합하지 않은 동안에는, 여러 번 죽고 여러 번 태어나면서도 상속이 끊어지지 않기 때문이다. 대덕은 말한다. 이에는 정해진 한계가 없다.</w:t>
      </w:r>
    </w:p>
    <w:p>
      <w:pPr>
        <w:pStyle w:val="SHTKSourceText"/>
      </w:pPr>
      <w:r>
        <w:t>謂彼生緣[12]速和合者。</w:t>
      </w:r>
    </w:p>
    <w:p>
      <w:pPr>
        <w:pStyle w:val="SHTKTranslationText"/>
      </w:pPr>
      <w:r>
        <w:t>곧 그의 생의 인연이 [12]빨리 화합하는 자라면,</w:t>
      </w:r>
    </w:p>
    <w:p>
      <w:pPr>
        <w:pStyle w:val="SHTKNoteSummary"/>
      </w:pPr>
      <w:r>
        <w:t>교감 요약 | [CBETA 교감] 저본 速 → 乙본 連</w:t>
      </w:r>
    </w:p>
    <w:p>
      <w:pPr>
        <w:pStyle w:val="SHTKNoteDetail"/>
      </w:pPr>
      <w:r>
        <w:t>• 교감 번호 | 0595012</w:t>
      </w:r>
    </w:p>
    <w:p>
      <w:pPr>
        <w:pStyle w:val="SHTKNoteDetail"/>
      </w:pPr>
      <w:r>
        <w:t>• 저본 독법 | 速</w:t>
      </w:r>
    </w:p>
    <w:p>
      <w:pPr>
        <w:pStyle w:val="SHTKNoteDetail"/>
      </w:pPr>
      <w:r>
        <w:t>• 이문 독법 | 連 → ‘잇다’</w:t>
      </w:r>
    </w:p>
    <w:p>
      <w:pPr>
        <w:pStyle w:val="SHTKNoteDetail"/>
      </w:pPr>
      <w:r>
        <w:t>• 저본 기준 번역 | “곧 그의 생의 인연이 [12]빨리 화합하는 자라면,”</w:t>
      </w:r>
    </w:p>
    <w:p>
      <w:pPr>
        <w:pStyle w:val="SHTKNoteDetail"/>
      </w:pPr>
      <w:r>
        <w:t>• 번역 영향 판정 | [의미 차이 있음]</w:t>
      </w:r>
    </w:p>
    <w:p>
      <w:pPr>
        <w:pStyle w:val="SHTKNoteDetail"/>
      </w:pPr>
      <w:r>
        <w:t>• 출처 | CBETA T41n1822, 교감 번호 0595012.</w:t>
      </w:r>
    </w:p>
    <w:p>
      <w:pPr>
        <w:pStyle w:val="SHTKSourceText"/>
      </w:pPr>
      <w:r>
        <w:t>此中有身即少時住。若彼生緣多時未合。此中有身即多時住。乃至緣合方得結生。故中有身住無定限正理論云。一切中有唯除中般自餘中有。無不至生有而命終者此論．正理與大德同。</w:t>
      </w:r>
    </w:p>
    <w:p>
      <w:pPr>
        <w:pStyle w:val="SHTKTranslationText"/>
      </w:pPr>
      <w:r>
        <w:t>이 중유의 몸은 짧은 동안만 머문다. 만일 그의 생의 인연이 오랫동안 화합하지 않으면, 이 중유의 몸은 곧 오랫동안 머문다. 인연이 화합할 때에 이르러서야 비로소 결생할 수 있다. 그러므로 중유의 몸이 머무는 기간에는 정해진 한계가 없다. 《순정리론》에서 말한다. 모든 중유 가운데 중반을 제외한 나머지 중유는 생유에 이르기 전에 목숨을 마치는 일이 없다. 이 논과 《순정리론》은 대덕의 설과 같다.</w:t>
      </w:r>
    </w:p>
    <w:p>
      <w:pPr>
        <w:pStyle w:val="SHTKPositionMarker"/>
      </w:pPr>
      <w:bookmarkStart w:id="2033" w:name="loc_0595c23"/>
      <w:bookmarkEnd w:id="2033"/>
      <w:r>
        <w:t>[0595c23]</w:t>
      </w:r>
    </w:p>
    <w:p>
      <w:pPr>
        <w:pStyle w:val="SHTKSourceText"/>
      </w:pPr>
      <w:r>
        <w:t>論。設有肉聚至漸待此時。此與大德意同。未遇生緣在中有住。今詳此釋。中．生同業。亦不多時。必遇生緣。不可在中有過百年等。</w:t>
      </w:r>
    </w:p>
    <w:p>
      <w:pPr>
        <w:pStyle w:val="SHTKTranslationText"/>
      </w:pPr>
      <w:r>
        <w:t>논에서 “설령 고기 덩어리가 있어 …… 점차 이때를 기다린다.”에 이르기까지이다. 이는 대덕의 뜻과 같다. 생의 인연을 만나지 못하면 중유에 머문다는 것이다. 이제 이 해석을 자세히 살펴보면, 중유와 생유는 동일한 업에 의하고, 또한 그리 오랜 시간이 걸리지 않으며, 반드시 생의 인연을 만나게 된다. 중유에 백 년 이상 머무는 일은 있을 수 없다.</w:t>
      </w:r>
    </w:p>
    <w:p>
      <w:pPr>
        <w:pStyle w:val="SHTKPositionMarker"/>
      </w:pPr>
      <w:bookmarkStart w:id="2034" w:name="loc_0595c27"/>
      <w:bookmarkEnd w:id="2034"/>
      <w:r>
        <w:t>[0595c27]</w:t>
      </w:r>
    </w:p>
    <w:p>
      <w:pPr>
        <w:pStyle w:val="SHTKSourceText"/>
      </w:pPr>
      <w:r>
        <w:t>論。為說從何方頓來至此。問也。</w:t>
      </w:r>
    </w:p>
    <w:p>
      <w:pPr>
        <w:pStyle w:val="SHTKTranslationText"/>
      </w:pPr>
      <w:r>
        <w:t>논에서 “어느 방향에서 갑자기 이곳으로 왔다고 말해야 하는가?”에 이르기까지이다. 물음이다.</w:t>
      </w:r>
    </w:p>
    <w:p>
      <w:pPr>
        <w:pStyle w:val="SHTKPositionMarker"/>
      </w:pPr>
      <w:bookmarkStart w:id="2035" w:name="loc_0595c27_2"/>
      <w:bookmarkEnd w:id="2035"/>
      <w:r>
        <w:t>[0595c27]</w:t>
      </w:r>
    </w:p>
    <w:p>
      <w:pPr>
        <w:pStyle w:val="SHTKSourceText"/>
      </w:pPr>
      <w:r>
        <w:t>論。雖無經論至受細蟲身。第一釋也。</w:t>
      </w:r>
    </w:p>
    <w:p>
      <w:pPr>
        <w:pStyle w:val="SHTKTranslationText"/>
      </w:pPr>
      <w:r>
        <w:t>논에서 “비록 경론에는 없지만 …… 미세한 벌레의 몸을 받는다.”에 이르기까지이다. 첫 번째 해석이다.</w:t>
      </w:r>
    </w:p>
    <w:p>
      <w:pPr>
        <w:pStyle w:val="SHTKPositionMarker"/>
      </w:pPr>
      <w:bookmarkStart w:id="2036" w:name="loc_0595c28"/>
      <w:bookmarkEnd w:id="2036"/>
      <w:r>
        <w:t>[0595c28]</w:t>
      </w:r>
    </w:p>
    <w:p>
      <w:pPr>
        <w:pStyle w:val="SHTKSourceText"/>
      </w:pPr>
      <w:r>
        <w:t>論。或多有情至此亦應然。第二釋也。</w:t>
      </w:r>
    </w:p>
    <w:p>
      <w:pPr>
        <w:pStyle w:val="SHTKTranslationText"/>
      </w:pPr>
      <w:r>
        <w:t>논에서 “혹 많은 유정이 …… 여기에서도 또한 그러해야 한다.”에 이르기까지이다. 두 번째 해석이다.</w:t>
      </w:r>
    </w:p>
    <w:p>
      <w:pPr>
        <w:pStyle w:val="SHTKPositionMarker"/>
      </w:pPr>
      <w:bookmarkStart w:id="2037" w:name="loc_0595c29"/>
      <w:bookmarkEnd w:id="2037"/>
      <w:r>
        <w:t>[0595c29]</w:t>
      </w:r>
    </w:p>
    <w:p>
      <w:pPr>
        <w:pStyle w:val="SHTKSourceText"/>
      </w:pPr>
      <w:r>
        <w:t>論。故世尊言至不可思議。引教證也。</w:t>
      </w:r>
    </w:p>
    <w:p>
      <w:pPr>
        <w:pStyle w:val="SHTKTranslationText"/>
      </w:pPr>
      <w:r>
        <w:t>논에서 “그러므로 세존께서 말씀하시기를 …… 불가사의하다.”에 이르기까지이다. 성교를 인용하여 증명한다.</w:t>
      </w:r>
    </w:p>
    <w:p>
      <w:pPr>
        <w:pStyle w:val="SHTKPositionMarker"/>
      </w:pPr>
      <w:bookmarkStart w:id="2038" w:name="loc_0596a01"/>
      <w:bookmarkEnd w:id="2038"/>
      <w:r>
        <w:t>[0596a01]</w:t>
      </w:r>
    </w:p>
    <w:p>
      <w:pPr>
        <w:pStyle w:val="SHTKSourceText"/>
      </w:pPr>
      <w:r>
        <w:t>論。尊者世友至速往結生。述異說也。</w:t>
      </w:r>
    </w:p>
    <w:p>
      <w:pPr>
        <w:pStyle w:val="SHTKTranslationText"/>
      </w:pPr>
      <w:r>
        <w:t>논에서 “존자 세우는 …… 빠르게 가서 결생한다.”에 이르기까지이다. 이설을 서술한 것이다.</w:t>
      </w:r>
    </w:p>
    <w:p>
      <w:pPr>
        <w:pStyle w:val="SHTKPositionMarker"/>
      </w:pPr>
      <w:bookmarkStart w:id="2039" w:name="loc_0596a02"/>
      <w:bookmarkEnd w:id="2039"/>
      <w:r>
        <w:t>[0596a02]</w:t>
      </w:r>
    </w:p>
    <w:p>
      <w:pPr>
        <w:pStyle w:val="SHTKSourceText"/>
      </w:pPr>
      <w:r>
        <w:t>論。其有生緣至餘處餘類。明有定者必令合也。其不定者寄餘類生。此是滿果相別。引同前也。</w:t>
      </w:r>
    </w:p>
    <w:p>
      <w:pPr>
        <w:pStyle w:val="SHTKTranslationText"/>
      </w:pPr>
      <w:r>
        <w:t>논에서 “그에게 생의 인연이 있으면 …… 다른 곳의 다른 부류에 태어난다.”에 이르기까지이다. 정해진 자에게는 반드시 그 인연이 화합하게 됨을 밝힌다. 정해지지 않은 자는 다른 부류에 의탁하여 태어난다. 이는 만과(滿果)의 양상이 서로 다른 것이다. 앞에서 인용한 것과 같다.</w:t>
      </w:r>
    </w:p>
    <w:p>
      <w:pPr>
        <w:pStyle w:val="SHTKPositionMarker"/>
      </w:pPr>
      <w:bookmarkStart w:id="2040" w:name="loc_0596a05"/>
      <w:bookmarkEnd w:id="2040"/>
      <w:r>
        <w:t>[0596a05]</w:t>
      </w:r>
    </w:p>
    <w:p>
      <w:pPr>
        <w:pStyle w:val="SHTKSourceText"/>
      </w:pPr>
      <w:r>
        <w:t>論。有說轉受至[1]後四同類。</w:t>
      </w:r>
    </w:p>
    <w:p>
      <w:pPr>
        <w:pStyle w:val="SHTKTranslationText"/>
      </w:pPr>
      <w:r>
        <w:t>논에서 “어떤 이는 바꾸어 받는다고 말한다 …… [1]뒤의 네 가지는 같은 부류이다.”에 이르기까지이다.</w:t>
      </w:r>
    </w:p>
    <w:p>
      <w:pPr>
        <w:pStyle w:val="SHTKNoteSummary"/>
      </w:pPr>
      <w:r>
        <w:t>교감 요약 | [CBETA 교감] 저본 後 → 甲·乙본 收</w:t>
      </w:r>
    </w:p>
    <w:p>
      <w:pPr>
        <w:pStyle w:val="SHTKNoteDetail"/>
      </w:pPr>
      <w:r>
        <w:t>• 교감 번호 | 0596001</w:t>
      </w:r>
    </w:p>
    <w:p>
      <w:pPr>
        <w:pStyle w:val="SHTKNoteDetail"/>
      </w:pPr>
      <w:r>
        <w:t>• 저본 독법 | 後 → ‘뒤/그 뒤’</w:t>
      </w:r>
    </w:p>
    <w:p>
      <w:pPr>
        <w:pStyle w:val="SHTKNoteDetail"/>
      </w:pPr>
      <w:r>
        <w:t>• 이문 독법 | 收</w:t>
      </w:r>
    </w:p>
    <w:p>
      <w:pPr>
        <w:pStyle w:val="SHTKNoteDetail"/>
      </w:pPr>
      <w:r>
        <w:t>• 저본 기준 번역 | “논에서 “어떤 이는 바꾸어 받는다고 말한다 …… [1]뒤의 네 가지는 같은 부류이다.”에 이르기까지이다.”</w:t>
      </w:r>
    </w:p>
    <w:p>
      <w:pPr>
        <w:pStyle w:val="SHTKNoteDetail"/>
      </w:pPr>
      <w:r>
        <w:t>• 교감 해설 | …… [1]뒤의 네 가지는 같은 부류이다.”에 이르기까지이다. 이문에서는 後 대신 收으로 읽는다.</w:t>
      </w:r>
    </w:p>
    <w:p>
      <w:pPr>
        <w:pStyle w:val="SHTKNoteDetail"/>
      </w:pPr>
      <w:r>
        <w:t>• 번역 영향 판정 | [의미 차이 있음]</w:t>
      </w:r>
    </w:p>
    <w:p>
      <w:pPr>
        <w:pStyle w:val="SHTKNoteDetail"/>
      </w:pPr>
      <w:r>
        <w:t>• 출처 | CBETA T41n1822, 교감 번호 0596001.</w:t>
      </w:r>
    </w:p>
    <w:p>
      <w:pPr>
        <w:pStyle w:val="SHTKSourceText"/>
      </w:pPr>
      <w:r>
        <w:t>述異說也。</w:t>
      </w:r>
    </w:p>
    <w:p>
      <w:pPr>
        <w:pStyle w:val="SHTKTranslationText"/>
      </w:pPr>
      <w:r>
        <w:t>이설을 서술한 것이다.</w:t>
      </w:r>
    </w:p>
    <w:p>
      <w:pPr>
        <w:pStyle w:val="SHTKPositionMarker"/>
      </w:pPr>
      <w:bookmarkStart w:id="2041" w:name="loc_0596a06"/>
      <w:bookmarkEnd w:id="2041"/>
      <w:r>
        <w:t>[0596a06]</w:t>
      </w:r>
    </w:p>
    <w:p>
      <w:pPr>
        <w:pStyle w:val="SHTKSourceText"/>
      </w:pPr>
      <w:r>
        <w:t>論。豈不中有至轉受相似。論主破也。</w:t>
      </w:r>
    </w:p>
    <w:p>
      <w:pPr>
        <w:pStyle w:val="SHTKTranslationText"/>
      </w:pPr>
      <w:r>
        <w:t>논에서 “어찌 중유가 …… 바꾸어 받는 것과 서로 비슷하지 않겠는가?”에 이르기까지이다. 논주가 논파한 것이다.</w:t>
      </w:r>
    </w:p>
    <w:p>
      <w:pPr>
        <w:pStyle w:val="SHTKPositionMarker"/>
      </w:pPr>
      <w:bookmarkStart w:id="2042" w:name="loc_0596a07"/>
      <w:bookmarkEnd w:id="2042"/>
      <w:r>
        <w:t>[0596a07]</w:t>
      </w:r>
    </w:p>
    <w:p>
      <w:pPr>
        <w:pStyle w:val="SHTKSourceText"/>
      </w:pPr>
      <w:r>
        <w:t>論。如是中有至謂愛或恚。明倒心也正理論云。由是因緣。男．女生已。</w:t>
      </w:r>
    </w:p>
    <w:p>
      <w:pPr>
        <w:pStyle w:val="SHTKTranslationText"/>
      </w:pPr>
      <w:r>
        <w:t>논에서 “이와 같은 중유는 …… 곧 애욕이나 성냄이다.”에 이르기까지이다. 전도된 마음을 밝힌다. 《순정리론》에서 말한다. 이러한 인연으로 말미암아, 남자와 여자가 태어난 뒤에는,</w:t>
      </w:r>
    </w:p>
    <w:p>
      <w:pPr>
        <w:pStyle w:val="SHTKSourceText"/>
      </w:pPr>
      <w:r>
        <w:t>於母．於父如次偏[2]孕。</w:t>
      </w:r>
    </w:p>
    <w:p>
      <w:pPr>
        <w:pStyle w:val="SHTKTranslationText"/>
      </w:pPr>
      <w:r>
        <w:t>차례대로 어머니와 아버지 쪽을 치우쳐 [2]따르게 된다.</w:t>
      </w:r>
    </w:p>
    <w:p>
      <w:pPr>
        <w:pStyle w:val="SHTKNoteSummary"/>
      </w:pPr>
      <w:r>
        <w:t>교감 요약 | [CBETA 교감] 저본 孕 → 乙본 朋</w:t>
      </w:r>
    </w:p>
    <w:p>
      <w:pPr>
        <w:pStyle w:val="SHTKNoteDetail"/>
      </w:pPr>
      <w:r>
        <w:t>• 교감 번호 | 0596002</w:t>
      </w:r>
    </w:p>
    <w:p>
      <w:pPr>
        <w:pStyle w:val="SHTKNoteDetail"/>
      </w:pPr>
      <w:r>
        <w:t>• 저본 독법 | 孕</w:t>
      </w:r>
    </w:p>
    <w:p>
      <w:pPr>
        <w:pStyle w:val="SHTKNoteDetail"/>
      </w:pPr>
      <w:r>
        <w:t>• 이문 독법 | 朋</w:t>
      </w:r>
    </w:p>
    <w:p>
      <w:pPr>
        <w:pStyle w:val="SHTKNoteDetail"/>
      </w:pPr>
      <w:r>
        <w:t>• 저본 기준 번역 | “차례대로 어머니와 아버지 쪽을 치우쳐 [2]따르게 된다.”</w:t>
      </w:r>
    </w:p>
    <w:p>
      <w:pPr>
        <w:pStyle w:val="SHTKNoteDetail"/>
      </w:pPr>
      <w:r>
        <w:t>• 교감 해설 | 저본은 孕【大】, 이문은 朋【乙】이다. 문맥은 남녀가 태어난 뒤 각각 어머니·아버지 쪽을 치우쳐 따르는 것을 설명하므로, 번역은 “차례대로 어머니와 아버지 쪽을 치우쳐 따르게 된다”로 옮겼다. 원문은 저본 孕을 그대로 보존한다.</w:t>
      </w:r>
    </w:p>
    <w:p>
      <w:pPr>
        <w:pStyle w:val="SHTKNoteDetail"/>
      </w:pPr>
      <w:r>
        <w:t>• 번역 영향 판정 | [의미 차이 있음]</w:t>
      </w:r>
    </w:p>
    <w:p>
      <w:pPr>
        <w:pStyle w:val="SHTKNoteDetail"/>
      </w:pPr>
      <w:r>
        <w:t>• 출처 | CBETA T41n1822, 교감 번호 0596002.</w:t>
      </w:r>
    </w:p>
    <w:p>
      <w:pPr>
        <w:pStyle w:val="SHTKPositionMarker"/>
      </w:pPr>
      <w:bookmarkStart w:id="2043" w:name="loc_0596a09"/>
      <w:bookmarkEnd w:id="2043"/>
      <w:r>
        <w:t>[0596a09]</w:t>
      </w:r>
    </w:p>
    <w:p>
      <w:pPr>
        <w:pStyle w:val="SHTKSourceText"/>
      </w:pPr>
      <w:r>
        <w:t>論。彼由起此至名已結生。明結生時。如文可了。</w:t>
      </w:r>
    </w:p>
    <w:p>
      <w:pPr>
        <w:pStyle w:val="SHTKTranslationText"/>
      </w:pPr>
      <w:r>
        <w:t>논에서 “그가 이 두 마음을 일으킴으로써 …… 이미 결생했다고 이름한다.”에 이르기까지이다. 결생하는 때를 밝힌다. 글과 같이 알 수 있다.</w:t>
      </w:r>
    </w:p>
    <w:p>
      <w:pPr>
        <w:pStyle w:val="SHTKPositionMarker"/>
      </w:pPr>
      <w:bookmarkStart w:id="2044" w:name="loc_0596a10"/>
      <w:bookmarkEnd w:id="2044"/>
      <w:r>
        <w:t>[0596a10]</w:t>
      </w:r>
    </w:p>
    <w:p>
      <w:pPr>
        <w:pStyle w:val="SHTKSourceText"/>
      </w:pPr>
      <w:r>
        <w:t>論。若男處胎至或作不男。此明住處及面四方。</w:t>
      </w:r>
    </w:p>
    <w:p>
      <w:pPr>
        <w:pStyle w:val="SHTKTranslationText"/>
      </w:pPr>
      <w:r>
        <w:t>논에서 “만일 남자가 태 안에 있으면 …… 혹 남자도 여자도 아닌 것이 된다.”에 이르기까지이다. 이는 머무는 곳과 얼굴을 향하는 방향을 밝힌다.</w:t>
      </w:r>
    </w:p>
    <w:p>
      <w:pPr>
        <w:pStyle w:val="SHTKPositionMarker"/>
      </w:pPr>
      <w:bookmarkStart w:id="2045" w:name="loc_0596a11"/>
      <w:bookmarkEnd w:id="2045"/>
      <w:r>
        <w:t>[0596a11]</w:t>
      </w:r>
    </w:p>
    <w:p>
      <w:pPr>
        <w:pStyle w:val="SHTKSourceText"/>
      </w:pPr>
      <w:r>
        <w:t>論。於此義中至憎羯吒私。明成根也羯吒私者。此名貪愛。亦名血鑊。</w:t>
      </w:r>
    </w:p>
    <w:p>
      <w:pPr>
        <w:pStyle w:val="SHTKTranslationText"/>
      </w:pPr>
      <w:r>
        <w:t>논에서 “이 뜻 가운데 …… 갈타사를 싫어한다.”에 이르기까지이다. 근이 이루어지는 것을 밝힌다. 갈타사(羯吒私)라는 것은, 탐애라고도 이름하고, 또 혈확(血鑊)이라고도 이름한다.</w:t>
      </w:r>
    </w:p>
    <w:p>
      <w:pPr>
        <w:pStyle w:val="SHTKPositionMarker"/>
      </w:pPr>
      <w:bookmarkStart w:id="2046" w:name="loc_0596a13"/>
      <w:bookmarkEnd w:id="2046"/>
      <w:r>
        <w:t>[0596a13]</w:t>
      </w:r>
    </w:p>
    <w:p>
      <w:pPr>
        <w:pStyle w:val="SHTKSourceText"/>
      </w:pPr>
      <w:r>
        <w:t>論。有餘師言至無相違失。第二師釋。與前引經亦不相違。</w:t>
      </w:r>
    </w:p>
    <w:p>
      <w:pPr>
        <w:pStyle w:val="SHTKTranslationText"/>
      </w:pPr>
      <w:r>
        <w:t>논에서 “또 다른 논사는 말하기를 …… 서로 어긋나는 허물이 없다.”에 이르기까지이다. 두 번째 논사의 해석이다. 앞에서 인용한 경과도 서로 어긋나지 않는다.</w:t>
      </w:r>
    </w:p>
    <w:p>
      <w:pPr>
        <w:pStyle w:val="SHTKPositionMarker"/>
      </w:pPr>
      <w:bookmarkStart w:id="2047" w:name="loc_0596a15"/>
      <w:bookmarkEnd w:id="2047"/>
      <w:r>
        <w:t>[0596a15]</w:t>
      </w:r>
    </w:p>
    <w:p>
      <w:pPr>
        <w:pStyle w:val="SHTKSourceText"/>
      </w:pPr>
      <w:r>
        <w:t>論。如是且說至處有淨穢。此明濕．化二生。亦由貪愛而受生也。</w:t>
      </w:r>
    </w:p>
    <w:p>
      <w:pPr>
        <w:pStyle w:val="SHTKTranslationText"/>
      </w:pPr>
      <w:r>
        <w:t>논에서 “이와 같이 우선 말하였다 …… 처소에는 깨끗함과 더러움이 있다.”에 이르기까지이다. 이는 습생과 화생 두 생을 밝힌다. 역시 탐애로 말미암아 생을 받는다.</w:t>
      </w:r>
    </w:p>
    <w:p>
      <w:pPr>
        <w:pStyle w:val="SHTKPositionMarker"/>
      </w:pPr>
      <w:bookmarkStart w:id="2048" w:name="loc_0596a16"/>
      <w:bookmarkEnd w:id="2048"/>
      <w:r>
        <w:t>[0596a16]</w:t>
      </w:r>
    </w:p>
    <w:p>
      <w:pPr>
        <w:pStyle w:val="SHTKSourceText"/>
      </w:pPr>
      <w:r>
        <w:t>論。豈於地獄亦生愛染。問也。</w:t>
      </w:r>
    </w:p>
    <w:p>
      <w:pPr>
        <w:pStyle w:val="SHTKTranslationText"/>
      </w:pPr>
      <w:r>
        <w:t>논에서 “어찌 지옥에서도 또한 애염을 일으키는가?”라고 한다. 물음이다.</w:t>
      </w:r>
    </w:p>
    <w:p>
      <w:pPr>
        <w:pStyle w:val="SHTKPositionMarker"/>
      </w:pPr>
      <w:bookmarkStart w:id="2049" w:name="loc_0596a17"/>
      <w:bookmarkEnd w:id="2049"/>
      <w:r>
        <w:t>[0596a17]</w:t>
      </w:r>
    </w:p>
    <w:p>
      <w:pPr>
        <w:pStyle w:val="SHTKSourceText"/>
      </w:pPr>
      <w:r>
        <w:t>論。由心倒故至馳往赴彼。答也。論有兩釋如文可解。</w:t>
      </w:r>
    </w:p>
    <w:p>
      <w:pPr>
        <w:pStyle w:val="SHTKTranslationText"/>
      </w:pPr>
      <w:r>
        <w:t>논에서 “마음이 전도되기 때문에 …… 달려가 그곳으로 향한다.”에 이르기까지이다. 답이다. 논에는 두 가지 해석이 있으니 글과 같이 이해할 수 있다.</w:t>
      </w:r>
    </w:p>
    <w:p>
      <w:pPr>
        <w:pStyle w:val="SHTKPositionMarker"/>
      </w:pPr>
      <w:bookmarkStart w:id="2050" w:name="loc_0596a18"/>
      <w:bookmarkEnd w:id="2050"/>
      <w:r>
        <w:t>[0596a18]</w:t>
      </w:r>
    </w:p>
    <w:p>
      <w:pPr>
        <w:pStyle w:val="SHTKSourceText"/>
      </w:pPr>
      <w:r>
        <w:t>論。又天中有至樂寂修苦行。此明生趣中有行相。婆沙七十云。且依人中命終者說。若地獄死還生地獄。不必頭下足上而行。若天中死生於人中。應頭歸下。鬼．及傍生二趣中有。隨所往處如應當知。此是正義。</w:t>
      </w:r>
    </w:p>
    <w:p>
      <w:pPr>
        <w:pStyle w:val="SHTKTranslationText"/>
      </w:pPr>
      <w:r>
        <w:t>논에서 “또 천취의 중유는 …… 고요함을 좋아하여 고행을 닦는다.”에 이르기까지이다. 이는 여러 생취 중유의 움직이는 양상을 밝힌다. 《대비바사론》 권70에서 말한다. 우선 인간에서 목숨을 마친 자에 의거하여 말한다. 만일 지옥에서 죽어 다시 지옥에 태어난다면, 반드시 머리를 아래로 하고 발을 위로 하여 가는 것은 아니다. 만일 천상에서 죽어 인간에 태어난다면, 마땅히 머리가 아래쪽을 향한다. 귀취와 방생취 두 취의 중유는 그 향해 가는 곳에 따라 마땅한 대로 알아야 한다. 이것이 정설이다.</w:t>
      </w:r>
    </w:p>
    <w:p>
      <w:pPr>
        <w:pStyle w:val="SHTKPositionMarker"/>
      </w:pPr>
      <w:bookmarkStart w:id="2051" w:name="loc_0596a24"/>
      <w:bookmarkEnd w:id="2051"/>
      <w:r>
        <w:t>[0596a24]</w:t>
      </w:r>
    </w:p>
    <w:p>
      <w:pPr>
        <w:pStyle w:val="SHTKSourceText"/>
      </w:pPr>
      <w:r>
        <w:t>論。前說倒心至其四者何。已下兩頌。第三明入胎也。</w:t>
      </w:r>
    </w:p>
    <w:p>
      <w:pPr>
        <w:pStyle w:val="SHTKTranslationText"/>
      </w:pPr>
      <w:r>
        <w:t>논에서 “앞에서 전도된 마음을 말했다 …… 그 네 가지란 무엇인가?”에 이르기까지이다. 이 아래는 두 게송이다. 셋째로 태에 들어가는 것을 밝힌다.</w:t>
      </w:r>
    </w:p>
    <w:p>
      <w:pPr>
        <w:pStyle w:val="SHTKPositionMarker"/>
      </w:pPr>
      <w:bookmarkStart w:id="2052" w:name="loc_0596a25"/>
      <w:bookmarkEnd w:id="2052"/>
      <w:r>
        <w:t>[0596a25]</w:t>
      </w:r>
    </w:p>
    <w:p>
      <w:pPr>
        <w:pStyle w:val="SHTKSourceText"/>
      </w:pPr>
      <w:r>
        <w:t>論曰至[3]後必帶前。</w:t>
      </w:r>
    </w:p>
    <w:p>
      <w:pPr>
        <w:pStyle w:val="SHTKTranslationText"/>
      </w:pPr>
      <w:r>
        <w:t>논에서 “말하자면 …… [3]뒤의 것은 반드시 앞의 것을 겸한다.”에 이르기까지이다.</w:t>
      </w:r>
    </w:p>
    <w:p>
      <w:pPr>
        <w:pStyle w:val="SHTKNoteSummary"/>
      </w:pPr>
      <w:r>
        <w:t>교감 요약 | [CBETA 교감] 저본 後 → 甲·乙본 彼</w:t>
      </w:r>
    </w:p>
    <w:p>
      <w:pPr>
        <w:pStyle w:val="SHTKNoteDetail"/>
      </w:pPr>
      <w:r>
        <w:t>• 교감 번호 | 0596003</w:t>
      </w:r>
    </w:p>
    <w:p>
      <w:pPr>
        <w:pStyle w:val="SHTKNoteDetail"/>
      </w:pPr>
      <w:r>
        <w:t>• 저본 독법 | 後 → ‘뒤/그 뒤’</w:t>
      </w:r>
    </w:p>
    <w:p>
      <w:pPr>
        <w:pStyle w:val="SHTKNoteDetail"/>
      </w:pPr>
      <w:r>
        <w:t>• 이문 독법 | 彼 → ‘저것/그’</w:t>
      </w:r>
    </w:p>
    <w:p>
      <w:pPr>
        <w:pStyle w:val="SHTKNoteDetail"/>
      </w:pPr>
      <w:r>
        <w:t>• 저본 기준 번역 | “논에서 “말하자면 …… [3]뒤의 것은 반드시 앞의 것을 겸한다.”에 이르기까지이다.”</w:t>
      </w:r>
    </w:p>
    <w:p>
      <w:pPr>
        <w:pStyle w:val="SHTKNoteDetail"/>
      </w:pPr>
      <w:r>
        <w:t>• 교감 해설 | 이문에서는 後 대신 彼으로 읽는다.</w:t>
      </w:r>
    </w:p>
    <w:p>
      <w:pPr>
        <w:pStyle w:val="SHTKNoteDetail"/>
      </w:pPr>
      <w:r>
        <w:t>• 번역 영향 판정 | [의미 차이 있음]</w:t>
      </w:r>
    </w:p>
    <w:p>
      <w:pPr>
        <w:pStyle w:val="SHTKNoteDetail"/>
      </w:pPr>
      <w:r>
        <w:t>• 출처 | CBETA T41n1822, 교감 번호 0596003.</w:t>
      </w:r>
    </w:p>
    <w:p>
      <w:pPr>
        <w:pStyle w:val="SHTKSourceText"/>
      </w:pPr>
      <w:r>
        <w:t>此明多集福業勤修念．慧者入胎也正知入胎謂轉輪王知住兼入。謂獨勝覺知出兼住．入。謂無上覺也。</w:t>
      </w:r>
    </w:p>
    <w:p>
      <w:pPr>
        <w:pStyle w:val="SHTKTranslationText"/>
      </w:pPr>
      <w:r>
        <w:t>이는 복업을 많이 쌓고 염과 혜를 부지런히 닦은 자의 입태를 밝힌다. 바르게 알아 태에 들어가는 자는 전륜왕이고, 머무는 것을 알면서 들어가는 것도 겸하는 자는 곧 독승각이며, 나오는 것을 알면서 머무름과 들어감을 겸하는 자는 곧 무상각이다.</w:t>
      </w:r>
    </w:p>
    <w:p>
      <w:pPr>
        <w:pStyle w:val="SHTKPositionMarker"/>
      </w:pPr>
      <w:bookmarkStart w:id="2053" w:name="loc_0596a28"/>
      <w:bookmarkEnd w:id="2053"/>
      <w:r>
        <w:t>[0596a28]</w:t>
      </w:r>
    </w:p>
    <w:p>
      <w:pPr>
        <w:pStyle w:val="SHTKSourceText"/>
      </w:pPr>
      <w:r>
        <w:t>論。有諸有情至皆恒無知。此明福．慧俱少入胎。三位皆不知也入不正知住．出必爾。</w:t>
      </w:r>
    </w:p>
    <w:p>
      <w:pPr>
        <w:pStyle w:val="SHTKTranslationText"/>
      </w:pPr>
      <w:r>
        <w:t>논에서 “어떤 유정들은 …… 모두 항상 알지 못한다.”에 이르기까지이다. 이는 복과 지혜가 모두 적은 자의 입태를 밝힌다. 들어감·머묾·나옴의 세 지위를 모두 알지 못한다. 들어갈 때 바르게 알지 못하면 머물고 나올 때도 반드시 그러하다.</w:t>
      </w:r>
    </w:p>
    <w:p>
      <w:pPr>
        <w:pStyle w:val="SHTKSourceText"/>
      </w:pPr>
      <w:r>
        <w:t>[4]應先說不知</w:t>
      </w:r>
    </w:p>
    <w:p>
      <w:pPr>
        <w:pStyle w:val="SHTKTranslationText"/>
      </w:pPr>
      <w:r>
        <w:t>[4]본래는 ‘알지 못함’을 먼저 말해야 하지만,</w:t>
      </w:r>
    </w:p>
    <w:p>
      <w:pPr>
        <w:pStyle w:val="SHTKNoteSummary"/>
      </w:pPr>
      <w:r>
        <w:t>교감 요약 | [CBETA 교감] 저본 應 → 乙본 小應</w:t>
      </w:r>
    </w:p>
    <w:p>
      <w:pPr>
        <w:pStyle w:val="SHTKNoteDetail"/>
      </w:pPr>
      <w:r>
        <w:t>• 교감 번호 | 0596004</w:t>
      </w:r>
    </w:p>
    <w:p>
      <w:pPr>
        <w:pStyle w:val="SHTKNoteDetail"/>
      </w:pPr>
      <w:r>
        <w:t>• 저본 독법 | 應</w:t>
      </w:r>
    </w:p>
    <w:p>
      <w:pPr>
        <w:pStyle w:val="SHTKNoteDetail"/>
      </w:pPr>
      <w:r>
        <w:t>• 이문 독법 | 小應</w:t>
      </w:r>
    </w:p>
    <w:p>
      <w:pPr>
        <w:pStyle w:val="SHTKNoteDetail"/>
      </w:pPr>
      <w:r>
        <w:t>• 저본 기준 번역 | “[4]본래는 ‘알지 못함’을 먼저 말해야 하지만,”</w:t>
      </w:r>
    </w:p>
    <w:p>
      <w:pPr>
        <w:pStyle w:val="SHTKNoteDetail"/>
      </w:pPr>
      <w:r>
        <w:t>• 번역 영향 판정 | [의미 차이 있음]</w:t>
      </w:r>
    </w:p>
    <w:p>
      <w:pPr>
        <w:pStyle w:val="SHTKNoteDetail"/>
      </w:pPr>
      <w:r>
        <w:t>• 출처 | CBETA T41n1822, 교감 번호 0596004.</w:t>
      </w:r>
    </w:p>
    <w:p>
      <w:pPr>
        <w:pStyle w:val="SHTKSourceText"/>
      </w:pPr>
      <w:r>
        <w:t>順結頌法故逆說四。言入．住．出位不知前必兼後。若知後必兼前者。正理論云。謂將入位。支體諸根具足無損。強勝明利。尚不正知。況住．出時支根損缺羸劣闇昧。而能正知理無容故。</w:t>
      </w:r>
    </w:p>
    <w:p>
      <w:pPr>
        <w:pStyle w:val="SHTKTranslationText"/>
      </w:pPr>
      <w:r>
        <w:t>게송을 맺는 법에 맞추기 위해 네 가지를 거꾸로 말한 것이다. 들어감·머묾·나옴의 지위에서 알지 못한다고 할 때에는 앞의 것이 반드시 뒤의 것을 겸한다. 반대로 뒤의 것을 안다면 반드시 앞의 것도 겸한다. 《순정리론》에서 말한다. 곧 장차 들어가려는 지위에서는 사지와 몸, 여러 근이 구족하여 손상되지 않고, 강성하고 뛰어나며 명료하고 예리한데도, 오히려 바르게 알지 못한다. 하물며 머물고 나올 때에는 사지와 근이 손상되고 결핍되어 여위고 약하며 어둡고 둔한데, 능히 바르게 안다는 것은 이치상 있을 수 없기 때문이다.</w:t>
      </w:r>
    </w:p>
    <w:p>
      <w:pPr>
        <w:pStyle w:val="SHTKPositionMarker"/>
      </w:pPr>
      <w:bookmarkStart w:id="2054" w:name="loc_0596b06"/>
      <w:bookmarkEnd w:id="2054"/>
      <w:r>
        <w:t>[0596b06]</w:t>
      </w:r>
    </w:p>
    <w:p>
      <w:pPr>
        <w:pStyle w:val="SHTKSourceText"/>
      </w:pPr>
      <w:r>
        <w:t>論。如何卵生至言入胎藏。問也。</w:t>
      </w:r>
    </w:p>
    <w:p>
      <w:pPr>
        <w:pStyle w:val="SHTKTranslationText"/>
      </w:pPr>
      <w:r>
        <w:t>논에서 “어찌 난생을 …… 태장에 들어간다고 말하는가?”에 이르기까지이다. 물음이다.</w:t>
      </w:r>
    </w:p>
    <w:p>
      <w:pPr>
        <w:pStyle w:val="SHTKPositionMarker"/>
      </w:pPr>
      <w:bookmarkStart w:id="2055" w:name="loc_0596b07"/>
      <w:bookmarkEnd w:id="2055"/>
      <w:r>
        <w:t>[0596b07]</w:t>
      </w:r>
    </w:p>
    <w:p>
      <w:pPr>
        <w:pStyle w:val="SHTKSourceText"/>
      </w:pPr>
      <w:r>
        <w:t>論。以卵生者至入胎無失。答也。此有二意。一以先必入胎故說入胎。二以當卵生故名卵生。實是煮米磨麥。而言飯麨者從當立名。造作有為亦取果名。</w:t>
      </w:r>
    </w:p>
    <w:p>
      <w:pPr>
        <w:pStyle w:val="SHTKTranslationText"/>
      </w:pPr>
      <w:r>
        <w:t>논에서 “난생인 자는 …… 태에 들어간다고 해도 허물이 없다.”에 이르기까지이다. 답이다. 여기에는 두 가지 뜻이 있다. 첫째, 먼저 반드시 태에 들어가기 때문에 ‘입태’라고 말한 것이고, 둘째, 장차 난생할 것이기 때문에 ‘난생’이라고 이름한 것이다. 실제로는 쌀을 삶고 보리를 가는 것이지만, ‘밥’과 ‘볶은 보릿가루’라고 말하는 것은 장차 이루어질 것을 따라 이름을 세운 것이다. 유위를 조작하는 경우에도 또한 그 과의 이름을 취한다.</w:t>
      </w:r>
    </w:p>
    <w:p>
      <w:pPr>
        <w:pStyle w:val="SHTKPositionMarker"/>
      </w:pPr>
      <w:bookmarkStart w:id="2056" w:name="loc_0596b11"/>
      <w:bookmarkEnd w:id="2056"/>
      <w:r>
        <w:t>[0596b11]</w:t>
      </w:r>
    </w:p>
    <w:p>
      <w:pPr>
        <w:pStyle w:val="SHTKSourceText"/>
      </w:pPr>
      <w:r>
        <w:t>論。云何三位正不正知。此明四入胎異。</w:t>
      </w:r>
    </w:p>
    <w:p>
      <w:pPr>
        <w:pStyle w:val="SHTKTranslationText"/>
      </w:pPr>
      <w:r>
        <w:t>논에서 “어떻게 세 지위에서 바르게 알고 바르게 알지 못하는가?”라고 한다. 이는 네 가지 입태가 서로 다름을 밝힌다.</w:t>
      </w:r>
    </w:p>
    <w:p>
      <w:pPr>
        <w:pStyle w:val="SHTKPositionMarker"/>
      </w:pPr>
      <w:bookmarkStart w:id="2057" w:name="loc_0596b12"/>
      <w:bookmarkEnd w:id="2057"/>
      <w:r>
        <w:t>[0596b12]</w:t>
      </w:r>
    </w:p>
    <w:p>
      <w:pPr>
        <w:pStyle w:val="SHTKSourceText"/>
      </w:pPr>
      <w:r>
        <w:t>論。且諸有情至從此處出答。薄福倒想也。</w:t>
      </w:r>
    </w:p>
    <w:p>
      <w:pPr>
        <w:pStyle w:val="SHTKTranslationText"/>
      </w:pPr>
      <w:r>
        <w:t>논에서 “우선 여러 유정은 …… 이곳에서 나간다고 여긴다.”에 이르기까지 답한다. 복이 적은 자의 전도된 생각이다.</w:t>
      </w:r>
    </w:p>
    <w:p>
      <w:pPr>
        <w:pStyle w:val="SHTKPositionMarker"/>
      </w:pPr>
      <w:bookmarkStart w:id="2058" w:name="loc_0596b13"/>
      <w:bookmarkEnd w:id="2058"/>
      <w:r>
        <w:t>[0596b13]</w:t>
      </w:r>
    </w:p>
    <w:p>
      <w:pPr>
        <w:pStyle w:val="SHTKSourceText"/>
      </w:pPr>
      <w:r>
        <w:t>論。若福增者至不正知者。明福倒想。</w:t>
      </w:r>
    </w:p>
    <w:p>
      <w:pPr>
        <w:pStyle w:val="SHTKTranslationText"/>
      </w:pPr>
      <w:r>
        <w:t>논에서 “만일 복이 증성한 자는 …… 바르게 알지 못하는 자이다.”에 이르기까지이다. 복이 있는 자의 전도된 생각을 밝힌다.</w:t>
      </w:r>
    </w:p>
    <w:p>
      <w:pPr>
        <w:pStyle w:val="SHTKSourceText"/>
      </w:pPr>
      <w:r>
        <w:t>先起[5]愛[6]後起[7]此倒。</w:t>
      </w:r>
    </w:p>
    <w:p>
      <w:pPr>
        <w:pStyle w:val="SHTKTranslationText"/>
      </w:pPr>
      <w:r>
        <w:t>먼저 [5]애욕을 일으키고 [6]그 뒤에 [7]이러한 전도된 생각을 일으킨다.</w:t>
      </w:r>
    </w:p>
    <w:p>
      <w:pPr>
        <w:pStyle w:val="SHTKNoteSummary"/>
      </w:pPr>
      <w:r>
        <w:t>교감 요약 | [CBETA 교감] 저본 愛 → 甲·乙본 愛恚</w:t>
      </w:r>
    </w:p>
    <w:p>
      <w:pPr>
        <w:pStyle w:val="SHTKNoteDetail"/>
      </w:pPr>
      <w:r>
        <w:t>• 교감 번호 | 0596005</w:t>
      </w:r>
    </w:p>
    <w:p>
      <w:pPr>
        <w:pStyle w:val="SHTKNoteDetail"/>
      </w:pPr>
      <w:r>
        <w:t>• 저본 독법 | 愛</w:t>
      </w:r>
    </w:p>
    <w:p>
      <w:pPr>
        <w:pStyle w:val="SHTKNoteDetail"/>
      </w:pPr>
      <w:r>
        <w:t>• 이문 독법 | 愛恚</w:t>
      </w:r>
    </w:p>
    <w:p>
      <w:pPr>
        <w:pStyle w:val="SHTKNoteDetail"/>
      </w:pPr>
      <w:r>
        <w:t>• 저본 기준 번역 | “먼저 [5]애욕을 일으키고 [6]그 뒤에 [7]이러한 전도된 생각을 일으킨다.”</w:t>
      </w:r>
    </w:p>
    <w:p>
      <w:pPr>
        <w:pStyle w:val="SHTKNoteDetail"/>
      </w:pPr>
      <w:r>
        <w:t>• 교감 해설 | 이문에서는 愛 대신 愛恚으로 읽는다.</w:t>
      </w:r>
    </w:p>
    <w:p>
      <w:pPr>
        <w:pStyle w:val="SHTKNoteDetail"/>
      </w:pPr>
      <w:r>
        <w:t>• 번역 영향 판정 | [의미 차이 있음]</w:t>
      </w:r>
    </w:p>
    <w:p>
      <w:pPr>
        <w:pStyle w:val="SHTKNoteDetail"/>
      </w:pPr>
      <w:r>
        <w:t>• 출처 | CBETA T41n1822, 교감 번호 0596005.</w:t>
      </w:r>
    </w:p>
    <w:p>
      <w:pPr>
        <w:pStyle w:val="SHTKNoteSummary"/>
      </w:pPr>
      <w:r>
        <w:t>교감 요약 | [CBETA 교감] 저본 後 → 甲·乙본 復</w:t>
      </w:r>
    </w:p>
    <w:p>
      <w:pPr>
        <w:pStyle w:val="SHTKNoteDetail"/>
      </w:pPr>
      <w:r>
        <w:t>• 교감 번호 | 0596006</w:t>
      </w:r>
    </w:p>
    <w:p>
      <w:pPr>
        <w:pStyle w:val="SHTKNoteDetail"/>
      </w:pPr>
      <w:r>
        <w:t>• 저본 독법 | 後 → ‘뒤/그 뒤’</w:t>
      </w:r>
    </w:p>
    <w:p>
      <w:pPr>
        <w:pStyle w:val="SHTKNoteDetail"/>
      </w:pPr>
      <w:r>
        <w:t>• 이문 독법 | 復 → ‘다시/또’</w:t>
      </w:r>
    </w:p>
    <w:p>
      <w:pPr>
        <w:pStyle w:val="SHTKNoteDetail"/>
      </w:pPr>
      <w:r>
        <w:t>• 저본 기준 번역 | “먼저 [5]애욕을 일으키고 [6]그 뒤에 [7]이러한 전도된 생각을 일으킨다.”</w:t>
      </w:r>
    </w:p>
    <w:p>
      <w:pPr>
        <w:pStyle w:val="SHTKNoteDetail"/>
      </w:pPr>
      <w:r>
        <w:t>• 교감 해설 | 이문에서는 後 대신 復으로 읽는다.</w:t>
      </w:r>
    </w:p>
    <w:p>
      <w:pPr>
        <w:pStyle w:val="SHTKNoteDetail"/>
      </w:pPr>
      <w:r>
        <w:t>• 번역 영향 판정 | [번역 차이 없음]</w:t>
      </w:r>
    </w:p>
    <w:p>
      <w:pPr>
        <w:pStyle w:val="SHTKNoteDetail"/>
      </w:pPr>
      <w:r>
        <w:t>• 출처 | CBETA T41n1822, 교감 번호 0596006.</w:t>
      </w:r>
    </w:p>
    <w:p>
      <w:pPr>
        <w:pStyle w:val="SHTKNoteSummary"/>
      </w:pPr>
      <w:r>
        <w:t>교감 요약 | [CBETA 교감] 甲·乙본에는 此 없음</w:t>
      </w:r>
    </w:p>
    <w:p>
      <w:pPr>
        <w:pStyle w:val="SHTKNoteDetail"/>
      </w:pPr>
      <w:r>
        <w:t>• 교감 번호 | 0596007</w:t>
      </w:r>
    </w:p>
    <w:p>
      <w:pPr>
        <w:pStyle w:val="SHTKNoteDetail"/>
      </w:pPr>
      <w:r>
        <w:t>• 저본 독법 | 此 → ‘이것/이’</w:t>
      </w:r>
    </w:p>
    <w:p>
      <w:pPr>
        <w:pStyle w:val="SHTKNoteDetail"/>
      </w:pPr>
      <w:r>
        <w:t>• 이문 독법 | ∅ → ‘해당 성분 없음(탈락)’</w:t>
      </w:r>
    </w:p>
    <w:p>
      <w:pPr>
        <w:pStyle w:val="SHTKNoteDetail"/>
      </w:pPr>
      <w:r>
        <w:t>• 저본 기준 번역 | “먼저 [5]애욕을 일으키고 [6]그 뒤에 [7]이러한 전도된 생각을 일으킨다.”</w:t>
      </w:r>
    </w:p>
    <w:p>
      <w:pPr>
        <w:pStyle w:val="SHTKNoteDetail"/>
      </w:pPr>
      <w:r>
        <w:t>• 교감 해설 | 이문에서는 此을 생략하여 읽는다.</w:t>
      </w:r>
    </w:p>
    <w:p>
      <w:pPr>
        <w:pStyle w:val="SHTKNoteDetail"/>
      </w:pPr>
      <w:r>
        <w:t>• 번역 영향 판정 | [번역 차이 없음]</w:t>
      </w:r>
    </w:p>
    <w:p>
      <w:pPr>
        <w:pStyle w:val="SHTKNoteDetail"/>
      </w:pPr>
      <w:r>
        <w:t>• 출처 | CBETA T41n1822, 교감 번호 0596007.</w:t>
      </w:r>
    </w:p>
    <w:p>
      <w:pPr>
        <w:pStyle w:val="SHTKPositionMarker"/>
      </w:pPr>
      <w:bookmarkStart w:id="2059" w:name="loc_0596b14"/>
      <w:bookmarkEnd w:id="2059"/>
      <w:r>
        <w:t>[0596b14]</w:t>
      </w:r>
    </w:p>
    <w:p>
      <w:pPr>
        <w:pStyle w:val="SHTKSourceText"/>
      </w:pPr>
      <w:r>
        <w:t>論。若於三位至自知住出。重述前三無倒想也。</w:t>
      </w:r>
    </w:p>
    <w:p>
      <w:pPr>
        <w:pStyle w:val="SHTKTranslationText"/>
      </w:pPr>
      <w:r>
        <w:t>논에서 “만일 세 지위에서 …… 스스로 머묾과 나옴을 안다.”에 이르기까지이다. 앞의 세 부류가 전도된 생각이 없음을 거듭 서술한 것이다.</w:t>
      </w:r>
    </w:p>
    <w:p>
      <w:pPr>
        <w:pStyle w:val="SHTKPositionMarker"/>
      </w:pPr>
      <w:bookmarkStart w:id="2060" w:name="loc_0596b15"/>
      <w:bookmarkEnd w:id="2060"/>
      <w:r>
        <w:t>[0596b15]</w:t>
      </w:r>
    </w:p>
    <w:p>
      <w:pPr>
        <w:pStyle w:val="SHTKSourceText"/>
      </w:pPr>
      <w:r>
        <w:t>論。又別顯示至以當名顯。</w:t>
      </w:r>
    </w:p>
    <w:p>
      <w:pPr>
        <w:pStyle w:val="SHTKTranslationText"/>
      </w:pPr>
      <w:r>
        <w:t>논에서 “또 따로 드러내기를 …… 장차 얻게 될 이름으로 나타낸다.”에 이르기까지이다.</w:t>
      </w:r>
    </w:p>
    <w:p>
      <w:pPr>
        <w:pStyle w:val="SHTKSourceText"/>
      </w:pPr>
      <w:r>
        <w:t>此指名[8]屬當也。</w:t>
      </w:r>
    </w:p>
    <w:p>
      <w:pPr>
        <w:pStyle w:val="SHTKTranslationText"/>
      </w:pPr>
      <w:r>
        <w:t>이는 그 명칭이 [8]장래에 속함을 가리킨다.</w:t>
      </w:r>
    </w:p>
    <w:p>
      <w:pPr>
        <w:pStyle w:val="SHTKNoteSummary"/>
      </w:pPr>
      <w:r>
        <w:t>교감 요약 | [CBETA 교감] 저본 屬 → 甲·乙본 互</w:t>
      </w:r>
    </w:p>
    <w:p>
      <w:pPr>
        <w:pStyle w:val="SHTKNoteDetail"/>
      </w:pPr>
      <w:r>
        <w:t>• 교감 번호 | 0596008</w:t>
      </w:r>
    </w:p>
    <w:p>
      <w:pPr>
        <w:pStyle w:val="SHTKNoteDetail"/>
      </w:pPr>
      <w:r>
        <w:t>• 저본 독법 | 屬</w:t>
      </w:r>
    </w:p>
    <w:p>
      <w:pPr>
        <w:pStyle w:val="SHTKNoteDetail"/>
      </w:pPr>
      <w:r>
        <w:t>• 이문 독법 | 互</w:t>
      </w:r>
    </w:p>
    <w:p>
      <w:pPr>
        <w:pStyle w:val="SHTKNoteDetail"/>
      </w:pPr>
      <w:r>
        <w:t>• 저본 기준 번역 | “이는 그 명칭이 [8]장래에 속함을 가리킨다.”</w:t>
      </w:r>
    </w:p>
    <w:p>
      <w:pPr>
        <w:pStyle w:val="SHTKNoteDetail"/>
      </w:pPr>
      <w:r>
        <w:t>• 교감 해설 | 이문에서는 屬 대신 互으로 읽는다.</w:t>
      </w:r>
    </w:p>
    <w:p>
      <w:pPr>
        <w:pStyle w:val="SHTKNoteDetail"/>
      </w:pPr>
      <w:r>
        <w:t>• 번역 영향 판정 | [의미 차이 있음]</w:t>
      </w:r>
    </w:p>
    <w:p>
      <w:pPr>
        <w:pStyle w:val="SHTKNoteDetail"/>
      </w:pPr>
      <w:r>
        <w:t>• 출처 | CBETA T41n1822, 교감 번호 0596008.</w:t>
      </w:r>
    </w:p>
    <w:p>
      <w:pPr>
        <w:pStyle w:val="SHTKSourceText"/>
      </w:pPr>
      <w:r>
        <w:t>此言輪王．獨覺．大覺入胎者取當名。入胎之時非輪王．獨覺．大覺等故。</w:t>
      </w:r>
    </w:p>
    <w:p>
      <w:pPr>
        <w:pStyle w:val="SHTKTranslationText"/>
      </w:pPr>
      <w:r>
        <w:t>여기서 전륜왕·독각·대각이 입태한다고 말한 것은 장차 얻게 될 이름을 취한 것이다. 태에 들어갈 때에는 아직 전륜왕·독각·대각 등이 아니기 때문이다.</w:t>
      </w:r>
    </w:p>
    <w:p>
      <w:pPr>
        <w:pStyle w:val="SHTKPositionMarker"/>
      </w:pPr>
      <w:bookmarkStart w:id="2061" w:name="loc_0596b18"/>
      <w:bookmarkEnd w:id="2061"/>
      <w:r>
        <w:t>[0596b18]</w:t>
      </w:r>
    </w:p>
    <w:p>
      <w:pPr>
        <w:pStyle w:val="SHTKSourceText"/>
      </w:pPr>
      <w:r>
        <w:t>論。何緣如是至合成第四。</w:t>
      </w:r>
    </w:p>
    <w:p>
      <w:pPr>
        <w:pStyle w:val="SHTKTranslationText"/>
      </w:pPr>
      <w:r>
        <w:t>논에서 “무슨 인연으로 이와 같은가? …… 합하여 네 번째를 이룬다.”에 이르기까지이다.</w:t>
      </w:r>
    </w:p>
    <w:p>
      <w:pPr>
        <w:pStyle w:val="SHTKSourceText"/>
      </w:pPr>
      <w:r>
        <w:t>明入胎知[9]不知不同所以。</w:t>
      </w:r>
    </w:p>
    <w:p>
      <w:pPr>
        <w:pStyle w:val="SHTKTranslationText"/>
      </w:pPr>
      <w:r>
        <w:t>입태할 때 아는 것과 [9]알지 못하는 것이 서로 다른 까닭을 밝힌다.</w:t>
      </w:r>
    </w:p>
    <w:p>
      <w:pPr>
        <w:pStyle w:val="SHTKNoteSummary"/>
      </w:pPr>
      <w:r>
        <w:t>교감 요약 | [CBETA 교감] 甲·乙본에는 不知 없음</w:t>
      </w:r>
    </w:p>
    <w:p>
      <w:pPr>
        <w:pStyle w:val="SHTKNoteDetail"/>
      </w:pPr>
      <w:r>
        <w:t>• 교감 번호 | 0596009</w:t>
      </w:r>
    </w:p>
    <w:p>
      <w:pPr>
        <w:pStyle w:val="SHTKNoteDetail"/>
      </w:pPr>
      <w:r>
        <w:t>• 저본 독법 | 不知 → ‘…않다 / 알다’</w:t>
      </w:r>
    </w:p>
    <w:p>
      <w:pPr>
        <w:pStyle w:val="SHTKNoteDetail"/>
      </w:pPr>
      <w:r>
        <w:t>• 이문 독법 | ∅ → ‘해당 성분 없음(탈락)’</w:t>
      </w:r>
    </w:p>
    <w:p>
      <w:pPr>
        <w:pStyle w:val="SHTKNoteDetail"/>
      </w:pPr>
      <w:r>
        <w:t>• 저본 기준 번역 | “입태할 때 아는 것과 [9]알지 못하는 것이 서로 다른 까닭을 밝힌다.”</w:t>
      </w:r>
    </w:p>
    <w:p>
      <w:pPr>
        <w:pStyle w:val="SHTKNoteDetail"/>
      </w:pPr>
      <w:r>
        <w:t>• 교감 해설 | 이문에서는 不知을 생략하여 읽는다.</w:t>
      </w:r>
    </w:p>
    <w:p>
      <w:pPr>
        <w:pStyle w:val="SHTKNoteDetail"/>
      </w:pPr>
      <w:r>
        <w:t>• 번역 영향 판정 | [의미 차이 있음]</w:t>
      </w:r>
    </w:p>
    <w:p>
      <w:pPr>
        <w:pStyle w:val="SHTKNoteDetail"/>
      </w:pPr>
      <w:r>
        <w:t>• 출처 | CBETA T41n1822, 교감 번호 0596009.</w:t>
      </w:r>
    </w:p>
    <w:p>
      <w:pPr>
        <w:pStyle w:val="SHTKSourceText"/>
      </w:pPr>
      <w:r>
        <w:t>皆由業．福．慧有無不同故。此中言正知者。</w:t>
      </w:r>
    </w:p>
    <w:p>
      <w:pPr>
        <w:pStyle w:val="SHTKTranslationText"/>
      </w:pPr>
      <w:r>
        <w:t>모두 업·복·지혜의 유무가 서로 다르기 때문이다. 여기서 말하는 ‘바르게 안다’는 것은,</w:t>
      </w:r>
    </w:p>
    <w:p>
      <w:pPr>
        <w:pStyle w:val="SHTKSourceText"/>
      </w:pPr>
      <w:r>
        <w:t>但無[10]倒想名為正知。</w:t>
      </w:r>
    </w:p>
    <w:p>
      <w:pPr>
        <w:pStyle w:val="SHTKTranslationText"/>
      </w:pPr>
      <w:r>
        <w:t>다만 [10]전도된 생각이 없는 것을 ‘바르게 안다’고 이름한 것이다.</w:t>
      </w:r>
    </w:p>
    <w:p>
      <w:pPr>
        <w:pStyle w:val="SHTKNoteSummary"/>
      </w:pPr>
      <w:r>
        <w:t>교감 요약 | [CBETA 교감] 저본 倒 → 甲·乙본 側</w:t>
      </w:r>
    </w:p>
    <w:p>
      <w:pPr>
        <w:pStyle w:val="SHTKNoteDetail"/>
      </w:pPr>
      <w:r>
        <w:t>• 교감 번호 | 0596010</w:t>
      </w:r>
    </w:p>
    <w:p>
      <w:pPr>
        <w:pStyle w:val="SHTKNoteDetail"/>
      </w:pPr>
      <w:r>
        <w:t>• 저본 독법 | 倒</w:t>
      </w:r>
    </w:p>
    <w:p>
      <w:pPr>
        <w:pStyle w:val="SHTKNoteDetail"/>
      </w:pPr>
      <w:r>
        <w:t>• 이문 독법 | 側</w:t>
      </w:r>
    </w:p>
    <w:p>
      <w:pPr>
        <w:pStyle w:val="SHTKNoteDetail"/>
      </w:pPr>
      <w:r>
        <w:t>• 저본 기준 번역 | “다만 [10]전도된 생각이 없는 것을 ‘바르게 안다’고 이름한 것이다.”</w:t>
      </w:r>
    </w:p>
    <w:p>
      <w:pPr>
        <w:pStyle w:val="SHTKNoteDetail"/>
      </w:pPr>
      <w:r>
        <w:t>• 교감 해설 | 이문에서는 倒 대신 側으로 읽는다.</w:t>
      </w:r>
    </w:p>
    <w:p>
      <w:pPr>
        <w:pStyle w:val="SHTKNoteDetail"/>
      </w:pPr>
      <w:r>
        <w:t>• 번역 영향 판정 | [의미 차이 있음]</w:t>
      </w:r>
    </w:p>
    <w:p>
      <w:pPr>
        <w:pStyle w:val="SHTKNoteDetail"/>
      </w:pPr>
      <w:r>
        <w:t>• 출처 | CBETA T41n1822, 교감 번호 0596010.</w:t>
      </w:r>
    </w:p>
    <w:p>
      <w:pPr>
        <w:pStyle w:val="SHTKSourceText"/>
      </w:pPr>
      <w:r>
        <w:t>非是定起善心正知正念。婆沙七十云。諸有情類多起如是顛倒想已入於母胎。唯除菩薩將入胎時於父父想。於母母想。雖能正知而於其母起親附愛。</w:t>
      </w:r>
    </w:p>
    <w:p>
      <w:pPr>
        <w:pStyle w:val="SHTKTranslationText"/>
      </w:pPr>
      <w:r>
        <w:t>반드시 선한 마음의 정지와 정념을 일으킨다는 뜻은 아니다. 《대비바사론》 권70에서 말한다. 여러 유정의 부류는 대개 이와 같은 전도된 생각을 일으킨 뒤 어머니의 태에 들어간다. 오직 보살만은 제외하니, 장차 태에 들어갈 때 아버지에게는 아버지라는 생각을 내고, 어머니에게는 어머니라는 생각을 낸다. 비록 바르게 알지만 그 어머니에게 친근하게 붙는 애정을 일으키고,</w:t>
      </w:r>
    </w:p>
    <w:p>
      <w:pPr>
        <w:pStyle w:val="SHTKSourceText"/>
      </w:pPr>
      <w:r>
        <w:t>[11]乘斯愛力便入母胎。</w:t>
      </w:r>
    </w:p>
    <w:p>
      <w:pPr>
        <w:pStyle w:val="SHTKTranslationText"/>
      </w:pPr>
      <w:r>
        <w:t>[11]이 애력에 의지하여 곧 어머니의 태에 들어간다.</w:t>
      </w:r>
    </w:p>
    <w:p>
      <w:pPr>
        <w:pStyle w:val="SHTKNoteSummary"/>
      </w:pPr>
      <w:r>
        <w:t>교감 요약 | [CBETA 교감] 저본 乘斯 → 甲·乙본 由</w:t>
      </w:r>
    </w:p>
    <w:p>
      <w:pPr>
        <w:pStyle w:val="SHTKNoteDetail"/>
      </w:pPr>
      <w:r>
        <w:t>• 교감 번호 | 0596011</w:t>
      </w:r>
    </w:p>
    <w:p>
      <w:pPr>
        <w:pStyle w:val="SHTKNoteDetail"/>
      </w:pPr>
      <w:r>
        <w:t>• 저본 독법 | 乘斯</w:t>
      </w:r>
    </w:p>
    <w:p>
      <w:pPr>
        <w:pStyle w:val="SHTKNoteDetail"/>
      </w:pPr>
      <w:r>
        <w:t>• 이문 독법 | 由 → ‘…로 말미암아’</w:t>
      </w:r>
    </w:p>
    <w:p>
      <w:pPr>
        <w:pStyle w:val="SHTKNoteDetail"/>
      </w:pPr>
      <w:r>
        <w:t>• 저본 기준 번역 | “[11]이 애력에 의지하여 곧 어머니의 태에 들어간다.”</w:t>
      </w:r>
    </w:p>
    <w:p>
      <w:pPr>
        <w:pStyle w:val="SHTKNoteDetail"/>
      </w:pPr>
      <w:r>
        <w:t>• 교감 해설 | 이문에서는 乘斯 대신 由으로 읽는다.</w:t>
      </w:r>
    </w:p>
    <w:p>
      <w:pPr>
        <w:pStyle w:val="SHTKNoteDetail"/>
      </w:pPr>
      <w:r>
        <w:t>• 번역 영향 판정 | [번역 차이 없음]</w:t>
      </w:r>
    </w:p>
    <w:p>
      <w:pPr>
        <w:pStyle w:val="SHTKNoteDetail"/>
      </w:pPr>
      <w:r>
        <w:t>• 출처 | CBETA T41n1822, 교감 번호 0596011.</w:t>
      </w:r>
    </w:p>
    <w:p>
      <w:pPr>
        <w:pStyle w:val="SHTKSourceText"/>
      </w:pPr>
      <w:r>
        <w:t>又一百七十二明菩薩正知中云。便於父母等生親愛由此結生</w:t>
      </w:r>
    </w:p>
    <w:p>
      <w:pPr>
        <w:pStyle w:val="SHTKTranslationText"/>
      </w:pPr>
      <w:r>
        <w:t>또 권172에서 보살의 정지를 밝히며 말한다. 곧 부모에게 똑같이 친애를 내고, 이로 말미암아 결생한다.</w:t>
      </w:r>
    </w:p>
    <w:p>
      <w:pPr>
        <w:pStyle w:val="SHTKSourceText"/>
      </w:pPr>
      <w:r>
        <w:t>前文即言於母起親附愛[12]者。</w:t>
      </w:r>
    </w:p>
    <w:p>
      <w:pPr>
        <w:pStyle w:val="SHTKTranslationText"/>
      </w:pPr>
      <w:r>
        <w:t>앞의 글에서 곧 ‘어머니에게 친근하게 붙는 애정을 일으킨다’고 [12]말한 것에 대해,</w:t>
      </w:r>
    </w:p>
    <w:p>
      <w:pPr>
        <w:pStyle w:val="SHTKNoteSummary"/>
      </w:pPr>
      <w:r>
        <w:t>교감 요약 | [CBETA 교감] 저본 者 → 甲·乙본 由此者</w:t>
      </w:r>
    </w:p>
    <w:p>
      <w:pPr>
        <w:pStyle w:val="SHTKNoteDetail"/>
      </w:pPr>
      <w:r>
        <w:t>• 교감 번호 | 0596012</w:t>
      </w:r>
    </w:p>
    <w:p>
      <w:pPr>
        <w:pStyle w:val="SHTKNoteDetail"/>
      </w:pPr>
      <w:r>
        <w:t>• 저본 독법 | 者 → ‘…하는 자/것’</w:t>
      </w:r>
    </w:p>
    <w:p>
      <w:pPr>
        <w:pStyle w:val="SHTKNoteDetail"/>
      </w:pPr>
      <w:r>
        <w:t>• 이문 독법 | 由此者 → ‘…로 말미암아 / 이것/이 / …하는 자/것’</w:t>
      </w:r>
    </w:p>
    <w:p>
      <w:pPr>
        <w:pStyle w:val="SHTKNoteDetail"/>
      </w:pPr>
      <w:r>
        <w:t>• 저본 기준 번역 | “앞의 글에서 곧 ‘어머니에게 친근하게 붙는 애정을 일으킨다’고 [12]말한 것에 대해,”</w:t>
      </w:r>
    </w:p>
    <w:p>
      <w:pPr>
        <w:pStyle w:val="SHTKNoteDetail"/>
      </w:pPr>
      <w:r>
        <w:t>• 번역 영향 판정 | [의미 차이 있음]</w:t>
      </w:r>
    </w:p>
    <w:p>
      <w:pPr>
        <w:pStyle w:val="SHTKNoteDetail"/>
      </w:pPr>
      <w:r>
        <w:t>• 출처 | CBETA T41n1822, 교감 번호 0596012.</w:t>
      </w:r>
    </w:p>
    <w:p>
      <w:pPr>
        <w:pStyle w:val="SHTKSourceText"/>
      </w:pPr>
      <w:r>
        <w:t>有人。云從強多分說者。此不應理。後文言等即不合言從強。一切皆同即不合言多分今詳。不同意者。如諸異生入胎之時倒有兩位。前位若是女人。於父起愛於母起恚。若是男子。於父起恚於母起愛。後位復謂自身入妙園林密草葉窟。菩薩入胎亦有兩位。前位既無染心於父於母等生親愛。後位既知正入母腹。故唯於母起親附愛不於父也。由斯後文無其附字。婆沙一百七十二說四種入胎。多說不同。廣如彼釋恐煩不錄。</w:t>
      </w:r>
    </w:p>
    <w:p>
      <w:pPr>
        <w:pStyle w:val="SHTKTranslationText"/>
      </w:pPr>
      <w:r>
        <w:t>어떤 사람은, 강한 쪽과 대부분의 경우를 따라 말한 것이라고 한다. 이는 이치에 맞지 않는다. 뒤의 글에서 ‘똑같이’라고 하였으니 곧 강한 쪽을 따라 말했다고 할 수 없고, 모두가 같으니 또한 대부분을 따라 말했다고 할 수 없다. 이제 자세히 살펴보겠다. 뜻이 서로 다른 까닭은 다음과 같다. 여러 이생이 태에 들어갈 때 전도에는 두 지위가 있다. 앞의 지위에서 만일 여자가 될 자라면, 아버지에게 애욕을 일으키고 어머니에게 성냄을 일으킨다. 만일 남자가 될 자라면, 아버지에게 성냄을 일으키고 어머니에게 애욕을 일으킨다. 뒤의 지위에서는 다시 자기 몸이 묘한 동산이나 빽빽한 풀과 잎으로 된 굴에 들어간다고 여긴다. 보살이 태에 들어갈 때에도 두 지위가 있다. 앞의 지위에서는 이미 염오한 마음이 없으므로 아버지와 어머니에게 똑같이 친애를 내고, 뒤의 지위에서는 자신이 바로 어머니의 배 속으로 들어감을 알기 때문에, 오직 어머니에게만 친근하게 붙는 애정을 일으키고 아버지에게는 일으키지 않는다. 이 때문에 뒤의 글에는 ‘붙는다[附]’는 글자가 없다. 《대비바사론》 권172에서는 네 가지 입태를 말하는데, 여러 설이 서로 다르다. 자세한 것은 그곳의 해석과 같으나 번거로울까 염려되어 기록하지 않는다.</w:t>
      </w:r>
    </w:p>
    <w:p>
      <w:pPr>
        <w:pStyle w:val="SHTKPositionMarker"/>
      </w:pPr>
      <w:bookmarkStart w:id="2062" w:name="loc_0596c10"/>
      <w:bookmarkEnd w:id="2062"/>
      <w:r>
        <w:t>[0596c10]</w:t>
      </w:r>
    </w:p>
    <w:p>
      <w:pPr>
        <w:pStyle w:val="SHTKSourceText"/>
      </w:pPr>
      <w:r>
        <w:t>論。此中外道至今為遮彼。已下大文第七將明緣起遮外執我。</w:t>
      </w:r>
    </w:p>
    <w:p>
      <w:pPr>
        <w:pStyle w:val="SHTKTranslationText"/>
      </w:pPr>
      <w:r>
        <w:t>논에서 말한다. “이 가운데 외도들이”에서 “이제 그들을 막기 위하여”에 이르기까지이다. 이 아래는 큰 문단의 일곱째로, 장차 연기를 밝히면서 외도가 아(我)를 집착하는 것을 막는다.</w:t>
      </w:r>
    </w:p>
    <w:p>
      <w:pPr>
        <w:pStyle w:val="SHTKPositionMarker"/>
      </w:pPr>
      <w:bookmarkStart w:id="2063" w:name="loc_0596c11"/>
      <w:bookmarkEnd w:id="2063"/>
      <w:r>
        <w:t>[0596c11]</w:t>
      </w:r>
    </w:p>
    <w:p>
      <w:pPr>
        <w:pStyle w:val="SHTKSourceText"/>
      </w:pPr>
      <w:r>
        <w:t>論曰至我為何相。問也。</w:t>
      </w:r>
    </w:p>
    <w:p>
      <w:pPr>
        <w:pStyle w:val="SHTKTranslationText"/>
      </w:pPr>
      <w:r>
        <w:t>논에서 말한다. “말하자면 아는 어떠한 모습인가?”에 이르기까지이다. 묻는 것이다.</w:t>
      </w:r>
    </w:p>
    <w:p>
      <w:pPr>
        <w:pStyle w:val="SHTKPositionMarker"/>
      </w:pPr>
      <w:bookmarkStart w:id="2064" w:name="loc_0596c12"/>
      <w:bookmarkEnd w:id="2064"/>
      <w:r>
        <w:t>[0596c12]</w:t>
      </w:r>
    </w:p>
    <w:p>
      <w:pPr>
        <w:pStyle w:val="SHTKSourceText"/>
      </w:pPr>
      <w:r>
        <w:t>論。能捨此蘊至內用士夫。答也。</w:t>
      </w:r>
    </w:p>
    <w:p>
      <w:pPr>
        <w:pStyle w:val="SHTKTranslationText"/>
      </w:pPr>
      <w:r>
        <w:t>논에서 말한다. “이 온을 버릴 수 있는 것”에서 “내적으로 작용하는 사부(士夫)”에 이르기까지이다. 답하는 것이다.</w:t>
      </w:r>
    </w:p>
    <w:p>
      <w:pPr>
        <w:pStyle w:val="SHTKPositionMarker"/>
      </w:pPr>
      <w:bookmarkStart w:id="2065" w:name="loc_0596c13"/>
      <w:bookmarkEnd w:id="2065"/>
      <w:r>
        <w:t>[0596c13]</w:t>
      </w:r>
    </w:p>
    <w:p>
      <w:pPr>
        <w:pStyle w:val="SHTKSourceText"/>
      </w:pPr>
      <w:r>
        <w:t>論。此定非有至不可得故。</w:t>
      </w:r>
    </w:p>
    <w:p>
      <w:pPr>
        <w:pStyle w:val="SHTKTranslationText"/>
      </w:pPr>
      <w:r>
        <w:t>논에서 말한다. “이것은 결정코 존재하지 않는다”에서 “얻을 수 없기 때문이다”에 이르기까지이다.</w:t>
      </w:r>
    </w:p>
    <w:p>
      <w:pPr>
        <w:pStyle w:val="SHTKSourceText"/>
      </w:pPr>
      <w:r>
        <w:t>破外[13]道執也。</w:t>
      </w:r>
    </w:p>
    <w:p>
      <w:pPr>
        <w:pStyle w:val="SHTKTranslationText"/>
      </w:pPr>
      <w:r>
        <w:t>외도[13]가 집착하는 것을 논파한다.</w:t>
      </w:r>
    </w:p>
    <w:p>
      <w:pPr>
        <w:pStyle w:val="SHTKNoteSummary"/>
      </w:pPr>
      <w:r>
        <w:t>교감 요약 | [CBETA 교감] 甲·乙본에는 道 없음</w:t>
      </w:r>
    </w:p>
    <w:p>
      <w:pPr>
        <w:pStyle w:val="SHTKNoteDetail"/>
      </w:pPr>
      <w:r>
        <w:t>• 교감 번호 | 0596013</w:t>
      </w:r>
    </w:p>
    <w:p>
      <w:pPr>
        <w:pStyle w:val="SHTKNoteDetail"/>
      </w:pPr>
      <w:r>
        <w:t>• 저본 독법 | 道 → ‘도’</w:t>
      </w:r>
    </w:p>
    <w:p>
      <w:pPr>
        <w:pStyle w:val="SHTKNoteDetail"/>
      </w:pPr>
      <w:r>
        <w:t>• 이문 독법 | ∅ → ‘해당 성분 없음(탈락)’</w:t>
      </w:r>
    </w:p>
    <w:p>
      <w:pPr>
        <w:pStyle w:val="SHTKNoteDetail"/>
      </w:pPr>
      <w:r>
        <w:t>• 저본 기준 번역 | “외도[13]가 집착하는 것을 논파한다.”</w:t>
      </w:r>
    </w:p>
    <w:p>
      <w:pPr>
        <w:pStyle w:val="SHTKNoteDetail"/>
      </w:pPr>
      <w:r>
        <w:t>• 교감 해설 | 이문에서는 道을 생략하여 읽는다.</w:t>
      </w:r>
    </w:p>
    <w:p>
      <w:pPr>
        <w:pStyle w:val="SHTKNoteDetail"/>
      </w:pPr>
      <w:r>
        <w:t>• 번역 영향 판정 | [의미 차이 있음]</w:t>
      </w:r>
    </w:p>
    <w:p>
      <w:pPr>
        <w:pStyle w:val="SHTKNoteDetail"/>
      </w:pPr>
      <w:r>
        <w:t>• 출처 | CBETA T41n1822, 교감 번호 0596013.</w:t>
      </w:r>
    </w:p>
    <w:p>
      <w:pPr>
        <w:pStyle w:val="SHTKSourceText"/>
      </w:pPr>
      <w:r>
        <w:t>汝說我者。非如色等現量可知。非如眼等有用比量可知。故定非有。</w:t>
      </w:r>
    </w:p>
    <w:p>
      <w:pPr>
        <w:pStyle w:val="SHTKTranslationText"/>
      </w:pPr>
      <w:r>
        <w:t>그대들이 말하는 아라는 것은, 색 등처럼 현량으로 알 수 있는 것도 아니고, 안근 등처럼 작용이 있어 비량으로 알 수 있는 것도 아니다. 그러므로 결정코 존재하지 않는다.</w:t>
      </w:r>
    </w:p>
    <w:p>
      <w:pPr>
        <w:pStyle w:val="SHTKPositionMarker"/>
      </w:pPr>
      <w:bookmarkStart w:id="2066" w:name="loc_0596c15"/>
      <w:bookmarkEnd w:id="2066"/>
      <w:r>
        <w:t>[0596c15]</w:t>
      </w:r>
    </w:p>
    <w:p>
      <w:pPr>
        <w:pStyle w:val="SHTKSourceText"/>
      </w:pPr>
      <w:r>
        <w:t>論。世尊亦言至唯除法假。引聖言量釋。捨此蘊能相續餘蘊破也。</w:t>
      </w:r>
    </w:p>
    <w:p>
      <w:pPr>
        <w:pStyle w:val="SHTKTranslationText"/>
      </w:pPr>
      <w:r>
        <w:t>논에서 말한다. “세존께서도 또한 말씀하시기를”에서 “오직 법에 의한 가설만은 제외한다”에 이르기까지이다. 성교량을 인용하여 해석한다. ‘이 온을 버리고서 능히 다른 온으로 상속한다’는 것을 논파한 것이다.</w:t>
      </w:r>
    </w:p>
    <w:p>
      <w:pPr>
        <w:pStyle w:val="SHTKPositionMarker"/>
      </w:pPr>
      <w:bookmarkStart w:id="2067" w:name="loc_0596c17"/>
      <w:bookmarkEnd w:id="2067"/>
      <w:r>
        <w:t>[0596c17]</w:t>
      </w:r>
    </w:p>
    <w:p>
      <w:pPr>
        <w:pStyle w:val="SHTKSourceText"/>
      </w:pPr>
      <w:r>
        <w:t>論。法假謂何。問也。</w:t>
      </w:r>
    </w:p>
    <w:p>
      <w:pPr>
        <w:pStyle w:val="SHTKTranslationText"/>
      </w:pPr>
      <w:r>
        <w:t>논에서 말한다. “법에 의한 가설이란 무엇인가?” 묻는 것이다.</w:t>
      </w:r>
    </w:p>
    <w:p>
      <w:pPr>
        <w:pStyle w:val="SHTKPositionMarker"/>
      </w:pPr>
      <w:bookmarkStart w:id="2068" w:name="loc_0596c18"/>
      <w:bookmarkEnd w:id="2068"/>
      <w:r>
        <w:t>[0596c18]</w:t>
      </w:r>
    </w:p>
    <w:p>
      <w:pPr>
        <w:pStyle w:val="SHTKSourceText"/>
      </w:pPr>
      <w:r>
        <w:t>論。依此有至廣說緣起。答也。</w:t>
      </w:r>
    </w:p>
    <w:p>
      <w:pPr>
        <w:pStyle w:val="SHTKTranslationText"/>
      </w:pPr>
      <w:r>
        <w:t>논에서 말한다. “이것이 있으므로”에서 “연기를 널리 설한다”에 이르기까지이다. 답하는 것이다.</w:t>
      </w:r>
    </w:p>
    <w:p>
      <w:pPr>
        <w:pStyle w:val="SHTKPositionMarker"/>
      </w:pPr>
      <w:bookmarkStart w:id="2069" w:name="loc_0596c18_2"/>
      <w:bookmarkEnd w:id="2069"/>
      <w:r>
        <w:t>[0596c18]</w:t>
      </w:r>
    </w:p>
    <w:p>
      <w:pPr>
        <w:pStyle w:val="SHTKSourceText"/>
      </w:pPr>
      <w:r>
        <w:t>論。若爾何等我非所遮。問也。若法假內此有故彼有。此生故彼生。無有實我能為作者。我有二說。一實。二假。於二我中何非所遮。</w:t>
      </w:r>
    </w:p>
    <w:p>
      <w:pPr>
        <w:pStyle w:val="SHTKTranslationText"/>
      </w:pPr>
      <w:r>
        <w:t>논에서 말한다. “그렇다면 어떠한 아가 막아 버리는 대상이 아닌가?” 묻는 것이다. 법에 의한 가설 안에서는 ‘이것이 있으므로 저것이 있고, 이것이 생하므로 저것이 생한다’고 한다. 실재하는 아가 있어 능히 작자가 되는 것은 없다. 아에는 두 가지 설이 있으니, 첫째는 실재하는 것이고, 둘째는 가설된 것이다. 두 가지 아 가운데 어느 것이 막아 버리는 대상이 아닌가를 묻는 것이다.</w:t>
      </w:r>
    </w:p>
    <w:p>
      <w:pPr>
        <w:pStyle w:val="SHTKPositionMarker"/>
      </w:pPr>
      <w:bookmarkStart w:id="2070" w:name="loc_0596c22"/>
      <w:bookmarkEnd w:id="2070"/>
      <w:r>
        <w:t>[0596c22]</w:t>
      </w:r>
    </w:p>
    <w:p>
      <w:pPr>
        <w:pStyle w:val="SHTKSourceText"/>
      </w:pPr>
      <w:r>
        <w:t>論。唯有諸蘊至非所遮遣。答也。</w:t>
      </w:r>
    </w:p>
    <w:p>
      <w:pPr>
        <w:pStyle w:val="SHTKTranslationText"/>
      </w:pPr>
      <w:r>
        <w:t>논에서 말한다. “오직 여러 온만 있다”에서 “막아 버리는 것이 아니다”에 이르기까지이다. 답하는 것이다.</w:t>
      </w:r>
    </w:p>
    <w:p>
      <w:pPr>
        <w:pStyle w:val="SHTKSourceText"/>
      </w:pPr>
      <w:r>
        <w:t>謂不遮遣色等諸蘊假立我[14]名。</w:t>
      </w:r>
    </w:p>
    <w:p>
      <w:pPr>
        <w:pStyle w:val="SHTKTranslationText"/>
      </w:pPr>
      <w:r>
        <w:t>말하자면 색 등의 여러 온에 의지하여 가설한 아라는[14] 명칭은 막아 버리지 않는다는 것이다.</w:t>
      </w:r>
    </w:p>
    <w:p>
      <w:pPr>
        <w:pStyle w:val="SHTKNoteSummary"/>
      </w:pPr>
      <w:r>
        <w:t>교감 요약 | [CBETA 교감] 저본 名 → 甲·乙본 者</w:t>
      </w:r>
    </w:p>
    <w:p>
      <w:pPr>
        <w:pStyle w:val="SHTKNoteDetail"/>
      </w:pPr>
      <w:r>
        <w:t>• 교감 번호 | 0596014</w:t>
      </w:r>
    </w:p>
    <w:p>
      <w:pPr>
        <w:pStyle w:val="SHTKNoteDetail"/>
      </w:pPr>
      <w:r>
        <w:t>• 저본 독법 | 名 → ‘이름’</w:t>
      </w:r>
    </w:p>
    <w:p>
      <w:pPr>
        <w:pStyle w:val="SHTKNoteDetail"/>
      </w:pPr>
      <w:r>
        <w:t>• 이문 독법 | 者 → ‘…하는 자/것’</w:t>
      </w:r>
    </w:p>
    <w:p>
      <w:pPr>
        <w:pStyle w:val="SHTKNoteDetail"/>
      </w:pPr>
      <w:r>
        <w:t>• 저본 기준 번역 | “말하자면 색 등의 여러 온에 의지하여 가설한 아라는[14] 명칭은 막아 버리지 않는다는 것이다.”</w:t>
      </w:r>
    </w:p>
    <w:p>
      <w:pPr>
        <w:pStyle w:val="SHTKNoteDetail"/>
      </w:pPr>
      <w:r>
        <w:t>• 교감 해설 | 이문에서는 名 대신 者으로 읽는다.</w:t>
      </w:r>
    </w:p>
    <w:p>
      <w:pPr>
        <w:pStyle w:val="SHTKNoteDetail"/>
      </w:pPr>
      <w:r>
        <w:t>• 번역 영향 판정 | [의미 차이 있음]</w:t>
      </w:r>
    </w:p>
    <w:p>
      <w:pPr>
        <w:pStyle w:val="SHTKNoteDetail"/>
      </w:pPr>
      <w:r>
        <w:t>• 출처 | CBETA T41n1822, 교감 번호 0596014.</w:t>
      </w:r>
    </w:p>
    <w:p>
      <w:pPr>
        <w:pStyle w:val="SHTKPositionMarker"/>
      </w:pPr>
      <w:bookmarkStart w:id="2071" w:name="loc_0596c23"/>
      <w:bookmarkEnd w:id="2071"/>
      <w:r>
        <w:t>[0596c23]</w:t>
      </w:r>
    </w:p>
    <w:p>
      <w:pPr>
        <w:pStyle w:val="SHTKSourceText"/>
      </w:pPr>
      <w:r>
        <w:t>論。若爾應許至轉至餘世。難也。若無實我即是諸蘊自能從此世間轉至餘世。</w:t>
      </w:r>
    </w:p>
    <w:p>
      <w:pPr>
        <w:pStyle w:val="SHTKTranslationText"/>
      </w:pPr>
      <w:r>
        <w:t>논에서 말한다. “그렇다면 마땅히 허용해야 한다”에서 “다른 세상으로 옮겨 간다”에 이르기까지이다. 난문이다. 만일 실재하는 아가 없다면, 곧 여러 온 자체가 능히 이 세간으로부터 다른 세간으로 옮겨 가는 셈이다.</w:t>
      </w:r>
    </w:p>
    <w:p>
      <w:pPr>
        <w:pStyle w:val="SHTKPositionMarker"/>
      </w:pPr>
      <w:bookmarkStart w:id="2072" w:name="loc_0596c25"/>
      <w:bookmarkEnd w:id="2072"/>
      <w:r>
        <w:t>[0596c25]</w:t>
      </w:r>
    </w:p>
    <w:p>
      <w:pPr>
        <w:pStyle w:val="SHTKSourceText"/>
      </w:pPr>
      <w:r>
        <w:t>論。蘊剎那滅至入胎義成。答也。譬如燈焰雖剎那滅。就相續相似說轉至餘方。諸蘊亦然。由煩惱業力轉入胎等義得成立亦無有失。</w:t>
      </w:r>
    </w:p>
    <w:p>
      <w:pPr>
        <w:pStyle w:val="SHTKTranslationText"/>
      </w:pPr>
      <w:r>
        <w:t>논에서 말한다. “온은 찰나마다 멸하지만”에서 “태에 들어간다는 뜻이 성립한다”에 이르기까지이다. 답하는 것이다. 비유하면 등불의 불꽃이 비록 찰나마다 멸하더라도, 상속하면서 서로 비슷한 모습에 의거하여 다른 곳으로 옮겨 간다고 말하는 것과 같다. 여러 온도 또한 그러하다. 번뇌와 업의 힘으로 말미암아 옮겨 가서 태에 들어가는 등의 뜻이 성립하므로 또한 허물이 없다.</w:t>
      </w:r>
    </w:p>
    <w:p>
      <w:pPr>
        <w:pStyle w:val="SHTKPositionMarker"/>
      </w:pPr>
      <w:bookmarkStart w:id="2073" w:name="loc_0596c28"/>
      <w:bookmarkEnd w:id="2073"/>
      <w:r>
        <w:t>[0596c28]</w:t>
      </w:r>
    </w:p>
    <w:p>
      <w:pPr>
        <w:pStyle w:val="SHTKSourceText"/>
      </w:pPr>
      <w:r>
        <w:t>論。如業所引至轉趣餘世。此明三世流轉由煩惱．業力也。</w:t>
      </w:r>
    </w:p>
    <w:p>
      <w:pPr>
        <w:pStyle w:val="SHTKTranslationText"/>
      </w:pPr>
      <w:r>
        <w:t>논에서 말한다. “업에 이끌리는 바와 같이”에서 “다른 세상으로 옮겨 간다”에 이르기까지이다. 이는 삼세에 유전하는 것이 번뇌와 업의 힘에 말미암음을 밝힌다.</w:t>
      </w:r>
    </w:p>
    <w:p>
      <w:pPr>
        <w:pStyle w:val="SHTKPositionMarker"/>
      </w:pPr>
      <w:bookmarkStart w:id="2074" w:name="loc_0597a01"/>
      <w:bookmarkEnd w:id="2074"/>
      <w:r>
        <w:t>[0597a01]</w:t>
      </w:r>
    </w:p>
    <w:p>
      <w:pPr>
        <w:pStyle w:val="SHTKSourceText"/>
      </w:pPr>
      <w:r>
        <w:t>論。謂非一切至次第增長。明命短長。</w:t>
      </w:r>
    </w:p>
    <w:p>
      <w:pPr>
        <w:pStyle w:val="SHTKTranslationText"/>
      </w:pPr>
      <w:r>
        <w:t>논에서 말한다. “말하자면 모든 것이 다 그런 것은 아니다”에서 “차례차례 증가한다”에 이르기까지이다. 수명의 길고 짧음을 밝힌다.</w:t>
      </w:r>
    </w:p>
    <w:p>
      <w:pPr>
        <w:pStyle w:val="SHTKSourceText"/>
      </w:pPr>
      <w:r>
        <w:t>由能引業力增[1]微也。</w:t>
      </w:r>
    </w:p>
    <w:p>
      <w:pPr>
        <w:pStyle w:val="SHTKTranslationText"/>
      </w:pPr>
      <w:r>
        <w:t>능히 이끄는 업력의 세력이 증대하거나 미약하기 때문이다.</w:t>
      </w:r>
    </w:p>
    <w:p>
      <w:pPr>
        <w:pStyle w:val="SHTKNoteSummary"/>
      </w:pPr>
      <w:r>
        <w:t>교감 요약 | [CBETA 교감] 저본 微 → 甲·乙본 漸</w:t>
      </w:r>
    </w:p>
    <w:p>
      <w:pPr>
        <w:pStyle w:val="SHTKNoteDetail"/>
      </w:pPr>
      <w:r>
        <w:t>• 교감 번호 | 0597001</w:t>
      </w:r>
    </w:p>
    <w:p>
      <w:pPr>
        <w:pStyle w:val="SHTKNoteDetail"/>
      </w:pPr>
      <w:r>
        <w:t>• 저본 독법 | 微</w:t>
      </w:r>
    </w:p>
    <w:p>
      <w:pPr>
        <w:pStyle w:val="SHTKNoteDetail"/>
      </w:pPr>
      <w:r>
        <w:t>• 이문 독법 | 漸</w:t>
      </w:r>
    </w:p>
    <w:p>
      <w:pPr>
        <w:pStyle w:val="SHTKNoteDetail"/>
      </w:pPr>
      <w:r>
        <w:t>• 저본 기준 번역 | “능히 이끄는 업력의 세력이 증대하거나 미약하기 때문이다.”</w:t>
      </w:r>
    </w:p>
    <w:p>
      <w:pPr>
        <w:pStyle w:val="SHTKNoteDetail"/>
      </w:pPr>
      <w:r>
        <w:t>• 교감 해설 | 이문에서는 微 대신 漸으로 읽는다.</w:t>
      </w:r>
    </w:p>
    <w:p>
      <w:pPr>
        <w:pStyle w:val="SHTKNoteDetail"/>
      </w:pPr>
      <w:r>
        <w:t>• 번역 영향 판정 | [의미 차이 있음]</w:t>
      </w:r>
    </w:p>
    <w:p>
      <w:pPr>
        <w:pStyle w:val="SHTKNoteDetail"/>
      </w:pPr>
      <w:r>
        <w:t>• 출처 | CBETA T41n1822, 교감 번호 0597001.</w:t>
      </w:r>
    </w:p>
    <w:p>
      <w:pPr>
        <w:pStyle w:val="SHTKPositionMarker"/>
      </w:pPr>
      <w:bookmarkStart w:id="2075" w:name="loc_0597a02"/>
      <w:bookmarkEnd w:id="2075"/>
      <w:r>
        <w:t>[0597a02]</w:t>
      </w:r>
    </w:p>
    <w:p>
      <w:pPr>
        <w:pStyle w:val="SHTKSourceText"/>
      </w:pPr>
      <w:r>
        <w:t>論。云何次第。問也。</w:t>
      </w:r>
    </w:p>
    <w:p>
      <w:pPr>
        <w:pStyle w:val="SHTKTranslationText"/>
      </w:pPr>
      <w:r>
        <w:t>논에서 말한다. “어떻게 차례차례인가?” 묻는 것이다.</w:t>
      </w:r>
    </w:p>
    <w:p>
      <w:pPr>
        <w:pStyle w:val="SHTKPositionMarker"/>
      </w:pPr>
      <w:bookmarkStart w:id="2076" w:name="loc_0597a03"/>
      <w:bookmarkEnd w:id="2076"/>
      <w:r>
        <w:t>[0597a03]</w:t>
      </w:r>
    </w:p>
    <w:p>
      <w:pPr>
        <w:pStyle w:val="SHTKSourceText"/>
      </w:pPr>
      <w:r>
        <w:t>論。如聖說言至漸次而轉增。引教證也。</w:t>
      </w:r>
    </w:p>
    <w:p>
      <w:pPr>
        <w:pStyle w:val="SHTKTranslationText"/>
      </w:pPr>
      <w:r>
        <w:t>논에서 말한다. “성교에서 말씀한 것과 같다”에서 “점차 차례로 증가하고 자란다”에 이르기까지이다. 교증을 인용한 것이다.</w:t>
      </w:r>
    </w:p>
    <w:p>
      <w:pPr>
        <w:pStyle w:val="SHTKPositionMarker"/>
      </w:pPr>
      <w:bookmarkStart w:id="2077" w:name="loc_0597a04"/>
      <w:bookmarkEnd w:id="2077"/>
      <w:r>
        <w:t>[0597a04]</w:t>
      </w:r>
    </w:p>
    <w:p>
      <w:pPr>
        <w:pStyle w:val="SHTKSourceText"/>
      </w:pPr>
      <w:r>
        <w:t>論。謂母胎中至形相滿位。此明胎中位漸增也羯剌藍者。此云和合。或云雜染。或云凝滑頞部曇者。此云皰。如皰起故閉尸。此云軟肉鍵南。此云堅肉。鉢羅奢佉。此云支節。後髮．毛．爪等。乃至色根形相滿位。總是第五位也若依正量部說。髮等已去名第六位。</w:t>
      </w:r>
    </w:p>
    <w:p>
      <w:pPr>
        <w:pStyle w:val="SHTKTranslationText"/>
      </w:pPr>
      <w:r>
        <w:t>논에서 말한다. “어머니의 태 안에서”에서 “형상이 원만해지는 단계”에 이르기까지이다. 이는 태 안의 단계가 점차 증가함을 밝힌다. 갈랄람(羯剌藍)은, 여기 말로 ‘화합’이라 한다. 혹은 ‘잡염’이라 하고, 혹은 ‘응활(凝滑)’이라 한다. 알부담(頞部曇)은, 여기 말로 ‘물집[皰]’이라 한다. 물집이 일어나는 것과 같기 때문이다. 폐시(閉尸)는, 여기 말로 ‘연한 살[軟肉]’이라 한다. 건남(鍵南)은, 여기 말로 ‘단단한 살[堅肉]’이라 한다. 발라사거(鉢羅奢佉)는, 여기 말로 ‘지절(支節)’이라 한다. 그 뒤에 머리카락·털·손발톱 등이 생기고, 나아가 색근의 형상이 원만해지는 단계에 이른다. 모두 제5위에 속한다. 만일 정량부의 설에 의하면, 머리카락 등이 생긴 뒤를 제6위라 한다.</w:t>
      </w:r>
    </w:p>
    <w:p>
      <w:pPr>
        <w:pStyle w:val="SHTKPositionMarker"/>
      </w:pPr>
      <w:bookmarkStart w:id="2078" w:name="loc_0597a10"/>
      <w:bookmarkEnd w:id="2078"/>
      <w:r>
        <w:t>[0597a10]</w:t>
      </w:r>
    </w:p>
    <w:p>
      <w:pPr>
        <w:pStyle w:val="SHTKSourceText"/>
      </w:pPr>
      <w:r>
        <w:t>論。由業所起至次第轉增。說生苦也。</w:t>
      </w:r>
    </w:p>
    <w:p>
      <w:pPr>
        <w:pStyle w:val="SHTKTranslationText"/>
      </w:pPr>
      <w:r>
        <w:t>논에서 말한다. “업으로 말미암아 일어나는”에서 “차례차례 전전하여 증가한다”에 이르기까지이다. 생의 괴로움을 설명한다.</w:t>
      </w:r>
    </w:p>
    <w:p>
      <w:pPr>
        <w:pStyle w:val="SHTKPositionMarker"/>
      </w:pPr>
      <w:bookmarkStart w:id="2079" w:name="loc_0597a11"/>
      <w:bookmarkEnd w:id="2079"/>
      <w:r>
        <w:t>[0597a11]</w:t>
      </w:r>
    </w:p>
    <w:p>
      <w:pPr>
        <w:pStyle w:val="SHTKSourceText"/>
      </w:pPr>
      <w:r>
        <w:t>睒末梨。是草名其汁滑也。如是輪主令生厭故說種種過。如文可解。</w:t>
      </w:r>
    </w:p>
    <w:p>
      <w:pPr>
        <w:pStyle w:val="SHTKTranslationText"/>
      </w:pPr>
      <w:r>
        <w:t>섬말리(睒末梨)는, 풀 이름인데 그 즙이 미끄럽다. 이와 같이 윤주(輪主)는 싫어하는 마음을 내게 하려고 갖가지 허물을 말하였다. 글과 같이 이해할 수 있다.</w:t>
      </w:r>
    </w:p>
    <w:p>
      <w:pPr>
        <w:pStyle w:val="SHTKPositionMarker"/>
      </w:pPr>
      <w:bookmarkStart w:id="2080" w:name="loc_0597a13"/>
      <w:bookmarkEnd w:id="2080"/>
      <w:r>
        <w:t>[0597a13]</w:t>
      </w:r>
    </w:p>
    <w:p>
      <w:pPr>
        <w:pStyle w:val="SHTKSourceText"/>
      </w:pPr>
      <w:r>
        <w:t>論。至根熟位至旋環無始。此明相續流轉無初際也。</w:t>
      </w:r>
    </w:p>
    <w:p>
      <w:pPr>
        <w:pStyle w:val="SHTKTranslationText"/>
      </w:pPr>
      <w:r>
        <w:t>논에서 말한다. “근이 성숙하는 단계에 이르면”에서 “끝없는 시작 없이 빙빙 돈다”에 이르기까지이다. 이는 상속하여 유전하는 데 처음의 끝[初際]이 없음을 밝힌다.</w:t>
      </w:r>
    </w:p>
    <w:p>
      <w:pPr>
        <w:pStyle w:val="SHTKPositionMarker"/>
      </w:pPr>
      <w:bookmarkStart w:id="2081" w:name="loc_0597a14"/>
      <w:bookmarkEnd w:id="2081"/>
      <w:r>
        <w:t>[0597a14]</w:t>
      </w:r>
    </w:p>
    <w:p>
      <w:pPr>
        <w:pStyle w:val="SHTKSourceText"/>
      </w:pPr>
      <w:r>
        <w:t>論。若執有始至決定無初。此破彌沙塞部眾生有始。及破無因外道。常因外道。如前已遣。</w:t>
      </w:r>
    </w:p>
    <w:p>
      <w:pPr>
        <w:pStyle w:val="SHTKTranslationText"/>
      </w:pPr>
      <w:r>
        <w:t>논에서 말한다. “만일 시작이 있다고 집착한다면”에서 “결정코 시작이 없다”에 이르기까지이다. 이는 미사색부가 중생에게 시작이 있다고 하는 것을 논파하고, 또한 무인 외도를 논파하며, 상주하는 원인을 주장하는 외도도 논파한다. 앞에서 이미 물리쳤다.</w:t>
      </w:r>
    </w:p>
    <w:p>
      <w:pPr>
        <w:pStyle w:val="SHTKPositionMarker"/>
      </w:pPr>
      <w:bookmarkStart w:id="2082" w:name="loc_0597a17"/>
      <w:bookmarkEnd w:id="2082"/>
      <w:r>
        <w:t>[0597a17]</w:t>
      </w:r>
    </w:p>
    <w:p>
      <w:pPr>
        <w:pStyle w:val="SHTKSourceText"/>
      </w:pPr>
      <w:r>
        <w:t>論。然有後邊至[2]芽必不生。</w:t>
      </w:r>
    </w:p>
    <w:p>
      <w:pPr>
        <w:pStyle w:val="SHTKTranslationText"/>
      </w:pPr>
      <w:r>
        <w:t>논에서 말한다. “그러나 뒤의 끝은 있다”에서 “[2]싹은 반드시 생하지 않는다”에 이르기까지이다.</w:t>
      </w:r>
    </w:p>
    <w:p>
      <w:pPr>
        <w:pStyle w:val="SHTKNoteSummary"/>
      </w:pPr>
      <w:r>
        <w:t>교감 요약 | [CBETA 교감] 저본 芽 → 甲·乙본 身</w:t>
      </w:r>
    </w:p>
    <w:p>
      <w:pPr>
        <w:pStyle w:val="SHTKNoteDetail"/>
      </w:pPr>
      <w:r>
        <w:t>• 교감 번호 | 0597002</w:t>
      </w:r>
    </w:p>
    <w:p>
      <w:pPr>
        <w:pStyle w:val="SHTKNoteDetail"/>
      </w:pPr>
      <w:r>
        <w:t>• 저본 독법 | 芽</w:t>
      </w:r>
    </w:p>
    <w:p>
      <w:pPr>
        <w:pStyle w:val="SHTKNoteDetail"/>
      </w:pPr>
      <w:r>
        <w:t>• 이문 독법 | 身 → ‘몸’</w:t>
      </w:r>
    </w:p>
    <w:p>
      <w:pPr>
        <w:pStyle w:val="SHTKNoteDetail"/>
      </w:pPr>
      <w:r>
        <w:t>• 저본 기준 번역 | “논에서 말한다. “그러나 뒤의 끝은 있다”에서 “[2]싹은 반드시 생하지 않는다”에 이르기까지이다.”</w:t>
      </w:r>
    </w:p>
    <w:p>
      <w:pPr>
        <w:pStyle w:val="SHTKNoteDetail"/>
      </w:pPr>
      <w:r>
        <w:t>• 교감 해설 | “그러나 뒤의 끝은 있다”에서 “[2]싹은 반드시 생하지 않는다”에 이르기까지이다. 이문에서는 芽 대신 身으로 읽는다.</w:t>
      </w:r>
    </w:p>
    <w:p>
      <w:pPr>
        <w:pStyle w:val="SHTKNoteDetail"/>
      </w:pPr>
      <w:r>
        <w:t>• 번역 영향 판정 | [의미 차이 있음]</w:t>
      </w:r>
    </w:p>
    <w:p>
      <w:pPr>
        <w:pStyle w:val="SHTKNoteDetail"/>
      </w:pPr>
      <w:r>
        <w:t>• 출처 | CBETA T41n1822, 교감 번호 0597002.</w:t>
      </w:r>
    </w:p>
    <w:p>
      <w:pPr>
        <w:pStyle w:val="SHTKSourceText"/>
      </w:pPr>
      <w:r>
        <w:t>明無始有終也。</w:t>
      </w:r>
    </w:p>
    <w:p>
      <w:pPr>
        <w:pStyle w:val="SHTKTranslationText"/>
      </w:pPr>
      <w:r>
        <w:t>시작은 없지만 끝은 있음을 밝힌다.</w:t>
      </w:r>
    </w:p>
    <w:p>
      <w:pPr>
        <w:pStyle w:val="SHTKPositionMarker"/>
      </w:pPr>
      <w:bookmarkStart w:id="2083" w:name="loc_0597a19"/>
      <w:bookmarkEnd w:id="2083"/>
      <w:r>
        <w:t>[0597a19]</w:t>
      </w:r>
    </w:p>
    <w:p>
      <w:pPr>
        <w:pStyle w:val="SHTKSourceText"/>
      </w:pPr>
      <w:r>
        <w:t>論。如是蘊相續說三生為位。此下。第八明緣起也就中有七。一明十二支位。二明體性。三明說意。四明說有情意。</w:t>
      </w:r>
    </w:p>
    <w:p>
      <w:pPr>
        <w:pStyle w:val="SHTKTranslationText"/>
      </w:pPr>
      <w:r>
        <w:t>논에서 말한다. “이와 같이 온의 상속을 삼생으로 나누어 단계로 말한다.” 이 아래는, 여덟째로 연기를 밝힌다. 그 가운데 일곱 가지가 있다. 첫째, 십이지의 단계를 밝힌다. 둘째, 체성을 밝힌다. 셋째, 설한 뜻을 밝힌다. 넷째, 유정에 의거하여 설한 뜻을 밝힌다.</w:t>
      </w:r>
    </w:p>
    <w:p>
      <w:pPr>
        <w:pStyle w:val="SHTKSourceText"/>
      </w:pPr>
      <w:r>
        <w:t>五束[3]為三二。</w:t>
      </w:r>
    </w:p>
    <w:p>
      <w:pPr>
        <w:pStyle w:val="SHTKTranslationText"/>
      </w:pPr>
      <w:r>
        <w:t>다섯째, 묶어서[3] 셋과 둘로 나눈다.</w:t>
      </w:r>
    </w:p>
    <w:p>
      <w:pPr>
        <w:pStyle w:val="SHTKNoteSummary"/>
      </w:pPr>
      <w:r>
        <w:t>교감 요약 | [CBETA 교감] 저본 為三 → 乙본 三為</w:t>
      </w:r>
    </w:p>
    <w:p>
      <w:pPr>
        <w:pStyle w:val="SHTKNoteDetail"/>
      </w:pPr>
      <w:r>
        <w:t>• 교감 번호 | 0597003</w:t>
      </w:r>
    </w:p>
    <w:p>
      <w:pPr>
        <w:pStyle w:val="SHTKNoteDetail"/>
      </w:pPr>
      <w:r>
        <w:t>• 저본 독법 | 為三 → ‘…이다/…로 삼다 / 셋’</w:t>
      </w:r>
    </w:p>
    <w:p>
      <w:pPr>
        <w:pStyle w:val="SHTKNoteDetail"/>
      </w:pPr>
      <w:r>
        <w:t>• 이문 독법 | 三為 → ‘셋 / …이다/…로 삼다’</w:t>
      </w:r>
    </w:p>
    <w:p>
      <w:pPr>
        <w:pStyle w:val="SHTKNoteDetail"/>
      </w:pPr>
      <w:r>
        <w:t>• 저본 기준 번역 | “다섯째, 묶어서[3] 셋과 둘로 나눈다.”</w:t>
      </w:r>
    </w:p>
    <w:p>
      <w:pPr>
        <w:pStyle w:val="SHTKNoteDetail"/>
      </w:pPr>
      <w:r>
        <w:t>• 교감 해설 | 이문에서는 為三 대신 三為으로 읽는다.</w:t>
      </w:r>
    </w:p>
    <w:p>
      <w:pPr>
        <w:pStyle w:val="SHTKNoteDetail"/>
      </w:pPr>
      <w:r>
        <w:t>• 번역 영향 판정 | [의미 차이 있음]</w:t>
      </w:r>
    </w:p>
    <w:p>
      <w:pPr>
        <w:pStyle w:val="SHTKNoteDetail"/>
      </w:pPr>
      <w:r>
        <w:t>• 출처 | CBETA T41n1822, 교감 번호 0597003.</w:t>
      </w:r>
    </w:p>
    <w:p>
      <w:pPr>
        <w:pStyle w:val="SHTKSourceText"/>
      </w:pPr>
      <w:r>
        <w:t>六明惑等相稱。七正釋經意。此一頌第一明十二支位。</w:t>
      </w:r>
    </w:p>
    <w:p>
      <w:pPr>
        <w:pStyle w:val="SHTKTranslationText"/>
      </w:pPr>
      <w:r>
        <w:t>여섯째, 혹(惑) 등의 서로 상응하는 관계를 밝힌다. 일곱째, 바로 경의 뜻을 해석한다. 이 한 게송은 첫째로 십이지의 단계를 밝힌다.</w:t>
      </w:r>
    </w:p>
    <w:p>
      <w:pPr>
        <w:pStyle w:val="SHTKPositionMarker"/>
      </w:pPr>
      <w:bookmarkStart w:id="2084" w:name="loc_0597a23"/>
      <w:bookmarkEnd w:id="2084"/>
      <w:r>
        <w:t>[0597a23]</w:t>
      </w:r>
    </w:p>
    <w:p>
      <w:pPr>
        <w:pStyle w:val="SHTKSourceText"/>
      </w:pPr>
      <w:r>
        <w:t>論曰至十二老死。列支名也。</w:t>
      </w:r>
    </w:p>
    <w:p>
      <w:pPr>
        <w:pStyle w:val="SHTKTranslationText"/>
      </w:pPr>
      <w:r>
        <w:t>논에서 말한다. “말하자면”에서 “열두째 노사”에 이르기까지이다. 지(支)의 명칭을 열거한다.</w:t>
      </w:r>
    </w:p>
    <w:p>
      <w:pPr>
        <w:pStyle w:val="SHTKPositionMarker"/>
      </w:pPr>
      <w:bookmarkStart w:id="2085" w:name="loc_0597a24"/>
      <w:bookmarkEnd w:id="2085"/>
      <w:r>
        <w:t>[0597a24]</w:t>
      </w:r>
    </w:p>
    <w:p>
      <w:pPr>
        <w:pStyle w:val="SHTKSourceText"/>
      </w:pPr>
      <w:r>
        <w:t>論。言三際者至及現三生。列三際名。</w:t>
      </w:r>
    </w:p>
    <w:p>
      <w:pPr>
        <w:pStyle w:val="SHTKTranslationText"/>
      </w:pPr>
      <w:r>
        <w:t>논에서 말한다. “‘삼제(三際)’라고 한 것은”에서 “및 현재의 삼생”에 이르기까지이다. 삼제의 명칭을 열거한다.</w:t>
      </w:r>
    </w:p>
    <w:p>
      <w:pPr>
        <w:pStyle w:val="SHTKPositionMarker"/>
      </w:pPr>
      <w:bookmarkStart w:id="2086" w:name="loc_0597a25"/>
      <w:bookmarkEnd w:id="2086"/>
      <w:r>
        <w:t>[0597a25]</w:t>
      </w:r>
    </w:p>
    <w:p>
      <w:pPr>
        <w:pStyle w:val="SHTKSourceText"/>
      </w:pPr>
      <w:r>
        <w:t>論。云何十二支於三際建立。問建立也。</w:t>
      </w:r>
    </w:p>
    <w:p>
      <w:pPr>
        <w:pStyle w:val="SHTKTranslationText"/>
      </w:pPr>
      <w:r>
        <w:t>논에서 말한다. “어떻게 십이지를 삼제에 세우는가?” 세우는 방식을 묻는다.</w:t>
      </w:r>
    </w:p>
    <w:p>
      <w:pPr>
        <w:pStyle w:val="SHTKPositionMarker"/>
      </w:pPr>
      <w:bookmarkStart w:id="2087" w:name="loc_0597a26"/>
      <w:bookmarkEnd w:id="2087"/>
      <w:r>
        <w:t>[0597a26]</w:t>
      </w:r>
    </w:p>
    <w:p>
      <w:pPr>
        <w:pStyle w:val="SHTKSourceText"/>
      </w:pPr>
      <w:r>
        <w:t>論。謂前後際至在中際。答建立也。</w:t>
      </w:r>
    </w:p>
    <w:p>
      <w:pPr>
        <w:pStyle w:val="SHTKTranslationText"/>
      </w:pPr>
      <w:r>
        <w:t>논에서 말한다. “말하자면 전제와 후제에는”에서 “중제에 있다”에 이르기까지이다. 세우는 방식을 답한다.</w:t>
      </w:r>
    </w:p>
    <w:p>
      <w:pPr>
        <w:pStyle w:val="SHTKPositionMarker"/>
      </w:pPr>
      <w:bookmarkStart w:id="2088" w:name="loc_0597a27"/>
      <w:bookmarkEnd w:id="2088"/>
      <w:r>
        <w:t>[0597a27]</w:t>
      </w:r>
    </w:p>
    <w:p>
      <w:pPr>
        <w:pStyle w:val="SHTKSourceText"/>
      </w:pPr>
      <w:r>
        <w:t>論。此中際八至皆[4]具有不。</w:t>
      </w:r>
    </w:p>
    <w:p>
      <w:pPr>
        <w:pStyle w:val="SHTKTranslationText"/>
      </w:pPr>
      <w:r>
        <w:t>논에서 말한다. “이 중제의 여덟 가지”에서 “모두[4] 갖추어지는가, 그렇지 않은가?”에 이르기까지이다.</w:t>
      </w:r>
    </w:p>
    <w:p>
      <w:pPr>
        <w:pStyle w:val="SHTKNoteSummary"/>
      </w:pPr>
      <w:r>
        <w:t>교감 요약 | [CBETA 교감] 저본 具 → 乙본 必</w:t>
      </w:r>
    </w:p>
    <w:p>
      <w:pPr>
        <w:pStyle w:val="SHTKNoteDetail"/>
      </w:pPr>
      <w:r>
        <w:t>• 교감 번호 | 0597004</w:t>
      </w:r>
    </w:p>
    <w:p>
      <w:pPr>
        <w:pStyle w:val="SHTKNoteDetail"/>
      </w:pPr>
      <w:r>
        <w:t>• 저본 독법 | 具</w:t>
      </w:r>
    </w:p>
    <w:p>
      <w:pPr>
        <w:pStyle w:val="SHTKNoteDetail"/>
      </w:pPr>
      <w:r>
        <w:t>• 이문 독법 | 必</w:t>
      </w:r>
    </w:p>
    <w:p>
      <w:pPr>
        <w:pStyle w:val="SHTKNoteDetail"/>
      </w:pPr>
      <w:r>
        <w:t>• 저본 기준 번역 | “논에서 말한다. “이 중제의 여덟 가지”에서 “모두[4] 갖추어지는가, 그렇지 않은가?”에 이르기까지이다.”</w:t>
      </w:r>
    </w:p>
    <w:p>
      <w:pPr>
        <w:pStyle w:val="SHTKNoteDetail"/>
      </w:pPr>
      <w:r>
        <w:t>• 교감 해설 | “이 중제의 여덟 가지”에서 “모두[4] 갖추어지는가, 그렇지 않은가?”에 이르기까지이다. 이문에서는 具 대신 必으로 읽는다.</w:t>
      </w:r>
    </w:p>
    <w:p>
      <w:pPr>
        <w:pStyle w:val="SHTKNoteDetail"/>
      </w:pPr>
      <w:r>
        <w:t>• 번역 영향 판정 | [번역 차이 없음]</w:t>
      </w:r>
    </w:p>
    <w:p>
      <w:pPr>
        <w:pStyle w:val="SHTKNoteDetail"/>
      </w:pPr>
      <w:r>
        <w:t>• 출처 | CBETA T41n1822, 교감 번호 0597004.</w:t>
      </w:r>
    </w:p>
    <w:p>
      <w:pPr>
        <w:pStyle w:val="SHTKSourceText"/>
      </w:pPr>
      <w:r>
        <w:t>此問中際一切有情皆有八不所以。不問前後二際唯問中者。以前後各二決定有故。中際八支不定有故。</w:t>
      </w:r>
    </w:p>
    <w:p>
      <w:pPr>
        <w:pStyle w:val="SHTKTranslationText"/>
      </w:pPr>
      <w:r>
        <w:t>이는 중제에서 모든 유정이 다 여덟 가지를 갖추는지 묻는 것이니, 전제와 후제의 두 시기를 묻지 않고 오직 중제만 묻는 까닭은, 전제와 후제에는 각각 두 지가 반드시 있기 때문이고, 중제의 여덟 지는 반드시 다 있는 것이 아니기 때문이다.</w:t>
      </w:r>
    </w:p>
    <w:p>
      <w:pPr>
        <w:pStyle w:val="SHTKPositionMarker"/>
      </w:pPr>
      <w:bookmarkStart w:id="2089" w:name="loc_0597b01"/>
      <w:bookmarkEnd w:id="2089"/>
      <w:r>
        <w:t>[0597b01]</w:t>
      </w:r>
    </w:p>
    <w:p>
      <w:pPr>
        <w:pStyle w:val="SHTKSourceText"/>
      </w:pPr>
      <w:r>
        <w:t>論。非皆具有。答也。或有從識至名色支。或至六處等支即命終故。或有起愛未至取位即命終故。無有至識不至名色。</w:t>
      </w:r>
    </w:p>
    <w:p>
      <w:pPr>
        <w:pStyle w:val="SHTKTranslationText"/>
      </w:pPr>
      <w:r>
        <w:t>논에서 말한다. “모두 갖추는 것은 아니다.” 답하는 것이다. 어떤 이는 식에서 명색지에 이르러, 혹은 육처 등의 지에 이르러 곧 목숨을 마치기 때문이며, 혹은 애를 일으키고 아직 취의 단계에 이르지 못한 채 목숨을 마치기 때문이다. 식에 이르렀으나 명색에 이르지 않는 경우는 없다.</w:t>
      </w:r>
    </w:p>
    <w:p>
      <w:pPr>
        <w:pStyle w:val="SHTKPositionMarker"/>
      </w:pPr>
      <w:bookmarkStart w:id="2090" w:name="loc_0597b04"/>
      <w:bookmarkEnd w:id="2090"/>
      <w:r>
        <w:t>[0597b04]</w:t>
      </w:r>
    </w:p>
    <w:p>
      <w:pPr>
        <w:pStyle w:val="SHTKSourceText"/>
      </w:pPr>
      <w:r>
        <w:t>論。若爾何故說有八支。徵也。</w:t>
      </w:r>
    </w:p>
    <w:p>
      <w:pPr>
        <w:pStyle w:val="SHTKTranslationText"/>
      </w:pPr>
      <w:r>
        <w:t>논에서 말한다. “그렇다면 어찌하여 여덟 지가 있다고 말하는가?” 따져 묻는 것이다.</w:t>
      </w:r>
    </w:p>
    <w:p>
      <w:pPr>
        <w:pStyle w:val="SHTKPositionMarker"/>
      </w:pPr>
      <w:bookmarkStart w:id="2091" w:name="loc_0597b05"/>
      <w:bookmarkEnd w:id="2091"/>
      <w:r>
        <w:t>[0597b05]</w:t>
      </w:r>
    </w:p>
    <w:p>
      <w:pPr>
        <w:pStyle w:val="SHTKSourceText"/>
      </w:pPr>
      <w:r>
        <w:t>論。據圓滿者至補特伽羅。答也就中有二。一即略答。二引教證。此是初也。婆沙大意亦同。</w:t>
      </w:r>
    </w:p>
    <w:p>
      <w:pPr>
        <w:pStyle w:val="SHTKTranslationText"/>
      </w:pPr>
      <w:r>
        <w:t>논에서 말한다. “원만한 이에 의거한다”에서 “보특가라”에 이르기까지이다. 답하는 것이다. 그 가운데 둘이 있다. 첫째는 곧 간략히 답하는 것이고, 둘째는 교증을 인용하는 것이다. 이것은 첫째이다. 《대비바사론》의 대의도 또한 같다.</w:t>
      </w:r>
    </w:p>
    <w:p>
      <w:pPr>
        <w:pStyle w:val="SHTKPositionMarker"/>
      </w:pPr>
      <w:bookmarkStart w:id="2092" w:name="loc_0597b07"/>
      <w:bookmarkEnd w:id="2092"/>
      <w:r>
        <w:t>[0597b07]</w:t>
      </w:r>
    </w:p>
    <w:p>
      <w:pPr>
        <w:pStyle w:val="SHTKSourceText"/>
      </w:pPr>
      <w:r>
        <w:t>論。大緣起經至乃至廣說。引教證也。正理論云。此中意說補特伽羅歷一切位名圓滿者。非諸中夭．及色．無色。羯剌藍等諸位闕故。世尊但約欲界少分補特伽羅說具十二。如大緣起契經中說。佛告阿難。識若不入胎得增廣大不。不也。世尊。乃至廣說。是故若有補特伽羅。於次前生造無明．行。具招現在識等五支。</w:t>
      </w:r>
    </w:p>
    <w:p>
      <w:pPr>
        <w:pStyle w:val="SHTKTranslationText"/>
      </w:pPr>
      <w:r>
        <w:t>논에서 말한다. “《대연기경》에서”에서 “나아가 널리 설한다”에 이르기까지이다. 교증을 인용한 것이다. 《정리론》에서 말한다. “이 가운데 뜻은 보특가라가 모든 단계를 두루 거친 경우를 ‘원만한 자’라 한다는 것이다. 중도에 요절한 자나 색계·무색계의 유정을 말하는 것은 아니다. 그들에게는 갈랄람 등의 여러 단계가 빠져 있기 때문이다. 세존께서는 다만 욕계의 일부 보특가라에 의거하여 십이지를 갖춘다고 말씀하신 것이다. 《대연기계경》에서 말한 것과 같다. 부처님께서 아난에게 말씀하셨다. ‘식이 만일 태에 들어가지 않는다면 증장하고 광대해질 수 있겠는가?’ ‘그렇지 않습니다. 세존이시여.’ 나아가 널리 설한다. 그러므로 만일 어떤 보특가라가, 바로 앞 생에서 무명과 행을 짓고, 현재의 식 등 다섯 지를 모두 불러오며,</w:t>
      </w:r>
    </w:p>
    <w:p>
      <w:pPr>
        <w:pStyle w:val="SHTKSourceText"/>
      </w:pPr>
      <w:r>
        <w:t>[5]復於現生造愛．取．有。</w:t>
      </w:r>
    </w:p>
    <w:p>
      <w:pPr>
        <w:pStyle w:val="SHTKTranslationText"/>
      </w:pPr>
      <w:r>
        <w:t>[5]다시 현생에서 애·취·유를 지어,</w:t>
      </w:r>
    </w:p>
    <w:p>
      <w:pPr>
        <w:pStyle w:val="SHTKNoteSummary"/>
      </w:pPr>
      <w:r>
        <w:t>교감 요약 | [CBETA 교감] 저본 復 → 乙본 緣</w:t>
      </w:r>
    </w:p>
    <w:p>
      <w:pPr>
        <w:pStyle w:val="SHTKNoteDetail"/>
      </w:pPr>
      <w:r>
        <w:t>• 교감 번호 | 0597005</w:t>
      </w:r>
    </w:p>
    <w:p>
      <w:pPr>
        <w:pStyle w:val="SHTKNoteDetail"/>
      </w:pPr>
      <w:r>
        <w:t>• 저본 독법 | 復 → ‘다시/또’</w:t>
      </w:r>
    </w:p>
    <w:p>
      <w:pPr>
        <w:pStyle w:val="SHTKNoteDetail"/>
      </w:pPr>
      <w:r>
        <w:t>• 이문 독법 | 緣 → ‘연’</w:t>
      </w:r>
    </w:p>
    <w:p>
      <w:pPr>
        <w:pStyle w:val="SHTKNoteDetail"/>
      </w:pPr>
      <w:r>
        <w:t>• 저본 기준 번역 | “[5]다시 현생에서 애·취·유를 지어,”</w:t>
      </w:r>
    </w:p>
    <w:p>
      <w:pPr>
        <w:pStyle w:val="SHTKNoteDetail"/>
      </w:pPr>
      <w:r>
        <w:t>• 번역 영향 판정 | [의미 차이 있음]</w:t>
      </w:r>
    </w:p>
    <w:p>
      <w:pPr>
        <w:pStyle w:val="SHTKNoteDetail"/>
      </w:pPr>
      <w:r>
        <w:t>• 출처 | CBETA T41n1822, 교감 번호 0597005.</w:t>
      </w:r>
    </w:p>
    <w:p>
      <w:pPr>
        <w:pStyle w:val="SHTKSourceText"/>
      </w:pPr>
      <w:r>
        <w:t>招次後世[6]生等二支。</w:t>
      </w:r>
    </w:p>
    <w:p>
      <w:pPr>
        <w:pStyle w:val="SHTKTranslationText"/>
      </w:pPr>
      <w:r>
        <w:t>바로 다음 세상의[6] 생 등의 두 지를 불러온다면,</w:t>
      </w:r>
    </w:p>
    <w:p>
      <w:pPr>
        <w:pStyle w:val="SHTKNoteSummary"/>
      </w:pPr>
      <w:r>
        <w:t>교감 요약 | [CBETA 교감] 甲·乙본에는 生 없음</w:t>
      </w:r>
    </w:p>
    <w:p>
      <w:pPr>
        <w:pStyle w:val="SHTKNoteDetail"/>
      </w:pPr>
      <w:r>
        <w:t>• 교감 번호 | 0597006</w:t>
      </w:r>
    </w:p>
    <w:p>
      <w:pPr>
        <w:pStyle w:val="SHTKNoteDetail"/>
      </w:pPr>
      <w:r>
        <w:t>• 저본 독법 | 生 → ‘생기다’</w:t>
      </w:r>
    </w:p>
    <w:p>
      <w:pPr>
        <w:pStyle w:val="SHTKNoteDetail"/>
      </w:pPr>
      <w:r>
        <w:t>• 이문 독법 | ∅ → ‘해당 성분 없음(탈락)’</w:t>
      </w:r>
    </w:p>
    <w:p>
      <w:pPr>
        <w:pStyle w:val="SHTKNoteDetail"/>
      </w:pPr>
      <w:r>
        <w:t>• 저본 기준 번역 | “바로 다음 세상의[6] 생 등의 두 지를 불러온다면,”</w:t>
      </w:r>
    </w:p>
    <w:p>
      <w:pPr>
        <w:pStyle w:val="SHTKNoteDetail"/>
      </w:pPr>
      <w:r>
        <w:t>• 번역 영향 판정 | [의미 차이 있음]</w:t>
      </w:r>
    </w:p>
    <w:p>
      <w:pPr>
        <w:pStyle w:val="SHTKNoteDetail"/>
      </w:pPr>
      <w:r>
        <w:t>• 출처 | CBETA T41n1822, 교감 번호 0597006.</w:t>
      </w:r>
    </w:p>
    <w:p>
      <w:pPr>
        <w:pStyle w:val="SHTKSourceText"/>
      </w:pPr>
      <w:r>
        <w:t>應知此經依彼而說。若依一切補特伽羅立諸有支便成雜亂。謂彼或有現在五支非次前生無明．行果。及次後世生．老死支非現在生愛．取．有果。彼皆非此經意所明。</w:t>
      </w:r>
    </w:p>
    <w:p>
      <w:pPr>
        <w:pStyle w:val="SHTKTranslationText"/>
      </w:pPr>
      <w:r>
        <w:t>이 경은 그에 의거하여 설한 것임을 알아야 한다. 만일 모든 보특가라에 의거하여 여러 유지(有支)를 세운다면 곧 뒤섞이게 된다. 말하자면 어떤 이에게는 현재의 다섯 지가 있지만 그것이 바로 앞 생의 무명·행의 과가 아니기도 하고, 또 바로 다음 세상의 생·노사지가 현재 생의 애·취·유의 과가 아니기도 한다. 그런 경우는 모두 이 경이 밝히려는 뜻이 아니다.</w:t>
      </w:r>
    </w:p>
    <w:p>
      <w:pPr>
        <w:pStyle w:val="SHTKSourceText"/>
      </w:pPr>
      <w:r>
        <w:t>勿見果因相去隔[7]絕便[8]疑因果感赴無能</w:t>
      </w:r>
    </w:p>
    <w:p>
      <w:pPr>
        <w:pStyle w:val="SHTKTranslationText"/>
      </w:pPr>
      <w:r>
        <w:t>과와 인이 서로 멀리[7] 떨어져 있음을 보고 곧[8] 인과가 감응하여 이르는 데 효능이 없다고 의심하지 않게 하려는 것이다.</w:t>
      </w:r>
    </w:p>
    <w:p>
      <w:pPr>
        <w:pStyle w:val="SHTKNoteSummary"/>
      </w:pPr>
      <w:r>
        <w:t>교감 요약 | [CBETA 교감] 저본 絕 → 甲·乙본 脫</w:t>
      </w:r>
    </w:p>
    <w:p>
      <w:pPr>
        <w:pStyle w:val="SHTKNoteDetail"/>
      </w:pPr>
      <w:r>
        <w:t>• 교감 번호 | 0597007</w:t>
      </w:r>
    </w:p>
    <w:p>
      <w:pPr>
        <w:pStyle w:val="SHTKNoteDetail"/>
      </w:pPr>
      <w:r>
        <w:t>• 저본 독법 | 絕</w:t>
      </w:r>
    </w:p>
    <w:p>
      <w:pPr>
        <w:pStyle w:val="SHTKNoteDetail"/>
      </w:pPr>
      <w:r>
        <w:t>• 이문 독법 | 脫</w:t>
      </w:r>
    </w:p>
    <w:p>
      <w:pPr>
        <w:pStyle w:val="SHTKNoteDetail"/>
      </w:pPr>
      <w:r>
        <w:t>• 저본 기준 번역 | “과와 인이 서로 멀리[7] 떨어져 있음을 보고 곧[8] 인과가 감응하여 이르는 데 효능이 없다고 의심하지 않게 하려는 것이다.”</w:t>
      </w:r>
    </w:p>
    <w:p>
      <w:pPr>
        <w:pStyle w:val="SHTKNoteDetail"/>
      </w:pPr>
      <w:r>
        <w:t>• 교감 해설 | 이문에서는 絕 대신 脫으로 읽는다.</w:t>
      </w:r>
    </w:p>
    <w:p>
      <w:pPr>
        <w:pStyle w:val="SHTKNoteDetail"/>
      </w:pPr>
      <w:r>
        <w:t>• 번역 영향 판정 | [번역 차이 없음]</w:t>
      </w:r>
    </w:p>
    <w:p>
      <w:pPr>
        <w:pStyle w:val="SHTKNoteDetail"/>
      </w:pPr>
      <w:r>
        <w:t>• 출처 | CBETA T41n1822, 교감 번호 0597007.</w:t>
      </w:r>
    </w:p>
    <w:p>
      <w:pPr>
        <w:pStyle w:val="SHTKNoteSummary"/>
      </w:pPr>
      <w:r>
        <w:t>교감 요약 | [CBETA 교감] 저본 疑 → 甲·乙본 依</w:t>
      </w:r>
    </w:p>
    <w:p>
      <w:pPr>
        <w:pStyle w:val="SHTKNoteDetail"/>
      </w:pPr>
      <w:r>
        <w:t>• 교감 번호 | 0597008</w:t>
      </w:r>
    </w:p>
    <w:p>
      <w:pPr>
        <w:pStyle w:val="SHTKNoteDetail"/>
      </w:pPr>
      <w:r>
        <w:t>• 저본 독법 | 疑</w:t>
      </w:r>
    </w:p>
    <w:p>
      <w:pPr>
        <w:pStyle w:val="SHTKNoteDetail"/>
      </w:pPr>
      <w:r>
        <w:t>• 이문 독법 | 依 → ‘의지하다’</w:t>
      </w:r>
    </w:p>
    <w:p>
      <w:pPr>
        <w:pStyle w:val="SHTKNoteDetail"/>
      </w:pPr>
      <w:r>
        <w:t>• 저본 기준 번역 | “과와 인이 서로 멀리[7] 떨어져 있음을 보고 곧[8] 인과가 감응하여 이르는 데 효능이 없다고 의심하지 않게 하려는 것이다.”</w:t>
      </w:r>
    </w:p>
    <w:p>
      <w:pPr>
        <w:pStyle w:val="SHTKNoteDetail"/>
      </w:pPr>
      <w:r>
        <w:t>• 교감 해설 | 이문에서는 疑 대신 依으로 읽는다.</w:t>
      </w:r>
    </w:p>
    <w:p>
      <w:pPr>
        <w:pStyle w:val="SHTKNoteDetail"/>
      </w:pPr>
      <w:r>
        <w:t>• 번역 영향 판정 | [의미 차이 있음]</w:t>
      </w:r>
    </w:p>
    <w:p>
      <w:pPr>
        <w:pStyle w:val="SHTKNoteDetail"/>
      </w:pPr>
      <w:r>
        <w:t>• 출처 | CBETA T41n1822, 교감 번호 0597008.</w:t>
      </w:r>
    </w:p>
    <w:p>
      <w:pPr>
        <w:pStyle w:val="SHTKSourceText"/>
      </w:pPr>
      <w:r>
        <w:t>[9]准此一生唯一愛．取．有也。</w:t>
      </w:r>
    </w:p>
    <w:p>
      <w:pPr>
        <w:pStyle w:val="SHTKTranslationText"/>
      </w:pPr>
      <w:r>
        <w:t>[9]이에 준하면 한 생에는 오직 하나의 애·취·유만 있다는 뜻이다.</w:t>
      </w:r>
    </w:p>
    <w:p>
      <w:pPr>
        <w:pStyle w:val="SHTKNoteSummary"/>
      </w:pPr>
      <w:r>
        <w:t>교감 요약 | [CBETA 교감] 저본 准 → 乙본 順</w:t>
      </w:r>
    </w:p>
    <w:p>
      <w:pPr>
        <w:pStyle w:val="SHTKNoteDetail"/>
      </w:pPr>
      <w:r>
        <w:t>• 교감 번호 | 0597009</w:t>
      </w:r>
    </w:p>
    <w:p>
      <w:pPr>
        <w:pStyle w:val="SHTKNoteDetail"/>
      </w:pPr>
      <w:r>
        <w:t>• 저본 독법 | 准 → ‘준거하다’</w:t>
      </w:r>
    </w:p>
    <w:p>
      <w:pPr>
        <w:pStyle w:val="SHTKNoteDetail"/>
      </w:pPr>
      <w:r>
        <w:t>• 이문 독법 | 順</w:t>
      </w:r>
    </w:p>
    <w:p>
      <w:pPr>
        <w:pStyle w:val="SHTKNoteDetail"/>
      </w:pPr>
      <w:r>
        <w:t>• 저본 기준 번역 | “[9]이에 준하면 한 생에는 오직 하나의 애·취·유만 있다는 뜻이다.”</w:t>
      </w:r>
    </w:p>
    <w:p>
      <w:pPr>
        <w:pStyle w:val="SHTKNoteDetail"/>
      </w:pPr>
      <w:r>
        <w:t>• 교감 해설 | 이문에서는 准 대신 順으로 읽는다.</w:t>
      </w:r>
    </w:p>
    <w:p>
      <w:pPr>
        <w:pStyle w:val="SHTKNoteDetail"/>
      </w:pPr>
      <w:r>
        <w:t>• 번역 영향 판정 | [번역 차이 없음]</w:t>
      </w:r>
    </w:p>
    <w:p>
      <w:pPr>
        <w:pStyle w:val="SHTKNoteDetail"/>
      </w:pPr>
      <w:r>
        <w:t>• 출처 | CBETA T41n1822, 교감 번호 0597009.</w:t>
      </w:r>
    </w:p>
    <w:p>
      <w:pPr>
        <w:pStyle w:val="SHTKSourceText"/>
      </w:pPr>
      <w:r>
        <w:t>婆沙二十三云。問此經中說名色緣六處。應不遍說四生有情。謂胎．卵．濕生諸根漸起。</w:t>
      </w:r>
    </w:p>
    <w:p>
      <w:pPr>
        <w:pStyle w:val="SHTKTranslationText"/>
      </w:pPr>
      <w:r>
        <w:t>《대비바사론》 권23에서 말한다. “묻는다. 이 경에서는 명색을 연하여 육처가 있다고 설한다. 그렇다면 사생의 유정을 두루 설한 것이 아니어야 한다. 태생·난생·습생은 여러 근이 점차 생겨나므로,</w:t>
      </w:r>
    </w:p>
    <w:p>
      <w:pPr>
        <w:pStyle w:val="SHTKSourceText"/>
      </w:pPr>
      <w:r>
        <w:t>[10]可說名色緣六處。</w:t>
      </w:r>
    </w:p>
    <w:p>
      <w:pPr>
        <w:pStyle w:val="SHTKTranslationText"/>
      </w:pPr>
      <w:r>
        <w:t>[10]명색을 연하여 육처가 있다고 말할 수 있다.</w:t>
      </w:r>
    </w:p>
    <w:p>
      <w:pPr>
        <w:pStyle w:val="SHTKNoteSummary"/>
      </w:pPr>
      <w:r>
        <w:t>교감 요약 | [CBETA 교감] 저본 可說 → 甲·乙본 從</w:t>
      </w:r>
    </w:p>
    <w:p>
      <w:pPr>
        <w:pStyle w:val="SHTKNoteDetail"/>
      </w:pPr>
      <w:r>
        <w:t>• 교감 번호 | 0597010</w:t>
      </w:r>
    </w:p>
    <w:p>
      <w:pPr>
        <w:pStyle w:val="SHTKNoteDetail"/>
      </w:pPr>
      <w:r>
        <w:t>• 저본 독법 | 可說</w:t>
      </w:r>
    </w:p>
    <w:p>
      <w:pPr>
        <w:pStyle w:val="SHTKNoteDetail"/>
      </w:pPr>
      <w:r>
        <w:t>• 이문 독법 | 從 → ‘따르다/…로부터’</w:t>
      </w:r>
    </w:p>
    <w:p>
      <w:pPr>
        <w:pStyle w:val="SHTKNoteDetail"/>
      </w:pPr>
      <w:r>
        <w:t>• 저본 기준 번역 | “[10]명색을 연하여 육처가 있다고 말할 수 있다.”</w:t>
      </w:r>
    </w:p>
    <w:p>
      <w:pPr>
        <w:pStyle w:val="SHTKNoteDetail"/>
      </w:pPr>
      <w:r>
        <w:t>• 교감 해설 | 이문에서는 可說 대신 從으로 읽는다.</w:t>
      </w:r>
    </w:p>
    <w:p>
      <w:pPr>
        <w:pStyle w:val="SHTKNoteDetail"/>
      </w:pPr>
      <w:r>
        <w:t>• 번역 영향 판정 | [번역 차이 없음]</w:t>
      </w:r>
    </w:p>
    <w:p>
      <w:pPr>
        <w:pStyle w:val="SHTKNoteDetail"/>
      </w:pPr>
      <w:r>
        <w:t>• 출처 | CBETA T41n1822, 교감 번호 0597010.</w:t>
      </w:r>
    </w:p>
    <w:p>
      <w:pPr>
        <w:pStyle w:val="SHTKSourceText"/>
      </w:pPr>
      <w:r>
        <w:t>化生有情諸根頓起。云何可說名色緣六處。</w:t>
      </w:r>
    </w:p>
    <w:p>
      <w:pPr>
        <w:pStyle w:val="SHTKTranslationText"/>
      </w:pPr>
      <w:r>
        <w:t>그러나 화생 유정은 여러 근이 한꺼번에 생기는데, 어찌 명색을 연하여 육처가 있다고 말할 수 있는가?</w:t>
      </w:r>
    </w:p>
    <w:p>
      <w:pPr>
        <w:pStyle w:val="SHTKSourceText"/>
      </w:pPr>
      <w:r>
        <w:t>但[11]說識緣[12]生六處。</w:t>
      </w:r>
    </w:p>
    <w:p>
      <w:pPr>
        <w:pStyle w:val="SHTKTranslationText"/>
      </w:pPr>
      <w:r>
        <w:t>다만[11] 식을 연하여[12] 육처가 생한다고 말해야 할 것이다.”</w:t>
      </w:r>
    </w:p>
    <w:p>
      <w:pPr>
        <w:pStyle w:val="SHTKNoteSummary"/>
      </w:pPr>
      <w:r>
        <w:t>교감 요약 | [CBETA 교감] 저본 說 → 乙본 應說</w:t>
      </w:r>
    </w:p>
    <w:p>
      <w:pPr>
        <w:pStyle w:val="SHTKNoteDetail"/>
      </w:pPr>
      <w:r>
        <w:t>• 교감 번호 | 0597011</w:t>
      </w:r>
    </w:p>
    <w:p>
      <w:pPr>
        <w:pStyle w:val="SHTKNoteDetail"/>
      </w:pPr>
      <w:r>
        <w:t>• 저본 독법 | 說 → ‘말하다’</w:t>
      </w:r>
    </w:p>
    <w:p>
      <w:pPr>
        <w:pStyle w:val="SHTKNoteDetail"/>
      </w:pPr>
      <w:r>
        <w:t>• 이문 독법 | 應說</w:t>
      </w:r>
    </w:p>
    <w:p>
      <w:pPr>
        <w:pStyle w:val="SHTKNoteDetail"/>
      </w:pPr>
      <w:r>
        <w:t>• 저본 기준 번역 | “다만[11] 식을 연하여[12] 육처가 생한다고 말해야 할 것이다.””</w:t>
      </w:r>
    </w:p>
    <w:p>
      <w:pPr>
        <w:pStyle w:val="SHTKNoteDetail"/>
      </w:pPr>
      <w:r>
        <w:t>• 번역 영향 판정 | [번역 차이 없음]</w:t>
      </w:r>
    </w:p>
    <w:p>
      <w:pPr>
        <w:pStyle w:val="SHTKNoteDetail"/>
      </w:pPr>
      <w:r>
        <w:t>• 출처 | CBETA T41n1822, 교감 번호 0597011.</w:t>
      </w:r>
    </w:p>
    <w:p>
      <w:pPr>
        <w:pStyle w:val="SHTKNoteSummary"/>
      </w:pPr>
      <w:r>
        <w:t>교감 요약 | [CBETA 교감] 甲·乙본에는 生 없음</w:t>
      </w:r>
    </w:p>
    <w:p>
      <w:pPr>
        <w:pStyle w:val="SHTKNoteDetail"/>
      </w:pPr>
      <w:r>
        <w:t>• 교감 번호 | 0597012</w:t>
      </w:r>
    </w:p>
    <w:p>
      <w:pPr>
        <w:pStyle w:val="SHTKNoteDetail"/>
      </w:pPr>
      <w:r>
        <w:t>• 저본 독법 | 生 → ‘생기다’</w:t>
      </w:r>
    </w:p>
    <w:p>
      <w:pPr>
        <w:pStyle w:val="SHTKNoteDetail"/>
      </w:pPr>
      <w:r>
        <w:t>• 이문 독법 | ∅ → ‘해당 성분 없음(탈락)’</w:t>
      </w:r>
    </w:p>
    <w:p>
      <w:pPr>
        <w:pStyle w:val="SHTKNoteDetail"/>
      </w:pPr>
      <w:r>
        <w:t>• 저본 기준 번역 | “다만[11] 식을 연하여[12] 육처가 생한다고 말해야 할 것이다.””</w:t>
      </w:r>
    </w:p>
    <w:p>
      <w:pPr>
        <w:pStyle w:val="SHTKNoteDetail"/>
      </w:pPr>
      <w:r>
        <w:t>• 번역 영향 판정 | [번역 차이 없음]</w:t>
      </w:r>
    </w:p>
    <w:p>
      <w:pPr>
        <w:pStyle w:val="SHTKNoteDetail"/>
      </w:pPr>
      <w:r>
        <w:t>• 출처 | CBETA T41n1822, 교감 번호 0597012.</w:t>
      </w:r>
    </w:p>
    <w:p>
      <w:pPr>
        <w:pStyle w:val="SHTKSourceText"/>
      </w:pPr>
      <w:r>
        <w:t>有作是說。此經但說欲界三生。</w:t>
      </w:r>
    </w:p>
    <w:p>
      <w:pPr>
        <w:pStyle w:val="SHTKTranslationText"/>
      </w:pPr>
      <w:r>
        <w:t>어떤 이는 이렇게 말한다. “이 경은 다만 욕계의 세 가지 생만을 설하고,</w:t>
      </w:r>
    </w:p>
    <w:p>
      <w:pPr>
        <w:pStyle w:val="SHTKSourceText"/>
      </w:pPr>
      <w:r>
        <w:t>不說上[13]界．化生故無有失。</w:t>
      </w:r>
    </w:p>
    <w:p>
      <w:pPr>
        <w:pStyle w:val="SHTKTranslationText"/>
      </w:pPr>
      <w:r>
        <w:t>상계[13]와 화생을 설하지 않았으므로 허물이 없다.”</w:t>
      </w:r>
    </w:p>
    <w:p>
      <w:pPr>
        <w:pStyle w:val="SHTKNoteSummary"/>
      </w:pPr>
      <w:r>
        <w:t>교감 요약 | [CBETA 교감] 저본 界 → 甲·乙본 二界</w:t>
      </w:r>
    </w:p>
    <w:p>
      <w:pPr>
        <w:pStyle w:val="SHTKNoteDetail"/>
      </w:pPr>
      <w:r>
        <w:t>• 교감 번호 | 0597013</w:t>
      </w:r>
    </w:p>
    <w:p>
      <w:pPr>
        <w:pStyle w:val="SHTKNoteDetail"/>
      </w:pPr>
      <w:r>
        <w:t>• 저본 독법 | 界 → ‘계’</w:t>
      </w:r>
    </w:p>
    <w:p>
      <w:pPr>
        <w:pStyle w:val="SHTKNoteDetail"/>
      </w:pPr>
      <w:r>
        <w:t>• 이문 독법 | 二界 → ‘둘 / 계’</w:t>
      </w:r>
    </w:p>
    <w:p>
      <w:pPr>
        <w:pStyle w:val="SHTKNoteDetail"/>
      </w:pPr>
      <w:r>
        <w:t>• 저본 기준 번역 | “상계[13]와 화생을 설하지 않았으므로 허물이 없다.””</w:t>
      </w:r>
    </w:p>
    <w:p>
      <w:pPr>
        <w:pStyle w:val="SHTKNoteDetail"/>
      </w:pPr>
      <w:r>
        <w:t>• 번역 영향 판정 | [의미 차이 있음]</w:t>
      </w:r>
    </w:p>
    <w:p>
      <w:pPr>
        <w:pStyle w:val="SHTKNoteDetail"/>
      </w:pPr>
      <w:r>
        <w:t>• 출처 | CBETA T41n1822, 교감 번호 0597013.</w:t>
      </w:r>
    </w:p>
    <w:p>
      <w:pPr>
        <w:pStyle w:val="SHTKSourceText"/>
      </w:pPr>
      <w:r>
        <w:t>應作是說。此經通說三界．四生。謂化生者初受生時雖具諸根而未猛利。後漸增長方得猛利。未猛利時初剎那頃名識。第二剎那已後名名色支。至猛利位名六處支。是故此經無不遍失又婆沙二十四云。此十二支幾欲界。幾色界。幾無色界。有作是說欲界具十二支。色界有十一支除名色。無色界有十支除名色．六處。色界應作是說識緣六處。彼無未起四根時故。無色界應言識緣觸。彼無有色．及五根故。評曰應作是說。三界皆具十二有支。問色界生時諸根頓起云何有名色位。無色界生時無色五根。云何有名色六處位。</w:t>
      </w:r>
    </w:p>
    <w:p>
      <w:pPr>
        <w:pStyle w:val="SHTKTranslationText"/>
      </w:pPr>
      <w:r>
        <w:t>마땅히 이렇게 말해야 한다. “이 경은 삼계와 사생을 모두 통틀어 설한다. 말하자면 화생하는 자는 처음 생을 받을 때 비록 여러 근을 갖추지만 아직 맹리하지 않고, 뒤에 점차 자라서 비로소 맹리해진다. 아직 맹리하지 않을 때의 첫 찰나를 식이라 하고, 둘째 찰나 이후를 명색지라 하며, 맹리해지는 단계에 이르면 육처지라 한다. 그러므로 이 경에는 두루하지 못하다는 허물이 없다.” 또 《대비바사론》 권24에서 말한다. “이 십이지 가운데 몇은 욕계에 속하고, 몇은 색계에 속하며, 몇은 무색계에 속하는가?” 어떤 이는 이렇게 말한다. “욕계에는 십이지가 모두 있고, 색계에는 열한 지가 있으니 명색을 제외하며, 무색계에는 열 지가 있으니 명색과 육처를 제외한다. 색계에서는 마땅히 ‘식을 연하여 육처가 있다’고 말해야 한다. 그곳에는 아직 네 근이 일어나지 않은 때가 없기 때문이다. 무색계에서는 마땅히 ‘식을 연하여 촉이 있다’고 말해야 한다. 그곳에는 색과 오근이 없기 때문이다.” 평하여 말한다. 마땅히 이렇게 설해야 한다. “삼계에는 모두 십이지가 갖추어져 있다.” 묻는다. “색계에 태어날 때 여러 근이 한꺼번에 생긴다고 하는데 어떻게 명색의 단계가 있는가? 무색계에 태어날 때에는 색과 오근이 없는데, 어떻게 명색과 육처의 단계가 있는가?”</w:t>
      </w:r>
    </w:p>
    <w:p>
      <w:pPr>
        <w:pStyle w:val="SHTKSourceText"/>
      </w:pPr>
      <w:r>
        <w:t>答色界五根雖言頓起。而生未久根未猛利。爾時但是名色支攝。無色界雖無色無五根。而有名．及意根。應作是說。識緣名名緣意處意處緣觸。是故三界皆具十二准上婆沙兩文。皆與此論．正理相違。今詳。正理．俱舍取婆沙前師義。然與婆沙評家相違。又婆沙云。一生造九地愛．取．有亦與正理相違如何和會。今詳。二論意別義不相違。婆沙據不定業。正理論據定業故不相違。</w:t>
      </w:r>
    </w:p>
    <w:p>
      <w:pPr>
        <w:pStyle w:val="SHTKTranslationText"/>
      </w:pPr>
      <w:r>
        <w:t>답한다. “색계의 오근이 비록 한꺼번에 생긴다고 말하지만, 태어난 지 오래되지 않았을 때에는 근이 아직 맹리하지 않다. 그때에는 다만 명색지에 포섭된다. 무색계에는 비록 색과 오근은 없지만, 명(名)과 의근은 있다. 마땅히 이렇게 말해야 한다. ‘식을 연하여 명이 있고, 명을 연하여 의처가 있으며, 의처를 연하여 촉이 있다.’ 그러므로 삼계에는 모두 십이지가 갖추어져 있다.” 위의 《대비바사론》 두 글에 준하면, 모두 이 《구사론》 및 《정리론》과 서로 어긋난다. 이제 자세히 살펴보겠다. 《정리론》과 《구사론》은 《대비바사론》의 앞 스승의 뜻을 취하였고, 그러므로 《대비바사론》의 평론가 설과 서로 어긋난다. 또 《대비바사론》에서는 말한다. “한 생에 구지의 애·취·유를 짓는다.” 이 역시 《정리론》과 서로 어긋나니 어떻게 회통해야 하는가? 이제 자세히 살펴보겠다. 두 논의 뜻은 다르지만 의리는 서로 어긋나지 않는다. 《대비바사론》은 부정업(不定業)에 의거하였고, 《정리론》은 정업(定業)에 의거하였으므로 서로 어긋나지 않는다.</w:t>
      </w:r>
    </w:p>
    <w:p>
      <w:pPr>
        <w:pStyle w:val="SHTKPositionMarker"/>
      </w:pPr>
      <w:bookmarkStart w:id="2093" w:name="loc_0597c20"/>
      <w:bookmarkEnd w:id="2093"/>
      <w:r>
        <w:t>[0597c20]</w:t>
      </w:r>
    </w:p>
    <w:p>
      <w:pPr>
        <w:pStyle w:val="SHTKSourceText"/>
      </w:pPr>
      <w:r>
        <w:t>論。有時但說至二分攝故。此束三世為二分也。據前後因果各相對故。</w:t>
      </w:r>
    </w:p>
    <w:p>
      <w:pPr>
        <w:pStyle w:val="SHTKTranslationText"/>
      </w:pPr>
      <w:r>
        <w:t>논에서 말한다. “때로는 다만 설하기도 한다”에서 “두 부분에 포섭되기 때문이다”에 이르기까지이다. 이는 삼세를 묶어 두 부분으로 나누는 것이다. 전제와 후제의 인과를 각각 서로 상대하여 말한 것이다.</w:t>
      </w:r>
    </w:p>
    <w:p>
      <w:pPr>
        <w:pStyle w:val="SHTKPositionMarker"/>
      </w:pPr>
      <w:bookmarkStart w:id="2094" w:name="loc_0597c23"/>
      <w:bookmarkEnd w:id="2094"/>
      <w:r>
        <w:t>[0597c23]</w:t>
      </w:r>
    </w:p>
    <w:p>
      <w:pPr>
        <w:pStyle w:val="SHTKSourceText"/>
      </w:pPr>
      <w:r>
        <w:t>論。無明等支何法為體。已下四頌第二明支體也。</w:t>
      </w:r>
    </w:p>
    <w:p>
      <w:pPr>
        <w:pStyle w:val="SHTKTranslationText"/>
      </w:pPr>
      <w:r>
        <w:t>논에서 말한다. “무명 등의 지는 어떠한 법을 체로 삼는가?” 이 아래 네 게송은 둘째로 지(支)의 체를 밝힌다.</w:t>
      </w:r>
    </w:p>
    <w:p>
      <w:pPr>
        <w:pStyle w:val="SHTKPositionMarker"/>
      </w:pPr>
      <w:bookmarkStart w:id="2095" w:name="loc_0597c24"/>
      <w:bookmarkEnd w:id="2095"/>
      <w:r>
        <w:t>[0597c24]</w:t>
      </w:r>
    </w:p>
    <w:p>
      <w:pPr>
        <w:pStyle w:val="SHTKSourceText"/>
      </w:pPr>
      <w:r>
        <w:t>論曰至[14]總謂王行。</w:t>
      </w:r>
    </w:p>
    <w:p>
      <w:pPr>
        <w:pStyle w:val="SHTKTranslationText"/>
      </w:pPr>
      <w:r>
        <w:t>논에서 말한다. “말하자면”에서 “[14]총괄하여 왕의 행차라 한다”에 이르기까지이다.</w:t>
      </w:r>
    </w:p>
    <w:p>
      <w:pPr>
        <w:pStyle w:val="SHTKNoteSummary"/>
      </w:pPr>
      <w:r>
        <w:t>교감 요약 | [CBETA 교감] 甲·乙본에는 總 없음</w:t>
      </w:r>
    </w:p>
    <w:p>
      <w:pPr>
        <w:pStyle w:val="SHTKNoteDetail"/>
      </w:pPr>
      <w:r>
        <w:t>• 교감 번호 | 0597014</w:t>
      </w:r>
    </w:p>
    <w:p>
      <w:pPr>
        <w:pStyle w:val="SHTKNoteDetail"/>
      </w:pPr>
      <w:r>
        <w:t>• 저본 독법 | 總</w:t>
      </w:r>
    </w:p>
    <w:p>
      <w:pPr>
        <w:pStyle w:val="SHTKNoteDetail"/>
      </w:pPr>
      <w:r>
        <w:t>• 이문 독법 | ∅ → ‘해당 성분 없음(탈락)’</w:t>
      </w:r>
    </w:p>
    <w:p>
      <w:pPr>
        <w:pStyle w:val="SHTKNoteDetail"/>
      </w:pPr>
      <w:r>
        <w:t>• 저본 기준 번역 | “논에서 말한다. “말하자면”에서 “[14]총괄하여 왕의 행차라 한다”에 이르기까지이다.”</w:t>
      </w:r>
    </w:p>
    <w:p>
      <w:pPr>
        <w:pStyle w:val="SHTKNoteDetail"/>
      </w:pPr>
      <w:r>
        <w:t>• 교감 해설 | “말하자면”에서 “[14]총괄하여 왕의 행차라 한다”에 이르기까지이다. 이문에서는 總을 생략하여 읽는다.</w:t>
      </w:r>
    </w:p>
    <w:p>
      <w:pPr>
        <w:pStyle w:val="SHTKNoteDetail"/>
      </w:pPr>
      <w:r>
        <w:t>• 번역 영향 판정 | [번역 차이 없음]</w:t>
      </w:r>
    </w:p>
    <w:p>
      <w:pPr>
        <w:pStyle w:val="SHTKNoteDetail"/>
      </w:pPr>
      <w:r>
        <w:t>• 출처 | CBETA T41n1822, 교감 번호 0597014.</w:t>
      </w:r>
    </w:p>
    <w:p>
      <w:pPr>
        <w:pStyle w:val="SHTKSourceText"/>
      </w:pPr>
      <w:r>
        <w:t>此第一無明體也言。煩惱位者。</w:t>
      </w:r>
    </w:p>
    <w:p>
      <w:pPr>
        <w:pStyle w:val="SHTKTranslationText"/>
      </w:pPr>
      <w:r>
        <w:t>이는 첫째로 무명의 체를 밝힌다. 말하자면, ‘번뇌의 단계’라는 것은,</w:t>
      </w:r>
    </w:p>
    <w:p>
      <w:pPr>
        <w:pStyle w:val="SHTKSourceText"/>
      </w:pPr>
      <w:r>
        <w:t>即取煩惱起時五蘊為體非[15]唯煩惱。</w:t>
      </w:r>
    </w:p>
    <w:p>
      <w:pPr>
        <w:pStyle w:val="SHTKTranslationText"/>
      </w:pPr>
      <w:r>
        <w:t>곧 번뇌가 일어나는 때의 오온을 취하여 체로 삼는 것이지,[15] 오직 번뇌만을 말하는 것이 아니다.</w:t>
      </w:r>
    </w:p>
    <w:p>
      <w:pPr>
        <w:pStyle w:val="SHTKNoteSummary"/>
      </w:pPr>
      <w:r>
        <w:t>교감 요약 | [CBETA 교감] 甲·乙본에는 唯 없음</w:t>
      </w:r>
    </w:p>
    <w:p>
      <w:pPr>
        <w:pStyle w:val="SHTKNoteDetail"/>
      </w:pPr>
      <w:r>
        <w:t>• 교감 번호 | 0597015</w:t>
      </w:r>
    </w:p>
    <w:p>
      <w:pPr>
        <w:pStyle w:val="SHTKNoteDetail"/>
      </w:pPr>
      <w:r>
        <w:t>• 저본 독법 | 唯 → ‘오직’</w:t>
      </w:r>
    </w:p>
    <w:p>
      <w:pPr>
        <w:pStyle w:val="SHTKNoteDetail"/>
      </w:pPr>
      <w:r>
        <w:t>• 이문 독법 | ∅ → ‘해당 성분 없음(탈락)’</w:t>
      </w:r>
    </w:p>
    <w:p>
      <w:pPr>
        <w:pStyle w:val="SHTKNoteDetail"/>
      </w:pPr>
      <w:r>
        <w:t>• 저본 기준 번역 | “곧 번뇌가 일어나는 때의 오온을 취하여 체로 삼는 것이지,[15] 오직 번뇌만을 말하는 것이 아니다.”</w:t>
      </w:r>
    </w:p>
    <w:p>
      <w:pPr>
        <w:pStyle w:val="SHTKNoteDetail"/>
      </w:pPr>
      <w:r>
        <w:t>• 교감 해설 | 이문에서는 唯을 생략하여 읽는다.</w:t>
      </w:r>
    </w:p>
    <w:p>
      <w:pPr>
        <w:pStyle w:val="SHTKNoteDetail"/>
      </w:pPr>
      <w:r>
        <w:t>• 번역 영향 판정 | [의미 차이 있음]</w:t>
      </w:r>
    </w:p>
    <w:p>
      <w:pPr>
        <w:pStyle w:val="SHTKNoteDetail"/>
      </w:pPr>
      <w:r>
        <w:t>• 출처 | CBETA T41n1822, 교감 번호 0597015.</w:t>
      </w:r>
    </w:p>
    <w:p>
      <w:pPr>
        <w:pStyle w:val="SHTKSourceText"/>
      </w:pPr>
      <w:r>
        <w:t>故婆沙云。五支心．心所法是染污。餘染．不染故五支者。謂無明．識．愛．取．生支若據此文云。彼與無明俱時行故。即是總取諸蘊由無明力彼現行故至總謂王行者。即是偏說染心．心所。此是染心．心所總名無明。自餘二蘊相從為名正理論云。何故無明聲總說煩惱。</w:t>
      </w:r>
    </w:p>
    <w:p>
      <w:pPr>
        <w:pStyle w:val="SHTKTranslationText"/>
      </w:pPr>
      <w:r>
        <w:t>그러므로 《대비바사론》에서 말한다. “다섯 지의 심·심소법은 염오이고, 나머지는 염오이기도 하고 염오가 아니기도 하다.” 다섯 지란, 무명·식·애·취·생지를 말한다. 만일 이 글에 의거하여 말한다면, “그것들이 무명과 함께 같은 때에 행하기 때문이고, 무명의 힘으로 말미암아 그것들이 현행하기 때문이다”라고 하였으니, 곧 여러 온을 총괄하여 취한 것이다. “무명의 힘으로 말미암아 그것들이 현행하기 때문이다”에서 “총괄하여 왕의 행차라 한다”에 이르기까지는, 곧 염오한 심·심소를 치우쳐 말한 것이다. 이는 염오한 심·심소를 총괄하여 무명이라 이름한 것이고, 나머지 두 온도 이에 따라 이름한 것이다. 《정리론》에서 말한다. “무슨 까닭에 ‘무명’이라는 말로 번뇌를 총괄하여 설하는가?</w:t>
      </w:r>
    </w:p>
    <w:p>
      <w:pPr>
        <w:pStyle w:val="SHTKSourceText"/>
      </w:pPr>
      <w:r>
        <w:t>與牽[1]後有行為定因故。</w:t>
      </w:r>
    </w:p>
    <w:p>
      <w:pPr>
        <w:pStyle w:val="SHTKTranslationText"/>
      </w:pPr>
      <w:r>
        <w:t>[1]후유를 이끄는 행의 결정된 원인이 되기 때문이다.</w:t>
      </w:r>
    </w:p>
    <w:p>
      <w:pPr>
        <w:pStyle w:val="SHTKNoteSummary"/>
      </w:pPr>
      <w:r>
        <w:t>교감 요약 | [CBETA 교감] 저본 後 → 乙본 彼</w:t>
      </w:r>
    </w:p>
    <w:p>
      <w:pPr>
        <w:pStyle w:val="SHTKNoteDetail"/>
      </w:pPr>
      <w:r>
        <w:t>• 교감 번호 | 0598001</w:t>
      </w:r>
    </w:p>
    <w:p>
      <w:pPr>
        <w:pStyle w:val="SHTKNoteDetail"/>
      </w:pPr>
      <w:r>
        <w:t>• 저본 독법 | 後 → ‘뒤/그 뒤’</w:t>
      </w:r>
    </w:p>
    <w:p>
      <w:pPr>
        <w:pStyle w:val="SHTKNoteDetail"/>
      </w:pPr>
      <w:r>
        <w:t>• 이문 독법 | 彼 → ‘저것/그’</w:t>
      </w:r>
    </w:p>
    <w:p>
      <w:pPr>
        <w:pStyle w:val="SHTKNoteDetail"/>
      </w:pPr>
      <w:r>
        <w:t>• 저본 기준 번역 | “[1]후유를 이끄는 행의 결정된 원인이 되기 때문이다.”</w:t>
      </w:r>
    </w:p>
    <w:p>
      <w:pPr>
        <w:pStyle w:val="SHTKNoteDetail"/>
      </w:pPr>
      <w:r>
        <w:t>• 교감 해설 | 이문에서는 後 대신 彼으로 읽는다.</w:t>
      </w:r>
    </w:p>
    <w:p>
      <w:pPr>
        <w:pStyle w:val="SHTKNoteDetail"/>
      </w:pPr>
      <w:r>
        <w:t>• 번역 영향 판정 | [의미 차이 있음]</w:t>
      </w:r>
    </w:p>
    <w:p>
      <w:pPr>
        <w:pStyle w:val="SHTKNoteDetail"/>
      </w:pPr>
      <w:r>
        <w:t>• 출처 | CBETA T41n1822, 교감 번호 0598001.</w:t>
      </w:r>
    </w:p>
    <w:p>
      <w:pPr>
        <w:pStyle w:val="SHTKSourceText"/>
      </w:pPr>
      <w:r>
        <w:t>業由[2]惑發能牽後有。</w:t>
      </w:r>
    </w:p>
    <w:p>
      <w:pPr>
        <w:pStyle w:val="SHTKTranslationText"/>
      </w:pPr>
      <w:r>
        <w:t>업은[2] 혹에 의해 일어나야 능히 후유를 이끄는데,</w:t>
      </w:r>
    </w:p>
    <w:p>
      <w:pPr>
        <w:pStyle w:val="SHTKNoteSummary"/>
      </w:pPr>
      <w:r>
        <w:t>교감 요약 | [CBETA 교감] 저본 惑 → 乙본 感</w:t>
      </w:r>
    </w:p>
    <w:p>
      <w:pPr>
        <w:pStyle w:val="SHTKNoteDetail"/>
      </w:pPr>
      <w:r>
        <w:t>• 교감 번호 | 0598002</w:t>
      </w:r>
    </w:p>
    <w:p>
      <w:pPr>
        <w:pStyle w:val="SHTKNoteDetail"/>
      </w:pPr>
      <w:r>
        <w:t>• 저본 독법 | 惑 → ‘번뇌/혹’</w:t>
      </w:r>
    </w:p>
    <w:p>
      <w:pPr>
        <w:pStyle w:val="SHTKNoteDetail"/>
      </w:pPr>
      <w:r>
        <w:t>• 이문 독법 | 感</w:t>
      </w:r>
    </w:p>
    <w:p>
      <w:pPr>
        <w:pStyle w:val="SHTKNoteDetail"/>
      </w:pPr>
      <w:r>
        <w:t>• 저본 기준 번역 | “업은[2] 혹에 의해 일어나야 능히 후유를 이끄는데,”</w:t>
      </w:r>
    </w:p>
    <w:p>
      <w:pPr>
        <w:pStyle w:val="SHTKNoteDetail"/>
      </w:pPr>
      <w:r>
        <w:t>• 번역 영향 판정 | [의미 차이 있음]</w:t>
      </w:r>
    </w:p>
    <w:p>
      <w:pPr>
        <w:pStyle w:val="SHTKNoteDetail"/>
      </w:pPr>
      <w:r>
        <w:t>• 출처 | CBETA T41n1822, 교감 번호 0598002.</w:t>
      </w:r>
    </w:p>
    <w:p>
      <w:pPr>
        <w:pStyle w:val="SHTKSourceText"/>
      </w:pPr>
      <w:r>
        <w:t>無惑有業後有無故。非牽後有諸行生時。貪等於中皆有作用。彼行起位定賴無明。故無明聲總說煩惱。若爾何故唯前生惑總謂無明。此生不爾。</w:t>
      </w:r>
    </w:p>
    <w:p>
      <w:pPr>
        <w:pStyle w:val="SHTKTranslationText"/>
      </w:pPr>
      <w:r>
        <w:t>혹이 없고 업만 있다면 후유가 없기 때문이다. 후유를 이끄는 여러 행이 생할 때, 탐 등의 번뇌가 그 가운데서 모두 작용하는 것은 아니지만, 그 행이 일어나는 단계에는 반드시 무명에 의지한다. 그러므로 ‘무명’이라는 말로 번뇌를 총괄하여 설한다.” “그렇다면 어찌하여 오직 전생의 혹만을 총괄하여 무명이라 하고, 현생에서는 그렇게 하지 않는가?”</w:t>
      </w:r>
    </w:p>
    <w:p>
      <w:pPr>
        <w:pStyle w:val="SHTKSourceText"/>
      </w:pPr>
      <w:r>
        <w:t>[3]問也。</w:t>
      </w:r>
    </w:p>
    <w:p>
      <w:pPr>
        <w:pStyle w:val="SHTKTranslationText"/>
      </w:pPr>
      <w:r>
        <w:t>[3]묻는 것이다.</w:t>
      </w:r>
    </w:p>
    <w:p>
      <w:pPr>
        <w:pStyle w:val="SHTKNoteSummary"/>
      </w:pPr>
      <w:r>
        <w:t>교감 요약 | [CBETA 교감] 저본의 표지를 이전 CBETA·CBETA 자료과 대조하였다.</w:t>
      </w:r>
    </w:p>
    <w:p>
      <w:pPr>
        <w:pStyle w:val="SHTKNoteDetail"/>
      </w:pPr>
      <w:r>
        <w:t>• 교감 번호 | 0598003</w:t>
      </w:r>
    </w:p>
    <w:p>
      <w:pPr>
        <w:pStyle w:val="SHTKNoteDetail"/>
      </w:pPr>
      <w:r>
        <w:t>• 저본 독법 | 問也</w:t>
      </w:r>
    </w:p>
    <w:p>
      <w:pPr>
        <w:pStyle w:val="SHTKNoteDetail"/>
      </w:pPr>
      <w:r>
        <w:t>• 이문 독법 | 問也</w:t>
      </w:r>
    </w:p>
    <w:p>
      <w:pPr>
        <w:pStyle w:val="SHTKNoteDetail"/>
      </w:pPr>
      <w:r>
        <w:t>• 저본 기준 번역 | “[3]묻는 것이다.”</w:t>
      </w:r>
    </w:p>
    <w:p>
      <w:pPr>
        <w:pStyle w:val="SHTKNoteDetail"/>
      </w:pPr>
      <w:r>
        <w:t>• 교감 해설 | 이문도 問也으로 동일하게 읽어 실질적인 독법 차이가 없다.</w:t>
      </w:r>
    </w:p>
    <w:p>
      <w:pPr>
        <w:pStyle w:val="SHTKNoteDetail"/>
      </w:pPr>
      <w:r>
        <w:t>• 번역 영향 판정 | [번역 차이 없음]</w:t>
      </w:r>
    </w:p>
    <w:p>
      <w:pPr>
        <w:pStyle w:val="SHTKNoteDetail"/>
      </w:pPr>
      <w:r>
        <w:t>• 출처 | CBETA T41n1822, 교감 번호 0598003.</w:t>
      </w:r>
    </w:p>
    <w:p>
      <w:pPr>
        <w:pStyle w:val="SHTKSourceText"/>
      </w:pPr>
      <w:r>
        <w:t>唯前生惑似無明故。貪等煩惱未得果時。</w:t>
      </w:r>
    </w:p>
    <w:p>
      <w:pPr>
        <w:pStyle w:val="SHTKTranslationText"/>
      </w:pPr>
      <w:r>
        <w:t>오직 전생의 혹만이 무명과 비슷하기 때문이다. 탐 등의 번뇌는 아직 과를 얻지 않았을 때에는,</w:t>
      </w:r>
    </w:p>
    <w:p>
      <w:pPr>
        <w:pStyle w:val="SHTKSourceText"/>
      </w:pPr>
      <w:r>
        <w:t>勢用無虧[4]說為明利。</w:t>
      </w:r>
    </w:p>
    <w:p>
      <w:pPr>
        <w:pStyle w:val="SHTKTranslationText"/>
      </w:pPr>
      <w:r>
        <w:t>그 세력과 작용이 쇠하지[4] 않았으므로 명리(明利)하다고 말한다.</w:t>
      </w:r>
    </w:p>
    <w:p>
      <w:pPr>
        <w:pStyle w:val="SHTKNoteSummary"/>
      </w:pPr>
      <w:r>
        <w:t>교감 요약 | [CBETA 교감] 저본 說 → 乙본 從</w:t>
      </w:r>
    </w:p>
    <w:p>
      <w:pPr>
        <w:pStyle w:val="SHTKNoteDetail"/>
      </w:pPr>
      <w:r>
        <w:t>• 교감 번호 | 0598004</w:t>
      </w:r>
    </w:p>
    <w:p>
      <w:pPr>
        <w:pStyle w:val="SHTKNoteDetail"/>
      </w:pPr>
      <w:r>
        <w:t>• 저본 독법 | 說 → ‘말하다’</w:t>
      </w:r>
    </w:p>
    <w:p>
      <w:pPr>
        <w:pStyle w:val="SHTKNoteDetail"/>
      </w:pPr>
      <w:r>
        <w:t>• 이문 독법 | 從 → ‘따르다/…로부터’</w:t>
      </w:r>
    </w:p>
    <w:p>
      <w:pPr>
        <w:pStyle w:val="SHTKNoteDetail"/>
      </w:pPr>
      <w:r>
        <w:t>• 저본 기준 번역 | “그 세력과 작용이 쇠하지[4] 않았으므로 명리(明利)하다고 말한다.”</w:t>
      </w:r>
    </w:p>
    <w:p>
      <w:pPr>
        <w:pStyle w:val="SHTKNoteDetail"/>
      </w:pPr>
      <w:r>
        <w:t>• 교감 해설 | 이문에서는 說 대신 從으로 읽는다.</w:t>
      </w:r>
    </w:p>
    <w:p>
      <w:pPr>
        <w:pStyle w:val="SHTKNoteDetail"/>
      </w:pPr>
      <w:r>
        <w:t>• 번역 영향 판정 | [의미 차이 있음]</w:t>
      </w:r>
    </w:p>
    <w:p>
      <w:pPr>
        <w:pStyle w:val="SHTKNoteDetail"/>
      </w:pPr>
      <w:r>
        <w:t>• 출처 | CBETA T41n1822, 교감 번호 0598004.</w:t>
      </w:r>
    </w:p>
    <w:p>
      <w:pPr>
        <w:pStyle w:val="SHTKSourceText"/>
      </w:pPr>
      <w:r>
        <w:t>若得果已取與用虧不名明利。無明勢力設未虧損亦非明利。彼現行時亦難知故。前生諸惑至於今生已得果故。勢力虧損其相不明。似無明品故唯前世惑可說無明聲。非於行中亦應同此說。假立名想唯於同類故。然經主說。彼與無明俱時行故。由無明力彼現行故。如說王行非無導從。王俱勝故總謂王行(已上俱舍文。已下正理破)未了此中俱時行義。為諸煩惱隨從無明。為說無明隨從煩惱。若取前義理必不然。餘惑相應無明劣故。勝隨從劣理必不成。若取後義。應無明體從彼為名。隨從彼故非不隨從此可從此為名。若謂此彼互相隨從無差別故。非決定因而偏立名豈令生喜。</w:t>
      </w:r>
    </w:p>
    <w:p>
      <w:pPr>
        <w:pStyle w:val="SHTKTranslationText"/>
      </w:pPr>
      <w:r>
        <w:t>만일 이미 과를 얻고 나면 취과·여과의 작용이 쇠하므로 명리하다고 하지 않는다. 무명의 세력은 설령 아직 쇠손되지 않았더라도 또한 명리하지 않다. 그것이 현행할 때에도 알기 어렵기 때문이다. 전생의 여러 혹은 현생에 이르러 이미 과를 얻었으므로, 세력이 쇠손되어 그 모습이 밝지 않다. 무명의 부류와 비슷하므로 오직 전세의 혹에만 ‘무명’이라는 말을 사용할 수 있다. 행 가운데서도 또한 이와 똑같이 말해야 하는 것은 아니다. 가설하여 명칭과 개념을 세우는 것은 오직 같은 부류에만 하기 때문이다. 그러나 경주(經主)는 말한다. “그것들이 무명과 함께 같은 때에 행하기 때문이고, 무명의 힘으로 말미암아 그것들이 현행하기 때문이다. 왕이 행차한다고 말할 때 인도하고 따르는 이들이 없는 것이 아니나, 왕이 그 가운데 뛰어나므로 총괄하여 왕의 행차라고 하는 것과 같다.”(이상은 《구사론》의 글이다. 이 아래는 《정리론》의 논파이다.) 여기서 ‘함께 같은 때에 행한다’는 뜻을 아직 분명히 하지 못하였다. 여러 번뇌가 무명을 따라간다는 것인가, 아니면 무명이 번뇌를 따라간다고 말하는 것인가? 만일 앞의 뜻을 취한다면 이치는 반드시 그렇지 않다. 다른 혹과 상응하는 무명은 열등하기 때문이다. 뛰어난 것이 열등한 것을 따른다는 것은 이치상 반드시 성립하지 않는다. 만일 뒤의 뜻을 취한다면, 무명의 체가 그들을 따라 이름을 얻는다고 해야 한다. 그들을 따르기 때문이지, 이것을 따르지도 않는데 이것을 따라 이름할 수는 없기 때문이다. 만일 이것과 저것이 서로 따라가 차별이 없기 때문이라고 한다면, 그것은 결정된 원인이 아닌데도 치우쳐 이름을 세운 것이니 어찌 기꺼움을 낳게 하겠는가?</w:t>
      </w:r>
    </w:p>
    <w:p>
      <w:pPr>
        <w:pStyle w:val="SHTKSourceText"/>
      </w:pPr>
      <w:r>
        <w:t>又由無明力彼現行故者。為約能轉無明而說。為約隨轉無明而說。如是二途並非應理。無明亦因貪等轉故。與餘相應非自在故。非不自在可說力強。但應說無明由貪等力起。</w:t>
      </w:r>
    </w:p>
    <w:p>
      <w:pPr>
        <w:pStyle w:val="SHTKTranslationText"/>
      </w:pPr>
      <w:r>
        <w:t>또 “무명의 힘으로 말미암아 그것들이 현행한다”고 한 것은, 능전(能轉)의 무명에 의거하여 말한 것인가, 수전(隨轉)의 무명에 의거하여 말한 것인가? 이 두 길은 모두 이치에 맞지 않는다. 무명 역시 탐 등의 인으로 말미암아 일어나기 때문이며, 다른 것과 상응할 때에는 자재하지 못하기 때문이다. 자재하지 못한 것을 힘이 강하다고 말할 수는 없다. 다만 무명은 탐 등의 힘으로 일어난다고 말해야 한다.</w:t>
      </w:r>
    </w:p>
    <w:p>
      <w:pPr>
        <w:pStyle w:val="SHTKSourceText"/>
      </w:pPr>
      <w:r>
        <w:t>於[5]彼相應品貪等力強故。</w:t>
      </w:r>
    </w:p>
    <w:p>
      <w:pPr>
        <w:pStyle w:val="SHTKTranslationText"/>
      </w:pPr>
      <w:r>
        <w:t>[5]그 상응품에서는 탐 등의 힘이 강하기 때문이다.</w:t>
      </w:r>
    </w:p>
    <w:p>
      <w:pPr>
        <w:pStyle w:val="SHTKNoteSummary"/>
      </w:pPr>
      <w:r>
        <w:t>교감 요약 | [CBETA 교감] 甲·乙본에는 彼 없음</w:t>
      </w:r>
    </w:p>
    <w:p>
      <w:pPr>
        <w:pStyle w:val="SHTKNoteDetail"/>
      </w:pPr>
      <w:r>
        <w:t>• 교감 번호 | 0598005</w:t>
      </w:r>
    </w:p>
    <w:p>
      <w:pPr>
        <w:pStyle w:val="SHTKNoteDetail"/>
      </w:pPr>
      <w:r>
        <w:t>• 저본 독법 | 彼 → ‘저것/그’</w:t>
      </w:r>
    </w:p>
    <w:p>
      <w:pPr>
        <w:pStyle w:val="SHTKNoteDetail"/>
      </w:pPr>
      <w:r>
        <w:t>• 이문 독법 | ∅ → ‘해당 성분 없음(탈락)’</w:t>
      </w:r>
    </w:p>
    <w:p>
      <w:pPr>
        <w:pStyle w:val="SHTKNoteDetail"/>
      </w:pPr>
      <w:r>
        <w:t>• 저본 기준 번역 | “[5]그 상응품에서는 탐 등의 힘이 강하기 때문이다.”</w:t>
      </w:r>
    </w:p>
    <w:p>
      <w:pPr>
        <w:pStyle w:val="SHTKNoteDetail"/>
      </w:pPr>
      <w:r>
        <w:t>• 교감 해설 | 이문에서는 彼을 생략하여 읽는다.</w:t>
      </w:r>
    </w:p>
    <w:p>
      <w:pPr>
        <w:pStyle w:val="SHTKNoteDetail"/>
      </w:pPr>
      <w:r>
        <w:t>• 번역 영향 판정 | [번역 차이 없음]</w:t>
      </w:r>
    </w:p>
    <w:p>
      <w:pPr>
        <w:pStyle w:val="SHTKNoteDetail"/>
      </w:pPr>
      <w:r>
        <w:t>• 출처 | CBETA T41n1822, 교감 번호 0598005.</w:t>
      </w:r>
    </w:p>
    <w:p>
      <w:pPr>
        <w:pStyle w:val="SHTKSourceText"/>
      </w:pPr>
      <w:r>
        <w:t>如不可說導從勝王。</w:t>
      </w:r>
    </w:p>
    <w:p>
      <w:pPr>
        <w:pStyle w:val="SHTKTranslationText"/>
      </w:pPr>
      <w:r>
        <w:t>인도하고 따르는 이들이 왕보다 뛰어나다고 말할 수 없는 것과 같은데,</w:t>
      </w:r>
    </w:p>
    <w:p>
      <w:pPr>
        <w:pStyle w:val="SHTKSourceText"/>
      </w:pPr>
      <w:r>
        <w:t>如何說貪[6]等由無明力起。</w:t>
      </w:r>
    </w:p>
    <w:p>
      <w:pPr>
        <w:pStyle w:val="SHTKTranslationText"/>
      </w:pPr>
      <w:r>
        <w:t>어떻게 탐[6] 등이 무명의 힘으로 일어난다고 말할 수 있는가?</w:t>
      </w:r>
    </w:p>
    <w:p>
      <w:pPr>
        <w:pStyle w:val="SHTKNoteSummary"/>
      </w:pPr>
      <w:r>
        <w:t>교감 요약 | [CBETA 교감] 甲·乙본에는 等 없음</w:t>
      </w:r>
    </w:p>
    <w:p>
      <w:pPr>
        <w:pStyle w:val="SHTKNoteDetail"/>
      </w:pPr>
      <w:r>
        <w:t>• 교감 번호 | 0598006</w:t>
      </w:r>
    </w:p>
    <w:p>
      <w:pPr>
        <w:pStyle w:val="SHTKNoteDetail"/>
      </w:pPr>
      <w:r>
        <w:t>• 저본 독법 | 等 → ‘등’</w:t>
      </w:r>
    </w:p>
    <w:p>
      <w:pPr>
        <w:pStyle w:val="SHTKNoteDetail"/>
      </w:pPr>
      <w:r>
        <w:t>• 이문 독법 | ∅ → ‘해당 성분 없음(탈락)’</w:t>
      </w:r>
    </w:p>
    <w:p>
      <w:pPr>
        <w:pStyle w:val="SHTKNoteDetail"/>
      </w:pPr>
      <w:r>
        <w:t>• 저본 기준 번역 | “어떻게 탐[6] 등이 무명의 힘으로 일어난다고 말할 수 있는가?”</w:t>
      </w:r>
    </w:p>
    <w:p>
      <w:pPr>
        <w:pStyle w:val="SHTKNoteDetail"/>
      </w:pPr>
      <w:r>
        <w:t>• 번역 영향 판정 | [의미 차이 있음]</w:t>
      </w:r>
    </w:p>
    <w:p>
      <w:pPr>
        <w:pStyle w:val="SHTKNoteDetail"/>
      </w:pPr>
      <w:r>
        <w:t>• 출처 | CBETA T41n1822, 교감 번호 0598006.</w:t>
      </w:r>
    </w:p>
    <w:p>
      <w:pPr>
        <w:pStyle w:val="SHTKSourceText"/>
      </w:pPr>
      <w:r>
        <w:t>是故二因皆無證[7]也。</w:t>
      </w:r>
    </w:p>
    <w:p>
      <w:pPr>
        <w:pStyle w:val="SHTKTranslationText"/>
      </w:pPr>
      <w:r>
        <w:t>그러므로 두 가지 이유는 모두 증거가[7] 없다.”</w:t>
      </w:r>
    </w:p>
    <w:p>
      <w:pPr>
        <w:pStyle w:val="SHTKNoteSummary"/>
      </w:pPr>
      <w:r>
        <w:t>교감 요약 | [CBETA 교감] 저본 也 → 乙본 力</w:t>
      </w:r>
    </w:p>
    <w:p>
      <w:pPr>
        <w:pStyle w:val="SHTKNoteDetail"/>
      </w:pPr>
      <w:r>
        <w:t>• 교감 번호 | 0598007</w:t>
      </w:r>
    </w:p>
    <w:p>
      <w:pPr>
        <w:pStyle w:val="SHTKNoteDetail"/>
      </w:pPr>
      <w:r>
        <w:t>• 저본 독법 | 也</w:t>
      </w:r>
    </w:p>
    <w:p>
      <w:pPr>
        <w:pStyle w:val="SHTKNoteDetail"/>
      </w:pPr>
      <w:r>
        <w:t>• 이문 독법 | 力 → ‘힘’</w:t>
      </w:r>
    </w:p>
    <w:p>
      <w:pPr>
        <w:pStyle w:val="SHTKNoteDetail"/>
      </w:pPr>
      <w:r>
        <w:t>• 저본 기준 번역 | “그러므로 두 가지 이유는 모두 증거가[7] 없다.””</w:t>
      </w:r>
    </w:p>
    <w:p>
      <w:pPr>
        <w:pStyle w:val="SHTKNoteDetail"/>
      </w:pPr>
      <w:r>
        <w:t>• 번역 영향 판정 | [번역 차이 없음]</w:t>
      </w:r>
    </w:p>
    <w:p>
      <w:pPr>
        <w:pStyle w:val="SHTKNoteDetail"/>
      </w:pPr>
      <w:r>
        <w:t>• 출처 | CBETA T41n1822, 교감 번호 0598007.</w:t>
      </w:r>
    </w:p>
    <w:p>
      <w:pPr>
        <w:pStyle w:val="SHTKSourceText"/>
      </w:pPr>
      <w:r>
        <w:t>[8]准前所說其理為勝。</w:t>
      </w:r>
    </w:p>
    <w:p>
      <w:pPr>
        <w:pStyle w:val="SHTKTranslationText"/>
      </w:pPr>
      <w:r>
        <w:t>[8]앞에서 말한 것에 준하면 그 이치가 더 낫다.</w:t>
      </w:r>
    </w:p>
    <w:p>
      <w:pPr>
        <w:pStyle w:val="SHTKNoteSummary"/>
      </w:pPr>
      <w:r>
        <w:t>교감 요약 | [CBETA 교감] 저본 准 → 甲·乙본 唯</w:t>
      </w:r>
    </w:p>
    <w:p>
      <w:pPr>
        <w:pStyle w:val="SHTKNoteDetail"/>
      </w:pPr>
      <w:r>
        <w:t>• 교감 번호 | 0598008</w:t>
      </w:r>
    </w:p>
    <w:p>
      <w:pPr>
        <w:pStyle w:val="SHTKNoteDetail"/>
      </w:pPr>
      <w:r>
        <w:t>• 저본 독법 | 准 → ‘준거하다’</w:t>
      </w:r>
    </w:p>
    <w:p>
      <w:pPr>
        <w:pStyle w:val="SHTKNoteDetail"/>
      </w:pPr>
      <w:r>
        <w:t>• 이문 독법 | 唯 → ‘오직’</w:t>
      </w:r>
    </w:p>
    <w:p>
      <w:pPr>
        <w:pStyle w:val="SHTKNoteDetail"/>
      </w:pPr>
      <w:r>
        <w:t>• 저본 기준 번역 | “[8]앞에서 말한 것에 준하면 그 이치가 더 낫다.”</w:t>
      </w:r>
    </w:p>
    <w:p>
      <w:pPr>
        <w:pStyle w:val="SHTKNoteDetail"/>
      </w:pPr>
      <w:r>
        <w:t>• 교감 해설 | 이문에서는 准 대신 唯으로 읽는다.</w:t>
      </w:r>
    </w:p>
    <w:p>
      <w:pPr>
        <w:pStyle w:val="SHTKNoteDetail"/>
      </w:pPr>
      <w:r>
        <w:t>• 번역 영향 판정 | [의미 차이 있음]</w:t>
      </w:r>
    </w:p>
    <w:p>
      <w:pPr>
        <w:pStyle w:val="SHTKNoteDetail"/>
      </w:pPr>
      <w:r>
        <w:t>• 출처 | CBETA T41n1822, 교감 번호 0598008.</w:t>
      </w:r>
    </w:p>
    <w:p>
      <w:pPr>
        <w:pStyle w:val="SHTKPositionMarker"/>
      </w:pPr>
      <w:bookmarkStart w:id="2096" w:name="loc_0598b02"/>
      <w:bookmarkEnd w:id="2096"/>
      <w:r>
        <w:t>[0598b02]</w:t>
      </w:r>
    </w:p>
    <w:p>
      <w:pPr>
        <w:pStyle w:val="SHTKSourceText"/>
      </w:pPr>
      <w:r>
        <w:t>論。於宿生中至流至老死。此第二出行支體也。頌中初標位言流至老死。此是福．非福等業位所有五蘊總名為行。初句位言流至老死。此明十二支皆就位五蘊建立。正理論云。何緣宿生如是類業獨名為行。名隨義故。其義云何。謂依眾緣和合已起。或展轉力和合已生。又能為緣已令果和合。或此和合已能為果緣。是謂行名所隨實義。宿生中業果今熟者行相圓滿獨立行名。由此已遮當生果業。以彼業果仍未熟故。相未圓滿不立行名。豈不一切已與自果異熟因體皆具此相則。應一切皆立行名。此體是何。謂諸非業．及業前生已得果者(前生已得果者。謂招過去身業)。</w:t>
      </w:r>
    </w:p>
    <w:p>
      <w:pPr>
        <w:pStyle w:val="SHTKTranslationText"/>
      </w:pPr>
      <w:r>
        <w:t>논에서 말한다. “과거 생 가운데”에서 “노사에까지 흘러간다”에 이르기까지이다. 이는 둘째로 행지의 체를 드러낸다. 게송 가운데 처음의 ‘단계[位]’라는 말은 “노사에까지 흘러간다”는 데 걸린다. 이는 복업·비복업 등의 업이 있는 단계의 오온을 총괄하여 행이라 이름한 것이다. 첫 구의 ‘단계[位]’라는 말이 “노사에까지 흘러간다”는 데 걸리므로, 이는 십이지가 모두 각 단계의 오온에 의거하여 세워짐을 밝힌다. 《정리론》에서 말한다. “무슨 까닭에 전생의 이와 같은 종류의 업만을 유독 행이라 이름하는가? 명칭이 뜻을 따르기 때문이다. 그 뜻은 무엇인가? 말하자면 여러 연에 의지해 화합한 뒤 일어나거나, 혹은 전전하는 힘이 화합한 뒤 생기며, 또 능히 연이 되어 이미 과가 화합하게 하거나, 혹은 이 화합이 이미 능히 과의 연이 되는 것이다. 이것이 ‘행’이라는 명칭이 따르는 실제 뜻이다. 전생 가운데 업의 과가 지금 성숙하는 것은 행의 모습이 원만하므로 유독 행이라는 이름을 세운다. 이로써 장차 생할 과를 가진 업은 이미 배제된다. 그 업의 과는 아직 성숙하지 않았기 때문이다. 모습이 아직 원만하지 않으므로 행이라는 이름을 세우지 않는다. 어찌 일체의 원인 가운데 이미 자기 과를 준 이숙인의 체는 모두 이 모습을 갖추고 있지 않은가? 그렇다면 일체를 모두 행이라 이름해야 할 것이다. 이 체는 무엇인가? 말하자면 업이 아닌 여러 법과, 업이지만 전생에 이미 과를 얻은 것이다.(‘전생에 이미 과를 얻은 것’이란, 과거의 몸을 불러온 업을 말한다.)</w:t>
      </w:r>
    </w:p>
    <w:p>
      <w:pPr>
        <w:pStyle w:val="SHTKSourceText"/>
      </w:pPr>
      <w:r>
        <w:t>雖有此理而就勝說。業為異熟因牽果最勝故。生現在果業麁顯易知故。因此能信知生過去果業。是故唯此獨立行名。雖一切因已與果者總應名行。</w:t>
      </w:r>
    </w:p>
    <w:p>
      <w:pPr>
        <w:pStyle w:val="SHTKTranslationText"/>
      </w:pPr>
      <w:r>
        <w:t>비록 이런 이치가 있으나 뛰어난 것에 의거하여 말한 것이다. 업은 이숙인으로서 과를 이끄는 작용이 가장 뛰어나기 때문이다. 현재의 과를 낳는 업은 거칠고 뚜렷하여 알기 쉽기 때문이며, 이것으로 말미암아 과거의 과를 낳은 업도 믿어 알 수 있기 때문이다. 그러므로 오직 이것에만 행이라는 이름을 세운다. 비록 일체의 원인 가운데 이미 과를 준 것은 모두 행이라 이름해야 하지만,</w:t>
      </w:r>
    </w:p>
    <w:p>
      <w:pPr>
        <w:pStyle w:val="SHTKSourceText"/>
      </w:pPr>
      <w:r>
        <w:t>然此唯說能招後有諸異熟因(簡[9]餘五因已與果者)。</w:t>
      </w:r>
    </w:p>
    <w:p>
      <w:pPr>
        <w:pStyle w:val="SHTKTranslationText"/>
      </w:pPr>
      <w:r>
        <w:t>여기서는 오직 후유를 불러오는 여러 이숙인만을 말한다.(나머지[9] 오인 가운데 이미 과를 준 것은 가려낸다.)</w:t>
      </w:r>
    </w:p>
    <w:p>
      <w:pPr>
        <w:pStyle w:val="SHTKNoteSummary"/>
      </w:pPr>
      <w:r>
        <w:t>교감 요약 | [CBETA 교감] 저본 餘 → 甲·乙본 會</w:t>
      </w:r>
    </w:p>
    <w:p>
      <w:pPr>
        <w:pStyle w:val="SHTKNoteDetail"/>
      </w:pPr>
      <w:r>
        <w:t>• 교감 번호 | 0598009</w:t>
      </w:r>
    </w:p>
    <w:p>
      <w:pPr>
        <w:pStyle w:val="SHTKNoteDetail"/>
      </w:pPr>
      <w:r>
        <w:t>• 저본 독법 | 餘</w:t>
      </w:r>
    </w:p>
    <w:p>
      <w:pPr>
        <w:pStyle w:val="SHTKNoteDetail"/>
      </w:pPr>
      <w:r>
        <w:t>• 이문 독법 | 會</w:t>
      </w:r>
    </w:p>
    <w:p>
      <w:pPr>
        <w:pStyle w:val="SHTKNoteDetail"/>
      </w:pPr>
      <w:r>
        <w:t>• 저본 기준 번역 | “여기서는 오직 후유를 불러오는 여러 이숙인만을 말한다.(나머지[9] 오인 가운데 이미 과를 준 것은 가려낸다.)”</w:t>
      </w:r>
    </w:p>
    <w:p>
      <w:pPr>
        <w:pStyle w:val="SHTKNoteDetail"/>
      </w:pPr>
      <w:r>
        <w:t>• 번역 영향 판정 | [의미 차이 있음]</w:t>
      </w:r>
    </w:p>
    <w:p>
      <w:pPr>
        <w:pStyle w:val="SHTKNoteDetail"/>
      </w:pPr>
      <w:r>
        <w:t>• 출처 | CBETA T41n1822, 교감 번호 0598009.</w:t>
      </w:r>
    </w:p>
    <w:p>
      <w:pPr>
        <w:pStyle w:val="SHTKSourceText"/>
      </w:pPr>
      <w:r>
        <w:t>故無行名不遍相失。是故成就唯宿生中感此生業獨名為行。</w:t>
      </w:r>
    </w:p>
    <w:p>
      <w:pPr>
        <w:pStyle w:val="SHTKTranslationText"/>
      </w:pPr>
      <w:r>
        <w:t>그러므로 행이라는 이름이 두루하지 못하다는 허물이 없다. 이 때문에 성립한다. 오직 전생 가운데 이 생을 감응한 업만을 행이라 이름한다.</w:t>
      </w:r>
    </w:p>
    <w:p>
      <w:pPr>
        <w:pStyle w:val="SHTKPositionMarker"/>
      </w:pPr>
      <w:bookmarkStart w:id="2097" w:name="loc_0598b21"/>
      <w:bookmarkEnd w:id="2097"/>
      <w:r>
        <w:t>[0598b21]</w:t>
      </w:r>
    </w:p>
    <w:p>
      <w:pPr>
        <w:pStyle w:val="SHTKSourceText"/>
      </w:pPr>
      <w:r>
        <w:t>論。於母胎等至五蘊名識。此出第三識支體也。正理論云。此一剎那識最勝故。此唯意識。於此位中五識生緣猶未具故。</w:t>
      </w:r>
    </w:p>
    <w:p>
      <w:pPr>
        <w:pStyle w:val="SHTKTranslationText"/>
      </w:pPr>
      <w:r>
        <w:t>논에서 말한다. “어머니의 태 등에서”에서 “오온을 식이라 이름한다”에 이르기까지이다. 이는 셋째로 식지의 체를 드러낸다. 《정리론》에서 말한다. “이 한 찰나의 식이 가장 뛰어나기 때문이다. 이는 오직 의식이다. 이 단계에서는 오식이 생할 연이 아직 갖추어지지 않았기 때문이다.”</w:t>
      </w:r>
    </w:p>
    <w:p>
      <w:pPr>
        <w:pStyle w:val="SHTKPositionMarker"/>
      </w:pPr>
      <w:bookmarkStart w:id="2098" w:name="loc_0598b24"/>
      <w:bookmarkEnd w:id="2098"/>
      <w:r>
        <w:t>[0598b24]</w:t>
      </w:r>
    </w:p>
    <w:p>
      <w:pPr>
        <w:pStyle w:val="SHTKSourceText"/>
      </w:pPr>
      <w:r>
        <w:t>論。結生識後至據滿立故。</w:t>
      </w:r>
    </w:p>
    <w:p>
      <w:pPr>
        <w:pStyle w:val="SHTKTranslationText"/>
      </w:pPr>
      <w:r>
        <w:t>논에서 말한다. “결생식 뒤에서”에서 “원만한 것에 의거하여 세우기 때문이다”에 이르기까지이다.</w:t>
      </w:r>
    </w:p>
    <w:p>
      <w:pPr>
        <w:pStyle w:val="SHTKSourceText"/>
      </w:pPr>
      <w:r>
        <w:t>[10]此第四出名色體也。</w:t>
      </w:r>
    </w:p>
    <w:p>
      <w:pPr>
        <w:pStyle w:val="SHTKTranslationText"/>
      </w:pPr>
      <w:r>
        <w:t>[10]이는 넷째로 명색의 체를 드러낸다.</w:t>
      </w:r>
    </w:p>
    <w:p>
      <w:pPr>
        <w:pStyle w:val="SHTKNoteSummary"/>
      </w:pPr>
      <w:r>
        <w:t>교감 요약 | [CBETA 교감] 乙본에는 此 없음</w:t>
      </w:r>
    </w:p>
    <w:p>
      <w:pPr>
        <w:pStyle w:val="SHTKNoteDetail"/>
      </w:pPr>
      <w:r>
        <w:t>• 교감 번호 | 0598010</w:t>
      </w:r>
    </w:p>
    <w:p>
      <w:pPr>
        <w:pStyle w:val="SHTKNoteDetail"/>
      </w:pPr>
      <w:r>
        <w:t>• 저본 독법 | 此 → ‘이것/이’</w:t>
      </w:r>
    </w:p>
    <w:p>
      <w:pPr>
        <w:pStyle w:val="SHTKNoteDetail"/>
      </w:pPr>
      <w:r>
        <w:t>• 이문 독법 | ∅ → ‘해당 성분 없음(탈락)’</w:t>
      </w:r>
    </w:p>
    <w:p>
      <w:pPr>
        <w:pStyle w:val="SHTKNoteDetail"/>
      </w:pPr>
      <w:r>
        <w:t>• 저본 기준 번역 | “[10]이는 넷째로 명색의 체를 드러낸다.”</w:t>
      </w:r>
    </w:p>
    <w:p>
      <w:pPr>
        <w:pStyle w:val="SHTKNoteDetail"/>
      </w:pPr>
      <w:r>
        <w:t>• 교감 해설 | 이문에서는 此을 생략하여 읽는다.</w:t>
      </w:r>
    </w:p>
    <w:p>
      <w:pPr>
        <w:pStyle w:val="SHTKNoteDetail"/>
      </w:pPr>
      <w:r>
        <w:t>• 번역 영향 판정 | [번역 차이 없음]</w:t>
      </w:r>
    </w:p>
    <w:p>
      <w:pPr>
        <w:pStyle w:val="SHTKNoteDetail"/>
      </w:pPr>
      <w:r>
        <w:t>• 출처 | CBETA T41n1822, 교감 번호 0598010.</w:t>
      </w:r>
    </w:p>
    <w:p>
      <w:pPr>
        <w:pStyle w:val="SHTKSourceText"/>
      </w:pPr>
      <w:r>
        <w:t>是胎中五位前四位也。正理論云。大德羅摩率自意釋。度名色已方立處名。意體雖恒有非意處。要是觸處方得處名。滅盡定中意處不壞。</w:t>
      </w:r>
    </w:p>
    <w:p>
      <w:pPr>
        <w:pStyle w:val="SHTKTranslationText"/>
      </w:pPr>
      <w:r>
        <w:t>곧 태 안의 다섯 단계 가운데 앞의 네 단계이다. 《정리론》에서 말한다. 대덕 라마(羅摩)는 자기 뜻에 따라 해석한다. ‘명색을 지난 뒤에야 비로소 처(處)라는 이름을 세운다. 의(意)의 체가 비록 항상 있더라도 의처는 아니다. 반드시 촉의 처소가 되어야 비로소 처라는 이름을 얻는다. 멸진정 가운데에서도 의처는 무너지지 않으며,</w:t>
      </w:r>
    </w:p>
    <w:p>
      <w:pPr>
        <w:pStyle w:val="SHTKSourceText"/>
      </w:pPr>
      <w:r>
        <w:t>由斯亦許有意[11]識生。</w:t>
      </w:r>
    </w:p>
    <w:p>
      <w:pPr>
        <w:pStyle w:val="SHTKTranslationText"/>
      </w:pPr>
      <w:r>
        <w:t>이 때문에 또한 의[11]식이 생하는 것을 허용한다.</w:t>
      </w:r>
    </w:p>
    <w:p>
      <w:pPr>
        <w:pStyle w:val="SHTKNoteSummary"/>
      </w:pPr>
      <w:r>
        <w:t>교감 요약 | [CBETA 교감] 저본 識 → 甲본 處</w:t>
      </w:r>
    </w:p>
    <w:p>
      <w:pPr>
        <w:pStyle w:val="SHTKNoteDetail"/>
      </w:pPr>
      <w:r>
        <w:t>• 교감 번호 | 0598011</w:t>
      </w:r>
    </w:p>
    <w:p>
      <w:pPr>
        <w:pStyle w:val="SHTKNoteDetail"/>
      </w:pPr>
      <w:r>
        <w:t>• 저본 독법 | 識 → ‘식/인식’</w:t>
      </w:r>
    </w:p>
    <w:p>
      <w:pPr>
        <w:pStyle w:val="SHTKNoteDetail"/>
      </w:pPr>
      <w:r>
        <w:t>• 이문 독법 | 處 → ‘처’</w:t>
      </w:r>
    </w:p>
    <w:p>
      <w:pPr>
        <w:pStyle w:val="SHTKNoteDetail"/>
      </w:pPr>
      <w:r>
        <w:t>• 저본 기준 번역 | “이 때문에 또한 의[11]식이 생하는 것을 허용한다.”</w:t>
      </w:r>
    </w:p>
    <w:p>
      <w:pPr>
        <w:pStyle w:val="SHTKNoteDetail"/>
      </w:pPr>
      <w:r>
        <w:t>• 교감 해설 | 이문에서는 識 대신 處으로 읽는다.</w:t>
      </w:r>
    </w:p>
    <w:p>
      <w:pPr>
        <w:pStyle w:val="SHTKNoteDetail"/>
      </w:pPr>
      <w:r>
        <w:t>• 번역 영향 판정 | [의미 차이 있음]</w:t>
      </w:r>
    </w:p>
    <w:p>
      <w:pPr>
        <w:pStyle w:val="SHTKNoteDetail"/>
      </w:pPr>
      <w:r>
        <w:t>• 출처 | CBETA T41n1822, 교감 번호 0598011.</w:t>
      </w:r>
    </w:p>
    <w:p>
      <w:pPr>
        <w:pStyle w:val="SHTKSourceText"/>
      </w:pPr>
      <w:r>
        <w:t>然闕餘緣故無有觸。是故非識名色位中。身意二根可得名處。故說名色在六處前。名色為緣生於六處破云都無理教可以證成。意法為緣生於意識。於中亦有不名三和。或有三和而無有觸。若謂此位有劣三和觸亦應然。寧全非有。彼宗許觸即三和故乃至廣破。</w:t>
      </w:r>
    </w:p>
    <w:p>
      <w:pPr>
        <w:pStyle w:val="SHTKTranslationText"/>
      </w:pPr>
      <w:r>
        <w:t>그러나 나머지 연이 빠져 있기 때문에 촉은 없다. 그러므로 식과 명색의 단계에서는, 신근과 의근 두 근을 처라고 이름할 수 없다. 그러므로 명색이 육처보다 앞에 있다고 말하고, 명색을 연하여 육처가 생한다고 한다.’ 이를 논파하여 말한다. ‘도무지 그것을 증명할 이치나 교증이 없다. 의와 법을 연하여 의식이 생할 때에도, 그 가운데 삼화(三和)라고 이름하지 않는 경우가 있고, 혹은 삼화는 있으나 촉은 없는 경우도 있다. 만일 이 단계에 열등한 삼화가 있다고 한다면 촉도 또한 그러해야 할 터인데, 어찌하여 전혀 없다고 하는가? 그 종파는 촉이 곧 삼화라고 인정하기 때문이다.’ 나아가 널리 논파한다.</w:t>
      </w:r>
    </w:p>
    <w:p>
      <w:pPr>
        <w:pStyle w:val="SHTKPositionMarker"/>
      </w:pPr>
      <w:bookmarkStart w:id="2099" w:name="loc_0598c07"/>
      <w:bookmarkEnd w:id="2099"/>
      <w:r>
        <w:t>[0598c07]</w:t>
      </w:r>
    </w:p>
    <w:p>
      <w:pPr>
        <w:pStyle w:val="SHTKSourceText"/>
      </w:pPr>
      <w:r>
        <w:t>論。眼等色生至得六處名。此出第五六處體也婆沙云。云何六處。謂四色根六處已滿。即鉢羅奢佉位。</w:t>
      </w:r>
    </w:p>
    <w:p>
      <w:pPr>
        <w:pStyle w:val="SHTKTranslationText"/>
      </w:pPr>
      <w:r>
        <w:t>논에서 말한다. “눈 등의 색근이 생겨”에서 “육처라는 이름을 얻는다”에 이르기까지이다. 이는 다섯째로 육처의 체를 드러낸다. 《대비바사론》에서 말한다. “무엇을 육처라 하는가? 말하자면 네 색근이 갖추어져 육처가 이미 원만해진 때이다. 곧 발라사거(鉢羅奢佉)의 단계이다.</w:t>
      </w:r>
    </w:p>
    <w:p>
      <w:pPr>
        <w:pStyle w:val="SHTKSourceText"/>
      </w:pPr>
      <w:r>
        <w:t>眼等諸根未能與觸作所依[12]止是六處位</w:t>
      </w:r>
    </w:p>
    <w:p>
      <w:pPr>
        <w:pStyle w:val="SHTKTranslationText"/>
      </w:pPr>
      <w:r>
        <w:t>안근 등의 여러 근이 아직 촉의 소의[12]가 될 수 없을 때가 육처의 단계이다.”</w:t>
      </w:r>
    </w:p>
    <w:p>
      <w:pPr>
        <w:pStyle w:val="SHTKNoteSummary"/>
      </w:pPr>
      <w:r>
        <w:t>교감 요약 | [CBETA 교감] 甲·乙본에는 止 없음</w:t>
      </w:r>
    </w:p>
    <w:p>
      <w:pPr>
        <w:pStyle w:val="SHTKNoteDetail"/>
      </w:pPr>
      <w:r>
        <w:t>• 교감 번호 | 0598012</w:t>
      </w:r>
    </w:p>
    <w:p>
      <w:pPr>
        <w:pStyle w:val="SHTKNoteDetail"/>
      </w:pPr>
      <w:r>
        <w:t>• 저본 독법 | 止</w:t>
      </w:r>
    </w:p>
    <w:p>
      <w:pPr>
        <w:pStyle w:val="SHTKNoteDetail"/>
      </w:pPr>
      <w:r>
        <w:t>• 이문 독법 | ∅ → ‘해당 성분 없음(탈락)’</w:t>
      </w:r>
    </w:p>
    <w:p>
      <w:pPr>
        <w:pStyle w:val="SHTKNoteDetail"/>
      </w:pPr>
      <w:r>
        <w:t>• 저본 기준 번역 | “안근 등의 여러 근이 아직 촉의 소의[12]가 될 수 없을 때가 육처의 단계이다.””</w:t>
      </w:r>
    </w:p>
    <w:p>
      <w:pPr>
        <w:pStyle w:val="SHTKNoteDetail"/>
      </w:pPr>
      <w:r>
        <w:t>• 번역 영향 판정 | [번역 차이 없음]</w:t>
      </w:r>
    </w:p>
    <w:p>
      <w:pPr>
        <w:pStyle w:val="SHTKNoteDetail"/>
      </w:pPr>
      <w:r>
        <w:t>• 출처 | CBETA T41n1822, 교감 번호 0598012.</w:t>
      </w:r>
    </w:p>
    <w:p>
      <w:pPr>
        <w:pStyle w:val="SHTKSourceText"/>
      </w:pPr>
      <w:r>
        <w:t>正理論云。即此名色為緣所生具眼等根。未三和合中間諸蘊說名六處。</w:t>
      </w:r>
    </w:p>
    <w:p>
      <w:pPr>
        <w:pStyle w:val="SHTKTranslationText"/>
      </w:pPr>
      <w:r>
        <w:t>《정리론》에서 말한다. “곧 이 명색을 연하여 생긴 것으로서 안근 등을 갖추었지만, 아직 세 가지가 화합하지 않은 중간의 여러 온을 육처라 이름한다.</w:t>
      </w:r>
    </w:p>
    <w:p>
      <w:pPr>
        <w:pStyle w:val="SHTKSourceText"/>
      </w:pPr>
      <w:r>
        <w:t>謂名色後[13]六處已生。</w:t>
      </w:r>
    </w:p>
    <w:p>
      <w:pPr>
        <w:pStyle w:val="SHTKTranslationText"/>
      </w:pPr>
      <w:r>
        <w:t>말하자면 명색 뒤에[13] 육처가 이미 생하고,</w:t>
      </w:r>
    </w:p>
    <w:p>
      <w:pPr>
        <w:pStyle w:val="SHTKNoteSummary"/>
      </w:pPr>
      <w:r>
        <w:t>교감 요약 | [CBETA 교감] 甲·乙본에는 六 없음</w:t>
      </w:r>
    </w:p>
    <w:p>
      <w:pPr>
        <w:pStyle w:val="SHTKNoteDetail"/>
      </w:pPr>
      <w:r>
        <w:t>• 교감 번호 | 0598013</w:t>
      </w:r>
    </w:p>
    <w:p>
      <w:pPr>
        <w:pStyle w:val="SHTKNoteDetail"/>
      </w:pPr>
      <w:r>
        <w:t>• 저본 독법 | 六 → ‘여섯/여섯째’</w:t>
      </w:r>
    </w:p>
    <w:p>
      <w:pPr>
        <w:pStyle w:val="SHTKNoteDetail"/>
      </w:pPr>
      <w:r>
        <w:t>• 이문 독법 | ∅ → ‘해당 성분 없음(탈락)’</w:t>
      </w:r>
    </w:p>
    <w:p>
      <w:pPr>
        <w:pStyle w:val="SHTKNoteDetail"/>
      </w:pPr>
      <w:r>
        <w:t>• 저본 기준 번역 | “말하자면 명색 뒤에[13] 육처가 이미 생하고,”</w:t>
      </w:r>
    </w:p>
    <w:p>
      <w:pPr>
        <w:pStyle w:val="SHTKNoteDetail"/>
      </w:pPr>
      <w:r>
        <w:t>• 번역 영향 판정 | [번역 차이 없음]</w:t>
      </w:r>
    </w:p>
    <w:p>
      <w:pPr>
        <w:pStyle w:val="SHTKNoteDetail"/>
      </w:pPr>
      <w:r>
        <w:t>• 출처 | CBETA T41n1822, 교감 번호 0598013.</w:t>
      </w:r>
    </w:p>
    <w:p>
      <w:pPr>
        <w:pStyle w:val="SHTKSourceText"/>
      </w:pPr>
      <w:r>
        <w:t>乃至根．境．識未具和合位下中上品次第漸增。於此位中總名六處。豈於此位諸識不生。而得說三未具和合。且無一位意識不生。名色位中身識亦起。況六處位言無三和(准此文。</w:t>
      </w:r>
    </w:p>
    <w:p>
      <w:pPr>
        <w:pStyle w:val="SHTKTranslationText"/>
      </w:pPr>
      <w:r>
        <w:t>나아가 근·경·식이 아직 화합을 갖추지 못한 단계에서 하·중·상품으로 차례차례 점차 증가하는데, 이 단계 전체를 육처라 이름한다. 어찌 이 단계에서는 여러 식이 생하지 않는가? 그런데 어떻게 세 가지가 아직 화합을 갖추지 못했다고 말할 수 있는가? 우선 의식이 생하지 않는 단계는 하나도 없으며, 명색의 단계에서도 신식이 또한 일어난다. 하물며 육처의 단계에 삼화가 없다고 말하겠는가?(이 글에 준하면,</w:t>
      </w:r>
    </w:p>
    <w:p>
      <w:pPr>
        <w:pStyle w:val="SHTKSourceText"/>
      </w:pPr>
      <w:r>
        <w:t>名色位身識起覺苦．[14]樂也)所餘識身亦容得起(准六處位。</w:t>
      </w:r>
    </w:p>
    <w:p>
      <w:pPr>
        <w:pStyle w:val="SHTKTranslationText"/>
      </w:pPr>
      <w:r>
        <w:t>명색의 단계에서 신식이 일어나 괴로움과[14] 즐거움을 느낀다.) 나머지 식신도 또한 일어날 수 있다.(육처의 단계에 준하면,</w:t>
      </w:r>
    </w:p>
    <w:p>
      <w:pPr>
        <w:pStyle w:val="SHTKNoteSummary"/>
      </w:pPr>
      <w:r>
        <w:t>교감 요약 | [CBETA 교감] 저본 樂也 → 甲·乙본 果</w:t>
      </w:r>
    </w:p>
    <w:p>
      <w:pPr>
        <w:pStyle w:val="SHTKNoteDetail"/>
      </w:pPr>
      <w:r>
        <w:t>• 교감 번호 | 0598014</w:t>
      </w:r>
    </w:p>
    <w:p>
      <w:pPr>
        <w:pStyle w:val="SHTKNoteDetail"/>
      </w:pPr>
      <w:r>
        <w:t>• 저본 독법 | 樂也</w:t>
      </w:r>
    </w:p>
    <w:p>
      <w:pPr>
        <w:pStyle w:val="SHTKNoteDetail"/>
      </w:pPr>
      <w:r>
        <w:t>• 이문 독법 | 果 → ‘결과/과’</w:t>
      </w:r>
    </w:p>
    <w:p>
      <w:pPr>
        <w:pStyle w:val="SHTKNoteDetail"/>
      </w:pPr>
      <w:r>
        <w:t>• 저본 기준 번역 | “명색의 단계에서 신식이 일어나 괴로움과[14] 즐거움을 느낀다.) 나머지 식신도 또한 일어날 수 있다.(육처의 단계에 준하면,”</w:t>
      </w:r>
    </w:p>
    <w:p>
      <w:pPr>
        <w:pStyle w:val="SHTKNoteDetail"/>
      </w:pPr>
      <w:r>
        <w:t>• 번역 영향 판정 | [의미 차이 있음]</w:t>
      </w:r>
    </w:p>
    <w:p>
      <w:pPr>
        <w:pStyle w:val="SHTKNoteDetail"/>
      </w:pPr>
      <w:r>
        <w:t>• 출처 | CBETA T41n1822, 교감 번호 0598014.</w:t>
      </w:r>
    </w:p>
    <w:p>
      <w:pPr>
        <w:pStyle w:val="SHTKSourceText"/>
      </w:pPr>
      <w:r>
        <w:t>通起諸識)然非恒勝故未立三和名。於此位中唯六處勝故約六處以標位別又云。如因種轉變芽方得起。或非離名色六處可得生。如要依雲方能降雨。若爾六處非名色生。</w:t>
      </w:r>
    </w:p>
    <w:p>
      <w:pPr>
        <w:pStyle w:val="SHTKTranslationText"/>
      </w:pPr>
      <w:r>
        <w:t>여러 식이 모두 일어난다.) 그러나 항상 뛰어난 것은 아니므로 아직 삼화라는 이름을 세우지 않는다. 이 단계에서는 오직 육처가 뛰어나므로 육처에 의거하여 단계의 차별을 표시한다.” 또 말한다. “마치 종자가 변화한 뒤에야 싹이 비로소 일어나는 것과 같고, 혹은 명색을 떠나서는 육처가 생할 수 없는 것과 같다. 마치 반드시 구름에 의지해야 비로소 비가 내릴 수 있는 것과 같다.” 그렇다면 육처가 명색에서 직접 생기는 것이 아닌데,</w:t>
      </w:r>
    </w:p>
    <w:p>
      <w:pPr>
        <w:pStyle w:val="SHTKSourceText"/>
      </w:pPr>
      <w:r>
        <w:t>如何可說言名色緣六處([15]問意以種生芽。</w:t>
      </w:r>
    </w:p>
    <w:p>
      <w:pPr>
        <w:pStyle w:val="SHTKTranslationText"/>
      </w:pPr>
      <w:r>
        <w:t>어찌 ‘명색을 연하여 육처가 있다’고 말할 수 있는가?([15]묻는 뜻은 종자가 싹을 생기게 하고,</w:t>
      </w:r>
    </w:p>
    <w:p>
      <w:pPr>
        <w:pStyle w:val="SHTKNoteSummary"/>
      </w:pPr>
      <w:r>
        <w:t>교감 요약 | [CBETA 교감] 저본 問 → 甲·乙본 同</w:t>
      </w:r>
    </w:p>
    <w:p>
      <w:pPr>
        <w:pStyle w:val="SHTKNoteDetail"/>
      </w:pPr>
      <w:r>
        <w:t>• 교감 번호 | 0598015</w:t>
      </w:r>
    </w:p>
    <w:p>
      <w:pPr>
        <w:pStyle w:val="SHTKNoteDetail"/>
      </w:pPr>
      <w:r>
        <w:t>• 저본 독법 | 問 → ‘묻다’</w:t>
      </w:r>
    </w:p>
    <w:p>
      <w:pPr>
        <w:pStyle w:val="SHTKNoteDetail"/>
      </w:pPr>
      <w:r>
        <w:t>• 이문 독법 | 同 → ‘같다’</w:t>
      </w:r>
    </w:p>
    <w:p>
      <w:pPr>
        <w:pStyle w:val="SHTKNoteDetail"/>
      </w:pPr>
      <w:r>
        <w:t>• 저본 기준 번역 | “어찌 ‘명색을 연하여 육처가 있다’고 말할 수 있는가?([15]묻는 뜻은 종자가 싹을 생기게 하고,”</w:t>
      </w:r>
    </w:p>
    <w:p>
      <w:pPr>
        <w:pStyle w:val="SHTKNoteDetail"/>
      </w:pPr>
      <w:r>
        <w:t>• 번역 영향 판정 | [의미 차이 있음]</w:t>
      </w:r>
    </w:p>
    <w:p>
      <w:pPr>
        <w:pStyle w:val="SHTKNoteDetail"/>
      </w:pPr>
      <w:r>
        <w:t>• 출처 | CBETA T41n1822, 교감 번호 0598015.</w:t>
      </w:r>
    </w:p>
    <w:p>
      <w:pPr>
        <w:pStyle w:val="SHTKSourceText"/>
      </w:pPr>
      <w:r>
        <w:t>雲生雨等非因緣攝無五因義。種芽雲雨等非同類等故)諸為緣者謂有助能未必親生方成緣義。如果雖為引業所牽。滿業若無果終不起(滿業非是引果親因)如是六處雖業所招。無名色緣必無起義。即先行業所招六處。</w:t>
      </w:r>
    </w:p>
    <w:p>
      <w:pPr>
        <w:pStyle w:val="SHTKTranslationText"/>
      </w:pPr>
      <w:r>
        <w:t>구름이 비를 생기게 하는 것 등은 인연에 포섭되지 않아 오인의 뜻이 없다는 것이다. 종자와 싹, 구름과 비 등은 동류인 등이 아니기 때문이다.) 무릇 연이 된다는 것은 돕는 능력이 있음을 말할 뿐 반드시 친히 생겨나게 해야만 연의 뜻이 성립하는 것은 아니다. 마치 과가 비록 인업에 끌리는 바가 되더라도, 만업이 없다면 과는 끝내 일어나지 않는 것과 같다.(만업은 인과를 직접 낳는 친인이 아니다.) 이와 같이 육처가 비록 업에 의해 불러와지더라도, 명색이라는 연이 없으면 반드시 일어날 수 없다. 곧 앞서 행한 업이 불러온 육처는,</w:t>
      </w:r>
    </w:p>
    <w:p>
      <w:pPr>
        <w:pStyle w:val="SHTKSourceText"/>
      </w:pPr>
      <w:r>
        <w:t>要由名色緣助乃[16]生。</w:t>
      </w:r>
    </w:p>
    <w:p>
      <w:pPr>
        <w:pStyle w:val="SHTKTranslationText"/>
      </w:pPr>
      <w:r>
        <w:t>반드시 명색이라는 연의 도움을 받아야[16] 비로소 생한다.</w:t>
      </w:r>
    </w:p>
    <w:p>
      <w:pPr>
        <w:pStyle w:val="SHTKNoteSummary"/>
      </w:pPr>
      <w:r>
        <w:t>교감 요약 | [CBETA 교감] 저본 生 → 乙본 至</w:t>
      </w:r>
    </w:p>
    <w:p>
      <w:pPr>
        <w:pStyle w:val="SHTKNoteDetail"/>
      </w:pPr>
      <w:r>
        <w:t>• 교감 번호 | 0598016</w:t>
      </w:r>
    </w:p>
    <w:p>
      <w:pPr>
        <w:pStyle w:val="SHTKNoteDetail"/>
      </w:pPr>
      <w:r>
        <w:t>• 저본 독법 | 生 → ‘생기다’</w:t>
      </w:r>
    </w:p>
    <w:p>
      <w:pPr>
        <w:pStyle w:val="SHTKNoteDetail"/>
      </w:pPr>
      <w:r>
        <w:t>• 이문 독법 | 至</w:t>
      </w:r>
    </w:p>
    <w:p>
      <w:pPr>
        <w:pStyle w:val="SHTKNoteDetail"/>
      </w:pPr>
      <w:r>
        <w:t>• 저본 기준 번역 | “반드시 명색이라는 연의 도움을 받아야[16] 비로소 생한다.”</w:t>
      </w:r>
    </w:p>
    <w:p>
      <w:pPr>
        <w:pStyle w:val="SHTKNoteDetail"/>
      </w:pPr>
      <w:r>
        <w:t>• 교감 해설 | 이문에서는 生 대신 至으로 읽는다.</w:t>
      </w:r>
    </w:p>
    <w:p>
      <w:pPr>
        <w:pStyle w:val="SHTKNoteDetail"/>
      </w:pPr>
      <w:r>
        <w:t>• 번역 영향 판정 | [의미 차이 있음]</w:t>
      </w:r>
    </w:p>
    <w:p>
      <w:pPr>
        <w:pStyle w:val="SHTKNoteDetail"/>
      </w:pPr>
      <w:r>
        <w:t>• 출처 | CBETA T41n1822, 교감 번호 0598016.</w:t>
      </w:r>
    </w:p>
    <w:p>
      <w:pPr>
        <w:pStyle w:val="SHTKSourceText"/>
      </w:pPr>
      <w:r>
        <w:t>同一相續勢力引故(准此。雖名色位染法與後染法為同類因。非正取此謂緣六處義。要與眼等四根為緣者是也)雖名色為緣亦生色等。而即初念識滋潤所生故。不說彼緣名色起准此文意。</w:t>
      </w:r>
    </w:p>
    <w:p>
      <w:pPr>
        <w:pStyle w:val="SHTKTranslationText"/>
      </w:pPr>
      <w:r>
        <w:t>동일한 상속의 세력이 이끌기 때문이다.(이에 준하면, 비록 명색 단계의 염오법이 뒤의 염오법에 대해 동류인이 되더라도, 바로 이것을 취하여 육처의 연이라는 뜻으로 삼는 것은 아니다. 반드시 안근 등 네 근에 연이 되는 것을 말한다.) 비록 명색을 연하여 색 등도 생하지만, 그것은 바로 첫 찰나의 식이 자윤하여 생긴 것이므로, 그것들이 명색을 연하여 일어난다고 말하지 않는다. 이 글의 뜻에 준하면,</w:t>
      </w:r>
    </w:p>
    <w:p>
      <w:pPr>
        <w:pStyle w:val="SHTKSourceText"/>
      </w:pPr>
      <w:r>
        <w:t>身[1]等及染等前位有者皆非此明</w:t>
      </w:r>
    </w:p>
    <w:p>
      <w:pPr>
        <w:pStyle w:val="SHTKTranslationText"/>
      </w:pPr>
      <w:r>
        <w:t>신[1] 등과 염오 등으로서 앞 단계에 이미 있었던 것은 모두 여기서 밝히는 것이 아니다.</w:t>
      </w:r>
    </w:p>
    <w:p>
      <w:pPr>
        <w:pStyle w:val="SHTKNoteSummary"/>
      </w:pPr>
      <w:r>
        <w:t>교감 요약 | [CBETA 교감] 甲·乙본에는 等 없음</w:t>
      </w:r>
    </w:p>
    <w:p>
      <w:pPr>
        <w:pStyle w:val="SHTKNoteDetail"/>
      </w:pPr>
      <w:r>
        <w:t>• 교감 번호 | 0599001</w:t>
      </w:r>
    </w:p>
    <w:p>
      <w:pPr>
        <w:pStyle w:val="SHTKNoteDetail"/>
      </w:pPr>
      <w:r>
        <w:t>• 저본 독법 | 等 → ‘등’</w:t>
      </w:r>
    </w:p>
    <w:p>
      <w:pPr>
        <w:pStyle w:val="SHTKNoteDetail"/>
      </w:pPr>
      <w:r>
        <w:t>• 이문 독법 | ∅ → ‘해당 성분 없음(탈락)’</w:t>
      </w:r>
    </w:p>
    <w:p>
      <w:pPr>
        <w:pStyle w:val="SHTKNoteDetail"/>
      </w:pPr>
      <w:r>
        <w:t>• 저본 기준 번역 | “신[1] 등과 염오 등으로서 앞 단계에 이미 있었던 것은 모두 여기서 밝히는 것이 아니다.”</w:t>
      </w:r>
    </w:p>
    <w:p>
      <w:pPr>
        <w:pStyle w:val="SHTKNoteDetail"/>
      </w:pPr>
      <w:r>
        <w:t>• 교감 해설 | 이문에서는 等을 생략하여 읽는다.</w:t>
      </w:r>
    </w:p>
    <w:p>
      <w:pPr>
        <w:pStyle w:val="SHTKNoteDetail"/>
      </w:pPr>
      <w:r>
        <w:t>• 번역 영향 판정 | [의미 차이 있음]</w:t>
      </w:r>
    </w:p>
    <w:p>
      <w:pPr>
        <w:pStyle w:val="SHTKNoteDetail"/>
      </w:pPr>
      <w:r>
        <w:t>• 출처 | CBETA T41n1822, 교감 번호 0599001.</w:t>
      </w:r>
    </w:p>
    <w:p>
      <w:pPr>
        <w:pStyle w:val="SHTKSourceText"/>
      </w:pPr>
      <w:r>
        <w:t>或先已辨識緣名色。即已總說緣生色等。今名色後色等與前更有何殊義用可得。而須說彼從名色生。故如本文所說無失(准此文意。雖同時五蘊總說為支。前未有者可說後生。前已有者不說由起有通說處據支體也)。</w:t>
      </w:r>
    </w:p>
    <w:p>
      <w:pPr>
        <w:pStyle w:val="SHTKTranslationText"/>
      </w:pPr>
      <w:r>
        <w:t>혹은 앞에서 이미 ‘식을 연하여 명색이 있다’고 분별하였으니, 곧 이미 색 등이 연을 따라 생기는 것을 총괄하여 말한 것이다. 이제 명색 뒤의 색 등은 앞의 것과 다시 무슨 다른 뜻과 작용이 있기에, 반드시 그것들이 명색에서 생한다고 말해야 하겠는가? 그러므로 본문에서 말한 것과 같이 해도 허물이 없다.(이 글의 뜻에 준하면, 비록 같은 때의 오온을 총괄하여 하나의 지라고 말하지만, 앞에 없었던 것은 뒤에 생한다고 말할 수 있고, 앞에 이미 있었던 것은 ‘일어남으로 말미암는다’고 말하지 않는다. 통틀어 ‘처’를 설한 것은 지의 체에 의거한 것이다.)</w:t>
      </w:r>
    </w:p>
    <w:p>
      <w:pPr>
        <w:pStyle w:val="SHTKPositionMarker"/>
      </w:pPr>
      <w:bookmarkStart w:id="2100" w:name="loc_0599a06"/>
      <w:bookmarkEnd w:id="2100"/>
      <w:r>
        <w:t>[0599a06]</w:t>
      </w:r>
    </w:p>
    <w:p>
      <w:pPr>
        <w:pStyle w:val="SHTKSourceText"/>
      </w:pPr>
      <w:r>
        <w:t>論。已至三和至總名為觸。此出第六觸支體也已至三和。簡前位也未了三受因差別位。簡後位也。此時四根初至三和位故得觸名。</w:t>
      </w:r>
    </w:p>
    <w:p>
      <w:pPr>
        <w:pStyle w:val="SHTKTranslationText"/>
      </w:pPr>
      <w:r>
        <w:t>논에서 말한다. “이미 삼화에 이르렀으나”에서 “총괄하여 촉이라 이름한다”에 이르기까지이다. 이는 여섯째로 촉지의 체를 드러낸다. ‘이미 삼화에 이르렀다’는 것은, 앞 단계를 가려낸다. ‘아직 삼수의 원인 차별을 알지 못하는 단계’라는 것은, 뒤 단계를 가려낸다. 이때 네 근이 처음으로 삼화의 단계에 이르므로 촉이라는 이름을 얻는다.</w:t>
      </w:r>
    </w:p>
    <w:p>
      <w:pPr>
        <w:pStyle w:val="SHTKSourceText"/>
      </w:pPr>
      <w:r>
        <w:t>非由意[2]與身。</w:t>
      </w:r>
    </w:p>
    <w:p>
      <w:pPr>
        <w:pStyle w:val="SHTKTranslationText"/>
      </w:pPr>
      <w:r>
        <w:t>의와 신에 말미암은 것이 아니다.</w:t>
      </w:r>
    </w:p>
    <w:p>
      <w:pPr>
        <w:pStyle w:val="SHTKNoteSummary"/>
      </w:pPr>
      <w:r>
        <w:t>교감 요약 | [CBETA 교감] 甲·乙본에는 與 없음</w:t>
      </w:r>
    </w:p>
    <w:p>
      <w:pPr>
        <w:pStyle w:val="SHTKNoteDetail"/>
      </w:pPr>
      <w:r>
        <w:t>• 교감 번호 | 0599002</w:t>
      </w:r>
    </w:p>
    <w:p>
      <w:pPr>
        <w:pStyle w:val="SHTKNoteDetail"/>
      </w:pPr>
      <w:r>
        <w:t>• 저본 독법 | 與</w:t>
      </w:r>
    </w:p>
    <w:p>
      <w:pPr>
        <w:pStyle w:val="SHTKNoteDetail"/>
      </w:pPr>
      <w:r>
        <w:t>• 이문 독법 | ∅ → ‘해당 성분 없음(탈락)’</w:t>
      </w:r>
    </w:p>
    <w:p>
      <w:pPr>
        <w:pStyle w:val="SHTKNoteDetail"/>
      </w:pPr>
      <w:r>
        <w:t>• 저본 기준 번역 | “의와 신에 말미암은 것이 아니다.”</w:t>
      </w:r>
    </w:p>
    <w:p>
      <w:pPr>
        <w:pStyle w:val="SHTKNoteDetail"/>
      </w:pPr>
      <w:r>
        <w:t>• 교감 해설 | 이문에서는 與을 생략하여 읽는다.</w:t>
      </w:r>
    </w:p>
    <w:p>
      <w:pPr>
        <w:pStyle w:val="SHTKNoteDetail"/>
      </w:pPr>
      <w:r>
        <w:t>• 번역 영향 판정 | [번역 차이 없음]</w:t>
      </w:r>
    </w:p>
    <w:p>
      <w:pPr>
        <w:pStyle w:val="SHTKNoteDetail"/>
      </w:pPr>
      <w:r>
        <w:t>• 출처 | CBETA T41n1822, 교감 번호 0599002.</w:t>
      </w:r>
    </w:p>
    <w:p>
      <w:pPr>
        <w:pStyle w:val="SHTKSourceText"/>
      </w:pPr>
      <w:r>
        <w:t>此位五蘊名為觸也三受因差別者。謂即三受境差別也。即火．毒等為苦因。</w:t>
      </w:r>
    </w:p>
    <w:p>
      <w:pPr>
        <w:pStyle w:val="SHTKTranslationText"/>
      </w:pPr>
      <w:r>
        <w:t>이 단계의 오온을 촉이라 이름한다. ‘삼수의 원인 차별’이라는 것은, 곧 삼수의 경계가 서로 다른 것을 말한다. 곧 불과 독 등은 고수의 원인이 되고,</w:t>
      </w:r>
    </w:p>
    <w:p>
      <w:pPr>
        <w:pStyle w:val="SHTKSourceText"/>
      </w:pPr>
      <w:r>
        <w:t>[3]衣．食等為樂因等。</w:t>
      </w:r>
    </w:p>
    <w:p>
      <w:pPr>
        <w:pStyle w:val="SHTKTranslationText"/>
      </w:pPr>
      <w:r>
        <w:t>[3]의복과 음식 등은 낙수의 원인이 되는 것과 같다.</w:t>
      </w:r>
    </w:p>
    <w:p>
      <w:pPr>
        <w:pStyle w:val="SHTKNoteSummary"/>
      </w:pPr>
      <w:r>
        <w:t>교감 요약 | [CBETA 교감] 저본 衣 → 甲·乙본 求</w:t>
      </w:r>
    </w:p>
    <w:p>
      <w:pPr>
        <w:pStyle w:val="SHTKNoteDetail"/>
      </w:pPr>
      <w:r>
        <w:t>• 교감 번호 | 0599003</w:t>
      </w:r>
    </w:p>
    <w:p>
      <w:pPr>
        <w:pStyle w:val="SHTKNoteDetail"/>
      </w:pPr>
      <w:r>
        <w:t>• 저본 독법 | 衣</w:t>
      </w:r>
    </w:p>
    <w:p>
      <w:pPr>
        <w:pStyle w:val="SHTKNoteDetail"/>
      </w:pPr>
      <w:r>
        <w:t>• 이문 독법 | 求 → ‘구하다’</w:t>
      </w:r>
    </w:p>
    <w:p>
      <w:pPr>
        <w:pStyle w:val="SHTKNoteDetail"/>
      </w:pPr>
      <w:r>
        <w:t>• 저본 기준 번역 | “[3]의복과 음식 등은 낙수의 원인이 되는 것과 같다.”</w:t>
      </w:r>
    </w:p>
    <w:p>
      <w:pPr>
        <w:pStyle w:val="SHTKNoteDetail"/>
      </w:pPr>
      <w:r>
        <w:t>• 교감 해설 | 이문에서는 衣 대신 求으로 읽는다.</w:t>
      </w:r>
    </w:p>
    <w:p>
      <w:pPr>
        <w:pStyle w:val="SHTKNoteDetail"/>
      </w:pPr>
      <w:r>
        <w:t>• 번역 영향 판정 | [의미 차이 있음]</w:t>
      </w:r>
    </w:p>
    <w:p>
      <w:pPr>
        <w:pStyle w:val="SHTKNoteDetail"/>
      </w:pPr>
      <w:r>
        <w:t>• 출처 | CBETA T41n1822, 교감 번호 0599003.</w:t>
      </w:r>
    </w:p>
    <w:p>
      <w:pPr>
        <w:pStyle w:val="SHTKSourceText"/>
      </w:pPr>
      <w:r>
        <w:t>出胎已後隨性聰．昧至未了已前名之為觸。不可定其年歲。即是婆沙云。觸火食毒位也。大分五歲六歲已上。</w:t>
      </w:r>
    </w:p>
    <w:p>
      <w:pPr>
        <w:pStyle w:val="SHTKTranslationText"/>
      </w:pPr>
      <w:r>
        <w:t>태에서 나온 뒤 근성에 따라 총명하거나 우매하여 아직 분명히 알지 못할 때까지를 촉이라 이름한다. 그 나이는 일정하게 정할 수 없다. 곧 《대비바사론》에서 말하는, 불을 만지고 음식을 먹고 독을 먹는 단계이다. 대체로 다섯 살이나 여섯 살 이상이다.</w:t>
      </w:r>
    </w:p>
    <w:p>
      <w:pPr>
        <w:pStyle w:val="SHTKPositionMarker"/>
      </w:pPr>
      <w:bookmarkStart w:id="2101" w:name="loc_0599a15"/>
      <w:bookmarkEnd w:id="2101"/>
      <w:r>
        <w:t>[0599a15]</w:t>
      </w:r>
    </w:p>
    <w:p>
      <w:pPr>
        <w:pStyle w:val="SHTKSourceText"/>
      </w:pPr>
      <w:r>
        <w:t>論。已了三受至此位名受。此出第七受支體也已了三受因差別者。簡前未起婬貪者。簡後此位名受者。此中間五蘊名受。以初能簡受因故從勝為名。大分即在十歲已還。</w:t>
      </w:r>
    </w:p>
    <w:p>
      <w:pPr>
        <w:pStyle w:val="SHTKTranslationText"/>
      </w:pPr>
      <w:r>
        <w:t>논에서 말한다. “이미 삼수의 원인을 알게 되어”에서 “이 단계를 수라 이름한다”에 이르기까지이다. 이는 일곱째로 수지의 체를 드러낸다. ‘이미 삼수의 원인 차별을 알게 되었다’는 것은, 앞 단계를 가려내고, ‘아직 음욕의 탐을 일으키지 않았다’는 것은, 뒤 단계를 가려낸다. ‘이 단계를 수라 이름한다’는 것은, 이 중간의 오온을 수라 이름한다는 뜻이다. 처음으로 능히 수의 원인을 구별하기 때문에 뛰어난 것을 따라 이름한 것이다. 대체로 열 살 이전에 해당한다.</w:t>
      </w:r>
    </w:p>
    <w:p>
      <w:pPr>
        <w:pStyle w:val="SHTKPositionMarker"/>
      </w:pPr>
      <w:bookmarkStart w:id="2102" w:name="loc_0599a19"/>
      <w:bookmarkEnd w:id="2102"/>
      <w:r>
        <w:t>[0599a19]</w:t>
      </w:r>
    </w:p>
    <w:p>
      <w:pPr>
        <w:pStyle w:val="SHTKSourceText"/>
      </w:pPr>
      <w:r>
        <w:t>論。貪妙資具至此位名愛。此出第八愛支體也貪妙資具婬愛現行簡前未廣追求。異後此位名愛者。非唯一法總取五蘊故言此位。此位初能愛於資財．及婬境故。</w:t>
      </w:r>
    </w:p>
    <w:p>
      <w:pPr>
        <w:pStyle w:val="SHTKTranslationText"/>
      </w:pPr>
      <w:r>
        <w:t>논에서 말한다. “묘한 자구를 탐하고”에서 “이 단계를 애라 이름한다”에 이르기까지이다. 이는 여덟째로 애지의 체를 드러낸다. 묘한 자구를 탐하고 음애가 현행한다는 것은, 앞 단계를 가려내고, 아직 널리 추구하지 않는다는 것은, 뒤 단계와 구별한다. ‘이 단계를 애라 이름한다’는 것은, 오직 한 법만을 말하는 것이 아니라 오온을 총괄하여 취하기 때문에 ‘이 단계’라고 말한 것이다. 이 단계에서 처음으로 재물과 음욕의 경계를 사랑할 수 있기 때문이다.</w:t>
      </w:r>
    </w:p>
    <w:p>
      <w:pPr>
        <w:pStyle w:val="SHTKPositionMarker"/>
      </w:pPr>
      <w:bookmarkStart w:id="2103" w:name="loc_0599a23"/>
      <w:bookmarkEnd w:id="2103"/>
      <w:r>
        <w:t>[0599a23]</w:t>
      </w:r>
    </w:p>
    <w:p>
      <w:pPr>
        <w:pStyle w:val="SHTKSourceText"/>
      </w:pPr>
      <w:r>
        <w:t>論。為得種種至此位名取。此出第九取支體也周遍馳求。此簡前也此位名取。正出取體。准婆沙云。五支時心心所法染污。餘是染不染者故知起染時名為取支。餘位非也。愛亦如是初能馳求資財．及婬境故名為取婆沙二十三引施設論云。云何名取。</w:t>
      </w:r>
    </w:p>
    <w:p>
      <w:pPr>
        <w:pStyle w:val="SHTKTranslationText"/>
      </w:pPr>
      <w:r>
        <w:t>논에서 말한다. “갖가지 것을 얻기 위하여”에서 “이 단계를 취라 이름한다”에 이르기까지이다. 이는 아홉째로 취지의 체를 드러낸다. 두루 달려가 추구한다는 것은, 앞 단계를 가려내는 것이다. ‘이 단계를 취라 이름한다’는 것은, 바로 취의 체를 드러낸다. 《대비바사론》에 준하면 말한다. “다섯 지의 때에는 심·심소법이 염오이고, 나머지는 염오이기도 하고 염오가 아니기도 하다.” 그러므로 염오가 일어나는 때를 취지라고 이름함을 알 수 있고, 나머지 단계는 그렇지 않다. 애도 또한 이와 같아, 처음으로 재물과 음욕의 경계를 향해 달려가 추구할 수 있기 때문에 취라 이름한다. 《대비바사론》 권23에서 《시설론》을 인용하여 말한다. “무엇을 취라 이름하는가?</w:t>
      </w:r>
    </w:p>
    <w:p>
      <w:pPr>
        <w:pStyle w:val="SHTKSourceText"/>
      </w:pPr>
      <w:r>
        <w:t>謂由三愛四方追求雖涉多[4]危嶮而不[5]辭勞倦。</w:t>
      </w:r>
    </w:p>
    <w:p>
      <w:pPr>
        <w:pStyle w:val="SHTKTranslationText"/>
      </w:pPr>
      <w:r>
        <w:t>말하자면 세 가지 애로 말미암아 사방으로 추구하면서 비록 많은[4] 위험을 겪더라도 수고로움을[5] 마다하지 않는 것이다.</w:t>
      </w:r>
    </w:p>
    <w:p>
      <w:pPr>
        <w:pStyle w:val="SHTKNoteSummary"/>
      </w:pPr>
      <w:r>
        <w:t>교감 요약 | [CBETA 교감] 저본 危 → 甲·乙본 𭖆</w:t>
      </w:r>
    </w:p>
    <w:p>
      <w:pPr>
        <w:pStyle w:val="SHTKNoteDetail"/>
      </w:pPr>
      <w:r>
        <w:t>• 교감 번호 | 0599004</w:t>
      </w:r>
    </w:p>
    <w:p>
      <w:pPr>
        <w:pStyle w:val="SHTKNoteDetail"/>
      </w:pPr>
      <w:r>
        <w:t>• 저본 독법 | 危</w:t>
      </w:r>
    </w:p>
    <w:p>
      <w:pPr>
        <w:pStyle w:val="SHTKNoteDetail"/>
      </w:pPr>
      <w:r>
        <w:t>• 이문 독법 | 𭖆</w:t>
      </w:r>
    </w:p>
    <w:p>
      <w:pPr>
        <w:pStyle w:val="SHTKNoteDetail"/>
      </w:pPr>
      <w:r>
        <w:t>• 저본 기준 번역 | “말하자면 세 가지 애로 말미암아 사방으로 추구하면서 비록 많은[4] 위험을 겪더라도 수고로움을[5] 마다하지 않는 것이다.”</w:t>
      </w:r>
    </w:p>
    <w:p>
      <w:pPr>
        <w:pStyle w:val="SHTKNoteDetail"/>
      </w:pPr>
      <w:r>
        <w:t>• 교감 해설 | 이문에서는 危 대신 𭖆으로 읽는다.</w:t>
      </w:r>
    </w:p>
    <w:p>
      <w:pPr>
        <w:pStyle w:val="SHTKNoteDetail"/>
      </w:pPr>
      <w:r>
        <w:t>• 번역 영향 판정 | [번역 차이 없음]</w:t>
      </w:r>
    </w:p>
    <w:p>
      <w:pPr>
        <w:pStyle w:val="SHTKNoteDetail"/>
      </w:pPr>
      <w:r>
        <w:t>• 출처 | CBETA T41n1822, 교감 번호 0599004.</w:t>
      </w:r>
    </w:p>
    <w:p>
      <w:pPr>
        <w:pStyle w:val="SHTKNoteSummary"/>
      </w:pPr>
      <w:r>
        <w:t>교감 요약 | [CBETA 교감] 저본 辭 → 甲·乙본 羸</w:t>
      </w:r>
    </w:p>
    <w:p>
      <w:pPr>
        <w:pStyle w:val="SHTKNoteDetail"/>
      </w:pPr>
      <w:r>
        <w:t>• 교감 번호 | 0599005</w:t>
      </w:r>
    </w:p>
    <w:p>
      <w:pPr>
        <w:pStyle w:val="SHTKNoteDetail"/>
      </w:pPr>
      <w:r>
        <w:t>• 저본 독법 | 辭</w:t>
      </w:r>
    </w:p>
    <w:p>
      <w:pPr>
        <w:pStyle w:val="SHTKNoteDetail"/>
      </w:pPr>
      <w:r>
        <w:t>• 이문 독법 | 羸</w:t>
      </w:r>
    </w:p>
    <w:p>
      <w:pPr>
        <w:pStyle w:val="SHTKNoteDetail"/>
      </w:pPr>
      <w:r>
        <w:t>• 저본 기준 번역 | “말하자면 세 가지 애로 말미암아 사방으로 추구하면서 비록 많은[4] 위험을 겪더라도 수고로움을[5] 마다하지 않는 것이다.”</w:t>
      </w:r>
    </w:p>
    <w:p>
      <w:pPr>
        <w:pStyle w:val="SHTKNoteDetail"/>
      </w:pPr>
      <w:r>
        <w:t>• 교감 해설 | 이문에서는 辭 대신 羸으로 읽는다.</w:t>
      </w:r>
    </w:p>
    <w:p>
      <w:pPr>
        <w:pStyle w:val="SHTKNoteDetail"/>
      </w:pPr>
      <w:r>
        <w:t>• 번역 영향 판정 | [의미 차이 있음]</w:t>
      </w:r>
    </w:p>
    <w:p>
      <w:pPr>
        <w:pStyle w:val="SHTKNoteDetail"/>
      </w:pPr>
      <w:r>
        <w:t>• 출처 | CBETA T41n1822, 교감 번호 0599005.</w:t>
      </w:r>
    </w:p>
    <w:p>
      <w:pPr>
        <w:pStyle w:val="SHTKSourceText"/>
      </w:pPr>
      <w:r>
        <w:t>然[6]未為後有起善．惡業是名取蘊位。</w:t>
      </w:r>
    </w:p>
    <w:p>
      <w:pPr>
        <w:pStyle w:val="SHTKTranslationText"/>
      </w:pPr>
      <w:r>
        <w:t>그러나[6] 아직 후유를 위하여 선업·악업을 일으키지는 않은 때를 취온의 단계라 한다.”</w:t>
      </w:r>
    </w:p>
    <w:p>
      <w:pPr>
        <w:pStyle w:val="SHTKNoteSummary"/>
      </w:pPr>
      <w:r>
        <w:t>교감 요약 | [CBETA 교감] 甲·乙본에는 未為 없음</w:t>
      </w:r>
    </w:p>
    <w:p>
      <w:pPr>
        <w:pStyle w:val="SHTKNoteDetail"/>
      </w:pPr>
      <w:r>
        <w:t>• 교감 번호 | 0599006</w:t>
      </w:r>
    </w:p>
    <w:p>
      <w:pPr>
        <w:pStyle w:val="SHTKNoteDetail"/>
      </w:pPr>
      <w:r>
        <w:t>• 저본 독법 | 未為 → ‘아직 …않다 / …이다/…로 삼다’</w:t>
      </w:r>
    </w:p>
    <w:p>
      <w:pPr>
        <w:pStyle w:val="SHTKNoteDetail"/>
      </w:pPr>
      <w:r>
        <w:t>• 이문 독법 | ∅ → ‘해당 성분 없음(탈락)’</w:t>
      </w:r>
    </w:p>
    <w:p>
      <w:pPr>
        <w:pStyle w:val="SHTKNoteDetail"/>
      </w:pPr>
      <w:r>
        <w:t>• 저본 기준 번역 | “그러나[6] 아직 후유를 위하여 선업·악업을 일으키지는 않은 때를 취온의 단계라 한다.””</w:t>
      </w:r>
    </w:p>
    <w:p>
      <w:pPr>
        <w:pStyle w:val="SHTKNoteDetail"/>
      </w:pPr>
      <w:r>
        <w:t>• 번역 영향 판정 | [의미 차이 있음]</w:t>
      </w:r>
    </w:p>
    <w:p>
      <w:pPr>
        <w:pStyle w:val="SHTKNoteDetail"/>
      </w:pPr>
      <w:r>
        <w:t>• 출처 | CBETA T41n1822, 교감 번호 0599006.</w:t>
      </w:r>
    </w:p>
    <w:p>
      <w:pPr>
        <w:pStyle w:val="SHTKPositionMarker"/>
      </w:pPr>
      <w:bookmarkStart w:id="2104" w:name="loc_0599b03"/>
      <w:bookmarkEnd w:id="2104"/>
      <w:r>
        <w:t>[0599b03]</w:t>
      </w:r>
    </w:p>
    <w:p>
      <w:pPr>
        <w:pStyle w:val="SHTKSourceText"/>
      </w:pPr>
      <w:r>
        <w:t>論。因馳求故至此位名有。此出第十有支體也積集能牽當有果業者。別前異後也此位名有者。總以五蘊名為有也。</w:t>
      </w:r>
    </w:p>
    <w:p>
      <w:pPr>
        <w:pStyle w:val="SHTKTranslationText"/>
      </w:pPr>
      <w:r>
        <w:t>논에서 말한다. “달려가 추구하기 때문에”에서 “이 단계를 유라 이름한다”에 이르기까지이다. 이는 열째로 유지의 체를 드러낸다. 장차 있을 과를 능히 이끄는 업을 쌓는다는 것은, 앞 단계와 구별하고 뒤 단계와도 구별하는 것이다. ‘이 단계를 유라 이름한다’는 것은, 오온 전체를 유라 이름한다는 뜻이다.</w:t>
      </w:r>
    </w:p>
    <w:p>
      <w:pPr>
        <w:pStyle w:val="SHTKSourceText"/>
      </w:pPr>
      <w:r>
        <w:t>正理[7]論云。</w:t>
      </w:r>
    </w:p>
    <w:p>
      <w:pPr>
        <w:pStyle w:val="SHTKTranslationText"/>
      </w:pPr>
      <w:r>
        <w:t>《정리[7]론》에서 말한다.</w:t>
      </w:r>
    </w:p>
    <w:p>
      <w:pPr>
        <w:pStyle w:val="SHTKNoteSummary"/>
      </w:pPr>
      <w:r>
        <w:t>교감 요약 | [CBETA 교감] 甲·乙본에는 論 없음</w:t>
      </w:r>
    </w:p>
    <w:p>
      <w:pPr>
        <w:pStyle w:val="SHTKNoteDetail"/>
      </w:pPr>
      <w:r>
        <w:t>• 교감 번호 | 0599007</w:t>
      </w:r>
    </w:p>
    <w:p>
      <w:pPr>
        <w:pStyle w:val="SHTKNoteDetail"/>
      </w:pPr>
      <w:r>
        <w:t>• 저본 독법 | 論 → ‘논’</w:t>
      </w:r>
    </w:p>
    <w:p>
      <w:pPr>
        <w:pStyle w:val="SHTKNoteDetail"/>
      </w:pPr>
      <w:r>
        <w:t>• 이문 독법 | ∅ → ‘해당 성분 없음(탈락)’</w:t>
      </w:r>
    </w:p>
    <w:p>
      <w:pPr>
        <w:pStyle w:val="SHTKNoteDetail"/>
      </w:pPr>
      <w:r>
        <w:t>• 저본 기준 번역 | “《정리[7]론》에서 말한다.”</w:t>
      </w:r>
    </w:p>
    <w:p>
      <w:pPr>
        <w:pStyle w:val="SHTKNoteDetail"/>
      </w:pPr>
      <w:r>
        <w:t>• 교감 해설 | 이문에서는 論을 생략하여 읽는다.</w:t>
      </w:r>
    </w:p>
    <w:p>
      <w:pPr>
        <w:pStyle w:val="SHTKNoteDetail"/>
      </w:pPr>
      <w:r>
        <w:t>• 번역 영향 판정 | [번역 차이 없음]</w:t>
      </w:r>
    </w:p>
    <w:p>
      <w:pPr>
        <w:pStyle w:val="SHTKNoteDetail"/>
      </w:pPr>
      <w:r>
        <w:t>• 출처 | CBETA T41n1822, 교감 번호 0599007.</w:t>
      </w:r>
    </w:p>
    <w:p>
      <w:pPr>
        <w:pStyle w:val="SHTKSourceText"/>
      </w:pPr>
      <w:r>
        <w:t>取增盛時種種馳求善．不善境。為得彼故積集眾多能招後有淨．不淨業。此業生位總名有支。應知此中由此依此能有當果故立有名准此論文名為有者有當果也。</w:t>
      </w:r>
    </w:p>
    <w:p>
      <w:pPr>
        <w:pStyle w:val="SHTKTranslationText"/>
      </w:pPr>
      <w:r>
        <w:t>“취가 증성한 때에는 갖가지 선·불선의 경계를 향해 달려가 추구하고, 그것을 얻기 위하여 후유를 불러올 수 있는 여러 청정하거나 청정하지 않은 업을 쌓는다. 이 업이 생하는 단계를 총괄하여 유지라 이름한다. 이 가운데 ‘이것으로 말미암아, 이것에 의지하여 장차 과가 있을 수 있기’ 때문에 유라는 이름을 세운 것임을 알아야 한다.” 이 논문에 준하면 유라고 이름하는 까닭은 장차 과가 있기 때문이다.</w:t>
      </w:r>
    </w:p>
    <w:p>
      <w:pPr>
        <w:pStyle w:val="SHTKPositionMarker"/>
      </w:pPr>
      <w:bookmarkStart w:id="2105" w:name="loc_0599b10"/>
      <w:bookmarkEnd w:id="2105"/>
      <w:r>
        <w:t>[0599b10]</w:t>
      </w:r>
    </w:p>
    <w:p>
      <w:pPr>
        <w:pStyle w:val="SHTKSourceText"/>
      </w:pPr>
      <w:r>
        <w:t>論。由是業力至即如今識。第十一出生支體也。雖現．未別。自餘義類皆同識說。謂一剎那。唯染心等。</w:t>
      </w:r>
    </w:p>
    <w:p>
      <w:pPr>
        <w:pStyle w:val="SHTKTranslationText"/>
      </w:pPr>
      <w:r>
        <w:t>논에서 말한다. “이 업력으로 말미암아”에서 “곧 지금의 식과 같다”에 이르기까지이다. 열한째로 생지의 체를 드러낸다. 비록 현재와 미래가 서로 다르지만, 그 밖의 뜻의 종류는 모두 식을 설명한 것과 같다. 말하자면 한 찰나이고, 오직 염오한 마음 등이다.</w:t>
      </w:r>
    </w:p>
    <w:p>
      <w:pPr>
        <w:pStyle w:val="SHTKPositionMarker"/>
      </w:pPr>
      <w:bookmarkStart w:id="2106" w:name="loc_0599b12"/>
      <w:bookmarkEnd w:id="2106"/>
      <w:r>
        <w:t>[0599b12]</w:t>
      </w:r>
    </w:p>
    <w:p>
      <w:pPr>
        <w:pStyle w:val="SHTKSourceText"/>
      </w:pPr>
      <w:r>
        <w:t>論。生剎那後至觸受四支。出第十二老死體也。此即同前四支體性。即以同時五蘊為體。准此論文。前受支體即是從觸已去。乃至命終皆是受支。</w:t>
      </w:r>
    </w:p>
    <w:p>
      <w:pPr>
        <w:pStyle w:val="SHTKTranslationText"/>
      </w:pPr>
      <w:r>
        <w:t>논에서 말한다. “생의 찰나 뒤에서”에서 “촉·수 네 지”에 이르기까지이다. 열두째로 노사의 체를 드러낸다. 이는 곧 앞의 네 지의 체성과 같다. 곧 같은 때의 오온을 체로 삼는다. 이 논문에 준하면, 앞의 수지의 체는 곧 촉 이후로부터, 나아가 목숨을 마칠 때까지 모두 수지에 속한다.</w:t>
      </w:r>
    </w:p>
    <w:p>
      <w:pPr>
        <w:pStyle w:val="SHTKSourceText"/>
      </w:pPr>
      <w:r>
        <w:t>若起[8]愛．取．有支時五蘊名三支體。</w:t>
      </w:r>
    </w:p>
    <w:p>
      <w:pPr>
        <w:pStyle w:val="SHTKTranslationText"/>
      </w:pPr>
      <w:r>
        <w:t>만일[8] 애·취·유지가 일어나는 때에는 그 오온을 이 세 지의 체라 이름한다.</w:t>
      </w:r>
    </w:p>
    <w:p>
      <w:pPr>
        <w:pStyle w:val="SHTKNoteSummary"/>
      </w:pPr>
      <w:r>
        <w:t>교감 요약 | [CBETA 교감] 저본 愛 → 甲·乙본 受</w:t>
      </w:r>
    </w:p>
    <w:p>
      <w:pPr>
        <w:pStyle w:val="SHTKNoteDetail"/>
      </w:pPr>
      <w:r>
        <w:t>• 교감 번호 | 0599008</w:t>
      </w:r>
    </w:p>
    <w:p>
      <w:pPr>
        <w:pStyle w:val="SHTKNoteDetail"/>
      </w:pPr>
      <w:r>
        <w:t>• 저본 독법 | 愛</w:t>
      </w:r>
    </w:p>
    <w:p>
      <w:pPr>
        <w:pStyle w:val="SHTKNoteDetail"/>
      </w:pPr>
      <w:r>
        <w:t>• 이문 독법 | 受 → ‘수/감수’</w:t>
      </w:r>
    </w:p>
    <w:p>
      <w:pPr>
        <w:pStyle w:val="SHTKNoteDetail"/>
      </w:pPr>
      <w:r>
        <w:t>• 저본 기준 번역 | “만일[8] 애·취·유지가 일어나는 때에는 그 오온을 이 세 지의 체라 이름한다.”</w:t>
      </w:r>
    </w:p>
    <w:p>
      <w:pPr>
        <w:pStyle w:val="SHTKNoteDetail"/>
      </w:pPr>
      <w:r>
        <w:t>• 교감 해설 | 이문에서는 愛 대신 受으로 읽는다.</w:t>
      </w:r>
    </w:p>
    <w:p>
      <w:pPr>
        <w:pStyle w:val="SHTKNoteDetail"/>
      </w:pPr>
      <w:r>
        <w:t>• 번역 영향 판정 | [의미 차이 있음]</w:t>
      </w:r>
    </w:p>
    <w:p>
      <w:pPr>
        <w:pStyle w:val="SHTKNoteDetail"/>
      </w:pPr>
      <w:r>
        <w:t>• 출처 | CBETA T41n1822, 교감 번호 0599008.</w:t>
      </w:r>
    </w:p>
    <w:p>
      <w:pPr>
        <w:pStyle w:val="SHTKSourceText"/>
      </w:pPr>
      <w:r>
        <w:t>是此前位受為緣也。此三位後相續受支。與後愛支以為緣也問若爾何故前論文云。貪妙資具婬愛現行未廣追求此位名愛。乃至有等皆在愛後。而今釋云更有受也答愛．取．有三有其二種。一據一身一業而說。</w:t>
      </w:r>
    </w:p>
    <w:p>
      <w:pPr>
        <w:pStyle w:val="SHTKTranslationText"/>
      </w:pPr>
      <w:r>
        <w:t>이는 그 앞 단계의 수가 그것들의 연이 되는 경우이다. 이 세 단계 뒤에 상속하는 수지는, 뒤의 애지에 연이 된다. 묻는다. 그렇다면 어찌하여 앞의 논문에서는, “묘한 자구를 탐하고 음애가 현행하나 아직 널리 추구하지 않는 이 단계를 애라 이름한다”고 하고, 나아가 유 등도 모두 애 뒤에 있다고 하였는데, 지금의 해석에서는 다시 수가 있다고 말하는가? 답한다. 애·취·유 세 가지에는 두 종류가 있다. 첫째는 한 몸과 하나의 업에 의거하여 말한 것이고,</w:t>
      </w:r>
    </w:p>
    <w:p>
      <w:pPr>
        <w:pStyle w:val="SHTKSourceText"/>
      </w:pPr>
      <w:r>
        <w:t>或唯據生[9]報業說。</w:t>
      </w:r>
    </w:p>
    <w:p>
      <w:pPr>
        <w:pStyle w:val="SHTKTranslationText"/>
      </w:pPr>
      <w:r>
        <w:t>혹은 오직 생[9]보업에 의거하여 말한 것이다.</w:t>
      </w:r>
    </w:p>
    <w:p>
      <w:pPr>
        <w:pStyle w:val="SHTKNoteSummary"/>
      </w:pPr>
      <w:r>
        <w:t>교감 요약 | [CBETA 교감] 저본 報 → 甲·乙본 根</w:t>
      </w:r>
    </w:p>
    <w:p>
      <w:pPr>
        <w:pStyle w:val="SHTKNoteDetail"/>
      </w:pPr>
      <w:r>
        <w:t>• 교감 번호 | 0599009</w:t>
      </w:r>
    </w:p>
    <w:p>
      <w:pPr>
        <w:pStyle w:val="SHTKNoteDetail"/>
      </w:pPr>
      <w:r>
        <w:t>• 저본 독법 | 報</w:t>
      </w:r>
    </w:p>
    <w:p>
      <w:pPr>
        <w:pStyle w:val="SHTKNoteDetail"/>
      </w:pPr>
      <w:r>
        <w:t>• 이문 독법 | 根 → ‘근’</w:t>
      </w:r>
    </w:p>
    <w:p>
      <w:pPr>
        <w:pStyle w:val="SHTKNoteDetail"/>
      </w:pPr>
      <w:r>
        <w:t>• 저본 기준 번역 | “혹은 오직 생[9]보업에 의거하여 말한 것이다.”</w:t>
      </w:r>
    </w:p>
    <w:p>
      <w:pPr>
        <w:pStyle w:val="SHTKNoteDetail"/>
      </w:pPr>
      <w:r>
        <w:t>• 교감 해설 | 이문에서는 報 대신 根으로 읽는다.</w:t>
      </w:r>
    </w:p>
    <w:p>
      <w:pPr>
        <w:pStyle w:val="SHTKNoteDetail"/>
      </w:pPr>
      <w:r>
        <w:t>• 번역 영향 판정 | [의미 차이 있음]</w:t>
      </w:r>
    </w:p>
    <w:p>
      <w:pPr>
        <w:pStyle w:val="SHTKNoteDetail"/>
      </w:pPr>
      <w:r>
        <w:t>• 출처 | CBETA T41n1822, 교감 번호 0599009.</w:t>
      </w:r>
    </w:p>
    <w:p>
      <w:pPr>
        <w:pStyle w:val="SHTKSourceText"/>
      </w:pPr>
      <w:r>
        <w:t>若通說者。即一地中容造九地愛．取．有支。於一地中亦容造五趣．及生．後等愛．取．有。所以得知。有多文證。故正理云。積聚眾多能招後有淨不淨業。</w:t>
      </w:r>
    </w:p>
    <w:p>
      <w:pPr>
        <w:pStyle w:val="SHTKTranslationText"/>
      </w:pPr>
      <w:r>
        <w:t>만일 통틀어 말한다면, 곧 한 지(地) 가운데서 구지의 애·취·유지를 지을 수도 있고, 한 지 가운데서도 오취 및 생보·후보 등의 애·취·유를 지을 수 있다. 그렇게 알 수 있는 까닭은, 여러 글에 증거가 있기 때문이다. 그러므로 《정리론》에서 말한다. “후유를 불러올 수 있는 여러 청정하거나 청정하지 않은 업을 쌓으며,</w:t>
      </w:r>
    </w:p>
    <w:p>
      <w:pPr>
        <w:pStyle w:val="SHTKSourceText"/>
      </w:pPr>
      <w:r>
        <w:t>[10]此業生位總名為有</w:t>
      </w:r>
    </w:p>
    <w:p>
      <w:pPr>
        <w:pStyle w:val="SHTKTranslationText"/>
      </w:pPr>
      <w:r>
        <w:t>[10]이 업이 생하는 단계를 총괄하여 유라 이름한다.”</w:t>
      </w:r>
    </w:p>
    <w:p>
      <w:pPr>
        <w:pStyle w:val="SHTKNoteSummary"/>
      </w:pPr>
      <w:r>
        <w:t>교감 요약 | [CBETA 교감] 甲·乙본에는 此業 없음</w:t>
      </w:r>
    </w:p>
    <w:p>
      <w:pPr>
        <w:pStyle w:val="SHTKNoteDetail"/>
      </w:pPr>
      <w:r>
        <w:t>• 교감 번호 | 0599010</w:t>
      </w:r>
    </w:p>
    <w:p>
      <w:pPr>
        <w:pStyle w:val="SHTKNoteDetail"/>
      </w:pPr>
      <w:r>
        <w:t>• 저본 독법 | 此業 → ‘이것/이 / 업’</w:t>
      </w:r>
    </w:p>
    <w:p>
      <w:pPr>
        <w:pStyle w:val="SHTKNoteDetail"/>
      </w:pPr>
      <w:r>
        <w:t>• 이문 독법 | ∅ → ‘해당 성분 없음(탈락)’</w:t>
      </w:r>
    </w:p>
    <w:p>
      <w:pPr>
        <w:pStyle w:val="SHTKNoteDetail"/>
      </w:pPr>
      <w:r>
        <w:t>• 저본 기준 번역 | “[10]이 업이 생하는 단계를 총괄하여 유라 이름한다.””</w:t>
      </w:r>
    </w:p>
    <w:p>
      <w:pPr>
        <w:pStyle w:val="SHTKNoteDetail"/>
      </w:pPr>
      <w:r>
        <w:t>• 번역 영향 판정 | [번역 차이 없음]</w:t>
      </w:r>
    </w:p>
    <w:p>
      <w:pPr>
        <w:pStyle w:val="SHTKNoteDetail"/>
      </w:pPr>
      <w:r>
        <w:t>• 출처 | CBETA T41n1822, 교감 번호 0599010.</w:t>
      </w:r>
    </w:p>
    <w:p>
      <w:pPr>
        <w:pStyle w:val="SHTKSourceText"/>
      </w:pPr>
      <w:r>
        <w:t>又婆沙云。一身起九地愛．取．有故知一身能起多種愛．取．有支又正理二十八云。如何別立愛．取．二支。毘婆沙師許初念愛以愛聲說。即此相續增廣熾盛立以取名。相續取境轉堅猛故。若爾應說三支剎那。何故唯言二剎那性。無斯過失。一一境中各一剎那合成多故。正結生位唯一剎那。於其一身無容再結。故生與識獨說剎那准此論文。即緣一境初一剎那名之為愛。後念已去名之為取。</w:t>
      </w:r>
    </w:p>
    <w:p>
      <w:pPr>
        <w:pStyle w:val="SHTKTranslationText"/>
      </w:pPr>
      <w:r>
        <w:t>또 《대비바사론》에서 말한다. “한 몸에서 구지의 애·취·유를 일으킨다.” 그러므로 한 몸에서 여러 종류의 애·취·유지를 일으킬 수 있음을 알 수 있다. 또 《정리론》 권28에서 말한다. “어떻게 애와 취 두 지를 따로 세우는가? 비바사사들은 첫 찰나의 애를 ‘애’라는 말로 설명한다고 인정한다. 바로 이것이 상속하면서 넓어지고 치성해진 단계를 취라고 세운다. 경계를 계속 취하는 작용이 더욱 굳세고 맹렬해지기 때문이다. 그렇다면 세 지가 찰나뿐이라고 말해야 할 텐데, 어찌하여 오직 두 지만 찰나의 성질이라고 말하는가? 그런 허물은 없다. 각각의 한 경계에서는 저마다 한 찰나이지만, 여러 경계를 합하면 많은 찰나가 되기 때문이다. 바로 결생하는 단계는 오직 한 찰나뿐이다. 한 몸에서는 다시 결생할 여지가 없으므로, 생과 식만을 유독 찰나라고 말한다.” 이 논문에 준하면, 곧 하나의 경계를 연하여 처음 한 찰나는 애라고 이름하고, 뒤의 생각부터는 취라고 이름한다.</w:t>
      </w:r>
    </w:p>
    <w:p>
      <w:pPr>
        <w:pStyle w:val="SHTKSourceText"/>
      </w:pPr>
      <w:r>
        <w:t>然經緣多境愛．取．[11]義成。</w:t>
      </w:r>
    </w:p>
    <w:p>
      <w:pPr>
        <w:pStyle w:val="SHTKTranslationText"/>
      </w:pPr>
      <w:r>
        <w:t>그러나 경에서는 여러 경계를 연하는 데 의거하여 애·취의[11] 뜻이 성립한다.</w:t>
      </w:r>
    </w:p>
    <w:p>
      <w:pPr>
        <w:pStyle w:val="SHTKNoteSummary"/>
      </w:pPr>
      <w:r>
        <w:t>교감 요약 | [CBETA 교감] 저본 義 → 甲·乙본 方</w:t>
      </w:r>
    </w:p>
    <w:p>
      <w:pPr>
        <w:pStyle w:val="SHTKNoteDetail"/>
      </w:pPr>
      <w:r>
        <w:t>• 교감 번호 | 0599011</w:t>
      </w:r>
    </w:p>
    <w:p>
      <w:pPr>
        <w:pStyle w:val="SHTKNoteDetail"/>
      </w:pPr>
      <w:r>
        <w:t>• 저본 독법 | 義 → ‘뜻’</w:t>
      </w:r>
    </w:p>
    <w:p>
      <w:pPr>
        <w:pStyle w:val="SHTKNoteDetail"/>
      </w:pPr>
      <w:r>
        <w:t>• 이문 독법 | 方</w:t>
      </w:r>
    </w:p>
    <w:p>
      <w:pPr>
        <w:pStyle w:val="SHTKNoteDetail"/>
      </w:pPr>
      <w:r>
        <w:t>• 저본 기준 번역 | “그러나 경에서는 여러 경계를 연하는 데 의거하여 애·취의[11] 뜻이 성립한다.”</w:t>
      </w:r>
    </w:p>
    <w:p>
      <w:pPr>
        <w:pStyle w:val="SHTKNoteDetail"/>
      </w:pPr>
      <w:r>
        <w:t>• 교감 해설 | 이문에서는 義 대신 方으로 읽는다.</w:t>
      </w:r>
    </w:p>
    <w:p>
      <w:pPr>
        <w:pStyle w:val="SHTKNoteDetail"/>
      </w:pPr>
      <w:r>
        <w:t>• 번역 영향 판정 | [의미 차이 있음]</w:t>
      </w:r>
    </w:p>
    <w:p>
      <w:pPr>
        <w:pStyle w:val="SHTKNoteDetail"/>
      </w:pPr>
      <w:r>
        <w:t>• 출처 | CBETA T41n1822, 교감 번호 0599011.</w:t>
      </w:r>
    </w:p>
    <w:p>
      <w:pPr>
        <w:pStyle w:val="SHTKSourceText"/>
      </w:pPr>
      <w:r>
        <w:t>前文又云。未能四方追求名愛等。兩文不同各據一義。</w:t>
      </w:r>
    </w:p>
    <w:p>
      <w:pPr>
        <w:pStyle w:val="SHTKTranslationText"/>
      </w:pPr>
      <w:r>
        <w:t>앞의 글에서는 또 말하였다. “아직 사방으로 달려가 추구하지 못한 것을 애라 이름한다” 등이라고 하였다. 두 글이 서로 다른 것은 각각 한 가지 뜻에 의거했기 때문이다.</w:t>
      </w:r>
    </w:p>
    <w:p>
      <w:pPr>
        <w:pStyle w:val="SHTKPositionMarker"/>
      </w:pPr>
      <w:bookmarkStart w:id="2107" w:name="loc_0599c09"/>
      <w:bookmarkEnd w:id="2107"/>
      <w:r>
        <w:t>[0599c09]</w:t>
      </w:r>
    </w:p>
    <w:p>
      <w:pPr>
        <w:pStyle w:val="SHTKSourceText"/>
      </w:pPr>
      <w:r>
        <w:t>論。辨十二支體別如是。總結上也。</w:t>
      </w:r>
    </w:p>
    <w:p>
      <w:pPr>
        <w:pStyle w:val="SHTKTranslationText"/>
      </w:pPr>
      <w:r>
        <w:t>논에서 말한다. “십이지의 체의 차별을 분별한 것은 이와 같다.” 위의 내용을 총결한다.</w:t>
      </w:r>
    </w:p>
    <w:p>
      <w:pPr>
        <w:pStyle w:val="SHTKPositionMarker"/>
      </w:pPr>
      <w:bookmarkStart w:id="2108" w:name="loc_0599c11"/>
      <w:bookmarkEnd w:id="2108"/>
      <w:r>
        <w:t>[0599c11]</w:t>
      </w:r>
    </w:p>
    <w:p>
      <w:pPr>
        <w:pStyle w:val="SHTKSourceText"/>
      </w:pPr>
      <w:r>
        <w:t>論。又諸緣起至四者遠續。已下大文第三明說意也。於中。先標名別。後牒名釋。</w:t>
      </w:r>
    </w:p>
    <w:p>
      <w:pPr>
        <w:pStyle w:val="SHTKTranslationText"/>
      </w:pPr>
      <w:r>
        <w:t>논에서 말한다. “또 여러 연기에는”에서 “넷째는 원속(遠續)이다”에 이르기까지이다. 이 아래는 큰 문단의 셋째로, 설한 뜻을 밝힌다. 그 가운데, 먼저 명칭의 차이를 표방하고, 뒤에 그 명칭을 들어 해석한다.</w:t>
      </w:r>
    </w:p>
    <w:p>
      <w:pPr>
        <w:pStyle w:val="SHTKPositionMarker"/>
      </w:pPr>
      <w:bookmarkStart w:id="2109" w:name="loc_0599c13"/>
      <w:bookmarkEnd w:id="2109"/>
      <w:r>
        <w:t>[0599c13]</w:t>
      </w:r>
    </w:p>
    <w:p>
      <w:pPr>
        <w:pStyle w:val="SHTKSourceText"/>
      </w:pPr>
      <w:r>
        <w:t>論。云何剎那至滅壞名死。此明一剎那中說十二支諸纏。謂無慚等餘文可解。此說唯有情是剎那緣起也。此即於一念中說緣起義皆望因果而說。</w:t>
      </w:r>
    </w:p>
    <w:p>
      <w:pPr>
        <w:pStyle w:val="SHTKTranslationText"/>
      </w:pPr>
      <w:r>
        <w:t>논에서 말한다. “어떤 것이 찰나인가?”에서 “괴멸함을 사(死)라 한다”에 이르기까지이다. 이는 한 찰나 가운데 십이지를 설하는 것을 밝힌다. 여러 전(纏)이란, 이른바 무참(無慚) 등이다. 나머지 글은 이해할 수 있다. 이 설에서는 오직 유정만이 찰나연기라고 한다. 이는 곧 한 생각 가운데 연기의 뜻을 설하되 모두 인과를 상대하여 설한 것이다.</w:t>
      </w:r>
    </w:p>
    <w:p>
      <w:pPr>
        <w:pStyle w:val="SHTKPositionMarker"/>
      </w:pPr>
      <w:bookmarkStart w:id="2110" w:name="loc_0599c16"/>
      <w:bookmarkEnd w:id="2110"/>
      <w:r>
        <w:t>[0599c16]</w:t>
      </w:r>
    </w:p>
    <w:p>
      <w:pPr>
        <w:pStyle w:val="SHTKSourceText"/>
      </w:pPr>
      <w:r>
        <w:t>論。復有說者至俱遍有為。述異說也。此師所說二種緣起同品類足。俱遍情．非情法。</w:t>
      </w:r>
    </w:p>
    <w:p>
      <w:pPr>
        <w:pStyle w:val="SHTKTranslationText"/>
      </w:pPr>
      <w:r>
        <w:t>논에서 말한다. “또 어떤 설에서는”에서 “모두 유위에 두루한다”에 이르기까지이다. 다른 설을 서술한다. 이 논사가 설한 두 종류의 연기는 《품류족론》과 같다. 둘 다 유정법과 비유정법에 두루한다.</w:t>
      </w:r>
    </w:p>
    <w:p>
      <w:pPr>
        <w:pStyle w:val="SHTKPositionMarker"/>
      </w:pPr>
      <w:bookmarkStart w:id="2111" w:name="loc_0599c18"/>
      <w:bookmarkEnd w:id="2111"/>
      <w:r>
        <w:t>[0599c18]</w:t>
      </w:r>
    </w:p>
    <w:p>
      <w:pPr>
        <w:pStyle w:val="SHTKSourceText"/>
      </w:pPr>
      <w:r>
        <w:t>論。十二支位至說名遠續。此釋第三說意。將釋說意先明四緣起也。十二支無明等時分位不同所有五蘊即彼支攝說名分位。即此分位緣起。</w:t>
      </w:r>
    </w:p>
    <w:p>
      <w:pPr>
        <w:pStyle w:val="SHTKTranslationText"/>
      </w:pPr>
      <w:r>
        <w:t>논에서 말한다. “십이지의 위(位)”에서 “원속이라 한다”에 이르기까지이다. 이는 셋째 설의 뜻을 해석한다. 설한 뜻을 해석하려 하면서 먼저 네 가지 연기를 밝힌다. 십이지인 무명 등의 시분과 위가 서로 다를 때 그때 존재하는 오온을 곧 그 지에 포섭하여 분위(分位)라고 한다. 곧 이 분위가 분위연기이다.</w:t>
      </w:r>
    </w:p>
    <w:p>
      <w:pPr>
        <w:pStyle w:val="SHTKSourceText"/>
      </w:pPr>
      <w:r>
        <w:t>[12]懸遠相續無始已來相續不斷。</w:t>
      </w:r>
    </w:p>
    <w:p>
      <w:pPr>
        <w:pStyle w:val="SHTKTranslationText"/>
      </w:pPr>
      <w:r>
        <w:t>[12]아득히 멀리 상속하여 무시 이래로 상속이 끊이지 않는 것이다.</w:t>
      </w:r>
    </w:p>
    <w:p>
      <w:pPr>
        <w:pStyle w:val="SHTKNoteSummary"/>
      </w:pPr>
      <w:r>
        <w:t>교감 요약 | [CBETA 교감] 저본 懸 → 甲·乙본 顯</w:t>
      </w:r>
    </w:p>
    <w:p>
      <w:pPr>
        <w:pStyle w:val="SHTKNoteDetail"/>
      </w:pPr>
      <w:r>
        <w:t>• 교감 번호 | 0599012</w:t>
      </w:r>
    </w:p>
    <w:p>
      <w:pPr>
        <w:pStyle w:val="SHTKNoteDetail"/>
      </w:pPr>
      <w:r>
        <w:t>• 저본 독법 | 懸</w:t>
      </w:r>
    </w:p>
    <w:p>
      <w:pPr>
        <w:pStyle w:val="SHTKNoteDetail"/>
      </w:pPr>
      <w:r>
        <w:t>• 이문 독법 | 顯</w:t>
      </w:r>
    </w:p>
    <w:p>
      <w:pPr>
        <w:pStyle w:val="SHTKNoteDetail"/>
      </w:pPr>
      <w:r>
        <w:t>• 저본 기준 번역 | “[12]아득히 멀리 상속하여 무시 이래로 상속이 끊이지 않는 것이다.”</w:t>
      </w:r>
    </w:p>
    <w:p>
      <w:pPr>
        <w:pStyle w:val="SHTKNoteDetail"/>
      </w:pPr>
      <w:r>
        <w:t>• 교감 해설 | 이문에서는 懸 대신 顯으로 읽는다.</w:t>
      </w:r>
    </w:p>
    <w:p>
      <w:pPr>
        <w:pStyle w:val="SHTKNoteDetail"/>
      </w:pPr>
      <w:r>
        <w:t>• 번역 영향 판정 | [의미 차이 있음]</w:t>
      </w:r>
    </w:p>
    <w:p>
      <w:pPr>
        <w:pStyle w:val="SHTKNoteDetail"/>
      </w:pPr>
      <w:r>
        <w:t>• 출처 | CBETA T41n1822, 교감 번호 0599012.</w:t>
      </w:r>
    </w:p>
    <w:p>
      <w:pPr>
        <w:pStyle w:val="SHTKSourceText"/>
      </w:pPr>
      <w:r>
        <w:t>謂有後[13]報．不定諸業能遠招果是[＊]懸遠義。</w:t>
      </w:r>
    </w:p>
    <w:p>
      <w:pPr>
        <w:pStyle w:val="SHTKTranslationText"/>
      </w:pPr>
      <w:r>
        <w:t>이른바 순후[13]보업과 부정업 등 여러 업이 멀리 과보를 불러올 수 있는 것이 [＊]현원(懸遠)의 뜻이다.</w:t>
      </w:r>
    </w:p>
    <w:p>
      <w:pPr>
        <w:pStyle w:val="SHTKNoteSummary"/>
      </w:pPr>
      <w:r>
        <w:t>교감 요약 | [CBETA 교감] 저본 報 → 甲·乙본 根</w:t>
      </w:r>
    </w:p>
    <w:p>
      <w:pPr>
        <w:pStyle w:val="SHTKNoteDetail"/>
      </w:pPr>
      <w:r>
        <w:t>• 교감 번호 | 0599013</w:t>
      </w:r>
    </w:p>
    <w:p>
      <w:pPr>
        <w:pStyle w:val="SHTKNoteDetail"/>
      </w:pPr>
      <w:r>
        <w:t>• 저본 독법 | 報</w:t>
      </w:r>
    </w:p>
    <w:p>
      <w:pPr>
        <w:pStyle w:val="SHTKNoteDetail"/>
      </w:pPr>
      <w:r>
        <w:t>• 이문 독법 | 根 → ‘근’</w:t>
      </w:r>
    </w:p>
    <w:p>
      <w:pPr>
        <w:pStyle w:val="SHTKNoteDetail"/>
      </w:pPr>
      <w:r>
        <w:t>• 저본 기준 번역 | “이른바 순후[13]보업과 부정업 등 여러 업이 멀리 과보를 불러올 수 있는 것이 [＊]현원(懸遠)의 뜻이다.”</w:t>
      </w:r>
    </w:p>
    <w:p>
      <w:pPr>
        <w:pStyle w:val="SHTKNoteDetail"/>
      </w:pPr>
      <w:r>
        <w:t>• 교감 해설 | 이문에서는 報 대신 根으로 읽는다.</w:t>
      </w:r>
    </w:p>
    <w:p>
      <w:pPr>
        <w:pStyle w:val="SHTKNoteDetail"/>
      </w:pPr>
      <w:r>
        <w:t>• 번역 영향 판정 | [의미 차이 있음]</w:t>
      </w:r>
    </w:p>
    <w:p>
      <w:pPr>
        <w:pStyle w:val="SHTKNoteDetail"/>
      </w:pPr>
      <w:r>
        <w:t>• 출처 | CBETA T41n1822, 교감 번호 0599013.</w:t>
      </w:r>
    </w:p>
    <w:p>
      <w:pPr>
        <w:pStyle w:val="SHTKNoteSummary"/>
      </w:pPr>
      <w:r>
        <w:t>교감 요약 | [CBETA 교감] 저본 懸 → 甲·乙본 顯</w:t>
      </w:r>
    </w:p>
    <w:p>
      <w:pPr>
        <w:pStyle w:val="SHTKNoteDetail"/>
      </w:pPr>
      <w:r>
        <w:t>• 원교감 원문 | 懸【大】＊，顯【甲】【乙】＊</w:t>
      </w:r>
    </w:p>
    <w:p>
      <w:pPr>
        <w:pStyle w:val="SHTKNoteDetail"/>
      </w:pPr>
      <w:r>
        <w:t>• 해당 번역 | “이른바 순후[13]보업과 부정업 등 여러 업이 멀리 과보를 불러올 수 있는 것이 [＊]현원(懸遠)의 뜻이다.”</w:t>
      </w:r>
    </w:p>
    <w:p>
      <w:pPr>
        <w:pStyle w:val="SHTKNoteDetail"/>
      </w:pPr>
      <w:r>
        <w:t>• 번역 영향 판정 | [의미 차이 있음]</w:t>
      </w:r>
    </w:p>
    <w:p>
      <w:pPr>
        <w:pStyle w:val="SHTKNoteDetail"/>
      </w:pPr>
      <w:r>
        <w:t>• 출처 | CBETA T41n1822, 교감 번호 0599012.</w:t>
      </w:r>
    </w:p>
    <w:p>
      <w:pPr>
        <w:pStyle w:val="SHTKSourceText"/>
      </w:pPr>
      <w:r>
        <w:t>不攝生．現熟業非是即次而續故名遠也。正理論云。</w:t>
      </w:r>
    </w:p>
    <w:p>
      <w:pPr>
        <w:pStyle w:val="SHTKTranslationText"/>
      </w:pPr>
      <w:r>
        <w:t>순생업과 순현법수업은 포섭하지 않으니, 바로 다음 생에 이어지는 것이 아니기 때문에 ‘멀다’고 한 것이다. 《정리론》에서 말한다.</w:t>
      </w:r>
    </w:p>
    <w:p>
      <w:pPr>
        <w:pStyle w:val="SHTKSourceText"/>
      </w:pPr>
      <w:r>
        <w:t>遠續緣起謂前．後際有順後[14]受及不定受業煩惱[15]故無始輪轉。</w:t>
      </w:r>
    </w:p>
    <w:p>
      <w:pPr>
        <w:pStyle w:val="SHTKTranslationText"/>
      </w:pPr>
      <w:r>
        <w:t>“원속연기란 전제와 후제에 순후[14]수업과 부정수업 및 번뇌가 [15]있기 때문에 무시 이래 윤전하는 것을 말한다.”</w:t>
      </w:r>
    </w:p>
    <w:p>
      <w:pPr>
        <w:pStyle w:val="SHTKNoteSummary"/>
      </w:pPr>
      <w:r>
        <w:t>교감 요약 | [CBETA 교감] 저본 受 → 甲·乙본 受業</w:t>
      </w:r>
    </w:p>
    <w:p>
      <w:pPr>
        <w:pStyle w:val="SHTKNoteDetail"/>
      </w:pPr>
      <w:r>
        <w:t>• 교감 번호 | 0599014</w:t>
      </w:r>
    </w:p>
    <w:p>
      <w:pPr>
        <w:pStyle w:val="SHTKNoteDetail"/>
      </w:pPr>
      <w:r>
        <w:t>• 저본 독법 | 受 → ‘수/감수’</w:t>
      </w:r>
    </w:p>
    <w:p>
      <w:pPr>
        <w:pStyle w:val="SHTKNoteDetail"/>
      </w:pPr>
      <w:r>
        <w:t>• 이문 독법 | 受業 → ‘수/감수 / 업’</w:t>
      </w:r>
    </w:p>
    <w:p>
      <w:pPr>
        <w:pStyle w:val="SHTKNoteDetail"/>
      </w:pPr>
      <w:r>
        <w:t>• 저본 기준 번역 | ““원속연기란 전제와 후제에 순후[14]수업과 부정수업 및 번뇌가 [15]있기 때문에 무시 이래 윤전하는 것을 말한다.””</w:t>
      </w:r>
    </w:p>
    <w:p>
      <w:pPr>
        <w:pStyle w:val="SHTKNoteDetail"/>
      </w:pPr>
      <w:r>
        <w:t>• 번역 영향 판정 | [번역 차이 없음]</w:t>
      </w:r>
    </w:p>
    <w:p>
      <w:pPr>
        <w:pStyle w:val="SHTKNoteDetail"/>
      </w:pPr>
      <w:r>
        <w:t>• 출처 | CBETA T41n1822, 교감 번호 0599014.</w:t>
      </w:r>
    </w:p>
    <w:p>
      <w:pPr>
        <w:pStyle w:val="SHTKNoteSummary"/>
      </w:pPr>
      <w:r>
        <w:t>교감 요약 | [CBETA 교감] 甲·乙본에는 故 없음</w:t>
      </w:r>
    </w:p>
    <w:p>
      <w:pPr>
        <w:pStyle w:val="SHTKNoteDetail"/>
      </w:pPr>
      <w:r>
        <w:t>• 교감 번호 | 0599015</w:t>
      </w:r>
    </w:p>
    <w:p>
      <w:pPr>
        <w:pStyle w:val="SHTKNoteDetail"/>
      </w:pPr>
      <w:r>
        <w:t>• 저본 독법 | 故 → ‘그러므로/…때문에’</w:t>
      </w:r>
    </w:p>
    <w:p>
      <w:pPr>
        <w:pStyle w:val="SHTKNoteDetail"/>
      </w:pPr>
      <w:r>
        <w:t>• 이문 독법 | ∅ → ‘해당 성분 없음(탈락)’</w:t>
      </w:r>
    </w:p>
    <w:p>
      <w:pPr>
        <w:pStyle w:val="SHTKNoteDetail"/>
      </w:pPr>
      <w:r>
        <w:t>• 저본 기준 번역 | ““원속연기란 전제와 후제에 순후[14]수업과 부정수업 및 번뇌가 [15]있기 때문에 무시 이래 윤전하는 것을 말한다.””</w:t>
      </w:r>
    </w:p>
    <w:p>
      <w:pPr>
        <w:pStyle w:val="SHTKNoteDetail"/>
      </w:pPr>
      <w:r>
        <w:t>• 번역 영향 판정 | [번역 차이 없음]</w:t>
      </w:r>
    </w:p>
    <w:p>
      <w:pPr>
        <w:pStyle w:val="SHTKNoteDetail"/>
      </w:pPr>
      <w:r>
        <w:t>• 출처 | CBETA T41n1822, 교감 번호 0599015.</w:t>
      </w:r>
    </w:p>
    <w:p>
      <w:pPr>
        <w:pStyle w:val="SHTKSourceText"/>
      </w:pPr>
      <w:r>
        <w:t>如說有愛等本際不可知。又應頌言。我昔與汝等。</w:t>
      </w:r>
    </w:p>
    <w:p>
      <w:pPr>
        <w:pStyle w:val="SHTKTranslationText"/>
      </w:pPr>
      <w:r>
        <w:t>예컨대 “유애(有愛) 등의 본제는 알 수 없다”고 설한 것과 같다. 또 게송으로 말해야 한다. “내가 옛날 그대들과 함께,</w:t>
      </w:r>
    </w:p>
    <w:p>
      <w:pPr>
        <w:pStyle w:val="SHTKSourceText"/>
      </w:pPr>
      <w:r>
        <w:t>涉生死長[16]途。</w:t>
      </w:r>
    </w:p>
    <w:p>
      <w:pPr>
        <w:pStyle w:val="SHTKTranslationText"/>
      </w:pPr>
      <w:r>
        <w:t>생사의 긴 [16]길을 건너 다녔으니,</w:t>
      </w:r>
    </w:p>
    <w:p>
      <w:pPr>
        <w:pStyle w:val="SHTKNoteSummary"/>
      </w:pPr>
      <w:r>
        <w:t>교감 요약 | [CBETA 교감] 저본 途 → 乙본 塗</w:t>
      </w:r>
    </w:p>
    <w:p>
      <w:pPr>
        <w:pStyle w:val="SHTKNoteDetail"/>
      </w:pPr>
      <w:r>
        <w:t>• 교감 번호 | 0599016</w:t>
      </w:r>
    </w:p>
    <w:p>
      <w:pPr>
        <w:pStyle w:val="SHTKNoteDetail"/>
      </w:pPr>
      <w:r>
        <w:t>• 저본 독법 | 途</w:t>
      </w:r>
    </w:p>
    <w:p>
      <w:pPr>
        <w:pStyle w:val="SHTKNoteDetail"/>
      </w:pPr>
      <w:r>
        <w:t>• 이문 독법 | 塗</w:t>
      </w:r>
    </w:p>
    <w:p>
      <w:pPr>
        <w:pStyle w:val="SHTKNoteDetail"/>
      </w:pPr>
      <w:r>
        <w:t>• 저본 기준 번역 | “생사의 긴 [16]길을 건너 다녔으니,”</w:t>
      </w:r>
    </w:p>
    <w:p>
      <w:pPr>
        <w:pStyle w:val="SHTKNoteDetail"/>
      </w:pPr>
      <w:r>
        <w:t>• 번역 영향 판정 | [번역 차이 없음]</w:t>
      </w:r>
    </w:p>
    <w:p>
      <w:pPr>
        <w:pStyle w:val="SHTKNoteDetail"/>
      </w:pPr>
      <w:r>
        <w:t>• 출처 | CBETA T41n1822, 교감 번호 0599016.</w:t>
      </w:r>
    </w:p>
    <w:p>
      <w:pPr>
        <w:pStyle w:val="SHTKSourceText"/>
      </w:pPr>
      <w:r>
        <w:t>由不能如實見四聖諦故連縛緣起取相隣接相繫不斷名連縛緣起。今詳。遠續．連縛二種緣起別者。遠續唯隔越。連縛唯無間。遠續是異熟因。</w:t>
      </w:r>
    </w:p>
    <w:p>
      <w:pPr>
        <w:pStyle w:val="SHTKTranslationText"/>
      </w:pPr>
      <w:r>
        <w:t>사성제를 여실히 보지 못했기 때문이다.” 연박연기(連縛緣起)는 서로 이웃하여 접하고 서로 매여 끊이지 않는 것을 취하여 연박연기라 한다. 이제 자세히 살펴보건대, 원속과 연박 두 종류 연기의 차이는, 원속은 오직 간격을 두고 뛰어넘는 것이며, 연박은 오직 무간(無間)인 것이다. 원속은 이숙인이다.</w:t>
      </w:r>
    </w:p>
    <w:p>
      <w:pPr>
        <w:pStyle w:val="SHTKSourceText"/>
      </w:pPr>
      <w:r>
        <w:t>若兼無情亦[1]遠同類因。</w:t>
      </w:r>
    </w:p>
    <w:p>
      <w:pPr>
        <w:pStyle w:val="SHTKTranslationText"/>
      </w:pPr>
      <w:r>
        <w:t>비유정까지 겸하면 또한 [1]멀리 이어지는 동류인이며, [구문 불확실]</w:t>
      </w:r>
    </w:p>
    <w:p>
      <w:pPr>
        <w:pStyle w:val="SHTKNoteSummary"/>
      </w:pPr>
      <w:r>
        <w:t>교감 요약 | [CBETA 교감] 저본 遠 → 甲·乙본 通</w:t>
      </w:r>
    </w:p>
    <w:p>
      <w:pPr>
        <w:pStyle w:val="SHTKNoteDetail"/>
      </w:pPr>
      <w:r>
        <w:t>• 교감 번호 | 0600001</w:t>
      </w:r>
    </w:p>
    <w:p>
      <w:pPr>
        <w:pStyle w:val="SHTKNoteDetail"/>
      </w:pPr>
      <w:r>
        <w:t>• 저본 독법 | 遠 → ‘멂’</w:t>
      </w:r>
    </w:p>
    <w:p>
      <w:pPr>
        <w:pStyle w:val="SHTKNoteDetail"/>
      </w:pPr>
      <w:r>
        <w:t>• 이문 독법 | 通 → ‘통하다’</w:t>
      </w:r>
    </w:p>
    <w:p>
      <w:pPr>
        <w:pStyle w:val="SHTKNoteDetail"/>
      </w:pPr>
      <w:r>
        <w:t>• 저본 기준 번역 | “비유정까지 겸하면 또한 [1]멀리 이어지는 동류인이며, [구문 불확실]”</w:t>
      </w:r>
    </w:p>
    <w:p>
      <w:pPr>
        <w:pStyle w:val="SHTKNoteDetail"/>
      </w:pPr>
      <w:r>
        <w:t>• 교감 해설 | 저본과 대장경 본문은 [1]遠으로 읽고, 이문은 通으로 읽는다.</w:t>
      </w:r>
    </w:p>
    <w:p>
      <w:pPr>
        <w:pStyle w:val="SHTKNoteDetail"/>
      </w:pPr>
      <w:r>
        <w:t>• 교감 해설 | 저본의 若兼無情亦遠同類因은 문법적으로 거칠어 본문은 遠을 보존한 채 직역하였고 [구문 불확실]로 표시하였다. 이문 通을 따르면 “비유정까지 겸하면 동류인에도 통한다”로 자연스럽게 읽힌다.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0600001.</w:t>
      </w:r>
    </w:p>
    <w:p>
      <w:pPr>
        <w:pStyle w:val="SHTKSourceText"/>
      </w:pPr>
      <w:r>
        <w:t>若有情亦遍行因。連縛定非異熟因通同類．遍行．及能作。除相應．但有．異熟因。異熟因非連縛故。相應．俱有非前後故。</w:t>
      </w:r>
    </w:p>
    <w:p>
      <w:pPr>
        <w:pStyle w:val="SHTKTranslationText"/>
      </w:pPr>
      <w:r>
        <w:t>유정이라면 또한 변행인이기도 하다. 연박은 결정코 이숙인이 아니고, 동류인·변행인 및 능작인에는 통한다. 상응인·구유인·이숙인은 제외한다. 이숙인은 연박이 아니기 때문이고, 상응인과 구유인은 전후가 아니기 때문에,</w:t>
      </w:r>
    </w:p>
    <w:p>
      <w:pPr>
        <w:pStyle w:val="SHTKSourceText"/>
      </w:pPr>
      <w:r>
        <w:t>不名相[2]續。</w:t>
      </w:r>
    </w:p>
    <w:p>
      <w:pPr>
        <w:pStyle w:val="SHTKTranslationText"/>
      </w:pPr>
      <w:r>
        <w:t>상[2]속이라고 하지 않는다.</w:t>
      </w:r>
    </w:p>
    <w:p>
      <w:pPr>
        <w:pStyle w:val="SHTKNoteSummary"/>
      </w:pPr>
      <w:r>
        <w:t>교감 요약 | [CBETA 교감] 저본 續 → 甲·乙본 縛</w:t>
      </w:r>
    </w:p>
    <w:p>
      <w:pPr>
        <w:pStyle w:val="SHTKNoteDetail"/>
      </w:pPr>
      <w:r>
        <w:t>• 교감 번호 | 0600002</w:t>
      </w:r>
    </w:p>
    <w:p>
      <w:pPr>
        <w:pStyle w:val="SHTKNoteDetail"/>
      </w:pPr>
      <w:r>
        <w:t>• 저본 독법 | 續</w:t>
      </w:r>
    </w:p>
    <w:p>
      <w:pPr>
        <w:pStyle w:val="SHTKNoteDetail"/>
      </w:pPr>
      <w:r>
        <w:t>• 이문 독법 | 縛 → ‘속박’</w:t>
      </w:r>
    </w:p>
    <w:p>
      <w:pPr>
        <w:pStyle w:val="SHTKNoteDetail"/>
      </w:pPr>
      <w:r>
        <w:t>• 저본 기준 번역 | “상[2]속이라고 하지 않는다.”</w:t>
      </w:r>
    </w:p>
    <w:p>
      <w:pPr>
        <w:pStyle w:val="SHTKNoteDetail"/>
      </w:pPr>
      <w:r>
        <w:t>• 교감 해설 | 이문에서는 續 대신 縛으로 읽는다.</w:t>
      </w:r>
    </w:p>
    <w:p>
      <w:pPr>
        <w:pStyle w:val="SHTKNoteDetail"/>
      </w:pPr>
      <w:r>
        <w:t>• 번역 영향 판정 | [의미 차이 있음]</w:t>
      </w:r>
    </w:p>
    <w:p>
      <w:pPr>
        <w:pStyle w:val="SHTKNoteDetail"/>
      </w:pPr>
      <w:r>
        <w:t>• 출처 | CBETA T41n1822, 교감 번호 0600002.</w:t>
      </w:r>
    </w:p>
    <w:p>
      <w:pPr>
        <w:pStyle w:val="SHTKPositionMarker"/>
      </w:pPr>
      <w:bookmarkStart w:id="2112" w:name="loc_0600a06"/>
      <w:bookmarkEnd w:id="2112"/>
      <w:r>
        <w:t>[0600a06]</w:t>
      </w:r>
    </w:p>
    <w:p>
      <w:pPr>
        <w:pStyle w:val="SHTKSourceText"/>
      </w:pPr>
      <w:r>
        <w:t>論。世尊於此意說者何。已下半頌正明說意。</w:t>
      </w:r>
    </w:p>
    <w:p>
      <w:pPr>
        <w:pStyle w:val="SHTKTranslationText"/>
      </w:pPr>
      <w:r>
        <w:t>논에서 말한다. “세존께서 여기에서 뜻으로 설하신 것은 무엇인가?” 이 아래 반 게송이 바로 설한 뜻을 밝힌다.</w:t>
      </w:r>
    </w:p>
    <w:p>
      <w:pPr>
        <w:pStyle w:val="SHTKPositionMarker"/>
      </w:pPr>
      <w:bookmarkStart w:id="2113" w:name="loc_0600a07"/>
      <w:bookmarkEnd w:id="2113"/>
      <w:r>
        <w:t>[0600a07]</w:t>
      </w:r>
    </w:p>
    <w:p>
      <w:pPr>
        <w:pStyle w:val="SHTKSourceText"/>
      </w:pPr>
      <w:r>
        <w:t>論曰至有十二支。釋也。世尊唯說分位緣起分位者。謂於此前後分位。即此無明等時五蘊總是無明等支。</w:t>
      </w:r>
    </w:p>
    <w:p>
      <w:pPr>
        <w:pStyle w:val="SHTKTranslationText"/>
      </w:pPr>
      <w:r>
        <w:t>논에서 말한다. “말하자면”에서 “십이지가 있다”에 이르기까지이다. 해석이다. 세존께서는 오직 분위연기를 설하셨다. 분위란, 이른바 이 전후의 각각의 분위이다. 곧 이 무명 등의 때에 있는 오온 전체가 무명 등의 지가 된다.</w:t>
      </w:r>
    </w:p>
    <w:p>
      <w:pPr>
        <w:pStyle w:val="SHTKPositionMarker"/>
      </w:pPr>
      <w:bookmarkStart w:id="2114" w:name="loc_0600a10"/>
      <w:bookmarkEnd w:id="2114"/>
      <w:r>
        <w:t>[0600a10]</w:t>
      </w:r>
    </w:p>
    <w:p>
      <w:pPr>
        <w:pStyle w:val="SHTKSourceText"/>
      </w:pPr>
      <w:r>
        <w:t>論。若支[3]支中至無明等名。</w:t>
      </w:r>
    </w:p>
    <w:p>
      <w:pPr>
        <w:pStyle w:val="SHTKTranslationText"/>
      </w:pPr>
      <w:r>
        <w:t>논에서 말한다. “만약 각각의 지[3] 가운데”에서 “무명 등의 이름”에 이르기까지이다.</w:t>
      </w:r>
    </w:p>
    <w:p>
      <w:pPr>
        <w:pStyle w:val="SHTKNoteSummary"/>
      </w:pPr>
      <w:r>
        <w:t>교감 요약 | [CBETA 교감] 甲·乙본에는 支 없음</w:t>
      </w:r>
    </w:p>
    <w:p>
      <w:pPr>
        <w:pStyle w:val="SHTKNoteDetail"/>
      </w:pPr>
      <w:r>
        <w:t>• 교감 번호 | 0600003</w:t>
      </w:r>
    </w:p>
    <w:p>
      <w:pPr>
        <w:pStyle w:val="SHTKNoteDetail"/>
      </w:pPr>
      <w:r>
        <w:t>• 저본 독법 | 支</w:t>
      </w:r>
    </w:p>
    <w:p>
      <w:pPr>
        <w:pStyle w:val="SHTKNoteDetail"/>
      </w:pPr>
      <w:r>
        <w:t>• 이문 독법 | ∅ → ‘해당 성분 없음(탈락)’</w:t>
      </w:r>
    </w:p>
    <w:p>
      <w:pPr>
        <w:pStyle w:val="SHTKNoteDetail"/>
      </w:pPr>
      <w:r>
        <w:t>• 저본 기준 번역 | “논에서 말한다. “만약 각각의 지[3] 가운데”에서 “무명 등의 이름”에 이르기까지이다.”</w:t>
      </w:r>
    </w:p>
    <w:p>
      <w:pPr>
        <w:pStyle w:val="SHTKNoteDetail"/>
      </w:pPr>
      <w:r>
        <w:t>• 교감 해설 | “만약 각각의 지[3] 가운데”에서 “무명 등의 이름”에 이르기까지이다. 이문에서는 支을 생략하여 읽는다.</w:t>
      </w:r>
    </w:p>
    <w:p>
      <w:pPr>
        <w:pStyle w:val="SHTKNoteDetail"/>
      </w:pPr>
      <w:r>
        <w:t>• 번역 영향 판정 | [번역 차이 없음]</w:t>
      </w:r>
    </w:p>
    <w:p>
      <w:pPr>
        <w:pStyle w:val="SHTKNoteDetail"/>
      </w:pPr>
      <w:r>
        <w:t>• 출처 | CBETA T41n1822, 교감 번호 0600003.</w:t>
      </w:r>
    </w:p>
    <w:p>
      <w:pPr>
        <w:pStyle w:val="SHTKSourceText"/>
      </w:pPr>
      <w:r>
        <w:t>問也。既總五蘊為體何故唯立一名。</w:t>
      </w:r>
    </w:p>
    <w:p>
      <w:pPr>
        <w:pStyle w:val="SHTKTranslationText"/>
      </w:pPr>
      <w:r>
        <w:t>묻는 것이다. 이미 오온 전체를 체로 삼는데, 어찌하여 오직 하나의 이름만 세우는가?</w:t>
      </w:r>
    </w:p>
    <w:p>
      <w:pPr>
        <w:pStyle w:val="SHTKPositionMarker"/>
      </w:pPr>
      <w:bookmarkStart w:id="2115" w:name="loc_0600a11"/>
      <w:bookmarkEnd w:id="2115"/>
      <w:r>
        <w:t>[0600a11]</w:t>
      </w:r>
    </w:p>
    <w:p>
      <w:pPr>
        <w:pStyle w:val="SHTKSourceText"/>
      </w:pPr>
      <w:r>
        <w:t>論。以諸位中至名別無失。答也。體雖是總。從勝立名。</w:t>
      </w:r>
    </w:p>
    <w:p>
      <w:pPr>
        <w:pStyle w:val="SHTKTranslationText"/>
      </w:pPr>
      <w:r>
        <w:t>논에서 말한다. “각각의 위 가운데”에서 “명칭이 달라도 허물이 없다”에 이르기까지이다. 답하는 것이다. 체는 비록 전체이지만, 수승한 것을 따라 이름을 세운다.</w:t>
      </w:r>
    </w:p>
    <w:p>
      <w:pPr>
        <w:pStyle w:val="SHTKSourceText"/>
      </w:pPr>
      <w:r>
        <w:t>如說王行非無[4]導從。</w:t>
      </w:r>
    </w:p>
    <w:p>
      <w:pPr>
        <w:pStyle w:val="SHTKTranslationText"/>
      </w:pPr>
      <w:r>
        <w:t>예컨대 ‘왕이 행차한다’고 말할 때 [4]인도하고 따르는 이들이 없는 것이 아닌 것과 같다.</w:t>
      </w:r>
    </w:p>
    <w:p>
      <w:pPr>
        <w:pStyle w:val="SHTKNoteSummary"/>
      </w:pPr>
      <w:r>
        <w:t>교감 요약 | [CBETA 교감] 저본 導 → 甲·乙본 道</w:t>
      </w:r>
    </w:p>
    <w:p>
      <w:pPr>
        <w:pStyle w:val="SHTKNoteDetail"/>
      </w:pPr>
      <w:r>
        <w:t>• 교감 번호 | 0600004</w:t>
      </w:r>
    </w:p>
    <w:p>
      <w:pPr>
        <w:pStyle w:val="SHTKNoteDetail"/>
      </w:pPr>
      <w:r>
        <w:t>• 저본 독법 | 導</w:t>
      </w:r>
    </w:p>
    <w:p>
      <w:pPr>
        <w:pStyle w:val="SHTKNoteDetail"/>
      </w:pPr>
      <w:r>
        <w:t>• 이문 독법 | 道 → ‘도’</w:t>
      </w:r>
    </w:p>
    <w:p>
      <w:pPr>
        <w:pStyle w:val="SHTKNoteDetail"/>
      </w:pPr>
      <w:r>
        <w:t>• 저본 기준 번역 | “예컨대 ‘왕이 행차한다’고 말할 때 [4]인도하고 따르는 이들이 없는 것이 아닌 것과 같다.”</w:t>
      </w:r>
    </w:p>
    <w:p>
      <w:pPr>
        <w:pStyle w:val="SHTKNoteDetail"/>
      </w:pPr>
      <w:r>
        <w:t>• 교감 해설 | 이문에서는 導 대신 道으로 읽는다.</w:t>
      </w:r>
    </w:p>
    <w:p>
      <w:pPr>
        <w:pStyle w:val="SHTKNoteDetail"/>
      </w:pPr>
      <w:r>
        <w:t>• 번역 영향 판정 | [의미 차이 있음]</w:t>
      </w:r>
    </w:p>
    <w:p>
      <w:pPr>
        <w:pStyle w:val="SHTKNoteDetail"/>
      </w:pPr>
      <w:r>
        <w:t>• 출처 | CBETA T41n1822, 교감 번호 0600004.</w:t>
      </w:r>
    </w:p>
    <w:p>
      <w:pPr>
        <w:pStyle w:val="SHTKPositionMarker"/>
      </w:pPr>
      <w:bookmarkStart w:id="2116" w:name="loc_0600a13"/>
      <w:bookmarkEnd w:id="2116"/>
      <w:r>
        <w:t>[0600a13]</w:t>
      </w:r>
    </w:p>
    <w:p>
      <w:pPr>
        <w:pStyle w:val="SHTKSourceText"/>
      </w:pPr>
      <w:r>
        <w:t>論。何緣經說至乃至廣說。問經．論意不同所以。</w:t>
      </w:r>
    </w:p>
    <w:p>
      <w:pPr>
        <w:pStyle w:val="SHTKTranslationText"/>
      </w:pPr>
      <w:r>
        <w:t>논에서 말한다. “무슨 까닭에 경에서는”에서 “내지 널리 설한다”에 이르기까지이다. 경과 논의 뜻이 다른 까닭을 묻는다.</w:t>
      </w:r>
    </w:p>
    <w:p>
      <w:pPr>
        <w:pStyle w:val="SHTKPositionMarker"/>
      </w:pPr>
      <w:bookmarkStart w:id="2117" w:name="loc_0600a15"/>
      <w:bookmarkEnd w:id="2117"/>
      <w:r>
        <w:t>[0600a15]</w:t>
      </w:r>
    </w:p>
    <w:p>
      <w:pPr>
        <w:pStyle w:val="SHTKSourceText"/>
      </w:pPr>
      <w:r>
        <w:t>論。素怛纜言至是謂差別。答說異所以也。</w:t>
      </w:r>
    </w:p>
    <w:p>
      <w:pPr>
        <w:pStyle w:val="SHTKTranslationText"/>
      </w:pPr>
      <w:r>
        <w:t>논에서 말한다. “소달람(素怛纜)에서 말한 것은”에서 “이것을 차별이라 한다”에 이르기까지이다. 달리 설한 까닭을 답한다.</w:t>
      </w:r>
    </w:p>
    <w:p>
      <w:pPr>
        <w:pStyle w:val="SHTKPositionMarker"/>
      </w:pPr>
      <w:bookmarkStart w:id="2118" w:name="loc_0600a17"/>
      <w:bookmarkEnd w:id="2118"/>
      <w:r>
        <w:t>[0600a17]</w:t>
      </w:r>
    </w:p>
    <w:p>
      <w:pPr>
        <w:pStyle w:val="SHTKSourceText"/>
      </w:pPr>
      <w:r>
        <w:t>論。契經何故唯說有情。已下第四下半頌明說有情意也。</w:t>
      </w:r>
    </w:p>
    <w:p>
      <w:pPr>
        <w:pStyle w:val="SHTKTranslationText"/>
      </w:pPr>
      <w:r>
        <w:t>논에서 말한다. “계경에서는 무슨 까닭에 오직 유정만을 설하는가?” 이 아래 넷째 반 게송은 오직 유정을 설한 뜻을 밝힌다.</w:t>
      </w:r>
    </w:p>
    <w:p>
      <w:pPr>
        <w:pStyle w:val="SHTKPositionMarker"/>
      </w:pPr>
      <w:bookmarkStart w:id="2119" w:name="loc_0600a18"/>
      <w:bookmarkEnd w:id="2119"/>
      <w:r>
        <w:t>[0600a18]</w:t>
      </w:r>
    </w:p>
    <w:p>
      <w:pPr>
        <w:pStyle w:val="SHTKSourceText"/>
      </w:pPr>
      <w:r>
        <w:t>論曰至唯在有情。明說唯有情所以也。佛為遣他三際愚惑。三際愚惑謂我過去是有．非有等。此之疑惑唯在有情。故就有情說緣起也。</w:t>
      </w:r>
    </w:p>
    <w:p>
      <w:pPr>
        <w:pStyle w:val="SHTKTranslationText"/>
      </w:pPr>
      <w:r>
        <w:t>논에서 말한다. “말하자면”에서 “오직 유정에 있다”에 이르기까지이다. 오직 유정을 설한 까닭을 밝힌다. 부처께서는 남의 삼제(三際)에 대한 우혹을 제거하기 위하셨다. 삼제의 우혹이란 ‘나의 과거는 있었는가, 없었는가’ 등을 말한다. 이러한 의혹은 오직 유정에게만 있다. 그러므로 유정에 의거하여 연기를 설한 것이다.</w:t>
      </w:r>
    </w:p>
    <w:p>
      <w:pPr>
        <w:pStyle w:val="SHTKPositionMarker"/>
      </w:pPr>
      <w:bookmarkStart w:id="2120" w:name="loc_0600a21"/>
      <w:bookmarkEnd w:id="2120"/>
      <w:r>
        <w:t>[0600a21]</w:t>
      </w:r>
    </w:p>
    <w:p>
      <w:pPr>
        <w:pStyle w:val="SHTKSourceText"/>
      </w:pPr>
      <w:r>
        <w:t>論。如何有情前際疑惑。問。</w:t>
      </w:r>
    </w:p>
    <w:p>
      <w:pPr>
        <w:pStyle w:val="SHTKTranslationText"/>
      </w:pPr>
      <w:r>
        <w:t>논에서 말한다. “어떻게 유정이 전제에 대해 의혹하는가?” 묻는 것이다.</w:t>
      </w:r>
    </w:p>
    <w:p>
      <w:pPr>
        <w:pStyle w:val="SHTKPositionMarker"/>
      </w:pPr>
      <w:bookmarkStart w:id="2121" w:name="loc_0600a22"/>
      <w:bookmarkEnd w:id="2121"/>
      <w:r>
        <w:t>[0600a22]</w:t>
      </w:r>
    </w:p>
    <w:p>
      <w:pPr>
        <w:pStyle w:val="SHTKSourceText"/>
      </w:pPr>
      <w:r>
        <w:t>論。謂於前際至云何我曾有。引經明前際愚惑也我於過去世為曾有非有者。疑我有．無。即是疑其自性</w:t>
      </w:r>
    </w:p>
    <w:p>
      <w:pPr>
        <w:pStyle w:val="SHTKTranslationText"/>
      </w:pPr>
      <w:r>
        <w:t>논에서 말한다. “전제에 대해 말하자면”에서 “나는 어떻게 과거에 존재했는가?”에 이르기까지이다. 경을 인용하여 전제에 대한 우혹을 밝힌다. “나는 과거세에 일찍이 존재했는가, 존재하지 않았는가?”라는 것은, 나의 유무를 의심하는 것이니, 곧 그 자성을 의심하는 것이다.</w:t>
      </w:r>
    </w:p>
    <w:p>
      <w:pPr>
        <w:pStyle w:val="SHTKSourceText"/>
      </w:pPr>
      <w:r>
        <w:t>何等我[5]曾有者。</w:t>
      </w:r>
    </w:p>
    <w:p>
      <w:pPr>
        <w:pStyle w:val="SHTKTranslationText"/>
      </w:pPr>
      <w:r>
        <w:t>“나는 과거에 무엇[5]이었는가?”라는 것은,</w:t>
      </w:r>
    </w:p>
    <w:p>
      <w:pPr>
        <w:pStyle w:val="SHTKNoteSummary"/>
      </w:pPr>
      <w:r>
        <w:t>교감 요약 | [CBETA 교감] 甲·乙본에는 曾 없음</w:t>
      </w:r>
    </w:p>
    <w:p>
      <w:pPr>
        <w:pStyle w:val="SHTKNoteDetail"/>
      </w:pPr>
      <w:r>
        <w:t>• 교감 번호 | 0600005</w:t>
      </w:r>
    </w:p>
    <w:p>
      <w:pPr>
        <w:pStyle w:val="SHTKNoteDetail"/>
      </w:pPr>
      <w:r>
        <w:t>• 저본 독법 | 曾</w:t>
      </w:r>
    </w:p>
    <w:p>
      <w:pPr>
        <w:pStyle w:val="SHTKNoteDetail"/>
      </w:pPr>
      <w:r>
        <w:t>• 이문 독법 | ∅ → ‘해당 성분 없음(탈락)’</w:t>
      </w:r>
    </w:p>
    <w:p>
      <w:pPr>
        <w:pStyle w:val="SHTKNoteDetail"/>
      </w:pPr>
      <w:r>
        <w:t>• 저본 기준 번역 | ““나는 과거에 무엇[5]이었는가?”라는 것은,”</w:t>
      </w:r>
    </w:p>
    <w:p>
      <w:pPr>
        <w:pStyle w:val="SHTKNoteDetail"/>
      </w:pPr>
      <w:r>
        <w:t>• 번역 영향 판정 | [번역 차이 없음]</w:t>
      </w:r>
    </w:p>
    <w:p>
      <w:pPr>
        <w:pStyle w:val="SHTKNoteDetail"/>
      </w:pPr>
      <w:r>
        <w:t>• 출처 | CBETA T41n1822, 교감 번호 0600005.</w:t>
      </w:r>
    </w:p>
    <w:p>
      <w:pPr>
        <w:pStyle w:val="SHTKSourceText"/>
      </w:pPr>
      <w:r>
        <w:t>疑我類也。既知我有後疑我類。謂為色我。為受我。即蘊．離蘊等我類也云何我曾有者。疑云何我為常．無常等也。</w:t>
      </w:r>
    </w:p>
    <w:p>
      <w:pPr>
        <w:pStyle w:val="SHTKTranslationText"/>
      </w:pPr>
      <w:r>
        <w:t>나의 종류를 의심하는 것이다. 이미 내가 있다고 알고 나서 다시 나의 종류를 의심한다. 이를테면 색이 나인가, 수가 나인가 하는 것이다. 곧 온과 같은 나인가, 온과 떨어진 나인가 하는 등의 나의 종류이다. “나는 과거에 어떻게 존재했는가?”라는 것은, 내가 어떻게 상주하는가, 무상한가 하는 등을 의심하는 것이다.</w:t>
      </w:r>
    </w:p>
    <w:p>
      <w:pPr>
        <w:pStyle w:val="SHTKPositionMarker"/>
      </w:pPr>
      <w:bookmarkStart w:id="2122" w:name="loc_0600a28"/>
      <w:bookmarkEnd w:id="2122"/>
      <w:r>
        <w:t>[0600a28]</w:t>
      </w:r>
    </w:p>
    <w:p>
      <w:pPr>
        <w:pStyle w:val="SHTKSourceText"/>
      </w:pPr>
      <w:r>
        <w:t>論。如何有情後際疑惑。問後際也。</w:t>
      </w:r>
    </w:p>
    <w:p>
      <w:pPr>
        <w:pStyle w:val="SHTKTranslationText"/>
      </w:pPr>
      <w:r>
        <w:t>논에서 말한다. “어떻게 유정이 후제에 대해 의혹하는가?” 후제에 대해 묻는 것이다.</w:t>
      </w:r>
    </w:p>
    <w:p>
      <w:pPr>
        <w:pStyle w:val="SHTKPositionMarker"/>
      </w:pPr>
      <w:bookmarkStart w:id="2123" w:name="loc_0600a29"/>
      <w:bookmarkEnd w:id="2123"/>
      <w:r>
        <w:t>[0600a29]</w:t>
      </w:r>
    </w:p>
    <w:p>
      <w:pPr>
        <w:pStyle w:val="SHTKSourceText"/>
      </w:pPr>
      <w:r>
        <w:t>論。謂於後際至云何我[6]當有。</w:t>
      </w:r>
    </w:p>
    <w:p>
      <w:pPr>
        <w:pStyle w:val="SHTKTranslationText"/>
      </w:pPr>
      <w:r>
        <w:t>논에서 말한다. “후제에 대해 말하자면”에서 “나는 어떻게 [6]장차 존재할 것인가?”에 이르기까지이다.</w:t>
      </w:r>
    </w:p>
    <w:p>
      <w:pPr>
        <w:pStyle w:val="SHTKNoteSummary"/>
      </w:pPr>
      <w:r>
        <w:t>교감 요약 | [CBETA 교감] 저본 當 → 甲·乙본 曾當</w:t>
      </w:r>
    </w:p>
    <w:p>
      <w:pPr>
        <w:pStyle w:val="SHTKNoteDetail"/>
      </w:pPr>
      <w:r>
        <w:t>• 교감 번호 | 0600006</w:t>
      </w:r>
    </w:p>
    <w:p>
      <w:pPr>
        <w:pStyle w:val="SHTKNoteDetail"/>
      </w:pPr>
      <w:r>
        <w:t>• 저본 독법 | 當 → ‘마땅하다’</w:t>
      </w:r>
    </w:p>
    <w:p>
      <w:pPr>
        <w:pStyle w:val="SHTKNoteDetail"/>
      </w:pPr>
      <w:r>
        <w:t>• 이문 독법 | 曾當</w:t>
      </w:r>
    </w:p>
    <w:p>
      <w:pPr>
        <w:pStyle w:val="SHTKNoteDetail"/>
      </w:pPr>
      <w:r>
        <w:t>• 저본 기준 번역 | “논에서 말한다. “후제에 대해 말하자면”에서 “나는 어떻게 [6]장차 존재할 것인가?”에 이르기까지이다.”</w:t>
      </w:r>
    </w:p>
    <w:p>
      <w:pPr>
        <w:pStyle w:val="SHTKNoteDetail"/>
      </w:pPr>
      <w:r>
        <w:t>• 교감 해설 | “후제에 대해 말하자면”에서 “나는 어떻게 [6]장차 존재할 것인가?”에 이르기까지이다. 이문에서는 當 대신 曾當으로 읽는다.</w:t>
      </w:r>
    </w:p>
    <w:p>
      <w:pPr>
        <w:pStyle w:val="SHTKNoteDetail"/>
      </w:pPr>
      <w:r>
        <w:t>• 번역 영향 판정 | [번역 차이 없음]</w:t>
      </w:r>
    </w:p>
    <w:p>
      <w:pPr>
        <w:pStyle w:val="SHTKNoteDetail"/>
      </w:pPr>
      <w:r>
        <w:t>• 출처 | CBETA T41n1822, 교감 번호 0600006.</w:t>
      </w:r>
    </w:p>
    <w:p>
      <w:pPr>
        <w:pStyle w:val="SHTKSourceText"/>
      </w:pPr>
      <w:r>
        <w:t>後際疑惑准過去釋。</w:t>
      </w:r>
    </w:p>
    <w:p>
      <w:pPr>
        <w:pStyle w:val="SHTKTranslationText"/>
      </w:pPr>
      <w:r>
        <w:t>후제에 대한 의혹은 과거에 대한 해석에 준한다.</w:t>
      </w:r>
    </w:p>
    <w:p>
      <w:pPr>
        <w:pStyle w:val="SHTKPositionMarker"/>
      </w:pPr>
      <w:bookmarkStart w:id="2124" w:name="loc_0600b01"/>
      <w:bookmarkEnd w:id="2124"/>
      <w:r>
        <w:t>[0600b01]</w:t>
      </w:r>
    </w:p>
    <w:p>
      <w:pPr>
        <w:pStyle w:val="SHTKSourceText"/>
      </w:pPr>
      <w:r>
        <w:t>論。如何有情中際疑惑。問現在也。</w:t>
      </w:r>
    </w:p>
    <w:p>
      <w:pPr>
        <w:pStyle w:val="SHTKTranslationText"/>
      </w:pPr>
      <w:r>
        <w:t>논에서 말한다. “어떻게 유정이 중제에 대해 의혹하는가?” 현재에 대해 묻는 것이다.</w:t>
      </w:r>
    </w:p>
    <w:p>
      <w:pPr>
        <w:pStyle w:val="SHTKPositionMarker"/>
      </w:pPr>
      <w:bookmarkStart w:id="2125" w:name="loc_0600b02"/>
      <w:bookmarkEnd w:id="2125"/>
      <w:r>
        <w:t>[0600b02]</w:t>
      </w:r>
    </w:p>
    <w:p>
      <w:pPr>
        <w:pStyle w:val="SHTKSourceText"/>
      </w:pPr>
      <w:r>
        <w:t>論。謂於中際至我當有唯。答也。中際現在故不疑我有．無但疑我類。為色是我。為受是我等。為常．無常。</w:t>
      </w:r>
    </w:p>
    <w:p>
      <w:pPr>
        <w:pStyle w:val="SHTKTranslationText"/>
      </w:pPr>
      <w:r>
        <w:t>논에서 말한다. “중제에 대해 말하자면”에서 “나는 장차 무엇을 소유하게 되는가”에 이르기까지이다. 답하는 것이다. 중제는 현재이므로 나의 유무는 의심하지 않고 다만 나의 종류를 의심한다. 색이 나인가, 수가 나인가 하는 등이며, 상주하는가, 무상한가 하는 것이다.</w:t>
      </w:r>
    </w:p>
    <w:p>
      <w:pPr>
        <w:pStyle w:val="SHTKPositionMarker"/>
      </w:pPr>
      <w:bookmarkStart w:id="2126" w:name="loc_0600b05"/>
      <w:bookmarkEnd w:id="2126"/>
      <w:r>
        <w:t>[0600b05]</w:t>
      </w:r>
    </w:p>
    <w:p>
      <w:pPr>
        <w:pStyle w:val="SHTKSourceText"/>
      </w:pPr>
      <w:r>
        <w:t>我誰所有。疑過去因我當有誰。疑未來果。身在現在故過去不疑果。亦非未來故不疑因。</w:t>
      </w:r>
    </w:p>
    <w:p>
      <w:pPr>
        <w:pStyle w:val="SHTKTranslationText"/>
      </w:pPr>
      <w:r>
        <w:t>나는 누구에게 속해 있는가? 과거의 원인을 의심한다. 나는 장차 누구를 소유하게 되는가? 미래의 결과를 의심한다. 몸은 현재에 있으므로 과거에 대해서는 결과를 의심하지 않는다. 또한 미래에 있는 것도 아니므로 원인을 의심하지 않는다.</w:t>
      </w:r>
    </w:p>
    <w:p>
      <w:pPr>
        <w:pStyle w:val="SHTKSourceText"/>
      </w:pPr>
      <w:r>
        <w:t>現在是[7]過果。</w:t>
      </w:r>
    </w:p>
    <w:p>
      <w:pPr>
        <w:pStyle w:val="SHTKTranslationText"/>
      </w:pPr>
      <w:r>
        <w:t>현재는 [7]과거의 결과이고,</w:t>
      </w:r>
    </w:p>
    <w:p>
      <w:pPr>
        <w:pStyle w:val="SHTKNoteSummary"/>
      </w:pPr>
      <w:r>
        <w:t>교감 요약 | [CBETA 교감] 저본 過 → 乙본 過去</w:t>
      </w:r>
    </w:p>
    <w:p>
      <w:pPr>
        <w:pStyle w:val="SHTKNoteDetail"/>
      </w:pPr>
      <w:r>
        <w:t>• 교감 번호 | 0600007</w:t>
      </w:r>
    </w:p>
    <w:p>
      <w:pPr>
        <w:pStyle w:val="SHTKNoteDetail"/>
      </w:pPr>
      <w:r>
        <w:t>• 저본 독법 | 過</w:t>
      </w:r>
    </w:p>
    <w:p>
      <w:pPr>
        <w:pStyle w:val="SHTKNoteDetail"/>
      </w:pPr>
      <w:r>
        <w:t>• 이문 독법 | 過去</w:t>
      </w:r>
    </w:p>
    <w:p>
      <w:pPr>
        <w:pStyle w:val="SHTKNoteDetail"/>
      </w:pPr>
      <w:r>
        <w:t>• 저본 기준 번역 | “현재는 [7]과거의 결과이고,”</w:t>
      </w:r>
    </w:p>
    <w:p>
      <w:pPr>
        <w:pStyle w:val="SHTKNoteDetail"/>
      </w:pPr>
      <w:r>
        <w:t>• 번역 영향 판정 | [번역 차이 없음]</w:t>
      </w:r>
    </w:p>
    <w:p>
      <w:pPr>
        <w:pStyle w:val="SHTKNoteDetail"/>
      </w:pPr>
      <w:r>
        <w:t>• 출처 | CBETA T41n1822, 교감 번호 0600007.</w:t>
      </w:r>
    </w:p>
    <w:p>
      <w:pPr>
        <w:pStyle w:val="SHTKSourceText"/>
      </w:pPr>
      <w:r>
        <w:t>及未來因故。知過為現在因。即知過去有因。即知未來為現在果。即知未來有果。故過去．未來不疑因．果。</w:t>
      </w:r>
    </w:p>
    <w:p>
      <w:pPr>
        <w:pStyle w:val="SHTKTranslationText"/>
      </w:pPr>
      <w:r>
        <w:t>또 미래의 원인이기 때문이다. 과거가 현재의 원인임을 알면, 곧 과거에 원인이 있음을 알게 되고, 미래가 현재의 결과임을 알면, 곧 미래에 결과가 있음을 알게 된다. 그러므로 과거와 미래에 대해서는 원인과 결과를 의심하지 않는다.</w:t>
      </w:r>
    </w:p>
    <w:p>
      <w:pPr>
        <w:pStyle w:val="SHTKPositionMarker"/>
      </w:pPr>
      <w:bookmarkStart w:id="2127" w:name="loc_0600b10"/>
      <w:bookmarkEnd w:id="2127"/>
      <w:r>
        <w:t>[0600b10]</w:t>
      </w:r>
    </w:p>
    <w:p>
      <w:pPr>
        <w:pStyle w:val="SHTKSourceText"/>
      </w:pPr>
      <w:r>
        <w:t>論。為除如是至并識至有。結上說意。</w:t>
      </w:r>
    </w:p>
    <w:p>
      <w:pPr>
        <w:pStyle w:val="SHTKTranslationText"/>
      </w:pPr>
      <w:r>
        <w:t>논에서 말한다. “이와 같은 것을 제거하기 위하여”에서 “그리고 식에서 유에 이르기까지”에 이르기까지이다. 위에서 설한 뜻을 맺는다.</w:t>
      </w:r>
    </w:p>
    <w:p>
      <w:pPr>
        <w:pStyle w:val="SHTKPositionMarker"/>
      </w:pPr>
      <w:bookmarkStart w:id="2128" w:name="loc_0600b11"/>
      <w:bookmarkEnd w:id="2128"/>
      <w:r>
        <w:t>[0600b11]</w:t>
      </w:r>
    </w:p>
    <w:p>
      <w:pPr>
        <w:pStyle w:val="SHTKSourceText"/>
      </w:pPr>
      <w:r>
        <w:t>論。所以者何。問所以知經為除三際愚也。</w:t>
      </w:r>
    </w:p>
    <w:p>
      <w:pPr>
        <w:pStyle w:val="SHTKTranslationText"/>
      </w:pPr>
      <w:r>
        <w:t>논에서 말한다. “그 까닭은 무엇인가?” 경이 삼제의 어리석음을 제거하기 위해 설해졌음을 어떻게 아는지 묻는다.</w:t>
      </w:r>
    </w:p>
    <w:p>
      <w:pPr>
        <w:pStyle w:val="SHTKPositionMarker"/>
      </w:pPr>
      <w:bookmarkStart w:id="2129" w:name="loc_0600b12"/>
      <w:bookmarkEnd w:id="2129"/>
      <w:r>
        <w:t>[0600b12]</w:t>
      </w:r>
    </w:p>
    <w:p>
      <w:pPr>
        <w:pStyle w:val="SHTKSourceText"/>
      </w:pPr>
      <w:r>
        <w:t>論。以契經說至有非有等。答也。以契經說</w:t>
      </w:r>
    </w:p>
    <w:p>
      <w:pPr>
        <w:pStyle w:val="SHTKTranslationText"/>
      </w:pPr>
      <w:r>
        <w:t>논에서 말한다. “계경에서 설하기를”에서 “있거나 있지 않거나 하는 등”에 이르기까지이다. 답하는 것이다. 계경에서 말하기를,</w:t>
      </w:r>
    </w:p>
    <w:p>
      <w:pPr>
        <w:pStyle w:val="SHTKSourceText"/>
      </w:pPr>
      <w:r>
        <w:t>[8]於諸緣起緣已生法者。</w:t>
      </w:r>
    </w:p>
    <w:p>
      <w:pPr>
        <w:pStyle w:val="SHTKTranslationText"/>
      </w:pPr>
      <w:r>
        <w:t>“[8]모든 연기와 연하여 이미 생긴 법을,</w:t>
      </w:r>
    </w:p>
    <w:p>
      <w:pPr>
        <w:pStyle w:val="SHTKNoteSummary"/>
      </w:pPr>
      <w:r>
        <w:t>교감 요약 | [CBETA 교감] 甲·乙본에는 於 없음</w:t>
      </w:r>
    </w:p>
    <w:p>
      <w:pPr>
        <w:pStyle w:val="SHTKNoteDetail"/>
      </w:pPr>
      <w:r>
        <w:t>• 교감 번호 | 0600008</w:t>
      </w:r>
    </w:p>
    <w:p>
      <w:pPr>
        <w:pStyle w:val="SHTKNoteDetail"/>
      </w:pPr>
      <w:r>
        <w:t>• 저본 독법 | 於 → ‘…에’</w:t>
      </w:r>
    </w:p>
    <w:p>
      <w:pPr>
        <w:pStyle w:val="SHTKNoteDetail"/>
      </w:pPr>
      <w:r>
        <w:t>• 이문 독법 | ∅ → ‘해당 성분 없음(탈락)’</w:t>
      </w:r>
    </w:p>
    <w:p>
      <w:pPr>
        <w:pStyle w:val="SHTKNoteDetail"/>
      </w:pPr>
      <w:r>
        <w:t>• 저본 기준 번역 | ““[8]모든 연기와 연하여 이미 생긴 법을,”</w:t>
      </w:r>
    </w:p>
    <w:p>
      <w:pPr>
        <w:pStyle w:val="SHTKNoteDetail"/>
      </w:pPr>
      <w:r>
        <w:t>• 번역 영향 판정 | [번역 차이 없음]</w:t>
      </w:r>
    </w:p>
    <w:p>
      <w:pPr>
        <w:pStyle w:val="SHTKNoteDetail"/>
      </w:pPr>
      <w:r>
        <w:t>• 출처 | CBETA T41n1822, 교감 번호 0600008.</w:t>
      </w:r>
    </w:p>
    <w:p>
      <w:pPr>
        <w:pStyle w:val="SHTKSourceText"/>
      </w:pPr>
      <w:r>
        <w:t>十二緣起以正慧觀者。觀緣起理也彼必不應三際愚等者。以觀十二緣起故除三際愚惑也。唯見緣起知過去是無明．行。未來是生．老死。</w:t>
      </w:r>
    </w:p>
    <w:p>
      <w:pPr>
        <w:pStyle w:val="SHTKTranslationText"/>
      </w:pPr>
      <w:r>
        <w:t>곧 십이연기를, 정혜로 관찰하는 자는”이라고 하였으니, 이는 연기의 이치를 관찰하는 것이다. “그는 반드시 삼제에 대한 우혹 등이 없어야 한다”는 것은, 십이연기를 관찰함으로써 삼제에 대한 우혹을 제거하기 때문이다. 오직 연기를 보아 과거가 무명과 행이고, 미래가 생과 노사이며,</w:t>
      </w:r>
    </w:p>
    <w:p>
      <w:pPr>
        <w:pStyle w:val="SHTKSourceText"/>
      </w:pPr>
      <w:r>
        <w:t>[9]現在八支即無疑惑．及計我也。</w:t>
      </w:r>
    </w:p>
    <w:p>
      <w:pPr>
        <w:pStyle w:val="SHTKTranslationText"/>
      </w:pPr>
      <w:r>
        <w:t>[9]현재가 여덟 지임을 알면 곧 의혹과 아집이 없어진다.</w:t>
      </w:r>
    </w:p>
    <w:p>
      <w:pPr>
        <w:pStyle w:val="SHTKNoteSummary"/>
      </w:pPr>
      <w:r>
        <w:t>교감 요약 | [CBETA 교감] 저본 現 → 甲·乙본 見</w:t>
      </w:r>
    </w:p>
    <w:p>
      <w:pPr>
        <w:pStyle w:val="SHTKNoteDetail"/>
      </w:pPr>
      <w:r>
        <w:t>• 교감 번호 | 0600009</w:t>
      </w:r>
    </w:p>
    <w:p>
      <w:pPr>
        <w:pStyle w:val="SHTKNoteDetail"/>
      </w:pPr>
      <w:r>
        <w:t>• 저본 독법 | 現</w:t>
      </w:r>
    </w:p>
    <w:p>
      <w:pPr>
        <w:pStyle w:val="SHTKNoteDetail"/>
      </w:pPr>
      <w:r>
        <w:t>• 이문 독법 | 見 → ‘견해/보다’</w:t>
      </w:r>
    </w:p>
    <w:p>
      <w:pPr>
        <w:pStyle w:val="SHTKNoteDetail"/>
      </w:pPr>
      <w:r>
        <w:t>• 저본 기준 번역 | “[9]현재가 여덟 지임을 알면 곧 의혹과 아집이 없어진다.”</w:t>
      </w:r>
    </w:p>
    <w:p>
      <w:pPr>
        <w:pStyle w:val="SHTKNoteDetail"/>
      </w:pPr>
      <w:r>
        <w:t>• 교감 해설 | 이문에서는 現 대신 見으로 읽는다.</w:t>
      </w:r>
    </w:p>
    <w:p>
      <w:pPr>
        <w:pStyle w:val="SHTKNoteDetail"/>
      </w:pPr>
      <w:r>
        <w:t>• 번역 영향 판정 | [의미 차이 있음]</w:t>
      </w:r>
    </w:p>
    <w:p>
      <w:pPr>
        <w:pStyle w:val="SHTKNoteDetail"/>
      </w:pPr>
      <w:r>
        <w:t>• 출처 | CBETA T41n1822, 교감 번호 0600009.</w:t>
      </w:r>
    </w:p>
    <w:p>
      <w:pPr>
        <w:pStyle w:val="SHTKPositionMarker"/>
      </w:pPr>
      <w:bookmarkStart w:id="2130" w:name="loc_0600b18"/>
      <w:bookmarkEnd w:id="2130"/>
      <w:r>
        <w:t>[0600b18]</w:t>
      </w:r>
    </w:p>
    <w:p>
      <w:pPr>
        <w:pStyle w:val="SHTKSourceText"/>
      </w:pPr>
      <w:r>
        <w:t>論。有餘師說至後際因故。述異說也。正理破云。彼亦應說。識．乃至受亦為除他前際愚惑。此五皆是前際果故。則無中際便違契經。或彼應申差別所以。然不能說故前為勝。</w:t>
      </w:r>
    </w:p>
    <w:p>
      <w:pPr>
        <w:pStyle w:val="SHTKTranslationText"/>
      </w:pPr>
      <w:r>
        <w:t>논에서 말한다. “어떤 다른 논사는 말하기를”에서 “후제의 원인이기 때문이다”에 이르기까지이다. 다른 설을 서술한다. 《정리론》에서 논파하여 말한다. 그렇다면 그도 또한 이렇게 말해야 한다. 식에서 수에 이르기까지도 또한 남의 전제에 대한 우혹을 제거하기 위한 것이라고. 이 다섯은 모두 전제의 결과이기 때문이다. 그러면 중제가 없어져 곧 계경에 어긋난다. 혹은 그가 차별되는 까닭을 밝혀야 한다. 그러나 말할 수 없으므로 앞의 설이 더 낫다.</w:t>
      </w:r>
    </w:p>
    <w:p>
      <w:pPr>
        <w:pStyle w:val="SHTKPositionMarker"/>
      </w:pPr>
      <w:bookmarkStart w:id="2131" w:name="loc_0600b23"/>
      <w:bookmarkEnd w:id="2131"/>
      <w:r>
        <w:t>[0600b23]</w:t>
      </w:r>
    </w:p>
    <w:p>
      <w:pPr>
        <w:pStyle w:val="SHTKSourceText"/>
      </w:pPr>
      <w:r>
        <w:t>論。又應知此至其義云何。此下第五一頌束為三．二。</w:t>
      </w:r>
    </w:p>
    <w:p>
      <w:pPr>
        <w:pStyle w:val="SHTKTranslationText"/>
      </w:pPr>
      <w:r>
        <w:t>논에서 말한다. “또 이것을 알아야 한다”에서 “그 뜻은 무엇인가?”에 이르기까지이다. 이 아래 다섯째 한 게송은 묶어서 셋과 둘로 만든다.</w:t>
      </w:r>
    </w:p>
    <w:p>
      <w:pPr>
        <w:pStyle w:val="SHTKPositionMarker"/>
      </w:pPr>
      <w:bookmarkStart w:id="2132" w:name="loc_0600b24"/>
      <w:bookmarkEnd w:id="2132"/>
      <w:r>
        <w:t>[0600b24]</w:t>
      </w:r>
    </w:p>
    <w:p>
      <w:pPr>
        <w:pStyle w:val="SHTKSourceText"/>
      </w:pPr>
      <w:r>
        <w:t>論曰至所依事故。束為三也。無明．愛．取是煩惱性。行．有是業性。識．名色．六處．觸．受．生．老死是事性。以是煩惱．業所依事故。</w:t>
      </w:r>
    </w:p>
    <w:p>
      <w:pPr>
        <w:pStyle w:val="SHTKTranslationText"/>
      </w:pPr>
      <w:r>
        <w:t>논에서 말한다. “말하자면”에서 “의지하는 일이기 때문이다”에 이르기까지이다. 셋으로 묶는다. 무명·애·취는 번뇌를 자성으로 하고, 행·유는 업을 자성으로 하며, 식·명색·육처·촉·수·생·노사는 사(事)를 자성으로 한다. 번뇌와 업이 의지하는 일이기 때문이다.</w:t>
      </w:r>
    </w:p>
    <w:p>
      <w:pPr>
        <w:pStyle w:val="SHTKPositionMarker"/>
      </w:pPr>
      <w:bookmarkStart w:id="2133" w:name="loc_0600b27"/>
      <w:bookmarkEnd w:id="2133"/>
      <w:r>
        <w:t>[0600b27]</w:t>
      </w:r>
    </w:p>
    <w:p>
      <w:pPr>
        <w:pStyle w:val="SHTKSourceText"/>
      </w:pPr>
      <w:r>
        <w:t>論。如是七事至為自性故。又束為二。識．名色．六處．觸．受是過去果。生．老死是現在果。</w:t>
      </w:r>
    </w:p>
    <w:p>
      <w:pPr>
        <w:pStyle w:val="SHTKTranslationText"/>
      </w:pPr>
      <w:r>
        <w:t>논에서 말한다. “이와 같은 일곱 가지 사는”에서 “자성을 삼기 때문이다”에 이르기까지이다. 또 둘로 묶는다. 식·명색·육처·촉·수는 과거의 결과이고, 생·노사는 현재의 결과이다.</w:t>
      </w:r>
    </w:p>
    <w:p>
      <w:pPr>
        <w:pStyle w:val="SHTKSourceText"/>
      </w:pPr>
      <w:r>
        <w:t>惑．業性者皆是其[10]因。</w:t>
      </w:r>
    </w:p>
    <w:p>
      <w:pPr>
        <w:pStyle w:val="SHTKTranslationText"/>
      </w:pPr>
      <w:r>
        <w:t>혹과 업을 자성으로 하는 것은 모두 그 [10]원인이다.</w:t>
      </w:r>
    </w:p>
    <w:p>
      <w:pPr>
        <w:pStyle w:val="SHTKNoteSummary"/>
      </w:pPr>
      <w:r>
        <w:t>교감 요약 | [CBETA 교감] 저본 因 → 乙본 因緣</w:t>
      </w:r>
    </w:p>
    <w:p>
      <w:pPr>
        <w:pStyle w:val="SHTKNoteDetail"/>
      </w:pPr>
      <w:r>
        <w:t>• 교감 번호 | 0600010</w:t>
      </w:r>
    </w:p>
    <w:p>
      <w:pPr>
        <w:pStyle w:val="SHTKNoteDetail"/>
      </w:pPr>
      <w:r>
        <w:t>• 저본 독법 | 因 → ‘원인/인’</w:t>
      </w:r>
    </w:p>
    <w:p>
      <w:pPr>
        <w:pStyle w:val="SHTKNoteDetail"/>
      </w:pPr>
      <w:r>
        <w:t>• 이문 독법 | 因緣 → ‘원인/인 / 연’</w:t>
      </w:r>
    </w:p>
    <w:p>
      <w:pPr>
        <w:pStyle w:val="SHTKNoteDetail"/>
      </w:pPr>
      <w:r>
        <w:t>• 저본 기준 번역 | “혹과 업을 자성으로 하는 것은 모두 그 [10]원인이다.”</w:t>
      </w:r>
    </w:p>
    <w:p>
      <w:pPr>
        <w:pStyle w:val="SHTKNoteDetail"/>
      </w:pPr>
      <w:r>
        <w:t>• 교감 해설 | 이문에서는 因 대신 因緣으로 읽는다.</w:t>
      </w:r>
    </w:p>
    <w:p>
      <w:pPr>
        <w:pStyle w:val="SHTKNoteDetail"/>
      </w:pPr>
      <w:r>
        <w:t>• 번역 영향 판정 | [의미 차이 있음]</w:t>
      </w:r>
    </w:p>
    <w:p>
      <w:pPr>
        <w:pStyle w:val="SHTKNoteDetail"/>
      </w:pPr>
      <w:r>
        <w:t>• 출처 | CBETA T41n1822, 교감 번호 0600010.</w:t>
      </w:r>
    </w:p>
    <w:p>
      <w:pPr>
        <w:pStyle w:val="SHTKSourceText"/>
      </w:pPr>
      <w:r>
        <w:t>業為生因。惑為緣因。</w:t>
      </w:r>
    </w:p>
    <w:p>
      <w:pPr>
        <w:pStyle w:val="SHTKTranslationText"/>
      </w:pPr>
      <w:r>
        <w:t>업은 생인(生因)이 되고, 혹은 연인(緣因)이 된다.</w:t>
      </w:r>
    </w:p>
    <w:p>
      <w:pPr>
        <w:pStyle w:val="SHTKPositionMarker"/>
      </w:pPr>
      <w:bookmarkStart w:id="2134" w:name="loc_0600c01"/>
      <w:bookmarkEnd w:id="2134"/>
      <w:r>
        <w:t>[0600c01]</w:t>
      </w:r>
    </w:p>
    <w:p>
      <w:pPr>
        <w:pStyle w:val="SHTKSourceText"/>
      </w:pPr>
      <w:r>
        <w:t>論。何緣中際至[11]惑唯一故。</w:t>
      </w:r>
    </w:p>
    <w:p>
      <w:pPr>
        <w:pStyle w:val="SHTKTranslationText"/>
      </w:pPr>
      <w:r>
        <w:t>논에서 말한다. “무슨 까닭에 중제는”에서 “[11]혹은 오직 하나이기 때문이다”에 이르기까지이다.</w:t>
      </w:r>
    </w:p>
    <w:p>
      <w:pPr>
        <w:pStyle w:val="SHTKNoteSummary"/>
      </w:pPr>
      <w:r>
        <w:t>교감 요약 | [CBETA 교감] 저본 惑 → 乙본 或</w:t>
      </w:r>
    </w:p>
    <w:p>
      <w:pPr>
        <w:pStyle w:val="SHTKNoteDetail"/>
      </w:pPr>
      <w:r>
        <w:t>• 교감 번호 | 0600011</w:t>
      </w:r>
    </w:p>
    <w:p>
      <w:pPr>
        <w:pStyle w:val="SHTKNoteDetail"/>
      </w:pPr>
      <w:r>
        <w:t>• 저본 독법 | 惑 → ‘번뇌/혹’</w:t>
      </w:r>
    </w:p>
    <w:p>
      <w:pPr>
        <w:pStyle w:val="SHTKNoteDetail"/>
      </w:pPr>
      <w:r>
        <w:t>• 이문 독법 | 或 → ‘혹은’</w:t>
      </w:r>
    </w:p>
    <w:p>
      <w:pPr>
        <w:pStyle w:val="SHTKNoteDetail"/>
      </w:pPr>
      <w:r>
        <w:t>• 저본 기준 번역 | “논에서 말한다. “무슨 까닭에 중제는”에서 “[11]혹은 오직 하나이기 때문이다”에 이르기까지이다.”</w:t>
      </w:r>
    </w:p>
    <w:p>
      <w:pPr>
        <w:pStyle w:val="SHTKNoteDetail"/>
      </w:pPr>
      <w:r>
        <w:t>• 교감 해설 | “무슨 까닭에 중제는”에서 “[11]혹은 오직 하나이기 때문이다”에 이르기까지이다. 이문에서는 惑 대신 或으로 읽는다.</w:t>
      </w:r>
    </w:p>
    <w:p>
      <w:pPr>
        <w:pStyle w:val="SHTKNoteDetail"/>
      </w:pPr>
      <w:r>
        <w:t>• 번역 영향 판정 | [의미 차이 있음]</w:t>
      </w:r>
    </w:p>
    <w:p>
      <w:pPr>
        <w:pStyle w:val="SHTKNoteDetail"/>
      </w:pPr>
      <w:r>
        <w:t>• 출처 | CBETA T41n1822, 교감 번호 0600011.</w:t>
      </w:r>
    </w:p>
    <w:p>
      <w:pPr>
        <w:pStyle w:val="SHTKSourceText"/>
      </w:pPr>
      <w:r>
        <w:t>問廣．略也。何緣中際果開為五。</w:t>
      </w:r>
    </w:p>
    <w:p>
      <w:pPr>
        <w:pStyle w:val="SHTKTranslationText"/>
      </w:pPr>
      <w:r>
        <w:t>넓게 설하고 간략히 설한 까닭을 묻는다. 무슨 까닭에 중제의 결과는 나누어 다섯으로 하고,</w:t>
      </w:r>
    </w:p>
    <w:p>
      <w:pPr>
        <w:pStyle w:val="SHTKSourceText"/>
      </w:pPr>
      <w:r>
        <w:t>[＊]惑分為二。</w:t>
      </w:r>
    </w:p>
    <w:p>
      <w:pPr>
        <w:pStyle w:val="SHTKTranslationText"/>
      </w:pPr>
      <w:r>
        <w:t>[＊]혹은 나누어 둘로 하며,</w:t>
      </w:r>
    </w:p>
    <w:p>
      <w:pPr>
        <w:pStyle w:val="SHTKNoteSummary"/>
      </w:pPr>
      <w:r>
        <w:t>교감 요약 | [CBETA 교감] 저본 惑 → 乙본 或</w:t>
      </w:r>
    </w:p>
    <w:p>
      <w:pPr>
        <w:pStyle w:val="SHTKNoteDetail"/>
      </w:pPr>
      <w:r>
        <w:t>• 원교감 원문 | 惑【大】＊，或【乙】＊</w:t>
      </w:r>
    </w:p>
    <w:p>
      <w:pPr>
        <w:pStyle w:val="SHTKNoteDetail"/>
      </w:pPr>
      <w:r>
        <w:t>• 해당 번역 | “[＊]혹은 나누어 둘로 하며,”</w:t>
      </w:r>
    </w:p>
    <w:p>
      <w:pPr>
        <w:pStyle w:val="SHTKNoteDetail"/>
      </w:pPr>
      <w:r>
        <w:t>• 번역 영향 판정 | [의미 차이 있음]</w:t>
      </w:r>
    </w:p>
    <w:p>
      <w:pPr>
        <w:pStyle w:val="SHTKNoteDetail"/>
      </w:pPr>
      <w:r>
        <w:t>• 출처 | CBETA T41n1822, 교감 번호 0600011.</w:t>
      </w:r>
    </w:p>
    <w:p>
      <w:pPr>
        <w:pStyle w:val="SHTKSourceText"/>
      </w:pPr>
      <w:r>
        <w:t>後際果合為二。</w:t>
      </w:r>
    </w:p>
    <w:p>
      <w:pPr>
        <w:pStyle w:val="SHTKTranslationText"/>
      </w:pPr>
      <w:r>
        <w:t>후제의 결과는 합하여 둘로 하고,</w:t>
      </w:r>
    </w:p>
    <w:p>
      <w:pPr>
        <w:pStyle w:val="SHTKSourceText"/>
      </w:pPr>
      <w:r>
        <w:t>前際[＊]惑唯為一。</w:t>
      </w:r>
    </w:p>
    <w:p>
      <w:pPr>
        <w:pStyle w:val="SHTKTranslationText"/>
      </w:pPr>
      <w:r>
        <w:t>전제의 [＊]혹은 오직 하나로 하는가?</w:t>
      </w:r>
    </w:p>
    <w:p>
      <w:pPr>
        <w:pStyle w:val="SHTKNoteSummary"/>
      </w:pPr>
      <w:r>
        <w:t>교감 요약 | [CBETA 교감] 저본 惑 → 乙본 或</w:t>
      </w:r>
    </w:p>
    <w:p>
      <w:pPr>
        <w:pStyle w:val="SHTKNoteDetail"/>
      </w:pPr>
      <w:r>
        <w:t>• 원교감 원문 | 惑【大】＊，或【乙】＊</w:t>
      </w:r>
    </w:p>
    <w:p>
      <w:pPr>
        <w:pStyle w:val="SHTKNoteDetail"/>
      </w:pPr>
      <w:r>
        <w:t>• 해당 번역 | “전제의 [＊]혹은 오직 하나로 하는가?”</w:t>
      </w:r>
    </w:p>
    <w:p>
      <w:pPr>
        <w:pStyle w:val="SHTKNoteDetail"/>
      </w:pPr>
      <w:r>
        <w:t>• 번역 영향 판정 | [의미 차이 있음]</w:t>
      </w:r>
    </w:p>
    <w:p>
      <w:pPr>
        <w:pStyle w:val="SHTKNoteDetail"/>
      </w:pPr>
      <w:r>
        <w:t>• 출처 | CBETA T41n1822, 교감 번호 0600011.</w:t>
      </w:r>
    </w:p>
    <w:p>
      <w:pPr>
        <w:pStyle w:val="SHTKPositionMarker"/>
      </w:pPr>
      <w:bookmarkStart w:id="2135" w:name="loc_0600c04"/>
      <w:bookmarkEnd w:id="2135"/>
      <w:r>
        <w:t>[0600c04]</w:t>
      </w:r>
    </w:p>
    <w:p>
      <w:pPr>
        <w:pStyle w:val="SHTKSourceText"/>
      </w:pPr>
      <w:r>
        <w:t>論。由中際廣至說便無用。答也。正理論云。何緣現在諸煩惱位偏說於愛非餘煩惱。於愛易了愛味過患。餘煩惱中此相難了。愛是能感後有勝因。世尊偏說令知過患。云何當令勤求治道。故唯說愛剎那相續二位差別非餘煩惱。</w:t>
      </w:r>
    </w:p>
    <w:p>
      <w:pPr>
        <w:pStyle w:val="SHTKTranslationText"/>
      </w:pPr>
      <w:r>
        <w:t>논에서 말한다. “중제를 널리 설하기 때문에”에서 “설하면 곧 쓸모가 없다”에 이르기까지이다. 답하는 것이다. 《정리론》에서 말한다. 무슨 까닭에 현재의 여러 번뇌의 위에서는 치우쳐 애만 설하고 다른 번뇌는 설하지 않는가? 애에서는 애착의 맛과 과환을 쉽게 알 수 있으나, 다른 번뇌에서는 이 모습이 알기 어렵다. 애는 후유를 감득하는 수승한 원인이다. 세존께서는 치우쳐 애를 설하여 그 과환을 알게 하셨다. 어떻게 하면 장차 부지런히 대치도를 구하게 할 것인가? 그러므로 오직 애에 대해 찰나와 상속 두 위의 차별을 설했을 뿐, 다른 번뇌에 대해서는 설하지 않았다.</w:t>
      </w:r>
    </w:p>
    <w:p>
      <w:pPr>
        <w:pStyle w:val="SHTKSourceText"/>
      </w:pPr>
      <w:r>
        <w:t>[12]有餘師說。</w:t>
      </w:r>
    </w:p>
    <w:p>
      <w:pPr>
        <w:pStyle w:val="SHTKTranslationText"/>
      </w:pPr>
      <w:r>
        <w:t>[12]어떤 다른 논사는 말한다.</w:t>
      </w:r>
    </w:p>
    <w:p>
      <w:pPr>
        <w:pStyle w:val="SHTKNoteSummary"/>
      </w:pPr>
      <w:r>
        <w:t>교감 요약 | [CBETA 교감] 저본 有 → 甲·乙본 又</w:t>
      </w:r>
    </w:p>
    <w:p>
      <w:pPr>
        <w:pStyle w:val="SHTKNoteDetail"/>
      </w:pPr>
      <w:r>
        <w:t>• 교감 번호 | 0600012</w:t>
      </w:r>
    </w:p>
    <w:p>
      <w:pPr>
        <w:pStyle w:val="SHTKNoteDetail"/>
      </w:pPr>
      <w:r>
        <w:t>• 저본 독법 | 有 → ‘있다’</w:t>
      </w:r>
    </w:p>
    <w:p>
      <w:pPr>
        <w:pStyle w:val="SHTKNoteDetail"/>
      </w:pPr>
      <w:r>
        <w:t>• 이문 독법 | 又 → ‘또’</w:t>
      </w:r>
    </w:p>
    <w:p>
      <w:pPr>
        <w:pStyle w:val="SHTKNoteDetail"/>
      </w:pPr>
      <w:r>
        <w:t>• 저본 기준 번역 | “[12]어떤 다른 논사는 말한다.”</w:t>
      </w:r>
    </w:p>
    <w:p>
      <w:pPr>
        <w:pStyle w:val="SHTKNoteDetail"/>
      </w:pPr>
      <w:r>
        <w:t>• 교감 해설 | 이문에서는 有 대신 又으로 읽는다.</w:t>
      </w:r>
    </w:p>
    <w:p>
      <w:pPr>
        <w:pStyle w:val="SHTKNoteDetail"/>
      </w:pPr>
      <w:r>
        <w:t>• 번역 영향 판정 | [번역 차이 없음]</w:t>
      </w:r>
    </w:p>
    <w:p>
      <w:pPr>
        <w:pStyle w:val="SHTKNoteDetail"/>
      </w:pPr>
      <w:r>
        <w:t>• 출처 | CBETA T41n1822, 교감 번호 0600012.</w:t>
      </w:r>
    </w:p>
    <w:p>
      <w:pPr>
        <w:pStyle w:val="SHTKSourceText"/>
      </w:pPr>
      <w:r>
        <w:t>一切煩惱初緣境時說名為愛。後增廣位說名為取。故佛雖說業因於愛愛因無明。而實業因通一切煩惱。一切煩惱皆無明為因。故知愛聲通說諸惑。欲令因此總知過患。故以愛聲說諸煩惱。非餘煩惱招生劣故。有說愛聲唯說愛體。多現行故。由此於愛分別剎那相續差別(剎那名愛。相續名取)雖非無此理。然前說為勝准此論文。評取前二釋也。</w:t>
      </w:r>
    </w:p>
    <w:p>
      <w:pPr>
        <w:pStyle w:val="SHTKTranslationText"/>
      </w:pPr>
      <w:r>
        <w:t>모든 번뇌가 처음 경계를 반연할 때를 애라 하고, 뒤에 증광한 위를 취라 한다. 그러므로 부처께서 비록 업의 원인은 애이고 애의 원인은 무명이라고 설하셨지만, 실제로 업의 원인은 모든 번뇌에 통한다. 모든 번뇌는 다 무명을 원인으로 한다. 그러므로 ‘애’라는 말이 모든 혹을 통틀어 설한 것임을 알 수 있다. 이것으로 인해 과환을 전체적으로 알게 하려 하셨기 때문에, 애라는 말로 모든 번뇌를 설한 것이다. 다른 번뇌가 생을 초감하는 힘이 열등하기 때문인 것은 아니다. 어떤 이는 ‘애’라는 말은 오직 애 자체만을 설한다고 한다. 많이 현행하기 때문이다. 이 때문에 애에서 찰나와 상속의 차별을 분별한다. 곧 찰나를 애라 하고, 상속을 취라 한다. 비록 이러한 이치가 전혀 없는 것은 아니지만, 앞의 설이 더 낫다. 이 논문의 문장에 준하면, 앞의 두 해석을 평하여 취한 것이다.</w:t>
      </w:r>
    </w:p>
    <w:p>
      <w:pPr>
        <w:pStyle w:val="SHTKPositionMarker"/>
      </w:pPr>
      <w:bookmarkStart w:id="2136" w:name="loc_0600c18"/>
      <w:bookmarkEnd w:id="2136"/>
      <w:r>
        <w:t>[0600c18]</w:t>
      </w:r>
    </w:p>
    <w:p>
      <w:pPr>
        <w:pStyle w:val="SHTKSourceText"/>
      </w:pPr>
      <w:r>
        <w:t>論。若緣起支至成無窮失。難也。難云。若緣起支唯有十二。老死無果故。離修對治道生死應有終。無明無因故。應同彌沙塞部。</w:t>
      </w:r>
    </w:p>
    <w:p>
      <w:pPr>
        <w:pStyle w:val="SHTKTranslationText"/>
      </w:pPr>
      <w:r>
        <w:t>논에서 말한다. “만약 연기의 지가”에서 “무궁의 허물이 된다”에 이르기까지이다. 논난이다. 논난하여 말한다. 만약 연기의 지가 오직 열둘뿐이라면, 노사에는 결과가 없기 때문에, 대치도를 닦는 것을 떠나서도 생사가 마침내 끝나야 할 것이다. 무명에는 원인이 없기 때문에, 미사색부와 같아져서,</w:t>
      </w:r>
    </w:p>
    <w:p>
      <w:pPr>
        <w:pStyle w:val="SHTKSourceText"/>
      </w:pPr>
      <w:r>
        <w:t>生死應有[13]始。</w:t>
      </w:r>
    </w:p>
    <w:p>
      <w:pPr>
        <w:pStyle w:val="SHTKTranslationText"/>
      </w:pPr>
      <w:r>
        <w:t>생사에는 [13]시작이 있어야 할 것이다.</w:t>
      </w:r>
    </w:p>
    <w:p>
      <w:pPr>
        <w:pStyle w:val="SHTKNoteSummary"/>
      </w:pPr>
      <w:r>
        <w:t>교감 요약 | [CBETA 교감] 저본 始 → 乙본 始終</w:t>
      </w:r>
    </w:p>
    <w:p>
      <w:pPr>
        <w:pStyle w:val="SHTKNoteDetail"/>
      </w:pPr>
      <w:r>
        <w:t>• 교감 번호 | 0600013</w:t>
      </w:r>
    </w:p>
    <w:p>
      <w:pPr>
        <w:pStyle w:val="SHTKNoteDetail"/>
      </w:pPr>
      <w:r>
        <w:t>• 저본 독법 | 始</w:t>
      </w:r>
    </w:p>
    <w:p>
      <w:pPr>
        <w:pStyle w:val="SHTKNoteDetail"/>
      </w:pPr>
      <w:r>
        <w:t>• 이문 독법 | 始終</w:t>
      </w:r>
    </w:p>
    <w:p>
      <w:pPr>
        <w:pStyle w:val="SHTKNoteDetail"/>
      </w:pPr>
      <w:r>
        <w:t>• 저본 기준 번역 | “생사에는 [13]시작이 있어야 할 것이다.”</w:t>
      </w:r>
    </w:p>
    <w:p>
      <w:pPr>
        <w:pStyle w:val="SHTKNoteDetail"/>
      </w:pPr>
      <w:r>
        <w:t>• 교감 해설 | 이문에서는 始 대신 始終으로 읽는다.</w:t>
      </w:r>
    </w:p>
    <w:p>
      <w:pPr>
        <w:pStyle w:val="SHTKNoteDetail"/>
      </w:pPr>
      <w:r>
        <w:t>• 번역 영향 판정 | [의미 차이 있음]</w:t>
      </w:r>
    </w:p>
    <w:p>
      <w:pPr>
        <w:pStyle w:val="SHTKNoteDetail"/>
      </w:pPr>
      <w:r>
        <w:t>• 출처 | CBETA T41n1822, 교감 번호 0600013.</w:t>
      </w:r>
    </w:p>
    <w:p>
      <w:pPr>
        <w:pStyle w:val="SHTKSourceText"/>
      </w:pPr>
      <w:r>
        <w:t>或應更立餘緣支起。餘復有餘成無窮故。正理更加一過云。又佛聖教應成缺減。然不應許。</w:t>
      </w:r>
    </w:p>
    <w:p>
      <w:pPr>
        <w:pStyle w:val="SHTKTranslationText"/>
      </w:pPr>
      <w:r>
        <w:t>혹은 다시 다른 연기지를 세워 그것을 일으켜야 할 것이다. 그러면 그 밖의 것에 또 다른 것이 있어 무궁하게 되는 까닭이다. 《정리론》에서는 다시 한 가지 허물을 더하여 말한다. 또 부처의 성교가 결감된 것이 되어야 한다. 그러나 그렇게 허용해서는 안 된다.</w:t>
      </w:r>
    </w:p>
    <w:p>
      <w:pPr>
        <w:pStyle w:val="SHTKPositionMarker"/>
      </w:pPr>
      <w:bookmarkStart w:id="2137" w:name="loc_0600c23"/>
      <w:bookmarkEnd w:id="2137"/>
      <w:r>
        <w:t>[0600c23]</w:t>
      </w:r>
    </w:p>
    <w:p>
      <w:pPr>
        <w:pStyle w:val="SHTKSourceText"/>
      </w:pPr>
      <w:r>
        <w:t>論。不應更立至由義已顯。答也。不更立餘緣起支。即說十二已顯無明有因。</w:t>
      </w:r>
    </w:p>
    <w:p>
      <w:pPr>
        <w:pStyle w:val="SHTKTranslationText"/>
      </w:pPr>
      <w:r>
        <w:t>논에서 말한다. “다시 세워서는 안 된다”에서 “뜻으로 이미 드러났기 때문이다”에 이르기까지이다. 답하는 것이다. 다른 연기지를 다시 세우지 않는다. 곧 열두 지를 설한 것만으로도 이미 무명에는 원인이 있음을 드러냈고,</w:t>
      </w:r>
    </w:p>
    <w:p>
      <w:pPr>
        <w:pStyle w:val="SHTKSourceText"/>
      </w:pPr>
      <w:r>
        <w:t>[14]老死有果。</w:t>
      </w:r>
    </w:p>
    <w:p>
      <w:pPr>
        <w:pStyle w:val="SHTKTranslationText"/>
      </w:pPr>
      <w:r>
        <w:t>[14]노사에는 결과가 있음을 드러냈다.</w:t>
      </w:r>
    </w:p>
    <w:p>
      <w:pPr>
        <w:pStyle w:val="SHTKNoteSummary"/>
      </w:pPr>
      <w:r>
        <w:t>교감 요약 | [CBETA 교감] 저본 老 → 甲·乙본 生</w:t>
      </w:r>
    </w:p>
    <w:p>
      <w:pPr>
        <w:pStyle w:val="SHTKNoteDetail"/>
      </w:pPr>
      <w:r>
        <w:t>• 교감 번호 | 0600014</w:t>
      </w:r>
    </w:p>
    <w:p>
      <w:pPr>
        <w:pStyle w:val="SHTKNoteDetail"/>
      </w:pPr>
      <w:r>
        <w:t>• 저본 독법 | 老</w:t>
      </w:r>
    </w:p>
    <w:p>
      <w:pPr>
        <w:pStyle w:val="SHTKNoteDetail"/>
      </w:pPr>
      <w:r>
        <w:t>• 이문 독법 | 生 → ‘생기다’</w:t>
      </w:r>
    </w:p>
    <w:p>
      <w:pPr>
        <w:pStyle w:val="SHTKNoteDetail"/>
      </w:pPr>
      <w:r>
        <w:t>• 저본 기준 번역 | “[14]노사에는 결과가 있음을 드러냈다.”</w:t>
      </w:r>
    </w:p>
    <w:p>
      <w:pPr>
        <w:pStyle w:val="SHTKNoteDetail"/>
      </w:pPr>
      <w:r>
        <w:t>• 교감 해설 | 이문에서는 老 대신 生으로 읽는다.</w:t>
      </w:r>
    </w:p>
    <w:p>
      <w:pPr>
        <w:pStyle w:val="SHTKNoteDetail"/>
      </w:pPr>
      <w:r>
        <w:t>• 번역 영향 판정 | [의미 차이 있음]</w:t>
      </w:r>
    </w:p>
    <w:p>
      <w:pPr>
        <w:pStyle w:val="SHTKNoteDetail"/>
      </w:pPr>
      <w:r>
        <w:t>• 출처 | CBETA T41n1822, 교감 번호 0600014.</w:t>
      </w:r>
    </w:p>
    <w:p>
      <w:pPr>
        <w:pStyle w:val="SHTKPositionMarker"/>
      </w:pPr>
      <w:bookmarkStart w:id="2138" w:name="loc_0600c25"/>
      <w:bookmarkEnd w:id="2138"/>
      <w:r>
        <w:t>[0600c25]</w:t>
      </w:r>
    </w:p>
    <w:p>
      <w:pPr>
        <w:pStyle w:val="SHTKSourceText"/>
      </w:pPr>
      <w:r>
        <w:t>論。云何以顯。問也。此一頌明惑等相生。</w:t>
      </w:r>
    </w:p>
    <w:p>
      <w:pPr>
        <w:pStyle w:val="SHTKTranslationText"/>
      </w:pPr>
      <w:r>
        <w:t>논에서 말한다. “어떻게 그것을 드러냈는가?” 묻는 것이다. 이 한 게송은 혹 등이 서로 생기는 것을 밝힌다.</w:t>
      </w:r>
    </w:p>
    <w:p>
      <w:pPr>
        <w:pStyle w:val="SHTKPositionMarker"/>
      </w:pPr>
      <w:bookmarkStart w:id="2139" w:name="loc_0600c26"/>
      <w:bookmarkEnd w:id="2139"/>
      <w:r>
        <w:t>[0600c26]</w:t>
      </w:r>
    </w:p>
    <w:p>
      <w:pPr>
        <w:pStyle w:val="SHTKSourceText"/>
      </w:pPr>
      <w:r>
        <w:t>論曰至其理唯此。答前難也從惑生惑者。即愛．取．俱是煩惱。愛緣於取是從惑生惑。此有一從惑生業者。謂無明緣行。取緣有也。取與無明同是惑也。即現在取過去名無明也。行與有同是業。即現在有過去名行。此有二也從業生事謂行生識及有生生。即行緣識。有緣生也。生之與識俱是事故。此亦有二從事生事者。謂從識支生於名色。乃至觸生於受。</w:t>
      </w:r>
    </w:p>
    <w:p>
      <w:pPr>
        <w:pStyle w:val="SHTKTranslationText"/>
      </w:pPr>
      <w:r>
        <w:t>논에서 말한다. “말하자면”에서 “그 이치는 오직 이것뿐이다”에 이르기까지이다. 앞의 논난에 답한다. 혹에서 혹이 생긴다는 것은, 곧 애와 취가 모두 번뇌라는 것이다. 애가 취를 연하는 것은 혹에서 혹이 생기는 것이다. 이것이 하나이다. 혹에서 업이 생긴다는 것은, 무명이 행을 연하는 것과, 취가 유를 연하는 것을 말한다. 취와 무명은 똑같이 혹이다. 곧 현재의 취를 과거에 두면 무명이라 이름한 것이다. 행과 유는 똑같이 업이다. 곧 현재의 유를 과거에 두면 행이라 이름한 것이다. 이것이 둘이다. 업에서 사(事)가 생긴다는 것은 행이 식을 낳는 것과 유가 생을 낳는 것을 말한다. 곧 행이 식을 연하고, 유가 생을 연하는 것이다. 생과 식은 모두 사(事)이기 때문이다. 이 또한 둘이다. 사에서 사가 생긴다는 것은, 식지에서 명색이 생기고, 내지 촉에서 수가 생기며,</w:t>
      </w:r>
    </w:p>
    <w:p>
      <w:pPr>
        <w:pStyle w:val="SHTKSourceText"/>
      </w:pPr>
      <w:r>
        <w:t>[1]乃從生支生．老死支。</w:t>
      </w:r>
    </w:p>
    <w:p>
      <w:pPr>
        <w:pStyle w:val="SHTKTranslationText"/>
      </w:pPr>
      <w:r>
        <w:t>[1]또 생지에서 노사지가 생기는 것을 말한다.</w:t>
      </w:r>
    </w:p>
    <w:p>
      <w:pPr>
        <w:pStyle w:val="SHTKNoteSummary"/>
      </w:pPr>
      <w:r>
        <w:t>교감 요약 | [CBETA 교감] 저본 乃 → 이문 及</w:t>
      </w:r>
    </w:p>
    <w:p>
      <w:pPr>
        <w:pStyle w:val="SHTKNoteDetail"/>
      </w:pPr>
      <w:r>
        <w:t>• 교감 번호 | 0601001</w:t>
      </w:r>
    </w:p>
    <w:p>
      <w:pPr>
        <w:pStyle w:val="SHTKNoteDetail"/>
      </w:pPr>
      <w:r>
        <w:t>• 저본 독법 | 乃 → ‘이에/곧’</w:t>
      </w:r>
    </w:p>
    <w:p>
      <w:pPr>
        <w:pStyle w:val="SHTKNoteDetail"/>
      </w:pPr>
      <w:r>
        <w:t>• 이문 독법 | 及 → ‘및/…와’</w:t>
      </w:r>
    </w:p>
    <w:p>
      <w:pPr>
        <w:pStyle w:val="SHTKNoteDetail"/>
      </w:pPr>
      <w:r>
        <w:t>• 저본 기준 번역 | “[1]또 생지에서 노사지가 생기는 것을 말한다.”</w:t>
      </w:r>
    </w:p>
    <w:p>
      <w:pPr>
        <w:pStyle w:val="SHTKNoteDetail"/>
      </w:pPr>
      <w:r>
        <w:t>• 교감 해설 | 이문에서는 乃 대신 及으로 읽는다.</w:t>
      </w:r>
    </w:p>
    <w:p>
      <w:pPr>
        <w:pStyle w:val="SHTKNoteDetail"/>
      </w:pPr>
      <w:r>
        <w:t>• 번역 영향 판정 | [번역 차이 없음]</w:t>
      </w:r>
    </w:p>
    <w:p>
      <w:pPr>
        <w:pStyle w:val="SHTKNoteDetail"/>
      </w:pPr>
      <w:r>
        <w:t>• 출처 | CBETA T41n1822, 교감 번호 0601001.</w:t>
      </w:r>
    </w:p>
    <w:p>
      <w:pPr>
        <w:pStyle w:val="SHTKPositionMarker"/>
      </w:pPr>
      <w:bookmarkStart w:id="2140" w:name="loc_0601a07"/>
      <w:bookmarkEnd w:id="2140"/>
      <w:r>
        <w:t>[0601a07]</w:t>
      </w:r>
    </w:p>
    <w:p>
      <w:pPr>
        <w:pStyle w:val="SHTKSourceText"/>
      </w:pPr>
      <w:r>
        <w:t>論。已顯老死至此言何用。明老死有果。無明有因。豈假更立餘緣起支。故經言如是純大苦蘊集。正理論云。經言如是純大苦蘊集。是前．後二際更相顯發義。是故無有老死．無明。無果．無因。有終．始過。</w:t>
      </w:r>
    </w:p>
    <w:p>
      <w:pPr>
        <w:pStyle w:val="SHTKTranslationText"/>
      </w:pPr>
      <w:r>
        <w:t>논에서 말한다. “이미 노사를 드러냈다”에서 “이 말이 무슨 소용이 있는가?”에 이르기까지이다. 노사에 결과가 있고, 무명에 원인이 있음을 밝힌 것이다. 어찌 다시 다른 연기지를 세울 필요가 있겠는가? 그러므로 경에서 “이와 같이 순전한 큰 고온이 집기한다”고 말하였다. 《정리론》에서 말한다. “경에서 ‘이와 같이 순전한 큰 고온이 집기한다’고 한 것은, 전제와 후제 두 끝이 서로 드러내고 밝혀 주는 뜻이다. 그러므로 노사와 무명에 결과가 없거나 원인이 없어서, 끝과 시작이 있다는 허물은 없다.</w:t>
      </w:r>
    </w:p>
    <w:p>
      <w:pPr>
        <w:pStyle w:val="SHTKSourceText"/>
      </w:pPr>
      <w:r>
        <w:t>於是定攝因果義[2]周。</w:t>
      </w:r>
    </w:p>
    <w:p>
      <w:pPr>
        <w:pStyle w:val="SHTKTranslationText"/>
      </w:pPr>
      <w:r>
        <w:t>여기에서 반드시 인과의 뜻을 포섭하여 [2]두루 갖추었으므로,</w:t>
      </w:r>
    </w:p>
    <w:p>
      <w:pPr>
        <w:pStyle w:val="SHTKNoteSummary"/>
      </w:pPr>
      <w:r>
        <w:t>교감 요약 | [CBETA 교감] 저본 周 → 甲·乙본 圓</w:t>
      </w:r>
    </w:p>
    <w:p>
      <w:pPr>
        <w:pStyle w:val="SHTKNoteDetail"/>
      </w:pPr>
      <w:r>
        <w:t>• 교감 번호 | 0601002</w:t>
      </w:r>
    </w:p>
    <w:p>
      <w:pPr>
        <w:pStyle w:val="SHTKNoteDetail"/>
      </w:pPr>
      <w:r>
        <w:t>• 저본 독법 | 周</w:t>
      </w:r>
    </w:p>
    <w:p>
      <w:pPr>
        <w:pStyle w:val="SHTKNoteDetail"/>
      </w:pPr>
      <w:r>
        <w:t>• 이문 독법 | 圓</w:t>
      </w:r>
    </w:p>
    <w:p>
      <w:pPr>
        <w:pStyle w:val="SHTKNoteDetail"/>
      </w:pPr>
      <w:r>
        <w:t>• 저본 기준 번역 | “여기에서 반드시 인과의 뜻을 포섭하여 [2]두루 갖추었으므로,”</w:t>
      </w:r>
    </w:p>
    <w:p>
      <w:pPr>
        <w:pStyle w:val="SHTKNoteDetail"/>
      </w:pPr>
      <w:r>
        <w:t>• 번역 영향 판정 | [번역 차이 없음]</w:t>
      </w:r>
    </w:p>
    <w:p>
      <w:pPr>
        <w:pStyle w:val="SHTKNoteDetail"/>
      </w:pPr>
      <w:r>
        <w:t>• 출처 | CBETA T41n1822, 교감 번호 0601002.</w:t>
      </w:r>
    </w:p>
    <w:p>
      <w:pPr>
        <w:pStyle w:val="SHTKSourceText"/>
      </w:pPr>
      <w:r>
        <w:t>無更立支成無窮失。</w:t>
      </w:r>
    </w:p>
    <w:p>
      <w:pPr>
        <w:pStyle w:val="SHTKTranslationText"/>
      </w:pPr>
      <w:r>
        <w:t>다시 지를 세워 무궁의 허물을 이루는 일이 없다.”</w:t>
      </w:r>
    </w:p>
    <w:p>
      <w:pPr>
        <w:pStyle w:val="SHTKPositionMarker"/>
      </w:pPr>
      <w:bookmarkStart w:id="2141" w:name="loc_0601a13"/>
      <w:bookmarkEnd w:id="2141"/>
      <w:r>
        <w:t>[0601a13]</w:t>
      </w:r>
    </w:p>
    <w:p>
      <w:pPr>
        <w:pStyle w:val="SHTKSourceText"/>
      </w:pPr>
      <w:r>
        <w:t>論。有餘釋言至此契經中。有餘釋老死果無明因也。非理作意與無明為因。無明復生非理作意。非理作意亦取支攝。故不別立無明因支。</w:t>
      </w:r>
    </w:p>
    <w:p>
      <w:pPr>
        <w:pStyle w:val="SHTKTranslationText"/>
      </w:pPr>
      <w:r>
        <w:t>논에서 말한다. “어떤 다른 해석에서는 말하기를”에서 “이 계경 가운데”에 이르기까지이다. 어떤 다른 이는 노사의 결과와 무명의 원인을 해석한다. 비리작의(非理作意)가 무명의 원인이 되고, 무명이 다시 비리작의를 낳는다. 비리작의도 또한 취지에 포섭된다. 그러므로 무명의 원인이 되는 지를 따로 세우지 않는다.</w:t>
      </w:r>
    </w:p>
    <w:p>
      <w:pPr>
        <w:pStyle w:val="SHTKPositionMarker"/>
      </w:pPr>
      <w:bookmarkStart w:id="2142" w:name="loc_0601a16"/>
      <w:bookmarkEnd w:id="2142"/>
      <w:r>
        <w:t>[0601a16]</w:t>
      </w:r>
    </w:p>
    <w:p>
      <w:pPr>
        <w:pStyle w:val="SHTKSourceText"/>
      </w:pPr>
      <w:r>
        <w:t>論。此非理作意如何取支攝。論主問攝所以。</w:t>
      </w:r>
    </w:p>
    <w:p>
      <w:pPr>
        <w:pStyle w:val="SHTKTranslationText"/>
      </w:pPr>
      <w:r>
        <w:t>논에서 말한다. “이 비리작의가 어떻게 취지에 포섭되는가?” 논주가 포섭되는 까닭을 묻는다.</w:t>
      </w:r>
    </w:p>
    <w:p>
      <w:pPr>
        <w:pStyle w:val="SHTKPositionMarker"/>
      </w:pPr>
      <w:bookmarkStart w:id="2143" w:name="loc_0601a17"/>
      <w:bookmarkEnd w:id="2143"/>
      <w:r>
        <w:t>[0601a17]</w:t>
      </w:r>
    </w:p>
    <w:p>
      <w:pPr>
        <w:pStyle w:val="SHTKSourceText"/>
      </w:pPr>
      <w:r>
        <w:t>論。若言由此至亦應彼攝。以愛．無明例非理作意不許攝也。</w:t>
      </w:r>
    </w:p>
    <w:p>
      <w:pPr>
        <w:pStyle w:val="SHTKTranslationText"/>
      </w:pPr>
      <w:r>
        <w:t>논에서 말한다. “만약 이것 때문에라고 한다면”에서 “또한 거기에 포섭되어야 한다”에 이르기까지이다. 애와 무명을 예로 들어 비리작의를 취지에 포섭하는 것을 허용하지 않는다.</w:t>
      </w:r>
    </w:p>
    <w:p>
      <w:pPr>
        <w:pStyle w:val="SHTKPositionMarker"/>
      </w:pPr>
      <w:bookmarkStart w:id="2144" w:name="loc_0601a19"/>
      <w:bookmarkEnd w:id="2144"/>
      <w:r>
        <w:t>[0601a19]</w:t>
      </w:r>
    </w:p>
    <w:p>
      <w:pPr>
        <w:pStyle w:val="SHTKSourceText"/>
      </w:pPr>
      <w:r>
        <w:t>論。設許彼攝至為無明因。縱攝而遮因也。</w:t>
      </w:r>
    </w:p>
    <w:p>
      <w:pPr>
        <w:pStyle w:val="SHTKTranslationText"/>
      </w:pPr>
      <w:r>
        <w:t>논에서 말한다. “설령 거기에 포섭됨을 허용하더라도”에서 “무명의 원인이 된다”에 이르기까지이다. 포섭됨을 잠시 허용하되 원인이 됨은 막는 것이다.</w:t>
      </w:r>
    </w:p>
    <w:p>
      <w:pPr>
        <w:pStyle w:val="SHTKPositionMarker"/>
      </w:pPr>
      <w:bookmarkStart w:id="2145" w:name="loc_0601a20"/>
      <w:bookmarkEnd w:id="2145"/>
      <w:r>
        <w:t>[0601a20]</w:t>
      </w:r>
    </w:p>
    <w:p>
      <w:pPr>
        <w:pStyle w:val="SHTKSourceText"/>
      </w:pPr>
      <w:r>
        <w:t>論。若但彼攝至為緣起支。縱攝為因例愛．無明應不別立。</w:t>
      </w:r>
    </w:p>
    <w:p>
      <w:pPr>
        <w:pStyle w:val="SHTKTranslationText"/>
      </w:pPr>
      <w:r>
        <w:t>논에서 말한다. “만약 다만 거기에 포섭된 것이라면”에서 “연기지가 된다”에 이르기까지이다. 포섭되어 원인이 됨을 잠시 허용하면, 애와 무명을 예로 들어 그것들도 따로 세워서는 안 된다고 한다.</w:t>
      </w:r>
    </w:p>
    <w:p>
      <w:pPr>
        <w:pStyle w:val="SHTKPositionMarker"/>
      </w:pPr>
      <w:bookmarkStart w:id="2146" w:name="loc_0601a21"/>
      <w:bookmarkEnd w:id="2146"/>
      <w:r>
        <w:t>[0601a21]</w:t>
      </w:r>
    </w:p>
    <w:p>
      <w:pPr>
        <w:pStyle w:val="SHTKSourceText"/>
      </w:pPr>
      <w:r>
        <w:t>論。餘復釋[3]云至說在觸時。</w:t>
      </w:r>
    </w:p>
    <w:p>
      <w:pPr>
        <w:pStyle w:val="SHTKTranslationText"/>
      </w:pPr>
      <w:r>
        <w:t>논에서 말한다. “다른 이가 다시 해석하여 [3]말하기를”에서 “촉의 때에 있다고 설한다”에 이르기까지이다.</w:t>
      </w:r>
    </w:p>
    <w:p>
      <w:pPr>
        <w:pStyle w:val="SHTKNoteSummary"/>
      </w:pPr>
      <w:r>
        <w:t>교감 요약 | [CBETA 교감] 저본 云 → 乙본 言</w:t>
      </w:r>
    </w:p>
    <w:p>
      <w:pPr>
        <w:pStyle w:val="SHTKNoteDetail"/>
      </w:pPr>
      <w:r>
        <w:t>• 교감 번호 | 0601003</w:t>
      </w:r>
    </w:p>
    <w:p>
      <w:pPr>
        <w:pStyle w:val="SHTKNoteDetail"/>
      </w:pPr>
      <w:r>
        <w:t>• 저본 독법 | 云 → ‘말하다’</w:t>
      </w:r>
    </w:p>
    <w:p>
      <w:pPr>
        <w:pStyle w:val="SHTKNoteDetail"/>
      </w:pPr>
      <w:r>
        <w:t>• 이문 독법 | 言 → ‘말하다’</w:t>
      </w:r>
    </w:p>
    <w:p>
      <w:pPr>
        <w:pStyle w:val="SHTKNoteDetail"/>
      </w:pPr>
      <w:r>
        <w:t>• 저본 기준 번역 | “논에서 말한다. “다른 이가 다시 해석하여 [3]말하기를”에서 “촉의 때에 있다고 설한다”에 이르기까지이다.”</w:t>
      </w:r>
    </w:p>
    <w:p>
      <w:pPr>
        <w:pStyle w:val="SHTKNoteDetail"/>
      </w:pPr>
      <w:r>
        <w:t>• 교감 해설 | “다른 이가 다시 해석하여 [3]말하기를”에서 “촉의 때에 있다고 설한다”에 이르기까지이다. 이문에서는 云 대신 言으로 읽는다.</w:t>
      </w:r>
    </w:p>
    <w:p>
      <w:pPr>
        <w:pStyle w:val="SHTKNoteDetail"/>
      </w:pPr>
      <w:r>
        <w:t>• 번역 영향 판정 | [번역 차이 없음]</w:t>
      </w:r>
    </w:p>
    <w:p>
      <w:pPr>
        <w:pStyle w:val="SHTKNoteDetail"/>
      </w:pPr>
      <w:r>
        <w:t>• 출처 | CBETA T41n1822, 교감 번호 0601003.</w:t>
      </w:r>
    </w:p>
    <w:p>
      <w:pPr>
        <w:pStyle w:val="SHTKSourceText"/>
      </w:pPr>
      <w:r>
        <w:t>第二餘師釋。正理論云。</w:t>
      </w:r>
    </w:p>
    <w:p>
      <w:pPr>
        <w:pStyle w:val="SHTKTranslationText"/>
      </w:pPr>
      <w:r>
        <w:t>두 번째 다른 논사의 해석이다. 《정리론》에서 말한다.</w:t>
      </w:r>
    </w:p>
    <w:p>
      <w:pPr>
        <w:pStyle w:val="SHTKSourceText"/>
      </w:pPr>
      <w:r>
        <w:t>是上[4]座釋。</w:t>
      </w:r>
    </w:p>
    <w:p>
      <w:pPr>
        <w:pStyle w:val="SHTKTranslationText"/>
      </w:pPr>
      <w:r>
        <w:t>이는 상[4]좌의 해석이다.</w:t>
      </w:r>
    </w:p>
    <w:p>
      <w:pPr>
        <w:pStyle w:val="SHTKNoteSummary"/>
      </w:pPr>
      <w:r>
        <w:t>교감 요약 | [CBETA 교감] 저본 座 → 甲·乙본 半</w:t>
      </w:r>
    </w:p>
    <w:p>
      <w:pPr>
        <w:pStyle w:val="SHTKNoteDetail"/>
      </w:pPr>
      <w:r>
        <w:t>• 교감 번호 | 0601004</w:t>
      </w:r>
    </w:p>
    <w:p>
      <w:pPr>
        <w:pStyle w:val="SHTKNoteDetail"/>
      </w:pPr>
      <w:r>
        <w:t>• 저본 독법 | 座</w:t>
      </w:r>
    </w:p>
    <w:p>
      <w:pPr>
        <w:pStyle w:val="SHTKNoteDetail"/>
      </w:pPr>
      <w:r>
        <w:t>• 이문 독법 | 半</w:t>
      </w:r>
    </w:p>
    <w:p>
      <w:pPr>
        <w:pStyle w:val="SHTKNoteDetail"/>
      </w:pPr>
      <w:r>
        <w:t>• 저본 기준 번역 | “이는 상[4]좌의 해석이다.”</w:t>
      </w:r>
    </w:p>
    <w:p>
      <w:pPr>
        <w:pStyle w:val="SHTKNoteDetail"/>
      </w:pPr>
      <w:r>
        <w:t>• 교감 해설 | 이문에서는 座 대신 半으로 읽는다.</w:t>
      </w:r>
    </w:p>
    <w:p>
      <w:pPr>
        <w:pStyle w:val="SHTKNoteDetail"/>
      </w:pPr>
      <w:r>
        <w:t>• 번역 영향 판정 | [의미 차이 있음]</w:t>
      </w:r>
    </w:p>
    <w:p>
      <w:pPr>
        <w:pStyle w:val="SHTKNoteDetail"/>
      </w:pPr>
      <w:r>
        <w:t>• 출처 | CBETA T41n1822, 교감 번호 0601004.</w:t>
      </w:r>
    </w:p>
    <w:p>
      <w:pPr>
        <w:pStyle w:val="SHTKPositionMarker"/>
      </w:pPr>
      <w:bookmarkStart w:id="2147" w:name="loc_0601a23"/>
      <w:bookmarkEnd w:id="2147"/>
      <w:r>
        <w:t>[0601a23]</w:t>
      </w:r>
    </w:p>
    <w:p>
      <w:pPr>
        <w:pStyle w:val="SHTKSourceText"/>
      </w:pPr>
      <w:r>
        <w:t>論。故餘經說至必引無明。</w:t>
      </w:r>
    </w:p>
    <w:p>
      <w:pPr>
        <w:pStyle w:val="SHTKTranslationText"/>
      </w:pPr>
      <w:r>
        <w:t>논에서 말한다. “그러므로 다른 경에서 설하기를”에서 “반드시 무명을 끌어들인다”에 이르기까지이다.</w:t>
      </w:r>
    </w:p>
    <w:p>
      <w:pPr>
        <w:pStyle w:val="SHTKSourceText"/>
      </w:pPr>
      <w:r>
        <w:t>無明觸位有非理作意生受位無明[5]也。</w:t>
      </w:r>
    </w:p>
    <w:p>
      <w:pPr>
        <w:pStyle w:val="SHTKTranslationText"/>
      </w:pPr>
      <w:r>
        <w:t>무명촉의 위에는 비리작의가 있고, 수가 생기는 위에는 무명[5]이 있다는 것이다.</w:t>
      </w:r>
    </w:p>
    <w:p>
      <w:pPr>
        <w:pStyle w:val="SHTKNoteSummary"/>
      </w:pPr>
      <w:r>
        <w:t>교감 요약 | [CBETA 교감] 甲·乙본에는 也 없음</w:t>
      </w:r>
    </w:p>
    <w:p>
      <w:pPr>
        <w:pStyle w:val="SHTKNoteDetail"/>
      </w:pPr>
      <w:r>
        <w:t>• 교감 번호 | 0601005</w:t>
      </w:r>
    </w:p>
    <w:p>
      <w:pPr>
        <w:pStyle w:val="SHTKNoteDetail"/>
      </w:pPr>
      <w:r>
        <w:t>• 저본 독법 | 也</w:t>
      </w:r>
    </w:p>
    <w:p>
      <w:pPr>
        <w:pStyle w:val="SHTKNoteDetail"/>
      </w:pPr>
      <w:r>
        <w:t>• 이문 독법 | ∅ → ‘해당 성분 없음(탈락)’</w:t>
      </w:r>
    </w:p>
    <w:p>
      <w:pPr>
        <w:pStyle w:val="SHTKNoteDetail"/>
      </w:pPr>
      <w:r>
        <w:t>• 저본 기준 번역 | “무명촉의 위에는 비리작의가 있고, 수가 생기는 위에는 무명[5]이 있다는 것이다.”</w:t>
      </w:r>
    </w:p>
    <w:p>
      <w:pPr>
        <w:pStyle w:val="SHTKNoteDetail"/>
      </w:pPr>
      <w:r>
        <w:t>• 교감 해설 | 이문에서는 也을 생략하여 읽는다.</w:t>
      </w:r>
    </w:p>
    <w:p>
      <w:pPr>
        <w:pStyle w:val="SHTKNoteDetail"/>
      </w:pPr>
      <w:r>
        <w:t>• 번역 영향 판정 | [번역 차이 없음]</w:t>
      </w:r>
    </w:p>
    <w:p>
      <w:pPr>
        <w:pStyle w:val="SHTKNoteDetail"/>
      </w:pPr>
      <w:r>
        <w:t>• 출처 | CBETA T41n1822, 교감 번호 0601005.</w:t>
      </w:r>
    </w:p>
    <w:p>
      <w:pPr>
        <w:pStyle w:val="SHTKPositionMarker"/>
      </w:pPr>
      <w:bookmarkStart w:id="2148" w:name="loc_0601a25"/>
      <w:bookmarkEnd w:id="2148"/>
      <w:r>
        <w:t>[0601a25]</w:t>
      </w:r>
    </w:p>
    <w:p>
      <w:pPr>
        <w:pStyle w:val="SHTKSourceText"/>
      </w:pPr>
      <w:r>
        <w:t>論。故餘經言至無明為緣。引餘經證。如文可知。</w:t>
      </w:r>
    </w:p>
    <w:p>
      <w:pPr>
        <w:pStyle w:val="SHTKTranslationText"/>
      </w:pPr>
      <w:r>
        <w:t>논에서 말한다. “그러므로 다른 경에서 말하기를”에서 “무명을 연으로 한다”에 이르기까지이다. 다른 경을 인용하여 증명한다. 글과 같이 알 수 있다.</w:t>
      </w:r>
    </w:p>
    <w:p>
      <w:pPr>
        <w:pStyle w:val="SHTKPositionMarker"/>
      </w:pPr>
      <w:bookmarkStart w:id="2149" w:name="loc_0601a26"/>
      <w:bookmarkEnd w:id="2149"/>
      <w:r>
        <w:t>[0601a26]</w:t>
      </w:r>
    </w:p>
    <w:p>
      <w:pPr>
        <w:pStyle w:val="SHTKSourceText"/>
      </w:pPr>
      <w:r>
        <w:t>論。由此無明至從癡生故。結對前難。非理作意從無明生。無明復因非理起故。展轉為果非無因也。</w:t>
      </w:r>
    </w:p>
    <w:p>
      <w:pPr>
        <w:pStyle w:val="SHTKTranslationText"/>
      </w:pPr>
      <w:r>
        <w:t>논에서 말한다. “이 무명 때문에”에서 “치(癡)에서 생기기 때문이다”에 이르기까지이다. 앞의 논난에 대응하여 맺는다. 비리작의는 무명에서 생기고, 무명은 다시 비리작의를 원인으로 하여 일어나기 때문에, 서로 번갈아 결과가 되므로 원인이 없는 것이 아니다.</w:t>
      </w:r>
    </w:p>
    <w:p>
      <w:pPr>
        <w:pStyle w:val="SHTKPositionMarker"/>
      </w:pPr>
      <w:bookmarkStart w:id="2150" w:name="loc_0601a28"/>
      <w:bookmarkEnd w:id="2150"/>
      <w:r>
        <w:t>[0601a28]</w:t>
      </w:r>
    </w:p>
    <w:p>
      <w:pPr>
        <w:pStyle w:val="SHTKSourceText"/>
      </w:pPr>
      <w:r>
        <w:t>論。如契經說至染[6]濁作意。</w:t>
      </w:r>
    </w:p>
    <w:p>
      <w:pPr>
        <w:pStyle w:val="SHTKTranslationText"/>
      </w:pPr>
      <w:r>
        <w:t>논에서 말한다. “계경에서 설한 것과 같이”에서 “염[6]탁한 작의”에 이르기까지이다.</w:t>
      </w:r>
    </w:p>
    <w:p>
      <w:pPr>
        <w:pStyle w:val="SHTKNoteSummary"/>
      </w:pPr>
      <w:r>
        <w:t>교감 요약 | [CBETA 교감] 저본 濁 → 甲·乙본 謂</w:t>
      </w:r>
    </w:p>
    <w:p>
      <w:pPr>
        <w:pStyle w:val="SHTKNoteDetail"/>
      </w:pPr>
      <w:r>
        <w:t>• 교감 번호 | 0601006</w:t>
      </w:r>
    </w:p>
    <w:p>
      <w:pPr>
        <w:pStyle w:val="SHTKNoteDetail"/>
      </w:pPr>
      <w:r>
        <w:t>• 저본 독법 | 濁</w:t>
      </w:r>
    </w:p>
    <w:p>
      <w:pPr>
        <w:pStyle w:val="SHTKNoteDetail"/>
      </w:pPr>
      <w:r>
        <w:t>• 이문 독법 | 謂 → ‘말하다’</w:t>
      </w:r>
    </w:p>
    <w:p>
      <w:pPr>
        <w:pStyle w:val="SHTKNoteDetail"/>
      </w:pPr>
      <w:r>
        <w:t>• 저본 기준 번역 | “논에서 말한다. “계경에서 설한 것과 같이”에서 “염[6]탁한 작의”에 이르기까지이다.”</w:t>
      </w:r>
    </w:p>
    <w:p>
      <w:pPr>
        <w:pStyle w:val="SHTKNoteDetail"/>
      </w:pPr>
      <w:r>
        <w:t>• 교감 해설 | “계경에서 설한 것과 같이”에서 “염[6]탁한 작의”에 이르기까지이다. 이문에서는 濁 대신 謂으로 읽는다.</w:t>
      </w:r>
    </w:p>
    <w:p>
      <w:pPr>
        <w:pStyle w:val="SHTKNoteDetail"/>
      </w:pPr>
      <w:r>
        <w:t>• 번역 영향 판정 | [의미 차이 있음]</w:t>
      </w:r>
    </w:p>
    <w:p>
      <w:pPr>
        <w:pStyle w:val="SHTKNoteDetail"/>
      </w:pPr>
      <w:r>
        <w:t>• 출처 | CBETA T41n1822, 교감 번호 0601006.</w:t>
      </w:r>
    </w:p>
    <w:p>
      <w:pPr>
        <w:pStyle w:val="SHTKSourceText"/>
      </w:pPr>
      <w:r>
        <w:t>引經證非理作意從無明生。</w:t>
      </w:r>
    </w:p>
    <w:p>
      <w:pPr>
        <w:pStyle w:val="SHTKTranslationText"/>
      </w:pPr>
      <w:r>
        <w:t>경을 인용하여 비리작의가 무명에서 생김을 증명한다.</w:t>
      </w:r>
    </w:p>
    <w:p>
      <w:pPr>
        <w:pStyle w:val="SHTKPositionMarker"/>
      </w:pPr>
      <w:bookmarkStart w:id="2151" w:name="loc_0601b01"/>
      <w:bookmarkEnd w:id="2151"/>
      <w:r>
        <w:t>[0601b01]</w:t>
      </w:r>
    </w:p>
    <w:p>
      <w:pPr>
        <w:pStyle w:val="SHTKSourceText"/>
      </w:pPr>
      <w:r>
        <w:t>論。餘經雖有至應更須說。論主難也。雖緣起餘經說非理作意從無明生。無明復生非理作意。然此緣起經中應更須說。</w:t>
      </w:r>
    </w:p>
    <w:p>
      <w:pPr>
        <w:pStyle w:val="SHTKTranslationText"/>
      </w:pPr>
      <w:r>
        <w:t>논에서 말한다. “다른 경에 비록 있더라도”에서 “다시 반드시 설해야 한다”에 이르기까지이다. 논주의 논난이다. 비록 연기를 말하는 다른 경에서는 비리작의가 무명에서 생기고, 무명이 다시 비리작의를 낳는다고 설하였지만, 이 연기경 가운데서도 마땅히 다시 설해야 한다.</w:t>
      </w:r>
    </w:p>
    <w:p>
      <w:pPr>
        <w:pStyle w:val="SHTKPositionMarker"/>
      </w:pPr>
      <w:bookmarkStart w:id="2152" w:name="loc_0601b04"/>
      <w:bookmarkEnd w:id="2152"/>
      <w:r>
        <w:t>[0601b04]</w:t>
      </w:r>
    </w:p>
    <w:p>
      <w:pPr>
        <w:pStyle w:val="SHTKSourceText"/>
      </w:pPr>
      <w:r>
        <w:t>論。不須更說。餘師答也。</w:t>
      </w:r>
    </w:p>
    <w:p>
      <w:pPr>
        <w:pStyle w:val="SHTKTranslationText"/>
      </w:pPr>
      <w:r>
        <w:t>논에서 말한다. “다시 설할 필요가 없다.” 다른 논사가 답한다.</w:t>
      </w:r>
    </w:p>
    <w:p>
      <w:pPr>
        <w:pStyle w:val="SHTKPositionMarker"/>
      </w:pPr>
      <w:bookmarkStart w:id="2153" w:name="loc_0601b04_2"/>
      <w:bookmarkEnd w:id="2153"/>
      <w:r>
        <w:t>[0601b04]</w:t>
      </w:r>
    </w:p>
    <w:p>
      <w:pPr>
        <w:pStyle w:val="SHTKSourceText"/>
      </w:pPr>
      <w:r>
        <w:t>論。如何證知。論主徵也。</w:t>
      </w:r>
    </w:p>
    <w:p>
      <w:pPr>
        <w:pStyle w:val="SHTKTranslationText"/>
      </w:pPr>
      <w:r>
        <w:t>논에서 말한다. “어떻게 증명하여 아는가?” 논주가 따져 묻는다.</w:t>
      </w:r>
    </w:p>
    <w:p>
      <w:pPr>
        <w:pStyle w:val="SHTKPositionMarker"/>
      </w:pPr>
      <w:bookmarkStart w:id="2154" w:name="loc_0601b05"/>
      <w:bookmarkEnd w:id="2154"/>
      <w:r>
        <w:t>[0601b05]</w:t>
      </w:r>
    </w:p>
    <w:p>
      <w:pPr>
        <w:pStyle w:val="SHTKSourceText"/>
      </w:pPr>
      <w:r>
        <w:t>論。由理證知。餘師答也。</w:t>
      </w:r>
    </w:p>
    <w:p>
      <w:pPr>
        <w:pStyle w:val="SHTKTranslationText"/>
      </w:pPr>
      <w:r>
        <w:t>논에서 말한다. “이치로 증명하여 안다.” 다른 논사가 답한다.</w:t>
      </w:r>
    </w:p>
    <w:p>
      <w:pPr>
        <w:pStyle w:val="SHTKPositionMarker"/>
      </w:pPr>
      <w:bookmarkStart w:id="2155" w:name="loc_0601b06"/>
      <w:bookmarkEnd w:id="2155"/>
      <w:r>
        <w:t>[0601b06]</w:t>
      </w:r>
    </w:p>
    <w:p>
      <w:pPr>
        <w:pStyle w:val="SHTKSourceText"/>
      </w:pPr>
      <w:r>
        <w:t>論。何等為理。論主問也。</w:t>
      </w:r>
    </w:p>
    <w:p>
      <w:pPr>
        <w:pStyle w:val="SHTKTranslationText"/>
      </w:pPr>
      <w:r>
        <w:t>논에서 말한다. “어떠한 것이 그 이치인가?” 논주가 묻는다.</w:t>
      </w:r>
    </w:p>
    <w:p>
      <w:pPr>
        <w:pStyle w:val="SHTKPositionMarker"/>
      </w:pPr>
      <w:bookmarkStart w:id="2156" w:name="loc_0601b06_2"/>
      <w:bookmarkEnd w:id="2156"/>
      <w:r>
        <w:t>[0601b06]</w:t>
      </w:r>
    </w:p>
    <w:p>
      <w:pPr>
        <w:pStyle w:val="SHTKSourceText"/>
      </w:pPr>
      <w:r>
        <w:t>論。非離無明至不生愛故。此證受位有無明也。</w:t>
      </w:r>
    </w:p>
    <w:p>
      <w:pPr>
        <w:pStyle w:val="SHTKTranslationText"/>
      </w:pPr>
      <w:r>
        <w:t>논에서 말한다. “무명을 떠나서는”에서 “애를 낳지 않기 때문이다”에 이르기까지이다. 이는 수의 위에 무명이 있음을 증명한다.</w:t>
      </w:r>
    </w:p>
    <w:p>
      <w:pPr>
        <w:pStyle w:val="SHTKPositionMarker"/>
      </w:pPr>
      <w:bookmarkStart w:id="2157" w:name="loc_0601b08"/>
      <w:bookmarkEnd w:id="2157"/>
      <w:r>
        <w:t>[0601b08]</w:t>
      </w:r>
    </w:p>
    <w:p>
      <w:pPr>
        <w:pStyle w:val="SHTKSourceText"/>
      </w:pPr>
      <w:r>
        <w:t>論。又非無倒觸能為染受緣。證觸位有非理作意也。</w:t>
      </w:r>
    </w:p>
    <w:p>
      <w:pPr>
        <w:pStyle w:val="SHTKTranslationText"/>
      </w:pPr>
      <w:r>
        <w:t>논에서 말한다. “또 전도되지 않은 촉은 능히 염오된 수의 연이 될 수 없다.” 이는 촉의 위에 비리작의가 있음을 증명한다.</w:t>
      </w:r>
    </w:p>
    <w:p>
      <w:pPr>
        <w:pStyle w:val="SHTKPositionMarker"/>
      </w:pPr>
      <w:bookmarkStart w:id="2158" w:name="loc_0601b09"/>
      <w:bookmarkEnd w:id="2158"/>
      <w:r>
        <w:t>[0601b09]</w:t>
      </w:r>
    </w:p>
    <w:p>
      <w:pPr>
        <w:pStyle w:val="SHTKSourceText"/>
      </w:pPr>
      <w:r>
        <w:t>論。亦非離無明觸至非顛倒故。證觸時有無明故成顛倒。</w:t>
      </w:r>
    </w:p>
    <w:p>
      <w:pPr>
        <w:pStyle w:val="SHTKTranslationText"/>
      </w:pPr>
      <w:r>
        <w:t>논에서 말한다. “또한 무명을 떠난 촉은”에서 “전도되지 않았기 때문이다”에 이르기까지이다. 이는 촉의 때에 무명이 있기 때문에 전도가 이루어짐을 증명한다.</w:t>
      </w:r>
    </w:p>
    <w:p>
      <w:pPr>
        <w:pStyle w:val="SHTKPositionMarker"/>
      </w:pPr>
      <w:bookmarkStart w:id="2159" w:name="loc_0601b10"/>
      <w:bookmarkEnd w:id="2159"/>
      <w:r>
        <w:t>[0601b10]</w:t>
      </w:r>
    </w:p>
    <w:p>
      <w:pPr>
        <w:pStyle w:val="SHTKSourceText"/>
      </w:pPr>
      <w:r>
        <w:t>論。由如是理為證故知。結也。</w:t>
      </w:r>
    </w:p>
    <w:p>
      <w:pPr>
        <w:pStyle w:val="SHTKTranslationText"/>
      </w:pPr>
      <w:r>
        <w:t>논에서 말한다. “이와 같은 이치를 증거로 삼기 때문에 안다.” 맺는 것이다.</w:t>
      </w:r>
    </w:p>
    <w:p>
      <w:pPr>
        <w:pStyle w:val="SHTKPositionMarker"/>
      </w:pPr>
      <w:bookmarkStart w:id="2160" w:name="loc_0601b11"/>
      <w:bookmarkEnd w:id="2160"/>
      <w:r>
        <w:t>[0601b11]</w:t>
      </w:r>
    </w:p>
    <w:p>
      <w:pPr>
        <w:pStyle w:val="SHTKSourceText"/>
      </w:pPr>
      <w:r>
        <w:t>論若爾便應成至不成釋難。論主破也。豈由理證知即經不說。若爾十二緣起皆理可證。何為緣起經中唯說十二。不說無明之因老死之果。</w:t>
      </w:r>
    </w:p>
    <w:p>
      <w:pPr>
        <w:pStyle w:val="SHTKTranslationText"/>
      </w:pPr>
      <w:r>
        <w:t>논에서 말한다. “그렇다면 곧 마땅히”에서 “논난을 해석하지 못한다”에 이르기까지이다. 논주가 논파한다. 어찌 이치로 증명하여 알 수 있다는 이유만으로 경에서 설하지 않아도 되겠는가? 그렇다면 십이연기 모두도 이치로 증명할 수 있으니, 무슨 까닭에 연기경 가운데서는 오직 열둘만 설하고, 무명의 원인과 노사의 결과는 설하지 않았는가?</w:t>
      </w:r>
    </w:p>
    <w:p>
      <w:pPr>
        <w:pStyle w:val="SHTKPositionMarker"/>
      </w:pPr>
      <w:bookmarkStart w:id="2161" w:name="loc_0601b15"/>
      <w:bookmarkEnd w:id="2161"/>
      <w:r>
        <w:t>[0601b15]</w:t>
      </w:r>
    </w:p>
    <w:p>
      <w:pPr>
        <w:pStyle w:val="SHTKSourceText"/>
      </w:pPr>
      <w:r>
        <w:t>論。然上所言至理不圓滿。論主釋緣起經意。</w:t>
      </w:r>
    </w:p>
    <w:p>
      <w:pPr>
        <w:pStyle w:val="SHTKTranslationText"/>
      </w:pPr>
      <w:r>
        <w:t>논에서 말한다. “그러나 위에서 말한 것은”에서 “이치가 원만하지 못하다”에 이르기까지이다. 논주가 연기경의 뜻을 해석한다.</w:t>
      </w:r>
    </w:p>
    <w:p>
      <w:pPr>
        <w:pStyle w:val="SHTKPositionMarker"/>
      </w:pPr>
      <w:bookmarkStart w:id="2162" w:name="loc_0601b16"/>
      <w:bookmarkEnd w:id="2162"/>
      <w:r>
        <w:t>[0601b16]</w:t>
      </w:r>
    </w:p>
    <w:p>
      <w:pPr>
        <w:pStyle w:val="SHTKSourceText"/>
      </w:pPr>
      <w:r>
        <w:t>論。所以者何。外人問也。</w:t>
      </w:r>
    </w:p>
    <w:p>
      <w:pPr>
        <w:pStyle w:val="SHTKTranslationText"/>
      </w:pPr>
      <w:r>
        <w:t>논에서 말한다. “그 까닭은 무엇인가?” 외인이 묻는 것이다.</w:t>
      </w:r>
    </w:p>
    <w:p>
      <w:pPr>
        <w:pStyle w:val="SHTKPositionMarker"/>
      </w:pPr>
      <w:bookmarkStart w:id="2163" w:name="loc_0601b16_2"/>
      <w:bookmarkEnd w:id="2163"/>
      <w:r>
        <w:t>[0601b16]</w:t>
      </w:r>
    </w:p>
    <w:p>
      <w:pPr>
        <w:pStyle w:val="SHTKSourceText"/>
      </w:pPr>
      <w:r>
        <w:t>論。此經但欲至遣他愚惑。釋主釋經意也。如文可解。</w:t>
      </w:r>
    </w:p>
    <w:p>
      <w:pPr>
        <w:pStyle w:val="SHTKTranslationText"/>
      </w:pPr>
      <w:r>
        <w:t>논에서 말한다. “이 경은 다만”에서 “남의 우혹을 제거하려는 것이다”에 이르기까지이다. 논주가 경의 뜻을 해석한다. 글과 같이 이해할 수 있다.</w:t>
      </w:r>
    </w:p>
    <w:p>
      <w:pPr>
        <w:pStyle w:val="SHTKPositionMarker"/>
      </w:pPr>
      <w:bookmarkStart w:id="2164" w:name="loc_0601b18"/>
      <w:bookmarkEnd w:id="2164"/>
      <w:r>
        <w:t>[0601b18]</w:t>
      </w:r>
    </w:p>
    <w:p>
      <w:pPr>
        <w:pStyle w:val="SHTKSourceText"/>
      </w:pPr>
      <w:r>
        <w:t>論。如世尊告至此二何異問。經中說緣起法。緣已生法。二說何異。</w:t>
      </w:r>
    </w:p>
    <w:p>
      <w:pPr>
        <w:pStyle w:val="SHTKTranslationText"/>
      </w:pPr>
      <w:r>
        <w:t>논에서 말한다. “세존께서 말씀하신 것과 같이”에서 “이 둘은 무엇이 다른가?”라고 묻는 데 이르기까지이다. 경 가운데 연기법과, 연이생법(緣已生法)을 설하였는데, 두 설은 무엇이 다른가?</w:t>
      </w:r>
    </w:p>
    <w:p>
      <w:pPr>
        <w:pStyle w:val="SHTKPositionMarker"/>
      </w:pPr>
      <w:bookmarkStart w:id="2165" w:name="loc_0601b19"/>
      <w:bookmarkEnd w:id="2165"/>
      <w:r>
        <w:t>[0601b19]</w:t>
      </w:r>
    </w:p>
    <w:p>
      <w:pPr>
        <w:pStyle w:val="SHTKSourceText"/>
      </w:pPr>
      <w:r>
        <w:t>論。且本論文至一切法故。引本論證二說同也。</w:t>
      </w:r>
    </w:p>
    <w:p>
      <w:pPr>
        <w:pStyle w:val="SHTKTranslationText"/>
      </w:pPr>
      <w:r>
        <w:t>논에서 말한다. “우선 본론의 글에서는”에서 “일체법이기 때문이다”에 이르기까지이다. 본론을 인용하여 두 설이 같음을 증명한다.</w:t>
      </w:r>
    </w:p>
    <w:p>
      <w:pPr>
        <w:pStyle w:val="SHTKPositionMarker"/>
      </w:pPr>
      <w:bookmarkStart w:id="2166" w:name="loc_0601b21"/>
      <w:bookmarkEnd w:id="2166"/>
      <w:r>
        <w:t>[0601b21]</w:t>
      </w:r>
    </w:p>
    <w:p>
      <w:pPr>
        <w:pStyle w:val="SHTKSourceText"/>
      </w:pPr>
      <w:r>
        <w:t>論。如何未來至說緣已生。難也。未來法未生如何說已生。</w:t>
      </w:r>
    </w:p>
    <w:p>
      <w:pPr>
        <w:pStyle w:val="SHTKTranslationText"/>
      </w:pPr>
      <w:r>
        <w:t>논에서 말한다. “어떻게 미래의 것을”에서 “연이생이라고 설하는가?”에 이르기까지이다. 논난이다. 미래법은 아직 생기지 않았는데 어떻게 이미 생겼다고 설하는가?</w:t>
      </w:r>
    </w:p>
    <w:p>
      <w:pPr>
        <w:pStyle w:val="SHTKPositionMarker"/>
      </w:pPr>
      <w:bookmarkStart w:id="2167" w:name="loc_0601b22"/>
      <w:bookmarkEnd w:id="2167"/>
      <w:r>
        <w:t>[0601b22]</w:t>
      </w:r>
    </w:p>
    <w:p>
      <w:pPr>
        <w:pStyle w:val="SHTKSourceText"/>
      </w:pPr>
      <w:r>
        <w:t>論。云何未來至說名有為。反難問也。未來未已生不許說已生。未來未有作如何說有為。</w:t>
      </w:r>
    </w:p>
    <w:p>
      <w:pPr>
        <w:pStyle w:val="SHTKTranslationText"/>
      </w:pPr>
      <w:r>
        <w:t>논에서 말한다. “어떻게 미래의 것을”에서 “유위라고 설하는가?”에 이르기까지이다. 반대로 논난하여 묻는 것이다. 미래는 아직 이미 생긴 것이 아니므로 ‘이미 생겼다’고 설하는 것을 허용하지 않는다면, 미래에는 아직 지어진 것이 없는데 어떻게 유위라고 설하는가?</w:t>
      </w:r>
    </w:p>
    <w:p>
      <w:pPr>
        <w:pStyle w:val="SHTKPositionMarker"/>
      </w:pPr>
      <w:bookmarkStart w:id="2168" w:name="loc_0601b24"/>
      <w:bookmarkEnd w:id="2168"/>
      <w:r>
        <w:t>[0601b24]</w:t>
      </w:r>
    </w:p>
    <w:p>
      <w:pPr>
        <w:pStyle w:val="SHTKSourceText"/>
      </w:pPr>
      <w:r>
        <w:t>論。由能作思力[7]所造故。</w:t>
      </w:r>
    </w:p>
    <w:p>
      <w:pPr>
        <w:pStyle w:val="SHTKTranslationText"/>
      </w:pPr>
      <w:r>
        <w:t>논에서 말한다. “능히 짓는 사(思)의 힘에 의해 [7]지어진 것이기 때문이다.”</w:t>
      </w:r>
    </w:p>
    <w:p>
      <w:pPr>
        <w:pStyle w:val="SHTKNoteSummary"/>
      </w:pPr>
      <w:r>
        <w:t>교감 요약 | [CBETA 교감] 저본 所 → 이문 已</w:t>
      </w:r>
    </w:p>
    <w:p>
      <w:pPr>
        <w:pStyle w:val="SHTKNoteDetail"/>
      </w:pPr>
      <w:r>
        <w:t>• 교감 번호 | 0601007</w:t>
      </w:r>
    </w:p>
    <w:p>
      <w:pPr>
        <w:pStyle w:val="SHTKNoteDetail"/>
      </w:pPr>
      <w:r>
        <w:t>• 저본 독법 | 所 → ‘…하는 바’</w:t>
      </w:r>
    </w:p>
    <w:p>
      <w:pPr>
        <w:pStyle w:val="SHTKNoteDetail"/>
      </w:pPr>
      <w:r>
        <w:t>• 이문 독법 | 已 → ‘이미’</w:t>
      </w:r>
    </w:p>
    <w:p>
      <w:pPr>
        <w:pStyle w:val="SHTKNoteDetail"/>
      </w:pPr>
      <w:r>
        <w:t>• 저본 기준 번역 | “논에서 말한다. “능히 짓는 사(思)의 힘에 의해 [7]지어진 것이기 때문이다.””</w:t>
      </w:r>
    </w:p>
    <w:p>
      <w:pPr>
        <w:pStyle w:val="SHTKNoteDetail"/>
      </w:pPr>
      <w:r>
        <w:t>• 교감 해설 | “능히 짓는 사(思)의 힘에 의해 [7]지어진 것이기 때문이다.” 이문 설명: 이문에서는 所 대신 已으로 읽는다.</w:t>
      </w:r>
    </w:p>
    <w:p>
      <w:pPr>
        <w:pStyle w:val="SHTKNoteDetail"/>
      </w:pPr>
      <w:r>
        <w:t>• 번역 영향 판정 | [의미 차이 있음]</w:t>
      </w:r>
    </w:p>
    <w:p>
      <w:pPr>
        <w:pStyle w:val="SHTKNoteDetail"/>
      </w:pPr>
      <w:r>
        <w:t>• 출처 | CBETA T41n1822, 교감 번호 0601007.</w:t>
      </w:r>
    </w:p>
    <w:p>
      <w:pPr>
        <w:pStyle w:val="SHTKSourceText"/>
      </w:pPr>
      <w:r>
        <w:t>答反難也。</w:t>
      </w:r>
    </w:p>
    <w:p>
      <w:pPr>
        <w:pStyle w:val="SHTKTranslationText"/>
      </w:pPr>
      <w:r>
        <w:t>반난에 답하는 것이다.</w:t>
      </w:r>
    </w:p>
    <w:p>
      <w:pPr>
        <w:pStyle w:val="SHTKSourceText"/>
      </w:pPr>
      <w:r>
        <w:t>未來之法非[8]能作[9]已作思所造故名有為。</w:t>
      </w:r>
    </w:p>
    <w:p>
      <w:pPr>
        <w:pStyle w:val="SHTKTranslationText"/>
      </w:pPr>
      <w:r>
        <w:t>미래의 법은 [8]능히 짓는 것도 아니고 [9]이미 지어진 것도 아니지만, 사(思)에 의해 조성되기 때문에 유위라고 한다. [구문 불확실]</w:t>
      </w:r>
    </w:p>
    <w:p>
      <w:pPr>
        <w:pStyle w:val="SHTKNoteSummary"/>
      </w:pPr>
      <w:r>
        <w:t>교감 요약 | [CBETA 교감] 저본 能 → 이문 已</w:t>
      </w:r>
    </w:p>
    <w:p>
      <w:pPr>
        <w:pStyle w:val="SHTKNoteDetail"/>
      </w:pPr>
      <w:r>
        <w:t>• 교감 번호 | 0601008</w:t>
      </w:r>
    </w:p>
    <w:p>
      <w:pPr>
        <w:pStyle w:val="SHTKNoteDetail"/>
      </w:pPr>
      <w:r>
        <w:t>• 저본 독법 | 能 → ‘능히’</w:t>
      </w:r>
    </w:p>
    <w:p>
      <w:pPr>
        <w:pStyle w:val="SHTKNoteDetail"/>
      </w:pPr>
      <w:r>
        <w:t>• 이문 독법 | 已 → ‘이미’</w:t>
      </w:r>
    </w:p>
    <w:p>
      <w:pPr>
        <w:pStyle w:val="SHTKNoteDetail"/>
      </w:pPr>
      <w:r>
        <w:t>• 저본 기준 번역 | “미래의 법은 [8]능히 짓는 것도 아니고 [9]이미 지어진 것도 아니지만, 사(思)에 의해 조성되기 때문에 유위라고 한다. [구문 불확실]”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0601008.</w:t>
      </w:r>
    </w:p>
    <w:p>
      <w:pPr>
        <w:pStyle w:val="SHTKNoteSummary"/>
      </w:pPr>
      <w:r>
        <w:t>교감 요약 | [CBETA 교감] 저본 已 → 이문 能</w:t>
      </w:r>
    </w:p>
    <w:p>
      <w:pPr>
        <w:pStyle w:val="SHTKNoteDetail"/>
      </w:pPr>
      <w:r>
        <w:t>• 교감 번호 | 0601009</w:t>
      </w:r>
    </w:p>
    <w:p>
      <w:pPr>
        <w:pStyle w:val="SHTKNoteDetail"/>
      </w:pPr>
      <w:r>
        <w:t>• 저본 독법 | 已 → ‘이미’</w:t>
      </w:r>
    </w:p>
    <w:p>
      <w:pPr>
        <w:pStyle w:val="SHTKNoteDetail"/>
      </w:pPr>
      <w:r>
        <w:t>• 이문 독법 | 能 → ‘능히’</w:t>
      </w:r>
    </w:p>
    <w:p>
      <w:pPr>
        <w:pStyle w:val="SHTKNoteDetail"/>
      </w:pPr>
      <w:r>
        <w:t>• 저본 기준 번역 | “미래의 법은 [8]능히 짓는 것도 아니고 [9]이미 지어진 것도 아니지만, 사(思)에 의해 조성되기 때문에 유위라고 한다. [구문 불확실]”</w:t>
      </w:r>
    </w:p>
    <w:p>
      <w:pPr>
        <w:pStyle w:val="SHTKNoteDetail"/>
      </w:pPr>
      <w:r>
        <w:t>• 교감 해설 | 이 두 교감은 인접한 能과 已의 순서를 서로 맞바꾸는 이문이다.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0601009.</w:t>
      </w:r>
    </w:p>
    <w:p>
      <w:pPr>
        <w:pStyle w:val="SHTKPositionMarker"/>
      </w:pPr>
      <w:bookmarkStart w:id="2169" w:name="loc_0601b26"/>
      <w:bookmarkEnd w:id="2169"/>
      <w:r>
        <w:t>[0601b26]</w:t>
      </w:r>
    </w:p>
    <w:p>
      <w:pPr>
        <w:pStyle w:val="SHTKSourceText"/>
      </w:pPr>
      <w:r>
        <w:t>論。若爾無漏如何有為。難也。若思異熟因力所造故名有為者。未來無漏既非異熟因所造如何名有為。</w:t>
      </w:r>
    </w:p>
    <w:p>
      <w:pPr>
        <w:pStyle w:val="SHTKTranslationText"/>
      </w:pPr>
      <w:r>
        <w:t>논에서 말한다. “그렇다면 무루는 어떻게 유위인가?” 논난이다. 만약 사(思)라는 이숙인의 힘에 의해 조성되기 때문에 유위라고 한다면, 미래의 무루는 이미 이숙인에 의해 조성된 것이 아닌데 어떻게 유위라 하는가?</w:t>
      </w:r>
    </w:p>
    <w:p>
      <w:pPr>
        <w:pStyle w:val="SHTKPositionMarker"/>
      </w:pPr>
      <w:bookmarkStart w:id="2170" w:name="loc_0601b29"/>
      <w:bookmarkEnd w:id="2170"/>
      <w:r>
        <w:t>[0601b29]</w:t>
      </w:r>
    </w:p>
    <w:p>
      <w:pPr>
        <w:pStyle w:val="SHTKSourceText"/>
      </w:pPr>
      <w:r>
        <w:t>論。彼亦善思力所造故。答也。彼亦以行者修善思力所造故也。</w:t>
      </w:r>
    </w:p>
    <w:p>
      <w:pPr>
        <w:pStyle w:val="SHTKTranslationText"/>
      </w:pPr>
      <w:r>
        <w:t>논에서 말한다. “그것도 또한 선한 사의 힘에 의해 조성되기 때문이다.” 답하는 것이다. 그것도 수행자가 선한 사를 닦는 힘에 의해 조성되기 때문이다.</w:t>
      </w:r>
    </w:p>
    <w:p>
      <w:pPr>
        <w:pStyle w:val="SHTKPositionMarker"/>
      </w:pPr>
      <w:bookmarkStart w:id="2171" w:name="loc_0601c02"/>
      <w:bookmarkEnd w:id="2171"/>
      <w:r>
        <w:t>[0601c02]</w:t>
      </w:r>
    </w:p>
    <w:p>
      <w:pPr>
        <w:pStyle w:val="SHTKSourceText"/>
      </w:pPr>
      <w:r>
        <w:t>論若爾就得涅槃應然。難也。修力得證涅槃。涅槃應亦是有為也。</w:t>
      </w:r>
    </w:p>
    <w:p>
      <w:pPr>
        <w:pStyle w:val="SHTKTranslationText"/>
      </w:pPr>
      <w:r>
        <w:t>논에서 말한다. “그렇다면 열반을 얻는 것에 대해서도 마땅히 그러해야 한다.” 논난이다. 수행의 힘으로 열반을 증득하니, 열반도 또한 유위여야 할 것이다.</w:t>
      </w:r>
    </w:p>
    <w:p>
      <w:pPr>
        <w:pStyle w:val="SHTKPositionMarker"/>
      </w:pPr>
      <w:bookmarkStart w:id="2172" w:name="loc_0601c03"/>
      <w:bookmarkEnd w:id="2172"/>
      <w:r>
        <w:t>[0601c03]</w:t>
      </w:r>
    </w:p>
    <w:p>
      <w:pPr>
        <w:pStyle w:val="SHTKSourceText"/>
      </w:pPr>
      <w:r>
        <w:t>論。理實應言至所說無失。論主正釋。未來未已作位名有為者。已與過．現種類同故。</w:t>
      </w:r>
    </w:p>
    <w:p>
      <w:pPr>
        <w:pStyle w:val="SHTKTranslationText"/>
      </w:pPr>
      <w:r>
        <w:t>논에서 말한다. “이치상 실로 마땅히 말해야 한다”에서 “설한 바에 허물이 없다”에 이르기까지이다. 논주의 바른 해석이다. 미래가 아직 지어진 바 없는 위에서도 유위라고 하는 것은, 이미 과거·현재와 종류가 같기 때문이다.</w:t>
      </w:r>
    </w:p>
    <w:p>
      <w:pPr>
        <w:pStyle w:val="SHTKPositionMarker"/>
      </w:pPr>
      <w:bookmarkStart w:id="2173" w:name="loc_0601c06"/>
      <w:bookmarkEnd w:id="2173"/>
      <w:r>
        <w:t>[0601c06]</w:t>
      </w:r>
    </w:p>
    <w:p>
      <w:pPr>
        <w:pStyle w:val="SHTKSourceText"/>
      </w:pPr>
      <w:r>
        <w:t>論。然今正釋契經意者。已下半頌。論主正釋經意。說因分名緣起。果分名緣已生。</w:t>
      </w:r>
    </w:p>
    <w:p>
      <w:pPr>
        <w:pStyle w:val="SHTKTranslationText"/>
      </w:pPr>
      <w:r>
        <w:t>논에서 말한다. “그러나 이제 계경의 뜻을 바로 해석하면”이다. 이 아래 반 게송이다. 논주가 경의 뜻을 바로 해석한다. 인분(因分)을 설하여 연기라 하고, 과분(果分)을 연이생이라 한다.</w:t>
      </w:r>
    </w:p>
    <w:p>
      <w:pPr>
        <w:pStyle w:val="SHTKPositionMarker"/>
      </w:pPr>
      <w:bookmarkStart w:id="2174" w:name="loc_0601c08"/>
      <w:bookmarkEnd w:id="2174"/>
      <w:r>
        <w:t>[0601c08]</w:t>
      </w:r>
    </w:p>
    <w:p>
      <w:pPr>
        <w:pStyle w:val="SHTKSourceText"/>
      </w:pPr>
      <w:r>
        <w:t>論曰至因果性故。釋頌文也。此十二支能生後義名之為因。</w:t>
      </w:r>
    </w:p>
    <w:p>
      <w:pPr>
        <w:pStyle w:val="SHTKTranslationText"/>
      </w:pPr>
      <w:r>
        <w:t>논에서 말한다. “말하자면”에서 “인과의 성질이기 때문이다”에 이르기까지이다. 게송의 글을 해석한다. 이 십이지가 뒤의 것을 능히 낳는다는 뜻을 인이라 하고,</w:t>
      </w:r>
    </w:p>
    <w:p>
      <w:pPr>
        <w:pStyle w:val="SHTKSourceText"/>
      </w:pPr>
      <w:r>
        <w:t>此[10]因為緣能起後果故名緣起。</w:t>
      </w:r>
    </w:p>
    <w:p>
      <w:pPr>
        <w:pStyle w:val="SHTKTranslationText"/>
      </w:pPr>
      <w:r>
        <w:t>이 [10]인이 연이 되어 뒤의 결과를 능히 일으키기 때문에 연기라 한다.</w:t>
      </w:r>
    </w:p>
    <w:p>
      <w:pPr>
        <w:pStyle w:val="SHTKNoteSummary"/>
      </w:pPr>
      <w:r>
        <w:t>교감 요약 | [CBETA 교감] 甲·乙본에는 因 없음</w:t>
      </w:r>
    </w:p>
    <w:p>
      <w:pPr>
        <w:pStyle w:val="SHTKNoteDetail"/>
      </w:pPr>
      <w:r>
        <w:t>• 교감 번호 | 0601010</w:t>
      </w:r>
    </w:p>
    <w:p>
      <w:pPr>
        <w:pStyle w:val="SHTKNoteDetail"/>
      </w:pPr>
      <w:r>
        <w:t>• 저본 독법 | 因 → ‘원인/인’</w:t>
      </w:r>
    </w:p>
    <w:p>
      <w:pPr>
        <w:pStyle w:val="SHTKNoteDetail"/>
      </w:pPr>
      <w:r>
        <w:t>• 이문 독법 | ∅ → ‘해당 성분 없음(탈락)’</w:t>
      </w:r>
    </w:p>
    <w:p>
      <w:pPr>
        <w:pStyle w:val="SHTKNoteDetail"/>
      </w:pPr>
      <w:r>
        <w:t>• 저본 기준 번역 | “이 [10]인이 연이 되어 뒤의 결과를 능히 일으키기 때문에 연기라 한다.”</w:t>
      </w:r>
    </w:p>
    <w:p>
      <w:pPr>
        <w:pStyle w:val="SHTKNoteDetail"/>
      </w:pPr>
      <w:r>
        <w:t>• 교감 해설 | 이문에서는 因을 생략하여 읽는다.</w:t>
      </w:r>
    </w:p>
    <w:p>
      <w:pPr>
        <w:pStyle w:val="SHTKNoteDetail"/>
      </w:pPr>
      <w:r>
        <w:t>• 번역 영향 판정 | [번역 차이 없음]</w:t>
      </w:r>
    </w:p>
    <w:p>
      <w:pPr>
        <w:pStyle w:val="SHTKNoteDetail"/>
      </w:pPr>
      <w:r>
        <w:t>• 출처 | CBETA T41n1822, 교감 번호 0601010.</w:t>
      </w:r>
    </w:p>
    <w:p>
      <w:pPr>
        <w:pStyle w:val="SHTKSourceText"/>
      </w:pPr>
      <w:r>
        <w:t>從前生義名之為果。此果皆從緣所生故名緣已生。如是一切十二支皆有因果義。故緣起。緣已生。二義皆成。</w:t>
      </w:r>
    </w:p>
    <w:p>
      <w:pPr>
        <w:pStyle w:val="SHTKTranslationText"/>
      </w:pPr>
      <w:r>
        <w:t>앞의 것에서 생겼다는 뜻을 과라 한다. 이 결과들은 모두 연으로부터 생겼기 때문에 연이생이라 한다. 이와 같이 모든 십이지에는 모두 인과의 뜻이 있으므로, 연기와, 연이생이라는 두 뜻이 모두 성립한다.</w:t>
      </w:r>
    </w:p>
    <w:p>
      <w:pPr>
        <w:pStyle w:val="SHTKPositionMarker"/>
      </w:pPr>
      <w:bookmarkStart w:id="2175" w:name="loc_0601c12"/>
      <w:bookmarkEnd w:id="2175"/>
      <w:r>
        <w:t>[0601c12]</w:t>
      </w:r>
    </w:p>
    <w:p>
      <w:pPr>
        <w:pStyle w:val="SHTKSourceText"/>
      </w:pPr>
      <w:r>
        <w:t>論若爾安立應不俱成。外難。為因之時不可為果。為果之時不可為因。</w:t>
      </w:r>
    </w:p>
    <w:p>
      <w:pPr>
        <w:pStyle w:val="SHTKTranslationText"/>
      </w:pPr>
      <w:r>
        <w:t>논에서 말한다. “그렇다면 안립한 두 뜻은 함께 성립하지 않아야 한다.” 외인의 논난이다. 인이 될 때에는 결과가 될 수 없고, 결과가 될 때에는 인이 될 수 없는데,</w:t>
      </w:r>
    </w:p>
    <w:p>
      <w:pPr>
        <w:pStyle w:val="SHTKSourceText"/>
      </w:pPr>
      <w:r>
        <w:t>如何二義俱[11]得成也。</w:t>
      </w:r>
    </w:p>
    <w:p>
      <w:pPr>
        <w:pStyle w:val="SHTKTranslationText"/>
      </w:pPr>
      <w:r>
        <w:t>어떻게 두 뜻이 함께 [11]성립할 수 있는가?</w:t>
      </w:r>
    </w:p>
    <w:p>
      <w:pPr>
        <w:pStyle w:val="SHTKNoteSummary"/>
      </w:pPr>
      <w:r>
        <w:t>교감 요약 | [CBETA 교감] 甲·乙본에는 得 없음</w:t>
      </w:r>
    </w:p>
    <w:p>
      <w:pPr>
        <w:pStyle w:val="SHTKNoteDetail"/>
      </w:pPr>
      <w:r>
        <w:t>• 교감 번호 | 0601011</w:t>
      </w:r>
    </w:p>
    <w:p>
      <w:pPr>
        <w:pStyle w:val="SHTKNoteDetail"/>
      </w:pPr>
      <w:r>
        <w:t>• 저본 독법 | 得 → ‘얻다’</w:t>
      </w:r>
    </w:p>
    <w:p>
      <w:pPr>
        <w:pStyle w:val="SHTKNoteDetail"/>
      </w:pPr>
      <w:r>
        <w:t>• 이문 독법 | ∅ → ‘해당 성분 없음(탈락)’</w:t>
      </w:r>
    </w:p>
    <w:p>
      <w:pPr>
        <w:pStyle w:val="SHTKNoteDetail"/>
      </w:pPr>
      <w:r>
        <w:t>• 저본 기준 번역 | “어떻게 두 뜻이 함께 [11]성립할 수 있는가?”</w:t>
      </w:r>
    </w:p>
    <w:p>
      <w:pPr>
        <w:pStyle w:val="SHTKNoteDetail"/>
      </w:pPr>
      <w:r>
        <w:t>• 번역 영향 판정 | [번역 차이 없음]</w:t>
      </w:r>
    </w:p>
    <w:p>
      <w:pPr>
        <w:pStyle w:val="SHTKNoteDetail"/>
      </w:pPr>
      <w:r>
        <w:t>• 출처 | CBETA T41n1822, 교감 번호 0601011.</w:t>
      </w:r>
    </w:p>
    <w:p>
      <w:pPr>
        <w:pStyle w:val="SHTKPositionMarker"/>
      </w:pPr>
      <w:bookmarkStart w:id="2176" w:name="loc_0601c15"/>
      <w:bookmarkEnd w:id="2176"/>
      <w:r>
        <w:t>[0601c15]</w:t>
      </w:r>
    </w:p>
    <w:p>
      <w:pPr>
        <w:pStyle w:val="SHTKSourceText"/>
      </w:pPr>
      <w:r>
        <w:t>論。不爾所觀至父子等名。答也。所觀有別。二義得成。由如父．子從他生義名子。生他義名父。因果亦爾。</w:t>
      </w:r>
    </w:p>
    <w:p>
      <w:pPr>
        <w:pStyle w:val="SHTKTranslationText"/>
      </w:pPr>
      <w:r>
        <w:t>논에서 말한다. “그렇지 않다. 관찰하는 바가”에서 “부자(父子) 등의 명칭과 같다”에 이르기까지이다. 답하는 것이다. 관찰하는 바가 다르기 때문에, 두 뜻이 성립할 수 있다. 예컨대 아버지와 아들의 경우, 남에게서 생겼다는 뜻으로 아들이라 하고, 남을 낳는다는 뜻으로 아버지라 하는 것과 같다. 인과도 또한 그러하다.</w:t>
      </w:r>
    </w:p>
    <w:p>
      <w:pPr>
        <w:pStyle w:val="SHTKPositionMarker"/>
      </w:pPr>
      <w:bookmarkStart w:id="2177" w:name="loc_0601c17"/>
      <w:bookmarkEnd w:id="2177"/>
      <w:r>
        <w:t>[0601c17]</w:t>
      </w:r>
    </w:p>
    <w:p>
      <w:pPr>
        <w:pStyle w:val="SHTKSourceText"/>
      </w:pPr>
      <w:r>
        <w:t>論。尊者望滿至諸無為法。述望滿釋經也。正理論云。今詳尊者所說義意。若從因已起名緣已生。若與餘為因說名緣起。非無為法得緣起名。以為因相不圓滿故。因相者何。謂前已說依此有彼有。此生故彼生。依此無彼無。此滅故彼滅。雖有無為諸法得起。而不可說此生故彼生。亦不可言此滅故彼滅。</w:t>
      </w:r>
    </w:p>
    <w:p>
      <w:pPr>
        <w:pStyle w:val="SHTKTranslationText"/>
      </w:pPr>
      <w:r>
        <w:t>논에서 말한다. “존자 망만(望滿)은”에서 “모든 무위법”에 이르기까지이다. 망만이 경을 해석한 것을 서술한다. 《정리론》에서 말한다. 이제 자세히 존자가 설한 뜻을 살펴보면, 인으로부터 이미 일어난 것을 연이생이라 하고, 다른 것의 인이 되는 것을 연기라 한다. 무위법은 연기라는 이름을 얻지 못한다. 인이 되는 상이 원만하지 않기 때문이다. 인의 상이란 무엇인가? 앞에서 이미 설한 “이것에 의지하여 이것이 있으면 저것이 있고, 이것이 생기기 때문에 저것이 생기며, 이것에 의지하여 이것이 없으면 저것이 없고, 이것이 멸하기 때문에 저것이 멸한다”는 것이다. 비록 무위가 있어서 여러 법을 일어나게 할 수는 있지만, ‘이것이 생기기 때문에 저것이 생긴다’고 말할 수 없고, 또 ‘이것이 멸하기 때문에 저것이 멸한다’고 말할 수도 없으며,</w:t>
      </w:r>
    </w:p>
    <w:p>
      <w:pPr>
        <w:pStyle w:val="SHTKSourceText"/>
      </w:pPr>
      <w:r>
        <w:t>及不可說[12]依此無彼無。</w:t>
      </w:r>
    </w:p>
    <w:p>
      <w:pPr>
        <w:pStyle w:val="SHTKTranslationText"/>
      </w:pPr>
      <w:r>
        <w:t>또한 “[12]이것에 의지하여 이것이 없으면 저것이 없다”고 말할 수도 없다.</w:t>
      </w:r>
    </w:p>
    <w:p>
      <w:pPr>
        <w:pStyle w:val="SHTKNoteSummary"/>
      </w:pPr>
      <w:r>
        <w:t>교감 요약 | [CBETA 교감] 甲·乙본에는 依 없음</w:t>
      </w:r>
    </w:p>
    <w:p>
      <w:pPr>
        <w:pStyle w:val="SHTKNoteDetail"/>
      </w:pPr>
      <w:r>
        <w:t>• 교감 번호 | 0601012</w:t>
      </w:r>
    </w:p>
    <w:p>
      <w:pPr>
        <w:pStyle w:val="SHTKNoteDetail"/>
      </w:pPr>
      <w:r>
        <w:t>• 저본 독법 | 依 → ‘의지하다’</w:t>
      </w:r>
    </w:p>
    <w:p>
      <w:pPr>
        <w:pStyle w:val="SHTKNoteDetail"/>
      </w:pPr>
      <w:r>
        <w:t>• 이문 독법 | ∅ → ‘해당 성분 없음(탈락)’</w:t>
      </w:r>
    </w:p>
    <w:p>
      <w:pPr>
        <w:pStyle w:val="SHTKNoteDetail"/>
      </w:pPr>
      <w:r>
        <w:t>• 저본 기준 번역 | “또한 “[12]이것에 의지하여 이것이 없으면 저것이 없다”고 말할 수도 없다.”</w:t>
      </w:r>
    </w:p>
    <w:p>
      <w:pPr>
        <w:pStyle w:val="SHTKNoteDetail"/>
      </w:pPr>
      <w:r>
        <w:t>• 교감 해설 | 이문에서는 依을 생략하여 읽는다.</w:t>
      </w:r>
    </w:p>
    <w:p>
      <w:pPr>
        <w:pStyle w:val="SHTKNoteDetail"/>
      </w:pPr>
      <w:r>
        <w:t>• 번역 영향 판정 | [번역 차이 없음]</w:t>
      </w:r>
    </w:p>
    <w:p>
      <w:pPr>
        <w:pStyle w:val="SHTKNoteDetail"/>
      </w:pPr>
      <w:r>
        <w:t>• 출처 | CBETA T41n1822, 교감 번호 0601012.</w:t>
      </w:r>
    </w:p>
    <w:p>
      <w:pPr>
        <w:pStyle w:val="SHTKSourceText"/>
      </w:pPr>
      <w:r>
        <w:t>無生滅故。體常有故。乃至無取．與力闕於因相准此。望滿未來法名緣起者。以是有為後為因生法名緣起。羅漢後蘊從因生故名緣已生。不生後故不名緣起。餘過．現法從緣生故名緣已生。能生後故名為緣起。諸無為法二義俱闕。雖為能作因生於諸法。因相不滿不名緣起。</w:t>
      </w:r>
    </w:p>
    <w:p>
      <w:pPr>
        <w:pStyle w:val="SHTKTranslationText"/>
      </w:pPr>
      <w:r>
        <w:t>생멸이 없기 때문이며, 그 체가 항상 존재하기 때문이다. 내지 취함과 힘을 줌이 없어 인의 상을 결여한다. 이에 준하면, 망만이 미래법을 연기라 한 것은, 그것이 유위이고 뒤에 인이 되어 법을 낳기 때문에 연기라 한 것이다. 아라한의 뒤 온은 인으로부터 생겼기 때문에 연이생이라 하지만, 뒤의 것을 낳지 않기 때문에 연기라고 하지는 않는다. 나머지 과거·현재의 법은 연으로부터 생겼기 때문에 연이생이라 하고, 뒤의 것을 능히 낳기 때문에 연기라고 한다. 모든 무위법은 두 뜻을 모두 결여한다. 비록 능작인이 되어 여러 법을 낳더라도, 인의 상이 원만하지 않으므로 연기라고 하지 않는다.</w:t>
      </w:r>
    </w:p>
    <w:p>
      <w:pPr>
        <w:pStyle w:val="SHTKPositionMarker"/>
      </w:pPr>
      <w:bookmarkStart w:id="2178" w:name="loc_0602a03"/>
      <w:bookmarkEnd w:id="2178"/>
      <w:r>
        <w:t>[0602a03]</w:t>
      </w:r>
    </w:p>
    <w:p>
      <w:pPr>
        <w:pStyle w:val="SHTKSourceText"/>
      </w:pPr>
      <w:r>
        <w:t>論。經部諸師至經義不然。已下經部破有部也。有部是本。經部是末。由此白也。</w:t>
      </w:r>
    </w:p>
    <w:p>
      <w:pPr>
        <w:pStyle w:val="SHTKTranslationText"/>
      </w:pPr>
      <w:r>
        <w:t>논에서 말한다. “경부의 여러 논사들은”에서 “경의 뜻은 그렇지 않다”에 이르기까지이다. 이 아래는 경부가 유부를 논파하는 것이다. 유부는 본래의 부파이고, 경부는 뒤에 나온 부파이다. 이 때문에 그렇게 밝힌 것이다.</w:t>
      </w:r>
    </w:p>
    <w:p>
      <w:pPr>
        <w:pStyle w:val="SHTKPositionMarker"/>
      </w:pPr>
      <w:bookmarkStart w:id="2179" w:name="loc_0602a05"/>
      <w:bookmarkEnd w:id="2179"/>
      <w:r>
        <w:t>[0602a05]</w:t>
      </w:r>
    </w:p>
    <w:p>
      <w:pPr>
        <w:pStyle w:val="SHTKSourceText"/>
      </w:pPr>
      <w:r>
        <w:t>論。所以者何。有部徵也。</w:t>
      </w:r>
    </w:p>
    <w:p>
      <w:pPr>
        <w:pStyle w:val="SHTKTranslationText"/>
      </w:pPr>
      <w:r>
        <w:t>논에서 말한다. “그 까닭은 무엇인가?” 유부가 따져 묻는 것이다.</w:t>
      </w:r>
    </w:p>
    <w:p>
      <w:pPr>
        <w:pStyle w:val="SHTKPositionMarker"/>
      </w:pPr>
      <w:bookmarkStart w:id="2180" w:name="loc_0602a06"/>
      <w:bookmarkEnd w:id="2180"/>
      <w:r>
        <w:t>[0602a06]</w:t>
      </w:r>
    </w:p>
    <w:p>
      <w:pPr>
        <w:pStyle w:val="SHTKSourceText"/>
      </w:pPr>
      <w:r>
        <w:t>論。且前所說至經義相違。經部答也。</w:t>
      </w:r>
    </w:p>
    <w:p>
      <w:pPr>
        <w:pStyle w:val="SHTKTranslationText"/>
      </w:pPr>
      <w:r>
        <w:t>논에서 말한다. “우선 앞에서 설한 것은”에서 “경의 뜻과 서로 어긋난다”에 이르기까지이다. 경부가 답하는 것이다.</w:t>
      </w:r>
    </w:p>
    <w:p>
      <w:pPr>
        <w:pStyle w:val="SHTKSourceText"/>
      </w:pPr>
      <w:r>
        <w:t>經[1]言云何無明謂前際無[2]知。</w:t>
      </w:r>
    </w:p>
    <w:p>
      <w:pPr>
        <w:pStyle w:val="SHTKTranslationText"/>
      </w:pPr>
      <w:r>
        <w:t>경[1]에서 말하기를 “어떤 것이 무명인가? 전제에 대해 알지 못함[2]을 말한다”고 하였다.</w:t>
      </w:r>
    </w:p>
    <w:p>
      <w:pPr>
        <w:pStyle w:val="SHTKNoteSummary"/>
      </w:pPr>
      <w:r>
        <w:t>교감 요약 | [CBETA 교감] 저본 言 → 甲·乙본 說</w:t>
      </w:r>
    </w:p>
    <w:p>
      <w:pPr>
        <w:pStyle w:val="SHTKNoteDetail"/>
      </w:pPr>
      <w:r>
        <w:t>• 교감 번호 | 0602001</w:t>
      </w:r>
    </w:p>
    <w:p>
      <w:pPr>
        <w:pStyle w:val="SHTKNoteDetail"/>
      </w:pPr>
      <w:r>
        <w:t>• 저본 독법 | 言 → ‘말하다’</w:t>
      </w:r>
    </w:p>
    <w:p>
      <w:pPr>
        <w:pStyle w:val="SHTKNoteDetail"/>
      </w:pPr>
      <w:r>
        <w:t>• 이문 독법 | 說 → ‘말하다’</w:t>
      </w:r>
    </w:p>
    <w:p>
      <w:pPr>
        <w:pStyle w:val="SHTKNoteDetail"/>
      </w:pPr>
      <w:r>
        <w:t>• 저본 기준 번역 | “경[1]에서 말하기를 “어떤 것이 무명인가? 전제에 대해 알지 못함[2]을 말한다”고 하였다.”</w:t>
      </w:r>
    </w:p>
    <w:p>
      <w:pPr>
        <w:pStyle w:val="SHTKNoteDetail"/>
      </w:pPr>
      <w:r>
        <w:t>• 교감 해설 | 이문에서는 言 대신 說으로 읽는다.</w:t>
      </w:r>
    </w:p>
    <w:p>
      <w:pPr>
        <w:pStyle w:val="SHTKNoteDetail"/>
      </w:pPr>
      <w:r>
        <w:t>• 번역 영향 판정 | [번역 차이 없음]</w:t>
      </w:r>
    </w:p>
    <w:p>
      <w:pPr>
        <w:pStyle w:val="SHTKNoteDetail"/>
      </w:pPr>
      <w:r>
        <w:t>• 출처 | CBETA T41n1822, 교감 번호 0602001.</w:t>
      </w:r>
    </w:p>
    <w:p>
      <w:pPr>
        <w:pStyle w:val="SHTKNoteSummary"/>
      </w:pPr>
      <w:r>
        <w:t>교감 요약 | [CBETA 교감] 저본 知 → 甲·乙본 智</w:t>
      </w:r>
    </w:p>
    <w:p>
      <w:pPr>
        <w:pStyle w:val="SHTKNoteDetail"/>
      </w:pPr>
      <w:r>
        <w:t>• 교감 번호 | 0602002</w:t>
      </w:r>
    </w:p>
    <w:p>
      <w:pPr>
        <w:pStyle w:val="SHTKNoteDetail"/>
      </w:pPr>
      <w:r>
        <w:t>• 저본 독법 | 知 → ‘알다’</w:t>
      </w:r>
    </w:p>
    <w:p>
      <w:pPr>
        <w:pStyle w:val="SHTKNoteDetail"/>
      </w:pPr>
      <w:r>
        <w:t>• 이문 독법 | 智 → ‘지혜’</w:t>
      </w:r>
    </w:p>
    <w:p>
      <w:pPr>
        <w:pStyle w:val="SHTKNoteDetail"/>
      </w:pPr>
      <w:r>
        <w:t>• 저본 기준 번역 | “경[1]에서 말하기를 “어떤 것이 무명인가? 전제에 대해 알지 못함[2]을 말한다”고 하였다.”</w:t>
      </w:r>
    </w:p>
    <w:p>
      <w:pPr>
        <w:pStyle w:val="SHTKNoteDetail"/>
      </w:pPr>
      <w:r>
        <w:t>• 교감 해설 | 이문에서는 知 대신 智으로 읽는다.</w:t>
      </w:r>
    </w:p>
    <w:p>
      <w:pPr>
        <w:pStyle w:val="SHTKNoteDetail"/>
      </w:pPr>
      <w:r>
        <w:t>• 번역 영향 판정 | [번역 차이 없음]</w:t>
      </w:r>
    </w:p>
    <w:p>
      <w:pPr>
        <w:pStyle w:val="SHTKNoteDetail"/>
      </w:pPr>
      <w:r>
        <w:t>• 출처 | CBETA T41n1822, 교감 번호 0602002.</w:t>
      </w:r>
    </w:p>
    <w:p>
      <w:pPr>
        <w:pStyle w:val="SHTKSourceText"/>
      </w:pPr>
      <w:r>
        <w:t>經現唯說無[＊]知如何總取五蘊。</w:t>
      </w:r>
    </w:p>
    <w:p>
      <w:pPr>
        <w:pStyle w:val="SHTKTranslationText"/>
      </w:pPr>
      <w:r>
        <w:t>경에서는 현재 오직 알지 못함[＊]만을 설했는데 어떻게 오온 전체를 취하겠는가?</w:t>
      </w:r>
    </w:p>
    <w:p>
      <w:pPr>
        <w:pStyle w:val="SHTKNoteSummary"/>
      </w:pPr>
      <w:r>
        <w:t>교감 요약 | [CBETA 교감] 저본 知 → 甲·乙본 智</w:t>
      </w:r>
    </w:p>
    <w:p>
      <w:pPr>
        <w:pStyle w:val="SHTKNoteDetail"/>
      </w:pPr>
      <w:r>
        <w:t>• 원교감 원문 | 知【大】＊，智【甲】【乙】＊</w:t>
      </w:r>
    </w:p>
    <w:p>
      <w:pPr>
        <w:pStyle w:val="SHTKNoteDetail"/>
      </w:pPr>
      <w:r>
        <w:t>• 해당 번역 | “경에서는 현재 오직 알지 못함[＊]만을 설했는데 어떻게 오온 전체를 취하겠는가?”</w:t>
      </w:r>
    </w:p>
    <w:p>
      <w:pPr>
        <w:pStyle w:val="SHTKNoteDetail"/>
      </w:pPr>
      <w:r>
        <w:t>• 번역 영향 판정 | [번역 차이 없음]</w:t>
      </w:r>
    </w:p>
    <w:p>
      <w:pPr>
        <w:pStyle w:val="SHTKNoteDetail"/>
      </w:pPr>
      <w:r>
        <w:t>• 출처 | CBETA T41n1822, 교감 번호 0602002.</w:t>
      </w:r>
    </w:p>
    <w:p>
      <w:pPr>
        <w:pStyle w:val="SHTKSourceText"/>
      </w:pPr>
      <w:r>
        <w:t>此經是了義說。不可令成不了義。意說不是五蘊但是無明。</w:t>
      </w:r>
    </w:p>
    <w:p>
      <w:pPr>
        <w:pStyle w:val="SHTKTranslationText"/>
      </w:pPr>
      <w:r>
        <w:t>이 경은 요의(了義)로 설한 것이다. 불요의가 되게 해서는 안 된다. 뜻은 오온이 아니라 다만 무명일 뿐이라는 것이다.</w:t>
      </w:r>
    </w:p>
    <w:p>
      <w:pPr>
        <w:pStyle w:val="SHTKPositionMarker"/>
      </w:pPr>
      <w:bookmarkStart w:id="2181" w:name="loc_0602a10"/>
      <w:bookmarkEnd w:id="2181"/>
      <w:r>
        <w:t>[0602a10]</w:t>
      </w:r>
    </w:p>
    <w:p>
      <w:pPr>
        <w:pStyle w:val="SHTKSourceText"/>
      </w:pPr>
      <w:r>
        <w:t>論。非一切經至此亦應爾。有部引例證不了義。就勝說無明也。如象迹喻說。云何內地界謂髮．毛等髮．毛等中非無色等。然說髮．毛為地界者。以髮．毛中地界勝故。故就勝說名地界也無明支中亦有五蘊。經就勝說以為無明。</w:t>
      </w:r>
    </w:p>
    <w:p>
      <w:pPr>
        <w:pStyle w:val="SHTKTranslationText"/>
      </w:pPr>
      <w:r>
        <w:t>논에서 말한다. “모든 경이 다 그런 것은 아니다”에서 “이것도 또한 그러해야 한다”에 이르기까지이다. 유부가 예를 들어 불요의임을 증명한다. 수승한 것을 따라 무명이라 설했다는 것이다. 《상적유경(象迹喻經)》에서 설한 것과 같다. “어떤 것이 내지계인가? 머리카락·털 등을 말한다.” 머리카락과 털 등 가운데 색 등이 없는 것은 아니다. 그러나 머리카락과 털을 지계라고 설한 것은, 머리카락과 털 가운데 지계가 수승하기 때문이다. 그러므로 수승한 것을 따라 지계라고 이름한 것이다. 무명지 가운데도 또한 오온이 있으니, 경에서는 수승한 것을 따라 무명이라고 설했다.</w:t>
      </w:r>
    </w:p>
    <w:p>
      <w:pPr>
        <w:pStyle w:val="SHTKPositionMarker"/>
      </w:pPr>
      <w:bookmarkStart w:id="2182" w:name="loc_0602a15"/>
      <w:bookmarkEnd w:id="2182"/>
      <w:r>
        <w:t>[0602a15]</w:t>
      </w:r>
    </w:p>
    <w:p>
      <w:pPr>
        <w:pStyle w:val="SHTKSourceText"/>
      </w:pPr>
      <w:r>
        <w:t>論。所引非證至無復有餘。經部破所引經非成證也。經以髮．毛分別地界者。經云。云何內地界。此問地界。謂髮．毛等。此將髮．毛分別地界內外別也。非是經說云何髮．毛謂內地界。若以此言出髮．毛體。可說髮．毛實具四大四境就勝唯說地界。經將髮．毛出地界體。地界不越髮．毛故成具足說非從勝說。</w:t>
      </w:r>
    </w:p>
    <w:p>
      <w:pPr>
        <w:pStyle w:val="SHTKTranslationText"/>
      </w:pPr>
      <w:r>
        <w:t>논에서 말한다. “인용한 것은 증거가 아니다”에서 “다시는 나머지가 없다”에 이르기까지이다. 경부가 인용한 경은 증거가 되지 못한다고 논파한다. 경에서 머리카락과 털로 지계를 분별한 것은, 경에서 이렇게 말했기 때문이다. “어떤 것이 내지계인가?” 이는 지계를 묻는 것이다. “머리카락과 털 등을 말한다.” 이는 머리카락과 털을 가지고 지계의 안팎 차이를 분별한 것이다. 경에서 “어떤 것이 머리카락과 털인가? 내지계를 말한다”고 설한 것이 아니다. 만약 이 말로 머리카락과 털의 체를 드러낸 것이라면, 머리카락과 털은 실제로 사대와 사경을 갖추었지만 수승한 것을 따라 오직 지계만 설했다고 할 수 있다. 그러나 경은 머리카락과 털을 가지고 지계의 체를 드러낸 것이다. 지계는 머리카락과 털을 벗어나지 않으므로 구족한 설이 되지, 수승한 것만을 따라 설한 것이 아니다.</w:t>
      </w:r>
    </w:p>
    <w:p>
      <w:pPr>
        <w:pStyle w:val="SHTKPositionMarker"/>
      </w:pPr>
      <w:bookmarkStart w:id="2183" w:name="loc_0602a23"/>
      <w:bookmarkEnd w:id="2183"/>
      <w:r>
        <w:t>[0602a23]</w:t>
      </w:r>
    </w:p>
    <w:p>
      <w:pPr>
        <w:pStyle w:val="SHTKSourceText"/>
      </w:pPr>
      <w:r>
        <w:t>論。豈不地界至其體亦有。有部難也。汝說地界不越髮．毛成了義說。</w:t>
      </w:r>
    </w:p>
    <w:p>
      <w:pPr>
        <w:pStyle w:val="SHTKTranslationText"/>
      </w:pPr>
      <w:r>
        <w:t>논에서 말한다. “어찌 지계가”에서 “그 체도 또한 있다”에 이르기까지이다. 유부의 논난이다. 그대는 지계가 머리카락과 털을 벗어나지 않으므로 요의설이 된다고 말한다.</w:t>
      </w:r>
    </w:p>
    <w:p>
      <w:pPr>
        <w:pStyle w:val="SHTKSourceText"/>
      </w:pPr>
      <w:r>
        <w:t>[3]洟涕．等中豈無地界。</w:t>
      </w:r>
    </w:p>
    <w:p>
      <w:pPr>
        <w:pStyle w:val="SHTKTranslationText"/>
      </w:pPr>
      <w:r>
        <w:t>[3]콧물과 눈물 등 가운데 어찌 지계가 없겠는가?</w:t>
      </w:r>
    </w:p>
    <w:p>
      <w:pPr>
        <w:pStyle w:val="SHTKNoteSummary"/>
      </w:pPr>
      <w:r>
        <w:t>교감 요약 | [CBETA 교감] 저본 洟涕 → 乙본 涕淚</w:t>
      </w:r>
    </w:p>
    <w:p>
      <w:pPr>
        <w:pStyle w:val="SHTKNoteDetail"/>
      </w:pPr>
      <w:r>
        <w:t>• 교감 번호 | 0602003</w:t>
      </w:r>
    </w:p>
    <w:p>
      <w:pPr>
        <w:pStyle w:val="SHTKNoteDetail"/>
      </w:pPr>
      <w:r>
        <w:t>• 저본 독법 | 洟涕</w:t>
      </w:r>
    </w:p>
    <w:p>
      <w:pPr>
        <w:pStyle w:val="SHTKNoteDetail"/>
      </w:pPr>
      <w:r>
        <w:t>• 이문 독법 | 涕淚</w:t>
      </w:r>
    </w:p>
    <w:p>
      <w:pPr>
        <w:pStyle w:val="SHTKNoteDetail"/>
      </w:pPr>
      <w:r>
        <w:t>• 저본 기준 번역 | “[3]콧물과 눈물 등 가운데 어찌 지계가 없겠는가?”</w:t>
      </w:r>
    </w:p>
    <w:p>
      <w:pPr>
        <w:pStyle w:val="SHTKNoteDetail"/>
      </w:pPr>
      <w:r>
        <w:t>• 번역 영향 판정 | [의미 차이 있음]</w:t>
      </w:r>
    </w:p>
    <w:p>
      <w:pPr>
        <w:pStyle w:val="SHTKNoteDetail"/>
      </w:pPr>
      <w:r>
        <w:t>• 출처 | CBETA T41n1822, 교감 번호 0602003.</w:t>
      </w:r>
    </w:p>
    <w:p>
      <w:pPr>
        <w:pStyle w:val="SHTKSourceText"/>
      </w:pPr>
      <w:r>
        <w:t>寧不越彼。故知此經非為了義。</w:t>
      </w:r>
    </w:p>
    <w:p>
      <w:pPr>
        <w:pStyle w:val="SHTKTranslationText"/>
      </w:pPr>
      <w:r>
        <w:t>어찌 그것들을 벗어나지 않는다고 할 수 있겠는가? 그러므로 이 경이 요의가 아님을 알 수 있다.</w:t>
      </w:r>
    </w:p>
    <w:p>
      <w:pPr>
        <w:pStyle w:val="SHTKPositionMarker"/>
      </w:pPr>
      <w:bookmarkStart w:id="2184" w:name="loc_0602a26"/>
      <w:bookmarkEnd w:id="2184"/>
      <w:r>
        <w:t>[0602a26]</w:t>
      </w:r>
    </w:p>
    <w:p>
      <w:pPr>
        <w:pStyle w:val="SHTKSourceText"/>
      </w:pPr>
      <w:r>
        <w:t>論。[4]洟等皆亦至身中餘物。</w:t>
      </w:r>
    </w:p>
    <w:p>
      <w:pPr>
        <w:pStyle w:val="SHTKTranslationText"/>
      </w:pPr>
      <w:r>
        <w:t>논에서 말한다. “[4]콧물 등도 모두 또한”에서 “몸 가운데 나머지 물질”에 이르기까지이다.</w:t>
      </w:r>
    </w:p>
    <w:p>
      <w:pPr>
        <w:pStyle w:val="SHTKNoteSummary"/>
      </w:pPr>
      <w:r>
        <w:t>교감 요약 | [CBETA 교감] 저본 洟 → 乙본 涕</w:t>
      </w:r>
    </w:p>
    <w:p>
      <w:pPr>
        <w:pStyle w:val="SHTKNoteDetail"/>
      </w:pPr>
      <w:r>
        <w:t>• 교감 번호 | 0602004</w:t>
      </w:r>
    </w:p>
    <w:p>
      <w:pPr>
        <w:pStyle w:val="SHTKNoteDetail"/>
      </w:pPr>
      <w:r>
        <w:t>• 저본 독법 | 洟</w:t>
      </w:r>
    </w:p>
    <w:p>
      <w:pPr>
        <w:pStyle w:val="SHTKNoteDetail"/>
      </w:pPr>
      <w:r>
        <w:t>• 이문 독법 | 涕</w:t>
      </w:r>
    </w:p>
    <w:p>
      <w:pPr>
        <w:pStyle w:val="SHTKNoteDetail"/>
      </w:pPr>
      <w:r>
        <w:t>• 저본 기준 번역 | “논에서 말한다. “[4]콧물 등도 모두 또한”에서 “몸 가운데 나머지 물질”에 이르기까지이다.”</w:t>
      </w:r>
    </w:p>
    <w:p>
      <w:pPr>
        <w:pStyle w:val="SHTKNoteDetail"/>
      </w:pPr>
      <w:r>
        <w:t>• 교감 해설 | “[4]콧물 등도 모두 또한”에서 “몸 가운데 나머지 물질”에 이르기까지이다. 이문에서는 洟 대신 涕으로 읽는다.</w:t>
      </w:r>
    </w:p>
    <w:p>
      <w:pPr>
        <w:pStyle w:val="SHTKNoteDetail"/>
      </w:pPr>
      <w:r>
        <w:t>• 번역 영향 판정 | [의미 차이 있음]</w:t>
      </w:r>
    </w:p>
    <w:p>
      <w:pPr>
        <w:pStyle w:val="SHTKNoteDetail"/>
      </w:pPr>
      <w:r>
        <w:t>• 출처 | CBETA T41n1822, 교감 번호 0602004.</w:t>
      </w:r>
    </w:p>
    <w:p>
      <w:pPr>
        <w:pStyle w:val="SHTKSourceText"/>
      </w:pPr>
      <w:r>
        <w:t>經部釋也。</w:t>
      </w:r>
    </w:p>
    <w:p>
      <w:pPr>
        <w:pStyle w:val="SHTKTranslationText"/>
      </w:pPr>
      <w:r>
        <w:t>경부의 해석이다.</w:t>
      </w:r>
    </w:p>
    <w:p>
      <w:pPr>
        <w:pStyle w:val="SHTKSourceText"/>
      </w:pPr>
      <w:r>
        <w:t>彼經云[5]何內地界謂髮等及身中餘物</w:t>
      </w:r>
    </w:p>
    <w:p>
      <w:pPr>
        <w:pStyle w:val="SHTKTranslationText"/>
      </w:pPr>
      <w:r>
        <w:t>그 경에서 “[5]어떤 것이 내지계인가? 머리카락 등과 몸 가운데 나머지 물질을 말한다”고 하였다.</w:t>
      </w:r>
    </w:p>
    <w:p>
      <w:pPr>
        <w:pStyle w:val="SHTKNoteSummary"/>
      </w:pPr>
      <w:r>
        <w:t>교감 요약 | [CBETA 교감] 저본 何 → 甲·乙본 云何</w:t>
      </w:r>
    </w:p>
    <w:p>
      <w:pPr>
        <w:pStyle w:val="SHTKNoteDetail"/>
      </w:pPr>
      <w:r>
        <w:t>• 교감 번호 | 0602005</w:t>
      </w:r>
    </w:p>
    <w:p>
      <w:pPr>
        <w:pStyle w:val="SHTKNoteDetail"/>
      </w:pPr>
      <w:r>
        <w:t>• 저본 독법 | 何 → ‘어찌/무엇’</w:t>
      </w:r>
    </w:p>
    <w:p>
      <w:pPr>
        <w:pStyle w:val="SHTKNoteDetail"/>
      </w:pPr>
      <w:r>
        <w:t>• 이문 독법 | 云何 → ‘말하다 / 어찌/무엇’</w:t>
      </w:r>
    </w:p>
    <w:p>
      <w:pPr>
        <w:pStyle w:val="SHTKNoteDetail"/>
      </w:pPr>
      <w:r>
        <w:t>• 저본 기준 번역 | “그 경에서 “[5]어떤 것이 내지계인가? 머리카락 등과 몸 가운데 나머지 물질을 말한다”고 하였다.”</w:t>
      </w:r>
    </w:p>
    <w:p>
      <w:pPr>
        <w:pStyle w:val="SHTKNoteDetail"/>
      </w:pPr>
      <w:r>
        <w:t>• 교감 해설 | 이문에서는 何 대신 云何으로 읽는다.</w:t>
      </w:r>
    </w:p>
    <w:p>
      <w:pPr>
        <w:pStyle w:val="SHTKNoteDetail"/>
      </w:pPr>
      <w:r>
        <w:t>• 번역 영향 판정 | [번역 차이 없음]</w:t>
      </w:r>
    </w:p>
    <w:p>
      <w:pPr>
        <w:pStyle w:val="SHTKNoteDetail"/>
      </w:pPr>
      <w:r>
        <w:t>• 출처 | CBETA T41n1822, 교감 번호 0602005.</w:t>
      </w:r>
    </w:p>
    <w:p>
      <w:pPr>
        <w:pStyle w:val="SHTKSourceText"/>
      </w:pPr>
      <w:r>
        <w:t>[＊]洟等是餘物等也。</w:t>
      </w:r>
    </w:p>
    <w:p>
      <w:pPr>
        <w:pStyle w:val="SHTKTranslationText"/>
      </w:pPr>
      <w:r>
        <w:t>[＊]콧물 등은 바로 ‘나머지 물질’ 등에 해당한다.</w:t>
      </w:r>
    </w:p>
    <w:p>
      <w:pPr>
        <w:pStyle w:val="SHTKNoteSummary"/>
      </w:pPr>
      <w:r>
        <w:t>교감 요약 | [CBETA 교감] 저본 洟 → 乙본 涕</w:t>
      </w:r>
    </w:p>
    <w:p>
      <w:pPr>
        <w:pStyle w:val="SHTKNoteDetail"/>
      </w:pPr>
      <w:r>
        <w:t>• 원교감 원문 | 洟【大】＊，涕【乙】＊</w:t>
      </w:r>
    </w:p>
    <w:p>
      <w:pPr>
        <w:pStyle w:val="SHTKNoteDetail"/>
      </w:pPr>
      <w:r>
        <w:t>• 해당 번역 | “[＊]콧물 등은 바로 ‘나머지 물질’ 등에 해당한다.”</w:t>
      </w:r>
    </w:p>
    <w:p>
      <w:pPr>
        <w:pStyle w:val="SHTKNoteDetail"/>
      </w:pPr>
      <w:r>
        <w:t>• 번역 영향 판정 | [의미 차이 있음]</w:t>
      </w:r>
    </w:p>
    <w:p>
      <w:pPr>
        <w:pStyle w:val="SHTKNoteDetail"/>
      </w:pPr>
      <w:r>
        <w:t>• 출처 | CBETA T41n1822, 교감 번호 0602004.</w:t>
      </w:r>
    </w:p>
    <w:p>
      <w:pPr>
        <w:pStyle w:val="SHTKPositionMarker"/>
      </w:pPr>
      <w:bookmarkStart w:id="2185" w:name="loc_0602a28"/>
      <w:bookmarkEnd w:id="2185"/>
      <w:r>
        <w:t>[0602a28]</w:t>
      </w:r>
    </w:p>
    <w:p>
      <w:pPr>
        <w:pStyle w:val="SHTKSourceText"/>
      </w:pPr>
      <w:r>
        <w:t>論。設復同彼至今應顯示。縱有部也。縱同象迹喻經髮．毛外有此地大。如同彼說無明外有餘無明。今應顯示何者是也。</w:t>
      </w:r>
    </w:p>
    <w:p>
      <w:pPr>
        <w:pStyle w:val="SHTKTranslationText"/>
      </w:pPr>
      <w:r>
        <w:t>논에서 말한다. “설령 다시 그것과 같다고 하더라도”에서 “지금 마땅히 드러내 보여야 한다”에 이르기까지이다. 유부의 주장을 잠시 허용하는 것이다. 설령 《상적유경》과 같아서 머리카락과 털 밖에도 이 지대가 있다고 하자. 그와 같이 무명 밖에 다른 무명이 있다고 말한다면, 지금 무엇이 그것인지 마땅히 드러내 보여야 한다.</w:t>
      </w:r>
    </w:p>
    <w:p>
      <w:pPr>
        <w:pStyle w:val="SHTKPositionMarker"/>
      </w:pPr>
      <w:bookmarkStart w:id="2186" w:name="loc_0602b02"/>
      <w:bookmarkEnd w:id="2186"/>
      <w:r>
        <w:t>[0602b02]</w:t>
      </w:r>
    </w:p>
    <w:p>
      <w:pPr>
        <w:pStyle w:val="SHTKSourceText"/>
      </w:pPr>
      <w:r>
        <w:t>論。若引異類至此有何益。責有部也。經說無明兼引色等置無明中有何利益。</w:t>
      </w:r>
    </w:p>
    <w:p>
      <w:pPr>
        <w:pStyle w:val="SHTKTranslationText"/>
      </w:pPr>
      <w:r>
        <w:t>논에서 말한다. “만약 다른 종류를 끌어들여”에서 “이것이 무슨 이익이 있는가?”에 이르기까지이다. 유부를 책망하는 것이다. 경에서 무명을 설하면서 색 등을 함께 끌어들여 무명 가운데 둔다면 무슨 이익이 있는가?</w:t>
      </w:r>
    </w:p>
    <w:p>
      <w:pPr>
        <w:pStyle w:val="SHTKPositionMarker"/>
      </w:pPr>
      <w:bookmarkStart w:id="2187" w:name="loc_0602b04"/>
      <w:bookmarkEnd w:id="2187"/>
      <w:r>
        <w:t>[0602b04]</w:t>
      </w:r>
    </w:p>
    <w:p>
      <w:pPr>
        <w:pStyle w:val="SHTKSourceText"/>
      </w:pPr>
      <w:r>
        <w:t>論。雖於諸位至為彼法支。經部述不取餘五蘊意也。雖無明位有色等蘊。然行但由無明而生不由色等。不由有色等故有其行支。色等不可立無明支。隨彼有無明因果故。行有唯由此無明故。</w:t>
      </w:r>
    </w:p>
    <w:p>
      <w:pPr>
        <w:pStyle w:val="SHTKTranslationText"/>
      </w:pPr>
      <w:r>
        <w:t>논에서 말한다. “비록 여러 위에”에서 “그 법의 지가 된다”에 이르기까지이다. 경부가 나머지 오온을 취하지 않는 뜻을 서술한다. 비록 무명의 위에 색 등의 온이 있지만, 행은 다만 무명으로 말미암아 생길 뿐 색 등으로 말미암아 생기지는 않는다. 색 등이 있기 때문에 행지가 있는 것도 아니다. 그러므로 색 등을 무명지로 세울 수 없다. 행이 무명의 유무를 따라 존재하거나 존재하지 않아 인과 관계가 분명하기 때문이다. 행이 존재하는 것은 오직 이 무명으로 말미암기 때문이다.</w:t>
      </w:r>
    </w:p>
    <w:p>
      <w:pPr>
        <w:pStyle w:val="SHTKPositionMarker"/>
      </w:pPr>
      <w:bookmarkStart w:id="2188" w:name="loc_0602b09"/>
      <w:bookmarkEnd w:id="2188"/>
      <w:r>
        <w:t>[0602b09]</w:t>
      </w:r>
    </w:p>
    <w:p>
      <w:pPr>
        <w:pStyle w:val="SHTKSourceText"/>
      </w:pPr>
      <w:r>
        <w:t>論。或有五蘊至即如所說。經部引例證也。如或有羅漢無煩惱故即無有行。隨福行亦無。非福行亦無。不動行亦無。及結生識．愛．取．有等皆無。若不唯取此有彼有者。爾時亦具五蘊。何不名行乃至愛等。</w:t>
      </w:r>
    </w:p>
    <w:p>
      <w:pPr>
        <w:pStyle w:val="SHTKTranslationText"/>
      </w:pPr>
      <w:r>
        <w:t>논에서 말한다. “혹 오온이 있으면서도”에서 “곧 설한 바와 같다”에 이르기까지이다. 경부가 예를 들어 증명한다. 예컨대 어떤 아라한은 번뇌가 없기 때문에 곧 행이 없고, 순복행도 없으며, 비복행도 없고, 부동행도 없으며, 또 결생식·애·취·유 등도 모두 없다. 만약 오직 ‘이것이 있으면 저것이 있다’는 관계만을 취하는 것이 아니라면, 그때에도 오온을 갖추고 있는데, 어찌하여 행 내지 애 등이라 이름하지 않는가?</w:t>
      </w:r>
    </w:p>
    <w:p>
      <w:pPr>
        <w:pStyle w:val="SHTKPositionMarker"/>
      </w:pPr>
      <w:bookmarkStart w:id="2189" w:name="loc_0602b14"/>
      <w:bookmarkEnd w:id="2189"/>
      <w:r>
        <w:t>[0602b14]</w:t>
      </w:r>
    </w:p>
    <w:p>
      <w:pPr>
        <w:pStyle w:val="SHTKSourceText"/>
      </w:pPr>
      <w:r>
        <w:t>論。所說四句至所立三際。破望滿也。望滿前四句中。未來法非緣已生此即違經。經說云何緣已生法。謂無明．行乃至生．老死。生．老死既在未來名緣已生。故望滿說違其經意或可。不許二支未來。此即壞前所立三際應說有二。</w:t>
      </w:r>
    </w:p>
    <w:p>
      <w:pPr>
        <w:pStyle w:val="SHTKTranslationText"/>
      </w:pPr>
      <w:r>
        <w:t>논에서 말한다. “설한 네 구절은”에서 “세운 삼제”에 이르기까지이다. 망만의 설을 논파한다. 망만이 앞에서 말한 네 구절 가운데, 미래법은 연이생이 아니라고 한 것은 곧 경에 어긋난다. 경에서 “어떤 것이 연이생법인가?”라고 하고, “무명·행 내지 생·노사를 말한다”고 설하였다. 생과 노사는 이미 미래에 있으면서 연이생이라 이름하므로, 망만의 설은 경의 뜻에 어긋난다. 혹은 이렇게 볼 수도 있다. 그가 두 지를 미래에 있다고 허용하지 않는다면, 이는 곧 앞에서 세운 삼제를 무너뜨리는 것이므로 마땅히 두 제만 있다고 해야 한다.</w:t>
      </w:r>
    </w:p>
    <w:p>
      <w:pPr>
        <w:pStyle w:val="SHTKPositionMarker"/>
      </w:pPr>
      <w:bookmarkStart w:id="2190" w:name="loc_0602b19"/>
      <w:bookmarkEnd w:id="2190"/>
      <w:r>
        <w:t>[0602b19]</w:t>
      </w:r>
    </w:p>
    <w:p>
      <w:pPr>
        <w:pStyle w:val="SHTKSourceText"/>
      </w:pPr>
      <w:r>
        <w:t>論。有說緣起是無為法。破異計也。婆沙二十三云分別說部。宗輪論云大眾部也。以經說緣起法性常住故謂無為。</w:t>
      </w:r>
    </w:p>
    <w:p>
      <w:pPr>
        <w:pStyle w:val="SHTKTranslationText"/>
      </w:pPr>
      <w:r>
        <w:t>논에서 말한다. “어떤 이는 연기가 무위법이라고 설한다.” 다른 계집을 논파한다. 《대비바사론》 권23에서는 분별설부라고 하고, 《이부종륜론》에서는 대중부라고 한다. 경에서 연기의 법성이 항상 머문다고 설했기 때문에 무위라고 보는 것이다.</w:t>
      </w:r>
    </w:p>
    <w:p>
      <w:pPr>
        <w:pStyle w:val="SHTKPositionMarker"/>
      </w:pPr>
      <w:bookmarkStart w:id="2191" w:name="loc_0602b22"/>
      <w:bookmarkEnd w:id="2191"/>
      <w:r>
        <w:t>[0602b22]</w:t>
      </w:r>
    </w:p>
    <w:p>
      <w:pPr>
        <w:pStyle w:val="SHTKSourceText"/>
      </w:pPr>
      <w:r>
        <w:t>論。以契經說法至理則不然。論主審定大眾部意。</w:t>
      </w:r>
    </w:p>
    <w:p>
      <w:pPr>
        <w:pStyle w:val="SHTKTranslationText"/>
      </w:pPr>
      <w:r>
        <w:t>논에서 말한다. “계경에서 법을 설하기 때문에”에서 “이치는 곧 그렇지 않다”에 이르기까지이다. 논주가 대중부의 뜻을 자세히 판정한다.</w:t>
      </w:r>
    </w:p>
    <w:p>
      <w:pPr>
        <w:pStyle w:val="SHTKPositionMarker"/>
      </w:pPr>
      <w:bookmarkStart w:id="2192" w:name="loc_0602b23"/>
      <w:bookmarkEnd w:id="2192"/>
      <w:r>
        <w:t>[0602b23]</w:t>
      </w:r>
    </w:p>
    <w:p>
      <w:pPr>
        <w:pStyle w:val="SHTKSourceText"/>
      </w:pPr>
      <w:r>
        <w:t>論云何如是意至及不可然。大眾部反問論主也。</w:t>
      </w:r>
    </w:p>
    <w:p>
      <w:pPr>
        <w:pStyle w:val="SHTKTranslationText"/>
      </w:pPr>
      <w:r>
        <w:t>논에서 말한다. “어떻게 그러한 뜻인가?”에서 “또한 그럴 수 없다”에 이르기까지이다. 대중부가 논주에게 반문하는 것이다.</w:t>
      </w:r>
    </w:p>
    <w:p>
      <w:pPr>
        <w:pStyle w:val="SHTKPositionMarker"/>
      </w:pPr>
      <w:bookmarkStart w:id="2193" w:name="loc_0602b25"/>
      <w:bookmarkEnd w:id="2193"/>
      <w:r>
        <w:t>[0602b25]</w:t>
      </w:r>
    </w:p>
    <w:p>
      <w:pPr>
        <w:pStyle w:val="SHTKSourceText"/>
      </w:pPr>
      <w:r>
        <w:t>論。謂若意說至理即不然。論主答也。</w:t>
      </w:r>
    </w:p>
    <w:p>
      <w:pPr>
        <w:pStyle w:val="SHTKTranslationText"/>
      </w:pPr>
      <w:r>
        <w:t>논에서 말한다. “만약 뜻이 이러하다고 말한다면”에서 “이치는 곧 그렇지 않다”에 이르기까지이다. 논주가 답한다.</w:t>
      </w:r>
    </w:p>
    <w:p>
      <w:pPr>
        <w:pStyle w:val="SHTKPositionMarker"/>
      </w:pPr>
      <w:bookmarkStart w:id="2194" w:name="loc_0602b26"/>
      <w:bookmarkEnd w:id="2194"/>
      <w:r>
        <w:t>[0602b26]</w:t>
      </w:r>
    </w:p>
    <w:p>
      <w:pPr>
        <w:pStyle w:val="SHTKSourceText"/>
      </w:pPr>
      <w:r>
        <w:t>論。所以者何。大眾部徵理不可然等所以也。</w:t>
      </w:r>
    </w:p>
    <w:p>
      <w:pPr>
        <w:pStyle w:val="SHTKTranslationText"/>
      </w:pPr>
      <w:r>
        <w:t>논에서 말한다. “그 까닭은 무엇인가?” 대중부가 ‘이치가 그럴 수 없다’고 한 까닭 등을 따져 묻는다.</w:t>
      </w:r>
    </w:p>
    <w:p>
      <w:pPr>
        <w:pStyle w:val="SHTKPositionMarker"/>
      </w:pPr>
      <w:bookmarkStart w:id="2195" w:name="loc_0602b27"/>
      <w:bookmarkEnd w:id="2195"/>
      <w:r>
        <w:t>[0602b27]</w:t>
      </w:r>
    </w:p>
    <w:p>
      <w:pPr>
        <w:pStyle w:val="SHTKSourceText"/>
      </w:pPr>
      <w:r>
        <w:t>論。生起俱是至可應正理。論主答理不可然所以也。於中有數重破。此是第一重也。為與無為相不同故。</w:t>
      </w:r>
    </w:p>
    <w:p>
      <w:pPr>
        <w:pStyle w:val="SHTKTranslationText"/>
      </w:pPr>
      <w:r>
        <w:t>논에서 말한다. “생과 기는 모두”에서 “마땅히 정리에 맞을 수 있다”에 이르기까지이다. 논주가 이치가 그럴 수 없는 까닭을 답한다. 그 가운데 여러 겹의 논파가 있다. 이것이 첫 번째 논파이다. 유위와 무위의 상이 같지 않기 때문이다.</w:t>
      </w:r>
    </w:p>
    <w:p>
      <w:pPr>
        <w:pStyle w:val="SHTKSourceText"/>
      </w:pPr>
      <w:r>
        <w:t>不可無為[6]與有為相。</w:t>
      </w:r>
    </w:p>
    <w:p>
      <w:pPr>
        <w:pStyle w:val="SHTKTranslationText"/>
      </w:pPr>
      <w:r>
        <w:t>무위[6]가 유위의 상을 가져서는 안 된다.</w:t>
      </w:r>
    </w:p>
    <w:p>
      <w:pPr>
        <w:pStyle w:val="SHTKNoteSummary"/>
      </w:pPr>
      <w:r>
        <w:t>교감 요약 | [CBETA 교감] 저본 與 → 乙본 為</w:t>
      </w:r>
    </w:p>
    <w:p>
      <w:pPr>
        <w:pStyle w:val="SHTKNoteDetail"/>
      </w:pPr>
      <w:r>
        <w:t>• 교감 번호 | 0602006</w:t>
      </w:r>
    </w:p>
    <w:p>
      <w:pPr>
        <w:pStyle w:val="SHTKNoteDetail"/>
      </w:pPr>
      <w:r>
        <w:t>• 저본 독법 | 與</w:t>
      </w:r>
    </w:p>
    <w:p>
      <w:pPr>
        <w:pStyle w:val="SHTKNoteDetail"/>
      </w:pPr>
      <w:r>
        <w:t>• 이문 독법 | 為 → ‘…이다/…로 삼다’</w:t>
      </w:r>
    </w:p>
    <w:p>
      <w:pPr>
        <w:pStyle w:val="SHTKNoteDetail"/>
      </w:pPr>
      <w:r>
        <w:t>• 저본 기준 번역 | “무위[6]가 유위의 상을 가져서는 안 된다.”</w:t>
      </w:r>
    </w:p>
    <w:p>
      <w:pPr>
        <w:pStyle w:val="SHTKNoteDetail"/>
      </w:pPr>
      <w:r>
        <w:t>• 교감 해설 | 이문에서는 與 대신 為으로 읽는다.</w:t>
      </w:r>
    </w:p>
    <w:p>
      <w:pPr>
        <w:pStyle w:val="SHTKNoteDetail"/>
      </w:pPr>
      <w:r>
        <w:t>• 번역 영향 판정 | [의미 차이 있음]</w:t>
      </w:r>
    </w:p>
    <w:p>
      <w:pPr>
        <w:pStyle w:val="SHTKNoteDetail"/>
      </w:pPr>
      <w:r>
        <w:t>• 출처 | CBETA T41n1822, 교감 번호 0602006.</w:t>
      </w:r>
    </w:p>
    <w:p>
      <w:pPr>
        <w:pStyle w:val="SHTKPositionMarker"/>
      </w:pPr>
      <w:bookmarkStart w:id="2196" w:name="loc_0602c01"/>
      <w:bookmarkEnd w:id="2196"/>
      <w:r>
        <w:t>[0602c01]</w:t>
      </w:r>
    </w:p>
    <w:p>
      <w:pPr>
        <w:pStyle w:val="SHTKSourceText"/>
      </w:pPr>
      <w:r>
        <w:t>論。又起必應至為彼緣起。此第二重破也。緣起無常。無為常法。如何常法為無常依。</w:t>
      </w:r>
    </w:p>
    <w:p>
      <w:pPr>
        <w:pStyle w:val="SHTKTranslationText"/>
      </w:pPr>
      <w:r>
        <w:t>논에서 말한다. “또 기(起)는 반드시 마땅히”에서 “그것의 연기가 된다”에 이르기까지이다. 이것이 두 번째 논파이다. 연기는 무상하고, 무위는 상주하는 법이다. 어떻게 상주하는 법이 무상한 것의 의지가 되겠는가?</w:t>
      </w:r>
    </w:p>
    <w:p>
      <w:pPr>
        <w:pStyle w:val="SHTKPositionMarker"/>
      </w:pPr>
      <w:bookmarkStart w:id="2197" w:name="loc_0602c03"/>
      <w:bookmarkEnd w:id="2197"/>
      <w:r>
        <w:t>[0602c03]</w:t>
      </w:r>
    </w:p>
    <w:p>
      <w:pPr>
        <w:pStyle w:val="SHTKSourceText"/>
      </w:pPr>
      <w:r>
        <w:t>論。又名緣起至無相應理。第三破也。能詮所詮相乖反故。</w:t>
      </w:r>
    </w:p>
    <w:p>
      <w:pPr>
        <w:pStyle w:val="SHTKTranslationText"/>
      </w:pPr>
      <w:r>
        <w:t>논에서 말한다. “또 연기라고 이름하는 것은”에서 “상응할 이치가 없다”에 이르기까지이다. 세 번째 논파이다. 능전과 소전의 상이 서로 어긋나기 때문이다.</w:t>
      </w:r>
    </w:p>
    <w:p>
      <w:pPr>
        <w:pStyle w:val="SHTKPositionMarker"/>
      </w:pPr>
      <w:bookmarkStart w:id="2198" w:name="loc_0602c04"/>
      <w:bookmarkEnd w:id="2198"/>
      <w:r>
        <w:t>[0602c04]</w:t>
      </w:r>
    </w:p>
    <w:p>
      <w:pPr>
        <w:pStyle w:val="SHTKSourceText"/>
      </w:pPr>
      <w:r>
        <w:t>論。此中緣起是何句義。大眾部問。</w:t>
      </w:r>
    </w:p>
    <w:p>
      <w:pPr>
        <w:pStyle w:val="SHTKTranslationText"/>
      </w:pPr>
      <w:r>
        <w:t>논에서 말한다. “이 가운데 ‘연기’는 어떠한 구의(句義)인가?” 대중부가 묻는다.</w:t>
      </w:r>
    </w:p>
    <w:p>
      <w:pPr>
        <w:pStyle w:val="SHTKPositionMarker"/>
      </w:pPr>
      <w:bookmarkStart w:id="2199" w:name="loc_0602c05"/>
      <w:bookmarkEnd w:id="2199"/>
      <w:r>
        <w:t>[0602c05]</w:t>
      </w:r>
    </w:p>
    <w:p>
      <w:pPr>
        <w:pStyle w:val="SHTKSourceText"/>
      </w:pPr>
      <w:r>
        <w:t>論。鉢剌底至轉變成緣。此釋緣也。准正理云。經主此中釋差別義。鉢剌底是至義乃至如是所釋越彼所宗乃至經主自立此句義已後自假立如是徵難。如是句義理不應然。所以者何。依一作者有二作用准此等文。故知論主依經部宗釋也西方字法有字界．字緣。略如此方字有形有聲。如一形上聲助不同目種種法。</w:t>
      </w:r>
    </w:p>
    <w:p>
      <w:pPr>
        <w:pStyle w:val="SHTKTranslationText"/>
      </w:pPr>
      <w:r>
        <w:t>논에서 말한다. “발랄저(鉢剌底)는”에서 “전변하여 ‘연(緣)’이 된다”에 이르기까지이다. 이는 ‘연’을 해석한다. 《정리론》에 준하면 다음과 같이 말한다. “경주는 이 가운데 차별의 뜻을 해석하였다. 발랄저는 ‘이른다[至]’는 뜻이고” 내지, “이와 같이 해석한 것은 그의 종의를 벗어난다.” 내지, “경주는 스스로 이 구의를 세운 뒤 다시 스스로 이와 같은 징문과 논난을 가설한다. ‘이와 같은 구의는 이치상 마땅하지 않다. 그 까닭은 무엇인가? 하나의 작자에 의거하여 두 가지 작용이 있기 때문이다.’” 이러한 글 등에 준하면, 논주가 경부의 종의에 의거하여 해석했음을 알 수 있다. 서방의 문자법에는 자계(字界)와 자연(字緣)이 있다. 대략 이 지방의 글자에 형체와 소리가 있는 것과 같다. 예컨대 하나의 형체에 어떤 소리를 보조하느냐가 달라짐에 따라 여러 가지 법을 지칭한다.</w:t>
      </w:r>
    </w:p>
    <w:p>
      <w:pPr>
        <w:pStyle w:val="SHTKSourceText"/>
      </w:pPr>
      <w:r>
        <w:t>如水形上若以可助即目其[7]河。</w:t>
      </w:r>
    </w:p>
    <w:p>
      <w:pPr>
        <w:pStyle w:val="SHTKTranslationText"/>
      </w:pPr>
      <w:r>
        <w:t>예컨대 ‘水’라는 형체에 ‘可’를 보조하면 곧 [7]‘河’를 가리키고,</w:t>
      </w:r>
    </w:p>
    <w:p>
      <w:pPr>
        <w:pStyle w:val="SHTKNoteSummary"/>
      </w:pPr>
      <w:r>
        <w:t>교감 요약 | [CBETA 교감] 저본 河 → 甲·乙본 何</w:t>
      </w:r>
    </w:p>
    <w:p>
      <w:pPr>
        <w:pStyle w:val="SHTKNoteDetail"/>
      </w:pPr>
      <w:r>
        <w:t>• 교감 번호 | 0602007</w:t>
      </w:r>
    </w:p>
    <w:p>
      <w:pPr>
        <w:pStyle w:val="SHTKNoteDetail"/>
      </w:pPr>
      <w:r>
        <w:t>• 저본 독법 | 河</w:t>
      </w:r>
    </w:p>
    <w:p>
      <w:pPr>
        <w:pStyle w:val="SHTKNoteDetail"/>
      </w:pPr>
      <w:r>
        <w:t>• 이문 독법 | 何 → ‘어찌/무엇’</w:t>
      </w:r>
    </w:p>
    <w:p>
      <w:pPr>
        <w:pStyle w:val="SHTKNoteDetail"/>
      </w:pPr>
      <w:r>
        <w:t>• 저본 기준 번역 | “예컨대 ‘水’라는 형체에 ‘可’를 보조하면 곧 [7]‘河’를 가리키고,”</w:t>
      </w:r>
    </w:p>
    <w:p>
      <w:pPr>
        <w:pStyle w:val="SHTKNoteDetail"/>
      </w:pPr>
      <w:r>
        <w:t>• 번역 영향 판정 | [의미 차이 있음]</w:t>
      </w:r>
    </w:p>
    <w:p>
      <w:pPr>
        <w:pStyle w:val="SHTKNoteDetail"/>
      </w:pPr>
      <w:r>
        <w:t>• 출처 | CBETA T41n1822, 교감 번호 0602007.</w:t>
      </w:r>
    </w:p>
    <w:p>
      <w:pPr>
        <w:pStyle w:val="SHTKSourceText"/>
      </w:pPr>
      <w:r>
        <w:t>若以每助即目海也。若以也助即目其池若以白助即目泉也。若以甚助即目其湛。若以主助即目其注。水之一形有種種義。由助字異。注．湛不同。河．海有異。水是濕義。</w:t>
      </w:r>
    </w:p>
    <w:p>
      <w:pPr>
        <w:pStyle w:val="SHTKTranslationText"/>
      </w:pPr>
      <w:r>
        <w:t>‘每’를 보조하면 곧 ‘海’를 가리킨다. ‘也’를 보조하면 곧 ‘池’를 가리키고, ‘白’을 보조하면 곧 ‘泉’을 가리킨다. ‘甚’을 보조하면 곧 ‘湛’을 가리키며, ‘主’를 보조하면 곧 ‘注’를 가리킨다. ‘水’라는 하나의 형체에 여러 가지 뜻이 있는 것은, 보조하는 글자가 다르기 때문이다. ‘注’와 ‘湛’이 같지 않고, ‘河’와 ‘海’가 서로 다르다. ‘水’는 젖음의 뜻이다.</w:t>
      </w:r>
    </w:p>
    <w:p>
      <w:pPr>
        <w:pStyle w:val="SHTKSourceText"/>
      </w:pPr>
      <w:r>
        <w:t>由可助故目[＊]河也</w:t>
      </w:r>
    </w:p>
    <w:p>
      <w:pPr>
        <w:pStyle w:val="SHTKTranslationText"/>
      </w:pPr>
      <w:r>
        <w:t>‘可’가 보조하기 때문에 [＊]‘河’를 가리킨다.</w:t>
      </w:r>
    </w:p>
    <w:p>
      <w:pPr>
        <w:pStyle w:val="SHTKNoteSummary"/>
      </w:pPr>
      <w:r>
        <w:t>교감 요약 | [CBETA 교감] 저본 河 → 甲·乙본 何</w:t>
      </w:r>
    </w:p>
    <w:p>
      <w:pPr>
        <w:pStyle w:val="SHTKNoteDetail"/>
      </w:pPr>
      <w:r>
        <w:t>• 원교감 원문 | 河【大】＊，何【甲】【乙】＊</w:t>
      </w:r>
    </w:p>
    <w:p>
      <w:pPr>
        <w:pStyle w:val="SHTKNoteDetail"/>
      </w:pPr>
      <w:r>
        <w:t>• 해당 번역 | “‘可’가 보조하기 때문에 [＊]‘河’를 가리킨다.”</w:t>
      </w:r>
    </w:p>
    <w:p>
      <w:pPr>
        <w:pStyle w:val="SHTKNoteDetail"/>
      </w:pPr>
      <w:r>
        <w:t>• 번역 영향 판정 | [의미 차이 있음]</w:t>
      </w:r>
    </w:p>
    <w:p>
      <w:pPr>
        <w:pStyle w:val="SHTKNoteDetail"/>
      </w:pPr>
      <w:r>
        <w:t>• 출처 | CBETA T41n1822, 교감 번호 0602007.</w:t>
      </w:r>
    </w:p>
    <w:p>
      <w:pPr>
        <w:pStyle w:val="SHTKSourceText"/>
      </w:pPr>
      <w:r>
        <w:t>若以可為[8]木助即目其柯。</w:t>
      </w:r>
    </w:p>
    <w:p>
      <w:pPr>
        <w:pStyle w:val="SHTKTranslationText"/>
      </w:pPr>
      <w:r>
        <w:t>만약 ‘可’를 [8]‘木’에 보조하면 곧 ‘柯’를 가리킨다.</w:t>
      </w:r>
    </w:p>
    <w:p>
      <w:pPr>
        <w:pStyle w:val="SHTKNoteSummary"/>
      </w:pPr>
      <w:r>
        <w:t>교감 요약 | [CBETA 교감] 저본 木 → 乙본 水</w:t>
      </w:r>
    </w:p>
    <w:p>
      <w:pPr>
        <w:pStyle w:val="SHTKNoteDetail"/>
      </w:pPr>
      <w:r>
        <w:t>• 교감 번호 | 0602008</w:t>
      </w:r>
    </w:p>
    <w:p>
      <w:pPr>
        <w:pStyle w:val="SHTKNoteDetail"/>
      </w:pPr>
      <w:r>
        <w:t>• 저본 독법 | 木</w:t>
      </w:r>
    </w:p>
    <w:p>
      <w:pPr>
        <w:pStyle w:val="SHTKNoteDetail"/>
      </w:pPr>
      <w:r>
        <w:t>• 이문 독법 | 水</w:t>
      </w:r>
    </w:p>
    <w:p>
      <w:pPr>
        <w:pStyle w:val="SHTKNoteDetail"/>
      </w:pPr>
      <w:r>
        <w:t>• 저본 기준 번역 | “만약 ‘可’를 [8]‘木’에 보조하면 곧 ‘柯’를 가리킨다.”</w:t>
      </w:r>
    </w:p>
    <w:p>
      <w:pPr>
        <w:pStyle w:val="SHTKNoteDetail"/>
      </w:pPr>
      <w:r>
        <w:t>• 교감 해설 | 이문에서는 木 대신 水으로 읽는다.</w:t>
      </w:r>
    </w:p>
    <w:p>
      <w:pPr>
        <w:pStyle w:val="SHTKNoteDetail"/>
      </w:pPr>
      <w:r>
        <w:t>• 번역 영향 판정 | [의미 차이 있음]</w:t>
      </w:r>
    </w:p>
    <w:p>
      <w:pPr>
        <w:pStyle w:val="SHTKNoteDetail"/>
      </w:pPr>
      <w:r>
        <w:t>• 출처 | CBETA T41n1822, 교감 번호 0602008.</w:t>
      </w:r>
    </w:p>
    <w:p>
      <w:pPr>
        <w:pStyle w:val="SHTKSourceText"/>
      </w:pPr>
      <w:r>
        <w:t>梵字亦爾。鉢剌底是至義。</w:t>
      </w:r>
    </w:p>
    <w:p>
      <w:pPr>
        <w:pStyle w:val="SHTKTranslationText"/>
      </w:pPr>
      <w:r>
        <w:t>범자도 또한 그러하다. 발랄저(鉢剌底)는 ‘이른다[至]’는 뜻이고,</w:t>
      </w:r>
    </w:p>
    <w:p>
      <w:pPr>
        <w:pStyle w:val="SHTKSourceText"/>
      </w:pPr>
      <w:r>
        <w:t>[9]翳底界是行義。</w:t>
      </w:r>
    </w:p>
    <w:p>
      <w:pPr>
        <w:pStyle w:val="SHTKTranslationText"/>
      </w:pPr>
      <w:r>
        <w:t>[9]예저계(翳底界)는 ‘간다[行]’는 뜻이다.</w:t>
      </w:r>
    </w:p>
    <w:p>
      <w:pPr>
        <w:pStyle w:val="SHTKNoteSummary"/>
      </w:pPr>
      <w:r>
        <w:t>교감 요약 | [CBETA 교감] 저본 翳 → 甲·乙본醫底為木即目…是至義翳(19자)</w:t>
      </w:r>
    </w:p>
    <w:p>
      <w:pPr>
        <w:pStyle w:val="SHTKNoteDetail"/>
      </w:pPr>
      <w:r>
        <w:t>• 교감 번호 | 0602009</w:t>
      </w:r>
    </w:p>
    <w:p>
      <w:pPr>
        <w:pStyle w:val="SHTKNoteDetail"/>
      </w:pPr>
      <w:r>
        <w:t>• 저본 독법 | 翳</w:t>
      </w:r>
    </w:p>
    <w:p>
      <w:pPr>
        <w:pStyle w:val="SHTKNoteDetail"/>
      </w:pPr>
      <w:r>
        <w:t>• 이문 독법 | 醫底為木即目其柯梵名亦爾鉢剌底是至義翳</w:t>
      </w:r>
    </w:p>
    <w:p>
      <w:pPr>
        <w:pStyle w:val="SHTKNoteDetail"/>
      </w:pPr>
      <w:r>
        <w:t>• 저본 기준 번역 | “[9]예저계(翳底界)는 ‘간다[行]’는 뜻이다.”</w:t>
      </w:r>
    </w:p>
    <w:p>
      <w:pPr>
        <w:pStyle w:val="SHTKNoteDetail"/>
      </w:pPr>
      <w:r>
        <w:t>• 교감 해설 | 이문에서는 翳 대신 醫底為木即目其柯梵名亦爾鉢剌底是至義翳으로 읽는다.</w:t>
      </w:r>
    </w:p>
    <w:p>
      <w:pPr>
        <w:pStyle w:val="SHTKNoteDetail"/>
      </w:pPr>
      <w:r>
        <w:t>• 번역 영향 판정 | [의미 차이 있음]</w:t>
      </w:r>
    </w:p>
    <w:p>
      <w:pPr>
        <w:pStyle w:val="SHTKNoteDetail"/>
      </w:pPr>
      <w:r>
        <w:t>• 출처 | CBETA T41n1822, 교감 번호 0602009.</w:t>
      </w:r>
    </w:p>
    <w:p>
      <w:pPr>
        <w:pStyle w:val="SHTKSourceText"/>
      </w:pPr>
      <w:r>
        <w:t>由先[10]翳底界行義助鉢剌底至義轉變成緣。</w:t>
      </w:r>
    </w:p>
    <w:p>
      <w:pPr>
        <w:pStyle w:val="SHTKTranslationText"/>
      </w:pPr>
      <w:r>
        <w:t>앞의 [10]예저계의 ‘감’이라는 뜻이 발랄저의 ‘이름’이라는 뜻을 보조함으로써 전변하여 ‘연’이 된다.</w:t>
      </w:r>
    </w:p>
    <w:p>
      <w:pPr>
        <w:pStyle w:val="SHTKNoteSummary"/>
      </w:pPr>
      <w:r>
        <w:t>교감 요약 | [CBETA 교감] 저본 翳 → 乙본 醫</w:t>
      </w:r>
    </w:p>
    <w:p>
      <w:pPr>
        <w:pStyle w:val="SHTKNoteDetail"/>
      </w:pPr>
      <w:r>
        <w:t>• 교감 번호 | 0602010</w:t>
      </w:r>
    </w:p>
    <w:p>
      <w:pPr>
        <w:pStyle w:val="SHTKNoteDetail"/>
      </w:pPr>
      <w:r>
        <w:t>• 저본 독법 | 翳</w:t>
      </w:r>
    </w:p>
    <w:p>
      <w:pPr>
        <w:pStyle w:val="SHTKNoteDetail"/>
      </w:pPr>
      <w:r>
        <w:t>• 이문 독법 | 醫</w:t>
      </w:r>
    </w:p>
    <w:p>
      <w:pPr>
        <w:pStyle w:val="SHTKNoteDetail"/>
      </w:pPr>
      <w:r>
        <w:t>• 저본 기준 번역 | “앞의 [10]예저계의 ‘감’이라는 뜻이 발랄저의 ‘이름’이라는 뜻을 보조함으로써 전변하여 ‘연’이 된다.”</w:t>
      </w:r>
    </w:p>
    <w:p>
      <w:pPr>
        <w:pStyle w:val="SHTKNoteDetail"/>
      </w:pPr>
      <w:r>
        <w:t>• 교감 해설 | 이문에서는 翳 대신 醫으로 읽는다.</w:t>
      </w:r>
    </w:p>
    <w:p>
      <w:pPr>
        <w:pStyle w:val="SHTKNoteDetail"/>
      </w:pPr>
      <w:r>
        <w:t>• 번역 영향 판정 | [번역 차이 없음]</w:t>
      </w:r>
    </w:p>
    <w:p>
      <w:pPr>
        <w:pStyle w:val="SHTKNoteDetail"/>
      </w:pPr>
      <w:r>
        <w:t>• 출처 | CBETA T41n1822, 교감 번호 0602010.</w:t>
      </w:r>
    </w:p>
    <w:p>
      <w:pPr>
        <w:pStyle w:val="SHTKPositionMarker"/>
      </w:pPr>
      <w:bookmarkStart w:id="2200" w:name="loc_0602c21"/>
      <w:bookmarkEnd w:id="2200"/>
      <w:r>
        <w:t>[0602c21]</w:t>
      </w:r>
    </w:p>
    <w:p>
      <w:pPr>
        <w:pStyle w:val="SHTKSourceText"/>
      </w:pPr>
      <w:r>
        <w:t>論。[11]三是和合義至轉變成起。</w:t>
      </w:r>
    </w:p>
    <w:p>
      <w:pPr>
        <w:pStyle w:val="SHTKTranslationText"/>
      </w:pPr>
      <w:r>
        <w:t>논에서 말한다. “[11]삼(三)은 화합이라는 뜻이다”에서 “전변하여 ‘기(起)’가 된다”에 이르기까지이다.</w:t>
      </w:r>
    </w:p>
    <w:p>
      <w:pPr>
        <w:pStyle w:val="SHTKNoteSummary"/>
      </w:pPr>
      <w:r>
        <w:t>교감 요약 | [CBETA 교감] 저본 三 → 이문 參</w:t>
      </w:r>
    </w:p>
    <w:p>
      <w:pPr>
        <w:pStyle w:val="SHTKNoteDetail"/>
      </w:pPr>
      <w:r>
        <w:t>• 교감 번호 | 0602011</w:t>
      </w:r>
    </w:p>
    <w:p>
      <w:pPr>
        <w:pStyle w:val="SHTKNoteDetail"/>
      </w:pPr>
      <w:r>
        <w:t>• 저본 독법 | 三 → ‘셋’</w:t>
      </w:r>
    </w:p>
    <w:p>
      <w:pPr>
        <w:pStyle w:val="SHTKNoteDetail"/>
      </w:pPr>
      <w:r>
        <w:t>• 이문 독법 | 參</w:t>
      </w:r>
    </w:p>
    <w:p>
      <w:pPr>
        <w:pStyle w:val="SHTKNoteDetail"/>
      </w:pPr>
      <w:r>
        <w:t>• 저본 기준 번역 | “논에서 말한다. “[11]삼(三)은 화합이라는 뜻이다”에서 “전변하여 ‘기(起)’가 된다”에 이르기까지이다.”</w:t>
      </w:r>
    </w:p>
    <w:p>
      <w:pPr>
        <w:pStyle w:val="SHTKNoteDetail"/>
      </w:pPr>
      <w:r>
        <w:t>• 교감 해설 | “[11]삼(三)은 화합이라는 뜻이다”에서 “전변하여 ‘기(起)’가 된다”에 이르기까지이다. 이문에서는 三 대신 參으로 읽는다.</w:t>
      </w:r>
    </w:p>
    <w:p>
      <w:pPr>
        <w:pStyle w:val="SHTKNoteDetail"/>
      </w:pPr>
      <w:r>
        <w:t>• 번역 영향 판정 | [번역 차이 없음]</w:t>
      </w:r>
    </w:p>
    <w:p>
      <w:pPr>
        <w:pStyle w:val="SHTKNoteDetail"/>
      </w:pPr>
      <w:r>
        <w:t>• 출처 | CBETA T41n1822, 교감 번호 0602011.</w:t>
      </w:r>
    </w:p>
    <w:p>
      <w:pPr>
        <w:pStyle w:val="SHTKSourceText"/>
      </w:pPr>
      <w:r>
        <w:t>此釋起也。此是界一助二合界目起。即如此方木是其一由目助成相。以相助心以為想也。</w:t>
      </w:r>
    </w:p>
    <w:p>
      <w:pPr>
        <w:pStyle w:val="SHTKTranslationText"/>
      </w:pPr>
      <w:r>
        <w:t>이는 ‘기’를 해석한다. 이는 하나의 계에 두 가지가 보조되어 합쳐짐으로써 그 계가 ‘기’를 나타내는 것이다. 곧 이 지방에서 ‘木’이 그 하나인데 ‘目’이 보조되어 ‘相’을 이루고, ‘相’이 ‘心’을 보조하여 ‘想’을 이루는 것과 같다.</w:t>
      </w:r>
    </w:p>
    <w:p>
      <w:pPr>
        <w:pStyle w:val="SHTKPositionMarker"/>
      </w:pPr>
      <w:bookmarkStart w:id="2201" w:name="loc_0602c24"/>
      <w:bookmarkEnd w:id="2201"/>
      <w:r>
        <w:t>[0602c24]</w:t>
      </w:r>
    </w:p>
    <w:p>
      <w:pPr>
        <w:pStyle w:val="SHTKSourceText"/>
      </w:pPr>
      <w:r>
        <w:t>論。由此有法至是緣起義。此合釋也。此是論主依俗字法作如是釋。</w:t>
      </w:r>
    </w:p>
    <w:p>
      <w:pPr>
        <w:pStyle w:val="SHTKTranslationText"/>
      </w:pPr>
      <w:r>
        <w:t>논에서 말한다. “이 때문에 어떤 법이”에서 “이것이 연기의 뜻이다”에 이르기까지이다. 이는 합하여 해석한 것이다. 이는 논주가 세속의 문자법에 의거하여 이와 같이 해석한 것이다.</w:t>
      </w:r>
    </w:p>
    <w:p>
      <w:pPr>
        <w:pStyle w:val="SHTKPositionMarker"/>
      </w:pPr>
      <w:bookmarkStart w:id="2202" w:name="loc_0602c26"/>
      <w:bookmarkEnd w:id="2202"/>
      <w:r>
        <w:t>[0602c26]</w:t>
      </w:r>
    </w:p>
    <w:p>
      <w:pPr>
        <w:pStyle w:val="SHTKSourceText"/>
      </w:pPr>
      <w:r>
        <w:t>論。如是句義理不應然。論主假作聲論師非前釋也。</w:t>
      </w:r>
    </w:p>
    <w:p>
      <w:pPr>
        <w:pStyle w:val="SHTKTranslationText"/>
      </w:pPr>
      <w:r>
        <w:t>논에서 말한다. “이와 같은 구의는 이치상 마땅하지 않다.” 논주가 가설로 성론사(聲論師)가 되어 앞의 해석을 비판하는 것이다.</w:t>
      </w:r>
    </w:p>
    <w:p>
      <w:pPr>
        <w:pStyle w:val="SHTKPositionMarker"/>
      </w:pPr>
      <w:bookmarkStart w:id="2203" w:name="loc_0602c27"/>
      <w:bookmarkEnd w:id="2203"/>
      <w:r>
        <w:t>[0602c27]</w:t>
      </w:r>
    </w:p>
    <w:p>
      <w:pPr>
        <w:pStyle w:val="SHTKSourceText"/>
      </w:pPr>
      <w:r>
        <w:t>論。所以者何。徵也。</w:t>
      </w:r>
    </w:p>
    <w:p>
      <w:pPr>
        <w:pStyle w:val="SHTKTranslationText"/>
      </w:pPr>
      <w:r>
        <w:t>논에서 말한다. “그 까닭은 무엇인가?” 따져 묻는 것이다.</w:t>
      </w:r>
    </w:p>
    <w:p>
      <w:pPr>
        <w:pStyle w:val="SHTKPositionMarker"/>
      </w:pPr>
      <w:bookmarkStart w:id="2204" w:name="loc_0602c28"/>
      <w:bookmarkEnd w:id="2204"/>
      <w:r>
        <w:t>[0602c28]</w:t>
      </w:r>
    </w:p>
    <w:p>
      <w:pPr>
        <w:pStyle w:val="SHTKSourceText"/>
      </w:pPr>
      <w:r>
        <w:t>論。依一作者至可有作用。出理不應然所以也就中有二。一長行。二頌結。此是長行。意云。於一法上明前後二用。於先用上可言其己。如有一人浴已方食。</w:t>
      </w:r>
    </w:p>
    <w:p>
      <w:pPr>
        <w:pStyle w:val="SHTKTranslationText"/>
      </w:pPr>
      <w:r>
        <w:t>논에서 말한다. “하나의 작자에 의거하여”에서 “작용이 있을 수 있다”에 이르기까지이다. 이치가 마땅하지 않은 까닭을 제시한다. 그 가운데 둘이 있다. 첫째는 장행이고, 둘째는 게송으로 맺는다. 이것은 장행이다. 뜻은 이렇다. 하나의 법 위에서 앞과 뒤의 두 작용을 밝힐 때, 앞의 작용에 대해서 ‘이미[已]’라고 말할 수 있다. 예컨대 한 사람이 목욕을 마친 뒤에야 밥을 먹는 것과 같다.</w:t>
      </w:r>
    </w:p>
    <w:p>
      <w:pPr>
        <w:pStyle w:val="SHTKSourceText"/>
      </w:pPr>
      <w:r>
        <w:t>既法起先無有[1]小行法[2]在起先有。</w:t>
      </w:r>
    </w:p>
    <w:p>
      <w:pPr>
        <w:pStyle w:val="SHTKTranslationText"/>
      </w:pPr>
      <w:r>
        <w:t>그런데 법이 일어나기 전에는 [1]조금의 행법도 [2]일어남보다 앞서 존재하지 않는다.</w:t>
      </w:r>
    </w:p>
    <w:p>
      <w:pPr>
        <w:pStyle w:val="SHTKNoteSummary"/>
      </w:pPr>
      <w:r>
        <w:t>교감 요약 | [CBETA 교감] 저본 小 → 甲·乙본 少</w:t>
      </w:r>
    </w:p>
    <w:p>
      <w:pPr>
        <w:pStyle w:val="SHTKNoteDetail"/>
      </w:pPr>
      <w:r>
        <w:t>• 교감 번호 | 0603001</w:t>
      </w:r>
    </w:p>
    <w:p>
      <w:pPr>
        <w:pStyle w:val="SHTKNoteDetail"/>
      </w:pPr>
      <w:r>
        <w:t>• 저본 독법 | 小 → ‘작다’</w:t>
      </w:r>
    </w:p>
    <w:p>
      <w:pPr>
        <w:pStyle w:val="SHTKNoteDetail"/>
      </w:pPr>
      <w:r>
        <w:t>• 이문 독법 | 少 → ‘적다’</w:t>
      </w:r>
    </w:p>
    <w:p>
      <w:pPr>
        <w:pStyle w:val="SHTKNoteDetail"/>
      </w:pPr>
      <w:r>
        <w:t>• 저본 기준 번역 | “그런데 법이 일어나기 전에는 [1]조금의 행법도 [2]일어남보다 앞서 존재하지 않는다.”</w:t>
      </w:r>
    </w:p>
    <w:p>
      <w:pPr>
        <w:pStyle w:val="SHTKNoteDetail"/>
      </w:pPr>
      <w:r>
        <w:t>• 교감 해설 | 앞서 존재하지 않는다. 이문에서는 小 대신 少으로 읽는다.</w:t>
      </w:r>
    </w:p>
    <w:p>
      <w:pPr>
        <w:pStyle w:val="SHTKNoteDetail"/>
      </w:pPr>
      <w:r>
        <w:t>• 번역 영향 판정 | [번역 차이 없음]</w:t>
      </w:r>
    </w:p>
    <w:p>
      <w:pPr>
        <w:pStyle w:val="SHTKNoteDetail"/>
      </w:pPr>
      <w:r>
        <w:t>• 출처 | CBETA T41n1822, 교감 번호 0603001.</w:t>
      </w:r>
    </w:p>
    <w:p>
      <w:pPr>
        <w:pStyle w:val="SHTKNoteSummary"/>
      </w:pPr>
      <w:r>
        <w:t>교감 요약 | [CBETA 교감] 저본 在 → 乙본 故</w:t>
      </w:r>
    </w:p>
    <w:p>
      <w:pPr>
        <w:pStyle w:val="SHTKNoteDetail"/>
      </w:pPr>
      <w:r>
        <w:t>• 교감 번호 | 0603002</w:t>
      </w:r>
    </w:p>
    <w:p>
      <w:pPr>
        <w:pStyle w:val="SHTKNoteDetail"/>
      </w:pPr>
      <w:r>
        <w:t>• 저본 독법 | 在 → ‘있다’</w:t>
      </w:r>
    </w:p>
    <w:p>
      <w:pPr>
        <w:pStyle w:val="SHTKNoteDetail"/>
      </w:pPr>
      <w:r>
        <w:t>• 이문 독법 | 故 → ‘그러므로/…때문에’</w:t>
      </w:r>
    </w:p>
    <w:p>
      <w:pPr>
        <w:pStyle w:val="SHTKNoteDetail"/>
      </w:pPr>
      <w:r>
        <w:t>• 저본 기준 번역 | “그런데 법이 일어나기 전에는 [1]조금의 행법도 [2]일어남보다 앞서 존재하지 않는다.”</w:t>
      </w:r>
    </w:p>
    <w:p>
      <w:pPr>
        <w:pStyle w:val="SHTKNoteDetail"/>
      </w:pPr>
      <w:r>
        <w:t>• 교감 해설 | 앞서 존재하지 않는다. 이문에서는 在 대신 故으로 읽는다.</w:t>
      </w:r>
    </w:p>
    <w:p>
      <w:pPr>
        <w:pStyle w:val="SHTKNoteDetail"/>
      </w:pPr>
      <w:r>
        <w:t>• 번역 영향 판정 | [의미 차이 있음]</w:t>
      </w:r>
    </w:p>
    <w:p>
      <w:pPr>
        <w:pStyle w:val="SHTKNoteDetail"/>
      </w:pPr>
      <w:r>
        <w:t>• 출처 | CBETA T41n1822, 교감 번호 0603002.</w:t>
      </w:r>
    </w:p>
    <w:p>
      <w:pPr>
        <w:pStyle w:val="SHTKSourceText"/>
      </w:pPr>
      <w:r>
        <w:t>即正起時方有行法。如何釋言由此有法至於緣已和合升起是緣起義。論主取經部義意假作聲論師破也。</w:t>
      </w:r>
    </w:p>
    <w:p>
      <w:pPr>
        <w:pStyle w:val="SHTKTranslationText"/>
      </w:pPr>
      <w:r>
        <w:t>바로 일어나는 때에야 비로소 행법이 존재한다. 그런데 어떻게 “이 어떤 법이 연에 이른 뒤 화합하여 솟아 일어나는 것이 연기의 뜻이다”라고 해석할 수 있겠는가? 논주가 경부의 뜻을 취하여 가설로 성론사가 되어 논파한 것이다.</w:t>
      </w:r>
    </w:p>
    <w:p>
      <w:pPr>
        <w:pStyle w:val="SHTKPositionMarker"/>
      </w:pPr>
      <w:bookmarkStart w:id="2205" w:name="loc_0603a06"/>
      <w:bookmarkEnd w:id="2205"/>
      <w:r>
        <w:t>[0603a06]</w:t>
      </w:r>
    </w:p>
    <w:p>
      <w:pPr>
        <w:pStyle w:val="SHTKSourceText"/>
      </w:pPr>
      <w:r>
        <w:t>論。故說頌言至彼應先說故。第二頌。此進退破。至緣若起先行法非有不應理。法既非有如何至緣若俱便壞已者。若至緣時即是起時。則不應言由此有法至於緣已。</w:t>
      </w:r>
    </w:p>
    <w:p>
      <w:pPr>
        <w:pStyle w:val="SHTKTranslationText"/>
      </w:pPr>
      <w:r>
        <w:t>논에서 말한다. “그러므로 게송으로 말한다”에서 “그것은 앞서 설해져야 하기 때문이다”에 이르기까지이다. 둘째는 게송이다. 이는 나아가거나 물러나는 양쪽에서 논파한다. 연에 이르렀을 때 만약 일어나기 전에는 행법이 존재하지 않는다면 이치에 맞지 않는다. 법이 이미 존재하지 않는데 어떻게 연에 이를 수 있겠는가? 만약 둘이 동시에라면 ‘이미’라는 말을 무너뜨리게 된다. 만약 연에 이른 때가 곧 일어나는 때라면, “이 어떤 법이 연에 이른 뒤[已]”라고 말해서는 안 된다.</w:t>
      </w:r>
    </w:p>
    <w:p>
      <w:pPr>
        <w:pStyle w:val="SHTKSourceText"/>
      </w:pPr>
      <w:r>
        <w:t>言已者必應合[＊]在先說不合俱時</w:t>
      </w:r>
    </w:p>
    <w:p>
      <w:pPr>
        <w:pStyle w:val="SHTKTranslationText"/>
      </w:pPr>
      <w:r>
        <w:t>‘이미[已]’라고 말한 것은 반드시 마땅히 [＊]앞에 놓인 것을 설해야지, 동시인 것에는 맞지 않는다.</w:t>
      </w:r>
    </w:p>
    <w:p>
      <w:pPr>
        <w:pStyle w:val="SHTKNoteSummary"/>
      </w:pPr>
      <w:r>
        <w:t>교감 요약 | [CBETA 교감] 저본 在 → 乙본 故</w:t>
      </w:r>
    </w:p>
    <w:p>
      <w:pPr>
        <w:pStyle w:val="SHTKNoteDetail"/>
      </w:pPr>
      <w:r>
        <w:t>• 원교감 원문 | 在【大】＊，故【乙】＊</w:t>
      </w:r>
    </w:p>
    <w:p>
      <w:pPr>
        <w:pStyle w:val="SHTKNoteDetail"/>
      </w:pPr>
      <w:r>
        <w:t>• 해당 번역 | “‘이미[已]’라고 말한 것은 반드시 마땅히 [＊]앞에 놓인 것을 설해야지, 동시인 것에는 맞지 않는다.”</w:t>
      </w:r>
    </w:p>
    <w:p>
      <w:pPr>
        <w:pStyle w:val="SHTKNoteDetail"/>
      </w:pPr>
      <w:r>
        <w:t>• 번역 영향 판정 | [의미 차이 있음]</w:t>
      </w:r>
    </w:p>
    <w:p>
      <w:pPr>
        <w:pStyle w:val="SHTKNoteDetail"/>
      </w:pPr>
      <w:r>
        <w:t>• 출처 | CBETA T41n1822, 교감 번호 0603002.</w:t>
      </w:r>
    </w:p>
    <w:p>
      <w:pPr>
        <w:pStyle w:val="SHTKSourceText"/>
      </w:pPr>
      <w:r>
        <w:t>此是敘聲論師破也。</w:t>
      </w:r>
    </w:p>
    <w:p>
      <w:pPr>
        <w:pStyle w:val="SHTKTranslationText"/>
      </w:pPr>
      <w:r>
        <w:t>이는 성론사의 논파를 서술한 것이다.</w:t>
      </w:r>
    </w:p>
    <w:p>
      <w:pPr>
        <w:pStyle w:val="SHTKPositionMarker"/>
      </w:pPr>
      <w:bookmarkStart w:id="2206" w:name="loc_0603a12"/>
      <w:bookmarkEnd w:id="2206"/>
      <w:r>
        <w:t>[0603a12]</w:t>
      </w:r>
    </w:p>
    <w:p>
      <w:pPr>
        <w:pStyle w:val="SHTKSourceText"/>
      </w:pPr>
      <w:r>
        <w:t>論。無如是過。總非聲論師也。</w:t>
      </w:r>
    </w:p>
    <w:p>
      <w:pPr>
        <w:pStyle w:val="SHTKTranslationText"/>
      </w:pPr>
      <w:r>
        <w:t>논에서 말한다. “그와 같은 허물은 없다.” 총괄하여 성론사의 주장을 부정한다.</w:t>
      </w:r>
    </w:p>
    <w:p>
      <w:pPr>
        <w:pStyle w:val="SHTKPositionMarker"/>
      </w:pPr>
      <w:bookmarkStart w:id="2207" w:name="loc_0603a13"/>
      <w:bookmarkEnd w:id="2207"/>
      <w:r>
        <w:t>[0603a13]</w:t>
      </w:r>
    </w:p>
    <w:p>
      <w:pPr>
        <w:pStyle w:val="SHTKSourceText"/>
      </w:pPr>
      <w:r>
        <w:t>論。且應反詰至為[＊]在未來。</w:t>
      </w:r>
    </w:p>
    <w:p>
      <w:pPr>
        <w:pStyle w:val="SHTKTranslationText"/>
      </w:pPr>
      <w:r>
        <w:t>논에서 말한다. “우선 마땅히 되물어야 한다”에서 “[＊]미래에 있는가?”에 이르기까지이다.</w:t>
      </w:r>
    </w:p>
    <w:p>
      <w:pPr>
        <w:pStyle w:val="SHTKNoteSummary"/>
      </w:pPr>
      <w:r>
        <w:t>교감 요약 | [CBETA 교감] 저본 在 → 乙본 故</w:t>
      </w:r>
    </w:p>
    <w:p>
      <w:pPr>
        <w:pStyle w:val="SHTKNoteDetail"/>
      </w:pPr>
      <w:r>
        <w:t>• 원교감 원문 | 在【大】＊，故【乙】＊</w:t>
      </w:r>
    </w:p>
    <w:p>
      <w:pPr>
        <w:pStyle w:val="SHTKNoteDetail"/>
      </w:pPr>
      <w:r>
        <w:t>• 해당 번역 | “논에서 말한다. “우선 마땅히 되물어야 한다”</w:t>
      </w:r>
    </w:p>
    <w:p>
      <w:pPr>
        <w:pStyle w:val="SHTKNoteDetail"/>
      </w:pPr>
      <w:r>
        <w:t>• 번역 영향 판정 | [의미 차이 있음]</w:t>
      </w:r>
    </w:p>
    <w:p>
      <w:pPr>
        <w:pStyle w:val="SHTKNoteDetail"/>
      </w:pPr>
      <w:r>
        <w:t>• 출처 | CBETA T41n1822, 교감 번호 0603002.</w:t>
      </w:r>
    </w:p>
    <w:p>
      <w:pPr>
        <w:pStyle w:val="SHTKSourceText"/>
      </w:pPr>
      <w:r>
        <w:t>反詰聲論師也。</w:t>
      </w:r>
    </w:p>
    <w:p>
      <w:pPr>
        <w:pStyle w:val="SHTKTranslationText"/>
      </w:pPr>
      <w:r>
        <w:t>성론사에게 되묻는 것이다.</w:t>
      </w:r>
    </w:p>
    <w:p>
      <w:pPr>
        <w:pStyle w:val="SHTKPositionMarker"/>
      </w:pPr>
      <w:bookmarkStart w:id="2208" w:name="loc_0603a14"/>
      <w:bookmarkEnd w:id="2208"/>
      <w:r>
        <w:t>[0603a14]</w:t>
      </w:r>
    </w:p>
    <w:p>
      <w:pPr>
        <w:pStyle w:val="SHTKSourceText"/>
      </w:pPr>
      <w:r>
        <w:t>論。設爾何失。聲論師答。設在現在。或在未來。此有何失。</w:t>
      </w:r>
    </w:p>
    <w:p>
      <w:pPr>
        <w:pStyle w:val="SHTKTranslationText"/>
      </w:pPr>
      <w:r>
        <w:t>논에서 말한다. “설령 그렇다 한들 무슨 허물이 있는가?” 성론사가 답한다. 설령 현재에 있거나, 혹 미래에 있다 한들, 무슨 허물이 있는가?</w:t>
      </w:r>
    </w:p>
    <w:p>
      <w:pPr>
        <w:pStyle w:val="SHTKPositionMarker"/>
      </w:pPr>
      <w:bookmarkStart w:id="2209" w:name="loc_0603a15"/>
      <w:bookmarkEnd w:id="2209"/>
      <w:r>
        <w:t>[0603a15]</w:t>
      </w:r>
    </w:p>
    <w:p>
      <w:pPr>
        <w:pStyle w:val="SHTKSourceText"/>
      </w:pPr>
      <w:r>
        <w:t>論。[3]起若現在至便致無窮。</w:t>
      </w:r>
    </w:p>
    <w:p>
      <w:pPr>
        <w:pStyle w:val="SHTKTranslationText"/>
      </w:pPr>
      <w:r>
        <w:t>논에서 말한다. “[3]기가 만약 현재에 있다면”에서 “곧 무궁에 이르게 된다”에 이르기까지이다.</w:t>
      </w:r>
    </w:p>
    <w:p>
      <w:pPr>
        <w:pStyle w:val="SHTKNoteSummary"/>
      </w:pPr>
      <w:r>
        <w:t>교감 요약 | [CBETA 교감] 저본 起 → 甲·乙본 智</w:t>
      </w:r>
    </w:p>
    <w:p>
      <w:pPr>
        <w:pStyle w:val="SHTKNoteDetail"/>
      </w:pPr>
      <w:r>
        <w:t>• 교감 번호 | 0603003</w:t>
      </w:r>
    </w:p>
    <w:p>
      <w:pPr>
        <w:pStyle w:val="SHTKNoteDetail"/>
      </w:pPr>
      <w:r>
        <w:t>• 저본 독법 | 起 → ‘일어나다’</w:t>
      </w:r>
    </w:p>
    <w:p>
      <w:pPr>
        <w:pStyle w:val="SHTKNoteDetail"/>
      </w:pPr>
      <w:r>
        <w:t>• 이문 독법 | 智 → ‘지혜’</w:t>
      </w:r>
    </w:p>
    <w:p>
      <w:pPr>
        <w:pStyle w:val="SHTKNoteDetail"/>
      </w:pPr>
      <w:r>
        <w:t>• 저본 기준 번역 | “논에서 말한다. “[3]기가 만약 현재에 있다면”에서 “곧 무궁에 이르게 된다”에 이르기까지이다.”</w:t>
      </w:r>
    </w:p>
    <w:p>
      <w:pPr>
        <w:pStyle w:val="SHTKNoteDetail"/>
      </w:pPr>
      <w:r>
        <w:t>• 교감 해설 | “[3]기가 만약 현재에 있다면”에서 “곧 무궁에 이르게 된다”에 이르기까지이다. 이문에서는 起 대신 智으로 읽는다.</w:t>
      </w:r>
    </w:p>
    <w:p>
      <w:pPr>
        <w:pStyle w:val="SHTKNoteDetail"/>
      </w:pPr>
      <w:r>
        <w:t>• 번역 영향 판정 | [의미 차이 있음]</w:t>
      </w:r>
    </w:p>
    <w:p>
      <w:pPr>
        <w:pStyle w:val="SHTKNoteDetail"/>
      </w:pPr>
      <w:r>
        <w:t>• 출처 | CBETA T41n1822, 교감 번호 0603003.</w:t>
      </w:r>
    </w:p>
    <w:p>
      <w:pPr>
        <w:pStyle w:val="SHTKSourceText"/>
      </w:pPr>
      <w:r>
        <w:t>出起現在失也。</w:t>
      </w:r>
    </w:p>
    <w:p>
      <w:pPr>
        <w:pStyle w:val="SHTKTranslationText"/>
      </w:pPr>
      <w:r>
        <w:t>기가 현재에 있다고 할 때의 허물을 제시한다.</w:t>
      </w:r>
    </w:p>
    <w:p>
      <w:pPr>
        <w:pStyle w:val="SHTKPositionMarker"/>
      </w:pPr>
      <w:bookmarkStart w:id="2210" w:name="loc_0603a16"/>
      <w:bookmarkEnd w:id="2210"/>
      <w:r>
        <w:t>[0603a16]</w:t>
      </w:r>
    </w:p>
    <w:p>
      <w:pPr>
        <w:pStyle w:val="SHTKSourceText"/>
      </w:pPr>
      <w:r>
        <w:t>論。起若未來至何有作用。出起未來失也。</w:t>
      </w:r>
    </w:p>
    <w:p>
      <w:pPr>
        <w:pStyle w:val="SHTKTranslationText"/>
      </w:pPr>
      <w:r>
        <w:t>논에서 말한다. “기가 만약 미래에 있다면”에서 “어찌 작용이 있겠는가?”에 이르기까지이다. 기가 미래에 있다고 할 때의 허물을 제시한다.</w:t>
      </w:r>
    </w:p>
    <w:p>
      <w:pPr>
        <w:pStyle w:val="SHTKPositionMarker"/>
      </w:pPr>
      <w:bookmarkStart w:id="2211" w:name="loc_0603a17"/>
      <w:bookmarkEnd w:id="2211"/>
      <w:r>
        <w:t>[0603a17]</w:t>
      </w:r>
    </w:p>
    <w:p>
      <w:pPr>
        <w:pStyle w:val="SHTKSourceText"/>
      </w:pPr>
      <w:r>
        <w:t>論。故於起位即亦至緣。</w:t>
      </w:r>
    </w:p>
    <w:p>
      <w:pPr>
        <w:pStyle w:val="SHTKTranslationText"/>
      </w:pPr>
      <w:r>
        <w:t>논에서 말한다. “그러므로 일어나는 위에서는 곧 또한 연에 이른다.”</w:t>
      </w:r>
    </w:p>
    <w:p>
      <w:pPr>
        <w:pStyle w:val="SHTKSourceText"/>
      </w:pPr>
      <w:r>
        <w:t>論主結[4]來自釋。</w:t>
      </w:r>
    </w:p>
    <w:p>
      <w:pPr>
        <w:pStyle w:val="SHTKTranslationText"/>
      </w:pPr>
      <w:r>
        <w:t>논주가 앞을 맺은 [4]뒤 스스로 해석한다.</w:t>
      </w:r>
    </w:p>
    <w:p>
      <w:pPr>
        <w:pStyle w:val="SHTKNoteSummary"/>
      </w:pPr>
      <w:r>
        <w:t>교감 요약 | [CBETA 교감] 저본 來 → 乙본 朿</w:t>
      </w:r>
    </w:p>
    <w:p>
      <w:pPr>
        <w:pStyle w:val="SHTKNoteDetail"/>
      </w:pPr>
      <w:r>
        <w:t>• 교감 번호 | 0603004</w:t>
      </w:r>
    </w:p>
    <w:p>
      <w:pPr>
        <w:pStyle w:val="SHTKNoteDetail"/>
      </w:pPr>
      <w:r>
        <w:t>• 저본 독법 | 來</w:t>
      </w:r>
    </w:p>
    <w:p>
      <w:pPr>
        <w:pStyle w:val="SHTKNoteDetail"/>
      </w:pPr>
      <w:r>
        <w:t>• 이문 독법 | 朿</w:t>
      </w:r>
    </w:p>
    <w:p>
      <w:pPr>
        <w:pStyle w:val="SHTKNoteDetail"/>
      </w:pPr>
      <w:r>
        <w:t>• 저본 기준 번역 | “논주가 앞을 맺은 [4]뒤 스스로 해석한다.”</w:t>
      </w:r>
    </w:p>
    <w:p>
      <w:pPr>
        <w:pStyle w:val="SHTKNoteDetail"/>
      </w:pPr>
      <w:r>
        <w:t>• 교감 해설 | 이문에서는 來 대신 朿으로 읽는다.</w:t>
      </w:r>
    </w:p>
    <w:p>
      <w:pPr>
        <w:pStyle w:val="SHTKNoteDetail"/>
      </w:pPr>
      <w:r>
        <w:t>• 번역 영향 판정 | [의미 차이 있음]</w:t>
      </w:r>
    </w:p>
    <w:p>
      <w:pPr>
        <w:pStyle w:val="SHTKNoteDetail"/>
      </w:pPr>
      <w:r>
        <w:t>• 출처 | CBETA T41n1822, 교감 번호 0603004.</w:t>
      </w:r>
    </w:p>
    <w:p>
      <w:pPr>
        <w:pStyle w:val="SHTKSourceText"/>
      </w:pPr>
      <w:r>
        <w:t>是聲論不得我意妄為難也。</w:t>
      </w:r>
    </w:p>
    <w:p>
      <w:pPr>
        <w:pStyle w:val="SHTKTranslationText"/>
      </w:pPr>
      <w:r>
        <w:t>이는 성론사가 나의 뜻을 알지 못하고 함부로 논난한 것이라는 뜻이다.</w:t>
      </w:r>
    </w:p>
    <w:p>
      <w:pPr>
        <w:pStyle w:val="SHTKPositionMarker"/>
      </w:pPr>
      <w:bookmarkStart w:id="2212" w:name="loc_0603a19"/>
      <w:bookmarkEnd w:id="2212"/>
      <w:r>
        <w:t>[0603a19]</w:t>
      </w:r>
    </w:p>
    <w:p>
      <w:pPr>
        <w:pStyle w:val="SHTKSourceText"/>
      </w:pPr>
      <w:r>
        <w:t>論。起位者何。聲論師問。</w:t>
      </w:r>
    </w:p>
    <w:p>
      <w:pPr>
        <w:pStyle w:val="SHTKTranslationText"/>
      </w:pPr>
      <w:r>
        <w:t>논에서 말한다. “일어나는 위란 무엇인가?” 성론사가 묻는다.</w:t>
      </w:r>
    </w:p>
    <w:p>
      <w:pPr>
        <w:pStyle w:val="SHTKPositionMarker"/>
      </w:pPr>
      <w:bookmarkStart w:id="2213" w:name="loc_0603a20"/>
      <w:bookmarkEnd w:id="2213"/>
      <w:r>
        <w:t>[0603a20]</w:t>
      </w:r>
    </w:p>
    <w:p>
      <w:pPr>
        <w:pStyle w:val="SHTKSourceText"/>
      </w:pPr>
      <w:r>
        <w:t>論。謂未來世至亦說至緣。論主取經部義答也。正理破云。非如是言能釋前難。以正起位許屬未來。彼宗未來猶未有體至緣及起依何得成。故前所難無少行法有在起前先至於緣後時方起。非無作者可有用言仍未通釋。</w:t>
      </w:r>
    </w:p>
    <w:p>
      <w:pPr>
        <w:pStyle w:val="SHTKTranslationText"/>
      </w:pPr>
      <w:r>
        <w:t>논에서 말한다. “미래세를 말한다”에서 “또한 연에 이른다고 설한다”에 이르기까지이다. 논주가 경부의 뜻을 취하여 답한다. 《정리론》에서는 논파하여 말한다. “이와 같은 말로는 앞의 논난을 해석할 수 없다. 바로 일어나는 위를 미래에 속한다고 허용하기 때문이다.” 그 종에서는 미래가 아직 체가 없는데, 연에 이름과 일어남이 무엇에 의지하여 성립하겠는가? 그러므로 앞에서 논난한 바, ‘조금의 행법도 일어나기 전에 먼저 연에 이르고 뒤에야 비로소 일어나는 것이 없다’는 것은, 작자가 없는데 작용이 있을 수 있다는 말이 아니니, 여전히 해석하여 통하지 못하였다.</w:t>
      </w:r>
    </w:p>
    <w:p>
      <w:pPr>
        <w:pStyle w:val="SHTKPositionMarker"/>
      </w:pPr>
      <w:bookmarkStart w:id="2214" w:name="loc_0603a25"/>
      <w:bookmarkEnd w:id="2214"/>
      <w:r>
        <w:t>[0603a25]</w:t>
      </w:r>
    </w:p>
    <w:p>
      <w:pPr>
        <w:pStyle w:val="SHTKSourceText"/>
      </w:pPr>
      <w:r>
        <w:t>論。又聲論師至於俗無謬。破聲論作者作用別也。聲論師作者如勝論實句。作用如德句。其法別也。離其作者無別作用。如刀能割豈有別耶。我立用不離體於俗無謬。</w:t>
      </w:r>
    </w:p>
    <w:p>
      <w:pPr>
        <w:pStyle w:val="SHTKTranslationText"/>
      </w:pPr>
      <w:r>
        <w:t>논에서 말한다. “또 성론사는”에서 “세속에서는 그릇됨이 없다”에 이르기까지이다. 성론사가 작자와 작용을 별개의 것으로 보는 것을 논파한다. 성론사에게서 작자는 승론의 실구(實句)와 같고, 작용은 덕구(德句)와 같아, 그 법이 서로 다르다. 그러나 작자를 떠나 별도의 작용이 있는 것은 아니다. 칼이 능히 벤다고 할 때 어찌 별도의 작용이 있겠는가? 나는 작용이 체를 떠나지 않는다고 세우므로 세속에서는 그릇됨이 없다.</w:t>
      </w:r>
    </w:p>
    <w:p>
      <w:pPr>
        <w:pStyle w:val="SHTKPositionMarker"/>
      </w:pPr>
      <w:bookmarkStart w:id="2215" w:name="loc_0603a29"/>
      <w:bookmarkEnd w:id="2215"/>
      <w:r>
        <w:t>[0603a29]</w:t>
      </w:r>
    </w:p>
    <w:p>
      <w:pPr>
        <w:pStyle w:val="SHTKSourceText"/>
      </w:pPr>
      <w:r>
        <w:t>論。此緣起義至釋緣起義。結歸同十二緣起也。先長行釋。後頌結。此長行也。</w:t>
      </w:r>
    </w:p>
    <w:p>
      <w:pPr>
        <w:pStyle w:val="SHTKTranslationText"/>
      </w:pPr>
      <w:r>
        <w:t>논에서 말한다. “이 연기의 뜻은”에서 “연기의 뜻을 해석한다”에 이르기까지이다. 맺어서 십이연기와 같다고 돌린다. 먼저 장행으로 해석하고, 뒤에 게송으로 맺는다. 이것은 장행이다.</w:t>
      </w:r>
    </w:p>
    <w:p>
      <w:pPr>
        <w:pStyle w:val="SHTKPositionMarker"/>
      </w:pPr>
      <w:bookmarkStart w:id="2216" w:name="loc_0603b02"/>
      <w:bookmarkEnd w:id="2216"/>
      <w:r>
        <w:t>[0603b02]</w:t>
      </w:r>
    </w:p>
    <w:p>
      <w:pPr>
        <w:pStyle w:val="SHTKSourceText"/>
      </w:pPr>
      <w:r>
        <w:t>論。故說頌言至若後眠應閉。頌結言。如非有而起至緣應亦然者。此兩句論主標宗也。如先非有而有名起。至緣亦與起同時故言至緣應亦然也生已起無窮或先有非有者。頌上反詰破聲論師也生已起無窮。頌上破起若現在也或先有非有者。</w:t>
      </w:r>
    </w:p>
    <w:p>
      <w:pPr>
        <w:pStyle w:val="SHTKTranslationText"/>
      </w:pPr>
      <w:r>
        <w:t>논에서 말한다. “그러므로 게송으로 말한다”에서 “만약 뒤에 잠든다면 마땅히 닫혀야 한다”에 이르기까지이다. 게송으로 맺으면서 말한다. “존재하지 않다가 일어나는 것과 같이 연에 이르는 것도 또한 그러해야 한다”는 것은, 이 두 구절에서 논주가 종지를 표방한 것이다. 앞서 존재하지 않다가 존재하게 되는 것을 ‘일어남’이라 한다. 연에 이르는 것도 일어남과 동시에 있기 때문에 “연에 이르는 것도 또한 그러해야 한다”고 말한 것이다. “생긴 뒤 다시 일어난다면 무궁하고, 혹 먼저 있다면 존재하지 않는 것이 아니다”라는 것은, 게송 위에서 되물어 성론사를 논파한 것이다. “생긴 뒤 다시 일어난다면 무궁하다”는 것은, 게송 위에서 기(起)가 현재에 있다고 하는 것을 논파한 것이고, “혹 먼저 있다면 존재하지 않는 것이 아니다”라는 것은,</w:t>
      </w:r>
    </w:p>
    <w:p>
      <w:pPr>
        <w:pStyle w:val="SHTKSourceText"/>
      </w:pPr>
      <w:r>
        <w:t>頌上破起[5]在未來也。</w:t>
      </w:r>
    </w:p>
    <w:p>
      <w:pPr>
        <w:pStyle w:val="SHTKTranslationText"/>
      </w:pPr>
      <w:r>
        <w:t>게송 위에서 기가 [5]미래에 있다고 하는 것을 논파한 것이다.</w:t>
      </w:r>
    </w:p>
    <w:p>
      <w:pPr>
        <w:pStyle w:val="SHTKNoteSummary"/>
      </w:pPr>
      <w:r>
        <w:t>교감 요약 | [CBETA 교감] 저본 在 → 乙본 若</w:t>
      </w:r>
    </w:p>
    <w:p>
      <w:pPr>
        <w:pStyle w:val="SHTKNoteDetail"/>
      </w:pPr>
      <w:r>
        <w:t>• 교감 번호 | 0603005</w:t>
      </w:r>
    </w:p>
    <w:p>
      <w:pPr>
        <w:pStyle w:val="SHTKNoteDetail"/>
      </w:pPr>
      <w:r>
        <w:t>• 저본 독법 | 在 → ‘있다’</w:t>
      </w:r>
    </w:p>
    <w:p>
      <w:pPr>
        <w:pStyle w:val="SHTKNoteDetail"/>
      </w:pPr>
      <w:r>
        <w:t>• 이문 독법 | 若 → ‘만약’</w:t>
      </w:r>
    </w:p>
    <w:p>
      <w:pPr>
        <w:pStyle w:val="SHTKNoteDetail"/>
      </w:pPr>
      <w:r>
        <w:t>• 저본 기준 번역 | “게송 위에서 기가 [5]미래에 있다고 하는 것을 논파한 것이다.”</w:t>
      </w:r>
    </w:p>
    <w:p>
      <w:pPr>
        <w:pStyle w:val="SHTKNoteDetail"/>
      </w:pPr>
      <w:r>
        <w:t>• 교감 해설 | 이문에서는 在 대신 若으로 읽는다.</w:t>
      </w:r>
    </w:p>
    <w:p>
      <w:pPr>
        <w:pStyle w:val="SHTKNoteDetail"/>
      </w:pPr>
      <w:r>
        <w:t>• 번역 영향 판정 | [번역 차이 없음]</w:t>
      </w:r>
    </w:p>
    <w:p>
      <w:pPr>
        <w:pStyle w:val="SHTKNoteDetail"/>
      </w:pPr>
      <w:r>
        <w:t>• 출처 | CBETA T41n1822, 교감 번호 0603005.</w:t>
      </w:r>
    </w:p>
    <w:p>
      <w:pPr>
        <w:pStyle w:val="SHTKSourceText"/>
      </w:pPr>
      <w:r>
        <w:t>或先未來有起爾時非有如何有起下一行頌上三句釋難。下一句反徵就三句中上一句云。俱亦有言已者。正答難也。難云若起至緣二同時者。</w:t>
      </w:r>
    </w:p>
    <w:p>
      <w:pPr>
        <w:pStyle w:val="SHTKTranslationText"/>
      </w:pPr>
      <w:r>
        <w:t>혹 미래에 먼저 기가 존재한다면 그때는 아직 존재하지 않는 것인데 어떻게 기가 있을 수 있겠는가? 아래 한 행의 게송 가운데 앞 세 구절은 논난을 해석하고, 마지막 한 구절은 되묻는다. 세 구절 가운데 첫 구절에서 말한다. “동시에도 또한 ‘이미’라고 말하는 경우가 있다”는 것은, 바로 논난에 답한 것이다. 논난에서 말하기를, “만약 일어남과 연에 이름이 두 가지가 동시에라면,</w:t>
      </w:r>
    </w:p>
    <w:p>
      <w:pPr>
        <w:pStyle w:val="SHTKSourceText"/>
      </w:pPr>
      <w:r>
        <w:t>如何言至緣已方[6]升起也。</w:t>
      </w:r>
    </w:p>
    <w:p>
      <w:pPr>
        <w:pStyle w:val="SHTKTranslationText"/>
      </w:pPr>
      <w:r>
        <w:t>어떻게 ‘연에 이른 뒤[已]에 비로소 [6]솟아 일어난다’고 말할 수 있는가?”라고 하였다.</w:t>
      </w:r>
    </w:p>
    <w:p>
      <w:pPr>
        <w:pStyle w:val="SHTKNoteSummary"/>
      </w:pPr>
      <w:r>
        <w:t>교감 요약 | [CBETA 교감] 저본 升 → 甲·乙본 財</w:t>
      </w:r>
    </w:p>
    <w:p>
      <w:pPr>
        <w:pStyle w:val="SHTKNoteDetail"/>
      </w:pPr>
      <w:r>
        <w:t>• 교감 번호 | 0603006</w:t>
      </w:r>
    </w:p>
    <w:p>
      <w:pPr>
        <w:pStyle w:val="SHTKNoteDetail"/>
      </w:pPr>
      <w:r>
        <w:t>• 저본 독법 | 升</w:t>
      </w:r>
    </w:p>
    <w:p>
      <w:pPr>
        <w:pStyle w:val="SHTKNoteDetail"/>
      </w:pPr>
      <w:r>
        <w:t>• 이문 독법 | 財</w:t>
      </w:r>
    </w:p>
    <w:p>
      <w:pPr>
        <w:pStyle w:val="SHTKNoteDetail"/>
      </w:pPr>
      <w:r>
        <w:t>• 저본 기준 번역 | “어떻게 ‘연에 이른 뒤[已]에 비로소 [6]솟아 일어난다’고 말할 수 있는가?”라고 하였다.”</w:t>
      </w:r>
    </w:p>
    <w:p>
      <w:pPr>
        <w:pStyle w:val="SHTKNoteDetail"/>
      </w:pPr>
      <w:r>
        <w:t>• 교감 해설 | 이문에서는 升 대신 財으로 읽는다.</w:t>
      </w:r>
    </w:p>
    <w:p>
      <w:pPr>
        <w:pStyle w:val="SHTKNoteDetail"/>
      </w:pPr>
      <w:r>
        <w:t>• 번역 영향 판정 | [의미 차이 있음]</w:t>
      </w:r>
    </w:p>
    <w:p>
      <w:pPr>
        <w:pStyle w:val="SHTKNoteDetail"/>
      </w:pPr>
      <w:r>
        <w:t>• 출처 | CBETA T41n1822, 교감 번호 0603006.</w:t>
      </w:r>
    </w:p>
    <w:p>
      <w:pPr>
        <w:pStyle w:val="SHTKSourceText"/>
      </w:pPr>
      <w:r>
        <w:t>答云俱亦有言已下兩句喻顯。謂如說闇至已燈滅。闇至與燈滅同時亦有。說言闇至已滅。故知同時亦得言已及開口已眠眠與開口同時。亦說開口已眠。同時言已。聲論師不信開口與眠同時第四句反難云。若未眠開口後眠應閉。以言開口已後眠故。</w:t>
      </w:r>
    </w:p>
    <w:p>
      <w:pPr>
        <w:pStyle w:val="SHTKTranslationText"/>
      </w:pPr>
      <w:r>
        <w:t>답하여 “동시에도 또한 ‘이미’라고 말하는 경우가 있다”고 한 것이다. 아래 두 구절은 비유로 드러낸다. 이른바 “어둠이 이른 뒤[已] 등불이 꺼진다”고 말하는 것과 같다. 어둠이 이르는 것과 등불이 꺼지는 것은 동시에 있기도 하지만, “어둠이 이른 뒤[已] 꺼진다”고 말한다. 그러므로 동시에 대해서도 또한 ‘이미’라고 말할 수 있음을 알 수 있다. 또 “입을 벌린 뒤[已] 잠든다”고 할 때 잠듦과 입 벌림은 동시에 있지만, 또한 “입을 벌린 뒤[已] 잠든다”고 말한다. 동시인 것에도 ‘이미’라고 말하는 것이다. 성론사가 입을 벌림과 잠듦이 동시에라는 것을 믿지 않으므로, 넷째 구절에서 되물어 말한다. “만약 잠들기 전에 입을 벌리고 뒤에 잠든다면 마땅히 입을 닫아야 한다.” ‘입을 벌린 뒤에 잠든다’고 말하기 때문이다.</w:t>
      </w:r>
    </w:p>
    <w:p>
      <w:pPr>
        <w:pStyle w:val="SHTKPositionMarker"/>
      </w:pPr>
      <w:bookmarkStart w:id="2217" w:name="loc_0603b19"/>
      <w:bookmarkEnd w:id="2217"/>
      <w:r>
        <w:t>[0603b19]</w:t>
      </w:r>
    </w:p>
    <w:p>
      <w:pPr>
        <w:pStyle w:val="SHTKSourceText"/>
      </w:pPr>
      <w:r>
        <w:t>論。有執更[7]以至是緣起義。</w:t>
      </w:r>
    </w:p>
    <w:p>
      <w:pPr>
        <w:pStyle w:val="SHTKTranslationText"/>
      </w:pPr>
      <w:r>
        <w:t>논에서 말한다. “어떤 집착에서는 다시 [7]…을 가지고”에서 “이것이 연기의 뜻이다”에 이르기까지이다.</w:t>
      </w:r>
    </w:p>
    <w:p>
      <w:pPr>
        <w:pStyle w:val="SHTKNoteSummary"/>
      </w:pPr>
      <w:r>
        <w:t>교감 요약 | [CBETA 교감] 甲·乙본에는 以 없음</w:t>
      </w:r>
    </w:p>
    <w:p>
      <w:pPr>
        <w:pStyle w:val="SHTKNoteDetail"/>
      </w:pPr>
      <w:r>
        <w:t>• 교감 번호 | 0603007</w:t>
      </w:r>
    </w:p>
    <w:p>
      <w:pPr>
        <w:pStyle w:val="SHTKNoteDetail"/>
      </w:pPr>
      <w:r>
        <w:t>• 저본 독법 | 以 → ‘…로써’</w:t>
      </w:r>
    </w:p>
    <w:p>
      <w:pPr>
        <w:pStyle w:val="SHTKNoteDetail"/>
      </w:pPr>
      <w:r>
        <w:t>• 이문 독법 | ∅ → ‘해당 성분 없음(탈락)’</w:t>
      </w:r>
    </w:p>
    <w:p>
      <w:pPr>
        <w:pStyle w:val="SHTKNoteDetail"/>
      </w:pPr>
      <w:r>
        <w:t>• 저본 기준 번역 | “논에서 말한다. “어떤 집착에서는 다시 [7]…을 가지고”에서 “이것이 연기의 뜻이다”에 이르기까지이다.”</w:t>
      </w:r>
    </w:p>
    <w:p>
      <w:pPr>
        <w:pStyle w:val="SHTKNoteDetail"/>
      </w:pPr>
      <w:r>
        <w:t>• 교감 해설 | “어떤 집착에서는 다시 [7]…을 가지고”에서 “이것이 연기의 뜻이다”에 이르기까지이다. 이문에서는 以을 생략하여 읽는다.</w:t>
      </w:r>
    </w:p>
    <w:p>
      <w:pPr>
        <w:pStyle w:val="SHTKNoteDetail"/>
      </w:pPr>
      <w:r>
        <w:t>• 번역 영향 판정 | [번역 차이 없음]</w:t>
      </w:r>
    </w:p>
    <w:p>
      <w:pPr>
        <w:pStyle w:val="SHTKNoteDetail"/>
      </w:pPr>
      <w:r>
        <w:t>• 출처 | CBETA T41n1822, 교감 번호 0603007.</w:t>
      </w:r>
    </w:p>
    <w:p>
      <w:pPr>
        <w:pStyle w:val="SHTKSourceText"/>
      </w:pPr>
      <w:r>
        <w:t>述經部中上坐師釋。字界．字緣以如前釋。此師意說。種種緣聚集同處共成緣起。</w:t>
      </w:r>
    </w:p>
    <w:p>
      <w:pPr>
        <w:pStyle w:val="SHTKTranslationText"/>
      </w:pPr>
      <w:r>
        <w:t>경부 가운데 상좌사의 해석을 서술한다. 자계와 자연은 앞에서 해석한 것과 같다. 이 논사의 뜻은 이렇다. 갖가지 연이 한곳에 모여 함께 연기를 이룬다는 것이다.</w:t>
      </w:r>
    </w:p>
    <w:p>
      <w:pPr>
        <w:pStyle w:val="SHTKPositionMarker"/>
      </w:pPr>
      <w:bookmarkStart w:id="2218" w:name="loc_0603b22"/>
      <w:bookmarkEnd w:id="2218"/>
      <w:r>
        <w:t>[0603b22]</w:t>
      </w:r>
    </w:p>
    <w:p>
      <w:pPr>
        <w:pStyle w:val="SHTKSourceText"/>
      </w:pPr>
      <w:r>
        <w:t>[8]論。</w:t>
      </w:r>
    </w:p>
    <w:p>
      <w:pPr>
        <w:pStyle w:val="SHTKTranslationText"/>
      </w:pPr>
      <w:r>
        <w:t>[8]논에서 말한다.</w:t>
      </w:r>
    </w:p>
    <w:p>
      <w:pPr>
        <w:pStyle w:val="SHTKNoteSummary"/>
      </w:pPr>
      <w:r>
        <w:t>교감 요약 | [CBETA 교감] 저본 論 → 甲·乙본 終</w:t>
      </w:r>
    </w:p>
    <w:p>
      <w:pPr>
        <w:pStyle w:val="SHTKNoteDetail"/>
      </w:pPr>
      <w:r>
        <w:t>• 교감 번호 | 0603008</w:t>
      </w:r>
    </w:p>
    <w:p>
      <w:pPr>
        <w:pStyle w:val="SHTKNoteDetail"/>
      </w:pPr>
      <w:r>
        <w:t>• 저본 독법 | 論 → ‘논’</w:t>
      </w:r>
    </w:p>
    <w:p>
      <w:pPr>
        <w:pStyle w:val="SHTKNoteDetail"/>
      </w:pPr>
      <w:r>
        <w:t>• 이문 독법 | 終</w:t>
      </w:r>
    </w:p>
    <w:p>
      <w:pPr>
        <w:pStyle w:val="SHTKNoteDetail"/>
      </w:pPr>
      <w:r>
        <w:t>• 저본 기준 번역 | “[8]논에서 말한다.”</w:t>
      </w:r>
    </w:p>
    <w:p>
      <w:pPr>
        <w:pStyle w:val="SHTKNoteDetail"/>
      </w:pPr>
      <w:r>
        <w:t>• 교감 해설 | 이문에서는 論 대신 終으로 읽는다.</w:t>
      </w:r>
    </w:p>
    <w:p>
      <w:pPr>
        <w:pStyle w:val="SHTKNoteDetail"/>
      </w:pPr>
      <w:r>
        <w:t>• 번역 영향 판정 | [의미 차이 있음]</w:t>
      </w:r>
    </w:p>
    <w:p>
      <w:pPr>
        <w:pStyle w:val="SHTKNoteDetail"/>
      </w:pPr>
      <w:r>
        <w:t>• 출처 | CBETA T41n1822, 교감 번호 0603008.</w:t>
      </w:r>
    </w:p>
    <w:p>
      <w:pPr>
        <w:pStyle w:val="SHTKSourceText"/>
      </w:pPr>
      <w:r>
        <w:t>如是所釋至聚集豈成。論主破也。種種聚集於此十二緣起可然。如眼在此色在遠方。如是亦是緣起豈是聚集。所以諸釋不同。依聲明一一字皆有十義。取意不同釋各異也。</w:t>
      </w:r>
    </w:p>
    <w:p>
      <w:pPr>
        <w:pStyle w:val="SHTKTranslationText"/>
      </w:pPr>
      <w:r>
        <w:t>“이와 같이 해석한 것은”에서 “모임이 어찌 성립하겠는가?”에 이르기까지이다. 논주가 논파한다. 갖가지 것이 모이는 것은 이 십이연기에서는 그럴 수 있다. 그러나 예컨대 눈은 여기에 있고 색은 먼 곳에 있어도, 이와 같은 것 또한 연기인데 어찌 모임이라 할 수 있겠는가? 여러 해석이 같지 않은 까닭은, 성명론에 따르면 각각의 글자에 모두 열 가지 뜻이 있어서, 취하는 뜻이 다르면 해석도 각각 달라지기 때문이다.</w:t>
      </w:r>
    </w:p>
    <w:p>
      <w:pPr>
        <w:pStyle w:val="SHTKPositionMarker"/>
      </w:pPr>
      <w:bookmarkStart w:id="2219" w:name="loc_0603b26"/>
      <w:bookmarkEnd w:id="2219"/>
      <w:r>
        <w:t>[0603b26]</w:t>
      </w:r>
    </w:p>
    <w:p>
      <w:pPr>
        <w:pStyle w:val="SHTKSourceText"/>
      </w:pPr>
      <w:r>
        <w:t>論。何故世尊至此生故彼生。已下釋經中二句此有故彼有。此生故彼生也。先問後答。此是問也。</w:t>
      </w:r>
    </w:p>
    <w:p>
      <w:pPr>
        <w:pStyle w:val="SHTKTranslationText"/>
      </w:pPr>
      <w:r>
        <w:t>논에서 말한다. “무슨 까닭에 세존께서는”에서 “이것이 생하기 때문에 저것이 생한다”에 이르기까지이다. 이 아래는 경 가운데 두 구절인 “이것이 있기 때문에 저것이 있고, 이것이 생하기 때문에 저것이 생한다”를 해석한다. 먼저 묻고 뒤에 답한다. 이것은 묻는 것이다.</w:t>
      </w:r>
    </w:p>
    <w:p>
      <w:pPr>
        <w:pStyle w:val="SHTKPositionMarker"/>
      </w:pPr>
      <w:bookmarkStart w:id="2220" w:name="loc_0603b28"/>
      <w:bookmarkEnd w:id="2220"/>
      <w:r>
        <w:t>[0603b28]</w:t>
      </w:r>
    </w:p>
    <w:p>
      <w:pPr>
        <w:pStyle w:val="SHTKSourceText"/>
      </w:pPr>
      <w:r>
        <w:t>論。為於緣起知決定故。論主總答。欲顯緣起因果決定相繫屬義此總釋也。</w:t>
      </w:r>
    </w:p>
    <w:p>
      <w:pPr>
        <w:pStyle w:val="SHTKTranslationText"/>
      </w:pPr>
      <w:r>
        <w:t>논에서 말한다. “연기에 대해 결정됨을 알게 하기 위해서이다.” 논주의 총괄적인 답이다. 연기의 인과가 결정적으로 서로 매이고 귀속된다는 뜻을 드러내려는 것이니, 이는 총괄적인 해석이다.</w:t>
      </w:r>
    </w:p>
    <w:p>
      <w:pPr>
        <w:pStyle w:val="SHTKPositionMarker"/>
      </w:pPr>
      <w:bookmarkStart w:id="2221" w:name="loc_0603c01"/>
      <w:bookmarkEnd w:id="2221"/>
      <w:r>
        <w:t>[0603c01]</w:t>
      </w:r>
    </w:p>
    <w:p>
      <w:pPr>
        <w:pStyle w:val="SHTKSourceText"/>
      </w:pPr>
      <w:r>
        <w:t>論。如餘處說至可有諸行。別釋決定相也。就中有四。此即初明也。</w:t>
      </w:r>
    </w:p>
    <w:p>
      <w:pPr>
        <w:pStyle w:val="SHTKTranslationText"/>
      </w:pPr>
      <w:r>
        <w:t>논에서 말한다. “다른 곳에서 설한 것과 같이”에서 “여러 행이 있을 수 있다”에 이르기까지이다. 결정된 상을 따로 해석한다. 그 가운데 넷이 있다. 이것이 첫째를 밝힌 것이다.</w:t>
      </w:r>
    </w:p>
    <w:p>
      <w:pPr>
        <w:pStyle w:val="SHTKSourceText"/>
      </w:pPr>
      <w:r>
        <w:t>此[9]明十二支各各相屬相待決定。</w:t>
      </w:r>
    </w:p>
    <w:p>
      <w:pPr>
        <w:pStyle w:val="SHTKTranslationText"/>
      </w:pPr>
      <w:r>
        <w:t>이는 [9]십이지가 각각 서로 귀속되고 서로 기다리는 관계가 결정되어 있음을 밝힌다.</w:t>
      </w:r>
    </w:p>
    <w:p>
      <w:pPr>
        <w:pStyle w:val="SHTKNoteSummary"/>
      </w:pPr>
      <w:r>
        <w:t>교감 요약 | [CBETA 교감] 甲·乙본에는 明 없음</w:t>
      </w:r>
    </w:p>
    <w:p>
      <w:pPr>
        <w:pStyle w:val="SHTKNoteDetail"/>
      </w:pPr>
      <w:r>
        <w:t>• 교감 번호 | 0603009</w:t>
      </w:r>
    </w:p>
    <w:p>
      <w:pPr>
        <w:pStyle w:val="SHTKNoteDetail"/>
      </w:pPr>
      <w:r>
        <w:t>• 저본 독법 | 明 → ‘밝히다’</w:t>
      </w:r>
    </w:p>
    <w:p>
      <w:pPr>
        <w:pStyle w:val="SHTKNoteDetail"/>
      </w:pPr>
      <w:r>
        <w:t>• 이문 독법 | ∅ → ‘해당 성분 없음(탈락)’</w:t>
      </w:r>
    </w:p>
    <w:p>
      <w:pPr>
        <w:pStyle w:val="SHTKNoteDetail"/>
      </w:pPr>
      <w:r>
        <w:t>• 저본 기준 번역 | “이는 [9]십이지가 각각 서로 귀속되고 서로 기다리는 관계가 결정되어 있음을 밝힌다.”</w:t>
      </w:r>
    </w:p>
    <w:p>
      <w:pPr>
        <w:pStyle w:val="SHTKNoteDetail"/>
      </w:pPr>
      <w:r>
        <w:t>• 교감 해설 | 이문에서는 明을 생략하여 읽는다.</w:t>
      </w:r>
    </w:p>
    <w:p>
      <w:pPr>
        <w:pStyle w:val="SHTKNoteDetail"/>
      </w:pPr>
      <w:r>
        <w:t>• 번역 영향 판정 | [번역 차이 없음]</w:t>
      </w:r>
    </w:p>
    <w:p>
      <w:pPr>
        <w:pStyle w:val="SHTKNoteDetail"/>
      </w:pPr>
      <w:r>
        <w:t>• 출처 | CBETA T41n1822, 교감 번호 0603009.</w:t>
      </w:r>
    </w:p>
    <w:p>
      <w:pPr>
        <w:pStyle w:val="SHTKPositionMarker"/>
      </w:pPr>
      <w:bookmarkStart w:id="2222" w:name="loc_0603c04"/>
      <w:bookmarkEnd w:id="2222"/>
      <w:r>
        <w:t>[0603c04]</w:t>
      </w:r>
    </w:p>
    <w:p>
      <w:pPr>
        <w:pStyle w:val="SHTKSourceText"/>
      </w:pPr>
      <w:r>
        <w:t>論。又為顯示至餘支得生。此第二顯決定相明生．有。決定相屬相待。</w:t>
      </w:r>
    </w:p>
    <w:p>
      <w:pPr>
        <w:pStyle w:val="SHTKTranslationText"/>
      </w:pPr>
      <w:r>
        <w:t>논에서 말한다. “또 드러내기 위하여”에서 “나머지 지가 생길 수 있다”에 이르기까지이다. 이는 둘째로 결정된 상을 드러내면서 생과 유를 밝힌다. 결정적으로 서로 귀속되고 서로 기다린다.</w:t>
      </w:r>
    </w:p>
    <w:p>
      <w:pPr>
        <w:pStyle w:val="SHTKPositionMarker"/>
      </w:pPr>
      <w:bookmarkStart w:id="2223" w:name="loc_0603c05"/>
      <w:bookmarkEnd w:id="2223"/>
      <w:r>
        <w:t>[0603c05]</w:t>
      </w:r>
    </w:p>
    <w:p>
      <w:pPr>
        <w:pStyle w:val="SHTKSourceText"/>
      </w:pPr>
      <w:r>
        <w:t>論。又為顯示至後際得生。此第三明三世相待相屬決定相也。</w:t>
      </w:r>
    </w:p>
    <w:p>
      <w:pPr>
        <w:pStyle w:val="SHTKTranslationText"/>
      </w:pPr>
      <w:r>
        <w:t>논에서 말한다. “또 드러내기 위하여”에서 “후제가 생길 수 있다”에 이르기까지이다. 이는 셋째로 삼세가 서로 기다리고 서로 귀속되는 결정된 상을 밝힌다.</w:t>
      </w:r>
    </w:p>
    <w:p>
      <w:pPr>
        <w:pStyle w:val="SHTKPositionMarker"/>
      </w:pPr>
      <w:bookmarkStart w:id="2224" w:name="loc_0603c07"/>
      <w:bookmarkEnd w:id="2224"/>
      <w:r>
        <w:t>[0603c07]</w:t>
      </w:r>
    </w:p>
    <w:p>
      <w:pPr>
        <w:pStyle w:val="SHTKSourceText"/>
      </w:pPr>
      <w:r>
        <w:t>論。又為顯示親[10]傳二緣至諸行方生。</w:t>
      </w:r>
    </w:p>
    <w:p>
      <w:pPr>
        <w:pStyle w:val="SHTKTranslationText"/>
      </w:pPr>
      <w:r>
        <w:t>논에서 말한다. “또 친연(親緣)과 전[10]연(傳緣) 두 연을 드러내기 위하여”에서 “여러 행이 비로소 생긴다”에 이르기까지이다.</w:t>
      </w:r>
    </w:p>
    <w:p>
      <w:pPr>
        <w:pStyle w:val="SHTKNoteSummary"/>
      </w:pPr>
      <w:r>
        <w:t>교감 요약 | [CBETA 교감] 저본 傳 → 甲·乙본 縛</w:t>
      </w:r>
    </w:p>
    <w:p>
      <w:pPr>
        <w:pStyle w:val="SHTKNoteDetail"/>
      </w:pPr>
      <w:r>
        <w:t>• 교감 번호 | 0603010</w:t>
      </w:r>
    </w:p>
    <w:p>
      <w:pPr>
        <w:pStyle w:val="SHTKNoteDetail"/>
      </w:pPr>
      <w:r>
        <w:t>• 저본 독법 | 傳</w:t>
      </w:r>
    </w:p>
    <w:p>
      <w:pPr>
        <w:pStyle w:val="SHTKNoteDetail"/>
      </w:pPr>
      <w:r>
        <w:t>• 이문 독법 | 縛 → ‘속박’</w:t>
      </w:r>
    </w:p>
    <w:p>
      <w:pPr>
        <w:pStyle w:val="SHTKNoteDetail"/>
      </w:pPr>
      <w:r>
        <w:t>• 저본 기준 번역 | “논에서 말한다. “또 친연(親緣)과 전[10]연(傳緣) 두 연을 드러내기 위하여”에서 “여러 행이 비로소 생긴다”에 이르기까지이다.”</w:t>
      </w:r>
    </w:p>
    <w:p>
      <w:pPr>
        <w:pStyle w:val="SHTKNoteDetail"/>
      </w:pPr>
      <w:r>
        <w:t>• 교감 해설 | “또 친연(親緣)과 전[10]연(傳緣) 두 연을 드러내기 위하여”에서 “여러 행이 비로소 생긴다”에 이르기까지이다. 이문에서는 傳 대신 縛으로 읽는다.</w:t>
      </w:r>
    </w:p>
    <w:p>
      <w:pPr>
        <w:pStyle w:val="SHTKNoteDetail"/>
      </w:pPr>
      <w:r>
        <w:t>• 번역 영향 판정 | [의미 차이 있음]</w:t>
      </w:r>
    </w:p>
    <w:p>
      <w:pPr>
        <w:pStyle w:val="SHTKNoteDetail"/>
      </w:pPr>
      <w:r>
        <w:t>• 출처 | CBETA T41n1822, 교감 번호 0603010.</w:t>
      </w:r>
    </w:p>
    <w:p>
      <w:pPr>
        <w:pStyle w:val="SHTKSourceText"/>
      </w:pPr>
      <w:r>
        <w:t>第四明親傳二緣相待決定。已上並是論主釋也。</w:t>
      </w:r>
    </w:p>
    <w:p>
      <w:pPr>
        <w:pStyle w:val="SHTKTranslationText"/>
      </w:pPr>
      <w:r>
        <w:t>넷째로 친연과 전연 두 연이 서로 기다리는 결정성을 밝힌다. 이상은 모두 논주의 해석이다.</w:t>
      </w:r>
    </w:p>
    <w:p>
      <w:pPr>
        <w:pStyle w:val="SHTKPositionMarker"/>
      </w:pPr>
      <w:bookmarkStart w:id="2225" w:name="loc_0603c09"/>
      <w:bookmarkEnd w:id="2225"/>
      <w:r>
        <w:t>[0603c09]</w:t>
      </w:r>
    </w:p>
    <w:p>
      <w:pPr>
        <w:pStyle w:val="SHTKSourceText"/>
      </w:pPr>
      <w:r>
        <w:t>論。有餘師釋至諸行得生。此述經部異釋。即正理論牒破云上坐也。此師意者此有故彼有。破無因也。此生故彼生。破常因也。</w:t>
      </w:r>
    </w:p>
    <w:p>
      <w:pPr>
        <w:pStyle w:val="SHTKTranslationText"/>
      </w:pPr>
      <w:r>
        <w:t>논에서 말한다. “어떤 다른 논사는 해석하기를”에서 “여러 행이 생길 수 있다”에 이르기까지이다. 이는 경부의 다른 해석을 서술한다. 곧 《정리론》에서 들어 논파하면서 ‘상좌’라고 한 설이다. 이 논사의 뜻은 “이것이 있기 때문에 저것이 있다”는 것은, 무인론을 논파하는 것이고, “이것이 생하기 때문에 저것이 생한다”는 것은, 상인론을 논파하는 것이다.</w:t>
      </w:r>
    </w:p>
    <w:p>
      <w:pPr>
        <w:pStyle w:val="SHTKSourceText"/>
      </w:pPr>
      <w:r>
        <w:t>生非常[11]故也。</w:t>
      </w:r>
    </w:p>
    <w:p>
      <w:pPr>
        <w:pStyle w:val="SHTKTranslationText"/>
      </w:pPr>
      <w:r>
        <w:t>생하는 것은 상주하지 [11]않기 때문이다.</w:t>
      </w:r>
    </w:p>
    <w:p>
      <w:pPr>
        <w:pStyle w:val="SHTKNoteSummary"/>
      </w:pPr>
      <w:r>
        <w:t>교감 요약 | [CBETA 교감] 甲·乙본에는 故 없음</w:t>
      </w:r>
    </w:p>
    <w:p>
      <w:pPr>
        <w:pStyle w:val="SHTKNoteDetail"/>
      </w:pPr>
      <w:r>
        <w:t>• 교감 번호 | 0603011</w:t>
      </w:r>
    </w:p>
    <w:p>
      <w:pPr>
        <w:pStyle w:val="SHTKNoteDetail"/>
      </w:pPr>
      <w:r>
        <w:t>• 저본 독법 | 故 → ‘그러므로/…때문에’</w:t>
      </w:r>
    </w:p>
    <w:p>
      <w:pPr>
        <w:pStyle w:val="SHTKNoteDetail"/>
      </w:pPr>
      <w:r>
        <w:t>• 이문 독법 | ∅ → ‘해당 성분 없음(탈락)’</w:t>
      </w:r>
    </w:p>
    <w:p>
      <w:pPr>
        <w:pStyle w:val="SHTKNoteDetail"/>
      </w:pPr>
      <w:r>
        <w:t>• 저본 기준 번역 | “생하는 것은 상주하지 [11]않기 때문이다.”</w:t>
      </w:r>
    </w:p>
    <w:p>
      <w:pPr>
        <w:pStyle w:val="SHTKNoteDetail"/>
      </w:pPr>
      <w:r>
        <w:t>• 교감 해설 | 이문에서는 故을 생략하여 읽는다.</w:t>
      </w:r>
    </w:p>
    <w:p>
      <w:pPr>
        <w:pStyle w:val="SHTKNoteDetail"/>
      </w:pPr>
      <w:r>
        <w:t>• 번역 영향 판정 | [번역 차이 없음]</w:t>
      </w:r>
    </w:p>
    <w:p>
      <w:pPr>
        <w:pStyle w:val="SHTKNoteDetail"/>
      </w:pPr>
      <w:r>
        <w:t>• 출처 | CBETA T41n1822, 교감 번호 0603011.</w:t>
      </w:r>
    </w:p>
    <w:p>
      <w:pPr>
        <w:pStyle w:val="SHTKPositionMarker"/>
      </w:pPr>
      <w:bookmarkStart w:id="2226" w:name="loc_0603c13"/>
      <w:bookmarkEnd w:id="2226"/>
      <w:r>
        <w:t>[0603c13]</w:t>
      </w:r>
    </w:p>
    <w:p>
      <w:pPr>
        <w:pStyle w:val="SHTKSourceText"/>
      </w:pPr>
      <w:r>
        <w:t>論。若爾至無因常因故。論主破也。但言此生故彼生。</w:t>
      </w:r>
    </w:p>
    <w:p>
      <w:pPr>
        <w:pStyle w:val="SHTKTranslationText"/>
      </w:pPr>
      <w:r>
        <w:t>논에서 말한다. “그렇다면”에서 “무인과 상인 때문”에 이르기까지이다. 논주가 논파한다. 다만 “이것이 생하기 때문에 저것이 생한다”고 말하는 것만으로도,</w:t>
      </w:r>
    </w:p>
    <w:p>
      <w:pPr>
        <w:pStyle w:val="SHTKSourceText"/>
      </w:pPr>
      <w:r>
        <w:t>即具顯有因[12]及因無常。</w:t>
      </w:r>
    </w:p>
    <w:p>
      <w:pPr>
        <w:pStyle w:val="SHTKTranslationText"/>
      </w:pPr>
      <w:r>
        <w:t>곧 원인이 있음[12]과 원인이 무상함을 모두 드러낼 수 있다.</w:t>
      </w:r>
    </w:p>
    <w:p>
      <w:pPr>
        <w:pStyle w:val="SHTKNoteSummary"/>
      </w:pPr>
      <w:r>
        <w:t>교감 요약 | [CBETA 교감] 甲·乙본에는 及因 없음</w:t>
      </w:r>
    </w:p>
    <w:p>
      <w:pPr>
        <w:pStyle w:val="SHTKNoteDetail"/>
      </w:pPr>
      <w:r>
        <w:t>• 교감 번호 | 0603012</w:t>
      </w:r>
    </w:p>
    <w:p>
      <w:pPr>
        <w:pStyle w:val="SHTKNoteDetail"/>
      </w:pPr>
      <w:r>
        <w:t>• 저본 독법 | 及因 → ‘및/…와 / 원인/인’</w:t>
      </w:r>
    </w:p>
    <w:p>
      <w:pPr>
        <w:pStyle w:val="SHTKNoteDetail"/>
      </w:pPr>
      <w:r>
        <w:t>• 이문 독법 | ∅ → ‘해당 성분 없음(탈락)’</w:t>
      </w:r>
    </w:p>
    <w:p>
      <w:pPr>
        <w:pStyle w:val="SHTKNoteDetail"/>
      </w:pPr>
      <w:r>
        <w:t>• 저본 기준 번역 | “곧 원인이 있음[12]과 원인이 무상함을 모두 드러낼 수 있다.”</w:t>
      </w:r>
    </w:p>
    <w:p>
      <w:pPr>
        <w:pStyle w:val="SHTKNoteDetail"/>
      </w:pPr>
      <w:r>
        <w:t>• 교감 해설 | 이문에서는 及因을 생략하여 읽는다.</w:t>
      </w:r>
    </w:p>
    <w:p>
      <w:pPr>
        <w:pStyle w:val="SHTKNoteDetail"/>
      </w:pPr>
      <w:r>
        <w:t>• 번역 영향 판정 | [의미 차이 있음]</w:t>
      </w:r>
    </w:p>
    <w:p>
      <w:pPr>
        <w:pStyle w:val="SHTKNoteDetail"/>
      </w:pPr>
      <w:r>
        <w:t>• 출처 | CBETA T41n1822, 교감 번호 0603012.</w:t>
      </w:r>
    </w:p>
    <w:p>
      <w:pPr>
        <w:pStyle w:val="SHTKSourceText"/>
      </w:pPr>
      <w:r>
        <w:t>何用前句此有彼有也。</w:t>
      </w:r>
    </w:p>
    <w:p>
      <w:pPr>
        <w:pStyle w:val="SHTKTranslationText"/>
      </w:pPr>
      <w:r>
        <w:t>어찌 앞 구절인 “이것이 있기 때문에 저것이 있다”가 필요하겠는가?</w:t>
      </w:r>
    </w:p>
    <w:p>
      <w:pPr>
        <w:pStyle w:val="SHTKPositionMarker"/>
      </w:pPr>
      <w:bookmarkStart w:id="2227" w:name="loc_0603c15"/>
      <w:bookmarkEnd w:id="2227"/>
      <w:r>
        <w:t>[0603c15]</w:t>
      </w:r>
    </w:p>
    <w:p>
      <w:pPr>
        <w:pStyle w:val="SHTKSourceText"/>
      </w:pPr>
      <w:r>
        <w:t>論。然或有執至純大苦蘊集。論主正釋。然或有外道執。有我為依行等得有。由無明等因分生故行等得生。此執因之與果俱依於我。然由因分生故果得生也。世尊為除彼執。果分有由生因有故不依我。若此生因生故彼果生。即依此生因有後果。非謂果有別我為餘依因</w:t>
      </w:r>
    </w:p>
    <w:p>
      <w:pPr>
        <w:pStyle w:val="SHTKTranslationText"/>
      </w:pPr>
      <w:r>
        <w:t>논에서 말한다. “그러나 혹 어떤 집착에서는”에서 “순전한 큰 고온이 집기한다”에 이르기까지이다. 논주의 바른 해석이다. 그러나 어떤 외도는 이렇게 집착한다. 아(我)가 의지가 되어 행 등이 존재할 수 있고, 무명 등의 인분이 생기기 때문에 행 등이 생길 수 있다고 한다. 이 집착에서는 인과 과가 모두 아에 의지하지만, 다만 인분이 생기기 때문에 과가 생긴다고 한다. 세존께서는 그 집착을 제거하기 위하여, 과분이 존재하는 것은 생인이 있기 때문이므로 아에 의지하지 않는다고 하셨다. 만약 이 생인이 생기기 때문에 저 결과가 생긴다면, 곧 이 생인에 의지하여 뒤의 결과가 있는 것이다. 결과가 별도의 아를 다른 의지의 원인으로 삼는다는 뜻이 아니다.</w:t>
      </w:r>
    </w:p>
    <w:p>
      <w:pPr>
        <w:pStyle w:val="SHTKSourceText"/>
      </w:pPr>
      <w:r>
        <w:t>謂無明[13]行乃至純大苦蘊集者。</w:t>
      </w:r>
    </w:p>
    <w:p>
      <w:pPr>
        <w:pStyle w:val="SHTKTranslationText"/>
      </w:pPr>
      <w:r>
        <w:t>“무명[13]·행 내지 순전한 큰 고온이 집기한다”는 것은,</w:t>
      </w:r>
    </w:p>
    <w:p>
      <w:pPr>
        <w:pStyle w:val="SHTKNoteSummary"/>
      </w:pPr>
      <w:r>
        <w:t>교감 요약 | [CBETA 교감] 저본 行 → 이문 緣行</w:t>
      </w:r>
    </w:p>
    <w:p>
      <w:pPr>
        <w:pStyle w:val="SHTKNoteDetail"/>
      </w:pPr>
      <w:r>
        <w:t>• 교감 번호 | 0603013</w:t>
      </w:r>
    </w:p>
    <w:p>
      <w:pPr>
        <w:pStyle w:val="SHTKNoteDetail"/>
      </w:pPr>
      <w:r>
        <w:t>• 저본 독법 | 行 → ‘행/행위’</w:t>
      </w:r>
    </w:p>
    <w:p>
      <w:pPr>
        <w:pStyle w:val="SHTKNoteDetail"/>
      </w:pPr>
      <w:r>
        <w:t>• 이문 독법 | 緣行 → ‘연 / 행/행위’</w:t>
      </w:r>
    </w:p>
    <w:p>
      <w:pPr>
        <w:pStyle w:val="SHTKNoteDetail"/>
      </w:pPr>
      <w:r>
        <w:t>• 저본 기준 번역 | ““무명[13]·행 내지 순전한 큰 고온이 집기한다”는 것은,”</w:t>
      </w:r>
    </w:p>
    <w:p>
      <w:pPr>
        <w:pStyle w:val="SHTKNoteDetail"/>
      </w:pPr>
      <w:r>
        <w:t>• 번역 영향 판정 | [의미 차이 있음]</w:t>
      </w:r>
    </w:p>
    <w:p>
      <w:pPr>
        <w:pStyle w:val="SHTKNoteDetail"/>
      </w:pPr>
      <w:r>
        <w:t>• 출처 | CBETA T41n1822, 교감 번호 0603013.</w:t>
      </w:r>
    </w:p>
    <w:p>
      <w:pPr>
        <w:pStyle w:val="SHTKSourceText"/>
      </w:pPr>
      <w:r>
        <w:t>即顯十二支是純苦蘊集聚無別我雜聚集。</w:t>
      </w:r>
    </w:p>
    <w:p>
      <w:pPr>
        <w:pStyle w:val="SHTKTranslationText"/>
      </w:pPr>
      <w:r>
        <w:t>곧 십이지가 순전한 고온의 집취일 뿐, 별도의 아가 섞여 집취한 것이 아님을 드러낸다.</w:t>
      </w:r>
    </w:p>
    <w:p>
      <w:pPr>
        <w:pStyle w:val="SHTKPositionMarker"/>
      </w:pPr>
      <w:bookmarkStart w:id="2228" w:name="loc_0603c23"/>
      <w:bookmarkEnd w:id="2228"/>
      <w:r>
        <w:t>[0603c23]</w:t>
      </w:r>
    </w:p>
    <w:p>
      <w:pPr>
        <w:pStyle w:val="SHTKSourceText"/>
      </w:pPr>
      <w:r>
        <w:t>論。軌範諸師至皆應廣說。論主述自承習經部師也。此有故彼有。顯諸行不斷。此生故彼生。顯相待生。由此不破。</w:t>
      </w:r>
    </w:p>
    <w:p>
      <w:pPr>
        <w:pStyle w:val="SHTKTranslationText"/>
      </w:pPr>
      <w:r>
        <w:t>논에서 말한다. “궤범의 여러 논사들은”에서 “모두 마땅히 널리 설해야 한다”에 이르기까지이다. 논주가 자신이 전승하여 배운 경부 논사들의 설을 서술한다. “이것이 있기 때문에 저것이 있다”는 것은, 여러 행이 끊이지 않음을 드러내고, “이것이 생하기 때문에 저것이 생한다”는 것은, 서로 기다려 생함을 드러낸다. 이 때문에 앞의 논파를 받지 않는다.</w:t>
      </w:r>
    </w:p>
    <w:p>
      <w:pPr>
        <w:pStyle w:val="SHTKPositionMarker"/>
      </w:pPr>
      <w:bookmarkStart w:id="2229" w:name="loc_0603c26"/>
      <w:bookmarkEnd w:id="2229"/>
      <w:r>
        <w:t>[0603c26]</w:t>
      </w:r>
    </w:p>
    <w:p>
      <w:pPr>
        <w:pStyle w:val="SHTKSourceText"/>
      </w:pPr>
      <w:r>
        <w:t>論。有釋為顯至果分亦生。此述經部異師。此有故彼有者。是因相續有果相續有。此顯住也。因分生故果分亦生。此顯生也。</w:t>
      </w:r>
    </w:p>
    <w:p>
      <w:pPr>
        <w:pStyle w:val="SHTKTranslationText"/>
      </w:pPr>
      <w:r>
        <w:t>논에서 말한다. “어떤 해석에서는 드러내기 위해”에서 “과분도 또한 생한다”에 이르기까지이다. 이는 경부의 다른 논사를 서술한다. “이것이 있기 때문에 저것이 있다”는 것은, 인상속이 있기 때문에 과상속이 있다는 뜻이다. 이는 주(住)를 드러낸다. 인분이 생기기 때문에 과분도 또한 생긴다. 이는 생을 드러낸다.</w:t>
      </w:r>
    </w:p>
    <w:p>
      <w:pPr>
        <w:pStyle w:val="SHTKPositionMarker"/>
      </w:pPr>
      <w:bookmarkStart w:id="2230" w:name="loc_0603c29"/>
      <w:bookmarkEnd w:id="2230"/>
      <w:r>
        <w:t>[0603c29]</w:t>
      </w:r>
    </w:p>
    <w:p>
      <w:pPr>
        <w:pStyle w:val="SHTKSourceText"/>
      </w:pPr>
      <w:r>
        <w:t>論。此欲辨生至而後說生。經主破也。有二破。</w:t>
      </w:r>
    </w:p>
    <w:p>
      <w:pPr>
        <w:pStyle w:val="SHTKTranslationText"/>
      </w:pPr>
      <w:r>
        <w:t>논에서 말한다. “이는 생을 분별하려는 것인데”에서 “그 뒤에 생을 설한다”에 이르기까지이다. 경주가 논파한다. 두 가지 논파가 있다.</w:t>
      </w:r>
    </w:p>
    <w:p>
      <w:pPr>
        <w:pStyle w:val="SHTKSourceText"/>
      </w:pPr>
      <w:r>
        <w:t>[1]一與此經意不同。</w:t>
      </w:r>
    </w:p>
    <w:p>
      <w:pPr>
        <w:pStyle w:val="SHTKTranslationText"/>
      </w:pPr>
      <w:r>
        <w:t>[1]첫째는 이 경의 뜻과 같지 않다는 것이다.</w:t>
      </w:r>
    </w:p>
    <w:p>
      <w:pPr>
        <w:pStyle w:val="SHTKNoteSummary"/>
      </w:pPr>
      <w:r>
        <w:t>교감 요약 | [CBETA 교감] 甲·乙본에는 一 없음</w:t>
      </w:r>
    </w:p>
    <w:p>
      <w:pPr>
        <w:pStyle w:val="SHTKNoteDetail"/>
      </w:pPr>
      <w:r>
        <w:t>• 교감 번호 | 0604001</w:t>
      </w:r>
    </w:p>
    <w:p>
      <w:pPr>
        <w:pStyle w:val="SHTKNoteDetail"/>
      </w:pPr>
      <w:r>
        <w:t>• 저본 독법 | 一 → ‘하나/첫째’</w:t>
      </w:r>
    </w:p>
    <w:p>
      <w:pPr>
        <w:pStyle w:val="SHTKNoteDetail"/>
      </w:pPr>
      <w:r>
        <w:t>• 이문 독법 | ∅ → ‘해당 성분 없음(탈락)’</w:t>
      </w:r>
    </w:p>
    <w:p>
      <w:pPr>
        <w:pStyle w:val="SHTKNoteDetail"/>
      </w:pPr>
      <w:r>
        <w:t>• 저본 기준 번역 | “[1]첫째는 이 경의 뜻과 같지 않다는 것이다.”</w:t>
      </w:r>
    </w:p>
    <w:p>
      <w:pPr>
        <w:pStyle w:val="SHTKNoteDetail"/>
      </w:pPr>
      <w:r>
        <w:t>• 교감 해설 | 이문에서는 一을 생략하여 읽는다.</w:t>
      </w:r>
    </w:p>
    <w:p>
      <w:pPr>
        <w:pStyle w:val="SHTKNoteDetail"/>
      </w:pPr>
      <w:r>
        <w:t>• 번역 영향 판정 | [번역 차이 없음]</w:t>
      </w:r>
    </w:p>
    <w:p>
      <w:pPr>
        <w:pStyle w:val="SHTKNoteDetail"/>
      </w:pPr>
      <w:r>
        <w:t>• 출처 | CBETA T41n1822, 교감 번호 0604001.</w:t>
      </w:r>
    </w:p>
    <w:p>
      <w:pPr>
        <w:pStyle w:val="SHTKSourceText"/>
      </w:pPr>
      <w:r>
        <w:t>經說緣生本欲辦生如何說住。二破次第失應合先說其生然後說住。如何破其次第。</w:t>
      </w:r>
    </w:p>
    <w:p>
      <w:pPr>
        <w:pStyle w:val="SHTKTranslationText"/>
      </w:pPr>
      <w:r>
        <w:t>경에서 연생을 설한 것은 본래 생을 분별하려는 것인데 어떻게 주를 설하겠는가? 둘째는 차례를 어긴다는 논파이다. 마땅히 먼저 생을 설한 뒤에 주를 설해야 한다. 어떻게 그 차례를 거꾸로 하여,</w:t>
      </w:r>
    </w:p>
    <w:p>
      <w:pPr>
        <w:pStyle w:val="SHTKSourceText"/>
      </w:pPr>
      <w:r>
        <w:t>先說其住[2]而後說生。</w:t>
      </w:r>
    </w:p>
    <w:p>
      <w:pPr>
        <w:pStyle w:val="SHTKTranslationText"/>
      </w:pPr>
      <w:r>
        <w:t>먼저 주를 설하고 [2]뒤에 생을 설하는가?</w:t>
      </w:r>
    </w:p>
    <w:p>
      <w:pPr>
        <w:pStyle w:val="SHTKNoteSummary"/>
      </w:pPr>
      <w:r>
        <w:t>교감 요약 | [CBETA 교감] 甲·乙본에는 而 없음</w:t>
      </w:r>
    </w:p>
    <w:p>
      <w:pPr>
        <w:pStyle w:val="SHTKNoteDetail"/>
      </w:pPr>
      <w:r>
        <w:t>• 교감 번호 | 0604002</w:t>
      </w:r>
    </w:p>
    <w:p>
      <w:pPr>
        <w:pStyle w:val="SHTKNoteDetail"/>
      </w:pPr>
      <w:r>
        <w:t>• 저본 독법 | 而</w:t>
      </w:r>
    </w:p>
    <w:p>
      <w:pPr>
        <w:pStyle w:val="SHTKNoteDetail"/>
      </w:pPr>
      <w:r>
        <w:t>• 이문 독법 | ∅ → ‘해당 성분 없음(탈락)’</w:t>
      </w:r>
    </w:p>
    <w:p>
      <w:pPr>
        <w:pStyle w:val="SHTKNoteDetail"/>
      </w:pPr>
      <w:r>
        <w:t>• 저본 기준 번역 | “먼저 주를 설하고 [2]뒤에 생을 설하는가?”</w:t>
      </w:r>
    </w:p>
    <w:p>
      <w:pPr>
        <w:pStyle w:val="SHTKNoteDetail"/>
      </w:pPr>
      <w:r>
        <w:t>• 번역 영향 판정 | [번역 차이 없음]</w:t>
      </w:r>
    </w:p>
    <w:p>
      <w:pPr>
        <w:pStyle w:val="SHTKNoteDetail"/>
      </w:pPr>
      <w:r>
        <w:t>• 출처 | CBETA T41n1822, 교감 번호 0604002.</w:t>
      </w:r>
    </w:p>
    <w:p>
      <w:pPr>
        <w:pStyle w:val="SHTKSourceText"/>
      </w:pPr>
      <w:r>
        <w:t>故知經意不爾。</w:t>
      </w:r>
    </w:p>
    <w:p>
      <w:pPr>
        <w:pStyle w:val="SHTKTranslationText"/>
      </w:pPr>
      <w:r>
        <w:t>그러므로 경의 뜻이 그렇지 않음을 알 수 있다.</w:t>
      </w:r>
    </w:p>
    <w:p>
      <w:pPr>
        <w:pStyle w:val="SHTKPositionMarker"/>
      </w:pPr>
      <w:bookmarkStart w:id="2231" w:name="loc_0604a05"/>
      <w:bookmarkEnd w:id="2231"/>
      <w:r>
        <w:t>[0604a05]</w:t>
      </w:r>
    </w:p>
    <w:p>
      <w:pPr>
        <w:pStyle w:val="SHTKSourceText"/>
      </w:pPr>
      <w:r>
        <w:t>論。復有釋言至非謂無因。此述經部室利羅多解也。正理呼為上坐。此師意由果有故因有滅無。</w:t>
      </w:r>
    </w:p>
    <w:p>
      <w:pPr>
        <w:pStyle w:val="SHTKTranslationText"/>
      </w:pPr>
      <w:r>
        <w:t>논에서 말한다. “또 어떤 해석에서는 말하기를”에서 “무인을 뜻하는 것은 아니다”에 이르기까지이다. 이는 경부의 실리라다(室利羅多)의 해석을 서술한다. 《정리론》에서는 그를 상좌라고 부른다. 이 논사의 뜻은 결과가 있기 때문에 원인이 있다가 멸하여 없어진다는 것이다.</w:t>
      </w:r>
    </w:p>
    <w:p>
      <w:pPr>
        <w:pStyle w:val="SHTKPositionMarker"/>
      </w:pPr>
      <w:bookmarkStart w:id="2232" w:name="loc_0604a07"/>
      <w:bookmarkEnd w:id="2232"/>
      <w:r>
        <w:t>[0604a07]</w:t>
      </w:r>
    </w:p>
    <w:p>
      <w:pPr>
        <w:pStyle w:val="SHTKSourceText"/>
      </w:pPr>
      <w:r>
        <w:t>論。經義若然至非此經義。有二破。一既由果有故因滅無者。經應言此有故彼無。何故經言此有彼有二破云。應先言因生故果生已後乃可說此有故因滅無。如是次第方名善說。若異此者欲辨緣起依何次第先說因滅。故知所釋非此經義。</w:t>
      </w:r>
    </w:p>
    <w:p>
      <w:pPr>
        <w:pStyle w:val="SHTKTranslationText"/>
      </w:pPr>
      <w:r>
        <w:t>논에서 말한다. “경의 뜻이 만약 그렇다면”에서 “이 경의 뜻이 아니다”에 이르기까지이다. 두 가지 논파가 있다. 첫째, 이미 결과가 있기 때문에 원인이 멸하여 없어진다고 한다면, 경에서는 마땅히 “이것이 있기 때문에 저것이 없다”고 말해야 한다. 어찌하여 경에서 “이것이 있으면 저것이 있다”고 말했는가? 둘째 논파에서 말한다. 먼저 “인이 생기기 때문에 과가 생긴다”고 말한 뒤에야 “이것이 있기 때문에 인이 멸하여 없어진다”고 말할 수 있다. 이와 같은 차례라야 비로소 잘 설한 것이라 한다. 이와 다르다면 연기를 분별하려 하면서 무슨 차례에 의거하여 먼저 인의 멸을 설하는가? 그러므로 그 해석은 이 경의 뜻이 아님을 알 수 있다.</w:t>
      </w:r>
    </w:p>
    <w:p>
      <w:pPr>
        <w:pStyle w:val="SHTKPositionMarker"/>
      </w:pPr>
      <w:bookmarkStart w:id="2233" w:name="loc_0604a13"/>
      <w:bookmarkEnd w:id="2233"/>
      <w:r>
        <w:t>[0604a13]</w:t>
      </w:r>
    </w:p>
    <w:p>
      <w:pPr>
        <w:pStyle w:val="SHTKSourceText"/>
      </w:pPr>
      <w:r>
        <w:t>論。復次至生緣老死。自下述經部十二緣義寄問生起。</w:t>
      </w:r>
    </w:p>
    <w:p>
      <w:pPr>
        <w:pStyle w:val="SHTKTranslationText"/>
      </w:pPr>
      <w:r>
        <w:t>논에서 말한다. “다시 다음으로”에서 “생이 노사를 연한다”에 이르기까지이다. 이 아래는 경부의 십이연기 뜻을 문답에 붙여 일으켜 서술한다.</w:t>
      </w:r>
    </w:p>
    <w:p>
      <w:pPr>
        <w:pStyle w:val="SHTKPositionMarker"/>
      </w:pPr>
      <w:bookmarkStart w:id="2234" w:name="loc_0604a14"/>
      <w:bookmarkEnd w:id="2234"/>
      <w:r>
        <w:t>[0604a14]</w:t>
      </w:r>
    </w:p>
    <w:p>
      <w:pPr>
        <w:pStyle w:val="SHTKSourceText"/>
      </w:pPr>
      <w:r>
        <w:t>論。我今略顯至無明緣行。經部述。不知唯行即是無明。福．非福．不動行是行也。</w:t>
      </w:r>
    </w:p>
    <w:p>
      <w:pPr>
        <w:pStyle w:val="SHTKTranslationText"/>
      </w:pPr>
      <w:r>
        <w:t>논에서 말한다. “내가 이제 간략히 드러내겠다”에서 “무명이 행을 연한다”에 이르기까지이다. 경부의 서술이다. ‘오직 행뿐임’을 알지 못하는 것이 곧 무명이다. 복행·비복행·부동행이 행이다.</w:t>
      </w:r>
    </w:p>
    <w:p>
      <w:pPr>
        <w:pStyle w:val="SHTKPositionMarker"/>
      </w:pPr>
      <w:bookmarkStart w:id="2235" w:name="loc_0604a16"/>
      <w:bookmarkEnd w:id="2235"/>
      <w:r>
        <w:t>[0604a16]</w:t>
      </w:r>
    </w:p>
    <w:p>
      <w:pPr>
        <w:pStyle w:val="SHTKSourceText"/>
      </w:pPr>
      <w:r>
        <w:t>論。由引業力至名行緣識。</w:t>
      </w:r>
    </w:p>
    <w:p>
      <w:pPr>
        <w:pStyle w:val="SHTKTranslationText"/>
      </w:pPr>
      <w:r>
        <w:t>논에서 말한다. “인업(引業)의 힘으로 말미암아”에서 “행이 식을 연한다고 이름한다”에 이르기까지이다.</w:t>
      </w:r>
    </w:p>
    <w:p>
      <w:pPr>
        <w:pStyle w:val="SHTKSourceText"/>
      </w:pPr>
      <w:r>
        <w:t>[3]此釋行緣識也。</w:t>
      </w:r>
    </w:p>
    <w:p>
      <w:pPr>
        <w:pStyle w:val="SHTKTranslationText"/>
      </w:pPr>
      <w:r>
        <w:t>[3]이는 행연식을 해석한다.</w:t>
      </w:r>
    </w:p>
    <w:p>
      <w:pPr>
        <w:pStyle w:val="SHTKNoteSummary"/>
      </w:pPr>
      <w:r>
        <w:t>교감 요약 | [CBETA 교감] 乙본에는 此 없음</w:t>
      </w:r>
    </w:p>
    <w:p>
      <w:pPr>
        <w:pStyle w:val="SHTKNoteDetail"/>
      </w:pPr>
      <w:r>
        <w:t>• 교감 번호 | 0604003</w:t>
      </w:r>
    </w:p>
    <w:p>
      <w:pPr>
        <w:pStyle w:val="SHTKNoteDetail"/>
      </w:pPr>
      <w:r>
        <w:t>• 저본 독법 | 此 → ‘이것/이’</w:t>
      </w:r>
    </w:p>
    <w:p>
      <w:pPr>
        <w:pStyle w:val="SHTKNoteDetail"/>
      </w:pPr>
      <w:r>
        <w:t>• 이문 독법 | ∅ → ‘해당 성분 없음(탈락)’</w:t>
      </w:r>
    </w:p>
    <w:p>
      <w:pPr>
        <w:pStyle w:val="SHTKNoteDetail"/>
      </w:pPr>
      <w:r>
        <w:t>• 저본 기준 번역 | “[3]이는 행연식을 해석한다.”</w:t>
      </w:r>
    </w:p>
    <w:p>
      <w:pPr>
        <w:pStyle w:val="SHTKNoteDetail"/>
      </w:pPr>
      <w:r>
        <w:t>• 교감 해설 | 이문에서는 此을 생략하여 읽는다.</w:t>
      </w:r>
    </w:p>
    <w:p>
      <w:pPr>
        <w:pStyle w:val="SHTKNoteDetail"/>
      </w:pPr>
      <w:r>
        <w:t>• 번역 영향 판정 | [번역 차이 없음]</w:t>
      </w:r>
    </w:p>
    <w:p>
      <w:pPr>
        <w:pStyle w:val="SHTKNoteDetail"/>
      </w:pPr>
      <w:r>
        <w:t>• 출처 | CBETA T41n1822, 교감 번호 0604003.</w:t>
      </w:r>
    </w:p>
    <w:p>
      <w:pPr>
        <w:pStyle w:val="SHTKSourceText"/>
      </w:pPr>
      <w:r>
        <w:t>經部同大乘中有識支攝。</w:t>
      </w:r>
    </w:p>
    <w:p>
      <w:pPr>
        <w:pStyle w:val="SHTKTranslationText"/>
      </w:pPr>
      <w:r>
        <w:t>경부는 대승과 같이 중유를 식지에 포섭한다.</w:t>
      </w:r>
    </w:p>
    <w:p>
      <w:pPr>
        <w:pStyle w:val="SHTKPositionMarker"/>
      </w:pPr>
      <w:bookmarkStart w:id="2236" w:name="loc_0604a18"/>
      <w:bookmarkEnd w:id="2236"/>
      <w:r>
        <w:t>[0604a18]</w:t>
      </w:r>
    </w:p>
    <w:p>
      <w:pPr>
        <w:pStyle w:val="SHTKSourceText"/>
      </w:pPr>
      <w:r>
        <w:t>論。若作此釋至通於六識。若中有識支攝中有具六識故。即順契經識支通於六識。若依有部唯一剎那結生名識支。此即唯意識不攝中有。不通五也。</w:t>
      </w:r>
    </w:p>
    <w:p>
      <w:pPr>
        <w:pStyle w:val="SHTKTranslationText"/>
      </w:pPr>
      <w:r>
        <w:t>논에서 말한다. “만약 이렇게 해석한다면”에서 “육식에 통한다”에 이르기까지이다. 만약 중유를 식지에 포섭한다면 중유는 육식을 갖추기 때문에, 곧 계경에서 식지가 육식에 통한다고 한 것에 부합한다. 만약 유부에 의거하면 오직 한 찰나의 결생을 식지라 한다. 이는 곧 오직 의식일 뿐이고 중유를 포섭하지 않으므로, 오식에는 통하지 않는다.</w:t>
      </w:r>
    </w:p>
    <w:p>
      <w:pPr>
        <w:pStyle w:val="SHTKPositionMarker"/>
      </w:pPr>
      <w:bookmarkStart w:id="2237" w:name="loc_0604a22"/>
      <w:bookmarkEnd w:id="2237"/>
      <w:r>
        <w:t>[0604a22]</w:t>
      </w:r>
    </w:p>
    <w:p>
      <w:pPr>
        <w:pStyle w:val="SHTKSourceText"/>
      </w:pPr>
      <w:r>
        <w:t>論。識為先故至遍一期生。此釋識緣名色言。遍一期生者。此經部名色從初生後乃至死有皆名名色。於名色上更立餘支。</w:t>
      </w:r>
    </w:p>
    <w:p>
      <w:pPr>
        <w:pStyle w:val="SHTKTranslationText"/>
      </w:pPr>
      <w:r>
        <w:t>논에서 말한다. “식을 앞세우기 때문에”에서 “한 생애 전체에 두루한다”에 이르기까지이다. 이는 식연명색을 해석하면서 말하는 것이다. “한 생애 전체에 두루한다”는 것은, 이 경부에서는 명색을 처음 생긴 뒤부터 내지 사유(死有)에 이르기까지 모두 명색이라 한다는 뜻이다. 명색 위에 다시 나머지 지를 세운다.</w:t>
      </w:r>
    </w:p>
    <w:p>
      <w:pPr>
        <w:pStyle w:val="SHTKPositionMarker"/>
      </w:pPr>
      <w:bookmarkStart w:id="2238" w:name="loc_0604a25"/>
      <w:bookmarkEnd w:id="2238"/>
      <w:r>
        <w:t>[0604a25]</w:t>
      </w:r>
    </w:p>
    <w:p>
      <w:pPr>
        <w:pStyle w:val="SHTKSourceText"/>
      </w:pPr>
      <w:r>
        <w:t>論。於大因緣至如是說故。引教證也。</w:t>
      </w:r>
    </w:p>
    <w:p>
      <w:pPr>
        <w:pStyle w:val="SHTKTranslationText"/>
      </w:pPr>
      <w:r>
        <w:t>논에서 말한다. “《대인연경》에서”에서 “이와 같이 설했기 때문이다”에 이르기까지이다. 성교를 인용하여 증명한다.</w:t>
      </w:r>
    </w:p>
    <w:p>
      <w:pPr>
        <w:pStyle w:val="SHTKPositionMarker"/>
      </w:pPr>
      <w:bookmarkStart w:id="2239" w:name="loc_0604a26"/>
      <w:bookmarkEnd w:id="2239"/>
      <w:r>
        <w:t>[0604a26]</w:t>
      </w:r>
    </w:p>
    <w:p>
      <w:pPr>
        <w:pStyle w:val="SHTKSourceText"/>
      </w:pPr>
      <w:r>
        <w:t>論。如是名色至說為六處。此釋名色緣六處也。</w:t>
      </w:r>
    </w:p>
    <w:p>
      <w:pPr>
        <w:pStyle w:val="SHTKTranslationText"/>
      </w:pPr>
      <w:r>
        <w:t>논에서 말한다. “이와 같은 명색이”에서 “육처라고 설한다”에 이르기까지이다. 이는 명색연육처를 해석한다.</w:t>
      </w:r>
    </w:p>
    <w:p>
      <w:pPr>
        <w:pStyle w:val="SHTKPositionMarker"/>
      </w:pPr>
      <w:bookmarkStart w:id="2240" w:name="loc_0604a27"/>
      <w:bookmarkEnd w:id="2240"/>
      <w:r>
        <w:t>[0604a27]</w:t>
      </w:r>
    </w:p>
    <w:p>
      <w:pPr>
        <w:pStyle w:val="SHTKSourceText"/>
      </w:pPr>
      <w:r>
        <w:t>論。次與境合便有識生。釋六處緣觸也。</w:t>
      </w:r>
    </w:p>
    <w:p>
      <w:pPr>
        <w:pStyle w:val="SHTKTranslationText"/>
      </w:pPr>
      <w:r>
        <w:t>논에서 말한다. “다음으로 경계와 합하면 곧 식이 생긴다.” 육처연촉을 해석한다.</w:t>
      </w:r>
    </w:p>
    <w:p>
      <w:pPr>
        <w:pStyle w:val="SHTKPositionMarker"/>
      </w:pPr>
      <w:bookmarkStart w:id="2241" w:name="loc_0604a28"/>
      <w:bookmarkEnd w:id="2241"/>
      <w:r>
        <w:t>[0604a28]</w:t>
      </w:r>
    </w:p>
    <w:p>
      <w:pPr>
        <w:pStyle w:val="SHTKSourceText"/>
      </w:pPr>
      <w:r>
        <w:t>論。三和[4]故至樂等三受。</w:t>
      </w:r>
    </w:p>
    <w:p>
      <w:pPr>
        <w:pStyle w:val="SHTKTranslationText"/>
      </w:pPr>
      <w:r>
        <w:t>논에서 말한다. “셋이 화합[4]하기 때문에”에서 “낙 등 세 가지 수”에 이르기까지이다.</w:t>
      </w:r>
    </w:p>
    <w:p>
      <w:pPr>
        <w:pStyle w:val="SHTKNoteSummary"/>
      </w:pPr>
      <w:r>
        <w:t>교감 요약 | [CBETA 교감] 저본 故 → 甲·乙본 合</w:t>
      </w:r>
    </w:p>
    <w:p>
      <w:pPr>
        <w:pStyle w:val="SHTKNoteDetail"/>
      </w:pPr>
      <w:r>
        <w:t>• 교감 번호 | 0604004</w:t>
      </w:r>
    </w:p>
    <w:p>
      <w:pPr>
        <w:pStyle w:val="SHTKNoteDetail"/>
      </w:pPr>
      <w:r>
        <w:t>• 저본 독법 | 故 → ‘그러므로/…때문에’</w:t>
      </w:r>
    </w:p>
    <w:p>
      <w:pPr>
        <w:pStyle w:val="SHTKNoteDetail"/>
      </w:pPr>
      <w:r>
        <w:t>• 이문 독법 | 合 → ‘합하다’</w:t>
      </w:r>
    </w:p>
    <w:p>
      <w:pPr>
        <w:pStyle w:val="SHTKNoteDetail"/>
      </w:pPr>
      <w:r>
        <w:t>• 저본 기준 번역 | “논에서 말한다. “셋이 화합[4]하기 때문에”에서 “낙 등 세 가지 수”에 이르기까지이다.”</w:t>
      </w:r>
    </w:p>
    <w:p>
      <w:pPr>
        <w:pStyle w:val="SHTKNoteDetail"/>
      </w:pPr>
      <w:r>
        <w:t>• 교감 해설 | “셋이 화합[4]하기 때문에”에서 “낙 등 세 가지 수”에 이르기까지이다. 이문에서는 故 대신 合으로 읽는다.</w:t>
      </w:r>
    </w:p>
    <w:p>
      <w:pPr>
        <w:pStyle w:val="SHTKNoteDetail"/>
      </w:pPr>
      <w:r>
        <w:t>• 번역 영향 판정 | [번역 차이 없음]</w:t>
      </w:r>
    </w:p>
    <w:p>
      <w:pPr>
        <w:pStyle w:val="SHTKNoteDetail"/>
      </w:pPr>
      <w:r>
        <w:t>• 출처 | CBETA T41n1822, 교감 번호 0604004.</w:t>
      </w:r>
    </w:p>
    <w:p>
      <w:pPr>
        <w:pStyle w:val="SHTKSourceText"/>
      </w:pPr>
      <w:r>
        <w:t>釋觸緣受。</w:t>
      </w:r>
    </w:p>
    <w:p>
      <w:pPr>
        <w:pStyle w:val="SHTKTranslationText"/>
      </w:pPr>
      <w:r>
        <w:t>촉연수를 해석한다.</w:t>
      </w:r>
    </w:p>
    <w:p>
      <w:pPr>
        <w:pStyle w:val="SHTKPositionMarker"/>
      </w:pPr>
      <w:bookmarkStart w:id="2242" w:name="loc_0604a29"/>
      <w:bookmarkEnd w:id="2242"/>
      <w:r>
        <w:t>[0604a29]</w:t>
      </w:r>
    </w:p>
    <w:p>
      <w:pPr>
        <w:pStyle w:val="SHTKSourceText"/>
      </w:pPr>
      <w:r>
        <w:t>論。從此三受至生無色愛。此釋從受生於愛也。三界受不同故愛三界異。</w:t>
      </w:r>
    </w:p>
    <w:p>
      <w:pPr>
        <w:pStyle w:val="SHTKTranslationText"/>
      </w:pPr>
      <w:r>
        <w:t>논에서 말한다. “이 세 가지 수로부터”에서 “무색애가 생긴다”에 이르기까지이다. 이는 수에서 애가 생기는 것을 해석한다. 삼계의 수가 같지 않기 때문에 애도 삼계에 따라 다르다.</w:t>
      </w:r>
    </w:p>
    <w:p>
      <w:pPr>
        <w:pStyle w:val="SHTKPositionMarker"/>
      </w:pPr>
      <w:bookmarkStart w:id="2243" w:name="loc_0604b02"/>
      <w:bookmarkEnd w:id="2243"/>
      <w:r>
        <w:t>[0604b02]</w:t>
      </w:r>
    </w:p>
    <w:p>
      <w:pPr>
        <w:pStyle w:val="SHTKSourceText"/>
      </w:pPr>
      <w:r>
        <w:t>論。從欣受愛起欲等取。此明愛緣取也言等者。等戒見．我語取也。經部宗不同有部。於一境上愛增為取。即以四取以為取支體也。</w:t>
      </w:r>
    </w:p>
    <w:p>
      <w:pPr>
        <w:pStyle w:val="SHTKTranslationText"/>
      </w:pPr>
      <w:r>
        <w:t>논에서 말한다. “기뻐하며 받아들이는 애로부터 욕 등의 취가 일어난다.” 이는 애연취를 밝힌다. ‘등’이라고 한 것은, 계금취·견취·아어취 등을 가리킨다. 경부의 종지는 유부와 같지 않다. 유부에서는 한 경계 위에서 애가 증대된 것을 취라고 하지만, 경부에서는 곧 사취를 취지의 체로 삼는다.</w:t>
      </w:r>
    </w:p>
    <w:p>
      <w:pPr>
        <w:pStyle w:val="SHTKPositionMarker"/>
      </w:pPr>
      <w:bookmarkStart w:id="2244" w:name="loc_0604b05"/>
      <w:bookmarkEnd w:id="2244"/>
      <w:r>
        <w:t>[0604b05]</w:t>
      </w:r>
    </w:p>
    <w:p>
      <w:pPr>
        <w:pStyle w:val="SHTKSourceText"/>
      </w:pPr>
      <w:r>
        <w:t>論。此中欲者謂五妙欲。已下別釋四取欲者即色等五妙欲境。皆能生欲故名欲也。或是所欲故名欲。於五妙境起貪名為欲取。</w:t>
      </w:r>
    </w:p>
    <w:p>
      <w:pPr>
        <w:pStyle w:val="SHTKTranslationText"/>
      </w:pPr>
      <w:r>
        <w:t>논에서 말한다. “이 가운데 욕이란 오묘욕을 말한다.” 이 아래는 사취를 각각 해석한다. 욕이란 곧 색 등 오묘욕의 경계이다. 모두 능히 욕을 낳기 때문에 욕이라 이름한다. 혹은 욕구되는 것이기 때문에 욕이라 한다. 오묘한 다섯 경계에 탐을 일으키는 것을 욕취라 한다.</w:t>
      </w:r>
    </w:p>
    <w:p>
      <w:pPr>
        <w:pStyle w:val="SHTKPositionMarker"/>
      </w:pPr>
      <w:bookmarkStart w:id="2245" w:name="loc_0604b09"/>
      <w:bookmarkEnd w:id="2245"/>
      <w:r>
        <w:t>[0604b09]</w:t>
      </w:r>
    </w:p>
    <w:p>
      <w:pPr>
        <w:pStyle w:val="SHTKSourceText"/>
      </w:pPr>
      <w:r>
        <w:t>論。見謂六十二見如梵網經廣說。此釋見取。亦如婆沙一百九十九．二百廣釋。</w:t>
      </w:r>
    </w:p>
    <w:p>
      <w:pPr>
        <w:pStyle w:val="SHTKTranslationText"/>
      </w:pPr>
      <w:r>
        <w:t>논에서 말한다. “견이란 육십이견을 말하니 《범망경》에서 널리 설한 것과 같다.” 이는 견취를 해석한다. 또 《대비바사론》 권199·200에서 널리 해석한 것과 같다.</w:t>
      </w:r>
    </w:p>
    <w:p>
      <w:pPr>
        <w:pStyle w:val="SHTKPositionMarker"/>
      </w:pPr>
      <w:bookmarkStart w:id="2246" w:name="loc_0604b10"/>
      <w:bookmarkEnd w:id="2246"/>
      <w:r>
        <w:t>[0604b10]</w:t>
      </w:r>
    </w:p>
    <w:p>
      <w:pPr>
        <w:pStyle w:val="SHTKSourceText"/>
      </w:pPr>
      <w:r>
        <w:t>論。戒謂遠離惡戒。戒即是內法戒也。遠離不律儀等惡戒。</w:t>
      </w:r>
    </w:p>
    <w:p>
      <w:pPr>
        <w:pStyle w:val="SHTKTranslationText"/>
      </w:pPr>
      <w:r>
        <w:t>논에서 말한다. “계란 악계를 멀리 여의는 것을 말한다.” 계는 곧 내법의 계이다. 불율의 등의 악계를 멀리 여의는 것이다.</w:t>
      </w:r>
    </w:p>
    <w:p>
      <w:pPr>
        <w:pStyle w:val="SHTKPositionMarker"/>
      </w:pPr>
      <w:bookmarkStart w:id="2247" w:name="loc_0604b12"/>
      <w:bookmarkEnd w:id="2247"/>
      <w:r>
        <w:t>[0604b12]</w:t>
      </w:r>
    </w:p>
    <w:p>
      <w:pPr>
        <w:pStyle w:val="SHTKSourceText"/>
      </w:pPr>
      <w:r>
        <w:t>論。禁謂狗牛等禁者。是外道持狗．牛等禁。此不能離惡戒故不名戒。</w:t>
      </w:r>
    </w:p>
    <w:p>
      <w:pPr>
        <w:pStyle w:val="SHTKTranslationText"/>
      </w:pPr>
      <w:r>
        <w:t>논에서 말한다. “금(禁)이란 개·소 등의 금계를 말한다.” 이는 외도가 개·소 등의 금계를 지니는 것이다. 이는 악계를 여읠 수 없기 때문에 계라고 이름하지 않는다.</w:t>
      </w:r>
    </w:p>
    <w:p>
      <w:pPr>
        <w:pStyle w:val="SHTKPositionMarker"/>
      </w:pPr>
      <w:bookmarkStart w:id="2248" w:name="loc_0604b14"/>
      <w:bookmarkEnd w:id="2248"/>
      <w:r>
        <w:t>[0604b14]</w:t>
      </w:r>
    </w:p>
    <w:p>
      <w:pPr>
        <w:pStyle w:val="SHTKSourceText"/>
      </w:pPr>
      <w:r>
        <w:t>論。如諸離繫至無義苦行。已下指人法也離繫者。即是露形外道。離衣等繫故名離繫。此外道受持種種露形拔髮等禁婆羅門外道受持手執杖行披烏鹿皮等播輸鉢多外道此云牛主。謂事天主。摩醯首羅天乘牛而行故云牛主。此外道學彼天法從彼為名故名牛主。此外道持受頂上持一髻子身體塗灰</w:t>
      </w:r>
    </w:p>
    <w:p>
      <w:pPr>
        <w:pStyle w:val="SHTKTranslationText"/>
      </w:pPr>
      <w:r>
        <w:t>논에서 말한다. “여러 이계외도와 같이”에서 “무의미한 고행”에 이르기까지이다. 이 아래는 사람과 법을 지목한다. 이계(離繫)란, 곧 노형외도(露形外道)이다. 옷 등의 속박을 떠났기 때문에 이계라고 한다. 이 외도는 갖가지 벌거벗음과 머리털 뽑기 등의 금계를 받아 지닌다. 바라문 외도는 손에 지팡이를 들고 다니며 검은 사슴 가죽을 걸치는 것 등을 받아 지닌다. 파수발다(播輸鉢多) 외도는 여기 말로 ‘우주(牛主)’라 한다. 천주(天主)를 섬긴다는 뜻이다. 마혜수라천이 소를 타고 다니므로 우주라고 한다. 이 외도는 그 천의 법을 배우고 그를 따라 이름을 얻었으므로 우주라고 한다. 이 외도는 정수리에 한 가닥 상투를 두고 몸에 재를 바르는 것을 받아 지닌다.</w:t>
      </w:r>
    </w:p>
    <w:p>
      <w:pPr>
        <w:pStyle w:val="SHTKSourceText"/>
      </w:pPr>
      <w:r>
        <w:t>般利伐羅[5]句伽外道此云遍出。</w:t>
      </w:r>
    </w:p>
    <w:p>
      <w:pPr>
        <w:pStyle w:val="SHTKTranslationText"/>
      </w:pPr>
      <w:r>
        <w:t>반리벌라[5]구가(般利伐羅句伽) 외도는 여기 말로 ‘편출(遍出)’이라 한다.</w:t>
      </w:r>
    </w:p>
    <w:p>
      <w:pPr>
        <w:pStyle w:val="SHTKNoteSummary"/>
      </w:pPr>
      <w:r>
        <w:t>교감 요약 | [CBETA 교감] 저본 句 → 乙본 多</w:t>
      </w:r>
    </w:p>
    <w:p>
      <w:pPr>
        <w:pStyle w:val="SHTKNoteDetail"/>
      </w:pPr>
      <w:r>
        <w:t>• 교감 번호 | 0604005</w:t>
      </w:r>
    </w:p>
    <w:p>
      <w:pPr>
        <w:pStyle w:val="SHTKNoteDetail"/>
      </w:pPr>
      <w:r>
        <w:t>• 저본 독법 | 句 → ‘구’</w:t>
      </w:r>
    </w:p>
    <w:p>
      <w:pPr>
        <w:pStyle w:val="SHTKNoteDetail"/>
      </w:pPr>
      <w:r>
        <w:t>• 이문 독법 | 多 → ‘많다’; 勺</w:t>
      </w:r>
    </w:p>
    <w:p>
      <w:pPr>
        <w:pStyle w:val="SHTKNoteDetail"/>
      </w:pPr>
      <w:r>
        <w:t>• 저본 기준 번역 | “반리벌라[5]구가(般利伐羅句伽) 외도는 여기 말로 ‘편출(遍出)’이라 한다.”</w:t>
      </w:r>
    </w:p>
    <w:p>
      <w:pPr>
        <w:pStyle w:val="SHTKNoteDetail"/>
      </w:pPr>
      <w:r>
        <w:t>• 교감 해설 | 이문에서는 句 대신 多</w:t>
      </w:r>
    </w:p>
    <w:p>
      <w:pPr>
        <w:pStyle w:val="SHTKNoteDetail"/>
      </w:pPr>
      <w:r>
        <w:t>• 교감 해설 | 勺으로 읽는다.</w:t>
      </w:r>
    </w:p>
    <w:p>
      <w:pPr>
        <w:pStyle w:val="SHTKNoteDetail"/>
      </w:pPr>
      <w:r>
        <w:t>• 번역 영향 판정 | [의미 차이 있음]</w:t>
      </w:r>
    </w:p>
    <w:p>
      <w:pPr>
        <w:pStyle w:val="SHTKNoteDetail"/>
      </w:pPr>
      <w:r>
        <w:t>• 출처 | CBETA T41n1822, 교감 번호 0604005.</w:t>
      </w:r>
    </w:p>
    <w:p>
      <w:pPr>
        <w:pStyle w:val="SHTKSourceText"/>
      </w:pPr>
      <w:r>
        <w:t>此是出家外道。</w:t>
      </w:r>
    </w:p>
    <w:p>
      <w:pPr>
        <w:pStyle w:val="SHTKTranslationText"/>
      </w:pPr>
      <w:r>
        <w:t>이는 출가 외도이다.</w:t>
      </w:r>
    </w:p>
    <w:p>
      <w:pPr>
        <w:pStyle w:val="SHTKSourceText"/>
      </w:pPr>
      <w:r>
        <w:t>此持執三杖行擬護淨安衣服．瓶．鉢等并剪[6]鬚髮無義苦行</w:t>
      </w:r>
    </w:p>
    <w:p>
      <w:pPr>
        <w:pStyle w:val="SHTKTranslationText"/>
      </w:pPr>
      <w:r>
        <w:t>이들은 세 개의 지팡이를 들고 다니며 청정을 지키려는 뜻으로 의복·병·발우 등을 마련하고 또 수염과 머리카락을 자르는 [6]무의미한 고행을 행한다.</w:t>
      </w:r>
    </w:p>
    <w:p>
      <w:pPr>
        <w:pStyle w:val="SHTKNoteSummary"/>
      </w:pPr>
      <w:r>
        <w:t>교감 요약 | [CBETA 교감] 저본 鬚 → 甲·乙본 鬢</w:t>
      </w:r>
    </w:p>
    <w:p>
      <w:pPr>
        <w:pStyle w:val="SHTKNoteDetail"/>
      </w:pPr>
      <w:r>
        <w:t>• 교감 번호 | 0604006</w:t>
      </w:r>
    </w:p>
    <w:p>
      <w:pPr>
        <w:pStyle w:val="SHTKNoteDetail"/>
      </w:pPr>
      <w:r>
        <w:t>• 저본 독법 | 鬚</w:t>
      </w:r>
    </w:p>
    <w:p>
      <w:pPr>
        <w:pStyle w:val="SHTKNoteDetail"/>
      </w:pPr>
      <w:r>
        <w:t>• 이문 독법 | 鬢</w:t>
      </w:r>
    </w:p>
    <w:p>
      <w:pPr>
        <w:pStyle w:val="SHTKNoteDetail"/>
      </w:pPr>
      <w:r>
        <w:t>• 저본 기준 번역 | “이들은 세 개의 지팡이를 들고 다니며 청정을 지키려는 뜻으로 의복·병·발우 등을 마련하고 또 수염과 머리카락을 자르는 [6]무의미한 고행을 행한다.”</w:t>
      </w:r>
    </w:p>
    <w:p>
      <w:pPr>
        <w:pStyle w:val="SHTKNoteDetail"/>
      </w:pPr>
      <w:r>
        <w:t>• 교감 해설 | 이문에서는 鬚 대신 鬢으로 읽는다.</w:t>
      </w:r>
    </w:p>
    <w:p>
      <w:pPr>
        <w:pStyle w:val="SHTKNoteDetail"/>
      </w:pPr>
      <w:r>
        <w:t>• 번역 영향 판정 | [의미 차이 있음]</w:t>
      </w:r>
    </w:p>
    <w:p>
      <w:pPr>
        <w:pStyle w:val="SHTKNoteDetail"/>
      </w:pPr>
      <w:r>
        <w:t>• 출처 | CBETA T41n1822, 교감 번호 0604006.</w:t>
      </w:r>
    </w:p>
    <w:p>
      <w:pPr>
        <w:pStyle w:val="SHTKSourceText"/>
      </w:pPr>
      <w:r>
        <w:t>等。等取自餘無義五熱灸身等也。外道受此等法皆名禁也。</w:t>
      </w:r>
    </w:p>
    <w:p>
      <w:pPr>
        <w:pStyle w:val="SHTKTranslationText"/>
      </w:pPr>
      <w:r>
        <w:t>‘등’이라고 한 것은, 그 밖의 무의미한 고행인 오열(五熱)로 몸을 굽는 것 등을 함께 취한 것이다. 외도가 이러한 법을 받아 지니는 것을 모두 금(禁)이라 한다.</w:t>
      </w:r>
    </w:p>
    <w:p>
      <w:pPr>
        <w:pStyle w:val="SHTKPositionMarker"/>
      </w:pPr>
      <w:bookmarkStart w:id="2249" w:name="loc_0604b25"/>
      <w:bookmarkEnd w:id="2249"/>
      <w:r>
        <w:t>[0604b25]</w:t>
      </w:r>
    </w:p>
    <w:p>
      <w:pPr>
        <w:pStyle w:val="SHTKSourceText"/>
      </w:pPr>
      <w:r>
        <w:t>論。我語謂內身依之說我故。釋我語取。即此內身實非我語。依之起我語故名我語。此是有財釋也。</w:t>
      </w:r>
    </w:p>
    <w:p>
      <w:pPr>
        <w:pStyle w:val="SHTKTranslationText"/>
      </w:pPr>
      <w:r>
        <w:t>논에서 말한다. “아어(我語)란 내신을 말하니, 그것에 의지하여 아라고 말하기 때문이다.” 아어취를 해석한다. 이 내신 자체가 실제로 아어인 것은 아니다. 그것에 의지하여 ‘아’라는 말을 일으키기 때문에 아어라고 한다. 이는 유재석(有財釋)이다.</w:t>
      </w:r>
    </w:p>
    <w:p>
      <w:pPr>
        <w:pStyle w:val="SHTKPositionMarker"/>
      </w:pPr>
      <w:bookmarkStart w:id="2250" w:name="loc_0604b28"/>
      <w:bookmarkEnd w:id="2250"/>
      <w:r>
        <w:t>[0604b28]</w:t>
      </w:r>
    </w:p>
    <w:p>
      <w:pPr>
        <w:pStyle w:val="SHTKSourceText"/>
      </w:pPr>
      <w:r>
        <w:t>論。有餘師說至名為我語。述異釋也。此師以我見．我慢名為我語。</w:t>
      </w:r>
    </w:p>
    <w:p>
      <w:pPr>
        <w:pStyle w:val="SHTKTranslationText"/>
      </w:pPr>
      <w:r>
        <w:t>논에서 말한다. “어떤 다른 논사는 말하기를”에서 “아어라고 이름한다”에 이르기까지이다. 다른 해석을 서술한다. 이 논사는 아견과 아만을 아어라고 한다.</w:t>
      </w:r>
    </w:p>
    <w:p>
      <w:pPr>
        <w:pStyle w:val="SHTKPositionMarker"/>
      </w:pPr>
      <w:bookmarkStart w:id="2251" w:name="loc_0604b29"/>
      <w:bookmarkEnd w:id="2251"/>
      <w:r>
        <w:t>[0604b29]</w:t>
      </w:r>
    </w:p>
    <w:p>
      <w:pPr>
        <w:pStyle w:val="SHTKSourceText"/>
      </w:pPr>
      <w:r>
        <w:t>論。云何此二至[7]說名我語。</w:t>
      </w:r>
    </w:p>
    <w:p>
      <w:pPr>
        <w:pStyle w:val="SHTKTranslationText"/>
      </w:pPr>
      <w:r>
        <w:t>논에서 말한다. “어떻게 이 두 가지를”에서 “[7]아어라고 설하는가?”에 이르기까지이다.</w:t>
      </w:r>
    </w:p>
    <w:p>
      <w:pPr>
        <w:pStyle w:val="SHTKNoteSummary"/>
      </w:pPr>
      <w:r>
        <w:t>교감 요약 | [CBETA 교감] 저본 說名我語 → 이문 我及我所</w:t>
      </w:r>
    </w:p>
    <w:p>
      <w:pPr>
        <w:pStyle w:val="SHTKNoteDetail"/>
      </w:pPr>
      <w:r>
        <w:t>• 교감 번호 | 0604007</w:t>
      </w:r>
    </w:p>
    <w:p>
      <w:pPr>
        <w:pStyle w:val="SHTKNoteDetail"/>
      </w:pPr>
      <w:r>
        <w:t>• 저본 독법 | 說名我語 → ‘말하다 / 이름 / 아(我) / 말’</w:t>
      </w:r>
    </w:p>
    <w:p>
      <w:pPr>
        <w:pStyle w:val="SHTKNoteDetail"/>
      </w:pPr>
      <w:r>
        <w:t>• 이문 독법 | 我及我所 → ‘아(我) / 및/…와 / 아(我) / …하는 바’</w:t>
      </w:r>
    </w:p>
    <w:p>
      <w:pPr>
        <w:pStyle w:val="SHTKNoteDetail"/>
      </w:pPr>
      <w:r>
        <w:t>• 저본 기준 번역 | “논에서 말한다. “어떻게 이 두 가지를”에서 “[7]아어라고 설하는가?”에 이르기까지이다.”</w:t>
      </w:r>
    </w:p>
    <w:p>
      <w:pPr>
        <w:pStyle w:val="SHTKNoteDetail"/>
      </w:pPr>
      <w:r>
        <w:t>• 교감 해설 | “어떻게 이 두 가지를”에서 “[7]아어라고 설하는가?”에 이르기까지이다. 이문에서는 說名我語 대신 我及我所으로 읽는다.</w:t>
      </w:r>
    </w:p>
    <w:p>
      <w:pPr>
        <w:pStyle w:val="SHTKNoteDetail"/>
      </w:pPr>
      <w:r>
        <w:t>• 번역 영향 판정 | [의미 차이 있음]</w:t>
      </w:r>
    </w:p>
    <w:p>
      <w:pPr>
        <w:pStyle w:val="SHTKNoteDetail"/>
      </w:pPr>
      <w:r>
        <w:t>• 출처 | CBETA T41n1822, 교감 번호 0604007.</w:t>
      </w:r>
    </w:p>
    <w:p>
      <w:pPr>
        <w:pStyle w:val="SHTKSourceText"/>
      </w:pPr>
      <w:r>
        <w:t>釋二名我語所以也。但有其語無所詮故。引經證可解。</w:t>
      </w:r>
    </w:p>
    <w:p>
      <w:pPr>
        <w:pStyle w:val="SHTKTranslationText"/>
      </w:pPr>
      <w:r>
        <w:t>두 가지를 아어라고 하는 까닭을 해석한다. 다만 그 말만 있고 소전의 대상은 없기 때문이다. 경을 인용한 증명은 이해할 수 있다.</w:t>
      </w:r>
    </w:p>
    <w:p>
      <w:pPr>
        <w:pStyle w:val="SHTKPositionMarker"/>
      </w:pPr>
      <w:bookmarkStart w:id="2252" w:name="loc_0604c03"/>
      <w:bookmarkEnd w:id="2252"/>
      <w:r>
        <w:t>[0604c03]</w:t>
      </w:r>
    </w:p>
    <w:p>
      <w:pPr>
        <w:pStyle w:val="SHTKSourceText"/>
      </w:pPr>
      <w:r>
        <w:t>論。於前四種至所謂欲貪。正釋取體前四取是所取。貪是能取。故引經說取是欲貪。此謂於四取上起貪欲也。非謂唯欲界貪。又此中意唯取欲貪。不同有部兼同時蘊。</w:t>
      </w:r>
    </w:p>
    <w:p>
      <w:pPr>
        <w:pStyle w:val="SHTKTranslationText"/>
      </w:pPr>
      <w:r>
        <w:t>논에서 말한다. “앞의 네 가지에 대해서”에서 “이른바 욕탐이다”에 이르기까지이다. 취의 체를 바로 해석한다. 앞의 사취는 취해지는 대상이고, 탐은 능히 취하는 것이다. 그러므로 경을 인용하여 취는 욕탐이라고 설한다. 이는 사취에 대하여 탐욕을 일으키는 것을 말한다. 오직 욕계의 탐만을 말하는 것은 아니다. 또 이 가운데 뜻은 오직 욕탐만을 취한다. 동시에 있는 온까지 함께 취하는 유부와는 다르다.</w:t>
      </w:r>
    </w:p>
    <w:p>
      <w:pPr>
        <w:pStyle w:val="SHTKPositionMarker"/>
      </w:pPr>
      <w:bookmarkStart w:id="2253" w:name="loc_0604c07"/>
      <w:bookmarkEnd w:id="2253"/>
      <w:r>
        <w:t>[0604c07]</w:t>
      </w:r>
    </w:p>
    <w:p>
      <w:pPr>
        <w:pStyle w:val="SHTKSourceText"/>
      </w:pPr>
      <w:r>
        <w:t>論。由取為緣至說名為有。釋取緣有。引經可解。</w:t>
      </w:r>
    </w:p>
    <w:p>
      <w:pPr>
        <w:pStyle w:val="SHTKTranslationText"/>
      </w:pPr>
      <w:r>
        <w:t>논에서 말한다. “취를 연으로 하기 때문에”에서 “유라고 설한다”에 이르기까지이다. 취연유를 해석한다. 경을 인용한 것은 이해할 수 있다.</w:t>
      </w:r>
    </w:p>
    <w:p>
      <w:pPr>
        <w:pStyle w:val="SHTKPositionMarker"/>
      </w:pPr>
      <w:bookmarkStart w:id="2254" w:name="loc_0604c08"/>
      <w:bookmarkEnd w:id="2254"/>
      <w:r>
        <w:t>[0604c08]</w:t>
      </w:r>
    </w:p>
    <w:p>
      <w:pPr>
        <w:pStyle w:val="SHTKSourceText"/>
      </w:pPr>
      <w:r>
        <w:t>論。有為緣故至說名為生。釋有緣生。此說生支通其五蘊亦并六識。</w:t>
      </w:r>
    </w:p>
    <w:p>
      <w:pPr>
        <w:pStyle w:val="SHTKTranslationText"/>
      </w:pPr>
      <w:r>
        <w:t>논에서 말한다. “유를 연으로 하기 때문에”에서 “생이라고 설한다”에 이르기까지이다. 유연생을 해석한다. 이 설에서는 생지가 오온에 통하고 또한 육식까지 아우른다.</w:t>
      </w:r>
    </w:p>
    <w:p>
      <w:pPr>
        <w:pStyle w:val="SHTKPositionMarker"/>
      </w:pPr>
      <w:bookmarkStart w:id="2255" w:name="loc_0604c10"/>
      <w:bookmarkEnd w:id="2255"/>
      <w:r>
        <w:t>[0604c10]</w:t>
      </w:r>
    </w:p>
    <w:p>
      <w:pPr>
        <w:pStyle w:val="SHTKSourceText"/>
      </w:pPr>
      <w:r>
        <w:t>論。[8]已生為緣故至廣說如經。</w:t>
      </w:r>
    </w:p>
    <w:p>
      <w:pPr>
        <w:pStyle w:val="SHTKTranslationText"/>
      </w:pPr>
      <w:r>
        <w:t>논에서 말한다. “[8]이미 생긴 것을 연으로 하기 때문에”에서 “경에서 널리 설한 것과 같다”에 이르기까지이다.</w:t>
      </w:r>
    </w:p>
    <w:p>
      <w:pPr>
        <w:pStyle w:val="SHTKNoteSummary"/>
      </w:pPr>
      <w:r>
        <w:t>교감 요약 | [CBETA 교감] 저본 已 → 乙본 以</w:t>
      </w:r>
    </w:p>
    <w:p>
      <w:pPr>
        <w:pStyle w:val="SHTKNoteDetail"/>
      </w:pPr>
      <w:r>
        <w:t>• 교감 번호 | 0604008</w:t>
      </w:r>
    </w:p>
    <w:p>
      <w:pPr>
        <w:pStyle w:val="SHTKNoteDetail"/>
      </w:pPr>
      <w:r>
        <w:t>• 저본 독법 | 已 → ‘이미’</w:t>
      </w:r>
    </w:p>
    <w:p>
      <w:pPr>
        <w:pStyle w:val="SHTKNoteDetail"/>
      </w:pPr>
      <w:r>
        <w:t>• 이문 독법 | 以 → ‘…로써’</w:t>
      </w:r>
    </w:p>
    <w:p>
      <w:pPr>
        <w:pStyle w:val="SHTKNoteDetail"/>
      </w:pPr>
      <w:r>
        <w:t>• 저본 기준 번역 | “논에서 말한다. “[8]이미 생긴 것을 연으로 하기 때문에”에서 “경에서 널리 설한 것과 같다”에 이르기까지이다.”</w:t>
      </w:r>
    </w:p>
    <w:p>
      <w:pPr>
        <w:pStyle w:val="SHTKNoteDetail"/>
      </w:pPr>
      <w:r>
        <w:t>• 교감 해설 | “[8]이미 생긴 것을 연으로 하기 때문에”에서 “경에서 널리 설한 것과 같다”에 이르기까지이다. 이문에서는 已 대신 以으로 읽는다.</w:t>
      </w:r>
    </w:p>
    <w:p>
      <w:pPr>
        <w:pStyle w:val="SHTKNoteDetail"/>
      </w:pPr>
      <w:r>
        <w:t>• 번역 영향 판정 | [의미 차이 있음]</w:t>
      </w:r>
    </w:p>
    <w:p>
      <w:pPr>
        <w:pStyle w:val="SHTKNoteDetail"/>
      </w:pPr>
      <w:r>
        <w:t>• 출처 | CBETA T41n1822, 교감 번호 0604008.</w:t>
      </w:r>
    </w:p>
    <w:p>
      <w:pPr>
        <w:pStyle w:val="SHTKSourceText"/>
      </w:pPr>
      <w:r>
        <w:t>釋生緣老死也。辨十二支廣如經說。已上依經部釋十二支也。</w:t>
      </w:r>
    </w:p>
    <w:p>
      <w:pPr>
        <w:pStyle w:val="SHTKTranslationText"/>
      </w:pPr>
      <w:r>
        <w:t>생연노사를 해석한다. 십이지를 분별한 자세한 내용은 경에서 설한 것과 같다. 이상은 경부에 의거하여 십이지를 해석한 것이다.</w:t>
      </w:r>
    </w:p>
    <w:p>
      <w:pPr>
        <w:pStyle w:val="SHTKSourceText"/>
      </w:pPr>
      <w:r>
        <w:t>已下[9]依論釋經純大苦蘊集。</w:t>
      </w:r>
    </w:p>
    <w:p>
      <w:pPr>
        <w:pStyle w:val="SHTKTranslationText"/>
      </w:pPr>
      <w:r>
        <w:t>이 아래는 [9]논에 의거하여 경의 “순전한 큰 고온이 집기한다”는 말을 해석한다.</w:t>
      </w:r>
    </w:p>
    <w:p>
      <w:pPr>
        <w:pStyle w:val="SHTKNoteSummary"/>
      </w:pPr>
      <w:r>
        <w:t>교감 요약 | [CBETA 교감] 저본 依 → 甲·乙본 釋</w:t>
      </w:r>
    </w:p>
    <w:p>
      <w:pPr>
        <w:pStyle w:val="SHTKNoteDetail"/>
      </w:pPr>
      <w:r>
        <w:t>• 교감 번호 | 0604009</w:t>
      </w:r>
    </w:p>
    <w:p>
      <w:pPr>
        <w:pStyle w:val="SHTKNoteDetail"/>
      </w:pPr>
      <w:r>
        <w:t>• 저본 독법 | 依 → ‘의지하다’</w:t>
      </w:r>
    </w:p>
    <w:p>
      <w:pPr>
        <w:pStyle w:val="SHTKNoteDetail"/>
      </w:pPr>
      <w:r>
        <w:t>• 이문 독법 | 釋 → ‘풀이하다’</w:t>
      </w:r>
    </w:p>
    <w:p>
      <w:pPr>
        <w:pStyle w:val="SHTKNoteDetail"/>
      </w:pPr>
      <w:r>
        <w:t>• 저본 기준 번역 | “이 아래는 [9]논에 의거하여 경의 “순전한 큰 고온이 집기한다”는 말을 해석한다.”</w:t>
      </w:r>
    </w:p>
    <w:p>
      <w:pPr>
        <w:pStyle w:val="SHTKNoteDetail"/>
      </w:pPr>
      <w:r>
        <w:t>• 교감 해설 | 이문에서는 依 대신 釋으로 읽는다.</w:t>
      </w:r>
    </w:p>
    <w:p>
      <w:pPr>
        <w:pStyle w:val="SHTKNoteDetail"/>
      </w:pPr>
      <w:r>
        <w:t>• 번역 영향 판정 | [의미 차이 있음]</w:t>
      </w:r>
    </w:p>
    <w:p>
      <w:pPr>
        <w:pStyle w:val="SHTKNoteDetail"/>
      </w:pPr>
      <w:r>
        <w:t>• 출처 | CBETA T41n1822, 교감 번호 0604009.</w:t>
      </w:r>
    </w:p>
    <w:p>
      <w:pPr>
        <w:pStyle w:val="SHTKPositionMarker"/>
      </w:pPr>
      <w:bookmarkStart w:id="2256" w:name="loc_0604c13"/>
      <w:bookmarkEnd w:id="2256"/>
      <w:r>
        <w:t>[0604c13]</w:t>
      </w:r>
    </w:p>
    <w:p>
      <w:pPr>
        <w:pStyle w:val="SHTKSourceText"/>
      </w:pPr>
      <w:r>
        <w:t>論。如是純言顯唯有行無我我所。大苦蘊言顯苦無初無後故名大也。</w:t>
      </w:r>
    </w:p>
    <w:p>
      <w:pPr>
        <w:pStyle w:val="SHTKTranslationText"/>
      </w:pPr>
      <w:r>
        <w:t>논에서 말한다. “‘순전한’이라는 말은 오직 행만 있고 아와 아소는 없음을 드러낸다.” ‘큰 고온’이라는 말은 고에 처음도 없고 뒤도 없음을 드러내므로 ‘크다’고 한 것이다.</w:t>
      </w:r>
    </w:p>
    <w:p>
      <w:pPr>
        <w:pStyle w:val="SHTKSourceText"/>
      </w:pPr>
      <w:r>
        <w:t>集言為顯諸[10]苦蘊生。</w:t>
      </w:r>
    </w:p>
    <w:p>
      <w:pPr>
        <w:pStyle w:val="SHTKTranslationText"/>
      </w:pPr>
      <w:r>
        <w:t>‘집(集)’이라는 말은 여러 [10]고온이 생김을 드러내기 위한 것이다.</w:t>
      </w:r>
    </w:p>
    <w:p>
      <w:pPr>
        <w:pStyle w:val="SHTKNoteSummary"/>
      </w:pPr>
      <w:r>
        <w:t>교감 요약 | [CBETA 교감] 甲·乙본에는 苦 없음</w:t>
      </w:r>
    </w:p>
    <w:p>
      <w:pPr>
        <w:pStyle w:val="SHTKNoteDetail"/>
      </w:pPr>
      <w:r>
        <w:t>• 교감 번호 | 0604010</w:t>
      </w:r>
    </w:p>
    <w:p>
      <w:pPr>
        <w:pStyle w:val="SHTKNoteDetail"/>
      </w:pPr>
      <w:r>
        <w:t>• 저본 독법 | 苦 → ‘괴로움’</w:t>
      </w:r>
    </w:p>
    <w:p>
      <w:pPr>
        <w:pStyle w:val="SHTKNoteDetail"/>
      </w:pPr>
      <w:r>
        <w:t>• 이문 독법 | ∅ → ‘해당 성분 없음(탈락)’</w:t>
      </w:r>
    </w:p>
    <w:p>
      <w:pPr>
        <w:pStyle w:val="SHTKNoteDetail"/>
      </w:pPr>
      <w:r>
        <w:t>• 저본 기준 번역 | “‘집(集)’이라는 말은 여러 [10]고온이 생김을 드러내기 위한 것이다.”</w:t>
      </w:r>
    </w:p>
    <w:p>
      <w:pPr>
        <w:pStyle w:val="SHTKNoteDetail"/>
      </w:pPr>
      <w:r>
        <w:t>• 교감 해설 | 이문에서는 苦을 생략하여 읽는다.</w:t>
      </w:r>
    </w:p>
    <w:p>
      <w:pPr>
        <w:pStyle w:val="SHTKNoteDetail"/>
      </w:pPr>
      <w:r>
        <w:t>• 번역 영향 판정 | [의미 차이 있음]</w:t>
      </w:r>
    </w:p>
    <w:p>
      <w:pPr>
        <w:pStyle w:val="SHTKNoteDetail"/>
      </w:pPr>
      <w:r>
        <w:t>• 출처 | CBETA T41n1822, 교감 번호 0604010.</w:t>
      </w:r>
    </w:p>
    <w:p>
      <w:pPr>
        <w:pStyle w:val="SHTKSourceText"/>
      </w:pPr>
      <w:r>
        <w:t>集是生義也。此釋經中云純大苦蘊集。</w:t>
      </w:r>
    </w:p>
    <w:p>
      <w:pPr>
        <w:pStyle w:val="SHTKTranslationText"/>
      </w:pPr>
      <w:r>
        <w:t>집은 생이라는 뜻이다. 이는 경 가운데 “순전한 큰 고온이 집기한다”고 한 것을 해석한 것이다.</w:t>
      </w:r>
    </w:p>
    <w:p>
      <w:pPr>
        <w:pStyle w:val="SHTKSourceText"/>
      </w:pPr>
      <w:r>
        <w:t>俱舍論疏卷第[11]九</w:t>
      </w:r>
    </w:p>
    <w:p>
      <w:pPr>
        <w:pStyle w:val="SHTKTranslationText"/>
      </w:pPr>
      <w:r>
        <w:t>《구사론소》 권제[11]9.</w:t>
      </w:r>
    </w:p>
    <w:p>
      <w:pPr>
        <w:pStyle w:val="SHTKNoteSummary"/>
      </w:pPr>
      <w:r>
        <w:t>교감 요약 | [CBETA 교감] 저본 九 → 甲본 六論本第八第九了</w:t>
      </w:r>
    </w:p>
    <w:p>
      <w:pPr>
        <w:pStyle w:val="SHTKNoteDetail"/>
      </w:pPr>
      <w:r>
        <w:t>• 교감 번호 | 0604011</w:t>
      </w:r>
    </w:p>
    <w:p>
      <w:pPr>
        <w:pStyle w:val="SHTKNoteDetail"/>
      </w:pPr>
      <w:r>
        <w:t>• 저본 독법 | 九 → ‘아홉/아홉째’</w:t>
      </w:r>
    </w:p>
    <w:p>
      <w:pPr>
        <w:pStyle w:val="SHTKNoteDetail"/>
      </w:pPr>
      <w:r>
        <w:t>• 이문 독법 | 六論本第八第九了</w:t>
      </w:r>
    </w:p>
    <w:p>
      <w:pPr>
        <w:pStyle w:val="SHTKNoteDetail"/>
      </w:pPr>
      <w:r>
        <w:t>• 저본 기준 번역 | “《구사론소》 권제[11]9.”</w:t>
      </w:r>
    </w:p>
    <w:p>
      <w:pPr>
        <w:pStyle w:val="SHTKNoteDetail"/>
      </w:pPr>
      <w:r>
        <w:t>• 교감 해설 | 이문에서는 九 대신 六論本第八第九了으로 읽는다.</w:t>
      </w:r>
    </w:p>
    <w:p>
      <w:pPr>
        <w:pStyle w:val="SHTKNoteDetail"/>
      </w:pPr>
      <w:r>
        <w:t>• 번역 영향 판정 | [의미 차이 있음]</w:t>
      </w:r>
    </w:p>
    <w:p>
      <w:pPr>
        <w:pStyle w:val="SHTKNoteDetail"/>
      </w:pPr>
      <w:r>
        <w:t>• 출처 | CBETA T41n1822, 교감 번호 0604011.</w:t>
      </w:r>
    </w:p>
    <w:p>
      <w:pPr>
        <w:pStyle w:val="SHTKSourceText"/>
      </w:pPr>
      <w:r>
        <w:t>[12]</w:t>
      </w:r>
    </w:p>
    <w:p>
      <w:pPr>
        <w:pStyle w:val="SHTKTranslationText"/>
      </w:pPr>
      <w:r>
        <w:t>[12]</w:t>
      </w:r>
    </w:p>
    <w:p>
      <w:pPr>
        <w:pStyle w:val="SHTKNoteSummary"/>
      </w:pPr>
      <w:r>
        <w:t>교감 요약 | [CBETA 교감] 甲·乙본에는霜四日夜半於…嚴僧理真(47자) 없음</w:t>
      </w:r>
    </w:p>
    <w:p>
      <w:pPr>
        <w:pStyle w:val="SHTKNoteDetail"/>
      </w:pPr>
      <w:r>
        <w:t>• 교감 번호 | 0604012</w:t>
      </w:r>
    </w:p>
    <w:p>
      <w:pPr>
        <w:pStyle w:val="SHTKNoteDetail"/>
      </w:pPr>
      <w:r>
        <w:t>• 저본 독법 | 霜四日夜半於南屋點了。 / 此卷有不慮事等字界字緣等也。 / 前權少僧都傳燈少法師覺受 / 以黃薗本一交了。端嚴僧理真</w:t>
      </w:r>
    </w:p>
    <w:p>
      <w:pPr>
        <w:pStyle w:val="SHTKNoteDetail"/>
      </w:pPr>
      <w:r>
        <w:t>• 이문 독법 | ∅ → ‘해당 성분 없음(탈락)’</w:t>
      </w:r>
    </w:p>
    <w:p>
      <w:pPr>
        <w:pStyle w:val="SHTKNoteDetail"/>
      </w:pPr>
      <w:r>
        <w:t>• 저본 기준 번역 | “[12]”</w:t>
      </w:r>
    </w:p>
    <w:p>
      <w:pPr>
        <w:pStyle w:val="SHTKNoteDetail"/>
      </w:pPr>
      <w:r>
        <w:t>• 교감 해설 | 저본의 [12]는 뒤따르는 권9 후대 교기 霜四日夜半於南屋點了／此卷有不慮事等字界字緣等也／前權少僧都傳燈少法師覺受／以黃薗本一交了端嚴僧理真 전체를 교감 대상으로 삼는다.</w:t>
      </w:r>
    </w:p>
    <w:p>
      <w:pPr>
        <w:pStyle w:val="SHTKNoteDetail"/>
      </w:pPr>
      <w:r>
        <w:t>• 교감 해설 | 此卷有不慮事等字界字緣等也。</w:t>
      </w:r>
    </w:p>
    <w:p>
      <w:pPr>
        <w:pStyle w:val="SHTKNoteDetail"/>
      </w:pPr>
      <w:r>
        <w:t>• 교감 해설 | 前權少僧都傳燈少法師覺受</w:t>
      </w:r>
    </w:p>
    <w:p>
      <w:pPr>
        <w:pStyle w:val="SHTKNoteDetail"/>
      </w:pPr>
      <w:r>
        <w:t>• 번역 영향 판정 | [의미 차이 있음]</w:t>
      </w:r>
    </w:p>
    <w:p>
      <w:pPr>
        <w:pStyle w:val="SHTKNoteDetail"/>
      </w:pPr>
      <w:r>
        <w:t>• 출처 | CBETA T41n1822, 교감 번호 0604012.</w:t>
      </w:r>
    </w:p>
    <w:p>
      <w:pPr>
        <w:pStyle w:val="SHTKPositionMarker"/>
      </w:pPr>
      <w:bookmarkStart w:id="2257" w:name="loc_0604c18"/>
      <w:bookmarkEnd w:id="2257"/>
      <w:r>
        <w:t>[0604c18]</w:t>
      </w:r>
    </w:p>
    <w:p>
      <w:pPr>
        <w:pStyle w:val="SHTKSourceText"/>
      </w:pPr>
      <w:r>
        <w:t>霜四日夜半於南屋點了</w:t>
      </w:r>
    </w:p>
    <w:p>
      <w:pPr>
        <w:pStyle w:val="SHTKTranslationText"/>
      </w:pPr>
      <w:r>
        <w:t>[후대 교기] 서리가 내린 지 나흘째 되는 날 한밤중에 남옥(南屋)에서 점을 마쳤다.</w:t>
      </w:r>
    </w:p>
    <w:p>
      <w:pPr>
        <w:pStyle w:val="SHTKPositionMarker"/>
      </w:pPr>
      <w:bookmarkStart w:id="2258" w:name="loc_0604c19"/>
      <w:bookmarkEnd w:id="2258"/>
      <w:r>
        <w:t>[0604c19]</w:t>
      </w:r>
    </w:p>
    <w:p>
      <w:pPr>
        <w:pStyle w:val="SHTKSourceText"/>
      </w:pPr>
      <w:r>
        <w:t>此卷有不慮事等字界字緣等也。</w:t>
      </w:r>
    </w:p>
    <w:p>
      <w:pPr>
        <w:pStyle w:val="SHTKTranslationText"/>
      </w:pPr>
      <w:r>
        <w:t>[후대 교기] 이 권에는 ‘불려사(不慮事)’ 등의 글자와 계(界) 자·연(緣) 자 등이 있다.</w:t>
      </w:r>
    </w:p>
    <w:p>
      <w:pPr>
        <w:pStyle w:val="SHTKPositionMarker"/>
      </w:pPr>
      <w:bookmarkStart w:id="2259" w:name="loc_0604c20"/>
      <w:bookmarkEnd w:id="2259"/>
      <w:r>
        <w:t>[0604c20]</w:t>
      </w:r>
    </w:p>
    <w:p>
      <w:pPr>
        <w:pStyle w:val="SHTKSourceText"/>
      </w:pPr>
      <w:r>
        <w:t>前權少僧都傳燈少法師覺受</w:t>
      </w:r>
    </w:p>
    <w:p>
      <w:pPr>
        <w:pStyle w:val="SHTKTranslationText"/>
      </w:pPr>
      <w:r>
        <w:t>[후대 교기] 전 권소승도(權少僧都) 전등소법사(傳燈少法師) 각수(覺受).</w:t>
      </w:r>
    </w:p>
    <w:p>
      <w:pPr>
        <w:pStyle w:val="SHTKPositionMarker"/>
      </w:pPr>
      <w:bookmarkStart w:id="2260" w:name="loc_0604c21"/>
      <w:bookmarkEnd w:id="2260"/>
      <w:r>
        <w:t>[0604c21]</w:t>
      </w:r>
    </w:p>
    <w:p>
      <w:pPr>
        <w:pStyle w:val="SHTKSourceText"/>
      </w:pPr>
      <w:r>
        <w:t>以黃薗本一交了端嚴僧理真</w:t>
      </w:r>
    </w:p>
    <w:p>
      <w:pPr>
        <w:pStyle w:val="SHTKTranslationText"/>
      </w:pPr>
      <w:r>
        <w:t>[후대 교기] 황원본(黃薗本)으로 한 차례 교합을 마쳤다. 단엄승(端嚴僧) 이진(理真).</w:t>
      </w:r>
    </w:p>
    <w:p>
      <w:pPr>
        <w:pStyle w:val="Heading2"/>
      </w:pPr>
      <w:r>
        <w:t xml:space="preserve">卷第十 · 제10권</w:t>
      </w:r>
    </w:p>
    <w:p>
      <w:pPr>
        <w:pStyle w:val="SHTKSourceText"/>
      </w:pPr>
      <w:r>
        <w:t>[13]俱舍論疏卷第十</w:t>
      </w:r>
    </w:p>
    <w:p>
      <w:pPr>
        <w:pStyle w:val="SHTKTranslationText"/>
      </w:pPr>
      <w:r>
        <w:t>[13] 《구사론소》 권제10.</w:t>
      </w:r>
    </w:p>
    <w:p>
      <w:pPr>
        <w:pStyle w:val="SHTKNoteSummary"/>
      </w:pPr>
      <w:r>
        <w:t>교감 요약 | [CBETA 교감] 저본 俱舍論疏卷 → 甲본 論本</w:t>
      </w:r>
    </w:p>
    <w:p>
      <w:pPr>
        <w:pStyle w:val="SHTKNoteDetail"/>
      </w:pPr>
      <w:r>
        <w:t>• 교감 번호 | 0604013</w:t>
      </w:r>
    </w:p>
    <w:p>
      <w:pPr>
        <w:pStyle w:val="SHTKNoteDetail"/>
      </w:pPr>
      <w:r>
        <w:t>• 저본 독법 | 俱舍論疏卷</w:t>
      </w:r>
    </w:p>
    <w:p>
      <w:pPr>
        <w:pStyle w:val="SHTKNoteDetail"/>
      </w:pPr>
      <w:r>
        <w:t>• 이문 독법 | 論本</w:t>
      </w:r>
    </w:p>
    <w:p>
      <w:pPr>
        <w:pStyle w:val="SHTKNoteDetail"/>
      </w:pPr>
      <w:r>
        <w:t>• 저본 기준 번역 | “[13] 《구사론소》 권제10.”</w:t>
      </w:r>
    </w:p>
    <w:p>
      <w:pPr>
        <w:pStyle w:val="SHTKNoteDetail"/>
      </w:pPr>
      <w:r>
        <w:t>• 교감 해설 | 이문에서는 俱舍論疏卷 대신 論本으로 읽는다.</w:t>
      </w:r>
    </w:p>
    <w:p>
      <w:pPr>
        <w:pStyle w:val="SHTKNoteDetail"/>
      </w:pPr>
      <w:r>
        <w:t>• 번역 영향 판정 | [의미 차이 있음]</w:t>
      </w:r>
    </w:p>
    <w:p>
      <w:pPr>
        <w:pStyle w:val="SHTKNoteDetail"/>
      </w:pPr>
      <w:r>
        <w:t>• 출처 | CBETA T41n1822, 교감 번호 0604013.</w:t>
      </w:r>
    </w:p>
    <w:p>
      <w:pPr>
        <w:pStyle w:val="SHTKSourceText"/>
      </w:pPr>
      <w:r>
        <w:t>[14]沙門[15]法寶撰</w:t>
      </w:r>
    </w:p>
    <w:p>
      <w:pPr>
        <w:pStyle w:val="SHTKTranslationText"/>
      </w:pPr>
      <w:r>
        <w:t>[14] 사문 [15]법보가 지음.</w:t>
      </w:r>
    </w:p>
    <w:p>
      <w:pPr>
        <w:pStyle w:val="SHTKNoteSummary"/>
      </w:pPr>
      <w:r>
        <w:t>교감 요약 | [CBETA 교감] 저본 沙門（釋）＋法法 → 乙본 釋法法釋法寶撰</w:t>
      </w:r>
    </w:p>
    <w:p>
      <w:pPr>
        <w:pStyle w:val="SHTKNoteDetail"/>
      </w:pPr>
      <w:r>
        <w:t>• 원교감 원문 | 沙門（釋）＋法【乙】法【大】，釋法【乙】法釋法寶撰</w:t>
      </w:r>
    </w:p>
    <w:p>
      <w:pPr>
        <w:pStyle w:val="SHTKNoteDetail"/>
      </w:pPr>
      <w:r>
        <w:t>• 교감 번호 | 0604014</w:t>
      </w:r>
    </w:p>
    <w:p>
      <w:pPr>
        <w:pStyle w:val="SHTKNoteDetail"/>
      </w:pPr>
      <w:r>
        <w:t>• 저본 독법 | 沙門（釋）＋法【乙】法【大】，釋法【乙】法釋法寶撰</w:t>
      </w:r>
    </w:p>
    <w:p>
      <w:pPr>
        <w:pStyle w:val="SHTKNoteDetail"/>
      </w:pPr>
      <w:r>
        <w:t>• 이문 독법 | ∅ → ‘해당 성분 없음(탈락)’</w:t>
      </w:r>
    </w:p>
    <w:p>
      <w:pPr>
        <w:pStyle w:val="SHTKNoteDetail"/>
      </w:pPr>
      <w:r>
        <w:t>• 저본 기준 번역 | “[14] 사문 [15]법보가 지음.”</w:t>
      </w:r>
    </w:p>
    <w:p>
      <w:pPr>
        <w:pStyle w:val="SHTKNoteDetail"/>
      </w:pPr>
      <w:r>
        <w:t>• 교감 해설 | 권10 저자 표기 沙門法寶撰 전체에 걸친 교감이다. 저본 기준 번역: [14] 사문 [15]법보가 지음. 이문 계열에서는 이 저자 표기를 생략한다.</w:t>
      </w:r>
    </w:p>
    <w:p>
      <w:pPr>
        <w:pStyle w:val="SHTKNoteDetail"/>
      </w:pPr>
      <w:r>
        <w:t>• 번역 영향 판정 | [의미 차이 있음]</w:t>
      </w:r>
    </w:p>
    <w:p>
      <w:pPr>
        <w:pStyle w:val="SHTKNoteDetail"/>
      </w:pPr>
      <w:r>
        <w:t>• 출처 | CBETA T41n1822, 교감 번호 0604014.</w:t>
      </w:r>
    </w:p>
    <w:p>
      <w:pPr>
        <w:pStyle w:val="SHTKNoteSummary"/>
      </w:pPr>
      <w:r>
        <w:t>교감 요약 | [CBETA 교감] 저본 法 → 乙본 釋法</w:t>
      </w:r>
    </w:p>
    <w:p>
      <w:pPr>
        <w:pStyle w:val="SHTKNoteDetail"/>
      </w:pPr>
      <w:r>
        <w:t>• 교감 번호 | 0604015</w:t>
      </w:r>
    </w:p>
    <w:p>
      <w:pPr>
        <w:pStyle w:val="SHTKNoteDetail"/>
      </w:pPr>
      <w:r>
        <w:t>• 저본 독법 | 法 → ‘법’</w:t>
      </w:r>
    </w:p>
    <w:p>
      <w:pPr>
        <w:pStyle w:val="SHTKNoteDetail"/>
      </w:pPr>
      <w:r>
        <w:t>• 이문 독법 | 釋法 → ‘풀이하다 / 법’</w:t>
      </w:r>
    </w:p>
    <w:p>
      <w:pPr>
        <w:pStyle w:val="SHTKNoteDetail"/>
      </w:pPr>
      <w:r>
        <w:t>• 저본 기준 번역 | “[14] 사문 [15]법보가 지음.”</w:t>
      </w:r>
    </w:p>
    <w:p>
      <w:pPr>
        <w:pStyle w:val="SHTKNoteDetail"/>
      </w:pPr>
      <w:r>
        <w:t>• 교감 해설 | 이문에서는 法 대신 釋法으로 읽는다.</w:t>
      </w:r>
    </w:p>
    <w:p>
      <w:pPr>
        <w:pStyle w:val="SHTKNoteDetail"/>
      </w:pPr>
      <w:r>
        <w:t>• 번역 영향 판정 | [의미 차이 있음]</w:t>
      </w:r>
    </w:p>
    <w:p>
      <w:pPr>
        <w:pStyle w:val="SHTKNoteDetail"/>
      </w:pPr>
      <w:r>
        <w:t>• 출처 | CBETA T41n1822, 교감 번호 0604015.</w:t>
      </w:r>
    </w:p>
    <w:p>
      <w:pPr>
        <w:pStyle w:val="Heading3"/>
      </w:pPr>
      <w:r>
        <w:t xml:space="preserve">分別世品第三之三</w:t>
      </w:r>
    </w:p>
    <w:p>
      <w:pPr>
        <w:pStyle w:val="SHTKSourceText"/>
      </w:pPr>
      <w:r>
        <w:t>[16]分別[17]世品第三之三</w:t>
      </w:r>
    </w:p>
    <w:p>
      <w:pPr>
        <w:pStyle w:val="SHTKTranslationText"/>
      </w:pPr>
      <w:r>
        <w:t>[16] 〈분별세품〉 제3의 3.</w:t>
      </w:r>
    </w:p>
    <w:p>
      <w:pPr>
        <w:pStyle w:val="SHTKNoteSummary"/>
      </w:pPr>
      <w:r>
        <w:t>교감 요약 | [서지] 品題新加 — 품제(品題)는 새로 더한 것이라는 CBETA 편집주이다.</w:t>
      </w:r>
    </w:p>
    <w:p>
      <w:pPr>
        <w:pStyle w:val="SHTKNoteDetail"/>
      </w:pPr>
      <w:r>
        <w:t>• 원주 | `品題新加`; 현행 원주: `品題新加`</w:t>
      </w:r>
    </w:p>
    <w:p>
      <w:pPr>
        <w:pStyle w:val="SHTKNoteDetail"/>
      </w:pPr>
      <w:r>
        <w:t>• 교감 번호 | 0604016</w:t>
      </w:r>
    </w:p>
    <w:p>
      <w:pPr>
        <w:pStyle w:val="SHTKNoteDetail"/>
      </w:pPr>
      <w:r>
        <w:t>• 저본 기준 번역 | “[16] 〈분별세품〉 제3의 3.”</w:t>
      </w:r>
    </w:p>
    <w:p>
      <w:pPr>
        <w:pStyle w:val="SHTKNoteDetail"/>
      </w:pPr>
      <w:r>
        <w:t>• 교감 해설 | 品題新加 — 품제(品題)는 새로 더한 것이라는 CBETA 편집주이다. 이전 CBETA 원주: 品題新加; 현행 원주: 品題新加. 번역 본문에는 편집정보로만 반영한다.</w:t>
      </w:r>
    </w:p>
    <w:p>
      <w:pPr>
        <w:pStyle w:val="SHTKNoteDetail"/>
      </w:pPr>
      <w:r>
        <w:t>• 번역 영향 판정 | [번역 차이 없음]</w:t>
      </w:r>
    </w:p>
    <w:p>
      <w:pPr>
        <w:pStyle w:val="SHTKNoteDetail"/>
      </w:pPr>
      <w:r>
        <w:t>• 출처 | CBETA T41n1822, 교감 번호 0604016.</w:t>
      </w:r>
    </w:p>
    <w:p>
      <w:pPr>
        <w:pStyle w:val="SHTKNoteSummary"/>
      </w:pPr>
      <w:r>
        <w:t>교감 요약 | [CBETA 교감] 저본 世 → 乙본 世間</w:t>
      </w:r>
    </w:p>
    <w:p>
      <w:pPr>
        <w:pStyle w:val="SHTKNoteDetail"/>
      </w:pPr>
      <w:r>
        <w:t>• 교감 번호 | 0604017</w:t>
      </w:r>
    </w:p>
    <w:p>
      <w:pPr>
        <w:pStyle w:val="SHTKNoteDetail"/>
      </w:pPr>
      <w:r>
        <w:t>• 저본 독법 | 世</w:t>
      </w:r>
    </w:p>
    <w:p>
      <w:pPr>
        <w:pStyle w:val="SHTKNoteDetail"/>
      </w:pPr>
      <w:r>
        <w:t>• 이문 독법 | 世間</w:t>
      </w:r>
    </w:p>
    <w:p>
      <w:pPr>
        <w:pStyle w:val="SHTKNoteDetail"/>
      </w:pPr>
      <w:r>
        <w:t>• 저본 기준 번역 | “[16] 〈분별세품〉 제3의 3.”</w:t>
      </w:r>
    </w:p>
    <w:p>
      <w:pPr>
        <w:pStyle w:val="SHTKNoteDetail"/>
      </w:pPr>
      <w:r>
        <w:t>• 교감 해설 | 이문에서는 世 대신 世間으로 읽는다.</w:t>
      </w:r>
    </w:p>
    <w:p>
      <w:pPr>
        <w:pStyle w:val="SHTKNoteDetail"/>
      </w:pPr>
      <w:r>
        <w:t>• 번역 영향 판정 | [의미 차이 있음]</w:t>
      </w:r>
    </w:p>
    <w:p>
      <w:pPr>
        <w:pStyle w:val="SHTKNoteDetail"/>
      </w:pPr>
      <w:r>
        <w:t>• 출처 | CBETA T41n1822, 교감 번호 0604017.</w:t>
      </w:r>
    </w:p>
    <w:p>
      <w:pPr>
        <w:pStyle w:val="SHTKPositionMarker"/>
      </w:pPr>
      <w:bookmarkStart w:id="2261" w:name="loc_0604c28"/>
      <w:bookmarkEnd w:id="2261"/>
      <w:r>
        <w:t>[0604c28]</w:t>
      </w:r>
    </w:p>
    <w:p>
      <w:pPr>
        <w:pStyle w:val="SHTKSourceText"/>
      </w:pPr>
      <w:r>
        <w:t>論。無明何義。自此已下大門第二釋十二支名義就中有四。一釋無明。二釋名色。三釋觸支。四釋受支。自餘八支指餘文釋就初有二。一正釋其名。二別證有體。</w:t>
      </w:r>
    </w:p>
    <w:p>
      <w:pPr>
        <w:pStyle w:val="SHTKTranslationText"/>
      </w:pPr>
      <w:r>
        <w:t>논에서 말한다. “무명(無明)은 무슨 뜻인가?” 이 아래는 큰 문단의 둘째로 십이지(十二支)의 명칭과 뜻을 해석한다. 그 가운데 네 가지가 있다. 첫째는 무명을 해석한다. 둘째는 명색(名色)을 해석한다. 셋째는 촉지(觸支)를 해석한다. 넷째는 수지(受支)를 해석한다. 나머지 여덟 지는 다른 글을 가리켜 해석한다. 첫째에는 두 가지가 있다. 첫째는 그 명칭을 바로 해석한다. 둘째는 별도로 실체가 있음을 증명한다.</w:t>
      </w:r>
    </w:p>
    <w:p>
      <w:pPr>
        <w:pStyle w:val="SHTKSourceText"/>
      </w:pPr>
      <w:r>
        <w:t>就前文中先問後答[1]此則問也。</w:t>
      </w:r>
    </w:p>
    <w:p>
      <w:pPr>
        <w:pStyle w:val="SHTKTranslationText"/>
      </w:pPr>
      <w:r>
        <w:t>앞의 글에서는 먼저 묻고 뒤에 답하는데, [1]이는 곧 물음이다.</w:t>
      </w:r>
    </w:p>
    <w:p>
      <w:pPr>
        <w:pStyle w:val="SHTKNoteSummary"/>
      </w:pPr>
      <w:r>
        <w:t>교감 요약 | [CBETA 교감] 甲·乙본에는 此 없음</w:t>
      </w:r>
    </w:p>
    <w:p>
      <w:pPr>
        <w:pStyle w:val="SHTKNoteDetail"/>
      </w:pPr>
      <w:r>
        <w:t>• 교감 번호 | 0605001</w:t>
      </w:r>
    </w:p>
    <w:p>
      <w:pPr>
        <w:pStyle w:val="SHTKNoteDetail"/>
      </w:pPr>
      <w:r>
        <w:t>• 저본 독법 | 此 → ‘이것/이’</w:t>
      </w:r>
    </w:p>
    <w:p>
      <w:pPr>
        <w:pStyle w:val="SHTKNoteDetail"/>
      </w:pPr>
      <w:r>
        <w:t>• 이문 독법 | ∅ → ‘해당 성분 없음(탈락)’</w:t>
      </w:r>
    </w:p>
    <w:p>
      <w:pPr>
        <w:pStyle w:val="SHTKNoteDetail"/>
      </w:pPr>
      <w:r>
        <w:t>• 저본 기준 번역 | “앞의 글에서는 먼저 묻고 뒤에 답하는데, [1]이는 곧 물음이다.”</w:t>
      </w:r>
    </w:p>
    <w:p>
      <w:pPr>
        <w:pStyle w:val="SHTKNoteDetail"/>
      </w:pPr>
      <w:r>
        <w:t>• 교감 해설 | 이문에서는 此을 생략하여 읽는다.</w:t>
      </w:r>
    </w:p>
    <w:p>
      <w:pPr>
        <w:pStyle w:val="SHTKNoteDetail"/>
      </w:pPr>
      <w:r>
        <w:t>• 번역 영향 판정 | [의미 차이 있음]</w:t>
      </w:r>
    </w:p>
    <w:p>
      <w:pPr>
        <w:pStyle w:val="SHTKNoteDetail"/>
      </w:pPr>
      <w:r>
        <w:t>• 출처 | CBETA T41n1822, 교감 번호 0605001.</w:t>
      </w:r>
    </w:p>
    <w:p>
      <w:pPr>
        <w:pStyle w:val="SHTKPositionMarker"/>
      </w:pPr>
      <w:bookmarkStart w:id="2262" w:name="loc_0605a03"/>
      <w:bookmarkEnd w:id="2262"/>
      <w:r>
        <w:t>[0605a03]</w:t>
      </w:r>
    </w:p>
    <w:p>
      <w:pPr>
        <w:pStyle w:val="SHTKSourceText"/>
      </w:pPr>
      <w:r>
        <w:t>論。謂體非明。此則答也。</w:t>
      </w:r>
    </w:p>
    <w:p>
      <w:pPr>
        <w:pStyle w:val="SHTKTranslationText"/>
      </w:pPr>
      <w:r>
        <w:t>논에서 말한다. “이른바 체가 명(明)이 아니다.” 이는 곧 답이다.</w:t>
      </w:r>
    </w:p>
    <w:p>
      <w:pPr>
        <w:pStyle w:val="SHTKSourceText"/>
      </w:pPr>
      <w:r>
        <w:t>[2]答中有三。</w:t>
      </w:r>
    </w:p>
    <w:p>
      <w:pPr>
        <w:pStyle w:val="SHTKTranslationText"/>
      </w:pPr>
      <w:r>
        <w:t>[2]답 가운데 세 가지가 있다.</w:t>
      </w:r>
    </w:p>
    <w:p>
      <w:pPr>
        <w:pStyle w:val="SHTKNoteSummary"/>
      </w:pPr>
      <w:r>
        <w:t>교감 요약 | [CBETA 교감] 甲·乙본에는 答中 없음</w:t>
      </w:r>
    </w:p>
    <w:p>
      <w:pPr>
        <w:pStyle w:val="SHTKNoteDetail"/>
      </w:pPr>
      <w:r>
        <w:t>• 교감 번호 | 0605002</w:t>
      </w:r>
    </w:p>
    <w:p>
      <w:pPr>
        <w:pStyle w:val="SHTKNoteDetail"/>
      </w:pPr>
      <w:r>
        <w:t>• 저본 독법 | 答中 → ‘답하다 / 가운데’</w:t>
      </w:r>
    </w:p>
    <w:p>
      <w:pPr>
        <w:pStyle w:val="SHTKNoteDetail"/>
      </w:pPr>
      <w:r>
        <w:t>• 이문 독법 | ∅ → ‘해당 성분 없음(탈락)’</w:t>
      </w:r>
    </w:p>
    <w:p>
      <w:pPr>
        <w:pStyle w:val="SHTKNoteDetail"/>
      </w:pPr>
      <w:r>
        <w:t>• 저본 기준 번역 | “[2]답 가운데 세 가지가 있다.”</w:t>
      </w:r>
    </w:p>
    <w:p>
      <w:pPr>
        <w:pStyle w:val="SHTKNoteDetail"/>
      </w:pPr>
      <w:r>
        <w:t>• 교감 해설 | 이문에서는 答中을 생략하여 읽는다.</w:t>
      </w:r>
    </w:p>
    <w:p>
      <w:pPr>
        <w:pStyle w:val="SHTKNoteDetail"/>
      </w:pPr>
      <w:r>
        <w:t>• 번역 영향 판정 | [의미 차이 있음]</w:t>
      </w:r>
    </w:p>
    <w:p>
      <w:pPr>
        <w:pStyle w:val="SHTKNoteDetail"/>
      </w:pPr>
      <w:r>
        <w:t>• 출처 | CBETA T41n1822, 교감 번호 0605002.</w:t>
      </w:r>
    </w:p>
    <w:p>
      <w:pPr>
        <w:pStyle w:val="SHTKSourceText"/>
      </w:pPr>
      <w:r>
        <w:t>前二不正答。後一舉頌正答</w:t>
      </w:r>
    </w:p>
    <w:p>
      <w:pPr>
        <w:pStyle w:val="SHTKTranslationText"/>
      </w:pPr>
      <w:r>
        <w:t>앞의 둘은 바른 답이 아니다. 뒤의 하나는 게송을 들어 바르게 답한다.</w:t>
      </w:r>
    </w:p>
    <w:p>
      <w:pPr>
        <w:pStyle w:val="SHTKSourceText"/>
      </w:pPr>
      <w:r>
        <w:t>[3]就不正中有二。</w:t>
      </w:r>
    </w:p>
    <w:p>
      <w:pPr>
        <w:pStyle w:val="SHTKTranslationText"/>
      </w:pPr>
      <w:r>
        <w:t>[3]바른 답이 아닌 것 가운데 두 가지가 있다.</w:t>
      </w:r>
    </w:p>
    <w:p>
      <w:pPr>
        <w:pStyle w:val="SHTKNoteSummary"/>
      </w:pPr>
      <w:r>
        <w:t>교감 요약 | [CBETA 교감] 甲·乙본에는 就 없음</w:t>
      </w:r>
    </w:p>
    <w:p>
      <w:pPr>
        <w:pStyle w:val="SHTKNoteDetail"/>
      </w:pPr>
      <w:r>
        <w:t>• 교감 번호 | 0605003</w:t>
      </w:r>
    </w:p>
    <w:p>
      <w:pPr>
        <w:pStyle w:val="SHTKNoteDetail"/>
      </w:pPr>
      <w:r>
        <w:t>• 저본 독법 | 就</w:t>
      </w:r>
    </w:p>
    <w:p>
      <w:pPr>
        <w:pStyle w:val="SHTKNoteDetail"/>
      </w:pPr>
      <w:r>
        <w:t>• 이문 독법 | ∅ → ‘해당 성분 없음(탈락)’</w:t>
      </w:r>
    </w:p>
    <w:p>
      <w:pPr>
        <w:pStyle w:val="SHTKNoteDetail"/>
      </w:pPr>
      <w:r>
        <w:t>• 저본 기준 번역 | “[3]바른 답이 아닌 것 가운데 두 가지가 있다.”</w:t>
      </w:r>
    </w:p>
    <w:p>
      <w:pPr>
        <w:pStyle w:val="SHTKNoteDetail"/>
      </w:pPr>
      <w:r>
        <w:t>• 교감 해설 | 이문에서는 就을 생략하여 읽는다.</w:t>
      </w:r>
    </w:p>
    <w:p>
      <w:pPr>
        <w:pStyle w:val="SHTKNoteDetail"/>
      </w:pPr>
      <w:r>
        <w:t>• 번역 영향 판정 | [의미 차이 있음]</w:t>
      </w:r>
    </w:p>
    <w:p>
      <w:pPr>
        <w:pStyle w:val="SHTKNoteDetail"/>
      </w:pPr>
      <w:r>
        <w:t>• 출처 | CBETA T41n1822, 교감 번호 0605003.</w:t>
      </w:r>
    </w:p>
    <w:p>
      <w:pPr>
        <w:pStyle w:val="SHTKSourceText"/>
      </w:pPr>
      <w:r>
        <w:t>一以非明故名曰無明。二以明無故名曰無明。此是前答。所以名無明者。以非明故。</w:t>
      </w:r>
    </w:p>
    <w:p>
      <w:pPr>
        <w:pStyle w:val="SHTKTranslationText"/>
      </w:pPr>
      <w:r>
        <w:t>첫째는 명이 아니기 때문에 무명이라 한다는 것이다. 둘째는 명이 없기 때문에 무명이라 한다는 것이다. 이는 앞의 답이다. 무명이라고 이름하는 까닭은, 명이 아니기 때문이다.</w:t>
      </w:r>
    </w:p>
    <w:p>
      <w:pPr>
        <w:pStyle w:val="SHTKPositionMarker"/>
      </w:pPr>
      <w:bookmarkStart w:id="2263" w:name="loc_0605a07"/>
      <w:bookmarkEnd w:id="2263"/>
      <w:r>
        <w:t>[0605a07]</w:t>
      </w:r>
    </w:p>
    <w:p>
      <w:pPr>
        <w:pStyle w:val="SHTKSourceText"/>
      </w:pPr>
      <w:r>
        <w:t>論若爾無明應是眼等。難也。</w:t>
      </w:r>
    </w:p>
    <w:p>
      <w:pPr>
        <w:pStyle w:val="SHTKTranslationText"/>
      </w:pPr>
      <w:r>
        <w:t>논에서 말한다. “그렇다면 무명은 마땅히 안근(眼根) 등이어야 한다.” 난문이다.</w:t>
      </w:r>
    </w:p>
    <w:p>
      <w:pPr>
        <w:pStyle w:val="SHTKSourceText"/>
      </w:pPr>
      <w:r>
        <w:t>若體非明名曰無[4]明。</w:t>
      </w:r>
    </w:p>
    <w:p>
      <w:pPr>
        <w:pStyle w:val="SHTKTranslationText"/>
      </w:pPr>
      <w:r>
        <w:t>만약 체가 명이 아니기 때문에 [4]무명이라 이름한다면,</w:t>
      </w:r>
    </w:p>
    <w:p>
      <w:pPr>
        <w:pStyle w:val="SHTKNoteSummary"/>
      </w:pPr>
      <w:r>
        <w:t>교감 요약 | [CBETA 교감] 甲·乙본에는 明 없음</w:t>
      </w:r>
    </w:p>
    <w:p>
      <w:pPr>
        <w:pStyle w:val="SHTKNoteDetail"/>
      </w:pPr>
      <w:r>
        <w:t>• 교감 번호 | 0605004</w:t>
      </w:r>
    </w:p>
    <w:p>
      <w:pPr>
        <w:pStyle w:val="SHTKNoteDetail"/>
      </w:pPr>
      <w:r>
        <w:t>• 저본 독법 | 明 → ‘밝히다’</w:t>
      </w:r>
    </w:p>
    <w:p>
      <w:pPr>
        <w:pStyle w:val="SHTKNoteDetail"/>
      </w:pPr>
      <w:r>
        <w:t>• 이문 독법 | ∅ → ‘해당 성분 없음(탈락)’</w:t>
      </w:r>
    </w:p>
    <w:p>
      <w:pPr>
        <w:pStyle w:val="SHTKNoteDetail"/>
      </w:pPr>
      <w:r>
        <w:t>• 저본 기준 번역 | “만약 체가 명이 아니기 때문에 [4]무명이라 이름한다면,”</w:t>
      </w:r>
    </w:p>
    <w:p>
      <w:pPr>
        <w:pStyle w:val="SHTKNoteDetail"/>
      </w:pPr>
      <w:r>
        <w:t>• 번역 영향 판정 | [의미 차이 있음]</w:t>
      </w:r>
    </w:p>
    <w:p>
      <w:pPr>
        <w:pStyle w:val="SHTKNoteDetail"/>
      </w:pPr>
      <w:r>
        <w:t>• 출처 | CBETA T41n1822, 교감 번호 0605004.</w:t>
      </w:r>
    </w:p>
    <w:p>
      <w:pPr>
        <w:pStyle w:val="SHTKSourceText"/>
      </w:pPr>
      <w:r>
        <w:t>眼等六根。色等六境。除無漏明竝體非明應名無明。</w:t>
      </w:r>
    </w:p>
    <w:p>
      <w:pPr>
        <w:pStyle w:val="SHTKTranslationText"/>
      </w:pPr>
      <w:r>
        <w:t>안근 등 여섯 근과, 색 등 여섯 경계가, 무루의 명을 제외하고는 모두 체가 명이 아니므로 마땅히 무명이라 해야 한다.</w:t>
      </w:r>
    </w:p>
    <w:p>
      <w:pPr>
        <w:pStyle w:val="SHTKPositionMarker"/>
      </w:pPr>
      <w:bookmarkStart w:id="2264" w:name="loc_0605a10"/>
      <w:bookmarkEnd w:id="2264"/>
      <w:r>
        <w:t>[0605a10]</w:t>
      </w:r>
    </w:p>
    <w:p>
      <w:pPr>
        <w:pStyle w:val="SHTKSourceText"/>
      </w:pPr>
      <w:r>
        <w:t>論。既爾此義應謂明無。第二轉釋。以明無故名曰無明。</w:t>
      </w:r>
    </w:p>
    <w:p>
      <w:pPr>
        <w:pStyle w:val="SHTKTranslationText"/>
      </w:pPr>
      <w:r>
        <w:t>논에서 말한다. “이미 그렇다면 이 뜻은 마땅히 명이 없다는 뜻이어야 한다.” 둘째로 돌려서 해석한다. 명이 없기 때문에 무명이라 이름한다는 것이다.</w:t>
      </w:r>
    </w:p>
    <w:p>
      <w:pPr>
        <w:pStyle w:val="SHTKPositionMarker"/>
      </w:pPr>
      <w:bookmarkStart w:id="2265" w:name="loc_0605a11"/>
      <w:bookmarkEnd w:id="2265"/>
      <w:r>
        <w:t>[0605a11]</w:t>
      </w:r>
    </w:p>
    <w:p>
      <w:pPr>
        <w:pStyle w:val="SHTKSourceText"/>
      </w:pPr>
      <w:r>
        <w:t>論。若爾無明體應非有。破也。若明無故名曰無明。無明即應明無為性。</w:t>
      </w:r>
    </w:p>
    <w:p>
      <w:pPr>
        <w:pStyle w:val="SHTKTranslationText"/>
      </w:pPr>
      <w:r>
        <w:t>논에서 말한다. “그렇다면 무명의 체는 마땅히 존재하지 않아야 한다.” 논파이다. 만약 명이 없기 때문에 무명이라 이름한다면, 무명은 곧 명이 없음[明無]을 성품으로 삼아야 한다.</w:t>
      </w:r>
    </w:p>
    <w:p>
      <w:pPr>
        <w:pStyle w:val="SHTKSourceText"/>
      </w:pPr>
      <w:r>
        <w:t>無明[5]若以明無為性。</w:t>
      </w:r>
    </w:p>
    <w:p>
      <w:pPr>
        <w:pStyle w:val="SHTKTranslationText"/>
      </w:pPr>
      <w:r>
        <w:t>무명이 [5]만약 명이 없음을 성품으로 삼는다면,</w:t>
      </w:r>
    </w:p>
    <w:p>
      <w:pPr>
        <w:pStyle w:val="SHTKNoteSummary"/>
      </w:pPr>
      <w:r>
        <w:t>교감 요약 | [CBETA 교감] 甲·乙본에는 若以明無為性，無明 없음</w:t>
      </w:r>
    </w:p>
    <w:p>
      <w:pPr>
        <w:pStyle w:val="SHTKNoteDetail"/>
      </w:pPr>
      <w:r>
        <w:t>• 교감 번호 | 0605005</w:t>
      </w:r>
    </w:p>
    <w:p>
      <w:pPr>
        <w:pStyle w:val="SHTKNoteDetail"/>
      </w:pPr>
      <w:r>
        <w:t>• 저본 독법 | 若以明無為性，無明</w:t>
      </w:r>
    </w:p>
    <w:p>
      <w:pPr>
        <w:pStyle w:val="SHTKNoteDetail"/>
      </w:pPr>
      <w:r>
        <w:t>• 이문 독법 | ∅ → ‘해당 성분 없음(탈락)’</w:t>
      </w:r>
    </w:p>
    <w:p>
      <w:pPr>
        <w:pStyle w:val="SHTKNoteDetail"/>
      </w:pPr>
      <w:r>
        <w:t>• 저본 기준 번역 | “무명이 [5]만약 명이 없음을 성품으로 삼는다면,”</w:t>
      </w:r>
    </w:p>
    <w:p>
      <w:pPr>
        <w:pStyle w:val="SHTKNoteDetail"/>
      </w:pPr>
      <w:r>
        <w:t>• 번역 영향 판정 | [의미 차이 있음]</w:t>
      </w:r>
    </w:p>
    <w:p>
      <w:pPr>
        <w:pStyle w:val="SHTKNoteDetail"/>
      </w:pPr>
      <w:r>
        <w:t>• 출처 | CBETA T41n1822, 교감 번호 0605005.</w:t>
      </w:r>
    </w:p>
    <w:p>
      <w:pPr>
        <w:pStyle w:val="SHTKSourceText"/>
      </w:pPr>
      <w:r>
        <w:t>無明即應體非有也。</w:t>
      </w:r>
    </w:p>
    <w:p>
      <w:pPr>
        <w:pStyle w:val="SHTKTranslationText"/>
      </w:pPr>
      <w:r>
        <w:t>무명은 곧 체가 존재하지 않아야 한다.</w:t>
      </w:r>
    </w:p>
    <w:p>
      <w:pPr>
        <w:pStyle w:val="SHTKPositionMarker"/>
      </w:pPr>
      <w:bookmarkStart w:id="2266" w:name="loc_0605a14"/>
      <w:bookmarkEnd w:id="2266"/>
      <w:r>
        <w:t>[0605a14]</w:t>
      </w:r>
    </w:p>
    <w:p>
      <w:pPr>
        <w:pStyle w:val="SHTKSourceText"/>
      </w:pPr>
      <w:r>
        <w:t>論。為顯有體義不濫餘。已下第三頌正釋也為顯有體。異明無也義不濫餘。異非明也。</w:t>
      </w:r>
    </w:p>
    <w:p>
      <w:pPr>
        <w:pStyle w:val="SHTKTranslationText"/>
      </w:pPr>
      <w:r>
        <w:t>논에서 말한다. “체가 있음을 드러내고 뜻이 다른 것과 뒤섞이지 않게 하기 위함이다.” 이 아래는 셋째로 게송을 들어 바르게 해석한다. “체가 있음을 드러낸다”는 것은, ‘명이 없음’과 다르게 하기 위함이다. “뜻이 다른 것과 뒤섞이지 않는다”는 것은, ‘명이 아닌 것’과 다르게 하기 위함이다.</w:t>
      </w:r>
    </w:p>
    <w:p>
      <w:pPr>
        <w:pStyle w:val="SHTKPositionMarker"/>
      </w:pPr>
      <w:bookmarkStart w:id="2267" w:name="loc_0605a16"/>
      <w:bookmarkEnd w:id="2267"/>
      <w:r>
        <w:t>[0605a16]</w:t>
      </w:r>
    </w:p>
    <w:p>
      <w:pPr>
        <w:pStyle w:val="SHTKSourceText"/>
      </w:pPr>
      <w:r>
        <w:t>論曰至非親友無。舉喻顯也就中有三。一舉親．非親喻。</w:t>
      </w:r>
    </w:p>
    <w:p>
      <w:pPr>
        <w:pStyle w:val="SHTKTranslationText"/>
      </w:pPr>
      <w:r>
        <w:t>논에서 말한다. “……에서 ‘친구가 아님[非親友]’에 이르기까지이다.” 비유를 들어 드러내는데, 그 가운데 세 가지가 있다. 첫째는 친한 이와 친하지 않은 이의 비유를 든다.</w:t>
      </w:r>
    </w:p>
    <w:p>
      <w:pPr>
        <w:pStyle w:val="SHTKSourceText"/>
      </w:pPr>
      <w:r>
        <w:t>二舉實．[6]非實喻。</w:t>
      </w:r>
    </w:p>
    <w:p>
      <w:pPr>
        <w:pStyle w:val="SHTKTranslationText"/>
      </w:pPr>
      <w:r>
        <w:t>둘째는 진실과 [6]진실 아님의 비유를 든다.</w:t>
      </w:r>
    </w:p>
    <w:p>
      <w:pPr>
        <w:pStyle w:val="SHTKNoteSummary"/>
      </w:pPr>
      <w:r>
        <w:t>교감 요약 | [CBETA 교감] 甲·乙본에는 非實 없음</w:t>
      </w:r>
    </w:p>
    <w:p>
      <w:pPr>
        <w:pStyle w:val="SHTKNoteDetail"/>
      </w:pPr>
      <w:r>
        <w:t>• 교감 번호 | 0605006</w:t>
      </w:r>
    </w:p>
    <w:p>
      <w:pPr>
        <w:pStyle w:val="SHTKNoteDetail"/>
      </w:pPr>
      <w:r>
        <w:t>• 저본 독법 | 非實</w:t>
      </w:r>
    </w:p>
    <w:p>
      <w:pPr>
        <w:pStyle w:val="SHTKNoteDetail"/>
      </w:pPr>
      <w:r>
        <w:t>• 이문 독법 | ∅ → ‘해당 성분 없음(탈락)’</w:t>
      </w:r>
    </w:p>
    <w:p>
      <w:pPr>
        <w:pStyle w:val="SHTKNoteDetail"/>
      </w:pPr>
      <w:r>
        <w:t>• 저본 기준 번역 | “둘째는 진실과 [6]진실 아님의 비유를 든다.”</w:t>
      </w:r>
    </w:p>
    <w:p>
      <w:pPr>
        <w:pStyle w:val="SHTKNoteDetail"/>
      </w:pPr>
      <w:r>
        <w:t>• 교감 해설 | 이문에서는 非實을 생략하여 읽는다.</w:t>
      </w:r>
    </w:p>
    <w:p>
      <w:pPr>
        <w:pStyle w:val="SHTKNoteDetail"/>
      </w:pPr>
      <w:r>
        <w:t>• 번역 영향 판정 | [의미 차이 있음]</w:t>
      </w:r>
    </w:p>
    <w:p>
      <w:pPr>
        <w:pStyle w:val="SHTKNoteDetail"/>
      </w:pPr>
      <w:r>
        <w:t>• 출처 | CBETA T41n1822, 교감 번호 0605006.</w:t>
      </w:r>
    </w:p>
    <w:p>
      <w:pPr>
        <w:pStyle w:val="SHTKSourceText"/>
      </w:pPr>
      <w:r>
        <w:t>三舉等言等餘非法等喻。此即是初親．非親也。</w:t>
      </w:r>
    </w:p>
    <w:p>
      <w:pPr>
        <w:pStyle w:val="SHTKTranslationText"/>
      </w:pPr>
      <w:r>
        <w:t>셋째는 ‘등’이라는 말로 나머지 비법(非法) 등의 비유를 포괄한다. 이는 곧 첫째인 친한 이와 친하지 않은 이의 비유이다.</w:t>
      </w:r>
    </w:p>
    <w:p>
      <w:pPr>
        <w:pStyle w:val="SHTKSourceText"/>
      </w:pPr>
      <w:r>
        <w:t>此非親友唯取所對怨[7]敵名非親友。</w:t>
      </w:r>
    </w:p>
    <w:p>
      <w:pPr>
        <w:pStyle w:val="SHTKTranslationText"/>
      </w:pPr>
      <w:r>
        <w:t>여기서 ‘친우가 아님’은 오직 상대되는 원수와 [7]적을 취해 ‘친우가 아님’이라 이름한 것이다.</w:t>
      </w:r>
    </w:p>
    <w:p>
      <w:pPr>
        <w:pStyle w:val="SHTKNoteSummary"/>
      </w:pPr>
      <w:r>
        <w:t>교감 요약 | [CBETA 교감] 甲·乙본에는 敵 없음</w:t>
      </w:r>
    </w:p>
    <w:p>
      <w:pPr>
        <w:pStyle w:val="SHTKNoteDetail"/>
      </w:pPr>
      <w:r>
        <w:t>• 교감 번호 | 0605007</w:t>
      </w:r>
    </w:p>
    <w:p>
      <w:pPr>
        <w:pStyle w:val="SHTKNoteDetail"/>
      </w:pPr>
      <w:r>
        <w:t>• 저본 독법 | 敵</w:t>
      </w:r>
    </w:p>
    <w:p>
      <w:pPr>
        <w:pStyle w:val="SHTKNoteDetail"/>
      </w:pPr>
      <w:r>
        <w:t>• 이문 독법 | ∅ → ‘해당 성분 없음(탈락)’</w:t>
      </w:r>
    </w:p>
    <w:p>
      <w:pPr>
        <w:pStyle w:val="SHTKNoteDetail"/>
      </w:pPr>
      <w:r>
        <w:t>• 저본 기준 번역 | “여기서 ‘친우가 아님’은 오직 상대되는 원수와 [7]적을 취해 ‘친우가 아님’이라 이름한 것이다.”</w:t>
      </w:r>
    </w:p>
    <w:p>
      <w:pPr>
        <w:pStyle w:val="SHTKNoteDetail"/>
      </w:pPr>
      <w:r>
        <w:t>• 교감 해설 | 이문에서는 敵을 생략하여 읽는다.</w:t>
      </w:r>
    </w:p>
    <w:p>
      <w:pPr>
        <w:pStyle w:val="SHTKNoteDetail"/>
      </w:pPr>
      <w:r>
        <w:t>• 번역 영향 판정 | [의미 차이 있음]</w:t>
      </w:r>
    </w:p>
    <w:p>
      <w:pPr>
        <w:pStyle w:val="SHTKNoteDetail"/>
      </w:pPr>
      <w:r>
        <w:t>• 출처 | CBETA T41n1822, 교감 번호 0605007.</w:t>
      </w:r>
    </w:p>
    <w:p>
      <w:pPr>
        <w:pStyle w:val="SHTKSourceText"/>
      </w:pPr>
      <w:r>
        <w:t>非是體非親友。異親友故名非親友。不是親友無故名非親友。</w:t>
      </w:r>
    </w:p>
    <w:p>
      <w:pPr>
        <w:pStyle w:val="SHTKTranslationText"/>
      </w:pPr>
      <w:r>
        <w:t>체 자체가 친우가 아닌 모든 것을 말하는 것이 아니다. 친우와 반대되기 때문에 ‘친우가 아님’이라 이름한다. 친우가 없기 때문에 ‘친우가 아님’이라 이름하는 것이 아니다.</w:t>
      </w:r>
    </w:p>
    <w:p>
      <w:pPr>
        <w:pStyle w:val="SHTKPositionMarker"/>
      </w:pPr>
      <w:bookmarkStart w:id="2268" w:name="loc_0605a22"/>
      <w:bookmarkEnd w:id="2268"/>
      <w:r>
        <w:t>[0605a22]</w:t>
      </w:r>
    </w:p>
    <w:p>
      <w:pPr>
        <w:pStyle w:val="SHTKSourceText"/>
      </w:pPr>
      <w:r>
        <w:t>論。諦語名實至亦非實無。舉第二也。</w:t>
      </w:r>
    </w:p>
    <w:p>
      <w:pPr>
        <w:pStyle w:val="SHTKTranslationText"/>
      </w:pPr>
      <w:r>
        <w:t>논에서 말한다. “참된 말을 실(實)이라 이름한다”에서 “또한 실이 없음도 아니다”에 이르기까지이다. 둘째 비유를 든 것이다.</w:t>
      </w:r>
    </w:p>
    <w:p>
      <w:pPr>
        <w:pStyle w:val="SHTKPositionMarker"/>
      </w:pPr>
      <w:bookmarkStart w:id="2269" w:name="loc_0605a23"/>
      <w:bookmarkEnd w:id="2269"/>
      <w:r>
        <w:t>[0605a23]</w:t>
      </w:r>
    </w:p>
    <w:p>
      <w:pPr>
        <w:pStyle w:val="SHTKSourceText"/>
      </w:pPr>
      <w:r>
        <w:t>論。等言為顯至非異非無。舉第三也。</w:t>
      </w:r>
    </w:p>
    <w:p>
      <w:pPr>
        <w:pStyle w:val="SHTKTranslationText"/>
      </w:pPr>
      <w:r>
        <w:t>논에서 말한다. “‘등’이라는 말은 ……을 드러내기 위한 것이다”에서 “다른 것도 아니고 없는 것도 아니다”에 이르기까지이다. 셋째 비유를 든 것이다.</w:t>
      </w:r>
    </w:p>
    <w:p>
      <w:pPr>
        <w:pStyle w:val="SHTKPositionMarker"/>
      </w:pPr>
      <w:bookmarkStart w:id="2270" w:name="loc_0605a24"/>
      <w:bookmarkEnd w:id="2270"/>
      <w:r>
        <w:t>[0605a24]</w:t>
      </w:r>
    </w:p>
    <w:p>
      <w:pPr>
        <w:pStyle w:val="SHTKSourceText"/>
      </w:pPr>
      <w:r>
        <w:t>非法。謂不善法非義。謂不善義非事。謂不善事等是彼法．義．事敵對故不是異法等法無等也。</w:t>
      </w:r>
    </w:p>
    <w:p>
      <w:pPr>
        <w:pStyle w:val="SHTKTranslationText"/>
      </w:pPr>
      <w:r>
        <w:t>비법(非法)이란, 이른바 불선법이다. 비의(非義)란, 이른바 불선의 뜻이다. 비사(非事)란, 이른바 불선의 일 등이다. 이는 저 법·뜻·일과 서로 대립되는 것이므로, 단지 다른 법 등이라거나 법 등이 없다는 뜻은 아니다.</w:t>
      </w:r>
    </w:p>
    <w:p>
      <w:pPr>
        <w:pStyle w:val="SHTKPositionMarker"/>
      </w:pPr>
      <w:bookmarkStart w:id="2271" w:name="loc_0605a26"/>
      <w:bookmarkEnd w:id="2271"/>
      <w:r>
        <w:t>[0605a26]</w:t>
      </w:r>
    </w:p>
    <w:p>
      <w:pPr>
        <w:pStyle w:val="SHTKSourceText"/>
      </w:pPr>
      <w:r>
        <w:t>論。如是無明至非異非無。此合釋無明也。</w:t>
      </w:r>
    </w:p>
    <w:p>
      <w:pPr>
        <w:pStyle w:val="SHTKTranslationText"/>
      </w:pPr>
      <w:r>
        <w:t>논에서 말한다. “이와 같이 무명은”에서 “다른 것도 아니고 없는 것도 아니다”에 이르기까지이다. 이는 무명을 합쳐 해석한 것이다.</w:t>
      </w:r>
    </w:p>
    <w:p>
      <w:pPr>
        <w:pStyle w:val="SHTKPositionMarker"/>
      </w:pPr>
      <w:bookmarkStart w:id="2272" w:name="loc_0605a28"/>
      <w:bookmarkEnd w:id="2272"/>
      <w:r>
        <w:t>[0605a28]</w:t>
      </w:r>
    </w:p>
    <w:p>
      <w:pPr>
        <w:pStyle w:val="SHTKSourceText"/>
      </w:pPr>
      <w:r>
        <w:t>論。云何知然。問也自此已下第二別證有體。所以知體非異於明。及是明無。</w:t>
      </w:r>
    </w:p>
    <w:p>
      <w:pPr>
        <w:pStyle w:val="SHTKTranslationText"/>
      </w:pPr>
      <w:r>
        <w:t>논에서 말한다. “어떻게 그러함을 아는가?” 물음이다. 이 아래는 둘째로 별도로 실체가 있음을 증명한다. 체가 명과 다른 어떤 것[異於明]도 아니고, 또한 명이 없는 것[明無]도 아님을 어떻게 아는가 하는 것이다.</w:t>
      </w:r>
    </w:p>
    <w:p>
      <w:pPr>
        <w:pStyle w:val="SHTKPositionMarker"/>
      </w:pPr>
      <w:bookmarkStart w:id="2273" w:name="loc_0605b01"/>
      <w:bookmarkEnd w:id="2273"/>
      <w:r>
        <w:t>[0605b01]</w:t>
      </w:r>
    </w:p>
    <w:p>
      <w:pPr>
        <w:pStyle w:val="SHTKSourceText"/>
      </w:pPr>
      <w:r>
        <w:t>論。說行緣故。答也。答中有二。一略答。二廣答。此略答也。說行緣故既是行緣。</w:t>
      </w:r>
    </w:p>
    <w:p>
      <w:pPr>
        <w:pStyle w:val="SHTKTranslationText"/>
      </w:pPr>
      <w:r>
        <w:t>논에서 말한다. “행(行)의 연이라고 설하기 때문이다.” 답이다. 답 가운데 두 가지가 있다. 첫째는 간략히 답한다. 둘째는 자세히 답한다. 이는 간략한 답이다. 행의 연이라고 설하였으니, 이미 행의 연이다.</w:t>
      </w:r>
    </w:p>
    <w:p>
      <w:pPr>
        <w:pStyle w:val="SHTKSourceText"/>
      </w:pPr>
      <w:r>
        <w:t>明知非[8]是異[＊]明餘一切法。</w:t>
      </w:r>
    </w:p>
    <w:p>
      <w:pPr>
        <w:pStyle w:val="SHTKTranslationText"/>
      </w:pPr>
      <w:r>
        <w:t>그러므로 [8]명과 다른[＊] 나머지 모든 법인 것은 아님이 분명하다.</w:t>
      </w:r>
    </w:p>
    <w:p>
      <w:pPr>
        <w:pStyle w:val="SHTKNoteSummary"/>
      </w:pPr>
      <w:r>
        <w:t>교감 요약 | [CBETA 교감] 甲·乙본에는 是 없음</w:t>
      </w:r>
    </w:p>
    <w:p>
      <w:pPr>
        <w:pStyle w:val="SHTKNoteDetail"/>
      </w:pPr>
      <w:r>
        <w:t>• 교감 번호 | 0605008</w:t>
      </w:r>
    </w:p>
    <w:p>
      <w:pPr>
        <w:pStyle w:val="SHTKNoteDetail"/>
      </w:pPr>
      <w:r>
        <w:t>• 저본 독법 | 是 → ‘이다/옳다’</w:t>
      </w:r>
    </w:p>
    <w:p>
      <w:pPr>
        <w:pStyle w:val="SHTKNoteDetail"/>
      </w:pPr>
      <w:r>
        <w:t>• 이문 독법 | ∅ → ‘해당 성분 없음(탈락)’</w:t>
      </w:r>
    </w:p>
    <w:p>
      <w:pPr>
        <w:pStyle w:val="SHTKNoteDetail"/>
      </w:pPr>
      <w:r>
        <w:t>• 저본 기준 번역 | “그러므로 [8]명과 다른[＊] 나머지 모든 법인 것은 아님이 분명하다.”</w:t>
      </w:r>
    </w:p>
    <w:p>
      <w:pPr>
        <w:pStyle w:val="SHTKNoteDetail"/>
      </w:pPr>
      <w:r>
        <w:t>• 교감 해설 | 이문에서는 是을 생략하여 읽는다.</w:t>
      </w:r>
    </w:p>
    <w:p>
      <w:pPr>
        <w:pStyle w:val="SHTKNoteDetail"/>
      </w:pPr>
      <w:r>
        <w:t>• 번역 영향 판정 | [의미 차이 있음]</w:t>
      </w:r>
    </w:p>
    <w:p>
      <w:pPr>
        <w:pStyle w:val="SHTKNoteDetail"/>
      </w:pPr>
      <w:r>
        <w:t>• 출처 | CBETA T41n1822, 교감 번호 0605008.</w:t>
      </w:r>
    </w:p>
    <w:p>
      <w:pPr>
        <w:pStyle w:val="SHTKNoteSummary"/>
      </w:pPr>
      <w:r>
        <w:t>교감 요약 | [CBETA 교감] 甲·乙본에는 明 없음</w:t>
      </w:r>
    </w:p>
    <w:p>
      <w:pPr>
        <w:pStyle w:val="SHTKNoteDetail"/>
      </w:pPr>
      <w:r>
        <w:t>• 원교감 원문 | 明【大】＊，〔－〕【甲】【乙】＊</w:t>
      </w:r>
    </w:p>
    <w:p>
      <w:pPr>
        <w:pStyle w:val="SHTKNoteDetail"/>
      </w:pPr>
      <w:r>
        <w:t>• 해당 번역 | “그러므로 [8]명과 다른[＊] 나머지 모든 법인 것은 아님이 분명하다.”</w:t>
      </w:r>
    </w:p>
    <w:p>
      <w:pPr>
        <w:pStyle w:val="SHTKNoteDetail"/>
      </w:pPr>
      <w:r>
        <w:t>• 번역 영향 판정 | [의미 차이 있음]</w:t>
      </w:r>
    </w:p>
    <w:p>
      <w:pPr>
        <w:pStyle w:val="SHTKNoteDetail"/>
      </w:pPr>
      <w:r>
        <w:t>• 출처 | CBETA T41n1822, 교감 번호 0605004.</w:t>
      </w:r>
    </w:p>
    <w:p>
      <w:pPr>
        <w:pStyle w:val="SHTKSourceText"/>
      </w:pPr>
      <w:r>
        <w:t>亦非無體是明無也。</w:t>
      </w:r>
    </w:p>
    <w:p>
      <w:pPr>
        <w:pStyle w:val="SHTKTranslationText"/>
      </w:pPr>
      <w:r>
        <w:t>또한 체가 없이 단지 명이 없는 것인 것도 아니다.</w:t>
      </w:r>
    </w:p>
    <w:p>
      <w:pPr>
        <w:pStyle w:val="SHTKPositionMarker"/>
      </w:pPr>
      <w:bookmarkStart w:id="2274" w:name="loc_0605b04"/>
      <w:bookmarkEnd w:id="2274"/>
      <w:r>
        <w:t>[0605b04]</w:t>
      </w:r>
    </w:p>
    <w:p>
      <w:pPr>
        <w:pStyle w:val="SHTKSourceText"/>
      </w:pPr>
      <w:r>
        <w:t>論。復有誠證。此下一行頌廣釋也。</w:t>
      </w:r>
    </w:p>
    <w:p>
      <w:pPr>
        <w:pStyle w:val="SHTKTranslationText"/>
      </w:pPr>
      <w:r>
        <w:t>논에서 말한다. “또 확실한 증거가 있다.” 이 아래 한 행의 게송은 자세히 해석한다.</w:t>
      </w:r>
    </w:p>
    <w:p>
      <w:pPr>
        <w:pStyle w:val="SHTKPositionMarker"/>
      </w:pPr>
      <w:bookmarkStart w:id="2275" w:name="loc_0605b05"/>
      <w:bookmarkEnd w:id="2275"/>
      <w:r>
        <w:t>[0605b05]</w:t>
      </w:r>
    </w:p>
    <w:p>
      <w:pPr>
        <w:pStyle w:val="SHTKSourceText"/>
      </w:pPr>
      <w:r>
        <w:t>論曰至說名無明。釋頌文也。就中有三。一證非是異明無。二證非是惡慧攝。三證不是非見慧。此文初也。無明既是九結中一結。</w:t>
      </w:r>
    </w:p>
    <w:p>
      <w:pPr>
        <w:pStyle w:val="SHTKTranslationText"/>
      </w:pPr>
      <w:r>
        <w:t>논에서 말한다. “……에서 ‘무명이라 이름한다’에 이르기까지이다.” 게송의 글을 해석한다. 그 가운데 세 가지가 있다. 첫째는 명과 다른 어떤 것이거나 명이 없는 것이 아님을 증명한다. 둘째는 악혜(惡慧)에 포함되는 것이 아님을 증명한다. 셋째는 견(見)이 아닌 혜(慧)인 것도 아님을 증명한다. 이 글은 첫째이다. 무명은 이미 아홉 결(九結) 가운데 하나의 결이다.</w:t>
      </w:r>
    </w:p>
    <w:p>
      <w:pPr>
        <w:pStyle w:val="SHTKSourceText"/>
      </w:pPr>
      <w:r>
        <w:t>三縛中[9]一縛。</w:t>
      </w:r>
    </w:p>
    <w:p>
      <w:pPr>
        <w:pStyle w:val="SHTKTranslationText"/>
      </w:pPr>
      <w:r>
        <w:t>세 박(縛) 가운데 [9]하나의 박이고,</w:t>
      </w:r>
    </w:p>
    <w:p>
      <w:pPr>
        <w:pStyle w:val="SHTKNoteSummary"/>
      </w:pPr>
      <w:r>
        <w:t>교감 요약 | [CBETA 교감] 甲·乙본에는 一縛 없음</w:t>
      </w:r>
    </w:p>
    <w:p>
      <w:pPr>
        <w:pStyle w:val="SHTKNoteDetail"/>
      </w:pPr>
      <w:r>
        <w:t>• 교감 번호 | 0605009</w:t>
      </w:r>
    </w:p>
    <w:p>
      <w:pPr>
        <w:pStyle w:val="SHTKNoteDetail"/>
      </w:pPr>
      <w:r>
        <w:t>• 저본 독법 | 一縛 → ‘하나/첫째 / 속박’</w:t>
      </w:r>
    </w:p>
    <w:p>
      <w:pPr>
        <w:pStyle w:val="SHTKNoteDetail"/>
      </w:pPr>
      <w:r>
        <w:t>• 이문 독법 | ∅ → ‘해당 성분 없음(탈락)’</w:t>
      </w:r>
    </w:p>
    <w:p>
      <w:pPr>
        <w:pStyle w:val="SHTKNoteDetail"/>
      </w:pPr>
      <w:r>
        <w:t>• 저본 기준 번역 | “세 박(縛) 가운데 [9]하나의 박이고,”</w:t>
      </w:r>
    </w:p>
    <w:p>
      <w:pPr>
        <w:pStyle w:val="SHTKNoteDetail"/>
      </w:pPr>
      <w:r>
        <w:t>• 번역 영향 판정 | [의미 차이 있음]</w:t>
      </w:r>
    </w:p>
    <w:p>
      <w:pPr>
        <w:pStyle w:val="SHTKNoteDetail"/>
      </w:pPr>
      <w:r>
        <w:t>• 출처 | CBETA T41n1822, 교감 번호 0605009.</w:t>
      </w:r>
    </w:p>
    <w:p>
      <w:pPr>
        <w:pStyle w:val="SHTKSourceText"/>
      </w:pPr>
      <w:r>
        <w:t>十隨眠中一隨眠攝。</w:t>
      </w:r>
    </w:p>
    <w:p>
      <w:pPr>
        <w:pStyle w:val="SHTKTranslationText"/>
      </w:pPr>
      <w:r>
        <w:t>열 수면(隨眠) 가운데 하나의 수면에 포함되며,</w:t>
      </w:r>
    </w:p>
    <w:p>
      <w:pPr>
        <w:pStyle w:val="SHTKSourceText"/>
      </w:pPr>
      <w:r>
        <w:t>[10]三漏中一漏。</w:t>
      </w:r>
    </w:p>
    <w:p>
      <w:pPr>
        <w:pStyle w:val="SHTKTranslationText"/>
      </w:pPr>
      <w:r>
        <w:t>[10]세 누(漏) 가운데 하나의 누이고,</w:t>
      </w:r>
    </w:p>
    <w:p>
      <w:pPr>
        <w:pStyle w:val="SHTKNoteSummary"/>
      </w:pPr>
      <w:r>
        <w:t>교감 요약 | [CBETA 교감] 甲·乙본에는 三漏中一漏 없음</w:t>
      </w:r>
    </w:p>
    <w:p>
      <w:pPr>
        <w:pStyle w:val="SHTKNoteDetail"/>
      </w:pPr>
      <w:r>
        <w:t>• 교감 번호 | 0605010</w:t>
      </w:r>
    </w:p>
    <w:p>
      <w:pPr>
        <w:pStyle w:val="SHTKNoteDetail"/>
      </w:pPr>
      <w:r>
        <w:t>• 저본 독법 | 三漏中一漏</w:t>
      </w:r>
    </w:p>
    <w:p>
      <w:pPr>
        <w:pStyle w:val="SHTKNoteDetail"/>
      </w:pPr>
      <w:r>
        <w:t>• 이문 독법 | ∅ → ‘해당 성분 없음(탈락)’</w:t>
      </w:r>
    </w:p>
    <w:p>
      <w:pPr>
        <w:pStyle w:val="SHTKNoteDetail"/>
      </w:pPr>
      <w:r>
        <w:t>• 저본 기준 번역 | “[10]세 누(漏) 가운데 하나의 누이고,”</w:t>
      </w:r>
    </w:p>
    <w:p>
      <w:pPr>
        <w:pStyle w:val="SHTKNoteDetail"/>
      </w:pPr>
      <w:r>
        <w:t>• 번역 영향 판정 | [의미 차이 있음]</w:t>
      </w:r>
    </w:p>
    <w:p>
      <w:pPr>
        <w:pStyle w:val="SHTKNoteDetail"/>
      </w:pPr>
      <w:r>
        <w:t>• 출처 | CBETA T41n1822, 교감 번호 0605010.</w:t>
      </w:r>
    </w:p>
    <w:p>
      <w:pPr>
        <w:pStyle w:val="SHTKSourceText"/>
      </w:pPr>
      <w:r>
        <w:t>四軛．四瀑流等中是一軛．[11]一瀑流。</w:t>
      </w:r>
    </w:p>
    <w:p>
      <w:pPr>
        <w:pStyle w:val="SHTKTranslationText"/>
      </w:pPr>
      <w:r>
        <w:t>네 액(軛)과 네 폭류(瀑流) 등 가운데 하나의 액과 [11]하나의 폭류이다.</w:t>
      </w:r>
    </w:p>
    <w:p>
      <w:pPr>
        <w:pStyle w:val="SHTKNoteSummary"/>
      </w:pPr>
      <w:r>
        <w:t>교감 요약 | [CBETA 교감] 甲·乙본에는 一 없음</w:t>
      </w:r>
    </w:p>
    <w:p>
      <w:pPr>
        <w:pStyle w:val="SHTKNoteDetail"/>
      </w:pPr>
      <w:r>
        <w:t>• 교감 번호 | 0605011</w:t>
      </w:r>
    </w:p>
    <w:p>
      <w:pPr>
        <w:pStyle w:val="SHTKNoteDetail"/>
      </w:pPr>
      <w:r>
        <w:t>• 저본 독법 | 一 → ‘하나/첫째’</w:t>
      </w:r>
    </w:p>
    <w:p>
      <w:pPr>
        <w:pStyle w:val="SHTKNoteDetail"/>
      </w:pPr>
      <w:r>
        <w:t>• 이문 독법 | ∅ → ‘해당 성분 없음(탈락)’</w:t>
      </w:r>
    </w:p>
    <w:p>
      <w:pPr>
        <w:pStyle w:val="SHTKNoteDetail"/>
      </w:pPr>
      <w:r>
        <w:t>• 저본 기준 번역 | “네 액(軛)과 네 폭류(瀑流) 등 가운데 하나의 액과 [11]하나의 폭류이다.”</w:t>
      </w:r>
    </w:p>
    <w:p>
      <w:pPr>
        <w:pStyle w:val="SHTKNoteDetail"/>
      </w:pPr>
      <w:r>
        <w:t>• 교감 해설 | 이문에서는 一을 생략하여 읽는다.</w:t>
      </w:r>
    </w:p>
    <w:p>
      <w:pPr>
        <w:pStyle w:val="SHTKNoteDetail"/>
      </w:pPr>
      <w:r>
        <w:t>• 번역 영향 판정 | [의미 차이 있음]</w:t>
      </w:r>
    </w:p>
    <w:p>
      <w:pPr>
        <w:pStyle w:val="SHTKNoteDetail"/>
      </w:pPr>
      <w:r>
        <w:t>• 출처 | CBETA T41n1822, 교감 번호 0605011.</w:t>
      </w:r>
    </w:p>
    <w:p>
      <w:pPr>
        <w:pStyle w:val="SHTKSourceText"/>
      </w:pPr>
      <w:r>
        <w:t>故知非是異明[12]眼等餘法。</w:t>
      </w:r>
    </w:p>
    <w:p>
      <w:pPr>
        <w:pStyle w:val="SHTKTranslationText"/>
      </w:pPr>
      <w:r>
        <w:t>그러므로 명과 다른 [12]안근 등의 나머지 법인 것은 아님을 알 수 있다.</w:t>
      </w:r>
    </w:p>
    <w:p>
      <w:pPr>
        <w:pStyle w:val="SHTKNoteSummary"/>
      </w:pPr>
      <w:r>
        <w:t>교감 요약 | [CBETA 교감] 저본 眼 → 甲·乙본 眠</w:t>
      </w:r>
    </w:p>
    <w:p>
      <w:pPr>
        <w:pStyle w:val="SHTKNoteDetail"/>
      </w:pPr>
      <w:r>
        <w:t>• 교감 번호 | 0605012</w:t>
      </w:r>
    </w:p>
    <w:p>
      <w:pPr>
        <w:pStyle w:val="SHTKNoteDetail"/>
      </w:pPr>
      <w:r>
        <w:t>• 저본 독법 | 眼 → ‘눈/안’</w:t>
      </w:r>
    </w:p>
    <w:p>
      <w:pPr>
        <w:pStyle w:val="SHTKNoteDetail"/>
      </w:pPr>
      <w:r>
        <w:t>• 이문 독법 | 眠 → ‘잠’</w:t>
      </w:r>
    </w:p>
    <w:p>
      <w:pPr>
        <w:pStyle w:val="SHTKNoteDetail"/>
      </w:pPr>
      <w:r>
        <w:t>• 저본 기준 번역 | “그러므로 명과 다른 [12]안근 등의 나머지 법인 것은 아님을 알 수 있다.”</w:t>
      </w:r>
    </w:p>
    <w:p>
      <w:pPr>
        <w:pStyle w:val="SHTKNoteDetail"/>
      </w:pPr>
      <w:r>
        <w:t>• 교감 해설 | 이문에서는 眼 대신 眠으로 읽는다.</w:t>
      </w:r>
    </w:p>
    <w:p>
      <w:pPr>
        <w:pStyle w:val="SHTKNoteDetail"/>
      </w:pPr>
      <w:r>
        <w:t>• 번역 영향 판정 | [의미 차이 있음]</w:t>
      </w:r>
    </w:p>
    <w:p>
      <w:pPr>
        <w:pStyle w:val="SHTKNoteDetail"/>
      </w:pPr>
      <w:r>
        <w:t>• 출처 | CBETA T41n1822, 교감 번호 0605012.</w:t>
      </w:r>
    </w:p>
    <w:p>
      <w:pPr>
        <w:pStyle w:val="SHTKSourceText"/>
      </w:pPr>
      <w:r>
        <w:t>亦非全無猶如菟角。而可說為結等事故。故有別法說名無明。</w:t>
      </w:r>
    </w:p>
    <w:p>
      <w:pPr>
        <w:pStyle w:val="SHTKTranslationText"/>
      </w:pPr>
      <w:r>
        <w:t>또한 토끼의 뿔처럼 전혀 없는 것도 아니다. 결(結) 등의 사물이라고 설할 수 있기 때문이다. 그러므로 별도의 법이 있어 무명이라 이름하는 것이다.</w:t>
      </w:r>
    </w:p>
    <w:p>
      <w:pPr>
        <w:pStyle w:val="SHTKPositionMarker"/>
      </w:pPr>
      <w:bookmarkStart w:id="2276" w:name="loc_0605b12"/>
      <w:bookmarkEnd w:id="2276"/>
      <w:r>
        <w:t>[0605b12]</w:t>
      </w:r>
    </w:p>
    <w:p>
      <w:pPr>
        <w:pStyle w:val="SHTKSourceText"/>
      </w:pPr>
      <w:r>
        <w:t>論。如惡妻子至應名無明。</w:t>
      </w:r>
    </w:p>
    <w:p>
      <w:pPr>
        <w:pStyle w:val="SHTKTranslationText"/>
      </w:pPr>
      <w:r>
        <w:t>논에서 말한다. “나쁜 아내와 자식처럼”에서 “마땅히 무명이라 이름해야 한다”에 이르기까지이다.</w:t>
      </w:r>
    </w:p>
    <w:p>
      <w:pPr>
        <w:pStyle w:val="SHTKSourceText"/>
      </w:pPr>
      <w:r>
        <w:t>此第二證[13]非惡慧也。</w:t>
      </w:r>
    </w:p>
    <w:p>
      <w:pPr>
        <w:pStyle w:val="SHTKTranslationText"/>
      </w:pPr>
      <w:r>
        <w:t>이는 둘째로 [13]악혜가 아님을 증명한다.</w:t>
      </w:r>
    </w:p>
    <w:p>
      <w:pPr>
        <w:pStyle w:val="SHTKNoteSummary"/>
      </w:pPr>
      <w:r>
        <w:t>교감 요약 | [CBETA 교감] 저본 非惡慧 → 甲·乙본 慧非惡</w:t>
      </w:r>
    </w:p>
    <w:p>
      <w:pPr>
        <w:pStyle w:val="SHTKNoteDetail"/>
      </w:pPr>
      <w:r>
        <w:t>• 교감 번호 | 0605013</w:t>
      </w:r>
    </w:p>
    <w:p>
      <w:pPr>
        <w:pStyle w:val="SHTKNoteDetail"/>
      </w:pPr>
      <w:r>
        <w:t>• 저본 독법 | 非惡慧 → ‘아니다 / 악 / 지혜’</w:t>
      </w:r>
    </w:p>
    <w:p>
      <w:pPr>
        <w:pStyle w:val="SHTKNoteDetail"/>
      </w:pPr>
      <w:r>
        <w:t>• 이문 독법 | 慧非惡 → ‘지혜 / 아니다 / 악’</w:t>
      </w:r>
    </w:p>
    <w:p>
      <w:pPr>
        <w:pStyle w:val="SHTKNoteDetail"/>
      </w:pPr>
      <w:r>
        <w:t>• 저본 기준 번역 | “이는 둘째로 [13]악혜가 아님을 증명한다.”</w:t>
      </w:r>
    </w:p>
    <w:p>
      <w:pPr>
        <w:pStyle w:val="SHTKNoteDetail"/>
      </w:pPr>
      <w:r>
        <w:t>• 교감 해설 | 이문에서는 非惡慧 대신 慧非惡으로 읽는다.</w:t>
      </w:r>
    </w:p>
    <w:p>
      <w:pPr>
        <w:pStyle w:val="SHTKNoteDetail"/>
      </w:pPr>
      <w:r>
        <w:t>• 번역 영향 판정 | [의미 차이 있음]</w:t>
      </w:r>
    </w:p>
    <w:p>
      <w:pPr>
        <w:pStyle w:val="SHTKNoteDetail"/>
      </w:pPr>
      <w:r>
        <w:t>• 출처 | CBETA T41n1822, 교감 번호 0605013.</w:t>
      </w:r>
    </w:p>
    <w:p>
      <w:pPr>
        <w:pStyle w:val="SHTKSourceText"/>
      </w:pPr>
      <w:r>
        <w:t>先問[14]後答。</w:t>
      </w:r>
    </w:p>
    <w:p>
      <w:pPr>
        <w:pStyle w:val="SHTKTranslationText"/>
      </w:pPr>
      <w:r>
        <w:t>먼저 묻고 [14]뒤에 답한다.</w:t>
      </w:r>
    </w:p>
    <w:p>
      <w:pPr>
        <w:pStyle w:val="SHTKNoteSummary"/>
      </w:pPr>
      <w:r>
        <w:t>교감 요약 | [CBETA 교감] 甲·乙본에는 後答。此則問 없음</w:t>
      </w:r>
    </w:p>
    <w:p>
      <w:pPr>
        <w:pStyle w:val="SHTKNoteDetail"/>
      </w:pPr>
      <w:r>
        <w:t>• 교감 번호 | 0605014</w:t>
      </w:r>
    </w:p>
    <w:p>
      <w:pPr>
        <w:pStyle w:val="SHTKNoteDetail"/>
      </w:pPr>
      <w:r>
        <w:t>• 저본 독법 | 後答。此則問</w:t>
      </w:r>
    </w:p>
    <w:p>
      <w:pPr>
        <w:pStyle w:val="SHTKNoteDetail"/>
      </w:pPr>
      <w:r>
        <w:t>• 이문 독법 | ∅ → ‘해당 성분 없음(탈락)’</w:t>
      </w:r>
    </w:p>
    <w:p>
      <w:pPr>
        <w:pStyle w:val="SHTKNoteDetail"/>
      </w:pPr>
      <w:r>
        <w:t>• 저본 기준 번역 | “먼저 묻고 [14]뒤에 답한다.”</w:t>
      </w:r>
    </w:p>
    <w:p>
      <w:pPr>
        <w:pStyle w:val="SHTKNoteDetail"/>
      </w:pPr>
      <w:r>
        <w:t>• 교감 해설 | 이문에서는 後答。此則問을 생략하여 읽는다.</w:t>
      </w:r>
    </w:p>
    <w:p>
      <w:pPr>
        <w:pStyle w:val="SHTKNoteDetail"/>
      </w:pPr>
      <w:r>
        <w:t>• 번역 영향 판정 | [의미 차이 있음]</w:t>
      </w:r>
    </w:p>
    <w:p>
      <w:pPr>
        <w:pStyle w:val="SHTKNoteDetail"/>
      </w:pPr>
      <w:r>
        <w:t>• 출처 | CBETA T41n1822, 교감 번호 0605014.</w:t>
      </w:r>
    </w:p>
    <w:p>
      <w:pPr>
        <w:pStyle w:val="SHTKSourceText"/>
      </w:pPr>
      <w:r>
        <w:t>此則問也。</w:t>
      </w:r>
    </w:p>
    <w:p>
      <w:pPr>
        <w:pStyle w:val="SHTKTranslationText"/>
      </w:pPr>
      <w:r>
        <w:t>이는 곧 물음이다.</w:t>
      </w:r>
    </w:p>
    <w:p>
      <w:pPr>
        <w:pStyle w:val="SHTKPositionMarker"/>
      </w:pPr>
      <w:bookmarkStart w:id="2277" w:name="loc_0605b14"/>
      <w:bookmarkEnd w:id="2277"/>
      <w:r>
        <w:t>[0605b14]</w:t>
      </w:r>
    </w:p>
    <w:p>
      <w:pPr>
        <w:pStyle w:val="SHTKSourceText"/>
      </w:pPr>
      <w:r>
        <w:t>論。彼非無明至故非無明。答也。惡慧之中有一分慧是五見故。</w:t>
      </w:r>
    </w:p>
    <w:p>
      <w:pPr>
        <w:pStyle w:val="SHTKTranslationText"/>
      </w:pPr>
      <w:r>
        <w:t>논에서 말한다. “그것은 무명이 아니다”에서 “그러므로 무명이 아니다”에 이르기까지이다. 답이다. 악혜 가운데 한 부분의 혜는 오견(五見)이기 때문이다.</w:t>
      </w:r>
    </w:p>
    <w:p>
      <w:pPr>
        <w:pStyle w:val="SHTKSourceText"/>
      </w:pPr>
      <w:r>
        <w:t>既[15]非九結等有見[16]結．無明[＊]結等別。</w:t>
      </w:r>
    </w:p>
    <w:p>
      <w:pPr>
        <w:pStyle w:val="SHTKTranslationText"/>
      </w:pPr>
      <w:r>
        <w:t>이미 [15]아홉 결 등에 견결(見結)과 [16]무명[＊]결 등이 따로 있다.</w:t>
      </w:r>
    </w:p>
    <w:p>
      <w:pPr>
        <w:pStyle w:val="SHTKNoteSummary"/>
      </w:pPr>
      <w:r>
        <w:t>교감 요약 | [CBETA 교감] 甲·乙본에는 非 없음</w:t>
      </w:r>
    </w:p>
    <w:p>
      <w:pPr>
        <w:pStyle w:val="SHTKNoteDetail"/>
      </w:pPr>
      <w:r>
        <w:t>• 교감 번호 | 0605015</w:t>
      </w:r>
    </w:p>
    <w:p>
      <w:pPr>
        <w:pStyle w:val="SHTKNoteDetail"/>
      </w:pPr>
      <w:r>
        <w:t>• 저본 독법 | 非 → ‘아니다’</w:t>
      </w:r>
    </w:p>
    <w:p>
      <w:pPr>
        <w:pStyle w:val="SHTKNoteDetail"/>
      </w:pPr>
      <w:r>
        <w:t>• 이문 독법 | ∅ → ‘해당 성분 없음(탈락)’</w:t>
      </w:r>
    </w:p>
    <w:p>
      <w:pPr>
        <w:pStyle w:val="SHTKNoteDetail"/>
      </w:pPr>
      <w:r>
        <w:t>• 저본 기준 번역 | “이미 [15]아홉 결 등에 견결(見結)과 [16]무명[＊]결 등이 따로 있다.”</w:t>
      </w:r>
    </w:p>
    <w:p>
      <w:pPr>
        <w:pStyle w:val="SHTKNoteDetail"/>
      </w:pPr>
      <w:r>
        <w:t>• 교감 해설 | 이문에서는 非을 생략하여 읽는다.</w:t>
      </w:r>
    </w:p>
    <w:p>
      <w:pPr>
        <w:pStyle w:val="SHTKNoteDetail"/>
      </w:pPr>
      <w:r>
        <w:t>• 번역 영향 판정 | [의미 차이 있음]</w:t>
      </w:r>
    </w:p>
    <w:p>
      <w:pPr>
        <w:pStyle w:val="SHTKNoteDetail"/>
      </w:pPr>
      <w:r>
        <w:t>• 출처 | CBETA T41n1822, 교감 번호 0605015.</w:t>
      </w:r>
    </w:p>
    <w:p>
      <w:pPr>
        <w:pStyle w:val="SHTKNoteSummary"/>
      </w:pPr>
      <w:r>
        <w:t>교감 요약 | [CBETA 교감] 저본 結 → 甲·乙본 法</w:t>
      </w:r>
    </w:p>
    <w:p>
      <w:pPr>
        <w:pStyle w:val="SHTKNoteDetail"/>
      </w:pPr>
      <w:r>
        <w:t>• 원교감 원문 | 結【大】＊，法【甲】【乙】＊</w:t>
      </w:r>
    </w:p>
    <w:p>
      <w:pPr>
        <w:pStyle w:val="SHTKNoteDetail"/>
      </w:pPr>
      <w:r>
        <w:t>• 해당 번역 | “이미 [15]아홉 결 등에 견결(見結)과 [16]무명[＊]결 등이 따로 있다.”</w:t>
      </w:r>
    </w:p>
    <w:p>
      <w:pPr>
        <w:pStyle w:val="SHTKNoteDetail"/>
      </w:pPr>
      <w:r>
        <w:t>• 번역 영향 판정 | [의미 차이 있음]</w:t>
      </w:r>
    </w:p>
    <w:p>
      <w:pPr>
        <w:pStyle w:val="SHTKNoteDetail"/>
      </w:pPr>
      <w:r>
        <w:t>• 출처 | CBETA T41n1822, 교감 번호 0605016.</w:t>
      </w:r>
    </w:p>
    <w:p>
      <w:pPr>
        <w:pStyle w:val="SHTKNoteSummary"/>
      </w:pPr>
      <w:r>
        <w:t>교감 요약 | [CBETA 교감] 저본 結 → 甲·乙본 法</w:t>
      </w:r>
    </w:p>
    <w:p>
      <w:pPr>
        <w:pStyle w:val="SHTKNoteDetail"/>
      </w:pPr>
      <w:r>
        <w:t>• 교감 번호 | 0605016</w:t>
      </w:r>
    </w:p>
    <w:p>
      <w:pPr>
        <w:pStyle w:val="SHTKNoteDetail"/>
      </w:pPr>
      <w:r>
        <w:t>• 저본 독법 | 結</w:t>
      </w:r>
    </w:p>
    <w:p>
      <w:pPr>
        <w:pStyle w:val="SHTKNoteDetail"/>
      </w:pPr>
      <w:r>
        <w:t>• 이문 독법 | 法 → ‘법’</w:t>
      </w:r>
    </w:p>
    <w:p>
      <w:pPr>
        <w:pStyle w:val="SHTKNoteDetail"/>
      </w:pPr>
      <w:r>
        <w:t>• 저본 기준 번역 | “이미 [15]아홉 결 등에 견결(見結)과 [16]무명[＊]결 등이 따로 있다.”</w:t>
      </w:r>
    </w:p>
    <w:p>
      <w:pPr>
        <w:pStyle w:val="SHTKNoteDetail"/>
      </w:pPr>
      <w:r>
        <w:t>• 교감 해설 | 이문에서는 結 대신 法으로 읽는다.</w:t>
      </w:r>
    </w:p>
    <w:p>
      <w:pPr>
        <w:pStyle w:val="SHTKNoteDetail"/>
      </w:pPr>
      <w:r>
        <w:t>• 번역 영향 판정 | [의미 차이 있음]</w:t>
      </w:r>
    </w:p>
    <w:p>
      <w:pPr>
        <w:pStyle w:val="SHTKNoteDetail"/>
      </w:pPr>
      <w:r>
        <w:t>• 출처 | CBETA T41n1822, 교감 번호 0605016.</w:t>
      </w:r>
    </w:p>
    <w:p>
      <w:pPr>
        <w:pStyle w:val="SHTKSourceText"/>
      </w:pPr>
      <w:r>
        <w:t>故知是見不[17]是無明。</w:t>
      </w:r>
    </w:p>
    <w:p>
      <w:pPr>
        <w:pStyle w:val="SHTKTranslationText"/>
      </w:pPr>
      <w:r>
        <w:t>그러므로 견(見)이지 [17]무명은 아님을 알 수 있다.</w:t>
      </w:r>
    </w:p>
    <w:p>
      <w:pPr>
        <w:pStyle w:val="SHTKNoteSummary"/>
      </w:pPr>
      <w:r>
        <w:t>교감 요약 | [CBETA 교감] 저본 是 → 甲·乙본 應</w:t>
      </w:r>
    </w:p>
    <w:p>
      <w:pPr>
        <w:pStyle w:val="SHTKNoteDetail"/>
      </w:pPr>
      <w:r>
        <w:t>• 교감 번호 | 0605017</w:t>
      </w:r>
    </w:p>
    <w:p>
      <w:pPr>
        <w:pStyle w:val="SHTKNoteDetail"/>
      </w:pPr>
      <w:r>
        <w:t>• 저본 독법 | 是 → ‘이다/옳다’</w:t>
      </w:r>
    </w:p>
    <w:p>
      <w:pPr>
        <w:pStyle w:val="SHTKNoteDetail"/>
      </w:pPr>
      <w:r>
        <w:t>• 이문 독법 | 應</w:t>
      </w:r>
    </w:p>
    <w:p>
      <w:pPr>
        <w:pStyle w:val="SHTKNoteDetail"/>
      </w:pPr>
      <w:r>
        <w:t>• 저본 기준 번역 | “그러므로 견(見)이지 [17]무명은 아님을 알 수 있다.”</w:t>
      </w:r>
    </w:p>
    <w:p>
      <w:pPr>
        <w:pStyle w:val="SHTKNoteDetail"/>
      </w:pPr>
      <w:r>
        <w:t>• 교감 해설 | 이문에서는 是 대신 應으로 읽는다.</w:t>
      </w:r>
    </w:p>
    <w:p>
      <w:pPr>
        <w:pStyle w:val="SHTKNoteDetail"/>
      </w:pPr>
      <w:r>
        <w:t>• 번역 영향 판정 | [의미 차이 있음]</w:t>
      </w:r>
    </w:p>
    <w:p>
      <w:pPr>
        <w:pStyle w:val="SHTKNoteDetail"/>
      </w:pPr>
      <w:r>
        <w:t>• 출처 | CBETA T41n1822, 교감 번호 0605017.</w:t>
      </w:r>
    </w:p>
    <w:p>
      <w:pPr>
        <w:pStyle w:val="SHTKPositionMarker"/>
      </w:pPr>
      <w:bookmarkStart w:id="2278" w:name="loc_0605b17"/>
      <w:bookmarkEnd w:id="2278"/>
      <w:r>
        <w:t>[0605b17]</w:t>
      </w:r>
    </w:p>
    <w:p>
      <w:pPr>
        <w:pStyle w:val="SHTKSourceText"/>
      </w:pPr>
      <w:r>
        <w:t>論。若爾非見慧應許是無明。此第三也。就中。先問．後答。此即問也。</w:t>
      </w:r>
    </w:p>
    <w:p>
      <w:pPr>
        <w:pStyle w:val="SHTKTranslationText"/>
      </w:pPr>
      <w:r>
        <w:t>논에서 말한다. “그렇다면 견이 아닌 혜를 마땅히 무명이라고 인정해야 한다.” 이는 셋째이다. 그 가운데, 먼저 묻고 뒤에 답한다. 이는 곧 물음이다.</w:t>
      </w:r>
    </w:p>
    <w:p>
      <w:pPr>
        <w:pStyle w:val="SHTKPositionMarker"/>
      </w:pPr>
      <w:bookmarkStart w:id="2279" w:name="loc_0605b18"/>
      <w:bookmarkEnd w:id="2279"/>
      <w:r>
        <w:t>[0605b18]</w:t>
      </w:r>
    </w:p>
    <w:p>
      <w:pPr>
        <w:pStyle w:val="SHTKSourceText"/>
      </w:pPr>
      <w:r>
        <w:t>論。不爾無明至共相應故。答也。答中有二。一以無明見相應故。二以無明能染慧故。此是初也。</w:t>
      </w:r>
    </w:p>
    <w:p>
      <w:pPr>
        <w:pStyle w:val="SHTKTranslationText"/>
      </w:pPr>
      <w:r>
        <w:t>논에서 말한다. “그렇지 않다. 무명은”에서 “함께 상응하기 때문이다”에 이르기까지이다. 답이다. 답 가운데 두 가지가 있다. 첫째는 무명이 견과 상응하기 때문이다. 둘째는 무명이 능히 혜를 물들이기 때문이다. 이는 첫째이다.</w:t>
      </w:r>
    </w:p>
    <w:p>
      <w:pPr>
        <w:pStyle w:val="SHTKPositionMarker"/>
      </w:pPr>
      <w:bookmarkStart w:id="2280" w:name="loc_0605b21"/>
      <w:bookmarkEnd w:id="2280"/>
      <w:r>
        <w:t>[0605b21]</w:t>
      </w:r>
    </w:p>
    <w:p>
      <w:pPr>
        <w:pStyle w:val="SHTKSourceText"/>
      </w:pPr>
      <w:r>
        <w:t>論。又說無明至異慧能染。</w:t>
      </w:r>
    </w:p>
    <w:p>
      <w:pPr>
        <w:pStyle w:val="SHTKTranslationText"/>
      </w:pPr>
      <w:r>
        <w:t>논에서 말한다. “또 무명을 설하여”에서 “혜와 다른 것이 능히 물들인다”에 이르기까지이다.</w:t>
      </w:r>
    </w:p>
    <w:p>
      <w:pPr>
        <w:pStyle w:val="SHTKSourceText"/>
      </w:pPr>
      <w:r>
        <w:t>此[18]第二也。</w:t>
      </w:r>
    </w:p>
    <w:p>
      <w:pPr>
        <w:pStyle w:val="SHTKTranslationText"/>
      </w:pPr>
      <w:r>
        <w:t>이는 [18]둘째이다.</w:t>
      </w:r>
    </w:p>
    <w:p>
      <w:pPr>
        <w:pStyle w:val="SHTKNoteSummary"/>
      </w:pPr>
      <w:r>
        <w:t>교감 요약 | [CBETA 교감] 甲·乙본에는 第 없음</w:t>
      </w:r>
    </w:p>
    <w:p>
      <w:pPr>
        <w:pStyle w:val="SHTKNoteDetail"/>
      </w:pPr>
      <w:r>
        <w:t>• 교감 번호 | 0605018</w:t>
      </w:r>
    </w:p>
    <w:p>
      <w:pPr>
        <w:pStyle w:val="SHTKNoteDetail"/>
      </w:pPr>
      <w:r>
        <w:t>• 저본 독법 | 第</w:t>
      </w:r>
    </w:p>
    <w:p>
      <w:pPr>
        <w:pStyle w:val="SHTKNoteDetail"/>
      </w:pPr>
      <w:r>
        <w:t>• 이문 독법 | ∅ → ‘해당 성분 없음(탈락)’</w:t>
      </w:r>
    </w:p>
    <w:p>
      <w:pPr>
        <w:pStyle w:val="SHTKNoteDetail"/>
      </w:pPr>
      <w:r>
        <w:t>• 저본 기준 번역 | “이는 [18]둘째이다.”</w:t>
      </w:r>
    </w:p>
    <w:p>
      <w:pPr>
        <w:pStyle w:val="SHTKNoteDetail"/>
      </w:pPr>
      <w:r>
        <w:t>• 교감 해설 | 이문에서는 第을 생략하여 읽는다.</w:t>
      </w:r>
    </w:p>
    <w:p>
      <w:pPr>
        <w:pStyle w:val="SHTKNoteDetail"/>
      </w:pPr>
      <w:r>
        <w:t>• 번역 영향 판정 | [의미 차이 있음]</w:t>
      </w:r>
    </w:p>
    <w:p>
      <w:pPr>
        <w:pStyle w:val="SHTKNoteDetail"/>
      </w:pPr>
      <w:r>
        <w:t>• 출처 | CBETA T41n1822, 교감 번호 0605018.</w:t>
      </w:r>
    </w:p>
    <w:p>
      <w:pPr>
        <w:pStyle w:val="SHTKSourceText"/>
      </w:pPr>
      <w:r>
        <w:t>貪能染心貪既非心。故知無明染慧非即慧也。</w:t>
      </w:r>
    </w:p>
    <w:p>
      <w:pPr>
        <w:pStyle w:val="SHTKTranslationText"/>
      </w:pPr>
      <w:r>
        <w:t>탐욕이 마음을 물들이는데, 탐욕은 이미 마음이 아니다. 그러므로 무명이 혜를 물들이는 것이지 곧 혜 자체는 아님을 알 수 있다.</w:t>
      </w:r>
    </w:p>
    <w:p>
      <w:pPr>
        <w:pStyle w:val="SHTKPositionMarker"/>
      </w:pPr>
      <w:bookmarkStart w:id="2281" w:name="loc_0605b23"/>
      <w:bookmarkEnd w:id="2281"/>
      <w:r>
        <w:t>[0605b23]</w:t>
      </w:r>
    </w:p>
    <w:p>
      <w:pPr>
        <w:pStyle w:val="SHTKSourceText"/>
      </w:pPr>
      <w:r>
        <w:t>論。如何不許至何理相違。經部救也。經言無明染慧非定相應。諸染污慧間雜善慧令不清淨名之為染。何理相違。</w:t>
      </w:r>
    </w:p>
    <w:p>
      <w:pPr>
        <w:pStyle w:val="SHTKTranslationText"/>
      </w:pPr>
      <w:r>
        <w:t>논에서 말한다. “어찌 ……라고 인정하지 않는가?”에서 “무슨 이치에 어긋나는가?”에 이르기까지이다. 경부의 구제이다. 경에서 무명이 혜를 물들인다고 한 것은 반드시 상응한다는 뜻이 아니다. 여러 염오한 혜가 선한 혜에 섞여 그것을 청정하지 못하게 하는 것을 ‘물들인다’고 이름한다. 무슨 이치에 어긋나는가?</w:t>
      </w:r>
    </w:p>
    <w:p>
      <w:pPr>
        <w:pStyle w:val="SHTKSourceText"/>
      </w:pPr>
      <w:r>
        <w:t>[19]如貪染心令不能解脫。</w:t>
      </w:r>
    </w:p>
    <w:p>
      <w:pPr>
        <w:pStyle w:val="SHTKTranslationText"/>
      </w:pPr>
      <w:r>
        <w:t>[19]탐욕이 마음을 물들여 해탈하지 못하게 하는 것과 같다.</w:t>
      </w:r>
    </w:p>
    <w:p>
      <w:pPr>
        <w:pStyle w:val="SHTKNoteSummary"/>
      </w:pPr>
      <w:r>
        <w:t>교감 요약 | [CBETA 교감] 甲·乙본에는 如 없음</w:t>
      </w:r>
    </w:p>
    <w:p>
      <w:pPr>
        <w:pStyle w:val="SHTKNoteDetail"/>
      </w:pPr>
      <w:r>
        <w:t>• 교감 번호 | 0605019</w:t>
      </w:r>
    </w:p>
    <w:p>
      <w:pPr>
        <w:pStyle w:val="SHTKNoteDetail"/>
      </w:pPr>
      <w:r>
        <w:t>• 저본 독법 | 如 → ‘…와 같다’</w:t>
      </w:r>
    </w:p>
    <w:p>
      <w:pPr>
        <w:pStyle w:val="SHTKNoteDetail"/>
      </w:pPr>
      <w:r>
        <w:t>• 이문 독법 | ∅ → ‘해당 성분 없음(탈락)’</w:t>
      </w:r>
    </w:p>
    <w:p>
      <w:pPr>
        <w:pStyle w:val="SHTKNoteDetail"/>
      </w:pPr>
      <w:r>
        <w:t>• 저본 기준 번역 | “[19]탐욕이 마음을 물들여 해탈하지 못하게 하는 것과 같다.”</w:t>
      </w:r>
    </w:p>
    <w:p>
      <w:pPr>
        <w:pStyle w:val="SHTKNoteDetail"/>
      </w:pPr>
      <w:r>
        <w:t>• 교감 해설 | 이문에서는 如을 생략하여 읽는다.</w:t>
      </w:r>
    </w:p>
    <w:p>
      <w:pPr>
        <w:pStyle w:val="SHTKNoteDetail"/>
      </w:pPr>
      <w:r>
        <w:t>• 번역 영향 판정 | [의미 차이 있음]</w:t>
      </w:r>
    </w:p>
    <w:p>
      <w:pPr>
        <w:pStyle w:val="SHTKNoteDetail"/>
      </w:pPr>
      <w:r>
        <w:t>• 출처 | CBETA T41n1822, 교감 번호 0605019.</w:t>
      </w:r>
    </w:p>
    <w:p>
      <w:pPr>
        <w:pStyle w:val="SHTKSourceText"/>
      </w:pPr>
      <w:r>
        <w:t>豈必現起與心相應[20]方說能染。</w:t>
      </w:r>
    </w:p>
    <w:p>
      <w:pPr>
        <w:pStyle w:val="SHTKTranslationText"/>
      </w:pPr>
      <w:r>
        <w:t>어찌 반드시 현행하여 마음과 상응해야만 [20]능히 물들인다고 설하겠는가?</w:t>
      </w:r>
    </w:p>
    <w:p>
      <w:pPr>
        <w:pStyle w:val="SHTKNoteSummary"/>
      </w:pPr>
      <w:r>
        <w:t>교감 요약 | [CBETA 교감] 저본 方 → 甲·乙본 方便</w:t>
      </w:r>
    </w:p>
    <w:p>
      <w:pPr>
        <w:pStyle w:val="SHTKNoteDetail"/>
      </w:pPr>
      <w:r>
        <w:t>• 교감 번호 | 0605020</w:t>
      </w:r>
    </w:p>
    <w:p>
      <w:pPr>
        <w:pStyle w:val="SHTKNoteDetail"/>
      </w:pPr>
      <w:r>
        <w:t>• 저본 독법 | 方</w:t>
      </w:r>
    </w:p>
    <w:p>
      <w:pPr>
        <w:pStyle w:val="SHTKNoteDetail"/>
      </w:pPr>
      <w:r>
        <w:t>• 이문 독법 | 方便</w:t>
      </w:r>
    </w:p>
    <w:p>
      <w:pPr>
        <w:pStyle w:val="SHTKNoteDetail"/>
      </w:pPr>
      <w:r>
        <w:t>• 저본 기준 번역 | “어찌 반드시 현행하여 마음과 상응해야만 [20]능히 물들인다고 설하겠는가?”</w:t>
      </w:r>
    </w:p>
    <w:p>
      <w:pPr>
        <w:pStyle w:val="SHTKNoteDetail"/>
      </w:pPr>
      <w:r>
        <w:t>• 번역 영향 판정 | [의미 차이 있음]</w:t>
      </w:r>
    </w:p>
    <w:p>
      <w:pPr>
        <w:pStyle w:val="SHTKNoteDetail"/>
      </w:pPr>
      <w:r>
        <w:t>• 출처 | CBETA T41n1822, 교감 번호 0605020.</w:t>
      </w:r>
    </w:p>
    <w:p>
      <w:pPr>
        <w:pStyle w:val="SHTKSourceText"/>
      </w:pPr>
      <w:r>
        <w:t>貪既不定。</w:t>
      </w:r>
    </w:p>
    <w:p>
      <w:pPr>
        <w:pStyle w:val="SHTKTranslationText"/>
      </w:pPr>
      <w:r>
        <w:t>탐욕도 반드시 그렇지는 않다.</w:t>
      </w:r>
    </w:p>
    <w:p>
      <w:pPr>
        <w:pStyle w:val="SHTKSourceText"/>
      </w:pPr>
      <w:r>
        <w:t>故知無明亦非[21]相應間雜善慧故名染慧也。</w:t>
      </w:r>
    </w:p>
    <w:p>
      <w:pPr>
        <w:pStyle w:val="SHTKTranslationText"/>
      </w:pPr>
      <w:r>
        <w:t>그러므로 무명 역시 [21]상응하는 것이 아니라 선한 혜에 뒤섞이기 때문에 ‘혜를 물들인다’고 이름함을 알 수 있다.</w:t>
      </w:r>
    </w:p>
    <w:p>
      <w:pPr>
        <w:pStyle w:val="SHTKNoteSummary"/>
      </w:pPr>
      <w:r>
        <w:t>교감 요약 | [CBETA 교감] 저본 相 → 甲·乙본 定相</w:t>
      </w:r>
    </w:p>
    <w:p>
      <w:pPr>
        <w:pStyle w:val="SHTKNoteDetail"/>
      </w:pPr>
      <w:r>
        <w:t>• 교감 번호 | 0605021</w:t>
      </w:r>
    </w:p>
    <w:p>
      <w:pPr>
        <w:pStyle w:val="SHTKNoteDetail"/>
      </w:pPr>
      <w:r>
        <w:t>• 저본 독법 | 相 → ‘상/모양’</w:t>
      </w:r>
    </w:p>
    <w:p>
      <w:pPr>
        <w:pStyle w:val="SHTKNoteDetail"/>
      </w:pPr>
      <w:r>
        <w:t>• 이문 독법 | 定相 → ‘정/선정 / 상/모양’</w:t>
      </w:r>
    </w:p>
    <w:p>
      <w:pPr>
        <w:pStyle w:val="SHTKNoteDetail"/>
      </w:pPr>
      <w:r>
        <w:t>• 저본 기준 번역 | “그러므로 무명 역시 [21]상응하는 것이 아니라 선한 혜에 뒤섞이기 때문에 ‘혜를 물들인다’고 이름함을 알 수 있다.”</w:t>
      </w:r>
    </w:p>
    <w:p>
      <w:pPr>
        <w:pStyle w:val="SHTKNoteDetail"/>
      </w:pPr>
      <w:r>
        <w:t>• 교감 해설 | 이문에서는 相 대신 定相으로 읽는다.</w:t>
      </w:r>
    </w:p>
    <w:p>
      <w:pPr>
        <w:pStyle w:val="SHTKNoteDetail"/>
      </w:pPr>
      <w:r>
        <w:t>• 번역 영향 판정 | [의미 차이 있음]</w:t>
      </w:r>
    </w:p>
    <w:p>
      <w:pPr>
        <w:pStyle w:val="SHTKNoteDetail"/>
      </w:pPr>
      <w:r>
        <w:t>• 출처 | CBETA T41n1822, 교감 번호 0605021.</w:t>
      </w:r>
    </w:p>
    <w:p>
      <w:pPr>
        <w:pStyle w:val="SHTKPositionMarker"/>
      </w:pPr>
      <w:bookmarkStart w:id="2282" w:name="loc_0605b28"/>
      <w:bookmarkEnd w:id="2282"/>
      <w:r>
        <w:t>[0605b28]</w:t>
      </w:r>
    </w:p>
    <w:p>
      <w:pPr>
        <w:pStyle w:val="SHTKSourceText"/>
      </w:pPr>
      <w:r>
        <w:t>論。[22]雖復能遮至此說為善。</w:t>
      </w:r>
    </w:p>
    <w:p>
      <w:pPr>
        <w:pStyle w:val="SHTKTranslationText"/>
      </w:pPr>
      <w:r>
        <w:t>논에서 말한다. “[22]비록 다시 능히 막을 수 있으나”에서 “이 설이 선하다”에 이르기까지이다.</w:t>
      </w:r>
    </w:p>
    <w:p>
      <w:pPr>
        <w:pStyle w:val="SHTKNoteSummary"/>
      </w:pPr>
      <w:r>
        <w:t>교감 요약 | [CBETA 교감] 저본 雖 → 甲·乙본 誰</w:t>
      </w:r>
    </w:p>
    <w:p>
      <w:pPr>
        <w:pStyle w:val="SHTKNoteDetail"/>
      </w:pPr>
      <w:r>
        <w:t>• 교감 번호 | 0605022</w:t>
      </w:r>
    </w:p>
    <w:p>
      <w:pPr>
        <w:pStyle w:val="SHTKNoteDetail"/>
      </w:pPr>
      <w:r>
        <w:t>• 저본 독법 | 雖 → ‘비록’</w:t>
      </w:r>
    </w:p>
    <w:p>
      <w:pPr>
        <w:pStyle w:val="SHTKNoteDetail"/>
      </w:pPr>
      <w:r>
        <w:t>• 이문 독법 | 誰</w:t>
      </w:r>
    </w:p>
    <w:p>
      <w:pPr>
        <w:pStyle w:val="SHTKNoteDetail"/>
      </w:pPr>
      <w:r>
        <w:t>• 저본 기준 번역 | “논에서 말한다. “[22]비록 다시 능히 막을 수 있으나”에서 “이 설이 선하다”에 이르기까지이다.”</w:t>
      </w:r>
    </w:p>
    <w:p>
      <w:pPr>
        <w:pStyle w:val="SHTKNoteDetail"/>
      </w:pPr>
      <w:r>
        <w:t>• 교감 해설 | “[22]비록 다시 능히 막을 수 있으나”에서 “이 설이 선하다”에 이르기까지이다. 이문에서는 雖 대신 誰으로 읽는다.</w:t>
      </w:r>
    </w:p>
    <w:p>
      <w:pPr>
        <w:pStyle w:val="SHTKNoteDetail"/>
      </w:pPr>
      <w:r>
        <w:t>• 번역 영향 판정 | [의미 차이 있음]</w:t>
      </w:r>
    </w:p>
    <w:p>
      <w:pPr>
        <w:pStyle w:val="SHTKNoteDetail"/>
      </w:pPr>
      <w:r>
        <w:t>• 출처 | CBETA T41n1822, 교감 번호 0605022.</w:t>
      </w:r>
    </w:p>
    <w:p>
      <w:pPr>
        <w:pStyle w:val="SHTKSourceText"/>
      </w:pPr>
      <w:r>
        <w:t>論主評取有部義也准此。論主不定執一宗。理長即取。</w:t>
      </w:r>
    </w:p>
    <w:p>
      <w:pPr>
        <w:pStyle w:val="SHTKTranslationText"/>
      </w:pPr>
      <w:r>
        <w:t>논주가 유부의 뜻을 평가하여 취한 것이다. 이에 준하면, 논주는 한 종파만을 반드시 고집하지 않는다. 이치가 더 나은 쪽을 곧 취한다.</w:t>
      </w:r>
    </w:p>
    <w:p>
      <w:pPr>
        <w:pStyle w:val="SHTKPositionMarker"/>
      </w:pPr>
      <w:bookmarkStart w:id="2283" w:name="loc_0605c01"/>
      <w:bookmarkEnd w:id="2283"/>
      <w:r>
        <w:t>[0605c01]</w:t>
      </w:r>
    </w:p>
    <w:p>
      <w:pPr>
        <w:pStyle w:val="SHTKSourceText"/>
      </w:pPr>
      <w:r>
        <w:t>論。[23]又執煩惱皆是無明。</w:t>
      </w:r>
    </w:p>
    <w:p>
      <w:pPr>
        <w:pStyle w:val="SHTKTranslationText"/>
      </w:pPr>
      <w:r>
        <w:t>논에서 말한다. “[23]또 번뇌가 모두 무명이라고 집착한다.”</w:t>
      </w:r>
    </w:p>
    <w:p>
      <w:pPr>
        <w:pStyle w:val="SHTKNoteSummary"/>
      </w:pPr>
      <w:r>
        <w:t>교감 요약 | [CBETA 교감] 저본 又 → 甲·乙본 有</w:t>
      </w:r>
    </w:p>
    <w:p>
      <w:pPr>
        <w:pStyle w:val="SHTKNoteDetail"/>
      </w:pPr>
      <w:r>
        <w:t>• 교감 번호 | 0605023</w:t>
      </w:r>
    </w:p>
    <w:p>
      <w:pPr>
        <w:pStyle w:val="SHTKNoteDetail"/>
      </w:pPr>
      <w:r>
        <w:t>• 저본 독법 | 又 → ‘또’</w:t>
      </w:r>
    </w:p>
    <w:p>
      <w:pPr>
        <w:pStyle w:val="SHTKNoteDetail"/>
      </w:pPr>
      <w:r>
        <w:t>• 이문 독법 | 有 → ‘있다’</w:t>
      </w:r>
    </w:p>
    <w:p>
      <w:pPr>
        <w:pStyle w:val="SHTKNoteDetail"/>
      </w:pPr>
      <w:r>
        <w:t>• 저본 기준 번역 | “논에서 말한다. “[23]또 번뇌가 모두 무명이라고 집착한다.””</w:t>
      </w:r>
    </w:p>
    <w:p>
      <w:pPr>
        <w:pStyle w:val="SHTKNoteDetail"/>
      </w:pPr>
      <w:r>
        <w:t>• 교감 해설 | “[23]또 번뇌가 모두 무명이라고 집착한다.” 이문 설명: 이문에서는 又 대신 有으로 읽는다.</w:t>
      </w:r>
    </w:p>
    <w:p>
      <w:pPr>
        <w:pStyle w:val="SHTKNoteDetail"/>
      </w:pPr>
      <w:r>
        <w:t>• 번역 영향 판정 | [의미 차이 있음]</w:t>
      </w:r>
    </w:p>
    <w:p>
      <w:pPr>
        <w:pStyle w:val="SHTKNoteDetail"/>
      </w:pPr>
      <w:r>
        <w:t>• 출처 | CBETA T41n1822, 교감 번호 0605023.</w:t>
      </w:r>
    </w:p>
    <w:p>
      <w:pPr>
        <w:pStyle w:val="SHTKSourceText"/>
      </w:pPr>
      <w:r>
        <w:t>述異計也。此師意說。一切煩惱皆不了境竝是無明。</w:t>
      </w:r>
    </w:p>
    <w:p>
      <w:pPr>
        <w:pStyle w:val="SHTKTranslationText"/>
      </w:pPr>
      <w:r>
        <w:t>다른 견해를 서술한다. 이 논사의 뜻은, 모든 번뇌가 다 경계를 분명히 알지 못하므로 모두 무명이라는 것이다.</w:t>
      </w:r>
    </w:p>
    <w:p>
      <w:pPr>
        <w:pStyle w:val="SHTKPositionMarker"/>
      </w:pPr>
      <w:bookmarkStart w:id="2284" w:name="loc_0605c03"/>
      <w:bookmarkEnd w:id="2284"/>
      <w:r>
        <w:t>[0605c03]</w:t>
      </w:r>
    </w:p>
    <w:p>
      <w:pPr>
        <w:pStyle w:val="SHTKSourceText"/>
      </w:pPr>
      <w:r>
        <w:t>論。此亦應同至無明染心。准前遮遣者。若諸煩惱皆是無明者。一結．縛．隨眠．漏．軛等中不應別說無明結等。二亦不應與見．貪．嗔等相應。見等即是無明。不應自相應故。三或亦應說無明染心。</w:t>
      </w:r>
    </w:p>
    <w:p>
      <w:pPr>
        <w:pStyle w:val="SHTKTranslationText"/>
      </w:pPr>
      <w:r>
        <w:t>논에서 말한다. “이 역시 마땅히 앞과 같아야 한다”에서 “무명이 마음을 물들인다”에 이르기까지이다. 앞의 논박에 준해 물리치는 것이다. 만약 모든 번뇌가 다 무명이라면, 첫째, 결·박·수면·누·액 등 가운데 별도로 무명결 등을 설해서는 안 된다. 둘째, 또한 견·탐·진 등과 상응한다고 해서도 안 된다. 견 등이 곧 무명이라면, 자기 자신과 상응한다고 해서는 안 되기 때문이다. 셋째, 혹은 또한 ‘무명이 마음을 물들인다’고 설해야 한다.</w:t>
      </w:r>
    </w:p>
    <w:p>
      <w:pPr>
        <w:pStyle w:val="SHTKPositionMarker"/>
      </w:pPr>
      <w:bookmarkStart w:id="2285" w:name="loc_0605c08"/>
      <w:bookmarkEnd w:id="2285"/>
      <w:r>
        <w:t>[0605c08]</w:t>
      </w:r>
    </w:p>
    <w:p>
      <w:pPr>
        <w:pStyle w:val="SHTKSourceText"/>
      </w:pPr>
      <w:r>
        <w:t>論。若謂此中就差別說。牒外救也。</w:t>
      </w:r>
    </w:p>
    <w:p>
      <w:pPr>
        <w:pStyle w:val="SHTKTranslationText"/>
      </w:pPr>
      <w:r>
        <w:t>논에서 말한다. “만약 여기서는 차별에 따라 설한 것이라고 한다면.” 외인의 구제를 들어 보인 것이다.</w:t>
      </w:r>
    </w:p>
    <w:p>
      <w:pPr>
        <w:pStyle w:val="SHTKSourceText"/>
      </w:pPr>
      <w:r>
        <w:t>外救[24]一切煩惱總名無明。</w:t>
      </w:r>
    </w:p>
    <w:p>
      <w:pPr>
        <w:pStyle w:val="SHTKTranslationText"/>
      </w:pPr>
      <w:r>
        <w:t>외인은 [24]모든 번뇌를 총칭하여 무명이라 하고,</w:t>
      </w:r>
    </w:p>
    <w:p>
      <w:pPr>
        <w:pStyle w:val="SHTKNoteSummary"/>
      </w:pPr>
      <w:r>
        <w:t>교감 요약 | [CBETA 교감] 甲·乙본에는 一切 없음</w:t>
      </w:r>
    </w:p>
    <w:p>
      <w:pPr>
        <w:pStyle w:val="SHTKNoteDetail"/>
      </w:pPr>
      <w:r>
        <w:t>• 교감 번호 | 0605024</w:t>
      </w:r>
    </w:p>
    <w:p>
      <w:pPr>
        <w:pStyle w:val="SHTKNoteDetail"/>
      </w:pPr>
      <w:r>
        <w:t>• 저본 독법 | 一切</w:t>
      </w:r>
    </w:p>
    <w:p>
      <w:pPr>
        <w:pStyle w:val="SHTKNoteDetail"/>
      </w:pPr>
      <w:r>
        <w:t>• 이문 독법 | ∅ → ‘해당 성분 없음(탈락)’</w:t>
      </w:r>
    </w:p>
    <w:p>
      <w:pPr>
        <w:pStyle w:val="SHTKNoteDetail"/>
      </w:pPr>
      <w:r>
        <w:t>• 저본 기준 번역 | “외인은 [24]모든 번뇌를 총칭하여 무명이라 하고,”</w:t>
      </w:r>
    </w:p>
    <w:p>
      <w:pPr>
        <w:pStyle w:val="SHTKNoteDetail"/>
      </w:pPr>
      <w:r>
        <w:t>• 번역 영향 판정 | [의미 차이 있음]</w:t>
      </w:r>
    </w:p>
    <w:p>
      <w:pPr>
        <w:pStyle w:val="SHTKNoteDetail"/>
      </w:pPr>
      <w:r>
        <w:t>• 출처 | CBETA T41n1822, 교감 번호 0605024.</w:t>
      </w:r>
    </w:p>
    <w:p>
      <w:pPr>
        <w:pStyle w:val="SHTKSourceText"/>
      </w:pPr>
      <w:r>
        <w:t>[25]別名為貪．嗔．慢等。</w:t>
      </w:r>
    </w:p>
    <w:p>
      <w:pPr>
        <w:pStyle w:val="SHTKTranslationText"/>
      </w:pPr>
      <w:r>
        <w:t>[25]별칭하여 탐·진·만 등이라 한다고 구제한다.</w:t>
      </w:r>
    </w:p>
    <w:p>
      <w:pPr>
        <w:pStyle w:val="SHTKNoteSummary"/>
      </w:pPr>
      <w:r>
        <w:t>교감 요약 | [CBETA 교감] 저본 別 → 甲·乙본 差別</w:t>
      </w:r>
    </w:p>
    <w:p>
      <w:pPr>
        <w:pStyle w:val="SHTKNoteDetail"/>
      </w:pPr>
      <w:r>
        <w:t>• 교감 번호 | 0605025</w:t>
      </w:r>
    </w:p>
    <w:p>
      <w:pPr>
        <w:pStyle w:val="SHTKNoteDetail"/>
      </w:pPr>
      <w:r>
        <w:t>• 저본 독법 | 別 → ‘별도/다르다’</w:t>
      </w:r>
    </w:p>
    <w:p>
      <w:pPr>
        <w:pStyle w:val="SHTKNoteDetail"/>
      </w:pPr>
      <w:r>
        <w:t>• 이문 독법 | 差別</w:t>
      </w:r>
    </w:p>
    <w:p>
      <w:pPr>
        <w:pStyle w:val="SHTKNoteDetail"/>
      </w:pPr>
      <w:r>
        <w:t>• 저본 기준 번역 | “[25]별칭하여 탐·진·만 등이라 한다고 구제한다.”</w:t>
      </w:r>
    </w:p>
    <w:p>
      <w:pPr>
        <w:pStyle w:val="SHTKNoteDetail"/>
      </w:pPr>
      <w:r>
        <w:t>• 교감 해설 | 이문에서는 別 대신 差別으로 읽는다.</w:t>
      </w:r>
    </w:p>
    <w:p>
      <w:pPr>
        <w:pStyle w:val="SHTKNoteDetail"/>
      </w:pPr>
      <w:r>
        <w:t>• 번역 영향 판정 | [의미 차이 있음]</w:t>
      </w:r>
    </w:p>
    <w:p>
      <w:pPr>
        <w:pStyle w:val="SHTKNoteDetail"/>
      </w:pPr>
      <w:r>
        <w:t>• 출처 | CBETA T41n1822, 교감 번호 0605025.</w:t>
      </w:r>
    </w:p>
    <w:p>
      <w:pPr>
        <w:pStyle w:val="SHTKSourceText"/>
      </w:pPr>
      <w:r>
        <w:t>經[26]說貪染心不說無明能染心者。</w:t>
      </w:r>
    </w:p>
    <w:p>
      <w:pPr>
        <w:pStyle w:val="SHTKTranslationText"/>
      </w:pPr>
      <w:r>
        <w:t>경에서 [26]‘탐욕이 마음을 물들인다’고 설하고 무명이 능히 마음을 물들인다고 설하지 않은 것은,</w:t>
      </w:r>
    </w:p>
    <w:p>
      <w:pPr>
        <w:pStyle w:val="SHTKNoteSummary"/>
      </w:pPr>
      <w:r>
        <w:t>교감 요약 | [CBETA 교감] 甲·乙본에는 說 없음</w:t>
      </w:r>
    </w:p>
    <w:p>
      <w:pPr>
        <w:pStyle w:val="SHTKNoteDetail"/>
      </w:pPr>
      <w:r>
        <w:t>• 교감 번호 | 0605026</w:t>
      </w:r>
    </w:p>
    <w:p>
      <w:pPr>
        <w:pStyle w:val="SHTKNoteDetail"/>
      </w:pPr>
      <w:r>
        <w:t>• 저본 독법 | 說 → ‘말하다’</w:t>
      </w:r>
    </w:p>
    <w:p>
      <w:pPr>
        <w:pStyle w:val="SHTKNoteDetail"/>
      </w:pPr>
      <w:r>
        <w:t>• 이문 독법 | ∅ → ‘해당 성분 없음(탈락)’</w:t>
      </w:r>
    </w:p>
    <w:p>
      <w:pPr>
        <w:pStyle w:val="SHTKNoteDetail"/>
      </w:pPr>
      <w:r>
        <w:t>• 저본 기준 번역 | “경에서 [26]‘탐욕이 마음을 물들인다’고 설하고 무명이 능히 마음을 물들인다고 설하지 않은 것은,”</w:t>
      </w:r>
    </w:p>
    <w:p>
      <w:pPr>
        <w:pStyle w:val="SHTKNoteDetail"/>
      </w:pPr>
      <w:r>
        <w:t>• 번역 영향 판정 | [의미 차이 있음]</w:t>
      </w:r>
    </w:p>
    <w:p>
      <w:pPr>
        <w:pStyle w:val="SHTKNoteDetail"/>
      </w:pPr>
      <w:r>
        <w:t>• 출처 | CBETA T41n1822, 교감 번호 0605026.</w:t>
      </w:r>
    </w:p>
    <w:p>
      <w:pPr>
        <w:pStyle w:val="SHTKSourceText"/>
      </w:pPr>
      <w:r>
        <w:t>說[27]差別名不說總也。</w:t>
      </w:r>
    </w:p>
    <w:p>
      <w:pPr>
        <w:pStyle w:val="SHTKTranslationText"/>
      </w:pPr>
      <w:r>
        <w:t>[27]차별의 명칭을 설했지 총칭을 설하지 않았기 때문이라는 것이다.</w:t>
      </w:r>
    </w:p>
    <w:p>
      <w:pPr>
        <w:pStyle w:val="SHTKNoteSummary"/>
      </w:pPr>
      <w:r>
        <w:t>교감 요약 | [CBETA 교감] 甲·乙본에는 差 없음</w:t>
      </w:r>
    </w:p>
    <w:p>
      <w:pPr>
        <w:pStyle w:val="SHTKNoteDetail"/>
      </w:pPr>
      <w:r>
        <w:t>• 교감 번호 | 0605027</w:t>
      </w:r>
    </w:p>
    <w:p>
      <w:pPr>
        <w:pStyle w:val="SHTKNoteDetail"/>
      </w:pPr>
      <w:r>
        <w:t>• 저본 독법 | 差</w:t>
      </w:r>
    </w:p>
    <w:p>
      <w:pPr>
        <w:pStyle w:val="SHTKNoteDetail"/>
      </w:pPr>
      <w:r>
        <w:t>• 이문 독법 | ∅ → ‘해당 성분 없음(탈락)’</w:t>
      </w:r>
    </w:p>
    <w:p>
      <w:pPr>
        <w:pStyle w:val="SHTKNoteDetail"/>
      </w:pPr>
      <w:r>
        <w:t>• 저본 기준 번역 | “[27]차별의 명칭을 설했지 총칭을 설하지 않았기 때문이라는 것이다.”</w:t>
      </w:r>
    </w:p>
    <w:p>
      <w:pPr>
        <w:pStyle w:val="SHTKNoteDetail"/>
      </w:pPr>
      <w:r>
        <w:t>• 교감 해설 | 이문에서는 差을 생략하여 읽는다.</w:t>
      </w:r>
    </w:p>
    <w:p>
      <w:pPr>
        <w:pStyle w:val="SHTKNoteDetail"/>
      </w:pPr>
      <w:r>
        <w:t>• 번역 영향 판정 | [의미 차이 있음]</w:t>
      </w:r>
    </w:p>
    <w:p>
      <w:pPr>
        <w:pStyle w:val="SHTKNoteDetail"/>
      </w:pPr>
      <w:r>
        <w:t>• 출처 | CBETA T41n1822, 교감 번호 0605027.</w:t>
      </w:r>
    </w:p>
    <w:p>
      <w:pPr>
        <w:pStyle w:val="SHTKPositionMarker"/>
      </w:pPr>
      <w:bookmarkStart w:id="2286" w:name="loc_0605c11"/>
      <w:bookmarkEnd w:id="2286"/>
      <w:r>
        <w:t>[0605c11]</w:t>
      </w:r>
    </w:p>
    <w:p>
      <w:pPr>
        <w:pStyle w:val="SHTKSourceText"/>
      </w:pPr>
      <w:r>
        <w:t>論。應於染慧不說總名。</w:t>
      </w:r>
    </w:p>
    <w:p>
      <w:pPr>
        <w:pStyle w:val="SHTKTranslationText"/>
      </w:pPr>
      <w:r>
        <w:t>논에서 말한다. “그렇다면 염오한 혜에 대해서도 총칭을 설해서는 안 된다.”</w:t>
      </w:r>
    </w:p>
    <w:p>
      <w:pPr>
        <w:pStyle w:val="SHTKSourceText"/>
      </w:pPr>
      <w:r>
        <w:t>[28]反難也</w:t>
      </w:r>
    </w:p>
    <w:p>
      <w:pPr>
        <w:pStyle w:val="SHTKTranslationText"/>
      </w:pPr>
      <w:r>
        <w:t>[28]반대로 난문한 것이다.</w:t>
      </w:r>
    </w:p>
    <w:p>
      <w:pPr>
        <w:pStyle w:val="SHTKNoteSummary"/>
      </w:pPr>
      <w:r>
        <w:t>교감 요약 | [CBETA 교감] 저본 反 → 甲·乙본 及</w:t>
      </w:r>
    </w:p>
    <w:p>
      <w:pPr>
        <w:pStyle w:val="SHTKNoteDetail"/>
      </w:pPr>
      <w:r>
        <w:t>• 교감 번호 | 0605028</w:t>
      </w:r>
    </w:p>
    <w:p>
      <w:pPr>
        <w:pStyle w:val="SHTKNoteDetail"/>
      </w:pPr>
      <w:r>
        <w:t>• 저본 독법 | 反</w:t>
      </w:r>
    </w:p>
    <w:p>
      <w:pPr>
        <w:pStyle w:val="SHTKNoteDetail"/>
      </w:pPr>
      <w:r>
        <w:t>• 이문 독법 | 及 → ‘및/…와’</w:t>
      </w:r>
    </w:p>
    <w:p>
      <w:pPr>
        <w:pStyle w:val="SHTKNoteDetail"/>
      </w:pPr>
      <w:r>
        <w:t>• 저본 기준 번역 | “[28]반대로 난문한 것이다.”</w:t>
      </w:r>
    </w:p>
    <w:p>
      <w:pPr>
        <w:pStyle w:val="SHTKNoteDetail"/>
      </w:pPr>
      <w:r>
        <w:t>• 교감 해설 | 이문에서는 反 대신 及으로 읽는다.</w:t>
      </w:r>
    </w:p>
    <w:p>
      <w:pPr>
        <w:pStyle w:val="SHTKNoteDetail"/>
      </w:pPr>
      <w:r>
        <w:t>• 번역 영향 판정 | [의미 차이 있음]</w:t>
      </w:r>
    </w:p>
    <w:p>
      <w:pPr>
        <w:pStyle w:val="SHTKNoteDetail"/>
      </w:pPr>
      <w:r>
        <w:t>• 출처 | CBETA T41n1822, 교감 번호 0605028.</w:t>
      </w:r>
    </w:p>
    <w:p>
      <w:pPr>
        <w:pStyle w:val="SHTKSourceText"/>
      </w:pPr>
      <w:r>
        <w:t>難云。</w:t>
      </w:r>
    </w:p>
    <w:p>
      <w:pPr>
        <w:pStyle w:val="SHTKTranslationText"/>
      </w:pPr>
      <w:r>
        <w:t>난문하여 말한다.</w:t>
      </w:r>
    </w:p>
    <w:p>
      <w:pPr>
        <w:pStyle w:val="SHTKSourceText"/>
      </w:pPr>
      <w:r>
        <w:t>若貪染心說差別名[29]云貪染心。</w:t>
      </w:r>
    </w:p>
    <w:p>
      <w:pPr>
        <w:pStyle w:val="SHTKTranslationText"/>
      </w:pPr>
      <w:r>
        <w:t>만약 탐욕이 마음을 물들이는 경우 차별의 명칭을 설하여 [29]‘탐욕이 마음을 물들인다’고 한다면,</w:t>
      </w:r>
    </w:p>
    <w:p>
      <w:pPr>
        <w:pStyle w:val="SHTKNoteSummary"/>
      </w:pPr>
      <w:r>
        <w:t>교감 요약 | [CBETA 교감] 저본 云 → 甲·乙본 之</w:t>
      </w:r>
    </w:p>
    <w:p>
      <w:pPr>
        <w:pStyle w:val="SHTKNoteDetail"/>
      </w:pPr>
      <w:r>
        <w:t>• 교감 번호 | 0605029</w:t>
      </w:r>
    </w:p>
    <w:p>
      <w:pPr>
        <w:pStyle w:val="SHTKNoteDetail"/>
      </w:pPr>
      <w:r>
        <w:t>• 저본 독법 | 云 → ‘말하다’</w:t>
      </w:r>
    </w:p>
    <w:p>
      <w:pPr>
        <w:pStyle w:val="SHTKNoteDetail"/>
      </w:pPr>
      <w:r>
        <w:t>• 이문 독법 | 之 → ‘…의/그것’</w:t>
      </w:r>
    </w:p>
    <w:p>
      <w:pPr>
        <w:pStyle w:val="SHTKNoteDetail"/>
      </w:pPr>
      <w:r>
        <w:t>• 저본 기준 번역 | “만약 탐욕이 마음을 물들이는 경우 차별의 명칭을 설하여 [29]‘탐욕이 마음을 물들인다’고 한다면,”</w:t>
      </w:r>
    </w:p>
    <w:p>
      <w:pPr>
        <w:pStyle w:val="SHTKNoteDetail"/>
      </w:pPr>
      <w:r>
        <w:t>• 번역 영향 판정 | [의미 차이 있음]</w:t>
      </w:r>
    </w:p>
    <w:p>
      <w:pPr>
        <w:pStyle w:val="SHTKNoteDetail"/>
      </w:pPr>
      <w:r>
        <w:t>• 출처 | CBETA T41n1822, 교감 번호 0605029.</w:t>
      </w:r>
    </w:p>
    <w:p>
      <w:pPr>
        <w:pStyle w:val="SHTKSourceText"/>
      </w:pPr>
      <w:r>
        <w:t>因何染慧即說總名[30]云無明染慧。</w:t>
      </w:r>
    </w:p>
    <w:p>
      <w:pPr>
        <w:pStyle w:val="SHTKTranslationText"/>
      </w:pPr>
      <w:r>
        <w:t>무슨 까닭에 혜를 물들이는 경우에는 곧 총칭을 설하여 [30]‘무명이 혜를 물들인다’고 하는가?</w:t>
      </w:r>
    </w:p>
    <w:p>
      <w:pPr>
        <w:pStyle w:val="SHTKNoteSummary"/>
      </w:pPr>
      <w:r>
        <w:t>교감 요약 | [CBETA 교감] 저본 云 → 甲·乙본 名</w:t>
      </w:r>
    </w:p>
    <w:p>
      <w:pPr>
        <w:pStyle w:val="SHTKNoteDetail"/>
      </w:pPr>
      <w:r>
        <w:t>• 교감 번호 | 0605030</w:t>
      </w:r>
    </w:p>
    <w:p>
      <w:pPr>
        <w:pStyle w:val="SHTKNoteDetail"/>
      </w:pPr>
      <w:r>
        <w:t>• 저본 독법 | 云 → ‘말하다’</w:t>
      </w:r>
    </w:p>
    <w:p>
      <w:pPr>
        <w:pStyle w:val="SHTKNoteDetail"/>
      </w:pPr>
      <w:r>
        <w:t>• 이문 독법 | 名 → ‘이름’</w:t>
      </w:r>
    </w:p>
    <w:p>
      <w:pPr>
        <w:pStyle w:val="SHTKNoteDetail"/>
      </w:pPr>
      <w:r>
        <w:t>• 저본 기준 번역 | “무슨 까닭에 혜를 물들이는 경우에는 곧 총칭을 설하여 [30]‘무명이 혜를 물들인다’고 하는가?”</w:t>
      </w:r>
    </w:p>
    <w:p>
      <w:pPr>
        <w:pStyle w:val="SHTKNoteDetail"/>
      </w:pPr>
      <w:r>
        <w:t>• 번역 영향 판정 | [의미 차이 있음]</w:t>
      </w:r>
    </w:p>
    <w:p>
      <w:pPr>
        <w:pStyle w:val="SHTKNoteDetail"/>
      </w:pPr>
      <w:r>
        <w:t>• 출처 | CBETA T41n1822, 교감 번호 0605030.</w:t>
      </w:r>
    </w:p>
    <w:p>
      <w:pPr>
        <w:pStyle w:val="SHTKPositionMarker"/>
      </w:pPr>
      <w:bookmarkStart w:id="2287" w:name="loc_0605c14"/>
      <w:bookmarkEnd w:id="2287"/>
      <w:r>
        <w:t>[0605c14]</w:t>
      </w:r>
    </w:p>
    <w:p>
      <w:pPr>
        <w:pStyle w:val="SHTKSourceText"/>
      </w:pPr>
      <w:r>
        <w:t>論。既許無明至其相[＊]云何。</w:t>
      </w:r>
    </w:p>
    <w:p>
      <w:pPr>
        <w:pStyle w:val="SHTKTranslationText"/>
      </w:pPr>
      <w:r>
        <w:t>논에서 말한다. “이미 무명을 인정한다면”에서 “그 상[＊]은 어떠한가?”에 이르기까지이다.</w:t>
      </w:r>
    </w:p>
    <w:p>
      <w:pPr>
        <w:pStyle w:val="SHTKNoteSummary"/>
      </w:pPr>
      <w:r>
        <w:t>교감 요약 | [CBETA 교감] 저본 云 → 甲·乙본 之</w:t>
      </w:r>
    </w:p>
    <w:p>
      <w:pPr>
        <w:pStyle w:val="SHTKNoteDetail"/>
      </w:pPr>
      <w:r>
        <w:t>• 원교감 원문 | 云【大】＊，之【甲】【乙】＊</w:t>
      </w:r>
    </w:p>
    <w:p>
      <w:pPr>
        <w:pStyle w:val="SHTKNoteDetail"/>
      </w:pPr>
      <w:r>
        <w:t>• 해당 번역 | “논에서 말한다. “이미 무명을 인정한다면”</w:t>
      </w:r>
    </w:p>
    <w:p>
      <w:pPr>
        <w:pStyle w:val="SHTKNoteDetail"/>
      </w:pPr>
      <w:r>
        <w:t>• 번역 영향 판정 | [의미 차이 있음]</w:t>
      </w:r>
    </w:p>
    <w:p>
      <w:pPr>
        <w:pStyle w:val="SHTKNoteDetail"/>
      </w:pPr>
      <w:r>
        <w:t>• 출처 | CBETA T41n1822, 교감 번호 0605029.</w:t>
      </w:r>
    </w:p>
    <w:p>
      <w:pPr>
        <w:pStyle w:val="SHTKSourceText"/>
      </w:pPr>
      <w:r>
        <w:t>外人問也。</w:t>
      </w:r>
    </w:p>
    <w:p>
      <w:pPr>
        <w:pStyle w:val="SHTKTranslationText"/>
      </w:pPr>
      <w:r>
        <w:t>외인이 묻는다.</w:t>
      </w:r>
    </w:p>
    <w:p>
      <w:pPr>
        <w:pStyle w:val="SHTKPositionMarker"/>
      </w:pPr>
      <w:bookmarkStart w:id="2288" w:name="loc_0605c15"/>
      <w:bookmarkEnd w:id="2288"/>
      <w:r>
        <w:t>[0605c15]</w:t>
      </w:r>
    </w:p>
    <w:p>
      <w:pPr>
        <w:pStyle w:val="SHTKSourceText"/>
      </w:pPr>
      <w:r>
        <w:t>論。謂[31]不了知諦寶業果。</w:t>
      </w:r>
    </w:p>
    <w:p>
      <w:pPr>
        <w:pStyle w:val="SHTKTranslationText"/>
      </w:pPr>
      <w:r>
        <w:t>논에서 말한다. “이른바 [31]제(諦)·보(寶)·업·과를 분명히 알지 못하는 것이다.”</w:t>
      </w:r>
    </w:p>
    <w:p>
      <w:pPr>
        <w:pStyle w:val="SHTKNoteSummary"/>
      </w:pPr>
      <w:r>
        <w:t>교감 요약 | [CBETA 교감] 저본 不 → 甲·乙본 不可</w:t>
      </w:r>
    </w:p>
    <w:p>
      <w:pPr>
        <w:pStyle w:val="SHTKNoteDetail"/>
      </w:pPr>
      <w:r>
        <w:t>• 교감 번호 | 0605031</w:t>
      </w:r>
    </w:p>
    <w:p>
      <w:pPr>
        <w:pStyle w:val="SHTKNoteDetail"/>
      </w:pPr>
      <w:r>
        <w:t>• 저본 독법 | 不 → ‘…않다’</w:t>
      </w:r>
    </w:p>
    <w:p>
      <w:pPr>
        <w:pStyle w:val="SHTKNoteDetail"/>
      </w:pPr>
      <w:r>
        <w:t>• 이문 독법 | 不可</w:t>
      </w:r>
    </w:p>
    <w:p>
      <w:pPr>
        <w:pStyle w:val="SHTKNoteDetail"/>
      </w:pPr>
      <w:r>
        <w:t>• 저본 기준 번역 | “논에서 말한다. “이른바 [31]제(諦)·보(寶)·업·과를 분명히 알지 못하는 것이다.””</w:t>
      </w:r>
    </w:p>
    <w:p>
      <w:pPr>
        <w:pStyle w:val="SHTKNoteDetail"/>
      </w:pPr>
      <w:r>
        <w:t>• 교감 해설 | “이른바 [31]제(諦)·보(寶)·업·과를 분명히 알지 못하는 것이다.” 이문 설명: 이문에서는 不 대신 不可으로 읽는다.</w:t>
      </w:r>
    </w:p>
    <w:p>
      <w:pPr>
        <w:pStyle w:val="SHTKNoteDetail"/>
      </w:pPr>
      <w:r>
        <w:t>• 번역 영향 판정 | [의미 차이 있음]</w:t>
      </w:r>
    </w:p>
    <w:p>
      <w:pPr>
        <w:pStyle w:val="SHTKNoteDetail"/>
      </w:pPr>
      <w:r>
        <w:t>• 출처 | CBETA T41n1822, 교감 번호 0605031.</w:t>
      </w:r>
    </w:p>
    <w:p>
      <w:pPr>
        <w:pStyle w:val="SHTKSourceText"/>
      </w:pPr>
      <w:r>
        <w:t>論主答也。</w:t>
      </w:r>
    </w:p>
    <w:p>
      <w:pPr>
        <w:pStyle w:val="SHTKTranslationText"/>
      </w:pPr>
      <w:r>
        <w:t>논주가 답한다.</w:t>
      </w:r>
    </w:p>
    <w:p>
      <w:pPr>
        <w:pStyle w:val="SHTKPositionMarker"/>
      </w:pPr>
      <w:bookmarkStart w:id="2289" w:name="loc_0605c16"/>
      <w:bookmarkEnd w:id="2289"/>
      <w:r>
        <w:t>[0605c16]</w:t>
      </w:r>
    </w:p>
    <w:p>
      <w:pPr>
        <w:pStyle w:val="SHTKSourceText"/>
      </w:pPr>
      <w:r>
        <w:t>論。未測何[32]相至如無明[33]說。</w:t>
      </w:r>
    </w:p>
    <w:p>
      <w:pPr>
        <w:pStyle w:val="SHTKTranslationText"/>
      </w:pPr>
      <w:r>
        <w:t>논에서 말한다. “아직 어떤 [32]상인지 헤아리지 못했다”에서 “무명에 대해 [33]설한 것과 같다”에 이르기까지이다.</w:t>
      </w:r>
    </w:p>
    <w:p>
      <w:pPr>
        <w:pStyle w:val="SHTKNoteSummary"/>
      </w:pPr>
      <w:r>
        <w:t>교감 요약 | [CBETA 교감] 저본 相 → 甲·乙본 太</w:t>
      </w:r>
    </w:p>
    <w:p>
      <w:pPr>
        <w:pStyle w:val="SHTKNoteDetail"/>
      </w:pPr>
      <w:r>
        <w:t>• 교감 번호 | 0605032</w:t>
      </w:r>
    </w:p>
    <w:p>
      <w:pPr>
        <w:pStyle w:val="SHTKNoteDetail"/>
      </w:pPr>
      <w:r>
        <w:t>• 저본 독법 | 相 → ‘상/모양’</w:t>
      </w:r>
    </w:p>
    <w:p>
      <w:pPr>
        <w:pStyle w:val="SHTKNoteDetail"/>
      </w:pPr>
      <w:r>
        <w:t>• 이문 독법 | 太</w:t>
      </w:r>
    </w:p>
    <w:p>
      <w:pPr>
        <w:pStyle w:val="SHTKNoteDetail"/>
      </w:pPr>
      <w:r>
        <w:t>• 저본 기준 번역 | “논에서 말한다. “아직 어떤 [32]상인지 헤아리지 못했다”에서 “무명에 대해 [33]설한 것과 같다”에 이르기까지이다.”</w:t>
      </w:r>
    </w:p>
    <w:p>
      <w:pPr>
        <w:pStyle w:val="SHTKNoteDetail"/>
      </w:pPr>
      <w:r>
        <w:t>• 교감 해설 | “아직 어떤 [32]상인지 헤아리지 못했다”에서 “무명에 대해 [33]설한 것과 같다”에 이르기까지이다. 이문에서는 相 대신 太으로 읽는다.</w:t>
      </w:r>
    </w:p>
    <w:p>
      <w:pPr>
        <w:pStyle w:val="SHTKNoteDetail"/>
      </w:pPr>
      <w:r>
        <w:t>• 번역 영향 판정 | [의미 차이 있음]</w:t>
      </w:r>
    </w:p>
    <w:p>
      <w:pPr>
        <w:pStyle w:val="SHTKNoteDetail"/>
      </w:pPr>
      <w:r>
        <w:t>• 출처 | CBETA T41n1822, 교감 번호 0605032.</w:t>
      </w:r>
    </w:p>
    <w:p>
      <w:pPr>
        <w:pStyle w:val="SHTKNoteSummary"/>
      </w:pPr>
      <w:r>
        <w:t>교감 요약 | [CBETA 교감] 저본 說 → 甲·乙본 說云</w:t>
      </w:r>
    </w:p>
    <w:p>
      <w:pPr>
        <w:pStyle w:val="SHTKNoteDetail"/>
      </w:pPr>
      <w:r>
        <w:t>• 교감 번호 | 0605033</w:t>
      </w:r>
    </w:p>
    <w:p>
      <w:pPr>
        <w:pStyle w:val="SHTKNoteDetail"/>
      </w:pPr>
      <w:r>
        <w:t>• 저본 독법 | 說 → ‘말하다’</w:t>
      </w:r>
    </w:p>
    <w:p>
      <w:pPr>
        <w:pStyle w:val="SHTKNoteDetail"/>
      </w:pPr>
      <w:r>
        <w:t>• 이문 독법 | 說云 → ‘말하다 / 말하다’</w:t>
      </w:r>
    </w:p>
    <w:p>
      <w:pPr>
        <w:pStyle w:val="SHTKNoteDetail"/>
      </w:pPr>
      <w:r>
        <w:t>• 저본 기준 번역 | “논에서 말한다. “아직 어떤 [32]상인지 헤아리지 못했다”에서 “무명에 대해 [33]설한 것과 같다”에 이르기까지이다.”</w:t>
      </w:r>
    </w:p>
    <w:p>
      <w:pPr>
        <w:pStyle w:val="SHTKNoteDetail"/>
      </w:pPr>
      <w:r>
        <w:t>• 교감 해설 | “아직 어떤 [32]상인지 헤아리지 못했다”에서 “무명에 대해 [33]설한 것과 같다”에 이르기까지이다. 이문에서는 說 대신 說云으로 읽는다.</w:t>
      </w:r>
    </w:p>
    <w:p>
      <w:pPr>
        <w:pStyle w:val="SHTKNoteDetail"/>
      </w:pPr>
      <w:r>
        <w:t>• 번역 영향 판정 | [의미 차이 있음]</w:t>
      </w:r>
    </w:p>
    <w:p>
      <w:pPr>
        <w:pStyle w:val="SHTKNoteDetail"/>
      </w:pPr>
      <w:r>
        <w:t>• 출처 | CBETA T41n1822, 교감 번호 0605033.</w:t>
      </w:r>
    </w:p>
    <w:p>
      <w:pPr>
        <w:pStyle w:val="SHTKSourceText"/>
      </w:pPr>
      <w:r>
        <w:t>外人出過。</w:t>
      </w:r>
    </w:p>
    <w:p>
      <w:pPr>
        <w:pStyle w:val="SHTKTranslationText"/>
      </w:pPr>
      <w:r>
        <w:t>외인이 허물을 제시한다.</w:t>
      </w:r>
    </w:p>
    <w:p>
      <w:pPr>
        <w:pStyle w:val="SHTKPositionMarker"/>
      </w:pPr>
      <w:bookmarkStart w:id="2290" w:name="loc_0605c17"/>
      <w:bookmarkEnd w:id="2290"/>
      <w:r>
        <w:t>[0605c17]</w:t>
      </w:r>
    </w:p>
    <w:p>
      <w:pPr>
        <w:pStyle w:val="SHTKSourceText"/>
      </w:pPr>
      <w:r>
        <w:t>論。此謂了知所治別法。論主答也。</w:t>
      </w:r>
    </w:p>
    <w:p>
      <w:pPr>
        <w:pStyle w:val="SHTKTranslationText"/>
      </w:pPr>
      <w:r>
        <w:t>논에서 말한다. “이는 대치되는 별도의 법을 분명히 아는 것을 말한다.” 논주가 답한다.</w:t>
      </w:r>
    </w:p>
    <w:p>
      <w:pPr>
        <w:pStyle w:val="SHTKPositionMarker"/>
      </w:pPr>
      <w:bookmarkStart w:id="2291" w:name="loc_0605c18"/>
      <w:bookmarkEnd w:id="2291"/>
      <w:r>
        <w:t>[0605c18]</w:t>
      </w:r>
    </w:p>
    <w:p>
      <w:pPr>
        <w:pStyle w:val="SHTKSourceText"/>
      </w:pPr>
      <w:r>
        <w:t>論。此復難測其相是何。外人未了問也。</w:t>
      </w:r>
    </w:p>
    <w:p>
      <w:pPr>
        <w:pStyle w:val="SHTKTranslationText"/>
      </w:pPr>
      <w:r>
        <w:t>논에서 말한다. “이 또한 그 상이 무엇인지 헤아리기 어렵다.” 외인이 아직 이해하지 못해 묻는다.</w:t>
      </w:r>
    </w:p>
    <w:p>
      <w:pPr>
        <w:pStyle w:val="SHTKPositionMarker"/>
      </w:pPr>
      <w:bookmarkStart w:id="2292" w:name="loc_0605c19"/>
      <w:bookmarkEnd w:id="2292"/>
      <w:r>
        <w:t>[0605c19]</w:t>
      </w:r>
    </w:p>
    <w:p>
      <w:pPr>
        <w:pStyle w:val="SHTKSourceText"/>
      </w:pPr>
      <w:r>
        <w:t>論。此類法爾至唯可辨用。論主重釋。</w:t>
      </w:r>
    </w:p>
    <w:p>
      <w:pPr>
        <w:pStyle w:val="SHTKTranslationText"/>
      </w:pPr>
      <w:r>
        <w:t>논에서 말한다. “이 부류의 법은 법이 그러하여”에서 “오직 작용만을 분별할 수 있다”에 이르기까지이다. 논주가 거듭 해석한다.</w:t>
      </w:r>
    </w:p>
    <w:p>
      <w:pPr>
        <w:pStyle w:val="SHTKPositionMarker"/>
      </w:pPr>
      <w:bookmarkStart w:id="2293" w:name="loc_0605c20"/>
      <w:bookmarkEnd w:id="2293"/>
      <w:r>
        <w:t>[0605c20]</w:t>
      </w:r>
    </w:p>
    <w:p>
      <w:pPr>
        <w:pStyle w:val="SHTKSourceText"/>
      </w:pPr>
      <w:r>
        <w:t>論。大德法救至恃我類性。述異說也。</w:t>
      </w:r>
    </w:p>
    <w:p>
      <w:pPr>
        <w:pStyle w:val="SHTKTranslationText"/>
      </w:pPr>
      <w:r>
        <w:t>논에서 말한다. “대덕 법구(法救)는”에서 “나를 믿고 의지하는 부류의 성품[恃我類性]”에 이르기까지이다. 다른 설을 서술한다.</w:t>
      </w:r>
    </w:p>
    <w:p>
      <w:pPr>
        <w:pStyle w:val="SHTKSourceText"/>
      </w:pPr>
      <w:r>
        <w:t>此大德說無明[34]既即是餘經所說恃我類性。</w:t>
      </w:r>
    </w:p>
    <w:p>
      <w:pPr>
        <w:pStyle w:val="SHTKTranslationText"/>
      </w:pPr>
      <w:r>
        <w:t>이 대덕은 무명이 [34]곧 다른 경에서 설한 ‘나를 믿고 의지하는 부류의 성품’이라고 설한다.</w:t>
      </w:r>
    </w:p>
    <w:p>
      <w:pPr>
        <w:pStyle w:val="SHTKNoteSummary"/>
      </w:pPr>
      <w:r>
        <w:t>교감 요약 | [CBETA 교감] 甲·乙본에는 《俱舍論疏》日本國立公文…年刊本第(17자) 11冊第5圖右欄第9行） 없음</w:t>
      </w:r>
    </w:p>
    <w:p>
      <w:pPr>
        <w:pStyle w:val="SHTKNoteDetail"/>
      </w:pPr>
      <w:r>
        <w:t>• 교감 번호 | 0605034</w:t>
      </w:r>
    </w:p>
    <w:p>
      <w:pPr>
        <w:pStyle w:val="SHTKNoteDetail"/>
      </w:pPr>
      <w:r>
        <w:t>• 저본 독법 | 《俱舍論疏》（日本國立公文書館藏明治二十年刊本第11冊第5圖右欄第9行）</w:t>
      </w:r>
    </w:p>
    <w:p>
      <w:pPr>
        <w:pStyle w:val="SHTKNoteDetail"/>
      </w:pPr>
      <w:r>
        <w:t>• 이문 독법 | 既; ∅ → ‘해당 성분 없음(탈락)’</w:t>
      </w:r>
    </w:p>
    <w:p>
      <w:pPr>
        <w:pStyle w:val="SHTKNoteDetail"/>
      </w:pPr>
      <w:r>
        <w:t>• 저본 기준 번역 | “이 대덕은 무명이 [34]곧 다른 경에서 설한 ‘나를 믿고 의지하는 부류의 성품’이라고 설한다.”</w:t>
      </w:r>
    </w:p>
    <w:p>
      <w:pPr>
        <w:pStyle w:val="SHTKNoteDetail"/>
      </w:pPr>
      <w:r>
        <w:t>• 교감 해설 | 이문에서는 《俱舍論疏》（日本國立公文書館藏明治二十年刊本第11冊第5圖右欄第9行） 대신 既</w:t>
      </w:r>
    </w:p>
    <w:p>
      <w:pPr>
        <w:pStyle w:val="SHTKNoteDetail"/>
      </w:pPr>
      <w:r>
        <w:t>• 교감 해설 | 〔없음〕으로 읽는다.</w:t>
      </w:r>
    </w:p>
    <w:p>
      <w:pPr>
        <w:pStyle w:val="SHTKNoteDetail"/>
      </w:pPr>
      <w:r>
        <w:t>• 번역 영향 판정 | [의미 차이 있음]</w:t>
      </w:r>
    </w:p>
    <w:p>
      <w:pPr>
        <w:pStyle w:val="SHTKNoteDetail"/>
      </w:pPr>
      <w:r>
        <w:t>• 출처 | CBETA T41n1822, 교감 번호 0605034.</w:t>
      </w:r>
    </w:p>
    <w:p>
      <w:pPr>
        <w:pStyle w:val="SHTKPositionMarker"/>
      </w:pPr>
      <w:bookmarkStart w:id="2294" w:name="loc_0605c22"/>
      <w:bookmarkEnd w:id="2294"/>
      <w:r>
        <w:t>[0605c22]</w:t>
      </w:r>
    </w:p>
    <w:p>
      <w:pPr>
        <w:pStyle w:val="SHTKSourceText"/>
      </w:pPr>
      <w:r>
        <w:t>論。異於我慢類體是何。</w:t>
      </w:r>
    </w:p>
    <w:p>
      <w:pPr>
        <w:pStyle w:val="SHTKTranslationText"/>
      </w:pPr>
      <w:r>
        <w:t>논에서 말한다. “아만(我慢)의 부류와 다르다면 그 체는 무엇인가?”</w:t>
      </w:r>
    </w:p>
    <w:p>
      <w:pPr>
        <w:pStyle w:val="SHTKSourceText"/>
      </w:pPr>
      <w:r>
        <w:t>論主[35]問大德也。</w:t>
      </w:r>
    </w:p>
    <w:p>
      <w:pPr>
        <w:pStyle w:val="SHTKTranslationText"/>
      </w:pPr>
      <w:r>
        <w:t>논주가 [35]대덕에게 묻는다.</w:t>
      </w:r>
    </w:p>
    <w:p>
      <w:pPr>
        <w:pStyle w:val="SHTKNoteSummary"/>
      </w:pPr>
      <w:r>
        <w:t>교감 요약 | [CBETA 교감] 저본 問 → 甲·乙본 難</w:t>
      </w:r>
    </w:p>
    <w:p>
      <w:pPr>
        <w:pStyle w:val="SHTKNoteDetail"/>
      </w:pPr>
      <w:r>
        <w:t>• 교감 번호 | 0605035</w:t>
      </w:r>
    </w:p>
    <w:p>
      <w:pPr>
        <w:pStyle w:val="SHTKNoteDetail"/>
      </w:pPr>
      <w:r>
        <w:t>• 저본 독법 | 問 → ‘묻다’</w:t>
      </w:r>
    </w:p>
    <w:p>
      <w:pPr>
        <w:pStyle w:val="SHTKNoteDetail"/>
      </w:pPr>
      <w:r>
        <w:t>• 이문 독법 | 難</w:t>
      </w:r>
    </w:p>
    <w:p>
      <w:pPr>
        <w:pStyle w:val="SHTKNoteDetail"/>
      </w:pPr>
      <w:r>
        <w:t>• 저본 기준 번역 | “논주가 [35]대덕에게 묻는다.”</w:t>
      </w:r>
    </w:p>
    <w:p>
      <w:pPr>
        <w:pStyle w:val="SHTKNoteDetail"/>
      </w:pPr>
      <w:r>
        <w:t>• 교감 해설 | 이문에서는 問 대신 難으로 읽는다.</w:t>
      </w:r>
    </w:p>
    <w:p>
      <w:pPr>
        <w:pStyle w:val="SHTKNoteDetail"/>
      </w:pPr>
      <w:r>
        <w:t>• 번역 영향 판정 | [의미 차이 있음]</w:t>
      </w:r>
    </w:p>
    <w:p>
      <w:pPr>
        <w:pStyle w:val="SHTKNoteDetail"/>
      </w:pPr>
      <w:r>
        <w:t>• 출처 | CBETA T41n1822, 교감 번호 0605035.</w:t>
      </w:r>
    </w:p>
    <w:p>
      <w:pPr>
        <w:pStyle w:val="SHTKSourceText"/>
      </w:pPr>
      <w:r>
        <w:t>恃我慢[36]類即是九慢類。</w:t>
      </w:r>
    </w:p>
    <w:p>
      <w:pPr>
        <w:pStyle w:val="SHTKTranslationText"/>
      </w:pPr>
      <w:r>
        <w:t>‘나를 믿고 의지하는 만[恃我慢]의 [36]부류’란 곧 아홉 만(九慢)의 부류이다.</w:t>
      </w:r>
    </w:p>
    <w:p>
      <w:pPr>
        <w:pStyle w:val="SHTKNoteSummary"/>
      </w:pPr>
      <w:r>
        <w:t>교감 요약 | [CBETA 교감] 甲·乙본에는 類 없음</w:t>
      </w:r>
    </w:p>
    <w:p>
      <w:pPr>
        <w:pStyle w:val="SHTKNoteDetail"/>
      </w:pPr>
      <w:r>
        <w:t>• 교감 번호 | 0605036</w:t>
      </w:r>
    </w:p>
    <w:p>
      <w:pPr>
        <w:pStyle w:val="SHTKNoteDetail"/>
      </w:pPr>
      <w:r>
        <w:t>• 저본 독법 | 類</w:t>
      </w:r>
    </w:p>
    <w:p>
      <w:pPr>
        <w:pStyle w:val="SHTKNoteDetail"/>
      </w:pPr>
      <w:r>
        <w:t>• 이문 독법 | ∅ → ‘해당 성분 없음(탈락)’</w:t>
      </w:r>
    </w:p>
    <w:p>
      <w:pPr>
        <w:pStyle w:val="SHTKNoteDetail"/>
      </w:pPr>
      <w:r>
        <w:t>• 저본 기준 번역 | “‘나를 믿고 의지하는 만[恃我慢]의 [36]부류’란 곧 아홉 만(九慢)의 부류이다.”</w:t>
      </w:r>
    </w:p>
    <w:p>
      <w:pPr>
        <w:pStyle w:val="SHTKNoteDetail"/>
      </w:pPr>
      <w:r>
        <w:t>• 교감 해설 | 이문에서는 類을 생략하여 읽는다.</w:t>
      </w:r>
    </w:p>
    <w:p>
      <w:pPr>
        <w:pStyle w:val="SHTKNoteDetail"/>
      </w:pPr>
      <w:r>
        <w:t>• 번역 영향 판정 | [의미 차이 있음]</w:t>
      </w:r>
    </w:p>
    <w:p>
      <w:pPr>
        <w:pStyle w:val="SHTKNoteDetail"/>
      </w:pPr>
      <w:r>
        <w:t>• 출처 | CBETA T41n1822, 교감 번호 0605036.</w:t>
      </w:r>
    </w:p>
    <w:p>
      <w:pPr>
        <w:pStyle w:val="SHTKSourceText"/>
      </w:pPr>
      <w:r>
        <w:t>此即我慢之差別也。異於我慢類．性是何。</w:t>
      </w:r>
    </w:p>
    <w:p>
      <w:pPr>
        <w:pStyle w:val="SHTKTranslationText"/>
      </w:pPr>
      <w:r>
        <w:t>이는 곧 아만의 차별이다. 아만의 부류와 다르다면 그 성품은 무엇인가?</w:t>
      </w:r>
    </w:p>
    <w:p>
      <w:pPr>
        <w:pStyle w:val="SHTKPositionMarker"/>
      </w:pPr>
      <w:bookmarkStart w:id="2295" w:name="loc_0605c24"/>
      <w:bookmarkEnd w:id="2295"/>
      <w:r>
        <w:t>[0605c24]</w:t>
      </w:r>
    </w:p>
    <w:p>
      <w:pPr>
        <w:pStyle w:val="SHTKSourceText"/>
      </w:pPr>
      <w:r>
        <w:t>論。經言我今至異於我慢。引經例釋</w:t>
      </w:r>
    </w:p>
    <w:p>
      <w:pPr>
        <w:pStyle w:val="SHTKTranslationText"/>
      </w:pPr>
      <w:r>
        <w:t>논에서 말한다. “경에서 ‘내가 지금’이라고 말한다”에서 “아만과 다르다”에 이르기까지이다. 경을 인용하여 예로 해석한다.</w:t>
      </w:r>
    </w:p>
    <w:p>
      <w:pPr>
        <w:pStyle w:val="SHTKSourceText"/>
      </w:pPr>
      <w:r>
        <w:t>如是知已[37]如是見已。</w:t>
      </w:r>
    </w:p>
    <w:p>
      <w:pPr>
        <w:pStyle w:val="SHTKTranslationText"/>
      </w:pPr>
      <w:r>
        <w:t>“이와 같이 알고 난 뒤 [37]이와 같이 보고 난 뒤”라고 하였다.</w:t>
      </w:r>
    </w:p>
    <w:p>
      <w:pPr>
        <w:pStyle w:val="SHTKNoteSummary"/>
      </w:pPr>
      <w:r>
        <w:t>교감 요약 | [CBETA 교감] 乙본에는 如 없음</w:t>
      </w:r>
    </w:p>
    <w:p>
      <w:pPr>
        <w:pStyle w:val="SHTKNoteDetail"/>
      </w:pPr>
      <w:r>
        <w:t>• 교감 번호 | 0605037</w:t>
      </w:r>
    </w:p>
    <w:p>
      <w:pPr>
        <w:pStyle w:val="SHTKNoteDetail"/>
      </w:pPr>
      <w:r>
        <w:t>• 저본 독법 | 如 → ‘…와 같다’</w:t>
      </w:r>
    </w:p>
    <w:p>
      <w:pPr>
        <w:pStyle w:val="SHTKNoteDetail"/>
      </w:pPr>
      <w:r>
        <w:t>• 이문 독법 | ∅ → ‘해당 성분 없음(탈락)’</w:t>
      </w:r>
    </w:p>
    <w:p>
      <w:pPr>
        <w:pStyle w:val="SHTKNoteDetail"/>
      </w:pPr>
      <w:r>
        <w:t>• 저본 기준 번역 | ““이와 같이 알고 난 뒤 [37]이와 같이 보고 난 뒤”라고 하였다.”</w:t>
      </w:r>
    </w:p>
    <w:p>
      <w:pPr>
        <w:pStyle w:val="SHTKNoteDetail"/>
      </w:pPr>
      <w:r>
        <w:t>• 교감 해설 | 이문에서는 如을 생략하여 읽는다.</w:t>
      </w:r>
    </w:p>
    <w:p>
      <w:pPr>
        <w:pStyle w:val="SHTKNoteDetail"/>
      </w:pPr>
      <w:r>
        <w:t>• 번역 영향 판정 | [의미 차이 있음]</w:t>
      </w:r>
    </w:p>
    <w:p>
      <w:pPr>
        <w:pStyle w:val="SHTKNoteDetail"/>
      </w:pPr>
      <w:r>
        <w:t>• 출처 | CBETA T41n1822, 교감 번호 0605037.</w:t>
      </w:r>
    </w:p>
    <w:p>
      <w:pPr>
        <w:pStyle w:val="SHTKSourceText"/>
      </w:pPr>
      <w:r>
        <w:t>此是佛自說言如是知四諦已。如是見四諦已。</w:t>
      </w:r>
    </w:p>
    <w:p>
      <w:pPr>
        <w:pStyle w:val="SHTKTranslationText"/>
      </w:pPr>
      <w:r>
        <w:t>이는 부처님이 직접 “이와 같이 사제를 알고 난 뒤”라고 설한 것이고, “이와 같이 사제를 보고 난 뒤”라고 한 것이다.</w:t>
      </w:r>
    </w:p>
    <w:p>
      <w:pPr>
        <w:pStyle w:val="SHTKSourceText"/>
      </w:pPr>
      <w:r>
        <w:t>即是三無漏[38]中已知根也。</w:t>
      </w:r>
    </w:p>
    <w:p>
      <w:pPr>
        <w:pStyle w:val="SHTKTranslationText"/>
      </w:pPr>
      <w:r>
        <w:t>이는 곧 세 무루근(三無漏根) 가운데 이지근(已知根)이다.</w:t>
      </w:r>
    </w:p>
    <w:p>
      <w:pPr>
        <w:pStyle w:val="SHTKNoteSummary"/>
      </w:pPr>
      <w:r>
        <w:t>교감 요약 | [CBETA 교감] 저본 中 → 甲·乙본 可</w:t>
      </w:r>
    </w:p>
    <w:p>
      <w:pPr>
        <w:pStyle w:val="SHTKNoteDetail"/>
      </w:pPr>
      <w:r>
        <w:t>• 교감 번호 | 0605038</w:t>
      </w:r>
    </w:p>
    <w:p>
      <w:pPr>
        <w:pStyle w:val="SHTKNoteDetail"/>
      </w:pPr>
      <w:r>
        <w:t>• 저본 독법 | 中 → ‘가운데’</w:t>
      </w:r>
    </w:p>
    <w:p>
      <w:pPr>
        <w:pStyle w:val="SHTKNoteDetail"/>
      </w:pPr>
      <w:r>
        <w:t>• 이문 독법 | 可</w:t>
      </w:r>
    </w:p>
    <w:p>
      <w:pPr>
        <w:pStyle w:val="SHTKNoteDetail"/>
      </w:pPr>
      <w:r>
        <w:t>• 저본 기준 번역 | “이는 곧 세 무루근(三無漏根) 가운데 이지근(已知根)이다.”</w:t>
      </w:r>
    </w:p>
    <w:p>
      <w:pPr>
        <w:pStyle w:val="SHTKNoteDetail"/>
      </w:pPr>
      <w:r>
        <w:t>• 교감 해설 | 이문에서는 中 대신 可으로 읽는다.</w:t>
      </w:r>
    </w:p>
    <w:p>
      <w:pPr>
        <w:pStyle w:val="SHTKNoteDetail"/>
      </w:pPr>
      <w:r>
        <w:t>• 번역 영향 판정 | [의미 차이 있음]</w:t>
      </w:r>
    </w:p>
    <w:p>
      <w:pPr>
        <w:pStyle w:val="SHTKNoteDetail"/>
      </w:pPr>
      <w:r>
        <w:t>• 출처 | CBETA T41n1822, 교감 번호 0605038.</w:t>
      </w:r>
    </w:p>
    <w:p>
      <w:pPr>
        <w:pStyle w:val="SHTKSourceText"/>
      </w:pPr>
      <w:r>
        <w:t>或具知根諸所有愛(謂一切貪也)。諸所有見(謂五見也)。</w:t>
      </w:r>
    </w:p>
    <w:p>
      <w:pPr>
        <w:pStyle w:val="SHTKTranslationText"/>
      </w:pPr>
      <w:r>
        <w:t>혹은 구지근(具知根)이다. “모든 소유의 애(愛)”란, 이른바 모든 탐욕이다. “모든 소유의 견(見)”이란, 이른바 오견이다.</w:t>
      </w:r>
    </w:p>
    <w:p>
      <w:pPr>
        <w:pStyle w:val="SHTKSourceText"/>
      </w:pPr>
      <w:r>
        <w:t>諸所有類性(謂無[39]明也)。</w:t>
      </w:r>
    </w:p>
    <w:p>
      <w:pPr>
        <w:pStyle w:val="SHTKTranslationText"/>
      </w:pPr>
      <w:r>
        <w:t>“모든 소유의 유성(類性)”이란, 이른바 무[39]명이다.</w:t>
      </w:r>
    </w:p>
    <w:p>
      <w:pPr>
        <w:pStyle w:val="SHTKNoteSummary"/>
      </w:pPr>
      <w:r>
        <w:t>교감 요약 | [CBETA 교감] 저본 明 → 甲·乙본 問</w:t>
      </w:r>
    </w:p>
    <w:p>
      <w:pPr>
        <w:pStyle w:val="SHTKNoteDetail"/>
      </w:pPr>
      <w:r>
        <w:t>• 교감 번호 | 0605039</w:t>
      </w:r>
    </w:p>
    <w:p>
      <w:pPr>
        <w:pStyle w:val="SHTKNoteDetail"/>
      </w:pPr>
      <w:r>
        <w:t>• 저본 독법 | 明 → ‘밝히다’</w:t>
      </w:r>
    </w:p>
    <w:p>
      <w:pPr>
        <w:pStyle w:val="SHTKNoteDetail"/>
      </w:pPr>
      <w:r>
        <w:t>• 이문 독법 | 問 → ‘묻다’</w:t>
      </w:r>
    </w:p>
    <w:p>
      <w:pPr>
        <w:pStyle w:val="SHTKNoteDetail"/>
      </w:pPr>
      <w:r>
        <w:t>• 저본 기준 번역 | ““모든 소유의 유성(類性)”이란, 이른바 무[39]명이다.”</w:t>
      </w:r>
    </w:p>
    <w:p>
      <w:pPr>
        <w:pStyle w:val="SHTKNoteDetail"/>
      </w:pPr>
      <w:r>
        <w:t>• 교감 해설 | 이문에서는 明 대신 問으로 읽는다.</w:t>
      </w:r>
    </w:p>
    <w:p>
      <w:pPr>
        <w:pStyle w:val="SHTKNoteDetail"/>
      </w:pPr>
      <w:r>
        <w:t>• 번역 영향 판정 | [의미 차이 있음]</w:t>
      </w:r>
    </w:p>
    <w:p>
      <w:pPr>
        <w:pStyle w:val="SHTKNoteDetail"/>
      </w:pPr>
      <w:r>
        <w:t>• 출처 | CBETA T41n1822, 교감 번호 0605039.</w:t>
      </w:r>
    </w:p>
    <w:p>
      <w:pPr>
        <w:pStyle w:val="SHTKSourceText"/>
      </w:pPr>
      <w:r>
        <w:t>諸我我所執(正理論云。</w:t>
      </w:r>
    </w:p>
    <w:p>
      <w:pPr>
        <w:pStyle w:val="SHTKTranslationText"/>
      </w:pPr>
      <w:r>
        <w:t>“모든 아(我)·아소(我所)의 집착”에 대해 《정리론》에서는 이렇게 말한다.</w:t>
      </w:r>
    </w:p>
    <w:p>
      <w:pPr>
        <w:pStyle w:val="SHTKSourceText"/>
      </w:pPr>
      <w:r>
        <w:t>以過重故故重說[1]也)。</w:t>
      </w:r>
    </w:p>
    <w:p>
      <w:pPr>
        <w:pStyle w:val="SHTKTranslationText"/>
      </w:pPr>
      <w:r>
        <w:t>그 집착이 너무 무겁기 때문에 거듭 [1]설한 것이다.)</w:t>
      </w:r>
    </w:p>
    <w:p>
      <w:pPr>
        <w:pStyle w:val="SHTKNoteSummary"/>
      </w:pPr>
      <w:r>
        <w:t>교감 요약 | [CBETA 교감] 甲·乙본에는 也 없음</w:t>
      </w:r>
    </w:p>
    <w:p>
      <w:pPr>
        <w:pStyle w:val="SHTKNoteDetail"/>
      </w:pPr>
      <w:r>
        <w:t>• 교감 번호 | 0606001</w:t>
      </w:r>
    </w:p>
    <w:p>
      <w:pPr>
        <w:pStyle w:val="SHTKNoteDetail"/>
      </w:pPr>
      <w:r>
        <w:t>• 저본 독법 | 也</w:t>
      </w:r>
    </w:p>
    <w:p>
      <w:pPr>
        <w:pStyle w:val="SHTKNoteDetail"/>
      </w:pPr>
      <w:r>
        <w:t>• 이문 독법 | ∅ → ‘해당 성분 없음(탈락)’</w:t>
      </w:r>
    </w:p>
    <w:p>
      <w:pPr>
        <w:pStyle w:val="SHTKNoteDetail"/>
      </w:pPr>
      <w:r>
        <w:t>• 저본 기준 번역 | “그 집착이 너무 무겁기 때문에 거듭 [1]설한 것이다.)”</w:t>
      </w:r>
    </w:p>
    <w:p>
      <w:pPr>
        <w:pStyle w:val="SHTKNoteDetail"/>
      </w:pPr>
      <w:r>
        <w:t>• 번역 영향 판정 | [의미 차이 있음]</w:t>
      </w:r>
    </w:p>
    <w:p>
      <w:pPr>
        <w:pStyle w:val="SHTKNoteDetail"/>
      </w:pPr>
      <w:r>
        <w:t>• 출처 | CBETA T41n1822, 교감 번호 0606001.</w:t>
      </w:r>
    </w:p>
    <w:p>
      <w:pPr>
        <w:pStyle w:val="SHTKSourceText"/>
      </w:pPr>
      <w:r>
        <w:t>我慢執(正理論云。攝一切慢)。隨眠(正理論云。</w:t>
      </w:r>
    </w:p>
    <w:p>
      <w:pPr>
        <w:pStyle w:val="SHTKTranslationText"/>
      </w:pPr>
      <w:r>
        <w:t>“아만의 집착”에 대해 《정리론》에서는 이렇게 말한다. 모든 만을 포섭한다.) “수면(隨眠)”에 대해 《정리론》에서는 이렇게 말한다.</w:t>
      </w:r>
    </w:p>
    <w:p>
      <w:pPr>
        <w:pStyle w:val="SHTKSourceText"/>
      </w:pPr>
      <w:r>
        <w:t>此攝疑．[2]嗔二隨眠)。</w:t>
      </w:r>
    </w:p>
    <w:p>
      <w:pPr>
        <w:pStyle w:val="SHTKTranslationText"/>
      </w:pPr>
      <w:r>
        <w:t>이는 의(疑)와 [2]진(瞋) 두 수면을 포섭한다.)</w:t>
      </w:r>
    </w:p>
    <w:p>
      <w:pPr>
        <w:pStyle w:val="SHTKNoteSummary"/>
      </w:pPr>
      <w:r>
        <w:t>교감 요약 | [CBETA 교감] 저본 嗔 → 甲·乙본 恚</w:t>
      </w:r>
    </w:p>
    <w:p>
      <w:pPr>
        <w:pStyle w:val="SHTKNoteDetail"/>
      </w:pPr>
      <w:r>
        <w:t>• 교감 번호 | 0606002</w:t>
      </w:r>
    </w:p>
    <w:p>
      <w:pPr>
        <w:pStyle w:val="SHTKNoteDetail"/>
      </w:pPr>
      <w:r>
        <w:t>• 저본 독법 | 嗔</w:t>
      </w:r>
    </w:p>
    <w:p>
      <w:pPr>
        <w:pStyle w:val="SHTKNoteDetail"/>
      </w:pPr>
      <w:r>
        <w:t>• 이문 독법 | 恚</w:t>
      </w:r>
    </w:p>
    <w:p>
      <w:pPr>
        <w:pStyle w:val="SHTKNoteDetail"/>
      </w:pPr>
      <w:r>
        <w:t>• 저본 기준 번역 | “이는 의(疑)와 [2]진(瞋) 두 수면을 포섭한다.)”</w:t>
      </w:r>
    </w:p>
    <w:p>
      <w:pPr>
        <w:pStyle w:val="SHTKNoteDetail"/>
      </w:pPr>
      <w:r>
        <w:t>• 번역 영향 판정 | [번역 차이 없음]</w:t>
      </w:r>
    </w:p>
    <w:p>
      <w:pPr>
        <w:pStyle w:val="SHTKNoteDetail"/>
      </w:pPr>
      <w:r>
        <w:t>• 출처 | CBETA T41n1822, 교감 번호 0606002.</w:t>
      </w:r>
    </w:p>
    <w:p>
      <w:pPr>
        <w:pStyle w:val="SHTKSourceText"/>
      </w:pPr>
      <w:r>
        <w:t>斷遍知故(得一切[3]結盡遍知)。</w:t>
      </w:r>
    </w:p>
    <w:p>
      <w:pPr>
        <w:pStyle w:val="SHTKTranslationText"/>
      </w:pPr>
      <w:r>
        <w:t>“단멸을 두루 앎[斷遍知] 때문에”란, 모든 [3]결이 다한 변지를 얻는 것이다.</w:t>
      </w:r>
    </w:p>
    <w:p>
      <w:pPr>
        <w:pStyle w:val="SHTKNoteSummary"/>
      </w:pPr>
      <w:r>
        <w:t>교감 요약 | [CBETA 교감] 저본 結 → 甲·乙본 諸</w:t>
      </w:r>
    </w:p>
    <w:p>
      <w:pPr>
        <w:pStyle w:val="SHTKNoteDetail"/>
      </w:pPr>
      <w:r>
        <w:t>• 교감 번호 | 0606003</w:t>
      </w:r>
    </w:p>
    <w:p>
      <w:pPr>
        <w:pStyle w:val="SHTKNoteDetail"/>
      </w:pPr>
      <w:r>
        <w:t>• 저본 독법 | 結</w:t>
      </w:r>
    </w:p>
    <w:p>
      <w:pPr>
        <w:pStyle w:val="SHTKNoteDetail"/>
      </w:pPr>
      <w:r>
        <w:t>• 이문 독법 | 諸</w:t>
      </w:r>
    </w:p>
    <w:p>
      <w:pPr>
        <w:pStyle w:val="SHTKNoteDetail"/>
      </w:pPr>
      <w:r>
        <w:t>• 저본 기준 번역 | ““단멸을 두루 앎[斷遍知] 때문에”란, 모든 [3]결이 다한 변지를 얻는 것이다.”</w:t>
      </w:r>
    </w:p>
    <w:p>
      <w:pPr>
        <w:pStyle w:val="SHTKNoteDetail"/>
      </w:pPr>
      <w:r>
        <w:t>• 교감 해설 | 이문에서는 結 대신 諸으로 읽는다.</w:t>
      </w:r>
    </w:p>
    <w:p>
      <w:pPr>
        <w:pStyle w:val="SHTKNoteDetail"/>
      </w:pPr>
      <w:r>
        <w:t>• 번역 영향 판정 | [의미 차이 있음]</w:t>
      </w:r>
    </w:p>
    <w:p>
      <w:pPr>
        <w:pStyle w:val="SHTKNoteDetail"/>
      </w:pPr>
      <w:r>
        <w:t>• 출처 | CBETA T41n1822, 교감 번호 0606003.</w:t>
      </w:r>
    </w:p>
    <w:p>
      <w:pPr>
        <w:pStyle w:val="SHTKSourceText"/>
      </w:pPr>
      <w:r>
        <w:t>無影(謂無煩惱得也。</w:t>
      </w:r>
    </w:p>
    <w:p>
      <w:pPr>
        <w:pStyle w:val="SHTKTranslationText"/>
      </w:pPr>
      <w:r>
        <w:t>“그림자가 없음[無影]”이란, 이른바 번뇌득(煩惱得)이 없는 것이다.</w:t>
      </w:r>
    </w:p>
    <w:p>
      <w:pPr>
        <w:pStyle w:val="SHTKSourceText"/>
      </w:pPr>
      <w:r>
        <w:t>[4]如空行影[5]故)。</w:t>
      </w:r>
    </w:p>
    <w:p>
      <w:pPr>
        <w:pStyle w:val="SHTKTranslationText"/>
      </w:pPr>
      <w:r>
        <w:t>[4]마치 허공에는 그림자가 [5]다니지 않는 것과 같기 때문이다.)</w:t>
      </w:r>
    </w:p>
    <w:p>
      <w:pPr>
        <w:pStyle w:val="SHTKNoteSummary"/>
      </w:pPr>
      <w:r>
        <w:t>교감 요약 | [CBETA 교감] 저본 如 → 甲·乙본 得如</w:t>
      </w:r>
    </w:p>
    <w:p>
      <w:pPr>
        <w:pStyle w:val="SHTKNoteDetail"/>
      </w:pPr>
      <w:r>
        <w:t>• 교감 번호 | 0606004</w:t>
      </w:r>
    </w:p>
    <w:p>
      <w:pPr>
        <w:pStyle w:val="SHTKNoteDetail"/>
      </w:pPr>
      <w:r>
        <w:t>• 저본 독법 | 如 → ‘…와 같다’</w:t>
      </w:r>
    </w:p>
    <w:p>
      <w:pPr>
        <w:pStyle w:val="SHTKNoteDetail"/>
      </w:pPr>
      <w:r>
        <w:t>• 이문 독법 | 得如 → ‘얻다 / …와 같다’</w:t>
      </w:r>
    </w:p>
    <w:p>
      <w:pPr>
        <w:pStyle w:val="SHTKNoteDetail"/>
      </w:pPr>
      <w:r>
        <w:t>• 저본 기준 번역 | “[4]마치 허공에는 그림자가 [5]다니지 않는 것과 같기 때문이다.)”</w:t>
      </w:r>
    </w:p>
    <w:p>
      <w:pPr>
        <w:pStyle w:val="SHTKNoteDetail"/>
      </w:pPr>
      <w:r>
        <w:t>• 번역 영향 판정 | [의미 차이 있음]</w:t>
      </w:r>
    </w:p>
    <w:p>
      <w:pPr>
        <w:pStyle w:val="SHTKNoteDetail"/>
      </w:pPr>
      <w:r>
        <w:t>• 출처 | CBETA T41n1822, 교감 번호 0606004.</w:t>
      </w:r>
    </w:p>
    <w:p>
      <w:pPr>
        <w:pStyle w:val="SHTKNoteSummary"/>
      </w:pPr>
      <w:r>
        <w:t>교감 요약 | [CBETA 교감] 저본 故 → 甲·乙본 故也</w:t>
      </w:r>
    </w:p>
    <w:p>
      <w:pPr>
        <w:pStyle w:val="SHTKNoteDetail"/>
      </w:pPr>
      <w:r>
        <w:t>• 교감 번호 | 0606005</w:t>
      </w:r>
    </w:p>
    <w:p>
      <w:pPr>
        <w:pStyle w:val="SHTKNoteDetail"/>
      </w:pPr>
      <w:r>
        <w:t>• 저본 독법 | 故 → ‘그러므로/…때문에’</w:t>
      </w:r>
    </w:p>
    <w:p>
      <w:pPr>
        <w:pStyle w:val="SHTKNoteDetail"/>
      </w:pPr>
      <w:r>
        <w:t>• 이문 독법 | 故也</w:t>
      </w:r>
    </w:p>
    <w:p>
      <w:pPr>
        <w:pStyle w:val="SHTKNoteDetail"/>
      </w:pPr>
      <w:r>
        <w:t>• 저본 기준 번역 | “[4]마치 허공에는 그림자가 [5]다니지 않는 것과 같기 때문이다.)”</w:t>
      </w:r>
    </w:p>
    <w:p>
      <w:pPr>
        <w:pStyle w:val="SHTKNoteDetail"/>
      </w:pPr>
      <w:r>
        <w:t>• 번역 영향 판정 | [번역 차이 없음]</w:t>
      </w:r>
    </w:p>
    <w:p>
      <w:pPr>
        <w:pStyle w:val="SHTKNoteDetail"/>
      </w:pPr>
      <w:r>
        <w:t>• 출처 | CBETA T41n1822, 교감 번호 0606005.</w:t>
      </w:r>
    </w:p>
    <w:p>
      <w:pPr>
        <w:pStyle w:val="SHTKSourceText"/>
      </w:pPr>
      <w:r>
        <w:t>寂滅(得有餘涅槃也。佛未無餘涅槃故也)。</w:t>
      </w:r>
    </w:p>
    <w:p>
      <w:pPr>
        <w:pStyle w:val="SHTKTranslationText"/>
      </w:pPr>
      <w:r>
        <w:t>“적멸(寂滅)”이란, 유여열반을 얻는 것이다. 부처님은 아직 무여열반에 들지 않았기 때문이다.)</w:t>
      </w:r>
    </w:p>
    <w:p>
      <w:pPr>
        <w:pStyle w:val="SHTKSourceText"/>
      </w:pPr>
      <w:r>
        <w:t>故知類性異於我慢(已[6]與我慢別說故也)。</w:t>
      </w:r>
    </w:p>
    <w:p>
      <w:pPr>
        <w:pStyle w:val="SHTKTranslationText"/>
      </w:pPr>
      <w:r>
        <w:t>그러므로 유성(類性)은 아만과 다름을 알 수 있다. 이미 [6]아만과 따로 설했기 때문이다.</w:t>
      </w:r>
    </w:p>
    <w:p>
      <w:pPr>
        <w:pStyle w:val="SHTKNoteSummary"/>
      </w:pPr>
      <w:r>
        <w:t>교감 요약 | [CBETA 교감] 저본 與 → 甲·乙본 知</w:t>
      </w:r>
    </w:p>
    <w:p>
      <w:pPr>
        <w:pStyle w:val="SHTKNoteDetail"/>
      </w:pPr>
      <w:r>
        <w:t>• 교감 번호 | 0606006</w:t>
      </w:r>
    </w:p>
    <w:p>
      <w:pPr>
        <w:pStyle w:val="SHTKNoteDetail"/>
      </w:pPr>
      <w:r>
        <w:t>• 저본 독법 | 與</w:t>
      </w:r>
    </w:p>
    <w:p>
      <w:pPr>
        <w:pStyle w:val="SHTKNoteDetail"/>
      </w:pPr>
      <w:r>
        <w:t>• 이문 독법 | 知 → ‘알다’</w:t>
      </w:r>
    </w:p>
    <w:p>
      <w:pPr>
        <w:pStyle w:val="SHTKNoteDetail"/>
      </w:pPr>
      <w:r>
        <w:t>• 저본 기준 번역 | “그러므로 유성(類性)은 아만과 다름을 알 수 있다. 이미 [6]아만과 따로 설했기 때문이다.”</w:t>
      </w:r>
    </w:p>
    <w:p>
      <w:pPr>
        <w:pStyle w:val="SHTKNoteDetail"/>
      </w:pPr>
      <w:r>
        <w:t>• 교감 해설 | 이미 [6]아만과 따로 설했기 때문이다. 이문에서는 與 대신 知으로 읽는다.</w:t>
      </w:r>
    </w:p>
    <w:p>
      <w:pPr>
        <w:pStyle w:val="SHTKNoteDetail"/>
      </w:pPr>
      <w:r>
        <w:t>• 번역 영향 판정 | [의미 차이 있음]</w:t>
      </w:r>
    </w:p>
    <w:p>
      <w:pPr>
        <w:pStyle w:val="SHTKNoteDetail"/>
      </w:pPr>
      <w:r>
        <w:t>• 출처 | CBETA T41n1822, 교감 번호 0606006.</w:t>
      </w:r>
    </w:p>
    <w:p>
      <w:pPr>
        <w:pStyle w:val="SHTKPositionMarker"/>
      </w:pPr>
      <w:bookmarkStart w:id="2296" w:name="loc_0606a04"/>
      <w:bookmarkEnd w:id="2296"/>
      <w:r>
        <w:t>[0606a04]</w:t>
      </w:r>
    </w:p>
    <w:p>
      <w:pPr>
        <w:pStyle w:val="SHTKSourceText"/>
      </w:pPr>
      <w:r>
        <w:t>論。寧知類性即是無明。</w:t>
      </w:r>
    </w:p>
    <w:p>
      <w:pPr>
        <w:pStyle w:val="SHTKTranslationText"/>
      </w:pPr>
      <w:r>
        <w:t>논에서 말한다. “어떻게 유성이 곧 무명임을 아는가?”</w:t>
      </w:r>
    </w:p>
    <w:p>
      <w:pPr>
        <w:pStyle w:val="SHTKSourceText"/>
      </w:pPr>
      <w:r>
        <w:t>[7]論主徵也。</w:t>
      </w:r>
    </w:p>
    <w:p>
      <w:pPr>
        <w:pStyle w:val="SHTKTranslationText"/>
      </w:pPr>
      <w:r>
        <w:t>[7]논주가 따져 묻는다.</w:t>
      </w:r>
    </w:p>
    <w:p>
      <w:pPr>
        <w:pStyle w:val="SHTKNoteSummary"/>
      </w:pPr>
      <w:r>
        <w:t>교감 요약 | [CBETA 교감] 論主徵也雖知…即是無明(20자) 의 20자를 둘러싼 편집층 교감이다.</w:t>
      </w:r>
    </w:p>
    <w:p>
      <w:pPr>
        <w:pStyle w:val="SHTKNoteDetail"/>
      </w:pPr>
      <w:r>
        <w:t>• 교감 번호 | 0606007</w:t>
      </w:r>
    </w:p>
    <w:p>
      <w:pPr>
        <w:pStyle w:val="SHTKNoteDetail"/>
      </w:pPr>
      <w:r>
        <w:t>• 저본 독법 | 論主徵也。雖知別說不是＝異【甲】【乙】是【大】，異【甲】【乙】是異我慢，寧知類性即是無明</w:t>
      </w:r>
    </w:p>
    <w:p>
      <w:pPr>
        <w:pStyle w:val="SHTKNoteDetail"/>
      </w:pPr>
      <w:r>
        <w:t>• 이문 독법 | 論主徵也雖知別說不是我慢寧知類性即是無明</w:t>
      </w:r>
    </w:p>
    <w:p>
      <w:pPr>
        <w:pStyle w:val="SHTKNoteDetail"/>
      </w:pPr>
      <w:r>
        <w:t>• 저본 기준 번역 | “[7]논주가 따져 묻는다.”</w:t>
      </w:r>
    </w:p>
    <w:p>
      <w:pPr>
        <w:pStyle w:val="SHTKNoteDetail"/>
      </w:pPr>
      <w:r>
        <w:t>• 교감 해설 | 論主徵也。雖知別說不是我慢。寧知類性即是無明의 20자를 둘러싼 편집층 교감이다. 대장본은 본문으로 두고 갑·을 계열은 같은 문구를 협주로 처리한다. 문구 자체의 뜻은 동일하므로 본문 번역은 바뀌지 않는다.</w:t>
      </w:r>
    </w:p>
    <w:p>
      <w:pPr>
        <w:pStyle w:val="SHTKNoteDetail"/>
      </w:pPr>
      <w:r>
        <w:t>• 번역 영향 판정 | [번역 차이 없음]</w:t>
      </w:r>
    </w:p>
    <w:p>
      <w:pPr>
        <w:pStyle w:val="SHTKNoteDetail"/>
      </w:pPr>
      <w:r>
        <w:t>• 출처 | CBETA T41n1822, 교감 번호 0606007.</w:t>
      </w:r>
    </w:p>
    <w:p>
      <w:pPr>
        <w:pStyle w:val="SHTKSourceText"/>
      </w:pPr>
      <w:r>
        <w:t>雖知別說不[8]是我慢。</w:t>
      </w:r>
    </w:p>
    <w:p>
      <w:pPr>
        <w:pStyle w:val="SHTKTranslationText"/>
      </w:pPr>
      <w:r>
        <w:t>비록 따로 설했으므로 [8]아만은 아님을 알지만,</w:t>
      </w:r>
    </w:p>
    <w:p>
      <w:pPr>
        <w:pStyle w:val="SHTKNoteSummary"/>
      </w:pPr>
      <w:r>
        <w:t>교감 요약 | [CBETA 교감] 저본 是 → 甲·乙본 異</w:t>
      </w:r>
    </w:p>
    <w:p>
      <w:pPr>
        <w:pStyle w:val="SHTKNoteDetail"/>
      </w:pPr>
      <w:r>
        <w:t>• 교감 번호 | 0606008</w:t>
      </w:r>
    </w:p>
    <w:p>
      <w:pPr>
        <w:pStyle w:val="SHTKNoteDetail"/>
      </w:pPr>
      <w:r>
        <w:t>• 저본 독법 | 是 → ‘이다/옳다’</w:t>
      </w:r>
    </w:p>
    <w:p>
      <w:pPr>
        <w:pStyle w:val="SHTKNoteDetail"/>
      </w:pPr>
      <w:r>
        <w:t>• 이문 독법 | 異 → ‘다르다’</w:t>
      </w:r>
    </w:p>
    <w:p>
      <w:pPr>
        <w:pStyle w:val="SHTKNoteDetail"/>
      </w:pPr>
      <w:r>
        <w:t>• 저본 기준 번역 | “비록 따로 설했으므로 [8]아만은 아님을 알지만,”</w:t>
      </w:r>
    </w:p>
    <w:p>
      <w:pPr>
        <w:pStyle w:val="SHTKNoteDetail"/>
      </w:pPr>
      <w:r>
        <w:t>• 번역 영향 판정 | [의미 차이 있음]</w:t>
      </w:r>
    </w:p>
    <w:p>
      <w:pPr>
        <w:pStyle w:val="SHTKNoteDetail"/>
      </w:pPr>
      <w:r>
        <w:t>• 출처 | CBETA T41n1822, 교감 번호 0606008.</w:t>
      </w:r>
    </w:p>
    <w:p>
      <w:pPr>
        <w:pStyle w:val="SHTKSourceText"/>
      </w:pPr>
      <w:r>
        <w:t>寧知類性即是無明[9]也。</w:t>
      </w:r>
    </w:p>
    <w:p>
      <w:pPr>
        <w:pStyle w:val="SHTKTranslationText"/>
      </w:pPr>
      <w:r>
        <w:t>어떻게 유성이 곧 무명임을 [9]아는가?</w:t>
      </w:r>
    </w:p>
    <w:p>
      <w:pPr>
        <w:pStyle w:val="SHTKNoteSummary"/>
      </w:pPr>
      <w:r>
        <w:t>교감 요약 | [CBETA 교감] 甲·乙본에는 也 없음</w:t>
      </w:r>
    </w:p>
    <w:p>
      <w:pPr>
        <w:pStyle w:val="SHTKNoteDetail"/>
      </w:pPr>
      <w:r>
        <w:t>• 교감 번호 | 0606009</w:t>
      </w:r>
    </w:p>
    <w:p>
      <w:pPr>
        <w:pStyle w:val="SHTKNoteDetail"/>
      </w:pPr>
      <w:r>
        <w:t>• 저본 독법 | 也</w:t>
      </w:r>
    </w:p>
    <w:p>
      <w:pPr>
        <w:pStyle w:val="SHTKNoteDetail"/>
      </w:pPr>
      <w:r>
        <w:t>• 이문 독법 | ∅ → ‘해당 성분 없음(탈락)’</w:t>
      </w:r>
    </w:p>
    <w:p>
      <w:pPr>
        <w:pStyle w:val="SHTKNoteDetail"/>
      </w:pPr>
      <w:r>
        <w:t>• 저본 기준 번역 | “어떻게 유성이 곧 무명임을 [9]아는가?”</w:t>
      </w:r>
    </w:p>
    <w:p>
      <w:pPr>
        <w:pStyle w:val="SHTKNoteDetail"/>
      </w:pPr>
      <w:r>
        <w:t>• 번역 영향 판정 | [의미 차이 있음]</w:t>
      </w:r>
    </w:p>
    <w:p>
      <w:pPr>
        <w:pStyle w:val="SHTKNoteDetail"/>
      </w:pPr>
      <w:r>
        <w:t>• 출처 | CBETA T41n1822, 교감 번호 0606009.</w:t>
      </w:r>
    </w:p>
    <w:p>
      <w:pPr>
        <w:pStyle w:val="SHTKPositionMarker"/>
      </w:pPr>
      <w:bookmarkStart w:id="2297" w:name="loc_0606a06"/>
      <w:bookmarkEnd w:id="2297"/>
      <w:r>
        <w:t>[0606a06]</w:t>
      </w:r>
    </w:p>
    <w:p>
      <w:pPr>
        <w:pStyle w:val="SHTKSourceText"/>
      </w:pPr>
      <w:r>
        <w:t>論。不可說為餘煩惱故。</w:t>
      </w:r>
    </w:p>
    <w:p>
      <w:pPr>
        <w:pStyle w:val="SHTKTranslationText"/>
      </w:pPr>
      <w:r>
        <w:t>논에서 말한다. “다른 번뇌라고 말할 수 없기 때문이다.”</w:t>
      </w:r>
    </w:p>
    <w:p>
      <w:pPr>
        <w:pStyle w:val="SHTKSourceText"/>
      </w:pPr>
      <w:r>
        <w:t>貪慢見等經[10]雖已別說．疑．恚[11]惑等[12]復非是類。</w:t>
      </w:r>
    </w:p>
    <w:p>
      <w:pPr>
        <w:pStyle w:val="SHTKTranslationText"/>
      </w:pPr>
      <w:r>
        <w:t>탐·만·견 등은 경에서 [10]이미 따로 설했고, 의·에(恚) [11]등의 [12]혹도 또한 유성이 아니다.</w:t>
      </w:r>
    </w:p>
    <w:p>
      <w:pPr>
        <w:pStyle w:val="SHTKNoteSummary"/>
      </w:pPr>
      <w:r>
        <w:t>교감 요약 | [CBETA 교감] 甲·乙본에는 雖 없음</w:t>
      </w:r>
    </w:p>
    <w:p>
      <w:pPr>
        <w:pStyle w:val="SHTKNoteDetail"/>
      </w:pPr>
      <w:r>
        <w:t>• 교감 번호 | 0606010</w:t>
      </w:r>
    </w:p>
    <w:p>
      <w:pPr>
        <w:pStyle w:val="SHTKNoteDetail"/>
      </w:pPr>
      <w:r>
        <w:t>• 저본 독법 | 雖 → ‘비록’</w:t>
      </w:r>
    </w:p>
    <w:p>
      <w:pPr>
        <w:pStyle w:val="SHTKNoteDetail"/>
      </w:pPr>
      <w:r>
        <w:t>• 이문 독법 | ∅ → ‘해당 성분 없음(탈락)’</w:t>
      </w:r>
    </w:p>
    <w:p>
      <w:pPr>
        <w:pStyle w:val="SHTKNoteDetail"/>
      </w:pPr>
      <w:r>
        <w:t>• 저본 기준 번역 | “탐·만·견 등은 경에서 [10]이미 따로 설했고, 의·에(恚) [11]등의 [12]혹도 또한 유성이 아니다.”</w:t>
      </w:r>
    </w:p>
    <w:p>
      <w:pPr>
        <w:pStyle w:val="SHTKNoteDetail"/>
      </w:pPr>
      <w:r>
        <w:t>• 교감 해설 | 이문에서는 雖을 생략하여 읽는다.</w:t>
      </w:r>
    </w:p>
    <w:p>
      <w:pPr>
        <w:pStyle w:val="SHTKNoteDetail"/>
      </w:pPr>
      <w:r>
        <w:t>• 번역 영향 판정 | [의미 차이 있음]</w:t>
      </w:r>
    </w:p>
    <w:p>
      <w:pPr>
        <w:pStyle w:val="SHTKNoteDetail"/>
      </w:pPr>
      <w:r>
        <w:t>• 출처 | CBETA T41n1822, 교감 번호 0606010.</w:t>
      </w:r>
    </w:p>
    <w:p>
      <w:pPr>
        <w:pStyle w:val="SHTKNoteSummary"/>
      </w:pPr>
      <w:r>
        <w:t>교감 요약 | [CBETA 교감] 甲·乙본에는 惑 없음</w:t>
      </w:r>
    </w:p>
    <w:p>
      <w:pPr>
        <w:pStyle w:val="SHTKNoteDetail"/>
      </w:pPr>
      <w:r>
        <w:t>• 교감 번호 | 0606011</w:t>
      </w:r>
    </w:p>
    <w:p>
      <w:pPr>
        <w:pStyle w:val="SHTKNoteDetail"/>
      </w:pPr>
      <w:r>
        <w:t>• 저본 독법 | 惑 → ‘번뇌/혹’</w:t>
      </w:r>
    </w:p>
    <w:p>
      <w:pPr>
        <w:pStyle w:val="SHTKNoteDetail"/>
      </w:pPr>
      <w:r>
        <w:t>• 이문 독법 | ∅ → ‘해당 성분 없음(탈락)’</w:t>
      </w:r>
    </w:p>
    <w:p>
      <w:pPr>
        <w:pStyle w:val="SHTKNoteDetail"/>
      </w:pPr>
      <w:r>
        <w:t>• 저본 기준 번역 | “탐·만·견 등은 경에서 [10]이미 따로 설했고, 의·에(恚) [11]등의 [12]혹도 또한 유성이 아니다.”</w:t>
      </w:r>
    </w:p>
    <w:p>
      <w:pPr>
        <w:pStyle w:val="SHTKNoteDetail"/>
      </w:pPr>
      <w:r>
        <w:t>• 교감 해설 | 이문에서는 惑을 생략하여 읽는다.</w:t>
      </w:r>
    </w:p>
    <w:p>
      <w:pPr>
        <w:pStyle w:val="SHTKNoteDetail"/>
      </w:pPr>
      <w:r>
        <w:t>• 번역 영향 판정 | [의미 차이 있음]</w:t>
      </w:r>
    </w:p>
    <w:p>
      <w:pPr>
        <w:pStyle w:val="SHTKNoteDetail"/>
      </w:pPr>
      <w:r>
        <w:t>• 출처 | CBETA T41n1822, 교감 번호 0606011.</w:t>
      </w:r>
    </w:p>
    <w:p>
      <w:pPr>
        <w:pStyle w:val="SHTKNoteSummary"/>
      </w:pPr>
      <w:r>
        <w:t>교감 요약 | [CBETA 교감] 저본 復 → 甲·乙본 或復</w:t>
      </w:r>
    </w:p>
    <w:p>
      <w:pPr>
        <w:pStyle w:val="SHTKNoteDetail"/>
      </w:pPr>
      <w:r>
        <w:t>• 교감 번호 | 0606012</w:t>
      </w:r>
    </w:p>
    <w:p>
      <w:pPr>
        <w:pStyle w:val="SHTKNoteDetail"/>
      </w:pPr>
      <w:r>
        <w:t>• 저본 독법 | 復 → ‘다시/또’</w:t>
      </w:r>
    </w:p>
    <w:p>
      <w:pPr>
        <w:pStyle w:val="SHTKNoteDetail"/>
      </w:pPr>
      <w:r>
        <w:t>• 이문 독법 | 或復 → ‘혹은 / 다시/또’</w:t>
      </w:r>
    </w:p>
    <w:p>
      <w:pPr>
        <w:pStyle w:val="SHTKNoteDetail"/>
      </w:pPr>
      <w:r>
        <w:t>• 저본 기준 번역 | “탐·만·견 등은 경에서 [10]이미 따로 설했고, 의·에(恚) [11]등의 [12]혹도 또한 유성이 아니다.”</w:t>
      </w:r>
    </w:p>
    <w:p>
      <w:pPr>
        <w:pStyle w:val="SHTKNoteDetail"/>
      </w:pPr>
      <w:r>
        <w:t>• 교감 해설 | 이문에서는 復 대신 或復으로 읽는다.</w:t>
      </w:r>
    </w:p>
    <w:p>
      <w:pPr>
        <w:pStyle w:val="SHTKNoteDetail"/>
      </w:pPr>
      <w:r>
        <w:t>• 번역 영향 판정 | [의미 차이 있음]</w:t>
      </w:r>
    </w:p>
    <w:p>
      <w:pPr>
        <w:pStyle w:val="SHTKNoteDetail"/>
      </w:pPr>
      <w:r>
        <w:t>• 출처 | CBETA T41n1822, 교감 번호 0606012.</w:t>
      </w:r>
    </w:p>
    <w:p>
      <w:pPr>
        <w:pStyle w:val="SHTKSourceText"/>
      </w:pPr>
      <w:r>
        <w:t>已說在彼隨眠之中。</w:t>
      </w:r>
    </w:p>
    <w:p>
      <w:pPr>
        <w:pStyle w:val="SHTKTranslationText"/>
      </w:pPr>
      <w:r>
        <w:t>이미 저 ‘수면’ 가운데 포함된다고 설했기 때문이다.</w:t>
      </w:r>
    </w:p>
    <w:p>
      <w:pPr>
        <w:pStyle w:val="SHTKSourceText"/>
      </w:pPr>
      <w:r>
        <w:t>十隨眠中唯有無明未說[13]只可[14]說為無明。</w:t>
      </w:r>
    </w:p>
    <w:p>
      <w:pPr>
        <w:pStyle w:val="SHTKTranslationText"/>
      </w:pPr>
      <w:r>
        <w:t>열 수면 가운데 오직 무명만 아직 설하지 [13]않았으므로 다만 [14]무명이라고 설할 수 있다.</w:t>
      </w:r>
    </w:p>
    <w:p>
      <w:pPr>
        <w:pStyle w:val="SHTKNoteSummary"/>
      </w:pPr>
      <w:r>
        <w:t>교감 요약 | [CBETA 교감] 저본 只 → 甲·乙본 亦</w:t>
      </w:r>
    </w:p>
    <w:p>
      <w:pPr>
        <w:pStyle w:val="SHTKNoteDetail"/>
      </w:pPr>
      <w:r>
        <w:t>• 교감 번호 | 0606013</w:t>
      </w:r>
    </w:p>
    <w:p>
      <w:pPr>
        <w:pStyle w:val="SHTKNoteDetail"/>
      </w:pPr>
      <w:r>
        <w:t>• 저본 독법 | 只</w:t>
      </w:r>
    </w:p>
    <w:p>
      <w:pPr>
        <w:pStyle w:val="SHTKNoteDetail"/>
      </w:pPr>
      <w:r>
        <w:t>• 이문 독법 | 亦 → ‘또한’</w:t>
      </w:r>
    </w:p>
    <w:p>
      <w:pPr>
        <w:pStyle w:val="SHTKNoteDetail"/>
      </w:pPr>
      <w:r>
        <w:t>• 저본 기준 번역 | “열 수면 가운데 오직 무명만 아직 설하지 [13]않았으므로 다만 [14]무명이라고 설할 수 있다.”</w:t>
      </w:r>
    </w:p>
    <w:p>
      <w:pPr>
        <w:pStyle w:val="SHTKNoteDetail"/>
      </w:pPr>
      <w:r>
        <w:t>• 교감 해설 | 이문에서는 只 대신 亦으로 읽는다.</w:t>
      </w:r>
    </w:p>
    <w:p>
      <w:pPr>
        <w:pStyle w:val="SHTKNoteDetail"/>
      </w:pPr>
      <w:r>
        <w:t>• 번역 영향 판정 | [의미 차이 있음]</w:t>
      </w:r>
    </w:p>
    <w:p>
      <w:pPr>
        <w:pStyle w:val="SHTKNoteDetail"/>
      </w:pPr>
      <w:r>
        <w:t>• 출처 | CBETA T41n1822, 교감 번호 0606013.</w:t>
      </w:r>
    </w:p>
    <w:p>
      <w:pPr>
        <w:pStyle w:val="SHTKNoteSummary"/>
      </w:pPr>
      <w:r>
        <w:t>교감 요약 | [CBETA 교감] 甲·乙본에는 說 없음</w:t>
      </w:r>
    </w:p>
    <w:p>
      <w:pPr>
        <w:pStyle w:val="SHTKNoteDetail"/>
      </w:pPr>
      <w:r>
        <w:t>• 교감 번호 | 0606014</w:t>
      </w:r>
    </w:p>
    <w:p>
      <w:pPr>
        <w:pStyle w:val="SHTKNoteDetail"/>
      </w:pPr>
      <w:r>
        <w:t>• 저본 독법 | 說 → ‘말하다’</w:t>
      </w:r>
    </w:p>
    <w:p>
      <w:pPr>
        <w:pStyle w:val="SHTKNoteDetail"/>
      </w:pPr>
      <w:r>
        <w:t>• 이문 독법 | ∅ → ‘해당 성분 없음(탈락)’</w:t>
      </w:r>
    </w:p>
    <w:p>
      <w:pPr>
        <w:pStyle w:val="SHTKNoteDetail"/>
      </w:pPr>
      <w:r>
        <w:t>• 저본 기준 번역 | “열 수면 가운데 오직 무명만 아직 설하지 [13]않았으므로 다만 [14]무명이라고 설할 수 있다.”</w:t>
      </w:r>
    </w:p>
    <w:p>
      <w:pPr>
        <w:pStyle w:val="SHTKNoteDetail"/>
      </w:pPr>
      <w:r>
        <w:t>• 교감 해설 | 이문에서는 說을 생략하여 읽는다.</w:t>
      </w:r>
    </w:p>
    <w:p>
      <w:pPr>
        <w:pStyle w:val="SHTKNoteDetail"/>
      </w:pPr>
      <w:r>
        <w:t>• 번역 영향 판정 | [의미 차이 있음]</w:t>
      </w:r>
    </w:p>
    <w:p>
      <w:pPr>
        <w:pStyle w:val="SHTKNoteDetail"/>
      </w:pPr>
      <w:r>
        <w:t>• 출처 | CBETA T41n1822, 교감 번호 0606014.</w:t>
      </w:r>
    </w:p>
    <w:p>
      <w:pPr>
        <w:pStyle w:val="SHTKSourceText"/>
      </w:pPr>
      <w:r>
        <w:t>不可說為餘煩惱故。</w:t>
      </w:r>
    </w:p>
    <w:p>
      <w:pPr>
        <w:pStyle w:val="SHTKTranslationText"/>
      </w:pPr>
      <w:r>
        <w:t>다른 번뇌라고 말할 수 없기 때문이다.</w:t>
      </w:r>
    </w:p>
    <w:p>
      <w:pPr>
        <w:pStyle w:val="SHTKPositionMarker"/>
      </w:pPr>
      <w:bookmarkStart w:id="2298" w:name="loc_0606a10"/>
      <w:bookmarkEnd w:id="2298"/>
      <w:r>
        <w:t>[0606a10]</w:t>
      </w:r>
    </w:p>
    <w:p>
      <w:pPr>
        <w:pStyle w:val="SHTKSourceText"/>
      </w:pPr>
      <w:r>
        <w:t>論。豈不可說至故應且止。論主難也。貪．見．我慢以經別說。不可說為貪．見．我慢。餘慢．疑．恚經既不說。寧知不是餘慢等也</w:t>
      </w:r>
    </w:p>
    <w:p>
      <w:pPr>
        <w:pStyle w:val="SHTKTranslationText"/>
      </w:pPr>
      <w:r>
        <w:t>논에서 말한다. “어찌 ……라고 말할 수 없겠는가?”에서 “그러므로 우선 그만두어야 한다”에 이르기까지이다. 논주가 난문한다. 탐·견·아만은 경에서 따로 설했으므로, 탐·견·아만이라고 말할 수 없다. 나머지 만·의·에는 경에서 이미 설하지 않았는데, 어떻게 나머지 만 등이 아님을 아는가?</w:t>
      </w:r>
    </w:p>
    <w:p>
      <w:pPr>
        <w:pStyle w:val="SHTKSourceText"/>
      </w:pPr>
      <w:r>
        <w:t>[15]等謂等取疑．恚二惑。</w:t>
      </w:r>
    </w:p>
    <w:p>
      <w:pPr>
        <w:pStyle w:val="SHTKTranslationText"/>
      </w:pPr>
      <w:r>
        <w:t>[15]‘등’이란 의와 에 두 혹을 함께 취하는 말이다.</w:t>
      </w:r>
    </w:p>
    <w:p>
      <w:pPr>
        <w:pStyle w:val="SHTKNoteSummary"/>
      </w:pPr>
      <w:r>
        <w:t>교감 요약 | [CBETA 교감] 甲·乙본에는 等 없음</w:t>
      </w:r>
    </w:p>
    <w:p>
      <w:pPr>
        <w:pStyle w:val="SHTKNoteDetail"/>
      </w:pPr>
      <w:r>
        <w:t>• 교감 번호 | 0606015</w:t>
      </w:r>
    </w:p>
    <w:p>
      <w:pPr>
        <w:pStyle w:val="SHTKNoteDetail"/>
      </w:pPr>
      <w:r>
        <w:t>• 저본 독법 | 等 → ‘등’</w:t>
      </w:r>
    </w:p>
    <w:p>
      <w:pPr>
        <w:pStyle w:val="SHTKNoteDetail"/>
      </w:pPr>
      <w:r>
        <w:t>• 이문 독법 | ∅ → ‘해당 성분 없음(탈락)’</w:t>
      </w:r>
    </w:p>
    <w:p>
      <w:pPr>
        <w:pStyle w:val="SHTKNoteDetail"/>
      </w:pPr>
      <w:r>
        <w:t>• 저본 기준 번역 | “[15]‘등’이란 의와 에 두 혹을 함께 취하는 말이다.”</w:t>
      </w:r>
    </w:p>
    <w:p>
      <w:pPr>
        <w:pStyle w:val="SHTKNoteDetail"/>
      </w:pPr>
      <w:r>
        <w:t>• 교감 해설 | 이문에서는 等을 생략하여 읽는다.</w:t>
      </w:r>
    </w:p>
    <w:p>
      <w:pPr>
        <w:pStyle w:val="SHTKNoteDetail"/>
      </w:pPr>
      <w:r>
        <w:t>• 번역 영향 판정 | [의미 차이 있음]</w:t>
      </w:r>
    </w:p>
    <w:p>
      <w:pPr>
        <w:pStyle w:val="SHTKNoteDetail"/>
      </w:pPr>
      <w:r>
        <w:t>• 출처 | CBETA T41n1822, 교감 번호 0606015.</w:t>
      </w:r>
    </w:p>
    <w:p>
      <w:pPr>
        <w:pStyle w:val="SHTKSourceText"/>
      </w:pPr>
      <w:r>
        <w:t>此是異師意也。論主敘而為難。所以得知。正理論云。有說餘慢是類性攝。</w:t>
      </w:r>
    </w:p>
    <w:p>
      <w:pPr>
        <w:pStyle w:val="SHTKTranslationText"/>
      </w:pPr>
      <w:r>
        <w:t>이는 다른 논사의 뜻이다. 논주가 그것을 서술하여 난문으로 삼았다. 그렇게 알 수 있는 까닭은, 《정리론》에서 이렇게 말하기 때문이다. 어떤 이는 나머지 만이 유성에 포함된다고 설한다.</w:t>
      </w:r>
    </w:p>
    <w:p>
      <w:pPr>
        <w:pStyle w:val="SHTKSourceText"/>
      </w:pPr>
      <w:r>
        <w:t>[16]彼說不然。</w:t>
      </w:r>
    </w:p>
    <w:p>
      <w:pPr>
        <w:pStyle w:val="SHTKTranslationText"/>
      </w:pPr>
      <w:r>
        <w:t>[16]그 설은 그렇지 않다.</w:t>
      </w:r>
    </w:p>
    <w:p>
      <w:pPr>
        <w:pStyle w:val="SHTKNoteSummary"/>
      </w:pPr>
      <w:r>
        <w:t>교감 요약 | [CBETA 교감] 저본 彼 → 甲·乙본 此</w:t>
      </w:r>
    </w:p>
    <w:p>
      <w:pPr>
        <w:pStyle w:val="SHTKNoteDetail"/>
      </w:pPr>
      <w:r>
        <w:t>• 교감 번호 | 0606016</w:t>
      </w:r>
    </w:p>
    <w:p>
      <w:pPr>
        <w:pStyle w:val="SHTKNoteDetail"/>
      </w:pPr>
      <w:r>
        <w:t>• 저본 독법 | 彼 → ‘저것/그’</w:t>
      </w:r>
    </w:p>
    <w:p>
      <w:pPr>
        <w:pStyle w:val="SHTKNoteDetail"/>
      </w:pPr>
      <w:r>
        <w:t>• 이문 독법 | 此 → ‘이것/이’</w:t>
      </w:r>
    </w:p>
    <w:p>
      <w:pPr>
        <w:pStyle w:val="SHTKNoteDetail"/>
      </w:pPr>
      <w:r>
        <w:t>• 저본 기준 번역 | “[16]그 설은 그렇지 않다.”</w:t>
      </w:r>
    </w:p>
    <w:p>
      <w:pPr>
        <w:pStyle w:val="SHTKNoteDetail"/>
      </w:pPr>
      <w:r>
        <w:t>• 교감 해설 | 이문에서는 彼 대신 此으로 읽는다.</w:t>
      </w:r>
    </w:p>
    <w:p>
      <w:pPr>
        <w:pStyle w:val="SHTKNoteDetail"/>
      </w:pPr>
      <w:r>
        <w:t>• 번역 영향 판정 | [의미 차이 있음]</w:t>
      </w:r>
    </w:p>
    <w:p>
      <w:pPr>
        <w:pStyle w:val="SHTKNoteDetail"/>
      </w:pPr>
      <w:r>
        <w:t>• 출처 | CBETA T41n1822, 교감 번호 0606016.</w:t>
      </w:r>
    </w:p>
    <w:p>
      <w:pPr>
        <w:pStyle w:val="SHTKSourceText"/>
      </w:pPr>
      <w:r>
        <w:t>諸言流至我慢中故。</w:t>
      </w:r>
    </w:p>
    <w:p>
      <w:pPr>
        <w:pStyle w:val="SHTKTranslationText"/>
      </w:pPr>
      <w:r>
        <w:t>‘모든[諸]’이라는 말이 아만까지 흘러가기 때문이다.</w:t>
      </w:r>
    </w:p>
    <w:p>
      <w:pPr>
        <w:pStyle w:val="SHTKSourceText"/>
      </w:pPr>
      <w:r>
        <w:t>我慢執言攝諸慢盡(此意諸言[17]流至我慢。</w:t>
      </w:r>
    </w:p>
    <w:p>
      <w:pPr>
        <w:pStyle w:val="SHTKTranslationText"/>
      </w:pPr>
      <w:r>
        <w:t>‘아만의 집착’이라는 말은 모든 만을 다 포섭한다. 여기서 ‘모든’이라는 말이 [17]아만까지 이어진다는 뜻이다.</w:t>
      </w:r>
    </w:p>
    <w:p>
      <w:pPr>
        <w:pStyle w:val="SHTKNoteSummary"/>
      </w:pPr>
      <w:r>
        <w:t>교감 요약 | [CBETA 교감] 저본 流 → 甲·乙본 留</w:t>
      </w:r>
    </w:p>
    <w:p>
      <w:pPr>
        <w:pStyle w:val="SHTKNoteDetail"/>
      </w:pPr>
      <w:r>
        <w:t>• 교감 번호 | 0606017</w:t>
      </w:r>
    </w:p>
    <w:p>
      <w:pPr>
        <w:pStyle w:val="SHTKNoteDetail"/>
      </w:pPr>
      <w:r>
        <w:t>• 저본 독법 | 流</w:t>
      </w:r>
    </w:p>
    <w:p>
      <w:pPr>
        <w:pStyle w:val="SHTKNoteDetail"/>
      </w:pPr>
      <w:r>
        <w:t>• 이문 독법 | 留</w:t>
      </w:r>
    </w:p>
    <w:p>
      <w:pPr>
        <w:pStyle w:val="SHTKNoteDetail"/>
      </w:pPr>
      <w:r>
        <w:t>• 저본 기준 번역 | “‘아만의 집착’이라는 말은 모든 만을 다 포섭한다. 여기서 ‘모든’이라는 말이 [17]아만까지 이어진다는 뜻이다.”</w:t>
      </w:r>
    </w:p>
    <w:p>
      <w:pPr>
        <w:pStyle w:val="SHTKNoteDetail"/>
      </w:pPr>
      <w:r>
        <w:t>• 교감 해설 | 여기서 ‘모든’이라는 말이 [17]아만까지 이어진다는 뜻이다. 이문에서는 流 대신 留으로 읽는다.</w:t>
      </w:r>
    </w:p>
    <w:p>
      <w:pPr>
        <w:pStyle w:val="SHTKNoteDetail"/>
      </w:pPr>
      <w:r>
        <w:t>• 번역 영향 판정 | [의미 차이 있음]</w:t>
      </w:r>
    </w:p>
    <w:p>
      <w:pPr>
        <w:pStyle w:val="SHTKNoteDetail"/>
      </w:pPr>
      <w:r>
        <w:t>• 출처 | CBETA T41n1822, 교감 번호 0606017.</w:t>
      </w:r>
    </w:p>
    <w:p>
      <w:pPr>
        <w:pStyle w:val="SHTKSourceText"/>
      </w:pPr>
      <w:r>
        <w:t>即言諸慢。既言諸慢故知攝盡)。</w:t>
      </w:r>
    </w:p>
    <w:p>
      <w:pPr>
        <w:pStyle w:val="SHTKTranslationText"/>
      </w:pPr>
      <w:r>
        <w:t>곧 ‘모든 만’이라고 한 것이다. 이미 모든 만이라고 했으므로 전부 포섭함을 알 수 있다.)</w:t>
      </w:r>
    </w:p>
    <w:p>
      <w:pPr>
        <w:pStyle w:val="SHTKSourceText"/>
      </w:pPr>
      <w:r>
        <w:t>應如愛等各盡無遺(諸言[18]流至[19]愛等[20]中故)然於此中勝者別說。</w:t>
      </w:r>
    </w:p>
    <w:p>
      <w:pPr>
        <w:pStyle w:val="SHTKTranslationText"/>
      </w:pPr>
      <w:r>
        <w:t>마땅히 애(愛) 등과 같이 각각 남김없이 다 포섭해야 한다. ‘모든’이라는 말이 [18][19]애 등 [20]가운데까지 이어지기 때문이다. 그러나 여기서는 뛰어난 것을 따로 설하였다.</w:t>
      </w:r>
    </w:p>
    <w:p>
      <w:pPr>
        <w:pStyle w:val="SHTKNoteSummary"/>
      </w:pPr>
      <w:r>
        <w:t>교감 요약 | [CBETA 교감] 甲·乙본에는 流 없음</w:t>
      </w:r>
    </w:p>
    <w:p>
      <w:pPr>
        <w:pStyle w:val="SHTKNoteDetail"/>
      </w:pPr>
      <w:r>
        <w:t>• 교감 번호 | 0606018</w:t>
      </w:r>
    </w:p>
    <w:p>
      <w:pPr>
        <w:pStyle w:val="SHTKNoteDetail"/>
      </w:pPr>
      <w:r>
        <w:t>• 저본 독법 | 流</w:t>
      </w:r>
    </w:p>
    <w:p>
      <w:pPr>
        <w:pStyle w:val="SHTKNoteDetail"/>
      </w:pPr>
      <w:r>
        <w:t>• 이문 독법 | ∅ → ‘해당 성분 없음(탈락)’</w:t>
      </w:r>
    </w:p>
    <w:p>
      <w:pPr>
        <w:pStyle w:val="SHTKNoteDetail"/>
      </w:pPr>
      <w:r>
        <w:t>• 저본 기준 번역 | “마땅히 애(愛) 등과 같이 각각 남김없이 다 포섭해야 한다. ‘모든’이라는 말이 [18][19]애 등 [20]가운데까지 이어지기 때문이다. 그러나 여기서는 뛰어난 것을 따로 설하였다.”</w:t>
      </w:r>
    </w:p>
    <w:p>
      <w:pPr>
        <w:pStyle w:val="SHTKNoteDetail"/>
      </w:pPr>
      <w:r>
        <w:t>• 교감 해설 | 포섭해야 한다. ‘모든’이라는 말이 [18][19]애 등 [20]가운데까지 이어지기 때문이다. 그러나 여기서는 뛰어난 것을 따로 설하였다. 이문에서는 流을 생략하여 읽는다.</w:t>
      </w:r>
    </w:p>
    <w:p>
      <w:pPr>
        <w:pStyle w:val="SHTKNoteDetail"/>
      </w:pPr>
      <w:r>
        <w:t>• 번역 영향 판정 | [의미 차이 있음]</w:t>
      </w:r>
    </w:p>
    <w:p>
      <w:pPr>
        <w:pStyle w:val="SHTKNoteDetail"/>
      </w:pPr>
      <w:r>
        <w:t>• 출처 | CBETA T41n1822, 교감 번호 0606018.</w:t>
      </w:r>
    </w:p>
    <w:p>
      <w:pPr>
        <w:pStyle w:val="SHTKNoteSummary"/>
      </w:pPr>
      <w:r>
        <w:t>교감 요약 | [CBETA 교감] 저본 愛 → 甲·乙본 復愛</w:t>
      </w:r>
    </w:p>
    <w:p>
      <w:pPr>
        <w:pStyle w:val="SHTKNoteDetail"/>
      </w:pPr>
      <w:r>
        <w:t>• 교감 번호 | 0606019</w:t>
      </w:r>
    </w:p>
    <w:p>
      <w:pPr>
        <w:pStyle w:val="SHTKNoteDetail"/>
      </w:pPr>
      <w:r>
        <w:t>• 저본 독법 | 愛</w:t>
      </w:r>
    </w:p>
    <w:p>
      <w:pPr>
        <w:pStyle w:val="SHTKNoteDetail"/>
      </w:pPr>
      <w:r>
        <w:t>• 이문 독법 | 復愛</w:t>
      </w:r>
    </w:p>
    <w:p>
      <w:pPr>
        <w:pStyle w:val="SHTKNoteDetail"/>
      </w:pPr>
      <w:r>
        <w:t>• 저본 기준 번역 | “마땅히 애(愛) 등과 같이 각각 남김없이 다 포섭해야 한다. ‘모든’이라는 말이 [18][19]애 등 [20]가운데까지 이어지기 때문이다. 그러나 여기서는 뛰어난 것을 따로 설하였다.”</w:t>
      </w:r>
    </w:p>
    <w:p>
      <w:pPr>
        <w:pStyle w:val="SHTKNoteDetail"/>
      </w:pPr>
      <w:r>
        <w:t>• 교감 해설 | 포섭해야 한다. ‘모든’이라는 말이 [18][19]애 등 [20]가운데까지 이어지기 때문이다. 그러나 여기서는 뛰어난 것을 따로 설하였다. 이문에서는 愛 대신 復愛으로 읽는다.</w:t>
      </w:r>
    </w:p>
    <w:p>
      <w:pPr>
        <w:pStyle w:val="SHTKNoteDetail"/>
      </w:pPr>
      <w:r>
        <w:t>• 번역 영향 판정 | [의미 차이 있음]</w:t>
      </w:r>
    </w:p>
    <w:p>
      <w:pPr>
        <w:pStyle w:val="SHTKNoteDetail"/>
      </w:pPr>
      <w:r>
        <w:t>• 출처 | CBETA T41n1822, 교감 번호 0606019.</w:t>
      </w:r>
    </w:p>
    <w:p>
      <w:pPr>
        <w:pStyle w:val="SHTKNoteSummary"/>
      </w:pPr>
      <w:r>
        <w:t>교감 요약 | [CBETA 교감] 저본 中 → 甲·乙본 可</w:t>
      </w:r>
    </w:p>
    <w:p>
      <w:pPr>
        <w:pStyle w:val="SHTKNoteDetail"/>
      </w:pPr>
      <w:r>
        <w:t>• 교감 번호 | 0606020</w:t>
      </w:r>
    </w:p>
    <w:p>
      <w:pPr>
        <w:pStyle w:val="SHTKNoteDetail"/>
      </w:pPr>
      <w:r>
        <w:t>• 저본 독법 | 中 → ‘가운데’</w:t>
      </w:r>
    </w:p>
    <w:p>
      <w:pPr>
        <w:pStyle w:val="SHTKNoteDetail"/>
      </w:pPr>
      <w:r>
        <w:t>• 이문 독법 | 可</w:t>
      </w:r>
    </w:p>
    <w:p>
      <w:pPr>
        <w:pStyle w:val="SHTKNoteDetail"/>
      </w:pPr>
      <w:r>
        <w:t>• 저본 기준 번역 | “마땅히 애(愛) 등과 같이 각각 남김없이 다 포섭해야 한다. ‘모든’이라는 말이 [18][19]애 등 [20]가운데까지 이어지기 때문이다. 그러나 여기서는 뛰어난 것을 따로 설하였다.”</w:t>
      </w:r>
    </w:p>
    <w:p>
      <w:pPr>
        <w:pStyle w:val="SHTKNoteDetail"/>
      </w:pPr>
      <w:r>
        <w:t>• 교감 해설 | 포섭해야 한다. ‘모든’이라는 말이 [18][19]애 등 [20]가운데까지 이어지기 때문이다. 그러나 여기서는 뛰어난 것을 따로 설하였다. 이문에서는 中 대신 可으로 읽는다.</w:t>
      </w:r>
    </w:p>
    <w:p>
      <w:pPr>
        <w:pStyle w:val="SHTKNoteDetail"/>
      </w:pPr>
      <w:r>
        <w:t>• 번역 영향 판정 | [의미 차이 있음]</w:t>
      </w:r>
    </w:p>
    <w:p>
      <w:pPr>
        <w:pStyle w:val="SHTKNoteDetail"/>
      </w:pPr>
      <w:r>
        <w:t>• 출처 | CBETA T41n1822, 교감 번호 0606020.</w:t>
      </w:r>
    </w:p>
    <w:p>
      <w:pPr>
        <w:pStyle w:val="SHTKSourceText"/>
      </w:pPr>
      <w:r>
        <w:t>我我所執。是諸見根。</w:t>
      </w:r>
    </w:p>
    <w:p>
      <w:pPr>
        <w:pStyle w:val="SHTKTranslationText"/>
      </w:pPr>
      <w:r>
        <w:t>아와 아소의 집착은, 모든 견의 근본이다.</w:t>
      </w:r>
    </w:p>
    <w:p>
      <w:pPr>
        <w:pStyle w:val="SHTKSourceText"/>
      </w:pPr>
      <w:r>
        <w:t>故於見中別顯二種(此諸[21]言流至見[22]中。</w:t>
      </w:r>
    </w:p>
    <w:p>
      <w:pPr>
        <w:pStyle w:val="SHTKTranslationText"/>
      </w:pPr>
      <w:r>
        <w:t>그러므로 견 가운데 두 종류를 따로 드러냈다. 여기서 ‘모든’이라는 [21]말은 견 [22]가운데까지 이어진다.</w:t>
      </w:r>
    </w:p>
    <w:p>
      <w:pPr>
        <w:pStyle w:val="SHTKNoteSummary"/>
      </w:pPr>
      <w:r>
        <w:t>교감 요약 | [CBETA 교감] 甲·乙본에는 言 없음</w:t>
      </w:r>
    </w:p>
    <w:p>
      <w:pPr>
        <w:pStyle w:val="SHTKNoteDetail"/>
      </w:pPr>
      <w:r>
        <w:t>• 교감 번호 | 0606021</w:t>
      </w:r>
    </w:p>
    <w:p>
      <w:pPr>
        <w:pStyle w:val="SHTKNoteDetail"/>
      </w:pPr>
      <w:r>
        <w:t>• 저본 독법 | 言 → ‘말하다’</w:t>
      </w:r>
    </w:p>
    <w:p>
      <w:pPr>
        <w:pStyle w:val="SHTKNoteDetail"/>
      </w:pPr>
      <w:r>
        <w:t>• 이문 독법 | ∅ → ‘해당 성분 없음(탈락)’</w:t>
      </w:r>
    </w:p>
    <w:p>
      <w:pPr>
        <w:pStyle w:val="SHTKNoteDetail"/>
      </w:pPr>
      <w:r>
        <w:t>• 저본 기준 번역 | “그러므로 견 가운데 두 종류를 따로 드러냈다. 여기서 ‘모든’이라는 [21]말은 견 [22]가운데까지 이어진다.”</w:t>
      </w:r>
    </w:p>
    <w:p>
      <w:pPr>
        <w:pStyle w:val="SHTKNoteDetail"/>
      </w:pPr>
      <w:r>
        <w:t>• 교감 해설 | 여기서 ‘모든’이라는 [21]말은 견 [22]가운데까지 이어진다. 이문에서는 言을 생략하여 읽는다.</w:t>
      </w:r>
    </w:p>
    <w:p>
      <w:pPr>
        <w:pStyle w:val="SHTKNoteDetail"/>
      </w:pPr>
      <w:r>
        <w:t>• 번역 영향 판정 | [의미 차이 있음]</w:t>
      </w:r>
    </w:p>
    <w:p>
      <w:pPr>
        <w:pStyle w:val="SHTKNoteDetail"/>
      </w:pPr>
      <w:r>
        <w:t>• 출처 | CBETA T41n1822, 교감 번호 0606021.</w:t>
      </w:r>
    </w:p>
    <w:p>
      <w:pPr>
        <w:pStyle w:val="SHTKNoteSummary"/>
      </w:pPr>
      <w:r>
        <w:t>교감 요약 | [CBETA 교감] 저본 中 → 甲·乙본 可</w:t>
      </w:r>
    </w:p>
    <w:p>
      <w:pPr>
        <w:pStyle w:val="SHTKNoteDetail"/>
      </w:pPr>
      <w:r>
        <w:t>• 교감 번호 | 0606022</w:t>
      </w:r>
    </w:p>
    <w:p>
      <w:pPr>
        <w:pStyle w:val="SHTKNoteDetail"/>
      </w:pPr>
      <w:r>
        <w:t>• 저본 독법 | 中 → ‘가운데’</w:t>
      </w:r>
    </w:p>
    <w:p>
      <w:pPr>
        <w:pStyle w:val="SHTKNoteDetail"/>
      </w:pPr>
      <w:r>
        <w:t>• 이문 독법 | 可</w:t>
      </w:r>
    </w:p>
    <w:p>
      <w:pPr>
        <w:pStyle w:val="SHTKNoteDetail"/>
      </w:pPr>
      <w:r>
        <w:t>• 저본 기준 번역 | “그러므로 견 가운데 두 종류를 따로 드러냈다. 여기서 ‘모든’이라는 [21]말은 견 [22]가운데까지 이어진다.”</w:t>
      </w:r>
    </w:p>
    <w:p>
      <w:pPr>
        <w:pStyle w:val="SHTKNoteDetail"/>
      </w:pPr>
      <w:r>
        <w:t>• 교감 해설 | 여기서 ‘모든’이라는 [21]말은 견 [22]가운데까지 이어진다. 이문에서는 中 대신 可으로 읽는다.</w:t>
      </w:r>
    </w:p>
    <w:p>
      <w:pPr>
        <w:pStyle w:val="SHTKNoteDetail"/>
      </w:pPr>
      <w:r>
        <w:t>• 번역 영향 판정 | [의미 차이 있음]</w:t>
      </w:r>
    </w:p>
    <w:p>
      <w:pPr>
        <w:pStyle w:val="SHTKNoteDetail"/>
      </w:pPr>
      <w:r>
        <w:t>• 출처 | CBETA T41n1822, 교감 번호 0606022.</w:t>
      </w:r>
    </w:p>
    <w:p>
      <w:pPr>
        <w:pStyle w:val="SHTKSourceText"/>
      </w:pPr>
      <w:r>
        <w:t>理合攝一切見盡。</w:t>
      </w:r>
    </w:p>
    <w:p>
      <w:pPr>
        <w:pStyle w:val="SHTKTranslationText"/>
      </w:pPr>
      <w:r>
        <w:t>이치상 모든 견을 다 포섭해야 한다.</w:t>
      </w:r>
    </w:p>
    <w:p>
      <w:pPr>
        <w:pStyle w:val="SHTKSourceText"/>
      </w:pPr>
      <w:r>
        <w:t>以我我所[23]見諸見根本勝故重說之)。</w:t>
      </w:r>
    </w:p>
    <w:p>
      <w:pPr>
        <w:pStyle w:val="SHTKTranslationText"/>
      </w:pPr>
      <w:r>
        <w:t>그러나 아·아소[23]견이 모든 견의 근본으로서 뛰어나므로 거듭 설한 것이다.)</w:t>
      </w:r>
    </w:p>
    <w:p>
      <w:pPr>
        <w:pStyle w:val="SHTKNoteSummary"/>
      </w:pPr>
      <w:r>
        <w:t>교감 요약 | [CBETA 교감] 甲·乙본에는 見 없음</w:t>
      </w:r>
    </w:p>
    <w:p>
      <w:pPr>
        <w:pStyle w:val="SHTKNoteDetail"/>
      </w:pPr>
      <w:r>
        <w:t>• 교감 번호 | 0606023</w:t>
      </w:r>
    </w:p>
    <w:p>
      <w:pPr>
        <w:pStyle w:val="SHTKNoteDetail"/>
      </w:pPr>
      <w:r>
        <w:t>• 저본 독법 | 見 → ‘견해/보다’</w:t>
      </w:r>
    </w:p>
    <w:p>
      <w:pPr>
        <w:pStyle w:val="SHTKNoteDetail"/>
      </w:pPr>
      <w:r>
        <w:t>• 이문 독법 | ∅ → ‘해당 성분 없음(탈락)’</w:t>
      </w:r>
    </w:p>
    <w:p>
      <w:pPr>
        <w:pStyle w:val="SHTKNoteDetail"/>
      </w:pPr>
      <w:r>
        <w:t>• 저본 기준 번역 | “그러나 아·아소[23]견이 모든 견의 근본으로서 뛰어나므로 거듭 설한 것이다.)”</w:t>
      </w:r>
    </w:p>
    <w:p>
      <w:pPr>
        <w:pStyle w:val="SHTKNoteDetail"/>
      </w:pPr>
      <w:r>
        <w:t>• 번역 영향 판정 | [의미 차이 있음]</w:t>
      </w:r>
    </w:p>
    <w:p>
      <w:pPr>
        <w:pStyle w:val="SHTKNoteDetail"/>
      </w:pPr>
      <w:r>
        <w:t>• 출처 | CBETA T41n1822, 교감 번호 0606023.</w:t>
      </w:r>
    </w:p>
    <w:p>
      <w:pPr>
        <w:pStyle w:val="SHTKSourceText"/>
      </w:pPr>
      <w:r>
        <w:t>為攝疑．恚說隨眠言(疑．恚雖不名[24]顯隨眠中攝)。</w:t>
      </w:r>
    </w:p>
    <w:p>
      <w:pPr>
        <w:pStyle w:val="SHTKTranslationText"/>
      </w:pPr>
      <w:r>
        <w:t>의·에를 포섭하기 위해 수면이라는 말을 설하였다. 의·에는 비록 이름을 [24]분명히 들지 않았어도 수면 가운데 포함된다.</w:t>
      </w:r>
    </w:p>
    <w:p>
      <w:pPr>
        <w:pStyle w:val="SHTKNoteSummary"/>
      </w:pPr>
      <w:r>
        <w:t>교감 요약 | [CBETA 교감] 저본 顯 → 甲·乙본 須</w:t>
      </w:r>
    </w:p>
    <w:p>
      <w:pPr>
        <w:pStyle w:val="SHTKNoteDetail"/>
      </w:pPr>
      <w:r>
        <w:t>• 교감 번호 | 0606024</w:t>
      </w:r>
    </w:p>
    <w:p>
      <w:pPr>
        <w:pStyle w:val="SHTKNoteDetail"/>
      </w:pPr>
      <w:r>
        <w:t>• 저본 독법 | 顯</w:t>
      </w:r>
    </w:p>
    <w:p>
      <w:pPr>
        <w:pStyle w:val="SHTKNoteDetail"/>
      </w:pPr>
      <w:r>
        <w:t>• 이문 독법 | 須</w:t>
      </w:r>
    </w:p>
    <w:p>
      <w:pPr>
        <w:pStyle w:val="SHTKNoteDetail"/>
      </w:pPr>
      <w:r>
        <w:t>• 저본 기준 번역 | “의·에를 포섭하기 위해 수면이라는 말을 설하였다. 의·에는 비록 이름을 [24]분명히 들지 않았어도 수면 가운데 포함된다.”</w:t>
      </w:r>
    </w:p>
    <w:p>
      <w:pPr>
        <w:pStyle w:val="SHTKNoteDetail"/>
      </w:pPr>
      <w:r>
        <w:t>• 교감 해설 | 의·에는 비록 이름을 [24]분명히 들지 않았어도 수면 가운데 포함된다. 이문에서는 顯 대신 須으로 읽는다.</w:t>
      </w:r>
    </w:p>
    <w:p>
      <w:pPr>
        <w:pStyle w:val="SHTKNoteDetail"/>
      </w:pPr>
      <w:r>
        <w:t>• 번역 영향 판정 | [의미 차이 있음]</w:t>
      </w:r>
    </w:p>
    <w:p>
      <w:pPr>
        <w:pStyle w:val="SHTKNoteDetail"/>
      </w:pPr>
      <w:r>
        <w:t>• 출처 | CBETA T41n1822, 교감 번호 0606024.</w:t>
      </w:r>
    </w:p>
    <w:p>
      <w:pPr>
        <w:pStyle w:val="SHTKSourceText"/>
      </w:pPr>
      <w:r>
        <w:t>勝煩惱中無明未說。為別顯彼說類性言。</w:t>
      </w:r>
    </w:p>
    <w:p>
      <w:pPr>
        <w:pStyle w:val="SHTKTranslationText"/>
      </w:pPr>
      <w:r>
        <w:t>뛰어난 번뇌 가운데 무명만 아직 설하지 않았다. 그것을 따로 드러내기 위해 유성이라는 말을 설했다.</w:t>
      </w:r>
    </w:p>
    <w:p>
      <w:pPr>
        <w:pStyle w:val="SHTKSourceText"/>
      </w:pPr>
      <w:r>
        <w:t>遍與惑俱(隨種[25]種惑相不同故名之為類)。</w:t>
      </w:r>
    </w:p>
    <w:p>
      <w:pPr>
        <w:pStyle w:val="SHTKTranslationText"/>
      </w:pPr>
      <w:r>
        <w:t>여러 혹과 두루 함께한다. [25]여러 종류의 혹을 따라 모습이 같지 않으므로 이를 ‘유(類)’라 이름한다.</w:t>
      </w:r>
    </w:p>
    <w:p>
      <w:pPr>
        <w:pStyle w:val="SHTKNoteSummary"/>
      </w:pPr>
      <w:r>
        <w:t>교감 요약 | [CBETA 교감] 甲·乙본에는 種 없음</w:t>
      </w:r>
    </w:p>
    <w:p>
      <w:pPr>
        <w:pStyle w:val="SHTKNoteDetail"/>
      </w:pPr>
      <w:r>
        <w:t>• 교감 번호 | 0606025</w:t>
      </w:r>
    </w:p>
    <w:p>
      <w:pPr>
        <w:pStyle w:val="SHTKNoteDetail"/>
      </w:pPr>
      <w:r>
        <w:t>• 저본 독법 | 種 → ‘종/종류’</w:t>
      </w:r>
    </w:p>
    <w:p>
      <w:pPr>
        <w:pStyle w:val="SHTKNoteDetail"/>
      </w:pPr>
      <w:r>
        <w:t>• 이문 독법 | ∅ → ‘해당 성분 없음(탈락)’</w:t>
      </w:r>
    </w:p>
    <w:p>
      <w:pPr>
        <w:pStyle w:val="SHTKNoteDetail"/>
      </w:pPr>
      <w:r>
        <w:t>• 저본 기준 번역 | “여러 혹과 두루 함께한다. [25]여러 종류의 혹을 따라 모습이 같지 않으므로 이를 ‘유(類)’라 이름한다.”</w:t>
      </w:r>
    </w:p>
    <w:p>
      <w:pPr>
        <w:pStyle w:val="SHTKNoteDetail"/>
      </w:pPr>
      <w:r>
        <w:t>• 교감 해설 | 여러 종류의 혹을 따라 모습이 같지 않으므로 이를 ‘유(類)’라 이름한다. 이문에서는 種을 생략하여 읽는다.</w:t>
      </w:r>
    </w:p>
    <w:p>
      <w:pPr>
        <w:pStyle w:val="SHTKNoteDetail"/>
      </w:pPr>
      <w:r>
        <w:t>• 번역 영향 판정 | [의미 차이 있음]</w:t>
      </w:r>
    </w:p>
    <w:p>
      <w:pPr>
        <w:pStyle w:val="SHTKNoteDetail"/>
      </w:pPr>
      <w:r>
        <w:t>• 출처 | CBETA T41n1822, 교감 번호 0606025.</w:t>
      </w:r>
    </w:p>
    <w:p>
      <w:pPr>
        <w:pStyle w:val="SHTKSourceText"/>
      </w:pPr>
      <w:r>
        <w:t>遍往諸趣故名類性。類是行義。是類之體得類性名</w:t>
      </w:r>
    </w:p>
    <w:p>
      <w:pPr>
        <w:pStyle w:val="SHTKTranslationText"/>
      </w:pPr>
      <w:r>
        <w:t>여러 취(趣)에 두루 가므로 유성이라 이름한다. ‘유(類)’는 행한다는 뜻이다. 유의 체이므로 유성이라는 이름을 얻는다.</w:t>
      </w:r>
    </w:p>
    <w:p>
      <w:pPr>
        <w:pStyle w:val="SHTKSourceText"/>
      </w:pPr>
      <w:r>
        <w:t>今[26]評正理此釋自是一家之別無決定證。</w:t>
      </w:r>
    </w:p>
    <w:p>
      <w:pPr>
        <w:pStyle w:val="SHTKTranslationText"/>
      </w:pPr>
      <w:r>
        <w:t>지금 [26]평하건대, 《정리론》의 이 해석은 그 자체로 한 집안의 별설일 뿐 결정적인 증거가 없다.</w:t>
      </w:r>
    </w:p>
    <w:p>
      <w:pPr>
        <w:pStyle w:val="SHTKNoteSummary"/>
      </w:pPr>
      <w:r>
        <w:t>교감 요약 | [CBETA 교감] 저본 評 → 甲·乙본 詳</w:t>
      </w:r>
    </w:p>
    <w:p>
      <w:pPr>
        <w:pStyle w:val="SHTKNoteDetail"/>
      </w:pPr>
      <w:r>
        <w:t>• 교감 번호 | 0606026</w:t>
      </w:r>
    </w:p>
    <w:p>
      <w:pPr>
        <w:pStyle w:val="SHTKNoteDetail"/>
      </w:pPr>
      <w:r>
        <w:t>• 저본 독법 | 評</w:t>
      </w:r>
    </w:p>
    <w:p>
      <w:pPr>
        <w:pStyle w:val="SHTKNoteDetail"/>
      </w:pPr>
      <w:r>
        <w:t>• 이문 독법 | 詳</w:t>
      </w:r>
    </w:p>
    <w:p>
      <w:pPr>
        <w:pStyle w:val="SHTKNoteDetail"/>
      </w:pPr>
      <w:r>
        <w:t>• 저본 기준 번역 | “지금 [26]평하건대, 《정리론》의 이 해석은 그 자체로 한 집안의 별설일 뿐 결정적인 증거가 없다.”</w:t>
      </w:r>
    </w:p>
    <w:p>
      <w:pPr>
        <w:pStyle w:val="SHTKNoteDetail"/>
      </w:pPr>
      <w:r>
        <w:t>• 교감 해설 | 이문에서는 評 대신 詳으로 읽는다.</w:t>
      </w:r>
    </w:p>
    <w:p>
      <w:pPr>
        <w:pStyle w:val="SHTKNoteDetail"/>
      </w:pPr>
      <w:r>
        <w:t>• 번역 영향 판정 | [번역 차이 없음]</w:t>
      </w:r>
    </w:p>
    <w:p>
      <w:pPr>
        <w:pStyle w:val="SHTKNoteDetail"/>
      </w:pPr>
      <w:r>
        <w:t>• 출처 | CBETA T41n1822, 교감 번호 0606026.</w:t>
      </w:r>
    </w:p>
    <w:p>
      <w:pPr>
        <w:pStyle w:val="SHTKSourceText"/>
      </w:pPr>
      <w:r>
        <w:t>如說隨眠如何即知定攝疑．恚不攝無明。</w:t>
      </w:r>
    </w:p>
    <w:p>
      <w:pPr>
        <w:pStyle w:val="SHTKTranslationText"/>
      </w:pPr>
      <w:r>
        <w:t>가령 ‘수면’이라고 설한 것을 두고, 어떻게 반드시 의·에를 포섭하고 무명은 포섭하지 않는다고 곧바로 알 수 있겠는가?</w:t>
      </w:r>
    </w:p>
    <w:p>
      <w:pPr>
        <w:pStyle w:val="SHTKSourceText"/>
      </w:pPr>
      <w:r>
        <w:t>[27]言諸遍流即謂我慢攝餘六慢。</w:t>
      </w:r>
    </w:p>
    <w:p>
      <w:pPr>
        <w:pStyle w:val="SHTKTranslationText"/>
      </w:pPr>
      <w:r>
        <w:t>[27]‘모든’이라는 말이 두루 흘러간다고 하여 곧 아만이 나머지 여섯 만을 포섭한다고 하는 것도 마찬가지이다.</w:t>
      </w:r>
    </w:p>
    <w:p>
      <w:pPr>
        <w:pStyle w:val="SHTKNoteSummary"/>
      </w:pPr>
      <w:r>
        <w:t>교감 요약 | [CBETA 교감] 저본 言諸 → 이문 諸言</w:t>
      </w:r>
    </w:p>
    <w:p>
      <w:pPr>
        <w:pStyle w:val="SHTKNoteDetail"/>
      </w:pPr>
      <w:r>
        <w:t>• 교감 번호 | 0606027</w:t>
      </w:r>
    </w:p>
    <w:p>
      <w:pPr>
        <w:pStyle w:val="SHTKNoteDetail"/>
      </w:pPr>
      <w:r>
        <w:t>• 저본 독법 | 言諸</w:t>
      </w:r>
    </w:p>
    <w:p>
      <w:pPr>
        <w:pStyle w:val="SHTKNoteDetail"/>
      </w:pPr>
      <w:r>
        <w:t>• 이문 독법 | 諸言</w:t>
      </w:r>
    </w:p>
    <w:p>
      <w:pPr>
        <w:pStyle w:val="SHTKNoteDetail"/>
      </w:pPr>
      <w:r>
        <w:t>• 저본 기준 번역 | “[27]‘모든’이라는 말이 두루 흘러간다고 하여 곧 아만이 나머지 여섯 만을 포섭한다고 하는 것도 마찬가지이다.”</w:t>
      </w:r>
    </w:p>
    <w:p>
      <w:pPr>
        <w:pStyle w:val="SHTKNoteDetail"/>
      </w:pPr>
      <w:r>
        <w:t>• 교감 해설 | 이문에서는 言諸 대신 諸言으로 읽는다.</w:t>
      </w:r>
    </w:p>
    <w:p>
      <w:pPr>
        <w:pStyle w:val="SHTKNoteDetail"/>
      </w:pPr>
      <w:r>
        <w:t>• 번역 영향 판정 | [번역 차이 없음]</w:t>
      </w:r>
    </w:p>
    <w:p>
      <w:pPr>
        <w:pStyle w:val="SHTKNoteDetail"/>
      </w:pPr>
      <w:r>
        <w:t>• 출처 | CBETA T41n1822, 교감 번호 0606027.</w:t>
      </w:r>
    </w:p>
    <w:p>
      <w:pPr>
        <w:pStyle w:val="SHTKSourceText"/>
      </w:pPr>
      <w:r>
        <w:t>若謂我慢攝餘[28]慢者應但言慢。</w:t>
      </w:r>
    </w:p>
    <w:p>
      <w:pPr>
        <w:pStyle w:val="SHTKTranslationText"/>
      </w:pPr>
      <w:r>
        <w:t>만약 아만이 나머지 [28]만을 포섭한다면, 단지 ‘만’이라고만 말해야 한다.</w:t>
      </w:r>
    </w:p>
    <w:p>
      <w:pPr>
        <w:pStyle w:val="SHTKNoteSummary"/>
      </w:pPr>
      <w:r>
        <w:t>교감 요약 | [CBETA 교감] 甲·乙본에는 慢 없음</w:t>
      </w:r>
    </w:p>
    <w:p>
      <w:pPr>
        <w:pStyle w:val="SHTKNoteDetail"/>
      </w:pPr>
      <w:r>
        <w:t>• 교감 번호 | 0606028</w:t>
      </w:r>
    </w:p>
    <w:p>
      <w:pPr>
        <w:pStyle w:val="SHTKNoteDetail"/>
      </w:pPr>
      <w:r>
        <w:t>• 저본 독법 | 慢</w:t>
      </w:r>
    </w:p>
    <w:p>
      <w:pPr>
        <w:pStyle w:val="SHTKNoteDetail"/>
      </w:pPr>
      <w:r>
        <w:t>• 이문 독법 | ∅ → ‘해당 성분 없음(탈락)’</w:t>
      </w:r>
    </w:p>
    <w:p>
      <w:pPr>
        <w:pStyle w:val="SHTKNoteDetail"/>
      </w:pPr>
      <w:r>
        <w:t>• 저본 기준 번역 | “만약 아만이 나머지 [28]만을 포섭한다면, 단지 ‘만’이라고만 말해야 한다.”</w:t>
      </w:r>
    </w:p>
    <w:p>
      <w:pPr>
        <w:pStyle w:val="SHTKNoteDetail"/>
      </w:pPr>
      <w:r>
        <w:t>• 교감 해설 | 이문에서는 慢을 생략하여 읽는다.</w:t>
      </w:r>
    </w:p>
    <w:p>
      <w:pPr>
        <w:pStyle w:val="SHTKNoteDetail"/>
      </w:pPr>
      <w:r>
        <w:t>• 번역 영향 판정 | [의미 차이 있음]</w:t>
      </w:r>
    </w:p>
    <w:p>
      <w:pPr>
        <w:pStyle w:val="SHTKNoteDetail"/>
      </w:pPr>
      <w:r>
        <w:t>• 출처 | CBETA T41n1822, 교감 번호 0606028.</w:t>
      </w:r>
    </w:p>
    <w:p>
      <w:pPr>
        <w:pStyle w:val="SHTKSourceText"/>
      </w:pPr>
      <w:r>
        <w:t>經不應以我慢標別。如說其愛。</w:t>
      </w:r>
    </w:p>
    <w:p>
      <w:pPr>
        <w:pStyle w:val="SHTKTranslationText"/>
      </w:pPr>
      <w:r>
        <w:t>경에서 아만을 따로 표방해서는 안 된다. 애를 설한 경우와 같다.</w:t>
      </w:r>
    </w:p>
    <w:p>
      <w:pPr>
        <w:pStyle w:val="SHTKSourceText"/>
      </w:pPr>
      <w:r>
        <w:t>若謂以我慢勝[29]利[30]標別我名。</w:t>
      </w:r>
    </w:p>
    <w:p>
      <w:pPr>
        <w:pStyle w:val="SHTKTranslationText"/>
      </w:pPr>
      <w:r>
        <w:t>만약 아만이 뛰어나고 [29]예리하기 [30]때문에 ‘아(我)’라는 이름을 붙여 따로 표방했다고 한다면,</w:t>
      </w:r>
    </w:p>
    <w:p>
      <w:pPr>
        <w:pStyle w:val="SHTKNoteSummary"/>
      </w:pPr>
      <w:r>
        <w:t>교감 요약 | [CBETA 교감] 甲·乙본에는 利 없음</w:t>
      </w:r>
    </w:p>
    <w:p>
      <w:pPr>
        <w:pStyle w:val="SHTKNoteDetail"/>
      </w:pPr>
      <w:r>
        <w:t>• 교감 번호 | 0606029</w:t>
      </w:r>
    </w:p>
    <w:p>
      <w:pPr>
        <w:pStyle w:val="SHTKNoteDetail"/>
      </w:pPr>
      <w:r>
        <w:t>• 저본 독법 | 利</w:t>
      </w:r>
    </w:p>
    <w:p>
      <w:pPr>
        <w:pStyle w:val="SHTKNoteDetail"/>
      </w:pPr>
      <w:r>
        <w:t>• 이문 독법 | ∅ → ‘해당 성분 없음(탈락)’</w:t>
      </w:r>
    </w:p>
    <w:p>
      <w:pPr>
        <w:pStyle w:val="SHTKNoteDetail"/>
      </w:pPr>
      <w:r>
        <w:t>• 저본 기준 번역 | “만약 아만이 뛰어나고 [29]예리하기 [30]때문에 ‘아(我)’라는 이름을 붙여 따로 표방했다고 한다면,”</w:t>
      </w:r>
    </w:p>
    <w:p>
      <w:pPr>
        <w:pStyle w:val="SHTKNoteDetail"/>
      </w:pPr>
      <w:r>
        <w:t>• 번역 영향 판정 | [의미 차이 있음]</w:t>
      </w:r>
    </w:p>
    <w:p>
      <w:pPr>
        <w:pStyle w:val="SHTKNoteDetail"/>
      </w:pPr>
      <w:r>
        <w:t>• 출처 | CBETA T41n1822, 교감 번호 0606029.</w:t>
      </w:r>
    </w:p>
    <w:p>
      <w:pPr>
        <w:pStyle w:val="SHTKNoteSummary"/>
      </w:pPr>
      <w:r>
        <w:t>교감 요약 | [CBETA 교감] 저본 標別 → 甲·乙본 別標</w:t>
      </w:r>
    </w:p>
    <w:p>
      <w:pPr>
        <w:pStyle w:val="SHTKNoteDetail"/>
      </w:pPr>
      <w:r>
        <w:t>• 교감 번호 | 0606030</w:t>
      </w:r>
    </w:p>
    <w:p>
      <w:pPr>
        <w:pStyle w:val="SHTKNoteDetail"/>
      </w:pPr>
      <w:r>
        <w:t>• 저본 독법 | 標別</w:t>
      </w:r>
    </w:p>
    <w:p>
      <w:pPr>
        <w:pStyle w:val="SHTKNoteDetail"/>
      </w:pPr>
      <w:r>
        <w:t>• 이문 독법 | 別標</w:t>
      </w:r>
    </w:p>
    <w:p>
      <w:pPr>
        <w:pStyle w:val="SHTKNoteDetail"/>
      </w:pPr>
      <w:r>
        <w:t>• 저본 기준 번역 | “만약 아만이 뛰어나고 [29]예리하기 [30]때문에 ‘아(我)’라는 이름을 붙여 따로 표방했다고 한다면,”</w:t>
      </w:r>
    </w:p>
    <w:p>
      <w:pPr>
        <w:pStyle w:val="SHTKNoteDetail"/>
      </w:pPr>
      <w:r>
        <w:t>• 번역 영향 판정 | [번역 차이 없음]</w:t>
      </w:r>
    </w:p>
    <w:p>
      <w:pPr>
        <w:pStyle w:val="SHTKNoteDetail"/>
      </w:pPr>
      <w:r>
        <w:t>• 출처 | CBETA T41n1822, 교감 번호 0606030.</w:t>
      </w:r>
    </w:p>
    <w:p>
      <w:pPr>
        <w:pStyle w:val="SHTKSourceText"/>
      </w:pPr>
      <w:r>
        <w:t>故知[＊]說我不攝餘慢。</w:t>
      </w:r>
    </w:p>
    <w:p>
      <w:pPr>
        <w:pStyle w:val="SHTKTranslationText"/>
      </w:pPr>
      <w:r>
        <w:t>그러므로 [＊]‘아’라고 설한 것이 나머지 만을 포섭하지 않음을 알 수 있다.</w:t>
      </w:r>
    </w:p>
    <w:p>
      <w:pPr>
        <w:pStyle w:val="SHTKNoteSummary"/>
      </w:pPr>
      <w:r>
        <w:t>교감 요약 | [CBETA 교감] 甲·乙본에는 說 없음</w:t>
      </w:r>
    </w:p>
    <w:p>
      <w:pPr>
        <w:pStyle w:val="SHTKNoteDetail"/>
      </w:pPr>
      <w:r>
        <w:t>• 원교감 원문 | 說【大】＊，〔－〕【甲】【乙】＊</w:t>
      </w:r>
    </w:p>
    <w:p>
      <w:pPr>
        <w:pStyle w:val="SHTKNoteDetail"/>
      </w:pPr>
      <w:r>
        <w:t>• 해당 번역 | “그러므로 [＊]‘아’라고 설한 것이 나머지 만을 포섭하지 않음을 알 수 있다.”</w:t>
      </w:r>
    </w:p>
    <w:p>
      <w:pPr>
        <w:pStyle w:val="SHTKNoteDetail"/>
      </w:pPr>
      <w:r>
        <w:t>• 번역 영향 판정 | [의미 차이 있음]</w:t>
      </w:r>
    </w:p>
    <w:p>
      <w:pPr>
        <w:pStyle w:val="SHTKNoteDetail"/>
      </w:pPr>
      <w:r>
        <w:t>• 출처 | CBETA T41n1822, 교감 번호 0606014.</w:t>
      </w:r>
    </w:p>
    <w:p>
      <w:pPr>
        <w:pStyle w:val="SHTKSourceText"/>
      </w:pPr>
      <w:r>
        <w:t>如我我所見此見言下不攝四見。進退推尋不能通釋論主之難。</w:t>
      </w:r>
    </w:p>
    <w:p>
      <w:pPr>
        <w:pStyle w:val="SHTKTranslationText"/>
      </w:pPr>
      <w:r>
        <w:t>아·아소견에서 이 ‘견’이라는 말 아래에 나머지 네 견을 포섭하지 않는 것과 같다. 앞뒤로 밀고 따져 보아도 논주의 난문을 통하게 해석할 수 없다.</w:t>
      </w:r>
    </w:p>
    <w:p>
      <w:pPr>
        <w:pStyle w:val="SHTKPositionMarker"/>
      </w:pPr>
      <w:bookmarkStart w:id="2299" w:name="loc_0606b03"/>
      <w:bookmarkEnd w:id="2299"/>
      <w:r>
        <w:t>[0606b03]</w:t>
      </w:r>
    </w:p>
    <w:p>
      <w:pPr>
        <w:pStyle w:val="SHTKSourceText"/>
      </w:pPr>
      <w:r>
        <w:t>論。名色何義至今應辨名。已下一句。第二釋名。</w:t>
      </w:r>
    </w:p>
    <w:p>
      <w:pPr>
        <w:pStyle w:val="SHTKTranslationText"/>
      </w:pPr>
      <w:r>
        <w:t>논에서 말한다. “명색은 무슨 뜻인가?”에서 “이제 마땅히 명을 분별해야 한다”에 이르기까지이다. 이 아래 한 구절은, 둘째로 명(名)을 해석한다.</w:t>
      </w:r>
    </w:p>
    <w:p>
      <w:pPr>
        <w:pStyle w:val="SHTKSourceText"/>
      </w:pPr>
      <w:r>
        <w:t>行．識二支如[31]別處說。</w:t>
      </w:r>
    </w:p>
    <w:p>
      <w:pPr>
        <w:pStyle w:val="SHTKTranslationText"/>
      </w:pPr>
      <w:r>
        <w:t>행과 식 두 지는 [31]다른 곳에서 설했으므로,</w:t>
      </w:r>
    </w:p>
    <w:p>
      <w:pPr>
        <w:pStyle w:val="SHTKNoteSummary"/>
      </w:pPr>
      <w:r>
        <w:t>교감 요약 | [CBETA 교감] 저본 別處 → 甲·乙본 何所</w:t>
      </w:r>
    </w:p>
    <w:p>
      <w:pPr>
        <w:pStyle w:val="SHTKNoteDetail"/>
      </w:pPr>
      <w:r>
        <w:t>• 교감 번호 | 0606031</w:t>
      </w:r>
    </w:p>
    <w:p>
      <w:pPr>
        <w:pStyle w:val="SHTKNoteDetail"/>
      </w:pPr>
      <w:r>
        <w:t>• 저본 독법 | 別處 → ‘별도/다르다 / 처’</w:t>
      </w:r>
    </w:p>
    <w:p>
      <w:pPr>
        <w:pStyle w:val="SHTKNoteDetail"/>
      </w:pPr>
      <w:r>
        <w:t>• 이문 독법 | 何所 → ‘어찌/무엇 / …하는 바’</w:t>
      </w:r>
    </w:p>
    <w:p>
      <w:pPr>
        <w:pStyle w:val="SHTKNoteDetail"/>
      </w:pPr>
      <w:r>
        <w:t>• 저본 기준 번역 | “행과 식 두 지는 [31]다른 곳에서 설했으므로,”</w:t>
      </w:r>
    </w:p>
    <w:p>
      <w:pPr>
        <w:pStyle w:val="SHTKNoteDetail"/>
      </w:pPr>
      <w:r>
        <w:t>• 번역 영향 판정 | [의미 차이 있음]</w:t>
      </w:r>
    </w:p>
    <w:p>
      <w:pPr>
        <w:pStyle w:val="SHTKNoteDetail"/>
      </w:pPr>
      <w:r>
        <w:t>• 출처 | CBETA T41n1822, 교감 번호 0606031.</w:t>
      </w:r>
    </w:p>
    <w:p>
      <w:pPr>
        <w:pStyle w:val="SHTKSourceText"/>
      </w:pPr>
      <w:r>
        <w:t>故今越次釋名色也。</w:t>
      </w:r>
    </w:p>
    <w:p>
      <w:pPr>
        <w:pStyle w:val="SHTKTranslationText"/>
      </w:pPr>
      <w:r>
        <w:t>지금은 차례를 건너뛰어 명색을 해석한다.</w:t>
      </w:r>
    </w:p>
    <w:p>
      <w:pPr>
        <w:pStyle w:val="SHTKPositionMarker"/>
      </w:pPr>
      <w:bookmarkStart w:id="2300" w:name="loc_0606b05"/>
      <w:bookmarkEnd w:id="2300"/>
      <w:r>
        <w:t>[0606b05]</w:t>
      </w:r>
    </w:p>
    <w:p>
      <w:pPr>
        <w:pStyle w:val="SHTKSourceText"/>
      </w:pPr>
      <w:r>
        <w:t>論曰至何故稱名。問也。何故四蘊實非是名而稱名也。</w:t>
      </w:r>
    </w:p>
    <w:p>
      <w:pPr>
        <w:pStyle w:val="SHTKTranslationText"/>
      </w:pPr>
      <w:r>
        <w:t>논에서 말한다. “……에서 ‘무슨 까닭에 명이라 칭하는가?’에 이르기까지이다.” 물음이다. 어찌하여 네 온은 실제로 이름[名]이 아닌데도 명이라고 부르는가?</w:t>
      </w:r>
    </w:p>
    <w:p>
      <w:pPr>
        <w:pStyle w:val="SHTKPositionMarker"/>
      </w:pPr>
      <w:bookmarkStart w:id="2301" w:name="loc_0606b06"/>
      <w:bookmarkEnd w:id="2301"/>
      <w:r>
        <w:t>[0606b06]</w:t>
      </w:r>
    </w:p>
    <w:p>
      <w:pPr>
        <w:pStyle w:val="SHTKSourceText"/>
      </w:pPr>
      <w:r>
        <w:t>論。隨所立名至故說為名。答也答中有二。先總答。後別釋。此總答也隨所立名於義轉變故說為名者。正舉名也隨根．境勢力於義轉變故說為名者。</w:t>
      </w:r>
    </w:p>
    <w:p>
      <w:pPr>
        <w:pStyle w:val="SHTKTranslationText"/>
      </w:pPr>
      <w:r>
        <w:t>논에서 말한다. “세워진 이름을 따라”에서 “그러므로 명이라 설한다”에 이르기까지이다. 답이다. 답 가운데 두 가지가 있다. 먼저 총괄하여 답하고, 뒤에 따로 해석한다. 이는 총괄한 답이다. “세워진 이름을 따라 뜻에 대해 전변하므로 명이라 설한다”는 것은, 바로 이름 자체를 든 것이다. “근과 경계의 세력을 따라 뜻에 대해 전변하므로 명이라 설한다”는 것은,</w:t>
      </w:r>
    </w:p>
    <w:p>
      <w:pPr>
        <w:pStyle w:val="SHTKSourceText"/>
      </w:pPr>
      <w:r>
        <w:t>四蘊[32]似名故稱名也。</w:t>
      </w:r>
    </w:p>
    <w:p>
      <w:pPr>
        <w:pStyle w:val="SHTKTranslationText"/>
      </w:pPr>
      <w:r>
        <w:t>네 온이 [32]이름과 비슷하기 때문에 ‘명’이라 칭한다는 것이다.</w:t>
      </w:r>
    </w:p>
    <w:p>
      <w:pPr>
        <w:pStyle w:val="SHTKNoteSummary"/>
      </w:pPr>
      <w:r>
        <w:t>교감 요약 | [CBETA 교감] 저본 似 → 甲·乙본 以</w:t>
      </w:r>
    </w:p>
    <w:p>
      <w:pPr>
        <w:pStyle w:val="SHTKNoteDetail"/>
      </w:pPr>
      <w:r>
        <w:t>• 교감 번호 | 0606032</w:t>
      </w:r>
    </w:p>
    <w:p>
      <w:pPr>
        <w:pStyle w:val="SHTKNoteDetail"/>
      </w:pPr>
      <w:r>
        <w:t>• 저본 독법 | 似</w:t>
      </w:r>
    </w:p>
    <w:p>
      <w:pPr>
        <w:pStyle w:val="SHTKNoteDetail"/>
      </w:pPr>
      <w:r>
        <w:t>• 이문 독법 | 以 → ‘…로써’</w:t>
      </w:r>
    </w:p>
    <w:p>
      <w:pPr>
        <w:pStyle w:val="SHTKNoteDetail"/>
      </w:pPr>
      <w:r>
        <w:t>• 저본 기준 번역 | “네 온이 [32]이름과 비슷하기 때문에 ‘명’이라 칭한다는 것이다.”</w:t>
      </w:r>
    </w:p>
    <w:p>
      <w:pPr>
        <w:pStyle w:val="SHTKNoteDetail"/>
      </w:pPr>
      <w:r>
        <w:t>• 교감 해설 | 이문에서는 似 대신 以으로 읽는다.</w:t>
      </w:r>
    </w:p>
    <w:p>
      <w:pPr>
        <w:pStyle w:val="SHTKNoteDetail"/>
      </w:pPr>
      <w:r>
        <w:t>• 번역 영향 판정 | [의미 차이 있음]</w:t>
      </w:r>
    </w:p>
    <w:p>
      <w:pPr>
        <w:pStyle w:val="SHTKNoteDetail"/>
      </w:pPr>
      <w:r>
        <w:t>• 출처 | CBETA T41n1822, 교감 번호 0606032.</w:t>
      </w:r>
    </w:p>
    <w:p>
      <w:pPr>
        <w:pStyle w:val="SHTKSourceText"/>
      </w:pPr>
      <w:r>
        <w:t>正理[33]論云。</w:t>
      </w:r>
    </w:p>
    <w:p>
      <w:pPr>
        <w:pStyle w:val="SHTKTranslationText"/>
      </w:pPr>
      <w:r>
        <w:t>《정리[33]론》에서는 이렇게 말한다.</w:t>
      </w:r>
    </w:p>
    <w:p>
      <w:pPr>
        <w:pStyle w:val="SHTKNoteSummary"/>
      </w:pPr>
      <w:r>
        <w:t>교감 요약 | [CBETA 교감] 甲·乙본에는 論 없음</w:t>
      </w:r>
    </w:p>
    <w:p>
      <w:pPr>
        <w:pStyle w:val="SHTKNoteDetail"/>
      </w:pPr>
      <w:r>
        <w:t>• 교감 번호 | 0606033</w:t>
      </w:r>
    </w:p>
    <w:p>
      <w:pPr>
        <w:pStyle w:val="SHTKNoteDetail"/>
      </w:pPr>
      <w:r>
        <w:t>• 저본 독법 | 論 → ‘논’</w:t>
      </w:r>
    </w:p>
    <w:p>
      <w:pPr>
        <w:pStyle w:val="SHTKNoteDetail"/>
      </w:pPr>
      <w:r>
        <w:t>• 이문 독법 | ∅ → ‘해당 성분 없음(탈락)’</w:t>
      </w:r>
    </w:p>
    <w:p>
      <w:pPr>
        <w:pStyle w:val="SHTKNoteDetail"/>
      </w:pPr>
      <w:r>
        <w:t>• 저본 기준 번역 | “《정리[33]론》에서는 이렇게 말한다.”</w:t>
      </w:r>
    </w:p>
    <w:p>
      <w:pPr>
        <w:pStyle w:val="SHTKNoteDetail"/>
      </w:pPr>
      <w:r>
        <w:t>• 교감 해설 | 이문에서는 論을 생략하여 읽는다.</w:t>
      </w:r>
    </w:p>
    <w:p>
      <w:pPr>
        <w:pStyle w:val="SHTKNoteDetail"/>
      </w:pPr>
      <w:r>
        <w:t>• 번역 영향 판정 | [의미 차이 있음]</w:t>
      </w:r>
    </w:p>
    <w:p>
      <w:pPr>
        <w:pStyle w:val="SHTKNoteDetail"/>
      </w:pPr>
      <w:r>
        <w:t>• 출처 | CBETA T41n1822, 교감 번호 0606033.</w:t>
      </w:r>
    </w:p>
    <w:p>
      <w:pPr>
        <w:pStyle w:val="SHTKSourceText"/>
      </w:pPr>
      <w:r>
        <w:t>佛說無色四蘊名名。何故名名。能表召故。謂能表召種種所緣。若爾不應全攝無色。不相應法無所緣故。不爾表召唯在無色。如釋色名所說無過。佛說變礙故名為色。去．來．無表．及諸極微。雖無變礙而得名色。</w:t>
      </w:r>
    </w:p>
    <w:p>
      <w:pPr>
        <w:pStyle w:val="SHTKTranslationText"/>
      </w:pPr>
      <w:r>
        <w:t>부처님은 무색의 네 온을 ‘명’이라 설했다. 무슨 까닭에 명이라 이름하는가? 능히 나타내고 불러오기[表召] 때문이다. 이른바 여러 가지 소연을 능히 나타내고 불러온다. 그렇다면 무색법을 전부 포섭해서는 안 된다. 불상응법은 소연이 없기 때문이다. 그렇지 않다. 나타내고 불러오는 작용은 오직 무색법에만 있기 때문이다. 색이라는 명칭을 해석한 데서 설한 것과 같아 허물이 없다. 부처님은 변애(變礙)하기 때문에 색이라 이름한다고 설했다. 과거·미래의 색, 무표색 및 여러 극미는, 비록 변애가 없어도 색이라는 이름을 얻는다.</w:t>
      </w:r>
    </w:p>
    <w:p>
      <w:pPr>
        <w:pStyle w:val="SHTKSourceText"/>
      </w:pPr>
      <w:r>
        <w:t>以無色中無變礙[34]故變礙名色非不極成</w:t>
      </w:r>
    </w:p>
    <w:p>
      <w:pPr>
        <w:pStyle w:val="SHTKTranslationText"/>
      </w:pPr>
      <w:r>
        <w:t>무색법 가운데에는 변애가 [34]없기 때문에 변애를 색이라 이름하는 것이 지극히 성립하지 않는 것은 아니다.</w:t>
      </w:r>
    </w:p>
    <w:p>
      <w:pPr>
        <w:pStyle w:val="SHTKNoteSummary"/>
      </w:pPr>
      <w:r>
        <w:t>교감 요약 | [CBETA 교감] 甲·乙본에는 故，變礙 없음</w:t>
      </w:r>
    </w:p>
    <w:p>
      <w:pPr>
        <w:pStyle w:val="SHTKNoteDetail"/>
      </w:pPr>
      <w:r>
        <w:t>• 교감 번호 | 0606034</w:t>
      </w:r>
    </w:p>
    <w:p>
      <w:pPr>
        <w:pStyle w:val="SHTKNoteDetail"/>
      </w:pPr>
      <w:r>
        <w:t>• 저본 독법 | 故，變礙</w:t>
      </w:r>
    </w:p>
    <w:p>
      <w:pPr>
        <w:pStyle w:val="SHTKNoteDetail"/>
      </w:pPr>
      <w:r>
        <w:t>• 이문 독법 | ∅ → ‘해당 성분 없음(탈락)’</w:t>
      </w:r>
    </w:p>
    <w:p>
      <w:pPr>
        <w:pStyle w:val="SHTKNoteDetail"/>
      </w:pPr>
      <w:r>
        <w:t>• 저본 기준 번역 | “무색법 가운데에는 변애가 [34]없기 때문에 변애를 색이라 이름하는 것이 지극히 성립하지 않는 것은 아니다.”</w:t>
      </w:r>
    </w:p>
    <w:p>
      <w:pPr>
        <w:pStyle w:val="SHTKNoteDetail"/>
      </w:pPr>
      <w:r>
        <w:t>• 교감 해설 | 이문에서는 故，變礙을 생략하여 읽는다.</w:t>
      </w:r>
    </w:p>
    <w:p>
      <w:pPr>
        <w:pStyle w:val="SHTKNoteDetail"/>
      </w:pPr>
      <w:r>
        <w:t>• 번역 영향 판정 | [의미 차이 있음]</w:t>
      </w:r>
    </w:p>
    <w:p>
      <w:pPr>
        <w:pStyle w:val="SHTKNoteDetail"/>
      </w:pPr>
      <w:r>
        <w:t>• 출처 | CBETA T41n1822, 교감 번호 0606034.</w:t>
      </w:r>
    </w:p>
    <w:p>
      <w:pPr>
        <w:pStyle w:val="SHTKSourceText"/>
      </w:pPr>
      <w:r>
        <w:t>[35]准正理論[36]亦以四蘊表召同名故標名稱。</w:t>
      </w:r>
    </w:p>
    <w:p>
      <w:pPr>
        <w:pStyle w:val="SHTKTranslationText"/>
      </w:pPr>
      <w:r>
        <w:t>[35]《정리론》에 [36]준하면, 또한 네 온이 나타내고 불러오는 점에서 이름과 같기 때문에 ‘명’이라는 명칭을 붙인 것이다.</w:t>
      </w:r>
    </w:p>
    <w:p>
      <w:pPr>
        <w:pStyle w:val="SHTKNoteSummary"/>
      </w:pPr>
      <w:r>
        <w:t>교감 요약 | [CBETA 교감] 저본 准 → 乙본 唯</w:t>
      </w:r>
    </w:p>
    <w:p>
      <w:pPr>
        <w:pStyle w:val="SHTKNoteDetail"/>
      </w:pPr>
      <w:r>
        <w:t>• 교감 번호 | 0606035</w:t>
      </w:r>
    </w:p>
    <w:p>
      <w:pPr>
        <w:pStyle w:val="SHTKNoteDetail"/>
      </w:pPr>
      <w:r>
        <w:t>• 저본 독법 | 准 → ‘준거하다’</w:t>
      </w:r>
    </w:p>
    <w:p>
      <w:pPr>
        <w:pStyle w:val="SHTKNoteDetail"/>
      </w:pPr>
      <w:r>
        <w:t>• 이문 독법 | 唯 → ‘오직’</w:t>
      </w:r>
    </w:p>
    <w:p>
      <w:pPr>
        <w:pStyle w:val="SHTKNoteDetail"/>
      </w:pPr>
      <w:r>
        <w:t>• 저본 기준 번역 | “[35]《정리론》에 [36]준하면, 또한 네 온이 나타내고 불러오는 점에서 이름과 같기 때문에 ‘명’이라는 명칭을 붙인 것이다.”</w:t>
      </w:r>
    </w:p>
    <w:p>
      <w:pPr>
        <w:pStyle w:val="SHTKNoteDetail"/>
      </w:pPr>
      <w:r>
        <w:t>• 교감 해설 | 이문에서는 准 대신 唯으로 읽는다.</w:t>
      </w:r>
    </w:p>
    <w:p>
      <w:pPr>
        <w:pStyle w:val="SHTKNoteDetail"/>
      </w:pPr>
      <w:r>
        <w:t>• 번역 영향 판정 | [의미 차이 있음]</w:t>
      </w:r>
    </w:p>
    <w:p>
      <w:pPr>
        <w:pStyle w:val="SHTKNoteDetail"/>
      </w:pPr>
      <w:r>
        <w:t>• 출처 | CBETA T41n1822, 교감 번호 0606035.</w:t>
      </w:r>
    </w:p>
    <w:p>
      <w:pPr>
        <w:pStyle w:val="SHTKNoteSummary"/>
      </w:pPr>
      <w:r>
        <w:t>교감 요약 | [CBETA 교감] 저본 亦 → 甲·乙본 云</w:t>
      </w:r>
    </w:p>
    <w:p>
      <w:pPr>
        <w:pStyle w:val="SHTKNoteDetail"/>
      </w:pPr>
      <w:r>
        <w:t>• 교감 번호 | 0606036</w:t>
      </w:r>
    </w:p>
    <w:p>
      <w:pPr>
        <w:pStyle w:val="SHTKNoteDetail"/>
      </w:pPr>
      <w:r>
        <w:t>• 저본 독법 | 亦 → ‘또한’</w:t>
      </w:r>
    </w:p>
    <w:p>
      <w:pPr>
        <w:pStyle w:val="SHTKNoteDetail"/>
      </w:pPr>
      <w:r>
        <w:t>• 이문 독법 | 云 → ‘말하다’</w:t>
      </w:r>
    </w:p>
    <w:p>
      <w:pPr>
        <w:pStyle w:val="SHTKNoteDetail"/>
      </w:pPr>
      <w:r>
        <w:t>• 저본 기준 번역 | “[35]《정리론》에 [36]준하면, 또한 네 온이 나타내고 불러오는 점에서 이름과 같기 때문에 ‘명’이라는 명칭을 붙인 것이다.”</w:t>
      </w:r>
    </w:p>
    <w:p>
      <w:pPr>
        <w:pStyle w:val="SHTKNoteDetail"/>
      </w:pPr>
      <w:r>
        <w:t>• 교감 해설 | 이문에서는 亦 대신 云으로 읽는다.</w:t>
      </w:r>
    </w:p>
    <w:p>
      <w:pPr>
        <w:pStyle w:val="SHTKNoteDetail"/>
      </w:pPr>
      <w:r>
        <w:t>• 번역 영향 판정 | [의미 차이 있음]</w:t>
      </w:r>
    </w:p>
    <w:p>
      <w:pPr>
        <w:pStyle w:val="SHTKNoteDetail"/>
      </w:pPr>
      <w:r>
        <w:t>• 출처 | CBETA T41n1822, 교감 번호 0606036.</w:t>
      </w:r>
    </w:p>
    <w:p>
      <w:pPr>
        <w:pStyle w:val="SHTKSourceText"/>
      </w:pPr>
      <w:r>
        <w:t>此論以四蘊轉變而緣。同名轉變詮表故標名稱。</w:t>
      </w:r>
    </w:p>
    <w:p>
      <w:pPr>
        <w:pStyle w:val="SHTKTranslationText"/>
      </w:pPr>
      <w:r>
        <w:t>이 논에서는 네 온이 전변하여 대상을 반연하는 것이, 이름이 전변하여 뜻을 풀이해 나타내는 것과 같기 때문에 ‘명’이라는 명칭을 붙인 것이다.</w:t>
      </w:r>
    </w:p>
    <w:p>
      <w:pPr>
        <w:pStyle w:val="SHTKPositionMarker"/>
      </w:pPr>
      <w:bookmarkStart w:id="2302" w:name="loc_0606b19"/>
      <w:bookmarkEnd w:id="2302"/>
      <w:r>
        <w:t>[0606b19]</w:t>
      </w:r>
    </w:p>
    <w:p>
      <w:pPr>
        <w:pStyle w:val="SHTKSourceText"/>
      </w:pPr>
      <w:r>
        <w:t>論。云何隨名至色味等名。別釋名也。</w:t>
      </w:r>
    </w:p>
    <w:p>
      <w:pPr>
        <w:pStyle w:val="SHTKTranslationText"/>
      </w:pPr>
      <w:r>
        <w:t>논에서 말한다. “어떻게 이름을 따라”에서 “색·맛 등의 이름에 이르기까지이다.” 이름을 따로 해석한다.</w:t>
      </w:r>
    </w:p>
    <w:p>
      <w:pPr>
        <w:pStyle w:val="SHTKPositionMarker"/>
      </w:pPr>
      <w:bookmarkStart w:id="2303" w:name="loc_0606b20"/>
      <w:bookmarkEnd w:id="2303"/>
      <w:r>
        <w:t>[0606b20]</w:t>
      </w:r>
    </w:p>
    <w:p>
      <w:pPr>
        <w:pStyle w:val="SHTKSourceText"/>
      </w:pPr>
      <w:r>
        <w:t>論。此復何緣至轉變而緣。此釋無色四蘊轉變同故標名稱也。</w:t>
      </w:r>
    </w:p>
    <w:p>
      <w:pPr>
        <w:pStyle w:val="SHTKTranslationText"/>
      </w:pPr>
      <w:r>
        <w:t>논에서 말한다. “이는 또 무슨 까닭인가?”에서 “전변하여 반연한다”에 이르기까지이다. 이는 무색의 네 온이 전변하는 점에서 이름과 같기 때문에 ‘명’이라는 명칭을 붙인 것을 해석한다.</w:t>
      </w:r>
    </w:p>
    <w:p>
      <w:pPr>
        <w:pStyle w:val="SHTKPositionMarker"/>
      </w:pPr>
      <w:bookmarkStart w:id="2304" w:name="loc_0606b22"/>
      <w:bookmarkEnd w:id="2304"/>
      <w:r>
        <w:t>[0606b22]</w:t>
      </w:r>
    </w:p>
    <w:p>
      <w:pPr>
        <w:pStyle w:val="SHTKSourceText"/>
      </w:pPr>
      <w:r>
        <w:t>論。又類似名。</w:t>
      </w:r>
    </w:p>
    <w:p>
      <w:pPr>
        <w:pStyle w:val="SHTKTranslationText"/>
      </w:pPr>
      <w:r>
        <w:t>논에서 말한다. “또한 이름과 유사하다.”</w:t>
      </w:r>
    </w:p>
    <w:p>
      <w:pPr>
        <w:pStyle w:val="SHTKSourceText"/>
      </w:pPr>
      <w:r>
        <w:t>[37]與名同無色聚故。</w:t>
      </w:r>
    </w:p>
    <w:p>
      <w:pPr>
        <w:pStyle w:val="SHTKTranslationText"/>
      </w:pPr>
      <w:r>
        <w:t>[37]이름과 같이 무색의 무더기에 속하기 때문이다.</w:t>
      </w:r>
    </w:p>
    <w:p>
      <w:pPr>
        <w:pStyle w:val="SHTKNoteSummary"/>
      </w:pPr>
      <w:r>
        <w:t>교감 요약 | [CBETA 교감] 甲·乙본에는 與 없음</w:t>
      </w:r>
    </w:p>
    <w:p>
      <w:pPr>
        <w:pStyle w:val="SHTKNoteDetail"/>
      </w:pPr>
      <w:r>
        <w:t>• 교감 번호 | 0606037</w:t>
      </w:r>
    </w:p>
    <w:p>
      <w:pPr>
        <w:pStyle w:val="SHTKNoteDetail"/>
      </w:pPr>
      <w:r>
        <w:t>• 저본 독법 | 與</w:t>
      </w:r>
    </w:p>
    <w:p>
      <w:pPr>
        <w:pStyle w:val="SHTKNoteDetail"/>
      </w:pPr>
      <w:r>
        <w:t>• 이문 독법 | ∅ → ‘해당 성분 없음(탈락)’</w:t>
      </w:r>
    </w:p>
    <w:p>
      <w:pPr>
        <w:pStyle w:val="SHTKNoteDetail"/>
      </w:pPr>
      <w:r>
        <w:t>• 저본 기준 번역 | “[37]이름과 같이 무색의 무더기에 속하기 때문이다.”</w:t>
      </w:r>
    </w:p>
    <w:p>
      <w:pPr>
        <w:pStyle w:val="SHTKNoteDetail"/>
      </w:pPr>
      <w:r>
        <w:t>• 교감 해설 | 이문에서는 與을 생략하여 읽는다.</w:t>
      </w:r>
    </w:p>
    <w:p>
      <w:pPr>
        <w:pStyle w:val="SHTKNoteDetail"/>
      </w:pPr>
      <w:r>
        <w:t>• 번역 영향 판정 | [의미 차이 있음]</w:t>
      </w:r>
    </w:p>
    <w:p>
      <w:pPr>
        <w:pStyle w:val="SHTKNoteDetail"/>
      </w:pPr>
      <w:r>
        <w:t>• 출처 | CBETA T41n1822, 교감 번호 0606037.</w:t>
      </w:r>
    </w:p>
    <w:p>
      <w:pPr>
        <w:pStyle w:val="SHTKSourceText"/>
      </w:pPr>
      <w:r>
        <w:t>婆[38]沙十五云。</w:t>
      </w:r>
    </w:p>
    <w:p>
      <w:pPr>
        <w:pStyle w:val="SHTKTranslationText"/>
      </w:pPr>
      <w:r>
        <w:t>《대비[38]바사론》 권15에서는 이렇게 말한다.</w:t>
      </w:r>
    </w:p>
    <w:p>
      <w:pPr>
        <w:pStyle w:val="SHTKNoteSummary"/>
      </w:pPr>
      <w:r>
        <w:t>교감 요약 | [CBETA 교감] 저본 沙 → 甲·乙본 婆</w:t>
      </w:r>
    </w:p>
    <w:p>
      <w:pPr>
        <w:pStyle w:val="SHTKNoteDetail"/>
      </w:pPr>
      <w:r>
        <w:t>• 교감 번호 | 0606038</w:t>
      </w:r>
    </w:p>
    <w:p>
      <w:pPr>
        <w:pStyle w:val="SHTKNoteDetail"/>
      </w:pPr>
      <w:r>
        <w:t>• 저본 독법 | 沙</w:t>
      </w:r>
    </w:p>
    <w:p>
      <w:pPr>
        <w:pStyle w:val="SHTKNoteDetail"/>
      </w:pPr>
      <w:r>
        <w:t>• 이문 독법 | 婆</w:t>
      </w:r>
    </w:p>
    <w:p>
      <w:pPr>
        <w:pStyle w:val="SHTKNoteDetail"/>
      </w:pPr>
      <w:r>
        <w:t>• 저본 기준 번역 | “《대비[38]바사론》 권15에서는 이렇게 말한다.”</w:t>
      </w:r>
    </w:p>
    <w:p>
      <w:pPr>
        <w:pStyle w:val="SHTKNoteDetail"/>
      </w:pPr>
      <w:r>
        <w:t>• 교감 해설 | 이문에서는 沙 대신 婆으로 읽는다.</w:t>
      </w:r>
    </w:p>
    <w:p>
      <w:pPr>
        <w:pStyle w:val="SHTKNoteDetail"/>
      </w:pPr>
      <w:r>
        <w:t>• 번역 영향 판정 | [번역 차이 없음]</w:t>
      </w:r>
    </w:p>
    <w:p>
      <w:pPr>
        <w:pStyle w:val="SHTKNoteDetail"/>
      </w:pPr>
      <w:r>
        <w:t>• 출처 | CBETA T41n1822, 교감 번호 0606038.</w:t>
      </w:r>
    </w:p>
    <w:p>
      <w:pPr>
        <w:pStyle w:val="SHTKSourceText"/>
      </w:pPr>
      <w:r>
        <w:t>所以四蘊[39]名名。</w:t>
      </w:r>
    </w:p>
    <w:p>
      <w:pPr>
        <w:pStyle w:val="SHTKTranslationText"/>
      </w:pPr>
      <w:r>
        <w:t>네 온을 [39]‘명(名)’이라 이름하는 까닭은 무엇인가?</w:t>
      </w:r>
    </w:p>
    <w:p>
      <w:pPr>
        <w:pStyle w:val="SHTKNoteSummary"/>
      </w:pPr>
      <w:r>
        <w:t>교감 요약 | [CBETA 교감] 甲·乙본에는 名 없음</w:t>
      </w:r>
    </w:p>
    <w:p>
      <w:pPr>
        <w:pStyle w:val="SHTKNoteDetail"/>
      </w:pPr>
      <w:r>
        <w:t>• 교감 번호 | 0606039</w:t>
      </w:r>
    </w:p>
    <w:p>
      <w:pPr>
        <w:pStyle w:val="SHTKNoteDetail"/>
      </w:pPr>
      <w:r>
        <w:t>• 저본 독법 | 名 → ‘이름’</w:t>
      </w:r>
    </w:p>
    <w:p>
      <w:pPr>
        <w:pStyle w:val="SHTKNoteDetail"/>
      </w:pPr>
      <w:r>
        <w:t>• 이문 독법 | ∅ → ‘해당 성분 없음(탈락)’</w:t>
      </w:r>
    </w:p>
    <w:p>
      <w:pPr>
        <w:pStyle w:val="SHTKNoteDetail"/>
      </w:pPr>
      <w:r>
        <w:t>• 저본 기준 번역 | “네 온을 [39]‘명(名)’이라 이름하는 까닭은 무엇인가?”</w:t>
      </w:r>
    </w:p>
    <w:p>
      <w:pPr>
        <w:pStyle w:val="SHTKNoteDetail"/>
      </w:pPr>
      <w:r>
        <w:t>• 번역 영향 판정 | [의미 차이 있음]</w:t>
      </w:r>
    </w:p>
    <w:p>
      <w:pPr>
        <w:pStyle w:val="SHTKNoteDetail"/>
      </w:pPr>
      <w:r>
        <w:t>• 출처 | CBETA T41n1822, 교감 번호 0606039.</w:t>
      </w:r>
    </w:p>
    <w:p>
      <w:pPr>
        <w:pStyle w:val="SHTKSourceText"/>
      </w:pPr>
      <w:r>
        <w:t>答佛於有為總分二分。謂色．非色。色是色蘊。非色即是受等四蘊。非色聚中有能顯了一切法名。故非色聚總說為名。</w:t>
      </w:r>
    </w:p>
    <w:p>
      <w:pPr>
        <w:pStyle w:val="SHTKTranslationText"/>
      </w:pPr>
      <w:r>
        <w:t>답한다. 부처님은 유위법을 총괄하여 두 부분으로 나누셨다. 이른바 색과 비색(非色)이다. 색은 곧 색온이고, 비색은 곧 수 등의 네 온이다. 비색의 무더기 가운데에는 모든 법을 능히 드러내는 ‘이름[名]’이 있다. 그러므로 비색의 무더기를 총칭하여 ‘명’이라 설한다.</w:t>
      </w:r>
    </w:p>
    <w:p>
      <w:pPr>
        <w:pStyle w:val="SHTKPositionMarker"/>
      </w:pPr>
      <w:bookmarkStart w:id="2305" w:name="loc_0606b26"/>
      <w:bookmarkEnd w:id="2305"/>
      <w:r>
        <w:t>[0606b26]</w:t>
      </w:r>
    </w:p>
    <w:p>
      <w:pPr>
        <w:pStyle w:val="SHTKSourceText"/>
      </w:pPr>
      <w:r>
        <w:t>論。隨名顯故。四蘊微細難知。隨名顯也。</w:t>
      </w:r>
    </w:p>
    <w:p>
      <w:pPr>
        <w:pStyle w:val="SHTKTranslationText"/>
      </w:pPr>
      <w:r>
        <w:t>논에서 말한다. “이름을 따라 드러나기 때문이다.” 네 온은 미세하여 알기 어렵지만, 이름을 따라 드러난다.</w:t>
      </w:r>
    </w:p>
    <w:p>
      <w:pPr>
        <w:pStyle w:val="SHTKSourceText"/>
      </w:pPr>
      <w:r>
        <w:t>婆[＊]沙云。</w:t>
      </w:r>
    </w:p>
    <w:p>
      <w:pPr>
        <w:pStyle w:val="SHTKTranslationText"/>
      </w:pPr>
      <w:r>
        <w:t>《대비[＊]바사론》에서는 말한다.</w:t>
      </w:r>
    </w:p>
    <w:p>
      <w:pPr>
        <w:pStyle w:val="SHTKNoteSummary"/>
      </w:pPr>
      <w:r>
        <w:t>교감 요약 | [CBETA 교감] 저본 沙 → 甲·乙본 婆</w:t>
      </w:r>
    </w:p>
    <w:p>
      <w:pPr>
        <w:pStyle w:val="SHTKNoteDetail"/>
      </w:pPr>
      <w:r>
        <w:t>• 원교감 원문 | 沙【大】＊，婆【甲】【乙】＊</w:t>
      </w:r>
    </w:p>
    <w:p>
      <w:pPr>
        <w:pStyle w:val="SHTKNoteDetail"/>
      </w:pPr>
      <w:r>
        <w:t>• 해당 번역 | “《대비[＊]바사론》에서는 말한다.”</w:t>
      </w:r>
    </w:p>
    <w:p>
      <w:pPr>
        <w:pStyle w:val="SHTKNoteDetail"/>
      </w:pPr>
      <w:r>
        <w:t>• 번역 영향 판정 | [번역 차이 없음]</w:t>
      </w:r>
    </w:p>
    <w:p>
      <w:pPr>
        <w:pStyle w:val="SHTKNoteDetail"/>
      </w:pPr>
      <w:r>
        <w:t>• 출처 | CBETA T41n1822, 교감 번호 0606038.</w:t>
      </w:r>
    </w:p>
    <w:p>
      <w:pPr>
        <w:pStyle w:val="SHTKSourceText"/>
      </w:pPr>
      <w:r>
        <w:t>色法麁顯即說名色。非色微隱由名顯故說之為名。</w:t>
      </w:r>
    </w:p>
    <w:p>
      <w:pPr>
        <w:pStyle w:val="SHTKTranslationText"/>
      </w:pPr>
      <w:r>
        <w:t>색법은 거칠고 드러나므로 곧 ‘색’이라 설하고, 비색은 미세하고 숨어 있어 이름에 의해 드러나므로 ‘명’이라 설한다.</w:t>
      </w:r>
    </w:p>
    <w:p>
      <w:pPr>
        <w:pStyle w:val="SHTKPositionMarker"/>
      </w:pPr>
      <w:bookmarkStart w:id="2306" w:name="loc_0606b29"/>
      <w:bookmarkEnd w:id="2306"/>
      <w:r>
        <w:t>[0606b29]</w:t>
      </w:r>
    </w:p>
    <w:p>
      <w:pPr>
        <w:pStyle w:val="SHTKSourceText"/>
      </w:pPr>
      <w:r>
        <w:t>論。有餘師說至故標名稱。述異釋也。正理論云。又於一切界．地．趣．生能遍趣求故立名稱。非無漏無色不得名名。雖非此所明而似此故。又於無色隨說者情總說為名。不勞徵詰。</w:t>
      </w:r>
    </w:p>
    <w:p>
      <w:pPr>
        <w:pStyle w:val="SHTKTranslationText"/>
      </w:pPr>
      <w:r>
        <w:t>논에서 말한다. “어떤 다른 논사는”에서 “그러므로 명칭을 붙였다”에 이르기까지이다. 다른 해석을 서술한다. 《정리론》에서는 이렇게 말한다. 또 모든 계·지·취·생에서 두루 나아가 구하기 때문에 ‘명’이라는 이름을 세운다. 무루의 무색법이 ‘명’이라는 이름을 얻지 못하는 것은 아니다. 비록 여기서 밝히는 것은 아니지만 이것과 유사하기 때문이다. 또 무색법에 대해서는 설하는 사람의 생각을 따라 총칭하여 ‘명’이라 설한다. 굳이 따져 물을 필요가 없다.</w:t>
      </w:r>
    </w:p>
    <w:p>
      <w:pPr>
        <w:pStyle w:val="SHTKPositionMarker"/>
      </w:pPr>
      <w:bookmarkStart w:id="2307" w:name="loc_0606c05"/>
      <w:bookmarkEnd w:id="2307"/>
      <w:r>
        <w:t>[0606c05]</w:t>
      </w:r>
    </w:p>
    <w:p>
      <w:pPr>
        <w:pStyle w:val="SHTKSourceText"/>
      </w:pPr>
      <w:r>
        <w:t>論。觸何為義。此下第三明觸支也。六處如前已說故此不明。越次明觸。此中有三。</w:t>
      </w:r>
    </w:p>
    <w:p>
      <w:pPr>
        <w:pStyle w:val="SHTKTranslationText"/>
      </w:pPr>
      <w:r>
        <w:t>논에서 말한다. “촉(觸)은 무슨 뜻인가?” 이 아래는 셋째로 촉지를 밝힌다. 육처(六處)는 앞에서 이미 설했으므로 여기서는 밝히지 않는다. 차례를 건너뛰어 촉을 밝힌다. 여기에는 세 가지가 있다.</w:t>
      </w:r>
    </w:p>
    <w:p>
      <w:pPr>
        <w:pStyle w:val="SHTKSourceText"/>
      </w:pPr>
      <w:r>
        <w:t>一明[40]六觸。</w:t>
      </w:r>
    </w:p>
    <w:p>
      <w:pPr>
        <w:pStyle w:val="SHTKTranslationText"/>
      </w:pPr>
      <w:r>
        <w:t>첫째는 [40]여섯 촉을 밝힌다.</w:t>
      </w:r>
    </w:p>
    <w:p>
      <w:pPr>
        <w:pStyle w:val="SHTKNoteSummary"/>
      </w:pPr>
      <w:r>
        <w:t>교감 요약 | [CBETA 교감] 甲·乙본에는 六 없음</w:t>
      </w:r>
    </w:p>
    <w:p>
      <w:pPr>
        <w:pStyle w:val="SHTKNoteDetail"/>
      </w:pPr>
      <w:r>
        <w:t>• 교감 번호 | 0606040</w:t>
      </w:r>
    </w:p>
    <w:p>
      <w:pPr>
        <w:pStyle w:val="SHTKNoteDetail"/>
      </w:pPr>
      <w:r>
        <w:t>• 저본 독법 | 六 → ‘여섯/여섯째’</w:t>
      </w:r>
    </w:p>
    <w:p>
      <w:pPr>
        <w:pStyle w:val="SHTKNoteDetail"/>
      </w:pPr>
      <w:r>
        <w:t>• 이문 독법 | ∅ → ‘해당 성분 없음(탈락)’</w:t>
      </w:r>
    </w:p>
    <w:p>
      <w:pPr>
        <w:pStyle w:val="SHTKNoteDetail"/>
      </w:pPr>
      <w:r>
        <w:t>• 저본 기준 번역 | “첫째는 [40]여섯 촉을 밝힌다.”</w:t>
      </w:r>
    </w:p>
    <w:p>
      <w:pPr>
        <w:pStyle w:val="SHTKNoteDetail"/>
      </w:pPr>
      <w:r>
        <w:t>• 교감 해설 | 이문에서는 六을 생략하여 읽는다.</w:t>
      </w:r>
    </w:p>
    <w:p>
      <w:pPr>
        <w:pStyle w:val="SHTKNoteDetail"/>
      </w:pPr>
      <w:r>
        <w:t>• 번역 영향 판정 | [의미 차이 있음]</w:t>
      </w:r>
    </w:p>
    <w:p>
      <w:pPr>
        <w:pStyle w:val="SHTKNoteDetail"/>
      </w:pPr>
      <w:r>
        <w:t>• 출처 | CBETA T41n1822, 교감 번호 0606040.</w:t>
      </w:r>
    </w:p>
    <w:p>
      <w:pPr>
        <w:pStyle w:val="SHTKSourceText"/>
      </w:pPr>
      <w:r>
        <w:t>二明二觸。三明八觸。此下第一明六觸也。</w:t>
      </w:r>
    </w:p>
    <w:p>
      <w:pPr>
        <w:pStyle w:val="SHTKTranslationText"/>
      </w:pPr>
      <w:r>
        <w:t>둘째는 두 촉을 밝힌다. 셋째는 여덟 촉을 밝힌다. 이 아래는 첫째로 여섯 촉을 밝힌다.</w:t>
      </w:r>
    </w:p>
    <w:p>
      <w:pPr>
        <w:pStyle w:val="SHTKPositionMarker"/>
      </w:pPr>
      <w:bookmarkStart w:id="2308" w:name="loc_0606c08"/>
      <w:bookmarkEnd w:id="2308"/>
      <w:r>
        <w:t>[0606c08]</w:t>
      </w:r>
    </w:p>
    <w:p>
      <w:pPr>
        <w:pStyle w:val="SHTKSourceText"/>
      </w:pPr>
      <w:r>
        <w:t>論曰至乃至意觸。此就所依根分六觸也。</w:t>
      </w:r>
    </w:p>
    <w:p>
      <w:pPr>
        <w:pStyle w:val="SHTKTranslationText"/>
      </w:pPr>
      <w:r>
        <w:t>논에서 말한다. “……에서 ‘내지 의촉(意觸)’에 이르기까지이다.” 이는 의지하는 근에 따라 여섯 촉으로 나눈 것이다.</w:t>
      </w:r>
    </w:p>
    <w:p>
      <w:pPr>
        <w:pStyle w:val="SHTKPositionMarker"/>
      </w:pPr>
      <w:bookmarkStart w:id="2309" w:name="loc_0606c09"/>
      <w:bookmarkEnd w:id="2309"/>
      <w:r>
        <w:t>[0606c09]</w:t>
      </w:r>
    </w:p>
    <w:p>
      <w:pPr>
        <w:pStyle w:val="SHTKSourceText"/>
      </w:pPr>
      <w:r>
        <w:t>論。此復是何。問也。</w:t>
      </w:r>
    </w:p>
    <w:p>
      <w:pPr>
        <w:pStyle w:val="SHTKTranslationText"/>
      </w:pPr>
      <w:r>
        <w:t>논에서 말한다. “이것은 또 무엇인가?” 물음이다.</w:t>
      </w:r>
    </w:p>
    <w:p>
      <w:pPr>
        <w:pStyle w:val="SHTKSourceText"/>
      </w:pPr>
      <w:r>
        <w:t>此[41]觸是何為體。</w:t>
      </w:r>
    </w:p>
    <w:p>
      <w:pPr>
        <w:pStyle w:val="SHTKTranslationText"/>
      </w:pPr>
      <w:r>
        <w:t>이 [41]촉은 무엇을 체로 삼는가?</w:t>
      </w:r>
    </w:p>
    <w:p>
      <w:pPr>
        <w:pStyle w:val="SHTKNoteSummary"/>
      </w:pPr>
      <w:r>
        <w:t>교감 요약 | [CBETA 교감] 저본 觸 → 甲·乙본 八觸</w:t>
      </w:r>
    </w:p>
    <w:p>
      <w:pPr>
        <w:pStyle w:val="SHTKNoteDetail"/>
      </w:pPr>
      <w:r>
        <w:t>• 교감 번호 | 0606041</w:t>
      </w:r>
    </w:p>
    <w:p>
      <w:pPr>
        <w:pStyle w:val="SHTKNoteDetail"/>
      </w:pPr>
      <w:r>
        <w:t>• 저본 독법 | 觸 → ‘촉’</w:t>
      </w:r>
    </w:p>
    <w:p>
      <w:pPr>
        <w:pStyle w:val="SHTKNoteDetail"/>
      </w:pPr>
      <w:r>
        <w:t>• 이문 독법 | 八觸 → ‘여덟/여덟째 / 촉’</w:t>
      </w:r>
    </w:p>
    <w:p>
      <w:pPr>
        <w:pStyle w:val="SHTKNoteDetail"/>
      </w:pPr>
      <w:r>
        <w:t>• 저본 기준 번역 | “이 [41]촉은 무엇을 체로 삼는가?”</w:t>
      </w:r>
    </w:p>
    <w:p>
      <w:pPr>
        <w:pStyle w:val="SHTKNoteDetail"/>
      </w:pPr>
      <w:r>
        <w:t>• 번역 영향 판정 | [의미 차이 있음]</w:t>
      </w:r>
    </w:p>
    <w:p>
      <w:pPr>
        <w:pStyle w:val="SHTKNoteDetail"/>
      </w:pPr>
      <w:r>
        <w:t>• 출처 | CBETA T41n1822, 교감 번호 0606041.</w:t>
      </w:r>
    </w:p>
    <w:p>
      <w:pPr>
        <w:pStyle w:val="SHTKPositionMarker"/>
      </w:pPr>
      <w:bookmarkStart w:id="2310" w:name="loc_0606c10"/>
      <w:bookmarkEnd w:id="2310"/>
      <w:r>
        <w:t>[0606c10]</w:t>
      </w:r>
    </w:p>
    <w:p>
      <w:pPr>
        <w:pStyle w:val="SHTKSourceText"/>
      </w:pPr>
      <w:r>
        <w:t>論。三和所生至有別觸生。答也。觸體難辨寄因以說。</w:t>
      </w:r>
    </w:p>
    <w:p>
      <w:pPr>
        <w:pStyle w:val="SHTKTranslationText"/>
      </w:pPr>
      <w:r>
        <w:t>논에서 말한다. “세 가지 화합에서 생긴다”에서 “별도의 촉이 생긴다”에 이르기까지이다. 답이다. 촉의 체는 분별하기 어려워 원인에 기대어 설한다.</w:t>
      </w:r>
    </w:p>
    <w:p>
      <w:pPr>
        <w:pStyle w:val="SHTKPositionMarker"/>
      </w:pPr>
      <w:bookmarkStart w:id="2311" w:name="loc_0606c12"/>
      <w:bookmarkEnd w:id="2311"/>
      <w:r>
        <w:t>[0606c12]</w:t>
      </w:r>
    </w:p>
    <w:p>
      <w:pPr>
        <w:pStyle w:val="SHTKSourceText"/>
      </w:pPr>
      <w:r>
        <w:t>論。且五觸生至如何和合。難也。</w:t>
      </w:r>
    </w:p>
    <w:p>
      <w:pPr>
        <w:pStyle w:val="SHTKTranslationText"/>
      </w:pPr>
      <w:r>
        <w:t>논에서 말한다. “우선 다섯 촉이 생기는 경우”에서 “어떻게 화합하는가?”에 이르기까지이다. 난문이다.</w:t>
      </w:r>
    </w:p>
    <w:p>
      <w:pPr>
        <w:pStyle w:val="SHTKSourceText"/>
      </w:pPr>
      <w:r>
        <w:t>俱[42]在現[43]在可說和合。</w:t>
      </w:r>
    </w:p>
    <w:p>
      <w:pPr>
        <w:pStyle w:val="SHTKTranslationText"/>
      </w:pPr>
      <w:r>
        <w:t>함께 [42][43]현재에 있으면 화합한다고 말할 수 있지만,</w:t>
      </w:r>
    </w:p>
    <w:p>
      <w:pPr>
        <w:pStyle w:val="SHTKNoteSummary"/>
      </w:pPr>
      <w:r>
        <w:t>교감 요약 | [CBETA 교감] 저본 在 → 甲·乙본 舍</w:t>
      </w:r>
    </w:p>
    <w:p>
      <w:pPr>
        <w:pStyle w:val="SHTKNoteDetail"/>
      </w:pPr>
      <w:r>
        <w:t>• 교감 번호 | 0606042</w:t>
      </w:r>
    </w:p>
    <w:p>
      <w:pPr>
        <w:pStyle w:val="SHTKNoteDetail"/>
      </w:pPr>
      <w:r>
        <w:t>• 저본 독법 | 在 → ‘있다’</w:t>
      </w:r>
    </w:p>
    <w:p>
      <w:pPr>
        <w:pStyle w:val="SHTKNoteDetail"/>
      </w:pPr>
      <w:r>
        <w:t>• 이문 독법 | 舍</w:t>
      </w:r>
    </w:p>
    <w:p>
      <w:pPr>
        <w:pStyle w:val="SHTKNoteDetail"/>
      </w:pPr>
      <w:r>
        <w:t>• 저본 기준 번역 | “함께 [42][43]현재에 있으면 화합한다고 말할 수 있지만,”</w:t>
      </w:r>
    </w:p>
    <w:p>
      <w:pPr>
        <w:pStyle w:val="SHTKNoteDetail"/>
      </w:pPr>
      <w:r>
        <w:t>• 번역 영향 판정 | [의미 차이 있음]</w:t>
      </w:r>
    </w:p>
    <w:p>
      <w:pPr>
        <w:pStyle w:val="SHTKNoteDetail"/>
      </w:pPr>
      <w:r>
        <w:t>• 출처 | CBETA T41n1822, 교감 번호 0606042.</w:t>
      </w:r>
    </w:p>
    <w:p>
      <w:pPr>
        <w:pStyle w:val="SHTKNoteSummary"/>
      </w:pPr>
      <w:r>
        <w:t>교감 요약 | [CBETA 교감] 저본 在 → 甲·乙본 在中</w:t>
      </w:r>
    </w:p>
    <w:p>
      <w:pPr>
        <w:pStyle w:val="SHTKNoteDetail"/>
      </w:pPr>
      <w:r>
        <w:t>• 교감 번호 | 0606043</w:t>
      </w:r>
    </w:p>
    <w:p>
      <w:pPr>
        <w:pStyle w:val="SHTKNoteDetail"/>
      </w:pPr>
      <w:r>
        <w:t>• 저본 독법 | 在 → ‘있다’</w:t>
      </w:r>
    </w:p>
    <w:p>
      <w:pPr>
        <w:pStyle w:val="SHTKNoteDetail"/>
      </w:pPr>
      <w:r>
        <w:t>• 이문 독법 | 在中 → ‘있다 / 가운데’</w:t>
      </w:r>
    </w:p>
    <w:p>
      <w:pPr>
        <w:pStyle w:val="SHTKNoteDetail"/>
      </w:pPr>
      <w:r>
        <w:t>• 저본 기준 번역 | “함께 [42][43]현재에 있으면 화합한다고 말할 수 있지만,”</w:t>
      </w:r>
    </w:p>
    <w:p>
      <w:pPr>
        <w:pStyle w:val="SHTKNoteDetail"/>
      </w:pPr>
      <w:r>
        <w:t>• 번역 영향 판정 | [의미 차이 있음]</w:t>
      </w:r>
    </w:p>
    <w:p>
      <w:pPr>
        <w:pStyle w:val="SHTKNoteDetail"/>
      </w:pPr>
      <w:r>
        <w:t>• 출처 | CBETA T41n1822, 교감 번호 0606043.</w:t>
      </w:r>
    </w:p>
    <w:p>
      <w:pPr>
        <w:pStyle w:val="SHTKSourceText"/>
      </w:pPr>
      <w:r>
        <w:t>三[44]世各異[45]如何和合。</w:t>
      </w:r>
    </w:p>
    <w:p>
      <w:pPr>
        <w:pStyle w:val="SHTKTranslationText"/>
      </w:pPr>
      <w:r>
        <w:t>세 [44]세가 각각 [45]다른데 어떻게 화합한다고 하는가?</w:t>
      </w:r>
    </w:p>
    <w:p>
      <w:pPr>
        <w:pStyle w:val="SHTKNoteSummary"/>
      </w:pPr>
      <w:r>
        <w:t>교감 요약 | [CBETA 교감] 저본 世 → 甲·乙본 也</w:t>
      </w:r>
    </w:p>
    <w:p>
      <w:pPr>
        <w:pStyle w:val="SHTKNoteDetail"/>
      </w:pPr>
      <w:r>
        <w:t>• 교감 번호 | 0606044</w:t>
      </w:r>
    </w:p>
    <w:p>
      <w:pPr>
        <w:pStyle w:val="SHTKNoteDetail"/>
      </w:pPr>
      <w:r>
        <w:t>• 저본 독법 | 世</w:t>
      </w:r>
    </w:p>
    <w:p>
      <w:pPr>
        <w:pStyle w:val="SHTKNoteDetail"/>
      </w:pPr>
      <w:r>
        <w:t>• 이문 독법 | 也</w:t>
      </w:r>
    </w:p>
    <w:p>
      <w:pPr>
        <w:pStyle w:val="SHTKNoteDetail"/>
      </w:pPr>
      <w:r>
        <w:t>• 저본 기준 번역 | “세 [44]세가 각각 [45]다른데 어떻게 화합한다고 하는가?”</w:t>
      </w:r>
    </w:p>
    <w:p>
      <w:pPr>
        <w:pStyle w:val="SHTKNoteDetail"/>
      </w:pPr>
      <w:r>
        <w:t>• 번역 영향 판정 | [의미 차이 있음]</w:t>
      </w:r>
    </w:p>
    <w:p>
      <w:pPr>
        <w:pStyle w:val="SHTKNoteDetail"/>
      </w:pPr>
      <w:r>
        <w:t>• 출처 | CBETA T41n1822, 교감 번호 0606044.</w:t>
      </w:r>
    </w:p>
    <w:p>
      <w:pPr>
        <w:pStyle w:val="SHTKNoteSummary"/>
      </w:pPr>
      <w:r>
        <w:t>교감 요약 | [CBETA 교감] 저본 如何和合 → 甲·乙본 如和合何</w:t>
      </w:r>
    </w:p>
    <w:p>
      <w:pPr>
        <w:pStyle w:val="SHTKNoteDetail"/>
      </w:pPr>
      <w:r>
        <w:t>• 교감 번호 | 0606045</w:t>
      </w:r>
    </w:p>
    <w:p>
      <w:pPr>
        <w:pStyle w:val="SHTKNoteDetail"/>
      </w:pPr>
      <w:r>
        <w:t>• 저본 독법 | 如何和合</w:t>
      </w:r>
    </w:p>
    <w:p>
      <w:pPr>
        <w:pStyle w:val="SHTKNoteDetail"/>
      </w:pPr>
      <w:r>
        <w:t>• 이문 독법 | 如和合何</w:t>
      </w:r>
    </w:p>
    <w:p>
      <w:pPr>
        <w:pStyle w:val="SHTKNoteDetail"/>
      </w:pPr>
      <w:r>
        <w:t>• 저본 기준 번역 | “세 [44]세가 각각 [45]다른데 어떻게 화합한다고 하는가?”</w:t>
      </w:r>
    </w:p>
    <w:p>
      <w:pPr>
        <w:pStyle w:val="SHTKNoteDetail"/>
      </w:pPr>
      <w:r>
        <w:t>• 번역 영향 판정 | [번역 차이 없음]</w:t>
      </w:r>
    </w:p>
    <w:p>
      <w:pPr>
        <w:pStyle w:val="SHTKNoteDetail"/>
      </w:pPr>
      <w:r>
        <w:t>• 출처 | CBETA T41n1822, 교감 번호 0606045.</w:t>
      </w:r>
    </w:p>
    <w:p>
      <w:pPr>
        <w:pStyle w:val="SHTKPositionMarker"/>
      </w:pPr>
      <w:bookmarkStart w:id="2312" w:name="loc_0606c14"/>
      <w:bookmarkEnd w:id="2312"/>
      <w:r>
        <w:t>[0606c14]</w:t>
      </w:r>
    </w:p>
    <w:p>
      <w:pPr>
        <w:pStyle w:val="SHTKSourceText"/>
      </w:pPr>
      <w:r>
        <w:t>論。此即名和[46]合至同順生觸故。</w:t>
      </w:r>
    </w:p>
    <w:p>
      <w:pPr>
        <w:pStyle w:val="SHTKTranslationText"/>
      </w:pPr>
      <w:r>
        <w:t>논에서 말한다. “이것을 곧 화[46]합이라 이름한다”에서 “함께 촉을 생기게 하는 데 수순하기 때문이다”에 이르기까지이다.</w:t>
      </w:r>
    </w:p>
    <w:p>
      <w:pPr>
        <w:pStyle w:val="SHTKNoteSummary"/>
      </w:pPr>
      <w:r>
        <w:t>교감 요약 | [CBETA 교감] 甲·乙본에는 合 없음</w:t>
      </w:r>
    </w:p>
    <w:p>
      <w:pPr>
        <w:pStyle w:val="SHTKNoteDetail"/>
      </w:pPr>
      <w:r>
        <w:t>• 교감 번호 | 0606046</w:t>
      </w:r>
    </w:p>
    <w:p>
      <w:pPr>
        <w:pStyle w:val="SHTKNoteDetail"/>
      </w:pPr>
      <w:r>
        <w:t>• 저본 독법 | 合 → ‘합하다’</w:t>
      </w:r>
    </w:p>
    <w:p>
      <w:pPr>
        <w:pStyle w:val="SHTKNoteDetail"/>
      </w:pPr>
      <w:r>
        <w:t>• 이문 독법 | ∅ → ‘해당 성분 없음(탈락)’</w:t>
      </w:r>
    </w:p>
    <w:p>
      <w:pPr>
        <w:pStyle w:val="SHTKNoteDetail"/>
      </w:pPr>
      <w:r>
        <w:t>• 저본 기준 번역 | “논에서 말한다. “이것을 곧 화[46]합이라 이름한다”에서 “함께 촉을 생기게 하는 데 수순하기 때문이다”에 이르기까지이다.”</w:t>
      </w:r>
    </w:p>
    <w:p>
      <w:pPr>
        <w:pStyle w:val="SHTKNoteDetail"/>
      </w:pPr>
      <w:r>
        <w:t>• 교감 해설 | “이것을 곧 화[46]합이라 이름한다”에서 “함께 촉을 생기게 하는 데 수순하기 때문이다”에 이르기까지이다. 이문에서는 合을 생략하여 읽는다.</w:t>
      </w:r>
    </w:p>
    <w:p>
      <w:pPr>
        <w:pStyle w:val="SHTKNoteDetail"/>
      </w:pPr>
      <w:r>
        <w:t>• 번역 영향 판정 | [의미 차이 있음]</w:t>
      </w:r>
    </w:p>
    <w:p>
      <w:pPr>
        <w:pStyle w:val="SHTKNoteDetail"/>
      </w:pPr>
      <w:r>
        <w:t>• 출처 | CBETA T41n1822, 교감 번호 0606046.</w:t>
      </w:r>
    </w:p>
    <w:p>
      <w:pPr>
        <w:pStyle w:val="SHTKSourceText"/>
      </w:pPr>
      <w:r>
        <w:t>答也。即意在過去。法在未來。識現在緣。此名和合。一以因果義故。二以同一果故。</w:t>
      </w:r>
    </w:p>
    <w:p>
      <w:pPr>
        <w:pStyle w:val="SHTKTranslationText"/>
      </w:pPr>
      <w:r>
        <w:t>답이다. 곧 의근은 과거에 있고, 법경은 미래에 있으며, 식은 현재에 그것을 반연한다. 이것을 화합이라 이름한다. 첫째는 인과의 뜻이 있기 때문이고, 둘째는 하나의 결과를 함께 이루기 때문이다.</w:t>
      </w:r>
    </w:p>
    <w:p>
      <w:pPr>
        <w:pStyle w:val="SHTKSourceText"/>
      </w:pPr>
      <w:r>
        <w:t>謂根．境．[47]識三同順生一觸。</w:t>
      </w:r>
    </w:p>
    <w:p>
      <w:pPr>
        <w:pStyle w:val="SHTKTranslationText"/>
      </w:pPr>
      <w:r>
        <w:t>이른바 근·경·[47]식 셋이 함께 하나의 촉이 생기는 데 수순한다.</w:t>
      </w:r>
    </w:p>
    <w:p>
      <w:pPr>
        <w:pStyle w:val="SHTKNoteSummary"/>
      </w:pPr>
      <w:r>
        <w:t>교감 요약 | [CBETA 교감] 甲·乙본에는 識 없음</w:t>
      </w:r>
    </w:p>
    <w:p>
      <w:pPr>
        <w:pStyle w:val="SHTKNoteDetail"/>
      </w:pPr>
      <w:r>
        <w:t>• 교감 번호 | 0606047</w:t>
      </w:r>
    </w:p>
    <w:p>
      <w:pPr>
        <w:pStyle w:val="SHTKNoteDetail"/>
      </w:pPr>
      <w:r>
        <w:t>• 저본 독법 | 識 → ‘식/인식’</w:t>
      </w:r>
    </w:p>
    <w:p>
      <w:pPr>
        <w:pStyle w:val="SHTKNoteDetail"/>
      </w:pPr>
      <w:r>
        <w:t>• 이문 독법 | ∅ → ‘해당 성분 없음(탈락)’</w:t>
      </w:r>
    </w:p>
    <w:p>
      <w:pPr>
        <w:pStyle w:val="SHTKNoteDetail"/>
      </w:pPr>
      <w:r>
        <w:t>• 저본 기준 번역 | “이른바 근·경·[47]식 셋이 함께 하나의 촉이 생기는 데 수순한다.”</w:t>
      </w:r>
    </w:p>
    <w:p>
      <w:pPr>
        <w:pStyle w:val="SHTKNoteDetail"/>
      </w:pPr>
      <w:r>
        <w:t>• 교감 해설 | 이문에서는 識을 생략하여 읽는다.</w:t>
      </w:r>
    </w:p>
    <w:p>
      <w:pPr>
        <w:pStyle w:val="SHTKNoteDetail"/>
      </w:pPr>
      <w:r>
        <w:t>• 번역 영향 판정 | [의미 차이 있음]</w:t>
      </w:r>
    </w:p>
    <w:p>
      <w:pPr>
        <w:pStyle w:val="SHTKNoteDetail"/>
      </w:pPr>
      <w:r>
        <w:t>• 출처 | CBETA T41n1822, 교감 번호 0606047.</w:t>
      </w:r>
    </w:p>
    <w:p>
      <w:pPr>
        <w:pStyle w:val="SHTKSourceText"/>
      </w:pPr>
      <w:r>
        <w:t>此是因果義。成同一果也。此因果義成同一果義名為和合。婆沙一百九十七云。答此和合有二種。一俱起不相離名和合。</w:t>
      </w:r>
    </w:p>
    <w:p>
      <w:pPr>
        <w:pStyle w:val="SHTKTranslationText"/>
      </w:pPr>
      <w:r>
        <w:t>이는 인과의 뜻이고, 하나의 결과를 함께 이룬다. 이처럼 인과의 뜻으로 하나의 결과를 함께 이루는 뜻을 ‘화합’이라 이름한다. 《대비바사론》 권197에서는 이렇게 말한다. 답한다. 이 화합에는 두 종류가 있다. 첫째는 함께 일어나 서로 떨어지지 않는 것을 화합이라 한다.</w:t>
      </w:r>
    </w:p>
    <w:p>
      <w:pPr>
        <w:pStyle w:val="SHTKSourceText"/>
      </w:pPr>
      <w:r>
        <w:t>二不相違同辨一事[48]名為和合。</w:t>
      </w:r>
    </w:p>
    <w:p>
      <w:pPr>
        <w:pStyle w:val="SHTKTranslationText"/>
      </w:pPr>
      <w:r>
        <w:t>둘째는 서로 어긋나지 않고 함께 한 일을 이루는 것을 [48]화합이라 한다.</w:t>
      </w:r>
    </w:p>
    <w:p>
      <w:pPr>
        <w:pStyle w:val="SHTKNoteSummary"/>
      </w:pPr>
      <w:r>
        <w:t>교감 요약 | [CBETA 교감] 甲·乙본에는 名 없음</w:t>
      </w:r>
    </w:p>
    <w:p>
      <w:pPr>
        <w:pStyle w:val="SHTKNoteDetail"/>
      </w:pPr>
      <w:r>
        <w:t>• 교감 번호 | 0606048</w:t>
      </w:r>
    </w:p>
    <w:p>
      <w:pPr>
        <w:pStyle w:val="SHTKNoteDetail"/>
      </w:pPr>
      <w:r>
        <w:t>• 저본 독법 | 名 → ‘이름’</w:t>
      </w:r>
    </w:p>
    <w:p>
      <w:pPr>
        <w:pStyle w:val="SHTKNoteDetail"/>
      </w:pPr>
      <w:r>
        <w:t>• 이문 독법 | ∅ → ‘해당 성분 없음(탈락)’</w:t>
      </w:r>
    </w:p>
    <w:p>
      <w:pPr>
        <w:pStyle w:val="SHTKNoteDetail"/>
      </w:pPr>
      <w:r>
        <w:t>• 저본 기준 번역 | “둘째는 서로 어긋나지 않고 함께 한 일을 이루는 것을 [48]화합이라 한다.”</w:t>
      </w:r>
    </w:p>
    <w:p>
      <w:pPr>
        <w:pStyle w:val="SHTKNoteDetail"/>
      </w:pPr>
      <w:r>
        <w:t>• 교감 해설 | 이문에서는 名을 생략하여 읽는다.</w:t>
      </w:r>
    </w:p>
    <w:p>
      <w:pPr>
        <w:pStyle w:val="SHTKNoteDetail"/>
      </w:pPr>
      <w:r>
        <w:t>• 번역 영향 판정 | [의미 차이 있음]</w:t>
      </w:r>
    </w:p>
    <w:p>
      <w:pPr>
        <w:pStyle w:val="SHTKNoteDetail"/>
      </w:pPr>
      <w:r>
        <w:t>• 출처 | CBETA T41n1822, 교감 번호 0606048.</w:t>
      </w:r>
    </w:p>
    <w:p>
      <w:pPr>
        <w:pStyle w:val="SHTKSourceText"/>
      </w:pPr>
      <w:r>
        <w:t>五識相應觸由二和合故名和合(已上論文)言不相離者。即以同世為不相離。非謂同聚。以眼．耳等見色聞聲不同處故。</w:t>
      </w:r>
    </w:p>
    <w:p>
      <w:pPr>
        <w:pStyle w:val="SHTKTranslationText"/>
      </w:pPr>
      <w:r>
        <w:t>오식과 상응하는 촉은 이 두 화합에 의하므로 화합이라 이름한다. 이상은 논문의 글이다. ‘서로 떨어지지 않는다’고 한 것은, 곧 같은 세(世)에 있는 것을 서로 떨어지지 않는다고 한 것이다. 같은 무더기에 있다는 뜻은 아니다. 안근·이근 등이 색을 보고 소리를 듣는 것은 같은 처소에 있지 않기 때문이다.</w:t>
      </w:r>
    </w:p>
    <w:p>
      <w:pPr>
        <w:pStyle w:val="SHTKPositionMarker"/>
      </w:pPr>
      <w:bookmarkStart w:id="2313" w:name="loc_0606c24"/>
      <w:bookmarkEnd w:id="2313"/>
      <w:r>
        <w:t>[0606c24]</w:t>
      </w:r>
    </w:p>
    <w:p>
      <w:pPr>
        <w:pStyle w:val="SHTKSourceText"/>
      </w:pPr>
      <w:r>
        <w:t>論。諸師於此覺慧不同。</w:t>
      </w:r>
    </w:p>
    <w:p>
      <w:pPr>
        <w:pStyle w:val="SHTKTranslationText"/>
      </w:pPr>
      <w:r>
        <w:t>논에서 말한다. “여러 논사들이 여기에서 깨닫고 이해하는 바가 같지 않다.”</w:t>
      </w:r>
    </w:p>
    <w:p>
      <w:pPr>
        <w:pStyle w:val="SHTKSourceText"/>
      </w:pPr>
      <w:r>
        <w:t>[49]維經[50]部師說。</w:t>
      </w:r>
    </w:p>
    <w:p>
      <w:pPr>
        <w:pStyle w:val="SHTKTranslationText"/>
      </w:pPr>
      <w:r>
        <w:t>[49]경[50]부의 논사는 말한다.</w:t>
      </w:r>
    </w:p>
    <w:p>
      <w:pPr>
        <w:pStyle w:val="SHTKNoteSummary"/>
      </w:pPr>
      <w:r>
        <w:t>교감 요약 | [CBETA 교감] 甲·乙본에는 《俱舍論疏》日本國立公文…年刊本第(17자) 11冊第8圖左欄第4行） 없음</w:t>
      </w:r>
    </w:p>
    <w:p>
      <w:pPr>
        <w:pStyle w:val="SHTKNoteDetail"/>
      </w:pPr>
      <w:r>
        <w:t>• 교감 번호 | 0606049</w:t>
      </w:r>
    </w:p>
    <w:p>
      <w:pPr>
        <w:pStyle w:val="SHTKNoteDetail"/>
      </w:pPr>
      <w:r>
        <w:t>• 저본 독법 | 《俱舍論疏》（日本國立公文書館藏明治二十年刊本第11冊第8圖左欄第4行）</w:t>
      </w:r>
    </w:p>
    <w:p>
      <w:pPr>
        <w:pStyle w:val="SHTKNoteDetail"/>
      </w:pPr>
      <w:r>
        <w:t>• 이문 독법 | 維; ∅ → ‘해당 성분 없음(탈락)’</w:t>
      </w:r>
    </w:p>
    <w:p>
      <w:pPr>
        <w:pStyle w:val="SHTKNoteDetail"/>
      </w:pPr>
      <w:r>
        <w:t>• 저본 기준 번역 | “[49]경[50]부의 논사는 말한다.”</w:t>
      </w:r>
    </w:p>
    <w:p>
      <w:pPr>
        <w:pStyle w:val="SHTKNoteDetail"/>
      </w:pPr>
      <w:r>
        <w:t>• 교감 해설 | 이문에서는 《俱舍論疏》（日本國立公文書館藏明治二十年刊本第11冊第8圖左欄第4行） 대신 維</w:t>
      </w:r>
    </w:p>
    <w:p>
      <w:pPr>
        <w:pStyle w:val="SHTKNoteDetail"/>
      </w:pPr>
      <w:r>
        <w:t>• 교감 해설 | 〔없음〕으로 읽는다.</w:t>
      </w:r>
    </w:p>
    <w:p>
      <w:pPr>
        <w:pStyle w:val="SHTKNoteDetail"/>
      </w:pPr>
      <w:r>
        <w:t>• 번역 영향 판정 | [의미 차이 있음]</w:t>
      </w:r>
    </w:p>
    <w:p>
      <w:pPr>
        <w:pStyle w:val="SHTKNoteDetail"/>
      </w:pPr>
      <w:r>
        <w:t>• 출처 | CBETA T41n1822, 교감 번호 0606049.</w:t>
      </w:r>
    </w:p>
    <w:p>
      <w:pPr>
        <w:pStyle w:val="SHTKNoteSummary"/>
      </w:pPr>
      <w:r>
        <w:t>교감 요약 | [CBETA 교감] 저본 部 → 甲·乙본 不同部</w:t>
      </w:r>
    </w:p>
    <w:p>
      <w:pPr>
        <w:pStyle w:val="SHTKNoteDetail"/>
      </w:pPr>
      <w:r>
        <w:t>• 교감 번호 | 0606050</w:t>
      </w:r>
    </w:p>
    <w:p>
      <w:pPr>
        <w:pStyle w:val="SHTKNoteDetail"/>
      </w:pPr>
      <w:r>
        <w:t>• 저본 독법 | 部 → ‘부/부파’</w:t>
      </w:r>
    </w:p>
    <w:p>
      <w:pPr>
        <w:pStyle w:val="SHTKNoteDetail"/>
      </w:pPr>
      <w:r>
        <w:t>• 이문 독법 | 不同部 → ‘…않다 / 같다 / 부/부파’</w:t>
      </w:r>
    </w:p>
    <w:p>
      <w:pPr>
        <w:pStyle w:val="SHTKNoteDetail"/>
      </w:pPr>
      <w:r>
        <w:t>• 저본 기준 번역 | “[49]경[50]부의 논사는 말한다.”</w:t>
      </w:r>
    </w:p>
    <w:p>
      <w:pPr>
        <w:pStyle w:val="SHTKNoteDetail"/>
      </w:pPr>
      <w:r>
        <w:t>• 교감 해설 | 이문에서는 部 대신 不同部으로 읽는다.</w:t>
      </w:r>
    </w:p>
    <w:p>
      <w:pPr>
        <w:pStyle w:val="SHTKNoteDetail"/>
      </w:pPr>
      <w:r>
        <w:t>• 번역 영향 판정 | [의미 차이 있음]</w:t>
      </w:r>
    </w:p>
    <w:p>
      <w:pPr>
        <w:pStyle w:val="SHTKNoteDetail"/>
      </w:pPr>
      <w:r>
        <w:t>• 출처 | CBETA T41n1822, 교감 번호 0606050.</w:t>
      </w:r>
    </w:p>
    <w:p>
      <w:pPr>
        <w:pStyle w:val="SHTKSourceText"/>
      </w:pPr>
      <w:r>
        <w:t>即三和合[＊]名觸。</w:t>
      </w:r>
    </w:p>
    <w:p>
      <w:pPr>
        <w:pStyle w:val="SHTKTranslationText"/>
      </w:pPr>
      <w:r>
        <w:t>곧 세 가지의 화합[＊] 자체를 촉이라 이름한다.</w:t>
      </w:r>
    </w:p>
    <w:p>
      <w:pPr>
        <w:pStyle w:val="SHTKNoteSummary"/>
      </w:pPr>
      <w:r>
        <w:t>교감 요약 | [CBETA 교감] 甲·乙본에는 名 없음</w:t>
      </w:r>
    </w:p>
    <w:p>
      <w:pPr>
        <w:pStyle w:val="SHTKNoteDetail"/>
      </w:pPr>
      <w:r>
        <w:t>• 원교감 원문 | 名【大】＊，〔－〕【甲】【乙】＊</w:t>
      </w:r>
    </w:p>
    <w:p>
      <w:pPr>
        <w:pStyle w:val="SHTKNoteDetail"/>
      </w:pPr>
      <w:r>
        <w:t>• 해당 번역 | “곧 세 가지의 화합[＊] 자체를 촉이라 이름한다.”</w:t>
      </w:r>
    </w:p>
    <w:p>
      <w:pPr>
        <w:pStyle w:val="SHTKNoteDetail"/>
      </w:pPr>
      <w:r>
        <w:t>• 번역 영향 판정 | [의미 차이 있음]</w:t>
      </w:r>
    </w:p>
    <w:p>
      <w:pPr>
        <w:pStyle w:val="SHTKNoteDetail"/>
      </w:pPr>
      <w:r>
        <w:t>• 출처 | CBETA T41n1822, 교감 번호 0606039.</w:t>
      </w:r>
    </w:p>
    <w:p>
      <w:pPr>
        <w:pStyle w:val="SHTKSourceText"/>
      </w:pPr>
      <w:r>
        <w:t>薩婆多部別有觸生。</w:t>
      </w:r>
    </w:p>
    <w:p>
      <w:pPr>
        <w:pStyle w:val="SHTKTranslationText"/>
      </w:pPr>
      <w:r>
        <w:t>설일체유부는 별도로 촉이 생긴다고 한다.</w:t>
      </w:r>
    </w:p>
    <w:p>
      <w:pPr>
        <w:pStyle w:val="SHTKPositionMarker"/>
      </w:pPr>
      <w:bookmarkStart w:id="2314" w:name="loc_0606c26"/>
      <w:bookmarkEnd w:id="2314"/>
      <w:r>
        <w:t>[0606c26]</w:t>
      </w:r>
    </w:p>
    <w:p>
      <w:pPr>
        <w:pStyle w:val="SHTKSourceText"/>
      </w:pPr>
      <w:r>
        <w:t>論。有說三和至說名為觸。述經部計。彼以經說如是三法聚集和合說名為觸不說別生。故知三外無別觸也。</w:t>
      </w:r>
    </w:p>
    <w:p>
      <w:pPr>
        <w:pStyle w:val="SHTKTranslationText"/>
      </w:pPr>
      <w:r>
        <w:t>논에서 말한다. “어떤 이는 세 가지의 화합을”에서 “촉이라 이름한다고 설한다”에 이르기까지이다. 경부의 주장을 서술한다. 그들은 경에서 “이와 같은 세 법이 모여 화합하는 것을 촉이라 이름한다”고 설하고 별도로 생긴다고 설하지 않았다고 본다. 그러므로 세 가지 밖에 별도의 촉이 없음을 안다.</w:t>
      </w:r>
    </w:p>
    <w:p>
      <w:pPr>
        <w:pStyle w:val="SHTKPositionMarker"/>
      </w:pPr>
      <w:bookmarkStart w:id="2315" w:name="loc_0607a02"/>
      <w:bookmarkEnd w:id="2315"/>
      <w:r>
        <w:t>[0607a02]</w:t>
      </w:r>
    </w:p>
    <w:p>
      <w:pPr>
        <w:pStyle w:val="SHTKSourceText"/>
      </w:pPr>
      <w:r>
        <w:t>論。有說別法至故觸別有。述有部計。</w:t>
      </w:r>
    </w:p>
    <w:p>
      <w:pPr>
        <w:pStyle w:val="SHTKTranslationText"/>
      </w:pPr>
      <w:r>
        <w:t>논에서 말한다. “어떤 이는 별도의 법이”에서 “그러므로 촉은 별도로 존재한다”에 이르기까지이다. 유부의 주장을 서술한다.</w:t>
      </w:r>
    </w:p>
    <w:p>
      <w:pPr>
        <w:pStyle w:val="SHTKSourceText"/>
      </w:pPr>
      <w:r>
        <w:t>彼[1]以六[2]六經中說[3]六根．六境外[4]別說六觸。</w:t>
      </w:r>
    </w:p>
    <w:p>
      <w:pPr>
        <w:pStyle w:val="SHTKTranslationText"/>
      </w:pPr>
      <w:r>
        <w:t>그들은 [1]《육륙경》에서 [2][3]여섯 근과 여섯 경계 외에 [4]별도로 여섯 촉을 설한 것을 근거로 한다.</w:t>
      </w:r>
    </w:p>
    <w:p>
      <w:pPr>
        <w:pStyle w:val="SHTKNoteSummary"/>
      </w:pPr>
      <w:r>
        <w:t>교감 요약 | [CBETA 교감] 저본 以 → 甲·乙본 八</w:t>
      </w:r>
    </w:p>
    <w:p>
      <w:pPr>
        <w:pStyle w:val="SHTKNoteDetail"/>
      </w:pPr>
      <w:r>
        <w:t>• 교감 번호 | 0607001</w:t>
      </w:r>
    </w:p>
    <w:p>
      <w:pPr>
        <w:pStyle w:val="SHTKNoteDetail"/>
      </w:pPr>
      <w:r>
        <w:t>• 저본 독법 | 以 → ‘…로써’</w:t>
      </w:r>
    </w:p>
    <w:p>
      <w:pPr>
        <w:pStyle w:val="SHTKNoteDetail"/>
      </w:pPr>
      <w:r>
        <w:t>• 이문 독법 | 八 → ‘여덟/여덟째’</w:t>
      </w:r>
    </w:p>
    <w:p>
      <w:pPr>
        <w:pStyle w:val="SHTKNoteDetail"/>
      </w:pPr>
      <w:r>
        <w:t>• 저본 기준 번역 | “그들은 [1]《육륙경》에서 [2][3]여섯 근과 여섯 경계 외에 [4]별도로 여섯 촉을 설한 것을 근거로 한다.”</w:t>
      </w:r>
    </w:p>
    <w:p>
      <w:pPr>
        <w:pStyle w:val="SHTKNoteDetail"/>
      </w:pPr>
      <w:r>
        <w:t>• 교감 해설 | 이문에서는 以 대신 八으로 읽는다.</w:t>
      </w:r>
    </w:p>
    <w:p>
      <w:pPr>
        <w:pStyle w:val="SHTKNoteDetail"/>
      </w:pPr>
      <w:r>
        <w:t>• 번역 영향 판정 | [의미 차이 있음]</w:t>
      </w:r>
    </w:p>
    <w:p>
      <w:pPr>
        <w:pStyle w:val="SHTKNoteDetail"/>
      </w:pPr>
      <w:r>
        <w:t>• 출처 | CBETA T41n1822, 교감 번호 0607001.</w:t>
      </w:r>
    </w:p>
    <w:p>
      <w:pPr>
        <w:pStyle w:val="SHTKNoteSummary"/>
      </w:pPr>
      <w:r>
        <w:t>교감 요약 | [CBETA 교감] 저본 六 → 甲·乙본 云</w:t>
      </w:r>
    </w:p>
    <w:p>
      <w:pPr>
        <w:pStyle w:val="SHTKNoteDetail"/>
      </w:pPr>
      <w:r>
        <w:t>• 교감 번호 | 0607002</w:t>
      </w:r>
    </w:p>
    <w:p>
      <w:pPr>
        <w:pStyle w:val="SHTKNoteDetail"/>
      </w:pPr>
      <w:r>
        <w:t>• 저본 독법 | 六 → ‘여섯/여섯째’</w:t>
      </w:r>
    </w:p>
    <w:p>
      <w:pPr>
        <w:pStyle w:val="SHTKNoteDetail"/>
      </w:pPr>
      <w:r>
        <w:t>• 이문 독법 | 云 → ‘말하다’</w:t>
      </w:r>
    </w:p>
    <w:p>
      <w:pPr>
        <w:pStyle w:val="SHTKNoteDetail"/>
      </w:pPr>
      <w:r>
        <w:t>• 저본 기준 번역 | “그들은 [1]《육륙경》에서 [2][3]여섯 근과 여섯 경계 외에 [4]별도로 여섯 촉을 설한 것을 근거로 한다.”</w:t>
      </w:r>
    </w:p>
    <w:p>
      <w:pPr>
        <w:pStyle w:val="SHTKNoteDetail"/>
      </w:pPr>
      <w:r>
        <w:t>• 교감 해설 | 이문에서는 六 대신 云으로 읽는다.</w:t>
      </w:r>
    </w:p>
    <w:p>
      <w:pPr>
        <w:pStyle w:val="SHTKNoteDetail"/>
      </w:pPr>
      <w:r>
        <w:t>• 번역 영향 판정 | [의미 차이 있음]</w:t>
      </w:r>
    </w:p>
    <w:p>
      <w:pPr>
        <w:pStyle w:val="SHTKNoteDetail"/>
      </w:pPr>
      <w:r>
        <w:t>• 출처 | CBETA T41n1822, 교감 번호 0607002.</w:t>
      </w:r>
    </w:p>
    <w:p>
      <w:pPr>
        <w:pStyle w:val="SHTKNoteSummary"/>
      </w:pPr>
      <w:r>
        <w:t>교감 요약 | [CBETA 교감] 甲·乙본에는 六根 없음</w:t>
      </w:r>
    </w:p>
    <w:p>
      <w:pPr>
        <w:pStyle w:val="SHTKNoteDetail"/>
      </w:pPr>
      <w:r>
        <w:t>• 교감 번호 | 0607003</w:t>
      </w:r>
    </w:p>
    <w:p>
      <w:pPr>
        <w:pStyle w:val="SHTKNoteDetail"/>
      </w:pPr>
      <w:r>
        <w:t>• 저본 독법 | 六根 → ‘여섯/여섯째 / 근’</w:t>
      </w:r>
    </w:p>
    <w:p>
      <w:pPr>
        <w:pStyle w:val="SHTKNoteDetail"/>
      </w:pPr>
      <w:r>
        <w:t>• 이문 독법 | ∅ → ‘해당 성분 없음(탈락)’</w:t>
      </w:r>
    </w:p>
    <w:p>
      <w:pPr>
        <w:pStyle w:val="SHTKNoteDetail"/>
      </w:pPr>
      <w:r>
        <w:t>• 저본 기준 번역 | “그들은 [1]《육륙경》에서 [2][3]여섯 근과 여섯 경계 외에 [4]별도로 여섯 촉을 설한 것을 근거로 한다.”</w:t>
      </w:r>
    </w:p>
    <w:p>
      <w:pPr>
        <w:pStyle w:val="SHTKNoteDetail"/>
      </w:pPr>
      <w:r>
        <w:t>• 교감 해설 | 이문에서는 六根을 생략하여 읽는다.</w:t>
      </w:r>
    </w:p>
    <w:p>
      <w:pPr>
        <w:pStyle w:val="SHTKNoteDetail"/>
      </w:pPr>
      <w:r>
        <w:t>• 번역 영향 판정 | [의미 차이 있음]</w:t>
      </w:r>
    </w:p>
    <w:p>
      <w:pPr>
        <w:pStyle w:val="SHTKNoteDetail"/>
      </w:pPr>
      <w:r>
        <w:t>• 출처 | CBETA T41n1822, 교감 번호 0607003.</w:t>
      </w:r>
    </w:p>
    <w:p>
      <w:pPr>
        <w:pStyle w:val="SHTKNoteSummary"/>
      </w:pPr>
      <w:r>
        <w:t>교감 요약 | [CBETA 교감] 저본 別 → 甲·乙본 亦</w:t>
      </w:r>
    </w:p>
    <w:p>
      <w:pPr>
        <w:pStyle w:val="SHTKNoteDetail"/>
      </w:pPr>
      <w:r>
        <w:t>• 교감 번호 | 0607004</w:t>
      </w:r>
    </w:p>
    <w:p>
      <w:pPr>
        <w:pStyle w:val="SHTKNoteDetail"/>
      </w:pPr>
      <w:r>
        <w:t>• 저본 독법 | 別 → ‘별도/다르다’</w:t>
      </w:r>
    </w:p>
    <w:p>
      <w:pPr>
        <w:pStyle w:val="SHTKNoteDetail"/>
      </w:pPr>
      <w:r>
        <w:t>• 이문 독법 | 亦 → ‘또한’</w:t>
      </w:r>
    </w:p>
    <w:p>
      <w:pPr>
        <w:pStyle w:val="SHTKNoteDetail"/>
      </w:pPr>
      <w:r>
        <w:t>• 저본 기준 번역 | “그들은 [1]《육륙경》에서 [2][3]여섯 근과 여섯 경계 외에 [4]별도로 여섯 촉을 설한 것을 근거로 한다.”</w:t>
      </w:r>
    </w:p>
    <w:p>
      <w:pPr>
        <w:pStyle w:val="SHTKNoteDetail"/>
      </w:pPr>
      <w:r>
        <w:t>• 교감 해설 | 이문에서는 別 대신 亦으로 읽는다.</w:t>
      </w:r>
    </w:p>
    <w:p>
      <w:pPr>
        <w:pStyle w:val="SHTKNoteDetail"/>
      </w:pPr>
      <w:r>
        <w:t>• 번역 영향 판정 | [의미 차이 있음]</w:t>
      </w:r>
    </w:p>
    <w:p>
      <w:pPr>
        <w:pStyle w:val="SHTKNoteDetail"/>
      </w:pPr>
      <w:r>
        <w:t>• 출처 | CBETA T41n1822, 교감 번호 0607004.</w:t>
      </w:r>
    </w:p>
    <w:p>
      <w:pPr>
        <w:pStyle w:val="SHTKSourceText"/>
      </w:pPr>
      <w:r>
        <w:t>故知六觸不是根．境。別有觸也。</w:t>
      </w:r>
    </w:p>
    <w:p>
      <w:pPr>
        <w:pStyle w:val="SHTKTranslationText"/>
      </w:pPr>
      <w:r>
        <w:t>그러므로 여섯 촉은 근과 경계가 아님을 안다. 별도의 촉이 존재한다는 것이다.</w:t>
      </w:r>
    </w:p>
    <w:p>
      <w:pPr>
        <w:pStyle w:val="SHTKPositionMarker"/>
      </w:pPr>
      <w:bookmarkStart w:id="2316" w:name="loc_0607a05"/>
      <w:bookmarkEnd w:id="2316"/>
      <w:r>
        <w:t>[0607a05]</w:t>
      </w:r>
    </w:p>
    <w:p>
      <w:pPr>
        <w:pStyle w:val="SHTKSourceText"/>
      </w:pPr>
      <w:r>
        <w:t>論。[5]說即三和至非法處攝。</w:t>
      </w:r>
    </w:p>
    <w:p>
      <w:pPr>
        <w:pStyle w:val="SHTKTranslationText"/>
      </w:pPr>
      <w:r>
        <w:t>논에서 말한다. “[5]곧 세 가지의 화합이라고 설한다”에서 “법처에 포함되지 않는다”에 이르기까지이다.</w:t>
      </w:r>
    </w:p>
    <w:p>
      <w:pPr>
        <w:pStyle w:val="SHTKNoteSummary"/>
      </w:pPr>
      <w:r>
        <w:t>교감 요약 | [CBETA 교감] 저본 說即 → 乙본 即說</w:t>
      </w:r>
    </w:p>
    <w:p>
      <w:pPr>
        <w:pStyle w:val="SHTKNoteDetail"/>
      </w:pPr>
      <w:r>
        <w:t>• 교감 번호 | 0607005</w:t>
      </w:r>
    </w:p>
    <w:p>
      <w:pPr>
        <w:pStyle w:val="SHTKNoteDetail"/>
      </w:pPr>
      <w:r>
        <w:t>• 저본 독법 | 說即 → ‘말하다 / 곧’</w:t>
      </w:r>
    </w:p>
    <w:p>
      <w:pPr>
        <w:pStyle w:val="SHTKNoteDetail"/>
      </w:pPr>
      <w:r>
        <w:t>• 이문 독법 | 即說 → ‘곧 / 말하다’</w:t>
      </w:r>
    </w:p>
    <w:p>
      <w:pPr>
        <w:pStyle w:val="SHTKNoteDetail"/>
      </w:pPr>
      <w:r>
        <w:t>• 저본 기준 번역 | “논에서 말한다. “[5]곧 세 가지의 화합이라고 설한다”에서 “법처에 포함되지 않는다”에 이르기까지이다.”</w:t>
      </w:r>
    </w:p>
    <w:p>
      <w:pPr>
        <w:pStyle w:val="SHTKNoteDetail"/>
      </w:pPr>
      <w:r>
        <w:t>• 교감 해설 | “[5]곧 세 가지의 화합이라고 설한다”에서 “법처에 포함되지 않는다”에 이르기까지이다. 이문에서는 說即 대신 即說으로 읽는다.</w:t>
      </w:r>
    </w:p>
    <w:p>
      <w:pPr>
        <w:pStyle w:val="SHTKNoteDetail"/>
      </w:pPr>
      <w:r>
        <w:t>• 번역 영향 판정 | [번역 차이 없음]</w:t>
      </w:r>
    </w:p>
    <w:p>
      <w:pPr>
        <w:pStyle w:val="SHTKNoteDetail"/>
      </w:pPr>
      <w:r>
        <w:t>• 출처 | CBETA T41n1822, 교감 번호 0607005.</w:t>
      </w:r>
    </w:p>
    <w:p>
      <w:pPr>
        <w:pStyle w:val="SHTKSourceText"/>
      </w:pPr>
      <w:r>
        <w:t>述經部師通有部引六六經也。勿以說六根．境已更別說六觸。即謂六觸別有實體。勿受．及愛。</w:t>
      </w:r>
    </w:p>
    <w:p>
      <w:pPr>
        <w:pStyle w:val="SHTKTranslationText"/>
      </w:pPr>
      <w:r>
        <w:t>경부의 논사가 유부가 인용한 《육륙경》을 회통한 것이다. 여섯 근과 경계를 설한 뒤 다시 별도로 여섯 촉을 설했다고 하여, 곧 여섯 촉에 별도의 실체가 있다고 말해서는 안 된다. 그렇게 한다면 수(受)와 애(愛)에 대해서도,</w:t>
      </w:r>
    </w:p>
    <w:p>
      <w:pPr>
        <w:pStyle w:val="SHTKSourceText"/>
      </w:pPr>
      <w:r>
        <w:t>說法處已更別說有六[6]愛．六[7]處。</w:t>
      </w:r>
    </w:p>
    <w:p>
      <w:pPr>
        <w:pStyle w:val="SHTKTranslationText"/>
      </w:pPr>
      <w:r>
        <w:t>법처를 설한 뒤 다시 별도로 여섯 [6]애와 여섯 [7]처를 설했으니,</w:t>
      </w:r>
    </w:p>
    <w:p>
      <w:pPr>
        <w:pStyle w:val="SHTKNoteSummary"/>
      </w:pPr>
      <w:r>
        <w:t>교감 요약 | [CBETA 교감] 저본 愛 → 甲·乙본 受</w:t>
      </w:r>
    </w:p>
    <w:p>
      <w:pPr>
        <w:pStyle w:val="SHTKNoteDetail"/>
      </w:pPr>
      <w:r>
        <w:t>• 교감 번호 | 0607006</w:t>
      </w:r>
    </w:p>
    <w:p>
      <w:pPr>
        <w:pStyle w:val="SHTKNoteDetail"/>
      </w:pPr>
      <w:r>
        <w:t>• 저본 독법 | 愛</w:t>
      </w:r>
    </w:p>
    <w:p>
      <w:pPr>
        <w:pStyle w:val="SHTKNoteDetail"/>
      </w:pPr>
      <w:r>
        <w:t>• 이문 독법 | 受 → ‘수/감수’</w:t>
      </w:r>
    </w:p>
    <w:p>
      <w:pPr>
        <w:pStyle w:val="SHTKNoteDetail"/>
      </w:pPr>
      <w:r>
        <w:t>• 저본 기준 번역 | “법처를 설한 뒤 다시 별도로 여섯 [6]애와 여섯 [7]처를 설했으니,”</w:t>
      </w:r>
    </w:p>
    <w:p>
      <w:pPr>
        <w:pStyle w:val="SHTKNoteDetail"/>
      </w:pPr>
      <w:r>
        <w:t>• 번역 영향 판정 | [의미 차이 있음]</w:t>
      </w:r>
    </w:p>
    <w:p>
      <w:pPr>
        <w:pStyle w:val="SHTKNoteDetail"/>
      </w:pPr>
      <w:r>
        <w:t>• 출처 | CBETA T41n1822, 교감 번호 0607006.</w:t>
      </w:r>
    </w:p>
    <w:p>
      <w:pPr>
        <w:pStyle w:val="SHTKNoteSummary"/>
      </w:pPr>
      <w:r>
        <w:t>교감 요약 | [CBETA 교감] 저본 處 → 甲·乙본 愛</w:t>
      </w:r>
    </w:p>
    <w:p>
      <w:pPr>
        <w:pStyle w:val="SHTKNoteDetail"/>
      </w:pPr>
      <w:r>
        <w:t>• 교감 번호 | 0607007</w:t>
      </w:r>
    </w:p>
    <w:p>
      <w:pPr>
        <w:pStyle w:val="SHTKNoteDetail"/>
      </w:pPr>
      <w:r>
        <w:t>• 저본 독법 | 處 → ‘처’</w:t>
      </w:r>
    </w:p>
    <w:p>
      <w:pPr>
        <w:pStyle w:val="SHTKNoteDetail"/>
      </w:pPr>
      <w:r>
        <w:t>• 이문 독법 | 愛</w:t>
      </w:r>
    </w:p>
    <w:p>
      <w:pPr>
        <w:pStyle w:val="SHTKNoteDetail"/>
      </w:pPr>
      <w:r>
        <w:t>• 저본 기준 번역 | “법처를 설한 뒤 다시 별도로 여섯 [6]애와 여섯 [7]처를 설했으니,”</w:t>
      </w:r>
    </w:p>
    <w:p>
      <w:pPr>
        <w:pStyle w:val="SHTKNoteDetail"/>
      </w:pPr>
      <w:r>
        <w:t>• 번역 영향 판정 | [의미 차이 있음]</w:t>
      </w:r>
    </w:p>
    <w:p>
      <w:pPr>
        <w:pStyle w:val="SHTKNoteDetail"/>
      </w:pPr>
      <w:r>
        <w:t>• 출처 | CBETA T41n1822, 교감 번호 0607007.</w:t>
      </w:r>
    </w:p>
    <w:p>
      <w:pPr>
        <w:pStyle w:val="SHTKSourceText"/>
      </w:pPr>
      <w:r>
        <w:t>即謂受．愛非法處攝別有體也。</w:t>
      </w:r>
    </w:p>
    <w:p>
      <w:pPr>
        <w:pStyle w:val="SHTKTranslationText"/>
      </w:pPr>
      <w:r>
        <w:t>곧 수와 애가 법처에 포함되지 않는 별도의 체라고 말해야 할 것이다.</w:t>
      </w:r>
    </w:p>
    <w:p>
      <w:pPr>
        <w:pStyle w:val="SHTKPositionMarker"/>
      </w:pPr>
      <w:bookmarkStart w:id="2317" w:name="loc_0607a10"/>
      <w:bookmarkEnd w:id="2317"/>
      <w:r>
        <w:t>[0607a10]</w:t>
      </w:r>
    </w:p>
    <w:p>
      <w:pPr>
        <w:pStyle w:val="SHTKSourceText"/>
      </w:pPr>
      <w:r>
        <w:t>論。無如是失至差別而說。有部救也。無有如是重說法處之失。</w:t>
      </w:r>
    </w:p>
    <w:p>
      <w:pPr>
        <w:pStyle w:val="SHTKTranslationText"/>
      </w:pPr>
      <w:r>
        <w:t>논에서 말한다. “그와 같은 허물은 없다”에서 “차별하여 설한다”에 이르기까지이다. 유부의 구제이다. 법처를 거듭 설하는 그와 같은 허물은 없다.</w:t>
      </w:r>
    </w:p>
    <w:p>
      <w:pPr>
        <w:pStyle w:val="SHTKSourceText"/>
      </w:pPr>
      <w:r>
        <w:t>法處有多[8]種故。</w:t>
      </w:r>
    </w:p>
    <w:p>
      <w:pPr>
        <w:pStyle w:val="SHTKTranslationText"/>
      </w:pPr>
      <w:r>
        <w:t>법처에는 여러 [8]종류가 있기 때문이다.</w:t>
      </w:r>
    </w:p>
    <w:p>
      <w:pPr>
        <w:pStyle w:val="SHTKNoteSummary"/>
      </w:pPr>
      <w:r>
        <w:t>교감 요약 | [CBETA 교감] 저본 種 → 甲·乙본 種有</w:t>
      </w:r>
    </w:p>
    <w:p>
      <w:pPr>
        <w:pStyle w:val="SHTKNoteDetail"/>
      </w:pPr>
      <w:r>
        <w:t>• 교감 번호 | 0607008</w:t>
      </w:r>
    </w:p>
    <w:p>
      <w:pPr>
        <w:pStyle w:val="SHTKNoteDetail"/>
      </w:pPr>
      <w:r>
        <w:t>• 저본 독법 | 種 → ‘종/종류’</w:t>
      </w:r>
    </w:p>
    <w:p>
      <w:pPr>
        <w:pStyle w:val="SHTKNoteDetail"/>
      </w:pPr>
      <w:r>
        <w:t>• 이문 독법 | 種有 → ‘종/종류 / 있다’</w:t>
      </w:r>
    </w:p>
    <w:p>
      <w:pPr>
        <w:pStyle w:val="SHTKNoteDetail"/>
      </w:pPr>
      <w:r>
        <w:t>• 저본 기준 번역 | “법처에는 여러 [8]종류가 있기 때문이다.”</w:t>
      </w:r>
    </w:p>
    <w:p>
      <w:pPr>
        <w:pStyle w:val="SHTKNoteDetail"/>
      </w:pPr>
      <w:r>
        <w:t>• 교감 해설 | 이문에서는 種 대신 種有으로 읽는다.</w:t>
      </w:r>
    </w:p>
    <w:p>
      <w:pPr>
        <w:pStyle w:val="SHTKNoteDetail"/>
      </w:pPr>
      <w:r>
        <w:t>• 번역 영향 판정 | [의미 차이 있음]</w:t>
      </w:r>
    </w:p>
    <w:p>
      <w:pPr>
        <w:pStyle w:val="SHTKNoteDetail"/>
      </w:pPr>
      <w:r>
        <w:t>• 출처 | CBETA T41n1822, 교감 번호 0607008.</w:t>
      </w:r>
    </w:p>
    <w:p>
      <w:pPr>
        <w:pStyle w:val="SHTKSourceText"/>
      </w:pPr>
      <w:r>
        <w:t>有是受．愛．及觸。復更有餘不相應等眾多法處。</w:t>
      </w:r>
    </w:p>
    <w:p>
      <w:pPr>
        <w:pStyle w:val="SHTKTranslationText"/>
      </w:pPr>
      <w:r>
        <w:t>어떤 것은 수·애·촉이고, 또 그 밖에 불상응법 등 여러 법처가 있다.</w:t>
      </w:r>
    </w:p>
    <w:p>
      <w:pPr>
        <w:pStyle w:val="SHTKSourceText"/>
      </w:pPr>
      <w:r>
        <w:t>經[9]說六外處者。</w:t>
      </w:r>
    </w:p>
    <w:p>
      <w:pPr>
        <w:pStyle w:val="SHTKTranslationText"/>
      </w:pPr>
      <w:r>
        <w:t>경에서 [9]여섯 외처를 설한 것은,</w:t>
      </w:r>
    </w:p>
    <w:p>
      <w:pPr>
        <w:pStyle w:val="SHTKNoteSummary"/>
      </w:pPr>
      <w:r>
        <w:t>교감 요약 | [CBETA 교감] 甲·乙본에는 說 없음</w:t>
      </w:r>
    </w:p>
    <w:p>
      <w:pPr>
        <w:pStyle w:val="SHTKNoteDetail"/>
      </w:pPr>
      <w:r>
        <w:t>• 교감 번호 | 0607009</w:t>
      </w:r>
    </w:p>
    <w:p>
      <w:pPr>
        <w:pStyle w:val="SHTKNoteDetail"/>
      </w:pPr>
      <w:r>
        <w:t>• 저본 독법 | 說 → ‘말하다’</w:t>
      </w:r>
    </w:p>
    <w:p>
      <w:pPr>
        <w:pStyle w:val="SHTKNoteDetail"/>
      </w:pPr>
      <w:r>
        <w:t>• 이문 독법 | ∅ → ‘해당 성분 없음(탈락)’</w:t>
      </w:r>
    </w:p>
    <w:p>
      <w:pPr>
        <w:pStyle w:val="SHTKNoteDetail"/>
      </w:pPr>
      <w:r>
        <w:t>• 저본 기준 번역 | “경에서 [9]여섯 외처를 설한 것은,”</w:t>
      </w:r>
    </w:p>
    <w:p>
      <w:pPr>
        <w:pStyle w:val="SHTKNoteDetail"/>
      </w:pPr>
      <w:r>
        <w:t>• 번역 영향 판정 | [의미 차이 있음]</w:t>
      </w:r>
    </w:p>
    <w:p>
      <w:pPr>
        <w:pStyle w:val="SHTKNoteDetail"/>
      </w:pPr>
      <w:r>
        <w:t>• 출처 | CBETA T41n1822, 교감 번호 0607009.</w:t>
      </w:r>
    </w:p>
    <w:p>
      <w:pPr>
        <w:pStyle w:val="SHTKSourceText"/>
      </w:pPr>
      <w:r>
        <w:t>說餘法處。經說六受說受。經說六愛說愛。經說六觸說觸。由此說法處已。</w:t>
      </w:r>
    </w:p>
    <w:p>
      <w:pPr>
        <w:pStyle w:val="SHTKTranslationText"/>
      </w:pPr>
      <w:r>
        <w:t>나머지 법처를 설한 것이다. 경에서 여섯 수를 설한 것은 수를 설한 것이고, 경에서 여섯 애를 설한 것은 애를 설한 것이며, 경에서 여섯 촉을 설한 것은 촉을 설한 것이다. 그러므로 법처를 이미 설하고도,</w:t>
      </w:r>
    </w:p>
    <w:p>
      <w:pPr>
        <w:pStyle w:val="SHTKSourceText"/>
      </w:pPr>
      <w:r>
        <w:t>更說六受．六愛．六觸[10]汝宗離觸無別有三。</w:t>
      </w:r>
    </w:p>
    <w:p>
      <w:pPr>
        <w:pStyle w:val="SHTKTranslationText"/>
      </w:pPr>
      <w:r>
        <w:t>다시 여섯 수·여섯 애·여섯 촉을 [10]설할 수 있다. 그러나 너희 종에서는 촉을 떠나 별도로 세 가지가 있는 것이 아니다.</w:t>
      </w:r>
    </w:p>
    <w:p>
      <w:pPr>
        <w:pStyle w:val="SHTKNoteSummary"/>
      </w:pPr>
      <w:r>
        <w:t>교감 요약 | [CBETA 교감] 저본 汝 → 甲·乙본 更汝</w:t>
      </w:r>
    </w:p>
    <w:p>
      <w:pPr>
        <w:pStyle w:val="SHTKNoteDetail"/>
      </w:pPr>
      <w:r>
        <w:t>• 교감 번호 | 0607010</w:t>
      </w:r>
    </w:p>
    <w:p>
      <w:pPr>
        <w:pStyle w:val="SHTKNoteDetail"/>
      </w:pPr>
      <w:r>
        <w:t>• 저본 독법 | 汝</w:t>
      </w:r>
    </w:p>
    <w:p>
      <w:pPr>
        <w:pStyle w:val="SHTKNoteDetail"/>
      </w:pPr>
      <w:r>
        <w:t>• 이문 독법 | 更汝</w:t>
      </w:r>
    </w:p>
    <w:p>
      <w:pPr>
        <w:pStyle w:val="SHTKNoteDetail"/>
      </w:pPr>
      <w:r>
        <w:t>• 저본 기준 번역 | “다시 여섯 수·여섯 애·여섯 촉을 [10]설할 수 있다. 그러나 너희 종에서는 촉을 떠나 별도로 세 가지가 있는 것이 아니다.”</w:t>
      </w:r>
    </w:p>
    <w:p>
      <w:pPr>
        <w:pStyle w:val="SHTKNoteDetail"/>
      </w:pPr>
      <w:r>
        <w:t>• 교감 해설 | 그러나 너희 종에서는 촉을 떠나 별도로 세 가지가 있는 것이 아니다. 이문에서는 汝 대신 更汝으로 읽는다.</w:t>
      </w:r>
    </w:p>
    <w:p>
      <w:pPr>
        <w:pStyle w:val="SHTKNoteDetail"/>
      </w:pPr>
      <w:r>
        <w:t>• 번역 영향 판정 | [의미 차이 있음]</w:t>
      </w:r>
    </w:p>
    <w:p>
      <w:pPr>
        <w:pStyle w:val="SHTKNoteDetail"/>
      </w:pPr>
      <w:r>
        <w:t>• 출처 | CBETA T41n1822, 교감 번호 0607010.</w:t>
      </w:r>
    </w:p>
    <w:p>
      <w:pPr>
        <w:pStyle w:val="SHTKSourceText"/>
      </w:pPr>
      <w:r>
        <w:t>可觸及三差別而說。</w:t>
      </w:r>
    </w:p>
    <w:p>
      <w:pPr>
        <w:pStyle w:val="SHTKTranslationText"/>
      </w:pPr>
      <w:r>
        <w:t>그런데 어떻게 촉과 그 세 가지를 차별하여 설할 수 있겠는가?</w:t>
      </w:r>
    </w:p>
    <w:p>
      <w:pPr>
        <w:pStyle w:val="SHTKPositionMarker"/>
      </w:pPr>
      <w:bookmarkStart w:id="2318" w:name="loc_0607a17"/>
      <w:bookmarkEnd w:id="2318"/>
      <w:r>
        <w:t>[0607a17]</w:t>
      </w:r>
    </w:p>
    <w:p>
      <w:pPr>
        <w:pStyle w:val="SHTKSourceText"/>
      </w:pPr>
      <w:r>
        <w:t>論。雖有根境至便成無用。</w:t>
      </w:r>
    </w:p>
    <w:p>
      <w:pPr>
        <w:pStyle w:val="SHTKTranslationText"/>
      </w:pPr>
      <w:r>
        <w:t>논에서 말한다. “비록 근과 경계가 있으나”에서 “곧 쓸모없게 된다”에 이르기까지이다.</w:t>
      </w:r>
    </w:p>
    <w:p>
      <w:pPr>
        <w:pStyle w:val="SHTKSourceText"/>
      </w:pPr>
      <w:r>
        <w:t>此破[11]外救也。</w:t>
      </w:r>
    </w:p>
    <w:p>
      <w:pPr>
        <w:pStyle w:val="SHTKTranslationText"/>
      </w:pPr>
      <w:r>
        <w:t>이는 [11]외인의 구제를 논파한 것이다.</w:t>
      </w:r>
    </w:p>
    <w:p>
      <w:pPr>
        <w:pStyle w:val="SHTKNoteSummary"/>
      </w:pPr>
      <w:r>
        <w:t>교감 요약 | [CBETA 교감] 저본 外 → 甲·乙본 文外</w:t>
      </w:r>
    </w:p>
    <w:p>
      <w:pPr>
        <w:pStyle w:val="SHTKNoteDetail"/>
      </w:pPr>
      <w:r>
        <w:t>• 교감 번호 | 0607011</w:t>
      </w:r>
    </w:p>
    <w:p>
      <w:pPr>
        <w:pStyle w:val="SHTKNoteDetail"/>
      </w:pPr>
      <w:r>
        <w:t>• 저본 독법 | 外 → ‘밖’</w:t>
      </w:r>
    </w:p>
    <w:p>
      <w:pPr>
        <w:pStyle w:val="SHTKNoteDetail"/>
      </w:pPr>
      <w:r>
        <w:t>• 이문 독법 | 文外 → ‘글 / 밖’</w:t>
      </w:r>
    </w:p>
    <w:p>
      <w:pPr>
        <w:pStyle w:val="SHTKNoteDetail"/>
      </w:pPr>
      <w:r>
        <w:t>• 저본 기준 번역 | “이는 [11]외인의 구제를 논파한 것이다.”</w:t>
      </w:r>
    </w:p>
    <w:p>
      <w:pPr>
        <w:pStyle w:val="SHTKNoteDetail"/>
      </w:pPr>
      <w:r>
        <w:t>• 교감 해설 | 이문에서는 外 대신 文外으로 읽는다.</w:t>
      </w:r>
    </w:p>
    <w:p>
      <w:pPr>
        <w:pStyle w:val="SHTKNoteDetail"/>
      </w:pPr>
      <w:r>
        <w:t>• 번역 영향 판정 | [의미 차이 있음]</w:t>
      </w:r>
    </w:p>
    <w:p>
      <w:pPr>
        <w:pStyle w:val="SHTKNoteDetail"/>
      </w:pPr>
      <w:r>
        <w:t>• 출처 | CBETA T41n1822, 교감 번호 0607011.</w:t>
      </w:r>
    </w:p>
    <w:p>
      <w:pPr>
        <w:pStyle w:val="SHTKSourceText"/>
      </w:pPr>
      <w:r>
        <w:t>經部救云。</w:t>
      </w:r>
    </w:p>
    <w:p>
      <w:pPr>
        <w:pStyle w:val="SHTKTranslationText"/>
      </w:pPr>
      <w:r>
        <w:t>경부가 구제하여 말한다.</w:t>
      </w:r>
    </w:p>
    <w:p>
      <w:pPr>
        <w:pStyle w:val="SHTKSourceText"/>
      </w:pPr>
      <w:r>
        <w:t>根之與境若發識時名為三[12]和。</w:t>
      </w:r>
    </w:p>
    <w:p>
      <w:pPr>
        <w:pStyle w:val="SHTKTranslationText"/>
      </w:pPr>
      <w:r>
        <w:t>근과 경계가 식을 일으킬 때를 세 가지의 [12]화합이라 이름하고,</w:t>
      </w:r>
    </w:p>
    <w:p>
      <w:pPr>
        <w:pStyle w:val="SHTKNoteSummary"/>
      </w:pPr>
      <w:r>
        <w:t>교감 요약 | [CBETA 교감] 저본 和 → 甲·乙본 和合</w:t>
      </w:r>
    </w:p>
    <w:p>
      <w:pPr>
        <w:pStyle w:val="SHTKNoteDetail"/>
      </w:pPr>
      <w:r>
        <w:t>• 교감 번호 | 0607012</w:t>
      </w:r>
    </w:p>
    <w:p>
      <w:pPr>
        <w:pStyle w:val="SHTKNoteDetail"/>
      </w:pPr>
      <w:r>
        <w:t>• 저본 독법 | 和</w:t>
      </w:r>
    </w:p>
    <w:p>
      <w:pPr>
        <w:pStyle w:val="SHTKNoteDetail"/>
      </w:pPr>
      <w:r>
        <w:t>• 이문 독법 | 和合</w:t>
      </w:r>
    </w:p>
    <w:p>
      <w:pPr>
        <w:pStyle w:val="SHTKNoteDetail"/>
      </w:pPr>
      <w:r>
        <w:t>• 저본 기준 번역 | “근과 경계가 식을 일으킬 때를 세 가지의 [12]화합이라 이름하고,”</w:t>
      </w:r>
    </w:p>
    <w:p>
      <w:pPr>
        <w:pStyle w:val="SHTKNoteDetail"/>
      </w:pPr>
      <w:r>
        <w:t>• 번역 영향 판정 | [번역 차이 없음]</w:t>
      </w:r>
    </w:p>
    <w:p>
      <w:pPr>
        <w:pStyle w:val="SHTKNoteDetail"/>
      </w:pPr>
      <w:r>
        <w:t>• 출처 | CBETA T41n1822, 교감 번호 0607012.</w:t>
      </w:r>
    </w:p>
    <w:p>
      <w:pPr>
        <w:pStyle w:val="SHTKSourceText"/>
      </w:pPr>
      <w:r>
        <w:t>不發識時名為六根．六境。</w:t>
      </w:r>
    </w:p>
    <w:p>
      <w:pPr>
        <w:pStyle w:val="SHTKTranslationText"/>
      </w:pPr>
      <w:r>
        <w:t>식을 일으키지 않을 때는 여섯 근과 여섯 경계라고 이름한다.</w:t>
      </w:r>
    </w:p>
    <w:p>
      <w:pPr>
        <w:pStyle w:val="SHTKSourceText"/>
      </w:pPr>
      <w:r>
        <w:t>遮[13]彼云。</w:t>
      </w:r>
    </w:p>
    <w:p>
      <w:pPr>
        <w:pStyle w:val="SHTKTranslationText"/>
      </w:pPr>
      <w:r>
        <w:t>[13]그것을 막아 말한다.</w:t>
      </w:r>
    </w:p>
    <w:p>
      <w:pPr>
        <w:pStyle w:val="SHTKNoteSummary"/>
      </w:pPr>
      <w:r>
        <w:t>교감 요약 | [CBETA 교감] 저본 彼 → 甲·乙본 彼救</w:t>
      </w:r>
    </w:p>
    <w:p>
      <w:pPr>
        <w:pStyle w:val="SHTKNoteDetail"/>
      </w:pPr>
      <w:r>
        <w:t>• 교감 번호 | 0607013</w:t>
      </w:r>
    </w:p>
    <w:p>
      <w:pPr>
        <w:pStyle w:val="SHTKNoteDetail"/>
      </w:pPr>
      <w:r>
        <w:t>• 저본 독법 | 彼 → ‘저것/그’</w:t>
      </w:r>
    </w:p>
    <w:p>
      <w:pPr>
        <w:pStyle w:val="SHTKNoteDetail"/>
      </w:pPr>
      <w:r>
        <w:t>• 이문 독법 | 彼救</w:t>
      </w:r>
    </w:p>
    <w:p>
      <w:pPr>
        <w:pStyle w:val="SHTKNoteDetail"/>
      </w:pPr>
      <w:r>
        <w:t>• 저본 기준 번역 | “[13]그것을 막아 말한다.”</w:t>
      </w:r>
    </w:p>
    <w:p>
      <w:pPr>
        <w:pStyle w:val="SHTKNoteDetail"/>
      </w:pPr>
      <w:r>
        <w:t>• 교감 해설 | 이문에서는 彼 대신 彼救으로 읽는다.</w:t>
      </w:r>
    </w:p>
    <w:p>
      <w:pPr>
        <w:pStyle w:val="SHTKNoteDetail"/>
      </w:pPr>
      <w:r>
        <w:t>• 번역 영향 판정 | [의미 차이 있음]</w:t>
      </w:r>
    </w:p>
    <w:p>
      <w:pPr>
        <w:pStyle w:val="SHTKNoteDetail"/>
      </w:pPr>
      <w:r>
        <w:t>• 출처 | CBETA T41n1822, 교감 번호 0607013.</w:t>
      </w:r>
    </w:p>
    <w:p>
      <w:pPr>
        <w:pStyle w:val="SHTKSourceText"/>
      </w:pPr>
      <w:r>
        <w:t>雖有根．境不發於識可三[＊]和外別說根．境。</w:t>
      </w:r>
    </w:p>
    <w:p>
      <w:pPr>
        <w:pStyle w:val="SHTKTranslationText"/>
      </w:pPr>
      <w:r>
        <w:t>비록 근과 경계가 있어 식을 일으키지 않을 때는 세 가지 [＊]화합 밖에 별도로 근과 경계를 설할 수 있다.</w:t>
      </w:r>
    </w:p>
    <w:p>
      <w:pPr>
        <w:pStyle w:val="SHTKNoteSummary"/>
      </w:pPr>
      <w:r>
        <w:t>교감 요약 | [상호참조] 이 [＊]는 CBETA가 붙인 참조 표지로, 따로 적용할 이문은 없다.</w:t>
      </w:r>
    </w:p>
    <w:p>
      <w:pPr>
        <w:pStyle w:val="SHTKNoteDetail"/>
      </w:pPr>
      <w:r>
        <w:t>• 해당 번역 | “비록 근과 경계가 있어 식을 일으키지 않을 때는 세 가지 [＊]화합 밖에 별도로 근과 경계를 설할 수 있다.”</w:t>
      </w:r>
    </w:p>
    <w:p>
      <w:pPr>
        <w:pStyle w:val="SHTKNoteDetail"/>
      </w:pPr>
      <w:r>
        <w:t>• 번역 영향 판정 | [판단 유보]</w:t>
      </w:r>
    </w:p>
    <w:p>
      <w:pPr>
        <w:pStyle w:val="SHTKSourceText"/>
      </w:pPr>
      <w:r>
        <w:t>識若起時定託根．境。</w:t>
      </w:r>
    </w:p>
    <w:p>
      <w:pPr>
        <w:pStyle w:val="SHTKTranslationText"/>
      </w:pPr>
      <w:r>
        <w:t>그러나 식이 일어날 때에는 반드시 근과 경계를 의탁한다.</w:t>
      </w:r>
    </w:p>
    <w:p>
      <w:pPr>
        <w:pStyle w:val="SHTKSourceText"/>
      </w:pPr>
      <w:r>
        <w:t>若[14]有識起即是三[＊]和。</w:t>
      </w:r>
    </w:p>
    <w:p>
      <w:pPr>
        <w:pStyle w:val="SHTKTranslationText"/>
      </w:pPr>
      <w:r>
        <w:t>만약 [14]식이 일어나면 곧 세 가지 [＊]화합이다.</w:t>
      </w:r>
    </w:p>
    <w:p>
      <w:pPr>
        <w:pStyle w:val="SHTKNoteSummary"/>
      </w:pPr>
      <w:r>
        <w:t>교감 요약 | [CBETA 교감] 저본 有 → 甲·乙본 意</w:t>
      </w:r>
    </w:p>
    <w:p>
      <w:pPr>
        <w:pStyle w:val="SHTKNoteDetail"/>
      </w:pPr>
      <w:r>
        <w:t>• 교감 번호 | 0607014</w:t>
      </w:r>
    </w:p>
    <w:p>
      <w:pPr>
        <w:pStyle w:val="SHTKNoteDetail"/>
      </w:pPr>
      <w:r>
        <w:t>• 저본 독법 | 有 → ‘있다’</w:t>
      </w:r>
    </w:p>
    <w:p>
      <w:pPr>
        <w:pStyle w:val="SHTKNoteDetail"/>
      </w:pPr>
      <w:r>
        <w:t>• 이문 독법 | 意 → ‘뜻/의도’</w:t>
      </w:r>
    </w:p>
    <w:p>
      <w:pPr>
        <w:pStyle w:val="SHTKNoteDetail"/>
      </w:pPr>
      <w:r>
        <w:t>• 저본 기준 번역 | “만약 [14]식이 일어나면 곧 세 가지 [＊]화합이다.”</w:t>
      </w:r>
    </w:p>
    <w:p>
      <w:pPr>
        <w:pStyle w:val="SHTKNoteDetail"/>
      </w:pPr>
      <w:r>
        <w:t>• 교감 해설 | 이문에서는 有 대신 意으로 읽는다.</w:t>
      </w:r>
    </w:p>
    <w:p>
      <w:pPr>
        <w:pStyle w:val="SHTKNoteDetail"/>
      </w:pPr>
      <w:r>
        <w:t>• 교감 해설 | 근거 없이 특정 숫자 교감에 연결하지 않고 직접 연결 미확정으로 보존한다.</w:t>
      </w:r>
    </w:p>
    <w:p>
      <w:pPr>
        <w:pStyle w:val="SHTKNoteDetail"/>
      </w:pPr>
      <w:r>
        <w:t>• 번역 영향 판정 | [의미 차이 있음]</w:t>
      </w:r>
    </w:p>
    <w:p>
      <w:pPr>
        <w:pStyle w:val="SHTKNoteDetail"/>
      </w:pPr>
      <w:r>
        <w:t>• 출처 | CBETA T41n1822, 교감 번호 0607014.</w:t>
      </w:r>
    </w:p>
    <w:p>
      <w:pPr>
        <w:pStyle w:val="SHTKNoteSummary"/>
      </w:pPr>
      <w:r>
        <w:t>교감 요약 | [상호참조] 이 [＊]는 CBETA가 붙인 참조 표지로, 따로 적용할 이문은 없다.</w:t>
      </w:r>
    </w:p>
    <w:p>
      <w:pPr>
        <w:pStyle w:val="SHTKNoteDetail"/>
      </w:pPr>
      <w:r>
        <w:t>• 해당 번역 | “만약 [14]식이 일어나면 곧 세 가지 [＊]화합이다.”</w:t>
      </w:r>
    </w:p>
    <w:p>
      <w:pPr>
        <w:pStyle w:val="SHTKNoteDetail"/>
      </w:pPr>
      <w:r>
        <w:t>• 번역 영향 판정 | [판단 유보]</w:t>
      </w:r>
    </w:p>
    <w:p>
      <w:pPr>
        <w:pStyle w:val="SHTKSourceText"/>
      </w:pPr>
      <w:r>
        <w:t>如何說三和外更說六觸。</w:t>
      </w:r>
    </w:p>
    <w:p>
      <w:pPr>
        <w:pStyle w:val="SHTKTranslationText"/>
      </w:pPr>
      <w:r>
        <w:t>어떻게 세 가지 화합 밖에 다시 여섯 촉을 설하겠는가?</w:t>
      </w:r>
    </w:p>
    <w:p>
      <w:pPr>
        <w:pStyle w:val="SHTKPositionMarker"/>
      </w:pPr>
      <w:bookmarkStart w:id="2319" w:name="loc_0607a22"/>
      <w:bookmarkEnd w:id="2319"/>
      <w:r>
        <w:t>[0607a22]</w:t>
      </w:r>
    </w:p>
    <w:p>
      <w:pPr>
        <w:pStyle w:val="SHTKSourceText"/>
      </w:pPr>
      <w:r>
        <w:t>論。有餘救言至總立為觸。有餘經部救也。此師意說。</w:t>
      </w:r>
    </w:p>
    <w:p>
      <w:pPr>
        <w:pStyle w:val="SHTKTranslationText"/>
      </w:pPr>
      <w:r>
        <w:t>논에서 말한다. “어떤 다른 이는 구제하여 말한다”에서 “총괄하여 촉이라 세운다”에 이르기까지이다. 다른 경부가 구제한 것이다. 이 논사의 뜻은,</w:t>
      </w:r>
    </w:p>
    <w:p>
      <w:pPr>
        <w:pStyle w:val="SHTKSourceText"/>
      </w:pPr>
      <w:r>
        <w:t>根．境有不生識即[15]非識因。</w:t>
      </w:r>
    </w:p>
    <w:p>
      <w:pPr>
        <w:pStyle w:val="SHTKTranslationText"/>
      </w:pPr>
      <w:r>
        <w:t>근과 경계 가운데 식을 낳지 않는 것이 있으면 곧 [15]식의 원인이 아니고,</w:t>
      </w:r>
    </w:p>
    <w:p>
      <w:pPr>
        <w:pStyle w:val="SHTKNoteSummary"/>
      </w:pPr>
      <w:r>
        <w:t>교감 요약 | [CBETA 교감] 저본 非識因 → 甲·乙본 非因識</w:t>
      </w:r>
    </w:p>
    <w:p>
      <w:pPr>
        <w:pStyle w:val="SHTKNoteDetail"/>
      </w:pPr>
      <w:r>
        <w:t>• 교감 번호 | 0607015</w:t>
      </w:r>
    </w:p>
    <w:p>
      <w:pPr>
        <w:pStyle w:val="SHTKNoteDetail"/>
      </w:pPr>
      <w:r>
        <w:t>• 저본 독법 | 非識因 → ‘아니다 / 식/인식 / 원인/인’</w:t>
      </w:r>
    </w:p>
    <w:p>
      <w:pPr>
        <w:pStyle w:val="SHTKNoteDetail"/>
      </w:pPr>
      <w:r>
        <w:t>• 이문 독법 | 非因識 → ‘아니다 / 원인/인 / 식/인식’</w:t>
      </w:r>
    </w:p>
    <w:p>
      <w:pPr>
        <w:pStyle w:val="SHTKNoteDetail"/>
      </w:pPr>
      <w:r>
        <w:t>• 저본 기준 번역 | “근과 경계 가운데 식을 낳지 않는 것이 있으면 곧 [15]식의 원인이 아니고,”</w:t>
      </w:r>
    </w:p>
    <w:p>
      <w:pPr>
        <w:pStyle w:val="SHTKNoteDetail"/>
      </w:pPr>
      <w:r>
        <w:t>• 번역 영향 판정 | [번역 차이 없음]</w:t>
      </w:r>
    </w:p>
    <w:p>
      <w:pPr>
        <w:pStyle w:val="SHTKNoteDetail"/>
      </w:pPr>
      <w:r>
        <w:t>• 출처 | CBETA T41n1822, 교감 번호 0607015.</w:t>
      </w:r>
    </w:p>
    <w:p>
      <w:pPr>
        <w:pStyle w:val="SHTKSourceText"/>
      </w:pPr>
      <w:r>
        <w:t>識有不託根．境非根．境果今詳此釋。若未來實有此義可然。若法現在即無斯理。雖復有處無識。無有識不依處。識生必託根．境起故。</w:t>
      </w:r>
    </w:p>
    <w:p>
      <w:pPr>
        <w:pStyle w:val="SHTKTranslationText"/>
      </w:pPr>
      <w:r>
        <w:t>식 가운데 근과 경계를 의탁하지 않는 것이 있으면 근과 경계의 결과가 아니라는 것이다. 지금 자세히 살피건대 이 해석은, 만약 미래법이 실재한다고 한다면 이런 뜻이 가능하다. 그러나 법이 현재라면 곧 이런 이치는 없다. 비록 다시 처(處)가 있으면서 식이 없는 경우는 있어도, 식이 있으면서 처에 의지하지 않는 경우는 없다. 식이 생기면 반드시 근과 경계를 의탁하여 일어나기 때문이다.</w:t>
      </w:r>
    </w:p>
    <w:p>
      <w:pPr>
        <w:pStyle w:val="SHTKSourceText"/>
      </w:pPr>
      <w:r>
        <w:t>此[16]以是未來．彼同分。</w:t>
      </w:r>
    </w:p>
    <w:p>
      <w:pPr>
        <w:pStyle w:val="SHTKTranslationText"/>
      </w:pPr>
      <w:r>
        <w:t>이는 [16]미래의 피동분(彼同分)이,</w:t>
      </w:r>
    </w:p>
    <w:p>
      <w:pPr>
        <w:pStyle w:val="SHTKNoteSummary"/>
      </w:pPr>
      <w:r>
        <w:t>교감 요약 | [CBETA 교감] 저본 以 → 甲·乙본 似</w:t>
      </w:r>
    </w:p>
    <w:p>
      <w:pPr>
        <w:pStyle w:val="SHTKNoteDetail"/>
      </w:pPr>
      <w:r>
        <w:t>• 교감 번호 | 0607016</w:t>
      </w:r>
    </w:p>
    <w:p>
      <w:pPr>
        <w:pStyle w:val="SHTKNoteDetail"/>
      </w:pPr>
      <w:r>
        <w:t>• 저본 독법 | 以 → ‘…로써’</w:t>
      </w:r>
    </w:p>
    <w:p>
      <w:pPr>
        <w:pStyle w:val="SHTKNoteDetail"/>
      </w:pPr>
      <w:r>
        <w:t>• 이문 독법 | 似</w:t>
      </w:r>
    </w:p>
    <w:p>
      <w:pPr>
        <w:pStyle w:val="SHTKNoteDetail"/>
      </w:pPr>
      <w:r>
        <w:t>• 저본 기준 번역 | “이는 [16]미래의 피동분(彼同分)이,”</w:t>
      </w:r>
    </w:p>
    <w:p>
      <w:pPr>
        <w:pStyle w:val="SHTKNoteDetail"/>
      </w:pPr>
      <w:r>
        <w:t>• 번역 영향 판정 | [의미 차이 있음]</w:t>
      </w:r>
    </w:p>
    <w:p>
      <w:pPr>
        <w:pStyle w:val="SHTKNoteDetail"/>
      </w:pPr>
      <w:r>
        <w:t>• 출처 | CBETA T41n1822, 교감 번호 0607016.</w:t>
      </w:r>
    </w:p>
    <w:p>
      <w:pPr>
        <w:pStyle w:val="SHTKSourceText"/>
      </w:pPr>
      <w:r>
        <w:t>不生與根合識也。是不正義。</w:t>
      </w:r>
    </w:p>
    <w:p>
      <w:pPr>
        <w:pStyle w:val="SHTKTranslationText"/>
      </w:pPr>
      <w:r>
        <w:t>식과 합하여 생기지 않는 경우를 말한 것이다. 바른 뜻이 아니다.</w:t>
      </w:r>
    </w:p>
    <w:p>
      <w:pPr>
        <w:pStyle w:val="SHTKPositionMarker"/>
      </w:pPr>
      <w:bookmarkStart w:id="2320" w:name="loc_0607a29"/>
      <w:bookmarkEnd w:id="2320"/>
      <w:r>
        <w:t>[0607a29]</w:t>
      </w:r>
    </w:p>
    <w:p>
      <w:pPr>
        <w:pStyle w:val="SHTKSourceText"/>
      </w:pPr>
      <w:r>
        <w:t>論。說離三和至出[17]現樂等。</w:t>
      </w:r>
    </w:p>
    <w:p>
      <w:pPr>
        <w:pStyle w:val="SHTKTranslationText"/>
      </w:pPr>
      <w:r>
        <w:t>논에서 말한다. “세 가지 화합을 떠나”에서 “[17]세상에 나타나 즐거움 등을 낳는다”에 이르기까지이다.</w:t>
      </w:r>
    </w:p>
    <w:p>
      <w:pPr>
        <w:pStyle w:val="SHTKNoteSummary"/>
      </w:pPr>
      <w:r>
        <w:t>교감 요약 | [CBETA 교감] 저본 現 → 甲·乙본 現在</w:t>
      </w:r>
    </w:p>
    <w:p>
      <w:pPr>
        <w:pStyle w:val="SHTKNoteDetail"/>
      </w:pPr>
      <w:r>
        <w:t>• 교감 번호 | 0607017</w:t>
      </w:r>
    </w:p>
    <w:p>
      <w:pPr>
        <w:pStyle w:val="SHTKNoteDetail"/>
      </w:pPr>
      <w:r>
        <w:t>• 저본 독법 | 現</w:t>
      </w:r>
    </w:p>
    <w:p>
      <w:pPr>
        <w:pStyle w:val="SHTKNoteDetail"/>
      </w:pPr>
      <w:r>
        <w:t>• 이문 독법 | 現在</w:t>
      </w:r>
    </w:p>
    <w:p>
      <w:pPr>
        <w:pStyle w:val="SHTKNoteDetail"/>
      </w:pPr>
      <w:r>
        <w:t>• 저본 기준 번역 | “논에서 말한다. “세 가지 화합을 떠나”에서 “[17]세상에 나타나 즐거움 등을 낳는다”에 이르기까지이다.”</w:t>
      </w:r>
    </w:p>
    <w:p>
      <w:pPr>
        <w:pStyle w:val="SHTKNoteDetail"/>
      </w:pPr>
      <w:r>
        <w:t>• 교감 해설 | “세 가지 화합을 떠나”에서 “[17]세상에 나타나 즐거움 등을 낳는다”에 이르기까지이다. 이문에서는 現 대신 現在으로 읽는다.</w:t>
      </w:r>
    </w:p>
    <w:p>
      <w:pPr>
        <w:pStyle w:val="SHTKNoteDetail"/>
      </w:pPr>
      <w:r>
        <w:t>• 번역 영향 판정 | [번역 차이 없음]</w:t>
      </w:r>
    </w:p>
    <w:p>
      <w:pPr>
        <w:pStyle w:val="SHTKNoteDetail"/>
      </w:pPr>
      <w:r>
        <w:t>• 출처 | CBETA T41n1822, 교감 번호 0607017.</w:t>
      </w:r>
    </w:p>
    <w:p>
      <w:pPr>
        <w:pStyle w:val="SHTKSourceText"/>
      </w:pPr>
      <w:r>
        <w:t>此有部通經也。有兩釋。第一釋云。我部所誦經文異此。不言三法聚集和合名為觸也。第二云。三法聚集和合是生觸因。</w:t>
      </w:r>
    </w:p>
    <w:p>
      <w:pPr>
        <w:pStyle w:val="SHTKTranslationText"/>
      </w:pPr>
      <w:r>
        <w:t>이는 유부가 경을 회통한 것이다. 두 해석이 있다. 첫째 해석은 이렇다. 우리 부파에서 외우는 경문은 이것과 다르다. “세 법이 모여 화합하는 것을 촉이라 한다”고 말하지 않는다. 둘째는 이렇다. 세 법이 모여 화합하는 것은 촉을 낳는 원인이다.</w:t>
      </w:r>
    </w:p>
    <w:p>
      <w:pPr>
        <w:pStyle w:val="SHTKSourceText"/>
      </w:pPr>
      <w:r>
        <w:t>[18]令說此名觸。</w:t>
      </w:r>
    </w:p>
    <w:p>
      <w:pPr>
        <w:pStyle w:val="SHTKTranslationText"/>
      </w:pPr>
      <w:r>
        <w:t>[18]그러므로 이것을 촉이라 이름한다고 설한다.</w:t>
      </w:r>
    </w:p>
    <w:p>
      <w:pPr>
        <w:pStyle w:val="SHTKNoteSummary"/>
      </w:pPr>
      <w:r>
        <w:t>교감 요약 | [CBETA 교감] 저본 令 → 甲·乙본 今</w:t>
      </w:r>
    </w:p>
    <w:p>
      <w:pPr>
        <w:pStyle w:val="SHTKNoteDetail"/>
      </w:pPr>
      <w:r>
        <w:t>• 교감 번호 | 0607018</w:t>
      </w:r>
    </w:p>
    <w:p>
      <w:pPr>
        <w:pStyle w:val="SHTKNoteDetail"/>
      </w:pPr>
      <w:r>
        <w:t>• 저본 독법 | 令</w:t>
      </w:r>
    </w:p>
    <w:p>
      <w:pPr>
        <w:pStyle w:val="SHTKNoteDetail"/>
      </w:pPr>
      <w:r>
        <w:t>• 이문 독법 | 今</w:t>
      </w:r>
    </w:p>
    <w:p>
      <w:pPr>
        <w:pStyle w:val="SHTKNoteDetail"/>
      </w:pPr>
      <w:r>
        <w:t>• 저본 기준 번역 | “[18]그러므로 이것을 촉이라 이름한다고 설한다.”</w:t>
      </w:r>
    </w:p>
    <w:p>
      <w:pPr>
        <w:pStyle w:val="SHTKNoteDetail"/>
      </w:pPr>
      <w:r>
        <w:t>• 교감 해설 | 이문에서는 令 대신 今으로 읽는다.</w:t>
      </w:r>
    </w:p>
    <w:p>
      <w:pPr>
        <w:pStyle w:val="SHTKNoteDetail"/>
      </w:pPr>
      <w:r>
        <w:t>• 번역 영향 판정 | [의미 차이 있음]</w:t>
      </w:r>
    </w:p>
    <w:p>
      <w:pPr>
        <w:pStyle w:val="SHTKNoteDetail"/>
      </w:pPr>
      <w:r>
        <w:t>• 출처 | CBETA T41n1822, 교감 번호 0607018.</w:t>
      </w:r>
    </w:p>
    <w:p>
      <w:pPr>
        <w:pStyle w:val="SHTKSourceText"/>
      </w:pPr>
      <w:r>
        <w:t>是因取果名。</w:t>
      </w:r>
    </w:p>
    <w:p>
      <w:pPr>
        <w:pStyle w:val="SHTKTranslationText"/>
      </w:pPr>
      <w:r>
        <w:t>이는 원인에 결과의 이름을 취해 붙인 것이다.</w:t>
      </w:r>
    </w:p>
    <w:p>
      <w:pPr>
        <w:pStyle w:val="SHTKSourceText"/>
      </w:pPr>
      <w:r>
        <w:t>如說諸佛出[19]世能生樂故名樂。</w:t>
      </w:r>
    </w:p>
    <w:p>
      <w:pPr>
        <w:pStyle w:val="SHTKTranslationText"/>
      </w:pPr>
      <w:r>
        <w:t>가령 모든 부처가 [19]세상에 출현하면 능히 즐거움을 낳기 때문에 ‘즐거움’이라 이름한다고 설하는 것과 같다.</w:t>
      </w:r>
    </w:p>
    <w:p>
      <w:pPr>
        <w:pStyle w:val="SHTKNoteSummary"/>
      </w:pPr>
      <w:r>
        <w:t>교감 요약 | [CBETA 교감] 저본 世 → 甲·乙본 現</w:t>
      </w:r>
    </w:p>
    <w:p>
      <w:pPr>
        <w:pStyle w:val="SHTKNoteDetail"/>
      </w:pPr>
      <w:r>
        <w:t>• 교감 번호 | 0607019</w:t>
      </w:r>
    </w:p>
    <w:p>
      <w:pPr>
        <w:pStyle w:val="SHTKNoteDetail"/>
      </w:pPr>
      <w:r>
        <w:t>• 저본 독법 | 世</w:t>
      </w:r>
    </w:p>
    <w:p>
      <w:pPr>
        <w:pStyle w:val="SHTKNoteDetail"/>
      </w:pPr>
      <w:r>
        <w:t>• 이문 독법 | 現</w:t>
      </w:r>
    </w:p>
    <w:p>
      <w:pPr>
        <w:pStyle w:val="SHTKNoteDetail"/>
      </w:pPr>
      <w:r>
        <w:t>• 저본 기준 번역 | “가령 모든 부처가 [19]세상에 출현하면 능히 즐거움을 낳기 때문에 ‘즐거움’이라 이름한다고 설하는 것과 같다.”</w:t>
      </w:r>
    </w:p>
    <w:p>
      <w:pPr>
        <w:pStyle w:val="SHTKNoteDetail"/>
      </w:pPr>
      <w:r>
        <w:t>• 교감 해설 | 이문에서는 世 대신 現으로 읽는다.</w:t>
      </w:r>
    </w:p>
    <w:p>
      <w:pPr>
        <w:pStyle w:val="SHTKNoteDetail"/>
      </w:pPr>
      <w:r>
        <w:t>• 번역 영향 판정 | [의미 차이 있음]</w:t>
      </w:r>
    </w:p>
    <w:p>
      <w:pPr>
        <w:pStyle w:val="SHTKNoteDetail"/>
      </w:pPr>
      <w:r>
        <w:t>• 출처 | CBETA T41n1822, 교감 번호 0607019.</w:t>
      </w:r>
    </w:p>
    <w:p>
      <w:pPr>
        <w:pStyle w:val="SHTKPositionMarker"/>
      </w:pPr>
      <w:bookmarkStart w:id="2321" w:name="loc_0607b05"/>
      <w:bookmarkEnd w:id="2321"/>
      <w:r>
        <w:t>[0607b05]</w:t>
      </w:r>
    </w:p>
    <w:p>
      <w:pPr>
        <w:pStyle w:val="SHTKSourceText"/>
      </w:pPr>
      <w:r>
        <w:t>論。如是展轉至說有別觸。</w:t>
      </w:r>
    </w:p>
    <w:p>
      <w:pPr>
        <w:pStyle w:val="SHTKTranslationText"/>
      </w:pPr>
      <w:r>
        <w:t>논에서 말한다. “이와 같이 차례로”에서 “별도의 촉이 있다고 설한다”에 이르기까지이다.</w:t>
      </w:r>
    </w:p>
    <w:p>
      <w:pPr>
        <w:pStyle w:val="SHTKSourceText"/>
      </w:pPr>
      <w:r>
        <w:t>[20]結[21]前有部也。</w:t>
      </w:r>
    </w:p>
    <w:p>
      <w:pPr>
        <w:pStyle w:val="SHTKTranslationText"/>
      </w:pPr>
      <w:r>
        <w:t>[20][21]앞의 유부 설을 맺은 것이다.</w:t>
      </w:r>
    </w:p>
    <w:p>
      <w:pPr>
        <w:pStyle w:val="SHTKNoteSummary"/>
      </w:pPr>
      <w:r>
        <w:t>교감 요약 | [CBETA 교감] 저본 結 → 甲·乙본 法</w:t>
      </w:r>
    </w:p>
    <w:p>
      <w:pPr>
        <w:pStyle w:val="SHTKNoteDetail"/>
      </w:pPr>
      <w:r>
        <w:t>• 교감 번호 | 0607020</w:t>
      </w:r>
    </w:p>
    <w:p>
      <w:pPr>
        <w:pStyle w:val="SHTKNoteDetail"/>
      </w:pPr>
      <w:r>
        <w:t>• 저본 독법 | 結</w:t>
      </w:r>
    </w:p>
    <w:p>
      <w:pPr>
        <w:pStyle w:val="SHTKNoteDetail"/>
      </w:pPr>
      <w:r>
        <w:t>• 이문 독법 | 法 → ‘법’</w:t>
      </w:r>
    </w:p>
    <w:p>
      <w:pPr>
        <w:pStyle w:val="SHTKNoteDetail"/>
      </w:pPr>
      <w:r>
        <w:t>• 저본 기준 번역 | “[20][21]앞의 유부 설을 맺은 것이다.”</w:t>
      </w:r>
    </w:p>
    <w:p>
      <w:pPr>
        <w:pStyle w:val="SHTKNoteDetail"/>
      </w:pPr>
      <w:r>
        <w:t>• 교감 해설 | 이문에서는 結 대신 法으로 읽는다.</w:t>
      </w:r>
    </w:p>
    <w:p>
      <w:pPr>
        <w:pStyle w:val="SHTKNoteDetail"/>
      </w:pPr>
      <w:r>
        <w:t>• 번역 영향 판정 | [의미 차이 있음]</w:t>
      </w:r>
    </w:p>
    <w:p>
      <w:pPr>
        <w:pStyle w:val="SHTKNoteDetail"/>
      </w:pPr>
      <w:r>
        <w:t>• 출처 | CBETA T41n1822, 교감 번호 0607020.</w:t>
      </w:r>
    </w:p>
    <w:p>
      <w:pPr>
        <w:pStyle w:val="SHTKNoteSummary"/>
      </w:pPr>
      <w:r>
        <w:t>교감 요약 | [CBETA 교감] 甲·乙본에는 前 없음</w:t>
      </w:r>
    </w:p>
    <w:p>
      <w:pPr>
        <w:pStyle w:val="SHTKNoteDetail"/>
      </w:pPr>
      <w:r>
        <w:t>• 교감 번호 | 0607021</w:t>
      </w:r>
    </w:p>
    <w:p>
      <w:pPr>
        <w:pStyle w:val="SHTKNoteDetail"/>
      </w:pPr>
      <w:r>
        <w:t>• 저본 독법 | 前 → ‘앞’</w:t>
      </w:r>
    </w:p>
    <w:p>
      <w:pPr>
        <w:pStyle w:val="SHTKNoteDetail"/>
      </w:pPr>
      <w:r>
        <w:t>• 이문 독법 | ∅ → ‘해당 성분 없음(탈락)’</w:t>
      </w:r>
    </w:p>
    <w:p>
      <w:pPr>
        <w:pStyle w:val="SHTKNoteDetail"/>
      </w:pPr>
      <w:r>
        <w:t>• 저본 기준 번역 | “[20][21]앞의 유부 설을 맺은 것이다.”</w:t>
      </w:r>
    </w:p>
    <w:p>
      <w:pPr>
        <w:pStyle w:val="SHTKNoteDetail"/>
      </w:pPr>
      <w:r>
        <w:t>• 교감 해설 | 이문에서는 前을 생략하여 읽는다.</w:t>
      </w:r>
    </w:p>
    <w:p>
      <w:pPr>
        <w:pStyle w:val="SHTKNoteDetail"/>
      </w:pPr>
      <w:r>
        <w:t>• 번역 영향 판정 | [의미 차이 있음]</w:t>
      </w:r>
    </w:p>
    <w:p>
      <w:pPr>
        <w:pStyle w:val="SHTKNoteDetail"/>
      </w:pPr>
      <w:r>
        <w:t>• 출처 | CBETA T41n1822, 교감 번호 0607021.</w:t>
      </w:r>
    </w:p>
    <w:p>
      <w:pPr>
        <w:pStyle w:val="SHTKPositionMarker"/>
      </w:pPr>
      <w:bookmarkStart w:id="2322" w:name="loc_0607b07"/>
      <w:bookmarkEnd w:id="2322"/>
      <w:r>
        <w:t>[0607b07]</w:t>
      </w:r>
    </w:p>
    <w:p>
      <w:pPr>
        <w:pStyle w:val="SHTKSourceText"/>
      </w:pPr>
      <w:r>
        <w:t>論。即前六觸復合為二。已下第二明二觸也。</w:t>
      </w:r>
    </w:p>
    <w:p>
      <w:pPr>
        <w:pStyle w:val="SHTKTranslationText"/>
      </w:pPr>
      <w:r>
        <w:t>논에서 말한다. “곧 앞의 여섯 촉을 다시 합하여 둘로 한다.” 이 아래는 둘째로 두 촉을 밝힌다.</w:t>
      </w:r>
    </w:p>
    <w:p>
      <w:pPr>
        <w:pStyle w:val="SHTKPositionMarker"/>
      </w:pPr>
      <w:bookmarkStart w:id="2323" w:name="loc_0607b08"/>
      <w:bookmarkEnd w:id="2323"/>
      <w:r>
        <w:t>[0607b08]</w:t>
      </w:r>
    </w:p>
    <w:p>
      <w:pPr>
        <w:pStyle w:val="SHTKSourceText"/>
      </w:pPr>
      <w:r>
        <w:t>論曰至就所緣立。此釋二觸也。</w:t>
      </w:r>
    </w:p>
    <w:p>
      <w:pPr>
        <w:pStyle w:val="SHTKTranslationText"/>
      </w:pPr>
      <w:r>
        <w:t>논에서 말한다. “……에서 ‘소연에 따라 세운다’에 이르기까지이다.” 이는 두 촉을 해석한다.</w:t>
      </w:r>
    </w:p>
    <w:p>
      <w:pPr>
        <w:pStyle w:val="SHTKSourceText"/>
      </w:pPr>
      <w:r>
        <w:t>有對觸名從所[22]依立。</w:t>
      </w:r>
    </w:p>
    <w:p>
      <w:pPr>
        <w:pStyle w:val="SHTKTranslationText"/>
      </w:pPr>
      <w:r>
        <w:t>유대촉(有對觸)이라는 이름은 [22]소의에 따라 세운다.</w:t>
      </w:r>
    </w:p>
    <w:p>
      <w:pPr>
        <w:pStyle w:val="SHTKNoteSummary"/>
      </w:pPr>
      <w:r>
        <w:t>교감 요약 | [CBETA 교감] 저본 依 → 甲·乙본 依止</w:t>
      </w:r>
    </w:p>
    <w:p>
      <w:pPr>
        <w:pStyle w:val="SHTKNoteDetail"/>
      </w:pPr>
      <w:r>
        <w:t>• 교감 번호 | 0607022</w:t>
      </w:r>
    </w:p>
    <w:p>
      <w:pPr>
        <w:pStyle w:val="SHTKNoteDetail"/>
      </w:pPr>
      <w:r>
        <w:t>• 저본 독법 | 依 → ‘의지하다’</w:t>
      </w:r>
    </w:p>
    <w:p>
      <w:pPr>
        <w:pStyle w:val="SHTKNoteDetail"/>
      </w:pPr>
      <w:r>
        <w:t>• 이문 독법 | 依止</w:t>
      </w:r>
    </w:p>
    <w:p>
      <w:pPr>
        <w:pStyle w:val="SHTKNoteDetail"/>
      </w:pPr>
      <w:r>
        <w:t>• 저본 기준 번역 | “유대촉(有對觸)이라는 이름은 [22]소의에 따라 세운다.”</w:t>
      </w:r>
    </w:p>
    <w:p>
      <w:pPr>
        <w:pStyle w:val="SHTKNoteDetail"/>
      </w:pPr>
      <w:r>
        <w:t>• 교감 해설 | 이문에서는 依 대신 依止으로 읽는다.</w:t>
      </w:r>
    </w:p>
    <w:p>
      <w:pPr>
        <w:pStyle w:val="SHTKNoteDetail"/>
      </w:pPr>
      <w:r>
        <w:t>• 번역 영향 판정 | [번역 차이 없음]</w:t>
      </w:r>
    </w:p>
    <w:p>
      <w:pPr>
        <w:pStyle w:val="SHTKNoteDetail"/>
      </w:pPr>
      <w:r>
        <w:t>• 출처 | CBETA T41n1822, 교감 번호 0607022.</w:t>
      </w:r>
    </w:p>
    <w:p>
      <w:pPr>
        <w:pStyle w:val="SHTKSourceText"/>
      </w:pPr>
      <w:r>
        <w:t>以所依根是有對故。增語觸名從所緣立。所緣境中異於五識不唯緣義。</w:t>
      </w:r>
    </w:p>
    <w:p>
      <w:pPr>
        <w:pStyle w:val="SHTKTranslationText"/>
      </w:pPr>
      <w:r>
        <w:t>그 소의인 근이 유대이기 때문이다. 증어촉(增語觸)이라는 이름은 소연에 따라 세운다. 소연 경계 가운데 오식과 달리 단지 뜻[義]만을 반연하는 것이 아니다.</w:t>
      </w:r>
    </w:p>
    <w:p>
      <w:pPr>
        <w:pStyle w:val="SHTKSourceText"/>
      </w:pPr>
      <w:r>
        <w:t>意[23]兼緣名故名為增語。</w:t>
      </w:r>
    </w:p>
    <w:p>
      <w:pPr>
        <w:pStyle w:val="SHTKTranslationText"/>
      </w:pPr>
      <w:r>
        <w:t>의식은 [23]이름[名]까지 겸하여 반연하므로 ‘증어’라 이름한다.</w:t>
      </w:r>
    </w:p>
    <w:p>
      <w:pPr>
        <w:pStyle w:val="SHTKNoteSummary"/>
      </w:pPr>
      <w:r>
        <w:t>교감 요약 | [CBETA 교감] 甲·乙본에는 兼 없음</w:t>
      </w:r>
    </w:p>
    <w:p>
      <w:pPr>
        <w:pStyle w:val="SHTKNoteDetail"/>
      </w:pPr>
      <w:r>
        <w:t>• 교감 번호 | 0607023</w:t>
      </w:r>
    </w:p>
    <w:p>
      <w:pPr>
        <w:pStyle w:val="SHTKNoteDetail"/>
      </w:pPr>
      <w:r>
        <w:t>• 저본 독법 | 兼</w:t>
      </w:r>
    </w:p>
    <w:p>
      <w:pPr>
        <w:pStyle w:val="SHTKNoteDetail"/>
      </w:pPr>
      <w:r>
        <w:t>• 이문 독법 | ∅ → ‘해당 성분 없음(탈락)’</w:t>
      </w:r>
    </w:p>
    <w:p>
      <w:pPr>
        <w:pStyle w:val="SHTKNoteDetail"/>
      </w:pPr>
      <w:r>
        <w:t>• 저본 기준 번역 | “의식은 [23]이름[名]까지 겸하여 반연하므로 ‘증어’라 이름한다.”</w:t>
      </w:r>
    </w:p>
    <w:p>
      <w:pPr>
        <w:pStyle w:val="SHTKNoteDetail"/>
      </w:pPr>
      <w:r>
        <w:t>• 교감 해설 | 이문에서는 兼을 생략하여 읽는다.</w:t>
      </w:r>
    </w:p>
    <w:p>
      <w:pPr>
        <w:pStyle w:val="SHTKNoteDetail"/>
      </w:pPr>
      <w:r>
        <w:t>• 번역 영향 판정 | [의미 차이 있음]</w:t>
      </w:r>
    </w:p>
    <w:p>
      <w:pPr>
        <w:pStyle w:val="SHTKNoteDetail"/>
      </w:pPr>
      <w:r>
        <w:t>• 출처 | CBETA T41n1822, 교감 번호 0607023.</w:t>
      </w:r>
    </w:p>
    <w:p>
      <w:pPr>
        <w:pStyle w:val="SHTKSourceText"/>
      </w:pPr>
      <w:r>
        <w:t>增語謂名。五不緣名。</w:t>
      </w:r>
    </w:p>
    <w:p>
      <w:pPr>
        <w:pStyle w:val="SHTKTranslationText"/>
      </w:pPr>
      <w:r>
        <w:t>증어란 이름을 말한다. 오식은 이름을 반연하지 않는다.</w:t>
      </w:r>
    </w:p>
    <w:p>
      <w:pPr>
        <w:pStyle w:val="SHTKSourceText"/>
      </w:pPr>
      <w:r>
        <w:t>意[24]增名故名為長境。</w:t>
      </w:r>
    </w:p>
    <w:p>
      <w:pPr>
        <w:pStyle w:val="SHTKTranslationText"/>
      </w:pPr>
      <w:r>
        <w:t>의식은 [24]이름까지 더하여 반연하므로 ‘경계가 늘어난 것[長境]’이라 이름한다.</w:t>
      </w:r>
    </w:p>
    <w:p>
      <w:pPr>
        <w:pStyle w:val="SHTKNoteSummary"/>
      </w:pPr>
      <w:r>
        <w:t>교감 요약 | [CBETA 교감] 저본 增 → 甲·乙본 境</w:t>
      </w:r>
    </w:p>
    <w:p>
      <w:pPr>
        <w:pStyle w:val="SHTKNoteDetail"/>
      </w:pPr>
      <w:r>
        <w:t>• 교감 번호 | 0607024</w:t>
      </w:r>
    </w:p>
    <w:p>
      <w:pPr>
        <w:pStyle w:val="SHTKNoteDetail"/>
      </w:pPr>
      <w:r>
        <w:t>• 저본 독법 | 增</w:t>
      </w:r>
    </w:p>
    <w:p>
      <w:pPr>
        <w:pStyle w:val="SHTKNoteDetail"/>
      </w:pPr>
      <w:r>
        <w:t>• 이문 독법 | 境</w:t>
      </w:r>
    </w:p>
    <w:p>
      <w:pPr>
        <w:pStyle w:val="SHTKNoteDetail"/>
      </w:pPr>
      <w:r>
        <w:t>• 저본 기준 번역 | “의식은 [24]이름까지 더하여 반연하므로 ‘경계가 늘어난 것[長境]’이라 이름한다.”</w:t>
      </w:r>
    </w:p>
    <w:p>
      <w:pPr>
        <w:pStyle w:val="SHTKNoteDetail"/>
      </w:pPr>
      <w:r>
        <w:t>• 교감 해설 | 이문에서는 增 대신 境으로 읽는다.</w:t>
      </w:r>
    </w:p>
    <w:p>
      <w:pPr>
        <w:pStyle w:val="SHTKNoteDetail"/>
      </w:pPr>
      <w:r>
        <w:t>• 번역 영향 판정 | [의미 차이 있음]</w:t>
      </w:r>
    </w:p>
    <w:p>
      <w:pPr>
        <w:pStyle w:val="SHTKNoteDetail"/>
      </w:pPr>
      <w:r>
        <w:t>• 출처 | CBETA T41n1822, 교감 번호 0607024.</w:t>
      </w:r>
    </w:p>
    <w:p>
      <w:pPr>
        <w:pStyle w:val="SHTKSourceText"/>
      </w:pPr>
      <w:r>
        <w:t>此從所緣長境為名了是青者。了青名也。</w:t>
      </w:r>
    </w:p>
    <w:p>
      <w:pPr>
        <w:pStyle w:val="SHTKTranslationText"/>
      </w:pPr>
      <w:r>
        <w:t>이는 소연의 경계가 늘어난 데 따라 이름한 것이다. “푸른 것임을 안다”는 것은, ‘푸르다’라는 이름을 안다는 것이다.</w:t>
      </w:r>
    </w:p>
    <w:p>
      <w:pPr>
        <w:pStyle w:val="SHTKSourceText"/>
      </w:pPr>
      <w:r>
        <w:t>即是意識[25]遍緣名．義。</w:t>
      </w:r>
    </w:p>
    <w:p>
      <w:pPr>
        <w:pStyle w:val="SHTKTranslationText"/>
      </w:pPr>
      <w:r>
        <w:t>곧 의식이 [25]이름과 뜻을 두루 반연한다는 것이다.</w:t>
      </w:r>
    </w:p>
    <w:p>
      <w:pPr>
        <w:pStyle w:val="SHTKNoteSummary"/>
      </w:pPr>
      <w:r>
        <w:t>교감 요약 | [CBETA 교감] 저본 遍 → 甲·乙본 通</w:t>
      </w:r>
    </w:p>
    <w:p>
      <w:pPr>
        <w:pStyle w:val="SHTKNoteDetail"/>
      </w:pPr>
      <w:r>
        <w:t>• 교감 번호 | 0607025</w:t>
      </w:r>
    </w:p>
    <w:p>
      <w:pPr>
        <w:pStyle w:val="SHTKNoteDetail"/>
      </w:pPr>
      <w:r>
        <w:t>• 저본 독법 | 遍</w:t>
      </w:r>
    </w:p>
    <w:p>
      <w:pPr>
        <w:pStyle w:val="SHTKNoteDetail"/>
      </w:pPr>
      <w:r>
        <w:t>• 이문 독법 | 通 → ‘통하다’</w:t>
      </w:r>
    </w:p>
    <w:p>
      <w:pPr>
        <w:pStyle w:val="SHTKNoteDetail"/>
      </w:pPr>
      <w:r>
        <w:t>• 저본 기준 번역 | “곧 의식이 [25]이름과 뜻을 두루 반연한다는 것이다.”</w:t>
      </w:r>
    </w:p>
    <w:p>
      <w:pPr>
        <w:pStyle w:val="SHTKNoteDetail"/>
      </w:pPr>
      <w:r>
        <w:t>• 교감 해설 | 이문에서는 遍 대신 通으로 읽는다.</w:t>
      </w:r>
    </w:p>
    <w:p>
      <w:pPr>
        <w:pStyle w:val="SHTKNoteDetail"/>
      </w:pPr>
      <w:r>
        <w:t>• 번역 영향 판정 | [의미 차이 있음]</w:t>
      </w:r>
    </w:p>
    <w:p>
      <w:pPr>
        <w:pStyle w:val="SHTKNoteDetail"/>
      </w:pPr>
      <w:r>
        <w:t>• 출처 | CBETA T41n1822, 교감 번호 0607025.</w:t>
      </w:r>
    </w:p>
    <w:p>
      <w:pPr>
        <w:pStyle w:val="SHTKPositionMarker"/>
      </w:pPr>
      <w:bookmarkStart w:id="2324" w:name="loc_0607b14"/>
      <w:bookmarkEnd w:id="2324"/>
      <w:r>
        <w:t>[0607b14]</w:t>
      </w:r>
    </w:p>
    <w:p>
      <w:pPr>
        <w:pStyle w:val="SHTKSourceText"/>
      </w:pPr>
      <w:r>
        <w:t>論。有說[26]意識至就相應立。</w:t>
      </w:r>
    </w:p>
    <w:p>
      <w:pPr>
        <w:pStyle w:val="SHTKTranslationText"/>
      </w:pPr>
      <w:r>
        <w:t>논에서 말한다. “어떤 이는 [26]의식이”에서 “상응에 따라 세운다”에 이르기까지이다.</w:t>
      </w:r>
    </w:p>
    <w:p>
      <w:pPr>
        <w:pStyle w:val="SHTKNoteSummary"/>
      </w:pPr>
      <w:r>
        <w:t>교감 요약 | [CBETA 교감] 甲·乙본에는 意識至就相應立」，述異說也。此師說 없음</w:t>
      </w:r>
    </w:p>
    <w:p>
      <w:pPr>
        <w:pStyle w:val="SHTKNoteDetail"/>
      </w:pPr>
      <w:r>
        <w:t>• 교감 번호 | 0607026</w:t>
      </w:r>
    </w:p>
    <w:p>
      <w:pPr>
        <w:pStyle w:val="SHTKNoteDetail"/>
      </w:pPr>
      <w:r>
        <w:t>• 저본 독법 | 意識至就相應立」，述異說也。此師說</w:t>
      </w:r>
    </w:p>
    <w:p>
      <w:pPr>
        <w:pStyle w:val="SHTKNoteDetail"/>
      </w:pPr>
      <w:r>
        <w:t>• 이문 독법 | ∅ → ‘해당 성분 없음(탈락)’</w:t>
      </w:r>
    </w:p>
    <w:p>
      <w:pPr>
        <w:pStyle w:val="SHTKNoteDetail"/>
      </w:pPr>
      <w:r>
        <w:t>• 저본 기준 번역 | “논에서 말한다. “어떤 이는 [26]의식이”에서 “상응에 따라 세운다”에 이르기까지이다.”</w:t>
      </w:r>
    </w:p>
    <w:p>
      <w:pPr>
        <w:pStyle w:val="SHTKNoteDetail"/>
      </w:pPr>
      <w:r>
        <w:t>• 교감 해설 | “어떤 이는 [26]의식이”에서 “상응에 따라 세운다”에 이르기까지이다. 이문에서는 意識至就相應立」，述異說也。此師說을 생략하여 읽는다.</w:t>
      </w:r>
    </w:p>
    <w:p>
      <w:pPr>
        <w:pStyle w:val="SHTKNoteDetail"/>
      </w:pPr>
      <w:r>
        <w:t>• 번역 영향 판정 | [의미 차이 있음]</w:t>
      </w:r>
    </w:p>
    <w:p>
      <w:pPr>
        <w:pStyle w:val="SHTKNoteDetail"/>
      </w:pPr>
      <w:r>
        <w:t>• 출처 | CBETA T41n1822, 교감 번호 0607026.</w:t>
      </w:r>
    </w:p>
    <w:p>
      <w:pPr>
        <w:pStyle w:val="SHTKSourceText"/>
      </w:pPr>
      <w:r>
        <w:t>述異說也。此師說。意識緣境因語為增上故方能緣境。此即意識名為增語。觸與增語相應故名增語。此從相應名增語觸。</w:t>
      </w:r>
    </w:p>
    <w:p>
      <w:pPr>
        <w:pStyle w:val="SHTKTranslationText"/>
      </w:pPr>
      <w:r>
        <w:t>다른 설을 서술한다. 이 논사는 말한다. 의식이 경계를 반연하는 것은 말[語]을 증상으로 삼기 때문에 비로소 경계를 반연할 수 있다. 그러므로 의식 자체를 증어라고 이름한다. 촉이 증어와 상응하기 때문에 증어라 이름한다. 이는 상응에 따라 증어촉이라 이름한 것이다.</w:t>
      </w:r>
    </w:p>
    <w:p>
      <w:pPr>
        <w:pStyle w:val="SHTKPositionMarker"/>
      </w:pPr>
      <w:bookmarkStart w:id="2325" w:name="loc_0607b19"/>
      <w:bookmarkEnd w:id="2325"/>
      <w:r>
        <w:t>[0607b19]</w:t>
      </w:r>
    </w:p>
    <w:p>
      <w:pPr>
        <w:pStyle w:val="SHTKSourceText"/>
      </w:pPr>
      <w:r>
        <w:t>論。即前六觸至復成八種。已下第三明八觸也就中有三。一明等相應觸。二愛．恚相應觸。三受相應觸。</w:t>
      </w:r>
    </w:p>
    <w:p>
      <w:pPr>
        <w:pStyle w:val="SHTKTranslationText"/>
      </w:pPr>
      <w:r>
        <w:t>논에서 말한다. “곧 앞의 여섯 촉이”에서 “다시 여덟 종류가 된다”에 이르기까지이다. 이 아래는 셋째로 여덟 촉을 밝힌다. 그 가운데 세 가지가 있다. 첫째는 명(明) 등과 상응하는 촉을 밝힌다. 둘째는 애·에와 상응하는 촉을 밝힌다. 셋째는 수와 상응하는 촉을 밝힌다.</w:t>
      </w:r>
    </w:p>
    <w:p>
      <w:pPr>
        <w:pStyle w:val="SHTKPositionMarker"/>
      </w:pPr>
      <w:bookmarkStart w:id="2326" w:name="loc_0607b21"/>
      <w:bookmarkEnd w:id="2326"/>
      <w:r>
        <w:t>[0607b21]</w:t>
      </w:r>
    </w:p>
    <w:p>
      <w:pPr>
        <w:pStyle w:val="SHTKSourceText"/>
      </w:pPr>
      <w:r>
        <w:t>論曰至無覆無記。</w:t>
      </w:r>
    </w:p>
    <w:p>
      <w:pPr>
        <w:pStyle w:val="SHTKTranslationText"/>
      </w:pPr>
      <w:r>
        <w:t>논에서 말한다. “……에서 ‘무부무기’에 이르기까지이다.”</w:t>
      </w:r>
    </w:p>
    <w:p>
      <w:pPr>
        <w:pStyle w:val="SHTKSourceText"/>
      </w:pPr>
      <w:r>
        <w:t>此明第一明．無明．非二相應三觸[27]也。</w:t>
      </w:r>
    </w:p>
    <w:p>
      <w:pPr>
        <w:pStyle w:val="SHTKTranslationText"/>
      </w:pPr>
      <w:r>
        <w:t>이는 첫째로 명·무명·둘 다 아님과 상응하는 세 촉을 [27]밝힌 것이다.</w:t>
      </w:r>
    </w:p>
    <w:p>
      <w:pPr>
        <w:pStyle w:val="SHTKNoteSummary"/>
      </w:pPr>
      <w:r>
        <w:t>교감 요약 | [CBETA 교감] 甲·乙본에는 也 없음</w:t>
      </w:r>
    </w:p>
    <w:p>
      <w:pPr>
        <w:pStyle w:val="SHTKNoteDetail"/>
      </w:pPr>
      <w:r>
        <w:t>• 교감 번호 | 0607027</w:t>
      </w:r>
    </w:p>
    <w:p>
      <w:pPr>
        <w:pStyle w:val="SHTKNoteDetail"/>
      </w:pPr>
      <w:r>
        <w:t>• 저본 독법 | 也</w:t>
      </w:r>
    </w:p>
    <w:p>
      <w:pPr>
        <w:pStyle w:val="SHTKNoteDetail"/>
      </w:pPr>
      <w:r>
        <w:t>• 이문 독법 | ∅ → ‘해당 성분 없음(탈락)’</w:t>
      </w:r>
    </w:p>
    <w:p>
      <w:pPr>
        <w:pStyle w:val="SHTKNoteDetail"/>
      </w:pPr>
      <w:r>
        <w:t>• 저본 기준 번역 | “이는 첫째로 명·무명·둘 다 아님과 상응하는 세 촉을 [27]밝힌 것이다.”</w:t>
      </w:r>
    </w:p>
    <w:p>
      <w:pPr>
        <w:pStyle w:val="SHTKNoteDetail"/>
      </w:pPr>
      <w:r>
        <w:t>• 교감 해설 | 아님과 상응하는 세 촉을 [27]밝힌 것이다. 이문에서는 也을 생략하여 읽는다.</w:t>
      </w:r>
    </w:p>
    <w:p>
      <w:pPr>
        <w:pStyle w:val="SHTKNoteDetail"/>
      </w:pPr>
      <w:r>
        <w:t>• 번역 영향 판정 | [의미 차이 있음]</w:t>
      </w:r>
    </w:p>
    <w:p>
      <w:pPr>
        <w:pStyle w:val="SHTKNoteDetail"/>
      </w:pPr>
      <w:r>
        <w:t>• 출처 | CBETA T41n1822, 교감 번호 0607027.</w:t>
      </w:r>
    </w:p>
    <w:p>
      <w:pPr>
        <w:pStyle w:val="SHTKPositionMarker"/>
      </w:pPr>
      <w:bookmarkStart w:id="2327" w:name="loc_0607b22"/>
      <w:bookmarkEnd w:id="2327"/>
      <w:r>
        <w:t>[0607b22]</w:t>
      </w:r>
    </w:p>
    <w:p>
      <w:pPr>
        <w:pStyle w:val="SHTKSourceText"/>
      </w:pPr>
      <w:r>
        <w:t>論。無明觸中至共相應故。</w:t>
      </w:r>
    </w:p>
    <w:p>
      <w:pPr>
        <w:pStyle w:val="SHTKTranslationText"/>
      </w:pPr>
      <w:r>
        <w:t>논에서 말한다. “무명촉 가운데”에서 “함께 상응하기 때문이다”에 이르기까지이다.</w:t>
      </w:r>
    </w:p>
    <w:p>
      <w:pPr>
        <w:pStyle w:val="SHTKSourceText"/>
      </w:pPr>
      <w:r>
        <w:t>此[28]明第二愛．恚觸也。</w:t>
      </w:r>
    </w:p>
    <w:p>
      <w:pPr>
        <w:pStyle w:val="SHTKTranslationText"/>
      </w:pPr>
      <w:r>
        <w:t>이는 [28]둘째로 애촉과 에촉을 밝힌 것이다.</w:t>
      </w:r>
    </w:p>
    <w:p>
      <w:pPr>
        <w:pStyle w:val="SHTKNoteSummary"/>
      </w:pPr>
      <w:r>
        <w:t>교감 요약 | [CBETA 교감] 甲·乙본에는 明 없음</w:t>
      </w:r>
    </w:p>
    <w:p>
      <w:pPr>
        <w:pStyle w:val="SHTKNoteDetail"/>
      </w:pPr>
      <w:r>
        <w:t>• 교감 번호 | 0607028</w:t>
      </w:r>
    </w:p>
    <w:p>
      <w:pPr>
        <w:pStyle w:val="SHTKNoteDetail"/>
      </w:pPr>
      <w:r>
        <w:t>• 저본 독법 | 明 → ‘밝히다’</w:t>
      </w:r>
    </w:p>
    <w:p>
      <w:pPr>
        <w:pStyle w:val="SHTKNoteDetail"/>
      </w:pPr>
      <w:r>
        <w:t>• 이문 독법 | ∅ → ‘해당 성분 없음(탈락)’</w:t>
      </w:r>
    </w:p>
    <w:p>
      <w:pPr>
        <w:pStyle w:val="SHTKNoteDetail"/>
      </w:pPr>
      <w:r>
        <w:t>• 저본 기준 번역 | “이는 [28]둘째로 애촉과 에촉을 밝힌 것이다.”</w:t>
      </w:r>
    </w:p>
    <w:p>
      <w:pPr>
        <w:pStyle w:val="SHTKNoteDetail"/>
      </w:pPr>
      <w:r>
        <w:t>• 교감 해설 | 이문에서는 明을 생략하여 읽는다.</w:t>
      </w:r>
    </w:p>
    <w:p>
      <w:pPr>
        <w:pStyle w:val="SHTKNoteDetail"/>
      </w:pPr>
      <w:r>
        <w:t>• 번역 영향 판정 | [의미 차이 있음]</w:t>
      </w:r>
    </w:p>
    <w:p>
      <w:pPr>
        <w:pStyle w:val="SHTKNoteDetail"/>
      </w:pPr>
      <w:r>
        <w:t>• 출처 | CBETA T41n1822, 교감 번호 0607028.</w:t>
      </w:r>
    </w:p>
    <w:p>
      <w:pPr>
        <w:pStyle w:val="SHTKSourceText"/>
      </w:pPr>
      <w:r>
        <w:t>一切染觸名無明觸。一切染中愛．恚數行。故於染中別標此二。</w:t>
      </w:r>
    </w:p>
    <w:p>
      <w:pPr>
        <w:pStyle w:val="SHTKTranslationText"/>
      </w:pPr>
      <w:r>
        <w:t>모든 염오촉을 무명촉이라 이름한다. 모든 염오 가운데 애와 에가 자주 현행한다. 그러므로 염오 가운데서 이 둘을 따로 표방한다.</w:t>
      </w:r>
    </w:p>
    <w:p>
      <w:pPr>
        <w:pStyle w:val="SHTKPositionMarker"/>
      </w:pPr>
      <w:bookmarkStart w:id="2328" w:name="loc_0607b25"/>
      <w:bookmarkEnd w:id="2328"/>
      <w:r>
        <w:t>[0607b25]</w:t>
      </w:r>
    </w:p>
    <w:p>
      <w:pPr>
        <w:pStyle w:val="SHTKSourceText"/>
      </w:pPr>
      <w:r>
        <w:t>論。總攝一切至[29]不樂受觸。</w:t>
      </w:r>
    </w:p>
    <w:p>
      <w:pPr>
        <w:pStyle w:val="SHTKTranslationText"/>
      </w:pPr>
      <w:r>
        <w:t>논에서 말한다. “모두 포섭하면 일체”에서 “[29]불락수촉(不樂受觸)”에 이르기까지이다.</w:t>
      </w:r>
    </w:p>
    <w:p>
      <w:pPr>
        <w:pStyle w:val="SHTKNoteSummary"/>
      </w:pPr>
      <w:r>
        <w:t>교감 요약 | [CBETA 교감] 저본 不 → 甲·乙본 不共不</w:t>
      </w:r>
    </w:p>
    <w:p>
      <w:pPr>
        <w:pStyle w:val="SHTKNoteDetail"/>
      </w:pPr>
      <w:r>
        <w:t>• 교감 번호 | 0607029</w:t>
      </w:r>
    </w:p>
    <w:p>
      <w:pPr>
        <w:pStyle w:val="SHTKNoteDetail"/>
      </w:pPr>
      <w:r>
        <w:t>• 저본 독법 | 不 → ‘…않다’</w:t>
      </w:r>
    </w:p>
    <w:p>
      <w:pPr>
        <w:pStyle w:val="SHTKNoteDetail"/>
      </w:pPr>
      <w:r>
        <w:t>• 이문 독법 | 不共不</w:t>
      </w:r>
    </w:p>
    <w:p>
      <w:pPr>
        <w:pStyle w:val="SHTKNoteDetail"/>
      </w:pPr>
      <w:r>
        <w:t>• 저본 기준 번역 | “논에서 말한다. “모두 포섭하면 일체”에서 “[29]불락수촉(不樂受觸)”에 이르기까지이다.”</w:t>
      </w:r>
    </w:p>
    <w:p>
      <w:pPr>
        <w:pStyle w:val="SHTKNoteDetail"/>
      </w:pPr>
      <w:r>
        <w:t>• 교감 해설 | “모두 포섭하면 일체”에서 “[29]불락수촉(不樂受觸)”에 이르기까지이다. 이문에서는 不 대신 不共不으로 읽는다.</w:t>
      </w:r>
    </w:p>
    <w:p>
      <w:pPr>
        <w:pStyle w:val="SHTKNoteDetail"/>
      </w:pPr>
      <w:r>
        <w:t>• 번역 영향 판정 | [의미 차이 있음]</w:t>
      </w:r>
    </w:p>
    <w:p>
      <w:pPr>
        <w:pStyle w:val="SHTKNoteDetail"/>
      </w:pPr>
      <w:r>
        <w:t>• 출처 | CBETA T41n1822, 교감 번호 0607029.</w:t>
      </w:r>
    </w:p>
    <w:p>
      <w:pPr>
        <w:pStyle w:val="SHTKSourceText"/>
      </w:pPr>
      <w:r>
        <w:t>此明第三順受觸。</w:t>
      </w:r>
    </w:p>
    <w:p>
      <w:pPr>
        <w:pStyle w:val="SHTKTranslationText"/>
      </w:pPr>
      <w:r>
        <w:t>이는 셋째로 순수촉(順受觸)을 밝힌다.</w:t>
      </w:r>
    </w:p>
    <w:p>
      <w:pPr>
        <w:pStyle w:val="SHTKPositionMarker"/>
      </w:pPr>
      <w:bookmarkStart w:id="2329" w:name="loc_0607b26"/>
      <w:bookmarkEnd w:id="2329"/>
      <w:r>
        <w:t>[0607b26]</w:t>
      </w:r>
    </w:p>
    <w:p>
      <w:pPr>
        <w:pStyle w:val="SHTKSourceText"/>
      </w:pPr>
      <w:r>
        <w:t>論此三能引至名為順受。釋順受也此有三釋。一能引受故。</w:t>
      </w:r>
    </w:p>
    <w:p>
      <w:pPr>
        <w:pStyle w:val="SHTKTranslationText"/>
      </w:pPr>
      <w:r>
        <w:t>논에서 말한다. “이 셋은 능히 이끌어”에서 “순수라 이름한다”에 이르기까지이다. 순수라는 이름을 해석한다. 여기에 세 가지 해석이 있다. 첫째는 능히 수를 이끌기 때문이다.</w:t>
      </w:r>
    </w:p>
    <w:p>
      <w:pPr>
        <w:pStyle w:val="SHTKSourceText"/>
      </w:pPr>
      <w:r>
        <w:t>因於觸境[30]若違．順故。</w:t>
      </w:r>
    </w:p>
    <w:p>
      <w:pPr>
        <w:pStyle w:val="SHTKTranslationText"/>
      </w:pPr>
      <w:r>
        <w:t>촉한 경계가 [30]거스르거나 수순하는 데서 비롯되기 때문이다.</w:t>
      </w:r>
    </w:p>
    <w:p>
      <w:pPr>
        <w:pStyle w:val="SHTKNoteSummary"/>
      </w:pPr>
      <w:r>
        <w:t>교감 요약 | [CBETA 교감] 저본 若 → 甲·乙본 領</w:t>
      </w:r>
    </w:p>
    <w:p>
      <w:pPr>
        <w:pStyle w:val="SHTKNoteDetail"/>
      </w:pPr>
      <w:r>
        <w:t>• 교감 번호 | 0607030</w:t>
      </w:r>
    </w:p>
    <w:p>
      <w:pPr>
        <w:pStyle w:val="SHTKNoteDetail"/>
      </w:pPr>
      <w:r>
        <w:t>• 저본 독법 | 若 → ‘만약’</w:t>
      </w:r>
    </w:p>
    <w:p>
      <w:pPr>
        <w:pStyle w:val="SHTKNoteDetail"/>
      </w:pPr>
      <w:r>
        <w:t>• 이문 독법 | 領</w:t>
      </w:r>
    </w:p>
    <w:p>
      <w:pPr>
        <w:pStyle w:val="SHTKNoteDetail"/>
      </w:pPr>
      <w:r>
        <w:t>• 저본 기준 번역 | “촉한 경계가 [30]거스르거나 수순하는 데서 비롯되기 때문이다.”</w:t>
      </w:r>
    </w:p>
    <w:p>
      <w:pPr>
        <w:pStyle w:val="SHTKNoteDetail"/>
      </w:pPr>
      <w:r>
        <w:t>• 교감 해설 | 이문에서는 若 대신 領으로 읽는다.</w:t>
      </w:r>
    </w:p>
    <w:p>
      <w:pPr>
        <w:pStyle w:val="SHTKNoteDetail"/>
      </w:pPr>
      <w:r>
        <w:t>• 번역 영향 판정 | [의미 차이 있음]</w:t>
      </w:r>
    </w:p>
    <w:p>
      <w:pPr>
        <w:pStyle w:val="SHTKNoteDetail"/>
      </w:pPr>
      <w:r>
        <w:t>• 출처 | CBETA T41n1822, 교감 번호 0607030.</w:t>
      </w:r>
    </w:p>
    <w:p>
      <w:pPr>
        <w:pStyle w:val="SHTKSourceText"/>
      </w:pPr>
      <w:r>
        <w:t>二以是樂[＊]等受所領故。</w:t>
      </w:r>
    </w:p>
    <w:p>
      <w:pPr>
        <w:pStyle w:val="SHTKTranslationText"/>
      </w:pPr>
      <w:r>
        <w:t>둘째는 낙[＊] 등의 수에 의해 영납되기 때문이다.</w:t>
      </w:r>
    </w:p>
    <w:p>
      <w:pPr>
        <w:pStyle w:val="SHTKNoteSummary"/>
      </w:pPr>
      <w:r>
        <w:t>교감 요약 | [상호참조] 이 [＊]는 CBETA가 붙인 참조 표지로, 따로 적용할 이문은 없다.</w:t>
      </w:r>
    </w:p>
    <w:p>
      <w:pPr>
        <w:pStyle w:val="SHTKNoteDetail"/>
      </w:pPr>
      <w:r>
        <w:t>• 해당 번역 | “둘째는 낙[＊] 등의 수에 의해 영납되기 때문이다.”</w:t>
      </w:r>
    </w:p>
    <w:p>
      <w:pPr>
        <w:pStyle w:val="SHTKNoteDetail"/>
      </w:pPr>
      <w:r>
        <w:t>• 번역 영향 판정 | [판단 유보]</w:t>
      </w:r>
    </w:p>
    <w:p>
      <w:pPr>
        <w:pStyle w:val="SHTKSourceText"/>
      </w:pPr>
      <w:r>
        <w:t>三以能為受行相依故。受起行相依於觸故。</w:t>
      </w:r>
    </w:p>
    <w:p>
      <w:pPr>
        <w:pStyle w:val="SHTKTranslationText"/>
      </w:pPr>
      <w:r>
        <w:t>셋째는 능히 수의 행상에 의지가 되기 때문이다. 수가 행상을 일으킬 때 촉에 의지하기 때문이다.</w:t>
      </w:r>
    </w:p>
    <w:p>
      <w:pPr>
        <w:pStyle w:val="SHTKPositionMarker"/>
      </w:pPr>
      <w:bookmarkStart w:id="2330" w:name="loc_0607c01"/>
      <w:bookmarkEnd w:id="2330"/>
      <w:r>
        <w:t>[0607c01]</w:t>
      </w:r>
    </w:p>
    <w:p>
      <w:pPr>
        <w:pStyle w:val="SHTKSourceText"/>
      </w:pPr>
      <w:r>
        <w:t>論。如何觸為受所領行相依。</w:t>
      </w:r>
    </w:p>
    <w:p>
      <w:pPr>
        <w:pStyle w:val="SHTKTranslationText"/>
      </w:pPr>
      <w:r>
        <w:t>논에서 말한다. “어떻게 촉이 수에 의해 영납되고 행상의 의지가 되는가?”</w:t>
      </w:r>
    </w:p>
    <w:p>
      <w:pPr>
        <w:pStyle w:val="SHTKSourceText"/>
      </w:pPr>
      <w:r>
        <w:t>[31]重問後二。</w:t>
      </w:r>
    </w:p>
    <w:p>
      <w:pPr>
        <w:pStyle w:val="SHTKTranslationText"/>
      </w:pPr>
      <w:r>
        <w:t>[31]뒤의 두 뜻을 거듭 묻는다.</w:t>
      </w:r>
    </w:p>
    <w:p>
      <w:pPr>
        <w:pStyle w:val="SHTKNoteSummary"/>
      </w:pPr>
      <w:r>
        <w:t>교감 요약 | [CBETA 교감] 甲·乙본에는 重 없음</w:t>
      </w:r>
    </w:p>
    <w:p>
      <w:pPr>
        <w:pStyle w:val="SHTKNoteDetail"/>
      </w:pPr>
      <w:r>
        <w:t>• 교감 번호 | 0607031</w:t>
      </w:r>
    </w:p>
    <w:p>
      <w:pPr>
        <w:pStyle w:val="SHTKNoteDetail"/>
      </w:pPr>
      <w:r>
        <w:t>• 저본 독법 | 重 → ‘무겁다’</w:t>
      </w:r>
    </w:p>
    <w:p>
      <w:pPr>
        <w:pStyle w:val="SHTKNoteDetail"/>
      </w:pPr>
      <w:r>
        <w:t>• 이문 독법 | ∅ → ‘해당 성분 없음(탈락)’</w:t>
      </w:r>
    </w:p>
    <w:p>
      <w:pPr>
        <w:pStyle w:val="SHTKNoteDetail"/>
      </w:pPr>
      <w:r>
        <w:t>• 저본 기준 번역 | “[31]뒤의 두 뜻을 거듭 묻는다.”</w:t>
      </w:r>
    </w:p>
    <w:p>
      <w:pPr>
        <w:pStyle w:val="SHTKNoteDetail"/>
      </w:pPr>
      <w:r>
        <w:t>• 교감 해설 | 이문에서는 重을 생략하여 읽는다.</w:t>
      </w:r>
    </w:p>
    <w:p>
      <w:pPr>
        <w:pStyle w:val="SHTKNoteDetail"/>
      </w:pPr>
      <w:r>
        <w:t>• 번역 영향 판정 | [의미 차이 있음]</w:t>
      </w:r>
    </w:p>
    <w:p>
      <w:pPr>
        <w:pStyle w:val="SHTKNoteDetail"/>
      </w:pPr>
      <w:r>
        <w:t>• 출처 | CBETA T41n1822, 교감 번호 0607031.</w:t>
      </w:r>
    </w:p>
    <w:p>
      <w:pPr>
        <w:pStyle w:val="SHTKPositionMarker"/>
      </w:pPr>
      <w:bookmarkStart w:id="2331" w:name="loc_0607c02"/>
      <w:bookmarkEnd w:id="2331"/>
      <w:r>
        <w:t>[0607c02]</w:t>
      </w:r>
    </w:p>
    <w:p>
      <w:pPr>
        <w:pStyle w:val="SHTKSourceText"/>
      </w:pPr>
      <w:r>
        <w:t>論。行相極似觸依觸而生故。答也行相極似觸。釋上樂等受所領故依觸而生故。釋上能為受行相依。</w:t>
      </w:r>
    </w:p>
    <w:p>
      <w:pPr>
        <w:pStyle w:val="SHTKTranslationText"/>
      </w:pPr>
      <w:r>
        <w:t>논에서 말한다. “행상이 촉과 매우 비슷하고 촉에 의지하여 생기기 때문이다.” 답이다. “행상이 촉과 매우 비슷하다”는 것은, 위에서 ‘낙 등의 수에 의해 영납된다’고 한 것을 해석한다. “촉에 의지하여 생기기 때문이다”라는 것은, 위에서 ‘능히 수의 행상에 의지가 된다’고 한 것을 해석한다.</w:t>
      </w:r>
    </w:p>
    <w:p>
      <w:pPr>
        <w:pStyle w:val="SHTKPositionMarker"/>
      </w:pPr>
      <w:bookmarkStart w:id="2332" w:name="loc_0607c05"/>
      <w:bookmarkEnd w:id="2332"/>
      <w:r>
        <w:t>[0607c05]</w:t>
      </w:r>
    </w:p>
    <w:p>
      <w:pPr>
        <w:pStyle w:val="SHTKSourceText"/>
      </w:pPr>
      <w:r>
        <w:t>論。如是合成十六種觸。總結上也。</w:t>
      </w:r>
    </w:p>
    <w:p>
      <w:pPr>
        <w:pStyle w:val="SHTKTranslationText"/>
      </w:pPr>
      <w:r>
        <w:t>논에서 말한다. “이와 같이 합하면 열여섯 종류의 촉이 된다.” 위의 내용을 총괄하여 맺은 것이다.</w:t>
      </w:r>
    </w:p>
    <w:p>
      <w:pPr>
        <w:pStyle w:val="SHTKPositionMarker"/>
      </w:pPr>
      <w:bookmarkStart w:id="2333" w:name="loc_0607c07"/>
      <w:bookmarkEnd w:id="2333"/>
      <w:r>
        <w:t>[0607c07]</w:t>
      </w:r>
    </w:p>
    <w:p>
      <w:pPr>
        <w:pStyle w:val="SHTKSourceText"/>
      </w:pPr>
      <w:r>
        <w:t>論。受何為義。</w:t>
      </w:r>
    </w:p>
    <w:p>
      <w:pPr>
        <w:pStyle w:val="SHTKTranslationText"/>
      </w:pPr>
      <w:r>
        <w:t>논에서 말한다. “수(受)는 무슨 뜻인가?”</w:t>
      </w:r>
    </w:p>
    <w:p>
      <w:pPr>
        <w:pStyle w:val="SHTKSourceText"/>
      </w:pPr>
      <w:r>
        <w:t>已[32]下第四[33]釋受支也。</w:t>
      </w:r>
    </w:p>
    <w:p>
      <w:pPr>
        <w:pStyle w:val="SHTKTranslationText"/>
      </w:pPr>
      <w:r>
        <w:t>이 [32]아래는 넷째로 [33]수지를 해석한다.</w:t>
      </w:r>
    </w:p>
    <w:p>
      <w:pPr>
        <w:pStyle w:val="SHTKNoteSummary"/>
      </w:pPr>
      <w:r>
        <w:t>교감 요약 | [CBETA 교감] 저본 下 → 甲·乙본 下文</w:t>
      </w:r>
    </w:p>
    <w:p>
      <w:pPr>
        <w:pStyle w:val="SHTKNoteDetail"/>
      </w:pPr>
      <w:r>
        <w:t>• 교감 번호 | 0607032</w:t>
      </w:r>
    </w:p>
    <w:p>
      <w:pPr>
        <w:pStyle w:val="SHTKNoteDetail"/>
      </w:pPr>
      <w:r>
        <w:t>• 저본 독법 | 下 → ‘아래’</w:t>
      </w:r>
    </w:p>
    <w:p>
      <w:pPr>
        <w:pStyle w:val="SHTKNoteDetail"/>
      </w:pPr>
      <w:r>
        <w:t>• 이문 독법 | 下文 → ‘아래 / 글’</w:t>
      </w:r>
    </w:p>
    <w:p>
      <w:pPr>
        <w:pStyle w:val="SHTKNoteDetail"/>
      </w:pPr>
      <w:r>
        <w:t>• 저본 기준 번역 | “이 [32]아래는 넷째로 [33]수지를 해석한다.”</w:t>
      </w:r>
    </w:p>
    <w:p>
      <w:pPr>
        <w:pStyle w:val="SHTKNoteDetail"/>
      </w:pPr>
      <w:r>
        <w:t>• 교감 해설 | 이문에서는 下 대신 下文으로 읽는다.</w:t>
      </w:r>
    </w:p>
    <w:p>
      <w:pPr>
        <w:pStyle w:val="SHTKNoteDetail"/>
      </w:pPr>
      <w:r>
        <w:t>• 번역 영향 판정 | [의미 차이 있음]</w:t>
      </w:r>
    </w:p>
    <w:p>
      <w:pPr>
        <w:pStyle w:val="SHTKNoteDetail"/>
      </w:pPr>
      <w:r>
        <w:t>• 출처 | CBETA T41n1822, 교감 번호 0607032.</w:t>
      </w:r>
    </w:p>
    <w:p>
      <w:pPr>
        <w:pStyle w:val="SHTKNoteSummary"/>
      </w:pPr>
      <w:r>
        <w:t>교감 요약 | [CBETA 교감] 甲·乙본에는 釋 없음</w:t>
      </w:r>
    </w:p>
    <w:p>
      <w:pPr>
        <w:pStyle w:val="SHTKNoteDetail"/>
      </w:pPr>
      <w:r>
        <w:t>• 교감 번호 | 0607033</w:t>
      </w:r>
    </w:p>
    <w:p>
      <w:pPr>
        <w:pStyle w:val="SHTKNoteDetail"/>
      </w:pPr>
      <w:r>
        <w:t>• 저본 독법 | 釋 → ‘풀이하다’</w:t>
      </w:r>
    </w:p>
    <w:p>
      <w:pPr>
        <w:pStyle w:val="SHTKNoteDetail"/>
      </w:pPr>
      <w:r>
        <w:t>• 이문 독법 | ∅ → ‘해당 성분 없음(탈락)’</w:t>
      </w:r>
    </w:p>
    <w:p>
      <w:pPr>
        <w:pStyle w:val="SHTKNoteDetail"/>
      </w:pPr>
      <w:r>
        <w:t>• 저본 기준 번역 | “이 [32]아래는 넷째로 [33]수지를 해석한다.”</w:t>
      </w:r>
    </w:p>
    <w:p>
      <w:pPr>
        <w:pStyle w:val="SHTKNoteDetail"/>
      </w:pPr>
      <w:r>
        <w:t>• 교감 해설 | 이문에서는 釋을 생략하여 읽는다.</w:t>
      </w:r>
    </w:p>
    <w:p>
      <w:pPr>
        <w:pStyle w:val="SHTKNoteDetail"/>
      </w:pPr>
      <w:r>
        <w:t>• 번역 영향 판정 | [의미 차이 있음]</w:t>
      </w:r>
    </w:p>
    <w:p>
      <w:pPr>
        <w:pStyle w:val="SHTKNoteDetail"/>
      </w:pPr>
      <w:r>
        <w:t>• 출처 | CBETA T41n1822, 교감 번호 0607033.</w:t>
      </w:r>
    </w:p>
    <w:p>
      <w:pPr>
        <w:pStyle w:val="SHTKSourceText"/>
      </w:pPr>
      <w:r>
        <w:t>於中有三。一正釋受支。二明意近行。三義門分別。此下第一正釋受也。</w:t>
      </w:r>
    </w:p>
    <w:p>
      <w:pPr>
        <w:pStyle w:val="SHTKTranslationText"/>
      </w:pPr>
      <w:r>
        <w:t>그 가운데 세 가지가 있다. 첫째는 수지를 바로 해석한다. 둘째는 의근행(意近行)을 밝힌다. 셋째는 여러 의문(義門)에 따라 분별한다. 이 아래는 첫째로 수를 바로 해석한다.</w:t>
      </w:r>
    </w:p>
    <w:p>
      <w:pPr>
        <w:pStyle w:val="SHTKPositionMarker"/>
      </w:pPr>
      <w:bookmarkStart w:id="2334" w:name="loc_0607c09"/>
      <w:bookmarkEnd w:id="2334"/>
      <w:r>
        <w:t>[0607c09]</w:t>
      </w:r>
    </w:p>
    <w:p>
      <w:pPr>
        <w:pStyle w:val="SHTKSourceText"/>
      </w:pPr>
      <w:r>
        <w:t>論曰至但依心故。</w:t>
      </w:r>
    </w:p>
    <w:p>
      <w:pPr>
        <w:pStyle w:val="SHTKTranslationText"/>
      </w:pPr>
      <w:r>
        <w:t>논에서 말한다. “……에서 ‘다만 마음에 의지하기 때문이다’에 이르기까지이다.”</w:t>
      </w:r>
    </w:p>
    <w:p>
      <w:pPr>
        <w:pStyle w:val="SHTKSourceText"/>
      </w:pPr>
      <w:r>
        <w:t>此從六觸分[34]六受也。</w:t>
      </w:r>
    </w:p>
    <w:p>
      <w:pPr>
        <w:pStyle w:val="SHTKTranslationText"/>
      </w:pPr>
      <w:r>
        <w:t>이는 여섯 촉에 따라 [34]여섯 수로 나눈 것이다.</w:t>
      </w:r>
    </w:p>
    <w:p>
      <w:pPr>
        <w:pStyle w:val="SHTKNoteSummary"/>
      </w:pPr>
      <w:r>
        <w:t>교감 요약 | [CBETA 교감] 甲·乙본에는 六 없음</w:t>
      </w:r>
    </w:p>
    <w:p>
      <w:pPr>
        <w:pStyle w:val="SHTKNoteDetail"/>
      </w:pPr>
      <w:r>
        <w:t>• 교감 번호 | 0607034</w:t>
      </w:r>
    </w:p>
    <w:p>
      <w:pPr>
        <w:pStyle w:val="SHTKNoteDetail"/>
      </w:pPr>
      <w:r>
        <w:t>• 저본 독법 | 六 → ‘여섯/여섯째’</w:t>
      </w:r>
    </w:p>
    <w:p>
      <w:pPr>
        <w:pStyle w:val="SHTKNoteDetail"/>
      </w:pPr>
      <w:r>
        <w:t>• 이문 독법 | ∅ → ‘해당 성분 없음(탈락)’</w:t>
      </w:r>
    </w:p>
    <w:p>
      <w:pPr>
        <w:pStyle w:val="SHTKNoteDetail"/>
      </w:pPr>
      <w:r>
        <w:t>• 저본 기준 번역 | “이는 여섯 촉에 따라 [34]여섯 수로 나눈 것이다.”</w:t>
      </w:r>
    </w:p>
    <w:p>
      <w:pPr>
        <w:pStyle w:val="SHTKNoteDetail"/>
      </w:pPr>
      <w:r>
        <w:t>• 교감 해설 | 이문에서는 六을 생략하여 읽는다.</w:t>
      </w:r>
    </w:p>
    <w:p>
      <w:pPr>
        <w:pStyle w:val="SHTKNoteDetail"/>
      </w:pPr>
      <w:r>
        <w:t>• 번역 영향 판정 | [의미 차이 있음]</w:t>
      </w:r>
    </w:p>
    <w:p>
      <w:pPr>
        <w:pStyle w:val="SHTKNoteDetail"/>
      </w:pPr>
      <w:r>
        <w:t>• 출처 | CBETA T41n1822, 교감 번호 0607034.</w:t>
      </w:r>
    </w:p>
    <w:p>
      <w:pPr>
        <w:pStyle w:val="SHTKSourceText"/>
      </w:pPr>
      <w:r>
        <w:t>[35]復就所依合其六受為二受也。</w:t>
      </w:r>
    </w:p>
    <w:p>
      <w:pPr>
        <w:pStyle w:val="SHTKTranslationText"/>
      </w:pPr>
      <w:r>
        <w:t>[35]또 소의에 따라 여섯 수를 합하여 두 수로 삼는다.</w:t>
      </w:r>
    </w:p>
    <w:p>
      <w:pPr>
        <w:pStyle w:val="SHTKNoteSummary"/>
      </w:pPr>
      <w:r>
        <w:t>교감 요약 | [CBETA 교감] 저본 復 → 甲·乙본 後</w:t>
      </w:r>
    </w:p>
    <w:p>
      <w:pPr>
        <w:pStyle w:val="SHTKNoteDetail"/>
      </w:pPr>
      <w:r>
        <w:t>• 교감 번호 | 0607035</w:t>
      </w:r>
    </w:p>
    <w:p>
      <w:pPr>
        <w:pStyle w:val="SHTKNoteDetail"/>
      </w:pPr>
      <w:r>
        <w:t>• 저본 독법 | 復 → ‘다시/또’</w:t>
      </w:r>
    </w:p>
    <w:p>
      <w:pPr>
        <w:pStyle w:val="SHTKNoteDetail"/>
      </w:pPr>
      <w:r>
        <w:t>• 이문 독법 | 後 → ‘뒤/그 뒤’</w:t>
      </w:r>
    </w:p>
    <w:p>
      <w:pPr>
        <w:pStyle w:val="SHTKNoteDetail"/>
      </w:pPr>
      <w:r>
        <w:t>• 저본 기준 번역 | “[35]또 소의에 따라 여섯 수를 합하여 두 수로 삼는다.”</w:t>
      </w:r>
    </w:p>
    <w:p>
      <w:pPr>
        <w:pStyle w:val="SHTKNoteDetail"/>
      </w:pPr>
      <w:r>
        <w:t>• 교감 해설 | 이문에서는 復 대신 後으로 읽는다.</w:t>
      </w:r>
    </w:p>
    <w:p>
      <w:pPr>
        <w:pStyle w:val="SHTKNoteDetail"/>
      </w:pPr>
      <w:r>
        <w:t>• 번역 영향 판정 | [의미 차이 있음]</w:t>
      </w:r>
    </w:p>
    <w:p>
      <w:pPr>
        <w:pStyle w:val="SHTKNoteDetail"/>
      </w:pPr>
      <w:r>
        <w:t>• 출처 | CBETA T41n1822, 교감 번호 0607035.</w:t>
      </w:r>
    </w:p>
    <w:p>
      <w:pPr>
        <w:pStyle w:val="SHTKPositionMarker"/>
      </w:pPr>
      <w:bookmarkStart w:id="2335" w:name="loc_0607c11"/>
      <w:bookmarkEnd w:id="2335"/>
      <w:r>
        <w:t>[0607c11]</w:t>
      </w:r>
    </w:p>
    <w:p>
      <w:pPr>
        <w:pStyle w:val="SHTKSourceText"/>
      </w:pPr>
      <w:r>
        <w:t>論。受生與觸為後為俱。經部問也。</w:t>
      </w:r>
    </w:p>
    <w:p>
      <w:pPr>
        <w:pStyle w:val="SHTKTranslationText"/>
      </w:pPr>
      <w:r>
        <w:t>논에서 말한다. “수의 발생은 촉보다 뒤인가, 함께인가?” 경부의 물음이다.</w:t>
      </w:r>
    </w:p>
    <w:p>
      <w:pPr>
        <w:pStyle w:val="SHTKPositionMarker"/>
      </w:pPr>
      <w:bookmarkStart w:id="2336" w:name="loc_0607c12"/>
      <w:bookmarkEnd w:id="2336"/>
      <w:r>
        <w:t>[0607c12]</w:t>
      </w:r>
    </w:p>
    <w:p>
      <w:pPr>
        <w:pStyle w:val="SHTKSourceText"/>
      </w:pPr>
      <w:r>
        <w:t>論。毘婆[＊]沙師至俱有因故。</w:t>
      </w:r>
    </w:p>
    <w:p>
      <w:pPr>
        <w:pStyle w:val="SHTKTranslationText"/>
      </w:pPr>
      <w:r>
        <w:t>논에서 말한다. “비바[＊]사사는”에서 “구유인(俱有因)이기 때문이다”에 이르기까지이다.</w:t>
      </w:r>
    </w:p>
    <w:p>
      <w:pPr>
        <w:pStyle w:val="SHTKNoteSummary"/>
      </w:pPr>
      <w:r>
        <w:t>교감 요약 | [CBETA 교감] 저본 沙 → 甲·乙본 婆</w:t>
      </w:r>
    </w:p>
    <w:p>
      <w:pPr>
        <w:pStyle w:val="SHTKNoteDetail"/>
      </w:pPr>
      <w:r>
        <w:t>• 원교감 원문 | 沙【大】＊，婆【甲】【乙】＊</w:t>
      </w:r>
    </w:p>
    <w:p>
      <w:pPr>
        <w:pStyle w:val="SHTKNoteDetail"/>
      </w:pPr>
      <w:r>
        <w:t>• 해당 번역 | “논에서 말한다. “비바[＊]사사는”</w:t>
      </w:r>
    </w:p>
    <w:p>
      <w:pPr>
        <w:pStyle w:val="SHTKNoteDetail"/>
      </w:pPr>
      <w:r>
        <w:t>• 번역 영향 판정 | [번역 차이 없음]</w:t>
      </w:r>
    </w:p>
    <w:p>
      <w:pPr>
        <w:pStyle w:val="SHTKNoteDetail"/>
      </w:pPr>
      <w:r>
        <w:t>• 출처 | CBETA T41n1822, 교감 번호 0606038.</w:t>
      </w:r>
    </w:p>
    <w:p>
      <w:pPr>
        <w:pStyle w:val="SHTKSourceText"/>
      </w:pPr>
      <w:r>
        <w:t>有部答也。</w:t>
      </w:r>
    </w:p>
    <w:p>
      <w:pPr>
        <w:pStyle w:val="SHTKTranslationText"/>
      </w:pPr>
      <w:r>
        <w:t>유부의 답이다.</w:t>
      </w:r>
    </w:p>
    <w:p>
      <w:pPr>
        <w:pStyle w:val="SHTKPositionMarker"/>
      </w:pPr>
      <w:bookmarkStart w:id="2337" w:name="loc_0607c13"/>
      <w:bookmarkEnd w:id="2337"/>
      <w:r>
        <w:t>[0607c13]</w:t>
      </w:r>
    </w:p>
    <w:p>
      <w:pPr>
        <w:pStyle w:val="SHTKSourceText"/>
      </w:pPr>
      <w:r>
        <w:t>論。云何二法至義可成立。經部責也。生既同時於俱有法如何有力。受若未生。觸亦未有。如何生受。觸若已生。受亦已生。</w:t>
      </w:r>
    </w:p>
    <w:p>
      <w:pPr>
        <w:pStyle w:val="SHTKTranslationText"/>
      </w:pPr>
      <w:r>
        <w:t>논에서 말한다. “어떻게 두 법이”에서 “그 뜻이 성립할 수 있는가?”에 이르기까지이다. 경부의 책난이다. 이미 동시에 생긴다면 함께 존재하는 법에 대해 어떻게 힘이 있을 수 있는가? 수가 아직 생기지 않았다면, 촉도 아직 존재하지 않는다. 어떻게 수를 낳겠는가? 촉이 이미 생겼다면, 수도 이미 생긴 것이다.</w:t>
      </w:r>
    </w:p>
    <w:p>
      <w:pPr>
        <w:pStyle w:val="SHTKSourceText"/>
      </w:pPr>
      <w:r>
        <w:t>[36]已生之法有何功能觸生於受。</w:t>
      </w:r>
    </w:p>
    <w:p>
      <w:pPr>
        <w:pStyle w:val="SHTKTranslationText"/>
      </w:pPr>
      <w:r>
        <w:t>[36]이미 생긴 법에 무슨 기능이 있어 촉이 수를 낳는가?</w:t>
      </w:r>
    </w:p>
    <w:p>
      <w:pPr>
        <w:pStyle w:val="SHTKNoteSummary"/>
      </w:pPr>
      <w:r>
        <w:t>교감 요약 | [CBETA 교감] 甲·乙본에는 已 없음</w:t>
      </w:r>
    </w:p>
    <w:p>
      <w:pPr>
        <w:pStyle w:val="SHTKNoteDetail"/>
      </w:pPr>
      <w:r>
        <w:t>• 교감 번호 | 0607036</w:t>
      </w:r>
    </w:p>
    <w:p>
      <w:pPr>
        <w:pStyle w:val="SHTKNoteDetail"/>
      </w:pPr>
      <w:r>
        <w:t>• 저본 독법 | 已 → ‘이미’</w:t>
      </w:r>
    </w:p>
    <w:p>
      <w:pPr>
        <w:pStyle w:val="SHTKNoteDetail"/>
      </w:pPr>
      <w:r>
        <w:t>• 이문 독법 | ∅ → ‘해당 성분 없음(탈락)’</w:t>
      </w:r>
    </w:p>
    <w:p>
      <w:pPr>
        <w:pStyle w:val="SHTKNoteDetail"/>
      </w:pPr>
      <w:r>
        <w:t>• 저본 기준 번역 | “[36]이미 생긴 법에 무슨 기능이 있어 촉이 수를 낳는가?”</w:t>
      </w:r>
    </w:p>
    <w:p>
      <w:pPr>
        <w:pStyle w:val="SHTKNoteDetail"/>
      </w:pPr>
      <w:r>
        <w:t>• 번역 영향 판정 | [의미 차이 있음]</w:t>
      </w:r>
    </w:p>
    <w:p>
      <w:pPr>
        <w:pStyle w:val="SHTKNoteDetail"/>
      </w:pPr>
      <w:r>
        <w:t>• 출처 | CBETA T41n1822, 교감 번호 0607036.</w:t>
      </w:r>
    </w:p>
    <w:p>
      <w:pPr>
        <w:pStyle w:val="SHTKPositionMarker"/>
      </w:pPr>
      <w:bookmarkStart w:id="2338" w:name="loc_0607c17"/>
      <w:bookmarkEnd w:id="2338"/>
      <w:r>
        <w:t>[0607c17]</w:t>
      </w:r>
    </w:p>
    <w:p>
      <w:pPr>
        <w:pStyle w:val="SHTKSourceText"/>
      </w:pPr>
      <w:r>
        <w:t>論。如何不立。有部反問經部師也。</w:t>
      </w:r>
    </w:p>
    <w:p>
      <w:pPr>
        <w:pStyle w:val="SHTKTranslationText"/>
      </w:pPr>
      <w:r>
        <w:t>논에서 말한다. “어찌하여 성립하지 않는가?” 유부가 경부 논사에게 반문한다.</w:t>
      </w:r>
    </w:p>
    <w:p>
      <w:pPr>
        <w:pStyle w:val="SHTKPositionMarker"/>
      </w:pPr>
      <w:bookmarkStart w:id="2339" w:name="loc_0607c18"/>
      <w:bookmarkEnd w:id="2339"/>
      <w:r>
        <w:t>[0607c18]</w:t>
      </w:r>
    </w:p>
    <w:p>
      <w:pPr>
        <w:pStyle w:val="SHTKSourceText"/>
      </w:pPr>
      <w:r>
        <w:t>論。無功能故。經部師出不立因也。</w:t>
      </w:r>
    </w:p>
    <w:p>
      <w:pPr>
        <w:pStyle w:val="SHTKTranslationText"/>
      </w:pPr>
      <w:r>
        <w:t>논에서 말한다. “기능이 없기 때문이다.” 경부 논사가 성립하지 않는 이유를 제시한다.</w:t>
      </w:r>
    </w:p>
    <w:p>
      <w:pPr>
        <w:pStyle w:val="SHTKPositionMarker"/>
      </w:pPr>
      <w:bookmarkStart w:id="2340" w:name="loc_0607c19"/>
      <w:bookmarkEnd w:id="2340"/>
      <w:r>
        <w:t>[0607c19]</w:t>
      </w:r>
    </w:p>
    <w:p>
      <w:pPr>
        <w:pStyle w:val="SHTKSourceText"/>
      </w:pPr>
      <w:r>
        <w:t>論。於已生法至重說何用。有部責經部因與宗同也。如說聲是無常。以生滅故。生滅。無常。義意無別。</w:t>
      </w:r>
    </w:p>
    <w:p>
      <w:pPr>
        <w:pStyle w:val="SHTKTranslationText"/>
      </w:pPr>
      <w:r>
        <w:t>논에서 말한다. “이미 생긴 법에 대해서”에서 “거듭 말해 무엇 하겠는가?”에 이르기까지이다. 유부가 경부의 이유가 주장과 동일하다고 책난한 것이다. 가령 “소리는 무상하다. 생멸하기 때문이다”라고 설하는 것과 같다. 생멸과, 무상은, 뜻에 차이가 없다.</w:t>
      </w:r>
    </w:p>
    <w:p>
      <w:pPr>
        <w:pStyle w:val="SHTKSourceText"/>
      </w:pPr>
      <w:r>
        <w:t>如何[37]非因[38]證無常宗。</w:t>
      </w:r>
    </w:p>
    <w:p>
      <w:pPr>
        <w:pStyle w:val="SHTKTranslationText"/>
      </w:pPr>
      <w:r>
        <w:t>어떻게 [37]원인이 아닌 것으로 [38]무상하다는 주장을 증명하겠는가?</w:t>
      </w:r>
    </w:p>
    <w:p>
      <w:pPr>
        <w:pStyle w:val="SHTKNoteSummary"/>
      </w:pPr>
      <w:r>
        <w:t>교감 요약 | [CBETA 교감] 저본 非 → 甲·乙본 作</w:t>
      </w:r>
    </w:p>
    <w:p>
      <w:pPr>
        <w:pStyle w:val="SHTKNoteDetail"/>
      </w:pPr>
      <w:r>
        <w:t>• 교감 번호 | 0607037</w:t>
      </w:r>
    </w:p>
    <w:p>
      <w:pPr>
        <w:pStyle w:val="SHTKNoteDetail"/>
      </w:pPr>
      <w:r>
        <w:t>• 저본 독법 | 非 → ‘아니다’</w:t>
      </w:r>
    </w:p>
    <w:p>
      <w:pPr>
        <w:pStyle w:val="SHTKNoteDetail"/>
      </w:pPr>
      <w:r>
        <w:t>• 이문 독법 | 作</w:t>
      </w:r>
    </w:p>
    <w:p>
      <w:pPr>
        <w:pStyle w:val="SHTKNoteDetail"/>
      </w:pPr>
      <w:r>
        <w:t>• 저본 기준 번역 | “어떻게 [37]원인이 아닌 것으로 [38]무상하다는 주장을 증명하겠는가?”</w:t>
      </w:r>
    </w:p>
    <w:p>
      <w:pPr>
        <w:pStyle w:val="SHTKNoteDetail"/>
      </w:pPr>
      <w:r>
        <w:t>• 번역 영향 판정 | [의미 차이 있음]</w:t>
      </w:r>
    </w:p>
    <w:p>
      <w:pPr>
        <w:pStyle w:val="SHTKNoteDetail"/>
      </w:pPr>
      <w:r>
        <w:t>• 출처 | CBETA T41n1822, 교감 번호 0607037.</w:t>
      </w:r>
    </w:p>
    <w:p>
      <w:pPr>
        <w:pStyle w:val="SHTKNoteSummary"/>
      </w:pPr>
      <w:r>
        <w:t>교감 요약 | [CBETA 교감] 저본 證 → 甲·乙본 說</w:t>
      </w:r>
    </w:p>
    <w:p>
      <w:pPr>
        <w:pStyle w:val="SHTKNoteDetail"/>
      </w:pPr>
      <w:r>
        <w:t>• 교감 번호 | 0607038</w:t>
      </w:r>
    </w:p>
    <w:p>
      <w:pPr>
        <w:pStyle w:val="SHTKNoteDetail"/>
      </w:pPr>
      <w:r>
        <w:t>• 저본 독법 | 證 → ‘증명/증득’</w:t>
      </w:r>
    </w:p>
    <w:p>
      <w:pPr>
        <w:pStyle w:val="SHTKNoteDetail"/>
      </w:pPr>
      <w:r>
        <w:t>• 이문 독법 | 說 → ‘말하다’</w:t>
      </w:r>
    </w:p>
    <w:p>
      <w:pPr>
        <w:pStyle w:val="SHTKNoteDetail"/>
      </w:pPr>
      <w:r>
        <w:t>• 저본 기준 번역 | “어떻게 [37]원인이 아닌 것으로 [38]무상하다는 주장을 증명하겠는가?”</w:t>
      </w:r>
    </w:p>
    <w:p>
      <w:pPr>
        <w:pStyle w:val="SHTKNoteDetail"/>
      </w:pPr>
      <w:r>
        <w:t>• 번역 영향 판정 | [의미 차이 있음]</w:t>
      </w:r>
    </w:p>
    <w:p>
      <w:pPr>
        <w:pStyle w:val="SHTKNoteDetail"/>
      </w:pPr>
      <w:r>
        <w:t>• 출처 | CBETA T41n1822, 교감 번호 0607038.</w:t>
      </w:r>
    </w:p>
    <w:p>
      <w:pPr>
        <w:pStyle w:val="SHTKSourceText"/>
      </w:pPr>
      <w:r>
        <w:t>汝言二法俱時而生。宗即是二法相望無功能義。我今問汝不立所因。還重答言無功能故。與前何別。重說無用。</w:t>
      </w:r>
    </w:p>
    <w:p>
      <w:pPr>
        <w:pStyle w:val="SHTKTranslationText"/>
      </w:pPr>
      <w:r>
        <w:t>너희는 두 법이 동시에 생긴다고 말한다. 그 주장은 곧 두 법이 서로에 대해 기능이 없다는 뜻이다. 내가 지금 너희에게 성립하지 않는 이유를 묻는데, 다시 “기능이 없기 때문이다”라고 거듭 답한다. 앞의 말과 무엇이 다른가? 거듭 말해도 쓸모가 없다.</w:t>
      </w:r>
    </w:p>
    <w:p>
      <w:pPr>
        <w:pStyle w:val="SHTKPositionMarker"/>
      </w:pPr>
      <w:bookmarkStart w:id="2341" w:name="loc_0607c24"/>
      <w:bookmarkEnd w:id="2341"/>
      <w:r>
        <w:t>[0607c24]</w:t>
      </w:r>
    </w:p>
    <w:p>
      <w:pPr>
        <w:pStyle w:val="SHTKSourceText"/>
      </w:pPr>
      <w:r>
        <w:t>論。若爾便有互相生失。經部轉破也。二法同時而生如何互為因果。因即是果。果即是因。不應道理。</w:t>
      </w:r>
    </w:p>
    <w:p>
      <w:pPr>
        <w:pStyle w:val="SHTKTranslationText"/>
      </w:pPr>
      <w:r>
        <w:t>논에서 말한다. “그렇다면 곧 서로 낳는다는 허물이 있게 된다.” 경부가 돌려서 논파한다. 두 법이 동시에 생기는데 어떻게 서로 인과가 되겠는가? 원인이 곧 결과가 되고, 결과가 곧 원인이 되는 것은, 도리에 맞지 않는다.</w:t>
      </w:r>
    </w:p>
    <w:p>
      <w:pPr>
        <w:pStyle w:val="SHTKPositionMarker"/>
      </w:pPr>
      <w:bookmarkStart w:id="2342" w:name="loc_0607c27"/>
      <w:bookmarkEnd w:id="2342"/>
      <w:r>
        <w:t>[0607c27]</w:t>
      </w:r>
    </w:p>
    <w:p>
      <w:pPr>
        <w:pStyle w:val="SHTKSourceText"/>
      </w:pPr>
      <w:r>
        <w:t>論。許故非失至亦互為果。有部答也。我宗許二互為因果今詳。</w:t>
      </w:r>
    </w:p>
    <w:p>
      <w:pPr>
        <w:pStyle w:val="SHTKTranslationText"/>
      </w:pPr>
      <w:r>
        <w:t>논에서 말한다. “인정하기 때문에 허물이 없다”에서 “또한 서로 결과가 된다”에 이르기까지이다. 유부의 답이다. 우리 종에서는 둘이 서로 인과가 됨을 인정한다. 지금 자세히 살펴보건대,</w:t>
      </w:r>
    </w:p>
    <w:p>
      <w:pPr>
        <w:pStyle w:val="SHTKSourceText"/>
      </w:pPr>
      <w:r>
        <w:t>此答與本[39]文不順。</w:t>
      </w:r>
    </w:p>
    <w:p>
      <w:pPr>
        <w:pStyle w:val="SHTKTranslationText"/>
      </w:pPr>
      <w:r>
        <w:t>이 답은 본문과 [39]맞지 않는다.</w:t>
      </w:r>
    </w:p>
    <w:p>
      <w:pPr>
        <w:pStyle w:val="SHTKNoteSummary"/>
      </w:pPr>
      <w:r>
        <w:t>교감 요약 | [CBETA 교감] 甲·乙본에는 文 없음</w:t>
      </w:r>
    </w:p>
    <w:p>
      <w:pPr>
        <w:pStyle w:val="SHTKNoteDetail"/>
      </w:pPr>
      <w:r>
        <w:t>• 교감 번호 | 0607039</w:t>
      </w:r>
    </w:p>
    <w:p>
      <w:pPr>
        <w:pStyle w:val="SHTKNoteDetail"/>
      </w:pPr>
      <w:r>
        <w:t>• 저본 독법 | 文 → ‘글’</w:t>
      </w:r>
    </w:p>
    <w:p>
      <w:pPr>
        <w:pStyle w:val="SHTKNoteDetail"/>
      </w:pPr>
      <w:r>
        <w:t>• 이문 독법 | ∅ → ‘해당 성분 없음(탈락)’</w:t>
      </w:r>
    </w:p>
    <w:p>
      <w:pPr>
        <w:pStyle w:val="SHTKNoteDetail"/>
      </w:pPr>
      <w:r>
        <w:t>• 저본 기준 번역 | “이 답은 본문과 [39]맞지 않는다.”</w:t>
      </w:r>
    </w:p>
    <w:p>
      <w:pPr>
        <w:pStyle w:val="SHTKNoteDetail"/>
      </w:pPr>
      <w:r>
        <w:t>• 교감 해설 | 이문에서는 文을 생략하여 읽는다.</w:t>
      </w:r>
    </w:p>
    <w:p>
      <w:pPr>
        <w:pStyle w:val="SHTKNoteDetail"/>
      </w:pPr>
      <w:r>
        <w:t>• 번역 영향 판정 | [의미 차이 있음]</w:t>
      </w:r>
    </w:p>
    <w:p>
      <w:pPr>
        <w:pStyle w:val="SHTKNoteDetail"/>
      </w:pPr>
      <w:r>
        <w:t>• 출처 | CBETA T41n1822, 교감 번호 0607039.</w:t>
      </w:r>
    </w:p>
    <w:p>
      <w:pPr>
        <w:pStyle w:val="SHTKSourceText"/>
      </w:pPr>
      <w:r>
        <w:t>本諍觸生受義。此即不是二互相生。與俱有因。</w:t>
      </w:r>
    </w:p>
    <w:p>
      <w:pPr>
        <w:pStyle w:val="SHTKTranslationText"/>
      </w:pPr>
      <w:r>
        <w:t>본래의 논쟁은 촉이 수를 낳는다는 뜻이다. 이는 곧 둘이 서로를 낳는다는 뜻이 아니다. 구유인(俱有因)의 경우와는,</w:t>
      </w:r>
    </w:p>
    <w:p>
      <w:pPr>
        <w:pStyle w:val="SHTKSourceText"/>
      </w:pPr>
      <w:r>
        <w:t>義意有[1]別。</w:t>
      </w:r>
    </w:p>
    <w:p>
      <w:pPr>
        <w:pStyle w:val="SHTKTranslationText"/>
      </w:pPr>
      <w:r>
        <w:t>뜻이 [1]다르다.</w:t>
      </w:r>
    </w:p>
    <w:p>
      <w:pPr>
        <w:pStyle w:val="SHTKNoteSummary"/>
      </w:pPr>
      <w:r>
        <w:t>교감 요약 | [CBETA 교감] 저본 別 → 甲·乙본 何</w:t>
      </w:r>
    </w:p>
    <w:p>
      <w:pPr>
        <w:pStyle w:val="SHTKNoteDetail"/>
      </w:pPr>
      <w:r>
        <w:t>• 교감 번호 | 0608001</w:t>
      </w:r>
    </w:p>
    <w:p>
      <w:pPr>
        <w:pStyle w:val="SHTKNoteDetail"/>
      </w:pPr>
      <w:r>
        <w:t>• 저본 독법 | 別 → ‘별도/다르다’</w:t>
      </w:r>
    </w:p>
    <w:p>
      <w:pPr>
        <w:pStyle w:val="SHTKNoteDetail"/>
      </w:pPr>
      <w:r>
        <w:t>• 이문 독법 | 何 → ‘어찌/무엇’</w:t>
      </w:r>
    </w:p>
    <w:p>
      <w:pPr>
        <w:pStyle w:val="SHTKNoteDetail"/>
      </w:pPr>
      <w:r>
        <w:t>• 저본 기준 번역 | “뜻이 [1]다르다.”</w:t>
      </w:r>
    </w:p>
    <w:p>
      <w:pPr>
        <w:pStyle w:val="SHTKNoteDetail"/>
      </w:pPr>
      <w:r>
        <w:t>• 교감 해설 | 이문에서는 別 대신 何으로 읽는다.</w:t>
      </w:r>
    </w:p>
    <w:p>
      <w:pPr>
        <w:pStyle w:val="SHTKNoteDetail"/>
      </w:pPr>
      <w:r>
        <w:t>• 번역 영향 판정 | [의미 차이 있음]</w:t>
      </w:r>
    </w:p>
    <w:p>
      <w:pPr>
        <w:pStyle w:val="SHTKNoteDetail"/>
      </w:pPr>
      <w:r>
        <w:t>• 출처 | CBETA T41n1822, 교감 번호 0608001.</w:t>
      </w:r>
    </w:p>
    <w:p>
      <w:pPr>
        <w:pStyle w:val="SHTKSourceText"/>
      </w:pPr>
      <w:r>
        <w:t>[2]何因有部作此釋耶。</w:t>
      </w:r>
    </w:p>
    <w:p>
      <w:pPr>
        <w:pStyle w:val="SHTKTranslationText"/>
      </w:pPr>
      <w:r>
        <w:t>[2]무슨 까닭에 유부는 이런 해석을 하는가?</w:t>
      </w:r>
    </w:p>
    <w:p>
      <w:pPr>
        <w:pStyle w:val="SHTKNoteSummary"/>
      </w:pPr>
      <w:r>
        <w:t>교감 요약 | [CBETA 교감] 저본 何 → 甲·乙본 別</w:t>
      </w:r>
    </w:p>
    <w:p>
      <w:pPr>
        <w:pStyle w:val="SHTKNoteDetail"/>
      </w:pPr>
      <w:r>
        <w:t>• 교감 번호 | 0608002</w:t>
      </w:r>
    </w:p>
    <w:p>
      <w:pPr>
        <w:pStyle w:val="SHTKNoteDetail"/>
      </w:pPr>
      <w:r>
        <w:t>• 저본 독법 | 何 → ‘어찌/무엇’</w:t>
      </w:r>
    </w:p>
    <w:p>
      <w:pPr>
        <w:pStyle w:val="SHTKNoteDetail"/>
      </w:pPr>
      <w:r>
        <w:t>• 이문 독법 | 別 → ‘별도/다르다’</w:t>
      </w:r>
    </w:p>
    <w:p>
      <w:pPr>
        <w:pStyle w:val="SHTKNoteDetail"/>
      </w:pPr>
      <w:r>
        <w:t>• 저본 기준 번역 | “[2]무슨 까닭에 유부는 이런 해석을 하는가?”</w:t>
      </w:r>
    </w:p>
    <w:p>
      <w:pPr>
        <w:pStyle w:val="SHTKNoteDetail"/>
      </w:pPr>
      <w:r>
        <w:t>• 번역 영향 판정 | [의미 차이 있음]</w:t>
      </w:r>
    </w:p>
    <w:p>
      <w:pPr>
        <w:pStyle w:val="SHTKNoteDetail"/>
      </w:pPr>
      <w:r>
        <w:t>• 출처 | CBETA T41n1822, 교감 번호 0608002.</w:t>
      </w:r>
    </w:p>
    <w:p>
      <w:pPr>
        <w:pStyle w:val="SHTKSourceText"/>
      </w:pPr>
      <w:r>
        <w:t>今釋此疑。</w:t>
      </w:r>
    </w:p>
    <w:p>
      <w:pPr>
        <w:pStyle w:val="SHTKTranslationText"/>
      </w:pPr>
      <w:r>
        <w:t>이제 이 의문을 해석한다.</w:t>
      </w:r>
    </w:p>
    <w:p>
      <w:pPr>
        <w:pStyle w:val="SHTKSourceText"/>
      </w:pPr>
      <w:r>
        <w:t>[3]雖本問觸生[4]受義。</w:t>
      </w:r>
    </w:p>
    <w:p>
      <w:pPr>
        <w:pStyle w:val="SHTKTranslationText"/>
      </w:pPr>
      <w:r>
        <w:t>[3]비록 본래의 물음은 촉이 [4]수를 낳는다는 뜻이었지만,</w:t>
      </w:r>
    </w:p>
    <w:p>
      <w:pPr>
        <w:pStyle w:val="SHTKNoteSummary"/>
      </w:pPr>
      <w:r>
        <w:t>교감 요약 | [CBETA 교감] 저본 雖 → 甲·乙본 難</w:t>
      </w:r>
    </w:p>
    <w:p>
      <w:pPr>
        <w:pStyle w:val="SHTKNoteDetail"/>
      </w:pPr>
      <w:r>
        <w:t>• 교감 번호 | 0608003</w:t>
      </w:r>
    </w:p>
    <w:p>
      <w:pPr>
        <w:pStyle w:val="SHTKNoteDetail"/>
      </w:pPr>
      <w:r>
        <w:t>• 저본 독법 | 雖 → ‘비록’</w:t>
      </w:r>
    </w:p>
    <w:p>
      <w:pPr>
        <w:pStyle w:val="SHTKNoteDetail"/>
      </w:pPr>
      <w:r>
        <w:t>• 이문 독법 | 難</w:t>
      </w:r>
    </w:p>
    <w:p>
      <w:pPr>
        <w:pStyle w:val="SHTKNoteDetail"/>
      </w:pPr>
      <w:r>
        <w:t>• 저본 기준 번역 | “[3]비록 본래의 물음은 촉이 [4]수를 낳는다는 뜻이었지만,”</w:t>
      </w:r>
    </w:p>
    <w:p>
      <w:pPr>
        <w:pStyle w:val="SHTKNoteDetail"/>
      </w:pPr>
      <w:r>
        <w:t>• 번역 영향 판정 | [의미 차이 있음]</w:t>
      </w:r>
    </w:p>
    <w:p>
      <w:pPr>
        <w:pStyle w:val="SHTKNoteDetail"/>
      </w:pPr>
      <w:r>
        <w:t>• 출처 | CBETA T41n1822, 교감 번호 0608003.</w:t>
      </w:r>
    </w:p>
    <w:p>
      <w:pPr>
        <w:pStyle w:val="SHTKNoteSummary"/>
      </w:pPr>
      <w:r>
        <w:t>교감 요약 | [CBETA 교감] 甲·乙본에는 受 없음</w:t>
      </w:r>
    </w:p>
    <w:p>
      <w:pPr>
        <w:pStyle w:val="SHTKNoteDetail"/>
      </w:pPr>
      <w:r>
        <w:t>• 교감 번호 | 0608004</w:t>
      </w:r>
    </w:p>
    <w:p>
      <w:pPr>
        <w:pStyle w:val="SHTKNoteDetail"/>
      </w:pPr>
      <w:r>
        <w:t>• 저본 독법 | 受 → ‘수/감수’</w:t>
      </w:r>
    </w:p>
    <w:p>
      <w:pPr>
        <w:pStyle w:val="SHTKNoteDetail"/>
      </w:pPr>
      <w:r>
        <w:t>• 이문 독법 | ∅ → ‘해당 성분 없음(탈락)’</w:t>
      </w:r>
    </w:p>
    <w:p>
      <w:pPr>
        <w:pStyle w:val="SHTKNoteDetail"/>
      </w:pPr>
      <w:r>
        <w:t>• 저본 기준 번역 | “[3]비록 본래의 물음은 촉이 [4]수를 낳는다는 뜻이었지만,”</w:t>
      </w:r>
    </w:p>
    <w:p>
      <w:pPr>
        <w:pStyle w:val="SHTKNoteDetail"/>
      </w:pPr>
      <w:r>
        <w:t>• 번역 영향 판정 | [의미 차이 있음]</w:t>
      </w:r>
    </w:p>
    <w:p>
      <w:pPr>
        <w:pStyle w:val="SHTKNoteDetail"/>
      </w:pPr>
      <w:r>
        <w:t>• 출처 | CBETA T41n1822, 교감 번호 0608004.</w:t>
      </w:r>
    </w:p>
    <w:p>
      <w:pPr>
        <w:pStyle w:val="SHTKSourceText"/>
      </w:pPr>
      <w:r>
        <w:t>而今[5]我便別諍同時因果。</w:t>
      </w:r>
    </w:p>
    <w:p>
      <w:pPr>
        <w:pStyle w:val="SHTKTranslationText"/>
      </w:pPr>
      <w:r>
        <w:t>지금 [5]곧 별도로 동시의 인과를 논쟁하게 되었다.</w:t>
      </w:r>
    </w:p>
    <w:p>
      <w:pPr>
        <w:pStyle w:val="SHTKNoteSummary"/>
      </w:pPr>
      <w:r>
        <w:t>교감 요약 | [CBETA 교감] 저본 我 → 甲·乙본 乘</w:t>
      </w:r>
    </w:p>
    <w:p>
      <w:pPr>
        <w:pStyle w:val="SHTKNoteDetail"/>
      </w:pPr>
      <w:r>
        <w:t>• 교감 번호 | 0608005</w:t>
      </w:r>
    </w:p>
    <w:p>
      <w:pPr>
        <w:pStyle w:val="SHTKNoteDetail"/>
      </w:pPr>
      <w:r>
        <w:t>• 저본 독법 | 我 → ‘아(我)’</w:t>
      </w:r>
    </w:p>
    <w:p>
      <w:pPr>
        <w:pStyle w:val="SHTKNoteDetail"/>
      </w:pPr>
      <w:r>
        <w:t>• 이문 독법 | 乘</w:t>
      </w:r>
    </w:p>
    <w:p>
      <w:pPr>
        <w:pStyle w:val="SHTKNoteDetail"/>
      </w:pPr>
      <w:r>
        <w:t>• 저본 기준 번역 | “지금 [5]곧 별도로 동시의 인과를 논쟁하게 되었다.”</w:t>
      </w:r>
    </w:p>
    <w:p>
      <w:pPr>
        <w:pStyle w:val="SHTKNoteDetail"/>
      </w:pPr>
      <w:r>
        <w:t>• 교감 해설 | 이문에서는 我 대신 乘으로 읽는다.</w:t>
      </w:r>
    </w:p>
    <w:p>
      <w:pPr>
        <w:pStyle w:val="SHTKNoteDetail"/>
      </w:pPr>
      <w:r>
        <w:t>• 번역 영향 판정 | [의미 차이 있음]</w:t>
      </w:r>
    </w:p>
    <w:p>
      <w:pPr>
        <w:pStyle w:val="SHTKNoteDetail"/>
      </w:pPr>
      <w:r>
        <w:t>• 출처 | CBETA T41n1822, 교감 번호 0608005.</w:t>
      </w:r>
    </w:p>
    <w:p>
      <w:pPr>
        <w:pStyle w:val="SHTKSourceText"/>
      </w:pPr>
      <w:r>
        <w:t>有部許有。經部不許。故有部以俱有因答。</w:t>
      </w:r>
    </w:p>
    <w:p>
      <w:pPr>
        <w:pStyle w:val="SHTKTranslationText"/>
      </w:pPr>
      <w:r>
        <w:t>유부는 그것이 있다고 인정하고, 경부는 인정하지 않는다. 그러므로 유부는 구유인을 들어 답한 것이다.</w:t>
      </w:r>
    </w:p>
    <w:p>
      <w:pPr>
        <w:pStyle w:val="SHTKPositionMarker"/>
      </w:pPr>
      <w:bookmarkStart w:id="2343" w:name="loc_0608a04"/>
      <w:bookmarkEnd w:id="2343"/>
      <w:r>
        <w:t>[0608a04]</w:t>
      </w:r>
    </w:p>
    <w:p>
      <w:pPr>
        <w:pStyle w:val="SHTKSourceText"/>
      </w:pPr>
      <w:r>
        <w:t>論。仁雖許爾至受所生觸。自此已下經部出過。一違教失。二違理失。</w:t>
      </w:r>
    </w:p>
    <w:p>
      <w:pPr>
        <w:pStyle w:val="SHTKTranslationText"/>
      </w:pPr>
      <w:r>
        <w:t>논에서 말한다. “어진 이가 비록 그렇게 인정하더라도”에서 “수에 의해 생겨난 촉”에 이르기까지이다. 이 아래는 경부가 허물을 제시한다. 첫째는 가르침에 어긋나는 허물이고, 둘째는 이치에 어긋나는 허물이다.</w:t>
      </w:r>
    </w:p>
    <w:p>
      <w:pPr>
        <w:pStyle w:val="SHTKSourceText"/>
      </w:pPr>
      <w:r>
        <w:t>此即[6]是初違教失也。</w:t>
      </w:r>
    </w:p>
    <w:p>
      <w:pPr>
        <w:pStyle w:val="SHTKTranslationText"/>
      </w:pPr>
      <w:r>
        <w:t>이는 곧 [6]첫째인 가르침에 어긋나는 허물이다.</w:t>
      </w:r>
    </w:p>
    <w:p>
      <w:pPr>
        <w:pStyle w:val="SHTKNoteSummary"/>
      </w:pPr>
      <w:r>
        <w:t>교감 요약 | [CBETA 교감] 甲·乙본에는 是 없음</w:t>
      </w:r>
    </w:p>
    <w:p>
      <w:pPr>
        <w:pStyle w:val="SHTKNoteDetail"/>
      </w:pPr>
      <w:r>
        <w:t>• 교감 번호 | 0608006</w:t>
      </w:r>
    </w:p>
    <w:p>
      <w:pPr>
        <w:pStyle w:val="SHTKNoteDetail"/>
      </w:pPr>
      <w:r>
        <w:t>• 저본 독법 | 是 → ‘이다/옳다’</w:t>
      </w:r>
    </w:p>
    <w:p>
      <w:pPr>
        <w:pStyle w:val="SHTKNoteDetail"/>
      </w:pPr>
      <w:r>
        <w:t>• 이문 독법 | ∅ → ‘해당 성분 없음(탈락)’</w:t>
      </w:r>
    </w:p>
    <w:p>
      <w:pPr>
        <w:pStyle w:val="SHTKNoteDetail"/>
      </w:pPr>
      <w:r>
        <w:t>• 저본 기준 번역 | “이는 곧 [6]첫째인 가르침에 어긋나는 허물이다.”</w:t>
      </w:r>
    </w:p>
    <w:p>
      <w:pPr>
        <w:pStyle w:val="SHTKNoteDetail"/>
      </w:pPr>
      <w:r>
        <w:t>• 교감 해설 | 이문에서는 是을 생략하여 읽는다.</w:t>
      </w:r>
    </w:p>
    <w:p>
      <w:pPr>
        <w:pStyle w:val="SHTKNoteDetail"/>
      </w:pPr>
      <w:r>
        <w:t>• 번역 영향 판정 | [의미 차이 있음]</w:t>
      </w:r>
    </w:p>
    <w:p>
      <w:pPr>
        <w:pStyle w:val="SHTKNoteDetail"/>
      </w:pPr>
      <w:r>
        <w:t>• 출처 | CBETA T41n1822, 교감 번호 0608006.</w:t>
      </w:r>
    </w:p>
    <w:p>
      <w:pPr>
        <w:pStyle w:val="SHTKPositionMarker"/>
      </w:pPr>
      <w:bookmarkStart w:id="2344" w:name="loc_0608a06"/>
      <w:bookmarkEnd w:id="2344"/>
      <w:r>
        <w:t>[0608a06]</w:t>
      </w:r>
    </w:p>
    <w:p>
      <w:pPr>
        <w:pStyle w:val="SHTKSourceText"/>
      </w:pPr>
      <w:r>
        <w:t>論。又此義非理至先意後識等。此第二出違理失也。</w:t>
      </w:r>
    </w:p>
    <w:p>
      <w:pPr>
        <w:pStyle w:val="SHTKTranslationText"/>
      </w:pPr>
      <w:r>
        <w:t>논에서 말한다. “또 이 뜻은 이치에 맞지 않는다”에서 “먼저 의근이 있고 뒤에 식이 있는 것 등”에 이르기까지이다. 이는 둘째로 이치에 어긋나는 허물을 제시한 것이다.</w:t>
      </w:r>
    </w:p>
    <w:p>
      <w:pPr>
        <w:pStyle w:val="SHTKPositionMarker"/>
      </w:pPr>
      <w:bookmarkStart w:id="2345" w:name="loc_0608a08"/>
      <w:bookmarkEnd w:id="2345"/>
      <w:r>
        <w:t>[0608a08]</w:t>
      </w:r>
    </w:p>
    <w:p>
      <w:pPr>
        <w:pStyle w:val="SHTKSourceText"/>
      </w:pPr>
      <w:r>
        <w:t>論。先後因果至有所造色。有部救也。因果有二。有同時。有異時。</w:t>
      </w:r>
    </w:p>
    <w:p>
      <w:pPr>
        <w:pStyle w:val="SHTKTranslationText"/>
      </w:pPr>
      <w:r>
        <w:t>논에서 말한다. “선후의 인과”에서 “소조색이 있는 것”에 이르기까지이다. 유부의 구제이다. 인과에는 두 종류가 있다. 동시인 것이 있고, 다른 때인 것이 있다.</w:t>
      </w:r>
    </w:p>
    <w:p>
      <w:pPr>
        <w:pStyle w:val="SHTKSourceText"/>
      </w:pPr>
      <w:r>
        <w:t>如[7]所引教理即是異時因果。</w:t>
      </w:r>
    </w:p>
    <w:p>
      <w:pPr>
        <w:pStyle w:val="SHTKTranslationText"/>
      </w:pPr>
      <w:r>
        <w:t>[7]앞에서 인용한 교와 이치는 곧 다른 때의 인과이다.</w:t>
      </w:r>
    </w:p>
    <w:p>
      <w:pPr>
        <w:pStyle w:val="SHTKNoteSummary"/>
      </w:pPr>
      <w:r>
        <w:t>교감 요약 | [CBETA 교감] 저본 所 → 甲·乙본 前</w:t>
      </w:r>
    </w:p>
    <w:p>
      <w:pPr>
        <w:pStyle w:val="SHTKNoteDetail"/>
      </w:pPr>
      <w:r>
        <w:t>• 교감 번호 | 0608007</w:t>
      </w:r>
    </w:p>
    <w:p>
      <w:pPr>
        <w:pStyle w:val="SHTKNoteDetail"/>
      </w:pPr>
      <w:r>
        <w:t>• 저본 독법 | 所 → ‘…하는 바’</w:t>
      </w:r>
    </w:p>
    <w:p>
      <w:pPr>
        <w:pStyle w:val="SHTKNoteDetail"/>
      </w:pPr>
      <w:r>
        <w:t>• 이문 독법 | 前 → ‘앞’</w:t>
      </w:r>
    </w:p>
    <w:p>
      <w:pPr>
        <w:pStyle w:val="SHTKNoteDetail"/>
      </w:pPr>
      <w:r>
        <w:t>• 저본 기준 번역 | “[7]앞에서 인용한 교와 이치는 곧 다른 때의 인과이다.”</w:t>
      </w:r>
    </w:p>
    <w:p>
      <w:pPr>
        <w:pStyle w:val="SHTKNoteDetail"/>
      </w:pPr>
      <w:r>
        <w:t>• 교감 해설 | 이문에서는 所 대신 前으로 읽는다.</w:t>
      </w:r>
    </w:p>
    <w:p>
      <w:pPr>
        <w:pStyle w:val="SHTKNoteDetail"/>
      </w:pPr>
      <w:r>
        <w:t>• 번역 영향 판정 | [의미 차이 있음]</w:t>
      </w:r>
    </w:p>
    <w:p>
      <w:pPr>
        <w:pStyle w:val="SHTKNoteDetail"/>
      </w:pPr>
      <w:r>
        <w:t>• 출처 | CBETA T41n1822, 교감 번호 0608007.</w:t>
      </w:r>
    </w:p>
    <w:p>
      <w:pPr>
        <w:pStyle w:val="SHTKSourceText"/>
      </w:pPr>
      <w:r>
        <w:t>我宗亦許有極成同時因果。如眼根．色境．與識同時。而根．境生識。非識生根．境。四大．造色如影與芽豈非俱有。而芽．大種生影．造色。非影．造色生芽．大種。此亦有教理也今詳。此釋與本文相順也。</w:t>
      </w:r>
    </w:p>
    <w:p>
      <w:pPr>
        <w:pStyle w:val="SHTKTranslationText"/>
      </w:pPr>
      <w:r>
        <w:t>우리 종에서도 극성된 동시 인과가 있음을 인정한다. 가령 안근·색경·식이 동시에 있으면서, 근과 경계가 식을 낳고, 식이 근과 경계를 낳는 것은 아닌 것과 같다. 사대와 소조색은 그림자와 싹처럼 어찌 함께 존재하지 않겠는가? 그러나 싹과 대종이 그림자와 소조색을 낳고, 그림자와 소조색이 싹과 대종을 낳는 것은 아니다. 이에도 또한 교와 이치가 있다. 지금 자세히 살펴보건대, 이 해석은 본문과 서로 맞는다.</w:t>
      </w:r>
    </w:p>
    <w:p>
      <w:pPr>
        <w:pStyle w:val="SHTKPositionMarker"/>
      </w:pPr>
      <w:bookmarkStart w:id="2346" w:name="loc_0608a15"/>
      <w:bookmarkEnd w:id="2346"/>
      <w:r>
        <w:t>[0608a15]</w:t>
      </w:r>
    </w:p>
    <w:p>
      <w:pPr>
        <w:pStyle w:val="SHTKSourceText"/>
      </w:pPr>
      <w:r>
        <w:t>論。此中亦許至何理能遮。</w:t>
      </w:r>
    </w:p>
    <w:p>
      <w:pPr>
        <w:pStyle w:val="SHTKTranslationText"/>
      </w:pPr>
      <w:r>
        <w:t>논에서 말한다. “여기서도 또한 인정한다”에서 “무슨 이치가 능히 막겠는가?”에 이르기까지이다.</w:t>
      </w:r>
    </w:p>
    <w:p>
      <w:pPr>
        <w:pStyle w:val="SHTKSourceText"/>
      </w:pPr>
      <w:r>
        <w:t>[8]經部通也。</w:t>
      </w:r>
    </w:p>
    <w:p>
      <w:pPr>
        <w:pStyle w:val="SHTKTranslationText"/>
      </w:pPr>
      <w:r>
        <w:t>[8]경부의 회통이다.</w:t>
      </w:r>
    </w:p>
    <w:p>
      <w:pPr>
        <w:pStyle w:val="SHTKNoteSummary"/>
      </w:pPr>
      <w:r>
        <w:t>교감 요약 | [CBETA 교감] 甲·乙본에는經部通也四大…何理能遮(20자) 없음</w:t>
      </w:r>
    </w:p>
    <w:p>
      <w:pPr>
        <w:pStyle w:val="SHTKNoteDetail"/>
      </w:pPr>
      <w:r>
        <w:t>• 교감 번호 | 0608008</w:t>
      </w:r>
    </w:p>
    <w:p>
      <w:pPr>
        <w:pStyle w:val="SHTKNoteDetail"/>
      </w:pPr>
      <w:r>
        <w:t>• 저본 독법 | 經部通也。四大造色，五識依根，亦許前後，何理能遮</w:t>
      </w:r>
    </w:p>
    <w:p>
      <w:pPr>
        <w:pStyle w:val="SHTKNoteDetail"/>
      </w:pPr>
      <w:r>
        <w:t>• 이문 독법 | ∅ → ‘해당 성분 없음(탈락)’</w:t>
      </w:r>
    </w:p>
    <w:p>
      <w:pPr>
        <w:pStyle w:val="SHTKNoteDetail"/>
      </w:pPr>
      <w:r>
        <w:t>• 저본 기준 번역 | “[8]경부의 회통이다.”</w:t>
      </w:r>
    </w:p>
    <w:p>
      <w:pPr>
        <w:pStyle w:val="SHTKNoteDetail"/>
      </w:pPr>
      <w:r>
        <w:t>• 교감 해설 | 이문에서는 經部通也。四大造色，五識依根，亦許前後，何理能遮을 생략하여 읽는다.</w:t>
      </w:r>
    </w:p>
    <w:p>
      <w:pPr>
        <w:pStyle w:val="SHTKNoteDetail"/>
      </w:pPr>
      <w:r>
        <w:t>• 번역 영향 판정 | [의미 차이 있음]</w:t>
      </w:r>
    </w:p>
    <w:p>
      <w:pPr>
        <w:pStyle w:val="SHTKNoteDetail"/>
      </w:pPr>
      <w:r>
        <w:t>• 출처 | CBETA T41n1822, 교감 번호 0608008.</w:t>
      </w:r>
    </w:p>
    <w:p>
      <w:pPr>
        <w:pStyle w:val="SHTKSourceText"/>
      </w:pPr>
      <w:r>
        <w:t>四大造色。五識依根。亦許前後何理能遮。</w:t>
      </w:r>
    </w:p>
    <w:p>
      <w:pPr>
        <w:pStyle w:val="SHTKTranslationText"/>
      </w:pPr>
      <w:r>
        <w:t>사대가 소조색을 만들고, 오식이 근에 의지하는 경우도, 앞뒤의 관계라고 인정할 수 있는데 무슨 이치가 능히 막겠는가?</w:t>
      </w:r>
    </w:p>
    <w:p>
      <w:pPr>
        <w:pStyle w:val="SHTKPositionMarker"/>
      </w:pPr>
      <w:bookmarkStart w:id="2347" w:name="loc_0608a17"/>
      <w:bookmarkEnd w:id="2347"/>
      <w:r>
        <w:t>[0608a17]</w:t>
      </w:r>
    </w:p>
    <w:p>
      <w:pPr>
        <w:pStyle w:val="SHTKSourceText"/>
      </w:pPr>
      <w:r>
        <w:t>論。如影與芽豈非俱有。有部不能遮前教理引出同時因果法也。</w:t>
      </w:r>
    </w:p>
    <w:p>
      <w:pPr>
        <w:pStyle w:val="SHTKTranslationText"/>
      </w:pPr>
      <w:r>
        <w:t>논에서 말한다. “그림자와 싹이 어찌 함께 존재하지 않겠는가?” 유부는 앞의 교와 이치를 막을 수 없어 동시 인과의 법을 끌어낸 것이다.</w:t>
      </w:r>
    </w:p>
    <w:p>
      <w:pPr>
        <w:pStyle w:val="SHTKPositionMarker"/>
      </w:pPr>
      <w:bookmarkStart w:id="2348" w:name="loc_0608a19"/>
      <w:bookmarkEnd w:id="2348"/>
      <w:r>
        <w:t>[0608a19]</w:t>
      </w:r>
    </w:p>
    <w:p>
      <w:pPr>
        <w:pStyle w:val="SHTKSourceText"/>
      </w:pPr>
      <w:r>
        <w:t>論有說觸後至緣觸生受。述經部宗上坐釋也。此師意說。後念識依前念根．境生。</w:t>
      </w:r>
    </w:p>
    <w:p>
      <w:pPr>
        <w:pStyle w:val="SHTKTranslationText"/>
      </w:pPr>
      <w:r>
        <w:t>논에서 말한다. “어떤 설에서는 촉 뒤에”에서 “촉을 반연하여 수가 생긴다”에 이르기까지이다. 경부 종 가운데 상좌(上座)의 해석을 서술한다. 이 논사의 뜻은 이렇다. 뒤 찰나의 식은 앞 찰나의 근과 경계에 의지하여 생긴다.</w:t>
      </w:r>
    </w:p>
    <w:p>
      <w:pPr>
        <w:pStyle w:val="SHTKSourceText"/>
      </w:pPr>
      <w:r>
        <w:t>第一念根．境第二[9]念識生。</w:t>
      </w:r>
    </w:p>
    <w:p>
      <w:pPr>
        <w:pStyle w:val="SHTKTranslationText"/>
      </w:pPr>
      <w:r>
        <w:t>첫째 찰나의 근과 경계에서 둘째 [9]찰나의 식이 생긴다.</w:t>
      </w:r>
    </w:p>
    <w:p>
      <w:pPr>
        <w:pStyle w:val="SHTKNoteSummary"/>
      </w:pPr>
      <w:r>
        <w:t>교감 요약 | [CBETA 교감] 甲·乙본에는 念 없음</w:t>
      </w:r>
    </w:p>
    <w:p>
      <w:pPr>
        <w:pStyle w:val="SHTKNoteDetail"/>
      </w:pPr>
      <w:r>
        <w:t>• 교감 번호 | 0608009</w:t>
      </w:r>
    </w:p>
    <w:p>
      <w:pPr>
        <w:pStyle w:val="SHTKNoteDetail"/>
      </w:pPr>
      <w:r>
        <w:t>• 저본 독법 | 念</w:t>
      </w:r>
    </w:p>
    <w:p>
      <w:pPr>
        <w:pStyle w:val="SHTKNoteDetail"/>
      </w:pPr>
      <w:r>
        <w:t>• 이문 독법 | ∅ → ‘해당 성분 없음(탈락)’</w:t>
      </w:r>
    </w:p>
    <w:p>
      <w:pPr>
        <w:pStyle w:val="SHTKNoteDetail"/>
      </w:pPr>
      <w:r>
        <w:t>• 저본 기준 번역 | “첫째 찰나의 근과 경계에서 둘째 [9]찰나의 식이 생긴다.”</w:t>
      </w:r>
    </w:p>
    <w:p>
      <w:pPr>
        <w:pStyle w:val="SHTKNoteDetail"/>
      </w:pPr>
      <w:r>
        <w:t>• 교감 해설 | 이문에서는 念을 생략하여 읽는다.</w:t>
      </w:r>
    </w:p>
    <w:p>
      <w:pPr>
        <w:pStyle w:val="SHTKNoteDetail"/>
      </w:pPr>
      <w:r>
        <w:t>• 번역 영향 판정 | [의미 차이 있음]</w:t>
      </w:r>
    </w:p>
    <w:p>
      <w:pPr>
        <w:pStyle w:val="SHTKNoteDetail"/>
      </w:pPr>
      <w:r>
        <w:t>• 출처 | CBETA T41n1822, 교감 번호 0608009.</w:t>
      </w:r>
    </w:p>
    <w:p>
      <w:pPr>
        <w:pStyle w:val="SHTKSourceText"/>
      </w:pPr>
      <w:r>
        <w:t>即於此時三和合[10]觸。</w:t>
      </w:r>
    </w:p>
    <w:p>
      <w:pPr>
        <w:pStyle w:val="SHTKTranslationText"/>
      </w:pPr>
      <w:r>
        <w:t>바로 이때 세 가지가 화합하여 [10]촉이 된다.</w:t>
      </w:r>
    </w:p>
    <w:p>
      <w:pPr>
        <w:pStyle w:val="SHTKNoteSummary"/>
      </w:pPr>
      <w:r>
        <w:t>교감 요약 | [CBETA 교감] 저본 觸 → 甲·乙본 即觸</w:t>
      </w:r>
    </w:p>
    <w:p>
      <w:pPr>
        <w:pStyle w:val="SHTKNoteDetail"/>
      </w:pPr>
      <w:r>
        <w:t>• 교감 번호 | 0608010</w:t>
      </w:r>
    </w:p>
    <w:p>
      <w:pPr>
        <w:pStyle w:val="SHTKNoteDetail"/>
      </w:pPr>
      <w:r>
        <w:t>• 저본 독법 | 觸 → ‘촉’</w:t>
      </w:r>
    </w:p>
    <w:p>
      <w:pPr>
        <w:pStyle w:val="SHTKNoteDetail"/>
      </w:pPr>
      <w:r>
        <w:t>• 이문 독법 | 即觸 → ‘곧 / 촉’</w:t>
      </w:r>
    </w:p>
    <w:p>
      <w:pPr>
        <w:pStyle w:val="SHTKNoteDetail"/>
      </w:pPr>
      <w:r>
        <w:t>• 저본 기준 번역 | “바로 이때 세 가지가 화합하여 [10]촉이 된다.”</w:t>
      </w:r>
    </w:p>
    <w:p>
      <w:pPr>
        <w:pStyle w:val="SHTKNoteDetail"/>
      </w:pPr>
      <w:r>
        <w:t>• 교감 해설 | 이문에서는 觸 대신 即觸으로 읽는다.</w:t>
      </w:r>
    </w:p>
    <w:p>
      <w:pPr>
        <w:pStyle w:val="SHTKNoteDetail"/>
      </w:pPr>
      <w:r>
        <w:t>• 번역 영향 판정 | [의미 차이 있음]</w:t>
      </w:r>
    </w:p>
    <w:p>
      <w:pPr>
        <w:pStyle w:val="SHTKNoteDetail"/>
      </w:pPr>
      <w:r>
        <w:t>• 출처 | CBETA T41n1822, 교감 번호 0608010.</w:t>
      </w:r>
    </w:p>
    <w:p>
      <w:pPr>
        <w:pStyle w:val="SHTKSourceText"/>
      </w:pPr>
      <w:r>
        <w:t>此觸即用三和為體更無別法。至第三念方生受也。</w:t>
      </w:r>
    </w:p>
    <w:p>
      <w:pPr>
        <w:pStyle w:val="SHTKTranslationText"/>
      </w:pPr>
      <w:r>
        <w:t>이 촉은 곧 세 가지 화합을 체로 삼고, 다시 별도의 법은 없다. 셋째 찰나에 이르러 비로소 수가 생긴다.</w:t>
      </w:r>
    </w:p>
    <w:p>
      <w:pPr>
        <w:pStyle w:val="SHTKPositionMarker"/>
      </w:pPr>
      <w:bookmarkStart w:id="2349" w:name="loc_0608a23"/>
      <w:bookmarkEnd w:id="2349"/>
      <w:r>
        <w:t>[0608a23]</w:t>
      </w:r>
    </w:p>
    <w:p>
      <w:pPr>
        <w:pStyle w:val="SHTKSourceText"/>
      </w:pPr>
      <w:r>
        <w:t>論。若爾應識至非皆是觸。</w:t>
      </w:r>
    </w:p>
    <w:p>
      <w:pPr>
        <w:pStyle w:val="SHTKTranslationText"/>
      </w:pPr>
      <w:r>
        <w:t>논에서 말한다. “그렇다면 식은 마땅히”에서 “모두 촉인 것도 아니다”에 이르기까지이다.</w:t>
      </w:r>
    </w:p>
    <w:p>
      <w:pPr>
        <w:pStyle w:val="SHTKSourceText"/>
      </w:pPr>
      <w:r>
        <w:t>有[11]部出過</w:t>
      </w:r>
    </w:p>
    <w:p>
      <w:pPr>
        <w:pStyle w:val="SHTKTranslationText"/>
      </w:pPr>
      <w:r>
        <w:t>유[11]부가 허물을 제시한다.</w:t>
      </w:r>
    </w:p>
    <w:p>
      <w:pPr>
        <w:pStyle w:val="SHTKNoteSummary"/>
      </w:pPr>
      <w:r>
        <w:t>교감 요약 | [CBETA 교감] 저본 部 → 甲·乙본 部也</w:t>
      </w:r>
    </w:p>
    <w:p>
      <w:pPr>
        <w:pStyle w:val="SHTKNoteDetail"/>
      </w:pPr>
      <w:r>
        <w:t>• 교감 번호 | 0608011</w:t>
      </w:r>
    </w:p>
    <w:p>
      <w:pPr>
        <w:pStyle w:val="SHTKNoteDetail"/>
      </w:pPr>
      <w:r>
        <w:t>• 저본 독법 | 部 → ‘부/부파’</w:t>
      </w:r>
    </w:p>
    <w:p>
      <w:pPr>
        <w:pStyle w:val="SHTKNoteDetail"/>
      </w:pPr>
      <w:r>
        <w:t>• 이문 독법 | 部也</w:t>
      </w:r>
    </w:p>
    <w:p>
      <w:pPr>
        <w:pStyle w:val="SHTKNoteDetail"/>
      </w:pPr>
      <w:r>
        <w:t>• 저본 기준 번역 | “유[11]부가 허물을 제시한다.”</w:t>
      </w:r>
    </w:p>
    <w:p>
      <w:pPr>
        <w:pStyle w:val="SHTKNoteDetail"/>
      </w:pPr>
      <w:r>
        <w:t>• 교감 해설 | 이문에서는 部 대신 部也으로 읽는다.</w:t>
      </w:r>
    </w:p>
    <w:p>
      <w:pPr>
        <w:pStyle w:val="SHTKNoteDetail"/>
      </w:pPr>
      <w:r>
        <w:t>• 번역 영향 판정 | [의미 차이 있음]</w:t>
      </w:r>
    </w:p>
    <w:p>
      <w:pPr>
        <w:pStyle w:val="SHTKNoteDetail"/>
      </w:pPr>
      <w:r>
        <w:t>• 출처 | CBETA T41n1822, 교감 번호 0608011.</w:t>
      </w:r>
    </w:p>
    <w:p>
      <w:pPr>
        <w:pStyle w:val="SHTKSourceText"/>
      </w:pPr>
      <w:r>
        <w:t>若爾應識非皆有受者。三和時識未生受故諸識亦應非皆是觸者。受位中識非是觸故。</w:t>
      </w:r>
    </w:p>
    <w:p>
      <w:pPr>
        <w:pStyle w:val="SHTKTranslationText"/>
      </w:pPr>
      <w:r>
        <w:t>“그렇다면 식이 모두 수를 갖는 것은 아니어야 한다”는 것은, 세 가지가 화합할 때 식에는 아직 수가 생기지 않았기 때문이다. “여러 식도 또한 모두 촉인 것은 아니어야 한다”는 것은, 수의 단계에 있는 식은 촉이 아니기 때문이다.</w:t>
      </w:r>
    </w:p>
    <w:p>
      <w:pPr>
        <w:pStyle w:val="SHTKPositionMarker"/>
      </w:pPr>
      <w:bookmarkStart w:id="2350" w:name="loc_0608a26"/>
      <w:bookmarkEnd w:id="2350"/>
      <w:r>
        <w:t>[0608a26]</w:t>
      </w:r>
    </w:p>
    <w:p>
      <w:pPr>
        <w:pStyle w:val="SHTKSourceText"/>
      </w:pPr>
      <w:r>
        <w:t>論。無如是失至無非是觸。經部救也。觸時之識有前位受故非無受也。受位時識是後位觸故無非是觸。</w:t>
      </w:r>
    </w:p>
    <w:p>
      <w:pPr>
        <w:pStyle w:val="SHTKTranslationText"/>
      </w:pPr>
      <w:r>
        <w:t>논에서 말한다. “그와 같은 허물은 없다”에서 “촉이 아닌 것이 없다”에 이르기까지이다. 경부의 구제이다. 촉의 단계에 있는 식에는 앞 단계의 수가 있으므로 수가 없는 것이 아니다. 수의 단계에 있는 식은 뒤 단계의 촉이므로 촉이 아닌 것이 없다.</w:t>
      </w:r>
    </w:p>
    <w:p>
      <w:pPr>
        <w:pStyle w:val="SHTKPositionMarker"/>
      </w:pPr>
      <w:bookmarkStart w:id="2351" w:name="loc_0608a29"/>
      <w:bookmarkEnd w:id="2351"/>
      <w:r>
        <w:t>[0608a29]</w:t>
      </w:r>
    </w:p>
    <w:p>
      <w:pPr>
        <w:pStyle w:val="SHTKSourceText"/>
      </w:pPr>
      <w:r>
        <w:t>論。此不應理。有部非也。</w:t>
      </w:r>
    </w:p>
    <w:p>
      <w:pPr>
        <w:pStyle w:val="SHTKTranslationText"/>
      </w:pPr>
      <w:r>
        <w:t>논에서 말한다. “이는 이치에 맞지 않는다.” 유부가 그르다고 한 것이다.</w:t>
      </w:r>
    </w:p>
    <w:p>
      <w:pPr>
        <w:pStyle w:val="SHTKPositionMarker"/>
      </w:pPr>
      <w:bookmarkStart w:id="2352" w:name="loc_0608a29_2"/>
      <w:bookmarkEnd w:id="2352"/>
      <w:r>
        <w:t>[0608a29]</w:t>
      </w:r>
    </w:p>
    <w:p>
      <w:pPr>
        <w:pStyle w:val="SHTKSourceText"/>
      </w:pPr>
      <w:r>
        <w:t>論。何理相違。經部問也。</w:t>
      </w:r>
    </w:p>
    <w:p>
      <w:pPr>
        <w:pStyle w:val="SHTKTranslationText"/>
      </w:pPr>
      <w:r>
        <w:t>논에서 말한다. “무슨 이치에 어긋나는가?” 경부의 물음이다.</w:t>
      </w:r>
    </w:p>
    <w:p>
      <w:pPr>
        <w:pStyle w:val="SHTKPositionMarker"/>
      </w:pPr>
      <w:bookmarkStart w:id="2353" w:name="loc_0608b01"/>
      <w:bookmarkEnd w:id="2353"/>
      <w:r>
        <w:t>[0608b01]</w:t>
      </w:r>
    </w:p>
    <w:p>
      <w:pPr>
        <w:pStyle w:val="SHTKSourceText"/>
      </w:pPr>
      <w:r>
        <w:t>論。謂或有時至同緣一境。有部出違理也。</w:t>
      </w:r>
    </w:p>
    <w:p>
      <w:pPr>
        <w:pStyle w:val="SHTKTranslationText"/>
      </w:pPr>
      <w:r>
        <w:t>논에서 말한다. “이른바 어떤 때에는”에서 “같이 하나의 경계를 반연한다”에 이르기까지이다. 유부가 이치에 어긋나는 허물을 제시한다.</w:t>
      </w:r>
    </w:p>
    <w:p>
      <w:pPr>
        <w:pStyle w:val="SHTKSourceText"/>
      </w:pPr>
      <w:r>
        <w:t>[12]謂或有時違．順二觸不同。</w:t>
      </w:r>
    </w:p>
    <w:p>
      <w:pPr>
        <w:pStyle w:val="SHTKTranslationText"/>
      </w:pPr>
      <w:r>
        <w:t>[12]이른바 어떤 때에는 거스르는 촉과 수순하는 촉, 두 촉이 서로 다르고,</w:t>
      </w:r>
    </w:p>
    <w:p>
      <w:pPr>
        <w:pStyle w:val="SHTKNoteSummary"/>
      </w:pPr>
      <w:r>
        <w:t>교감 요약 | [CBETA 교감] 甲·乙본에는 謂 없음</w:t>
      </w:r>
    </w:p>
    <w:p>
      <w:pPr>
        <w:pStyle w:val="SHTKNoteDetail"/>
      </w:pPr>
      <w:r>
        <w:t>• 교감 번호 | 0608012</w:t>
      </w:r>
    </w:p>
    <w:p>
      <w:pPr>
        <w:pStyle w:val="SHTKNoteDetail"/>
      </w:pPr>
      <w:r>
        <w:t>• 저본 독법 | 謂 → ‘말하다’</w:t>
      </w:r>
    </w:p>
    <w:p>
      <w:pPr>
        <w:pStyle w:val="SHTKNoteDetail"/>
      </w:pPr>
      <w:r>
        <w:t>• 이문 독법 | ∅ → ‘해당 성분 없음(탈락)’</w:t>
      </w:r>
    </w:p>
    <w:p>
      <w:pPr>
        <w:pStyle w:val="SHTKNoteDetail"/>
      </w:pPr>
      <w:r>
        <w:t>• 저본 기준 번역 | “[12]이른바 어떤 때에는 거스르는 촉과 수순하는 촉, 두 촉이 서로 다르고,”</w:t>
      </w:r>
    </w:p>
    <w:p>
      <w:pPr>
        <w:pStyle w:val="SHTKNoteDetail"/>
      </w:pPr>
      <w:r>
        <w:t>• 번역 영향 판정 | [의미 차이 있음]</w:t>
      </w:r>
    </w:p>
    <w:p>
      <w:pPr>
        <w:pStyle w:val="SHTKNoteDetail"/>
      </w:pPr>
      <w:r>
        <w:t>• 출처 | CBETA T41n1822, 교감 번호 0608012.</w:t>
      </w:r>
    </w:p>
    <w:p>
      <w:pPr>
        <w:pStyle w:val="SHTKSourceText"/>
      </w:pPr>
      <w:r>
        <w:t>前後[13]復色．聲境別。</w:t>
      </w:r>
    </w:p>
    <w:p>
      <w:pPr>
        <w:pStyle w:val="SHTKTranslationText"/>
      </w:pPr>
      <w:r>
        <w:t>앞뒤로 [13]또 색경과 성경도 서로 다르다.</w:t>
      </w:r>
    </w:p>
    <w:p>
      <w:pPr>
        <w:pStyle w:val="SHTKNoteSummary"/>
      </w:pPr>
      <w:r>
        <w:t>교감 요약 | [CBETA 교감] 甲·乙본에는 復 없음</w:t>
      </w:r>
    </w:p>
    <w:p>
      <w:pPr>
        <w:pStyle w:val="SHTKNoteDetail"/>
      </w:pPr>
      <w:r>
        <w:t>• 교감 번호 | 0608013</w:t>
      </w:r>
    </w:p>
    <w:p>
      <w:pPr>
        <w:pStyle w:val="SHTKNoteDetail"/>
      </w:pPr>
      <w:r>
        <w:t>• 저본 독법 | 復 → ‘다시/또’</w:t>
      </w:r>
    </w:p>
    <w:p>
      <w:pPr>
        <w:pStyle w:val="SHTKNoteDetail"/>
      </w:pPr>
      <w:r>
        <w:t>• 이문 독법 | ∅ → ‘해당 성분 없음(탈락)’</w:t>
      </w:r>
    </w:p>
    <w:p>
      <w:pPr>
        <w:pStyle w:val="SHTKNoteDetail"/>
      </w:pPr>
      <w:r>
        <w:t>• 저본 기준 번역 | “앞뒤로 [13]또 색경과 성경도 서로 다르다.”</w:t>
      </w:r>
    </w:p>
    <w:p>
      <w:pPr>
        <w:pStyle w:val="SHTKNoteDetail"/>
      </w:pPr>
      <w:r>
        <w:t>• 교감 해설 | 이문에서는 復을 생략하여 읽는다.</w:t>
      </w:r>
    </w:p>
    <w:p>
      <w:pPr>
        <w:pStyle w:val="SHTKNoteDetail"/>
      </w:pPr>
      <w:r>
        <w:t>• 번역 영향 판정 | [의미 차이 있음]</w:t>
      </w:r>
    </w:p>
    <w:p>
      <w:pPr>
        <w:pStyle w:val="SHTKNoteDetail"/>
      </w:pPr>
      <w:r>
        <w:t>• 출처 | CBETA T41n1822, 교감 번호 0608013.</w:t>
      </w:r>
    </w:p>
    <w:p>
      <w:pPr>
        <w:pStyle w:val="SHTKSourceText"/>
      </w:pPr>
      <w:r>
        <w:t>因前違境受位緣色觸。生後順境緣聲觸位受。此即違順不同。色．聲境別。欣．戚性殊。如何相生</w:t>
      </w:r>
    </w:p>
    <w:p>
      <w:pPr>
        <w:pStyle w:val="SHTKTranslationText"/>
      </w:pPr>
      <w:r>
        <w:t>앞의 거스르는 경계에서, 수의 단계에는 색을 반연하는 촉이 있고, 뒤의 수순하는 경계에서, 소리를 반연하는 촉의 단계에 수가 생긴다. 이는 곧 거스름과 수순이 서로 다르고, 색과 소리의 경계도 서로 다르며, 기뻐함과 근심함의 성질도 다르다. 어떻게 서로 생기게 하겠는가?</w:t>
      </w:r>
    </w:p>
    <w:p>
      <w:pPr>
        <w:pStyle w:val="SHTKSourceText"/>
      </w:pPr>
      <w:r>
        <w:t>或應許受[14]此心相應非與[15]此心同緣一境者。</w:t>
      </w:r>
    </w:p>
    <w:p>
      <w:pPr>
        <w:pStyle w:val="SHTKTranslationText"/>
      </w:pPr>
      <w:r>
        <w:t>혹은 마땅히 수가 [14]이 마음과 상응하지만 [15]이 마음과 동일한 한 경계를 반연하지는 않는다고 인정해야 할 것이다.</w:t>
      </w:r>
    </w:p>
    <w:p>
      <w:pPr>
        <w:pStyle w:val="SHTKNoteSummary"/>
      </w:pPr>
      <w:r>
        <w:t>교감 요약 | [CBETA 교감] 저본 此 → 甲·乙본 與此</w:t>
      </w:r>
    </w:p>
    <w:p>
      <w:pPr>
        <w:pStyle w:val="SHTKNoteDetail"/>
      </w:pPr>
      <w:r>
        <w:t>• 교감 번호 | 0608014</w:t>
      </w:r>
    </w:p>
    <w:p>
      <w:pPr>
        <w:pStyle w:val="SHTKNoteDetail"/>
      </w:pPr>
      <w:r>
        <w:t>• 저본 독법 | 此 → ‘이것/이’</w:t>
      </w:r>
    </w:p>
    <w:p>
      <w:pPr>
        <w:pStyle w:val="SHTKNoteDetail"/>
      </w:pPr>
      <w:r>
        <w:t>• 이문 독법 | 與此</w:t>
      </w:r>
    </w:p>
    <w:p>
      <w:pPr>
        <w:pStyle w:val="SHTKNoteDetail"/>
      </w:pPr>
      <w:r>
        <w:t>• 저본 기준 번역 | “혹은 마땅히 수가 [14]이 마음과 상응하지만 [15]이 마음과 동일한 한 경계를 반연하지는 않는다고 인정해야 할 것이다.”</w:t>
      </w:r>
    </w:p>
    <w:p>
      <w:pPr>
        <w:pStyle w:val="SHTKNoteDetail"/>
      </w:pPr>
      <w:r>
        <w:t>• 교감 해설 | 이문에서는 此 대신 與此으로 읽는다.</w:t>
      </w:r>
    </w:p>
    <w:p>
      <w:pPr>
        <w:pStyle w:val="SHTKNoteDetail"/>
      </w:pPr>
      <w:r>
        <w:t>• 번역 영향 판정 | [의미 차이 있음]</w:t>
      </w:r>
    </w:p>
    <w:p>
      <w:pPr>
        <w:pStyle w:val="SHTKNoteDetail"/>
      </w:pPr>
      <w:r>
        <w:t>• 출처 | CBETA T41n1822, 교감 번호 0608014.</w:t>
      </w:r>
    </w:p>
    <w:p>
      <w:pPr>
        <w:pStyle w:val="SHTKNoteSummary"/>
      </w:pPr>
      <w:r>
        <w:t>교감 요약 | [CBETA 교감] 甲·乙본에는 此心 없음</w:t>
      </w:r>
    </w:p>
    <w:p>
      <w:pPr>
        <w:pStyle w:val="SHTKNoteDetail"/>
      </w:pPr>
      <w:r>
        <w:t>• 교감 번호 | 0608015</w:t>
      </w:r>
    </w:p>
    <w:p>
      <w:pPr>
        <w:pStyle w:val="SHTKNoteDetail"/>
      </w:pPr>
      <w:r>
        <w:t>• 저본 독법 | 此心 → ‘이것/이 / 마음’</w:t>
      </w:r>
    </w:p>
    <w:p>
      <w:pPr>
        <w:pStyle w:val="SHTKNoteDetail"/>
      </w:pPr>
      <w:r>
        <w:t>• 이문 독법 | ∅ → ‘해당 성분 없음(탈락)’</w:t>
      </w:r>
    </w:p>
    <w:p>
      <w:pPr>
        <w:pStyle w:val="SHTKNoteDetail"/>
      </w:pPr>
      <w:r>
        <w:t>• 저본 기준 번역 | “혹은 마땅히 수가 [14]이 마음과 상응하지만 [15]이 마음과 동일한 한 경계를 반연하지는 않는다고 인정해야 할 것이다.”</w:t>
      </w:r>
    </w:p>
    <w:p>
      <w:pPr>
        <w:pStyle w:val="SHTKNoteDetail"/>
      </w:pPr>
      <w:r>
        <w:t>• 교감 해설 | 이문에서는 此心을 생략하여 읽는다.</w:t>
      </w:r>
    </w:p>
    <w:p>
      <w:pPr>
        <w:pStyle w:val="SHTKNoteDetail"/>
      </w:pPr>
      <w:r>
        <w:t>• 번역 영향 판정 | [의미 차이 있음]</w:t>
      </w:r>
    </w:p>
    <w:p>
      <w:pPr>
        <w:pStyle w:val="SHTKNoteDetail"/>
      </w:pPr>
      <w:r>
        <w:t>• 출처 | CBETA T41n1822, 교감 번호 0608015.</w:t>
      </w:r>
    </w:p>
    <w:p>
      <w:pPr>
        <w:pStyle w:val="SHTKSourceText"/>
      </w:pPr>
      <w:r>
        <w:t>從前違境及緣色境觸。生後順境．及緣聲境觸位受時。心既三和名後位觸。</w:t>
      </w:r>
    </w:p>
    <w:p>
      <w:pPr>
        <w:pStyle w:val="SHTKTranslationText"/>
      </w:pPr>
      <w:r>
        <w:t>앞의 거스르는 경계 및 색경을 반연하는 촉으로부터, 뒤의 수순하는 경계 및 소리 경계를 반연하는 촉의 단계에서 수가 생길 때, 마음은 이미 세 가지 화합이므로 뒤 단계의 촉이라 이름한다.</w:t>
      </w:r>
    </w:p>
    <w:p>
      <w:pPr>
        <w:pStyle w:val="SHTKSourceText"/>
      </w:pPr>
      <w:r>
        <w:t>應同後[16]念受境不與前念受同一境。</w:t>
      </w:r>
    </w:p>
    <w:p>
      <w:pPr>
        <w:pStyle w:val="SHTKTranslationText"/>
      </w:pPr>
      <w:r>
        <w:t>그러면 뒤 [16]찰나의 수와 같은 경계를 반연해야 하므로, 앞 찰나의 수와는 동일한 한 경계를 반연하지 않게 된다.</w:t>
      </w:r>
    </w:p>
    <w:p>
      <w:pPr>
        <w:pStyle w:val="SHTKNoteSummary"/>
      </w:pPr>
      <w:r>
        <w:t>교감 요약 | [CBETA 교감] 저본 念 → 甲·乙본 今</w:t>
      </w:r>
    </w:p>
    <w:p>
      <w:pPr>
        <w:pStyle w:val="SHTKNoteDetail"/>
      </w:pPr>
      <w:r>
        <w:t>• 교감 번호 | 0608016</w:t>
      </w:r>
    </w:p>
    <w:p>
      <w:pPr>
        <w:pStyle w:val="SHTKNoteDetail"/>
      </w:pPr>
      <w:r>
        <w:t>• 저본 독법 | 念</w:t>
      </w:r>
    </w:p>
    <w:p>
      <w:pPr>
        <w:pStyle w:val="SHTKNoteDetail"/>
      </w:pPr>
      <w:r>
        <w:t>• 이문 독법 | 今</w:t>
      </w:r>
    </w:p>
    <w:p>
      <w:pPr>
        <w:pStyle w:val="SHTKNoteDetail"/>
      </w:pPr>
      <w:r>
        <w:t>• 저본 기준 번역 | “그러면 뒤 [16]찰나의 수와 같은 경계를 반연해야 하므로, 앞 찰나의 수와는 동일한 한 경계를 반연하지 않게 된다.”</w:t>
      </w:r>
    </w:p>
    <w:p>
      <w:pPr>
        <w:pStyle w:val="SHTKNoteDetail"/>
      </w:pPr>
      <w:r>
        <w:t>• 교감 해설 | 이문에서는 念 대신 今으로 읽는다.</w:t>
      </w:r>
    </w:p>
    <w:p>
      <w:pPr>
        <w:pStyle w:val="SHTKNoteDetail"/>
      </w:pPr>
      <w:r>
        <w:t>• 번역 영향 판정 | [의미 차이 있음]</w:t>
      </w:r>
    </w:p>
    <w:p>
      <w:pPr>
        <w:pStyle w:val="SHTKNoteDetail"/>
      </w:pPr>
      <w:r>
        <w:t>• 출처 | CBETA T41n1822, 교감 번호 0608016.</w:t>
      </w:r>
    </w:p>
    <w:p>
      <w:pPr>
        <w:pStyle w:val="SHTKSourceText"/>
      </w:pPr>
      <w:r>
        <w:t>若許此理壞相應義。</w:t>
      </w:r>
    </w:p>
    <w:p>
      <w:pPr>
        <w:pStyle w:val="SHTKTranslationText"/>
      </w:pPr>
      <w:r>
        <w:t>만약 이 이치를 인정하면 상응의 뜻을 무너뜨린다.</w:t>
      </w:r>
    </w:p>
    <w:p>
      <w:pPr>
        <w:pStyle w:val="SHTKPositionMarker"/>
      </w:pPr>
      <w:bookmarkStart w:id="2354" w:name="loc_0608b10"/>
      <w:bookmarkEnd w:id="2354"/>
      <w:r>
        <w:t>[0608b10]</w:t>
      </w:r>
    </w:p>
    <w:p>
      <w:pPr>
        <w:pStyle w:val="SHTKSourceText"/>
      </w:pPr>
      <w:r>
        <w:t>論。既爾若許至斯有何過。經部轉計。若境別者許成觸識不與受俱。</w:t>
      </w:r>
    </w:p>
    <w:p>
      <w:pPr>
        <w:pStyle w:val="SHTKTranslationText"/>
      </w:pPr>
      <w:r>
        <w:t>논에서 말한다. “이미 그렇다면 만약 ……을 인정한다면”에서 “이것에 무슨 허물이 있는가?”에 이르기까지이다. 경부가 견해를 바꾸어 주장한다. 만약 경계가 다르다면 촉과 함께하는 식은 수와 함께하지 않는다고 인정하고,</w:t>
      </w:r>
    </w:p>
    <w:p>
      <w:pPr>
        <w:pStyle w:val="SHTKSourceText"/>
      </w:pPr>
      <w:r>
        <w:t>許受俱識而體[17]非觸。</w:t>
      </w:r>
    </w:p>
    <w:p>
      <w:pPr>
        <w:pStyle w:val="SHTKTranslationText"/>
      </w:pPr>
      <w:r>
        <w:t>수와 함께하는 식은 그 체가 [17]촉이 아니라고 인정한다.</w:t>
      </w:r>
    </w:p>
    <w:p>
      <w:pPr>
        <w:pStyle w:val="SHTKNoteSummary"/>
      </w:pPr>
      <w:r>
        <w:t>교감 요약 | [CBETA 교감] 甲·乙본에는 非 없음</w:t>
      </w:r>
    </w:p>
    <w:p>
      <w:pPr>
        <w:pStyle w:val="SHTKNoteDetail"/>
      </w:pPr>
      <w:r>
        <w:t>• 교감 번호 | 0608017</w:t>
      </w:r>
    </w:p>
    <w:p>
      <w:pPr>
        <w:pStyle w:val="SHTKNoteDetail"/>
      </w:pPr>
      <w:r>
        <w:t>• 저본 독법 | 非 → ‘아니다’</w:t>
      </w:r>
    </w:p>
    <w:p>
      <w:pPr>
        <w:pStyle w:val="SHTKNoteDetail"/>
      </w:pPr>
      <w:r>
        <w:t>• 이문 독법 | ∅ → ‘해당 성분 없음(탈락)’</w:t>
      </w:r>
    </w:p>
    <w:p>
      <w:pPr>
        <w:pStyle w:val="SHTKNoteDetail"/>
      </w:pPr>
      <w:r>
        <w:t>• 저본 기준 번역 | “수와 함께하는 식은 그 체가 [17]촉이 아니라고 인정한다.”</w:t>
      </w:r>
    </w:p>
    <w:p>
      <w:pPr>
        <w:pStyle w:val="SHTKNoteDetail"/>
      </w:pPr>
      <w:r>
        <w:t>• 교감 해설 | 이문에서는 非을 생략하여 읽는다.</w:t>
      </w:r>
    </w:p>
    <w:p>
      <w:pPr>
        <w:pStyle w:val="SHTKNoteDetail"/>
      </w:pPr>
      <w:r>
        <w:t>• 번역 영향 판정 | [의미 차이 있음]</w:t>
      </w:r>
    </w:p>
    <w:p>
      <w:pPr>
        <w:pStyle w:val="SHTKNoteDetail"/>
      </w:pPr>
      <w:r>
        <w:t>• 출처 | CBETA T41n1822, 교감 번호 0608017.</w:t>
      </w:r>
    </w:p>
    <w:p>
      <w:pPr>
        <w:pStyle w:val="SHTKSourceText"/>
      </w:pPr>
      <w:r>
        <w:t>緣差故然。斯有何過。</w:t>
      </w:r>
    </w:p>
    <w:p>
      <w:pPr>
        <w:pStyle w:val="SHTKTranslationText"/>
      </w:pPr>
      <w:r>
        <w:t>반연하는 것이 다르기 때문에 그러하다. 이것에 무슨 허물이 있는가?</w:t>
      </w:r>
    </w:p>
    <w:p>
      <w:pPr>
        <w:pStyle w:val="SHTKPositionMarker"/>
      </w:pPr>
      <w:bookmarkStart w:id="2355" w:name="loc_0608b13"/>
      <w:bookmarkEnd w:id="2355"/>
      <w:r>
        <w:t>[0608b13]</w:t>
      </w:r>
    </w:p>
    <w:p>
      <w:pPr>
        <w:pStyle w:val="SHTKSourceText"/>
      </w:pPr>
      <w:r>
        <w:t>論。若爾便[18]壞至心品恒俱。</w:t>
      </w:r>
    </w:p>
    <w:p>
      <w:pPr>
        <w:pStyle w:val="SHTKTranslationText"/>
      </w:pPr>
      <w:r>
        <w:t>논에서 말한다. “그렇다면 곧 [18]무너뜨리게 된다”에서 “심품에 항상 함께한다”에 이르기까지이다.</w:t>
      </w:r>
    </w:p>
    <w:p>
      <w:pPr>
        <w:pStyle w:val="SHTKNoteSummary"/>
      </w:pPr>
      <w:r>
        <w:t>교감 요약 | [CBETA 교감] 저본 壞 → 甲·乙본 懷</w:t>
      </w:r>
    </w:p>
    <w:p>
      <w:pPr>
        <w:pStyle w:val="SHTKNoteDetail"/>
      </w:pPr>
      <w:r>
        <w:t>• 교감 번호 | 0608018</w:t>
      </w:r>
    </w:p>
    <w:p>
      <w:pPr>
        <w:pStyle w:val="SHTKNoteDetail"/>
      </w:pPr>
      <w:r>
        <w:t>• 저본 독법 | 壞 → ‘무너지다’</w:t>
      </w:r>
    </w:p>
    <w:p>
      <w:pPr>
        <w:pStyle w:val="SHTKNoteDetail"/>
      </w:pPr>
      <w:r>
        <w:t>• 이문 독법 | 懷</w:t>
      </w:r>
    </w:p>
    <w:p>
      <w:pPr>
        <w:pStyle w:val="SHTKNoteDetail"/>
      </w:pPr>
      <w:r>
        <w:t>• 저본 기준 번역 | “논에서 말한다. “그렇다면 곧 [18]무너뜨리게 된다”에서 “심품에 항상 함께한다”에 이르기까지이다.”</w:t>
      </w:r>
    </w:p>
    <w:p>
      <w:pPr>
        <w:pStyle w:val="SHTKNoteDetail"/>
      </w:pPr>
      <w:r>
        <w:t>• 교감 해설 | “그렇다면 곧 [18]무너뜨리게 된다”에서 “심품에 항상 함께한다”에 이르기까지이다. 이문에서는 壞 대신 懷으로 읽는다.</w:t>
      </w:r>
    </w:p>
    <w:p>
      <w:pPr>
        <w:pStyle w:val="SHTKNoteDetail"/>
      </w:pPr>
      <w:r>
        <w:t>• 번역 영향 판정 | [의미 차이 있음]</w:t>
      </w:r>
    </w:p>
    <w:p>
      <w:pPr>
        <w:pStyle w:val="SHTKNoteDetail"/>
      </w:pPr>
      <w:r>
        <w:t>• 출처 | CBETA T41n1822, 교감 번호 0608018.</w:t>
      </w:r>
    </w:p>
    <w:p>
      <w:pPr>
        <w:pStyle w:val="SHTKSourceText"/>
      </w:pPr>
      <w:r>
        <w:t>有部出過。</w:t>
      </w:r>
    </w:p>
    <w:p>
      <w:pPr>
        <w:pStyle w:val="SHTKTranslationText"/>
      </w:pPr>
      <w:r>
        <w:t>유부가 허물을 제시한다.</w:t>
      </w:r>
    </w:p>
    <w:p>
      <w:pPr>
        <w:pStyle w:val="SHTKSourceText"/>
      </w:pPr>
      <w:r>
        <w:t>觸之與受是大地[19]法。</w:t>
      </w:r>
    </w:p>
    <w:p>
      <w:pPr>
        <w:pStyle w:val="SHTKTranslationText"/>
      </w:pPr>
      <w:r>
        <w:t>촉과 수는 대지[19]법이다.</w:t>
      </w:r>
    </w:p>
    <w:p>
      <w:pPr>
        <w:pStyle w:val="SHTKNoteSummary"/>
      </w:pPr>
      <w:r>
        <w:t>교감 요약 | [CBETA 교감] 甲·乙본에는 法 없음</w:t>
      </w:r>
    </w:p>
    <w:p>
      <w:pPr>
        <w:pStyle w:val="SHTKNoteDetail"/>
      </w:pPr>
      <w:r>
        <w:t>• 교감 번호 | 0608019</w:t>
      </w:r>
    </w:p>
    <w:p>
      <w:pPr>
        <w:pStyle w:val="SHTKNoteDetail"/>
      </w:pPr>
      <w:r>
        <w:t>• 저본 독법 | 法 → ‘법’</w:t>
      </w:r>
    </w:p>
    <w:p>
      <w:pPr>
        <w:pStyle w:val="SHTKNoteDetail"/>
      </w:pPr>
      <w:r>
        <w:t>• 이문 독법 | ∅ → ‘해당 성분 없음(탈락)’</w:t>
      </w:r>
    </w:p>
    <w:p>
      <w:pPr>
        <w:pStyle w:val="SHTKNoteDetail"/>
      </w:pPr>
      <w:r>
        <w:t>• 저본 기준 번역 | “촉과 수는 대지[19]법이다.”</w:t>
      </w:r>
    </w:p>
    <w:p>
      <w:pPr>
        <w:pStyle w:val="SHTKNoteDetail"/>
      </w:pPr>
      <w:r>
        <w:t>• 교감 해설 | 이문에서는 法을 생략하여 읽는다.</w:t>
      </w:r>
    </w:p>
    <w:p>
      <w:pPr>
        <w:pStyle w:val="SHTKNoteDetail"/>
      </w:pPr>
      <w:r>
        <w:t>• 번역 영향 판정 | [의미 차이 있음]</w:t>
      </w:r>
    </w:p>
    <w:p>
      <w:pPr>
        <w:pStyle w:val="SHTKNoteDetail"/>
      </w:pPr>
      <w:r>
        <w:t>• 출처 | CBETA T41n1822, 교감 번호 0608019.</w:t>
      </w:r>
    </w:p>
    <w:p>
      <w:pPr>
        <w:pStyle w:val="SHTKSourceText"/>
      </w:pPr>
      <w:r>
        <w:t>彼定一切心[20]品恒俱。</w:t>
      </w:r>
    </w:p>
    <w:p>
      <w:pPr>
        <w:pStyle w:val="SHTKTranslationText"/>
      </w:pPr>
      <w:r>
        <w:t>그것들은 반드시 모든 심[20]품에 항상 함께한다.</w:t>
      </w:r>
    </w:p>
    <w:p>
      <w:pPr>
        <w:pStyle w:val="SHTKNoteSummary"/>
      </w:pPr>
      <w:r>
        <w:t>교감 요약 | [CBETA 교감] 甲·乙본에는 品 없음</w:t>
      </w:r>
    </w:p>
    <w:p>
      <w:pPr>
        <w:pStyle w:val="SHTKNoteDetail"/>
      </w:pPr>
      <w:r>
        <w:t>• 교감 번호 | 0608020</w:t>
      </w:r>
    </w:p>
    <w:p>
      <w:pPr>
        <w:pStyle w:val="SHTKNoteDetail"/>
      </w:pPr>
      <w:r>
        <w:t>• 저본 독법 | 品 → ‘품’</w:t>
      </w:r>
    </w:p>
    <w:p>
      <w:pPr>
        <w:pStyle w:val="SHTKNoteDetail"/>
      </w:pPr>
      <w:r>
        <w:t>• 이문 독법 | ∅ → ‘해당 성분 없음(탈락)’</w:t>
      </w:r>
    </w:p>
    <w:p>
      <w:pPr>
        <w:pStyle w:val="SHTKNoteDetail"/>
      </w:pPr>
      <w:r>
        <w:t>• 저본 기준 번역 | “그것들은 반드시 모든 심[20]품에 항상 함께한다.”</w:t>
      </w:r>
    </w:p>
    <w:p>
      <w:pPr>
        <w:pStyle w:val="SHTKNoteDetail"/>
      </w:pPr>
      <w:r>
        <w:t>• 교감 해설 | 이문에서는 品을 생략하여 읽는다.</w:t>
      </w:r>
    </w:p>
    <w:p>
      <w:pPr>
        <w:pStyle w:val="SHTKNoteDetail"/>
      </w:pPr>
      <w:r>
        <w:t>• 번역 영향 판정 | [의미 차이 있음]</w:t>
      </w:r>
    </w:p>
    <w:p>
      <w:pPr>
        <w:pStyle w:val="SHTKNoteDetail"/>
      </w:pPr>
      <w:r>
        <w:t>• 출처 | CBETA T41n1822, 교감 번호 0608020.</w:t>
      </w:r>
    </w:p>
    <w:p>
      <w:pPr>
        <w:pStyle w:val="SHTKSourceText"/>
      </w:pPr>
      <w:r>
        <w:t>如何說言有心無觸有心無受。</w:t>
      </w:r>
    </w:p>
    <w:p>
      <w:pPr>
        <w:pStyle w:val="SHTKTranslationText"/>
      </w:pPr>
      <w:r>
        <w:t>어떻게 마음이 있으면서 촉이 없고 마음이 있으면서 수가 없다고 말할 수 있는가?</w:t>
      </w:r>
    </w:p>
    <w:p>
      <w:pPr>
        <w:pStyle w:val="SHTKPositionMarker"/>
      </w:pPr>
      <w:bookmarkStart w:id="2356" w:name="loc_0608b15"/>
      <w:bookmarkEnd w:id="2356"/>
      <w:r>
        <w:t>[0608b15]</w:t>
      </w:r>
    </w:p>
    <w:p>
      <w:pPr>
        <w:pStyle w:val="SHTKSourceText"/>
      </w:pPr>
      <w:r>
        <w:t>論。彼定恒俱依何教立。經部問也。</w:t>
      </w:r>
    </w:p>
    <w:p>
      <w:pPr>
        <w:pStyle w:val="SHTKTranslationText"/>
      </w:pPr>
      <w:r>
        <w:t>논에서 말한다. “그것들이 반드시 항상 함께한다는 것은 어떤 가르침에 의거하여 세운 것인가?” 경부의 물음이다.</w:t>
      </w:r>
    </w:p>
    <w:p>
      <w:pPr>
        <w:pStyle w:val="SHTKPositionMarker"/>
      </w:pPr>
      <w:bookmarkStart w:id="2357" w:name="loc_0608b16"/>
      <w:bookmarkEnd w:id="2357"/>
      <w:r>
        <w:t>[0608b16]</w:t>
      </w:r>
    </w:p>
    <w:p>
      <w:pPr>
        <w:pStyle w:val="SHTKSourceText"/>
      </w:pPr>
      <w:r>
        <w:t>論。依本論立。有部答也。</w:t>
      </w:r>
    </w:p>
    <w:p>
      <w:pPr>
        <w:pStyle w:val="SHTKTranslationText"/>
      </w:pPr>
      <w:r>
        <w:t>논에서 말한다. “본론에 의거하여 세운다.” 유부의 답이다.</w:t>
      </w:r>
    </w:p>
    <w:p>
      <w:pPr>
        <w:pStyle w:val="SHTKPositionMarker"/>
      </w:pPr>
      <w:bookmarkStart w:id="2358" w:name="loc_0608b17"/>
      <w:bookmarkEnd w:id="2358"/>
      <w:r>
        <w:t>[0608b17]</w:t>
      </w:r>
    </w:p>
    <w:p>
      <w:pPr>
        <w:pStyle w:val="SHTKSourceText"/>
      </w:pPr>
      <w:r>
        <w:t>論。我等但以至當依經量。經部救也。就中有二。一不信本論。二釋本論文。此即初也。</w:t>
      </w:r>
    </w:p>
    <w:p>
      <w:pPr>
        <w:pStyle w:val="SHTKTranslationText"/>
      </w:pPr>
      <w:r>
        <w:t>논에서 말한다. “우리들은 다만”에서 “마땅히 경량(經量)에 의거해야 한다”에 이르기까지이다. 경부의 구제이다. 그 가운데 두 가지가 있다. 첫째는 본론을 믿지 않는 것이다. 둘째는 본론의 글을 해석하는 것이다. 이는 곧 첫째이다.</w:t>
      </w:r>
    </w:p>
    <w:p>
      <w:pPr>
        <w:pStyle w:val="SHTKPositionMarker"/>
      </w:pPr>
      <w:bookmarkStart w:id="2359" w:name="loc_0608b19"/>
      <w:bookmarkEnd w:id="2359"/>
      <w:r>
        <w:t>[0608b19]</w:t>
      </w:r>
    </w:p>
    <w:p>
      <w:pPr>
        <w:pStyle w:val="SHTKSourceText"/>
      </w:pPr>
      <w:r>
        <w:t>論。或大地法義非要遍諸心。此第二釋本論文。本論中言受等諸法大地法者。</w:t>
      </w:r>
    </w:p>
    <w:p>
      <w:pPr>
        <w:pStyle w:val="SHTKTranslationText"/>
      </w:pPr>
      <w:r>
        <w:t>논에서 말한다. “혹은 대지법이라는 뜻은 반드시 모든 마음에 두루한다는 것이 아니다.” 이는 둘째로 본론의 글을 해석한다. 본론에서 수 등의 여러 법을 대지법이라고 한 것은,</w:t>
      </w:r>
    </w:p>
    <w:p>
      <w:pPr>
        <w:pStyle w:val="SHTKSourceText"/>
      </w:pPr>
      <w:r>
        <w:t>[21]非謂要遍一切心也。</w:t>
      </w:r>
    </w:p>
    <w:p>
      <w:pPr>
        <w:pStyle w:val="SHTKTranslationText"/>
      </w:pPr>
      <w:r>
        <w:t>[21]반드시 모든 마음에 두루한다는 뜻이 아니다.</w:t>
      </w:r>
    </w:p>
    <w:p>
      <w:pPr>
        <w:pStyle w:val="SHTKNoteSummary"/>
      </w:pPr>
      <w:r>
        <w:t>교감 요약 | [CBETA 교감] 저본 非謂 → 甲·乙본 謂非</w:t>
      </w:r>
    </w:p>
    <w:p>
      <w:pPr>
        <w:pStyle w:val="SHTKNoteDetail"/>
      </w:pPr>
      <w:r>
        <w:t>• 교감 번호 | 0608021</w:t>
      </w:r>
    </w:p>
    <w:p>
      <w:pPr>
        <w:pStyle w:val="SHTKNoteDetail"/>
      </w:pPr>
      <w:r>
        <w:t>• 저본 독법 | 非謂 → ‘아니다 / 말하다’</w:t>
      </w:r>
    </w:p>
    <w:p>
      <w:pPr>
        <w:pStyle w:val="SHTKNoteDetail"/>
      </w:pPr>
      <w:r>
        <w:t>• 이문 독법 | 謂非 → ‘말하다 / 아니다’</w:t>
      </w:r>
    </w:p>
    <w:p>
      <w:pPr>
        <w:pStyle w:val="SHTKNoteDetail"/>
      </w:pPr>
      <w:r>
        <w:t>• 저본 기준 번역 | “[21]반드시 모든 마음에 두루한다는 뜻이 아니다.”</w:t>
      </w:r>
    </w:p>
    <w:p>
      <w:pPr>
        <w:pStyle w:val="SHTKNoteDetail"/>
      </w:pPr>
      <w:r>
        <w:t>• 교감 해설 | 이문에서는 非謂 대신 謂非으로 읽는다.</w:t>
      </w:r>
    </w:p>
    <w:p>
      <w:pPr>
        <w:pStyle w:val="SHTKNoteDetail"/>
      </w:pPr>
      <w:r>
        <w:t>• 번역 영향 판정 | [번역 차이 없음]</w:t>
      </w:r>
    </w:p>
    <w:p>
      <w:pPr>
        <w:pStyle w:val="SHTKNoteDetail"/>
      </w:pPr>
      <w:r>
        <w:t>• 출처 | CBETA T41n1822, 교감 번호 0608021.</w:t>
      </w:r>
    </w:p>
    <w:p>
      <w:pPr>
        <w:pStyle w:val="SHTKPositionMarker"/>
      </w:pPr>
      <w:bookmarkStart w:id="2360" w:name="loc_0608b22"/>
      <w:bookmarkEnd w:id="2360"/>
      <w:r>
        <w:t>[0608b22]</w:t>
      </w:r>
    </w:p>
    <w:p>
      <w:pPr>
        <w:pStyle w:val="SHTKSourceText"/>
      </w:pPr>
      <w:r>
        <w:t>論。若爾何名大地法義。有部責也。</w:t>
      </w:r>
    </w:p>
    <w:p>
      <w:pPr>
        <w:pStyle w:val="SHTKTranslationText"/>
      </w:pPr>
      <w:r>
        <w:t>논에서 말한다. “그렇다면 무엇을 대지법이라는 뜻이라 하는가?” 유부의 책난이다.</w:t>
      </w:r>
    </w:p>
    <w:p>
      <w:pPr>
        <w:pStyle w:val="SHTKSourceText"/>
      </w:pPr>
      <w:r>
        <w:t>如我[22]所釋遍一切[23]心[24]名大地法。</w:t>
      </w:r>
    </w:p>
    <w:p>
      <w:pPr>
        <w:pStyle w:val="SHTKTranslationText"/>
      </w:pPr>
      <w:r>
        <w:t>내가 [22]해석한 것처럼 모든 [23]마음에 [24]두루하는 것을 대지법이라 이름한다.</w:t>
      </w:r>
    </w:p>
    <w:p>
      <w:pPr>
        <w:pStyle w:val="SHTKNoteSummary"/>
      </w:pPr>
      <w:r>
        <w:t>교감 요약 | [CBETA 교감] 저본 所釋 → 甲·乙본 釋所</w:t>
      </w:r>
    </w:p>
    <w:p>
      <w:pPr>
        <w:pStyle w:val="SHTKNoteDetail"/>
      </w:pPr>
      <w:r>
        <w:t>• 교감 번호 | 0608022</w:t>
      </w:r>
    </w:p>
    <w:p>
      <w:pPr>
        <w:pStyle w:val="SHTKNoteDetail"/>
      </w:pPr>
      <w:r>
        <w:t>• 저본 독법 | 所釋 → ‘…하는 바 / 풀이하다’</w:t>
      </w:r>
    </w:p>
    <w:p>
      <w:pPr>
        <w:pStyle w:val="SHTKNoteDetail"/>
      </w:pPr>
      <w:r>
        <w:t>• 이문 독법 | 釋所 → ‘풀이하다 / …하는 바’</w:t>
      </w:r>
    </w:p>
    <w:p>
      <w:pPr>
        <w:pStyle w:val="SHTKNoteDetail"/>
      </w:pPr>
      <w:r>
        <w:t>• 저본 기준 번역 | “내가 [22]해석한 것처럼 모든 [23]마음에 [24]두루하는 것을 대지법이라 이름한다.”</w:t>
      </w:r>
    </w:p>
    <w:p>
      <w:pPr>
        <w:pStyle w:val="SHTKNoteDetail"/>
      </w:pPr>
      <w:r>
        <w:t>• 교감 해설 | 이문에서는 所釋 대신 釋所으로 읽는다.</w:t>
      </w:r>
    </w:p>
    <w:p>
      <w:pPr>
        <w:pStyle w:val="SHTKNoteDetail"/>
      </w:pPr>
      <w:r>
        <w:t>• 번역 영향 판정 | [의미 차이 있음]</w:t>
      </w:r>
    </w:p>
    <w:p>
      <w:pPr>
        <w:pStyle w:val="SHTKNoteDetail"/>
      </w:pPr>
      <w:r>
        <w:t>• 출처 | CBETA T41n1822, 교감 번호 0608022.</w:t>
      </w:r>
    </w:p>
    <w:p>
      <w:pPr>
        <w:pStyle w:val="SHTKNoteSummary"/>
      </w:pPr>
      <w:r>
        <w:t>교감 요약 | [CBETA 교감] 저본 心 → 甲·乙본 心名地</w:t>
      </w:r>
    </w:p>
    <w:p>
      <w:pPr>
        <w:pStyle w:val="SHTKNoteDetail"/>
      </w:pPr>
      <w:r>
        <w:t>• 교감 번호 | 0608023</w:t>
      </w:r>
    </w:p>
    <w:p>
      <w:pPr>
        <w:pStyle w:val="SHTKNoteDetail"/>
      </w:pPr>
      <w:r>
        <w:t>• 저본 독법 | 心 → ‘마음’</w:t>
      </w:r>
    </w:p>
    <w:p>
      <w:pPr>
        <w:pStyle w:val="SHTKNoteDetail"/>
      </w:pPr>
      <w:r>
        <w:t>• 이문 독법 | 心名地 → ‘마음 / 이름 / 땅/지’</w:t>
      </w:r>
    </w:p>
    <w:p>
      <w:pPr>
        <w:pStyle w:val="SHTKNoteDetail"/>
      </w:pPr>
      <w:r>
        <w:t>• 저본 기준 번역 | “내가 [22]해석한 것처럼 모든 [23]마음에 [24]두루하는 것을 대지법이라 이름한다.”</w:t>
      </w:r>
    </w:p>
    <w:p>
      <w:pPr>
        <w:pStyle w:val="SHTKNoteDetail"/>
      </w:pPr>
      <w:r>
        <w:t>• 교감 해설 | 이문에서는 心 대신 心名地으로 읽는다.</w:t>
      </w:r>
    </w:p>
    <w:p>
      <w:pPr>
        <w:pStyle w:val="SHTKNoteDetail"/>
      </w:pPr>
      <w:r>
        <w:t>• 번역 영향 판정 | [의미 차이 있음]</w:t>
      </w:r>
    </w:p>
    <w:p>
      <w:pPr>
        <w:pStyle w:val="SHTKNoteDetail"/>
      </w:pPr>
      <w:r>
        <w:t>• 출처 | CBETA T41n1822, 교감 번호 0608023.</w:t>
      </w:r>
    </w:p>
    <w:p>
      <w:pPr>
        <w:pStyle w:val="SHTKNoteSummary"/>
      </w:pPr>
      <w:r>
        <w:t>교감 요약 | [CBETA 교감] 甲·乙본에는名大地法若不…大地法也(20자) 없음</w:t>
      </w:r>
    </w:p>
    <w:p>
      <w:pPr>
        <w:pStyle w:val="SHTKNoteDetail"/>
      </w:pPr>
      <w:r>
        <w:t>• 교감 번호 | 0608024</w:t>
      </w:r>
    </w:p>
    <w:p>
      <w:pPr>
        <w:pStyle w:val="SHTKNoteDetail"/>
      </w:pPr>
      <w:r>
        <w:t>• 저본 독법 | 名大地法。若不要遍一切心者，何得名為大地法也</w:t>
      </w:r>
    </w:p>
    <w:p>
      <w:pPr>
        <w:pStyle w:val="SHTKNoteDetail"/>
      </w:pPr>
      <w:r>
        <w:t>• 이문 독법 | ∅ → ‘해당 성분 없음(탈락)’</w:t>
      </w:r>
    </w:p>
    <w:p>
      <w:pPr>
        <w:pStyle w:val="SHTKNoteDetail"/>
      </w:pPr>
      <w:r>
        <w:t>• 저본 기준 번역 | “내가 [22]해석한 것처럼 모든 [23]마음에 [24]두루하는 것을 대지법이라 이름한다.”</w:t>
      </w:r>
    </w:p>
    <w:p>
      <w:pPr>
        <w:pStyle w:val="SHTKNoteDetail"/>
      </w:pPr>
      <w:r>
        <w:t>• 교감 해설 | 이문에서는 名大地法。若不要遍一切心者，何得名為大地法也을 생략하여 읽는다.</w:t>
      </w:r>
    </w:p>
    <w:p>
      <w:pPr>
        <w:pStyle w:val="SHTKNoteDetail"/>
      </w:pPr>
      <w:r>
        <w:t>• 번역 영향 판정 | [의미 차이 있음]</w:t>
      </w:r>
    </w:p>
    <w:p>
      <w:pPr>
        <w:pStyle w:val="SHTKNoteDetail"/>
      </w:pPr>
      <w:r>
        <w:t>• 출처 | CBETA T41n1822, 교감 번호 0608024.</w:t>
      </w:r>
    </w:p>
    <w:p>
      <w:pPr>
        <w:pStyle w:val="SHTKSourceText"/>
      </w:pPr>
      <w:r>
        <w:t>若不要遍一切心者。何得名為大地法也。</w:t>
      </w:r>
    </w:p>
    <w:p>
      <w:pPr>
        <w:pStyle w:val="SHTKTranslationText"/>
      </w:pPr>
      <w:r>
        <w:t>만약 반드시 모든 마음에 두루하는 것이 아니라면, 어떻게 대지법이라고 이름할 수 있는가?</w:t>
      </w:r>
    </w:p>
    <w:p>
      <w:pPr>
        <w:pStyle w:val="SHTKPositionMarker"/>
      </w:pPr>
      <w:bookmarkStart w:id="2361" w:name="loc_0608b24"/>
      <w:bookmarkEnd w:id="2361"/>
      <w:r>
        <w:t>[0608b24]</w:t>
      </w:r>
    </w:p>
    <w:p>
      <w:pPr>
        <w:pStyle w:val="SHTKSourceText"/>
      </w:pPr>
      <w:r>
        <w:t>論。謂有三地至名大地法。經部答也。有三種三地。若法遍此三種三地名大地法。非是要遍一切心品。</w:t>
      </w:r>
    </w:p>
    <w:p>
      <w:pPr>
        <w:pStyle w:val="SHTKTranslationText"/>
      </w:pPr>
      <w:r>
        <w:t>논에서 말한다. “이른바 세 가지 지가 있다”에서 “대지법이라 이름한다”에 이르기까지이다. 경부의 답이다. 세 종류의 ‘삼지(三地)’가 있다. 어떤 법이 이 세 종류의 삼지에 두루하면 대지법이라 이름한다. 반드시 모든 심품에 두루한다는 뜻은 아니다.</w:t>
      </w:r>
    </w:p>
    <w:p>
      <w:pPr>
        <w:pStyle w:val="SHTKPositionMarker"/>
      </w:pPr>
      <w:bookmarkStart w:id="2362" w:name="loc_0608b27"/>
      <w:bookmarkEnd w:id="2362"/>
      <w:r>
        <w:t>[0608b27]</w:t>
      </w:r>
    </w:p>
    <w:p>
      <w:pPr>
        <w:pStyle w:val="SHTKSourceText"/>
      </w:pPr>
      <w:r>
        <w:t>論。若[25]法唯於至非本所誦。</w:t>
      </w:r>
    </w:p>
    <w:p>
      <w:pPr>
        <w:pStyle w:val="SHTKTranslationText"/>
      </w:pPr>
      <w:r>
        <w:t>논에서 말한다. “만약 [25]법이 오직”에서 “본래 외운 것이 아니다”에 이르기까지이다.</w:t>
      </w:r>
    </w:p>
    <w:p>
      <w:pPr>
        <w:pStyle w:val="SHTKNoteSummary"/>
      </w:pPr>
      <w:r>
        <w:t>교감 요약 | [CBETA 교감] 저본 法 → 甲·乙본 此</w:t>
      </w:r>
    </w:p>
    <w:p>
      <w:pPr>
        <w:pStyle w:val="SHTKNoteDetail"/>
      </w:pPr>
      <w:r>
        <w:t>• 교감 번호 | 0608025</w:t>
      </w:r>
    </w:p>
    <w:p>
      <w:pPr>
        <w:pStyle w:val="SHTKNoteDetail"/>
      </w:pPr>
      <w:r>
        <w:t>• 저본 독법 | 法 → ‘법’</w:t>
      </w:r>
    </w:p>
    <w:p>
      <w:pPr>
        <w:pStyle w:val="SHTKNoteDetail"/>
      </w:pPr>
      <w:r>
        <w:t>• 이문 독법 | 此 → ‘이것/이’</w:t>
      </w:r>
    </w:p>
    <w:p>
      <w:pPr>
        <w:pStyle w:val="SHTKNoteDetail"/>
      </w:pPr>
      <w:r>
        <w:t>• 저본 기준 번역 | “논에서 말한다. “만약 [25]법이 오직”에서 “본래 외운 것이 아니다”에 이르기까지이다.”</w:t>
      </w:r>
    </w:p>
    <w:p>
      <w:pPr>
        <w:pStyle w:val="SHTKNoteDetail"/>
      </w:pPr>
      <w:r>
        <w:t>• 교감 해설 | “만약 [25]법이 오직”에서 “본래 외운 것이 아니다”에 이르기까지이다. 이문에서는 法 대신 此으로 읽는다.</w:t>
      </w:r>
    </w:p>
    <w:p>
      <w:pPr>
        <w:pStyle w:val="SHTKNoteDetail"/>
      </w:pPr>
      <w:r>
        <w:t>• 번역 영향 판정 | [의미 차이 있음]</w:t>
      </w:r>
    </w:p>
    <w:p>
      <w:pPr>
        <w:pStyle w:val="SHTKNoteDetail"/>
      </w:pPr>
      <w:r>
        <w:t>• 출처 | CBETA T41n1822, 교감 번호 0608025.</w:t>
      </w:r>
    </w:p>
    <w:p>
      <w:pPr>
        <w:pStyle w:val="SHTKSourceText"/>
      </w:pPr>
      <w:r>
        <w:t>[26]乘便明善大地等。</w:t>
      </w:r>
    </w:p>
    <w:p>
      <w:pPr>
        <w:pStyle w:val="SHTKTranslationText"/>
      </w:pPr>
      <w:r>
        <w:t>[26]기회에 따라 선대지법 등을 밝힌 것이다.</w:t>
      </w:r>
    </w:p>
    <w:p>
      <w:pPr>
        <w:pStyle w:val="SHTKNoteSummary"/>
      </w:pPr>
      <w:r>
        <w:t>교감 요약 | [CBETA 교감] 저본 乘 → 甲·乙본 等乘</w:t>
      </w:r>
    </w:p>
    <w:p>
      <w:pPr>
        <w:pStyle w:val="SHTKNoteDetail"/>
      </w:pPr>
      <w:r>
        <w:t>• 교감 번호 | 0608026</w:t>
      </w:r>
    </w:p>
    <w:p>
      <w:pPr>
        <w:pStyle w:val="SHTKNoteDetail"/>
      </w:pPr>
      <w:r>
        <w:t>• 저본 독법 | 乘</w:t>
      </w:r>
    </w:p>
    <w:p>
      <w:pPr>
        <w:pStyle w:val="SHTKNoteDetail"/>
      </w:pPr>
      <w:r>
        <w:t>• 이문 독법 | 等乘</w:t>
      </w:r>
    </w:p>
    <w:p>
      <w:pPr>
        <w:pStyle w:val="SHTKNoteDetail"/>
      </w:pPr>
      <w:r>
        <w:t>• 저본 기준 번역 | “[26]기회에 따라 선대지법 등을 밝힌 것이다.”</w:t>
      </w:r>
    </w:p>
    <w:p>
      <w:pPr>
        <w:pStyle w:val="SHTKNoteDetail"/>
      </w:pPr>
      <w:r>
        <w:t>• 교감 해설 | 이문에서는 乘 대신 等乘으로 읽는다.</w:t>
      </w:r>
    </w:p>
    <w:p>
      <w:pPr>
        <w:pStyle w:val="SHTKNoteDetail"/>
      </w:pPr>
      <w:r>
        <w:t>• 번역 영향 판정 | [의미 차이 있음]</w:t>
      </w:r>
    </w:p>
    <w:p>
      <w:pPr>
        <w:pStyle w:val="SHTKNoteDetail"/>
      </w:pPr>
      <w:r>
        <w:t>• 출처 | CBETA T41n1822, 교감 번호 0608026.</w:t>
      </w:r>
    </w:p>
    <w:p>
      <w:pPr>
        <w:pStyle w:val="SHTKSourceText"/>
      </w:pPr>
      <w:r>
        <w:t>大不善地是今所增非本論先有。</w:t>
      </w:r>
    </w:p>
    <w:p>
      <w:pPr>
        <w:pStyle w:val="SHTKTranslationText"/>
      </w:pPr>
      <w:r>
        <w:t>대불선지(大不善地)는 지금 새로 더한 것이며 본론에 본래부터 있던 것이 아니다.</w:t>
      </w:r>
    </w:p>
    <w:p>
      <w:pPr>
        <w:pStyle w:val="SHTKPositionMarker"/>
      </w:pPr>
      <w:bookmarkStart w:id="2363" w:name="loc_0608b29"/>
      <w:bookmarkEnd w:id="2363"/>
      <w:r>
        <w:t>[0608b29]</w:t>
      </w:r>
    </w:p>
    <w:p>
      <w:pPr>
        <w:pStyle w:val="SHTKSourceText"/>
      </w:pPr>
      <w:r>
        <w:t>論。若於觸後至俱起受想思。有部以經部不信本論。與出違經過也。經言三和俱起受．想．思。如何說觸．受時別也。</w:t>
      </w:r>
    </w:p>
    <w:p>
      <w:pPr>
        <w:pStyle w:val="SHTKTranslationText"/>
      </w:pPr>
      <w:r>
        <w:t>논에서 말한다. “만약 촉 뒤에”에서 “수·상·사가 함께 일어난다”에 이르기까지이다. 유부는 경부가 본론을 믿지 않기 때문에, 경에 어긋나는 허물을 제시한다. 경에서는 세 가지가 화합하면 수·상·사가 함께 일어난다고 말한다. 어떻게 촉과 수의 때가 서로 다르다고 말하는가?</w:t>
      </w:r>
    </w:p>
    <w:p>
      <w:pPr>
        <w:pStyle w:val="SHTKPositionMarker"/>
      </w:pPr>
      <w:bookmarkStart w:id="2364" w:name="loc_0608c03"/>
      <w:bookmarkEnd w:id="2364"/>
      <w:r>
        <w:t>[0608c03]</w:t>
      </w:r>
    </w:p>
    <w:p>
      <w:pPr>
        <w:pStyle w:val="SHTKSourceText"/>
      </w:pPr>
      <w:r>
        <w:t>論。但言俱起至何違須釋。經部通經。就中有二。一總非言不違經。二為通釋。此即初也。經但言俱起受．想．思不言觸俱。</w:t>
      </w:r>
    </w:p>
    <w:p>
      <w:pPr>
        <w:pStyle w:val="SHTKTranslationText"/>
      </w:pPr>
      <w:r>
        <w:t>논에서 말한다. “다만 함께 일어난다고 말했을 뿐”에서 “무슨 어긋남이 있어 해석해야 하는가?”에 이르기까지이다. 경부가 경을 회통한다. 그 가운데 두 가지가 있다. 첫째는 총괄하여 경에 어긋나지 않는다고 부정한다. 둘째는 회통하여 해석한다. 이는 곧 첫째이다. 경에서는 다만 수·상·사가 함께 일어난다고 말했을 뿐, 촉과 함께한다고 말하지 않았다.</w:t>
      </w:r>
    </w:p>
    <w:p>
      <w:pPr>
        <w:pStyle w:val="SHTKSourceText"/>
      </w:pPr>
      <w:r>
        <w:t>此即通前[27]念觸俱時起後念受．想．思也。</w:t>
      </w:r>
    </w:p>
    <w:p>
      <w:pPr>
        <w:pStyle w:val="SHTKTranslationText"/>
      </w:pPr>
      <w:r>
        <w:t>이는 곧 앞 [27]찰나의 촉과 함께하는 때에 뒤 찰나의 수·상·사가 일어난다는 뜻으로 회통할 수 있다.</w:t>
      </w:r>
    </w:p>
    <w:p>
      <w:pPr>
        <w:pStyle w:val="SHTKNoteSummary"/>
      </w:pPr>
      <w:r>
        <w:t>교감 요약 | [CBETA 교감] 저본 念 → 甲·乙본 立</w:t>
      </w:r>
    </w:p>
    <w:p>
      <w:pPr>
        <w:pStyle w:val="SHTKNoteDetail"/>
      </w:pPr>
      <w:r>
        <w:t>• 교감 번호 | 0608027</w:t>
      </w:r>
    </w:p>
    <w:p>
      <w:pPr>
        <w:pStyle w:val="SHTKNoteDetail"/>
      </w:pPr>
      <w:r>
        <w:t>• 저본 독법 | 念</w:t>
      </w:r>
    </w:p>
    <w:p>
      <w:pPr>
        <w:pStyle w:val="SHTKNoteDetail"/>
      </w:pPr>
      <w:r>
        <w:t>• 이문 독법 | 立 → ‘세우다’</w:t>
      </w:r>
    </w:p>
    <w:p>
      <w:pPr>
        <w:pStyle w:val="SHTKNoteDetail"/>
      </w:pPr>
      <w:r>
        <w:t>• 저본 기준 번역 | “이는 곧 앞 [27]찰나의 촉과 함께하는 때에 뒤 찰나의 수·상·사가 일어난다는 뜻으로 회통할 수 있다.”</w:t>
      </w:r>
    </w:p>
    <w:p>
      <w:pPr>
        <w:pStyle w:val="SHTKNoteDetail"/>
      </w:pPr>
      <w:r>
        <w:t>• 교감 해설 | 이문에서는 念 대신 立으로 읽는다.</w:t>
      </w:r>
    </w:p>
    <w:p>
      <w:pPr>
        <w:pStyle w:val="SHTKNoteDetail"/>
      </w:pPr>
      <w:r>
        <w:t>• 번역 영향 판정 | [의미 차이 있음]</w:t>
      </w:r>
    </w:p>
    <w:p>
      <w:pPr>
        <w:pStyle w:val="SHTKNoteDetail"/>
      </w:pPr>
      <w:r>
        <w:t>• 출처 | CBETA T41n1822, 교감 번호 0608027.</w:t>
      </w:r>
    </w:p>
    <w:p>
      <w:pPr>
        <w:pStyle w:val="SHTKSourceText"/>
      </w:pPr>
      <w:r>
        <w:t>故經非證。</w:t>
      </w:r>
    </w:p>
    <w:p>
      <w:pPr>
        <w:pStyle w:val="SHTKTranslationText"/>
      </w:pPr>
      <w:r>
        <w:t>그러므로 경은 증거가 되지 않는다.</w:t>
      </w:r>
    </w:p>
    <w:p>
      <w:pPr>
        <w:pStyle w:val="SHTKPositionMarker"/>
      </w:pPr>
      <w:bookmarkStart w:id="2365" w:name="loc_0608c07"/>
      <w:bookmarkEnd w:id="2365"/>
      <w:r>
        <w:t>[0608c07]</w:t>
      </w:r>
    </w:p>
    <w:p>
      <w:pPr>
        <w:pStyle w:val="SHTKSourceText"/>
      </w:pPr>
      <w:r>
        <w:t>論。又於無間至故彼非證。第二通釋經也。</w:t>
      </w:r>
    </w:p>
    <w:p>
      <w:pPr>
        <w:pStyle w:val="SHTKTranslationText"/>
      </w:pPr>
      <w:r>
        <w:t>논에서 말한다. “또 무간(無間)에 있어서”에서 “그러므로 그것은 증거가 아니다”에 이르기까지이다. 둘째로 경을 회통하여 해석한다.</w:t>
      </w:r>
    </w:p>
    <w:p>
      <w:pPr>
        <w:pStyle w:val="SHTKSourceText"/>
      </w:pPr>
      <w:r>
        <w:t>[28]縱汝觸起受．想．思是觸與受等俱義者。</w:t>
      </w:r>
    </w:p>
    <w:p>
      <w:pPr>
        <w:pStyle w:val="SHTKTranslationText"/>
      </w:pPr>
      <w:r>
        <w:t>[28]설령 너희가 ‘촉이 일어나 수·상·사가 생긴다’는 것을 촉과 수 등이 함께한다는 뜻이라고 하더라도,</w:t>
      </w:r>
    </w:p>
    <w:p>
      <w:pPr>
        <w:pStyle w:val="SHTKNoteSummary"/>
      </w:pPr>
      <w:r>
        <w:t>교감 요약 | [CBETA 교감] 저본 縱 → 甲·乙본 從</w:t>
      </w:r>
    </w:p>
    <w:p>
      <w:pPr>
        <w:pStyle w:val="SHTKNoteDetail"/>
      </w:pPr>
      <w:r>
        <w:t>• 교감 번호 | 0608028</w:t>
      </w:r>
    </w:p>
    <w:p>
      <w:pPr>
        <w:pStyle w:val="SHTKNoteDetail"/>
      </w:pPr>
      <w:r>
        <w:t>• 저본 독법 | 縱</w:t>
      </w:r>
    </w:p>
    <w:p>
      <w:pPr>
        <w:pStyle w:val="SHTKNoteDetail"/>
      </w:pPr>
      <w:r>
        <w:t>• 이문 독법 | 從 → ‘따르다/…로부터’</w:t>
      </w:r>
    </w:p>
    <w:p>
      <w:pPr>
        <w:pStyle w:val="SHTKNoteDetail"/>
      </w:pPr>
      <w:r>
        <w:t>• 저본 기준 번역 | “[28]설령 너희가 ‘촉이 일어나 수·상·사가 생긴다’는 것을 촉과 수 등이 함께한다는 뜻이라고 하더라도,”</w:t>
      </w:r>
    </w:p>
    <w:p>
      <w:pPr>
        <w:pStyle w:val="SHTKNoteDetail"/>
      </w:pPr>
      <w:r>
        <w:t>• 번역 영향 판정 | [의미 차이 있음]</w:t>
      </w:r>
    </w:p>
    <w:p>
      <w:pPr>
        <w:pStyle w:val="SHTKNoteDetail"/>
      </w:pPr>
      <w:r>
        <w:t>• 출처 | CBETA T41n1822, 교감 번호 0608028.</w:t>
      </w:r>
    </w:p>
    <w:p>
      <w:pPr>
        <w:pStyle w:val="SHTKSourceText"/>
      </w:pPr>
      <w:r>
        <w:t>俱有二種。</w:t>
      </w:r>
    </w:p>
    <w:p>
      <w:pPr>
        <w:pStyle w:val="SHTKTranslationText"/>
      </w:pPr>
      <w:r>
        <w:t>‘함께한다’에는 두 종류가 있다.</w:t>
      </w:r>
    </w:p>
    <w:p>
      <w:pPr>
        <w:pStyle w:val="SHTKSourceText"/>
      </w:pPr>
      <w:r>
        <w:t>有同[29]時俱。</w:t>
      </w:r>
    </w:p>
    <w:p>
      <w:pPr>
        <w:pStyle w:val="SHTKTranslationText"/>
      </w:pPr>
      <w:r>
        <w:t>동[29]시에 함께하는 것이 있고,</w:t>
      </w:r>
    </w:p>
    <w:p>
      <w:pPr>
        <w:pStyle w:val="SHTKNoteSummary"/>
      </w:pPr>
      <w:r>
        <w:t>교감 요약 | [CBETA 교감] 저본 時俱 → 甲·乙본 俱時</w:t>
      </w:r>
    </w:p>
    <w:p>
      <w:pPr>
        <w:pStyle w:val="SHTKNoteDetail"/>
      </w:pPr>
      <w:r>
        <w:t>• 교감 번호 | 0608029</w:t>
      </w:r>
    </w:p>
    <w:p>
      <w:pPr>
        <w:pStyle w:val="SHTKNoteDetail"/>
      </w:pPr>
      <w:r>
        <w:t>• 저본 독법 | 時俱</w:t>
      </w:r>
    </w:p>
    <w:p>
      <w:pPr>
        <w:pStyle w:val="SHTKNoteDetail"/>
      </w:pPr>
      <w:r>
        <w:t>• 이문 독법 | 俱時</w:t>
      </w:r>
    </w:p>
    <w:p>
      <w:pPr>
        <w:pStyle w:val="SHTKNoteDetail"/>
      </w:pPr>
      <w:r>
        <w:t>• 저본 기준 번역 | “동[29]시에 함께하는 것이 있고,”</w:t>
      </w:r>
    </w:p>
    <w:p>
      <w:pPr>
        <w:pStyle w:val="SHTKNoteDetail"/>
      </w:pPr>
      <w:r>
        <w:t>• 번역 영향 판정 | [번역 차이 없음]</w:t>
      </w:r>
    </w:p>
    <w:p>
      <w:pPr>
        <w:pStyle w:val="SHTKNoteDetail"/>
      </w:pPr>
      <w:r>
        <w:t>• 출처 | CBETA T41n1822, 교감 번호 0608029.</w:t>
      </w:r>
    </w:p>
    <w:p>
      <w:pPr>
        <w:pStyle w:val="SHTKSourceText"/>
      </w:pPr>
      <w:r>
        <w:t>有無間起。亦名為俱。如經說慈俱行修念覺支。慈是有漏心。</w:t>
      </w:r>
    </w:p>
    <w:p>
      <w:pPr>
        <w:pStyle w:val="SHTKTranslationText"/>
      </w:pPr>
      <w:r>
        <w:t>무간으로 일어나는 것도, 또한 ‘함께한다’고 이름한다. 경에서 자(慈)와 함께 행하여 염각지(念覺支)를 닦는다고 설한 것과 같다. 자는 유루심이고,</w:t>
      </w:r>
    </w:p>
    <w:p>
      <w:pPr>
        <w:pStyle w:val="SHTKSourceText"/>
      </w:pPr>
      <w:r>
        <w:t>覺[30]支是無漏心。</w:t>
      </w:r>
    </w:p>
    <w:p>
      <w:pPr>
        <w:pStyle w:val="SHTKTranslationText"/>
      </w:pPr>
      <w:r>
        <w:t>각[30]지는 무루심이다.</w:t>
      </w:r>
    </w:p>
    <w:p>
      <w:pPr>
        <w:pStyle w:val="SHTKNoteSummary"/>
      </w:pPr>
      <w:r>
        <w:t>교감 요약 | [CBETA 교감] 甲·乙본에는 支 없음</w:t>
      </w:r>
    </w:p>
    <w:p>
      <w:pPr>
        <w:pStyle w:val="SHTKNoteDetail"/>
      </w:pPr>
      <w:r>
        <w:t>• 교감 번호 | 0608030</w:t>
      </w:r>
    </w:p>
    <w:p>
      <w:pPr>
        <w:pStyle w:val="SHTKNoteDetail"/>
      </w:pPr>
      <w:r>
        <w:t>• 저본 독법 | 支</w:t>
      </w:r>
    </w:p>
    <w:p>
      <w:pPr>
        <w:pStyle w:val="SHTKNoteDetail"/>
      </w:pPr>
      <w:r>
        <w:t>• 이문 독법 | ∅ → ‘해당 성분 없음(탈락)’</w:t>
      </w:r>
    </w:p>
    <w:p>
      <w:pPr>
        <w:pStyle w:val="SHTKNoteDetail"/>
      </w:pPr>
      <w:r>
        <w:t>• 저본 기준 번역 | “각[30]지는 무루심이다.”</w:t>
      </w:r>
    </w:p>
    <w:p>
      <w:pPr>
        <w:pStyle w:val="SHTKNoteDetail"/>
      </w:pPr>
      <w:r>
        <w:t>• 교감 해설 | 이문에서는 支을 생략하여 읽는다.</w:t>
      </w:r>
    </w:p>
    <w:p>
      <w:pPr>
        <w:pStyle w:val="SHTKNoteDetail"/>
      </w:pPr>
      <w:r>
        <w:t>• 번역 영향 판정 | [의미 차이 있음]</w:t>
      </w:r>
    </w:p>
    <w:p>
      <w:pPr>
        <w:pStyle w:val="SHTKNoteDetail"/>
      </w:pPr>
      <w:r>
        <w:t>• 출처 | CBETA T41n1822, 교감 번호 0608030.</w:t>
      </w:r>
    </w:p>
    <w:p>
      <w:pPr>
        <w:pStyle w:val="SHTKSourceText"/>
      </w:pPr>
      <w:r>
        <w:t>慈．覺支俱。故知前後非同時也。觸．受說俱義亦如是。</w:t>
      </w:r>
    </w:p>
    <w:p>
      <w:pPr>
        <w:pStyle w:val="SHTKTranslationText"/>
      </w:pPr>
      <w:r>
        <w:t>그런데도 자와 각지를 함께한다고 한다. 그러므로 앞뒤이지 동시가 아님을 알 수 있다. 촉과 수를 함께한다고 설한 뜻도 이와 같다.</w:t>
      </w:r>
    </w:p>
    <w:p>
      <w:pPr>
        <w:pStyle w:val="SHTKPositionMarker"/>
      </w:pPr>
      <w:bookmarkStart w:id="2366" w:name="loc_0608c13"/>
      <w:bookmarkEnd w:id="2366"/>
      <w:r>
        <w:t>[0608c13]</w:t>
      </w:r>
    </w:p>
    <w:p>
      <w:pPr>
        <w:pStyle w:val="SHTKSourceText"/>
      </w:pPr>
      <w:r>
        <w:t>論。若爾何故至離於受等。</w:t>
      </w:r>
    </w:p>
    <w:p>
      <w:pPr>
        <w:pStyle w:val="SHTKTranslationText"/>
      </w:pPr>
      <w:r>
        <w:t>논에서 말한다. “그렇다면 무슨 까닭에”에서 “수 등을 떠나지 않는다”에 이르기까지이다.</w:t>
      </w:r>
    </w:p>
    <w:p>
      <w:pPr>
        <w:pStyle w:val="SHTKSourceText"/>
      </w:pPr>
      <w:r>
        <w:t>有部重引經[31]證。</w:t>
      </w:r>
    </w:p>
    <w:p>
      <w:pPr>
        <w:pStyle w:val="SHTKTranslationText"/>
      </w:pPr>
      <w:r>
        <w:t>유부가 다시 경을 [31]인용하여 증명한다.</w:t>
      </w:r>
    </w:p>
    <w:p>
      <w:pPr>
        <w:pStyle w:val="SHTKNoteSummary"/>
      </w:pPr>
      <w:r>
        <w:t>교감 요약 | [CBETA 교감] 저본 證 → 甲·乙본 說</w:t>
      </w:r>
    </w:p>
    <w:p>
      <w:pPr>
        <w:pStyle w:val="SHTKNoteDetail"/>
      </w:pPr>
      <w:r>
        <w:t>• 교감 번호 | 0608031</w:t>
      </w:r>
    </w:p>
    <w:p>
      <w:pPr>
        <w:pStyle w:val="SHTKNoteDetail"/>
      </w:pPr>
      <w:r>
        <w:t>• 저본 독법 | 證 → ‘증명/증득’</w:t>
      </w:r>
    </w:p>
    <w:p>
      <w:pPr>
        <w:pStyle w:val="SHTKNoteDetail"/>
      </w:pPr>
      <w:r>
        <w:t>• 이문 독법 | 說 → ‘말하다’</w:t>
      </w:r>
    </w:p>
    <w:p>
      <w:pPr>
        <w:pStyle w:val="SHTKNoteDetail"/>
      </w:pPr>
      <w:r>
        <w:t>• 저본 기준 번역 | “유부가 다시 경을 [31]인용하여 증명한다.”</w:t>
      </w:r>
    </w:p>
    <w:p>
      <w:pPr>
        <w:pStyle w:val="SHTKNoteDetail"/>
      </w:pPr>
      <w:r>
        <w:t>• 교감 해설 | 이문에서는 證 대신 說으로 읽는다.</w:t>
      </w:r>
    </w:p>
    <w:p>
      <w:pPr>
        <w:pStyle w:val="SHTKNoteDetail"/>
      </w:pPr>
      <w:r>
        <w:t>• 번역 영향 판정 | [의미 차이 있음]</w:t>
      </w:r>
    </w:p>
    <w:p>
      <w:pPr>
        <w:pStyle w:val="SHTKNoteDetail"/>
      </w:pPr>
      <w:r>
        <w:t>• 출처 | CBETA T41n1822, 교감 번호 0608031.</w:t>
      </w:r>
    </w:p>
    <w:p>
      <w:pPr>
        <w:pStyle w:val="SHTKSourceText"/>
      </w:pPr>
      <w:r>
        <w:t>既言相雜。明知同時。</w:t>
      </w:r>
    </w:p>
    <w:p>
      <w:pPr>
        <w:pStyle w:val="SHTKTranslationText"/>
      </w:pPr>
      <w:r>
        <w:t>이미 서로 섞인다고 말했으니, 동시임을 분명히 알 수 있다는 것이다.</w:t>
      </w:r>
    </w:p>
    <w:p>
      <w:pPr>
        <w:pStyle w:val="SHTKPositionMarker"/>
      </w:pPr>
      <w:bookmarkStart w:id="2367" w:name="loc_0608c14"/>
      <w:bookmarkEnd w:id="2367"/>
      <w:r>
        <w:t>[0608c14]</w:t>
      </w:r>
    </w:p>
    <w:p>
      <w:pPr>
        <w:pStyle w:val="SHTKSourceText"/>
      </w:pPr>
      <w:r>
        <w:t>論。今應審思至作如是說。經部不定問也。經通二釋。同一剎那。</w:t>
      </w:r>
    </w:p>
    <w:p>
      <w:pPr>
        <w:pStyle w:val="SHTKTranslationText"/>
      </w:pPr>
      <w:r>
        <w:t>논에서 말한다. “이제 마땅히 자세히 생각해 보라”에서 “이와 같이 설한 것인가?”에 이르기까지이다. 경부가 어느 쪽인지 정하지 않고 묻는다. 경에는 두 가지 해석이 통한다. 동일한 한 찰나와,</w:t>
      </w:r>
    </w:p>
    <w:p>
      <w:pPr>
        <w:pStyle w:val="SHTKSourceText"/>
      </w:pPr>
      <w:r>
        <w:t>同[32]緣一境。</w:t>
      </w:r>
    </w:p>
    <w:p>
      <w:pPr>
        <w:pStyle w:val="SHTKTranslationText"/>
      </w:pPr>
      <w:r>
        <w:t>동일한 [32]한 경계를 반연하는 것이,</w:t>
      </w:r>
    </w:p>
    <w:p>
      <w:pPr>
        <w:pStyle w:val="SHTKNoteSummary"/>
      </w:pPr>
      <w:r>
        <w:t>교감 요약 | [CBETA 교감] 저본 緣 → 甲·乙본 經</w:t>
      </w:r>
    </w:p>
    <w:p>
      <w:pPr>
        <w:pStyle w:val="SHTKNoteDetail"/>
      </w:pPr>
      <w:r>
        <w:t>• 교감 번호 | 0608032</w:t>
      </w:r>
    </w:p>
    <w:p>
      <w:pPr>
        <w:pStyle w:val="SHTKNoteDetail"/>
      </w:pPr>
      <w:r>
        <w:t>• 저본 독법 | 緣 → ‘연’</w:t>
      </w:r>
    </w:p>
    <w:p>
      <w:pPr>
        <w:pStyle w:val="SHTKNoteDetail"/>
      </w:pPr>
      <w:r>
        <w:t>• 이문 독법 | 經 → ‘경’</w:t>
      </w:r>
    </w:p>
    <w:p>
      <w:pPr>
        <w:pStyle w:val="SHTKNoteDetail"/>
      </w:pPr>
      <w:r>
        <w:t>• 저본 기준 번역 | “동일한 [32]한 경계를 반연하는 것이,”</w:t>
      </w:r>
    </w:p>
    <w:p>
      <w:pPr>
        <w:pStyle w:val="SHTKNoteDetail"/>
      </w:pPr>
      <w:r>
        <w:t>• 번역 영향 판정 | [의미 차이 있음]</w:t>
      </w:r>
    </w:p>
    <w:p>
      <w:pPr>
        <w:pStyle w:val="SHTKNoteDetail"/>
      </w:pPr>
      <w:r>
        <w:t>• 출처 | CBETA T41n1822, 교감 번호 0608032.</w:t>
      </w:r>
    </w:p>
    <w:p>
      <w:pPr>
        <w:pStyle w:val="SHTKSourceText"/>
      </w:pPr>
      <w:r>
        <w:t>竝得言雜。此云相雜。</w:t>
      </w:r>
    </w:p>
    <w:p>
      <w:pPr>
        <w:pStyle w:val="SHTKTranslationText"/>
      </w:pPr>
      <w:r>
        <w:t>모두 ‘섞인다’고 말할 수 있다. 여기서 말한 ‘서로 섞인다’는 것은,</w:t>
      </w:r>
    </w:p>
    <w:p>
      <w:pPr>
        <w:pStyle w:val="SHTKSourceText"/>
      </w:pPr>
      <w:r>
        <w:t>為[33]是何雜。</w:t>
      </w:r>
    </w:p>
    <w:p>
      <w:pPr>
        <w:pStyle w:val="SHTKTranslationText"/>
      </w:pPr>
      <w:r>
        <w:t>[33]어느 의미의 섞임인가?</w:t>
      </w:r>
    </w:p>
    <w:p>
      <w:pPr>
        <w:pStyle w:val="SHTKNoteSummary"/>
      </w:pPr>
      <w:r>
        <w:t>교감 요약 | [CBETA 교감] 甲·乙본에는 是 없음</w:t>
      </w:r>
    </w:p>
    <w:p>
      <w:pPr>
        <w:pStyle w:val="SHTKNoteDetail"/>
      </w:pPr>
      <w:r>
        <w:t>• 교감 번호 | 0608033</w:t>
      </w:r>
    </w:p>
    <w:p>
      <w:pPr>
        <w:pStyle w:val="SHTKNoteDetail"/>
      </w:pPr>
      <w:r>
        <w:t>• 저본 독법 | 是 → ‘이다/옳다’</w:t>
      </w:r>
    </w:p>
    <w:p>
      <w:pPr>
        <w:pStyle w:val="SHTKNoteDetail"/>
      </w:pPr>
      <w:r>
        <w:t>• 이문 독법 | ∅ → ‘해당 성분 없음(탈락)’</w:t>
      </w:r>
    </w:p>
    <w:p>
      <w:pPr>
        <w:pStyle w:val="SHTKNoteDetail"/>
      </w:pPr>
      <w:r>
        <w:t>• 저본 기준 번역 | “[33]어느 의미의 섞임인가?”</w:t>
      </w:r>
    </w:p>
    <w:p>
      <w:pPr>
        <w:pStyle w:val="SHTKNoteDetail"/>
      </w:pPr>
      <w:r>
        <w:t>• 번역 영향 판정 | [의미 차이 있음]</w:t>
      </w:r>
    </w:p>
    <w:p>
      <w:pPr>
        <w:pStyle w:val="SHTKNoteDetail"/>
      </w:pPr>
      <w:r>
        <w:t>• 출처 | CBETA T41n1822, 교감 번호 0608033.</w:t>
      </w:r>
    </w:p>
    <w:p>
      <w:pPr>
        <w:pStyle w:val="SHTKPositionMarker"/>
      </w:pPr>
      <w:bookmarkStart w:id="2368" w:name="loc_0608c17"/>
      <w:bookmarkEnd w:id="2368"/>
      <w:r>
        <w:t>[0608c17]</w:t>
      </w:r>
    </w:p>
    <w:p>
      <w:pPr>
        <w:pStyle w:val="SHTKSourceText"/>
      </w:pPr>
      <w:r>
        <w:t>論。於壽與煖至定約剎那。有部引例證是剎那。於中有二。一引例證。二責違經。此即初也。</w:t>
      </w:r>
    </w:p>
    <w:p>
      <w:pPr>
        <w:pStyle w:val="SHTKTranslationText"/>
      </w:pPr>
      <w:r>
        <w:t>논에서 말한다. “수명과 난기에 있어서”에서 “반드시 찰나에 의거한다”에 이르기까지이다. 유부는 예를 들어 찰나임을 증명한다. 그 가운데 두 가지가 있다. 첫째는 예를 들어 증명한다. 둘째는 경에 어긋난다고 책난한다. 이는 곧 첫째이다.</w:t>
      </w:r>
    </w:p>
    <w:p>
      <w:pPr>
        <w:pStyle w:val="SHTKSourceText"/>
      </w:pPr>
      <w:r>
        <w:t>壽與煖俱[34]既說相雜。</w:t>
      </w:r>
    </w:p>
    <w:p>
      <w:pPr>
        <w:pStyle w:val="SHTKTranslationText"/>
      </w:pPr>
      <w:r>
        <w:t>수명과 난기가 함께하여 [34]이미 서로 섞인다고 설했으므로,</w:t>
      </w:r>
    </w:p>
    <w:p>
      <w:pPr>
        <w:pStyle w:val="SHTKNoteSummary"/>
      </w:pPr>
      <w:r>
        <w:t>교감 요약 | [CBETA 교감] 저본 既 → 乙본 脫</w:t>
      </w:r>
    </w:p>
    <w:p>
      <w:pPr>
        <w:pStyle w:val="SHTKNoteDetail"/>
      </w:pPr>
      <w:r>
        <w:t>• 교감 번호 | 0608034</w:t>
      </w:r>
    </w:p>
    <w:p>
      <w:pPr>
        <w:pStyle w:val="SHTKNoteDetail"/>
      </w:pPr>
      <w:r>
        <w:t>• 저본 독법 | 既</w:t>
      </w:r>
    </w:p>
    <w:p>
      <w:pPr>
        <w:pStyle w:val="SHTKNoteDetail"/>
      </w:pPr>
      <w:r>
        <w:t>• 이문 독법 | 脫</w:t>
      </w:r>
    </w:p>
    <w:p>
      <w:pPr>
        <w:pStyle w:val="SHTKNoteDetail"/>
      </w:pPr>
      <w:r>
        <w:t>• 저본 기준 번역 | “수명과 난기가 함께하여 [34]이미 서로 섞인다고 설했으므로,”</w:t>
      </w:r>
    </w:p>
    <w:p>
      <w:pPr>
        <w:pStyle w:val="SHTKNoteDetail"/>
      </w:pPr>
      <w:r>
        <w:t>• 번역 영향 판정 | [의미 차이 있음]</w:t>
      </w:r>
    </w:p>
    <w:p>
      <w:pPr>
        <w:pStyle w:val="SHTKNoteDetail"/>
      </w:pPr>
      <w:r>
        <w:t>• 출처 | CBETA T41n1822, 교감 번호 0608034.</w:t>
      </w:r>
    </w:p>
    <w:p>
      <w:pPr>
        <w:pStyle w:val="SHTKSourceText"/>
      </w:pPr>
      <w:r>
        <w:t>[35]故知此雜亦是剎那。</w:t>
      </w:r>
    </w:p>
    <w:p>
      <w:pPr>
        <w:pStyle w:val="SHTKTranslationText"/>
      </w:pPr>
      <w:r>
        <w:t>[35]여기서의 이 ‘섞임’도 또한 동일 찰나임을 알 수 있다.</w:t>
      </w:r>
    </w:p>
    <w:p>
      <w:pPr>
        <w:pStyle w:val="SHTKNoteSummary"/>
      </w:pPr>
      <w:r>
        <w:t>교감 요약 | [CBETA 교감] 甲·乙본에는 故知此雜 없음</w:t>
      </w:r>
    </w:p>
    <w:p>
      <w:pPr>
        <w:pStyle w:val="SHTKNoteDetail"/>
      </w:pPr>
      <w:r>
        <w:t>• 교감 번호 | 0608035</w:t>
      </w:r>
    </w:p>
    <w:p>
      <w:pPr>
        <w:pStyle w:val="SHTKNoteDetail"/>
      </w:pPr>
      <w:r>
        <w:t>• 저본 독법 | 故知此雜 → ‘그러므로/…때문에 / 알다 / 이것/이 / 섞이다’</w:t>
      </w:r>
    </w:p>
    <w:p>
      <w:pPr>
        <w:pStyle w:val="SHTKNoteDetail"/>
      </w:pPr>
      <w:r>
        <w:t>• 이문 독법 | ∅ → ‘해당 성분 없음(탈락)’</w:t>
      </w:r>
    </w:p>
    <w:p>
      <w:pPr>
        <w:pStyle w:val="SHTKNoteDetail"/>
      </w:pPr>
      <w:r>
        <w:t>• 저본 기준 번역 | “[35]여기서의 이 ‘섞임’도 또한 동일 찰나임을 알 수 있다.”</w:t>
      </w:r>
    </w:p>
    <w:p>
      <w:pPr>
        <w:pStyle w:val="SHTKNoteDetail"/>
      </w:pPr>
      <w:r>
        <w:t>• 교감 해설 | 이문에서는 故知此雜을 생략하여 읽는다.</w:t>
      </w:r>
    </w:p>
    <w:p>
      <w:pPr>
        <w:pStyle w:val="SHTKNoteDetail"/>
      </w:pPr>
      <w:r>
        <w:t>• 번역 영향 판정 | [의미 차이 있음]</w:t>
      </w:r>
    </w:p>
    <w:p>
      <w:pPr>
        <w:pStyle w:val="SHTKNoteDetail"/>
      </w:pPr>
      <w:r>
        <w:t>• 출처 | CBETA T41n1822, 교감 번호 0608035.</w:t>
      </w:r>
    </w:p>
    <w:p>
      <w:pPr>
        <w:pStyle w:val="SHTKPositionMarker"/>
      </w:pPr>
      <w:bookmarkStart w:id="2369" w:name="loc_0608c20"/>
      <w:bookmarkEnd w:id="2369"/>
      <w:r>
        <w:t>[0608c20]</w:t>
      </w:r>
    </w:p>
    <w:p>
      <w:pPr>
        <w:pStyle w:val="SHTKSourceText"/>
      </w:pPr>
      <w:r>
        <w:t>論又契經言至而不名觸。</w:t>
      </w:r>
    </w:p>
    <w:p>
      <w:pPr>
        <w:pStyle w:val="SHTKTranslationText"/>
      </w:pPr>
      <w:r>
        <w:t>논에서 말한다. “또 계경에서 말한다”에서 “그런데 촉이라고 이름하지 않는다”에 이르기까지이다.</w:t>
      </w:r>
    </w:p>
    <w:p>
      <w:pPr>
        <w:pStyle w:val="SHTKSourceText"/>
      </w:pPr>
      <w:r>
        <w:t>此[36]是第二責違經也。</w:t>
      </w:r>
    </w:p>
    <w:p>
      <w:pPr>
        <w:pStyle w:val="SHTKTranslationText"/>
      </w:pPr>
      <w:r>
        <w:t>이는 [36]둘째로 경에 어긋난다고 책난한 것이다.</w:t>
      </w:r>
    </w:p>
    <w:p>
      <w:pPr>
        <w:pStyle w:val="SHTKNoteSummary"/>
      </w:pPr>
      <w:r>
        <w:t>교감 요약 | [CBETA 교감] 저본 是 → 甲·乙본 即</w:t>
      </w:r>
    </w:p>
    <w:p>
      <w:pPr>
        <w:pStyle w:val="SHTKNoteDetail"/>
      </w:pPr>
      <w:r>
        <w:t>• 교감 번호 | 0608036</w:t>
      </w:r>
    </w:p>
    <w:p>
      <w:pPr>
        <w:pStyle w:val="SHTKNoteDetail"/>
      </w:pPr>
      <w:r>
        <w:t>• 저본 독법 | 是 → ‘이다/옳다’</w:t>
      </w:r>
    </w:p>
    <w:p>
      <w:pPr>
        <w:pStyle w:val="SHTKNoteDetail"/>
      </w:pPr>
      <w:r>
        <w:t>• 이문 독법 | 即 → ‘곧’</w:t>
      </w:r>
    </w:p>
    <w:p>
      <w:pPr>
        <w:pStyle w:val="SHTKNoteDetail"/>
      </w:pPr>
      <w:r>
        <w:t>• 저본 기준 번역 | “이는 [36]둘째로 경에 어긋난다고 책난한 것이다.”</w:t>
      </w:r>
    </w:p>
    <w:p>
      <w:pPr>
        <w:pStyle w:val="SHTKNoteDetail"/>
      </w:pPr>
      <w:r>
        <w:t>• 교감 해설 | 이문에서는 是 대신 即으로 읽는다.</w:t>
      </w:r>
    </w:p>
    <w:p>
      <w:pPr>
        <w:pStyle w:val="SHTKNoteDetail"/>
      </w:pPr>
      <w:r>
        <w:t>• 번역 영향 판정 | [번역 차이 없음]</w:t>
      </w:r>
    </w:p>
    <w:p>
      <w:pPr>
        <w:pStyle w:val="SHTKNoteDetail"/>
      </w:pPr>
      <w:r>
        <w:t>• 출처 | CBETA T41n1822, 교감 번호 0608036.</w:t>
      </w:r>
    </w:p>
    <w:p>
      <w:pPr>
        <w:pStyle w:val="SHTKSourceText"/>
      </w:pPr>
      <w:r>
        <w:t>經言三和。</w:t>
      </w:r>
    </w:p>
    <w:p>
      <w:pPr>
        <w:pStyle w:val="SHTKTranslationText"/>
      </w:pPr>
      <w:r>
        <w:t>경에서는 세 가지가 화합한다고 말한다.</w:t>
      </w:r>
    </w:p>
    <w:p>
      <w:pPr>
        <w:pStyle w:val="SHTKSourceText"/>
      </w:pPr>
      <w:r>
        <w:t>如何[37]觸．受位識非三和合。</w:t>
      </w:r>
    </w:p>
    <w:p>
      <w:pPr>
        <w:pStyle w:val="SHTKTranslationText"/>
      </w:pPr>
      <w:r>
        <w:t>어떻게 [37]촉과 수의 단계에 있는 식이 세 가지 화합이 아니라고 하는가?</w:t>
      </w:r>
    </w:p>
    <w:p>
      <w:pPr>
        <w:pStyle w:val="SHTKNoteSummary"/>
      </w:pPr>
      <w:r>
        <w:t>교감 요약 | [CBETA 교감] 甲·乙본에는 觸 없음</w:t>
      </w:r>
    </w:p>
    <w:p>
      <w:pPr>
        <w:pStyle w:val="SHTKNoteDetail"/>
      </w:pPr>
      <w:r>
        <w:t>• 교감 번호 | 0608037</w:t>
      </w:r>
    </w:p>
    <w:p>
      <w:pPr>
        <w:pStyle w:val="SHTKNoteDetail"/>
      </w:pPr>
      <w:r>
        <w:t>• 저본 독법 | 觸 → ‘촉’</w:t>
      </w:r>
    </w:p>
    <w:p>
      <w:pPr>
        <w:pStyle w:val="SHTKNoteDetail"/>
      </w:pPr>
      <w:r>
        <w:t>• 이문 독법 | ∅ → ‘해당 성분 없음(탈락)’</w:t>
      </w:r>
    </w:p>
    <w:p>
      <w:pPr>
        <w:pStyle w:val="SHTKNoteDetail"/>
      </w:pPr>
      <w:r>
        <w:t>• 저본 기준 번역 | “어떻게 [37]촉과 수의 단계에 있는 식이 세 가지 화합이 아니라고 하는가?”</w:t>
      </w:r>
    </w:p>
    <w:p>
      <w:pPr>
        <w:pStyle w:val="SHTKNoteDetail"/>
      </w:pPr>
      <w:r>
        <w:t>• 번역 영향 판정 | [의미 차이 있음]</w:t>
      </w:r>
    </w:p>
    <w:p>
      <w:pPr>
        <w:pStyle w:val="SHTKNoteDetail"/>
      </w:pPr>
      <w:r>
        <w:t>• 출처 | CBETA T41n1822, 교감 번호 0608037.</w:t>
      </w:r>
    </w:p>
    <w:p>
      <w:pPr>
        <w:pStyle w:val="SHTKSourceText"/>
      </w:pPr>
      <w:r>
        <w:t>[38]受位三和而不名觸。</w:t>
      </w:r>
    </w:p>
    <w:p>
      <w:pPr>
        <w:pStyle w:val="SHTKTranslationText"/>
      </w:pPr>
      <w:r>
        <w:t>[38]수의 단계에서도 세 가지가 화합하는데 촉이라고 이름하지 않는다.</w:t>
      </w:r>
    </w:p>
    <w:p>
      <w:pPr>
        <w:pStyle w:val="SHTKNoteSummary"/>
      </w:pPr>
      <w:r>
        <w:t>교감 요약 | [CBETA 교감] 甲·乙본에는 受 없음</w:t>
      </w:r>
    </w:p>
    <w:p>
      <w:pPr>
        <w:pStyle w:val="SHTKNoteDetail"/>
      </w:pPr>
      <w:r>
        <w:t>• 교감 번호 | 0608038</w:t>
      </w:r>
    </w:p>
    <w:p>
      <w:pPr>
        <w:pStyle w:val="SHTKNoteDetail"/>
      </w:pPr>
      <w:r>
        <w:t>• 저본 독법 | 受 → ‘수/감수’</w:t>
      </w:r>
    </w:p>
    <w:p>
      <w:pPr>
        <w:pStyle w:val="SHTKNoteDetail"/>
      </w:pPr>
      <w:r>
        <w:t>• 이문 독법 | ∅ → ‘해당 성분 없음(탈락)’</w:t>
      </w:r>
    </w:p>
    <w:p>
      <w:pPr>
        <w:pStyle w:val="SHTKNoteDetail"/>
      </w:pPr>
      <w:r>
        <w:t>• 저본 기준 번역 | “[38]수의 단계에서도 세 가지가 화합하는데 촉이라고 이름하지 않는다.”</w:t>
      </w:r>
    </w:p>
    <w:p>
      <w:pPr>
        <w:pStyle w:val="SHTKNoteDetail"/>
      </w:pPr>
      <w:r>
        <w:t>• 교감 해설 | 이문에서는 受을 생략하여 읽는다.</w:t>
      </w:r>
    </w:p>
    <w:p>
      <w:pPr>
        <w:pStyle w:val="SHTKNoteDetail"/>
      </w:pPr>
      <w:r>
        <w:t>• 번역 영향 판정 | [의미 차이 있음]</w:t>
      </w:r>
    </w:p>
    <w:p>
      <w:pPr>
        <w:pStyle w:val="SHTKNoteDetail"/>
      </w:pPr>
      <w:r>
        <w:t>• 출처 | CBETA T41n1822, 교감 번호 0608038.</w:t>
      </w:r>
    </w:p>
    <w:p>
      <w:pPr>
        <w:pStyle w:val="SHTKPositionMarker"/>
      </w:pPr>
      <w:bookmarkStart w:id="2370" w:name="loc_0608c23"/>
      <w:bookmarkEnd w:id="2370"/>
      <w:r>
        <w:t>[0608c23]</w:t>
      </w:r>
    </w:p>
    <w:p>
      <w:pPr>
        <w:pStyle w:val="SHTKSourceText"/>
      </w:pPr>
      <w:r>
        <w:t>論。故應定許至受等俱生。總結有部宗也。</w:t>
      </w:r>
    </w:p>
    <w:p>
      <w:pPr>
        <w:pStyle w:val="SHTKTranslationText"/>
      </w:pPr>
      <w:r>
        <w:t>논에서 말한다. “그러므로 반드시 ……을 인정해야 한다”에서 “수 등이 함께 생긴다”에 이르기까지이다. 유부의 종지를 총괄하여 맺은 것이다.</w:t>
      </w:r>
    </w:p>
    <w:p>
      <w:pPr>
        <w:pStyle w:val="SHTKPositionMarker"/>
      </w:pPr>
      <w:bookmarkStart w:id="2371" w:name="loc_0608c25"/>
      <w:bookmarkEnd w:id="2371"/>
      <w:r>
        <w:t>[0608c25]</w:t>
      </w:r>
    </w:p>
    <w:p>
      <w:pPr>
        <w:pStyle w:val="SHTKSourceText"/>
      </w:pPr>
      <w:r>
        <w:t>論。傍論已終應辨正義。已下半頌。第二分一心受以為十八意近行也。</w:t>
      </w:r>
    </w:p>
    <w:p>
      <w:pPr>
        <w:pStyle w:val="SHTKTranslationText"/>
      </w:pPr>
      <w:r>
        <w:t>논에서 말한다. “곁가지 논의는 이미 끝났으니 마땅히 바른 뜻을 분별해야 한다.” 이하는 반 게송이다. 둘째로 한 마음의 수(受)를 나누어 십팔 의근행(意近行)으로 삼는다.</w:t>
      </w:r>
    </w:p>
    <w:p>
      <w:pPr>
        <w:pStyle w:val="SHTKPositionMarker"/>
      </w:pPr>
      <w:bookmarkStart w:id="2372" w:name="loc_0608c26"/>
      <w:bookmarkEnd w:id="2372"/>
      <w:r>
        <w:t>[0608c26]</w:t>
      </w:r>
    </w:p>
    <w:p>
      <w:pPr>
        <w:pStyle w:val="SHTKSourceText"/>
      </w:pPr>
      <w:r>
        <w:t>論曰至顯乘前起後頌云</w:t>
      </w:r>
    </w:p>
    <w:p>
      <w:pPr>
        <w:pStyle w:val="SHTKTranslationText"/>
      </w:pPr>
      <w:r>
        <w:t>논에서 “말한다”부터 “앞을 이어 뒤를 일으킴을 나타낸다”까지이다. 게송에서 말한다.</w:t>
      </w:r>
    </w:p>
    <w:p>
      <w:pPr>
        <w:pStyle w:val="SHTKSourceText"/>
      </w:pPr>
      <w:r>
        <w:t>此復成十八[39]者。</w:t>
      </w:r>
    </w:p>
    <w:p>
      <w:pPr>
        <w:pStyle w:val="SHTKTranslationText"/>
      </w:pPr>
      <w:r>
        <w:t>“이것이 다시 열여덟을 이룬다[39]”라는 것은,</w:t>
      </w:r>
    </w:p>
    <w:p>
      <w:pPr>
        <w:pStyle w:val="SHTKNoteSummary"/>
      </w:pPr>
      <w:r>
        <w:t>교감 요약 | [CBETA 교감] 甲·乙본에는者乘前分為六…分成十八(17자) 없음</w:t>
      </w:r>
    </w:p>
    <w:p>
      <w:pPr>
        <w:pStyle w:val="SHTKNoteDetail"/>
      </w:pPr>
      <w:r>
        <w:t>• 교감 번호 | 0608039</w:t>
      </w:r>
    </w:p>
    <w:p>
      <w:pPr>
        <w:pStyle w:val="SHTKNoteDetail"/>
      </w:pPr>
      <w:r>
        <w:t>• 저본 독법 | 者，乘前分為六受及分二受，此復分成十八</w:t>
      </w:r>
    </w:p>
    <w:p>
      <w:pPr>
        <w:pStyle w:val="SHTKNoteDetail"/>
      </w:pPr>
      <w:r>
        <w:t>• 이문 독법 | ∅ → ‘해당 성분 없음(탈락)’</w:t>
      </w:r>
    </w:p>
    <w:p>
      <w:pPr>
        <w:pStyle w:val="SHTKNoteDetail"/>
      </w:pPr>
      <w:r>
        <w:t>• 저본 기준 번역 | ““이것이 다시 열여덟을 이룬다[39]”라는 것은,”</w:t>
      </w:r>
    </w:p>
    <w:p>
      <w:pPr>
        <w:pStyle w:val="SHTKNoteDetail"/>
      </w:pPr>
      <w:r>
        <w:t>• 번역 영향 판정 | [의미 차이 있음]</w:t>
      </w:r>
    </w:p>
    <w:p>
      <w:pPr>
        <w:pStyle w:val="SHTKNoteDetail"/>
      </w:pPr>
      <w:r>
        <w:t>• 출처 | CBETA T41n1822, 교감 번호 0608039.</w:t>
      </w:r>
    </w:p>
    <w:p>
      <w:pPr>
        <w:pStyle w:val="SHTKSourceText"/>
      </w:pPr>
      <w:r>
        <w:t>乘前分為六受及分二受。此復分成十八故是乘前起後。</w:t>
      </w:r>
    </w:p>
    <w:p>
      <w:pPr>
        <w:pStyle w:val="SHTKTranslationText"/>
      </w:pPr>
      <w:r>
        <w:t>앞에서 여섯 수로 나눈 것과 두 수로 나눈 것을 이어 받아, 이것을 다시 나누어 열여덟을 이루므로 앞을 이어 뒤를 일으키는 것이다.</w:t>
      </w:r>
    </w:p>
    <w:p>
      <w:pPr>
        <w:pStyle w:val="SHTKPositionMarker"/>
      </w:pPr>
      <w:bookmarkStart w:id="2373" w:name="loc_0608c29"/>
      <w:bookmarkEnd w:id="2373"/>
      <w:r>
        <w:t>[0608c29]</w:t>
      </w:r>
    </w:p>
    <w:p>
      <w:pPr>
        <w:pStyle w:val="SHTKSourceText"/>
      </w:pPr>
      <w:r>
        <w:t>論。此意近行十八云何。問也。</w:t>
      </w:r>
    </w:p>
    <w:p>
      <w:pPr>
        <w:pStyle w:val="SHTKTranslationText"/>
      </w:pPr>
      <w:r>
        <w:t>논. 이 의근행 열여덟은 어떠한 것인가? 질문이다.</w:t>
      </w:r>
    </w:p>
    <w:p>
      <w:pPr>
        <w:pStyle w:val="SHTKPositionMarker"/>
      </w:pPr>
      <w:bookmarkStart w:id="2374" w:name="loc_0609a01"/>
      <w:bookmarkEnd w:id="2374"/>
      <w:r>
        <w:t>[0609a01]</w:t>
      </w:r>
    </w:p>
    <w:p>
      <w:pPr>
        <w:pStyle w:val="SHTKSourceText"/>
      </w:pPr>
      <w:r>
        <w:t>論。謂喜憂捨各六近行。</w:t>
      </w:r>
    </w:p>
    <w:p>
      <w:pPr>
        <w:pStyle w:val="SHTKTranslationText"/>
      </w:pPr>
      <w:r>
        <w:t>논. 희(喜)·우(憂)·사(捨)가 각각 여섯 근행이다.</w:t>
      </w:r>
    </w:p>
    <w:p>
      <w:pPr>
        <w:pStyle w:val="SHTKSourceText"/>
      </w:pPr>
      <w:r>
        <w:t>答。此三受[1]各緣六境分為六近行[2]合為十八也。</w:t>
      </w:r>
    </w:p>
    <w:p>
      <w:pPr>
        <w:pStyle w:val="SHTKTranslationText"/>
      </w:pPr>
      <w:r>
        <w:t>답한다. 이 세 수[1]가 각각 여섯 경계를 반연하여 여섯 근행으로 나뉘고,[2] 합하면 열여덟이 된다.</w:t>
      </w:r>
    </w:p>
    <w:p>
      <w:pPr>
        <w:pStyle w:val="SHTKNoteSummary"/>
      </w:pPr>
      <w:r>
        <w:t>교감 요약 | [CBETA 교감] 저본 各 → 甲·乙본 各各</w:t>
      </w:r>
    </w:p>
    <w:p>
      <w:pPr>
        <w:pStyle w:val="SHTKNoteDetail"/>
      </w:pPr>
      <w:r>
        <w:t>• 교감 번호 | 0609001</w:t>
      </w:r>
    </w:p>
    <w:p>
      <w:pPr>
        <w:pStyle w:val="SHTKNoteDetail"/>
      </w:pPr>
      <w:r>
        <w:t>• 저본 독법 | 各 → ‘각각’</w:t>
      </w:r>
    </w:p>
    <w:p>
      <w:pPr>
        <w:pStyle w:val="SHTKNoteDetail"/>
      </w:pPr>
      <w:r>
        <w:t>• 이문 독법 | 各各 → ‘각각 / 각각’</w:t>
      </w:r>
    </w:p>
    <w:p>
      <w:pPr>
        <w:pStyle w:val="SHTKNoteDetail"/>
      </w:pPr>
      <w:r>
        <w:t>• 저본 기준 번역 | “답한다. 이 세 수[1]가 각각 여섯 경계를 반연하여 여섯 근행으로 나뉘고,[2] 합하면 열여덟이 된다.”</w:t>
      </w:r>
    </w:p>
    <w:p>
      <w:pPr>
        <w:pStyle w:val="SHTKNoteDetail"/>
      </w:pPr>
      <w:r>
        <w:t>• 교감 해설 | 이 세 수[1]가 각각 여섯 경계를 반연하여 여섯 근행으로 나뉘고,[2] 합하면 열여덟이 된다. 이문에서는 各 대신 各各으로 읽는다.</w:t>
      </w:r>
    </w:p>
    <w:p>
      <w:pPr>
        <w:pStyle w:val="SHTKNoteDetail"/>
      </w:pPr>
      <w:r>
        <w:t>• 번역 영향 판정 | [번역 차이 없음]</w:t>
      </w:r>
    </w:p>
    <w:p>
      <w:pPr>
        <w:pStyle w:val="SHTKNoteDetail"/>
      </w:pPr>
      <w:r>
        <w:t>• 출처 | CBETA T41n1822, 교감 번호 0609001.</w:t>
      </w:r>
    </w:p>
    <w:p>
      <w:pPr>
        <w:pStyle w:val="SHTKNoteSummary"/>
      </w:pPr>
      <w:r>
        <w:t>교감 요약 | [CBETA 교감] 저본 合 → 甲·乙본 令</w:t>
      </w:r>
    </w:p>
    <w:p>
      <w:pPr>
        <w:pStyle w:val="SHTKNoteDetail"/>
      </w:pPr>
      <w:r>
        <w:t>• 교감 번호 | 0609002</w:t>
      </w:r>
    </w:p>
    <w:p>
      <w:pPr>
        <w:pStyle w:val="SHTKNoteDetail"/>
      </w:pPr>
      <w:r>
        <w:t>• 저본 독법 | 合 → ‘합하다’</w:t>
      </w:r>
    </w:p>
    <w:p>
      <w:pPr>
        <w:pStyle w:val="SHTKNoteDetail"/>
      </w:pPr>
      <w:r>
        <w:t>• 이문 독법 | 令</w:t>
      </w:r>
    </w:p>
    <w:p>
      <w:pPr>
        <w:pStyle w:val="SHTKNoteDetail"/>
      </w:pPr>
      <w:r>
        <w:t>• 저본 기준 번역 | “답한다. 이 세 수[1]가 각각 여섯 경계를 반연하여 여섯 근행으로 나뉘고,[2] 합하면 열여덟이 된다.”</w:t>
      </w:r>
    </w:p>
    <w:p>
      <w:pPr>
        <w:pStyle w:val="SHTKNoteDetail"/>
      </w:pPr>
      <w:r>
        <w:t>• 교감 해설 | 이 세 수[1]가 각각 여섯 경계를 반연하여 여섯 근행으로 나뉘고,[2] 합하면 열여덟이 된다. 이문에서는 合 대신 令으로 읽는다.</w:t>
      </w:r>
    </w:p>
    <w:p>
      <w:pPr>
        <w:pStyle w:val="SHTKNoteDetail"/>
      </w:pPr>
      <w:r>
        <w:t>• 번역 영향 판정 | [의미 차이 있음]</w:t>
      </w:r>
    </w:p>
    <w:p>
      <w:pPr>
        <w:pStyle w:val="SHTKNoteDetail"/>
      </w:pPr>
      <w:r>
        <w:t>• 출처 | CBETA T41n1822, 교감 번호 0609002.</w:t>
      </w:r>
    </w:p>
    <w:p>
      <w:pPr>
        <w:pStyle w:val="SHTKPositionMarker"/>
      </w:pPr>
      <w:bookmarkStart w:id="2375" w:name="loc_0609a02"/>
      <w:bookmarkEnd w:id="2375"/>
      <w:r>
        <w:t>[0609a02]</w:t>
      </w:r>
    </w:p>
    <w:p>
      <w:pPr>
        <w:pStyle w:val="SHTKSourceText"/>
      </w:pPr>
      <w:r>
        <w:t>論。此復何緣至為所緣故。此責分成十八所以。</w:t>
      </w:r>
    </w:p>
    <w:p>
      <w:pPr>
        <w:pStyle w:val="SHTKTranslationText"/>
      </w:pPr>
      <w:r>
        <w:t>논. “이것은 다시 무슨 까닭인가”부터 “소연으로 삼기 때문이다”까지이다. 이는 열여덟으로 나뉘는 까닭을 따져 묻는 것이다.</w:t>
      </w:r>
    </w:p>
    <w:p>
      <w:pPr>
        <w:pStyle w:val="SHTKSourceText"/>
      </w:pPr>
      <w:r>
        <w:t>就此之中有三問[＊]也。</w:t>
      </w:r>
    </w:p>
    <w:p>
      <w:pPr>
        <w:pStyle w:val="SHTKTranslationText"/>
      </w:pPr>
      <w:r>
        <w:t>이 가운데에는 세 가지 질문[＊]이 있다.</w:t>
      </w:r>
    </w:p>
    <w:p>
      <w:pPr>
        <w:pStyle w:val="SHTKNoteSummary"/>
      </w:pPr>
      <w:r>
        <w:t>교감 요약 | [CBETA 교감] 甲·乙본에는 也 없음</w:t>
      </w:r>
    </w:p>
    <w:p>
      <w:pPr>
        <w:pStyle w:val="SHTKNoteDetail"/>
      </w:pPr>
      <w:r>
        <w:t>• 원교감 원문 | 也【大】＊，〔－〕【甲】【乙】＊</w:t>
      </w:r>
    </w:p>
    <w:p>
      <w:pPr>
        <w:pStyle w:val="SHTKNoteDetail"/>
      </w:pPr>
      <w:r>
        <w:t>• 해당 번역 | “이 가운데에는 세 가지 질문[＊]이 있다.”</w:t>
      </w:r>
    </w:p>
    <w:p>
      <w:pPr>
        <w:pStyle w:val="SHTKNoteDetail"/>
      </w:pPr>
      <w:r>
        <w:t>• 번역 영향 판정 | [의미 차이 있음]</w:t>
      </w:r>
    </w:p>
    <w:p>
      <w:pPr>
        <w:pStyle w:val="SHTKNoteDetail"/>
      </w:pPr>
      <w:r>
        <w:t>• 출처 | CBETA T41n1822, 교감 번호 0607027.</w:t>
      </w:r>
    </w:p>
    <w:p>
      <w:pPr>
        <w:pStyle w:val="SHTKSourceText"/>
      </w:pPr>
      <w:r>
        <w:t>若由自性但應有三。若由相應應唯有一。</w:t>
      </w:r>
    </w:p>
    <w:p>
      <w:pPr>
        <w:pStyle w:val="SHTKTranslationText"/>
      </w:pPr>
      <w:r>
        <w:t>만약 자성에 의한 것이라면 다만 셋이어야 한다. 만약 상응에 의한 것이라면 오직 하나여야 한다.</w:t>
      </w:r>
    </w:p>
    <w:p>
      <w:pPr>
        <w:pStyle w:val="SHTKSourceText"/>
      </w:pPr>
      <w:r>
        <w:t>若由所緣應[3]唯有六。</w:t>
      </w:r>
    </w:p>
    <w:p>
      <w:pPr>
        <w:pStyle w:val="SHTKTranslationText"/>
      </w:pPr>
      <w:r>
        <w:t>만약 소연에 의한 것이라면[3] 오직 여섯이어야 한다.</w:t>
      </w:r>
    </w:p>
    <w:p>
      <w:pPr>
        <w:pStyle w:val="SHTKNoteSummary"/>
      </w:pPr>
      <w:r>
        <w:t>교감 요약 | [CBETA 교감] 甲·乙본에는 唯 없음</w:t>
      </w:r>
    </w:p>
    <w:p>
      <w:pPr>
        <w:pStyle w:val="SHTKNoteDetail"/>
      </w:pPr>
      <w:r>
        <w:t>• 교감 번호 | 0609003</w:t>
      </w:r>
    </w:p>
    <w:p>
      <w:pPr>
        <w:pStyle w:val="SHTKNoteDetail"/>
      </w:pPr>
      <w:r>
        <w:t>• 저본 독법 | 唯 → ‘오직’</w:t>
      </w:r>
    </w:p>
    <w:p>
      <w:pPr>
        <w:pStyle w:val="SHTKNoteDetail"/>
      </w:pPr>
      <w:r>
        <w:t>• 이문 독법 | ∅ → ‘해당 성분 없음(탈락)’</w:t>
      </w:r>
    </w:p>
    <w:p>
      <w:pPr>
        <w:pStyle w:val="SHTKNoteDetail"/>
      </w:pPr>
      <w:r>
        <w:t>• 저본 기준 번역 | “만약 소연에 의한 것이라면[3] 오직 여섯이어야 한다.”</w:t>
      </w:r>
    </w:p>
    <w:p>
      <w:pPr>
        <w:pStyle w:val="SHTKNoteDetail"/>
      </w:pPr>
      <w:r>
        <w:t>• 교감 해설 | 이문에서는 唯을 생략하여 읽는다.</w:t>
      </w:r>
    </w:p>
    <w:p>
      <w:pPr>
        <w:pStyle w:val="SHTKNoteDetail"/>
      </w:pPr>
      <w:r>
        <w:t>• 번역 영향 판정 | [의미 차이 있음]</w:t>
      </w:r>
    </w:p>
    <w:p>
      <w:pPr>
        <w:pStyle w:val="SHTKNoteDetail"/>
      </w:pPr>
      <w:r>
        <w:t>• 출처 | CBETA T41n1822, 교감 번호 0609003.</w:t>
      </w:r>
    </w:p>
    <w:p>
      <w:pPr>
        <w:pStyle w:val="SHTKPositionMarker"/>
      </w:pPr>
      <w:bookmarkStart w:id="2376" w:name="loc_0609a06"/>
      <w:bookmarkEnd w:id="2376"/>
      <w:r>
        <w:t>[0609a06]</w:t>
      </w:r>
    </w:p>
    <w:p>
      <w:pPr>
        <w:pStyle w:val="SHTKSourceText"/>
      </w:pPr>
      <w:r>
        <w:t>論。此成十八具足由三。答也。由自性故分為三受。由唯意相應故。唯取喜．憂．捨三不取苦．樂。</w:t>
      </w:r>
    </w:p>
    <w:p>
      <w:pPr>
        <w:pStyle w:val="SHTKTranslationText"/>
      </w:pPr>
      <w:r>
        <w:t>논. 이 열여덟을 이루는 것은 세 가지를 모두 갖추기 때문이다. 답이다. 자성에 의하기 때문에 세 수로 나뉜다. 오직 의(意)와 상응하기 때문에, 희·우·사의 셋만 취하고 고(苦)·낙(樂)은 취하지 않는다.</w:t>
      </w:r>
    </w:p>
    <w:p>
      <w:pPr>
        <w:pStyle w:val="SHTKSourceText"/>
      </w:pPr>
      <w:r>
        <w:t>由所緣故各[4]分六種。</w:t>
      </w:r>
    </w:p>
    <w:p>
      <w:pPr>
        <w:pStyle w:val="SHTKTranslationText"/>
      </w:pPr>
      <w:r>
        <w:t>소연에 의하기 때문에 각각[4] 여섯 종류로 나뉜다.</w:t>
      </w:r>
    </w:p>
    <w:p>
      <w:pPr>
        <w:pStyle w:val="SHTKNoteSummary"/>
      </w:pPr>
      <w:r>
        <w:t>교감 요약 | [CBETA 교감] 저본 分 → 甲·乙본 別</w:t>
      </w:r>
    </w:p>
    <w:p>
      <w:pPr>
        <w:pStyle w:val="SHTKNoteDetail"/>
      </w:pPr>
      <w:r>
        <w:t>• 교감 번호 | 0609004</w:t>
      </w:r>
    </w:p>
    <w:p>
      <w:pPr>
        <w:pStyle w:val="SHTKNoteDetail"/>
      </w:pPr>
      <w:r>
        <w:t>• 저본 독법 | 分</w:t>
      </w:r>
    </w:p>
    <w:p>
      <w:pPr>
        <w:pStyle w:val="SHTKNoteDetail"/>
      </w:pPr>
      <w:r>
        <w:t>• 이문 독법 | 別 → ‘별도/다르다’</w:t>
      </w:r>
    </w:p>
    <w:p>
      <w:pPr>
        <w:pStyle w:val="SHTKNoteDetail"/>
      </w:pPr>
      <w:r>
        <w:t>• 저본 기준 번역 | “소연에 의하기 때문에 각각[4] 여섯 종류로 나뉜다.”</w:t>
      </w:r>
    </w:p>
    <w:p>
      <w:pPr>
        <w:pStyle w:val="SHTKNoteDetail"/>
      </w:pPr>
      <w:r>
        <w:t>• 교감 해설 | 이문에서는 分 대신 別으로 읽는다.</w:t>
      </w:r>
    </w:p>
    <w:p>
      <w:pPr>
        <w:pStyle w:val="SHTKNoteDetail"/>
      </w:pPr>
      <w:r>
        <w:t>• 번역 영향 판정 | [번역 차이 없음]</w:t>
      </w:r>
    </w:p>
    <w:p>
      <w:pPr>
        <w:pStyle w:val="SHTKNoteDetail"/>
      </w:pPr>
      <w:r>
        <w:t>• 출처 | CBETA T41n1822, 교감 번호 0609004.</w:t>
      </w:r>
    </w:p>
    <w:p>
      <w:pPr>
        <w:pStyle w:val="SHTKSourceText"/>
      </w:pPr>
      <w:r>
        <w:t>由此十八不增減也。</w:t>
      </w:r>
    </w:p>
    <w:p>
      <w:pPr>
        <w:pStyle w:val="SHTKTranslationText"/>
      </w:pPr>
      <w:r>
        <w:t>이 때문에 열여덟에서 늘어나거나 줄어들지 않는다.</w:t>
      </w:r>
    </w:p>
    <w:p>
      <w:pPr>
        <w:pStyle w:val="SHTKPositionMarker"/>
      </w:pPr>
      <w:bookmarkStart w:id="2377" w:name="loc_0609a09"/>
      <w:bookmarkEnd w:id="2377"/>
      <w:r>
        <w:t>[0609a09]</w:t>
      </w:r>
    </w:p>
    <w:p>
      <w:pPr>
        <w:pStyle w:val="SHTKSourceText"/>
      </w:pPr>
      <w:r>
        <w:t>論。於中十五至皆通二種。明雜．不雜緣也。喜等各別緣境故名不雜緣。</w:t>
      </w:r>
    </w:p>
    <w:p>
      <w:pPr>
        <w:pStyle w:val="SHTKTranslationText"/>
      </w:pPr>
      <w:r>
        <w:t>논. “그 가운데 열다섯”부터 “모두 두 종류에 통한다”까지이다. 잡연(雜緣)과 부잡연(不雜緣)을 밝힌다. 희 등은 각각 따로 경계를 반연하므로 부잡연이라 한다.</w:t>
      </w:r>
    </w:p>
    <w:p>
      <w:pPr>
        <w:pStyle w:val="SHTKSourceText"/>
      </w:pPr>
      <w:r>
        <w:t>[5]若別緣法境亦名不雜緣法意近行。</w:t>
      </w:r>
    </w:p>
    <w:p>
      <w:pPr>
        <w:pStyle w:val="SHTKTranslationText"/>
      </w:pPr>
      <w:r>
        <w:t>[5]만약 법경(法境)을 따로 반연해도 또한 부잡연의 법의근행이라 한다.</w:t>
      </w:r>
    </w:p>
    <w:p>
      <w:pPr>
        <w:pStyle w:val="SHTKNoteSummary"/>
      </w:pPr>
      <w:r>
        <w:t>교감 요약 | [CBETA 교감] 저본 若 → 甲·乙본 各</w:t>
      </w:r>
    </w:p>
    <w:p>
      <w:pPr>
        <w:pStyle w:val="SHTKNoteDetail"/>
      </w:pPr>
      <w:r>
        <w:t>• 교감 번호 | 0609005</w:t>
      </w:r>
    </w:p>
    <w:p>
      <w:pPr>
        <w:pStyle w:val="SHTKNoteDetail"/>
      </w:pPr>
      <w:r>
        <w:t>• 저본 독법 | 若 → ‘만약’</w:t>
      </w:r>
    </w:p>
    <w:p>
      <w:pPr>
        <w:pStyle w:val="SHTKNoteDetail"/>
      </w:pPr>
      <w:r>
        <w:t>• 이문 독법 | 各 → ‘각각’</w:t>
      </w:r>
    </w:p>
    <w:p>
      <w:pPr>
        <w:pStyle w:val="SHTKNoteDetail"/>
      </w:pPr>
      <w:r>
        <w:t>• 저본 기준 번역 | “[5]만약 법경(法境)을 따로 반연해도 또한 부잡연의 법의근행이라 한다.”</w:t>
      </w:r>
    </w:p>
    <w:p>
      <w:pPr>
        <w:pStyle w:val="SHTKNoteDetail"/>
      </w:pPr>
      <w:r>
        <w:t>• 교감 해설 | 이문에서는 若 대신 各으로 읽는다.</w:t>
      </w:r>
    </w:p>
    <w:p>
      <w:pPr>
        <w:pStyle w:val="SHTKNoteDetail"/>
      </w:pPr>
      <w:r>
        <w:t>• 번역 영향 판정 | [의미 차이 있음]</w:t>
      </w:r>
    </w:p>
    <w:p>
      <w:pPr>
        <w:pStyle w:val="SHTKNoteDetail"/>
      </w:pPr>
      <w:r>
        <w:t>• 출처 | CBETA T41n1822, 교감 번호 0609005.</w:t>
      </w:r>
    </w:p>
    <w:p>
      <w:pPr>
        <w:pStyle w:val="SHTKSourceText"/>
      </w:pPr>
      <w:r>
        <w:t>若兩[6]合緣乃至五．六合緣皆名雜緣法意近行。</w:t>
      </w:r>
    </w:p>
    <w:p>
      <w:pPr>
        <w:pStyle w:val="SHTKTranslationText"/>
      </w:pPr>
      <w:r>
        <w:t>만약 둘을[6] 합하여 반연하거나, 나아가 다섯·여섯을 합하여 반연하면 모두 잡연의 법의근행이라 한다.</w:t>
      </w:r>
    </w:p>
    <w:p>
      <w:pPr>
        <w:pStyle w:val="SHTKNoteSummary"/>
      </w:pPr>
      <w:r>
        <w:t>교감 요약 | [CBETA 교감] 저본 合 → 甲·乙본 兩</w:t>
      </w:r>
    </w:p>
    <w:p>
      <w:pPr>
        <w:pStyle w:val="SHTKNoteDetail"/>
      </w:pPr>
      <w:r>
        <w:t>• 교감 번호 | 0609006</w:t>
      </w:r>
    </w:p>
    <w:p>
      <w:pPr>
        <w:pStyle w:val="SHTKNoteDetail"/>
      </w:pPr>
      <w:r>
        <w:t>• 저본 독법 | 合 → ‘합하다’</w:t>
      </w:r>
    </w:p>
    <w:p>
      <w:pPr>
        <w:pStyle w:val="SHTKNoteDetail"/>
      </w:pPr>
      <w:r>
        <w:t>• 이문 독법 | 兩 → ‘둘’</w:t>
      </w:r>
    </w:p>
    <w:p>
      <w:pPr>
        <w:pStyle w:val="SHTKNoteDetail"/>
      </w:pPr>
      <w:r>
        <w:t>• 저본 기준 번역 | “만약 둘을[6] 합하여 반연하거나, 나아가 다섯·여섯을 합하여 반연하면 모두 잡연의 법의근행이라 한다.”</w:t>
      </w:r>
    </w:p>
    <w:p>
      <w:pPr>
        <w:pStyle w:val="SHTKNoteDetail"/>
      </w:pPr>
      <w:r>
        <w:t>• 교감 해설 | 이문에서는 合 대신 兩으로 읽는다.</w:t>
      </w:r>
    </w:p>
    <w:p>
      <w:pPr>
        <w:pStyle w:val="SHTKNoteDetail"/>
      </w:pPr>
      <w:r>
        <w:t>• 번역 영향 판정 | [의미 차이 있음]</w:t>
      </w:r>
    </w:p>
    <w:p>
      <w:pPr>
        <w:pStyle w:val="SHTKNoteDetail"/>
      </w:pPr>
      <w:r>
        <w:t>• 출처 | CBETA T41n1822, 교감 번호 0609006.</w:t>
      </w:r>
    </w:p>
    <w:p>
      <w:pPr>
        <w:pStyle w:val="SHTKPositionMarker"/>
      </w:pPr>
      <w:bookmarkStart w:id="2378" w:name="loc_0609a13"/>
      <w:bookmarkEnd w:id="2378"/>
      <w:r>
        <w:t>[0609a13]</w:t>
      </w:r>
    </w:p>
    <w:p>
      <w:pPr>
        <w:pStyle w:val="SHTKSourceText"/>
      </w:pPr>
      <w:r>
        <w:t>論。意近行名為目何義。問也。</w:t>
      </w:r>
    </w:p>
    <w:p>
      <w:pPr>
        <w:pStyle w:val="SHTKTranslationText"/>
      </w:pPr>
      <w:r>
        <w:t>논. 의근행이라는 이름은 무슨 뜻을 드러내는가? 질문이다.</w:t>
      </w:r>
    </w:p>
    <w:p>
      <w:pPr>
        <w:pStyle w:val="SHTKPositionMarker"/>
      </w:pPr>
      <w:bookmarkStart w:id="2379" w:name="loc_0609a14"/>
      <w:bookmarkEnd w:id="2379"/>
      <w:r>
        <w:t>[0609a14]</w:t>
      </w:r>
    </w:p>
    <w:p>
      <w:pPr>
        <w:pStyle w:val="SHTKSourceText"/>
      </w:pPr>
      <w:r>
        <w:t>論。傳說喜等至數遊行故。答也傳說喜等意為近緣於諸境中數遊行故者。即是意與喜等以為近緣。喜等於境數遊行故。</w:t>
      </w:r>
    </w:p>
    <w:p>
      <w:pPr>
        <w:pStyle w:val="SHTKTranslationText"/>
      </w:pPr>
      <w:r>
        <w:t>논. 전해지는 설에 따르면 희 등은 … 여러 경계에서 자주 유행하기 때문이다. 답이다. “전해지는 설에 따르면 희 등은 의를 가까운 연으로 삼아 여러 경계에서 자주 유행하기 때문이다”라는 것은, 곧 의가 희 등의 가까운 연이 되고, 희 등이 경계에서 자주 유행하기 때문에,</w:t>
      </w:r>
    </w:p>
    <w:p>
      <w:pPr>
        <w:pStyle w:val="SHTKSourceText"/>
      </w:pPr>
      <w:r>
        <w:t>喜等名為意近行[＊]也。</w:t>
      </w:r>
    </w:p>
    <w:p>
      <w:pPr>
        <w:pStyle w:val="SHTKTranslationText"/>
      </w:pPr>
      <w:r>
        <w:t>희 등을 의근행[＊]이라 이름한다는 뜻이다.</w:t>
      </w:r>
    </w:p>
    <w:p>
      <w:pPr>
        <w:pStyle w:val="SHTKNoteSummary"/>
      </w:pPr>
      <w:r>
        <w:t>교감 요약 | [CBETA 교감] 甲·乙본에는 也 없음</w:t>
      </w:r>
    </w:p>
    <w:p>
      <w:pPr>
        <w:pStyle w:val="SHTKNoteDetail"/>
      </w:pPr>
      <w:r>
        <w:t>• 원교감 원문 | 也【大】＊，〔－〕【甲】【乙】＊</w:t>
      </w:r>
    </w:p>
    <w:p>
      <w:pPr>
        <w:pStyle w:val="SHTKNoteDetail"/>
      </w:pPr>
      <w:r>
        <w:t>• 해당 번역 | “희 등을 의근행[＊]이라 이름한다는 뜻이다.”</w:t>
      </w:r>
    </w:p>
    <w:p>
      <w:pPr>
        <w:pStyle w:val="SHTKNoteDetail"/>
      </w:pPr>
      <w:r>
        <w:t>• 번역 영향 판정 | [의미 차이 있음]</w:t>
      </w:r>
    </w:p>
    <w:p>
      <w:pPr>
        <w:pStyle w:val="SHTKNoteDetail"/>
      </w:pPr>
      <w:r>
        <w:t>• 출처 | CBETA T41n1822, 교감 번호 0607027.</w:t>
      </w:r>
    </w:p>
    <w:p>
      <w:pPr>
        <w:pStyle w:val="SHTKPositionMarker"/>
      </w:pPr>
      <w:bookmarkStart w:id="2380" w:name="loc_0609a17"/>
      <w:bookmarkEnd w:id="2380"/>
      <w:r>
        <w:t>[0609a17]</w:t>
      </w:r>
    </w:p>
    <w:p>
      <w:pPr>
        <w:pStyle w:val="SHTKSourceText"/>
      </w:pPr>
      <w:r>
        <w:t>論。有說喜等至數遊行故。述異說也。此是喜等與意為近緣故。令意於境數遊行故名意近行也。</w:t>
      </w:r>
    </w:p>
    <w:p>
      <w:pPr>
        <w:pStyle w:val="SHTKTranslationText"/>
      </w:pPr>
      <w:r>
        <w:t>논. 어떤 이는 희 등이 … 자주 유행하게 하기 때문이라고 말한다. 다른 설을 서술한다. 이는 희 등이 의의 가까운 연이 되어, 의로 하여금 경계에서 자주 유행하게 하기 때문에 의근행이라 한다는 것이다.</w:t>
      </w:r>
    </w:p>
    <w:p>
      <w:pPr>
        <w:pStyle w:val="SHTKSourceText"/>
      </w:pPr>
      <w:r>
        <w:t>婆娑一百[7]四十九有三釋。</w:t>
      </w:r>
    </w:p>
    <w:p>
      <w:pPr>
        <w:pStyle w:val="SHTKTranslationText"/>
      </w:pPr>
      <w:r>
        <w:t>《바사론》 제[7]149권에는 세 가지 해석이 있다.</w:t>
      </w:r>
    </w:p>
    <w:p>
      <w:pPr>
        <w:pStyle w:val="SHTKNoteSummary"/>
      </w:pPr>
      <w:r>
        <w:t>교감 요약 | [CBETA 교감] 저본 四 → 甲·乙본 三</w:t>
      </w:r>
    </w:p>
    <w:p>
      <w:pPr>
        <w:pStyle w:val="SHTKNoteDetail"/>
      </w:pPr>
      <w:r>
        <w:t>• 교감 번호 | 0609007</w:t>
      </w:r>
    </w:p>
    <w:p>
      <w:pPr>
        <w:pStyle w:val="SHTKNoteDetail"/>
      </w:pPr>
      <w:r>
        <w:t>• 저본 독법 | 四 → ‘넷/넷째’</w:t>
      </w:r>
    </w:p>
    <w:p>
      <w:pPr>
        <w:pStyle w:val="SHTKNoteDetail"/>
      </w:pPr>
      <w:r>
        <w:t>• 이문 독법 | 三 → ‘셋’</w:t>
      </w:r>
    </w:p>
    <w:p>
      <w:pPr>
        <w:pStyle w:val="SHTKNoteDetail"/>
      </w:pPr>
      <w:r>
        <w:t>• 저본 기준 번역 | “《바사론》 제[7]149권에는 세 가지 해석이 있다.”</w:t>
      </w:r>
    </w:p>
    <w:p>
      <w:pPr>
        <w:pStyle w:val="SHTKNoteDetail"/>
      </w:pPr>
      <w:r>
        <w:t>• 교감 해설 | 이문에서는 四 대신 三으로 읽는다.</w:t>
      </w:r>
    </w:p>
    <w:p>
      <w:pPr>
        <w:pStyle w:val="SHTKNoteDetail"/>
      </w:pPr>
      <w:r>
        <w:t>• 번역 영향 판정 | [의미 차이 있음]</w:t>
      </w:r>
    </w:p>
    <w:p>
      <w:pPr>
        <w:pStyle w:val="SHTKNoteDetail"/>
      </w:pPr>
      <w:r>
        <w:t>• 출처 | CBETA T41n1822, 교감 번호 0609007.</w:t>
      </w:r>
    </w:p>
    <w:p>
      <w:pPr>
        <w:pStyle w:val="SHTKSourceText"/>
      </w:pPr>
      <w:r>
        <w:t>二釋同此論第三釋云。又依意故近境而行名意近行又云。於境捷利樂數分別故名為行正理論云。喜等有力能為近緣。令意於境數遊行故。若說喜等意為近緣。於境數行名意近行。則應想等亦得此名。與意相應由意行故。</w:t>
      </w:r>
    </w:p>
    <w:p>
      <w:pPr>
        <w:pStyle w:val="SHTKTranslationText"/>
      </w:pPr>
      <w:r>
        <w:t>두 해석은 이 논과 같다. 세 번째 해석은 다음과 같다. 또 의에 의지하여 경계에 가까이 나아가므로 의근행이라 한다. 또 말한다. 경계에 대해 민첩하게 즐겨 자주 분별하기 때문에 행(行)이라 한다. 《정리론》에서 말한다. 희 등은 힘이 있어 능히 가까운 연이 되어, 의로 하여금 경계에서 자주 유행하게 한다. 만약 희 등이 의를 가까운 연으로 삼아, 경계에서 자주 행하기 때문에 의근행이라 한다고 말한다면, 곧 상(想) 등도 또한 이 이름을 얻어야 한다. 의와 상응하여 의에 의해 행하기 때문이다.</w:t>
      </w:r>
    </w:p>
    <w:p>
      <w:pPr>
        <w:pStyle w:val="SHTKPositionMarker"/>
      </w:pPr>
      <w:bookmarkStart w:id="2381" w:name="loc_0609a26"/>
      <w:bookmarkEnd w:id="2381"/>
      <w:r>
        <w:t>[0609a26]</w:t>
      </w:r>
    </w:p>
    <w:p>
      <w:pPr>
        <w:pStyle w:val="SHTKSourceText"/>
      </w:pPr>
      <w:r>
        <w:t>論。如何身受非意近行。問也。</w:t>
      </w:r>
    </w:p>
    <w:p>
      <w:pPr>
        <w:pStyle w:val="SHTKTranslationText"/>
      </w:pPr>
      <w:r>
        <w:t>논. 어찌하여 신수(身受)는 의근행이 아닌가? 질문이다.</w:t>
      </w:r>
    </w:p>
    <w:p>
      <w:pPr>
        <w:pStyle w:val="SHTKPositionMarker"/>
      </w:pPr>
      <w:bookmarkStart w:id="2382" w:name="loc_0609a27"/>
      <w:bookmarkEnd w:id="2382"/>
      <w:r>
        <w:t>[0609a27]</w:t>
      </w:r>
    </w:p>
    <w:p>
      <w:pPr>
        <w:pStyle w:val="SHTKSourceText"/>
      </w:pPr>
      <w:r>
        <w:t>論。非唯依意至故亦非行。答也。准此答文以依意故名近。</w:t>
      </w:r>
    </w:p>
    <w:p>
      <w:pPr>
        <w:pStyle w:val="SHTKTranslationText"/>
      </w:pPr>
      <w:r>
        <w:t>논. “오직 의에만 의지하는 것이 아니기 때문”부터 “그러므로 또한 행도 아니다”까지이다. 답이다. 이 답문에 준하면 의에 의지하기 때문에 근(近)이라 하고,</w:t>
      </w:r>
    </w:p>
    <w:p>
      <w:pPr>
        <w:pStyle w:val="SHTKSourceText"/>
      </w:pPr>
      <w:r>
        <w:t>分別[8]故名行也。</w:t>
      </w:r>
    </w:p>
    <w:p>
      <w:pPr>
        <w:pStyle w:val="SHTKTranslationText"/>
      </w:pPr>
      <w:r>
        <w:t>분별[8]하기 때문에 행(行)이라 한다.</w:t>
      </w:r>
    </w:p>
    <w:p>
      <w:pPr>
        <w:pStyle w:val="SHTKNoteSummary"/>
      </w:pPr>
      <w:r>
        <w:t>교감 요약 | [CBETA 교감] 甲·乙본에는 故名 없음</w:t>
      </w:r>
    </w:p>
    <w:p>
      <w:pPr>
        <w:pStyle w:val="SHTKNoteDetail"/>
      </w:pPr>
      <w:r>
        <w:t>• 교감 번호 | 0609008</w:t>
      </w:r>
    </w:p>
    <w:p>
      <w:pPr>
        <w:pStyle w:val="SHTKNoteDetail"/>
      </w:pPr>
      <w:r>
        <w:t>• 저본 독법 | 故名 → ‘그러므로/…때문에 / 이름’</w:t>
      </w:r>
    </w:p>
    <w:p>
      <w:pPr>
        <w:pStyle w:val="SHTKNoteDetail"/>
      </w:pPr>
      <w:r>
        <w:t>• 이문 독법 | ∅ → ‘해당 성분 없음(탈락)’</w:t>
      </w:r>
    </w:p>
    <w:p>
      <w:pPr>
        <w:pStyle w:val="SHTKNoteDetail"/>
      </w:pPr>
      <w:r>
        <w:t>• 저본 기준 번역 | “분별[8]하기 때문에 행(行)이라 한다.”</w:t>
      </w:r>
    </w:p>
    <w:p>
      <w:pPr>
        <w:pStyle w:val="SHTKNoteDetail"/>
      </w:pPr>
      <w:r>
        <w:t>• 교감 해설 | 이문에서는 故名을 생략하여 읽는다.</w:t>
      </w:r>
    </w:p>
    <w:p>
      <w:pPr>
        <w:pStyle w:val="SHTKNoteDetail"/>
      </w:pPr>
      <w:r>
        <w:t>• 번역 영향 판정 | [의미 차이 있음]</w:t>
      </w:r>
    </w:p>
    <w:p>
      <w:pPr>
        <w:pStyle w:val="SHTKNoteDetail"/>
      </w:pPr>
      <w:r>
        <w:t>• 출처 | CBETA T41n1822, 교감 번호 0609008.</w:t>
      </w:r>
    </w:p>
    <w:p>
      <w:pPr>
        <w:pStyle w:val="SHTKPositionMarker"/>
      </w:pPr>
      <w:bookmarkStart w:id="2383" w:name="loc_0609a28"/>
      <w:bookmarkEnd w:id="2383"/>
      <w:r>
        <w:t>[0609a28]</w:t>
      </w:r>
    </w:p>
    <w:p>
      <w:pPr>
        <w:pStyle w:val="SHTKSourceText"/>
      </w:pPr>
      <w:r>
        <w:t>論。第三靜慮至何故不攝。</w:t>
      </w:r>
    </w:p>
    <w:p>
      <w:pPr>
        <w:pStyle w:val="SHTKTranslationText"/>
      </w:pPr>
      <w:r>
        <w:t>논. 제3정려의 … 어째서 포섭하지 않는가?</w:t>
      </w:r>
    </w:p>
    <w:p>
      <w:pPr>
        <w:pStyle w:val="SHTKSourceText"/>
      </w:pPr>
      <w:r>
        <w:t>問。第三定樂[＊]唯依意故應名為近。</w:t>
      </w:r>
    </w:p>
    <w:p>
      <w:pPr>
        <w:pStyle w:val="SHTKTranslationText"/>
      </w:pPr>
      <w:r>
        <w:t>질문이다. 제3정려의 낙[＊]은 오직 의에 의지하므로 근이라 이름해야 하고,</w:t>
      </w:r>
    </w:p>
    <w:p>
      <w:pPr>
        <w:pStyle w:val="SHTKNoteSummary"/>
      </w:pPr>
      <w:r>
        <w:t>교감 요약 | [CBETA 교감] 甲·乙본에는 唯 없음</w:t>
      </w:r>
    </w:p>
    <w:p>
      <w:pPr>
        <w:pStyle w:val="SHTKNoteDetail"/>
      </w:pPr>
      <w:r>
        <w:t>• 원교감 원문 | 唯【大】＊，〔－〕【甲】【乙】＊</w:t>
      </w:r>
    </w:p>
    <w:p>
      <w:pPr>
        <w:pStyle w:val="SHTKNoteDetail"/>
      </w:pPr>
      <w:r>
        <w:t>• 해당 번역 | “질문이다. 제3정려의 낙[＊]은 오직 의에 의지하므로 근이라 이름해야 하고,”</w:t>
      </w:r>
    </w:p>
    <w:p>
      <w:pPr>
        <w:pStyle w:val="SHTKNoteDetail"/>
      </w:pPr>
      <w:r>
        <w:t>• 번역 영향 판정 | [의미 차이 있음]</w:t>
      </w:r>
    </w:p>
    <w:p>
      <w:pPr>
        <w:pStyle w:val="SHTKNoteDetail"/>
      </w:pPr>
      <w:r>
        <w:t>• 출처 | CBETA T41n1822, 교감 번호 0609003.</w:t>
      </w:r>
    </w:p>
    <w:p>
      <w:pPr>
        <w:pStyle w:val="SHTKSourceText"/>
      </w:pPr>
      <w:r>
        <w:t>[9]在意分別應名為行。</w:t>
      </w:r>
    </w:p>
    <w:p>
      <w:pPr>
        <w:pStyle w:val="SHTKTranslationText"/>
      </w:pPr>
      <w:r>
        <w:t>[9]의에 있어 분별하므로 행이라 이름해야 한다.</w:t>
      </w:r>
    </w:p>
    <w:p>
      <w:pPr>
        <w:pStyle w:val="SHTKNoteSummary"/>
      </w:pPr>
      <w:r>
        <w:t>교감 요약 | [CBETA 교감] 甲·乙본에는 在 없음</w:t>
      </w:r>
    </w:p>
    <w:p>
      <w:pPr>
        <w:pStyle w:val="SHTKNoteDetail"/>
      </w:pPr>
      <w:r>
        <w:t>• 교감 번호 | 0609009</w:t>
      </w:r>
    </w:p>
    <w:p>
      <w:pPr>
        <w:pStyle w:val="SHTKNoteDetail"/>
      </w:pPr>
      <w:r>
        <w:t>• 저본 독법 | 在 → ‘있다’</w:t>
      </w:r>
    </w:p>
    <w:p>
      <w:pPr>
        <w:pStyle w:val="SHTKNoteDetail"/>
      </w:pPr>
      <w:r>
        <w:t>• 이문 독법 | ∅ → ‘해당 성분 없음(탈락)’</w:t>
      </w:r>
    </w:p>
    <w:p>
      <w:pPr>
        <w:pStyle w:val="SHTKNoteDetail"/>
      </w:pPr>
      <w:r>
        <w:t>• 저본 기준 번역 | “[9]의에 있어 분별하므로 행이라 이름해야 한다.”</w:t>
      </w:r>
    </w:p>
    <w:p>
      <w:pPr>
        <w:pStyle w:val="SHTKNoteDetail"/>
      </w:pPr>
      <w:r>
        <w:t>• 교감 해설 | 이문에서는 在을 생략하여 읽는다.</w:t>
      </w:r>
    </w:p>
    <w:p>
      <w:pPr>
        <w:pStyle w:val="SHTKNoteDetail"/>
      </w:pPr>
      <w:r>
        <w:t>• 번역 영향 판정 | [의미 차이 있음]</w:t>
      </w:r>
    </w:p>
    <w:p>
      <w:pPr>
        <w:pStyle w:val="SHTKNoteDetail"/>
      </w:pPr>
      <w:r>
        <w:t>• 출처 | CBETA T41n1822, 교감 번호 0609009.</w:t>
      </w:r>
    </w:p>
    <w:p>
      <w:pPr>
        <w:pStyle w:val="SHTKSourceText"/>
      </w:pPr>
      <w:r>
        <w:t>何故不名意近行也。</w:t>
      </w:r>
    </w:p>
    <w:p>
      <w:pPr>
        <w:pStyle w:val="SHTKTranslationText"/>
      </w:pPr>
      <w:r>
        <w:t>어찌하여 의근행이라 이름하지 않는가?</w:t>
      </w:r>
    </w:p>
    <w:p>
      <w:pPr>
        <w:pStyle w:val="SHTKPositionMarker"/>
      </w:pPr>
      <w:bookmarkStart w:id="2384" w:name="loc_0609b02"/>
      <w:bookmarkEnd w:id="2384"/>
      <w:r>
        <w:t>[0609b02]</w:t>
      </w:r>
    </w:p>
    <w:p>
      <w:pPr>
        <w:pStyle w:val="SHTKSourceText"/>
      </w:pPr>
      <w:r>
        <w:t>論。傳說初界至意近行故。答也。有兩釋也。一以初界無故。二以無對苦根意近行故。</w:t>
      </w:r>
    </w:p>
    <w:p>
      <w:pPr>
        <w:pStyle w:val="SHTKTranslationText"/>
      </w:pPr>
      <w:r>
        <w:t>논. 전해지는 설에 따르면 “초계(初界)”부터 “의근행이기 때문이다”까지이다. 답이다. 두 가지 해석이 있다. 첫째는 초계에 없기 때문이다. 둘째는 고근(苦根)에 상대되는 의근행이 없기 때문이다.</w:t>
      </w:r>
    </w:p>
    <w:p>
      <w:pPr>
        <w:pStyle w:val="SHTKPositionMarker"/>
      </w:pPr>
      <w:bookmarkStart w:id="2385" w:name="loc_0609b04"/>
      <w:bookmarkEnd w:id="2385"/>
      <w:r>
        <w:t>[0609b04]</w:t>
      </w:r>
    </w:p>
    <w:p>
      <w:pPr>
        <w:pStyle w:val="SHTKSourceText"/>
      </w:pPr>
      <w:r>
        <w:t>論。若唯意地至廣說如經。</w:t>
      </w:r>
    </w:p>
    <w:p>
      <w:pPr>
        <w:pStyle w:val="SHTKTranslationText"/>
      </w:pPr>
      <w:r>
        <w:t>논. 만약 오직 의지(意地)라면 … 경에서 자세히 설한 것과 같다.</w:t>
      </w:r>
    </w:p>
    <w:p>
      <w:pPr>
        <w:pStyle w:val="SHTKSourceText"/>
      </w:pPr>
      <w:r>
        <w:t>此[10]作違經難也。</w:t>
      </w:r>
    </w:p>
    <w:p>
      <w:pPr>
        <w:pStyle w:val="SHTKTranslationText"/>
      </w:pPr>
      <w:r>
        <w:t>이는[10] 경에 어긋난다는 힐난을 제기한 것이다.</w:t>
      </w:r>
    </w:p>
    <w:p>
      <w:pPr>
        <w:pStyle w:val="SHTKNoteSummary"/>
      </w:pPr>
      <w:r>
        <w:t>교감 요약 | [CBETA 교감] 저본 作 → 甲·乙본 出</w:t>
      </w:r>
    </w:p>
    <w:p>
      <w:pPr>
        <w:pStyle w:val="SHTKNoteDetail"/>
      </w:pPr>
      <w:r>
        <w:t>• 교감 번호 | 0609010</w:t>
      </w:r>
    </w:p>
    <w:p>
      <w:pPr>
        <w:pStyle w:val="SHTKNoteDetail"/>
      </w:pPr>
      <w:r>
        <w:t>• 저본 독법 | 作</w:t>
      </w:r>
    </w:p>
    <w:p>
      <w:pPr>
        <w:pStyle w:val="SHTKNoteDetail"/>
      </w:pPr>
      <w:r>
        <w:t>• 이문 독법 | 出 → ‘나오다’</w:t>
      </w:r>
    </w:p>
    <w:p>
      <w:pPr>
        <w:pStyle w:val="SHTKNoteDetail"/>
      </w:pPr>
      <w:r>
        <w:t>• 저본 기준 번역 | “이는[10] 경에 어긋난다는 힐난을 제기한 것이다.”</w:t>
      </w:r>
    </w:p>
    <w:p>
      <w:pPr>
        <w:pStyle w:val="SHTKNoteDetail"/>
      </w:pPr>
      <w:r>
        <w:t>• 교감 해설 | 이문에서는 作 대신 出으로 읽는다.</w:t>
      </w:r>
    </w:p>
    <w:p>
      <w:pPr>
        <w:pStyle w:val="SHTKNoteDetail"/>
      </w:pPr>
      <w:r>
        <w:t>• 번역 영향 판정 | [번역 차이 없음]</w:t>
      </w:r>
    </w:p>
    <w:p>
      <w:pPr>
        <w:pStyle w:val="SHTKNoteDetail"/>
      </w:pPr>
      <w:r>
        <w:t>• 출처 | CBETA T41n1822, 교감 번호 0609010.</w:t>
      </w:r>
    </w:p>
    <w:p>
      <w:pPr>
        <w:pStyle w:val="SHTKPositionMarker"/>
      </w:pPr>
      <w:bookmarkStart w:id="2386" w:name="loc_0609b05"/>
      <w:bookmarkEnd w:id="2386"/>
      <w:r>
        <w:t>[0609b05]</w:t>
      </w:r>
    </w:p>
    <w:p>
      <w:pPr>
        <w:pStyle w:val="SHTKSourceText"/>
      </w:pPr>
      <w:r>
        <w:t>論。依五識身至唯意地攝。</w:t>
      </w:r>
    </w:p>
    <w:p>
      <w:pPr>
        <w:pStyle w:val="SHTKTranslationText"/>
      </w:pPr>
      <w:r>
        <w:t>논. 오식신에 의지하여 … 오직 의지에 포섭된다.</w:t>
      </w:r>
    </w:p>
    <w:p>
      <w:pPr>
        <w:pStyle w:val="SHTKSourceText"/>
      </w:pPr>
      <w:r>
        <w:t>已下通[11]經。</w:t>
      </w:r>
    </w:p>
    <w:p>
      <w:pPr>
        <w:pStyle w:val="SHTKTranslationText"/>
      </w:pPr>
      <w:r>
        <w:t>이하는[11] 경을 회통한다.</w:t>
      </w:r>
    </w:p>
    <w:p>
      <w:pPr>
        <w:pStyle w:val="SHTKNoteSummary"/>
      </w:pPr>
      <w:r>
        <w:t>교감 요약 | [CBETA 교감] 저본 經 → 甲·乙본 說</w:t>
      </w:r>
    </w:p>
    <w:p>
      <w:pPr>
        <w:pStyle w:val="SHTKNoteDetail"/>
      </w:pPr>
      <w:r>
        <w:t>• 교감 번호 | 0609011</w:t>
      </w:r>
    </w:p>
    <w:p>
      <w:pPr>
        <w:pStyle w:val="SHTKNoteDetail"/>
      </w:pPr>
      <w:r>
        <w:t>• 저본 독법 | 經 → ‘경’</w:t>
      </w:r>
    </w:p>
    <w:p>
      <w:pPr>
        <w:pStyle w:val="SHTKNoteDetail"/>
      </w:pPr>
      <w:r>
        <w:t>• 이문 독법 | 說 → ‘말하다’</w:t>
      </w:r>
    </w:p>
    <w:p>
      <w:pPr>
        <w:pStyle w:val="SHTKNoteDetail"/>
      </w:pPr>
      <w:r>
        <w:t>• 저본 기준 번역 | “이하는[11] 경을 회통한다.”</w:t>
      </w:r>
    </w:p>
    <w:p>
      <w:pPr>
        <w:pStyle w:val="SHTKNoteDetail"/>
      </w:pPr>
      <w:r>
        <w:t>• 교감 해설 | 이문에서는 經 대신 說으로 읽는다.</w:t>
      </w:r>
    </w:p>
    <w:p>
      <w:pPr>
        <w:pStyle w:val="SHTKNoteDetail"/>
      </w:pPr>
      <w:r>
        <w:t>• 번역 영향 판정 | [의미 차이 있음]</w:t>
      </w:r>
    </w:p>
    <w:p>
      <w:pPr>
        <w:pStyle w:val="SHTKNoteDetail"/>
      </w:pPr>
      <w:r>
        <w:t>• 출처 | CBETA T41n1822, 교감 번호 0609011.</w:t>
      </w:r>
    </w:p>
    <w:p>
      <w:pPr>
        <w:pStyle w:val="SHTKSourceText"/>
      </w:pPr>
      <w:r>
        <w:t>於中有三。此第一釋。如文可解。</w:t>
      </w:r>
    </w:p>
    <w:p>
      <w:pPr>
        <w:pStyle w:val="SHTKTranslationText"/>
      </w:pPr>
      <w:r>
        <w:t>그 가운데 셋이 있다. 이것은 첫 번째 해석이다. 글과 같아 알 수 있다.</w:t>
      </w:r>
    </w:p>
    <w:p>
      <w:pPr>
        <w:pStyle w:val="SHTKPositionMarker"/>
      </w:pPr>
      <w:bookmarkStart w:id="2387" w:name="loc_0609b07"/>
      <w:bookmarkEnd w:id="2387"/>
      <w:r>
        <w:t>[0609b07]</w:t>
      </w:r>
    </w:p>
    <w:p>
      <w:pPr>
        <w:pStyle w:val="SHTKSourceText"/>
      </w:pPr>
      <w:r>
        <w:t>論。又彼經言至故不應難。第二經自簡也。經言眼見色已。</w:t>
      </w:r>
    </w:p>
    <w:p>
      <w:pPr>
        <w:pStyle w:val="SHTKTranslationText"/>
      </w:pPr>
      <w:r>
        <w:t>논. 또 그 경에서 “말한다”부터 “그러므로 힐난해서는 안 된다”까지이다. 둘째는 경 자체가 가려 밝힌 것이다. 경에서 “눈으로 색을 본 뒤”라고 말했으므로,</w:t>
      </w:r>
    </w:p>
    <w:p>
      <w:pPr>
        <w:pStyle w:val="SHTKSourceText"/>
      </w:pPr>
      <w:r>
        <w:t>[12]故知在意不應為難。</w:t>
      </w:r>
    </w:p>
    <w:p>
      <w:pPr>
        <w:pStyle w:val="SHTKTranslationText"/>
      </w:pPr>
      <w:r>
        <w:t>[12]의에 있는 것임을 알 수 있어 힐난해서는 안 된다.</w:t>
      </w:r>
    </w:p>
    <w:p>
      <w:pPr>
        <w:pStyle w:val="SHTKNoteSummary"/>
      </w:pPr>
      <w:r>
        <w:t>교감 요약 | [CBETA 교감] 저본 故 → 甲·乙본 數故</w:t>
      </w:r>
    </w:p>
    <w:p>
      <w:pPr>
        <w:pStyle w:val="SHTKNoteDetail"/>
      </w:pPr>
      <w:r>
        <w:t>• 교감 번호 | 0609012</w:t>
      </w:r>
    </w:p>
    <w:p>
      <w:pPr>
        <w:pStyle w:val="SHTKNoteDetail"/>
      </w:pPr>
      <w:r>
        <w:t>• 저본 독법 | 故 → ‘그러므로/…때문에’</w:t>
      </w:r>
    </w:p>
    <w:p>
      <w:pPr>
        <w:pStyle w:val="SHTKNoteDetail"/>
      </w:pPr>
      <w:r>
        <w:t>• 이문 독법 | 數故 → ‘수/수량 / 그러므로/…때문에’</w:t>
      </w:r>
    </w:p>
    <w:p>
      <w:pPr>
        <w:pStyle w:val="SHTKNoteDetail"/>
      </w:pPr>
      <w:r>
        <w:t>• 저본 기준 번역 | “[12]의에 있는 것임을 알 수 있어 힐난해서는 안 된다.”</w:t>
      </w:r>
    </w:p>
    <w:p>
      <w:pPr>
        <w:pStyle w:val="SHTKNoteDetail"/>
      </w:pPr>
      <w:r>
        <w:t>• 교감 해설 | 이문에서는 故 대신 數故으로 읽는다.</w:t>
      </w:r>
    </w:p>
    <w:p>
      <w:pPr>
        <w:pStyle w:val="SHTKNoteDetail"/>
      </w:pPr>
      <w:r>
        <w:t>• 번역 영향 판정 | [의미 차이 있음]</w:t>
      </w:r>
    </w:p>
    <w:p>
      <w:pPr>
        <w:pStyle w:val="SHTKNoteDetail"/>
      </w:pPr>
      <w:r>
        <w:t>• 출처 | CBETA T41n1822, 교감 번호 0609012.</w:t>
      </w:r>
    </w:p>
    <w:p>
      <w:pPr>
        <w:pStyle w:val="SHTKPositionMarker"/>
      </w:pPr>
      <w:bookmarkStart w:id="2388" w:name="loc_0609b09"/>
      <w:bookmarkEnd w:id="2388"/>
      <w:r>
        <w:t>[0609b09]</w:t>
      </w:r>
    </w:p>
    <w:p>
      <w:pPr>
        <w:pStyle w:val="SHTKSourceText"/>
      </w:pPr>
      <w:r>
        <w:t>論。若雖非見至隨明了說。第三明經說有餘也。於中有二。一據明了也。</w:t>
      </w:r>
    </w:p>
    <w:p>
      <w:pPr>
        <w:pStyle w:val="SHTKTranslationText"/>
      </w:pPr>
      <w:r>
        <w:t>논. 비록 봄이 아니더라도 … 분명한 것을 따라 설한 것이다. 셋째로 경의 설에 미진한 점이 있음을 밝힌다. 그 가운데 둘이 있다. 첫째는 분명한 경우에 의거한 것이다.</w:t>
      </w:r>
    </w:p>
    <w:p>
      <w:pPr>
        <w:pStyle w:val="SHTKSourceText"/>
      </w:pPr>
      <w:r>
        <w:t>總不見．聞等亦起[13]色等近行。</w:t>
      </w:r>
    </w:p>
    <w:p>
      <w:pPr>
        <w:pStyle w:val="SHTKTranslationText"/>
      </w:pPr>
      <w:r>
        <w:t>대체로 보거나 듣지 않은 것 등에도 또한[13] 색 등을 반연하는 근행을 일으킨다.</w:t>
      </w:r>
    </w:p>
    <w:p>
      <w:pPr>
        <w:pStyle w:val="SHTKNoteSummary"/>
      </w:pPr>
      <w:r>
        <w:t>교감 요약 | [CBETA 교감] 저본 色 → 甲·乙본 近</w:t>
      </w:r>
    </w:p>
    <w:p>
      <w:pPr>
        <w:pStyle w:val="SHTKNoteDetail"/>
      </w:pPr>
      <w:r>
        <w:t>• 교감 번호 | 0609013</w:t>
      </w:r>
    </w:p>
    <w:p>
      <w:pPr>
        <w:pStyle w:val="SHTKNoteDetail"/>
      </w:pPr>
      <w:r>
        <w:t>• 저본 독법 | 色 → ‘색’</w:t>
      </w:r>
    </w:p>
    <w:p>
      <w:pPr>
        <w:pStyle w:val="SHTKNoteDetail"/>
      </w:pPr>
      <w:r>
        <w:t>• 이문 독법 | 近 → ‘가까움’</w:t>
      </w:r>
    </w:p>
    <w:p>
      <w:pPr>
        <w:pStyle w:val="SHTKNoteDetail"/>
      </w:pPr>
      <w:r>
        <w:t>• 저본 기준 번역 | “대체로 보거나 듣지 않은 것 등에도 또한[13] 색 등을 반연하는 근행을 일으킨다.”</w:t>
      </w:r>
    </w:p>
    <w:p>
      <w:pPr>
        <w:pStyle w:val="SHTKNoteDetail"/>
      </w:pPr>
      <w:r>
        <w:t>• 교감 해설 | 이문에서는 色 대신 近으로 읽는다.</w:t>
      </w:r>
    </w:p>
    <w:p>
      <w:pPr>
        <w:pStyle w:val="SHTKNoteDetail"/>
      </w:pPr>
      <w:r>
        <w:t>• 번역 영향 판정 | [의미 차이 있음]</w:t>
      </w:r>
    </w:p>
    <w:p>
      <w:pPr>
        <w:pStyle w:val="SHTKNoteDetail"/>
      </w:pPr>
      <w:r>
        <w:t>• 출처 | CBETA T41n1822, 교감 번호 0609013.</w:t>
      </w:r>
    </w:p>
    <w:p>
      <w:pPr>
        <w:pStyle w:val="SHTKSourceText"/>
      </w:pPr>
      <w:r>
        <w:t>二見色已亦容[14]起聲等近行。</w:t>
      </w:r>
    </w:p>
    <w:p>
      <w:pPr>
        <w:pStyle w:val="SHTKTranslationText"/>
      </w:pPr>
      <w:r>
        <w:t>둘째, 색을 본 뒤에도 또한[14] 소리 등을 반연하는 근행을 일으킬 수 있다.</w:t>
      </w:r>
    </w:p>
    <w:p>
      <w:pPr>
        <w:pStyle w:val="SHTKNoteSummary"/>
      </w:pPr>
      <w:r>
        <w:t>교감 요약 | [CBETA 교감] 저본 起 → 甲·乙본 故</w:t>
      </w:r>
    </w:p>
    <w:p>
      <w:pPr>
        <w:pStyle w:val="SHTKNoteDetail"/>
      </w:pPr>
      <w:r>
        <w:t>• 교감 번호 | 0609014</w:t>
      </w:r>
    </w:p>
    <w:p>
      <w:pPr>
        <w:pStyle w:val="SHTKNoteDetail"/>
      </w:pPr>
      <w:r>
        <w:t>• 저본 독법 | 起 → ‘일어나다’</w:t>
      </w:r>
    </w:p>
    <w:p>
      <w:pPr>
        <w:pStyle w:val="SHTKNoteDetail"/>
      </w:pPr>
      <w:r>
        <w:t>• 이문 독법 | 故 → ‘그러므로/…때문에’</w:t>
      </w:r>
    </w:p>
    <w:p>
      <w:pPr>
        <w:pStyle w:val="SHTKNoteDetail"/>
      </w:pPr>
      <w:r>
        <w:t>• 저본 기준 번역 | “둘째, 색을 본 뒤에도 또한[14] 소리 등을 반연하는 근행을 일으킬 수 있다.”</w:t>
      </w:r>
    </w:p>
    <w:p>
      <w:pPr>
        <w:pStyle w:val="SHTKNoteDetail"/>
      </w:pPr>
      <w:r>
        <w:t>• 교감 해설 | 이문에서는 起 대신 故으로 읽는다.</w:t>
      </w:r>
    </w:p>
    <w:p>
      <w:pPr>
        <w:pStyle w:val="SHTKNoteDetail"/>
      </w:pPr>
      <w:r>
        <w:t>• 번역 영향 판정 | [의미 차이 있음]</w:t>
      </w:r>
    </w:p>
    <w:p>
      <w:pPr>
        <w:pStyle w:val="SHTKNoteDetail"/>
      </w:pPr>
      <w:r>
        <w:t>• 출처 | CBETA T41n1822, 교감 번호 0609014.</w:t>
      </w:r>
    </w:p>
    <w:p>
      <w:pPr>
        <w:pStyle w:val="SHTKSourceText"/>
      </w:pPr>
      <w:r>
        <w:t>此是初也。隨明了說言見色已起緣色意近行。</w:t>
      </w:r>
    </w:p>
    <w:p>
      <w:pPr>
        <w:pStyle w:val="SHTKTranslationText"/>
      </w:pPr>
      <w:r>
        <w:t>이것은 첫 번째이다. 분명한 것을 따라 “색을 본 뒤 색을 반연하는 의근행을 일으킨다”고 설했을 뿐이다.</w:t>
      </w:r>
    </w:p>
    <w:p>
      <w:pPr>
        <w:pStyle w:val="SHTKSourceText"/>
      </w:pPr>
      <w:r>
        <w:t>非謂起緣色等意[15]近行。</w:t>
      </w:r>
    </w:p>
    <w:p>
      <w:pPr>
        <w:pStyle w:val="SHTKTranslationText"/>
      </w:pPr>
      <w:r>
        <w:t>색 등을 반연하는 의[15]근행이,</w:t>
      </w:r>
    </w:p>
    <w:p>
      <w:pPr>
        <w:pStyle w:val="SHTKNoteSummary"/>
      </w:pPr>
      <w:r>
        <w:t>교감 요약 | [CBETA 교감] 甲·乙본에는 近 없음</w:t>
      </w:r>
    </w:p>
    <w:p>
      <w:pPr>
        <w:pStyle w:val="SHTKNoteDetail"/>
      </w:pPr>
      <w:r>
        <w:t>• 교감 번호 | 0609015</w:t>
      </w:r>
    </w:p>
    <w:p>
      <w:pPr>
        <w:pStyle w:val="SHTKNoteDetail"/>
      </w:pPr>
      <w:r>
        <w:t>• 저본 독법 | 近 → ‘가까움’</w:t>
      </w:r>
    </w:p>
    <w:p>
      <w:pPr>
        <w:pStyle w:val="SHTKNoteDetail"/>
      </w:pPr>
      <w:r>
        <w:t>• 이문 독법 | ∅ → ‘해당 성분 없음(탈락)’</w:t>
      </w:r>
    </w:p>
    <w:p>
      <w:pPr>
        <w:pStyle w:val="SHTKNoteDetail"/>
      </w:pPr>
      <w:r>
        <w:t>• 저본 기준 번역 | “색 등을 반연하는 의[15]근행이,”</w:t>
      </w:r>
    </w:p>
    <w:p>
      <w:pPr>
        <w:pStyle w:val="SHTKNoteDetail"/>
      </w:pPr>
      <w:r>
        <w:t>• 번역 영향 판정 | [의미 차이 있음]</w:t>
      </w:r>
    </w:p>
    <w:p>
      <w:pPr>
        <w:pStyle w:val="SHTKNoteDetail"/>
      </w:pPr>
      <w:r>
        <w:t>• 출처 | CBETA T41n1822, 교감 번호 0609015.</w:t>
      </w:r>
    </w:p>
    <w:p>
      <w:pPr>
        <w:pStyle w:val="SHTKSourceText"/>
      </w:pPr>
      <w:r>
        <w:t>皆因見．聞等也。</w:t>
      </w:r>
    </w:p>
    <w:p>
      <w:pPr>
        <w:pStyle w:val="SHTKTranslationText"/>
      </w:pPr>
      <w:r>
        <w:t>모두 보고 듣는 것 등에 말미암아 일어난다는 뜻은 아니다.</w:t>
      </w:r>
    </w:p>
    <w:p>
      <w:pPr>
        <w:pStyle w:val="SHTKSourceText"/>
      </w:pPr>
      <w:r>
        <w:t>若不[16]爾要須[17]見．聞等後起者在欲界中不見色界色。</w:t>
      </w:r>
    </w:p>
    <w:p>
      <w:pPr>
        <w:pStyle w:val="SHTKTranslationText"/>
      </w:pPr>
      <w:r>
        <w:t>만약[16] 그렇지 않고 반드시[17] 보고 듣는 등의 뒤에 일어나야 한다면, 욕계에 있으면서 색계의 색을 보지 못하고,</w:t>
      </w:r>
    </w:p>
    <w:p>
      <w:pPr>
        <w:pStyle w:val="SHTKNoteSummary"/>
      </w:pPr>
      <w:r>
        <w:t>교감 요약 | [CBETA 교감] 甲·乙본에는 爾 없음</w:t>
      </w:r>
    </w:p>
    <w:p>
      <w:pPr>
        <w:pStyle w:val="SHTKNoteDetail"/>
      </w:pPr>
      <w:r>
        <w:t>• 교감 번호 | 0609016</w:t>
      </w:r>
    </w:p>
    <w:p>
      <w:pPr>
        <w:pStyle w:val="SHTKNoteDetail"/>
      </w:pPr>
      <w:r>
        <w:t>• 저본 독법 | 爾</w:t>
      </w:r>
    </w:p>
    <w:p>
      <w:pPr>
        <w:pStyle w:val="SHTKNoteDetail"/>
      </w:pPr>
      <w:r>
        <w:t>• 이문 독법 | ∅ → ‘해당 성분 없음(탈락)’</w:t>
      </w:r>
    </w:p>
    <w:p>
      <w:pPr>
        <w:pStyle w:val="SHTKNoteDetail"/>
      </w:pPr>
      <w:r>
        <w:t>• 저본 기준 번역 | “만약[16] 그렇지 않고 반드시[17] 보고 듣는 등의 뒤에 일어나야 한다면, 욕계에 있으면서 색계의 색을 보지 못하고,”</w:t>
      </w:r>
    </w:p>
    <w:p>
      <w:pPr>
        <w:pStyle w:val="SHTKNoteDetail"/>
      </w:pPr>
      <w:r>
        <w:t>• 번역 영향 판정 | [의미 차이 있음]</w:t>
      </w:r>
    </w:p>
    <w:p>
      <w:pPr>
        <w:pStyle w:val="SHTKNoteDetail"/>
      </w:pPr>
      <w:r>
        <w:t>• 출처 | CBETA T41n1822, 교감 번호 0609016.</w:t>
      </w:r>
    </w:p>
    <w:p>
      <w:pPr>
        <w:pStyle w:val="SHTKNoteSummary"/>
      </w:pPr>
      <w:r>
        <w:t>교감 요약 | [CBETA 교감] 甲·乙본에는 見 없음</w:t>
      </w:r>
    </w:p>
    <w:p>
      <w:pPr>
        <w:pStyle w:val="SHTKNoteDetail"/>
      </w:pPr>
      <w:r>
        <w:t>• 교감 번호 | 0609017</w:t>
      </w:r>
    </w:p>
    <w:p>
      <w:pPr>
        <w:pStyle w:val="SHTKNoteDetail"/>
      </w:pPr>
      <w:r>
        <w:t>• 저본 독법 | 見 → ‘견해/보다’</w:t>
      </w:r>
    </w:p>
    <w:p>
      <w:pPr>
        <w:pStyle w:val="SHTKNoteDetail"/>
      </w:pPr>
      <w:r>
        <w:t>• 이문 독법 | ∅ → ‘해당 성분 없음(탈락)’</w:t>
      </w:r>
    </w:p>
    <w:p>
      <w:pPr>
        <w:pStyle w:val="SHTKNoteDetail"/>
      </w:pPr>
      <w:r>
        <w:t>• 저본 기준 번역 | “만약[16] 그렇지 않고 반드시[17] 보고 듣는 등의 뒤에 일어나야 한다면, 욕계에 있으면서 색계의 색을 보지 못하고,”</w:t>
      </w:r>
    </w:p>
    <w:p>
      <w:pPr>
        <w:pStyle w:val="SHTKNoteDetail"/>
      </w:pPr>
      <w:r>
        <w:t>• 번역 영향 판정 | [의미 차이 있음]</w:t>
      </w:r>
    </w:p>
    <w:p>
      <w:pPr>
        <w:pStyle w:val="SHTKNoteDetail"/>
      </w:pPr>
      <w:r>
        <w:t>• 출처 | CBETA T41n1822, 교감 번호 0609017.</w:t>
      </w:r>
    </w:p>
    <w:p>
      <w:pPr>
        <w:pStyle w:val="SHTKSourceText"/>
      </w:pPr>
      <w:r>
        <w:t>不聞色界聲。不觸色界觸。應無緣彼三意近行。在色界中無鼻．舌．識。雖有身識不能緣下觸。應無緣欲界香．味．觸等意近行也。</w:t>
      </w:r>
    </w:p>
    <w:p>
      <w:pPr>
        <w:pStyle w:val="SHTKTranslationText"/>
      </w:pPr>
      <w:r>
        <w:t>색계의 소리를 듣지 못하며, 색계의 촉을 접촉하지 못하므로, 마땅히 그 세 가지를 반연하는 의근행이 없어야 한다. 색계에 있으면서는 비식·설식이 없고, 비록 신식이 있더라도 아래 계의 촉을 반연할 수 없으므로, 마땅히 욕계의 향·미·촉 등을 반연하는 의근행이 없어야 한다.</w:t>
      </w:r>
    </w:p>
    <w:p>
      <w:pPr>
        <w:pStyle w:val="SHTKPositionMarker"/>
      </w:pPr>
      <w:bookmarkStart w:id="2389" w:name="loc_0609b19"/>
      <w:bookmarkEnd w:id="2389"/>
      <w:r>
        <w:t>[0609b19]</w:t>
      </w:r>
    </w:p>
    <w:p>
      <w:pPr>
        <w:pStyle w:val="SHTKSourceText"/>
      </w:pPr>
      <w:r>
        <w:t>論。[18]見已等言至根境定故。</w:t>
      </w:r>
    </w:p>
    <w:p>
      <w:pPr>
        <w:pStyle w:val="SHTKTranslationText"/>
      </w:pPr>
      <w:r>
        <w:t>논. [18]“본 뒤” 등의 말부터 “근과 경계가 정해지기 때문이다”까지이다.</w:t>
      </w:r>
    </w:p>
    <w:p>
      <w:pPr>
        <w:pStyle w:val="SHTKNoteSummary"/>
      </w:pPr>
      <w:r>
        <w:t>교감 요약 | [CBETA 교감] 저본 見 → 甲·乙본 見色</w:t>
      </w:r>
    </w:p>
    <w:p>
      <w:pPr>
        <w:pStyle w:val="SHTKNoteDetail"/>
      </w:pPr>
      <w:r>
        <w:t>• 교감 번호 | 0609018</w:t>
      </w:r>
    </w:p>
    <w:p>
      <w:pPr>
        <w:pStyle w:val="SHTKNoteDetail"/>
      </w:pPr>
      <w:r>
        <w:t>• 저본 독법 | 見 → ‘견해/보다’</w:t>
      </w:r>
    </w:p>
    <w:p>
      <w:pPr>
        <w:pStyle w:val="SHTKNoteDetail"/>
      </w:pPr>
      <w:r>
        <w:t>• 이문 독법 | 見色 → ‘견해/보다 / 색’</w:t>
      </w:r>
    </w:p>
    <w:p>
      <w:pPr>
        <w:pStyle w:val="SHTKNoteDetail"/>
      </w:pPr>
      <w:r>
        <w:t>• 저본 기준 번역 | “논. [18]“본 뒤” 등의 말부터 “근과 경계가 정해지기 때문이다”까지이다.”</w:t>
      </w:r>
    </w:p>
    <w:p>
      <w:pPr>
        <w:pStyle w:val="SHTKNoteDetail"/>
      </w:pPr>
      <w:r>
        <w:t>• 교감 해설 | “본 뒤” 등의 말부터 “근과 경계가 정해지기 때문이다”까지이다. 이문에서는 見 대신 見色으로 읽는다.</w:t>
      </w:r>
    </w:p>
    <w:p>
      <w:pPr>
        <w:pStyle w:val="SHTKNoteDetail"/>
      </w:pPr>
      <w:r>
        <w:t>• 번역 영향 판정 | [의미 차이 있음]</w:t>
      </w:r>
    </w:p>
    <w:p>
      <w:pPr>
        <w:pStyle w:val="SHTKNoteDetail"/>
      </w:pPr>
      <w:r>
        <w:t>• 출처 | CBETA T41n1822, 교감 번호 0609018.</w:t>
      </w:r>
    </w:p>
    <w:p>
      <w:pPr>
        <w:pStyle w:val="SHTKSourceText"/>
      </w:pPr>
      <w:r>
        <w:t>此是第二據不雜亂。</w:t>
      </w:r>
    </w:p>
    <w:p>
      <w:pPr>
        <w:pStyle w:val="SHTKTranslationText"/>
      </w:pPr>
      <w:r>
        <w:t>이것은 둘째로 뒤섞이지 않음에 의거한 것이다.</w:t>
      </w:r>
    </w:p>
    <w:p>
      <w:pPr>
        <w:pStyle w:val="SHTKPositionMarker"/>
      </w:pPr>
      <w:bookmarkStart w:id="2390" w:name="loc_0609b20"/>
      <w:bookmarkEnd w:id="2390"/>
      <w:r>
        <w:t>[0609b20]</w:t>
      </w:r>
    </w:p>
    <w:p>
      <w:pPr>
        <w:pStyle w:val="SHTKSourceText"/>
      </w:pPr>
      <w:r>
        <w:t>論。為有色等至一近行不。問也。有唯一色唯生喜受。或唯生憂。</w:t>
      </w:r>
    </w:p>
    <w:p>
      <w:pPr>
        <w:pStyle w:val="SHTKTranslationText"/>
      </w:pPr>
      <w:r>
        <w:t>논. 색 등이 … 하나의 근행만 있게 되는 경우가 있는가? 질문이다. 어떤 하나의 색은 오직 희수만 일으키고, 혹은 오직 우수만 일으키며,</w:t>
      </w:r>
    </w:p>
    <w:p>
      <w:pPr>
        <w:pStyle w:val="SHTKSourceText"/>
      </w:pPr>
      <w:r>
        <w:t>或唯[19]捨不。</w:t>
      </w:r>
    </w:p>
    <w:p>
      <w:pPr>
        <w:pStyle w:val="SHTKTranslationText"/>
      </w:pPr>
      <w:r>
        <w:t>혹은 오직[19] 사수만 일으키는 경우가 있는가?</w:t>
      </w:r>
    </w:p>
    <w:p>
      <w:pPr>
        <w:pStyle w:val="SHTKNoteSummary"/>
      </w:pPr>
      <w:r>
        <w:t>교감 요약 | [CBETA 교감] 저본 捨 → 甲·乙본 生捨</w:t>
      </w:r>
    </w:p>
    <w:p>
      <w:pPr>
        <w:pStyle w:val="SHTKNoteDetail"/>
      </w:pPr>
      <w:r>
        <w:t>• 교감 번호 | 0609019</w:t>
      </w:r>
    </w:p>
    <w:p>
      <w:pPr>
        <w:pStyle w:val="SHTKNoteDetail"/>
      </w:pPr>
      <w:r>
        <w:t>• 저본 독법 | 捨 → ‘버리다’</w:t>
      </w:r>
    </w:p>
    <w:p>
      <w:pPr>
        <w:pStyle w:val="SHTKNoteDetail"/>
      </w:pPr>
      <w:r>
        <w:t>• 이문 독법 | 生捨 → ‘생기다 / 버리다’</w:t>
      </w:r>
    </w:p>
    <w:p>
      <w:pPr>
        <w:pStyle w:val="SHTKNoteDetail"/>
      </w:pPr>
      <w:r>
        <w:t>• 저본 기준 번역 | “혹은 오직[19] 사수만 일으키는 경우가 있는가?”</w:t>
      </w:r>
    </w:p>
    <w:p>
      <w:pPr>
        <w:pStyle w:val="SHTKNoteDetail"/>
      </w:pPr>
      <w:r>
        <w:t>• 번역 영향 판정 | [의미 차이 있음]</w:t>
      </w:r>
    </w:p>
    <w:p>
      <w:pPr>
        <w:pStyle w:val="SHTKNoteDetail"/>
      </w:pPr>
      <w:r>
        <w:t>• 출처 | CBETA T41n1822, 교감 번호 0609019.</w:t>
      </w:r>
    </w:p>
    <w:p>
      <w:pPr>
        <w:pStyle w:val="SHTKPositionMarker"/>
      </w:pPr>
      <w:bookmarkStart w:id="2391" w:name="loc_0609b22"/>
      <w:bookmarkEnd w:id="2391"/>
      <w:r>
        <w:t>[0609b22]</w:t>
      </w:r>
    </w:p>
    <w:p>
      <w:pPr>
        <w:pStyle w:val="SHTKSourceText"/>
      </w:pPr>
      <w:r>
        <w:t>論。有就相續非約所緣。答也。就人有異。謂人於境違．順不同。</w:t>
      </w:r>
    </w:p>
    <w:p>
      <w:pPr>
        <w:pStyle w:val="SHTKTranslationText"/>
      </w:pPr>
      <w:r>
        <w:t>논. 있다. 상속에 의거한 것이지 소연에 의거한 것은 아니다. 답이다. 사람에 따라 차이가 있다. 말하자면 사람이 경계에 대해 거슬리고 따르는 것이 같지 않아,</w:t>
      </w:r>
    </w:p>
    <w:p>
      <w:pPr>
        <w:pStyle w:val="SHTKSourceText"/>
      </w:pPr>
      <w:r>
        <w:t>於此[＊]起喜不起憂等。</w:t>
      </w:r>
    </w:p>
    <w:p>
      <w:pPr>
        <w:pStyle w:val="SHTKTranslationText"/>
      </w:pPr>
      <w:r>
        <w:t>이것에 대해[＊] 희를 일으키고 우 등은 일으키지 않는 경우가 있다.</w:t>
      </w:r>
    </w:p>
    <w:p>
      <w:pPr>
        <w:pStyle w:val="SHTKNoteSummary"/>
      </w:pPr>
      <w:r>
        <w:t>교감 요약 | [CBETA 교감] 저본 起 → 甲·乙본 故</w:t>
      </w:r>
    </w:p>
    <w:p>
      <w:pPr>
        <w:pStyle w:val="SHTKNoteDetail"/>
      </w:pPr>
      <w:r>
        <w:t>• 원교감 원문 | 起【大】＊，故【甲】【乙】＊</w:t>
      </w:r>
    </w:p>
    <w:p>
      <w:pPr>
        <w:pStyle w:val="SHTKNoteDetail"/>
      </w:pPr>
      <w:r>
        <w:t>• 해당 번역 | “이것에 대해[＊] 희를 일으키고 우 등은 일으키지 않는 경우가 있다.”</w:t>
      </w:r>
    </w:p>
    <w:p>
      <w:pPr>
        <w:pStyle w:val="SHTKNoteDetail"/>
      </w:pPr>
      <w:r>
        <w:t>• 번역 영향 판정 | [의미 차이 있음]</w:t>
      </w:r>
    </w:p>
    <w:p>
      <w:pPr>
        <w:pStyle w:val="SHTKNoteDetail"/>
      </w:pPr>
      <w:r>
        <w:t>• 출처 | CBETA T41n1822, 교감 번호 0609014.</w:t>
      </w:r>
    </w:p>
    <w:p>
      <w:pPr>
        <w:pStyle w:val="SHTKSourceText"/>
      </w:pPr>
      <w:r>
        <w:t>若約所緣即通三也。</w:t>
      </w:r>
    </w:p>
    <w:p>
      <w:pPr>
        <w:pStyle w:val="SHTKTranslationText"/>
      </w:pPr>
      <w:r>
        <w:t>만약 소연에 의거하면 곧 세 가지에 모두 통한다.</w:t>
      </w:r>
    </w:p>
    <w:p>
      <w:pPr>
        <w:pStyle w:val="SHTKSourceText"/>
      </w:pPr>
      <w:r>
        <w:t>婆沙[20]四十九云。</w:t>
      </w:r>
    </w:p>
    <w:p>
      <w:pPr>
        <w:pStyle w:val="SHTKTranslationText"/>
      </w:pPr>
      <w:r>
        <w:t>《바사론》 제[20]49권에서 말한다.</w:t>
      </w:r>
    </w:p>
    <w:p>
      <w:pPr>
        <w:pStyle w:val="SHTKNoteSummary"/>
      </w:pPr>
      <w:r>
        <w:t>교감 요약 | [CBETA 교감] 저본 四十九 → 甲·乙본 一百三十九</w:t>
      </w:r>
    </w:p>
    <w:p>
      <w:pPr>
        <w:pStyle w:val="SHTKNoteDetail"/>
      </w:pPr>
      <w:r>
        <w:t>• 교감 번호 | 0609020</w:t>
      </w:r>
    </w:p>
    <w:p>
      <w:pPr>
        <w:pStyle w:val="SHTKNoteDetail"/>
      </w:pPr>
      <w:r>
        <w:t>• 저본 독법 | 四十九 → ‘넷/넷째 / 열/열째 / 아홉/아홉째’</w:t>
      </w:r>
    </w:p>
    <w:p>
      <w:pPr>
        <w:pStyle w:val="SHTKNoteDetail"/>
      </w:pPr>
      <w:r>
        <w:t>• 이문 독법 | 一百三十九</w:t>
      </w:r>
    </w:p>
    <w:p>
      <w:pPr>
        <w:pStyle w:val="SHTKNoteDetail"/>
      </w:pPr>
      <w:r>
        <w:t>• 저본 기준 번역 | “《바사론》 제[20]49권에서 말한다.”</w:t>
      </w:r>
    </w:p>
    <w:p>
      <w:pPr>
        <w:pStyle w:val="SHTKNoteDetail"/>
      </w:pPr>
      <w:r>
        <w:t>• 교감 해설 | 이문에서는 四十九 대신 一百三十九으로 읽는다.</w:t>
      </w:r>
    </w:p>
    <w:p>
      <w:pPr>
        <w:pStyle w:val="SHTKNoteDetail"/>
      </w:pPr>
      <w:r>
        <w:t>• 번역 영향 판정 | [의미 차이 있음]</w:t>
      </w:r>
    </w:p>
    <w:p>
      <w:pPr>
        <w:pStyle w:val="SHTKNoteDetail"/>
      </w:pPr>
      <w:r>
        <w:t>• 출처 | CBETA T41n1822, 교감 번호 0609020.</w:t>
      </w:r>
    </w:p>
    <w:p>
      <w:pPr>
        <w:pStyle w:val="SHTKSourceText"/>
      </w:pPr>
      <w:r>
        <w:t>問頗有色等決定順喜。</w:t>
      </w:r>
    </w:p>
    <w:p>
      <w:pPr>
        <w:pStyle w:val="SHTKTranslationText"/>
      </w:pPr>
      <w:r>
        <w:t>묻는다. 혹 색 등이 결정코 희에 따르는 경우가 있으며,</w:t>
      </w:r>
    </w:p>
    <w:p>
      <w:pPr>
        <w:pStyle w:val="SHTKSourceText"/>
      </w:pPr>
      <w:r>
        <w:t>乃至決定順捨[21]耶。</w:t>
      </w:r>
    </w:p>
    <w:p>
      <w:pPr>
        <w:pStyle w:val="SHTKTranslationText"/>
      </w:pPr>
      <w:r>
        <w:t>나아가 결정코 사에 따르는 경우가[21] 있는가?</w:t>
      </w:r>
    </w:p>
    <w:p>
      <w:pPr>
        <w:pStyle w:val="SHTKNoteSummary"/>
      </w:pPr>
      <w:r>
        <w:t>교감 요약 | [CBETA 교감] 저본 耶 → 甲·乙본 邪</w:t>
      </w:r>
    </w:p>
    <w:p>
      <w:pPr>
        <w:pStyle w:val="SHTKNoteDetail"/>
      </w:pPr>
      <w:r>
        <w:t>• 교감 번호 | 0609021</w:t>
      </w:r>
    </w:p>
    <w:p>
      <w:pPr>
        <w:pStyle w:val="SHTKNoteDetail"/>
      </w:pPr>
      <w:r>
        <w:t>• 저본 독법 | 耶</w:t>
      </w:r>
    </w:p>
    <w:p>
      <w:pPr>
        <w:pStyle w:val="SHTKNoteDetail"/>
      </w:pPr>
      <w:r>
        <w:t>• 이문 독법 | 邪</w:t>
      </w:r>
    </w:p>
    <w:p>
      <w:pPr>
        <w:pStyle w:val="SHTKNoteDetail"/>
      </w:pPr>
      <w:r>
        <w:t>• 저본 기준 번역 | “나아가 결정코 사에 따르는 경우가[21] 있는가?”</w:t>
      </w:r>
    </w:p>
    <w:p>
      <w:pPr>
        <w:pStyle w:val="SHTKNoteDetail"/>
      </w:pPr>
      <w:r>
        <w:t>• 번역 영향 판정 | [번역 차이 없음]</w:t>
      </w:r>
    </w:p>
    <w:p>
      <w:pPr>
        <w:pStyle w:val="SHTKNoteDetail"/>
      </w:pPr>
      <w:r>
        <w:t>• 출처 | CBETA T41n1822, 교감 번호 0609021.</w:t>
      </w:r>
    </w:p>
    <w:p>
      <w:pPr>
        <w:pStyle w:val="SHTKSourceText"/>
      </w:pPr>
      <w:r>
        <w:t>答依所緣故無。依相續故有。</w:t>
      </w:r>
    </w:p>
    <w:p>
      <w:pPr>
        <w:pStyle w:val="SHTKTranslationText"/>
      </w:pPr>
      <w:r>
        <w:t>답한다. 소연에 의거하면 없다. 상속에 의거하면 있다.</w:t>
      </w:r>
    </w:p>
    <w:p>
      <w:pPr>
        <w:pStyle w:val="SHTKSourceText"/>
      </w:pPr>
      <w:r>
        <w:t>[22]謂有色等或時可意。</w:t>
      </w:r>
    </w:p>
    <w:p>
      <w:pPr>
        <w:pStyle w:val="SHTKTranslationText"/>
      </w:pPr>
      <w:r>
        <w:t>[22]말하자면 어떤 색 등은 어느 때에는 뜻에 맞고,</w:t>
      </w:r>
    </w:p>
    <w:p>
      <w:pPr>
        <w:pStyle w:val="SHTKNoteSummary"/>
      </w:pPr>
      <w:r>
        <w:t>교감 요약 | [CBETA 교감] 甲·乙본에는 謂有 없음</w:t>
      </w:r>
    </w:p>
    <w:p>
      <w:pPr>
        <w:pStyle w:val="SHTKNoteDetail"/>
      </w:pPr>
      <w:r>
        <w:t>• 교감 번호 | 0609022</w:t>
      </w:r>
    </w:p>
    <w:p>
      <w:pPr>
        <w:pStyle w:val="SHTKNoteDetail"/>
      </w:pPr>
      <w:r>
        <w:t>• 저본 독법 | 謂有 → ‘말하다 / 있다’</w:t>
      </w:r>
    </w:p>
    <w:p>
      <w:pPr>
        <w:pStyle w:val="SHTKNoteDetail"/>
      </w:pPr>
      <w:r>
        <w:t>• 이문 독법 | ∅ → ‘해당 성분 없음(탈락)’</w:t>
      </w:r>
    </w:p>
    <w:p>
      <w:pPr>
        <w:pStyle w:val="SHTKNoteDetail"/>
      </w:pPr>
      <w:r>
        <w:t>• 저본 기준 번역 | “[22]말하자면 어떤 색 등은 어느 때에는 뜻에 맞고,”</w:t>
      </w:r>
    </w:p>
    <w:p>
      <w:pPr>
        <w:pStyle w:val="SHTKNoteDetail"/>
      </w:pPr>
      <w:r>
        <w:t>• 번역 영향 판정 | [의미 차이 있음]</w:t>
      </w:r>
    </w:p>
    <w:p>
      <w:pPr>
        <w:pStyle w:val="SHTKNoteDetail"/>
      </w:pPr>
      <w:r>
        <w:t>• 출처 | CBETA T41n1822, 교감 번호 0609022.</w:t>
      </w:r>
    </w:p>
    <w:p>
      <w:pPr>
        <w:pStyle w:val="SHTKSourceText"/>
      </w:pPr>
      <w:r>
        <w:t>或不可意。或於彼可意。於此不可意。於餘非可意非不可意。有說。色等於親品順喜。於怨品順憂。於中品順捨</w:t>
      </w:r>
    </w:p>
    <w:p>
      <w:pPr>
        <w:pStyle w:val="SHTKTranslationText"/>
      </w:pPr>
      <w:r>
        <w:t>혹은 뜻에 맞지 않으며, 혹은 저 사람에게는 뜻에 맞지만, 이 사람에게는 뜻에 맞지 않고, 다른 사람에게는 뜻에 맞지도 맞지 않지도 않는다. 어떤 이는 말한다. 색 등은 친한 부류에 대해서는 희에 따르고, 원한의 부류에 대해서는 우에 따르며, 중간 부류에 대해서는 사에 따른다.</w:t>
      </w:r>
    </w:p>
    <w:p>
      <w:pPr>
        <w:pStyle w:val="SHTKSourceText"/>
      </w:pPr>
      <w:r>
        <w:t>正理[23]論云。</w:t>
      </w:r>
    </w:p>
    <w:p>
      <w:pPr>
        <w:pStyle w:val="SHTKTranslationText"/>
      </w:pPr>
      <w:r>
        <w:t>《정리[23]론》에서 말한다.</w:t>
      </w:r>
    </w:p>
    <w:p>
      <w:pPr>
        <w:pStyle w:val="SHTKNoteSummary"/>
      </w:pPr>
      <w:r>
        <w:t>교감 요약 | [CBETA 교감] 甲·乙본에는 論 없음</w:t>
      </w:r>
    </w:p>
    <w:p>
      <w:pPr>
        <w:pStyle w:val="SHTKNoteDetail"/>
      </w:pPr>
      <w:r>
        <w:t>• 교감 번호 | 0609023</w:t>
      </w:r>
    </w:p>
    <w:p>
      <w:pPr>
        <w:pStyle w:val="SHTKNoteDetail"/>
      </w:pPr>
      <w:r>
        <w:t>• 저본 독법 | 論 → ‘논’</w:t>
      </w:r>
    </w:p>
    <w:p>
      <w:pPr>
        <w:pStyle w:val="SHTKNoteDetail"/>
      </w:pPr>
      <w:r>
        <w:t>• 이문 독법 | ∅ → ‘해당 성분 없음(탈락)’</w:t>
      </w:r>
    </w:p>
    <w:p>
      <w:pPr>
        <w:pStyle w:val="SHTKNoteDetail"/>
      </w:pPr>
      <w:r>
        <w:t>• 저본 기준 번역 | “《정리[23]론》에서 말한다.”</w:t>
      </w:r>
    </w:p>
    <w:p>
      <w:pPr>
        <w:pStyle w:val="SHTKNoteDetail"/>
      </w:pPr>
      <w:r>
        <w:t>• 교감 해설 | 이문에서는 論을 생략하여 읽는다.</w:t>
      </w:r>
    </w:p>
    <w:p>
      <w:pPr>
        <w:pStyle w:val="SHTKNoteDetail"/>
      </w:pPr>
      <w:r>
        <w:t>• 번역 영향 판정 | [번역 차이 없음]</w:t>
      </w:r>
    </w:p>
    <w:p>
      <w:pPr>
        <w:pStyle w:val="SHTKNoteDetail"/>
      </w:pPr>
      <w:r>
        <w:t>• 출처 | CBETA T41n1822, 교감 번호 0609023.</w:t>
      </w:r>
    </w:p>
    <w:p>
      <w:pPr>
        <w:pStyle w:val="SHTKSourceText"/>
      </w:pPr>
      <w:r>
        <w:t>續生．命終。唯捨近行。非憂與喜。捨任運得故。及順彼位故(順命終也)。唯有雜緣諸捨近行能正離染。</w:t>
      </w:r>
    </w:p>
    <w:p>
      <w:pPr>
        <w:pStyle w:val="SHTKTranslationText"/>
      </w:pPr>
      <w:r>
        <w:t>상속하여 태어날 때와 명을 마칠 때에는, 오직 사근행만 있고, 우와 희는 아니다. 사는 저절로 얻어지기 때문이며, 또 그 지위에 순응하기 때문이다(명종에 순응한다는 뜻이다). 오직 잡연인 여러 사근행만이 능히 바로 이염할 수 있다.</w:t>
      </w:r>
    </w:p>
    <w:p>
      <w:pPr>
        <w:pStyle w:val="SHTKSourceText"/>
      </w:pPr>
      <w:r>
        <w:t>以意近行但有漏故(若通無漏即有緣滅不雜緣法念住斷[24]惑也)。</w:t>
      </w:r>
    </w:p>
    <w:p>
      <w:pPr>
        <w:pStyle w:val="SHTKTranslationText"/>
      </w:pPr>
      <w:r>
        <w:t>의근행은 다만 유루이기 때문이다(만약 무루에도 통한다면 곧 멸을 반연하는 부잡연의 법념주가 번뇌를 끊는[24] 경우도 있게 된다).</w:t>
      </w:r>
    </w:p>
    <w:p>
      <w:pPr>
        <w:pStyle w:val="SHTKNoteSummary"/>
      </w:pPr>
      <w:r>
        <w:t>교감 요약 | [CBETA 교감] 저본 惑 → 乙본 或</w:t>
      </w:r>
    </w:p>
    <w:p>
      <w:pPr>
        <w:pStyle w:val="SHTKNoteDetail"/>
      </w:pPr>
      <w:r>
        <w:t>• 교감 번호 | 0609024</w:t>
      </w:r>
    </w:p>
    <w:p>
      <w:pPr>
        <w:pStyle w:val="SHTKNoteDetail"/>
      </w:pPr>
      <w:r>
        <w:t>• 저본 독법 | 惑 → ‘번뇌/혹’</w:t>
      </w:r>
    </w:p>
    <w:p>
      <w:pPr>
        <w:pStyle w:val="SHTKNoteDetail"/>
      </w:pPr>
      <w:r>
        <w:t>• 이문 독법 | 或 → ‘혹은’</w:t>
      </w:r>
    </w:p>
    <w:p>
      <w:pPr>
        <w:pStyle w:val="SHTKNoteDetail"/>
      </w:pPr>
      <w:r>
        <w:t>• 저본 기준 번역 | “의근행은 다만 유루이기 때문이다(만약 무루에도 통한다면 곧 멸을 반연하는 부잡연의 법념주가 번뇌를 끊는[24] 경우도 있게 된다).”</w:t>
      </w:r>
    </w:p>
    <w:p>
      <w:pPr>
        <w:pStyle w:val="SHTKNoteDetail"/>
      </w:pPr>
      <w:r>
        <w:t>• 교감 해설 | 이문에서는 惑 대신 或으로 읽는다.</w:t>
      </w:r>
    </w:p>
    <w:p>
      <w:pPr>
        <w:pStyle w:val="SHTKNoteDetail"/>
      </w:pPr>
      <w:r>
        <w:t>• 번역 영향 판정 | [의미 차이 있음]</w:t>
      </w:r>
    </w:p>
    <w:p>
      <w:pPr>
        <w:pStyle w:val="SHTKNoteDetail"/>
      </w:pPr>
      <w:r>
        <w:t>• 출처 | CBETA T41n1822, 교감 번호 0609024.</w:t>
      </w:r>
    </w:p>
    <w:p>
      <w:pPr>
        <w:pStyle w:val="SHTKSourceText"/>
      </w:pPr>
      <w:r>
        <w:t>唯捨非餘(有漏無閒。及前八解脫。在未至定故也)。諸加行道中亦有喜近行。非無閒．解脫．根本定攝故。</w:t>
      </w:r>
    </w:p>
    <w:p>
      <w:pPr>
        <w:pStyle w:val="SHTKTranslationText"/>
      </w:pPr>
      <w:r>
        <w:t>오직 사이고 나머지는 아니다(유루의 무간도와, 앞의 여덟 해탈은, 미지정에 있기 때문이다). 여러 가행도 가운데에는 또한 희근행이 있다. 무간도·해탈도와 근본정에 포섭되는 것이 아니기 때문이다.</w:t>
      </w:r>
    </w:p>
    <w:p>
      <w:pPr>
        <w:pStyle w:val="SHTKSourceText"/>
      </w:pPr>
      <w:r>
        <w:t>最後解脫道容有喜近行(入根本者[25]有喜意近行也)。</w:t>
      </w:r>
    </w:p>
    <w:p>
      <w:pPr>
        <w:pStyle w:val="SHTKTranslationText"/>
      </w:pPr>
      <w:r>
        <w:t>최후의 해탈도에는 희근행이 있을 수 있다(근본정에 들어가는 자에게는[25] 희의근행이 있다).</w:t>
      </w:r>
    </w:p>
    <w:p>
      <w:pPr>
        <w:pStyle w:val="SHTKNoteSummary"/>
      </w:pPr>
      <w:r>
        <w:t>교감 요약 | [CBETA 교감] 저본 有 → 甲·乙본 即</w:t>
      </w:r>
    </w:p>
    <w:p>
      <w:pPr>
        <w:pStyle w:val="SHTKNoteDetail"/>
      </w:pPr>
      <w:r>
        <w:t>• 교감 번호 | 0609025</w:t>
      </w:r>
    </w:p>
    <w:p>
      <w:pPr>
        <w:pStyle w:val="SHTKNoteDetail"/>
      </w:pPr>
      <w:r>
        <w:t>• 저본 독법 | 有 → ‘있다’</w:t>
      </w:r>
    </w:p>
    <w:p>
      <w:pPr>
        <w:pStyle w:val="SHTKNoteDetail"/>
      </w:pPr>
      <w:r>
        <w:t>• 이문 독법 | 即 → ‘곧’</w:t>
      </w:r>
    </w:p>
    <w:p>
      <w:pPr>
        <w:pStyle w:val="SHTKNoteDetail"/>
      </w:pPr>
      <w:r>
        <w:t>• 저본 기준 번역 | “최후의 해탈도에는 희근행이 있을 수 있다(근본정에 들어가는 자에게는[25] 희의근행이 있다).”</w:t>
      </w:r>
    </w:p>
    <w:p>
      <w:pPr>
        <w:pStyle w:val="SHTKNoteDetail"/>
      </w:pPr>
      <w:r>
        <w:t>• 교감 해설 | 이문에서는 有 대신 即으로 읽는다.</w:t>
      </w:r>
    </w:p>
    <w:p>
      <w:pPr>
        <w:pStyle w:val="SHTKNoteDetail"/>
      </w:pPr>
      <w:r>
        <w:t>• 번역 영향 판정 | [의미 차이 있음]</w:t>
      </w:r>
    </w:p>
    <w:p>
      <w:pPr>
        <w:pStyle w:val="SHTKNoteDetail"/>
      </w:pPr>
      <w:r>
        <w:t>• 출처 | CBETA T41n1822, 교감 번호 0609025.</w:t>
      </w:r>
    </w:p>
    <w:p>
      <w:pPr>
        <w:pStyle w:val="SHTKPositionMarker"/>
      </w:pPr>
      <w:bookmarkStart w:id="2392" w:name="loc_0609c08"/>
      <w:bookmarkEnd w:id="2392"/>
      <w:r>
        <w:t>[0609c08]</w:t>
      </w:r>
    </w:p>
    <w:p>
      <w:pPr>
        <w:pStyle w:val="SHTKSourceText"/>
      </w:pPr>
      <w:r>
        <w:t>論。諸意近行中幾欲界繫。已下。第三義門分別。於中有二。一界地體緣門。二有漏．無漏門。此兩行半頌第一門也。</w:t>
      </w:r>
    </w:p>
    <w:p>
      <w:pPr>
        <w:pStyle w:val="SHTKTranslationText"/>
      </w:pPr>
      <w:r>
        <w:t>논. 여러 의근행 가운데 몇 가지가 욕계에 매이는가? 이하는, 셋째 의문분별이다. 그 가운데 둘이 있다. 첫째는 계·지의 체와 소연에 관한 문이고, 둘째는 유루·무루에 관한 문이다. 이 두 행 반의 게송은 첫 번째 문이다.</w:t>
      </w:r>
    </w:p>
    <w:p>
      <w:pPr>
        <w:pStyle w:val="SHTKPositionMarker"/>
      </w:pPr>
      <w:bookmarkStart w:id="2393" w:name="loc_0609c10"/>
      <w:bookmarkEnd w:id="2393"/>
      <w:r>
        <w:t>[0609c10]</w:t>
      </w:r>
    </w:p>
    <w:p>
      <w:pPr>
        <w:pStyle w:val="SHTKSourceText"/>
      </w:pPr>
      <w:r>
        <w:t>論曰至五所緣故。釋欲界意近行．及緣三界多少。欲界具三受故。具有十八意近行也。</w:t>
      </w:r>
    </w:p>
    <w:p>
      <w:pPr>
        <w:pStyle w:val="SHTKTranslationText"/>
      </w:pPr>
      <w:r>
        <w:t>논에서 “말한다”부터 “다섯 가지를 소연으로 삼기 때문이다”까지이다. 욕계의 의근행과 삼계를 반연하는 수의 많고 적음을 풀이한다. 욕계에는 세 수가 모두 있기 때문에, 열여덟 의근행을 모두 갖춘다.</w:t>
      </w:r>
    </w:p>
    <w:p>
      <w:pPr>
        <w:pStyle w:val="SHTKSourceText"/>
      </w:pPr>
      <w:r>
        <w:t>具有六境緣欲界境亦具[26]十八也。</w:t>
      </w:r>
    </w:p>
    <w:p>
      <w:pPr>
        <w:pStyle w:val="SHTKTranslationText"/>
      </w:pPr>
      <w:r>
        <w:t>여섯 경계를 모두 갖추므로 욕계의 경계를 반연하는 것도[26] 열여덟을 모두 갖춘다.</w:t>
      </w:r>
    </w:p>
    <w:p>
      <w:pPr>
        <w:pStyle w:val="SHTKNoteSummary"/>
      </w:pPr>
      <w:r>
        <w:t>교감 요약 | [CBETA 교감] 저본 十八 → 甲·乙본 六</w:t>
      </w:r>
    </w:p>
    <w:p>
      <w:pPr>
        <w:pStyle w:val="SHTKNoteDetail"/>
      </w:pPr>
      <w:r>
        <w:t>• 교감 번호 | 0609026</w:t>
      </w:r>
    </w:p>
    <w:p>
      <w:pPr>
        <w:pStyle w:val="SHTKNoteDetail"/>
      </w:pPr>
      <w:r>
        <w:t>• 저본 독법 | 十八 → ‘열/열째 / 여덟/여덟째’</w:t>
      </w:r>
    </w:p>
    <w:p>
      <w:pPr>
        <w:pStyle w:val="SHTKNoteDetail"/>
      </w:pPr>
      <w:r>
        <w:t>• 이문 독법 | 六 → ‘여섯/여섯째’</w:t>
      </w:r>
    </w:p>
    <w:p>
      <w:pPr>
        <w:pStyle w:val="SHTKNoteDetail"/>
      </w:pPr>
      <w:r>
        <w:t>• 저본 기준 번역 | “여섯 경계를 모두 갖추므로 욕계의 경계를 반연하는 것도[26] 열여덟을 모두 갖춘다.”</w:t>
      </w:r>
    </w:p>
    <w:p>
      <w:pPr>
        <w:pStyle w:val="SHTKNoteDetail"/>
      </w:pPr>
      <w:r>
        <w:t>• 교감 해설 | 이문에서는 十八 대신 六으로 읽는다.</w:t>
      </w:r>
    </w:p>
    <w:p>
      <w:pPr>
        <w:pStyle w:val="SHTKNoteDetail"/>
      </w:pPr>
      <w:r>
        <w:t>• 번역 영향 판정 | [의미 차이 있음]</w:t>
      </w:r>
    </w:p>
    <w:p>
      <w:pPr>
        <w:pStyle w:val="SHTKNoteDetail"/>
      </w:pPr>
      <w:r>
        <w:t>• 출처 | CBETA T41n1822, 교감 번호 0609026.</w:t>
      </w:r>
    </w:p>
    <w:p>
      <w:pPr>
        <w:pStyle w:val="SHTKSourceText"/>
      </w:pPr>
      <w:r>
        <w:t>欲界意識三受。俱能別緣色界四境故具十二也。以色界中無香．味故無香．味各三也。</w:t>
      </w:r>
    </w:p>
    <w:p>
      <w:pPr>
        <w:pStyle w:val="SHTKTranslationText"/>
      </w:pPr>
      <w:r>
        <w:t>욕계의 의식에 있는 세 수는, 모두 색계의 네 경계를 따로 반연할 수 있으므로 열둘을 갖춘다. 색계에는 향·미가 없으므로 향·미에 각각 셋씩인 여섯이 없다.</w:t>
      </w:r>
    </w:p>
    <w:p>
      <w:pPr>
        <w:pStyle w:val="SHTKSourceText"/>
      </w:pPr>
      <w:r>
        <w:t>欲界[27]三受。</w:t>
      </w:r>
    </w:p>
    <w:p>
      <w:pPr>
        <w:pStyle w:val="SHTKTranslationText"/>
      </w:pPr>
      <w:r>
        <w:t>욕계의[27] 세 수는,</w:t>
      </w:r>
    </w:p>
    <w:p>
      <w:pPr>
        <w:pStyle w:val="SHTKNoteSummary"/>
      </w:pPr>
      <w:r>
        <w:t>교감 요약 | [CBETA 교감] 저본 三 → 乙본 二</w:t>
      </w:r>
    </w:p>
    <w:p>
      <w:pPr>
        <w:pStyle w:val="SHTKNoteDetail"/>
      </w:pPr>
      <w:r>
        <w:t>• 교감 번호 | 0609027</w:t>
      </w:r>
    </w:p>
    <w:p>
      <w:pPr>
        <w:pStyle w:val="SHTKNoteDetail"/>
      </w:pPr>
      <w:r>
        <w:t>• 저본 독법 | 三 → ‘셋’</w:t>
      </w:r>
    </w:p>
    <w:p>
      <w:pPr>
        <w:pStyle w:val="SHTKNoteDetail"/>
      </w:pPr>
      <w:r>
        <w:t>• 이문 독법 | 二 → ‘둘’</w:t>
      </w:r>
    </w:p>
    <w:p>
      <w:pPr>
        <w:pStyle w:val="SHTKNoteDetail"/>
      </w:pPr>
      <w:r>
        <w:t>• 저본 기준 번역 | “욕계의[27] 세 수는,”</w:t>
      </w:r>
    </w:p>
    <w:p>
      <w:pPr>
        <w:pStyle w:val="SHTKNoteDetail"/>
      </w:pPr>
      <w:r>
        <w:t>• 번역 영향 판정 | [의미 차이 있음]</w:t>
      </w:r>
    </w:p>
    <w:p>
      <w:pPr>
        <w:pStyle w:val="SHTKNoteDetail"/>
      </w:pPr>
      <w:r>
        <w:t>• 출처 | CBETA T41n1822, 교감 번호 0609027.</w:t>
      </w:r>
    </w:p>
    <w:p>
      <w:pPr>
        <w:pStyle w:val="SHTKSourceText"/>
      </w:pPr>
      <w:r>
        <w:t>俱容得緣無色法處。所以有三。以無色界無五境故闕十五也。</w:t>
      </w:r>
    </w:p>
    <w:p>
      <w:pPr>
        <w:pStyle w:val="SHTKTranslationText"/>
      </w:pPr>
      <w:r>
        <w:t>모두 무색계의 법처를 반연할 수 있으므로, 세 가지가 있다. 무색계에는 오경이 없으므로 열다섯이 빠진다.</w:t>
      </w:r>
    </w:p>
    <w:p>
      <w:pPr>
        <w:pStyle w:val="SHTKPositionMarker"/>
      </w:pPr>
      <w:bookmarkStart w:id="2394" w:name="loc_0609c17"/>
      <w:bookmarkEnd w:id="2394"/>
      <w:r>
        <w:t>[0609c17]</w:t>
      </w:r>
    </w:p>
    <w:p>
      <w:pPr>
        <w:pStyle w:val="SHTKSourceText"/>
      </w:pPr>
      <w:r>
        <w:t>論。說欲界繫至謂法近行。述色界初．二定體．緣。此地有喜．捨二受故。欲界具六境故。緣欲界境具十二也。</w:t>
      </w:r>
    </w:p>
    <w:p>
      <w:pPr>
        <w:pStyle w:val="SHTKTranslationText"/>
      </w:pPr>
      <w:r>
        <w:t>논. “욕계에 매인 것을 설했으니”부터 “법근행을 말한다”까지이다. 색계 초정려·제2정려의 체와 소연을 서술한다. 이 지에는 희·사의 두 수가 있으므로, 욕계가 여섯 경계를 모두 갖춘 까닭에, 욕계의 경계를 반연하면 열둘을 갖춘다.</w:t>
      </w:r>
    </w:p>
    <w:p>
      <w:pPr>
        <w:pStyle w:val="SHTKSourceText"/>
      </w:pPr>
      <w:r>
        <w:t>色界無香．味故緣[28]色唯八也。</w:t>
      </w:r>
    </w:p>
    <w:p>
      <w:pPr>
        <w:pStyle w:val="SHTKTranslationText"/>
      </w:pPr>
      <w:r>
        <w:t>색계에는 향·미가 없으므로 색계를 반연하면[28] 오직 여덟이다.</w:t>
      </w:r>
    </w:p>
    <w:p>
      <w:pPr>
        <w:pStyle w:val="SHTKNoteSummary"/>
      </w:pPr>
      <w:r>
        <w:t>교감 요약 | [CBETA 교감] 저본 色 → 甲·乙본 色界</w:t>
      </w:r>
    </w:p>
    <w:p>
      <w:pPr>
        <w:pStyle w:val="SHTKNoteDetail"/>
      </w:pPr>
      <w:r>
        <w:t>• 교감 번호 | 0609028</w:t>
      </w:r>
    </w:p>
    <w:p>
      <w:pPr>
        <w:pStyle w:val="SHTKNoteDetail"/>
      </w:pPr>
      <w:r>
        <w:t>• 저본 독법 | 色 → ‘색’</w:t>
      </w:r>
    </w:p>
    <w:p>
      <w:pPr>
        <w:pStyle w:val="SHTKNoteDetail"/>
      </w:pPr>
      <w:r>
        <w:t>• 이문 독법 | 色界 → ‘색 / 계’</w:t>
      </w:r>
    </w:p>
    <w:p>
      <w:pPr>
        <w:pStyle w:val="SHTKNoteDetail"/>
      </w:pPr>
      <w:r>
        <w:t>• 저본 기준 번역 | “색계에는 향·미가 없으므로 색계를 반연하면[28] 오직 여덟이다.”</w:t>
      </w:r>
    </w:p>
    <w:p>
      <w:pPr>
        <w:pStyle w:val="SHTKNoteDetail"/>
      </w:pPr>
      <w:r>
        <w:t>• 교감 해설 | 이문에서는 色 대신 色界으로 읽는다.</w:t>
      </w:r>
    </w:p>
    <w:p>
      <w:pPr>
        <w:pStyle w:val="SHTKNoteDetail"/>
      </w:pPr>
      <w:r>
        <w:t>• 번역 영향 판정 | [번역 차이 없음]</w:t>
      </w:r>
    </w:p>
    <w:p>
      <w:pPr>
        <w:pStyle w:val="SHTKNoteDetail"/>
      </w:pPr>
      <w:r>
        <w:t>• 출처 | CBETA T41n1822, 교감 번호 0609028.</w:t>
      </w:r>
    </w:p>
    <w:p>
      <w:pPr>
        <w:pStyle w:val="SHTKSourceText"/>
      </w:pPr>
      <w:r>
        <w:t>無色界中唯法處故。唯有喜．捨二法近行。</w:t>
      </w:r>
    </w:p>
    <w:p>
      <w:pPr>
        <w:pStyle w:val="SHTKTranslationText"/>
      </w:pPr>
      <w:r>
        <w:t>무색계에는 오직 법처만 있으므로, 희·사의 두 법근행만 있다.</w:t>
      </w:r>
    </w:p>
    <w:p>
      <w:pPr>
        <w:pStyle w:val="SHTKPositionMarker"/>
      </w:pPr>
      <w:bookmarkStart w:id="2395" w:name="loc_0609c22"/>
      <w:bookmarkEnd w:id="2395"/>
      <w:r>
        <w:t>[0609c22]</w:t>
      </w:r>
    </w:p>
    <w:p>
      <w:pPr>
        <w:pStyle w:val="SHTKSourceText"/>
      </w:pPr>
      <w:r>
        <w:t>論。三四靜慮至謂法近行。述三．四定。</w:t>
      </w:r>
    </w:p>
    <w:p>
      <w:pPr>
        <w:pStyle w:val="SHTKTranslationText"/>
      </w:pPr>
      <w:r>
        <w:t>논. “제3·제4정려”부터 “법근행을 말한다”까지이다. 제3·제4정려를 서술한다.</w:t>
      </w:r>
    </w:p>
    <w:p>
      <w:pPr>
        <w:pStyle w:val="SHTKSourceText"/>
      </w:pPr>
      <w:r>
        <w:t>於此定[29]此地意唯捨受。</w:t>
      </w:r>
    </w:p>
    <w:p>
      <w:pPr>
        <w:pStyle w:val="SHTKTranslationText"/>
      </w:pPr>
      <w:r>
        <w:t>이 선정[29], 이 지의 의에는 오직 사수만 있다.</w:t>
      </w:r>
    </w:p>
    <w:p>
      <w:pPr>
        <w:pStyle w:val="SHTKNoteSummary"/>
      </w:pPr>
      <w:r>
        <w:t>교감 요약 | [CBETA 교감] 甲·乙본에는 此 없음</w:t>
      </w:r>
    </w:p>
    <w:p>
      <w:pPr>
        <w:pStyle w:val="SHTKNoteDetail"/>
      </w:pPr>
      <w:r>
        <w:t>• 교감 번호 | 0609029</w:t>
      </w:r>
    </w:p>
    <w:p>
      <w:pPr>
        <w:pStyle w:val="SHTKNoteDetail"/>
      </w:pPr>
      <w:r>
        <w:t>• 저본 독법 | 此 → ‘이것/이’</w:t>
      </w:r>
    </w:p>
    <w:p>
      <w:pPr>
        <w:pStyle w:val="SHTKNoteDetail"/>
      </w:pPr>
      <w:r>
        <w:t>• 이문 독법 | ∅ → ‘해당 성분 없음(탈락)’</w:t>
      </w:r>
    </w:p>
    <w:p>
      <w:pPr>
        <w:pStyle w:val="SHTKNoteDetail"/>
      </w:pPr>
      <w:r>
        <w:t>• 저본 기준 번역 | “이 선정[29], 이 지의 의에는 오직 사수만 있다.”</w:t>
      </w:r>
    </w:p>
    <w:p>
      <w:pPr>
        <w:pStyle w:val="SHTKNoteDetail"/>
      </w:pPr>
      <w:r>
        <w:t>• 교감 해설 | 이문에서는 此을 생략하여 읽는다.</w:t>
      </w:r>
    </w:p>
    <w:p>
      <w:pPr>
        <w:pStyle w:val="SHTKNoteDetail"/>
      </w:pPr>
      <w:r>
        <w:t>• 번역 영향 판정 | [번역 차이 없음]</w:t>
      </w:r>
    </w:p>
    <w:p>
      <w:pPr>
        <w:pStyle w:val="SHTKNoteDetail"/>
      </w:pPr>
      <w:r>
        <w:t>• 출처 | CBETA T41n1822, 교감 번호 0609029.</w:t>
      </w:r>
    </w:p>
    <w:p>
      <w:pPr>
        <w:pStyle w:val="SHTKSourceText"/>
      </w:pPr>
      <w:r>
        <w:t>容緣欲界故唯六也。若緣色界即唯有四。謂除香．味。無色界唯有一。捨法近行也。</w:t>
      </w:r>
    </w:p>
    <w:p>
      <w:pPr>
        <w:pStyle w:val="SHTKTranslationText"/>
      </w:pPr>
      <w:r>
        <w:t>욕계를 반연할 수 있으므로 오직 여섯이다. 만약 색계를 반연하면 오직 넷뿐이다. 곧 향·미를 제외한다. 무색계에는 오직 하나뿐이니, 사법근행이다.</w:t>
      </w:r>
    </w:p>
    <w:p>
      <w:pPr>
        <w:pStyle w:val="SHTKPositionMarker"/>
      </w:pPr>
      <w:bookmarkStart w:id="2396" w:name="loc_0609c25"/>
      <w:bookmarkEnd w:id="2396"/>
      <w:r>
        <w:t>[0609c25]</w:t>
      </w:r>
    </w:p>
    <w:p>
      <w:pPr>
        <w:pStyle w:val="SHTKSourceText"/>
      </w:pPr>
      <w:r>
        <w:t>論。說色界繫至唯一謂法。述無色界空處近分意近行也。此有二說。</w:t>
      </w:r>
    </w:p>
    <w:p>
      <w:pPr>
        <w:pStyle w:val="SHTKTranslationText"/>
      </w:pPr>
      <w:r>
        <w:t>논. “색계에 매인 것을 설했으니”부터 “오직 하나, 곧 법이다”까지이다. 무색계 공무변처의 근분에 있는 의근행을 서술한다. 여기에 두 설이 있다.</w:t>
      </w:r>
    </w:p>
    <w:p>
      <w:pPr>
        <w:pStyle w:val="SHTKSourceText"/>
      </w:pPr>
      <w:r>
        <w:t>一許別緣[30]下。</w:t>
      </w:r>
    </w:p>
    <w:p>
      <w:pPr>
        <w:pStyle w:val="SHTKTranslationText"/>
      </w:pPr>
      <w:r>
        <w:t>첫째는 아래 지를 따로 반연하는 것을[30] 허용하는 것이고,</w:t>
      </w:r>
    </w:p>
    <w:p>
      <w:pPr>
        <w:pStyle w:val="SHTKNoteSummary"/>
      </w:pPr>
      <w:r>
        <w:t>교감 요약 | [CBETA 교감] 甲·乙본에는 下 없음</w:t>
      </w:r>
    </w:p>
    <w:p>
      <w:pPr>
        <w:pStyle w:val="SHTKNoteDetail"/>
      </w:pPr>
      <w:r>
        <w:t>• 교감 번호 | 0609030</w:t>
      </w:r>
    </w:p>
    <w:p>
      <w:pPr>
        <w:pStyle w:val="SHTKNoteDetail"/>
      </w:pPr>
      <w:r>
        <w:t>• 저본 독법 | 下 → ‘아래’</w:t>
      </w:r>
    </w:p>
    <w:p>
      <w:pPr>
        <w:pStyle w:val="SHTKNoteDetail"/>
      </w:pPr>
      <w:r>
        <w:t>• 이문 독법 | ∅ → ‘해당 성분 없음(탈락)’</w:t>
      </w:r>
    </w:p>
    <w:p>
      <w:pPr>
        <w:pStyle w:val="SHTKNoteDetail"/>
      </w:pPr>
      <w:r>
        <w:t>• 저본 기준 번역 | “첫째는 아래 지를 따로 반연하는 것을[30] 허용하는 것이고,”</w:t>
      </w:r>
    </w:p>
    <w:p>
      <w:pPr>
        <w:pStyle w:val="SHTKNoteDetail"/>
      </w:pPr>
      <w:r>
        <w:t>• 번역 영향 판정 | [의미 차이 있음]</w:t>
      </w:r>
    </w:p>
    <w:p>
      <w:pPr>
        <w:pStyle w:val="SHTKNoteDetail"/>
      </w:pPr>
      <w:r>
        <w:t>• 출처 | CBETA T41n1822, 교감 번호 0609030.</w:t>
      </w:r>
    </w:p>
    <w:p>
      <w:pPr>
        <w:pStyle w:val="SHTKSourceText"/>
      </w:pPr>
      <w:r>
        <w:t>二不許別緣。若許別緣通有四捨意近行也。</w:t>
      </w:r>
    </w:p>
    <w:p>
      <w:pPr>
        <w:pStyle w:val="SHTKTranslationText"/>
      </w:pPr>
      <w:r>
        <w:t>둘째는 따로 반연하는 것을 허용하지 않는 것이다. 만약 따로 반연함을 허용하면 네 가지 사의근행에 통한다.</w:t>
      </w:r>
    </w:p>
    <w:p>
      <w:pPr>
        <w:pStyle w:val="SHTKSourceText"/>
      </w:pPr>
      <w:r>
        <w:t>若不別緣唯一[31]雜法捨近行也。</w:t>
      </w:r>
    </w:p>
    <w:p>
      <w:pPr>
        <w:pStyle w:val="SHTKTranslationText"/>
      </w:pPr>
      <w:r>
        <w:t>만약 따로 반연하지 않는다면 오직 하나의[31] 잡법사근행뿐이다.</w:t>
      </w:r>
    </w:p>
    <w:p>
      <w:pPr>
        <w:pStyle w:val="SHTKNoteSummary"/>
      </w:pPr>
      <w:r>
        <w:t>교감 요약 | [CBETA 교감] 저본 雜 → 甲·乙본 雜緣</w:t>
      </w:r>
    </w:p>
    <w:p>
      <w:pPr>
        <w:pStyle w:val="SHTKNoteDetail"/>
      </w:pPr>
      <w:r>
        <w:t>• 교감 번호 | 0609031</w:t>
      </w:r>
    </w:p>
    <w:p>
      <w:pPr>
        <w:pStyle w:val="SHTKNoteDetail"/>
      </w:pPr>
      <w:r>
        <w:t>• 저본 독법 | 雜 → ‘섞이다’</w:t>
      </w:r>
    </w:p>
    <w:p>
      <w:pPr>
        <w:pStyle w:val="SHTKNoteDetail"/>
      </w:pPr>
      <w:r>
        <w:t>• 이문 독법 | 雜緣 → ‘섞이다 / 연’</w:t>
      </w:r>
    </w:p>
    <w:p>
      <w:pPr>
        <w:pStyle w:val="SHTKNoteDetail"/>
      </w:pPr>
      <w:r>
        <w:t>• 저본 기준 번역 | “만약 따로 반연하지 않는다면 오직 하나의[31] 잡법사근행뿐이다.”</w:t>
      </w:r>
    </w:p>
    <w:p>
      <w:pPr>
        <w:pStyle w:val="SHTKNoteDetail"/>
      </w:pPr>
      <w:r>
        <w:t>• 교감 해설 | 이문에서는 雜 대신 雜緣으로 읽는다.</w:t>
      </w:r>
    </w:p>
    <w:p>
      <w:pPr>
        <w:pStyle w:val="SHTKNoteDetail"/>
      </w:pPr>
      <w:r>
        <w:t>• 번역 영향 판정 | [의미 차이 있음]</w:t>
      </w:r>
    </w:p>
    <w:p>
      <w:pPr>
        <w:pStyle w:val="SHTKNoteDetail"/>
      </w:pPr>
      <w:r>
        <w:t>• 출처 | CBETA T41n1822, 교감 번호 0609031.</w:t>
      </w:r>
    </w:p>
    <w:p>
      <w:pPr>
        <w:pStyle w:val="SHTKPositionMarker"/>
      </w:pPr>
      <w:bookmarkStart w:id="2397" w:name="loc_0609c29"/>
      <w:bookmarkEnd w:id="2397"/>
      <w:r>
        <w:t>[0609c29]</w:t>
      </w:r>
    </w:p>
    <w:p>
      <w:pPr>
        <w:pStyle w:val="SHTKSourceText"/>
      </w:pPr>
      <w:r>
        <w:t>論。四根本地至如後當辨。</w:t>
      </w:r>
    </w:p>
    <w:p>
      <w:pPr>
        <w:pStyle w:val="SHTKTranslationText"/>
      </w:pPr>
      <w:r>
        <w:t>논. 사무색의 근본지부터 … 뒤에서 마땅히 분별하는 것과 같다.</w:t>
      </w:r>
    </w:p>
    <w:p>
      <w:pPr>
        <w:pStyle w:val="SHTKSourceText"/>
      </w:pPr>
      <w:r>
        <w:t>述四無色根本．[1]及上三邊同也。</w:t>
      </w:r>
    </w:p>
    <w:p>
      <w:pPr>
        <w:pStyle w:val="SHTKTranslationText"/>
      </w:pPr>
      <w:r>
        <w:t>네 무색의 근본과[1] 위의 세 변지(邊地)가 같은 것을 서술한다.</w:t>
      </w:r>
    </w:p>
    <w:p>
      <w:pPr>
        <w:pStyle w:val="SHTKNoteSummary"/>
      </w:pPr>
      <w:r>
        <w:t>교감 요약 | [CBETA 교감] 저본 及 → 甲·乙본 反</w:t>
      </w:r>
    </w:p>
    <w:p>
      <w:pPr>
        <w:pStyle w:val="SHTKNoteDetail"/>
      </w:pPr>
      <w:r>
        <w:t>• 교감 번호 | 0610001</w:t>
      </w:r>
    </w:p>
    <w:p>
      <w:pPr>
        <w:pStyle w:val="SHTKNoteDetail"/>
      </w:pPr>
      <w:r>
        <w:t>• 저본 독법 | 及 → ‘및/…와’</w:t>
      </w:r>
    </w:p>
    <w:p>
      <w:pPr>
        <w:pStyle w:val="SHTKNoteDetail"/>
      </w:pPr>
      <w:r>
        <w:t>• 이문 독법 | 反</w:t>
      </w:r>
    </w:p>
    <w:p>
      <w:pPr>
        <w:pStyle w:val="SHTKNoteDetail"/>
      </w:pPr>
      <w:r>
        <w:t>• 저본 기준 번역 | “네 무색의 근본과[1] 위의 세 변지(邊地)가 같은 것을 서술한다.”</w:t>
      </w:r>
    </w:p>
    <w:p>
      <w:pPr>
        <w:pStyle w:val="SHTKNoteDetail"/>
      </w:pPr>
      <w:r>
        <w:t>• 교감 해설 | 이문에서는 及 대신 反으로 읽는다.</w:t>
      </w:r>
    </w:p>
    <w:p>
      <w:pPr>
        <w:pStyle w:val="SHTKNoteDetail"/>
      </w:pPr>
      <w:r>
        <w:t>• 번역 영향 판정 | [의미 차이 있음]</w:t>
      </w:r>
    </w:p>
    <w:p>
      <w:pPr>
        <w:pStyle w:val="SHTKNoteDetail"/>
      </w:pPr>
      <w:r>
        <w:t>• 출처 | CBETA T41n1822, 교감 번호 0610001.</w:t>
      </w:r>
    </w:p>
    <w:p>
      <w:pPr>
        <w:pStyle w:val="SHTKPositionMarker"/>
      </w:pPr>
      <w:bookmarkStart w:id="2398" w:name="loc_0610a02"/>
      <w:bookmarkEnd w:id="2398"/>
      <w:r>
        <w:t>[0610a02]</w:t>
      </w:r>
    </w:p>
    <w:p>
      <w:pPr>
        <w:pStyle w:val="SHTKSourceText"/>
      </w:pPr>
      <w:r>
        <w:t>論。此意近行通無漏耶。</w:t>
      </w:r>
    </w:p>
    <w:p>
      <w:pPr>
        <w:pStyle w:val="SHTKTranslationText"/>
      </w:pPr>
      <w:r>
        <w:t>논. 이 의근행은 무루에도 통하는가?</w:t>
      </w:r>
    </w:p>
    <w:p>
      <w:pPr>
        <w:pStyle w:val="SHTKSourceText"/>
      </w:pPr>
      <w:r>
        <w:t>此下第二半[2]頌漏．無漏門。</w:t>
      </w:r>
    </w:p>
    <w:p>
      <w:pPr>
        <w:pStyle w:val="SHTKTranslationText"/>
      </w:pPr>
      <w:r>
        <w:t>이하는 둘째 반[2]게송으로 유루·무루의 문이다.</w:t>
      </w:r>
    </w:p>
    <w:p>
      <w:pPr>
        <w:pStyle w:val="SHTKNoteSummary"/>
      </w:pPr>
      <w:r>
        <w:t>교감 요약 | [CBETA 교감] 저본 頌 → 이문 句</w:t>
      </w:r>
    </w:p>
    <w:p>
      <w:pPr>
        <w:pStyle w:val="SHTKNoteDetail"/>
      </w:pPr>
      <w:r>
        <w:t>• 교감 번호 | 0610002</w:t>
      </w:r>
    </w:p>
    <w:p>
      <w:pPr>
        <w:pStyle w:val="SHTKNoteDetail"/>
      </w:pPr>
      <w:r>
        <w:t>• 저본 독법 | 頌 → ‘게송’</w:t>
      </w:r>
    </w:p>
    <w:p>
      <w:pPr>
        <w:pStyle w:val="SHTKNoteDetail"/>
      </w:pPr>
      <w:r>
        <w:t>• 이문 독법 | 句 → ‘구’</w:t>
      </w:r>
    </w:p>
    <w:p>
      <w:pPr>
        <w:pStyle w:val="SHTKNoteDetail"/>
      </w:pPr>
      <w:r>
        <w:t>• 저본 기준 번역 | “이하는 둘째 반[2]게송으로 유루·무루의 문이다.”</w:t>
      </w:r>
    </w:p>
    <w:p>
      <w:pPr>
        <w:pStyle w:val="SHTKNoteDetail"/>
      </w:pPr>
      <w:r>
        <w:t>• 교감 해설 | 이문에서는 頌 대신 句으로 읽는다.</w:t>
      </w:r>
    </w:p>
    <w:p>
      <w:pPr>
        <w:pStyle w:val="SHTKNoteDetail"/>
      </w:pPr>
      <w:r>
        <w:t>• 번역 영향 판정 | [의미 차이 있음]</w:t>
      </w:r>
    </w:p>
    <w:p>
      <w:pPr>
        <w:pStyle w:val="SHTKNoteDetail"/>
      </w:pPr>
      <w:r>
        <w:t>• 출처 | CBETA T41n1822, 교감 번호 0610002.</w:t>
      </w:r>
    </w:p>
    <w:p>
      <w:pPr>
        <w:pStyle w:val="SHTKSourceText"/>
      </w:pPr>
      <w:r>
        <w:t>於長行中便明成就多少[3]門也。</w:t>
      </w:r>
    </w:p>
    <w:p>
      <w:pPr>
        <w:pStyle w:val="SHTKTranslationText"/>
      </w:pPr>
      <w:r>
        <w:t>장행 가운데에서 이어 성취의 많고 적음을 밝히는[3] 문이다.</w:t>
      </w:r>
    </w:p>
    <w:p>
      <w:pPr>
        <w:pStyle w:val="SHTKNoteSummary"/>
      </w:pPr>
      <w:r>
        <w:t>교감 요약 | [CBETA 교감] 甲·乙본에는 門 없음</w:t>
      </w:r>
    </w:p>
    <w:p>
      <w:pPr>
        <w:pStyle w:val="SHTKNoteDetail"/>
      </w:pPr>
      <w:r>
        <w:t>• 교감 번호 | 0610003</w:t>
      </w:r>
    </w:p>
    <w:p>
      <w:pPr>
        <w:pStyle w:val="SHTKNoteDetail"/>
      </w:pPr>
      <w:r>
        <w:t>• 저본 독법 | 門</w:t>
      </w:r>
    </w:p>
    <w:p>
      <w:pPr>
        <w:pStyle w:val="SHTKNoteDetail"/>
      </w:pPr>
      <w:r>
        <w:t>• 이문 독법 | ∅ → ‘해당 성분 없음(탈락)’</w:t>
      </w:r>
    </w:p>
    <w:p>
      <w:pPr>
        <w:pStyle w:val="SHTKNoteDetail"/>
      </w:pPr>
      <w:r>
        <w:t>• 저본 기준 번역 | “장행 가운데에서 이어 성취의 많고 적음을 밝히는[3] 문이다.”</w:t>
      </w:r>
    </w:p>
    <w:p>
      <w:pPr>
        <w:pStyle w:val="SHTKNoteDetail"/>
      </w:pPr>
      <w:r>
        <w:t>• 교감 해설 | 이문에서는 門을 생략하여 읽는다.</w:t>
      </w:r>
    </w:p>
    <w:p>
      <w:pPr>
        <w:pStyle w:val="SHTKNoteDetail"/>
      </w:pPr>
      <w:r>
        <w:t>• 번역 영향 판정 | [의미 차이 있음]</w:t>
      </w:r>
    </w:p>
    <w:p>
      <w:pPr>
        <w:pStyle w:val="SHTKNoteDetail"/>
      </w:pPr>
      <w:r>
        <w:t>• 출처 | CBETA T41n1822, 교감 번호 0610003.</w:t>
      </w:r>
    </w:p>
    <w:p>
      <w:pPr>
        <w:pStyle w:val="SHTKPositionMarker"/>
      </w:pPr>
      <w:bookmarkStart w:id="2399" w:name="loc_0610a04"/>
      <w:bookmarkEnd w:id="2399"/>
      <w:r>
        <w:t>[0610a04]</w:t>
      </w:r>
    </w:p>
    <w:p>
      <w:pPr>
        <w:pStyle w:val="SHTKSourceText"/>
      </w:pPr>
      <w:r>
        <w:t>論曰至唯是有漏。此述唯有漏也。正理釋云。所以者何。長養有故。無漏諸法與此相違。有說。近行有情皆有。無漏不然。故非近行。有說。聖道任運而轉故。順無相界故。非近行體。近行與此體相違故。</w:t>
      </w:r>
    </w:p>
    <w:p>
      <w:pPr>
        <w:pStyle w:val="SHTKTranslationText"/>
      </w:pPr>
      <w:r>
        <w:t>논에서 “말한다”부터 “오직 유루이다”까지이다. 오직 유루임을 서술한다. 《정리론》에서는 풀이하여 말한다. 무슨 까닭인가? 유(有)를 장양하기 때문이다. 무루의 여러 법은 이것과 서로 어긋난다. 어떤 이는 말한다. 근행은 유정에게 모두 있지만, 무루는 그렇지 않다. 그러므로 근행이 아니다. 어떤 이는 말한다. 성도는 저절로 굴러가고, 무상계(無相界)에 순응하기 때문에, 근행의 체가 아니다. 근행은 이것과 체가 서로 어긋나기 때문이다.</w:t>
      </w:r>
    </w:p>
    <w:p>
      <w:pPr>
        <w:pStyle w:val="SHTKPositionMarker"/>
      </w:pPr>
      <w:bookmarkStart w:id="2400" w:name="loc_0610a08"/>
      <w:bookmarkEnd w:id="2400"/>
      <w:r>
        <w:t>[0610a08]</w:t>
      </w:r>
    </w:p>
    <w:p>
      <w:pPr>
        <w:pStyle w:val="SHTKSourceText"/>
      </w:pPr>
      <w:r>
        <w:t>論。誰成就幾意近行[＊]耶。</w:t>
      </w:r>
    </w:p>
    <w:p>
      <w:pPr>
        <w:pStyle w:val="SHTKTranslationText"/>
      </w:pPr>
      <w:r>
        <w:t>논. 누가 몇 가지 의근행[＊]을 성취하는가?</w:t>
      </w:r>
    </w:p>
    <w:p>
      <w:pPr>
        <w:pStyle w:val="SHTKNoteSummary"/>
      </w:pPr>
      <w:r>
        <w:t>교감 요약 | [CBETA 교감] 저본 耶 → 甲·乙본 邪</w:t>
      </w:r>
    </w:p>
    <w:p>
      <w:pPr>
        <w:pStyle w:val="SHTKNoteDetail"/>
      </w:pPr>
      <w:r>
        <w:t>• 원교감 원문 | 耶【大】＊，邪【甲】【乙】＊</w:t>
      </w:r>
    </w:p>
    <w:p>
      <w:pPr>
        <w:pStyle w:val="SHTKNoteDetail"/>
      </w:pPr>
      <w:r>
        <w:t>• 해당 번역 | “논. 누가 몇 가지 의근행[＊]을 성취하는가?”</w:t>
      </w:r>
    </w:p>
    <w:p>
      <w:pPr>
        <w:pStyle w:val="SHTKNoteDetail"/>
      </w:pPr>
      <w:r>
        <w:t>• 번역 영향 판정 | [번역 차이 없음]</w:t>
      </w:r>
    </w:p>
    <w:p>
      <w:pPr>
        <w:pStyle w:val="SHTKNoteDetail"/>
      </w:pPr>
      <w:r>
        <w:t>• 출처 | CBETA T41n1822, 교감 번호 0609021.</w:t>
      </w:r>
    </w:p>
    <w:p>
      <w:pPr>
        <w:pStyle w:val="SHTKSourceText"/>
      </w:pPr>
      <w:r>
        <w:t>已下明成就也。於中有三。一問。二答。三破有部。此即初也。</w:t>
      </w:r>
    </w:p>
    <w:p>
      <w:pPr>
        <w:pStyle w:val="SHTKTranslationText"/>
      </w:pPr>
      <w:r>
        <w:t>이하는 성취를 밝힌다. 그 가운데 셋이 있다. 첫째는 질문이고, 둘째는 답이며, 셋째는 유부를 논파하는 것이다. 이것은 곧 첫 번째이다.</w:t>
      </w:r>
    </w:p>
    <w:p>
      <w:pPr>
        <w:pStyle w:val="SHTKPositionMarker"/>
      </w:pPr>
      <w:bookmarkStart w:id="2401" w:name="loc_0610a10"/>
      <w:bookmarkEnd w:id="2401"/>
      <w:r>
        <w:t>[0610a10]</w:t>
      </w:r>
    </w:p>
    <w:p>
      <w:pPr>
        <w:pStyle w:val="SHTKSourceText"/>
      </w:pPr>
      <w:r>
        <w:t>論。謂生欲界至唯染污故。答也。</w:t>
      </w:r>
    </w:p>
    <w:p>
      <w:pPr>
        <w:pStyle w:val="SHTKTranslationText"/>
      </w:pPr>
      <w:r>
        <w:t>논. “욕계에 태어난 이를 말한다”부터 “오직 염오이기 때문이다”까지이다. 답이다.</w:t>
      </w:r>
    </w:p>
    <w:p>
      <w:pPr>
        <w:pStyle w:val="SHTKSourceText"/>
      </w:pPr>
      <w:r>
        <w:t>此明生欲界者未得色界[4]善心。</w:t>
      </w:r>
    </w:p>
    <w:p>
      <w:pPr>
        <w:pStyle w:val="SHTKTranslationText"/>
      </w:pPr>
      <w:r>
        <w:t>이는 욕계에 태어난 자가 아직 색계의[4] 선심을 얻지 못한 경우를 밝힌다.</w:t>
      </w:r>
    </w:p>
    <w:p>
      <w:pPr>
        <w:pStyle w:val="SHTKNoteSummary"/>
      </w:pPr>
      <w:r>
        <w:t>교감 요약 | [CBETA 교감] 저본 善 → 甲·乙본 等</w:t>
      </w:r>
    </w:p>
    <w:p>
      <w:pPr>
        <w:pStyle w:val="SHTKNoteDetail"/>
      </w:pPr>
      <w:r>
        <w:t>• 교감 번호 | 0610004</w:t>
      </w:r>
    </w:p>
    <w:p>
      <w:pPr>
        <w:pStyle w:val="SHTKNoteDetail"/>
      </w:pPr>
      <w:r>
        <w:t>• 저본 독법 | 善 → ‘선’</w:t>
      </w:r>
    </w:p>
    <w:p>
      <w:pPr>
        <w:pStyle w:val="SHTKNoteDetail"/>
      </w:pPr>
      <w:r>
        <w:t>• 이문 독법 | 等 → ‘등’</w:t>
      </w:r>
    </w:p>
    <w:p>
      <w:pPr>
        <w:pStyle w:val="SHTKNoteDetail"/>
      </w:pPr>
      <w:r>
        <w:t>• 저본 기준 번역 | “이는 욕계에 태어난 자가 아직 색계의[4] 선심을 얻지 못한 경우를 밝힌다.”</w:t>
      </w:r>
    </w:p>
    <w:p>
      <w:pPr>
        <w:pStyle w:val="SHTKNoteDetail"/>
      </w:pPr>
      <w:r>
        <w:t>• 교감 해설 | 이문에서는 善 대신 等으로 읽는다.</w:t>
      </w:r>
    </w:p>
    <w:p>
      <w:pPr>
        <w:pStyle w:val="SHTKNoteDetail"/>
      </w:pPr>
      <w:r>
        <w:t>• 번역 영향 판정 | [의미 차이 있음]</w:t>
      </w:r>
    </w:p>
    <w:p>
      <w:pPr>
        <w:pStyle w:val="SHTKNoteDetail"/>
      </w:pPr>
      <w:r>
        <w:t>• 출처 | CBETA T41n1822, 교감 번호 0610004.</w:t>
      </w:r>
    </w:p>
    <w:p>
      <w:pPr>
        <w:pStyle w:val="SHTKSourceText"/>
      </w:pPr>
      <w:r>
        <w:t>即是未得未至定等。</w:t>
      </w:r>
    </w:p>
    <w:p>
      <w:pPr>
        <w:pStyle w:val="SHTKTranslationText"/>
      </w:pPr>
      <w:r>
        <w:t>곧 아직 미지정 등을 얻지 못한 경우이다.</w:t>
      </w:r>
    </w:p>
    <w:p>
      <w:pPr>
        <w:pStyle w:val="SHTKSourceText"/>
      </w:pPr>
      <w:r>
        <w:t>[＊]此於欲界具成十八[5]具成善．染。</w:t>
      </w:r>
    </w:p>
    <w:p>
      <w:pPr>
        <w:pStyle w:val="SHTKTranslationText"/>
      </w:pPr>
      <w:r>
        <w:t>[＊]이 사람은 욕계에서 열여덟을[5] 모두 성취하여 선과 염을 모두 성취한다.</w:t>
      </w:r>
    </w:p>
    <w:p>
      <w:pPr>
        <w:pStyle w:val="SHTKNoteSummary"/>
      </w:pPr>
      <w:r>
        <w:t>교감 요약 | [CBETA 교감] 저본 具 → 甲·乙본 有</w:t>
      </w:r>
    </w:p>
    <w:p>
      <w:pPr>
        <w:pStyle w:val="SHTKNoteDetail"/>
      </w:pPr>
      <w:r>
        <w:t>• 교감 번호 | 0610005</w:t>
      </w:r>
    </w:p>
    <w:p>
      <w:pPr>
        <w:pStyle w:val="SHTKNoteDetail"/>
      </w:pPr>
      <w:r>
        <w:t>• 저본 독법 | 具</w:t>
      </w:r>
    </w:p>
    <w:p>
      <w:pPr>
        <w:pStyle w:val="SHTKNoteDetail"/>
      </w:pPr>
      <w:r>
        <w:t>• 이문 독법 | 有 → ‘있다’</w:t>
      </w:r>
    </w:p>
    <w:p>
      <w:pPr>
        <w:pStyle w:val="SHTKNoteDetail"/>
      </w:pPr>
      <w:r>
        <w:t>• 저본 기준 번역 | “[＊]이 사람은 욕계에서 열여덟을[5] 모두 성취하여 선과 염을 모두 성취한다.”</w:t>
      </w:r>
    </w:p>
    <w:p>
      <w:pPr>
        <w:pStyle w:val="SHTKNoteDetail"/>
      </w:pPr>
      <w:r>
        <w:t>• 교감 해설 | 이문에서는 具 대신 有으로 읽는다.</w:t>
      </w:r>
    </w:p>
    <w:p>
      <w:pPr>
        <w:pStyle w:val="SHTKNoteDetail"/>
      </w:pPr>
      <w:r>
        <w:t>• 번역 영향 판정 | [의미 차이 있음]</w:t>
      </w:r>
    </w:p>
    <w:p>
      <w:pPr>
        <w:pStyle w:val="SHTKNoteDetail"/>
      </w:pPr>
      <w:r>
        <w:t>• 출처 | CBETA T41n1822, 교감 번호 0610005.</w:t>
      </w:r>
    </w:p>
    <w:p>
      <w:pPr>
        <w:pStyle w:val="SHTKNoteSummary"/>
      </w:pPr>
      <w:r>
        <w:t>교감 요약 | [CBETA 교감] 甲·乙본에는 此 없음</w:t>
      </w:r>
    </w:p>
    <w:p>
      <w:pPr>
        <w:pStyle w:val="SHTKNoteDetail"/>
      </w:pPr>
      <w:r>
        <w:t>• 원교감 원문 | 此【大】＊，〔－〕【甲】【乙】＊</w:t>
      </w:r>
    </w:p>
    <w:p>
      <w:pPr>
        <w:pStyle w:val="SHTKNoteDetail"/>
      </w:pPr>
      <w:r>
        <w:t>• 해당 번역 | “[＊]이 사람은 욕계에서 열여덟을[5] 모두 성취하여 선과 염을 모두 성취한다.”</w:t>
      </w:r>
    </w:p>
    <w:p>
      <w:pPr>
        <w:pStyle w:val="SHTKNoteDetail"/>
      </w:pPr>
      <w:r>
        <w:t>• 번역 영향 판정 | [번역 차이 없음]</w:t>
      </w:r>
    </w:p>
    <w:p>
      <w:pPr>
        <w:pStyle w:val="SHTKNoteDetail"/>
      </w:pPr>
      <w:r>
        <w:t>• 출처 | CBETA T41n1822, 교감 번호 0609029.</w:t>
      </w:r>
    </w:p>
    <w:p>
      <w:pPr>
        <w:pStyle w:val="SHTKSourceText"/>
      </w:pPr>
      <w:r>
        <w:t>若成上者唯是染污。</w:t>
      </w:r>
    </w:p>
    <w:p>
      <w:pPr>
        <w:pStyle w:val="SHTKTranslationText"/>
      </w:pPr>
      <w:r>
        <w:t>만약 위의 것을 성취한다면 오직 염오일 뿐이다.</w:t>
      </w:r>
    </w:p>
    <w:p>
      <w:pPr>
        <w:pStyle w:val="SHTKSourceText"/>
      </w:pPr>
      <w:r>
        <w:t>成上[6]惑故。</w:t>
      </w:r>
    </w:p>
    <w:p>
      <w:pPr>
        <w:pStyle w:val="SHTKTranslationText"/>
      </w:pPr>
      <w:r>
        <w:t>위의[6] 번뇌를 성취하기 때문이다.</w:t>
      </w:r>
    </w:p>
    <w:p>
      <w:pPr>
        <w:pStyle w:val="SHTKNoteSummary"/>
      </w:pPr>
      <w:r>
        <w:t>교감 요약 | [CBETA 교감] 저본 惑 → 甲·乙본 或</w:t>
      </w:r>
    </w:p>
    <w:p>
      <w:pPr>
        <w:pStyle w:val="SHTKNoteDetail"/>
      </w:pPr>
      <w:r>
        <w:t>• 교감 번호 | 0610006</w:t>
      </w:r>
    </w:p>
    <w:p>
      <w:pPr>
        <w:pStyle w:val="SHTKNoteDetail"/>
      </w:pPr>
      <w:r>
        <w:t>• 저본 독법 | 惑 → ‘번뇌/혹’</w:t>
      </w:r>
    </w:p>
    <w:p>
      <w:pPr>
        <w:pStyle w:val="SHTKNoteDetail"/>
      </w:pPr>
      <w:r>
        <w:t>• 이문 독법 | 或 → ‘혹은’</w:t>
      </w:r>
    </w:p>
    <w:p>
      <w:pPr>
        <w:pStyle w:val="SHTKNoteDetail"/>
      </w:pPr>
      <w:r>
        <w:t>• 저본 기준 번역 | “위의[6] 번뇌를 성취하기 때문이다.”</w:t>
      </w:r>
    </w:p>
    <w:p>
      <w:pPr>
        <w:pStyle w:val="SHTKNoteDetail"/>
      </w:pPr>
      <w:r>
        <w:t>• 교감 해설 | 이문에서는 惑 대신 或으로 읽는다.</w:t>
      </w:r>
    </w:p>
    <w:p>
      <w:pPr>
        <w:pStyle w:val="SHTKNoteDetail"/>
      </w:pPr>
      <w:r>
        <w:t>• 번역 영향 판정 | [의미 차이 있음]</w:t>
      </w:r>
    </w:p>
    <w:p>
      <w:pPr>
        <w:pStyle w:val="SHTKNoteDetail"/>
      </w:pPr>
      <w:r>
        <w:t>• 출처 | CBETA T41n1822, 교감 번호 0610006.</w:t>
      </w:r>
    </w:p>
    <w:p>
      <w:pPr>
        <w:pStyle w:val="SHTKSourceText"/>
      </w:pPr>
      <w:r>
        <w:t>染不緣下。</w:t>
      </w:r>
    </w:p>
    <w:p>
      <w:pPr>
        <w:pStyle w:val="SHTKTranslationText"/>
      </w:pPr>
      <w:r>
        <w:t>염오는 아래를 반연하지 않는다.</w:t>
      </w:r>
    </w:p>
    <w:p>
      <w:pPr>
        <w:pStyle w:val="SHTKSourceText"/>
      </w:pPr>
      <w:r>
        <w:t>由此初．[7]二定唯八喜捨。</w:t>
      </w:r>
    </w:p>
    <w:p>
      <w:pPr>
        <w:pStyle w:val="SHTKTranslationText"/>
      </w:pPr>
      <w:r>
        <w:t>그러므로 초정려·[7]제2정려에는 희·사의 여덟만 있다.</w:t>
      </w:r>
    </w:p>
    <w:p>
      <w:pPr>
        <w:pStyle w:val="SHTKNoteSummary"/>
      </w:pPr>
      <w:r>
        <w:t>교감 요약 | [CBETA 교감] 甲·乙본에는 二 없음</w:t>
      </w:r>
    </w:p>
    <w:p>
      <w:pPr>
        <w:pStyle w:val="SHTKNoteDetail"/>
      </w:pPr>
      <w:r>
        <w:t>• 교감 번호 | 0610007</w:t>
      </w:r>
    </w:p>
    <w:p>
      <w:pPr>
        <w:pStyle w:val="SHTKNoteDetail"/>
      </w:pPr>
      <w:r>
        <w:t>• 저본 독법 | 二 → ‘둘’</w:t>
      </w:r>
    </w:p>
    <w:p>
      <w:pPr>
        <w:pStyle w:val="SHTKNoteDetail"/>
      </w:pPr>
      <w:r>
        <w:t>• 이문 독법 | ∅ → ‘해당 성분 없음(탈락)’</w:t>
      </w:r>
    </w:p>
    <w:p>
      <w:pPr>
        <w:pStyle w:val="SHTKNoteDetail"/>
      </w:pPr>
      <w:r>
        <w:t>• 저본 기준 번역 | “그러므로 초정려·[7]제2정려에는 희·사의 여덟만 있다.”</w:t>
      </w:r>
    </w:p>
    <w:p>
      <w:pPr>
        <w:pStyle w:val="SHTKNoteDetail"/>
      </w:pPr>
      <w:r>
        <w:t>• 교감 해설 | 이문에서는 二을 생략하여 읽는다.</w:t>
      </w:r>
    </w:p>
    <w:p>
      <w:pPr>
        <w:pStyle w:val="SHTKNoteDetail"/>
      </w:pPr>
      <w:r>
        <w:t>• 번역 영향 판정 | [의미 차이 있음]</w:t>
      </w:r>
    </w:p>
    <w:p>
      <w:pPr>
        <w:pStyle w:val="SHTKNoteDetail"/>
      </w:pPr>
      <w:r>
        <w:t>• 출처 | CBETA T41n1822, 교감 번호 0610007.</w:t>
      </w:r>
    </w:p>
    <w:p>
      <w:pPr>
        <w:pStyle w:val="SHTKSourceText"/>
      </w:pPr>
      <w:r>
        <w:t>緣自地四境故。三．四定四唯捨。緣四境故。四無色一唯捨。緣一法故皆不緣下唯染污故。釋所以也。</w:t>
      </w:r>
    </w:p>
    <w:p>
      <w:pPr>
        <w:pStyle w:val="SHTKTranslationText"/>
      </w:pPr>
      <w:r>
        <w:t>자지의 네 경계를 반연하기 때문이다. 제3·제4정려에는 네 가지가 있고 오직 사이다. 네 경계를 반연하기 때문이다. 사무색에는 하나뿐이고 오직 사이다. 하나의 법만 반연하기 때문이다. 모두 아래를 반연하지 않고 오직 염오이기 때문이다. 그 까닭을 풀이한 것이다.</w:t>
      </w:r>
    </w:p>
    <w:p>
      <w:pPr>
        <w:pStyle w:val="SHTKPositionMarker"/>
      </w:pPr>
      <w:bookmarkStart w:id="2402" w:name="loc_0610a18"/>
      <w:bookmarkEnd w:id="2402"/>
      <w:r>
        <w:t>[0610a18]</w:t>
      </w:r>
    </w:p>
    <w:p>
      <w:pPr>
        <w:pStyle w:val="SHTKSourceText"/>
      </w:pPr>
      <w:r>
        <w:t>論。[8]若已獲得至如應當知。</w:t>
      </w:r>
    </w:p>
    <w:p>
      <w:pPr>
        <w:pStyle w:val="SHTKTranslationText"/>
      </w:pPr>
      <w:r>
        <w:t>논. [8]“만약 이미 얻었다면”부터 “마땅히 그에 맞게 알아야 한다”까지이다.</w:t>
      </w:r>
    </w:p>
    <w:p>
      <w:pPr>
        <w:pStyle w:val="SHTKNoteSummary"/>
      </w:pPr>
      <w:r>
        <w:t>교감 요약 | [CBETA 교감] 저본 若 → 乙본 者</w:t>
      </w:r>
    </w:p>
    <w:p>
      <w:pPr>
        <w:pStyle w:val="SHTKNoteDetail"/>
      </w:pPr>
      <w:r>
        <w:t>• 교감 번호 | 0610008</w:t>
      </w:r>
    </w:p>
    <w:p>
      <w:pPr>
        <w:pStyle w:val="SHTKNoteDetail"/>
      </w:pPr>
      <w:r>
        <w:t>• 저본 독법 | 若 → ‘만약’</w:t>
      </w:r>
    </w:p>
    <w:p>
      <w:pPr>
        <w:pStyle w:val="SHTKNoteDetail"/>
      </w:pPr>
      <w:r>
        <w:t>• 이문 독법 | 者 → ‘…하는 자/것’</w:t>
      </w:r>
    </w:p>
    <w:p>
      <w:pPr>
        <w:pStyle w:val="SHTKNoteDetail"/>
      </w:pPr>
      <w:r>
        <w:t>• 저본 기준 번역 | “논. [8]“만약 이미 얻었다면”부터 “마땅히 그에 맞게 알아야 한다”까지이다.”</w:t>
      </w:r>
    </w:p>
    <w:p>
      <w:pPr>
        <w:pStyle w:val="SHTKNoteDetail"/>
      </w:pPr>
      <w:r>
        <w:t>• 교감 해설 | “만약 이미 얻었다면”부터 “마땅히 그에 맞게 알아야 한다”까지이다. 이문에서는 若 대신 者으로 읽는다.</w:t>
      </w:r>
    </w:p>
    <w:p>
      <w:pPr>
        <w:pStyle w:val="SHTKNoteDetail"/>
      </w:pPr>
      <w:r>
        <w:t>• 번역 영향 판정 | [의미 차이 있음]</w:t>
      </w:r>
    </w:p>
    <w:p>
      <w:pPr>
        <w:pStyle w:val="SHTKNoteDetail"/>
      </w:pPr>
      <w:r>
        <w:t>• 출처 | CBETA T41n1822, 교감 번호 0610008.</w:t>
      </w:r>
    </w:p>
    <w:p>
      <w:pPr>
        <w:pStyle w:val="SHTKSourceText"/>
      </w:pPr>
      <w:r>
        <w:t>謂已獲得色界善心。初定有十。謂捨六喜四。未離欲貪具憂根故欲成一切。上地多少數如前說。正理欲界等中。</w:t>
      </w:r>
    </w:p>
    <w:p>
      <w:pPr>
        <w:pStyle w:val="SHTKTranslationText"/>
      </w:pPr>
      <w:r>
        <w:t>곧 이미 색계의 선심을 얻은 경우이다. 초정려에는 열 가지가 있다. 곧 사 여섯과 희 넷이다. 아직 욕탐을 떠나지 않았으므로 우근을 갖추어 욕계의 것은 모두 성취한다. 위 지의 수가 많고 적음은 앞에서 말한 것과 같다. 《정리론》에서는 욕계 등 가운데,</w:t>
      </w:r>
    </w:p>
    <w:p>
      <w:pPr>
        <w:pStyle w:val="SHTKSourceText"/>
      </w:pPr>
      <w:r>
        <w:t>皆[9]得緣不繫也。</w:t>
      </w:r>
    </w:p>
    <w:p>
      <w:pPr>
        <w:pStyle w:val="SHTKTranslationText"/>
      </w:pPr>
      <w:r>
        <w:t>모두[9] 불계(不繫)를 반연할 수 있다고 한다.</w:t>
      </w:r>
    </w:p>
    <w:p>
      <w:pPr>
        <w:pStyle w:val="SHTKNoteSummary"/>
      </w:pPr>
      <w:r>
        <w:t>교감 요약 | [CBETA 교감] 저본 得 → 甲·乙본 明</w:t>
      </w:r>
    </w:p>
    <w:p>
      <w:pPr>
        <w:pStyle w:val="SHTKNoteDetail"/>
      </w:pPr>
      <w:r>
        <w:t>• 교감 번호 | 0610009</w:t>
      </w:r>
    </w:p>
    <w:p>
      <w:pPr>
        <w:pStyle w:val="SHTKNoteDetail"/>
      </w:pPr>
      <w:r>
        <w:t>• 저본 독법 | 得 → ‘얻다’</w:t>
      </w:r>
    </w:p>
    <w:p>
      <w:pPr>
        <w:pStyle w:val="SHTKNoteDetail"/>
      </w:pPr>
      <w:r>
        <w:t>• 이문 독법 | 明 → ‘밝히다’</w:t>
      </w:r>
    </w:p>
    <w:p>
      <w:pPr>
        <w:pStyle w:val="SHTKNoteDetail"/>
      </w:pPr>
      <w:r>
        <w:t>• 저본 기준 번역 | “모두[9] 불계(不繫)를 반연할 수 있다고 한다.”</w:t>
      </w:r>
    </w:p>
    <w:p>
      <w:pPr>
        <w:pStyle w:val="SHTKNoteDetail"/>
      </w:pPr>
      <w:r>
        <w:t>• 교감 해설 | 이문에서는 得 대신 明으로 읽는다.</w:t>
      </w:r>
    </w:p>
    <w:p>
      <w:pPr>
        <w:pStyle w:val="SHTKNoteDetail"/>
      </w:pPr>
      <w:r>
        <w:t>• 번역 영향 판정 | [의미 차이 있음]</w:t>
      </w:r>
    </w:p>
    <w:p>
      <w:pPr>
        <w:pStyle w:val="SHTKNoteDetail"/>
      </w:pPr>
      <w:r>
        <w:t>• 출처 | CBETA T41n1822, 교감 번호 0610009.</w:t>
      </w:r>
    </w:p>
    <w:p>
      <w:pPr>
        <w:pStyle w:val="SHTKPositionMarker"/>
      </w:pPr>
      <w:bookmarkStart w:id="2403" w:name="loc_0610a22"/>
      <w:bookmarkEnd w:id="2403"/>
      <w:r>
        <w:t>[0610a22]</w:t>
      </w:r>
    </w:p>
    <w:p>
      <w:pPr>
        <w:pStyle w:val="SHTKSourceText"/>
      </w:pPr>
      <w:r>
        <w:t>論。若生色界至謂通果心[10]俱。</w:t>
      </w:r>
    </w:p>
    <w:p>
      <w:pPr>
        <w:pStyle w:val="SHTKTranslationText"/>
      </w:pPr>
      <w:r>
        <w:t>논. “만약 색계에 태어났다면”부터 “통과심[10]과 함께한다는 것이다”까지이다.</w:t>
      </w:r>
    </w:p>
    <w:p>
      <w:pPr>
        <w:pStyle w:val="SHTKNoteSummary"/>
      </w:pPr>
      <w:r>
        <w:t>교감 요약 | [CBETA 교감] 저본 俱 → 乙본 但</w:t>
      </w:r>
    </w:p>
    <w:p>
      <w:pPr>
        <w:pStyle w:val="SHTKNoteDetail"/>
      </w:pPr>
      <w:r>
        <w:t>• 교감 번호 | 0610010</w:t>
      </w:r>
    </w:p>
    <w:p>
      <w:pPr>
        <w:pStyle w:val="SHTKNoteDetail"/>
      </w:pPr>
      <w:r>
        <w:t>• 저본 독법 | 俱</w:t>
      </w:r>
    </w:p>
    <w:p>
      <w:pPr>
        <w:pStyle w:val="SHTKNoteDetail"/>
      </w:pPr>
      <w:r>
        <w:t>• 이문 독법 | 但 → ‘다만’</w:t>
      </w:r>
    </w:p>
    <w:p>
      <w:pPr>
        <w:pStyle w:val="SHTKNoteDetail"/>
      </w:pPr>
      <w:r>
        <w:t>• 저본 기준 번역 | “논. “만약 색계에 태어났다면”부터 “통과심[10]과 함께한다는 것이다”까지이다.”</w:t>
      </w:r>
    </w:p>
    <w:p>
      <w:pPr>
        <w:pStyle w:val="SHTKNoteDetail"/>
      </w:pPr>
      <w:r>
        <w:t>• 교감 해설 | “만약 색계에 태어났다면”부터 “통과심[10]과 함께한다는 것이다”까지이다. 이문에서는 俱 대신 但으로 읽는다.</w:t>
      </w:r>
    </w:p>
    <w:p>
      <w:pPr>
        <w:pStyle w:val="SHTKNoteDetail"/>
      </w:pPr>
      <w:r>
        <w:t>• 번역 영향 판정 | [의미 차이 있음]</w:t>
      </w:r>
    </w:p>
    <w:p>
      <w:pPr>
        <w:pStyle w:val="SHTKNoteDetail"/>
      </w:pPr>
      <w:r>
        <w:t>• 출처 | CBETA T41n1822, 교감 번호 0610010.</w:t>
      </w:r>
    </w:p>
    <w:p>
      <w:pPr>
        <w:pStyle w:val="SHTKSourceText"/>
      </w:pPr>
      <w:r>
        <w:t>明色界成欲一也。生無色界定不成下故略不論。成色多少准前可知。故不重述。</w:t>
      </w:r>
    </w:p>
    <w:p>
      <w:pPr>
        <w:pStyle w:val="SHTKTranslationText"/>
      </w:pPr>
      <w:r>
        <w:t>색계에 태어난 이가 욕계의 하나를 성취함을 밝힌다. 무색계에 태어나면 결정코 아래 것을 성취하지 않으므로 생략하여 논하지 않는다. 색계의 것을 얼마나 성취하는지는 앞에 준하여 알 수 있으므로, 거듭 서술하지 않는다.</w:t>
      </w:r>
    </w:p>
    <w:p>
      <w:pPr>
        <w:pStyle w:val="SHTKPositionMarker"/>
      </w:pPr>
      <w:bookmarkStart w:id="2404" w:name="loc_0610a24"/>
      <w:bookmarkEnd w:id="2404"/>
      <w:r>
        <w:t>[0610a24]</w:t>
      </w:r>
    </w:p>
    <w:p>
      <w:pPr>
        <w:pStyle w:val="SHTKSourceText"/>
      </w:pPr>
      <w:r>
        <w:t>論。有說如是至經義有殊。第三論主假為異說破有部也。</w:t>
      </w:r>
    </w:p>
    <w:p>
      <w:pPr>
        <w:pStyle w:val="SHTKTranslationText"/>
      </w:pPr>
      <w:r>
        <w:t>논. 어떤 이는 “이와 같이”부터 “경의 뜻에 차이가 있다”까지라고 말한다. 셋째로 논주가 임시로 다른 설을 세워 유부를 논파한다.</w:t>
      </w:r>
    </w:p>
    <w:p>
      <w:pPr>
        <w:pStyle w:val="SHTKPositionMarker"/>
      </w:pPr>
      <w:bookmarkStart w:id="2405" w:name="loc_0610a26"/>
      <w:bookmarkEnd w:id="2405"/>
      <w:r>
        <w:t>[0610a26]</w:t>
      </w:r>
    </w:p>
    <w:p>
      <w:pPr>
        <w:pStyle w:val="SHTKSourceText"/>
      </w:pPr>
      <w:r>
        <w:t>論。所以者何。有部更問。</w:t>
      </w:r>
    </w:p>
    <w:p>
      <w:pPr>
        <w:pStyle w:val="SHTKTranslationText"/>
      </w:pPr>
      <w:r>
        <w:t>논. 무슨 까닭인가? 유부가 다시 묻는다.</w:t>
      </w:r>
    </w:p>
    <w:p>
      <w:pPr>
        <w:pStyle w:val="SHTKPositionMarker"/>
      </w:pPr>
      <w:bookmarkStart w:id="2406" w:name="loc_0610a26_2"/>
      <w:bookmarkEnd w:id="2406"/>
      <w:r>
        <w:t>[0610a26]</w:t>
      </w:r>
    </w:p>
    <w:p>
      <w:pPr>
        <w:pStyle w:val="SHTKSourceText"/>
      </w:pPr>
      <w:r>
        <w:t>論。非於此地至是意近行。論主答也。唯染污受可意相牽數行境界名意近行。</w:t>
      </w:r>
    </w:p>
    <w:p>
      <w:pPr>
        <w:pStyle w:val="SHTKTranslationText"/>
      </w:pPr>
      <w:r>
        <w:t>논. “이 지에서 …이 아니면”부터 “의근행이다”까지이다. 논주가 답한다. 오직 염오의 수만이 의를 이끌어 서로 끌며 자주 경계에 행하므로 의근행이라 한다.</w:t>
      </w:r>
    </w:p>
    <w:p>
      <w:pPr>
        <w:pStyle w:val="SHTKSourceText"/>
      </w:pPr>
      <w:r>
        <w:t>善．無[11]記者。</w:t>
      </w:r>
    </w:p>
    <w:p>
      <w:pPr>
        <w:pStyle w:val="SHTKTranslationText"/>
      </w:pPr>
      <w:r>
        <w:t>선과 무[11]기는,</w:t>
      </w:r>
    </w:p>
    <w:p>
      <w:pPr>
        <w:pStyle w:val="SHTKNoteSummary"/>
      </w:pPr>
      <w:r>
        <w:t>교감 요약 | [CBETA 교감] 저본 記 → 甲·乙본 漏</w:t>
      </w:r>
    </w:p>
    <w:p>
      <w:pPr>
        <w:pStyle w:val="SHTKNoteDetail"/>
      </w:pPr>
      <w:r>
        <w:t>• 교감 번호 | 0610011</w:t>
      </w:r>
    </w:p>
    <w:p>
      <w:pPr>
        <w:pStyle w:val="SHTKNoteDetail"/>
      </w:pPr>
      <w:r>
        <w:t>• 저본 독법 | 記</w:t>
      </w:r>
    </w:p>
    <w:p>
      <w:pPr>
        <w:pStyle w:val="SHTKNoteDetail"/>
      </w:pPr>
      <w:r>
        <w:t>• 이문 독법 | 漏 → ‘누’</w:t>
      </w:r>
    </w:p>
    <w:p>
      <w:pPr>
        <w:pStyle w:val="SHTKNoteDetail"/>
      </w:pPr>
      <w:r>
        <w:t>• 저본 기준 번역 | “선과 무[11]기는,”</w:t>
      </w:r>
    </w:p>
    <w:p>
      <w:pPr>
        <w:pStyle w:val="SHTKNoteDetail"/>
      </w:pPr>
      <w:r>
        <w:t>• 번역 영향 판정 | [의미 차이 있음]</w:t>
      </w:r>
    </w:p>
    <w:p>
      <w:pPr>
        <w:pStyle w:val="SHTKNoteDetail"/>
      </w:pPr>
      <w:r>
        <w:t>• 출처 | CBETA T41n1822, 교감 번호 0610011.</w:t>
      </w:r>
    </w:p>
    <w:p>
      <w:pPr>
        <w:pStyle w:val="SHTKSourceText"/>
      </w:pPr>
      <w:r>
        <w:t>不能引意相牽數行境故。非意近行。</w:t>
      </w:r>
    </w:p>
    <w:p>
      <w:pPr>
        <w:pStyle w:val="SHTKTranslationText"/>
      </w:pPr>
      <w:r>
        <w:t>능히 의를 이끌어 서로 끌며 자주 경계에 행하게 하지 못하므로, 의근행이 아니다.</w:t>
      </w:r>
    </w:p>
    <w:p>
      <w:pPr>
        <w:pStyle w:val="SHTKPositionMarker"/>
      </w:pPr>
      <w:bookmarkStart w:id="2407" w:name="loc_0610b01"/>
      <w:bookmarkEnd w:id="2407"/>
      <w:r>
        <w:t>[0610b01]</w:t>
      </w:r>
    </w:p>
    <w:p>
      <w:pPr>
        <w:pStyle w:val="SHTKSourceText"/>
      </w:pPr>
      <w:r>
        <w:t>論。云何與意相牽數行。問也。</w:t>
      </w:r>
    </w:p>
    <w:p>
      <w:pPr>
        <w:pStyle w:val="SHTKTranslationText"/>
      </w:pPr>
      <w:r>
        <w:t>논. 어떻게 의와 서로 끌며 자주 행하는가? 질문이다.</w:t>
      </w:r>
    </w:p>
    <w:p>
      <w:pPr>
        <w:pStyle w:val="SHTKPositionMarker"/>
      </w:pPr>
      <w:bookmarkStart w:id="2408" w:name="loc_0610b01_2"/>
      <w:bookmarkEnd w:id="2408"/>
      <w:r>
        <w:t>[0610b01]</w:t>
      </w:r>
    </w:p>
    <w:p>
      <w:pPr>
        <w:pStyle w:val="SHTKSourceText"/>
      </w:pPr>
      <w:r>
        <w:t>論。或愛或[12]憎或不擇捨。</w:t>
      </w:r>
    </w:p>
    <w:p>
      <w:pPr>
        <w:pStyle w:val="SHTKTranslationText"/>
      </w:pPr>
      <w:r>
        <w:t>논. 혹 사랑하고 혹[12] 미워하며 혹 가리지 않고 버린다.</w:t>
      </w:r>
    </w:p>
    <w:p>
      <w:pPr>
        <w:pStyle w:val="SHTKNoteSummary"/>
      </w:pPr>
      <w:r>
        <w:t>교감 요약 | [CBETA 교감] 저본 憎 → 甲·乙본 恚</w:t>
      </w:r>
    </w:p>
    <w:p>
      <w:pPr>
        <w:pStyle w:val="SHTKNoteDetail"/>
      </w:pPr>
      <w:r>
        <w:t>• 교감 번호 | 0610012</w:t>
      </w:r>
    </w:p>
    <w:p>
      <w:pPr>
        <w:pStyle w:val="SHTKNoteDetail"/>
      </w:pPr>
      <w:r>
        <w:t>• 저본 독법 | 憎</w:t>
      </w:r>
    </w:p>
    <w:p>
      <w:pPr>
        <w:pStyle w:val="SHTKNoteDetail"/>
      </w:pPr>
      <w:r>
        <w:t>• 이문 독법 | 恚</w:t>
      </w:r>
    </w:p>
    <w:p>
      <w:pPr>
        <w:pStyle w:val="SHTKNoteDetail"/>
      </w:pPr>
      <w:r>
        <w:t>• 저본 기준 번역 | “논. 혹 사랑하고 혹[12] 미워하며 혹 가리지 않고 버린다.”</w:t>
      </w:r>
    </w:p>
    <w:p>
      <w:pPr>
        <w:pStyle w:val="SHTKNoteDetail"/>
      </w:pPr>
      <w:r>
        <w:t>• 교감 해설 | 혹 사랑하고 혹[12] 미워하며 혹 가리지 않고 버린다. 이문에서는 憎 대신 恚으로 읽는다.</w:t>
      </w:r>
    </w:p>
    <w:p>
      <w:pPr>
        <w:pStyle w:val="SHTKNoteDetail"/>
      </w:pPr>
      <w:r>
        <w:t>• 번역 영향 판정 | [번역 차이 없음]</w:t>
      </w:r>
    </w:p>
    <w:p>
      <w:pPr>
        <w:pStyle w:val="SHTKNoteDetail"/>
      </w:pPr>
      <w:r>
        <w:t>• 출처 | CBETA T41n1822, 교감 번호 0610012.</w:t>
      </w:r>
    </w:p>
    <w:p>
      <w:pPr>
        <w:pStyle w:val="SHTKSourceText"/>
      </w:pPr>
      <w:r>
        <w:t>答也。</w:t>
      </w:r>
    </w:p>
    <w:p>
      <w:pPr>
        <w:pStyle w:val="SHTKTranslationText"/>
      </w:pPr>
      <w:r>
        <w:t>답이다.</w:t>
      </w:r>
    </w:p>
    <w:p>
      <w:pPr>
        <w:pStyle w:val="SHTKPositionMarker"/>
      </w:pPr>
      <w:bookmarkStart w:id="2409" w:name="loc_0610b02"/>
      <w:bookmarkEnd w:id="2409"/>
      <w:r>
        <w:t>[0610b02]</w:t>
      </w:r>
    </w:p>
    <w:p>
      <w:pPr>
        <w:pStyle w:val="SHTKSourceText"/>
      </w:pPr>
      <w:r>
        <w:t>論。為對治彼至知法亦爾。此引證也。既六恒住對彼喜．憂．捨三。故知此三唯染污。與意相牽數行境故治彼名住。</w:t>
      </w:r>
    </w:p>
    <w:p>
      <w:pPr>
        <w:pStyle w:val="SHTKTranslationText"/>
      </w:pPr>
      <w:r>
        <w:t>논. “그것을 대치하기 위하여”부터 “법을 아는 것도 또한 그러하다”까지이다. 이는 증거를 인용한 것이다. 이미 육항주(六恒住)가 저 희·우·사의 셋을 대치한다고 했으므로, 이 세 가지는 오직 염오임을 알 수 있다. 의와 서로 끌며 자주 경계에 행하므로, 그것을 다스리는 것을 주(住)라 이름한다.</w:t>
      </w:r>
    </w:p>
    <w:p>
      <w:pPr>
        <w:pStyle w:val="SHTKPositionMarker"/>
      </w:pPr>
      <w:bookmarkStart w:id="2410" w:name="loc_0610b05"/>
      <w:bookmarkEnd w:id="2410"/>
      <w:r>
        <w:t>[0610b05]</w:t>
      </w:r>
    </w:p>
    <w:p>
      <w:pPr>
        <w:pStyle w:val="SHTKSourceText"/>
      </w:pPr>
      <w:r>
        <w:t>論。非阿羅漢至故作是說。</w:t>
      </w:r>
    </w:p>
    <w:p>
      <w:pPr>
        <w:pStyle w:val="SHTKTranslationText"/>
      </w:pPr>
      <w:r>
        <w:t>논. 아라한이 … 아니므로 이와 같이 말한 것이다.</w:t>
      </w:r>
    </w:p>
    <w:p>
      <w:pPr>
        <w:pStyle w:val="SHTKSourceText"/>
      </w:pPr>
      <w:r>
        <w:t>證唯染[13]也。</w:t>
      </w:r>
    </w:p>
    <w:p>
      <w:pPr>
        <w:pStyle w:val="SHTKTranslationText"/>
      </w:pPr>
      <w:r>
        <w:t>오직 염오임을 증명한다.</w:t>
      </w:r>
    </w:p>
    <w:p>
      <w:pPr>
        <w:pStyle w:val="SHTKNoteSummary"/>
      </w:pPr>
      <w:r>
        <w:t>교감 요약 | [CBETA 교감] 저본 也 → 甲·乙본 說</w:t>
      </w:r>
    </w:p>
    <w:p>
      <w:pPr>
        <w:pStyle w:val="SHTKNoteDetail"/>
      </w:pPr>
      <w:r>
        <w:t>• 교감 번호 | 0610013</w:t>
      </w:r>
    </w:p>
    <w:p>
      <w:pPr>
        <w:pStyle w:val="SHTKNoteDetail"/>
      </w:pPr>
      <w:r>
        <w:t>• 저본 독법 | 也</w:t>
      </w:r>
    </w:p>
    <w:p>
      <w:pPr>
        <w:pStyle w:val="SHTKNoteDetail"/>
      </w:pPr>
      <w:r>
        <w:t>• 이문 독법 | 說 → ‘말하다’</w:t>
      </w:r>
    </w:p>
    <w:p>
      <w:pPr>
        <w:pStyle w:val="SHTKNoteDetail"/>
      </w:pPr>
      <w:r>
        <w:t>• 저본 기준 번역 | “오직 염오임을 증명한다.”</w:t>
      </w:r>
    </w:p>
    <w:p>
      <w:pPr>
        <w:pStyle w:val="SHTKNoteDetail"/>
      </w:pPr>
      <w:r>
        <w:t>• 교감 해설 | 이문에서는 也 대신 說으로 읽는다.</w:t>
      </w:r>
    </w:p>
    <w:p>
      <w:pPr>
        <w:pStyle w:val="SHTKNoteDetail"/>
      </w:pPr>
      <w:r>
        <w:t>• 번역 영향 판정 | [의미 차이 있음]</w:t>
      </w:r>
    </w:p>
    <w:p>
      <w:pPr>
        <w:pStyle w:val="SHTKNoteDetail"/>
      </w:pPr>
      <w:r>
        <w:t>• 출처 | CBETA T41n1822, 교감 번호 0610013.</w:t>
      </w:r>
    </w:p>
    <w:p>
      <w:pPr>
        <w:pStyle w:val="SHTKSourceText"/>
      </w:pPr>
      <w:r>
        <w:t>[14]既說羅漢[15]有[16]六恒住。</w:t>
      </w:r>
    </w:p>
    <w:p>
      <w:pPr>
        <w:pStyle w:val="SHTKTranslationText"/>
      </w:pPr>
      <w:r>
        <w:t>[14]이미 아라한에게[15] [16]육항주가 있다고 말했으니,</w:t>
      </w:r>
    </w:p>
    <w:p>
      <w:pPr>
        <w:pStyle w:val="SHTKNoteSummary"/>
      </w:pPr>
      <w:r>
        <w:t>교감 요약 | [CBETA 교감] 甲·乙본에는 既說 없음</w:t>
      </w:r>
    </w:p>
    <w:p>
      <w:pPr>
        <w:pStyle w:val="SHTKNoteDetail"/>
      </w:pPr>
      <w:r>
        <w:t>• 교감 번호 | 0610014</w:t>
      </w:r>
    </w:p>
    <w:p>
      <w:pPr>
        <w:pStyle w:val="SHTKNoteDetail"/>
      </w:pPr>
      <w:r>
        <w:t>• 저본 독법 | 既說</w:t>
      </w:r>
    </w:p>
    <w:p>
      <w:pPr>
        <w:pStyle w:val="SHTKNoteDetail"/>
      </w:pPr>
      <w:r>
        <w:t>• 이문 독법 | ∅ → ‘해당 성분 없음(탈락)’</w:t>
      </w:r>
    </w:p>
    <w:p>
      <w:pPr>
        <w:pStyle w:val="SHTKNoteDetail"/>
      </w:pPr>
      <w:r>
        <w:t>• 저본 기준 번역 | “[14]이미 아라한에게[15] [16]육항주가 있다고 말했으니,”</w:t>
      </w:r>
    </w:p>
    <w:p>
      <w:pPr>
        <w:pStyle w:val="SHTKNoteDetail"/>
      </w:pPr>
      <w:r>
        <w:t>• 번역 영향 판정 | [의미 차이 있음]</w:t>
      </w:r>
    </w:p>
    <w:p>
      <w:pPr>
        <w:pStyle w:val="SHTKNoteDetail"/>
      </w:pPr>
      <w:r>
        <w:t>• 출처 | CBETA T41n1822, 교감 번호 0610014.</w:t>
      </w:r>
    </w:p>
    <w:p>
      <w:pPr>
        <w:pStyle w:val="SHTKNoteSummary"/>
      </w:pPr>
      <w:r>
        <w:t>교감 요약 | [CBETA 교감] 저본 有 → 甲·乙본 有二</w:t>
      </w:r>
    </w:p>
    <w:p>
      <w:pPr>
        <w:pStyle w:val="SHTKNoteDetail"/>
      </w:pPr>
      <w:r>
        <w:t>• 교감 번호 | 0610015</w:t>
      </w:r>
    </w:p>
    <w:p>
      <w:pPr>
        <w:pStyle w:val="SHTKNoteDetail"/>
      </w:pPr>
      <w:r>
        <w:t>• 저본 독법 | 有 → ‘있다’</w:t>
      </w:r>
    </w:p>
    <w:p>
      <w:pPr>
        <w:pStyle w:val="SHTKNoteDetail"/>
      </w:pPr>
      <w:r>
        <w:t>• 이문 독법 | 有二 → ‘있다 / 둘’</w:t>
      </w:r>
    </w:p>
    <w:p>
      <w:pPr>
        <w:pStyle w:val="SHTKNoteDetail"/>
      </w:pPr>
      <w:r>
        <w:t>• 저본 기준 번역 | “[14]이미 아라한에게[15] [16]육항주가 있다고 말했으니,”</w:t>
      </w:r>
    </w:p>
    <w:p>
      <w:pPr>
        <w:pStyle w:val="SHTKNoteDetail"/>
      </w:pPr>
      <w:r>
        <w:t>• 번역 영향 판정 | [의미 차이 있음]</w:t>
      </w:r>
    </w:p>
    <w:p>
      <w:pPr>
        <w:pStyle w:val="SHTKNoteDetail"/>
      </w:pPr>
      <w:r>
        <w:t>• 출처 | CBETA T41n1822, 교감 번호 0610015.</w:t>
      </w:r>
    </w:p>
    <w:p>
      <w:pPr>
        <w:pStyle w:val="SHTKNoteSummary"/>
      </w:pPr>
      <w:r>
        <w:t>교감 요약 | [CBETA 교감] 저본 六 → 甲·乙본 以</w:t>
      </w:r>
    </w:p>
    <w:p>
      <w:pPr>
        <w:pStyle w:val="SHTKNoteDetail"/>
      </w:pPr>
      <w:r>
        <w:t>• 교감 번호 | 0610016</w:t>
      </w:r>
    </w:p>
    <w:p>
      <w:pPr>
        <w:pStyle w:val="SHTKNoteDetail"/>
      </w:pPr>
      <w:r>
        <w:t>• 저본 독법 | 六 → ‘여섯/여섯째’</w:t>
      </w:r>
    </w:p>
    <w:p>
      <w:pPr>
        <w:pStyle w:val="SHTKNoteDetail"/>
      </w:pPr>
      <w:r>
        <w:t>• 이문 독법 | 以 → ‘…로써’</w:t>
      </w:r>
    </w:p>
    <w:p>
      <w:pPr>
        <w:pStyle w:val="SHTKNoteDetail"/>
      </w:pPr>
      <w:r>
        <w:t>• 저본 기준 번역 | “[14]이미 아라한에게[15] [16]육항주가 있다고 말했으니,”</w:t>
      </w:r>
    </w:p>
    <w:p>
      <w:pPr>
        <w:pStyle w:val="SHTKNoteDetail"/>
      </w:pPr>
      <w:r>
        <w:t>• 번역 영향 판정 | [의미 차이 있음]</w:t>
      </w:r>
    </w:p>
    <w:p>
      <w:pPr>
        <w:pStyle w:val="SHTKNoteDetail"/>
      </w:pPr>
      <w:r>
        <w:t>• 출처 | CBETA T41n1822, 교감 번호 0610016.</w:t>
      </w:r>
    </w:p>
    <w:p>
      <w:pPr>
        <w:pStyle w:val="SHTKSourceText"/>
      </w:pPr>
      <w:r>
        <w:t>無數行境。</w:t>
      </w:r>
    </w:p>
    <w:p>
      <w:pPr>
        <w:pStyle w:val="SHTKTranslationText"/>
      </w:pPr>
      <w:r>
        <w:t>자주 경계에 행함이 없다.</w:t>
      </w:r>
    </w:p>
    <w:p>
      <w:pPr>
        <w:pStyle w:val="SHTKSourceText"/>
      </w:pPr>
      <w:r>
        <w:t>故知羅漢善喜．捨非[17]意近行也。</w:t>
      </w:r>
    </w:p>
    <w:p>
      <w:pPr>
        <w:pStyle w:val="SHTKTranslationText"/>
      </w:pPr>
      <w:r>
        <w:t>그러므로 아라한의 선한 희·사는[17] 의근행이 아님을 알 수 있다.</w:t>
      </w:r>
    </w:p>
    <w:p>
      <w:pPr>
        <w:pStyle w:val="SHTKNoteSummary"/>
      </w:pPr>
      <w:r>
        <w:t>교감 요약 | [CBETA 교감] 甲·乙본에는 意 없음</w:t>
      </w:r>
    </w:p>
    <w:p>
      <w:pPr>
        <w:pStyle w:val="SHTKNoteDetail"/>
      </w:pPr>
      <w:r>
        <w:t>• 교감 번호 | 0610017</w:t>
      </w:r>
    </w:p>
    <w:p>
      <w:pPr>
        <w:pStyle w:val="SHTKNoteDetail"/>
      </w:pPr>
      <w:r>
        <w:t>• 저본 독법 | 意 → ‘뜻/의도’</w:t>
      </w:r>
    </w:p>
    <w:p>
      <w:pPr>
        <w:pStyle w:val="SHTKNoteDetail"/>
      </w:pPr>
      <w:r>
        <w:t>• 이문 독법 | ∅ → ‘해당 성분 없음(탈락)’</w:t>
      </w:r>
    </w:p>
    <w:p>
      <w:pPr>
        <w:pStyle w:val="SHTKNoteDetail"/>
      </w:pPr>
      <w:r>
        <w:t>• 저본 기준 번역 | “그러므로 아라한의 선한 희·사는[17] 의근행이 아님을 알 수 있다.”</w:t>
      </w:r>
    </w:p>
    <w:p>
      <w:pPr>
        <w:pStyle w:val="SHTKNoteDetail"/>
      </w:pPr>
      <w:r>
        <w:t>• 교감 해설 | 이문에서는 意을 생략하여 읽는다.</w:t>
      </w:r>
    </w:p>
    <w:p>
      <w:pPr>
        <w:pStyle w:val="SHTKNoteDetail"/>
      </w:pPr>
      <w:r>
        <w:t>• 번역 영향 판정 | [의미 차이 있음]</w:t>
      </w:r>
    </w:p>
    <w:p>
      <w:pPr>
        <w:pStyle w:val="SHTKNoteDetail"/>
      </w:pPr>
      <w:r>
        <w:t>• 출처 | CBETA T41n1822, 교감 번호 0610017.</w:t>
      </w:r>
    </w:p>
    <w:p>
      <w:pPr>
        <w:pStyle w:val="SHTKPositionMarker"/>
      </w:pPr>
      <w:bookmarkStart w:id="2411" w:name="loc_0610b08"/>
      <w:bookmarkEnd w:id="2411"/>
      <w:r>
        <w:t>[0610b08]</w:t>
      </w:r>
    </w:p>
    <w:p>
      <w:pPr>
        <w:pStyle w:val="SHTKSourceText"/>
      </w:pPr>
      <w:r>
        <w:t>論。又即喜等至謂諸善受。</w:t>
      </w:r>
    </w:p>
    <w:p>
      <w:pPr>
        <w:pStyle w:val="SHTKTranslationText"/>
      </w:pPr>
      <w:r>
        <w:t>논. 또 바로 희 등은 … 여러 선한 수를 말한다.</w:t>
      </w:r>
    </w:p>
    <w:p>
      <w:pPr>
        <w:pStyle w:val="SHTKSourceText"/>
      </w:pPr>
      <w:r>
        <w:t>[18]重引[19]經證言。</w:t>
      </w:r>
    </w:p>
    <w:p>
      <w:pPr>
        <w:pStyle w:val="SHTKTranslationText"/>
      </w:pPr>
      <w:r>
        <w:t>[18]거듭[19] 경을 인용하여 증명한다.</w:t>
      </w:r>
    </w:p>
    <w:p>
      <w:pPr>
        <w:pStyle w:val="SHTKNoteSummary"/>
      </w:pPr>
      <w:r>
        <w:t>교감 요약 | [CBETA 교감] 甲·乙본에는 重 없음</w:t>
      </w:r>
    </w:p>
    <w:p>
      <w:pPr>
        <w:pStyle w:val="SHTKNoteDetail"/>
      </w:pPr>
      <w:r>
        <w:t>• 교감 번호 | 0610018</w:t>
      </w:r>
    </w:p>
    <w:p>
      <w:pPr>
        <w:pStyle w:val="SHTKNoteDetail"/>
      </w:pPr>
      <w:r>
        <w:t>• 저본 독법 | 重 → ‘무겁다’</w:t>
      </w:r>
    </w:p>
    <w:p>
      <w:pPr>
        <w:pStyle w:val="SHTKNoteDetail"/>
      </w:pPr>
      <w:r>
        <w:t>• 이문 독법 | ∅ → ‘해당 성분 없음(탈락)’</w:t>
      </w:r>
    </w:p>
    <w:p>
      <w:pPr>
        <w:pStyle w:val="SHTKNoteDetail"/>
      </w:pPr>
      <w:r>
        <w:t>• 저본 기준 번역 | “[18]거듭[19] 경을 인용하여 증명한다.”</w:t>
      </w:r>
    </w:p>
    <w:p>
      <w:pPr>
        <w:pStyle w:val="SHTKNoteDetail"/>
      </w:pPr>
      <w:r>
        <w:t>• 교감 해설 | 이문에서는 重을 생략하여 읽는다.</w:t>
      </w:r>
    </w:p>
    <w:p>
      <w:pPr>
        <w:pStyle w:val="SHTKNoteDetail"/>
      </w:pPr>
      <w:r>
        <w:t>• 번역 영향 판정 | [의미 차이 있음]</w:t>
      </w:r>
    </w:p>
    <w:p>
      <w:pPr>
        <w:pStyle w:val="SHTKNoteDetail"/>
      </w:pPr>
      <w:r>
        <w:t>• 출처 | CBETA T41n1822, 교감 번호 0610018.</w:t>
      </w:r>
    </w:p>
    <w:p>
      <w:pPr>
        <w:pStyle w:val="SHTKNoteSummary"/>
      </w:pPr>
      <w:r>
        <w:t>교감 요약 | [CBETA 교감] 甲·乙본에는 經 없음</w:t>
      </w:r>
    </w:p>
    <w:p>
      <w:pPr>
        <w:pStyle w:val="SHTKNoteDetail"/>
      </w:pPr>
      <w:r>
        <w:t>• 교감 번호 | 0610019</w:t>
      </w:r>
    </w:p>
    <w:p>
      <w:pPr>
        <w:pStyle w:val="SHTKNoteDetail"/>
      </w:pPr>
      <w:r>
        <w:t>• 저본 독법 | 經 → ‘경’</w:t>
      </w:r>
    </w:p>
    <w:p>
      <w:pPr>
        <w:pStyle w:val="SHTKNoteDetail"/>
      </w:pPr>
      <w:r>
        <w:t>• 이문 독법 | ∅ → ‘해당 성분 없음(탈락)’</w:t>
      </w:r>
    </w:p>
    <w:p>
      <w:pPr>
        <w:pStyle w:val="SHTKNoteDetail"/>
      </w:pPr>
      <w:r>
        <w:t>• 저본 기준 번역 | “[18]거듭[19] 경을 인용하여 증명한다.”</w:t>
      </w:r>
    </w:p>
    <w:p>
      <w:pPr>
        <w:pStyle w:val="SHTKNoteDetail"/>
      </w:pPr>
      <w:r>
        <w:t>• 교감 해설 | 이문에서는 經을 생략하여 읽는다.</w:t>
      </w:r>
    </w:p>
    <w:p>
      <w:pPr>
        <w:pStyle w:val="SHTKNoteDetail"/>
      </w:pPr>
      <w:r>
        <w:t>• 번역 영향 판정 | [의미 차이 있음]</w:t>
      </w:r>
    </w:p>
    <w:p>
      <w:pPr>
        <w:pStyle w:val="SHTKNoteDetail"/>
      </w:pPr>
      <w:r>
        <w:t>• 출처 | CBETA T41n1822, 교감 번호 0610019.</w:t>
      </w:r>
    </w:p>
    <w:p>
      <w:pPr>
        <w:pStyle w:val="SHTKSourceText"/>
      </w:pPr>
      <w:r>
        <w:t>喜等者等取憂．捨。</w:t>
      </w:r>
    </w:p>
    <w:p>
      <w:pPr>
        <w:pStyle w:val="SHTKTranslationText"/>
      </w:pPr>
      <w:r>
        <w:t>희 등이라고 한 것은 우·사를 함께 취한다.</w:t>
      </w:r>
    </w:p>
    <w:p>
      <w:pPr>
        <w:pStyle w:val="SHTKSourceText"/>
      </w:pPr>
      <w:r>
        <w:t>此三若染污者緣色等六成十八[20]耽嗜。</w:t>
      </w:r>
    </w:p>
    <w:p>
      <w:pPr>
        <w:pStyle w:val="SHTKTranslationText"/>
      </w:pPr>
      <w:r>
        <w:t>이 셋이 염오라면 색 등 여섯을 반연하여 열여덟[20] 탐기(耽嗜)를 이룬다.</w:t>
      </w:r>
    </w:p>
    <w:p>
      <w:pPr>
        <w:pStyle w:val="SHTKNoteSummary"/>
      </w:pPr>
      <w:r>
        <w:t>교감 요약 | [CBETA 교감] 저본 耽嗜 → 甲·乙본 親耽</w:t>
      </w:r>
    </w:p>
    <w:p>
      <w:pPr>
        <w:pStyle w:val="SHTKNoteDetail"/>
      </w:pPr>
      <w:r>
        <w:t>• 교감 번호 | 0610020</w:t>
      </w:r>
    </w:p>
    <w:p>
      <w:pPr>
        <w:pStyle w:val="SHTKNoteDetail"/>
      </w:pPr>
      <w:r>
        <w:t>• 저본 독법 | 耽嗜</w:t>
      </w:r>
    </w:p>
    <w:p>
      <w:pPr>
        <w:pStyle w:val="SHTKNoteDetail"/>
      </w:pPr>
      <w:r>
        <w:t>• 이문 독법 | 親耽</w:t>
      </w:r>
    </w:p>
    <w:p>
      <w:pPr>
        <w:pStyle w:val="SHTKNoteDetail"/>
      </w:pPr>
      <w:r>
        <w:t>• 저본 기준 번역 | “이 셋이 염오라면 색 등 여섯을 반연하여 열여덟[20] 탐기(耽嗜)를 이룬다.”</w:t>
      </w:r>
    </w:p>
    <w:p>
      <w:pPr>
        <w:pStyle w:val="SHTKNoteDetail"/>
      </w:pPr>
      <w:r>
        <w:t>• 교감 해설 | 이문에서는 耽嗜 대신 親耽으로 읽는다.</w:t>
      </w:r>
    </w:p>
    <w:p>
      <w:pPr>
        <w:pStyle w:val="SHTKNoteDetail"/>
      </w:pPr>
      <w:r>
        <w:t>• 번역 영향 판정 | [의미 차이 있음]</w:t>
      </w:r>
    </w:p>
    <w:p>
      <w:pPr>
        <w:pStyle w:val="SHTKNoteDetail"/>
      </w:pPr>
      <w:r>
        <w:t>• 출처 | CBETA T41n1822, 교감 번호 0610020.</w:t>
      </w:r>
    </w:p>
    <w:p>
      <w:pPr>
        <w:pStyle w:val="SHTKSourceText"/>
      </w:pPr>
      <w:r>
        <w:t>此三若善緣色等六為十八出離。合為三十六也。此是大師所說非餘能說。故言大師句也。善受既非耽嗜。明非與意相牽數行境也。</w:t>
      </w:r>
    </w:p>
    <w:p>
      <w:pPr>
        <w:pStyle w:val="SHTKTranslationText"/>
      </w:pPr>
      <w:r>
        <w:t>이 셋이 선으로서 색 등 여섯을 반연하면 열여덟 출리(出離)가 된다. 합하면 서른여섯이 된다. 이는 대사(大師)께서 설하신 것이지 다른 이가 설할 수 있는 것이 아니다. 그러므로 “대사”라는 구절을 말한 것이다. 선한 수는 이미 탐기가 아니므로, 의와 서로 끌며 자주 경계에 행하는 것이 아님이 분명하다.</w:t>
      </w:r>
    </w:p>
    <w:p>
      <w:pPr>
        <w:pStyle w:val="SHTKSourceText"/>
      </w:pPr>
      <w:r>
        <w:t>婆娑四十[21]六明六恒住。</w:t>
      </w:r>
    </w:p>
    <w:p>
      <w:pPr>
        <w:pStyle w:val="SHTKTranslationText"/>
      </w:pPr>
      <w:r>
        <w:t>《바사론》 제[21]46권에서는 육항주를 밝히고,</w:t>
      </w:r>
    </w:p>
    <w:p>
      <w:pPr>
        <w:pStyle w:val="SHTKNoteSummary"/>
      </w:pPr>
      <w:r>
        <w:t>교감 요약 | [CBETA 교감] 甲·乙본에는 六 없음</w:t>
      </w:r>
    </w:p>
    <w:p>
      <w:pPr>
        <w:pStyle w:val="SHTKNoteDetail"/>
      </w:pPr>
      <w:r>
        <w:t>• 교감 번호 | 0610021</w:t>
      </w:r>
    </w:p>
    <w:p>
      <w:pPr>
        <w:pStyle w:val="SHTKNoteDetail"/>
      </w:pPr>
      <w:r>
        <w:t>• 저본 독법 | 六 → ‘여섯/여섯째’</w:t>
      </w:r>
    </w:p>
    <w:p>
      <w:pPr>
        <w:pStyle w:val="SHTKNoteDetail"/>
      </w:pPr>
      <w:r>
        <w:t>• 이문 독법 | ∅ → ‘해당 성분 없음(탈락)’</w:t>
      </w:r>
    </w:p>
    <w:p>
      <w:pPr>
        <w:pStyle w:val="SHTKNoteDetail"/>
      </w:pPr>
      <w:r>
        <w:t>• 저본 기준 번역 | “《바사론》 제[21]46권에서는 육항주를 밝히고,”</w:t>
      </w:r>
    </w:p>
    <w:p>
      <w:pPr>
        <w:pStyle w:val="SHTKNoteDetail"/>
      </w:pPr>
      <w:r>
        <w:t>• 번역 영향 판정 | [의미 차이 있음]</w:t>
      </w:r>
    </w:p>
    <w:p>
      <w:pPr>
        <w:pStyle w:val="SHTKNoteDetail"/>
      </w:pPr>
      <w:r>
        <w:t>• 출처 | CBETA T41n1822, 교감 번호 0610021.</w:t>
      </w:r>
    </w:p>
    <w:p>
      <w:pPr>
        <w:pStyle w:val="SHTKSourceText"/>
      </w:pPr>
      <w:r>
        <w:t>一百[22]二十九。</w:t>
      </w:r>
    </w:p>
    <w:p>
      <w:pPr>
        <w:pStyle w:val="SHTKTranslationText"/>
      </w:pPr>
      <w:r>
        <w:t>제[22]129권과,</w:t>
      </w:r>
    </w:p>
    <w:p>
      <w:pPr>
        <w:pStyle w:val="SHTKNoteSummary"/>
      </w:pPr>
      <w:r>
        <w:t>교감 요약 | [CBETA 교감] 저본 二 → 乙본 三</w:t>
      </w:r>
    </w:p>
    <w:p>
      <w:pPr>
        <w:pStyle w:val="SHTKNoteDetail"/>
      </w:pPr>
      <w:r>
        <w:t>• 교감 번호 | 0610022</w:t>
      </w:r>
    </w:p>
    <w:p>
      <w:pPr>
        <w:pStyle w:val="SHTKNoteDetail"/>
      </w:pPr>
      <w:r>
        <w:t>• 저본 독법 | 二 → ‘둘’</w:t>
      </w:r>
    </w:p>
    <w:p>
      <w:pPr>
        <w:pStyle w:val="SHTKNoteDetail"/>
      </w:pPr>
      <w:r>
        <w:t>• 이문 독법 | 三 → ‘셋’</w:t>
      </w:r>
    </w:p>
    <w:p>
      <w:pPr>
        <w:pStyle w:val="SHTKNoteDetail"/>
      </w:pPr>
      <w:r>
        <w:t>• 저본 기준 번역 | “제[22]129권과,”</w:t>
      </w:r>
    </w:p>
    <w:p>
      <w:pPr>
        <w:pStyle w:val="SHTKNoteDetail"/>
      </w:pPr>
      <w:r>
        <w:t>• 번역 영향 판정 | [의미 차이 있음]</w:t>
      </w:r>
    </w:p>
    <w:p>
      <w:pPr>
        <w:pStyle w:val="SHTKNoteDetail"/>
      </w:pPr>
      <w:r>
        <w:t>• 출처 | CBETA T41n1822, 교감 번호 0610022.</w:t>
      </w:r>
    </w:p>
    <w:p>
      <w:pPr>
        <w:pStyle w:val="SHTKSourceText"/>
      </w:pPr>
      <w:r>
        <w:t>一百九十。明耽嗜受。</w:t>
      </w:r>
    </w:p>
    <w:p>
      <w:pPr>
        <w:pStyle w:val="SHTKTranslationText"/>
      </w:pPr>
      <w:r>
        <w:t>제190권에서는, 탐기수를 밝힌다.</w:t>
      </w:r>
    </w:p>
    <w:p>
      <w:pPr>
        <w:pStyle w:val="SHTKSourceText"/>
      </w:pPr>
      <w:r>
        <w:t>正[23]理救云。</w:t>
      </w:r>
    </w:p>
    <w:p>
      <w:pPr>
        <w:pStyle w:val="SHTKTranslationText"/>
      </w:pPr>
      <w:r>
        <w:t>《정[23]리론》에서는 구제하여 말한다.</w:t>
      </w:r>
    </w:p>
    <w:p>
      <w:pPr>
        <w:pStyle w:val="SHTKNoteSummary"/>
      </w:pPr>
      <w:r>
        <w:t>교감 요약 | [CBETA 교감] 저본 理 → 甲·乙본 理論</w:t>
      </w:r>
    </w:p>
    <w:p>
      <w:pPr>
        <w:pStyle w:val="SHTKNoteDetail"/>
      </w:pPr>
      <w:r>
        <w:t>• 교감 번호 | 0610023</w:t>
      </w:r>
    </w:p>
    <w:p>
      <w:pPr>
        <w:pStyle w:val="SHTKNoteDetail"/>
      </w:pPr>
      <w:r>
        <w:t>• 저본 독법 | 理 → ‘이치’</w:t>
      </w:r>
    </w:p>
    <w:p>
      <w:pPr>
        <w:pStyle w:val="SHTKNoteDetail"/>
      </w:pPr>
      <w:r>
        <w:t>• 이문 독법 | 理論 → ‘이치 / 논’</w:t>
      </w:r>
    </w:p>
    <w:p>
      <w:pPr>
        <w:pStyle w:val="SHTKNoteDetail"/>
      </w:pPr>
      <w:r>
        <w:t>• 저본 기준 번역 | “《정[23]리론》에서는 구제하여 말한다.”</w:t>
      </w:r>
    </w:p>
    <w:p>
      <w:pPr>
        <w:pStyle w:val="SHTKNoteDetail"/>
      </w:pPr>
      <w:r>
        <w:t>• 교감 해설 | 이문에서는 理 대신 理論으로 읽는다.</w:t>
      </w:r>
    </w:p>
    <w:p>
      <w:pPr>
        <w:pStyle w:val="SHTKNoteDetail"/>
      </w:pPr>
      <w:r>
        <w:t>• 번역 영향 판정 | [번역 차이 없음]</w:t>
      </w:r>
    </w:p>
    <w:p>
      <w:pPr>
        <w:pStyle w:val="SHTKNoteDetail"/>
      </w:pPr>
      <w:r>
        <w:t>• 출처 | CBETA T41n1822, 교감 번호 0610023.</w:t>
      </w:r>
    </w:p>
    <w:p>
      <w:pPr>
        <w:pStyle w:val="SHTKSourceText"/>
      </w:pPr>
      <w:r>
        <w:t>如何定知於諸境界或愛或憎或不擇捨方是近行。非如先說諸離欲者。或阿羅漢。於有漏事雖全分斷而有有漏喜等現行。不名近行此有何理。又以何緣。唯六恒住遠分所治貪等相應雜染喜等方名近行。非餘有漏善喜等受。又彼自說差別言故。非染近行定有極成。謂彼自言但為遮止雜染近行故作是說。</w:t>
      </w:r>
    </w:p>
    <w:p>
      <w:pPr>
        <w:pStyle w:val="SHTKTranslationText"/>
      </w:pPr>
      <w:r>
        <w:t>여러 경계에 대하여 혹 사랑하고 혹 미워하며 혹 가리지 않고 버리는 것만이 근행이라고 어떻게 결정해 아는가? 앞에서 말한 것처럼 이욕한 자나, 혹 아라한이, 유루의 일에 대해 비록 전부 끊었더라도 유루의 희 등이 현행하는 경우가 있는데, 그것을 근행이라 하지 않는 데에는 무슨 이치가 있는가? 또 무슨 까닭에, 오직 육항주가 멀리서 대치하는 탐 등과 상응하는 잡염의 희 등만을 근행이라 하고, 그 밖의 유루의 선한 희 등의 수는 근행이라 하지 않는가? 또 그가 스스로 차별하여 말했기 때문에, 염오가 아닌 근행이 결정코 성립하지 않는 것도 아니다. 말하자면 그가 스스로 “다만 잡염의 근행을 막기 위해 이와 같이 말한 것”이라고 했으니,</w:t>
      </w:r>
    </w:p>
    <w:p>
      <w:pPr>
        <w:pStyle w:val="SHTKSourceText"/>
      </w:pPr>
      <w:r>
        <w:t>即[24]以許有非染近行非六恒住正所遮遣故。</w:t>
      </w:r>
    </w:p>
    <w:p>
      <w:pPr>
        <w:pStyle w:val="SHTKTranslationText"/>
      </w:pPr>
      <w:r>
        <w:t>곧[24] 염오가 아닌 근행도 있어 육항주가 바로 배제하는 대상이 아님을 허용한 것이다.</w:t>
      </w:r>
    </w:p>
    <w:p>
      <w:pPr>
        <w:pStyle w:val="SHTKNoteSummary"/>
      </w:pPr>
      <w:r>
        <w:t>교감 요약 | [CBETA 교감] 저본 以 → 甲·乙본 已</w:t>
      </w:r>
    </w:p>
    <w:p>
      <w:pPr>
        <w:pStyle w:val="SHTKNoteDetail"/>
      </w:pPr>
      <w:r>
        <w:t>• 교감 번호 | 0610024</w:t>
      </w:r>
    </w:p>
    <w:p>
      <w:pPr>
        <w:pStyle w:val="SHTKNoteDetail"/>
      </w:pPr>
      <w:r>
        <w:t>• 저본 독법 | 以 → ‘…로써’</w:t>
      </w:r>
    </w:p>
    <w:p>
      <w:pPr>
        <w:pStyle w:val="SHTKNoteDetail"/>
      </w:pPr>
      <w:r>
        <w:t>• 이문 독법 | 已 → ‘이미’</w:t>
      </w:r>
    </w:p>
    <w:p>
      <w:pPr>
        <w:pStyle w:val="SHTKNoteDetail"/>
      </w:pPr>
      <w:r>
        <w:t>• 저본 기준 번역 | “곧[24] 염오가 아닌 근행도 있어 육항주가 바로 배제하는 대상이 아님을 허용한 것이다.”</w:t>
      </w:r>
    </w:p>
    <w:p>
      <w:pPr>
        <w:pStyle w:val="SHTKNoteDetail"/>
      </w:pPr>
      <w:r>
        <w:t>• 교감 해설 | 이문에서는 以 대신 已으로 읽는다.</w:t>
      </w:r>
    </w:p>
    <w:p>
      <w:pPr>
        <w:pStyle w:val="SHTKNoteDetail"/>
      </w:pPr>
      <w:r>
        <w:t>• 번역 영향 판정 | [의미 차이 있음]</w:t>
      </w:r>
    </w:p>
    <w:p>
      <w:pPr>
        <w:pStyle w:val="SHTKNoteDetail"/>
      </w:pPr>
      <w:r>
        <w:t>• 출처 | CBETA T41n1822, 교감 번호 0610024.</w:t>
      </w:r>
    </w:p>
    <w:p>
      <w:pPr>
        <w:pStyle w:val="SHTKSourceText"/>
      </w:pPr>
      <w:r>
        <w:t>毘婆[＊]沙所說近行[＊]非與正理契經相違。</w:t>
      </w:r>
    </w:p>
    <w:p>
      <w:pPr>
        <w:pStyle w:val="SHTKTranslationText"/>
      </w:pPr>
      <w:r>
        <w:t>《비바사[＊]》에서 말한 근행[＊]은 《정리론》과 계경에 어긋나지 않는다.</w:t>
      </w:r>
    </w:p>
    <w:p>
      <w:pPr>
        <w:pStyle w:val="SHTKNoteSummary"/>
      </w:pPr>
      <w:r>
        <w:t>교감 요약 | [CBETA 교감] 저본 沙 → 甲·乙본 婆</w:t>
      </w:r>
    </w:p>
    <w:p>
      <w:pPr>
        <w:pStyle w:val="SHTKNoteDetail"/>
      </w:pPr>
      <w:r>
        <w:t>• 원교감 원문 | 沙【大】＊，婆【甲】【乙】＊</w:t>
      </w:r>
    </w:p>
    <w:p>
      <w:pPr>
        <w:pStyle w:val="SHTKNoteDetail"/>
      </w:pPr>
      <w:r>
        <w:t>• 해당 번역 | “《비바사[＊]》에서 말한 근행[＊]은 《정리론》과 계경에 어긋나지 않는다.”</w:t>
      </w:r>
    </w:p>
    <w:p>
      <w:pPr>
        <w:pStyle w:val="SHTKNoteDetail"/>
      </w:pPr>
      <w:r>
        <w:t>• 번역 영향 판정 | [번역 차이 없음]</w:t>
      </w:r>
    </w:p>
    <w:p>
      <w:pPr>
        <w:pStyle w:val="SHTKNoteDetail"/>
      </w:pPr>
      <w:r>
        <w:t>• 출처 | CBETA T41n1822, 교감 번호 0606038.</w:t>
      </w:r>
    </w:p>
    <w:p>
      <w:pPr>
        <w:pStyle w:val="SHTKNoteSummary"/>
      </w:pPr>
      <w:r>
        <w:t>교감 요약 | [CBETA 교감] 甲·乙본에는 非 없음</w:t>
      </w:r>
    </w:p>
    <w:p>
      <w:pPr>
        <w:pStyle w:val="SHTKNoteDetail"/>
      </w:pPr>
      <w:r>
        <w:t>• 원교감 원문 | 非【大】＊，〔－〕【甲】【乙】＊</w:t>
      </w:r>
    </w:p>
    <w:p>
      <w:pPr>
        <w:pStyle w:val="SHTKNoteDetail"/>
      </w:pPr>
      <w:r>
        <w:t>• 해당 번역 | “《비바사[＊]》에서 말한 근행[＊]은 《정리론》과 계경에 어긋나지 않는다.”</w:t>
      </w:r>
    </w:p>
    <w:p>
      <w:pPr>
        <w:pStyle w:val="SHTKNoteDetail"/>
      </w:pPr>
      <w:r>
        <w:t>• 번역 영향 판정 | [의미 차이 있음]</w:t>
      </w:r>
    </w:p>
    <w:p>
      <w:pPr>
        <w:pStyle w:val="SHTKNoteDetail"/>
      </w:pPr>
      <w:r>
        <w:t>• 출처 | CBETA T41n1822, 교감 번호 0608017.</w:t>
      </w:r>
    </w:p>
    <w:p>
      <w:pPr>
        <w:pStyle w:val="SHTKSourceText"/>
      </w:pPr>
      <w:r>
        <w:t>又諸有漏皆名雜染。既許雜染皆名近行。與此宗義有何相違</w:t>
      </w:r>
    </w:p>
    <w:p>
      <w:pPr>
        <w:pStyle w:val="SHTKTranslationText"/>
      </w:pPr>
      <w:r>
        <w:t>또 모든 유루를 모두 잡염이라 한다. 이미 잡염을 모두 근행이라 이름함을 허용한다면, 이 종의 뜻과 무엇이 서로 어긋나는가?</w:t>
      </w:r>
    </w:p>
    <w:p>
      <w:pPr>
        <w:pStyle w:val="SHTKSourceText"/>
      </w:pPr>
      <w:r>
        <w:t>婆[＊]沙一百三十九云。</w:t>
      </w:r>
    </w:p>
    <w:p>
      <w:pPr>
        <w:pStyle w:val="SHTKTranslationText"/>
      </w:pPr>
      <w:r>
        <w:t>《바[＊]사론》 제139권에서 말한다.</w:t>
      </w:r>
    </w:p>
    <w:p>
      <w:pPr>
        <w:pStyle w:val="SHTKNoteSummary"/>
      </w:pPr>
      <w:r>
        <w:t>교감 요약 | [CBETA 교감] 저본 沙 → 甲·乙본 婆</w:t>
      </w:r>
    </w:p>
    <w:p>
      <w:pPr>
        <w:pStyle w:val="SHTKNoteDetail"/>
      </w:pPr>
      <w:r>
        <w:t>• 원교감 원문 | 沙【大】＊，婆【甲】【乙】＊</w:t>
      </w:r>
    </w:p>
    <w:p>
      <w:pPr>
        <w:pStyle w:val="SHTKNoteDetail"/>
      </w:pPr>
      <w:r>
        <w:t>• 해당 번역 | “《바[＊]사론》 제139권에서 말한다.”</w:t>
      </w:r>
    </w:p>
    <w:p>
      <w:pPr>
        <w:pStyle w:val="SHTKNoteDetail"/>
      </w:pPr>
      <w:r>
        <w:t>• 번역 영향 판정 | [번역 차이 없음]</w:t>
      </w:r>
    </w:p>
    <w:p>
      <w:pPr>
        <w:pStyle w:val="SHTKNoteDetail"/>
      </w:pPr>
      <w:r>
        <w:t>• 출처 | CBETA T41n1822, 교감 번호 0606038.</w:t>
      </w:r>
    </w:p>
    <w:p>
      <w:pPr>
        <w:pStyle w:val="SHTKSourceText"/>
      </w:pPr>
      <w:r>
        <w:t>若生初定成就欲界一法捨意近行。</w:t>
      </w:r>
    </w:p>
    <w:p>
      <w:pPr>
        <w:pStyle w:val="SHTKTranslationText"/>
      </w:pPr>
      <w:r>
        <w:t>만약 초정려에 태어나면 욕계의 한 가지 법사(法捨)의근행을 성취한다.</w:t>
      </w:r>
    </w:p>
    <w:p>
      <w:pPr>
        <w:pStyle w:val="SHTKSourceText"/>
      </w:pPr>
      <w:r>
        <w:t>即通[25]果俱。</w:t>
      </w:r>
    </w:p>
    <w:p>
      <w:pPr>
        <w:pStyle w:val="SHTKTranslationText"/>
      </w:pPr>
      <w:r>
        <w:t>곧 통[25]과심과 함께하는 것이다.</w:t>
      </w:r>
    </w:p>
    <w:p>
      <w:pPr>
        <w:pStyle w:val="SHTKNoteSummary"/>
      </w:pPr>
      <w:r>
        <w:t>교감 요약 | [CBETA 교감] 저본 果 → 甲·乙본 果心</w:t>
      </w:r>
    </w:p>
    <w:p>
      <w:pPr>
        <w:pStyle w:val="SHTKNoteDetail"/>
      </w:pPr>
      <w:r>
        <w:t>• 교감 번호 | 0610025</w:t>
      </w:r>
    </w:p>
    <w:p>
      <w:pPr>
        <w:pStyle w:val="SHTKNoteDetail"/>
      </w:pPr>
      <w:r>
        <w:t>• 저본 독법 | 果 → ‘결과/과’</w:t>
      </w:r>
    </w:p>
    <w:p>
      <w:pPr>
        <w:pStyle w:val="SHTKNoteDetail"/>
      </w:pPr>
      <w:r>
        <w:t>• 이문 독법 | 果心 → ‘결과/과 / 마음’</w:t>
      </w:r>
    </w:p>
    <w:p>
      <w:pPr>
        <w:pStyle w:val="SHTKNoteDetail"/>
      </w:pPr>
      <w:r>
        <w:t>• 저본 기준 번역 | “곧 통[25]과심과 함께하는 것이다.”</w:t>
      </w:r>
    </w:p>
    <w:p>
      <w:pPr>
        <w:pStyle w:val="SHTKNoteDetail"/>
      </w:pPr>
      <w:r>
        <w:t>• 교감 해설 | 이문에서는 果 대신 果心으로 읽는다.</w:t>
      </w:r>
    </w:p>
    <w:p>
      <w:pPr>
        <w:pStyle w:val="SHTKNoteDetail"/>
      </w:pPr>
      <w:r>
        <w:t>• 번역 영향 판정 | [번역 차이 없음]</w:t>
      </w:r>
    </w:p>
    <w:p>
      <w:pPr>
        <w:pStyle w:val="SHTKNoteDetail"/>
      </w:pPr>
      <w:r>
        <w:t>• 출처 | CBETA T41n1822, 교감 번호 0610025.</w:t>
      </w:r>
    </w:p>
    <w:p>
      <w:pPr>
        <w:pStyle w:val="SHTKSourceText"/>
      </w:pPr>
      <w:r>
        <w:t>總緣色等為[26]境故。</w:t>
      </w:r>
    </w:p>
    <w:p>
      <w:pPr>
        <w:pStyle w:val="SHTKTranslationText"/>
      </w:pPr>
      <w:r>
        <w:t>색 등을 총괄하여[26] 경계로 삼기 때문이다.</w:t>
      </w:r>
    </w:p>
    <w:p>
      <w:pPr>
        <w:pStyle w:val="SHTKNoteSummary"/>
      </w:pPr>
      <w:r>
        <w:t>교감 요약 | [CBETA 교감] 저본 境 → 甲·乙본 境起</w:t>
      </w:r>
    </w:p>
    <w:p>
      <w:pPr>
        <w:pStyle w:val="SHTKNoteDetail"/>
      </w:pPr>
      <w:r>
        <w:t>• 교감 번호 | 0610026</w:t>
      </w:r>
    </w:p>
    <w:p>
      <w:pPr>
        <w:pStyle w:val="SHTKNoteDetail"/>
      </w:pPr>
      <w:r>
        <w:t>• 저본 독법 | 境</w:t>
      </w:r>
    </w:p>
    <w:p>
      <w:pPr>
        <w:pStyle w:val="SHTKNoteDetail"/>
      </w:pPr>
      <w:r>
        <w:t>• 이문 독법 | 境起</w:t>
      </w:r>
    </w:p>
    <w:p>
      <w:pPr>
        <w:pStyle w:val="SHTKNoteDetail"/>
      </w:pPr>
      <w:r>
        <w:t>• 저본 기준 번역 | “색 등을 총괄하여[26] 경계로 삼기 때문이다.”</w:t>
      </w:r>
    </w:p>
    <w:p>
      <w:pPr>
        <w:pStyle w:val="SHTKNoteDetail"/>
      </w:pPr>
      <w:r>
        <w:t>• 교감 해설 | 이문에서는 境 대신 境起으로 읽는다.</w:t>
      </w:r>
    </w:p>
    <w:p>
      <w:pPr>
        <w:pStyle w:val="SHTKNoteDetail"/>
      </w:pPr>
      <w:r>
        <w:t>• 번역 영향 판정 | [의미 차이 있음]</w:t>
      </w:r>
    </w:p>
    <w:p>
      <w:pPr>
        <w:pStyle w:val="SHTKNoteDetail"/>
      </w:pPr>
      <w:r>
        <w:t>• 출처 | CBETA T41n1822, 교감 번호 0610026.</w:t>
      </w:r>
    </w:p>
    <w:p>
      <w:pPr>
        <w:pStyle w:val="SHTKSourceText"/>
      </w:pPr>
      <w:r>
        <w:t>有說[27]成就三。</w:t>
      </w:r>
    </w:p>
    <w:p>
      <w:pPr>
        <w:pStyle w:val="SHTKTranslationText"/>
      </w:pPr>
      <w:r>
        <w:t>어떤 이는[27] 세 가지를 성취한다고 말한다.</w:t>
      </w:r>
    </w:p>
    <w:p>
      <w:pPr>
        <w:pStyle w:val="SHTKNoteSummary"/>
      </w:pPr>
      <w:r>
        <w:t>교감 요약 | [CBETA 교감] 저본 成 → 乙본 彼成</w:t>
      </w:r>
    </w:p>
    <w:p>
      <w:pPr>
        <w:pStyle w:val="SHTKNoteDetail"/>
      </w:pPr>
      <w:r>
        <w:t>• 교감 번호 | 0610027</w:t>
      </w:r>
    </w:p>
    <w:p>
      <w:pPr>
        <w:pStyle w:val="SHTKNoteDetail"/>
      </w:pPr>
      <w:r>
        <w:t>• 저본 독법 | 成 → ‘이루다’</w:t>
      </w:r>
    </w:p>
    <w:p>
      <w:pPr>
        <w:pStyle w:val="SHTKNoteDetail"/>
      </w:pPr>
      <w:r>
        <w:t>• 이문 독법 | 彼成 → ‘저것/그 / 이루다’</w:t>
      </w:r>
    </w:p>
    <w:p>
      <w:pPr>
        <w:pStyle w:val="SHTKNoteDetail"/>
      </w:pPr>
      <w:r>
        <w:t>• 저본 기준 번역 | “어떤 이는[27] 세 가지를 성취한다고 말한다.”</w:t>
      </w:r>
    </w:p>
    <w:p>
      <w:pPr>
        <w:pStyle w:val="SHTKNoteDetail"/>
      </w:pPr>
      <w:r>
        <w:t>• 교감 해설 | 이문에서는 成 대신 彼成으로 읽는다.</w:t>
      </w:r>
    </w:p>
    <w:p>
      <w:pPr>
        <w:pStyle w:val="SHTKNoteDetail"/>
      </w:pPr>
      <w:r>
        <w:t>• 번역 영향 판정 | [의미 차이 있음]</w:t>
      </w:r>
    </w:p>
    <w:p>
      <w:pPr>
        <w:pStyle w:val="SHTKNoteDetail"/>
      </w:pPr>
      <w:r>
        <w:t>• 출처 | CBETA T41n1822, 교감 번호 0610027.</w:t>
      </w:r>
    </w:p>
    <w:p>
      <w:pPr>
        <w:pStyle w:val="SHTKSourceText"/>
      </w:pPr>
      <w:r>
        <w:t>謂色．聲．法捨意近行。此心若緣所起身表。即有緣色捨意近行。此心若緣所起語表即有緣聲捨意近行。此心若緣所變化事。以總緣故。即有緣法捨意近行。有說。成就六捨意近行。即通果心俱。此心容有總別緣故今詳。三解據義各別不相違也。第一師據化事心唯法捨近行。此心不唯緣一境故。第二師說。據化事心．及發身．語業心。唯緣色．聲故。第三師說。通六近行。通取化事．發業及餘通果心。亦容別緣六境界故有人云。初師為正。</w:t>
      </w:r>
    </w:p>
    <w:p>
      <w:pPr>
        <w:pStyle w:val="SHTKTranslationText"/>
      </w:pPr>
      <w:r>
        <w:t>곧 색·성·법의 사의근행이다. 이 마음이 만약 일으킨 신표업을 반연하면, 곧 색을 반연하는 사의근행이 있다. 이 마음이 만약 일으킨 어표업을 반연하면 곧 소리를 반연하는 사의근행이 있다. 이 마음이 만약 변화시킨 일을 반연하고, 총괄하여 반연하기 때문에, 곧 법을 반연하는 사의근행이 있다. 어떤 이는 말한다. 여섯 사의근행을 성취한다. 곧 통과심과 함께하는 것이다. 이 마음은 총괄하여 반연하거나 따로 반연하는 것이 모두 가능하기 때문이다. 지금 자세히 살펴보건대, 세 해석은 의거하는 뜻이 각각 다르므로 서로 어긋나지 않는다. 첫째 논사는 화사심(化事心)에 의거하므로 오직 법사의근행만 있다고 본다. 이 마음이 오직 한 경계만을 반연하는 것은 아니기 때문이다. 둘째 논사는 말한다. 화사심과 신업·어업을 일으키는 마음에 의거한다. 오직 색과 소리만을 반연하기 때문이다. 셋째 논사는 말한다. 여섯 근행에 모두 통한다. 화사심·발업심과 그 밖의 통과심을 모두 취한다. 또한 여섯 경계를 따로 반연할 수 있기 때문이다. 어떤 이는 말한다. 첫째 논사가 옳다.</w:t>
      </w:r>
    </w:p>
    <w:p>
      <w:pPr>
        <w:pStyle w:val="SHTKSourceText"/>
      </w:pPr>
      <w:r>
        <w:t>初師意發業心亦兼緣能造觸故者。</w:t>
      </w:r>
    </w:p>
    <w:p>
      <w:pPr>
        <w:pStyle w:val="SHTKTranslationText"/>
      </w:pPr>
      <w:r>
        <w:t>첫째 논사의 뜻은 발업심도 또한 능조촉(能造觸)을 아울러 반연하기 때문이라는 것인데,</w:t>
      </w:r>
    </w:p>
    <w:p>
      <w:pPr>
        <w:pStyle w:val="SHTKSourceText"/>
      </w:pPr>
      <w:r>
        <w:t>[28]非也。</w:t>
      </w:r>
    </w:p>
    <w:p>
      <w:pPr>
        <w:pStyle w:val="SHTKTranslationText"/>
      </w:pPr>
      <w:r>
        <w:t>[28]그렇지 않다.</w:t>
      </w:r>
    </w:p>
    <w:p>
      <w:pPr>
        <w:pStyle w:val="SHTKNoteSummary"/>
      </w:pPr>
      <w:r>
        <w:t>교감 요약 | [CBETA 교감] 저본 非 → 甲·乙본 誤</w:t>
      </w:r>
    </w:p>
    <w:p>
      <w:pPr>
        <w:pStyle w:val="SHTKNoteDetail"/>
      </w:pPr>
      <w:r>
        <w:t>• 교감 번호 | 0610028</w:t>
      </w:r>
    </w:p>
    <w:p>
      <w:pPr>
        <w:pStyle w:val="SHTKNoteDetail"/>
      </w:pPr>
      <w:r>
        <w:t>• 저본 독법 | 非 → ‘아니다’</w:t>
      </w:r>
    </w:p>
    <w:p>
      <w:pPr>
        <w:pStyle w:val="SHTKNoteDetail"/>
      </w:pPr>
      <w:r>
        <w:t>• 이문 독법 | 誤</w:t>
      </w:r>
    </w:p>
    <w:p>
      <w:pPr>
        <w:pStyle w:val="SHTKNoteDetail"/>
      </w:pPr>
      <w:r>
        <w:t>• 저본 기준 번역 | “[28]그렇지 않다.”</w:t>
      </w:r>
    </w:p>
    <w:p>
      <w:pPr>
        <w:pStyle w:val="SHTKNoteDetail"/>
      </w:pPr>
      <w:r>
        <w:t>• 교감 해설 | 이문에서는 非 대신 誤으로 읽는다.</w:t>
      </w:r>
    </w:p>
    <w:p>
      <w:pPr>
        <w:pStyle w:val="SHTKNoteDetail"/>
      </w:pPr>
      <w:r>
        <w:t>• 번역 영향 판정 | [의미 차이 있음]</w:t>
      </w:r>
    </w:p>
    <w:p>
      <w:pPr>
        <w:pStyle w:val="SHTKNoteDetail"/>
      </w:pPr>
      <w:r>
        <w:t>• 출처 | CBETA T41n1822, 교감 번호 0610028.</w:t>
      </w:r>
    </w:p>
    <w:p>
      <w:pPr>
        <w:pStyle w:val="SHTKSourceText"/>
      </w:pPr>
      <w:r>
        <w:t>若能造觸亦心緣。起善．惡二業例亦應然。應同所造通其善．惡。</w:t>
      </w:r>
    </w:p>
    <w:p>
      <w:pPr>
        <w:pStyle w:val="SHTKTranslationText"/>
      </w:pPr>
      <w:r>
        <w:t>만약 능조촉도 또한 마음이 반연한다면, 선업과 악업 두 가지를 일으키는 경우도 예에 따라 또한 그러해야 한다. 마땅히 소조와 같이 선·악에 모두 통해야 할 것이다.</w:t>
      </w:r>
    </w:p>
    <w:p>
      <w:pPr>
        <w:pStyle w:val="SHTKPositionMarker"/>
      </w:pPr>
      <w:bookmarkStart w:id="2412" w:name="loc_0610c13"/>
      <w:bookmarkEnd w:id="2412"/>
      <w:r>
        <w:t>[0610c13]</w:t>
      </w:r>
    </w:p>
    <w:p>
      <w:pPr>
        <w:pStyle w:val="SHTKSourceText"/>
      </w:pPr>
      <w:r>
        <w:t>論。如是所說至無量差別。</w:t>
      </w:r>
    </w:p>
    <w:p>
      <w:pPr>
        <w:pStyle w:val="SHTKTranslationText"/>
      </w:pPr>
      <w:r>
        <w:t>논. “이와 같이 말한 것”부터 “한량없는 차별”까지이다.</w:t>
      </w:r>
    </w:p>
    <w:p>
      <w:pPr>
        <w:pStyle w:val="SHTKSourceText"/>
      </w:pPr>
      <w:r>
        <w:t>略說受支如上[29]所說。</w:t>
      </w:r>
    </w:p>
    <w:p>
      <w:pPr>
        <w:pStyle w:val="SHTKTranslationText"/>
      </w:pPr>
      <w:r>
        <w:t>수지(受支)를 간략히 말한 것은 위에서[29] 말한 것과 같고,</w:t>
      </w:r>
    </w:p>
    <w:p>
      <w:pPr>
        <w:pStyle w:val="SHTKNoteSummary"/>
      </w:pPr>
      <w:r>
        <w:t>교감 요약 | [CBETA 교감] 甲·乙본에는 所 없음</w:t>
      </w:r>
    </w:p>
    <w:p>
      <w:pPr>
        <w:pStyle w:val="SHTKNoteDetail"/>
      </w:pPr>
      <w:r>
        <w:t>• 교감 번호 | 0610029</w:t>
      </w:r>
    </w:p>
    <w:p>
      <w:pPr>
        <w:pStyle w:val="SHTKNoteDetail"/>
      </w:pPr>
      <w:r>
        <w:t>• 저본 독법 | 所 → ‘…하는 바’</w:t>
      </w:r>
    </w:p>
    <w:p>
      <w:pPr>
        <w:pStyle w:val="SHTKNoteDetail"/>
      </w:pPr>
      <w:r>
        <w:t>• 이문 독법 | ∅ → ‘해당 성분 없음(탈락)’</w:t>
      </w:r>
    </w:p>
    <w:p>
      <w:pPr>
        <w:pStyle w:val="SHTKNoteDetail"/>
      </w:pPr>
      <w:r>
        <w:t>• 저본 기준 번역 | “수지(受支)를 간략히 말한 것은 위에서[29] 말한 것과 같고,”</w:t>
      </w:r>
    </w:p>
    <w:p>
      <w:pPr>
        <w:pStyle w:val="SHTKNoteDetail"/>
      </w:pPr>
      <w:r>
        <w:t>• 번역 영향 판정 | [번역 차이 없음]</w:t>
      </w:r>
    </w:p>
    <w:p>
      <w:pPr>
        <w:pStyle w:val="SHTKNoteDetail"/>
      </w:pPr>
      <w:r>
        <w:t>• 출처 | CBETA T41n1822, 교감 번호 0610029.</w:t>
      </w:r>
    </w:p>
    <w:p>
      <w:pPr>
        <w:pStyle w:val="SHTKSourceText"/>
      </w:pPr>
      <w:r>
        <w:t>若廣分別無量不同。</w:t>
      </w:r>
    </w:p>
    <w:p>
      <w:pPr>
        <w:pStyle w:val="SHTKTranslationText"/>
      </w:pPr>
      <w:r>
        <w:t>널리 분별하면 한량없이 같지 않다.</w:t>
      </w:r>
    </w:p>
    <w:p>
      <w:pPr>
        <w:pStyle w:val="SHTKPositionMarker"/>
      </w:pPr>
      <w:bookmarkStart w:id="2413" w:name="loc_0610c15"/>
      <w:bookmarkEnd w:id="2413"/>
      <w:r>
        <w:t>[0610c15]</w:t>
      </w:r>
    </w:p>
    <w:p>
      <w:pPr>
        <w:pStyle w:val="SHTKSourceText"/>
      </w:pPr>
      <w:r>
        <w:t>論。何緣不說所餘有支。自此已下餘指別文。</w:t>
      </w:r>
    </w:p>
    <w:p>
      <w:pPr>
        <w:pStyle w:val="SHTKTranslationText"/>
      </w:pPr>
      <w:r>
        <w:t>논. 무슨 까닭에 나머지 유지(有支)는 말하지 않는가? 이 아래에서는 나머지는 다른 글을 가리킨다.</w:t>
      </w:r>
    </w:p>
    <w:p>
      <w:pPr>
        <w:pStyle w:val="SHTKPositionMarker"/>
      </w:pPr>
      <w:bookmarkStart w:id="2414" w:name="loc_0610c16"/>
      <w:bookmarkEnd w:id="2414"/>
      <w:r>
        <w:t>[0610c16]</w:t>
      </w:r>
    </w:p>
    <w:p>
      <w:pPr>
        <w:pStyle w:val="SHTKSourceText"/>
      </w:pPr>
      <w:r>
        <w:t>論曰至隨眠品當說。指餘文也。</w:t>
      </w:r>
    </w:p>
    <w:p>
      <w:pPr>
        <w:pStyle w:val="SHTKTranslationText"/>
      </w:pPr>
      <w:r>
        <w:t>논에서 “말한다”부터 “수면품에서 마땅히 설할 것이다”까지이다. 다른 글을 가리킨 것이다.</w:t>
      </w:r>
    </w:p>
    <w:p>
      <w:pPr>
        <w:pStyle w:val="SHTKPositionMarker"/>
      </w:pPr>
      <w:bookmarkStart w:id="2415" w:name="loc_0610c17"/>
      <w:bookmarkEnd w:id="2415"/>
      <w:r>
        <w:t>[0610c17]</w:t>
      </w:r>
    </w:p>
    <w:p>
      <w:pPr>
        <w:pStyle w:val="SHTKSourceText"/>
      </w:pPr>
      <w:r>
        <w:t>論。此諸緣起略立為三。自此已下有兩行頌舉喻顯也。</w:t>
      </w:r>
    </w:p>
    <w:p>
      <w:pPr>
        <w:pStyle w:val="SHTKTranslationText"/>
      </w:pPr>
      <w:r>
        <w:t>논. 이 여러 연기는 간략히 세 가지로 세운다. 이 아래 두 행의 게송에서는 비유를 들어 드러낸다.</w:t>
      </w:r>
    </w:p>
    <w:p>
      <w:pPr>
        <w:pStyle w:val="SHTKPositionMarker"/>
      </w:pPr>
      <w:bookmarkStart w:id="2416" w:name="loc_0610c18"/>
      <w:bookmarkEnd w:id="2416"/>
      <w:r>
        <w:t>[0610c18]</w:t>
      </w:r>
    </w:p>
    <w:p>
      <w:pPr>
        <w:pStyle w:val="SHTKSourceText"/>
      </w:pPr>
      <w:r>
        <w:t>論曰至煩惱業事。此中煩惱總有五喻。此文即是第一喻也。</w:t>
      </w:r>
    </w:p>
    <w:p>
      <w:pPr>
        <w:pStyle w:val="SHTKTranslationText"/>
      </w:pPr>
      <w:r>
        <w:t>논에서 “말한다”부터 “번뇌·업·사(事)”까지이다. 이 가운데 번뇌에는 모두 다섯 가지 비유가 있다. 이 글은 곧 첫 번째 비유이다.</w:t>
      </w:r>
    </w:p>
    <w:p>
      <w:pPr>
        <w:pStyle w:val="SHTKPositionMarker"/>
      </w:pPr>
      <w:bookmarkStart w:id="2417" w:name="loc_0610c19"/>
      <w:bookmarkEnd w:id="2417"/>
      <w:r>
        <w:t>[0610c19]</w:t>
      </w:r>
    </w:p>
    <w:p>
      <w:pPr>
        <w:pStyle w:val="SHTKSourceText"/>
      </w:pPr>
      <w:r>
        <w:t>論。如龍鎮池至[30]相續無窮。</w:t>
      </w:r>
    </w:p>
    <w:p>
      <w:pPr>
        <w:pStyle w:val="SHTKTranslationText"/>
      </w:pPr>
      <w:r>
        <w:t>논. “용이 못을 지키는 것과 같다”부터 “[30]상속하여 다함이 없다”까지이다.</w:t>
      </w:r>
    </w:p>
    <w:p>
      <w:pPr>
        <w:pStyle w:val="SHTKNoteSummary"/>
      </w:pPr>
      <w:r>
        <w:t>교감 요약 | [CBETA 교감] 저본 相 → 甲·乙본 生</w:t>
      </w:r>
    </w:p>
    <w:p>
      <w:pPr>
        <w:pStyle w:val="SHTKNoteDetail"/>
      </w:pPr>
      <w:r>
        <w:t>• 교감 번호 | 0610030</w:t>
      </w:r>
    </w:p>
    <w:p>
      <w:pPr>
        <w:pStyle w:val="SHTKNoteDetail"/>
      </w:pPr>
      <w:r>
        <w:t>• 저본 독법 | 相 → ‘상/모양’</w:t>
      </w:r>
    </w:p>
    <w:p>
      <w:pPr>
        <w:pStyle w:val="SHTKNoteDetail"/>
      </w:pPr>
      <w:r>
        <w:t>• 이문 독법 | 生 → ‘생기다’</w:t>
      </w:r>
    </w:p>
    <w:p>
      <w:pPr>
        <w:pStyle w:val="SHTKNoteDetail"/>
      </w:pPr>
      <w:r>
        <w:t>• 저본 기준 번역 | “논. “용이 못을 지키는 것과 같다”부터 “[30]상속하여 다함이 없다”까지이다.”</w:t>
      </w:r>
    </w:p>
    <w:p>
      <w:pPr>
        <w:pStyle w:val="SHTKNoteDetail"/>
      </w:pPr>
      <w:r>
        <w:t>• 교감 해설 | “용이 못을 지키는 것과 같다”부터 “[30]상속하여 다함이 없다”까지이다. 이문에서는 相 대신 生으로 읽는다.</w:t>
      </w:r>
    </w:p>
    <w:p>
      <w:pPr>
        <w:pStyle w:val="SHTKNoteDetail"/>
      </w:pPr>
      <w:r>
        <w:t>• 번역 영향 판정 | [의미 차이 있음]</w:t>
      </w:r>
    </w:p>
    <w:p>
      <w:pPr>
        <w:pStyle w:val="SHTKNoteDetail"/>
      </w:pPr>
      <w:r>
        <w:t>• 출처 | CBETA T41n1822, 교감 번호 0610030.</w:t>
      </w:r>
    </w:p>
    <w:p>
      <w:pPr>
        <w:pStyle w:val="SHTKSourceText"/>
      </w:pPr>
      <w:r>
        <w:t>第二喻也。</w:t>
      </w:r>
    </w:p>
    <w:p>
      <w:pPr>
        <w:pStyle w:val="SHTKTranslationText"/>
      </w:pPr>
      <w:r>
        <w:t>두 번째 비유이다.</w:t>
      </w:r>
    </w:p>
    <w:p>
      <w:pPr>
        <w:pStyle w:val="SHTKPositionMarker"/>
      </w:pPr>
      <w:bookmarkStart w:id="2418" w:name="loc_0610c20"/>
      <w:bookmarkEnd w:id="2418"/>
      <w:r>
        <w:t>[0610c20]</w:t>
      </w:r>
    </w:p>
    <w:p>
      <w:pPr>
        <w:pStyle w:val="SHTKSourceText"/>
      </w:pPr>
      <w:r>
        <w:t>論。如草根未拔至趣滅滅還起。第三喻也。</w:t>
      </w:r>
    </w:p>
    <w:p>
      <w:pPr>
        <w:pStyle w:val="SHTKTranslationText"/>
      </w:pPr>
      <w:r>
        <w:t>논. “풀뿌리를 뽑지 않은 것과 같다”부터 “멸취에 이르러도 멸한 뒤 다시 일어난다”까지이다. 세 번째 비유이다.</w:t>
      </w:r>
    </w:p>
    <w:p>
      <w:pPr>
        <w:pStyle w:val="SHTKPositionMarker"/>
      </w:pPr>
      <w:bookmarkStart w:id="2419" w:name="loc_0610c22"/>
      <w:bookmarkEnd w:id="2419"/>
      <w:r>
        <w:t>[0610c22]</w:t>
      </w:r>
    </w:p>
    <w:p>
      <w:pPr>
        <w:pStyle w:val="SHTKSourceText"/>
      </w:pPr>
      <w:r>
        <w:t>論。如從樹莖至數起[＊]惑業事。</w:t>
      </w:r>
    </w:p>
    <w:p>
      <w:pPr>
        <w:pStyle w:val="SHTKTranslationText"/>
      </w:pPr>
      <w:r>
        <w:t>논. “나무줄기에서 …와 같다”부터 “자주[＊] 번뇌·업·사를 일으킨다”까지이다.</w:t>
      </w:r>
    </w:p>
    <w:p>
      <w:pPr>
        <w:pStyle w:val="SHTKNoteSummary"/>
      </w:pPr>
      <w:r>
        <w:t>교감 요약 | [CBETA 교감] 저본 惑 → 甲·乙본 或</w:t>
      </w:r>
    </w:p>
    <w:p>
      <w:pPr>
        <w:pStyle w:val="SHTKNoteDetail"/>
      </w:pPr>
      <w:r>
        <w:t>• 원교감 원문 | 惑【大】＊，或【甲】【乙】＊</w:t>
      </w:r>
    </w:p>
    <w:p>
      <w:pPr>
        <w:pStyle w:val="SHTKNoteDetail"/>
      </w:pPr>
      <w:r>
        <w:t>• 해당 번역 | “논. “나무줄기에서 …와 같다”</w:t>
      </w:r>
    </w:p>
    <w:p>
      <w:pPr>
        <w:pStyle w:val="SHTKNoteDetail"/>
      </w:pPr>
      <w:r>
        <w:t>• 번역 영향 판정 | [의미 차이 있음]</w:t>
      </w:r>
    </w:p>
    <w:p>
      <w:pPr>
        <w:pStyle w:val="SHTKNoteDetail"/>
      </w:pPr>
      <w:r>
        <w:t>• 출처 | CBETA T41n1822, 교감 번호 0610006.</w:t>
      </w:r>
    </w:p>
    <w:p>
      <w:pPr>
        <w:pStyle w:val="SHTKSourceText"/>
      </w:pPr>
      <w:r>
        <w:t>第四喻。</w:t>
      </w:r>
    </w:p>
    <w:p>
      <w:pPr>
        <w:pStyle w:val="SHTKTranslationText"/>
      </w:pPr>
      <w:r>
        <w:t>네 번째 비유이다.</w:t>
      </w:r>
    </w:p>
    <w:p>
      <w:pPr>
        <w:pStyle w:val="SHTKPositionMarker"/>
      </w:pPr>
      <w:bookmarkStart w:id="2420" w:name="loc_0610c23"/>
      <w:bookmarkEnd w:id="2420"/>
      <w:r>
        <w:t>[0610c23]</w:t>
      </w:r>
    </w:p>
    <w:p>
      <w:pPr>
        <w:pStyle w:val="SHTKSourceText"/>
      </w:pPr>
      <w:r>
        <w:t>論。如糠裹米至應如是知。第五喻也。</w:t>
      </w:r>
    </w:p>
    <w:p>
      <w:pPr>
        <w:pStyle w:val="SHTKTranslationText"/>
      </w:pPr>
      <w:r>
        <w:t>논. “겨가 쌀을 감싼 것과 같다”부터 “마땅히 이와 같이 알아야 한다”까지이다. 다섯 번째 비유이다.</w:t>
      </w:r>
    </w:p>
    <w:p>
      <w:pPr>
        <w:pStyle w:val="SHTKPositionMarker"/>
      </w:pPr>
      <w:bookmarkStart w:id="2421" w:name="loc_0610c23_2"/>
      <w:bookmarkEnd w:id="2421"/>
      <w:r>
        <w:t>[0610c23]</w:t>
      </w:r>
    </w:p>
    <w:p>
      <w:pPr>
        <w:pStyle w:val="SHTKSourceText"/>
      </w:pPr>
      <w:r>
        <w:t>論。如米有糠至能[31]感異熟。</w:t>
      </w:r>
    </w:p>
    <w:p>
      <w:pPr>
        <w:pStyle w:val="SHTKTranslationText"/>
      </w:pPr>
      <w:r>
        <w:t>논. “쌀에 겨가 있는 것과 같다”부터 “능히[31] 이숙을 감득한다”까지이다.</w:t>
      </w:r>
    </w:p>
    <w:p>
      <w:pPr>
        <w:pStyle w:val="SHTKNoteSummary"/>
      </w:pPr>
      <w:r>
        <w:t>교감 요약 | [CBETA 교감] 저본 感 → 甲·乙본 招</w:t>
      </w:r>
    </w:p>
    <w:p>
      <w:pPr>
        <w:pStyle w:val="SHTKNoteDetail"/>
      </w:pPr>
      <w:r>
        <w:t>• 교감 번호 | 0610031</w:t>
      </w:r>
    </w:p>
    <w:p>
      <w:pPr>
        <w:pStyle w:val="SHTKNoteDetail"/>
      </w:pPr>
      <w:r>
        <w:t>• 저본 독법 | 感</w:t>
      </w:r>
    </w:p>
    <w:p>
      <w:pPr>
        <w:pStyle w:val="SHTKNoteDetail"/>
      </w:pPr>
      <w:r>
        <w:t>• 이문 독법 | 招</w:t>
      </w:r>
    </w:p>
    <w:p>
      <w:pPr>
        <w:pStyle w:val="SHTKNoteDetail"/>
      </w:pPr>
      <w:r>
        <w:t>• 저본 기준 번역 | “논. “쌀에 겨가 있는 것과 같다”부터 “능히[31] 이숙을 감득한다”까지이다.”</w:t>
      </w:r>
    </w:p>
    <w:p>
      <w:pPr>
        <w:pStyle w:val="SHTKNoteDetail"/>
      </w:pPr>
      <w:r>
        <w:t>• 교감 해설 | “쌀에 겨가 있는 것과 같다”부터 “능히[31] 이숙을 감득한다”까지이다. 이문에서는 感 대신 招으로 읽는다.</w:t>
      </w:r>
    </w:p>
    <w:p>
      <w:pPr>
        <w:pStyle w:val="SHTKNoteDetail"/>
      </w:pPr>
      <w:r>
        <w:t>• 번역 영향 판정 | [번역 차이 없음]</w:t>
      </w:r>
    </w:p>
    <w:p>
      <w:pPr>
        <w:pStyle w:val="SHTKNoteDetail"/>
      </w:pPr>
      <w:r>
        <w:t>• 출처 | CBETA T41n1822, 교감 번호 0610031.</w:t>
      </w:r>
    </w:p>
    <w:p>
      <w:pPr>
        <w:pStyle w:val="SHTKSourceText"/>
      </w:pPr>
      <w:r>
        <w:t>此中明業總有三喻。此所舉文第一喻也。</w:t>
      </w:r>
    </w:p>
    <w:p>
      <w:pPr>
        <w:pStyle w:val="SHTKTranslationText"/>
      </w:pPr>
      <w:r>
        <w:t>이 가운데 업을 밝히는 데 모두 세 가지 비유가 있다. 여기서 든 글은 첫 번째 비유이다.</w:t>
      </w:r>
    </w:p>
    <w:p>
      <w:pPr>
        <w:pStyle w:val="SHTKPositionMarker"/>
      </w:pPr>
      <w:bookmarkStart w:id="2422" w:name="loc_0610c25"/>
      <w:bookmarkEnd w:id="2422"/>
      <w:r>
        <w:t>[0610c25]</w:t>
      </w:r>
    </w:p>
    <w:p>
      <w:pPr>
        <w:pStyle w:val="SHTKSourceText"/>
      </w:pPr>
      <w:r>
        <w:t>論。如[32]諸草藥至更不招異熟。</w:t>
      </w:r>
    </w:p>
    <w:p>
      <w:pPr>
        <w:pStyle w:val="SHTKTranslationText"/>
      </w:pPr>
      <w:r>
        <w:t>논. “여러[32] 풀과 약초와 같다”부터 “다시는 이숙을 초래하지 않는다”까지이다.</w:t>
      </w:r>
    </w:p>
    <w:p>
      <w:pPr>
        <w:pStyle w:val="SHTKNoteSummary"/>
      </w:pPr>
      <w:r>
        <w:t>교감 요약 | [CBETA 교감] 저본 諸 → 甲·乙본 說</w:t>
      </w:r>
    </w:p>
    <w:p>
      <w:pPr>
        <w:pStyle w:val="SHTKNoteDetail"/>
      </w:pPr>
      <w:r>
        <w:t>• 교감 번호 | 0610032</w:t>
      </w:r>
    </w:p>
    <w:p>
      <w:pPr>
        <w:pStyle w:val="SHTKNoteDetail"/>
      </w:pPr>
      <w:r>
        <w:t>• 저본 독법 | 諸</w:t>
      </w:r>
    </w:p>
    <w:p>
      <w:pPr>
        <w:pStyle w:val="SHTKNoteDetail"/>
      </w:pPr>
      <w:r>
        <w:t>• 이문 독법 | 說 → ‘말하다’</w:t>
      </w:r>
    </w:p>
    <w:p>
      <w:pPr>
        <w:pStyle w:val="SHTKNoteDetail"/>
      </w:pPr>
      <w:r>
        <w:t>• 저본 기준 번역 | “논. “여러[32] 풀과 약초와 같다”부터 “다시는 이숙을 초래하지 않는다”까지이다.”</w:t>
      </w:r>
    </w:p>
    <w:p>
      <w:pPr>
        <w:pStyle w:val="SHTKNoteDetail"/>
      </w:pPr>
      <w:r>
        <w:t>• 교감 해설 | “여러[32] 풀과 약초와 같다”부터 “다시는 이숙을 초래하지 않는다”까지이다. 이문에서는 諸 대신 說으로 읽는다.</w:t>
      </w:r>
    </w:p>
    <w:p>
      <w:pPr>
        <w:pStyle w:val="SHTKNoteDetail"/>
      </w:pPr>
      <w:r>
        <w:t>• 번역 영향 판정 | [의미 차이 있음]</w:t>
      </w:r>
    </w:p>
    <w:p>
      <w:pPr>
        <w:pStyle w:val="SHTKNoteDetail"/>
      </w:pPr>
      <w:r>
        <w:t>• 출처 | CBETA T41n1822, 교감 번호 0610032.</w:t>
      </w:r>
    </w:p>
    <w:p>
      <w:pPr>
        <w:pStyle w:val="SHTKSourceText"/>
      </w:pPr>
      <w:r>
        <w:t>第二喻也。</w:t>
      </w:r>
    </w:p>
    <w:p>
      <w:pPr>
        <w:pStyle w:val="SHTKTranslationText"/>
      </w:pPr>
      <w:r>
        <w:t>두 번째 비유이다.</w:t>
      </w:r>
    </w:p>
    <w:p>
      <w:pPr>
        <w:pStyle w:val="SHTKPositionMarker"/>
      </w:pPr>
      <w:bookmarkStart w:id="2423" w:name="loc_0610c26"/>
      <w:bookmarkEnd w:id="2423"/>
      <w:r>
        <w:t>[0610c26]</w:t>
      </w:r>
    </w:p>
    <w:p>
      <w:pPr>
        <w:pStyle w:val="SHTKSourceText"/>
      </w:pPr>
      <w:r>
        <w:t>論。如花於果至應如是知。第三喻也。</w:t>
      </w:r>
    </w:p>
    <w:p>
      <w:pPr>
        <w:pStyle w:val="SHTKTranslationText"/>
      </w:pPr>
      <w:r>
        <w:t>논. “꽃이 열매에 대해 …와 같다”부터 “마땅히 이와 같이 알아야 한다”까지이다. 세 번째 비유이다.</w:t>
      </w:r>
    </w:p>
    <w:p>
      <w:pPr>
        <w:pStyle w:val="SHTKPositionMarker"/>
      </w:pPr>
      <w:bookmarkStart w:id="2424" w:name="loc_0610c27"/>
      <w:bookmarkEnd w:id="2424"/>
      <w:r>
        <w:t>[0610c27]</w:t>
      </w:r>
    </w:p>
    <w:p>
      <w:pPr>
        <w:pStyle w:val="SHTKSourceText"/>
      </w:pPr>
      <w:r>
        <w:t>論。如熟飲食至應如是知。</w:t>
      </w:r>
    </w:p>
    <w:p>
      <w:pPr>
        <w:pStyle w:val="SHTKTranslationText"/>
      </w:pPr>
      <w:r>
        <w:t>논. “익은 음식과 같다”부터 “마땅히 이와 같이 알아야 한다”까지이다.</w:t>
      </w:r>
    </w:p>
    <w:p>
      <w:pPr>
        <w:pStyle w:val="SHTKSourceText"/>
      </w:pPr>
      <w:r>
        <w:t>[33]喻異熟果也。</w:t>
      </w:r>
    </w:p>
    <w:p>
      <w:pPr>
        <w:pStyle w:val="SHTKTranslationText"/>
      </w:pPr>
      <w:r>
        <w:t>[33]이숙과를 비유한 것이다.</w:t>
      </w:r>
    </w:p>
    <w:p>
      <w:pPr>
        <w:pStyle w:val="SHTKNoteSummary"/>
      </w:pPr>
      <w:r>
        <w:t>교감 요약 | [CBETA 교감] 甲·乙본에는 喻 없음</w:t>
      </w:r>
    </w:p>
    <w:p>
      <w:pPr>
        <w:pStyle w:val="SHTKNoteDetail"/>
      </w:pPr>
      <w:r>
        <w:t>• 교감 번호 | 0610033</w:t>
      </w:r>
    </w:p>
    <w:p>
      <w:pPr>
        <w:pStyle w:val="SHTKNoteDetail"/>
      </w:pPr>
      <w:r>
        <w:t>• 저본 독법 | 喻</w:t>
      </w:r>
    </w:p>
    <w:p>
      <w:pPr>
        <w:pStyle w:val="SHTKNoteDetail"/>
      </w:pPr>
      <w:r>
        <w:t>• 이문 독법 | ∅ → ‘해당 성분 없음(탈락)’</w:t>
      </w:r>
    </w:p>
    <w:p>
      <w:pPr>
        <w:pStyle w:val="SHTKNoteDetail"/>
      </w:pPr>
      <w:r>
        <w:t>• 저본 기준 번역 | “[33]이숙과를 비유한 것이다.”</w:t>
      </w:r>
    </w:p>
    <w:p>
      <w:pPr>
        <w:pStyle w:val="SHTKNoteDetail"/>
      </w:pPr>
      <w:r>
        <w:t>• 교감 해설 | 이문에서는 喻을 생략하여 읽는다.</w:t>
      </w:r>
    </w:p>
    <w:p>
      <w:pPr>
        <w:pStyle w:val="SHTKNoteDetail"/>
      </w:pPr>
      <w:r>
        <w:t>• 번역 영향 판정 | [의미 차이 있음]</w:t>
      </w:r>
    </w:p>
    <w:p>
      <w:pPr>
        <w:pStyle w:val="SHTKNoteDetail"/>
      </w:pPr>
      <w:r>
        <w:t>• 출처 | CBETA T41n1822, 교감 번호 0610033.</w:t>
      </w:r>
    </w:p>
    <w:p>
      <w:pPr>
        <w:pStyle w:val="SHTKSourceText"/>
      </w:pPr>
      <w:r>
        <w:t>竝如文可解。</w:t>
      </w:r>
    </w:p>
    <w:p>
      <w:pPr>
        <w:pStyle w:val="SHTKTranslationText"/>
      </w:pPr>
      <w:r>
        <w:t>모두 글과 같아 알 수 있다.</w:t>
      </w:r>
    </w:p>
    <w:p>
      <w:pPr>
        <w:pStyle w:val="SHTKPositionMarker"/>
      </w:pPr>
      <w:bookmarkStart w:id="2425" w:name="loc_0610c29"/>
      <w:bookmarkEnd w:id="2425"/>
      <w:r>
        <w:t>[0610c29]</w:t>
      </w:r>
    </w:p>
    <w:p>
      <w:pPr>
        <w:pStyle w:val="SHTKSourceText"/>
      </w:pPr>
      <w:r>
        <w:t>論。如是緣起煩惱業事。已下一頌。</w:t>
      </w:r>
    </w:p>
    <w:p>
      <w:pPr>
        <w:pStyle w:val="SHTKTranslationText"/>
      </w:pPr>
      <w:r>
        <w:t>논. 이와 같이 연기의 번뇌·업·사이다. 이 아래는 한 게송이다.</w:t>
      </w:r>
    </w:p>
    <w:p>
      <w:pPr>
        <w:pStyle w:val="SHTKSourceText"/>
      </w:pPr>
      <w:r>
        <w:t>大文第九明[1]四有餘義。</w:t>
      </w:r>
    </w:p>
    <w:p>
      <w:pPr>
        <w:pStyle w:val="SHTKTranslationText"/>
      </w:pPr>
      <w:r>
        <w:t>대문 제9에서[1] 사유(四有)의 나머지 뜻을 밝힌다.</w:t>
      </w:r>
    </w:p>
    <w:p>
      <w:pPr>
        <w:pStyle w:val="SHTKNoteSummary"/>
      </w:pPr>
      <w:r>
        <w:t>교감 요약 | [CBETA 교감] 甲·乙본에는 四 없음</w:t>
      </w:r>
    </w:p>
    <w:p>
      <w:pPr>
        <w:pStyle w:val="SHTKNoteDetail"/>
      </w:pPr>
      <w:r>
        <w:t>• 교감 번호 | 0611001</w:t>
      </w:r>
    </w:p>
    <w:p>
      <w:pPr>
        <w:pStyle w:val="SHTKNoteDetail"/>
      </w:pPr>
      <w:r>
        <w:t>• 저본 독법 | 四 → ‘넷/넷째’</w:t>
      </w:r>
    </w:p>
    <w:p>
      <w:pPr>
        <w:pStyle w:val="SHTKNoteDetail"/>
      </w:pPr>
      <w:r>
        <w:t>• 이문 독법 | ∅ → ‘해당 성분 없음(탈락)’</w:t>
      </w:r>
    </w:p>
    <w:p>
      <w:pPr>
        <w:pStyle w:val="SHTKNoteDetail"/>
      </w:pPr>
      <w:r>
        <w:t>• 저본 기준 번역 | “대문 제9에서[1] 사유(四有)의 나머지 뜻을 밝힌다.”</w:t>
      </w:r>
    </w:p>
    <w:p>
      <w:pPr>
        <w:pStyle w:val="SHTKNoteDetail"/>
      </w:pPr>
      <w:r>
        <w:t>• 교감 해설 | 이문에서는 四을 생략하여 읽는다.</w:t>
      </w:r>
    </w:p>
    <w:p>
      <w:pPr>
        <w:pStyle w:val="SHTKNoteDetail"/>
      </w:pPr>
      <w:r>
        <w:t>• 번역 영향 판정 | [의미 차이 있음]</w:t>
      </w:r>
    </w:p>
    <w:p>
      <w:pPr>
        <w:pStyle w:val="SHTKNoteDetail"/>
      </w:pPr>
      <w:r>
        <w:t>• 출처 | CBETA T41n1822, 교감 번호 0611001.</w:t>
      </w:r>
    </w:p>
    <w:p>
      <w:pPr>
        <w:pStyle w:val="SHTKPositionMarker"/>
      </w:pPr>
      <w:bookmarkStart w:id="2426" w:name="loc_0611a01"/>
      <w:bookmarkEnd w:id="2426"/>
      <w:r>
        <w:t>[0611a01]</w:t>
      </w:r>
    </w:p>
    <w:p>
      <w:pPr>
        <w:pStyle w:val="SHTKSourceText"/>
      </w:pPr>
      <w:r>
        <w:t>論曰至無潤功能。此明生有唯染污也。</w:t>
      </w:r>
    </w:p>
    <w:p>
      <w:pPr>
        <w:pStyle w:val="SHTKTranslationText"/>
      </w:pPr>
      <w:r>
        <w:t>논에서 “말한다”부터 “윤택하게 하는 공능이 없다”까지이다. 이는 생유가 오직 염오임을 밝힌다.</w:t>
      </w:r>
    </w:p>
    <w:p>
      <w:pPr>
        <w:pStyle w:val="SHTKSourceText"/>
      </w:pPr>
      <w:r>
        <w:t>然[2]通一切。</w:t>
      </w:r>
    </w:p>
    <w:p>
      <w:pPr>
        <w:pStyle w:val="SHTKTranslationText"/>
      </w:pPr>
      <w:r>
        <w:t>그러나[2] 모든 번뇌에 통한다.</w:t>
      </w:r>
    </w:p>
    <w:p>
      <w:pPr>
        <w:pStyle w:val="SHTKNoteSummary"/>
      </w:pPr>
      <w:r>
        <w:t>교감 요약 | [CBETA 교감] 저본 通 → 甲·乙본 能通</w:t>
      </w:r>
    </w:p>
    <w:p>
      <w:pPr>
        <w:pStyle w:val="SHTKNoteDetail"/>
      </w:pPr>
      <w:r>
        <w:t>• 교감 번호 | 0611002</w:t>
      </w:r>
    </w:p>
    <w:p>
      <w:pPr>
        <w:pStyle w:val="SHTKNoteDetail"/>
      </w:pPr>
      <w:r>
        <w:t>• 저본 독법 | 通 → ‘통하다’</w:t>
      </w:r>
    </w:p>
    <w:p>
      <w:pPr>
        <w:pStyle w:val="SHTKNoteDetail"/>
      </w:pPr>
      <w:r>
        <w:t>• 이문 독법 | 能通 → ‘능히 / 통하다’</w:t>
      </w:r>
    </w:p>
    <w:p>
      <w:pPr>
        <w:pStyle w:val="SHTKNoteDetail"/>
      </w:pPr>
      <w:r>
        <w:t>• 저본 기준 번역 | “그러나[2] 모든 번뇌에 통한다.”</w:t>
      </w:r>
    </w:p>
    <w:p>
      <w:pPr>
        <w:pStyle w:val="SHTKNoteDetail"/>
      </w:pPr>
      <w:r>
        <w:t>• 교감 해설 | 이문에서는 通 대신 能通으로 읽는다.</w:t>
      </w:r>
    </w:p>
    <w:p>
      <w:pPr>
        <w:pStyle w:val="SHTKNoteDetail"/>
      </w:pPr>
      <w:r>
        <w:t>• 번역 영향 판정 | [의미 차이 있음]</w:t>
      </w:r>
    </w:p>
    <w:p>
      <w:pPr>
        <w:pStyle w:val="SHTKNoteDetail"/>
      </w:pPr>
      <w:r>
        <w:t>• 출처 | CBETA T41n1822, 교감 번호 0611002.</w:t>
      </w:r>
    </w:p>
    <w:p>
      <w:pPr>
        <w:pStyle w:val="SHTKSourceText"/>
      </w:pPr>
      <w:r>
        <w:t>若生欲界即三十六。色無色界各三十一。皆能結生。</w:t>
      </w:r>
    </w:p>
    <w:p>
      <w:pPr>
        <w:pStyle w:val="SHTKTranslationText"/>
      </w:pPr>
      <w:r>
        <w:t>만약 욕계에 태어난다면 곧 서른여섯이고, 색계와 무색계는 각각 서른하나이다. 모두 능히 결생하게 한다.</w:t>
      </w:r>
    </w:p>
    <w:p>
      <w:pPr>
        <w:pStyle w:val="SHTKSourceText"/>
      </w:pPr>
      <w:r>
        <w:t>不簡上緣．無漏緣[3]等。</w:t>
      </w:r>
    </w:p>
    <w:p>
      <w:pPr>
        <w:pStyle w:val="SHTKTranslationText"/>
      </w:pPr>
      <w:r>
        <w:t>상계를 반연하는 것과 무루를 반연하는 것[3] 등을 가리지 않는다.</w:t>
      </w:r>
    </w:p>
    <w:p>
      <w:pPr>
        <w:pStyle w:val="SHTKNoteSummary"/>
      </w:pPr>
      <w:r>
        <w:t>교감 요약 | [CBETA 교감] 저본 等 → 甲·乙본 等界各三十一皆漏緣等</w:t>
      </w:r>
    </w:p>
    <w:p>
      <w:pPr>
        <w:pStyle w:val="SHTKNoteDetail"/>
      </w:pPr>
      <w:r>
        <w:t>• 교감 번호 | 0611003</w:t>
      </w:r>
    </w:p>
    <w:p>
      <w:pPr>
        <w:pStyle w:val="SHTKNoteDetail"/>
      </w:pPr>
      <w:r>
        <w:t>• 저본 독법 | 等 → ‘등’</w:t>
      </w:r>
    </w:p>
    <w:p>
      <w:pPr>
        <w:pStyle w:val="SHTKNoteDetail"/>
      </w:pPr>
      <w:r>
        <w:t>• 이문 독법 | 等界各三十一皆漏緣等</w:t>
      </w:r>
    </w:p>
    <w:p>
      <w:pPr>
        <w:pStyle w:val="SHTKNoteDetail"/>
      </w:pPr>
      <w:r>
        <w:t>• 저본 기준 번역 | “상계를 반연하는 것과 무루를 반연하는 것[3] 등을 가리지 않는다.”</w:t>
      </w:r>
    </w:p>
    <w:p>
      <w:pPr>
        <w:pStyle w:val="SHTKNoteDetail"/>
      </w:pPr>
      <w:r>
        <w:t>• 교감 해설 | 이문에서는 等 대신 等界各三十一皆漏緣等으로 읽는다.</w:t>
      </w:r>
    </w:p>
    <w:p>
      <w:pPr>
        <w:pStyle w:val="SHTKNoteDetail"/>
      </w:pPr>
      <w:r>
        <w:t>• 번역 영향 판정 | [의미 차이 있음]</w:t>
      </w:r>
    </w:p>
    <w:p>
      <w:pPr>
        <w:pStyle w:val="SHTKNoteDetail"/>
      </w:pPr>
      <w:r>
        <w:t>• 출처 | CBETA T41n1822, 교감 번호 0611003.</w:t>
      </w:r>
    </w:p>
    <w:p>
      <w:pPr>
        <w:pStyle w:val="SHTKPositionMarker"/>
      </w:pPr>
      <w:bookmarkStart w:id="2427" w:name="loc_0611a04"/>
      <w:bookmarkEnd w:id="2427"/>
      <w:r>
        <w:t>[0611a04]</w:t>
      </w:r>
    </w:p>
    <w:p>
      <w:pPr>
        <w:pStyle w:val="SHTKSourceText"/>
      </w:pPr>
      <w:r>
        <w:t>論。[4]然諸[5]結生至現起纏垢。</w:t>
      </w:r>
    </w:p>
    <w:p>
      <w:pPr>
        <w:pStyle w:val="SHTKTranslationText"/>
      </w:pPr>
      <w:r>
        <w:t>논. [4]“그러나 여러[5] 결생”부터 “전과 구가 현기한다”까지이다.</w:t>
      </w:r>
    </w:p>
    <w:p>
      <w:pPr>
        <w:pStyle w:val="SHTKNoteSummary"/>
      </w:pPr>
      <w:r>
        <w:t>교감 요약 | [CBETA 교감] 저본 然 → 甲·乙본 能</w:t>
      </w:r>
    </w:p>
    <w:p>
      <w:pPr>
        <w:pStyle w:val="SHTKNoteDetail"/>
      </w:pPr>
      <w:r>
        <w:t>• 교감 번호 | 0611004</w:t>
      </w:r>
    </w:p>
    <w:p>
      <w:pPr>
        <w:pStyle w:val="SHTKNoteDetail"/>
      </w:pPr>
      <w:r>
        <w:t>• 저본 독법 | 然 → ‘그러나/그렇다’</w:t>
      </w:r>
    </w:p>
    <w:p>
      <w:pPr>
        <w:pStyle w:val="SHTKNoteDetail"/>
      </w:pPr>
      <w:r>
        <w:t>• 이문 독법 | 能 → ‘능히’</w:t>
      </w:r>
    </w:p>
    <w:p>
      <w:pPr>
        <w:pStyle w:val="SHTKNoteDetail"/>
      </w:pPr>
      <w:r>
        <w:t>• 저본 기준 번역 | “논. [4]“그러나 여러[5] 결생”부터 “전과 구가 현기한다”까지이다.”</w:t>
      </w:r>
    </w:p>
    <w:p>
      <w:pPr>
        <w:pStyle w:val="SHTKNoteDetail"/>
      </w:pPr>
      <w:r>
        <w:t>• 교감 해설 | “그러나 여러[5] 결생”부터 “전과 구가 현기한다”까지이다. 이문에서는 然 대신 能으로 읽는다.</w:t>
      </w:r>
    </w:p>
    <w:p>
      <w:pPr>
        <w:pStyle w:val="SHTKNoteDetail"/>
      </w:pPr>
      <w:r>
        <w:t>• 번역 영향 판정 | [의미 차이 있음]</w:t>
      </w:r>
    </w:p>
    <w:p>
      <w:pPr>
        <w:pStyle w:val="SHTKNoteDetail"/>
      </w:pPr>
      <w:r>
        <w:t>• 출처 | CBETA T41n1822, 교감 번호 0611004.</w:t>
      </w:r>
    </w:p>
    <w:p>
      <w:pPr>
        <w:pStyle w:val="SHTKNoteSummary"/>
      </w:pPr>
      <w:r>
        <w:t>교감 요약 | [CBETA 교감] 저본 結 → 甲·乙본 法</w:t>
      </w:r>
    </w:p>
    <w:p>
      <w:pPr>
        <w:pStyle w:val="SHTKNoteDetail"/>
      </w:pPr>
      <w:r>
        <w:t>• 교감 번호 | 0611005</w:t>
      </w:r>
    </w:p>
    <w:p>
      <w:pPr>
        <w:pStyle w:val="SHTKNoteDetail"/>
      </w:pPr>
      <w:r>
        <w:t>• 저본 독법 | 結</w:t>
      </w:r>
    </w:p>
    <w:p>
      <w:pPr>
        <w:pStyle w:val="SHTKNoteDetail"/>
      </w:pPr>
      <w:r>
        <w:t>• 이문 독법 | 法 → ‘법’</w:t>
      </w:r>
    </w:p>
    <w:p>
      <w:pPr>
        <w:pStyle w:val="SHTKNoteDetail"/>
      </w:pPr>
      <w:r>
        <w:t>• 저본 기준 번역 | “논. [4]“그러나 여러[5] 결생”부터 “전과 구가 현기한다”까지이다.”</w:t>
      </w:r>
    </w:p>
    <w:p>
      <w:pPr>
        <w:pStyle w:val="SHTKNoteDetail"/>
      </w:pPr>
      <w:r>
        <w:t>• 교감 해설 | “그러나 여러[5] 결생”부터 “전과 구가 현기한다”까지이다. 이문에서는 結 대신 法으로 읽는다.</w:t>
      </w:r>
    </w:p>
    <w:p>
      <w:pPr>
        <w:pStyle w:val="SHTKNoteDetail"/>
      </w:pPr>
      <w:r>
        <w:t>• 번역 영향 판정 | [의미 차이 있음]</w:t>
      </w:r>
    </w:p>
    <w:p>
      <w:pPr>
        <w:pStyle w:val="SHTKNoteDetail"/>
      </w:pPr>
      <w:r>
        <w:t>• 출처 | CBETA T41n1822, 교감 번호 0611005.</w:t>
      </w:r>
    </w:p>
    <w:p>
      <w:pPr>
        <w:pStyle w:val="SHTKSourceText"/>
      </w:pPr>
      <w:r>
        <w:t>明除隨眠餘纏．垢等不能[6]結生。</w:t>
      </w:r>
    </w:p>
    <w:p>
      <w:pPr>
        <w:pStyle w:val="SHTKTranslationText"/>
      </w:pPr>
      <w:r>
        <w:t>수면을 제외한 나머지 전(纏)·구(垢) 등은[6] 결생하게 할 수 없음을 밝힌다.</w:t>
      </w:r>
    </w:p>
    <w:p>
      <w:pPr>
        <w:pStyle w:val="SHTKNoteSummary"/>
      </w:pPr>
      <w:r>
        <w:t>교감 요약 | [CBETA 교감] 甲·乙본에는 結 없음</w:t>
      </w:r>
    </w:p>
    <w:p>
      <w:pPr>
        <w:pStyle w:val="SHTKNoteDetail"/>
      </w:pPr>
      <w:r>
        <w:t>• 교감 번호 | 0611006</w:t>
      </w:r>
    </w:p>
    <w:p>
      <w:pPr>
        <w:pStyle w:val="SHTKNoteDetail"/>
      </w:pPr>
      <w:r>
        <w:t>• 저본 독법 | 結</w:t>
      </w:r>
    </w:p>
    <w:p>
      <w:pPr>
        <w:pStyle w:val="SHTKNoteDetail"/>
      </w:pPr>
      <w:r>
        <w:t>• 이문 독법 | ∅ → ‘해당 성분 없음(탈락)’</w:t>
      </w:r>
    </w:p>
    <w:p>
      <w:pPr>
        <w:pStyle w:val="SHTKNoteDetail"/>
      </w:pPr>
      <w:r>
        <w:t>• 저본 기준 번역 | “수면을 제외한 나머지 전(纏)·구(垢) 등은[6] 결생하게 할 수 없음을 밝힌다.”</w:t>
      </w:r>
    </w:p>
    <w:p>
      <w:pPr>
        <w:pStyle w:val="SHTKNoteDetail"/>
      </w:pPr>
      <w:r>
        <w:t>• 교감 해설 | 이문에서는 結을 생략하여 읽는다.</w:t>
      </w:r>
    </w:p>
    <w:p>
      <w:pPr>
        <w:pStyle w:val="SHTKNoteDetail"/>
      </w:pPr>
      <w:r>
        <w:t>• 번역 영향 판정 | [의미 차이 있음]</w:t>
      </w:r>
    </w:p>
    <w:p>
      <w:pPr>
        <w:pStyle w:val="SHTKNoteDetail"/>
      </w:pPr>
      <w:r>
        <w:t>• 출처 | CBETA T41n1822, 교감 번호 0611006.</w:t>
      </w:r>
    </w:p>
    <w:p>
      <w:pPr>
        <w:pStyle w:val="SHTKPositionMarker"/>
      </w:pPr>
      <w:bookmarkStart w:id="2428" w:name="loc_0611a06"/>
      <w:bookmarkEnd w:id="2428"/>
      <w:r>
        <w:t>[0611a06]</w:t>
      </w:r>
    </w:p>
    <w:p>
      <w:pPr>
        <w:pStyle w:val="SHTKSourceText"/>
      </w:pPr>
      <w:r>
        <w:t>論。雖此位中至煩惱現起。明結生位心雖昧劣。</w:t>
      </w:r>
    </w:p>
    <w:p>
      <w:pPr>
        <w:pStyle w:val="SHTKTranslationText"/>
      </w:pPr>
      <w:r>
        <w:t>논. “비록 이 지위 가운데”부터 “번뇌가 현기한다”까지이다. 결생하는 지위에서는 마음이 비록 어둡고 열등하지만,</w:t>
      </w:r>
    </w:p>
    <w:p>
      <w:pPr>
        <w:pStyle w:val="SHTKSourceText"/>
      </w:pPr>
      <w:r>
        <w:t>由數習力邪見等[＊]惑皆能現起。</w:t>
      </w:r>
    </w:p>
    <w:p>
      <w:pPr>
        <w:pStyle w:val="SHTKTranslationText"/>
      </w:pPr>
      <w:r>
        <w:t>자주 익힌 힘 때문에 사견 등의[＊] 번뇌가 모두 현기할 수 있음을 밝힌다.</w:t>
      </w:r>
    </w:p>
    <w:p>
      <w:pPr>
        <w:pStyle w:val="SHTKNoteSummary"/>
      </w:pPr>
      <w:r>
        <w:t>교감 요약 | [CBETA 교감] 저본 惑 → 甲·乙본 或</w:t>
      </w:r>
    </w:p>
    <w:p>
      <w:pPr>
        <w:pStyle w:val="SHTKNoteDetail"/>
      </w:pPr>
      <w:r>
        <w:t>• 원교감 원문 | 惑【大】＊，或【甲】【乙】＊</w:t>
      </w:r>
    </w:p>
    <w:p>
      <w:pPr>
        <w:pStyle w:val="SHTKNoteDetail"/>
      </w:pPr>
      <w:r>
        <w:t>• 해당 번역 | “자주 익힌 힘 때문에 사견 등의[＊] 번뇌가 모두 현기할 수 있음을 밝힌다.”</w:t>
      </w:r>
    </w:p>
    <w:p>
      <w:pPr>
        <w:pStyle w:val="SHTKNoteDetail"/>
      </w:pPr>
      <w:r>
        <w:t>• 번역 영향 판정 | [의미 차이 있음]</w:t>
      </w:r>
    </w:p>
    <w:p>
      <w:pPr>
        <w:pStyle w:val="SHTKNoteDetail"/>
      </w:pPr>
      <w:r>
        <w:t>• 출처 | CBETA T41n1822, 교감 번호 0610006.</w:t>
      </w:r>
    </w:p>
    <w:p>
      <w:pPr>
        <w:pStyle w:val="SHTKPositionMarker"/>
      </w:pPr>
      <w:bookmarkStart w:id="2429" w:name="loc_0611a08"/>
      <w:bookmarkEnd w:id="2429"/>
      <w:r>
        <w:t>[0611a08]</w:t>
      </w:r>
    </w:p>
    <w:p>
      <w:pPr>
        <w:pStyle w:val="SHTKSourceText"/>
      </w:pPr>
      <w:r>
        <w:t>論。應知中有至猶如生有。此明中有結生剎那同生有也。</w:t>
      </w:r>
    </w:p>
    <w:p>
      <w:pPr>
        <w:pStyle w:val="SHTKTranslationText"/>
      </w:pPr>
      <w:r>
        <w:t>논. “마땅히 중유를 알아야 한다”부터 “생유와 같다”까지이다. 이는 중유의 결생 찰나가 생유와 같음을 밝힌다.</w:t>
      </w:r>
    </w:p>
    <w:p>
      <w:pPr>
        <w:pStyle w:val="SHTKPositionMarker"/>
      </w:pPr>
      <w:bookmarkStart w:id="2430" w:name="loc_0611a09"/>
      <w:bookmarkEnd w:id="2430"/>
      <w:r>
        <w:t>[0611a09]</w:t>
      </w:r>
    </w:p>
    <w:p>
      <w:pPr>
        <w:pStyle w:val="SHTKSourceText"/>
      </w:pPr>
      <w:r>
        <w:t>論。然餘三有至善染無記。明餘三有通三性也。</w:t>
      </w:r>
    </w:p>
    <w:p>
      <w:pPr>
        <w:pStyle w:val="SHTKTranslationText"/>
      </w:pPr>
      <w:r>
        <w:t>논. “그러나 나머지 세 유”부터 “선·염·무기”까지이다. 나머지 세 유가 삼성에 통함을 밝힌다.</w:t>
      </w:r>
    </w:p>
    <w:p>
      <w:pPr>
        <w:pStyle w:val="SHTKPositionMarker"/>
      </w:pPr>
      <w:bookmarkStart w:id="2431" w:name="loc_0611a10"/>
      <w:bookmarkEnd w:id="2431"/>
      <w:r>
        <w:t>[0611a10]</w:t>
      </w:r>
    </w:p>
    <w:p>
      <w:pPr>
        <w:pStyle w:val="SHTKSourceText"/>
      </w:pPr>
      <w:r>
        <w:t>論。於無色界至可立中有。明無色界無中有所以也。</w:t>
      </w:r>
    </w:p>
    <w:p>
      <w:pPr>
        <w:pStyle w:val="SHTKTranslationText"/>
      </w:pPr>
      <w:r>
        <w:t>논. “무색계에서는”부터 “중유를 세울 수 있다”까지이다. 무색계에 중유가 없는 까닭을 밝힌다.</w:t>
      </w:r>
    </w:p>
    <w:p>
      <w:pPr>
        <w:pStyle w:val="SHTKPositionMarker"/>
      </w:pPr>
      <w:bookmarkStart w:id="2432" w:name="loc_0611a12"/>
      <w:bookmarkEnd w:id="2432"/>
      <w:r>
        <w:t>[0611a12]</w:t>
      </w:r>
    </w:p>
    <w:p>
      <w:pPr>
        <w:pStyle w:val="SHTKSourceText"/>
      </w:pPr>
      <w:r>
        <w:t>論。頌中不說[7]至許具四有。</w:t>
      </w:r>
    </w:p>
    <w:p>
      <w:pPr>
        <w:pStyle w:val="SHTKTranslationText"/>
      </w:pPr>
      <w:r>
        <w:t>논. “게송에서 말하지 않은[7] 것”부터 “사유를 모두 갖춤을 허용한다”까지이다.</w:t>
      </w:r>
    </w:p>
    <w:p>
      <w:pPr>
        <w:pStyle w:val="SHTKNoteSummary"/>
      </w:pPr>
      <w:r>
        <w:t>교감 요약 | [CBETA 교감] 甲·乙본에는 至 없음</w:t>
      </w:r>
    </w:p>
    <w:p>
      <w:pPr>
        <w:pStyle w:val="SHTKNoteDetail"/>
      </w:pPr>
      <w:r>
        <w:t>• 교감 번호 | 0611007</w:t>
      </w:r>
    </w:p>
    <w:p>
      <w:pPr>
        <w:pStyle w:val="SHTKNoteDetail"/>
      </w:pPr>
      <w:r>
        <w:t>• 저본 독법 | 至</w:t>
      </w:r>
    </w:p>
    <w:p>
      <w:pPr>
        <w:pStyle w:val="SHTKNoteDetail"/>
      </w:pPr>
      <w:r>
        <w:t>• 이문 독법 | ∅ → ‘해당 성분 없음(탈락)’</w:t>
      </w:r>
    </w:p>
    <w:p>
      <w:pPr>
        <w:pStyle w:val="SHTKNoteDetail"/>
      </w:pPr>
      <w:r>
        <w:t>• 저본 기준 번역 | “논. “게송에서 말하지 않은[7] 것”부터 “사유를 모두 갖춤을 허용한다”까지이다.”</w:t>
      </w:r>
    </w:p>
    <w:p>
      <w:pPr>
        <w:pStyle w:val="SHTKNoteDetail"/>
      </w:pPr>
      <w:r>
        <w:t>• 교감 해설 | “게송에서 말하지 않은[7] 것”부터 “사유를 모두 갖춤을 허용한다”까지이다. 이문에서는 至을 생략하여 읽는다.</w:t>
      </w:r>
    </w:p>
    <w:p>
      <w:pPr>
        <w:pStyle w:val="SHTKNoteDetail"/>
      </w:pPr>
      <w:r>
        <w:t>• 번역 영향 판정 | [의미 차이 있음]</w:t>
      </w:r>
    </w:p>
    <w:p>
      <w:pPr>
        <w:pStyle w:val="SHTKNoteDetail"/>
      </w:pPr>
      <w:r>
        <w:t>• 출처 | CBETA T41n1822, 교감 번호 0611007.</w:t>
      </w:r>
    </w:p>
    <w:p>
      <w:pPr>
        <w:pStyle w:val="SHTKSourceText"/>
      </w:pPr>
      <w:r>
        <w:t>釋頌意也。</w:t>
      </w:r>
    </w:p>
    <w:p>
      <w:pPr>
        <w:pStyle w:val="SHTKTranslationText"/>
      </w:pPr>
      <w:r>
        <w:t>게송의 뜻을 풀이한다.</w:t>
      </w:r>
    </w:p>
    <w:p>
      <w:pPr>
        <w:pStyle w:val="SHTKPositionMarker"/>
      </w:pPr>
      <w:bookmarkStart w:id="2433" w:name="loc_0611a14"/>
      <w:bookmarkEnd w:id="2433"/>
      <w:r>
        <w:t>[0611a14]</w:t>
      </w:r>
    </w:p>
    <w:p>
      <w:pPr>
        <w:pStyle w:val="SHTKSourceText"/>
      </w:pPr>
      <w:r>
        <w:t>論。有情緣起已廣分別。已下三行頌大文第二明四食也。</w:t>
      </w:r>
    </w:p>
    <w:p>
      <w:pPr>
        <w:pStyle w:val="SHTKTranslationText"/>
      </w:pPr>
      <w:r>
        <w:t>논. 유정의 연기는 이미 널리 분별하였다. 이 아래 세 행의 게송은 대문 둘째로 사식(四食)을 밝힌다.</w:t>
      </w:r>
    </w:p>
    <w:p>
      <w:pPr>
        <w:pStyle w:val="SHTKPositionMarker"/>
      </w:pPr>
      <w:bookmarkStart w:id="2434" w:name="loc_0611a15"/>
      <w:bookmarkEnd w:id="2434"/>
      <w:r>
        <w:t>[0611a15]</w:t>
      </w:r>
    </w:p>
    <w:p>
      <w:pPr>
        <w:pStyle w:val="SHTKSourceText"/>
      </w:pPr>
      <w:r>
        <w:t>論曰至由食而住。此明四食是佛說也。</w:t>
      </w:r>
    </w:p>
    <w:p>
      <w:pPr>
        <w:pStyle w:val="SHTKTranslationText"/>
      </w:pPr>
      <w:r>
        <w:t>논에서 “말한다”부터 “식에 의해 머문다”까지이다. 이는 사식이 부처께서 설한 것임을 밝힌다.</w:t>
      </w:r>
    </w:p>
    <w:p>
      <w:pPr>
        <w:pStyle w:val="SHTKPositionMarker"/>
      </w:pPr>
      <w:bookmarkStart w:id="2435" w:name="loc_0611a16"/>
      <w:bookmarkEnd w:id="2435"/>
      <w:r>
        <w:t>[0611a16]</w:t>
      </w:r>
    </w:p>
    <w:p>
      <w:pPr>
        <w:pStyle w:val="SHTKSourceText"/>
      </w:pPr>
      <w:r>
        <w:t>論。何等為食。問。</w:t>
      </w:r>
    </w:p>
    <w:p>
      <w:pPr>
        <w:pStyle w:val="SHTKTranslationText"/>
      </w:pPr>
      <w:r>
        <w:t>논. 무엇을 식(食)이라 하는가? 질문이다.</w:t>
      </w:r>
    </w:p>
    <w:p>
      <w:pPr>
        <w:pStyle w:val="SHTKPositionMarker"/>
      </w:pPr>
      <w:bookmarkStart w:id="2436" w:name="loc_0611a17"/>
      <w:bookmarkEnd w:id="2436"/>
      <w:r>
        <w:t>[0611a17]</w:t>
      </w:r>
    </w:p>
    <w:p>
      <w:pPr>
        <w:pStyle w:val="SHTKSourceText"/>
      </w:pPr>
      <w:r>
        <w:t>論。食有四種至四識。列四名也。</w:t>
      </w:r>
    </w:p>
    <w:p>
      <w:pPr>
        <w:pStyle w:val="SHTKTranslationText"/>
      </w:pPr>
      <w:r>
        <w:t>논. 식에는 네 종류가 있다. … 넷째는 식(識)이다. 네 이름을 열거한다.</w:t>
      </w:r>
    </w:p>
    <w:p>
      <w:pPr>
        <w:pStyle w:val="SHTKPositionMarker"/>
      </w:pPr>
      <w:bookmarkStart w:id="2437" w:name="loc_0611a17_2"/>
      <w:bookmarkEnd w:id="2437"/>
      <w:r>
        <w:t>[0611a17]</w:t>
      </w:r>
    </w:p>
    <w:p>
      <w:pPr>
        <w:pStyle w:val="SHTKSourceText"/>
      </w:pPr>
      <w:r>
        <w:t>論。段有二種至翻此為麁。此釋段食。於中有三。一問細麁。二明界繫。</w:t>
      </w:r>
    </w:p>
    <w:p>
      <w:pPr>
        <w:pStyle w:val="SHTKTranslationText"/>
      </w:pPr>
      <w:r>
        <w:t>논. “단(段)에는 두 종류가 있다”부터 “이와 반대되는 것은 거칠다”까지이다. 이는 단식을 풀이한다. 그 가운데 셋이 있다. 첫째는 세밀함과 거침을 묻는 것이고, 둘째는 계에 매이는 것을 밝히며,</w:t>
      </w:r>
    </w:p>
    <w:p>
      <w:pPr>
        <w:pStyle w:val="SHTKSourceText"/>
      </w:pPr>
      <w:r>
        <w:t>三明體性[8]兼釋名。</w:t>
      </w:r>
    </w:p>
    <w:p>
      <w:pPr>
        <w:pStyle w:val="SHTKTranslationText"/>
      </w:pPr>
      <w:r>
        <w:t>셋째는 체성을 밝히고[8] 아울러 이름을 풀이한다.</w:t>
      </w:r>
    </w:p>
    <w:p>
      <w:pPr>
        <w:pStyle w:val="SHTKNoteSummary"/>
      </w:pPr>
      <w:r>
        <w:t>교감 요약 | [CBETA 교감] 저본 兼 → 甲·乙본 麁</w:t>
      </w:r>
    </w:p>
    <w:p>
      <w:pPr>
        <w:pStyle w:val="SHTKNoteDetail"/>
      </w:pPr>
      <w:r>
        <w:t>• 교감 번호 | 0611008</w:t>
      </w:r>
    </w:p>
    <w:p>
      <w:pPr>
        <w:pStyle w:val="SHTKNoteDetail"/>
      </w:pPr>
      <w:r>
        <w:t>• 저본 독법 | 兼</w:t>
      </w:r>
    </w:p>
    <w:p>
      <w:pPr>
        <w:pStyle w:val="SHTKNoteDetail"/>
      </w:pPr>
      <w:r>
        <w:t>• 이문 독법 | 麁</w:t>
      </w:r>
    </w:p>
    <w:p>
      <w:pPr>
        <w:pStyle w:val="SHTKNoteDetail"/>
      </w:pPr>
      <w:r>
        <w:t>• 저본 기준 번역 | “셋째는 체성을 밝히고[8] 아울러 이름을 풀이한다.”</w:t>
      </w:r>
    </w:p>
    <w:p>
      <w:pPr>
        <w:pStyle w:val="SHTKNoteDetail"/>
      </w:pPr>
      <w:r>
        <w:t>• 교감 해설 | 이문에서는 兼 대신 麁으로 읽는다.</w:t>
      </w:r>
    </w:p>
    <w:p>
      <w:pPr>
        <w:pStyle w:val="SHTKNoteDetail"/>
      </w:pPr>
      <w:r>
        <w:t>• 번역 영향 판정 | [의미 차이 있음]</w:t>
      </w:r>
    </w:p>
    <w:p>
      <w:pPr>
        <w:pStyle w:val="SHTKNoteDetail"/>
      </w:pPr>
      <w:r>
        <w:t>• 출처 | CBETA T41n1822, 교감 번호 0611008.</w:t>
      </w:r>
    </w:p>
    <w:p>
      <w:pPr>
        <w:pStyle w:val="SHTKSourceText"/>
      </w:pPr>
      <w:r>
        <w:t>此文初也污蟲者。謂因津污濕氣而生。</w:t>
      </w:r>
    </w:p>
    <w:p>
      <w:pPr>
        <w:pStyle w:val="SHTKTranslationText"/>
      </w:pPr>
      <w:r>
        <w:t>이 글은 첫 번째이다. 오충(污蟲)이란, 진액의 더러움과 습한 기운으로 인해 생기는 것을 말한다.</w:t>
      </w:r>
    </w:p>
    <w:p>
      <w:pPr>
        <w:pStyle w:val="SHTKSourceText"/>
      </w:pPr>
      <w:r>
        <w:t>[9]即細濕生蟲。</w:t>
      </w:r>
    </w:p>
    <w:p>
      <w:pPr>
        <w:pStyle w:val="SHTKTranslationText"/>
      </w:pPr>
      <w:r>
        <w:t>[9]곧 미세한 습생충이다.</w:t>
      </w:r>
    </w:p>
    <w:p>
      <w:pPr>
        <w:pStyle w:val="SHTKNoteSummary"/>
      </w:pPr>
      <w:r>
        <w:t>교감 요약 | [CBETA 교감] 저본 即細 → 甲·乙본 細即</w:t>
      </w:r>
    </w:p>
    <w:p>
      <w:pPr>
        <w:pStyle w:val="SHTKNoteDetail"/>
      </w:pPr>
      <w:r>
        <w:t>• 교감 번호 | 0611009</w:t>
      </w:r>
    </w:p>
    <w:p>
      <w:pPr>
        <w:pStyle w:val="SHTKNoteDetail"/>
      </w:pPr>
      <w:r>
        <w:t>• 저본 독법 | 即細</w:t>
      </w:r>
    </w:p>
    <w:p>
      <w:pPr>
        <w:pStyle w:val="SHTKNoteDetail"/>
      </w:pPr>
      <w:r>
        <w:t>• 이문 독법 | 細即</w:t>
      </w:r>
    </w:p>
    <w:p>
      <w:pPr>
        <w:pStyle w:val="SHTKNoteDetail"/>
      </w:pPr>
      <w:r>
        <w:t>• 저본 기준 번역 | “[9]곧 미세한 습생충이다.”</w:t>
      </w:r>
    </w:p>
    <w:p>
      <w:pPr>
        <w:pStyle w:val="SHTKNoteDetail"/>
      </w:pPr>
      <w:r>
        <w:t>• 교감 해설 | 이문에서는 即細 대신 細即으로 읽는다.</w:t>
      </w:r>
    </w:p>
    <w:p>
      <w:pPr>
        <w:pStyle w:val="SHTKNoteDetail"/>
      </w:pPr>
      <w:r>
        <w:t>• 번역 영향 판정 | [번역 차이 없음]</w:t>
      </w:r>
    </w:p>
    <w:p>
      <w:pPr>
        <w:pStyle w:val="SHTKNoteDetail"/>
      </w:pPr>
      <w:r>
        <w:t>• 출처 | CBETA T41n1822, 교감 번호 0611009.</w:t>
      </w:r>
    </w:p>
    <w:p>
      <w:pPr>
        <w:pStyle w:val="SHTKSourceText"/>
      </w:pPr>
      <w:r>
        <w:t>餘文可解。</w:t>
      </w:r>
    </w:p>
    <w:p>
      <w:pPr>
        <w:pStyle w:val="SHTKTranslationText"/>
      </w:pPr>
      <w:r>
        <w:t>나머지 글은 알 수 있다.</w:t>
      </w:r>
    </w:p>
    <w:p>
      <w:pPr>
        <w:pStyle w:val="SHTKPositionMarker"/>
      </w:pPr>
      <w:bookmarkStart w:id="2438" w:name="loc_0611a21"/>
      <w:bookmarkEnd w:id="2438"/>
      <w:r>
        <w:t>[0611a21]</w:t>
      </w:r>
    </w:p>
    <w:p>
      <w:pPr>
        <w:pStyle w:val="SHTKSourceText"/>
      </w:pPr>
      <w:r>
        <w:t>論。如是段食至生上界故。此文第二界繫分別。正理論云。非上界身依外緣住。色界雖有能益大種。而非段食。如非妙欲。如色界中雖有微妙色．聲．觸．境。而不引生增上貪故不名妙欲。如是雖有最勝微妙能攝益觸。</w:t>
      </w:r>
    </w:p>
    <w:p>
      <w:pPr>
        <w:pStyle w:val="SHTKTranslationText"/>
      </w:pPr>
      <w:r>
        <w:t>논. “이와 같은 단식”부터 “상계에 태어나기 때문이다”까지이다. 이 글은 둘째로 계에 매이는 것을 분별한다. 《정리론》에서 말한다. 상계의 몸이 외연에 의지하여 머무는 것은 아니기 때문이다. 색계에도 비록 대종을 증익할 수 있는 것이 있지만, 단식은 아니다. 묘욕(妙欲)이 아닌 것과 같다. 색계 가운데 비록 미묘한 색·성·촉의 경계가 있지만, 증상탐을 일으키지 않기 때문에 묘욕이라 이름하지 않는 것과 같다. 이와 같이 비록 가장 뛰어나고 미묘하여 능히 섭익하는 촉이 있더라도,</w:t>
      </w:r>
    </w:p>
    <w:p>
      <w:pPr>
        <w:pStyle w:val="SHTKSourceText"/>
      </w:pPr>
      <w:r>
        <w:t>而畢竟無分段[10]吞噉故非段食。</w:t>
      </w:r>
    </w:p>
    <w:p>
      <w:pPr>
        <w:pStyle w:val="SHTKTranslationText"/>
      </w:pPr>
      <w:r>
        <w:t>끝내 분단하여[10] 삼키는 일이 없기 때문에 단식이 아니다.</w:t>
      </w:r>
    </w:p>
    <w:p>
      <w:pPr>
        <w:pStyle w:val="SHTKNoteSummary"/>
      </w:pPr>
      <w:r>
        <w:t>교감 요약 | [CBETA 교감] 저본 吞噉 → 甲·乙본 答食</w:t>
      </w:r>
    </w:p>
    <w:p>
      <w:pPr>
        <w:pStyle w:val="SHTKNoteDetail"/>
      </w:pPr>
      <w:r>
        <w:t>• 교감 번호 | 0611010</w:t>
      </w:r>
    </w:p>
    <w:p>
      <w:pPr>
        <w:pStyle w:val="SHTKNoteDetail"/>
      </w:pPr>
      <w:r>
        <w:t>• 저본 독법 | 吞噉</w:t>
      </w:r>
    </w:p>
    <w:p>
      <w:pPr>
        <w:pStyle w:val="SHTKNoteDetail"/>
      </w:pPr>
      <w:r>
        <w:t>• 이문 독법 | 答食</w:t>
      </w:r>
    </w:p>
    <w:p>
      <w:pPr>
        <w:pStyle w:val="SHTKNoteDetail"/>
      </w:pPr>
      <w:r>
        <w:t>• 저본 기준 번역 | “끝내 분단하여[10] 삼키는 일이 없기 때문에 단식이 아니다.”</w:t>
      </w:r>
    </w:p>
    <w:p>
      <w:pPr>
        <w:pStyle w:val="SHTKNoteDetail"/>
      </w:pPr>
      <w:r>
        <w:t>• 교감 해설 | 이문에서는 吞噉 대신 答食으로 읽는다.</w:t>
      </w:r>
    </w:p>
    <w:p>
      <w:pPr>
        <w:pStyle w:val="SHTKNoteDetail"/>
      </w:pPr>
      <w:r>
        <w:t>• 번역 영향 판정 | [의미 차이 있음]</w:t>
      </w:r>
    </w:p>
    <w:p>
      <w:pPr>
        <w:pStyle w:val="SHTKNoteDetail"/>
      </w:pPr>
      <w:r>
        <w:t>• 출처 | CBETA T41n1822, 교감 번호 0611010.</w:t>
      </w:r>
    </w:p>
    <w:p>
      <w:pPr>
        <w:pStyle w:val="SHTKSourceText"/>
      </w:pPr>
      <w:r>
        <w:t>[11]雖非段食攝。</w:t>
      </w:r>
    </w:p>
    <w:p>
      <w:pPr>
        <w:pStyle w:val="SHTKTranslationText"/>
      </w:pPr>
      <w:r>
        <w:t>[11]비록 단식에 포섭되지는 않더라도,</w:t>
      </w:r>
    </w:p>
    <w:p>
      <w:pPr>
        <w:pStyle w:val="SHTKNoteSummary"/>
      </w:pPr>
      <w:r>
        <w:t>교감 요약 | [CBETA 교감] 甲·乙본에는 雖非段食 없음</w:t>
      </w:r>
    </w:p>
    <w:p>
      <w:pPr>
        <w:pStyle w:val="SHTKNoteDetail"/>
      </w:pPr>
      <w:r>
        <w:t>• 교감 번호 | 0611011</w:t>
      </w:r>
    </w:p>
    <w:p>
      <w:pPr>
        <w:pStyle w:val="SHTKNoteDetail"/>
      </w:pPr>
      <w:r>
        <w:t>• 저본 독법 | 雖非段食</w:t>
      </w:r>
    </w:p>
    <w:p>
      <w:pPr>
        <w:pStyle w:val="SHTKNoteDetail"/>
      </w:pPr>
      <w:r>
        <w:t>• 이문 독법 | ∅ → ‘해당 성분 없음(탈락)’</w:t>
      </w:r>
    </w:p>
    <w:p>
      <w:pPr>
        <w:pStyle w:val="SHTKNoteDetail"/>
      </w:pPr>
      <w:r>
        <w:t>• 저본 기준 번역 | “[11]비록 단식에 포섭되지는 않더라도,”</w:t>
      </w:r>
    </w:p>
    <w:p>
      <w:pPr>
        <w:pStyle w:val="SHTKNoteDetail"/>
      </w:pPr>
      <w:r>
        <w:t>• 번역 영향 판정 | [의미 차이 있음]</w:t>
      </w:r>
    </w:p>
    <w:p>
      <w:pPr>
        <w:pStyle w:val="SHTKNoteDetail"/>
      </w:pPr>
      <w:r>
        <w:t>• 출처 | CBETA T41n1822, 교감 번호 0611011.</w:t>
      </w:r>
    </w:p>
    <w:p>
      <w:pPr>
        <w:pStyle w:val="SHTKSourceText"/>
      </w:pPr>
      <w:r>
        <w:t>而非無食義。如喜雖非四食中攝。而經說為食。以有食義故。如契經言。我食喜食。由喜食久住如極光淨天。</w:t>
      </w:r>
    </w:p>
    <w:p>
      <w:pPr>
        <w:pStyle w:val="SHTKTranslationText"/>
      </w:pPr>
      <w:r>
        <w:t>식(食)의 뜻이 없는 것은 아니다. 희가 비록 사식 가운데 포섭되지는 않지만, 경에서 식이라고 설한 것과 같다. 식의 뜻이 있기 때문이다. 계경에서 말한 것과 같다. “나는 희를 먹는 것을 식으로 삼는다.” 희식(喜食)에 의해 오래 머무는 것은 극광정천과 같다.</w:t>
      </w:r>
    </w:p>
    <w:p>
      <w:pPr>
        <w:pStyle w:val="SHTKSourceText"/>
      </w:pPr>
      <w:r>
        <w:t>若爾欲界亦應唯[12]口分段吞噉方名段食。</w:t>
      </w:r>
    </w:p>
    <w:p>
      <w:pPr>
        <w:pStyle w:val="SHTKTranslationText"/>
      </w:pPr>
      <w:r>
        <w:t>그렇다면 욕계에서도 또한 오직[12] 입으로 분단하여 삼켜야 비로소 단식이라 이름해야 할 것이다.</w:t>
      </w:r>
    </w:p>
    <w:p>
      <w:pPr>
        <w:pStyle w:val="SHTKNoteSummary"/>
      </w:pPr>
      <w:r>
        <w:t>교감 요약 | [CBETA 교감] 저본 口分段 → 甲·乙본 四段食</w:t>
      </w:r>
    </w:p>
    <w:p>
      <w:pPr>
        <w:pStyle w:val="SHTKNoteDetail"/>
      </w:pPr>
      <w:r>
        <w:t>• 교감 번호 | 0611012</w:t>
      </w:r>
    </w:p>
    <w:p>
      <w:pPr>
        <w:pStyle w:val="SHTKNoteDetail"/>
      </w:pPr>
      <w:r>
        <w:t>• 저본 독법 | 口分段</w:t>
      </w:r>
    </w:p>
    <w:p>
      <w:pPr>
        <w:pStyle w:val="SHTKNoteDetail"/>
      </w:pPr>
      <w:r>
        <w:t>• 이문 독법 | 四段食</w:t>
      </w:r>
    </w:p>
    <w:p>
      <w:pPr>
        <w:pStyle w:val="SHTKNoteDetail"/>
      </w:pPr>
      <w:r>
        <w:t>• 저본 기준 번역 | “그렇다면 욕계에서도 또한 오직[12] 입으로 분단하여 삼켜야 비로소 단식이라 이름해야 할 것이다.”</w:t>
      </w:r>
    </w:p>
    <w:p>
      <w:pPr>
        <w:pStyle w:val="SHTKNoteDetail"/>
      </w:pPr>
      <w:r>
        <w:t>• 교감 해설 | 이문에서는 口分段 대신 四段食으로 읽는다.</w:t>
      </w:r>
    </w:p>
    <w:p>
      <w:pPr>
        <w:pStyle w:val="SHTKNoteDetail"/>
      </w:pPr>
      <w:r>
        <w:t>• 번역 영향 판정 | [의미 차이 있음]</w:t>
      </w:r>
    </w:p>
    <w:p>
      <w:pPr>
        <w:pStyle w:val="SHTKNoteDetail"/>
      </w:pPr>
      <w:r>
        <w:t>• 출처 | CBETA T41n1822, 교감 번호 0611012.</w:t>
      </w:r>
    </w:p>
    <w:p>
      <w:pPr>
        <w:pStyle w:val="SHTKSourceText"/>
      </w:pPr>
      <w:r>
        <w:t>不爾。欲界吞噉為門。餘可相從立此名故。</w:t>
      </w:r>
    </w:p>
    <w:p>
      <w:pPr>
        <w:pStyle w:val="SHTKTranslationText"/>
      </w:pPr>
      <w:r>
        <w:t>그렇지 않다. 욕계에서는 삼키는 것을 문으로 삼아, 나머지도 이에 따라 이 이름을 세울 수 있기 때문이다.</w:t>
      </w:r>
    </w:p>
    <w:p>
      <w:pPr>
        <w:pStyle w:val="SHTKSourceText"/>
      </w:pPr>
      <w:r>
        <w:t>非於色界[13]小有吞噉。</w:t>
      </w:r>
    </w:p>
    <w:p>
      <w:pPr>
        <w:pStyle w:val="SHTKTranslationText"/>
      </w:pPr>
      <w:r>
        <w:t>색계에는[13] 조금이라도 삼키는 일이 있어,</w:t>
      </w:r>
    </w:p>
    <w:p>
      <w:pPr>
        <w:pStyle w:val="SHTKNoteSummary"/>
      </w:pPr>
      <w:r>
        <w:t>교감 요약 | [CBETA 교감] 저본 小 → 甲·乙본 少</w:t>
      </w:r>
    </w:p>
    <w:p>
      <w:pPr>
        <w:pStyle w:val="SHTKNoteDetail"/>
      </w:pPr>
      <w:r>
        <w:t>• 교감 번호 | 0611013</w:t>
      </w:r>
    </w:p>
    <w:p>
      <w:pPr>
        <w:pStyle w:val="SHTKNoteDetail"/>
      </w:pPr>
      <w:r>
        <w:t>• 저본 독법 | 小 → ‘작다’</w:t>
      </w:r>
    </w:p>
    <w:p>
      <w:pPr>
        <w:pStyle w:val="SHTKNoteDetail"/>
      </w:pPr>
      <w:r>
        <w:t>• 이문 독법 | 少 → ‘적다’</w:t>
      </w:r>
    </w:p>
    <w:p>
      <w:pPr>
        <w:pStyle w:val="SHTKNoteDetail"/>
      </w:pPr>
      <w:r>
        <w:t>• 저본 기준 번역 | “색계에는[13] 조금이라도 삼키는 일이 있어,”</w:t>
      </w:r>
    </w:p>
    <w:p>
      <w:pPr>
        <w:pStyle w:val="SHTKNoteDetail"/>
      </w:pPr>
      <w:r>
        <w:t>• 번역 영향 판정 | [번역 차이 없음]</w:t>
      </w:r>
    </w:p>
    <w:p>
      <w:pPr>
        <w:pStyle w:val="SHTKNoteDetail"/>
      </w:pPr>
      <w:r>
        <w:t>• 출처 | CBETA T41n1822, 교감 번호 0611013.</w:t>
      </w:r>
    </w:p>
    <w:p>
      <w:pPr>
        <w:pStyle w:val="SHTKSourceText"/>
      </w:pPr>
      <w:r>
        <w:t>可令餘觸從彼為名。是故二界無相類失。</w:t>
      </w:r>
    </w:p>
    <w:p>
      <w:pPr>
        <w:pStyle w:val="SHTKTranslationText"/>
      </w:pPr>
      <w:r>
        <w:t>나머지 촉이 그것을 따라 이름을 얻게 할 수 있는 것이 아니다. 그러므로 두 계에는 서로 유사하다는 허물이 없다.</w:t>
      </w:r>
    </w:p>
    <w:p>
      <w:pPr>
        <w:pStyle w:val="SHTKSourceText"/>
      </w:pPr>
      <w:r>
        <w:t>若人生在北俱[14]盧洲離段吞噉[15]壽豈斷[16]壞。</w:t>
      </w:r>
    </w:p>
    <w:p>
      <w:pPr>
        <w:pStyle w:val="SHTKTranslationText"/>
      </w:pPr>
      <w:r>
        <w:t>만약 사람이 북구[14]로주에 태어나 분단하여 삼키는 것을 떠나면[15] 수명이 어찌 끊어져[16] 무너지지 않겠는가?</w:t>
      </w:r>
    </w:p>
    <w:p>
      <w:pPr>
        <w:pStyle w:val="SHTKNoteSummary"/>
      </w:pPr>
      <w:r>
        <w:t>교감 요약 | [CBETA 교감] 저본 盧 → 乙본 慮</w:t>
      </w:r>
    </w:p>
    <w:p>
      <w:pPr>
        <w:pStyle w:val="SHTKNoteDetail"/>
      </w:pPr>
      <w:r>
        <w:t>• 교감 번호 | 0611014</w:t>
      </w:r>
    </w:p>
    <w:p>
      <w:pPr>
        <w:pStyle w:val="SHTKNoteDetail"/>
      </w:pPr>
      <w:r>
        <w:t>• 저본 독법 | 盧</w:t>
      </w:r>
    </w:p>
    <w:p>
      <w:pPr>
        <w:pStyle w:val="SHTKNoteDetail"/>
      </w:pPr>
      <w:r>
        <w:t>• 이문 독법 | 慮</w:t>
      </w:r>
    </w:p>
    <w:p>
      <w:pPr>
        <w:pStyle w:val="SHTKNoteDetail"/>
      </w:pPr>
      <w:r>
        <w:t>• 저본 기준 번역 | “만약 사람이 북구[14]로주에 태어나 분단하여 삼키는 것을 떠나면[15] 수명이 어찌 끊어져[16] 무너지지 않겠는가?”</w:t>
      </w:r>
    </w:p>
    <w:p>
      <w:pPr>
        <w:pStyle w:val="SHTKNoteDetail"/>
      </w:pPr>
      <w:r>
        <w:t>• 번역 영향 판정 | [의미 차이 있음]</w:t>
      </w:r>
    </w:p>
    <w:p>
      <w:pPr>
        <w:pStyle w:val="SHTKNoteDetail"/>
      </w:pPr>
      <w:r>
        <w:t>• 출처 | CBETA T41n1822, 교감 번호 0611014.</w:t>
      </w:r>
    </w:p>
    <w:p>
      <w:pPr>
        <w:pStyle w:val="SHTKNoteSummary"/>
      </w:pPr>
      <w:r>
        <w:t>교감 요약 | [CBETA 교감] 저본 壽豈 → 甲·乙본 豈壽量</w:t>
      </w:r>
    </w:p>
    <w:p>
      <w:pPr>
        <w:pStyle w:val="SHTKNoteDetail"/>
      </w:pPr>
      <w:r>
        <w:t>• 교감 번호 | 0611015</w:t>
      </w:r>
    </w:p>
    <w:p>
      <w:pPr>
        <w:pStyle w:val="SHTKNoteDetail"/>
      </w:pPr>
      <w:r>
        <w:t>• 저본 독법 | 壽豈</w:t>
      </w:r>
    </w:p>
    <w:p>
      <w:pPr>
        <w:pStyle w:val="SHTKNoteDetail"/>
      </w:pPr>
      <w:r>
        <w:t>• 이문 독법 | 豈壽量</w:t>
      </w:r>
    </w:p>
    <w:p>
      <w:pPr>
        <w:pStyle w:val="SHTKNoteDetail"/>
      </w:pPr>
      <w:r>
        <w:t>• 저본 기준 번역 | “만약 사람이 북구[14]로주에 태어나 분단하여 삼키는 것을 떠나면[15] 수명이 어찌 끊어져[16] 무너지지 않겠는가?”</w:t>
      </w:r>
    </w:p>
    <w:p>
      <w:pPr>
        <w:pStyle w:val="SHTKNoteDetail"/>
      </w:pPr>
      <w:r>
        <w:t>• 번역 영향 판정 | [의미 차이 있음]</w:t>
      </w:r>
    </w:p>
    <w:p>
      <w:pPr>
        <w:pStyle w:val="SHTKNoteDetail"/>
      </w:pPr>
      <w:r>
        <w:t>• 출처 | CBETA T41n1822, 교감 번호 0611015.</w:t>
      </w:r>
    </w:p>
    <w:p>
      <w:pPr>
        <w:pStyle w:val="SHTKNoteSummary"/>
      </w:pPr>
      <w:r>
        <w:t>교감 요약 | [CBETA 교감] 저본 壞 → 甲·乙본 懷</w:t>
      </w:r>
    </w:p>
    <w:p>
      <w:pPr>
        <w:pStyle w:val="SHTKNoteDetail"/>
      </w:pPr>
      <w:r>
        <w:t>• 교감 번호 | 0611016</w:t>
      </w:r>
    </w:p>
    <w:p>
      <w:pPr>
        <w:pStyle w:val="SHTKNoteDetail"/>
      </w:pPr>
      <w:r>
        <w:t>• 저본 독법 | 壞 → ‘무너지다’</w:t>
      </w:r>
    </w:p>
    <w:p>
      <w:pPr>
        <w:pStyle w:val="SHTKNoteDetail"/>
      </w:pPr>
      <w:r>
        <w:t>• 이문 독법 | 懷</w:t>
      </w:r>
    </w:p>
    <w:p>
      <w:pPr>
        <w:pStyle w:val="SHTKNoteDetail"/>
      </w:pPr>
      <w:r>
        <w:t>• 저본 기준 번역 | “만약 사람이 북구[14]로주에 태어나 분단하여 삼키는 것을 떠나면[15] 수명이 어찌 끊어져[16] 무너지지 않겠는가?”</w:t>
      </w:r>
    </w:p>
    <w:p>
      <w:pPr>
        <w:pStyle w:val="SHTKNoteDetail"/>
      </w:pPr>
      <w:r>
        <w:t>• 번역 영향 판정 | [의미 차이 있음]</w:t>
      </w:r>
    </w:p>
    <w:p>
      <w:pPr>
        <w:pStyle w:val="SHTKNoteDetail"/>
      </w:pPr>
      <w:r>
        <w:t>• 출처 | CBETA T41n1822, 교감 번호 0611016.</w:t>
      </w:r>
    </w:p>
    <w:p>
      <w:pPr>
        <w:pStyle w:val="SHTKSourceText"/>
      </w:pPr>
      <w:r>
        <w:t>雖不斷[＊]壞。</w:t>
      </w:r>
    </w:p>
    <w:p>
      <w:pPr>
        <w:pStyle w:val="SHTKTranslationText"/>
      </w:pPr>
      <w:r>
        <w:t>비록 끊어져[＊] 무너지지는 않지만,</w:t>
      </w:r>
    </w:p>
    <w:p>
      <w:pPr>
        <w:pStyle w:val="SHTKNoteSummary"/>
      </w:pPr>
      <w:r>
        <w:t>교감 요약 | [CBETA 교감] 저본 壞 → 甲·乙본 懷</w:t>
      </w:r>
    </w:p>
    <w:p>
      <w:pPr>
        <w:pStyle w:val="SHTKNoteDetail"/>
      </w:pPr>
      <w:r>
        <w:t>• 원교감 원문 | 壞【大】＊，懷【甲】【乙】＊</w:t>
      </w:r>
    </w:p>
    <w:p>
      <w:pPr>
        <w:pStyle w:val="SHTKNoteDetail"/>
      </w:pPr>
      <w:r>
        <w:t>• 해당 번역 | “비록 끊어져[＊] 무너지지는 않지만,”</w:t>
      </w:r>
    </w:p>
    <w:p>
      <w:pPr>
        <w:pStyle w:val="SHTKNoteDetail"/>
      </w:pPr>
      <w:r>
        <w:t>• 번역 영향 판정 | [의미 차이 있음]</w:t>
      </w:r>
    </w:p>
    <w:p>
      <w:pPr>
        <w:pStyle w:val="SHTKNoteDetail"/>
      </w:pPr>
      <w:r>
        <w:t>• 출처 | CBETA T41n1822, 교감 번호 0611016.</w:t>
      </w:r>
    </w:p>
    <w:p>
      <w:pPr>
        <w:pStyle w:val="SHTKSourceText"/>
      </w:pPr>
      <w:r>
        <w:t>而所依身形色疲損苦為存活。若爾何故彼由食住。香等為食非要吞噉。彼定常嗅如意妙香。或觸可愛風等妙觸。又彼身中有能益煖。或非欲界皆資段食。亦非段食定唯欲界。從多。就勝。故作是言。下有。上無。不應為難。</w:t>
      </w:r>
    </w:p>
    <w:p>
      <w:pPr>
        <w:pStyle w:val="SHTKTranslationText"/>
      </w:pPr>
      <w:r>
        <w:t>의지하는 몸의 형색이 피로하고 손상되어 괴롭게 살아가게 된다. 그렇다면 무슨 까닭에 그들은 식에 의해 머문다고 하는가? 향 등이 식이 되므로 반드시 삼켜야 하는 것은 아니다. 그들은 결정코 항상 뜻에 맞는 미묘한 향을 맡거나, 혹은 사랑스러운 바람 등의 미묘한 촉을 접촉한다. 또 그들의 몸 가운데에는 능히 증익하는 온기가 있다. 혹은 욕계가 모두 단식에 의지하는 것도 아니며, 단식이 반드시 욕계에만 있는 것도 아니다. 다수가 그러한 것을 따르고, 수승한 것에 의거하여, 그러므로 이와 같이 말한 것이다. 아래에는 있고, 위에는 없다고 한 것이다. 힐난해서는 안 된다.</w:t>
      </w:r>
    </w:p>
    <w:p>
      <w:pPr>
        <w:pStyle w:val="SHTKPositionMarker"/>
      </w:pPr>
      <w:bookmarkStart w:id="2439" w:name="loc_0611b11"/>
      <w:bookmarkEnd w:id="2439"/>
      <w:r>
        <w:t>[0611b11]</w:t>
      </w:r>
    </w:p>
    <w:p>
      <w:pPr>
        <w:pStyle w:val="SHTKSourceText"/>
      </w:pPr>
      <w:r>
        <w:t>論。唯欲界繫至分分受之。第三出體兼釋名也。</w:t>
      </w:r>
    </w:p>
    <w:p>
      <w:pPr>
        <w:pStyle w:val="SHTKTranslationText"/>
      </w:pPr>
      <w:r>
        <w:t>논. “오직 욕계에 매인다”부터 “부분부분 받아들인다”까지이다. 셋째로 체를 드러내고 아울러 이름을 풀이한다.</w:t>
      </w:r>
    </w:p>
    <w:p>
      <w:pPr>
        <w:pStyle w:val="SHTKPositionMarker"/>
      </w:pPr>
      <w:bookmarkStart w:id="2440" w:name="loc_0611b13"/>
      <w:bookmarkEnd w:id="2440"/>
      <w:r>
        <w:t>[0611b13]</w:t>
      </w:r>
    </w:p>
    <w:p>
      <w:pPr>
        <w:pStyle w:val="SHTKSourceText"/>
      </w:pPr>
      <w:r>
        <w:t>論。光影炎涼如何成食。</w:t>
      </w:r>
    </w:p>
    <w:p>
      <w:pPr>
        <w:pStyle w:val="SHTKTranslationText"/>
      </w:pPr>
      <w:r>
        <w:t>논. 빛·그림자·더위·서늘함이 어떻게 식을 이룰 수 있는가?</w:t>
      </w:r>
    </w:p>
    <w:p>
      <w:pPr>
        <w:pStyle w:val="SHTKSourceText"/>
      </w:pPr>
      <w:r>
        <w:t>問。若欲界繫香．味．觸[17]三皆是段食。</w:t>
      </w:r>
    </w:p>
    <w:p>
      <w:pPr>
        <w:pStyle w:val="SHTKTranslationText"/>
      </w:pPr>
      <w:r>
        <w:t>묻는다. 만약 욕계에 매인 향·미·촉[17] 셋이 모두 단식이고,</w:t>
      </w:r>
    </w:p>
    <w:p>
      <w:pPr>
        <w:pStyle w:val="SHTKNoteSummary"/>
      </w:pPr>
      <w:r>
        <w:t>교감 요약 | [CBETA 교감] 甲·乙본에는 三皆 없음</w:t>
      </w:r>
    </w:p>
    <w:p>
      <w:pPr>
        <w:pStyle w:val="SHTKNoteDetail"/>
      </w:pPr>
      <w:r>
        <w:t>• 교감 번호 | 0611017</w:t>
      </w:r>
    </w:p>
    <w:p>
      <w:pPr>
        <w:pStyle w:val="SHTKNoteDetail"/>
      </w:pPr>
      <w:r>
        <w:t>• 저본 독법 | 三皆 → ‘셋 / 모두’</w:t>
      </w:r>
    </w:p>
    <w:p>
      <w:pPr>
        <w:pStyle w:val="SHTKNoteDetail"/>
      </w:pPr>
      <w:r>
        <w:t>• 이문 독법 | ∅ → ‘해당 성분 없음(탈락)’</w:t>
      </w:r>
    </w:p>
    <w:p>
      <w:pPr>
        <w:pStyle w:val="SHTKNoteDetail"/>
      </w:pPr>
      <w:r>
        <w:t>• 저본 기준 번역 | “묻는다. 만약 욕계에 매인 향·미·촉[17] 셋이 모두 단식이고,”</w:t>
      </w:r>
    </w:p>
    <w:p>
      <w:pPr>
        <w:pStyle w:val="SHTKNoteDetail"/>
      </w:pPr>
      <w:r>
        <w:t>• 교감 해설 | 만약 욕계에 매인 향·미·촉[17] 셋이 모두 단식이고, 이문 설명: 이문에서는 三皆을 생략하여 읽는다.</w:t>
      </w:r>
    </w:p>
    <w:p>
      <w:pPr>
        <w:pStyle w:val="SHTKNoteDetail"/>
      </w:pPr>
      <w:r>
        <w:t>• 번역 영향 판정 | [의미 차이 있음]</w:t>
      </w:r>
    </w:p>
    <w:p>
      <w:pPr>
        <w:pStyle w:val="SHTKNoteDetail"/>
      </w:pPr>
      <w:r>
        <w:t>• 출처 | CBETA T41n1822, 교감 번호 0611017.</w:t>
      </w:r>
    </w:p>
    <w:p>
      <w:pPr>
        <w:pStyle w:val="SHTKSourceText"/>
      </w:pPr>
      <w:r>
        <w:t>復言口．鼻分分受之。光．影．炎．涼既無口．鼻分分受義。如何成食言不簡也。</w:t>
      </w:r>
    </w:p>
    <w:p>
      <w:pPr>
        <w:pStyle w:val="SHTKTranslationText"/>
      </w:pPr>
      <w:r>
        <w:t>또 입과 코로 부분부분 받아들인다고 말한다면, 빛·그림자·더위·서늘함에는 이미 입과 코로 부분부분 받아들인다는 뜻이 없는데, 어떻게 식을 이룰 수 있는가? 말에서 가려내지 않았기 때문이다.</w:t>
      </w:r>
    </w:p>
    <w:p>
      <w:pPr>
        <w:pStyle w:val="SHTKPositionMarker"/>
      </w:pPr>
      <w:bookmarkStart w:id="2441" w:name="loc_0611b16"/>
      <w:bookmarkEnd w:id="2441"/>
      <w:r>
        <w:t>[0611b16]</w:t>
      </w:r>
    </w:p>
    <w:p>
      <w:pPr>
        <w:pStyle w:val="SHTKSourceText"/>
      </w:pPr>
      <w:r>
        <w:t>論。傳說此語至如塗洗等。有兩釋。如文可解。正理論云。然段食體事別十三。以處總收唯有三種。謂唯欲界香．味．觸三。一切皆為段食自體。可成段別而吞噉故。乃至。又諸飲等亦名段食。皆可段別而受用故。豈不求食為除飢．渴。如何飢．渴亦名為食。由此二種亦於根．大能增益故。如按摩等。</w:t>
      </w:r>
    </w:p>
    <w:p>
      <w:pPr>
        <w:pStyle w:val="SHTKTranslationText"/>
      </w:pPr>
      <w:r>
        <w:t>논. “전해지는 설에 따르면 이 말은”부터 “바르고 씻는 것 등과 같다”까지이다. 두 가지 해석이 있다. 글과 같아 알 수 있다. 《정리론》에서 말한다. 그러나 단식의 체가 되는 사(事)는 따로 열셋이다. 처(處)로 총괄하여 거두면 오직 세 종류이다. 곧 오직 욕계의 향·미·촉 셋이다. 일체가 모두 단식의 자체가 된다. 분단의 차별을 이루어 삼킬 수 있기 때문이다. 내지. 또 여러 음료 등도 단식이라 이름한다. 모두 분단하여 따로 받아 쓸 수 있기 때문이다. 어찌 식을 구하는 것이 굶주림과 갈증을 없애기 위해서가 아니겠는가? 어찌하여 굶주림과 갈증도 또한 식이라 이름하는가? 이 두 가지도 또한 근과 대종을 증익할 수 있기 때문이다. 안마 등과 같다.</w:t>
      </w:r>
    </w:p>
    <w:p>
      <w:pPr>
        <w:pStyle w:val="SHTKSourceText"/>
      </w:pPr>
      <w:r>
        <w:t>又於飲食無希欲心身便疲損故[18]二名食。</w:t>
      </w:r>
    </w:p>
    <w:p>
      <w:pPr>
        <w:pStyle w:val="SHTKTranslationText"/>
      </w:pPr>
      <w:r>
        <w:t>또 음식에 대해 바라는 마음이 없으면 몸이 곧 피로하고 손상되므로[18] 이 둘을 식이라 이름한다.</w:t>
      </w:r>
    </w:p>
    <w:p>
      <w:pPr>
        <w:pStyle w:val="SHTKNoteSummary"/>
      </w:pPr>
      <w:r>
        <w:t>교감 요약 | [CBETA 교감] 저본 二 → 乙본 亦</w:t>
      </w:r>
    </w:p>
    <w:p>
      <w:pPr>
        <w:pStyle w:val="SHTKNoteDetail"/>
      </w:pPr>
      <w:r>
        <w:t>• 교감 번호 | 0611018</w:t>
      </w:r>
    </w:p>
    <w:p>
      <w:pPr>
        <w:pStyle w:val="SHTKNoteDetail"/>
      </w:pPr>
      <w:r>
        <w:t>• 저본 독법 | 二 → ‘둘’</w:t>
      </w:r>
    </w:p>
    <w:p>
      <w:pPr>
        <w:pStyle w:val="SHTKNoteDetail"/>
      </w:pPr>
      <w:r>
        <w:t>• 이문 독법 | 亦 → ‘또한’</w:t>
      </w:r>
    </w:p>
    <w:p>
      <w:pPr>
        <w:pStyle w:val="SHTKNoteDetail"/>
      </w:pPr>
      <w:r>
        <w:t>• 저본 기준 번역 | “또 음식에 대해 바라는 마음이 없으면 몸이 곧 피로하고 손상되므로[18] 이 둘을 식이라 이름한다.”</w:t>
      </w:r>
    </w:p>
    <w:p>
      <w:pPr>
        <w:pStyle w:val="SHTKNoteDetail"/>
      </w:pPr>
      <w:r>
        <w:t>• 교감 해설 | 이문에서는 二 대신 亦으로 읽는다.</w:t>
      </w:r>
    </w:p>
    <w:p>
      <w:pPr>
        <w:pStyle w:val="SHTKNoteDetail"/>
      </w:pPr>
      <w:r>
        <w:t>• 번역 영향 판정 | [의미 차이 있음]</w:t>
      </w:r>
    </w:p>
    <w:p>
      <w:pPr>
        <w:pStyle w:val="SHTKNoteDetail"/>
      </w:pPr>
      <w:r>
        <w:t>• 출처 | CBETA T41n1822, 교감 번호 0611018.</w:t>
      </w:r>
    </w:p>
    <w:p>
      <w:pPr>
        <w:pStyle w:val="SHTKSourceText"/>
      </w:pPr>
      <w:r>
        <w:t>又有飢．渴方名無病。</w:t>
      </w:r>
    </w:p>
    <w:p>
      <w:pPr>
        <w:pStyle w:val="SHTKTranslationText"/>
      </w:pPr>
      <w:r>
        <w:t>또 굶주림과 갈증이 있어야 비로소 무병이라 이름한다.</w:t>
      </w:r>
    </w:p>
    <w:p>
      <w:pPr>
        <w:pStyle w:val="SHTKSourceText"/>
      </w:pPr>
      <w:r>
        <w:t>故為食事此二[19]勝餘(十三事者。</w:t>
      </w:r>
    </w:p>
    <w:p>
      <w:pPr>
        <w:pStyle w:val="SHTKTranslationText"/>
      </w:pPr>
      <w:r>
        <w:t>그러므로 식의 작용에서는 이 둘이[19] 나머지보다 뛰어나다(열세 사란,</w:t>
      </w:r>
    </w:p>
    <w:p>
      <w:pPr>
        <w:pStyle w:val="SHTKNoteSummary"/>
      </w:pPr>
      <w:r>
        <w:t>교감 요약 | [CBETA 교감] 저본 勝 → 甲·乙본 殊</w:t>
      </w:r>
    </w:p>
    <w:p>
      <w:pPr>
        <w:pStyle w:val="SHTKNoteDetail"/>
      </w:pPr>
      <w:r>
        <w:t>• 교감 번호 | 0611019</w:t>
      </w:r>
    </w:p>
    <w:p>
      <w:pPr>
        <w:pStyle w:val="SHTKNoteDetail"/>
      </w:pPr>
      <w:r>
        <w:t>• 저본 독법 | 勝 → ‘뛰어나다’</w:t>
      </w:r>
    </w:p>
    <w:p>
      <w:pPr>
        <w:pStyle w:val="SHTKNoteDetail"/>
      </w:pPr>
      <w:r>
        <w:t>• 이문 독법 | 殊</w:t>
      </w:r>
    </w:p>
    <w:p>
      <w:pPr>
        <w:pStyle w:val="SHTKNoteDetail"/>
      </w:pPr>
      <w:r>
        <w:t>• 저본 기준 번역 | “그러므로 식의 작용에서는 이 둘이[19] 나머지보다 뛰어나다(열세 사란,”</w:t>
      </w:r>
    </w:p>
    <w:p>
      <w:pPr>
        <w:pStyle w:val="SHTKNoteDetail"/>
      </w:pPr>
      <w:r>
        <w:t>• 교감 해설 | 뛰어나다(열세 사란, 이문 설명: 이문에서는 勝 대신 殊으로 읽는다.</w:t>
      </w:r>
    </w:p>
    <w:p>
      <w:pPr>
        <w:pStyle w:val="SHTKNoteDetail"/>
      </w:pPr>
      <w:r>
        <w:t>• 번역 영향 판정 | [번역 차이 없음]</w:t>
      </w:r>
    </w:p>
    <w:p>
      <w:pPr>
        <w:pStyle w:val="SHTKNoteDetail"/>
      </w:pPr>
      <w:r>
        <w:t>• 출처 | CBETA T41n1822, 교감 번호 0611019.</w:t>
      </w:r>
    </w:p>
    <w:p>
      <w:pPr>
        <w:pStyle w:val="SHTKSourceText"/>
      </w:pPr>
      <w:r>
        <w:t>十一種觸。香．味二境也)。</w:t>
      </w:r>
    </w:p>
    <w:p>
      <w:pPr>
        <w:pStyle w:val="SHTKTranslationText"/>
      </w:pPr>
      <w:r>
        <w:t>열한 종류의 촉과, 향·미 두 경계이다).</w:t>
      </w:r>
    </w:p>
    <w:p>
      <w:pPr>
        <w:pStyle w:val="SHTKPositionMarker"/>
      </w:pPr>
      <w:bookmarkStart w:id="2442" w:name="loc_0611b25"/>
      <w:bookmarkEnd w:id="2442"/>
      <w:r>
        <w:t>[0611b25]</w:t>
      </w:r>
    </w:p>
    <w:p>
      <w:pPr>
        <w:pStyle w:val="SHTKSourceText"/>
      </w:pPr>
      <w:r>
        <w:t>論。色亦可成至何緣非食。此問色非食所以。</w:t>
      </w:r>
    </w:p>
    <w:p>
      <w:pPr>
        <w:pStyle w:val="SHTKTranslationText"/>
      </w:pPr>
      <w:r>
        <w:t>논. 색도 또한 이루어질 수 있는데 … 무슨 까닭에 식이 아닌가? 이는 색이 식이 아닌 까닭을 묻는다.</w:t>
      </w:r>
    </w:p>
    <w:p>
      <w:pPr>
        <w:pStyle w:val="SHTKPositionMarker"/>
      </w:pPr>
      <w:bookmarkStart w:id="2443" w:name="loc_0611b27"/>
      <w:bookmarkEnd w:id="2443"/>
      <w:r>
        <w:t>[0611b27]</w:t>
      </w:r>
    </w:p>
    <w:p>
      <w:pPr>
        <w:pStyle w:val="SHTKSourceText"/>
      </w:pPr>
      <w:r>
        <w:t>論。此不能益至境各別故。答也。</w:t>
      </w:r>
    </w:p>
    <w:p>
      <w:pPr>
        <w:pStyle w:val="SHTKTranslationText"/>
      </w:pPr>
      <w:r>
        <w:t>논. “이것은 능히 증익하지 못한다”부터 “경계가 각각 다르기 때문이다”까지이다. 답이다.</w:t>
      </w:r>
    </w:p>
    <w:p>
      <w:pPr>
        <w:pStyle w:val="SHTKSourceText"/>
      </w:pPr>
      <w:r>
        <w:t>[20]聞香等時能益自根。</w:t>
      </w:r>
    </w:p>
    <w:p>
      <w:pPr>
        <w:pStyle w:val="SHTKTranslationText"/>
      </w:pPr>
      <w:r>
        <w:t>[20]향 등을 맡을 때에는 능히 자기 근을 증익하지만,</w:t>
      </w:r>
    </w:p>
    <w:p>
      <w:pPr>
        <w:pStyle w:val="SHTKNoteSummary"/>
      </w:pPr>
      <w:r>
        <w:t>교감 요약 | [CBETA 교감] 저본 聞 → 甲·乙본 緣</w:t>
      </w:r>
    </w:p>
    <w:p>
      <w:pPr>
        <w:pStyle w:val="SHTKNoteDetail"/>
      </w:pPr>
      <w:r>
        <w:t>• 교감 번호 | 0611020</w:t>
      </w:r>
    </w:p>
    <w:p>
      <w:pPr>
        <w:pStyle w:val="SHTKNoteDetail"/>
      </w:pPr>
      <w:r>
        <w:t>• 저본 독법 | 聞 → ‘듣다’</w:t>
      </w:r>
    </w:p>
    <w:p>
      <w:pPr>
        <w:pStyle w:val="SHTKNoteDetail"/>
      </w:pPr>
      <w:r>
        <w:t>• 이문 독법 | 緣 → ‘연’</w:t>
      </w:r>
    </w:p>
    <w:p>
      <w:pPr>
        <w:pStyle w:val="SHTKNoteDetail"/>
      </w:pPr>
      <w:r>
        <w:t>• 저본 기준 번역 | “[20]향 등을 맡을 때에는 능히 자기 근을 증익하지만,”</w:t>
      </w:r>
    </w:p>
    <w:p>
      <w:pPr>
        <w:pStyle w:val="SHTKNoteDetail"/>
      </w:pPr>
      <w:r>
        <w:t>• 번역 영향 판정 | [의미 차이 있음]</w:t>
      </w:r>
    </w:p>
    <w:p>
      <w:pPr>
        <w:pStyle w:val="SHTKNoteDetail"/>
      </w:pPr>
      <w:r>
        <w:t>• 출처 | CBETA T41n1822, 교감 번호 0611020.</w:t>
      </w:r>
    </w:p>
    <w:p>
      <w:pPr>
        <w:pStyle w:val="SHTKSourceText"/>
      </w:pPr>
      <w:r>
        <w:t>見色時不能益[21]眼故[＊]非是食。</w:t>
      </w:r>
    </w:p>
    <w:p>
      <w:pPr>
        <w:pStyle w:val="SHTKTranslationText"/>
      </w:pPr>
      <w:r>
        <w:t>색을 볼 때에는 능히[21] 눈을 증익하지 못하므로[＊] 식이 아니다.</w:t>
      </w:r>
    </w:p>
    <w:p>
      <w:pPr>
        <w:pStyle w:val="SHTKNoteSummary"/>
      </w:pPr>
      <w:r>
        <w:t>교감 요약 | [CBETA 교감] 저본 眼 → 甲·乙본 根</w:t>
      </w:r>
    </w:p>
    <w:p>
      <w:pPr>
        <w:pStyle w:val="SHTKNoteDetail"/>
      </w:pPr>
      <w:r>
        <w:t>• 교감 번호 | 0611021</w:t>
      </w:r>
    </w:p>
    <w:p>
      <w:pPr>
        <w:pStyle w:val="SHTKNoteDetail"/>
      </w:pPr>
      <w:r>
        <w:t>• 저본 독법 | 眼 → ‘눈/안’</w:t>
      </w:r>
    </w:p>
    <w:p>
      <w:pPr>
        <w:pStyle w:val="SHTKNoteDetail"/>
      </w:pPr>
      <w:r>
        <w:t>• 이문 독법 | 根 → ‘근’</w:t>
      </w:r>
    </w:p>
    <w:p>
      <w:pPr>
        <w:pStyle w:val="SHTKNoteDetail"/>
      </w:pPr>
      <w:r>
        <w:t>• 저본 기준 번역 | “색을 볼 때에는 능히[21] 눈을 증익하지 못하므로[＊] 식이 아니다.”</w:t>
      </w:r>
    </w:p>
    <w:p>
      <w:pPr>
        <w:pStyle w:val="SHTKNoteDetail"/>
      </w:pPr>
      <w:r>
        <w:t>• 교감 해설 | 이문에서는 眼 대신 根으로 읽는다.</w:t>
      </w:r>
    </w:p>
    <w:p>
      <w:pPr>
        <w:pStyle w:val="SHTKNoteDetail"/>
      </w:pPr>
      <w:r>
        <w:t>• 번역 영향 판정 | [의미 차이 있음]</w:t>
      </w:r>
    </w:p>
    <w:p>
      <w:pPr>
        <w:pStyle w:val="SHTKNoteDetail"/>
      </w:pPr>
      <w:r>
        <w:t>• 출처 | CBETA T41n1822, 교감 번호 0611021.</w:t>
      </w:r>
    </w:p>
    <w:p>
      <w:pPr>
        <w:pStyle w:val="SHTKNoteSummary"/>
      </w:pPr>
      <w:r>
        <w:t>교감 요약 | [CBETA 교감] 甲·乙본에는 非 없음</w:t>
      </w:r>
    </w:p>
    <w:p>
      <w:pPr>
        <w:pStyle w:val="SHTKNoteDetail"/>
      </w:pPr>
      <w:r>
        <w:t>• 원교감 원문 | 非【大】＊，〔－〕【甲】【乙】＊</w:t>
      </w:r>
    </w:p>
    <w:p>
      <w:pPr>
        <w:pStyle w:val="SHTKNoteDetail"/>
      </w:pPr>
      <w:r>
        <w:t>• 해당 번역 | “색을 볼 때에는 능히[21] 눈을 증익하지 못하므로[＊] 식이 아니다.”</w:t>
      </w:r>
    </w:p>
    <w:p>
      <w:pPr>
        <w:pStyle w:val="SHTKNoteDetail"/>
      </w:pPr>
      <w:r>
        <w:t>• 번역 영향 판정 | [의미 차이 있음]</w:t>
      </w:r>
    </w:p>
    <w:p>
      <w:pPr>
        <w:pStyle w:val="SHTKNoteDetail"/>
      </w:pPr>
      <w:r>
        <w:t>• 출처 | CBETA T41n1822, 교감 번호 0608017.</w:t>
      </w:r>
    </w:p>
    <w:p>
      <w:pPr>
        <w:pStyle w:val="SHTKSourceText"/>
      </w:pPr>
      <w:r>
        <w:t>先益自根後及餘身可名為食。</w:t>
      </w:r>
    </w:p>
    <w:p>
      <w:pPr>
        <w:pStyle w:val="SHTKTranslationText"/>
      </w:pPr>
      <w:r>
        <w:t>먼저 자기 근을 증익하고 뒤에 나머지 몸에 미쳐야 식이라 이름할 수 있다.</w:t>
      </w:r>
    </w:p>
    <w:p>
      <w:pPr>
        <w:pStyle w:val="SHTKSourceText"/>
      </w:pPr>
      <w:r>
        <w:t>[22]當不能[23]益自根．大種。</w:t>
      </w:r>
    </w:p>
    <w:p>
      <w:pPr>
        <w:pStyle w:val="SHTKTranslationText"/>
      </w:pPr>
      <w:r>
        <w:t>[22]바로 능히[23] 자기 근과 대종을 증익하지 못하는데,</w:t>
      </w:r>
    </w:p>
    <w:p>
      <w:pPr>
        <w:pStyle w:val="SHTKNoteSummary"/>
      </w:pPr>
      <w:r>
        <w:t>교감 요약 | [CBETA 교감] 저본 當 → 甲·乙본 尚</w:t>
      </w:r>
    </w:p>
    <w:p>
      <w:pPr>
        <w:pStyle w:val="SHTKNoteDetail"/>
      </w:pPr>
      <w:r>
        <w:t>• 교감 번호 | 0611022</w:t>
      </w:r>
    </w:p>
    <w:p>
      <w:pPr>
        <w:pStyle w:val="SHTKNoteDetail"/>
      </w:pPr>
      <w:r>
        <w:t>• 저본 독법 | 當 → ‘마땅하다’</w:t>
      </w:r>
    </w:p>
    <w:p>
      <w:pPr>
        <w:pStyle w:val="SHTKNoteDetail"/>
      </w:pPr>
      <w:r>
        <w:t>• 이문 독법 | 尚</w:t>
      </w:r>
    </w:p>
    <w:p>
      <w:pPr>
        <w:pStyle w:val="SHTKNoteDetail"/>
      </w:pPr>
      <w:r>
        <w:t>• 저본 기준 번역 | “[22]바로 능히[23] 자기 근과 대종을 증익하지 못하는데,”</w:t>
      </w:r>
    </w:p>
    <w:p>
      <w:pPr>
        <w:pStyle w:val="SHTKNoteDetail"/>
      </w:pPr>
      <w:r>
        <w:t>• 번역 영향 판정 | [의미 차이 있음]</w:t>
      </w:r>
    </w:p>
    <w:p>
      <w:pPr>
        <w:pStyle w:val="SHTKNoteDetail"/>
      </w:pPr>
      <w:r>
        <w:t>• 출처 | CBETA T41n1822, 교감 번호 0611022.</w:t>
      </w:r>
    </w:p>
    <w:p>
      <w:pPr>
        <w:pStyle w:val="SHTKNoteSummary"/>
      </w:pPr>
      <w:r>
        <w:t>교감 요약 | [CBETA 교감] 甲·乙본에는 益 없음</w:t>
      </w:r>
    </w:p>
    <w:p>
      <w:pPr>
        <w:pStyle w:val="SHTKNoteDetail"/>
      </w:pPr>
      <w:r>
        <w:t>• 교감 번호 | 0611023</w:t>
      </w:r>
    </w:p>
    <w:p>
      <w:pPr>
        <w:pStyle w:val="SHTKNoteDetail"/>
      </w:pPr>
      <w:r>
        <w:t>• 저본 독법 | 益</w:t>
      </w:r>
    </w:p>
    <w:p>
      <w:pPr>
        <w:pStyle w:val="SHTKNoteDetail"/>
      </w:pPr>
      <w:r>
        <w:t>• 이문 독법 | ∅ → ‘해당 성분 없음(탈락)’</w:t>
      </w:r>
    </w:p>
    <w:p>
      <w:pPr>
        <w:pStyle w:val="SHTKNoteDetail"/>
      </w:pPr>
      <w:r>
        <w:t>• 저본 기준 번역 | “[22]바로 능히[23] 자기 근과 대종을 증익하지 못하는데,”</w:t>
      </w:r>
    </w:p>
    <w:p>
      <w:pPr>
        <w:pStyle w:val="SHTKNoteDetail"/>
      </w:pPr>
      <w:r>
        <w:t>• 번역 영향 판정 | [의미 차이 있음]</w:t>
      </w:r>
    </w:p>
    <w:p>
      <w:pPr>
        <w:pStyle w:val="SHTKNoteDetail"/>
      </w:pPr>
      <w:r>
        <w:t>• 출처 | CBETA T41n1822, 교감 번호 0611023.</w:t>
      </w:r>
    </w:p>
    <w:p>
      <w:pPr>
        <w:pStyle w:val="SHTKSourceText"/>
      </w:pPr>
      <w:r>
        <w:t>況能及餘</w:t>
      </w:r>
    </w:p>
    <w:p>
      <w:pPr>
        <w:pStyle w:val="SHTKTranslationText"/>
      </w:pPr>
      <w:r>
        <w:t>하물며 나머지 몸에 미칠 수 있겠는가?</w:t>
      </w:r>
    </w:p>
    <w:p>
      <w:pPr>
        <w:pStyle w:val="SHTKSourceText"/>
      </w:pPr>
      <w:r>
        <w:t>言解脫[24]故者。</w:t>
      </w:r>
    </w:p>
    <w:p>
      <w:pPr>
        <w:pStyle w:val="SHTKTranslationText"/>
      </w:pPr>
      <w:r>
        <w:t>“해탈했기[24] 때문이다”라고 한 것은,</w:t>
      </w:r>
    </w:p>
    <w:p>
      <w:pPr>
        <w:pStyle w:val="SHTKNoteSummary"/>
      </w:pPr>
      <w:r>
        <w:t>교감 요약 | [CBETA 교감] 이본에는 故 없음</w:t>
      </w:r>
    </w:p>
    <w:p>
      <w:pPr>
        <w:pStyle w:val="SHTKNoteDetail"/>
      </w:pPr>
      <w:r>
        <w:t>• 교감 번호 | 0611024</w:t>
      </w:r>
    </w:p>
    <w:p>
      <w:pPr>
        <w:pStyle w:val="SHTKNoteDetail"/>
      </w:pPr>
      <w:r>
        <w:t>• 저본 독법 | 故 → ‘그러므로/…때문에’</w:t>
      </w:r>
    </w:p>
    <w:p>
      <w:pPr>
        <w:pStyle w:val="SHTKNoteDetail"/>
      </w:pPr>
      <w:r>
        <w:t>• 이문 독법 | ∅ → ‘해당 성분 없음(탈락)’</w:t>
      </w:r>
    </w:p>
    <w:p>
      <w:pPr>
        <w:pStyle w:val="SHTKNoteDetail"/>
      </w:pPr>
      <w:r>
        <w:t>• 저본 기준 번역 | ““해탈했기[24] 때문이다”라고 한 것은,”</w:t>
      </w:r>
    </w:p>
    <w:p>
      <w:pPr>
        <w:pStyle w:val="SHTKNoteDetail"/>
      </w:pPr>
      <w:r>
        <w:t>• 번역 영향 판정 | [의미 차이 있음]</w:t>
      </w:r>
    </w:p>
    <w:p>
      <w:pPr>
        <w:pStyle w:val="SHTKNoteDetail"/>
      </w:pPr>
      <w:r>
        <w:t>• 출처 | CBETA T41n1822, 교감 번호 0611024.</w:t>
      </w:r>
    </w:p>
    <w:p>
      <w:pPr>
        <w:pStyle w:val="SHTKSourceText"/>
      </w:pPr>
      <w:r>
        <w:t>謂已離欲者。</w:t>
      </w:r>
    </w:p>
    <w:p>
      <w:pPr>
        <w:pStyle w:val="SHTKTranslationText"/>
      </w:pPr>
      <w:r>
        <w:t>이미 욕을 떠난 이를 말한다.</w:t>
      </w:r>
    </w:p>
    <w:p>
      <w:pPr>
        <w:pStyle w:val="SHTKPositionMarker"/>
      </w:pPr>
      <w:bookmarkStart w:id="2444" w:name="loc_0611c02"/>
      <w:bookmarkEnd w:id="2444"/>
      <w:r>
        <w:t>[0611c02]</w:t>
      </w:r>
    </w:p>
    <w:p>
      <w:pPr>
        <w:pStyle w:val="SHTKSourceText"/>
      </w:pPr>
      <w:r>
        <w:t>論。有時見色至而無益故。通釋伏難。正理論云。色處何緣不名為食。是不至取根所行故。以契經說。段食非在手中．器中可成食事。要入鼻．口牙齒咀嚼。津液浸潤。</w:t>
      </w:r>
    </w:p>
    <w:p>
      <w:pPr>
        <w:pStyle w:val="SHTKTranslationText"/>
      </w:pPr>
      <w:r>
        <w:t>논. “어떤 때에는 색을 보아”부터 “그러나 증익함이 없기 때문이다”까지이다. 숨어 있는 힐난을 회통하여 풀이한다. 《정리론》에서 말한다. 색처는 무슨 까닭에 식이라 이름하지 않는가? 불지취근(不至取根)이 행하는 경계이기 때문이다. 계경에서 설하기를, 단식은 손안이나 그릇 안에 있을 때에는 식의 작용을 이룰 수 없고, 반드시 코와 입에 들어와 이로 씹고, 진액이 스며들어 적신 뒤,</w:t>
      </w:r>
    </w:p>
    <w:p>
      <w:pPr>
        <w:pStyle w:val="SHTKSourceText"/>
      </w:pPr>
      <w:r>
        <w:t>進度喉[25]咽墮生[26]藏中。</w:t>
      </w:r>
    </w:p>
    <w:p>
      <w:pPr>
        <w:pStyle w:val="SHTKTranslationText"/>
      </w:pPr>
      <w:r>
        <w:t>나아가 목구멍[25]을 지나 생[26]장(生藏) 가운데 떨어지고,</w:t>
      </w:r>
    </w:p>
    <w:p>
      <w:pPr>
        <w:pStyle w:val="SHTKNoteSummary"/>
      </w:pPr>
      <w:r>
        <w:t>교감 요약 | [CBETA 교감] 저본 咽 → 甲·乙본 筒</w:t>
      </w:r>
    </w:p>
    <w:p>
      <w:pPr>
        <w:pStyle w:val="SHTKNoteDetail"/>
      </w:pPr>
      <w:r>
        <w:t>• 교감 번호 | 0611025</w:t>
      </w:r>
    </w:p>
    <w:p>
      <w:pPr>
        <w:pStyle w:val="SHTKNoteDetail"/>
      </w:pPr>
      <w:r>
        <w:t>• 저본 독법 | 咽</w:t>
      </w:r>
    </w:p>
    <w:p>
      <w:pPr>
        <w:pStyle w:val="SHTKNoteDetail"/>
      </w:pPr>
      <w:r>
        <w:t>• 이문 독법 | 筒</w:t>
      </w:r>
    </w:p>
    <w:p>
      <w:pPr>
        <w:pStyle w:val="SHTKNoteDetail"/>
      </w:pPr>
      <w:r>
        <w:t>• 저본 기준 번역 | “나아가 목구멍[25]을 지나 생[26]장(生藏) 가운데 떨어지고,”</w:t>
      </w:r>
    </w:p>
    <w:p>
      <w:pPr>
        <w:pStyle w:val="SHTKNoteDetail"/>
      </w:pPr>
      <w:r>
        <w:t>• 번역 영향 판정 | [의미 차이 있음]</w:t>
      </w:r>
    </w:p>
    <w:p>
      <w:pPr>
        <w:pStyle w:val="SHTKNoteDetail"/>
      </w:pPr>
      <w:r>
        <w:t>• 출처 | CBETA T41n1822, 교감 번호 0611025.</w:t>
      </w:r>
    </w:p>
    <w:p>
      <w:pPr>
        <w:pStyle w:val="SHTKNoteSummary"/>
      </w:pPr>
      <w:r>
        <w:t>교감 요약 | [CBETA 교감] 저본 藏 → 乙본 臟</w:t>
      </w:r>
    </w:p>
    <w:p>
      <w:pPr>
        <w:pStyle w:val="SHTKNoteDetail"/>
      </w:pPr>
      <w:r>
        <w:t>• 교감 번호 | 0611026</w:t>
      </w:r>
    </w:p>
    <w:p>
      <w:pPr>
        <w:pStyle w:val="SHTKNoteDetail"/>
      </w:pPr>
      <w:r>
        <w:t>• 저본 독법 | 藏</w:t>
      </w:r>
    </w:p>
    <w:p>
      <w:pPr>
        <w:pStyle w:val="SHTKNoteDetail"/>
      </w:pPr>
      <w:r>
        <w:t>• 이문 독법 | 臟</w:t>
      </w:r>
    </w:p>
    <w:p>
      <w:pPr>
        <w:pStyle w:val="SHTKNoteDetail"/>
      </w:pPr>
      <w:r>
        <w:t>• 저본 기준 번역 | “나아가 목구멍[25]을 지나 생[26]장(生藏) 가운데 떨어지고,”</w:t>
      </w:r>
    </w:p>
    <w:p>
      <w:pPr>
        <w:pStyle w:val="SHTKNoteDetail"/>
      </w:pPr>
      <w:r>
        <w:t>• 번역 영향 판정 | [번역 차이 없음]</w:t>
      </w:r>
    </w:p>
    <w:p>
      <w:pPr>
        <w:pStyle w:val="SHTKNoteDetail"/>
      </w:pPr>
      <w:r>
        <w:t>• 출처 | CBETA T41n1822, 교감 번호 0611026.</w:t>
      </w:r>
    </w:p>
    <w:p>
      <w:pPr>
        <w:pStyle w:val="SHTKSourceText"/>
      </w:pPr>
      <w:r>
        <w:t>漸漸消化味勢熟德。流諸脈中攝益諸蟲乃名為食。爾時方得成食事故。若在手．器以當為名。如天授名那落迦等。雖彼分段總得食名。而成食時唯香．味．觸。爾時唯此為根境故。若總分段皆名食者。聲．不相應亦應是食。非聲等物在彼段中。可如香等亦名為食。以不相續無形段故。非無形段不相續物。</w:t>
      </w:r>
    </w:p>
    <w:p>
      <w:pPr>
        <w:pStyle w:val="SHTKTranslationText"/>
      </w:pPr>
      <w:r>
        <w:t>점차 소화되어 맛의 세력이 익는 공덕을 갖추고, 여러 맥 가운데 흘러가 여러 충을 섭익해야 비로소 식이라 이름한다고 했기 때문이다. 그때에야 비로소 식의 작용을 이룰 수 있기 때문이다. 손이나 그릇 안에 있을 때에는 장차 그렇게 될 것에 따라 이름한 것이다. 천수(天授)를 나라가(那落迦)라 이름하는 것 등과 같다. 비록 그 분단 전체가 모두 식이라는 이름을 얻지만, 식을 이루는 때에는 오직 향·미·촉뿐이다. 그때에는 오직 이것들만 근의 경계가 되기 때문이다. 만약 분단 전체를 모두 식이라 이름한다면, 소리와 불상응행도 또한 식이어야 한다. 소리 등의 물건이 그 분단 가운데 있다고 해서, 향 등과 같이 또한 식이라 이름할 수 있는 것은 아니다. 상속하지 않고 형체의 분단이 없기 때문이다. 형체의 분단이 없고 상속하지 않는 물건은,</w:t>
      </w:r>
    </w:p>
    <w:p>
      <w:pPr>
        <w:pStyle w:val="SHTKSourceText"/>
      </w:pPr>
      <w:r>
        <w:t>能[27]住持身可成食事。</w:t>
      </w:r>
    </w:p>
    <w:p>
      <w:pPr>
        <w:pStyle w:val="SHTKTranslationText"/>
      </w:pPr>
      <w:r>
        <w:t>능히[27] 몸을 유지하여 식의 작용을 이룰 수 없다.</w:t>
      </w:r>
    </w:p>
    <w:p>
      <w:pPr>
        <w:pStyle w:val="SHTKNoteSummary"/>
      </w:pPr>
      <w:r>
        <w:t>교감 요약 | [CBETA 교감] 저본 住 → 甲·乙본 任</w:t>
      </w:r>
    </w:p>
    <w:p>
      <w:pPr>
        <w:pStyle w:val="SHTKNoteDetail"/>
      </w:pPr>
      <w:r>
        <w:t>• 교감 번호 | 0611027</w:t>
      </w:r>
    </w:p>
    <w:p>
      <w:pPr>
        <w:pStyle w:val="SHTKNoteDetail"/>
      </w:pPr>
      <w:r>
        <w:t>• 저본 독법 | 住 → ‘머물다’</w:t>
      </w:r>
    </w:p>
    <w:p>
      <w:pPr>
        <w:pStyle w:val="SHTKNoteDetail"/>
      </w:pPr>
      <w:r>
        <w:t>• 이문 독법 | 任</w:t>
      </w:r>
    </w:p>
    <w:p>
      <w:pPr>
        <w:pStyle w:val="SHTKNoteDetail"/>
      </w:pPr>
      <w:r>
        <w:t>• 저본 기준 번역 | “능히[27] 몸을 유지하여 식의 작용을 이룰 수 없다.”</w:t>
      </w:r>
    </w:p>
    <w:p>
      <w:pPr>
        <w:pStyle w:val="SHTKNoteDetail"/>
      </w:pPr>
      <w:r>
        <w:t>• 교감 해설 | 이문에서는 住 대신 任으로 읽는다.</w:t>
      </w:r>
    </w:p>
    <w:p>
      <w:pPr>
        <w:pStyle w:val="SHTKNoteDetail"/>
      </w:pPr>
      <w:r>
        <w:t>• 번역 영향 판정 | [의미 차이 있음]</w:t>
      </w:r>
    </w:p>
    <w:p>
      <w:pPr>
        <w:pStyle w:val="SHTKNoteDetail"/>
      </w:pPr>
      <w:r>
        <w:t>• 출처 | CBETA T41n1822, 교감 번호 0611027.</w:t>
      </w:r>
    </w:p>
    <w:p>
      <w:pPr>
        <w:pStyle w:val="SHTKSourceText"/>
      </w:pPr>
      <w:r>
        <w:t>又如何知色處非食。身內攝益根．大功能。</w:t>
      </w:r>
    </w:p>
    <w:p>
      <w:pPr>
        <w:pStyle w:val="SHTKTranslationText"/>
      </w:pPr>
      <w:r>
        <w:t>또 어떻게 색처가 식이 아님을 아는가? 몸 안에서 근과 대종을 섭익하는 공능이,</w:t>
      </w:r>
    </w:p>
    <w:p>
      <w:pPr>
        <w:pStyle w:val="SHTKSourceText"/>
      </w:pPr>
      <w:r>
        <w:t>如香．味．[28]觸不別見故。</w:t>
      </w:r>
    </w:p>
    <w:p>
      <w:pPr>
        <w:pStyle w:val="SHTKTranslationText"/>
      </w:pPr>
      <w:r>
        <w:t>향·미·[28]촉과 같이 별도로 보이지 않기 때문이다.</w:t>
      </w:r>
    </w:p>
    <w:p>
      <w:pPr>
        <w:pStyle w:val="SHTKNoteSummary"/>
      </w:pPr>
      <w:r>
        <w:t>교감 요약 | [CBETA 교감] 저본 觸 → 甲·乙본 觸三</w:t>
      </w:r>
    </w:p>
    <w:p>
      <w:pPr>
        <w:pStyle w:val="SHTKNoteDetail"/>
      </w:pPr>
      <w:r>
        <w:t>• 교감 번호 | 0611028</w:t>
      </w:r>
    </w:p>
    <w:p>
      <w:pPr>
        <w:pStyle w:val="SHTKNoteDetail"/>
      </w:pPr>
      <w:r>
        <w:t>• 저본 독법 | 觸 → ‘촉’</w:t>
      </w:r>
    </w:p>
    <w:p>
      <w:pPr>
        <w:pStyle w:val="SHTKNoteDetail"/>
      </w:pPr>
      <w:r>
        <w:t>• 이문 독법 | 觸三 → ‘촉 / 셋’</w:t>
      </w:r>
    </w:p>
    <w:p>
      <w:pPr>
        <w:pStyle w:val="SHTKNoteDetail"/>
      </w:pPr>
      <w:r>
        <w:t>• 저본 기준 번역 | “향·미·[28]촉과 같이 별도로 보이지 않기 때문이다.”</w:t>
      </w:r>
    </w:p>
    <w:p>
      <w:pPr>
        <w:pStyle w:val="SHTKNoteDetail"/>
      </w:pPr>
      <w:r>
        <w:t>• 교감 해설 | 이문에서는 觸 대신 觸三으로 읽는다.</w:t>
      </w:r>
    </w:p>
    <w:p>
      <w:pPr>
        <w:pStyle w:val="SHTKNoteDetail"/>
      </w:pPr>
      <w:r>
        <w:t>• 번역 영향 판정 | [번역 차이 없음]</w:t>
      </w:r>
    </w:p>
    <w:p>
      <w:pPr>
        <w:pStyle w:val="SHTKNoteDetail"/>
      </w:pPr>
      <w:r>
        <w:t>• 출처 | CBETA T41n1822, 교감 번호 0611028.</w:t>
      </w:r>
    </w:p>
    <w:p>
      <w:pPr>
        <w:pStyle w:val="SHTKSourceText"/>
      </w:pPr>
      <w:r>
        <w:t>爾時不生彼境．識故云云乃至若爾何故於契經中。稱讚段食具色香．味。為令欣樂兼讚助緣。如亦讚言恭敬施與。豈即恭敬亦名段食。</w:t>
      </w:r>
    </w:p>
    <w:p>
      <w:pPr>
        <w:pStyle w:val="SHTKTranslationText"/>
      </w:pPr>
      <w:r>
        <w:t>그때에는 그 경계에 대한 식(識)이 생기지 않기 때문이다. 운운, 내지. 그렇다면 무슨 까닭에 계경에서는, 단식이 색·향·미를 갖춘 것을 칭찬하는가? 기꺼워하고 즐기게 하려고 조연(助緣)까지 겸하여 칭찬한 것이다. 또한 “공경하여 보시한다”고 칭찬하는 것과 같다. 어찌 공경도 곧 단식이라 이름하겠는가?</w:t>
      </w:r>
    </w:p>
    <w:p>
      <w:pPr>
        <w:pStyle w:val="SHTKSourceText"/>
      </w:pPr>
      <w:r>
        <w:t>[29]具正．助緣。</w:t>
      </w:r>
    </w:p>
    <w:p>
      <w:pPr>
        <w:pStyle w:val="SHTKTranslationText"/>
      </w:pPr>
      <w:r>
        <w:t>[29]정연(正緣)과 조연을 갖춘 것이다.</w:t>
      </w:r>
    </w:p>
    <w:p>
      <w:pPr>
        <w:pStyle w:val="SHTKNoteSummary"/>
      </w:pPr>
      <w:r>
        <w:t>교감 요약 | [CBETA 교감] 저본 具 → 甲·乙본 然成段食具</w:t>
      </w:r>
    </w:p>
    <w:p>
      <w:pPr>
        <w:pStyle w:val="SHTKNoteDetail"/>
      </w:pPr>
      <w:r>
        <w:t>• 교감 번호 | 0611029</w:t>
      </w:r>
    </w:p>
    <w:p>
      <w:pPr>
        <w:pStyle w:val="SHTKNoteDetail"/>
      </w:pPr>
      <w:r>
        <w:t>• 저본 독법 | 具</w:t>
      </w:r>
    </w:p>
    <w:p>
      <w:pPr>
        <w:pStyle w:val="SHTKNoteDetail"/>
      </w:pPr>
      <w:r>
        <w:t>• 이문 독법 | 然成段食具</w:t>
      </w:r>
    </w:p>
    <w:p>
      <w:pPr>
        <w:pStyle w:val="SHTKNoteDetail"/>
      </w:pPr>
      <w:r>
        <w:t>• 저본 기준 번역 | “[29]정연(正緣)과 조연을 갖춘 것이다.”</w:t>
      </w:r>
    </w:p>
    <w:p>
      <w:pPr>
        <w:pStyle w:val="SHTKNoteDetail"/>
      </w:pPr>
      <w:r>
        <w:t>• 교감 해설 | 이문에서는 具 대신 然成段食具으로 읽는다.</w:t>
      </w:r>
    </w:p>
    <w:p>
      <w:pPr>
        <w:pStyle w:val="SHTKNoteDetail"/>
      </w:pPr>
      <w:r>
        <w:t>• 번역 영향 판정 | [의미 차이 있음]</w:t>
      </w:r>
    </w:p>
    <w:p>
      <w:pPr>
        <w:pStyle w:val="SHTKNoteDetail"/>
      </w:pPr>
      <w:r>
        <w:t>• 출처 | CBETA T41n1822, 교감 번호 0611029.</w:t>
      </w:r>
    </w:p>
    <w:p>
      <w:pPr>
        <w:pStyle w:val="SHTKSourceText"/>
      </w:pPr>
      <w:r>
        <w:t>如有讚花林具花．果．影．水。豈影與水亦即是林</w:t>
      </w:r>
    </w:p>
    <w:p>
      <w:pPr>
        <w:pStyle w:val="SHTKTranslationText"/>
      </w:pPr>
      <w:r>
        <w:t>꽃숲에 꽃·열매·그늘·물이 갖추어졌다고 칭찬하는 경우와 같다. 어찌 그늘과 물도 곧 숲이겠는가?</w:t>
      </w:r>
    </w:p>
    <w:p>
      <w:pPr>
        <w:pStyle w:val="SHTKSourceText"/>
      </w:pPr>
      <w:r>
        <w:t>[30]云云乃至</w:t>
      </w:r>
    </w:p>
    <w:p>
      <w:pPr>
        <w:pStyle w:val="SHTKTranslationText"/>
      </w:pPr>
      <w:r>
        <w:t>[30]운운, 내지.</w:t>
      </w:r>
    </w:p>
    <w:p>
      <w:pPr>
        <w:pStyle w:val="SHTKNoteSummary"/>
      </w:pPr>
      <w:r>
        <w:t>교감 요약 | [CBETA 교감] 甲·乙본에는 云云 없음</w:t>
      </w:r>
    </w:p>
    <w:p>
      <w:pPr>
        <w:pStyle w:val="SHTKNoteDetail"/>
      </w:pPr>
      <w:r>
        <w:t>• 교감 번호 | 0611030</w:t>
      </w:r>
    </w:p>
    <w:p>
      <w:pPr>
        <w:pStyle w:val="SHTKNoteDetail"/>
      </w:pPr>
      <w:r>
        <w:t>• 저본 독법 | 云云 → ‘말하다 / 말하다’</w:t>
      </w:r>
    </w:p>
    <w:p>
      <w:pPr>
        <w:pStyle w:val="SHTKNoteDetail"/>
      </w:pPr>
      <w:r>
        <w:t>• 이문 독법 | ∅ → ‘해당 성분 없음(탈락)’</w:t>
      </w:r>
    </w:p>
    <w:p>
      <w:pPr>
        <w:pStyle w:val="SHTKNoteDetail"/>
      </w:pPr>
      <w:r>
        <w:t>• 저본 기준 번역 | “[30]운운, 내지.”</w:t>
      </w:r>
    </w:p>
    <w:p>
      <w:pPr>
        <w:pStyle w:val="SHTKNoteDetail"/>
      </w:pPr>
      <w:r>
        <w:t>• 교감 해설 | 이문에서는 云云을 생략하여 읽는다.</w:t>
      </w:r>
    </w:p>
    <w:p>
      <w:pPr>
        <w:pStyle w:val="SHTKNoteDetail"/>
      </w:pPr>
      <w:r>
        <w:t>• 번역 영향 판정 | [번역 차이 없음]</w:t>
      </w:r>
    </w:p>
    <w:p>
      <w:pPr>
        <w:pStyle w:val="SHTKNoteDetail"/>
      </w:pPr>
      <w:r>
        <w:t>• 출처 | CBETA T41n1822, 교감 번호 0611030.</w:t>
      </w:r>
    </w:p>
    <w:p>
      <w:pPr>
        <w:pStyle w:val="SHTKSourceText"/>
      </w:pPr>
      <w:r>
        <w:t>又舉色相表香．味．觸亦妙可欣故作是說。經何不讚食具觸耶。讚具色等已說觸故。非有惡觸具妙色等。故有妙觸不說自成。又唯觸處是真食體。讚此食體有色．香．味。故經說食體無缺減。</w:t>
      </w:r>
    </w:p>
    <w:p>
      <w:pPr>
        <w:pStyle w:val="SHTKTranslationText"/>
      </w:pPr>
      <w:r>
        <w:t>또 색의 모양을 들어 향·미·촉 또한 미묘하여 기뻐할 만함을 드러내기 때문에 이와 같이 말한 것이다. 경에서는 어찌하여 식이 촉을 갖춘 것을 칭찬하지 않는가? 색 등을 갖추었다고 칭찬함으로써 이미 촉도 말했기 때문이다. 악한 촉을 가지면서 미묘한 색 등을 갖춘 경우는 없으므로, 미묘한 촉이 있음은 말하지 않아도 저절로 성립한다. 또 오직 촉처만이 참된 식의 체이다. 이 식의 체가 색·향·미를 갖추었다고 칭찬한 것이므로, 경에서 설한 식의 체에는 빠짐이 없다.</w:t>
      </w:r>
    </w:p>
    <w:p>
      <w:pPr>
        <w:pStyle w:val="SHTKPositionMarker"/>
      </w:pPr>
      <w:bookmarkStart w:id="2445" w:name="loc_0611c26"/>
      <w:bookmarkEnd w:id="2445"/>
      <w:r>
        <w:t>[0611c26]</w:t>
      </w:r>
    </w:p>
    <w:p>
      <w:pPr>
        <w:pStyle w:val="SHTKSourceText"/>
      </w:pPr>
      <w:r>
        <w:t>論。觸謂三和至通三界皆有。明後三食體．及界繫等。</w:t>
      </w:r>
    </w:p>
    <w:p>
      <w:pPr>
        <w:pStyle w:val="SHTKTranslationText"/>
      </w:pPr>
      <w:r>
        <w:t>논. 촉이란 삼화(三和)라고 한 데서부터 삼계에 모두 통하여 존재한다고 한 데까지이다. 뒤의 세 가지 식의 체와 계에 매이는 것 등을 밝힌다.</w:t>
      </w:r>
    </w:p>
    <w:p>
      <w:pPr>
        <w:pStyle w:val="SHTKPositionMarker"/>
      </w:pPr>
      <w:bookmarkStart w:id="2446" w:name="loc_0611c27"/>
      <w:bookmarkEnd w:id="2446"/>
      <w:r>
        <w:t>[0611c27]</w:t>
      </w:r>
    </w:p>
    <w:p>
      <w:pPr>
        <w:pStyle w:val="SHTKSourceText"/>
      </w:pPr>
      <w:r>
        <w:t>論。如何食體不通無漏。問所以也。</w:t>
      </w:r>
    </w:p>
    <w:p>
      <w:pPr>
        <w:pStyle w:val="SHTKTranslationText"/>
      </w:pPr>
      <w:r>
        <w:t>논. 어찌하여 식의 체는 무루에 통하지 않는가? 그 까닭을 묻는 것이다.</w:t>
      </w:r>
    </w:p>
    <w:p>
      <w:pPr>
        <w:pStyle w:val="SHTKPositionMarker"/>
      </w:pPr>
      <w:bookmarkStart w:id="2447" w:name="loc_0611c28"/>
      <w:bookmarkEnd w:id="2447"/>
      <w:r>
        <w:t>[0611c28]</w:t>
      </w:r>
    </w:p>
    <w:p>
      <w:pPr>
        <w:pStyle w:val="SHTKSourceText"/>
      </w:pPr>
      <w:r>
        <w:t>論。毘婆[31]沙師至為滅諸有。</w:t>
      </w:r>
    </w:p>
    <w:p>
      <w:pPr>
        <w:pStyle w:val="SHTKTranslationText"/>
      </w:pPr>
      <w:r>
        <w:t>논. 비바사[31]사(毘婆沙師)가 말한 데서부터 모든 유(有)를 멸하기 위한 것이라고 한 데까지이다.</w:t>
      </w:r>
    </w:p>
    <w:p>
      <w:pPr>
        <w:pStyle w:val="SHTKNoteSummary"/>
      </w:pPr>
      <w:r>
        <w:t>교감 요약 | [CBETA 교감] 저본 沙 → 乙본 娑</w:t>
      </w:r>
    </w:p>
    <w:p>
      <w:pPr>
        <w:pStyle w:val="SHTKNoteDetail"/>
      </w:pPr>
      <w:r>
        <w:t>• 교감 번호 | 0611031</w:t>
      </w:r>
    </w:p>
    <w:p>
      <w:pPr>
        <w:pStyle w:val="SHTKNoteDetail"/>
      </w:pPr>
      <w:r>
        <w:t>• 저본 독법 | 沙</w:t>
      </w:r>
    </w:p>
    <w:p>
      <w:pPr>
        <w:pStyle w:val="SHTKNoteDetail"/>
      </w:pPr>
      <w:r>
        <w:t>• 이문 독법 | 娑</w:t>
      </w:r>
    </w:p>
    <w:p>
      <w:pPr>
        <w:pStyle w:val="SHTKNoteDetail"/>
      </w:pPr>
      <w:r>
        <w:t>• 저본 기준 번역 | “논. 비바사[31]사(毘婆沙師)가 말한 데서부터 모든 유(有)를 멸하기 위한 것이라고 한 데까지이다.”</w:t>
      </w:r>
    </w:p>
    <w:p>
      <w:pPr>
        <w:pStyle w:val="SHTKNoteDetail"/>
      </w:pPr>
      <w:r>
        <w:t>• 교감 해설 | 비바사[31]사(毘婆沙師)가 말한 데서부터 모든 유(有)를 멸하기 위한 것이라고 한 데까지이다. 이문에서는 沙 대신 娑으로 읽는다.</w:t>
      </w:r>
    </w:p>
    <w:p>
      <w:pPr>
        <w:pStyle w:val="SHTKNoteDetail"/>
      </w:pPr>
      <w:r>
        <w:t>• 번역 영향 판정 | [번역 차이 없음]</w:t>
      </w:r>
    </w:p>
    <w:p>
      <w:pPr>
        <w:pStyle w:val="SHTKNoteDetail"/>
      </w:pPr>
      <w:r>
        <w:t>• 출처 | CBETA T41n1822, 교감 번호 0611031.</w:t>
      </w:r>
    </w:p>
    <w:p>
      <w:pPr>
        <w:pStyle w:val="SHTKSourceText"/>
      </w:pPr>
      <w:r>
        <w:t>舉婆[＊]沙師答。</w:t>
      </w:r>
    </w:p>
    <w:p>
      <w:pPr>
        <w:pStyle w:val="SHTKTranslationText"/>
      </w:pPr>
      <w:r>
        <w:t>비파사[＊]사의 답을 든 것이다.</w:t>
      </w:r>
    </w:p>
    <w:p>
      <w:pPr>
        <w:pStyle w:val="SHTKNoteSummary"/>
      </w:pPr>
      <w:r>
        <w:t>교감 요약 | [CBETA 교감] 저본 沙 → 乙본 娑</w:t>
      </w:r>
    </w:p>
    <w:p>
      <w:pPr>
        <w:pStyle w:val="SHTKNoteDetail"/>
      </w:pPr>
      <w:r>
        <w:t>• 원교감 원문 | 沙【大】＊，娑【乙】＊</w:t>
      </w:r>
    </w:p>
    <w:p>
      <w:pPr>
        <w:pStyle w:val="SHTKNoteDetail"/>
      </w:pPr>
      <w:r>
        <w:t>• 해당 번역 | “비파사[＊]사의 답을 든 것이다.”</w:t>
      </w:r>
    </w:p>
    <w:p>
      <w:pPr>
        <w:pStyle w:val="SHTKNoteDetail"/>
      </w:pPr>
      <w:r>
        <w:t>• 번역 영향 판정 | [번역 차이 없음]</w:t>
      </w:r>
    </w:p>
    <w:p>
      <w:pPr>
        <w:pStyle w:val="SHTKNoteDetail"/>
      </w:pPr>
      <w:r>
        <w:t>• 출처 | CBETA T41n1822, 교감 번호 0611031.</w:t>
      </w:r>
    </w:p>
    <w:p>
      <w:pPr>
        <w:pStyle w:val="SHTKPositionMarker"/>
      </w:pPr>
      <w:bookmarkStart w:id="2448" w:name="loc_0611c29"/>
      <w:bookmarkEnd w:id="2448"/>
      <w:r>
        <w:t>[0611c29]</w:t>
      </w:r>
    </w:p>
    <w:p>
      <w:pPr>
        <w:pStyle w:val="SHTKSourceText"/>
      </w:pPr>
      <w:r>
        <w:t>論。又契經說至故非食體。</w:t>
      </w:r>
    </w:p>
    <w:p>
      <w:pPr>
        <w:pStyle w:val="SHTKTranslationText"/>
      </w:pPr>
      <w:r>
        <w:t>논. 또 계경에서 설한 데서부터 그러므로 식의 체가 아니라고 한 데까지이다.</w:t>
      </w:r>
    </w:p>
    <w:p>
      <w:pPr>
        <w:pStyle w:val="SHTKSourceText"/>
      </w:pPr>
      <w:r>
        <w:t>舉[1]體答也。</w:t>
      </w:r>
    </w:p>
    <w:p>
      <w:pPr>
        <w:pStyle w:val="SHTKTranslationText"/>
      </w:pPr>
      <w:r>
        <w:t>[1]체를 들어 답한 것이다.</w:t>
      </w:r>
    </w:p>
    <w:p>
      <w:pPr>
        <w:pStyle w:val="SHTKNoteSummary"/>
      </w:pPr>
      <w:r>
        <w:t>교감 요약 | [CBETA 교감] 저본 體 → 甲·乙본 經</w:t>
      </w:r>
    </w:p>
    <w:p>
      <w:pPr>
        <w:pStyle w:val="SHTKNoteDetail"/>
      </w:pPr>
      <w:r>
        <w:t>• 교감 번호 | 0612001</w:t>
      </w:r>
    </w:p>
    <w:p>
      <w:pPr>
        <w:pStyle w:val="SHTKNoteDetail"/>
      </w:pPr>
      <w:r>
        <w:t>• 저본 독법 | 體</w:t>
      </w:r>
    </w:p>
    <w:p>
      <w:pPr>
        <w:pStyle w:val="SHTKNoteDetail"/>
      </w:pPr>
      <w:r>
        <w:t>• 이문 독법 | 經 → ‘경’</w:t>
      </w:r>
    </w:p>
    <w:p>
      <w:pPr>
        <w:pStyle w:val="SHTKNoteDetail"/>
      </w:pPr>
      <w:r>
        <w:t>• 저본 기준 번역 | “[1]체를 들어 답한 것이다.”</w:t>
      </w:r>
    </w:p>
    <w:p>
      <w:pPr>
        <w:pStyle w:val="SHTKNoteDetail"/>
      </w:pPr>
      <w:r>
        <w:t>• 교감 해설 | 이문에서는 體 대신 經으로 읽는다.</w:t>
      </w:r>
    </w:p>
    <w:p>
      <w:pPr>
        <w:pStyle w:val="SHTKNoteDetail"/>
      </w:pPr>
      <w:r>
        <w:t>• 번역 영향 판정 | [의미 차이 있음]</w:t>
      </w:r>
    </w:p>
    <w:p>
      <w:pPr>
        <w:pStyle w:val="SHTKNoteDetail"/>
      </w:pPr>
      <w:r>
        <w:t>• 출처 | CBETA T41n1822, 교감 번호 0612001.</w:t>
      </w:r>
    </w:p>
    <w:p>
      <w:pPr>
        <w:pStyle w:val="SHTKPositionMarker"/>
      </w:pPr>
      <w:bookmarkStart w:id="2449" w:name="loc_0612a01"/>
      <w:bookmarkEnd w:id="2449"/>
      <w:r>
        <w:t>[0612a01]</w:t>
      </w:r>
    </w:p>
    <w:p>
      <w:pPr>
        <w:pStyle w:val="SHTKSourceText"/>
      </w:pPr>
      <w:r>
        <w:t>論。言部多者至為何所目。問。</w:t>
      </w:r>
    </w:p>
    <w:p>
      <w:pPr>
        <w:pStyle w:val="SHTKTranslationText"/>
      </w:pPr>
      <w:r>
        <w:t>논. ‘부다(部多)’라고 한 것은 무엇을 가리키는가라고 한 데까지이다. 질문이다.</w:t>
      </w:r>
    </w:p>
    <w:p>
      <w:pPr>
        <w:pStyle w:val="SHTKPositionMarker"/>
      </w:pPr>
      <w:bookmarkStart w:id="2450" w:name="loc_0612a02"/>
      <w:bookmarkEnd w:id="2450"/>
      <w:r>
        <w:t>[0612a02]</w:t>
      </w:r>
    </w:p>
    <w:p>
      <w:pPr>
        <w:pStyle w:val="SHTKSourceText"/>
      </w:pPr>
      <w:r>
        <w:t>論。此目中有至說中有故。答也求生。</w:t>
      </w:r>
    </w:p>
    <w:p>
      <w:pPr>
        <w:pStyle w:val="SHTKTranslationText"/>
      </w:pPr>
      <w:r>
        <w:t>논. 이것은 중유를 가리킨다고 한 데서부터 중유를 설하기 때문이라고 한 데까지이다. 답한 것이다. ‘생을 구하는 것[求生]’이다.</w:t>
      </w:r>
    </w:p>
    <w:p>
      <w:pPr>
        <w:pStyle w:val="SHTKSourceText"/>
      </w:pPr>
      <w:r>
        <w:t>是中有[2]五名中一名。</w:t>
      </w:r>
    </w:p>
    <w:p>
      <w:pPr>
        <w:pStyle w:val="SHTKTranslationText"/>
      </w:pPr>
      <w:r>
        <w:t>이는 중유[2]의 다섯 이름 가운데 하나이다.</w:t>
      </w:r>
    </w:p>
    <w:p>
      <w:pPr>
        <w:pStyle w:val="SHTKNoteSummary"/>
      </w:pPr>
      <w:r>
        <w:t>교감 요약 | [CBETA 교감] 甲·乙본에는 五名中 없음</w:t>
      </w:r>
    </w:p>
    <w:p>
      <w:pPr>
        <w:pStyle w:val="SHTKNoteDetail"/>
      </w:pPr>
      <w:r>
        <w:t>• 교감 번호 | 0612002</w:t>
      </w:r>
    </w:p>
    <w:p>
      <w:pPr>
        <w:pStyle w:val="SHTKNoteDetail"/>
      </w:pPr>
      <w:r>
        <w:t>• 저본 독법 | 五名中 → ‘다섯/다섯째 / 이름 / 가운데’</w:t>
      </w:r>
    </w:p>
    <w:p>
      <w:pPr>
        <w:pStyle w:val="SHTKNoteDetail"/>
      </w:pPr>
      <w:r>
        <w:t>• 이문 독법 | ∅ → ‘해당 성분 없음(탈락)’</w:t>
      </w:r>
    </w:p>
    <w:p>
      <w:pPr>
        <w:pStyle w:val="SHTKNoteDetail"/>
      </w:pPr>
      <w:r>
        <w:t>• 저본 기준 번역 | “이는 중유[2]의 다섯 이름 가운데 하나이다.”</w:t>
      </w:r>
    </w:p>
    <w:p>
      <w:pPr>
        <w:pStyle w:val="SHTKNoteDetail"/>
      </w:pPr>
      <w:r>
        <w:t>• 교감 해설 | 이문에서는 五名中을 생략하여 읽는다.</w:t>
      </w:r>
    </w:p>
    <w:p>
      <w:pPr>
        <w:pStyle w:val="SHTKNoteDetail"/>
      </w:pPr>
      <w:r>
        <w:t>• 번역 영향 판정 | [의미 차이 있음]</w:t>
      </w:r>
    </w:p>
    <w:p>
      <w:pPr>
        <w:pStyle w:val="SHTKNoteDetail"/>
      </w:pPr>
      <w:r>
        <w:t>• 출처 | CBETA T41n1822, 교감 번호 0612002.</w:t>
      </w:r>
    </w:p>
    <w:p>
      <w:pPr>
        <w:pStyle w:val="SHTKPositionMarker"/>
      </w:pPr>
      <w:bookmarkStart w:id="2451" w:name="loc_0612a04"/>
      <w:bookmarkEnd w:id="2451"/>
      <w:r>
        <w:t>[0612a04]</w:t>
      </w:r>
    </w:p>
    <w:p>
      <w:pPr>
        <w:pStyle w:val="SHTKSourceText"/>
      </w:pPr>
      <w:r>
        <w:t>論。何等為五。問五名也。</w:t>
      </w:r>
    </w:p>
    <w:p>
      <w:pPr>
        <w:pStyle w:val="SHTKTranslationText"/>
      </w:pPr>
      <w:r>
        <w:t>논. 어떤 것이 다섯인가? 다섯 이름을 묻는 것이다.</w:t>
      </w:r>
    </w:p>
    <w:p>
      <w:pPr>
        <w:pStyle w:val="SHTKPositionMarker"/>
      </w:pPr>
      <w:bookmarkStart w:id="2452" w:name="loc_0612a04_2"/>
      <w:bookmarkEnd w:id="2452"/>
      <w:r>
        <w:t>[0612a04]</w:t>
      </w:r>
    </w:p>
    <w:p>
      <w:pPr>
        <w:pStyle w:val="SHTKSourceText"/>
      </w:pPr>
      <w:r>
        <w:t>論。一者意成至暫時起故。答五名也。</w:t>
      </w:r>
    </w:p>
    <w:p>
      <w:pPr>
        <w:pStyle w:val="SHTKTranslationText"/>
      </w:pPr>
      <w:r>
        <w:t>논. 첫째는 의성(意成)이라고 한 데서부터 잠시 일어나기 때문이라고 한 데까지이다. 다섯 이름을 답한 것이다.</w:t>
      </w:r>
    </w:p>
    <w:p>
      <w:pPr>
        <w:pStyle w:val="SHTKPositionMarker"/>
      </w:pPr>
      <w:bookmarkStart w:id="2453" w:name="loc_0612a05"/>
      <w:bookmarkEnd w:id="2453"/>
      <w:r>
        <w:t>[0612a05]</w:t>
      </w:r>
    </w:p>
    <w:p>
      <w:pPr>
        <w:pStyle w:val="SHTKSourceText"/>
      </w:pPr>
      <w:r>
        <w:t>論。如契經說至起謂中有。此引經說中有名起</w:t>
      </w:r>
    </w:p>
    <w:p>
      <w:pPr>
        <w:pStyle w:val="SHTKTranslationText"/>
      </w:pPr>
      <w:r>
        <w:t>논. 계경에서 설한 것과 같다고 한 데서부터 ‘기(起)’란 중유를 말한다고 한 데까지이다. 이는 경을 인용하여 중유를 ‘기(起)’라고 이름함을 설한 것이다.</w:t>
      </w:r>
    </w:p>
    <w:p>
      <w:pPr>
        <w:pStyle w:val="SHTKSourceText"/>
      </w:pPr>
      <w:r>
        <w:t>有[＊]壞自體起者。</w:t>
      </w:r>
    </w:p>
    <w:p>
      <w:pPr>
        <w:pStyle w:val="SHTKTranslationText"/>
      </w:pPr>
      <w:r>
        <w:t>‘유[＊]가 자체를 무너뜨리고 기(起)가 있다’고 한 것은,</w:t>
      </w:r>
    </w:p>
    <w:p>
      <w:pPr>
        <w:pStyle w:val="SHTKNoteSummary"/>
      </w:pPr>
      <w:r>
        <w:t>교감 요약 | [CBETA 교감] 저본 壞 → 甲·乙본 懷</w:t>
      </w:r>
    </w:p>
    <w:p>
      <w:pPr>
        <w:pStyle w:val="SHTKNoteDetail"/>
      </w:pPr>
      <w:r>
        <w:t>• 원교감 원문 | 壞【大】＊，懷【甲】【乙】＊</w:t>
      </w:r>
    </w:p>
    <w:p>
      <w:pPr>
        <w:pStyle w:val="SHTKNoteDetail"/>
      </w:pPr>
      <w:r>
        <w:t>• 해당 번역 | “‘유[＊]가 자체를 무너뜨리고 기(起)가 있다’고 한 것은,”</w:t>
      </w:r>
    </w:p>
    <w:p>
      <w:pPr>
        <w:pStyle w:val="SHTKNoteDetail"/>
      </w:pPr>
      <w:r>
        <w:t>• 번역 영향 판정 | [의미 차이 있음]</w:t>
      </w:r>
    </w:p>
    <w:p>
      <w:pPr>
        <w:pStyle w:val="SHTKNoteDetail"/>
      </w:pPr>
      <w:r>
        <w:t>• 출처 | CBETA T41n1822, 교감 번호 0611016.</w:t>
      </w:r>
    </w:p>
    <w:p>
      <w:pPr>
        <w:pStyle w:val="SHTKSourceText"/>
      </w:pPr>
      <w:r>
        <w:t>謂死有[＊]壞本有自體中有起也</w:t>
      </w:r>
    </w:p>
    <w:p>
      <w:pPr>
        <w:pStyle w:val="SHTKTranslationText"/>
      </w:pPr>
      <w:r>
        <w:t>사유(死有)[＊]가 본유(本有)의 자체를 무너뜨리고 중유가 일어나는 것을 말한다.</w:t>
      </w:r>
    </w:p>
    <w:p>
      <w:pPr>
        <w:pStyle w:val="SHTKNoteSummary"/>
      </w:pPr>
      <w:r>
        <w:t>교감 요약 | [CBETA 교감] 저본 壞 → 甲·乙본 懷</w:t>
      </w:r>
    </w:p>
    <w:p>
      <w:pPr>
        <w:pStyle w:val="SHTKNoteDetail"/>
      </w:pPr>
      <w:r>
        <w:t>• 원교감 원문 | 壞【大】＊，懷【甲】【乙】＊</w:t>
      </w:r>
    </w:p>
    <w:p>
      <w:pPr>
        <w:pStyle w:val="SHTKNoteDetail"/>
      </w:pPr>
      <w:r>
        <w:t>• 해당 번역 | “사유(死有)[＊]가 본유(本有)의 자체를 무너뜨리고 중유가 일어나는 것을 말한다.”</w:t>
      </w:r>
    </w:p>
    <w:p>
      <w:pPr>
        <w:pStyle w:val="SHTKNoteDetail"/>
      </w:pPr>
      <w:r>
        <w:t>• 번역 영향 판정 | [의미 차이 있음]</w:t>
      </w:r>
    </w:p>
    <w:p>
      <w:pPr>
        <w:pStyle w:val="SHTKNoteDetail"/>
      </w:pPr>
      <w:r>
        <w:t>• 출처 | CBETA T41n1822, 교감 번호 0611016.</w:t>
      </w:r>
    </w:p>
    <w:p>
      <w:pPr>
        <w:pStyle w:val="SHTKSourceText"/>
      </w:pPr>
      <w:r>
        <w:t>有[＊]壞世間生者。</w:t>
      </w:r>
    </w:p>
    <w:p>
      <w:pPr>
        <w:pStyle w:val="SHTKTranslationText"/>
      </w:pPr>
      <w:r>
        <w:t>‘유[＊]가 무너지고 세간이 생긴다’고 한 것은,</w:t>
      </w:r>
    </w:p>
    <w:p>
      <w:pPr>
        <w:pStyle w:val="SHTKNoteSummary"/>
      </w:pPr>
      <w:r>
        <w:t>교감 요약 | [CBETA 교감] 저본 壞 → 甲·乙본 懷</w:t>
      </w:r>
    </w:p>
    <w:p>
      <w:pPr>
        <w:pStyle w:val="SHTKNoteDetail"/>
      </w:pPr>
      <w:r>
        <w:t>• 원교감 원문 | 壞【大】＊，懷【甲】【乙】＊</w:t>
      </w:r>
    </w:p>
    <w:p>
      <w:pPr>
        <w:pStyle w:val="SHTKNoteDetail"/>
      </w:pPr>
      <w:r>
        <w:t>• 해당 번역 | “‘유[＊]가 무너지고 세간이 생긴다’고 한 것은,”</w:t>
      </w:r>
    </w:p>
    <w:p>
      <w:pPr>
        <w:pStyle w:val="SHTKNoteDetail"/>
      </w:pPr>
      <w:r>
        <w:t>• 번역 영향 판정 | [의미 차이 있음]</w:t>
      </w:r>
    </w:p>
    <w:p>
      <w:pPr>
        <w:pStyle w:val="SHTKNoteDetail"/>
      </w:pPr>
      <w:r>
        <w:t>• 출처 | CBETA T41n1822, 교감 번호 0611016.</w:t>
      </w:r>
    </w:p>
    <w:p>
      <w:pPr>
        <w:pStyle w:val="SHTKSourceText"/>
      </w:pPr>
      <w:r>
        <w:t>謂無情法因滅果生。</w:t>
      </w:r>
    </w:p>
    <w:p>
      <w:pPr>
        <w:pStyle w:val="SHTKTranslationText"/>
      </w:pPr>
      <w:r>
        <w:t>무정법에서 원인이 멸하고 결과가 생기는 것을 말한다.</w:t>
      </w:r>
    </w:p>
    <w:p>
      <w:pPr>
        <w:pStyle w:val="SHTKPositionMarker"/>
      </w:pPr>
      <w:bookmarkStart w:id="2454" w:name="loc_0612a09"/>
      <w:bookmarkEnd w:id="2454"/>
      <w:r>
        <w:t>[0612a09]</w:t>
      </w:r>
    </w:p>
    <w:p>
      <w:pPr>
        <w:pStyle w:val="SHTKSourceText"/>
      </w:pPr>
      <w:r>
        <w:t>論。又經說有至為第四句。</w:t>
      </w:r>
    </w:p>
    <w:p>
      <w:pPr>
        <w:pStyle w:val="SHTKTranslationText"/>
      </w:pPr>
      <w:r>
        <w:t>논. 또 경에서 ‘유’라고 설한 데서부터 제4구라고 한 데까지이다.</w:t>
      </w:r>
    </w:p>
    <w:p>
      <w:pPr>
        <w:pStyle w:val="SHTKSourceText"/>
      </w:pPr>
      <w:r>
        <w:t>重引經[3]證。</w:t>
      </w:r>
    </w:p>
    <w:p>
      <w:pPr>
        <w:pStyle w:val="SHTKTranslationText"/>
      </w:pPr>
      <w:r>
        <w:t>다시 경을 인용하여 [3]증명한 것이다.</w:t>
      </w:r>
    </w:p>
    <w:p>
      <w:pPr>
        <w:pStyle w:val="SHTKNoteSummary"/>
      </w:pPr>
      <w:r>
        <w:t>교감 요약 | [CBETA 교감] 저본 證 → 甲·乙본 說</w:t>
      </w:r>
    </w:p>
    <w:p>
      <w:pPr>
        <w:pStyle w:val="SHTKNoteDetail"/>
      </w:pPr>
      <w:r>
        <w:t>• 교감 번호 | 0612003</w:t>
      </w:r>
    </w:p>
    <w:p>
      <w:pPr>
        <w:pStyle w:val="SHTKNoteDetail"/>
      </w:pPr>
      <w:r>
        <w:t>• 저본 독법 | 證 → ‘증명/증득’</w:t>
      </w:r>
    </w:p>
    <w:p>
      <w:pPr>
        <w:pStyle w:val="SHTKNoteDetail"/>
      </w:pPr>
      <w:r>
        <w:t>• 이문 독법 | 說 → ‘말하다’</w:t>
      </w:r>
    </w:p>
    <w:p>
      <w:pPr>
        <w:pStyle w:val="SHTKNoteDetail"/>
      </w:pPr>
      <w:r>
        <w:t>• 저본 기준 번역 | “다시 경을 인용하여 [3]증명한 것이다.”</w:t>
      </w:r>
    </w:p>
    <w:p>
      <w:pPr>
        <w:pStyle w:val="SHTKNoteDetail"/>
      </w:pPr>
      <w:r>
        <w:t>• 교감 해설 | 이문에서는 證 대신 說으로 읽는다.</w:t>
      </w:r>
    </w:p>
    <w:p>
      <w:pPr>
        <w:pStyle w:val="SHTKNoteDetail"/>
      </w:pPr>
      <w:r>
        <w:t>• 번역 영향 판정 | [의미 차이 있음]</w:t>
      </w:r>
    </w:p>
    <w:p>
      <w:pPr>
        <w:pStyle w:val="SHTKNoteDetail"/>
      </w:pPr>
      <w:r>
        <w:t>• 출처 | CBETA T41n1822, 교감 번호 0612003.</w:t>
      </w:r>
    </w:p>
    <w:p>
      <w:pPr>
        <w:pStyle w:val="SHTKSourceText"/>
      </w:pPr>
      <w:r>
        <w:t>此之二經皆[＊]證中有名為起也。</w:t>
      </w:r>
    </w:p>
    <w:p>
      <w:pPr>
        <w:pStyle w:val="SHTKTranslationText"/>
      </w:pPr>
      <w:r>
        <w:t>이 두 경은 모두[＊] 중유를 ‘기(起)’라고 이름함을 증명한다.</w:t>
      </w:r>
    </w:p>
    <w:p>
      <w:pPr>
        <w:pStyle w:val="SHTKNoteSummary"/>
      </w:pPr>
      <w:r>
        <w:t>교감 요약 | [CBETA 교감] 저본 證 → 甲·乙본 說</w:t>
      </w:r>
    </w:p>
    <w:p>
      <w:pPr>
        <w:pStyle w:val="SHTKNoteDetail"/>
      </w:pPr>
      <w:r>
        <w:t>• 원교감 원문 | 證【大】＊，說【甲】【乙】＊</w:t>
      </w:r>
    </w:p>
    <w:p>
      <w:pPr>
        <w:pStyle w:val="SHTKNoteDetail"/>
      </w:pPr>
      <w:r>
        <w:t>• 해당 번역 | “이 두 경은 모두[＊] 중유를 ‘기(起)’라고 이름함을 증명한다.”</w:t>
      </w:r>
    </w:p>
    <w:p>
      <w:pPr>
        <w:pStyle w:val="SHTKNoteDetail"/>
      </w:pPr>
      <w:r>
        <w:t>• 번역 영향 판정 | [의미 차이 있음]</w:t>
      </w:r>
    </w:p>
    <w:p>
      <w:pPr>
        <w:pStyle w:val="SHTKNoteDetail"/>
      </w:pPr>
      <w:r>
        <w:t>• 출처 | CBETA T41n1822, 교감 번호 0612003.</w:t>
      </w:r>
    </w:p>
    <w:p>
      <w:pPr>
        <w:pStyle w:val="SHTKSourceText"/>
      </w:pPr>
      <w:r>
        <w:t>正理論云。如是四食體總有十六事十六事者。觸為十一。香．味為二。觸．思．識三。又正理說思食唯與意識相應。唯後三食說有漏言。顯香等三不濫無漏。何緣無漏觸等非食。食謂能牽能資諸有。可厭可斷愛生長處。無漏雖資他所牽有。而自無有牽有功能。非可厭．斷愛生長處。故不建立在四食中。即由此因望他界．地。雖有漏法亦非食體。他界地法雖亦為因能資現有。而不能作牽後有因故不名食。諸無漏法現在前時。雖能為因資根．大種。而不能作牽後有因。雖暫為因資根．大種。</w:t>
      </w:r>
    </w:p>
    <w:p>
      <w:pPr>
        <w:pStyle w:val="SHTKTranslationText"/>
      </w:pPr>
      <w:r>
        <w:t>《정리론》에서 말한다. 이와 같이 사식(四食)의 체에는 모두 열여섯 가지 일이 있다. 열여섯 가지 일이란, 촉은 열한 가지이고, 향과 미가 둘이며, 촉·사·식이 셋이다. 또 《정리론》에서는 사식(思食)은 오직 의식과만 상응한다고 설한다. 뒤의 세 식에만 유루라는 말을 붙인 것은, 향 등의 세 가지가 무루와 뒤섞이지 않음을 드러낸 것이다. 무슨 까닭에 무루의 촉 등은 식이 아닌가? 식이란 능히 모든 유를 이끌고 능히 자양하는 것을 말하며, 싫어하고 끊어야 할 애가 생장하는 처소이다. 무루법은 비록 다른 법이 이끈 유를 자양할 수는 있으나, 자체에는 유를 이끄는 공능이 없다. 또 싫어하고 끊어야 할 애가 생장하는 처소도 아니다. 그러므로 사식 가운데 세우지 않는다. 바로 이 이유로 다른 계·지에 대해서는, 비록 유루법이라 하더라도 식의 체가 아니다. 다른 계·지의 법도 비록 원인이 되어 현재의 유를 자양할 수는 있으나, 후유를 이끄는 원인이 될 수 없기 때문에 식이라 하지 않는다. 모든 무루법이 현전할 때에는, 비록 원인이 되어 근과 대종을 자양할 수 있지만, 후유를 이끄는 원인이 될 수는 없다. 비록 잠시 원인이 되어 근과 대종을 자양하더라도,</w:t>
      </w:r>
    </w:p>
    <w:p>
      <w:pPr>
        <w:pStyle w:val="SHTKSourceText"/>
      </w:pPr>
      <w:r>
        <w:t>而但為欲成已勝依速趣涅槃永滅諸有。自地有漏現在前時。資現令增能招後有。由此已釋段食為因招後有義。謂觸等食牽後有時。亦牽當來內法香等。現內香等資觸等因令牽當有。亦能自取當來香等為等流果。是故段食與後有因同一果故。亦能牽有故名為食。然香．味．觸體類有三。謂異熟生．等流．長養。由外香等覺發身中內香．味．觸令成食事。故所說食其理定成。</w:t>
      </w:r>
    </w:p>
    <w:p>
      <w:pPr>
        <w:pStyle w:val="SHTKTranslationText"/>
      </w:pPr>
      <w:r>
        <w:t>다만 이미 얻은 수승한 의지처를 성숙시켜 속히 열반으로 나아가 모든 유를 영원히 멸하려는 것일 뿐이다. 자지(自地)의 유루법이 현전할 때에는, 현재의 유를 자양하여 증장시키고 또한 후유를 초래할 수 있다. 이로써 이미 단식이 원인이 되어 후유를 초래한다는 뜻을 해석하였다. 곧 촉 등의 식이 후유를 이끌 때, 미래의 내법인 향 등도 함께 이끌고, 현재의 내부 향 등은 촉 등의 원인을 자양하여 미래의 유를 이끌게 하며, 또 스스로 미래의 향 등을 등류과로 취할 수도 있다. 그러므로 단식은 후유의 원인과 동일한 결과를 갖기 때문에, 또한 유를 이끌 수 있어 식이라 이름한다. 그러나 향·미·촉의 체에는 세 종류가 있으니, 이숙생·등류·장양을 말한다. 외부의 향 등으로 말미암아 몸속의 내부 향·미·촉을 일깨워 식의 작용을 이루게 한다. 그러므로 앞에서 설한 식은 그 이치가 결정코 성립한다.</w:t>
      </w:r>
    </w:p>
    <w:p>
      <w:pPr>
        <w:pStyle w:val="SHTKPositionMarker"/>
      </w:pPr>
      <w:bookmarkStart w:id="2455" w:name="loc_0612b02"/>
      <w:bookmarkEnd w:id="2455"/>
      <w:r>
        <w:t>[0612b02]</w:t>
      </w:r>
    </w:p>
    <w:p>
      <w:pPr>
        <w:pStyle w:val="SHTKSourceText"/>
      </w:pPr>
      <w:r>
        <w:t>論。又部多者至說名求生。</w:t>
      </w:r>
    </w:p>
    <w:p>
      <w:pPr>
        <w:pStyle w:val="SHTKTranslationText"/>
      </w:pPr>
      <w:r>
        <w:t>논. 또 ‘부다’라고 한 데서부터 ‘생을 구하는 것’이라 한다고 한 데까지이다.</w:t>
      </w:r>
    </w:p>
    <w:p>
      <w:pPr>
        <w:pStyle w:val="SHTKSourceText"/>
      </w:pPr>
      <w:r>
        <w:t>述異[4]釋也。</w:t>
      </w:r>
    </w:p>
    <w:p>
      <w:pPr>
        <w:pStyle w:val="SHTKTranslationText"/>
      </w:pPr>
      <w:r>
        <w:t>다른 [4]해석을 서술한 것이다.</w:t>
      </w:r>
    </w:p>
    <w:p>
      <w:pPr>
        <w:pStyle w:val="SHTKNoteSummary"/>
      </w:pPr>
      <w:r>
        <w:t>교감 요약 | [CBETA 교감] 저본 釋 → 甲·乙본 執</w:t>
      </w:r>
    </w:p>
    <w:p>
      <w:pPr>
        <w:pStyle w:val="SHTKNoteDetail"/>
      </w:pPr>
      <w:r>
        <w:t>• 교감 번호 | 0612004</w:t>
      </w:r>
    </w:p>
    <w:p>
      <w:pPr>
        <w:pStyle w:val="SHTKNoteDetail"/>
      </w:pPr>
      <w:r>
        <w:t>• 저본 독법 | 釋 → ‘풀이하다’</w:t>
      </w:r>
    </w:p>
    <w:p>
      <w:pPr>
        <w:pStyle w:val="SHTKNoteDetail"/>
      </w:pPr>
      <w:r>
        <w:t>• 이문 독법 | 執</w:t>
      </w:r>
    </w:p>
    <w:p>
      <w:pPr>
        <w:pStyle w:val="SHTKNoteDetail"/>
      </w:pPr>
      <w:r>
        <w:t>• 저본 기준 번역 | “다른 [4]해석을 서술한 것이다.”</w:t>
      </w:r>
    </w:p>
    <w:p>
      <w:pPr>
        <w:pStyle w:val="SHTKNoteDetail"/>
      </w:pPr>
      <w:r>
        <w:t>• 교감 해설 | 이문에서는 釋 대신 執으로 읽는다.</w:t>
      </w:r>
    </w:p>
    <w:p>
      <w:pPr>
        <w:pStyle w:val="SHTKNoteDetail"/>
      </w:pPr>
      <w:r>
        <w:t>• 번역 영향 판정 | [의미 차이 있음]</w:t>
      </w:r>
    </w:p>
    <w:p>
      <w:pPr>
        <w:pStyle w:val="SHTKNoteDetail"/>
      </w:pPr>
      <w:r>
        <w:t>• 출처 | CBETA T41n1822, 교감 번호 0612004.</w:t>
      </w:r>
    </w:p>
    <w:p>
      <w:pPr>
        <w:pStyle w:val="SHTKPositionMarker"/>
      </w:pPr>
      <w:bookmarkStart w:id="2456" w:name="loc_0612b03"/>
      <w:bookmarkEnd w:id="2456"/>
      <w:r>
        <w:t>[0612b03]</w:t>
      </w:r>
    </w:p>
    <w:p>
      <w:pPr>
        <w:pStyle w:val="SHTKSourceText"/>
      </w:pPr>
      <w:r>
        <w:t>論。幾食能令至求生有情。</w:t>
      </w:r>
    </w:p>
    <w:p>
      <w:pPr>
        <w:pStyle w:val="SHTKTranslationText"/>
      </w:pPr>
      <w:r>
        <w:t>논. 몇 가지 식이 능히 … 생을 구하는 유정을 자라게 하는가라고 한 데까지이다.</w:t>
      </w:r>
    </w:p>
    <w:p>
      <w:pPr>
        <w:pStyle w:val="SHTKSourceText"/>
      </w:pPr>
      <w:r>
        <w:t>問。此四食中幾食能令阿羅漢[5]增長。</w:t>
      </w:r>
    </w:p>
    <w:p>
      <w:pPr>
        <w:pStyle w:val="SHTKTranslationText"/>
      </w:pPr>
      <w:r>
        <w:t>묻는다. 이 사식 가운데 몇 가지 식이 아라한[5]을 증장시키는가?</w:t>
      </w:r>
    </w:p>
    <w:p>
      <w:pPr>
        <w:pStyle w:val="SHTKNoteSummary"/>
      </w:pPr>
      <w:r>
        <w:t>교감 요약 | [CBETA 교감] 甲·乙본에는 增 없음</w:t>
      </w:r>
    </w:p>
    <w:p>
      <w:pPr>
        <w:pStyle w:val="SHTKNoteDetail"/>
      </w:pPr>
      <w:r>
        <w:t>• 교감 번호 | 0612005</w:t>
      </w:r>
    </w:p>
    <w:p>
      <w:pPr>
        <w:pStyle w:val="SHTKNoteDetail"/>
      </w:pPr>
      <w:r>
        <w:t>• 저본 독법 | 增</w:t>
      </w:r>
    </w:p>
    <w:p>
      <w:pPr>
        <w:pStyle w:val="SHTKNoteDetail"/>
      </w:pPr>
      <w:r>
        <w:t>• 이문 독법 | ∅ → ‘해당 성분 없음(탈락)’</w:t>
      </w:r>
    </w:p>
    <w:p>
      <w:pPr>
        <w:pStyle w:val="SHTKNoteDetail"/>
      </w:pPr>
      <w:r>
        <w:t>• 저본 기준 번역 | “묻는다. 이 사식 가운데 몇 가지 식이 아라한[5]을 증장시키는가?”</w:t>
      </w:r>
    </w:p>
    <w:p>
      <w:pPr>
        <w:pStyle w:val="SHTKNoteDetail"/>
      </w:pPr>
      <w:r>
        <w:t>• 교감 해설 | 이 사식 가운데 몇 가지 식이 아라한[5]을 증장시키는가? 이문 설명: 이문에서는 增을 생략하여 읽는다.</w:t>
      </w:r>
    </w:p>
    <w:p>
      <w:pPr>
        <w:pStyle w:val="SHTKNoteDetail"/>
      </w:pPr>
      <w:r>
        <w:t>• 번역 영향 판정 | [의미 차이 있음]</w:t>
      </w:r>
    </w:p>
    <w:p>
      <w:pPr>
        <w:pStyle w:val="SHTKNoteDetail"/>
      </w:pPr>
      <w:r>
        <w:t>• 출처 | CBETA T41n1822, 교감 번호 0612005.</w:t>
      </w:r>
    </w:p>
    <w:p>
      <w:pPr>
        <w:pStyle w:val="SHTKSourceText"/>
      </w:pPr>
      <w:r>
        <w:t>幾[6]食能令餘有情增長。</w:t>
      </w:r>
    </w:p>
    <w:p>
      <w:pPr>
        <w:pStyle w:val="SHTKTranslationText"/>
      </w:pPr>
      <w:r>
        <w:t>몇[6] 가지 식이 나머지 유정을 증장시키는가?</w:t>
      </w:r>
    </w:p>
    <w:p>
      <w:pPr>
        <w:pStyle w:val="SHTKNoteSummary"/>
      </w:pPr>
      <w:r>
        <w:t>교감 요약 | [CBETA 교감] 甲·乙본에는 食 없음</w:t>
      </w:r>
    </w:p>
    <w:p>
      <w:pPr>
        <w:pStyle w:val="SHTKNoteDetail"/>
      </w:pPr>
      <w:r>
        <w:t>• 교감 번호 | 0612006</w:t>
      </w:r>
    </w:p>
    <w:p>
      <w:pPr>
        <w:pStyle w:val="SHTKNoteDetail"/>
      </w:pPr>
      <w:r>
        <w:t>• 저본 독법 | 食</w:t>
      </w:r>
    </w:p>
    <w:p>
      <w:pPr>
        <w:pStyle w:val="SHTKNoteDetail"/>
      </w:pPr>
      <w:r>
        <w:t>• 이문 독법 | ∅ → ‘해당 성분 없음(탈락)’</w:t>
      </w:r>
    </w:p>
    <w:p>
      <w:pPr>
        <w:pStyle w:val="SHTKNoteDetail"/>
      </w:pPr>
      <w:r>
        <w:t>• 저본 기준 번역 | “몇[6] 가지 식이 나머지 유정을 증장시키는가?”</w:t>
      </w:r>
    </w:p>
    <w:p>
      <w:pPr>
        <w:pStyle w:val="SHTKNoteDetail"/>
      </w:pPr>
      <w:r>
        <w:t>• 번역 영향 판정 | [의미 차이 있음]</w:t>
      </w:r>
    </w:p>
    <w:p>
      <w:pPr>
        <w:pStyle w:val="SHTKNoteDetail"/>
      </w:pPr>
      <w:r>
        <w:t>• 출처 | CBETA T41n1822, 교감 번호 0612006.</w:t>
      </w:r>
    </w:p>
    <w:p>
      <w:pPr>
        <w:pStyle w:val="SHTKPositionMarker"/>
      </w:pPr>
      <w:bookmarkStart w:id="2457" w:name="loc_0612b06"/>
      <w:bookmarkEnd w:id="2457"/>
      <w:r>
        <w:t>[0612b06]</w:t>
      </w:r>
    </w:p>
    <w:p>
      <w:pPr>
        <w:pStyle w:val="SHTKSourceText"/>
      </w:pPr>
      <w:r>
        <w:t>論。毘婆沙[7]師說至老死緣故。</w:t>
      </w:r>
    </w:p>
    <w:p>
      <w:pPr>
        <w:pStyle w:val="SHTKTranslationText"/>
      </w:pPr>
      <w:r>
        <w:t>논. 비바사[7]사가 말한 데서부터 노사의 연이기 때문이라고 한 데까지이다.</w:t>
      </w:r>
    </w:p>
    <w:p>
      <w:pPr>
        <w:pStyle w:val="SHTKNoteSummary"/>
      </w:pPr>
      <w:r>
        <w:t>교감 요약 | [CBETA 교감] 甲·乙본에는 師 없음</w:t>
      </w:r>
    </w:p>
    <w:p>
      <w:pPr>
        <w:pStyle w:val="SHTKNoteDetail"/>
      </w:pPr>
      <w:r>
        <w:t>• 교감 번호 | 0612007</w:t>
      </w:r>
    </w:p>
    <w:p>
      <w:pPr>
        <w:pStyle w:val="SHTKNoteDetail"/>
      </w:pPr>
      <w:r>
        <w:t>• 저본 독법 | 師</w:t>
      </w:r>
    </w:p>
    <w:p>
      <w:pPr>
        <w:pStyle w:val="SHTKNoteDetail"/>
      </w:pPr>
      <w:r>
        <w:t>• 이문 독법 | ∅ → ‘해당 성분 없음(탈락)’</w:t>
      </w:r>
    </w:p>
    <w:p>
      <w:pPr>
        <w:pStyle w:val="SHTKNoteDetail"/>
      </w:pPr>
      <w:r>
        <w:t>• 저본 기준 번역 | “논. 비바사[7]사가 말한 데서부터 노사의 연이기 때문이라고 한 데까지이다.”</w:t>
      </w:r>
    </w:p>
    <w:p>
      <w:pPr>
        <w:pStyle w:val="SHTKNoteDetail"/>
      </w:pPr>
      <w:r>
        <w:t>• 교감 해설 | 비바사[7]사가 말한 데서부터 노사의 연이기 때문이라고 한 데까지이다. 이문에서는 師을 생략하여 읽는다.</w:t>
      </w:r>
    </w:p>
    <w:p>
      <w:pPr>
        <w:pStyle w:val="SHTKNoteDetail"/>
      </w:pPr>
      <w:r>
        <w:t>• 번역 영향 판정 | [의미 차이 있음]</w:t>
      </w:r>
    </w:p>
    <w:p>
      <w:pPr>
        <w:pStyle w:val="SHTKNoteDetail"/>
      </w:pPr>
      <w:r>
        <w:t>• 출처 | CBETA T41n1822, 교감 번호 0612007.</w:t>
      </w:r>
    </w:p>
    <w:p>
      <w:pPr>
        <w:pStyle w:val="SHTKSourceText"/>
      </w:pPr>
      <w:r>
        <w:t>已下明二種皆因四食住。諸有愛者亦由段食資當有故。引世尊說。四食皆為老死緣故。</w:t>
      </w:r>
    </w:p>
    <w:p>
      <w:pPr>
        <w:pStyle w:val="SHTKTranslationText"/>
      </w:pPr>
      <w:r>
        <w:t>이 아래에서는 두 종류가 모두 사식에 의지하여 머묾을 밝힌다. 애가 있는 자도 단식으로 말미암아 미래의 유를 자양하기 때문이다. 세존의 말씀을 인용한다. 사식은 모두 노사의 연이 되기 때문이다.</w:t>
      </w:r>
    </w:p>
    <w:p>
      <w:pPr>
        <w:pStyle w:val="SHTKSourceText"/>
      </w:pPr>
      <w:r>
        <w:t>此中意證段食[8]亦引當有。</w:t>
      </w:r>
    </w:p>
    <w:p>
      <w:pPr>
        <w:pStyle w:val="SHTKTranslationText"/>
      </w:pPr>
      <w:r>
        <w:t>여기서의 뜻은 단식[8]도 또한 미래의 유를 이끈다는 것을 증명하는 데 있다.</w:t>
      </w:r>
    </w:p>
    <w:p>
      <w:pPr>
        <w:pStyle w:val="SHTKNoteSummary"/>
      </w:pPr>
      <w:r>
        <w:t>교감 요약 | [CBETA 교감] 저본 亦 → 甲·乙본 二</w:t>
      </w:r>
    </w:p>
    <w:p>
      <w:pPr>
        <w:pStyle w:val="SHTKNoteDetail"/>
      </w:pPr>
      <w:r>
        <w:t>• 교감 번호 | 0612008</w:t>
      </w:r>
    </w:p>
    <w:p>
      <w:pPr>
        <w:pStyle w:val="SHTKNoteDetail"/>
      </w:pPr>
      <w:r>
        <w:t>• 저본 독법 | 亦 → ‘또한’</w:t>
      </w:r>
    </w:p>
    <w:p>
      <w:pPr>
        <w:pStyle w:val="SHTKNoteDetail"/>
      </w:pPr>
      <w:r>
        <w:t>• 이문 독법 | 二 → ‘둘’</w:t>
      </w:r>
    </w:p>
    <w:p>
      <w:pPr>
        <w:pStyle w:val="SHTKNoteDetail"/>
      </w:pPr>
      <w:r>
        <w:t>• 저본 기준 번역 | “여기서의 뜻은 단식[8]도 또한 미래의 유를 이끈다는 것을 증명하는 데 있다.”</w:t>
      </w:r>
    </w:p>
    <w:p>
      <w:pPr>
        <w:pStyle w:val="SHTKNoteDetail"/>
      </w:pPr>
      <w:r>
        <w:t>• 교감 해설 | 이문에서는 亦 대신 二으로 읽는다.</w:t>
      </w:r>
    </w:p>
    <w:p>
      <w:pPr>
        <w:pStyle w:val="SHTKNoteDetail"/>
      </w:pPr>
      <w:r>
        <w:t>• 번역 영향 판정 | [의미 차이 있음]</w:t>
      </w:r>
    </w:p>
    <w:p>
      <w:pPr>
        <w:pStyle w:val="SHTKNoteDetail"/>
      </w:pPr>
      <w:r>
        <w:t>• 출처 | CBETA T41n1822, 교감 번호 0612008.</w:t>
      </w:r>
    </w:p>
    <w:p>
      <w:pPr>
        <w:pStyle w:val="SHTKSourceText"/>
      </w:pPr>
      <w:r>
        <w:t>如前引正理釋。此明段食資現亦資當也。</w:t>
      </w:r>
    </w:p>
    <w:p>
      <w:pPr>
        <w:pStyle w:val="SHTKTranslationText"/>
      </w:pPr>
      <w:r>
        <w:t>앞에서 인용한 《정리론》의 해석과 같다. 이는 단식이 현재도 자양하고 미래도 자양함을 밝힌 것이다.</w:t>
      </w:r>
    </w:p>
    <w:p>
      <w:pPr>
        <w:pStyle w:val="SHTKPositionMarker"/>
      </w:pPr>
      <w:bookmarkStart w:id="2458" w:name="loc_0612b10"/>
      <w:bookmarkEnd w:id="2458"/>
      <w:r>
        <w:t>[0612b10]</w:t>
      </w:r>
    </w:p>
    <w:p>
      <w:pPr>
        <w:pStyle w:val="SHTKSourceText"/>
      </w:pPr>
      <w:r>
        <w:t>論。亦見思食至望絕便死。已下明思食正牽當有亦兼資現。</w:t>
      </w:r>
    </w:p>
    <w:p>
      <w:pPr>
        <w:pStyle w:val="SHTKTranslationText"/>
      </w:pPr>
      <w:r>
        <w:t>논. 또 사식(思食)이 … 바라던 것이 끊기면 곧 죽는 것을 볼 수 있다고 한 데까지이다. 이 아래에서는 사식이 바로 미래의 유를 이끌면서 또한 겸하여 현재의 유를 자양함을 밝힌다.</w:t>
      </w:r>
    </w:p>
    <w:p>
      <w:pPr>
        <w:pStyle w:val="SHTKSourceText"/>
      </w:pPr>
      <w:r>
        <w:t>已下[9]引兩事證。</w:t>
      </w:r>
    </w:p>
    <w:p>
      <w:pPr>
        <w:pStyle w:val="SHTKTranslationText"/>
      </w:pPr>
      <w:r>
        <w:t>이 아래에서는 [9]두 가지 일을 인용하여 증명한다.</w:t>
      </w:r>
    </w:p>
    <w:p>
      <w:pPr>
        <w:pStyle w:val="SHTKNoteSummary"/>
      </w:pPr>
      <w:r>
        <w:t>교감 요약 | [CBETA 교감] 甲·乙본에는 引 없음</w:t>
      </w:r>
    </w:p>
    <w:p>
      <w:pPr>
        <w:pStyle w:val="SHTKNoteDetail"/>
      </w:pPr>
      <w:r>
        <w:t>• 교감 번호 | 0612009</w:t>
      </w:r>
    </w:p>
    <w:p>
      <w:pPr>
        <w:pStyle w:val="SHTKNoteDetail"/>
      </w:pPr>
      <w:r>
        <w:t>• 저본 독법 | 引</w:t>
      </w:r>
    </w:p>
    <w:p>
      <w:pPr>
        <w:pStyle w:val="SHTKNoteDetail"/>
      </w:pPr>
      <w:r>
        <w:t>• 이문 독법 | ∅ → ‘해당 성분 없음(탈락)’</w:t>
      </w:r>
    </w:p>
    <w:p>
      <w:pPr>
        <w:pStyle w:val="SHTKNoteDetail"/>
      </w:pPr>
      <w:r>
        <w:t>• 저본 기준 번역 | “이 아래에서는 [9]두 가지 일을 인용하여 증명한다.”</w:t>
      </w:r>
    </w:p>
    <w:p>
      <w:pPr>
        <w:pStyle w:val="SHTKNoteDetail"/>
      </w:pPr>
      <w:r>
        <w:t>• 교감 해설 | 이문에서는 引을 생략하여 읽는다.</w:t>
      </w:r>
    </w:p>
    <w:p>
      <w:pPr>
        <w:pStyle w:val="SHTKNoteDetail"/>
      </w:pPr>
      <w:r>
        <w:t>• 번역 영향 판정 | [의미 차이 있음]</w:t>
      </w:r>
    </w:p>
    <w:p>
      <w:pPr>
        <w:pStyle w:val="SHTKNoteDetail"/>
      </w:pPr>
      <w:r>
        <w:t>• 출처 | CBETA T41n1822, 교감 번호 0612009.</w:t>
      </w:r>
    </w:p>
    <w:p>
      <w:pPr>
        <w:pStyle w:val="SHTKSourceText"/>
      </w:pPr>
      <w:r>
        <w:t>如文可解。</w:t>
      </w:r>
    </w:p>
    <w:p>
      <w:pPr>
        <w:pStyle w:val="SHTKTranslationText"/>
      </w:pPr>
      <w:r>
        <w:t>본문과 같이 이해할 수 있다.</w:t>
      </w:r>
    </w:p>
    <w:p>
      <w:pPr>
        <w:pStyle w:val="SHTKPositionMarker"/>
      </w:pPr>
      <w:bookmarkStart w:id="2459" w:name="loc_0612b12"/>
      <w:bookmarkEnd w:id="2459"/>
      <w:r>
        <w:t>[0612b12]</w:t>
      </w:r>
    </w:p>
    <w:p>
      <w:pPr>
        <w:pStyle w:val="SHTKSourceText"/>
      </w:pPr>
      <w:r>
        <w:t>論集異門足至卵即敗亡。</w:t>
      </w:r>
    </w:p>
    <w:p>
      <w:pPr>
        <w:pStyle w:val="SHTKTranslationText"/>
      </w:pPr>
      <w:r>
        <w:t>논. 《집이문족론》에서 말한 데서부터 알이 곧 상하여 죽는다고 한 데까지이다.</w:t>
      </w:r>
    </w:p>
    <w:p>
      <w:pPr>
        <w:pStyle w:val="SHTKSourceText"/>
      </w:pPr>
      <w:r>
        <w:t>引集異門證[10]其思食於現有資。</w:t>
      </w:r>
    </w:p>
    <w:p>
      <w:pPr>
        <w:pStyle w:val="SHTKTranslationText"/>
      </w:pPr>
      <w:r>
        <w:t>《집이문족론》을 인용하여 [10]그 사식이 현재의 유를 자양함을 증명한다.</w:t>
      </w:r>
    </w:p>
    <w:p>
      <w:pPr>
        <w:pStyle w:val="SHTKNoteSummary"/>
      </w:pPr>
      <w:r>
        <w:t>교감 요약 | [CBETA 교감] 저본 其 → 甲·乙본 真其</w:t>
      </w:r>
    </w:p>
    <w:p>
      <w:pPr>
        <w:pStyle w:val="SHTKNoteDetail"/>
      </w:pPr>
      <w:r>
        <w:t>• 교감 번호 | 0612010</w:t>
      </w:r>
    </w:p>
    <w:p>
      <w:pPr>
        <w:pStyle w:val="SHTKNoteDetail"/>
      </w:pPr>
      <w:r>
        <w:t>• 저본 독법 | 其 → ‘그’</w:t>
      </w:r>
    </w:p>
    <w:p>
      <w:pPr>
        <w:pStyle w:val="SHTKNoteDetail"/>
      </w:pPr>
      <w:r>
        <w:t>• 이문 독법 | 真其</w:t>
      </w:r>
    </w:p>
    <w:p>
      <w:pPr>
        <w:pStyle w:val="SHTKNoteDetail"/>
      </w:pPr>
      <w:r>
        <w:t>• 저본 기준 번역 | “《집이문족론》을 인용하여 [10]그 사식이 현재의 유를 자양함을 증명한다.”</w:t>
      </w:r>
    </w:p>
    <w:p>
      <w:pPr>
        <w:pStyle w:val="SHTKNoteDetail"/>
      </w:pPr>
      <w:r>
        <w:t>• 교감 해설 | 이문에서는 其 대신 真其으로 읽는다.</w:t>
      </w:r>
    </w:p>
    <w:p>
      <w:pPr>
        <w:pStyle w:val="SHTKNoteDetail"/>
      </w:pPr>
      <w:r>
        <w:t>• 번역 영향 판정 | [의미 차이 있음]</w:t>
      </w:r>
    </w:p>
    <w:p>
      <w:pPr>
        <w:pStyle w:val="SHTKNoteDetail"/>
      </w:pPr>
      <w:r>
        <w:t>• 출처 | CBETA T41n1822, 교감 번호 0612010.</w:t>
      </w:r>
    </w:p>
    <w:p>
      <w:pPr>
        <w:pStyle w:val="SHTKPositionMarker"/>
      </w:pPr>
      <w:bookmarkStart w:id="2460" w:name="loc_0612b14"/>
      <w:bookmarkEnd w:id="2460"/>
      <w:r>
        <w:t>[0612b14]</w:t>
      </w:r>
    </w:p>
    <w:p>
      <w:pPr>
        <w:pStyle w:val="SHTKSourceText"/>
      </w:pPr>
      <w:r>
        <w:t>論。此不應然至[11]忘則命終。</w:t>
      </w:r>
    </w:p>
    <w:p>
      <w:pPr>
        <w:pStyle w:val="SHTKTranslationText"/>
      </w:pPr>
      <w:r>
        <w:t>논. 이것은 옳지 않다고 한 데서부터 [11]잊으면 곧 목숨을 마친다고 한 데까지이다.</w:t>
      </w:r>
    </w:p>
    <w:p>
      <w:pPr>
        <w:pStyle w:val="SHTKNoteSummary"/>
      </w:pPr>
      <w:r>
        <w:t>교감 요약 | [CBETA 교감] 저본 忘 → 甲·乙본 亡</w:t>
      </w:r>
    </w:p>
    <w:p>
      <w:pPr>
        <w:pStyle w:val="SHTKNoteDetail"/>
      </w:pPr>
      <w:r>
        <w:t>• 교감 번호 | 0612011</w:t>
      </w:r>
    </w:p>
    <w:p>
      <w:pPr>
        <w:pStyle w:val="SHTKNoteDetail"/>
      </w:pPr>
      <w:r>
        <w:t>• 저본 독법 | 忘</w:t>
      </w:r>
    </w:p>
    <w:p>
      <w:pPr>
        <w:pStyle w:val="SHTKNoteDetail"/>
      </w:pPr>
      <w:r>
        <w:t>• 이문 독법 | 亡</w:t>
      </w:r>
    </w:p>
    <w:p>
      <w:pPr>
        <w:pStyle w:val="SHTKNoteDetail"/>
      </w:pPr>
      <w:r>
        <w:t>• 저본 기준 번역 | “논. 이것은 옳지 않다고 한 데서부터 [11]잊으면 곧 목숨을 마친다고 한 데까지이다.”</w:t>
      </w:r>
    </w:p>
    <w:p>
      <w:pPr>
        <w:pStyle w:val="SHTKNoteDetail"/>
      </w:pPr>
      <w:r>
        <w:t>• 교감 해설 | 이것은 옳지 않다고 한 데서부터 [11]잊으면 곧 목숨을 마친다고 한 데까지이다. 이문에서는 忘 대신 亡으로 읽는다.</w:t>
      </w:r>
    </w:p>
    <w:p>
      <w:pPr>
        <w:pStyle w:val="SHTKNoteDetail"/>
      </w:pPr>
      <w:r>
        <w:t>• 번역 영향 판정 | [의미 차이 있음]</w:t>
      </w:r>
    </w:p>
    <w:p>
      <w:pPr>
        <w:pStyle w:val="SHTKNoteDetail"/>
      </w:pPr>
      <w:r>
        <w:t>• 출처 | CBETA T41n1822, 교감 번호 0612011.</w:t>
      </w:r>
    </w:p>
    <w:p>
      <w:pPr>
        <w:pStyle w:val="SHTKSourceText"/>
      </w:pPr>
      <w:r>
        <w:t>此是論主正本文也。今詳。此文若證思食義則不應。</w:t>
      </w:r>
    </w:p>
    <w:p>
      <w:pPr>
        <w:pStyle w:val="SHTKTranslationText"/>
      </w:pPr>
      <w:r>
        <w:t>이는 논주의 본래 정설이다. 지금 자세히 살펴보건대, 이 글을 사식의 뜻을 증명하는 것으로 본다면 타당하지 않다.</w:t>
      </w:r>
    </w:p>
    <w:p>
      <w:pPr>
        <w:pStyle w:val="SHTKSourceText"/>
      </w:pPr>
      <w:r>
        <w:t>若[12]各別論不思議力用義即無違。</w:t>
      </w:r>
    </w:p>
    <w:p>
      <w:pPr>
        <w:pStyle w:val="SHTKTranslationText"/>
      </w:pPr>
      <w:r>
        <w:t>만약 [12]별도로 불가사의한 힘과 작용을 논한 것이라면 곧 어긋남이 없다.</w:t>
      </w:r>
    </w:p>
    <w:p>
      <w:pPr>
        <w:pStyle w:val="SHTKNoteSummary"/>
      </w:pPr>
      <w:r>
        <w:t>교감 요약 | [CBETA 교감] 甲·乙본에는 各 없음</w:t>
      </w:r>
    </w:p>
    <w:p>
      <w:pPr>
        <w:pStyle w:val="SHTKNoteDetail"/>
      </w:pPr>
      <w:r>
        <w:t>• 교감 번호 | 0612012</w:t>
      </w:r>
    </w:p>
    <w:p>
      <w:pPr>
        <w:pStyle w:val="SHTKNoteDetail"/>
      </w:pPr>
      <w:r>
        <w:t>• 저본 독법 | 各 → ‘각각’</w:t>
      </w:r>
    </w:p>
    <w:p>
      <w:pPr>
        <w:pStyle w:val="SHTKNoteDetail"/>
      </w:pPr>
      <w:r>
        <w:t>• 이문 독법 | ∅ → ‘해당 성분 없음(탈락)’</w:t>
      </w:r>
    </w:p>
    <w:p>
      <w:pPr>
        <w:pStyle w:val="SHTKNoteDetail"/>
      </w:pPr>
      <w:r>
        <w:t>• 저본 기준 번역 | “만약 [12]별도로 불가사의한 힘과 작용을 논한 것이라면 곧 어긋남이 없다.”</w:t>
      </w:r>
    </w:p>
    <w:p>
      <w:pPr>
        <w:pStyle w:val="SHTKNoteDetail"/>
      </w:pPr>
      <w:r>
        <w:t>• 교감 해설 | 이문에서는 各을 생략하여 읽는다.</w:t>
      </w:r>
    </w:p>
    <w:p>
      <w:pPr>
        <w:pStyle w:val="SHTKNoteDetail"/>
      </w:pPr>
      <w:r>
        <w:t>• 번역 영향 판정 | [의미 차이 있음]</w:t>
      </w:r>
    </w:p>
    <w:p>
      <w:pPr>
        <w:pStyle w:val="SHTKNoteDetail"/>
      </w:pPr>
      <w:r>
        <w:t>• 출처 | CBETA T41n1822, 교감 번호 0612012.</w:t>
      </w:r>
    </w:p>
    <w:p>
      <w:pPr>
        <w:pStyle w:val="SHTKPositionMarker"/>
      </w:pPr>
      <w:bookmarkStart w:id="2461" w:name="loc_0612b17"/>
      <w:bookmarkEnd w:id="2461"/>
      <w:r>
        <w:t>[0612b17]</w:t>
      </w:r>
    </w:p>
    <w:p>
      <w:pPr>
        <w:pStyle w:val="SHTKSourceText"/>
      </w:pPr>
      <w:r>
        <w:t>論。起念母思在於觸位。述起思時。謂十二支觸支時也。</w:t>
      </w:r>
    </w:p>
    <w:p>
      <w:pPr>
        <w:pStyle w:val="SHTKTranslationText"/>
      </w:pPr>
      <w:r>
        <w:t>논. 어머니를 생각하는 사가 일어나는 것은 촉의 단계에 있다. 사가 일어나는 때를 서술한 것이다. 곧 십이지 가운데 촉지(觸支)의 때를 말한다.</w:t>
      </w:r>
    </w:p>
    <w:p>
      <w:pPr>
        <w:pStyle w:val="SHTKPositionMarker"/>
      </w:pPr>
      <w:bookmarkStart w:id="2462" w:name="loc_0612b18"/>
      <w:bookmarkEnd w:id="2462"/>
      <w:r>
        <w:t>[0612b18]</w:t>
      </w:r>
    </w:p>
    <w:p>
      <w:pPr>
        <w:pStyle w:val="SHTKSourceText"/>
      </w:pPr>
      <w:r>
        <w:t>論。諸有漏法至說食唯四。</w:t>
      </w:r>
    </w:p>
    <w:p>
      <w:pPr>
        <w:pStyle w:val="SHTKTranslationText"/>
      </w:pPr>
      <w:r>
        <w:t>논. 모든 유루법이라고 한 데서부터 식은 오직 네 가지라고 설한다고 한 데까지이다.</w:t>
      </w:r>
    </w:p>
    <w:p>
      <w:pPr>
        <w:pStyle w:val="SHTKSourceText"/>
      </w:pPr>
      <w:r>
        <w:t>問[13]廢立所以。</w:t>
      </w:r>
    </w:p>
    <w:p>
      <w:pPr>
        <w:pStyle w:val="SHTKTranslationText"/>
      </w:pPr>
      <w:r>
        <w:t>[13]취하고 버려 세우는 까닭을 묻는다.</w:t>
      </w:r>
    </w:p>
    <w:p>
      <w:pPr>
        <w:pStyle w:val="SHTKNoteSummary"/>
      </w:pPr>
      <w:r>
        <w:t>교감 요약 | [CBETA 교감] 저본 廢 → 甲·乙본 疾</w:t>
      </w:r>
    </w:p>
    <w:p>
      <w:pPr>
        <w:pStyle w:val="SHTKNoteDetail"/>
      </w:pPr>
      <w:r>
        <w:t>• 교감 번호 | 0612013</w:t>
      </w:r>
    </w:p>
    <w:p>
      <w:pPr>
        <w:pStyle w:val="SHTKNoteDetail"/>
      </w:pPr>
      <w:r>
        <w:t>• 저본 독법 | 廢</w:t>
      </w:r>
    </w:p>
    <w:p>
      <w:pPr>
        <w:pStyle w:val="SHTKNoteDetail"/>
      </w:pPr>
      <w:r>
        <w:t>• 이문 독법 | 疾</w:t>
      </w:r>
    </w:p>
    <w:p>
      <w:pPr>
        <w:pStyle w:val="SHTKNoteDetail"/>
      </w:pPr>
      <w:r>
        <w:t>• 저본 기준 번역 | “[13]취하고 버려 세우는 까닭을 묻는다.”</w:t>
      </w:r>
    </w:p>
    <w:p>
      <w:pPr>
        <w:pStyle w:val="SHTKNoteDetail"/>
      </w:pPr>
      <w:r>
        <w:t>• 교감 해설 | 이문에서는 廢 대신 疾으로 읽는다.</w:t>
      </w:r>
    </w:p>
    <w:p>
      <w:pPr>
        <w:pStyle w:val="SHTKNoteDetail"/>
      </w:pPr>
      <w:r>
        <w:t>• 번역 영향 판정 | [의미 차이 있음]</w:t>
      </w:r>
    </w:p>
    <w:p>
      <w:pPr>
        <w:pStyle w:val="SHTKNoteDetail"/>
      </w:pPr>
      <w:r>
        <w:t>• 출처 | CBETA T41n1822, 교감 번호 0612013.</w:t>
      </w:r>
    </w:p>
    <w:p>
      <w:pPr>
        <w:pStyle w:val="SHTKPositionMarker"/>
      </w:pPr>
      <w:bookmarkStart w:id="2463" w:name="loc_0612b19"/>
      <w:bookmarkEnd w:id="2463"/>
      <w:r>
        <w:t>[0612b19]</w:t>
      </w:r>
    </w:p>
    <w:p>
      <w:pPr>
        <w:pStyle w:val="SHTKSourceText"/>
      </w:pPr>
      <w:r>
        <w:t>論。雖爾就勝至能起當有。此略答也。段食．觸食能益現勝。思．識二食引當勝故。故唯說四。</w:t>
      </w:r>
    </w:p>
    <w:p>
      <w:pPr>
        <w:pStyle w:val="SHTKTranslationText"/>
      </w:pPr>
      <w:r>
        <w:t>논. 비록 그러하나 수승한 것에 의거한다고 한 데서부터 미래의 유를 일으킬 수 있다고 한 데까지이다. 이는 간략히 답한 것이다. 단식과 촉식은 현재의 유를 이롭게 하는 작용이 뛰어나고, 사식과 식식 두 식은 미래의 유를 이끄는 작용이 뛰어나기 때문이다. 그러므로 오직 네 가지 식만 설한다.</w:t>
      </w:r>
    </w:p>
    <w:p>
      <w:pPr>
        <w:pStyle w:val="SHTKPositionMarker"/>
      </w:pPr>
      <w:bookmarkStart w:id="2464" w:name="loc_0612b21"/>
      <w:bookmarkEnd w:id="2464"/>
      <w:r>
        <w:t>[0612b21]</w:t>
      </w:r>
    </w:p>
    <w:p>
      <w:pPr>
        <w:pStyle w:val="SHTKSourceText"/>
      </w:pPr>
      <w:r>
        <w:t>論。言所依者至[14]業為[15]勝。</w:t>
      </w:r>
    </w:p>
    <w:p>
      <w:pPr>
        <w:pStyle w:val="SHTKTranslationText"/>
      </w:pPr>
      <w:r>
        <w:t>논. ‘소의’라고 한 데서부터 [14]업이 [15]수승하다고 한 데까지이다.</w:t>
      </w:r>
    </w:p>
    <w:p>
      <w:pPr>
        <w:pStyle w:val="SHTKNoteSummary"/>
      </w:pPr>
      <w:r>
        <w:t>교감 요약 | [CBETA 교감] 저본 業 → 甲·乙본 最</w:t>
      </w:r>
    </w:p>
    <w:p>
      <w:pPr>
        <w:pStyle w:val="SHTKNoteDetail"/>
      </w:pPr>
      <w:r>
        <w:t>• 교감 번호 | 0612014</w:t>
      </w:r>
    </w:p>
    <w:p>
      <w:pPr>
        <w:pStyle w:val="SHTKNoteDetail"/>
      </w:pPr>
      <w:r>
        <w:t>• 저본 독법 | 業 → ‘업’</w:t>
      </w:r>
    </w:p>
    <w:p>
      <w:pPr>
        <w:pStyle w:val="SHTKNoteDetail"/>
      </w:pPr>
      <w:r>
        <w:t>• 이문 독법 | 最</w:t>
      </w:r>
    </w:p>
    <w:p>
      <w:pPr>
        <w:pStyle w:val="SHTKNoteDetail"/>
      </w:pPr>
      <w:r>
        <w:t>• 저본 기준 번역 | “논. ‘소의’라고 한 데서부터 [14]업이 [15]수승하다고 한 데까지이다.”</w:t>
      </w:r>
    </w:p>
    <w:p>
      <w:pPr>
        <w:pStyle w:val="SHTKNoteDetail"/>
      </w:pPr>
      <w:r>
        <w:t>• 교감 해설 | ‘소의’라고 한 데서부터 [14]업이 [15]수승하다고 한 데까지이다. 이문에서는 業 대신 最으로 읽는다.</w:t>
      </w:r>
    </w:p>
    <w:p>
      <w:pPr>
        <w:pStyle w:val="SHTKNoteDetail"/>
      </w:pPr>
      <w:r>
        <w:t>• 번역 영향 판정 | [의미 차이 있음]</w:t>
      </w:r>
    </w:p>
    <w:p>
      <w:pPr>
        <w:pStyle w:val="SHTKNoteDetail"/>
      </w:pPr>
      <w:r>
        <w:t>• 출처 | CBETA T41n1822, 교감 번호 0612014.</w:t>
      </w:r>
    </w:p>
    <w:p>
      <w:pPr>
        <w:pStyle w:val="SHTKNoteSummary"/>
      </w:pPr>
      <w:r>
        <w:t>교감 요약 | [CBETA 교감] 저본 勝 → 甲·乙본 殊勝</w:t>
      </w:r>
    </w:p>
    <w:p>
      <w:pPr>
        <w:pStyle w:val="SHTKNoteDetail"/>
      </w:pPr>
      <w:r>
        <w:t>• 교감 번호 | 0612015</w:t>
      </w:r>
    </w:p>
    <w:p>
      <w:pPr>
        <w:pStyle w:val="SHTKNoteDetail"/>
      </w:pPr>
      <w:r>
        <w:t>• 저본 독법 | 勝 → ‘뛰어나다’</w:t>
      </w:r>
    </w:p>
    <w:p>
      <w:pPr>
        <w:pStyle w:val="SHTKNoteDetail"/>
      </w:pPr>
      <w:r>
        <w:t>• 이문 독법 | 殊勝</w:t>
      </w:r>
    </w:p>
    <w:p>
      <w:pPr>
        <w:pStyle w:val="SHTKNoteDetail"/>
      </w:pPr>
      <w:r>
        <w:t>• 저본 기준 번역 | “논. ‘소의’라고 한 데서부터 [14]업이 [15]수승하다고 한 데까지이다.”</w:t>
      </w:r>
    </w:p>
    <w:p>
      <w:pPr>
        <w:pStyle w:val="SHTKNoteDetail"/>
      </w:pPr>
      <w:r>
        <w:t>• 교감 해설 | ‘소의’라고 한 데서부터 [14]업이 [15]수승하다고 한 데까지이다. 이문에서는 勝 대신 殊勝으로 읽는다.</w:t>
      </w:r>
    </w:p>
    <w:p>
      <w:pPr>
        <w:pStyle w:val="SHTKNoteDetail"/>
      </w:pPr>
      <w:r>
        <w:t>• 번역 영향 판정 | [의미 차이 있음]</w:t>
      </w:r>
    </w:p>
    <w:p>
      <w:pPr>
        <w:pStyle w:val="SHTKNoteDetail"/>
      </w:pPr>
      <w:r>
        <w:t>• 출처 | CBETA T41n1822, 교감 번호 0612015.</w:t>
      </w:r>
    </w:p>
    <w:p>
      <w:pPr>
        <w:pStyle w:val="SHTKSourceText"/>
      </w:pPr>
      <w:r>
        <w:t>釋前二食也。</w:t>
      </w:r>
    </w:p>
    <w:p>
      <w:pPr>
        <w:pStyle w:val="SHTKTranslationText"/>
      </w:pPr>
      <w:r>
        <w:t>앞의 두 식을 해석한 것이다.</w:t>
      </w:r>
    </w:p>
    <w:p>
      <w:pPr>
        <w:pStyle w:val="SHTKPositionMarker"/>
      </w:pPr>
      <w:bookmarkStart w:id="2465" w:name="loc_0612b23"/>
      <w:bookmarkEnd w:id="2465"/>
      <w:r>
        <w:t>[0612b23]</w:t>
      </w:r>
    </w:p>
    <w:p>
      <w:pPr>
        <w:pStyle w:val="SHTKSourceText"/>
      </w:pPr>
      <w:r>
        <w:t>論。言當有者至最為[16]勝故。</w:t>
      </w:r>
    </w:p>
    <w:p>
      <w:pPr>
        <w:pStyle w:val="SHTKTranslationText"/>
      </w:pPr>
      <w:r>
        <w:t>논. ‘미래의 유’라고 한 데서부터 가장 [16]수승하기 때문이라고 한 데까지이다.</w:t>
      </w:r>
    </w:p>
    <w:p>
      <w:pPr>
        <w:pStyle w:val="SHTKNoteSummary"/>
      </w:pPr>
      <w:r>
        <w:t>교감 요약 | [CBETA 교감] 저본 勝故 → 甲·乙본 殊勝</w:t>
      </w:r>
    </w:p>
    <w:p>
      <w:pPr>
        <w:pStyle w:val="SHTKNoteDetail"/>
      </w:pPr>
      <w:r>
        <w:t>• 교감 번호 | 0612016</w:t>
      </w:r>
    </w:p>
    <w:p>
      <w:pPr>
        <w:pStyle w:val="SHTKNoteDetail"/>
      </w:pPr>
      <w:r>
        <w:t>• 저본 독법 | 勝故 → ‘뛰어나다 / 그러므로/…때문에’</w:t>
      </w:r>
    </w:p>
    <w:p>
      <w:pPr>
        <w:pStyle w:val="SHTKNoteDetail"/>
      </w:pPr>
      <w:r>
        <w:t>• 이문 독법 | 殊勝</w:t>
      </w:r>
    </w:p>
    <w:p>
      <w:pPr>
        <w:pStyle w:val="SHTKNoteDetail"/>
      </w:pPr>
      <w:r>
        <w:t>• 저본 기준 번역 | “논. ‘미래의 유’라고 한 데서부터 가장 [16]수승하기 때문이라고 한 데까지이다.”</w:t>
      </w:r>
    </w:p>
    <w:p>
      <w:pPr>
        <w:pStyle w:val="SHTKNoteDetail"/>
      </w:pPr>
      <w:r>
        <w:t>• 교감 해설 | ‘미래의 유’라고 한 데서부터 가장 [16]수승하기 때문이라고 한 데까지이다. 이문에서는 勝故 대신 殊勝으로 읽는다.</w:t>
      </w:r>
    </w:p>
    <w:p>
      <w:pPr>
        <w:pStyle w:val="SHTKNoteDetail"/>
      </w:pPr>
      <w:r>
        <w:t>• 번역 영향 판정 | [번역 차이 없음]</w:t>
      </w:r>
    </w:p>
    <w:p>
      <w:pPr>
        <w:pStyle w:val="SHTKNoteDetail"/>
      </w:pPr>
      <w:r>
        <w:t>• 출처 | CBETA T41n1822, 교감 번호 0612016.</w:t>
      </w:r>
    </w:p>
    <w:p>
      <w:pPr>
        <w:pStyle w:val="SHTKSourceText"/>
      </w:pPr>
      <w:r>
        <w:t>釋後二食也。</w:t>
      </w:r>
    </w:p>
    <w:p>
      <w:pPr>
        <w:pStyle w:val="SHTKTranslationText"/>
      </w:pPr>
      <w:r>
        <w:t>뒤의 두 식을 해석한 것이다.</w:t>
      </w:r>
    </w:p>
    <w:p>
      <w:pPr>
        <w:pStyle w:val="SHTKPositionMarker"/>
      </w:pPr>
      <w:bookmarkStart w:id="2466" w:name="loc_0612b24"/>
      <w:bookmarkEnd w:id="2466"/>
      <w:r>
        <w:t>[0612b24]</w:t>
      </w:r>
    </w:p>
    <w:p>
      <w:pPr>
        <w:pStyle w:val="SHTKSourceText"/>
      </w:pPr>
      <w:r>
        <w:t>論。故雖有漏至唯說四食。</w:t>
      </w:r>
    </w:p>
    <w:p>
      <w:pPr>
        <w:pStyle w:val="SHTKTranslationText"/>
      </w:pPr>
      <w:r>
        <w:t>논. 그러므로 비록 유루법이 많다고 한 데서부터 오직 사식만을 설한다고 한 데까지이다.</w:t>
      </w:r>
    </w:p>
    <w:p>
      <w:pPr>
        <w:pStyle w:val="SHTKSourceText"/>
      </w:pPr>
      <w:r>
        <w:t>[17]總結上也。</w:t>
      </w:r>
    </w:p>
    <w:p>
      <w:pPr>
        <w:pStyle w:val="SHTKTranslationText"/>
      </w:pPr>
      <w:r>
        <w:t>[17]위의 내용을 총결한 것이다.</w:t>
      </w:r>
    </w:p>
    <w:p>
      <w:pPr>
        <w:pStyle w:val="SHTKNoteSummary"/>
      </w:pPr>
      <w:r>
        <w:t>교감 요약 | [CBETA 교감] 甲·乙본에는 總 없음</w:t>
      </w:r>
    </w:p>
    <w:p>
      <w:pPr>
        <w:pStyle w:val="SHTKNoteDetail"/>
      </w:pPr>
      <w:r>
        <w:t>• 교감 번호 | 0612017</w:t>
      </w:r>
    </w:p>
    <w:p>
      <w:pPr>
        <w:pStyle w:val="SHTKNoteDetail"/>
      </w:pPr>
      <w:r>
        <w:t>• 저본 독법 | 總</w:t>
      </w:r>
    </w:p>
    <w:p>
      <w:pPr>
        <w:pStyle w:val="SHTKNoteDetail"/>
      </w:pPr>
      <w:r>
        <w:t>• 이문 독법 | ∅ → ‘해당 성분 없음(탈락)’</w:t>
      </w:r>
    </w:p>
    <w:p>
      <w:pPr>
        <w:pStyle w:val="SHTKNoteDetail"/>
      </w:pPr>
      <w:r>
        <w:t>• 저본 기준 번역 | “[17]위의 내용을 총결한 것이다.”</w:t>
      </w:r>
    </w:p>
    <w:p>
      <w:pPr>
        <w:pStyle w:val="SHTKNoteDetail"/>
      </w:pPr>
      <w:r>
        <w:t>• 교감 해설 | 이문에서는 總을 생략하여 읽는다.</w:t>
      </w:r>
    </w:p>
    <w:p>
      <w:pPr>
        <w:pStyle w:val="SHTKNoteDetail"/>
      </w:pPr>
      <w:r>
        <w:t>• 번역 영향 판정 | [의미 차이 있음]</w:t>
      </w:r>
    </w:p>
    <w:p>
      <w:pPr>
        <w:pStyle w:val="SHTKNoteDetail"/>
      </w:pPr>
      <w:r>
        <w:t>• 출처 | CBETA T41n1822, 교감 번호 0612017.</w:t>
      </w:r>
    </w:p>
    <w:p>
      <w:pPr>
        <w:pStyle w:val="SHTKPositionMarker"/>
      </w:pPr>
      <w:bookmarkStart w:id="2467" w:name="loc_0612b25"/>
      <w:bookmarkEnd w:id="2467"/>
      <w:r>
        <w:t>[0612b25]</w:t>
      </w:r>
    </w:p>
    <w:p>
      <w:pPr>
        <w:pStyle w:val="SHTKSourceText"/>
      </w:pPr>
      <w:r>
        <w:t>論。前二如養[18]母至生未生故。</w:t>
      </w:r>
    </w:p>
    <w:p>
      <w:pPr>
        <w:pStyle w:val="SHTKTranslationText"/>
      </w:pPr>
      <w:r>
        <w:t>논. 앞의 두 가지는 양육하는 [18]어머니와 같다고 한 데서부터 이미 생긴 것과 아직 생기지 않은 것을 낳기 때문이라고 한 데까지이다.</w:t>
      </w:r>
    </w:p>
    <w:p>
      <w:pPr>
        <w:pStyle w:val="SHTKNoteSummary"/>
      </w:pPr>
      <w:r>
        <w:t>교감 요약 | [CBETA 교감] 甲·乙본에는 母 없음</w:t>
      </w:r>
    </w:p>
    <w:p>
      <w:pPr>
        <w:pStyle w:val="SHTKNoteDetail"/>
      </w:pPr>
      <w:r>
        <w:t>• 교감 번호 | 0612018</w:t>
      </w:r>
    </w:p>
    <w:p>
      <w:pPr>
        <w:pStyle w:val="SHTKNoteDetail"/>
      </w:pPr>
      <w:r>
        <w:t>• 저본 독법 | 母</w:t>
      </w:r>
    </w:p>
    <w:p>
      <w:pPr>
        <w:pStyle w:val="SHTKNoteDetail"/>
      </w:pPr>
      <w:r>
        <w:t>• 이문 독법 | ∅ → ‘해당 성분 없음(탈락)’</w:t>
      </w:r>
    </w:p>
    <w:p>
      <w:pPr>
        <w:pStyle w:val="SHTKNoteDetail"/>
      </w:pPr>
      <w:r>
        <w:t>• 저본 기준 번역 | “논. 앞의 두 가지는 양육하는 [18]어머니와 같다고 한 데서부터 이미 생긴 것과 아직 생기지 않은 것을 낳기 때문이라고 한 데까지이다.”</w:t>
      </w:r>
    </w:p>
    <w:p>
      <w:pPr>
        <w:pStyle w:val="SHTKNoteDetail"/>
      </w:pPr>
      <w:r>
        <w:t>• 교감 해설 | 앞의 두 가지는 양육하는 [18]어머니와 같다고 한 데서부터 이미 생긴 것과 아직 생기지 않은 것을 낳기 때문이라고 한 데까지이다. 이문에서는 母을 생략하여 읽는다.</w:t>
      </w:r>
    </w:p>
    <w:p>
      <w:pPr>
        <w:pStyle w:val="SHTKNoteDetail"/>
      </w:pPr>
      <w:r>
        <w:t>• 번역 영향 판정 | [의미 차이 있음]</w:t>
      </w:r>
    </w:p>
    <w:p>
      <w:pPr>
        <w:pStyle w:val="SHTKNoteDetail"/>
      </w:pPr>
      <w:r>
        <w:t>• 출처 | CBETA T41n1822, 교감 번호 0612018.</w:t>
      </w:r>
    </w:p>
    <w:p>
      <w:pPr>
        <w:pStyle w:val="SHTKSourceText"/>
      </w:pPr>
      <w:r>
        <w:t>舉喻顯也。</w:t>
      </w:r>
    </w:p>
    <w:p>
      <w:pPr>
        <w:pStyle w:val="SHTKTranslationText"/>
      </w:pPr>
      <w:r>
        <w:t>비유를 들어 드러낸 것이다.</w:t>
      </w:r>
    </w:p>
    <w:p>
      <w:pPr>
        <w:pStyle w:val="SHTKPositionMarker"/>
      </w:pPr>
      <w:bookmarkStart w:id="2468" w:name="loc_0612b26"/>
      <w:bookmarkEnd w:id="2468"/>
      <w:r>
        <w:t>[0612b26]</w:t>
      </w:r>
    </w:p>
    <w:p>
      <w:pPr>
        <w:pStyle w:val="SHTKSourceText"/>
      </w:pPr>
      <w:r>
        <w:t>論。諸所有段皆是食耶。問。能資身者有食用。無能資身無食用故不名食也。</w:t>
      </w:r>
    </w:p>
    <w:p>
      <w:pPr>
        <w:pStyle w:val="SHTKTranslationText"/>
      </w:pPr>
      <w:r>
        <w:t>논. 모든 단(段)은 다 식(食)인가? 묻는다. 몸을 자양할 수 있는 것은 식의 작용이 있고, 몸을 자양할 수 없는 것은 식의 작용이 없으므로 식이라 이름하지 않는다.</w:t>
      </w:r>
    </w:p>
    <w:p>
      <w:pPr>
        <w:pStyle w:val="SHTKPositionMarker"/>
      </w:pPr>
      <w:bookmarkStart w:id="2469" w:name="loc_0612b28"/>
      <w:bookmarkEnd w:id="2469"/>
      <w:r>
        <w:t>[0612b28]</w:t>
      </w:r>
    </w:p>
    <w:p>
      <w:pPr>
        <w:pStyle w:val="SHTKSourceText"/>
      </w:pPr>
      <w:r>
        <w:t>論。有段非食至皆有四句。</w:t>
      </w:r>
    </w:p>
    <w:p>
      <w:pPr>
        <w:pStyle w:val="SHTKTranslationText"/>
      </w:pPr>
      <w:r>
        <w:t>논. 단이면서 식이 아닌 것이 있다고 한 데서부터 모두 사구가 있다고 한 데까지이다.</w:t>
      </w:r>
    </w:p>
    <w:p>
      <w:pPr>
        <w:pStyle w:val="SHTKSourceText"/>
      </w:pPr>
      <w:r>
        <w:t>此[19]答。</w:t>
      </w:r>
    </w:p>
    <w:p>
      <w:pPr>
        <w:pStyle w:val="SHTKTranslationText"/>
      </w:pPr>
      <w:r>
        <w:t>이는 [19]답한 것이다.</w:t>
      </w:r>
    </w:p>
    <w:p>
      <w:pPr>
        <w:pStyle w:val="SHTKNoteSummary"/>
      </w:pPr>
      <w:r>
        <w:t>교감 요약 | [CBETA 교감] 저본 答 → 甲·乙본 益</w:t>
      </w:r>
    </w:p>
    <w:p>
      <w:pPr>
        <w:pStyle w:val="SHTKNoteDetail"/>
      </w:pPr>
      <w:r>
        <w:t>• 교감 번호 | 0612019</w:t>
      </w:r>
    </w:p>
    <w:p>
      <w:pPr>
        <w:pStyle w:val="SHTKNoteDetail"/>
      </w:pPr>
      <w:r>
        <w:t>• 저본 독법 | 答 → ‘답하다’</w:t>
      </w:r>
    </w:p>
    <w:p>
      <w:pPr>
        <w:pStyle w:val="SHTKNoteDetail"/>
      </w:pPr>
      <w:r>
        <w:t>• 이문 독법 | 益</w:t>
      </w:r>
    </w:p>
    <w:p>
      <w:pPr>
        <w:pStyle w:val="SHTKNoteDetail"/>
      </w:pPr>
      <w:r>
        <w:t>• 저본 기준 번역 | “이는 [19]답한 것이다.”</w:t>
      </w:r>
    </w:p>
    <w:p>
      <w:pPr>
        <w:pStyle w:val="SHTKNoteDetail"/>
      </w:pPr>
      <w:r>
        <w:t>• 교감 해설 | 이문에서는 答 대신 益으로 읽는다.</w:t>
      </w:r>
    </w:p>
    <w:p>
      <w:pPr>
        <w:pStyle w:val="SHTKNoteDetail"/>
      </w:pPr>
      <w:r>
        <w:t>• 번역 영향 판정 | [의미 차이 있음]</w:t>
      </w:r>
    </w:p>
    <w:p>
      <w:pPr>
        <w:pStyle w:val="SHTKNoteDetail"/>
      </w:pPr>
      <w:r>
        <w:t>• 출처 | CBETA T41n1822, 교감 번호 0612019.</w:t>
      </w:r>
    </w:p>
    <w:p>
      <w:pPr>
        <w:pStyle w:val="SHTKSourceText"/>
      </w:pPr>
      <w:r>
        <w:t>唯其段食。餘三亦有四句。可知。</w:t>
      </w:r>
    </w:p>
    <w:p>
      <w:pPr>
        <w:pStyle w:val="SHTKTranslationText"/>
      </w:pPr>
      <w:r>
        <w:t>오직 그 단식만이 그러한 것이 아니라, 나머지 세 식에도 또한 사구가 있다. 알 수 있다.</w:t>
      </w:r>
    </w:p>
    <w:p>
      <w:pPr>
        <w:pStyle w:val="SHTKPositionMarker"/>
      </w:pPr>
      <w:bookmarkStart w:id="2470" w:name="loc_0612b29"/>
      <w:bookmarkEnd w:id="2470"/>
      <w:r>
        <w:t>[0612b29]</w:t>
      </w:r>
    </w:p>
    <w:p>
      <w:pPr>
        <w:pStyle w:val="SHTKSourceText"/>
      </w:pPr>
      <w:r>
        <w:t>論。頗有觸等至無漏觸等。此明資益而非食。前說有食而非益也。且就不益不名為食。理實不益亦是食攝。</w:t>
      </w:r>
    </w:p>
    <w:p>
      <w:pPr>
        <w:pStyle w:val="SHTKTranslationText"/>
      </w:pPr>
      <w:r>
        <w:t>논. 혹 촉 등이 … 무루의 촉 등이 있다고 한 데까지이다. 이는 자양하고 이롭게 하지만 식은 아닌 것을 밝힌 것이다. 앞에서는 식이지만 이익이 되지 않는 것을 설하였다. 우선 이익이 되지 않는다는 점에 의거하여 식이라 이름하지 않았으나, 이치상 실제로는 이익이 되지 않아도 또한 식에 포섭된다.</w:t>
      </w:r>
    </w:p>
    <w:p>
      <w:pPr>
        <w:pStyle w:val="SHTKPositionMarker"/>
      </w:pPr>
      <w:bookmarkStart w:id="2471" w:name="loc_0612c03"/>
      <w:bookmarkEnd w:id="2471"/>
      <w:r>
        <w:t>[0612c03]</w:t>
      </w:r>
    </w:p>
    <w:p>
      <w:pPr>
        <w:pStyle w:val="SHTKSourceText"/>
      </w:pPr>
      <w:r>
        <w:t>論。諸有食已至資根及大。此明有損亦名食也。</w:t>
      </w:r>
    </w:p>
    <w:p>
      <w:pPr>
        <w:pStyle w:val="SHTKTranslationText"/>
      </w:pPr>
      <w:r>
        <w:t>논. 모든 식이 이미 … 근과 대종을 자양한다고 한 데까지이다. 이는 손해가 있어도 식이라 이름함을 밝힌 것이다.</w:t>
      </w:r>
    </w:p>
    <w:p>
      <w:pPr>
        <w:pStyle w:val="SHTKSourceText"/>
      </w:pPr>
      <w:r>
        <w:t>但於二時隨有一益即[＊]名為食。</w:t>
      </w:r>
    </w:p>
    <w:p>
      <w:pPr>
        <w:pStyle w:val="SHTKTranslationText"/>
      </w:pPr>
      <w:r>
        <w:t>다만 두 때 가운데 어느 한때라도 이익이 있으면 곧[＊] 식이라 이름한다.</w:t>
      </w:r>
    </w:p>
    <w:p>
      <w:pPr>
        <w:pStyle w:val="SHTKNoteSummary"/>
      </w:pPr>
      <w:r>
        <w:t>교감 요약 | [CBETA 교감] 甲·乙본에는 名 없음</w:t>
      </w:r>
    </w:p>
    <w:p>
      <w:pPr>
        <w:pStyle w:val="SHTKNoteDetail"/>
      </w:pPr>
      <w:r>
        <w:t>• 원교감 원문 | 名【大】＊，〔－〕【甲】【乙】＊</w:t>
      </w:r>
    </w:p>
    <w:p>
      <w:pPr>
        <w:pStyle w:val="SHTKNoteDetail"/>
      </w:pPr>
      <w:r>
        <w:t>• 해당 번역 | “다만 두 때 가운데 어느 한때라도 이익이 있으면 곧[＊] 식이라 이름한다.”</w:t>
      </w:r>
    </w:p>
    <w:p>
      <w:pPr>
        <w:pStyle w:val="SHTKNoteDetail"/>
      </w:pPr>
      <w:r>
        <w:t>• 번역 영향 판정 | [의미 차이 있음]</w:t>
      </w:r>
    </w:p>
    <w:p>
      <w:pPr>
        <w:pStyle w:val="SHTKNoteDetail"/>
      </w:pPr>
      <w:r>
        <w:t>• 출처 | CBETA T41n1822, 교감 번호 0606039.</w:t>
      </w:r>
    </w:p>
    <w:p>
      <w:pPr>
        <w:pStyle w:val="SHTKPositionMarker"/>
      </w:pPr>
      <w:bookmarkStart w:id="2472" w:name="loc_0612c05"/>
      <w:bookmarkEnd w:id="2472"/>
      <w:r>
        <w:t>[0612c05]</w:t>
      </w:r>
    </w:p>
    <w:p>
      <w:pPr>
        <w:pStyle w:val="SHTKSourceText"/>
      </w:pPr>
      <w:r>
        <w:t>論何趣何生至皆具四食。明四生．五趣皆具四食。</w:t>
      </w:r>
    </w:p>
    <w:p>
      <w:pPr>
        <w:pStyle w:val="SHTKTranslationText"/>
      </w:pPr>
      <w:r>
        <w:t>논. 어느 취와 어느 생이 … 모두 사식을 갖추는가라고 한 데까지이다. 사생과 오취가 모두 사식을 갖춤을 밝힌다.</w:t>
      </w:r>
    </w:p>
    <w:p>
      <w:pPr>
        <w:pStyle w:val="SHTKPositionMarker"/>
      </w:pPr>
      <w:bookmarkStart w:id="2473" w:name="loc_0612c06"/>
      <w:bookmarkEnd w:id="2473"/>
      <w:r>
        <w:t>[0612c06]</w:t>
      </w:r>
    </w:p>
    <w:p>
      <w:pPr>
        <w:pStyle w:val="SHTKSourceText"/>
      </w:pPr>
      <w:r>
        <w:t>論。如何地獄有段食耶。問。</w:t>
      </w:r>
    </w:p>
    <w:p>
      <w:pPr>
        <w:pStyle w:val="SHTKTranslationText"/>
      </w:pPr>
      <w:r>
        <w:t>논. 어떻게 지옥에도 단식이 있는가? 질문이다.</w:t>
      </w:r>
    </w:p>
    <w:p>
      <w:pPr>
        <w:pStyle w:val="SHTKPositionMarker"/>
      </w:pPr>
      <w:bookmarkStart w:id="2474" w:name="loc_0612c07"/>
      <w:bookmarkEnd w:id="2474"/>
      <w:r>
        <w:t>[0612c07]</w:t>
      </w:r>
    </w:p>
    <w:p>
      <w:pPr>
        <w:pStyle w:val="SHTKSourceText"/>
      </w:pPr>
      <w:r>
        <w:t>論。鐵丸洋銅豈非段食。答也。</w:t>
      </w:r>
    </w:p>
    <w:p>
      <w:pPr>
        <w:pStyle w:val="SHTKTranslationText"/>
      </w:pPr>
      <w:r>
        <w:t>논. 쇠구슬과 녹인 구리가 어찌 단식이 아니겠는가? 답한 것이다.</w:t>
      </w:r>
    </w:p>
    <w:p>
      <w:pPr>
        <w:pStyle w:val="SHTKPositionMarker"/>
      </w:pPr>
      <w:bookmarkStart w:id="2475" w:name="loc_0612c08"/>
      <w:bookmarkEnd w:id="2475"/>
      <w:r>
        <w:t>[0612c08]</w:t>
      </w:r>
    </w:p>
    <w:p>
      <w:pPr>
        <w:pStyle w:val="SHTKSourceText"/>
      </w:pPr>
      <w:r>
        <w:t>論。若能為害至識食亦爾。難也。就中有二。一違前四句。二違品類足。</w:t>
      </w:r>
    </w:p>
    <w:p>
      <w:pPr>
        <w:pStyle w:val="SHTKTranslationText"/>
      </w:pPr>
      <w:r>
        <w:t>논. 만약 해를 끼칠 수 있다면 … 식식(識食)도 또한 그러하다고 한 데까지이다. 난문이다. 그 가운데 두 가지가 있다. 첫째는 앞의 사구에 어긋나고, 둘째는 《품류족론》에 어긋난다.</w:t>
      </w:r>
    </w:p>
    <w:p>
      <w:pPr>
        <w:pStyle w:val="SHTKSourceText"/>
      </w:pPr>
      <w:r>
        <w:t>此二皆說為緣資益方名食[20]故。</w:t>
      </w:r>
    </w:p>
    <w:p>
      <w:pPr>
        <w:pStyle w:val="SHTKTranslationText"/>
      </w:pPr>
      <w:r>
        <w:t>이 둘은 모두 연이 되어 자양하고 이롭게 해야 비로소 식[20]이라 이름한다고 설했기 때문이다.</w:t>
      </w:r>
    </w:p>
    <w:p>
      <w:pPr>
        <w:pStyle w:val="SHTKNoteSummary"/>
      </w:pPr>
      <w:r>
        <w:t>교감 요약 | [CBETA 교감] 저본 故 → 甲·乙본 也</w:t>
      </w:r>
    </w:p>
    <w:p>
      <w:pPr>
        <w:pStyle w:val="SHTKNoteDetail"/>
      </w:pPr>
      <w:r>
        <w:t>• 교감 번호 | 0612020</w:t>
      </w:r>
    </w:p>
    <w:p>
      <w:pPr>
        <w:pStyle w:val="SHTKNoteDetail"/>
      </w:pPr>
      <w:r>
        <w:t>• 저본 독법 | 故 → ‘그러므로/…때문에’</w:t>
      </w:r>
    </w:p>
    <w:p>
      <w:pPr>
        <w:pStyle w:val="SHTKNoteDetail"/>
      </w:pPr>
      <w:r>
        <w:t>• 이문 독법 | 也</w:t>
      </w:r>
    </w:p>
    <w:p>
      <w:pPr>
        <w:pStyle w:val="SHTKNoteDetail"/>
      </w:pPr>
      <w:r>
        <w:t>• 저본 기준 번역 | “이 둘은 모두 연이 되어 자양하고 이롭게 해야 비로소 식[20]이라 이름한다고 설했기 때문이다.”</w:t>
      </w:r>
    </w:p>
    <w:p>
      <w:pPr>
        <w:pStyle w:val="SHTKNoteDetail"/>
      </w:pPr>
      <w:r>
        <w:t>• 교감 해설 | 이문에서는 故 대신 也으로 읽는다.</w:t>
      </w:r>
    </w:p>
    <w:p>
      <w:pPr>
        <w:pStyle w:val="SHTKNoteDetail"/>
      </w:pPr>
      <w:r>
        <w:t>• 번역 영향 판정 | [번역 차이 없음]</w:t>
      </w:r>
    </w:p>
    <w:p>
      <w:pPr>
        <w:pStyle w:val="SHTKNoteDetail"/>
      </w:pPr>
      <w:r>
        <w:t>• 출처 | CBETA T41n1822, 교감 번호 0612020.</w:t>
      </w:r>
    </w:p>
    <w:p>
      <w:pPr>
        <w:pStyle w:val="SHTKSourceText"/>
      </w:pPr>
      <w:r>
        <w:t>如何乃言洋銅．鐵丸亦是食耶。</w:t>
      </w:r>
    </w:p>
    <w:p>
      <w:pPr>
        <w:pStyle w:val="SHTKTranslationText"/>
      </w:pPr>
      <w:r>
        <w:t>그런데 어떻게 녹인 구리와 쇠구슬도 식이라고 말하는가?</w:t>
      </w:r>
    </w:p>
    <w:p>
      <w:pPr>
        <w:pStyle w:val="SHTKPositionMarker"/>
      </w:pPr>
      <w:bookmarkStart w:id="2476" w:name="loc_0612c11"/>
      <w:bookmarkEnd w:id="2476"/>
      <w:r>
        <w:t>[0612c11]</w:t>
      </w:r>
    </w:p>
    <w:p>
      <w:pPr>
        <w:pStyle w:val="SHTKSourceText"/>
      </w:pPr>
      <w:r>
        <w:t>論。彼說且依至皆有四食。答也。前四句中及品類足且說資身。</w:t>
      </w:r>
    </w:p>
    <w:p>
      <w:pPr>
        <w:pStyle w:val="SHTKTranslationText"/>
      </w:pPr>
      <w:r>
        <w:t>논. 그 설은 우선 … 모두 사식을 갖춘다고 한 데까지이다. 답한 것이다. 앞의 사구와 《품류족론》에서는 우선 몸을 자양하는 경우를 설하였고,</w:t>
      </w:r>
    </w:p>
    <w:p>
      <w:pPr>
        <w:pStyle w:val="SHTKSourceText"/>
      </w:pPr>
      <w:r>
        <w:t>毘婆[＊]沙說據得食[21]相。</w:t>
      </w:r>
    </w:p>
    <w:p>
      <w:pPr>
        <w:pStyle w:val="SHTKTranslationText"/>
      </w:pPr>
      <w:r>
        <w:t>비파사[＊]사의 설은 식의 [21]상을 얻는 것에 근거한다.</w:t>
      </w:r>
    </w:p>
    <w:p>
      <w:pPr>
        <w:pStyle w:val="SHTKNoteSummary"/>
      </w:pPr>
      <w:r>
        <w:t>교감 요약 | [CBETA 교감] 甲·乙본에는 相，由斯故說鐵 없음</w:t>
      </w:r>
    </w:p>
    <w:p>
      <w:pPr>
        <w:pStyle w:val="SHTKNoteDetail"/>
      </w:pPr>
      <w:r>
        <w:t>• 교감 번호 | 0612021</w:t>
      </w:r>
    </w:p>
    <w:p>
      <w:pPr>
        <w:pStyle w:val="SHTKNoteDetail"/>
      </w:pPr>
      <w:r>
        <w:t>• 저본 독법 | 相，由斯故說鐵</w:t>
      </w:r>
    </w:p>
    <w:p>
      <w:pPr>
        <w:pStyle w:val="SHTKNoteDetail"/>
      </w:pPr>
      <w:r>
        <w:t>• 이문 독법 | ∅ → ‘해당 성분 없음(탈락)’</w:t>
      </w:r>
    </w:p>
    <w:p>
      <w:pPr>
        <w:pStyle w:val="SHTKNoteDetail"/>
      </w:pPr>
      <w:r>
        <w:t>• 저본 기준 번역 | “비파사[＊]사의 설은 식의 [21]상을 얻는 것에 근거한다.”</w:t>
      </w:r>
    </w:p>
    <w:p>
      <w:pPr>
        <w:pStyle w:val="SHTKNoteDetail"/>
      </w:pPr>
      <w:r>
        <w:t>• 교감 해설 | 이문에서는 相，由斯故說鐵을 생략하여 읽는다.</w:t>
      </w:r>
    </w:p>
    <w:p>
      <w:pPr>
        <w:pStyle w:val="SHTKNoteDetail"/>
      </w:pPr>
      <w:r>
        <w:t>• 번역 영향 판정 | [의미 차이 있음]</w:t>
      </w:r>
    </w:p>
    <w:p>
      <w:pPr>
        <w:pStyle w:val="SHTKNoteDetail"/>
      </w:pPr>
      <w:r>
        <w:t>• 출처 | CBETA T41n1822, 교감 번호 0612021.</w:t>
      </w:r>
    </w:p>
    <w:p>
      <w:pPr>
        <w:pStyle w:val="SHTKNoteSummary"/>
      </w:pPr>
      <w:r>
        <w:t>교감 요약 | [CBETA 교감] 저본 沙 → 乙본 娑</w:t>
      </w:r>
    </w:p>
    <w:p>
      <w:pPr>
        <w:pStyle w:val="SHTKNoteDetail"/>
      </w:pPr>
      <w:r>
        <w:t>• 원교감 원문 | 沙【大】＊，娑【乙】＊</w:t>
      </w:r>
    </w:p>
    <w:p>
      <w:pPr>
        <w:pStyle w:val="SHTKNoteDetail"/>
      </w:pPr>
      <w:r>
        <w:t>• 해당 번역 | “비파사[＊]사의 설은 식의 [21]상을 얻는 것에 근거한다.”</w:t>
      </w:r>
    </w:p>
    <w:p>
      <w:pPr>
        <w:pStyle w:val="SHTKNoteDetail"/>
      </w:pPr>
      <w:r>
        <w:t>• 번역 영향 판정 | [번역 차이 없음]</w:t>
      </w:r>
    </w:p>
    <w:p>
      <w:pPr>
        <w:pStyle w:val="SHTKNoteDetail"/>
      </w:pPr>
      <w:r>
        <w:t>• 출처 | CBETA T41n1822, 교감 번호 0611031.</w:t>
      </w:r>
    </w:p>
    <w:p>
      <w:pPr>
        <w:pStyle w:val="SHTKSourceText"/>
      </w:pPr>
      <w:r>
        <w:t>由斯故說鐵丸．洋銅[22]得食相故亦名為食。</w:t>
      </w:r>
    </w:p>
    <w:p>
      <w:pPr>
        <w:pStyle w:val="SHTKTranslationText"/>
      </w:pPr>
      <w:r>
        <w:t>이 때문에 쇠구슬과 녹인 구리도 [22]식의 상을 얻으므로 또한 식이라 이름한다고 설한다.</w:t>
      </w:r>
    </w:p>
    <w:p>
      <w:pPr>
        <w:pStyle w:val="SHTKNoteSummary"/>
      </w:pPr>
      <w:r>
        <w:t>교감 요약 | [CBETA 교감] 甲·乙본에는 得 없음</w:t>
      </w:r>
    </w:p>
    <w:p>
      <w:pPr>
        <w:pStyle w:val="SHTKNoteDetail"/>
      </w:pPr>
      <w:r>
        <w:t>• 교감 번호 | 0612022</w:t>
      </w:r>
    </w:p>
    <w:p>
      <w:pPr>
        <w:pStyle w:val="SHTKNoteDetail"/>
      </w:pPr>
      <w:r>
        <w:t>• 저본 독법 | 得 → ‘얻다’</w:t>
      </w:r>
    </w:p>
    <w:p>
      <w:pPr>
        <w:pStyle w:val="SHTKNoteDetail"/>
      </w:pPr>
      <w:r>
        <w:t>• 이문 독법 | ∅ → ‘해당 성분 없음(탈락)’</w:t>
      </w:r>
    </w:p>
    <w:p>
      <w:pPr>
        <w:pStyle w:val="SHTKNoteDetail"/>
      </w:pPr>
      <w:r>
        <w:t>• 저본 기준 번역 | “이 때문에 쇠구슬과 녹인 구리도 [22]식의 상을 얻으므로 또한 식이라 이름한다고 설한다.”</w:t>
      </w:r>
    </w:p>
    <w:p>
      <w:pPr>
        <w:pStyle w:val="SHTKNoteDetail"/>
      </w:pPr>
      <w:r>
        <w:t>• 교감 해설 | 이문에서는 得을 생략하여 읽는다.</w:t>
      </w:r>
    </w:p>
    <w:p>
      <w:pPr>
        <w:pStyle w:val="SHTKNoteDetail"/>
      </w:pPr>
      <w:r>
        <w:t>• 번역 영향 판정 | [의미 차이 있음]</w:t>
      </w:r>
    </w:p>
    <w:p>
      <w:pPr>
        <w:pStyle w:val="SHTKNoteDetail"/>
      </w:pPr>
      <w:r>
        <w:t>• 출처 | CBETA T41n1822, 교감 번호 0612022.</w:t>
      </w:r>
    </w:p>
    <w:p>
      <w:pPr>
        <w:pStyle w:val="SHTKSourceText"/>
      </w:pPr>
      <w:r>
        <w:t>[23]孤[24]獨地獄亦有[25]唯益無損段食。</w:t>
      </w:r>
    </w:p>
    <w:p>
      <w:pPr>
        <w:pStyle w:val="SHTKTranslationText"/>
      </w:pPr>
      <w:r>
        <w:t>[23]고독[24]지옥에도 또한 [25]오직 이익만 있고 손해는 없는 단식이 있다.</w:t>
      </w:r>
    </w:p>
    <w:p>
      <w:pPr>
        <w:pStyle w:val="SHTKNoteSummary"/>
      </w:pPr>
      <w:r>
        <w:t>교감 요약 | [CBETA 교감] 저본 孤 → 甲·乙본 孤相由斯故說鐵</w:t>
      </w:r>
    </w:p>
    <w:p>
      <w:pPr>
        <w:pStyle w:val="SHTKNoteDetail"/>
      </w:pPr>
      <w:r>
        <w:t>• 교감 번호 | 0612023</w:t>
      </w:r>
    </w:p>
    <w:p>
      <w:pPr>
        <w:pStyle w:val="SHTKNoteDetail"/>
      </w:pPr>
      <w:r>
        <w:t>• 저본 독법 | 孤</w:t>
      </w:r>
    </w:p>
    <w:p>
      <w:pPr>
        <w:pStyle w:val="SHTKNoteDetail"/>
      </w:pPr>
      <w:r>
        <w:t>• 이문 독법 | 孤相由斯故說鐵</w:t>
      </w:r>
    </w:p>
    <w:p>
      <w:pPr>
        <w:pStyle w:val="SHTKNoteDetail"/>
      </w:pPr>
      <w:r>
        <w:t>• 저본 기준 번역 | “[23]고독[24]지옥에도 또한 [25]오직 이익만 있고 손해는 없는 단식이 있다.”</w:t>
      </w:r>
    </w:p>
    <w:p>
      <w:pPr>
        <w:pStyle w:val="SHTKNoteDetail"/>
      </w:pPr>
      <w:r>
        <w:t>• 교감 해설 | 이문에서는 孤 대신 孤相由斯故說鐵으로 읽는다.</w:t>
      </w:r>
    </w:p>
    <w:p>
      <w:pPr>
        <w:pStyle w:val="SHTKNoteDetail"/>
      </w:pPr>
      <w:r>
        <w:t>• 번역 영향 판정 | [의미 차이 있음]</w:t>
      </w:r>
    </w:p>
    <w:p>
      <w:pPr>
        <w:pStyle w:val="SHTKNoteDetail"/>
      </w:pPr>
      <w:r>
        <w:t>• 출처 | CBETA T41n1822, 교감 번호 0612023.</w:t>
      </w:r>
    </w:p>
    <w:p>
      <w:pPr>
        <w:pStyle w:val="SHTKNoteSummary"/>
      </w:pPr>
      <w:r>
        <w:t>교감 요약 | [CBETA 교감] 甲·乙본에는 獨 없음</w:t>
      </w:r>
    </w:p>
    <w:p>
      <w:pPr>
        <w:pStyle w:val="SHTKNoteDetail"/>
      </w:pPr>
      <w:r>
        <w:t>• 교감 번호 | 0612024</w:t>
      </w:r>
    </w:p>
    <w:p>
      <w:pPr>
        <w:pStyle w:val="SHTKNoteDetail"/>
      </w:pPr>
      <w:r>
        <w:t>• 저본 독법 | 獨 → ‘홀로’</w:t>
      </w:r>
    </w:p>
    <w:p>
      <w:pPr>
        <w:pStyle w:val="SHTKNoteDetail"/>
      </w:pPr>
      <w:r>
        <w:t>• 이문 독법 | ∅ → ‘해당 성분 없음(탈락)’</w:t>
      </w:r>
    </w:p>
    <w:p>
      <w:pPr>
        <w:pStyle w:val="SHTKNoteDetail"/>
      </w:pPr>
      <w:r>
        <w:t>• 저본 기준 번역 | “[23]고독[24]지옥에도 또한 [25]오직 이익만 있고 손해는 없는 단식이 있다.”</w:t>
      </w:r>
    </w:p>
    <w:p>
      <w:pPr>
        <w:pStyle w:val="SHTKNoteDetail"/>
      </w:pPr>
      <w:r>
        <w:t>• 교감 해설 | 이문에서는 獨을 생략하여 읽는다.</w:t>
      </w:r>
    </w:p>
    <w:p>
      <w:pPr>
        <w:pStyle w:val="SHTKNoteDetail"/>
      </w:pPr>
      <w:r>
        <w:t>• 번역 영향 판정 | [의미 차이 있음]</w:t>
      </w:r>
    </w:p>
    <w:p>
      <w:pPr>
        <w:pStyle w:val="SHTKNoteDetail"/>
      </w:pPr>
      <w:r>
        <w:t>• 출처 | CBETA T41n1822, 교감 번호 0612024.</w:t>
      </w:r>
    </w:p>
    <w:p>
      <w:pPr>
        <w:pStyle w:val="SHTKNoteSummary"/>
      </w:pPr>
      <w:r>
        <w:t>교감 요약 | [CBETA 교감] 甲·乙본에는 唯 없음</w:t>
      </w:r>
    </w:p>
    <w:p>
      <w:pPr>
        <w:pStyle w:val="SHTKNoteDetail"/>
      </w:pPr>
      <w:r>
        <w:t>• 교감 번호 | 0612025</w:t>
      </w:r>
    </w:p>
    <w:p>
      <w:pPr>
        <w:pStyle w:val="SHTKNoteDetail"/>
      </w:pPr>
      <w:r>
        <w:t>• 저본 독법 | 唯 → ‘오직’</w:t>
      </w:r>
    </w:p>
    <w:p>
      <w:pPr>
        <w:pStyle w:val="SHTKNoteDetail"/>
      </w:pPr>
      <w:r>
        <w:t>• 이문 독법 | ∅ → ‘해당 성분 없음(탈락)’</w:t>
      </w:r>
    </w:p>
    <w:p>
      <w:pPr>
        <w:pStyle w:val="SHTKNoteDetail"/>
      </w:pPr>
      <w:r>
        <w:t>• 저본 기준 번역 | “[23]고독[24]지옥에도 또한 [25]오직 이익만 있고 손해는 없는 단식이 있다.”</w:t>
      </w:r>
    </w:p>
    <w:p>
      <w:pPr>
        <w:pStyle w:val="SHTKNoteDetail"/>
      </w:pPr>
      <w:r>
        <w:t>• 교감 해설 | 이문에서는 唯을 생략하여 읽는다.</w:t>
      </w:r>
    </w:p>
    <w:p>
      <w:pPr>
        <w:pStyle w:val="SHTKNoteDetail"/>
      </w:pPr>
      <w:r>
        <w:t>• 번역 영향 판정 | [의미 차이 있음]</w:t>
      </w:r>
    </w:p>
    <w:p>
      <w:pPr>
        <w:pStyle w:val="SHTKNoteDetail"/>
      </w:pPr>
      <w:r>
        <w:t>• 출처 | CBETA T41n1822, 교감 번호 0612025.</w:t>
      </w:r>
    </w:p>
    <w:p>
      <w:pPr>
        <w:pStyle w:val="SHTKSourceText"/>
      </w:pPr>
      <w:r>
        <w:t>如人中食。故說五趣皆具四食准此論文八地獄中無益身食。</w:t>
      </w:r>
    </w:p>
    <w:p>
      <w:pPr>
        <w:pStyle w:val="SHTKTranslationText"/>
      </w:pPr>
      <w:r>
        <w:t>사람 가운데의 음식과 같다. 그러므로 오취가 모두 사식을 갖춘다고 설한다. 이 논문에 따르면 팔대지옥에는 몸을 이롭게 하는 식이 없다.</w:t>
      </w:r>
    </w:p>
    <w:p>
      <w:pPr>
        <w:pStyle w:val="SHTKPositionMarker"/>
      </w:pPr>
      <w:bookmarkStart w:id="2477" w:name="loc_0612c17"/>
      <w:bookmarkEnd w:id="2477"/>
      <w:r>
        <w:t>[0612c17]</w:t>
      </w:r>
    </w:p>
    <w:p>
      <w:pPr>
        <w:pStyle w:val="SHTKSourceText"/>
      </w:pPr>
      <w:r>
        <w:t>論。世尊所說至林中異生。</w:t>
      </w:r>
    </w:p>
    <w:p>
      <w:pPr>
        <w:pStyle w:val="SHTKTranslationText"/>
      </w:pPr>
      <w:r>
        <w:t>논. 세존께서 설하신 데서부터 숲 가운데의 이생이라고 한 데까지이다.</w:t>
      </w:r>
    </w:p>
    <w:p>
      <w:pPr>
        <w:pStyle w:val="SHTKSourceText"/>
      </w:pPr>
      <w:r>
        <w:t>因明四食問施食得[26]果不同人也。</w:t>
      </w:r>
    </w:p>
    <w:p>
      <w:pPr>
        <w:pStyle w:val="SHTKTranslationText"/>
      </w:pPr>
      <w:r>
        <w:t>사식을 밝힌 것을 계기로 음식을 보시하여 얻는 [26]과보가 사람에 따라 다름을 묻는다.</w:t>
      </w:r>
    </w:p>
    <w:p>
      <w:pPr>
        <w:pStyle w:val="SHTKNoteSummary"/>
      </w:pPr>
      <w:r>
        <w:t>교감 요약 | [CBETA 교감] 甲·乙본에는 果 없음</w:t>
      </w:r>
    </w:p>
    <w:p>
      <w:pPr>
        <w:pStyle w:val="SHTKNoteDetail"/>
      </w:pPr>
      <w:r>
        <w:t>• 교감 번호 | 0612026</w:t>
      </w:r>
    </w:p>
    <w:p>
      <w:pPr>
        <w:pStyle w:val="SHTKNoteDetail"/>
      </w:pPr>
      <w:r>
        <w:t>• 저본 독법 | 果 → ‘결과/과’</w:t>
      </w:r>
    </w:p>
    <w:p>
      <w:pPr>
        <w:pStyle w:val="SHTKNoteDetail"/>
      </w:pPr>
      <w:r>
        <w:t>• 이문 독법 | ∅ → ‘해당 성분 없음(탈락)’</w:t>
      </w:r>
    </w:p>
    <w:p>
      <w:pPr>
        <w:pStyle w:val="SHTKNoteDetail"/>
      </w:pPr>
      <w:r>
        <w:t>• 저본 기준 번역 | “사식을 밝힌 것을 계기로 음식을 보시하여 얻는 [26]과보가 사람에 따라 다름을 묻는다.”</w:t>
      </w:r>
    </w:p>
    <w:p>
      <w:pPr>
        <w:pStyle w:val="SHTKNoteDetail"/>
      </w:pPr>
      <w:r>
        <w:t>• 교감 해설 | 이문에서는 果을 생략하여 읽는다.</w:t>
      </w:r>
    </w:p>
    <w:p>
      <w:pPr>
        <w:pStyle w:val="SHTKNoteDetail"/>
      </w:pPr>
      <w:r>
        <w:t>• 번역 영향 판정 | [의미 차이 있음]</w:t>
      </w:r>
    </w:p>
    <w:p>
      <w:pPr>
        <w:pStyle w:val="SHTKNoteDetail"/>
      </w:pPr>
      <w:r>
        <w:t>• 출처 | CBETA T41n1822, 교감 번호 0612026.</w:t>
      </w:r>
    </w:p>
    <w:p>
      <w:pPr>
        <w:pStyle w:val="SHTKSourceText"/>
      </w:pPr>
      <w:r>
        <w:t>論有作是釋至諸有腹者。</w:t>
      </w:r>
    </w:p>
    <w:p>
      <w:pPr>
        <w:pStyle w:val="SHTKTranslationText"/>
      </w:pPr>
      <w:r>
        <w:t>논. 어떤 이는 이렇게 해석한다고 한 데서부터 배가 있는 자들이라고 한 데까지이다.</w:t>
      </w:r>
    </w:p>
    <w:p>
      <w:pPr>
        <w:pStyle w:val="SHTKSourceText"/>
      </w:pPr>
      <w:r>
        <w:t>述[27]異釋也</w:t>
      </w:r>
    </w:p>
    <w:p>
      <w:pPr>
        <w:pStyle w:val="SHTKTranslationText"/>
      </w:pPr>
      <w:r>
        <w:t>[27]다른 해석을 서술한 것이다.</w:t>
      </w:r>
    </w:p>
    <w:p>
      <w:pPr>
        <w:pStyle w:val="SHTKNoteSummary"/>
      </w:pPr>
      <w:r>
        <w:t>교감 요약 | [CBETA 교감] 저본 異 → 甲·乙본 意</w:t>
      </w:r>
    </w:p>
    <w:p>
      <w:pPr>
        <w:pStyle w:val="SHTKNoteDetail"/>
      </w:pPr>
      <w:r>
        <w:t>• 교감 번호 | 0612027</w:t>
      </w:r>
    </w:p>
    <w:p>
      <w:pPr>
        <w:pStyle w:val="SHTKNoteDetail"/>
      </w:pPr>
      <w:r>
        <w:t>• 저본 독법 | 異 → ‘다르다’</w:t>
      </w:r>
    </w:p>
    <w:p>
      <w:pPr>
        <w:pStyle w:val="SHTKNoteDetail"/>
      </w:pPr>
      <w:r>
        <w:t>• 이문 독법 | 意 → ‘뜻/의도’</w:t>
      </w:r>
    </w:p>
    <w:p>
      <w:pPr>
        <w:pStyle w:val="SHTKNoteDetail"/>
      </w:pPr>
      <w:r>
        <w:t>• 저본 기준 번역 | “[27]다른 해석을 서술한 것이다.”</w:t>
      </w:r>
    </w:p>
    <w:p>
      <w:pPr>
        <w:pStyle w:val="SHTKNoteDetail"/>
      </w:pPr>
      <w:r>
        <w:t>• 교감 해설 | 이문에서는 異 대신 意으로 읽는다.</w:t>
      </w:r>
    </w:p>
    <w:p>
      <w:pPr>
        <w:pStyle w:val="SHTKNoteDetail"/>
      </w:pPr>
      <w:r>
        <w:t>• 번역 영향 판정 | [의미 차이 있음]</w:t>
      </w:r>
    </w:p>
    <w:p>
      <w:pPr>
        <w:pStyle w:val="SHTKNoteDetail"/>
      </w:pPr>
      <w:r>
        <w:t>• 출처 | CBETA T41n1822, 교감 번호 0612027.</w:t>
      </w:r>
    </w:p>
    <w:p>
      <w:pPr>
        <w:pStyle w:val="SHTKSourceText"/>
      </w:pPr>
      <w:r>
        <w:t>論彼釋非理至挍量[28]難勝。</w:t>
      </w:r>
    </w:p>
    <w:p>
      <w:pPr>
        <w:pStyle w:val="SHTKTranslationText"/>
      </w:pPr>
      <w:r>
        <w:t>논. 그 해석은 이치에 맞지 않는다고 한 데서부터 비교[28]하여 이기기 어렵다고 한 데까지이다.</w:t>
      </w:r>
    </w:p>
    <w:p>
      <w:pPr>
        <w:pStyle w:val="SHTKNoteSummary"/>
      </w:pPr>
      <w:r>
        <w:t>교감 요약 | [CBETA 교감] 저본 難 → 이문 歎</w:t>
      </w:r>
    </w:p>
    <w:p>
      <w:pPr>
        <w:pStyle w:val="SHTKNoteDetail"/>
      </w:pPr>
      <w:r>
        <w:t>• 교감 번호 | 0612028</w:t>
      </w:r>
    </w:p>
    <w:p>
      <w:pPr>
        <w:pStyle w:val="SHTKNoteDetail"/>
      </w:pPr>
      <w:r>
        <w:t>• 저본 독법 | 難</w:t>
      </w:r>
    </w:p>
    <w:p>
      <w:pPr>
        <w:pStyle w:val="SHTKNoteDetail"/>
      </w:pPr>
      <w:r>
        <w:t>• 이문 독법 | 歎</w:t>
      </w:r>
    </w:p>
    <w:p>
      <w:pPr>
        <w:pStyle w:val="SHTKNoteDetail"/>
      </w:pPr>
      <w:r>
        <w:t>• 저본 기준 번역 | “논. 그 해석은 이치에 맞지 않는다고 한 데서부터 비교[28]하여 이기기 어렵다고 한 데까지이다.”</w:t>
      </w:r>
    </w:p>
    <w:p>
      <w:pPr>
        <w:pStyle w:val="SHTKNoteDetail"/>
      </w:pPr>
      <w:r>
        <w:t>• 교감 해설 | 그 해석은 이치에 맞지 않는다고 한 데서부터 비교[28]하여 이기기 어렵다고 한 데까지이다. 이문에서는 難 대신 歎으로 읽는다.</w:t>
      </w:r>
    </w:p>
    <w:p>
      <w:pPr>
        <w:pStyle w:val="SHTKNoteDetail"/>
      </w:pPr>
      <w:r>
        <w:t>• 번역 영향 판정 | [의미 차이 있음]</w:t>
      </w:r>
    </w:p>
    <w:p>
      <w:pPr>
        <w:pStyle w:val="SHTKNoteDetail"/>
      </w:pPr>
      <w:r>
        <w:t>• 출처 | CBETA T41n1822, 교감 번호 0612028.</w:t>
      </w:r>
    </w:p>
    <w:p>
      <w:pPr>
        <w:pStyle w:val="SHTKSourceText"/>
      </w:pPr>
      <w:r>
        <w:t>論主破就中有二。一違文故。謂經說施贍部林中一異生故。今言所有一切住贍部洲非是一故。二一切贍部異生理勝一百外道仙。何足為奇挍量歎勝。</w:t>
      </w:r>
    </w:p>
    <w:p>
      <w:pPr>
        <w:pStyle w:val="SHTKTranslationText"/>
      </w:pPr>
      <w:r>
        <w:t>논주가 논파한다. 그 가운데 두 가지가 있다. 첫째, 경문에 어긋나기 때문이다. 곧 경에서는 잠부 숲 가운데의 한 이생에게 보시한다고 설했기 때문이다. 지금 ‘모든 잠부주에 사는 자’라고 하면 한 사람을 가리키는 것이 아니기 때문이다. 둘째, 모든 잠부주의 이생이라면 이치상 백 명의 외도 선인보다 뛰어나다. 그렇다면 비교하여 뛰어남을 찬탄하는 것이 무슨 기이한 일이겠는가?</w:t>
      </w:r>
    </w:p>
    <w:p>
      <w:pPr>
        <w:pStyle w:val="SHTKPositionMarker"/>
      </w:pPr>
      <w:bookmarkStart w:id="2478" w:name="loc_0612c24"/>
      <w:bookmarkEnd w:id="2478"/>
      <w:r>
        <w:t>[0612c24]</w:t>
      </w:r>
    </w:p>
    <w:p>
      <w:pPr>
        <w:pStyle w:val="SHTKSourceText"/>
      </w:pPr>
      <w:r>
        <w:t>論。有言彼是近佛菩薩。述第二異釋。</w:t>
      </w:r>
    </w:p>
    <w:p>
      <w:pPr>
        <w:pStyle w:val="SHTKTranslationText"/>
      </w:pPr>
      <w:r>
        <w:t>논. 어떤 이는 그가 부처에 가까운 보살이라고 말한다. 두 번째 다른 해석을 서술한다.</w:t>
      </w:r>
    </w:p>
    <w:p>
      <w:pPr>
        <w:pStyle w:val="SHTKPositionMarker"/>
      </w:pPr>
      <w:bookmarkStart w:id="2479" w:name="loc_0612c25"/>
      <w:bookmarkEnd w:id="2479"/>
      <w:r>
        <w:t>[0612c25]</w:t>
      </w:r>
    </w:p>
    <w:p>
      <w:pPr>
        <w:pStyle w:val="SHTKSourceText"/>
      </w:pPr>
      <w:r>
        <w:t>論。理亦不然至阿羅漢故。論主破也。</w:t>
      </w:r>
    </w:p>
    <w:p>
      <w:pPr>
        <w:pStyle w:val="SHTKTranslationText"/>
      </w:pPr>
      <w:r>
        <w:t>논. 이치상 또한 그렇지 않다고 한 데서부터 아라한이라고 한 데까지이다. 논주가 논파한 것이다.</w:t>
      </w:r>
    </w:p>
    <w:p>
      <w:pPr>
        <w:pStyle w:val="SHTKSourceText"/>
      </w:pPr>
      <w:r>
        <w:t>施近佛[29]地菩薩得福勝施俱胝阿羅漢。</w:t>
      </w:r>
    </w:p>
    <w:p>
      <w:pPr>
        <w:pStyle w:val="SHTKTranslationText"/>
      </w:pPr>
      <w:r>
        <w:t>부처의 [29]지위에 가까운 보살에게 보시하여 얻는 복은 구지의 아라한에게 보시하는 것보다 뛰어나다.</w:t>
      </w:r>
    </w:p>
    <w:p>
      <w:pPr>
        <w:pStyle w:val="SHTKNoteSummary"/>
      </w:pPr>
      <w:r>
        <w:t>교감 요약 | [CBETA 교감] 甲·乙본에는 地 없음</w:t>
      </w:r>
    </w:p>
    <w:p>
      <w:pPr>
        <w:pStyle w:val="SHTKNoteDetail"/>
      </w:pPr>
      <w:r>
        <w:t>• 교감 번호 | 0612029</w:t>
      </w:r>
    </w:p>
    <w:p>
      <w:pPr>
        <w:pStyle w:val="SHTKNoteDetail"/>
      </w:pPr>
      <w:r>
        <w:t>• 저본 독법 | 地 → ‘땅/지’</w:t>
      </w:r>
    </w:p>
    <w:p>
      <w:pPr>
        <w:pStyle w:val="SHTKNoteDetail"/>
      </w:pPr>
      <w:r>
        <w:t>• 이문 독법 | ∅ → ‘해당 성분 없음(탈락)’</w:t>
      </w:r>
    </w:p>
    <w:p>
      <w:pPr>
        <w:pStyle w:val="SHTKNoteDetail"/>
      </w:pPr>
      <w:r>
        <w:t>• 저본 기준 번역 | “부처의 [29]지위에 가까운 보살에게 보시하여 얻는 복은 구지의 아라한에게 보시하는 것보다 뛰어나다.”</w:t>
      </w:r>
    </w:p>
    <w:p>
      <w:pPr>
        <w:pStyle w:val="SHTKNoteDetail"/>
      </w:pPr>
      <w:r>
        <w:t>• 교감 해설 | 이문에서는 地을 생략하여 읽는다.</w:t>
      </w:r>
    </w:p>
    <w:p>
      <w:pPr>
        <w:pStyle w:val="SHTKNoteDetail"/>
      </w:pPr>
      <w:r>
        <w:t>• 번역 영향 판정 | [의미 차이 있음]</w:t>
      </w:r>
    </w:p>
    <w:p>
      <w:pPr>
        <w:pStyle w:val="SHTKNoteDetail"/>
      </w:pPr>
      <w:r>
        <w:t>• 출처 | CBETA T41n1822, 교감 번호 0612029.</w:t>
      </w:r>
    </w:p>
    <w:p>
      <w:pPr>
        <w:pStyle w:val="SHTKSourceText"/>
      </w:pPr>
      <w:r>
        <w:t>如何此中對外道仙挍量[30]勝劣也。</w:t>
      </w:r>
    </w:p>
    <w:p>
      <w:pPr>
        <w:pStyle w:val="SHTKTranslationText"/>
      </w:pPr>
      <w:r>
        <w:t>그런데 어떻게 여기서 외도 선인과 비교하여[30] 우열을 논하겠는가?</w:t>
      </w:r>
    </w:p>
    <w:p>
      <w:pPr>
        <w:pStyle w:val="SHTKNoteSummary"/>
      </w:pPr>
      <w:r>
        <w:t>교감 요약 | [CBETA 교감] 저본 勝 → 甲·乙본 緣</w:t>
      </w:r>
    </w:p>
    <w:p>
      <w:pPr>
        <w:pStyle w:val="SHTKNoteDetail"/>
      </w:pPr>
      <w:r>
        <w:t>• 교감 번호 | 0612030</w:t>
      </w:r>
    </w:p>
    <w:p>
      <w:pPr>
        <w:pStyle w:val="SHTKNoteDetail"/>
      </w:pPr>
      <w:r>
        <w:t>• 저본 독법 | 勝 → ‘뛰어나다’</w:t>
      </w:r>
    </w:p>
    <w:p>
      <w:pPr>
        <w:pStyle w:val="SHTKNoteDetail"/>
      </w:pPr>
      <w:r>
        <w:t>• 이문 독법 | 緣 → ‘연’</w:t>
      </w:r>
    </w:p>
    <w:p>
      <w:pPr>
        <w:pStyle w:val="SHTKNoteDetail"/>
      </w:pPr>
      <w:r>
        <w:t>• 저본 기준 번역 | “그런데 어떻게 여기서 외도 선인과 비교하여[30] 우열을 논하겠는가?”</w:t>
      </w:r>
    </w:p>
    <w:p>
      <w:pPr>
        <w:pStyle w:val="SHTKNoteDetail"/>
      </w:pPr>
      <w:r>
        <w:t>• 번역 영향 판정 | [의미 차이 있음]</w:t>
      </w:r>
    </w:p>
    <w:p>
      <w:pPr>
        <w:pStyle w:val="SHTKNoteDetail"/>
      </w:pPr>
      <w:r>
        <w:t>• 출처 | CBETA T41n1822, 교감 번호 0612030.</w:t>
      </w:r>
    </w:p>
    <w:p>
      <w:pPr>
        <w:pStyle w:val="SHTKPositionMarker"/>
      </w:pPr>
      <w:bookmarkStart w:id="2480" w:name="loc_0612c27"/>
      <w:bookmarkEnd w:id="2480"/>
      <w:r>
        <w:t>[0612c27]</w:t>
      </w:r>
    </w:p>
    <w:p>
      <w:pPr>
        <w:pStyle w:val="SHTKSourceText"/>
      </w:pPr>
      <w:r>
        <w:t>論。毘婆[＊]沙者至順決釋分。</w:t>
      </w:r>
    </w:p>
    <w:p>
      <w:pPr>
        <w:pStyle w:val="SHTKTranslationText"/>
      </w:pPr>
      <w:r>
        <w:t>논. 비파사[＊]사들이 말한 데서부터 순결택분이라고 한 데까지이다.</w:t>
      </w:r>
    </w:p>
    <w:p>
      <w:pPr>
        <w:pStyle w:val="SHTKNoteSummary"/>
      </w:pPr>
      <w:r>
        <w:t>교감 요약 | [CBETA 교감] 저본 沙 → 乙본 娑</w:t>
      </w:r>
    </w:p>
    <w:p>
      <w:pPr>
        <w:pStyle w:val="SHTKNoteDetail"/>
      </w:pPr>
      <w:r>
        <w:t>• 원교감 원문 | 沙【大】＊，娑【乙】＊</w:t>
      </w:r>
    </w:p>
    <w:p>
      <w:pPr>
        <w:pStyle w:val="SHTKNoteDetail"/>
      </w:pPr>
      <w:r>
        <w:t>• 해당 번역 | “논. 비파사[＊]사들이 말한 데서부터 순결택분이라고 한 데까지이다.”</w:t>
      </w:r>
    </w:p>
    <w:p>
      <w:pPr>
        <w:pStyle w:val="SHTKNoteDetail"/>
      </w:pPr>
      <w:r>
        <w:t>• 번역 영향 판정 | [번역 차이 없음]</w:t>
      </w:r>
    </w:p>
    <w:p>
      <w:pPr>
        <w:pStyle w:val="SHTKNoteDetail"/>
      </w:pPr>
      <w:r>
        <w:t>• 출처 | CBETA T41n1822, 교감 번호 0611031.</w:t>
      </w:r>
    </w:p>
    <w:p>
      <w:pPr>
        <w:pStyle w:val="SHTKSourceText"/>
      </w:pPr>
      <w:r>
        <w:t>此述婆沙一百三十評家釋也。</w:t>
      </w:r>
    </w:p>
    <w:p>
      <w:pPr>
        <w:pStyle w:val="SHTKTranslationText"/>
      </w:pPr>
      <w:r>
        <w:t>이는 《대비바사론》 제130권의 평자의 해석을 서술한 것이다.</w:t>
      </w:r>
    </w:p>
    <w:p>
      <w:pPr>
        <w:pStyle w:val="SHTKPositionMarker"/>
      </w:pPr>
      <w:bookmarkStart w:id="2481" w:name="loc_0612c29"/>
      <w:bookmarkEnd w:id="2481"/>
      <w:r>
        <w:t>[0612c29]</w:t>
      </w:r>
    </w:p>
    <w:p>
      <w:pPr>
        <w:pStyle w:val="SHTKSourceText"/>
      </w:pPr>
      <w:r>
        <w:t>論。此名與義至自所分別。論主破。得順決擇分名贍部異生無所憑據。</w:t>
      </w:r>
    </w:p>
    <w:p>
      <w:pPr>
        <w:pStyle w:val="SHTKTranslationText"/>
      </w:pPr>
      <w:r>
        <w:t>논. 이 명칭과 뜻은 … 스스로 분별한 것이라고 한 데까지이다. 논주가 논파한다. 순결택분을 얻은 자를 ‘잠부주의 이생’이라 이름한다는 데에는 근거가 없다.</w:t>
      </w:r>
    </w:p>
    <w:p>
      <w:pPr>
        <w:pStyle w:val="SHTKSourceText"/>
      </w:pPr>
      <w:r>
        <w:t>既無文證即是婆[＊]沙自所分別。</w:t>
      </w:r>
    </w:p>
    <w:p>
      <w:pPr>
        <w:pStyle w:val="SHTKTranslationText"/>
      </w:pPr>
      <w:r>
        <w:t>이미 문헌의 증거가 없으니 곧 비파사[＊]사가 스스로 분별한 것이다.</w:t>
      </w:r>
    </w:p>
    <w:p>
      <w:pPr>
        <w:pStyle w:val="SHTKNoteSummary"/>
      </w:pPr>
      <w:r>
        <w:t>교감 요약 | [CBETA 교감] 저본 沙 → 乙본 娑</w:t>
      </w:r>
    </w:p>
    <w:p>
      <w:pPr>
        <w:pStyle w:val="SHTKNoteDetail"/>
      </w:pPr>
      <w:r>
        <w:t>• 원교감 원문 | 沙【大】＊，娑【乙】＊</w:t>
      </w:r>
    </w:p>
    <w:p>
      <w:pPr>
        <w:pStyle w:val="SHTKNoteDetail"/>
      </w:pPr>
      <w:r>
        <w:t>• 해당 번역 | “이미 문헌의 증거가 없으니 곧 비파사[＊]사가 스스로 분별한 것이다.”</w:t>
      </w:r>
    </w:p>
    <w:p>
      <w:pPr>
        <w:pStyle w:val="SHTKNoteDetail"/>
      </w:pPr>
      <w:r>
        <w:t>• 번역 영향 판정 | [번역 차이 없음]</w:t>
      </w:r>
    </w:p>
    <w:p>
      <w:pPr>
        <w:pStyle w:val="SHTKNoteDetail"/>
      </w:pPr>
      <w:r>
        <w:t>• 출처 | CBETA T41n1822, 교감 번호 0611031.</w:t>
      </w:r>
    </w:p>
    <w:p>
      <w:pPr>
        <w:pStyle w:val="SHTKSourceText"/>
      </w:pPr>
      <w:r>
        <w:t>婆沙一百三十引經與此有少異引經雖別大意皆同。</w:t>
      </w:r>
    </w:p>
    <w:p>
      <w:pPr>
        <w:pStyle w:val="SHTKTranslationText"/>
      </w:pPr>
      <w:r>
        <w:t>《대비바사론》 제130권이 인용한 경은 여기와 조금 다르지만, 인용한 경문은 달라도 큰 뜻은 모두 같다.</w:t>
      </w:r>
    </w:p>
    <w:p>
      <w:pPr>
        <w:pStyle w:val="SHTKSourceText"/>
      </w:pPr>
      <w:r>
        <w:t>然釋贍部[1]洲異生有異。</w:t>
      </w:r>
    </w:p>
    <w:p>
      <w:pPr>
        <w:pStyle w:val="SHTKTranslationText"/>
      </w:pPr>
      <w:r>
        <w:t>그러나 잠부[1]주의 이생을 해석하는 데에는 차이가 있다.</w:t>
      </w:r>
    </w:p>
    <w:p>
      <w:pPr>
        <w:pStyle w:val="SHTKNoteSummary"/>
      </w:pPr>
      <w:r>
        <w:t>교감 요약 | [CBETA 교감] 저본 洲 → 甲·乙본 州</w:t>
      </w:r>
    </w:p>
    <w:p>
      <w:pPr>
        <w:pStyle w:val="SHTKNoteDetail"/>
      </w:pPr>
      <w:r>
        <w:t>• 교감 번호 | 0613001</w:t>
      </w:r>
    </w:p>
    <w:p>
      <w:pPr>
        <w:pStyle w:val="SHTKNoteDetail"/>
      </w:pPr>
      <w:r>
        <w:t>• 저본 독법 | 洲</w:t>
      </w:r>
    </w:p>
    <w:p>
      <w:pPr>
        <w:pStyle w:val="SHTKNoteDetail"/>
      </w:pPr>
      <w:r>
        <w:t>• 이문 독법 | 州</w:t>
      </w:r>
    </w:p>
    <w:p>
      <w:pPr>
        <w:pStyle w:val="SHTKNoteDetail"/>
      </w:pPr>
      <w:r>
        <w:t>• 저본 기준 번역 | “그러나 잠부[1]주의 이생을 해석하는 데에는</w:t>
      </w:r>
    </w:p>
    <w:p>
      <w:pPr>
        <w:pStyle w:val="SHTKNoteDetail"/>
      </w:pPr>
      <w:r>
        <w:t>• 교감 해설 | 이문에서는 洲 대신 州으로 읽는다.</w:t>
      </w:r>
    </w:p>
    <w:p>
      <w:pPr>
        <w:pStyle w:val="SHTKNoteDetail"/>
      </w:pPr>
      <w:r>
        <w:t>• 번역 영향 판정 | [번역 차이 없음]</w:t>
      </w:r>
    </w:p>
    <w:p>
      <w:pPr>
        <w:pStyle w:val="SHTKNoteDetail"/>
      </w:pPr>
      <w:r>
        <w:t>• 출처 | CBETA T41n1822, 교감 번호 0613001.</w:t>
      </w:r>
    </w:p>
    <w:p>
      <w:pPr>
        <w:pStyle w:val="SHTKPositionMarker"/>
      </w:pPr>
      <w:bookmarkStart w:id="2482" w:name="loc_0613a04"/>
      <w:bookmarkEnd w:id="2482"/>
      <w:r>
        <w:t>[0613a04]</w:t>
      </w:r>
    </w:p>
    <w:p>
      <w:pPr>
        <w:pStyle w:val="SHTKSourceText"/>
      </w:pPr>
      <w:r>
        <w:t>論。後身菩薩至此說應理。</w:t>
      </w:r>
    </w:p>
    <w:p>
      <w:pPr>
        <w:pStyle w:val="SHTKTranslationText"/>
      </w:pPr>
      <w:r>
        <w:t>논. 최후신 보살이라고 한 데서부터 이 설이 이치에 맞는다고 한 데까지이다.</w:t>
      </w:r>
    </w:p>
    <w:p>
      <w:pPr>
        <w:pStyle w:val="SHTKSourceText"/>
      </w:pPr>
      <w:r>
        <w:t>論主自[2]評取此釋。</w:t>
      </w:r>
    </w:p>
    <w:p>
      <w:pPr>
        <w:pStyle w:val="SHTKTranslationText"/>
      </w:pPr>
      <w:r>
        <w:t>논주 스스로 [2]평하여 이 해석을 취한다.</w:t>
      </w:r>
    </w:p>
    <w:p>
      <w:pPr>
        <w:pStyle w:val="SHTKNoteSummary"/>
      </w:pPr>
      <w:r>
        <w:t>교감 요약 | [CBETA 교감] 저본 評 → 甲·乙본 詳</w:t>
      </w:r>
    </w:p>
    <w:p>
      <w:pPr>
        <w:pStyle w:val="SHTKNoteDetail"/>
      </w:pPr>
      <w:r>
        <w:t>• 교감 번호 | 0613002</w:t>
      </w:r>
    </w:p>
    <w:p>
      <w:pPr>
        <w:pStyle w:val="SHTKNoteDetail"/>
      </w:pPr>
      <w:r>
        <w:t>• 저본 독법 | 評</w:t>
      </w:r>
    </w:p>
    <w:p>
      <w:pPr>
        <w:pStyle w:val="SHTKNoteDetail"/>
      </w:pPr>
      <w:r>
        <w:t>• 이문 독법 | 詳</w:t>
      </w:r>
    </w:p>
    <w:p>
      <w:pPr>
        <w:pStyle w:val="SHTKNoteDetail"/>
      </w:pPr>
      <w:r>
        <w:t>• 저본 기준 번역 | “논주 스스로 [2]평하여 이 해석을 취한다.”</w:t>
      </w:r>
    </w:p>
    <w:p>
      <w:pPr>
        <w:pStyle w:val="SHTKNoteDetail"/>
      </w:pPr>
      <w:r>
        <w:t>• 교감 해설 | 이문에서는 評 대신 詳으로 읽는다.</w:t>
      </w:r>
    </w:p>
    <w:p>
      <w:pPr>
        <w:pStyle w:val="SHTKNoteDetail"/>
      </w:pPr>
      <w:r>
        <w:t>• 번역 영향 판정 | [의미 차이 있음]</w:t>
      </w:r>
    </w:p>
    <w:p>
      <w:pPr>
        <w:pStyle w:val="SHTKNoteDetail"/>
      </w:pPr>
      <w:r>
        <w:t>• 출처 | CBETA T41n1822, 교감 번호 0613002.</w:t>
      </w:r>
    </w:p>
    <w:p>
      <w:pPr>
        <w:pStyle w:val="SHTKSourceText"/>
      </w:pPr>
      <w:r>
        <w:t>與第二釋近佛菩薩有何別者。</w:t>
      </w:r>
    </w:p>
    <w:p>
      <w:pPr>
        <w:pStyle w:val="SHTKTranslationText"/>
      </w:pPr>
      <w:r>
        <w:t>두 번째 해석인 ‘부처에 가까운 보살’과 무엇이 다른가 하면,</w:t>
      </w:r>
    </w:p>
    <w:p>
      <w:pPr>
        <w:pStyle w:val="SHTKSourceText"/>
      </w:pPr>
      <w:r>
        <w:t>近佛菩薩非[3]決定在贍部洲中。</w:t>
      </w:r>
    </w:p>
    <w:p>
      <w:pPr>
        <w:pStyle w:val="SHTKTranslationText"/>
      </w:pPr>
      <w:r>
        <w:t>부처에 가까운 보살은 [3]반드시 잠부주에 있는 것은 아니지만,</w:t>
      </w:r>
    </w:p>
    <w:p>
      <w:pPr>
        <w:pStyle w:val="SHTKNoteSummary"/>
      </w:pPr>
      <w:r>
        <w:t>교감 요약 | [CBETA 교감] 甲·乙본에는 決 없음</w:t>
      </w:r>
    </w:p>
    <w:p>
      <w:pPr>
        <w:pStyle w:val="SHTKNoteDetail"/>
      </w:pPr>
      <w:r>
        <w:t>• 교감 번호 | 0613003</w:t>
      </w:r>
    </w:p>
    <w:p>
      <w:pPr>
        <w:pStyle w:val="SHTKNoteDetail"/>
      </w:pPr>
      <w:r>
        <w:t>• 저본 독법 | 決</w:t>
      </w:r>
    </w:p>
    <w:p>
      <w:pPr>
        <w:pStyle w:val="SHTKNoteDetail"/>
      </w:pPr>
      <w:r>
        <w:t>• 이문 독법 | ∅ → ‘해당 성분 없음(탈락)’</w:t>
      </w:r>
    </w:p>
    <w:p>
      <w:pPr>
        <w:pStyle w:val="SHTKNoteDetail"/>
      </w:pPr>
      <w:r>
        <w:t>• 저본 기준 번역 | “부처에 가까운 보살은 [3]반드시 잠부주에 있는 것은 아니지만,”</w:t>
      </w:r>
    </w:p>
    <w:p>
      <w:pPr>
        <w:pStyle w:val="SHTKNoteDetail"/>
      </w:pPr>
      <w:r>
        <w:t>• 번역 영향 판정 | [의미 차이 있음]</w:t>
      </w:r>
    </w:p>
    <w:p>
      <w:pPr>
        <w:pStyle w:val="SHTKNoteDetail"/>
      </w:pPr>
      <w:r>
        <w:t>• 출처 | CBETA T41n1822, 교감 번호 0613003.</w:t>
      </w:r>
    </w:p>
    <w:p>
      <w:pPr>
        <w:pStyle w:val="SHTKSourceText"/>
      </w:pPr>
      <w:r>
        <w:t>後身菩薩決定即在贍部[＊]洲中。</w:t>
      </w:r>
    </w:p>
    <w:p>
      <w:pPr>
        <w:pStyle w:val="SHTKTranslationText"/>
      </w:pPr>
      <w:r>
        <w:t>최후신 보살은 반드시 곧 잠부[＊]주에 있기 때문이다.</w:t>
      </w:r>
    </w:p>
    <w:p>
      <w:pPr>
        <w:pStyle w:val="SHTKNoteSummary"/>
      </w:pPr>
      <w:r>
        <w:t>교감 요약 | [CBETA 교감] 저본 洲 → 甲·乙본 州</w:t>
      </w:r>
    </w:p>
    <w:p>
      <w:pPr>
        <w:pStyle w:val="SHTKNoteDetail"/>
      </w:pPr>
      <w:r>
        <w:t>• 원교감 원문 | 洲【大】＊，州【甲】【乙】＊</w:t>
      </w:r>
    </w:p>
    <w:p>
      <w:pPr>
        <w:pStyle w:val="SHTKNoteDetail"/>
      </w:pPr>
      <w:r>
        <w:t>• 해당 번역 | “최후신 보살은 반드시 곧 잠부[＊]주에 있기 때문이다.”</w:t>
      </w:r>
    </w:p>
    <w:p>
      <w:pPr>
        <w:pStyle w:val="SHTKNoteDetail"/>
      </w:pPr>
      <w:r>
        <w:t>• 번역 영향 판정 | [번역 차이 없음]</w:t>
      </w:r>
    </w:p>
    <w:p>
      <w:pPr>
        <w:pStyle w:val="SHTKNoteDetail"/>
      </w:pPr>
      <w:r>
        <w:t>• 출처 | CBETA T41n1822, 교감 번호 0613001.</w:t>
      </w:r>
    </w:p>
    <w:p>
      <w:pPr>
        <w:pStyle w:val="SHTKSourceText"/>
      </w:pPr>
      <w:r>
        <w:t>然前有難。彼獲施福勝施俱胝阿羅漢故。</w:t>
      </w:r>
    </w:p>
    <w:p>
      <w:pPr>
        <w:pStyle w:val="SHTKTranslationText"/>
      </w:pPr>
      <w:r>
        <w:t>그러나 앞에서 난문이 있었다. 그에게 보시하여 얻는 복이 구지의 아라한에게 보시하는 것보다 뛰어나기 때문이다.</w:t>
      </w:r>
    </w:p>
    <w:p>
      <w:pPr>
        <w:pStyle w:val="SHTKPositionMarker"/>
      </w:pPr>
      <w:bookmarkStart w:id="2483" w:name="loc_0613a09"/>
      <w:bookmarkEnd w:id="2483"/>
      <w:r>
        <w:t>[0613a09]</w:t>
      </w:r>
    </w:p>
    <w:p>
      <w:pPr>
        <w:pStyle w:val="SHTKSourceText"/>
      </w:pPr>
      <w:r>
        <w:t>論。爾時菩薩至且言勝百。通前難也。</w:t>
      </w:r>
    </w:p>
    <w:p>
      <w:pPr>
        <w:pStyle w:val="SHTKTranslationText"/>
      </w:pPr>
      <w:r>
        <w:t>논. 그때의 보살이라고 한 데서부터 우선 백 명보다 뛰어나다고 말한다고 한 데까지이다. 앞의 난문을 회통한다.</w:t>
      </w:r>
    </w:p>
    <w:p>
      <w:pPr>
        <w:pStyle w:val="SHTKPositionMarker"/>
      </w:pPr>
      <w:bookmarkStart w:id="2484" w:name="loc_0613a10"/>
      <w:bookmarkEnd w:id="2484"/>
      <w:r>
        <w:t>[0613a10]</w:t>
      </w:r>
    </w:p>
    <w:p>
      <w:pPr>
        <w:pStyle w:val="SHTKSourceText"/>
      </w:pPr>
      <w:r>
        <w:t>論。理必應[4]然至對預流向。</w:t>
      </w:r>
    </w:p>
    <w:p>
      <w:pPr>
        <w:pStyle w:val="SHTKTranslationText"/>
      </w:pPr>
      <w:r>
        <w:t>논. 이치는 반드시 [4]그러해야 한다고 한 데서부터 예류향과 비교한다고 한 데까지이다.</w:t>
      </w:r>
    </w:p>
    <w:p>
      <w:pPr>
        <w:pStyle w:val="SHTKNoteSummary"/>
      </w:pPr>
      <w:r>
        <w:t>교감 요약 | [CBETA 교감] 저본 然 → 甲·乙본 爾</w:t>
      </w:r>
    </w:p>
    <w:p>
      <w:pPr>
        <w:pStyle w:val="SHTKNoteDetail"/>
      </w:pPr>
      <w:r>
        <w:t>• 교감 번호 | 0613004</w:t>
      </w:r>
    </w:p>
    <w:p>
      <w:pPr>
        <w:pStyle w:val="SHTKNoteDetail"/>
      </w:pPr>
      <w:r>
        <w:t>• 저본 독법 | 然 → ‘그러나/그렇다’</w:t>
      </w:r>
    </w:p>
    <w:p>
      <w:pPr>
        <w:pStyle w:val="SHTKNoteDetail"/>
      </w:pPr>
      <w:r>
        <w:t>• 이문 독법 | 爾</w:t>
      </w:r>
    </w:p>
    <w:p>
      <w:pPr>
        <w:pStyle w:val="SHTKNoteDetail"/>
      </w:pPr>
      <w:r>
        <w:t>• 저본 기준 번역 | “논. 이치는 반드시 [4]그러해야 한다고 한 데서부터 예류향과 비교한다고 한 데까지이다.”</w:t>
      </w:r>
    </w:p>
    <w:p>
      <w:pPr>
        <w:pStyle w:val="SHTKNoteDetail"/>
      </w:pPr>
      <w:r>
        <w:t>• 교감 해설 | 이치는 반드시 [4]그러해야 한다고 한 데서부터 예류향과 비교한다고 한 데까지이다. 이문에서는 然 대신 爾으로 읽는다.</w:t>
      </w:r>
    </w:p>
    <w:p>
      <w:pPr>
        <w:pStyle w:val="SHTKNoteDetail"/>
      </w:pPr>
      <w:r>
        <w:t>• 번역 영향 판정 | [번역 차이 없음]</w:t>
      </w:r>
    </w:p>
    <w:p>
      <w:pPr>
        <w:pStyle w:val="SHTKNoteDetail"/>
      </w:pPr>
      <w:r>
        <w:t>• 출처 | CBETA T41n1822, 교감 번호 0613004.</w:t>
      </w:r>
    </w:p>
    <w:p>
      <w:pPr>
        <w:pStyle w:val="SHTKSourceText"/>
      </w:pPr>
      <w:r>
        <w:t>重審定也。所以得知理決定爾。以彼經中先將外仙對彼異生挍量勝劣。</w:t>
      </w:r>
    </w:p>
    <w:p>
      <w:pPr>
        <w:pStyle w:val="SHTKTranslationText"/>
      </w:pPr>
      <w:r>
        <w:t>거듭 살펴 확정한 것이다. 그 이치가 결정코 그러함을 알 수 있는 까닭은, 그 경에서 먼저 외도 선인을 그 이생과 비교하여 우열을 헤아리고,</w:t>
      </w:r>
    </w:p>
    <w:p>
      <w:pPr>
        <w:pStyle w:val="SHTKSourceText"/>
      </w:pPr>
      <w:r>
        <w:t>後[5]重將彼離欲外仙。</w:t>
      </w:r>
    </w:p>
    <w:p>
      <w:pPr>
        <w:pStyle w:val="SHTKTranslationText"/>
      </w:pPr>
      <w:r>
        <w:t>뒤에 [5]다시 그 욕계를 떠난 외도 선인을</w:t>
      </w:r>
    </w:p>
    <w:p>
      <w:pPr>
        <w:pStyle w:val="SHTKNoteSummary"/>
      </w:pPr>
      <w:r>
        <w:t>교감 요약 | [CBETA 교감] 甲·乙본에는 重 없음</w:t>
      </w:r>
    </w:p>
    <w:p>
      <w:pPr>
        <w:pStyle w:val="SHTKNoteDetail"/>
      </w:pPr>
      <w:r>
        <w:t>• 교감 번호 | 0613005</w:t>
      </w:r>
    </w:p>
    <w:p>
      <w:pPr>
        <w:pStyle w:val="SHTKNoteDetail"/>
      </w:pPr>
      <w:r>
        <w:t>• 저본 독법 | 重 → ‘무겁다’</w:t>
      </w:r>
    </w:p>
    <w:p>
      <w:pPr>
        <w:pStyle w:val="SHTKNoteDetail"/>
      </w:pPr>
      <w:r>
        <w:t>• 이문 독법 | 量 → ‘분량’; ∅ → ‘해당 성분 없음(탈락)’</w:t>
      </w:r>
    </w:p>
    <w:p>
      <w:pPr>
        <w:pStyle w:val="SHTKNoteDetail"/>
      </w:pPr>
      <w:r>
        <w:t>• 저본 기준 번역 | “뒤에 [5]다시 그 욕계를 떠난 외도 선인을”</w:t>
      </w:r>
    </w:p>
    <w:p>
      <w:pPr>
        <w:pStyle w:val="SHTKNoteDetail"/>
      </w:pPr>
      <w:r>
        <w:t>• 교감 해설 | 〔없음〕으로 읽는다.</w:t>
      </w:r>
    </w:p>
    <w:p>
      <w:pPr>
        <w:pStyle w:val="SHTKNoteDetail"/>
      </w:pPr>
      <w:r>
        <w:t>• 번역 영향 판정 | [의미 차이 있음]</w:t>
      </w:r>
    </w:p>
    <w:p>
      <w:pPr>
        <w:pStyle w:val="SHTKNoteDetail"/>
      </w:pPr>
      <w:r>
        <w:t>• 출처 | CBETA T41n1822, 교감 번호 0613005.</w:t>
      </w:r>
    </w:p>
    <w:p>
      <w:pPr>
        <w:pStyle w:val="SHTKSourceText"/>
      </w:pPr>
      <w:r>
        <w:t>對預流向挍量勝劣。</w:t>
      </w:r>
    </w:p>
    <w:p>
      <w:pPr>
        <w:pStyle w:val="SHTKTranslationText"/>
      </w:pPr>
      <w:r>
        <w:t>예류향과 비교하여 우열을 헤아리기 때문이다.</w:t>
      </w:r>
    </w:p>
    <w:p>
      <w:pPr>
        <w:pStyle w:val="SHTKSourceText"/>
      </w:pPr>
      <w:r>
        <w:t>故知異生勝預流向[6]失挍量法。</w:t>
      </w:r>
    </w:p>
    <w:p>
      <w:pPr>
        <w:pStyle w:val="SHTKTranslationText"/>
      </w:pPr>
      <w:r>
        <w:t>그러므로 이생이 예류향보다 뛰어나다고 한다면 [6]비교의 법칙을 잃게 됨을 알 수 있다.</w:t>
      </w:r>
    </w:p>
    <w:p>
      <w:pPr>
        <w:pStyle w:val="SHTKNoteSummary"/>
      </w:pPr>
      <w:r>
        <w:t>교감 요약 | [CBETA 교감] 저본 失 → 甲·乙본 夫</w:t>
      </w:r>
    </w:p>
    <w:p>
      <w:pPr>
        <w:pStyle w:val="SHTKNoteDetail"/>
      </w:pPr>
      <w:r>
        <w:t>• 교감 번호 | 0613006</w:t>
      </w:r>
    </w:p>
    <w:p>
      <w:pPr>
        <w:pStyle w:val="SHTKNoteDetail"/>
      </w:pPr>
      <w:r>
        <w:t>• 저본 독법 | 失</w:t>
      </w:r>
    </w:p>
    <w:p>
      <w:pPr>
        <w:pStyle w:val="SHTKNoteDetail"/>
      </w:pPr>
      <w:r>
        <w:t>• 이문 독법 | 夫</w:t>
      </w:r>
    </w:p>
    <w:p>
      <w:pPr>
        <w:pStyle w:val="SHTKNoteDetail"/>
      </w:pPr>
      <w:r>
        <w:t>• 저본 기준 번역 | “그러므로 이생이 예류향보다 뛰어나다고 한다면 [6]비교의 법칙을 잃게 됨을 알 수 있다.”</w:t>
      </w:r>
    </w:p>
    <w:p>
      <w:pPr>
        <w:pStyle w:val="SHTKNoteDetail"/>
      </w:pPr>
      <w:r>
        <w:t>• 교감 해설 | 뛰어나다고 한다면 [6]비교의 법칙을 잃게 됨을 알 수 있다. 이문에서는 失 대신 夫으로 읽는다.</w:t>
      </w:r>
    </w:p>
    <w:p>
      <w:pPr>
        <w:pStyle w:val="SHTKNoteDetail"/>
      </w:pPr>
      <w:r>
        <w:t>• 번역 영향 판정 | [의미 차이 있음]</w:t>
      </w:r>
    </w:p>
    <w:p>
      <w:pPr>
        <w:pStyle w:val="SHTKNoteDetail"/>
      </w:pPr>
      <w:r>
        <w:t>• 출처 | CBETA T41n1822, 교감 번호 0613006.</w:t>
      </w:r>
    </w:p>
    <w:p>
      <w:pPr>
        <w:pStyle w:val="SHTKSourceText"/>
      </w:pPr>
      <w:r>
        <w:t>先多後少故。</w:t>
      </w:r>
    </w:p>
    <w:p>
      <w:pPr>
        <w:pStyle w:val="SHTKTranslationText"/>
      </w:pPr>
      <w:r>
        <w:t>앞에서는 수가 많고 뒤에서는 적기 때문이다.</w:t>
      </w:r>
    </w:p>
    <w:p>
      <w:pPr>
        <w:pStyle w:val="SHTKSourceText"/>
      </w:pPr>
      <w:r>
        <w:t>若謂異生是順決擇分[7]等者。</w:t>
      </w:r>
    </w:p>
    <w:p>
      <w:pPr>
        <w:pStyle w:val="SHTKTranslationText"/>
      </w:pPr>
      <w:r>
        <w:t>만약 이생이 순결택분[7] 등을 얻은 자라고 한다면,</w:t>
      </w:r>
    </w:p>
    <w:p>
      <w:pPr>
        <w:pStyle w:val="SHTKNoteSummary"/>
      </w:pPr>
      <w:r>
        <w:t>교감 요약 | [CBETA 교감] 저본 等 → 甲·乙본 尊</w:t>
      </w:r>
    </w:p>
    <w:p>
      <w:pPr>
        <w:pStyle w:val="SHTKNoteDetail"/>
      </w:pPr>
      <w:r>
        <w:t>• 교감 번호 | 0613007</w:t>
      </w:r>
    </w:p>
    <w:p>
      <w:pPr>
        <w:pStyle w:val="SHTKNoteDetail"/>
      </w:pPr>
      <w:r>
        <w:t>• 저본 독법 | 等 → ‘등’</w:t>
      </w:r>
    </w:p>
    <w:p>
      <w:pPr>
        <w:pStyle w:val="SHTKNoteDetail"/>
      </w:pPr>
      <w:r>
        <w:t>• 이문 독법 | 尊 → ‘존귀하다’</w:t>
      </w:r>
    </w:p>
    <w:p>
      <w:pPr>
        <w:pStyle w:val="SHTKNoteDetail"/>
      </w:pPr>
      <w:r>
        <w:t>• 저본 기준 번역 | “만약 이생이 순결택분[7] 등을 얻은 자라고 한다면,”</w:t>
      </w:r>
    </w:p>
    <w:p>
      <w:pPr>
        <w:pStyle w:val="SHTKNoteDetail"/>
      </w:pPr>
      <w:r>
        <w:t>• 번역 영향 판정 | [의미 차이 있음]</w:t>
      </w:r>
    </w:p>
    <w:p>
      <w:pPr>
        <w:pStyle w:val="SHTKNoteDetail"/>
      </w:pPr>
      <w:r>
        <w:t>• 출처 | CBETA T41n1822, 교감 번호 0613007.</w:t>
      </w:r>
    </w:p>
    <w:p>
      <w:pPr>
        <w:pStyle w:val="SHTKSourceText"/>
      </w:pPr>
      <w:r>
        <w:t>即應將彼異生對預流向。</w:t>
      </w:r>
    </w:p>
    <w:p>
      <w:pPr>
        <w:pStyle w:val="SHTKTranslationText"/>
      </w:pPr>
      <w:r>
        <w:t>곧 그 이생을 예류향과 비교하여</w:t>
      </w:r>
    </w:p>
    <w:p>
      <w:pPr>
        <w:pStyle w:val="SHTKSourceText"/>
      </w:pPr>
      <w:r>
        <w:t>挍量[8]勝劣云[9]施異生劣預[10]流也。</w:t>
      </w:r>
    </w:p>
    <w:p>
      <w:pPr>
        <w:pStyle w:val="SHTKTranslationText"/>
      </w:pPr>
      <w:r>
        <w:t>우열을 헤아리면서[8] ‘이생에게 보시함은 예[10]류에게 보시함보다 열등하다’고 [9]말해야 할 것이다.</w:t>
      </w:r>
    </w:p>
    <w:p>
      <w:pPr>
        <w:pStyle w:val="SHTKNoteSummary"/>
      </w:pPr>
      <w:r>
        <w:t>교감 요약 | [CBETA 교감] 저본 勝劣 → 甲·乙본 劣勝</w:t>
      </w:r>
    </w:p>
    <w:p>
      <w:pPr>
        <w:pStyle w:val="SHTKNoteDetail"/>
      </w:pPr>
      <w:r>
        <w:t>• 교감 번호 | 0613008</w:t>
      </w:r>
    </w:p>
    <w:p>
      <w:pPr>
        <w:pStyle w:val="SHTKNoteDetail"/>
      </w:pPr>
      <w:r>
        <w:t>• 저본 독법 | 勝劣 → ‘뛰어나다 / 열등하다’</w:t>
      </w:r>
    </w:p>
    <w:p>
      <w:pPr>
        <w:pStyle w:val="SHTKNoteDetail"/>
      </w:pPr>
      <w:r>
        <w:t>• 이문 독법 | 劣勝 → ‘열등하다 / 뛰어나다’</w:t>
      </w:r>
    </w:p>
    <w:p>
      <w:pPr>
        <w:pStyle w:val="SHTKNoteDetail"/>
      </w:pPr>
      <w:r>
        <w:t>• 저본 기준 번역 | “우열을 헤아리면서[8] ‘이생에게 보시함은 예[10]류에게 보시함보다 열등하다’고 [9]말해야 할 것이다.”</w:t>
      </w:r>
    </w:p>
    <w:p>
      <w:pPr>
        <w:pStyle w:val="SHTKNoteDetail"/>
      </w:pPr>
      <w:r>
        <w:t>• 교감 해설 | 열등하다’고 [9]말해야 할 것이다. 이문에서는 勝劣 대신 劣勝으로 읽는다.</w:t>
      </w:r>
    </w:p>
    <w:p>
      <w:pPr>
        <w:pStyle w:val="SHTKNoteDetail"/>
      </w:pPr>
      <w:r>
        <w:t>• 번역 영향 판정 | [의미 차이 있음]</w:t>
      </w:r>
    </w:p>
    <w:p>
      <w:pPr>
        <w:pStyle w:val="SHTKNoteDetail"/>
      </w:pPr>
      <w:r>
        <w:t>• 출처 | CBETA T41n1822, 교감 번호 0613008.</w:t>
      </w:r>
    </w:p>
    <w:p>
      <w:pPr>
        <w:pStyle w:val="SHTKNoteSummary"/>
      </w:pPr>
      <w:r>
        <w:t>교감 요약 | [CBETA 교감] 甲·乙본에는 施 없음</w:t>
      </w:r>
    </w:p>
    <w:p>
      <w:pPr>
        <w:pStyle w:val="SHTKNoteDetail"/>
      </w:pPr>
      <w:r>
        <w:t>• 교감 번호 | 0613009</w:t>
      </w:r>
    </w:p>
    <w:p>
      <w:pPr>
        <w:pStyle w:val="SHTKNoteDetail"/>
      </w:pPr>
      <w:r>
        <w:t>• 저본 독법 | 施</w:t>
      </w:r>
    </w:p>
    <w:p>
      <w:pPr>
        <w:pStyle w:val="SHTKNoteDetail"/>
      </w:pPr>
      <w:r>
        <w:t>• 이문 독법 | ∅ → ‘해당 성분 없음(탈락)’</w:t>
      </w:r>
    </w:p>
    <w:p>
      <w:pPr>
        <w:pStyle w:val="SHTKNoteDetail"/>
      </w:pPr>
      <w:r>
        <w:t>• 저본 기준 번역 | “우열을 헤아리면서[8] ‘이생에게 보시함은 예[10]류에게 보시함보다 열등하다’고 [9]말해야 할 것이다.”</w:t>
      </w:r>
    </w:p>
    <w:p>
      <w:pPr>
        <w:pStyle w:val="SHTKNoteDetail"/>
      </w:pPr>
      <w:r>
        <w:t>• 교감 해설 | 열등하다’고 [9]말해야 할 것이다. 이문에서는 施을 생략하여 읽는다.</w:t>
      </w:r>
    </w:p>
    <w:p>
      <w:pPr>
        <w:pStyle w:val="SHTKNoteDetail"/>
      </w:pPr>
      <w:r>
        <w:t>• 번역 영향 판정 | [의미 차이 있음]</w:t>
      </w:r>
    </w:p>
    <w:p>
      <w:pPr>
        <w:pStyle w:val="SHTKNoteDetail"/>
      </w:pPr>
      <w:r>
        <w:t>• 출처 | CBETA T41n1822, 교감 번호 0613009.</w:t>
      </w:r>
    </w:p>
    <w:p>
      <w:pPr>
        <w:pStyle w:val="SHTKNoteSummary"/>
      </w:pPr>
      <w:r>
        <w:t>교감 요약 | [CBETA 교감] 저본 流 → 甲·乙본 流向</w:t>
      </w:r>
    </w:p>
    <w:p>
      <w:pPr>
        <w:pStyle w:val="SHTKNoteDetail"/>
      </w:pPr>
      <w:r>
        <w:t>• 교감 번호 | 0613010</w:t>
      </w:r>
    </w:p>
    <w:p>
      <w:pPr>
        <w:pStyle w:val="SHTKNoteDetail"/>
      </w:pPr>
      <w:r>
        <w:t>• 저본 독법 | 流</w:t>
      </w:r>
    </w:p>
    <w:p>
      <w:pPr>
        <w:pStyle w:val="SHTKNoteDetail"/>
      </w:pPr>
      <w:r>
        <w:t>• 이문 독법 | 流向</w:t>
      </w:r>
    </w:p>
    <w:p>
      <w:pPr>
        <w:pStyle w:val="SHTKNoteDetail"/>
      </w:pPr>
      <w:r>
        <w:t>• 저본 기준 번역 | “우열을 헤아리면서[8] ‘이생에게 보시함은 예[10]류에게 보시함보다 열등하다’고 [9]말해야 할 것이다.”</w:t>
      </w:r>
    </w:p>
    <w:p>
      <w:pPr>
        <w:pStyle w:val="SHTKNoteDetail"/>
      </w:pPr>
      <w:r>
        <w:t>• 교감 해설 | 열등하다’고 [9]말해야 할 것이다. 이문에서는 流 대신 流向으로 읽는다.</w:t>
      </w:r>
    </w:p>
    <w:p>
      <w:pPr>
        <w:pStyle w:val="SHTKNoteDetail"/>
      </w:pPr>
      <w:r>
        <w:t>• 번역 영향 판정 | [의미 차이 있음]</w:t>
      </w:r>
    </w:p>
    <w:p>
      <w:pPr>
        <w:pStyle w:val="SHTKNoteDetail"/>
      </w:pPr>
      <w:r>
        <w:t>• 출처 | CBETA T41n1822, 교감 번호 0613010.</w:t>
      </w:r>
    </w:p>
    <w:p>
      <w:pPr>
        <w:pStyle w:val="SHTKPositionMarker"/>
      </w:pPr>
      <w:bookmarkStart w:id="2485" w:name="loc_0613a17"/>
      <w:bookmarkEnd w:id="2485"/>
      <w:r>
        <w:t>[0613a17]</w:t>
      </w:r>
    </w:p>
    <w:p>
      <w:pPr>
        <w:pStyle w:val="SHTKSourceText"/>
      </w:pPr>
      <w:r>
        <w:t>論。已說有情至有死生等。</w:t>
      </w:r>
    </w:p>
    <w:p>
      <w:pPr>
        <w:pStyle w:val="SHTKTranslationText"/>
      </w:pPr>
      <w:r>
        <w:t>논. 이미 유정에 대해 설한 데서부터 사와 생 등이 있다고 한 데까지이다.</w:t>
      </w:r>
    </w:p>
    <w:p>
      <w:pPr>
        <w:pStyle w:val="SHTKSourceText"/>
      </w:pPr>
      <w:r>
        <w:t>自此已下兩行[11]半頌。</w:t>
      </w:r>
    </w:p>
    <w:p>
      <w:pPr>
        <w:pStyle w:val="SHTKTranslationText"/>
      </w:pPr>
      <w:r>
        <w:t>여기서부터 아래는 두 행[11] 반의 게송이다.</w:t>
      </w:r>
    </w:p>
    <w:p>
      <w:pPr>
        <w:pStyle w:val="SHTKNoteSummary"/>
      </w:pPr>
      <w:r>
        <w:t>교감 요약 | [CBETA 교감] 甲·乙본에는 半 없음</w:t>
      </w:r>
    </w:p>
    <w:p>
      <w:pPr>
        <w:pStyle w:val="SHTKNoteDetail"/>
      </w:pPr>
      <w:r>
        <w:t>• 교감 번호 | 0613011</w:t>
      </w:r>
    </w:p>
    <w:p>
      <w:pPr>
        <w:pStyle w:val="SHTKNoteDetail"/>
      </w:pPr>
      <w:r>
        <w:t>• 저본 독법 | 半</w:t>
      </w:r>
    </w:p>
    <w:p>
      <w:pPr>
        <w:pStyle w:val="SHTKNoteDetail"/>
      </w:pPr>
      <w:r>
        <w:t>• 이문 독법 | ∅ → ‘해당 성분 없음(탈락)’</w:t>
      </w:r>
    </w:p>
    <w:p>
      <w:pPr>
        <w:pStyle w:val="SHTKNoteDetail"/>
      </w:pPr>
      <w:r>
        <w:t>• 저본 기준 번역 | “여기서부터 아래는 두 행[11] 반의 게송이다.”</w:t>
      </w:r>
    </w:p>
    <w:p>
      <w:pPr>
        <w:pStyle w:val="SHTKNoteDetail"/>
      </w:pPr>
      <w:r>
        <w:t>• 교감 해설 | 이문에서는 半을 생략하여 읽는다.</w:t>
      </w:r>
    </w:p>
    <w:p>
      <w:pPr>
        <w:pStyle w:val="SHTKNoteDetail"/>
      </w:pPr>
      <w:r>
        <w:t>• 번역 영향 판정 | [의미 차이 있음]</w:t>
      </w:r>
    </w:p>
    <w:p>
      <w:pPr>
        <w:pStyle w:val="SHTKNoteDetail"/>
      </w:pPr>
      <w:r>
        <w:t>• 출처 | CBETA T41n1822, 교감 번호 0613011.</w:t>
      </w:r>
    </w:p>
    <w:p>
      <w:pPr>
        <w:pStyle w:val="SHTKSourceText"/>
      </w:pPr>
      <w:r>
        <w:t>大文第三明死生受識等。正理論云。今應思擇。於前所說中等四有。死．生二有唯一剎那。於此時中何識現起。此識復與何受相應。定心．無心得死生不。住何性識得入涅槃。於命終時識何處滅。斷末摩者其體是何</w:t>
      </w:r>
    </w:p>
    <w:p>
      <w:pPr>
        <w:pStyle w:val="SHTKTranslationText"/>
      </w:pPr>
      <w:r>
        <w:t>큰 문단의 셋째로 사·생 때의 수와 식 등을 밝힌다. 《정리론》에서 말한다. 이제 마땅히 사택해야 한다. 앞에서 설한 중유 등 네 가지 유 가운데, 사유와 생유 두 유는 오직 한 찰나뿐이다. 이때에는 어떤 식이 현전하는가? 이 식은 다시 어떤 수와 상응하는가? 정심(定心)과 무심(無心)의 상태에서도 죽고 태어날 수 있는가? 어떤 성질의 식에 머물러 열반에 들 수 있는가? 목숨을 마칠 때 식은 어느 곳에서 멸하는가? 말마(末摩)가 끊어진다고 할 때 그 체는 무엇인가?</w:t>
      </w:r>
    </w:p>
    <w:p>
      <w:pPr>
        <w:pStyle w:val="SHTKSourceText"/>
      </w:pPr>
      <w:r>
        <w:t>此論略故舉前二問[12]等後問也。</w:t>
      </w:r>
    </w:p>
    <w:p>
      <w:pPr>
        <w:pStyle w:val="SHTKTranslationText"/>
      </w:pPr>
      <w:r>
        <w:t>이 논은 간략하기 때문에 앞의 두 질문만 들고 [12]뒤의 질문들을 등류로 포함한 것이다.</w:t>
      </w:r>
    </w:p>
    <w:p>
      <w:pPr>
        <w:pStyle w:val="SHTKNoteSummary"/>
      </w:pPr>
      <w:r>
        <w:t>교감 요약 | [CBETA 교감] 甲·乙본에는 等後問 없음</w:t>
      </w:r>
    </w:p>
    <w:p>
      <w:pPr>
        <w:pStyle w:val="SHTKNoteDetail"/>
      </w:pPr>
      <w:r>
        <w:t>• 교감 번호 | 0613012</w:t>
      </w:r>
    </w:p>
    <w:p>
      <w:pPr>
        <w:pStyle w:val="SHTKNoteDetail"/>
      </w:pPr>
      <w:r>
        <w:t>• 저본 독법 | 等後問 → ‘등 / 뒤/그 뒤 / 묻다’</w:t>
      </w:r>
    </w:p>
    <w:p>
      <w:pPr>
        <w:pStyle w:val="SHTKNoteDetail"/>
      </w:pPr>
      <w:r>
        <w:t>• 이문 독법 | ∅ → ‘해당 성분 없음(탈락)’</w:t>
      </w:r>
    </w:p>
    <w:p>
      <w:pPr>
        <w:pStyle w:val="SHTKNoteDetail"/>
      </w:pPr>
      <w:r>
        <w:t>• 저본 기준 번역 | “이 논은 간략하기 때문에 앞의 두 질문만 들고 [12]뒤의 질문들을 등류로 포함한 것이다.”</w:t>
      </w:r>
    </w:p>
    <w:p>
      <w:pPr>
        <w:pStyle w:val="SHTKNoteDetail"/>
      </w:pPr>
      <w:r>
        <w:t>• 교감 해설 | 이문에서는 等後問을 생략하여 읽는다.</w:t>
      </w:r>
    </w:p>
    <w:p>
      <w:pPr>
        <w:pStyle w:val="SHTKNoteDetail"/>
      </w:pPr>
      <w:r>
        <w:t>• 번역 영향 판정 | [의미 차이 있음]</w:t>
      </w:r>
    </w:p>
    <w:p>
      <w:pPr>
        <w:pStyle w:val="SHTKNoteDetail"/>
      </w:pPr>
      <w:r>
        <w:t>• 출처 | CBETA T41n1822, 교감 번호 0613012.</w:t>
      </w:r>
    </w:p>
    <w:p>
      <w:pPr>
        <w:pStyle w:val="SHTKPositionMarker"/>
      </w:pPr>
      <w:bookmarkStart w:id="2486" w:name="loc_0613a24"/>
      <w:bookmarkEnd w:id="2486"/>
      <w:r>
        <w:t>[0613a24]</w:t>
      </w:r>
    </w:p>
    <w:p>
      <w:pPr>
        <w:pStyle w:val="SHTKSourceText"/>
      </w:pPr>
      <w:r>
        <w:t>論曰至初結中有。</w:t>
      </w:r>
    </w:p>
    <w:p>
      <w:pPr>
        <w:pStyle w:val="SHTKTranslationText"/>
      </w:pPr>
      <w:r>
        <w:t>논. … 처음 중유를 맺는다고 한 데까지이다.</w:t>
      </w:r>
    </w:p>
    <w:p>
      <w:pPr>
        <w:pStyle w:val="SHTKSourceText"/>
      </w:pPr>
      <w:r>
        <w:t>[13]答第一問。</w:t>
      </w:r>
    </w:p>
    <w:p>
      <w:pPr>
        <w:pStyle w:val="SHTKTranslationText"/>
      </w:pPr>
      <w:r>
        <w:t>[13]첫 번째 질문에 답한다.</w:t>
      </w:r>
    </w:p>
    <w:p>
      <w:pPr>
        <w:pStyle w:val="SHTKNoteSummary"/>
      </w:pPr>
      <w:r>
        <w:t>교감 요약 | [CBETA 교감] 甲·乙본에는 答 없음</w:t>
      </w:r>
    </w:p>
    <w:p>
      <w:pPr>
        <w:pStyle w:val="SHTKNoteDetail"/>
      </w:pPr>
      <w:r>
        <w:t>• 교감 번호 | 0613013</w:t>
      </w:r>
    </w:p>
    <w:p>
      <w:pPr>
        <w:pStyle w:val="SHTKNoteDetail"/>
      </w:pPr>
      <w:r>
        <w:t>• 저본 독법 | 答 → ‘답하다’</w:t>
      </w:r>
    </w:p>
    <w:p>
      <w:pPr>
        <w:pStyle w:val="SHTKNoteDetail"/>
      </w:pPr>
      <w:r>
        <w:t>• 이문 독법 | ∅ → ‘해당 성분 없음(탈락)’</w:t>
      </w:r>
    </w:p>
    <w:p>
      <w:pPr>
        <w:pStyle w:val="SHTKNoteDetail"/>
      </w:pPr>
      <w:r>
        <w:t>• 저본 기준 번역 | “[13]첫 번째 질문에 답한다.”</w:t>
      </w:r>
    </w:p>
    <w:p>
      <w:pPr>
        <w:pStyle w:val="SHTKNoteDetail"/>
      </w:pPr>
      <w:r>
        <w:t>• 교감 해설 | 이문에서는 答을 생략하여 읽는다.</w:t>
      </w:r>
    </w:p>
    <w:p>
      <w:pPr>
        <w:pStyle w:val="SHTKNoteDetail"/>
      </w:pPr>
      <w:r>
        <w:t>• 번역 영향 판정 | [의미 차이 있음]</w:t>
      </w:r>
    </w:p>
    <w:p>
      <w:pPr>
        <w:pStyle w:val="SHTKNoteDetail"/>
      </w:pPr>
      <w:r>
        <w:t>• 출처 | CBETA T41n1822, 교감 번호 0613013.</w:t>
      </w:r>
    </w:p>
    <w:p>
      <w:pPr>
        <w:pStyle w:val="SHTKSourceText"/>
      </w:pPr>
      <w:r>
        <w:t>舉其六位唯有意識以釋死．生唯意識也。所說生言應知亦攝初結中有。</w:t>
      </w:r>
    </w:p>
    <w:p>
      <w:pPr>
        <w:pStyle w:val="SHTKTranslationText"/>
      </w:pPr>
      <w:r>
        <w:t>여섯 지위에는 오직 의식만 있음을 들어 사와 생의 때에도 오직 의식뿐임을 해석한다. 여기서 말한 ‘생’이라는 말은 처음 중유를 맺는 경우도 포섭한다고 알아야 한다.</w:t>
      </w:r>
    </w:p>
    <w:p>
      <w:pPr>
        <w:pStyle w:val="SHTKSourceText"/>
      </w:pPr>
      <w:r>
        <w:t>此[14]位亦唯是意識等。</w:t>
      </w:r>
    </w:p>
    <w:p>
      <w:pPr>
        <w:pStyle w:val="SHTKTranslationText"/>
      </w:pPr>
      <w:r>
        <w:t>이 [14]지위에도 또한 오직 의식 등이 있을 뿐이다.</w:t>
      </w:r>
    </w:p>
    <w:p>
      <w:pPr>
        <w:pStyle w:val="SHTKNoteSummary"/>
      </w:pPr>
      <w:r>
        <w:t>교감 요약 | [CBETA 교감] 저본 位亦 → 甲·乙본 亦位</w:t>
      </w:r>
    </w:p>
    <w:p>
      <w:pPr>
        <w:pStyle w:val="SHTKNoteDetail"/>
      </w:pPr>
      <w:r>
        <w:t>• 교감 번호 | 0613014</w:t>
      </w:r>
    </w:p>
    <w:p>
      <w:pPr>
        <w:pStyle w:val="SHTKNoteDetail"/>
      </w:pPr>
      <w:r>
        <w:t>• 저본 독법 | 位亦</w:t>
      </w:r>
    </w:p>
    <w:p>
      <w:pPr>
        <w:pStyle w:val="SHTKNoteDetail"/>
      </w:pPr>
      <w:r>
        <w:t>• 이문 독법 | 亦位</w:t>
      </w:r>
    </w:p>
    <w:p>
      <w:pPr>
        <w:pStyle w:val="SHTKNoteDetail"/>
      </w:pPr>
      <w:r>
        <w:t>• 저본 기준 번역 | “이 [14]지위에도 또한 오직 의식 등이 있을 뿐이다.”</w:t>
      </w:r>
    </w:p>
    <w:p>
      <w:pPr>
        <w:pStyle w:val="SHTKNoteDetail"/>
      </w:pPr>
      <w:r>
        <w:t>• 교감 해설 | 이문에서는 位亦 대신 亦位으로 읽는다.</w:t>
      </w:r>
    </w:p>
    <w:p>
      <w:pPr>
        <w:pStyle w:val="SHTKNoteDetail"/>
      </w:pPr>
      <w:r>
        <w:t>• 번역 영향 판정 | [번역 차이 없음]</w:t>
      </w:r>
    </w:p>
    <w:p>
      <w:pPr>
        <w:pStyle w:val="SHTKNoteDetail"/>
      </w:pPr>
      <w:r>
        <w:t>• 출처 | CBETA T41n1822, 교감 번호 0613014.</w:t>
      </w:r>
    </w:p>
    <w:p>
      <w:pPr>
        <w:pStyle w:val="SHTKSourceText"/>
      </w:pPr>
      <w:r>
        <w:t>故與生有同亦名生</w:t>
      </w:r>
    </w:p>
    <w:p>
      <w:pPr>
        <w:pStyle w:val="SHTKTranslationText"/>
      </w:pPr>
      <w:r>
        <w:t>그러므로 생유와 같아 또한 ‘생’이라 이름한다.</w:t>
      </w:r>
    </w:p>
    <w:p>
      <w:pPr>
        <w:pStyle w:val="SHTKSourceText"/>
      </w:pPr>
      <w:r>
        <w:t>中有初心亦[＊]名中有不名生有。</w:t>
      </w:r>
    </w:p>
    <w:p>
      <w:pPr>
        <w:pStyle w:val="SHTKTranslationText"/>
      </w:pPr>
      <w:r>
        <w:t>중유의 초심도 또한[＊] 중유라 이름하고 생유라 이름하지 않는다.</w:t>
      </w:r>
    </w:p>
    <w:p>
      <w:pPr>
        <w:pStyle w:val="SHTKNoteSummary"/>
      </w:pPr>
      <w:r>
        <w:t>교감 요약 | [CBETA 교감] 甲·乙본에는 名 없음</w:t>
      </w:r>
    </w:p>
    <w:p>
      <w:pPr>
        <w:pStyle w:val="SHTKNoteDetail"/>
      </w:pPr>
      <w:r>
        <w:t>• 원교감 원문 | 名【大】＊，〔－〕【甲】【乙】＊</w:t>
      </w:r>
    </w:p>
    <w:p>
      <w:pPr>
        <w:pStyle w:val="SHTKNoteDetail"/>
      </w:pPr>
      <w:r>
        <w:t>• 해당 번역 | “중유의 초심도 또한[＊] 중유라 이름하고 생유라 이름하지 않는다.”</w:t>
      </w:r>
    </w:p>
    <w:p>
      <w:pPr>
        <w:pStyle w:val="SHTKNoteDetail"/>
      </w:pPr>
      <w:r>
        <w:t>• 번역 영향 판정 | [의미 차이 있음]</w:t>
      </w:r>
    </w:p>
    <w:p>
      <w:pPr>
        <w:pStyle w:val="SHTKNoteDetail"/>
      </w:pPr>
      <w:r>
        <w:t>• 출처 | CBETA T41n1822, 교감 번호 0606039.</w:t>
      </w:r>
    </w:p>
    <w:p>
      <w:pPr>
        <w:pStyle w:val="SHTKSourceText"/>
      </w:pPr>
      <w:r>
        <w:t>既[15]是中有。</w:t>
      </w:r>
    </w:p>
    <w:p>
      <w:pPr>
        <w:pStyle w:val="SHTKTranslationText"/>
      </w:pPr>
      <w:r>
        <w:t>이미 [15]중유인데,</w:t>
      </w:r>
    </w:p>
    <w:p>
      <w:pPr>
        <w:pStyle w:val="SHTKNoteSummary"/>
      </w:pPr>
      <w:r>
        <w:t>교감 요약 | [CBETA 교감] 저본 是 → 甲·乙본 言</w:t>
      </w:r>
    </w:p>
    <w:p>
      <w:pPr>
        <w:pStyle w:val="SHTKNoteDetail"/>
      </w:pPr>
      <w:r>
        <w:t>• 교감 번호 | 0613015</w:t>
      </w:r>
    </w:p>
    <w:p>
      <w:pPr>
        <w:pStyle w:val="SHTKNoteDetail"/>
      </w:pPr>
      <w:r>
        <w:t>• 저본 독법 | 是 → ‘이다/옳다’</w:t>
      </w:r>
    </w:p>
    <w:p>
      <w:pPr>
        <w:pStyle w:val="SHTKNoteDetail"/>
      </w:pPr>
      <w:r>
        <w:t>• 이문 독법 | 言 → ‘말하다’</w:t>
      </w:r>
    </w:p>
    <w:p>
      <w:pPr>
        <w:pStyle w:val="SHTKNoteDetail"/>
      </w:pPr>
      <w:r>
        <w:t>• 저본 기준 번역 | “이미 [15]중유인데,”</w:t>
      </w:r>
    </w:p>
    <w:p>
      <w:pPr>
        <w:pStyle w:val="SHTKNoteDetail"/>
      </w:pPr>
      <w:r>
        <w:t>• 번역 영향 판정 | [의미 차이 있음]</w:t>
      </w:r>
    </w:p>
    <w:p>
      <w:pPr>
        <w:pStyle w:val="SHTKNoteDetail"/>
      </w:pPr>
      <w:r>
        <w:t>• 출처 | CBETA T41n1822, 교감 번호 0613015.</w:t>
      </w:r>
    </w:p>
    <w:p>
      <w:pPr>
        <w:pStyle w:val="SHTKSourceText"/>
      </w:pPr>
      <w:r>
        <w:t>憑何文證亦得名生正理論云。本論亦有以生聲說結中有位。有欲界繫見．修所斷二部諸結一時獲者。</w:t>
      </w:r>
    </w:p>
    <w:p>
      <w:pPr>
        <w:pStyle w:val="SHTKTranslationText"/>
      </w:pPr>
      <w:r>
        <w:t>어떤 문헌의 증거에 의거하여 또한 ‘생’이라 이름할 수 있는가? 《정리론》에서 말한다. 본론에도 ‘생’이라는 말로 중유를 맺는 지위를 설한 경우가 있다. 욕계계의 견소단·수소단 두 부류의 모든 결을 한때에 얻는 자가 있으니,</w:t>
      </w:r>
    </w:p>
    <w:p>
      <w:pPr>
        <w:pStyle w:val="SHTKSourceText"/>
      </w:pPr>
      <w:r>
        <w:t>謂上界沒[16]欲界生時。</w:t>
      </w:r>
    </w:p>
    <w:p>
      <w:pPr>
        <w:pStyle w:val="SHTKTranslationText"/>
      </w:pPr>
      <w:r>
        <w:t>곧 상계에서 죽어 [16]욕계에 태어날 때이다.</w:t>
      </w:r>
    </w:p>
    <w:p>
      <w:pPr>
        <w:pStyle w:val="SHTKNoteSummary"/>
      </w:pPr>
      <w:r>
        <w:t>교감 요약 | [CBETA 교감] 저본 欲界生 → 甲·乙본 生欲界</w:t>
      </w:r>
    </w:p>
    <w:p>
      <w:pPr>
        <w:pStyle w:val="SHTKNoteDetail"/>
      </w:pPr>
      <w:r>
        <w:t>• 교감 번호 | 0613016</w:t>
      </w:r>
    </w:p>
    <w:p>
      <w:pPr>
        <w:pStyle w:val="SHTKNoteDetail"/>
      </w:pPr>
      <w:r>
        <w:t>• 저본 독법 | 欲界生 → ‘욕망/욕계 / 계 / 생기다’</w:t>
      </w:r>
    </w:p>
    <w:p>
      <w:pPr>
        <w:pStyle w:val="SHTKNoteDetail"/>
      </w:pPr>
      <w:r>
        <w:t>• 이문 독법 | 生欲界 → ‘생기다 / 욕망/욕계 / 계’</w:t>
      </w:r>
    </w:p>
    <w:p>
      <w:pPr>
        <w:pStyle w:val="SHTKNoteDetail"/>
      </w:pPr>
      <w:r>
        <w:t>• 저본 기준 번역 | “곧 상계에서 죽어 [16]욕계에 태어날 때이다.”</w:t>
      </w:r>
    </w:p>
    <w:p>
      <w:pPr>
        <w:pStyle w:val="SHTKNoteDetail"/>
      </w:pPr>
      <w:r>
        <w:t>• 교감 해설 | 이문에서는 欲界生 대신 生欲界으로 읽는다.</w:t>
      </w:r>
    </w:p>
    <w:p>
      <w:pPr>
        <w:pStyle w:val="SHTKNoteDetail"/>
      </w:pPr>
      <w:r>
        <w:t>• 번역 영향 판정 | [번역 차이 없음]</w:t>
      </w:r>
    </w:p>
    <w:p>
      <w:pPr>
        <w:pStyle w:val="SHTKNoteDetail"/>
      </w:pPr>
      <w:r>
        <w:t>• 출처 | CBETA T41n1822, 교감 번호 0613016.</w:t>
      </w:r>
    </w:p>
    <w:p>
      <w:pPr>
        <w:pStyle w:val="SHTKSourceText"/>
      </w:pPr>
      <w:r>
        <w:t>此等生言說中有始由此頌說生言兼攝中有。</w:t>
      </w:r>
    </w:p>
    <w:p>
      <w:pPr>
        <w:pStyle w:val="SHTKTranslationText"/>
      </w:pPr>
      <w:r>
        <w:t>이와 같은 ‘생’이라는 말은 중유의 시작을 설한 것이다. 그러므로 이 게송에서 ‘생’이라는 말이 중유를 겸하여 포섭한다고 설한다.</w:t>
      </w:r>
    </w:p>
    <w:p>
      <w:pPr>
        <w:pStyle w:val="SHTKPositionMarker"/>
      </w:pPr>
      <w:bookmarkStart w:id="2487" w:name="loc_0613b04"/>
      <w:bookmarkEnd w:id="2487"/>
      <w:r>
        <w:t>[0613b04]</w:t>
      </w:r>
    </w:p>
    <w:p>
      <w:pPr>
        <w:pStyle w:val="SHTKSourceText"/>
      </w:pPr>
      <w:r>
        <w:t>論。死生唯許至不順死生。答第二問。正理論云。</w:t>
      </w:r>
    </w:p>
    <w:p>
      <w:pPr>
        <w:pStyle w:val="SHTKTranslationText"/>
      </w:pPr>
      <w:r>
        <w:t>논. 사와 생은 오직 … 사와 생에 따르지 않는다고 한 데까지이다. 두 번째 질문에 답한다. 《정리론》에서 말한다.</w:t>
      </w:r>
    </w:p>
    <w:p>
      <w:pPr>
        <w:pStyle w:val="SHTKSourceText"/>
      </w:pPr>
      <w:r>
        <w:t>以死．生時必[17]昧劣故。</w:t>
      </w:r>
    </w:p>
    <w:p>
      <w:pPr>
        <w:pStyle w:val="SHTKTranslationText"/>
      </w:pPr>
      <w:r>
        <w:t>사와 생의 때에는 반드시 [17]혼미하고 미약하기 때문이다.</w:t>
      </w:r>
    </w:p>
    <w:p>
      <w:pPr>
        <w:pStyle w:val="SHTKNoteSummary"/>
      </w:pPr>
      <w:r>
        <w:t>교감 요약 | [CBETA 교감] 저본 昧 → 甲·乙본 時</w:t>
      </w:r>
    </w:p>
    <w:p>
      <w:pPr>
        <w:pStyle w:val="SHTKNoteDetail"/>
      </w:pPr>
      <w:r>
        <w:t>• 교감 번호 | 0613017</w:t>
      </w:r>
    </w:p>
    <w:p>
      <w:pPr>
        <w:pStyle w:val="SHTKNoteDetail"/>
      </w:pPr>
      <w:r>
        <w:t>• 저본 독법 | 昧</w:t>
      </w:r>
    </w:p>
    <w:p>
      <w:pPr>
        <w:pStyle w:val="SHTKNoteDetail"/>
      </w:pPr>
      <w:r>
        <w:t>• 이문 독법 | 時 → ‘때’</w:t>
      </w:r>
    </w:p>
    <w:p>
      <w:pPr>
        <w:pStyle w:val="SHTKNoteDetail"/>
      </w:pPr>
      <w:r>
        <w:t>• 저본 기준 번역 | “사와 생의 때에는 반드시 [17]혼미하고 미약하기 때문이다.”</w:t>
      </w:r>
    </w:p>
    <w:p>
      <w:pPr>
        <w:pStyle w:val="SHTKNoteDetail"/>
      </w:pPr>
      <w:r>
        <w:t>• 교감 해설 | 이문에서는 昧 대신 時으로 읽는다.</w:t>
      </w:r>
    </w:p>
    <w:p>
      <w:pPr>
        <w:pStyle w:val="SHTKNoteDetail"/>
      </w:pPr>
      <w:r>
        <w:t>• 번역 영향 판정 | [의미 차이 있음]</w:t>
      </w:r>
    </w:p>
    <w:p>
      <w:pPr>
        <w:pStyle w:val="SHTKNoteDetail"/>
      </w:pPr>
      <w:r>
        <w:t>• 출처 | CBETA T41n1822, 교감 번호 0613017.</w:t>
      </w:r>
    </w:p>
    <w:p>
      <w:pPr>
        <w:pStyle w:val="SHTKSourceText"/>
      </w:pPr>
      <w:r>
        <w:t>由此故說下三靜慮唯近分心有死生理。以根本地無捨受故。</w:t>
      </w:r>
    </w:p>
    <w:p>
      <w:pPr>
        <w:pStyle w:val="SHTKTranslationText"/>
      </w:pPr>
      <w:r>
        <w:t>그러므로 아래 세 정려에서는 오직 근분심에만 사와 생의 이치가 있다고 설한다. 근본지에는 사수(捨受)가 없기 때문이다.</w:t>
      </w:r>
    </w:p>
    <w:p>
      <w:pPr>
        <w:pStyle w:val="SHTKPositionMarker"/>
      </w:pPr>
      <w:bookmarkStart w:id="2488" w:name="loc_0613b07"/>
      <w:bookmarkEnd w:id="2488"/>
      <w:r>
        <w:t>[0613b07]</w:t>
      </w:r>
    </w:p>
    <w:p>
      <w:pPr>
        <w:pStyle w:val="SHTKSourceText"/>
      </w:pPr>
      <w:r>
        <w:t>論。又此二時至必非無心。略答第三．第四問也。謂死．生位非是在定亦非無心。</w:t>
      </w:r>
    </w:p>
    <w:p>
      <w:pPr>
        <w:pStyle w:val="SHTKTranslationText"/>
      </w:pPr>
      <w:r>
        <w:t>논. 또 이 두 때에는 … 반드시 무심이 아니라고 한 데까지이다. 셋째와 넷째 질문에 간략히 답한 것이다. 곧 사와 생의 지위는 선정에 있는 것도 아니고 또한 무심도 아니다.</w:t>
      </w:r>
    </w:p>
    <w:p>
      <w:pPr>
        <w:pStyle w:val="SHTKPositionMarker"/>
      </w:pPr>
      <w:bookmarkStart w:id="2489" w:name="loc_0613b09"/>
      <w:bookmarkEnd w:id="2489"/>
      <w:r>
        <w:t>[0613b09]</w:t>
      </w:r>
    </w:p>
    <w:p>
      <w:pPr>
        <w:pStyle w:val="SHTKSourceText"/>
      </w:pPr>
      <w:r>
        <w:t>論。非在定心至能攝益故。別以三因證在定心無死．生也地界別者。謂身在欲界等入上界．地定等。不可異地心而命終受生。</w:t>
      </w:r>
    </w:p>
    <w:p>
      <w:pPr>
        <w:pStyle w:val="SHTKTranslationText"/>
      </w:pPr>
      <w:r>
        <w:t>논. 선정에 든 마음에서는 … 능히 섭익하기 때문이라고 한 데까지이다. 따로 세 가지 이유로 선정에 든 마음에는 사와 생이 없음을 증명한다. 계와 지가 다르다고 한 것은, 몸은 욕계 등에 있으면서 상계·상지의 선정 등에 드는 경우를 말한다. 다른 지의 마음으로 목숨을 마치거나 생을 받을 수는 없다.</w:t>
      </w:r>
    </w:p>
    <w:p>
      <w:pPr>
        <w:pStyle w:val="SHTKSourceText"/>
      </w:pPr>
      <w:r>
        <w:t>[18]縱令界．地同者定是加行起故。</w:t>
      </w:r>
    </w:p>
    <w:p>
      <w:pPr>
        <w:pStyle w:val="SHTKTranslationText"/>
      </w:pPr>
      <w:r>
        <w:t>[18]설령 계와 지가 같더라도 선정은 가행으로 일어나기 때문에,</w:t>
      </w:r>
    </w:p>
    <w:p>
      <w:pPr>
        <w:pStyle w:val="SHTKNoteSummary"/>
      </w:pPr>
      <w:r>
        <w:t>교감 요약 | [CBETA 교감] 저본 縱 → 乙본 假</w:t>
      </w:r>
    </w:p>
    <w:p>
      <w:pPr>
        <w:pStyle w:val="SHTKNoteDetail"/>
      </w:pPr>
      <w:r>
        <w:t>• 교감 번호 | 0613018</w:t>
      </w:r>
    </w:p>
    <w:p>
      <w:pPr>
        <w:pStyle w:val="SHTKNoteDetail"/>
      </w:pPr>
      <w:r>
        <w:t>• 저본 독법 | 縱</w:t>
      </w:r>
    </w:p>
    <w:p>
      <w:pPr>
        <w:pStyle w:val="SHTKNoteDetail"/>
      </w:pPr>
      <w:r>
        <w:t>• 이문 독법 | 假</w:t>
      </w:r>
    </w:p>
    <w:p>
      <w:pPr>
        <w:pStyle w:val="SHTKNoteDetail"/>
      </w:pPr>
      <w:r>
        <w:t>• 저본 기준 번역 | “[18]설령 계와 지가 같더라도 선정은 가행으로 일어나기 때문에,”</w:t>
      </w:r>
    </w:p>
    <w:p>
      <w:pPr>
        <w:pStyle w:val="SHTKNoteDetail"/>
      </w:pPr>
      <w:r>
        <w:t>• 번역 영향 판정 | [번역 차이 없음]</w:t>
      </w:r>
    </w:p>
    <w:p>
      <w:pPr>
        <w:pStyle w:val="SHTKNoteDetail"/>
      </w:pPr>
      <w:r>
        <w:t>• 출처 | CBETA T41n1822, 교감 번호 0613018.</w:t>
      </w:r>
    </w:p>
    <w:p>
      <w:pPr>
        <w:pStyle w:val="SHTKSourceText"/>
      </w:pPr>
      <w:r>
        <w:t>亦不可說命終等也。又定亦是能攝益故。正理論云。而非在定心有死．生理。非界．地別有死．生故。設界．地同極明利故。由勝加行所引發故。又在定心能攝益故。</w:t>
      </w:r>
    </w:p>
    <w:p>
      <w:pPr>
        <w:pStyle w:val="SHTKTranslationText"/>
      </w:pPr>
      <w:r>
        <w:t>또한 목숨을 마치는 등의 일이 있다고 말할 수 없다. 또 선정은 능히 섭익하는 것이기 때문이다. 《정리론》에서 말한다. 선정에 든 마음에서는 사와 생의 이치가 없다. 계와 지가 다른 상태에서는 사와 생이 있을 수 없기 때문이다. 설령 계와 지가 같더라도 그 마음이 매우 명리하고, 수승한 가행으로 이끌려 일어나기 때문이다. 또 선정에 든 마음은 능히 섭익하기 때문이다.</w:t>
      </w:r>
    </w:p>
    <w:p>
      <w:pPr>
        <w:pStyle w:val="SHTKSourceText"/>
      </w:pPr>
      <w:r>
        <w:t>必由損害方[19]得命終。</w:t>
      </w:r>
    </w:p>
    <w:p>
      <w:pPr>
        <w:pStyle w:val="SHTKTranslationText"/>
      </w:pPr>
      <w:r>
        <w:t>반드시 손해를 받아야 비로소 [19]목숨을 마칠 수 있다.</w:t>
      </w:r>
    </w:p>
    <w:p>
      <w:pPr>
        <w:pStyle w:val="SHTKNoteSummary"/>
      </w:pPr>
      <w:r>
        <w:t>교감 요약 | [CBETA 교감] 저본 得 → 甲·乙본 有</w:t>
      </w:r>
    </w:p>
    <w:p>
      <w:pPr>
        <w:pStyle w:val="SHTKNoteDetail"/>
      </w:pPr>
      <w:r>
        <w:t>• 교감 번호 | 0613019</w:t>
      </w:r>
    </w:p>
    <w:p>
      <w:pPr>
        <w:pStyle w:val="SHTKNoteDetail"/>
      </w:pPr>
      <w:r>
        <w:t>• 저본 독법 | 得 → ‘얻다’</w:t>
      </w:r>
    </w:p>
    <w:p>
      <w:pPr>
        <w:pStyle w:val="SHTKNoteDetail"/>
      </w:pPr>
      <w:r>
        <w:t>• 이문 독법 | 有 → ‘있다’</w:t>
      </w:r>
    </w:p>
    <w:p>
      <w:pPr>
        <w:pStyle w:val="SHTKNoteDetail"/>
      </w:pPr>
      <w:r>
        <w:t>• 저본 기준 번역 | “반드시 손해를 받아야 비로소 [19]목숨을 마칠 수 있다.”</w:t>
      </w:r>
    </w:p>
    <w:p>
      <w:pPr>
        <w:pStyle w:val="SHTKNoteDetail"/>
      </w:pPr>
      <w:r>
        <w:t>• 교감 해설 | 이문에서는 得 대신 有으로 읽는다.</w:t>
      </w:r>
    </w:p>
    <w:p>
      <w:pPr>
        <w:pStyle w:val="SHTKNoteDetail"/>
      </w:pPr>
      <w:r>
        <w:t>• 번역 영향 판정 | [의미 차이 있음]</w:t>
      </w:r>
    </w:p>
    <w:p>
      <w:pPr>
        <w:pStyle w:val="SHTKNoteDetail"/>
      </w:pPr>
      <w:r>
        <w:t>• 출처 | CBETA T41n1822, 교감 번호 0613019.</w:t>
      </w:r>
    </w:p>
    <w:p>
      <w:pPr>
        <w:pStyle w:val="SHTKSourceText"/>
      </w:pPr>
      <w:r>
        <w:t>諸在定心非染污故。必由染污方得受生。異地染心亦攝益故。加行起故無命終理。異地染心必勝地攝。</w:t>
      </w:r>
    </w:p>
    <w:p>
      <w:pPr>
        <w:pStyle w:val="SHTKTranslationText"/>
      </w:pPr>
      <w:r>
        <w:t>모든 선정에 든 마음은 염오가 아니기 때문에, 반드시 염오한 마음에 의해서만 생을 받을 수 있다. 다른 지의 염심 또한 섭익하는 작용이 있고, 가행으로 일어나기 때문에 목숨을 마칠 이치가 없다. 다른 지의 염심은 반드시 수승한 지에 포섭되는데,</w:t>
      </w:r>
    </w:p>
    <w:p>
      <w:pPr>
        <w:pStyle w:val="SHTKSourceText"/>
      </w:pPr>
      <w:r>
        <w:t>何容樂[20]往劣地受生。</w:t>
      </w:r>
    </w:p>
    <w:p>
      <w:pPr>
        <w:pStyle w:val="SHTKTranslationText"/>
      </w:pPr>
      <w:r>
        <w:t>어찌 즐겨 [20]열등한 지로 가서 생을 받겠는가?</w:t>
      </w:r>
    </w:p>
    <w:p>
      <w:pPr>
        <w:pStyle w:val="SHTKNoteSummary"/>
      </w:pPr>
      <w:r>
        <w:t>교감 요약 | [CBETA 교감] 저본 往 → 甲·乙본 住</w:t>
      </w:r>
    </w:p>
    <w:p>
      <w:pPr>
        <w:pStyle w:val="SHTKNoteDetail"/>
      </w:pPr>
      <w:r>
        <w:t>• 교감 번호 | 0613020</w:t>
      </w:r>
    </w:p>
    <w:p>
      <w:pPr>
        <w:pStyle w:val="SHTKNoteDetail"/>
      </w:pPr>
      <w:r>
        <w:t>• 저본 독법 | 往</w:t>
      </w:r>
    </w:p>
    <w:p>
      <w:pPr>
        <w:pStyle w:val="SHTKNoteDetail"/>
      </w:pPr>
      <w:r>
        <w:t>• 이문 독법 | 住 → ‘머물다’</w:t>
      </w:r>
    </w:p>
    <w:p>
      <w:pPr>
        <w:pStyle w:val="SHTKNoteDetail"/>
      </w:pPr>
      <w:r>
        <w:t>• 저본 기준 번역 | “어찌 즐겨 [20]열등한 지로 가서 생을 받겠는가?”</w:t>
      </w:r>
    </w:p>
    <w:p>
      <w:pPr>
        <w:pStyle w:val="SHTKNoteDetail"/>
      </w:pPr>
      <w:r>
        <w:t>• 번역 영향 판정 | [의미 차이 있음]</w:t>
      </w:r>
    </w:p>
    <w:p>
      <w:pPr>
        <w:pStyle w:val="SHTKNoteDetail"/>
      </w:pPr>
      <w:r>
        <w:t>• 출처 | CBETA T41n1822, 교감 번호 0613020.</w:t>
      </w:r>
    </w:p>
    <w:p>
      <w:pPr>
        <w:pStyle w:val="SHTKSourceText"/>
      </w:pPr>
      <w:r>
        <w:t>故彼亦無能受生理。一切異地淨無記心。加行起故無命終理。非染污故無受生理。</w:t>
      </w:r>
    </w:p>
    <w:p>
      <w:pPr>
        <w:pStyle w:val="SHTKTranslationText"/>
      </w:pPr>
      <w:r>
        <w:t>그러므로 그것도 또한 생을 받을 수 있는 이치가 없다. 모든 다른 지의 청정한 무기심은, 가행으로 일어나기 때문에 목숨을 마칠 이치가 없고, 염오가 아니기 때문에 생을 받을 이치도 없다.</w:t>
      </w:r>
    </w:p>
    <w:p>
      <w:pPr>
        <w:pStyle w:val="SHTKPositionMarker"/>
      </w:pPr>
      <w:bookmarkStart w:id="2490" w:name="loc_0613b22"/>
      <w:bookmarkEnd w:id="2490"/>
      <w:r>
        <w:t>[0613b22]</w:t>
      </w:r>
    </w:p>
    <w:p>
      <w:pPr>
        <w:pStyle w:val="SHTKSourceText"/>
      </w:pPr>
      <w:r>
        <w:t>論。亦非無心至無受生故。</w:t>
      </w:r>
    </w:p>
    <w:p>
      <w:pPr>
        <w:pStyle w:val="SHTKTranslationText"/>
      </w:pPr>
      <w:r>
        <w:t>논. 또한 무심도 아니라고 한 데서부터 생을 받을 수 없기 때문이라고 한 데까지이다.</w:t>
      </w:r>
    </w:p>
    <w:p>
      <w:pPr>
        <w:pStyle w:val="SHTKSourceText"/>
      </w:pPr>
      <w:r>
        <w:t>別[21]明無心無死．生也。</w:t>
      </w:r>
    </w:p>
    <w:p>
      <w:pPr>
        <w:pStyle w:val="SHTKTranslationText"/>
      </w:pPr>
      <w:r>
        <w:t>따로 [21]무심에서는 사와 생이 없음을 밝힌다.</w:t>
      </w:r>
    </w:p>
    <w:p>
      <w:pPr>
        <w:pStyle w:val="SHTKNoteSummary"/>
      </w:pPr>
      <w:r>
        <w:t>교감 요약 | [CBETA 교감] 저본 明 → 甲·乙본 釋</w:t>
      </w:r>
    </w:p>
    <w:p>
      <w:pPr>
        <w:pStyle w:val="SHTKNoteDetail"/>
      </w:pPr>
      <w:r>
        <w:t>• 교감 번호 | 0613021</w:t>
      </w:r>
    </w:p>
    <w:p>
      <w:pPr>
        <w:pStyle w:val="SHTKNoteDetail"/>
      </w:pPr>
      <w:r>
        <w:t>• 저본 독법 | 明 → ‘밝히다’</w:t>
      </w:r>
    </w:p>
    <w:p>
      <w:pPr>
        <w:pStyle w:val="SHTKNoteDetail"/>
      </w:pPr>
      <w:r>
        <w:t>• 이문 독법 | 釋 → ‘풀이하다’</w:t>
      </w:r>
    </w:p>
    <w:p>
      <w:pPr>
        <w:pStyle w:val="SHTKNoteDetail"/>
      </w:pPr>
      <w:r>
        <w:t>• 저본 기준 번역 | “따로 [21]무심에서는 사와 생이 없음을 밝힌다.”</w:t>
      </w:r>
    </w:p>
    <w:p>
      <w:pPr>
        <w:pStyle w:val="SHTKNoteDetail"/>
      </w:pPr>
      <w:r>
        <w:t>• 교감 해설 | 이문에서는 明 대신 釋으로 읽는다.</w:t>
      </w:r>
    </w:p>
    <w:p>
      <w:pPr>
        <w:pStyle w:val="SHTKNoteDetail"/>
      </w:pPr>
      <w:r>
        <w:t>• 번역 영향 판정 | [의미 차이 있음]</w:t>
      </w:r>
    </w:p>
    <w:p>
      <w:pPr>
        <w:pStyle w:val="SHTKNoteDetail"/>
      </w:pPr>
      <w:r>
        <w:t>• 출처 | CBETA T41n1822, 교감 번호 0613021.</w:t>
      </w:r>
    </w:p>
    <w:p>
      <w:pPr>
        <w:pStyle w:val="SHTKSourceText"/>
      </w:pPr>
      <w:r>
        <w:t>正理論云。又非無心有命終義。理相違故。死有二種。或他所害。或任運終。無心位中他不能害。有殊勝法住持身故。處無心位不任運終。入心定能引出心故。謂入心作等無間緣。取依此身心等果法。必無有別法能礙令不生。若所依身將欲變壞。必定還起屬此身心方得命終。更無餘理。又有契經。證無心不命終。故契經說。無想有情由想起已從彼處沒。非無心位可得受生(云云多釋)。</w:t>
      </w:r>
    </w:p>
    <w:p>
      <w:pPr>
        <w:pStyle w:val="SHTKTranslationText"/>
      </w:pPr>
      <w:r>
        <w:t>《정리론》에서 말한다. 또 무심에서는 목숨을 마치는 뜻이 있을 수 없다. 이치에 서로 어긋나기 때문이다. 죽음에는 두 종류가 있다. 혹은 타인에게 해를 입어 죽고, 혹은 자연히 목숨을 마친다. 무심위에서는 다른 이가 해칠 수 없다. 수승한 법이 몸을 지탱하고 있기 때문이다. 무심위에 있을 때에는 자연히 목숨을 마치지도 않는다. 입정심이 반드시 출정심을 이끌기 때문이다. 곧 입정심이 등무간연이 되어, 이 몸에 의지하는 마음 등의 결과법을 취한다. 반드시 다른 법이 있어 그것을 막아 생기지 못하게 할 수는 없다. 만약 소의신이 장차 변괴하려 한다면, 반드시 다시 이 몸에 속한 마음이 일어난 뒤에야 목숨을 마칠 수 있다. 그 밖의 다른 이치는 없다. 또 계경이 있어, 무심에서는 목숨을 마치지 않음을 증명한다. 그러므로 계경에서 말한다. 무상유정은 상이 일어난 뒤에야 그곳에서 죽는다. 무심위에서는 생을 받을 수 없다(운운, 여러 해석이 있다).</w:t>
      </w:r>
    </w:p>
    <w:p>
      <w:pPr>
        <w:pStyle w:val="SHTKPositionMarker"/>
      </w:pPr>
      <w:bookmarkStart w:id="2491" w:name="loc_0613c04"/>
      <w:bookmarkEnd w:id="2491"/>
      <w:r>
        <w:t>[0613c04]</w:t>
      </w:r>
    </w:p>
    <w:p>
      <w:pPr>
        <w:pStyle w:val="SHTKSourceText"/>
      </w:pPr>
      <w:r>
        <w:t>論。雖說死有至而無異熟。唯無記涅槃。答第五問也。</w:t>
      </w:r>
    </w:p>
    <w:p>
      <w:pPr>
        <w:pStyle w:val="SHTKTranslationText"/>
      </w:pPr>
      <w:r>
        <w:t>논. 비록 사유에 대해 설했으나 … 이숙은 없다고 한 데까지이다. 오직 무기에서 열반한다. 다섯 번째 질문에 답한다.</w:t>
      </w:r>
    </w:p>
    <w:p>
      <w:pPr>
        <w:pStyle w:val="SHTKPositionMarker"/>
      </w:pPr>
      <w:bookmarkStart w:id="2492" w:name="loc_0613c05"/>
      <w:bookmarkEnd w:id="2492"/>
      <w:r>
        <w:t>[0613c05]</w:t>
      </w:r>
    </w:p>
    <w:p>
      <w:pPr>
        <w:pStyle w:val="SHTKSourceText"/>
      </w:pPr>
      <w:r>
        <w:t>論何故唯無記得入涅槃。問所以。</w:t>
      </w:r>
    </w:p>
    <w:p>
      <w:pPr>
        <w:pStyle w:val="SHTKTranslationText"/>
      </w:pPr>
      <w:r>
        <w:t>논. 어찌하여 오직 무기에서만 열반에 들 수 있는가? 그 까닭을 묻는다.</w:t>
      </w:r>
    </w:p>
    <w:p>
      <w:pPr>
        <w:pStyle w:val="SHTKPositionMarker"/>
      </w:pPr>
      <w:bookmarkStart w:id="2493" w:name="loc_0613c06"/>
      <w:bookmarkEnd w:id="2493"/>
      <w:r>
        <w:t>[0613c06]</w:t>
      </w:r>
    </w:p>
    <w:p>
      <w:pPr>
        <w:pStyle w:val="SHTKSourceText"/>
      </w:pPr>
      <w:r>
        <w:t>論。無記勢力微順心斷故。答所以也。正理論云。劣善何故不入涅槃。以彼善心有異熟故。諸阿羅漢厭背未來諸異熟果入涅槃故。若爾住異熟應不入涅槃。不爾。已簡言厭背未來故。何不厭背現在異熟。知依現異熟永斷諸有故。依現異熟證無學果。知彼有恩不深厭患。諸阿羅漢深厭當生。故命終時避彼因善。</w:t>
      </w:r>
    </w:p>
    <w:p>
      <w:pPr>
        <w:pStyle w:val="SHTKTranslationText"/>
      </w:pPr>
      <w:r>
        <w:t>논. 무기의 세력이 미약하여 마음의 단절에 따르기 때문이다. 그 까닭에 답한다. 《정리론》에서 말한다. 열등한 선심에서는 어찌하여 열반에 들지 않는가? 그 선심에는 이숙이 있기 때문이다. 모든 아라한은 미래의 모든 이숙과를 싫어하고 등져 열반에 들기 때문이다. 그렇다면 현재 이숙에 머물 때에도 열반에 들지 않아야 하는가? 그렇지 않다. 이미 ‘미래를 싫어하고 등진다’고 한정하여 말했기 때문이다. 어찌하여 현재의 이숙은 싫어하고 등지지 않는가? 현재의 이숙에 의지하여 모든 유를 영원히 끊음을 알기 때문이다. 현재의 이숙에 의지하여 무학과를 증득한다. 그것에 은혜가 있음을 알기 때문에 깊이 싫어하거나 근심하지 않는다. 모든 아라한은 미래의 생을 깊이 싫어한다. 그러므로 목숨을 마칠 때 그것의 원인이 되는 선심을 피한다.</w:t>
      </w:r>
    </w:p>
    <w:p>
      <w:pPr>
        <w:pStyle w:val="SHTKSourceText"/>
      </w:pPr>
      <w:r>
        <w:t>唯二無記勢力[22]劣故。</w:t>
      </w:r>
    </w:p>
    <w:p>
      <w:pPr>
        <w:pStyle w:val="SHTKTranslationText"/>
      </w:pPr>
      <w:r>
        <w:t>오직 두 가지 무기의 세력이 [22]미약하기 때문에,</w:t>
      </w:r>
    </w:p>
    <w:p>
      <w:pPr>
        <w:pStyle w:val="SHTKNoteSummary"/>
      </w:pPr>
      <w:r>
        <w:t>교감 요약 | [CBETA 교감] 저본 劣 → 甲·乙본 劣微</w:t>
      </w:r>
    </w:p>
    <w:p>
      <w:pPr>
        <w:pStyle w:val="SHTKNoteDetail"/>
      </w:pPr>
      <w:r>
        <w:t>• 교감 번호 | 0613022</w:t>
      </w:r>
    </w:p>
    <w:p>
      <w:pPr>
        <w:pStyle w:val="SHTKNoteDetail"/>
      </w:pPr>
      <w:r>
        <w:t>• 저본 독법 | 劣 → ‘열등하다’</w:t>
      </w:r>
    </w:p>
    <w:p>
      <w:pPr>
        <w:pStyle w:val="SHTKNoteDetail"/>
      </w:pPr>
      <w:r>
        <w:t>• 이문 독법 | 劣微</w:t>
      </w:r>
    </w:p>
    <w:p>
      <w:pPr>
        <w:pStyle w:val="SHTKNoteDetail"/>
      </w:pPr>
      <w:r>
        <w:t>• 저본 기준 번역 | “오직 두 가지 무기의 세력이 [22]미약하기 때문에,”</w:t>
      </w:r>
    </w:p>
    <w:p>
      <w:pPr>
        <w:pStyle w:val="SHTKNoteDetail"/>
      </w:pPr>
      <w:r>
        <w:t>• 번역 영향 판정 | [번역 차이 없음]</w:t>
      </w:r>
    </w:p>
    <w:p>
      <w:pPr>
        <w:pStyle w:val="SHTKNoteDetail"/>
      </w:pPr>
      <w:r>
        <w:t>• 출처 | CBETA T41n1822, 교감 번호 0613022.</w:t>
      </w:r>
    </w:p>
    <w:p>
      <w:pPr>
        <w:pStyle w:val="SHTKSourceText"/>
      </w:pPr>
      <w:r>
        <w:t>順於昧劣相續斷心。故入涅槃唯二無記。</w:t>
      </w:r>
    </w:p>
    <w:p>
      <w:pPr>
        <w:pStyle w:val="SHTKTranslationText"/>
      </w:pPr>
      <w:r>
        <w:t>혼미하고 미약한 상속이 끊어지는 마음에 순응한다. 그러므로 열반에 드는 때에는 오직 두 가지 무기심뿐이다.</w:t>
      </w:r>
    </w:p>
    <w:p>
      <w:pPr>
        <w:pStyle w:val="SHTKPositionMarker"/>
      </w:pPr>
      <w:bookmarkStart w:id="2494" w:name="loc_0613c15"/>
      <w:bookmarkEnd w:id="2494"/>
      <w:r>
        <w:t>[0613c15]</w:t>
      </w:r>
    </w:p>
    <w:p>
      <w:pPr>
        <w:pStyle w:val="SHTKSourceText"/>
      </w:pPr>
      <w:r>
        <w:t>論。於命終位至識最後滅。答第六問。寄問起也。</w:t>
      </w:r>
    </w:p>
    <w:p>
      <w:pPr>
        <w:pStyle w:val="SHTKTranslationText"/>
      </w:pPr>
      <w:r>
        <w:t>논. 목숨을 마치는 지위에서 … 식이 마지막에 멸한다고 한 데까지이다. 여섯 번째 질문에 답한다. 질문에 기대어 논의를 일으킨 것이다.</w:t>
      </w:r>
    </w:p>
    <w:p>
      <w:pPr>
        <w:pStyle w:val="SHTKPositionMarker"/>
      </w:pPr>
      <w:bookmarkStart w:id="2495" w:name="loc_0613c16"/>
      <w:bookmarkEnd w:id="2495"/>
      <w:r>
        <w:t>[0613c16]</w:t>
      </w:r>
    </w:p>
    <w:p>
      <w:pPr>
        <w:pStyle w:val="SHTKSourceText"/>
      </w:pPr>
      <w:r>
        <w:t>論。頓命終者至[23]亦心處滅。</w:t>
      </w:r>
    </w:p>
    <w:p>
      <w:pPr>
        <w:pStyle w:val="SHTKTranslationText"/>
      </w:pPr>
      <w:r>
        <w:t>논. 갑자기 목숨을 마치는 자는 … [23]또한 심처에서 멸한다고 한 데까지이다.</w:t>
      </w:r>
    </w:p>
    <w:p>
      <w:pPr>
        <w:pStyle w:val="SHTKNoteSummary"/>
      </w:pPr>
      <w:r>
        <w:t>교감 요약 | [CBETA 교감] 저본 亦 → 甲·乙본 二</w:t>
      </w:r>
    </w:p>
    <w:p>
      <w:pPr>
        <w:pStyle w:val="SHTKNoteDetail"/>
      </w:pPr>
      <w:r>
        <w:t>• 교감 번호 | 0613023</w:t>
      </w:r>
    </w:p>
    <w:p>
      <w:pPr>
        <w:pStyle w:val="SHTKNoteDetail"/>
      </w:pPr>
      <w:r>
        <w:t>• 저본 독법 | 亦 → ‘또한’</w:t>
      </w:r>
    </w:p>
    <w:p>
      <w:pPr>
        <w:pStyle w:val="SHTKNoteDetail"/>
      </w:pPr>
      <w:r>
        <w:t>• 이문 독법 | 二 → ‘둘’</w:t>
      </w:r>
    </w:p>
    <w:p>
      <w:pPr>
        <w:pStyle w:val="SHTKNoteDetail"/>
      </w:pPr>
      <w:r>
        <w:t>• 저본 기준 번역 | “논. 갑자기 목숨을 마치는 자는 … [23]또한 심처에서 멸한다고 한 데까지이다.”</w:t>
      </w:r>
    </w:p>
    <w:p>
      <w:pPr>
        <w:pStyle w:val="SHTKNoteDetail"/>
      </w:pPr>
      <w:r>
        <w:t>• 교감 해설 | 갑자기 목숨을 마치는 자는 … [23]또한 심처에서 멸한다고 한 데까지이다. 이문에서는 亦 대신 二으로 읽는다.</w:t>
      </w:r>
    </w:p>
    <w:p>
      <w:pPr>
        <w:pStyle w:val="SHTKNoteDetail"/>
      </w:pPr>
      <w:r>
        <w:t>• 번역 영향 판정 | [의미 차이 있음]</w:t>
      </w:r>
    </w:p>
    <w:p>
      <w:pPr>
        <w:pStyle w:val="SHTKNoteDetail"/>
      </w:pPr>
      <w:r>
        <w:t>• 출처 | CBETA T41n1822, 교감 번호 0613023.</w:t>
      </w:r>
    </w:p>
    <w:p>
      <w:pPr>
        <w:pStyle w:val="SHTKSourceText"/>
      </w:pPr>
      <w:r>
        <w:t>答也。阿羅漢人無所往後有故於心處滅。</w:t>
      </w:r>
    </w:p>
    <w:p>
      <w:pPr>
        <w:pStyle w:val="SHTKTranslationText"/>
      </w:pPr>
      <w:r>
        <w:t>답한 것이다. 아라한은 나아갈 후유가 없으므로 심처에서 멸한다.</w:t>
      </w:r>
    </w:p>
    <w:p>
      <w:pPr>
        <w:pStyle w:val="SHTKPositionMarker"/>
      </w:pPr>
      <w:bookmarkStart w:id="2496" w:name="loc_0613c18"/>
      <w:bookmarkEnd w:id="2496"/>
      <w:r>
        <w:t>[0613c18]</w:t>
      </w:r>
    </w:p>
    <w:p>
      <w:pPr>
        <w:pStyle w:val="SHTKSourceText"/>
      </w:pPr>
      <w:r>
        <w:t>論。有餘師說彼滅在頂。述異師說。此師意說。涅槃最勝故於頂滅。</w:t>
      </w:r>
    </w:p>
    <w:p>
      <w:pPr>
        <w:pStyle w:val="SHTKTranslationText"/>
      </w:pPr>
      <w:r>
        <w:t>논. 어떤 다른 논사는 그것이 정수리에서 멸한다고 말한다. 다른 논사의 설을 서술한다. 이 논사의 뜻은, 열반이 가장 수승하므로 정수리에서 멸한다는 것이다.</w:t>
      </w:r>
    </w:p>
    <w:p>
      <w:pPr>
        <w:pStyle w:val="SHTKPositionMarker"/>
      </w:pPr>
      <w:bookmarkStart w:id="2497" w:name="loc_0613c20"/>
      <w:bookmarkEnd w:id="2497"/>
      <w:r>
        <w:t>[0613c20]</w:t>
      </w:r>
    </w:p>
    <w:p>
      <w:pPr>
        <w:pStyle w:val="SHTKSourceText"/>
      </w:pPr>
      <w:r>
        <w:t>論。正命終時至一處都盡。釋上識滅處也。</w:t>
      </w:r>
    </w:p>
    <w:p>
      <w:pPr>
        <w:pStyle w:val="SHTKTranslationText"/>
      </w:pPr>
      <w:r>
        <w:t>논. 바로 목숨을 마칠 때 … 한 곳에서 모두 다한다고 한 데까지이다. 위에서 식이 멸하는 곳을 해석한 것이다.</w:t>
      </w:r>
    </w:p>
    <w:p>
      <w:pPr>
        <w:pStyle w:val="SHTKSourceText"/>
      </w:pPr>
      <w:r>
        <w:t>識無方[24]所不可辨處。</w:t>
      </w:r>
    </w:p>
    <w:p>
      <w:pPr>
        <w:pStyle w:val="SHTKTranslationText"/>
      </w:pPr>
      <w:r>
        <w:t>식에는 방소[24]가 없어 그 처소를 분별할 수 없으므로,</w:t>
      </w:r>
    </w:p>
    <w:p>
      <w:pPr>
        <w:pStyle w:val="SHTKNoteSummary"/>
      </w:pPr>
      <w:r>
        <w:t>교감 요약 | [CBETA 교감] 저본 所 → 甲·乙본 所故</w:t>
      </w:r>
    </w:p>
    <w:p>
      <w:pPr>
        <w:pStyle w:val="SHTKNoteDetail"/>
      </w:pPr>
      <w:r>
        <w:t>• 교감 번호 | 0613024</w:t>
      </w:r>
    </w:p>
    <w:p>
      <w:pPr>
        <w:pStyle w:val="SHTKNoteDetail"/>
      </w:pPr>
      <w:r>
        <w:t>• 저본 독법 | 所 → ‘…하는 바’</w:t>
      </w:r>
    </w:p>
    <w:p>
      <w:pPr>
        <w:pStyle w:val="SHTKNoteDetail"/>
      </w:pPr>
      <w:r>
        <w:t>• 이문 독법 | 所故 → ‘…하는 바 / 그러므로/…때문에’</w:t>
      </w:r>
    </w:p>
    <w:p>
      <w:pPr>
        <w:pStyle w:val="SHTKNoteDetail"/>
      </w:pPr>
      <w:r>
        <w:t>• 저본 기준 번역 | “식에는 방소[24]가 없어 그 처소를 분별할 수 없으므로,”</w:t>
      </w:r>
    </w:p>
    <w:p>
      <w:pPr>
        <w:pStyle w:val="SHTKNoteDetail"/>
      </w:pPr>
      <w:r>
        <w:t>• 번역 영향 판정 | [번역 차이 없음]</w:t>
      </w:r>
    </w:p>
    <w:p>
      <w:pPr>
        <w:pStyle w:val="SHTKNoteDetail"/>
      </w:pPr>
      <w:r>
        <w:t>• 출처 | CBETA T41n1822, 교감 번호 0613024.</w:t>
      </w:r>
    </w:p>
    <w:p>
      <w:pPr>
        <w:pStyle w:val="SHTKSourceText"/>
      </w:pPr>
      <w:r>
        <w:t>隨身根滅處言識滅處也。</w:t>
      </w:r>
    </w:p>
    <w:p>
      <w:pPr>
        <w:pStyle w:val="SHTKTranslationText"/>
      </w:pPr>
      <w:r>
        <w:t>신근이 멸하는 곳에 따라 식이 멸하는 곳이라 말한 것이다.</w:t>
      </w:r>
    </w:p>
    <w:p>
      <w:pPr>
        <w:pStyle w:val="SHTKPositionMarker"/>
      </w:pPr>
      <w:bookmarkStart w:id="2498" w:name="loc_0613c22"/>
      <w:bookmarkEnd w:id="2498"/>
      <w:r>
        <w:t>[0613c22]</w:t>
      </w:r>
    </w:p>
    <w:p>
      <w:pPr>
        <w:pStyle w:val="SHTKSourceText"/>
      </w:pPr>
      <w:r>
        <w:t>論。[25]有漸命終者至是謂末摩。</w:t>
      </w:r>
    </w:p>
    <w:p>
      <w:pPr>
        <w:pStyle w:val="SHTKTranslationText"/>
      </w:pPr>
      <w:r>
        <w:t>논. [25]점차 목숨을 마치는 자가 있다고 한 데서부터 이것을 말마라고 한다고 한 데까지이다.</w:t>
      </w:r>
    </w:p>
    <w:p>
      <w:pPr>
        <w:pStyle w:val="SHTKNoteSummary"/>
      </w:pPr>
      <w:r>
        <w:t>교감 요약 | [CBETA 교감] 저본 有 → 甲·乙본 又</w:t>
      </w:r>
    </w:p>
    <w:p>
      <w:pPr>
        <w:pStyle w:val="SHTKNoteDetail"/>
      </w:pPr>
      <w:r>
        <w:t>• 교감 번호 | 0613025</w:t>
      </w:r>
    </w:p>
    <w:p>
      <w:pPr>
        <w:pStyle w:val="SHTKNoteDetail"/>
      </w:pPr>
      <w:r>
        <w:t>• 저본 독법 | 有 → ‘있다’</w:t>
      </w:r>
    </w:p>
    <w:p>
      <w:pPr>
        <w:pStyle w:val="SHTKNoteDetail"/>
      </w:pPr>
      <w:r>
        <w:t>• 이문 독법 | 又 → ‘또’</w:t>
      </w:r>
    </w:p>
    <w:p>
      <w:pPr>
        <w:pStyle w:val="SHTKNoteDetail"/>
      </w:pPr>
      <w:r>
        <w:t>• 저본 기준 번역 | “논. [25]점차 목숨을 마치는 자가 있다고 한 데서부터 이것을 말마라고 한다고 한 데까지이다.”</w:t>
      </w:r>
    </w:p>
    <w:p>
      <w:pPr>
        <w:pStyle w:val="SHTKNoteDetail"/>
      </w:pPr>
      <w:r>
        <w:t>• 교감 해설 | 점차 목숨을 마치는 자가 있다고 한 데서부터 이것을 말마라고 한다고 한 데까지이다. 이문에서는 有 대신 又으로 읽는다.</w:t>
      </w:r>
    </w:p>
    <w:p>
      <w:pPr>
        <w:pStyle w:val="SHTKNoteDetail"/>
      </w:pPr>
      <w:r>
        <w:t>• 번역 영향 판정 | [번역 차이 없음]</w:t>
      </w:r>
    </w:p>
    <w:p>
      <w:pPr>
        <w:pStyle w:val="SHTKNoteDetail"/>
      </w:pPr>
      <w:r>
        <w:t>• 출처 | CBETA T41n1822, 교감 번호 0613025.</w:t>
      </w:r>
    </w:p>
    <w:p>
      <w:pPr>
        <w:pStyle w:val="SHTKSourceText"/>
      </w:pPr>
      <w:r>
        <w:t>答第七問。即以身中有異支節名為末摩。無異物也。正理論云。謂於身中有別處所。風．熱．淡盛所逼切時。極苦受生即便致死。得末摩稱。</w:t>
      </w:r>
    </w:p>
    <w:p>
      <w:pPr>
        <w:pStyle w:val="SHTKTranslationText"/>
      </w:pPr>
      <w:r>
        <w:t>일곱 번째 질문에 답한다. 곧 몸 가운데 특이한 지절이 있는 것을 말마라고 이름한다. 별도의 다른 물질이 있는 것은 아니다. 《정리론》에서 말한다. 곧 몸 가운데 별도의 처소가 있는데, 풍·열·담이 성하여 핍박할 때, 극심한 고수가 생겨 곧 죽음에 이르게 된다. 그래서 말마라는 명칭을 얻는다.</w:t>
      </w:r>
    </w:p>
    <w:p>
      <w:pPr>
        <w:pStyle w:val="SHTKPositionMarker"/>
      </w:pPr>
      <w:bookmarkStart w:id="2499" w:name="loc_0613c26"/>
      <w:bookmarkEnd w:id="2499"/>
      <w:r>
        <w:t>[0613c26]</w:t>
      </w:r>
    </w:p>
    <w:p>
      <w:pPr>
        <w:pStyle w:val="SHTKSourceText"/>
      </w:pPr>
      <w:r>
        <w:t>論。若水火風至故得斷名。釋斷名也。</w:t>
      </w:r>
    </w:p>
    <w:p>
      <w:pPr>
        <w:pStyle w:val="SHTKTranslationText"/>
      </w:pPr>
      <w:r>
        <w:t>논. 만약 물·불·바람이라고 한 데서부터 그러므로 ‘끊어진다’는 이름을 얻는다고 한 데까지이다. ‘끊어진다’는 이름을 해석한 것이다.</w:t>
      </w:r>
    </w:p>
    <w:p>
      <w:pPr>
        <w:pStyle w:val="SHTKSourceText"/>
      </w:pPr>
      <w:r>
        <w:t>風．[26]水．火等能觸便命斷名[27]斷末摩。</w:t>
      </w:r>
    </w:p>
    <w:p>
      <w:pPr>
        <w:pStyle w:val="SHTKTranslationText"/>
      </w:pPr>
      <w:r>
        <w:t>바람·[26]물·불 등이 닿으면 곧 목숨이 끊어지므로 [27]‘말마를 끊는다’고 이름한다.</w:t>
      </w:r>
    </w:p>
    <w:p>
      <w:pPr>
        <w:pStyle w:val="SHTKNoteSummary"/>
      </w:pPr>
      <w:r>
        <w:t>교감 요약 | [CBETA 교감] 저본 水、火 → 甲·乙본 火水</w:t>
      </w:r>
    </w:p>
    <w:p>
      <w:pPr>
        <w:pStyle w:val="SHTKNoteDetail"/>
      </w:pPr>
      <w:r>
        <w:t>• 교감 번호 | 0613026</w:t>
      </w:r>
    </w:p>
    <w:p>
      <w:pPr>
        <w:pStyle w:val="SHTKNoteDetail"/>
      </w:pPr>
      <w:r>
        <w:t>• 저본 독법 | 水、火</w:t>
      </w:r>
    </w:p>
    <w:p>
      <w:pPr>
        <w:pStyle w:val="SHTKNoteDetail"/>
      </w:pPr>
      <w:r>
        <w:t>• 이문 독법 | 火水</w:t>
      </w:r>
    </w:p>
    <w:p>
      <w:pPr>
        <w:pStyle w:val="SHTKNoteDetail"/>
      </w:pPr>
      <w:r>
        <w:t>• 저본 기준 번역 | “바람·[26]물·불 등이 닿으면 곧 목숨이 끊어지므로 [27]‘말마를 끊는다’고 이름한다.”</w:t>
      </w:r>
    </w:p>
    <w:p>
      <w:pPr>
        <w:pStyle w:val="SHTKNoteDetail"/>
      </w:pPr>
      <w:r>
        <w:t>• 교감 해설 | 이문에서는 水、火 대신 火水으로 읽는다.</w:t>
      </w:r>
    </w:p>
    <w:p>
      <w:pPr>
        <w:pStyle w:val="SHTKNoteDetail"/>
      </w:pPr>
      <w:r>
        <w:t>• 번역 영향 판정 | [번역 차이 없음]</w:t>
      </w:r>
    </w:p>
    <w:p>
      <w:pPr>
        <w:pStyle w:val="SHTKNoteDetail"/>
      </w:pPr>
      <w:r>
        <w:t>• 출처 | CBETA T41n1822, 교감 번호 0613026.</w:t>
      </w:r>
    </w:p>
    <w:p>
      <w:pPr>
        <w:pStyle w:val="SHTKNoteSummary"/>
      </w:pPr>
      <w:r>
        <w:t>교감 요약 | [CBETA 교감] 甲·乙본에는 斷 없음</w:t>
      </w:r>
    </w:p>
    <w:p>
      <w:pPr>
        <w:pStyle w:val="SHTKNoteDetail"/>
      </w:pPr>
      <w:r>
        <w:t>• 교감 번호 | 0613027</w:t>
      </w:r>
    </w:p>
    <w:p>
      <w:pPr>
        <w:pStyle w:val="SHTKNoteDetail"/>
      </w:pPr>
      <w:r>
        <w:t>• 저본 독법 | 斷 → ‘끊다’</w:t>
      </w:r>
    </w:p>
    <w:p>
      <w:pPr>
        <w:pStyle w:val="SHTKNoteDetail"/>
      </w:pPr>
      <w:r>
        <w:t>• 이문 독법 | ∅ → ‘해당 성분 없음(탈락)’</w:t>
      </w:r>
    </w:p>
    <w:p>
      <w:pPr>
        <w:pStyle w:val="SHTKNoteDetail"/>
      </w:pPr>
      <w:r>
        <w:t>• 저본 기준 번역 | “바람·[26]물·불 등이 닿으면 곧 목숨이 끊어지므로 [27]‘말마를 끊는다’고 이름한다.”</w:t>
      </w:r>
    </w:p>
    <w:p>
      <w:pPr>
        <w:pStyle w:val="SHTKNoteDetail"/>
      </w:pPr>
      <w:r>
        <w:t>• 교감 해설 | 이문에서는 斷을 생략하여 읽는다.</w:t>
      </w:r>
    </w:p>
    <w:p>
      <w:pPr>
        <w:pStyle w:val="SHTKNoteDetail"/>
      </w:pPr>
      <w:r>
        <w:t>• 번역 영향 판정 | [의미 차이 있음]</w:t>
      </w:r>
    </w:p>
    <w:p>
      <w:pPr>
        <w:pStyle w:val="SHTKNoteDetail"/>
      </w:pPr>
      <w:r>
        <w:t>• 출처 | CBETA T41n1822, 교감 번호 0613027.</w:t>
      </w:r>
    </w:p>
    <w:p>
      <w:pPr>
        <w:pStyle w:val="SHTKSourceText"/>
      </w:pPr>
      <w:r>
        <w:t>非[28]謂如[29]斬薪等分為二分名之為斷。</w:t>
      </w:r>
    </w:p>
    <w:p>
      <w:pPr>
        <w:pStyle w:val="SHTKTranslationText"/>
      </w:pPr>
      <w:r>
        <w:t>[28]장작 등을 베어 두 조각으로 나누는 것처럼 [29]‘끊는다’고 이름하는 것은 아니다.</w:t>
      </w:r>
    </w:p>
    <w:p>
      <w:pPr>
        <w:pStyle w:val="SHTKNoteSummary"/>
      </w:pPr>
      <w:r>
        <w:t>교감 요약 | [CBETA 교감] 저본 謂如 → 甲·乙본 如謂</w:t>
      </w:r>
    </w:p>
    <w:p>
      <w:pPr>
        <w:pStyle w:val="SHTKNoteDetail"/>
      </w:pPr>
      <w:r>
        <w:t>• 교감 번호 | 0613028</w:t>
      </w:r>
    </w:p>
    <w:p>
      <w:pPr>
        <w:pStyle w:val="SHTKNoteDetail"/>
      </w:pPr>
      <w:r>
        <w:t>• 저본 독법 | 謂如 → ‘말하다 / …와 같다’</w:t>
      </w:r>
    </w:p>
    <w:p>
      <w:pPr>
        <w:pStyle w:val="SHTKNoteDetail"/>
      </w:pPr>
      <w:r>
        <w:t>• 이문 독법 | 如謂 → ‘…와 같다 / 말하다’</w:t>
      </w:r>
    </w:p>
    <w:p>
      <w:pPr>
        <w:pStyle w:val="SHTKNoteDetail"/>
      </w:pPr>
      <w:r>
        <w:t>• 저본 기준 번역 | “[28]장작 등을 베어 두 조각으로 나누는 것처럼 [29]‘끊는다’고 이름하는 것은 아니다.”</w:t>
      </w:r>
    </w:p>
    <w:p>
      <w:pPr>
        <w:pStyle w:val="SHTKNoteDetail"/>
      </w:pPr>
      <w:r>
        <w:t>• 교감 해설 | 이문에서는 謂如 대신 如謂으로 읽는다.</w:t>
      </w:r>
    </w:p>
    <w:p>
      <w:pPr>
        <w:pStyle w:val="SHTKNoteDetail"/>
      </w:pPr>
      <w:r>
        <w:t>• 번역 영향 판정 | [번역 차이 없음]</w:t>
      </w:r>
    </w:p>
    <w:p>
      <w:pPr>
        <w:pStyle w:val="SHTKNoteDetail"/>
      </w:pPr>
      <w:r>
        <w:t>• 출처 | CBETA T41n1822, 교감 번호 0613028.</w:t>
      </w:r>
    </w:p>
    <w:p>
      <w:pPr>
        <w:pStyle w:val="SHTKNoteSummary"/>
      </w:pPr>
      <w:r>
        <w:t>교감 요약 | [CBETA 교감] 저본 斬 → 甲·乙본 斷</w:t>
      </w:r>
    </w:p>
    <w:p>
      <w:pPr>
        <w:pStyle w:val="SHTKNoteDetail"/>
      </w:pPr>
      <w:r>
        <w:t>• 교감 번호 | 0613029</w:t>
      </w:r>
    </w:p>
    <w:p>
      <w:pPr>
        <w:pStyle w:val="SHTKNoteDetail"/>
      </w:pPr>
      <w:r>
        <w:t>• 저본 독법 | 斬</w:t>
      </w:r>
    </w:p>
    <w:p>
      <w:pPr>
        <w:pStyle w:val="SHTKNoteDetail"/>
      </w:pPr>
      <w:r>
        <w:t>• 이문 독법 | 斷 → ‘끊다’</w:t>
      </w:r>
    </w:p>
    <w:p>
      <w:pPr>
        <w:pStyle w:val="SHTKNoteDetail"/>
      </w:pPr>
      <w:r>
        <w:t>• 저본 기준 번역 | “[28]장작 등을 베어 두 조각으로 나누는 것처럼 [29]‘끊는다’고 이름하는 것은 아니다.”</w:t>
      </w:r>
    </w:p>
    <w:p>
      <w:pPr>
        <w:pStyle w:val="SHTKNoteDetail"/>
      </w:pPr>
      <w:r>
        <w:t>• 교감 해설 | 이문에서는 斬 대신 斷으로 읽는다.</w:t>
      </w:r>
    </w:p>
    <w:p>
      <w:pPr>
        <w:pStyle w:val="SHTKNoteDetail"/>
      </w:pPr>
      <w:r>
        <w:t>• 번역 영향 판정 | [번역 차이 없음]</w:t>
      </w:r>
    </w:p>
    <w:p>
      <w:pPr>
        <w:pStyle w:val="SHTKNoteDetail"/>
      </w:pPr>
      <w:r>
        <w:t>• 출처 | CBETA T41n1822, 교감 번호 0613029.</w:t>
      </w:r>
    </w:p>
    <w:p>
      <w:pPr>
        <w:pStyle w:val="SHTKSourceText"/>
      </w:pPr>
      <w:r>
        <w:t>正理論云。好發語言譏刺於彼隨實．不實傷切人心。由此當招斷末摩苦。</w:t>
      </w:r>
    </w:p>
    <w:p>
      <w:pPr>
        <w:pStyle w:val="SHTKTranslationText"/>
      </w:pPr>
      <w:r>
        <w:t>《정리론》에서 말한다. 말을 잘하여 그 사람을 비꼬고 찌르되, 사실이든 사실이 아니든 사람의 마음을 상하고 절박하게 하면, 이로 말미암아 장차 말마가 끊어지는 괴로움을 초래한다.</w:t>
      </w:r>
    </w:p>
    <w:p>
      <w:pPr>
        <w:pStyle w:val="SHTKPositionMarker"/>
      </w:pPr>
      <w:bookmarkStart w:id="2500" w:name="loc_0614a02"/>
      <w:bookmarkEnd w:id="2500"/>
      <w:r>
        <w:t>[0614a02]</w:t>
      </w:r>
    </w:p>
    <w:p>
      <w:pPr>
        <w:pStyle w:val="SHTKSourceText"/>
      </w:pPr>
      <w:r>
        <w:t>論。地界何緣至隨所應起。</w:t>
      </w:r>
    </w:p>
    <w:p>
      <w:pPr>
        <w:pStyle w:val="SHTKTranslationText"/>
      </w:pPr>
      <w:r>
        <w:t>논. 지계(地界)는 무슨 까닭에 … 마땅한 바에 따라 일어난다고 한 데까지이다.</w:t>
      </w:r>
    </w:p>
    <w:p>
      <w:pPr>
        <w:pStyle w:val="SHTKSourceText"/>
      </w:pPr>
      <w:r>
        <w:t>釋[1]地不能[2]為斷末摩所以。</w:t>
      </w:r>
    </w:p>
    <w:p>
      <w:pPr>
        <w:pStyle w:val="SHTKTranslationText"/>
      </w:pPr>
      <w:r>
        <w:t>[1]지계가 [2]말마를 끊는 원인이 될 수 없는 까닭을 해석한다.</w:t>
      </w:r>
    </w:p>
    <w:p>
      <w:pPr>
        <w:pStyle w:val="SHTKNoteSummary"/>
      </w:pPr>
      <w:r>
        <w:t>교감 요약 | [CBETA 교감] 甲·乙본에는 地 없음</w:t>
      </w:r>
    </w:p>
    <w:p>
      <w:pPr>
        <w:pStyle w:val="SHTKNoteDetail"/>
      </w:pPr>
      <w:r>
        <w:t>• 교감 번호 | 0614001</w:t>
      </w:r>
    </w:p>
    <w:p>
      <w:pPr>
        <w:pStyle w:val="SHTKNoteDetail"/>
      </w:pPr>
      <w:r>
        <w:t>• 저본 독법 | 地 → ‘땅/지’</w:t>
      </w:r>
    </w:p>
    <w:p>
      <w:pPr>
        <w:pStyle w:val="SHTKNoteDetail"/>
      </w:pPr>
      <w:r>
        <w:t>• 이문 독법 | ∅ → ‘해당 성분 없음(탈락)’</w:t>
      </w:r>
    </w:p>
    <w:p>
      <w:pPr>
        <w:pStyle w:val="SHTKNoteDetail"/>
      </w:pPr>
      <w:r>
        <w:t>• 저본 기준 번역 | “[1]지계가 [2]말마를 끊는 원인이 될 수 없는 까닭을 해석한다.”</w:t>
      </w:r>
    </w:p>
    <w:p>
      <w:pPr>
        <w:pStyle w:val="SHTKNoteDetail"/>
      </w:pPr>
      <w:r>
        <w:t>• 교감 해설 | 이문에서는 地을 생략하여 읽는다.</w:t>
      </w:r>
    </w:p>
    <w:p>
      <w:pPr>
        <w:pStyle w:val="SHTKNoteDetail"/>
      </w:pPr>
      <w:r>
        <w:t>• 번역 영향 판정 | [의미 차이 있음]</w:t>
      </w:r>
    </w:p>
    <w:p>
      <w:pPr>
        <w:pStyle w:val="SHTKNoteDetail"/>
      </w:pPr>
      <w:r>
        <w:t>• 출처 | CBETA T41n1822, 교감 번호 0614001.</w:t>
      </w:r>
    </w:p>
    <w:p>
      <w:pPr>
        <w:pStyle w:val="SHTKNoteSummary"/>
      </w:pPr>
      <w:r>
        <w:t>교감 요약 | [서지] 〔為斷…說也〕十九字－【甲】【乙】 — 갑본·을본은 “為斷…說也” 19자를 생략한다.</w:t>
      </w:r>
    </w:p>
    <w:p>
      <w:pPr>
        <w:pStyle w:val="SHTKNoteDetail"/>
      </w:pPr>
      <w:r>
        <w:t>• 원주 | 〔為斷…說也〕十九字－【甲】【乙】</w:t>
      </w:r>
    </w:p>
    <w:p>
      <w:pPr>
        <w:pStyle w:val="SHTKNoteDetail"/>
      </w:pPr>
      <w:r>
        <w:t>• 교감 번호 | 0614002</w:t>
      </w:r>
    </w:p>
    <w:p>
      <w:pPr>
        <w:pStyle w:val="SHTKNoteDetail"/>
      </w:pPr>
      <w:r>
        <w:t>• 저본 기준 번역 | “[1]지계가 [2]말마를 끊는 원인이 될 수 없는 까닭을 해석한다.”</w:t>
      </w:r>
    </w:p>
    <w:p>
      <w:pPr>
        <w:pStyle w:val="SHTKNoteDetail"/>
      </w:pPr>
      <w:r>
        <w:t>• 교감 해설 | 〔為斷…說也〕十九字－【甲】【乙】 — 갑본·을본은 “為斷…說也” 19자를 생략한다. 해당 문맥은 지계가 말마를 끊는 원인이 되지 못하는 까닭을 풀이하는 부분이다. 저본 원문은 변경하지 않는다.</w:t>
      </w:r>
    </w:p>
    <w:p>
      <w:pPr>
        <w:pStyle w:val="SHTKNoteDetail"/>
      </w:pPr>
      <w:r>
        <w:t>• 판정 근거 | 원주는 확인되지만 대응 &lt;app&gt;가 없는 서지·편집주이므로 본문 이문 번역을 강제하지 않는다.</w:t>
      </w:r>
    </w:p>
    <w:p>
      <w:pPr>
        <w:pStyle w:val="SHTKNoteDetail"/>
      </w:pPr>
      <w:r>
        <w:t>• 번역 영향 판정 | [판단 유보]</w:t>
      </w:r>
    </w:p>
    <w:p>
      <w:pPr>
        <w:pStyle w:val="SHTKNoteDetail"/>
      </w:pPr>
      <w:r>
        <w:t>• 출처 | CBETA T41n1822, 교감 번호 0614002.</w:t>
      </w:r>
    </w:p>
    <w:p>
      <w:pPr>
        <w:pStyle w:val="SHTKPositionMarker"/>
      </w:pPr>
      <w:bookmarkStart w:id="2501" w:name="loc_0614a03"/>
      <w:bookmarkEnd w:id="2501"/>
      <w:r>
        <w:t>[0614a03]</w:t>
      </w:r>
    </w:p>
    <w:p>
      <w:pPr>
        <w:pStyle w:val="SHTKSourceText"/>
      </w:pPr>
      <w:r>
        <w:t>論。有說此似外器三災。述意說也。</w:t>
      </w:r>
    </w:p>
    <w:p>
      <w:pPr>
        <w:pStyle w:val="SHTKTranslationText"/>
      </w:pPr>
      <w:r>
        <w:t>논. 어떤 이는 이것이 외기세간의 삼재와 비슷하다고 말한다. 그 뜻의 설을 서술한 것이다.</w:t>
      </w:r>
    </w:p>
    <w:p>
      <w:pPr>
        <w:pStyle w:val="SHTKPositionMarker"/>
      </w:pPr>
      <w:bookmarkStart w:id="2502" w:name="loc_0614a04"/>
      <w:bookmarkEnd w:id="2502"/>
      <w:r>
        <w:t>[0614a04]</w:t>
      </w:r>
    </w:p>
    <w:p>
      <w:pPr>
        <w:pStyle w:val="SHTKSourceText"/>
      </w:pPr>
      <w:r>
        <w:t>論。此斷末摩天中非有。</w:t>
      </w:r>
    </w:p>
    <w:p>
      <w:pPr>
        <w:pStyle w:val="SHTKTranslationText"/>
      </w:pPr>
      <w:r>
        <w:t>논. 이 말마가 끊어지는 일은 천상에는 없다.</w:t>
      </w:r>
    </w:p>
    <w:p>
      <w:pPr>
        <w:pStyle w:val="SHTKSourceText"/>
      </w:pPr>
      <w:r>
        <w:t>明[＊]斷末摩有．無處也。</w:t>
      </w:r>
    </w:p>
    <w:p>
      <w:pPr>
        <w:pStyle w:val="SHTKTranslationText"/>
      </w:pPr>
      <w:r>
        <w:t>[＊]말마가 끊어지는 일이 있는 곳과 없는 곳을 밝힌다.</w:t>
      </w:r>
    </w:p>
    <w:p>
      <w:pPr>
        <w:pStyle w:val="SHTKNoteSummary"/>
      </w:pPr>
      <w:r>
        <w:t>교감 요약 | [CBETA 교감] 甲·乙본에는 斷 없음</w:t>
      </w:r>
    </w:p>
    <w:p>
      <w:pPr>
        <w:pStyle w:val="SHTKNoteDetail"/>
      </w:pPr>
      <w:r>
        <w:t>• 원교감 원문 | 斷【大】＊，〔－〕【甲】【乙】＊</w:t>
      </w:r>
    </w:p>
    <w:p>
      <w:pPr>
        <w:pStyle w:val="SHTKNoteDetail"/>
      </w:pPr>
      <w:r>
        <w:t>• 해당 번역 | “[＊]말마가 끊어지는 일이 있는 곳과 없는 곳을 밝힌다.”</w:t>
      </w:r>
    </w:p>
    <w:p>
      <w:pPr>
        <w:pStyle w:val="SHTKNoteDetail"/>
      </w:pPr>
      <w:r>
        <w:t>• 번역 영향 판정 | [의미 차이 있음]</w:t>
      </w:r>
    </w:p>
    <w:p>
      <w:pPr>
        <w:pStyle w:val="SHTKNoteDetail"/>
      </w:pPr>
      <w:r>
        <w:t>• 출처 | CBETA T41n1822, 교감 번호 0613027.</w:t>
      </w:r>
    </w:p>
    <w:p>
      <w:pPr>
        <w:pStyle w:val="SHTKPositionMarker"/>
      </w:pPr>
      <w:bookmarkStart w:id="2503" w:name="loc_0614a06"/>
      <w:bookmarkEnd w:id="2503"/>
      <w:r>
        <w:t>[0614a06]</w:t>
      </w:r>
    </w:p>
    <w:p>
      <w:pPr>
        <w:pStyle w:val="SHTKSourceText"/>
      </w:pPr>
      <w:r>
        <w:t>論。然諸天子至非定當死。此明天中小衰相也。</w:t>
      </w:r>
    </w:p>
    <w:p>
      <w:pPr>
        <w:pStyle w:val="SHTKTranslationText"/>
      </w:pPr>
      <w:r>
        <w:t>논. 그러나 모든 천자는 … 반드시 죽는 것은 아니라고 한 데까지이다. 이는 천상에서의 작은 쇠상(衰相)을 밝힌 것이다.</w:t>
      </w:r>
    </w:p>
    <w:p>
      <w:pPr>
        <w:pStyle w:val="SHTKPositionMarker"/>
      </w:pPr>
      <w:bookmarkStart w:id="2504" w:name="loc_0614a07"/>
      <w:bookmarkEnd w:id="2504"/>
      <w:r>
        <w:t>[0614a07]</w:t>
      </w:r>
    </w:p>
    <w:p>
      <w:pPr>
        <w:pStyle w:val="SHTKSourceText"/>
      </w:pPr>
      <w:r>
        <w:t>論。復有五種至必定當死。此明天中有大衰相。正理論云。此五相現決定命終。設遇強緣亦不轉故。非此五相諸天皆有。亦非此五一一皆具。總集而說故言有五。如何得知非一切有。由教．理故。教謂經言。三十三天有時集坐善法堂上。共受法樂中有天子福壽俱終。即天眾中不起于坐俄然殞沒都不覺知。經說諸天五衰相現經五晝夜然後命終。寧不覺知不起于坐。理謂衰相皆是不善圓滿業果。</w:t>
      </w:r>
    </w:p>
    <w:p>
      <w:pPr>
        <w:pStyle w:val="SHTKTranslationText"/>
      </w:pPr>
      <w:r>
        <w:t>논. 다시 다섯 가지가 있다고 한 데서부터 반드시 죽는다고 한 데까지이다. 이는 천상에서의 큰 쇠상을 밝힌 것이다. 《정리론》에서 말한다. 이 다섯 상이 나타나면 반드시 목숨을 마친다. 설령 강한 연을 만나도 바뀌지 않기 때문이다. 이 다섯 상을 모든 천자가 다 갖는 것은 아니고, 또한 이 다섯 가지를 한 사람 한 사람이 모두 갖추는 것도 아니다. 총괄하여 모아 설했기 때문에 다섯이라고 한 것이다. 어떻게 모든 천자에게 다 있는 것이 아님을 아는가? 교와 이치에 의해서이다. 교란 경에서 말한 것을 이른다. 삼십삼천은 때때로 선법당 위에 모여 앉는데, 함께 법락을 누리는 가운데 어떤 천자는 복과 수명이 함께 다하여, 곧 천중 가운데 자리에서 일어나지도 않은 채 갑자기 죽어 모두 알아차리지 못한다. 경에서는 모든 천자의 오쇠상이 나타난 뒤 다섯 주야를 지나서야 목숨을 마친다고 설한다. 그렇다면 어찌 알아차리지 못한 채 자리에서 일어나지 않을 수 있겠는가? 이치란 쇠상이 모두 불선의 원만한 업과라는 뜻이다.</w:t>
      </w:r>
    </w:p>
    <w:p>
      <w:pPr>
        <w:pStyle w:val="SHTKSourceText"/>
      </w:pPr>
      <w:r>
        <w:t>非一切天皆同集[3]此不善[4]業故。</w:t>
      </w:r>
    </w:p>
    <w:p>
      <w:pPr>
        <w:pStyle w:val="SHTKTranslationText"/>
      </w:pPr>
      <w:r>
        <w:t>모든 천자가 다 똑같이 [3]이 불선[4]업을 모은 것은 아니기 때문이다.</w:t>
      </w:r>
    </w:p>
    <w:p>
      <w:pPr>
        <w:pStyle w:val="SHTKNoteSummary"/>
      </w:pPr>
      <w:r>
        <w:t>교감 요약 | [CBETA 교감] 저본 此 → 甲·乙본 有此</w:t>
      </w:r>
    </w:p>
    <w:p>
      <w:pPr>
        <w:pStyle w:val="SHTKNoteDetail"/>
      </w:pPr>
      <w:r>
        <w:t>• 교감 번호 | 0614003</w:t>
      </w:r>
    </w:p>
    <w:p>
      <w:pPr>
        <w:pStyle w:val="SHTKNoteDetail"/>
      </w:pPr>
      <w:r>
        <w:t>• 저본 독법 | 此 → ‘이것/이’</w:t>
      </w:r>
    </w:p>
    <w:p>
      <w:pPr>
        <w:pStyle w:val="SHTKNoteDetail"/>
      </w:pPr>
      <w:r>
        <w:t>• 이문 독법 | 有此 → ‘있다 / 이것/이’</w:t>
      </w:r>
    </w:p>
    <w:p>
      <w:pPr>
        <w:pStyle w:val="SHTKNoteDetail"/>
      </w:pPr>
      <w:r>
        <w:t>• 저본 기준 번역 | “모든 천자가 다 똑같이 [3]이 불선[4]업을 모은 것은 아니기 때문이다.”</w:t>
      </w:r>
    </w:p>
    <w:p>
      <w:pPr>
        <w:pStyle w:val="SHTKNoteDetail"/>
      </w:pPr>
      <w:r>
        <w:t>• 교감 해설 | 똑같이 [3]이 불선[4]업을 모은 것은 아니기 때문이다. 이문에서는 此 대신 有此으로 읽는다.</w:t>
      </w:r>
    </w:p>
    <w:p>
      <w:pPr>
        <w:pStyle w:val="SHTKNoteDetail"/>
      </w:pPr>
      <w:r>
        <w:t>• 번역 영향 판정 | [번역 차이 없음]</w:t>
      </w:r>
    </w:p>
    <w:p>
      <w:pPr>
        <w:pStyle w:val="SHTKNoteDetail"/>
      </w:pPr>
      <w:r>
        <w:t>• 출처 | CBETA T41n1822, 교감 번호 0614003.</w:t>
      </w:r>
    </w:p>
    <w:p>
      <w:pPr>
        <w:pStyle w:val="SHTKNoteSummary"/>
      </w:pPr>
      <w:r>
        <w:t>교감 요약 | [CBETA 교감] 저본 業 → 甲·乙본 果</w:t>
      </w:r>
    </w:p>
    <w:p>
      <w:pPr>
        <w:pStyle w:val="SHTKNoteDetail"/>
      </w:pPr>
      <w:r>
        <w:t>• 교감 번호 | 0614004</w:t>
      </w:r>
    </w:p>
    <w:p>
      <w:pPr>
        <w:pStyle w:val="SHTKNoteDetail"/>
      </w:pPr>
      <w:r>
        <w:t>• 저본 독법 | 業 → ‘업’</w:t>
      </w:r>
    </w:p>
    <w:p>
      <w:pPr>
        <w:pStyle w:val="SHTKNoteDetail"/>
      </w:pPr>
      <w:r>
        <w:t>• 이문 독법 | 果 → ‘결과/과’</w:t>
      </w:r>
    </w:p>
    <w:p>
      <w:pPr>
        <w:pStyle w:val="SHTKNoteDetail"/>
      </w:pPr>
      <w:r>
        <w:t>• 저본 기준 번역 | “모든 천자가 다 똑같이 [3]이 불선[4]업을 모은 것은 아니기 때문이다.”</w:t>
      </w:r>
    </w:p>
    <w:p>
      <w:pPr>
        <w:pStyle w:val="SHTKNoteDetail"/>
      </w:pPr>
      <w:r>
        <w:t>• 교감 해설 | 똑같이 [3]이 불선[4]업을 모은 것은 아니기 때문이다. 이문에서는 業 대신 果으로 읽는다.</w:t>
      </w:r>
    </w:p>
    <w:p>
      <w:pPr>
        <w:pStyle w:val="SHTKNoteDetail"/>
      </w:pPr>
      <w:r>
        <w:t>• 번역 영향 판정 | [의미 차이 있음]</w:t>
      </w:r>
    </w:p>
    <w:p>
      <w:pPr>
        <w:pStyle w:val="SHTKNoteDetail"/>
      </w:pPr>
      <w:r>
        <w:t>• 출처 | CBETA T41n1822, 교감 번호 0614004.</w:t>
      </w:r>
    </w:p>
    <w:p>
      <w:pPr>
        <w:pStyle w:val="SHTKPositionMarker"/>
      </w:pPr>
      <w:bookmarkStart w:id="2505" w:name="loc_0614a18"/>
      <w:bookmarkEnd w:id="2505"/>
      <w:r>
        <w:t>[0614a18]</w:t>
      </w:r>
    </w:p>
    <w:p>
      <w:pPr>
        <w:pStyle w:val="SHTKSourceText"/>
      </w:pPr>
      <w:r>
        <w:t>論。世尊於此至何謂三聚。</w:t>
      </w:r>
    </w:p>
    <w:p>
      <w:pPr>
        <w:pStyle w:val="SHTKTranslationText"/>
      </w:pPr>
      <w:r>
        <w:t>논. 세존께서 여기에서 … 어떤 것을 삼취라 하는가라고 한 데까지이다.</w:t>
      </w:r>
    </w:p>
    <w:p>
      <w:pPr>
        <w:pStyle w:val="SHTKSourceText"/>
      </w:pPr>
      <w:r>
        <w:t>[5]自此已下大文第四明三聚眾生也。</w:t>
      </w:r>
    </w:p>
    <w:p>
      <w:pPr>
        <w:pStyle w:val="SHTKTranslationText"/>
      </w:pPr>
      <w:r>
        <w:t>[5]여기서부터 아래는 큰 문단의 넷째로 삼취의 중생을 밝힌다.</w:t>
      </w:r>
    </w:p>
    <w:p>
      <w:pPr>
        <w:pStyle w:val="SHTKNoteSummary"/>
      </w:pPr>
      <w:r>
        <w:t>교감 요약 | [CBETA 교감] 저본 自 → 甲·乙본 自問</w:t>
      </w:r>
    </w:p>
    <w:p>
      <w:pPr>
        <w:pStyle w:val="SHTKNoteDetail"/>
      </w:pPr>
      <w:r>
        <w:t>• 교감 번호 | 0614005</w:t>
      </w:r>
    </w:p>
    <w:p>
      <w:pPr>
        <w:pStyle w:val="SHTKNoteDetail"/>
      </w:pPr>
      <w:r>
        <w:t>• 저본 독법 | 自 → ‘스스로/자기’</w:t>
      </w:r>
    </w:p>
    <w:p>
      <w:pPr>
        <w:pStyle w:val="SHTKNoteDetail"/>
      </w:pPr>
      <w:r>
        <w:t>• 이문 독법 | 自問 → ‘스스로/자기 / 묻다’</w:t>
      </w:r>
    </w:p>
    <w:p>
      <w:pPr>
        <w:pStyle w:val="SHTKNoteDetail"/>
      </w:pPr>
      <w:r>
        <w:t>• 저본 기준 번역 | “[5]여기서부터 아래는 큰 문단의 넷째로 삼취의 중생을 밝힌다.”</w:t>
      </w:r>
    </w:p>
    <w:p>
      <w:pPr>
        <w:pStyle w:val="SHTKNoteDetail"/>
      </w:pPr>
      <w:r>
        <w:t>• 교감 해설 | 이문에서는 自 대신 自問으로 읽는다.</w:t>
      </w:r>
    </w:p>
    <w:p>
      <w:pPr>
        <w:pStyle w:val="SHTKNoteDetail"/>
      </w:pPr>
      <w:r>
        <w:t>• 번역 영향 판정 | [의미 차이 있음]</w:t>
      </w:r>
    </w:p>
    <w:p>
      <w:pPr>
        <w:pStyle w:val="SHTKNoteDetail"/>
      </w:pPr>
      <w:r>
        <w:t>• 출처 | CBETA T41n1822, 교감 번호 0614005.</w:t>
      </w:r>
    </w:p>
    <w:p>
      <w:pPr>
        <w:pStyle w:val="SHTKPositionMarker"/>
      </w:pPr>
      <w:bookmarkStart w:id="2506" w:name="loc_0614a19"/>
      <w:bookmarkEnd w:id="2506"/>
      <w:r>
        <w:t>[0614a19]</w:t>
      </w:r>
    </w:p>
    <w:p>
      <w:pPr>
        <w:pStyle w:val="SHTKSourceText"/>
      </w:pPr>
      <w:r>
        <w:t>論曰至三不定性聚。列三聚名也。</w:t>
      </w:r>
    </w:p>
    <w:p>
      <w:pPr>
        <w:pStyle w:val="SHTKTranslationText"/>
      </w:pPr>
      <w:r>
        <w:t>논. … 셋째 부정성취라고 한 데까지이다. 삼취의 이름을 열거한 것이다.</w:t>
      </w:r>
    </w:p>
    <w:p>
      <w:pPr>
        <w:pStyle w:val="SHTKPositionMarker"/>
      </w:pPr>
      <w:bookmarkStart w:id="2507" w:name="loc_0614a20"/>
      <w:bookmarkEnd w:id="2507"/>
      <w:r>
        <w:t>[0614a20]</w:t>
      </w:r>
    </w:p>
    <w:p>
      <w:pPr>
        <w:pStyle w:val="SHTKSourceText"/>
      </w:pPr>
      <w:r>
        <w:t>論。何名正性。問。</w:t>
      </w:r>
    </w:p>
    <w:p>
      <w:pPr>
        <w:pStyle w:val="SHTKTranslationText"/>
      </w:pPr>
      <w:r>
        <w:t>논. 무엇을 정성이라 하는가? 질문이다.</w:t>
      </w:r>
    </w:p>
    <w:p>
      <w:pPr>
        <w:pStyle w:val="SHTKPositionMarker"/>
      </w:pPr>
      <w:bookmarkStart w:id="2508" w:name="loc_0614a20_2"/>
      <w:bookmarkEnd w:id="2508"/>
      <w:r>
        <w:t>[0614a20]</w:t>
      </w:r>
    </w:p>
    <w:p>
      <w:pPr>
        <w:pStyle w:val="SHTKSourceText"/>
      </w:pPr>
      <w:r>
        <w:t>論。謂契經言至是名正性。答正性也。此無餘斷即是有餘．無餘涅槃。</w:t>
      </w:r>
    </w:p>
    <w:p>
      <w:pPr>
        <w:pStyle w:val="SHTKTranslationText"/>
      </w:pPr>
      <w:r>
        <w:t>논. 계경에서 말한 것과 같다고 한 데서부터 이것을 정성이라 한다고 한 데까지이다. 정성에 답한 것이다. 여기서 무여단은 곧 유여열반과 무여열반이다.</w:t>
      </w:r>
    </w:p>
    <w:p>
      <w:pPr>
        <w:pStyle w:val="SHTKSourceText"/>
      </w:pPr>
      <w:r>
        <w:t>即此涅槃名為[6]正性。</w:t>
      </w:r>
    </w:p>
    <w:p>
      <w:pPr>
        <w:pStyle w:val="SHTKTranslationText"/>
      </w:pPr>
      <w:r>
        <w:t>바로 이 열반을 [6]정성이라 이름한다.</w:t>
      </w:r>
    </w:p>
    <w:p>
      <w:pPr>
        <w:pStyle w:val="SHTKNoteSummary"/>
      </w:pPr>
      <w:r>
        <w:t>교감 요약 | [CBETA 교감] 甲·乙본에는 正 없음</w:t>
      </w:r>
    </w:p>
    <w:p>
      <w:pPr>
        <w:pStyle w:val="SHTKNoteDetail"/>
      </w:pPr>
      <w:r>
        <w:t>• 교감 번호 | 0614006</w:t>
      </w:r>
    </w:p>
    <w:p>
      <w:pPr>
        <w:pStyle w:val="SHTKNoteDetail"/>
      </w:pPr>
      <w:r>
        <w:t>• 저본 독법 | 正</w:t>
      </w:r>
    </w:p>
    <w:p>
      <w:pPr>
        <w:pStyle w:val="SHTKNoteDetail"/>
      </w:pPr>
      <w:r>
        <w:t>• 이문 독법 | ∅ → ‘해당 성분 없음(탈락)’</w:t>
      </w:r>
    </w:p>
    <w:p>
      <w:pPr>
        <w:pStyle w:val="SHTKNoteDetail"/>
      </w:pPr>
      <w:r>
        <w:t>• 저본 기준 번역 | “바로 이 열반을 [6]정성이라 이름한다.”</w:t>
      </w:r>
    </w:p>
    <w:p>
      <w:pPr>
        <w:pStyle w:val="SHTKNoteDetail"/>
      </w:pPr>
      <w:r>
        <w:t>• 교감 해설 | 이문에서는 正을 생략하여 읽는다.</w:t>
      </w:r>
    </w:p>
    <w:p>
      <w:pPr>
        <w:pStyle w:val="SHTKNoteDetail"/>
      </w:pPr>
      <w:r>
        <w:t>• 번역 영향 판정 | [의미 차이 있음]</w:t>
      </w:r>
    </w:p>
    <w:p>
      <w:pPr>
        <w:pStyle w:val="SHTKNoteDetail"/>
      </w:pPr>
      <w:r>
        <w:t>• 출처 | CBETA T41n1822, 교감 번호 0614006.</w:t>
      </w:r>
    </w:p>
    <w:p>
      <w:pPr>
        <w:pStyle w:val="SHTKSourceText"/>
      </w:pPr>
      <w:r>
        <w:t>正理論云。何故唯斷說名正性。謂此永盡邪偽法故。又體是善常。智者定愛。故世尊亦說聖道名正性。經說趣入正性離生故。</w:t>
      </w:r>
    </w:p>
    <w:p>
      <w:pPr>
        <w:pStyle w:val="SHTKTranslationText"/>
      </w:pPr>
      <w:r>
        <w:t>《정리론》에서 말한다. 어찌하여 오직 단(斷)만을 정성이라 하는가? 이는 사위한 법을 영원히 다 없애기 때문이다. 또 그 체가 선하고 항상하며, 지혜로운 이가 반드시 사랑하기 때문이다. 그러므로 세존께서 또한 성도를 정성이라 이름하였다. 경에서 ‘정성에 취입하여 이생성을 떠난다’고 설했기 때문이다.</w:t>
      </w:r>
    </w:p>
    <w:p>
      <w:pPr>
        <w:pStyle w:val="SHTKPositionMarker"/>
      </w:pPr>
      <w:bookmarkStart w:id="2509" w:name="loc_0614a26"/>
      <w:bookmarkEnd w:id="2509"/>
      <w:r>
        <w:t>[0614a26]</w:t>
      </w:r>
    </w:p>
    <w:p>
      <w:pPr>
        <w:pStyle w:val="SHTKSourceText"/>
      </w:pPr>
      <w:r>
        <w:t>論。定者謂聖至故名正定。釋正定也。此謂得無漏斷得不越七生得涅槃故。</w:t>
      </w:r>
    </w:p>
    <w:p>
      <w:pPr>
        <w:pStyle w:val="SHTKTranslationText"/>
      </w:pPr>
      <w:r>
        <w:t>논. ‘정(定)’이란 성자를 말한다고 한 데서부터 그러므로 정정이라 한다고 한 데까지이다. 정정을 해석한 것이다. 이는 무루의 단득을 얻어 일곱 번의 생을 넘기지 않고 열반을 얻기 때문이다.</w:t>
      </w:r>
    </w:p>
    <w:p>
      <w:pPr>
        <w:pStyle w:val="SHTKPositionMarker"/>
      </w:pPr>
      <w:bookmarkStart w:id="2510" w:name="loc_0614a28"/>
      <w:bookmarkEnd w:id="2510"/>
      <w:r>
        <w:t>[0614a28]</w:t>
      </w:r>
    </w:p>
    <w:p>
      <w:pPr>
        <w:pStyle w:val="SHTKSourceText"/>
      </w:pPr>
      <w:r>
        <w:t>論。諸已獲得至何非正定。</w:t>
      </w:r>
    </w:p>
    <w:p>
      <w:pPr>
        <w:pStyle w:val="SHTKTranslationText"/>
      </w:pPr>
      <w:r>
        <w:t>논. 이미 획득한 모든 이가 … 어찌 정정이 아닌가라고 한 데까지이다.</w:t>
      </w:r>
    </w:p>
    <w:p>
      <w:pPr>
        <w:pStyle w:val="SHTKSourceText"/>
      </w:pPr>
      <w:r>
        <w:t>[＊]問也。</w:t>
      </w:r>
    </w:p>
    <w:p>
      <w:pPr>
        <w:pStyle w:val="SHTKTranslationText"/>
      </w:pPr>
      <w:r>
        <w:t>[＊]질문이다.</w:t>
      </w:r>
    </w:p>
    <w:p>
      <w:pPr>
        <w:pStyle w:val="SHTKNoteSummary"/>
      </w:pPr>
      <w:r>
        <w:t>교감 요약 | [상호참조] 이 [＊]는 CBETA가 붙인 참조 표지로, 따로 적용할 이문은 없다.</w:t>
      </w:r>
    </w:p>
    <w:p>
      <w:pPr>
        <w:pStyle w:val="SHTKNoteDetail"/>
      </w:pPr>
      <w:r>
        <w:t>• 해당 번역 | “[＊]질문이다.”</w:t>
      </w:r>
    </w:p>
    <w:p>
      <w:pPr>
        <w:pStyle w:val="SHTKNoteDetail"/>
      </w:pPr>
      <w:r>
        <w:t>• 번역 영향 판정 | [판단 유보]</w:t>
      </w:r>
    </w:p>
    <w:p>
      <w:pPr>
        <w:pStyle w:val="SHTKSourceText"/>
      </w:pPr>
      <w:r>
        <w:t>若以定得涅槃名正定者。得順解脫分善定得涅槃。何不從此名為正定唯取聖人。</w:t>
      </w:r>
    </w:p>
    <w:p>
      <w:pPr>
        <w:pStyle w:val="SHTKTranslationText"/>
      </w:pPr>
      <w:r>
        <w:t>만약 반드시 열반을 얻는 것을 정정이라 한다면, 순해탈분의 선을 얻은 자도 반드시 열반을 얻는다. 어찌하여 이를 따라 정정이라 이름하지 않고 오직 성인만 취하는가?</w:t>
      </w:r>
    </w:p>
    <w:p>
      <w:pPr>
        <w:pStyle w:val="SHTKPositionMarker"/>
      </w:pPr>
      <w:bookmarkStart w:id="2511" w:name="loc_0614b01"/>
      <w:bookmarkEnd w:id="2511"/>
      <w:r>
        <w:t>[0614b01]</w:t>
      </w:r>
    </w:p>
    <w:p>
      <w:pPr>
        <w:pStyle w:val="SHTKSourceText"/>
      </w:pPr>
      <w:r>
        <w:t>論。彼後或隨至不名正定。答也。此有四釋。一或後時墮邪定故。二得涅槃時未定故。三非如預流．極七返有等。四彼未能捨邪性故。</w:t>
      </w:r>
    </w:p>
    <w:p>
      <w:pPr>
        <w:pStyle w:val="SHTKTranslationText"/>
      </w:pPr>
      <w:r>
        <w:t>논. 그들은 뒤에 혹 … 정정이라 이름하지 않는다고 한 데까지이다. 답한 것이다. 여기에 네 가지 해석이 있다. 첫째, 뒤에 혹 사정에 떨어질 수 있기 때문이고, 둘째, 열반을 얻는 때가 아직 결정되지 않았기 때문이며, 셋째, 예류가 최대 일곱 번의 유를 받는 것 등과 같지 않기 때문이고, 넷째, 그들은 아직 사성을 버릴 수 없기 때문이다.</w:t>
      </w:r>
    </w:p>
    <w:p>
      <w:pPr>
        <w:pStyle w:val="SHTKPositionMarker"/>
      </w:pPr>
      <w:bookmarkStart w:id="2512" w:name="loc_0614b05"/>
      <w:bookmarkEnd w:id="2512"/>
      <w:r>
        <w:t>[0614b05]</w:t>
      </w:r>
    </w:p>
    <w:p>
      <w:pPr>
        <w:pStyle w:val="SHTKSourceText"/>
      </w:pPr>
      <w:r>
        <w:t>論。何名邪性。問也。</w:t>
      </w:r>
    </w:p>
    <w:p>
      <w:pPr>
        <w:pStyle w:val="SHTKTranslationText"/>
      </w:pPr>
      <w:r>
        <w:t>논. 무엇을 사성이라 하는가? 질문이다.</w:t>
      </w:r>
    </w:p>
    <w:p>
      <w:pPr>
        <w:pStyle w:val="SHTKPositionMarker"/>
      </w:pPr>
      <w:bookmarkStart w:id="2513" w:name="loc_0614b05_2"/>
      <w:bookmarkEnd w:id="2513"/>
      <w:r>
        <w:t>[0614b05]</w:t>
      </w:r>
    </w:p>
    <w:p>
      <w:pPr>
        <w:pStyle w:val="SHTKSourceText"/>
      </w:pPr>
      <w:r>
        <w:t>論。謂諸地獄至是名邪性。答也。謂三惡趣名為邪性。正理論云。何名邪性。謂有三種。一趣邪性。二業邪性。三見邪性。即是惡趣．五無間業．五不正見如次為體。</w:t>
      </w:r>
    </w:p>
    <w:p>
      <w:pPr>
        <w:pStyle w:val="SHTKTranslationText"/>
      </w:pPr>
      <w:r>
        <w:t>논. 모든 지옥이라고 한 데서부터 이것을 사성이라 한다고 한 데까지이다. 답한 것이다. 곧 삼악취를 사성이라 이름한다. 《정리론》에서 말한다. 무엇을 사성이라 하는가? 세 가지가 있다. 첫째는 취사성(趣邪性)이고, 둘째는 업사성(業邪性)이며, 셋째는 견사성(見邪性)이다. 곧 악취·오무간업·오부정견을 차례로 그 체로 삼는다.</w:t>
      </w:r>
    </w:p>
    <w:p>
      <w:pPr>
        <w:pStyle w:val="SHTKPositionMarker"/>
      </w:pPr>
      <w:bookmarkStart w:id="2514" w:name="loc_0614b09"/>
      <w:bookmarkEnd w:id="2514"/>
      <w:r>
        <w:t>[0614b09]</w:t>
      </w:r>
    </w:p>
    <w:p>
      <w:pPr>
        <w:pStyle w:val="SHTKSourceText"/>
      </w:pPr>
      <w:r>
        <w:t>論。定謂無間至故名邪定。</w:t>
      </w:r>
    </w:p>
    <w:p>
      <w:pPr>
        <w:pStyle w:val="SHTKTranslationText"/>
      </w:pPr>
      <w:r>
        <w:t>논. ‘정(定)’이란 무간이라고 한 데서부터 그러므로 사정이라 이름한다고 한 데까지이다.</w:t>
      </w:r>
    </w:p>
    <w:p>
      <w:pPr>
        <w:pStyle w:val="SHTKSourceText"/>
      </w:pPr>
      <w:r>
        <w:t>釋邪[7]性也。</w:t>
      </w:r>
    </w:p>
    <w:p>
      <w:pPr>
        <w:pStyle w:val="SHTKTranslationText"/>
      </w:pPr>
      <w:r>
        <w:t>사[7]성을 해석한 것이다.</w:t>
      </w:r>
    </w:p>
    <w:p>
      <w:pPr>
        <w:pStyle w:val="SHTKNoteSummary"/>
      </w:pPr>
      <w:r>
        <w:t>교감 요약 | [CBETA 교감] 저본 性 → 甲·乙본 定</w:t>
      </w:r>
    </w:p>
    <w:p>
      <w:pPr>
        <w:pStyle w:val="SHTKNoteDetail"/>
      </w:pPr>
      <w:r>
        <w:t>• 교감 번호 | 0614007</w:t>
      </w:r>
    </w:p>
    <w:p>
      <w:pPr>
        <w:pStyle w:val="SHTKNoteDetail"/>
      </w:pPr>
      <w:r>
        <w:t>• 저본 독법 | 性</w:t>
      </w:r>
    </w:p>
    <w:p>
      <w:pPr>
        <w:pStyle w:val="SHTKNoteDetail"/>
      </w:pPr>
      <w:r>
        <w:t>• 이문 독법 | 定 → ‘정/선정’</w:t>
      </w:r>
    </w:p>
    <w:p>
      <w:pPr>
        <w:pStyle w:val="SHTKNoteDetail"/>
      </w:pPr>
      <w:r>
        <w:t>• 저본 기준 번역 | “사[7]성을 해석한 것이다.”</w:t>
      </w:r>
    </w:p>
    <w:p>
      <w:pPr>
        <w:pStyle w:val="SHTKNoteDetail"/>
      </w:pPr>
      <w:r>
        <w:t>• 교감 해설 | 이문에서는 性 대신 定으로 읽는다.</w:t>
      </w:r>
    </w:p>
    <w:p>
      <w:pPr>
        <w:pStyle w:val="SHTKNoteDetail"/>
      </w:pPr>
      <w:r>
        <w:t>• 번역 영향 판정 | [의미 차이 있음]</w:t>
      </w:r>
    </w:p>
    <w:p>
      <w:pPr>
        <w:pStyle w:val="SHTKNoteDetail"/>
      </w:pPr>
      <w:r>
        <w:t>• 출처 | CBETA T41n1822, 교감 번호 0614007.</w:t>
      </w:r>
    </w:p>
    <w:p>
      <w:pPr>
        <w:pStyle w:val="SHTKSourceText"/>
      </w:pPr>
      <w:r>
        <w:t>即是定墮地獄故名邪定。</w:t>
      </w:r>
    </w:p>
    <w:p>
      <w:pPr>
        <w:pStyle w:val="SHTKTranslationText"/>
      </w:pPr>
      <w:r>
        <w:t>곧 반드시 지옥에 떨어지기 때문에 사정이라 이름한다.</w:t>
      </w:r>
    </w:p>
    <w:p>
      <w:pPr>
        <w:pStyle w:val="SHTKPositionMarker"/>
      </w:pPr>
      <w:bookmarkStart w:id="2515" w:name="loc_0614b11"/>
      <w:bookmarkEnd w:id="2515"/>
      <w:r>
        <w:t>[0614b11]</w:t>
      </w:r>
    </w:p>
    <w:p>
      <w:pPr>
        <w:pStyle w:val="SHTKSourceText"/>
      </w:pPr>
      <w:r>
        <w:t>論。正邪定餘至可成二故。此釋第三不定聚也。非定屬一得不定名。住增上忍．及第一時時少不說。</w:t>
      </w:r>
    </w:p>
    <w:p>
      <w:pPr>
        <w:pStyle w:val="SHTKTranslationText"/>
      </w:pPr>
      <w:r>
        <w:t>논. 정정과 사정을 제외한 나머지는 … 둘이 될 수 있기 때문이라고 한 데까지이다. 이는 세 번째인 부정취를 해석한 것이다. 반드시 어느 한쪽에 속하는 것이 아니므로 부정이라는 이름을 얻는다. 증상인과 세제일법에 머무는 때는 시간이 적으므로 설하지 않았고,</w:t>
      </w:r>
    </w:p>
    <w:p>
      <w:pPr>
        <w:pStyle w:val="SHTKSourceText"/>
      </w:pPr>
      <w:r>
        <w:t>及未捨[8]見邪性故。</w:t>
      </w:r>
    </w:p>
    <w:p>
      <w:pPr>
        <w:pStyle w:val="SHTKTranslationText"/>
      </w:pPr>
      <w:r>
        <w:t>또 아직 [8]견사성을 버리지 않았기 때문이다.</w:t>
      </w:r>
    </w:p>
    <w:p>
      <w:pPr>
        <w:pStyle w:val="SHTKNoteSummary"/>
      </w:pPr>
      <w:r>
        <w:t>교감 요약 | [CBETA 교감] 저본 見邪 → 甲·乙본 邪見</w:t>
      </w:r>
    </w:p>
    <w:p>
      <w:pPr>
        <w:pStyle w:val="SHTKNoteDetail"/>
      </w:pPr>
      <w:r>
        <w:t>• 교감 번호 | 0614008</w:t>
      </w:r>
    </w:p>
    <w:p>
      <w:pPr>
        <w:pStyle w:val="SHTKNoteDetail"/>
      </w:pPr>
      <w:r>
        <w:t>• 저본 독법 | 見邪</w:t>
      </w:r>
    </w:p>
    <w:p>
      <w:pPr>
        <w:pStyle w:val="SHTKNoteDetail"/>
      </w:pPr>
      <w:r>
        <w:t>• 이문 독법 | 邪見</w:t>
      </w:r>
    </w:p>
    <w:p>
      <w:pPr>
        <w:pStyle w:val="SHTKNoteDetail"/>
      </w:pPr>
      <w:r>
        <w:t>• 저본 기준 번역 | “또 아직 [8]견사성을 버리지 않았기 때문이다.”</w:t>
      </w:r>
    </w:p>
    <w:p>
      <w:pPr>
        <w:pStyle w:val="SHTKNoteDetail"/>
      </w:pPr>
      <w:r>
        <w:t>• 교감 해설 | 이문에서는 見邪 대신 邪見으로 읽는다.</w:t>
      </w:r>
    </w:p>
    <w:p>
      <w:pPr>
        <w:pStyle w:val="SHTKNoteDetail"/>
      </w:pPr>
      <w:r>
        <w:t>• 번역 영향 판정 | [번역 차이 없음]</w:t>
      </w:r>
    </w:p>
    <w:p>
      <w:pPr>
        <w:pStyle w:val="SHTKNoteDetail"/>
      </w:pPr>
      <w:r>
        <w:t>• 출처 | CBETA T41n1822, 교감 번호 0614008.</w:t>
      </w:r>
    </w:p>
    <w:p>
      <w:pPr>
        <w:pStyle w:val="SHTKSourceText"/>
      </w:pPr>
      <w:r>
        <w:t>[9]俱舍論疏卷第[10]十</w:t>
      </w:r>
    </w:p>
    <w:p>
      <w:pPr>
        <w:pStyle w:val="SHTKTranslationText"/>
      </w:pPr>
      <w:r>
        <w:t>[9]《구사론소》 권제[10]십.</w:t>
      </w:r>
    </w:p>
    <w:p>
      <w:pPr>
        <w:pStyle w:val="SHTKNoteSummary"/>
      </w:pPr>
      <w:r>
        <w:t>교감 요약 | [서지] 甲本尾題缺 — 갑본에는 권10의 미제(尾題)가 없다.</w:t>
      </w:r>
    </w:p>
    <w:p>
      <w:pPr>
        <w:pStyle w:val="SHTKNoteDetail"/>
      </w:pPr>
      <w:r>
        <w:t>• 교감 번호 | 0614009</w:t>
      </w:r>
    </w:p>
    <w:p>
      <w:pPr>
        <w:pStyle w:val="SHTKNoteDetail"/>
      </w:pPr>
      <w:r>
        <w:t>• 저본 기준 번역 | “[9]《구사론소》 권제[10]십.”</w:t>
      </w:r>
    </w:p>
    <w:p>
      <w:pPr>
        <w:pStyle w:val="SHTKNoteDetail"/>
      </w:pPr>
      <w:r>
        <w:t>• 교감 해설 | 甲本尾題缺 — 갑본에는 권10의 미제(尾題)가 없다. 저본 원문은 변경하지 않는다.</w:t>
      </w:r>
    </w:p>
    <w:p>
      <w:pPr>
        <w:pStyle w:val="SHTKNoteDetail"/>
      </w:pPr>
      <w:r>
        <w:t>• 번역 영향 판정 | [번역 차이 없음]</w:t>
      </w:r>
    </w:p>
    <w:p>
      <w:pPr>
        <w:pStyle w:val="SHTKNoteDetail"/>
      </w:pPr>
      <w:r>
        <w:t>• 출처 | CBETA T41n1822, 교감 번호 0614009.</w:t>
      </w:r>
    </w:p>
    <w:p>
      <w:pPr>
        <w:pStyle w:val="SHTKNoteSummary"/>
      </w:pPr>
      <w:r>
        <w:t>교감 요약 | [CBETA 교감] 저본 十 → 乙본 十終</w:t>
      </w:r>
    </w:p>
    <w:p>
      <w:pPr>
        <w:pStyle w:val="SHTKNoteDetail"/>
      </w:pPr>
      <w:r>
        <w:t>• 교감 번호 | 0614010</w:t>
      </w:r>
    </w:p>
    <w:p>
      <w:pPr>
        <w:pStyle w:val="SHTKNoteDetail"/>
      </w:pPr>
      <w:r>
        <w:t>• 저본 독법 | 十 → ‘열/열째’</w:t>
      </w:r>
    </w:p>
    <w:p>
      <w:pPr>
        <w:pStyle w:val="SHTKNoteDetail"/>
      </w:pPr>
      <w:r>
        <w:t>• 이문 독법 | 十終</w:t>
      </w:r>
    </w:p>
    <w:p>
      <w:pPr>
        <w:pStyle w:val="SHTKNoteDetail"/>
      </w:pPr>
      <w:r>
        <w:t>• 저본 기준 번역 | “[9]《구사론소》 권제[10]십.”</w:t>
      </w:r>
    </w:p>
    <w:p>
      <w:pPr>
        <w:pStyle w:val="SHTKNoteDetail"/>
      </w:pPr>
      <w:r>
        <w:t>• 교감 해설 | 이문에서는 十 대신 十終으로 읽는다.</w:t>
      </w:r>
    </w:p>
    <w:p>
      <w:pPr>
        <w:pStyle w:val="SHTKNoteDetail"/>
      </w:pPr>
      <w:r>
        <w:t>• 번역 영향 판정 | [번역 차이 없음]</w:t>
      </w:r>
    </w:p>
    <w:p>
      <w:pPr>
        <w:pStyle w:val="SHTKNoteDetail"/>
      </w:pPr>
      <w:r>
        <w:t>• 출처 | CBETA T41n1822, 교감 번호 0614010.</w:t>
      </w:r>
    </w:p>
    <w:p>
      <w:pPr>
        <w:pStyle w:val="SHTKSourceText"/>
      </w:pPr>
      <w:r>
        <w:t>[11]</w:t>
      </w:r>
    </w:p>
    <w:p>
      <w:pPr>
        <w:pStyle w:val="SHTKTranslationText"/>
      </w:pPr>
      <w:r>
        <w:t>[11]</w:t>
      </w:r>
    </w:p>
    <w:p>
      <w:pPr>
        <w:pStyle w:val="SHTKNoteSummary"/>
      </w:pPr>
      <w:r>
        <w:t>교감 요약 | [CBETA 교감] 甲·乙본에는霜月七日夜半…乘忍法師(32자) 없음</w:t>
      </w:r>
    </w:p>
    <w:p>
      <w:pPr>
        <w:pStyle w:val="SHTKNoteDetail"/>
      </w:pPr>
      <w:r>
        <w:t>• 교감 번호 | 0614011</w:t>
      </w:r>
    </w:p>
    <w:p>
      <w:pPr>
        <w:pStyle w:val="SHTKNoteDetail"/>
      </w:pPr>
      <w:r>
        <w:t>• 저본 독법 | 霜月七日夜半點了。 / 闇眼彌疲燈下。 / 覺樹記 / 以興福寺慈恩院本一交了。乘忍法師</w:t>
      </w:r>
    </w:p>
    <w:p>
      <w:pPr>
        <w:pStyle w:val="SHTKNoteDetail"/>
      </w:pPr>
      <w:r>
        <w:t>• 이문 독법 | ∅ → ‘해당 성분 없음(탈락)’</w:t>
      </w:r>
    </w:p>
    <w:p>
      <w:pPr>
        <w:pStyle w:val="SHTKNoteDetail"/>
      </w:pPr>
      <w:r>
        <w:t>• 저본 기준 번역 | “[11]”</w:t>
      </w:r>
    </w:p>
    <w:p>
      <w:pPr>
        <w:pStyle w:val="SHTKNoteDetail"/>
      </w:pPr>
      <w:r>
        <w:t>• 교감 해설 | 闇眼彌疲燈下。</w:t>
      </w:r>
    </w:p>
    <w:p>
      <w:pPr>
        <w:pStyle w:val="SHTKNoteDetail"/>
      </w:pPr>
      <w:r>
        <w:t>• 교감 해설 | 闇眼彌疲燈下。</w:t>
      </w:r>
    </w:p>
    <w:p>
      <w:pPr>
        <w:pStyle w:val="SHTKNoteDetail"/>
      </w:pPr>
      <w:r>
        <w:t>• 교감 해설 | 以興福寺慈恩院本一交了。乘忍法師【大】 ↔ 〔없음〕【甲】【乙】.</w:t>
      </w:r>
    </w:p>
    <w:p>
      <w:pPr>
        <w:pStyle w:val="SHTKNoteDetail"/>
      </w:pPr>
      <w:r>
        <w:t>• 번역 영향 판정 | [의미 차이 있음]</w:t>
      </w:r>
    </w:p>
    <w:p>
      <w:pPr>
        <w:pStyle w:val="SHTKNoteDetail"/>
      </w:pPr>
      <w:r>
        <w:t>• 출처 | CBETA T41n1822, 교감 번호 0614011.</w:t>
      </w:r>
    </w:p>
    <w:p>
      <w:pPr>
        <w:pStyle w:val="SHTKPositionMarker"/>
      </w:pPr>
      <w:bookmarkStart w:id="2516" w:name="loc_0614b15"/>
      <w:bookmarkEnd w:id="2516"/>
      <w:r>
        <w:t>[0614b15]</w:t>
      </w:r>
    </w:p>
    <w:p>
      <w:pPr>
        <w:pStyle w:val="SHTKSourceText"/>
      </w:pPr>
      <w:r>
        <w:t>霜月七日夜半點了</w:t>
      </w:r>
    </w:p>
    <w:p>
      <w:pPr>
        <w:pStyle w:val="SHTKTranslationText"/>
      </w:pPr>
      <w:r>
        <w:t>상월(霜月) 7일 한밤중에 점검을 마쳤다.</w:t>
      </w:r>
    </w:p>
    <w:p>
      <w:pPr>
        <w:pStyle w:val="SHTKPositionMarker"/>
      </w:pPr>
      <w:bookmarkStart w:id="2517" w:name="loc_0614b16"/>
      <w:bookmarkEnd w:id="2517"/>
      <w:r>
        <w:t>[0614b16]</w:t>
      </w:r>
    </w:p>
    <w:p>
      <w:pPr>
        <w:pStyle w:val="SHTKSourceText"/>
      </w:pPr>
      <w:r>
        <w:t>闇眼彌疲燈下。</w:t>
      </w:r>
    </w:p>
    <w:p>
      <w:pPr>
        <w:pStyle w:val="SHTKTranslationText"/>
      </w:pPr>
      <w:r>
        <w:t>어두운 눈은 등불 아래에서 더욱 피로하다.</w:t>
      </w:r>
    </w:p>
    <w:p>
      <w:pPr>
        <w:pStyle w:val="SHTKPositionMarker"/>
      </w:pPr>
      <w:bookmarkStart w:id="2518" w:name="loc_0614b17"/>
      <w:bookmarkEnd w:id="2518"/>
      <w:r>
        <w:t>[0614b17]</w:t>
      </w:r>
    </w:p>
    <w:p>
      <w:pPr>
        <w:pStyle w:val="SHTKSourceText"/>
      </w:pPr>
      <w:r>
        <w:t>覺樹記</w:t>
      </w:r>
    </w:p>
    <w:p>
      <w:pPr>
        <w:pStyle w:val="SHTKTranslationText"/>
      </w:pPr>
      <w:r>
        <w:t>각수(覺樹)가 기록한다.</w:t>
      </w:r>
    </w:p>
    <w:p>
      <w:pPr>
        <w:pStyle w:val="SHTKPositionMarker"/>
      </w:pPr>
      <w:bookmarkStart w:id="2519" w:name="loc_0614b18"/>
      <w:bookmarkEnd w:id="2519"/>
      <w:r>
        <w:t>[0614b18]</w:t>
      </w:r>
    </w:p>
    <w:p>
      <w:pPr>
        <w:pStyle w:val="SHTKSourceText"/>
      </w:pPr>
      <w:r>
        <w:t>以興福寺慈恩院本一交了乘忍法師</w:t>
      </w:r>
    </w:p>
    <w:p>
      <w:pPr>
        <w:pStyle w:val="SHTKTranslationText"/>
      </w:pPr>
      <w:r>
        <w:t>흥복사 자은원본으로 한 차례 교감하였다. 승인 법사.</w:t>
      </w:r>
    </w:p>
    <w:p>
      <w:pPr>
        <w:pStyle w:val="Heading2"/>
      </w:pPr>
      <w:r>
        <w:t xml:space="preserve">卷第十一 · 제11권</w:t>
      </w:r>
    </w:p>
    <w:p>
      <w:pPr>
        <w:pStyle w:val="SHTKSourceText"/>
      </w:pPr>
      <w:r>
        <w:t>[12]俱舍論疏卷第十一</w:t>
      </w:r>
    </w:p>
    <w:p>
      <w:pPr>
        <w:pStyle w:val="SHTKTranslationText"/>
      </w:pPr>
      <w:r>
        <w:t>[12]《구사론소》 권제11.</w:t>
      </w:r>
    </w:p>
    <w:p>
      <w:pPr>
        <w:pStyle w:val="SHTKNoteSummary"/>
      </w:pPr>
      <w:r>
        <w:t>교감 요약 | [CBETA 교감] 저본 俱舍論疏卷 → 甲본 論本</w:t>
      </w:r>
    </w:p>
    <w:p>
      <w:pPr>
        <w:pStyle w:val="SHTKNoteDetail"/>
      </w:pPr>
      <w:r>
        <w:t>• 교감 번호 | 0614012</w:t>
      </w:r>
    </w:p>
    <w:p>
      <w:pPr>
        <w:pStyle w:val="SHTKNoteDetail"/>
      </w:pPr>
      <w:r>
        <w:t>• 저본 독법 | 俱舍論疏卷</w:t>
      </w:r>
    </w:p>
    <w:p>
      <w:pPr>
        <w:pStyle w:val="SHTKNoteDetail"/>
      </w:pPr>
      <w:r>
        <w:t>• 이문 독법 | 論本</w:t>
      </w:r>
    </w:p>
    <w:p>
      <w:pPr>
        <w:pStyle w:val="SHTKNoteDetail"/>
      </w:pPr>
      <w:r>
        <w:t>• 저본 기준 번역 | “[12]《구사론소》 권제11.”</w:t>
      </w:r>
    </w:p>
    <w:p>
      <w:pPr>
        <w:pStyle w:val="SHTKNoteDetail"/>
      </w:pPr>
      <w:r>
        <w:t>• 교감 해설 | 이문에서는 俱舍論疏卷 대신 論本으로 읽는다.</w:t>
      </w:r>
    </w:p>
    <w:p>
      <w:pPr>
        <w:pStyle w:val="SHTKNoteDetail"/>
      </w:pPr>
      <w:r>
        <w:t>• 번역 영향 판정 | [의미 차이 있음]</w:t>
      </w:r>
    </w:p>
    <w:p>
      <w:pPr>
        <w:pStyle w:val="SHTKNoteDetail"/>
      </w:pPr>
      <w:r>
        <w:t>• 출처 | CBETA T41n1822, 교감 번호 0614012.</w:t>
      </w:r>
    </w:p>
    <w:p>
      <w:pPr>
        <w:pStyle w:val="SHTKSourceText"/>
      </w:pPr>
      <w:r>
        <w:t>沙門[13]法寶[14]撰</w:t>
      </w:r>
    </w:p>
    <w:p>
      <w:pPr>
        <w:pStyle w:val="SHTKTranslationText"/>
      </w:pPr>
      <w:r>
        <w:t>사문 [13]법보[14] 찬.</w:t>
      </w:r>
    </w:p>
    <w:p>
      <w:pPr>
        <w:pStyle w:val="SHTKNoteSummary"/>
      </w:pPr>
      <w:r>
        <w:t>교감 요약 | [CBETA 교감] 저본 法 → 乙본 釋法</w:t>
      </w:r>
    </w:p>
    <w:p>
      <w:pPr>
        <w:pStyle w:val="SHTKNoteDetail"/>
      </w:pPr>
      <w:r>
        <w:t>• 교감 번호 | 0614013</w:t>
      </w:r>
    </w:p>
    <w:p>
      <w:pPr>
        <w:pStyle w:val="SHTKNoteDetail"/>
      </w:pPr>
      <w:r>
        <w:t>• 저본 독법 | 法 → ‘법’</w:t>
      </w:r>
    </w:p>
    <w:p>
      <w:pPr>
        <w:pStyle w:val="SHTKNoteDetail"/>
      </w:pPr>
      <w:r>
        <w:t>• 이문 독법 | 釋法 → ‘풀이하다 / 법’</w:t>
      </w:r>
    </w:p>
    <w:p>
      <w:pPr>
        <w:pStyle w:val="SHTKNoteDetail"/>
      </w:pPr>
      <w:r>
        <w:t>• 저본 기준 번역 | “사문 [13]법보[14] 찬.”</w:t>
      </w:r>
    </w:p>
    <w:p>
      <w:pPr>
        <w:pStyle w:val="SHTKNoteDetail"/>
      </w:pPr>
      <w:r>
        <w:t>• 교감 해설 | 이문에서는 法 대신 釋法으로 읽는다.</w:t>
      </w:r>
    </w:p>
    <w:p>
      <w:pPr>
        <w:pStyle w:val="SHTKNoteDetail"/>
      </w:pPr>
      <w:r>
        <w:t>• 번역 영향 판정 | [의미 차이 있음]</w:t>
      </w:r>
    </w:p>
    <w:p>
      <w:pPr>
        <w:pStyle w:val="SHTKNoteDetail"/>
      </w:pPr>
      <w:r>
        <w:t>• 출처 | CBETA T41n1822, 교감 번호 0614013.</w:t>
      </w:r>
    </w:p>
    <w:p>
      <w:pPr>
        <w:pStyle w:val="SHTKNoteSummary"/>
      </w:pPr>
      <w:r>
        <w:t>교감 요약 | [CBETA 교감] 저본 撰 → 甲본 述</w:t>
      </w:r>
    </w:p>
    <w:p>
      <w:pPr>
        <w:pStyle w:val="SHTKNoteDetail"/>
      </w:pPr>
      <w:r>
        <w:t>• 교감 번호 | 0614014</w:t>
      </w:r>
    </w:p>
    <w:p>
      <w:pPr>
        <w:pStyle w:val="SHTKNoteDetail"/>
      </w:pPr>
      <w:r>
        <w:t>• 저본 독법 | 撰</w:t>
      </w:r>
    </w:p>
    <w:p>
      <w:pPr>
        <w:pStyle w:val="SHTKNoteDetail"/>
      </w:pPr>
      <w:r>
        <w:t>• 이문 독법 | 述 → ‘서술하다’</w:t>
      </w:r>
    </w:p>
    <w:p>
      <w:pPr>
        <w:pStyle w:val="SHTKNoteDetail"/>
      </w:pPr>
      <w:r>
        <w:t>• 저본 기준 번역 | “사문 [13]법보[14] 찬.”</w:t>
      </w:r>
    </w:p>
    <w:p>
      <w:pPr>
        <w:pStyle w:val="SHTKNoteDetail"/>
      </w:pPr>
      <w:r>
        <w:t>• 교감 해설 | 이문에서는 撰 대신 述으로 읽는다.</w:t>
      </w:r>
    </w:p>
    <w:p>
      <w:pPr>
        <w:pStyle w:val="SHTKNoteDetail"/>
      </w:pPr>
      <w:r>
        <w:t>• 번역 영향 판정 | [번역 차이 없음]</w:t>
      </w:r>
    </w:p>
    <w:p>
      <w:pPr>
        <w:pStyle w:val="SHTKNoteDetail"/>
      </w:pPr>
      <w:r>
        <w:t>• 출처 | CBETA T41n1822, 교감 번호 0614014.</w:t>
      </w:r>
    </w:p>
    <w:p>
      <w:pPr>
        <w:pStyle w:val="Heading3"/>
      </w:pPr>
      <w:r>
        <w:t xml:space="preserve">分別世品第三之四</w:t>
      </w:r>
    </w:p>
    <w:p>
      <w:pPr>
        <w:pStyle w:val="SHTKSourceText"/>
      </w:pPr>
      <w:r>
        <w:t>[15]分別[16]世品第三之四</w:t>
      </w:r>
    </w:p>
    <w:p>
      <w:pPr>
        <w:pStyle w:val="SHTKTranslationText"/>
      </w:pPr>
      <w:r>
        <w:t>[15]〈분별[16]세품〉 제3의 4.</w:t>
      </w:r>
    </w:p>
    <w:p>
      <w:pPr>
        <w:pStyle w:val="SHTKNoteSummary"/>
      </w:pPr>
      <w:r>
        <w:t>교감 요약 | [서지] 品題新加，甲本品題缺 — 품제는 새로 더해진 것이며 갑본에는 품제가 없다.</w:t>
      </w:r>
    </w:p>
    <w:p>
      <w:pPr>
        <w:pStyle w:val="SHTKNoteDetail"/>
      </w:pPr>
      <w:r>
        <w:t>• 교감 번호 | 0614015</w:t>
      </w:r>
    </w:p>
    <w:p>
      <w:pPr>
        <w:pStyle w:val="SHTKNoteDetail"/>
      </w:pPr>
      <w:r>
        <w:t>• 저본 기준 번역 | “[15]〈분별[16]세품〉 제3의 4.”</w:t>
      </w:r>
    </w:p>
    <w:p>
      <w:pPr>
        <w:pStyle w:val="SHTKNoteDetail"/>
      </w:pPr>
      <w:r>
        <w:t>• 교감 해설 | 品題新加，甲本品題缺 — 품제는 새로 더해진 것이며 갑본에는 품제가 없다. 저본 원문은 변경하지 않는다.</w:t>
      </w:r>
    </w:p>
    <w:p>
      <w:pPr>
        <w:pStyle w:val="SHTKNoteDetail"/>
      </w:pPr>
      <w:r>
        <w:t>• 번역 영향 판정 | [번역 차이 없음]</w:t>
      </w:r>
    </w:p>
    <w:p>
      <w:pPr>
        <w:pStyle w:val="SHTKNoteDetail"/>
      </w:pPr>
      <w:r>
        <w:t>• 출처 | CBETA T41n1822, 교감 번호 0614015.</w:t>
      </w:r>
    </w:p>
    <w:p>
      <w:pPr>
        <w:pStyle w:val="SHTKNoteSummary"/>
      </w:pPr>
      <w:r>
        <w:t>교감 요약 | [CBETA 교감] 저본 世 → 乙본 世間</w:t>
      </w:r>
    </w:p>
    <w:p>
      <w:pPr>
        <w:pStyle w:val="SHTKNoteDetail"/>
      </w:pPr>
      <w:r>
        <w:t>• 교감 번호 | 0614016</w:t>
      </w:r>
    </w:p>
    <w:p>
      <w:pPr>
        <w:pStyle w:val="SHTKNoteDetail"/>
      </w:pPr>
      <w:r>
        <w:t>• 저본 독법 | 世</w:t>
      </w:r>
    </w:p>
    <w:p>
      <w:pPr>
        <w:pStyle w:val="SHTKNoteDetail"/>
      </w:pPr>
      <w:r>
        <w:t>• 이문 독법 | 世間</w:t>
      </w:r>
    </w:p>
    <w:p>
      <w:pPr>
        <w:pStyle w:val="SHTKNoteDetail"/>
      </w:pPr>
      <w:r>
        <w:t>• 저본 기준 번역 | “[15]〈분별[16]세품〉 제3의 4.”</w:t>
      </w:r>
    </w:p>
    <w:p>
      <w:pPr>
        <w:pStyle w:val="SHTKNoteDetail"/>
      </w:pPr>
      <w:r>
        <w:t>• 교감 해설 | 이문에서는 世 대신 世間으로 읽는다.</w:t>
      </w:r>
    </w:p>
    <w:p>
      <w:pPr>
        <w:pStyle w:val="SHTKNoteDetail"/>
      </w:pPr>
      <w:r>
        <w:t>• 번역 영향 판정 | [번역 차이 없음]</w:t>
      </w:r>
    </w:p>
    <w:p>
      <w:pPr>
        <w:pStyle w:val="SHTKNoteDetail"/>
      </w:pPr>
      <w:r>
        <w:t>• 출처 | CBETA T41n1822, 교감 번호 0614016.</w:t>
      </w:r>
    </w:p>
    <w:p>
      <w:pPr>
        <w:pStyle w:val="SHTKPositionMarker"/>
      </w:pPr>
      <w:bookmarkStart w:id="2520" w:name="loc_0614b25"/>
      <w:bookmarkEnd w:id="2520"/>
      <w:r>
        <w:t>[0614b25]</w:t>
      </w:r>
    </w:p>
    <w:p>
      <w:pPr>
        <w:pStyle w:val="SHTKSourceText"/>
      </w:pPr>
      <w:r>
        <w:t>論。如是已說至今當說者。此下當品大文第二明器世間於中有三。一述所居器。二述能居量。</w:t>
      </w:r>
    </w:p>
    <w:p>
      <w:pPr>
        <w:pStyle w:val="SHTKTranslationText"/>
      </w:pPr>
      <w:r>
        <w:t>논. 이와 같이 이미 설했다고 한 데서부터 이제 마땅히 설한다고 한 데까지이다. 이 아래는 이 품의 큰 문단 둘째로 기세간을 밝힌다. 그 가운데 셋이 있다. 첫째는 거주하는 그릇[所居器]을 서술하고, 둘째는 거주하는 유정의 양을 서술하며,</w:t>
      </w:r>
    </w:p>
    <w:p>
      <w:pPr>
        <w:pStyle w:val="SHTKSourceText"/>
      </w:pPr>
      <w:r>
        <w:t>三述[17]分齊</w:t>
      </w:r>
    </w:p>
    <w:p>
      <w:pPr>
        <w:pStyle w:val="SHTKTranslationText"/>
      </w:pPr>
      <w:r>
        <w:t>셋째는 [17]분제(分齊)를 서술한다.</w:t>
      </w:r>
    </w:p>
    <w:p>
      <w:pPr>
        <w:pStyle w:val="SHTKNoteSummary"/>
      </w:pPr>
      <w:r>
        <w:t>교감 요약 | [CBETA 교감] 저본 分 → 甲·乙본 三分</w:t>
      </w:r>
    </w:p>
    <w:p>
      <w:pPr>
        <w:pStyle w:val="SHTKNoteDetail"/>
      </w:pPr>
      <w:r>
        <w:t>• 교감 번호 | 0614017</w:t>
      </w:r>
    </w:p>
    <w:p>
      <w:pPr>
        <w:pStyle w:val="SHTKNoteDetail"/>
      </w:pPr>
      <w:r>
        <w:t>• 저본 독법 | 分</w:t>
      </w:r>
    </w:p>
    <w:p>
      <w:pPr>
        <w:pStyle w:val="SHTKNoteDetail"/>
      </w:pPr>
      <w:r>
        <w:t>• 이문 독법 | 三分</w:t>
      </w:r>
    </w:p>
    <w:p>
      <w:pPr>
        <w:pStyle w:val="SHTKNoteDetail"/>
      </w:pPr>
      <w:r>
        <w:t>• 저본 기준 번역 | “셋째는 [17]분제(分齊)를 서술한다.”</w:t>
      </w:r>
    </w:p>
    <w:p>
      <w:pPr>
        <w:pStyle w:val="SHTKNoteDetail"/>
      </w:pPr>
      <w:r>
        <w:t>• 교감 해설 | 이문에서는 分 대신 三分으로 읽는다.</w:t>
      </w:r>
    </w:p>
    <w:p>
      <w:pPr>
        <w:pStyle w:val="SHTKNoteDetail"/>
      </w:pPr>
      <w:r>
        <w:t>• 번역 영향 판정 | [의미 차이 있음]</w:t>
      </w:r>
    </w:p>
    <w:p>
      <w:pPr>
        <w:pStyle w:val="SHTKNoteDetail"/>
      </w:pPr>
      <w:r>
        <w:t>• 출처 | CBETA T41n1822, 교감 번호 0614017.</w:t>
      </w:r>
    </w:p>
    <w:p>
      <w:pPr>
        <w:pStyle w:val="SHTKSourceText"/>
      </w:pPr>
      <w:r>
        <w:t>就明所居器中。一別明小器。二總明大千就別明小器中。一明三輪。二明九山。三明八海。四明四洲。</w:t>
      </w:r>
    </w:p>
    <w:p>
      <w:pPr>
        <w:pStyle w:val="SHTKTranslationText"/>
      </w:pPr>
      <w:r>
        <w:t>거주하는 기세간을 밝히는 가운데, 첫째는 작은 기세간을 따로 밝히고, 둘째는 대천세계를 총괄하여 밝힌다. 작은 기세간을 따로 밝히는 가운데, 첫째는 삼륜을 밝히고, 둘째는 구산을 밝히며, 셋째는 팔해를 밝히고, 넷째는 사주를 밝히며,</w:t>
      </w:r>
    </w:p>
    <w:p>
      <w:pPr>
        <w:pStyle w:val="SHTKSourceText"/>
      </w:pPr>
      <w:r>
        <w:t>五[18]黑山等。</w:t>
      </w:r>
    </w:p>
    <w:p>
      <w:pPr>
        <w:pStyle w:val="SHTKTranslationText"/>
      </w:pPr>
      <w:r>
        <w:t>다섯째는 [18]흑산 등을 밝히고,</w:t>
      </w:r>
    </w:p>
    <w:p>
      <w:pPr>
        <w:pStyle w:val="SHTKNoteSummary"/>
      </w:pPr>
      <w:r>
        <w:t>교감 요약 | [CBETA 교감] 저본 黑 → 甲·乙본 明黑</w:t>
      </w:r>
    </w:p>
    <w:p>
      <w:pPr>
        <w:pStyle w:val="SHTKNoteDetail"/>
      </w:pPr>
      <w:r>
        <w:t>• 교감 번호 | 0614018</w:t>
      </w:r>
    </w:p>
    <w:p>
      <w:pPr>
        <w:pStyle w:val="SHTKNoteDetail"/>
      </w:pPr>
      <w:r>
        <w:t>• 저본 독법 | 黑</w:t>
      </w:r>
    </w:p>
    <w:p>
      <w:pPr>
        <w:pStyle w:val="SHTKNoteDetail"/>
      </w:pPr>
      <w:r>
        <w:t>• 이문 독법 | 明黑</w:t>
      </w:r>
    </w:p>
    <w:p>
      <w:pPr>
        <w:pStyle w:val="SHTKNoteDetail"/>
      </w:pPr>
      <w:r>
        <w:t>• 저본 기준 번역 | “다섯째는 [18]흑산 등을 밝히고,”</w:t>
      </w:r>
    </w:p>
    <w:p>
      <w:pPr>
        <w:pStyle w:val="SHTKNoteDetail"/>
      </w:pPr>
      <w:r>
        <w:t>• 번역 영향 판정 | [의미 차이 있음]</w:t>
      </w:r>
    </w:p>
    <w:p>
      <w:pPr>
        <w:pStyle w:val="SHTKNoteDetail"/>
      </w:pPr>
      <w:r>
        <w:t>• 출처 | CBETA T41n1822, 교감 번호 0614018.</w:t>
      </w:r>
    </w:p>
    <w:p>
      <w:pPr>
        <w:pStyle w:val="SHTKSourceText"/>
      </w:pPr>
      <w:r>
        <w:t>六明地獄。七明日．月。八明天器此下三行頌。第一明三輪。頌文可知。</w:t>
      </w:r>
    </w:p>
    <w:p>
      <w:pPr>
        <w:pStyle w:val="SHTKTranslationText"/>
      </w:pPr>
      <w:r>
        <w:t>여섯째는 지옥을 밝히며, 일곱째는 해와 달을 밝히고, 여덟째는 천상의 기세간을 밝힌다. 이 아래는 세 행의 게송이다. 첫째로 삼륜을 밝힌다. 게송의 글은 알 수 있다.</w:t>
      </w:r>
    </w:p>
    <w:p>
      <w:pPr>
        <w:pStyle w:val="SHTKPositionMarker"/>
      </w:pPr>
      <w:bookmarkStart w:id="2521" w:name="loc_0614c03"/>
      <w:bookmarkEnd w:id="2521"/>
      <w:r>
        <w:t>[0614c03]</w:t>
      </w:r>
    </w:p>
    <w:p>
      <w:pPr>
        <w:pStyle w:val="SHTKSourceText"/>
      </w:pPr>
      <w:r>
        <w:t>論曰至形量不同。此明三千大千世界形量不同。三輪等異諸部同許。</w:t>
      </w:r>
    </w:p>
    <w:p>
      <w:pPr>
        <w:pStyle w:val="SHTKTranslationText"/>
      </w:pPr>
      <w:r>
        <w:t>논. … 형상과 양이 같지 않다고 한 데까지이다. 이는 삼천대천세계의 형상과 양이 같지 않음을 밝힌다. 삼륜 등이 다르다는 것은 여러 부파가 함께 인정한다.</w:t>
      </w:r>
    </w:p>
    <w:p>
      <w:pPr>
        <w:pStyle w:val="SHTKPositionMarker"/>
      </w:pPr>
      <w:bookmarkStart w:id="2522" w:name="loc_0614c04"/>
      <w:bookmarkEnd w:id="2522"/>
      <w:r>
        <w:t>[0614c04]</w:t>
      </w:r>
    </w:p>
    <w:p>
      <w:pPr>
        <w:pStyle w:val="SHTKSourceText"/>
      </w:pPr>
      <w:r>
        <w:t>論。謂諸有情至踰繕那。明風輪廣厚也。</w:t>
      </w:r>
    </w:p>
    <w:p>
      <w:pPr>
        <w:pStyle w:val="SHTKTranslationText"/>
      </w:pPr>
      <w:r>
        <w:t>논. 모든 유정이라고 한 데서부터 유선나라고 한 데까지이다. 풍륜의 너비와 두께를 밝힌다.</w:t>
      </w:r>
    </w:p>
    <w:p>
      <w:pPr>
        <w:pStyle w:val="SHTKPositionMarker"/>
      </w:pPr>
      <w:bookmarkStart w:id="2523" w:name="loc_0614c05"/>
      <w:bookmarkEnd w:id="2523"/>
      <w:r>
        <w:t>[0614c05]</w:t>
      </w:r>
    </w:p>
    <w:p>
      <w:pPr>
        <w:pStyle w:val="SHTKSourceText"/>
      </w:pPr>
      <w:r>
        <w:t>論。如是風輪至風輪無損。明風輪堅密大諾健那者。是人中神名。此云露形。有大力也。</w:t>
      </w:r>
    </w:p>
    <w:p>
      <w:pPr>
        <w:pStyle w:val="SHTKTranslationText"/>
      </w:pPr>
      <w:r>
        <w:t>논. 이와 같은 풍륜이라고 한 데서부터 풍륜에는 손상이 없다고 한 데까지이다. 풍륜이 견고하고 치밀함을 밝힌다. 대낙건나(大諾健那)란, 인간 가운데 신의 이름이다. 여기서는 ‘노형(露形)’이라 번역한다. 큰 힘이 있다.</w:t>
      </w:r>
    </w:p>
    <w:p>
      <w:pPr>
        <w:pStyle w:val="SHTKPositionMarker"/>
      </w:pPr>
      <w:bookmarkStart w:id="2524" w:name="loc_0614c08"/>
      <w:bookmarkEnd w:id="2524"/>
      <w:r>
        <w:t>[0614c08]</w:t>
      </w:r>
    </w:p>
    <w:p>
      <w:pPr>
        <w:pStyle w:val="SHTKSourceText"/>
      </w:pPr>
      <w:r>
        <w:t>[19]論。</w:t>
      </w:r>
    </w:p>
    <w:p>
      <w:pPr>
        <w:pStyle w:val="SHTKTranslationText"/>
      </w:pPr>
      <w:r>
        <w:t>[19]논.</w:t>
      </w:r>
    </w:p>
    <w:p>
      <w:pPr>
        <w:pStyle w:val="SHTKNoteSummary"/>
      </w:pPr>
      <w:r>
        <w:t>교감 요약 | [CBETA 교감] 저본 論「又 → 乙본 諸文</w:t>
      </w:r>
    </w:p>
    <w:p>
      <w:pPr>
        <w:pStyle w:val="SHTKNoteDetail"/>
      </w:pPr>
      <w:r>
        <w:t>• 교감 번호 | 0614019</w:t>
      </w:r>
    </w:p>
    <w:p>
      <w:pPr>
        <w:pStyle w:val="SHTKNoteDetail"/>
      </w:pPr>
      <w:r>
        <w:t>• 저본 독법 | 論「又 → ‘논 / 또’</w:t>
      </w:r>
    </w:p>
    <w:p>
      <w:pPr>
        <w:pStyle w:val="SHTKNoteDetail"/>
      </w:pPr>
      <w:r>
        <w:t>• 이문 독법 | 諸文</w:t>
      </w:r>
    </w:p>
    <w:p>
      <w:pPr>
        <w:pStyle w:val="SHTKNoteDetail"/>
      </w:pPr>
      <w:r>
        <w:t>• 저본 기준 번역 | “[19]논.”</w:t>
      </w:r>
    </w:p>
    <w:p>
      <w:pPr>
        <w:pStyle w:val="SHTKNoteDetail"/>
      </w:pPr>
      <w:r>
        <w:t>• 교감 해설 | 이문에서는 論「又 대신 諸文으로 읽는다.</w:t>
      </w:r>
    </w:p>
    <w:p>
      <w:pPr>
        <w:pStyle w:val="SHTKNoteDetail"/>
      </w:pPr>
      <w:r>
        <w:t>• 번역 영향 판정 | [의미 차이 있음]</w:t>
      </w:r>
    </w:p>
    <w:p>
      <w:pPr>
        <w:pStyle w:val="SHTKNoteDetail"/>
      </w:pPr>
      <w:r>
        <w:t>• 출처 | CBETA T41n1822, 교감 번호 0614019.</w:t>
      </w:r>
    </w:p>
    <w:p>
      <w:pPr>
        <w:pStyle w:val="SHTKSourceText"/>
      </w:pPr>
      <w:r>
        <w:t>又諸有情至踰繕那。此明水輪厚也廣同金輪故此不說。</w:t>
      </w:r>
    </w:p>
    <w:p>
      <w:pPr>
        <w:pStyle w:val="SHTKTranslationText"/>
      </w:pPr>
      <w:r>
        <w:t>또 모든 유정이라고 한 데서부터 유선나라고 한 데까지이다. 이는 수륜의 두께를 밝힌다. 너비는 금륜과 같으므로 여기서는 설하지 않는다.</w:t>
      </w:r>
    </w:p>
    <w:p>
      <w:pPr>
        <w:pStyle w:val="SHTKPositionMarker"/>
      </w:pPr>
      <w:bookmarkStart w:id="2525" w:name="loc_0614c09"/>
      <w:bookmarkEnd w:id="2525"/>
      <w:r>
        <w:t>[0614c09]</w:t>
      </w:r>
    </w:p>
    <w:p>
      <w:pPr>
        <w:pStyle w:val="SHTKSourceText"/>
      </w:pPr>
      <w:r>
        <w:t>論。如何水輪不傍流散。問。</w:t>
      </w:r>
    </w:p>
    <w:p>
      <w:pPr>
        <w:pStyle w:val="SHTKTranslationText"/>
      </w:pPr>
      <w:r>
        <w:t>논. 어떻게 수륜은 옆으로 흘러 흩어지지 않는가? 질문이다.</w:t>
      </w:r>
    </w:p>
    <w:p>
      <w:pPr>
        <w:pStyle w:val="SHTKPositionMarker"/>
      </w:pPr>
      <w:bookmarkStart w:id="2526" w:name="loc_0614c10"/>
      <w:bookmarkEnd w:id="2526"/>
      <w:r>
        <w:t>[0614c10]</w:t>
      </w:r>
    </w:p>
    <w:p>
      <w:pPr>
        <w:pStyle w:val="SHTKSourceText"/>
      </w:pPr>
      <w:r>
        <w:t>論。有餘師說至墮於熟[20]藏。</w:t>
      </w:r>
    </w:p>
    <w:p>
      <w:pPr>
        <w:pStyle w:val="SHTKTranslationText"/>
      </w:pPr>
      <w:r>
        <w:t>논. 어떤 다른 논사는 … 익은 [20]태장에 떨어지는 것과 같다고 말한다고 한 데까지이다.</w:t>
      </w:r>
    </w:p>
    <w:p>
      <w:pPr>
        <w:pStyle w:val="SHTKNoteSummary"/>
      </w:pPr>
      <w:r>
        <w:t>교감 요약 | [CBETA 교감] 저본 藏 → 乙본 義</w:t>
      </w:r>
    </w:p>
    <w:p>
      <w:pPr>
        <w:pStyle w:val="SHTKNoteDetail"/>
      </w:pPr>
      <w:r>
        <w:t>• 교감 번호 | 0614020</w:t>
      </w:r>
    </w:p>
    <w:p>
      <w:pPr>
        <w:pStyle w:val="SHTKNoteDetail"/>
      </w:pPr>
      <w:r>
        <w:t>• 저본 독법 | 藏</w:t>
      </w:r>
    </w:p>
    <w:p>
      <w:pPr>
        <w:pStyle w:val="SHTKNoteDetail"/>
      </w:pPr>
      <w:r>
        <w:t>• 이문 독법 | 義 → ‘뜻’</w:t>
      </w:r>
    </w:p>
    <w:p>
      <w:pPr>
        <w:pStyle w:val="SHTKNoteDetail"/>
      </w:pPr>
      <w:r>
        <w:t>• 저본 기준 번역 | “논. 어떤 다른 논사는 … 익은 [20]태장에 떨어지는 것과 같다고 말한다고 한 데까지이다.”</w:t>
      </w:r>
    </w:p>
    <w:p>
      <w:pPr>
        <w:pStyle w:val="SHTKNoteDetail"/>
      </w:pPr>
      <w:r>
        <w:t>• 교감 해설 | 어떤 다른 논사는 … 익은 [20]태장에 떨어지는 것과 같다고 말한다고 한 데까지이다. 이문에서는 藏 대신 義으로 읽는다.</w:t>
      </w:r>
    </w:p>
    <w:p>
      <w:pPr>
        <w:pStyle w:val="SHTKNoteDetail"/>
      </w:pPr>
      <w:r>
        <w:t>• 번역 영향 판정 | [의미 차이 있음]</w:t>
      </w:r>
    </w:p>
    <w:p>
      <w:pPr>
        <w:pStyle w:val="SHTKNoteDetail"/>
      </w:pPr>
      <w:r>
        <w:t>• 출처 | CBETA T41n1822, 교감 번호 0614020.</w:t>
      </w:r>
    </w:p>
    <w:p>
      <w:pPr>
        <w:pStyle w:val="SHTKSourceText"/>
      </w:pPr>
      <w:r>
        <w:t>述餘師釋。</w:t>
      </w:r>
    </w:p>
    <w:p>
      <w:pPr>
        <w:pStyle w:val="SHTKTranslationText"/>
      </w:pPr>
      <w:r>
        <w:t>다른 논사의 해석을 서술한다.</w:t>
      </w:r>
    </w:p>
    <w:p>
      <w:pPr>
        <w:pStyle w:val="SHTKPositionMarker"/>
      </w:pPr>
      <w:bookmarkStart w:id="2527" w:name="loc_0614c11"/>
      <w:bookmarkEnd w:id="2527"/>
      <w:r>
        <w:t>[0614c11]</w:t>
      </w:r>
    </w:p>
    <w:p>
      <w:pPr>
        <w:pStyle w:val="SHTKSourceText"/>
      </w:pPr>
      <w:r>
        <w:t>論。有餘部說至如篅持穀。述異部釋。未知何部。應撿。</w:t>
      </w:r>
    </w:p>
    <w:p>
      <w:pPr>
        <w:pStyle w:val="SHTKTranslationText"/>
      </w:pPr>
      <w:r>
        <w:t>논. 어떤 다른 부파에서는 … 대나무 광주리가 곡식을 담는 것과 같다고 설한다고 한 데까지이다. 다른 부파의 해석을 서술한다. 어느 부파인지는 알 수 없다. 마땅히 조사해야 한다.</w:t>
      </w:r>
    </w:p>
    <w:p>
      <w:pPr>
        <w:pStyle w:val="SHTKPositionMarker"/>
      </w:pPr>
      <w:bookmarkStart w:id="2528" w:name="loc_0614c12"/>
      <w:bookmarkEnd w:id="2528"/>
      <w:r>
        <w:t>[0614c12]</w:t>
      </w:r>
    </w:p>
    <w:p>
      <w:pPr>
        <w:pStyle w:val="SHTKSourceText"/>
      </w:pPr>
      <w:r>
        <w:t>論。有情業力至三億二萬明金輪也。</w:t>
      </w:r>
    </w:p>
    <w:p>
      <w:pPr>
        <w:pStyle w:val="SHTKTranslationText"/>
      </w:pPr>
      <w:r>
        <w:t>논. 유정의 업력이라고 한 데서부터 3억 2만이라고 한 데까지로, 금륜을 밝힌다.</w:t>
      </w:r>
    </w:p>
    <w:p>
      <w:pPr>
        <w:pStyle w:val="SHTKSourceText"/>
      </w:pPr>
      <w:r>
        <w:t>及明成金已[21]後二輪厚薄。</w:t>
      </w:r>
    </w:p>
    <w:p>
      <w:pPr>
        <w:pStyle w:val="SHTKTranslationText"/>
      </w:pPr>
      <w:r>
        <w:t>아울러 금이 이루어진 [21]뒤 두 륜의 두께 차이를 밝힌다.</w:t>
      </w:r>
    </w:p>
    <w:p>
      <w:pPr>
        <w:pStyle w:val="SHTKNoteSummary"/>
      </w:pPr>
      <w:r>
        <w:t>교감 요약 | [CBETA 교감] 저본 後 → 甲·乙본 復</w:t>
      </w:r>
    </w:p>
    <w:p>
      <w:pPr>
        <w:pStyle w:val="SHTKNoteDetail"/>
      </w:pPr>
      <w:r>
        <w:t>• 교감 번호 | 0614021</w:t>
      </w:r>
    </w:p>
    <w:p>
      <w:pPr>
        <w:pStyle w:val="SHTKNoteDetail"/>
      </w:pPr>
      <w:r>
        <w:t>• 저본 독법 | 後 → ‘뒤/그 뒤’</w:t>
      </w:r>
    </w:p>
    <w:p>
      <w:pPr>
        <w:pStyle w:val="SHTKNoteDetail"/>
      </w:pPr>
      <w:r>
        <w:t>• 이문 독법 | 復 → ‘다시/또’</w:t>
      </w:r>
    </w:p>
    <w:p>
      <w:pPr>
        <w:pStyle w:val="SHTKNoteDetail"/>
      </w:pPr>
      <w:r>
        <w:t>• 저본 기준 번역 | “아울러 금이 이루어진 [21]뒤 두 륜의 두께</w:t>
      </w:r>
    </w:p>
    <w:p>
      <w:pPr>
        <w:pStyle w:val="SHTKNoteDetail"/>
      </w:pPr>
      <w:r>
        <w:t>• 교감 해설 | 이문에서는 後 대신 復으로 읽는다.</w:t>
      </w:r>
    </w:p>
    <w:p>
      <w:pPr>
        <w:pStyle w:val="SHTKNoteDetail"/>
      </w:pPr>
      <w:r>
        <w:t>• 번역 영향 판정 | [번역 차이 없음]</w:t>
      </w:r>
    </w:p>
    <w:p>
      <w:pPr>
        <w:pStyle w:val="SHTKNoteDetail"/>
      </w:pPr>
      <w:r>
        <w:t>• 출처 | CBETA T41n1822, 교감 번호 0614021.</w:t>
      </w:r>
    </w:p>
    <w:p>
      <w:pPr>
        <w:pStyle w:val="SHTKPositionMarker"/>
      </w:pPr>
      <w:bookmarkStart w:id="2529" w:name="loc_0614c14"/>
      <w:bookmarkEnd w:id="2529"/>
      <w:r>
        <w:t>[0614c14]</w:t>
      </w:r>
    </w:p>
    <w:p>
      <w:pPr>
        <w:pStyle w:val="SHTKSourceText"/>
      </w:pPr>
      <w:r>
        <w:t>論。二輪廣量至踰繕那。此明水．金二輪廣量。准此金．水二輪與風輪不同。風輪無數理合大千同一。</w:t>
      </w:r>
    </w:p>
    <w:p>
      <w:pPr>
        <w:pStyle w:val="SHTKTranslationText"/>
      </w:pPr>
      <w:r>
        <w:t>논. 두 륜의 너비라고 한 데서부터 유선나라고 한 데까지이다. 이는 수륜과 금륜 두 륜의 너비를 밝힌다. 이 논문에 따르면 금륜과 수륜 두 륜은 풍륜과 같지 않다. 풍륜은 수가 한정되지 않으므로 이치상 대천세계가 하나의 풍륜을 함께 써야 한다.</w:t>
      </w:r>
    </w:p>
    <w:p>
      <w:pPr>
        <w:pStyle w:val="SHTKSourceText"/>
      </w:pPr>
      <w:r>
        <w:t>[22]二徑十二億等。</w:t>
      </w:r>
    </w:p>
    <w:p>
      <w:pPr>
        <w:pStyle w:val="SHTKTranslationText"/>
      </w:pPr>
      <w:r>
        <w:t>[22]두 륜의 지름이 12억 등이라는 것은,</w:t>
      </w:r>
    </w:p>
    <w:p>
      <w:pPr>
        <w:pStyle w:val="SHTKNoteSummary"/>
      </w:pPr>
      <w:r>
        <w:t>교감 요약 | [CBETA 교감] 저본 二 → 甲·乙본 二輪</w:t>
      </w:r>
    </w:p>
    <w:p>
      <w:pPr>
        <w:pStyle w:val="SHTKNoteDetail"/>
      </w:pPr>
      <w:r>
        <w:t>• 교감 번호 | 0614022</w:t>
      </w:r>
    </w:p>
    <w:p>
      <w:pPr>
        <w:pStyle w:val="SHTKNoteDetail"/>
      </w:pPr>
      <w:r>
        <w:t>• 저본 독법 | 二 → ‘둘’</w:t>
      </w:r>
    </w:p>
    <w:p>
      <w:pPr>
        <w:pStyle w:val="SHTKNoteDetail"/>
      </w:pPr>
      <w:r>
        <w:t>• 이문 독법 | 二輪</w:t>
      </w:r>
    </w:p>
    <w:p>
      <w:pPr>
        <w:pStyle w:val="SHTKNoteDetail"/>
      </w:pPr>
      <w:r>
        <w:t>• 저본 기준 번역 | “[22]두 륜의 지름이 12억 등이라는 것은,”</w:t>
      </w:r>
    </w:p>
    <w:p>
      <w:pPr>
        <w:pStyle w:val="SHTKNoteDetail"/>
      </w:pPr>
      <w:r>
        <w:t>• 번역 영향 판정 | [번역 차이 없음]</w:t>
      </w:r>
    </w:p>
    <w:p>
      <w:pPr>
        <w:pStyle w:val="SHTKNoteDetail"/>
      </w:pPr>
      <w:r>
        <w:t>• 출처 | CBETA T41n1822, 교감 번호 0614022.</w:t>
      </w:r>
    </w:p>
    <w:p>
      <w:pPr>
        <w:pStyle w:val="SHTKSourceText"/>
      </w:pPr>
      <w:r>
        <w:t>即是[23]唯。</w:t>
      </w:r>
    </w:p>
    <w:p>
      <w:pPr>
        <w:pStyle w:val="SHTKTranslationText"/>
      </w:pPr>
      <w:r>
        <w:t>곧 [23]오직</w:t>
      </w:r>
    </w:p>
    <w:p>
      <w:pPr>
        <w:pStyle w:val="SHTKNoteSummary"/>
      </w:pPr>
      <w:r>
        <w:t>교감 요약 | [CBETA 교감] 甲·乙본에는 唯 없음</w:t>
      </w:r>
    </w:p>
    <w:p>
      <w:pPr>
        <w:pStyle w:val="SHTKNoteDetail"/>
      </w:pPr>
      <w:r>
        <w:t>• 교감 번호 | 0614023</w:t>
      </w:r>
    </w:p>
    <w:p>
      <w:pPr>
        <w:pStyle w:val="SHTKNoteDetail"/>
      </w:pPr>
      <w:r>
        <w:t>• 저본 독법 | 唯 → ‘오직’</w:t>
      </w:r>
    </w:p>
    <w:p>
      <w:pPr>
        <w:pStyle w:val="SHTKNoteDetail"/>
      </w:pPr>
      <w:r>
        <w:t>• 이문 독법 | ∅ → ‘해당 성분 없음(탈락)’</w:t>
      </w:r>
    </w:p>
    <w:p>
      <w:pPr>
        <w:pStyle w:val="SHTKNoteDetail"/>
      </w:pPr>
      <w:r>
        <w:t>• 저본 기준 번역 | “곧 [23]오직”</w:t>
      </w:r>
    </w:p>
    <w:p>
      <w:pPr>
        <w:pStyle w:val="SHTKNoteDetail"/>
      </w:pPr>
      <w:r>
        <w:t>• 번역 영향 판정 | [의미 차이 있음]</w:t>
      </w:r>
    </w:p>
    <w:p>
      <w:pPr>
        <w:pStyle w:val="SHTKNoteDetail"/>
      </w:pPr>
      <w:r>
        <w:t>• 출처 | CBETA T41n1822, 교감 번호 0614023.</w:t>
      </w:r>
    </w:p>
    <w:p>
      <w:pPr>
        <w:pStyle w:val="SHTKSourceText"/>
      </w:pPr>
      <w:r>
        <w:t>一四天下也。</w:t>
      </w:r>
    </w:p>
    <w:p>
      <w:pPr>
        <w:pStyle w:val="SHTKTranslationText"/>
      </w:pPr>
      <w:r>
        <w:t>하나의 사천하에 대한 것이다.</w:t>
      </w:r>
    </w:p>
    <w:p>
      <w:pPr>
        <w:pStyle w:val="SHTKSourceText"/>
      </w:pPr>
      <w:r>
        <w:t>略計八山．七海已六十萬[24]餘踰繕那。</w:t>
      </w:r>
    </w:p>
    <w:p>
      <w:pPr>
        <w:pStyle w:val="SHTKTranslationText"/>
      </w:pPr>
      <w:r>
        <w:t>팔산과 칠해만 대략 계산해도 이미 60만 [24]여 유선나이다.</w:t>
      </w:r>
    </w:p>
    <w:p>
      <w:pPr>
        <w:pStyle w:val="SHTKNoteSummary"/>
      </w:pPr>
      <w:r>
        <w:t>교감 요약 | [CBETA 교감] 甲·乙본에는 餘 없음</w:t>
      </w:r>
    </w:p>
    <w:p>
      <w:pPr>
        <w:pStyle w:val="SHTKNoteDetail"/>
      </w:pPr>
      <w:r>
        <w:t>• 교감 번호 | 0614024</w:t>
      </w:r>
    </w:p>
    <w:p>
      <w:pPr>
        <w:pStyle w:val="SHTKNoteDetail"/>
      </w:pPr>
      <w:r>
        <w:t>• 저본 독법 | 餘</w:t>
      </w:r>
    </w:p>
    <w:p>
      <w:pPr>
        <w:pStyle w:val="SHTKNoteDetail"/>
      </w:pPr>
      <w:r>
        <w:t>• 이문 독법 | ∅ → ‘해당 성분 없음(탈락)’</w:t>
      </w:r>
    </w:p>
    <w:p>
      <w:pPr>
        <w:pStyle w:val="SHTKNoteDetail"/>
      </w:pPr>
      <w:r>
        <w:t>• 저본 기준 번역 | “팔산과 칠해만 대략 계산해도 이미 60만 [24]여 유선나이다.”</w:t>
      </w:r>
    </w:p>
    <w:p>
      <w:pPr>
        <w:pStyle w:val="SHTKNoteDetail"/>
      </w:pPr>
      <w:r>
        <w:t>• 교감 해설 | 이문에서는 餘을 생략하여 읽는다.</w:t>
      </w:r>
    </w:p>
    <w:p>
      <w:pPr>
        <w:pStyle w:val="SHTKNoteDetail"/>
      </w:pPr>
      <w:r>
        <w:t>• 번역 영향 판정 | [의미 차이 있음]</w:t>
      </w:r>
    </w:p>
    <w:p>
      <w:pPr>
        <w:pStyle w:val="SHTKNoteDetail"/>
      </w:pPr>
      <w:r>
        <w:t>• 출처 | CBETA T41n1822, 교감 번호 0614024.</w:t>
      </w:r>
    </w:p>
    <w:p>
      <w:pPr>
        <w:pStyle w:val="SHTKSourceText"/>
      </w:pPr>
      <w:r>
        <w:t>更加外海．輪圍亦有十二億。</w:t>
      </w:r>
    </w:p>
    <w:p>
      <w:pPr>
        <w:pStyle w:val="SHTKTranslationText"/>
      </w:pPr>
      <w:r>
        <w:t>여기에 외해와 윤위산까지 더하면 또한 12억이 된다.</w:t>
      </w:r>
    </w:p>
    <w:p>
      <w:pPr>
        <w:pStyle w:val="SHTKSourceText"/>
      </w:pPr>
      <w:r>
        <w:t>下文云十萬為[25]洛叉。</w:t>
      </w:r>
    </w:p>
    <w:p>
      <w:pPr>
        <w:pStyle w:val="SHTKTranslationText"/>
      </w:pPr>
      <w:r>
        <w:t>아래 글에서 10만을 [25]락차라고 한다.</w:t>
      </w:r>
    </w:p>
    <w:p>
      <w:pPr>
        <w:pStyle w:val="SHTKNoteSummary"/>
      </w:pPr>
      <w:r>
        <w:t>교감 요약 | [CBETA 교감] 저본 洛叉 → 甲·乙본 落刃</w:t>
      </w:r>
    </w:p>
    <w:p>
      <w:pPr>
        <w:pStyle w:val="SHTKNoteDetail"/>
      </w:pPr>
      <w:r>
        <w:t>• 교감 번호 | 0614025</w:t>
      </w:r>
    </w:p>
    <w:p>
      <w:pPr>
        <w:pStyle w:val="SHTKNoteDetail"/>
      </w:pPr>
      <w:r>
        <w:t>• 저본 독법 | 洛叉</w:t>
      </w:r>
    </w:p>
    <w:p>
      <w:pPr>
        <w:pStyle w:val="SHTKNoteDetail"/>
      </w:pPr>
      <w:r>
        <w:t>• 이문 독법 | 落刃</w:t>
      </w:r>
    </w:p>
    <w:p>
      <w:pPr>
        <w:pStyle w:val="SHTKNoteDetail"/>
      </w:pPr>
      <w:r>
        <w:t>• 저본 기준 번역 | “아래 글에서 10만을 [25]락차라고 한다.”</w:t>
      </w:r>
    </w:p>
    <w:p>
      <w:pPr>
        <w:pStyle w:val="SHTKNoteDetail"/>
      </w:pPr>
      <w:r>
        <w:t>• 교감 해설 | 이문에서는 洛叉 대신 落刃으로 읽는다.</w:t>
      </w:r>
    </w:p>
    <w:p>
      <w:pPr>
        <w:pStyle w:val="SHTKNoteDetail"/>
      </w:pPr>
      <w:r>
        <w:t>• 번역 영향 판정 | [의미 차이 있음]</w:t>
      </w:r>
    </w:p>
    <w:p>
      <w:pPr>
        <w:pStyle w:val="SHTKNoteDetail"/>
      </w:pPr>
      <w:r>
        <w:t>• 출처 | CBETA T41n1822, 교감 번호 0614025.</w:t>
      </w:r>
    </w:p>
    <w:p>
      <w:pPr>
        <w:pStyle w:val="SHTKSourceText"/>
      </w:pPr>
      <w:r>
        <w:t>故知十萬為億也有人。謂十二餘億為大千之徑。</w:t>
      </w:r>
    </w:p>
    <w:p>
      <w:pPr>
        <w:pStyle w:val="SHTKTranslationText"/>
      </w:pPr>
      <w:r>
        <w:t>그러므로 여기서 10만을 억이라 한 것임을 알 수 있다. 어떤 사람은, 12여 억이 대천세계의 지름이라고 말하지만,</w:t>
      </w:r>
    </w:p>
    <w:p>
      <w:pPr>
        <w:pStyle w:val="SHTKSourceText"/>
      </w:pPr>
      <w:r>
        <w:t>[26]全不相當。</w:t>
      </w:r>
    </w:p>
    <w:p>
      <w:pPr>
        <w:pStyle w:val="SHTKTranslationText"/>
      </w:pPr>
      <w:r>
        <w:t>[26]전혀 맞지 않는다.</w:t>
      </w:r>
    </w:p>
    <w:p>
      <w:pPr>
        <w:pStyle w:val="SHTKNoteSummary"/>
      </w:pPr>
      <w:r>
        <w:t>교감 요약 | [CBETA 교감] 저본 全 → 甲·乙본 至</w:t>
      </w:r>
    </w:p>
    <w:p>
      <w:pPr>
        <w:pStyle w:val="SHTKNoteDetail"/>
      </w:pPr>
      <w:r>
        <w:t>• 교감 번호 | 0614026</w:t>
      </w:r>
    </w:p>
    <w:p>
      <w:pPr>
        <w:pStyle w:val="SHTKNoteDetail"/>
      </w:pPr>
      <w:r>
        <w:t>• 저본 독법 | 全</w:t>
      </w:r>
    </w:p>
    <w:p>
      <w:pPr>
        <w:pStyle w:val="SHTKNoteDetail"/>
      </w:pPr>
      <w:r>
        <w:t>• 이문 독법 | 至</w:t>
      </w:r>
    </w:p>
    <w:p>
      <w:pPr>
        <w:pStyle w:val="SHTKNoteDetail"/>
      </w:pPr>
      <w:r>
        <w:t>• 저본 기준 번역 | “[26]전혀 맞지 않는다.”</w:t>
      </w:r>
    </w:p>
    <w:p>
      <w:pPr>
        <w:pStyle w:val="SHTKNoteDetail"/>
      </w:pPr>
      <w:r>
        <w:t>• 교감 해설 | 이문에서는 全 대신 至으로 읽는다.</w:t>
      </w:r>
    </w:p>
    <w:p>
      <w:pPr>
        <w:pStyle w:val="SHTKNoteDetail"/>
      </w:pPr>
      <w:r>
        <w:t>• 번역 영향 판정 | [의미 차이 있음]</w:t>
      </w:r>
    </w:p>
    <w:p>
      <w:pPr>
        <w:pStyle w:val="SHTKNoteDetail"/>
      </w:pPr>
      <w:r>
        <w:t>• 출처 | CBETA T41n1822, 교감 번호 0614026.</w:t>
      </w:r>
    </w:p>
    <w:p>
      <w:pPr>
        <w:pStyle w:val="SHTKSourceText"/>
      </w:pPr>
      <w:r>
        <w:t>婆娑一百三十[27]四。</w:t>
      </w:r>
    </w:p>
    <w:p>
      <w:pPr>
        <w:pStyle w:val="SHTKTranslationText"/>
      </w:pPr>
      <w:r>
        <w:t>《대비바사론》 제134권에서는,</w:t>
      </w:r>
    </w:p>
    <w:p>
      <w:pPr>
        <w:pStyle w:val="SHTKNoteSummary"/>
      </w:pPr>
      <w:r>
        <w:t>교감 요약 | [CBETA 교감] 저본 四 → 이문 三</w:t>
      </w:r>
    </w:p>
    <w:p>
      <w:pPr>
        <w:pStyle w:val="SHTKNoteDetail"/>
      </w:pPr>
      <w:r>
        <w:t>• 교감 번호 | 0614027</w:t>
      </w:r>
    </w:p>
    <w:p>
      <w:pPr>
        <w:pStyle w:val="SHTKNoteDetail"/>
      </w:pPr>
      <w:r>
        <w:t>• 저본 독법 | 四 → ‘넷/넷째’</w:t>
      </w:r>
    </w:p>
    <w:p>
      <w:pPr>
        <w:pStyle w:val="SHTKNoteDetail"/>
      </w:pPr>
      <w:r>
        <w:t>• 이문 독법 | 三 → ‘셋’</w:t>
      </w:r>
    </w:p>
    <w:p>
      <w:pPr>
        <w:pStyle w:val="SHTKNoteDetail"/>
      </w:pPr>
      <w:r>
        <w:t>• 저본 기준 번역 | “《대비바사론》 제134권에서는,”</w:t>
      </w:r>
    </w:p>
    <w:p>
      <w:pPr>
        <w:pStyle w:val="SHTKNoteDetail"/>
      </w:pPr>
      <w:r>
        <w:t>• 번역 영향 판정 | [의미 차이 있음]</w:t>
      </w:r>
    </w:p>
    <w:p>
      <w:pPr>
        <w:pStyle w:val="SHTKNoteDetail"/>
      </w:pPr>
      <w:r>
        <w:t>• 출처 | CBETA T41n1822, 교감 번호 0614027.</w:t>
      </w:r>
    </w:p>
    <w:p>
      <w:pPr>
        <w:pStyle w:val="SHTKSourceText"/>
      </w:pPr>
      <w:r>
        <w:t>風輪廣則無數又云。</w:t>
      </w:r>
    </w:p>
    <w:p>
      <w:pPr>
        <w:pStyle w:val="SHTKTranslationText"/>
      </w:pPr>
      <w:r>
        <w:t>풍륜의 너비는 헤아릴 수 없다고 하였다. 또 말한다.</w:t>
      </w:r>
    </w:p>
    <w:p>
      <w:pPr>
        <w:pStyle w:val="SHTKSourceText"/>
      </w:pPr>
      <w:r>
        <w:t>如是水輪[28]於未凝結位。</w:t>
      </w:r>
    </w:p>
    <w:p>
      <w:pPr>
        <w:pStyle w:val="SHTKTranslationText"/>
      </w:pPr>
      <w:r>
        <w:t>이와 같은 수륜[28]이 아직 응결하지 않았을 때에는,</w:t>
      </w:r>
    </w:p>
    <w:p>
      <w:pPr>
        <w:pStyle w:val="SHTKNoteSummary"/>
      </w:pPr>
      <w:r>
        <w:t>교감 요약 | [CBETA 교감] 甲·乙본에는 於 없음</w:t>
      </w:r>
    </w:p>
    <w:p>
      <w:pPr>
        <w:pStyle w:val="SHTKNoteDetail"/>
      </w:pPr>
      <w:r>
        <w:t>• 교감 번호 | 0614028</w:t>
      </w:r>
    </w:p>
    <w:p>
      <w:pPr>
        <w:pStyle w:val="SHTKNoteDetail"/>
      </w:pPr>
      <w:r>
        <w:t>• 저본 독법 | 於 → ‘…에’</w:t>
      </w:r>
    </w:p>
    <w:p>
      <w:pPr>
        <w:pStyle w:val="SHTKNoteDetail"/>
      </w:pPr>
      <w:r>
        <w:t>• 이문 독법 | ∅ → ‘해당 성분 없음(탈락)’</w:t>
      </w:r>
    </w:p>
    <w:p>
      <w:pPr>
        <w:pStyle w:val="SHTKNoteDetail"/>
      </w:pPr>
      <w:r>
        <w:t>• 저본 기준 번역 | “이와 같은 수륜[28]이 아직 응결하지 않았을 때에는,”</w:t>
      </w:r>
    </w:p>
    <w:p>
      <w:pPr>
        <w:pStyle w:val="SHTKNoteDetail"/>
      </w:pPr>
      <w:r>
        <w:t>• 번역 영향 판정 | [번역 차이 없음]</w:t>
      </w:r>
    </w:p>
    <w:p>
      <w:pPr>
        <w:pStyle w:val="SHTKNoteDetail"/>
      </w:pPr>
      <w:r>
        <w:t>• 출처 | CBETA T41n1822, 교감 번호 0614028.</w:t>
      </w:r>
    </w:p>
    <w:p>
      <w:pPr>
        <w:pStyle w:val="SHTKSourceText"/>
      </w:pPr>
      <w:r>
        <w:t>深十一億二萬踰繕那。有說廣量與風輪等。有說狹小分百俱胝。百俱胝輪其量皆等。謂徑十二億三千四百半。圍量三倍。謂三十六億一萬三百五十踰繕那。有說金輪廣如水量。有師復說少廣水輪准此論釋。風．水之中取其後說。水．金之內今取前師。</w:t>
      </w:r>
    </w:p>
    <w:p>
      <w:pPr>
        <w:pStyle w:val="SHTKTranslationText"/>
      </w:pPr>
      <w:r>
        <w:t>깊이가 11억 2만 유선나이다. 어떤 이는 너비가 풍륜과 같다고 설하고, 어떤 이는 더 좁아 백 구지의 부분이라고 설한다. 백 구지의 륜은 그 크기가 모두 같으니, 곧 지름이 12억 3천4백 반이다. 둘레의 양은 그 세 배로, 곧 36억 1만 3백50유선나이다. 어떤 이는 금륜의 너비가 수륜의 양과 같다고 설한다. 또 어떤 논사는 금륜이 수륜보다 조금 넓다고 설한다. 이 논문의 해석에 따르면, 풍륜과 수륜에 관한 설 가운데서는 뒤의 설을 취하고, 수륜과 금륜에 관한 설 가운데서는 지금 앞 논사의 설을 취한다.</w:t>
      </w:r>
    </w:p>
    <w:p>
      <w:pPr>
        <w:pStyle w:val="SHTKSourceText"/>
      </w:pPr>
      <w:r>
        <w:t>今[29]詳前之二說前說為善。</w:t>
      </w:r>
    </w:p>
    <w:p>
      <w:pPr>
        <w:pStyle w:val="SHTKTranslationText"/>
      </w:pPr>
      <w:r>
        <w:t>지금 [29]자세히 살펴보건대 앞의 두 설 가운데 앞의 설이 더 타당하다.</w:t>
      </w:r>
    </w:p>
    <w:p>
      <w:pPr>
        <w:pStyle w:val="SHTKNoteSummary"/>
      </w:pPr>
      <w:r>
        <w:t>교감 요약 | [CBETA 교감] 저본 詳 → 甲·乙본 譯</w:t>
      </w:r>
    </w:p>
    <w:p>
      <w:pPr>
        <w:pStyle w:val="SHTKNoteDetail"/>
      </w:pPr>
      <w:r>
        <w:t>• 교감 번호 | 0614029</w:t>
      </w:r>
    </w:p>
    <w:p>
      <w:pPr>
        <w:pStyle w:val="SHTKNoteDetail"/>
      </w:pPr>
      <w:r>
        <w:t>• 저본 독법 | 詳</w:t>
      </w:r>
    </w:p>
    <w:p>
      <w:pPr>
        <w:pStyle w:val="SHTKNoteDetail"/>
      </w:pPr>
      <w:r>
        <w:t>• 이문 독법 | 譯</w:t>
      </w:r>
    </w:p>
    <w:p>
      <w:pPr>
        <w:pStyle w:val="SHTKNoteDetail"/>
      </w:pPr>
      <w:r>
        <w:t>• 저본 기준 번역 | “지금 [29]자세히 살펴보건대 앞의 두 설 가운데 앞의 설이 더 타당하다.”</w:t>
      </w:r>
    </w:p>
    <w:p>
      <w:pPr>
        <w:pStyle w:val="SHTKNoteDetail"/>
      </w:pPr>
      <w:r>
        <w:t>• 교감 해설 | 이문에서는 詳 대신 譯으로 읽는다.</w:t>
      </w:r>
    </w:p>
    <w:p>
      <w:pPr>
        <w:pStyle w:val="SHTKNoteDetail"/>
      </w:pPr>
      <w:r>
        <w:t>• 번역 영향 판정 | [의미 차이 있음]</w:t>
      </w:r>
    </w:p>
    <w:p>
      <w:pPr>
        <w:pStyle w:val="SHTKNoteDetail"/>
      </w:pPr>
      <w:r>
        <w:t>• 출처 | CBETA T41n1822, 교감 번호 0614029.</w:t>
      </w:r>
    </w:p>
    <w:p>
      <w:pPr>
        <w:pStyle w:val="SHTKSourceText"/>
      </w:pPr>
      <w:r>
        <w:t>既同一雨水以成水輪。於中何要分金．水別。</w:t>
      </w:r>
    </w:p>
    <w:p>
      <w:pPr>
        <w:pStyle w:val="SHTKTranslationText"/>
      </w:pPr>
      <w:r>
        <w:t>이미 동일한 비가 내린 물로 수륜을 이루었는데, 그 가운데서 무엇 때문에 반드시 금륜과 수륜을 따로 나누어야 하는가?</w:t>
      </w:r>
    </w:p>
    <w:p>
      <w:pPr>
        <w:pStyle w:val="SHTKSourceText"/>
      </w:pPr>
      <w:r>
        <w:t>[1]又三輪相依。</w:t>
      </w:r>
    </w:p>
    <w:p>
      <w:pPr>
        <w:pStyle w:val="SHTKTranslationText"/>
      </w:pPr>
      <w:r>
        <w:t>[1]또 삼륜은 서로 의지한다.</w:t>
      </w:r>
    </w:p>
    <w:p>
      <w:pPr>
        <w:pStyle w:val="SHTKNoteSummary"/>
      </w:pPr>
      <w:r>
        <w:t>교감 요약 | [CBETA 교감] 저본 又 → 甲·乙본 文</w:t>
      </w:r>
    </w:p>
    <w:p>
      <w:pPr>
        <w:pStyle w:val="SHTKNoteDetail"/>
      </w:pPr>
      <w:r>
        <w:t>• 교감 번호 | 0615001</w:t>
      </w:r>
    </w:p>
    <w:p>
      <w:pPr>
        <w:pStyle w:val="SHTKNoteDetail"/>
      </w:pPr>
      <w:r>
        <w:t>• 저본 독법 | 又 → ‘또’</w:t>
      </w:r>
    </w:p>
    <w:p>
      <w:pPr>
        <w:pStyle w:val="SHTKNoteDetail"/>
      </w:pPr>
      <w:r>
        <w:t>• 이문 독법 | 文 → ‘글’</w:t>
      </w:r>
    </w:p>
    <w:p>
      <w:pPr>
        <w:pStyle w:val="SHTKNoteDetail"/>
      </w:pPr>
      <w:r>
        <w:t>• 저본 기준 번역 | “[1]또 삼륜은 서로 의지한다.”</w:t>
      </w:r>
    </w:p>
    <w:p>
      <w:pPr>
        <w:pStyle w:val="SHTKNoteDetail"/>
      </w:pPr>
      <w:r>
        <w:t>• 교감 해설 | 이문에서는 又 대신 文으로 읽는다.</w:t>
      </w:r>
    </w:p>
    <w:p>
      <w:pPr>
        <w:pStyle w:val="SHTKNoteDetail"/>
      </w:pPr>
      <w:r>
        <w:t>• 번역 영향 판정 | [의미 차이 있음]</w:t>
      </w:r>
    </w:p>
    <w:p>
      <w:pPr>
        <w:pStyle w:val="SHTKNoteDetail"/>
      </w:pPr>
      <w:r>
        <w:t>• 출처 | CBETA T41n1822, 교감 번호 0615001.</w:t>
      </w:r>
    </w:p>
    <w:p>
      <w:pPr>
        <w:pStyle w:val="SHTKSourceText"/>
      </w:pPr>
      <w:r>
        <w:t>風輪既等大千。水．金因何即小。</w:t>
      </w:r>
    </w:p>
    <w:p>
      <w:pPr>
        <w:pStyle w:val="SHTKTranslationText"/>
      </w:pPr>
      <w:r>
        <w:t>풍륜이 이미 대천세계와 같다면, 수륜과 금륜은 무슨 까닭에 작아야 하는가?</w:t>
      </w:r>
    </w:p>
    <w:p>
      <w:pPr>
        <w:pStyle w:val="SHTKPositionMarker"/>
      </w:pPr>
      <w:bookmarkStart w:id="2530" w:name="loc_0615a03"/>
      <w:bookmarkEnd w:id="2530"/>
      <w:r>
        <w:t>[0615a03]</w:t>
      </w:r>
    </w:p>
    <w:p>
      <w:pPr>
        <w:pStyle w:val="SHTKSourceText"/>
      </w:pPr>
      <w:r>
        <w:t>頌曰。已下有四行頌。第二明九山也</w:t>
      </w:r>
    </w:p>
    <w:p>
      <w:pPr>
        <w:pStyle w:val="SHTKTranslationText"/>
      </w:pPr>
      <w:r>
        <w:t>게송에서 말한다. 이 아래는 네 행의 게송이다. 둘째로 구산을 밝힌다.</w:t>
      </w:r>
    </w:p>
    <w:p>
      <w:pPr>
        <w:pStyle w:val="SHTKSourceText"/>
      </w:pPr>
      <w:r>
        <w:t>蘇迷[2]盧者。</w:t>
      </w:r>
    </w:p>
    <w:p>
      <w:pPr>
        <w:pStyle w:val="SHTKTranslationText"/>
      </w:pPr>
      <w:r>
        <w:t>소미[2]로(蘇迷盧)란,</w:t>
      </w:r>
    </w:p>
    <w:p>
      <w:pPr>
        <w:pStyle w:val="SHTKNoteSummary"/>
      </w:pPr>
      <w:r>
        <w:t>교감 요약 | [CBETA 교감] 저본 盧 → 甲·乙본 慮</w:t>
      </w:r>
    </w:p>
    <w:p>
      <w:pPr>
        <w:pStyle w:val="SHTKNoteDetail"/>
      </w:pPr>
      <w:r>
        <w:t>• 교감 번호 | 0615002</w:t>
      </w:r>
    </w:p>
    <w:p>
      <w:pPr>
        <w:pStyle w:val="SHTKNoteDetail"/>
      </w:pPr>
      <w:r>
        <w:t>• 저본 독법 | 盧</w:t>
      </w:r>
    </w:p>
    <w:p>
      <w:pPr>
        <w:pStyle w:val="SHTKNoteDetail"/>
      </w:pPr>
      <w:r>
        <w:t>• 이문 독법 | 慮</w:t>
      </w:r>
    </w:p>
    <w:p>
      <w:pPr>
        <w:pStyle w:val="SHTKNoteDetail"/>
      </w:pPr>
      <w:r>
        <w:t>• 저본 기준 번역 | “소미[2]로(蘇迷盧)란,”</w:t>
      </w:r>
    </w:p>
    <w:p>
      <w:pPr>
        <w:pStyle w:val="SHTKNoteDetail"/>
      </w:pPr>
      <w:r>
        <w:t>• 번역 영향 판정 | [번역 차이 없음]</w:t>
      </w:r>
    </w:p>
    <w:p>
      <w:pPr>
        <w:pStyle w:val="SHTKNoteDetail"/>
      </w:pPr>
      <w:r>
        <w:t>• 출처 | CBETA T41n1822, 교감 번호 0615002.</w:t>
      </w:r>
    </w:p>
    <w:p>
      <w:pPr>
        <w:pStyle w:val="SHTKSourceText"/>
      </w:pPr>
      <w:r>
        <w:t>此云妙高踰健達羅。此云持雙。</w:t>
      </w:r>
    </w:p>
    <w:p>
      <w:pPr>
        <w:pStyle w:val="SHTKTranslationText"/>
      </w:pPr>
      <w:r>
        <w:t>여기서는 묘고(妙高)라 번역한다. 유건달라(踰健達羅)는, 여기서는 지쌍(持雙)이라 번역한다.</w:t>
      </w:r>
    </w:p>
    <w:p>
      <w:pPr>
        <w:pStyle w:val="SHTKSourceText"/>
      </w:pPr>
      <w:r>
        <w:t>[3]此山頂上有其二道猶如車迹。</w:t>
      </w:r>
    </w:p>
    <w:p>
      <w:pPr>
        <w:pStyle w:val="SHTKTranslationText"/>
      </w:pPr>
      <w:r>
        <w:t>[3]이 산의 정상에는 두 갈래 길이 있어 수레바퀴 자국과 같다.</w:t>
      </w:r>
    </w:p>
    <w:p>
      <w:pPr>
        <w:pStyle w:val="SHTKNoteSummary"/>
      </w:pPr>
      <w:r>
        <w:t>교감 요약 | [CBETA 교감] 甲·乙본에는 此 없음</w:t>
      </w:r>
    </w:p>
    <w:p>
      <w:pPr>
        <w:pStyle w:val="SHTKNoteDetail"/>
      </w:pPr>
      <w:r>
        <w:t>• 교감 번호 | 0615003</w:t>
      </w:r>
    </w:p>
    <w:p>
      <w:pPr>
        <w:pStyle w:val="SHTKNoteDetail"/>
      </w:pPr>
      <w:r>
        <w:t>• 저본 독법 | 此 → ‘이것/이’</w:t>
      </w:r>
    </w:p>
    <w:p>
      <w:pPr>
        <w:pStyle w:val="SHTKNoteDetail"/>
      </w:pPr>
      <w:r>
        <w:t>• 이문 독법 | ∅ → ‘해당 성분 없음(탈락)’</w:t>
      </w:r>
    </w:p>
    <w:p>
      <w:pPr>
        <w:pStyle w:val="SHTKNoteDetail"/>
      </w:pPr>
      <w:r>
        <w:t>• 저본 기준 번역 | “[3]이 산의 정상에는 두 갈래 길이 있어 수레바퀴 자국과 같다.”</w:t>
      </w:r>
    </w:p>
    <w:p>
      <w:pPr>
        <w:pStyle w:val="SHTKNoteDetail"/>
      </w:pPr>
      <w:r>
        <w:t>• 교감 해설 | 이문에서는 此을 생략하여 읽는다.</w:t>
      </w:r>
    </w:p>
    <w:p>
      <w:pPr>
        <w:pStyle w:val="SHTKNoteDetail"/>
      </w:pPr>
      <w:r>
        <w:t>• 번역 영향 판정 | [의미 차이 있음]</w:t>
      </w:r>
    </w:p>
    <w:p>
      <w:pPr>
        <w:pStyle w:val="SHTKNoteDetail"/>
      </w:pPr>
      <w:r>
        <w:t>• 출처 | CBETA T41n1822, 교감 번호 0615003.</w:t>
      </w:r>
    </w:p>
    <w:p>
      <w:pPr>
        <w:pStyle w:val="SHTKSourceText"/>
      </w:pPr>
      <w:r>
        <w:t>山持二迹故名持雙伊沙馱羅。此云持軸山。峯上聳猶如車軸故名持軸</w:t>
      </w:r>
    </w:p>
    <w:p>
      <w:pPr>
        <w:pStyle w:val="SHTKTranslationText"/>
      </w:pPr>
      <w:r>
        <w:t>산이 두 자국을 지니므로 지쌍이라 이름한다. 이사타라(伊沙馱羅)는, 여기서는 지축산(持軸山)이라 번역한다. 봉우리가 위로 솟은 모습이 수레축과 같으므로 지축이라 이름한다.</w:t>
      </w:r>
    </w:p>
    <w:p>
      <w:pPr>
        <w:pStyle w:val="SHTKSourceText"/>
      </w:pPr>
      <w:r>
        <w:t>竭地[4]洛迦。</w:t>
      </w:r>
    </w:p>
    <w:p>
      <w:pPr>
        <w:pStyle w:val="SHTKTranslationText"/>
      </w:pPr>
      <w:r>
        <w:t>갈지[4]락가(竭地洛迦)는,</w:t>
      </w:r>
    </w:p>
    <w:p>
      <w:pPr>
        <w:pStyle w:val="SHTKNoteSummary"/>
      </w:pPr>
      <w:r>
        <w:t>교감 요약 | [CBETA 교감] 저본 洛 → 甲·乙본 路</w:t>
      </w:r>
    </w:p>
    <w:p>
      <w:pPr>
        <w:pStyle w:val="SHTKNoteDetail"/>
      </w:pPr>
      <w:r>
        <w:t>• 교감 번호 | 0615004</w:t>
      </w:r>
    </w:p>
    <w:p>
      <w:pPr>
        <w:pStyle w:val="SHTKNoteDetail"/>
      </w:pPr>
      <w:r>
        <w:t>• 저본 독법 | 洛</w:t>
      </w:r>
    </w:p>
    <w:p>
      <w:pPr>
        <w:pStyle w:val="SHTKNoteDetail"/>
      </w:pPr>
      <w:r>
        <w:t>• 이문 독법 | 路</w:t>
      </w:r>
    </w:p>
    <w:p>
      <w:pPr>
        <w:pStyle w:val="SHTKNoteDetail"/>
      </w:pPr>
      <w:r>
        <w:t>• 저본 기준 번역 | “갈지[4]락가(竭地洛迦)는,”</w:t>
      </w:r>
    </w:p>
    <w:p>
      <w:pPr>
        <w:pStyle w:val="SHTKNoteDetail"/>
      </w:pPr>
      <w:r>
        <w:t>• 번역 영향 판정 | [번역 차이 없음]</w:t>
      </w:r>
    </w:p>
    <w:p>
      <w:pPr>
        <w:pStyle w:val="SHTKNoteDetail"/>
      </w:pPr>
      <w:r>
        <w:t>• 출처 | CBETA T41n1822, 교감 번호 0615004.</w:t>
      </w:r>
    </w:p>
    <w:p>
      <w:pPr>
        <w:pStyle w:val="SHTKSourceText"/>
      </w:pPr>
      <w:r>
        <w:t>印度樹名。</w:t>
      </w:r>
    </w:p>
    <w:p>
      <w:pPr>
        <w:pStyle w:val="SHTKTranslationText"/>
      </w:pPr>
      <w:r>
        <w:t>인도의 나무 이름이다.</w:t>
      </w:r>
    </w:p>
    <w:p>
      <w:pPr>
        <w:pStyle w:val="SHTKSourceText"/>
      </w:pPr>
      <w:r>
        <w:t>一此山寶樹形相似故從[5]似為名</w:t>
      </w:r>
    </w:p>
    <w:p>
      <w:pPr>
        <w:pStyle w:val="SHTKTranslationText"/>
      </w:pPr>
      <w:r>
        <w:t>이 산의 보배나무 모양이 그것과 비슷하므로 [5]닮은 것에 따라 이름한 것이다.</w:t>
      </w:r>
    </w:p>
    <w:p>
      <w:pPr>
        <w:pStyle w:val="SHTKNoteSummary"/>
      </w:pPr>
      <w:r>
        <w:t>교감 요약 | [CBETA 교감] 저본 似 → 甲·乙본 以</w:t>
      </w:r>
    </w:p>
    <w:p>
      <w:pPr>
        <w:pStyle w:val="SHTKNoteDetail"/>
      </w:pPr>
      <w:r>
        <w:t>• 교감 번호 | 0615005</w:t>
      </w:r>
    </w:p>
    <w:p>
      <w:pPr>
        <w:pStyle w:val="SHTKNoteDetail"/>
      </w:pPr>
      <w:r>
        <w:t>• 저본 독법 | 似</w:t>
      </w:r>
    </w:p>
    <w:p>
      <w:pPr>
        <w:pStyle w:val="SHTKNoteDetail"/>
      </w:pPr>
      <w:r>
        <w:t>• 이문 독법 | 以 → ‘…로써’</w:t>
      </w:r>
    </w:p>
    <w:p>
      <w:pPr>
        <w:pStyle w:val="SHTKNoteDetail"/>
      </w:pPr>
      <w:r>
        <w:t>• 저본 기준 번역 | “이 산의 보배나무 모양이 그것과 비슷하므로 [5]닮은 것에 따라 이름한 것이다.”</w:t>
      </w:r>
    </w:p>
    <w:p>
      <w:pPr>
        <w:pStyle w:val="SHTKNoteDetail"/>
      </w:pPr>
      <w:r>
        <w:t>• 교감 해설 | 이문에서는 似 대신 以으로 읽는다.</w:t>
      </w:r>
    </w:p>
    <w:p>
      <w:pPr>
        <w:pStyle w:val="SHTKNoteDetail"/>
      </w:pPr>
      <w:r>
        <w:t>• 번역 영향 판정 | [의미 차이 있음]</w:t>
      </w:r>
    </w:p>
    <w:p>
      <w:pPr>
        <w:pStyle w:val="SHTKNoteDetail"/>
      </w:pPr>
      <w:r>
        <w:t>• 출처 | CBETA T41n1822, 교감 번호 0615005.</w:t>
      </w:r>
    </w:p>
    <w:p>
      <w:pPr>
        <w:pStyle w:val="SHTKSourceText"/>
      </w:pPr>
      <w:r>
        <w:t>蘇達梨舍[6]那。</w:t>
      </w:r>
    </w:p>
    <w:p>
      <w:pPr>
        <w:pStyle w:val="SHTKTranslationText"/>
      </w:pPr>
      <w:r>
        <w:t>소달리사[6]나(蘇達梨舍那)는,</w:t>
      </w:r>
    </w:p>
    <w:p>
      <w:pPr>
        <w:pStyle w:val="SHTKNoteSummary"/>
      </w:pPr>
      <w:r>
        <w:t>교감 요약 | [CBETA 교감] 저본 那 → 甲·乙본 耶</w:t>
      </w:r>
    </w:p>
    <w:p>
      <w:pPr>
        <w:pStyle w:val="SHTKNoteDetail"/>
      </w:pPr>
      <w:r>
        <w:t>• 교감 번호 | 0615006</w:t>
      </w:r>
    </w:p>
    <w:p>
      <w:pPr>
        <w:pStyle w:val="SHTKNoteDetail"/>
      </w:pPr>
      <w:r>
        <w:t>• 저본 독법 | 那</w:t>
      </w:r>
    </w:p>
    <w:p>
      <w:pPr>
        <w:pStyle w:val="SHTKNoteDetail"/>
      </w:pPr>
      <w:r>
        <w:t>• 이문 독법 | 耶</w:t>
      </w:r>
    </w:p>
    <w:p>
      <w:pPr>
        <w:pStyle w:val="SHTKNoteDetail"/>
      </w:pPr>
      <w:r>
        <w:t>• 저본 기준 번역 | “소달리사[6]나(蘇達梨舍那)는,”</w:t>
      </w:r>
    </w:p>
    <w:p>
      <w:pPr>
        <w:pStyle w:val="SHTKNoteDetail"/>
      </w:pPr>
      <w:r>
        <w:t>• 번역 영향 판정 | [번역 차이 없음]</w:t>
      </w:r>
    </w:p>
    <w:p>
      <w:pPr>
        <w:pStyle w:val="SHTKNoteDetail"/>
      </w:pPr>
      <w:r>
        <w:t>• 출처 | CBETA T41n1822, 교감 번호 0615006.</w:t>
      </w:r>
    </w:p>
    <w:p>
      <w:pPr>
        <w:pStyle w:val="SHTKSourceText"/>
      </w:pPr>
      <w:r>
        <w:t>此云善見。莊嚴殊妙見者稱善故名善見</w:t>
      </w:r>
    </w:p>
    <w:p>
      <w:pPr>
        <w:pStyle w:val="SHTKTranslationText"/>
      </w:pPr>
      <w:r>
        <w:t>여기서는 선견(善見)이라 번역한다. 장엄이 특별하고 미묘하여 보는 이가 좋다고 칭하므로 선견이라 이름한다.</w:t>
      </w:r>
    </w:p>
    <w:p>
      <w:pPr>
        <w:pStyle w:val="SHTKSourceText"/>
      </w:pPr>
      <w:r>
        <w:t>頞[7]濕縛羯拏。</w:t>
      </w:r>
    </w:p>
    <w:p>
      <w:pPr>
        <w:pStyle w:val="SHTKTranslationText"/>
      </w:pPr>
      <w:r>
        <w:t>알[7]습박갈나(頞濕縛羯拏)는,</w:t>
      </w:r>
    </w:p>
    <w:p>
      <w:pPr>
        <w:pStyle w:val="SHTKNoteSummary"/>
      </w:pPr>
      <w:r>
        <w:t>교감 요약 | [CBETA 교감] 저본 濕 → 甲·乙본 涅</w:t>
      </w:r>
    </w:p>
    <w:p>
      <w:pPr>
        <w:pStyle w:val="SHTKNoteDetail"/>
      </w:pPr>
      <w:r>
        <w:t>• 교감 번호 | 0615007</w:t>
      </w:r>
    </w:p>
    <w:p>
      <w:pPr>
        <w:pStyle w:val="SHTKNoteDetail"/>
      </w:pPr>
      <w:r>
        <w:t>• 저본 독법 | 濕</w:t>
      </w:r>
    </w:p>
    <w:p>
      <w:pPr>
        <w:pStyle w:val="SHTKNoteDetail"/>
      </w:pPr>
      <w:r>
        <w:t>• 이문 독법 | 涅</w:t>
      </w:r>
    </w:p>
    <w:p>
      <w:pPr>
        <w:pStyle w:val="SHTKNoteDetail"/>
      </w:pPr>
      <w:r>
        <w:t>• 저본 기준 번역 | “알[7]습박갈나(頞濕縛羯拏)는,”</w:t>
      </w:r>
    </w:p>
    <w:p>
      <w:pPr>
        <w:pStyle w:val="SHTKNoteDetail"/>
      </w:pPr>
      <w:r>
        <w:t>• 번역 영향 판정 | [번역 차이 없음]</w:t>
      </w:r>
    </w:p>
    <w:p>
      <w:pPr>
        <w:pStyle w:val="SHTKNoteDetail"/>
      </w:pPr>
      <w:r>
        <w:t>• 출처 | CBETA T41n1822, 교감 번호 0615007.</w:t>
      </w:r>
    </w:p>
    <w:p>
      <w:pPr>
        <w:pStyle w:val="SHTKSourceText"/>
      </w:pPr>
      <w:r>
        <w:t>此云馬耳。此山上峯似馬耳也毘那怛迦。此云象鼻。印度神名。山形似彼象鼻故以名焉尼民達羅。此是魚名。其魚㭰尖。山峯似魚[此/束]故以為名。後之兩頌如文可知。</w:t>
      </w:r>
    </w:p>
    <w:p>
      <w:pPr>
        <w:pStyle w:val="SHTKTranslationText"/>
      </w:pPr>
      <w:r>
        <w:t>여기서는 마이(馬耳)라 번역한다. 이 산의 위 봉우리가 말의 귀와 비슷하기 때문이다. 비나달가(毘那怛迦)는, 여기서는 상비(象鼻)라 번역한다. 인도의 신 이름이다. 산의 형상이 그 코끼리 코와 비슷하기 때문에 그것을 이름으로 삼았다. 니민달라(尼民達羅)는, 물고기의 이름이다. 그 물고기의 주둥이가 뾰족하다. 산봉우리가 물고기의 [此/束]과 비슷하므로 그것을 이름으로 삼았다. 뒤의 두 게송은 글과 같이 알 수 있다.</w:t>
      </w:r>
    </w:p>
    <w:p>
      <w:pPr>
        <w:pStyle w:val="SHTKPositionMarker"/>
      </w:pPr>
      <w:bookmarkStart w:id="2531" w:name="loc_0615a14"/>
      <w:bookmarkEnd w:id="2531"/>
      <w:r>
        <w:t>[0615a14]</w:t>
      </w:r>
    </w:p>
    <w:p>
      <w:pPr>
        <w:pStyle w:val="SHTKSourceText"/>
      </w:pPr>
      <w:r>
        <w:t>論曰至吠琉璃色。此明九山安布處所。</w:t>
      </w:r>
    </w:p>
    <w:p>
      <w:pPr>
        <w:pStyle w:val="SHTKTranslationText"/>
      </w:pPr>
      <w:r>
        <w:t>논. … 폐유리색이라고 한 데까지이다. 이는 구산이 배치된 처소를 밝히고,</w:t>
      </w:r>
    </w:p>
    <w:p>
      <w:pPr>
        <w:pStyle w:val="SHTKSourceText"/>
      </w:pPr>
      <w:r>
        <w:t>及能[8]成財寶有不同也。</w:t>
      </w:r>
    </w:p>
    <w:p>
      <w:pPr>
        <w:pStyle w:val="SHTKTranslationText"/>
      </w:pPr>
      <w:r>
        <w:t>또 [8]이루는 재보가 서로 같지 않음을 밝힌다.</w:t>
      </w:r>
    </w:p>
    <w:p>
      <w:pPr>
        <w:pStyle w:val="SHTKNoteSummary"/>
      </w:pPr>
      <w:r>
        <w:t>교감 요약 | [CBETA 교감] 저본 成財 → 甲·乙본 述餘</w:t>
      </w:r>
    </w:p>
    <w:p>
      <w:pPr>
        <w:pStyle w:val="SHTKNoteDetail"/>
      </w:pPr>
      <w:r>
        <w:t>• 교감 번호 | 0615008</w:t>
      </w:r>
    </w:p>
    <w:p>
      <w:pPr>
        <w:pStyle w:val="SHTKNoteDetail"/>
      </w:pPr>
      <w:r>
        <w:t>• 저본 독법 | 成財</w:t>
      </w:r>
    </w:p>
    <w:p>
      <w:pPr>
        <w:pStyle w:val="SHTKNoteDetail"/>
      </w:pPr>
      <w:r>
        <w:t>• 이문 독법 | 述餘</w:t>
      </w:r>
    </w:p>
    <w:p>
      <w:pPr>
        <w:pStyle w:val="SHTKNoteDetail"/>
      </w:pPr>
      <w:r>
        <w:t>• 저본 기준 번역 | “또 [8]이루는 재보가 서로 같지 않음을 밝힌다.”</w:t>
      </w:r>
    </w:p>
    <w:p>
      <w:pPr>
        <w:pStyle w:val="SHTKNoteDetail"/>
      </w:pPr>
      <w:r>
        <w:t>• 교감 해설 | 이문에서는 成財 대신 述餘으로 읽는다.</w:t>
      </w:r>
    </w:p>
    <w:p>
      <w:pPr>
        <w:pStyle w:val="SHTKNoteDetail"/>
      </w:pPr>
      <w:r>
        <w:t>• 번역 영향 판정 | [의미 차이 있음]</w:t>
      </w:r>
    </w:p>
    <w:p>
      <w:pPr>
        <w:pStyle w:val="SHTKNoteDetail"/>
      </w:pPr>
      <w:r>
        <w:t>• 출처 | CBETA T41n1822, 교감 번호 0615008.</w:t>
      </w:r>
    </w:p>
    <w:p>
      <w:pPr>
        <w:pStyle w:val="SHTKPositionMarker"/>
      </w:pPr>
      <w:bookmarkStart w:id="2532" w:name="loc_0615a16"/>
      <w:bookmarkEnd w:id="2532"/>
      <w:r>
        <w:t>[0615a16]</w:t>
      </w:r>
    </w:p>
    <w:p>
      <w:pPr>
        <w:pStyle w:val="SHTKSourceText"/>
      </w:pPr>
      <w:r>
        <w:t>論。如是寶等從何而生。問也。</w:t>
      </w:r>
    </w:p>
    <w:p>
      <w:pPr>
        <w:pStyle w:val="SHTKTranslationText"/>
      </w:pPr>
      <w:r>
        <w:t>논. 이와 같은 보배 등은 어디에서 생기는가? 질문이다.</w:t>
      </w:r>
    </w:p>
    <w:p>
      <w:pPr>
        <w:pStyle w:val="SHTKPositionMarker"/>
      </w:pPr>
      <w:bookmarkStart w:id="2533" w:name="loc_0615a17"/>
      <w:bookmarkEnd w:id="2533"/>
      <w:r>
        <w:t>[0615a17]</w:t>
      </w:r>
    </w:p>
    <w:p>
      <w:pPr>
        <w:pStyle w:val="SHTKSourceText"/>
      </w:pPr>
      <w:r>
        <w:t>論。亦諸有情至轉變所成。以明眾寶所從生也。</w:t>
      </w:r>
    </w:p>
    <w:p>
      <w:pPr>
        <w:pStyle w:val="SHTKTranslationText"/>
      </w:pPr>
      <w:r>
        <w:t>논. 또한 모든 유정이라고 한 데서부터 전변하여 이루어진다고 한 데까지이다. 여러 보배가 어디에서 생기는지를 밝힌 것이다.</w:t>
      </w:r>
    </w:p>
    <w:p>
      <w:pPr>
        <w:pStyle w:val="SHTKSourceText"/>
      </w:pPr>
      <w:r>
        <w:t>由業風力水[9]減寶生。</w:t>
      </w:r>
    </w:p>
    <w:p>
      <w:pPr>
        <w:pStyle w:val="SHTKTranslationText"/>
      </w:pPr>
      <w:r>
        <w:t>업풍의 힘으로 물이 [9]줄어들고 보배가 생긴다.</w:t>
      </w:r>
    </w:p>
    <w:p>
      <w:pPr>
        <w:pStyle w:val="SHTKNoteSummary"/>
      </w:pPr>
      <w:r>
        <w:t>교감 요약 | [CBETA 교감] 저본 減 → 甲·乙본 凝; 滅</w:t>
      </w:r>
    </w:p>
    <w:p>
      <w:pPr>
        <w:pStyle w:val="SHTKNoteDetail"/>
      </w:pPr>
      <w:r>
        <w:t>• 교감 번호 | 0615009</w:t>
      </w:r>
    </w:p>
    <w:p>
      <w:pPr>
        <w:pStyle w:val="SHTKNoteDetail"/>
      </w:pPr>
      <w:r>
        <w:t>• 저본 독법 | 減</w:t>
      </w:r>
    </w:p>
    <w:p>
      <w:pPr>
        <w:pStyle w:val="SHTKNoteDetail"/>
      </w:pPr>
      <w:r>
        <w:t>• 이문 독법 | 凝; 滅 → ‘소멸/멸’</w:t>
      </w:r>
    </w:p>
    <w:p>
      <w:pPr>
        <w:pStyle w:val="SHTKNoteDetail"/>
      </w:pPr>
      <w:r>
        <w:t>• 저본 기준 번역 | “업풍의 힘으로 물이 [9]줄어들고 보배가 생긴다.”</w:t>
      </w:r>
    </w:p>
    <w:p>
      <w:pPr>
        <w:pStyle w:val="SHTKNoteDetail"/>
      </w:pPr>
      <w:r>
        <w:t>• 교감 해설 | 이문에서는 減 대신 凝</w:t>
      </w:r>
    </w:p>
    <w:p>
      <w:pPr>
        <w:pStyle w:val="SHTKNoteDetail"/>
      </w:pPr>
      <w:r>
        <w:t>• 교감 해설 | 滅으로 읽는다.</w:t>
      </w:r>
    </w:p>
    <w:p>
      <w:pPr>
        <w:pStyle w:val="SHTKNoteDetail"/>
      </w:pPr>
      <w:r>
        <w:t>• 번역 영향 판정 | [의미 차이 있음]</w:t>
      </w:r>
    </w:p>
    <w:p>
      <w:pPr>
        <w:pStyle w:val="SHTKNoteDetail"/>
      </w:pPr>
      <w:r>
        <w:t>• 출처 | CBETA T41n1822, 교감 번호 0615009.</w:t>
      </w:r>
    </w:p>
    <w:p>
      <w:pPr>
        <w:pStyle w:val="SHTKSourceText"/>
      </w:pPr>
      <w:r>
        <w:t>非即水體轉變成色。</w:t>
      </w:r>
    </w:p>
    <w:p>
      <w:pPr>
        <w:pStyle w:val="SHTKTranslationText"/>
      </w:pPr>
      <w:r>
        <w:t>물 자체가 곧바로 전변하여 색이 되는 것은 아니다.</w:t>
      </w:r>
    </w:p>
    <w:p>
      <w:pPr>
        <w:pStyle w:val="SHTKPositionMarker"/>
      </w:pPr>
      <w:bookmarkStart w:id="2534" w:name="loc_0615a19"/>
      <w:bookmarkEnd w:id="2534"/>
      <w:r>
        <w:t>[0615a19]</w:t>
      </w:r>
    </w:p>
    <w:p>
      <w:pPr>
        <w:pStyle w:val="SHTKSourceText"/>
      </w:pPr>
      <w:r>
        <w:t>論。數論云何執轉變義。問。</w:t>
      </w:r>
    </w:p>
    <w:p>
      <w:pPr>
        <w:pStyle w:val="SHTKTranslationText"/>
      </w:pPr>
      <w:r>
        <w:t>논. 수론외도는 전변의 뜻을 어떻게 주장하는가? 질문이다.</w:t>
      </w:r>
    </w:p>
    <w:p>
      <w:pPr>
        <w:pStyle w:val="SHTKPositionMarker"/>
      </w:pPr>
      <w:bookmarkStart w:id="2535" w:name="loc_0615a20"/>
      <w:bookmarkEnd w:id="2535"/>
      <w:r>
        <w:t>[0615a20]</w:t>
      </w:r>
    </w:p>
    <w:p>
      <w:pPr>
        <w:pStyle w:val="SHTKSourceText"/>
      </w:pPr>
      <w:r>
        <w:t>論。謂執有法至有餘法滅。</w:t>
      </w:r>
    </w:p>
    <w:p>
      <w:pPr>
        <w:pStyle w:val="SHTKTranslationText"/>
      </w:pPr>
      <w:r>
        <w:t>논. 유법(有法)을 집착한다고 한 데서부터 다른 법이 멸한다고 한 데까지이다.</w:t>
      </w:r>
    </w:p>
    <w:p>
      <w:pPr>
        <w:pStyle w:val="SHTKSourceText"/>
      </w:pPr>
      <w:r>
        <w:t>[10]答也。</w:t>
      </w:r>
    </w:p>
    <w:p>
      <w:pPr>
        <w:pStyle w:val="SHTKTranslationText"/>
      </w:pPr>
      <w:r>
        <w:t>[10]답한 것이다.</w:t>
      </w:r>
    </w:p>
    <w:p>
      <w:pPr>
        <w:pStyle w:val="SHTKNoteSummary"/>
      </w:pPr>
      <w:r>
        <w:t>교감 요약 | [CBETA 교감] 저본 答 → 甲·乙본 立</w:t>
      </w:r>
    </w:p>
    <w:p>
      <w:pPr>
        <w:pStyle w:val="SHTKNoteDetail"/>
      </w:pPr>
      <w:r>
        <w:t>• 교감 번호 | 0615010</w:t>
      </w:r>
    </w:p>
    <w:p>
      <w:pPr>
        <w:pStyle w:val="SHTKNoteDetail"/>
      </w:pPr>
      <w:r>
        <w:t>• 저본 독법 | 答 → ‘답하다’</w:t>
      </w:r>
    </w:p>
    <w:p>
      <w:pPr>
        <w:pStyle w:val="SHTKNoteDetail"/>
      </w:pPr>
      <w:r>
        <w:t>• 이문 독법 | 立 → ‘세우다’</w:t>
      </w:r>
    </w:p>
    <w:p>
      <w:pPr>
        <w:pStyle w:val="SHTKNoteDetail"/>
      </w:pPr>
      <w:r>
        <w:t>• 저본 기준 번역 | “[10]답한 것이다.”</w:t>
      </w:r>
    </w:p>
    <w:p>
      <w:pPr>
        <w:pStyle w:val="SHTKNoteDetail"/>
      </w:pPr>
      <w:r>
        <w:t>• 교감 해설 | 이문에서는 答 대신 立으로 읽는다.</w:t>
      </w:r>
    </w:p>
    <w:p>
      <w:pPr>
        <w:pStyle w:val="SHTKNoteDetail"/>
      </w:pPr>
      <w:r>
        <w:t>• 번역 영향 판정 | [의미 차이 있음]</w:t>
      </w:r>
    </w:p>
    <w:p>
      <w:pPr>
        <w:pStyle w:val="SHTKNoteDetail"/>
      </w:pPr>
      <w:r>
        <w:t>• 출처 | CBETA T41n1822, 교감 번호 0615010.</w:t>
      </w:r>
    </w:p>
    <w:p>
      <w:pPr>
        <w:pStyle w:val="SHTKSourceText"/>
      </w:pPr>
      <w:r>
        <w:t>此[11]外道說。</w:t>
      </w:r>
    </w:p>
    <w:p>
      <w:pPr>
        <w:pStyle w:val="SHTKTranslationText"/>
      </w:pPr>
      <w:r>
        <w:t>이는 [11]외도의 설이다.</w:t>
      </w:r>
    </w:p>
    <w:p>
      <w:pPr>
        <w:pStyle w:val="SHTKNoteSummary"/>
      </w:pPr>
      <w:r>
        <w:t>교감 요약 | [CBETA 교감] 저본 外 → 乙본 非</w:t>
      </w:r>
    </w:p>
    <w:p>
      <w:pPr>
        <w:pStyle w:val="SHTKNoteDetail"/>
      </w:pPr>
      <w:r>
        <w:t>• 교감 번호 | 0615011</w:t>
      </w:r>
    </w:p>
    <w:p>
      <w:pPr>
        <w:pStyle w:val="SHTKNoteDetail"/>
      </w:pPr>
      <w:r>
        <w:t>• 저본 독법 | 外 → ‘밖’</w:t>
      </w:r>
    </w:p>
    <w:p>
      <w:pPr>
        <w:pStyle w:val="SHTKNoteDetail"/>
      </w:pPr>
      <w:r>
        <w:t>• 이문 독법 | 非 → ‘아니다’</w:t>
      </w:r>
    </w:p>
    <w:p>
      <w:pPr>
        <w:pStyle w:val="SHTKNoteDetail"/>
      </w:pPr>
      <w:r>
        <w:t>• 저본 기준 번역 | “이는 [11]외도의 설이다.”</w:t>
      </w:r>
    </w:p>
    <w:p>
      <w:pPr>
        <w:pStyle w:val="SHTKNoteDetail"/>
      </w:pPr>
      <w:r>
        <w:t>• 교감 해설 | 이문에서는 外 대신 非으로 읽는다.</w:t>
      </w:r>
    </w:p>
    <w:p>
      <w:pPr>
        <w:pStyle w:val="SHTKNoteDetail"/>
      </w:pPr>
      <w:r>
        <w:t>• 번역 영향 판정 | [의미 차이 있음]</w:t>
      </w:r>
    </w:p>
    <w:p>
      <w:pPr>
        <w:pStyle w:val="SHTKNoteDetail"/>
      </w:pPr>
      <w:r>
        <w:t>• 출처 | CBETA T41n1822, 교감 번호 0615011.</w:t>
      </w:r>
    </w:p>
    <w:p>
      <w:pPr>
        <w:pStyle w:val="SHTKSourceText"/>
      </w:pPr>
      <w:r>
        <w:t>如金為器。</w:t>
      </w:r>
    </w:p>
    <w:p>
      <w:pPr>
        <w:pStyle w:val="SHTKTranslationText"/>
      </w:pPr>
      <w:r>
        <w:t>금을 그릇으로 만드는 것과 같다.</w:t>
      </w:r>
    </w:p>
    <w:p>
      <w:pPr>
        <w:pStyle w:val="SHTKSourceText"/>
      </w:pPr>
      <w:r>
        <w:t>改變器[12]時。</w:t>
      </w:r>
    </w:p>
    <w:p>
      <w:pPr>
        <w:pStyle w:val="SHTKTranslationText"/>
      </w:pPr>
      <w:r>
        <w:t>그릇을 [12]바꾸어 만들 때에도,</w:t>
      </w:r>
    </w:p>
    <w:p>
      <w:pPr>
        <w:pStyle w:val="SHTKNoteSummary"/>
      </w:pPr>
      <w:r>
        <w:t>교감 요약 | [CBETA 교감] 甲·乙본에는 時 없음</w:t>
      </w:r>
    </w:p>
    <w:p>
      <w:pPr>
        <w:pStyle w:val="SHTKNoteDetail"/>
      </w:pPr>
      <w:r>
        <w:t>• 교감 번호 | 0615012</w:t>
      </w:r>
    </w:p>
    <w:p>
      <w:pPr>
        <w:pStyle w:val="SHTKNoteDetail"/>
      </w:pPr>
      <w:r>
        <w:t>• 저본 독법 | 時 → ‘때’</w:t>
      </w:r>
    </w:p>
    <w:p>
      <w:pPr>
        <w:pStyle w:val="SHTKNoteDetail"/>
      </w:pPr>
      <w:r>
        <w:t>• 이문 독법 | ∅ → ‘해당 성분 없음(탈락)’</w:t>
      </w:r>
    </w:p>
    <w:p>
      <w:pPr>
        <w:pStyle w:val="SHTKNoteDetail"/>
      </w:pPr>
      <w:r>
        <w:t>• 저본 기준 번역 | “그릇을 [12]바꾸어 만들 때에도,”</w:t>
      </w:r>
    </w:p>
    <w:p>
      <w:pPr>
        <w:pStyle w:val="SHTKNoteDetail"/>
      </w:pPr>
      <w:r>
        <w:t>• 번역 영향 판정 | [번역 차이 없음]</w:t>
      </w:r>
    </w:p>
    <w:p>
      <w:pPr>
        <w:pStyle w:val="SHTKNoteDetail"/>
      </w:pPr>
      <w:r>
        <w:t>• 출처 | CBETA T41n1822, 교감 번호 0615012.</w:t>
      </w:r>
    </w:p>
    <w:p>
      <w:pPr>
        <w:pStyle w:val="SHTKSourceText"/>
      </w:pPr>
      <w:r>
        <w:t>金無生滅。器有生滅。</w:t>
      </w:r>
    </w:p>
    <w:p>
      <w:pPr>
        <w:pStyle w:val="SHTKTranslationText"/>
      </w:pPr>
      <w:r>
        <w:t>금에는 생멸이 없고, 그릇에는 생멸이 있다.</w:t>
      </w:r>
    </w:p>
    <w:p>
      <w:pPr>
        <w:pStyle w:val="SHTKPositionMarker"/>
      </w:pPr>
      <w:bookmarkStart w:id="2536" w:name="loc_0615a22"/>
      <w:bookmarkEnd w:id="2536"/>
      <w:r>
        <w:t>[0615a22]</w:t>
      </w:r>
    </w:p>
    <w:p>
      <w:pPr>
        <w:pStyle w:val="SHTKSourceText"/>
      </w:pPr>
      <w:r>
        <w:t>論。如是轉變何理相違。問違理也。</w:t>
      </w:r>
    </w:p>
    <w:p>
      <w:pPr>
        <w:pStyle w:val="SHTKTranslationText"/>
      </w:pPr>
      <w:r>
        <w:t>논. 이와 같은 전변은 어떤 이치에 어긋나는가? 어떤 이치에 어긋나는지를 묻는다.</w:t>
      </w:r>
    </w:p>
    <w:p>
      <w:pPr>
        <w:pStyle w:val="SHTKPositionMarker"/>
      </w:pPr>
      <w:bookmarkStart w:id="2537" w:name="loc_0615a23"/>
      <w:bookmarkEnd w:id="2537"/>
      <w:r>
        <w:t>[0615a23]</w:t>
      </w:r>
    </w:p>
    <w:p>
      <w:pPr>
        <w:pStyle w:val="SHTKSourceText"/>
      </w:pPr>
      <w:r>
        <w:t>論。謂必無容至法滅法生。出違理也。</w:t>
      </w:r>
    </w:p>
    <w:p>
      <w:pPr>
        <w:pStyle w:val="SHTKTranslationText"/>
      </w:pPr>
      <w:r>
        <w:t>논. 반드시 용납될 수 없다고 한 데서부터 법이 멸하고 법이 생긴다고 한 데까지이다. 이치에 어긋나는 점을 제시한 것이다.</w:t>
      </w:r>
    </w:p>
    <w:p>
      <w:pPr>
        <w:pStyle w:val="SHTKSourceText"/>
      </w:pPr>
      <w:r>
        <w:t>此意欲說[13]金之與器體性無別。</w:t>
      </w:r>
    </w:p>
    <w:p>
      <w:pPr>
        <w:pStyle w:val="SHTKTranslationText"/>
      </w:pPr>
      <w:r>
        <w:t>그 뜻은 [13]금과 그릇은 체성이 다르지 않다고 말하려는 것이다.</w:t>
      </w:r>
    </w:p>
    <w:p>
      <w:pPr>
        <w:pStyle w:val="SHTKNoteSummary"/>
      </w:pPr>
      <w:r>
        <w:t>교감 요약 | [CBETA 교감] 저본 金 → 甲·乙본 必</w:t>
      </w:r>
    </w:p>
    <w:p>
      <w:pPr>
        <w:pStyle w:val="SHTKNoteDetail"/>
      </w:pPr>
      <w:r>
        <w:t>• 교감 번호 | 0615013</w:t>
      </w:r>
    </w:p>
    <w:p>
      <w:pPr>
        <w:pStyle w:val="SHTKNoteDetail"/>
      </w:pPr>
      <w:r>
        <w:t>• 저본 독법 | 金</w:t>
      </w:r>
    </w:p>
    <w:p>
      <w:pPr>
        <w:pStyle w:val="SHTKNoteDetail"/>
      </w:pPr>
      <w:r>
        <w:t>• 이문 독법 | 必</w:t>
      </w:r>
    </w:p>
    <w:p>
      <w:pPr>
        <w:pStyle w:val="SHTKNoteDetail"/>
      </w:pPr>
      <w:r>
        <w:t>• 저본 기준 번역 | “그 뜻은 [13]금과 그릇은 체성이 다르지 않다고 말하려는 것이다.”</w:t>
      </w:r>
    </w:p>
    <w:p>
      <w:pPr>
        <w:pStyle w:val="SHTKNoteDetail"/>
      </w:pPr>
      <w:r>
        <w:t>• 교감 해설 | 이문에서는 金 대신 必으로 읽는다.</w:t>
      </w:r>
    </w:p>
    <w:p>
      <w:pPr>
        <w:pStyle w:val="SHTKNoteDetail"/>
      </w:pPr>
      <w:r>
        <w:t>• 번역 영향 판정 | [의미 차이 있음]</w:t>
      </w:r>
    </w:p>
    <w:p>
      <w:pPr>
        <w:pStyle w:val="SHTKNoteDetail"/>
      </w:pPr>
      <w:r>
        <w:t>• 출처 | CBETA T41n1822, 교감 번호 0615013.</w:t>
      </w:r>
    </w:p>
    <w:p>
      <w:pPr>
        <w:pStyle w:val="SHTKSourceText"/>
      </w:pPr>
      <w:r>
        <w:t>如何說有別法是[14]常。</w:t>
      </w:r>
    </w:p>
    <w:p>
      <w:pPr>
        <w:pStyle w:val="SHTKTranslationText"/>
      </w:pPr>
      <w:r>
        <w:t>그런데 어떻게 별도의 법이 [14]상주한다고 말하고,</w:t>
      </w:r>
    </w:p>
    <w:p>
      <w:pPr>
        <w:pStyle w:val="SHTKNoteSummary"/>
      </w:pPr>
      <w:r>
        <w:t>교감 요약 | [CBETA 교감] 저본 常 → 甲·乙본 當</w:t>
      </w:r>
    </w:p>
    <w:p>
      <w:pPr>
        <w:pStyle w:val="SHTKNoteDetail"/>
      </w:pPr>
      <w:r>
        <w:t>• 교감 번호 | 0615014</w:t>
      </w:r>
    </w:p>
    <w:p>
      <w:pPr>
        <w:pStyle w:val="SHTKNoteDetail"/>
      </w:pPr>
      <w:r>
        <w:t>• 저본 독법 | 常</w:t>
      </w:r>
    </w:p>
    <w:p>
      <w:pPr>
        <w:pStyle w:val="SHTKNoteDetail"/>
      </w:pPr>
      <w:r>
        <w:t>• 이문 독법 | 當 → ‘마땅하다’</w:t>
      </w:r>
    </w:p>
    <w:p>
      <w:pPr>
        <w:pStyle w:val="SHTKNoteDetail"/>
      </w:pPr>
      <w:r>
        <w:t>• 저본 기준 번역 | “그런데 어떻게 별도의 법이 [14]상주한다고 말하고,”</w:t>
      </w:r>
    </w:p>
    <w:p>
      <w:pPr>
        <w:pStyle w:val="SHTKNoteDetail"/>
      </w:pPr>
      <w:r>
        <w:t>• 번역 영향 판정 | [의미 차이 있음]</w:t>
      </w:r>
    </w:p>
    <w:p>
      <w:pPr>
        <w:pStyle w:val="SHTKNoteDetail"/>
      </w:pPr>
      <w:r>
        <w:t>• 출처 | CBETA T41n1822, 교감 번호 0615014.</w:t>
      </w:r>
    </w:p>
    <w:p>
      <w:pPr>
        <w:pStyle w:val="SHTKSourceText"/>
      </w:pPr>
      <w:r>
        <w:t>別法生滅。</w:t>
      </w:r>
    </w:p>
    <w:p>
      <w:pPr>
        <w:pStyle w:val="SHTKTranslationText"/>
      </w:pPr>
      <w:r>
        <w:t>또 별도의 법은 생멸한다고 말할 수 있는가?</w:t>
      </w:r>
    </w:p>
    <w:p>
      <w:pPr>
        <w:pStyle w:val="SHTKSourceText"/>
      </w:pPr>
      <w:r>
        <w:t>謂[15]冥諦常。</w:t>
      </w:r>
    </w:p>
    <w:p>
      <w:pPr>
        <w:pStyle w:val="SHTKTranslationText"/>
      </w:pPr>
      <w:r>
        <w:t>곧 [15]명제(冥諦)는 상주하고,</w:t>
      </w:r>
    </w:p>
    <w:p>
      <w:pPr>
        <w:pStyle w:val="SHTKNoteSummary"/>
      </w:pPr>
      <w:r>
        <w:t>교감 요약 | [CBETA 교감] 저본 冥 → 甲·乙본 實</w:t>
      </w:r>
    </w:p>
    <w:p>
      <w:pPr>
        <w:pStyle w:val="SHTKNoteDetail"/>
      </w:pPr>
      <w:r>
        <w:t>• 교감 번호 | 0615015</w:t>
      </w:r>
    </w:p>
    <w:p>
      <w:pPr>
        <w:pStyle w:val="SHTKNoteDetail"/>
      </w:pPr>
      <w:r>
        <w:t>• 저본 독법 | 冥</w:t>
      </w:r>
    </w:p>
    <w:p>
      <w:pPr>
        <w:pStyle w:val="SHTKNoteDetail"/>
      </w:pPr>
      <w:r>
        <w:t>• 이문 독법 | 實</w:t>
      </w:r>
    </w:p>
    <w:p>
      <w:pPr>
        <w:pStyle w:val="SHTKNoteDetail"/>
      </w:pPr>
      <w:r>
        <w:t>• 저본 기준 번역 | “곧 [15]명제(冥諦)는 상주하고,”</w:t>
      </w:r>
    </w:p>
    <w:p>
      <w:pPr>
        <w:pStyle w:val="SHTKNoteDetail"/>
      </w:pPr>
      <w:r>
        <w:t>• 번역 영향 판정 | [의미 차이 있음]</w:t>
      </w:r>
    </w:p>
    <w:p>
      <w:pPr>
        <w:pStyle w:val="SHTKNoteDetail"/>
      </w:pPr>
      <w:r>
        <w:t>• 출처 | CBETA T41n1822, 교감 번호 0615015.</w:t>
      </w:r>
    </w:p>
    <w:p>
      <w:pPr>
        <w:pStyle w:val="SHTKSourceText"/>
      </w:pPr>
      <w:r>
        <w:t>二十三諦是無常也。</w:t>
      </w:r>
    </w:p>
    <w:p>
      <w:pPr>
        <w:pStyle w:val="SHTKTranslationText"/>
      </w:pPr>
      <w:r>
        <w:t>스물세 가지 제는 무상하다고 하는 것이다.</w:t>
      </w:r>
    </w:p>
    <w:p>
      <w:pPr>
        <w:pStyle w:val="SHTKPositionMarker"/>
      </w:pPr>
      <w:bookmarkStart w:id="2538" w:name="loc_0615a26"/>
      <w:bookmarkEnd w:id="2538"/>
      <w:r>
        <w:t>[0615a26]</w:t>
      </w:r>
    </w:p>
    <w:p>
      <w:pPr>
        <w:pStyle w:val="SHTKSourceText"/>
      </w:pPr>
      <w:r>
        <w:t>論。誰言法外至名為有法。外道救也。誰言實諦之外別有二十三諦。</w:t>
      </w:r>
    </w:p>
    <w:p>
      <w:pPr>
        <w:pStyle w:val="SHTKTranslationText"/>
      </w:pPr>
      <w:r>
        <w:t>논. 누가 법 밖에 … 유법이라 이름한다고 말했는가라고 한 데까지이다. 외도가 구제하는 말이다. 누가 실체인 제 밖에 따로 스물세 가지 제가 있다고 말했는가?</w:t>
      </w:r>
    </w:p>
    <w:p>
      <w:pPr>
        <w:pStyle w:val="SHTKSourceText"/>
      </w:pPr>
      <w:r>
        <w:t>金[16]外別有器也。</w:t>
      </w:r>
    </w:p>
    <w:p>
      <w:pPr>
        <w:pStyle w:val="SHTKTranslationText"/>
      </w:pPr>
      <w:r>
        <w:t>금 [16]밖에 따로 그릇이 있다고 말하는 것과 같다.</w:t>
      </w:r>
    </w:p>
    <w:p>
      <w:pPr>
        <w:pStyle w:val="SHTKNoteSummary"/>
      </w:pPr>
      <w:r>
        <w:t>교감 요약 | [CBETA 교감] 저본 外 → 甲·乙본 水</w:t>
      </w:r>
    </w:p>
    <w:p>
      <w:pPr>
        <w:pStyle w:val="SHTKNoteDetail"/>
      </w:pPr>
      <w:r>
        <w:t>• 교감 번호 | 0615016</w:t>
      </w:r>
    </w:p>
    <w:p>
      <w:pPr>
        <w:pStyle w:val="SHTKNoteDetail"/>
      </w:pPr>
      <w:r>
        <w:t>• 저본 독법 | 外 → ‘밖’</w:t>
      </w:r>
    </w:p>
    <w:p>
      <w:pPr>
        <w:pStyle w:val="SHTKNoteDetail"/>
      </w:pPr>
      <w:r>
        <w:t>• 이문 독법 | 水</w:t>
      </w:r>
    </w:p>
    <w:p>
      <w:pPr>
        <w:pStyle w:val="SHTKNoteDetail"/>
      </w:pPr>
      <w:r>
        <w:t>• 저본 기준 번역 | “금 [16]밖에 따로 그릇이 있다고 말하는 것과 같다.”</w:t>
      </w:r>
    </w:p>
    <w:p>
      <w:pPr>
        <w:pStyle w:val="SHTKNoteDetail"/>
      </w:pPr>
      <w:r>
        <w:t>• 교감 해설 | 이문에서는 外 대신 水으로 읽는다.</w:t>
      </w:r>
    </w:p>
    <w:p>
      <w:pPr>
        <w:pStyle w:val="SHTKNoteDetail"/>
      </w:pPr>
      <w:r>
        <w:t>• 번역 영향 판정 | [의미 차이 있음]</w:t>
      </w:r>
    </w:p>
    <w:p>
      <w:pPr>
        <w:pStyle w:val="SHTKNoteDetail"/>
      </w:pPr>
      <w:r>
        <w:t>• 출처 | CBETA T41n1822, 교감 번호 0615016.</w:t>
      </w:r>
    </w:p>
    <w:p>
      <w:pPr>
        <w:pStyle w:val="SHTKSourceText"/>
      </w:pPr>
      <w:r>
        <w:t>即是實諦轉變如金[17]轉變相生滅也。</w:t>
      </w:r>
    </w:p>
    <w:p>
      <w:pPr>
        <w:pStyle w:val="SHTKTranslationText"/>
      </w:pPr>
      <w:r>
        <w:t>곧 실체인 제가 전변하는 것이 금이 [17]전변하여 형상이 생멸하는 것과 같다는 뜻이다.</w:t>
      </w:r>
    </w:p>
    <w:p>
      <w:pPr>
        <w:pStyle w:val="SHTKNoteSummary"/>
      </w:pPr>
      <w:r>
        <w:t>교감 요약 | [CBETA 교감] 저본 轉 → 甲·乙본 輪</w:t>
      </w:r>
    </w:p>
    <w:p>
      <w:pPr>
        <w:pStyle w:val="SHTKNoteDetail"/>
      </w:pPr>
      <w:r>
        <w:t>• 교감 번호 | 0615017</w:t>
      </w:r>
    </w:p>
    <w:p>
      <w:pPr>
        <w:pStyle w:val="SHTKNoteDetail"/>
      </w:pPr>
      <w:r>
        <w:t>• 저본 독법 | 轉 → ‘전하다’</w:t>
      </w:r>
    </w:p>
    <w:p>
      <w:pPr>
        <w:pStyle w:val="SHTKNoteDetail"/>
      </w:pPr>
      <w:r>
        <w:t>• 이문 독법 | 輪</w:t>
      </w:r>
    </w:p>
    <w:p>
      <w:pPr>
        <w:pStyle w:val="SHTKNoteDetail"/>
      </w:pPr>
      <w:r>
        <w:t>• 저본 기준 번역 | “곧 실체인 제가 전변하는 것이 금이 [17]전변하여 형상이 생멸하는 것과 같다는 뜻이다.”</w:t>
      </w:r>
    </w:p>
    <w:p>
      <w:pPr>
        <w:pStyle w:val="SHTKNoteDetail"/>
      </w:pPr>
      <w:r>
        <w:t>• 교감 해설 | 이문에서는 轉 대신 輪으로 읽는다.</w:t>
      </w:r>
    </w:p>
    <w:p>
      <w:pPr>
        <w:pStyle w:val="SHTKNoteDetail"/>
      </w:pPr>
      <w:r>
        <w:t>• 번역 영향 판정 | [의미 차이 있음]</w:t>
      </w:r>
    </w:p>
    <w:p>
      <w:pPr>
        <w:pStyle w:val="SHTKNoteDetail"/>
      </w:pPr>
      <w:r>
        <w:t>• 출처 | CBETA T41n1822, 교감 번호 0615017.</w:t>
      </w:r>
    </w:p>
    <w:p>
      <w:pPr>
        <w:pStyle w:val="SHTKPositionMarker"/>
      </w:pPr>
      <w:bookmarkStart w:id="2539" w:name="loc_0615a29"/>
      <w:bookmarkEnd w:id="2539"/>
      <w:r>
        <w:t>[0615a29]</w:t>
      </w:r>
    </w:p>
    <w:p>
      <w:pPr>
        <w:pStyle w:val="SHTKSourceText"/>
      </w:pPr>
      <w:r>
        <w:t>論。此亦非理。論主非也。</w:t>
      </w:r>
    </w:p>
    <w:p>
      <w:pPr>
        <w:pStyle w:val="SHTKTranslationText"/>
      </w:pPr>
      <w:r>
        <w:t>논. 이것도 또한 이치에 맞지 않는다. 논주가 그르다고 한 것이다.</w:t>
      </w:r>
    </w:p>
    <w:p>
      <w:pPr>
        <w:pStyle w:val="SHTKPositionMarker"/>
      </w:pPr>
      <w:bookmarkStart w:id="2540" w:name="loc_0615b01"/>
      <w:bookmarkEnd w:id="2540"/>
      <w:r>
        <w:t>[0615b01]</w:t>
      </w:r>
    </w:p>
    <w:p>
      <w:pPr>
        <w:pStyle w:val="SHTKSourceText"/>
      </w:pPr>
      <w:r>
        <w:t>論。非理者何。外道問也。</w:t>
      </w:r>
    </w:p>
    <w:p>
      <w:pPr>
        <w:pStyle w:val="SHTKTranslationText"/>
      </w:pPr>
      <w:r>
        <w:t>논. 이치에 맞지 않는 까닭은 무엇인가? 외도가 묻는다.</w:t>
      </w:r>
    </w:p>
    <w:p>
      <w:pPr>
        <w:pStyle w:val="SHTKPositionMarker"/>
      </w:pPr>
      <w:bookmarkStart w:id="2541" w:name="loc_0615b02"/>
      <w:bookmarkEnd w:id="2541"/>
      <w:r>
        <w:t>[0615b02]</w:t>
      </w:r>
    </w:p>
    <w:p>
      <w:pPr>
        <w:pStyle w:val="SHTKSourceText"/>
      </w:pPr>
      <w:r>
        <w:t>論。即是此物至[18]曾所未聞。</w:t>
      </w:r>
    </w:p>
    <w:p>
      <w:pPr>
        <w:pStyle w:val="SHTKTranslationText"/>
      </w:pPr>
      <w:r>
        <w:t>논. 곧 이 물건이라고 한 데서부터 [18]일찍이 들어본 적이 없다고 한 데까지이다.</w:t>
      </w:r>
    </w:p>
    <w:p>
      <w:pPr>
        <w:pStyle w:val="SHTKNoteSummary"/>
      </w:pPr>
      <w:r>
        <w:t>교감 요약 | [서지] 〔曾所…生至〕十四字－【甲】【乙】 — 갑본·을본은 “曾所…生至” 14자를 생략한다.</w:t>
      </w:r>
    </w:p>
    <w:p>
      <w:pPr>
        <w:pStyle w:val="SHTKNoteDetail"/>
      </w:pPr>
      <w:r>
        <w:t>• 원주 | 〔曾所…生至〕十四字－【甲】【乙】</w:t>
      </w:r>
    </w:p>
    <w:p>
      <w:pPr>
        <w:pStyle w:val="SHTKNoteDetail"/>
      </w:pPr>
      <w:r>
        <w:t>• 교감 번호 | 0615018</w:t>
      </w:r>
    </w:p>
    <w:p>
      <w:pPr>
        <w:pStyle w:val="SHTKNoteDetail"/>
      </w:pPr>
      <w:r>
        <w:t>• 저본 기준 번역 | “논. 곧 이 물건이라고 한 데서부터 [18]일찍이 들어본 적이 없다고 한 데까지이다.”</w:t>
      </w:r>
    </w:p>
    <w:p>
      <w:pPr>
        <w:pStyle w:val="SHTKNoteDetail"/>
      </w:pPr>
      <w:r>
        <w:t>• 교감 해설 | 〔曾所…生至〕十四字－【甲】【乙】 — 갑본·을본은 “曾所…生至” 14자를 생략한다. 저본 원문은 변경하지 않는다.</w:t>
      </w:r>
    </w:p>
    <w:p>
      <w:pPr>
        <w:pStyle w:val="SHTKNoteDetail"/>
      </w:pPr>
      <w:r>
        <w:t>• 판정 근거 | 원주는 확인되지만 대응 &lt;app&gt;가 없는 서지·편집주이므로 본문 이문 번역을 강제하지 않는다.</w:t>
      </w:r>
    </w:p>
    <w:p>
      <w:pPr>
        <w:pStyle w:val="SHTKNoteDetail"/>
      </w:pPr>
      <w:r>
        <w:t>• 번역 영향 판정 | [판단 유보]</w:t>
      </w:r>
    </w:p>
    <w:p>
      <w:pPr>
        <w:pStyle w:val="SHTKNoteDetail"/>
      </w:pPr>
      <w:r>
        <w:t>• 출처 | CBETA T41n1822, 교감 번호 0615018.</w:t>
      </w:r>
    </w:p>
    <w:p>
      <w:pPr>
        <w:pStyle w:val="SHTKSourceText"/>
      </w:pPr>
      <w:r>
        <w:t>論主破也。</w:t>
      </w:r>
    </w:p>
    <w:p>
      <w:pPr>
        <w:pStyle w:val="SHTKTranslationText"/>
      </w:pPr>
      <w:r>
        <w:t>논주가 논파한 것이다.</w:t>
      </w:r>
    </w:p>
    <w:p>
      <w:pPr>
        <w:pStyle w:val="SHTKPositionMarker"/>
      </w:pPr>
      <w:bookmarkStart w:id="2542" w:name="loc_0615b03"/>
      <w:bookmarkEnd w:id="2542"/>
      <w:r>
        <w:t>[0615b03]</w:t>
      </w:r>
    </w:p>
    <w:p>
      <w:pPr>
        <w:pStyle w:val="SHTKSourceText"/>
      </w:pPr>
      <w:r>
        <w:t>論。如是變生至內海外海。此明變生眾寶等已復有業風各別為山為海等也。</w:t>
      </w:r>
    </w:p>
    <w:p>
      <w:pPr>
        <w:pStyle w:val="SHTKTranslationText"/>
      </w:pPr>
      <w:r>
        <w:t>논. 이와 같이 변하여 생긴다고 한 데서부터 내해와 외해라고 한 데까지이다. 이는 여러 보배 등이 변하여 생긴 뒤에 다시 업풍이 있어 각각 산과 바다 등을 이루는 것을 밝힌다.</w:t>
      </w:r>
    </w:p>
    <w:p>
      <w:pPr>
        <w:pStyle w:val="SHTKPositionMarker"/>
      </w:pPr>
      <w:bookmarkStart w:id="2543" w:name="loc_0615b05"/>
      <w:bookmarkEnd w:id="2543"/>
      <w:r>
        <w:t>[0615b05]</w:t>
      </w:r>
    </w:p>
    <w:p>
      <w:pPr>
        <w:pStyle w:val="SHTKSourceText"/>
      </w:pPr>
      <w:r>
        <w:t>論。如是九山至出水量同。此明九山高廣量也。</w:t>
      </w:r>
    </w:p>
    <w:p>
      <w:pPr>
        <w:pStyle w:val="SHTKTranslationText"/>
      </w:pPr>
      <w:r>
        <w:t>논. 이와 같은 구산이라고 한 데서부터 물 위로 솟은 양도 같다고 한 데까지이다. 이는 구산의 높이와 너비의 양을 밝힌다.</w:t>
      </w:r>
    </w:p>
    <w:p>
      <w:pPr>
        <w:pStyle w:val="SHTKPositionMarker"/>
      </w:pPr>
      <w:bookmarkStart w:id="2544" w:name="loc_0615b07"/>
      <w:bookmarkEnd w:id="2544"/>
      <w:r>
        <w:t>[0615b07]</w:t>
      </w:r>
    </w:p>
    <w:p>
      <w:pPr>
        <w:pStyle w:val="SHTKSourceText"/>
      </w:pPr>
      <w:r>
        <w:t>頌曰。已下有兩行頌。第三明八海也。</w:t>
      </w:r>
    </w:p>
    <w:p>
      <w:pPr>
        <w:pStyle w:val="SHTKTranslationText"/>
      </w:pPr>
      <w:r>
        <w:t>게송에서 말한다. 이하에 두 행의 게송이 있다. 셋째로 팔해(八海)를 밝힌다.</w:t>
      </w:r>
    </w:p>
    <w:p>
      <w:pPr>
        <w:pStyle w:val="SHTKPositionMarker"/>
      </w:pPr>
      <w:bookmarkStart w:id="2545" w:name="loc_0615b08"/>
      <w:bookmarkEnd w:id="2545"/>
      <w:r>
        <w:t>[0615b08]</w:t>
      </w:r>
    </w:p>
    <w:p>
      <w:pPr>
        <w:pStyle w:val="SHTKSourceText"/>
      </w:pPr>
      <w:r>
        <w:t>論曰至[19]不傷腹明內海具八功德水。</w:t>
      </w:r>
    </w:p>
    <w:p>
      <w:pPr>
        <w:pStyle w:val="SHTKTranslationText"/>
      </w:pPr>
      <w:r>
        <w:t>논에서 말한 데서부터 [19]배를 상하게 하지 않는다고 한 데까지는 내해(內海)에 팔공덕수(八功德水)가 갖추어져 있음을 밝힌다.</w:t>
      </w:r>
    </w:p>
    <w:p>
      <w:pPr>
        <w:pStyle w:val="SHTKNoteSummary"/>
      </w:pPr>
      <w:r>
        <w:t>교감 요약 | [CBETA 교감] 저본 不 → 甲·乙본 已不</w:t>
      </w:r>
    </w:p>
    <w:p>
      <w:pPr>
        <w:pStyle w:val="SHTKNoteDetail"/>
      </w:pPr>
      <w:r>
        <w:t>• 교감 번호 | 0615019</w:t>
      </w:r>
    </w:p>
    <w:p>
      <w:pPr>
        <w:pStyle w:val="SHTKNoteDetail"/>
      </w:pPr>
      <w:r>
        <w:t>• 저본 독법 | 不 → ‘…않다’</w:t>
      </w:r>
    </w:p>
    <w:p>
      <w:pPr>
        <w:pStyle w:val="SHTKNoteDetail"/>
      </w:pPr>
      <w:r>
        <w:t>• 이문 독법 | 已不 → ‘이미 / …않다’</w:t>
      </w:r>
    </w:p>
    <w:p>
      <w:pPr>
        <w:pStyle w:val="SHTKNoteDetail"/>
      </w:pPr>
      <w:r>
        <w:t>• 저본 기준 번역 | “논에서 말한 데서부터 [19]배를 상하게 하지 않는다고 한 데까지는 내해(內海)에 팔공덕수(八功德水)가 갖추어져 있음을 밝힌다.”</w:t>
      </w:r>
    </w:p>
    <w:p>
      <w:pPr>
        <w:pStyle w:val="SHTKNoteDetail"/>
      </w:pPr>
      <w:r>
        <w:t>• 교감 해설 | 이문에서는 不 대신 已不으로 읽는다.</w:t>
      </w:r>
    </w:p>
    <w:p>
      <w:pPr>
        <w:pStyle w:val="SHTKNoteDetail"/>
      </w:pPr>
      <w:r>
        <w:t>• 번역 영향 판정 | [의미 차이 있음]</w:t>
      </w:r>
    </w:p>
    <w:p>
      <w:pPr>
        <w:pStyle w:val="SHTKNoteDetail"/>
      </w:pPr>
      <w:r>
        <w:t>• 출처 | CBETA T41n1822, 교감 번호 0615019.</w:t>
      </w:r>
    </w:p>
    <w:p>
      <w:pPr>
        <w:pStyle w:val="SHTKPositionMarker"/>
      </w:pPr>
      <w:bookmarkStart w:id="2546" w:name="loc_0615b09"/>
      <w:bookmarkEnd w:id="2546"/>
      <w:r>
        <w:t>[0615b09]</w:t>
      </w:r>
    </w:p>
    <w:p>
      <w:pPr>
        <w:pStyle w:val="SHTKSourceText"/>
      </w:pPr>
      <w:r>
        <w:t>論。如是七海至踰繕那。明初海量也。准此論文。妙高山方以其四面數各三倍。</w:t>
      </w:r>
    </w:p>
    <w:p>
      <w:pPr>
        <w:pStyle w:val="SHTKTranslationText"/>
      </w:pPr>
      <w:r>
        <w:t>논. 이와 같은 일곱 바다라고 한 데서부터 유선나라고 한 데까지이다. 첫 번째 바다의 양을 밝힌다. 이 논문의 내용에 준한다. 묘고산의 네 면 수를 각각 세 배 하면,</w:t>
      </w:r>
    </w:p>
    <w:p>
      <w:pPr>
        <w:pStyle w:val="SHTKSourceText"/>
      </w:pPr>
      <w:r>
        <w:t>謂[20]各成二億四萬故。</w:t>
      </w:r>
    </w:p>
    <w:p>
      <w:pPr>
        <w:pStyle w:val="SHTKTranslationText"/>
      </w:pPr>
      <w:r>
        <w:t>곧 [20]각각 이억 사만이 되기 때문이다.</w:t>
      </w:r>
    </w:p>
    <w:p>
      <w:pPr>
        <w:pStyle w:val="SHTKNoteSummary"/>
      </w:pPr>
      <w:r>
        <w:t>교감 요약 | [CBETA 교감] 저본 各 → 甲·乙본 水</w:t>
      </w:r>
    </w:p>
    <w:p>
      <w:pPr>
        <w:pStyle w:val="SHTKNoteDetail"/>
      </w:pPr>
      <w:r>
        <w:t>• 교감 번호 | 0615020</w:t>
      </w:r>
    </w:p>
    <w:p>
      <w:pPr>
        <w:pStyle w:val="SHTKNoteDetail"/>
      </w:pPr>
      <w:r>
        <w:t>• 저본 독법 | 各 → ‘각각’</w:t>
      </w:r>
    </w:p>
    <w:p>
      <w:pPr>
        <w:pStyle w:val="SHTKNoteDetail"/>
      </w:pPr>
      <w:r>
        <w:t>• 이문 독법 | 水</w:t>
      </w:r>
    </w:p>
    <w:p>
      <w:pPr>
        <w:pStyle w:val="SHTKNoteDetail"/>
      </w:pPr>
      <w:r>
        <w:t>• 저본 기준 번역 | “곧 [20]각각 이억 사만이 되기 때문이다.”</w:t>
      </w:r>
    </w:p>
    <w:p>
      <w:pPr>
        <w:pStyle w:val="SHTKNoteDetail"/>
      </w:pPr>
      <w:r>
        <w:t>• 교감 해설 | 이문에서는 各 대신 水으로 읽는다.</w:t>
      </w:r>
    </w:p>
    <w:p>
      <w:pPr>
        <w:pStyle w:val="SHTKNoteDetail"/>
      </w:pPr>
      <w:r>
        <w:t>• 번역 영향 판정 | [의미 차이 있음]</w:t>
      </w:r>
    </w:p>
    <w:p>
      <w:pPr>
        <w:pStyle w:val="SHTKNoteDetail"/>
      </w:pPr>
      <w:r>
        <w:t>• 출처 | CBETA T41n1822, 교감 번호 0615020.</w:t>
      </w:r>
    </w:p>
    <w:p>
      <w:pPr>
        <w:pStyle w:val="SHTKPositionMarker"/>
      </w:pPr>
      <w:bookmarkStart w:id="2547" w:name="loc_0615b11"/>
      <w:bookmarkEnd w:id="2547"/>
      <w:r>
        <w:t>[0615b11]</w:t>
      </w:r>
    </w:p>
    <w:p>
      <w:pPr>
        <w:pStyle w:val="SHTKSourceText"/>
      </w:pPr>
      <w:r>
        <w:t>論。其餘六海至二萬二千。明餘六海及鹹海量。總略計九山及八海。一四天下徑總有一百二十萬八百七十五踰繕那。</w:t>
      </w:r>
    </w:p>
    <w:p>
      <w:pPr>
        <w:pStyle w:val="SHTKTranslationText"/>
      </w:pPr>
      <w:r>
        <w:t>논. 그 나머지 여섯 바다라고 한 데서부터 이만 이천이라고 한 데까지이다. 나머지 여섯 바다와 짠 바다의 양을 밝힌다. 구산과 팔해를 전체적으로 대략 계산하면, 한 사천하의 지름은 모두 백이십만 팔백칠십오 유선나이다.</w:t>
      </w:r>
    </w:p>
    <w:p>
      <w:pPr>
        <w:pStyle w:val="SHTKPositionMarker"/>
      </w:pPr>
      <w:bookmarkStart w:id="2548" w:name="loc_0615b15"/>
      <w:bookmarkEnd w:id="2548"/>
      <w:r>
        <w:t>[0615b15]</w:t>
      </w:r>
    </w:p>
    <w:p>
      <w:pPr>
        <w:pStyle w:val="SHTKSourceText"/>
      </w:pPr>
      <w:r>
        <w:t>頌曰。已下有四行頌。第四明四大洲形量也。</w:t>
      </w:r>
    </w:p>
    <w:p>
      <w:pPr>
        <w:pStyle w:val="SHTKTranslationText"/>
      </w:pPr>
      <w:r>
        <w:t>게송에서 말한다. 이하에 네 행의 게송이 있다. 넷째로 사대주의 형상과 크기를 밝힌다.</w:t>
      </w:r>
    </w:p>
    <w:p>
      <w:pPr>
        <w:pStyle w:val="SHTKPositionMarker"/>
      </w:pPr>
      <w:bookmarkStart w:id="2549" w:name="loc_0615b16"/>
      <w:bookmarkEnd w:id="2549"/>
      <w:r>
        <w:t>[0615b16]</w:t>
      </w:r>
    </w:p>
    <w:p>
      <w:pPr>
        <w:pStyle w:val="SHTKSourceText"/>
      </w:pPr>
      <w:r>
        <w:t>論曰至二千踰繕那。略舉四洲。竝明南贍部洲相。</w:t>
      </w:r>
    </w:p>
    <w:p>
      <w:pPr>
        <w:pStyle w:val="SHTKTranslationText"/>
      </w:pPr>
      <w:r>
        <w:t>논에서 말한 데서부터 이천 유선나라고 한 데까지이다. 사주를 간략히 든 것이다. 아울러 남섬부주의 형상도 밝힌다.</w:t>
      </w:r>
    </w:p>
    <w:p>
      <w:pPr>
        <w:pStyle w:val="SHTKPositionMarker"/>
      </w:pPr>
      <w:bookmarkStart w:id="2550" w:name="loc_0615b17"/>
      <w:bookmarkEnd w:id="2550"/>
      <w:r>
        <w:t>[0615b17]</w:t>
      </w:r>
    </w:p>
    <w:p>
      <w:pPr>
        <w:pStyle w:val="SHTKSourceText"/>
      </w:pPr>
      <w:r>
        <w:t>論。唯此洲中至能持此故。明金剛座所在處也。</w:t>
      </w:r>
    </w:p>
    <w:p>
      <w:pPr>
        <w:pStyle w:val="SHTKTranslationText"/>
      </w:pPr>
      <w:r>
        <w:t>논. 오직 이 주 안에서라고 한 데서부터 이것을 지탱할 수 있기 때문이라고 한 데까지이다. 금강좌가 있는 곳을 밝힌다.</w:t>
      </w:r>
    </w:p>
    <w:p>
      <w:pPr>
        <w:pStyle w:val="SHTKPositionMarker"/>
      </w:pPr>
      <w:bookmarkStart w:id="2551" w:name="loc_0615b18"/>
      <w:bookmarkEnd w:id="2551"/>
      <w:r>
        <w:t>[0615b18]</w:t>
      </w:r>
    </w:p>
    <w:p>
      <w:pPr>
        <w:pStyle w:val="SHTKSourceText"/>
      </w:pPr>
      <w:r>
        <w:t>論。東勝身洲至人面亦然。明餘三洲．及人面也。</w:t>
      </w:r>
    </w:p>
    <w:p>
      <w:pPr>
        <w:pStyle w:val="SHTKTranslationText"/>
      </w:pPr>
      <w:r>
        <w:t>논. 동승신주라고 한 데서부터 사람의 얼굴도 또한 그러하다고 한 데까지이다. 나머지 세 주와 그곳 사람들의 얼굴을 밝힌다.</w:t>
      </w:r>
    </w:p>
    <w:p>
      <w:pPr>
        <w:pStyle w:val="SHTKPositionMarker"/>
      </w:pPr>
      <w:bookmarkStart w:id="2552" w:name="loc_0615b19"/>
      <w:bookmarkEnd w:id="2552"/>
      <w:r>
        <w:t>[0615b19]</w:t>
      </w:r>
    </w:p>
    <w:p>
      <w:pPr>
        <w:pStyle w:val="SHTKSourceText"/>
      </w:pPr>
      <w:r>
        <w:t>論。復有八中洲至羅剎婆居。明八中洲</w:t>
      </w:r>
    </w:p>
    <w:p>
      <w:pPr>
        <w:pStyle w:val="SHTKTranslationText"/>
      </w:pPr>
      <w:r>
        <w:t>논. 다시 여덟 중주가 있다고 한 데서부터 나찰바가 산다고 한 데까지이다. 여덟 중주를 밝힌다.</w:t>
      </w:r>
    </w:p>
    <w:p>
      <w:pPr>
        <w:pStyle w:val="SHTKSourceText"/>
      </w:pPr>
      <w:r>
        <w:t>[21]遮末羅者。</w:t>
      </w:r>
    </w:p>
    <w:p>
      <w:pPr>
        <w:pStyle w:val="SHTKTranslationText"/>
      </w:pPr>
      <w:r>
        <w:t>[21]차말라(遮末羅)란,</w:t>
      </w:r>
    </w:p>
    <w:p>
      <w:pPr>
        <w:pStyle w:val="SHTKNoteSummary"/>
      </w:pPr>
      <w:r>
        <w:t>교감 요약 | [CBETA 교감] 저본 遮 → 甲·乙본 庶</w:t>
      </w:r>
    </w:p>
    <w:p>
      <w:pPr>
        <w:pStyle w:val="SHTKNoteDetail"/>
      </w:pPr>
      <w:r>
        <w:t>• 교감 번호 | 0615021</w:t>
      </w:r>
    </w:p>
    <w:p>
      <w:pPr>
        <w:pStyle w:val="SHTKNoteDetail"/>
      </w:pPr>
      <w:r>
        <w:t>• 저본 독법 | 遮</w:t>
      </w:r>
    </w:p>
    <w:p>
      <w:pPr>
        <w:pStyle w:val="SHTKNoteDetail"/>
      </w:pPr>
      <w:r>
        <w:t>• 이문 독법 | 庶</w:t>
      </w:r>
    </w:p>
    <w:p>
      <w:pPr>
        <w:pStyle w:val="SHTKNoteDetail"/>
      </w:pPr>
      <w:r>
        <w:t>• 저본 기준 번역 | “[21]차말라(遮末羅)란,”</w:t>
      </w:r>
    </w:p>
    <w:p>
      <w:pPr>
        <w:pStyle w:val="SHTKNoteDetail"/>
      </w:pPr>
      <w:r>
        <w:t>• 번역 영향 판정 | [번역 차이 없음]</w:t>
      </w:r>
    </w:p>
    <w:p>
      <w:pPr>
        <w:pStyle w:val="SHTKNoteDetail"/>
      </w:pPr>
      <w:r>
        <w:t>• 출처 | CBETA T41n1822, 교감 번호 0615021.</w:t>
      </w:r>
    </w:p>
    <w:p>
      <w:pPr>
        <w:pStyle w:val="SHTKSourceText"/>
      </w:pPr>
      <w:r>
        <w:t>此云猫牛</w:t>
      </w:r>
    </w:p>
    <w:p>
      <w:pPr>
        <w:pStyle w:val="SHTKTranslationText"/>
      </w:pPr>
      <w:r>
        <w:t>여기 말로 묘우(猫牛)라고 한다.</w:t>
      </w:r>
    </w:p>
    <w:p>
      <w:pPr>
        <w:pStyle w:val="SHTKSourceText"/>
      </w:pPr>
      <w:r>
        <w:t>筏羅[＊]遮末羅。</w:t>
      </w:r>
    </w:p>
    <w:p>
      <w:pPr>
        <w:pStyle w:val="SHTKTranslationText"/>
      </w:pPr>
      <w:r>
        <w:t>벌라[＊]차말라(筏羅遮末羅)는,</w:t>
      </w:r>
    </w:p>
    <w:p>
      <w:pPr>
        <w:pStyle w:val="SHTKNoteSummary"/>
      </w:pPr>
      <w:r>
        <w:t>교감 요약 | [CBETA 교감] 저본 遮 → 甲·乙본 庶</w:t>
      </w:r>
    </w:p>
    <w:p>
      <w:pPr>
        <w:pStyle w:val="SHTKNoteDetail"/>
      </w:pPr>
      <w:r>
        <w:t>• 원교감 원문 | 遮【大】＊，庶【甲】【乙】＊</w:t>
      </w:r>
    </w:p>
    <w:p>
      <w:pPr>
        <w:pStyle w:val="SHTKNoteDetail"/>
      </w:pPr>
      <w:r>
        <w:t>• 해당 번역 | “벌라[＊]차말라(筏羅遮末羅)는,”</w:t>
      </w:r>
    </w:p>
    <w:p>
      <w:pPr>
        <w:pStyle w:val="SHTKNoteDetail"/>
      </w:pPr>
      <w:r>
        <w:t>• 번역 영향 판정 | [번역 차이 없음]</w:t>
      </w:r>
    </w:p>
    <w:p>
      <w:pPr>
        <w:pStyle w:val="SHTKNoteDetail"/>
      </w:pPr>
      <w:r>
        <w:t>• 출처 | CBETA T41n1822, 교감 번호 0615021.</w:t>
      </w:r>
    </w:p>
    <w:p>
      <w:pPr>
        <w:pStyle w:val="SHTKSourceText"/>
      </w:pPr>
      <w:r>
        <w:t>此云勝猫牛</w:t>
      </w:r>
    </w:p>
    <w:p>
      <w:pPr>
        <w:pStyle w:val="SHTKTranslationText"/>
      </w:pPr>
      <w:r>
        <w:t>여기 말로 승묘우(勝猫牛)라고 한다.</w:t>
      </w:r>
    </w:p>
    <w:p>
      <w:pPr>
        <w:pStyle w:val="SHTKSourceText"/>
      </w:pPr>
      <w:r>
        <w:t>提[22]訶。</w:t>
      </w:r>
    </w:p>
    <w:p>
      <w:pPr>
        <w:pStyle w:val="SHTKTranslationText"/>
      </w:pPr>
      <w:r>
        <w:t>제[22]하(提訶)는,</w:t>
      </w:r>
    </w:p>
    <w:p>
      <w:pPr>
        <w:pStyle w:val="SHTKNoteSummary"/>
      </w:pPr>
      <w:r>
        <w:t>교감 요약 | [CBETA 교감] 저본 訶 → 甲·乙본 訶者</w:t>
      </w:r>
    </w:p>
    <w:p>
      <w:pPr>
        <w:pStyle w:val="SHTKNoteDetail"/>
      </w:pPr>
      <w:r>
        <w:t>• 교감 번호 | 0615022</w:t>
      </w:r>
    </w:p>
    <w:p>
      <w:pPr>
        <w:pStyle w:val="SHTKNoteDetail"/>
      </w:pPr>
      <w:r>
        <w:t>• 저본 독법 | 訶</w:t>
      </w:r>
    </w:p>
    <w:p>
      <w:pPr>
        <w:pStyle w:val="SHTKNoteDetail"/>
      </w:pPr>
      <w:r>
        <w:t>• 이문 독법 | 訶者</w:t>
      </w:r>
    </w:p>
    <w:p>
      <w:pPr>
        <w:pStyle w:val="SHTKNoteDetail"/>
      </w:pPr>
      <w:r>
        <w:t>• 저본 기준 번역 | “제[22]하(提訶)는,”</w:t>
      </w:r>
    </w:p>
    <w:p>
      <w:pPr>
        <w:pStyle w:val="SHTKNoteDetail"/>
      </w:pPr>
      <w:r>
        <w:t>• 번역 영향 판정 | [번역 차이 없음]</w:t>
      </w:r>
    </w:p>
    <w:p>
      <w:pPr>
        <w:pStyle w:val="SHTKNoteDetail"/>
      </w:pPr>
      <w:r>
        <w:t>• 출처 | CBETA T41n1822, 교감 번호 0615022.</w:t>
      </w:r>
    </w:p>
    <w:p>
      <w:pPr>
        <w:pStyle w:val="SHTKSourceText"/>
      </w:pPr>
      <w:r>
        <w:t>此云身毘提訶者。此云勝身舍搋者。此云諂嗢怛羅漫怛里拏。此云上議矩。拉。婆者。此云勝邊憍拉婆者。此云有勝邊。一說八洲皆人所住。一說唯一羅剎婆居。婆娑一百七十二云。</w:t>
      </w:r>
    </w:p>
    <w:p>
      <w:pPr>
        <w:pStyle w:val="SHTKTranslationText"/>
      </w:pPr>
      <w:r>
        <w:t>여기 말로 신(身)이라고 한다. 비제하(毘提訶)는, 여기 말로 승신(勝身)이라고 한다. 사차(舍搋)는, 여기 말로 첨(諂)이라고 한다. 올달라만달리나(嗢怛羅漫怛里拏)는, 여기 말로 상의(上議)라고 한다. 구(矩), 랍(拉), 바(婆)는, 여기 말로 승변(勝邊)이라고 한다. 교랍바(憍拉婆)는, 여기 말로 유승변(有勝邊)이라고 한다. 한 설에서는 여덟 주에 모두 사람이 산다고 한다. 한 설에서는 오직 한 곳에만 나찰바가 산다고 한다. 《대비바사론》 제172권에서 말한다.</w:t>
      </w:r>
    </w:p>
    <w:p>
      <w:pPr>
        <w:pStyle w:val="SHTKSourceText"/>
      </w:pPr>
      <w:r>
        <w:t>此八洲中人形短[23]小如此方侏儒。</w:t>
      </w:r>
    </w:p>
    <w:p>
      <w:pPr>
        <w:pStyle w:val="SHTKTranslationText"/>
      </w:pPr>
      <w:r>
        <w:t>이 여덟 주의 사람은 형체가 [23]작고 왜소하여 이 지방의 난쟁이와 같다.</w:t>
      </w:r>
    </w:p>
    <w:p>
      <w:pPr>
        <w:pStyle w:val="SHTKNoteSummary"/>
      </w:pPr>
      <w:r>
        <w:t>교감 요약 | [CBETA 교감] 저본 小 → 甲·乙본 少</w:t>
      </w:r>
    </w:p>
    <w:p>
      <w:pPr>
        <w:pStyle w:val="SHTKNoteDetail"/>
      </w:pPr>
      <w:r>
        <w:t>• 교감 번호 | 0615023</w:t>
      </w:r>
    </w:p>
    <w:p>
      <w:pPr>
        <w:pStyle w:val="SHTKNoteDetail"/>
      </w:pPr>
      <w:r>
        <w:t>• 저본 독법 | 小 → ‘작다’</w:t>
      </w:r>
    </w:p>
    <w:p>
      <w:pPr>
        <w:pStyle w:val="SHTKNoteDetail"/>
      </w:pPr>
      <w:r>
        <w:t>• 이문 독법 | 少 → ‘적다’</w:t>
      </w:r>
    </w:p>
    <w:p>
      <w:pPr>
        <w:pStyle w:val="SHTKNoteDetail"/>
      </w:pPr>
      <w:r>
        <w:t>• 저본 기준 번역 | “이 여덟 주의 사람은 형체가 [23]작고 왜소하여 이 지방의 난쟁이와 같다.”</w:t>
      </w:r>
    </w:p>
    <w:p>
      <w:pPr>
        <w:pStyle w:val="SHTKNoteDetail"/>
      </w:pPr>
      <w:r>
        <w:t>• 교감 해설 | 이문에서는 小 대신 少으로 읽는다.</w:t>
      </w:r>
    </w:p>
    <w:p>
      <w:pPr>
        <w:pStyle w:val="SHTKNoteDetail"/>
      </w:pPr>
      <w:r>
        <w:t>• 번역 영향 판정 | [의미 차이 있음]</w:t>
      </w:r>
    </w:p>
    <w:p>
      <w:pPr>
        <w:pStyle w:val="SHTKNoteDetail"/>
      </w:pPr>
      <w:r>
        <w:t>• 출처 | CBETA T41n1822, 교감 번호 0615023.</w:t>
      </w:r>
    </w:p>
    <w:p>
      <w:pPr>
        <w:pStyle w:val="SHTKSourceText"/>
      </w:pPr>
      <w:r>
        <w:t>有說七洲是人所住。</w:t>
      </w:r>
    </w:p>
    <w:p>
      <w:pPr>
        <w:pStyle w:val="SHTKTranslationText"/>
      </w:pPr>
      <w:r>
        <w:t>어떤 이는 일곱 주에는 사람이 산다고 한다.</w:t>
      </w:r>
    </w:p>
    <w:p>
      <w:pPr>
        <w:pStyle w:val="SHTKSourceText"/>
      </w:pPr>
      <w:r>
        <w:t>[＊]遮末羅洲唯羅剎婆居。</w:t>
      </w:r>
    </w:p>
    <w:p>
      <w:pPr>
        <w:pStyle w:val="SHTKTranslationText"/>
      </w:pPr>
      <w:r>
        <w:t>[＊]차말라주는 오직 나찰바만 산다.</w:t>
      </w:r>
    </w:p>
    <w:p>
      <w:pPr>
        <w:pStyle w:val="SHTKNoteSummary"/>
      </w:pPr>
      <w:r>
        <w:t>교감 요약 | [CBETA 교감] 저본 遮 → 甲·乙본 庶</w:t>
      </w:r>
    </w:p>
    <w:p>
      <w:pPr>
        <w:pStyle w:val="SHTKNoteDetail"/>
      </w:pPr>
      <w:r>
        <w:t>• 원교감 원문 | 遮【大】＊，庶【甲】【乙】＊</w:t>
      </w:r>
    </w:p>
    <w:p>
      <w:pPr>
        <w:pStyle w:val="SHTKNoteDetail"/>
      </w:pPr>
      <w:r>
        <w:t>• 해당 번역 | “[＊]차말라주는 오직 나찰바만 산다.”</w:t>
      </w:r>
    </w:p>
    <w:p>
      <w:pPr>
        <w:pStyle w:val="SHTKNoteDetail"/>
      </w:pPr>
      <w:r>
        <w:t>• 번역 영향 판정 | [번역 차이 없음]</w:t>
      </w:r>
    </w:p>
    <w:p>
      <w:pPr>
        <w:pStyle w:val="SHTKNoteDetail"/>
      </w:pPr>
      <w:r>
        <w:t>• 출처 | CBETA T41n1822, 교감 번호 0615021.</w:t>
      </w:r>
    </w:p>
    <w:p>
      <w:pPr>
        <w:pStyle w:val="SHTKSourceText"/>
      </w:pPr>
      <w:r>
        <w:t>有說此所說八即是四大洲之異名以一一洲皆有二異名故。如是說者。應如初說准此論文即二說中前說為正。</w:t>
      </w:r>
    </w:p>
    <w:p>
      <w:pPr>
        <w:pStyle w:val="SHTKTranslationText"/>
      </w:pPr>
      <w:r>
        <w:t>어떤 이는 여기서 말한 여덟 주가 곧 사대주의 다른 이름이라고 한다. 각각의 주마다 두 가지 다른 이름이 있기 때문이다. 이와 같이 말하는 경우에는, 마땅히 처음 설과 같아야 한다. 이 논문에 준하면 두 설 가운데 앞의 설이 바른 것이다.</w:t>
      </w:r>
    </w:p>
    <w:p>
      <w:pPr>
        <w:pStyle w:val="SHTKPositionMarker"/>
      </w:pPr>
      <w:bookmarkStart w:id="2553" w:name="loc_0615c03"/>
      <w:bookmarkEnd w:id="2553"/>
      <w:r>
        <w:t>[0615c03]</w:t>
      </w:r>
    </w:p>
    <w:p>
      <w:pPr>
        <w:pStyle w:val="SHTKSourceText"/>
      </w:pPr>
      <w:r>
        <w:t>頌曰。已下有一行頌。第五明黑山等。</w:t>
      </w:r>
    </w:p>
    <w:p>
      <w:pPr>
        <w:pStyle w:val="SHTKTranslationText"/>
      </w:pPr>
      <w:r>
        <w:t>게송에서 말한다. 이하에 한 행의 게송이 있다. 다섯째로 흑산 등을 밝힌다.</w:t>
      </w:r>
    </w:p>
    <w:p>
      <w:pPr>
        <w:pStyle w:val="SHTKPositionMarker"/>
      </w:pPr>
      <w:bookmarkStart w:id="2554" w:name="loc_0615c04"/>
      <w:bookmarkEnd w:id="2554"/>
      <w:r>
        <w:t>[0615c04]</w:t>
      </w:r>
    </w:p>
    <w:p>
      <w:pPr>
        <w:pStyle w:val="SHTKSourceText"/>
      </w:pPr>
      <w:r>
        <w:t>論曰至以立洲號香醉山者。此山中香氣人嗅便醉故名香醉。一殑伽河。從東面出遶池一匝流入東海。二信度河。從南面出遶池一匝流入南海。三徙多河。從北面出遶池一匝流入北海。四縛芻河。從西面出遶池一匝流入西海。</w:t>
      </w:r>
    </w:p>
    <w:p>
      <w:pPr>
        <w:pStyle w:val="SHTKTranslationText"/>
      </w:pPr>
      <w:r>
        <w:t>논에서 말한 데서부터 주의 명호를 세운다고 한 데까지이다. 향취산(香醉山)이란, 이 산의 향기를 사람이 맡으면 곧 취하므로 향취라고 이름한다. 첫째는 긍가하(殑伽河)이다. 동쪽 면에서 나와 못을 한 바퀴 돌아 동해로 흘러든다. 둘째는 신도하(信度河)이다. 남쪽 면에서 나와 못을 한 바퀴 돌아 남해로 흘러든다. 셋째는 사다하(徙多河)이다. 북쪽 면에서 나와 못을 한 바퀴 돌아 북해로 흘러든다. 넷째는 박추하(縛芻河)이다. 서쪽 면에서 나와 못을 한 바퀴 돌아 서해로 흘러든다.</w:t>
      </w:r>
    </w:p>
    <w:p>
      <w:pPr>
        <w:pStyle w:val="SHTKPositionMarker"/>
      </w:pPr>
      <w:bookmarkStart w:id="2555" w:name="loc_0615c10"/>
      <w:bookmarkEnd w:id="2555"/>
      <w:r>
        <w:t>[0615c10]</w:t>
      </w:r>
    </w:p>
    <w:p>
      <w:pPr>
        <w:pStyle w:val="SHTKSourceText"/>
      </w:pPr>
      <w:r>
        <w:t>論。復於何處置捺落迦。已下第六明地獄。就中有二。初明八大地獄。二明十六增。</w:t>
      </w:r>
    </w:p>
    <w:p>
      <w:pPr>
        <w:pStyle w:val="SHTKTranslationText"/>
      </w:pPr>
      <w:r>
        <w:t>논. 다시 어느 곳에 날락가(捺落迦)를 두는가? 이하에서는 여섯째로 지옥을 밝힌다. 그 가운데 둘이 있다. 첫째는 팔대지옥을 밝힌다. 둘째는 십육증(十六增)을 밝힌다.</w:t>
      </w:r>
    </w:p>
    <w:p>
      <w:pPr>
        <w:pStyle w:val="SHTKPositionMarker"/>
      </w:pPr>
      <w:bookmarkStart w:id="2556" w:name="loc_0615c12"/>
      <w:bookmarkEnd w:id="2556"/>
      <w:r>
        <w:t>[0615c12]</w:t>
      </w:r>
    </w:p>
    <w:p>
      <w:pPr>
        <w:pStyle w:val="SHTKSourceText"/>
      </w:pPr>
      <w:r>
        <w:t>論曰至無如是事。</w:t>
      </w:r>
    </w:p>
    <w:p>
      <w:pPr>
        <w:pStyle w:val="SHTKTranslationText"/>
      </w:pPr>
      <w:r>
        <w:t>논에서 말한 데서부터 이와 같은 일은 없다고 한 데까지이다.</w:t>
      </w:r>
    </w:p>
    <w:p>
      <w:pPr>
        <w:pStyle w:val="SHTKSourceText"/>
      </w:pPr>
      <w:r>
        <w:t>明[24]處及[25]明無間大地獄也。</w:t>
      </w:r>
    </w:p>
    <w:p>
      <w:pPr>
        <w:pStyle w:val="SHTKTranslationText"/>
      </w:pPr>
      <w:r>
        <w:t>[24]처소를 밝히고 또 [25]무간대지옥을 밝힌다.</w:t>
      </w:r>
    </w:p>
    <w:p>
      <w:pPr>
        <w:pStyle w:val="SHTKNoteSummary"/>
      </w:pPr>
      <w:r>
        <w:t>교감 요약 | [CBETA 교감] 甲·乙본에는 處 없음</w:t>
      </w:r>
    </w:p>
    <w:p>
      <w:pPr>
        <w:pStyle w:val="SHTKNoteDetail"/>
      </w:pPr>
      <w:r>
        <w:t>• 교감 번호 | 0615024</w:t>
      </w:r>
    </w:p>
    <w:p>
      <w:pPr>
        <w:pStyle w:val="SHTKNoteDetail"/>
      </w:pPr>
      <w:r>
        <w:t>• 저본 독법 | 處 → ‘처’</w:t>
      </w:r>
    </w:p>
    <w:p>
      <w:pPr>
        <w:pStyle w:val="SHTKNoteDetail"/>
      </w:pPr>
      <w:r>
        <w:t>• 이문 독법 | ∅ → ‘해당 성분 없음(탈락)’</w:t>
      </w:r>
    </w:p>
    <w:p>
      <w:pPr>
        <w:pStyle w:val="SHTKNoteDetail"/>
      </w:pPr>
      <w:r>
        <w:t>• 저본 기준 번역 | “[24]처소를 밝히고 또 [25]무간대지옥을 밝힌다.”</w:t>
      </w:r>
    </w:p>
    <w:p>
      <w:pPr>
        <w:pStyle w:val="SHTKNoteDetail"/>
      </w:pPr>
      <w:r>
        <w:t>• 교감 해설 | 이문에서는 處을 생략하여 읽는다.</w:t>
      </w:r>
    </w:p>
    <w:p>
      <w:pPr>
        <w:pStyle w:val="SHTKNoteDetail"/>
      </w:pPr>
      <w:r>
        <w:t>• 번역 영향 판정 | [의미 차이 있음]</w:t>
      </w:r>
    </w:p>
    <w:p>
      <w:pPr>
        <w:pStyle w:val="SHTKNoteDetail"/>
      </w:pPr>
      <w:r>
        <w:t>• 출처 | CBETA T41n1822, 교감 번호 0615024.</w:t>
      </w:r>
    </w:p>
    <w:p>
      <w:pPr>
        <w:pStyle w:val="SHTKNoteSummary"/>
      </w:pPr>
      <w:r>
        <w:t>교감 요약 | [CBETA 교감] 저본 明 → 甲·乙본 明處</w:t>
      </w:r>
    </w:p>
    <w:p>
      <w:pPr>
        <w:pStyle w:val="SHTKNoteDetail"/>
      </w:pPr>
      <w:r>
        <w:t>• 교감 번호 | 0615025</w:t>
      </w:r>
    </w:p>
    <w:p>
      <w:pPr>
        <w:pStyle w:val="SHTKNoteDetail"/>
      </w:pPr>
      <w:r>
        <w:t>• 저본 독법 | 明 → ‘밝히다’</w:t>
      </w:r>
    </w:p>
    <w:p>
      <w:pPr>
        <w:pStyle w:val="SHTKNoteDetail"/>
      </w:pPr>
      <w:r>
        <w:t>• 이문 독법 | 明處 → ‘밝히다 / 처’</w:t>
      </w:r>
    </w:p>
    <w:p>
      <w:pPr>
        <w:pStyle w:val="SHTKNoteDetail"/>
      </w:pPr>
      <w:r>
        <w:t>• 저본 기준 번역 | “[24]처소를 밝히고 또 [25]무간대지옥을 밝힌다.”</w:t>
      </w:r>
    </w:p>
    <w:p>
      <w:pPr>
        <w:pStyle w:val="SHTKNoteDetail"/>
      </w:pPr>
      <w:r>
        <w:t>• 교감 해설 | 이문에서는 明 대신 明處으로 읽는다.</w:t>
      </w:r>
    </w:p>
    <w:p>
      <w:pPr>
        <w:pStyle w:val="SHTKNoteDetail"/>
      </w:pPr>
      <w:r>
        <w:t>• 번역 영향 판정 | [의미 차이 있음]</w:t>
      </w:r>
    </w:p>
    <w:p>
      <w:pPr>
        <w:pStyle w:val="SHTKNoteDetail"/>
      </w:pPr>
      <w:r>
        <w:t>• 출처 | CBETA T41n1822, 교감 번호 0615025.</w:t>
      </w:r>
    </w:p>
    <w:p>
      <w:pPr>
        <w:pStyle w:val="SHTKPositionMarker"/>
      </w:pPr>
      <w:bookmarkStart w:id="2557" w:name="loc_0615c13"/>
      <w:bookmarkEnd w:id="2557"/>
      <w:r>
        <w:t>[0615c13]</w:t>
      </w:r>
    </w:p>
    <w:p>
      <w:pPr>
        <w:pStyle w:val="SHTKSourceText"/>
      </w:pPr>
      <w:r>
        <w:t>論。有餘師說至而有等流。述異釋也。順正理論有一說云。有說無隙立無間名。雖有情少而身大故此同婆娑一百一十五云以諸有情造大惡業生彼地獄得廣大身。一一身形悉皆廣大遍彼多處中無間隙故名無間。又一百七十二有一師云。雖亦有間假說無間。</w:t>
      </w:r>
    </w:p>
    <w:p>
      <w:pPr>
        <w:pStyle w:val="SHTKTranslationText"/>
      </w:pPr>
      <w:r>
        <w:t>논. 어떤 다른 논사가 말한 데서부터 등류가 있다고 한 데까지이다. 다른 해석을 서술한다. 《순정리론》의 한 설에서는 이렇게 말한다. 어떤 이는 틈이 없다는 뜻에서 무간이라는 이름을 세운다고 한다. 비록 유정의 수는 적지만 몸이 크기 때문이다. 이는 《대비바사론》 제115권에서 “여러 유정이 큰 악업을 지어 그 지옥에 태어나면 광대한 몸을 얻는다”라고 한 것과 같다. 각각의 몸 형상이 모두 광대하여 그곳의 많은 공간에 두루 차서 사이에 틈이 없으므로 무간이라 이름한다. 또 제172권에서 어떤 논사가 말한다. 비록 역시 틈이 있지만 임시로 무간이라고 설한다.</w:t>
      </w:r>
    </w:p>
    <w:p>
      <w:pPr>
        <w:pStyle w:val="SHTKSourceText"/>
      </w:pPr>
      <w:r>
        <w:t>有說彼處恒受苦受無喜樂間故[26]名無間</w:t>
      </w:r>
    </w:p>
    <w:p>
      <w:pPr>
        <w:pStyle w:val="SHTKTranslationText"/>
      </w:pPr>
      <w:r>
        <w:t>어떤 이는 그곳에서는 항상 고수(苦受)를 받고 기쁨이나 즐거움이 끼어들 틈이 없으므로 [26]무간이라 이름한다고 한다.</w:t>
      </w:r>
    </w:p>
    <w:p>
      <w:pPr>
        <w:pStyle w:val="SHTKNoteSummary"/>
      </w:pPr>
      <w:r>
        <w:t>교감 요약 | [CBETA 교감] 甲·乙본에는 名無間 없음</w:t>
      </w:r>
    </w:p>
    <w:p>
      <w:pPr>
        <w:pStyle w:val="SHTKNoteDetail"/>
      </w:pPr>
      <w:r>
        <w:t>• 교감 번호 | 0615026</w:t>
      </w:r>
    </w:p>
    <w:p>
      <w:pPr>
        <w:pStyle w:val="SHTKNoteDetail"/>
      </w:pPr>
      <w:r>
        <w:t>• 저본 독법 | 名無間</w:t>
      </w:r>
    </w:p>
    <w:p>
      <w:pPr>
        <w:pStyle w:val="SHTKNoteDetail"/>
      </w:pPr>
      <w:r>
        <w:t>• 이문 독법 | ∅ → ‘해당 성분 없음(탈락)’</w:t>
      </w:r>
    </w:p>
    <w:p>
      <w:pPr>
        <w:pStyle w:val="SHTKNoteDetail"/>
      </w:pPr>
      <w:r>
        <w:t>• 저본 기준 번역 | “어떤 이는 그곳에서는 항상 고수(苦受)를 받고 기쁨이나 즐거움이 끼어들 틈이 없으므로 [26]무간이라 이름한다고 한다.”</w:t>
      </w:r>
    </w:p>
    <w:p>
      <w:pPr>
        <w:pStyle w:val="SHTKNoteDetail"/>
      </w:pPr>
      <w:r>
        <w:t>• 교감 해설 | 이문에서는 名無間을 생략하여 읽는다.</w:t>
      </w:r>
    </w:p>
    <w:p>
      <w:pPr>
        <w:pStyle w:val="SHTKNoteDetail"/>
      </w:pPr>
      <w:r>
        <w:t>• 번역 영향 판정 | [의미 차이 있음]</w:t>
      </w:r>
    </w:p>
    <w:p>
      <w:pPr>
        <w:pStyle w:val="SHTKNoteDetail"/>
      </w:pPr>
      <w:r>
        <w:t>• 출처 | CBETA T41n1822, 교감 번호 0615026.</w:t>
      </w:r>
    </w:p>
    <w:p>
      <w:pPr>
        <w:pStyle w:val="SHTKSourceText"/>
      </w:pPr>
      <w:r>
        <w:t>即是此論後釋有說眾多有情造作惡業。相續生彼滿彼處所故名無間。評曰不應作是說。生餘地獄多生無間者少。所以者何。</w:t>
      </w:r>
    </w:p>
    <w:p>
      <w:pPr>
        <w:pStyle w:val="SHTKTranslationText"/>
      </w:pPr>
      <w:r>
        <w:t>곧 이것이 이 논의 뒤 해석이다. 어떤 이는 많은 유정이 악업을 짓고, 계속해서 그곳에 태어나 그 처소를 가득 채우므로 무간이라 이름한다고 한다. 평하여 말한다. 이렇게 말해서는 안 된다. 다른 지옥에 태어나는 자는 많고 무간지옥에 태어나는 자는 적다. 그 까닭은 무엇인가?</w:t>
      </w:r>
    </w:p>
    <w:p>
      <w:pPr>
        <w:pStyle w:val="SHTKSourceText"/>
      </w:pPr>
      <w:r>
        <w:t>以造作增長上品身．語．[27]意惡業者乃生彼處。</w:t>
      </w:r>
    </w:p>
    <w:p>
      <w:pPr>
        <w:pStyle w:val="SHTKTranslationText"/>
      </w:pPr>
      <w:r>
        <w:t>상품의 신·어·[27]의 악업을 짓고 증장한 자라야 그곳에 태어나기 때문이다.</w:t>
      </w:r>
    </w:p>
    <w:p>
      <w:pPr>
        <w:pStyle w:val="SHTKNoteSummary"/>
      </w:pPr>
      <w:r>
        <w:t>교감 요약 | [CBETA 교감] 甲·乙본에는 意 없음</w:t>
      </w:r>
    </w:p>
    <w:p>
      <w:pPr>
        <w:pStyle w:val="SHTKNoteDetail"/>
      </w:pPr>
      <w:r>
        <w:t>• 교감 번호 | 0615027</w:t>
      </w:r>
    </w:p>
    <w:p>
      <w:pPr>
        <w:pStyle w:val="SHTKNoteDetail"/>
      </w:pPr>
      <w:r>
        <w:t>• 저본 독법 | 意 → ‘뜻/의도’</w:t>
      </w:r>
    </w:p>
    <w:p>
      <w:pPr>
        <w:pStyle w:val="SHTKNoteDetail"/>
      </w:pPr>
      <w:r>
        <w:t>• 이문 독법 | ∅ → ‘해당 성분 없음(탈락)’</w:t>
      </w:r>
    </w:p>
    <w:p>
      <w:pPr>
        <w:pStyle w:val="SHTKNoteDetail"/>
      </w:pPr>
      <w:r>
        <w:t>• 저본 기준 번역 | “상품의 신·어·[27]의 악업을 짓고 증장한 자라야 그곳에 태어나기 때문이다.”</w:t>
      </w:r>
    </w:p>
    <w:p>
      <w:pPr>
        <w:pStyle w:val="SHTKNoteDetail"/>
      </w:pPr>
      <w:r>
        <w:t>• 교감 해설 | 이문에서는 意을 생략하여 읽는다.</w:t>
      </w:r>
    </w:p>
    <w:p>
      <w:pPr>
        <w:pStyle w:val="SHTKNoteDetail"/>
      </w:pPr>
      <w:r>
        <w:t>• 번역 영향 판정 | [의미 차이 있음]</w:t>
      </w:r>
    </w:p>
    <w:p>
      <w:pPr>
        <w:pStyle w:val="SHTKNoteDetail"/>
      </w:pPr>
      <w:r>
        <w:t>• 출처 | CBETA T41n1822, 교감 번호 0615027.</w:t>
      </w:r>
    </w:p>
    <w:p>
      <w:pPr>
        <w:pStyle w:val="SHTKSourceText"/>
      </w:pPr>
      <w:r>
        <w:t>有情造作增長上品惡業生彼處者少。造作增長中．下品惡業生餘地獄者多。如造作增長上品善業生有頂者少。造作增長中．下品善生餘處者多故。應作是說。</w:t>
      </w:r>
    </w:p>
    <w:p>
      <w:pPr>
        <w:pStyle w:val="SHTKTranslationText"/>
      </w:pPr>
      <w:r>
        <w:t>유정 가운데 상품의 악업을 짓고 증장하여 그곳에 태어나는 자는 적다. 중품·하품의 악업을 짓고 증장하여 다른 지옥에 태어나는 자는 많다. 마치 상품의 선업을 짓고 증장하여 유정천에 태어나는 자는 적고, 중품·하품의 선업을 짓고 증장하여 다른 곳에 태어나는 자는 많은 것과 같기 때문이다. 마땅히 이렇게 말해야 한다.</w:t>
      </w:r>
    </w:p>
    <w:p>
      <w:pPr>
        <w:pStyle w:val="SHTKSourceText"/>
      </w:pPr>
      <w:r>
        <w:t>由造作增長[28]增上不善業生彼所得身形廣大。</w:t>
      </w:r>
    </w:p>
    <w:p>
      <w:pPr>
        <w:pStyle w:val="SHTKTranslationText"/>
      </w:pPr>
      <w:r>
        <w:t>[28]증상한 불선업을 짓고 증장함으로 말미암아 그곳에 태어나 얻은 몸의 형상이 광대하다.</w:t>
      </w:r>
    </w:p>
    <w:p>
      <w:pPr>
        <w:pStyle w:val="SHTKNoteSummary"/>
      </w:pPr>
      <w:r>
        <w:t>교감 요약 | [CBETA 교감] 저본 增上 → 甲·乙본 上品</w:t>
      </w:r>
    </w:p>
    <w:p>
      <w:pPr>
        <w:pStyle w:val="SHTKNoteDetail"/>
      </w:pPr>
      <w:r>
        <w:t>• 교감 번호 | 0615028</w:t>
      </w:r>
    </w:p>
    <w:p>
      <w:pPr>
        <w:pStyle w:val="SHTKNoteDetail"/>
      </w:pPr>
      <w:r>
        <w:t>• 저본 독법 | 增上</w:t>
      </w:r>
    </w:p>
    <w:p>
      <w:pPr>
        <w:pStyle w:val="SHTKNoteDetail"/>
      </w:pPr>
      <w:r>
        <w:t>• 이문 독법 | 上品 → ‘위/이상 / 품’</w:t>
      </w:r>
    </w:p>
    <w:p>
      <w:pPr>
        <w:pStyle w:val="SHTKNoteDetail"/>
      </w:pPr>
      <w:r>
        <w:t>• 저본 기준 번역 | “[28]증상한 불선업을 짓고 증장함으로 말미암아 그곳에 태어나 얻은 몸의 형상이 광대하다.”</w:t>
      </w:r>
    </w:p>
    <w:p>
      <w:pPr>
        <w:pStyle w:val="SHTKNoteDetail"/>
      </w:pPr>
      <w:r>
        <w:t>• 교감 해설 | 이문에서는 增上 대신 上品으로 읽는다.</w:t>
      </w:r>
    </w:p>
    <w:p>
      <w:pPr>
        <w:pStyle w:val="SHTKNoteDetail"/>
      </w:pPr>
      <w:r>
        <w:t>• 번역 영향 판정 | [의미 차이 있음]</w:t>
      </w:r>
    </w:p>
    <w:p>
      <w:pPr>
        <w:pStyle w:val="SHTKNoteDetail"/>
      </w:pPr>
      <w:r>
        <w:t>• 출처 | CBETA T41n1822, 교감 번호 0615028.</w:t>
      </w:r>
    </w:p>
    <w:p>
      <w:pPr>
        <w:pStyle w:val="SHTKSourceText"/>
      </w:pPr>
      <w:r>
        <w:t>一一有情據多處所中無間隙故名無間此評家義即是正理論中一師釋也。</w:t>
      </w:r>
    </w:p>
    <w:p>
      <w:pPr>
        <w:pStyle w:val="SHTKTranslationText"/>
      </w:pPr>
      <w:r>
        <w:t>각각의 유정이 많은 공간을 차지하여 그 사이에 틈이 없으므로 무간이라 이름한다. 이 평론가의 뜻이 곧 《순정리론》의 한 논사가 한 해석이다.</w:t>
      </w:r>
    </w:p>
    <w:p>
      <w:pPr>
        <w:pStyle w:val="SHTKPositionMarker"/>
      </w:pPr>
      <w:bookmarkStart w:id="2558" w:name="loc_0616a02"/>
      <w:bookmarkEnd w:id="2558"/>
      <w:r>
        <w:t>[0616a02]</w:t>
      </w:r>
    </w:p>
    <w:p>
      <w:pPr>
        <w:pStyle w:val="SHTKSourceText"/>
      </w:pPr>
      <w:r>
        <w:t>論。七捺落迦至七者等活。此則明餘七地獄也。</w:t>
      </w:r>
    </w:p>
    <w:p>
      <w:pPr>
        <w:pStyle w:val="SHTKTranslationText"/>
      </w:pPr>
      <w:r>
        <w:t>논. 일곱 날락가라고 한 데서부터 일곱째는 등활이라고 한 데까지이다. 이는 곧 나머지 일곱 지옥을 밝힌다.</w:t>
      </w:r>
    </w:p>
    <w:p>
      <w:pPr>
        <w:pStyle w:val="SHTKPositionMarker"/>
      </w:pPr>
      <w:bookmarkStart w:id="2559" w:name="loc_0616a04"/>
      <w:bookmarkEnd w:id="2559"/>
      <w:r>
        <w:t>[0616a04]</w:t>
      </w:r>
    </w:p>
    <w:p>
      <w:pPr>
        <w:pStyle w:val="SHTKSourceText"/>
      </w:pPr>
      <w:r>
        <w:t>論。有說。此七在無間傍。述異說。婆娑一百七十二云。問地獄在何處。</w:t>
      </w:r>
    </w:p>
    <w:p>
      <w:pPr>
        <w:pStyle w:val="SHTKTranslationText"/>
      </w:pPr>
      <w:r>
        <w:t>논. 어떤 이는 말한다. 이 일곱 지옥은 무간지옥의 곁에 있다. 다른 설을 서술한다. 《대비바사론》 제172권에서 말한다. 묻는다. 지옥은 어느 곳에 있는가?</w:t>
      </w:r>
    </w:p>
    <w:p>
      <w:pPr>
        <w:pStyle w:val="SHTKSourceText"/>
      </w:pPr>
      <w:r>
        <w:t>答多分在[1]此贍部洲下。</w:t>
      </w:r>
    </w:p>
    <w:p>
      <w:pPr>
        <w:pStyle w:val="SHTKTranslationText"/>
      </w:pPr>
      <w:r>
        <w:t>답한다. 대부분 [1]이 섬부주 아래에 있다.</w:t>
      </w:r>
    </w:p>
    <w:p>
      <w:pPr>
        <w:pStyle w:val="SHTKNoteSummary"/>
      </w:pPr>
      <w:r>
        <w:t>교감 요약 | [CBETA 교감] 甲·乙본에는 此 없음</w:t>
      </w:r>
    </w:p>
    <w:p>
      <w:pPr>
        <w:pStyle w:val="SHTKNoteDetail"/>
      </w:pPr>
      <w:r>
        <w:t>• 교감 번호 | 0616001</w:t>
      </w:r>
    </w:p>
    <w:p>
      <w:pPr>
        <w:pStyle w:val="SHTKNoteDetail"/>
      </w:pPr>
      <w:r>
        <w:t>• 저본 독법 | 此 → ‘이것/이’</w:t>
      </w:r>
    </w:p>
    <w:p>
      <w:pPr>
        <w:pStyle w:val="SHTKNoteDetail"/>
      </w:pPr>
      <w:r>
        <w:t>• 이문 독법 | ∅ → ‘해당 성분 없음(탈락)’</w:t>
      </w:r>
    </w:p>
    <w:p>
      <w:pPr>
        <w:pStyle w:val="SHTKNoteDetail"/>
      </w:pPr>
      <w:r>
        <w:t>• 저본 기준 번역 | “답한다. 대부분 [1]이 섬부주 아래에 있다.”</w:t>
      </w:r>
    </w:p>
    <w:p>
      <w:pPr>
        <w:pStyle w:val="SHTKNoteDetail"/>
      </w:pPr>
      <w:r>
        <w:t>• 교감 해설 | 대부분 [1]이 섬부주 아래에 있다. 이문에서는 此을 생략하여 읽는다.</w:t>
      </w:r>
    </w:p>
    <w:p>
      <w:pPr>
        <w:pStyle w:val="SHTKNoteDetail"/>
      </w:pPr>
      <w:r>
        <w:t>• 번역 영향 판정 | [의미 차이 있음]</w:t>
      </w:r>
    </w:p>
    <w:p>
      <w:pPr>
        <w:pStyle w:val="SHTKNoteDetail"/>
      </w:pPr>
      <w:r>
        <w:t>• 출처 | CBETA T41n1822, 교감 번호 0616001.</w:t>
      </w:r>
    </w:p>
    <w:p>
      <w:pPr>
        <w:pStyle w:val="SHTKSourceText"/>
      </w:pPr>
      <w:r>
        <w:t>云何安立。有說。從此洲下四萬踰繕那至無間地獄底。無間地獄縱廣高下各二萬踰繕那。次上一萬九千踰繕那中安立餘七地獄。此七地獄一一縱廣萬踰繕那。有說。從此洲下四萬踰繕那至無間地獄。此無間地獄縱廣高下各二萬踰繕那。次上有三萬五千踰繕那安立餘七地獄。一一縱廣高下五千踰繕那。有說。無間地獄在於中央。餘七地獄圍匝圍遶。如今聚落圍遶大城。</w:t>
      </w:r>
    </w:p>
    <w:p>
      <w:pPr>
        <w:pStyle w:val="SHTKTranslationText"/>
      </w:pPr>
      <w:r>
        <w:t>어떻게 안립되는가? 어떤 이는 말한다. 이 주에서 아래로 사만 유선나 내려가면 무간지옥의 밑바닥에 이른다. 무간지옥은 세로·가로와 높이·깊이가 각각 이만 유선나이다. 그 위의 일만 구천 유선나 가운데 나머지 일곱 지옥을 안립한다. 이 일곱 지옥은 하나하나 세로와 가로가 만 유선나이다. 어떤 이는 말한다. 이 주에서 아래로 사만 유선나 내려가면 무간지옥에 이른다. 이 무간지옥은 세로·가로와 높이·깊이가 각각 이만 유선나이다. 그 위 삼만 오천 유선나에 나머지 일곱 지옥을 안립한다. 하나하나 세로·가로와 높이·깊이가 오천 유선나이다. 어떤 이는 말한다. 무간지옥은 중앙에 있고, 나머지 일곱 지옥이 둘러싸고 에워싼다. 지금의 취락들이 큰 성을 둘러싸는 것과 같다.</w:t>
      </w:r>
    </w:p>
    <w:p>
      <w:pPr>
        <w:pStyle w:val="SHTKPositionMarker"/>
      </w:pPr>
      <w:bookmarkStart w:id="2560" w:name="loc_0616a15"/>
      <w:bookmarkEnd w:id="2560"/>
      <w:r>
        <w:t>[0616a15]</w:t>
      </w:r>
    </w:p>
    <w:p>
      <w:pPr>
        <w:pStyle w:val="SHTKSourceText"/>
      </w:pPr>
      <w:r>
        <w:t>論。八捺落迦增各十六。已下第二釋十六增。先引經中二行頌證。</w:t>
      </w:r>
    </w:p>
    <w:p>
      <w:pPr>
        <w:pStyle w:val="SHTKTranslationText"/>
      </w:pPr>
      <w:r>
        <w:t>논. 여덟 날락가는 각각 열여섯 증(增)을 가진다. 이하에서는 둘째로 십육증을 해석한다. 먼저 경 가운데 두 행의 게송을 인용하여 증명하고,</w:t>
      </w:r>
    </w:p>
    <w:p>
      <w:pPr>
        <w:pStyle w:val="SHTKSourceText"/>
      </w:pPr>
      <w:r>
        <w:t>後[2]牒釋也。</w:t>
      </w:r>
    </w:p>
    <w:p>
      <w:pPr>
        <w:pStyle w:val="SHTKTranslationText"/>
      </w:pPr>
      <w:r>
        <w:t>뒤에 [2]거듭 들어 해석한다.</w:t>
      </w:r>
    </w:p>
    <w:p>
      <w:pPr>
        <w:pStyle w:val="SHTKNoteSummary"/>
      </w:pPr>
      <w:r>
        <w:t>교감 요약 | [CBETA 교감] 저본 牒 → 甲·乙본 勝</w:t>
      </w:r>
    </w:p>
    <w:p>
      <w:pPr>
        <w:pStyle w:val="SHTKNoteDetail"/>
      </w:pPr>
      <w:r>
        <w:t>• 교감 번호 | 0616002</w:t>
      </w:r>
    </w:p>
    <w:p>
      <w:pPr>
        <w:pStyle w:val="SHTKNoteDetail"/>
      </w:pPr>
      <w:r>
        <w:t>• 저본 독법 | 牒</w:t>
      </w:r>
    </w:p>
    <w:p>
      <w:pPr>
        <w:pStyle w:val="SHTKNoteDetail"/>
      </w:pPr>
      <w:r>
        <w:t>• 이문 독법 | 勝 → ‘뛰어나다’</w:t>
      </w:r>
    </w:p>
    <w:p>
      <w:pPr>
        <w:pStyle w:val="SHTKNoteDetail"/>
      </w:pPr>
      <w:r>
        <w:t>• 저본 기준 번역 | “뒤에 [2]거듭 들어 해석한다.”</w:t>
      </w:r>
    </w:p>
    <w:p>
      <w:pPr>
        <w:pStyle w:val="SHTKNoteDetail"/>
      </w:pPr>
      <w:r>
        <w:t>• 교감 해설 | 이문에서는 牒 대신 勝으로 읽는다.</w:t>
      </w:r>
    </w:p>
    <w:p>
      <w:pPr>
        <w:pStyle w:val="SHTKNoteDetail"/>
      </w:pPr>
      <w:r>
        <w:t>• 번역 영향 판정 | [의미 차이 있음]</w:t>
      </w:r>
    </w:p>
    <w:p>
      <w:pPr>
        <w:pStyle w:val="SHTKNoteDetail"/>
      </w:pPr>
      <w:r>
        <w:t>• 출처 | CBETA T41n1822, 교감 번호 0616002.</w:t>
      </w:r>
    </w:p>
    <w:p>
      <w:pPr>
        <w:pStyle w:val="SHTKPositionMarker"/>
      </w:pPr>
      <w:bookmarkStart w:id="2561" w:name="loc_0616a16"/>
      <w:bookmarkEnd w:id="2561"/>
      <w:r>
        <w:t>[0616a16]</w:t>
      </w:r>
    </w:p>
    <w:p>
      <w:pPr>
        <w:pStyle w:val="SHTKSourceText"/>
      </w:pPr>
      <w:r>
        <w:t>論。故薄伽梵至猛火恒洞然。引經證有十六增也。</w:t>
      </w:r>
    </w:p>
    <w:p>
      <w:pPr>
        <w:pStyle w:val="SHTKTranslationText"/>
      </w:pPr>
      <w:r>
        <w:t>논. 그러므로 박가범께서라고 한 데서부터 맹렬한 불이 항상 활활 탄다고 한 데까지이다. 경을 인용하여 십육증이 있음을 증명한다.</w:t>
      </w:r>
    </w:p>
    <w:p>
      <w:pPr>
        <w:pStyle w:val="SHTKPositionMarker"/>
      </w:pPr>
      <w:bookmarkStart w:id="2562" w:name="loc_0616a18"/>
      <w:bookmarkEnd w:id="2562"/>
      <w:r>
        <w:t>[0616a18]</w:t>
      </w:r>
    </w:p>
    <w:p>
      <w:pPr>
        <w:pStyle w:val="SHTKSourceText"/>
      </w:pPr>
      <w:r>
        <w:t>論。十六增者至各有四所。先標數處。</w:t>
      </w:r>
    </w:p>
    <w:p>
      <w:pPr>
        <w:pStyle w:val="SHTKTranslationText"/>
      </w:pPr>
      <w:r>
        <w:t>논. 십육증이란 것에서부터 각각 네 곳이 있다고 한 데까지이다. 먼저 수와 처소를 표시한다.</w:t>
      </w:r>
    </w:p>
    <w:p>
      <w:pPr>
        <w:pStyle w:val="SHTKPositionMarker"/>
      </w:pPr>
      <w:bookmarkStart w:id="2563" w:name="loc_0616a19"/>
      <w:bookmarkEnd w:id="2563"/>
      <w:r>
        <w:t>[0616a19]</w:t>
      </w:r>
    </w:p>
    <w:p>
      <w:pPr>
        <w:pStyle w:val="SHTKSourceText"/>
      </w:pPr>
      <w:r>
        <w:t>論。煻煨增至平復如本。釋第一也。</w:t>
      </w:r>
    </w:p>
    <w:p>
      <w:pPr>
        <w:pStyle w:val="SHTKTranslationText"/>
      </w:pPr>
      <w:r>
        <w:t>논. 당외증(煻煨增)이라고 한 데서부터 평평하게 회복되어 본래와 같아진다고 한 데까지이다. 첫째를 해석한다.</w:t>
      </w:r>
    </w:p>
    <w:p>
      <w:pPr>
        <w:pStyle w:val="SHTKPositionMarker"/>
      </w:pPr>
      <w:bookmarkStart w:id="2564" w:name="loc_0616a20"/>
      <w:bookmarkEnd w:id="2564"/>
      <w:r>
        <w:t>[0616a20]</w:t>
      </w:r>
    </w:p>
    <w:p>
      <w:pPr>
        <w:pStyle w:val="SHTKSourceText"/>
      </w:pPr>
      <w:r>
        <w:t>論。二屍糞增至𠯗食其髓。釋第二也。</w:t>
      </w:r>
    </w:p>
    <w:p>
      <w:pPr>
        <w:pStyle w:val="SHTKTranslationText"/>
      </w:pPr>
      <w:r>
        <w:t>논. 둘째 시분증(屍糞增)이라고 한 데서부터 그 골수를 빨아먹는다고 한 데까지이다. 둘째를 해석한다.</w:t>
      </w:r>
    </w:p>
    <w:p>
      <w:pPr>
        <w:pStyle w:val="SHTKPositionMarker"/>
      </w:pPr>
      <w:bookmarkStart w:id="2565" w:name="loc_0616a21"/>
      <w:bookmarkEnd w:id="2565"/>
      <w:r>
        <w:t>[0616a21]</w:t>
      </w:r>
    </w:p>
    <w:p>
      <w:pPr>
        <w:pStyle w:val="SHTKSourceText"/>
      </w:pPr>
      <w:r>
        <w:t>論。三鉾刃增至復有三種。此開第三以為三也。</w:t>
      </w:r>
    </w:p>
    <w:p>
      <w:pPr>
        <w:pStyle w:val="SHTKTranslationText"/>
      </w:pPr>
      <w:r>
        <w:t>논. 셋째 모인증(鉾刃增)이라고 한 데서부터 다시 세 종류가 있다고 한 데까지이다. 이는 셋째를 열어 세 가지로 삼은 것이다.</w:t>
      </w:r>
    </w:p>
    <w:p>
      <w:pPr>
        <w:pStyle w:val="SHTKPositionMarker"/>
      </w:pPr>
      <w:bookmarkStart w:id="2566" w:name="loc_0616a22"/>
      <w:bookmarkEnd w:id="2566"/>
      <w:r>
        <w:t>[0616a22]</w:t>
      </w:r>
    </w:p>
    <w:p>
      <w:pPr>
        <w:pStyle w:val="SHTKSourceText"/>
      </w:pPr>
      <w:r>
        <w:t>論。一刀刃路至平復如本。釋第一也。</w:t>
      </w:r>
    </w:p>
    <w:p>
      <w:pPr>
        <w:pStyle w:val="SHTKTranslationText"/>
      </w:pPr>
      <w:r>
        <w:t>논. 첫째 도인로(刀刃路)라고 한 데서부터 평평하게 회복되어 본래와 같아진다고 한 데까지이다. 첫째를 해석한다.</w:t>
      </w:r>
    </w:p>
    <w:p>
      <w:pPr>
        <w:pStyle w:val="SHTKPositionMarker"/>
      </w:pPr>
      <w:bookmarkStart w:id="2567" w:name="loc_0616a23"/>
      <w:bookmarkEnd w:id="2567"/>
      <w:r>
        <w:t>[0616a23]</w:t>
      </w:r>
    </w:p>
    <w:p>
      <w:pPr>
        <w:pStyle w:val="SHTKSourceText"/>
      </w:pPr>
      <w:r>
        <w:t>論。二釰葉林至齟掣食之。釋第二也。</w:t>
      </w:r>
    </w:p>
    <w:p>
      <w:pPr>
        <w:pStyle w:val="SHTKTranslationText"/>
      </w:pPr>
      <w:r>
        <w:t>논. 둘째 검엽림(釰葉林)이라고 한 데서부터 물어뜯어 잡아당겨 먹는다고 한 데까지이다. 둘째를 해석한다.</w:t>
      </w:r>
    </w:p>
    <w:p>
      <w:pPr>
        <w:pStyle w:val="SHTKPositionMarker"/>
      </w:pPr>
      <w:bookmarkStart w:id="2568" w:name="loc_0616a24"/>
      <w:bookmarkEnd w:id="2568"/>
      <w:r>
        <w:t>[0616a24]</w:t>
      </w:r>
    </w:p>
    <w:p>
      <w:pPr>
        <w:pStyle w:val="SHTKSourceText"/>
      </w:pPr>
      <w:r>
        <w:t>論。三鐵剌林至故一增攝。此釋第三竝總結也。</w:t>
      </w:r>
    </w:p>
    <w:p>
      <w:pPr>
        <w:pStyle w:val="SHTKTranslationText"/>
      </w:pPr>
      <w:r>
        <w:t>논. 셋째 철자림(鐵剌林)이라고 한 데서부터 그러므로 하나의 증에 포섭된다고 한 데까지이다. 이는 셋째를 해석하고 아울러 총결한다.</w:t>
      </w:r>
    </w:p>
    <w:p>
      <w:pPr>
        <w:pStyle w:val="SHTKPositionMarker"/>
      </w:pPr>
      <w:bookmarkStart w:id="2569" w:name="loc_0616a25"/>
      <w:bookmarkEnd w:id="2569"/>
      <w:r>
        <w:t>[0616a25]</w:t>
      </w:r>
    </w:p>
    <w:p>
      <w:pPr>
        <w:pStyle w:val="SHTKSourceText"/>
      </w:pPr>
      <w:r>
        <w:t>論。四烈河增至故言皆十六。釋第四增竝總結也。</w:t>
      </w:r>
    </w:p>
    <w:p>
      <w:pPr>
        <w:pStyle w:val="SHTKTranslationText"/>
      </w:pPr>
      <w:r>
        <w:t>논. 넷째 열하증(烈河增)이라고 한 데서부터 그러므로 모두 열여섯이라고 말한다고 한 데까지이다. 넷째 증을 해석하고 아울러 총결한다.</w:t>
      </w:r>
    </w:p>
    <w:p>
      <w:pPr>
        <w:pStyle w:val="SHTKPositionMarker"/>
      </w:pPr>
      <w:bookmarkStart w:id="2570" w:name="loc_0616a26"/>
      <w:bookmarkEnd w:id="2570"/>
      <w:r>
        <w:t>[0616a26]</w:t>
      </w:r>
    </w:p>
    <w:p>
      <w:pPr>
        <w:pStyle w:val="SHTKSourceText"/>
      </w:pPr>
      <w:r>
        <w:t>論。此是增上至重遭害故。</w:t>
      </w:r>
    </w:p>
    <w:p>
      <w:pPr>
        <w:pStyle w:val="SHTKTranslationText"/>
      </w:pPr>
      <w:r>
        <w:t>논. 이것이 증상이라고 한 데서부터 거듭 해를 당하기 때문이라고 한 데까지이다.</w:t>
      </w:r>
    </w:p>
    <w:p>
      <w:pPr>
        <w:pStyle w:val="SHTKSourceText"/>
      </w:pPr>
      <w:r>
        <w:t>釋[3]增名也。</w:t>
      </w:r>
    </w:p>
    <w:p>
      <w:pPr>
        <w:pStyle w:val="SHTKTranslationText"/>
      </w:pPr>
      <w:r>
        <w:t>[3]‘증(增)’이라는 이름을 해석한다.</w:t>
      </w:r>
    </w:p>
    <w:p>
      <w:pPr>
        <w:pStyle w:val="SHTKNoteSummary"/>
      </w:pPr>
      <w:r>
        <w:t>교감 요약 | [CBETA 교감] 저본 增 → 甲·乙본 增上</w:t>
      </w:r>
    </w:p>
    <w:p>
      <w:pPr>
        <w:pStyle w:val="SHTKNoteDetail"/>
      </w:pPr>
      <w:r>
        <w:t>• 교감 번호 | 0616003</w:t>
      </w:r>
    </w:p>
    <w:p>
      <w:pPr>
        <w:pStyle w:val="SHTKNoteDetail"/>
      </w:pPr>
      <w:r>
        <w:t>• 저본 독법 | 增</w:t>
      </w:r>
    </w:p>
    <w:p>
      <w:pPr>
        <w:pStyle w:val="SHTKNoteDetail"/>
      </w:pPr>
      <w:r>
        <w:t>• 이문 독법 | 增上</w:t>
      </w:r>
    </w:p>
    <w:p>
      <w:pPr>
        <w:pStyle w:val="SHTKNoteDetail"/>
      </w:pPr>
      <w:r>
        <w:t>• 저본 기준 번역 | “[3]‘증(增)’이라는 이름을 해석한다.”</w:t>
      </w:r>
    </w:p>
    <w:p>
      <w:pPr>
        <w:pStyle w:val="SHTKNoteDetail"/>
      </w:pPr>
      <w:r>
        <w:t>• 교감 해설 | 이문에서는 增 대신 增上으로 읽는다.</w:t>
      </w:r>
    </w:p>
    <w:p>
      <w:pPr>
        <w:pStyle w:val="SHTKNoteDetail"/>
      </w:pPr>
      <w:r>
        <w:t>• 번역 영향 판정 | [의미 차이 있음]</w:t>
      </w:r>
    </w:p>
    <w:p>
      <w:pPr>
        <w:pStyle w:val="SHTKNoteDetail"/>
      </w:pPr>
      <w:r>
        <w:t>• 출처 | CBETA T41n1822, 교감 번호 0616003.</w:t>
      </w:r>
    </w:p>
    <w:p>
      <w:pPr>
        <w:pStyle w:val="SHTKSourceText"/>
      </w:pPr>
      <w:r>
        <w:t>以本地獄適被害已重遭害故。故名增上被刑害所。</w:t>
      </w:r>
    </w:p>
    <w:p>
      <w:pPr>
        <w:pStyle w:val="SHTKTranslationText"/>
      </w:pPr>
      <w:r>
        <w:t>본지옥에서 막 해를 당한 뒤 다시 거듭 해를 당하기 때문이다. 그러므로 ‘형벌과 해침을 받는 증상된 곳’이라는 뜻에서 증이라 이름한다.</w:t>
      </w:r>
    </w:p>
    <w:p>
      <w:pPr>
        <w:pStyle w:val="SHTKPositionMarker"/>
      </w:pPr>
      <w:bookmarkStart w:id="2571" w:name="loc_0616a28"/>
      <w:bookmarkEnd w:id="2571"/>
      <w:r>
        <w:t>[0616a28]</w:t>
      </w:r>
    </w:p>
    <w:p>
      <w:pPr>
        <w:pStyle w:val="SHTKSourceText"/>
      </w:pPr>
      <w:r>
        <w:t>論。有說有情至故說為增。述異釋也。前以苦重增上故名增。</w:t>
      </w:r>
    </w:p>
    <w:p>
      <w:pPr>
        <w:pStyle w:val="SHTKTranslationText"/>
      </w:pPr>
      <w:r>
        <w:t>논. 어떤 이는 유정이라고 한 데서부터 그러므로 증이라고 설한다고 한 데까지이다. 다른 해석을 서술한다. 앞의 해석은 고통이 무겁고 증상하기 때문에 증이라 이름한 것이다.</w:t>
      </w:r>
    </w:p>
    <w:p>
      <w:pPr>
        <w:pStyle w:val="SHTKSourceText"/>
      </w:pPr>
      <w:r>
        <w:t>後釋[4]以數受苦故名增。</w:t>
      </w:r>
    </w:p>
    <w:p>
      <w:pPr>
        <w:pStyle w:val="SHTKTranslationText"/>
      </w:pPr>
      <w:r>
        <w:t>뒤의 해석은 [4]여러 차례 고통을 받기 때문에 증이라 이름한 것이다.</w:t>
      </w:r>
    </w:p>
    <w:p>
      <w:pPr>
        <w:pStyle w:val="SHTKNoteSummary"/>
      </w:pPr>
      <w:r>
        <w:t>교감 요약 | [CBETA 교감] 甲·乙본에는 以 없음</w:t>
      </w:r>
    </w:p>
    <w:p>
      <w:pPr>
        <w:pStyle w:val="SHTKNoteDetail"/>
      </w:pPr>
      <w:r>
        <w:t>• 교감 번호 | 0616004</w:t>
      </w:r>
    </w:p>
    <w:p>
      <w:pPr>
        <w:pStyle w:val="SHTKNoteDetail"/>
      </w:pPr>
      <w:r>
        <w:t>• 저본 독법 | 以 → ‘…로써’</w:t>
      </w:r>
    </w:p>
    <w:p>
      <w:pPr>
        <w:pStyle w:val="SHTKNoteDetail"/>
      </w:pPr>
      <w:r>
        <w:t>• 이문 독법 | ∅ → ‘해당 성분 없음(탈락)’</w:t>
      </w:r>
    </w:p>
    <w:p>
      <w:pPr>
        <w:pStyle w:val="SHTKNoteDetail"/>
      </w:pPr>
      <w:r>
        <w:t>• 저본 기준 번역 | “뒤의 해석은 [4]여러 차례 고통을 받기 때문에 증이라 이름한 것이다.”</w:t>
      </w:r>
    </w:p>
    <w:p>
      <w:pPr>
        <w:pStyle w:val="SHTKNoteDetail"/>
      </w:pPr>
      <w:r>
        <w:t>• 교감 해설 | 이문에서는 以을 생략하여 읽는다.</w:t>
      </w:r>
    </w:p>
    <w:p>
      <w:pPr>
        <w:pStyle w:val="SHTKNoteDetail"/>
      </w:pPr>
      <w:r>
        <w:t>• 번역 영향 판정 | [의미 차이 있음]</w:t>
      </w:r>
    </w:p>
    <w:p>
      <w:pPr>
        <w:pStyle w:val="SHTKNoteDetail"/>
      </w:pPr>
      <w:r>
        <w:t>• 출처 | CBETA T41n1822, 교감 번호 0616004.</w:t>
      </w:r>
    </w:p>
    <w:p>
      <w:pPr>
        <w:pStyle w:val="SHTKSourceText"/>
      </w:pPr>
      <w:r>
        <w:t>評其論意。只是兩釋。不是三解。</w:t>
      </w:r>
    </w:p>
    <w:p>
      <w:pPr>
        <w:pStyle w:val="SHTKTranslationText"/>
      </w:pPr>
      <w:r>
        <w:t>그 논의 뜻을 평하면, 다만 두 가지 해석일 뿐이다. 세 가지 해석이 아니다.</w:t>
      </w:r>
    </w:p>
    <w:p>
      <w:pPr>
        <w:pStyle w:val="SHTKSourceText"/>
      </w:pPr>
      <w:r>
        <w:t>[5]有人謂是三解誤也。</w:t>
      </w:r>
    </w:p>
    <w:p>
      <w:pPr>
        <w:pStyle w:val="SHTKTranslationText"/>
      </w:pPr>
      <w:r>
        <w:t>[5]어떤 사람이 세 가지 해석이라고 한 것은 잘못이다.</w:t>
      </w:r>
    </w:p>
    <w:p>
      <w:pPr>
        <w:pStyle w:val="SHTKNoteSummary"/>
      </w:pPr>
      <w:r>
        <w:t>교감 요약 | [CBETA 교감] 乙본에는 有人謂是三解 없음</w:t>
      </w:r>
    </w:p>
    <w:p>
      <w:pPr>
        <w:pStyle w:val="SHTKNoteDetail"/>
      </w:pPr>
      <w:r>
        <w:t>• 교감 번호 | 0616005</w:t>
      </w:r>
    </w:p>
    <w:p>
      <w:pPr>
        <w:pStyle w:val="SHTKNoteDetail"/>
      </w:pPr>
      <w:r>
        <w:t>• 저본 독법 | 有人謂是三解</w:t>
      </w:r>
    </w:p>
    <w:p>
      <w:pPr>
        <w:pStyle w:val="SHTKNoteDetail"/>
      </w:pPr>
      <w:r>
        <w:t>• 이문 독법 | ∅ → ‘해당 성분 없음(탈락)’</w:t>
      </w:r>
    </w:p>
    <w:p>
      <w:pPr>
        <w:pStyle w:val="SHTKNoteDetail"/>
      </w:pPr>
      <w:r>
        <w:t>• 저본 기준 번역 | “[5]어떤 사람이 세 가지 해석이라고 한 것은 잘못이다.”</w:t>
      </w:r>
    </w:p>
    <w:p>
      <w:pPr>
        <w:pStyle w:val="SHTKNoteDetail"/>
      </w:pPr>
      <w:r>
        <w:t>• 교감 해설 | 이문에서는 有人謂是三解을 생략하여 읽는다.</w:t>
      </w:r>
    </w:p>
    <w:p>
      <w:pPr>
        <w:pStyle w:val="SHTKNoteDetail"/>
      </w:pPr>
      <w:r>
        <w:t>• 번역 영향 판정 | [의미 차이 있음]</w:t>
      </w:r>
    </w:p>
    <w:p>
      <w:pPr>
        <w:pStyle w:val="SHTKNoteDetail"/>
      </w:pPr>
      <w:r>
        <w:t>• 출처 | CBETA T41n1822, 교감 번호 0616005.</w:t>
      </w:r>
    </w:p>
    <w:p>
      <w:pPr>
        <w:pStyle w:val="SHTKSourceText"/>
      </w:pPr>
      <w:r>
        <w:t>正理論云。此十六中受苦增劇過本地獄故說為增。或於此中受種種苦。</w:t>
      </w:r>
    </w:p>
    <w:p>
      <w:pPr>
        <w:pStyle w:val="SHTKTranslationText"/>
      </w:pPr>
      <w:r>
        <w:t>《순정리론》에서 말한다. 이 열여섯 곳에서는 받는 고통이 본지옥보다 더욱 격심하므로 증이라고 설한다. 또는 이 가운데서 갖가지 고통을 받으며,</w:t>
      </w:r>
    </w:p>
    <w:p>
      <w:pPr>
        <w:pStyle w:val="SHTKSourceText"/>
      </w:pPr>
      <w:r>
        <w:t>苦具多[6]類故說為增。</w:t>
      </w:r>
    </w:p>
    <w:p>
      <w:pPr>
        <w:pStyle w:val="SHTKTranslationText"/>
      </w:pPr>
      <w:r>
        <w:t>고통의 도구가 여러 [6]종류이므로 증이라고 설한다.</w:t>
      </w:r>
    </w:p>
    <w:p>
      <w:pPr>
        <w:pStyle w:val="SHTKNoteSummary"/>
      </w:pPr>
      <w:r>
        <w:t>교감 요약 | [CBETA 교감] 저본 類 → 甲·乙본 種</w:t>
      </w:r>
    </w:p>
    <w:p>
      <w:pPr>
        <w:pStyle w:val="SHTKNoteDetail"/>
      </w:pPr>
      <w:r>
        <w:t>• 교감 번호 | 0616006</w:t>
      </w:r>
    </w:p>
    <w:p>
      <w:pPr>
        <w:pStyle w:val="SHTKNoteDetail"/>
      </w:pPr>
      <w:r>
        <w:t>• 저본 독법 | 類</w:t>
      </w:r>
    </w:p>
    <w:p>
      <w:pPr>
        <w:pStyle w:val="SHTKNoteDetail"/>
      </w:pPr>
      <w:r>
        <w:t>• 이문 독법 | 種 → ‘종/종류’</w:t>
      </w:r>
    </w:p>
    <w:p>
      <w:pPr>
        <w:pStyle w:val="SHTKNoteDetail"/>
      </w:pPr>
      <w:r>
        <w:t>• 저본 기준 번역 | “고통의 도구가 여러 [6]종류이므로 증이라고 설한다.”</w:t>
      </w:r>
    </w:p>
    <w:p>
      <w:pPr>
        <w:pStyle w:val="SHTKNoteDetail"/>
      </w:pPr>
      <w:r>
        <w:t>• 교감 해설 | 이문에서는 類 대신 種으로 읽는다.</w:t>
      </w:r>
    </w:p>
    <w:p>
      <w:pPr>
        <w:pStyle w:val="SHTKNoteDetail"/>
      </w:pPr>
      <w:r>
        <w:t>• 번역 영향 판정 | [번역 차이 없음]</w:t>
      </w:r>
    </w:p>
    <w:p>
      <w:pPr>
        <w:pStyle w:val="SHTKNoteDetail"/>
      </w:pPr>
      <w:r>
        <w:t>• 출처 | CBETA T41n1822, 교감 번호 0616006.</w:t>
      </w:r>
    </w:p>
    <w:p>
      <w:pPr>
        <w:pStyle w:val="SHTKPositionMarker"/>
      </w:pPr>
      <w:bookmarkStart w:id="2572" w:name="loc_0616b05"/>
      <w:bookmarkEnd w:id="2572"/>
      <w:r>
        <w:t>[0616b05]</w:t>
      </w:r>
    </w:p>
    <w:p>
      <w:pPr>
        <w:pStyle w:val="SHTKSourceText"/>
      </w:pPr>
      <w:r>
        <w:t>論。今於此中至是有情不。自此已下明地獄卒是有情不。問也。</w:t>
      </w:r>
    </w:p>
    <w:p>
      <w:pPr>
        <w:pStyle w:val="SHTKTranslationText"/>
      </w:pPr>
      <w:r>
        <w:t>논. 이제 이 가운데라고 한 데서부터 유정인가 아닌가라고 한 데까지이다. 여기서부터 이하에서는 지옥의 옥졸이 유정인지 아닌지를 밝힌다. 질문이다.</w:t>
      </w:r>
    </w:p>
    <w:p>
      <w:pPr>
        <w:pStyle w:val="SHTKPositionMarker"/>
      </w:pPr>
      <w:bookmarkStart w:id="2573" w:name="loc_0616b07"/>
      <w:bookmarkEnd w:id="2573"/>
      <w:r>
        <w:t>[0616b07]</w:t>
      </w:r>
    </w:p>
    <w:p>
      <w:pPr>
        <w:pStyle w:val="SHTKSourceText"/>
      </w:pPr>
      <w:r>
        <w:t>論。有說非情。答。</w:t>
      </w:r>
    </w:p>
    <w:p>
      <w:pPr>
        <w:pStyle w:val="SHTKTranslationText"/>
      </w:pPr>
      <w:r>
        <w:t>논. 어떤 이는 비유정이라고 말한다. 답이다.</w:t>
      </w:r>
    </w:p>
    <w:p>
      <w:pPr>
        <w:pStyle w:val="SHTKPositionMarker"/>
      </w:pPr>
      <w:bookmarkStart w:id="2574" w:name="loc_0616b07_2"/>
      <w:bookmarkEnd w:id="2574"/>
      <w:r>
        <w:t>[0616b07]</w:t>
      </w:r>
    </w:p>
    <w:p>
      <w:pPr>
        <w:pStyle w:val="SHTKSourceText"/>
      </w:pPr>
      <w:r>
        <w:t>[7]如何動作。</w:t>
      </w:r>
    </w:p>
    <w:p>
      <w:pPr>
        <w:pStyle w:val="SHTKTranslationText"/>
      </w:pPr>
      <w:r>
        <w:t>[7]어떻게 움직여 작용하는가?</w:t>
      </w:r>
    </w:p>
    <w:p>
      <w:pPr>
        <w:pStyle w:val="SHTKNoteSummary"/>
      </w:pPr>
      <w:r>
        <w:t>교감 요약 | [CBETA 교감] 저본 如 → 이문 論如</w:t>
      </w:r>
    </w:p>
    <w:p>
      <w:pPr>
        <w:pStyle w:val="SHTKNoteDetail"/>
      </w:pPr>
      <w:r>
        <w:t>• 교감 번호 | 0616007</w:t>
      </w:r>
    </w:p>
    <w:p>
      <w:pPr>
        <w:pStyle w:val="SHTKNoteDetail"/>
      </w:pPr>
      <w:r>
        <w:t>• 저본 독법 | 如 → ‘…와 같다’</w:t>
      </w:r>
    </w:p>
    <w:p>
      <w:pPr>
        <w:pStyle w:val="SHTKNoteDetail"/>
      </w:pPr>
      <w:r>
        <w:t>• 이문 독법 | 論如 → ‘논 / …와 같다’</w:t>
      </w:r>
    </w:p>
    <w:p>
      <w:pPr>
        <w:pStyle w:val="SHTKNoteDetail"/>
      </w:pPr>
      <w:r>
        <w:t>• 저본 기준 번역 | “[7]어떻게 움직여 작용하는가?”</w:t>
      </w:r>
    </w:p>
    <w:p>
      <w:pPr>
        <w:pStyle w:val="SHTKNoteDetail"/>
      </w:pPr>
      <w:r>
        <w:t>• 번역 영향 판정 | [번역 차이 없음]</w:t>
      </w:r>
    </w:p>
    <w:p>
      <w:pPr>
        <w:pStyle w:val="SHTKNoteDetail"/>
      </w:pPr>
      <w:r>
        <w:t>• 출처 | CBETA T41n1822, 교감 번호 0616007.</w:t>
      </w:r>
    </w:p>
    <w:p>
      <w:pPr>
        <w:pStyle w:val="SHTKSourceText"/>
      </w:pPr>
      <w:r>
        <w:t>問。</w:t>
      </w:r>
    </w:p>
    <w:p>
      <w:pPr>
        <w:pStyle w:val="SHTKTranslationText"/>
      </w:pPr>
      <w:r>
        <w:t>질문이다.</w:t>
      </w:r>
    </w:p>
    <w:p>
      <w:pPr>
        <w:pStyle w:val="SHTKPositionMarker"/>
      </w:pPr>
      <w:bookmarkStart w:id="2575" w:name="loc_0616b08"/>
      <w:bookmarkEnd w:id="2575"/>
      <w:r>
        <w:t>[0616b08]</w:t>
      </w:r>
    </w:p>
    <w:p>
      <w:pPr>
        <w:pStyle w:val="SHTKSourceText"/>
      </w:pPr>
      <w:r>
        <w:t>論。有情業力如成劫風。答。</w:t>
      </w:r>
    </w:p>
    <w:p>
      <w:pPr>
        <w:pStyle w:val="SHTKTranslationText"/>
      </w:pPr>
      <w:r>
        <w:t>논. 유정의 업력은 성겁의 바람과 같다. 답이다.</w:t>
      </w:r>
    </w:p>
    <w:p>
      <w:pPr>
        <w:pStyle w:val="SHTKPositionMarker"/>
      </w:pPr>
      <w:bookmarkStart w:id="2576" w:name="loc_0616b08_2"/>
      <w:bookmarkEnd w:id="2576"/>
      <w:r>
        <w:t>[0616b08]</w:t>
      </w:r>
    </w:p>
    <w:p>
      <w:pPr>
        <w:pStyle w:val="SHTKSourceText"/>
      </w:pPr>
      <w:r>
        <w:t>論。若爾云何至死作琰魔[8]卒。</w:t>
      </w:r>
    </w:p>
    <w:p>
      <w:pPr>
        <w:pStyle w:val="SHTKTranslationText"/>
      </w:pPr>
      <w:r>
        <w:t>논. 그렇다면 어떻게라고 한 데서부터 죽어서 염마의 [8]옥졸이 된다고 한 데까지이다.</w:t>
      </w:r>
    </w:p>
    <w:p>
      <w:pPr>
        <w:pStyle w:val="SHTKNoteSummary"/>
      </w:pPr>
      <w:r>
        <w:t>교감 요약 | [CBETA 교감] 저본 卒 → 甲·乙본 寄</w:t>
      </w:r>
    </w:p>
    <w:p>
      <w:pPr>
        <w:pStyle w:val="SHTKNoteDetail"/>
      </w:pPr>
      <w:r>
        <w:t>• 교감 번호 | 0616008</w:t>
      </w:r>
    </w:p>
    <w:p>
      <w:pPr>
        <w:pStyle w:val="SHTKNoteDetail"/>
      </w:pPr>
      <w:r>
        <w:t>• 저본 독법 | 卒</w:t>
      </w:r>
    </w:p>
    <w:p>
      <w:pPr>
        <w:pStyle w:val="SHTKNoteDetail"/>
      </w:pPr>
      <w:r>
        <w:t>• 이문 독법 | 寄</w:t>
      </w:r>
    </w:p>
    <w:p>
      <w:pPr>
        <w:pStyle w:val="SHTKNoteDetail"/>
      </w:pPr>
      <w:r>
        <w:t>• 저본 기준 번역 | “논. 그렇다면 어떻게라고 한 데서부터 죽어서 염마의 [8]옥졸이 된다고 한 데까지이다.”</w:t>
      </w:r>
    </w:p>
    <w:p>
      <w:pPr>
        <w:pStyle w:val="SHTKNoteDetail"/>
      </w:pPr>
      <w:r>
        <w:t>• 교감 해설 | 그렇다면 어떻게라고 한 데서부터 죽어서 염마의 [8]옥졸이 된다고 한 데까지이다. 이문에서는 卒 대신 寄으로 읽는다.</w:t>
      </w:r>
    </w:p>
    <w:p>
      <w:pPr>
        <w:pStyle w:val="SHTKNoteDetail"/>
      </w:pPr>
      <w:r>
        <w:t>• 번역 영향 판정 | [의미 차이 있음]</w:t>
      </w:r>
    </w:p>
    <w:p>
      <w:pPr>
        <w:pStyle w:val="SHTKNoteDetail"/>
      </w:pPr>
      <w:r>
        <w:t>• 출처 | CBETA T41n1822, 교감 번호 0616008.</w:t>
      </w:r>
    </w:p>
    <w:p>
      <w:pPr>
        <w:pStyle w:val="SHTKSourceText"/>
      </w:pPr>
      <w:r>
        <w:t>難。</w:t>
      </w:r>
    </w:p>
    <w:p>
      <w:pPr>
        <w:pStyle w:val="SHTKTranslationText"/>
      </w:pPr>
      <w:r>
        <w:t>난문이다.</w:t>
      </w:r>
    </w:p>
    <w:p>
      <w:pPr>
        <w:pStyle w:val="SHTKPositionMarker"/>
      </w:pPr>
      <w:bookmarkStart w:id="2577" w:name="loc_0616b09"/>
      <w:bookmarkEnd w:id="2577"/>
      <w:r>
        <w:t>[0616b09]</w:t>
      </w:r>
    </w:p>
    <w:p>
      <w:pPr>
        <w:pStyle w:val="SHTKSourceText"/>
      </w:pPr>
      <w:r>
        <w:t>論。琰魔王使至非實有情。此通難也。</w:t>
      </w:r>
    </w:p>
    <w:p>
      <w:pPr>
        <w:pStyle w:val="SHTKTranslationText"/>
      </w:pPr>
      <w:r>
        <w:t>논. 염마왕의 사자라고 한 데서부터 실제 유정은 아니라고 한 데까지이다. 이는 난문을 회통한 것이다.</w:t>
      </w:r>
    </w:p>
    <w:p>
      <w:pPr>
        <w:pStyle w:val="SHTKPositionMarker"/>
      </w:pPr>
      <w:bookmarkStart w:id="2578" w:name="loc_0616b10"/>
      <w:bookmarkEnd w:id="2578"/>
      <w:r>
        <w:t>[0616b10]</w:t>
      </w:r>
    </w:p>
    <w:p>
      <w:pPr>
        <w:pStyle w:val="SHTKSourceText"/>
      </w:pPr>
      <w:r>
        <w:t>論。有說有情。述異說。</w:t>
      </w:r>
    </w:p>
    <w:p>
      <w:pPr>
        <w:pStyle w:val="SHTKTranslationText"/>
      </w:pPr>
      <w:r>
        <w:t>논. 어떤 이는 유정이라고 말한다. 다른 설을 서술한다.</w:t>
      </w:r>
    </w:p>
    <w:p>
      <w:pPr>
        <w:pStyle w:val="SHTKPositionMarker"/>
      </w:pPr>
      <w:bookmarkStart w:id="2579" w:name="loc_0616b11"/>
      <w:bookmarkEnd w:id="2579"/>
      <w:r>
        <w:t>[0616b11]</w:t>
      </w:r>
    </w:p>
    <w:p>
      <w:pPr>
        <w:pStyle w:val="SHTKSourceText"/>
      </w:pPr>
      <w:r>
        <w:t>論。若爾此惡業何處受異熟。問。</w:t>
      </w:r>
    </w:p>
    <w:p>
      <w:pPr>
        <w:pStyle w:val="SHTKTranslationText"/>
      </w:pPr>
      <w:r>
        <w:t>논. 그렇다면 이 악업은 어느 곳에서 이숙을 받는가? 질문이다.</w:t>
      </w:r>
    </w:p>
    <w:p>
      <w:pPr>
        <w:pStyle w:val="SHTKPositionMarker"/>
      </w:pPr>
      <w:bookmarkStart w:id="2580" w:name="loc_0616b12"/>
      <w:bookmarkEnd w:id="2580"/>
      <w:r>
        <w:t>[0616b12]</w:t>
      </w:r>
    </w:p>
    <w:p>
      <w:pPr>
        <w:pStyle w:val="SHTKSourceText"/>
      </w:pPr>
      <w:r>
        <w:t>論。即地獄中至此何理遮。答。</w:t>
      </w:r>
    </w:p>
    <w:p>
      <w:pPr>
        <w:pStyle w:val="SHTKTranslationText"/>
      </w:pPr>
      <w:r>
        <w:t>논. 바로 지옥 가운데라고 한 데서부터 이것을 무슨 이치로 막겠는가라고 한 데까지이다. 답이다.</w:t>
      </w:r>
    </w:p>
    <w:p>
      <w:pPr>
        <w:pStyle w:val="SHTKPositionMarker"/>
      </w:pPr>
      <w:bookmarkStart w:id="2581" w:name="loc_0616b12_2"/>
      <w:bookmarkEnd w:id="2581"/>
      <w:r>
        <w:t>[0616b12]</w:t>
      </w:r>
    </w:p>
    <w:p>
      <w:pPr>
        <w:pStyle w:val="SHTKSourceText"/>
      </w:pPr>
      <w:r>
        <w:t>論。若爾何緣火不燒彼。難也。</w:t>
      </w:r>
    </w:p>
    <w:p>
      <w:pPr>
        <w:pStyle w:val="SHTKTranslationText"/>
      </w:pPr>
      <w:r>
        <w:t>논. 그렇다면 무슨 까닭에 불이 그들을 태우지 않는가? 난문이다.</w:t>
      </w:r>
    </w:p>
    <w:p>
      <w:pPr>
        <w:pStyle w:val="SHTKPositionMarker"/>
      </w:pPr>
      <w:bookmarkStart w:id="2582" w:name="loc_0616b13"/>
      <w:bookmarkEnd w:id="2582"/>
      <w:r>
        <w:t>[0616b13]</w:t>
      </w:r>
    </w:p>
    <w:p>
      <w:pPr>
        <w:pStyle w:val="SHTKSourceText"/>
      </w:pPr>
      <w:r>
        <w:t>論。此定由業力至故不彼燒。釋。於中有兩釋。如文可解。正理論云。無間．大熱．及炎熱三。於中皆無獄卒防守。大叫．號叫．及眾合三少有獄卒。琰魔王使時時往來巡撿彼故。其餘皆為獄卒防守。有情無情異類獄卒防守治罰罪有情故。</w:t>
      </w:r>
    </w:p>
    <w:p>
      <w:pPr>
        <w:pStyle w:val="SHTKTranslationText"/>
      </w:pPr>
      <w:r>
        <w:t>논. 이것은 결정코 업력에 의한다고 한 데서부터 그러므로 그들을 태우지 않는다고 한 데까지이다. 해석이다. 그 가운데 두 가지 해석이 있다. 글과 같으니 이해할 수 있다. 《순정리론》에서 말한다. 무간·대열·염열의 세 지옥에는, 그 가운데 모두 옥졸이 지키고 방비하는 일이 없다. 대규·호규·중합의 세 지옥에는 옥졸이 조금 있다. 염마왕의 사자가 때때로 오가며 그곳을 순찰하기 때문이다. 그 나머지는 모두 옥졸이 지키고 방비한다. 유정인 옥졸과 비유정인 이류의 옥졸이 지키며 죄 있는 유정을 다스리고 벌하기 때문이다.</w:t>
      </w:r>
    </w:p>
    <w:p>
      <w:pPr>
        <w:pStyle w:val="SHTKPositionMarker"/>
      </w:pPr>
      <w:bookmarkStart w:id="2583" w:name="loc_0616b19"/>
      <w:bookmarkEnd w:id="2583"/>
      <w:r>
        <w:t>[0616b19]</w:t>
      </w:r>
    </w:p>
    <w:p>
      <w:pPr>
        <w:pStyle w:val="SHTKSourceText"/>
      </w:pPr>
      <w:r>
        <w:t>論。熱捺落迦至其八者何。已下釋八寒地獄。</w:t>
      </w:r>
    </w:p>
    <w:p>
      <w:pPr>
        <w:pStyle w:val="SHTKTranslationText"/>
      </w:pPr>
      <w:r>
        <w:t>논. 뜨거운 날락가라고 한 데서부터 그 여덟은 무엇인가라고 한 데까지이다. 이하에서는 해석한다. 팔한지옥(八寒地獄)을 말한다.</w:t>
      </w:r>
    </w:p>
    <w:p>
      <w:pPr>
        <w:pStyle w:val="SHTKSourceText"/>
      </w:pPr>
      <w:r>
        <w:t>[9]先即列名。</w:t>
      </w:r>
    </w:p>
    <w:p>
      <w:pPr>
        <w:pStyle w:val="SHTKTranslationText"/>
      </w:pPr>
      <w:r>
        <w:t>[9]먼저 그 이름을 열거하고,</w:t>
      </w:r>
    </w:p>
    <w:p>
      <w:pPr>
        <w:pStyle w:val="SHTKNoteSummary"/>
      </w:pPr>
      <w:r>
        <w:t>교감 요약 | [CBETA 교감] 저본 先 → 甲·乙본 者</w:t>
      </w:r>
    </w:p>
    <w:p>
      <w:pPr>
        <w:pStyle w:val="SHTKNoteDetail"/>
      </w:pPr>
      <w:r>
        <w:t>• 교감 번호 | 0616009</w:t>
      </w:r>
    </w:p>
    <w:p>
      <w:pPr>
        <w:pStyle w:val="SHTKNoteDetail"/>
      </w:pPr>
      <w:r>
        <w:t>• 저본 독법 | 先</w:t>
      </w:r>
    </w:p>
    <w:p>
      <w:pPr>
        <w:pStyle w:val="SHTKNoteDetail"/>
      </w:pPr>
      <w:r>
        <w:t>• 이문 독법 | 者 → ‘…하는 자/것’</w:t>
      </w:r>
    </w:p>
    <w:p>
      <w:pPr>
        <w:pStyle w:val="SHTKNoteDetail"/>
      </w:pPr>
      <w:r>
        <w:t>• 저본 기준 번역 | “[9]먼저 그 이름을 열거하고,”</w:t>
      </w:r>
    </w:p>
    <w:p>
      <w:pPr>
        <w:pStyle w:val="SHTKNoteDetail"/>
      </w:pPr>
      <w:r>
        <w:t>• 번역 영향 판정 | [의미 차이 있음]</w:t>
      </w:r>
    </w:p>
    <w:p>
      <w:pPr>
        <w:pStyle w:val="SHTKNoteDetail"/>
      </w:pPr>
      <w:r>
        <w:t>• 출처 | CBETA T41n1822, 교감 번호 0616009.</w:t>
      </w:r>
    </w:p>
    <w:p>
      <w:pPr>
        <w:pStyle w:val="SHTKSourceText"/>
      </w:pPr>
      <w:r>
        <w:t>後明處也。</w:t>
      </w:r>
    </w:p>
    <w:p>
      <w:pPr>
        <w:pStyle w:val="SHTKTranslationText"/>
      </w:pPr>
      <w:r>
        <w:t>뒤에 처소를 밝힌다.</w:t>
      </w:r>
    </w:p>
    <w:p>
      <w:pPr>
        <w:pStyle w:val="SHTKPositionMarker"/>
      </w:pPr>
      <w:bookmarkStart w:id="2584" w:name="loc_0616b20"/>
      <w:bookmarkEnd w:id="2584"/>
      <w:r>
        <w:t>[0616b20]</w:t>
      </w:r>
    </w:p>
    <w:p>
      <w:pPr>
        <w:pStyle w:val="SHTKSourceText"/>
      </w:pPr>
      <w:r>
        <w:t>論。一頞部陀至摩訶鉢特摩。頞部陀者。此云皰。嚴寒逼身生其皰也尼剌部陀。此云皰裂。</w:t>
      </w:r>
    </w:p>
    <w:p>
      <w:pPr>
        <w:pStyle w:val="SHTKTranslationText"/>
      </w:pPr>
      <w:r>
        <w:t>논. 첫째 알부타(頞部陀)라고 한 데서부터 마하발특마(摩訶鉢特摩)라고 한 데까지이다. 알부타란, 여기 말로 포(皰), 곧 물집이라고 한다. 혹독한 추위가 몸을 핍박하여 물집이 생기기 때문이다. 니랄부타(尼剌部陀)는, 여기 말로 포열(皰裂), 곧 물집이 터지는 것이라고 한다.</w:t>
      </w:r>
    </w:p>
    <w:p>
      <w:pPr>
        <w:pStyle w:val="SHTKSourceText"/>
      </w:pPr>
      <w:r>
        <w:t>嚴寒[10]過前身皰裂也。</w:t>
      </w:r>
    </w:p>
    <w:p>
      <w:pPr>
        <w:pStyle w:val="SHTKTranslationText"/>
      </w:pPr>
      <w:r>
        <w:t>혹독한 추위가 [10]앞보다 더 심하여 몸의 물집이 터지는 것이다.</w:t>
      </w:r>
    </w:p>
    <w:p>
      <w:pPr>
        <w:pStyle w:val="SHTKNoteSummary"/>
      </w:pPr>
      <w:r>
        <w:t>교감 요약 | [CBETA 교감] 저본 過前 → 乙본 逼身</w:t>
      </w:r>
    </w:p>
    <w:p>
      <w:pPr>
        <w:pStyle w:val="SHTKNoteDetail"/>
      </w:pPr>
      <w:r>
        <w:t>• 교감 번호 | 0616010</w:t>
      </w:r>
    </w:p>
    <w:p>
      <w:pPr>
        <w:pStyle w:val="SHTKNoteDetail"/>
      </w:pPr>
      <w:r>
        <w:t>• 저본 독법 | 過前</w:t>
      </w:r>
    </w:p>
    <w:p>
      <w:pPr>
        <w:pStyle w:val="SHTKNoteDetail"/>
      </w:pPr>
      <w:r>
        <w:t>• 이문 독법 | 逼身</w:t>
      </w:r>
    </w:p>
    <w:p>
      <w:pPr>
        <w:pStyle w:val="SHTKNoteDetail"/>
      </w:pPr>
      <w:r>
        <w:t>• 저본 기준 번역 | “혹독한 추위가 [10]앞보다 더 심하여 몸의 물집이 터지는 것이다.”</w:t>
      </w:r>
    </w:p>
    <w:p>
      <w:pPr>
        <w:pStyle w:val="SHTKNoteDetail"/>
      </w:pPr>
      <w:r>
        <w:t>• 교감 해설 | 더 심하여 몸의 물집이 터지는 것이다. 이문에서는 過前 대신 逼身으로 읽는다.</w:t>
      </w:r>
    </w:p>
    <w:p>
      <w:pPr>
        <w:pStyle w:val="SHTKNoteDetail"/>
      </w:pPr>
      <w:r>
        <w:t>• 번역 영향 판정 | [의미 차이 있음]</w:t>
      </w:r>
    </w:p>
    <w:p>
      <w:pPr>
        <w:pStyle w:val="SHTKNoteDetail"/>
      </w:pPr>
      <w:r>
        <w:t>• 출처 | CBETA T41n1822, 교감 번호 0616010.</w:t>
      </w:r>
    </w:p>
    <w:p>
      <w:pPr>
        <w:pStyle w:val="SHTKSourceText"/>
      </w:pPr>
      <w:r>
        <w:t>已上從身皰及皰裂得名頞哳吒。是忍寒聲。寒增故口不得開。但得動舌作哳吒聲。</w:t>
      </w:r>
    </w:p>
    <w:p>
      <w:pPr>
        <w:pStyle w:val="SHTKTranslationText"/>
      </w:pPr>
      <w:r>
        <w:t>이상은 몸에 물집이 생기고 터지는 데서 이름을 얻었다. 알찰타(頞哳吒)는, 추위를 견디며 내는 소리이다. 추위가 심해져 입을 벌릴 수 없으므로, 다만 혀를 움직여 찰타 하는 소리를 낼 뿐이다.</w:t>
      </w:r>
    </w:p>
    <w:p>
      <w:pPr>
        <w:pStyle w:val="SHTKPositionMarker"/>
      </w:pPr>
      <w:bookmarkStart w:id="2585" w:name="loc_0616b25"/>
      <w:bookmarkEnd w:id="2585"/>
      <w:r>
        <w:t>[0616b25]</w:t>
      </w:r>
    </w:p>
    <w:p>
      <w:pPr>
        <w:pStyle w:val="SHTKSourceText"/>
      </w:pPr>
      <w:r>
        <w:t>臛臛婆者。寒轉增故舌不得動。但得作臛臛聲虎虎婆者。寒增故不得開口。但得作虎虎聲嗢鉢羅者。此云青蓮花。寒轉增故身色變青如青蓮花鉢特摩者。此云赤蓮花。寒增故其身拆裂如赤蓮花摩訶鉢特摩。此云大赤蓮花。</w:t>
      </w:r>
    </w:p>
    <w:p>
      <w:pPr>
        <w:pStyle w:val="SHTKTranslationText"/>
      </w:pPr>
      <w:r>
        <w:t>확확바(臛臛婆)는, 추위가 더욱 심해져 혀를 움직일 수 없으므로, 다만 확확 하는 소리만 낼 수 있다. 호호바(虎虎婆)는, 추위가 심해져 입을 벌릴 수 없으므로, 다만 호호 하는 소리만 낼 수 있다. 올발라(嗢鉢羅)는, 여기 말로 청련화(青蓮花)라고 한다. 추위가 더욱 심해져 몸빛이 푸르게 변하여 청련화와 같기 때문이다. 발특마(鉢特摩)는, 여기 말로 적련화(赤蓮花)라고 한다. 추위가 심해져 그 몸이 갈라져 적련화와 같기 때문이다. 마하발특마(摩訶鉢特摩)는, 여기 말로 대적련화(大赤蓮花)라고 한다.</w:t>
      </w:r>
    </w:p>
    <w:p>
      <w:pPr>
        <w:pStyle w:val="SHTKSourceText"/>
      </w:pPr>
      <w:r>
        <w:t>寒轉[11]增故其身拆裂如大赤蓮花。</w:t>
      </w:r>
    </w:p>
    <w:p>
      <w:pPr>
        <w:pStyle w:val="SHTKTranslationText"/>
      </w:pPr>
      <w:r>
        <w:t>추위가 더욱 [11]심해져 그 몸이 갈라져 큰 적련화와 같기 때문이다.</w:t>
      </w:r>
    </w:p>
    <w:p>
      <w:pPr>
        <w:pStyle w:val="SHTKNoteSummary"/>
      </w:pPr>
      <w:r>
        <w:t>교감 요약 | [CBETA 교감] 甲·乙본에는 增 없음</w:t>
      </w:r>
    </w:p>
    <w:p>
      <w:pPr>
        <w:pStyle w:val="SHTKNoteDetail"/>
      </w:pPr>
      <w:r>
        <w:t>• 교감 번호 | 0616011</w:t>
      </w:r>
    </w:p>
    <w:p>
      <w:pPr>
        <w:pStyle w:val="SHTKNoteDetail"/>
      </w:pPr>
      <w:r>
        <w:t>• 저본 독법 | 增</w:t>
      </w:r>
    </w:p>
    <w:p>
      <w:pPr>
        <w:pStyle w:val="SHTKNoteDetail"/>
      </w:pPr>
      <w:r>
        <w:t>• 이문 독법 | ∅ → ‘해당 성분 없음(탈락)’</w:t>
      </w:r>
    </w:p>
    <w:p>
      <w:pPr>
        <w:pStyle w:val="SHTKNoteDetail"/>
      </w:pPr>
      <w:r>
        <w:t>• 저본 기준 번역 | “추위가 더욱 [11]심해져 그 몸이 갈라져 큰 적련화와 같기 때문이다.”</w:t>
      </w:r>
    </w:p>
    <w:p>
      <w:pPr>
        <w:pStyle w:val="SHTKNoteDetail"/>
      </w:pPr>
      <w:r>
        <w:t>• 교감 해설 | 이문에서는 增을 생략하여 읽는다.</w:t>
      </w:r>
    </w:p>
    <w:p>
      <w:pPr>
        <w:pStyle w:val="SHTKNoteDetail"/>
      </w:pPr>
      <w:r>
        <w:t>• 번역 영향 판정 | [의미 차이 있음]</w:t>
      </w:r>
    </w:p>
    <w:p>
      <w:pPr>
        <w:pStyle w:val="SHTKNoteDetail"/>
      </w:pPr>
      <w:r>
        <w:t>• 출처 | CBETA T41n1822, 교감 번호 0616011.</w:t>
      </w:r>
    </w:p>
    <w:p>
      <w:pPr>
        <w:pStyle w:val="SHTKSourceText"/>
      </w:pPr>
      <w:r>
        <w:t>已上列名。</w:t>
      </w:r>
    </w:p>
    <w:p>
      <w:pPr>
        <w:pStyle w:val="SHTKTranslationText"/>
      </w:pPr>
      <w:r>
        <w:t>이상은 이름을 열거한 것이다.</w:t>
      </w:r>
    </w:p>
    <w:p>
      <w:pPr>
        <w:pStyle w:val="SHTKPositionMarker"/>
      </w:pPr>
      <w:bookmarkStart w:id="2586" w:name="loc_0616c03"/>
      <w:bookmarkEnd w:id="2586"/>
      <w:r>
        <w:t>[0616c03]</w:t>
      </w:r>
    </w:p>
    <w:p>
      <w:pPr>
        <w:pStyle w:val="SHTKSourceText"/>
      </w:pPr>
      <w:r>
        <w:t>論。此中有情至以立其名。</w:t>
      </w:r>
    </w:p>
    <w:p>
      <w:pPr>
        <w:pStyle w:val="SHTKTranslationText"/>
      </w:pPr>
      <w:r>
        <w:t>논. 이 가운데 유정이라고 한 데서부터 그 이름을 세운다고 한 데까지이다.</w:t>
      </w:r>
    </w:p>
    <w:p>
      <w:pPr>
        <w:pStyle w:val="SHTKSourceText"/>
      </w:pPr>
      <w:r>
        <w:t>釋立[12]名所以。</w:t>
      </w:r>
    </w:p>
    <w:p>
      <w:pPr>
        <w:pStyle w:val="SHTKTranslationText"/>
      </w:pPr>
      <w:r>
        <w:t>[12]이름을 세운 까닭을 해석한다.</w:t>
      </w:r>
    </w:p>
    <w:p>
      <w:pPr>
        <w:pStyle w:val="SHTKNoteSummary"/>
      </w:pPr>
      <w:r>
        <w:t>교감 요약 | [CBETA 교감] 甲·乙본에는 名 없음</w:t>
      </w:r>
    </w:p>
    <w:p>
      <w:pPr>
        <w:pStyle w:val="SHTKNoteDetail"/>
      </w:pPr>
      <w:r>
        <w:t>• 교감 번호 | 0616012</w:t>
      </w:r>
    </w:p>
    <w:p>
      <w:pPr>
        <w:pStyle w:val="SHTKNoteDetail"/>
      </w:pPr>
      <w:r>
        <w:t>• 저본 독법 | 名 → ‘이름’</w:t>
      </w:r>
    </w:p>
    <w:p>
      <w:pPr>
        <w:pStyle w:val="SHTKNoteDetail"/>
      </w:pPr>
      <w:r>
        <w:t>• 이문 독법 | ∅ → ‘해당 성분 없음(탈락)’</w:t>
      </w:r>
    </w:p>
    <w:p>
      <w:pPr>
        <w:pStyle w:val="SHTKNoteDetail"/>
      </w:pPr>
      <w:r>
        <w:t>• 저본 기준 번역 | “[12]이름을 세운 까닭을 해석한다.”</w:t>
      </w:r>
    </w:p>
    <w:p>
      <w:pPr>
        <w:pStyle w:val="SHTKNoteDetail"/>
      </w:pPr>
      <w:r>
        <w:t>• 교감 해설 | 이문에서는 名을 생략하여 읽는다.</w:t>
      </w:r>
    </w:p>
    <w:p>
      <w:pPr>
        <w:pStyle w:val="SHTKNoteDetail"/>
      </w:pPr>
      <w:r>
        <w:t>• 번역 영향 판정 | [의미 차이 있음]</w:t>
      </w:r>
    </w:p>
    <w:p>
      <w:pPr>
        <w:pStyle w:val="SHTKNoteDetail"/>
      </w:pPr>
      <w:r>
        <w:t>• 출처 | CBETA T41n1822, 교감 번호 0616012.</w:t>
      </w:r>
    </w:p>
    <w:p>
      <w:pPr>
        <w:pStyle w:val="SHTKSourceText"/>
      </w:pPr>
      <w:r>
        <w:t>前二．後三隨身變立名。第三．四．五從聲變立名也。</w:t>
      </w:r>
    </w:p>
    <w:p>
      <w:pPr>
        <w:pStyle w:val="SHTKTranslationText"/>
      </w:pPr>
      <w:r>
        <w:t>앞의 둘과 뒤의 셋은 몸의 변화를 따라 이름을 세웠다. 셋째·넷째·다섯째는 소리의 변화를 따라 이름을 세운 것이다.</w:t>
      </w:r>
    </w:p>
    <w:p>
      <w:pPr>
        <w:pStyle w:val="SHTKPositionMarker"/>
      </w:pPr>
      <w:bookmarkStart w:id="2587" w:name="loc_0616c05"/>
      <w:bookmarkEnd w:id="2587"/>
      <w:r>
        <w:t>[0616c05]</w:t>
      </w:r>
    </w:p>
    <w:p>
      <w:pPr>
        <w:pStyle w:val="SHTKSourceText"/>
      </w:pPr>
      <w:r>
        <w:t>論。此八竝居至大地獄傍。此明處也。</w:t>
      </w:r>
    </w:p>
    <w:p>
      <w:pPr>
        <w:pStyle w:val="SHTKTranslationText"/>
      </w:pPr>
      <w:r>
        <w:t>논. 이 여덟은 모두 거처한다고 한 데서부터 대지옥 곁이라고 한 데까지이다. 이는 처소를 밝힌다.</w:t>
      </w:r>
    </w:p>
    <w:p>
      <w:pPr>
        <w:pStyle w:val="SHTKPositionMarker"/>
      </w:pPr>
      <w:bookmarkStart w:id="2588" w:name="loc_0616c06"/>
      <w:bookmarkEnd w:id="2588"/>
      <w:r>
        <w:t>[0616c06]</w:t>
      </w:r>
    </w:p>
    <w:p>
      <w:pPr>
        <w:pStyle w:val="SHTKSourceText"/>
      </w:pPr>
      <w:r>
        <w:t>論。此贍部洲至無間等耶。難。</w:t>
      </w:r>
    </w:p>
    <w:p>
      <w:pPr>
        <w:pStyle w:val="SHTKTranslationText"/>
      </w:pPr>
      <w:r>
        <w:t>논. 이 섬부주라고 한 데서부터 무간 등인가라고 한 데까지이다. 난문이다.</w:t>
      </w:r>
    </w:p>
    <w:p>
      <w:pPr>
        <w:pStyle w:val="SHTKPositionMarker"/>
      </w:pPr>
      <w:bookmarkStart w:id="2589" w:name="loc_0616c07"/>
      <w:bookmarkEnd w:id="2589"/>
      <w:r>
        <w:t>[0616c07]</w:t>
      </w:r>
    </w:p>
    <w:p>
      <w:pPr>
        <w:pStyle w:val="SHTKSourceText"/>
      </w:pPr>
      <w:r>
        <w:t>論。洲如穀聚至漸陿漸深。答。</w:t>
      </w:r>
    </w:p>
    <w:p>
      <w:pPr>
        <w:pStyle w:val="SHTKTranslationText"/>
      </w:pPr>
      <w:r>
        <w:t>논. 주는 곡식 더미와 같다고 한 데서부터 점점 좁아지고 점점 깊어진다고 한 데까지이다. 답이다.</w:t>
      </w:r>
    </w:p>
    <w:p>
      <w:pPr>
        <w:pStyle w:val="SHTKPositionMarker"/>
      </w:pPr>
      <w:bookmarkStart w:id="2590" w:name="loc_0616c08"/>
      <w:bookmarkEnd w:id="2590"/>
      <w:r>
        <w:t>[0616c08]</w:t>
      </w:r>
    </w:p>
    <w:p>
      <w:pPr>
        <w:pStyle w:val="SHTKSourceText"/>
      </w:pPr>
      <w:r>
        <w:t>論。如上所論至增上業感。總述前地獄處是增上共業果也。</w:t>
      </w:r>
    </w:p>
    <w:p>
      <w:pPr>
        <w:pStyle w:val="SHTKTranslationText"/>
      </w:pPr>
      <w:r>
        <w:t>논. 위에서 논한 바와 같다고 한 데서부터 증상업에 감응된 것이라고 한 데까지이다. 앞에서 말한 지옥의 처소가 증상의 공업(共業)이 낳은 과보임을 총괄하여 서술한다.</w:t>
      </w:r>
    </w:p>
    <w:p>
      <w:pPr>
        <w:pStyle w:val="SHTKPositionMarker"/>
      </w:pPr>
      <w:bookmarkStart w:id="2591" w:name="loc_0616c09"/>
      <w:bookmarkEnd w:id="2591"/>
      <w:r>
        <w:t>[0616c09]</w:t>
      </w:r>
    </w:p>
    <w:p>
      <w:pPr>
        <w:pStyle w:val="SHTKSourceText"/>
      </w:pPr>
      <w:r>
        <w:t>論。餘孤地獄至空及餘[13]處。</w:t>
      </w:r>
    </w:p>
    <w:p>
      <w:pPr>
        <w:pStyle w:val="SHTKTranslationText"/>
      </w:pPr>
      <w:r>
        <w:t>논. 나머지 고지옥(孤地獄)이라고 한 데서부터 허공과 그 밖의 [13]곳이라고 한 데까지이다.</w:t>
      </w:r>
    </w:p>
    <w:p>
      <w:pPr>
        <w:pStyle w:val="SHTKNoteSummary"/>
      </w:pPr>
      <w:r>
        <w:t>교감 요약 | [CBETA 교감] 저본 處 → 甲·乙본 所</w:t>
      </w:r>
    </w:p>
    <w:p>
      <w:pPr>
        <w:pStyle w:val="SHTKNoteDetail"/>
      </w:pPr>
      <w:r>
        <w:t>• 교감 번호 | 0616013</w:t>
      </w:r>
    </w:p>
    <w:p>
      <w:pPr>
        <w:pStyle w:val="SHTKNoteDetail"/>
      </w:pPr>
      <w:r>
        <w:t>• 저본 독법 | 處 → ‘처’</w:t>
      </w:r>
    </w:p>
    <w:p>
      <w:pPr>
        <w:pStyle w:val="SHTKNoteDetail"/>
      </w:pPr>
      <w:r>
        <w:t>• 이문 독법 | 所 → ‘…하는 바’</w:t>
      </w:r>
    </w:p>
    <w:p>
      <w:pPr>
        <w:pStyle w:val="SHTKNoteDetail"/>
      </w:pPr>
      <w:r>
        <w:t>• 저본 기준 번역 | “논. 나머지 고지옥(孤地獄)이라고 한 데서부터 허공과 그 밖의 [13]곳이라고 한 데까지이다.”</w:t>
      </w:r>
    </w:p>
    <w:p>
      <w:pPr>
        <w:pStyle w:val="SHTKNoteDetail"/>
      </w:pPr>
      <w:r>
        <w:t>• 교감 해설 | 나머지 고지옥(孤地獄)이라고 한 데서부터 허공과 그 밖의 [13]곳이라고 한 데까지이다. 이문에서는 處 대신 所으로 읽는다.</w:t>
      </w:r>
    </w:p>
    <w:p>
      <w:pPr>
        <w:pStyle w:val="SHTKNoteDetail"/>
      </w:pPr>
      <w:r>
        <w:t>• 번역 영향 판정 | [의미 차이 있음]</w:t>
      </w:r>
    </w:p>
    <w:p>
      <w:pPr>
        <w:pStyle w:val="SHTKNoteDetail"/>
      </w:pPr>
      <w:r>
        <w:t>• 출처 | CBETA T41n1822, 교감 번호 0616013.</w:t>
      </w:r>
    </w:p>
    <w:p>
      <w:pPr>
        <w:pStyle w:val="SHTKSourceText"/>
      </w:pPr>
      <w:r>
        <w:t>明孤地獄各別業招處所不定。</w:t>
      </w:r>
    </w:p>
    <w:p>
      <w:pPr>
        <w:pStyle w:val="SHTKTranslationText"/>
      </w:pPr>
      <w:r>
        <w:t>고지옥은 각기 개별 업이 초래하므로 처소가 일정하지 않음을 밝힌다.</w:t>
      </w:r>
    </w:p>
    <w:p>
      <w:pPr>
        <w:pStyle w:val="SHTKPositionMarker"/>
      </w:pPr>
      <w:bookmarkStart w:id="2592" w:name="loc_0616c11"/>
      <w:bookmarkEnd w:id="2592"/>
      <w:r>
        <w:t>[0616c11]</w:t>
      </w:r>
    </w:p>
    <w:p>
      <w:pPr>
        <w:pStyle w:val="SHTKSourceText"/>
      </w:pPr>
      <w:r>
        <w:t>論。諸地獄器至支派不定。總結地獄處也。</w:t>
      </w:r>
    </w:p>
    <w:p>
      <w:pPr>
        <w:pStyle w:val="SHTKTranslationText"/>
      </w:pPr>
      <w:r>
        <w:t>논. 여러 지옥의 기세간이라고 한 데서부터 지파가 일정하지 않다고 한 데까지이다. 지옥의 처소를 총결한다.</w:t>
      </w:r>
    </w:p>
    <w:p>
      <w:pPr>
        <w:pStyle w:val="SHTKPositionMarker"/>
      </w:pPr>
      <w:bookmarkStart w:id="2593" w:name="loc_0616c12"/>
      <w:bookmarkEnd w:id="2593"/>
      <w:r>
        <w:t>[0616c12]</w:t>
      </w:r>
    </w:p>
    <w:p>
      <w:pPr>
        <w:pStyle w:val="SHTKSourceText"/>
      </w:pPr>
      <w:r>
        <w:t>論。傍生住處至後流餘處。述傍生處。</w:t>
      </w:r>
    </w:p>
    <w:p>
      <w:pPr>
        <w:pStyle w:val="SHTKTranslationText"/>
      </w:pPr>
      <w:r>
        <w:t>논. 방생의 거처라고 한 데서부터 뒤에 다른 곳으로 흘러갔다고 한 데까지이다. 방생의 처소를 서술한다.</w:t>
      </w:r>
    </w:p>
    <w:p>
      <w:pPr>
        <w:pStyle w:val="SHTKPositionMarker"/>
      </w:pPr>
      <w:bookmarkStart w:id="2594" w:name="loc_0616c13"/>
      <w:bookmarkEnd w:id="2594"/>
      <w:r>
        <w:t>[0616c13]</w:t>
      </w:r>
    </w:p>
    <w:p>
      <w:pPr>
        <w:pStyle w:val="SHTKSourceText"/>
      </w:pPr>
      <w:r>
        <w:t>論。諸鬼本處至廣說如經。述鬼住處竝貧富異。正理論云。此贍部洲南邊直下深過五百踰繕那量有琰魔王都。縱廣量亦爾有人云。以此文證明知金剛座近北。諸地獄等在王都下稍近南邊不相妨也今詳此釋事恐不然。無間地獄廣二萬踰繕那。於四門外有十六增。或說七地獄遶無間獄。</w:t>
      </w:r>
    </w:p>
    <w:p>
      <w:pPr>
        <w:pStyle w:val="SHTKTranslationText"/>
      </w:pPr>
      <w:r>
        <w:t>논. 여러 귀신의 본래 처소라고 한 데서부터 자세한 설명은 경과 같다고 한 데까지이다. 귀신의 거처와 아울러 빈부의 차이를 서술한다. 《순정리론》에서 말한다. 이 섬부주의 남쪽 변두리에서 곧장 아래로 오백 유선나보다 더 깊은 곳에 염마왕의 도성이 있다. 세로와 가로의 크기도 또한 그와 같다. 어떤 사람이 말한다. 이 글을 증거로 삼으면 금강좌가 북쪽에 가까움을 분명히 알 수 있다. 여러 지옥 등은 왕도의 아래쪽에서 조금 남쪽에 가까이 있으므로 서로 방해하지 않는다. 지금 이 해석을 자세히 살펴보면 사정이 아마 그렇지 않을 것이다. 무간지옥은 너비가 이만 유선나이다. 네 문 밖에는 십육증이 있다. 또는 일곱 지옥이 무간지옥을 둘러싼다고 설한다.</w:t>
      </w:r>
    </w:p>
    <w:p>
      <w:pPr>
        <w:pStyle w:val="SHTKSourceText"/>
      </w:pPr>
      <w:r>
        <w:t>其傍復有寒[14]地獄處。</w:t>
      </w:r>
    </w:p>
    <w:p>
      <w:pPr>
        <w:pStyle w:val="SHTKTranslationText"/>
      </w:pPr>
      <w:r>
        <w:t>그 곁에 다시 한[14]지옥의 처소가 있다.</w:t>
      </w:r>
    </w:p>
    <w:p>
      <w:pPr>
        <w:pStyle w:val="SHTKNoteSummary"/>
      </w:pPr>
      <w:r>
        <w:t>교감 요약 | [CBETA 교감] 甲·乙본에는 地 없음</w:t>
      </w:r>
    </w:p>
    <w:p>
      <w:pPr>
        <w:pStyle w:val="SHTKNoteDetail"/>
      </w:pPr>
      <w:r>
        <w:t>• 교감 번호 | 0616014</w:t>
      </w:r>
    </w:p>
    <w:p>
      <w:pPr>
        <w:pStyle w:val="SHTKNoteDetail"/>
      </w:pPr>
      <w:r>
        <w:t>• 저본 독법 | 地 → ‘땅/지’</w:t>
      </w:r>
    </w:p>
    <w:p>
      <w:pPr>
        <w:pStyle w:val="SHTKNoteDetail"/>
      </w:pPr>
      <w:r>
        <w:t>• 이문 독법 | ∅ → ‘해당 성분 없음(탈락)’</w:t>
      </w:r>
    </w:p>
    <w:p>
      <w:pPr>
        <w:pStyle w:val="SHTKNoteDetail"/>
      </w:pPr>
      <w:r>
        <w:t>• 저본 기준 번역 | “그 곁에 다시 한[14]지옥의 처소가 있다.”</w:t>
      </w:r>
    </w:p>
    <w:p>
      <w:pPr>
        <w:pStyle w:val="SHTKNoteDetail"/>
      </w:pPr>
      <w:r>
        <w:t>• 교감 해설 | 이문에서는 地을 생략하여 읽는다.</w:t>
      </w:r>
    </w:p>
    <w:p>
      <w:pPr>
        <w:pStyle w:val="SHTKNoteDetail"/>
      </w:pPr>
      <w:r>
        <w:t>• 번역 영향 판정 | [의미 차이 있음]</w:t>
      </w:r>
    </w:p>
    <w:p>
      <w:pPr>
        <w:pStyle w:val="SHTKNoteDetail"/>
      </w:pPr>
      <w:r>
        <w:t>• 출처 | CBETA T41n1822, 교감 번호 0616014.</w:t>
      </w:r>
    </w:p>
    <w:p>
      <w:pPr>
        <w:pStyle w:val="SHTKSourceText"/>
      </w:pPr>
      <w:r>
        <w:t>縱少近南亦侵金剛座下。今現人趣居處與鬼趣宅舍不相障礙。</w:t>
      </w:r>
    </w:p>
    <w:p>
      <w:pPr>
        <w:pStyle w:val="SHTKTranslationText"/>
      </w:pPr>
      <w:r>
        <w:t>비록 조금 남쪽에 가깝다 하더라도 역시 금강좌 아래를 침범하게 된다. 지금 눈앞의 인간 취의 거처도 귀신 취의 집과 서로 장애되지 않는다.</w:t>
      </w:r>
    </w:p>
    <w:p>
      <w:pPr>
        <w:pStyle w:val="SHTKSourceText"/>
      </w:pPr>
      <w:r>
        <w:t>故知地獄鬼趣與金剛座不相[15]妨也。</w:t>
      </w:r>
    </w:p>
    <w:p>
      <w:pPr>
        <w:pStyle w:val="SHTKTranslationText"/>
      </w:pPr>
      <w:r>
        <w:t>그러므로 지옥·귀신 취와 금강좌도 서로 [15]방해되지 않음을 알 수 있다.</w:t>
      </w:r>
    </w:p>
    <w:p>
      <w:pPr>
        <w:pStyle w:val="SHTKNoteSummary"/>
      </w:pPr>
      <w:r>
        <w:t>교감 요약 | [CBETA 교감] 저본 妨 → 甲·乙본 防</w:t>
      </w:r>
    </w:p>
    <w:p>
      <w:pPr>
        <w:pStyle w:val="SHTKNoteDetail"/>
      </w:pPr>
      <w:r>
        <w:t>• 교감 번호 | 0616015</w:t>
      </w:r>
    </w:p>
    <w:p>
      <w:pPr>
        <w:pStyle w:val="SHTKNoteDetail"/>
      </w:pPr>
      <w:r>
        <w:t>• 저본 독법 | 妨</w:t>
      </w:r>
    </w:p>
    <w:p>
      <w:pPr>
        <w:pStyle w:val="SHTKNoteDetail"/>
      </w:pPr>
      <w:r>
        <w:t>• 이문 독법 | 防</w:t>
      </w:r>
    </w:p>
    <w:p>
      <w:pPr>
        <w:pStyle w:val="SHTKNoteDetail"/>
      </w:pPr>
      <w:r>
        <w:t>• 저본 기준 번역 | “그러므로 지옥·귀신 취와 금강좌도 서로 [15]방해되지 않음을 알 수 있다.”</w:t>
      </w:r>
    </w:p>
    <w:p>
      <w:pPr>
        <w:pStyle w:val="SHTKNoteDetail"/>
      </w:pPr>
      <w:r>
        <w:t>• 교감 해설 | 이문에서는 妨 대신 防으로 읽는다.</w:t>
      </w:r>
    </w:p>
    <w:p>
      <w:pPr>
        <w:pStyle w:val="SHTKNoteDetail"/>
      </w:pPr>
      <w:r>
        <w:t>• 번역 영향 판정 | [번역 차이 없음]</w:t>
      </w:r>
    </w:p>
    <w:p>
      <w:pPr>
        <w:pStyle w:val="SHTKNoteDetail"/>
      </w:pPr>
      <w:r>
        <w:t>• 출처 | CBETA T41n1822, 교감 번호 0616015.</w:t>
      </w:r>
    </w:p>
    <w:p>
      <w:pPr>
        <w:pStyle w:val="SHTKSourceText"/>
      </w:pPr>
      <w:r>
        <w:t>若不爾者。</w:t>
      </w:r>
    </w:p>
    <w:p>
      <w:pPr>
        <w:pStyle w:val="SHTKTranslationText"/>
      </w:pPr>
      <w:r>
        <w:t>그렇지 않다면,</w:t>
      </w:r>
    </w:p>
    <w:p>
      <w:pPr>
        <w:pStyle w:val="SHTKSourceText"/>
      </w:pPr>
      <w:r>
        <w:t>鬼[16]趣等處豈無土石等[17]耶。</w:t>
      </w:r>
    </w:p>
    <w:p>
      <w:pPr>
        <w:pStyle w:val="SHTKTranslationText"/>
      </w:pPr>
      <w:r>
        <w:t>귀[16]취 등의 처소에는 어찌 흙과 돌 따위가 [17]없겠는가?</w:t>
      </w:r>
    </w:p>
    <w:p>
      <w:pPr>
        <w:pStyle w:val="SHTKNoteSummary"/>
      </w:pPr>
      <w:r>
        <w:t>교감 요약 | [CBETA 교감] 저본 趣 → 甲·乙본 都</w:t>
      </w:r>
    </w:p>
    <w:p>
      <w:pPr>
        <w:pStyle w:val="SHTKNoteDetail"/>
      </w:pPr>
      <w:r>
        <w:t>• 교감 번호 | 0616016</w:t>
      </w:r>
    </w:p>
    <w:p>
      <w:pPr>
        <w:pStyle w:val="SHTKNoteDetail"/>
      </w:pPr>
      <w:r>
        <w:t>• 저본 독법 | 趣</w:t>
      </w:r>
    </w:p>
    <w:p>
      <w:pPr>
        <w:pStyle w:val="SHTKNoteDetail"/>
      </w:pPr>
      <w:r>
        <w:t>• 이문 독법 | 都</w:t>
      </w:r>
    </w:p>
    <w:p>
      <w:pPr>
        <w:pStyle w:val="SHTKNoteDetail"/>
      </w:pPr>
      <w:r>
        <w:t>• 저본 기준 번역 | “귀[16]취 등의 처소에는 어찌 흙과 돌 따위가 [17]없겠는가?”</w:t>
      </w:r>
    </w:p>
    <w:p>
      <w:pPr>
        <w:pStyle w:val="SHTKNoteDetail"/>
      </w:pPr>
      <w:r>
        <w:t>• 번역 영향 판정 | [의미 차이 있음]</w:t>
      </w:r>
    </w:p>
    <w:p>
      <w:pPr>
        <w:pStyle w:val="SHTKNoteDetail"/>
      </w:pPr>
      <w:r>
        <w:t>• 출처 | CBETA T41n1822, 교감 번호 0616016.</w:t>
      </w:r>
    </w:p>
    <w:p>
      <w:pPr>
        <w:pStyle w:val="SHTKNoteSummary"/>
      </w:pPr>
      <w:r>
        <w:t>교감 요약 | [CBETA 교감] 甲·乙본에는 耶 없음</w:t>
      </w:r>
    </w:p>
    <w:p>
      <w:pPr>
        <w:pStyle w:val="SHTKNoteDetail"/>
      </w:pPr>
      <w:r>
        <w:t>• 교감 번호 | 0616017</w:t>
      </w:r>
    </w:p>
    <w:p>
      <w:pPr>
        <w:pStyle w:val="SHTKNoteDetail"/>
      </w:pPr>
      <w:r>
        <w:t>• 저본 독법 | 耶</w:t>
      </w:r>
    </w:p>
    <w:p>
      <w:pPr>
        <w:pStyle w:val="SHTKNoteDetail"/>
      </w:pPr>
      <w:r>
        <w:t>• 이문 독법 | ∅ → ‘해당 성분 없음(탈락)’</w:t>
      </w:r>
    </w:p>
    <w:p>
      <w:pPr>
        <w:pStyle w:val="SHTKNoteDetail"/>
      </w:pPr>
      <w:r>
        <w:t>• 저본 기준 번역 | “귀[16]취 등의 처소에는 어찌 흙과 돌 따위가 [17]없겠는가?”</w:t>
      </w:r>
    </w:p>
    <w:p>
      <w:pPr>
        <w:pStyle w:val="SHTKNoteDetail"/>
      </w:pPr>
      <w:r>
        <w:t>• 번역 영향 판정 | [의미 차이 있음]</w:t>
      </w:r>
    </w:p>
    <w:p>
      <w:pPr>
        <w:pStyle w:val="SHTKNoteDetail"/>
      </w:pPr>
      <w:r>
        <w:t>• 출처 | CBETA T41n1822, 교감 번호 0616017.</w:t>
      </w:r>
    </w:p>
    <w:p>
      <w:pPr>
        <w:pStyle w:val="SHTKPositionMarker"/>
      </w:pPr>
      <w:bookmarkStart w:id="2595" w:name="loc_0616c25"/>
      <w:bookmarkEnd w:id="2595"/>
      <w:r>
        <w:t>[0616c25]</w:t>
      </w:r>
    </w:p>
    <w:p>
      <w:pPr>
        <w:pStyle w:val="SHTKSourceText"/>
      </w:pPr>
      <w:r>
        <w:t>論。日月所居量等義者。自此已下有三行頌。第七明日．月處量。</w:t>
      </w:r>
    </w:p>
    <w:p>
      <w:pPr>
        <w:pStyle w:val="SHTKTranslationText"/>
      </w:pPr>
      <w:r>
        <w:t>논. 해와 달이 머무는 곳과 그 크기 등의 뜻에 대해서는, 여기서부터 이하에 세 행의 게송이 있다. 일곱째로 해와 달의 처소와 크기를 밝힌다.</w:t>
      </w:r>
    </w:p>
    <w:p>
      <w:pPr>
        <w:pStyle w:val="SHTKPositionMarker"/>
      </w:pPr>
      <w:bookmarkStart w:id="2596" w:name="loc_0616c26"/>
      <w:bookmarkEnd w:id="2596"/>
      <w:r>
        <w:t>[0616c26]</w:t>
      </w:r>
    </w:p>
    <w:p>
      <w:pPr>
        <w:pStyle w:val="SHTKSourceText"/>
      </w:pPr>
      <w:r>
        <w:t>論曰至令不停墜。明日．月等所依處也。</w:t>
      </w:r>
    </w:p>
    <w:p>
      <w:pPr>
        <w:pStyle w:val="SHTKTranslationText"/>
      </w:pPr>
      <w:r>
        <w:t>논에서 말한 데서부터 머무르지 않고 떨어지지 않게 한다고 한 데까지이다. 해와 달 등이 의지하는 처소를 밝힌다.</w:t>
      </w:r>
    </w:p>
    <w:p>
      <w:pPr>
        <w:pStyle w:val="SHTKPositionMarker"/>
      </w:pPr>
      <w:bookmarkStart w:id="2597" w:name="loc_0616c27"/>
      <w:bookmarkEnd w:id="2597"/>
      <w:r>
        <w:t>[0616c27]</w:t>
      </w:r>
    </w:p>
    <w:p>
      <w:pPr>
        <w:pStyle w:val="SHTKSourceText"/>
      </w:pPr>
      <w:r>
        <w:t>論。彼所住去此至妙高山半。</w:t>
      </w:r>
    </w:p>
    <w:p>
      <w:pPr>
        <w:pStyle w:val="SHTKTranslationText"/>
      </w:pPr>
      <w:r>
        <w:t>논. 그것들이 머무는 곳이 여기서 떨어진 거리라고 한 데서부터 묘고산의 절반이라고 한 데까지이다.</w:t>
      </w:r>
    </w:p>
    <w:p>
      <w:pPr>
        <w:pStyle w:val="SHTKSourceText"/>
      </w:pPr>
      <w:r>
        <w:t>述高[18]下也。</w:t>
      </w:r>
    </w:p>
    <w:p>
      <w:pPr>
        <w:pStyle w:val="SHTKTranslationText"/>
      </w:pPr>
      <w:r>
        <w:t>높고 [18]낮음을 서술한다.</w:t>
      </w:r>
    </w:p>
    <w:p>
      <w:pPr>
        <w:pStyle w:val="SHTKNoteSummary"/>
      </w:pPr>
      <w:r>
        <w:t>교감 요약 | [CBETA 교감] 乙본에는 下 없음</w:t>
      </w:r>
    </w:p>
    <w:p>
      <w:pPr>
        <w:pStyle w:val="SHTKNoteDetail"/>
      </w:pPr>
      <w:r>
        <w:t>• 교감 번호 | 0616018</w:t>
      </w:r>
    </w:p>
    <w:p>
      <w:pPr>
        <w:pStyle w:val="SHTKNoteDetail"/>
      </w:pPr>
      <w:r>
        <w:t>• 저본 독법 | 下 → ‘아래’</w:t>
      </w:r>
    </w:p>
    <w:p>
      <w:pPr>
        <w:pStyle w:val="SHTKNoteDetail"/>
      </w:pPr>
      <w:r>
        <w:t>• 이문 독법 | ∅ → ‘해당 성분 없음(탈락)’</w:t>
      </w:r>
    </w:p>
    <w:p>
      <w:pPr>
        <w:pStyle w:val="SHTKNoteDetail"/>
      </w:pPr>
      <w:r>
        <w:t>• 저본 기준 번역 | “높고 [18]낮음을 서술한다.”</w:t>
      </w:r>
    </w:p>
    <w:p>
      <w:pPr>
        <w:pStyle w:val="SHTKNoteDetail"/>
      </w:pPr>
      <w:r>
        <w:t>• 교감 해설 | 이문에서는 下을 생략하여 읽는다.</w:t>
      </w:r>
    </w:p>
    <w:p>
      <w:pPr>
        <w:pStyle w:val="SHTKNoteDetail"/>
      </w:pPr>
      <w:r>
        <w:t>• 번역 영향 판정 | [의미 차이 있음]</w:t>
      </w:r>
    </w:p>
    <w:p>
      <w:pPr>
        <w:pStyle w:val="SHTKNoteDetail"/>
      </w:pPr>
      <w:r>
        <w:t>• 출처 | CBETA T41n1822, 교감 번호 0616018.</w:t>
      </w:r>
    </w:p>
    <w:p>
      <w:pPr>
        <w:pStyle w:val="SHTKPositionMarker"/>
      </w:pPr>
      <w:bookmarkStart w:id="2598" w:name="loc_0616c28"/>
      <w:bookmarkEnd w:id="2598"/>
      <w:r>
        <w:t>[0616c28]</w:t>
      </w:r>
    </w:p>
    <w:p>
      <w:pPr>
        <w:pStyle w:val="SHTKSourceText"/>
      </w:pPr>
      <w:r>
        <w:t>論。日月徑量至十六踰繕那。述大小也。</w:t>
      </w:r>
    </w:p>
    <w:p>
      <w:pPr>
        <w:pStyle w:val="SHTKTranslationText"/>
      </w:pPr>
      <w:r>
        <w:t>논. 해와 달의 지름의 양이라고 한 데서부터 십육 유선나라고 한 데까지이다. 크고 작음을 서술한다.</w:t>
      </w:r>
    </w:p>
    <w:p>
      <w:pPr>
        <w:pStyle w:val="SHTKPositionMarker"/>
      </w:pPr>
      <w:bookmarkStart w:id="2599" w:name="loc_0616c29"/>
      <w:bookmarkEnd w:id="2599"/>
      <w:r>
        <w:t>[0616c29]</w:t>
      </w:r>
    </w:p>
    <w:p>
      <w:pPr>
        <w:pStyle w:val="SHTKSourceText"/>
      </w:pPr>
      <w:r>
        <w:t>論。日輪下面至為益為損。述體用也。因生長者為益。因衰落者為損。</w:t>
      </w:r>
    </w:p>
    <w:p>
      <w:pPr>
        <w:pStyle w:val="SHTKTranslationText"/>
      </w:pPr>
      <w:r>
        <w:t>논. 일륜(日輪)의 아랫면이라고 한 데서부터 이롭게 하기도 하고 해롭게 하기도 한다고 한 데까지이다. 그 체와 작용을 서술한다. 생장을 일으키는 것은 이롭게 하는 것이고, 쇠락을 일으키는 것은 해롭게 하는 것이다.</w:t>
      </w:r>
    </w:p>
    <w:p>
      <w:pPr>
        <w:pStyle w:val="SHTKPositionMarker"/>
      </w:pPr>
      <w:bookmarkStart w:id="2600" w:name="loc_0617a02"/>
      <w:bookmarkEnd w:id="2600"/>
      <w:r>
        <w:t>[0617a02]</w:t>
      </w:r>
    </w:p>
    <w:p>
      <w:pPr>
        <w:pStyle w:val="SHTKSourceText"/>
      </w:pPr>
      <w:r>
        <w:t>論。唯一日月至餘例應知。述用廣狹北洲夜半東洲日沒南洲日中西洲日出者。此據一時而論。非全盡理。若不爾者。北洲夜半南洲日中。理且可然。東洲日沒當妙高山東南角。南洲日中當妙高山正南。西方日出當妙高山西南。豈全定也。</w:t>
      </w:r>
    </w:p>
    <w:p>
      <w:pPr>
        <w:pStyle w:val="SHTKTranslationText"/>
      </w:pPr>
      <w:r>
        <w:t>논. 오직 하나의 해와 달이라고 한 데서부터 나머지는 예에 따라 알아야 한다고 한 데까지이다. 작용 범위의 넓고 좁음을 서술한다. 북주가 한밤중일 때 동주는 해가 지고, 남주는 한낮이며, 서주는 해가 뜬다고 한 것은, 한 시점을 기준으로 논한 것이다. 온전히 이치를 다 말한 것은 아니다. 그렇지 않다면, 북주가 한밤중이고 남주가 한낮인 것은, 이치상 우선 그럴 수 있다. 그러나 동주에서 해가 질 때는 묘고산 동남쪽 모서리에 해당하고, 남주에서 한낮일 때는 묘고산 정남쪽에 해당하며, 서쪽에서 해가 뜰 때는 묘고산 서남쪽에 해당하니, 어찌 전적으로 일정하겠는가?</w:t>
      </w:r>
    </w:p>
    <w:p>
      <w:pPr>
        <w:pStyle w:val="SHTKPositionMarker"/>
      </w:pPr>
      <w:bookmarkStart w:id="2601" w:name="loc_0617a08"/>
      <w:bookmarkEnd w:id="2601"/>
      <w:r>
        <w:t>[0617a08]</w:t>
      </w:r>
    </w:p>
    <w:p>
      <w:pPr>
        <w:pStyle w:val="SHTKSourceText"/>
      </w:pPr>
      <w:r>
        <w:t>論。日行此洲至[1]晝即漸增。</w:t>
      </w:r>
    </w:p>
    <w:p>
      <w:pPr>
        <w:pStyle w:val="SHTKTranslationText"/>
      </w:pPr>
      <w:r>
        <w:t>논. 해가 이 주를 운행한다고 한 데서부터 [1]낮이 곧 점점 길어진다고 한 데까지이다.</w:t>
      </w:r>
    </w:p>
    <w:p>
      <w:pPr>
        <w:pStyle w:val="SHTKNoteSummary"/>
      </w:pPr>
      <w:r>
        <w:t>교감 요약 | [CBETA 교감] 저본 晝 → 甲·乙본 盡</w:t>
      </w:r>
    </w:p>
    <w:p>
      <w:pPr>
        <w:pStyle w:val="SHTKNoteDetail"/>
      </w:pPr>
      <w:r>
        <w:t>• 교감 번호 | 0617001</w:t>
      </w:r>
    </w:p>
    <w:p>
      <w:pPr>
        <w:pStyle w:val="SHTKNoteDetail"/>
      </w:pPr>
      <w:r>
        <w:t>• 저본 독법 | 晝</w:t>
      </w:r>
    </w:p>
    <w:p>
      <w:pPr>
        <w:pStyle w:val="SHTKNoteDetail"/>
      </w:pPr>
      <w:r>
        <w:t>• 이문 독법 | 盡</w:t>
      </w:r>
    </w:p>
    <w:p>
      <w:pPr>
        <w:pStyle w:val="SHTKNoteDetail"/>
      </w:pPr>
      <w:r>
        <w:t>• 저본 기준 번역 | “논. 해가 이 주를 운행한다고 한 데서부터 [1]낮이 곧 점점 길어진다고 한 데까지이다.”</w:t>
      </w:r>
    </w:p>
    <w:p>
      <w:pPr>
        <w:pStyle w:val="SHTKNoteDetail"/>
      </w:pPr>
      <w:r>
        <w:t>• 교감 해설 | 해가 이 주를 운행한다고 한 데서부터 [1]낮이 곧 점점 길어진다고 한 데까지이다. 이문에서는 晝 대신 盡으로 읽는다.</w:t>
      </w:r>
    </w:p>
    <w:p>
      <w:pPr>
        <w:pStyle w:val="SHTKNoteDetail"/>
      </w:pPr>
      <w:r>
        <w:t>• 번역 영향 판정 | [의미 차이 있음]</w:t>
      </w:r>
    </w:p>
    <w:p>
      <w:pPr>
        <w:pStyle w:val="SHTKNoteDetail"/>
      </w:pPr>
      <w:r>
        <w:t>• 출처 | CBETA T41n1822, 교감 번호 0617001.</w:t>
      </w:r>
    </w:p>
    <w:p>
      <w:pPr>
        <w:pStyle w:val="SHTKSourceText"/>
      </w:pPr>
      <w:r>
        <w:t>述日夜增減。汎言夜增晝增夜減晝減有其兩義一夜短其晝已去晝增。晝短其夜已去名夜增。若取此義。即秋分已後是夜增。春分已去名晝增。二起此時已去夜漸進長即第二日長第一日等名夜增。晝增翻此。若依此義即夏至日已去名夜增。冬至日已去名晝增也問此論所明增減為是何者</w:t>
      </w:r>
    </w:p>
    <w:p>
      <w:pPr>
        <w:pStyle w:val="SHTKTranslationText"/>
      </w:pPr>
      <w:r>
        <w:t>낮과 밤의 증감을 서술한다. 일반적으로 밤이 길어진다·낮이 길어진다·밤이 짧아진다·낮이 짧아진다고 말하는 데에는 두 가지 뜻이 있다. 첫째, 밤이 짧아진 뒤의 낮을 두고 낮이 길어진다고 한다. 낮이 짧아진 뒤의 밤을 두고 밤이 길어진다고 한다. 이 뜻을 취한다면, 곧 추분 이후를 밤이 길어지는 때라 하고, 춘분 이후를 낮이 길어지는 때라 한다. 둘째, 이때부터 이후로 밤이 점차 길어져 둘째 날이 첫째 날보다 긴 것 등을 밤이 길어진다고 한다. 낮이 길어지는 것은 이를 뒤집어 알면 된다. 이 뜻에 의하면 곧 하지 이후를 밤이 길어지는 때라 하고, 동지 이후를 낮이 길어지는 때라 한다. 묻는다. 이 논에서 밝힌 증감은 어느 쪽인가?</w:t>
      </w:r>
    </w:p>
    <w:p>
      <w:pPr>
        <w:pStyle w:val="SHTKSourceText"/>
      </w:pPr>
      <w:r>
        <w:t>答准論[2]云。</w:t>
      </w:r>
    </w:p>
    <w:p>
      <w:pPr>
        <w:pStyle w:val="SHTKTranslationText"/>
      </w:pPr>
      <w:r>
        <w:t>답한다. 논의 [2]말에 준하면,</w:t>
      </w:r>
    </w:p>
    <w:p>
      <w:pPr>
        <w:pStyle w:val="SHTKNoteSummary"/>
      </w:pPr>
      <w:r>
        <w:t>교감 요약 | [CBETA 교감] 저본 云 → 甲·乙본 曰</w:t>
      </w:r>
    </w:p>
    <w:p>
      <w:pPr>
        <w:pStyle w:val="SHTKNoteDetail"/>
      </w:pPr>
      <w:r>
        <w:t>• 교감 번호 | 0617002</w:t>
      </w:r>
    </w:p>
    <w:p>
      <w:pPr>
        <w:pStyle w:val="SHTKNoteDetail"/>
      </w:pPr>
      <w:r>
        <w:t>• 저본 독법 | 云 → ‘말하다’</w:t>
      </w:r>
    </w:p>
    <w:p>
      <w:pPr>
        <w:pStyle w:val="SHTKNoteDetail"/>
      </w:pPr>
      <w:r>
        <w:t>• 이문 독법 | 曰</w:t>
      </w:r>
    </w:p>
    <w:p>
      <w:pPr>
        <w:pStyle w:val="SHTKNoteDetail"/>
      </w:pPr>
      <w:r>
        <w:t>• 저본 기준 번역 | “답한다. 논의 [2]말에 준하면,”</w:t>
      </w:r>
    </w:p>
    <w:p>
      <w:pPr>
        <w:pStyle w:val="SHTKNoteDetail"/>
      </w:pPr>
      <w:r>
        <w:t>• 교감 해설 | 논의 [2]말에 준하면, 이문 설명: 이문에서는 云 대신 曰으로 읽는다.</w:t>
      </w:r>
    </w:p>
    <w:p>
      <w:pPr>
        <w:pStyle w:val="SHTKNoteDetail"/>
      </w:pPr>
      <w:r>
        <w:t>• 번역 영향 판정 | [번역 차이 없음]</w:t>
      </w:r>
    </w:p>
    <w:p>
      <w:pPr>
        <w:pStyle w:val="SHTKNoteDetail"/>
      </w:pPr>
      <w:r>
        <w:t>• 출처 | CBETA T41n1822, 교감 번호 0617002.</w:t>
      </w:r>
    </w:p>
    <w:p>
      <w:pPr>
        <w:pStyle w:val="SHTKSourceText"/>
      </w:pPr>
      <w:r>
        <w:t>日行此洲向南向北。如其次第夜增晝增。即夏至已後至冬至日夜增。冬至日已後至夏至日晝增。婆娑一百三十六云。然晝與夜增減相違。</w:t>
      </w:r>
    </w:p>
    <w:p>
      <w:pPr>
        <w:pStyle w:val="SHTKTranslationText"/>
      </w:pPr>
      <w:r>
        <w:t>해가 이 주에서 남쪽과 북쪽을 향해 운행한다. 그 차례대로 밤이 길어지고 낮이 길어진다. 곧 하지 이후부터 동지일까지는 밤이 길어진다. 동지일 이후부터 하지일까지는 낮이 길어진다. 《대비바사론》 제136권에서 말한다. 그러나 낮과 밤의 증감은 서로 반대이다.</w:t>
      </w:r>
    </w:p>
    <w:p>
      <w:pPr>
        <w:pStyle w:val="SHTKSourceText"/>
      </w:pPr>
      <w:r>
        <w:t>雖各二時而[3]無四[4]位。</w:t>
      </w:r>
    </w:p>
    <w:p>
      <w:pPr>
        <w:pStyle w:val="SHTKTranslationText"/>
      </w:pPr>
      <w:r>
        <w:t>비록 각각 두 때가 있지만 [3]네 [4]위는 없다.</w:t>
      </w:r>
    </w:p>
    <w:p>
      <w:pPr>
        <w:pStyle w:val="SHTKNoteSummary"/>
      </w:pPr>
      <w:r>
        <w:t>교감 요약 | [CBETA 교감] 저본 無 → 甲·乙본 立</w:t>
      </w:r>
    </w:p>
    <w:p>
      <w:pPr>
        <w:pStyle w:val="SHTKNoteDetail"/>
      </w:pPr>
      <w:r>
        <w:t>• 교감 번호 | 0617003</w:t>
      </w:r>
    </w:p>
    <w:p>
      <w:pPr>
        <w:pStyle w:val="SHTKNoteDetail"/>
      </w:pPr>
      <w:r>
        <w:t>• 저본 독법 | 無 → ‘없다’</w:t>
      </w:r>
    </w:p>
    <w:p>
      <w:pPr>
        <w:pStyle w:val="SHTKNoteDetail"/>
      </w:pPr>
      <w:r>
        <w:t>• 이문 독법 | 立 → ‘세우다’</w:t>
      </w:r>
    </w:p>
    <w:p>
      <w:pPr>
        <w:pStyle w:val="SHTKNoteDetail"/>
      </w:pPr>
      <w:r>
        <w:t>• 저본 기준 번역 | “비록 각각 두 때가 있지만 [3]네 [4]위는 없다.”</w:t>
      </w:r>
    </w:p>
    <w:p>
      <w:pPr>
        <w:pStyle w:val="SHTKNoteDetail"/>
      </w:pPr>
      <w:r>
        <w:t>• 교감 해설 | 이문에서는 無 대신 立으로 읽는다.</w:t>
      </w:r>
    </w:p>
    <w:p>
      <w:pPr>
        <w:pStyle w:val="SHTKNoteDetail"/>
      </w:pPr>
      <w:r>
        <w:t>• 번역 영향 판정 | [의미 차이 있음]</w:t>
      </w:r>
    </w:p>
    <w:p>
      <w:pPr>
        <w:pStyle w:val="SHTKNoteDetail"/>
      </w:pPr>
      <w:r>
        <w:t>• 출처 | CBETA T41n1822, 교감 번호 0617003.</w:t>
      </w:r>
    </w:p>
    <w:p>
      <w:pPr>
        <w:pStyle w:val="SHTKNoteSummary"/>
      </w:pPr>
      <w:r>
        <w:t>교감 요약 | [CBETA 교감] 乙본에는 位 없음</w:t>
      </w:r>
    </w:p>
    <w:p>
      <w:pPr>
        <w:pStyle w:val="SHTKNoteDetail"/>
      </w:pPr>
      <w:r>
        <w:t>• 교감 번호 | 0617004</w:t>
      </w:r>
    </w:p>
    <w:p>
      <w:pPr>
        <w:pStyle w:val="SHTKNoteDetail"/>
      </w:pPr>
      <w:r>
        <w:t>• 저본 독법 | 位</w:t>
      </w:r>
    </w:p>
    <w:p>
      <w:pPr>
        <w:pStyle w:val="SHTKNoteDetail"/>
      </w:pPr>
      <w:r>
        <w:t>• 이문 독법 | ∅ → ‘해당 성분 없음(탈락)’</w:t>
      </w:r>
    </w:p>
    <w:p>
      <w:pPr>
        <w:pStyle w:val="SHTKNoteDetail"/>
      </w:pPr>
      <w:r>
        <w:t>• 저본 기준 번역 | “비록 각각 두 때가 있지만 [3]네 [4]위는 없다.”</w:t>
      </w:r>
    </w:p>
    <w:p>
      <w:pPr>
        <w:pStyle w:val="SHTKNoteDetail"/>
      </w:pPr>
      <w:r>
        <w:t>• 교감 해설 | 이문에서는 位을 생략하여 읽는다.</w:t>
      </w:r>
    </w:p>
    <w:p>
      <w:pPr>
        <w:pStyle w:val="SHTKNoteDetail"/>
      </w:pPr>
      <w:r>
        <w:t>• 번역 영향 판정 | [의미 차이 있음]</w:t>
      </w:r>
    </w:p>
    <w:p>
      <w:pPr>
        <w:pStyle w:val="SHTKNoteDetail"/>
      </w:pPr>
      <w:r>
        <w:t>• 출처 | CBETA T41n1822, 교감 번호 0617004.</w:t>
      </w:r>
    </w:p>
    <w:p>
      <w:pPr>
        <w:pStyle w:val="SHTKSourceText"/>
      </w:pPr>
      <w:r>
        <w:t>晝夜增減各一臘縛。則各一牟呼栗多。三十牟呼栗多成一晝夜。於中晝夜多少四類不同。增位極長不過十八。減位極短唯有十二。晝夜停位各有十五。謂羯栗底迦月白半第八日。晝夜各有十五牟呼栗多。從此已後晝減夜增釋曰。西方以黑月為先。白月為後。羯栗底迦是此方八月。若以此方七月十六日為月初。白半即當此方八月八日。</w:t>
      </w:r>
    </w:p>
    <w:p>
      <w:pPr>
        <w:pStyle w:val="SHTKTranslationText"/>
      </w:pPr>
      <w:r>
        <w:t>낮과 밤이 늘고 줄 때마다 각각 한 납박(臘縛)씩 변한다. 곧 각각 한 모호률다(牟呼栗多)가 된다. 서른 모호률다가 한 낮과 밤을 이룬다. 그 가운데 낮과 밤의 많고 적음에는 네 가지가 서로 다르다. 증가하는 자리에서 가장 긴 것은 열여덟을 넘지 않고, 감소하는 자리에서 가장 짧은 것은 오직 열둘이다. 낮과 밤이 같은 자리에서는 각각 열다섯이다. 이를테면 갈률저가월(羯栗底迦月) 백반 제8일에는, 낮과 밤이 각각 열다섯 모호률다이다. 이때부터 이후로 낮은 줄고 밤은 늘어난다. 해석하여 말한다. 서방에서는 흑월을 먼저로 삼고, 백월을 뒤로 삼는다. 갈률저가월은 이 지방의 8월이다. 만약 이 지방의 7월 16일을 그 달의 첫날로 삼으면, 백반은 곧 이 지방의 8월 8일에 해당한다.</w:t>
      </w:r>
    </w:p>
    <w:p>
      <w:pPr>
        <w:pStyle w:val="SHTKSourceText"/>
      </w:pPr>
      <w:r>
        <w:t>[5]若以此方八月十六日為月初。</w:t>
      </w:r>
    </w:p>
    <w:p>
      <w:pPr>
        <w:pStyle w:val="SHTKTranslationText"/>
      </w:pPr>
      <w:r>
        <w:t>[5]만약 이 지방의 8월 16일을 그 달의 첫날로 삼으면,</w:t>
      </w:r>
    </w:p>
    <w:p>
      <w:pPr>
        <w:pStyle w:val="SHTKNoteSummary"/>
      </w:pPr>
      <w:r>
        <w:t>교감 요약 | [CBETA 교감] 저본 若 → 甲·乙본若以此方八月…月八日若(23자)</w:t>
      </w:r>
    </w:p>
    <w:p>
      <w:pPr>
        <w:pStyle w:val="SHTKNoteDetail"/>
      </w:pPr>
      <w:r>
        <w:t>• 교감 번호 | 0617005</w:t>
      </w:r>
    </w:p>
    <w:p>
      <w:pPr>
        <w:pStyle w:val="SHTKNoteDetail"/>
      </w:pPr>
      <w:r>
        <w:t>• 저본 독법 | 若 → ‘만약’</w:t>
      </w:r>
    </w:p>
    <w:p>
      <w:pPr>
        <w:pStyle w:val="SHTKNoteDetail"/>
      </w:pPr>
      <w:r>
        <w:t>• 이문 독법 | 若以此方八月十六日為月初白半即當此方八月八日若</w:t>
      </w:r>
    </w:p>
    <w:p>
      <w:pPr>
        <w:pStyle w:val="SHTKNoteDetail"/>
      </w:pPr>
      <w:r>
        <w:t>• 저본 기준 번역 | “[5]만약 이 지방의 8월 16일을 그 달의 첫날로 삼으면,”</w:t>
      </w:r>
    </w:p>
    <w:p>
      <w:pPr>
        <w:pStyle w:val="SHTKNoteDetail"/>
      </w:pPr>
      <w:r>
        <w:t>• 번역 영향 판정 | [의미 차이 있음]</w:t>
      </w:r>
    </w:p>
    <w:p>
      <w:pPr>
        <w:pStyle w:val="SHTKNoteDetail"/>
      </w:pPr>
      <w:r>
        <w:t>• 출처 | CBETA T41n1822, 교감 번호 0617005.</w:t>
      </w:r>
    </w:p>
    <w:p>
      <w:pPr>
        <w:pStyle w:val="SHTKSourceText"/>
      </w:pPr>
      <w:r>
        <w:t>白半即當此方九月八日。晝夜停時當此方八月十五日。以八日後晝減．夜增故。</w:t>
      </w:r>
    </w:p>
    <w:p>
      <w:pPr>
        <w:pStyle w:val="SHTKTranslationText"/>
      </w:pPr>
      <w:r>
        <w:t>백반은 곧 이 지방의 9월 8일에 해당한다. 낮과 밤이 같은 때는 이 지방의 8월 15일에 해당한다. 8일 뒤부터 낮이 줄고 밤이 늘기 때문이다.</w:t>
      </w:r>
    </w:p>
    <w:p>
      <w:pPr>
        <w:pStyle w:val="SHTKSourceText"/>
      </w:pPr>
      <w:r>
        <w:t>亦[6]即是節氣月日。</w:t>
      </w:r>
    </w:p>
    <w:p>
      <w:pPr>
        <w:pStyle w:val="SHTKTranslationText"/>
      </w:pPr>
      <w:r>
        <w:t>또 [6]곧 절기상의 월일이다.</w:t>
      </w:r>
    </w:p>
    <w:p>
      <w:pPr>
        <w:pStyle w:val="SHTKNoteSummary"/>
      </w:pPr>
      <w:r>
        <w:t>교감 요약 | [CBETA 교감] 甲·乙본에는 即 없음</w:t>
      </w:r>
    </w:p>
    <w:p>
      <w:pPr>
        <w:pStyle w:val="SHTKNoteDetail"/>
      </w:pPr>
      <w:r>
        <w:t>• 교감 번호 | 0617006</w:t>
      </w:r>
    </w:p>
    <w:p>
      <w:pPr>
        <w:pStyle w:val="SHTKNoteDetail"/>
      </w:pPr>
      <w:r>
        <w:t>• 저본 독법 | 即 → ‘곧’</w:t>
      </w:r>
    </w:p>
    <w:p>
      <w:pPr>
        <w:pStyle w:val="SHTKNoteDetail"/>
      </w:pPr>
      <w:r>
        <w:t>• 이문 독법 | ∅ → ‘해당 성분 없음(탈락)’</w:t>
      </w:r>
    </w:p>
    <w:p>
      <w:pPr>
        <w:pStyle w:val="SHTKNoteDetail"/>
      </w:pPr>
      <w:r>
        <w:t>• 저본 기준 번역 | “또 [6]곧 절기상의 월일이다.”</w:t>
      </w:r>
    </w:p>
    <w:p>
      <w:pPr>
        <w:pStyle w:val="SHTKNoteDetail"/>
      </w:pPr>
      <w:r>
        <w:t>• 교감 해설 | 이문에서는 即을 생략하여 읽는다.</w:t>
      </w:r>
    </w:p>
    <w:p>
      <w:pPr>
        <w:pStyle w:val="SHTKNoteDetail"/>
      </w:pPr>
      <w:r>
        <w:t>• 번역 영향 판정 | [의미 차이 있음]</w:t>
      </w:r>
    </w:p>
    <w:p>
      <w:pPr>
        <w:pStyle w:val="SHTKNoteDetail"/>
      </w:pPr>
      <w:r>
        <w:t>• 출처 | CBETA T41n1822, 교감 번호 0617006.</w:t>
      </w:r>
    </w:p>
    <w:p>
      <w:pPr>
        <w:pStyle w:val="SHTKSourceText"/>
      </w:pPr>
      <w:r>
        <w:t>非是[7]月生．[8]月盡月日。</w:t>
      </w:r>
    </w:p>
    <w:p>
      <w:pPr>
        <w:pStyle w:val="SHTKTranslationText"/>
      </w:pPr>
      <w:r>
        <w:t>[7]달이 생기고 [8]달이 다하는 월일을 말하는 것이 아니다.</w:t>
      </w:r>
    </w:p>
    <w:p>
      <w:pPr>
        <w:pStyle w:val="SHTKNoteSummary"/>
      </w:pPr>
      <w:r>
        <w:t>교감 요약 | [CBETA 교감] 저본 月 → 甲·乙본 日</w:t>
      </w:r>
    </w:p>
    <w:p>
      <w:pPr>
        <w:pStyle w:val="SHTKNoteDetail"/>
      </w:pPr>
      <w:r>
        <w:t>• 교감 번호 | 0617007</w:t>
      </w:r>
    </w:p>
    <w:p>
      <w:pPr>
        <w:pStyle w:val="SHTKNoteDetail"/>
      </w:pPr>
      <w:r>
        <w:t>• 저본 독법 | 月 → ‘달’</w:t>
      </w:r>
    </w:p>
    <w:p>
      <w:pPr>
        <w:pStyle w:val="SHTKNoteDetail"/>
      </w:pPr>
      <w:r>
        <w:t>• 이문 독법 | 日 → ‘날’</w:t>
      </w:r>
    </w:p>
    <w:p>
      <w:pPr>
        <w:pStyle w:val="SHTKNoteDetail"/>
      </w:pPr>
      <w:r>
        <w:t>• 저본 기준 번역 | “[7]달이 생기고 [8]달이 다하는 월일을 말하는 것이 아니다.”</w:t>
      </w:r>
    </w:p>
    <w:p>
      <w:pPr>
        <w:pStyle w:val="SHTKNoteDetail"/>
      </w:pPr>
      <w:r>
        <w:t>• 교감 해설 | 이문에서는 月 대신 日으로 읽는다.</w:t>
      </w:r>
    </w:p>
    <w:p>
      <w:pPr>
        <w:pStyle w:val="SHTKNoteDetail"/>
      </w:pPr>
      <w:r>
        <w:t>• 번역 영향 판정 | [의미 차이 있음]</w:t>
      </w:r>
    </w:p>
    <w:p>
      <w:pPr>
        <w:pStyle w:val="SHTKNoteDetail"/>
      </w:pPr>
      <w:r>
        <w:t>• 출처 | CBETA T41n1822, 교감 번호 0617007.</w:t>
      </w:r>
    </w:p>
    <w:p>
      <w:pPr>
        <w:pStyle w:val="SHTKNoteSummary"/>
      </w:pPr>
      <w:r>
        <w:t>교감 요약 | [CBETA 교감] 저본 月盡 → 甲·乙본 晝</w:t>
      </w:r>
    </w:p>
    <w:p>
      <w:pPr>
        <w:pStyle w:val="SHTKNoteDetail"/>
      </w:pPr>
      <w:r>
        <w:t>• 교감 번호 | 0617008</w:t>
      </w:r>
    </w:p>
    <w:p>
      <w:pPr>
        <w:pStyle w:val="SHTKNoteDetail"/>
      </w:pPr>
      <w:r>
        <w:t>• 저본 독법 | 月盡</w:t>
      </w:r>
    </w:p>
    <w:p>
      <w:pPr>
        <w:pStyle w:val="SHTKNoteDetail"/>
      </w:pPr>
      <w:r>
        <w:t>• 이문 독법 | 晝</w:t>
      </w:r>
    </w:p>
    <w:p>
      <w:pPr>
        <w:pStyle w:val="SHTKNoteDetail"/>
      </w:pPr>
      <w:r>
        <w:t>• 저본 기준 번역 | “[7]달이 생기고 [8]달이 다하는 월일을 말하는 것이 아니다.”</w:t>
      </w:r>
    </w:p>
    <w:p>
      <w:pPr>
        <w:pStyle w:val="SHTKNoteDetail"/>
      </w:pPr>
      <w:r>
        <w:t>• 교감 해설 | 이문에서는 月盡 대신 晝으로 읽는다.</w:t>
      </w:r>
    </w:p>
    <w:p>
      <w:pPr>
        <w:pStyle w:val="SHTKNoteDetail"/>
      </w:pPr>
      <w:r>
        <w:t>• 번역 영향 판정 | [의미 차이 있음]</w:t>
      </w:r>
    </w:p>
    <w:p>
      <w:pPr>
        <w:pStyle w:val="SHTKNoteDetail"/>
      </w:pPr>
      <w:r>
        <w:t>• 출처 | CBETA T41n1822, 교감 번호 0617008.</w:t>
      </w:r>
    </w:p>
    <w:p>
      <w:pPr>
        <w:pStyle w:val="SHTKSourceText"/>
      </w:pPr>
      <w:r>
        <w:t>此月生．月[9]盡晝夜增減不定故。</w:t>
      </w:r>
    </w:p>
    <w:p>
      <w:pPr>
        <w:pStyle w:val="SHTKTranslationText"/>
      </w:pPr>
      <w:r>
        <w:t>이 달의 생기고 [9]다함을 기준으로 하면 낮과 밤의 증감이 일정하지 않기 때문이다.</w:t>
      </w:r>
    </w:p>
    <w:p>
      <w:pPr>
        <w:pStyle w:val="SHTKNoteSummary"/>
      </w:pPr>
      <w:r>
        <w:t>교감 요약 | [CBETA 교감] 甲·乙본에는 盡 없음</w:t>
      </w:r>
    </w:p>
    <w:p>
      <w:pPr>
        <w:pStyle w:val="SHTKNoteDetail"/>
      </w:pPr>
      <w:r>
        <w:t>• 교감 번호 | 0617009</w:t>
      </w:r>
    </w:p>
    <w:p>
      <w:pPr>
        <w:pStyle w:val="SHTKNoteDetail"/>
      </w:pPr>
      <w:r>
        <w:t>• 저본 독법 | 盡</w:t>
      </w:r>
    </w:p>
    <w:p>
      <w:pPr>
        <w:pStyle w:val="SHTKNoteDetail"/>
      </w:pPr>
      <w:r>
        <w:t>• 이문 독법 | ∅ → ‘해당 성분 없음(탈락)’</w:t>
      </w:r>
    </w:p>
    <w:p>
      <w:pPr>
        <w:pStyle w:val="SHTKNoteDetail"/>
      </w:pPr>
      <w:r>
        <w:t>• 저본 기준 번역 | “이 달의 생기고 [9]다함을 기준으로 하면 낮과 밤의 증감이 일정하지 않기 때문이다.”</w:t>
      </w:r>
    </w:p>
    <w:p>
      <w:pPr>
        <w:pStyle w:val="SHTKNoteDetail"/>
      </w:pPr>
      <w:r>
        <w:t>• 교감 해설 | 이문에서는 盡을 생략하여 읽는다.</w:t>
      </w:r>
    </w:p>
    <w:p>
      <w:pPr>
        <w:pStyle w:val="SHTKNoteDetail"/>
      </w:pPr>
      <w:r>
        <w:t>• 번역 영향 판정 | [의미 차이 있음]</w:t>
      </w:r>
    </w:p>
    <w:p>
      <w:pPr>
        <w:pStyle w:val="SHTKNoteDetail"/>
      </w:pPr>
      <w:r>
        <w:t>• 출처 | CBETA T41n1822, 교감 번호 0617009.</w:t>
      </w:r>
    </w:p>
    <w:p>
      <w:pPr>
        <w:pStyle w:val="SHTKSourceText"/>
      </w:pPr>
      <w:r>
        <w:t>若以此方八月八日晝夜停。</w:t>
      </w:r>
    </w:p>
    <w:p>
      <w:pPr>
        <w:pStyle w:val="SHTKTranslationText"/>
      </w:pPr>
      <w:r>
        <w:t>만약 이 지방의 8월 8일에 낮과 밤이 같다고 하면,</w:t>
      </w:r>
    </w:p>
    <w:p>
      <w:pPr>
        <w:pStyle w:val="SHTKSourceText"/>
      </w:pPr>
      <w:r>
        <w:t>西方節氣[10]先於此方[11]七日。</w:t>
      </w:r>
    </w:p>
    <w:p>
      <w:pPr>
        <w:pStyle w:val="SHTKTranslationText"/>
      </w:pPr>
      <w:r>
        <w:t>서방의 절기는 [10]이 지방보다 [11]7일 빠르다.</w:t>
      </w:r>
    </w:p>
    <w:p>
      <w:pPr>
        <w:pStyle w:val="SHTKNoteSummary"/>
      </w:pPr>
      <w:r>
        <w:t>교감 요약 | [CBETA 교감] 저본 先 → 甲·乙본 順</w:t>
      </w:r>
    </w:p>
    <w:p>
      <w:pPr>
        <w:pStyle w:val="SHTKNoteDetail"/>
      </w:pPr>
      <w:r>
        <w:t>• 교감 번호 | 0617010</w:t>
      </w:r>
    </w:p>
    <w:p>
      <w:pPr>
        <w:pStyle w:val="SHTKNoteDetail"/>
      </w:pPr>
      <w:r>
        <w:t>• 저본 독법 | 先</w:t>
      </w:r>
    </w:p>
    <w:p>
      <w:pPr>
        <w:pStyle w:val="SHTKNoteDetail"/>
      </w:pPr>
      <w:r>
        <w:t>• 이문 독법 | 順</w:t>
      </w:r>
    </w:p>
    <w:p>
      <w:pPr>
        <w:pStyle w:val="SHTKNoteDetail"/>
      </w:pPr>
      <w:r>
        <w:t>• 저본 기준 번역 | “서방의 절기는 [10]이 지방보다 [11]7일 빠르다.”</w:t>
      </w:r>
    </w:p>
    <w:p>
      <w:pPr>
        <w:pStyle w:val="SHTKNoteDetail"/>
      </w:pPr>
      <w:r>
        <w:t>• 교감 해설 | 이문에서는 先 대신 順으로 읽는다.</w:t>
      </w:r>
    </w:p>
    <w:p>
      <w:pPr>
        <w:pStyle w:val="SHTKNoteDetail"/>
      </w:pPr>
      <w:r>
        <w:t>• 번역 영향 판정 | [의미 차이 있음]</w:t>
      </w:r>
    </w:p>
    <w:p>
      <w:pPr>
        <w:pStyle w:val="SHTKNoteDetail"/>
      </w:pPr>
      <w:r>
        <w:t>• 출처 | CBETA T41n1822, 교감 번호 0617010.</w:t>
      </w:r>
    </w:p>
    <w:p>
      <w:pPr>
        <w:pStyle w:val="SHTKNoteSummary"/>
      </w:pPr>
      <w:r>
        <w:t>교감 요약 | [CBETA 교감] 甲·乙본에는七日若以此方…晚於此方(21자) 없음</w:t>
      </w:r>
    </w:p>
    <w:p>
      <w:pPr>
        <w:pStyle w:val="SHTKNoteDetail"/>
      </w:pPr>
      <w:r>
        <w:t>• 교감 번호 | 0617011</w:t>
      </w:r>
    </w:p>
    <w:p>
      <w:pPr>
        <w:pStyle w:val="SHTKNoteDetail"/>
      </w:pPr>
      <w:r>
        <w:t>• 저본 독법 | 七日；若以此方九月八日晝夜停，西方節氣晚於此方</w:t>
      </w:r>
    </w:p>
    <w:p>
      <w:pPr>
        <w:pStyle w:val="SHTKNoteDetail"/>
      </w:pPr>
      <w:r>
        <w:t>• 이문 독법 | ∅ → ‘해당 성분 없음(탈락)’</w:t>
      </w:r>
    </w:p>
    <w:p>
      <w:pPr>
        <w:pStyle w:val="SHTKNoteDetail"/>
      </w:pPr>
      <w:r>
        <w:t>• 저본 기준 번역 | “서방의 절기는 [10]이 지방보다 [11]7일 빠르다.”</w:t>
      </w:r>
    </w:p>
    <w:p>
      <w:pPr>
        <w:pStyle w:val="SHTKNoteDetail"/>
      </w:pPr>
      <w:r>
        <w:t>• 교감 해설 | 이문에서는 七日；若以此方九月八日晝夜停，西方節氣晚於此方을 생략하여 읽는다.</w:t>
      </w:r>
    </w:p>
    <w:p>
      <w:pPr>
        <w:pStyle w:val="SHTKNoteDetail"/>
      </w:pPr>
      <w:r>
        <w:t>• 번역 영향 판정 | [의미 차이 있음]</w:t>
      </w:r>
    </w:p>
    <w:p>
      <w:pPr>
        <w:pStyle w:val="SHTKNoteDetail"/>
      </w:pPr>
      <w:r>
        <w:t>• 출처 | CBETA T41n1822, 교감 번호 0617011.</w:t>
      </w:r>
    </w:p>
    <w:p>
      <w:pPr>
        <w:pStyle w:val="SHTKSourceText"/>
      </w:pPr>
      <w:r>
        <w:t>若以此方九月八日晝夜停。西方節氣晚於此方二十三日。准輪圍山徑一百二十萬八百七十五踰繕那略計西洲。南洲。相去三十萬踰繕那。南洲節氣不同計有九十日異。此國去彼國無四五萬里。節氣七日不同是即不違。</w:t>
      </w:r>
    </w:p>
    <w:p>
      <w:pPr>
        <w:pStyle w:val="SHTKTranslationText"/>
      </w:pPr>
      <w:r>
        <w:t>만약 이 지방의 9월 8일에 낮과 밤이 같다고 하면, 서방의 절기는 이 지방보다 23일 늦다. 윤위산의 지름이 백이십만 팔백칠십오 유선나라는 데 준하여 서주와, 남주가, 서로 떨어진 거리를 대략 계산하면 삼십만 유선나이다. 남주의 절기가 서로 다른 것은 계산상 90일의 차이가 있다. 이 나라에서 저 나라까지는 사오만 리도 되지 않는다. 절기가 7일 다른 것은 곧 어긋나지 않는다.</w:t>
      </w:r>
    </w:p>
    <w:p>
      <w:pPr>
        <w:pStyle w:val="SHTKSourceText"/>
      </w:pPr>
      <w:r>
        <w:t>若二十三日不同理即[12]令隔。</w:t>
      </w:r>
    </w:p>
    <w:p>
      <w:pPr>
        <w:pStyle w:val="SHTKTranslationText"/>
      </w:pPr>
      <w:r>
        <w:t>그러나 23일이나 다르다면 이치상 [12]너무 벌어지게 된다.</w:t>
      </w:r>
    </w:p>
    <w:p>
      <w:pPr>
        <w:pStyle w:val="SHTKNoteSummary"/>
      </w:pPr>
      <w:r>
        <w:t>교감 요약 | [CBETA 교감] 저본 令隔 → 甲·乙본 羯</w:t>
      </w:r>
    </w:p>
    <w:p>
      <w:pPr>
        <w:pStyle w:val="SHTKNoteDetail"/>
      </w:pPr>
      <w:r>
        <w:t>• 교감 번호 | 0617012</w:t>
      </w:r>
    </w:p>
    <w:p>
      <w:pPr>
        <w:pStyle w:val="SHTKNoteDetail"/>
      </w:pPr>
      <w:r>
        <w:t>• 저본 독법 | 令隔</w:t>
      </w:r>
    </w:p>
    <w:p>
      <w:pPr>
        <w:pStyle w:val="SHTKNoteDetail"/>
      </w:pPr>
      <w:r>
        <w:t>• 이문 독법 | 羯</w:t>
      </w:r>
    </w:p>
    <w:p>
      <w:pPr>
        <w:pStyle w:val="SHTKNoteDetail"/>
      </w:pPr>
      <w:r>
        <w:t>• 저본 기준 번역 | “그러나 23일이나 다르다면 이치상 [12]너무 벌어지게 된다.”</w:t>
      </w:r>
    </w:p>
    <w:p>
      <w:pPr>
        <w:pStyle w:val="SHTKNoteDetail"/>
      </w:pPr>
      <w:r>
        <w:t>• 교감 해설 | 이문에서는 令隔 대신 羯으로 읽는다.</w:t>
      </w:r>
    </w:p>
    <w:p>
      <w:pPr>
        <w:pStyle w:val="SHTKNoteDetail"/>
      </w:pPr>
      <w:r>
        <w:t>• 번역 영향 판정 | [의미 차이 있음]</w:t>
      </w:r>
    </w:p>
    <w:p>
      <w:pPr>
        <w:pStyle w:val="SHTKNoteDetail"/>
      </w:pPr>
      <w:r>
        <w:t>• 출처 | CBETA T41n1822, 교감 번호 0617012.</w:t>
      </w:r>
    </w:p>
    <w:p>
      <w:pPr>
        <w:pStyle w:val="SHTKSourceText"/>
      </w:pPr>
      <w:r>
        <w:t>應以七月十六日為羯栗底迦月。為月初定又婆娑云。至末伽始羅月白半第八日。</w:t>
      </w:r>
    </w:p>
    <w:p>
      <w:pPr>
        <w:pStyle w:val="SHTKTranslationText"/>
      </w:pPr>
      <w:r>
        <w:t>따라서 7월 16일을 갈률저가월의, 월초로 확정해야 한다. 또 《대비바사론》에서 말한다. 말가시라월(末伽始羅月) 백반 제8일에 이르면,</w:t>
      </w:r>
    </w:p>
    <w:p>
      <w:pPr>
        <w:pStyle w:val="SHTKSourceText"/>
      </w:pPr>
      <w:r>
        <w:t>夜有十六牟[13]呼栗多晝十四。</w:t>
      </w:r>
    </w:p>
    <w:p>
      <w:pPr>
        <w:pStyle w:val="SHTKTranslationText"/>
      </w:pPr>
      <w:r>
        <w:t>밤은 열여섯 모[13]호률다이고 낮은 열넷이다.</w:t>
      </w:r>
    </w:p>
    <w:p>
      <w:pPr>
        <w:pStyle w:val="SHTKNoteSummary"/>
      </w:pPr>
      <w:r>
        <w:t>교감 요약 | [CBETA 교감] 甲·乙본에는 呼 없음</w:t>
      </w:r>
    </w:p>
    <w:p>
      <w:pPr>
        <w:pStyle w:val="SHTKNoteDetail"/>
      </w:pPr>
      <w:r>
        <w:t>• 교감 번호 | 0617013</w:t>
      </w:r>
    </w:p>
    <w:p>
      <w:pPr>
        <w:pStyle w:val="SHTKNoteDetail"/>
      </w:pPr>
      <w:r>
        <w:t>• 저본 독법 | 呼</w:t>
      </w:r>
    </w:p>
    <w:p>
      <w:pPr>
        <w:pStyle w:val="SHTKNoteDetail"/>
      </w:pPr>
      <w:r>
        <w:t>• 이문 독법 | ∅ → ‘해당 성분 없음(탈락)’</w:t>
      </w:r>
    </w:p>
    <w:p>
      <w:pPr>
        <w:pStyle w:val="SHTKNoteDetail"/>
      </w:pPr>
      <w:r>
        <w:t>• 저본 기준 번역 | “밤은 열여섯 모[13]호률다이고 낮은 열넷이다.”</w:t>
      </w:r>
    </w:p>
    <w:p>
      <w:pPr>
        <w:pStyle w:val="SHTKNoteDetail"/>
      </w:pPr>
      <w:r>
        <w:t>• 교감 해설 | 이문에서는 呼을 생략하여 읽는다.</w:t>
      </w:r>
    </w:p>
    <w:p>
      <w:pPr>
        <w:pStyle w:val="SHTKNoteDetail"/>
      </w:pPr>
      <w:r>
        <w:t>• 번역 영향 판정 | [의미 차이 있음]</w:t>
      </w:r>
    </w:p>
    <w:p>
      <w:pPr>
        <w:pStyle w:val="SHTKNoteDetail"/>
      </w:pPr>
      <w:r>
        <w:t>• 출처 | CBETA T41n1822, 교감 번호 0617013.</w:t>
      </w:r>
    </w:p>
    <w:p>
      <w:pPr>
        <w:pStyle w:val="SHTKSourceText"/>
      </w:pPr>
      <w:r>
        <w:t>至報沙月白半第八日。夜有十七晝十三。</w:t>
      </w:r>
    </w:p>
    <w:p>
      <w:pPr>
        <w:pStyle w:val="SHTKTranslationText"/>
      </w:pPr>
      <w:r>
        <w:t>보사월(報沙月) 백반 제8일에 이르면, 밤은 열일곱이고 낮은 열셋이다.</w:t>
      </w:r>
    </w:p>
    <w:p>
      <w:pPr>
        <w:pStyle w:val="SHTKSourceText"/>
      </w:pPr>
      <w:r>
        <w:t>至[14]摩迦月白半第八日。</w:t>
      </w:r>
    </w:p>
    <w:p>
      <w:pPr>
        <w:pStyle w:val="SHTKTranslationText"/>
      </w:pPr>
      <w:r>
        <w:t>[14]마가월(摩迦月) 백반 제8일에 이르면,</w:t>
      </w:r>
    </w:p>
    <w:p>
      <w:pPr>
        <w:pStyle w:val="SHTKNoteSummary"/>
      </w:pPr>
      <w:r>
        <w:t>교감 요약 | [CBETA 교감] 저본 摩迦 → 甲·乙본 磨伽</w:t>
      </w:r>
    </w:p>
    <w:p>
      <w:pPr>
        <w:pStyle w:val="SHTKNoteDetail"/>
      </w:pPr>
      <w:r>
        <w:t>• 교감 번호 | 0617014</w:t>
      </w:r>
    </w:p>
    <w:p>
      <w:pPr>
        <w:pStyle w:val="SHTKNoteDetail"/>
      </w:pPr>
      <w:r>
        <w:t>• 저본 독법 | 摩迦</w:t>
      </w:r>
    </w:p>
    <w:p>
      <w:pPr>
        <w:pStyle w:val="SHTKNoteDetail"/>
      </w:pPr>
      <w:r>
        <w:t>• 이문 독법 | 磨伽</w:t>
      </w:r>
    </w:p>
    <w:p>
      <w:pPr>
        <w:pStyle w:val="SHTKNoteDetail"/>
      </w:pPr>
      <w:r>
        <w:t>• 저본 기준 번역 | “[14]마가월(摩迦月) 백반 제8일에 이르면,”</w:t>
      </w:r>
    </w:p>
    <w:p>
      <w:pPr>
        <w:pStyle w:val="SHTKNoteDetail"/>
      </w:pPr>
      <w:r>
        <w:t>• 번역 영향 판정 | [번역 차이 없음]</w:t>
      </w:r>
    </w:p>
    <w:p>
      <w:pPr>
        <w:pStyle w:val="SHTKNoteDetail"/>
      </w:pPr>
      <w:r>
        <w:t>• 출처 | CBETA T41n1822, 교감 번호 0617014.</w:t>
      </w:r>
    </w:p>
    <w:p>
      <w:pPr>
        <w:pStyle w:val="SHTKSourceText"/>
      </w:pPr>
      <w:r>
        <w:t>夜有十八晝十二。從此已後夜減晝增各一臘縛。至頗勒窶那月白半第八日。</w:t>
      </w:r>
    </w:p>
    <w:p>
      <w:pPr>
        <w:pStyle w:val="SHTKTranslationText"/>
      </w:pPr>
      <w:r>
        <w:t>밤은 열여덟이고 낮은 열둘이다. 이때부터 이후로 밤은 줄고 낮은 늘어나며 각각 한 납박씩 변한다. 파륵구나월(頗勒窶那月) 백반 제8일에 이르면,</w:t>
      </w:r>
    </w:p>
    <w:p>
      <w:pPr>
        <w:pStyle w:val="SHTKSourceText"/>
      </w:pPr>
      <w:r>
        <w:t>夜有十七晝[15]有十三。</w:t>
      </w:r>
    </w:p>
    <w:p>
      <w:pPr>
        <w:pStyle w:val="SHTKTranslationText"/>
      </w:pPr>
      <w:r>
        <w:t>밤은 열일곱이고 낮은 [15]열셋이다.</w:t>
      </w:r>
    </w:p>
    <w:p>
      <w:pPr>
        <w:pStyle w:val="SHTKNoteSummary"/>
      </w:pPr>
      <w:r>
        <w:t>교감 요약 | [CBETA 교감] 乙본에는 有 없음</w:t>
      </w:r>
    </w:p>
    <w:p>
      <w:pPr>
        <w:pStyle w:val="SHTKNoteDetail"/>
      </w:pPr>
      <w:r>
        <w:t>• 교감 번호 | 0617015</w:t>
      </w:r>
    </w:p>
    <w:p>
      <w:pPr>
        <w:pStyle w:val="SHTKNoteDetail"/>
      </w:pPr>
      <w:r>
        <w:t>• 저본 독법 | 有 → ‘있다’</w:t>
      </w:r>
    </w:p>
    <w:p>
      <w:pPr>
        <w:pStyle w:val="SHTKNoteDetail"/>
      </w:pPr>
      <w:r>
        <w:t>• 이문 독법 | ∅ → ‘해당 성분 없음(탈락)’</w:t>
      </w:r>
    </w:p>
    <w:p>
      <w:pPr>
        <w:pStyle w:val="SHTKNoteDetail"/>
      </w:pPr>
      <w:r>
        <w:t>• 저본 기준 번역 | “밤은 열일곱이고 낮은 [15]열셋이다.”</w:t>
      </w:r>
    </w:p>
    <w:p>
      <w:pPr>
        <w:pStyle w:val="SHTKNoteDetail"/>
      </w:pPr>
      <w:r>
        <w:t>• 교감 해설 | 이문에서는 有을 생략하여 읽는다.</w:t>
      </w:r>
    </w:p>
    <w:p>
      <w:pPr>
        <w:pStyle w:val="SHTKNoteDetail"/>
      </w:pPr>
      <w:r>
        <w:t>• 번역 영향 판정 | [의미 차이 있음]</w:t>
      </w:r>
    </w:p>
    <w:p>
      <w:pPr>
        <w:pStyle w:val="SHTKNoteDetail"/>
      </w:pPr>
      <w:r>
        <w:t>• 출처 | CBETA T41n1822, 교감 번호 0617015.</w:t>
      </w:r>
    </w:p>
    <w:p>
      <w:pPr>
        <w:pStyle w:val="SHTKSourceText"/>
      </w:pPr>
      <w:r>
        <w:t>至制怛羅月白半第八日。</w:t>
      </w:r>
    </w:p>
    <w:p>
      <w:pPr>
        <w:pStyle w:val="SHTKTranslationText"/>
      </w:pPr>
      <w:r>
        <w:t>제달라월(制怛羅月) 백반 제8일에 이르면,</w:t>
      </w:r>
    </w:p>
    <w:p>
      <w:pPr>
        <w:pStyle w:val="SHTKSourceText"/>
      </w:pPr>
      <w:r>
        <w:t>夜有十六晝有十[16]四。</w:t>
      </w:r>
    </w:p>
    <w:p>
      <w:pPr>
        <w:pStyle w:val="SHTKTranslationText"/>
      </w:pPr>
      <w:r>
        <w:t>밤은 열여섯이고 낮은 열[16]넷이다.</w:t>
      </w:r>
    </w:p>
    <w:p>
      <w:pPr>
        <w:pStyle w:val="SHTKNoteSummary"/>
      </w:pPr>
      <w:r>
        <w:t>교감 요약 | [CBETA 교감] 저본 四 → 乙본 五</w:t>
      </w:r>
    </w:p>
    <w:p>
      <w:pPr>
        <w:pStyle w:val="SHTKNoteDetail"/>
      </w:pPr>
      <w:r>
        <w:t>• 교감 번호 | 0617016</w:t>
      </w:r>
    </w:p>
    <w:p>
      <w:pPr>
        <w:pStyle w:val="SHTKNoteDetail"/>
      </w:pPr>
      <w:r>
        <w:t>• 저본 독법 | 四 → ‘넷/넷째’</w:t>
      </w:r>
    </w:p>
    <w:p>
      <w:pPr>
        <w:pStyle w:val="SHTKNoteDetail"/>
      </w:pPr>
      <w:r>
        <w:t>• 이문 독법 | 五 → ‘다섯/다섯째’</w:t>
      </w:r>
    </w:p>
    <w:p>
      <w:pPr>
        <w:pStyle w:val="SHTKNoteDetail"/>
      </w:pPr>
      <w:r>
        <w:t>• 저본 기준 번역 | “밤은 열여섯이고 낮은 열[16]넷이다.”</w:t>
      </w:r>
    </w:p>
    <w:p>
      <w:pPr>
        <w:pStyle w:val="SHTKNoteDetail"/>
      </w:pPr>
      <w:r>
        <w:t>• 교감 해설 | 이문에서는 四 대신 五으로 읽는다.</w:t>
      </w:r>
    </w:p>
    <w:p>
      <w:pPr>
        <w:pStyle w:val="SHTKNoteDetail"/>
      </w:pPr>
      <w:r>
        <w:t>• 번역 영향 판정 | [의미 차이 있음]</w:t>
      </w:r>
    </w:p>
    <w:p>
      <w:pPr>
        <w:pStyle w:val="SHTKNoteDetail"/>
      </w:pPr>
      <w:r>
        <w:t>• 출처 | CBETA T41n1822, 교감 번호 0617016.</w:t>
      </w:r>
    </w:p>
    <w:p>
      <w:pPr>
        <w:pStyle w:val="SHTKSourceText"/>
      </w:pPr>
      <w:r>
        <w:t>至吠舍佉月白半第八日。(此當此方二月八日。</w:t>
      </w:r>
    </w:p>
    <w:p>
      <w:pPr>
        <w:pStyle w:val="SHTKTranslationText"/>
      </w:pPr>
      <w:r>
        <w:t>폐사거월(吠舍佉月) 백반 제8일에 이르면, (이는 이 지방의 2월 8일에 해당한다.</w:t>
      </w:r>
    </w:p>
    <w:p>
      <w:pPr>
        <w:pStyle w:val="SHTKSourceText"/>
      </w:pPr>
      <w:r>
        <w:t>[17]亦云從此已後夜減晝增)晝夜各十五。</w:t>
      </w:r>
    </w:p>
    <w:p>
      <w:pPr>
        <w:pStyle w:val="SHTKTranslationText"/>
      </w:pPr>
      <w:r>
        <w:t>[17]또 이때부터 이후로 밤은 줄고 낮은 늘어난다고 한다.) 낮과 밤이 각각 열다섯이다.</w:t>
      </w:r>
    </w:p>
    <w:p>
      <w:pPr>
        <w:pStyle w:val="SHTKNoteSummary"/>
      </w:pPr>
      <w:r>
        <w:t>교감 요약 | [CBETA 교감] 저본 亦云 → 甲·乙본 去</w:t>
      </w:r>
    </w:p>
    <w:p>
      <w:pPr>
        <w:pStyle w:val="SHTKNoteDetail"/>
      </w:pPr>
      <w:r>
        <w:t>• 교감 번호 | 0617017</w:t>
      </w:r>
    </w:p>
    <w:p>
      <w:pPr>
        <w:pStyle w:val="SHTKNoteDetail"/>
      </w:pPr>
      <w:r>
        <w:t>• 저본 독법 | 亦云 → ‘또한 / 말하다’</w:t>
      </w:r>
    </w:p>
    <w:p>
      <w:pPr>
        <w:pStyle w:val="SHTKNoteDetail"/>
      </w:pPr>
      <w:r>
        <w:t>• 이문 독법 | 去</w:t>
      </w:r>
    </w:p>
    <w:p>
      <w:pPr>
        <w:pStyle w:val="SHTKNoteDetail"/>
      </w:pPr>
      <w:r>
        <w:t>• 저본 기준 번역 | “[17]또 이때부터 이후로 밤은 줄고 낮은 늘어난다고 한다.) 낮과 밤이 각각 열다섯이다.”</w:t>
      </w:r>
    </w:p>
    <w:p>
      <w:pPr>
        <w:pStyle w:val="SHTKNoteDetail"/>
      </w:pPr>
      <w:r>
        <w:t>• 교감 해설 | 이문에서는 亦云 대신 去으로 읽는다.</w:t>
      </w:r>
    </w:p>
    <w:p>
      <w:pPr>
        <w:pStyle w:val="SHTKNoteDetail"/>
      </w:pPr>
      <w:r>
        <w:t>• 번역 영향 판정 | [의미 차이 있음]</w:t>
      </w:r>
    </w:p>
    <w:p>
      <w:pPr>
        <w:pStyle w:val="SHTKNoteDetail"/>
      </w:pPr>
      <w:r>
        <w:t>• 출처 | CBETA T41n1822, 교감 번호 0617017.</w:t>
      </w:r>
    </w:p>
    <w:p>
      <w:pPr>
        <w:pStyle w:val="SHTKSourceText"/>
      </w:pPr>
      <w:r>
        <w:t>從此以後夜減晝增各一臘縛。至誓瑟搋月白半第八日。夜有十四晝有十六。至阿沙荼月白半第八日。夜有十三晝有十七。至室羅筏拏月白半第八日(此當此方五月八日)夜有十二晝十八。從此已後晝減夜增各一臘縛。至婆達羅鉢陀月白半第八日。夜有十三晝十七。</w:t>
      </w:r>
    </w:p>
    <w:p>
      <w:pPr>
        <w:pStyle w:val="SHTKTranslationText"/>
      </w:pPr>
      <w:r>
        <w:t>이때부터 이후로 밤은 줄고 낮은 늘어나며 각각 한 납박씩 변한다. 서슬차월(誓瑟搋月) 백반 제8일에 이르면, 밤은 열넷이고 낮은 열여섯이다. 아사다월(阿沙荼月) 백반 제8일에 이르면, 밤은 열셋이고 낮은 열일곱이다. 실라벌나월(室羅筏拏月) 백반 제8일(이는 이 지방의 5월 8일에 해당한다)에 이르면 밤은 열둘이고 낮은 열여덟이다. 이때부터 이후로 낮은 줄고 밤은 늘어나며 각각 한 납박씩 변한다. 바달라발타월(婆達羅鉢陀月) 백반 제8일에 이르면, 밤은 열셋이고 낮은 열일곱이다.</w:t>
      </w:r>
    </w:p>
    <w:p>
      <w:pPr>
        <w:pStyle w:val="SHTKSourceText"/>
      </w:pPr>
      <w:r>
        <w:t>至[18]阿濕縛庾闍月白半第八日。</w:t>
      </w:r>
    </w:p>
    <w:p>
      <w:pPr>
        <w:pStyle w:val="SHTKTranslationText"/>
      </w:pPr>
      <w:r>
        <w:t>[18]아습박유사월(阿濕縛庾闍月) 백반 제8일에 이르면,</w:t>
      </w:r>
    </w:p>
    <w:p>
      <w:pPr>
        <w:pStyle w:val="SHTKNoteSummary"/>
      </w:pPr>
      <w:r>
        <w:t>교감 요약 | [CBETA 교감] 저본 阿濕縛庾闍月 → 甲·乙본 阿濕縛疾縛庾闍月</w:t>
      </w:r>
    </w:p>
    <w:p>
      <w:pPr>
        <w:pStyle w:val="SHTKNoteDetail"/>
      </w:pPr>
      <w:r>
        <w:t>• 교감 번호 | 0617018</w:t>
      </w:r>
    </w:p>
    <w:p>
      <w:pPr>
        <w:pStyle w:val="SHTKNoteDetail"/>
      </w:pPr>
      <w:r>
        <w:t>• 저본 독법 | 阿濕縛庾闍月</w:t>
      </w:r>
    </w:p>
    <w:p>
      <w:pPr>
        <w:pStyle w:val="SHTKNoteDetail"/>
      </w:pPr>
      <w:r>
        <w:t>• 이문 독법 | 阿濕縛疾縛庾闍月</w:t>
      </w:r>
    </w:p>
    <w:p>
      <w:pPr>
        <w:pStyle w:val="SHTKNoteDetail"/>
      </w:pPr>
      <w:r>
        <w:t>• 저본 기준 번역 | “[18]아습박유사월(阿濕縛庾闍月) 백반 제8일에 이르면,”</w:t>
      </w:r>
    </w:p>
    <w:p>
      <w:pPr>
        <w:pStyle w:val="SHTKNoteDetail"/>
      </w:pPr>
      <w:r>
        <w:t>• 번역 영향 판정 | [의미 차이 있음]</w:t>
      </w:r>
    </w:p>
    <w:p>
      <w:pPr>
        <w:pStyle w:val="SHTKNoteDetail"/>
      </w:pPr>
      <w:r>
        <w:t>• 출처 | CBETA T41n1822, 교감 번호 0617018.</w:t>
      </w:r>
    </w:p>
    <w:p>
      <w:pPr>
        <w:pStyle w:val="SHTKSourceText"/>
      </w:pPr>
      <w:r>
        <w:t>夜有十四晝十六。如是復至羯栗底迦月白半第八日(當此方八月八日。西方八月二十三日)晝夜停等。是名略說時之分齊准上論文。日向北六月夜減。向南六月夜增。</w:t>
      </w:r>
    </w:p>
    <w:p>
      <w:pPr>
        <w:pStyle w:val="SHTKTranslationText"/>
      </w:pPr>
      <w:r>
        <w:t>밤은 열넷이고 낮은 열여섯이다. 이와 같이 다시 갈률저가월 백반 제8일(이 지방의 8월 8일, 서방의 8월 23일에 해당한다)에 이르면 낮과 밤이 같아지는 등이다. 이를 시간을 대략 나눈 한계라고 한다. 위의 논문에 준하면, 해가 북쪽으로 향하는 여섯 달 동안에는 밤이 줄고, 남쪽으로 향하는 여섯 달 동안에는 밤이 늘어난다.</w:t>
      </w:r>
    </w:p>
    <w:p>
      <w:pPr>
        <w:pStyle w:val="SHTKSourceText"/>
      </w:pPr>
      <w:r>
        <w:t>然標晝．夜增．減言於四處[19]至羯栗底迦月白半第八。</w:t>
      </w:r>
    </w:p>
    <w:p>
      <w:pPr>
        <w:pStyle w:val="SHTKTranslationText"/>
      </w:pPr>
      <w:r>
        <w:t>그러나 낮과 밤의 증가·감소를 표시하면서 네 곳에서 [19]갈률저가월 백반 제8일까지를 말한다.</w:t>
      </w:r>
    </w:p>
    <w:p>
      <w:pPr>
        <w:pStyle w:val="SHTKNoteSummary"/>
      </w:pPr>
      <w:r>
        <w:t>교감 요약 | [CBETA 교감] 저본 至 → 甲·乙본 有</w:t>
      </w:r>
    </w:p>
    <w:p>
      <w:pPr>
        <w:pStyle w:val="SHTKNoteDetail"/>
      </w:pPr>
      <w:r>
        <w:t>• 교감 번호 | 0617019</w:t>
      </w:r>
    </w:p>
    <w:p>
      <w:pPr>
        <w:pStyle w:val="SHTKNoteDetail"/>
      </w:pPr>
      <w:r>
        <w:t>• 저본 독법 | 至</w:t>
      </w:r>
    </w:p>
    <w:p>
      <w:pPr>
        <w:pStyle w:val="SHTKNoteDetail"/>
      </w:pPr>
      <w:r>
        <w:t>• 이문 독법 | 有 → ‘있다’</w:t>
      </w:r>
    </w:p>
    <w:p>
      <w:pPr>
        <w:pStyle w:val="SHTKNoteDetail"/>
      </w:pPr>
      <w:r>
        <w:t>• 저본 기준 번역 | “그러나 낮과 밤의 증가·감소를 표시하면서 네 곳에서 [19]갈률저가월 백반 제8일까지를 말한다.”</w:t>
      </w:r>
    </w:p>
    <w:p>
      <w:pPr>
        <w:pStyle w:val="SHTKNoteDetail"/>
      </w:pPr>
      <w:r>
        <w:t>• 교감 해설 | 이문에서는 至 대신 有으로 읽는다.</w:t>
      </w:r>
    </w:p>
    <w:p>
      <w:pPr>
        <w:pStyle w:val="SHTKNoteDetail"/>
      </w:pPr>
      <w:r>
        <w:t>• 번역 영향 판정 | [의미 차이 있음]</w:t>
      </w:r>
    </w:p>
    <w:p>
      <w:pPr>
        <w:pStyle w:val="SHTKNoteDetail"/>
      </w:pPr>
      <w:r>
        <w:t>• 출처 | CBETA T41n1822, 교감 번호 0617019.</w:t>
      </w:r>
    </w:p>
    <w:p>
      <w:pPr>
        <w:pStyle w:val="SHTKSourceText"/>
      </w:pPr>
      <w:r>
        <w:t>晝夜各十五牟呼栗多。</w:t>
      </w:r>
    </w:p>
    <w:p>
      <w:pPr>
        <w:pStyle w:val="SHTKTranslationText"/>
      </w:pPr>
      <w:r>
        <w:t>낮과 밤은 각각 열다섯 모호률다이다.</w:t>
      </w:r>
    </w:p>
    <w:p>
      <w:pPr>
        <w:pStyle w:val="SHTKSourceText"/>
      </w:pPr>
      <w:r>
        <w:t>此後[20]復云從此已後晝[21]減夜增[22](此當此方八月九日。</w:t>
      </w:r>
    </w:p>
    <w:p>
      <w:pPr>
        <w:pStyle w:val="SHTKTranslationText"/>
      </w:pPr>
      <w:r>
        <w:t>그 뒤 [20]다시 “이때부터 이후로 낮은 [21]줄고 밤은 늘어난다[22](이는 이 지방의 8월 9일,</w:t>
      </w:r>
    </w:p>
    <w:p>
      <w:pPr>
        <w:pStyle w:val="SHTKNoteSummary"/>
      </w:pPr>
      <w:r>
        <w:t>교감 요약 | [CBETA 교감] 甲·乙본에는 復 없음</w:t>
      </w:r>
    </w:p>
    <w:p>
      <w:pPr>
        <w:pStyle w:val="SHTKNoteDetail"/>
      </w:pPr>
      <w:r>
        <w:t>• 교감 번호 | 0617020</w:t>
      </w:r>
    </w:p>
    <w:p>
      <w:pPr>
        <w:pStyle w:val="SHTKNoteDetail"/>
      </w:pPr>
      <w:r>
        <w:t>• 저본 독법 | 復 → ‘다시/또’</w:t>
      </w:r>
    </w:p>
    <w:p>
      <w:pPr>
        <w:pStyle w:val="SHTKNoteDetail"/>
      </w:pPr>
      <w:r>
        <w:t>• 이문 독법 | ∅ → ‘해당 성분 없음(탈락)’</w:t>
      </w:r>
    </w:p>
    <w:p>
      <w:pPr>
        <w:pStyle w:val="SHTKNoteDetail"/>
      </w:pPr>
      <w:r>
        <w:t>• 저본 기준 번역 | “그 뒤 [20]다시 “이때부터 이후로 낮은 [21]줄고 밤은 늘어난다[22](이는 이 지방의 8월 9일,”</w:t>
      </w:r>
    </w:p>
    <w:p>
      <w:pPr>
        <w:pStyle w:val="SHTKNoteDetail"/>
      </w:pPr>
      <w:r>
        <w:t>• 번역 영향 판정 | [의미 차이 있음]</w:t>
      </w:r>
    </w:p>
    <w:p>
      <w:pPr>
        <w:pStyle w:val="SHTKNoteDetail"/>
      </w:pPr>
      <w:r>
        <w:t>• 출처 | CBETA T41n1822, 교감 번호 0617020.</w:t>
      </w:r>
    </w:p>
    <w:p>
      <w:pPr>
        <w:pStyle w:val="SHTKNoteSummary"/>
      </w:pPr>
      <w:r>
        <w:t>교감 요약 | [CBETA 교감] 甲·乙본에는 減 없음</w:t>
      </w:r>
    </w:p>
    <w:p>
      <w:pPr>
        <w:pStyle w:val="SHTKNoteDetail"/>
      </w:pPr>
      <w:r>
        <w:t>• 교감 번호 | 0617021</w:t>
      </w:r>
    </w:p>
    <w:p>
      <w:pPr>
        <w:pStyle w:val="SHTKNoteDetail"/>
      </w:pPr>
      <w:r>
        <w:t>• 저본 독법 | 減</w:t>
      </w:r>
    </w:p>
    <w:p>
      <w:pPr>
        <w:pStyle w:val="SHTKNoteDetail"/>
      </w:pPr>
      <w:r>
        <w:t>• 이문 독법 | ∅ → ‘해당 성분 없음(탈락)’</w:t>
      </w:r>
    </w:p>
    <w:p>
      <w:pPr>
        <w:pStyle w:val="SHTKNoteDetail"/>
      </w:pPr>
      <w:r>
        <w:t>• 저본 기준 번역 | “그 뒤 [20]다시 “이때부터 이후로 낮은 [21]줄고 밤은 늘어난다[22](이는 이 지방의 8월 9일,”</w:t>
      </w:r>
    </w:p>
    <w:p>
      <w:pPr>
        <w:pStyle w:val="SHTKNoteDetail"/>
      </w:pPr>
      <w:r>
        <w:t>• 번역 영향 판정 | [의미 차이 있음]</w:t>
      </w:r>
    </w:p>
    <w:p>
      <w:pPr>
        <w:pStyle w:val="SHTKNoteDetail"/>
      </w:pPr>
      <w:r>
        <w:t>• 출처 | CBETA T41n1822, 교감 번호 0617021.</w:t>
      </w:r>
    </w:p>
    <w:p>
      <w:pPr>
        <w:pStyle w:val="SHTKNoteSummary"/>
      </w:pPr>
      <w:r>
        <w:t>교감 요약 | [CBETA 교감] 甲·乙본에는此當此方八月…夜減晝增(90자) 없음</w:t>
      </w:r>
    </w:p>
    <w:p>
      <w:pPr>
        <w:pStyle w:val="SHTKNoteDetail"/>
      </w:pPr>
      <w:r>
        <w:t>• 교감 번호 | 0617022</w:t>
      </w:r>
    </w:p>
    <w:p>
      <w:pPr>
        <w:pStyle w:val="SHTKNoteDetail"/>
      </w:pPr>
      <w:r>
        <w:t>• 저본 독법 | 此當此方八月九日，西方八月二十四日，至摩迦月白半第八日，夜十八，晝十二牟呼栗多當此方十一月，是夜極長。於此已後亦言從此已後夜減晝增。至吠舍佉月白半第八日，晝夜各十五牟呼栗多。此後亦云從此已後夜減晝增</w:t>
      </w:r>
    </w:p>
    <w:p>
      <w:pPr>
        <w:pStyle w:val="SHTKNoteDetail"/>
      </w:pPr>
      <w:r>
        <w:t>• 이문 독법 | ∅ → ‘해당 성분 없음(탈락)’</w:t>
      </w:r>
    </w:p>
    <w:p>
      <w:pPr>
        <w:pStyle w:val="SHTKNoteDetail"/>
      </w:pPr>
      <w:r>
        <w:t>• 저본 기준 번역 | “그 뒤 [20]다시 “이때부터 이후로 낮은 [21]줄고 밤은 늘어난다[22](이는 이 지방의 8월 9일,”</w:t>
      </w:r>
    </w:p>
    <w:p>
      <w:pPr>
        <w:pStyle w:val="SHTKNoteDetail"/>
      </w:pPr>
      <w:r>
        <w:t>• 번역 영향 판정 | [의미 차이 있음]</w:t>
      </w:r>
    </w:p>
    <w:p>
      <w:pPr>
        <w:pStyle w:val="SHTKNoteDetail"/>
      </w:pPr>
      <w:r>
        <w:t>• 출처 | CBETA T41n1822, 교감 번호 0617022.</w:t>
      </w:r>
    </w:p>
    <w:p>
      <w:pPr>
        <w:pStyle w:val="SHTKSourceText"/>
      </w:pPr>
      <w:r>
        <w:t>西方八月二十四日)至摩迦月白半第八日夜十八晝十二牟呼栗多(當此方十一月)是夜極長。於此已後亦言從此已後夜減晝增。至吠舍佉月白半第八日晝．夜．各十五牟呼栗多。</w:t>
      </w:r>
    </w:p>
    <w:p>
      <w:pPr>
        <w:pStyle w:val="SHTKTranslationText"/>
      </w:pPr>
      <w:r>
        <w:t>서방의 8월 24일에 해당한다)”고 하고, 마가월 백반 제8일에 이르면 밤 열여덟·낮 열두 모호률다(이 지방의 11월에 해당한다)가 되어 이때 밤이 가장 길다. 이때부터 이후에도 다시 “이때부터 이후로 밤은 줄고 낮은 늘어난다”고 한다. 폐사거월 백반 제8일에 이르면 낮과 밤이 각각 열다섯 모호률다이다.</w:t>
      </w:r>
    </w:p>
    <w:p>
      <w:pPr>
        <w:pStyle w:val="SHTKSourceText"/>
      </w:pPr>
      <w:r>
        <w:t>此後亦云從此已後夜減晝增(當此方二月九日)至[23]室羅筏拏月白半第八日。</w:t>
      </w:r>
    </w:p>
    <w:p>
      <w:pPr>
        <w:pStyle w:val="SHTKTranslationText"/>
      </w:pPr>
      <w:r>
        <w:t>그 뒤에도 다시 “이때부터 이후로 밤은 줄고 낮은 늘어난다(이 지방의 2월 9일에 해당한다)”고 하고 [23]실라벌나월 백반 제8일까지 이른다.</w:t>
      </w:r>
    </w:p>
    <w:p>
      <w:pPr>
        <w:pStyle w:val="SHTKNoteSummary"/>
      </w:pPr>
      <w:r>
        <w:t>교감 요약 | [CBETA 교감] 저본 室 → 甲·乙본 審</w:t>
      </w:r>
    </w:p>
    <w:p>
      <w:pPr>
        <w:pStyle w:val="SHTKNoteDetail"/>
      </w:pPr>
      <w:r>
        <w:t>• 교감 번호 | 0617023</w:t>
      </w:r>
    </w:p>
    <w:p>
      <w:pPr>
        <w:pStyle w:val="SHTKNoteDetail"/>
      </w:pPr>
      <w:r>
        <w:t>• 저본 독법 | 室</w:t>
      </w:r>
    </w:p>
    <w:p>
      <w:pPr>
        <w:pStyle w:val="SHTKNoteDetail"/>
      </w:pPr>
      <w:r>
        <w:t>• 이문 독법 | 審</w:t>
      </w:r>
    </w:p>
    <w:p>
      <w:pPr>
        <w:pStyle w:val="SHTKNoteDetail"/>
      </w:pPr>
      <w:r>
        <w:t>• 저본 기준 번역 | “그 뒤에도 다시 “이때부터 이후로 밤은 줄고 낮은 늘어난다(이 지방의 2월 9일에 해당한다)”고 하고 [23]실라벌나월 백반 제8일까지 이른다.”</w:t>
      </w:r>
    </w:p>
    <w:p>
      <w:pPr>
        <w:pStyle w:val="SHTKNoteDetail"/>
      </w:pPr>
      <w:r>
        <w:t>• 교감 해설 | 이문에서는 室 대신 審으로 읽는다.</w:t>
      </w:r>
    </w:p>
    <w:p>
      <w:pPr>
        <w:pStyle w:val="SHTKNoteDetail"/>
      </w:pPr>
      <w:r>
        <w:t>• 번역 영향 판정 | [의미 차이 있음]</w:t>
      </w:r>
    </w:p>
    <w:p>
      <w:pPr>
        <w:pStyle w:val="SHTKNoteDetail"/>
      </w:pPr>
      <w:r>
        <w:t>• 출처 | CBETA T41n1822, 교감 번호 0617023.</w:t>
      </w:r>
    </w:p>
    <w:p>
      <w:pPr>
        <w:pStyle w:val="SHTKSourceText"/>
      </w:pPr>
      <w:r>
        <w:t>夜有十二晝十八(此當此方五月八日。</w:t>
      </w:r>
    </w:p>
    <w:p>
      <w:pPr>
        <w:pStyle w:val="SHTKTranslationText"/>
      </w:pPr>
      <w:r>
        <w:t>이때 밤은 열둘이고 낮은 열여덟이다(이는 이 지방의 5월 8일,</w:t>
      </w:r>
    </w:p>
    <w:p>
      <w:pPr>
        <w:pStyle w:val="SHTKSourceText"/>
      </w:pPr>
      <w:r>
        <w:t>西方五月[24]二十三日)此後亦云從此已後晝減夜增。</w:t>
      </w:r>
    </w:p>
    <w:p>
      <w:pPr>
        <w:pStyle w:val="SHTKTranslationText"/>
      </w:pPr>
      <w:r>
        <w:t>서방의 5월 [24]23일에 해당한다). 그 뒤에도 다시 “이때부터 이후로 낮은 줄고 밤은 늘어난다”고 한다.</w:t>
      </w:r>
    </w:p>
    <w:p>
      <w:pPr>
        <w:pStyle w:val="SHTKNoteSummary"/>
      </w:pPr>
      <w:r>
        <w:t>교감 요약 | [CBETA 교감] 甲·乙본에는 二 없음</w:t>
      </w:r>
    </w:p>
    <w:p>
      <w:pPr>
        <w:pStyle w:val="SHTKNoteDetail"/>
      </w:pPr>
      <w:r>
        <w:t>• 교감 번호 | 0617024</w:t>
      </w:r>
    </w:p>
    <w:p>
      <w:pPr>
        <w:pStyle w:val="SHTKNoteDetail"/>
      </w:pPr>
      <w:r>
        <w:t>• 저본 독법 | 二 → ‘둘’</w:t>
      </w:r>
    </w:p>
    <w:p>
      <w:pPr>
        <w:pStyle w:val="SHTKNoteDetail"/>
      </w:pPr>
      <w:r>
        <w:t>• 이문 독법 | ∅ → ‘해당 성분 없음(탈락)’</w:t>
      </w:r>
    </w:p>
    <w:p>
      <w:pPr>
        <w:pStyle w:val="SHTKNoteDetail"/>
      </w:pPr>
      <w:r>
        <w:t>• 저본 기준 번역 | “서방의 5월 [24]23일에 해당한다). 그 뒤에도 다시 “이때부터 이후로 낮은 줄고 밤은 늘어난다”고 한다.”</w:t>
      </w:r>
    </w:p>
    <w:p>
      <w:pPr>
        <w:pStyle w:val="SHTKNoteDetail"/>
      </w:pPr>
      <w:r>
        <w:t>• 교감 해설 | 그 뒤에도 다시 “이때부터 이후로 낮은 줄고 밤은 늘어난다”고 한다. 이문에서는 二을 생략하여 읽는다.</w:t>
      </w:r>
    </w:p>
    <w:p>
      <w:pPr>
        <w:pStyle w:val="SHTKNoteDetail"/>
      </w:pPr>
      <w:r>
        <w:t>• 번역 영향 판정 | [의미 차이 있음]</w:t>
      </w:r>
    </w:p>
    <w:p>
      <w:pPr>
        <w:pStyle w:val="SHTKNoteDetail"/>
      </w:pPr>
      <w:r>
        <w:t>• 출처 | CBETA T41n1822, 교감 번호 0617024.</w:t>
      </w:r>
    </w:p>
    <w:p>
      <w:pPr>
        <w:pStyle w:val="SHTKSourceText"/>
      </w:pPr>
      <w:r>
        <w:t>當九日也此論云。日行此洲路有差別故令晝夜有減有增者。當婆沙云然晝與夜增減相違雖各二時而無四位論云從雨際第二月後半第九日夜漸增。此說五月九日．八月九日。</w:t>
      </w:r>
    </w:p>
    <w:p>
      <w:pPr>
        <w:pStyle w:val="SHTKTranslationText"/>
      </w:pPr>
      <w:r>
        <w:t>이는 9일에 해당한다. 이 논에서 말한다. 해가 이 주를 운행하는 길에 차이가 있기 때문에 낮과 밤에 감소와 증가가 있게 된다는 것은, 《대비바사론》에서 “그러나 낮과 밤의 증감은 서로 반대여서 비록 각각 두 때가 있지만 네 위는 없다”고 한 데 해당한다. 논에서는 “우기 둘째 달 후반 제9일부터 밤이 점차 길어진다”고 한다. 이는 5월 9일과 8월 9일을 말한다.</w:t>
      </w:r>
    </w:p>
    <w:p>
      <w:pPr>
        <w:pStyle w:val="SHTKSourceText"/>
      </w:pPr>
      <w:r>
        <w:t>皆悉不違婆[25]沙所說。</w:t>
      </w:r>
    </w:p>
    <w:p>
      <w:pPr>
        <w:pStyle w:val="SHTKTranslationText"/>
      </w:pPr>
      <w:r>
        <w:t>모두 《대비[25]바사론》에서 설한 것과 어긋나지 않는다.</w:t>
      </w:r>
    </w:p>
    <w:p>
      <w:pPr>
        <w:pStyle w:val="SHTKNoteSummary"/>
      </w:pPr>
      <w:r>
        <w:t>교감 요약 | [CBETA 교감] 저본 沙 → 甲·乙본 娑</w:t>
      </w:r>
    </w:p>
    <w:p>
      <w:pPr>
        <w:pStyle w:val="SHTKNoteDetail"/>
      </w:pPr>
      <w:r>
        <w:t>• 교감 번호 | 0617025</w:t>
      </w:r>
    </w:p>
    <w:p>
      <w:pPr>
        <w:pStyle w:val="SHTKNoteDetail"/>
      </w:pPr>
      <w:r>
        <w:t>• 저본 독법 | 沙</w:t>
      </w:r>
    </w:p>
    <w:p>
      <w:pPr>
        <w:pStyle w:val="SHTKNoteDetail"/>
      </w:pPr>
      <w:r>
        <w:t>• 이문 독법 | 娑</w:t>
      </w:r>
    </w:p>
    <w:p>
      <w:pPr>
        <w:pStyle w:val="SHTKNoteDetail"/>
      </w:pPr>
      <w:r>
        <w:t>• 저본 기준 번역 | “모두 《대비[25]바사론》에서 설한 것과 어긋나지 않는다.”</w:t>
      </w:r>
    </w:p>
    <w:p>
      <w:pPr>
        <w:pStyle w:val="SHTKNoteDetail"/>
      </w:pPr>
      <w:r>
        <w:t>• 교감 해설 | 이문에서는 沙 대신 娑으로 읽는다.</w:t>
      </w:r>
    </w:p>
    <w:p>
      <w:pPr>
        <w:pStyle w:val="SHTKNoteDetail"/>
      </w:pPr>
      <w:r>
        <w:t>• 번역 영향 판정 | [번역 차이 없음]</w:t>
      </w:r>
    </w:p>
    <w:p>
      <w:pPr>
        <w:pStyle w:val="SHTKNoteDetail"/>
      </w:pPr>
      <w:r>
        <w:t>• 출처 | CBETA T41n1822, 교감 번호 0617025.</w:t>
      </w:r>
    </w:p>
    <w:p>
      <w:pPr>
        <w:pStyle w:val="SHTKSourceText"/>
      </w:pPr>
      <w:r>
        <w:t>於此[26]雨際第八日後。</w:t>
      </w:r>
    </w:p>
    <w:p>
      <w:pPr>
        <w:pStyle w:val="SHTKTranslationText"/>
      </w:pPr>
      <w:r>
        <w:t>이 [26]우기의 제8일 뒤에는,</w:t>
      </w:r>
    </w:p>
    <w:p>
      <w:pPr>
        <w:pStyle w:val="SHTKNoteSummary"/>
      </w:pPr>
      <w:r>
        <w:t>교감 요약 | [CBETA 교감] 저본 雨際 → 甲·乙본 兩月</w:t>
      </w:r>
    </w:p>
    <w:p>
      <w:pPr>
        <w:pStyle w:val="SHTKNoteDetail"/>
      </w:pPr>
      <w:r>
        <w:t>• 교감 번호 | 0617026</w:t>
      </w:r>
    </w:p>
    <w:p>
      <w:pPr>
        <w:pStyle w:val="SHTKNoteDetail"/>
      </w:pPr>
      <w:r>
        <w:t>• 저본 독법 | 雨際</w:t>
      </w:r>
    </w:p>
    <w:p>
      <w:pPr>
        <w:pStyle w:val="SHTKNoteDetail"/>
      </w:pPr>
      <w:r>
        <w:t>• 이문 독법 | 兩月 → ‘둘 / 달’</w:t>
      </w:r>
    </w:p>
    <w:p>
      <w:pPr>
        <w:pStyle w:val="SHTKNoteDetail"/>
      </w:pPr>
      <w:r>
        <w:t>• 저본 기준 번역 | “이 [26]우기의 제8일 뒤에는,”</w:t>
      </w:r>
    </w:p>
    <w:p>
      <w:pPr>
        <w:pStyle w:val="SHTKNoteDetail"/>
      </w:pPr>
      <w:r>
        <w:t>• 번역 영향 판정 | [의미 차이 있음]</w:t>
      </w:r>
    </w:p>
    <w:p>
      <w:pPr>
        <w:pStyle w:val="SHTKNoteDetail"/>
      </w:pPr>
      <w:r>
        <w:t>• 출처 | CBETA T41n1822, 교감 번호 0617026.</w:t>
      </w:r>
    </w:p>
    <w:p>
      <w:pPr>
        <w:pStyle w:val="SHTKSourceText"/>
      </w:pPr>
      <w:r>
        <w:t>皆言從此後晝減夜增故。</w:t>
      </w:r>
    </w:p>
    <w:p>
      <w:pPr>
        <w:pStyle w:val="SHTKTranslationText"/>
      </w:pPr>
      <w:r>
        <w:t>모두 “이때부터 이후로 낮은 줄고 밤은 늘어난다”고 하기 때문이다.</w:t>
      </w:r>
    </w:p>
    <w:p>
      <w:pPr>
        <w:pStyle w:val="SHTKSourceText"/>
      </w:pPr>
      <w:r>
        <w:t>[＊]准此論文。</w:t>
      </w:r>
    </w:p>
    <w:p>
      <w:pPr>
        <w:pStyle w:val="SHTKTranslationText"/>
      </w:pPr>
      <w:r>
        <w:t>[＊]이 논문에 준하면,</w:t>
      </w:r>
    </w:p>
    <w:p>
      <w:pPr>
        <w:pStyle w:val="SHTKNoteSummary"/>
      </w:pPr>
      <w:r>
        <w:t>교감 요약 | [상호참조] 이 [＊]는 CBETA가 붙인 참조 표지로, 따로 적용할 이문은 없다.</w:t>
      </w:r>
    </w:p>
    <w:p>
      <w:pPr>
        <w:pStyle w:val="SHTKNoteDetail"/>
      </w:pPr>
      <w:r>
        <w:t>• 해당 번역 | “[＊]이 논문에 준하면,”</w:t>
      </w:r>
    </w:p>
    <w:p>
      <w:pPr>
        <w:pStyle w:val="SHTKNoteDetail"/>
      </w:pPr>
      <w:r>
        <w:t>• 번역 영향 판정 | [판단 유보]</w:t>
      </w:r>
    </w:p>
    <w:p>
      <w:pPr>
        <w:pStyle w:val="SHTKSourceText"/>
      </w:pPr>
      <w:r>
        <w:t>五月九日婆[＊]沙云白半。</w:t>
      </w:r>
    </w:p>
    <w:p>
      <w:pPr>
        <w:pStyle w:val="SHTKTranslationText"/>
      </w:pPr>
      <w:r>
        <w:t>5월 9일을 《대비[＊]바사론》에서는 백반이라고 하고,</w:t>
      </w:r>
    </w:p>
    <w:p>
      <w:pPr>
        <w:pStyle w:val="SHTKNoteSummary"/>
      </w:pPr>
      <w:r>
        <w:t>교감 요약 | [CBETA 교감] 저본 沙 → 甲·乙본 娑</w:t>
      </w:r>
    </w:p>
    <w:p>
      <w:pPr>
        <w:pStyle w:val="SHTKNoteDetail"/>
      </w:pPr>
      <w:r>
        <w:t>• 원교감 원문 | 沙【大】＊，娑【甲】【乙】＊</w:t>
      </w:r>
    </w:p>
    <w:p>
      <w:pPr>
        <w:pStyle w:val="SHTKNoteDetail"/>
      </w:pPr>
      <w:r>
        <w:t>• 해당 번역 | “5월 9일을 《대비[＊]바사론》에서는 백반이라고 하고,”</w:t>
      </w:r>
    </w:p>
    <w:p>
      <w:pPr>
        <w:pStyle w:val="SHTKNoteDetail"/>
      </w:pPr>
      <w:r>
        <w:t>• 번역 영향 판정 | [번역 차이 없음]</w:t>
      </w:r>
    </w:p>
    <w:p>
      <w:pPr>
        <w:pStyle w:val="SHTKNoteDetail"/>
      </w:pPr>
      <w:r>
        <w:t>• 출처 | CBETA T41n1822, 교감 번호 0617025.</w:t>
      </w:r>
    </w:p>
    <w:p>
      <w:pPr>
        <w:pStyle w:val="SHTKSourceText"/>
      </w:pPr>
      <w:r>
        <w:t>此論云後[27]半。</w:t>
      </w:r>
    </w:p>
    <w:p>
      <w:pPr>
        <w:pStyle w:val="SHTKTranslationText"/>
      </w:pPr>
      <w:r>
        <w:t>이 논에서는 후[27]반이라고 한다.</w:t>
      </w:r>
    </w:p>
    <w:p>
      <w:pPr>
        <w:pStyle w:val="SHTKNoteSummary"/>
      </w:pPr>
      <w:r>
        <w:t>교감 요약 | [CBETA 교감] 甲·乙본에는 半 없음</w:t>
      </w:r>
    </w:p>
    <w:p>
      <w:pPr>
        <w:pStyle w:val="SHTKNoteDetail"/>
      </w:pPr>
      <w:r>
        <w:t>• 교감 번호 | 0617027</w:t>
      </w:r>
    </w:p>
    <w:p>
      <w:pPr>
        <w:pStyle w:val="SHTKNoteDetail"/>
      </w:pPr>
      <w:r>
        <w:t>• 저본 독법 | 半</w:t>
      </w:r>
    </w:p>
    <w:p>
      <w:pPr>
        <w:pStyle w:val="SHTKNoteDetail"/>
      </w:pPr>
      <w:r>
        <w:t>• 이문 독법 | ∅ → ‘해당 성분 없음(탈락)’</w:t>
      </w:r>
    </w:p>
    <w:p>
      <w:pPr>
        <w:pStyle w:val="SHTKNoteDetail"/>
      </w:pPr>
      <w:r>
        <w:t>• 저본 기준 번역 | “이 논에서는 후[27]반이라고 한다.”</w:t>
      </w:r>
    </w:p>
    <w:p>
      <w:pPr>
        <w:pStyle w:val="SHTKNoteDetail"/>
      </w:pPr>
      <w:r>
        <w:t>• 교감 해설 | 이문에서는 半을 생략하여 읽는다.</w:t>
      </w:r>
    </w:p>
    <w:p>
      <w:pPr>
        <w:pStyle w:val="SHTKNoteDetail"/>
      </w:pPr>
      <w:r>
        <w:t>• 번역 영향 판정 | [의미 차이 있음]</w:t>
      </w:r>
    </w:p>
    <w:p>
      <w:pPr>
        <w:pStyle w:val="SHTKNoteDetail"/>
      </w:pPr>
      <w:r>
        <w:t>• 출처 | CBETA T41n1822, 교감 번호 0617027.</w:t>
      </w:r>
    </w:p>
    <w:p>
      <w:pPr>
        <w:pStyle w:val="SHTKSourceText"/>
      </w:pPr>
      <w:r>
        <w:t>故知第二月初即是四月十六日。第一月初即是三月十六日論云從寒際第四月後半第九日夜漸減。此說十一月九日．二月九日。</w:t>
      </w:r>
    </w:p>
    <w:p>
      <w:pPr>
        <w:pStyle w:val="SHTKTranslationText"/>
      </w:pPr>
      <w:r>
        <w:t>그러므로 둘째 달의 첫날은 곧 4월 16일임을 알 수 있다. 첫째 달의 첫날은 곧 3월 16일이다. 논에서는 “한제(寒際) 넷째 달 후반 제9일부터 밤이 점차 짧아진다”고 한다. 이는 11월 9일과 2월 9일을 말한다.</w:t>
      </w:r>
    </w:p>
    <w:p>
      <w:pPr>
        <w:pStyle w:val="SHTKSourceText"/>
      </w:pPr>
      <w:r>
        <w:t>皆悉不違婆[＊]沙所說。</w:t>
      </w:r>
    </w:p>
    <w:p>
      <w:pPr>
        <w:pStyle w:val="SHTKTranslationText"/>
      </w:pPr>
      <w:r>
        <w:t>모두 《대비[＊]바사론》에서 설한 것과 어긋나지 않는다.</w:t>
      </w:r>
    </w:p>
    <w:p>
      <w:pPr>
        <w:pStyle w:val="SHTKNoteSummary"/>
      </w:pPr>
      <w:r>
        <w:t>교감 요약 | [CBETA 교감] 저본 沙 → 甲·乙본 娑</w:t>
      </w:r>
    </w:p>
    <w:p>
      <w:pPr>
        <w:pStyle w:val="SHTKNoteDetail"/>
      </w:pPr>
      <w:r>
        <w:t>• 원교감 원문 | 沙【大】＊，娑【甲】【乙】＊</w:t>
      </w:r>
    </w:p>
    <w:p>
      <w:pPr>
        <w:pStyle w:val="SHTKNoteDetail"/>
      </w:pPr>
      <w:r>
        <w:t>• 해당 번역 | “모두 《대비[＊]바사론》에서 설한 것과 어긋나지 않는다.”</w:t>
      </w:r>
    </w:p>
    <w:p>
      <w:pPr>
        <w:pStyle w:val="SHTKNoteDetail"/>
      </w:pPr>
      <w:r>
        <w:t>• 번역 영향 판정 | [번역 차이 없음]</w:t>
      </w:r>
    </w:p>
    <w:p>
      <w:pPr>
        <w:pStyle w:val="SHTKNoteDetail"/>
      </w:pPr>
      <w:r>
        <w:t>• 출처 | CBETA T41n1822, 교감 번호 0617025.</w:t>
      </w:r>
    </w:p>
    <w:p>
      <w:pPr>
        <w:pStyle w:val="SHTKSourceText"/>
      </w:pPr>
      <w:r>
        <w:t>於此兩月第八日後皆言從此後夜[28]減晝增故。</w:t>
      </w:r>
    </w:p>
    <w:p>
      <w:pPr>
        <w:pStyle w:val="SHTKTranslationText"/>
      </w:pPr>
      <w:r>
        <w:t>이 두 달의 제8일 뒤에는 모두 “이때부터 이후로 밤은 [28]줄고 낮은 늘어난다”고 하기 때문이다.</w:t>
      </w:r>
    </w:p>
    <w:p>
      <w:pPr>
        <w:pStyle w:val="SHTKNoteSummary"/>
      </w:pPr>
      <w:r>
        <w:t>교감 요약 | [CBETA 교감] 甲·乙본에는 減 없음</w:t>
      </w:r>
    </w:p>
    <w:p>
      <w:pPr>
        <w:pStyle w:val="SHTKNoteDetail"/>
      </w:pPr>
      <w:r>
        <w:t>• 교감 번호 | 0617028</w:t>
      </w:r>
    </w:p>
    <w:p>
      <w:pPr>
        <w:pStyle w:val="SHTKNoteDetail"/>
      </w:pPr>
      <w:r>
        <w:t>• 저본 독법 | 減</w:t>
      </w:r>
    </w:p>
    <w:p>
      <w:pPr>
        <w:pStyle w:val="SHTKNoteDetail"/>
      </w:pPr>
      <w:r>
        <w:t>• 이문 독법 | ∅ → ‘해당 성분 없음(탈락)’</w:t>
      </w:r>
    </w:p>
    <w:p>
      <w:pPr>
        <w:pStyle w:val="SHTKNoteDetail"/>
      </w:pPr>
      <w:r>
        <w:t>• 저본 기준 번역 | “이 두 달의 제8일 뒤에는 모두 “이때부터 이후로 밤은 [28]줄고 낮은 늘어난다”고 하기 때문이다.”</w:t>
      </w:r>
    </w:p>
    <w:p>
      <w:pPr>
        <w:pStyle w:val="SHTKNoteDetail"/>
      </w:pPr>
      <w:r>
        <w:t>• 교감 해설 | 이문에서는 減을 생략하여 읽는다.</w:t>
      </w:r>
    </w:p>
    <w:p>
      <w:pPr>
        <w:pStyle w:val="SHTKNoteDetail"/>
      </w:pPr>
      <w:r>
        <w:t>• 번역 영향 판정 | [의미 차이 있음]</w:t>
      </w:r>
    </w:p>
    <w:p>
      <w:pPr>
        <w:pStyle w:val="SHTKNoteDetail"/>
      </w:pPr>
      <w:r>
        <w:t>• 출처 | CBETA T41n1822, 교감 번호 0617028.</w:t>
      </w:r>
    </w:p>
    <w:p>
      <w:pPr>
        <w:pStyle w:val="SHTKSourceText"/>
      </w:pPr>
      <w:r>
        <w:t>[＊]准此論文。</w:t>
      </w:r>
    </w:p>
    <w:p>
      <w:pPr>
        <w:pStyle w:val="SHTKTranslationText"/>
      </w:pPr>
      <w:r>
        <w:t>[＊]이 논문에 준하면,</w:t>
      </w:r>
    </w:p>
    <w:p>
      <w:pPr>
        <w:pStyle w:val="SHTKNoteSummary"/>
      </w:pPr>
      <w:r>
        <w:t>교감 요약 | [상호참조] 이 [＊]는 CBETA가 붙인 참조 표지로, 따로 적용할 이문은 없다.</w:t>
      </w:r>
    </w:p>
    <w:p>
      <w:pPr>
        <w:pStyle w:val="SHTKNoteDetail"/>
      </w:pPr>
      <w:r>
        <w:t>• 해당 번역 | “[＊]이 논문에 준하면,”</w:t>
      </w:r>
    </w:p>
    <w:p>
      <w:pPr>
        <w:pStyle w:val="SHTKNoteDetail"/>
      </w:pPr>
      <w:r>
        <w:t>• 번역 영향 판정 | [판단 유보]</w:t>
      </w:r>
    </w:p>
    <w:p>
      <w:pPr>
        <w:pStyle w:val="SHTKSourceText"/>
      </w:pPr>
      <w:r>
        <w:t>日向南夜增晝減。故云後半婆娑云白半。故知是此方十一月九日夜極長也。</w:t>
      </w:r>
    </w:p>
    <w:p>
      <w:pPr>
        <w:pStyle w:val="SHTKTranslationText"/>
      </w:pPr>
      <w:r>
        <w:t>해가 남쪽으로 향할 때 밤은 늘고 낮은 줄어든다. 그러므로 후반이라고 한 것이며, 《대비바사론》에서는 백반이라고 한다. 따라서 이 지방의 11월 9일에 밤이 가장 길다는 것을 알 수 있다.</w:t>
      </w:r>
    </w:p>
    <w:p>
      <w:pPr>
        <w:pStyle w:val="SHTKSourceText"/>
      </w:pPr>
      <w:r>
        <w:t>若[29]以五月為雨際第二月即此方四月十六日為雨際第二月初。</w:t>
      </w:r>
    </w:p>
    <w:p>
      <w:pPr>
        <w:pStyle w:val="SHTKTranslationText"/>
      </w:pPr>
      <w:r>
        <w:t>만약 [29]5월을 우기 둘째 달로 삼는다면 곧 이 지방의 4월 16일이 우기 둘째 달의 첫날이 된다.</w:t>
      </w:r>
    </w:p>
    <w:p>
      <w:pPr>
        <w:pStyle w:val="SHTKNoteSummary"/>
      </w:pPr>
      <w:r>
        <w:t>교감 요약 | [CBETA 교감] 甲·乙본에는 以 없음</w:t>
      </w:r>
    </w:p>
    <w:p>
      <w:pPr>
        <w:pStyle w:val="SHTKNoteDetail"/>
      </w:pPr>
      <w:r>
        <w:t>• 교감 번호 | 0617029</w:t>
      </w:r>
    </w:p>
    <w:p>
      <w:pPr>
        <w:pStyle w:val="SHTKNoteDetail"/>
      </w:pPr>
      <w:r>
        <w:t>• 저본 독법 | 以 → ‘…로써’</w:t>
      </w:r>
    </w:p>
    <w:p>
      <w:pPr>
        <w:pStyle w:val="SHTKNoteDetail"/>
      </w:pPr>
      <w:r>
        <w:t>• 이문 독법 | ∅ → ‘해당 성분 없음(탈락)’</w:t>
      </w:r>
    </w:p>
    <w:p>
      <w:pPr>
        <w:pStyle w:val="SHTKNoteDetail"/>
      </w:pPr>
      <w:r>
        <w:t>• 저본 기준 번역 | “만약 [29]5월을 우기 둘째 달로 삼는다면 곧 이 지방의 4월 16일이 우기 둘째 달의 첫날이 된다.”</w:t>
      </w:r>
    </w:p>
    <w:p>
      <w:pPr>
        <w:pStyle w:val="SHTKNoteDetail"/>
      </w:pPr>
      <w:r>
        <w:t>• 교감 해설 | 이문에서는 以을 생략하여 읽는다.</w:t>
      </w:r>
    </w:p>
    <w:p>
      <w:pPr>
        <w:pStyle w:val="SHTKNoteDetail"/>
      </w:pPr>
      <w:r>
        <w:t>• 번역 영향 판정 | [의미 차이 있음]</w:t>
      </w:r>
    </w:p>
    <w:p>
      <w:pPr>
        <w:pStyle w:val="SHTKNoteDetail"/>
      </w:pPr>
      <w:r>
        <w:t>• 출처 | CBETA T41n1822, 교감 번호 0617029.</w:t>
      </w:r>
    </w:p>
    <w:p>
      <w:pPr>
        <w:pStyle w:val="SHTKSourceText"/>
      </w:pPr>
      <w:r>
        <w:t>與四分律不同。</w:t>
      </w:r>
    </w:p>
    <w:p>
      <w:pPr>
        <w:pStyle w:val="SHTKTranslationText"/>
      </w:pPr>
      <w:r>
        <w:t>이는 《사분율》과 다르다.</w:t>
      </w:r>
    </w:p>
    <w:p>
      <w:pPr>
        <w:pStyle w:val="SHTKSourceText"/>
      </w:pPr>
      <w:r>
        <w:t>四分律以四月十六日[30]為雨際第一月故。</w:t>
      </w:r>
    </w:p>
    <w:p>
      <w:pPr>
        <w:pStyle w:val="SHTKTranslationText"/>
      </w:pPr>
      <w:r>
        <w:t>《사분율》에서는 4월 16일을 [30]우기 첫째 달로 삼기 때문이다.</w:t>
      </w:r>
    </w:p>
    <w:p>
      <w:pPr>
        <w:pStyle w:val="SHTKNoteSummary"/>
      </w:pPr>
      <w:r>
        <w:t>교감 요약 | [CBETA 교감] 甲·乙본에는 為 없음</w:t>
      </w:r>
    </w:p>
    <w:p>
      <w:pPr>
        <w:pStyle w:val="SHTKNoteDetail"/>
      </w:pPr>
      <w:r>
        <w:t>• 교감 번호 | 0617030</w:t>
      </w:r>
    </w:p>
    <w:p>
      <w:pPr>
        <w:pStyle w:val="SHTKNoteDetail"/>
      </w:pPr>
      <w:r>
        <w:t>• 저본 독법 | 為 → ‘…이다/…로 삼다’</w:t>
      </w:r>
    </w:p>
    <w:p>
      <w:pPr>
        <w:pStyle w:val="SHTKNoteDetail"/>
      </w:pPr>
      <w:r>
        <w:t>• 이문 독법 | ∅ → ‘해당 성분 없음(탈락)’</w:t>
      </w:r>
    </w:p>
    <w:p>
      <w:pPr>
        <w:pStyle w:val="SHTKNoteDetail"/>
      </w:pPr>
      <w:r>
        <w:t>• 저본 기준 번역 | “《사분율》에서는 4월 16일을 [30]우기 첫째 달로 삼기 때문이다.”</w:t>
      </w:r>
    </w:p>
    <w:p>
      <w:pPr>
        <w:pStyle w:val="SHTKNoteDetail"/>
      </w:pPr>
      <w:r>
        <w:t>• 교감 해설 | 이문에서는 為을 생략하여 읽는다.</w:t>
      </w:r>
    </w:p>
    <w:p>
      <w:pPr>
        <w:pStyle w:val="SHTKNoteDetail"/>
      </w:pPr>
      <w:r>
        <w:t>• 번역 영향 판정 | [의미 차이 있음]</w:t>
      </w:r>
    </w:p>
    <w:p>
      <w:pPr>
        <w:pStyle w:val="SHTKNoteDetail"/>
      </w:pPr>
      <w:r>
        <w:t>• 출처 | CBETA T41n1822, 교감 번호 0617030.</w:t>
      </w:r>
    </w:p>
    <w:p>
      <w:pPr>
        <w:pStyle w:val="SHTKSourceText"/>
      </w:pPr>
      <w:r>
        <w:t>若以八月為雨際第二月。</w:t>
      </w:r>
    </w:p>
    <w:p>
      <w:pPr>
        <w:pStyle w:val="SHTKTranslationText"/>
      </w:pPr>
      <w:r>
        <w:t>만약 8월을 우기 둘째 달로 삼는다면,</w:t>
      </w:r>
    </w:p>
    <w:p>
      <w:pPr>
        <w:pStyle w:val="SHTKSourceText"/>
      </w:pPr>
      <w:r>
        <w:t>即此方[31]六月十六日為[32]雨際[33]第一月初。</w:t>
      </w:r>
    </w:p>
    <w:p>
      <w:pPr>
        <w:pStyle w:val="SHTKTranslationText"/>
      </w:pPr>
      <w:r>
        <w:t>곧 이 지방의 [31]6월 16일이 [32]우기 [33]첫째 달의 첫날이 된다.</w:t>
      </w:r>
    </w:p>
    <w:p>
      <w:pPr>
        <w:pStyle w:val="SHTKNoteSummary"/>
      </w:pPr>
      <w:r>
        <w:t>교감 요약 | [CBETA 교감] 저본 六 → 甲·乙본 七</w:t>
      </w:r>
    </w:p>
    <w:p>
      <w:pPr>
        <w:pStyle w:val="SHTKNoteDetail"/>
      </w:pPr>
      <w:r>
        <w:t>• 교감 번호 | 0617031</w:t>
      </w:r>
    </w:p>
    <w:p>
      <w:pPr>
        <w:pStyle w:val="SHTKNoteDetail"/>
      </w:pPr>
      <w:r>
        <w:t>• 저본 독법 | 六 → ‘여섯/여섯째’</w:t>
      </w:r>
    </w:p>
    <w:p>
      <w:pPr>
        <w:pStyle w:val="SHTKNoteDetail"/>
      </w:pPr>
      <w:r>
        <w:t>• 이문 독법 | 七 → ‘일곱/일곱째’</w:t>
      </w:r>
    </w:p>
    <w:p>
      <w:pPr>
        <w:pStyle w:val="SHTKNoteDetail"/>
      </w:pPr>
      <w:r>
        <w:t>• 저본 기준 번역 | “곧 이 지방의 [31]6월 16일이 [32]우기 [33]첫째 달의 첫날이 된다.”</w:t>
      </w:r>
    </w:p>
    <w:p>
      <w:pPr>
        <w:pStyle w:val="SHTKNoteDetail"/>
      </w:pPr>
      <w:r>
        <w:t>• 교감 해설 | 이문에서는 六 대신 七으로 읽는다.</w:t>
      </w:r>
    </w:p>
    <w:p>
      <w:pPr>
        <w:pStyle w:val="SHTKNoteDetail"/>
      </w:pPr>
      <w:r>
        <w:t>• 번역 영향 판정 | [의미 차이 있음]</w:t>
      </w:r>
    </w:p>
    <w:p>
      <w:pPr>
        <w:pStyle w:val="SHTKNoteDetail"/>
      </w:pPr>
      <w:r>
        <w:t>• 출처 | CBETA T41n1822, 교감 번호 0617031.</w:t>
      </w:r>
    </w:p>
    <w:p>
      <w:pPr>
        <w:pStyle w:val="SHTKNoteSummary"/>
      </w:pPr>
      <w:r>
        <w:t>교감 요약 | [CBETA 교감] 저본 雨 → 甲·乙본 寒</w:t>
      </w:r>
    </w:p>
    <w:p>
      <w:pPr>
        <w:pStyle w:val="SHTKNoteDetail"/>
      </w:pPr>
      <w:r>
        <w:t>• 교감 번호 | 0617032</w:t>
      </w:r>
    </w:p>
    <w:p>
      <w:pPr>
        <w:pStyle w:val="SHTKNoteDetail"/>
      </w:pPr>
      <w:r>
        <w:t>• 저본 독법 | 雨</w:t>
      </w:r>
    </w:p>
    <w:p>
      <w:pPr>
        <w:pStyle w:val="SHTKNoteDetail"/>
      </w:pPr>
      <w:r>
        <w:t>• 이문 독법 | 寒</w:t>
      </w:r>
    </w:p>
    <w:p>
      <w:pPr>
        <w:pStyle w:val="SHTKNoteDetail"/>
      </w:pPr>
      <w:r>
        <w:t>• 저본 기준 번역 | “곧 이 지방의 [31]6월 16일이 [32]우기 [33]첫째 달의 첫날이 된다.”</w:t>
      </w:r>
    </w:p>
    <w:p>
      <w:pPr>
        <w:pStyle w:val="SHTKNoteDetail"/>
      </w:pPr>
      <w:r>
        <w:t>• 교감 해설 | 이문에서는 雨 대신 寒으로 읽는다.</w:t>
      </w:r>
    </w:p>
    <w:p>
      <w:pPr>
        <w:pStyle w:val="SHTKNoteDetail"/>
      </w:pPr>
      <w:r>
        <w:t>• 번역 영향 판정 | [의미 차이 있음]</w:t>
      </w:r>
    </w:p>
    <w:p>
      <w:pPr>
        <w:pStyle w:val="SHTKNoteDetail"/>
      </w:pPr>
      <w:r>
        <w:t>• 출처 | CBETA T41n1822, 교감 번호 0617032.</w:t>
      </w:r>
    </w:p>
    <w:p>
      <w:pPr>
        <w:pStyle w:val="SHTKNoteSummary"/>
      </w:pPr>
      <w:r>
        <w:t>교감 요약 | [CBETA 교감] 甲·乙본에는第一月初若以…日為寒際(26자) 없음</w:t>
      </w:r>
    </w:p>
    <w:p>
      <w:pPr>
        <w:pStyle w:val="SHTKNoteDetail"/>
      </w:pPr>
      <w:r>
        <w:t>• 교감 번호 | 0617033</w:t>
      </w:r>
    </w:p>
    <w:p>
      <w:pPr>
        <w:pStyle w:val="SHTKNoteDetail"/>
      </w:pPr>
      <w:r>
        <w:t>• 저본 독법 | 第一月初。若以十一月為寒際第四月，即此方七月十六日為寒際</w:t>
      </w:r>
    </w:p>
    <w:p>
      <w:pPr>
        <w:pStyle w:val="SHTKNoteDetail"/>
      </w:pPr>
      <w:r>
        <w:t>• 이문 독법 | ∅ → ‘해당 성분 없음(탈락)’</w:t>
      </w:r>
    </w:p>
    <w:p>
      <w:pPr>
        <w:pStyle w:val="SHTKNoteDetail"/>
      </w:pPr>
      <w:r>
        <w:t>• 저본 기준 번역 | “곧 이 지방의 [31]6월 16일이 [32]우기 [33]첫째 달의 첫날이 된다.”</w:t>
      </w:r>
    </w:p>
    <w:p>
      <w:pPr>
        <w:pStyle w:val="SHTKNoteDetail"/>
      </w:pPr>
      <w:r>
        <w:t>• 교감 해설 | 이문에서는 第一月初。若以十一月為寒際第四月，即此方七月十六日為寒際을 생략하여 읽는다.</w:t>
      </w:r>
    </w:p>
    <w:p>
      <w:pPr>
        <w:pStyle w:val="SHTKNoteDetail"/>
      </w:pPr>
      <w:r>
        <w:t>• 번역 영향 판정 | [의미 차이 있음]</w:t>
      </w:r>
    </w:p>
    <w:p>
      <w:pPr>
        <w:pStyle w:val="SHTKNoteDetail"/>
      </w:pPr>
      <w:r>
        <w:t>• 출처 | CBETA T41n1822, 교감 번호 0617033.</w:t>
      </w:r>
    </w:p>
    <w:p>
      <w:pPr>
        <w:pStyle w:val="SHTKSourceText"/>
      </w:pPr>
      <w:r>
        <w:t>若以十一月為寒際第四月。即此方七月十六日為寒際之初。與四分律不同。若以二月為寒際第四月。即十月十六日為寒際初。皆不違婆沙文也。然取順此方時。應以六月十六日為雨際之初。此方立秋已去多雨故。唐三藏以三月十六日為雨際之初。取五月九日夜增。亦不違婆沙然太法師釋以六月十六日是雨際之初者。取八月後半第九日夜增。亦不違婆沙。依四分律等。以四月十六日為雨際之初。此是譯家誤。以此方五月十六日為雨際第二月初。以此方六月前十五日。為五月白半第八日也。亦可通云。毘婆沙是迦濕彌羅國。四分律非有部宗。</w:t>
      </w:r>
    </w:p>
    <w:p>
      <w:pPr>
        <w:pStyle w:val="SHTKTranslationText"/>
      </w:pPr>
      <w:r>
        <w:t>만약 11월을 한제의 넷째 달로 삼는다면, 곧 이 지방의 7월 16일이 한제의 처음이 된다. 이는 《사분율》과 다르다. 만약 2월을 한제의 넷째 달로 삼는다면, 곧 10월 16일이 한제의 처음이 된다. 모두 《대비바사론》의 글과 어긋나지 않는다. 그러나 이 지방의 시절에 맞추어 취한다면, 마땅히 6월 16일을 우기의 처음으로 삼아야 한다. 이 지방은 입추 이후에 비가 많이 오기 때문이다. 당 삼장은 3월 16일을 우기의 처음으로 삼았다. 5월 9일부터 밤이 길어진다는 것을 취한 것이다. 이 또한 《대비바사론》과 어긋나지 않는다. 그러나 태법사가 6월 16일을 우기의 처음이라고 해석한 것은, 8월 후반 제9일부터 밤이 길어진다는 것을 취한 것이다. 이 역시 《대비바사론》과 어긋나지 않는다. 《사분율》 등에 의하면, 4월 16일을 우기의 처음으로 삼는다. 이는 번역자가 잘못한 것이다. 이 지방의 5월 16일을 우기 둘째 달의 첫날로 삼고, 이 지방의 6월 전반 15일 가운데, 5월 백반 제8일이 있다고 본 것이다. 또 다음과 같이 회통할 수도 있다. 《대비바사론》은 가습미라국의 것이고, 《사분율》은 유부의 종파가 아니며,</w:t>
      </w:r>
    </w:p>
    <w:p>
      <w:pPr>
        <w:pStyle w:val="SHTKSourceText"/>
      </w:pPr>
      <w:r>
        <w:t>是其別國。寒．熱不同兩月有異。故不同也。西域記云。有國亦以十二月為雨際。彼國冬多雨故。</w:t>
      </w:r>
    </w:p>
    <w:p>
      <w:pPr>
        <w:pStyle w:val="SHTKTranslationText"/>
      </w:pPr>
      <w:r>
        <w:t>그와 다른 나라의 것이다. 추위와 더위가 서로 달라 두 달의 차이가 있으므로, 서로 같지 않은 것이다. 《서역기》에서 말한다. 어떤 나라는 또한 12월을 우기로 삼는다. 그 나라는 겨울에 비가 많기 때문이다.</w:t>
      </w:r>
    </w:p>
    <w:p>
      <w:pPr>
        <w:pStyle w:val="SHTKSourceText"/>
      </w:pPr>
      <w:r>
        <w:t>其婆沙五月．八[1]月白半第九日皆說夜增。</w:t>
      </w:r>
    </w:p>
    <w:p>
      <w:pPr>
        <w:pStyle w:val="SHTKTranslationText"/>
      </w:pPr>
      <w:r>
        <w:t>그 《대비바사론》에서는 5월과 8[1]월 백반 제9일에 모두 밤이 길어진다고 설한다.</w:t>
      </w:r>
    </w:p>
    <w:p>
      <w:pPr>
        <w:pStyle w:val="SHTKNoteSummary"/>
      </w:pPr>
      <w:r>
        <w:t>교감 요약 | [CBETA 교감] 저본 月 → 甲·乙본 日</w:t>
      </w:r>
    </w:p>
    <w:p>
      <w:pPr>
        <w:pStyle w:val="SHTKNoteDetail"/>
      </w:pPr>
      <w:r>
        <w:t>• 교감 번호 | 0618001</w:t>
      </w:r>
    </w:p>
    <w:p>
      <w:pPr>
        <w:pStyle w:val="SHTKNoteDetail"/>
      </w:pPr>
      <w:r>
        <w:t>• 저본 독법 | 月 → ‘달’</w:t>
      </w:r>
    </w:p>
    <w:p>
      <w:pPr>
        <w:pStyle w:val="SHTKNoteDetail"/>
      </w:pPr>
      <w:r>
        <w:t>• 이문 독법 | 日 → ‘날’</w:t>
      </w:r>
    </w:p>
    <w:p>
      <w:pPr>
        <w:pStyle w:val="SHTKNoteDetail"/>
      </w:pPr>
      <w:r>
        <w:t>• 저본 기준 번역 | “그 《대비바사론》에서는 5월과 8[1]월 백반 제9일에 모두 밤이 길어진다고 설한다.”</w:t>
      </w:r>
    </w:p>
    <w:p>
      <w:pPr>
        <w:pStyle w:val="SHTKNoteDetail"/>
      </w:pPr>
      <w:r>
        <w:t>• 교감 해설 | 이문에서는 月 대신 日으로 읽는다.</w:t>
      </w:r>
    </w:p>
    <w:p>
      <w:pPr>
        <w:pStyle w:val="SHTKNoteDetail"/>
      </w:pPr>
      <w:r>
        <w:t>• 번역 영향 판정 | [의미 차이 있음]</w:t>
      </w:r>
    </w:p>
    <w:p>
      <w:pPr>
        <w:pStyle w:val="SHTKNoteDetail"/>
      </w:pPr>
      <w:r>
        <w:t>• 출처 | CBETA T41n1822, 교감 번호 0618001.</w:t>
      </w:r>
    </w:p>
    <w:p>
      <w:pPr>
        <w:pStyle w:val="SHTKSourceText"/>
      </w:pPr>
      <w:r>
        <w:t>俱舍但說日行向南夜增。即是婆沙五月白半第九日也今釋俱舍雨際第二月白半第九日。</w:t>
      </w:r>
    </w:p>
    <w:p>
      <w:pPr>
        <w:pStyle w:val="SHTKTranslationText"/>
      </w:pPr>
      <w:r>
        <w:t>《구사론》에서는 다만 해가 남쪽으로 향할 때 밤이 길어진다고 설한다. 곧 《대비바사론》의 5월 백반 제9일이다. 지금 《구사론》의 우기 둘째 달 백반 제9일을 해석하면,</w:t>
      </w:r>
    </w:p>
    <w:p>
      <w:pPr>
        <w:pStyle w:val="SHTKSourceText"/>
      </w:pPr>
      <w:r>
        <w:t>即是此方五月[2]第九日為定。</w:t>
      </w:r>
    </w:p>
    <w:p>
      <w:pPr>
        <w:pStyle w:val="SHTKTranslationText"/>
      </w:pPr>
      <w:r>
        <w:t>곧 이 지방의 5월 [2]9일로 확정한다.</w:t>
      </w:r>
    </w:p>
    <w:p>
      <w:pPr>
        <w:pStyle w:val="SHTKNoteSummary"/>
      </w:pPr>
      <w:r>
        <w:t>교감 요약 | [CBETA 교감] 甲·乙본에는 第 없음</w:t>
      </w:r>
    </w:p>
    <w:p>
      <w:pPr>
        <w:pStyle w:val="SHTKNoteDetail"/>
      </w:pPr>
      <w:r>
        <w:t>• 교감 번호 | 0618002</w:t>
      </w:r>
    </w:p>
    <w:p>
      <w:pPr>
        <w:pStyle w:val="SHTKNoteDetail"/>
      </w:pPr>
      <w:r>
        <w:t>• 저본 독법 | 第</w:t>
      </w:r>
    </w:p>
    <w:p>
      <w:pPr>
        <w:pStyle w:val="SHTKNoteDetail"/>
      </w:pPr>
      <w:r>
        <w:t>• 이문 독법 | ∅ → ‘해당 성분 없음(탈락)’</w:t>
      </w:r>
    </w:p>
    <w:p>
      <w:pPr>
        <w:pStyle w:val="SHTKNoteDetail"/>
      </w:pPr>
      <w:r>
        <w:t>• 저본 기준 번역 | “곧 이 지방의 5월 [2]9일로 확정한다.”</w:t>
      </w:r>
    </w:p>
    <w:p>
      <w:pPr>
        <w:pStyle w:val="SHTKNoteDetail"/>
      </w:pPr>
      <w:r>
        <w:t>• 교감 해설 | 이문에서는 第을 생략하여 읽는다.</w:t>
      </w:r>
    </w:p>
    <w:p>
      <w:pPr>
        <w:pStyle w:val="SHTKNoteDetail"/>
      </w:pPr>
      <w:r>
        <w:t>• 번역 영향 판정 | [의미 차이 있음]</w:t>
      </w:r>
    </w:p>
    <w:p>
      <w:pPr>
        <w:pStyle w:val="SHTKNoteDetail"/>
      </w:pPr>
      <w:r>
        <w:t>• 출처 | CBETA T41n1822, 교감 번호 0618002.</w:t>
      </w:r>
    </w:p>
    <w:p>
      <w:pPr>
        <w:pStyle w:val="SHTKSourceText"/>
      </w:pPr>
      <w:r>
        <w:t>然婆沙皆說白半第八日晝夜增．減。</w:t>
      </w:r>
    </w:p>
    <w:p>
      <w:pPr>
        <w:pStyle w:val="SHTKTranslationText"/>
      </w:pPr>
      <w:r>
        <w:t>그러나 《대비바사론》에서는 모두 백반 제8일에 낮과 밤이 증감한다고 설한다.</w:t>
      </w:r>
    </w:p>
    <w:p>
      <w:pPr>
        <w:pStyle w:val="SHTKSourceText"/>
      </w:pPr>
      <w:r>
        <w:t>此方皆十五日為冬至．夏至[3]日。</w:t>
      </w:r>
    </w:p>
    <w:p>
      <w:pPr>
        <w:pStyle w:val="SHTKTranslationText"/>
      </w:pPr>
      <w:r>
        <w:t>이 지방에서는 모두 15일을 동지·하지 [3]날로 삼는다.</w:t>
      </w:r>
    </w:p>
    <w:p>
      <w:pPr>
        <w:pStyle w:val="SHTKNoteSummary"/>
      </w:pPr>
      <w:r>
        <w:t>교감 요약 | [CBETA 교감] 甲·乙본에는 日 없음</w:t>
      </w:r>
    </w:p>
    <w:p>
      <w:pPr>
        <w:pStyle w:val="SHTKNoteDetail"/>
      </w:pPr>
      <w:r>
        <w:t>• 교감 번호 | 0618003</w:t>
      </w:r>
    </w:p>
    <w:p>
      <w:pPr>
        <w:pStyle w:val="SHTKNoteDetail"/>
      </w:pPr>
      <w:r>
        <w:t>• 저본 독법 | 日 → ‘날’</w:t>
      </w:r>
    </w:p>
    <w:p>
      <w:pPr>
        <w:pStyle w:val="SHTKNoteDetail"/>
      </w:pPr>
      <w:r>
        <w:t>• 이문 독법 | ∅ → ‘해당 성분 없음(탈락)’</w:t>
      </w:r>
    </w:p>
    <w:p>
      <w:pPr>
        <w:pStyle w:val="SHTKNoteDetail"/>
      </w:pPr>
      <w:r>
        <w:t>• 저본 기준 번역 | “이 지방에서는 모두 15일을 동지·하지 [3]날로 삼는다.”</w:t>
      </w:r>
    </w:p>
    <w:p>
      <w:pPr>
        <w:pStyle w:val="SHTKNoteDetail"/>
      </w:pPr>
      <w:r>
        <w:t>• 교감 해설 | 이문에서는 日을 생략하여 읽는다.</w:t>
      </w:r>
    </w:p>
    <w:p>
      <w:pPr>
        <w:pStyle w:val="SHTKNoteDetail"/>
      </w:pPr>
      <w:r>
        <w:t>• 번역 영향 판정 | [의미 차이 있음]</w:t>
      </w:r>
    </w:p>
    <w:p>
      <w:pPr>
        <w:pStyle w:val="SHTKNoteDetail"/>
      </w:pPr>
      <w:r>
        <w:t>• 출처 | CBETA T41n1822, 교감 번호 0618003.</w:t>
      </w:r>
    </w:p>
    <w:p>
      <w:pPr>
        <w:pStyle w:val="SHTKSourceText"/>
      </w:pPr>
      <w:r>
        <w:t>春分．秋分者竝是節氣日月也。</w:t>
      </w:r>
    </w:p>
    <w:p>
      <w:pPr>
        <w:pStyle w:val="SHTKTranslationText"/>
      </w:pPr>
      <w:r>
        <w:t>춘분과 추분도 모두 절기상의 월일이다.</w:t>
      </w:r>
    </w:p>
    <w:p>
      <w:pPr>
        <w:pStyle w:val="SHTKSourceText"/>
      </w:pPr>
      <w:r>
        <w:t>所以不同[4]也。</w:t>
      </w:r>
    </w:p>
    <w:p>
      <w:pPr>
        <w:pStyle w:val="SHTKTranslationText"/>
      </w:pPr>
      <w:r>
        <w:t>이 때문에 서로 [4]다른 것이다.</w:t>
      </w:r>
    </w:p>
    <w:p>
      <w:pPr>
        <w:pStyle w:val="SHTKNoteSummary"/>
      </w:pPr>
      <w:r>
        <w:t>교감 요약 | [CBETA 교감] 저본 也 → 甲·乙본 者</w:t>
      </w:r>
    </w:p>
    <w:p>
      <w:pPr>
        <w:pStyle w:val="SHTKNoteDetail"/>
      </w:pPr>
      <w:r>
        <w:t>• 교감 번호 | 0618004</w:t>
      </w:r>
    </w:p>
    <w:p>
      <w:pPr>
        <w:pStyle w:val="SHTKNoteDetail"/>
      </w:pPr>
      <w:r>
        <w:t>• 저본 독법 | 也</w:t>
      </w:r>
    </w:p>
    <w:p>
      <w:pPr>
        <w:pStyle w:val="SHTKNoteDetail"/>
      </w:pPr>
      <w:r>
        <w:t>• 이문 독법 | 者 → ‘…하는 자/것’</w:t>
      </w:r>
    </w:p>
    <w:p>
      <w:pPr>
        <w:pStyle w:val="SHTKNoteDetail"/>
      </w:pPr>
      <w:r>
        <w:t>• 저본 기준 번역 | “이 때문에 서로 [4]다른 것이다.”</w:t>
      </w:r>
    </w:p>
    <w:p>
      <w:pPr>
        <w:pStyle w:val="SHTKNoteDetail"/>
      </w:pPr>
      <w:r>
        <w:t>• 교감 해설 | 이문에서는 也 대신 者으로 읽는다.</w:t>
      </w:r>
    </w:p>
    <w:p>
      <w:pPr>
        <w:pStyle w:val="SHTKNoteDetail"/>
      </w:pPr>
      <w:r>
        <w:t>• 번역 영향 판정 | [번역 차이 없음]</w:t>
      </w:r>
    </w:p>
    <w:p>
      <w:pPr>
        <w:pStyle w:val="SHTKNoteDetail"/>
      </w:pPr>
      <w:r>
        <w:t>• 출처 | CBETA T41n1822, 교감 번호 0618004.</w:t>
      </w:r>
    </w:p>
    <w:p>
      <w:pPr>
        <w:pStyle w:val="SHTKSourceText"/>
      </w:pPr>
      <w:r>
        <w:t>節氣從西向東也。以日從西向東故南方夏。西方秋。北方冬。東方春。南方夜極短。</w:t>
      </w:r>
    </w:p>
    <w:p>
      <w:pPr>
        <w:pStyle w:val="SHTKTranslationText"/>
      </w:pPr>
      <w:r>
        <w:t>절기는 서쪽에서 동쪽으로 진행한다. 해가 서쪽에서 동쪽으로 가기 때문에 남방은 여름이고, 서방은 가을이며, 북방은 겨울이고, 동방은 봄이다. 남방은 밤이 가장 짧고,</w:t>
      </w:r>
    </w:p>
    <w:p>
      <w:pPr>
        <w:pStyle w:val="SHTKSourceText"/>
      </w:pPr>
      <w:r>
        <w:t>[5]北方夜極長。</w:t>
      </w:r>
    </w:p>
    <w:p>
      <w:pPr>
        <w:pStyle w:val="SHTKTranslationText"/>
      </w:pPr>
      <w:r>
        <w:t>[5]북방은 밤이 가장 길며,</w:t>
      </w:r>
    </w:p>
    <w:p>
      <w:pPr>
        <w:pStyle w:val="SHTKNoteSummary"/>
      </w:pPr>
      <w:r>
        <w:t>교감 요약 | [CBETA 교감] 甲·乙본에는 北方夜極長 없음</w:t>
      </w:r>
    </w:p>
    <w:p>
      <w:pPr>
        <w:pStyle w:val="SHTKNoteDetail"/>
      </w:pPr>
      <w:r>
        <w:t>• 교감 번호 | 0618005</w:t>
      </w:r>
    </w:p>
    <w:p>
      <w:pPr>
        <w:pStyle w:val="SHTKNoteDetail"/>
      </w:pPr>
      <w:r>
        <w:t>• 저본 독법 | 北方夜極長</w:t>
      </w:r>
    </w:p>
    <w:p>
      <w:pPr>
        <w:pStyle w:val="SHTKNoteDetail"/>
      </w:pPr>
      <w:r>
        <w:t>• 이문 독법 | ∅ → ‘해당 성분 없음(탈락)’</w:t>
      </w:r>
    </w:p>
    <w:p>
      <w:pPr>
        <w:pStyle w:val="SHTKNoteDetail"/>
      </w:pPr>
      <w:r>
        <w:t>• 저본 기준 번역 | “[5]북방은 밤이 가장 길며,”</w:t>
      </w:r>
    </w:p>
    <w:p>
      <w:pPr>
        <w:pStyle w:val="SHTKNoteDetail"/>
      </w:pPr>
      <w:r>
        <w:t>• 번역 영향 판정 | [의미 차이 있음]</w:t>
      </w:r>
    </w:p>
    <w:p>
      <w:pPr>
        <w:pStyle w:val="SHTKNoteDetail"/>
      </w:pPr>
      <w:r>
        <w:t>• 출처 | CBETA T41n1822, 교감 번호 0618005.</w:t>
      </w:r>
    </w:p>
    <w:p>
      <w:pPr>
        <w:pStyle w:val="SHTKSourceText"/>
      </w:pPr>
      <w:r>
        <w:t>東．西方晝．夜停。</w:t>
      </w:r>
    </w:p>
    <w:p>
      <w:pPr>
        <w:pStyle w:val="SHTKTranslationText"/>
      </w:pPr>
      <w:r>
        <w:t>동방과 서방은 낮과 밤이 같다.</w:t>
      </w:r>
    </w:p>
    <w:p>
      <w:pPr>
        <w:pStyle w:val="SHTKPositionMarker"/>
      </w:pPr>
      <w:bookmarkStart w:id="2602" w:name="loc_0618a25"/>
      <w:bookmarkEnd w:id="2602"/>
      <w:r>
        <w:t>[0618a25]</w:t>
      </w:r>
    </w:p>
    <w:p>
      <w:pPr>
        <w:pStyle w:val="SHTKSourceText"/>
      </w:pPr>
      <w:r>
        <w:t>論晝夜增時一晝夜增幾。問也。</w:t>
      </w:r>
    </w:p>
    <w:p>
      <w:pPr>
        <w:pStyle w:val="SHTKTranslationText"/>
      </w:pPr>
      <w:r>
        <w:t>논. 낮과 밤이 늘어날 때 하루 낮과 밤에는 얼마나 늘어나는가? 질문이다.</w:t>
      </w:r>
    </w:p>
    <w:p>
      <w:pPr>
        <w:pStyle w:val="SHTKPositionMarker"/>
      </w:pPr>
      <w:bookmarkStart w:id="2603" w:name="loc_0618a25_2"/>
      <w:bookmarkEnd w:id="2603"/>
      <w:r>
        <w:t>[0618a25]</w:t>
      </w:r>
    </w:p>
    <w:p>
      <w:pPr>
        <w:pStyle w:val="SHTKSourceText"/>
      </w:pPr>
      <w:r>
        <w:t>論。增一臘縛晝夜減亦然。答也。</w:t>
      </w:r>
    </w:p>
    <w:p>
      <w:pPr>
        <w:pStyle w:val="SHTKTranslationText"/>
      </w:pPr>
      <w:r>
        <w:t>논. 한 납박씩 늘어나며 낮과 밤이 줄어드는 것도 또한 그러하다. 답이다.</w:t>
      </w:r>
    </w:p>
    <w:p>
      <w:pPr>
        <w:pStyle w:val="SHTKSourceText"/>
      </w:pPr>
      <w:r>
        <w:t>三十臘縛為[6]一須臾。</w:t>
      </w:r>
    </w:p>
    <w:p>
      <w:pPr>
        <w:pStyle w:val="SHTKTranslationText"/>
      </w:pPr>
      <w:r>
        <w:t>서른 납박을 [6]한 수유(須臾)로 삼는다.</w:t>
      </w:r>
    </w:p>
    <w:p>
      <w:pPr>
        <w:pStyle w:val="SHTKNoteSummary"/>
      </w:pPr>
      <w:r>
        <w:t>교감 요약 | [CBETA 교감] 저본 一 → 甲·乙본 二</w:t>
      </w:r>
    </w:p>
    <w:p>
      <w:pPr>
        <w:pStyle w:val="SHTKNoteDetail"/>
      </w:pPr>
      <w:r>
        <w:t>• 교감 번호 | 0618006</w:t>
      </w:r>
    </w:p>
    <w:p>
      <w:pPr>
        <w:pStyle w:val="SHTKNoteDetail"/>
      </w:pPr>
      <w:r>
        <w:t>• 저본 독법 | 一 → ‘하나/첫째’</w:t>
      </w:r>
    </w:p>
    <w:p>
      <w:pPr>
        <w:pStyle w:val="SHTKNoteDetail"/>
      </w:pPr>
      <w:r>
        <w:t>• 이문 독법 | 二 → ‘둘’</w:t>
      </w:r>
    </w:p>
    <w:p>
      <w:pPr>
        <w:pStyle w:val="SHTKNoteDetail"/>
      </w:pPr>
      <w:r>
        <w:t>• 저본 기준 번역 | “서른 납박을 [6]한 수유(須臾)로 삼는다.”</w:t>
      </w:r>
    </w:p>
    <w:p>
      <w:pPr>
        <w:pStyle w:val="SHTKNoteDetail"/>
      </w:pPr>
      <w:r>
        <w:t>• 교감 해설 | 이문에서는 一 대신 二으로 읽는다.</w:t>
      </w:r>
    </w:p>
    <w:p>
      <w:pPr>
        <w:pStyle w:val="SHTKNoteDetail"/>
      </w:pPr>
      <w:r>
        <w:t>• 번역 영향 판정 | [의미 차이 있음]</w:t>
      </w:r>
    </w:p>
    <w:p>
      <w:pPr>
        <w:pStyle w:val="SHTKNoteDetail"/>
      </w:pPr>
      <w:r>
        <w:t>• 출처 | CBETA T41n1822, 교감 번호 0618006.</w:t>
      </w:r>
    </w:p>
    <w:p>
      <w:pPr>
        <w:pStyle w:val="SHTKSourceText"/>
      </w:pPr>
      <w:r>
        <w:t>一百八十日增至極長。一百八十日計當六須臾。一百八十日減當六須臾。</w:t>
      </w:r>
    </w:p>
    <w:p>
      <w:pPr>
        <w:pStyle w:val="SHTKTranslationText"/>
      </w:pPr>
      <w:r>
        <w:t>백팔십 일 동안 늘어나 가장 긴 데 이른다. 백팔십 일을 계산하면 여섯 수유에 해당한다. 백팔십 일 동안 줄어드는 것도 여섯 수유에 해당한다.</w:t>
      </w:r>
    </w:p>
    <w:p>
      <w:pPr>
        <w:pStyle w:val="SHTKPositionMarker"/>
      </w:pPr>
      <w:bookmarkStart w:id="2604" w:name="loc_0618a29"/>
      <w:bookmarkEnd w:id="2604"/>
      <w:r>
        <w:t>[0618a29]</w:t>
      </w:r>
    </w:p>
    <w:p>
      <w:pPr>
        <w:pStyle w:val="SHTKSourceText"/>
      </w:pPr>
      <w:r>
        <w:t>論。日行此洲至夜增晝[7]增。</w:t>
      </w:r>
    </w:p>
    <w:p>
      <w:pPr>
        <w:pStyle w:val="SHTKTranslationText"/>
      </w:pPr>
      <w:r>
        <w:t>논. 해가 이 주를 운행한다고 한 데서부터 밤이 늘고 낮이 [7]늘어난다고 한 데까지이다.</w:t>
      </w:r>
    </w:p>
    <w:p>
      <w:pPr>
        <w:pStyle w:val="SHTKNoteSummary"/>
      </w:pPr>
      <w:r>
        <w:t>교감 요약 | [CBETA 교감] 저본 增 → 甲·乙본 減</w:t>
      </w:r>
    </w:p>
    <w:p>
      <w:pPr>
        <w:pStyle w:val="SHTKNoteDetail"/>
      </w:pPr>
      <w:r>
        <w:t>• 교감 번호 | 0618007</w:t>
      </w:r>
    </w:p>
    <w:p>
      <w:pPr>
        <w:pStyle w:val="SHTKNoteDetail"/>
      </w:pPr>
      <w:r>
        <w:t>• 저본 독법 | 增</w:t>
      </w:r>
    </w:p>
    <w:p>
      <w:pPr>
        <w:pStyle w:val="SHTKNoteDetail"/>
      </w:pPr>
      <w:r>
        <w:t>• 이문 독법 | 減</w:t>
      </w:r>
    </w:p>
    <w:p>
      <w:pPr>
        <w:pStyle w:val="SHTKNoteDetail"/>
      </w:pPr>
      <w:r>
        <w:t>• 저본 기준 번역 | “논. 해가 이 주를 운행한다고 한 데서부터 밤이 늘고 낮이 [7]늘어난다고 한 데까지이다.”</w:t>
      </w:r>
    </w:p>
    <w:p>
      <w:pPr>
        <w:pStyle w:val="SHTKNoteDetail"/>
      </w:pPr>
      <w:r>
        <w:t>• 교감 해설 | 해가 이 주를 운행한다고 한 데서부터 밤이 늘고 낮이 [7]늘어난다고 한 데까지이다. 이문에서는 增 대신 減으로 읽는다.</w:t>
      </w:r>
    </w:p>
    <w:p>
      <w:pPr>
        <w:pStyle w:val="SHTKNoteDetail"/>
      </w:pPr>
      <w:r>
        <w:t>• 번역 영향 판정 | [의미 차이 있음]</w:t>
      </w:r>
    </w:p>
    <w:p>
      <w:pPr>
        <w:pStyle w:val="SHTKNoteDetail"/>
      </w:pPr>
      <w:r>
        <w:t>• 출처 | CBETA T41n1822, 교감 번호 0618007.</w:t>
      </w:r>
    </w:p>
    <w:p>
      <w:pPr>
        <w:pStyle w:val="SHTKSourceText"/>
      </w:pPr>
      <w:r>
        <w:t>此明日行增減義也。</w:t>
      </w:r>
    </w:p>
    <w:p>
      <w:pPr>
        <w:pStyle w:val="SHTKTranslationText"/>
      </w:pPr>
      <w:r>
        <w:t>이는 해의 운행에 따른 증감의 뜻을 밝힌다.</w:t>
      </w:r>
    </w:p>
    <w:p>
      <w:pPr>
        <w:pStyle w:val="SHTKPositionMarker"/>
      </w:pPr>
      <w:bookmarkStart w:id="2605" w:name="loc_0618b01"/>
      <w:bookmarkEnd w:id="2605"/>
      <w:r>
        <w:t>[0618b01]</w:t>
      </w:r>
    </w:p>
    <w:p>
      <w:pPr>
        <w:pStyle w:val="SHTKSourceText"/>
      </w:pPr>
      <w:r>
        <w:t>論。何故月輪至見有缺耶。</w:t>
      </w:r>
    </w:p>
    <w:p>
      <w:pPr>
        <w:pStyle w:val="SHTKTranslationText"/>
      </w:pPr>
      <w:r>
        <w:t>논. 무슨 까닭에 월륜이라고 한 데서부터 이지러짐이 보이는가라고 한 데까지이다.</w:t>
      </w:r>
    </w:p>
    <w:p>
      <w:pPr>
        <w:pStyle w:val="SHTKSourceText"/>
      </w:pPr>
      <w:r>
        <w:t>[8]問。</w:t>
      </w:r>
    </w:p>
    <w:p>
      <w:pPr>
        <w:pStyle w:val="SHTKTranslationText"/>
      </w:pPr>
      <w:r>
        <w:t>[8]질문이다.</w:t>
      </w:r>
    </w:p>
    <w:p>
      <w:pPr>
        <w:pStyle w:val="SHTKNoteSummary"/>
      </w:pPr>
      <w:r>
        <w:t>교감 요약 | [CBETA 교감] 저본 問 → 甲·乙본 問也</w:t>
      </w:r>
    </w:p>
    <w:p>
      <w:pPr>
        <w:pStyle w:val="SHTKNoteDetail"/>
      </w:pPr>
      <w:r>
        <w:t>• 교감 번호 | 0618008</w:t>
      </w:r>
    </w:p>
    <w:p>
      <w:pPr>
        <w:pStyle w:val="SHTKNoteDetail"/>
      </w:pPr>
      <w:r>
        <w:t>• 저본 독법 | 問 → ‘묻다’</w:t>
      </w:r>
    </w:p>
    <w:p>
      <w:pPr>
        <w:pStyle w:val="SHTKNoteDetail"/>
      </w:pPr>
      <w:r>
        <w:t>• 이문 독법 | 問也</w:t>
      </w:r>
    </w:p>
    <w:p>
      <w:pPr>
        <w:pStyle w:val="SHTKNoteDetail"/>
      </w:pPr>
      <w:r>
        <w:t>• 저본 기준 번역 | “[8]질문이다.”</w:t>
      </w:r>
    </w:p>
    <w:p>
      <w:pPr>
        <w:pStyle w:val="SHTKNoteDetail"/>
      </w:pPr>
      <w:r>
        <w:t>• 교감 해설 | 이문에서는 問 대신 問也으로 읽는다.</w:t>
      </w:r>
    </w:p>
    <w:p>
      <w:pPr>
        <w:pStyle w:val="SHTKNoteDetail"/>
      </w:pPr>
      <w:r>
        <w:t>• 번역 영향 판정 | [번역 차이 없음]</w:t>
      </w:r>
    </w:p>
    <w:p>
      <w:pPr>
        <w:pStyle w:val="SHTKNoteDetail"/>
      </w:pPr>
      <w:r>
        <w:t>• 출처 | CBETA T41n1822, 교감 번호 0618008.</w:t>
      </w:r>
    </w:p>
    <w:p>
      <w:pPr>
        <w:pStyle w:val="SHTKPositionMarker"/>
      </w:pPr>
      <w:bookmarkStart w:id="2606" w:name="loc_0618b02"/>
      <w:bookmarkEnd w:id="2606"/>
      <w:r>
        <w:t>[0618b02]</w:t>
      </w:r>
    </w:p>
    <w:p>
      <w:pPr>
        <w:pStyle w:val="SHTKSourceText"/>
      </w:pPr>
      <w:r>
        <w:t>論。世施設中至見不圓滿。准此似月下日高。</w:t>
      </w:r>
    </w:p>
    <w:p>
      <w:pPr>
        <w:pStyle w:val="SHTKTranslationText"/>
      </w:pPr>
      <w:r>
        <w:t>논. 《세시설》 가운데라고 한 데서부터 둥글게 차지 않은 것으로 보인다고 한 데까지이다. 이에 준하면 달은 아래에 있고 해는 높은 듯하다.</w:t>
      </w:r>
    </w:p>
    <w:p>
      <w:pPr>
        <w:pStyle w:val="SHTKSourceText"/>
      </w:pPr>
      <w:r>
        <w:t>此發影覆其[9]自面故。</w:t>
      </w:r>
    </w:p>
    <w:p>
      <w:pPr>
        <w:pStyle w:val="SHTKTranslationText"/>
      </w:pPr>
      <w:r>
        <w:t>해가 그림자를 일으켜 달의 [9]자기 면을 가리기 때문이다.</w:t>
      </w:r>
    </w:p>
    <w:p>
      <w:pPr>
        <w:pStyle w:val="SHTKNoteSummary"/>
      </w:pPr>
      <w:r>
        <w:t>교감 요약 | [CBETA 교감] 저본 自 → 甲·乙본 白</w:t>
      </w:r>
    </w:p>
    <w:p>
      <w:pPr>
        <w:pStyle w:val="SHTKNoteDetail"/>
      </w:pPr>
      <w:r>
        <w:t>• 교감 번호 | 0618009</w:t>
      </w:r>
    </w:p>
    <w:p>
      <w:pPr>
        <w:pStyle w:val="SHTKNoteDetail"/>
      </w:pPr>
      <w:r>
        <w:t>• 저본 독법 | 自 → ‘스스로/자기’</w:t>
      </w:r>
    </w:p>
    <w:p>
      <w:pPr>
        <w:pStyle w:val="SHTKNoteDetail"/>
      </w:pPr>
      <w:r>
        <w:t>• 이문 독법 | 白</w:t>
      </w:r>
    </w:p>
    <w:p>
      <w:pPr>
        <w:pStyle w:val="SHTKNoteDetail"/>
      </w:pPr>
      <w:r>
        <w:t>• 저본 기준 번역 | “해가 그림자를 일으켜 달의 [9]자기 면을 가리기 때문이다.”</w:t>
      </w:r>
    </w:p>
    <w:p>
      <w:pPr>
        <w:pStyle w:val="SHTKNoteDetail"/>
      </w:pPr>
      <w:r>
        <w:t>• 교감 해설 | 이문에서는 自 대신 白으로 읽는다.</w:t>
      </w:r>
    </w:p>
    <w:p>
      <w:pPr>
        <w:pStyle w:val="SHTKNoteDetail"/>
      </w:pPr>
      <w:r>
        <w:t>• 번역 영향 판정 | [의미 차이 있음]</w:t>
      </w:r>
    </w:p>
    <w:p>
      <w:pPr>
        <w:pStyle w:val="SHTKNoteDetail"/>
      </w:pPr>
      <w:r>
        <w:t>• 출처 | CBETA T41n1822, 교감 번호 0618009.</w:t>
      </w:r>
    </w:p>
    <w:p>
      <w:pPr>
        <w:pStyle w:val="SHTKPositionMarker"/>
      </w:pPr>
      <w:bookmarkStart w:id="2607" w:name="loc_0618b03"/>
      <w:bookmarkEnd w:id="2607"/>
      <w:r>
        <w:t>[0618b03]</w:t>
      </w:r>
    </w:p>
    <w:p>
      <w:pPr>
        <w:pStyle w:val="SHTKSourceText"/>
      </w:pPr>
      <w:r>
        <w:t>論。先舊師釋至現有圓缺。述經部先舊師釋也。</w:t>
      </w:r>
    </w:p>
    <w:p>
      <w:pPr>
        <w:pStyle w:val="SHTKTranslationText"/>
      </w:pPr>
      <w:r>
        <w:t>논. 옛 논사들이 먼저 해석한 데서부터 현재 둥글고 이지러짐이 있다고 한 데까지이다. 경부의 옛 논사들이 한 해석을 서술한다.</w:t>
      </w:r>
    </w:p>
    <w:p>
      <w:pPr>
        <w:pStyle w:val="SHTKPositionMarker"/>
      </w:pPr>
      <w:bookmarkStart w:id="2608" w:name="loc_0618b05"/>
      <w:bookmarkEnd w:id="2608"/>
      <w:r>
        <w:t>[0618b05]</w:t>
      </w:r>
    </w:p>
    <w:p>
      <w:pPr>
        <w:pStyle w:val="SHTKSourceText"/>
      </w:pPr>
      <w:r>
        <w:t>論。日等宮殿何有情居。問。</w:t>
      </w:r>
    </w:p>
    <w:p>
      <w:pPr>
        <w:pStyle w:val="SHTKTranslationText"/>
      </w:pPr>
      <w:r>
        <w:t>논. 해 등의 궁전에는 어떤 유정이 사는가? 질문이다.</w:t>
      </w:r>
    </w:p>
    <w:p>
      <w:pPr>
        <w:pStyle w:val="SHTKPositionMarker"/>
      </w:pPr>
      <w:bookmarkStart w:id="2609" w:name="loc_0618b05_2"/>
      <w:bookmarkEnd w:id="2609"/>
      <w:r>
        <w:t>[0618b05]</w:t>
      </w:r>
    </w:p>
    <w:p>
      <w:pPr>
        <w:pStyle w:val="SHTKSourceText"/>
      </w:pPr>
      <w:r>
        <w:t>論。四大天王所部天眾。答。</w:t>
      </w:r>
    </w:p>
    <w:p>
      <w:pPr>
        <w:pStyle w:val="SHTKTranslationText"/>
      </w:pPr>
      <w:r>
        <w:t>논. 사대천왕이 거느리는 천중(天衆)이다. 답이다.</w:t>
      </w:r>
    </w:p>
    <w:p>
      <w:pPr>
        <w:pStyle w:val="SHTKPositionMarker"/>
      </w:pPr>
      <w:bookmarkStart w:id="2610" w:name="loc_0618b06"/>
      <w:bookmarkEnd w:id="2610"/>
      <w:r>
        <w:t>[0618b06]</w:t>
      </w:r>
    </w:p>
    <w:p>
      <w:pPr>
        <w:pStyle w:val="SHTKSourceText"/>
      </w:pPr>
      <w:r>
        <w:t>論。是諸天眾唯住此耶。問。</w:t>
      </w:r>
    </w:p>
    <w:p>
      <w:pPr>
        <w:pStyle w:val="SHTKTranslationText"/>
      </w:pPr>
      <w:r>
        <w:t>논. 이 여러 천중은 오직 여기에만 사는가? 질문이다.</w:t>
      </w:r>
    </w:p>
    <w:p>
      <w:pPr>
        <w:pStyle w:val="SHTKPositionMarker"/>
      </w:pPr>
      <w:bookmarkStart w:id="2611" w:name="loc_0618b07"/>
      <w:bookmarkEnd w:id="2611"/>
      <w:r>
        <w:t>[0618b07]</w:t>
      </w:r>
    </w:p>
    <w:p>
      <w:pPr>
        <w:pStyle w:val="SHTKSourceText"/>
      </w:pPr>
      <w:r>
        <w:t>論。若空居天至諸層級[10]等。</w:t>
      </w:r>
    </w:p>
    <w:p>
      <w:pPr>
        <w:pStyle w:val="SHTKTranslationText"/>
      </w:pPr>
      <w:r>
        <w:t>논. 만약 공거천이라면이라고 한 데서부터 여러 층급[10] 등이라고 한 데까지이다.</w:t>
      </w:r>
    </w:p>
    <w:p>
      <w:pPr>
        <w:pStyle w:val="SHTKNoteSummary"/>
      </w:pPr>
      <w:r>
        <w:t>교감 요약 | [CBETA 교감] 저본 等 → 乙본 第</w:t>
      </w:r>
    </w:p>
    <w:p>
      <w:pPr>
        <w:pStyle w:val="SHTKNoteDetail"/>
      </w:pPr>
      <w:r>
        <w:t>• 교감 번호 | 0618010</w:t>
      </w:r>
    </w:p>
    <w:p>
      <w:pPr>
        <w:pStyle w:val="SHTKNoteDetail"/>
      </w:pPr>
      <w:r>
        <w:t>• 저본 독법 | 等 → ‘등’</w:t>
      </w:r>
    </w:p>
    <w:p>
      <w:pPr>
        <w:pStyle w:val="SHTKNoteDetail"/>
      </w:pPr>
      <w:r>
        <w:t>• 이문 독법 | 第</w:t>
      </w:r>
    </w:p>
    <w:p>
      <w:pPr>
        <w:pStyle w:val="SHTKNoteDetail"/>
      </w:pPr>
      <w:r>
        <w:t>• 저본 기준 번역 | “논. 만약 공거천이라면이라고 한 데서부터 여러 층급[10] 등이라고 한 데까지이다.”</w:t>
      </w:r>
    </w:p>
    <w:p>
      <w:pPr>
        <w:pStyle w:val="SHTKNoteDetail"/>
      </w:pPr>
      <w:r>
        <w:t>• 교감 해설 | 만약 공거천이라면이라고 한 데서부터 여러 층급[10] 등이라고 한 데까지이다. 이문에서는 等 대신 第으로 읽는다.</w:t>
      </w:r>
    </w:p>
    <w:p>
      <w:pPr>
        <w:pStyle w:val="SHTKNoteDetail"/>
      </w:pPr>
      <w:r>
        <w:t>• 번역 영향 판정 | [의미 차이 있음]</w:t>
      </w:r>
    </w:p>
    <w:p>
      <w:pPr>
        <w:pStyle w:val="SHTKNoteDetail"/>
      </w:pPr>
      <w:r>
        <w:t>• 출처 | CBETA T41n1822, 교감 번호 0618010.</w:t>
      </w:r>
    </w:p>
    <w:p>
      <w:pPr>
        <w:pStyle w:val="SHTKSourceText"/>
      </w:pPr>
      <w:r>
        <w:t>答也。</w:t>
      </w:r>
    </w:p>
    <w:p>
      <w:pPr>
        <w:pStyle w:val="SHTKTranslationText"/>
      </w:pPr>
      <w:r>
        <w:t>답이다.</w:t>
      </w:r>
    </w:p>
    <w:p>
      <w:pPr>
        <w:pStyle w:val="SHTKPositionMarker"/>
      </w:pPr>
      <w:bookmarkStart w:id="2612" w:name="loc_0618b08"/>
      <w:bookmarkEnd w:id="2612"/>
      <w:r>
        <w:t>[0618b08]</w:t>
      </w:r>
    </w:p>
    <w:p>
      <w:pPr>
        <w:pStyle w:val="SHTKSourceText"/>
      </w:pPr>
      <w:r>
        <w:t>論。有幾層級其量云何。</w:t>
      </w:r>
    </w:p>
    <w:p>
      <w:pPr>
        <w:pStyle w:val="SHTKTranslationText"/>
      </w:pPr>
      <w:r>
        <w:t>논. 몇 개의 층급이 있으며 그 크기는 어떠한가?</w:t>
      </w:r>
    </w:p>
    <w:p>
      <w:pPr>
        <w:pStyle w:val="SHTKSourceText"/>
      </w:pPr>
      <w:r>
        <w:t>[11]已下第八明天器。</w:t>
      </w:r>
    </w:p>
    <w:p>
      <w:pPr>
        <w:pStyle w:val="SHTKTranslationText"/>
      </w:pPr>
      <w:r>
        <w:t>[11]이하에서는 여덟째로 천기의 세계를 밝힌다.</w:t>
      </w:r>
    </w:p>
    <w:p>
      <w:pPr>
        <w:pStyle w:val="SHTKNoteSummary"/>
      </w:pPr>
      <w:r>
        <w:t>교감 요약 | [CBETA 교감] 저본 已 → 甲·乙본 也</w:t>
      </w:r>
    </w:p>
    <w:p>
      <w:pPr>
        <w:pStyle w:val="SHTKNoteDetail"/>
      </w:pPr>
      <w:r>
        <w:t>• 교감 번호 | 0618011</w:t>
      </w:r>
    </w:p>
    <w:p>
      <w:pPr>
        <w:pStyle w:val="SHTKNoteDetail"/>
      </w:pPr>
      <w:r>
        <w:t>• 저본 독법 | 已 → ‘이미’</w:t>
      </w:r>
    </w:p>
    <w:p>
      <w:pPr>
        <w:pStyle w:val="SHTKNoteDetail"/>
      </w:pPr>
      <w:r>
        <w:t>• 이문 독법 | 也</w:t>
      </w:r>
    </w:p>
    <w:p>
      <w:pPr>
        <w:pStyle w:val="SHTKNoteDetail"/>
      </w:pPr>
      <w:r>
        <w:t>• 저본 기준 번역 | “[11]이하에서는 여덟째로 천기의 세계를 밝힌다.”</w:t>
      </w:r>
    </w:p>
    <w:p>
      <w:pPr>
        <w:pStyle w:val="SHTKNoteDetail"/>
      </w:pPr>
      <w:r>
        <w:t>• 교감 해설 | 이문에서는 已 대신 也으로 읽는다.</w:t>
      </w:r>
    </w:p>
    <w:p>
      <w:pPr>
        <w:pStyle w:val="SHTKNoteDetail"/>
      </w:pPr>
      <w:r>
        <w:t>• 번역 영향 판정 | [의미 차이 있음]</w:t>
      </w:r>
    </w:p>
    <w:p>
      <w:pPr>
        <w:pStyle w:val="SHTKNoteDetail"/>
      </w:pPr>
      <w:r>
        <w:t>• 출처 | CBETA T41n1822, 교감 번호 0618011.</w:t>
      </w:r>
    </w:p>
    <w:p>
      <w:pPr>
        <w:pStyle w:val="SHTKSourceText"/>
      </w:pPr>
      <w:r>
        <w:t>就中有三。一明大王眾天。</w:t>
      </w:r>
    </w:p>
    <w:p>
      <w:pPr>
        <w:pStyle w:val="SHTKTranslationText"/>
      </w:pPr>
      <w:r>
        <w:t>그 가운데 셋이 있다. 첫째는 대왕중천을 밝힌다.</w:t>
      </w:r>
    </w:p>
    <w:p>
      <w:pPr>
        <w:pStyle w:val="SHTKSourceText"/>
      </w:pPr>
      <w:r>
        <w:t>二明[12]三十三天。</w:t>
      </w:r>
    </w:p>
    <w:p>
      <w:pPr>
        <w:pStyle w:val="SHTKTranslationText"/>
      </w:pPr>
      <w:r>
        <w:t>둘째는 [12]삼십삼천을 밝힌다.</w:t>
      </w:r>
    </w:p>
    <w:p>
      <w:pPr>
        <w:pStyle w:val="SHTKNoteSummary"/>
      </w:pPr>
      <w:r>
        <w:t>교감 요약 | [CBETA 교감] 저본 三 → 乙본 二</w:t>
      </w:r>
    </w:p>
    <w:p>
      <w:pPr>
        <w:pStyle w:val="SHTKNoteDetail"/>
      </w:pPr>
      <w:r>
        <w:t>• 교감 번호 | 0618012</w:t>
      </w:r>
    </w:p>
    <w:p>
      <w:pPr>
        <w:pStyle w:val="SHTKNoteDetail"/>
      </w:pPr>
      <w:r>
        <w:t>• 저본 독법 | 三 → ‘셋’</w:t>
      </w:r>
    </w:p>
    <w:p>
      <w:pPr>
        <w:pStyle w:val="SHTKNoteDetail"/>
      </w:pPr>
      <w:r>
        <w:t>• 이문 독법 | 二 → ‘둘’</w:t>
      </w:r>
    </w:p>
    <w:p>
      <w:pPr>
        <w:pStyle w:val="SHTKNoteDetail"/>
      </w:pPr>
      <w:r>
        <w:t>• 저본 기준 번역 | “둘째는 [12]삼십삼천을 밝힌다.”</w:t>
      </w:r>
    </w:p>
    <w:p>
      <w:pPr>
        <w:pStyle w:val="SHTKNoteDetail"/>
      </w:pPr>
      <w:r>
        <w:t>• 교감 해설 | 이문에서는 三 대신 二으로 읽는다.</w:t>
      </w:r>
    </w:p>
    <w:p>
      <w:pPr>
        <w:pStyle w:val="SHTKNoteDetail"/>
      </w:pPr>
      <w:r>
        <w:t>• 번역 영향 판정 | [의미 차이 있음]</w:t>
      </w:r>
    </w:p>
    <w:p>
      <w:pPr>
        <w:pStyle w:val="SHTKNoteDetail"/>
      </w:pPr>
      <w:r>
        <w:t>• 출처 | CBETA T41n1822, 교감 번호 0618012.</w:t>
      </w:r>
    </w:p>
    <w:p>
      <w:pPr>
        <w:pStyle w:val="SHTKSourceText"/>
      </w:pPr>
      <w:r>
        <w:t>三明餘色天。</w:t>
      </w:r>
    </w:p>
    <w:p>
      <w:pPr>
        <w:pStyle w:val="SHTKTranslationText"/>
      </w:pPr>
      <w:r>
        <w:t>셋째는 나머지 색계천을 밝힌다.</w:t>
      </w:r>
    </w:p>
    <w:p>
      <w:pPr>
        <w:pStyle w:val="SHTKSourceText"/>
      </w:pPr>
      <w:r>
        <w:t>此[13]下兩頌第一明四[14]大王眾天</w:t>
      </w:r>
    </w:p>
    <w:p>
      <w:pPr>
        <w:pStyle w:val="SHTKTranslationText"/>
      </w:pPr>
      <w:r>
        <w:t>이 [13]아래 두 게송에서 첫째로 사[14]대왕중천을 밝힌다.</w:t>
      </w:r>
    </w:p>
    <w:p>
      <w:pPr>
        <w:pStyle w:val="SHTKNoteSummary"/>
      </w:pPr>
      <w:r>
        <w:t>교감 요약 | [CBETA 교감] 저본 下 → 甲·乙본 品</w:t>
      </w:r>
    </w:p>
    <w:p>
      <w:pPr>
        <w:pStyle w:val="SHTKNoteDetail"/>
      </w:pPr>
      <w:r>
        <w:t>• 교감 번호 | 0618013</w:t>
      </w:r>
    </w:p>
    <w:p>
      <w:pPr>
        <w:pStyle w:val="SHTKNoteDetail"/>
      </w:pPr>
      <w:r>
        <w:t>• 저본 독법 | 下 → ‘아래’</w:t>
      </w:r>
    </w:p>
    <w:p>
      <w:pPr>
        <w:pStyle w:val="SHTKNoteDetail"/>
      </w:pPr>
      <w:r>
        <w:t>• 이문 독법 | 品 → ‘품’</w:t>
      </w:r>
    </w:p>
    <w:p>
      <w:pPr>
        <w:pStyle w:val="SHTKNoteDetail"/>
      </w:pPr>
      <w:r>
        <w:t>• 저본 기준 번역 | “이 [13]아래 두 게송에서 첫째로 사[14]대왕중천을 밝힌다.”</w:t>
      </w:r>
    </w:p>
    <w:p>
      <w:pPr>
        <w:pStyle w:val="SHTKNoteDetail"/>
      </w:pPr>
      <w:r>
        <w:t>• 교감 해설 | 이문에서는 下 대신 品으로 읽는다.</w:t>
      </w:r>
    </w:p>
    <w:p>
      <w:pPr>
        <w:pStyle w:val="SHTKNoteDetail"/>
      </w:pPr>
      <w:r>
        <w:t>• 번역 영향 판정 | [의미 차이 있음]</w:t>
      </w:r>
    </w:p>
    <w:p>
      <w:pPr>
        <w:pStyle w:val="SHTKNoteDetail"/>
      </w:pPr>
      <w:r>
        <w:t>• 출처 | CBETA T41n1822, 교감 번호 0618013.</w:t>
      </w:r>
    </w:p>
    <w:p>
      <w:pPr>
        <w:pStyle w:val="SHTKNoteSummary"/>
      </w:pPr>
      <w:r>
        <w:t>교감 요약 | [CBETA 교감] 甲·乙본에는 大 없음</w:t>
      </w:r>
    </w:p>
    <w:p>
      <w:pPr>
        <w:pStyle w:val="SHTKNoteDetail"/>
      </w:pPr>
      <w:r>
        <w:t>• 교감 번호 | 0618014</w:t>
      </w:r>
    </w:p>
    <w:p>
      <w:pPr>
        <w:pStyle w:val="SHTKNoteDetail"/>
      </w:pPr>
      <w:r>
        <w:t>• 저본 독법 | 大 → ‘크다/대’</w:t>
      </w:r>
    </w:p>
    <w:p>
      <w:pPr>
        <w:pStyle w:val="SHTKNoteDetail"/>
      </w:pPr>
      <w:r>
        <w:t>• 이문 독법 | ∅ → ‘해당 성분 없음(탈락)’</w:t>
      </w:r>
    </w:p>
    <w:p>
      <w:pPr>
        <w:pStyle w:val="SHTKNoteDetail"/>
      </w:pPr>
      <w:r>
        <w:t>• 저본 기준 번역 | “이 [13]아래 두 게송에서 첫째로 사[14]대왕중천을 밝힌다.”</w:t>
      </w:r>
    </w:p>
    <w:p>
      <w:pPr>
        <w:pStyle w:val="SHTKNoteDetail"/>
      </w:pPr>
      <w:r>
        <w:t>• 교감 해설 | 이문에서는 大을 생략하여 읽는다.</w:t>
      </w:r>
    </w:p>
    <w:p>
      <w:pPr>
        <w:pStyle w:val="SHTKNoteDetail"/>
      </w:pPr>
      <w:r>
        <w:t>• 번역 영향 판정 | [의미 차이 있음]</w:t>
      </w:r>
    </w:p>
    <w:p>
      <w:pPr>
        <w:pStyle w:val="SHTKNoteDetail"/>
      </w:pPr>
      <w:r>
        <w:t>• 출처 | CBETA T41n1822, 교감 번호 0618014.</w:t>
      </w:r>
    </w:p>
    <w:p>
      <w:pPr>
        <w:pStyle w:val="SHTKSourceText"/>
      </w:pPr>
      <w:r>
        <w:t>就中有三問也。</w:t>
      </w:r>
    </w:p>
    <w:p>
      <w:pPr>
        <w:pStyle w:val="SHTKTranslationText"/>
      </w:pPr>
      <w:r>
        <w:t>그 가운데 세 가지 질문이 있다.</w:t>
      </w:r>
    </w:p>
    <w:p>
      <w:pPr>
        <w:pStyle w:val="SHTKPositionMarker"/>
      </w:pPr>
      <w:bookmarkStart w:id="2613" w:name="loc_0618b11"/>
      <w:bookmarkEnd w:id="2613"/>
      <w:r>
        <w:t>[0618b11]</w:t>
      </w:r>
    </w:p>
    <w:p>
      <w:pPr>
        <w:pStyle w:val="SHTKSourceText"/>
      </w:pPr>
      <w:r>
        <w:t>論曰至八四二千。明四層級量也。</w:t>
      </w:r>
    </w:p>
    <w:p>
      <w:pPr>
        <w:pStyle w:val="SHTKTranslationText"/>
      </w:pPr>
      <w:r>
        <w:t>논에서 말한 데서부터 팔·사·이천이라고 한 데까지이다. 네 층급의 크기를 밝힌다.</w:t>
      </w:r>
    </w:p>
    <w:p>
      <w:pPr>
        <w:pStyle w:val="SHTKPositionMarker"/>
      </w:pPr>
      <w:bookmarkStart w:id="2614" w:name="loc_0618b12"/>
      <w:bookmarkEnd w:id="2614"/>
      <w:r>
        <w:t>[0618b12]</w:t>
      </w:r>
    </w:p>
    <w:p>
      <w:pPr>
        <w:pStyle w:val="SHTKSourceText"/>
      </w:pPr>
      <w:r>
        <w:t>論。有[15]藥叉神至共所居止。</w:t>
      </w:r>
    </w:p>
    <w:p>
      <w:pPr>
        <w:pStyle w:val="SHTKTranslationText"/>
      </w:pPr>
      <w:r>
        <w:t>논. [15]약차신이 있다고 한 데서부터 함께 거처한다고 한 데까지이다.</w:t>
      </w:r>
    </w:p>
    <w:p>
      <w:pPr>
        <w:pStyle w:val="SHTKNoteSummary"/>
      </w:pPr>
      <w:r>
        <w:t>교감 요약 | [CBETA 교감] 저본 藥叉 → 甲·乙본 夜刃</w:t>
      </w:r>
    </w:p>
    <w:p>
      <w:pPr>
        <w:pStyle w:val="SHTKNoteDetail"/>
      </w:pPr>
      <w:r>
        <w:t>• 교감 번호 | 0618015</w:t>
      </w:r>
    </w:p>
    <w:p>
      <w:pPr>
        <w:pStyle w:val="SHTKNoteDetail"/>
      </w:pPr>
      <w:r>
        <w:t>• 저본 독법 | 藥叉</w:t>
      </w:r>
    </w:p>
    <w:p>
      <w:pPr>
        <w:pStyle w:val="SHTKNoteDetail"/>
      </w:pPr>
      <w:r>
        <w:t>• 이문 독법 | 夜刃</w:t>
      </w:r>
    </w:p>
    <w:p>
      <w:pPr>
        <w:pStyle w:val="SHTKNoteDetail"/>
      </w:pPr>
      <w:r>
        <w:t>• 저본 기준 번역 | “논. [15]약차신이 있다고 한 데서부터 함께 거처한다고 한 데까지이다.”</w:t>
      </w:r>
    </w:p>
    <w:p>
      <w:pPr>
        <w:pStyle w:val="SHTKNoteDetail"/>
      </w:pPr>
      <w:r>
        <w:t>• 교감 해설 | 약차신이 있다고 한 데서부터 함께 거처한다고 한 데까지이다. 이문에서는 藥叉 대신 夜刃으로 읽는다.</w:t>
      </w:r>
    </w:p>
    <w:p>
      <w:pPr>
        <w:pStyle w:val="SHTKNoteDetail"/>
      </w:pPr>
      <w:r>
        <w:t>• 번역 영향 판정 | [의미 차이 있음]</w:t>
      </w:r>
    </w:p>
    <w:p>
      <w:pPr>
        <w:pStyle w:val="SHTKNoteDetail"/>
      </w:pPr>
      <w:r>
        <w:t>• 출처 | CBETA T41n1822, 교감 번호 0618015.</w:t>
      </w:r>
    </w:p>
    <w:p>
      <w:pPr>
        <w:pStyle w:val="SHTKSourceText"/>
      </w:pPr>
      <w:r>
        <w:t>明四層級所依天[16]別。</w:t>
      </w:r>
    </w:p>
    <w:p>
      <w:pPr>
        <w:pStyle w:val="SHTKTranslationText"/>
      </w:pPr>
      <w:r>
        <w:t>네 층급에 의지해 사는 천중이 [16]서로 다름을 밝힌다.</w:t>
      </w:r>
    </w:p>
    <w:p>
      <w:pPr>
        <w:pStyle w:val="SHTKNoteSummary"/>
      </w:pPr>
      <w:r>
        <w:t>교감 요약 | [CBETA 교감] 저본 別 → 甲·乙본 列</w:t>
      </w:r>
    </w:p>
    <w:p>
      <w:pPr>
        <w:pStyle w:val="SHTKNoteDetail"/>
      </w:pPr>
      <w:r>
        <w:t>• 교감 번호 | 0618016</w:t>
      </w:r>
    </w:p>
    <w:p>
      <w:pPr>
        <w:pStyle w:val="SHTKNoteDetail"/>
      </w:pPr>
      <w:r>
        <w:t>• 저본 독법 | 別 → ‘별도/다르다’</w:t>
      </w:r>
    </w:p>
    <w:p>
      <w:pPr>
        <w:pStyle w:val="SHTKNoteDetail"/>
      </w:pPr>
      <w:r>
        <w:t>• 이문 독법 | 列</w:t>
      </w:r>
    </w:p>
    <w:p>
      <w:pPr>
        <w:pStyle w:val="SHTKNoteDetail"/>
      </w:pPr>
      <w:r>
        <w:t>• 저본 기준 번역 | “네 층급에 의지해 사는 천중이 [16]서로 다름을 밝힌다.”</w:t>
      </w:r>
    </w:p>
    <w:p>
      <w:pPr>
        <w:pStyle w:val="SHTKNoteDetail"/>
      </w:pPr>
      <w:r>
        <w:t>• 교감 해설 | 이문에서는 別 대신 列으로 읽는다.</w:t>
      </w:r>
    </w:p>
    <w:p>
      <w:pPr>
        <w:pStyle w:val="SHTKNoteDetail"/>
      </w:pPr>
      <w:r>
        <w:t>• 번역 영향 판정 | [의미 차이 있음]</w:t>
      </w:r>
    </w:p>
    <w:p>
      <w:pPr>
        <w:pStyle w:val="SHTKNoteDetail"/>
      </w:pPr>
      <w:r>
        <w:t>• 출처 | CBETA T41n1822, 교감 번호 0618016.</w:t>
      </w:r>
    </w:p>
    <w:p>
      <w:pPr>
        <w:pStyle w:val="SHTKPositionMarker"/>
      </w:pPr>
      <w:bookmarkStart w:id="2615" w:name="loc_0618b13"/>
      <w:bookmarkEnd w:id="2615"/>
      <w:r>
        <w:t>[0618b13]</w:t>
      </w:r>
    </w:p>
    <w:p>
      <w:pPr>
        <w:pStyle w:val="SHTKSourceText"/>
      </w:pPr>
      <w:r>
        <w:t>論。故經依此說四大王眾天。</w:t>
      </w:r>
    </w:p>
    <w:p>
      <w:pPr>
        <w:pStyle w:val="SHTKTranslationText"/>
      </w:pPr>
      <w:r>
        <w:t>논. 그러므로 경에서는 이에 의하여 사대왕중천이라고 설한다.</w:t>
      </w:r>
    </w:p>
    <w:p>
      <w:pPr>
        <w:pStyle w:val="SHTKSourceText"/>
      </w:pPr>
      <w:r>
        <w:t>引經釋[＊]名。</w:t>
      </w:r>
    </w:p>
    <w:p>
      <w:pPr>
        <w:pStyle w:val="SHTKTranslationText"/>
      </w:pPr>
      <w:r>
        <w:t>경을 인용하여 [＊]이름을 해석한다.</w:t>
      </w:r>
    </w:p>
    <w:p>
      <w:pPr>
        <w:pStyle w:val="SHTKNoteSummary"/>
      </w:pPr>
      <w:r>
        <w:t>교감 요약 | [CBETA 교감] 甲·乙본에는 名 없음</w:t>
      </w:r>
    </w:p>
    <w:p>
      <w:pPr>
        <w:pStyle w:val="SHTKNoteDetail"/>
      </w:pPr>
      <w:r>
        <w:t>• 원교감 원문 | 名【大】＊，〔－〕【甲】【乙】＊</w:t>
      </w:r>
    </w:p>
    <w:p>
      <w:pPr>
        <w:pStyle w:val="SHTKNoteDetail"/>
      </w:pPr>
      <w:r>
        <w:t>• 해당 번역 | “경을 인용하여 [＊]이름을 해석한다.”</w:t>
      </w:r>
    </w:p>
    <w:p>
      <w:pPr>
        <w:pStyle w:val="SHTKNoteDetail"/>
      </w:pPr>
      <w:r>
        <w:t>• 번역 영향 판정 | [의미 차이 있음]</w:t>
      </w:r>
    </w:p>
    <w:p>
      <w:pPr>
        <w:pStyle w:val="SHTKNoteDetail"/>
      </w:pPr>
      <w:r>
        <w:t>• 출처 | CBETA T41n1822, 교감 번호 0616012.</w:t>
      </w:r>
    </w:p>
    <w:p>
      <w:pPr>
        <w:pStyle w:val="SHTKSourceText"/>
      </w:pPr>
      <w:r>
        <w:t>以所部領天非一類故名眾也。</w:t>
      </w:r>
    </w:p>
    <w:p>
      <w:pPr>
        <w:pStyle w:val="SHTKTranslationText"/>
      </w:pPr>
      <w:r>
        <w:t>거느리고 통솔하는 천들이 한 종류가 아니므로 ‘중(衆)’이라 이름한다.</w:t>
      </w:r>
    </w:p>
    <w:p>
      <w:pPr>
        <w:pStyle w:val="SHTKPositionMarker"/>
      </w:pPr>
      <w:bookmarkStart w:id="2616" w:name="loc_0618b15"/>
      <w:bookmarkEnd w:id="2616"/>
      <w:r>
        <w:t>[0618b15]</w:t>
      </w:r>
    </w:p>
    <w:p>
      <w:pPr>
        <w:pStyle w:val="SHTKSourceText"/>
      </w:pPr>
      <w:r>
        <w:t>論。如妙高山至所部[17]封邑。</w:t>
      </w:r>
    </w:p>
    <w:p>
      <w:pPr>
        <w:pStyle w:val="SHTKTranslationText"/>
      </w:pPr>
      <w:r>
        <w:t>논. 묘고산과 같다고 한 데서부터 그들이 거느리는 [17]봉읍이라고 한 데까지이다.</w:t>
      </w:r>
    </w:p>
    <w:p>
      <w:pPr>
        <w:pStyle w:val="SHTKNoteSummary"/>
      </w:pPr>
      <w:r>
        <w:t>교감 요약 | [CBETA 교감] 저본 封 → 甲·乙본 村</w:t>
      </w:r>
    </w:p>
    <w:p>
      <w:pPr>
        <w:pStyle w:val="SHTKNoteDetail"/>
      </w:pPr>
      <w:r>
        <w:t>• 교감 번호 | 0618017</w:t>
      </w:r>
    </w:p>
    <w:p>
      <w:pPr>
        <w:pStyle w:val="SHTKNoteDetail"/>
      </w:pPr>
      <w:r>
        <w:t>• 저본 독법 | 封</w:t>
      </w:r>
    </w:p>
    <w:p>
      <w:pPr>
        <w:pStyle w:val="SHTKNoteDetail"/>
      </w:pPr>
      <w:r>
        <w:t>• 이문 독법 | 村</w:t>
      </w:r>
    </w:p>
    <w:p>
      <w:pPr>
        <w:pStyle w:val="SHTKNoteDetail"/>
      </w:pPr>
      <w:r>
        <w:t>• 저본 기준 번역 | “논. 묘고산과 같다고 한 데서부터 그들이 거느리는 [17]봉읍이라고 한 데까지이다.”</w:t>
      </w:r>
    </w:p>
    <w:p>
      <w:pPr>
        <w:pStyle w:val="SHTKNoteDetail"/>
      </w:pPr>
      <w:r>
        <w:t>• 교감 해설 | 묘고산과 같다고 한 데서부터 그들이 거느리는 [17]봉읍이라고 한 데까지이다. 이문에서는 封 대신 村으로 읽는다.</w:t>
      </w:r>
    </w:p>
    <w:p>
      <w:pPr>
        <w:pStyle w:val="SHTKNoteDetail"/>
      </w:pPr>
      <w:r>
        <w:t>• 번역 영향 판정 | [의미 차이 있음]</w:t>
      </w:r>
    </w:p>
    <w:p>
      <w:pPr>
        <w:pStyle w:val="SHTKNoteDetail"/>
      </w:pPr>
      <w:r>
        <w:t>• 출처 | CBETA T41n1822, 교감 번호 0618017.</w:t>
      </w:r>
    </w:p>
    <w:p>
      <w:pPr>
        <w:pStyle w:val="SHTKSourceText"/>
      </w:pPr>
      <w:r>
        <w:t>此明七[18]金山上天也。</w:t>
      </w:r>
    </w:p>
    <w:p>
      <w:pPr>
        <w:pStyle w:val="SHTKTranslationText"/>
      </w:pPr>
      <w:r>
        <w:t>이는 일곱 [18]금산 위의 천들을 밝힌다.</w:t>
      </w:r>
    </w:p>
    <w:p>
      <w:pPr>
        <w:pStyle w:val="SHTKNoteSummary"/>
      </w:pPr>
      <w:r>
        <w:t>교감 요약 | [CBETA 교감] 저본 金 → 甲·乙본 金剛</w:t>
      </w:r>
    </w:p>
    <w:p>
      <w:pPr>
        <w:pStyle w:val="SHTKNoteDetail"/>
      </w:pPr>
      <w:r>
        <w:t>• 교감 번호 | 0618018</w:t>
      </w:r>
    </w:p>
    <w:p>
      <w:pPr>
        <w:pStyle w:val="SHTKNoteDetail"/>
      </w:pPr>
      <w:r>
        <w:t>• 저본 독법 | 金</w:t>
      </w:r>
    </w:p>
    <w:p>
      <w:pPr>
        <w:pStyle w:val="SHTKNoteDetail"/>
      </w:pPr>
      <w:r>
        <w:t>• 이문 독법 | 金剛</w:t>
      </w:r>
    </w:p>
    <w:p>
      <w:pPr>
        <w:pStyle w:val="SHTKNoteDetail"/>
      </w:pPr>
      <w:r>
        <w:t>• 저본 기준 번역 | “이는 일곱 [18]금산 위의 천들을 밝힌다.”</w:t>
      </w:r>
    </w:p>
    <w:p>
      <w:pPr>
        <w:pStyle w:val="SHTKNoteDetail"/>
      </w:pPr>
      <w:r>
        <w:t>• 교감 해설 | 이문에서는 金 대신 金剛으로 읽는다.</w:t>
      </w:r>
    </w:p>
    <w:p>
      <w:pPr>
        <w:pStyle w:val="SHTKNoteDetail"/>
      </w:pPr>
      <w:r>
        <w:t>• 번역 영향 판정 | [의미 차이 있음]</w:t>
      </w:r>
    </w:p>
    <w:p>
      <w:pPr>
        <w:pStyle w:val="SHTKNoteDetail"/>
      </w:pPr>
      <w:r>
        <w:t>• 출처 | CBETA T41n1822, 교감 번호 0618018.</w:t>
      </w:r>
    </w:p>
    <w:p>
      <w:pPr>
        <w:pStyle w:val="SHTKPositionMarker"/>
      </w:pPr>
      <w:bookmarkStart w:id="2617" w:name="loc_0618b17"/>
      <w:bookmarkEnd w:id="2617"/>
      <w:r>
        <w:t>[0618b17]</w:t>
      </w:r>
    </w:p>
    <w:p>
      <w:pPr>
        <w:pStyle w:val="SHTKSourceText"/>
      </w:pPr>
      <w:r>
        <w:t>論。是名依地至此天最廣。結第一天竝明廣也。</w:t>
      </w:r>
    </w:p>
    <w:p>
      <w:pPr>
        <w:pStyle w:val="SHTKTranslationText"/>
      </w:pPr>
      <w:r>
        <w:t>논. 이를 지거천이라고 이름한다고 한 데서부터 이 천이 가장 넓다고 한 데까지이다. 첫째 천을 총결하고 아울러 그 범위가 넓음을 밝힌다.</w:t>
      </w:r>
    </w:p>
    <w:p>
      <w:pPr>
        <w:pStyle w:val="SHTKPositionMarker"/>
      </w:pPr>
      <w:bookmarkStart w:id="2618" w:name="loc_0618b19"/>
      <w:bookmarkEnd w:id="2618"/>
      <w:r>
        <w:t>[0618b19]</w:t>
      </w:r>
    </w:p>
    <w:p>
      <w:pPr>
        <w:pStyle w:val="SHTKSourceText"/>
      </w:pPr>
      <w:r>
        <w:t>論。三十三天住在何處。</w:t>
      </w:r>
    </w:p>
    <w:p>
      <w:pPr>
        <w:pStyle w:val="SHTKTranslationText"/>
      </w:pPr>
      <w:r>
        <w:t>논. 삼십삼천은 어디에 머무는가?</w:t>
      </w:r>
    </w:p>
    <w:p>
      <w:pPr>
        <w:pStyle w:val="SHTKSourceText"/>
      </w:pPr>
      <w:r>
        <w:t>此[＊]下四頌第二明三十三天。</w:t>
      </w:r>
    </w:p>
    <w:p>
      <w:pPr>
        <w:pStyle w:val="SHTKTranslationText"/>
      </w:pPr>
      <w:r>
        <w:t>이 [＊] 이하 네 게송은 둘째로 삼십삼천을 밝힌다.</w:t>
      </w:r>
    </w:p>
    <w:p>
      <w:pPr>
        <w:pStyle w:val="SHTKNoteSummary"/>
      </w:pPr>
      <w:r>
        <w:t>교감 요약 | [CBETA 교감] 저본 下 → 甲·乙본 品</w:t>
      </w:r>
    </w:p>
    <w:p>
      <w:pPr>
        <w:pStyle w:val="SHTKNoteDetail"/>
      </w:pPr>
      <w:r>
        <w:t>• 원교감 원문 | 下【大】＊，品【甲】【乙】＊</w:t>
      </w:r>
    </w:p>
    <w:p>
      <w:pPr>
        <w:pStyle w:val="SHTKNoteDetail"/>
      </w:pPr>
      <w:r>
        <w:t>• 해당 번역 | “이 [＊] 이하 네 게송은 둘째로 삼십삼천을 밝힌다.”</w:t>
      </w:r>
    </w:p>
    <w:p>
      <w:pPr>
        <w:pStyle w:val="SHTKNoteDetail"/>
      </w:pPr>
      <w:r>
        <w:t>• 번역 영향 판정 | [의미 차이 있음]</w:t>
      </w:r>
    </w:p>
    <w:p>
      <w:pPr>
        <w:pStyle w:val="SHTKNoteDetail"/>
      </w:pPr>
      <w:r>
        <w:t>• 출처 | CBETA T41n1822, 교감 번호 0618013.</w:t>
      </w:r>
    </w:p>
    <w:p>
      <w:pPr>
        <w:pStyle w:val="SHTKPositionMarker"/>
      </w:pPr>
      <w:bookmarkStart w:id="2619" w:name="loc_0618b20"/>
      <w:bookmarkEnd w:id="2619"/>
      <w:r>
        <w:t>[0618b20]</w:t>
      </w:r>
    </w:p>
    <w:p>
      <w:pPr>
        <w:pStyle w:val="SHTKSourceText"/>
      </w:pPr>
      <w:r>
        <w:t>論曰至各唯二萬。明山頂量。就中二說。一云上下量等。中腰細也。</w:t>
      </w:r>
    </w:p>
    <w:p>
      <w:pPr>
        <w:pStyle w:val="SHTKTranslationText"/>
      </w:pPr>
      <w:r>
        <w:t>논에서 말한 데서부터 각각 오직 이만이라고 한 데까지이다. 산 정상의 크기를 밝힌다. 그 가운데 두 설이 있다. 한 설은 위아래의 크기가 같다고 한다. 곧 허리 부분이 가늘다는 것이다.</w:t>
      </w:r>
    </w:p>
    <w:p>
      <w:pPr>
        <w:pStyle w:val="SHTKSourceText"/>
      </w:pPr>
      <w:r>
        <w:t>一云下廣上[19]狹[＊]准頌八萬即通兩釋。</w:t>
      </w:r>
    </w:p>
    <w:p>
      <w:pPr>
        <w:pStyle w:val="SHTKTranslationText"/>
      </w:pPr>
      <w:r>
        <w:t>한 설은 아래는 넓고 위는 [19]좁다고 한다. [＊] 게송의 팔만에 준하면 곧 두 해석에 모두 통한다.</w:t>
      </w:r>
    </w:p>
    <w:p>
      <w:pPr>
        <w:pStyle w:val="SHTKNoteSummary"/>
      </w:pPr>
      <w:r>
        <w:t>교감 요약 | [CBETA 교감] 저본 狹 → 甲·乙본 陿</w:t>
      </w:r>
    </w:p>
    <w:p>
      <w:pPr>
        <w:pStyle w:val="SHTKNoteDetail"/>
      </w:pPr>
      <w:r>
        <w:t>• 교감 번호 | 0618019</w:t>
      </w:r>
    </w:p>
    <w:p>
      <w:pPr>
        <w:pStyle w:val="SHTKNoteDetail"/>
      </w:pPr>
      <w:r>
        <w:t>• 저본 독법 | 狹</w:t>
      </w:r>
    </w:p>
    <w:p>
      <w:pPr>
        <w:pStyle w:val="SHTKNoteDetail"/>
      </w:pPr>
      <w:r>
        <w:t>• 이문 독법 | 陿</w:t>
      </w:r>
    </w:p>
    <w:p>
      <w:pPr>
        <w:pStyle w:val="SHTKNoteDetail"/>
      </w:pPr>
      <w:r>
        <w:t>• 저본 기준 번역 | “한 설은 아래는 넓고 위는 [19]좁다고 한다. [＊] 게송의 팔만에 준하면 곧 두 해석에 모두 통한다.”</w:t>
      </w:r>
    </w:p>
    <w:p>
      <w:pPr>
        <w:pStyle w:val="SHTKNoteDetail"/>
      </w:pPr>
      <w:r>
        <w:t>• 교감 해설 | 게송의 팔만에 준하면 곧 두 해석에 모두 통한다. 이문에서는 狹 대신 陿으로 읽는다.</w:t>
      </w:r>
    </w:p>
    <w:p>
      <w:pPr>
        <w:pStyle w:val="SHTKNoteDetail"/>
      </w:pPr>
      <w:r>
        <w:t>• 교감 해설 | 따라서 특정 교감에 임의 연결하지 않고 직접 연결 미확정으로 보존한다.</w:t>
      </w:r>
    </w:p>
    <w:p>
      <w:pPr>
        <w:pStyle w:val="SHTKNoteDetail"/>
      </w:pPr>
      <w:r>
        <w:t>• 번역 영향 판정 | [번역 차이 없음]</w:t>
      </w:r>
    </w:p>
    <w:p>
      <w:pPr>
        <w:pStyle w:val="SHTKNoteDetail"/>
      </w:pPr>
      <w:r>
        <w:t>• 출처 | CBETA T41n1822, 교감 번호 0618019.</w:t>
      </w:r>
    </w:p>
    <w:p>
      <w:pPr>
        <w:pStyle w:val="SHTKNoteSummary"/>
      </w:pPr>
      <w:r>
        <w:t>교감 요약 | [상호참조] 이 [＊]는 CBETA가 붙인 참조 표지로, 따로 적용할 이문은 없다.</w:t>
      </w:r>
    </w:p>
    <w:p>
      <w:pPr>
        <w:pStyle w:val="SHTKNoteDetail"/>
      </w:pPr>
      <w:r>
        <w:t>• 해당 번역 | “한 설은 아래는 넓고 위는 [19]좁다고 한다. [＊] 게송의 팔만에 준하면 곧 두 해석에 모두 통한다.”</w:t>
      </w:r>
    </w:p>
    <w:p>
      <w:pPr>
        <w:pStyle w:val="SHTKNoteDetail"/>
      </w:pPr>
      <w:r>
        <w:t>• 번역 영향 판정 | [판단 유보]</w:t>
      </w:r>
    </w:p>
    <w:p>
      <w:pPr>
        <w:pStyle w:val="SHTKSourceText"/>
      </w:pPr>
      <w:r>
        <w:t>或徑或周。</w:t>
      </w:r>
    </w:p>
    <w:p>
      <w:pPr>
        <w:pStyle w:val="SHTKTranslationText"/>
      </w:pPr>
      <w:r>
        <w:t>혹은 지름으로, 혹은 둘레로 본다.</w:t>
      </w:r>
    </w:p>
    <w:p>
      <w:pPr>
        <w:pStyle w:val="SHTKSourceText"/>
      </w:pPr>
      <w:r>
        <w:t>[20]然以山徑八萬為正。</w:t>
      </w:r>
    </w:p>
    <w:p>
      <w:pPr>
        <w:pStyle w:val="SHTKTranslationText"/>
      </w:pPr>
      <w:r>
        <w:t>[20] 그러나 산의 지름이 팔만이라는 것을 정설로 삼는다.</w:t>
      </w:r>
    </w:p>
    <w:p>
      <w:pPr>
        <w:pStyle w:val="SHTKNoteSummary"/>
      </w:pPr>
      <w:r>
        <w:t>교감 요약 | [CBETA 교감] 저본 然 → 甲·乙본 結</w:t>
      </w:r>
    </w:p>
    <w:p>
      <w:pPr>
        <w:pStyle w:val="SHTKNoteDetail"/>
      </w:pPr>
      <w:r>
        <w:t>• 교감 번호 | 0618020</w:t>
      </w:r>
    </w:p>
    <w:p>
      <w:pPr>
        <w:pStyle w:val="SHTKNoteDetail"/>
      </w:pPr>
      <w:r>
        <w:t>• 저본 독법 | 然 → ‘그러나/그렇다’</w:t>
      </w:r>
    </w:p>
    <w:p>
      <w:pPr>
        <w:pStyle w:val="SHTKNoteDetail"/>
      </w:pPr>
      <w:r>
        <w:t>• 이문 독법 | 結</w:t>
      </w:r>
    </w:p>
    <w:p>
      <w:pPr>
        <w:pStyle w:val="SHTKNoteDetail"/>
      </w:pPr>
      <w:r>
        <w:t>• 저본 기준 번역 | “[20] 그러나 산의 지름이 팔만이라는 것을 정설로 삼는다.”</w:t>
      </w:r>
    </w:p>
    <w:p>
      <w:pPr>
        <w:pStyle w:val="SHTKNoteDetail"/>
      </w:pPr>
      <w:r>
        <w:t>• 교감 해설 | 이문에서는 然 대신 結으로 읽는다.</w:t>
      </w:r>
    </w:p>
    <w:p>
      <w:pPr>
        <w:pStyle w:val="SHTKNoteDetail"/>
      </w:pPr>
      <w:r>
        <w:t>• 번역 영향 판정 | [의미 차이 있음]</w:t>
      </w:r>
    </w:p>
    <w:p>
      <w:pPr>
        <w:pStyle w:val="SHTKNoteDetail"/>
      </w:pPr>
      <w:r>
        <w:t>• 출처 | CBETA T41n1822, 교감 번호 0618020.</w:t>
      </w:r>
    </w:p>
    <w:p>
      <w:pPr>
        <w:pStyle w:val="SHTKPositionMarker"/>
      </w:pPr>
      <w:bookmarkStart w:id="2620" w:name="loc_0618b23"/>
      <w:bookmarkEnd w:id="2620"/>
      <w:r>
        <w:t>[0618b23]</w:t>
      </w:r>
    </w:p>
    <w:p>
      <w:pPr>
        <w:pStyle w:val="SHTKSourceText"/>
      </w:pPr>
      <w:r>
        <w:t>論。山頂四角至守護諸天。明山四峯量及住神也。</w:t>
      </w:r>
    </w:p>
    <w:p>
      <w:pPr>
        <w:pStyle w:val="SHTKTranslationText"/>
      </w:pPr>
      <w:r>
        <w:t>논. 산 정상의 네 모서리라고 한 데서부터 수호하는 여러 천신이라고 한 데까지이다. 산의 네 봉우리 크기와 그곳에 사는 신들을 밝힌다.</w:t>
      </w:r>
    </w:p>
    <w:p>
      <w:pPr>
        <w:pStyle w:val="SHTKPositionMarker"/>
      </w:pPr>
      <w:bookmarkStart w:id="2621" w:name="loc_0618b25"/>
      <w:bookmarkEnd w:id="2621"/>
      <w:r>
        <w:t>[0618b25]</w:t>
      </w:r>
    </w:p>
    <w:p>
      <w:pPr>
        <w:pStyle w:val="SHTKSourceText"/>
      </w:pPr>
      <w:r>
        <w:t>論。於山頂中至所都大城。此明善見宮量及嚴飾也。</w:t>
      </w:r>
    </w:p>
    <w:p>
      <w:pPr>
        <w:pStyle w:val="SHTKTranslationText"/>
      </w:pPr>
      <w:r>
        <w:t>논. 산 정상 가운데라고 한 데서부터 도읍인 큰 성이라고 한 데까지이다. 이는 선견궁의 크기와 장엄을 밝힌다.</w:t>
      </w:r>
    </w:p>
    <w:p>
      <w:pPr>
        <w:pStyle w:val="SHTKPositionMarker"/>
      </w:pPr>
      <w:bookmarkStart w:id="2622" w:name="loc_0618b26"/>
      <w:bookmarkEnd w:id="2622"/>
      <w:r>
        <w:t>[0618b26]</w:t>
      </w:r>
    </w:p>
    <w:p>
      <w:pPr>
        <w:pStyle w:val="SHTKSourceText"/>
      </w:pPr>
      <w:r>
        <w:t>論。於其城中至諸可愛事。此明所都大城中殊勝殿量．及嚴飾也。</w:t>
      </w:r>
    </w:p>
    <w:p>
      <w:pPr>
        <w:pStyle w:val="SHTKTranslationText"/>
      </w:pPr>
      <w:r>
        <w:t>논. 그 성 가운데라고 한 데서부터 여러 사랑스러운 일이라고 한 데까지이다. 이는 도읍인 큰 성 가운데 뛰어난 궁전의 크기와 장엄을 밝힌다.</w:t>
      </w:r>
    </w:p>
    <w:p>
      <w:pPr>
        <w:pStyle w:val="SHTKPositionMarker"/>
      </w:pPr>
      <w:bookmarkStart w:id="2623" w:name="loc_0618b27"/>
      <w:bookmarkEnd w:id="2623"/>
      <w:r>
        <w:t>[0618b27]</w:t>
      </w:r>
    </w:p>
    <w:p>
      <w:pPr>
        <w:pStyle w:val="SHTKSourceText"/>
      </w:pPr>
      <w:r>
        <w:t>論。城外四面至莊嚴大城。</w:t>
      </w:r>
    </w:p>
    <w:p>
      <w:pPr>
        <w:pStyle w:val="SHTKTranslationText"/>
      </w:pPr>
      <w:r>
        <w:t>논. 성 밖의 네 면이라고 한 데서부터 큰 성을 장엄한다고 한 데까지이다.</w:t>
      </w:r>
    </w:p>
    <w:p>
      <w:pPr>
        <w:pStyle w:val="SHTKSourceText"/>
      </w:pPr>
      <w:r>
        <w:t>此明城外四[21]苑遊戲處也。</w:t>
      </w:r>
    </w:p>
    <w:p>
      <w:pPr>
        <w:pStyle w:val="SHTKTranslationText"/>
      </w:pPr>
      <w:r>
        <w:t>이는 성 밖의 네 [21] 동산, 곧 유희하는 곳을 밝힌다.</w:t>
      </w:r>
    </w:p>
    <w:p>
      <w:pPr>
        <w:pStyle w:val="SHTKNoteSummary"/>
      </w:pPr>
      <w:r>
        <w:t>교감 요약 | [CBETA 교감] 저본 苑 → 乙본 薗</w:t>
      </w:r>
    </w:p>
    <w:p>
      <w:pPr>
        <w:pStyle w:val="SHTKNoteDetail"/>
      </w:pPr>
      <w:r>
        <w:t>• 교감 번호 | 0618021</w:t>
      </w:r>
    </w:p>
    <w:p>
      <w:pPr>
        <w:pStyle w:val="SHTKNoteDetail"/>
      </w:pPr>
      <w:r>
        <w:t>• 저본 독법 | 苑</w:t>
      </w:r>
    </w:p>
    <w:p>
      <w:pPr>
        <w:pStyle w:val="SHTKNoteDetail"/>
      </w:pPr>
      <w:r>
        <w:t>• 이문 독법 | 薗</w:t>
      </w:r>
    </w:p>
    <w:p>
      <w:pPr>
        <w:pStyle w:val="SHTKNoteDetail"/>
      </w:pPr>
      <w:r>
        <w:t>• 저본 기준 번역 | “이는 성 밖의 네 [21] 동산, 곧 유희하는 곳을 밝힌다.”</w:t>
      </w:r>
    </w:p>
    <w:p>
      <w:pPr>
        <w:pStyle w:val="SHTKNoteDetail"/>
      </w:pPr>
      <w:r>
        <w:t>• 교감 해설 | 이문에서는 苑 대신 薗으로 읽는다.</w:t>
      </w:r>
    </w:p>
    <w:p>
      <w:pPr>
        <w:pStyle w:val="SHTKNoteDetail"/>
      </w:pPr>
      <w:r>
        <w:t>• 번역 영향 판정 | [번역 차이 없음]</w:t>
      </w:r>
    </w:p>
    <w:p>
      <w:pPr>
        <w:pStyle w:val="SHTKNoteDetail"/>
      </w:pPr>
      <w:r>
        <w:t>• 출처 | CBETA T41n1822, 교감 번호 0618021.</w:t>
      </w:r>
    </w:p>
    <w:p>
      <w:pPr>
        <w:pStyle w:val="SHTKPositionMarker"/>
      </w:pPr>
      <w:bookmarkStart w:id="2624" w:name="loc_0618b29"/>
      <w:bookmarkEnd w:id="2624"/>
      <w:r>
        <w:t>[0618b29]</w:t>
      </w:r>
    </w:p>
    <w:p>
      <w:pPr>
        <w:pStyle w:val="SHTKSourceText"/>
      </w:pPr>
      <w:r>
        <w:t>論。四[＊]苑四邊至角勝歡娛。</w:t>
      </w:r>
    </w:p>
    <w:p>
      <w:pPr>
        <w:pStyle w:val="SHTKTranslationText"/>
      </w:pPr>
      <w:r>
        <w:t>논. 네 [＊] 동산의 사방이라고 한 데서부터 뛰어나게 즐긴다고 한 데까지이다.</w:t>
      </w:r>
    </w:p>
    <w:p>
      <w:pPr>
        <w:pStyle w:val="SHTKNoteSummary"/>
      </w:pPr>
      <w:r>
        <w:t>교감 요약 | [CBETA 교감] 저본 苑 → 乙본 薗</w:t>
      </w:r>
    </w:p>
    <w:p>
      <w:pPr>
        <w:pStyle w:val="SHTKNoteDetail"/>
      </w:pPr>
      <w:r>
        <w:t>• 원교감 원문 | 苑【大】＊，薗【乙】＊</w:t>
      </w:r>
    </w:p>
    <w:p>
      <w:pPr>
        <w:pStyle w:val="SHTKNoteDetail"/>
      </w:pPr>
      <w:r>
        <w:t>• 해당 번역 | “논. 네 [＊] 동산의 사방이라고 한 데서부터 뛰어나게 즐긴다고 한 데까지이다.”</w:t>
      </w:r>
    </w:p>
    <w:p>
      <w:pPr>
        <w:pStyle w:val="SHTKNoteDetail"/>
      </w:pPr>
      <w:r>
        <w:t>• 번역 영향 판정 | [번역 차이 없음]</w:t>
      </w:r>
    </w:p>
    <w:p>
      <w:pPr>
        <w:pStyle w:val="SHTKNoteDetail"/>
      </w:pPr>
      <w:r>
        <w:t>• 출처 | CBETA T41n1822, 교감 번호 0618021.</w:t>
      </w:r>
    </w:p>
    <w:p>
      <w:pPr>
        <w:pStyle w:val="SHTKSourceText"/>
      </w:pPr>
      <w:r>
        <w:t>此明[＊]苑外勝地遊戲處也。</w:t>
      </w:r>
    </w:p>
    <w:p>
      <w:pPr>
        <w:pStyle w:val="SHTKTranslationText"/>
      </w:pPr>
      <w:r>
        <w:t>이는 [＊] 동산 밖의 뛰어난 땅, 곧 유희하는 곳을 밝힌다.</w:t>
      </w:r>
    </w:p>
    <w:p>
      <w:pPr>
        <w:pStyle w:val="SHTKNoteSummary"/>
      </w:pPr>
      <w:r>
        <w:t>교감 요약 | [CBETA 교감] 저본 苑 → 乙본 薗</w:t>
      </w:r>
    </w:p>
    <w:p>
      <w:pPr>
        <w:pStyle w:val="SHTKNoteDetail"/>
      </w:pPr>
      <w:r>
        <w:t>• 원교감 원문 | 苑【大】＊，薗【乙】＊</w:t>
      </w:r>
    </w:p>
    <w:p>
      <w:pPr>
        <w:pStyle w:val="SHTKNoteDetail"/>
      </w:pPr>
      <w:r>
        <w:t>• 해당 번역 | “이는 [＊] 동산 밖의 뛰어난 땅, 곧 유희하는 곳을 밝힌다.”</w:t>
      </w:r>
    </w:p>
    <w:p>
      <w:pPr>
        <w:pStyle w:val="SHTKNoteDetail"/>
      </w:pPr>
      <w:r>
        <w:t>• 번역 영향 판정 | [번역 차이 없음]</w:t>
      </w:r>
    </w:p>
    <w:p>
      <w:pPr>
        <w:pStyle w:val="SHTKNoteDetail"/>
      </w:pPr>
      <w:r>
        <w:t>• 출처 | CBETA T41n1822, 교감 번호 0618021.</w:t>
      </w:r>
    </w:p>
    <w:p>
      <w:pPr>
        <w:pStyle w:val="SHTKPositionMarker"/>
      </w:pPr>
      <w:bookmarkStart w:id="2625" w:name="loc_0618c01"/>
      <w:bookmarkEnd w:id="2625"/>
      <w:r>
        <w:t>[0618c01]</w:t>
      </w:r>
    </w:p>
    <w:p>
      <w:pPr>
        <w:pStyle w:val="SHTKSourceText"/>
      </w:pPr>
      <w:r>
        <w:t>論。城外東北至猶遍五十明圓生樹形量．妙香。</w:t>
      </w:r>
    </w:p>
    <w:p>
      <w:pPr>
        <w:pStyle w:val="SHTKTranslationText"/>
      </w:pPr>
      <w:r>
        <w:t>논. 성 밖 동북쪽이라고 한 데서부터 오히려 오십에 두루 미친다고 한 데까지는 원생수의 모양과 크기 및 묘한 향기를 밝힌다.</w:t>
      </w:r>
    </w:p>
    <w:p>
      <w:pPr>
        <w:pStyle w:val="SHTKPositionMarker"/>
      </w:pPr>
      <w:bookmarkStart w:id="2626" w:name="loc_0618c02"/>
      <w:bookmarkEnd w:id="2626"/>
      <w:r>
        <w:t>[0618c02]</w:t>
      </w:r>
    </w:p>
    <w:p>
      <w:pPr>
        <w:pStyle w:val="SHTKSourceText"/>
      </w:pPr>
      <w:r>
        <w:t>論。順風可爾云何逆熏。問。</w:t>
      </w:r>
    </w:p>
    <w:p>
      <w:pPr>
        <w:pStyle w:val="SHTKTranslationText"/>
      </w:pPr>
      <w:r>
        <w:t>논. 순풍이라면 가능하지만 어떻게 역풍에도 향기가 퍼지는가? 물음이다.</w:t>
      </w:r>
    </w:p>
    <w:p>
      <w:pPr>
        <w:pStyle w:val="SHTKPositionMarker"/>
      </w:pPr>
      <w:bookmarkStart w:id="2627" w:name="loc_0618c03"/>
      <w:bookmarkEnd w:id="2627"/>
      <w:r>
        <w:t>[0618c03]</w:t>
      </w:r>
    </w:p>
    <w:p>
      <w:pPr>
        <w:pStyle w:val="SHTKSourceText"/>
      </w:pPr>
      <w:r>
        <w:t>論。有餘師言至故說逆熏。述異說。此師不許有逆風熏。</w:t>
      </w:r>
    </w:p>
    <w:p>
      <w:pPr>
        <w:pStyle w:val="SHTKTranslationText"/>
      </w:pPr>
      <w:r>
        <w:t>논. 어떤 다른 논사는 말한다고 한 데서부터 그러므로 역풍에 향기가 퍼진다고 설한다고 한 데까지이다. 다른 설을 서술한다. 이 논사는 역풍에 향기가 퍼지는 일이 있다고 인정하지 않는다.</w:t>
      </w:r>
    </w:p>
    <w:p>
      <w:pPr>
        <w:pStyle w:val="SHTKPositionMarker"/>
      </w:pPr>
      <w:bookmarkStart w:id="2628" w:name="loc_0618c05"/>
      <w:bookmarkEnd w:id="2628"/>
      <w:r>
        <w:t>[0618c05]</w:t>
      </w:r>
    </w:p>
    <w:p>
      <w:pPr>
        <w:pStyle w:val="SHTKSourceText"/>
      </w:pPr>
      <w:r>
        <w:t>論。理實圓生至如順風熏。述正義。此香力勝而能逆風起於香也。由逆風故近處而滅不同順風。</w:t>
      </w:r>
    </w:p>
    <w:p>
      <w:pPr>
        <w:pStyle w:val="SHTKTranslationText"/>
      </w:pPr>
      <w:r>
        <w:t>논. 이치상 실제로 원생수라고 한 데서부터 순풍에 향기가 퍼지는 것과 같다고 한 데까지이다. 정의를 서술한다. 이 향기의 힘이 뛰어나므로 역풍을 거슬러서도 향기가 일어날 수 있다. 역풍이기 때문에 가까운 곳에서 소멸하여 순풍과 같지 않다.</w:t>
      </w:r>
    </w:p>
    <w:p>
      <w:pPr>
        <w:pStyle w:val="SHTKPositionMarker"/>
      </w:pPr>
      <w:bookmarkStart w:id="2629" w:name="loc_0618c07"/>
      <w:bookmarkEnd w:id="2629"/>
      <w:r>
        <w:t>[0618c07]</w:t>
      </w:r>
    </w:p>
    <w:p>
      <w:pPr>
        <w:pStyle w:val="SHTKSourceText"/>
      </w:pPr>
      <w:r>
        <w:t>論。如是花香至別生香氣。問。</w:t>
      </w:r>
    </w:p>
    <w:p>
      <w:pPr>
        <w:pStyle w:val="SHTKTranslationText"/>
      </w:pPr>
      <w:r>
        <w:t>논. 이와 같은 꽃향기라고 한 데서부터 따로 향기가 생긴다고 한 데까지이다. 물음이다.</w:t>
      </w:r>
    </w:p>
    <w:p>
      <w:pPr>
        <w:pStyle w:val="SHTKPositionMarker"/>
      </w:pPr>
      <w:bookmarkStart w:id="2630" w:name="loc_0618c08"/>
      <w:bookmarkEnd w:id="2630"/>
      <w:r>
        <w:t>[0618c08]</w:t>
      </w:r>
    </w:p>
    <w:p>
      <w:pPr>
        <w:pStyle w:val="SHTKSourceText"/>
      </w:pPr>
      <w:r>
        <w:t>論。此義無定至俱許無失。答也。</w:t>
      </w:r>
    </w:p>
    <w:p>
      <w:pPr>
        <w:pStyle w:val="SHTKTranslationText"/>
      </w:pPr>
      <w:r>
        <w:t>논. 이 뜻은 일정하지 않다고 한 데서부터 모두 허물이 없다고 인정한다고 한 데까지이다. 답이다.</w:t>
      </w:r>
    </w:p>
    <w:p>
      <w:pPr>
        <w:pStyle w:val="SHTKPositionMarker"/>
      </w:pPr>
      <w:bookmarkStart w:id="2631" w:name="loc_0618c09"/>
      <w:bookmarkEnd w:id="2631"/>
      <w:r>
        <w:t>[0618c09]</w:t>
      </w:r>
    </w:p>
    <w:p>
      <w:pPr>
        <w:pStyle w:val="SHTKSourceText"/>
      </w:pPr>
      <w:r>
        <w:t>論。若爾何故至遍諸方。引頌難。</w:t>
      </w:r>
    </w:p>
    <w:p>
      <w:pPr>
        <w:pStyle w:val="SHTKTranslationText"/>
      </w:pPr>
      <w:r>
        <w:t>논. 그렇다면 어찌하여라고 한 데서부터 모든 방향에 두루 미친다고 한 데까지이다. 게송을 인용하여 논난한다.</w:t>
      </w:r>
    </w:p>
    <w:p>
      <w:pPr>
        <w:pStyle w:val="SHTKPositionMarker"/>
      </w:pPr>
      <w:bookmarkStart w:id="2632" w:name="loc_0618c09_2"/>
      <w:bookmarkEnd w:id="2632"/>
      <w:r>
        <w:t>[0618c09]</w:t>
      </w:r>
    </w:p>
    <w:p>
      <w:pPr>
        <w:pStyle w:val="SHTKSourceText"/>
      </w:pPr>
      <w:r>
        <w:t>論。據人間香至無如是能。通也。</w:t>
      </w:r>
    </w:p>
    <w:p>
      <w:pPr>
        <w:pStyle w:val="SHTKTranslationText"/>
      </w:pPr>
      <w:r>
        <w:t>논. 인간의 향기에 의거하면이라고 한 데서부터 이와 같은 능력이 없다고 한 데까지이다. 회통한다.</w:t>
      </w:r>
    </w:p>
    <w:p>
      <w:pPr>
        <w:pStyle w:val="SHTKPositionMarker"/>
      </w:pPr>
      <w:bookmarkStart w:id="2633" w:name="loc_0618c10"/>
      <w:bookmarkEnd w:id="2633"/>
      <w:r>
        <w:t>[0618c10]</w:t>
      </w:r>
    </w:p>
    <w:p>
      <w:pPr>
        <w:pStyle w:val="SHTKSourceText"/>
      </w:pPr>
      <w:r>
        <w:t>論。化地部說至唯遍五十。述異部計。</w:t>
      </w:r>
    </w:p>
    <w:p>
      <w:pPr>
        <w:pStyle w:val="SHTKTranslationText"/>
      </w:pPr>
      <w:r>
        <w:t>논. 화지부에서는 말한다고 한 데서부터 오직 오십에 두루 미친다고 한 데까지이다. 다른 부파의 주장을 서술한다.</w:t>
      </w:r>
    </w:p>
    <w:p>
      <w:pPr>
        <w:pStyle w:val="SHTKPositionMarker"/>
      </w:pPr>
      <w:bookmarkStart w:id="2634" w:name="loc_0618c11"/>
      <w:bookmarkEnd w:id="2634"/>
      <w:r>
        <w:t>[0618c11]</w:t>
      </w:r>
    </w:p>
    <w:p>
      <w:pPr>
        <w:pStyle w:val="SHTKSourceText"/>
      </w:pPr>
      <w:r>
        <w:t>論。外西南角至不如法事。</w:t>
      </w:r>
    </w:p>
    <w:p>
      <w:pPr>
        <w:pStyle w:val="SHTKTranslationText"/>
      </w:pPr>
      <w:r>
        <w:t>논. 바깥 서남쪽 모서리라고 한 데서부터 법답지 않은 일이라고 한 데까지이다.</w:t>
      </w:r>
    </w:p>
    <w:p>
      <w:pPr>
        <w:pStyle w:val="SHTKSourceText"/>
      </w:pPr>
      <w:r>
        <w:t>[22]述善法堂。</w:t>
      </w:r>
    </w:p>
    <w:p>
      <w:pPr>
        <w:pStyle w:val="SHTKTranslationText"/>
      </w:pPr>
      <w:r>
        <w:t>[22] 선법당을 서술한다.</w:t>
      </w:r>
    </w:p>
    <w:p>
      <w:pPr>
        <w:pStyle w:val="SHTKNoteSummary"/>
      </w:pPr>
      <w:r>
        <w:t>교감 요약 | [CBETA 교감] 甲·乙본에는 述 없음</w:t>
      </w:r>
    </w:p>
    <w:p>
      <w:pPr>
        <w:pStyle w:val="SHTKNoteDetail"/>
      </w:pPr>
      <w:r>
        <w:t>• 교감 번호 | 0618022</w:t>
      </w:r>
    </w:p>
    <w:p>
      <w:pPr>
        <w:pStyle w:val="SHTKNoteDetail"/>
      </w:pPr>
      <w:r>
        <w:t>• 저본 독법 | 述 → ‘서술하다’</w:t>
      </w:r>
    </w:p>
    <w:p>
      <w:pPr>
        <w:pStyle w:val="SHTKNoteDetail"/>
      </w:pPr>
      <w:r>
        <w:t>• 이문 독법 | ∅ → ‘해당 성분 없음(탈락)’</w:t>
      </w:r>
    </w:p>
    <w:p>
      <w:pPr>
        <w:pStyle w:val="SHTKNoteDetail"/>
      </w:pPr>
      <w:r>
        <w:t>• 저본 기준 번역 | “[22] 선법당을 서술한다.”</w:t>
      </w:r>
    </w:p>
    <w:p>
      <w:pPr>
        <w:pStyle w:val="SHTKNoteDetail"/>
      </w:pPr>
      <w:r>
        <w:t>• 교감 해설 | 이문에서는 述을 생략하여 읽는다.</w:t>
      </w:r>
    </w:p>
    <w:p>
      <w:pPr>
        <w:pStyle w:val="SHTKNoteDetail"/>
      </w:pPr>
      <w:r>
        <w:t>• 번역 영향 판정 | [의미 차이 있음]</w:t>
      </w:r>
    </w:p>
    <w:p>
      <w:pPr>
        <w:pStyle w:val="SHTKNoteDetail"/>
      </w:pPr>
      <w:r>
        <w:t>• 출처 | CBETA T41n1822, 교감 번호 0618022.</w:t>
      </w:r>
    </w:p>
    <w:p>
      <w:pPr>
        <w:pStyle w:val="SHTKPositionMarker"/>
      </w:pPr>
      <w:bookmarkStart w:id="2635" w:name="loc_0618c13"/>
      <w:bookmarkEnd w:id="2635"/>
      <w:r>
        <w:t>[0618c13]</w:t>
      </w:r>
    </w:p>
    <w:p>
      <w:pPr>
        <w:pStyle w:val="SHTKSourceText"/>
      </w:pPr>
      <w:r>
        <w:t>論。如是已辨三十三天。已下半行頌第三明餘有色天住器。</w:t>
      </w:r>
    </w:p>
    <w:p>
      <w:pPr>
        <w:pStyle w:val="SHTKTranslationText"/>
      </w:pPr>
      <w:r>
        <w:t>논. 이와 같이 이미 삼십삼천을 분별하였다. 이하 반 행의 게송은 셋째로 나머지 유색천이 머무는 기세간을 밝힌다.</w:t>
      </w:r>
    </w:p>
    <w:p>
      <w:pPr>
        <w:pStyle w:val="SHTKPositionMarker"/>
      </w:pPr>
      <w:bookmarkStart w:id="2636" w:name="loc_0618c14"/>
      <w:bookmarkEnd w:id="2636"/>
      <w:r>
        <w:t>[0618c14]</w:t>
      </w:r>
    </w:p>
    <w:p>
      <w:pPr>
        <w:pStyle w:val="SHTKSourceText"/>
      </w:pPr>
      <w:r>
        <w:t>論曰至皆依外器。釋頌可知。</w:t>
      </w:r>
    </w:p>
    <w:p>
      <w:pPr>
        <w:pStyle w:val="SHTKTranslationText"/>
      </w:pPr>
      <w:r>
        <w:t>논에서 말한 데서부터 모두 외기세간에 의지한다고 한 데까지이다. 게송의 해석은 알 수 있다.</w:t>
      </w:r>
    </w:p>
    <w:p>
      <w:pPr>
        <w:pStyle w:val="SHTKPositionMarker"/>
      </w:pPr>
      <w:bookmarkStart w:id="2637" w:name="loc_0618c16"/>
      <w:bookmarkEnd w:id="2637"/>
      <w:r>
        <w:t>[0618c16]</w:t>
      </w:r>
    </w:p>
    <w:p>
      <w:pPr>
        <w:pStyle w:val="SHTKSourceText"/>
      </w:pPr>
      <w:r>
        <w:t>論。如是所說諸天眾中。已下便明諸天諸事就中有五。一明欲時。二初生身量。三明欲等生別。四明居器近遠。五明下見上不。</w:t>
      </w:r>
    </w:p>
    <w:p>
      <w:pPr>
        <w:pStyle w:val="SHTKTranslationText"/>
      </w:pPr>
      <w:r>
        <w:t>논. 이와 같이 설한 여러 천중 가운데라고 하였다. 이하에서는 곧 여러 천의 여러 일을 밝힌다. 그 가운데 다섯이 있다. 첫째 욕시(欲時)를 밝힌다. 둘째 처음 태어날 때의 몸 크기를 밝힌다. 셋째 욕생(欲生) 등의 차이를 밝힌다. 넷째 거주하는 기세간의 가깝고 멂을 밝힌다. 다섯째 아래에서 위를 볼 수 있는지를 밝힌다.</w:t>
      </w:r>
    </w:p>
    <w:p>
      <w:pPr>
        <w:pStyle w:val="SHTKSourceText"/>
      </w:pPr>
      <w:r>
        <w:t>此下半頌第一明欲時[23]也。</w:t>
      </w:r>
    </w:p>
    <w:p>
      <w:pPr>
        <w:pStyle w:val="SHTKTranslationText"/>
      </w:pPr>
      <w:r>
        <w:t>이하 반 게송은 첫째 욕시(欲時)[23]를 밝힌다.</w:t>
      </w:r>
    </w:p>
    <w:p>
      <w:pPr>
        <w:pStyle w:val="SHTKNoteSummary"/>
      </w:pPr>
      <w:r>
        <w:t>교감 요약 | [CBETA 교감] 저본 也 → 甲·乙본 已</w:t>
      </w:r>
    </w:p>
    <w:p>
      <w:pPr>
        <w:pStyle w:val="SHTKNoteDetail"/>
      </w:pPr>
      <w:r>
        <w:t>• 교감 번호 | 0618023</w:t>
      </w:r>
    </w:p>
    <w:p>
      <w:pPr>
        <w:pStyle w:val="SHTKNoteDetail"/>
      </w:pPr>
      <w:r>
        <w:t>• 저본 독법 | 也</w:t>
      </w:r>
    </w:p>
    <w:p>
      <w:pPr>
        <w:pStyle w:val="SHTKNoteDetail"/>
      </w:pPr>
      <w:r>
        <w:t>• 이문 독법 | 已 → ‘이미’</w:t>
      </w:r>
    </w:p>
    <w:p>
      <w:pPr>
        <w:pStyle w:val="SHTKNoteDetail"/>
      </w:pPr>
      <w:r>
        <w:t>• 저본 기준 번역 | “이하 반 게송은 첫째 욕시(欲時)[23]를 밝힌다.”</w:t>
      </w:r>
    </w:p>
    <w:p>
      <w:pPr>
        <w:pStyle w:val="SHTKNoteDetail"/>
      </w:pPr>
      <w:r>
        <w:t>• 교감 해설 | 이문에서는 也 대신 已으로 읽는다.</w:t>
      </w:r>
    </w:p>
    <w:p>
      <w:pPr>
        <w:pStyle w:val="SHTKNoteDetail"/>
      </w:pPr>
      <w:r>
        <w:t>• 번역 영향 판정 | [번역 차이 없음]</w:t>
      </w:r>
    </w:p>
    <w:p>
      <w:pPr>
        <w:pStyle w:val="SHTKNoteDetail"/>
      </w:pPr>
      <w:r>
        <w:t>• 출처 | CBETA T41n1822, 교감 번호 0618023.</w:t>
      </w:r>
    </w:p>
    <w:p>
      <w:pPr>
        <w:pStyle w:val="SHTKPositionMarker"/>
      </w:pPr>
      <w:bookmarkStart w:id="2638" w:name="loc_0618c19"/>
      <w:bookmarkEnd w:id="2638"/>
      <w:r>
        <w:t>[0618c19]</w:t>
      </w:r>
    </w:p>
    <w:p>
      <w:pPr>
        <w:pStyle w:val="SHTKSourceText"/>
      </w:pPr>
      <w:r>
        <w:t>論曰至故使之然。釋頌文。就中二說。如文可解。</w:t>
      </w:r>
    </w:p>
    <w:p>
      <w:pPr>
        <w:pStyle w:val="SHTKTranslationText"/>
      </w:pPr>
      <w:r>
        <w:t>논에서 말한 데서부터 그러므로 그렇게 된다고 한 데까지이다. 게송문을 해석한다. 그 가운데 두 설이 있다. 문장과 같이 이해할 수 있다.</w:t>
      </w:r>
    </w:p>
    <w:p>
      <w:pPr>
        <w:pStyle w:val="SHTKPositionMarker"/>
      </w:pPr>
      <w:bookmarkStart w:id="2639" w:name="loc_0618c21"/>
      <w:bookmarkEnd w:id="2639"/>
      <w:r>
        <w:t>[0618c21]</w:t>
      </w:r>
    </w:p>
    <w:p>
      <w:pPr>
        <w:pStyle w:val="SHTKSourceText"/>
      </w:pPr>
      <w:r>
        <w:t>論。隨彼諸天至所生男女。明天男．女。雖是化生即於彼天膝上生者。即是彼天男．女。女天為母。男天為父。</w:t>
      </w:r>
    </w:p>
    <w:p>
      <w:pPr>
        <w:pStyle w:val="SHTKTranslationText"/>
      </w:pPr>
      <w:r>
        <w:t>논. 저 여러 천에 따라라고 한 데서부터 태어나는 남녀라고 한 데까지이다. 천의 남자와 여자를 밝힌다. 비록 화생이지만 곧 그 천인의 무릎 위에서 태어난 자는, 바로 그 천인의 아들과 딸이다. 여천은 어머니가 되고, 남천은 아버지가 된다.</w:t>
      </w:r>
    </w:p>
    <w:p>
      <w:pPr>
        <w:pStyle w:val="SHTKPositionMarker"/>
      </w:pPr>
      <w:bookmarkStart w:id="2640" w:name="loc_0618c23"/>
      <w:bookmarkEnd w:id="2640"/>
      <w:r>
        <w:t>[0618c23]</w:t>
      </w:r>
    </w:p>
    <w:p>
      <w:pPr>
        <w:pStyle w:val="SHTKSourceText"/>
      </w:pPr>
      <w:r>
        <w:t>論。初生天眾身量云何。已下半頌第二明初生量。</w:t>
      </w:r>
    </w:p>
    <w:p>
      <w:pPr>
        <w:pStyle w:val="SHTKTranslationText"/>
      </w:pPr>
      <w:r>
        <w:t>논. 처음 태어난 천중의 몸 크기는 어떠한가? 이하 반 게송은 둘째로 처음 태어날 때의 크기를 밝힌다.</w:t>
      </w:r>
    </w:p>
    <w:p>
      <w:pPr>
        <w:pStyle w:val="SHTKPositionMarker"/>
      </w:pPr>
      <w:bookmarkStart w:id="2641" w:name="loc_0618c24"/>
      <w:bookmarkEnd w:id="2641"/>
      <w:r>
        <w:t>[0618c24]</w:t>
      </w:r>
    </w:p>
    <w:p>
      <w:pPr>
        <w:pStyle w:val="SHTKSourceText"/>
      </w:pPr>
      <w:r>
        <w:t>論曰至具妙衣服。釋頌文也。</w:t>
      </w:r>
    </w:p>
    <w:p>
      <w:pPr>
        <w:pStyle w:val="SHTKTranslationText"/>
      </w:pPr>
      <w:r>
        <w:t>논에서 말한 데서부터 묘한 의복을 갖춘다고 한 데까지이다. 게송문을 해석한 것이다.</w:t>
      </w:r>
    </w:p>
    <w:p>
      <w:pPr>
        <w:pStyle w:val="SHTKPositionMarker"/>
      </w:pPr>
      <w:bookmarkStart w:id="2642" w:name="loc_0618c25"/>
      <w:bookmarkEnd w:id="2642"/>
      <w:r>
        <w:t>[0618c25]</w:t>
      </w:r>
    </w:p>
    <w:p>
      <w:pPr>
        <w:pStyle w:val="SHTKSourceText"/>
      </w:pPr>
      <w:r>
        <w:t>論。一切天眾至同中印度。明語同也。</w:t>
      </w:r>
    </w:p>
    <w:p>
      <w:pPr>
        <w:pStyle w:val="SHTKTranslationText"/>
      </w:pPr>
      <w:r>
        <w:t>논. 모든 천중이라고 한 데서부터 중인도와 같다고 한 데까지이다. 언어가 같음을 밝힌다.</w:t>
      </w:r>
    </w:p>
    <w:p>
      <w:pPr>
        <w:pStyle w:val="SHTKPositionMarker"/>
      </w:pPr>
      <w:bookmarkStart w:id="2643" w:name="loc_0618c27"/>
      <w:bookmarkEnd w:id="2643"/>
      <w:r>
        <w:t>[0618c27]</w:t>
      </w:r>
    </w:p>
    <w:p>
      <w:pPr>
        <w:pStyle w:val="SHTKSourceText"/>
      </w:pPr>
      <w:r>
        <w:t>論。欲樂生別云何應知。已下半頌第三明欲等生別。</w:t>
      </w:r>
    </w:p>
    <w:p>
      <w:pPr>
        <w:pStyle w:val="SHTKTranslationText"/>
      </w:pPr>
      <w:r>
        <w:t>논. 욕락이 생기는 차이는 어떻게 알아야 하는가? 이하 반 게송은 셋째로 욕생 등의 차이를 밝힌다.</w:t>
      </w:r>
    </w:p>
    <w:p>
      <w:pPr>
        <w:pStyle w:val="SHTKPositionMarker"/>
      </w:pPr>
      <w:bookmarkStart w:id="2644" w:name="loc_0618c28"/>
      <w:bookmarkEnd w:id="2644"/>
      <w:r>
        <w:t>[0618c28]</w:t>
      </w:r>
    </w:p>
    <w:p>
      <w:pPr>
        <w:pStyle w:val="SHTKSourceText"/>
      </w:pPr>
      <w:r>
        <w:t>論曰至及下四天。欲生三中明第一也。</w:t>
      </w:r>
    </w:p>
    <w:p>
      <w:pPr>
        <w:pStyle w:val="SHTKTranslationText"/>
      </w:pPr>
      <w:r>
        <w:t>논에서 말한 데서부터 그리고 아래의 사천이라고 한 데까지이다. 세 욕생 가운데 첫째를 밝힌다.</w:t>
      </w:r>
    </w:p>
    <w:p>
      <w:pPr>
        <w:pStyle w:val="SHTKPositionMarker"/>
      </w:pPr>
      <w:bookmarkStart w:id="2645" w:name="loc_0618c29"/>
      <w:bookmarkEnd w:id="2645"/>
      <w:r>
        <w:t>[0618c29]</w:t>
      </w:r>
    </w:p>
    <w:p>
      <w:pPr>
        <w:pStyle w:val="SHTKSourceText"/>
      </w:pPr>
      <w:r>
        <w:t>論。有諸有情至樂變化天。欲生三中明第二也。</w:t>
      </w:r>
    </w:p>
    <w:p>
      <w:pPr>
        <w:pStyle w:val="SHTKTranslationText"/>
      </w:pPr>
      <w:r>
        <w:t>논. 어떤 유정들은이라고 한 데서부터 낙변화천이라고 한 데까지이다. 세 욕생 가운데 둘째를 밝힌다.</w:t>
      </w:r>
    </w:p>
    <w:p>
      <w:pPr>
        <w:pStyle w:val="SHTKPositionMarker"/>
      </w:pPr>
      <w:bookmarkStart w:id="2646" w:name="loc_0619a01"/>
      <w:bookmarkEnd w:id="2646"/>
      <w:r>
        <w:t>[0619a01]</w:t>
      </w:r>
    </w:p>
    <w:p>
      <w:pPr>
        <w:pStyle w:val="SHTKSourceText"/>
      </w:pPr>
      <w:r>
        <w:t>[1]論。</w:t>
      </w:r>
    </w:p>
    <w:p>
      <w:pPr>
        <w:pStyle w:val="SHTKTranslationText"/>
      </w:pPr>
      <w:r>
        <w:t>[1] 논.</w:t>
      </w:r>
    </w:p>
    <w:p>
      <w:pPr>
        <w:pStyle w:val="SHTKNoteSummary"/>
      </w:pPr>
      <w:r>
        <w:t>교감 요약 | [CBETA 교감] 甲·乙본에는 論「有諸有情至他化自在天」，欲生三中明第三也 없음</w:t>
      </w:r>
    </w:p>
    <w:p>
      <w:pPr>
        <w:pStyle w:val="SHTKNoteDetail"/>
      </w:pPr>
      <w:r>
        <w:t>• 교감 번호 | 0619001</w:t>
      </w:r>
    </w:p>
    <w:p>
      <w:pPr>
        <w:pStyle w:val="SHTKNoteDetail"/>
      </w:pPr>
      <w:r>
        <w:t>• 저본 독법 | 論「有諸有情至他化自在天」，欲生三中明第三也</w:t>
      </w:r>
    </w:p>
    <w:p>
      <w:pPr>
        <w:pStyle w:val="SHTKNoteDetail"/>
      </w:pPr>
      <w:r>
        <w:t>• 이문 독법 | ∅ → ‘해당 성분 없음(탈락)’</w:t>
      </w:r>
    </w:p>
    <w:p>
      <w:pPr>
        <w:pStyle w:val="SHTKNoteDetail"/>
      </w:pPr>
      <w:r>
        <w:t>• 저본 기준 번역 | “[1] 논.”</w:t>
      </w:r>
    </w:p>
    <w:p>
      <w:pPr>
        <w:pStyle w:val="SHTKNoteDetail"/>
      </w:pPr>
      <w:r>
        <w:t>• 교감 해설 | 이문에서는 論「有諸有情至他化自在天」，欲生三中明第三也을 생략하여 읽는다.</w:t>
      </w:r>
    </w:p>
    <w:p>
      <w:pPr>
        <w:pStyle w:val="SHTKNoteDetail"/>
      </w:pPr>
      <w:r>
        <w:t>• 번역 영향 판정 | [의미 차이 있음]</w:t>
      </w:r>
    </w:p>
    <w:p>
      <w:pPr>
        <w:pStyle w:val="SHTKNoteDetail"/>
      </w:pPr>
      <w:r>
        <w:t>• 출처 | CBETA T41n1822, 교감 번호 0619001.</w:t>
      </w:r>
    </w:p>
    <w:p>
      <w:pPr>
        <w:pStyle w:val="SHTKSourceText"/>
      </w:pPr>
      <w:r>
        <w:t>有諸有情至他化自在天。欲生三中明第三也。</w:t>
      </w:r>
    </w:p>
    <w:p>
      <w:pPr>
        <w:pStyle w:val="SHTKTranslationText"/>
      </w:pPr>
      <w:r>
        <w:t>어떤 유정들은이라고 한 데서부터 타화자재천이라고 한 데까지이다. 세 욕생 가운데 셋째를 밝힌다.</w:t>
      </w:r>
    </w:p>
    <w:p>
      <w:pPr>
        <w:pStyle w:val="SHTKPositionMarker"/>
      </w:pPr>
      <w:bookmarkStart w:id="2647" w:name="loc_0619a02"/>
      <w:bookmarkEnd w:id="2647"/>
      <w:r>
        <w:t>[0619a02]</w:t>
      </w:r>
    </w:p>
    <w:p>
      <w:pPr>
        <w:pStyle w:val="SHTKSourceText"/>
      </w:pPr>
      <w:r>
        <w:t>論。依受如生至差別三種。釋分三所以如生等者。稱生等境自在受也。婆沙一百七十三云。問何故人．及前四天眾合立欲生。後二天眾各別建立。答人．及前四天煩惱麁。後二天煩惱細有說。</w:t>
      </w:r>
    </w:p>
    <w:p>
      <w:pPr>
        <w:pStyle w:val="SHTKTranslationText"/>
      </w:pPr>
      <w:r>
        <w:t>논. 누림에 의거하여 생과 같다고 한 데서부터 차별이 세 종류라고 한 데까지이다. 세 가지로 나눈 까닭을 해석한다. ‘생과 같다’고 한 것은, 태어남에 상응하는 경계를 자재하게 누린다는 뜻이다. 《대비바사론》 제173권에서 말한다. 묻는다. 어찌하여 인간과 앞의 사천중을 합하여 하나의 욕생으로 세우는가? 뒤의 두 천중은 각각 따로 세우는가? 답한다. 인간과 앞의 사천은 번뇌가 거칠고, 뒤의 두 천은 번뇌가 미세하기 때문이다. 어떤 설에서는 말한다.</w:t>
      </w:r>
    </w:p>
    <w:p>
      <w:pPr>
        <w:pStyle w:val="SHTKSourceText"/>
      </w:pPr>
      <w:r>
        <w:t>人．及[2]前四天同樂受用自然生境故合立一。</w:t>
      </w:r>
    </w:p>
    <w:p>
      <w:pPr>
        <w:pStyle w:val="SHTKTranslationText"/>
      </w:pPr>
      <w:r>
        <w:t>인간과 [2] 앞의 사천은 자연히 생긴 경계를 누리기를 똑같이 즐기므로 합하여 하나로 세운다.</w:t>
      </w:r>
    </w:p>
    <w:p>
      <w:pPr>
        <w:pStyle w:val="SHTKNoteSummary"/>
      </w:pPr>
      <w:r>
        <w:t>교감 요약 | [CBETA 교감] 甲·乙본에는 前 없음</w:t>
      </w:r>
    </w:p>
    <w:p>
      <w:pPr>
        <w:pStyle w:val="SHTKNoteDetail"/>
      </w:pPr>
      <w:r>
        <w:t>• 교감 번호 | 0619002</w:t>
      </w:r>
    </w:p>
    <w:p>
      <w:pPr>
        <w:pStyle w:val="SHTKNoteDetail"/>
      </w:pPr>
      <w:r>
        <w:t>• 저본 독법 | 前 → ‘앞’</w:t>
      </w:r>
    </w:p>
    <w:p>
      <w:pPr>
        <w:pStyle w:val="SHTKNoteDetail"/>
      </w:pPr>
      <w:r>
        <w:t>• 이문 독법 | ∅ → ‘해당 성분 없음(탈락)’</w:t>
      </w:r>
    </w:p>
    <w:p>
      <w:pPr>
        <w:pStyle w:val="SHTKNoteDetail"/>
      </w:pPr>
      <w:r>
        <w:t>• 저본 기준 번역 | “인간과 [2] 앞의 사천은 자연히 생긴 경계를 누리기를 똑같이 즐기므로 합하여 하나로 세운다.”</w:t>
      </w:r>
    </w:p>
    <w:p>
      <w:pPr>
        <w:pStyle w:val="SHTKNoteDetail"/>
      </w:pPr>
      <w:r>
        <w:t>• 교감 해설 | 이문에서는 前을 생략하여 읽는다.</w:t>
      </w:r>
    </w:p>
    <w:p>
      <w:pPr>
        <w:pStyle w:val="SHTKNoteDetail"/>
      </w:pPr>
      <w:r>
        <w:t>• 번역 영향 판정 | [의미 차이 있음]</w:t>
      </w:r>
    </w:p>
    <w:p>
      <w:pPr>
        <w:pStyle w:val="SHTKNoteDetail"/>
      </w:pPr>
      <w:r>
        <w:t>• 출처 | CBETA T41n1822, 교감 번호 0619002.</w:t>
      </w:r>
    </w:p>
    <w:p>
      <w:pPr>
        <w:pStyle w:val="SHTKSourceText"/>
      </w:pPr>
      <w:r>
        <w:t>第五．[3]第六天眾獨樂受用自[4]化他境。</w:t>
      </w:r>
    </w:p>
    <w:p>
      <w:pPr>
        <w:pStyle w:val="SHTKTranslationText"/>
      </w:pPr>
      <w:r>
        <w:t>제오천과 [3] 제육천의 천중은 각각 스스로 [4] 변화시킨 경계와 남이 변화시킨 경계를 누리기를 즐기므로,</w:t>
      </w:r>
    </w:p>
    <w:p>
      <w:pPr>
        <w:pStyle w:val="SHTKNoteSummary"/>
      </w:pPr>
      <w:r>
        <w:t>교감 요약 | [CBETA 교감] 甲·乙본에는 第六 없음</w:t>
      </w:r>
    </w:p>
    <w:p>
      <w:pPr>
        <w:pStyle w:val="SHTKNoteDetail"/>
      </w:pPr>
      <w:r>
        <w:t>• 교감 번호 | 0619003</w:t>
      </w:r>
    </w:p>
    <w:p>
      <w:pPr>
        <w:pStyle w:val="SHTKNoteDetail"/>
      </w:pPr>
      <w:r>
        <w:t>• 저본 독법 | 第六</w:t>
      </w:r>
    </w:p>
    <w:p>
      <w:pPr>
        <w:pStyle w:val="SHTKNoteDetail"/>
      </w:pPr>
      <w:r>
        <w:t>• 이문 독법 | ∅ → ‘해당 성분 없음(탈락)’</w:t>
      </w:r>
    </w:p>
    <w:p>
      <w:pPr>
        <w:pStyle w:val="SHTKNoteDetail"/>
      </w:pPr>
      <w:r>
        <w:t>• 저본 기준 번역 | “제오천과 [3] 제육천의 천중은 각각 스스로 [4] 변화시킨 경계와 남이 변화시킨 경계를 누리기를 즐기므로,”</w:t>
      </w:r>
    </w:p>
    <w:p>
      <w:pPr>
        <w:pStyle w:val="SHTKNoteDetail"/>
      </w:pPr>
      <w:r>
        <w:t>• 번역 영향 판정 | [의미 차이 있음]</w:t>
      </w:r>
    </w:p>
    <w:p>
      <w:pPr>
        <w:pStyle w:val="SHTKNoteDetail"/>
      </w:pPr>
      <w:r>
        <w:t>• 출처 | CBETA T41n1822, 교감 번호 0619003.</w:t>
      </w:r>
    </w:p>
    <w:p>
      <w:pPr>
        <w:pStyle w:val="SHTKNoteSummary"/>
      </w:pPr>
      <w:r>
        <w:t>교감 요약 | [CBETA 교감] 저본 化他 → 甲·乙본 他化</w:t>
      </w:r>
    </w:p>
    <w:p>
      <w:pPr>
        <w:pStyle w:val="SHTKNoteDetail"/>
      </w:pPr>
      <w:r>
        <w:t>• 교감 번호 | 0619004</w:t>
      </w:r>
    </w:p>
    <w:p>
      <w:pPr>
        <w:pStyle w:val="SHTKNoteDetail"/>
      </w:pPr>
      <w:r>
        <w:t>• 저본 독법 | 化他</w:t>
      </w:r>
    </w:p>
    <w:p>
      <w:pPr>
        <w:pStyle w:val="SHTKNoteDetail"/>
      </w:pPr>
      <w:r>
        <w:t>• 이문 독법 | 他化</w:t>
      </w:r>
    </w:p>
    <w:p>
      <w:pPr>
        <w:pStyle w:val="SHTKNoteDetail"/>
      </w:pPr>
      <w:r>
        <w:t>• 저본 기준 번역 | “제오천과 [3] 제육천의 천중은 각각 스스로 [4] 변화시킨 경계와 남이 변화시킨 경계를 누리기를 즐기므로,”</w:t>
      </w:r>
    </w:p>
    <w:p>
      <w:pPr>
        <w:pStyle w:val="SHTKNoteDetail"/>
      </w:pPr>
      <w:r>
        <w:t>• 번역 영향 판정 | [번역 차이 없음]</w:t>
      </w:r>
    </w:p>
    <w:p>
      <w:pPr>
        <w:pStyle w:val="SHTKNoteDetail"/>
      </w:pPr>
      <w:r>
        <w:t>• 출처 | CBETA T41n1822, 교감 번호 0619004.</w:t>
      </w:r>
    </w:p>
    <w:p>
      <w:pPr>
        <w:pStyle w:val="SHTKSourceText"/>
      </w:pPr>
      <w:r>
        <w:t>故各立一。</w:t>
      </w:r>
    </w:p>
    <w:p>
      <w:pPr>
        <w:pStyle w:val="SHTKTranslationText"/>
      </w:pPr>
      <w:r>
        <w:t>각각 하나씩 세운다.</w:t>
      </w:r>
    </w:p>
    <w:p>
      <w:pPr>
        <w:pStyle w:val="SHTKPositionMarker"/>
      </w:pPr>
      <w:bookmarkStart w:id="2648" w:name="loc_0619a09"/>
      <w:bookmarkEnd w:id="2648"/>
      <w:r>
        <w:t>[0619a09]</w:t>
      </w:r>
    </w:p>
    <w:p>
      <w:pPr>
        <w:pStyle w:val="SHTKSourceText"/>
      </w:pPr>
      <w:r>
        <w:t>論。樂生三者至故名樂生。此釋樂生三天別。</w:t>
      </w:r>
    </w:p>
    <w:p>
      <w:pPr>
        <w:pStyle w:val="SHTKTranslationText"/>
      </w:pPr>
      <w:r>
        <w:t>논. 세 가지 낙생이라고 한 데서부터 그러므로 낙생이라 이름한다고 한 데까지이다. 이는 세 낙생천의 차이를 해석한다.</w:t>
      </w:r>
    </w:p>
    <w:p>
      <w:pPr>
        <w:pStyle w:val="SHTKSourceText"/>
      </w:pPr>
      <w:r>
        <w:t>下三靜慮各有三[5]天故成九處。</w:t>
      </w:r>
    </w:p>
    <w:p>
      <w:pPr>
        <w:pStyle w:val="SHTKTranslationText"/>
      </w:pPr>
      <w:r>
        <w:t>아래의 세 정려에는 각각 세 [5] 천이 있으므로 아홉 처가 된다.</w:t>
      </w:r>
    </w:p>
    <w:p>
      <w:pPr>
        <w:pStyle w:val="SHTKNoteSummary"/>
      </w:pPr>
      <w:r>
        <w:t>교감 요약 | [CBETA 교감] 저본 天 → 甲·乙본 釋</w:t>
      </w:r>
    </w:p>
    <w:p>
      <w:pPr>
        <w:pStyle w:val="SHTKNoteDetail"/>
      </w:pPr>
      <w:r>
        <w:t>• 교감 번호 | 0619005</w:t>
      </w:r>
    </w:p>
    <w:p>
      <w:pPr>
        <w:pStyle w:val="SHTKNoteDetail"/>
      </w:pPr>
      <w:r>
        <w:t>• 저본 독법 | 天 → ‘하늘/천’</w:t>
      </w:r>
    </w:p>
    <w:p>
      <w:pPr>
        <w:pStyle w:val="SHTKNoteDetail"/>
      </w:pPr>
      <w:r>
        <w:t>• 이문 독법 | 釋 → ‘풀이하다’</w:t>
      </w:r>
    </w:p>
    <w:p>
      <w:pPr>
        <w:pStyle w:val="SHTKNoteDetail"/>
      </w:pPr>
      <w:r>
        <w:t>• 저본 기준 번역 | “아래의 세 정려에는 각각 세 [5] 천이 있으므로 아홉 처가 된다.”</w:t>
      </w:r>
    </w:p>
    <w:p>
      <w:pPr>
        <w:pStyle w:val="SHTKNoteDetail"/>
      </w:pPr>
      <w:r>
        <w:t>• 교감 해설 | 이문에서는 天 대신 釋으로 읽는다.</w:t>
      </w:r>
    </w:p>
    <w:p>
      <w:pPr>
        <w:pStyle w:val="SHTKNoteDetail"/>
      </w:pPr>
      <w:r>
        <w:t>• 번역 영향 판정 | [의미 차이 있음]</w:t>
      </w:r>
    </w:p>
    <w:p>
      <w:pPr>
        <w:pStyle w:val="SHTKNoteDetail"/>
      </w:pPr>
      <w:r>
        <w:t>• 출처 | CBETA T41n1822, 교감 번호 0619005.</w:t>
      </w:r>
    </w:p>
    <w:p>
      <w:pPr>
        <w:pStyle w:val="SHTKSourceText"/>
      </w:pPr>
      <w:r>
        <w:t>初定離生喜樂。二定定生喜樂。三定離下喜樂。乃至長時受樂。</w:t>
      </w:r>
    </w:p>
    <w:p>
      <w:pPr>
        <w:pStyle w:val="SHTKTranslationText"/>
      </w:pPr>
      <w:r>
        <w:t>초정은 이생희락(離生喜樂)이고, 이정은 정생희락(定生喜樂)이며, 삼정은 아래의 희를 떠난 낙이다. 나아가 오랜 동안 낙을 누린다.</w:t>
      </w:r>
    </w:p>
    <w:p>
      <w:pPr>
        <w:pStyle w:val="SHTKSourceText"/>
      </w:pPr>
      <w:r>
        <w:t>第四禪已上無樂受故[6]不名樂生。</w:t>
      </w:r>
    </w:p>
    <w:p>
      <w:pPr>
        <w:pStyle w:val="SHTKTranslationText"/>
      </w:pPr>
      <w:r>
        <w:t>제사선 이상에는 낙수가 없기 때문에 [6] 낙생이라 이름하지 않는다.</w:t>
      </w:r>
    </w:p>
    <w:p>
      <w:pPr>
        <w:pStyle w:val="SHTKNoteSummary"/>
      </w:pPr>
      <w:r>
        <w:t>교감 요약 | [CBETA 교감] 甲·乙본에는 不 없음</w:t>
      </w:r>
    </w:p>
    <w:p>
      <w:pPr>
        <w:pStyle w:val="SHTKNoteDetail"/>
      </w:pPr>
      <w:r>
        <w:t>• 교감 번호 | 0619006</w:t>
      </w:r>
    </w:p>
    <w:p>
      <w:pPr>
        <w:pStyle w:val="SHTKNoteDetail"/>
      </w:pPr>
      <w:r>
        <w:t>• 저본 독법 | 不 → ‘…않다’</w:t>
      </w:r>
    </w:p>
    <w:p>
      <w:pPr>
        <w:pStyle w:val="SHTKNoteDetail"/>
      </w:pPr>
      <w:r>
        <w:t>• 이문 독법 | ∅ → ‘해당 성분 없음(탈락)’</w:t>
      </w:r>
    </w:p>
    <w:p>
      <w:pPr>
        <w:pStyle w:val="SHTKNoteDetail"/>
      </w:pPr>
      <w:r>
        <w:t>• 저본 기준 번역 | “제사선 이상에는 낙수가 없기 때문에 [6] 낙생이라 이름하지 않는다.”</w:t>
      </w:r>
    </w:p>
    <w:p>
      <w:pPr>
        <w:pStyle w:val="SHTKNoteDetail"/>
      </w:pPr>
      <w:r>
        <w:t>• 교감 해설 | 이문에서는 不을 생략하여 읽는다.</w:t>
      </w:r>
    </w:p>
    <w:p>
      <w:pPr>
        <w:pStyle w:val="SHTKNoteDetail"/>
      </w:pPr>
      <w:r>
        <w:t>• 번역 영향 판정 | [의미 차이 있음]</w:t>
      </w:r>
    </w:p>
    <w:p>
      <w:pPr>
        <w:pStyle w:val="SHTKNoteDetail"/>
      </w:pPr>
      <w:r>
        <w:t>• 출처 | CBETA T41n1822, 교감 번호 0619006.</w:t>
      </w:r>
    </w:p>
    <w:p>
      <w:pPr>
        <w:pStyle w:val="SHTKPositionMarker"/>
      </w:pPr>
      <w:bookmarkStart w:id="2649" w:name="loc_0619a13"/>
      <w:bookmarkEnd w:id="2649"/>
      <w:r>
        <w:t>[0619a13]</w:t>
      </w:r>
    </w:p>
    <w:p>
      <w:pPr>
        <w:pStyle w:val="SHTKSourceText"/>
      </w:pPr>
      <w:r>
        <w:t>論。生靜慮中間至亦號樂生天。</w:t>
      </w:r>
    </w:p>
    <w:p>
      <w:pPr>
        <w:pStyle w:val="SHTKTranslationText"/>
      </w:pPr>
      <w:r>
        <w:t>논. 정려중간에 태어난다고 한 데서부터 또한 낙생천이라 부른다고 한 데까지이다.</w:t>
      </w:r>
    </w:p>
    <w:p>
      <w:pPr>
        <w:pStyle w:val="SHTKSourceText"/>
      </w:pPr>
      <w:r>
        <w:t>論主難[7]殺也。</w:t>
      </w:r>
    </w:p>
    <w:p>
      <w:pPr>
        <w:pStyle w:val="SHTKTranslationText"/>
      </w:pPr>
      <w:r>
        <w:t>논주가 [7] 논난하여 논파한 것이다.</w:t>
      </w:r>
    </w:p>
    <w:p>
      <w:pPr>
        <w:pStyle w:val="SHTKNoteSummary"/>
      </w:pPr>
      <w:r>
        <w:t>교감 요약 | [CBETA 교감] 甲·乙본에는 殺 없음</w:t>
      </w:r>
    </w:p>
    <w:p>
      <w:pPr>
        <w:pStyle w:val="SHTKNoteDetail"/>
      </w:pPr>
      <w:r>
        <w:t>• 교감 번호 | 0619007</w:t>
      </w:r>
    </w:p>
    <w:p>
      <w:pPr>
        <w:pStyle w:val="SHTKNoteDetail"/>
      </w:pPr>
      <w:r>
        <w:t>• 저본 독법 | 殺 → ‘죽이다’</w:t>
      </w:r>
    </w:p>
    <w:p>
      <w:pPr>
        <w:pStyle w:val="SHTKNoteDetail"/>
      </w:pPr>
      <w:r>
        <w:t>• 이문 독법 | ∅ → ‘해당 성분 없음(탈락)’</w:t>
      </w:r>
    </w:p>
    <w:p>
      <w:pPr>
        <w:pStyle w:val="SHTKNoteDetail"/>
      </w:pPr>
      <w:r>
        <w:t>• 저본 기준 번역 | “논주가 [7] 논난하여 논파한 것이다.”</w:t>
      </w:r>
    </w:p>
    <w:p>
      <w:pPr>
        <w:pStyle w:val="SHTKNoteDetail"/>
      </w:pPr>
      <w:r>
        <w:t>• 교감 해설 | 이문에서는 殺을 생략하여 읽는다.</w:t>
      </w:r>
    </w:p>
    <w:p>
      <w:pPr>
        <w:pStyle w:val="SHTKNoteDetail"/>
      </w:pPr>
      <w:r>
        <w:t>• 번역 영향 판정 | [의미 차이 있음]</w:t>
      </w:r>
    </w:p>
    <w:p>
      <w:pPr>
        <w:pStyle w:val="SHTKNoteDetail"/>
      </w:pPr>
      <w:r>
        <w:t>• 출처 | CBETA T41n1822, 교감 번호 0619007.</w:t>
      </w:r>
    </w:p>
    <w:p>
      <w:pPr>
        <w:pStyle w:val="SHTKSourceText"/>
      </w:pPr>
      <w:r>
        <w:t>正理論云。大梵既有喜樂現行名樂生天亦無有失。</w:t>
      </w:r>
    </w:p>
    <w:p>
      <w:pPr>
        <w:pStyle w:val="SHTKTranslationText"/>
      </w:pPr>
      <w:r>
        <w:t>《정리론》에서 말한다. 대범천에는 이미 희와 낙이 현행하므로 낙생천이라 이름하여도 또한 허물이 없다.</w:t>
      </w:r>
    </w:p>
    <w:p>
      <w:pPr>
        <w:pStyle w:val="SHTKPositionMarker"/>
      </w:pPr>
      <w:bookmarkStart w:id="2650" w:name="loc_0619a17"/>
      <w:bookmarkEnd w:id="2650"/>
      <w:r>
        <w:t>[0619a17]</w:t>
      </w:r>
    </w:p>
    <w:p>
      <w:pPr>
        <w:pStyle w:val="SHTKSourceText"/>
      </w:pPr>
      <w:r>
        <w:t>論。所說諸天二十二處。已下半頌第四明居器近．遠。</w:t>
      </w:r>
    </w:p>
    <w:p>
      <w:pPr>
        <w:pStyle w:val="SHTKTranslationText"/>
      </w:pPr>
      <w:r>
        <w:t>논. 앞에서 설한 여러 천은 스물두 처이다. 이하 반 게송은 넷째로 거주 기세간의 가깝고 멂을 밝힌다.</w:t>
      </w:r>
    </w:p>
    <w:p>
      <w:pPr>
        <w:pStyle w:val="SHTKPositionMarker"/>
      </w:pPr>
      <w:bookmarkStart w:id="2651" w:name="loc_0619a18"/>
      <w:bookmarkEnd w:id="2651"/>
      <w:r>
        <w:t>[0619a18]</w:t>
      </w:r>
    </w:p>
    <w:p>
      <w:pPr>
        <w:pStyle w:val="SHTKSourceText"/>
      </w:pPr>
      <w:r>
        <w:t>論曰至去下海等。釋頌文中如文可解。</w:t>
      </w:r>
    </w:p>
    <w:p>
      <w:pPr>
        <w:pStyle w:val="SHTKTranslationText"/>
      </w:pPr>
      <w:r>
        <w:t>논에서 말한 데서부터 아래의 바다와의 거리와 같다고 한 데까지이다. 게송문을 해석한 가운데 문장과 같이 이해할 수 있다.</w:t>
      </w:r>
    </w:p>
    <w:p>
      <w:pPr>
        <w:pStyle w:val="SHTKPositionMarker"/>
      </w:pPr>
      <w:bookmarkStart w:id="2652" w:name="loc_0619a19"/>
      <w:bookmarkEnd w:id="2652"/>
      <w:r>
        <w:t>[0619a19]</w:t>
      </w:r>
    </w:p>
    <w:p>
      <w:pPr>
        <w:pStyle w:val="SHTKSourceText"/>
      </w:pPr>
      <w:r>
        <w:t>論。從此向上至得究竟名。此二師釋色究竟名。如文可解。</w:t>
      </w:r>
    </w:p>
    <w:p>
      <w:pPr>
        <w:pStyle w:val="SHTKTranslationText"/>
      </w:pPr>
      <w:r>
        <w:t>논. 여기서 위를 향하여라고 한 데서부터 색구경이라는 이름을 얻는다고 한 데까지이다. 이는 두 논사가 색구경이라는 이름을 해석한 것이다. 문장과 같이 이해할 수 있다.</w:t>
      </w:r>
    </w:p>
    <w:p>
      <w:pPr>
        <w:pStyle w:val="SHTKPositionMarker"/>
      </w:pPr>
      <w:bookmarkStart w:id="2653" w:name="loc_0619a21"/>
      <w:bookmarkEnd w:id="2653"/>
      <w:r>
        <w:t>[0619a21]</w:t>
      </w:r>
    </w:p>
    <w:p>
      <w:pPr>
        <w:pStyle w:val="SHTKSourceText"/>
      </w:pPr>
      <w:r>
        <w:t>論。於下處生[8]勝見上不。</w:t>
      </w:r>
    </w:p>
    <w:p>
      <w:pPr>
        <w:pStyle w:val="SHTKTranslationText"/>
      </w:pPr>
      <w:r>
        <w:t>논. 아래 처소에 태어난 자가 [8]위의 천을 볼 수 있는가, 없는가?</w:t>
      </w:r>
    </w:p>
    <w:p>
      <w:pPr>
        <w:pStyle w:val="SHTKNoteSummary"/>
      </w:pPr>
      <w:r>
        <w:t>교감 요약 | [CBETA 교감] 저본 勝 → 乙본 昇</w:t>
      </w:r>
    </w:p>
    <w:p>
      <w:pPr>
        <w:pStyle w:val="SHTKNoteDetail"/>
      </w:pPr>
      <w:r>
        <w:t>• 교감 번호 | 0619008</w:t>
      </w:r>
    </w:p>
    <w:p>
      <w:pPr>
        <w:pStyle w:val="SHTKNoteDetail"/>
      </w:pPr>
      <w:r>
        <w:t>• 저본 독법 | 勝 → ‘뛰어나다’</w:t>
      </w:r>
    </w:p>
    <w:p>
      <w:pPr>
        <w:pStyle w:val="SHTKNoteDetail"/>
      </w:pPr>
      <w:r>
        <w:t>• 이문 독법 | 昇</w:t>
      </w:r>
    </w:p>
    <w:p>
      <w:pPr>
        <w:pStyle w:val="SHTKNoteDetail"/>
      </w:pPr>
      <w:r>
        <w:t>• 저본 기준 번역 | “논. 아래 처소에 태어난 자가 [8]위의 천을 볼 수 있는가, 없는가?”</w:t>
      </w:r>
    </w:p>
    <w:p>
      <w:pPr>
        <w:pStyle w:val="SHTKNoteDetail"/>
      </w:pPr>
      <w:r>
        <w:t>• 교감 해설 | 아래 처소에 태어난 자가 [8]위의 천을 볼 수 있는가, 없는가? 이문 설명: 이문에서는 勝 대신 昇으로 읽는다.</w:t>
      </w:r>
    </w:p>
    <w:p>
      <w:pPr>
        <w:pStyle w:val="SHTKNoteDetail"/>
      </w:pPr>
      <w:r>
        <w:t>• 번역 영향 판정 | [번역 차이 없음]</w:t>
      </w:r>
    </w:p>
    <w:p>
      <w:pPr>
        <w:pStyle w:val="SHTKNoteDetail"/>
      </w:pPr>
      <w:r>
        <w:t>• 출처 | CBETA T41n1822, 교감 번호 0619008.</w:t>
      </w:r>
    </w:p>
    <w:p>
      <w:pPr>
        <w:pStyle w:val="SHTKSourceText"/>
      </w:pPr>
      <w:r>
        <w:t>下半頌第五明下見[9]上。</w:t>
      </w:r>
    </w:p>
    <w:p>
      <w:pPr>
        <w:pStyle w:val="SHTKTranslationText"/>
      </w:pPr>
      <w:r>
        <w:t>아래 반 게송은 다섯째로 아래에서 [9] 위를 보는가를 밝힌다.</w:t>
      </w:r>
    </w:p>
    <w:p>
      <w:pPr>
        <w:pStyle w:val="SHTKNoteSummary"/>
      </w:pPr>
      <w:r>
        <w:t>교감 요약 | [CBETA 교감] 저본 上 → 甲·乙본 上不</w:t>
      </w:r>
    </w:p>
    <w:p>
      <w:pPr>
        <w:pStyle w:val="SHTKNoteDetail"/>
      </w:pPr>
      <w:r>
        <w:t>• 교감 번호 | 0619009</w:t>
      </w:r>
    </w:p>
    <w:p>
      <w:pPr>
        <w:pStyle w:val="SHTKNoteDetail"/>
      </w:pPr>
      <w:r>
        <w:t>• 저본 독법 | 上 → ‘위/이상’</w:t>
      </w:r>
    </w:p>
    <w:p>
      <w:pPr>
        <w:pStyle w:val="SHTKNoteDetail"/>
      </w:pPr>
      <w:r>
        <w:t>• 이문 독법 | 上不 → ‘위/이상 / …않다’</w:t>
      </w:r>
    </w:p>
    <w:p>
      <w:pPr>
        <w:pStyle w:val="SHTKNoteDetail"/>
      </w:pPr>
      <w:r>
        <w:t>• 저본 기준 번역 | “아래 반 게송은 다섯째로 아래에서 [9] 위를 보는가를 밝힌다.”</w:t>
      </w:r>
    </w:p>
    <w:p>
      <w:pPr>
        <w:pStyle w:val="SHTKNoteDetail"/>
      </w:pPr>
      <w:r>
        <w:t>• 교감 해설 | 이문에서는 上 대신 上不으로 읽는다.</w:t>
      </w:r>
    </w:p>
    <w:p>
      <w:pPr>
        <w:pStyle w:val="SHTKNoteDetail"/>
      </w:pPr>
      <w:r>
        <w:t>• 번역 영향 판정 | [의미 차이 있음]</w:t>
      </w:r>
    </w:p>
    <w:p>
      <w:pPr>
        <w:pStyle w:val="SHTKNoteDetail"/>
      </w:pPr>
      <w:r>
        <w:t>• 출처 | CBETA T41n1822, 교감 번호 0619009.</w:t>
      </w:r>
    </w:p>
    <w:p>
      <w:pPr>
        <w:pStyle w:val="SHTKPositionMarker"/>
      </w:pPr>
      <w:bookmarkStart w:id="2654" w:name="loc_0619a22"/>
      <w:bookmarkEnd w:id="2654"/>
      <w:r>
        <w:t>[0619a22]</w:t>
      </w:r>
    </w:p>
    <w:p>
      <w:pPr>
        <w:pStyle w:val="SHTKSourceText"/>
      </w:pPr>
      <w:r>
        <w:t>論曰至下見上天。</w:t>
      </w:r>
    </w:p>
    <w:p>
      <w:pPr>
        <w:pStyle w:val="SHTKTranslationText"/>
      </w:pPr>
      <w:r>
        <w:t>논에서 말한 데서부터 아래에서 위의 천을 본다고 한 데까지이다.</w:t>
      </w:r>
    </w:p>
    <w:p>
      <w:pPr>
        <w:pStyle w:val="SHTKSourceText"/>
      </w:pPr>
      <w:r>
        <w:t>明下天眼[10]見上天。</w:t>
      </w:r>
    </w:p>
    <w:p>
      <w:pPr>
        <w:pStyle w:val="SHTKTranslationText"/>
      </w:pPr>
      <w:r>
        <w:t>아래 천의 천안이 [10] 위 천을 보는 것을 밝힌다.</w:t>
      </w:r>
    </w:p>
    <w:p>
      <w:pPr>
        <w:pStyle w:val="SHTKNoteSummary"/>
      </w:pPr>
      <w:r>
        <w:t>교감 요약 | [CBETA 교감] 甲·乙본에는 見 없음</w:t>
      </w:r>
    </w:p>
    <w:p>
      <w:pPr>
        <w:pStyle w:val="SHTKNoteDetail"/>
      </w:pPr>
      <w:r>
        <w:t>• 교감 번호 | 0619010</w:t>
      </w:r>
    </w:p>
    <w:p>
      <w:pPr>
        <w:pStyle w:val="SHTKNoteDetail"/>
      </w:pPr>
      <w:r>
        <w:t>• 저본 독법 | 見 → ‘견해/보다’</w:t>
      </w:r>
    </w:p>
    <w:p>
      <w:pPr>
        <w:pStyle w:val="SHTKNoteDetail"/>
      </w:pPr>
      <w:r>
        <w:t>• 이문 독법 | ∅ → ‘해당 성분 없음(탈락)’</w:t>
      </w:r>
    </w:p>
    <w:p>
      <w:pPr>
        <w:pStyle w:val="SHTKNoteDetail"/>
      </w:pPr>
      <w:r>
        <w:t>• 저본 기준 번역 | “아래 천의 천안이 [10] 위 천을 보는 것을 밝힌다.”</w:t>
      </w:r>
    </w:p>
    <w:p>
      <w:pPr>
        <w:pStyle w:val="SHTKNoteDetail"/>
      </w:pPr>
      <w:r>
        <w:t>• 교감 해설 | 이문에서는 見을 생략하여 읽는다.</w:t>
      </w:r>
    </w:p>
    <w:p>
      <w:pPr>
        <w:pStyle w:val="SHTKNoteDetail"/>
      </w:pPr>
      <w:r>
        <w:t>• 번역 영향 판정 | [의미 차이 있음]</w:t>
      </w:r>
    </w:p>
    <w:p>
      <w:pPr>
        <w:pStyle w:val="SHTKNoteDetail"/>
      </w:pPr>
      <w:r>
        <w:t>• 출처 | CBETA T41n1822, 교감 번호 0619010.</w:t>
      </w:r>
    </w:p>
    <w:p>
      <w:pPr>
        <w:pStyle w:val="SHTKSourceText"/>
      </w:pPr>
      <w:r>
        <w:t>以同一地．一繫縛故。</w:t>
      </w:r>
    </w:p>
    <w:p>
      <w:pPr>
        <w:pStyle w:val="SHTKTranslationText"/>
      </w:pPr>
      <w:r>
        <w:t>같은 한 지에 속하고 같은 계박이기 때문이다.</w:t>
      </w:r>
    </w:p>
    <w:p>
      <w:pPr>
        <w:pStyle w:val="SHTKPositionMarker"/>
      </w:pPr>
      <w:bookmarkStart w:id="2655" w:name="loc_0619a23"/>
      <w:bookmarkEnd w:id="2655"/>
      <w:r>
        <w:t>[0619a23]</w:t>
      </w:r>
    </w:p>
    <w:p>
      <w:pPr>
        <w:pStyle w:val="SHTKSourceText"/>
      </w:pPr>
      <w:r>
        <w:t>論。然下眼不能至要作下地化。明下地眼不能得見上界地色。及身不觸異地觸。以別地繫麁細異故。若上地身。</w:t>
      </w:r>
    </w:p>
    <w:p>
      <w:pPr>
        <w:pStyle w:val="SHTKTranslationText"/>
      </w:pPr>
      <w:r>
        <w:t>논. 그러나 아래 지의 눈은 능히라고 한 데서부터 반드시 아래 지의 화신을 지어야 한다고 한 데까지이다. 아래 지의 눈으로 위 계·위 지의 색을 볼 수 없음을 밝힌다. 또 몸으로 다른 지의 촉을 접촉하지 못한다. 지의 계박이 서로 다르고 거칠고 미세함도 다르기 때문이다. 만약 위 지의 몸이,</w:t>
      </w:r>
    </w:p>
    <w:p>
      <w:pPr>
        <w:pStyle w:val="SHTKSourceText"/>
      </w:pPr>
      <w:r>
        <w:t>下地[11]下[12]地。</w:t>
      </w:r>
    </w:p>
    <w:p>
      <w:pPr>
        <w:pStyle w:val="SHTKTranslationText"/>
      </w:pPr>
      <w:r>
        <w:t>아래 지로 내려오면 [11]아래 [12]지는,</w:t>
      </w:r>
    </w:p>
    <w:p>
      <w:pPr>
        <w:pStyle w:val="SHTKNoteSummary"/>
      </w:pPr>
      <w:r>
        <w:t>교감 요약 | [CBETA 교감] 甲·乙본에는 下 없음</w:t>
      </w:r>
    </w:p>
    <w:p>
      <w:pPr>
        <w:pStyle w:val="SHTKNoteDetail"/>
      </w:pPr>
      <w:r>
        <w:t>• 교감 번호 | 0619011</w:t>
      </w:r>
    </w:p>
    <w:p>
      <w:pPr>
        <w:pStyle w:val="SHTKNoteDetail"/>
      </w:pPr>
      <w:r>
        <w:t>• 저본 독법 | 下 → ‘아래’</w:t>
      </w:r>
    </w:p>
    <w:p>
      <w:pPr>
        <w:pStyle w:val="SHTKNoteDetail"/>
      </w:pPr>
      <w:r>
        <w:t>• 이문 독법 | ∅ → ‘해당 성분 없음(탈락)’</w:t>
      </w:r>
    </w:p>
    <w:p>
      <w:pPr>
        <w:pStyle w:val="SHTKNoteDetail"/>
      </w:pPr>
      <w:r>
        <w:t>• 저본 기준 번역 | “아래 지로 내려오면 [11]아래 [12]지는,”</w:t>
      </w:r>
    </w:p>
    <w:p>
      <w:pPr>
        <w:pStyle w:val="SHTKNoteDetail"/>
      </w:pPr>
      <w:r>
        <w:t>• 번역 영향 판정 | [의미 차이 있음]</w:t>
      </w:r>
    </w:p>
    <w:p>
      <w:pPr>
        <w:pStyle w:val="SHTKNoteDetail"/>
      </w:pPr>
      <w:r>
        <w:t>• 출처 | CBETA T41n1822, 교감 번호 0619011.</w:t>
      </w:r>
    </w:p>
    <w:p>
      <w:pPr>
        <w:pStyle w:val="SHTKNoteSummary"/>
      </w:pPr>
      <w:r>
        <w:t>교감 요약 | [CBETA 교감] 저본 地 → 이문 色</w:t>
      </w:r>
    </w:p>
    <w:p>
      <w:pPr>
        <w:pStyle w:val="SHTKNoteDetail"/>
      </w:pPr>
      <w:r>
        <w:t>• 교감 번호 | 0619012</w:t>
      </w:r>
    </w:p>
    <w:p>
      <w:pPr>
        <w:pStyle w:val="SHTKNoteDetail"/>
      </w:pPr>
      <w:r>
        <w:t>• 저본 독법 | 地 → ‘땅/지’</w:t>
      </w:r>
    </w:p>
    <w:p>
      <w:pPr>
        <w:pStyle w:val="SHTKNoteDetail"/>
      </w:pPr>
      <w:r>
        <w:t>• 이문 독법 | 色 → ‘색’</w:t>
      </w:r>
    </w:p>
    <w:p>
      <w:pPr>
        <w:pStyle w:val="SHTKNoteDetail"/>
      </w:pPr>
      <w:r>
        <w:t>• 저본 기준 번역 | “아래 지로 내려오면 [11]아래 [12]지는,”</w:t>
      </w:r>
    </w:p>
    <w:p>
      <w:pPr>
        <w:pStyle w:val="SHTKNoteDetail"/>
      </w:pPr>
      <w:r>
        <w:t>• 번역 영향 판정 | [의미 차이 있음]</w:t>
      </w:r>
    </w:p>
    <w:p>
      <w:pPr>
        <w:pStyle w:val="SHTKNoteDetail"/>
      </w:pPr>
      <w:r>
        <w:t>• 출처 | CBETA T41n1822, 교감 번호 0619012.</w:t>
      </w:r>
    </w:p>
    <w:p>
      <w:pPr>
        <w:pStyle w:val="SHTKSourceText"/>
      </w:pPr>
      <w:r>
        <w:t>不能為[13]礙故作化也。</w:t>
      </w:r>
    </w:p>
    <w:p>
      <w:pPr>
        <w:pStyle w:val="SHTKTranslationText"/>
      </w:pPr>
      <w:r>
        <w:t>장애가 [13]될 수 없으므로 화신을 짓는 것이다.</w:t>
      </w:r>
    </w:p>
    <w:p>
      <w:pPr>
        <w:pStyle w:val="SHTKNoteSummary"/>
      </w:pPr>
      <w:r>
        <w:t>교감 요약 | [CBETA 교감] 저본 礙 → 甲·乙본 等</w:t>
      </w:r>
    </w:p>
    <w:p>
      <w:pPr>
        <w:pStyle w:val="SHTKNoteDetail"/>
      </w:pPr>
      <w:r>
        <w:t>• 교감 번호 | 0619013</w:t>
      </w:r>
    </w:p>
    <w:p>
      <w:pPr>
        <w:pStyle w:val="SHTKNoteDetail"/>
      </w:pPr>
      <w:r>
        <w:t>• 저본 독법 | 礙 → ‘장애’</w:t>
      </w:r>
    </w:p>
    <w:p>
      <w:pPr>
        <w:pStyle w:val="SHTKNoteDetail"/>
      </w:pPr>
      <w:r>
        <w:t>• 이문 독법 | 等 → ‘등’</w:t>
      </w:r>
    </w:p>
    <w:p>
      <w:pPr>
        <w:pStyle w:val="SHTKNoteDetail"/>
      </w:pPr>
      <w:r>
        <w:t>• 저본 기준 번역 | “장애가 [13]될 수 없으므로 화신을 짓는 것이다.”</w:t>
      </w:r>
    </w:p>
    <w:p>
      <w:pPr>
        <w:pStyle w:val="SHTKNoteDetail"/>
      </w:pPr>
      <w:r>
        <w:t>• 교감 해설 | 이문에서는 礙 대신 等으로 읽는다.</w:t>
      </w:r>
    </w:p>
    <w:p>
      <w:pPr>
        <w:pStyle w:val="SHTKNoteDetail"/>
      </w:pPr>
      <w:r>
        <w:t>• 번역 영향 판정 | [의미 차이 있음]</w:t>
      </w:r>
    </w:p>
    <w:p>
      <w:pPr>
        <w:pStyle w:val="SHTKNoteDetail"/>
      </w:pPr>
      <w:r>
        <w:t>• 출처 | CBETA T41n1822, 교감 번호 0619013.</w:t>
      </w:r>
    </w:p>
    <w:p>
      <w:pPr>
        <w:pStyle w:val="SHTKPositionMarker"/>
      </w:pPr>
      <w:bookmarkStart w:id="2656" w:name="loc_0619a27"/>
      <w:bookmarkEnd w:id="2656"/>
      <w:r>
        <w:t>[0619a27]</w:t>
      </w:r>
    </w:p>
    <w:p>
      <w:pPr>
        <w:pStyle w:val="SHTKSourceText"/>
      </w:pPr>
      <w:r>
        <w:t>論。有餘[14]部說至下見上天。</w:t>
      </w:r>
    </w:p>
    <w:p>
      <w:pPr>
        <w:pStyle w:val="SHTKTranslationText"/>
      </w:pPr>
      <w:r>
        <w:t>논. 어떤 다른 [14] 부파에서는 말한다고 한 데서부터 아래에서 위의 천을 본다고 한 데까지이다.</w:t>
      </w:r>
    </w:p>
    <w:p>
      <w:pPr>
        <w:pStyle w:val="SHTKNoteSummary"/>
      </w:pPr>
      <w:r>
        <w:t>교감 요약 | [CBETA 교감] 저본 部 → 甲·乙본 師</w:t>
      </w:r>
    </w:p>
    <w:p>
      <w:pPr>
        <w:pStyle w:val="SHTKNoteDetail"/>
      </w:pPr>
      <w:r>
        <w:t>• 교감 번호 | 0619014</w:t>
      </w:r>
    </w:p>
    <w:p>
      <w:pPr>
        <w:pStyle w:val="SHTKNoteDetail"/>
      </w:pPr>
      <w:r>
        <w:t>• 저본 독법 | 部 → ‘부/부파’</w:t>
      </w:r>
    </w:p>
    <w:p>
      <w:pPr>
        <w:pStyle w:val="SHTKNoteDetail"/>
      </w:pPr>
      <w:r>
        <w:t>• 이문 독법 | 師</w:t>
      </w:r>
    </w:p>
    <w:p>
      <w:pPr>
        <w:pStyle w:val="SHTKNoteDetail"/>
      </w:pPr>
      <w:r>
        <w:t>• 저본 기준 번역 | “논. 어떤 다른 [14] 부파에서는 말한다고 한 데서부터 아래에서 위의 천을 본다고 한 데까지이다.”</w:t>
      </w:r>
    </w:p>
    <w:p>
      <w:pPr>
        <w:pStyle w:val="SHTKNoteDetail"/>
      </w:pPr>
      <w:r>
        <w:t>• 교감 해설 | 어떤 다른 [14] 부파에서는 말한다고 한 데서부터 아래에서 위의 천을 본다고 한 데까지이다. 이문에서는 部 대신 師으로 읽는다.</w:t>
      </w:r>
    </w:p>
    <w:p>
      <w:pPr>
        <w:pStyle w:val="SHTKNoteDetail"/>
      </w:pPr>
      <w:r>
        <w:t>• 번역 영향 판정 | [의미 차이 있음]</w:t>
      </w:r>
    </w:p>
    <w:p>
      <w:pPr>
        <w:pStyle w:val="SHTKNoteDetail"/>
      </w:pPr>
      <w:r>
        <w:t>• 출처 | CBETA T41n1822, 교감 번호 0619014.</w:t>
      </w:r>
    </w:p>
    <w:p>
      <w:pPr>
        <w:pStyle w:val="SHTKSourceText"/>
      </w:pPr>
      <w:r>
        <w:t>述異[15]部中大眾部計。</w:t>
      </w:r>
    </w:p>
    <w:p>
      <w:pPr>
        <w:pStyle w:val="SHTKTranslationText"/>
      </w:pPr>
      <w:r>
        <w:t>다른 [15] 부파 가운데 대중부의 주장을 서술한다.</w:t>
      </w:r>
    </w:p>
    <w:p>
      <w:pPr>
        <w:pStyle w:val="SHTKNoteSummary"/>
      </w:pPr>
      <w:r>
        <w:t>교감 요약 | [CBETA 교감] 저본 部 → 甲·乙본 部計</w:t>
      </w:r>
    </w:p>
    <w:p>
      <w:pPr>
        <w:pStyle w:val="SHTKNoteDetail"/>
      </w:pPr>
      <w:r>
        <w:t>• 교감 번호 | 0619015</w:t>
      </w:r>
    </w:p>
    <w:p>
      <w:pPr>
        <w:pStyle w:val="SHTKNoteDetail"/>
      </w:pPr>
      <w:r>
        <w:t>• 저본 독법 | 部 → ‘부/부파’</w:t>
      </w:r>
    </w:p>
    <w:p>
      <w:pPr>
        <w:pStyle w:val="SHTKNoteDetail"/>
      </w:pPr>
      <w:r>
        <w:t>• 이문 독법 | 部計 → ‘부/부파 / 계탁하다/주장하다’</w:t>
      </w:r>
    </w:p>
    <w:p>
      <w:pPr>
        <w:pStyle w:val="SHTKNoteDetail"/>
      </w:pPr>
      <w:r>
        <w:t>• 저본 기준 번역 | “다른 [15] 부파 가운데 대중부의 주장을 서술한다.”</w:t>
      </w:r>
    </w:p>
    <w:p>
      <w:pPr>
        <w:pStyle w:val="SHTKNoteDetail"/>
      </w:pPr>
      <w:r>
        <w:t>• 교감 해설 | 이문에서는 部 대신 部計으로 읽는다.</w:t>
      </w:r>
    </w:p>
    <w:p>
      <w:pPr>
        <w:pStyle w:val="SHTKNoteDetail"/>
      </w:pPr>
      <w:r>
        <w:t>• 번역 영향 판정 | [의미 차이 있음]</w:t>
      </w:r>
    </w:p>
    <w:p>
      <w:pPr>
        <w:pStyle w:val="SHTKNoteDetail"/>
      </w:pPr>
      <w:r>
        <w:t>• 출처 | CBETA T41n1822, 교감 번호 0619015.</w:t>
      </w:r>
    </w:p>
    <w:p>
      <w:pPr>
        <w:pStyle w:val="SHTKPositionMarker"/>
      </w:pPr>
      <w:bookmarkStart w:id="2657" w:name="loc_0619a28"/>
      <w:bookmarkEnd w:id="2657"/>
      <w:r>
        <w:t>[0619a28]</w:t>
      </w:r>
    </w:p>
    <w:p>
      <w:pPr>
        <w:pStyle w:val="SHTKSourceText"/>
      </w:pPr>
      <w:r>
        <w:t>論。夜摩等天宮依處量有幾。</w:t>
      </w:r>
    </w:p>
    <w:p>
      <w:pPr>
        <w:pStyle w:val="SHTKTranslationText"/>
      </w:pPr>
      <w:r>
        <w:t>논. 야마천 등의 천궁이 의지하는 처소의 크기는 얼마인가?</w:t>
      </w:r>
    </w:p>
    <w:p>
      <w:pPr>
        <w:pStyle w:val="SHTKSourceText"/>
      </w:pPr>
      <w:r>
        <w:t>問[16]已上天所居宮地量大小。</w:t>
      </w:r>
    </w:p>
    <w:p>
      <w:pPr>
        <w:pStyle w:val="SHTKTranslationText"/>
      </w:pPr>
      <w:r>
        <w:t>[16] 이상 여러 천이 거주하는 궁전과 땅의 크기를 묻는다.</w:t>
      </w:r>
    </w:p>
    <w:p>
      <w:pPr>
        <w:pStyle w:val="SHTKNoteSummary"/>
      </w:pPr>
      <w:r>
        <w:t>교감 요약 | [CBETA 교감] 甲·乙본에는 已 없음</w:t>
      </w:r>
    </w:p>
    <w:p>
      <w:pPr>
        <w:pStyle w:val="SHTKNoteDetail"/>
      </w:pPr>
      <w:r>
        <w:t>• 교감 번호 | 0619016</w:t>
      </w:r>
    </w:p>
    <w:p>
      <w:pPr>
        <w:pStyle w:val="SHTKNoteDetail"/>
      </w:pPr>
      <w:r>
        <w:t>• 저본 독법 | 已 → ‘이미’</w:t>
      </w:r>
    </w:p>
    <w:p>
      <w:pPr>
        <w:pStyle w:val="SHTKNoteDetail"/>
      </w:pPr>
      <w:r>
        <w:t>• 이문 독법 | ∅ → ‘해당 성분 없음(탈락)’</w:t>
      </w:r>
    </w:p>
    <w:p>
      <w:pPr>
        <w:pStyle w:val="SHTKNoteDetail"/>
      </w:pPr>
      <w:r>
        <w:t>• 저본 기준 번역 | “[16] 이상 여러 천이 거주하는 궁전과 땅의 크기를 묻는다.”</w:t>
      </w:r>
    </w:p>
    <w:p>
      <w:pPr>
        <w:pStyle w:val="SHTKNoteDetail"/>
      </w:pPr>
      <w:r>
        <w:t>• 교감 해설 | 이문에서는 已을 생략하여 읽는다.</w:t>
      </w:r>
    </w:p>
    <w:p>
      <w:pPr>
        <w:pStyle w:val="SHTKNoteDetail"/>
      </w:pPr>
      <w:r>
        <w:t>• 번역 영향 판정 | [의미 차이 있음]</w:t>
      </w:r>
    </w:p>
    <w:p>
      <w:pPr>
        <w:pStyle w:val="SHTKNoteDetail"/>
      </w:pPr>
      <w:r>
        <w:t>• 출처 | CBETA T41n1822, 교감 번호 0619016.</w:t>
      </w:r>
    </w:p>
    <w:p>
      <w:pPr>
        <w:pStyle w:val="SHTKPositionMarker"/>
      </w:pPr>
      <w:bookmarkStart w:id="2658" w:name="loc_0619b01"/>
      <w:bookmarkEnd w:id="2658"/>
      <w:r>
        <w:t>[0619b01]</w:t>
      </w:r>
    </w:p>
    <w:p>
      <w:pPr>
        <w:pStyle w:val="SHTKSourceText"/>
      </w:pPr>
      <w:r>
        <w:t>論。有餘師說至量無邊際。</w:t>
      </w:r>
    </w:p>
    <w:p>
      <w:pPr>
        <w:pStyle w:val="SHTKTranslationText"/>
      </w:pPr>
      <w:r>
        <w:t>논. 어떤 다른 논사는 말한다고 한 데서부터 크기가 끝이 없다고 한 데까지이다.</w:t>
      </w:r>
    </w:p>
    <w:p>
      <w:pPr>
        <w:pStyle w:val="SHTKSourceText"/>
      </w:pPr>
      <w:r>
        <w:t>欲界[17]四天有其兩釋。</w:t>
      </w:r>
    </w:p>
    <w:p>
      <w:pPr>
        <w:pStyle w:val="SHTKTranslationText"/>
      </w:pPr>
      <w:r>
        <w:t>욕계의 [17] 네 천에는 두 가지 해석이 있고,</w:t>
      </w:r>
    </w:p>
    <w:p>
      <w:pPr>
        <w:pStyle w:val="SHTKNoteSummary"/>
      </w:pPr>
      <w:r>
        <w:t>교감 요약 | [CBETA 교감] 저본 四 → 甲·乙본 問</w:t>
      </w:r>
    </w:p>
    <w:p>
      <w:pPr>
        <w:pStyle w:val="SHTKNoteDetail"/>
      </w:pPr>
      <w:r>
        <w:t>• 교감 번호 | 0619017</w:t>
      </w:r>
    </w:p>
    <w:p>
      <w:pPr>
        <w:pStyle w:val="SHTKNoteDetail"/>
      </w:pPr>
      <w:r>
        <w:t>• 저본 독법 | 四 → ‘넷/넷째’</w:t>
      </w:r>
    </w:p>
    <w:p>
      <w:pPr>
        <w:pStyle w:val="SHTKNoteDetail"/>
      </w:pPr>
      <w:r>
        <w:t>• 이문 독법 | 問 → ‘묻다’</w:t>
      </w:r>
    </w:p>
    <w:p>
      <w:pPr>
        <w:pStyle w:val="SHTKNoteDetail"/>
      </w:pPr>
      <w:r>
        <w:t>• 저본 기준 번역 | “욕계의 [17] 네 천에는 두 가지 해석이 있고,”</w:t>
      </w:r>
    </w:p>
    <w:p>
      <w:pPr>
        <w:pStyle w:val="SHTKNoteDetail"/>
      </w:pPr>
      <w:r>
        <w:t>• 번역 영향 판정 | [의미 차이 있음]</w:t>
      </w:r>
    </w:p>
    <w:p>
      <w:pPr>
        <w:pStyle w:val="SHTKNoteDetail"/>
      </w:pPr>
      <w:r>
        <w:t>• 출처 | CBETA T41n1822, 교감 번호 0619017.</w:t>
      </w:r>
    </w:p>
    <w:p>
      <w:pPr>
        <w:pStyle w:val="SHTKSourceText"/>
      </w:pPr>
      <w:r>
        <w:t>初靜慮天有其[18]三釋。</w:t>
      </w:r>
    </w:p>
    <w:p>
      <w:pPr>
        <w:pStyle w:val="SHTKTranslationText"/>
      </w:pPr>
      <w:r>
        <w:t>초정려천에는 [18] 세 가지 해석이 있다.</w:t>
      </w:r>
    </w:p>
    <w:p>
      <w:pPr>
        <w:pStyle w:val="SHTKNoteSummary"/>
      </w:pPr>
      <w:r>
        <w:t>교감 요약 | [CBETA 교감] 저본 三 → 이문 二</w:t>
      </w:r>
    </w:p>
    <w:p>
      <w:pPr>
        <w:pStyle w:val="SHTKNoteDetail"/>
      </w:pPr>
      <w:r>
        <w:t>• 교감 번호 | 0619018</w:t>
      </w:r>
    </w:p>
    <w:p>
      <w:pPr>
        <w:pStyle w:val="SHTKNoteDetail"/>
      </w:pPr>
      <w:r>
        <w:t>• 저본 독법 | 三 → ‘셋’</w:t>
      </w:r>
    </w:p>
    <w:p>
      <w:pPr>
        <w:pStyle w:val="SHTKNoteDetail"/>
      </w:pPr>
      <w:r>
        <w:t>• 이문 독법 | 二 → ‘둘’</w:t>
      </w:r>
    </w:p>
    <w:p>
      <w:pPr>
        <w:pStyle w:val="SHTKNoteDetail"/>
      </w:pPr>
      <w:r>
        <w:t>• 저본 기준 번역 | “초정려천에는 [18] 세 가지 해석이 있다.”</w:t>
      </w:r>
    </w:p>
    <w:p>
      <w:pPr>
        <w:pStyle w:val="SHTKNoteDetail"/>
      </w:pPr>
      <w:r>
        <w:t>• 교감 해설 | 이문에서는 三 대신 二으로 읽는다.</w:t>
      </w:r>
    </w:p>
    <w:p>
      <w:pPr>
        <w:pStyle w:val="SHTKNoteDetail"/>
      </w:pPr>
      <w:r>
        <w:t>• 번역 영향 판정 | [의미 차이 있음]</w:t>
      </w:r>
    </w:p>
    <w:p>
      <w:pPr>
        <w:pStyle w:val="SHTKNoteDetail"/>
      </w:pPr>
      <w:r>
        <w:t>• 출처 | CBETA T41n1822, 교감 번호 0619018.</w:t>
      </w:r>
    </w:p>
    <w:p>
      <w:pPr>
        <w:pStyle w:val="SHTKSourceText"/>
      </w:pPr>
      <w:r>
        <w:t>如文可解。</w:t>
      </w:r>
    </w:p>
    <w:p>
      <w:pPr>
        <w:pStyle w:val="SHTKTranslationText"/>
      </w:pPr>
      <w:r>
        <w:t>문장과 같이 이해할 수 있다.</w:t>
      </w:r>
    </w:p>
    <w:p>
      <w:pPr>
        <w:pStyle w:val="SHTKPositionMarker"/>
      </w:pPr>
      <w:bookmarkStart w:id="2659" w:name="loc_0619b04"/>
      <w:bookmarkEnd w:id="2659"/>
      <w:r>
        <w:t>[0619b04]</w:t>
      </w:r>
    </w:p>
    <w:p>
      <w:pPr>
        <w:pStyle w:val="SHTKSourceText"/>
      </w:pPr>
      <w:r>
        <w:t>論。齊何量說小中大千。</w:t>
      </w:r>
    </w:p>
    <w:p>
      <w:pPr>
        <w:pStyle w:val="SHTKTranslationText"/>
      </w:pPr>
      <w:r>
        <w:t>논. 어느 범위까지를 소천·중천·대천이라 설하는가?</w:t>
      </w:r>
    </w:p>
    <w:p>
      <w:pPr>
        <w:pStyle w:val="SHTKSourceText"/>
      </w:pPr>
      <w:r>
        <w:t>已下兩[19]行頌第二明小．中．大千數也。</w:t>
      </w:r>
    </w:p>
    <w:p>
      <w:pPr>
        <w:pStyle w:val="SHTKTranslationText"/>
      </w:pPr>
      <w:r>
        <w:t>이하 두 [19] 행의 게송은 둘째로 소천·중천·대천의 수를 밝힌다.</w:t>
      </w:r>
    </w:p>
    <w:p>
      <w:pPr>
        <w:pStyle w:val="SHTKNoteSummary"/>
      </w:pPr>
      <w:r>
        <w:t>교감 요약 | [CBETA 교감] 甲·乙본에는 行 없음</w:t>
      </w:r>
    </w:p>
    <w:p>
      <w:pPr>
        <w:pStyle w:val="SHTKNoteDetail"/>
      </w:pPr>
      <w:r>
        <w:t>• 교감 번호 | 0619019</w:t>
      </w:r>
    </w:p>
    <w:p>
      <w:pPr>
        <w:pStyle w:val="SHTKNoteDetail"/>
      </w:pPr>
      <w:r>
        <w:t>• 저본 독법 | 行 → ‘행/행위’</w:t>
      </w:r>
    </w:p>
    <w:p>
      <w:pPr>
        <w:pStyle w:val="SHTKNoteDetail"/>
      </w:pPr>
      <w:r>
        <w:t>• 이문 독법 | ∅ → ‘해당 성분 없음(탈락)’</w:t>
      </w:r>
    </w:p>
    <w:p>
      <w:pPr>
        <w:pStyle w:val="SHTKNoteDetail"/>
      </w:pPr>
      <w:r>
        <w:t>• 저본 기준 번역 | “이하 두 [19] 행의 게송은 둘째로 소천·중천·대천의 수를 밝힌다.”</w:t>
      </w:r>
    </w:p>
    <w:p>
      <w:pPr>
        <w:pStyle w:val="SHTKNoteDetail"/>
      </w:pPr>
      <w:r>
        <w:t>• 교감 해설 | 이문에서는 行을 생략하여 읽는다.</w:t>
      </w:r>
    </w:p>
    <w:p>
      <w:pPr>
        <w:pStyle w:val="SHTKNoteDetail"/>
      </w:pPr>
      <w:r>
        <w:t>• 번역 영향 판정 | [의미 차이 있음]</w:t>
      </w:r>
    </w:p>
    <w:p>
      <w:pPr>
        <w:pStyle w:val="SHTKNoteDetail"/>
      </w:pPr>
      <w:r>
        <w:t>• 출처 | CBETA T41n1822, 교감 번호 0619019.</w:t>
      </w:r>
    </w:p>
    <w:p>
      <w:pPr>
        <w:pStyle w:val="SHTKPositionMarker"/>
      </w:pPr>
      <w:bookmarkStart w:id="2660" w:name="loc_0619b05"/>
      <w:bookmarkEnd w:id="2660"/>
      <w:r>
        <w:t>[0619b05]</w:t>
      </w:r>
    </w:p>
    <w:p>
      <w:pPr>
        <w:pStyle w:val="SHTKSourceText"/>
      </w:pPr>
      <w:r>
        <w:t>論曰至後當廣辨。釋頌文。如文可解。</w:t>
      </w:r>
    </w:p>
    <w:p>
      <w:pPr>
        <w:pStyle w:val="SHTKTranslationText"/>
      </w:pPr>
      <w:r>
        <w:t>논에서 말한 데서부터 뒤에 마땅히 자세히 분별한다고 한 데까지이다. 게송문을 해석한다. 문장과 같이 이해할 수 있다.</w:t>
      </w:r>
    </w:p>
    <w:p>
      <w:pPr>
        <w:pStyle w:val="SHTKPositionMarker"/>
      </w:pPr>
      <w:bookmarkStart w:id="2661" w:name="loc_0619b07"/>
      <w:bookmarkEnd w:id="2661"/>
      <w:r>
        <w:t>[0619b07]</w:t>
      </w:r>
    </w:p>
    <w:p>
      <w:pPr>
        <w:pStyle w:val="SHTKSourceText"/>
      </w:pPr>
      <w:r>
        <w:t>論。如外器量別至身量亦別[20]耶。</w:t>
      </w:r>
    </w:p>
    <w:p>
      <w:pPr>
        <w:pStyle w:val="SHTKTranslationText"/>
      </w:pPr>
      <w:r>
        <w:t>논. 외기세간의 크기가 서로 다른 것처럼이라고 한 데서부터 몸의 크기도 또한 다른가 [20]라고 한 데까지이다.</w:t>
      </w:r>
    </w:p>
    <w:p>
      <w:pPr>
        <w:pStyle w:val="SHTKNoteSummary"/>
      </w:pPr>
      <w:r>
        <w:t>교감 요약 | [CBETA 교감] 甲·乙본에는 耶 없음</w:t>
      </w:r>
    </w:p>
    <w:p>
      <w:pPr>
        <w:pStyle w:val="SHTKNoteDetail"/>
      </w:pPr>
      <w:r>
        <w:t>• 교감 번호 | 0619020</w:t>
      </w:r>
    </w:p>
    <w:p>
      <w:pPr>
        <w:pStyle w:val="SHTKNoteDetail"/>
      </w:pPr>
      <w:r>
        <w:t>• 저본 독법 | 耶</w:t>
      </w:r>
    </w:p>
    <w:p>
      <w:pPr>
        <w:pStyle w:val="SHTKNoteDetail"/>
      </w:pPr>
      <w:r>
        <w:t>• 이문 독법 | ∅ → ‘해당 성분 없음(탈락)’</w:t>
      </w:r>
    </w:p>
    <w:p>
      <w:pPr>
        <w:pStyle w:val="SHTKNoteDetail"/>
      </w:pPr>
      <w:r>
        <w:t>• 저본 기준 번역 | “논. 외기세간의 크기가 서로 다른 것처럼이라고 한 데서부터 몸의 크기도 또한 다른가 [20]라고 한 데까지이다.”</w:t>
      </w:r>
    </w:p>
    <w:p>
      <w:pPr>
        <w:pStyle w:val="SHTKNoteDetail"/>
      </w:pPr>
      <w:r>
        <w:t>• 교감 해설 | 외기세간의 크기가 서로 다른 것처럼이라고 한 데서부터 몸의 크기도 또한 다른가 [20]라고 한 데까지이다. 이문에서는 耶을 생략하여 읽는다.</w:t>
      </w:r>
    </w:p>
    <w:p>
      <w:pPr>
        <w:pStyle w:val="SHTKNoteDetail"/>
      </w:pPr>
      <w:r>
        <w:t>• 번역 영향 판정 | [의미 차이 있음]</w:t>
      </w:r>
    </w:p>
    <w:p>
      <w:pPr>
        <w:pStyle w:val="SHTKNoteDetail"/>
      </w:pPr>
      <w:r>
        <w:t>• 출처 | CBETA T41n1822, 교감 번호 0619020.</w:t>
      </w:r>
    </w:p>
    <w:p>
      <w:pPr>
        <w:pStyle w:val="SHTKSourceText"/>
      </w:pPr>
      <w:r>
        <w:t>已下兩行半頌大文第二明能居量就中有二。一明身量。二明壽量。</w:t>
      </w:r>
    </w:p>
    <w:p>
      <w:pPr>
        <w:pStyle w:val="SHTKTranslationText"/>
      </w:pPr>
      <w:r>
        <w:t>이하 두 행 반의 게송은 큰 문단의 둘째로 거주하는 유정의 크기를 밝힌다. 그 가운데 둘이 있다. 첫째 몸의 크기를 밝히고, 둘째 수명의 길이를 밝힌다.</w:t>
      </w:r>
    </w:p>
    <w:p>
      <w:pPr>
        <w:pStyle w:val="SHTKPositionMarker"/>
      </w:pPr>
      <w:bookmarkStart w:id="2662" w:name="loc_0619b09"/>
      <w:bookmarkEnd w:id="2662"/>
      <w:r>
        <w:t>[0619b09]</w:t>
      </w:r>
    </w:p>
    <w:p>
      <w:pPr>
        <w:pStyle w:val="SHTKSourceText"/>
      </w:pPr>
      <w:r>
        <w:t>論曰至滿萬六千。釋頌。可解。婆沙一百二十八云。</w:t>
      </w:r>
    </w:p>
    <w:p>
      <w:pPr>
        <w:pStyle w:val="SHTKTranslationText"/>
      </w:pPr>
      <w:r>
        <w:t>논에서 말한 데서부터 만 육천에 가득 찬다고 한 데까지이다. 게송을 해석한다. 이해할 수 있다. 《대비바사론》 제128권에서 말한다.</w:t>
      </w:r>
    </w:p>
    <w:p>
      <w:pPr>
        <w:pStyle w:val="SHTKSourceText"/>
      </w:pPr>
      <w:r>
        <w:t>如[21]曷邏呼阿素落王所得身形其量廣大。</w:t>
      </w:r>
    </w:p>
    <w:p>
      <w:pPr>
        <w:pStyle w:val="SHTKTranslationText"/>
      </w:pPr>
      <w:r>
        <w:t>예컨대 [21] 갈라호 아수라왕이 얻은 몸의 형상은 그 크기가 광대하고,</w:t>
      </w:r>
    </w:p>
    <w:p>
      <w:pPr>
        <w:pStyle w:val="SHTKNoteSummary"/>
      </w:pPr>
      <w:r>
        <w:t>교감 요약 | [CBETA 교감] 저본 曷 → 乙본 而</w:t>
      </w:r>
    </w:p>
    <w:p>
      <w:pPr>
        <w:pStyle w:val="SHTKNoteDetail"/>
      </w:pPr>
      <w:r>
        <w:t>• 교감 번호 | 0619021</w:t>
      </w:r>
    </w:p>
    <w:p>
      <w:pPr>
        <w:pStyle w:val="SHTKNoteDetail"/>
      </w:pPr>
      <w:r>
        <w:t>• 저본 독법 | 曷</w:t>
      </w:r>
    </w:p>
    <w:p>
      <w:pPr>
        <w:pStyle w:val="SHTKNoteDetail"/>
      </w:pPr>
      <w:r>
        <w:t>• 이문 독법 | 而</w:t>
      </w:r>
    </w:p>
    <w:p>
      <w:pPr>
        <w:pStyle w:val="SHTKNoteDetail"/>
      </w:pPr>
      <w:r>
        <w:t>• 저본 기준 번역 | “예컨대 [21] 갈라호 아수라왕이 얻은 몸의 형상은 그 크기가 광대하고,”</w:t>
      </w:r>
    </w:p>
    <w:p>
      <w:pPr>
        <w:pStyle w:val="SHTKNoteDetail"/>
      </w:pPr>
      <w:r>
        <w:t>• 번역 영향 판정 | [번역 차이 없음]</w:t>
      </w:r>
    </w:p>
    <w:p>
      <w:pPr>
        <w:pStyle w:val="SHTKNoteDetail"/>
      </w:pPr>
      <w:r>
        <w:t>• 출처 | CBETA T41n1822, 교감 번호 0619021.</w:t>
      </w:r>
    </w:p>
    <w:p>
      <w:pPr>
        <w:pStyle w:val="SHTKSourceText"/>
      </w:pPr>
      <w:r>
        <w:t>如色究竟所得身形一萬六千[22]六踰繕那[23]量</w:t>
      </w:r>
    </w:p>
    <w:p>
      <w:pPr>
        <w:pStyle w:val="SHTKTranslationText"/>
      </w:pPr>
      <w:r>
        <w:t>색구경천이 얻은 몸의 형상은 일만 육천 [22] 육 유선나의 [23] 크기와 같다.</w:t>
      </w:r>
    </w:p>
    <w:p>
      <w:pPr>
        <w:pStyle w:val="SHTKNoteSummary"/>
      </w:pPr>
      <w:r>
        <w:t>교감 요약 | [CBETA 교감] 甲·乙본에는 六 없음</w:t>
      </w:r>
    </w:p>
    <w:p>
      <w:pPr>
        <w:pStyle w:val="SHTKNoteDetail"/>
      </w:pPr>
      <w:r>
        <w:t>• 교감 번호 | 0619022</w:t>
      </w:r>
    </w:p>
    <w:p>
      <w:pPr>
        <w:pStyle w:val="SHTKNoteDetail"/>
      </w:pPr>
      <w:r>
        <w:t>• 저본 독법 | 六 → ‘여섯/여섯째’</w:t>
      </w:r>
    </w:p>
    <w:p>
      <w:pPr>
        <w:pStyle w:val="SHTKNoteDetail"/>
      </w:pPr>
      <w:r>
        <w:t>• 이문 독법 | ∅ → ‘해당 성분 없음(탈락)’</w:t>
      </w:r>
    </w:p>
    <w:p>
      <w:pPr>
        <w:pStyle w:val="SHTKNoteDetail"/>
      </w:pPr>
      <w:r>
        <w:t>• 저본 기준 번역 | “색구경천이 얻은 몸의 형상은 일만 육천 [22] 육 유선나의 [23] 크기와 같다.”</w:t>
      </w:r>
    </w:p>
    <w:p>
      <w:pPr>
        <w:pStyle w:val="SHTKNoteDetail"/>
      </w:pPr>
      <w:r>
        <w:t>• 교감 해설 | 이문에서는 六을 생략하여 읽는다.</w:t>
      </w:r>
    </w:p>
    <w:p>
      <w:pPr>
        <w:pStyle w:val="SHTKNoteDetail"/>
      </w:pPr>
      <w:r>
        <w:t>• 번역 영향 판정 | [의미 차이 있음]</w:t>
      </w:r>
    </w:p>
    <w:p>
      <w:pPr>
        <w:pStyle w:val="SHTKNoteDetail"/>
      </w:pPr>
      <w:r>
        <w:t>• 출처 | CBETA T41n1822, 교감 번호 0619022.</w:t>
      </w:r>
    </w:p>
    <w:p>
      <w:pPr>
        <w:pStyle w:val="SHTKNoteSummary"/>
      </w:pPr>
      <w:r>
        <w:t>교감 요약 | [CBETA 교감] 甲·乙본에는 量 없음</w:t>
      </w:r>
    </w:p>
    <w:p>
      <w:pPr>
        <w:pStyle w:val="SHTKNoteDetail"/>
      </w:pPr>
      <w:r>
        <w:t>• 교감 번호 | 0619023</w:t>
      </w:r>
    </w:p>
    <w:p>
      <w:pPr>
        <w:pStyle w:val="SHTKNoteDetail"/>
      </w:pPr>
      <w:r>
        <w:t>• 저본 독법 | 量 → ‘분량’</w:t>
      </w:r>
    </w:p>
    <w:p>
      <w:pPr>
        <w:pStyle w:val="SHTKNoteDetail"/>
      </w:pPr>
      <w:r>
        <w:t>• 이문 독법 | ∅ → ‘해당 성분 없음(탈락)’</w:t>
      </w:r>
    </w:p>
    <w:p>
      <w:pPr>
        <w:pStyle w:val="SHTKNoteDetail"/>
      </w:pPr>
      <w:r>
        <w:t>• 저본 기준 번역 | “색구경천이 얻은 몸의 형상은 일만 육천 [22] 육 유선나의 [23] 크기와 같다.”</w:t>
      </w:r>
    </w:p>
    <w:p>
      <w:pPr>
        <w:pStyle w:val="SHTKNoteDetail"/>
      </w:pPr>
      <w:r>
        <w:t>• 교감 해설 | 이문에서는 量을 생략하여 읽는다.</w:t>
      </w:r>
    </w:p>
    <w:p>
      <w:pPr>
        <w:pStyle w:val="SHTKNoteDetail"/>
      </w:pPr>
      <w:r>
        <w:t>• 번역 영향 판정 | [의미 차이 있음]</w:t>
      </w:r>
    </w:p>
    <w:p>
      <w:pPr>
        <w:pStyle w:val="SHTKNoteDetail"/>
      </w:pPr>
      <w:r>
        <w:t>• 출처 | CBETA T41n1822, 교감 번호 0619023.</w:t>
      </w:r>
    </w:p>
    <w:p>
      <w:pPr>
        <w:pStyle w:val="SHTKSourceText"/>
      </w:pPr>
      <w:r>
        <w:t>俱[24]盧舍者。</w:t>
      </w:r>
    </w:p>
    <w:p>
      <w:pPr>
        <w:pStyle w:val="SHTKTranslationText"/>
      </w:pPr>
      <w:r>
        <w:t>구[24]로사란,</w:t>
      </w:r>
    </w:p>
    <w:p>
      <w:pPr>
        <w:pStyle w:val="SHTKNoteSummary"/>
      </w:pPr>
      <w:r>
        <w:t>교감 요약 | [CBETA 교감] 저본 盧 → 甲·乙본 慮</w:t>
      </w:r>
    </w:p>
    <w:p>
      <w:pPr>
        <w:pStyle w:val="SHTKNoteDetail"/>
      </w:pPr>
      <w:r>
        <w:t>• 교감 번호 | 0619024</w:t>
      </w:r>
    </w:p>
    <w:p>
      <w:pPr>
        <w:pStyle w:val="SHTKNoteDetail"/>
      </w:pPr>
      <w:r>
        <w:t>• 저본 독법 | 盧</w:t>
      </w:r>
    </w:p>
    <w:p>
      <w:pPr>
        <w:pStyle w:val="SHTKNoteDetail"/>
      </w:pPr>
      <w:r>
        <w:t>• 이문 독법 | 慮</w:t>
      </w:r>
    </w:p>
    <w:p>
      <w:pPr>
        <w:pStyle w:val="SHTKNoteDetail"/>
      </w:pPr>
      <w:r>
        <w:t>• 저본 기준 번역 | “구[24]로사란,”</w:t>
      </w:r>
    </w:p>
    <w:p>
      <w:pPr>
        <w:pStyle w:val="SHTKNoteDetail"/>
      </w:pPr>
      <w:r>
        <w:t>• 번역 영향 판정 | [번역 차이 없음]</w:t>
      </w:r>
    </w:p>
    <w:p>
      <w:pPr>
        <w:pStyle w:val="SHTKNoteDetail"/>
      </w:pPr>
      <w:r>
        <w:t>• 출처 | CBETA T41n1822, 교감 번호 0619024.</w:t>
      </w:r>
    </w:p>
    <w:p>
      <w:pPr>
        <w:pStyle w:val="SHTKSourceText"/>
      </w:pPr>
      <w:r>
        <w:t>此云鳴喚所以無雲減三踰繕那者。有人云。</w:t>
      </w:r>
    </w:p>
    <w:p>
      <w:pPr>
        <w:pStyle w:val="SHTKTranslationText"/>
      </w:pPr>
      <w:r>
        <w:t>여기서는 ‘울려 부름’이라고 번역한다. 무운천에서 세 유선나를 줄인 까닭에 대해서는, 어떤 이는 말한다.</w:t>
      </w:r>
    </w:p>
    <w:p>
      <w:pPr>
        <w:pStyle w:val="SHTKSourceText"/>
      </w:pPr>
      <w:r>
        <w:t>從變異受初修不變[25]異[26]難</w:t>
      </w:r>
    </w:p>
    <w:p>
      <w:pPr>
        <w:pStyle w:val="SHTKTranslationText"/>
      </w:pPr>
      <w:r>
        <w:t>변이하는 수에서 처음으로 변이하지 않는 것을 닦는 것은 [25] 변이하기 [26] 어렵기 때문이다.</w:t>
      </w:r>
    </w:p>
    <w:p>
      <w:pPr>
        <w:pStyle w:val="SHTKNoteSummary"/>
      </w:pPr>
      <w:r>
        <w:t>교감 요약 | [CBETA 교감] 저본 異 → 甲·乙본 異受</w:t>
      </w:r>
    </w:p>
    <w:p>
      <w:pPr>
        <w:pStyle w:val="SHTKNoteDetail"/>
      </w:pPr>
      <w:r>
        <w:t>• 교감 번호 | 0619025</w:t>
      </w:r>
    </w:p>
    <w:p>
      <w:pPr>
        <w:pStyle w:val="SHTKNoteDetail"/>
      </w:pPr>
      <w:r>
        <w:t>• 저본 독법 | 異 → ‘다르다’</w:t>
      </w:r>
    </w:p>
    <w:p>
      <w:pPr>
        <w:pStyle w:val="SHTKNoteDetail"/>
      </w:pPr>
      <w:r>
        <w:t>• 이문 독법 | 異受 → ‘다르다 / 수/감수’</w:t>
      </w:r>
    </w:p>
    <w:p>
      <w:pPr>
        <w:pStyle w:val="SHTKNoteDetail"/>
      </w:pPr>
      <w:r>
        <w:t>• 저본 기준 번역 | “변이하는 수에서 처음으로 변이하지 않는 것을 닦는 것은 [25] 변이하기 [26] 어렵기 때문이다.”</w:t>
      </w:r>
    </w:p>
    <w:p>
      <w:pPr>
        <w:pStyle w:val="SHTKNoteDetail"/>
      </w:pPr>
      <w:r>
        <w:t>• 교감 해설 | 이문에서는 異 대신 異受으로 읽는다.</w:t>
      </w:r>
    </w:p>
    <w:p>
      <w:pPr>
        <w:pStyle w:val="SHTKNoteDetail"/>
      </w:pPr>
      <w:r>
        <w:t>• 번역 영향 판정 | [의미 차이 있음]</w:t>
      </w:r>
    </w:p>
    <w:p>
      <w:pPr>
        <w:pStyle w:val="SHTKNoteDetail"/>
      </w:pPr>
      <w:r>
        <w:t>• 출처 | CBETA T41n1822, 교감 번호 0619025.</w:t>
      </w:r>
    </w:p>
    <w:p>
      <w:pPr>
        <w:pStyle w:val="SHTKNoteSummary"/>
      </w:pPr>
      <w:r>
        <w:t>교감 요약 | [CBETA 교감] 저본 難 → 甲·乙본 難故</w:t>
      </w:r>
    </w:p>
    <w:p>
      <w:pPr>
        <w:pStyle w:val="SHTKNoteDetail"/>
      </w:pPr>
      <w:r>
        <w:t>• 교감 번호 | 0619026</w:t>
      </w:r>
    </w:p>
    <w:p>
      <w:pPr>
        <w:pStyle w:val="SHTKNoteDetail"/>
      </w:pPr>
      <w:r>
        <w:t>• 저본 독법 | 難</w:t>
      </w:r>
    </w:p>
    <w:p>
      <w:pPr>
        <w:pStyle w:val="SHTKNoteDetail"/>
      </w:pPr>
      <w:r>
        <w:t>• 이문 독법 | 難故</w:t>
      </w:r>
    </w:p>
    <w:p>
      <w:pPr>
        <w:pStyle w:val="SHTKNoteDetail"/>
      </w:pPr>
      <w:r>
        <w:t>• 저본 기준 번역 | “변이하는 수에서 처음으로 변이하지 않는 것을 닦는 것은 [25] 변이하기 [26] 어렵기 때문이다.”</w:t>
      </w:r>
    </w:p>
    <w:p>
      <w:pPr>
        <w:pStyle w:val="SHTKNoteDetail"/>
      </w:pPr>
      <w:r>
        <w:t>• 교감 해설 | 이문에서는 難 대신 難故으로 읽는다.</w:t>
      </w:r>
    </w:p>
    <w:p>
      <w:pPr>
        <w:pStyle w:val="SHTKNoteDetail"/>
      </w:pPr>
      <w:r>
        <w:t>• 번역 영향 판정 | [의미 차이 있음]</w:t>
      </w:r>
    </w:p>
    <w:p>
      <w:pPr>
        <w:pStyle w:val="SHTKNoteDetail"/>
      </w:pPr>
      <w:r>
        <w:t>• 출처 | CBETA T41n1822, 교감 번호 0619026.</w:t>
      </w:r>
    </w:p>
    <w:p>
      <w:pPr>
        <w:pStyle w:val="SHTKSourceText"/>
      </w:pPr>
      <w:r>
        <w:t>[27]此似倒也。</w:t>
      </w:r>
    </w:p>
    <w:p>
      <w:pPr>
        <w:pStyle w:val="SHTKTranslationText"/>
      </w:pPr>
      <w:r>
        <w:t>[27] 이는 전도된 듯하다.</w:t>
      </w:r>
    </w:p>
    <w:p>
      <w:pPr>
        <w:pStyle w:val="SHTKNoteSummary"/>
      </w:pPr>
      <w:r>
        <w:t>교감 요약 | [CBETA 교감] 저본 此 → 甲·乙본 此言</w:t>
      </w:r>
    </w:p>
    <w:p>
      <w:pPr>
        <w:pStyle w:val="SHTKNoteDetail"/>
      </w:pPr>
      <w:r>
        <w:t>• 교감 번호 | 0619027</w:t>
      </w:r>
    </w:p>
    <w:p>
      <w:pPr>
        <w:pStyle w:val="SHTKNoteDetail"/>
      </w:pPr>
      <w:r>
        <w:t>• 저본 독법 | 此 → ‘이것/이’</w:t>
      </w:r>
    </w:p>
    <w:p>
      <w:pPr>
        <w:pStyle w:val="SHTKNoteDetail"/>
      </w:pPr>
      <w:r>
        <w:t>• 이문 독법 | 此言 → ‘이것/이 / 말하다’</w:t>
      </w:r>
    </w:p>
    <w:p>
      <w:pPr>
        <w:pStyle w:val="SHTKNoteDetail"/>
      </w:pPr>
      <w:r>
        <w:t>• 저본 기준 번역 | “[27] 이는 전도된 듯하다.”</w:t>
      </w:r>
    </w:p>
    <w:p>
      <w:pPr>
        <w:pStyle w:val="SHTKNoteDetail"/>
      </w:pPr>
      <w:r>
        <w:t>• 교감 해설 | 이문에서는 此 대신 此言으로 읽는다.</w:t>
      </w:r>
    </w:p>
    <w:p>
      <w:pPr>
        <w:pStyle w:val="SHTKNoteDetail"/>
      </w:pPr>
      <w:r>
        <w:t>• 번역 영향 판정 | [의미 차이 있음]</w:t>
      </w:r>
    </w:p>
    <w:p>
      <w:pPr>
        <w:pStyle w:val="SHTKNoteDetail"/>
      </w:pPr>
      <w:r>
        <w:t>• 출처 | CBETA T41n1822, 교감 번호 0619027.</w:t>
      </w:r>
    </w:p>
    <w:p>
      <w:pPr>
        <w:pStyle w:val="SHTKSourceText"/>
      </w:pPr>
      <w:r>
        <w:t>既得難定身壽應加。應言下變異受以樂欲心勝由此造業引壽等勝。不變異受引欣心劣。由此造業引壽等減。</w:t>
      </w:r>
    </w:p>
    <w:p>
      <w:pPr>
        <w:pStyle w:val="SHTKTranslationText"/>
      </w:pPr>
      <w:r>
        <w:t>이미 어려운 선정을 얻었다면 몸과 수명은 마땅히 더해져야 한다. 마땅히 아래의 변이하는 수는 낙을 바라는 마음이 뛰어나므로 이로써 지은 업이 뛰어난 수명 등을 이끈다고 말해야 한다. 변이하지 않는 수는 기뻐하는 마음을 이끄는 힘이 약하다. 이로써 지은 업이 수명 등을 줄어들게 이끈다.</w:t>
      </w:r>
    </w:p>
    <w:p>
      <w:pPr>
        <w:pStyle w:val="SHTKPositionMarker"/>
      </w:pPr>
      <w:bookmarkStart w:id="2663" w:name="loc_0619b18"/>
      <w:bookmarkEnd w:id="2663"/>
      <w:r>
        <w:t>[0619b18]</w:t>
      </w:r>
    </w:p>
    <w:p>
      <w:pPr>
        <w:pStyle w:val="SHTKSourceText"/>
      </w:pPr>
      <w:r>
        <w:t>論。身量既殊壽量別不。已下三行半頌。第二明壽量就中有二。一明善趣壽量。二明惡趣壽量。此明善趣。</w:t>
      </w:r>
    </w:p>
    <w:p>
      <w:pPr>
        <w:pStyle w:val="SHTKTranslationText"/>
      </w:pPr>
      <w:r>
        <w:t>논. 몸의 크기가 이미 다르다면 수명의 길이도 다른가? 이하 세 행 반의 게송이다. 둘째로 수명의 길이를 밝힌다. 그 가운데 둘이 있다. 첫째 선취의 수명을 밝히고, 둘째 악취의 수명을 밝힌다. 이는 선취를 밝힌다.</w:t>
      </w:r>
    </w:p>
    <w:p>
      <w:pPr>
        <w:pStyle w:val="SHTKPositionMarker"/>
      </w:pPr>
      <w:bookmarkStart w:id="2664" w:name="loc_0619b20"/>
      <w:bookmarkEnd w:id="2664"/>
      <w:r>
        <w:t>[0619b20]</w:t>
      </w:r>
    </w:p>
    <w:p>
      <w:pPr>
        <w:pStyle w:val="SHTKSourceText"/>
      </w:pPr>
      <w:r>
        <w:t>論曰至不能計量。明人趣也。</w:t>
      </w:r>
    </w:p>
    <w:p>
      <w:pPr>
        <w:pStyle w:val="SHTKTranslationText"/>
      </w:pPr>
      <w:r>
        <w:t>논에서 말한 데서부터 헤아릴 수 없다고 한 데까지이다. 인취를 밝힌다.</w:t>
      </w:r>
    </w:p>
    <w:p>
      <w:pPr>
        <w:pStyle w:val="SHTKPositionMarker"/>
      </w:pPr>
      <w:bookmarkStart w:id="2665" w:name="loc_0619b21"/>
      <w:bookmarkEnd w:id="2665"/>
      <w:r>
        <w:t>[0619b21]</w:t>
      </w:r>
    </w:p>
    <w:p>
      <w:pPr>
        <w:pStyle w:val="SHTKSourceText"/>
      </w:pPr>
      <w:r>
        <w:t>論。已說人間至萬六千歲。明欲界天。</w:t>
      </w:r>
    </w:p>
    <w:p>
      <w:pPr>
        <w:pStyle w:val="SHTKTranslationText"/>
      </w:pPr>
      <w:r>
        <w:t>논. 이미 인간이라고 한 데서부터 만 육천 세라고 한 데까지이다. 욕계천을 밝힌다.</w:t>
      </w:r>
    </w:p>
    <w:p>
      <w:pPr>
        <w:pStyle w:val="SHTKPositionMarker"/>
      </w:pPr>
      <w:bookmarkStart w:id="2666" w:name="loc_0619b22"/>
      <w:bookmarkEnd w:id="2666"/>
      <w:r>
        <w:t>[0619b22]</w:t>
      </w:r>
    </w:p>
    <w:p>
      <w:pPr>
        <w:pStyle w:val="SHTKSourceText"/>
      </w:pPr>
      <w:r>
        <w:t>論。持雙以上至依何得成。有兩問。</w:t>
      </w:r>
    </w:p>
    <w:p>
      <w:pPr>
        <w:pStyle w:val="SHTKTranslationText"/>
      </w:pPr>
      <w:r>
        <w:t>논. 지쌍산 이상이라고 한 데서부터 무엇에 의지하여 이루어지는가라고 한 데까지이다. 두 가지 물음이 있다.</w:t>
      </w:r>
    </w:p>
    <w:p>
      <w:pPr>
        <w:pStyle w:val="SHTKSourceText"/>
      </w:pPr>
      <w:r>
        <w:t>一[28]問年歲二問光明。</w:t>
      </w:r>
    </w:p>
    <w:p>
      <w:pPr>
        <w:pStyle w:val="SHTKTranslationText"/>
      </w:pPr>
      <w:r>
        <w:t>첫째는 [28] 연월을 묻고, 둘째는 광명을 묻는다.</w:t>
      </w:r>
    </w:p>
    <w:p>
      <w:pPr>
        <w:pStyle w:val="SHTKNoteSummary"/>
      </w:pPr>
      <w:r>
        <w:t>교감 요약 | [CBETA 교감] 저본 問年歲 → 甲·乙본 向手成; 問晝夜</w:t>
      </w:r>
    </w:p>
    <w:p>
      <w:pPr>
        <w:pStyle w:val="SHTKNoteDetail"/>
      </w:pPr>
      <w:r>
        <w:t>• 교감 번호 | 0619028</w:t>
      </w:r>
    </w:p>
    <w:p>
      <w:pPr>
        <w:pStyle w:val="SHTKNoteDetail"/>
      </w:pPr>
      <w:r>
        <w:t>• 저본 독법 | 問年歲</w:t>
      </w:r>
    </w:p>
    <w:p>
      <w:pPr>
        <w:pStyle w:val="SHTKNoteDetail"/>
      </w:pPr>
      <w:r>
        <w:t>• 이문 독법 | 向手成; 問晝夜</w:t>
      </w:r>
    </w:p>
    <w:p>
      <w:pPr>
        <w:pStyle w:val="SHTKNoteDetail"/>
      </w:pPr>
      <w:r>
        <w:t>• 저본 기준 번역 | “첫째는 [28] 연월을 묻고, 둘째는 광명을 묻는다.”</w:t>
      </w:r>
    </w:p>
    <w:p>
      <w:pPr>
        <w:pStyle w:val="SHTKNoteDetail"/>
      </w:pPr>
      <w:r>
        <w:t>• 교감 해설 | 이문에서는 問年歲 대신 向手成</w:t>
      </w:r>
    </w:p>
    <w:p>
      <w:pPr>
        <w:pStyle w:val="SHTKNoteDetail"/>
      </w:pPr>
      <w:r>
        <w:t>• 교감 해설 | 問晝夜으로 읽는다.</w:t>
      </w:r>
    </w:p>
    <w:p>
      <w:pPr>
        <w:pStyle w:val="SHTKNoteDetail"/>
      </w:pPr>
      <w:r>
        <w:t>• 번역 영향 판정 | [의미 차이 있음]</w:t>
      </w:r>
    </w:p>
    <w:p>
      <w:pPr>
        <w:pStyle w:val="SHTKNoteDetail"/>
      </w:pPr>
      <w:r>
        <w:t>• 출처 | CBETA T41n1822, 교감 번호 0619028.</w:t>
      </w:r>
    </w:p>
    <w:p>
      <w:pPr>
        <w:pStyle w:val="SHTKPositionMarker"/>
      </w:pPr>
      <w:bookmarkStart w:id="2667" w:name="loc_0619b23"/>
      <w:bookmarkEnd w:id="2667"/>
      <w:r>
        <w:t>[0619b23]</w:t>
      </w:r>
    </w:p>
    <w:p>
      <w:pPr>
        <w:pStyle w:val="SHTKSourceText"/>
      </w:pPr>
      <w:r>
        <w:t>論。依花開合至成外光明事。答兩問也。</w:t>
      </w:r>
    </w:p>
    <w:p>
      <w:pPr>
        <w:pStyle w:val="SHTKTranslationText"/>
      </w:pPr>
      <w:r>
        <w:t>논. 꽃이 피고 닫히는 것에 의지한다고 한 데서부터 바깥 광명의 일을 이룬다고 한 데까지이다. 두 물음에 답한다.</w:t>
      </w:r>
    </w:p>
    <w:p>
      <w:pPr>
        <w:pStyle w:val="SHTKPositionMarker"/>
      </w:pPr>
      <w:bookmarkStart w:id="2668" w:name="loc_0619b25"/>
      <w:bookmarkEnd w:id="2668"/>
      <w:r>
        <w:t>[0619b25]</w:t>
      </w:r>
    </w:p>
    <w:p>
      <w:pPr>
        <w:pStyle w:val="SHTKSourceText"/>
      </w:pPr>
      <w:r>
        <w:t>論。已說欲[29]界天至萬六千劫。</w:t>
      </w:r>
    </w:p>
    <w:p>
      <w:pPr>
        <w:pStyle w:val="SHTKTranslationText"/>
      </w:pPr>
      <w:r>
        <w:t>논. 이미 욕[29]계천을 설했다고 한 데서부터 만 육천 겁이라고 한 데까지이다.</w:t>
      </w:r>
    </w:p>
    <w:p>
      <w:pPr>
        <w:pStyle w:val="SHTKNoteSummary"/>
      </w:pPr>
      <w:r>
        <w:t>교감 요약 | [CBETA 교감] 甲·乙본에는 界 없음</w:t>
      </w:r>
    </w:p>
    <w:p>
      <w:pPr>
        <w:pStyle w:val="SHTKNoteDetail"/>
      </w:pPr>
      <w:r>
        <w:t>• 교감 번호 | 0619029</w:t>
      </w:r>
    </w:p>
    <w:p>
      <w:pPr>
        <w:pStyle w:val="SHTKNoteDetail"/>
      </w:pPr>
      <w:r>
        <w:t>• 저본 독법 | 界 → ‘계’</w:t>
      </w:r>
    </w:p>
    <w:p>
      <w:pPr>
        <w:pStyle w:val="SHTKNoteDetail"/>
      </w:pPr>
      <w:r>
        <w:t>• 이문 독법 | ∅ → ‘해당 성분 없음(탈락)’</w:t>
      </w:r>
    </w:p>
    <w:p>
      <w:pPr>
        <w:pStyle w:val="SHTKNoteDetail"/>
      </w:pPr>
      <w:r>
        <w:t>• 저본 기준 번역 | “논. 이미 욕[29]계천을 설했다고 한 데서부터 만 육천 겁이라고 한 데까지이다.”</w:t>
      </w:r>
    </w:p>
    <w:p>
      <w:pPr>
        <w:pStyle w:val="SHTKNoteDetail"/>
      </w:pPr>
      <w:r>
        <w:t>• 교감 해설 | 이미 욕[29]계천을 설했다고 한 데서부터 만 육천 겁이라고 한 데까지이다. 이문에서는 界을 생략하여 읽는다.</w:t>
      </w:r>
    </w:p>
    <w:p>
      <w:pPr>
        <w:pStyle w:val="SHTKNoteDetail"/>
      </w:pPr>
      <w:r>
        <w:t>• 번역 영향 판정 | [의미 차이 있음]</w:t>
      </w:r>
    </w:p>
    <w:p>
      <w:pPr>
        <w:pStyle w:val="SHTKNoteDetail"/>
      </w:pPr>
      <w:r>
        <w:t>• 출처 | CBETA T41n1822, 교감 번호 0619029.</w:t>
      </w:r>
    </w:p>
    <w:p>
      <w:pPr>
        <w:pStyle w:val="SHTKSourceText"/>
      </w:pPr>
      <w:r>
        <w:t>明色天也。</w:t>
      </w:r>
    </w:p>
    <w:p>
      <w:pPr>
        <w:pStyle w:val="SHTKTranslationText"/>
      </w:pPr>
      <w:r>
        <w:t>색계천을 밝힌다.</w:t>
      </w:r>
    </w:p>
    <w:p>
      <w:pPr>
        <w:pStyle w:val="SHTKPositionMarker"/>
      </w:pPr>
      <w:bookmarkStart w:id="2669" w:name="loc_0619b26"/>
      <w:bookmarkEnd w:id="2669"/>
      <w:r>
        <w:t>[0619b26]</w:t>
      </w:r>
    </w:p>
    <w:p>
      <w:pPr>
        <w:pStyle w:val="SHTKSourceText"/>
      </w:pPr>
      <w:r>
        <w:t>論。已說色界至六八萬劫。明無色界。</w:t>
      </w:r>
    </w:p>
    <w:p>
      <w:pPr>
        <w:pStyle w:val="SHTKTranslationText"/>
      </w:pPr>
      <w:r>
        <w:t>논. 이미 색계를 설했다고 한 데서부터 육만·팔만 겁이라고 한 데까지이다. 무색계를 밝힌다.</w:t>
      </w:r>
    </w:p>
    <w:p>
      <w:pPr>
        <w:pStyle w:val="SHTKPositionMarker"/>
      </w:pPr>
      <w:bookmarkStart w:id="2670" w:name="loc_0619b27"/>
      <w:bookmarkEnd w:id="2670"/>
      <w:r>
        <w:t>[0619b27]</w:t>
      </w:r>
    </w:p>
    <w:p>
      <w:pPr>
        <w:pStyle w:val="SHTKSourceText"/>
      </w:pPr>
      <w:r>
        <w:t>論。上所說劫至為中為大。問劫量也。</w:t>
      </w:r>
    </w:p>
    <w:p>
      <w:pPr>
        <w:pStyle w:val="SHTKTranslationText"/>
      </w:pPr>
      <w:r>
        <w:t>논. 위에서 설한 겁이라고 한 데서부터 중겁인가 대겁인가라고 한 데까지이다. 겁의 양을 묻는다.</w:t>
      </w:r>
    </w:p>
    <w:p>
      <w:pPr>
        <w:pStyle w:val="SHTKPositionMarker"/>
      </w:pPr>
      <w:bookmarkStart w:id="2671" w:name="loc_0619b28"/>
      <w:bookmarkEnd w:id="2671"/>
      <w:r>
        <w:t>[0619b28]</w:t>
      </w:r>
    </w:p>
    <w:p>
      <w:pPr>
        <w:pStyle w:val="SHTKSourceText"/>
      </w:pPr>
      <w:r>
        <w:t>論。[30]少光以上至所壽劫量。</w:t>
      </w:r>
    </w:p>
    <w:p>
      <w:pPr>
        <w:pStyle w:val="SHTKTranslationText"/>
      </w:pPr>
      <w:r>
        <w:t>논. [30] 소광천 이상이라고 한 데서부터 수명으로 삼는 겁의 양이라고 한 데까지이다.</w:t>
      </w:r>
    </w:p>
    <w:p>
      <w:pPr>
        <w:pStyle w:val="SHTKNoteSummary"/>
      </w:pPr>
      <w:r>
        <w:t>교감 요약 | [CBETA 교감] 저본 少 → 甲·乙본 小</w:t>
      </w:r>
    </w:p>
    <w:p>
      <w:pPr>
        <w:pStyle w:val="SHTKNoteDetail"/>
      </w:pPr>
      <w:r>
        <w:t>• 교감 번호 | 0619030</w:t>
      </w:r>
    </w:p>
    <w:p>
      <w:pPr>
        <w:pStyle w:val="SHTKNoteDetail"/>
      </w:pPr>
      <w:r>
        <w:t>• 저본 독법 | 少 → ‘적다’</w:t>
      </w:r>
    </w:p>
    <w:p>
      <w:pPr>
        <w:pStyle w:val="SHTKNoteDetail"/>
      </w:pPr>
      <w:r>
        <w:t>• 이문 독법 | 小 → ‘작다’</w:t>
      </w:r>
    </w:p>
    <w:p>
      <w:pPr>
        <w:pStyle w:val="SHTKNoteDetail"/>
      </w:pPr>
      <w:r>
        <w:t>• 저본 기준 번역 | “논. [30] 소광천 이상이라고 한 데서부터 수명으로 삼는 겁의 양이라고 한 데까지이다.”</w:t>
      </w:r>
    </w:p>
    <w:p>
      <w:pPr>
        <w:pStyle w:val="SHTKNoteDetail"/>
      </w:pPr>
      <w:r>
        <w:t>• 교감 해설 | 소광천 이상이라고 한 데서부터 수명으로 삼는 겁의 양이라고 한 데까지이다. 이문에서는 少 대신 小으로 읽는다.</w:t>
      </w:r>
    </w:p>
    <w:p>
      <w:pPr>
        <w:pStyle w:val="SHTKNoteDetail"/>
      </w:pPr>
      <w:r>
        <w:t>• 번역 영향 판정 | [번역 차이 없음]</w:t>
      </w:r>
    </w:p>
    <w:p>
      <w:pPr>
        <w:pStyle w:val="SHTKNoteDetail"/>
      </w:pPr>
      <w:r>
        <w:t>• 출처 | CBETA T41n1822, 교감 번호 0619030.</w:t>
      </w:r>
    </w:p>
    <w:p>
      <w:pPr>
        <w:pStyle w:val="SHTKSourceText"/>
      </w:pPr>
      <w:r>
        <w:t>明上下天劫大．中不同。初定三天以半大劫為其一劫。二定已上以大全劫為一劫。詳其上壽量增．減。</w:t>
      </w:r>
    </w:p>
    <w:p>
      <w:pPr>
        <w:pStyle w:val="SHTKTranslationText"/>
      </w:pPr>
      <w:r>
        <w:t>위아래 여러 천의 겁이 대겁과 중겁으로 서로 다름을 밝힌다. 초정려의 세 천은 반 대겁을 한 겁으로 삼고, 이정려 이상은 온전한 대겁을 한 겁으로 삼는다. 그 위의 수명량이 늘고 줄어드는 것을 상세히 살피면,</w:t>
      </w:r>
    </w:p>
    <w:p>
      <w:pPr>
        <w:pStyle w:val="SHTKSourceText"/>
      </w:pPr>
      <w:r>
        <w:t>[31]及身量增減。</w:t>
      </w:r>
    </w:p>
    <w:p>
      <w:pPr>
        <w:pStyle w:val="SHTKTranslationText"/>
      </w:pPr>
      <w:r>
        <w:t>[31] 몸의 크기가 늘고 줄어드는 것도 그러하다.</w:t>
      </w:r>
    </w:p>
    <w:p>
      <w:pPr>
        <w:pStyle w:val="SHTKNoteSummary"/>
      </w:pPr>
      <w:r>
        <w:t>교감 요약 | [CBETA 교감] 甲·乙본에는 及身量增減 없음</w:t>
      </w:r>
    </w:p>
    <w:p>
      <w:pPr>
        <w:pStyle w:val="SHTKNoteDetail"/>
      </w:pPr>
      <w:r>
        <w:t>• 교감 번호 | 0619031</w:t>
      </w:r>
    </w:p>
    <w:p>
      <w:pPr>
        <w:pStyle w:val="SHTKNoteDetail"/>
      </w:pPr>
      <w:r>
        <w:t>• 저본 독법 | 及身量增減</w:t>
      </w:r>
    </w:p>
    <w:p>
      <w:pPr>
        <w:pStyle w:val="SHTKNoteDetail"/>
      </w:pPr>
      <w:r>
        <w:t>• 이문 독법 | ∅ → ‘해당 성분 없음(탈락)’</w:t>
      </w:r>
    </w:p>
    <w:p>
      <w:pPr>
        <w:pStyle w:val="SHTKNoteDetail"/>
      </w:pPr>
      <w:r>
        <w:t>• 저본 기준 번역 | “[31] 몸의 크기가 늘고 줄어드는 것도 그러하다.”</w:t>
      </w:r>
    </w:p>
    <w:p>
      <w:pPr>
        <w:pStyle w:val="SHTKNoteDetail"/>
      </w:pPr>
      <w:r>
        <w:t>• 교감 해설 | 이문에서는 及身量增減을 생략하여 읽는다.</w:t>
      </w:r>
    </w:p>
    <w:p>
      <w:pPr>
        <w:pStyle w:val="SHTKNoteDetail"/>
      </w:pPr>
      <w:r>
        <w:t>• 번역 영향 판정 | [의미 차이 있음]</w:t>
      </w:r>
    </w:p>
    <w:p>
      <w:pPr>
        <w:pStyle w:val="SHTKNoteDetail"/>
      </w:pPr>
      <w:r>
        <w:t>• 출처 | CBETA T41n1822, 교감 번호 0619031.</w:t>
      </w:r>
    </w:p>
    <w:p>
      <w:pPr>
        <w:pStyle w:val="SHTKSourceText"/>
      </w:pPr>
      <w:r>
        <w:t>欲天。</w:t>
      </w:r>
    </w:p>
    <w:p>
      <w:pPr>
        <w:pStyle w:val="SHTKTranslationText"/>
      </w:pPr>
      <w:r>
        <w:t>욕계천,</w:t>
      </w:r>
    </w:p>
    <w:p>
      <w:pPr>
        <w:pStyle w:val="SHTKSourceText"/>
      </w:pPr>
      <w:r>
        <w:t>色[32]天。</w:t>
      </w:r>
    </w:p>
    <w:p>
      <w:pPr>
        <w:pStyle w:val="SHTKTranslationText"/>
      </w:pPr>
      <w:r>
        <w:t>색[32]계천,</w:t>
      </w:r>
    </w:p>
    <w:p>
      <w:pPr>
        <w:pStyle w:val="SHTKNoteSummary"/>
      </w:pPr>
      <w:r>
        <w:t>교감 요약 | [CBETA 교감] 甲·乙본에는 天 없음</w:t>
      </w:r>
    </w:p>
    <w:p>
      <w:pPr>
        <w:pStyle w:val="SHTKNoteDetail"/>
      </w:pPr>
      <w:r>
        <w:t>• 교감 번호 | 0619032</w:t>
      </w:r>
    </w:p>
    <w:p>
      <w:pPr>
        <w:pStyle w:val="SHTKNoteDetail"/>
      </w:pPr>
      <w:r>
        <w:t>• 저본 독법 | 天 → ‘하늘/천’</w:t>
      </w:r>
    </w:p>
    <w:p>
      <w:pPr>
        <w:pStyle w:val="SHTKNoteDetail"/>
      </w:pPr>
      <w:r>
        <w:t>• 이문 독법 | ∅ → ‘해당 성분 없음(탈락)’</w:t>
      </w:r>
    </w:p>
    <w:p>
      <w:pPr>
        <w:pStyle w:val="SHTKNoteDetail"/>
      </w:pPr>
      <w:r>
        <w:t>• 저본 기준 번역 | “색[32]계천,”</w:t>
      </w:r>
    </w:p>
    <w:p>
      <w:pPr>
        <w:pStyle w:val="SHTKNoteDetail"/>
      </w:pPr>
      <w:r>
        <w:t>• 번역 영향 판정 | [의미 차이 있음]</w:t>
      </w:r>
    </w:p>
    <w:p>
      <w:pPr>
        <w:pStyle w:val="SHTKNoteDetail"/>
      </w:pPr>
      <w:r>
        <w:t>• 출처 | CBETA T41n1822, 교감 번호 0619032.</w:t>
      </w:r>
    </w:p>
    <w:p>
      <w:pPr>
        <w:pStyle w:val="SHTKSourceText"/>
      </w:pPr>
      <w:r>
        <w:t>及無色天。色天初定以半劫為劫。</w:t>
      </w:r>
    </w:p>
    <w:p>
      <w:pPr>
        <w:pStyle w:val="SHTKTranslationText"/>
      </w:pPr>
      <w:r>
        <w:t>그리고 무색계천이다. 색계천의 초정려는 반 겁을 한 겁으로 삼는다.</w:t>
      </w:r>
    </w:p>
    <w:p>
      <w:pPr>
        <w:pStyle w:val="SHTKSourceText"/>
      </w:pPr>
      <w:r>
        <w:t>及[33]中間靜慮身量等不同者。</w:t>
      </w:r>
    </w:p>
    <w:p>
      <w:pPr>
        <w:pStyle w:val="SHTKTranslationText"/>
      </w:pPr>
      <w:r>
        <w:t>또 [33] 중간정려의 몸 크기 등이 서로 다른 것은,</w:t>
      </w:r>
    </w:p>
    <w:p>
      <w:pPr>
        <w:pStyle w:val="SHTKNoteSummary"/>
      </w:pPr>
      <w:r>
        <w:t>교감 요약 | [CBETA 교감] 저본 中 → 甲·乙본 於中</w:t>
      </w:r>
    </w:p>
    <w:p>
      <w:pPr>
        <w:pStyle w:val="SHTKNoteDetail"/>
      </w:pPr>
      <w:r>
        <w:t>• 교감 번호 | 0619033</w:t>
      </w:r>
    </w:p>
    <w:p>
      <w:pPr>
        <w:pStyle w:val="SHTKNoteDetail"/>
      </w:pPr>
      <w:r>
        <w:t>• 저본 독법 | 中 → ‘가운데’</w:t>
      </w:r>
    </w:p>
    <w:p>
      <w:pPr>
        <w:pStyle w:val="SHTKNoteDetail"/>
      </w:pPr>
      <w:r>
        <w:t>• 이문 독법 | 於中 → ‘…에 / 가운데’</w:t>
      </w:r>
    </w:p>
    <w:p>
      <w:pPr>
        <w:pStyle w:val="SHTKNoteDetail"/>
      </w:pPr>
      <w:r>
        <w:t>• 저본 기준 번역 | “또 [33] 중간정려의 몸 크기 등이 서로 다른 것은,”</w:t>
      </w:r>
    </w:p>
    <w:p>
      <w:pPr>
        <w:pStyle w:val="SHTKNoteDetail"/>
      </w:pPr>
      <w:r>
        <w:t>• 번역 영향 판정 | [의미 차이 있음]</w:t>
      </w:r>
    </w:p>
    <w:p>
      <w:pPr>
        <w:pStyle w:val="SHTKNoteDetail"/>
      </w:pPr>
      <w:r>
        <w:t>• 출처 | CBETA T41n1822, 교감 번호 0619033.</w:t>
      </w:r>
    </w:p>
    <w:p>
      <w:pPr>
        <w:pStyle w:val="SHTKSourceText"/>
      </w:pPr>
      <w:r>
        <w:t>皆是生死法爾因果。如此。不可細求所以。多眼．三眼．二眼．一眼。及無足．多足等也。</w:t>
      </w:r>
    </w:p>
    <w:p>
      <w:pPr>
        <w:pStyle w:val="SHTKTranslationText"/>
      </w:pPr>
      <w:r>
        <w:t>모두 생사의 법이 본래 그러한 인과이다. 이와 같다. 그 까닭을 세밀하게 따질 수 없다. 눈이 많은 것·세 눈·두 눈·한 눈, 그리고 발이 없는 것·발이 많은 것 등도 그러하다.</w:t>
      </w:r>
    </w:p>
    <w:p>
      <w:pPr>
        <w:pStyle w:val="SHTKPositionMarker"/>
      </w:pPr>
      <w:bookmarkStart w:id="2672" w:name="loc_0619c07"/>
      <w:bookmarkEnd w:id="2672"/>
      <w:r>
        <w:t>[0619c07]</w:t>
      </w:r>
    </w:p>
    <w:p>
      <w:pPr>
        <w:pStyle w:val="SHTKSourceText"/>
      </w:pPr>
      <w:r>
        <w:t>論。已說善趣壽量短長。已下三頌第二明惡趣。</w:t>
      </w:r>
    </w:p>
    <w:p>
      <w:pPr>
        <w:pStyle w:val="SHTKTranslationText"/>
      </w:pPr>
      <w:r>
        <w:t>논. 이미 선취 수명의 길고 짧음을 설하였다. 이하 세 게송은 둘째로 악취를 밝힌다.</w:t>
      </w:r>
    </w:p>
    <w:p>
      <w:pPr>
        <w:pStyle w:val="SHTKPositionMarker"/>
      </w:pPr>
      <w:bookmarkStart w:id="2673" w:name="loc_0619c08"/>
      <w:bookmarkEnd w:id="2673"/>
      <w:r>
        <w:t>[0619c08]</w:t>
      </w:r>
    </w:p>
    <w:p>
      <w:pPr>
        <w:pStyle w:val="SHTKSourceText"/>
      </w:pPr>
      <w:r>
        <w:t>論曰至壽一中劫。明地獄壽量。</w:t>
      </w:r>
    </w:p>
    <w:p>
      <w:pPr>
        <w:pStyle w:val="SHTKTranslationText"/>
      </w:pPr>
      <w:r>
        <w:t>논에서 말한 데서부터 수명이 한 중겁이라고 한 데까지이다. 지옥의 수명을 밝힌다.</w:t>
      </w:r>
    </w:p>
    <w:p>
      <w:pPr>
        <w:pStyle w:val="SHTKPositionMarker"/>
      </w:pPr>
      <w:bookmarkStart w:id="2674" w:name="loc_0619c09"/>
      <w:bookmarkEnd w:id="2674"/>
      <w:r>
        <w:t>[0619c09]</w:t>
      </w:r>
    </w:p>
    <w:p>
      <w:pPr>
        <w:pStyle w:val="SHTKSourceText"/>
      </w:pPr>
      <w:r>
        <w:t>論。傍生壽量至能持大地。明傍生壽量。</w:t>
      </w:r>
    </w:p>
    <w:p>
      <w:pPr>
        <w:pStyle w:val="SHTKTranslationText"/>
      </w:pPr>
      <w:r>
        <w:t>논. 방생의 수명이라고 한 데서부터 능히 대지를 떠받든다고 한 데까지이다. 방생의 수명을 밝힌다.</w:t>
      </w:r>
    </w:p>
    <w:p>
      <w:pPr>
        <w:pStyle w:val="SHTKPositionMarker"/>
      </w:pPr>
      <w:bookmarkStart w:id="2675" w:name="loc_0619c10"/>
      <w:bookmarkEnd w:id="2675"/>
      <w:r>
        <w:t>[0619c10]</w:t>
      </w:r>
    </w:p>
    <w:p>
      <w:pPr>
        <w:pStyle w:val="SHTKSourceText"/>
      </w:pPr>
      <w:r>
        <w:t>論。鬼以人間至壽五百年。明鬼趣也。</w:t>
      </w:r>
    </w:p>
    <w:p>
      <w:pPr>
        <w:pStyle w:val="SHTKTranslationText"/>
      </w:pPr>
      <w:r>
        <w:t>논. 아귀는 인간 세계의 시간으로라고 한 데서부터 수명이 오백 년이라고 한 데까지이다. 아귀취를 밝힌다.</w:t>
      </w:r>
    </w:p>
    <w:p>
      <w:pPr>
        <w:pStyle w:val="SHTKPositionMarker"/>
      </w:pPr>
      <w:bookmarkStart w:id="2676" w:name="loc_0619c11"/>
      <w:bookmarkEnd w:id="2676"/>
      <w:r>
        <w:t>[0619c11]</w:t>
      </w:r>
    </w:p>
    <w:p>
      <w:pPr>
        <w:pStyle w:val="SHTKSourceText"/>
      </w:pPr>
      <w:r>
        <w:t>論。寒那落迦至地獄壽量。明寒地獄佉梨者。受一斛器名。如此間計升．斛等名婆訶者。此云篅。受二十斛。</w:t>
      </w:r>
    </w:p>
    <w:p>
      <w:pPr>
        <w:pStyle w:val="SHTKTranslationText"/>
      </w:pPr>
      <w:r>
        <w:t>논. 한나락가라고 한 데서부터 지옥의 수명이라고 한 데까지이다. 한지옥을 밝힌다. 거리(佉梨)란, 한 섬을 담는 그릇의 이름이다. 이곳에서 되·섬 따위로 헤아리는 명칭과 같다. 바하(婆訶)란, 여기서는 ‘전(篅)’이라고 번역한다. 스무 섬을 담는다.</w:t>
      </w:r>
    </w:p>
    <w:p>
      <w:pPr>
        <w:pStyle w:val="SHTKSourceText"/>
      </w:pPr>
      <w:r>
        <w:t>即是二十佉梨一[34]麻婆訶量。</w:t>
      </w:r>
    </w:p>
    <w:p>
      <w:pPr>
        <w:pStyle w:val="SHTKTranslationText"/>
      </w:pPr>
      <w:r>
        <w:t>곧 스무 거리가 한 [34] 마바하의 양이다.</w:t>
      </w:r>
    </w:p>
    <w:p>
      <w:pPr>
        <w:pStyle w:val="SHTKNoteSummary"/>
      </w:pPr>
      <w:r>
        <w:t>교감 요약 | [CBETA 교감] 저본 麻 → 甲·乙본 磨</w:t>
      </w:r>
    </w:p>
    <w:p>
      <w:pPr>
        <w:pStyle w:val="SHTKNoteDetail"/>
      </w:pPr>
      <w:r>
        <w:t>• 교감 번호 | 0619034</w:t>
      </w:r>
    </w:p>
    <w:p>
      <w:pPr>
        <w:pStyle w:val="SHTKNoteDetail"/>
      </w:pPr>
      <w:r>
        <w:t>• 저본 독법 | 麻</w:t>
      </w:r>
    </w:p>
    <w:p>
      <w:pPr>
        <w:pStyle w:val="SHTKNoteDetail"/>
      </w:pPr>
      <w:r>
        <w:t>• 이문 독법 | 磨</w:t>
      </w:r>
    </w:p>
    <w:p>
      <w:pPr>
        <w:pStyle w:val="SHTKNoteDetail"/>
      </w:pPr>
      <w:r>
        <w:t>• 저본 기준 번역 | “곧 스무 거리가 한 [34] 마바하의 양이다.”</w:t>
      </w:r>
    </w:p>
    <w:p>
      <w:pPr>
        <w:pStyle w:val="SHTKNoteDetail"/>
      </w:pPr>
      <w:r>
        <w:t>• 교감 해설 | 이문에서는 麻 대신 磨으로 읽는다.</w:t>
      </w:r>
    </w:p>
    <w:p>
      <w:pPr>
        <w:pStyle w:val="SHTKNoteDetail"/>
      </w:pPr>
      <w:r>
        <w:t>• 번역 영향 판정 | [번역 차이 없음]</w:t>
      </w:r>
    </w:p>
    <w:p>
      <w:pPr>
        <w:pStyle w:val="SHTKNoteDetail"/>
      </w:pPr>
      <w:r>
        <w:t>• 출처 | CBETA T41n1822, 교감 번호 0619034.</w:t>
      </w:r>
    </w:p>
    <w:p>
      <w:pPr>
        <w:pStyle w:val="SHTKSourceText"/>
      </w:pPr>
      <w:r>
        <w:t>篅盛麻故名麻篅也。</w:t>
      </w:r>
    </w:p>
    <w:p>
      <w:pPr>
        <w:pStyle w:val="SHTKTranslationText"/>
      </w:pPr>
      <w:r>
        <w:t>전에 삼을 담기 때문에 마전(麻篅)이라 이름한다.</w:t>
      </w:r>
    </w:p>
    <w:p>
      <w:pPr>
        <w:pStyle w:val="SHTKSourceText"/>
      </w:pPr>
      <w:r>
        <w:t>摩[35]揭陀國盛麻篅多受二十石。</w:t>
      </w:r>
    </w:p>
    <w:p>
      <w:pPr>
        <w:pStyle w:val="SHTKTranslationText"/>
      </w:pPr>
      <w:r>
        <w:t>마[35]갈타국에서 삼을 담는 전은 대개 스무 석을 담는다.</w:t>
      </w:r>
    </w:p>
    <w:p>
      <w:pPr>
        <w:pStyle w:val="SHTKNoteSummary"/>
      </w:pPr>
      <w:r>
        <w:t>교감 요약 | [CBETA 교감] 저본 揭 → 甲·乙본 偈</w:t>
      </w:r>
    </w:p>
    <w:p>
      <w:pPr>
        <w:pStyle w:val="SHTKNoteDetail"/>
      </w:pPr>
      <w:r>
        <w:t>• 교감 번호 | 0619035</w:t>
      </w:r>
    </w:p>
    <w:p>
      <w:pPr>
        <w:pStyle w:val="SHTKNoteDetail"/>
      </w:pPr>
      <w:r>
        <w:t>• 저본 독법 | 揭</w:t>
      </w:r>
    </w:p>
    <w:p>
      <w:pPr>
        <w:pStyle w:val="SHTKNoteDetail"/>
      </w:pPr>
      <w:r>
        <w:t>• 이문 독법 | 偈</w:t>
      </w:r>
    </w:p>
    <w:p>
      <w:pPr>
        <w:pStyle w:val="SHTKNoteDetail"/>
      </w:pPr>
      <w:r>
        <w:t>• 저본 기준 번역 | “마[35]갈타국에서 삼을 담는 전은 대개 스무 석을 담는다.”</w:t>
      </w:r>
    </w:p>
    <w:p>
      <w:pPr>
        <w:pStyle w:val="SHTKNoteDetail"/>
      </w:pPr>
      <w:r>
        <w:t>• 교감 해설 | 이문에서는 揭 대신 偈으로 읽는다.</w:t>
      </w:r>
    </w:p>
    <w:p>
      <w:pPr>
        <w:pStyle w:val="SHTKNoteDetail"/>
      </w:pPr>
      <w:r>
        <w:t>• 번역 영향 판정 | [번역 차이 없음]</w:t>
      </w:r>
    </w:p>
    <w:p>
      <w:pPr>
        <w:pStyle w:val="SHTKNoteDetail"/>
      </w:pPr>
      <w:r>
        <w:t>• 출처 | CBETA T41n1822, 교감 번호 0619035.</w:t>
      </w:r>
    </w:p>
    <w:p>
      <w:pPr>
        <w:pStyle w:val="SHTKSourceText"/>
      </w:pPr>
      <w:r>
        <w:t>餘文可解。百年取一篅中麻也。</w:t>
      </w:r>
    </w:p>
    <w:p>
      <w:pPr>
        <w:pStyle w:val="SHTKTranslationText"/>
      </w:pPr>
      <w:r>
        <w:t>나머지 문장은 이해할 수 있다. 백 년마다 한 번 전 속의 삼씨 하나를 꺼낸다.</w:t>
      </w:r>
    </w:p>
    <w:p>
      <w:pPr>
        <w:pStyle w:val="SHTKPositionMarker"/>
      </w:pPr>
      <w:bookmarkStart w:id="2677" w:name="loc_0619c17"/>
      <w:bookmarkEnd w:id="2677"/>
      <w:r>
        <w:t>[0619c17]</w:t>
      </w:r>
    </w:p>
    <w:p>
      <w:pPr>
        <w:pStyle w:val="SHTKSourceText"/>
      </w:pPr>
      <w:r>
        <w:t>論。此諸壽量有中夭耶。</w:t>
      </w:r>
    </w:p>
    <w:p>
      <w:pPr>
        <w:pStyle w:val="SHTKTranslationText"/>
      </w:pPr>
      <w:r>
        <w:t>논. 이 여러 수명에는 중간에 요절하는 일이 있는가?</w:t>
      </w:r>
    </w:p>
    <w:p>
      <w:pPr>
        <w:pStyle w:val="SHTKSourceText"/>
      </w:pPr>
      <w:r>
        <w:t>已下半行頌文便[36]明有中夭。</w:t>
      </w:r>
    </w:p>
    <w:p>
      <w:pPr>
        <w:pStyle w:val="SHTKTranslationText"/>
      </w:pPr>
      <w:r>
        <w:t>이하 반 행의 게송문에서는 곧 [36] 중간 요절이 있음을 밝힌다.</w:t>
      </w:r>
    </w:p>
    <w:p>
      <w:pPr>
        <w:pStyle w:val="SHTKNoteSummary"/>
      </w:pPr>
      <w:r>
        <w:t>교감 요약 | [CBETA 교감] 저본 明 → 甲·乙본 得</w:t>
      </w:r>
    </w:p>
    <w:p>
      <w:pPr>
        <w:pStyle w:val="SHTKNoteDetail"/>
      </w:pPr>
      <w:r>
        <w:t>• 교감 번호 | 0619036</w:t>
      </w:r>
    </w:p>
    <w:p>
      <w:pPr>
        <w:pStyle w:val="SHTKNoteDetail"/>
      </w:pPr>
      <w:r>
        <w:t>• 저본 독법 | 明 → ‘밝히다’</w:t>
      </w:r>
    </w:p>
    <w:p>
      <w:pPr>
        <w:pStyle w:val="SHTKNoteDetail"/>
      </w:pPr>
      <w:r>
        <w:t>• 이문 독법 | 得 → ‘얻다’</w:t>
      </w:r>
    </w:p>
    <w:p>
      <w:pPr>
        <w:pStyle w:val="SHTKNoteDetail"/>
      </w:pPr>
      <w:r>
        <w:t>• 저본 기준 번역 | “이하 반 행의 게송문에서는 곧 [36] 중간 요절이 있음을 밝힌다.”</w:t>
      </w:r>
    </w:p>
    <w:p>
      <w:pPr>
        <w:pStyle w:val="SHTKNoteDetail"/>
      </w:pPr>
      <w:r>
        <w:t>• 교감 해설 | 이문에서는 明 대신 得으로 읽는다.</w:t>
      </w:r>
    </w:p>
    <w:p>
      <w:pPr>
        <w:pStyle w:val="SHTKNoteDetail"/>
      </w:pPr>
      <w:r>
        <w:t>• 번역 영향 판정 | [의미 차이 있음]</w:t>
      </w:r>
    </w:p>
    <w:p>
      <w:pPr>
        <w:pStyle w:val="SHTKNoteDetail"/>
      </w:pPr>
      <w:r>
        <w:t>• 출처 | CBETA T41n1822, 교감 번호 0619036.</w:t>
      </w:r>
    </w:p>
    <w:p>
      <w:pPr>
        <w:pStyle w:val="SHTKPositionMarker"/>
      </w:pPr>
      <w:bookmarkStart w:id="2678" w:name="loc_0619c18"/>
      <w:bookmarkEnd w:id="2678"/>
      <w:r>
        <w:t>[0619c18]</w:t>
      </w:r>
    </w:p>
    <w:p>
      <w:pPr>
        <w:pStyle w:val="SHTKSourceText"/>
      </w:pPr>
      <w:r>
        <w:t>論曰至皆無中夭。釋頌有二。</w:t>
      </w:r>
    </w:p>
    <w:p>
      <w:pPr>
        <w:pStyle w:val="SHTKTranslationText"/>
      </w:pPr>
      <w:r>
        <w:t>논에서 말한 데서부터 모두 중간 요절이 없다고 한 데까지이다. 게송의 해석에는 둘이 있다.</w:t>
      </w:r>
    </w:p>
    <w:p>
      <w:pPr>
        <w:pStyle w:val="SHTKSourceText"/>
      </w:pPr>
      <w:r>
        <w:t>一[37]處無中夭。</w:t>
      </w:r>
    </w:p>
    <w:p>
      <w:pPr>
        <w:pStyle w:val="SHTKTranslationText"/>
      </w:pPr>
      <w:r>
        <w:t>첫째 [37] 처소에 중간 요절이 없고,</w:t>
      </w:r>
    </w:p>
    <w:p>
      <w:pPr>
        <w:pStyle w:val="SHTKNoteSummary"/>
      </w:pPr>
      <w:r>
        <w:t>교감 요약 | [CBETA 교감] 저본 處 → 甲·乙본 就處</w:t>
      </w:r>
    </w:p>
    <w:p>
      <w:pPr>
        <w:pStyle w:val="SHTKNoteDetail"/>
      </w:pPr>
      <w:r>
        <w:t>• 교감 번호 | 0619037</w:t>
      </w:r>
    </w:p>
    <w:p>
      <w:pPr>
        <w:pStyle w:val="SHTKNoteDetail"/>
      </w:pPr>
      <w:r>
        <w:t>• 저본 독법 | 處 → ‘처’</w:t>
      </w:r>
    </w:p>
    <w:p>
      <w:pPr>
        <w:pStyle w:val="SHTKNoteDetail"/>
      </w:pPr>
      <w:r>
        <w:t>• 이문 독법 | 就處</w:t>
      </w:r>
    </w:p>
    <w:p>
      <w:pPr>
        <w:pStyle w:val="SHTKNoteDetail"/>
      </w:pPr>
      <w:r>
        <w:t>• 저본 기준 번역 | “첫째 [37] 처소에 중간 요절이 없고,”</w:t>
      </w:r>
    </w:p>
    <w:p>
      <w:pPr>
        <w:pStyle w:val="SHTKNoteDetail"/>
      </w:pPr>
      <w:r>
        <w:t>• 번역 영향 판정 | [의미 차이 있음]</w:t>
      </w:r>
    </w:p>
    <w:p>
      <w:pPr>
        <w:pStyle w:val="SHTKNoteDetail"/>
      </w:pPr>
      <w:r>
        <w:t>• 출처 | CBETA T41n1822, 교감 번호 0619037.</w:t>
      </w:r>
    </w:p>
    <w:p>
      <w:pPr>
        <w:pStyle w:val="SHTKSourceText"/>
      </w:pPr>
      <w:r>
        <w:t>二就別人明無中夭。如文可解。</w:t>
      </w:r>
    </w:p>
    <w:p>
      <w:pPr>
        <w:pStyle w:val="SHTKTranslationText"/>
      </w:pPr>
      <w:r>
        <w:t>둘째 개별 사람에 나아가 중간 요절이 없음을 밝힌다. 문장과 같이 이해할 수 있다.</w:t>
      </w:r>
    </w:p>
    <w:p>
      <w:pPr>
        <w:pStyle w:val="SHTKSourceText"/>
      </w:pPr>
      <w:r>
        <w:t>[38]俱舍論疏卷第十一</w:t>
      </w:r>
    </w:p>
    <w:p>
      <w:pPr>
        <w:pStyle w:val="SHTKTranslationText"/>
      </w:pPr>
      <w:r>
        <w:t>[38] 《구사론소》 권제11.</w:t>
      </w:r>
    </w:p>
    <w:p>
      <w:pPr>
        <w:pStyle w:val="SHTKNoteSummary"/>
      </w:pPr>
      <w:r>
        <w:t>교감 요약 | [서지] 甲本尾題缺 — 갑본에는 권11의 미제(尾題)가 없다는 서지 주석이다.</w:t>
      </w:r>
    </w:p>
    <w:p>
      <w:pPr>
        <w:pStyle w:val="SHTKNoteDetail"/>
      </w:pPr>
      <w:r>
        <w:t>• 원주 | `甲本尾題缺`; 현행 원주: `甲本尾題缺`</w:t>
      </w:r>
    </w:p>
    <w:p>
      <w:pPr>
        <w:pStyle w:val="SHTKNoteDetail"/>
      </w:pPr>
      <w:r>
        <w:t>• 교감 번호 | 0619038</w:t>
      </w:r>
    </w:p>
    <w:p>
      <w:pPr>
        <w:pStyle w:val="SHTKNoteDetail"/>
      </w:pPr>
      <w:r>
        <w:t>• 저본 기준 번역 | “[38] 《구사론소》 권제11.”</w:t>
      </w:r>
    </w:p>
    <w:p>
      <w:pPr>
        <w:pStyle w:val="SHTKNoteDetail"/>
      </w:pPr>
      <w:r>
        <w:t>• 교감 해설 | 甲本尾題缺 — 갑본에는 권11의 미제(尾題)가 없다는 서지 주석이다. 이전 CBETA 원주: 甲本尾題缺; 현행 원주: 甲本尾題缺. 본문 번역에는 편집·서지 정보로만 반영한다.</w:t>
      </w:r>
    </w:p>
    <w:p>
      <w:pPr>
        <w:pStyle w:val="SHTKNoteDetail"/>
      </w:pPr>
      <w:r>
        <w:t>• 번역 영향 판정 | [번역 차이 없음]</w:t>
      </w:r>
    </w:p>
    <w:p>
      <w:pPr>
        <w:pStyle w:val="SHTKNoteDetail"/>
      </w:pPr>
      <w:r>
        <w:t>• 출처 | CBETA T41n1822, 교감 번호 0619038.</w:t>
      </w:r>
    </w:p>
    <w:p>
      <w:pPr>
        <w:pStyle w:val="SHTKSourceText"/>
      </w:pPr>
      <w:r>
        <w:t>[39]</w:t>
      </w:r>
    </w:p>
    <w:p>
      <w:pPr>
        <w:pStyle w:val="SHTKTranslationText"/>
      </w:pPr>
      <w:r>
        <w:t>[39]</w:t>
      </w:r>
    </w:p>
    <w:p>
      <w:pPr>
        <w:pStyle w:val="SHTKNoteSummary"/>
      </w:pPr>
      <w:r>
        <w:t>교감 요약 | [CBETA 교감] 甲·乙본에는次夜點了今日…本一交了(32자) 없음</w:t>
      </w:r>
    </w:p>
    <w:p>
      <w:pPr>
        <w:pStyle w:val="SHTKNoteDetail"/>
      </w:pPr>
      <w:r>
        <w:t>• 교감 번호 | 0619039</w:t>
      </w:r>
    </w:p>
    <w:p>
      <w:pPr>
        <w:pStyle w:val="SHTKNoteDetail"/>
      </w:pPr>
      <w:r>
        <w:t>• 저본 독법 | 次夜點了今日春祭也，令人調聲遙聞之。 / 晝夜增減事，不審非一。以黃薗本一交了。</w:t>
      </w:r>
    </w:p>
    <w:p>
      <w:pPr>
        <w:pStyle w:val="SHTKNoteDetail"/>
      </w:pPr>
      <w:r>
        <w:t>• 이문 독법 | ∅ → ‘해당 성분 없음(탈락)’</w:t>
      </w:r>
    </w:p>
    <w:p>
      <w:pPr>
        <w:pStyle w:val="SHTKNoteDetail"/>
      </w:pPr>
      <w:r>
        <w:t>• 저본 기준 번역 | “[39]”</w:t>
      </w:r>
    </w:p>
    <w:p>
      <w:pPr>
        <w:pStyle w:val="SHTKNoteDetail"/>
      </w:pPr>
      <w:r>
        <w:t>• 교감 해설 | 저본의 [39]는 뒤따르는 권11 후대 교기 次夜點了(今日春祭也令人調聲遙聞之)／晝夜增減事不審非一以黃薗本一交了 전체를 교감 대상으로 삼는다.</w:t>
      </w:r>
    </w:p>
    <w:p>
      <w:pPr>
        <w:pStyle w:val="SHTKNoteDetail"/>
      </w:pPr>
      <w:r>
        <w:t>• 교감 해설 | 晝夜增減事，不審非一。以黃薗本一交了。【大】 ↔ 〔없음〕【甲】【乙】. 저본 기준 번역은 . 이문에서는 이 교기 전체를 생략한다. 법보 본문이 아니라 후대 서지·교점층의 차이이다.</w:t>
      </w:r>
    </w:p>
    <w:p>
      <w:pPr>
        <w:pStyle w:val="SHTKNoteDetail"/>
      </w:pPr>
      <w:r>
        <w:t>• 번역 영향 판정 | [의미 차이 있음]</w:t>
      </w:r>
    </w:p>
    <w:p>
      <w:pPr>
        <w:pStyle w:val="SHTKNoteDetail"/>
      </w:pPr>
      <w:r>
        <w:t>• 출처 | CBETA T41n1822, 교감 번호 0619039.</w:t>
      </w:r>
    </w:p>
    <w:p>
      <w:pPr>
        <w:pStyle w:val="SHTKPositionMarker"/>
      </w:pPr>
      <w:bookmarkStart w:id="2679" w:name="loc_0619c22"/>
      <w:bookmarkEnd w:id="2679"/>
      <w:r>
        <w:t>[0619c22]</w:t>
      </w:r>
    </w:p>
    <w:p>
      <w:pPr>
        <w:pStyle w:val="SHTKSourceText"/>
      </w:pPr>
      <w:r>
        <w:t>次夜點了(今日春祭也令人調聲遙聞之)</w:t>
      </w:r>
    </w:p>
    <w:p>
      <w:pPr>
        <w:pStyle w:val="SHTKTranslationText"/>
      </w:pPr>
      <w:r>
        <w:t>[후대 교기] 다음 날 밤 점교를 마쳤다. (오늘은 춘제(春祭)여서 사람들이 가락을 맞추는 소리가 멀리서 들렸다.)</w:t>
      </w:r>
    </w:p>
    <w:p>
      <w:pPr>
        <w:pStyle w:val="SHTKPositionMarker"/>
      </w:pPr>
      <w:bookmarkStart w:id="2680" w:name="loc_0619c23"/>
      <w:bookmarkEnd w:id="2680"/>
      <w:r>
        <w:t>[0619c23]</w:t>
      </w:r>
    </w:p>
    <w:p>
      <w:pPr>
        <w:pStyle w:val="SHTKSourceText"/>
      </w:pPr>
      <w:r>
        <w:t>晝夜增減事不審非一以黃薗本一交了</w:t>
      </w:r>
    </w:p>
    <w:p>
      <w:pPr>
        <w:pStyle w:val="SHTKTranslationText"/>
      </w:pPr>
      <w:r>
        <w:t>[후대 교기] 낮과 밤의 증감에 관한 일은 미심쩍은 것이 하나가 아니어서 황원본(黃薗本)으로 한 차례 교합을 마쳤다.</w:t>
      </w:r>
    </w:p>
    <w:p>
      <w:pPr>
        <w:pStyle w:val="Heading2"/>
      </w:pPr>
      <w:r>
        <w:t xml:space="preserve">卷第十二 · 제12권</w:t>
      </w:r>
    </w:p>
    <w:p>
      <w:pPr>
        <w:pStyle w:val="SHTKSourceText"/>
      </w:pPr>
      <w:r>
        <w:t>[1]俱舍論疏卷第十二</w:t>
      </w:r>
    </w:p>
    <w:p>
      <w:pPr>
        <w:pStyle w:val="SHTKTranslationText"/>
      </w:pPr>
      <w:r>
        <w:t>[1] 《구사론소》 권제12.</w:t>
      </w:r>
    </w:p>
    <w:p>
      <w:pPr>
        <w:pStyle w:val="SHTKNoteSummary"/>
      </w:pPr>
      <w:r>
        <w:t>교감 요약 | [서지] 【原】保延三年覺樹校石山寺藏寫本 — 원주에서 보연 3년 각수(覺樹)가 이시야마데라 소장 사본을 교감했음을 밝힌다.</w:t>
      </w:r>
    </w:p>
    <w:p>
      <w:pPr>
        <w:pStyle w:val="SHTKNoteDetail"/>
      </w:pPr>
      <w:r>
        <w:t>• 원주 | 【原】保延三年覺樹校石山寺藏寫本</w:t>
      </w:r>
    </w:p>
    <w:p>
      <w:pPr>
        <w:pStyle w:val="SHTKNoteDetail"/>
      </w:pPr>
      <w:r>
        <w:t>• 교감 번호 | 0620001</w:t>
      </w:r>
    </w:p>
    <w:p>
      <w:pPr>
        <w:pStyle w:val="SHTKNoteDetail"/>
      </w:pPr>
      <w:r>
        <w:t>• 저본 기준 번역 | “[1] 《구사론소》 권제12.”</w:t>
      </w:r>
    </w:p>
    <w:p>
      <w:pPr>
        <w:pStyle w:val="SHTKNoteDetail"/>
      </w:pPr>
      <w:r>
        <w:t>• 교감 해설 | 【原】保延三年覺樹校石山寺藏寫本 — 원주에서 보연 3년 각수(覺樹)가 이시야마데라 소장 사본을 교감했음을 밝힌다. 이전 CBETA 원주: 【原】保延三年覺樹校石山寺藏寫本; 현행 원주: 【原】保延三年覺樹校石山寺藏寫本. 본문 번역에는 편집·서지 정보로만 반영한다.</w:t>
      </w:r>
    </w:p>
    <w:p>
      <w:pPr>
        <w:pStyle w:val="SHTKNoteDetail"/>
      </w:pPr>
      <w:r>
        <w:t>• 번역 영향 판정 | [번역 차이 없음]</w:t>
      </w:r>
    </w:p>
    <w:p>
      <w:pPr>
        <w:pStyle w:val="SHTKNoteDetail"/>
      </w:pPr>
      <w:r>
        <w:t>• 출처 | CBETA T41n1822, 교감 번호 0620001.</w:t>
      </w:r>
    </w:p>
    <w:p>
      <w:pPr>
        <w:pStyle w:val="SHTKSourceText"/>
      </w:pPr>
      <w:r>
        <w:t>沙門法寶撰</w:t>
      </w:r>
    </w:p>
    <w:p>
      <w:pPr>
        <w:pStyle w:val="SHTKTranslationText"/>
      </w:pPr>
      <w:r>
        <w:t>사문 법보가 지음.</w:t>
      </w:r>
    </w:p>
    <w:p>
      <w:pPr>
        <w:pStyle w:val="Heading3"/>
      </w:pPr>
      <w:r>
        <w:t xml:space="preserve">分別世品第三之五</w:t>
      </w:r>
    </w:p>
    <w:p>
      <w:pPr>
        <w:pStyle w:val="SHTKSourceText"/>
      </w:pPr>
      <w:r>
        <w:t>[2]分別世品第三之五</w:t>
      </w:r>
    </w:p>
    <w:p>
      <w:pPr>
        <w:pStyle w:val="SHTKTranslationText"/>
      </w:pPr>
      <w:r>
        <w:t>[2] 분별세품 제3의 5.</w:t>
      </w:r>
    </w:p>
    <w:p>
      <w:pPr>
        <w:pStyle w:val="SHTKNoteSummary"/>
      </w:pPr>
      <w:r>
        <w:t>교감 요약 | [서지] 品題新加 — 품제(品題)는 새로 더한 것이라는 편집주이다.</w:t>
      </w:r>
    </w:p>
    <w:p>
      <w:pPr>
        <w:pStyle w:val="SHTKNoteDetail"/>
      </w:pPr>
      <w:r>
        <w:t>• 원주 | `品題新加`; 현행 원주: `品題新加`</w:t>
      </w:r>
    </w:p>
    <w:p>
      <w:pPr>
        <w:pStyle w:val="SHTKNoteDetail"/>
      </w:pPr>
      <w:r>
        <w:t>• 교감 번호 | 0620002</w:t>
      </w:r>
    </w:p>
    <w:p>
      <w:pPr>
        <w:pStyle w:val="SHTKNoteDetail"/>
      </w:pPr>
      <w:r>
        <w:t>• 저본 기준 번역 | “[2] 분별세품 제3의 5.”</w:t>
      </w:r>
    </w:p>
    <w:p>
      <w:pPr>
        <w:pStyle w:val="SHTKNoteDetail"/>
      </w:pPr>
      <w:r>
        <w:t>• 교감 해설 | 品題新加 — 품제(品題)는 새로 더한 것이라는 편집주이다. 이전 CBETA 원주: 品題新加; 현행 원주: 品題新加. 본문 번역에는 편집·서지 정보로만 반영한다.</w:t>
      </w:r>
    </w:p>
    <w:p>
      <w:pPr>
        <w:pStyle w:val="SHTKNoteDetail"/>
      </w:pPr>
      <w:r>
        <w:t>• 번역 영향 판정 | [번역 차이 없음]</w:t>
      </w:r>
    </w:p>
    <w:p>
      <w:pPr>
        <w:pStyle w:val="SHTKNoteDetail"/>
      </w:pPr>
      <w:r>
        <w:t>• 출처 | CBETA T41n1822, 교감 번호 0620002.</w:t>
      </w:r>
    </w:p>
    <w:p>
      <w:pPr>
        <w:pStyle w:val="SHTKPositionMarker"/>
      </w:pPr>
      <w:bookmarkStart w:id="2681" w:name="loc_0620a06"/>
      <w:bookmarkEnd w:id="2681"/>
      <w:r>
        <w:t>[0620a06]</w:t>
      </w:r>
    </w:p>
    <w:p>
      <w:pPr>
        <w:pStyle w:val="SHTKSourceText"/>
      </w:pPr>
      <w:r>
        <w:t>論。如是已約至三極少量。自此已下。大文第三明三分齊。一明三極少。二明極少積成多量。此下半頌明三極少。三極少中。二是所詮。一是能詮。所詮之中。一是色量。二是時量。</w:t>
      </w:r>
    </w:p>
    <w:p>
      <w:pPr>
        <w:pStyle w:val="SHTKTranslationText"/>
      </w:pPr>
      <w:r>
        <w:t>논. 이와 같이 이미 대략이라고 한 데서부터 세 가지 극소량이라고 한 데까지이다. 여기서부터 아래는, 큰 문단의 셋째로 세 가지 분제(分齊)를 밝힌다. 첫째 세 가지 극소를 밝히고, 둘째 극소가 쌓여 많은 양을 이루는 것을 밝힌다. 이하 반 게송은 세 가지 극소를 밝힌다. 세 가지 극소 가운데, 둘은 소전(所詮)이고, 하나는 능전(能詮)이다. 소전 가운데, 하나는 색의 양이고, 둘째는 시간의 양이다.</w:t>
      </w:r>
    </w:p>
    <w:p>
      <w:pPr>
        <w:pStyle w:val="SHTKPositionMarker"/>
      </w:pPr>
      <w:bookmarkStart w:id="2682" w:name="loc_0620a10"/>
      <w:bookmarkEnd w:id="2682"/>
      <w:r>
        <w:t>[0620a10]</w:t>
      </w:r>
    </w:p>
    <w:p>
      <w:pPr>
        <w:pStyle w:val="SHTKSourceText"/>
      </w:pPr>
      <w:r>
        <w:t>論。曰至為色極少。述色極少。大乘無實。但是覺慧分析。以為極微。此是識心所變非積小成小乘中說有實極微以成大色。析其大色。至不可析名一極微。</w:t>
      </w:r>
    </w:p>
    <w:p>
      <w:pPr>
        <w:pStyle w:val="SHTKTranslationText"/>
      </w:pPr>
      <w:r>
        <w:t>논에서 말한 데서부터 색의 극소가 된다고 한 데까지이다. 색의 극소를 서술한다. 대승에서는 실체가 없다고 한다. 다만 각혜로 분석하여, 극미로 삼을 뿐이다. 이는 식심이 변현한 것이며 작은 것들이 쌓여 이루어진 것이 아니다. 소승에서는 실재하는 극미가 있어서 큰 색을 이룬다고 설한다. 그 큰 색을 분석하여, 더 이상 분석할 수 없는 데 이르면 하나의 극미라고 이름한다.</w:t>
      </w:r>
    </w:p>
    <w:p>
      <w:pPr>
        <w:pStyle w:val="SHTKPositionMarker"/>
      </w:pPr>
      <w:bookmarkStart w:id="2683" w:name="loc_0620a14"/>
      <w:bookmarkEnd w:id="2683"/>
      <w:r>
        <w:t>[0620a14]</w:t>
      </w:r>
    </w:p>
    <w:p>
      <w:pPr>
        <w:pStyle w:val="SHTKSourceText"/>
      </w:pPr>
      <w:r>
        <w:t>論。如是分析至如說瞿名。述名及時。極少量也。從三十二字名。析至一字名。是名極少。准此。析多名至一名。以為極少。即合二字名已上。或無別體。或有別體。義亦無違。如微．金．水．兔．羊．牛等塵。離其體微無別體也。</w:t>
      </w:r>
    </w:p>
    <w:p>
      <w:pPr>
        <w:pStyle w:val="SHTKTranslationText"/>
      </w:pPr>
      <w:r>
        <w:t>논. 이와 같이 분석한다고 한 데서부터 예컨대 구명(瞿名)을 말하는 것과 같다고 한 데까지이다. 명(名)과 시간을 서술한다. 극소량이다. 서른두 자로 된 명으로부터, 분석하여 한 자의 명에 이르면, 이를 명의 극소라고 한다. 이에 준하면, 많은 명을 분석하여 하나의 명에 이른 것을, 극소로 삼는다. 곧 두 글자로 된 명 이상을 합한 것이다. 혹은 별도의 체가 없다고 하거나, 혹은 별도의 체가 있다고 하더라도, 뜻에는 또한 어긋남이 없다. 극미·금진·수진·토모진·양모진·우모진 등과 같다. 그 미세한 체를 떠나 별도의 체가 있는 것은 아니다.</w:t>
      </w:r>
    </w:p>
    <w:p>
      <w:pPr>
        <w:pStyle w:val="SHTKPositionMarker"/>
      </w:pPr>
      <w:bookmarkStart w:id="2684" w:name="loc_0620a19"/>
      <w:bookmarkEnd w:id="2684"/>
      <w:r>
        <w:t>[0620a19]</w:t>
      </w:r>
    </w:p>
    <w:p>
      <w:pPr>
        <w:pStyle w:val="SHTKSourceText"/>
      </w:pPr>
      <w:r>
        <w:t>論。何等名為一剎那量。通難重釋。先問後答。是此問也。</w:t>
      </w:r>
    </w:p>
    <w:p>
      <w:pPr>
        <w:pStyle w:val="SHTKTranslationText"/>
      </w:pPr>
      <w:r>
        <w:t>논. 무엇을 한 찰나의 양이라 이름하는가? 논난을 회통하면서 거듭 해석한다. 먼저 묻고 뒤에 답한다. 이것이 그 물음이다.</w:t>
      </w:r>
    </w:p>
    <w:p>
      <w:pPr>
        <w:pStyle w:val="SHTKPositionMarker"/>
      </w:pPr>
      <w:bookmarkStart w:id="2685" w:name="loc_0620a20"/>
      <w:bookmarkEnd w:id="2685"/>
      <w:r>
        <w:t>[0620a20]</w:t>
      </w:r>
    </w:p>
    <w:p>
      <w:pPr>
        <w:pStyle w:val="SHTKSourceText"/>
      </w:pPr>
      <w:r>
        <w:t>論。眾緣和合至度一極微。答中有二。一述經部答。二述有部答。此是初也經部答中有二。一法先無體是未來。得體已滅是過去。得體未滅名為現在。即此得體未滅之頃名一剎那。二或有動法。度一極微名一剎那。極微處量促。剎那時量促。若度二已上極微名一剎那。剎那即有前後非時極少。若度一極微經二剎那。即極微量有分。極微非極少。由此故說度一極微。名一剎那問曰。若諸法得自體頃名一剎那。得自體頃即是一念。</w:t>
      </w:r>
    </w:p>
    <w:p>
      <w:pPr>
        <w:pStyle w:val="SHTKTranslationText"/>
      </w:pPr>
      <w:r>
        <w:t>논. 여러 인연이 화합한다고 한 데서부터 한 극미를 지난다고 한 데까지이다. 답 가운데 둘이 있다. 첫째 경부의 답을 서술하고, 둘째 유부의 답을 서술한다. 이것이 첫째이다. 경부의 답 가운데 둘이 있다. 첫째, 법이 먼저 체가 없는 때가 미래이고, 체를 얻은 뒤 소멸한 때가 과거이며, 체를 얻고 아직 소멸하지 않은 때를 현재라고 한다. 바로 이 체를 얻어 아직 소멸하지 않은 동안을 한 찰나라고 한다. 둘째, 혹 움직이는 법이 있다면, 한 극미만큼의 거리를 지나는 것을 한 찰나라고 한다. 극미의 처소량은 매우 짧고, 찰나의 시간량도 매우 짧다. 만약 두 극미 이상의 거리를 지나는 것을 한 찰나라고 한다면, 찰나에 곧 앞뒤가 있게 되어 시간의 극소가 아니다. 만약 한 극미의 거리를 지나면서 두 찰나를 경과한다면, 곧 극미의 양에 부분이 있게 되어, 극미가 극소가 아니게 된다. 이 때문에 한 극미의 거리를 지나는 것을, 한 찰나라고 설한다. 묻는다. 만약 여러 법이 자기 체를 얻는 동안을 한 찰나라고 한다면, 자기 체를 얻는 동안은 곧 한 생각[一念]이다.</w:t>
      </w:r>
    </w:p>
    <w:p>
      <w:pPr>
        <w:pStyle w:val="SHTKSourceText"/>
      </w:pPr>
      <w:r>
        <w:t>因何仁王般若。云一念有九十剎那。一剎那有九百生．滅答生滅微細唯佛能知。小乘心麁見生滅麁。諸佛心細見生滅細。由此不同。今詳。經部釋如有動法度一極微。未知此動為取極速。為取小遲。若取小遲。</w:t>
      </w:r>
    </w:p>
    <w:p>
      <w:pPr>
        <w:pStyle w:val="SHTKTranslationText"/>
      </w:pPr>
      <w:r>
        <w:t>그렇다면 어찌하여 《인왕반야경》에서는, 한 생각에 구십 찰나가 있고, 한 찰나에 구백 번의 생멸이 있다고 하는가? 답한다. 생멸은 미세하여 오직 부처만이 알 수 있다. 소승의 마음은 거칠어 거친 생멸을 본다. 여러 부처의 마음은 미세하여 미세한 생멸을 본다. 이 때문에 서로 다르다. 이제 상세히 살펴보면, 경부에서는 예컨대 움직이는 법이 한 극미를 지나가는 것이라고 해석한다. 이 움직임이 가장 빠른 것을 취한 것인지 알지 못하겠고, 조금 느린 것을 취한 것인지도 [알지 못한다]. [최소 보충] 만약 조금 느린 것을 취한다면,</w:t>
      </w:r>
    </w:p>
    <w:p>
      <w:pPr>
        <w:pStyle w:val="SHTKSourceText"/>
      </w:pPr>
      <w:r>
        <w:t>對速還有前後[3]作極少也。</w:t>
      </w:r>
    </w:p>
    <w:p>
      <w:pPr>
        <w:pStyle w:val="SHTKTranslationText"/>
      </w:pPr>
      <w:r>
        <w:t>빠른 것과 견주어 다시 앞뒤가 있으므로 [3] 극소로 삼을 수 없다.</w:t>
      </w:r>
    </w:p>
    <w:p>
      <w:pPr>
        <w:pStyle w:val="SHTKNoteSummary"/>
      </w:pPr>
      <w:r>
        <w:t>교감 요약 | [CBETA 교감] 저본 作 → 이문 非</w:t>
      </w:r>
    </w:p>
    <w:p>
      <w:pPr>
        <w:pStyle w:val="SHTKNoteDetail"/>
      </w:pPr>
      <w:r>
        <w:t>• 교감 번호 | 0620003</w:t>
      </w:r>
    </w:p>
    <w:p>
      <w:pPr>
        <w:pStyle w:val="SHTKNoteDetail"/>
      </w:pPr>
      <w:r>
        <w:t>• 저본 독법 | 作</w:t>
      </w:r>
    </w:p>
    <w:p>
      <w:pPr>
        <w:pStyle w:val="SHTKNoteDetail"/>
      </w:pPr>
      <w:r>
        <w:t>• 이문 독법 | 非 → ‘아니다’</w:t>
      </w:r>
    </w:p>
    <w:p>
      <w:pPr>
        <w:pStyle w:val="SHTKNoteDetail"/>
      </w:pPr>
      <w:r>
        <w:t>• 저본 기준 번역 | “빠른 것과 견주어 다시 앞뒤가 있으므로 [3] 극소로 삼을 수 없다.”</w:t>
      </w:r>
    </w:p>
    <w:p>
      <w:pPr>
        <w:pStyle w:val="SHTKNoteDetail"/>
      </w:pPr>
      <w:r>
        <w:t>• 교감 해설 | 이문에서는 作 대신 非으로 읽는다.</w:t>
      </w:r>
    </w:p>
    <w:p>
      <w:pPr>
        <w:pStyle w:val="SHTKNoteDetail"/>
      </w:pPr>
      <w:r>
        <w:t>• 번역 영향 판정 | [의미 차이 있음]</w:t>
      </w:r>
    </w:p>
    <w:p>
      <w:pPr>
        <w:pStyle w:val="SHTKNoteDetail"/>
      </w:pPr>
      <w:r>
        <w:t>• 출처 | CBETA T41n1822, 교감 번호 0620003.</w:t>
      </w:r>
    </w:p>
    <w:p>
      <w:pPr>
        <w:pStyle w:val="SHTKSourceText"/>
      </w:pPr>
      <w:r>
        <w:t>若取極速。且如四天下。徑有十二億三千四百半踰繕那。日輪周四天下略有三百萬踰繕那。一踰繕那約有十八里缺八十步。三百萬踰繕那。約有五千萬里餘。以里計步已多日夜。</w:t>
      </w:r>
    </w:p>
    <w:p>
      <w:pPr>
        <w:pStyle w:val="SHTKTranslationText"/>
      </w:pPr>
      <w:r>
        <w:t>만약 가장 빠른 것을 취한다면, 가령 사천하를 예로 들면, 지름이 십이억 삼천사백 반 유선나이고, 일륜이 사천하를 한 바퀴 도는 거리는 대략 삼백만 유선나이다. 한 유선나는 대략 십팔 리에서 팔십 보가 모자란다. 삼백만 유선나는, 대략 오천만 리가 넘는다. 리를 보로 계산하여도 이미 하루 밤의 수보다 많다.</w:t>
      </w:r>
    </w:p>
    <w:p>
      <w:pPr>
        <w:pStyle w:val="SHTKSourceText"/>
      </w:pPr>
      <w:r>
        <w:t>日夜剎那[4]剎那唯有六百四十八萬。</w:t>
      </w:r>
    </w:p>
    <w:p>
      <w:pPr>
        <w:pStyle w:val="SHTKTranslationText"/>
      </w:pPr>
      <w:r>
        <w:t>하루 밤의 찰나[4] 수는 오직 육백사십팔만이다.</w:t>
      </w:r>
    </w:p>
    <w:p>
      <w:pPr>
        <w:pStyle w:val="SHTKNoteSummary"/>
      </w:pPr>
      <w:r>
        <w:t>교감 요약 | [CBETA 교감] 이본에는 剎那 없음</w:t>
      </w:r>
    </w:p>
    <w:p>
      <w:pPr>
        <w:pStyle w:val="SHTKNoteDetail"/>
      </w:pPr>
      <w:r>
        <w:t>• 교감 번호 | 0620004</w:t>
      </w:r>
    </w:p>
    <w:p>
      <w:pPr>
        <w:pStyle w:val="SHTKNoteDetail"/>
      </w:pPr>
      <w:r>
        <w:t>• 저본 독법 | 剎那</w:t>
      </w:r>
    </w:p>
    <w:p>
      <w:pPr>
        <w:pStyle w:val="SHTKNoteDetail"/>
      </w:pPr>
      <w:r>
        <w:t>• 이문 독법 | ∅ → ‘해당 성분 없음(탈락)’</w:t>
      </w:r>
    </w:p>
    <w:p>
      <w:pPr>
        <w:pStyle w:val="SHTKNoteDetail"/>
      </w:pPr>
      <w:r>
        <w:t>• 저본 기준 번역 | “하루 밤의 찰나[4] 수는 오직 육백사십팔만이다.”</w:t>
      </w:r>
    </w:p>
    <w:p>
      <w:pPr>
        <w:pStyle w:val="SHTKNoteDetail"/>
      </w:pPr>
      <w:r>
        <w:t>• 교감 해설 | 이문에서는 剎那을 생략하여 읽는다.</w:t>
      </w:r>
    </w:p>
    <w:p>
      <w:pPr>
        <w:pStyle w:val="SHTKNoteDetail"/>
      </w:pPr>
      <w:r>
        <w:t>• 번역 영향 판정 | [번역 차이 없음]</w:t>
      </w:r>
    </w:p>
    <w:p>
      <w:pPr>
        <w:pStyle w:val="SHTKNoteDetail"/>
      </w:pPr>
      <w:r>
        <w:t>• 출처 | CBETA T41n1822, 교감 번호 0620004.</w:t>
      </w:r>
    </w:p>
    <w:p>
      <w:pPr>
        <w:pStyle w:val="SHTKSourceText"/>
      </w:pPr>
      <w:r>
        <w:t>步已過此。況尺．寸等。及餘速物。未詳論師何意如此。</w:t>
      </w:r>
    </w:p>
    <w:p>
      <w:pPr>
        <w:pStyle w:val="SHTKTranslationText"/>
      </w:pPr>
      <w:r>
        <w:t>보의 수만으로도 이미 이것을 넘는다. 하물며 자·치수 등은 더 말할 것이 없다. 그리고 이보다 더 빠른 다른 물체도 있다. 논사가 무슨 뜻으로 이와 같이 말했는지는 자세히 알 수 없다.</w:t>
      </w:r>
    </w:p>
    <w:p>
      <w:pPr>
        <w:pStyle w:val="SHTKPositionMarker"/>
      </w:pPr>
      <w:bookmarkStart w:id="2686" w:name="loc_0620b14"/>
      <w:bookmarkEnd w:id="2686"/>
      <w:r>
        <w:t>[0620b14]</w:t>
      </w:r>
    </w:p>
    <w:p>
      <w:pPr>
        <w:pStyle w:val="SHTKSourceText"/>
      </w:pPr>
      <w:r>
        <w:t>論。對法諸師至一剎那量。述有部計也。毘婆沙中更有多喻況。恐煩不述。雖與經部有少不同。然亦未能述剎那量。有一師云。實剎那量。世尊不說。正理論云。剎那難知假喻以顯。然未盡理。雖有此釋。與日剎那數亦非合。亦不能顯剎那極少無前後分。如一彈指頃六十五剎那。其頃非唯度六十五極微也。若度多極微即非無前後。若一極微名一剎那。即非唯六十五也今略為二釋。一。日夜剎那。與此剎那不同。</w:t>
      </w:r>
    </w:p>
    <w:p>
      <w:pPr>
        <w:pStyle w:val="SHTKTranslationText"/>
      </w:pPr>
      <w:r>
        <w:t>논. 대법의 여러 논사라고 한 데서부터 한 찰나의 양이라고 한 데까지이다. 유부의 주장을 서술한다. 《대비바사론》에는 다시 많은 비유가 있다. 번거로울까 염려하여 서술하지 않는다. 비록 경부와 조금 다르지만, 그러나 역시 찰나의 양을 분명히 서술하지는 못했다. 어떤 논사는 말한다. 실제 찰나의 양은, 세존께서 설하지 않으셨다. 《정리론》에서 말한다. 찰나는 알기 어렵기 때문에 가설적인 비유로 드러낸다. 그러나 이치가 다하지는 않았다. 비록 이런 해석이 있으나, 하루의 찰나 수와도 또한 서로 맞지 않는다. 또 찰나가 극소라서 앞뒤의 부분이 없다는 것도 드러내지 못한다. 예컨대 한 번 손가락을 튕기는 동안이 육십오 찰나라고 하지만, 그 동안에 단지 육십오 극미만큼의 거리만 지나는 것은 아니다. 만약 많은 극미를 지난다면 곧 앞뒤가 없는 것이 아니고, 만약 한 극미를 한 찰나라고 한다면, 곧 오직 육십오 찰나일 수만은 없다. 이제 간략히 두 가지로 해석한다. 첫째, 하루 밤을 계산하는 찰나와, 여기서 말하는 찰나는 서로 다르다.</w:t>
      </w:r>
    </w:p>
    <w:p>
      <w:pPr>
        <w:pStyle w:val="SHTKSourceText"/>
      </w:pPr>
      <w:r>
        <w:t>日夜剎那唯是算數之法。如此秤．尺等量極少之名。無佛法時此數常定。此生滅剎那。即是諸法生滅之量。經部云。是諸法得自體頃。有部即是取果之頃也。二釋。時之極少名一剎那。是數量時之名。即是極少名一剎那。極多名劫等。剎那非不更有細分。劫非更無有多時。應更思之。</w:t>
      </w:r>
    </w:p>
    <w:p>
      <w:pPr>
        <w:pStyle w:val="SHTKTranslationText"/>
      </w:pPr>
      <w:r>
        <w:t>하루 밤의 찰나는 단지 산수법의 단위이다. 이는 저울·자 등의 양에서 극소를 이름하는 것과 같다. 불법이 없는 때에도 이 수는 늘 정해져 있다. 이 생멸의 찰나는, 곧 여러 법이 생멸하는 양이다. 경부에서는 말한다. 여러 법이 자기 체를 얻는 동안이다. 유부에서는 곧 과를 취하는 동안이다. 둘째 해석은, 시간의 극소를 한 찰나라고 이름한다는 것이다. 이는 시간을 수량화할 때의 명칭이다. 곧 극소를 한 찰나라고 이름하고, 극대를 겁 등이라고 이름한다. 찰나라고 해서 다시 더 미세한 부분이 없는 것은 아니며, 겁이라고 해서 다시 더 많은 시간이 없는 것도 아니다. 마땅히 다시 생각해 보아야 한다.</w:t>
      </w:r>
    </w:p>
    <w:p>
      <w:pPr>
        <w:pStyle w:val="SHTKPositionMarker"/>
      </w:pPr>
      <w:bookmarkStart w:id="2687" w:name="loc_0620c03"/>
      <w:bookmarkEnd w:id="2687"/>
      <w:r>
        <w:t>[0620c03]</w:t>
      </w:r>
    </w:p>
    <w:p>
      <w:pPr>
        <w:pStyle w:val="SHTKSourceText"/>
      </w:pPr>
      <w:r>
        <w:t>論。已知三極少至踰繕那等。已下大文第二明積色也。</w:t>
      </w:r>
    </w:p>
    <w:p>
      <w:pPr>
        <w:pStyle w:val="SHTKTranslationText"/>
      </w:pPr>
      <w:r>
        <w:t>논. 이미 세 가지 극소를 알았다고 한 데서부터 유선나 등이라고 한 데까지이다. 이하 큰 문단의 둘째로 색이 쌓이는 것을 밝힌다.</w:t>
      </w:r>
    </w:p>
    <w:p>
      <w:pPr>
        <w:pStyle w:val="SHTKPositionMarker"/>
      </w:pPr>
      <w:bookmarkStart w:id="2688" w:name="loc_0620c04"/>
      <w:bookmarkEnd w:id="2688"/>
      <w:r>
        <w:t>[0620c04]</w:t>
      </w:r>
    </w:p>
    <w:p>
      <w:pPr>
        <w:pStyle w:val="SHTKSourceText"/>
      </w:pPr>
      <w:r>
        <w:t>論曰至為指節。已上十一位皆七成也。兔毛細滑塵。小羊毛。牛毛潤膩塵。大羊毛也言七成者。六方并心以為七也。</w:t>
      </w:r>
    </w:p>
    <w:p>
      <w:pPr>
        <w:pStyle w:val="SHTKTranslationText"/>
      </w:pPr>
      <w:r>
        <w:t>논에서 말한 데서부터 손가락 마디가 된다고 한 데까지이다. 이상 열한 단계는 모두 일곱씩 쌓여 이루어진다. 토끼털의 가는 먼지, 작은 양의 털, 쇠털의 윤택한 먼지, 큰 양의 털이다. ‘일곱씩 이루어진다’고 한 것은, 여섯 방향과 가운데를 합하여 일곱으로 삼는 것이다.</w:t>
      </w:r>
    </w:p>
    <w:p>
      <w:pPr>
        <w:pStyle w:val="SHTKPositionMarker"/>
      </w:pPr>
      <w:bookmarkStart w:id="2689" w:name="loc_0620c07"/>
      <w:bookmarkEnd w:id="2689"/>
      <w:r>
        <w:t>[0620c07]</w:t>
      </w:r>
    </w:p>
    <w:p>
      <w:pPr>
        <w:pStyle w:val="SHTKSourceText"/>
      </w:pPr>
      <w:r>
        <w:t>論。三節為一指至不別分別。釋頌不說三節以成一指意。以三指節為一指者。是竪三節。如今人指。</w:t>
      </w:r>
    </w:p>
    <w:p>
      <w:pPr>
        <w:pStyle w:val="SHTKTranslationText"/>
      </w:pPr>
      <w:r>
        <w:t>논. 세 마디가 한 손가락이 된다고 한 데서부터 따로 분별하지 않는다고 한 데까지이다. 게송에서 세 마디가 한 손가락을 이룬다고 설하지 않은 뜻을 해석한다. 세 손가락 마디를 한 손가락으로 삼는다는 것은, 세 마디가 세로로 이어진다는 뜻이다. 오늘날 사람의 손가락과 같다.</w:t>
      </w:r>
    </w:p>
    <w:p>
      <w:pPr>
        <w:pStyle w:val="SHTKPositionMarker"/>
      </w:pPr>
      <w:bookmarkStart w:id="2690" w:name="loc_0620c09"/>
      <w:bookmarkEnd w:id="2690"/>
      <w:r>
        <w:t>[0620c09]</w:t>
      </w:r>
    </w:p>
    <w:p>
      <w:pPr>
        <w:pStyle w:val="SHTKSourceText"/>
      </w:pPr>
      <w:r>
        <w:t>論。二十四指至中間道量。明後四量。古時一弓有八尺者。即是古尋。今時有六尺已下。即六尺步法。今時多用五尺步法俱盧舍。是人．牛聲不及處所。無聲喧雜處梵名阿練若。阿是言無。練若名喧雜。若以八尺為尋計之。五百弓量即是四千尺。若以六尺計之。即有三千尺也。若以一肘一尺六寸計一弓量。即有六尺四寸。昔時造論。故應八尺計之。</w:t>
      </w:r>
    </w:p>
    <w:p>
      <w:pPr>
        <w:pStyle w:val="SHTKTranslationText"/>
      </w:pPr>
      <w:r>
        <w:t>논. 스물네 손가락이라고 한 데서부터 중간 길의 양이라고 한 데까지이다. 뒤의 네 가지 양을 밝힌다. 옛날 한 궁(弓)이 여덟 자였다는 것은, 곧 옛날의 한 심(尋)이다. 오늘날에는 여섯 자 이하인 것이 있고, 곧 여섯 자를 한 보로 삼는 법이다. 오늘날에는 대개 다섯 자를 한 보로 삼는 법을 쓴다. 구로사(俱盧舍)는, 사람이나 소의 소리가 미치지 않는 처소이다. 소리가 시끄럽게 뒤섞이지 않는 곳이다. 범어로 아련야(阿練若)라고 한다. ‘아(阿)’는 ‘없다’는 뜻이고, ‘련야(練若)’는 시끄러움이라는 뜻이다. 만약 여덟 자를 한 심으로 계산하면, 오백 궁의 양은 곧 사천 자이다. 만약 여섯 자로 계산하면, 곧 삼천 자가 된다. 만약 한 주(肘)를 한 자 여섯 치로 계산하여 한 궁의 양을 잡으면, 곧 여섯 자 네 치가 된다. 옛날에 논을 지었으므로, 마땅히 여덟 자로 계산해야 한다.</w:t>
      </w:r>
    </w:p>
    <w:p>
      <w:pPr>
        <w:pStyle w:val="SHTKPositionMarker"/>
      </w:pPr>
      <w:bookmarkStart w:id="2691" w:name="loc_0620c18"/>
      <w:bookmarkEnd w:id="2691"/>
      <w:r>
        <w:t>[0620c18]</w:t>
      </w:r>
    </w:p>
    <w:p>
      <w:pPr>
        <w:pStyle w:val="SHTKSourceText"/>
      </w:pPr>
      <w:r>
        <w:t>論。說八俱盧舍為一踰繕那。即是四八三十二。三萬二千尺也。若以五尺步法計之。即有六千四百步。以三百六十步里法計之。即有一十八里。缺八十步。</w:t>
      </w:r>
    </w:p>
    <w:p>
      <w:pPr>
        <w:pStyle w:val="SHTKTranslationText"/>
      </w:pPr>
      <w:r>
        <w:t>논. 여덟 구로사를 한 유선나로 삼는다고 설한다. 곧 사팔은 삼십이이므로, 삼만 이천 자이다. 만약 다섯 자를 한 보로 삼는 법으로 계산하면, 곧 육천사백 보가 된다. 삼백육십 보를 한 리로 삼는 법으로 계산하면, 곧 십팔 리가 되고, 팔십 보가 모자란다.</w:t>
      </w:r>
    </w:p>
    <w:p>
      <w:pPr>
        <w:pStyle w:val="SHTKPositionMarker"/>
      </w:pPr>
      <w:bookmarkStart w:id="2692" w:name="loc_0620c22"/>
      <w:bookmarkEnd w:id="2692"/>
      <w:r>
        <w:t>[0620c22]</w:t>
      </w:r>
    </w:p>
    <w:p>
      <w:pPr>
        <w:pStyle w:val="SHTKSourceText"/>
      </w:pPr>
      <w:r>
        <w:t>論。如是已說踰繕那等。第二明時量也就中有二。一從剎那至年量。二明劫量。此下兩行頌。先明剎那至年量。</w:t>
      </w:r>
    </w:p>
    <w:p>
      <w:pPr>
        <w:pStyle w:val="SHTKTranslationText"/>
      </w:pPr>
      <w:r>
        <w:t>논. 이와 같이 이미 유선나 등을 설하였다. 둘째로 시간의 양을 밝힌다. 그 가운데 둘이 있다. 첫째 찰나에서 연(年)의 양까지 밝히고, 둘째 겁의 양을 밝힌다. 이하 두 행의 게송은, 먼저 찰나에서 연의 양까지를 밝힌다.</w:t>
      </w:r>
    </w:p>
    <w:p>
      <w:pPr>
        <w:pStyle w:val="SHTKPositionMarker"/>
      </w:pPr>
      <w:bookmarkStart w:id="2693" w:name="loc_0620c24"/>
      <w:bookmarkEnd w:id="2693"/>
      <w:r>
        <w:t>[0620c24]</w:t>
      </w:r>
    </w:p>
    <w:p>
      <w:pPr>
        <w:pStyle w:val="SHTKSourceText"/>
      </w:pPr>
      <w:r>
        <w:t>論曰剎那百二十為一怛剎那。第一節。此有一百二十剎那也。</w:t>
      </w:r>
    </w:p>
    <w:p>
      <w:pPr>
        <w:pStyle w:val="SHTKTranslationText"/>
      </w:pPr>
      <w:r>
        <w:t>논에서 말한다. 찰나 백이십을 한 달찰나(怛剎那)로 삼는다. 첫째 단계이다. 여기에는 백이십 찰나가 있다.</w:t>
      </w:r>
    </w:p>
    <w:p>
      <w:pPr>
        <w:pStyle w:val="SHTKPositionMarker"/>
      </w:pPr>
      <w:bookmarkStart w:id="2694" w:name="loc_0620c26"/>
      <w:bookmarkEnd w:id="2694"/>
      <w:r>
        <w:t>[0620c26]</w:t>
      </w:r>
    </w:p>
    <w:p>
      <w:pPr>
        <w:pStyle w:val="SHTKSourceText"/>
      </w:pPr>
      <w:r>
        <w:t>論。六十怛剎那為一臘縛。第二節。此有七千二百剎那。</w:t>
      </w:r>
    </w:p>
    <w:p>
      <w:pPr>
        <w:pStyle w:val="SHTKTranslationText"/>
      </w:pPr>
      <w:r>
        <w:t>논. 육십 달찰나를 한 납박(臘縛)으로 삼는다. 둘째 단계이다. 여기에는 칠천이백 찰나가 있다.</w:t>
      </w:r>
    </w:p>
    <w:p>
      <w:pPr>
        <w:pStyle w:val="SHTKPositionMarker"/>
      </w:pPr>
      <w:bookmarkStart w:id="2695" w:name="loc_0620c27"/>
      <w:bookmarkEnd w:id="2695"/>
      <w:r>
        <w:t>[0620c27]</w:t>
      </w:r>
    </w:p>
    <w:p>
      <w:pPr>
        <w:pStyle w:val="SHTKSourceText"/>
      </w:pPr>
      <w:r>
        <w:t>論。三十臘縛為一牟呼栗多。第三節。二十一萬六千剎那。</w:t>
      </w:r>
    </w:p>
    <w:p>
      <w:pPr>
        <w:pStyle w:val="SHTKTranslationText"/>
      </w:pPr>
      <w:r>
        <w:t>논. 삼십 납박을 한 모호율다(牟呼栗多)로 삼는다. 셋째 단계이다. 이십일만 육천 찰나이다.</w:t>
      </w:r>
    </w:p>
    <w:p>
      <w:pPr>
        <w:pStyle w:val="SHTKPositionMarker"/>
      </w:pPr>
      <w:bookmarkStart w:id="2696" w:name="loc_0620c29"/>
      <w:bookmarkEnd w:id="2696"/>
      <w:r>
        <w:t>[0620c29]</w:t>
      </w:r>
    </w:p>
    <w:p>
      <w:pPr>
        <w:pStyle w:val="SHTKSourceText"/>
      </w:pPr>
      <w:r>
        <w:t>論。三十牟呼栗多為一晝夜。第四節。六百四十八萬剎那。</w:t>
      </w:r>
    </w:p>
    <w:p>
      <w:pPr>
        <w:pStyle w:val="SHTKTranslationText"/>
      </w:pPr>
      <w:r>
        <w:t>논. 삼십 모호율다를 한 낮과 밤으로 삼는다. 넷째 단계이다. 육백사십팔만 찰나이다.</w:t>
      </w:r>
    </w:p>
    <w:p>
      <w:pPr>
        <w:pStyle w:val="SHTKPositionMarker"/>
      </w:pPr>
      <w:bookmarkStart w:id="2697" w:name="loc_0621a01"/>
      <w:bookmarkEnd w:id="2697"/>
      <w:r>
        <w:t>[0621a01]</w:t>
      </w:r>
    </w:p>
    <w:p>
      <w:pPr>
        <w:pStyle w:val="SHTKSourceText"/>
      </w:pPr>
      <w:r>
        <w:t>論。此晝夜至知夜減有時增者。晝夜總三十牟呼栗多。此云須臾。夜增時十八晝有十二。即是此方冬至也。晝增此方夏至也有時等。當春．秋分也六月減夜者。言夜兼晝。十二月中六月減夜。即是此方六月小盡也。引頌證寒熱雨際中者。牒三際也一月半已度者。謂雨月減一日。至第二月半已度。是第二月後半末缺一日。即是此方雨月減一日於所餘半月。即是第二月後半月。此方亦有併小．併大．及潤月等。</w:t>
      </w:r>
    </w:p>
    <w:p>
      <w:pPr>
        <w:pStyle w:val="SHTKTranslationText"/>
      </w:pPr>
      <w:r>
        <w:t>논. 이 낮과 밤이라고 한 데서부터 밤이 줄어드는 것을 안다고 한 데까지이다. 어떤 때에는 늘어난다는 것은, 낮과 밤을 합하면 모두 삼십 모호율다라는 뜻이다. 이는 여기서 수유(須臾)라고 번역한다. 밤이 늘어날 때에는 밤이 열여덟이고 낮이 열둘이다. 곧 이곳의 동지에 해당한다. 낮이 늘어나는 것은 이곳의 하지이다. 어떤 때에는 같다는 것은, 춘분과 추분에 해당한다. 여섯 달에 밤이 줄어든다고 한 것은, ‘밤’이라는 말에 낮도 겸한 것이다. 열두 달 가운데 여섯 달에는 밤이 줄어든다. 곧 이곳에서는 여섯 달이 소월로 끝나는 것과 같다. 게송을 인용하여 증명한다. ‘추위·더위·비의 계절 가운데’라고 한 것은, 세 계절을 거듭 든 것이다. ‘한 달 반이 이미 지났다’고 한 것은, 우월(雨月)에서 하루를 줄인다는 뜻이다. 둘째 달의 반이 이미 지난 데 이르면, 둘째 달 후반의 끝에서 하루가 빠진다. 곧 이곳에서 우월에 하루를 줄이는 것과 같다. ‘나머지 반달에서’라고 한 것은, 곧 둘째 달의 후반을 말한다. 이곳에도 소월과 대월을 이어 붙이는 것과 윤달 등이 있다.</w:t>
      </w:r>
    </w:p>
    <w:p>
      <w:pPr>
        <w:pStyle w:val="SHTKSourceText"/>
      </w:pPr>
      <w:r>
        <w:t>略而不論。</w:t>
      </w:r>
    </w:p>
    <w:p>
      <w:pPr>
        <w:pStyle w:val="SHTKTranslationText"/>
      </w:pPr>
      <w:r>
        <w:t>간략히 하고 논하지 않는다.</w:t>
      </w:r>
    </w:p>
    <w:p>
      <w:pPr>
        <w:pStyle w:val="SHTKPositionMarker"/>
      </w:pPr>
      <w:bookmarkStart w:id="2698" w:name="loc_0621a12"/>
      <w:bookmarkEnd w:id="2698"/>
      <w:r>
        <w:t>[0621a12]</w:t>
      </w:r>
    </w:p>
    <w:p>
      <w:pPr>
        <w:pStyle w:val="SHTKSourceText"/>
      </w:pPr>
      <w:r>
        <w:t>論。如是已辯至今[1]已當辯。</w:t>
      </w:r>
    </w:p>
    <w:p>
      <w:pPr>
        <w:pStyle w:val="SHTKTranslationText"/>
      </w:pPr>
      <w:r>
        <w:t>논. 이와 같이 이미 분별했다고 한 데서부터 이제 [1] 마땅히 분별한다고 한 데까지이다.</w:t>
      </w:r>
    </w:p>
    <w:p>
      <w:pPr>
        <w:pStyle w:val="SHTKNoteSummary"/>
      </w:pPr>
      <w:r>
        <w:t>교감 요약 | [CBETA 교감] 저본 已 → 이문 次</w:t>
      </w:r>
    </w:p>
    <w:p>
      <w:pPr>
        <w:pStyle w:val="SHTKNoteDetail"/>
      </w:pPr>
      <w:r>
        <w:t>• 교감 번호 | 0621001</w:t>
      </w:r>
    </w:p>
    <w:p>
      <w:pPr>
        <w:pStyle w:val="SHTKNoteDetail"/>
      </w:pPr>
      <w:r>
        <w:t>• 저본 독법 | 已 → ‘이미’</w:t>
      </w:r>
    </w:p>
    <w:p>
      <w:pPr>
        <w:pStyle w:val="SHTKNoteDetail"/>
      </w:pPr>
      <w:r>
        <w:t>• 이문 독법 | 次</w:t>
      </w:r>
    </w:p>
    <w:p>
      <w:pPr>
        <w:pStyle w:val="SHTKNoteDetail"/>
      </w:pPr>
      <w:r>
        <w:t>• 저본 기준 번역 | “논. 이와 같이 이미 분별했다고 한 데서부터 이제 [1] 마땅히 분별한다고 한 데까지이다.”</w:t>
      </w:r>
    </w:p>
    <w:p>
      <w:pPr>
        <w:pStyle w:val="SHTKNoteDetail"/>
      </w:pPr>
      <w:r>
        <w:t>• 교감 해설 | 이와 같이 이미 분별했다고 한 데서부터 이제 [1] 마땅히 분별한다고 한 데까지이다. 이문에서는 已 대신 次으로 읽는다.</w:t>
      </w:r>
    </w:p>
    <w:p>
      <w:pPr>
        <w:pStyle w:val="SHTKNoteDetail"/>
      </w:pPr>
      <w:r>
        <w:t>• 번역 영향 판정 | [의미 차이 있음]</w:t>
      </w:r>
    </w:p>
    <w:p>
      <w:pPr>
        <w:pStyle w:val="SHTKNoteDetail"/>
      </w:pPr>
      <w:r>
        <w:t>• 출처 | CBETA T41n1822, 교감 번호 0621001.</w:t>
      </w:r>
    </w:p>
    <w:p>
      <w:pPr>
        <w:pStyle w:val="SHTKSourceText"/>
      </w:pPr>
      <w:r>
        <w:t>已下第二有四行頌。明劫量就中有三。一明大．小。第二明人。第三明災。此下第一明劫大．小。頌文可知。</w:t>
      </w:r>
    </w:p>
    <w:p>
      <w:pPr>
        <w:pStyle w:val="SHTKTranslationText"/>
      </w:pPr>
      <w:r>
        <w:t>이하 둘째로 네 행의 게송이 있다. 겁의 양을 밝힌다. 그 가운데 셋이 있다. 첫째 대겁과 소겁을 밝히고, 둘째 인간을 밝히며, 셋째 재난을 밝힌다. 이하 첫째로 겁의 대소를 밝힌다. 게송문은 알 수 있다.</w:t>
      </w:r>
    </w:p>
    <w:p>
      <w:pPr>
        <w:pStyle w:val="SHTKPositionMarker"/>
      </w:pPr>
      <w:bookmarkStart w:id="2699" w:name="loc_0621a15"/>
      <w:bookmarkEnd w:id="2699"/>
      <w:r>
        <w:t>[0621a15]</w:t>
      </w:r>
    </w:p>
    <w:p>
      <w:pPr>
        <w:pStyle w:val="SHTKSourceText"/>
      </w:pPr>
      <w:r>
        <w:t>論曰至外器都盡。明壞劫也。頌中初明四劫。有壞劫。有成劫。有中劫。有大劫。此先釋壞劫。壞劫謂地獄有情不復生。至外器都盡。皆是壞劫。</w:t>
      </w:r>
    </w:p>
    <w:p>
      <w:pPr>
        <w:pStyle w:val="SHTKTranslationText"/>
      </w:pPr>
      <w:r>
        <w:t>논에서 말한 데서부터 외기세간이 모두 다한다고 한 데까지이다. 괴겁(壞劫)을 밝힌다. 게송에서는 먼저 네 겁을 밝힌다. 괴겁이 있고, 성겁이 있고, 중겁이 있고, 대겁이 있다. 여기서는 먼저 괴겁을 해석한다. 괴겁이란 지옥의 유정이 다시 태어나지 않기 시작하는 때부터, 외기세간이 모두 다 없어질 때까지를 말한다. 이 모두가 괴겁이다.</w:t>
      </w:r>
    </w:p>
    <w:p>
      <w:pPr>
        <w:pStyle w:val="SHTKPositionMarker"/>
      </w:pPr>
      <w:bookmarkStart w:id="2700" w:name="loc_0621a18"/>
      <w:bookmarkEnd w:id="2700"/>
      <w:r>
        <w:t>[0621a18]</w:t>
      </w:r>
    </w:p>
    <w:p>
      <w:pPr>
        <w:pStyle w:val="SHTKSourceText"/>
      </w:pPr>
      <w:r>
        <w:t>論。壞有二種至二外器壞者。復兩重二種。一壞有情中分二。二有情與器分二。總為四門。</w:t>
      </w:r>
    </w:p>
    <w:p>
      <w:pPr>
        <w:pStyle w:val="SHTKTranslationText"/>
      </w:pPr>
      <w:r>
        <w:t>논. 괴에는 두 종류가 있다고 한 데서부터 둘째 외기세간의 괴라고 한 데까지이다. 다시 두 겹으로 두 종류가 있다. 첫째 유정의 괴 가운데 둘로 나누고, 둘째 유정과 기세간을 둘로 나누니, 합하여 네 문이 된다.</w:t>
      </w:r>
    </w:p>
    <w:p>
      <w:pPr>
        <w:pStyle w:val="SHTKPositionMarker"/>
      </w:pPr>
      <w:bookmarkStart w:id="2701" w:name="loc_0621a21"/>
      <w:bookmarkEnd w:id="2701"/>
      <w:r>
        <w:t>[0621a21]</w:t>
      </w:r>
    </w:p>
    <w:p>
      <w:pPr>
        <w:pStyle w:val="SHTKSourceText"/>
      </w:pPr>
      <w:r>
        <w:t>論。謂此世間至壞劫便至。明住劫後有壞劫也。住劫二十中劫者。謂刀．兵等中二十也。壞劫言等住者。於壞劫無刀．兵等劫。但住劫時等名等住劫。此即住．壞．空．成各二十劫。合八十中劫為一大劫。</w:t>
      </w:r>
    </w:p>
    <w:p>
      <w:pPr>
        <w:pStyle w:val="SHTKTranslationText"/>
      </w:pPr>
      <w:r>
        <w:t>논. 이 세간이라고 한 데서부터 괴겁이 곧 이른다고 한 데까지이다. 주겁 뒤에 괴겁이 있음을 밝힌다. 주겁이 이십 중겁이라는 것은, 도병 등의 중겁까지 합하여 이십이라는 뜻이다. 괴겁에서 ‘주겁과 같다’고 한 것은, 괴겁에는 도병 등의 겁이 없고, 다만 주겁의 시간과 같기 때문에 ‘주겁과 같다’고 이름한 것이다. 곧 주겁·괴겁·공겁·성겁이 각각 이십 겁이다. 합하여 팔십 중겁을 한 대겁으로 삼는다.</w:t>
      </w:r>
    </w:p>
    <w:p>
      <w:pPr>
        <w:pStyle w:val="SHTKPositionMarker"/>
      </w:pPr>
      <w:bookmarkStart w:id="2702" w:name="loc_0621a25"/>
      <w:bookmarkEnd w:id="2702"/>
      <w:r>
        <w:t>[0621a25]</w:t>
      </w:r>
    </w:p>
    <w:p>
      <w:pPr>
        <w:pStyle w:val="SHTKSourceText"/>
      </w:pPr>
      <w:r>
        <w:t>論。若時地獄至地獄已壞。已下釋趣壞也。就趣壞中。先釋地獄。二釋畜．鬼。三釋人趣。四釋天趣。此釋地獄。應生不生。名為壞劫。有情都盡名已壞也。</w:t>
      </w:r>
    </w:p>
    <w:p>
      <w:pPr>
        <w:pStyle w:val="SHTKTranslationText"/>
      </w:pPr>
      <w:r>
        <w:t>논. 만약 지옥에서라고 한 데서부터 지옥이 이미 무너졌다고 한 데까지이다. 이하에서는 취(趣)가 무너지는 것을 해석한다. 취의 괴 가운데, 먼저 지옥을 해석하고, 둘째 축생과 아귀를 해석하며, 셋째 인취를 해석하고, 넷째 천취를 해석한다. 이는 지옥을 해석한다. 태어나야 할 자가 태어나지 않는 것을, 괴겁이라고 이름한다. 유정이 모두 다 없어진 것을 ‘이미 무너졌다’고 한다.</w:t>
      </w:r>
    </w:p>
    <w:p>
      <w:pPr>
        <w:pStyle w:val="SHTKPositionMarker"/>
      </w:pPr>
      <w:bookmarkStart w:id="2703" w:name="loc_0621a29"/>
      <w:bookmarkEnd w:id="2703"/>
      <w:r>
        <w:t>[0621a29]</w:t>
      </w:r>
    </w:p>
    <w:p>
      <w:pPr>
        <w:pStyle w:val="SHTKSourceText"/>
      </w:pPr>
      <w:r>
        <w:t>論。諸有地獄至他方獄中。此世界中若不定者災後時受。或全不受。諸有定者。他方受也。今詳。地獄壞時不越中劫。</w:t>
      </w:r>
    </w:p>
    <w:p>
      <w:pPr>
        <w:pStyle w:val="SHTKTranslationText"/>
      </w:pPr>
      <w:r>
        <w:t>논. 모든 지옥의 유정이라고 한 데서부터 다른 세계의 지옥 가운데라고 한 데까지이다. 이 세계 가운데 과보가 결정되지 않은 자는 재난 뒤에 받을 수도 있고, 혹은 전혀 받지 않을 수도 있다. 결정된 자들은, 다른 세계에서 받는다. 이제 상세히 살펴보면, 지옥이 무너지는 때는 한 중겁을 넘지 않는다.</w:t>
      </w:r>
    </w:p>
    <w:p>
      <w:pPr>
        <w:pStyle w:val="SHTKPositionMarker"/>
      </w:pPr>
      <w:bookmarkStart w:id="2704" w:name="loc_0621b03"/>
      <w:bookmarkEnd w:id="2704"/>
      <w:r>
        <w:t>[0621b03]</w:t>
      </w:r>
    </w:p>
    <w:p>
      <w:pPr>
        <w:pStyle w:val="SHTKSourceText"/>
      </w:pPr>
      <w:r>
        <w:t>論。由此准知至與人天同壞。此明第二畜．鬼壞。鬼本住處。即此洲下五百踰繕那。傍生在大海言各先壞本處者。先壞畜生。後壞鬼趣。</w:t>
      </w:r>
    </w:p>
    <w:p>
      <w:pPr>
        <w:pStyle w:val="SHTKTranslationText"/>
      </w:pPr>
      <w:r>
        <w:t>논. 이로 미루어 알 수 있다고 한 데서부터 인간과 천인과 함께 무너진다고 한 데까지이다. 이는 둘째로 축생과 아귀가 무너지는 것을 밝힌다. 아귀가 본래 머무는 곳은, 곧 이 섬 아래 오백 유선나이다. 방생은 큰 바다에 있다. 각각 먼저 본래 처소가 무너진다고 한 것은, 먼저 축생이 무너지고, 뒤에 아귀의 취가 무너진다는 것이다.</w:t>
      </w:r>
    </w:p>
    <w:p>
      <w:pPr>
        <w:pStyle w:val="SHTKPositionMarker"/>
      </w:pPr>
      <w:bookmarkStart w:id="2705" w:name="loc_0621b06"/>
      <w:bookmarkEnd w:id="2705"/>
      <w:r>
        <w:t>[0621b06]</w:t>
      </w:r>
    </w:p>
    <w:p>
      <w:pPr>
        <w:pStyle w:val="SHTKSourceText"/>
      </w:pPr>
      <w:r>
        <w:t>論。若時人趣至人趣已壞。此第三明人趣壞。壞劫之時三洲人。由法爾力等生於梵世。北俱盧人生欲天已後生梵世。定生欲天故。不能離染故。</w:t>
      </w:r>
    </w:p>
    <w:p>
      <w:pPr>
        <w:pStyle w:val="SHTKTranslationText"/>
      </w:pPr>
      <w:r>
        <w:t>논. 만약 인간의 취라고 한 데서부터 인간의 취가 이미 무너졌다고 한 데까지이다. 이는 셋째로 인간의 취가 무너지는 것을 밝힌다. 괴겁 때에는 세 대주의 인간이, 법이 저절로 그러한 힘 등에 의해 범세에 태어난다. 북구로주의 인간은 욕계천에 태어났다가 뒤에 범세에 태어난다. 반드시 욕계천에 태어나기 때문이다. 염오를 떠날 수 없기 때문이다.</w:t>
      </w:r>
    </w:p>
    <w:p>
      <w:pPr>
        <w:pStyle w:val="SHTKPositionMarker"/>
      </w:pPr>
      <w:bookmarkStart w:id="2706" w:name="loc_0621b10"/>
      <w:bookmarkEnd w:id="2706"/>
      <w:r>
        <w:t>[0621b10]</w:t>
      </w:r>
    </w:p>
    <w:p>
      <w:pPr>
        <w:pStyle w:val="SHTKSourceText"/>
      </w:pPr>
      <w:r>
        <w:t>論。若時天趣至例同此說。第四明天趣壞。彼彼天中皆得離染。直生梵世不轉生也。</w:t>
      </w:r>
    </w:p>
    <w:p>
      <w:pPr>
        <w:pStyle w:val="SHTKTranslationText"/>
      </w:pPr>
      <w:r>
        <w:t>논. 만약 천취의 때라고 한 데서부터 예도 이 설과 같다고 한 데까지이다. 넷째로 천취가 무너지는 것을 밝힌다. 저 각각의 천에서는 모두 염오를 떠날 수 있으므로, 곧바로 범세에 태어나며, 옮겨 태어나는 것이 아니다.</w:t>
      </w:r>
    </w:p>
    <w:p>
      <w:pPr>
        <w:pStyle w:val="SHTKPositionMarker"/>
      </w:pPr>
      <w:bookmarkStart w:id="2707" w:name="loc_0621b12"/>
      <w:bookmarkEnd w:id="2707"/>
      <w:r>
        <w:t>[0621b12]</w:t>
      </w:r>
    </w:p>
    <w:p>
      <w:pPr>
        <w:pStyle w:val="SHTKSourceText"/>
      </w:pPr>
      <w:r>
        <w:t>論。乃至欲界至有情已壞。此下第二明界壞也。</w:t>
      </w:r>
    </w:p>
    <w:p>
      <w:pPr>
        <w:pStyle w:val="SHTKTranslationText"/>
      </w:pPr>
      <w:r>
        <w:t>논. 내지 욕계라고 한 데서부터 유정이 이미 무너졌다고 한 데까지이다. 이 아래는 둘째로 계가 무너지는 것을 밝힌다.</w:t>
      </w:r>
    </w:p>
    <w:p>
      <w:pPr>
        <w:pStyle w:val="SHTKPositionMarker"/>
      </w:pPr>
      <w:bookmarkStart w:id="2708" w:name="loc_0621b13"/>
      <w:bookmarkEnd w:id="2708"/>
      <w:r>
        <w:t>[0621b13]</w:t>
      </w:r>
    </w:p>
    <w:p>
      <w:pPr>
        <w:pStyle w:val="SHTKSourceText"/>
      </w:pPr>
      <w:r>
        <w:t>論。若時梵世至有情世間。第三有情世間壞。</w:t>
      </w:r>
    </w:p>
    <w:p>
      <w:pPr>
        <w:pStyle w:val="SHTKTranslationText"/>
      </w:pPr>
      <w:r>
        <w:t>논. 만약 범세의 때라고 한 데서부터 유정세간이라고 한 데까지이다. 셋째로 유정세간이 무너지는 것을 밝힌다.</w:t>
      </w:r>
    </w:p>
    <w:p>
      <w:pPr>
        <w:pStyle w:val="SHTKPositionMarker"/>
      </w:pPr>
      <w:bookmarkStart w:id="2709" w:name="loc_0621b14"/>
      <w:bookmarkEnd w:id="2709"/>
      <w:r>
        <w:t>[0621b14]</w:t>
      </w:r>
    </w:p>
    <w:p>
      <w:pPr>
        <w:pStyle w:val="SHTKSourceText"/>
      </w:pPr>
      <w:r>
        <w:t>論。唯器世間至無遺灰燼。</w:t>
      </w:r>
    </w:p>
    <w:p>
      <w:pPr>
        <w:pStyle w:val="SHTKTranslationText"/>
      </w:pPr>
      <w:r>
        <w:t>논. 오직 기세간이라고 한 데서부터 남은 재와 숯조차 없다고 한 데까지이다.</w:t>
      </w:r>
    </w:p>
    <w:p>
      <w:pPr>
        <w:pStyle w:val="SHTKSourceText"/>
      </w:pPr>
      <w:r>
        <w:t>第四明[2]世間壞。</w:t>
      </w:r>
    </w:p>
    <w:p>
      <w:pPr>
        <w:pStyle w:val="SHTKTranslationText"/>
      </w:pPr>
      <w:r>
        <w:t>넷째로 [2]세간이 무너지는 것을 밝힌다.</w:t>
      </w:r>
    </w:p>
    <w:p>
      <w:pPr>
        <w:pStyle w:val="SHTKNoteSummary"/>
      </w:pPr>
      <w:r>
        <w:t>교감 요약 | [CBETA 교감] 저본 世 → 이문 器世</w:t>
      </w:r>
    </w:p>
    <w:p>
      <w:pPr>
        <w:pStyle w:val="SHTKNoteDetail"/>
      </w:pPr>
      <w:r>
        <w:t>• 교감 번호 | 0621002</w:t>
      </w:r>
    </w:p>
    <w:p>
      <w:pPr>
        <w:pStyle w:val="SHTKNoteDetail"/>
      </w:pPr>
      <w:r>
        <w:t>• 저본 독법 | 世</w:t>
      </w:r>
    </w:p>
    <w:p>
      <w:pPr>
        <w:pStyle w:val="SHTKNoteDetail"/>
      </w:pPr>
      <w:r>
        <w:t>• 이문 독법 | 器世</w:t>
      </w:r>
    </w:p>
    <w:p>
      <w:pPr>
        <w:pStyle w:val="SHTKNoteDetail"/>
      </w:pPr>
      <w:r>
        <w:t>• 저본 기준 번역 | “넷째로 [2]세간이 무너지는 것을 밝힌다.”</w:t>
      </w:r>
    </w:p>
    <w:p>
      <w:pPr>
        <w:pStyle w:val="SHTKNoteDetail"/>
      </w:pPr>
      <w:r>
        <w:t>• 교감 해설 | 이문에서는 世 대신 器世으로 읽는다.</w:t>
      </w:r>
    </w:p>
    <w:p>
      <w:pPr>
        <w:pStyle w:val="SHTKNoteDetail"/>
      </w:pPr>
      <w:r>
        <w:t>• 번역 영향 판정 | [의미 차이 있음]</w:t>
      </w:r>
    </w:p>
    <w:p>
      <w:pPr>
        <w:pStyle w:val="SHTKNoteDetail"/>
      </w:pPr>
      <w:r>
        <w:t>• 출처 | CBETA T41n1822, 교감 번호 0621002.</w:t>
      </w:r>
    </w:p>
    <w:p>
      <w:pPr>
        <w:pStyle w:val="SHTKPositionMarker"/>
      </w:pPr>
      <w:bookmarkStart w:id="2710" w:name="loc_0621b15"/>
      <w:bookmarkEnd w:id="2710"/>
      <w:r>
        <w:t>[0621b15]</w:t>
      </w:r>
    </w:p>
    <w:p>
      <w:pPr>
        <w:pStyle w:val="SHTKSourceText"/>
      </w:pPr>
      <w:r>
        <w:t>論。自地火焰至如應當知。明自地災。唯壞自地不壞他地。</w:t>
      </w:r>
    </w:p>
    <w:p>
      <w:pPr>
        <w:pStyle w:val="SHTKTranslationText"/>
      </w:pPr>
      <w:r>
        <w:t>논. 자기 지의 불꽃이라고 한 데서부터 마땅히 알맞게 알아야 한다고 한 데까지이다. 자기 지의 재난을 밝힌다. 오직 자기 지만 무너뜨리고 다른 지는 무너뜨리지 않는다.</w:t>
      </w:r>
    </w:p>
    <w:p>
      <w:pPr>
        <w:pStyle w:val="SHTKPositionMarker"/>
      </w:pPr>
      <w:bookmarkStart w:id="2711" w:name="loc_0621b17"/>
      <w:bookmarkEnd w:id="2711"/>
      <w:r>
        <w:t>[0621b17]</w:t>
      </w:r>
    </w:p>
    <w:p>
      <w:pPr>
        <w:pStyle w:val="SHTKSourceText"/>
      </w:pPr>
      <w:r>
        <w:t>論。如是始從至總名壞劫。總結壞劫。</w:t>
      </w:r>
    </w:p>
    <w:p>
      <w:pPr>
        <w:pStyle w:val="SHTKTranslationText"/>
      </w:pPr>
      <w:r>
        <w:t>논. 이와 같이 처음부터라고 한 데서부터 통틀어 괴겁이라 이름한다고 한 데까지이다. 괴겁을 총결한다.</w:t>
      </w:r>
    </w:p>
    <w:p>
      <w:pPr>
        <w:pStyle w:val="SHTKPositionMarker"/>
      </w:pPr>
      <w:bookmarkStart w:id="2712" w:name="loc_0621b18"/>
      <w:bookmarkEnd w:id="2712"/>
      <w:r>
        <w:t>[0621b18]</w:t>
      </w:r>
    </w:p>
    <w:p>
      <w:pPr>
        <w:pStyle w:val="SHTKSourceText"/>
      </w:pPr>
      <w:r>
        <w:t>論。所言成劫至成劫便至。大文第二明成劫也。從空劫後方有成劫。空．成二劫皆等住劫二十劫也明成劫中復分有四。一明成次第。二明將成相。三明成外器。四明成有情。此下第一明次第也。</w:t>
      </w:r>
    </w:p>
    <w:p>
      <w:pPr>
        <w:pStyle w:val="SHTKTranslationText"/>
      </w:pPr>
      <w:r>
        <w:t>논. 이른바 성겁이라고 한 데서부터 성겁에 이른다고 한 데까지이다. 큰 문단의 둘째로 성겁을 밝힌다. 공겁 뒤에야 비로소 성겁이 있다. 공겁과 성겁 두 겁은 모두 주겁 이십 겁과 같다. 성겁 가운데를 다시 나누면 네 가지가 있음을 밝힌다. 첫째 성립의 차례를 밝히고, 둘째 장차 성립할 징조를 밝히며, 셋째 바깥 기세간이 성립하는 것을 밝히고, 넷째 유정이 성립하는 것을 밝힌다. 이 아래는 첫째로 차례를 밝힌다.</w:t>
      </w:r>
    </w:p>
    <w:p>
      <w:pPr>
        <w:pStyle w:val="SHTKPositionMarker"/>
      </w:pPr>
      <w:bookmarkStart w:id="2713" w:name="loc_0621b23"/>
      <w:bookmarkEnd w:id="2713"/>
      <w:r>
        <w:t>[0621b23]</w:t>
      </w:r>
    </w:p>
    <w:p>
      <w:pPr>
        <w:pStyle w:val="SHTKSourceText"/>
      </w:pPr>
      <w:r>
        <w:t>論。一切有情至將成前相。此下第二明成相也。</w:t>
      </w:r>
    </w:p>
    <w:p>
      <w:pPr>
        <w:pStyle w:val="SHTKTranslationText"/>
      </w:pPr>
      <w:r>
        <w:t>논. 모든 유정이라고 한 데서부터 장차 성립할 앞의 징조라고 한 데까지이다. 이 아래는 둘째로 성립의 징조를 밝힌다.</w:t>
      </w:r>
    </w:p>
    <w:p>
      <w:pPr>
        <w:pStyle w:val="SHTKPositionMarker"/>
      </w:pPr>
      <w:bookmarkStart w:id="2714" w:name="loc_0621b24"/>
      <w:bookmarkEnd w:id="2714"/>
      <w:r>
        <w:t>[0621b24]</w:t>
      </w:r>
    </w:p>
    <w:p>
      <w:pPr>
        <w:pStyle w:val="SHTKSourceText"/>
      </w:pPr>
      <w:r>
        <w:t>論。風漸增盛至外器世間。此下第三明成器也。</w:t>
      </w:r>
    </w:p>
    <w:p>
      <w:pPr>
        <w:pStyle w:val="SHTKTranslationText"/>
      </w:pPr>
      <w:r>
        <w:t>논. 바람이 점차 더욱 세진다고 한 데서부터 바깥 기세간이라고 한 데까지이다. 이 아래는 셋째로 기세간이 성립하는 것을 밝힌다.</w:t>
      </w:r>
    </w:p>
    <w:p>
      <w:pPr>
        <w:pStyle w:val="SHTKPositionMarker"/>
      </w:pPr>
      <w:bookmarkStart w:id="2715" w:name="loc_0621b25"/>
      <w:bookmarkEnd w:id="2715"/>
      <w:r>
        <w:t>[0621b25]</w:t>
      </w:r>
    </w:p>
    <w:p>
      <w:pPr>
        <w:pStyle w:val="SHTKSourceText"/>
      </w:pPr>
      <w:r>
        <w:t>論。初一有情至應知已滿。此第四明有情成也。</w:t>
      </w:r>
    </w:p>
    <w:p>
      <w:pPr>
        <w:pStyle w:val="SHTKTranslationText"/>
      </w:pPr>
      <w:r>
        <w:t>논. 최초의 한 유정이라고 한 데서부터 마땅히 이미 가득 찬 줄 알아야 한다고 한 데까지이다. 이는 넷째로 유정이 성립하는 것을 밝힌다.</w:t>
      </w:r>
    </w:p>
    <w:p>
      <w:pPr>
        <w:pStyle w:val="SHTKPositionMarker"/>
      </w:pPr>
      <w:bookmarkStart w:id="2716" w:name="loc_0621b26"/>
      <w:bookmarkEnd w:id="2716"/>
      <w:r>
        <w:t>[0621b26]</w:t>
      </w:r>
    </w:p>
    <w:p>
      <w:pPr>
        <w:pStyle w:val="SHTKSourceText"/>
      </w:pPr>
      <w:r>
        <w:t>論。此後復有至壽方漸減。大文第三明住劫就中有五。一明成次第。二明初唯減。</w:t>
      </w:r>
    </w:p>
    <w:p>
      <w:pPr>
        <w:pStyle w:val="SHTKTranslationText"/>
      </w:pPr>
      <w:r>
        <w:t>논. 이 뒤에 다시 있다고 한 데서부터 수명이 비로소 점차 줄어든다고 한 데까지이다. 큰 문단의 셋째로 주겁을 밝힌다. 그 가운데 다섯 가지가 있다. 첫째 성립의 차례를 밝히고, 둘째 처음에는 오직 감소만 있음을 밝히며,</w:t>
      </w:r>
    </w:p>
    <w:p>
      <w:pPr>
        <w:pStyle w:val="SHTKSourceText"/>
      </w:pPr>
      <w:r>
        <w:t>三明中[3]下上。</w:t>
      </w:r>
    </w:p>
    <w:p>
      <w:pPr>
        <w:pStyle w:val="SHTKTranslationText"/>
      </w:pPr>
      <w:r>
        <w:t>셋째 중간에는 [3]감소와 증가가 있음을 밝히고,</w:t>
      </w:r>
    </w:p>
    <w:p>
      <w:pPr>
        <w:pStyle w:val="SHTKNoteSummary"/>
      </w:pPr>
      <w:r>
        <w:t>교감 요약 | [CBETA 교감] 저본 下上 → 이문 上下</w:t>
      </w:r>
    </w:p>
    <w:p>
      <w:pPr>
        <w:pStyle w:val="SHTKNoteDetail"/>
      </w:pPr>
      <w:r>
        <w:t>• 교감 번호 | 0621003</w:t>
      </w:r>
    </w:p>
    <w:p>
      <w:pPr>
        <w:pStyle w:val="SHTKNoteDetail"/>
      </w:pPr>
      <w:r>
        <w:t>• 저본 독법 | 下上 → ‘아래 / 위/이상’</w:t>
      </w:r>
    </w:p>
    <w:p>
      <w:pPr>
        <w:pStyle w:val="SHTKNoteDetail"/>
      </w:pPr>
      <w:r>
        <w:t>• 이문 독법 | 上下 → ‘위/이상 / 아래’</w:t>
      </w:r>
    </w:p>
    <w:p>
      <w:pPr>
        <w:pStyle w:val="SHTKNoteDetail"/>
      </w:pPr>
      <w:r>
        <w:t>• 저본 기준 번역 | “셋째 중간에는 [3]감소와 증가가 있음을 밝히고,”</w:t>
      </w:r>
    </w:p>
    <w:p>
      <w:pPr>
        <w:pStyle w:val="SHTKNoteDetail"/>
      </w:pPr>
      <w:r>
        <w:t>• 번역 영향 판정 | [의미 차이 있음]</w:t>
      </w:r>
    </w:p>
    <w:p>
      <w:pPr>
        <w:pStyle w:val="SHTKNoteDetail"/>
      </w:pPr>
      <w:r>
        <w:t>• 출처 | CBETA T41n1822, 교감 번호 0621003.</w:t>
      </w:r>
    </w:p>
    <w:p>
      <w:pPr>
        <w:pStyle w:val="SHTKSourceText"/>
      </w:pPr>
      <w:r>
        <w:t>四明後唯增。五總結前。此即初也。從成有情世間十九中劫。人壽無量歲。漸下一有情至阿毘地獄名成劫已。自此已後人命漸減。</w:t>
      </w:r>
    </w:p>
    <w:p>
      <w:pPr>
        <w:pStyle w:val="SHTKTranslationText"/>
      </w:pPr>
      <w:r>
        <w:t>넷째 뒤에는 오직 증가만 있음을 밝히며, 다섯째 앞의 내용을 총결한다. 이는 곧 첫째이다. 유정세간이 성립한 때부터 열아홉 중겁 동안은, 사람의 수명이 무량세이다. 점차 한 유정이 아래로 내려가 아비지옥에 이르면 성겁이 끝났다고 이름한다. 이때 이후로 사람의 수명은 점차 줄어든다.</w:t>
      </w:r>
    </w:p>
    <w:p>
      <w:pPr>
        <w:pStyle w:val="SHTKPositionMarker"/>
      </w:pPr>
      <w:bookmarkStart w:id="2717" w:name="loc_0621c03"/>
      <w:bookmarkEnd w:id="2717"/>
      <w:r>
        <w:t>[0621c03]</w:t>
      </w:r>
    </w:p>
    <w:p>
      <w:pPr>
        <w:pStyle w:val="SHTKSourceText"/>
      </w:pPr>
      <w:r>
        <w:t>[4]論。</w:t>
      </w:r>
    </w:p>
    <w:p>
      <w:pPr>
        <w:pStyle w:val="SHTKTranslationText"/>
      </w:pPr>
      <w:r>
        <w:t>[4]논.</w:t>
      </w:r>
    </w:p>
    <w:p>
      <w:pPr>
        <w:pStyle w:val="SHTKNoteSummary"/>
      </w:pPr>
      <w:r>
        <w:t>교감 요약 | [서지] 論牒一段脫文乎 — “《논》을 들어 인용한 한 단락이 탈문된 것인가?”라는 원주이다.</w:t>
      </w:r>
    </w:p>
    <w:p>
      <w:pPr>
        <w:pStyle w:val="SHTKNoteDetail"/>
      </w:pPr>
      <w:r>
        <w:t>• 원주 | `論牒一段脫文乎`; 현행 원주: `論牒一段脫文乎`</w:t>
      </w:r>
    </w:p>
    <w:p>
      <w:pPr>
        <w:pStyle w:val="SHTKNoteDetail"/>
      </w:pPr>
      <w:r>
        <w:t>• 교감 번호 | 0621004</w:t>
      </w:r>
    </w:p>
    <w:p>
      <w:pPr>
        <w:pStyle w:val="SHTKNoteDetail"/>
      </w:pPr>
      <w:r>
        <w:t>• 저본 기준 번역 | “[4]논.”</w:t>
      </w:r>
    </w:p>
    <w:p>
      <w:pPr>
        <w:pStyle w:val="SHTKNoteDetail"/>
      </w:pPr>
      <w:r>
        <w:t>• 교감 해설 | 論牒一段脫文乎 — “《논》을 들어 인용한 한 단락이 탈문된 것인가?”라는 원주이다. 이전 CBETA 원주: 論牒一段脫文乎; 현행 원주: 論牒一段脫文乎. 본문 원문은 변경하지 않는다.</w:t>
      </w:r>
    </w:p>
    <w:p>
      <w:pPr>
        <w:pStyle w:val="SHTKNoteDetail"/>
      </w:pPr>
      <w:r>
        <w:t>• 판정 근거 | 원주는 확인되지만 대응 &lt;app&gt;가 없는 서지·편집주이므로 본문 이문 번역을 강제하지 않는다.</w:t>
      </w:r>
    </w:p>
    <w:p>
      <w:pPr>
        <w:pStyle w:val="SHTKNoteDetail"/>
      </w:pPr>
      <w:r>
        <w:t>• 번역 영향 판정 | [판단 유보]</w:t>
      </w:r>
    </w:p>
    <w:p>
      <w:pPr>
        <w:pStyle w:val="SHTKNoteDetail"/>
      </w:pPr>
      <w:r>
        <w:t>• 출처 | CBETA T41n1822, 교감 번호 0621004.</w:t>
      </w:r>
    </w:p>
    <w:p>
      <w:pPr>
        <w:pStyle w:val="SHTKSourceText"/>
      </w:pPr>
      <w:r>
        <w:t>此後十八至例皆如是。此第三明中間十八有增．減也。</w:t>
      </w:r>
    </w:p>
    <w:p>
      <w:pPr>
        <w:pStyle w:val="SHTKTranslationText"/>
      </w:pPr>
      <w:r>
        <w:t>이 뒤 열여덟이라고 한 데서부터 예가 모두 이와 같다고 한 데까지이다. 이는 셋째로 중간 열여덟 겁에는 증가와 감소가 있음을 밝힌다.</w:t>
      </w:r>
    </w:p>
    <w:p>
      <w:pPr>
        <w:pStyle w:val="SHTKPositionMarker"/>
      </w:pPr>
      <w:bookmarkStart w:id="2718" w:name="loc_0621c04"/>
      <w:bookmarkEnd w:id="2718"/>
      <w:r>
        <w:t>[0621c04]</w:t>
      </w:r>
    </w:p>
    <w:p>
      <w:pPr>
        <w:pStyle w:val="SHTKSourceText"/>
      </w:pPr>
      <w:r>
        <w:t>論。於十八後至名第二十劫。第四明後一劫唯增。此後一劫雖同十八。增至八萬。以增遲故同前上下。</w:t>
      </w:r>
    </w:p>
    <w:p>
      <w:pPr>
        <w:pStyle w:val="SHTKTranslationText"/>
      </w:pPr>
      <w:r>
        <w:t>논. 열여덟 뒤라고 한 데서부터 제이십 겁이라 이름한다고 한 데까지이다. 넷째로 뒤의 한 겁에는 오직 증가만 있음을 밝힌다. 이 뒤의 한 겁은 비록 열여덟 겁과 같지만, 팔만 세까지 증가한다. 증가가 느리기 때문에 앞의 오르내림과 같은 기간이 된다.</w:t>
      </w:r>
    </w:p>
    <w:p>
      <w:pPr>
        <w:pStyle w:val="SHTKPositionMarker"/>
      </w:pPr>
      <w:bookmarkStart w:id="2719" w:name="loc_0621c07"/>
      <w:bookmarkEnd w:id="2719"/>
      <w:r>
        <w:t>[0621c07]</w:t>
      </w:r>
    </w:p>
    <w:p>
      <w:pPr>
        <w:pStyle w:val="SHTKSourceText"/>
      </w:pPr>
      <w:r>
        <w:t>論。一切劫增至成已住劫。此即第五總結前也。</w:t>
      </w:r>
    </w:p>
    <w:p>
      <w:pPr>
        <w:pStyle w:val="SHTKTranslationText"/>
      </w:pPr>
      <w:r>
        <w:t>논. 모든 겁의 증가라고 한 데서부터 성립한 뒤의 주겁이라고 한 데까지이다. 이는 곧 다섯째로 앞의 내용을 총결한다.</w:t>
      </w:r>
    </w:p>
    <w:p>
      <w:pPr>
        <w:pStyle w:val="SHTKPositionMarker"/>
      </w:pPr>
      <w:bookmarkStart w:id="2720" w:name="loc_0621c08"/>
      <w:bookmarkEnd w:id="2720"/>
      <w:r>
        <w:t>[0621c08]</w:t>
      </w:r>
    </w:p>
    <w:p>
      <w:pPr>
        <w:pStyle w:val="SHTKSourceText"/>
      </w:pPr>
      <w:r>
        <w:t>論。所餘成壞至二十中劫。此明准住二十時量成．壞．空劫量同也。空之一劫更無別相。故不別釋。</w:t>
      </w:r>
    </w:p>
    <w:p>
      <w:pPr>
        <w:pStyle w:val="SHTKTranslationText"/>
      </w:pPr>
      <w:r>
        <w:t>논. 나머지 성겁과 괴겁이라고 한 데서부터 이십 중겁이라고 한 데까지이다. 이는 주겁의 이십 겁이라는 시간량에 준하여 성겁·괴겁·공겁의 양도 같음을 밝힌다. 공겁 한 겁에는 다시 별도의 양상이 없으므로, 따로 해석하지 않는다.</w:t>
      </w:r>
    </w:p>
    <w:p>
      <w:pPr>
        <w:pStyle w:val="SHTKPositionMarker"/>
      </w:pPr>
      <w:bookmarkStart w:id="2721" w:name="loc_0621c10"/>
      <w:bookmarkEnd w:id="2721"/>
      <w:r>
        <w:t>[0621c10]</w:t>
      </w:r>
    </w:p>
    <w:p>
      <w:pPr>
        <w:pStyle w:val="SHTKSourceText"/>
      </w:pPr>
      <w:r>
        <w:t>論。成中初劫至有情漸捨。明成．壞劫器。及有情時量別也立世經說器及有情成．壞各十劫與此不同者。彼說。梵王先生十劫住後梵輔等次第生。故知梵輔已下十劫成也。若兼梵王十九劫成。梵王入成器中故十劫也。故知梵王劫壞後十劫獨住。</w:t>
      </w:r>
    </w:p>
    <w:p>
      <w:pPr>
        <w:pStyle w:val="SHTKTranslationText"/>
      </w:pPr>
      <w:r>
        <w:t>논. 성겁 가운데 첫 겁이라고 한 데서부터 유정이 점차 버린다고 한 데까지이다. 성겁과 괴겁에서 기세간과, 유정의 시간량이 서로 다름을 밝힌다. 《입세경》에서 기세간과 유정의 성립과 괴멸을 각각 십 겁이라 설하여 여기와 다른 것은, 그 경에서는, 범왕이 먼저 태어나 십 겁을 머문 뒤 범보천 등이 차례로 태어난다. 그러므로 범보천 이하는 십 겁에 걸쳐 성립함을 알 수 있다. 만약 범왕까지 포함하면 십구 겁에 걸쳐 성립한다. 범왕은 기세간이 성립하는 기간에 들어 있으므로 십 겁이라고 한 것이다. 그러므로 범왕은 괴겁 뒤에 십 겁 동안 홀로 머묾을 알 수 있다.</w:t>
      </w:r>
    </w:p>
    <w:p>
      <w:pPr>
        <w:pStyle w:val="SHTKPositionMarker"/>
      </w:pPr>
      <w:bookmarkStart w:id="2722" w:name="loc_0621c16"/>
      <w:bookmarkEnd w:id="2722"/>
      <w:r>
        <w:t>[0621c16]</w:t>
      </w:r>
    </w:p>
    <w:p>
      <w:pPr>
        <w:pStyle w:val="SHTKSourceText"/>
      </w:pPr>
      <w:r>
        <w:t>論。如是所說至成大劫量。總八十成一大劫。</w:t>
      </w:r>
    </w:p>
    <w:p>
      <w:pPr>
        <w:pStyle w:val="SHTKTranslationText"/>
      </w:pPr>
      <w:r>
        <w:t>논. 이와 같이 설한 바라고 한 데서부터 대겁의 양을 이룬다고 한 데까지이다. 모두 팔십 중겁을 합하여 한 대겁을 이룬다.</w:t>
      </w:r>
    </w:p>
    <w:p>
      <w:pPr>
        <w:pStyle w:val="SHTKPositionMarker"/>
      </w:pPr>
      <w:bookmarkStart w:id="2723" w:name="loc_0621c17"/>
      <w:bookmarkEnd w:id="2723"/>
      <w:r>
        <w:t>[0621c17]</w:t>
      </w:r>
    </w:p>
    <w:p>
      <w:pPr>
        <w:pStyle w:val="SHTKSourceText"/>
      </w:pPr>
      <w:r>
        <w:t>論。劫性是何。問劫體也。</w:t>
      </w:r>
    </w:p>
    <w:p>
      <w:pPr>
        <w:pStyle w:val="SHTKTranslationText"/>
      </w:pPr>
      <w:r>
        <w:t>논. 겁의 본성은 무엇인가? 겁의 체를 묻는 것이다.</w:t>
      </w:r>
    </w:p>
    <w:p>
      <w:pPr>
        <w:pStyle w:val="SHTKPositionMarker"/>
      </w:pPr>
      <w:bookmarkStart w:id="2724" w:name="loc_0621c18"/>
      <w:bookmarkEnd w:id="2724"/>
      <w:r>
        <w:t>[0621c18]</w:t>
      </w:r>
    </w:p>
    <w:p>
      <w:pPr>
        <w:pStyle w:val="SHTKSourceText"/>
      </w:pPr>
      <w:r>
        <w:t>論。謂唯五蘊。答劫體明無別法。即以彼時五蘊為體。不同外道別有時．方。</w:t>
      </w:r>
    </w:p>
    <w:p>
      <w:pPr>
        <w:pStyle w:val="SHTKTranslationText"/>
      </w:pPr>
      <w:r>
        <w:t>논. 이른바 오직 오온이다. 겁의 체를 답하여 별도의 법이 없음을 밝힌다. 곧 그때의 오온을 체로 삼는다. 외도가 시간과 방향을 별도의 실체로 세우는 것과 다르다.</w:t>
      </w:r>
    </w:p>
    <w:p>
      <w:pPr>
        <w:pStyle w:val="SHTKSourceText"/>
      </w:pPr>
      <w:r>
        <w:t>婆沙一百[5]四十五云。</w:t>
      </w:r>
    </w:p>
    <w:p>
      <w:pPr>
        <w:pStyle w:val="SHTKTranslationText"/>
      </w:pPr>
      <w:r>
        <w:t>《대비바사론》 제[5]백사십오에서는 말한다.</w:t>
      </w:r>
    </w:p>
    <w:p>
      <w:pPr>
        <w:pStyle w:val="SHTKNoteSummary"/>
      </w:pPr>
      <w:r>
        <w:t>교감 요약 | [CBETA 교감] 저본 四 → 이문 三</w:t>
      </w:r>
    </w:p>
    <w:p>
      <w:pPr>
        <w:pStyle w:val="SHTKNoteDetail"/>
      </w:pPr>
      <w:r>
        <w:t>• 교감 번호 | 0621005</w:t>
      </w:r>
    </w:p>
    <w:p>
      <w:pPr>
        <w:pStyle w:val="SHTKNoteDetail"/>
      </w:pPr>
      <w:r>
        <w:t>• 저본 독법 | 四 → ‘넷/넷째’</w:t>
      </w:r>
    </w:p>
    <w:p>
      <w:pPr>
        <w:pStyle w:val="SHTKNoteDetail"/>
      </w:pPr>
      <w:r>
        <w:t>• 이문 독법 | 三 → ‘셋’</w:t>
      </w:r>
    </w:p>
    <w:p>
      <w:pPr>
        <w:pStyle w:val="SHTKNoteDetail"/>
      </w:pPr>
      <w:r>
        <w:t>• 저본 기준 번역 | “《대비바사론》 제[5]백사십오에서는 말한다.”</w:t>
      </w:r>
    </w:p>
    <w:p>
      <w:pPr>
        <w:pStyle w:val="SHTKNoteDetail"/>
      </w:pPr>
      <w:r>
        <w:t>• 교감 해설 | 이문에서는 四 대신 三으로 읽는다.</w:t>
      </w:r>
    </w:p>
    <w:p>
      <w:pPr>
        <w:pStyle w:val="SHTKNoteDetail"/>
      </w:pPr>
      <w:r>
        <w:t>• 번역 영향 판정 | [의미 차이 있음]</w:t>
      </w:r>
    </w:p>
    <w:p>
      <w:pPr>
        <w:pStyle w:val="SHTKNoteDetail"/>
      </w:pPr>
      <w:r>
        <w:t>• 출처 | CBETA T41n1822, 교감 번호 0621005.</w:t>
      </w:r>
    </w:p>
    <w:p>
      <w:pPr>
        <w:pStyle w:val="SHTKSourceText"/>
      </w:pPr>
      <w:r>
        <w:t>劫體是何。有說是色。如是說者晝夜等位無不皆是五蘊生滅。以此成劫。劫體亦然。劫既通三界時分。故用四蘊五蘊為性若無色以四蘊為性。空劫即以二蘊為性。婆沙論云。何故名劫。劫是何義。</w:t>
      </w:r>
    </w:p>
    <w:p>
      <w:pPr>
        <w:pStyle w:val="SHTKTranslationText"/>
      </w:pPr>
      <w:r>
        <w:t>“겁의 체는 무엇인가?” 어떤 이는 색이라고 설한다. 이와 같이 말하는 자는 낮과 밤 등의 단계가 모두 오온의 생멸이 아닌 것이 없다고 한다. 이것으로 겁을 이루므로, 겁의 체도 또한 그러하다. 겁은 이미 삼계의 시간 구분에 통하므로, 사온 또는 오온을 본성으로 삼는다. 무색계라면 사온을 본성으로 삼는다. 공겁은 곧 이온을 본성으로 삼는다. 《대비바사론》에서 말한다. “무엇 때문에 겁이라 이름하는가? 겁은 무슨 뜻인가?”</w:t>
      </w:r>
    </w:p>
    <w:p>
      <w:pPr>
        <w:pStyle w:val="SHTKSourceText"/>
      </w:pPr>
      <w:r>
        <w:t>答分別時分故[6]分為劫。</w:t>
      </w:r>
    </w:p>
    <w:p>
      <w:pPr>
        <w:pStyle w:val="SHTKTranslationText"/>
      </w:pPr>
      <w:r>
        <w:t>답한다. “시간의 구분을 분별하기 때문에 [6]나누어 겁이라 한다.</w:t>
      </w:r>
    </w:p>
    <w:p>
      <w:pPr>
        <w:pStyle w:val="SHTKNoteSummary"/>
      </w:pPr>
      <w:r>
        <w:t>교감 요약 | [CBETA 교감] 저본 分 → 이문 名</w:t>
      </w:r>
    </w:p>
    <w:p>
      <w:pPr>
        <w:pStyle w:val="SHTKNoteDetail"/>
      </w:pPr>
      <w:r>
        <w:t>• 교감 번호 | 0621006</w:t>
      </w:r>
    </w:p>
    <w:p>
      <w:pPr>
        <w:pStyle w:val="SHTKNoteDetail"/>
      </w:pPr>
      <w:r>
        <w:t>• 저본 독법 | 分</w:t>
      </w:r>
    </w:p>
    <w:p>
      <w:pPr>
        <w:pStyle w:val="SHTKNoteDetail"/>
      </w:pPr>
      <w:r>
        <w:t>• 이문 독법 | 名 → ‘이름’</w:t>
      </w:r>
    </w:p>
    <w:p>
      <w:pPr>
        <w:pStyle w:val="SHTKNoteDetail"/>
      </w:pPr>
      <w:r>
        <w:t>• 저본 기준 번역 | “답한다. “시간의 구분을 분별하기 때문에 [6]나누어 겁이라 한다.”</w:t>
      </w:r>
    </w:p>
    <w:p>
      <w:pPr>
        <w:pStyle w:val="SHTKNoteDetail"/>
      </w:pPr>
      <w:r>
        <w:t>• 교감 해설 | “시간의 구분을 분별하기 때문에 [6]나누어 겁이라 한다. 이문에서는 分 대신 名으로 읽는다.</w:t>
      </w:r>
    </w:p>
    <w:p>
      <w:pPr>
        <w:pStyle w:val="SHTKNoteDetail"/>
      </w:pPr>
      <w:r>
        <w:t>• 번역 영향 판정 | [의미 차이 있음]</w:t>
      </w:r>
    </w:p>
    <w:p>
      <w:pPr>
        <w:pStyle w:val="SHTKNoteDetail"/>
      </w:pPr>
      <w:r>
        <w:t>• 출처 | CBETA T41n1822, 교감 번호 0621006.</w:t>
      </w:r>
    </w:p>
    <w:p>
      <w:pPr>
        <w:pStyle w:val="SHTKSourceText"/>
      </w:pPr>
      <w:r>
        <w:t>謂分別剎那．臘縛．牟呼栗多時分以成晝夜。分別晝夜時分以成半月．月．年。分別半月等時分以成於劫。以是分別時分中極故得總名聲。聲論師者言。分別位故說名為劫。所以者何。是分別有為法行中究竟位故。</w:t>
      </w:r>
    </w:p>
    <w:p>
      <w:pPr>
        <w:pStyle w:val="SHTKTranslationText"/>
      </w:pPr>
      <w:r>
        <w:t>곧 찰나·납박·모호율다의 시간 구분을 분별하여 낮과 밤을 이루고, 낮과 밤의 시간 구분을 분별하여 반달·달·해를 이루며, 반달 등의 시간 구분을 분별하여 겁을 이룬다. 이와 같이 시간 구분을 분별하는 것 가운데 궁극이기 때문에 총체적인 명칭을 얻는다.” 성론사들은 말한다. “단계를 분별하기 때문에 겁이라고 설한다. 그 까닭은 무엇인가? 이는 유위법의 행을 분별하는 가운데 궁극의 단계이기 때문이다.”</w:t>
      </w:r>
    </w:p>
    <w:p>
      <w:pPr>
        <w:pStyle w:val="SHTKPositionMarker"/>
      </w:pPr>
      <w:bookmarkStart w:id="2725" w:name="loc_0622a02"/>
      <w:bookmarkEnd w:id="2725"/>
      <w:r>
        <w:t>[0622a02]</w:t>
      </w:r>
    </w:p>
    <w:p>
      <w:pPr>
        <w:pStyle w:val="SHTKSourceText"/>
      </w:pPr>
      <w:r>
        <w:t>論。經說三劫至三劫無數。問。</w:t>
      </w:r>
    </w:p>
    <w:p>
      <w:pPr>
        <w:pStyle w:val="SHTKTranslationText"/>
      </w:pPr>
      <w:r>
        <w:t>논. 경에서 삼겁이라고 설한다고 한 데서부터 삼겁 아승기라고 한 데까지이다. 질문이다.</w:t>
      </w:r>
    </w:p>
    <w:p>
      <w:pPr>
        <w:pStyle w:val="SHTKPositionMarker"/>
      </w:pPr>
      <w:bookmarkStart w:id="2726" w:name="loc_0622a03"/>
      <w:bookmarkEnd w:id="2726"/>
      <w:r>
        <w:t>[0622a03]</w:t>
      </w:r>
    </w:p>
    <w:p>
      <w:pPr>
        <w:pStyle w:val="SHTKSourceText"/>
      </w:pPr>
      <w:r>
        <w:t>論累前大劫至三劫無數。答也。</w:t>
      </w:r>
    </w:p>
    <w:p>
      <w:pPr>
        <w:pStyle w:val="SHTKTranslationText"/>
      </w:pPr>
      <w:r>
        <w:t>논. 앞의 대겁을 누적한다고 한 데서부터 삼겁 아승기라고 한 데까지이다. 답이다.</w:t>
      </w:r>
    </w:p>
    <w:p>
      <w:pPr>
        <w:pStyle w:val="SHTKPositionMarker"/>
      </w:pPr>
      <w:bookmarkStart w:id="2727" w:name="loc_0622a03_2"/>
      <w:bookmarkEnd w:id="2727"/>
      <w:r>
        <w:t>[0622a03]</w:t>
      </w:r>
    </w:p>
    <w:p>
      <w:pPr>
        <w:pStyle w:val="SHTKSourceText"/>
      </w:pPr>
      <w:r>
        <w:t>論。既稱無數何復言三。難也。</w:t>
      </w:r>
    </w:p>
    <w:p>
      <w:pPr>
        <w:pStyle w:val="SHTKTranslationText"/>
      </w:pPr>
      <w:r>
        <w:t>논. 이미 무수라고 일컫는데 어찌 다시 셋이라고 말하는가? 논난이다.</w:t>
      </w:r>
    </w:p>
    <w:p>
      <w:pPr>
        <w:pStyle w:val="SHTKPositionMarker"/>
      </w:pPr>
      <w:bookmarkStart w:id="2728" w:name="loc_0622a04"/>
      <w:bookmarkEnd w:id="2728"/>
      <w:r>
        <w:t>[0622a04]</w:t>
      </w:r>
    </w:p>
    <w:p>
      <w:pPr>
        <w:pStyle w:val="SHTKSourceText"/>
      </w:pPr>
      <w:r>
        <w:t>論。非無數言至是其一數。答阿僧企耶。此云無數。非無數言顯不可數。此是解脫經六十數中一數名也。</w:t>
      </w:r>
    </w:p>
    <w:p>
      <w:pPr>
        <w:pStyle w:val="SHTKTranslationText"/>
      </w:pPr>
      <w:r>
        <w:t>논. ‘무수’라는 말은 셀 수 없다는 뜻이 아니라고 한 데서부터 그 하나의 수라고 한 데까지이다. 답이다. 아승기야(阿僧企耶)는, 여기 말로 ‘무수(無數)’이다. ‘무수’라는 말이 셀 수 없음을 나타내는 것은 아니다. 이는 《해탈경》에서 설한 육십 수 가운데 하나의 수 이름이다.</w:t>
      </w:r>
    </w:p>
    <w:p>
      <w:pPr>
        <w:pStyle w:val="SHTKPositionMarker"/>
      </w:pPr>
      <w:bookmarkStart w:id="2729" w:name="loc_0622a07"/>
      <w:bookmarkEnd w:id="2729"/>
      <w:r>
        <w:t>[0622a07]</w:t>
      </w:r>
    </w:p>
    <w:p>
      <w:pPr>
        <w:pStyle w:val="SHTKSourceText"/>
      </w:pPr>
      <w:r>
        <w:t>論。云何六十。問。</w:t>
      </w:r>
    </w:p>
    <w:p>
      <w:pPr>
        <w:pStyle w:val="SHTKTranslationText"/>
      </w:pPr>
      <w:r>
        <w:t>논. 육십은 어떠한가? 질문이다.</w:t>
      </w:r>
    </w:p>
    <w:p>
      <w:pPr>
        <w:pStyle w:val="SHTKPositionMarker"/>
      </w:pPr>
      <w:bookmarkStart w:id="2730" w:name="loc_0622a07_2"/>
      <w:bookmarkEnd w:id="2730"/>
      <w:r>
        <w:t>[0622a07]</w:t>
      </w:r>
    </w:p>
    <w:p>
      <w:pPr>
        <w:pStyle w:val="SHTKSourceText"/>
      </w:pPr>
      <w:r>
        <w:t>論。如彼經言至三劫無數。總結答也。</w:t>
      </w:r>
    </w:p>
    <w:p>
      <w:pPr>
        <w:pStyle w:val="SHTKTranslationText"/>
      </w:pPr>
      <w:r>
        <w:t>논. 저 경에서 말한 것과 같다고 한 데서부터 삼겁 아승기라고 한 데까지이다. 총결하여 답한 것이다.</w:t>
      </w:r>
    </w:p>
    <w:p>
      <w:pPr>
        <w:pStyle w:val="SHTKPositionMarker"/>
      </w:pPr>
      <w:bookmarkStart w:id="2731" w:name="loc_0622a08"/>
      <w:bookmarkEnd w:id="2731"/>
      <w:r>
        <w:t>[0622a08]</w:t>
      </w:r>
    </w:p>
    <w:p>
      <w:pPr>
        <w:pStyle w:val="SHTKSourceText"/>
      </w:pPr>
      <w:r>
        <w:t>論。何緣菩薩至方期佛果。問。菩薩何為而不速取二乘涅槃。而願長時以取菩提。</w:t>
      </w:r>
    </w:p>
    <w:p>
      <w:pPr>
        <w:pStyle w:val="SHTKTranslationText"/>
      </w:pPr>
      <w:r>
        <w:t>논. 무슨 까닭에 보살은이라고 한 데서부터 비로소 불과를 기약한다고 한 데까지이다. 묻는다. 보살은 무엇 때문에 빠르게 이승의 열반을 취하지 않고, 오히려 오랜 세월을 원하여 보리를 취하려 하는가?</w:t>
      </w:r>
    </w:p>
    <w:p>
      <w:pPr>
        <w:pStyle w:val="SHTKPositionMarker"/>
      </w:pPr>
      <w:bookmarkStart w:id="2732" w:name="loc_0622a10"/>
      <w:bookmarkEnd w:id="2732"/>
      <w:r>
        <w:t>[0622a10]</w:t>
      </w:r>
    </w:p>
    <w:p>
      <w:pPr>
        <w:pStyle w:val="SHTKSourceText"/>
      </w:pPr>
      <w:r>
        <w:t>論。如何不許至發長時願。答。無上菩提甚難得故。彼若不能發長時願修多苦行等不得菩提。是故定須發長時願。</w:t>
      </w:r>
    </w:p>
    <w:p>
      <w:pPr>
        <w:pStyle w:val="SHTKTranslationText"/>
      </w:pPr>
      <w:r>
        <w:t>논. 어찌 허락하지 않겠는가라고 한 데서부터 오랜 세월의 원을 발한다고 한 데까지이다. 답한다. 무상보리는 매우 얻기 어렵기 때문이다. 그가 만약 오랜 세월의 원을 발하여 많은 고행 등을 닦을 수 없다면 보리를 얻지 못한다. 그러므로 반드시 오랜 세월의 원을 발해야 한다.</w:t>
      </w:r>
    </w:p>
    <w:p>
      <w:pPr>
        <w:pStyle w:val="SHTKPositionMarker"/>
      </w:pPr>
      <w:bookmarkStart w:id="2733" w:name="loc_0622a13"/>
      <w:bookmarkEnd w:id="2733"/>
      <w:r>
        <w:t>[0622a13]</w:t>
      </w:r>
    </w:p>
    <w:p>
      <w:pPr>
        <w:pStyle w:val="SHTKSourceText"/>
      </w:pPr>
      <w:r>
        <w:t>論。若餘方便至久修多苦行。此重問。若以無上大菩提果甚難得故。發長時願修多苦行。既有六十劫或三生方便。亦得涅槃出離於苦。何用為菩提久修多苦行。</w:t>
      </w:r>
    </w:p>
    <w:p>
      <w:pPr>
        <w:pStyle w:val="SHTKTranslationText"/>
      </w:pPr>
      <w:r>
        <w:t>논. 만약 다른 방편이라고 한 데서부터 오랫동안 많은 고행을 닦는다고 한 데까지이다. 이는 거듭 묻는 것이다. 만약 위없는 대보리의 과보가 매우 얻기 어렵기 때문에, 오랜 세월의 원을 발하여 많은 고행을 닦는다고 한다면, 이미 육십 겁 또는 삼생의 방편으로도, 또한 열반을 얻어 괴로움에서 벗어날 수 있는데, 무엇 때문에 보리를 위하여 오랫동안 많은 고행을 닦는가?</w:t>
      </w:r>
    </w:p>
    <w:p>
      <w:pPr>
        <w:pStyle w:val="SHTKPositionMarker"/>
      </w:pPr>
      <w:bookmarkStart w:id="2734" w:name="loc_0622a17"/>
      <w:bookmarkEnd w:id="2734"/>
      <w:r>
        <w:t>[0622a17]</w:t>
      </w:r>
    </w:p>
    <w:p>
      <w:pPr>
        <w:pStyle w:val="SHTKSourceText"/>
      </w:pPr>
      <w:r>
        <w:t>論。為欲利樂至求無上菩提。答。為利有情故。捨涅槃道以取菩提。</w:t>
      </w:r>
    </w:p>
    <w:p>
      <w:pPr>
        <w:pStyle w:val="SHTKTranslationText"/>
      </w:pPr>
      <w:r>
        <w:t>논. 유정을 이롭고 안락하게 하려 한다고 한 데서부터 무상보리를 구한다고 한 데까지이다. 답한다. 유정을 이롭게 하기 때문이다. 열반의 길을 버리고 보리를 취한다.</w:t>
      </w:r>
    </w:p>
    <w:p>
      <w:pPr>
        <w:pStyle w:val="SHTKPositionMarker"/>
      </w:pPr>
      <w:bookmarkStart w:id="2735" w:name="loc_0622a19"/>
      <w:bookmarkEnd w:id="2735"/>
      <w:r>
        <w:t>[0622a19]</w:t>
      </w:r>
    </w:p>
    <w:p>
      <w:pPr>
        <w:pStyle w:val="SHTKSourceText"/>
      </w:pPr>
      <w:r>
        <w:t>論。濟他有情於己何益。問。濟他何益於己。苦行若斯。</w:t>
      </w:r>
    </w:p>
    <w:p>
      <w:pPr>
        <w:pStyle w:val="SHTKTranslationText"/>
      </w:pPr>
      <w:r>
        <w:t>논. 다른 유정을 구제하는 것이 자신에게 무슨 이익이 있는가? 묻는다. 다른 이를 구제하는 것이 자신에게 무슨 이익이 있기에, 고행을 이와 같이 하는가?</w:t>
      </w:r>
    </w:p>
    <w:p>
      <w:pPr>
        <w:pStyle w:val="SHTKPositionMarker"/>
      </w:pPr>
      <w:bookmarkStart w:id="2736" w:name="loc_0622a20"/>
      <w:bookmarkEnd w:id="2736"/>
      <w:r>
        <w:t>[0622a20]</w:t>
      </w:r>
    </w:p>
    <w:p>
      <w:pPr>
        <w:pStyle w:val="SHTKSourceText"/>
      </w:pPr>
      <w:r>
        <w:t>論。菩薩濟物至即為己益。答。菩薩悲心懷益物。既得成佛濟度眾生。遂己悲心即為己益。</w:t>
      </w:r>
    </w:p>
    <w:p>
      <w:pPr>
        <w:pStyle w:val="SHTKTranslationText"/>
      </w:pPr>
      <w:r>
        <w:t>논. 보살은 중생을 구제한다고 한 데서부터 곧 자기의 이익이 된다고 한 데까지이다. 답한다. 보살은 대비심으로 중생을 이롭게 하려는 뜻을 품는다. 이미 성불하여 중생을 구제하면, 자신의 대비심을 이루므로 곧 자기의 이익이 된다.</w:t>
      </w:r>
    </w:p>
    <w:p>
      <w:pPr>
        <w:pStyle w:val="SHTKPositionMarker"/>
      </w:pPr>
      <w:bookmarkStart w:id="2737" w:name="loc_0622a22"/>
      <w:bookmarkEnd w:id="2737"/>
      <w:r>
        <w:t>[0622a22]</w:t>
      </w:r>
    </w:p>
    <w:p>
      <w:pPr>
        <w:pStyle w:val="SHTKSourceText"/>
      </w:pPr>
      <w:r>
        <w:t>論。誰信菩薩有如是事。難。此事難信誰能信此。</w:t>
      </w:r>
    </w:p>
    <w:p>
      <w:pPr>
        <w:pStyle w:val="SHTKTranslationText"/>
      </w:pPr>
      <w:r>
        <w:t>논. 누가 보살에게 이와 같은 일이 있음을 믿겠는가? 논난이다. 이 일은 믿기 어려운데 누가 이것을 믿을 수 있겠는가?</w:t>
      </w:r>
    </w:p>
    <w:p>
      <w:pPr>
        <w:pStyle w:val="SHTKPositionMarker"/>
      </w:pPr>
      <w:bookmarkStart w:id="2738" w:name="loc_0622a24"/>
      <w:bookmarkEnd w:id="2738"/>
      <w:r>
        <w:t>[0622a24]</w:t>
      </w:r>
    </w:p>
    <w:p>
      <w:pPr>
        <w:pStyle w:val="SHTKSourceText"/>
      </w:pPr>
      <w:r>
        <w:t>論。有懷潤己至此事非難信。答。汝懷潤己無大慈悲。於此事中實為難信。以己方人故不得信也。若無潤己有大慈悲。此事非難信。以他方己故。</w:t>
      </w:r>
    </w:p>
    <w:p>
      <w:pPr>
        <w:pStyle w:val="SHTKTranslationText"/>
      </w:pPr>
      <w:r>
        <w:t>논. 자기만 윤택하게 하려는 마음을 품은 자라고 한 데서부터 이 일은 믿기 어렵지 않다고 한 데까지이다. 답한다. 너는 자기를 윤택하게 하려는 마음을 품어 큰 자비가 없으니, 이 일에 대해서는 실로 믿기 어렵다. 자기로써 남을 헤아리기 때문에 믿지 못하는 것이다. 만약 자기를 윤택하게 하려는 마음이 없고 큰 자비가 있다면, 이 일은 믿기 어렵지 않다. 남으로써 자기를 헤아리기 때문이다.</w:t>
      </w:r>
    </w:p>
    <w:p>
      <w:pPr>
        <w:pStyle w:val="SHTKPositionMarker"/>
      </w:pPr>
      <w:bookmarkStart w:id="2739" w:name="loc_0622a27"/>
      <w:bookmarkEnd w:id="2739"/>
      <w:r>
        <w:t>[0622a27]</w:t>
      </w:r>
    </w:p>
    <w:p>
      <w:pPr>
        <w:pStyle w:val="SHTKSourceText"/>
      </w:pPr>
      <w:r>
        <w:t>論。如有久習至如何不信。舉喻顯。如文可解。</w:t>
      </w:r>
    </w:p>
    <w:p>
      <w:pPr>
        <w:pStyle w:val="SHTKTranslationText"/>
      </w:pPr>
      <w:r>
        <w:t>논. 오래 익힌 자가 있는 것과 같다고 한 데서부터 어찌 믿지 않겠는가라고 한 데까지이다. 비유를 들어 드러낸다. 글과 같이 이해할 수 있다.</w:t>
      </w:r>
    </w:p>
    <w:p>
      <w:pPr>
        <w:pStyle w:val="SHTKPositionMarker"/>
      </w:pPr>
      <w:bookmarkStart w:id="2740" w:name="loc_0622a28"/>
      <w:bookmarkEnd w:id="2740"/>
      <w:r>
        <w:t>[0622a28]</w:t>
      </w:r>
    </w:p>
    <w:p>
      <w:pPr>
        <w:pStyle w:val="SHTKSourceText"/>
      </w:pPr>
      <w:r>
        <w:t>論。又如有情至如何不信復舉喻也。已上兩喻由數習故。</w:t>
      </w:r>
    </w:p>
    <w:p>
      <w:pPr>
        <w:pStyle w:val="SHTKTranslationText"/>
      </w:pPr>
      <w:r>
        <w:t>논. 또 유정이 있는 것과 같다고 한 데서부터 어찌 믿지 않겠는가라고 한 데까지이니, 다시 비유를 든 것이다. 이상 두 비유는 자주 익혔기 때문이다.</w:t>
      </w:r>
    </w:p>
    <w:p>
      <w:pPr>
        <w:pStyle w:val="SHTKPositionMarker"/>
      </w:pPr>
      <w:bookmarkStart w:id="2741" w:name="loc_0622b01"/>
      <w:bookmarkEnd w:id="2741"/>
      <w:r>
        <w:t>[0622b01]</w:t>
      </w:r>
    </w:p>
    <w:p>
      <w:pPr>
        <w:pStyle w:val="SHTKSourceText"/>
      </w:pPr>
      <w:r>
        <w:t>論。又由種姓至別有自益。明種姓如是起悲願也。</w:t>
      </w:r>
    </w:p>
    <w:p>
      <w:pPr>
        <w:pStyle w:val="SHTKTranslationText"/>
      </w:pPr>
      <w:r>
        <w:t>논. 또 종성으로 말미암는다고 한 데서부터 별도로 자기 이익이 있다고 한 데까지이다. 종성이 이와 같기 때문에 대비의 원을 일으킴을 밝힌다.</w:t>
      </w:r>
    </w:p>
    <w:p>
      <w:pPr>
        <w:pStyle w:val="SHTKPositionMarker"/>
      </w:pPr>
      <w:bookmarkStart w:id="2742" w:name="loc_0622b02"/>
      <w:bookmarkEnd w:id="2742"/>
      <w:r>
        <w:t>[0622b02]</w:t>
      </w:r>
    </w:p>
    <w:p>
      <w:pPr>
        <w:pStyle w:val="SHTKSourceText"/>
      </w:pPr>
      <w:r>
        <w:t>論。依如是義至他為己故。引頌證。就此頌中。前兩句下士者是異生。次兩句中士者是二乘。後四句上士是菩薩。</w:t>
      </w:r>
    </w:p>
    <w:p>
      <w:pPr>
        <w:pStyle w:val="SHTKTranslationText"/>
      </w:pPr>
      <w:r>
        <w:t>논. 이와 같은 뜻에 의거한다고 한 데서부터 남을 자기로 삼기 때문이라고 한 데까지이다. 게송을 인용하여 증명한다. 이 게송 가운데, 앞의 두 구에서 하사(下士)는 이생이고, 다음 두 구에서 중사(中士)는 이승이며, 뒤의 네 구에서 상사(上士)는 보살이다.</w:t>
      </w:r>
    </w:p>
    <w:p>
      <w:pPr>
        <w:pStyle w:val="SHTKPositionMarker"/>
      </w:pPr>
      <w:bookmarkStart w:id="2743" w:name="loc_0622b06"/>
      <w:bookmarkEnd w:id="2743"/>
      <w:r>
        <w:t>[0622b06]</w:t>
      </w:r>
    </w:p>
    <w:p>
      <w:pPr>
        <w:pStyle w:val="SHTKSourceText"/>
      </w:pPr>
      <w:r>
        <w:t>論。如是已辯至為成劫位。自此已下。大文第二明人。</w:t>
      </w:r>
    </w:p>
    <w:p>
      <w:pPr>
        <w:pStyle w:val="SHTKTranslationText"/>
      </w:pPr>
      <w:r>
        <w:t>논. 이와 같이 이미 분별하였다고 한 데서부터 성겁의 단계라고 한 데까지이다. 이 아래부터는, 큰 문단의 둘째로 사람을 밝힌다.</w:t>
      </w:r>
    </w:p>
    <w:p>
      <w:pPr>
        <w:pStyle w:val="SHTKSourceText"/>
      </w:pPr>
      <w:r>
        <w:t>第一明[1]獨覺。</w:t>
      </w:r>
    </w:p>
    <w:p>
      <w:pPr>
        <w:pStyle w:val="SHTKTranslationText"/>
      </w:pPr>
      <w:r>
        <w:t>첫째 [1]독각을 밝히고,</w:t>
      </w:r>
    </w:p>
    <w:p>
      <w:pPr>
        <w:pStyle w:val="SHTKNoteSummary"/>
      </w:pPr>
      <w:r>
        <w:t>교감 요약 | [CBETA 교감] 저본 獨覺 → 이문 佛獨覺</w:t>
      </w:r>
    </w:p>
    <w:p>
      <w:pPr>
        <w:pStyle w:val="SHTKNoteDetail"/>
      </w:pPr>
      <w:r>
        <w:t>• 교감 번호 | 0622001</w:t>
      </w:r>
    </w:p>
    <w:p>
      <w:pPr>
        <w:pStyle w:val="SHTKNoteDetail"/>
      </w:pPr>
      <w:r>
        <w:t>• 저본 독법 | 獨覺</w:t>
      </w:r>
    </w:p>
    <w:p>
      <w:pPr>
        <w:pStyle w:val="SHTKNoteDetail"/>
      </w:pPr>
      <w:r>
        <w:t>• 이문 독법 | 佛獨覺</w:t>
      </w:r>
    </w:p>
    <w:p>
      <w:pPr>
        <w:pStyle w:val="SHTKNoteDetail"/>
      </w:pPr>
      <w:r>
        <w:t>• 저본 기준 번역 | “첫째 [1]독각을 밝히고,”</w:t>
      </w:r>
    </w:p>
    <w:p>
      <w:pPr>
        <w:pStyle w:val="SHTKNoteDetail"/>
      </w:pPr>
      <w:r>
        <w:t>• 번역 영향 판정 | [의미 차이 있음]</w:t>
      </w:r>
    </w:p>
    <w:p>
      <w:pPr>
        <w:pStyle w:val="SHTKNoteDetail"/>
      </w:pPr>
      <w:r>
        <w:t>• 출처 | CBETA T41n1822, 교감 번호 0622001.</w:t>
      </w:r>
    </w:p>
    <w:p>
      <w:pPr>
        <w:pStyle w:val="SHTKSourceText"/>
      </w:pPr>
      <w:r>
        <w:t>第二明四輪王。第三明小王興。此之一頌第一明佛．獨覺。</w:t>
      </w:r>
    </w:p>
    <w:p>
      <w:pPr>
        <w:pStyle w:val="SHTKTranslationText"/>
      </w:pPr>
      <w:r>
        <w:t>둘째 네 종류의 전륜왕을 밝히며, 셋째 소왕이 일어나는 것을 밝힌다. 이 한 게송은 첫째로 부처와 독각을 밝힌다.</w:t>
      </w:r>
    </w:p>
    <w:p>
      <w:pPr>
        <w:pStyle w:val="SHTKPositionMarker"/>
      </w:pPr>
      <w:bookmarkStart w:id="2744" w:name="loc_0622b09"/>
      <w:bookmarkEnd w:id="2744"/>
      <w:r>
        <w:t>[0622b09]</w:t>
      </w:r>
    </w:p>
    <w:p>
      <w:pPr>
        <w:pStyle w:val="SHTKSourceText"/>
      </w:pPr>
      <w:r>
        <w:t>論曰至諸佛出現。明佛出時。</w:t>
      </w:r>
    </w:p>
    <w:p>
      <w:pPr>
        <w:pStyle w:val="SHTKTranslationText"/>
      </w:pPr>
      <w:r>
        <w:t>논에서 말한 데서부터 여러 부처가 출현한다고 한 데까지이다. 부처가 출세하는 때를 밝힌다.</w:t>
      </w:r>
    </w:p>
    <w:p>
      <w:pPr>
        <w:pStyle w:val="SHTKSourceText"/>
      </w:pPr>
      <w:r>
        <w:t>八萬歲漸[2]咸不剋定時即上八萬歲減半年等皆容出世。</w:t>
      </w:r>
    </w:p>
    <w:p>
      <w:pPr>
        <w:pStyle w:val="SHTKTranslationText"/>
      </w:pPr>
      <w:r>
        <w:t>팔만 세에서 점차 [2]모두 일정한 때로 정해져 있지 않으니 [구문 불확실], 곧 위의 팔만 세에서 반년씩 감소하는 등의 때에 모두 출세할 수 있다.</w:t>
      </w:r>
    </w:p>
    <w:p>
      <w:pPr>
        <w:pStyle w:val="SHTKNoteSummary"/>
      </w:pPr>
      <w:r>
        <w:t>교감 요약 | [CBETA 교감] 저본 減T29n1558_p0064a18 → 이문 咸; 減</w:t>
      </w:r>
    </w:p>
    <w:p>
      <w:pPr>
        <w:pStyle w:val="SHTKNoteDetail"/>
      </w:pPr>
      <w:r>
        <w:t>• 교감 번호 | 0622002</w:t>
      </w:r>
    </w:p>
    <w:p>
      <w:pPr>
        <w:pStyle w:val="SHTKNoteDetail"/>
      </w:pPr>
      <w:r>
        <w:t>• 저본 독법 | 減T29n1558_p0064a18</w:t>
      </w:r>
    </w:p>
    <w:p>
      <w:pPr>
        <w:pStyle w:val="SHTKNoteDetail"/>
      </w:pPr>
      <w:r>
        <w:t>• 이문 독법 | 咸; 減</w:t>
      </w:r>
    </w:p>
    <w:p>
      <w:pPr>
        <w:pStyle w:val="SHTKNoteDetail"/>
      </w:pPr>
      <w:r>
        <w:t>• 저본 기준 번역 | “팔만 세에서 점차 [2]모두 일정한 때로 정해져 있지 않으니 [구문 불확실], 곧 위의 팔만 세에서 반년씩 감소하는 등의 때에 모두 출세할 수 있다.”</w:t>
      </w:r>
    </w:p>
    <w:p>
      <w:pPr>
        <w:pStyle w:val="SHTKNoteDetail"/>
      </w:pPr>
      <w:r>
        <w:t>• 교감 해설 | 이문에서는 減T29n1558_p0064a18 대신 咸</w:t>
      </w:r>
    </w:p>
    <w:p>
      <w:pPr>
        <w:pStyle w:val="SHTKNoteDetail"/>
      </w:pPr>
      <w:r>
        <w:t>• 교감 해설 | 減으로 읽는다.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0622002.</w:t>
      </w:r>
    </w:p>
    <w:p>
      <w:pPr>
        <w:pStyle w:val="SHTKSourceText"/>
      </w:pPr>
      <w:r>
        <w:t>下至百年。百年已下無容佛出。准賢劫經第十云。拘留孫佛人壽四萬歲時出世。拘那含牟尼佛人壽三萬歲時出世。迦葉佛人壽二萬歲時出世。釋迦牟尼佛人壽百歲時出世。准西域記第六卷云。六萬．四萬．二萬．百歲。佛出世也。又准立世經第九云。二十小劫世界起成已住者幾多已過。幾多未過。八小劫已過。十一小劫未來。第九一劫現在未盡准此經文。即今正當第九劫。即賢劫中四佛出世。以俱在此第九劫漸減位。應更詳檢。准此文。即前八劫中無佛出世。彌勒佛即當第十劫出。</w:t>
      </w:r>
    </w:p>
    <w:p>
      <w:pPr>
        <w:pStyle w:val="SHTKTranslationText"/>
      </w:pPr>
      <w:r>
        <w:t>아래로 백 세에 이른다. 백 세 이하에는 부처가 출세할 수 없다. 《현겁경》 제십에 준하면 말한다. 구류손불은 사람의 수명이 사만 세일 때 출세하고, 구나함모니불은 사람의 수명이 삼만 세일 때 출세하며, 가섭불은 사람의 수명이 이만 세일 때 출세하고, 석가모니불은 사람의 수명이 백 세일 때 출세한다. 《서역기》 제육권에 준하면 말한다. 육만·사만·이만·백 세에, 부처가 출세한다고 한다. 또 《입세경》 제구에 준하면 말한다. “이십 소겁 가운데 세계가 일어나 성립하고 이미 머문 것에서 몇 겁이 이미 지났으며, 몇 겁이 아직 지나지 않았는가?” 팔 소겁은 이미 지났고, 십일 소겁은 미래에 남아 있다. 제구의 한 겁은 현재 아직 다하지 않았다.” 이 경문에 준하면, 곧 지금은 바로 제구겁에 해당한다. 곧 현겁 가운데 네 부처가 출세하는데, 모두 이 제구겁의 점차 감소하는 단계에 있다. 다시 자세히 검토해야 한다. 이 글에 준하면, 앞의 팔겁 가운데에는 부처가 출세하지 않았다. 미륵불은 곧 제십겁에 출세할 것이다.</w:t>
      </w:r>
    </w:p>
    <w:p>
      <w:pPr>
        <w:pStyle w:val="SHTKSourceText"/>
      </w:pPr>
      <w:r>
        <w:t>又准彌勒經八云。劫是刀兵劫。經云。於刀兵劫中。乃至今生此。又准此文。後唯有十一劫。更有九百九十六佛出。時恐太促。詳其賢劫。似是風劫。於六十四劫中此為第一劫。總六十四劫為一賢劫。於中千佛理且可然。應更詳檢。</w:t>
      </w:r>
    </w:p>
    <w:p>
      <w:pPr>
        <w:pStyle w:val="SHTKTranslationText"/>
      </w:pPr>
      <w:r>
        <w:t>또 《미륵경》의 ‘팔’에 준하면 말한다. “겁은 도병겁이다.” 경에서 말한다. “도병겁 가운데에서, 내지 지금 여기에 태어났다.” 또 이 글에 준하면, 뒤에는 오직 십일 겁만 남았는데, 다시 구백구십육 부처가 출세해야 하므로, 시간이 너무 촉박할 듯하다. 그 현겁을 자세히 살펴보면, 풍겁인 듯하다. 육십사 겁 가운데 이것을 첫째 겁으로 삼고, 모두 육십사 겁을 한 현겁으로 삼는다면, 그 가운데 천불이 출세한다는 이치가 우선 성립할 수 있다. 다시 자세히 검토해야 한다.</w:t>
      </w:r>
    </w:p>
    <w:p>
      <w:pPr>
        <w:pStyle w:val="SHTKPositionMarker"/>
      </w:pPr>
      <w:bookmarkStart w:id="2745" w:name="loc_0622b28"/>
      <w:bookmarkEnd w:id="2745"/>
      <w:r>
        <w:t>[0622b28]</w:t>
      </w:r>
    </w:p>
    <w:p>
      <w:pPr>
        <w:pStyle w:val="SHTKSourceText"/>
      </w:pPr>
      <w:r>
        <w:t>論。何緣增位無佛出耶。問。增位從下自上。增時總無出。</w:t>
      </w:r>
    </w:p>
    <w:p>
      <w:pPr>
        <w:pStyle w:val="SHTKTranslationText"/>
      </w:pPr>
      <w:r>
        <w:t>논. 무슨 까닭에 증가하는 단계에는 부처가 출세하지 않는가? 묻는다. 증가하는 단계는 아래에서 위로 향한다. 증가하는 때에는 모두 부처가 출세하지 않는다.</w:t>
      </w:r>
    </w:p>
    <w:p>
      <w:pPr>
        <w:pStyle w:val="SHTKPositionMarker"/>
      </w:pPr>
      <w:bookmarkStart w:id="2746" w:name="loc_0622b29"/>
      <w:bookmarkEnd w:id="2746"/>
      <w:r>
        <w:t>[0622b29]</w:t>
      </w:r>
    </w:p>
    <w:p>
      <w:pPr>
        <w:pStyle w:val="SHTKSourceText"/>
      </w:pPr>
      <w:r>
        <w:t>論。有情樂增難教厭故。答。佛出本意令厭生死。樂漸漸減易起厭心。樂漸漸增難教厭故。</w:t>
      </w:r>
    </w:p>
    <w:p>
      <w:pPr>
        <w:pStyle w:val="SHTKTranslationText"/>
      </w:pPr>
      <w:r>
        <w:t>논. 유정의 즐거움이 증가하여 싫어하도록 가르치기 어렵기 때문이다. 답한다. 부처가 출세하는 본래 뜻은 생사를 싫어하게 하려는 것이다. 즐거움이 점차 줄어들면 싫어하는 마음을 일으키기 쉽지만, 즐거움이 점차 증가하면 싫어하도록 가르치기 어렵기 때문이다.</w:t>
      </w:r>
    </w:p>
    <w:p>
      <w:pPr>
        <w:pStyle w:val="SHTKPositionMarker"/>
      </w:pPr>
      <w:bookmarkStart w:id="2747" w:name="loc_0622c02"/>
      <w:bookmarkEnd w:id="2747"/>
      <w:r>
        <w:t>[0622c02]</w:t>
      </w:r>
    </w:p>
    <w:p>
      <w:pPr>
        <w:pStyle w:val="SHTKSourceText"/>
      </w:pPr>
      <w:r>
        <w:t>論。何緣減百無佛出耶。問。減位百年已下。其苦轉增。何緣不教令厭也。</w:t>
      </w:r>
    </w:p>
    <w:p>
      <w:pPr>
        <w:pStyle w:val="SHTKTranslationText"/>
      </w:pPr>
      <w:r>
        <w:t>논. 무슨 까닭에 백 세로 감소한 뒤에는 부처가 출세하지 않는가? 묻는다. 감소하는 단계에서 백 세 이하가 되면, 그 괴로움은 더욱 증가하는데, 무슨 까닭에 싫어하도록 가르치지 않는가?</w:t>
      </w:r>
    </w:p>
    <w:p>
      <w:pPr>
        <w:pStyle w:val="SHTKPositionMarker"/>
      </w:pPr>
      <w:bookmarkStart w:id="2748" w:name="loc_0622c04"/>
      <w:bookmarkEnd w:id="2748"/>
      <w:r>
        <w:t>[0622c04]</w:t>
      </w:r>
    </w:p>
    <w:p>
      <w:pPr>
        <w:pStyle w:val="SHTKSourceText"/>
      </w:pPr>
      <w:r>
        <w:t>論。五濁極增難可化故。答。減其百歲煩惱等增。慧念等減。極難化故。</w:t>
      </w:r>
    </w:p>
    <w:p>
      <w:pPr>
        <w:pStyle w:val="SHTKTranslationText"/>
      </w:pPr>
      <w:r>
        <w:t>논. 오탁이 극도로 증가하여 교화하기 어렵기 때문이다. 답한다. 백 세로 감소하면 번뇌 등이 증가하고, 지혜와 억념 등은 감소하여, 극히 교화하기 어렵기 때문이다.</w:t>
      </w:r>
    </w:p>
    <w:p>
      <w:pPr>
        <w:pStyle w:val="SHTKPositionMarker"/>
      </w:pPr>
      <w:bookmarkStart w:id="2749" w:name="loc_0622c06"/>
      <w:bookmarkEnd w:id="2749"/>
      <w:r>
        <w:t>[0622c06]</w:t>
      </w:r>
    </w:p>
    <w:p>
      <w:pPr>
        <w:pStyle w:val="SHTKSourceText"/>
      </w:pPr>
      <w:r>
        <w:t>論。[3]五濁者至五有情濁。</w:t>
      </w:r>
    </w:p>
    <w:p>
      <w:pPr>
        <w:pStyle w:val="SHTKTranslationText"/>
      </w:pPr>
      <w:r>
        <w:t>논. [3]오탁은이라고 한 데서부터 다섯째 유정탁이라고 한 데까지이다.</w:t>
      </w:r>
    </w:p>
    <w:p>
      <w:pPr>
        <w:pStyle w:val="SHTKNoteSummary"/>
      </w:pPr>
      <w:r>
        <w:t>교감 요약 | [CBETA 교감] 저본 五 → 이문 言五</w:t>
      </w:r>
    </w:p>
    <w:p>
      <w:pPr>
        <w:pStyle w:val="SHTKNoteDetail"/>
      </w:pPr>
      <w:r>
        <w:t>• 교감 번호 | 0622003</w:t>
      </w:r>
    </w:p>
    <w:p>
      <w:pPr>
        <w:pStyle w:val="SHTKNoteDetail"/>
      </w:pPr>
      <w:r>
        <w:t>• 저본 독법 | 五 → ‘다섯/다섯째’</w:t>
      </w:r>
    </w:p>
    <w:p>
      <w:pPr>
        <w:pStyle w:val="SHTKNoteDetail"/>
      </w:pPr>
      <w:r>
        <w:t>• 이문 독법 | 言五 → ‘말하다 / 다섯/다섯째’</w:t>
      </w:r>
    </w:p>
    <w:p>
      <w:pPr>
        <w:pStyle w:val="SHTKNoteDetail"/>
      </w:pPr>
      <w:r>
        <w:t>• 저본 기준 번역 | “논. [3]오탁은이라고 한 데서부터 다섯째 유정탁이라고 한 데까지이다.”</w:t>
      </w:r>
    </w:p>
    <w:p>
      <w:pPr>
        <w:pStyle w:val="SHTKNoteDetail"/>
      </w:pPr>
      <w:r>
        <w:t>• 교감 해설 | 오탁은이라고 한 데서부터 다섯째 유정탁이라고 한 데까지이다. 이문에서는 五 대신 言五으로 읽는다.</w:t>
      </w:r>
    </w:p>
    <w:p>
      <w:pPr>
        <w:pStyle w:val="SHTKNoteDetail"/>
      </w:pPr>
      <w:r>
        <w:t>• 번역 영향 판정 | [번역 차이 없음]</w:t>
      </w:r>
    </w:p>
    <w:p>
      <w:pPr>
        <w:pStyle w:val="SHTKNoteDetail"/>
      </w:pPr>
      <w:r>
        <w:t>• 출처 | CBETA T41n1822, 교감 번호 0622003.</w:t>
      </w:r>
    </w:p>
    <w:p>
      <w:pPr>
        <w:pStyle w:val="SHTKSourceText"/>
      </w:pPr>
      <w:r>
        <w:t>乘便明五濁先列章門。後牒章釋。</w:t>
      </w:r>
    </w:p>
    <w:p>
      <w:pPr>
        <w:pStyle w:val="SHTKTranslationText"/>
      </w:pPr>
      <w:r>
        <w:t>이 기회에 오탁을 밝히며, 먼저 장문을 열거하고, 뒤에 장문을 들어 해석한다.</w:t>
      </w:r>
    </w:p>
    <w:p>
      <w:pPr>
        <w:pStyle w:val="SHTKPositionMarker"/>
      </w:pPr>
      <w:bookmarkStart w:id="2750" w:name="loc_0622c07"/>
      <w:bookmarkEnd w:id="2750"/>
      <w:r>
        <w:t>[0622c07]</w:t>
      </w:r>
    </w:p>
    <w:p>
      <w:pPr>
        <w:pStyle w:val="SHTKSourceText"/>
      </w:pPr>
      <w:r>
        <w:t>論。劫減將末至說名為濁。總釋濁名即是顯惡。</w:t>
      </w:r>
    </w:p>
    <w:p>
      <w:pPr>
        <w:pStyle w:val="SHTKTranslationText"/>
      </w:pPr>
      <w:r>
        <w:t>논. 겁이 감소하여 장차 끝날 때라고 한 데서부터 탁이라고 이름한다고 한 데까지이다. 탁이라는 이름을 총괄하여 해석하니, 곧 악함을 드러낸다.</w:t>
      </w:r>
    </w:p>
    <w:p>
      <w:pPr>
        <w:pStyle w:val="SHTKSourceText"/>
      </w:pPr>
      <w:r>
        <w:t>居下[4]澤穢。</w:t>
      </w:r>
    </w:p>
    <w:p>
      <w:pPr>
        <w:pStyle w:val="SHTKTranslationText"/>
      </w:pPr>
      <w:r>
        <w:t>아래에 머무는 [4]‘택(澤)’의 더러움이라는 뜻이다. [구문 불확실]</w:t>
      </w:r>
    </w:p>
    <w:p>
      <w:pPr>
        <w:pStyle w:val="SHTKNoteSummary"/>
      </w:pPr>
      <w:r>
        <w:t>교감 요약 | [CBETA 교감] 저본 澤 → 이문 滓</w:t>
      </w:r>
    </w:p>
    <w:p>
      <w:pPr>
        <w:pStyle w:val="SHTKNoteDetail"/>
      </w:pPr>
      <w:r>
        <w:t>• 교감 번호 | 0622004</w:t>
      </w:r>
    </w:p>
    <w:p>
      <w:pPr>
        <w:pStyle w:val="SHTKNoteDetail"/>
      </w:pPr>
      <w:r>
        <w:t>• 저본 독법 | 澤</w:t>
      </w:r>
    </w:p>
    <w:p>
      <w:pPr>
        <w:pStyle w:val="SHTKNoteDetail"/>
      </w:pPr>
      <w:r>
        <w:t>• 이문 독법 | 滓</w:t>
      </w:r>
    </w:p>
    <w:p>
      <w:pPr>
        <w:pStyle w:val="SHTKNoteDetail"/>
      </w:pPr>
      <w:r>
        <w:t>• 저본 기준 번역 | “아래에 머무는 [4]‘택(澤)’의 더러움이라는 뜻이다. [구문 불확실]”</w:t>
      </w:r>
    </w:p>
    <w:p>
      <w:pPr>
        <w:pStyle w:val="SHTKNoteDetail"/>
      </w:pPr>
      <w:r>
        <w:t>• 교감 해설 | 이문에서는 澤 대신 滓으로 읽는다.</w:t>
      </w:r>
    </w:p>
    <w:p>
      <w:pPr>
        <w:pStyle w:val="SHTKNoteDetail"/>
      </w:pPr>
      <w:r>
        <w:t>• 판정 근거 | 기존 교감 해설에서 저본·이문의 의미 차이를 한국어로 이미 특정하였다.</w:t>
      </w:r>
    </w:p>
    <w:p>
      <w:pPr>
        <w:pStyle w:val="SHTKNoteDetail"/>
      </w:pPr>
      <w:r>
        <w:t>• 번역 영향 판정 | [의미 차이 있음]</w:t>
      </w:r>
    </w:p>
    <w:p>
      <w:pPr>
        <w:pStyle w:val="SHTKNoteDetail"/>
      </w:pPr>
      <w:r>
        <w:t>• 출처 | CBETA T41n1822, 교감 번호 0622004.</w:t>
      </w:r>
    </w:p>
    <w:p>
      <w:pPr>
        <w:pStyle w:val="SHTKSourceText"/>
      </w:pPr>
      <w:r>
        <w:t>故名為濁。如濁水等。</w:t>
      </w:r>
    </w:p>
    <w:p>
      <w:pPr>
        <w:pStyle w:val="SHTKTranslationText"/>
      </w:pPr>
      <w:r>
        <w:t>탁이라고 이름한다. 흐린 물 등과 같다.</w:t>
      </w:r>
    </w:p>
    <w:p>
      <w:pPr>
        <w:pStyle w:val="SHTKPositionMarker"/>
      </w:pPr>
      <w:bookmarkStart w:id="2751" w:name="loc_0622c09"/>
      <w:bookmarkEnd w:id="2751"/>
      <w:r>
        <w:t>[0622c09]</w:t>
      </w:r>
    </w:p>
    <w:p>
      <w:pPr>
        <w:pStyle w:val="SHTKSourceText"/>
      </w:pPr>
      <w:r>
        <w:t>論。由前二濁至極被衰損。</w:t>
      </w:r>
    </w:p>
    <w:p>
      <w:pPr>
        <w:pStyle w:val="SHTKTranslationText"/>
      </w:pPr>
      <w:r>
        <w:t>논. 앞의 두 탁으로 말미암는다고 한 데서부터 극심하게 쇠손된다고 한 데까지이다.</w:t>
      </w:r>
    </w:p>
    <w:p>
      <w:pPr>
        <w:pStyle w:val="SHTKSourceText"/>
      </w:pPr>
      <w:r>
        <w:t>明前二濁為過[5]速。</w:t>
      </w:r>
    </w:p>
    <w:p>
      <w:pPr>
        <w:pStyle w:val="SHTKTranslationText"/>
      </w:pPr>
      <w:r>
        <w:t>앞의 두 탁이 [5]‘과속(過速)’이 됨을 밝힌다. [구문 불확실]</w:t>
      </w:r>
    </w:p>
    <w:p>
      <w:pPr>
        <w:pStyle w:val="SHTKNoteSummary"/>
      </w:pPr>
      <w:r>
        <w:t>교감 요약 | [CBETA 교감] 저본 速 → 이문 患</w:t>
      </w:r>
    </w:p>
    <w:p>
      <w:pPr>
        <w:pStyle w:val="SHTKNoteDetail"/>
      </w:pPr>
      <w:r>
        <w:t>• 교감 번호 | 0622005</w:t>
      </w:r>
    </w:p>
    <w:p>
      <w:pPr>
        <w:pStyle w:val="SHTKNoteDetail"/>
      </w:pPr>
      <w:r>
        <w:t>• 저본 독법 | 速</w:t>
      </w:r>
    </w:p>
    <w:p>
      <w:pPr>
        <w:pStyle w:val="SHTKNoteDetail"/>
      </w:pPr>
      <w:r>
        <w:t>• 이문 독법 | 患</w:t>
      </w:r>
    </w:p>
    <w:p>
      <w:pPr>
        <w:pStyle w:val="SHTKNoteDetail"/>
      </w:pPr>
      <w:r>
        <w:t>• 저본 기준 번역 | “앞의 두 탁이 [5]‘과속(過速)’이 됨을 밝힌다. [구문 불확실]”</w:t>
      </w:r>
    </w:p>
    <w:p>
      <w:pPr>
        <w:pStyle w:val="SHTKNoteDetail"/>
      </w:pPr>
      <w:r>
        <w:t>• 교감 해설 | 이문에서는 速 대신 患으로 읽는다.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0622005.</w:t>
      </w:r>
    </w:p>
    <w:p>
      <w:pPr>
        <w:pStyle w:val="SHTKSourceText"/>
      </w:pPr>
      <w:r>
        <w:t>由壽濁故衰損壽命。由劫濁故衰損資具。即劫末時資具衰損。</w:t>
      </w:r>
    </w:p>
    <w:p>
      <w:pPr>
        <w:pStyle w:val="SHTKTranslationText"/>
      </w:pPr>
      <w:r>
        <w:t>수탁 때문에 수명이 쇠손되고, 겁탁 때문에 생활 물자가 쇠손된다. 곧 겁의 말기에는 생활 물자가 쇠손된다.</w:t>
      </w:r>
    </w:p>
    <w:p>
      <w:pPr>
        <w:pStyle w:val="SHTKPositionMarker"/>
      </w:pPr>
      <w:bookmarkStart w:id="2752" w:name="loc_0622c12"/>
      <w:bookmarkEnd w:id="2752"/>
      <w:r>
        <w:t>[0622c12]</w:t>
      </w:r>
    </w:p>
    <w:p>
      <w:pPr>
        <w:pStyle w:val="SHTKSourceText"/>
      </w:pPr>
      <w:r>
        <w:t>論。由次二濁至出家善故。明次二濁為過患。由煩惱濁耽其欲樂損在家善。由其見濁妄為苦行損出家善。</w:t>
      </w:r>
    </w:p>
    <w:p>
      <w:pPr>
        <w:pStyle w:val="SHTKTranslationText"/>
      </w:pPr>
      <w:r>
        <w:t>논. 다음 두 탁으로 말미암는다고 한 데서부터 출가의 선법이라고 한 데까지이다. 다음 두 탁의 과환을 밝힌다. 번뇌탁 때문에 욕락에 탐착하여 재가의 선법을 손상하고, 견탁 때문에 망령되이 고행을 하여 출가의 선법을 손상한다.</w:t>
      </w:r>
    </w:p>
    <w:p>
      <w:pPr>
        <w:pStyle w:val="SHTKPositionMarker"/>
      </w:pPr>
      <w:bookmarkStart w:id="2753" w:name="loc_0622c15"/>
      <w:bookmarkEnd w:id="2753"/>
      <w:r>
        <w:t>[0622c15]</w:t>
      </w:r>
    </w:p>
    <w:p>
      <w:pPr>
        <w:pStyle w:val="SHTKSourceText"/>
      </w:pPr>
      <w:r>
        <w:t>論。由後一濁至及無病故。明眾生濁。故令智慧念等悉被衰損。婆沙一百十三云。有情衰損者。謂劫初時。此贍部州。廣博嚴淨。多諸淳善福德有情。城邑次比。人民充滿。至劫末時唯餘萬人。</w:t>
      </w:r>
    </w:p>
    <w:p>
      <w:pPr>
        <w:pStyle w:val="SHTKTranslationText"/>
      </w:pPr>
      <w:r>
        <w:t>논. 뒤의 한 탁으로 말미암는다고 한 데서부터 그리고 병이 없음이라고 한 데까지이다. 유정탁을 밝힌다. 이 때문에 지혜와 억념 등이 모두 쇠손된다. 《대비바사론》 제백십삼에서 말한다. “유정의 쇠손이란, 겁의 초기에, 이 섬부주가, 넓고 장엄하고 청정하며, 순박하고 선하며 복덕 있는 유정이 많고, 성읍이 연이어 있으며, 백성이 가득 차 있다가, 겁의 말기에 이르면 오직 만 명만 남는 것이다.”</w:t>
      </w:r>
    </w:p>
    <w:p>
      <w:pPr>
        <w:pStyle w:val="SHTKPositionMarker"/>
      </w:pPr>
      <w:bookmarkStart w:id="2754" w:name="loc_0622c19"/>
      <w:bookmarkEnd w:id="2754"/>
      <w:r>
        <w:t>[0622c19]</w:t>
      </w:r>
    </w:p>
    <w:p>
      <w:pPr>
        <w:pStyle w:val="SHTKSourceText"/>
      </w:pPr>
      <w:r>
        <w:t>准婆沙。衰損有情有二。一令劣惡。二令數少。惡是濁義。數少非濁義。如濁水．濁酒不以少故名濁。但以居下滓穢名濁。此論明有情濁故略不論少。</w:t>
      </w:r>
    </w:p>
    <w:p>
      <w:pPr>
        <w:pStyle w:val="SHTKTranslationText"/>
      </w:pPr>
      <w:r>
        <w:t>《대비바사론》에 준하면, 유정의 쇠손에는 두 가지가 있다. 첫째 열악하게 만드는 것이고, 둘째 수가 적어지게 만드는 것이다. 악함은 탁의 뜻이지만, 수가 적음은 탁의 뜻이 아니다. 흐린 물이나 흐린 술이 양이 적기 때문에 탁이라 이름하는 것은 아니고, 다만 아래에 가라앉은 찌꺼기와 더러움 때문에 탁이라 이름한다. 이 논은 유정탁을 밝히기 때문에 수가 적어지는 것은 생략하여 논하지 않는다.</w:t>
      </w:r>
    </w:p>
    <w:p>
      <w:pPr>
        <w:pStyle w:val="SHTKPositionMarker"/>
      </w:pPr>
      <w:bookmarkStart w:id="2755" w:name="loc_0622c23"/>
      <w:bookmarkEnd w:id="2755"/>
      <w:r>
        <w:t>[0622c23]</w:t>
      </w:r>
    </w:p>
    <w:p>
      <w:pPr>
        <w:pStyle w:val="SHTKSourceText"/>
      </w:pPr>
      <w:r>
        <w:t>論。獨覺出現通劫增減。第二明獨覺出時也。</w:t>
      </w:r>
    </w:p>
    <w:p>
      <w:pPr>
        <w:pStyle w:val="SHTKTranslationText"/>
      </w:pPr>
      <w:r>
        <w:t>논. 독각의 출현은 겁의 증가와 감소에 모두 통한다. 둘째로 독각이 출현하는 때를 밝힌다.</w:t>
      </w:r>
    </w:p>
    <w:p>
      <w:pPr>
        <w:pStyle w:val="SHTKPositionMarker"/>
      </w:pPr>
      <w:bookmarkStart w:id="2756" w:name="loc_0622c24"/>
      <w:bookmarkEnd w:id="2756"/>
      <w:r>
        <w:t>[0622c24]</w:t>
      </w:r>
    </w:p>
    <w:p>
      <w:pPr>
        <w:pStyle w:val="SHTKSourceText"/>
      </w:pPr>
      <w:r>
        <w:t>論。然諸獨覺至轉名獨勝。此下明二種獨覺。麟角喻。謂出無佛世獨一而出部行獨覺。先是預流果聲聞。彼後無佛時進得勝果。故名獨覺。此是一釋。</w:t>
      </w:r>
    </w:p>
    <w:p>
      <w:pPr>
        <w:pStyle w:val="SHTKTranslationText"/>
      </w:pPr>
      <w:r>
        <w:t>논. 그러나 모든 독각이라고 한 데서부터 바뀌어 독승이라는 이름을 얻는다고 한 데까지이다. 이 아래는 두 종류의 독각을 밝힌다. 인각유(麟角喻)는, 부처가 없는 세상에 나와 홀로 한 사람만 출현하는 자를 말한다. 부행독각(部行獨覺)은, 먼저 예류과를 얻은 성문이었다가, 뒤에 부처가 없는 때에 나아가 더 뛰어난 과를 얻기 때문에, 독각이라고 이름한다. 이것이 한 해석이다.</w:t>
      </w:r>
    </w:p>
    <w:p>
      <w:pPr>
        <w:pStyle w:val="SHTKPositionMarker"/>
      </w:pPr>
      <w:bookmarkStart w:id="2757" w:name="loc_0622c28"/>
      <w:bookmarkEnd w:id="2757"/>
      <w:r>
        <w:t>[0622c28]</w:t>
      </w:r>
    </w:p>
    <w:p>
      <w:pPr>
        <w:pStyle w:val="SHTKSourceText"/>
      </w:pPr>
      <w:r>
        <w:t>論。有餘說彼至得獨勝名。第二釋。先修聲聞順決擇分。後無佛時入於見道名獨覺也。</w:t>
      </w:r>
    </w:p>
    <w:p>
      <w:pPr>
        <w:pStyle w:val="SHTKTranslationText"/>
      </w:pPr>
      <w:r>
        <w:t>논. 어떤 다른 이는 그들이라고 한 데서부터 독승이라는 이름을 얻는다고 한 데까지이다. 둘째 해석이다. 먼저 성문의 순결택분을 닦고, 뒤에 부처가 없는 때에 견도에 들어간 자를 독각이라 이름한다.</w:t>
      </w:r>
    </w:p>
    <w:p>
      <w:pPr>
        <w:pStyle w:val="SHTKPositionMarker"/>
      </w:pPr>
      <w:bookmarkStart w:id="2758" w:name="loc_0623a01"/>
      <w:bookmarkEnd w:id="2758"/>
      <w:r>
        <w:t>[0623a01]</w:t>
      </w:r>
    </w:p>
    <w:p>
      <w:pPr>
        <w:pStyle w:val="SHTKSourceText"/>
      </w:pPr>
      <w:r>
        <w:t>論。由本事中至不應修苦行。引此文證是凡夫。</w:t>
      </w:r>
    </w:p>
    <w:p>
      <w:pPr>
        <w:pStyle w:val="SHTKTranslationText"/>
      </w:pPr>
      <w:r>
        <w:t>논. 《본사》 가운데라고 한 데서부터 고행을 닦아서는 안 된다고 한 데까지이다. 이 글을 인용하여 그가 범부임을 증명한다.</w:t>
      </w:r>
    </w:p>
    <w:p>
      <w:pPr>
        <w:pStyle w:val="SHTKSourceText"/>
      </w:pPr>
      <w:r>
        <w:t>聖人[1]改斷戒取。</w:t>
      </w:r>
    </w:p>
    <w:p>
      <w:pPr>
        <w:pStyle w:val="SHTKTranslationText"/>
      </w:pPr>
      <w:r>
        <w:t>성인은 [1]계취를 고쳐 끊었다고 하므로 [구문 불확실],</w:t>
      </w:r>
    </w:p>
    <w:p>
      <w:pPr>
        <w:pStyle w:val="SHTKNoteSummary"/>
      </w:pPr>
      <w:r>
        <w:t>교감 요약 | [CBETA 교감] 저본 改 → 이문 既</w:t>
      </w:r>
    </w:p>
    <w:p>
      <w:pPr>
        <w:pStyle w:val="SHTKNoteDetail"/>
      </w:pPr>
      <w:r>
        <w:t>• 교감 번호 | 0623001</w:t>
      </w:r>
    </w:p>
    <w:p>
      <w:pPr>
        <w:pStyle w:val="SHTKNoteDetail"/>
      </w:pPr>
      <w:r>
        <w:t>• 저본 독법 | 改 → ‘고치다’</w:t>
      </w:r>
    </w:p>
    <w:p>
      <w:pPr>
        <w:pStyle w:val="SHTKNoteDetail"/>
      </w:pPr>
      <w:r>
        <w:t>• 이문 독법 | 既</w:t>
      </w:r>
    </w:p>
    <w:p>
      <w:pPr>
        <w:pStyle w:val="SHTKNoteDetail"/>
      </w:pPr>
      <w:r>
        <w:t>• 저본 기준 번역 | “성인은 [1]계취를 고쳐 끊었다고 하므로 [구문 불확실],”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0623001.</w:t>
      </w:r>
    </w:p>
    <w:p>
      <w:pPr>
        <w:pStyle w:val="SHTKSourceText"/>
      </w:pPr>
      <w:r>
        <w:t>不應修苦行。既修苦行證是異生。</w:t>
      </w:r>
    </w:p>
    <w:p>
      <w:pPr>
        <w:pStyle w:val="SHTKTranslationText"/>
      </w:pPr>
      <w:r>
        <w:t>고행을 닦아서는 안 된다. 이미 고행을 닦았으니 이생임을 증명한다.</w:t>
      </w:r>
    </w:p>
    <w:p>
      <w:pPr>
        <w:pStyle w:val="SHTKPositionMarker"/>
      </w:pPr>
      <w:bookmarkStart w:id="2759" w:name="loc_0623a04"/>
      <w:bookmarkEnd w:id="2759"/>
      <w:r>
        <w:t>[0623a04]</w:t>
      </w:r>
    </w:p>
    <w:p>
      <w:pPr>
        <w:pStyle w:val="SHTKSourceText"/>
      </w:pPr>
      <w:r>
        <w:t>論。麟角喻者至麟角喻獨覺。此第二釋麟喻獨覺異部行。</w:t>
      </w:r>
    </w:p>
    <w:p>
      <w:pPr>
        <w:pStyle w:val="SHTKTranslationText"/>
      </w:pPr>
      <w:r>
        <w:t>논. 인각유라고 한 데서부터 인각유독각이라고 한 데까지이다. 이는 둘째로 인각유독각이 부행독각과 다름을 해석한다.</w:t>
      </w:r>
    </w:p>
    <w:p>
      <w:pPr>
        <w:pStyle w:val="SHTKPositionMarker"/>
      </w:pPr>
      <w:bookmarkStart w:id="2760" w:name="loc_0623a05"/>
      <w:bookmarkEnd w:id="2760"/>
      <w:r>
        <w:t>[0623a05]</w:t>
      </w:r>
    </w:p>
    <w:p>
      <w:pPr>
        <w:pStyle w:val="SHTKSourceText"/>
      </w:pPr>
      <w:r>
        <w:t>論。言獨覺者至不調他故。釋獨覺名有二義。一取至果時不稟至教。二已得果。復不覺於他。</w:t>
      </w:r>
    </w:p>
    <w:p>
      <w:pPr>
        <w:pStyle w:val="SHTKTranslationText"/>
      </w:pPr>
      <w:r>
        <w:t>논. 독각이라고 말하는 것은이라고 한 데서부터 다른 이를 조복하지 않기 때문이라고 한 데까지이다. 독각이라는 이름을 해석하면 두 가지 뜻이 있다. 첫째 과에 이를 때 가르침을 받지 않는 것이고, 둘째 이미 과를 얻은 뒤에는, 다시 다른 이를 깨우치지 않는 것이다.</w:t>
      </w:r>
    </w:p>
    <w:p>
      <w:pPr>
        <w:pStyle w:val="SHTKSourceText"/>
      </w:pPr>
      <w:r>
        <w:t>具此二義名為獨覺非[2]因位不因教也。</w:t>
      </w:r>
    </w:p>
    <w:p>
      <w:pPr>
        <w:pStyle w:val="SHTKTranslationText"/>
      </w:pPr>
      <w:r>
        <w:t>이 두 뜻을 갖추었기 때문에 독각이라 이름하는 것이지, [2]인위에서 가르침에 의지하지 않는다는 뜻은 아니다.</w:t>
      </w:r>
    </w:p>
    <w:p>
      <w:pPr>
        <w:pStyle w:val="SHTKNoteSummary"/>
      </w:pPr>
      <w:r>
        <w:t>교감 요약 | [CBETA 교감] 저본 因 → 이문 唯因</w:t>
      </w:r>
    </w:p>
    <w:p>
      <w:pPr>
        <w:pStyle w:val="SHTKNoteDetail"/>
      </w:pPr>
      <w:r>
        <w:t>• 교감 번호 | 0623002</w:t>
      </w:r>
    </w:p>
    <w:p>
      <w:pPr>
        <w:pStyle w:val="SHTKNoteDetail"/>
      </w:pPr>
      <w:r>
        <w:t>• 저본 독법 | 因 → ‘원인/인’</w:t>
      </w:r>
    </w:p>
    <w:p>
      <w:pPr>
        <w:pStyle w:val="SHTKNoteDetail"/>
      </w:pPr>
      <w:r>
        <w:t>• 이문 독법 | 唯因 → ‘오직 / 원인/인’</w:t>
      </w:r>
    </w:p>
    <w:p>
      <w:pPr>
        <w:pStyle w:val="SHTKNoteDetail"/>
      </w:pPr>
      <w:r>
        <w:t>• 저본 기준 번역 | “이 두 뜻을 갖추었기 때문에 독각이라 이름하는 것이지, [2]인위에서 가르침에 의지하지 않는다는 뜻은 아니다.”</w:t>
      </w:r>
    </w:p>
    <w:p>
      <w:pPr>
        <w:pStyle w:val="SHTKNoteDetail"/>
      </w:pPr>
      <w:r>
        <w:t>• 교감 해설 | 이문에서는 因 대신 唯因으로 읽는다.</w:t>
      </w:r>
    </w:p>
    <w:p>
      <w:pPr>
        <w:pStyle w:val="SHTKNoteDetail"/>
      </w:pPr>
      <w:r>
        <w:t>• 번역 영향 판정 | [의미 차이 있음]</w:t>
      </w:r>
    </w:p>
    <w:p>
      <w:pPr>
        <w:pStyle w:val="SHTKNoteDetail"/>
      </w:pPr>
      <w:r>
        <w:t>• 출처 | CBETA T41n1822, 교감 번호 0623002.</w:t>
      </w:r>
    </w:p>
    <w:p>
      <w:pPr>
        <w:pStyle w:val="SHTKPositionMarker"/>
      </w:pPr>
      <w:bookmarkStart w:id="2761" w:name="loc_0623a08"/>
      <w:bookmarkEnd w:id="2761"/>
      <w:r>
        <w:t>[0623a08]</w:t>
      </w:r>
    </w:p>
    <w:p>
      <w:pPr>
        <w:pStyle w:val="SHTKSourceText"/>
      </w:pPr>
      <w:r>
        <w:t>論。何緣獨覺言不調他。問。下有四難。</w:t>
      </w:r>
    </w:p>
    <w:p>
      <w:pPr>
        <w:pStyle w:val="SHTKTranslationText"/>
      </w:pPr>
      <w:r>
        <w:t>논. 무슨 까닭에 독각은 다른 이를 조복하지 않는다고 말하는가? 묻는다. 아래에 네 가지 논난이 있다.</w:t>
      </w:r>
    </w:p>
    <w:p>
      <w:pPr>
        <w:pStyle w:val="SHTKPositionMarker"/>
      </w:pPr>
      <w:bookmarkStart w:id="2762" w:name="loc_0623a09"/>
      <w:bookmarkEnd w:id="2762"/>
      <w:r>
        <w:t>[0623a09]</w:t>
      </w:r>
    </w:p>
    <w:p>
      <w:pPr>
        <w:pStyle w:val="SHTKSourceText"/>
      </w:pPr>
      <w:r>
        <w:t>論。非彼無能至無礙解故。第一難也。</w:t>
      </w:r>
    </w:p>
    <w:p>
      <w:pPr>
        <w:pStyle w:val="SHTKTranslationText"/>
      </w:pPr>
      <w:r>
        <w:t>논. 그에게 능력이 없는 것이 아니라고 한 데서부터 무애해가 없기 때문이라고 한 데까지이다. 첫째 논난이다.</w:t>
      </w:r>
    </w:p>
    <w:p>
      <w:pPr>
        <w:pStyle w:val="SHTKPositionMarker"/>
      </w:pPr>
      <w:bookmarkStart w:id="2763" w:name="loc_0623a10"/>
      <w:bookmarkEnd w:id="2763"/>
      <w:r>
        <w:t>[0623a10]</w:t>
      </w:r>
    </w:p>
    <w:p>
      <w:pPr>
        <w:pStyle w:val="SHTKSourceText"/>
      </w:pPr>
      <w:r>
        <w:t>論。[3]有能憶念至聖教理故。</w:t>
      </w:r>
    </w:p>
    <w:p>
      <w:pPr>
        <w:pStyle w:val="SHTKTranslationText"/>
      </w:pPr>
      <w:r>
        <w:t>논. [3]기억할 수 있다고 한 데서부터 성교의 이치이기 때문이라고 한 데까지이다.</w:t>
      </w:r>
    </w:p>
    <w:p>
      <w:pPr>
        <w:pStyle w:val="SHTKNoteSummary"/>
      </w:pPr>
      <w:r>
        <w:t>교감 요약 | [CBETA 교감] 저본 有 → 이문 又</w:t>
      </w:r>
    </w:p>
    <w:p>
      <w:pPr>
        <w:pStyle w:val="SHTKNoteDetail"/>
      </w:pPr>
      <w:r>
        <w:t>• 교감 번호 | 0623003</w:t>
      </w:r>
    </w:p>
    <w:p>
      <w:pPr>
        <w:pStyle w:val="SHTKNoteDetail"/>
      </w:pPr>
      <w:r>
        <w:t>• 저본 독법 | 有 → ‘있다’</w:t>
      </w:r>
    </w:p>
    <w:p>
      <w:pPr>
        <w:pStyle w:val="SHTKNoteDetail"/>
      </w:pPr>
      <w:r>
        <w:t>• 이문 독법 | 又 → ‘또’</w:t>
      </w:r>
    </w:p>
    <w:p>
      <w:pPr>
        <w:pStyle w:val="SHTKNoteDetail"/>
      </w:pPr>
      <w:r>
        <w:t>• 저본 기준 번역 | “논. [3]기억할 수 있다고 한 데서부터 성교의 이치이기 때문이라고 한 데까지이다.”</w:t>
      </w:r>
    </w:p>
    <w:p>
      <w:pPr>
        <w:pStyle w:val="SHTKNoteDetail"/>
      </w:pPr>
      <w:r>
        <w:t>• 교감 해설 | 기억할 수 있다고 한 데서부터 성교의 이치이기 때문이라고 한 데까지이다. 이문에서는 有 대신 又으로 읽는다.</w:t>
      </w:r>
    </w:p>
    <w:p>
      <w:pPr>
        <w:pStyle w:val="SHTKNoteDetail"/>
      </w:pPr>
      <w:r>
        <w:t>• 번역 영향 판정 | [의미 차이 있음]</w:t>
      </w:r>
    </w:p>
    <w:p>
      <w:pPr>
        <w:pStyle w:val="SHTKNoteDetail"/>
      </w:pPr>
      <w:r>
        <w:t>• 출처 | CBETA T41n1822, 교감 번호 0623003.</w:t>
      </w:r>
    </w:p>
    <w:p>
      <w:pPr>
        <w:pStyle w:val="SHTKSourceText"/>
      </w:pPr>
      <w:r>
        <w:t>第二難也。</w:t>
      </w:r>
    </w:p>
    <w:p>
      <w:pPr>
        <w:pStyle w:val="SHTKTranslationText"/>
      </w:pPr>
      <w:r>
        <w:t>둘째 논난이다.</w:t>
      </w:r>
    </w:p>
    <w:p>
      <w:pPr>
        <w:pStyle w:val="SHTKPositionMarker"/>
      </w:pPr>
      <w:bookmarkStart w:id="2764" w:name="loc_0623a11"/>
      <w:bookmarkEnd w:id="2764"/>
      <w:r>
        <w:t>[0623a11]</w:t>
      </w:r>
    </w:p>
    <w:p>
      <w:pPr>
        <w:pStyle w:val="SHTKSourceText"/>
      </w:pPr>
      <w:r>
        <w:t>論。有不可說至[4]理神通故。</w:t>
      </w:r>
    </w:p>
    <w:p>
      <w:pPr>
        <w:pStyle w:val="SHTKTranslationText"/>
      </w:pPr>
      <w:r>
        <w:t>논. 말할 수 없는 것이 있다고 한 데서부터 [4]이치와 신통이기 때문이라고 한 데까지이다.</w:t>
      </w:r>
    </w:p>
    <w:p>
      <w:pPr>
        <w:pStyle w:val="SHTKNoteSummary"/>
      </w:pPr>
      <w:r>
        <w:t>교감 요약 | [CBETA 교감] 저본 理 → 이문 現</w:t>
      </w:r>
    </w:p>
    <w:p>
      <w:pPr>
        <w:pStyle w:val="SHTKNoteDetail"/>
      </w:pPr>
      <w:r>
        <w:t>• 교감 번호 | 0623004</w:t>
      </w:r>
    </w:p>
    <w:p>
      <w:pPr>
        <w:pStyle w:val="SHTKNoteDetail"/>
      </w:pPr>
      <w:r>
        <w:t>• 저본 독법 | 理 → ‘이치’</w:t>
      </w:r>
    </w:p>
    <w:p>
      <w:pPr>
        <w:pStyle w:val="SHTKNoteDetail"/>
      </w:pPr>
      <w:r>
        <w:t>• 이문 독법 | 現</w:t>
      </w:r>
    </w:p>
    <w:p>
      <w:pPr>
        <w:pStyle w:val="SHTKNoteDetail"/>
      </w:pPr>
      <w:r>
        <w:t>• 저본 기준 번역 | “논. 말할 수 없는 것이 있다고 한 데서부터 [4]이치와 신통이기 때문이라고 한 데까지이다.”</w:t>
      </w:r>
    </w:p>
    <w:p>
      <w:pPr>
        <w:pStyle w:val="SHTKNoteDetail"/>
      </w:pPr>
      <w:r>
        <w:t>• 교감 해설 | 말할 수 없는 것이 있다고 한 데서부터 [4]이치와 신통이기 때문이라고 한 데까지이다. 이문에서는 理 대신 現으로 읽는다.</w:t>
      </w:r>
    </w:p>
    <w:p>
      <w:pPr>
        <w:pStyle w:val="SHTKNoteDetail"/>
      </w:pPr>
      <w:r>
        <w:t>• 번역 영향 판정 | [의미 차이 있음]</w:t>
      </w:r>
    </w:p>
    <w:p>
      <w:pPr>
        <w:pStyle w:val="SHTKNoteDetail"/>
      </w:pPr>
      <w:r>
        <w:t>• 출처 | CBETA T41n1822, 교감 번호 0623004.</w:t>
      </w:r>
    </w:p>
    <w:p>
      <w:pPr>
        <w:pStyle w:val="SHTKSourceText"/>
      </w:pPr>
      <w:r>
        <w:t>第三難也。</w:t>
      </w:r>
    </w:p>
    <w:p>
      <w:pPr>
        <w:pStyle w:val="SHTKTranslationText"/>
      </w:pPr>
      <w:r>
        <w:t>셋째 논난이다.</w:t>
      </w:r>
    </w:p>
    <w:p>
      <w:pPr>
        <w:pStyle w:val="SHTKPositionMarker"/>
      </w:pPr>
      <w:bookmarkStart w:id="2765" w:name="loc_0623a12"/>
      <w:bookmarkEnd w:id="2765"/>
      <w:r>
        <w:t>[0623a12]</w:t>
      </w:r>
    </w:p>
    <w:p>
      <w:pPr>
        <w:pStyle w:val="SHTKSourceText"/>
      </w:pPr>
      <w:r>
        <w:t>論。又不可說至對治道故。第四難也。</w:t>
      </w:r>
    </w:p>
    <w:p>
      <w:pPr>
        <w:pStyle w:val="SHTKTranslationText"/>
      </w:pPr>
      <w:r>
        <w:t>논. 또 말할 수 없다고 한 데서부터 대치도이기 때문이라고 한 데까지이다. 넷째 논난이다.</w:t>
      </w:r>
    </w:p>
    <w:p>
      <w:pPr>
        <w:pStyle w:val="SHTKPositionMarker"/>
      </w:pPr>
      <w:bookmarkStart w:id="2766" w:name="loc_0623a13"/>
      <w:bookmarkEnd w:id="2766"/>
      <w:r>
        <w:t>[0623a13]</w:t>
      </w:r>
    </w:p>
    <w:p>
      <w:pPr>
        <w:pStyle w:val="SHTKSourceText"/>
      </w:pPr>
      <w:r>
        <w:t>論。雖有此理至無說希望故。下有三種理答。此第一理也。</w:t>
      </w:r>
    </w:p>
    <w:p>
      <w:pPr>
        <w:pStyle w:val="SHTKTranslationText"/>
      </w:pPr>
      <w:r>
        <w:t>논. 비록 이러한 이치가 있다고 한 데서부터 설법하려는 희망이 없기 때문이라고 한 데까지이다. 아래에는 세 가지 이치로 답한다. 이것이 첫째 이치이다.</w:t>
      </w:r>
    </w:p>
    <w:p>
      <w:pPr>
        <w:pStyle w:val="SHTKPositionMarker"/>
      </w:pPr>
      <w:bookmarkStart w:id="2767" w:name="loc_0623a15"/>
      <w:bookmarkEnd w:id="2767"/>
      <w:r>
        <w:t>[0623a15]</w:t>
      </w:r>
    </w:p>
    <w:p>
      <w:pPr>
        <w:pStyle w:val="SHTKSourceText"/>
      </w:pPr>
      <w:r>
        <w:t>論。[＊]有知有情至難令逆流故。</w:t>
      </w:r>
    </w:p>
    <w:p>
      <w:pPr>
        <w:pStyle w:val="SHTKTranslationText"/>
      </w:pPr>
      <w:r>
        <w:t>논. [＊]유정을 안다고 한 데서부터 거슬러 흐르게 하기 어렵기 때문이라고 한 데까지이다.</w:t>
      </w:r>
    </w:p>
    <w:p>
      <w:pPr>
        <w:pStyle w:val="SHTKNoteSummary"/>
      </w:pPr>
      <w:r>
        <w:t>교감 요약 | [상호참조] 이 [＊]는 CBETA가 붙인 참조 표지로, 따로 적용할 이문은 없다.</w:t>
      </w:r>
    </w:p>
    <w:p>
      <w:pPr>
        <w:pStyle w:val="SHTKNoteDetail"/>
      </w:pPr>
      <w:r>
        <w:t>• 해당 번역 | “논. [＊]유정을 안다고 한 데서부터 거슬러 흐르게 하기 어렵기 때문이라고 한 데까지이다.”</w:t>
      </w:r>
    </w:p>
    <w:p>
      <w:pPr>
        <w:pStyle w:val="SHTKNoteDetail"/>
      </w:pPr>
      <w:r>
        <w:t>• 번역 영향 판정 | [판단 유보]</w:t>
      </w:r>
    </w:p>
    <w:p>
      <w:pPr>
        <w:pStyle w:val="SHTKSourceText"/>
      </w:pPr>
      <w:r>
        <w:t>第二理也。</w:t>
      </w:r>
    </w:p>
    <w:p>
      <w:pPr>
        <w:pStyle w:val="SHTKTranslationText"/>
      </w:pPr>
      <w:r>
        <w:t>둘째 이치이다.</w:t>
      </w:r>
    </w:p>
    <w:p>
      <w:pPr>
        <w:pStyle w:val="SHTKPositionMarker"/>
      </w:pPr>
      <w:bookmarkStart w:id="2768" w:name="loc_0623a16"/>
      <w:bookmarkEnd w:id="2768"/>
      <w:r>
        <w:t>[0623a16]</w:t>
      </w:r>
    </w:p>
    <w:p>
      <w:pPr>
        <w:pStyle w:val="SHTKSourceText"/>
      </w:pPr>
      <w:r>
        <w:t>論。又避攝眾[5]生悕諠雜故。</w:t>
      </w:r>
    </w:p>
    <w:p>
      <w:pPr>
        <w:pStyle w:val="SHTKTranslationText"/>
      </w:pPr>
      <w:r>
        <w:t>논. 또 대중을 거두어들이는 것을 피하고 [5]시끄럽고 뒤섞임을 싫어하기 때문이다.</w:t>
      </w:r>
    </w:p>
    <w:p>
      <w:pPr>
        <w:pStyle w:val="SHTKNoteSummary"/>
      </w:pPr>
      <w:r>
        <w:t>교감 요약 | [CBETA 교감] 저본 生 → 이문 至</w:t>
      </w:r>
    </w:p>
    <w:p>
      <w:pPr>
        <w:pStyle w:val="SHTKNoteDetail"/>
      </w:pPr>
      <w:r>
        <w:t>• 교감 번호 | 0623005</w:t>
      </w:r>
    </w:p>
    <w:p>
      <w:pPr>
        <w:pStyle w:val="SHTKNoteDetail"/>
      </w:pPr>
      <w:r>
        <w:t>• 저본 독법 | 生 → ‘생기다’</w:t>
      </w:r>
    </w:p>
    <w:p>
      <w:pPr>
        <w:pStyle w:val="SHTKNoteDetail"/>
      </w:pPr>
      <w:r>
        <w:t>• 이문 독법 | 至</w:t>
      </w:r>
    </w:p>
    <w:p>
      <w:pPr>
        <w:pStyle w:val="SHTKNoteDetail"/>
      </w:pPr>
      <w:r>
        <w:t>• 저본 기준 번역 | “논. 또 대중을 거두어들이는 것을 피하고 [5]시끄럽고 뒤섞임을 싫어하기 때문이다.”</w:t>
      </w:r>
    </w:p>
    <w:p>
      <w:pPr>
        <w:pStyle w:val="SHTKNoteDetail"/>
      </w:pPr>
      <w:r>
        <w:t>• 교감 해설 | 또 대중을 거두어들이는 것을 피하고 [5]시끄럽고 뒤섞임을 싫어하기 때문이다. 이문에서는 生 대신 至으로 읽는다.</w:t>
      </w:r>
    </w:p>
    <w:p>
      <w:pPr>
        <w:pStyle w:val="SHTKNoteDetail"/>
      </w:pPr>
      <w:r>
        <w:t>• 번역 영향 판정 | [의미 차이 있음]</w:t>
      </w:r>
    </w:p>
    <w:p>
      <w:pPr>
        <w:pStyle w:val="SHTKNoteDetail"/>
      </w:pPr>
      <w:r>
        <w:t>• 출처 | CBETA T41n1822, 교감 번호 0623005.</w:t>
      </w:r>
    </w:p>
    <w:p>
      <w:pPr>
        <w:pStyle w:val="SHTKSourceText"/>
      </w:pPr>
      <w:r>
        <w:t>第三理也。</w:t>
      </w:r>
    </w:p>
    <w:p>
      <w:pPr>
        <w:pStyle w:val="SHTKTranslationText"/>
      </w:pPr>
      <w:r>
        <w:t>셋째 이치이다.</w:t>
      </w:r>
    </w:p>
    <w:p>
      <w:pPr>
        <w:pStyle w:val="SHTKPositionMarker"/>
      </w:pPr>
      <w:bookmarkStart w:id="2769" w:name="loc_0623a17"/>
      <w:bookmarkEnd w:id="2769"/>
      <w:r>
        <w:t>[0623a17]</w:t>
      </w:r>
    </w:p>
    <w:p>
      <w:pPr>
        <w:pStyle w:val="SHTKSourceText"/>
      </w:pPr>
      <w:r>
        <w:t>論。輪王出世至何威何想。已下兩行頌第二明輪王就中有五。一問何時。</w:t>
      </w:r>
    </w:p>
    <w:p>
      <w:pPr>
        <w:pStyle w:val="SHTKTranslationText"/>
      </w:pPr>
      <w:r>
        <w:t>논. 전륜왕이 출세한다고 한 데서부터 어떤 위세이며 어떤 생각인가라고 한 데까지이다. [의미 불확실] 이 아래 두 행의 게송은 둘째로 전륜왕을 밝힌다. 그 가운데 다섯 가지가 있다. 첫째 어느 때인지 묻고,</w:t>
      </w:r>
    </w:p>
    <w:p>
      <w:pPr>
        <w:pStyle w:val="SHTKSourceText"/>
      </w:pPr>
      <w:r>
        <w:t>二問幾種[6]種。</w:t>
      </w:r>
    </w:p>
    <w:p>
      <w:pPr>
        <w:pStyle w:val="SHTKTranslationText"/>
      </w:pPr>
      <w:r>
        <w:t>둘째 몇 [6]종류인지 묻고,</w:t>
      </w:r>
    </w:p>
    <w:p>
      <w:pPr>
        <w:pStyle w:val="SHTKNoteSummary"/>
      </w:pPr>
      <w:r>
        <w:t>교감 요약 | [CBETA 교감] 이본에는 ∅ 없음</w:t>
      </w:r>
    </w:p>
    <w:p>
      <w:pPr>
        <w:pStyle w:val="SHTKNoteDetail"/>
      </w:pPr>
      <w:r>
        <w:t>• 교감 번호 | 0623006</w:t>
      </w:r>
    </w:p>
    <w:p>
      <w:pPr>
        <w:pStyle w:val="SHTKNoteDetail"/>
      </w:pPr>
      <w:r>
        <w:t>• 저본 독법 | ∅ → ‘해당 성분 없음(탈락)’</w:t>
      </w:r>
    </w:p>
    <w:p>
      <w:pPr>
        <w:pStyle w:val="SHTKNoteDetail"/>
      </w:pPr>
      <w:r>
        <w:t>• 이문 독법 | 種 → ‘종/종류’; ∅ → ‘해당 성분 없음(탈락)’</w:t>
      </w:r>
    </w:p>
    <w:p>
      <w:pPr>
        <w:pStyle w:val="SHTKNoteDetail"/>
      </w:pPr>
      <w:r>
        <w:t>• 저본 기준 번역 | “둘째 몇 [6]종류인지 묻고,”</w:t>
      </w:r>
    </w:p>
    <w:p>
      <w:pPr>
        <w:pStyle w:val="SHTKNoteDetail"/>
      </w:pPr>
      <w:r>
        <w:t>• 교감 해설 | 〔없음〕으로 읽는다.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0623006.</w:t>
      </w:r>
    </w:p>
    <w:p>
      <w:pPr>
        <w:pStyle w:val="SHTKSourceText"/>
      </w:pPr>
      <w:r>
        <w:t>三問幾俱。四問何威。五問何相。</w:t>
      </w:r>
    </w:p>
    <w:p>
      <w:pPr>
        <w:pStyle w:val="SHTKTranslationText"/>
      </w:pPr>
      <w:r>
        <w:t>셋째 몇 명이 함께 있는지 묻고, 넷째 어떤 위세인지 묻고, 다섯째 어떤 상인지 묻는다.</w:t>
      </w:r>
    </w:p>
    <w:p>
      <w:pPr>
        <w:pStyle w:val="SHTKPositionMarker"/>
      </w:pPr>
      <w:bookmarkStart w:id="2770" w:name="loc_0623a20"/>
      <w:bookmarkEnd w:id="2770"/>
      <w:r>
        <w:t>[0623a20]</w:t>
      </w:r>
    </w:p>
    <w:p>
      <w:pPr>
        <w:pStyle w:val="SHTKSourceText"/>
      </w:pPr>
      <w:r>
        <w:t>論曰至故無輪王。答出時也。</w:t>
      </w:r>
    </w:p>
    <w:p>
      <w:pPr>
        <w:pStyle w:val="SHTKTranslationText"/>
      </w:pPr>
      <w:r>
        <w:t>논에서 말한 데서부터 그러므로 전륜왕이 없다고 한 데까지이다. 출현하는 때에 답한다.</w:t>
      </w:r>
    </w:p>
    <w:p>
      <w:pPr>
        <w:pStyle w:val="SHTKPositionMarker"/>
      </w:pPr>
      <w:bookmarkStart w:id="2771" w:name="loc_0623a20_2"/>
      <w:bookmarkEnd w:id="2771"/>
      <w:r>
        <w:t>[0623a20]</w:t>
      </w:r>
    </w:p>
    <w:p>
      <w:pPr>
        <w:pStyle w:val="SHTKSourceText"/>
      </w:pPr>
      <w:r>
        <w:t>論。此王由輪至名轉輪王。釋輪王得名。</w:t>
      </w:r>
    </w:p>
    <w:p>
      <w:pPr>
        <w:pStyle w:val="SHTKTranslationText"/>
      </w:pPr>
      <w:r>
        <w:t>논. 이 왕은 윤보로 말미암는다고 한 데서부터 전륜왕이라 이름한다고 한 데까지이다. 전륜왕이라는 이름을 얻은 까닭을 해석한다.</w:t>
      </w:r>
    </w:p>
    <w:p>
      <w:pPr>
        <w:pStyle w:val="SHTKPositionMarker"/>
      </w:pPr>
      <w:bookmarkStart w:id="2772" w:name="loc_0623a21"/>
      <w:bookmarkEnd w:id="2772"/>
      <w:r>
        <w:t>[0623a21]</w:t>
      </w:r>
    </w:p>
    <w:p>
      <w:pPr>
        <w:pStyle w:val="SHTKSourceText"/>
      </w:pPr>
      <w:r>
        <w:t>論。施設足中至王四州界。引施設足答幾種也。</w:t>
      </w:r>
    </w:p>
    <w:p>
      <w:pPr>
        <w:pStyle w:val="SHTKTranslationText"/>
      </w:pPr>
      <w:r>
        <w:t>논. 《시설족론》 가운데라고 한 데서부터 네 주의 경계를 다스린다고 한 데까지이다. 《시설족론》을 인용하여 몇 종류인지에 답한다.</w:t>
      </w:r>
    </w:p>
    <w:p>
      <w:pPr>
        <w:pStyle w:val="SHTKPositionMarker"/>
      </w:pPr>
      <w:bookmarkStart w:id="2773" w:name="loc_0623a23"/>
      <w:bookmarkEnd w:id="2773"/>
      <w:r>
        <w:t>[0623a23]</w:t>
      </w:r>
    </w:p>
    <w:p>
      <w:pPr>
        <w:pStyle w:val="SHTKSourceText"/>
      </w:pPr>
      <w:r>
        <w:t>論。契經就勝至應知亦爾。通經。唯說金輪。理實餘輪王亦爾。</w:t>
      </w:r>
    </w:p>
    <w:p>
      <w:pPr>
        <w:pStyle w:val="SHTKTranslationText"/>
      </w:pPr>
      <w:r>
        <w:t>논. 계경은 뛰어난 것에 의거한다고 한 데서부터 마땅히 또한 그러함을 알아야 한다고 한 데까지이다. 경문을 회통한다. 오직 금륜왕만 설했지만, 이치상 실제로는 나머지 윤왕도 또한 그러하다.</w:t>
      </w:r>
    </w:p>
    <w:p>
      <w:pPr>
        <w:pStyle w:val="SHTKPositionMarker"/>
      </w:pPr>
      <w:bookmarkStart w:id="2774" w:name="loc_0623a24"/>
      <w:bookmarkEnd w:id="2774"/>
      <w:r>
        <w:t>[0623a24]</w:t>
      </w:r>
    </w:p>
    <w:p>
      <w:pPr>
        <w:pStyle w:val="SHTKSourceText"/>
      </w:pPr>
      <w:r>
        <w:t>論。輪王如佛至輪王亦爾。答上幾俱。</w:t>
      </w:r>
    </w:p>
    <w:p>
      <w:pPr>
        <w:pStyle w:val="SHTKTranslationText"/>
      </w:pPr>
      <w:r>
        <w:t>논. 전륜왕은 부처와 같다고 한 데서부터 전륜왕도 또한 그러하다고 한 데까지이다. 위에서 몇 명이 함께 있는지 물은 것에 답한다.</w:t>
      </w:r>
    </w:p>
    <w:p>
      <w:pPr>
        <w:pStyle w:val="SHTKPositionMarker"/>
      </w:pPr>
      <w:bookmarkStart w:id="2775" w:name="loc_0623a25"/>
      <w:bookmarkEnd w:id="2775"/>
      <w:r>
        <w:t>[0623a25]</w:t>
      </w:r>
    </w:p>
    <w:p>
      <w:pPr>
        <w:pStyle w:val="SHTKSourceText"/>
      </w:pPr>
      <w:r>
        <w:t>論。應審思擇至為約一切界。問。乘茲便明有十方佛。此即問也。</w:t>
      </w:r>
    </w:p>
    <w:p>
      <w:pPr>
        <w:pStyle w:val="SHTKTranslationText"/>
      </w:pPr>
      <w:r>
        <w:t>논. 마땅히 자세히 살펴 선택해야 한다고 한 데서부터 모든 세계에 의거한 것인가라고 한 데까지이다. 묻는다. 이 기회에 시방에 부처가 있음을 밝힌다. 이는 곧 질문이다.</w:t>
      </w:r>
    </w:p>
    <w:p>
      <w:pPr>
        <w:pStyle w:val="SHTKPositionMarker"/>
      </w:pPr>
      <w:bookmarkStart w:id="2776" w:name="loc_0623a27"/>
      <w:bookmarkEnd w:id="2776"/>
      <w:r>
        <w:t>[0623a27]</w:t>
      </w:r>
    </w:p>
    <w:p>
      <w:pPr>
        <w:pStyle w:val="SHTKSourceText"/>
      </w:pPr>
      <w:r>
        <w:t>論。有說餘界至餘亦應爾。述有部等計。一佛普於一切十方皆能教化。故唯一佛無二三等。若於一處有情難化佛不能化。餘佛於中亦不能化。故無多佛。</w:t>
      </w:r>
    </w:p>
    <w:p>
      <w:pPr>
        <w:pStyle w:val="SHTKTranslationText"/>
      </w:pPr>
      <w:r>
        <w:t>논. 어떤 이는 다른 세계라고 한 데서부터 나머지도 또한 마땅히 그러하다고 한 데까지이다. 설일체유부 등의 주장을 서술한다. 한 부처는 모든 시방에서 두루 교화할 수 있으므로, 오직 한 부처만 있고 둘이나 셋 등은 없다. 만약 한 곳의 유정이 교화하기 어려워 한 부처가 교화하지 못한다면, 다른 부처도 그곳에서는 또한 교화하지 못한다. 그러므로 여러 부처는 없다.</w:t>
      </w:r>
    </w:p>
    <w:p>
      <w:pPr>
        <w:pStyle w:val="SHTKPositionMarker"/>
      </w:pPr>
      <w:bookmarkStart w:id="2777" w:name="loc_0623b02"/>
      <w:bookmarkEnd w:id="2777"/>
      <w:r>
        <w:t>[0623b02]</w:t>
      </w:r>
    </w:p>
    <w:p>
      <w:pPr>
        <w:pStyle w:val="SHTKSourceText"/>
      </w:pPr>
      <w:r>
        <w:t>論。又世尊告至唯一如來。此則復引聖教證也。</w:t>
      </w:r>
    </w:p>
    <w:p>
      <w:pPr>
        <w:pStyle w:val="SHTKTranslationText"/>
      </w:pPr>
      <w:r>
        <w:t>논. 또 세존께서 고하셨다고 한 데서부터 오직 한 여래라고 한 데까지이다. 이는 다시 성교를 인용하여 증명한 것이다.</w:t>
      </w:r>
    </w:p>
    <w:p>
      <w:pPr>
        <w:pStyle w:val="SHTKPositionMarker"/>
      </w:pPr>
      <w:bookmarkStart w:id="2778" w:name="loc_0623b03"/>
      <w:bookmarkEnd w:id="2778"/>
      <w:r>
        <w:t>[0623b03]</w:t>
      </w:r>
    </w:p>
    <w:p>
      <w:pPr>
        <w:pStyle w:val="SHTKSourceText"/>
      </w:pPr>
      <w:r>
        <w:t>論。若爾何緣至得自在轉。大眾部等引經難。若謂一佛普於一切十方世界皆得自在。何故經說我今於此三千大千得自在轉。而不言餘世界轉也。</w:t>
      </w:r>
    </w:p>
    <w:p>
      <w:pPr>
        <w:pStyle w:val="SHTKTranslationText"/>
      </w:pPr>
      <w:r>
        <w:t>논. 그렇다면 무슨 까닭에라고 한 데서부터 자재하게 작용한다고 한 데까지이다. 대중부 등이 경을 인용하여 논난한다. 만약 한 부처가 모든 시방세계에서 두루 자재하다고 한다면, 무슨 까닭에 경에서는 “나는 지금 이 삼천대천세계에서 자재하게 작용한다”고만 설하고, 다른 세계에서 작용한다고 말하지 않았는가?</w:t>
      </w:r>
    </w:p>
    <w:p>
      <w:pPr>
        <w:pStyle w:val="SHTKPositionMarker"/>
      </w:pPr>
      <w:bookmarkStart w:id="2779" w:name="loc_0623b06"/>
      <w:bookmarkEnd w:id="2779"/>
      <w:r>
        <w:t>[0623b06]</w:t>
      </w:r>
    </w:p>
    <w:p>
      <w:pPr>
        <w:pStyle w:val="SHTKSourceText"/>
      </w:pPr>
      <w:r>
        <w:t>論。彼有蜜意。有部等答。</w:t>
      </w:r>
    </w:p>
    <w:p>
      <w:pPr>
        <w:pStyle w:val="SHTKTranslationText"/>
      </w:pPr>
      <w:r>
        <w:t>논. 거기에는 밀의가 있다. 유부 등이 답한다.</w:t>
      </w:r>
    </w:p>
    <w:p>
      <w:pPr>
        <w:pStyle w:val="SHTKPositionMarker"/>
      </w:pPr>
      <w:bookmarkStart w:id="2780" w:name="loc_0623b07"/>
      <w:bookmarkEnd w:id="2780"/>
      <w:r>
        <w:t>[0623b07]</w:t>
      </w:r>
    </w:p>
    <w:p>
      <w:pPr>
        <w:pStyle w:val="SHTKSourceText"/>
      </w:pPr>
      <w:r>
        <w:t>論。[＊]蜜意者何。</w:t>
      </w:r>
    </w:p>
    <w:p>
      <w:pPr>
        <w:pStyle w:val="SHTKTranslationText"/>
      </w:pPr>
      <w:r>
        <w:t>논. [＊]밀의란 무엇인가?</w:t>
      </w:r>
    </w:p>
    <w:p>
      <w:pPr>
        <w:pStyle w:val="SHTKNoteSummary"/>
      </w:pPr>
      <w:r>
        <w:t>교감 요약 | [CBETA 추가 교감] 저본 []蜜 → CBETA 교정 密</w:t>
      </w:r>
    </w:p>
    <w:p>
      <w:pPr>
        <w:pStyle w:val="SHTKNoteDetail"/>
      </w:pPr>
      <w:r>
        <w:t>• 원교감 원문 | 密【CB】，[＊]蜜【大】</w:t>
      </w:r>
    </w:p>
    <w:p>
      <w:pPr>
        <w:pStyle w:val="SHTKNoteDetail"/>
      </w:pPr>
      <w:r>
        <w:t>• 해당 번역 | “논. [＊]밀의란 무엇인가?”</w:t>
      </w:r>
    </w:p>
    <w:p>
      <w:pPr>
        <w:pStyle w:val="SHTKNoteDetail"/>
      </w:pPr>
      <w:r>
        <w:t>• 설명 | CBETA가 대정장 뒤에 따로 더한 교정이다. 별표 자체는 독립된 이문 문장이 아니다.</w:t>
      </w:r>
    </w:p>
    <w:p>
      <w:pPr>
        <w:pStyle w:val="SHTKNoteDetail"/>
      </w:pPr>
      <w:r>
        <w:t>• 번역 영향 판정 | [판단 유보]</w:t>
      </w:r>
    </w:p>
    <w:p>
      <w:pPr>
        <w:pStyle w:val="SHTKSourceText"/>
      </w:pPr>
      <w:r>
        <w:t>大眾部等問。</w:t>
      </w:r>
    </w:p>
    <w:p>
      <w:pPr>
        <w:pStyle w:val="SHTKTranslationText"/>
      </w:pPr>
      <w:r>
        <w:t>대중부 등이 묻는다.</w:t>
      </w:r>
    </w:p>
    <w:p>
      <w:pPr>
        <w:pStyle w:val="SHTKPositionMarker"/>
      </w:pPr>
      <w:bookmarkStart w:id="2781" w:name="loc_0623b08"/>
      <w:bookmarkEnd w:id="2781"/>
      <w:r>
        <w:t>[0623b08]</w:t>
      </w:r>
    </w:p>
    <w:p>
      <w:pPr>
        <w:pStyle w:val="SHTKSourceText"/>
      </w:pPr>
      <w:r>
        <w:t>論。謂若世尊至例此應知。有部等答。</w:t>
      </w:r>
    </w:p>
    <w:p>
      <w:pPr>
        <w:pStyle w:val="SHTKTranslationText"/>
      </w:pPr>
      <w:r>
        <w:t>논. 이른바 만약 세존께서라고 한 데서부터 이에 준하여 알아야 한다고 한 데까지이다. 유부 등이 답한다.</w:t>
      </w:r>
    </w:p>
    <w:p>
      <w:pPr>
        <w:pStyle w:val="SHTKPositionMarker"/>
      </w:pPr>
      <w:bookmarkStart w:id="2782" w:name="loc_0623b09"/>
      <w:bookmarkEnd w:id="2782"/>
      <w:r>
        <w:t>[0623b09]</w:t>
      </w:r>
    </w:p>
    <w:p>
      <w:pPr>
        <w:pStyle w:val="SHTKSourceText"/>
      </w:pPr>
      <w:r>
        <w:t>論。有餘部師至出現世間。有餘大眾部等師計也。</w:t>
      </w:r>
    </w:p>
    <w:p>
      <w:pPr>
        <w:pStyle w:val="SHTKTranslationText"/>
      </w:pPr>
      <w:r>
        <w:t>논. 어떤 다른 부파의 논사들은이라고 한 데서부터 세간에 출현한다고 한 데까지이다. 다른 대중부 등의 논사들의 주장이다.</w:t>
      </w:r>
    </w:p>
    <w:p>
      <w:pPr>
        <w:pStyle w:val="SHTKPositionMarker"/>
      </w:pPr>
      <w:bookmarkStart w:id="2783" w:name="loc_0623b10"/>
      <w:bookmarkEnd w:id="2783"/>
      <w:r>
        <w:t>[0623b10]</w:t>
      </w:r>
    </w:p>
    <w:p>
      <w:pPr>
        <w:pStyle w:val="SHTKSourceText"/>
      </w:pPr>
      <w:r>
        <w:t>論。所以者何。徵所以。</w:t>
      </w:r>
    </w:p>
    <w:p>
      <w:pPr>
        <w:pStyle w:val="SHTKTranslationText"/>
      </w:pPr>
      <w:r>
        <w:t>논. 그 까닭은 무엇인가? 그 까닭을 묻는다.</w:t>
      </w:r>
    </w:p>
    <w:p>
      <w:pPr>
        <w:pStyle w:val="SHTKPositionMarker"/>
      </w:pPr>
      <w:bookmarkStart w:id="2784" w:name="loc_0623b11"/>
      <w:bookmarkEnd w:id="2784"/>
      <w:r>
        <w:t>[0623b11]</w:t>
      </w:r>
    </w:p>
    <w:p>
      <w:pPr>
        <w:pStyle w:val="SHTKSourceText"/>
      </w:pPr>
      <w:r>
        <w:t>論。有多菩薩至有無邊佛現。大眾部等釋所以有多菩薩修菩薩行。理許多人得成於佛。一界一佛理且可然。多界多佛何理能遮。</w:t>
      </w:r>
    </w:p>
    <w:p>
      <w:pPr>
        <w:pStyle w:val="SHTKTranslationText"/>
      </w:pPr>
      <w:r>
        <w:t>논. 여러 보살이 있다고 한 데서부터 한량없는 부처가 출현한다고 한 데까지이다. 대중부 등이 그 까닭을 해석한다. 보살행을 닦는 여러 보살이 있으므로, 이치상 많은 사람이 성불하는 것을 허용해야 한다. 한 세계에 한 부처만 있다는 것은 이치상 우선 그럴 수 있지만, 여러 세계에 여러 부처가 있다는 것을 무슨 이치로 막을 수 있는가?</w:t>
      </w:r>
    </w:p>
    <w:p>
      <w:pPr>
        <w:pStyle w:val="SHTKPositionMarker"/>
      </w:pPr>
      <w:bookmarkStart w:id="2785" w:name="loc_0623b14"/>
      <w:bookmarkEnd w:id="2785"/>
      <w:r>
        <w:t>[0623b14]</w:t>
      </w:r>
    </w:p>
    <w:p>
      <w:pPr>
        <w:pStyle w:val="SHTKSourceText"/>
      </w:pPr>
      <w:r>
        <w:t>論。若唯一佛至此事頓成。反難釋也。</w:t>
      </w:r>
    </w:p>
    <w:p>
      <w:pPr>
        <w:pStyle w:val="SHTKTranslationText"/>
      </w:pPr>
      <w:r>
        <w:t>논. 만약 오직 한 부처라고 한 데서부터 이 일이 한꺼번에 이루어진다고 한 데까지이다. 반대로 논난하여 해석한다.</w:t>
      </w:r>
    </w:p>
    <w:p>
      <w:pPr>
        <w:pStyle w:val="SHTKPositionMarker"/>
      </w:pPr>
      <w:bookmarkStart w:id="2786" w:name="loc_0623b15"/>
      <w:bookmarkEnd w:id="2786"/>
      <w:r>
        <w:t>[0623b15]</w:t>
      </w:r>
    </w:p>
    <w:p>
      <w:pPr>
        <w:pStyle w:val="SHTKSourceText"/>
      </w:pPr>
      <w:r>
        <w:t>論。是故[7]問時定有多佛。</w:t>
      </w:r>
    </w:p>
    <w:p>
      <w:pPr>
        <w:pStyle w:val="SHTKTranslationText"/>
      </w:pPr>
      <w:r>
        <w:t>논. 그러므로 [7]물을 때에는 반드시 여러 부처가 있다. [구문 불확실]</w:t>
      </w:r>
    </w:p>
    <w:p>
      <w:pPr>
        <w:pStyle w:val="SHTKNoteSummary"/>
      </w:pPr>
      <w:r>
        <w:t>교감 요약 | [CBETA 교감] 저본 問 → 이문 同</w:t>
      </w:r>
    </w:p>
    <w:p>
      <w:pPr>
        <w:pStyle w:val="SHTKNoteDetail"/>
      </w:pPr>
      <w:r>
        <w:t>• 교감 번호 | 0623007</w:t>
      </w:r>
    </w:p>
    <w:p>
      <w:pPr>
        <w:pStyle w:val="SHTKNoteDetail"/>
      </w:pPr>
      <w:r>
        <w:t>• 저본 독법 | 問 → ‘묻다’</w:t>
      </w:r>
    </w:p>
    <w:p>
      <w:pPr>
        <w:pStyle w:val="SHTKNoteDetail"/>
      </w:pPr>
      <w:r>
        <w:t>• 이문 독법 | 同 → ‘같다’</w:t>
      </w:r>
    </w:p>
    <w:p>
      <w:pPr>
        <w:pStyle w:val="SHTKNoteDetail"/>
      </w:pPr>
      <w:r>
        <w:t>• 저본 기준 번역 | “논. 그러므로 [7]물을 때에는 반드시 여러 부처가 있다. [구문 불확실]”</w:t>
      </w:r>
    </w:p>
    <w:p>
      <w:pPr>
        <w:pStyle w:val="SHTKNoteDetail"/>
      </w:pPr>
      <w:r>
        <w:t>• 교감 해설 | 그러므로 [7]물을 때에는 반드시 여러 부처가 있다. 이문에서는 問 대신 同으로 읽는다.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0623007.</w:t>
      </w:r>
    </w:p>
    <w:p>
      <w:pPr>
        <w:pStyle w:val="SHTKSourceText"/>
      </w:pPr>
      <w:r>
        <w:t>總結成也。</w:t>
      </w:r>
    </w:p>
    <w:p>
      <w:pPr>
        <w:pStyle w:val="SHTKTranslationText"/>
      </w:pPr>
      <w:r>
        <w:t>총결하여 성립시킨다.</w:t>
      </w:r>
    </w:p>
    <w:p>
      <w:pPr>
        <w:pStyle w:val="SHTKPositionMarker"/>
      </w:pPr>
      <w:bookmarkStart w:id="2787" w:name="loc_0623b16"/>
      <w:bookmarkEnd w:id="2787"/>
      <w:r>
        <w:t>[0623b16]</w:t>
      </w:r>
    </w:p>
    <w:p>
      <w:pPr>
        <w:pStyle w:val="SHTKSourceText"/>
      </w:pPr>
      <w:r>
        <w:t>論。然彼所引至一界多界。反問通經。</w:t>
      </w:r>
    </w:p>
    <w:p>
      <w:pPr>
        <w:pStyle w:val="SHTKTranslationText"/>
      </w:pPr>
      <w:r>
        <w:t>논. 그러나 그들이 인용한 것이라고 한 데서부터 한 세계인가 여러 세계인가라고 한 데까지이다. 되물어 경문을 회통한다.</w:t>
      </w:r>
    </w:p>
    <w:p>
      <w:pPr>
        <w:pStyle w:val="SHTKPositionMarker"/>
      </w:pPr>
      <w:bookmarkStart w:id="2788" w:name="loc_0623b17"/>
      <w:bookmarkEnd w:id="2788"/>
      <w:r>
        <w:t>[0623b17]</w:t>
      </w:r>
    </w:p>
    <w:p>
      <w:pPr>
        <w:pStyle w:val="SHTKSourceText"/>
      </w:pPr>
      <w:r>
        <w:t>論。若說多界至別界佛耶。引輪王為例。輪王說唯一。餘界有輪王。如來雖說一。豈遮餘界有。</w:t>
      </w:r>
    </w:p>
    <w:p>
      <w:pPr>
        <w:pStyle w:val="SHTKTranslationText"/>
      </w:pPr>
      <w:r>
        <w:t>논. 만약 여러 세계를 설한다면이라고 한 데서부터 다른 세계의 부처인가라고 한 데까지이다. 전륜왕을 인용하여 예로 삼는다. 전륜왕은 오직 하나라고 설하지만, 다른 세계에는 전륜왕이 있다. 여래도 비록 하나라고 설했지만, 어찌 다른 세계에 부처가 있음을 막겠는가?</w:t>
      </w:r>
    </w:p>
    <w:p>
      <w:pPr>
        <w:pStyle w:val="SHTKPositionMarker"/>
      </w:pPr>
      <w:bookmarkStart w:id="2789" w:name="loc_0623b19"/>
      <w:bookmarkEnd w:id="2789"/>
      <w:r>
        <w:t>[0623b19]</w:t>
      </w:r>
    </w:p>
    <w:p>
      <w:pPr>
        <w:pStyle w:val="SHTKSourceText"/>
      </w:pPr>
      <w:r>
        <w:t>論。佛出世間至及決定勝道。此重難。多佛出世有多吉祥。多所利益。因何。不許有多如來俱時出世。</w:t>
      </w:r>
    </w:p>
    <w:p>
      <w:pPr>
        <w:pStyle w:val="SHTKTranslationText"/>
      </w:pPr>
      <w:r>
        <w:t>논. 부처가 세간에 출현한다고 한 데서부터 그리고 결정적으로 뛰어난 도라고 한 데까지이다. 이는 거듭 논난한다. 여러 부처가 출세하면 많은 길상이 있고, 이익을 받는 이도 많다. 무슨 까닭에, 여러 여래가 동시에 출세하는 것을 허용하지 않는가?</w:t>
      </w:r>
    </w:p>
    <w:p>
      <w:pPr>
        <w:pStyle w:val="SHTKPositionMarker"/>
      </w:pPr>
      <w:bookmarkStart w:id="2790" w:name="loc_0623b22"/>
      <w:bookmarkEnd w:id="2790"/>
      <w:r>
        <w:t>[0623b22]</w:t>
      </w:r>
    </w:p>
    <w:p>
      <w:pPr>
        <w:pStyle w:val="SHTKSourceText"/>
      </w:pPr>
      <w:r>
        <w:t>論。若爾何故至俱時出現。難。若以多佛出有多利益。即令多界中有多佛出世。</w:t>
      </w:r>
    </w:p>
    <w:p>
      <w:pPr>
        <w:pStyle w:val="SHTKTranslationText"/>
      </w:pPr>
      <w:r>
        <w:t>논. 그렇다면 무슨 까닭에라고 한 데서부터 동시에 출현한다고 한 데까지이다. 논난한다. 만약 여러 부처가 출세하면 많은 이익이 있기 때문에, 여러 세계에 여러 부처가 출세하게 한다고 한다면,</w:t>
      </w:r>
    </w:p>
    <w:p>
      <w:pPr>
        <w:pStyle w:val="SHTKSourceText"/>
      </w:pPr>
      <w:r>
        <w:t>既佛出世有多吉[8]詳。</w:t>
      </w:r>
    </w:p>
    <w:p>
      <w:pPr>
        <w:pStyle w:val="SHTKTranslationText"/>
      </w:pPr>
      <w:r>
        <w:t>이미 부처가 출세하는 데에는 많은 [8]길상이 있는데,</w:t>
      </w:r>
    </w:p>
    <w:p>
      <w:pPr>
        <w:pStyle w:val="SHTKNoteSummary"/>
      </w:pPr>
      <w:r>
        <w:t>교감 요약 | [CBETA 교감] 저본 詳 → 이문 祥</w:t>
      </w:r>
    </w:p>
    <w:p>
      <w:pPr>
        <w:pStyle w:val="SHTKNoteDetail"/>
      </w:pPr>
      <w:r>
        <w:t>• 교감 번호 | 0623008</w:t>
      </w:r>
    </w:p>
    <w:p>
      <w:pPr>
        <w:pStyle w:val="SHTKNoteDetail"/>
      </w:pPr>
      <w:r>
        <w:t>• 저본 독법 | 詳</w:t>
      </w:r>
    </w:p>
    <w:p>
      <w:pPr>
        <w:pStyle w:val="SHTKNoteDetail"/>
      </w:pPr>
      <w:r>
        <w:t>• 이문 독법 | 祥</w:t>
      </w:r>
    </w:p>
    <w:p>
      <w:pPr>
        <w:pStyle w:val="SHTKNoteDetail"/>
      </w:pPr>
      <w:r>
        <w:t>• 저본 기준 번역 | “이미 부처가 출세하는 데에는 많은 [8]길상이 있는데,”</w:t>
      </w:r>
    </w:p>
    <w:p>
      <w:pPr>
        <w:pStyle w:val="SHTKNoteDetail"/>
      </w:pPr>
      <w:r>
        <w:t>• 번역 영향 판정 | [의미 차이 있음]</w:t>
      </w:r>
    </w:p>
    <w:p>
      <w:pPr>
        <w:pStyle w:val="SHTKNoteDetail"/>
      </w:pPr>
      <w:r>
        <w:t>• 출처 | CBETA T41n1822, 교감 번호 0623008.</w:t>
      </w:r>
    </w:p>
    <w:p>
      <w:pPr>
        <w:pStyle w:val="SHTKSourceText"/>
      </w:pPr>
      <w:r>
        <w:t>因何。不許一界多佛。</w:t>
      </w:r>
    </w:p>
    <w:p>
      <w:pPr>
        <w:pStyle w:val="SHTKTranslationText"/>
      </w:pPr>
      <w:r>
        <w:t>무슨 까닭에, 한 세계에 여러 부처가 있는 것을 허용하지 않는가?</w:t>
      </w:r>
    </w:p>
    <w:p>
      <w:pPr>
        <w:pStyle w:val="SHTKPositionMarker"/>
      </w:pPr>
      <w:bookmarkStart w:id="2791" w:name="loc_0623b25"/>
      <w:bookmarkEnd w:id="2791"/>
      <w:r>
        <w:t>[0623b25]</w:t>
      </w:r>
    </w:p>
    <w:p>
      <w:pPr>
        <w:pStyle w:val="SHTKSourceText"/>
      </w:pPr>
      <w:r>
        <w:t>論。以無用故至饒益一切。答也。答中有四。此即初也。</w:t>
      </w:r>
    </w:p>
    <w:p>
      <w:pPr>
        <w:pStyle w:val="SHTKTranslationText"/>
      </w:pPr>
      <w:r>
        <w:t>논. 쓸모가 없기 때문이라고 한 데서부터 모든 이를 이익되게 한다고 한 데까지이다. 답이다. 답 가운데 네 가지가 있다. 이는 곧 첫째이다.</w:t>
      </w:r>
    </w:p>
    <w:p>
      <w:pPr>
        <w:pStyle w:val="SHTKPositionMarker"/>
      </w:pPr>
      <w:bookmarkStart w:id="2792" w:name="loc_0623b26"/>
      <w:bookmarkEnd w:id="2792"/>
      <w:r>
        <w:t>[0623b26]</w:t>
      </w:r>
    </w:p>
    <w:p>
      <w:pPr>
        <w:pStyle w:val="SHTKSourceText"/>
      </w:pPr>
      <w:r>
        <w:t>論。又願力故至為眼為[9]道等。</w:t>
      </w:r>
    </w:p>
    <w:p>
      <w:pPr>
        <w:pStyle w:val="SHTKTranslationText"/>
      </w:pPr>
      <w:r>
        <w:t>논. 또 원력 때문이라고 한 데서부터 눈이 되고 길이 되는 것 등이라고 한 데까지이다.</w:t>
      </w:r>
    </w:p>
    <w:p>
      <w:pPr>
        <w:pStyle w:val="SHTKNoteSummary"/>
      </w:pPr>
      <w:r>
        <w:t>교감 요약 | [CBETA 교감] 저본 道等 → 이문 導</w:t>
      </w:r>
    </w:p>
    <w:p>
      <w:pPr>
        <w:pStyle w:val="SHTKNoteDetail"/>
      </w:pPr>
      <w:r>
        <w:t>• 교감 번호 | 0623009</w:t>
      </w:r>
    </w:p>
    <w:p>
      <w:pPr>
        <w:pStyle w:val="SHTKNoteDetail"/>
      </w:pPr>
      <w:r>
        <w:t>• 저본 독법 | 道等 → ‘도 / 등’</w:t>
      </w:r>
    </w:p>
    <w:p>
      <w:pPr>
        <w:pStyle w:val="SHTKNoteDetail"/>
      </w:pPr>
      <w:r>
        <w:t>• 이문 독법 | 導</w:t>
      </w:r>
    </w:p>
    <w:p>
      <w:pPr>
        <w:pStyle w:val="SHTKNoteDetail"/>
      </w:pPr>
      <w:r>
        <w:t>• 저본 기준 번역 | “논. 또 원력 때문이라고 한 데서부터 눈이 되고 길이 되는 것 등이라고 한 데까지이다.”</w:t>
      </w:r>
    </w:p>
    <w:p>
      <w:pPr>
        <w:pStyle w:val="SHTKNoteDetail"/>
      </w:pPr>
      <w:r>
        <w:t>• 교감 해설 | 또 원력 때문이라고 한 데서부터 눈이 되고 길이 되는 것 등이라고 한 데까지이다. 이문에서는 道等 대신 導으로 읽는다.</w:t>
      </w:r>
    </w:p>
    <w:p>
      <w:pPr>
        <w:pStyle w:val="SHTKNoteDetail"/>
      </w:pPr>
      <w:r>
        <w:t>• 번역 영향 판정 | [의미 차이 있음]</w:t>
      </w:r>
    </w:p>
    <w:p>
      <w:pPr>
        <w:pStyle w:val="SHTKNoteDetail"/>
      </w:pPr>
      <w:r>
        <w:t>• 출처 | CBETA T41n1822, 교감 번호 0623009.</w:t>
      </w:r>
    </w:p>
    <w:p>
      <w:pPr>
        <w:pStyle w:val="SHTKSourceText"/>
      </w:pPr>
      <w:r>
        <w:t>第二理也。</w:t>
      </w:r>
    </w:p>
    <w:p>
      <w:pPr>
        <w:pStyle w:val="SHTKTranslationText"/>
      </w:pPr>
      <w:r>
        <w:t>둘째 이치이다.</w:t>
      </w:r>
    </w:p>
    <w:p>
      <w:pPr>
        <w:pStyle w:val="SHTKPositionMarker"/>
      </w:pPr>
      <w:bookmarkStart w:id="2793" w:name="loc_0623b27"/>
      <w:bookmarkEnd w:id="2793"/>
      <w:r>
        <w:t>[0623b27]</w:t>
      </w:r>
    </w:p>
    <w:p>
      <w:pPr>
        <w:pStyle w:val="SHTKSourceText"/>
      </w:pPr>
      <w:r>
        <w:t>論。又令敬重至便深敬重。第三理也。</w:t>
      </w:r>
    </w:p>
    <w:p>
      <w:pPr>
        <w:pStyle w:val="SHTKTranslationText"/>
      </w:pPr>
      <w:r>
        <w:t>논. 또 공경하고 존중하게 하려 한다고 한 데서부터 곧 깊이 공경하고 존중한다고 한 데까지이다. 셋째 이치이다.</w:t>
      </w:r>
    </w:p>
    <w:p>
      <w:pPr>
        <w:pStyle w:val="SHTKPositionMarker"/>
      </w:pPr>
      <w:bookmarkStart w:id="2794" w:name="loc_0623b28"/>
      <w:bookmarkEnd w:id="2794"/>
      <w:r>
        <w:t>[0623b28]</w:t>
      </w:r>
    </w:p>
    <w:p>
      <w:pPr>
        <w:pStyle w:val="SHTKSourceText"/>
      </w:pPr>
      <w:r>
        <w:t>論。又令速行至無二佛現。第四理。</w:t>
      </w:r>
    </w:p>
    <w:p>
      <w:pPr>
        <w:pStyle w:val="SHTKTranslationText"/>
      </w:pPr>
      <w:r>
        <w:t>논. 또 빨리 수행하게 하려 한다고 한 데서부터 두 부처가 출현하지 않는다고 한 데까지이다. 넷째 이치이다.</w:t>
      </w:r>
    </w:p>
    <w:p>
      <w:pPr>
        <w:pStyle w:val="SHTKSourceText"/>
      </w:pPr>
      <w:r>
        <w:t>并[10]結總也。</w:t>
      </w:r>
    </w:p>
    <w:p>
      <w:pPr>
        <w:pStyle w:val="SHTKTranslationText"/>
      </w:pPr>
      <w:r>
        <w:t>아울러 [10]총결한 것이다.</w:t>
      </w:r>
    </w:p>
    <w:p>
      <w:pPr>
        <w:pStyle w:val="SHTKNoteSummary"/>
      </w:pPr>
      <w:r>
        <w:t>교감 요약 | [CBETA 교감] 저본 結總 → 이문 總結</w:t>
      </w:r>
    </w:p>
    <w:p>
      <w:pPr>
        <w:pStyle w:val="SHTKNoteDetail"/>
      </w:pPr>
      <w:r>
        <w:t>• 교감 번호 | 0623010</w:t>
      </w:r>
    </w:p>
    <w:p>
      <w:pPr>
        <w:pStyle w:val="SHTKNoteDetail"/>
      </w:pPr>
      <w:r>
        <w:t>• 저본 독법 | 結總</w:t>
      </w:r>
    </w:p>
    <w:p>
      <w:pPr>
        <w:pStyle w:val="SHTKNoteDetail"/>
      </w:pPr>
      <w:r>
        <w:t>• 이문 독법 | 總結</w:t>
      </w:r>
    </w:p>
    <w:p>
      <w:pPr>
        <w:pStyle w:val="SHTKNoteDetail"/>
      </w:pPr>
      <w:r>
        <w:t>• 저본 기준 번역 | “아울러 [10]총결한 것이다.”</w:t>
      </w:r>
    </w:p>
    <w:p>
      <w:pPr>
        <w:pStyle w:val="SHTKNoteDetail"/>
      </w:pPr>
      <w:r>
        <w:t>• 교감 해설 | 이문에서는 結總 대신 總結으로 읽는다.</w:t>
      </w:r>
    </w:p>
    <w:p>
      <w:pPr>
        <w:pStyle w:val="SHTKNoteDetail"/>
      </w:pPr>
      <w:r>
        <w:t>• 번역 영향 판정 | [번역 차이 없음]</w:t>
      </w:r>
    </w:p>
    <w:p>
      <w:pPr>
        <w:pStyle w:val="SHTKNoteDetail"/>
      </w:pPr>
      <w:r>
        <w:t>• 출처 | CBETA T41n1822, 교감 번호 0623010.</w:t>
      </w:r>
    </w:p>
    <w:p>
      <w:pPr>
        <w:pStyle w:val="SHTKPositionMarker"/>
      </w:pPr>
      <w:bookmarkStart w:id="2795" w:name="loc_0623b29"/>
      <w:bookmarkEnd w:id="2795"/>
      <w:r>
        <w:t>[0623b29]</w:t>
      </w:r>
    </w:p>
    <w:p>
      <w:pPr>
        <w:pStyle w:val="SHTKSourceText"/>
      </w:pPr>
      <w:r>
        <w:t>論。如是所說至剋勝便止。明四輪王威差別。此是第一金輪王就中有二。一異。二同。此辯威異。</w:t>
      </w:r>
    </w:p>
    <w:p>
      <w:pPr>
        <w:pStyle w:val="SHTKTranslationText"/>
      </w:pPr>
      <w:r>
        <w:t>논. 이와 같이 설한 것이라고 한 데서부터 이기면 곧 그친다고 한 데까지이다. 네 종류 전륜왕의 위세 차이를 밝힌다. 이는 첫째 금륜왕이다. 그 가운데 두 가지가 있다. 첫째 다른 점이고, 둘째 같은 점이다. 이는 위세가 다른 점을 분별한다.</w:t>
      </w:r>
    </w:p>
    <w:p>
      <w:pPr>
        <w:pStyle w:val="SHTKPositionMarker"/>
      </w:pPr>
      <w:bookmarkStart w:id="2796" w:name="loc_0623c03"/>
      <w:bookmarkEnd w:id="2796"/>
      <w:r>
        <w:t>[0623c03]</w:t>
      </w:r>
    </w:p>
    <w:p>
      <w:pPr>
        <w:pStyle w:val="SHTKSourceText"/>
      </w:pPr>
      <w:r>
        <w:t>論。一切輪王至定得生天。第二同也。雖現威有異。以同無傷害。十善化生。故定生天。</w:t>
      </w:r>
    </w:p>
    <w:p>
      <w:pPr>
        <w:pStyle w:val="SHTKTranslationText"/>
      </w:pPr>
      <w:r>
        <w:t>논. 모든 전륜왕이라고 한 데서부터 반드시 천상에 태어난다고 한 데까지이다. 둘째 같은 점이다. 비록 현재의 위세에는 차이가 있지만, 모두 해치지 않는다는 점이 같고, 십선으로 중생을 교화하기 때문에, 반드시 천상에 태어난다.</w:t>
      </w:r>
    </w:p>
    <w:p>
      <w:pPr>
        <w:pStyle w:val="SHTKPositionMarker"/>
      </w:pPr>
      <w:bookmarkStart w:id="2797" w:name="loc_0623c05"/>
      <w:bookmarkEnd w:id="2797"/>
      <w:r>
        <w:t>[0623c05]</w:t>
      </w:r>
    </w:p>
    <w:p>
      <w:pPr>
        <w:pStyle w:val="SHTKSourceText"/>
      </w:pPr>
      <w:r>
        <w:t>論。經說輪王至主兵臣寶。此第五答何相問。相有二種。一依寶相。即七寶為相。二內身相。</w:t>
      </w:r>
    </w:p>
    <w:p>
      <w:pPr>
        <w:pStyle w:val="SHTKTranslationText"/>
      </w:pPr>
      <w:r>
        <w:t>논. 경에서 전륜왕이라고 설한다고 한 데서부터 주병신보라고 한 데까지이다. 이는 다섯째로 어떤 상인지 묻는 것에 답한다. 상에는 두 종류가 있다. 첫째 보배에 의거한 상으로, 곧 칠보를 상으로 삼는다. 둘째 내신의 상이다.</w:t>
      </w:r>
    </w:p>
    <w:p>
      <w:pPr>
        <w:pStyle w:val="SHTKSourceText"/>
      </w:pPr>
      <w:r>
        <w:t>此即[11]七寶相</w:t>
      </w:r>
    </w:p>
    <w:p>
      <w:pPr>
        <w:pStyle w:val="SHTKTranslationText"/>
      </w:pPr>
      <w:r>
        <w:t>이는 곧 [11]칠보의 상이다.</w:t>
      </w:r>
    </w:p>
    <w:p>
      <w:pPr>
        <w:pStyle w:val="SHTKNoteSummary"/>
      </w:pPr>
      <w:r>
        <w:t>교감 요약 | [CBETA 교감] 저본 七寶 → 이문 大士</w:t>
      </w:r>
    </w:p>
    <w:p>
      <w:pPr>
        <w:pStyle w:val="SHTKNoteDetail"/>
      </w:pPr>
      <w:r>
        <w:t>• 교감 번호 | 0623011</w:t>
      </w:r>
    </w:p>
    <w:p>
      <w:pPr>
        <w:pStyle w:val="SHTKNoteDetail"/>
      </w:pPr>
      <w:r>
        <w:t>• 저본 독법 | 七寶</w:t>
      </w:r>
    </w:p>
    <w:p>
      <w:pPr>
        <w:pStyle w:val="SHTKNoteDetail"/>
      </w:pPr>
      <w:r>
        <w:t>• 이문 독법 | 大士</w:t>
      </w:r>
    </w:p>
    <w:p>
      <w:pPr>
        <w:pStyle w:val="SHTKNoteDetail"/>
      </w:pPr>
      <w:r>
        <w:t>• 저본 기준 번역 | “이는 곧 [11]칠보의 상이다.”</w:t>
      </w:r>
    </w:p>
    <w:p>
      <w:pPr>
        <w:pStyle w:val="SHTKNoteDetail"/>
      </w:pPr>
      <w:r>
        <w:t>• 교감 해설 | 이문에서는 七寶 대신 大士으로 읽는다.</w:t>
      </w:r>
    </w:p>
    <w:p>
      <w:pPr>
        <w:pStyle w:val="SHTKNoteDetail"/>
      </w:pPr>
      <w:r>
        <w:t>• 번역 영향 판정 | [의미 차이 있음]</w:t>
      </w:r>
    </w:p>
    <w:p>
      <w:pPr>
        <w:pStyle w:val="SHTKNoteDetail"/>
      </w:pPr>
      <w:r>
        <w:t>• 출처 | CBETA T41n1822, 교감 번호 0623011.</w:t>
      </w:r>
    </w:p>
    <w:p>
      <w:pPr>
        <w:pStyle w:val="SHTKSourceText"/>
      </w:pPr>
      <w:r>
        <w:t>就中有二。先列名。後問答。此即初也。</w:t>
      </w:r>
    </w:p>
    <w:p>
      <w:pPr>
        <w:pStyle w:val="SHTKTranslationText"/>
      </w:pPr>
      <w:r>
        <w:t>그 가운데 두 가지가 있다. 먼저 이름을 열거하고, 뒤에 문답한다. 이는 곧 첫째이다.</w:t>
      </w:r>
    </w:p>
    <w:p>
      <w:pPr>
        <w:pStyle w:val="SHTKPositionMarker"/>
      </w:pPr>
      <w:bookmarkStart w:id="2798" w:name="loc_0623c08"/>
      <w:bookmarkEnd w:id="2798"/>
      <w:r>
        <w:t>[0623c08]</w:t>
      </w:r>
    </w:p>
    <w:p>
      <w:pPr>
        <w:pStyle w:val="SHTKSourceText"/>
      </w:pPr>
      <w:r>
        <w:t>論。象等五寶至生他有情。後問答中此即問也。</w:t>
      </w:r>
    </w:p>
    <w:p>
      <w:pPr>
        <w:pStyle w:val="SHTKTranslationText"/>
      </w:pPr>
      <w:r>
        <w:t>논. 코끼리 등 다섯 보배라고 한 데서부터 다른 유정을 낳는다고 한 데까지이다. 뒤의 문답 가운데 이는 곧 질문이다.</w:t>
      </w:r>
    </w:p>
    <w:p>
      <w:pPr>
        <w:pStyle w:val="SHTKSourceText"/>
      </w:pPr>
      <w:r>
        <w:t>七寶之中[12]殊寶．輪寶非有情攝。</w:t>
      </w:r>
    </w:p>
    <w:p>
      <w:pPr>
        <w:pStyle w:val="SHTKTranslationText"/>
      </w:pPr>
      <w:r>
        <w:t>칠보 가운데 [12]수보(殊寶, 특별한 보배)와 윤보는 유정에 속하지 않으므로,</w:t>
      </w:r>
    </w:p>
    <w:p>
      <w:pPr>
        <w:pStyle w:val="SHTKNoteSummary"/>
      </w:pPr>
      <w:r>
        <w:t>교감 요약 | [CBETA 교감] 저본 珠T29n1558_p0065b08 → 이문 殊; 珠</w:t>
      </w:r>
    </w:p>
    <w:p>
      <w:pPr>
        <w:pStyle w:val="SHTKNoteDetail"/>
      </w:pPr>
      <w:r>
        <w:t>• 교감 번호 | 0623012</w:t>
      </w:r>
    </w:p>
    <w:p>
      <w:pPr>
        <w:pStyle w:val="SHTKNoteDetail"/>
      </w:pPr>
      <w:r>
        <w:t>• 저본 독법 | 珠T29n1558_p0065b08</w:t>
      </w:r>
    </w:p>
    <w:p>
      <w:pPr>
        <w:pStyle w:val="SHTKNoteDetail"/>
      </w:pPr>
      <w:r>
        <w:t>• 이문 독법 | 殊; 珠</w:t>
      </w:r>
    </w:p>
    <w:p>
      <w:pPr>
        <w:pStyle w:val="SHTKNoteDetail"/>
      </w:pPr>
      <w:r>
        <w:t>• 저본 기준 번역 | “칠보 가운데 [12]수보(殊寶, 특별한 보배)와 윤보는 유정에 속하지 않으므로,”</w:t>
      </w:r>
    </w:p>
    <w:p>
      <w:pPr>
        <w:pStyle w:val="SHTKNoteDetail"/>
      </w:pPr>
      <w:r>
        <w:t>• 교감 해설 | 珠으로 읽는다.</w:t>
      </w:r>
    </w:p>
    <w:p>
      <w:pPr>
        <w:pStyle w:val="SHTKNoteDetail"/>
      </w:pPr>
      <w:r>
        <w:t>• 번역 영향 판정 | [의미 차이 있음]</w:t>
      </w:r>
    </w:p>
    <w:p>
      <w:pPr>
        <w:pStyle w:val="SHTKNoteDetail"/>
      </w:pPr>
      <w:r>
        <w:t>• 출처 | CBETA T41n1822, 교감 번호 0623012.</w:t>
      </w:r>
    </w:p>
    <w:p>
      <w:pPr>
        <w:pStyle w:val="SHTKSourceText"/>
      </w:pPr>
      <w:r>
        <w:t>可由輪王自業招得。象等五寶既是有情。各由自業。如何輪王能感七寶。</w:t>
      </w:r>
    </w:p>
    <w:p>
      <w:pPr>
        <w:pStyle w:val="SHTKTranslationText"/>
      </w:pPr>
      <w:r>
        <w:t>전륜왕 자신의 업으로 초감하여 얻을 수 있다. 코끼리 등 다섯 보배는 이미 유정이므로, 각각 자기 업으로 생겨난다. 어떻게 전륜왕이 칠보를 감득할 수 있는가?</w:t>
      </w:r>
    </w:p>
    <w:p>
      <w:pPr>
        <w:pStyle w:val="SHTKPositionMarker"/>
      </w:pPr>
      <w:bookmarkStart w:id="2799" w:name="loc_0623c12"/>
      <w:bookmarkEnd w:id="2799"/>
      <w:r>
        <w:t>[0623c12]</w:t>
      </w:r>
    </w:p>
    <w:p>
      <w:pPr>
        <w:pStyle w:val="SHTKSourceText"/>
      </w:pPr>
      <w:r>
        <w:t>論。非他有情至乘自業起。答。五寶雖是有情數攝各自業生。然一由有與轉輪聖王相繫屬業故。輪王出此寶方生。然餘輪王輪寶既劣。餘寶亦劣。</w:t>
      </w:r>
    </w:p>
    <w:p>
      <w:pPr>
        <w:pStyle w:val="SHTKTranslationText"/>
      </w:pPr>
      <w:r>
        <w:t>논. 다른 유정이 아니라고 한 데서부터 자기 업을 타고 일어난다고 한 데까지이다. 답한다. 다섯 보배는 비록 유정수에 속하여 각각 자기 업으로 생기지만, 한편 전륜성왕과 서로 계속되는 업이 있기 때문에, 전륜왕이 출현해야 이 보배들이 비로소 생긴다. 그러나 나머지 전륜왕은 윤보가 이미 열등하므로, 나머지 보배도 또한 열등하다.</w:t>
      </w:r>
    </w:p>
    <w:p>
      <w:pPr>
        <w:pStyle w:val="SHTKPositionMarker"/>
      </w:pPr>
      <w:bookmarkStart w:id="2800" w:name="loc_0623c15"/>
      <w:bookmarkEnd w:id="2800"/>
      <w:r>
        <w:t>[0623c15]</w:t>
      </w:r>
    </w:p>
    <w:p>
      <w:pPr>
        <w:pStyle w:val="SHTKSourceText"/>
      </w:pPr>
      <w:r>
        <w:t>論。如是所說至大士相殊。此明轉輪王身相。一切輪王皆悉並有三十二相。四王既異相有勝劣。</w:t>
      </w:r>
    </w:p>
    <w:p>
      <w:pPr>
        <w:pStyle w:val="SHTKTranslationText"/>
      </w:pPr>
      <w:r>
        <w:t>논. 이와 같이 설한 것이라고 한 데서부터 대사의 상과 다르다고 한 데까지이다. 이는 전륜왕의 신상을 밝힌다. 모든 전륜왕은 모두 삼십이상을 갖추고 있지만, 네 왕이 이미 서로 다르므로 그 상에도 뛰어남과 열등함이 있다.</w:t>
      </w:r>
    </w:p>
    <w:p>
      <w:pPr>
        <w:pStyle w:val="SHTKPositionMarker"/>
      </w:pPr>
      <w:bookmarkStart w:id="2801" w:name="loc_0623c18"/>
      <w:bookmarkEnd w:id="2801"/>
      <w:r>
        <w:t>[0623c18]</w:t>
      </w:r>
    </w:p>
    <w:p>
      <w:pPr>
        <w:pStyle w:val="SHTKSourceText"/>
      </w:pPr>
      <w:r>
        <w:t>論。若爾輪王與佛何異。問也。</w:t>
      </w:r>
    </w:p>
    <w:p>
      <w:pPr>
        <w:pStyle w:val="SHTKTranslationText"/>
      </w:pPr>
      <w:r>
        <w:t>논. 그렇다면 전륜왕과 부처는 무엇이 다른가? 질문이다.</w:t>
      </w:r>
    </w:p>
    <w:p>
      <w:pPr>
        <w:pStyle w:val="SHTKPositionMarker"/>
      </w:pPr>
      <w:bookmarkStart w:id="2802" w:name="loc_0623c18_2"/>
      <w:bookmarkEnd w:id="2802"/>
      <w:r>
        <w:t>[0623c18]</w:t>
      </w:r>
    </w:p>
    <w:p>
      <w:pPr>
        <w:pStyle w:val="SHTKSourceText"/>
      </w:pPr>
      <w:r>
        <w:t>論。佛大士相至故有差別。答處正。謂當其處。</w:t>
      </w:r>
    </w:p>
    <w:p>
      <w:pPr>
        <w:pStyle w:val="SHTKTranslationText"/>
      </w:pPr>
      <w:r>
        <w:t>논. 부처의 대사상이라고 한 데서부터 그러므로 차이가 있다고 한 데까지이다. 답한다. ‘처정(處正)’이란, 그 위치에 정확히 있다는 뜻이다.</w:t>
      </w:r>
    </w:p>
    <w:p>
      <w:pPr>
        <w:pStyle w:val="SHTKSourceText"/>
      </w:pPr>
      <w:r>
        <w:t>如千[13]福輪相。</w:t>
      </w:r>
    </w:p>
    <w:p>
      <w:pPr>
        <w:pStyle w:val="SHTKTranslationText"/>
      </w:pPr>
      <w:r>
        <w:t>예컨대 천[13]복륜상은,</w:t>
      </w:r>
    </w:p>
    <w:p>
      <w:pPr>
        <w:pStyle w:val="SHTKNoteSummary"/>
      </w:pPr>
      <w:r>
        <w:t>교감 요약 | [CBETA 교감] 저본 福 → 이문 輻</w:t>
      </w:r>
    </w:p>
    <w:p>
      <w:pPr>
        <w:pStyle w:val="SHTKNoteDetail"/>
      </w:pPr>
      <w:r>
        <w:t>• 교감 번호 | 0623013</w:t>
      </w:r>
    </w:p>
    <w:p>
      <w:pPr>
        <w:pStyle w:val="SHTKNoteDetail"/>
      </w:pPr>
      <w:r>
        <w:t>• 저본 독법 | 福</w:t>
      </w:r>
    </w:p>
    <w:p>
      <w:pPr>
        <w:pStyle w:val="SHTKNoteDetail"/>
      </w:pPr>
      <w:r>
        <w:t>• 이문 독법 | 輻</w:t>
      </w:r>
    </w:p>
    <w:p>
      <w:pPr>
        <w:pStyle w:val="SHTKNoteDetail"/>
      </w:pPr>
      <w:r>
        <w:t>• 저본 기준 번역 | “예컨대 천[13]복륜상은,”</w:t>
      </w:r>
    </w:p>
    <w:p>
      <w:pPr>
        <w:pStyle w:val="SHTKNoteDetail"/>
      </w:pPr>
      <w:r>
        <w:t>• 번역 영향 판정 | [의미 차이 있음]</w:t>
      </w:r>
    </w:p>
    <w:p>
      <w:pPr>
        <w:pStyle w:val="SHTKNoteDetail"/>
      </w:pPr>
      <w:r>
        <w:t>• 출처 | CBETA T41n1822, 교감 번호 0623013.</w:t>
      </w:r>
    </w:p>
    <w:p>
      <w:pPr>
        <w:pStyle w:val="SHTKSourceText"/>
      </w:pPr>
      <w:r>
        <w:t>正當足下明。謂分明。</w:t>
      </w:r>
    </w:p>
    <w:p>
      <w:pPr>
        <w:pStyle w:val="SHTKTranslationText"/>
      </w:pPr>
      <w:r>
        <w:t>정확히 발바닥 아래에 있는 것과 같다. ‘명(明)’이란, 분명하다는 뜻이다.</w:t>
      </w:r>
    </w:p>
    <w:p>
      <w:pPr>
        <w:pStyle w:val="SHTKSourceText"/>
      </w:pPr>
      <w:r>
        <w:t>如千[＊]福相明顯</w:t>
      </w:r>
    </w:p>
    <w:p>
      <w:pPr>
        <w:pStyle w:val="SHTKTranslationText"/>
      </w:pPr>
      <w:r>
        <w:t>예컨대 천[＊]복상이 분명하게 드러나는 것과 같다.</w:t>
      </w:r>
    </w:p>
    <w:p>
      <w:pPr>
        <w:pStyle w:val="SHTKNoteSummary"/>
      </w:pPr>
      <w:r>
        <w:t>교감 요약 | [상호참조] 이 [＊]는 CBETA가 붙인 참조 표지로, 따로 적용할 이문은 없다.</w:t>
      </w:r>
    </w:p>
    <w:p>
      <w:pPr>
        <w:pStyle w:val="SHTKNoteDetail"/>
      </w:pPr>
      <w:r>
        <w:t>• 해당 번역 | “예컨대 천[＊]복상이 분명하게 드러나는 것과 같다.”</w:t>
      </w:r>
    </w:p>
    <w:p>
      <w:pPr>
        <w:pStyle w:val="SHTKNoteDetail"/>
      </w:pPr>
      <w:r>
        <w:t>• 번역 영향 판정 | [판단 유보]</w:t>
      </w:r>
    </w:p>
    <w:p>
      <w:pPr>
        <w:pStyle w:val="SHTKSourceText"/>
      </w:pPr>
      <w:r>
        <w:t>圓。謂圓滿。</w:t>
      </w:r>
    </w:p>
    <w:p>
      <w:pPr>
        <w:pStyle w:val="SHTKTranslationText"/>
      </w:pPr>
      <w:r>
        <w:t>‘원(圓)’이란, 원만하다는 뜻이다.</w:t>
      </w:r>
    </w:p>
    <w:p>
      <w:pPr>
        <w:pStyle w:val="SHTKSourceText"/>
      </w:pPr>
      <w:r>
        <w:t>謂千[＊]福等具足。</w:t>
      </w:r>
    </w:p>
    <w:p>
      <w:pPr>
        <w:pStyle w:val="SHTKTranslationText"/>
      </w:pPr>
      <w:r>
        <w:t>곧 천[＊]복 등이 구족한 것이다.</w:t>
      </w:r>
    </w:p>
    <w:p>
      <w:pPr>
        <w:pStyle w:val="SHTKNoteSummary"/>
      </w:pPr>
      <w:r>
        <w:t>교감 요약 | [상호참조] 이 [＊]는 CBETA가 붙인 참조 표지로, 따로 적용할 이문은 없다.</w:t>
      </w:r>
    </w:p>
    <w:p>
      <w:pPr>
        <w:pStyle w:val="SHTKNoteDetail"/>
      </w:pPr>
      <w:r>
        <w:t>• 해당 번역 | “곧 천[＊]복 등이 구족한 것이다.”</w:t>
      </w:r>
    </w:p>
    <w:p>
      <w:pPr>
        <w:pStyle w:val="SHTKNoteDetail"/>
      </w:pPr>
      <w:r>
        <w:t>• 번역 영향 판정 | [판단 유보]</w:t>
      </w:r>
    </w:p>
    <w:p>
      <w:pPr>
        <w:pStyle w:val="SHTKSourceText"/>
      </w:pPr>
      <w:r>
        <w:t>毘婆沙云施設論說。</w:t>
      </w:r>
    </w:p>
    <w:p>
      <w:pPr>
        <w:pStyle w:val="SHTKTranslationText"/>
      </w:pPr>
      <w:r>
        <w:t>《대비바사론》에서는 《시설론》이 다음과 같이 설한다고 한다.</w:t>
      </w:r>
    </w:p>
    <w:p>
      <w:pPr>
        <w:pStyle w:val="SHTKSourceText"/>
      </w:pPr>
      <w:r>
        <w:t>贍部州邊於大海際有轉輪王路廣[14]踰繕那。</w:t>
      </w:r>
    </w:p>
    <w:p>
      <w:pPr>
        <w:pStyle w:val="SHTKTranslationText"/>
      </w:pPr>
      <w:r>
        <w:t>“섬부주의 가장자리 큰 바닷가에는 전륜왕의 길이 있는데, 너비가 [14]유선나이다. [구문 불확실]</w:t>
      </w:r>
    </w:p>
    <w:p>
      <w:pPr>
        <w:pStyle w:val="SHTKNoteSummary"/>
      </w:pPr>
      <w:r>
        <w:t>교감 요약 | [CBETA 교감] 저본 踰 → 이문 一踰</w:t>
      </w:r>
    </w:p>
    <w:p>
      <w:pPr>
        <w:pStyle w:val="SHTKNoteDetail"/>
      </w:pPr>
      <w:r>
        <w:t>• 교감 번호 | 0623014</w:t>
      </w:r>
    </w:p>
    <w:p>
      <w:pPr>
        <w:pStyle w:val="SHTKNoteDetail"/>
      </w:pPr>
      <w:r>
        <w:t>• 저본 독법 | 踰</w:t>
      </w:r>
    </w:p>
    <w:p>
      <w:pPr>
        <w:pStyle w:val="SHTKNoteDetail"/>
      </w:pPr>
      <w:r>
        <w:t>• 이문 독법 | 一踰</w:t>
      </w:r>
    </w:p>
    <w:p>
      <w:pPr>
        <w:pStyle w:val="SHTKNoteDetail"/>
      </w:pPr>
      <w:r>
        <w:t>• 저본 기준 번역 | ““섬부주의 가장자리 큰 바닷가에는 전륜왕의 길이 있는데, 너비가 [14]유선나이다. [구문 불확실]”</w:t>
      </w:r>
    </w:p>
    <w:p>
      <w:pPr>
        <w:pStyle w:val="SHTKNoteDetail"/>
      </w:pPr>
      <w:r>
        <w:t>• 교감 해설 | 이문에서는 踰 대신 一踰으로 읽는다.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0623014.</w:t>
      </w:r>
    </w:p>
    <w:p>
      <w:pPr>
        <w:pStyle w:val="SHTKSourceText"/>
      </w:pPr>
      <w:r>
        <w:t>諸轉輪王若不出世。水所覆沒無能遊履。</w:t>
      </w:r>
    </w:p>
    <w:p>
      <w:pPr>
        <w:pStyle w:val="SHTKTranslationText"/>
      </w:pPr>
      <w:r>
        <w:t>여러 전륜왕이 출세하지 않을 때에는, 바닷물에 덮여 아무도 다닐 수 없다.</w:t>
      </w:r>
    </w:p>
    <w:p>
      <w:pPr>
        <w:pStyle w:val="SHTKSourceText"/>
      </w:pPr>
      <w:r>
        <w:t>若出世時海水[＊]咸一踰繕那此路乃現。</w:t>
      </w:r>
    </w:p>
    <w:p>
      <w:pPr>
        <w:pStyle w:val="SHTKTranslationText"/>
      </w:pPr>
      <w:r>
        <w:t>전륜왕이 출세할 때에는 바닷물이 [＊]모두 한 유선나가 되어 [구문 불확실] 이 길이 비로소 나타난다.</w:t>
      </w:r>
    </w:p>
    <w:p>
      <w:pPr>
        <w:pStyle w:val="SHTKNoteSummary"/>
      </w:pPr>
      <w:r>
        <w:t>교감 요약 | [CBETA 추가 교감] 저본 []咸 → CBETA 교정 減</w:t>
      </w:r>
    </w:p>
    <w:p>
      <w:pPr>
        <w:pStyle w:val="SHTKNoteDetail"/>
      </w:pPr>
      <w:r>
        <w:t>• 원교감 원문 | 減【CB】，[＊]咸【大】</w:t>
      </w:r>
    </w:p>
    <w:p>
      <w:pPr>
        <w:pStyle w:val="SHTKNoteDetail"/>
      </w:pPr>
      <w:r>
        <w:t>• 해당 번역 | “전륜왕이 출세할 때에는 바닷물이 [＊]모두 한 유선나가 되어 [구문 불확실] 이 길이 비로소 나타난다.”</w:t>
      </w:r>
    </w:p>
    <w:p>
      <w:pPr>
        <w:pStyle w:val="SHTKNoteDetail"/>
      </w:pPr>
      <w:r>
        <w:t>• 설명 | CBETA가 대정장 뒤에 따로 더한 교정이다. 별표 자체는 독립된 이문 문장이 아니다.</w:t>
      </w:r>
    </w:p>
    <w:p>
      <w:pPr>
        <w:pStyle w:val="SHTKNoteDetail"/>
      </w:pPr>
      <w:r>
        <w:t>• 번역 영향 판정 | [판단 유보]</w:t>
      </w:r>
    </w:p>
    <w:p>
      <w:pPr>
        <w:pStyle w:val="SHTKSourceText"/>
      </w:pPr>
      <w:r>
        <w:t>底布金沙。旃檀香水自然灑洞。輪王每欲巡此州時。導從四軍。而遊此路。</w:t>
      </w:r>
    </w:p>
    <w:p>
      <w:pPr>
        <w:pStyle w:val="SHTKTranslationText"/>
      </w:pPr>
      <w:r>
        <w:t>그 바닥에는 금모래가 깔리고, 전단향수가 저절로 뿌려져 흠뻑 젖는다. 전륜왕이 이 주를 순행하려 할 때마다, 사군을 인솔하여, 이 길을 다닌다.”</w:t>
      </w:r>
    </w:p>
    <w:p>
      <w:pPr>
        <w:pStyle w:val="SHTKPositionMarker"/>
      </w:pPr>
      <w:bookmarkStart w:id="2803" w:name="loc_0623c28"/>
      <w:bookmarkEnd w:id="2803"/>
      <w:r>
        <w:t>[0623c28]</w:t>
      </w:r>
    </w:p>
    <w:p>
      <w:pPr>
        <w:pStyle w:val="SHTKSourceText"/>
      </w:pPr>
      <w:r>
        <w:t>論。劫初人眾為有王無。已下一行頌。第三明劫初時小王等也。</w:t>
      </w:r>
    </w:p>
    <w:p>
      <w:pPr>
        <w:pStyle w:val="SHTKTranslationText"/>
      </w:pPr>
      <w:r>
        <w:t>논. 겁의 처음에 사람 무리에게 왕이 있었는가 없었는가? 이 아래 한 행의 게송은, 셋째로 겁의 처음에 소왕 등이 생겨난 것을 밝힌다.</w:t>
      </w:r>
    </w:p>
    <w:p>
      <w:pPr>
        <w:pStyle w:val="SHTKPositionMarker"/>
      </w:pPr>
      <w:bookmarkStart w:id="2804" w:name="loc_0623c29"/>
      <w:bookmarkEnd w:id="2804"/>
      <w:r>
        <w:t>[0623c29]</w:t>
      </w:r>
    </w:p>
    <w:p>
      <w:pPr>
        <w:pStyle w:val="SHTKSourceText"/>
      </w:pPr>
      <w:r>
        <w:t>論曰至長壽久住。</w:t>
      </w:r>
    </w:p>
    <w:p>
      <w:pPr>
        <w:pStyle w:val="SHTKTranslationText"/>
      </w:pPr>
      <w:r>
        <w:t>논에서 말한 데서부터 오래 장수하며 머문다고 한 데까지이다.</w:t>
      </w:r>
    </w:p>
    <w:p>
      <w:pPr>
        <w:pStyle w:val="SHTKSourceText"/>
      </w:pPr>
      <w:r>
        <w:t>此明未[1]食段時也。</w:t>
      </w:r>
    </w:p>
    <w:p>
      <w:pPr>
        <w:pStyle w:val="SHTKTranslationText"/>
      </w:pPr>
      <w:r>
        <w:t>이는 아직 [1]단식을 먹기 전을 밝힌다.</w:t>
      </w:r>
    </w:p>
    <w:p>
      <w:pPr>
        <w:pStyle w:val="SHTKNoteSummary"/>
      </w:pPr>
      <w:r>
        <w:t>교감 요약 | [CBETA 교감] 저본 食段 → 이문 段食</w:t>
      </w:r>
    </w:p>
    <w:p>
      <w:pPr>
        <w:pStyle w:val="SHTKNoteDetail"/>
      </w:pPr>
      <w:r>
        <w:t>• 교감 번호 | 0624001</w:t>
      </w:r>
    </w:p>
    <w:p>
      <w:pPr>
        <w:pStyle w:val="SHTKNoteDetail"/>
      </w:pPr>
      <w:r>
        <w:t>• 저본 독법 | 食段</w:t>
      </w:r>
    </w:p>
    <w:p>
      <w:pPr>
        <w:pStyle w:val="SHTKNoteDetail"/>
      </w:pPr>
      <w:r>
        <w:t>• 이문 독법 | 段食</w:t>
      </w:r>
    </w:p>
    <w:p>
      <w:pPr>
        <w:pStyle w:val="SHTKNoteDetail"/>
      </w:pPr>
      <w:r>
        <w:t>• 저본 기준 번역 | “이는 아직 [1]단식을 먹기 전을 밝힌다.”</w:t>
      </w:r>
    </w:p>
    <w:p>
      <w:pPr>
        <w:pStyle w:val="SHTKNoteDetail"/>
      </w:pPr>
      <w:r>
        <w:t>• 교감 해설 | 이문에서는 食段 대신 段食으로 읽는다.</w:t>
      </w:r>
    </w:p>
    <w:p>
      <w:pPr>
        <w:pStyle w:val="SHTKNoteDetail"/>
      </w:pPr>
      <w:r>
        <w:t>• 번역 영향 판정 | [번역 차이 없음]</w:t>
      </w:r>
    </w:p>
    <w:p>
      <w:pPr>
        <w:pStyle w:val="SHTKNoteDetail"/>
      </w:pPr>
      <w:r>
        <w:t>• 출처 | CBETA T41n1822, 교감 번호 0624001.</w:t>
      </w:r>
    </w:p>
    <w:p>
      <w:pPr>
        <w:pStyle w:val="SHTKPositionMarker"/>
      </w:pPr>
      <w:bookmarkStart w:id="2805" w:name="loc_0624a01"/>
      <w:bookmarkEnd w:id="2805"/>
      <w:r>
        <w:t>[0624a01]</w:t>
      </w:r>
    </w:p>
    <w:p>
      <w:pPr>
        <w:pStyle w:val="SHTKSourceText"/>
      </w:pPr>
      <w:r>
        <w:t>論。有如是類至從茲出現。自此已下漸食段食無有光明。日．月火明此時出現。自此已前食地味也。</w:t>
      </w:r>
    </w:p>
    <w:p>
      <w:pPr>
        <w:pStyle w:val="SHTKTranslationText"/>
      </w:pPr>
      <w:r>
        <w:t>논. 이와 같은 부류가 있다고 한 데서부터 이로부터 출현한다고 한 데까지이다. 이 아래부터는 점차 단식을 먹게 되어 광명이 없어지고, 해·달·불의 광명이 이때 출현한다. 이보다 앞에는 지미(地味)를 먹었다.</w:t>
      </w:r>
    </w:p>
    <w:p>
      <w:pPr>
        <w:pStyle w:val="SHTKPositionMarker"/>
      </w:pPr>
      <w:bookmarkStart w:id="2806" w:name="loc_0624a04"/>
      <w:bookmarkEnd w:id="2806"/>
      <w:r>
        <w:t>[0624a04]</w:t>
      </w:r>
    </w:p>
    <w:p>
      <w:pPr>
        <w:pStyle w:val="SHTKSourceText"/>
      </w:pPr>
      <w:r>
        <w:t>論。由[2]涉耽味至競耽食之。</w:t>
      </w:r>
    </w:p>
    <w:p>
      <w:pPr>
        <w:pStyle w:val="SHTKTranslationText"/>
      </w:pPr>
      <w:r>
        <w:t>논. [2]맛에 탐착함으로 말미암는다고 한 데서부터 다투어 그것을 탐식한다고 한 데까지이다.</w:t>
      </w:r>
    </w:p>
    <w:p>
      <w:pPr>
        <w:pStyle w:val="SHTKNoteSummary"/>
      </w:pPr>
      <w:r>
        <w:t>교감 요약 | [CBETA 교감] 저본 涉 → 이문 漸</w:t>
      </w:r>
    </w:p>
    <w:p>
      <w:pPr>
        <w:pStyle w:val="SHTKNoteDetail"/>
      </w:pPr>
      <w:r>
        <w:t>• 교감 번호 | 0624002</w:t>
      </w:r>
    </w:p>
    <w:p>
      <w:pPr>
        <w:pStyle w:val="SHTKNoteDetail"/>
      </w:pPr>
      <w:r>
        <w:t>• 저본 독법 | 涉</w:t>
      </w:r>
    </w:p>
    <w:p>
      <w:pPr>
        <w:pStyle w:val="SHTKNoteDetail"/>
      </w:pPr>
      <w:r>
        <w:t>• 이문 독법 | 漸</w:t>
      </w:r>
    </w:p>
    <w:p>
      <w:pPr>
        <w:pStyle w:val="SHTKNoteDetail"/>
      </w:pPr>
      <w:r>
        <w:t>• 저본 기준 번역 | “논. [2]맛에 탐착함으로 말미암는다고 한 데서부터 다투어 그것을 탐식한다고 한 데까지이다.”</w:t>
      </w:r>
    </w:p>
    <w:p>
      <w:pPr>
        <w:pStyle w:val="SHTKNoteDetail"/>
      </w:pPr>
      <w:r>
        <w:t>• 교감 해설 | 맛에 탐착함으로 말미암는다고 한 데서부터 다투어 그것을 탐식한다고 한 데까지이다. 이문에서는 涉 대신 漸으로 읽는다.</w:t>
      </w:r>
    </w:p>
    <w:p>
      <w:pPr>
        <w:pStyle w:val="SHTKNoteDetail"/>
      </w:pPr>
      <w:r>
        <w:t>• 번역 영향 판정 | [의미 차이 있음]</w:t>
      </w:r>
    </w:p>
    <w:p>
      <w:pPr>
        <w:pStyle w:val="SHTKNoteDetail"/>
      </w:pPr>
      <w:r>
        <w:t>• 출처 | CBETA T41n1822, 교감 번호 0624002.</w:t>
      </w:r>
    </w:p>
    <w:p>
      <w:pPr>
        <w:pStyle w:val="SHTKSourceText"/>
      </w:pPr>
      <w:r>
        <w:t>第二明食地皮餅。</w:t>
      </w:r>
    </w:p>
    <w:p>
      <w:pPr>
        <w:pStyle w:val="SHTKTranslationText"/>
      </w:pPr>
      <w:r>
        <w:t>둘째로 지피병(地皮餅)을 먹는 것을 밝힌다.</w:t>
      </w:r>
    </w:p>
    <w:p>
      <w:pPr>
        <w:pStyle w:val="SHTKPositionMarker"/>
      </w:pPr>
      <w:bookmarkStart w:id="2807" w:name="loc_0624a05"/>
      <w:bookmarkEnd w:id="2807"/>
      <w:r>
        <w:t>[0624a05]</w:t>
      </w:r>
    </w:p>
    <w:p>
      <w:pPr>
        <w:pStyle w:val="SHTKSourceText"/>
      </w:pPr>
      <w:r>
        <w:t>論。地餅復隱至林藤出現。第三明食林藤食。</w:t>
      </w:r>
    </w:p>
    <w:p>
      <w:pPr>
        <w:pStyle w:val="SHTKTranslationText"/>
      </w:pPr>
      <w:r>
        <w:t>논. 지병이 다시 사라진다고 한 데서부터 임등(林藤)이 출현한다고 한 데까지이다. 셋째로 임등을 먹는 것을 밝힌다.</w:t>
      </w:r>
    </w:p>
    <w:p>
      <w:pPr>
        <w:pStyle w:val="SHTKPositionMarker"/>
      </w:pPr>
      <w:bookmarkStart w:id="2808" w:name="loc_0624a06"/>
      <w:bookmarkEnd w:id="2808"/>
      <w:r>
        <w:t>[0624a06]</w:t>
      </w:r>
    </w:p>
    <w:p>
      <w:pPr>
        <w:pStyle w:val="SHTKSourceText"/>
      </w:pPr>
      <w:r>
        <w:t>論。競耽食故至以充所食。第四明食香稻食。</w:t>
      </w:r>
    </w:p>
    <w:p>
      <w:pPr>
        <w:pStyle w:val="SHTKTranslationText"/>
      </w:pPr>
      <w:r>
        <w:t>논. 다투어 탐식하기 때문이라고 한 데서부터 먹을 것으로 충당한다고 한 데까지이다. 넷째로 향도(香稻)를 먹는 것을 밝힌다.</w:t>
      </w:r>
    </w:p>
    <w:p>
      <w:pPr>
        <w:pStyle w:val="SHTKPositionMarker"/>
      </w:pPr>
      <w:bookmarkStart w:id="2809" w:name="loc_0624a07"/>
      <w:bookmarkEnd w:id="2809"/>
      <w:r>
        <w:t>[0624a07]</w:t>
      </w:r>
    </w:p>
    <w:p>
      <w:pPr>
        <w:pStyle w:val="SHTKSourceText"/>
      </w:pPr>
      <w:r>
        <w:t>論。此食麁故至男女根生。從此已後有男．女根。</w:t>
      </w:r>
    </w:p>
    <w:p>
      <w:pPr>
        <w:pStyle w:val="SHTKTranslationText"/>
      </w:pPr>
      <w:r>
        <w:t>논. 이 음식이 거칠기 때문이라고 한 데서부터 남근과 여근이 생긴다고 한 데까지이다. 이로부터 뒤에는 남근과 여근이 있다.</w:t>
      </w:r>
    </w:p>
    <w:p>
      <w:pPr>
        <w:pStyle w:val="SHTKPositionMarker"/>
      </w:pPr>
      <w:bookmarkStart w:id="2810" w:name="loc_0624a08"/>
      <w:bookmarkEnd w:id="2810"/>
      <w:r>
        <w:t>[0624a08]</w:t>
      </w:r>
    </w:p>
    <w:p>
      <w:pPr>
        <w:pStyle w:val="SHTKSourceText"/>
      </w:pPr>
      <w:r>
        <w:t>論。由二根殊至初發此時。自此已後有非梵行。</w:t>
      </w:r>
    </w:p>
    <w:p>
      <w:pPr>
        <w:pStyle w:val="SHTKTranslationText"/>
      </w:pPr>
      <w:r>
        <w:t>논. 두 근이 다름으로 말미암는다고 한 데서부터 처음 이때 일어난다고 한 데까지이다. 이로부터 뒤에는 비범행이 있다.</w:t>
      </w:r>
    </w:p>
    <w:p>
      <w:pPr>
        <w:pStyle w:val="SHTKPositionMarker"/>
      </w:pPr>
      <w:bookmarkStart w:id="2811" w:name="loc_0624a10"/>
      <w:bookmarkEnd w:id="2811"/>
      <w:r>
        <w:t>[0624a10]</w:t>
      </w:r>
    </w:p>
    <w:p>
      <w:pPr>
        <w:pStyle w:val="SHTKSourceText"/>
      </w:pPr>
      <w:r>
        <w:t>論。爾時諸人至始於此時。自此已後有盜業道。</w:t>
      </w:r>
    </w:p>
    <w:p>
      <w:pPr>
        <w:pStyle w:val="SHTKTranslationText"/>
      </w:pPr>
      <w:r>
        <w:t>논. 그때 여러 사람이라고 한 데서부터 이때부터 시작한다고 한 데까지이다. 이로부터 뒤에는 도둑질의 업도가 있다.</w:t>
      </w:r>
    </w:p>
    <w:p>
      <w:pPr>
        <w:pStyle w:val="SHTKPositionMarker"/>
      </w:pPr>
      <w:bookmarkStart w:id="2812" w:name="loc_0624a11"/>
      <w:bookmarkEnd w:id="2812"/>
      <w:r>
        <w:t>[0624a11]</w:t>
      </w:r>
    </w:p>
    <w:p>
      <w:pPr>
        <w:pStyle w:val="SHTKSourceText"/>
      </w:pPr>
      <w:r>
        <w:t>論。為欲遮防至剎帝利名。明有主也剎帝利。此云田主。</w:t>
      </w:r>
    </w:p>
    <w:p>
      <w:pPr>
        <w:pStyle w:val="SHTKTranslationText"/>
      </w:pPr>
      <w:r>
        <w:t>논. 막고 방지하려 한다고 한 데서부터 찰제리라는 이름이라고 한 데까지이다. 주인이 생겨남을 밝힌다. 찰제리(剎帝利)는, 여기 말로 ‘전지의 주인(田主)’이다.</w:t>
      </w:r>
    </w:p>
    <w:p>
      <w:pPr>
        <w:pStyle w:val="SHTKPositionMarker"/>
      </w:pPr>
      <w:bookmarkStart w:id="2813" w:name="loc_0624a12"/>
      <w:bookmarkEnd w:id="2813"/>
      <w:r>
        <w:t>[0624a12]</w:t>
      </w:r>
    </w:p>
    <w:p>
      <w:pPr>
        <w:pStyle w:val="SHTKSourceText"/>
      </w:pPr>
      <w:r>
        <w:t>論。大眾欽承至此王為首。明立主德名大三末多。此云共許。</w:t>
      </w:r>
    </w:p>
    <w:p>
      <w:pPr>
        <w:pStyle w:val="SHTKTranslationText"/>
      </w:pPr>
      <w:r>
        <w:t>논. 대중이 공경하여 받든다고 한 데서부터 이 왕을 우두머리로 삼는다고 한 데까지이다. 주인을 세운 덕을 밝혀 이름을 ‘대- 삼말다(三末多)’라고 한다. 여기 말로 ‘공허(共許)’, 곧 함께 인정한 자라는 뜻이다.</w:t>
      </w:r>
    </w:p>
    <w:p>
      <w:pPr>
        <w:pStyle w:val="SHTKPositionMarker"/>
      </w:pPr>
      <w:bookmarkStart w:id="2814" w:name="loc_0624a14"/>
      <w:bookmarkEnd w:id="2814"/>
      <w:r>
        <w:t>[0624a14]</w:t>
      </w:r>
    </w:p>
    <w:p>
      <w:pPr>
        <w:pStyle w:val="SHTKSourceText"/>
      </w:pPr>
      <w:r>
        <w:t>論。時人或有至婆羅門名。自此已後有二姓也。</w:t>
      </w:r>
    </w:p>
    <w:p>
      <w:pPr>
        <w:pStyle w:val="SHTKTranslationText"/>
      </w:pPr>
      <w:r>
        <w:t>논. 당시 사람 가운데 어떤 이가 있다고 한 데서부터 바라문이라는 이름이라고 한 데까지이다. 이로부터 뒤에 두 성씨가 생겼다.</w:t>
      </w:r>
    </w:p>
    <w:p>
      <w:pPr>
        <w:pStyle w:val="SHTKPositionMarker"/>
      </w:pPr>
      <w:bookmarkStart w:id="2815" w:name="loc_0624a15"/>
      <w:bookmarkEnd w:id="2815"/>
      <w:r>
        <w:t>[0624a15]</w:t>
      </w:r>
    </w:p>
    <w:p>
      <w:pPr>
        <w:pStyle w:val="SHTKSourceText"/>
      </w:pPr>
      <w:r>
        <w:t>論。後時有王至始於此時。明有殺業道。</w:t>
      </w:r>
    </w:p>
    <w:p>
      <w:pPr>
        <w:pStyle w:val="SHTKTranslationText"/>
      </w:pPr>
      <w:r>
        <w:t>논. 뒤에 어느 때 왕이 있다고 한 데서부터 이때부터 시작한다고 한 데까지이다. 살생의 업도가 생겨남을 밝힌다.</w:t>
      </w:r>
    </w:p>
    <w:p>
      <w:pPr>
        <w:pStyle w:val="SHTKPositionMarker"/>
      </w:pPr>
      <w:bookmarkStart w:id="2816" w:name="loc_0624a16"/>
      <w:bookmarkEnd w:id="2816"/>
      <w:r>
        <w:t>[0624a16]</w:t>
      </w:r>
    </w:p>
    <w:p>
      <w:pPr>
        <w:pStyle w:val="SHTKSourceText"/>
      </w:pPr>
      <w:r>
        <w:t>論。時有罪人至此時為首。明有虛誑語。</w:t>
      </w:r>
    </w:p>
    <w:p>
      <w:pPr>
        <w:pStyle w:val="SHTKTranslationText"/>
      </w:pPr>
      <w:r>
        <w:t>논. 그때 죄인이 있다고 한 데서부터 이때를 처음으로 삼는다고 한 데까지이다. 거짓말이 생겨남을 밝힌다.</w:t>
      </w:r>
    </w:p>
    <w:p>
      <w:pPr>
        <w:pStyle w:val="SHTKPositionMarker"/>
      </w:pPr>
      <w:bookmarkStart w:id="2817" w:name="loc_0624a18"/>
      <w:bookmarkEnd w:id="2817"/>
      <w:r>
        <w:t>[0624a18]</w:t>
      </w:r>
    </w:p>
    <w:p>
      <w:pPr>
        <w:pStyle w:val="SHTKSourceText"/>
      </w:pPr>
      <w:r>
        <w:t>論。於劫[＊]咸位至其相云何。</w:t>
      </w:r>
    </w:p>
    <w:p>
      <w:pPr>
        <w:pStyle w:val="SHTKTranslationText"/>
      </w:pPr>
      <w:r>
        <w:t>《논》. “겁의 [＊]함위(咸位)에서”부터 “그 모습은 어떠한가”까지이다. [의미 불확실: 함위의 뜻은 현행 교정 독법 減位와 대조가 필요함]</w:t>
      </w:r>
    </w:p>
    <w:p>
      <w:pPr>
        <w:pStyle w:val="SHTKNoteSummary"/>
      </w:pPr>
      <w:r>
        <w:t>교감 요약 | [CBETA 추가 교감] 저본 []咸 → CBETA 교정 減</w:t>
      </w:r>
    </w:p>
    <w:p>
      <w:pPr>
        <w:pStyle w:val="SHTKNoteDetail"/>
      </w:pPr>
      <w:r>
        <w:t>• 원교감 원문 | 減【CB】，[＊]咸【大】</w:t>
      </w:r>
    </w:p>
    <w:p>
      <w:pPr>
        <w:pStyle w:val="SHTKNoteDetail"/>
      </w:pPr>
      <w:r>
        <w:t>• 해당 번역 | “《논》. “겁의 [＊]함위(咸位)에서”</w:t>
      </w:r>
    </w:p>
    <w:p>
      <w:pPr>
        <w:pStyle w:val="SHTKNoteDetail"/>
      </w:pPr>
      <w:r>
        <w:t>• 설명 | CBETA가 대정장 뒤에 따로 더한 교정이다. 별표 자체는 독립된 이문 문장이 아니다.</w:t>
      </w:r>
    </w:p>
    <w:p>
      <w:pPr>
        <w:pStyle w:val="SHTKNoteDetail"/>
      </w:pPr>
      <w:r>
        <w:t>• 번역 영향 판정 | [판단 유보]</w:t>
      </w:r>
    </w:p>
    <w:p>
      <w:pPr>
        <w:pStyle w:val="SHTKSourceText"/>
      </w:pPr>
      <w:r>
        <w:t>自此已下。大文第三明災就中有二。第一明小三災。第二明大三災。此即第一明小三災。</w:t>
      </w:r>
    </w:p>
    <w:p>
      <w:pPr>
        <w:pStyle w:val="SHTKTranslationText"/>
      </w:pPr>
      <w:r>
        <w:t>이로부터 아래에서는, 대문의 셋째로 재난을 밝힌다. 이 가운데 둘이 있다. 첫째는 세 가지 작은 재난을 밝힌다. 둘째는 세 가지 큰 재난을 밝힌다. 이는 곧 첫째로 세 가지 작은 재난을 밝히는 것이다.</w:t>
      </w:r>
    </w:p>
    <w:p>
      <w:pPr>
        <w:pStyle w:val="SHTKPositionMarker"/>
      </w:pPr>
      <w:bookmarkStart w:id="2818" w:name="loc_0624a20"/>
      <w:bookmarkEnd w:id="2818"/>
      <w:r>
        <w:t>[0624a20]</w:t>
      </w:r>
    </w:p>
    <w:p>
      <w:pPr>
        <w:pStyle w:val="SHTKSourceText"/>
      </w:pPr>
      <w:r>
        <w:t>論曰至中劫末起。明起時也。此諸災患由二為本。</w:t>
      </w:r>
    </w:p>
    <w:p>
      <w:pPr>
        <w:pStyle w:val="SHTKTranslationText"/>
      </w:pPr>
      <w:r>
        <w:t>《논》. “논하여 말한다”부터 “중겁의 끝에 일어난다”까지이다. 일어나는 시기를 밝힌 것이다. 이 여러 재앙과 환난은 두 가지를 근본으로 삼는다.</w:t>
      </w:r>
    </w:p>
    <w:p>
      <w:pPr>
        <w:pStyle w:val="SHTKSourceText"/>
      </w:pPr>
      <w:r>
        <w:t>謂耽[3]異食及性懶[4]墮。</w:t>
      </w:r>
    </w:p>
    <w:p>
      <w:pPr>
        <w:pStyle w:val="SHTKTranslationText"/>
      </w:pPr>
      <w:r>
        <w:t>곧 [3]다른 음식을 탐닉하는 것과 성품이 게으[4]른 것이다.</w:t>
      </w:r>
    </w:p>
    <w:p>
      <w:pPr>
        <w:pStyle w:val="SHTKNoteSummary"/>
      </w:pPr>
      <w:r>
        <w:t>교감 요약 | [CBETA 교감] 저본 異 → 이문 羔</w:t>
      </w:r>
    </w:p>
    <w:p>
      <w:pPr>
        <w:pStyle w:val="SHTKNoteDetail"/>
      </w:pPr>
      <w:r>
        <w:t>• 교감 번호 | 0624003</w:t>
      </w:r>
    </w:p>
    <w:p>
      <w:pPr>
        <w:pStyle w:val="SHTKNoteDetail"/>
      </w:pPr>
      <w:r>
        <w:t>• 저본 독법 | 異 → ‘다르다’</w:t>
      </w:r>
    </w:p>
    <w:p>
      <w:pPr>
        <w:pStyle w:val="SHTKNoteDetail"/>
      </w:pPr>
      <w:r>
        <w:t>• 이문 독법 | 羔</w:t>
      </w:r>
    </w:p>
    <w:p>
      <w:pPr>
        <w:pStyle w:val="SHTKNoteDetail"/>
      </w:pPr>
      <w:r>
        <w:t>• 저본 기준 번역 | “곧 [3]다른 음식을 탐닉하는 것과 성품이 게으[4]른 것이다.”</w:t>
      </w:r>
    </w:p>
    <w:p>
      <w:pPr>
        <w:pStyle w:val="SHTKNoteDetail"/>
      </w:pPr>
      <w:r>
        <w:t>• 교감 해설 | 저본 적용 U 및 번역: 謂耽[3]異食及性懶[4]墮。 → 곧 [3]다른 음식을 탐닉하는 것과 성품이 게으[4]른 것이다. 비교 독법: 耽羔食; 이문 해당 구절 직역: “어린 양의 고기를 탐닉한다”. 번역 영향: [의미 차이 있음]. 음식의 일반적인 이질성과 구체적인 양고기를 가리키는 뜻이 달라진다.</w:t>
      </w:r>
    </w:p>
    <w:p>
      <w:pPr>
        <w:pStyle w:val="SHTKNoteDetail"/>
      </w:pPr>
      <w:r>
        <w:t>• 번역 영향 판정 | [의미 차이 있음]</w:t>
      </w:r>
    </w:p>
    <w:p>
      <w:pPr>
        <w:pStyle w:val="SHTKNoteDetail"/>
      </w:pPr>
      <w:r>
        <w:t>• 출처 | CBETA T41n1822, 교감 번호 0624003.</w:t>
      </w:r>
    </w:p>
    <w:p>
      <w:pPr>
        <w:pStyle w:val="SHTKNoteSummary"/>
      </w:pPr>
      <w:r>
        <w:t>교감 요약 | [CBETA 교감] 저본 墮 → 이문 惰</w:t>
      </w:r>
    </w:p>
    <w:p>
      <w:pPr>
        <w:pStyle w:val="SHTKNoteDetail"/>
      </w:pPr>
      <w:r>
        <w:t>• 교감 번호 | 0624004</w:t>
      </w:r>
    </w:p>
    <w:p>
      <w:pPr>
        <w:pStyle w:val="SHTKNoteDetail"/>
      </w:pPr>
      <w:r>
        <w:t>• 저본 독법 | 墮 → ‘떨어지다’</w:t>
      </w:r>
    </w:p>
    <w:p>
      <w:pPr>
        <w:pStyle w:val="SHTKNoteDetail"/>
      </w:pPr>
      <w:r>
        <w:t>• 이문 독법 | 惰</w:t>
      </w:r>
    </w:p>
    <w:p>
      <w:pPr>
        <w:pStyle w:val="SHTKNoteDetail"/>
      </w:pPr>
      <w:r>
        <w:t>• 저본 기준 번역 | “곧 [3]다른 음식을 탐닉하는 것과 성품이 게으[4]른 것이다.”</w:t>
      </w:r>
    </w:p>
    <w:p>
      <w:pPr>
        <w:pStyle w:val="SHTKNoteDetail"/>
      </w:pPr>
      <w:r>
        <w:t>• 교감 해설 | 저본 적용 U 및 번역: 謂耽[3]異食及性懶[4]墮。 → 곧 [3]다른 음식을 탐닉하는 것과 성품이 게으[4]른 것이다. 비교 독법: 性懶惰; 이문 해당 구절 직역: “성품이 게으르다”. 번역 영향: [번역 차이 없음]. 墮와 惰의 이 위치 용법은 게으름이라는 문맥상 같은 뜻이다.</w:t>
      </w:r>
    </w:p>
    <w:p>
      <w:pPr>
        <w:pStyle w:val="SHTKNoteDetail"/>
      </w:pPr>
      <w:r>
        <w:t>• 번역 영향 판정 | [번역 차이 없음]</w:t>
      </w:r>
    </w:p>
    <w:p>
      <w:pPr>
        <w:pStyle w:val="SHTKNoteDetail"/>
      </w:pPr>
      <w:r>
        <w:t>• 출처 | CBETA T41n1822, 교감 번호 0624004.</w:t>
      </w:r>
    </w:p>
    <w:p>
      <w:pPr>
        <w:pStyle w:val="SHTKSourceText"/>
      </w:pPr>
      <w:r>
        <w:t>由此煩惱故劫漸減有小三災。</w:t>
      </w:r>
    </w:p>
    <w:p>
      <w:pPr>
        <w:pStyle w:val="SHTKTranslationText"/>
      </w:pPr>
      <w:r>
        <w:t>이러한 번뇌로 말미암아 겁이 점차 줄어들어 세 가지 작은 재난이 있게 된다.</w:t>
      </w:r>
    </w:p>
    <w:p>
      <w:pPr>
        <w:pStyle w:val="SHTKPositionMarker"/>
      </w:pPr>
      <w:bookmarkStart w:id="2819" w:name="loc_0624a23"/>
      <w:bookmarkEnd w:id="2819"/>
      <w:r>
        <w:t>[0624a23]</w:t>
      </w:r>
    </w:p>
    <w:p>
      <w:pPr>
        <w:pStyle w:val="SHTKSourceText"/>
      </w:pPr>
      <w:r>
        <w:t>論。三災者至三飢饉。列名也。</w:t>
      </w:r>
    </w:p>
    <w:p>
      <w:pPr>
        <w:pStyle w:val="SHTKTranslationText"/>
      </w:pPr>
      <w:r>
        <w:t>《논》. “세 가지 재난이란”부터 “셋째는 기근이다”까지이다. 명칭을 열거한 것이다.</w:t>
      </w:r>
    </w:p>
    <w:p>
      <w:pPr>
        <w:pStyle w:val="SHTKPositionMarker"/>
      </w:pPr>
      <w:bookmarkStart w:id="2820" w:name="loc_0624a24"/>
      <w:bookmarkEnd w:id="2820"/>
      <w:r>
        <w:t>[0624a24]</w:t>
      </w:r>
    </w:p>
    <w:p>
      <w:pPr>
        <w:pStyle w:val="SHTKSourceText"/>
      </w:pPr>
      <w:r>
        <w:t>論。謂中劫末至互相殘害。此釋第一刀兵劫名也。</w:t>
      </w:r>
    </w:p>
    <w:p>
      <w:pPr>
        <w:pStyle w:val="SHTKTranslationText"/>
      </w:pPr>
      <w:r>
        <w:t>《논》. “이를테면 중겁의 끝에”부터 “서로 해치고 죽인다”까지이다. 이는 첫째 도병겁(刀兵劫)의 이름을 해석한 것이다.</w:t>
      </w:r>
    </w:p>
    <w:p>
      <w:pPr>
        <w:pStyle w:val="SHTKPositionMarker"/>
      </w:pPr>
      <w:bookmarkStart w:id="2821" w:name="loc_0624a25"/>
      <w:bookmarkEnd w:id="2821"/>
      <w:r>
        <w:t>[0624a25]</w:t>
      </w:r>
    </w:p>
    <w:p>
      <w:pPr>
        <w:pStyle w:val="SHTKSourceText"/>
      </w:pPr>
      <w:r>
        <w:t>論。又中劫末至難可救療。此釋第二疾疫劫。</w:t>
      </w:r>
    </w:p>
    <w:p>
      <w:pPr>
        <w:pStyle w:val="SHTKTranslationText"/>
      </w:pPr>
      <w:r>
        <w:t>《논》. “또 중겁의 끝에”부터 “치료하여 구제하기 어렵다”까지이다. 이는 둘째 질역겁(疾疫劫)을 해석한 것이다.</w:t>
      </w:r>
    </w:p>
    <w:p>
      <w:pPr>
        <w:pStyle w:val="SHTKPositionMarker"/>
      </w:pPr>
      <w:bookmarkStart w:id="2822" w:name="loc_0624a26"/>
      <w:bookmarkEnd w:id="2822"/>
      <w:r>
        <w:t>[0624a26]</w:t>
      </w:r>
    </w:p>
    <w:p>
      <w:pPr>
        <w:pStyle w:val="SHTKSourceText"/>
      </w:pPr>
      <w:r>
        <w:t>論。又中劫末至白骨運籌。第三飢饉劫也。</w:t>
      </w:r>
    </w:p>
    <w:p>
      <w:pPr>
        <w:pStyle w:val="SHTKTranslationText"/>
      </w:pPr>
      <w:r>
        <w:t>《논》. “또 중겁의 끝에”부터 “백골과 운주(運籌)”까지이다. 셋째 기근겁(飢饉劫)이다.</w:t>
      </w:r>
    </w:p>
    <w:p>
      <w:pPr>
        <w:pStyle w:val="SHTKPositionMarker"/>
      </w:pPr>
      <w:bookmarkStart w:id="2823" w:name="loc_0624a27"/>
      <w:bookmarkEnd w:id="2823"/>
      <w:r>
        <w:t>[0624a27]</w:t>
      </w:r>
    </w:p>
    <w:p>
      <w:pPr>
        <w:pStyle w:val="SHTKSourceText"/>
      </w:pPr>
      <w:r>
        <w:t>論。由二種因至名有[5]聖集。</w:t>
      </w:r>
    </w:p>
    <w:p>
      <w:pPr>
        <w:pStyle w:val="SHTKTranslationText"/>
      </w:pPr>
      <w:r>
        <w:t>《논》. “두 가지 원인으로 말미암아”부터 “‘성집(聖集)’이라 이름한다”까지이다.</w:t>
      </w:r>
    </w:p>
    <w:p>
      <w:pPr>
        <w:pStyle w:val="SHTKNoteSummary"/>
      </w:pPr>
      <w:r>
        <w:t>교감 요약 | [CBETA 교감] 저본 聖 → 이문 聚</w:t>
      </w:r>
    </w:p>
    <w:p>
      <w:pPr>
        <w:pStyle w:val="SHTKNoteDetail"/>
      </w:pPr>
      <w:r>
        <w:t>• 교감 번호 | 0624005</w:t>
      </w:r>
    </w:p>
    <w:p>
      <w:pPr>
        <w:pStyle w:val="SHTKNoteDetail"/>
      </w:pPr>
      <w:r>
        <w:t>• 저본 독법 | 聖 → ‘성스러움/성자’</w:t>
      </w:r>
    </w:p>
    <w:p>
      <w:pPr>
        <w:pStyle w:val="SHTKNoteDetail"/>
      </w:pPr>
      <w:r>
        <w:t>• 이문 독법 | 聚 → ‘무리’</w:t>
      </w:r>
    </w:p>
    <w:p>
      <w:pPr>
        <w:pStyle w:val="SHTKNoteDetail"/>
      </w:pPr>
      <w:r>
        <w:t>• 저본 기준 번역 | “《논》. “두 가지 원인으로 말미암아”부터 “‘성집(聖集)’이라 이름한다”까지이다.”</w:t>
      </w:r>
    </w:p>
    <w:p>
      <w:pPr>
        <w:pStyle w:val="SHTKNoteDetail"/>
      </w:pPr>
      <w:r>
        <w:t>• 교감 해설 | 저본 적용 U 및 번역: 論。由二種因至名有[5]聖集。 → 《논》. “두 가지 원인으로 말미암아”부터 “‘성집(聖集)’이라 이름한다”까지이다. 비교 독법: 名有聚集; 이문 해당 구절 직역: “모여 쌓인 것이 있다고 이름한다”. 번역 영향: [의미 차이 있음]. 聖과 聚의 차이로 명칭의 뜻이 바뀐다. 저본의 聖은 그대로 둔다.</w:t>
      </w:r>
    </w:p>
    <w:p>
      <w:pPr>
        <w:pStyle w:val="SHTKNoteDetail"/>
      </w:pPr>
      <w:r>
        <w:t>• 번역 영향 판정 | [의미 차이 있음]</w:t>
      </w:r>
    </w:p>
    <w:p>
      <w:pPr>
        <w:pStyle w:val="SHTKNoteDetail"/>
      </w:pPr>
      <w:r>
        <w:t>• 출처 | CBETA T41n1822, 교감 번호 0624005.</w:t>
      </w:r>
    </w:p>
    <w:p>
      <w:pPr>
        <w:pStyle w:val="SHTKSourceText"/>
      </w:pPr>
      <w:r>
        <w:t>此釋聚集有二因。</w:t>
      </w:r>
    </w:p>
    <w:p>
      <w:pPr>
        <w:pStyle w:val="SHTKTranslationText"/>
      </w:pPr>
      <w:r>
        <w:t>이는 모여 쌓이는 데 두 가지 원인이 있음을 해석한 것이다.</w:t>
      </w:r>
    </w:p>
    <w:p>
      <w:pPr>
        <w:pStyle w:val="SHTKPositionMarker"/>
      </w:pPr>
      <w:bookmarkStart w:id="2824" w:name="loc_0624a29"/>
      <w:bookmarkEnd w:id="2824"/>
      <w:r>
        <w:t>[0624a29]</w:t>
      </w:r>
    </w:p>
    <w:p>
      <w:pPr>
        <w:pStyle w:val="SHTKSourceText"/>
      </w:pPr>
      <w:r>
        <w:t>論。言有白骨至煎[6]計飲之。</w:t>
      </w:r>
    </w:p>
    <w:p>
      <w:pPr>
        <w:pStyle w:val="SHTKTranslationText"/>
      </w:pPr>
      <w:r>
        <w:t>《논》. “백골이 있다고 말하는 것은”부터 “달여 헤아려 마신다”까지이다.</w:t>
      </w:r>
    </w:p>
    <w:p>
      <w:pPr>
        <w:pStyle w:val="SHTKNoteSummary"/>
      </w:pPr>
      <w:r>
        <w:t>교감 요약 | [CBETA 교감] 저본 汁T27n1545_p0693a29 → 이문 計</w:t>
      </w:r>
    </w:p>
    <w:p>
      <w:pPr>
        <w:pStyle w:val="SHTKNoteDetail"/>
      </w:pPr>
      <w:r>
        <w:t>• 교감 번호 | 0624006</w:t>
      </w:r>
    </w:p>
    <w:p>
      <w:pPr>
        <w:pStyle w:val="SHTKNoteDetail"/>
      </w:pPr>
      <w:r>
        <w:t>• 저본 독법 | 汁T27n1545_p0693a29</w:t>
      </w:r>
    </w:p>
    <w:p>
      <w:pPr>
        <w:pStyle w:val="SHTKNoteDetail"/>
      </w:pPr>
      <w:r>
        <w:t>• 이문 독법 | 計 → ‘계탁하다/주장하다’; 汁</w:t>
      </w:r>
    </w:p>
    <w:p>
      <w:pPr>
        <w:pStyle w:val="SHTKNoteDetail"/>
      </w:pPr>
      <w:r>
        <w:t>• 저본 기준 번역 | “《논》. “백골이 있다고 말하는 것은”부터 “달여 헤아려 마신다”까지이다.”</w:t>
      </w:r>
    </w:p>
    <w:p>
      <w:pPr>
        <w:pStyle w:val="SHTKNoteDetail"/>
      </w:pPr>
      <w:r>
        <w:t>• 교감 해설 | 저본 적용 U 및 번역: 論。言有白骨至煎[6]計飲之。 → 《논》. “백골이 있다고 말하는 것은”부터 “달여 헤아려 마신다”까지이다. 비교 독법: 煎汁飲之; 이문 해당 구절 직역: “즙을 달여 마신다”. 번역 영향: [의미 차이 있음]. 저본의 計는 헤아리다이고, 수정 독법 汁은 즙이다. 현행 CBETA는 汁을 교정 독법으로 제시한다.</w:t>
      </w:r>
    </w:p>
    <w:p>
      <w:pPr>
        <w:pStyle w:val="SHTKNoteDetail"/>
      </w:pPr>
      <w:r>
        <w:t>• 번역 영향 판정 | [의미 차이 있음]</w:t>
      </w:r>
    </w:p>
    <w:p>
      <w:pPr>
        <w:pStyle w:val="SHTKNoteDetail"/>
      </w:pPr>
      <w:r>
        <w:t>• 출처 | CBETA T41n1822, 교감 번호 0624006.</w:t>
      </w:r>
    </w:p>
    <w:p>
      <w:pPr>
        <w:pStyle w:val="SHTKSourceText"/>
      </w:pPr>
      <w:r>
        <w:t>此釋白骨有二因。</w:t>
      </w:r>
    </w:p>
    <w:p>
      <w:pPr>
        <w:pStyle w:val="SHTKTranslationText"/>
      </w:pPr>
      <w:r>
        <w:t>이는 백골에 두 가지 원인이 있음을 해석한 것이다.</w:t>
      </w:r>
    </w:p>
    <w:p>
      <w:pPr>
        <w:pStyle w:val="SHTKPositionMarker"/>
      </w:pPr>
      <w:bookmarkStart w:id="2825" w:name="loc_0624b01"/>
      <w:bookmarkEnd w:id="2825"/>
      <w:r>
        <w:t>[0624b01]</w:t>
      </w:r>
    </w:p>
    <w:p>
      <w:pPr>
        <w:pStyle w:val="SHTKSourceText"/>
      </w:pPr>
      <w:r>
        <w:t>論。有運籌言至以濟餘命。此釋運籌有二因。</w:t>
      </w:r>
    </w:p>
    <w:p>
      <w:pPr>
        <w:pStyle w:val="SHTKTranslationText"/>
      </w:pPr>
      <w:r>
        <w:t>《논》. “운주라는 말이 있는 것은”부터 “남은 목숨을 구제한다”까지이다. 이는 운주에 두 가지 원인이 있음을 해석한 것이다.</w:t>
      </w:r>
    </w:p>
    <w:p>
      <w:pPr>
        <w:pStyle w:val="SHTKPositionMarker"/>
      </w:pPr>
      <w:bookmarkStart w:id="2826" w:name="loc_0624b02"/>
      <w:bookmarkEnd w:id="2826"/>
      <w:r>
        <w:t>[0624b02]</w:t>
      </w:r>
    </w:p>
    <w:p>
      <w:pPr>
        <w:pStyle w:val="SHTKSourceText"/>
      </w:pPr>
      <w:r>
        <w:t>論。然有至教至飢饉災起。述三善因離三災也。</w:t>
      </w:r>
    </w:p>
    <w:p>
      <w:pPr>
        <w:pStyle w:val="SHTKTranslationText"/>
      </w:pPr>
      <w:r>
        <w:t>《논》. “그러나 지교(至教)가 있다”부터 “기근의 재난이 일어난다”까지이다. 세 가지 선한 원인으로 세 가지 재난을 벗어남을 서술한 것이다.</w:t>
      </w:r>
    </w:p>
    <w:p>
      <w:pPr>
        <w:pStyle w:val="SHTKPositionMarker"/>
      </w:pPr>
      <w:bookmarkStart w:id="2827" w:name="loc_0624b03"/>
      <w:bookmarkEnd w:id="2827"/>
      <w:r>
        <w:t>[0624b03]</w:t>
      </w:r>
    </w:p>
    <w:p>
      <w:pPr>
        <w:pStyle w:val="SHTKSourceText"/>
      </w:pPr>
      <w:r>
        <w:t>論。此三災起至人壽漸增。此述三災住時分也。刀兵最速。飢饉最長時。皆言七者。三災起時法爾如此。</w:t>
      </w:r>
    </w:p>
    <w:p>
      <w:pPr>
        <w:pStyle w:val="SHTKTranslationText"/>
      </w:pPr>
      <w:r>
        <w:t>《논》. “이 세 가지 재난이 일어나는 것은”부터 “사람의 수명이 점차 늘어난다”까지이다. 이는 세 가지 재난이 지속되는 시간의 구분을 서술한 것이다. 도병의 재난이 가장 빠르다. 기근의 재난은 지속되는 시간이 가장 길다. 모두 ‘일곱’이라고 말하는 것은, 세 가지 재난이 일어날 때 법의 이치상 본래 이와 같기 때문이다.</w:t>
      </w:r>
    </w:p>
    <w:p>
      <w:pPr>
        <w:pStyle w:val="SHTKPositionMarker"/>
      </w:pPr>
      <w:bookmarkStart w:id="2828" w:name="loc_0624b06"/>
      <w:bookmarkEnd w:id="2828"/>
      <w:r>
        <w:t>[0624b06]</w:t>
      </w:r>
    </w:p>
    <w:p>
      <w:pPr>
        <w:pStyle w:val="SHTKSourceText"/>
      </w:pPr>
      <w:r>
        <w:t>論。東西二洲至北洲總無。述災四洲唯贍部也。</w:t>
      </w:r>
    </w:p>
    <w:p>
      <w:pPr>
        <w:pStyle w:val="SHTKTranslationText"/>
      </w:pPr>
      <w:r>
        <w:t>《논》. “동쪽과 서쪽의 두 대륙”부터 “북쪽 대륙에는 모두 없다”까지이다. 재난이 네 대륙 가운데 오직 섬부주(贍部洲)에만 있음을 서술한 것이다.</w:t>
      </w:r>
    </w:p>
    <w:p>
      <w:pPr>
        <w:pStyle w:val="SHTKPositionMarker"/>
      </w:pPr>
      <w:bookmarkStart w:id="2829" w:name="loc_0624b08"/>
      <w:bookmarkEnd w:id="2829"/>
      <w:r>
        <w:t>[0624b08]</w:t>
      </w:r>
    </w:p>
    <w:p>
      <w:pPr>
        <w:pStyle w:val="SHTKSourceText"/>
      </w:pPr>
      <w:r>
        <w:t>論。前說火災焚燒世界。已下兩頌第二明大三災。</w:t>
      </w:r>
    </w:p>
    <w:p>
      <w:pPr>
        <w:pStyle w:val="SHTKTranslationText"/>
      </w:pPr>
      <w:r>
        <w:t>《논》. “앞에서 화재(火災)가 세계를 불태운다고 말하였다”이다. 이하 두 송은 둘째로 세 가지 큰 재난을 밝힌다.</w:t>
      </w:r>
    </w:p>
    <w:p>
      <w:pPr>
        <w:pStyle w:val="SHTKPositionMarker"/>
      </w:pPr>
      <w:bookmarkStart w:id="2830" w:name="loc_0624b09"/>
      <w:bookmarkEnd w:id="2830"/>
      <w:r>
        <w:t>[0624b09]</w:t>
      </w:r>
    </w:p>
    <w:p>
      <w:pPr>
        <w:pStyle w:val="SHTKSourceText"/>
      </w:pPr>
      <w:r>
        <w:t>論曰至由風相[7]繫。</w:t>
      </w:r>
    </w:p>
    <w:p>
      <w:pPr>
        <w:pStyle w:val="SHTKTranslationText"/>
      </w:pPr>
      <w:r>
        <w:t>《논》. “논하여 말한다”부터 “바람에 의해 서로 [7]매어져 있다”까지이다.</w:t>
      </w:r>
    </w:p>
    <w:p>
      <w:pPr>
        <w:pStyle w:val="SHTKNoteSummary"/>
      </w:pPr>
      <w:r>
        <w:t>교감 요약 | [CBETA 교감] 저본 繫 → 이문 擊</w:t>
      </w:r>
    </w:p>
    <w:p>
      <w:pPr>
        <w:pStyle w:val="SHTKNoteDetail"/>
      </w:pPr>
      <w:r>
        <w:t>• 교감 번호 | 0624007</w:t>
      </w:r>
    </w:p>
    <w:p>
      <w:pPr>
        <w:pStyle w:val="SHTKNoteDetail"/>
      </w:pPr>
      <w:r>
        <w:t>• 저본 독법 | 繫</w:t>
      </w:r>
    </w:p>
    <w:p>
      <w:pPr>
        <w:pStyle w:val="SHTKNoteDetail"/>
      </w:pPr>
      <w:r>
        <w:t>• 이문 독법 | 擊</w:t>
      </w:r>
    </w:p>
    <w:p>
      <w:pPr>
        <w:pStyle w:val="SHTKNoteDetail"/>
      </w:pPr>
      <w:r>
        <w:t>• 저본 기준 번역 | “《논》. “논하여 말한다”부터 “바람에 의해 서로 [7]매어져 있다”까지이다.”</w:t>
      </w:r>
    </w:p>
    <w:p>
      <w:pPr>
        <w:pStyle w:val="SHTKNoteDetail"/>
      </w:pPr>
      <w:r>
        <w:t>• 교감 해설 | 저본 적용 U 및 번역: 論曰至由風相[7]繫。 → 《논》. “논하여 말한다”부터 “바람에 의해 서로 [7]매어져 있다”까지이다. 비교 독법: 由風相擊; 이문 해당 구절 직역: “바람이 서로 부딪침으로 말미암는다”. 번역 영향: [의미 차이 있음]. 繫는 서로 매이는 것이고 擊은 서로 부딪치는 것이어서 작용이 다르다.</w:t>
      </w:r>
    </w:p>
    <w:p>
      <w:pPr>
        <w:pStyle w:val="SHTKNoteDetail"/>
      </w:pPr>
      <w:r>
        <w:t>• 번역 영향 판정 | [의미 차이 있음]</w:t>
      </w:r>
    </w:p>
    <w:p>
      <w:pPr>
        <w:pStyle w:val="SHTKNoteDetail"/>
      </w:pPr>
      <w:r>
        <w:t>• 출처 | CBETA T41n1822, 교감 번호 0624007.</w:t>
      </w:r>
    </w:p>
    <w:p>
      <w:pPr>
        <w:pStyle w:val="SHTKSourceText"/>
      </w:pPr>
      <w:r>
        <w:t>此述能壞三災別也。</w:t>
      </w:r>
    </w:p>
    <w:p>
      <w:pPr>
        <w:pStyle w:val="SHTKTranslationText"/>
      </w:pPr>
      <w:r>
        <w:t>이는 파괴하는 세 가지 재난의 차이를 서술한 것이다.</w:t>
      </w:r>
    </w:p>
    <w:p>
      <w:pPr>
        <w:pStyle w:val="SHTKPositionMarker"/>
      </w:pPr>
      <w:bookmarkStart w:id="2831" w:name="loc_0624b10"/>
      <w:bookmarkEnd w:id="2831"/>
      <w:r>
        <w:t>[0624b10]</w:t>
      </w:r>
    </w:p>
    <w:p>
      <w:pPr>
        <w:pStyle w:val="SHTKSourceText"/>
      </w:pPr>
      <w:r>
        <w:t>論。此三災[8]刀至亦無餘在。</w:t>
      </w:r>
    </w:p>
    <w:p>
      <w:pPr>
        <w:pStyle w:val="SHTKTranslationText"/>
      </w:pPr>
      <w:r>
        <w:t>《논》. “이 세 가지 재난은 [8]刀”부터 “또한 남아 있는 것이 전혀 없다”까지이다. [구문 불확실: 인용 시작부의 저본 표기]</w:t>
      </w:r>
    </w:p>
    <w:p>
      <w:pPr>
        <w:pStyle w:val="SHTKNoteSummary"/>
      </w:pPr>
      <w:r>
        <w:t>교감 요약 | [CBETA 교감] 저본 刀 → 이문 力</w:t>
      </w:r>
    </w:p>
    <w:p>
      <w:pPr>
        <w:pStyle w:val="SHTKNoteDetail"/>
      </w:pPr>
      <w:r>
        <w:t>• 교감 번호 | 0624008</w:t>
      </w:r>
    </w:p>
    <w:p>
      <w:pPr>
        <w:pStyle w:val="SHTKNoteDetail"/>
      </w:pPr>
      <w:r>
        <w:t>• 저본 독법 | 刀</w:t>
      </w:r>
    </w:p>
    <w:p>
      <w:pPr>
        <w:pStyle w:val="SHTKNoteDetail"/>
      </w:pPr>
      <w:r>
        <w:t>• 이문 독법 | 力 → ‘힘’</w:t>
      </w:r>
    </w:p>
    <w:p>
      <w:pPr>
        <w:pStyle w:val="SHTKNoteDetail"/>
      </w:pPr>
      <w:r>
        <w:t>• 저본 기준 번역 | “《논》. “이 세 가지 재난은 [8]刀”부터 “또한 남아 있는 것이 전혀 없다”까지이다. [구문 불확실: 인용 시작부의 저본 표기]”</w:t>
      </w:r>
    </w:p>
    <w:p>
      <w:pPr>
        <w:pStyle w:val="SHTKNoteDetail"/>
      </w:pPr>
      <w:r>
        <w:t>• 교감 해설 | 저본 적용 U 및 번역: 論。此三災[8]刀至亦無餘在。 → 《논》. “이 세 가지 재난은 [8]刀”부터 “또한 남아 있는 것이 전혀 없다”까지이다. [구문 불확실: 인용 시작부의 저본 표기] 비교 독법: 此三災力; 이문 해당 구절 직역: “이 세 가지 재난의 힘”. 번역 영향: [의미 차이 있음]. 인용 시작부의 刀(칼)와 力(힘)은 가리키는 대상이 다르며, 앞뒤 잘린 인용문의 범위는 임의 보충하지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0624008.</w:t>
      </w:r>
    </w:p>
    <w:p>
      <w:pPr>
        <w:pStyle w:val="SHTKSourceText"/>
      </w:pPr>
      <w:r>
        <w:t>述所壞器極微亦盡。婆沙一百三十三說。火災起時。有說七日先隱持雙。先有一日出。世界壞時後六日漸出便壞世界。有說一日分為七日。</w:t>
      </w:r>
    </w:p>
    <w:p>
      <w:pPr>
        <w:pStyle w:val="SHTKTranslationText"/>
      </w:pPr>
      <w:r>
        <w:t>파괴되는 기세간은 극미까지도 모두 없어짐을 서술한 것이다. 《비바사론》 제133권에서는 다음과 같이 말한다. 화재가 일어날 때, 어떤 이는 일곱 해가 먼저 지쌍산(持雙山)에 숨어 있다고 말한다. 먼저 하나의 해가 나타난다. 세계가 무너질 때 나머지 여섯 해가 점차 나타나 마침내 세계를 파괴한다. 어떤 이는 하나의 해가 일곱 해로 나누어진다고 말한다.</w:t>
      </w:r>
    </w:p>
    <w:p>
      <w:pPr>
        <w:pStyle w:val="SHTKSourceText"/>
      </w:pPr>
      <w:r>
        <w:t>有說一日成七倍[9]勢有說七日先藏地下後漸出現。</w:t>
      </w:r>
    </w:p>
    <w:p>
      <w:pPr>
        <w:pStyle w:val="SHTKTranslationText"/>
      </w:pPr>
      <w:r>
        <w:t>어떤 이는 하나의 해가 일곱 배의 [9]힘을 갖게 된다고 말하고, 어떤 이는 일곱 해가 먼저 땅 밑에 숨어 있다가 뒤에 점차 나타난다고 말한다.</w:t>
      </w:r>
    </w:p>
    <w:p>
      <w:pPr>
        <w:pStyle w:val="SHTKNoteSummary"/>
      </w:pPr>
      <w:r>
        <w:t>교감 요약 | [CBETA 교감] 저본 勢 → 이문 熱</w:t>
      </w:r>
    </w:p>
    <w:p>
      <w:pPr>
        <w:pStyle w:val="SHTKNoteDetail"/>
      </w:pPr>
      <w:r>
        <w:t>• 교감 번호 | 0624009</w:t>
      </w:r>
    </w:p>
    <w:p>
      <w:pPr>
        <w:pStyle w:val="SHTKNoteDetail"/>
      </w:pPr>
      <w:r>
        <w:t>• 저본 독법 | 勢</w:t>
      </w:r>
    </w:p>
    <w:p>
      <w:pPr>
        <w:pStyle w:val="SHTKNoteDetail"/>
      </w:pPr>
      <w:r>
        <w:t>• 이문 독법 | 熱</w:t>
      </w:r>
    </w:p>
    <w:p>
      <w:pPr>
        <w:pStyle w:val="SHTKNoteDetail"/>
      </w:pPr>
      <w:r>
        <w:t>• 저본 기준 번역 | “어떤 이는 하나의 해가 일곱 배의 [9]힘을 갖게 된다고 말하고, 어떤 이는 일곱 해가 먼저 땅 밑에 숨어 있다가 뒤에 점차 나타난다고 말한다.”</w:t>
      </w:r>
    </w:p>
    <w:p>
      <w:pPr>
        <w:pStyle w:val="SHTKNoteDetail"/>
      </w:pPr>
      <w:r>
        <w:t>• 교감 해설 | 저본 적용 U 및 번역: 有說一日成七倍[9]勢有說七日先藏地下後漸出現。 → 어떤 이는 하나의 해가 일곱 배의 [9]힘을 갖게 된다고 말하고, 어떤 이는 일곱 해가 먼저 땅 밑에 숨어 있다가 뒤에 점차 나타난다고 말한다. 비교 독법: 一日成七倍熱; 이문 해당 구절 직역: “한 해의 열이 일곱 배가 된다”. 번역 영향: [의미 차이 경미]. 강도를 일반적으로 말하는 勢와 열을 특정하는 熱은 강조점이 다르다.</w:t>
      </w:r>
    </w:p>
    <w:p>
      <w:pPr>
        <w:pStyle w:val="SHTKNoteDetail"/>
      </w:pPr>
      <w:r>
        <w:t>• 번역 영향 판정 | [의미 차이 있음]</w:t>
      </w:r>
    </w:p>
    <w:p>
      <w:pPr>
        <w:pStyle w:val="SHTKNoteDetail"/>
      </w:pPr>
      <w:r>
        <w:t>• 출처 | CBETA T41n1822, 교감 번호 0624009.</w:t>
      </w:r>
    </w:p>
    <w:p>
      <w:pPr>
        <w:pStyle w:val="SHTKSourceText"/>
      </w:pPr>
      <w:r>
        <w:t>如是說者有情類業增上力令世間成。至劫末時業力盡故。隨於近處有災火生。乃至梵宮皆被焚燒水災起時。有說三定邊雨熱灰水能壞世界。有說從下水輪踊出。如是說者諸有情類業增上力令世界成。至劫末時業力盡故。隨於近處有災水生。由彼因緣世界便壞風災起時。有說從四定邊風起能壞世界。有說從下風輪有猛風起。如是說者諸有情類業增上力令世界成。至劫末時業力盡故。隨於近處有災風生。至遍淨天皆被散壞此論三災多非婆沙正義。論師意別。</w:t>
      </w:r>
    </w:p>
    <w:p>
      <w:pPr>
        <w:pStyle w:val="SHTKTranslationText"/>
      </w:pPr>
      <w:r>
        <w:t>바르게 말하는 이의 설명은 다음과 같다. 유정들의 업이 증상력이 되어 세간을 성립하게 한다. 겁의 끝에 이르러 업력이 다하기 때문에, 가까운 곳을 따라 재난의 불이 생겨나며, 범천의 궁전에 이르기까지 모두 불타 버린다. 수재(水災)가 일어날 때, 어떤 이는 제삼 정려의 가장자리에서 뜨거운 잿물이 비처럼 내려 세계를 파괴한다고 말한다. 어떤 이는 아래쪽 수륜(水輪)에서 물이 솟아 나온다고 말한다. 바르게 말하는 이의 설명은 다음과 같다. 모든 유정의 업이 증상력이 되어 세계를 성립하게 한다. 겁의 끝에 이르러 업력이 다하기 때문에, 가까운 곳을 따라 재난의 물이 생겨나고, 그 인연으로 말미암아 세계가 무너진다. 풍재(風災)가 일어날 때, 어떤 이는 제사 정려의 가장자리에서 바람이 일어나 세계를 파괴한다고 말한다. 어떤 이는 아래쪽 풍륜(風輪)에서 사나운 바람이 일어난다고 말한다. 바르게 말하는 이의 설명은 다음과 같다. 모든 유정의 업이 증상력이 되어 세계를 성립하게 한다. 겁의 끝에 이르러 업력이 다하기 때문에, 가까운 곳을 따라 재난의 바람이 생겨나며, 변정천(遍淨天)에 이르기까지 모두 흩어져 무너진다. 이 논서의 세 재난에 관한 설명은 《비바사론》의 정설과 다른 것이 많다. 논사의 뜻이 서로 다른 것이다.</w:t>
      </w:r>
    </w:p>
    <w:p>
      <w:pPr>
        <w:pStyle w:val="SHTKPositionMarker"/>
      </w:pPr>
      <w:bookmarkStart w:id="2832" w:name="loc_0624b27"/>
      <w:bookmarkEnd w:id="2832"/>
      <w:r>
        <w:t>[0624b27]</w:t>
      </w:r>
    </w:p>
    <w:p>
      <w:pPr>
        <w:pStyle w:val="SHTKSourceText"/>
      </w:pPr>
      <w:r>
        <w:t>論。一類外道至餘極微在。自此已下破勝論也。彼外道計執極微常。彼謂劫壞但壞麁色。爾時猶有餘祖常微。</w:t>
      </w:r>
    </w:p>
    <w:p>
      <w:pPr>
        <w:pStyle w:val="SHTKTranslationText"/>
      </w:pPr>
      <w:r>
        <w:t>《논》. “어떤 부류의 외도는”부터 “나머지 극미가 남아 있다”까지이다. 이로부터 아래에서는 승론(勝論)을 논파한다. 그 외도는 극미가 항상 존재한다고 집착한다. 그들의 주장은, 겁이 무너질 때 거친 물질만 파괴된다는 것이다. 그때에도 여전히 나머지 근원적인 상주(常住)의 미립자가 있다.</w:t>
      </w:r>
    </w:p>
    <w:p>
      <w:pPr>
        <w:pStyle w:val="SHTKPositionMarker"/>
      </w:pPr>
      <w:bookmarkStart w:id="2833" w:name="loc_0624b29"/>
      <w:bookmarkEnd w:id="2833"/>
      <w:r>
        <w:t>[0624b29]</w:t>
      </w:r>
    </w:p>
    <w:p>
      <w:pPr>
        <w:pStyle w:val="SHTKSourceText"/>
      </w:pPr>
      <w:r>
        <w:t>論。何緣彼執猶有餘極微。論主徵也。</w:t>
      </w:r>
    </w:p>
    <w:p>
      <w:pPr>
        <w:pStyle w:val="SHTKTranslationText"/>
      </w:pPr>
      <w:r>
        <w:t>《논》. “무슨 이유로 그들은 여전히 나머지 극미가 있다고 집착하는가?” 논주가 따져 묻는 것이다.</w:t>
      </w:r>
    </w:p>
    <w:p>
      <w:pPr>
        <w:pStyle w:val="SHTKPositionMarker"/>
      </w:pPr>
      <w:bookmarkStart w:id="2834" w:name="loc_0624c01"/>
      <w:bookmarkEnd w:id="2834"/>
      <w:r>
        <w:t>[0624c01]</w:t>
      </w:r>
    </w:p>
    <w:p>
      <w:pPr>
        <w:pStyle w:val="SHTKSourceText"/>
      </w:pPr>
      <w:r>
        <w:t>論。勿[10]復麁[11]色生無種子故。</w:t>
      </w:r>
    </w:p>
    <w:p>
      <w:pPr>
        <w:pStyle w:val="SHTKTranslationText"/>
      </w:pPr>
      <w:r>
        <w:t>《논》. “그렇지 않으면 [10]다시 거친 [11]물질이 생겨날 종자가 없기 때문이다”이다.</w:t>
      </w:r>
    </w:p>
    <w:p>
      <w:pPr>
        <w:pStyle w:val="SHTKNoteSummary"/>
      </w:pPr>
      <w:r>
        <w:t>교감 요약 | [CBETA 교감] 저본 復 → 이문 後</w:t>
      </w:r>
    </w:p>
    <w:p>
      <w:pPr>
        <w:pStyle w:val="SHTKNoteDetail"/>
      </w:pPr>
      <w:r>
        <w:t>• 교감 번호 | 0624010</w:t>
      </w:r>
    </w:p>
    <w:p>
      <w:pPr>
        <w:pStyle w:val="SHTKNoteDetail"/>
      </w:pPr>
      <w:r>
        <w:t>• 저본 독법 | 復 → ‘다시/또’</w:t>
      </w:r>
    </w:p>
    <w:p>
      <w:pPr>
        <w:pStyle w:val="SHTKNoteDetail"/>
      </w:pPr>
      <w:r>
        <w:t>• 이문 독법 | 後 → ‘뒤/그 뒤’</w:t>
      </w:r>
    </w:p>
    <w:p>
      <w:pPr>
        <w:pStyle w:val="SHTKNoteDetail"/>
      </w:pPr>
      <w:r>
        <w:t>• 저본 기준 번역 | “《논》. “그렇지 않으면 [10]다시 거친 [11]물질이 생겨날 종자가 없기 때문이다”이다.”</w:t>
      </w:r>
    </w:p>
    <w:p>
      <w:pPr>
        <w:pStyle w:val="SHTKNoteDetail"/>
      </w:pPr>
      <w:r>
        <w:t>• 교감 해설 | 저본 적용 U 및 번역: 論。勿[10]復麁[11]色生無種子故。 → 《논》. “그렇지 않으면 [10]다시 거친 [11]물질이 생겨날 종자가 없기 때문이다”이다. 비교 독법: 勿後麁色生; 이문 해당 구절 직역: “나중에 거친 물질이 생겨나지 못한다”. 번역 영향: [표현 차이]. 다시 復와 나중에 後라는 시간 표현이 다르다.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0624010.</w:t>
      </w:r>
    </w:p>
    <w:p>
      <w:pPr>
        <w:pStyle w:val="SHTKNoteSummary"/>
      </w:pPr>
      <w:r>
        <w:t>교감 요약 | [CBETA 교감] 저본 色 → 이문 事</w:t>
      </w:r>
    </w:p>
    <w:p>
      <w:pPr>
        <w:pStyle w:val="SHTKNoteDetail"/>
      </w:pPr>
      <w:r>
        <w:t>• 교감 번호 | 0624011</w:t>
      </w:r>
    </w:p>
    <w:p>
      <w:pPr>
        <w:pStyle w:val="SHTKNoteDetail"/>
      </w:pPr>
      <w:r>
        <w:t>• 저본 독법 | 色 → ‘색’</w:t>
      </w:r>
    </w:p>
    <w:p>
      <w:pPr>
        <w:pStyle w:val="SHTKNoteDetail"/>
      </w:pPr>
      <w:r>
        <w:t>• 이문 독법 | 事 → ‘일/사’</w:t>
      </w:r>
    </w:p>
    <w:p>
      <w:pPr>
        <w:pStyle w:val="SHTKNoteDetail"/>
      </w:pPr>
      <w:r>
        <w:t>• 저본 기준 번역 | “《논》. “그렇지 않으면 [10]다시 거친 [11]물질이 생겨날 종자가 없기 때문이다”이다.”</w:t>
      </w:r>
    </w:p>
    <w:p>
      <w:pPr>
        <w:pStyle w:val="SHTKNoteDetail"/>
      </w:pPr>
      <w:r>
        <w:t>• 교감 해설 | 저본 적용 U 및 번역: 論。勿[10]復麁[11]色生無種子故。 → 《논》. “그렇지 않으면 [10]다시 거친 [11]물질이 생겨날 종자가 없기 때문이다”이다. 비교 독법: 麁事生; 이문 해당 구절 직역: “거친 사물이 생겨난다”. 번역 영향: [의미 차이 경미]. 色을 물질적 색으로 말하는지, 事로 사물을 말하는지의 차이다.</w:t>
      </w:r>
    </w:p>
    <w:p>
      <w:pPr>
        <w:pStyle w:val="SHTKNoteDetail"/>
      </w:pPr>
      <w:r>
        <w:t>• 번역 영향 판정 | [의미 차이 있음]</w:t>
      </w:r>
    </w:p>
    <w:p>
      <w:pPr>
        <w:pStyle w:val="SHTKNoteDetail"/>
      </w:pPr>
      <w:r>
        <w:t>• 출처 | CBETA T41n1822, 교감 번호 0624011.</w:t>
      </w:r>
    </w:p>
    <w:p>
      <w:pPr>
        <w:pStyle w:val="SHTKSourceText"/>
      </w:pPr>
      <w:r>
        <w:t>勝論答。彼執。劫壞壞餘麁色。祖極微散在虛空中。然在空中各各別住。劫將成時。兩兩和合生一子微。量等父．母。又微和合共生一孫極微。等二子微如是乃至展轉成器世間。根本以最極細祖微為種。若此祖微亦令盡者。後子等微生即無種。</w:t>
      </w:r>
    </w:p>
    <w:p>
      <w:pPr>
        <w:pStyle w:val="SHTKTranslationText"/>
      </w:pPr>
      <w:r>
        <w:t>승론의 대답이다. 그들은 다음과 같이 집착한다. 겁이 무너질 때 나머지 거친 물질은 파괴되지만, 근원적인 극미는 허공 가운데 흩어져 있으며, 그 극미들은 허공 가운데 각각 따로 머문다. 겁이 막 성립하려 할 때, 둘씩 화합하여 하나의 자미(子微)를 낳는데, 그 크기는 아버지와 어머니가 되는 극미와 같다. 또 미립자들이 화합하여 함께 하나의 손자 극미를 낳는다. 그것은 두 자미와 크기가 같으며, 이렇게 전전하여 마침내 기세간이 성립한다. 근본적으로 가장 지극히 미세한 조미(祖微)를 종자로 삼는다. 만약 이 조미까지도 다 없어지게 한다면, 뒤에 자미 등이 생겨날 때 곧 종자가 없게 된다.</w:t>
      </w:r>
    </w:p>
    <w:p>
      <w:pPr>
        <w:pStyle w:val="SHTKPositionMarker"/>
      </w:pPr>
      <w:bookmarkStart w:id="2835" w:name="loc_0624c08"/>
      <w:bookmarkEnd w:id="2835"/>
      <w:r>
        <w:t>[0624c08]</w:t>
      </w:r>
    </w:p>
    <w:p>
      <w:pPr>
        <w:pStyle w:val="SHTKSourceText"/>
      </w:pPr>
      <w:r>
        <w:t>論。豈不前說至風為種子。論主述自家。有二種子。一業所生風。二災頂風也。業風如前釋。頂風如後釋。既有此種何用細微。</w:t>
      </w:r>
    </w:p>
    <w:p>
      <w:pPr>
        <w:pStyle w:val="SHTKTranslationText"/>
      </w:pPr>
      <w:r>
        <w:t>《논》. “어찌 앞에서 말하지 않았는가”부터 “바람을 종자로 삼는다”까지이다. 논주가 자기 학파의 주장을 서술한 것이다. 종자에는 두 종류가 있다. 하나는 업에 의해 생겨난 바람이다. 다른 하나는 재난이 미치는 최고 지점의 바람이다. 업으로 생겨난 바람은 앞에서 해석한 바와 같다. 최고 지점의 바람은 뒤에서 해석하는 바와 같다. 이미 이런 종자가 있는데 미세한 극미를 무엇에 쓰겠는가.</w:t>
      </w:r>
    </w:p>
    <w:p>
      <w:pPr>
        <w:pStyle w:val="SHTKPositionMarker"/>
      </w:pPr>
      <w:bookmarkStart w:id="2836" w:name="loc_0624c11"/>
      <w:bookmarkEnd w:id="2836"/>
      <w:r>
        <w:t>[0624c11]</w:t>
      </w:r>
    </w:p>
    <w:p>
      <w:pPr>
        <w:pStyle w:val="SHTKSourceText"/>
      </w:pPr>
      <w:r>
        <w:t>論。[＊]有化地部至飄種[12]成此。</w:t>
      </w:r>
    </w:p>
    <w:p>
      <w:pPr>
        <w:pStyle w:val="SHTKTranslationText"/>
      </w:pPr>
      <w:r>
        <w:t>《논》. “[＊]화지부(化地部)가 있다”부터 “종자를 흩날려 [12]이를 이룬다”까지이다.</w:t>
      </w:r>
    </w:p>
    <w:p>
      <w:pPr>
        <w:pStyle w:val="SHTKNoteSummary"/>
      </w:pPr>
      <w:r>
        <w:t>교감 요약 | [CBETA 교감] 저본 成 → 이문 來</w:t>
      </w:r>
    </w:p>
    <w:p>
      <w:pPr>
        <w:pStyle w:val="SHTKNoteDetail"/>
      </w:pPr>
      <w:r>
        <w:t>• 교감 번호 | 0624012</w:t>
      </w:r>
    </w:p>
    <w:p>
      <w:pPr>
        <w:pStyle w:val="SHTKNoteDetail"/>
      </w:pPr>
      <w:r>
        <w:t>• 저본 독법 | 成 → ‘이루다’</w:t>
      </w:r>
    </w:p>
    <w:p>
      <w:pPr>
        <w:pStyle w:val="SHTKNoteDetail"/>
      </w:pPr>
      <w:r>
        <w:t>• 이문 독법 | 來</w:t>
      </w:r>
    </w:p>
    <w:p>
      <w:pPr>
        <w:pStyle w:val="SHTKNoteDetail"/>
      </w:pPr>
      <w:r>
        <w:t>• 저본 기준 번역 | “《논》. “[＊]화지부(化地部)가 있다”부터 “종자를 흩날려 [12]이를 이룬다”까지이다.”</w:t>
      </w:r>
    </w:p>
    <w:p>
      <w:pPr>
        <w:pStyle w:val="SHTKNoteDetail"/>
      </w:pPr>
      <w:r>
        <w:t>• 교감 해설 | 저본 적용 U 및 번역: 論。[＊]有化地部至飄種[12]成此。 → 《논》. “[＊]화지부(化地部)가 있다”부터 “종자를 흩날려 [12]이를 이룬다”까지이다. 비교 독법: 飄種來此; 이문 해당 구절 직역: “종자가 흩날려 이곳으로 온다”. 번역 영향: [의미 차이 있음]. 成은 성립함이고 來는 옴이어서 동작이 달라진다.</w:t>
      </w:r>
    </w:p>
    <w:p>
      <w:pPr>
        <w:pStyle w:val="SHTKNoteDetail"/>
      </w:pPr>
      <w:r>
        <w:t>• 교감 해설 | 이전 CBETA 표지 fxT41p0624c01 확인. 따라서 특정 숫자 교감에 연결하지 않음.</w:t>
      </w:r>
    </w:p>
    <w:p>
      <w:pPr>
        <w:pStyle w:val="SHTKNoteDetail"/>
      </w:pPr>
      <w:r>
        <w:t>• 번역 영향 판정 | [의미 차이 있음]</w:t>
      </w:r>
    </w:p>
    <w:p>
      <w:pPr>
        <w:pStyle w:val="SHTKNoteDetail"/>
      </w:pPr>
      <w:r>
        <w:t>• 출처 | CBETA T41n1822, 교감 번호 0624012.</w:t>
      </w:r>
    </w:p>
    <w:p>
      <w:pPr>
        <w:pStyle w:val="SHTKNoteSummary"/>
      </w:pPr>
      <w:r>
        <w:t>교감 요약 | [상호참조] 이 [＊]는 CBETA가 붙인 참조 표지로, 따로 적용할 이문은 없다.</w:t>
      </w:r>
    </w:p>
    <w:p>
      <w:pPr>
        <w:pStyle w:val="SHTKNoteDetail"/>
      </w:pPr>
      <w:r>
        <w:t>• 해당 번역 | “《논》. “[＊]화지부(化地部)가 있다”</w:t>
      </w:r>
    </w:p>
    <w:p>
      <w:pPr>
        <w:pStyle w:val="SHTKNoteDetail"/>
      </w:pPr>
      <w:r>
        <w:t>• 번역 영향 판정 | [판단 유보]</w:t>
      </w:r>
    </w:p>
    <w:p>
      <w:pPr>
        <w:pStyle w:val="SHTKSourceText"/>
      </w:pPr>
      <w:r>
        <w:t>述化地部計。正理論云。</w:t>
      </w:r>
    </w:p>
    <w:p>
      <w:pPr>
        <w:pStyle w:val="SHTKTranslationText"/>
      </w:pPr>
      <w:r>
        <w:t>화지부의 주장을 서술한 것이다. 《정리론》에서는 다음과 같이 말한다.</w:t>
      </w:r>
    </w:p>
    <w:p>
      <w:pPr>
        <w:pStyle w:val="SHTKSourceText"/>
      </w:pPr>
      <w:r>
        <w:t>風中具有種[13]子細物。</w:t>
      </w:r>
    </w:p>
    <w:p>
      <w:pPr>
        <w:pStyle w:val="SHTKTranslationText"/>
      </w:pPr>
      <w:r>
        <w:t>바람 가운데는 종[13]자인 미세한 물질이 모두 갖추어져 있어,</w:t>
      </w:r>
    </w:p>
    <w:p>
      <w:pPr>
        <w:pStyle w:val="SHTKNoteSummary"/>
      </w:pPr>
      <w:r>
        <w:t>교감 요약 | [CBETA 교감] 저본 子 → 이문 種</w:t>
      </w:r>
    </w:p>
    <w:p>
      <w:pPr>
        <w:pStyle w:val="SHTKNoteDetail"/>
      </w:pPr>
      <w:r>
        <w:t>• 교감 번호 | 0624013</w:t>
      </w:r>
    </w:p>
    <w:p>
      <w:pPr>
        <w:pStyle w:val="SHTKNoteDetail"/>
      </w:pPr>
      <w:r>
        <w:t>• 저본 독법 | 子</w:t>
      </w:r>
    </w:p>
    <w:p>
      <w:pPr>
        <w:pStyle w:val="SHTKNoteDetail"/>
      </w:pPr>
      <w:r>
        <w:t>• 이문 독법 | 種 → ‘종/종류’</w:t>
      </w:r>
    </w:p>
    <w:p>
      <w:pPr>
        <w:pStyle w:val="SHTKNoteDetail"/>
      </w:pPr>
      <w:r>
        <w:t>• 저본 기준 번역 | “바람 가운데는 종[13]자인 미세한 물질이 모두 갖추어져 있어,”</w:t>
      </w:r>
    </w:p>
    <w:p>
      <w:pPr>
        <w:pStyle w:val="SHTKNoteDetail"/>
      </w:pPr>
      <w:r>
        <w:t>• 교감 해설 | 저본 적용 U 및 번역: 風中具有種[13]子細物。 → 바람 가운데는 종[13]자인 미세한 물질이 모두 갖추어져 있어, 비교 독법: 種種細物; 이문 해당 구절 직역: “여러 종류의 미세한 물질”. 번역 영향: [의미 차이 있음]. 種子(종자)와 種種(여러 가지)의 구별이 논증의 원인 설명을 바꾼다.</w:t>
      </w:r>
    </w:p>
    <w:p>
      <w:pPr>
        <w:pStyle w:val="SHTKNoteDetail"/>
      </w:pPr>
      <w:r>
        <w:t>• 번역 영향 판정 | [의미 차이 있음]</w:t>
      </w:r>
    </w:p>
    <w:p>
      <w:pPr>
        <w:pStyle w:val="SHTKNoteDetail"/>
      </w:pPr>
      <w:r>
        <w:t>• 출처 | CBETA T41n1822, 교감 번호 0624013.</w:t>
      </w:r>
    </w:p>
    <w:p>
      <w:pPr>
        <w:pStyle w:val="SHTKSourceText"/>
      </w:pPr>
      <w:r>
        <w:t>為同類因引麁物起。</w:t>
      </w:r>
    </w:p>
    <w:p>
      <w:pPr>
        <w:pStyle w:val="SHTKTranslationText"/>
      </w:pPr>
      <w:r>
        <w:t>동류인이 되어 거친 물질이 일어나도록 이끈다.</w:t>
      </w:r>
    </w:p>
    <w:p>
      <w:pPr>
        <w:pStyle w:val="SHTKPositionMarker"/>
      </w:pPr>
      <w:bookmarkStart w:id="2837" w:name="loc_0624c13"/>
      <w:bookmarkEnd w:id="2837"/>
      <w:r>
        <w:t>[0624c13]</w:t>
      </w:r>
    </w:p>
    <w:p>
      <w:pPr>
        <w:pStyle w:val="SHTKSourceText"/>
      </w:pPr>
      <w:r>
        <w:t>論。雖爾不許至親所引起。此是外道述自計也。如前所引三種種子。皆是前後為同類因。如種子芽等。外道宗計。不許種與芽為親因。芽分生芽。種分生種。為親因也。</w:t>
      </w:r>
    </w:p>
    <w:p>
      <w:pPr>
        <w:pStyle w:val="SHTKTranslationText"/>
      </w:pPr>
      <w:r>
        <w:t>《논》. “비록 그렇다 하더라도 허락하지 않는다”부터 “직접 이끌려 일어나는 것”까지이다. 이는 외도가 자기 견해를 서술하는 것이다. 앞에서 인용한 세 종류의 종자는, 모두 앞뒤가 서로 동류인이 되는 것이다. 종자와 싹 등의 관계와 같다. 외도의 종파에서는 다음과 같이 주장한다. 종자가 싹의 직접적인 원인이 되는 것을 인정하지 않는다. 싹의 부분에서 싹의 부분이 생기고, 종자의 부분에서 종자의 부분이 생기며, 이것이 직접적인 원인이 된다는 것이다.</w:t>
      </w:r>
    </w:p>
    <w:p>
      <w:pPr>
        <w:pStyle w:val="SHTKPositionMarker"/>
      </w:pPr>
      <w:bookmarkStart w:id="2838" w:name="loc_0624c17"/>
      <w:bookmarkEnd w:id="2838"/>
      <w:r>
        <w:t>[0624c17]</w:t>
      </w:r>
    </w:p>
    <w:p>
      <w:pPr>
        <w:pStyle w:val="SHTKSourceText"/>
      </w:pPr>
      <w:r>
        <w:t>論。若爾芽等從何而生。論主反問勝論。芽不從種生許從何生。</w:t>
      </w:r>
    </w:p>
    <w:p>
      <w:pPr>
        <w:pStyle w:val="SHTKTranslationText"/>
      </w:pPr>
      <w:r>
        <w:t>《논》. “그렇다면 싹 등은 무엇에서 생기는가?” 논주가 승론에 반문한 것이다. 싹이 종자에서 생기지 않는다면 무엇에서 생긴다고 인정하는가.</w:t>
      </w:r>
    </w:p>
    <w:p>
      <w:pPr>
        <w:pStyle w:val="SHTKPositionMarker"/>
      </w:pPr>
      <w:bookmarkStart w:id="2839" w:name="loc_0624c19"/>
      <w:bookmarkEnd w:id="2839"/>
      <w:r>
        <w:t>[0624c19]</w:t>
      </w:r>
    </w:p>
    <w:p>
      <w:pPr>
        <w:pStyle w:val="SHTKSourceText"/>
      </w:pPr>
      <w:r>
        <w:t>論。從自分生至從極微生。勝論答。即芽有麁色．細色．乃至極微。從極微生細色生麁色也。</w:t>
      </w:r>
    </w:p>
    <w:p>
      <w:pPr>
        <w:pStyle w:val="SHTKTranslationText"/>
      </w:pPr>
      <w:r>
        <w:t>《논》. “자기 부분에서 생긴다”부터 “극미에서 생긴다”까지이다. 승론의 대답이다. 곧 싹에는 거친 물질과 미세한 물질, 나아가 극미가 있다. 극미에서 미세한 물질이 생기고, 미세한 물질에서 거친 물질이 생긴다는 것이다.</w:t>
      </w:r>
    </w:p>
    <w:p>
      <w:pPr>
        <w:pStyle w:val="SHTKPositionMarker"/>
      </w:pPr>
      <w:bookmarkStart w:id="2840" w:name="loc_0624c21"/>
      <w:bookmarkEnd w:id="2840"/>
      <w:r>
        <w:t>[0624c21]</w:t>
      </w:r>
    </w:p>
    <w:p>
      <w:pPr>
        <w:pStyle w:val="SHTKSourceText"/>
      </w:pPr>
      <w:r>
        <w:t>論。於芽等生中種等有何力。論主反問勝論。若芽生時從自分生。種等於芽有何力用。既無力用。何名為種。</w:t>
      </w:r>
    </w:p>
    <w:p>
      <w:pPr>
        <w:pStyle w:val="SHTKTranslationText"/>
      </w:pPr>
      <w:r>
        <w:t>《논》. “싹 등이 생기는 가운데 종자 등은 어떤 힘이 있는가?” 논주가 승론에 반문한 것이다. 만약 싹이 생길 때 자기 부분에서 생긴다면, 종자 등은 싹에 대하여 무슨 작용을 하는가. 이미 작용하는 힘이 없다면, 어찌 종자라고 이름하겠는가.</w:t>
      </w:r>
    </w:p>
    <w:p>
      <w:pPr>
        <w:pStyle w:val="SHTKPositionMarker"/>
      </w:pPr>
      <w:bookmarkStart w:id="2841" w:name="loc_0624c24"/>
      <w:bookmarkEnd w:id="2841"/>
      <w:r>
        <w:t>[0624c24]</w:t>
      </w:r>
    </w:p>
    <w:p>
      <w:pPr>
        <w:pStyle w:val="SHTKSourceText"/>
      </w:pPr>
      <w:r>
        <w:t>論。除能引集至生芽等力。勝論答。由種子故令芽極微聚集而住。更無有力。</w:t>
      </w:r>
    </w:p>
    <w:p>
      <w:pPr>
        <w:pStyle w:val="SHTKTranslationText"/>
      </w:pPr>
      <w:r>
        <w:t>《논》. “능히 이끌고 모으는 것 외에는”부터 “싹 등을 생기게 하는 힘”까지이다. 승론의 대답이다. 종자로 말미암아 싹의 극미들이 모여 머물게 되지만, 그 밖에 다시 작용하는 힘은 없다.</w:t>
      </w:r>
    </w:p>
    <w:p>
      <w:pPr>
        <w:pStyle w:val="SHTKPositionMarker"/>
      </w:pPr>
      <w:bookmarkStart w:id="2842" w:name="loc_0624c26"/>
      <w:bookmarkEnd w:id="2842"/>
      <w:r>
        <w:t>[0624c26]</w:t>
      </w:r>
    </w:p>
    <w:p>
      <w:pPr>
        <w:pStyle w:val="SHTKSourceText"/>
      </w:pPr>
      <w:r>
        <w:t>論。何緣定作如是執耶。論主反問勝論執意。</w:t>
      </w:r>
    </w:p>
    <w:p>
      <w:pPr>
        <w:pStyle w:val="SHTKTranslationText"/>
      </w:pPr>
      <w:r>
        <w:t>《논》. “무슨 이유로 반드시 이와 같이 집착하는가?” 논주가 승론이 집착하는 의도를 반문한 것이다.</w:t>
      </w:r>
    </w:p>
    <w:p>
      <w:pPr>
        <w:pStyle w:val="SHTKPositionMarker"/>
      </w:pPr>
      <w:bookmarkStart w:id="2843" w:name="loc_0624c27"/>
      <w:bookmarkEnd w:id="2843"/>
      <w:r>
        <w:t>[0624c27]</w:t>
      </w:r>
    </w:p>
    <w:p>
      <w:pPr>
        <w:pStyle w:val="SHTKSourceText"/>
      </w:pPr>
      <w:r>
        <w:t>論。從[14]立類生定不應理。</w:t>
      </w:r>
    </w:p>
    <w:p>
      <w:pPr>
        <w:pStyle w:val="SHTKTranslationText"/>
      </w:pPr>
      <w:r>
        <w:t>《논》. “세워진 [14]부류에서 생겨난다는 것은 결코 이치에 맞지 않는다”이다. [구문 불확실: 저본 立類, 구계열 이문·현행 교정 異類]</w:t>
      </w:r>
    </w:p>
    <w:p>
      <w:pPr>
        <w:pStyle w:val="SHTKNoteSummary"/>
      </w:pPr>
      <w:r>
        <w:t>교감 요약 | [CBETA 교감] 저본 異T29n1558_p0066b17T41n1821_p0197b10B06n0009_p0587c05 → 이문 立</w:t>
      </w:r>
    </w:p>
    <w:p>
      <w:pPr>
        <w:pStyle w:val="SHTKNoteDetail"/>
      </w:pPr>
      <w:r>
        <w:t>• 교감 번호 | 0624014</w:t>
      </w:r>
    </w:p>
    <w:p>
      <w:pPr>
        <w:pStyle w:val="SHTKNoteDetail"/>
      </w:pPr>
      <w:r>
        <w:t>• 저본 독법 | 異T29n1558_p0066b17T41n1821_p0197b10B06n0009_p0587c05</w:t>
      </w:r>
    </w:p>
    <w:p>
      <w:pPr>
        <w:pStyle w:val="SHTKNoteDetail"/>
      </w:pPr>
      <w:r>
        <w:t>• 이문 독법 | 立 → ‘세우다’; 異 → ‘다르다’</w:t>
      </w:r>
    </w:p>
    <w:p>
      <w:pPr>
        <w:pStyle w:val="SHTKNoteDetail"/>
      </w:pPr>
      <w:r>
        <w:t>• 저본 기준 번역 | “《논》. “세워진 [14]부류에서 생겨난다는 것은 결코 이치에 맞지 않는다”이다. [구문 불확실: 저본 立類, 구계열 이문·현행 교정 異類]”</w:t>
      </w:r>
    </w:p>
    <w:p>
      <w:pPr>
        <w:pStyle w:val="SHTKNoteDetail"/>
      </w:pPr>
      <w:r>
        <w:t>• 교감 해설 | 저본 적용 U 및 번역: 論。從[14]立類生定不應理。 → 《논》. “세워진 [14]부류에서 생겨난다는 것은 결코 이치에 맞지 않는다”이다. [구문 불확실: 저본 立類, 이전 CBETA 이문·현행 교정 異類] 비교 독법: 從異類生; 이문 해당 구절 직역: “다른 종류에서 생겨난다는 것은 결코 이치에 맞지 않는다”. 번역 영향: [논지에 영향]. 저본 立類는 그대로 두되 뒤의 異類 논증과의 연관은 이전 CBETA 이문·현행 CBETA 교정 異類일 때 명확해진다.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0624014.</w:t>
      </w:r>
    </w:p>
    <w:p>
      <w:pPr>
        <w:pStyle w:val="SHTKSourceText"/>
      </w:pPr>
      <w:r>
        <w:t>勝論答。</w:t>
      </w:r>
    </w:p>
    <w:p>
      <w:pPr>
        <w:pStyle w:val="SHTKTranslationText"/>
      </w:pPr>
      <w:r>
        <w:t>승론의 대답이다.</w:t>
      </w:r>
    </w:p>
    <w:p>
      <w:pPr>
        <w:pStyle w:val="SHTKPositionMarker"/>
      </w:pPr>
      <w:bookmarkStart w:id="2844" w:name="loc_0624c28"/>
      <w:bookmarkEnd w:id="2844"/>
      <w:r>
        <w:t>[0624c28]</w:t>
      </w:r>
    </w:p>
    <w:p>
      <w:pPr>
        <w:pStyle w:val="SHTKSourceText"/>
      </w:pPr>
      <w:r>
        <w:t>論。不應何理。論主問。</w:t>
      </w:r>
    </w:p>
    <w:p>
      <w:pPr>
        <w:pStyle w:val="SHTKTranslationText"/>
      </w:pPr>
      <w:r>
        <w:t>《논》. “무슨 이치에 맞지 않는다는 것인가?” 논주의 물음이다.</w:t>
      </w:r>
    </w:p>
    <w:p>
      <w:pPr>
        <w:pStyle w:val="SHTKPositionMarker"/>
      </w:pPr>
      <w:bookmarkStart w:id="2845" w:name="loc_0624c28_2"/>
      <w:bookmarkEnd w:id="2845"/>
      <w:r>
        <w:t>[0624c28]</w:t>
      </w:r>
    </w:p>
    <w:p>
      <w:pPr>
        <w:pStyle w:val="SHTKSourceText"/>
      </w:pPr>
      <w:r>
        <w:t>論。應無定故。此勝論反難。論主種中地大與芽地大二類雖別而許相生。既異類相生應無有定。故麥種．穀芽亦是異類。應麥種中大生穀等芽。</w:t>
      </w:r>
    </w:p>
    <w:p>
      <w:pPr>
        <w:pStyle w:val="SHTKTranslationText"/>
      </w:pPr>
      <w:r>
        <w:t>《논》. “결정됨이 없어야 하기 때문이다”이다. 이는 승론이 거꾸로 제기한 논난이다. 논주는 종자 속의 지대(地大)와 싹의 지대가 종류는 다르면서도 서로 생겨난다고 인정한다. 이미 다른 종류끼리 생겨난다면 일정한 규칙이 없어야 한다. 그러므로 밀 종자와 곡식 싹 역시 서로 다른 종류이니, 밀 종자 속의 지대에서도 곡식 등의 싹이 생겨나야 할 것이다.</w:t>
      </w:r>
    </w:p>
    <w:p>
      <w:pPr>
        <w:pStyle w:val="SHTKPositionMarker"/>
      </w:pPr>
      <w:bookmarkStart w:id="2846" w:name="loc_0625a03"/>
      <w:bookmarkEnd w:id="2846"/>
      <w:r>
        <w:t>[0625a03]</w:t>
      </w:r>
    </w:p>
    <w:p>
      <w:pPr>
        <w:pStyle w:val="SHTKSourceText"/>
      </w:pPr>
      <w:r>
        <w:t>論。功能定故無不定失。論主答。麥種於麥芽雖是異類。相望有力。功能定故。不生穀芽。</w:t>
      </w:r>
    </w:p>
    <w:p>
      <w:pPr>
        <w:pStyle w:val="SHTKTranslationText"/>
      </w:pPr>
      <w:r>
        <w:t>《논》. “기능이 결정되어 있으므로 일정하지 않다는 허물이 없다”이다. 논주의 대답이다. 밀 종자와 밀 싹은 비록 다른 종류이지만, 서로 마주하여 작용하는 힘이 있다. 그 기능이 결정되어 있기 때문에, 곡식 싹을 낳지 않는다.</w:t>
      </w:r>
    </w:p>
    <w:p>
      <w:pPr>
        <w:pStyle w:val="SHTKPositionMarker"/>
      </w:pPr>
      <w:bookmarkStart w:id="2847" w:name="loc_0625a05"/>
      <w:bookmarkEnd w:id="2847"/>
      <w:r>
        <w:t>[0625a05]</w:t>
      </w:r>
    </w:p>
    <w:p>
      <w:pPr>
        <w:pStyle w:val="SHTKSourceText"/>
      </w:pPr>
      <w:r>
        <w:t>論。如聲熟變等從異類定生。此即論主引喻顯也。如絲．竹．土．草與聲異類。所變清．濁之聲。決定無不定也。如火．土與食．鐵俱是異類。火然能熟食變鐵。土即不能。豈非決定。</w:t>
      </w:r>
    </w:p>
    <w:p>
      <w:pPr>
        <w:pStyle w:val="SHTKTranslationText"/>
      </w:pPr>
      <w:r>
        <w:t>《논》. “소리와 익어서 변하는 것 등과 같이 서로 다른 종류에서 결정적으로 생긴다”이다. 이는 곧 논주가 비유를 들어 밝힌 것이다. 실·대나무·흙·풀은 소리와 다른 종류이다. 이로부터 변하여 생긴 맑거나 탁한 소리는, 정해져 있어서 일정하지 않은 허물이 없다. 불과 흙이 음식과 쇠에 대하여 모두 서로 다른 종류인 것과 같다. 불은 음식을 익히거나 쇠를 변화시킬 수 있으나, 흙은 그렇게 하지 못한다. 어찌 결정되어 있는 것이 아니겠는가.</w:t>
      </w:r>
    </w:p>
    <w:p>
      <w:pPr>
        <w:pStyle w:val="SHTKPositionMarker"/>
      </w:pPr>
      <w:bookmarkStart w:id="2848" w:name="loc_0625a09"/>
      <w:bookmarkEnd w:id="2848"/>
      <w:r>
        <w:t>[0625a09]</w:t>
      </w:r>
    </w:p>
    <w:p>
      <w:pPr>
        <w:pStyle w:val="SHTKSourceText"/>
      </w:pPr>
      <w:r>
        <w:t>論。德法有殊實法不爾。勝論救。</w:t>
      </w:r>
    </w:p>
    <w:p>
      <w:pPr>
        <w:pStyle w:val="SHTKTranslationText"/>
      </w:pPr>
      <w:r>
        <w:t>《논》. “덕법(德法)은 차이가 있지만 실법(實法)은 그렇지 않다”이다. 승론이 자기 주장을 변호한 것이다.</w:t>
      </w:r>
    </w:p>
    <w:p>
      <w:pPr>
        <w:pStyle w:val="SHTKSourceText"/>
      </w:pPr>
      <w:r>
        <w:t>聲[1]乃熟變是其德句。</w:t>
      </w:r>
    </w:p>
    <w:p>
      <w:pPr>
        <w:pStyle w:val="SHTKTranslationText"/>
      </w:pPr>
      <w:r>
        <w:t>소[1]리, 나아가 익어서 변화하는 것(熟變)은 덕구(德句)에 속한다.</w:t>
      </w:r>
    </w:p>
    <w:p>
      <w:pPr>
        <w:pStyle w:val="SHTKNoteSummary"/>
      </w:pPr>
      <w:r>
        <w:t>교감 요약 | [CBETA 교감] 저본 乃 → 이문 及</w:t>
      </w:r>
    </w:p>
    <w:p>
      <w:pPr>
        <w:pStyle w:val="SHTKNoteDetail"/>
      </w:pPr>
      <w:r>
        <w:t>• 교감 번호 | 0625001</w:t>
      </w:r>
    </w:p>
    <w:p>
      <w:pPr>
        <w:pStyle w:val="SHTKNoteDetail"/>
      </w:pPr>
      <w:r>
        <w:t>• 저본 독법 | 乃 → ‘이에/곧’</w:t>
      </w:r>
    </w:p>
    <w:p>
      <w:pPr>
        <w:pStyle w:val="SHTKNoteDetail"/>
      </w:pPr>
      <w:r>
        <w:t>• 이문 독법 | 及 → ‘및/…와’</w:t>
      </w:r>
    </w:p>
    <w:p>
      <w:pPr>
        <w:pStyle w:val="SHTKNoteDetail"/>
      </w:pPr>
      <w:r>
        <w:t>• 저본 기준 번역 | “소[1]리, 나아가 익어서 변화하는 것(熟變)은 덕구(德句)에 속한다.”</w:t>
      </w:r>
    </w:p>
    <w:p>
      <w:pPr>
        <w:pStyle w:val="SHTKNoteDetail"/>
      </w:pPr>
      <w:r>
        <w:t>• 교감 해설 | 저본 적용 U 및 번역: 聲[1]乃熟變是其德句。 → 소[1]리, 나아가 익어서 변화하는 것(熟變)은 덕구(德句)에 속한다. 비교 독법: 聲及熟變; 이문 해당 구절 직역: “소리 및 익어서 변화하는 것”. 번역 영향: [표현 차이]. 乃를 나아가로, 及을 및으로 읽으므로 연결 방식만 달라진다.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0625001.</w:t>
      </w:r>
    </w:p>
    <w:p>
      <w:pPr>
        <w:pStyle w:val="SHTKSourceText"/>
      </w:pPr>
      <w:r>
        <w:t>熱．及合．離亦德句攝。</w:t>
      </w:r>
    </w:p>
    <w:p>
      <w:pPr>
        <w:pStyle w:val="SHTKTranslationText"/>
      </w:pPr>
      <w:r>
        <w:t>열 및 합함과 떨어짐 또한 덕구에 포함된다.</w:t>
      </w:r>
    </w:p>
    <w:p>
      <w:pPr>
        <w:pStyle w:val="SHTKSourceText"/>
      </w:pPr>
      <w:r>
        <w:t>種中地．[2]火．及芽．地大。</w:t>
      </w:r>
    </w:p>
    <w:p>
      <w:pPr>
        <w:pStyle w:val="SHTKTranslationText"/>
      </w:pPr>
      <w:r>
        <w:t>종자 속의 지[2]대·화대와 싹의 지대는,</w:t>
      </w:r>
    </w:p>
    <w:p>
      <w:pPr>
        <w:pStyle w:val="SHTKNoteSummary"/>
      </w:pPr>
      <w:r>
        <w:t>교감 요약 | [CBETA 교감] 저본 火 → 이문 大</w:t>
      </w:r>
    </w:p>
    <w:p>
      <w:pPr>
        <w:pStyle w:val="SHTKNoteDetail"/>
      </w:pPr>
      <w:r>
        <w:t>• 교감 번호 | 0625002</w:t>
      </w:r>
    </w:p>
    <w:p>
      <w:pPr>
        <w:pStyle w:val="SHTKNoteDetail"/>
      </w:pPr>
      <w:r>
        <w:t>• 저본 독법 | 火</w:t>
      </w:r>
    </w:p>
    <w:p>
      <w:pPr>
        <w:pStyle w:val="SHTKNoteDetail"/>
      </w:pPr>
      <w:r>
        <w:t>• 이문 독법 | 大 → ‘크다/대’</w:t>
      </w:r>
    </w:p>
    <w:p>
      <w:pPr>
        <w:pStyle w:val="SHTKNoteDetail"/>
      </w:pPr>
      <w:r>
        <w:t>• 저본 기준 번역 | “종자 속의 지[2]대·화대와 싹의 지대는,”</w:t>
      </w:r>
    </w:p>
    <w:p>
      <w:pPr>
        <w:pStyle w:val="SHTKNoteDetail"/>
      </w:pPr>
      <w:r>
        <w:t>• 교감 해설 | 저본 적용 U 및 번역: 種中地．[2]火．及芽．地大。 → 종자 속의 지[2]대·화대와 싹의 지대는, 비교 독법: 種中地大及芽地大; 이문 해당 구절 직역: “종자 속의 지대와 싹의 지대”. 번역 영향: [의미 차이 있음]. 火(불)과 大(대)는 열거되는 요소의 수와 범위를 바꾼다.</w:t>
      </w:r>
    </w:p>
    <w:p>
      <w:pPr>
        <w:pStyle w:val="SHTKNoteDetail"/>
      </w:pPr>
      <w:r>
        <w:t>• 번역 영향 판정 | [의미 차이 있음]</w:t>
      </w:r>
    </w:p>
    <w:p>
      <w:pPr>
        <w:pStyle w:val="SHTKNoteDetail"/>
      </w:pPr>
      <w:r>
        <w:t>• 출처 | CBETA T41n1822, 교감 번호 0625002.</w:t>
      </w:r>
    </w:p>
    <w:p>
      <w:pPr>
        <w:pStyle w:val="SHTKSourceText"/>
      </w:pPr>
      <w:r>
        <w:t>並是實句。因合有聲因熱熟變。並是德法異類相生。與實法殊。地等實法唯生同類。</w:t>
      </w:r>
    </w:p>
    <w:p>
      <w:pPr>
        <w:pStyle w:val="SHTKTranslationText"/>
      </w:pPr>
      <w:r>
        <w:t>모두 실구(實句)에 속한다. 원인인 합함으로 소리가 나고, 열로 말미암아 익어서 변하는 것은, 모두 덕법이 서로 다른 종류에서 생겨나는 것이다. 이것은 실법과 다르다. 지대 등의 실법은 오직 같은 종류만을 낳는다.</w:t>
      </w:r>
    </w:p>
    <w:p>
      <w:pPr>
        <w:pStyle w:val="SHTKPositionMarker"/>
      </w:pPr>
      <w:bookmarkStart w:id="2849" w:name="loc_0625a14"/>
      <w:bookmarkEnd w:id="2849"/>
      <w:r>
        <w:t>[0625a14]</w:t>
      </w:r>
    </w:p>
    <w:p>
      <w:pPr>
        <w:pStyle w:val="SHTKSourceText"/>
      </w:pPr>
      <w:r>
        <w:t>論。現見實法至縷生衣等。勝論指事釋也。藤生於支。縷生於衣。必同類生不變異類。</w:t>
      </w:r>
    </w:p>
    <w:p>
      <w:pPr>
        <w:pStyle w:val="SHTKTranslationText"/>
      </w:pPr>
      <w:r>
        <w:t>《논》. “현전에서 실법을 본다”부터 “실에서 옷이 생기는 것 등”까지이다. 승론이 구체적인 사례를 지적하여 풀이한 것이다. 등나무는 가지에서 생기고, 실은 옷에서 생긴다. 반드시 같은 종류에서 생기며 다른 종류로 변하지 않는다는 것이다.</w:t>
      </w:r>
    </w:p>
    <w:p>
      <w:pPr>
        <w:pStyle w:val="SHTKPositionMarker"/>
      </w:pPr>
      <w:bookmarkStart w:id="2850" w:name="loc_0625a16"/>
      <w:bookmarkEnd w:id="2850"/>
      <w:r>
        <w:t>[0625a16]</w:t>
      </w:r>
    </w:p>
    <w:p>
      <w:pPr>
        <w:pStyle w:val="SHTKSourceText"/>
      </w:pPr>
      <w:r>
        <w:t>論。此非應理。論主非所引喻。</w:t>
      </w:r>
    </w:p>
    <w:p>
      <w:pPr>
        <w:pStyle w:val="SHTKTranslationText"/>
      </w:pPr>
      <w:r>
        <w:t>《논》. “이는 이치에 맞지 않는다”이다. 논주가 그들이 든 비유를 부정한 것이다.</w:t>
      </w:r>
    </w:p>
    <w:p>
      <w:pPr>
        <w:pStyle w:val="SHTKPositionMarker"/>
      </w:pPr>
      <w:bookmarkStart w:id="2851" w:name="loc_0625a17"/>
      <w:bookmarkEnd w:id="2851"/>
      <w:r>
        <w:t>[0625a17]</w:t>
      </w:r>
    </w:p>
    <w:p>
      <w:pPr>
        <w:pStyle w:val="SHTKSourceText"/>
      </w:pPr>
      <w:r>
        <w:t>論。非理者何。勝論外道問非理也。</w:t>
      </w:r>
    </w:p>
    <w:p>
      <w:pPr>
        <w:pStyle w:val="SHTKTranslationText"/>
      </w:pPr>
      <w:r>
        <w:t>《논》. “이치에 맞지 않는다는 것은 어째서인가?” 승론의 외도가 이치에 맞지 않는 까닭을 물은 것이다.</w:t>
      </w:r>
    </w:p>
    <w:p>
      <w:pPr>
        <w:pStyle w:val="SHTKPositionMarker"/>
      </w:pPr>
      <w:bookmarkStart w:id="2852" w:name="loc_0625a18"/>
      <w:bookmarkEnd w:id="2852"/>
      <w:r>
        <w:t>[0625a18]</w:t>
      </w:r>
    </w:p>
    <w:p>
      <w:pPr>
        <w:pStyle w:val="SHTKSourceText"/>
      </w:pPr>
      <w:r>
        <w:t>論。引不極成為能立故。即論主答非理。我宗不許藤生於支縷生於衣。既不共許。不是極成。宗為所立。喻為能立。引不共許縷生衣等為能立故。</w:t>
      </w:r>
    </w:p>
    <w:p>
      <w:pPr>
        <w:pStyle w:val="SHTKTranslationText"/>
      </w:pPr>
      <w:r>
        <w:t>《논》. “함께 확정하지 않은 것을 입증하는 근거로 끌어왔기 때문이다”이다. 곧 논주가 이치에 맞지 않는 까닭을 대답한 것이다. 우리 종파는 등나무가 가지에서 생기거나 실이 옷에서 생긴다는 것을 인정하지 않는다. 이미 서로 함께 인정하지 않으므로, 그것은 양측이 확정적으로 승인한 것이 아니다. 종지(宗)는 증명되어야 할 바가 되고, 비유는 증명하는 근거가 된다. 서로 인정하지 않는 ‘실에서 옷이 생긴다’는 등의 주장을 증명 근거로 들었기 때문이다.</w:t>
      </w:r>
    </w:p>
    <w:p>
      <w:pPr>
        <w:pStyle w:val="SHTKPositionMarker"/>
      </w:pPr>
      <w:bookmarkStart w:id="2853" w:name="loc_0625a21"/>
      <w:bookmarkEnd w:id="2853"/>
      <w:r>
        <w:t>[0625a21]</w:t>
      </w:r>
    </w:p>
    <w:p>
      <w:pPr>
        <w:pStyle w:val="SHTKSourceText"/>
      </w:pPr>
      <w:r>
        <w:t>論。[3]令此所引何不極成。</w:t>
      </w:r>
    </w:p>
    <w:p>
      <w:pPr>
        <w:pStyle w:val="SHTKTranslationText"/>
      </w:pPr>
      <w:r>
        <w:t>《논》. “[3]이렇게 인용한 것으로 하여금 어째서 함께 확정하지 않은 것이 되게 하는가?”이다. [구문 불확실: 저본 令, 현행 교정 今]</w:t>
      </w:r>
    </w:p>
    <w:p>
      <w:pPr>
        <w:pStyle w:val="SHTKNoteSummary"/>
      </w:pPr>
      <w:r>
        <w:t>교감 요약 | [CBETA 교감] 저본 今T29n1558_p0066b21T41n1821_p0197c13B06n0009_p0587c08 → 이문 令</w:t>
      </w:r>
    </w:p>
    <w:p>
      <w:pPr>
        <w:pStyle w:val="SHTKNoteDetail"/>
      </w:pPr>
      <w:r>
        <w:t>• 교감 번호 | 0625003</w:t>
      </w:r>
    </w:p>
    <w:p>
      <w:pPr>
        <w:pStyle w:val="SHTKNoteDetail"/>
      </w:pPr>
      <w:r>
        <w:t>• 저본 독법 | 今T29n1558_p0066b21T41n1821_p0197c13B06n0009_p0587c08</w:t>
      </w:r>
    </w:p>
    <w:p>
      <w:pPr>
        <w:pStyle w:val="SHTKNoteDetail"/>
      </w:pPr>
      <w:r>
        <w:t>• 이문 독법 | 令; 今</w:t>
      </w:r>
    </w:p>
    <w:p>
      <w:pPr>
        <w:pStyle w:val="SHTKNoteDetail"/>
      </w:pPr>
      <w:r>
        <w:t>• 저본 기준 번역 | “《논》. “[3]이렇게 인용한 것으로 하여금 어째서 함께 확정하지 않은 것이 되게 하는가?”이다. [구문 불확실: 저본 令, 현행 교정 今]”</w:t>
      </w:r>
    </w:p>
    <w:p>
      <w:pPr>
        <w:pStyle w:val="SHTKNoteDetail"/>
      </w:pPr>
      <w:r>
        <w:t>• 교감 해설 | 저본 적용 U 및 번역: 論。[3]令此所引何不極成。 → 《논》. “[3]이렇게 인용한 것으로 하여금 어째서 함께 확정하지 않은 것이 되게 하는가?”이다. [구문 불확실: 저본 令, 현행 교정 今] 비교 독법: 今此所引何不極成; 이문 해당 구절 직역: “지금 이렇게 인용한 것이 어째서 함께 승인된 것이 아닌가”. 번역 영향: [문장 구조 변화]. 저본 令의 사역 표현이 현행 교정 今의 시간·발화 표시로 바뀐다.</w:t>
      </w:r>
    </w:p>
    <w:p>
      <w:pPr>
        <w:pStyle w:val="SHTKNoteDetail"/>
      </w:pPr>
      <w:r>
        <w:t>• 판정 근거 | 기존 교감 해설에서 저본·이문의 의미 차이를 한국어로 이미 특정하였다.</w:t>
      </w:r>
    </w:p>
    <w:p>
      <w:pPr>
        <w:pStyle w:val="SHTKNoteDetail"/>
      </w:pPr>
      <w:r>
        <w:t>• 번역 영향 판정 | [의미 차이 있음]</w:t>
      </w:r>
    </w:p>
    <w:p>
      <w:pPr>
        <w:pStyle w:val="SHTKNoteDetail"/>
      </w:pPr>
      <w:r>
        <w:t>• 출처 | CBETA T41n1822, 교감 번호 0625003.</w:t>
      </w:r>
    </w:p>
    <w:p>
      <w:pPr>
        <w:pStyle w:val="SHTKSourceText"/>
      </w:pPr>
      <w:r>
        <w:t>勝論外道反問論主。</w:t>
      </w:r>
    </w:p>
    <w:p>
      <w:pPr>
        <w:pStyle w:val="SHTKTranslationText"/>
      </w:pPr>
      <w:r>
        <w:t>승론의 외도가 논주에게 거꾸로 물은 것이다.</w:t>
      </w:r>
    </w:p>
    <w:p>
      <w:pPr>
        <w:pStyle w:val="SHTKPositionMarker"/>
      </w:pPr>
      <w:bookmarkStart w:id="2854" w:name="loc_0625a22"/>
      <w:bookmarkEnd w:id="2854"/>
      <w:r>
        <w:t>[0625a22]</w:t>
      </w:r>
    </w:p>
    <w:p>
      <w:pPr>
        <w:pStyle w:val="SHTKSourceText"/>
      </w:pPr>
      <w:r>
        <w:t>論。非許藤支至如蟻行等。論主答也。如蟻之與行。樹之與林。人之與軍。即是蟻等於安布差別位中。立以異名。</w:t>
      </w:r>
    </w:p>
    <w:p>
      <w:pPr>
        <w:pStyle w:val="SHTKTranslationText"/>
      </w:pPr>
      <w:r>
        <w:t>《논》. “등나무와 가지를 인정하지 않는다”부터 “개미가 이동하는 것 등과 같다”까지이다. 논주의 대답이다. 개미와 그 개미의 행렬, 나무와 숲, 사람과 군대처럼, 곧 개미 등이 배치되는 상태가 달라질 때, 다른 이름을 붙이는 것이다.</w:t>
      </w:r>
    </w:p>
    <w:p>
      <w:pPr>
        <w:pStyle w:val="SHTKSourceText"/>
      </w:pPr>
      <w:r>
        <w:t>非別有體[4]藤縷衣亦復如是。</w:t>
      </w:r>
    </w:p>
    <w:p>
      <w:pPr>
        <w:pStyle w:val="SHTKTranslationText"/>
      </w:pPr>
      <w:r>
        <w:t>별도의 실체가 있는 것이 아니다. [4]등나무·실·옷 또한 이와 같다.</w:t>
      </w:r>
    </w:p>
    <w:p>
      <w:pPr>
        <w:pStyle w:val="SHTKNoteSummary"/>
      </w:pPr>
      <w:r>
        <w:t>교감 요약 | [CBETA 교감] 저본 藤 → 이문 藤支</w:t>
      </w:r>
    </w:p>
    <w:p>
      <w:pPr>
        <w:pStyle w:val="SHTKNoteDetail"/>
      </w:pPr>
      <w:r>
        <w:t>• 교감 번호 | 0625004</w:t>
      </w:r>
    </w:p>
    <w:p>
      <w:pPr>
        <w:pStyle w:val="SHTKNoteDetail"/>
      </w:pPr>
      <w:r>
        <w:t>• 저본 독법 | 藤</w:t>
      </w:r>
    </w:p>
    <w:p>
      <w:pPr>
        <w:pStyle w:val="SHTKNoteDetail"/>
      </w:pPr>
      <w:r>
        <w:t>• 이문 독법 | 藤支</w:t>
      </w:r>
    </w:p>
    <w:p>
      <w:pPr>
        <w:pStyle w:val="SHTKNoteDetail"/>
      </w:pPr>
      <w:r>
        <w:t>• 저본 기준 번역 | “별도의 실체가 있는 것이 아니다. [4]등나무·실·옷 또한 이와 같다.”</w:t>
      </w:r>
    </w:p>
    <w:p>
      <w:pPr>
        <w:pStyle w:val="SHTKNoteDetail"/>
      </w:pPr>
      <w:r>
        <w:t>• 교감 해설 | 저본 적용 U 및 번역: 非別有體[4]藤縷衣亦復如是。 → 별도의 실체가 있는 것이 아니다. 등나무·실·옷 또한 이와 같다. 비교 독법: 非別有體藤支縷衣; 이문 해당 구절 직역: “별도의 실체가 있는 것이 아니니 등나무·가지·실·옷도 이와 같다”. 번역 영향: [의미 차이 경미]. 藤 뒤에 支를 추가하면 등나무와 가지의 짝이 명시된다.</w:t>
      </w:r>
    </w:p>
    <w:p>
      <w:pPr>
        <w:pStyle w:val="SHTKNoteDetail"/>
      </w:pPr>
      <w:r>
        <w:t>• 번역 영향 판정 | [의미 차이 있음]</w:t>
      </w:r>
    </w:p>
    <w:p>
      <w:pPr>
        <w:pStyle w:val="SHTKNoteDetail"/>
      </w:pPr>
      <w:r>
        <w:t>• 출처 | CBETA T41n1822, 교감 번호 0625004.</w:t>
      </w:r>
    </w:p>
    <w:p>
      <w:pPr>
        <w:pStyle w:val="SHTKSourceText"/>
      </w:pPr>
      <w:r>
        <w:t>如何說縷等能生於衣等。</w:t>
      </w:r>
    </w:p>
    <w:p>
      <w:pPr>
        <w:pStyle w:val="SHTKTranslationText"/>
      </w:pPr>
      <w:r>
        <w:t>그런데 어떻게 실 등이 옷 등을 생겨나게 한다고 말하겠는가.</w:t>
      </w:r>
    </w:p>
    <w:p>
      <w:pPr>
        <w:pStyle w:val="SHTKPositionMarker"/>
      </w:pPr>
      <w:bookmarkStart w:id="2855" w:name="loc_0625a26"/>
      <w:bookmarkEnd w:id="2855"/>
      <w:r>
        <w:t>[0625a26]</w:t>
      </w:r>
    </w:p>
    <w:p>
      <w:pPr>
        <w:pStyle w:val="SHTKSourceText"/>
      </w:pPr>
      <w:r>
        <w:t>論。云何知爾。勝論云。何知縷衣如蟻行等。</w:t>
      </w:r>
    </w:p>
    <w:p>
      <w:pPr>
        <w:pStyle w:val="SHTKTranslationText"/>
      </w:pPr>
      <w:r>
        <w:t>《논》. “어떻게 그러한 줄 아는가?” 승론은 다음과 같이 말한다. 실과 옷이 개미의 행렬 등과 같다는 것을 어떻게 아는가.</w:t>
      </w:r>
    </w:p>
    <w:p>
      <w:pPr>
        <w:pStyle w:val="SHTKPositionMarker"/>
      </w:pPr>
      <w:bookmarkStart w:id="2856" w:name="loc_0625a28"/>
      <w:bookmarkEnd w:id="2856"/>
      <w:r>
        <w:t>[0625a28]</w:t>
      </w:r>
    </w:p>
    <w:p>
      <w:pPr>
        <w:pStyle w:val="SHTKSourceText"/>
      </w:pPr>
      <w:r>
        <w:t>論。一縷合中至唯得縷故。論主答。現見於行之內一蟻合曾不得行。亦現見一縷合中曾不得衣唯得縷故。故知離縷之外無別衣體。即合眾縷以為衣也。</w:t>
      </w:r>
    </w:p>
    <w:p>
      <w:pPr>
        <w:pStyle w:val="SHTKTranslationText"/>
      </w:pPr>
      <w:r>
        <w:t>《논》. “한 가닥의 실이 합쳐진 가운데”부터 “오직 실만 얻기 때문이다”까지이다. 논주의 대답이다. 현전에서 보건대 행렬 안에 개미 한 마리가 합쳐져 있는 것만으로는 행렬을 얻지 못한다. 또 한 가닥의 실이 합쳐진 것만으로는 옷을 얻지 못하고 오직 실만 얻는다는 것도 현전에서 본다. 그러므로 실을 떠나서는 별도의 옷이라는 실체가 없음을 안다. 곧 여러 가닥의 실을 합쳐 옷으로 삼는 것이다.</w:t>
      </w:r>
    </w:p>
    <w:p>
      <w:pPr>
        <w:pStyle w:val="SHTKPositionMarker"/>
      </w:pPr>
      <w:bookmarkStart w:id="2857" w:name="loc_0625b02"/>
      <w:bookmarkEnd w:id="2857"/>
      <w:r>
        <w:t>[0625b02]</w:t>
      </w:r>
    </w:p>
    <w:p>
      <w:pPr>
        <w:pStyle w:val="SHTKSourceText"/>
      </w:pPr>
      <w:r>
        <w:t>論。有誰為障令不得衣。反問勝論。於一縷上有何物為障令但見縷而不見衣。</w:t>
      </w:r>
    </w:p>
    <w:p>
      <w:pPr>
        <w:pStyle w:val="SHTKTranslationText"/>
      </w:pPr>
      <w:r>
        <w:t>《논》. “누가 장애를 만들어 옷을 얻지 못하게 하는가?” 승론에게 거꾸로 물은 것이다. 한 가닥 실 위에 무슨 물건이 장애가 되어 오직 실만 보이고 옷은 보이지 않게 하는가.</w:t>
      </w:r>
    </w:p>
    <w:p>
      <w:pPr>
        <w:pStyle w:val="SHTKPositionMarker"/>
      </w:pPr>
      <w:bookmarkStart w:id="2858" w:name="loc_0625b04"/>
      <w:bookmarkEnd w:id="2858"/>
      <w:r>
        <w:t>[0625b04]</w:t>
      </w:r>
    </w:p>
    <w:p>
      <w:pPr>
        <w:pStyle w:val="SHTKSourceText"/>
      </w:pPr>
      <w:r>
        <w:t>論。若一縷中至有衣分無衣。牒救破也。若是一縷中無全衣故不見衣者。即應一縷上有衣一分無全衣。</w:t>
      </w:r>
    </w:p>
    <w:p>
      <w:pPr>
        <w:pStyle w:val="SHTKTranslationText"/>
      </w:pPr>
      <w:r>
        <w:t>《논》. “만약 한 가닥 실 가운데”부터 “옷의 부분은 있으나 옷은 없다”까지이다. 그들의 변호를 다시 들어 논파한 것이다. 만약 한 가닥 실 가운데 온전한 옷이 없어서 옷이 보이지 않는다는 것이라면, 곧 한 가닥 실 위에는 옷의 한 부분은 있으나 온전한 옷은 없다는 말이 되어야 한다.</w:t>
      </w:r>
    </w:p>
    <w:p>
      <w:pPr>
        <w:pStyle w:val="SHTKPositionMarker"/>
      </w:pPr>
      <w:bookmarkStart w:id="2859" w:name="loc_0625b07"/>
      <w:bookmarkEnd w:id="2859"/>
      <w:r>
        <w:t>[0625b07]</w:t>
      </w:r>
    </w:p>
    <w:p>
      <w:pPr>
        <w:pStyle w:val="SHTKSourceText"/>
      </w:pPr>
      <w:r>
        <w:t>論。應許全衣至有分名衣。縱立衣分。奪破全衣。全衣即是衣分成故還如蟻等。</w:t>
      </w:r>
    </w:p>
    <w:p>
      <w:pPr>
        <w:pStyle w:val="SHTKTranslationText"/>
      </w:pPr>
      <w:r>
        <w:t>《논》. “온전한 옷도 인정해야 한다”부터 “부분을 가진 것에 옷이라는 이름을 붙인다”까지이다. 가령 옷의 부분을 세운다는 주장을 받아들여도, 온전한 옷이라는 주장은 빼앗아 논파한다. 온전한 옷도 곧 옷의 여러 부분으로 이루어진 것이므로, 다시 개미의 행렬 등과 같기 때문이다.</w:t>
      </w:r>
    </w:p>
    <w:p>
      <w:pPr>
        <w:pStyle w:val="SHTKPositionMarker"/>
      </w:pPr>
      <w:bookmarkStart w:id="2860" w:name="loc_0625b09"/>
      <w:bookmarkEnd w:id="2860"/>
      <w:r>
        <w:t>[0625b09]</w:t>
      </w:r>
    </w:p>
    <w:p>
      <w:pPr>
        <w:pStyle w:val="SHTKSourceText"/>
      </w:pPr>
      <w:r>
        <w:t>論。又如何知衣分異縷。此中又破有衣分也。世所現見。一縷之上但見其縷不見衣分。又如何知衣分異縷。非即以縷為衣分耶。</w:t>
      </w:r>
    </w:p>
    <w:p>
      <w:pPr>
        <w:pStyle w:val="SHTKTranslationText"/>
      </w:pPr>
      <w:r>
        <w:t>《논》. “또한 어떻게 옷의 부분이 실과 다르다는 것을 아는가?” 이 대목에서는 옷의 부분이 별도로 있다는 주장도 다시 논파한다. 세상에서 현전으로 보는 바에 의하면, 한 가닥 실 위에는 오직 그 실만 보이고 옷의 부분은 보이지 않는다. 그렇다면 또 어떻게 옷의 부분이 실과 다르다는 것을 아는가. 실 자체를 옷의 부분으로 삼는 것이 아니겠는가.</w:t>
      </w:r>
    </w:p>
    <w:p>
      <w:pPr>
        <w:pStyle w:val="SHTKPositionMarker"/>
      </w:pPr>
      <w:bookmarkStart w:id="2861" w:name="loc_0625b12"/>
      <w:bookmarkEnd w:id="2861"/>
      <w:r>
        <w:t>[0625b12]</w:t>
      </w:r>
    </w:p>
    <w:p>
      <w:pPr>
        <w:pStyle w:val="SHTKSourceText"/>
      </w:pPr>
      <w:r>
        <w:t>論。若謂衣要待多所依合。牒轉救也。勝論救云。一縷合時未有衣。要待多縷以為所依。故如子．孫微獨一無如用百千常微生一大色。於其前位此色不生。</w:t>
      </w:r>
    </w:p>
    <w:p>
      <w:pPr>
        <w:pStyle w:val="SHTKTranslationText"/>
      </w:pPr>
      <w:r>
        <w:t>《논》. “만약 옷은 반드시 의지처가 되는 여러 것의 결합을 기다린다고 한다면”이다. 전환하여 변호하는 말을 다시 든 것이다. 승론은 다음과 같이 변호한다. 한 가닥의 실만 합쳐졌을 때에는 아직 옷이 없다. 반드시 여러 실이 의지처가 되기를 기다려야 한다. 그러므로 자미·손자 미립자도 홀로 하나일 때에는 그러한 작용이 없는 것처럼, 백천 개의 상주하는 미립자에서 하나의 큰 물질이 생겨난다. 그 전 단계에서는 이 물질이 생기지 않는다.</w:t>
      </w:r>
    </w:p>
    <w:p>
      <w:pPr>
        <w:pStyle w:val="SHTKPositionMarker"/>
      </w:pPr>
      <w:bookmarkStart w:id="2862" w:name="loc_0625b16"/>
      <w:bookmarkEnd w:id="2862"/>
      <w:r>
        <w:t>[0625b16]</w:t>
      </w:r>
    </w:p>
    <w:p>
      <w:pPr>
        <w:pStyle w:val="SHTKSourceText"/>
      </w:pPr>
      <w:r>
        <w:t>論。於唯多經合應亦得衣。論主破。</w:t>
      </w:r>
    </w:p>
    <w:p>
      <w:pPr>
        <w:pStyle w:val="SHTKTranslationText"/>
      </w:pPr>
      <w:r>
        <w:t>《논》. “그러면 여러 날실만 합쳐진 경우에도 옷을 얻어야 할 것이다”이다. 논주의 반박이다.</w:t>
      </w:r>
    </w:p>
    <w:p>
      <w:pPr>
        <w:pStyle w:val="SHTKSourceText"/>
      </w:pPr>
      <w:r>
        <w:t>若[5]若要多縷合即應得衣。</w:t>
      </w:r>
    </w:p>
    <w:p>
      <w:pPr>
        <w:pStyle w:val="SHTKTranslationText"/>
      </w:pPr>
      <w:r>
        <w:t>만약 [5]만약 여러 실이 합쳐져야만 옷을 얻는다면,</w:t>
      </w:r>
    </w:p>
    <w:p>
      <w:pPr>
        <w:pStyle w:val="SHTKNoteSummary"/>
      </w:pPr>
      <w:r>
        <w:t>교감 요약 | [CBETA 교감] 이본에는 若 없음</w:t>
      </w:r>
    </w:p>
    <w:p>
      <w:pPr>
        <w:pStyle w:val="SHTKNoteDetail"/>
      </w:pPr>
      <w:r>
        <w:t>• 교감 번호 | 0625005</w:t>
      </w:r>
    </w:p>
    <w:p>
      <w:pPr>
        <w:pStyle w:val="SHTKNoteDetail"/>
      </w:pPr>
      <w:r>
        <w:t>• 저본 독법 | 若 → ‘만약’</w:t>
      </w:r>
    </w:p>
    <w:p>
      <w:pPr>
        <w:pStyle w:val="SHTKNoteDetail"/>
      </w:pPr>
      <w:r>
        <w:t>• 이문 독법 | ∅ → ‘해당 성분 없음(탈락)’</w:t>
      </w:r>
    </w:p>
    <w:p>
      <w:pPr>
        <w:pStyle w:val="SHTKNoteDetail"/>
      </w:pPr>
      <w:r>
        <w:t>• 저본 기준 번역 | “만약 [5]만약 여러 실이 합쳐져야만 옷을 얻는다면,”</w:t>
      </w:r>
    </w:p>
    <w:p>
      <w:pPr>
        <w:pStyle w:val="SHTKNoteDetail"/>
      </w:pPr>
      <w:r>
        <w:t>• 교감 해설 | 저본 적용 U 및 번역: 若[5]若要多縷合即應得衣。 → 만약 [5]만약 여러 실이 합쳐져야만 옷을 얻는다면, 비교 독법: 若要多縷合; 이문 해당 구절 직역: “만약 여러 실이 반드시 합쳐져야 한다면”. 번역 영향: [표현 차이]. 저본의 중복 若 가운데 하나를 생략하면 조건문의 중복이 없어진다.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0625005.</w:t>
      </w:r>
    </w:p>
    <w:p>
      <w:pPr>
        <w:pStyle w:val="SHTKSourceText"/>
      </w:pPr>
      <w:r>
        <w:t>不須緯。因何多經同聚而不見衣。</w:t>
      </w:r>
    </w:p>
    <w:p>
      <w:pPr>
        <w:pStyle w:val="SHTKTranslationText"/>
      </w:pPr>
      <w:r>
        <w:t>씨실은 필요하지 않을 것이다. 무슨 까닭에 여러 날실이 함께 모여 있는데도 옷이 보이지 않는가.</w:t>
      </w:r>
    </w:p>
    <w:p>
      <w:pPr>
        <w:pStyle w:val="SHTKPositionMarker"/>
      </w:pPr>
      <w:bookmarkStart w:id="2863" w:name="loc_0625b18"/>
      <w:bookmarkEnd w:id="2863"/>
      <w:r>
        <w:t>[0625b18]</w:t>
      </w:r>
    </w:p>
    <w:p>
      <w:pPr>
        <w:pStyle w:val="SHTKSourceText"/>
      </w:pPr>
      <w:r>
        <w:t>論。或應畢竟無得衣理。論主又破前并遮轉救。若謂由此經．緯共成故。</w:t>
      </w:r>
    </w:p>
    <w:p>
      <w:pPr>
        <w:pStyle w:val="SHTKTranslationText"/>
      </w:pPr>
      <w:r>
        <w:t>《논》. “또는 끝내 옷을 얻을 이치가 없어야 할 것이다”이다. 논주는 또 앞의 주장을 논파하고, 전환하여 제기할 변호까지 함께 막는다. 만약 날실과 씨실이 함께 옷을 이루기 때문이라고 한다면,</w:t>
      </w:r>
    </w:p>
    <w:p>
      <w:pPr>
        <w:pStyle w:val="SHTKSourceText"/>
      </w:pPr>
      <w:r>
        <w:t>[6]墮闕一分即不得衣。</w:t>
      </w:r>
    </w:p>
    <w:p>
      <w:pPr>
        <w:pStyle w:val="SHTKTranslationText"/>
      </w:pPr>
      <w:r>
        <w:t>[6]그 한 부분이 빠지면 곧 옷을 얻지 못할 것이므로,</w:t>
      </w:r>
    </w:p>
    <w:p>
      <w:pPr>
        <w:pStyle w:val="SHTKNoteSummary"/>
      </w:pPr>
      <w:r>
        <w:t>교감 요약 | [CBETA 교감] 저본 隨 → 이문 墮</w:t>
      </w:r>
    </w:p>
    <w:p>
      <w:pPr>
        <w:pStyle w:val="SHTKNoteDetail"/>
      </w:pPr>
      <w:r>
        <w:t>• 교감 번호 | 0625006</w:t>
      </w:r>
    </w:p>
    <w:p>
      <w:pPr>
        <w:pStyle w:val="SHTKNoteDetail"/>
      </w:pPr>
      <w:r>
        <w:t>• 저본 독법 | 隨 → ‘따르다’</w:t>
      </w:r>
    </w:p>
    <w:p>
      <w:pPr>
        <w:pStyle w:val="SHTKNoteDetail"/>
      </w:pPr>
      <w:r>
        <w:t>• 이문 독법 | 墮 → ‘떨어지다’; 隨 → ‘따르다’</w:t>
      </w:r>
    </w:p>
    <w:p>
      <w:pPr>
        <w:pStyle w:val="SHTKNoteDetail"/>
      </w:pPr>
      <w:r>
        <w:t>• 저본 기준 번역 | “[6]그 한 부분이 빠지면 곧 옷을 얻지 못할 것이므로,”</w:t>
      </w:r>
    </w:p>
    <w:p>
      <w:pPr>
        <w:pStyle w:val="SHTKNoteDetail"/>
      </w:pPr>
      <w:r>
        <w:t>• 교감 해설 | 저본 적용 U 및 번역: [6]墮闕一分即不得衣。 → [6]그 한 부분이 빠지면 곧 옷을 얻지 못할 것이므로, 비교 독법: 隨闕一分; 이문 해당 구절 직역: “한 부분이라도 빠지는 대로”. 번역 영향: [표현 차이]. 저본 墮의 어색한 연결을 현행 CBETA는 隨로 교정하여 조건 표현을 분명히 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0625006.</w:t>
      </w:r>
    </w:p>
    <w:p>
      <w:pPr>
        <w:pStyle w:val="SHTKSourceText"/>
      </w:pPr>
      <w:r>
        <w:t>即應畢竟無得衣理。</w:t>
      </w:r>
    </w:p>
    <w:p>
      <w:pPr>
        <w:pStyle w:val="SHTKTranslationText"/>
      </w:pPr>
      <w:r>
        <w:t>끝내 옷을 얻을 이치가 없어야 할 것이다.</w:t>
      </w:r>
    </w:p>
    <w:p>
      <w:pPr>
        <w:pStyle w:val="SHTKPositionMarker"/>
      </w:pPr>
      <w:bookmarkStart w:id="2864" w:name="loc_0625b21"/>
      <w:bookmarkEnd w:id="2864"/>
      <w:r>
        <w:t>[0625b21]</w:t>
      </w:r>
    </w:p>
    <w:p>
      <w:pPr>
        <w:pStyle w:val="SHTKSourceText"/>
      </w:pPr>
      <w:r>
        <w:t>論。中及餘邊不對根故。論主出畢竟不得衣所以。如多絲成衣之中。縷．及表．裏不同。必不俱見。即應畢竟無得衣時。</w:t>
      </w:r>
    </w:p>
    <w:p>
      <w:pPr>
        <w:pStyle w:val="SHTKTranslationText"/>
      </w:pPr>
      <w:r>
        <w:t>《논》. “안쪽과 그 밖의 가장자리는 감각기관에 나타나지 않기 때문이다”이다. 논주가 끝내 옷을 얻을 수 없는 까닭을 밝힌 것이다. 여러 실로 옷을 이룬 경우의 안쪽과 같이, 실과 겉면·안쪽 면은 서로 같지 않으므로, 반드시 동시에 모두 볼 수 없다. 따라서 끝내 옷을 얻을 때가 없어야 할 것이다.</w:t>
      </w:r>
    </w:p>
    <w:p>
      <w:pPr>
        <w:pStyle w:val="SHTKPositionMarker"/>
      </w:pPr>
      <w:bookmarkStart w:id="2865" w:name="loc_0625b24"/>
      <w:bookmarkEnd w:id="2865"/>
      <w:r>
        <w:t>[0625b24]</w:t>
      </w:r>
    </w:p>
    <w:p>
      <w:pPr>
        <w:pStyle w:val="SHTKSourceText"/>
      </w:pPr>
      <w:r>
        <w:t>論。若謂漸次皆可對根。牒轉救也。中及表．裏雖不同時。若漸次者皆可見故。</w:t>
      </w:r>
    </w:p>
    <w:p>
      <w:pPr>
        <w:pStyle w:val="SHTKTranslationText"/>
      </w:pPr>
      <w:r>
        <w:t>《논》. “만약 차례로 모두 감각기관에 나타날 수 있다고 한다면”이다. 전환하여 변호하는 말을 다시 든 것이다. 안쪽과 겉면·안쪽 면이 비록 같은 때에 나타나지는 않더라도, 차례로 본다면 모두 볼 수 있기 때문이다.</w:t>
      </w:r>
    </w:p>
    <w:p>
      <w:pPr>
        <w:pStyle w:val="SHTKPositionMarker"/>
      </w:pPr>
      <w:bookmarkStart w:id="2866" w:name="loc_0625b26"/>
      <w:bookmarkEnd w:id="2866"/>
      <w:r>
        <w:t>[0625b26]</w:t>
      </w:r>
    </w:p>
    <w:p>
      <w:pPr>
        <w:pStyle w:val="SHTKSourceText"/>
      </w:pPr>
      <w:r>
        <w:t>論。則應眼身至得有分衣[7]故。</w:t>
      </w:r>
    </w:p>
    <w:p>
      <w:pPr>
        <w:pStyle w:val="SHTKTranslationText"/>
      </w:pPr>
      <w:r>
        <w:t>《논》. “그렇다면 눈과 몸은”부터 “부분을 가진 옷을 얻기 [7]때문이다”까지이다.</w:t>
      </w:r>
    </w:p>
    <w:p>
      <w:pPr>
        <w:pStyle w:val="SHTKNoteSummary"/>
      </w:pPr>
      <w:r>
        <w:t>교감 요약 | [CBETA 교감] 이본에는 故 없음</w:t>
      </w:r>
    </w:p>
    <w:p>
      <w:pPr>
        <w:pStyle w:val="SHTKNoteDetail"/>
      </w:pPr>
      <w:r>
        <w:t>• 교감 번호 | 0625007</w:t>
      </w:r>
    </w:p>
    <w:p>
      <w:pPr>
        <w:pStyle w:val="SHTKNoteDetail"/>
      </w:pPr>
      <w:r>
        <w:t>• 저본 독법 | 故 → ‘그러므로/…때문에’</w:t>
      </w:r>
    </w:p>
    <w:p>
      <w:pPr>
        <w:pStyle w:val="SHTKNoteDetail"/>
      </w:pPr>
      <w:r>
        <w:t>• 이문 독법 | ∅ → ‘해당 성분 없음(탈락)’</w:t>
      </w:r>
    </w:p>
    <w:p>
      <w:pPr>
        <w:pStyle w:val="SHTKNoteDetail"/>
      </w:pPr>
      <w:r>
        <w:t>• 저본 기준 번역 | “《논》. “그렇다면 눈과 몸은”부터 “부분을 가진 옷을 얻기 [7]때문이다”까지이다.”</w:t>
      </w:r>
    </w:p>
    <w:p>
      <w:pPr>
        <w:pStyle w:val="SHTKNoteDetail"/>
      </w:pPr>
      <w:r>
        <w:t>• 교감 해설 | 저본 적용 U 및 번역: 論。則應眼身至得有分衣[7]故。 → 《논》. “그렇다면 눈과 몸은”부터 “부분을 가진 옷을 얻기 [7]때문이다”까지이다. 비교 독법: 得有分衣; 이문 해당 구절 직역: “부분을 가진 옷을 얻는다”. 번역 영향: [문장 구조 변화]. 인용 끝의 인과접속 故를 생략한다.</w:t>
      </w:r>
    </w:p>
    <w:p>
      <w:pPr>
        <w:pStyle w:val="SHTKNoteDetail"/>
      </w:pPr>
      <w:r>
        <w:t>• 번역 영향 판정 | [의미 차이 있음]</w:t>
      </w:r>
    </w:p>
    <w:p>
      <w:pPr>
        <w:pStyle w:val="SHTKNoteDetail"/>
      </w:pPr>
      <w:r>
        <w:t>• 출처 | CBETA T41n1822, 교감 번호 0625007.</w:t>
      </w:r>
    </w:p>
    <w:p>
      <w:pPr>
        <w:pStyle w:val="SHTKSourceText"/>
      </w:pPr>
      <w:r>
        <w:t>論主破。若如此救。即不可言見觸衣也。眼．身無時得全分故。</w:t>
      </w:r>
    </w:p>
    <w:p>
      <w:pPr>
        <w:pStyle w:val="SHTKTranslationText"/>
      </w:pPr>
      <w:r>
        <w:t>논주의 반박이다. 만약 이와 같이 변호한다면, 곧 옷을 보거나 만졌다고 말할 수 없을 것이다. 눈과 몸이라는 감각기관은 어느 때에도 온전한 전체를 얻지 못하기 때문이다.</w:t>
      </w:r>
    </w:p>
    <w:p>
      <w:pPr>
        <w:pStyle w:val="SHTKPositionMarker"/>
      </w:pPr>
      <w:bookmarkStart w:id="2867" w:name="loc_0625b28"/>
      <w:bookmarkEnd w:id="2867"/>
      <w:r>
        <w:t>[0625b28]</w:t>
      </w:r>
    </w:p>
    <w:p>
      <w:pPr>
        <w:pStyle w:val="SHTKSourceText"/>
      </w:pPr>
      <w:r>
        <w:t>論。故即於諸分至如旋火輪論主自述宗義。如旋火輪於相續位非輪。輪覺離其火外無別有輪。即於諸分漸次了別。而實無別有分衣故起有分覺。</w:t>
      </w:r>
    </w:p>
    <w:p>
      <w:pPr>
        <w:pStyle w:val="SHTKTranslationText"/>
      </w:pPr>
      <w:r>
        <w:t>《논》. “그러므로 곧 여러 부분에서”부터 “회전하는 불의 바퀴와 같다”까지이다. 논주가 자기 종파의 뜻을 직접 서술한 것이다. 회전하는 불의 바퀴는 연속되는 상태에서 실제 바퀴가 아닌 것과 같다. 바퀴라는 인식은 그 불과 떨어져 별도의 바퀴가 있기 때문에 생기는 것이 아니다. 곧 여러 부분을 차례차례 분별하면서도, 실제로 부분들 밖에 부분을 가진 별도의 옷은 없는데, 부분을 가진 것이라는 인식이 일어난다.</w:t>
      </w:r>
    </w:p>
    <w:p>
      <w:pPr>
        <w:pStyle w:val="SHTKPositionMarker"/>
      </w:pPr>
      <w:bookmarkStart w:id="2868" w:name="loc_0625c03"/>
      <w:bookmarkEnd w:id="2868"/>
      <w:r>
        <w:t>[0625c03]</w:t>
      </w:r>
    </w:p>
    <w:p>
      <w:pPr>
        <w:pStyle w:val="SHTKSourceText"/>
      </w:pPr>
      <w:r>
        <w:t>論。謂若離[8]續縷至不可得故。</w:t>
      </w:r>
    </w:p>
    <w:p>
      <w:pPr>
        <w:pStyle w:val="SHTKTranslationText"/>
      </w:pPr>
      <w:r>
        <w:t>《논》. “이를테면 [8]이어진 실을 떠난다면”부터 “얻을 수 없기 때문이다”까지이다.</w:t>
      </w:r>
    </w:p>
    <w:p>
      <w:pPr>
        <w:pStyle w:val="SHTKNoteSummary"/>
      </w:pPr>
      <w:r>
        <w:t>교감 요약 | [CBETA 교감] 이본에는 續 없음</w:t>
      </w:r>
    </w:p>
    <w:p>
      <w:pPr>
        <w:pStyle w:val="SHTKNoteDetail"/>
      </w:pPr>
      <w:r>
        <w:t>• 교감 번호 | 0625008</w:t>
      </w:r>
    </w:p>
    <w:p>
      <w:pPr>
        <w:pStyle w:val="SHTKNoteDetail"/>
      </w:pPr>
      <w:r>
        <w:t>• 저본 독법 | 續</w:t>
      </w:r>
    </w:p>
    <w:p>
      <w:pPr>
        <w:pStyle w:val="SHTKNoteDetail"/>
      </w:pPr>
      <w:r>
        <w:t>• 이문 독법 | ∅ → ‘해당 성분 없음(탈락)’</w:t>
      </w:r>
    </w:p>
    <w:p>
      <w:pPr>
        <w:pStyle w:val="SHTKNoteDetail"/>
      </w:pPr>
      <w:r>
        <w:t>• 저본 기준 번역 | “《논》. “이를테면 [8]이어진 실을 떠난다면”부터 “얻을 수 없기 때문이다”까지이다.”</w:t>
      </w:r>
    </w:p>
    <w:p>
      <w:pPr>
        <w:pStyle w:val="SHTKNoteDetail"/>
      </w:pPr>
      <w:r>
        <w:t>• 교감 해설 | 저본 적용 U 및 번역: 論。謂若離[8]續縷至不可得故。 → 《논》. “이를테면 [8]이어진 실을 떠난다면”부터 “얻을 수 없기 때문이다”까지이다. 비교 독법: 離縷; 이문 해당 구절 직역: “실을 떠나면”. 번역 영향: [표현 차이]. 이어져 있다는 수식 續의 유무가 다르다.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0625008.</w:t>
      </w:r>
    </w:p>
    <w:p>
      <w:pPr>
        <w:pStyle w:val="SHTKSourceText"/>
      </w:pPr>
      <w:r>
        <w:t>重釋離縷無別衣也。謂縷上有青．黃等色。毛㲲等類。</w:t>
      </w:r>
    </w:p>
    <w:p>
      <w:pPr>
        <w:pStyle w:val="SHTKTranslationText"/>
      </w:pPr>
      <w:r>
        <w:t>실을 떠나서는 별도의 옷이 없음을 다시 해석한 것이다. 실 위에는 푸른색·노란색 등의 색이 있고, 털이나 모직물 등의 종류가 있으며,</w:t>
      </w:r>
    </w:p>
    <w:p>
      <w:pPr>
        <w:pStyle w:val="SHTKSourceText"/>
      </w:pPr>
      <w:r>
        <w:t>御寒[9]業等用。</w:t>
      </w:r>
    </w:p>
    <w:p>
      <w:pPr>
        <w:pStyle w:val="SHTKTranslationText"/>
      </w:pPr>
      <w:r>
        <w:t>추위를 막는 [9]일 등의 작용이 있다.</w:t>
      </w:r>
    </w:p>
    <w:p>
      <w:pPr>
        <w:pStyle w:val="SHTKNoteSummary"/>
      </w:pPr>
      <w:r>
        <w:t>교감 요약 | [CBETA 교감] 저본 業等 → 이문 等業</w:t>
      </w:r>
    </w:p>
    <w:p>
      <w:pPr>
        <w:pStyle w:val="SHTKNoteDetail"/>
      </w:pPr>
      <w:r>
        <w:t>• 교감 번호 | 0625009</w:t>
      </w:r>
    </w:p>
    <w:p>
      <w:pPr>
        <w:pStyle w:val="SHTKNoteDetail"/>
      </w:pPr>
      <w:r>
        <w:t>• 저본 독법 | 業等 → ‘업 / 등’</w:t>
      </w:r>
    </w:p>
    <w:p>
      <w:pPr>
        <w:pStyle w:val="SHTKNoteDetail"/>
      </w:pPr>
      <w:r>
        <w:t>• 이문 독법 | 等業 → ‘등 / 업’</w:t>
      </w:r>
    </w:p>
    <w:p>
      <w:pPr>
        <w:pStyle w:val="SHTKNoteDetail"/>
      </w:pPr>
      <w:r>
        <w:t>• 저본 기준 번역 | “추위를 막는 [9]일 등의 작용이 있다.”</w:t>
      </w:r>
    </w:p>
    <w:p>
      <w:pPr>
        <w:pStyle w:val="SHTKNoteDetail"/>
      </w:pPr>
      <w:r>
        <w:t>• 교감 해설 | 저본 적용 U 및 번역: 御寒[9]業等用。 → 추위를 막는 [9]일 등의 작용이 있다. 비교 독법: 御寒等業用; 이문 해당 구절 직역: “추위를 막는 등의 작용”. 번역 영향: [번역 차이 없음]. 業等과 等業의 어순 차이이나 이 문맥의 한국어 번역은 사실상 같다.</w:t>
      </w:r>
    </w:p>
    <w:p>
      <w:pPr>
        <w:pStyle w:val="SHTKNoteDetail"/>
      </w:pPr>
      <w:r>
        <w:t>• 번역 영향 판정 | [번역 차이 없음]</w:t>
      </w:r>
    </w:p>
    <w:p>
      <w:pPr>
        <w:pStyle w:val="SHTKNoteDetail"/>
      </w:pPr>
      <w:r>
        <w:t>• 출처 | CBETA T41n1822, 교감 번호 0625009.</w:t>
      </w:r>
    </w:p>
    <w:p>
      <w:pPr>
        <w:pStyle w:val="SHTKSourceText"/>
      </w:pPr>
      <w:r>
        <w:t>別有衣上色．類．業別不可得故。若衣與縷體性別者。即應三種。亦應各別。既三無別。故知無別。同旋火輪。</w:t>
      </w:r>
    </w:p>
    <w:p>
      <w:pPr>
        <w:pStyle w:val="SHTKTranslationText"/>
      </w:pPr>
      <w:r>
        <w:t>그와 별도로 옷 위에 있는 색·종류·작용의 차이를 얻을 수 없기 때문이다. 만약 옷과 실이 본래 서로 다른 실체라면, 곧 이 세 가지도, 각각 달라야 한다. 그런데 세 가지에 차이가 없으므로, 별도의 실체가 없음을 안다. 이는 회전하는 불의 바퀴와 같다.</w:t>
      </w:r>
    </w:p>
    <w:p>
      <w:pPr>
        <w:pStyle w:val="SHTKPositionMarker"/>
      </w:pPr>
      <w:bookmarkStart w:id="2869" w:name="loc_0625c08"/>
      <w:bookmarkEnd w:id="2869"/>
      <w:r>
        <w:t>[0625c08]</w:t>
      </w:r>
    </w:p>
    <w:p>
      <w:pPr>
        <w:pStyle w:val="SHTKSourceText"/>
      </w:pPr>
      <w:r>
        <w:t>論。若錦衣上至從異類起。又牒計也。若以錦上色．類．業等屬於衣者。即衣實是一。縷實有種種異。即應衣實法從種種異類縷實法生。違自宗也。即違前立德法可爾實法不然。若衣無實。色等依何起也。</w:t>
      </w:r>
    </w:p>
    <w:p>
      <w:pPr>
        <w:pStyle w:val="SHTKTranslationText"/>
      </w:pPr>
      <w:r>
        <w:t>《논》. “만약 비단옷 위에”부터 “다른 종류에서 생겨난다”까지이다. 또 그 주장을 다시 든 것이다. 만약 비단옷 위의 색·종류·작용 등을 옷에 속한다고 한다면, 옷이라는 실법(實法)은 곧 하나이지만, 실이라는 실법에는 여러 가지 차이가 있게 된다. 따라서 옷이라는 실법이 여러 다른 종류의 실이라는 실법에서 생겨나야 한다. 이는 그들 자신의 종지에 위배된다. 곧 앞서 세운 ‘덕법은 그럴 수 있어도 실법은 그렇지 않다’는 주장에 어긋나는 것이다. 만약 옷에 실체가 없다면, 색 등은 무엇에 의지해 일어나겠는가.</w:t>
      </w:r>
    </w:p>
    <w:p>
      <w:pPr>
        <w:pStyle w:val="SHTKPositionMarker"/>
      </w:pPr>
      <w:bookmarkStart w:id="2870" w:name="loc_0625c13"/>
      <w:bookmarkEnd w:id="2870"/>
      <w:r>
        <w:t>[0625c13]</w:t>
      </w:r>
    </w:p>
    <w:p>
      <w:pPr>
        <w:pStyle w:val="SHTKSourceText"/>
      </w:pPr>
      <w:r>
        <w:t>論。一一縷色等無種種異故。結上過也。錦有分衣有種種色。一一之縷無種種色。衣．縷不同。縷生衣故證實從異類生也。</w:t>
      </w:r>
    </w:p>
    <w:p>
      <w:pPr>
        <w:pStyle w:val="SHTKTranslationText"/>
      </w:pPr>
      <w:r>
        <w:t>《논》. “실 한 가닥 한 가닥의 색 등에는 여러 차이가 없기 때문이다”이다. 위에서 지적한 허물을 결론지은 것이다. 부분들을 가진 비단옷에는 여러 종류의 색이 있지만, 실 한 가닥 한 가닥에는 여러 종류의 색이 없다. 옷과 실은 동일하지 않다. 실에서 옷이 생긴다는 주장은 실법이 다른 종류에서 생긴다는 증거가 되는 것이다.</w:t>
      </w:r>
    </w:p>
    <w:p>
      <w:pPr>
        <w:pStyle w:val="SHTKPositionMarker"/>
      </w:pPr>
      <w:bookmarkStart w:id="2871" w:name="loc_0625c16"/>
      <w:bookmarkEnd w:id="2871"/>
      <w:r>
        <w:t>[0625c16]</w:t>
      </w:r>
    </w:p>
    <w:p>
      <w:pPr>
        <w:pStyle w:val="SHTKSourceText"/>
      </w:pPr>
      <w:r>
        <w:t>論。或於一分至由彼顯衣故。又重破。錦有分衣眾色共成。一分唯有自色等故。而即於一分應不見錦衣。錦衣由彼眾色成。於一分處無眾色故。</w:t>
      </w:r>
    </w:p>
    <w:p>
      <w:pPr>
        <w:pStyle w:val="SHTKTranslationText"/>
      </w:pPr>
      <w:r>
        <w:t>《논》. “또는 한 부분에서”부터 “그것이 옷을 드러내기 때문이다”까지이다. 또다시 논파한 것이다. 부분을 가진 비단옷은 여러 색이 함께 모여 이루어지지만, 한 부분에는 오직 그 자체의 색 등만 있기 때문에, 그 한 부분에서는 비단옷을 보지 못해야 한다. 비단옷은 그러한 여러 색으로 이루어지는데, 한 부분에는 여러 색이 없기 때문이다.</w:t>
      </w:r>
    </w:p>
    <w:p>
      <w:pPr>
        <w:pStyle w:val="SHTKPositionMarker"/>
      </w:pPr>
      <w:bookmarkStart w:id="2872" w:name="loc_0625c19"/>
      <w:bookmarkEnd w:id="2872"/>
      <w:r>
        <w:t>[0625c19]</w:t>
      </w:r>
    </w:p>
    <w:p>
      <w:pPr>
        <w:pStyle w:val="SHTKSourceText"/>
      </w:pPr>
      <w:r>
        <w:t>論。或即彼分至異色等相故。又重破。錦衣既是眾色共為。一分錦衣應有眾色之相。</w:t>
      </w:r>
    </w:p>
    <w:p>
      <w:pPr>
        <w:pStyle w:val="SHTKTranslationText"/>
      </w:pPr>
      <w:r>
        <w:t>《논》. “또는 바로 그 부분에서”부터 “서로 다른 색 등의 모습”까지이다. 또다시 논파한 것이다. 비단옷은 이미 여러 색으로 함께 이루어졌으므로, 비단옷의 한 부분에도 여러 색의 모습이 있어야 할 것이다.</w:t>
      </w:r>
    </w:p>
    <w:p>
      <w:pPr>
        <w:pStyle w:val="SHTKPositionMarker"/>
      </w:pPr>
      <w:bookmarkStart w:id="2873" w:name="loc_0625c21"/>
      <w:bookmarkEnd w:id="2873"/>
      <w:r>
        <w:t>[0625c21]</w:t>
      </w:r>
    </w:p>
    <w:p>
      <w:pPr>
        <w:pStyle w:val="SHTKSourceText"/>
      </w:pPr>
      <w:r>
        <w:t>論。彼許有分至甚為靈異。又破彼轉計。若謂有分全衣體唯是一。而有種種色。種種類。種種業用殊者。多．一相違。甚為靈異。</w:t>
      </w:r>
    </w:p>
    <w:p>
      <w:pPr>
        <w:pStyle w:val="SHTKTranslationText"/>
      </w:pPr>
      <w:r>
        <w:t>《논》. “그들은 부분을 가진 것이 있다고 인정하여”부터 “참으로 기이한 일이다”까지이다. 또 그들이 전환하여 주장하는 것을 논파한다. 만약 부분을 가진 온전한 옷의 실체는 오직 하나이면서, 그런데 여러 종류의 색과, 여러 종류의 부류와, 서로 다른 여러 종류의 작용을 가진다고 한다면, 여럿이라는 것과 하나라는 것이 서로 모순되니, 참으로 기이한 일이다.</w:t>
      </w:r>
    </w:p>
    <w:p>
      <w:pPr>
        <w:pStyle w:val="SHTKPositionMarker"/>
      </w:pPr>
      <w:bookmarkStart w:id="2874" w:name="loc_0625c24"/>
      <w:bookmarkEnd w:id="2874"/>
      <w:r>
        <w:t>[0625c24]</w:t>
      </w:r>
    </w:p>
    <w:p>
      <w:pPr>
        <w:pStyle w:val="SHTKSourceText"/>
      </w:pPr>
      <w:r>
        <w:t>論。又於一火至應不得成。又破勝論計。彼計。光明遍一窟中。有一麁色遍於室內。衣亦復爾。隨衣大．小一色遍衣。今破光明衣亦隨破。如一光明界分之中。近即明熱。遠便闇冷。既同一體。如何不同。</w:t>
      </w:r>
    </w:p>
    <w:p>
      <w:pPr>
        <w:pStyle w:val="SHTKTranslationText"/>
      </w:pPr>
      <w:r>
        <w:t>《논》. “또 하나의 불에서”부터 “성립할 수 없을 것이다”까지이다. 또다시 승론의 주장을 논파한다. 그들의 주장은 다음과 같다. 밝은 빛이 하나의 굴 전체에 두루 퍼질 때, 하나의 거친 물질이 방 안에 두루 퍼진다는 것이다. 옷 또한 이와 같아서, 옷의 크고 작음을 따라 하나의 색이 옷 전체에 두루 퍼진다. 지금 그 밝은 빛을 논파하면 옷에 관한 주장도 따라서 논파된다. 하나의 밝은 빛이 미치는 범위 안에서도, 가까운 곳은 밝고 따뜻한데, 먼 곳은 어둡고 차갑다. 이미 동일한 하나의 실체라면, 어떻게 서로 같지 않겠는가.</w:t>
      </w:r>
    </w:p>
    <w:p>
      <w:pPr>
        <w:pStyle w:val="SHTKPositionMarker"/>
      </w:pPr>
      <w:bookmarkStart w:id="2875" w:name="loc_0625c29"/>
      <w:bookmarkEnd w:id="2875"/>
      <w:r>
        <w:t>[0625c29]</w:t>
      </w:r>
    </w:p>
    <w:p>
      <w:pPr>
        <w:pStyle w:val="SHTKSourceText"/>
      </w:pPr>
      <w:r>
        <w:t>論。各別極微至可現根證。論主述自宗。各別一一極微根不能取名為越根而眾微共集可現根證。現根證時離微。更無別麁色也。</w:t>
      </w:r>
    </w:p>
    <w:p>
      <w:pPr>
        <w:pStyle w:val="SHTKTranslationText"/>
      </w:pPr>
      <w:r>
        <w:t>《논》. “각각 별도의 극미는”부터 “감각기관에 나타나 증명될 수 있다”까지이다. 논주가 자기 종파의 주장을 서술한 것이다. 각각의 극미 하나하나는 감각기관이 인식할 수 없으므로 감각기관의 범위를 벗어난 것이라 부르지만, 여러 극미가 함께 모이면 감각기관에 나타나 증명될 수 있다. 감각기관에 나타나 증명될 때에도 극미를 떠나서는, 더 이상 별도의 거친 물질이 없다.</w:t>
      </w:r>
    </w:p>
    <w:p>
      <w:pPr>
        <w:pStyle w:val="SHTKPositionMarker"/>
      </w:pPr>
      <w:bookmarkStart w:id="2876" w:name="loc_0626a03"/>
      <w:bookmarkEnd w:id="2876"/>
      <w:r>
        <w:t>[0626a03]</w:t>
      </w:r>
    </w:p>
    <w:p>
      <w:pPr>
        <w:pStyle w:val="SHTKSourceText"/>
      </w:pPr>
      <w:r>
        <w:t>論。如彼所宗至合能發識。引外宗證。如彼宗中多微合故共生一果。別則不生。或如眼．境等合能生眼識。別則不生。我宗由多微合故識．根能取。別不能取。</w:t>
      </w:r>
    </w:p>
    <w:p>
      <w:pPr>
        <w:pStyle w:val="SHTKTranslationText"/>
      </w:pPr>
      <w:r>
        <w:t>《논》. “저들 종파에서 주장하는 바와 같이”부터 “합쳐져 능히 식을 일으킨다”까지이다. 외도 종파의 주장을 인용하여 증거로 삼은 것이다. 그들 종파에서도 많은 극미가 합쳐지므로 함께 하나의 결과를 낳지만, 따로 떨어져 있으면 낳지 못한다. 또는 눈과 대상 등이 결합하여 능히 안식을 일으키되, 각각 따로 있으면 일으키지 못하는 것과 같다. 우리 종파에서는 여러 극미가 합쳐지므로 식과 감각기관이 그것을 인식할 수 있으며, 따로 있을 때에는 인식할 수 없다고 한다.</w:t>
      </w:r>
    </w:p>
    <w:p>
      <w:pPr>
        <w:pStyle w:val="SHTKPositionMarker"/>
      </w:pPr>
      <w:bookmarkStart w:id="2877" w:name="loc_0626a07"/>
      <w:bookmarkEnd w:id="2877"/>
      <w:r>
        <w:t>[0626a07]</w:t>
      </w:r>
    </w:p>
    <w:p>
      <w:pPr>
        <w:pStyle w:val="SHTKSourceText"/>
      </w:pPr>
      <w:r>
        <w:t>論。又如翳目至便無見能。又引世間共許證也。</w:t>
      </w:r>
    </w:p>
    <w:p>
      <w:pPr>
        <w:pStyle w:val="SHTKTranslationText"/>
      </w:pPr>
      <w:r>
        <w:t>《논》. “또 눈에 백태가 낀 경우와 같이”부터 “곧 보는 능력이 없어진다”까지이다. 또 세상에서 함께 인정하는 사실을 들어 증명한 것이다.</w:t>
      </w:r>
    </w:p>
    <w:p>
      <w:pPr>
        <w:pStyle w:val="SHTKPositionMarker"/>
      </w:pPr>
      <w:bookmarkStart w:id="2878" w:name="loc_0626a08"/>
      <w:bookmarkEnd w:id="2878"/>
      <w:r>
        <w:t>[0626a08]</w:t>
      </w:r>
    </w:p>
    <w:p>
      <w:pPr>
        <w:pStyle w:val="SHTKSourceText"/>
      </w:pPr>
      <w:r>
        <w:t>論。極微對根理亦應爾。總結成。理亦同彼合能生果根．境生識。及如散髮翳目見也。</w:t>
      </w:r>
    </w:p>
    <w:p>
      <w:pPr>
        <w:pStyle w:val="SHTKTranslationText"/>
      </w:pPr>
      <w:r>
        <w:t>《논》. “극미가 감각기관에 대하여도 이치상 역시 그러해야 한다”이다. 전체를 결론지어 성립시킨 것이다. 이치상 그것들이 합쳐져 결과를 낳고 감각기관과 대상에서 식이 생기는 것과 같으며, 또는 흩어진 머리카락이 눈을 가려 보이는 경우와 같다는 것이다.</w:t>
      </w:r>
    </w:p>
    <w:p>
      <w:pPr>
        <w:pStyle w:val="SHTKPositionMarker"/>
      </w:pPr>
      <w:bookmarkStart w:id="2879" w:name="loc_0626a10"/>
      <w:bookmarkEnd w:id="2879"/>
      <w:r>
        <w:t>[0626a10]</w:t>
      </w:r>
    </w:p>
    <w:p>
      <w:pPr>
        <w:pStyle w:val="SHTKSourceText"/>
      </w:pPr>
      <w:r>
        <w:t>論。又即於色等至極微亦壞。明色即是極微。色壞極微壞也。</w:t>
      </w:r>
    </w:p>
    <w:p>
      <w:pPr>
        <w:pStyle w:val="SHTKTranslationText"/>
      </w:pPr>
      <w:r>
        <w:t>《논》. “또한 바로 색 등에서”부터 “극미도 역시 파괴된다”까지이다. 색은 곧 극미임을 밝힌 것이다. 색이 파괴되면 극미도 파괴된다는 것이다.</w:t>
      </w:r>
    </w:p>
    <w:p>
      <w:pPr>
        <w:pStyle w:val="SHTKPositionMarker"/>
      </w:pPr>
      <w:bookmarkStart w:id="2880" w:name="loc_0626a12"/>
      <w:bookmarkEnd w:id="2880"/>
      <w:r>
        <w:t>[0626a12]</w:t>
      </w:r>
    </w:p>
    <w:p>
      <w:pPr>
        <w:pStyle w:val="SHTKSourceText"/>
      </w:pPr>
      <w:r>
        <w:t>論。極微實攝至定俱時滅。外道救。極微實句攝。色是德句攝。實．德體殊。異體不應定俱時滅。</w:t>
      </w:r>
    </w:p>
    <w:p>
      <w:pPr>
        <w:pStyle w:val="SHTKTranslationText"/>
      </w:pPr>
      <w:r>
        <w:t>《논》. “극미는 실구(實句)에 포함되므로”부터 “반드시 동시에 소멸한다”까지이다. 외도의 변호이다. 극미는 실구에 포함되고, 색은 덕구에 포함되니, 실구와 덕구의 실체가 서로 다르다. 서로 다른 실체라면 반드시 같은 때에 소멸해야 하는 것은 아니다.</w:t>
      </w:r>
    </w:p>
    <w:p>
      <w:pPr>
        <w:pStyle w:val="SHTKPositionMarker"/>
      </w:pPr>
      <w:bookmarkStart w:id="2881" w:name="loc_0626a14"/>
      <w:bookmarkEnd w:id="2881"/>
      <w:r>
        <w:t>[0626a14]</w:t>
      </w:r>
    </w:p>
    <w:p>
      <w:pPr>
        <w:pStyle w:val="SHTKSourceText"/>
      </w:pPr>
      <w:r>
        <w:t>論。此二體別至故非體別。論主破體別有。文有三重。此第一也。若謂地大極微是實。色是德攝。二體別者。因何共審觀時。不見地等外有別色也。</w:t>
      </w:r>
    </w:p>
    <w:p>
      <w:pPr>
        <w:pStyle w:val="SHTKTranslationText"/>
      </w:pPr>
      <w:r>
        <w:t>《논》. “이 두 가지의 실체가 다르다면”부터 “그러므로 실체가 다른 것이 아니다”까지이다. 논주가 실체가 따로 있다는 주장을 논파한 것이다. 글에는 세 단계의 논파가 있다. 이것은 첫째이다. 만약 지대의 극미는 실구이고, 색은 덕구에 속하므로, 두 실체가 다르다고 한다면, 무슨 까닭에 함께 자세히 관찰할 때, 지대 등 바깥에 별도의 색이 보이지 않는가.</w:t>
      </w:r>
    </w:p>
    <w:p>
      <w:pPr>
        <w:pStyle w:val="SHTKPositionMarker"/>
      </w:pPr>
      <w:bookmarkStart w:id="2882" w:name="loc_0626a18"/>
      <w:bookmarkEnd w:id="2882"/>
      <w:r>
        <w:t>[0626a18]</w:t>
      </w:r>
    </w:p>
    <w:p>
      <w:pPr>
        <w:pStyle w:val="SHTKSourceText"/>
      </w:pPr>
      <w:r>
        <w:t>論。又彼宗中至寧異色觸。第二破彼宗。自云。地等實句眼見。身觸。色德亦眼見。觸德亦身觸。實之與德色．觸何異。</w:t>
      </w:r>
    </w:p>
    <w:p>
      <w:pPr>
        <w:pStyle w:val="SHTKTranslationText"/>
      </w:pPr>
      <w:r>
        <w:t>《논》. “또한 그들의 종파 가운데서는”부터 “어찌 색과 접촉과 다르겠는가”까지이다. 둘째로 그 종파를 논파한 것이다. 그들은 스스로 다음과 같이 말한다. 지대 등의 실구는 눈으로 보이고, 몸으로 접촉할 수 있다. 색이라는 덕도 눈으로 볼 수 있고, 접촉이라는 덕도 몸으로 접촉할 수 있다. 그렇다면 실과 덕에서 색과 접촉이 어떻게 다른가.</w:t>
      </w:r>
    </w:p>
    <w:p>
      <w:pPr>
        <w:pStyle w:val="SHTKPositionMarker"/>
      </w:pPr>
      <w:bookmarkStart w:id="2883" w:name="loc_0626a20"/>
      <w:bookmarkEnd w:id="2883"/>
      <w:r>
        <w:t>[0626a20]</w:t>
      </w:r>
    </w:p>
    <w:p>
      <w:pPr>
        <w:pStyle w:val="SHTKSourceText"/>
      </w:pPr>
      <w:r>
        <w:t>論。又燒毛㲲至形量等故。第三破也。毛謂羊毛等。㲲謂白㲲等。花謂紅花等。此三種實句體別形量相似。德不同毛黑．㲲白．花紅。未被燒時由色別。故知三種異生毛等三覺。被燒已後。同一黑色。形量同故。既不記識毛．㲲等異。故知德外無別實也。若謂實外有別德者。毛等三物未燒之時。實．德俱異。被燒已去德同實異。雖德是同實有異故。實又眼．身所得。因何不能記識毛．㲲等異。故知離色無別異也。</w:t>
      </w:r>
    </w:p>
    <w:p>
      <w:pPr>
        <w:pStyle w:val="SHTKTranslationText"/>
      </w:pPr>
      <w:r>
        <w:t>《논》. “또 양털과 모직물을 태우면”부터 “형상과 크기 등이 같기 때문이다”까지이다. 셋째 논파이다. 모(毛)는 양털 등을 말한다. 첩(㲲)은 흰 모직물 등을 말한다. 화(花)는 붉은 꽃 등을 말한다. 이 세 종류는 실구에 해당하는 실체는 서로 다르지만 형상과 크기는 비슷하다. 덕은 서로 달라 털은 검고, 모직물은 희고, 꽃은 붉다. 아직 태우지 않았을 때에는 색이 서로 다르므로, 세 가지가 서로 다름을 알아 털 등의 세 가지 인식이 생긴다. 태우고 나면, 똑같이 검은색이 되고, 형상과 크기도 같으므로, 더 이상 털·모직물 등의 차이를 기억해 식별하지 못한다. 그러므로 덕을 떠나 별도의 실체가 없음을 안다. 만약 실구 밖에 별도의 덕구가 있다고 한다면, 털 등의 세 가지 물건을 태우기 전에는, 실과 덕이 모두 서로 다르지만, 태우고 나면 덕은 같고 실은 다를 것이다. 덕이 비록 같더라도 실에는 차이가 있기 때문이다. 실은 또한 눈과 몸으로 얻을 수 있는 것인데, 무슨 까닭에 털·모직물 등의 차이를 기억하여 식별하지 못하는가. 그러므로 색을 떠나 별도의 차이가 없음을 안다.</w:t>
      </w:r>
    </w:p>
    <w:p>
      <w:pPr>
        <w:pStyle w:val="SHTKPositionMarker"/>
      </w:pPr>
      <w:bookmarkStart w:id="2884" w:name="loc_0626b01"/>
      <w:bookmarkEnd w:id="2884"/>
      <w:r>
        <w:t>[0626b01]</w:t>
      </w:r>
    </w:p>
    <w:p>
      <w:pPr>
        <w:pStyle w:val="SHTKSourceText"/>
      </w:pPr>
      <w:r>
        <w:t>論。猶如行伍至不記識故。引喻。由兩行。一行是瓶。一行是瓫。同一鴿毛。由觀瓶．瓫形別記識不同。若不觀形。</w:t>
      </w:r>
    </w:p>
    <w:p>
      <w:pPr>
        <w:pStyle w:val="SHTKTranslationText"/>
      </w:pPr>
      <w:r>
        <w:t>《논》. “마치 행렬처럼”부터 “기억하여 식별하지 못하기 때문이다”까지이다. 비유를 인용한 것이다. 두 줄의 행렬이 있다고 하자. 한 줄은 병(甁)이고, 한 줄은 분(瓫)이다. 모두 같은 비둘기 깃털 색이다. 병과 분의 형상을 관찰하여 서로 다른 것을 기억해 식별할 수 있다. 만약 형상을 관찰하지 않고,</w:t>
      </w:r>
    </w:p>
    <w:p>
      <w:pPr>
        <w:pStyle w:val="SHTKSourceText"/>
      </w:pPr>
      <w:r>
        <w:t>唯[1]著鴿毛。</w:t>
      </w:r>
    </w:p>
    <w:p>
      <w:pPr>
        <w:pStyle w:val="SHTKTranslationText"/>
      </w:pPr>
      <w:r>
        <w:t>오직 [1]비둘기 깃털에만 눈길을 둔다면,</w:t>
      </w:r>
    </w:p>
    <w:p>
      <w:pPr>
        <w:pStyle w:val="SHTKNoteSummary"/>
      </w:pPr>
      <w:r>
        <w:t>교감 요약 | [CBETA 교감] 저본 著 → 이문 看</w:t>
      </w:r>
    </w:p>
    <w:p>
      <w:pPr>
        <w:pStyle w:val="SHTKNoteDetail"/>
      </w:pPr>
      <w:r>
        <w:t>• 교감 번호 | 0626001</w:t>
      </w:r>
    </w:p>
    <w:p>
      <w:pPr>
        <w:pStyle w:val="SHTKNoteDetail"/>
      </w:pPr>
      <w:r>
        <w:t>• 저본 독법 | 著 → ‘드러나다/붙다’</w:t>
      </w:r>
    </w:p>
    <w:p>
      <w:pPr>
        <w:pStyle w:val="SHTKNoteDetail"/>
      </w:pPr>
      <w:r>
        <w:t>• 이문 독법 | 看</w:t>
      </w:r>
    </w:p>
    <w:p>
      <w:pPr>
        <w:pStyle w:val="SHTKNoteDetail"/>
      </w:pPr>
      <w:r>
        <w:t>• 저본 기준 번역 | “오직 [1]비둘기 깃털에만 눈길을 둔다면,”</w:t>
      </w:r>
    </w:p>
    <w:p>
      <w:pPr>
        <w:pStyle w:val="SHTKNoteDetail"/>
      </w:pPr>
      <w:r>
        <w:t>• 교감 해설 | 저본 적용 U 및 번역: 唯[1]著鴿毛。 → 오직 [1]비둘기 깃털에만 눈길을 둔다면, 비교 독법: 唯看鴿毛; 이문 해당 구절 직역: “오직 비둘기 깃털만 본다면”. 번역 영향: [표현 차이]. 著는 눈길을 두거나 집착함을, 看은 단순히 봄을 나타낸다.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0626001.</w:t>
      </w:r>
    </w:p>
    <w:p>
      <w:pPr>
        <w:pStyle w:val="SHTKSourceText"/>
      </w:pPr>
      <w:r>
        <w:t>即不能記識兩行有別。毛．㲲．紅花亦爾。被燒已後。由色同不可記別。形復無異故不記別。若形有別可記別也。</w:t>
      </w:r>
    </w:p>
    <w:p>
      <w:pPr>
        <w:pStyle w:val="SHTKTranslationText"/>
      </w:pPr>
      <w:r>
        <w:t>곧 두 줄의 행렬에 차이가 있음을 기억하여 식별하지 못한다. 털·모직물·붉은 꽃도 이와 같다. 태운 뒤에는, 색이 같으므로 그 차이를 기억하여 식별할 수 없고, 형상도 다시 차이가 없으므로 그 차이를 기억하여 식별하지 못한다. 만약 형상에 차이가 있다면 그 차이를 기억하여 식별할 수 있을 것이다.</w:t>
      </w:r>
    </w:p>
    <w:p>
      <w:pPr>
        <w:pStyle w:val="SHTKPositionMarker"/>
      </w:pPr>
      <w:bookmarkStart w:id="2885" w:name="loc_0626b07"/>
      <w:bookmarkEnd w:id="2885"/>
      <w:r>
        <w:t>[0626b07]</w:t>
      </w:r>
    </w:p>
    <w:p>
      <w:pPr>
        <w:pStyle w:val="SHTKSourceText"/>
      </w:pPr>
      <w:r>
        <w:t>論。誰當採錄至廣諍應止。可解。</w:t>
      </w:r>
    </w:p>
    <w:p>
      <w:pPr>
        <w:pStyle w:val="SHTKTranslationText"/>
      </w:pPr>
      <w:r>
        <w:t>《논》. “누가 마땅히 채록할 것인가”부터 “광범위한 논쟁은 마땅히 그쳐야 한다”까지이다. 이해할 수 있다.</w:t>
      </w:r>
    </w:p>
    <w:p>
      <w:pPr>
        <w:pStyle w:val="SHTKPositionMarker"/>
      </w:pPr>
      <w:bookmarkStart w:id="2886" w:name="loc_0626b08"/>
      <w:bookmarkEnd w:id="2886"/>
      <w:r>
        <w:t>[0626b08]</w:t>
      </w:r>
    </w:p>
    <w:p>
      <w:pPr>
        <w:pStyle w:val="SHTKSourceText"/>
      </w:pPr>
      <w:r>
        <w:t>論。此三災頂至名彼災頂。此明三頂。</w:t>
      </w:r>
    </w:p>
    <w:p>
      <w:pPr>
        <w:pStyle w:val="SHTKTranslationText"/>
      </w:pPr>
      <w:r>
        <w:t>《논》. “이 세 재난의 최고 지점은”부터 “그것을 그 재난의 최고 지점이라고 한다”까지이다. 이는 세 재난의 최고 지점 세 가지를 밝힌 것이다.</w:t>
      </w:r>
    </w:p>
    <w:p>
      <w:pPr>
        <w:pStyle w:val="SHTKPositionMarker"/>
      </w:pPr>
      <w:bookmarkStart w:id="2887" w:name="loc_0626b09"/>
      <w:bookmarkEnd w:id="2887"/>
      <w:r>
        <w:t>[0626b09]</w:t>
      </w:r>
    </w:p>
    <w:p>
      <w:pPr>
        <w:pStyle w:val="SHTKSourceText"/>
      </w:pPr>
      <w:r>
        <w:t>論。何緣下三定至遭是外[2]災明下定災及所以也。</w:t>
      </w:r>
    </w:p>
    <w:p>
      <w:pPr>
        <w:pStyle w:val="SHTKTranslationText"/>
      </w:pPr>
      <w:r>
        <w:t>《논》. “무슨 까닭에 아래의 세 정려는”부터 “이러한 외[2]부 재난을 당한다”까지이다. 아래의 정려가 재난을 당하는 것과 그 이유를 밝힌 것이다.</w:t>
      </w:r>
    </w:p>
    <w:p>
      <w:pPr>
        <w:pStyle w:val="SHTKNoteSummary"/>
      </w:pPr>
      <w:r>
        <w:t>교감 요약 | [CBETA 교감] 저본 災 → 이문 災壞</w:t>
      </w:r>
    </w:p>
    <w:p>
      <w:pPr>
        <w:pStyle w:val="SHTKNoteDetail"/>
      </w:pPr>
      <w:r>
        <w:t>• 교감 번호 | 0626002</w:t>
      </w:r>
    </w:p>
    <w:p>
      <w:pPr>
        <w:pStyle w:val="SHTKNoteDetail"/>
      </w:pPr>
      <w:r>
        <w:t>• 저본 독법 | 災</w:t>
      </w:r>
    </w:p>
    <w:p>
      <w:pPr>
        <w:pStyle w:val="SHTKNoteDetail"/>
      </w:pPr>
      <w:r>
        <w:t>• 이문 독법 | 災壞</w:t>
      </w:r>
    </w:p>
    <w:p>
      <w:pPr>
        <w:pStyle w:val="SHTKNoteDetail"/>
      </w:pPr>
      <w:r>
        <w:t>• 저본 기준 번역 | “《논》. “무슨 까닭에 아래의 세 정려는”부터 “이러한 외[2]부 재난을 당한다”까지이다. 아래의 정려가 재난을 당하는 것과 그 이유를 밝힌 것이다.”</w:t>
      </w:r>
    </w:p>
    <w:p>
      <w:pPr>
        <w:pStyle w:val="SHTKNoteDetail"/>
      </w:pPr>
      <w:r>
        <w:t>• 교감 해설 | 저본 적용 U 및 번역: 論。何緣下三定至遭是外[2]災明下定災及所以也。 → 《논》. “무슨 까닭에 아래의 세 정려는”부터 “이러한 외[2]부 재난을 당한다”까지이다. 아래의 정려가 재난을 당하는 것과 그 이유를 밝힌 것이다. 비교 독법: 遭是外災壞; 이문 해당 구절 직역: “이러한 외부 재난의 파괴를 당한다”. 번역 영향: [번역 차이 없음]. 災 뒤의 壞가 파괴의 의미를 명시하나 문맥상 번역은 같다.</w:t>
      </w:r>
    </w:p>
    <w:p>
      <w:pPr>
        <w:pStyle w:val="SHTKNoteDetail"/>
      </w:pPr>
      <w:r>
        <w:t>• 번역 영향 판정 | [번역 차이 없음]</w:t>
      </w:r>
    </w:p>
    <w:p>
      <w:pPr>
        <w:pStyle w:val="SHTKNoteDetail"/>
      </w:pPr>
      <w:r>
        <w:t>• 출처 | CBETA T41n1822, 교감 번호 0626002.</w:t>
      </w:r>
    </w:p>
    <w:p>
      <w:pPr>
        <w:pStyle w:val="SHTKSourceText"/>
      </w:pPr>
      <w:r>
        <w:t>正理云。第二靜慮喜受為內災。與輕安俱潤澤如水。故遍身麁重由此皆除。故經說苦根第二定滅。乃至。亦由滅苦所依識身。故說苦根二靜慮滅。雖生上地識身容現前。隨欲不行。自在故無過。然經言滅苦。據正入定時。初靜慮中猶有尋．伺無增上喜不言苦滅又云。故初靜慮內具三災。外亦具遭三災所壞。第二靜慮內有二災。故外亦遭二災所壞。第三靜慮內唯一災。故外但遭一災所壞(身麁重是苦根本。第二定輕安能除。故言苦根滅也)。</w:t>
      </w:r>
    </w:p>
    <w:p>
      <w:pPr>
        <w:pStyle w:val="SHTKTranslationText"/>
      </w:pPr>
      <w:r>
        <w:t>《정리론》에서는 다음과 같이 말한다. 제이 정려의 희수(喜受)는 안에서 일어나는 재난이 된다. 경안과 함께하여 물처럼 윤택하게 하므로, 온몸의 거친 무거움이 이로써 모두 제거된다. 그러므로 경에서는 고근(苦根)이 제이 정려에서 소멸한다고 말한다. 나아가, 고의 의지처인 식신(識身) 또한 소멸하기 때문에, 고근이 제이 정려에서 소멸한다고 말한다. 비록 상지에 태어난 뒤에도 식신이 현전할 수 있지만, 원하는 대로 일어나지 않게 할 수 있고, 자재하기 때문에 허물이 없다. 그러나 경에서 고가 소멸한다고 말한 것은, 바르게 선정에 들어갈 때를 기준으로 한 것이다. 초정려에는 아직 심(尋)·사(伺)가 남아 있고 뛰어난 희(喜)가 없으므로 고가 소멸한다고 말하지 않는다. 또 다음과 같이 말한다. 그러므로 초정려는 안에 세 가지 재난을 모두 갖추고, 밖으로도 세 가지 재난의 파괴를 모두 당한다. 제이 정려는 안에 두 가지 재난이 있으므로, 밖으로도 두 가지 재난의 파괴를 당한다. 제삼 정려는 안에 오직 한 가지 재난이 있으므로, 밖으로도 한 가지 재난에 의한 파괴만을 당한다. (몸의 거친 무거움은 고근의 근본이다. 제이 선정의 경안은 그것을 제거할 수 있으므로, 고근이 소멸한다고 말한 것이다.)</w:t>
      </w:r>
    </w:p>
    <w:p>
      <w:pPr>
        <w:pStyle w:val="SHTKPositionMarker"/>
      </w:pPr>
      <w:bookmarkStart w:id="2888" w:name="loc_0626b20"/>
      <w:bookmarkEnd w:id="2888"/>
      <w:r>
        <w:t>[0626b20]</w:t>
      </w:r>
    </w:p>
    <w:p>
      <w:pPr>
        <w:pStyle w:val="SHTKSourceText"/>
      </w:pPr>
      <w:r>
        <w:t>論。何緣不立至地還違地。明地大非災所以。</w:t>
      </w:r>
    </w:p>
    <w:p>
      <w:pPr>
        <w:pStyle w:val="SHTKTranslationText"/>
      </w:pPr>
      <w:r>
        <w:t>《논》. “무슨 까닭에 세우지 않는가”부터 “지대가 다시 지대를 거스르기 때문이다”까지이다. 지대(地大)가 재난이 되지 않는 이유를 밝힌 것이다.</w:t>
      </w:r>
    </w:p>
    <w:p>
      <w:pPr>
        <w:pStyle w:val="SHTKPositionMarker"/>
      </w:pPr>
      <w:bookmarkStart w:id="2889" w:name="loc_0626b21"/>
      <w:bookmarkEnd w:id="2889"/>
      <w:r>
        <w:t>[0626b21]</w:t>
      </w:r>
    </w:p>
    <w:p>
      <w:pPr>
        <w:pStyle w:val="SHTKSourceText"/>
      </w:pPr>
      <w:r>
        <w:t>論。第四靜慮至所不及故。明第四定無外災所以。</w:t>
      </w:r>
    </w:p>
    <w:p>
      <w:pPr>
        <w:pStyle w:val="SHTKTranslationText"/>
      </w:pPr>
      <w:r>
        <w:t>《논》. “제사 정려는”부터 “미칠 수 없기 때문이다”까지이다. 제사 정려에 외부 재난이 없는 이유를 밝힌 것이다.</w:t>
      </w:r>
    </w:p>
    <w:p>
      <w:pPr>
        <w:pStyle w:val="SHTKPositionMarker"/>
      </w:pPr>
      <w:bookmarkStart w:id="2890" w:name="loc_0626b23"/>
      <w:bookmarkEnd w:id="2890"/>
      <w:r>
        <w:t>[0626b23]</w:t>
      </w:r>
    </w:p>
    <w:p>
      <w:pPr>
        <w:pStyle w:val="SHTKSourceText"/>
      </w:pPr>
      <w:r>
        <w:t>論。有說彼地至更往餘處。此第二師釋。正理論云。毘婆沙師說。第四定攝淨居天故。災不能損。由彼不可生無色天。亦復不應更往餘處。由此證餘界無淨居天。若餘世界中有淨居者。應如地獄移往他方。寧說不應更往餘處。下三天處。由淨居天威力攝持。故無災壞。無容一地處少不同。便有為災壞．不壞別。</w:t>
      </w:r>
    </w:p>
    <w:p>
      <w:pPr>
        <w:pStyle w:val="SHTKTranslationText"/>
      </w:pPr>
      <w:r>
        <w:t>《논》. “어떤 이는 그 땅을 말한다”부터 “다시 다른 곳으로 가지 않는다”까지이다. 이는 둘째 논사의 해석이다. 《정리론》에서는 다음과 같이 말한다. 비바사사(毘婆沙師)들은 말한다. 제사 선정에는 정거천(淨居天)이 포함되므로, 재난이 해칠 수 없다. 그 천인들은 무색천에 태어날 수 없고, 또한 다시 다른 곳으로 옮겨 가서도 안 된다. 이로써 다른 세계에는 정거천이 없다는 것을 증명할 수 있다. 만약 다른 세계 가운데 정거천이 있다면, 지옥의 유정들이 다른 방면으로 옮겨 가는 것과 같아야 할 것이다. 그런데 어찌 다시 다른 곳으로 가서는 안 된다고 말하겠는가. 아래에 있는 세 하늘의 처소는, 정거천의 위력으로 섭지되기 때문에, 재난으로 파괴되지 않는다. 한 지(地)의 처소가 조금이라도 서로 다를 수는 없으므로, 재난에 파괴되는 곳과 파괴되지 않는 곳이 나뉠 수는 없다.</w:t>
      </w:r>
    </w:p>
    <w:p>
      <w:pPr>
        <w:pStyle w:val="SHTKPositionMarker"/>
      </w:pPr>
      <w:bookmarkStart w:id="2891" w:name="loc_0626c01"/>
      <w:bookmarkEnd w:id="2891"/>
      <w:r>
        <w:t>[0626c01]</w:t>
      </w:r>
    </w:p>
    <w:p>
      <w:pPr>
        <w:pStyle w:val="SHTKSourceText"/>
      </w:pPr>
      <w:r>
        <w:t>論。若爾彼地至體亦非常。問答第四定器常．無常也。婆沙一百三十四云。問第四靜慮地若無邊災所不及。豈非常住。答剎那無常故無此失。有說第四靜慮地中宮殿所依俱是無常。謂彼宮地隨彼諸天生時死時俱起沒故。此說非理。所以者何。應無有情共器業故。由此如前所說者(准此。即非與宮殿等同生滅也)。</w:t>
      </w:r>
    </w:p>
    <w:p>
      <w:pPr>
        <w:pStyle w:val="SHTKTranslationText"/>
      </w:pPr>
      <w:r>
        <w:t>《논》. “그렇다면 그 땅은”부터 “실체도 또한 항상한 것이 아니다”까지이다. 제사 정려의 기세간이 상주하는가, 무상한가를 문답한 것이다. 《비바사론》 제134권에서는 다음과 같이 말한다. 물음. 제사 정려의 땅이 끝이 없어 재난이 미칠 수 없다면, 어찌 상주하는 것이 아니겠는가. 대답. 찰나마다 무상하기 때문에 그러한 허물이 없다. 어떤 이는 제사 정려의 땅에 있는 궁전과 그 의지처가 모두 무상하다고 말한다. 곧 그곳의 궁전과 땅은 여러 천인이 태어나고 죽을 때를 따라 함께 일어나고 사라진다는 것이다. 이러한 주장은 이치에 맞지 않는다. 어째서인가. 그렇다면 유정들이 함께 공유하는 기세간을 초래하는 업이 없어야 하기 때문이다. 이 때문에 앞에서 말한 바와 같이 해야 한다는 것이다. (이에 준하면, 곧 궁전 등과 더불어 동시에 생멸하는 것은 아니라는 뜻이다.)</w:t>
      </w:r>
    </w:p>
    <w:p>
      <w:pPr>
        <w:pStyle w:val="SHTKSourceText"/>
      </w:pPr>
      <w:r>
        <w:t>正理二十一解無雲天云[＊]已下空中天所居地。</w:t>
      </w:r>
    </w:p>
    <w:p>
      <w:pPr>
        <w:pStyle w:val="SHTKTranslationText"/>
      </w:pPr>
      <w:r>
        <w:t>《정리론》 제21권에서는 무운천(無雲天)을 해석하며 말한다. “[＊]이 아래 허공에 있는 천인들이 머무는 땅은,</w:t>
      </w:r>
    </w:p>
    <w:p>
      <w:pPr>
        <w:pStyle w:val="SHTKNoteSummary"/>
      </w:pPr>
      <w:r>
        <w:t>교감 요약 | [상호참조] 이 [＊]는 CBETA가 붙인 참조 표지로, 따로 적용할 이문은 없다.</w:t>
      </w:r>
    </w:p>
    <w:p>
      <w:pPr>
        <w:pStyle w:val="SHTKNoteDetail"/>
      </w:pPr>
      <w:r>
        <w:t>• 해당 번역 | “《정리론》 제21권에서는 무운천(無雲天)을 해석하며 말한다. “[＊]이 아래 허공에 있는 천인들이 머무는 땅은,”</w:t>
      </w:r>
    </w:p>
    <w:p>
      <w:pPr>
        <w:pStyle w:val="SHTKNoteDetail"/>
      </w:pPr>
      <w:r>
        <w:t>• 번역 영향 판정 | [판단 유보]</w:t>
      </w:r>
    </w:p>
    <w:p>
      <w:pPr>
        <w:pStyle w:val="SHTKSourceText"/>
      </w:pPr>
      <w:r>
        <w:t>如雲蜜合故說名雲。此上諸天。更無雲地。在無雲首故說無雲第四定地各別不違。諸論皆同。說滅不同。論意各別。此論所說。是婆沙後釋。評家義意論將此為非難故。諸天宮殿。理是隨身。亦共業感。若不爾者。應無來往相過。宮殿受用之理。</w:t>
      </w:r>
    </w:p>
    <w:p>
      <w:pPr>
        <w:pStyle w:val="SHTKTranslationText"/>
      </w:pPr>
      <w:r>
        <w:t>구름처럼 꿀같이(蜜) 엉겨 모이기 때문에 ‘운(雲)’이라 말한다. [의미 불확실: 현행 CBETA의 교정 독법 密은 ‘빽빽하게’라는 뜻] 그 위의 여러 천인들이 머무는 곳에는, 더 이상 구름 같은 땅이 없다. 구름 같은 땅의 맨 위에 있으므로 ‘무운(無雲)’이라고 말한다.” 제사 선정의 땅이 각각 별개라는 것과도 어긋나지 않는다. 여러 논서가 모두 일치하지만, 소멸을 설명하는 방식은 같지 않다. 각 논서의 의도가 서로 다르다. 이 논서에서 말한 것은, 《비바사론》의 뒤쪽 해석이다. 평가 논사들의 뜻에 비추어 이 논서는 이 주장을 논난의 대상으로 삼는 것이다. 여러 천인의 궁전은, 이치상 그들의 몸을 따른다. 그러면서 또한 공동의 업으로 초래된다. 만약 그렇지 않다면, 서로 오고 가며 서로 방문하는 일이 없어야 할 것이다. 이는 궁전을 수용하는 이치에 관한 것이다. [구문 불확실: 앞 단위와 연결되는 저본의 구두]</w:t>
      </w:r>
    </w:p>
    <w:p>
      <w:pPr>
        <w:pStyle w:val="SHTKPositionMarker"/>
      </w:pPr>
      <w:bookmarkStart w:id="2892" w:name="loc_0626c15"/>
      <w:bookmarkEnd w:id="2892"/>
      <w:r>
        <w:t>[0626c15]</w:t>
      </w:r>
    </w:p>
    <w:p>
      <w:pPr>
        <w:pStyle w:val="SHTKSourceText"/>
      </w:pPr>
      <w:r>
        <w:t>論。所說三災云何次第。已下明三災起之次第。先問後答。此即問也。</w:t>
      </w:r>
    </w:p>
    <w:p>
      <w:pPr>
        <w:pStyle w:val="SHTKTranslationText"/>
      </w:pPr>
      <w:r>
        <w:t>《논》. “앞에서 말한 세 가지 재난은 어떠한 차례로 일어나는가?” 이하에서는 세 가지 재난이 일어나는 순서를 밝힌다. 먼저 묻고 뒤에 대답한다. 이것은 바로 물음이다.</w:t>
      </w:r>
    </w:p>
    <w:p>
      <w:pPr>
        <w:pStyle w:val="SHTKPositionMarker"/>
      </w:pPr>
      <w:bookmarkStart w:id="2893" w:name="loc_0626c17"/>
      <w:bookmarkEnd w:id="2893"/>
      <w:r>
        <w:t>[0626c17]</w:t>
      </w:r>
    </w:p>
    <w:p>
      <w:pPr>
        <w:pStyle w:val="SHTKSourceText"/>
      </w:pPr>
      <w:r>
        <w:t>論。要先無間至一風災起。答文可解。</w:t>
      </w:r>
    </w:p>
    <w:p>
      <w:pPr>
        <w:pStyle w:val="SHTKTranslationText"/>
      </w:pPr>
      <w:r>
        <w:t>《논》. “반드시 먼저 쉼 없이”부터 “한 차례 풍재가 일어난다”까지이다. 답변의 글은 이해할 수 있다.</w:t>
      </w:r>
    </w:p>
    <w:p>
      <w:pPr>
        <w:pStyle w:val="SHTKPositionMarker"/>
      </w:pPr>
      <w:bookmarkStart w:id="2894" w:name="loc_0626c18"/>
      <w:bookmarkEnd w:id="2894"/>
      <w:r>
        <w:t>[0626c18]</w:t>
      </w:r>
    </w:p>
    <w:p>
      <w:pPr>
        <w:pStyle w:val="SHTKSourceText"/>
      </w:pPr>
      <w:r>
        <w:t>論。何緣如是。問所以。</w:t>
      </w:r>
    </w:p>
    <w:p>
      <w:pPr>
        <w:pStyle w:val="SHTKTranslationText"/>
      </w:pPr>
      <w:r>
        <w:t>《논》. “무슨 이유로 이와 같은가?” 그 까닭을 묻는 것이다.</w:t>
      </w:r>
    </w:p>
    <w:p>
      <w:pPr>
        <w:pStyle w:val="SHTKPositionMarker"/>
      </w:pPr>
      <w:bookmarkStart w:id="2895" w:name="loc_0626c18_2"/>
      <w:bookmarkEnd w:id="2895"/>
      <w:r>
        <w:t>[0626c18]</w:t>
      </w:r>
    </w:p>
    <w:p>
      <w:pPr>
        <w:pStyle w:val="SHTKSourceText"/>
      </w:pPr>
      <w:r>
        <w:t>論。由彼有情至六十四劫。已下答。由上地因勝所感身壽。其量次長。所感外器。亦漸久住。此即善順施設足文。第三禪遍淨天。壽六十四劫。七火．一水。總七七火。七水。後七火．一風。七九六十三。并一風災有六十四。第六十四雖缺二十二中劫。據全說故言六十四。此天劫初成時。最初生容壽六十四劫。於後生者皆不得也。若有定業應移餘界。俱舍論疏卷第十二</w:t>
      </w:r>
    </w:p>
    <w:p>
      <w:pPr>
        <w:pStyle w:val="SHTKTranslationText"/>
      </w:pPr>
      <w:r>
        <w:t>《논》. “그 유정들에 의하여”부터 “육십사 겁”까지이다. 이하에서는 대답한다. 상지의 뛰어난 원인으로 초래된 몸과 수명은, 그 분량이 차례로 더 길다. 그에 의해 초래된 외부의 기세간도, 점차 오래 머무른다. 이는 곧 《시설족론》의 글을 잘 따르는 것이다. 제삼 선정의 변정천은, 수명이 육십사 겁이다. 일곱 차례 화재와 한 차례 수재가 일어나는데, 모두 일곱 번의 일곱 차례 화재가 있고, 수재는 일곱 차례이다. 그 뒤에 일곱 차례 화재와 한 차례 풍재가 일어난다. 일곱에 아홉을 곱하면 육십삼이니, 한 차례 풍재를 합하면 육십사가 된다. 제육십사 번째에는 비록 이십이 중겁이 부족하지만, 온전한 겁의 수를 기준으로 말하므로 육십사라고 한다. 이 하늘에서 겁이 처음 성립할 때, 맨 처음 태어난 자는 육십사 겁을 살 수 있지만, 그 뒤에 태어난 자는 모두 그렇게 살 수 없다. 만약 결정된 업이 있다면 다른 세계로 옮겨 가야 한다. 《구사론소》 제12권.</w:t>
      </w:r>
    </w:p>
    <w:p>
      <w:pPr>
        <w:pStyle w:val="SHTKPositionMarker"/>
      </w:pPr>
      <w:bookmarkStart w:id="2896" w:name="loc_0626c28"/>
      <w:bookmarkEnd w:id="2896"/>
      <w:r>
        <w:t>[0626c28]</w:t>
      </w:r>
    </w:p>
    <w:p>
      <w:pPr>
        <w:pStyle w:val="SHTKSourceText"/>
      </w:pPr>
      <w:r>
        <w:t>(本奧云)初校額田部白麻呂</w:t>
      </w:r>
    </w:p>
    <w:p>
      <w:pPr>
        <w:pStyle w:val="SHTKTranslationText"/>
      </w:pPr>
      <w:r>
        <w:t>(원본 권말에 이르기를) 초교는 누카타베노 시라마로가 하였다. [후대 교기: 인명 음역 잠정]</w:t>
      </w:r>
    </w:p>
    <w:p>
      <w:pPr>
        <w:pStyle w:val="SHTKPositionMarker"/>
      </w:pPr>
      <w:bookmarkStart w:id="2897" w:name="loc_0626c29"/>
      <w:bookmarkEnd w:id="2897"/>
      <w:r>
        <w:t>[0626c29]</w:t>
      </w:r>
    </w:p>
    <w:p>
      <w:pPr>
        <w:pStyle w:val="SHTKSourceText"/>
      </w:pPr>
      <w:r>
        <w:t>移唐草本寫校畢</w:t>
      </w:r>
    </w:p>
    <w:p>
      <w:pPr>
        <w:pStyle w:val="SHTKTranslationText"/>
      </w:pPr>
      <w:r>
        <w:t>당초본(唐草本)에 옮겨 쓰고 대조를 마쳤다. [후대 교기: 서명 해석 유보]</w:t>
      </w:r>
    </w:p>
    <w:p>
      <w:pPr>
        <w:pStyle w:val="SHTKPositionMarker"/>
      </w:pPr>
      <w:bookmarkStart w:id="2898" w:name="loc_0627a01"/>
      <w:bookmarkEnd w:id="2898"/>
      <w:r>
        <w:t>[0627a01]</w:t>
      </w:r>
    </w:p>
    <w:p>
      <w:pPr>
        <w:pStyle w:val="SHTKSourceText"/>
      </w:pPr>
      <w:r>
        <w:t>再校葛城首麻呂</w:t>
      </w:r>
    </w:p>
    <w:p>
      <w:pPr>
        <w:pStyle w:val="SHTKTranslationText"/>
      </w:pPr>
      <w:r>
        <w:t>재교는 가쓰라기노 오비토마로가 하였다. [후대 교기: 인명 음역 잠정]</w:t>
      </w:r>
    </w:p>
    <w:p>
      <w:pPr>
        <w:pStyle w:val="SHTKPositionMarker"/>
      </w:pPr>
      <w:bookmarkStart w:id="2899" w:name="loc_0627a02"/>
      <w:bookmarkEnd w:id="2899"/>
      <w:r>
        <w:t>[0627a02]</w:t>
      </w:r>
    </w:p>
    <w:p>
      <w:pPr>
        <w:pStyle w:val="SHTKSourceText"/>
      </w:pPr>
      <w:r>
        <w:t>保延三年十一月十日夜點了</w:t>
      </w:r>
    </w:p>
    <w:p>
      <w:pPr>
        <w:pStyle w:val="SHTKTranslationText"/>
      </w:pPr>
      <w:r>
        <w:t>보엔(保延) 3년 11월 10일 밤에 점을 찍는 일을 마쳤다.</w:t>
      </w:r>
    </w:p>
    <w:p>
      <w:pPr>
        <w:pStyle w:val="SHTKPositionMarker"/>
      </w:pPr>
      <w:bookmarkStart w:id="2900" w:name="loc_0627a03"/>
      <w:bookmarkEnd w:id="2900"/>
      <w:r>
        <w:t>[0627a03]</w:t>
      </w:r>
    </w:p>
    <w:p>
      <w:pPr>
        <w:pStyle w:val="SHTKSourceText"/>
      </w:pPr>
      <w:r>
        <w:t>非人老法師</w:t>
      </w:r>
    </w:p>
    <w:p>
      <w:pPr>
        <w:pStyle w:val="SHTKTranslationText"/>
      </w:pPr>
      <w:r>
        <w:t>비인 노법사. [후대 교기: 서명·인명 해석 유보]</w:t>
      </w:r>
    </w:p>
    <w:p>
      <w:pPr>
        <w:pStyle w:val="Heading2"/>
      </w:pPr>
      <w:r>
        <w:t xml:space="preserve">卷第十三 · 제13권</w:t>
      </w:r>
    </w:p>
    <w:p>
      <w:pPr>
        <w:pStyle w:val="SHTKSourceText"/>
      </w:pPr>
      <w:r>
        <w:t>[1]俱舍論疏卷第十三</w:t>
      </w:r>
    </w:p>
    <w:p>
      <w:pPr>
        <w:pStyle w:val="SHTKTranslationText"/>
      </w:pPr>
      <w:r>
        <w:t>[1]《구사론소》 제13권.</w:t>
      </w:r>
    </w:p>
    <w:p>
      <w:pPr>
        <w:pStyle w:val="SHTKNoteSummary"/>
      </w:pPr>
      <w:r>
        <w:t>교감 요약 | [서지] [CBETA 권두 서지/품제 주 0627001] 이전 CBETA 원주: 【原】保延三年覺樹校石山寺藏寫本，【甲】德川時代補寫東大寺藏本，【乙】寶永元年版本. 현행 원주: 【原】保延三年覺樹校石山寺藏寫本，【甲】德川時代補寫東大寺藏本，【乙】寶永元年版本.</w:t>
      </w:r>
    </w:p>
    <w:p>
      <w:pPr>
        <w:pStyle w:val="SHTKNoteDetail"/>
      </w:pPr>
      <w:r>
        <w:t>• 교감 번호 | 0627001</w:t>
      </w:r>
    </w:p>
    <w:p>
      <w:pPr>
        <w:pStyle w:val="SHTKNoteDetail"/>
      </w:pPr>
      <w:r>
        <w:t>• 저본 기준 번역 | “[1]《구사론소》 제13권.”</w:t>
      </w:r>
    </w:p>
    <w:p>
      <w:pPr>
        <w:pStyle w:val="SHTKNoteDetail"/>
      </w:pPr>
      <w:r>
        <w:t>• 교감 해설 | [CBETA 권두 서지/품제 주 0627001] 이전 CBETA 원주: 【原】保延三年覺樹校石山寺藏寫本，【甲】德川時代補寫東大寺藏本，【乙】寶永元年版本. 현행 원주: 【原】保延三年覺樹校石山寺藏寫本，【甲】德川時代補寫東大寺藏本，【乙】寶永元年版本.</w:t>
      </w:r>
    </w:p>
    <w:p>
      <w:pPr>
        <w:pStyle w:val="SHTKNoteDetail"/>
      </w:pPr>
      <w:r>
        <w:t>• 번역 영향 판정 | [번역 차이 없음]</w:t>
      </w:r>
    </w:p>
    <w:p>
      <w:pPr>
        <w:pStyle w:val="SHTKNoteDetail"/>
      </w:pPr>
      <w:r>
        <w:t>• 출처 | CBETA T41n1822, 교감 번호 0627001.</w:t>
      </w:r>
    </w:p>
    <w:p>
      <w:pPr>
        <w:pStyle w:val="SHTKSourceText"/>
      </w:pPr>
      <w:r>
        <w:t>[2]沙門[3]法寶撰</w:t>
      </w:r>
    </w:p>
    <w:p>
      <w:pPr>
        <w:pStyle w:val="SHTKTranslationText"/>
      </w:pPr>
      <w:r>
        <w:t>[2]사문 [3]법보가 지었다.</w:t>
      </w:r>
    </w:p>
    <w:p>
      <w:pPr>
        <w:pStyle w:val="SHTKNoteSummary"/>
      </w:pPr>
      <w:r>
        <w:t>교감 요약 | [CBETA 교감] 甲본에는 沙門法寶撰 없음</w:t>
      </w:r>
    </w:p>
    <w:p>
      <w:pPr>
        <w:pStyle w:val="SHTKNoteDetail"/>
      </w:pPr>
      <w:r>
        <w:t>• 원교감 원문 | 〔沙門法寶撰〕－【甲】</w:t>
      </w:r>
    </w:p>
    <w:p>
      <w:pPr>
        <w:pStyle w:val="SHTKNoteDetail"/>
      </w:pPr>
      <w:r>
        <w:t>• 교감 번호 | 0627002</w:t>
      </w:r>
    </w:p>
    <w:p>
      <w:pPr>
        <w:pStyle w:val="SHTKNoteDetail"/>
      </w:pPr>
      <w:r>
        <w:t>• 저본 독법 | 沙門（釋）＋法【乙】法【大】，釋法【乙】法釋法寶撰</w:t>
      </w:r>
    </w:p>
    <w:p>
      <w:pPr>
        <w:pStyle w:val="SHTKNoteDetail"/>
      </w:pPr>
      <w:r>
        <w:t>• 이문 독법 | ∅ → ‘해당 성분 없음(탈락)’</w:t>
      </w:r>
    </w:p>
    <w:p>
      <w:pPr>
        <w:pStyle w:val="SHTKNoteDetail"/>
      </w:pPr>
      <w:r>
        <w:t>• 저본 기준 번역 | “[2]사문 [3]법보가 지었다.”</w:t>
      </w:r>
    </w:p>
    <w:p>
      <w:pPr>
        <w:pStyle w:val="SHTKNoteDetail"/>
      </w:pPr>
      <w:r>
        <w:t>• 교감 해설 | 현행 교감: 沙門法寶撰【大】，〔－〕【甲】. 저본은 위의 원문대로 유지.</w:t>
      </w:r>
    </w:p>
    <w:p>
      <w:pPr>
        <w:pStyle w:val="SHTKNoteDetail"/>
      </w:pPr>
      <w:r>
        <w:t>• 번역 영향 판정 | [의미 차이 있음]</w:t>
      </w:r>
    </w:p>
    <w:p>
      <w:pPr>
        <w:pStyle w:val="SHTKNoteDetail"/>
      </w:pPr>
      <w:r>
        <w:t>• 출처 | CBETA T41n1822, 교감 번호 0627002.</w:t>
      </w:r>
    </w:p>
    <w:p>
      <w:pPr>
        <w:pStyle w:val="SHTKNoteSummary"/>
      </w:pPr>
      <w:r>
        <w:t>교감 요약 | [CBETA 교감] 乙본은 法 앞에 釋이 있음</w:t>
      </w:r>
    </w:p>
    <w:p>
      <w:pPr>
        <w:pStyle w:val="SHTKNoteDetail"/>
      </w:pPr>
      <w:r>
        <w:t>• 원교감 원문 | （釋）＋法【乙】</w:t>
      </w:r>
    </w:p>
    <w:p>
      <w:pPr>
        <w:pStyle w:val="SHTKNoteDetail"/>
      </w:pPr>
      <w:r>
        <w:t>• 교감 번호 | 0627003</w:t>
      </w:r>
    </w:p>
    <w:p>
      <w:pPr>
        <w:pStyle w:val="SHTKNoteDetail"/>
      </w:pPr>
      <w:r>
        <w:t>• 저본 독법 | 法 → ‘법’</w:t>
      </w:r>
    </w:p>
    <w:p>
      <w:pPr>
        <w:pStyle w:val="SHTKNoteDetail"/>
      </w:pPr>
      <w:r>
        <w:t>• 이문 독법 | 釋法 → ‘풀이하다 / 법’</w:t>
      </w:r>
    </w:p>
    <w:p>
      <w:pPr>
        <w:pStyle w:val="SHTKNoteDetail"/>
      </w:pPr>
      <w:r>
        <w:t>• 저본 기준 번역 | “[2]사문 [3]법보가 지었다.”</w:t>
      </w:r>
    </w:p>
    <w:p>
      <w:pPr>
        <w:pStyle w:val="SHTKNoteDetail"/>
      </w:pPr>
      <w:r>
        <w:t>• 교감 해설 | 현행 교감: 法【大】，釋法【乙】. 저본은 위의 원문대로 유지.</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0627003.</w:t>
      </w:r>
    </w:p>
    <w:p>
      <w:pPr>
        <w:pStyle w:val="Heading3"/>
      </w:pPr>
      <w:r>
        <w:t xml:space="preserve">分別業品第四之一</w:t>
      </w:r>
    </w:p>
    <w:p>
      <w:pPr>
        <w:pStyle w:val="SHTKSourceText"/>
      </w:pPr>
      <w:r>
        <w:t>[4]分別業品第四之一</w:t>
      </w:r>
    </w:p>
    <w:p>
      <w:pPr>
        <w:pStyle w:val="SHTKTranslationText"/>
      </w:pPr>
      <w:r>
        <w:t>[4]〈분별업품〉 제4의 1.</w:t>
      </w:r>
    </w:p>
    <w:p>
      <w:pPr>
        <w:pStyle w:val="SHTKNoteSummary"/>
      </w:pPr>
      <w:r>
        <w:t>교감 요약 | [서지] [CBETA 권두 서지/품제 주 0627004] 이전 CBETA 원주: 品題新加，甲本品題缺. 현행 원주: 品題新加，甲本品題缺.</w:t>
      </w:r>
    </w:p>
    <w:p>
      <w:pPr>
        <w:pStyle w:val="SHTKNoteDetail"/>
      </w:pPr>
      <w:r>
        <w:t>• 원주 | 品題新加，甲本品題缺</w:t>
      </w:r>
    </w:p>
    <w:p>
      <w:pPr>
        <w:pStyle w:val="SHTKNoteDetail"/>
      </w:pPr>
      <w:r>
        <w:t>• 교감 번호 | 0627004</w:t>
      </w:r>
    </w:p>
    <w:p>
      <w:pPr>
        <w:pStyle w:val="SHTKNoteDetail"/>
      </w:pPr>
      <w:r>
        <w:t>• 저본 기준 번역 | “[4]〈분별업품〉 제4의 1.”</w:t>
      </w:r>
    </w:p>
    <w:p>
      <w:pPr>
        <w:pStyle w:val="SHTKNoteDetail"/>
      </w:pPr>
      <w:r>
        <w:t>• 교감 해설 | [CBETA 권두 서지/품제 주 0627004] 이전 CBETA 원주: 品題新加，甲本品題缺. 현행 원주: 品題新加，甲本品題缺.</w:t>
      </w:r>
    </w:p>
    <w:p>
      <w:pPr>
        <w:pStyle w:val="SHTKNoteDetail"/>
      </w:pPr>
      <w:r>
        <w:t>• 번역 영향 판정 | [번역 차이 없음]</w:t>
      </w:r>
    </w:p>
    <w:p>
      <w:pPr>
        <w:pStyle w:val="SHTKNoteDetail"/>
      </w:pPr>
      <w:r>
        <w:t>• 출처 | CBETA T41n1822, 교감 번호 0627004.</w:t>
      </w:r>
    </w:p>
    <w:p>
      <w:pPr>
        <w:pStyle w:val="SHTKPositionMarker"/>
      </w:pPr>
      <w:bookmarkStart w:id="2901" w:name="loc_0627a10"/>
      <w:bookmarkEnd w:id="2901"/>
      <w:r>
        <w:t>[0627a10]</w:t>
      </w:r>
    </w:p>
    <w:p>
      <w:pPr>
        <w:pStyle w:val="SHTKSourceText"/>
      </w:pPr>
      <w:r>
        <w:t>以三義故名之為業。一者作用。二持法式。三分別果一作用者。謂即作用說名為業持法式者。謂能任持七眾法式分別果者。謂能分別愛．非愛果此品廣明故名分別所以次世品後者。世品明內．外果差別不同果所賴因謂由業惑。惑總。業別。故先明業。</w:t>
      </w:r>
    </w:p>
    <w:p>
      <w:pPr>
        <w:pStyle w:val="SHTKTranslationText"/>
      </w:pPr>
      <w:r>
        <w:t>세 가지 뜻 때문에 이것을 업이라고 이름한다. 첫째는 작용이다. 둘째는 법식(法式)을 유지하는 것이다. 셋째는 과를 구별하는 것이다. 첫째 작용이란, 곧 작용을 업이라고 이름한다는 뜻이다. 법식을 유지한다는 것은, 일곱 무리[七眾]의 법식을 능히 맡아 유지한다는 뜻이다. 과를 구별한다는 것은, 사랑스러운 과와 사랑스럽지 않은 과를 능히 구별한다는 뜻이다. 이 품에서 널리 밝히므로 '분별'이라고 이름한다. 〈세품〉 뒤에 이 품을 놓은 까닭은, 〈세품〉에서 안팎의 과가 서로 다른 차이를 밝혔는데, 과가 의지하는 원인은 업과 번뇌이기 때문이다. 번뇌는 총괄적인 것이고, 업은 개별적인 것이므로, 먼저 업을 밝힌다.</w:t>
      </w:r>
    </w:p>
    <w:p>
      <w:pPr>
        <w:pStyle w:val="SHTKPositionMarker"/>
      </w:pPr>
      <w:bookmarkStart w:id="2902" w:name="loc_0627a17"/>
      <w:bookmarkEnd w:id="2902"/>
      <w:r>
        <w:t>[0627a17]</w:t>
      </w:r>
    </w:p>
    <w:p>
      <w:pPr>
        <w:pStyle w:val="SHTKSourceText"/>
      </w:pPr>
      <w:r>
        <w:t>論。如前所說至由誰而生。</w:t>
      </w:r>
    </w:p>
    <w:p>
      <w:pPr>
        <w:pStyle w:val="SHTKTranslationText"/>
      </w:pPr>
      <w:r>
        <w:t>《논》. '앞에서 말한 것과 같이'부터 '누구로 말미암아 생겨나는가'까지이다.</w:t>
      </w:r>
    </w:p>
    <w:p>
      <w:pPr>
        <w:pStyle w:val="SHTKSourceText"/>
      </w:pPr>
      <w:r>
        <w:t>[5]結前起後。</w:t>
      </w:r>
    </w:p>
    <w:p>
      <w:pPr>
        <w:pStyle w:val="SHTKTranslationText"/>
      </w:pPr>
      <w:r>
        <w:t>[5]앞의 내용을 맺고 뒤의 내용을 일으킨다.</w:t>
      </w:r>
    </w:p>
    <w:p>
      <w:pPr>
        <w:pStyle w:val="SHTKNoteSummary"/>
      </w:pPr>
      <w:r>
        <w:t>교감 요약 | [CBETA 교감] 저본 結 → 甲·乙본 法</w:t>
      </w:r>
    </w:p>
    <w:p>
      <w:pPr>
        <w:pStyle w:val="SHTKNoteDetail"/>
      </w:pPr>
      <w:r>
        <w:t>• 원교감 원문 | 結＝法【甲】【乙】</w:t>
      </w:r>
    </w:p>
    <w:p>
      <w:pPr>
        <w:pStyle w:val="SHTKNoteDetail"/>
      </w:pPr>
      <w:r>
        <w:t>• 교감 번호 | 0627005</w:t>
      </w:r>
    </w:p>
    <w:p>
      <w:pPr>
        <w:pStyle w:val="SHTKNoteDetail"/>
      </w:pPr>
      <w:r>
        <w:t>• 저본 독법 | 結</w:t>
      </w:r>
    </w:p>
    <w:p>
      <w:pPr>
        <w:pStyle w:val="SHTKNoteDetail"/>
      </w:pPr>
      <w:r>
        <w:t>• 이문 독법 | 法 → ‘법’</w:t>
      </w:r>
    </w:p>
    <w:p>
      <w:pPr>
        <w:pStyle w:val="SHTKNoteDetail"/>
      </w:pPr>
      <w:r>
        <w:t>• 저본 기준 번역 | “[5]앞의 내용을 맺고 뒤의 내용을 일으킨다.”</w:t>
      </w:r>
    </w:p>
    <w:p>
      <w:pPr>
        <w:pStyle w:val="SHTKNoteDetail"/>
      </w:pPr>
      <w:r>
        <w:t>• 교감 해설 | 현행 교감: 結【大】，法【甲】【乙】. 저본은 위의 원문대로 유지.</w:t>
      </w:r>
    </w:p>
    <w:p>
      <w:pPr>
        <w:pStyle w:val="SHTKNoteDetail"/>
      </w:pPr>
      <w:r>
        <w:t>• 번역 영향 판정 | [의미 차이 있음]</w:t>
      </w:r>
    </w:p>
    <w:p>
      <w:pPr>
        <w:pStyle w:val="SHTKNoteDetail"/>
      </w:pPr>
      <w:r>
        <w:t>• 출처 | CBETA T41n1822, 교감 번호 0627005.</w:t>
      </w:r>
    </w:p>
    <w:p>
      <w:pPr>
        <w:pStyle w:val="SHTKSourceText"/>
      </w:pPr>
      <w:r>
        <w:t>此品大文分四。一明業體。二明律儀等。三明經中諸業。</w:t>
      </w:r>
    </w:p>
    <w:p>
      <w:pPr>
        <w:pStyle w:val="SHTKTranslationText"/>
      </w:pPr>
      <w:r>
        <w:t>이 품의 큰 글은 네 부분으로 나뉜다. 첫째는 업의 체를 밝힌다. 둘째는 율의 등을 밝힌다. 셋째는 경 가운데 여러 업을 밝힌다.</w:t>
      </w:r>
    </w:p>
    <w:p>
      <w:pPr>
        <w:pStyle w:val="SHTKSourceText"/>
      </w:pPr>
      <w:r>
        <w:t>四[6]雜明諸業</w:t>
      </w:r>
    </w:p>
    <w:p>
      <w:pPr>
        <w:pStyle w:val="SHTKTranslationText"/>
      </w:pPr>
      <w:r>
        <w:t>넷째는 [6]여러 업을 잡다하게 밝힌다.</w:t>
      </w:r>
    </w:p>
    <w:p>
      <w:pPr>
        <w:pStyle w:val="SHTKNoteSummary"/>
      </w:pPr>
      <w:r>
        <w:t>교감 요약 | [CBETA 교감] 저본 雜明 → 甲본 離明</w:t>
      </w:r>
    </w:p>
    <w:p>
      <w:pPr>
        <w:pStyle w:val="SHTKNoteDetail"/>
      </w:pPr>
      <w:r>
        <w:t>• 원교감 원문 | 雜明＝離明【甲】，明離【乙】</w:t>
      </w:r>
    </w:p>
    <w:p>
      <w:pPr>
        <w:pStyle w:val="SHTKNoteDetail"/>
      </w:pPr>
      <w:r>
        <w:t>• 교감 번호 | 0627006</w:t>
      </w:r>
    </w:p>
    <w:p>
      <w:pPr>
        <w:pStyle w:val="SHTKNoteDetail"/>
      </w:pPr>
      <w:r>
        <w:t>• 저본 독법 | 雜明 → ‘섞이다 / 밝히다’</w:t>
      </w:r>
    </w:p>
    <w:p>
      <w:pPr>
        <w:pStyle w:val="SHTKNoteDetail"/>
      </w:pPr>
      <w:r>
        <w:t>• 이문 독법 | 離明 → ‘떠나다 / 밝히다’; 明離 → ‘밝히다 / 떠나다’</w:t>
      </w:r>
    </w:p>
    <w:p>
      <w:pPr>
        <w:pStyle w:val="SHTKNoteDetail"/>
      </w:pPr>
      <w:r>
        <w:t>• 저본 기준 번역 | “넷째는 [6]여러 업을 잡다하게 밝힌다.”</w:t>
      </w:r>
    </w:p>
    <w:p>
      <w:pPr>
        <w:pStyle w:val="SHTKNoteDetail"/>
      </w:pPr>
      <w:r>
        <w:t>• 교감 해설 | 현행 교감: 雜明【大】，離明【甲】，明離【乙】. 저본은 위의 원문대로 유지.</w:t>
      </w:r>
    </w:p>
    <w:p>
      <w:pPr>
        <w:pStyle w:val="SHTKNoteDetail"/>
      </w:pPr>
      <w:r>
        <w:t>• 번역 영향 판정 | [의미 차이 있음]</w:t>
      </w:r>
    </w:p>
    <w:p>
      <w:pPr>
        <w:pStyle w:val="SHTKNoteDetail"/>
      </w:pPr>
      <w:r>
        <w:t>• 출처 | CBETA T41n1822, 교감 번호 0627006.</w:t>
      </w:r>
    </w:p>
    <w:p>
      <w:pPr>
        <w:pStyle w:val="SHTKSourceText"/>
      </w:pPr>
      <w:r>
        <w:t>明業體中。第一四頌半明業體性。第二一頌半。明能造大。第三兩頌。明執受類別。第四一頌。義門分別。第五一頌半。明四善等。第六三頌。明二等起就明業體性中。初之一頌上一句答前問。次一句分二業。下兩句分三業。次之半頌分身．語二以成五業。次兩頌半成立表體後之半頌明無表體</w:t>
      </w:r>
    </w:p>
    <w:p>
      <w:pPr>
        <w:pStyle w:val="SHTKTranslationText"/>
      </w:pPr>
      <w:r>
        <w:t>업의 체를 밝히는 부분에서는, 첫째 네 송 반으로 업의 체성을 밝힌다. 둘째 한 송 반에서는, 능히 만드는 사대종[能造大]을 밝힌다. 셋째 두 송에서는, 집수(執受)의 종류별 차이를 밝힌다. 넷째 한 송에서는, 의미의 측면[義門]에 따라 분별한다. 다섯째 한 송 반에서는, 네 가지 선(善) 등을 밝힌다. 여섯째 세 송에서는, 두 가지 등기(等起)를 밝힌다. 업의 체성을 밝히는 부분에서는, 처음 한 송의 윗 한 구절이 앞의 질문에 답한다. 다음 한 구절은 업을 둘로 나눈다. 아랫 두 구절은 업을 셋으로 나눈다. 다음 반 송은 몸과 말의 둘을 나누어 다섯 업을 이룬다. 다음 두 송 반은 표업의 체를 성립시키고, 뒤의 반 송은 무표업의 체를 밝힌다.</w:t>
      </w:r>
    </w:p>
    <w:p>
      <w:pPr>
        <w:pStyle w:val="SHTKSourceText"/>
      </w:pPr>
      <w:r>
        <w:t>就初文中先[7]結前問起。</w:t>
      </w:r>
    </w:p>
    <w:p>
      <w:pPr>
        <w:pStyle w:val="SHTKTranslationText"/>
      </w:pPr>
      <w:r>
        <w:t>첫 부분에서는 먼저 [7]앞의 질문을 맺고 물음을 일으키고,</w:t>
      </w:r>
    </w:p>
    <w:p>
      <w:pPr>
        <w:pStyle w:val="SHTKNoteSummary"/>
      </w:pPr>
      <w:r>
        <w:t>교감 요약 | [CBETA 교감] 저본 結 → 甲·乙본 法</w:t>
      </w:r>
    </w:p>
    <w:p>
      <w:pPr>
        <w:pStyle w:val="SHTKNoteDetail"/>
      </w:pPr>
      <w:r>
        <w:t>• 원교감 원문 | 結＝法【甲】【乙】</w:t>
      </w:r>
    </w:p>
    <w:p>
      <w:pPr>
        <w:pStyle w:val="SHTKNoteDetail"/>
      </w:pPr>
      <w:r>
        <w:t>• 교감 번호 | 0627007</w:t>
      </w:r>
    </w:p>
    <w:p>
      <w:pPr>
        <w:pStyle w:val="SHTKNoteDetail"/>
      </w:pPr>
      <w:r>
        <w:t>• 저본 독법 | 結</w:t>
      </w:r>
    </w:p>
    <w:p>
      <w:pPr>
        <w:pStyle w:val="SHTKNoteDetail"/>
      </w:pPr>
      <w:r>
        <w:t>• 이문 독법 | 法 → ‘법’</w:t>
      </w:r>
    </w:p>
    <w:p>
      <w:pPr>
        <w:pStyle w:val="SHTKNoteDetail"/>
      </w:pPr>
      <w:r>
        <w:t>• 저본 기준 번역 | “첫 부분에서는 먼저 [7]앞의 질문을 맺고 물음을 일으키고,”</w:t>
      </w:r>
    </w:p>
    <w:p>
      <w:pPr>
        <w:pStyle w:val="SHTKNoteDetail"/>
      </w:pPr>
      <w:r>
        <w:t>• 교감 해설 | 현행 교감: 結【大】，法【甲】【乙】. 저본은 위의 원문대로 유지.</w:t>
      </w:r>
    </w:p>
    <w:p>
      <w:pPr>
        <w:pStyle w:val="SHTKNoteDetail"/>
      </w:pPr>
      <w:r>
        <w:t>• 번역 영향 판정 | [의미 차이 있음]</w:t>
      </w:r>
    </w:p>
    <w:p>
      <w:pPr>
        <w:pStyle w:val="SHTKNoteDetail"/>
      </w:pPr>
      <w:r>
        <w:t>• 출처 | CBETA T41n1822, 교감 번호 0627007.</w:t>
      </w:r>
    </w:p>
    <w:p>
      <w:pPr>
        <w:pStyle w:val="SHTKSourceText"/>
      </w:pPr>
      <w:r>
        <w:t>後舉頌答。此文初也。</w:t>
      </w:r>
    </w:p>
    <w:p>
      <w:pPr>
        <w:pStyle w:val="SHTKTranslationText"/>
      </w:pPr>
      <w:r>
        <w:t>뒤에는 게송을 들어 답한다. 이 문장은 그 첫 부분이다.</w:t>
      </w:r>
    </w:p>
    <w:p>
      <w:pPr>
        <w:pStyle w:val="SHTKPositionMarker"/>
      </w:pPr>
      <w:bookmarkStart w:id="2903" w:name="loc_0627a27"/>
      <w:bookmarkEnd w:id="2903"/>
      <w:r>
        <w:t>[0627a27]</w:t>
      </w:r>
    </w:p>
    <w:p>
      <w:pPr>
        <w:pStyle w:val="SHTKSourceText"/>
      </w:pPr>
      <w:r>
        <w:t>論曰至業差別起。釋頌初句世別由業生非由一主先覺而生者。破外計也但由有情業差別起。成立自宗一主先覺而生者。有其多種或以梵王。或大自在天以為一主。起於先覺生於世間</w:t>
      </w:r>
    </w:p>
    <w:p>
      <w:pPr>
        <w:pStyle w:val="SHTKTranslationText"/>
      </w:pPr>
      <w:r>
        <w:t>《논》. '논하여 말한다'부터 '업의 차이로 일어난다'까지이다. 게송의 첫 구절을 풀이한다. 세계의 차이는 업으로 말미암아 생겨난다. '한 주재자가 먼저 깨달아 생겨나게 한 것이 아니다'라는 것은, 외도의 견해를 깨뜨리는 것이다. 오직 유정의 업의 차이로 말미암아 일어난다는 것은, 자기 종파의 주장을 성립시키는 것이다. '한 주재자가 먼저 깨달아 생겨나게 한다'는 것은, 여러 종류가 있어 혹은 범왕을, 혹은 대자재천을 하나의 주재자로 삼고, 먼저 깨달음을 일으켜 세간을 생겨나게 한다는 것이다.</w:t>
      </w:r>
    </w:p>
    <w:p>
      <w:pPr>
        <w:pStyle w:val="SHTKSourceText"/>
      </w:pPr>
      <w:r>
        <w:t>或[8]計於我以為一主。</w:t>
      </w:r>
    </w:p>
    <w:p>
      <w:pPr>
        <w:pStyle w:val="SHTKTranslationText"/>
      </w:pPr>
      <w:r>
        <w:t>혹은 [8]아(我)를 하나의 주재자로 헤아려,</w:t>
      </w:r>
    </w:p>
    <w:p>
      <w:pPr>
        <w:pStyle w:val="SHTKNoteSummary"/>
      </w:pPr>
      <w:r>
        <w:t>교감 요약 | [CBETA 교감] 저본 計 → 甲·乙본 許</w:t>
      </w:r>
    </w:p>
    <w:p>
      <w:pPr>
        <w:pStyle w:val="SHTKNoteDetail"/>
      </w:pPr>
      <w:r>
        <w:t>• 원교감 원문 | 計＝許【甲】【乙】</w:t>
      </w:r>
    </w:p>
    <w:p>
      <w:pPr>
        <w:pStyle w:val="SHTKNoteDetail"/>
      </w:pPr>
      <w:r>
        <w:t>• 교감 번호 | 0627008</w:t>
      </w:r>
    </w:p>
    <w:p>
      <w:pPr>
        <w:pStyle w:val="SHTKNoteDetail"/>
      </w:pPr>
      <w:r>
        <w:t>• 저본 독법 | 計 → ‘계탁하다/주장하다’</w:t>
      </w:r>
    </w:p>
    <w:p>
      <w:pPr>
        <w:pStyle w:val="SHTKNoteDetail"/>
      </w:pPr>
      <w:r>
        <w:t>• 이문 독법 | 許 → ‘인정하다’</w:t>
      </w:r>
    </w:p>
    <w:p>
      <w:pPr>
        <w:pStyle w:val="SHTKNoteDetail"/>
      </w:pPr>
      <w:r>
        <w:t>• 저본 기준 번역 | “혹은 [8]아(我)를 하나의 주재자로 헤아려,”</w:t>
      </w:r>
    </w:p>
    <w:p>
      <w:pPr>
        <w:pStyle w:val="SHTKNoteDetail"/>
      </w:pPr>
      <w:r>
        <w:t>• 교감 해설 | 현행 교감: 計【大】，許【甲】【乙】. 저본은 위의 원문대로 유지.</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0627008.</w:t>
      </w:r>
    </w:p>
    <w:p>
      <w:pPr>
        <w:pStyle w:val="SHTKSourceText"/>
      </w:pPr>
      <w:r>
        <w:t>起[9]於先覺生於世間</w:t>
      </w:r>
    </w:p>
    <w:p>
      <w:pPr>
        <w:pStyle w:val="SHTKTranslationText"/>
      </w:pPr>
      <w:r>
        <w:t>먼저 깨달음을 일으켜 [9]세간을 생겨나게 한다고 한다.</w:t>
      </w:r>
    </w:p>
    <w:p>
      <w:pPr>
        <w:pStyle w:val="SHTKNoteSummary"/>
      </w:pPr>
      <w:r>
        <w:t>교감 요약 | [CBETA 교감] 甲·乙본은 於 뒤에 前支이 있음</w:t>
      </w:r>
    </w:p>
    <w:p>
      <w:pPr>
        <w:pStyle w:val="SHTKNoteDetail"/>
      </w:pPr>
      <w:r>
        <w:t>• 원교감 원문 | 於＋（前支）【甲】【乙】</w:t>
      </w:r>
    </w:p>
    <w:p>
      <w:pPr>
        <w:pStyle w:val="SHTKNoteDetail"/>
      </w:pPr>
      <w:r>
        <w:t>• 교감 번호 | 0627009</w:t>
      </w:r>
    </w:p>
    <w:p>
      <w:pPr>
        <w:pStyle w:val="SHTKNoteDetail"/>
      </w:pPr>
      <w:r>
        <w:t>• 저본 독법 | 於 → ‘…에’</w:t>
      </w:r>
    </w:p>
    <w:p>
      <w:pPr>
        <w:pStyle w:val="SHTKNoteDetail"/>
      </w:pPr>
      <w:r>
        <w:t>• 이문 독법 | 於前支</w:t>
      </w:r>
    </w:p>
    <w:p>
      <w:pPr>
        <w:pStyle w:val="SHTKNoteDetail"/>
      </w:pPr>
      <w:r>
        <w:t>• 저본 기준 번역 | “먼저 깨달음을 일으켜 [9]세간을 생겨나게 한다고 한다.”</w:t>
      </w:r>
    </w:p>
    <w:p>
      <w:pPr>
        <w:pStyle w:val="SHTKNoteDetail"/>
      </w:pPr>
      <w:r>
        <w:t>• 교감 해설 | 현행 교감: 於【大】，於前支【甲】【乙】. 저본은 위의 원문대로 유지.</w:t>
      </w:r>
    </w:p>
    <w:p>
      <w:pPr>
        <w:pStyle w:val="SHTKNoteDetail"/>
      </w:pPr>
      <w:r>
        <w:t>• 번역 영향 판정 | [의미 차이 있음]</w:t>
      </w:r>
    </w:p>
    <w:p>
      <w:pPr>
        <w:pStyle w:val="SHTKNoteDetail"/>
      </w:pPr>
      <w:r>
        <w:t>• 출처 | CBETA T41n1822, 교감 번호 0627009.</w:t>
      </w:r>
    </w:p>
    <w:p>
      <w:pPr>
        <w:pStyle w:val="SHTKSourceText"/>
      </w:pPr>
      <w:r>
        <w:t>非由一主先覺而生者。總非上計正理兼破無因論等。</w:t>
      </w:r>
    </w:p>
    <w:p>
      <w:pPr>
        <w:pStyle w:val="SHTKTranslationText"/>
      </w:pPr>
      <w:r>
        <w:t>'한 주재자가 먼저 깨달아 생겨나게 한 것이 아니다'라는 것은, 위의 여러 주장을 통틀어 부정하는 것이다. 《순정리론》은 무인론 등도 함께 논파한다.</w:t>
      </w:r>
    </w:p>
    <w:p>
      <w:pPr>
        <w:pStyle w:val="SHTKSourceText"/>
      </w:pPr>
      <w:r>
        <w:t>廣破[10]耶執自立宗云世別由業生</w:t>
      </w:r>
    </w:p>
    <w:p>
      <w:pPr>
        <w:pStyle w:val="SHTKTranslationText"/>
      </w:pPr>
      <w:r>
        <w:t>[10]삿된 집착을 널리 논파하고 자기 종파의 주장으로 '세계의 차이는 업으로 말미암아 생겨난다'고 말한다.</w:t>
      </w:r>
    </w:p>
    <w:p>
      <w:pPr>
        <w:pStyle w:val="SHTKNoteSummary"/>
      </w:pPr>
      <w:r>
        <w:t>교감 요약 | [CBETA 교감] 저본 耶 → 乙본 邪下同</w:t>
      </w:r>
    </w:p>
    <w:p>
      <w:pPr>
        <w:pStyle w:val="SHTKNoteDetail"/>
      </w:pPr>
      <w:r>
        <w:t>• 원교감 원문 | 耶＝邪【乙】下同</w:t>
      </w:r>
    </w:p>
    <w:p>
      <w:pPr>
        <w:pStyle w:val="SHTKNoteDetail"/>
      </w:pPr>
      <w:r>
        <w:t>• 교감 번호 | 0627010</w:t>
      </w:r>
    </w:p>
    <w:p>
      <w:pPr>
        <w:pStyle w:val="SHTKNoteDetail"/>
      </w:pPr>
      <w:r>
        <w:t>• 저본 독법 | 邪《俱舍論疏》（日本國立公文書館藏明治二十年刊本第13冊第3圖左欄第2行）</w:t>
      </w:r>
    </w:p>
    <w:p>
      <w:pPr>
        <w:pStyle w:val="SHTKNoteDetail"/>
      </w:pPr>
      <w:r>
        <w:t>• 이문 독법 | 耶; 邪</w:t>
      </w:r>
    </w:p>
    <w:p>
      <w:pPr>
        <w:pStyle w:val="SHTKNoteDetail"/>
      </w:pPr>
      <w:r>
        <w:t>• 저본 기준 번역 | “[10]삿된 집착을 널리 논파하고 자기 종파의 주장으로 '세계의</w:t>
      </w:r>
    </w:p>
    <w:p>
      <w:pPr>
        <w:pStyle w:val="SHTKNoteDetail"/>
      </w:pPr>
      <w:r>
        <w:t>• 교감 해설 | 현행 교감: 邪【CB】【乙】下同，耶【大】下同. 저본은 위의 원문대로 유지. 저본 耶執의 정확한 의미는 확정되지 않는다.</w:t>
      </w:r>
    </w:p>
    <w:p>
      <w:pPr>
        <w:pStyle w:val="SHTKNoteDetail"/>
      </w:pPr>
      <w:r>
        <w:t>• 번역 영향 판정 | [의미 차이 있음]</w:t>
      </w:r>
    </w:p>
    <w:p>
      <w:pPr>
        <w:pStyle w:val="SHTKNoteDetail"/>
      </w:pPr>
      <w:r>
        <w:t>• 출처 | CBETA T41n1822, 교감 번호 0627010.</w:t>
      </w:r>
    </w:p>
    <w:p>
      <w:pPr>
        <w:pStyle w:val="SHTKSourceText"/>
      </w:pPr>
      <w:r>
        <w:t>云何知然見業用故。謂世現見。愛．非愛果差別生時定由業用。如農夫類由勤正業。有稼穡等可愛果生。有諸愚夫行盜等業。便招非愛殺．縛等果。復見。</w:t>
      </w:r>
    </w:p>
    <w:p>
      <w:pPr>
        <w:pStyle w:val="SHTKTranslationText"/>
      </w:pPr>
      <w:r>
        <w:t>어떻게 그러한 줄 아는가? 업의 작용을 보기 때문이다. 곧 세간에서 현재 보는 바와 같이, 사랑스러운 과와 사랑스럽지 않은 과가 서로 다르게 생길 때 반드시 업의 작용에 따른다. 농부들이 근면하고 바른 일을 함으로 말미암아, 농작물 등의 사랑스러운 과가 생겨나는 것과 같다. 어리석은 사람들이 도둑질 등의 업을 행하면, 곧 살해당하거나 묶이는 등의 사랑스럽지 않은 과를 부른다. 또 보건대,</w:t>
      </w:r>
    </w:p>
    <w:p>
      <w:pPr>
        <w:pStyle w:val="SHTKSourceText"/>
      </w:pPr>
      <w:r>
        <w:t>[11]亦有從初處胎不由現因有樂有苦。</w:t>
      </w:r>
    </w:p>
    <w:p>
      <w:pPr>
        <w:pStyle w:val="SHTKTranslationText"/>
      </w:pPr>
      <w:r>
        <w:t>[11]태에 처음 들 때부터 현세의 원인에 의하지 않고도 즐거움이 있고 괴로움이 있다.</w:t>
      </w:r>
    </w:p>
    <w:p>
      <w:pPr>
        <w:pStyle w:val="SHTKNoteSummary"/>
      </w:pPr>
      <w:r>
        <w:t>교감 요약 | [CBETA 교감] 저본 亦 → 甲·乙본 且</w:t>
      </w:r>
    </w:p>
    <w:p>
      <w:pPr>
        <w:pStyle w:val="SHTKNoteDetail"/>
      </w:pPr>
      <w:r>
        <w:t>• 원교감 원문 | 亦＝且【甲】【乙】</w:t>
      </w:r>
    </w:p>
    <w:p>
      <w:pPr>
        <w:pStyle w:val="SHTKNoteDetail"/>
      </w:pPr>
      <w:r>
        <w:t>• 교감 번호 | 0627011</w:t>
      </w:r>
    </w:p>
    <w:p>
      <w:pPr>
        <w:pStyle w:val="SHTKNoteDetail"/>
      </w:pPr>
      <w:r>
        <w:t>• 저본 독법 | 亦 → ‘또한’</w:t>
      </w:r>
    </w:p>
    <w:p>
      <w:pPr>
        <w:pStyle w:val="SHTKNoteDetail"/>
      </w:pPr>
      <w:r>
        <w:t>• 이문 독법 | 且</w:t>
      </w:r>
    </w:p>
    <w:p>
      <w:pPr>
        <w:pStyle w:val="SHTKNoteDetail"/>
      </w:pPr>
      <w:r>
        <w:t>• 저본 기준 번역 | “[11]태에 처음 들 때부터 현세의 원인에 의하지 않고도 즐거움이 있고 괴로움이 있다.”</w:t>
      </w:r>
    </w:p>
    <w:p>
      <w:pPr>
        <w:pStyle w:val="SHTKNoteDetail"/>
      </w:pPr>
      <w:r>
        <w:t>• 교감 해설 | 현행 교감: 亦【大】，且【甲】【乙】. 저본은 위의 원문대로 유지.</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0627011.</w:t>
      </w:r>
    </w:p>
    <w:p>
      <w:pPr>
        <w:pStyle w:val="SHTKSourceText"/>
      </w:pPr>
      <w:r>
        <w:t>既見現在。要業為先方能引得愛．非愛果。知前樂．苦必業為先。故非無因諸內．外事自然而有種種差別又世現見。造善者少。造惡者多。然於世間有情。樂少。苦多。可得以現見為門非現見成故。謂世現見造作種種淨．不淨業為因緣故。便有種種樂．苦果生又云然不肖者。以見世聞樂施者貧苦。</w:t>
      </w:r>
    </w:p>
    <w:p>
      <w:pPr>
        <w:pStyle w:val="SHTKTranslationText"/>
      </w:pPr>
      <w:r>
        <w:t>이미 현재에서, 반드시 업이 앞서야 사랑스럽거나 사랑스럽지 않은 과를 이끌어 얻음을 보았으므로, 이전의 즐거움과 괴로움에도 반드시 업이 앞섰음을 안다. 그러므로 원인 없이 모든 안팎의 사물이 저절로 여러 차이를 지니는 것이 아니다. 또 세간에서 현재 보건대, 선을 짓는 자는 적고, 악을 짓는 자는 많다. 그러므로 세간의 유정에게는, 즐거움은 적고, 괴로움은 많다. 현재 보이는 것을 문으로 삼을 수 있으나, 직접 보이는 것만으로 성립되는 것은 아니기 때문이다. [구문 불확실] 곧 세간에서 현재 보건대 여러 청정한 업과 청정하지 못한 업을 인연으로 지으므로, 곧 여러 즐거움과 괴로움의 과가 생긴다. 또 말한다. 그러나 못난 자들은, 세간에서 베풀기를 좋아하는 자가 가난하고 괴로우며,</w:t>
      </w:r>
    </w:p>
    <w:p>
      <w:pPr>
        <w:pStyle w:val="SHTKSourceText"/>
      </w:pPr>
      <w:r>
        <w:t>慳[12]悋者富樂。</w:t>
      </w:r>
    </w:p>
    <w:p>
      <w:pPr>
        <w:pStyle w:val="SHTKTranslationText"/>
      </w:pPr>
      <w:r>
        <w:t>인색한 [12]자가 부유하고 즐겁다는 소문을 듣고 보고는,</w:t>
      </w:r>
    </w:p>
    <w:p>
      <w:pPr>
        <w:pStyle w:val="SHTKNoteSummary"/>
      </w:pPr>
      <w:r>
        <w:t>교감 요약 | [CBETA 교감] 저본 悋 → 甲·乙본 怯</w:t>
      </w:r>
    </w:p>
    <w:p>
      <w:pPr>
        <w:pStyle w:val="SHTKNoteDetail"/>
      </w:pPr>
      <w:r>
        <w:t>• 원교감 원문 | 悋＝怯【甲】【乙】＊</w:t>
      </w:r>
    </w:p>
    <w:p>
      <w:pPr>
        <w:pStyle w:val="SHTKNoteDetail"/>
      </w:pPr>
      <w:r>
        <w:t>• 교감 번호 | 0627012</w:t>
      </w:r>
    </w:p>
    <w:p>
      <w:pPr>
        <w:pStyle w:val="SHTKNoteDetail"/>
      </w:pPr>
      <w:r>
        <w:t>• 저본 독법 | 悋</w:t>
      </w:r>
    </w:p>
    <w:p>
      <w:pPr>
        <w:pStyle w:val="SHTKNoteDetail"/>
      </w:pPr>
      <w:r>
        <w:t>• 이문 독법 | 怯</w:t>
      </w:r>
    </w:p>
    <w:p>
      <w:pPr>
        <w:pStyle w:val="SHTKNoteDetail"/>
      </w:pPr>
      <w:r>
        <w:t>• 저본 기준 번역 | “인색한 [12]자가 부유하고 즐겁다는 소문을 듣고 보고는,”</w:t>
      </w:r>
    </w:p>
    <w:p>
      <w:pPr>
        <w:pStyle w:val="SHTKNoteDetail"/>
      </w:pPr>
      <w:r>
        <w:t>• 교감 해설 | 현행 교감: 悋【大】＊，怯【甲】【乙】＊. 저본은 위의 원문대로 유지. 전생 보시 논증의 성격이 달라진다.</w:t>
      </w:r>
    </w:p>
    <w:p>
      <w:pPr>
        <w:pStyle w:val="SHTKNoteDetail"/>
      </w:pPr>
      <w:r>
        <w:t>• 번역 영향 판정 | [의미 차이 있음]</w:t>
      </w:r>
    </w:p>
    <w:p>
      <w:pPr>
        <w:pStyle w:val="SHTKNoteDetail"/>
      </w:pPr>
      <w:r>
        <w:t>• 출처 | CBETA T41n1822, 교감 번호 0627012.</w:t>
      </w:r>
    </w:p>
    <w:p>
      <w:pPr>
        <w:pStyle w:val="SHTKSourceText"/>
      </w:pPr>
      <w:r>
        <w:t>便增邪見謂果無因此由於田及思數習所得異熟．增上．等流果差別中不了達故謂有先世於良福田暫植施因故招富樂。</w:t>
      </w:r>
    </w:p>
    <w:p>
      <w:pPr>
        <w:pStyle w:val="SHTKTranslationText"/>
      </w:pPr>
      <w:r>
        <w:t>곧 과에는 원인이 없다고 하는 삿된 견해를 더욱 키운다. 이는 복전과 사유를 거듭 익힘으로 얻는 이숙과·증상과·등류과의 차이를 제대로 알지 못하기 때문이다. 곧 어떤 이는 전생에 훌륭한 복전에 잠시 보시의 원인을 심었으므로 부귀하고 즐거운 과를 불러온다.</w:t>
      </w:r>
    </w:p>
    <w:p>
      <w:pPr>
        <w:pStyle w:val="SHTKSourceText"/>
      </w:pPr>
      <w:r>
        <w:t>然不數習能捨物思故於今生仍[13]惟慳[＊]悋。</w:t>
      </w:r>
    </w:p>
    <w:p>
      <w:pPr>
        <w:pStyle w:val="SHTKTranslationText"/>
      </w:pPr>
      <w:r>
        <w:t>그러나 재물을 버릴 수 있는 사유를 여러 번 익히지는 않았으므로 현생에도 여전히 [13]오직 인색하다[＊].</w:t>
      </w:r>
    </w:p>
    <w:p>
      <w:pPr>
        <w:pStyle w:val="SHTKNoteSummary"/>
      </w:pPr>
      <w:r>
        <w:t>교감 요약 | [CBETA 교감] 저본 惟 → 乙본 懷</w:t>
      </w:r>
    </w:p>
    <w:p>
      <w:pPr>
        <w:pStyle w:val="SHTKNoteDetail"/>
      </w:pPr>
      <w:r>
        <w:t>• 원교감 원문 | 惟＝懷【乙】</w:t>
      </w:r>
    </w:p>
    <w:p>
      <w:pPr>
        <w:pStyle w:val="SHTKNoteDetail"/>
      </w:pPr>
      <w:r>
        <w:t>• 교감 번호 | 0627013</w:t>
      </w:r>
    </w:p>
    <w:p>
      <w:pPr>
        <w:pStyle w:val="SHTKNoteDetail"/>
      </w:pPr>
      <w:r>
        <w:t>• 저본 독법 | 惟</w:t>
      </w:r>
    </w:p>
    <w:p>
      <w:pPr>
        <w:pStyle w:val="SHTKNoteDetail"/>
      </w:pPr>
      <w:r>
        <w:t>• 이문 독법 | 懷</w:t>
      </w:r>
    </w:p>
    <w:p>
      <w:pPr>
        <w:pStyle w:val="SHTKNoteDetail"/>
      </w:pPr>
      <w:r>
        <w:t>• 저본 기준 번역 | “그러나 재물을 버릴 수 있는 사유를 여러 번 익히지는 않았으므로 현생에도 여전히 [13]오직 인색하다[＊].”</w:t>
      </w:r>
    </w:p>
    <w:p>
      <w:pPr>
        <w:pStyle w:val="SHTKNoteDetail"/>
      </w:pPr>
      <w:r>
        <w:t>• 교감 해설 | 현행 교감: 惟【大】，懷【乙】. 저본은 위의 원문대로 유지.</w:t>
      </w:r>
    </w:p>
    <w:p>
      <w:pPr>
        <w:pStyle w:val="SHTKNoteDetail"/>
      </w:pPr>
      <w:r>
        <w:t>• 교감 해설 | 이전 CBETA #beg_125 (悋 ↔ 怯) 및 현행 #beg_124 (悋 ↔ 怯)가 모두 교감</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0627013.</w:t>
      </w:r>
    </w:p>
    <w:p>
      <w:pPr>
        <w:pStyle w:val="SHTKNoteSummary"/>
      </w:pPr>
      <w:r>
        <w:t>교감 요약 | [CBETA 교감] 저본 悋 → 甲·乙본 怯</w:t>
      </w:r>
    </w:p>
    <w:p>
      <w:pPr>
        <w:pStyle w:val="SHTKNoteDetail"/>
      </w:pPr>
      <w:r>
        <w:t>• 원교감 원문 | 悋【大】＊，怯【甲】【乙】＊</w:t>
      </w:r>
    </w:p>
    <w:p>
      <w:pPr>
        <w:pStyle w:val="SHTKNoteDetail"/>
      </w:pPr>
      <w:r>
        <w:t>• 해당 번역 | “그러나 재물을 버릴 수 있는 사유를 여러 번 익히지는 않았으므로 현생에도 여전히 [13]오직 인색하다[＊].”</w:t>
      </w:r>
    </w:p>
    <w:p>
      <w:pPr>
        <w:pStyle w:val="SHTKNoteDetail"/>
      </w:pPr>
      <w:r>
        <w:t>• 번역 영향 판정 | [의미 차이 있음]</w:t>
      </w:r>
    </w:p>
    <w:p>
      <w:pPr>
        <w:pStyle w:val="SHTKNoteDetail"/>
      </w:pPr>
      <w:r>
        <w:t>• 출처 | CBETA T41n1822, 교감 번호 0627012.</w:t>
      </w:r>
    </w:p>
    <w:p>
      <w:pPr>
        <w:pStyle w:val="SHTKSourceText"/>
      </w:pPr>
      <w:r>
        <w:t>若有先世數施非田。則於今生貧窮樂施。於如是義何致愚迷故由有情先世業力。及現士用二種。世間差別果生。理善成立此論言但由有情業差別起。此之但字總非諸計。</w:t>
      </w:r>
    </w:p>
    <w:p>
      <w:pPr>
        <w:pStyle w:val="SHTKTranslationText"/>
      </w:pPr>
      <w:r>
        <w:t>만약 전생에 복전이 아닌 곳에 여러 번 보시했다면, 현생에는 가난하지만 보시하기를 좋아한다. 이러한 이치를 두고 어찌 어리석고 미혹될 수 있는가? 그러므로 유정의 전생 업력과, 현생에서의 사부용(士夫用), 이 두 가지로 말미암아, 세간의 서로 다른 과가 생겨난다는 것은, 이치로 잘 성립된다. 이 《논》에서 '오직 유정의 업의 차이로 말미암아 일어난다'고 말하였는데, 그 '오직'이라는 한 글자가 모든 다른 주장을 통틀어 부정한다.</w:t>
      </w:r>
    </w:p>
    <w:p>
      <w:pPr>
        <w:pStyle w:val="SHTKPositionMarker"/>
      </w:pPr>
      <w:bookmarkStart w:id="2904" w:name="loc_0627b28"/>
      <w:bookmarkEnd w:id="2904"/>
      <w:r>
        <w:t>[0627b28]</w:t>
      </w:r>
    </w:p>
    <w:p>
      <w:pPr>
        <w:pStyle w:val="SHTKSourceText"/>
      </w:pPr>
      <w:r>
        <w:t>論。若爾何故至與彼相違。問</w:t>
      </w:r>
    </w:p>
    <w:p>
      <w:pPr>
        <w:pStyle w:val="SHTKTranslationText"/>
      </w:pPr>
      <w:r>
        <w:t>《논》. '만약 그렇다면 어찌하여'부터 '그것과 서로 어긋난다'까지이다. 질문이다.</w:t>
      </w:r>
    </w:p>
    <w:p>
      <w:pPr>
        <w:pStyle w:val="SHTKSourceText"/>
      </w:pPr>
      <w:r>
        <w:t>[14]若由業異果有異者。</w:t>
      </w:r>
    </w:p>
    <w:p>
      <w:pPr>
        <w:pStyle w:val="SHTKTranslationText"/>
      </w:pPr>
      <w:r>
        <w:t>[14]업이 다름으로 말미암아 과가 다르다면,</w:t>
      </w:r>
    </w:p>
    <w:p>
      <w:pPr>
        <w:pStyle w:val="SHTKNoteSummary"/>
      </w:pPr>
      <w:r>
        <w:t>교감 요약 | [CBETA 교감] 甲·乙본은 若 뒤에 爾이 있음</w:t>
      </w:r>
    </w:p>
    <w:p>
      <w:pPr>
        <w:pStyle w:val="SHTKNoteDetail"/>
      </w:pPr>
      <w:r>
        <w:t>• 원교감 원문 | 若＋（爾）【甲】【乙】</w:t>
      </w:r>
    </w:p>
    <w:p>
      <w:pPr>
        <w:pStyle w:val="SHTKNoteDetail"/>
      </w:pPr>
      <w:r>
        <w:t>• 교감 번호 | 0627014</w:t>
      </w:r>
    </w:p>
    <w:p>
      <w:pPr>
        <w:pStyle w:val="SHTKNoteDetail"/>
      </w:pPr>
      <w:r>
        <w:t>• 저본 독법 | 若 → ‘만약’</w:t>
      </w:r>
    </w:p>
    <w:p>
      <w:pPr>
        <w:pStyle w:val="SHTKNoteDetail"/>
      </w:pPr>
      <w:r>
        <w:t>• 이문 독법 | 若爾</w:t>
      </w:r>
    </w:p>
    <w:p>
      <w:pPr>
        <w:pStyle w:val="SHTKNoteDetail"/>
      </w:pPr>
      <w:r>
        <w:t>• 저본 기준 번역 | “[14]업이 다름으로 말미암아 과가 다르다면,”</w:t>
      </w:r>
    </w:p>
    <w:p>
      <w:pPr>
        <w:pStyle w:val="SHTKNoteDetail"/>
      </w:pPr>
      <w:r>
        <w:t>• 교감 해설 | 현행 교감: 若【大】，若爾【甲】【乙】. 저본은 위의 원문대로 유지.</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0627014.</w:t>
      </w:r>
    </w:p>
    <w:p>
      <w:pPr>
        <w:pStyle w:val="SHTKSourceText"/>
      </w:pPr>
      <w:r>
        <w:t>且如人中內身外物俱從業生。何故業生外物欝金．旃檀等甚可愛樂。而內身形等不淨穢惡。</w:t>
      </w:r>
    </w:p>
    <w:p>
      <w:pPr>
        <w:pStyle w:val="SHTKTranslationText"/>
      </w:pPr>
      <w:r>
        <w:t>우선 인간 세계에서 내적인 몸과 외적인 사물이 모두 업에서 생겨나는 것과 같이, 어찌하여 업으로 생긴 외부 사물인 울금과 전단 등은 매우 사랑스럽고 즐거운데, 내적인 몸의 형상 등은 깨끗하지 못하고 더럽고 추악한가?</w:t>
      </w:r>
    </w:p>
    <w:p>
      <w:pPr>
        <w:pStyle w:val="SHTKPositionMarker"/>
      </w:pPr>
      <w:bookmarkStart w:id="2905" w:name="loc_0627c02"/>
      <w:bookmarkEnd w:id="2905"/>
      <w:r>
        <w:t>[0627c02]</w:t>
      </w:r>
    </w:p>
    <w:p>
      <w:pPr>
        <w:pStyle w:val="SHTKSourceText"/>
      </w:pPr>
      <w:r>
        <w:t>論。以諸有情至二事俱妙。答業類不同雜業生人感內身形常流不淨。感外香等能對治彼淨業生天。二事皆淨。</w:t>
      </w:r>
    </w:p>
    <w:p>
      <w:pPr>
        <w:pStyle w:val="SHTKTranslationText"/>
      </w:pPr>
      <w:r>
        <w:t>《논》. '모든 유정이'부터 '두 가지 일이 모두 훌륭하다'까지이다. 답이다. 업의 종류가 같지 않다. 잡된 업으로 인간에 태어나면 내적인 몸이 항상 부정한 것을 흘리는 과를 받고, 외부의 향기 등은 그것을 대치할 수 있는 과로 받는다. 청정한 업으로 하늘에 태어나면, 그 두 가지 일이 모두 청정하다.</w:t>
      </w:r>
    </w:p>
    <w:p>
      <w:pPr>
        <w:pStyle w:val="SHTKPositionMarker"/>
      </w:pPr>
      <w:bookmarkStart w:id="2906" w:name="loc_0627c05"/>
      <w:bookmarkEnd w:id="2906"/>
      <w:r>
        <w:t>[0627c05]</w:t>
      </w:r>
    </w:p>
    <w:p>
      <w:pPr>
        <w:pStyle w:val="SHTKSourceText"/>
      </w:pPr>
      <w:r>
        <w:t>論。此所由業至謂思所作。明二業也。一即是思。二思已業</w:t>
      </w:r>
    </w:p>
    <w:p>
      <w:pPr>
        <w:pStyle w:val="SHTKTranslationText"/>
      </w:pPr>
      <w:r>
        <w:t>《논》. '이것의 원인이 되는 업'부터 '사유가 지은 것을 말한다'까지이다. 두 종류 업을 밝힌다. 첫째는 곧 사(思)이고, 둘째는 사유한 뒤의 업이다.</w:t>
      </w:r>
    </w:p>
    <w:p>
      <w:pPr>
        <w:pStyle w:val="SHTKSourceText"/>
      </w:pPr>
      <w:r>
        <w:t>[15]思已業者。</w:t>
      </w:r>
    </w:p>
    <w:p>
      <w:pPr>
        <w:pStyle w:val="SHTKTranslationText"/>
      </w:pPr>
      <w:r>
        <w:t>[15]사유한 뒤의 업이란,</w:t>
      </w:r>
    </w:p>
    <w:p>
      <w:pPr>
        <w:pStyle w:val="SHTKNoteSummary"/>
      </w:pPr>
      <w:r>
        <w:t>교감 요약 | [CBETA 교감] 甲·乙본에는 思已業 없음</w:t>
      </w:r>
    </w:p>
    <w:p>
      <w:pPr>
        <w:pStyle w:val="SHTKNoteDetail"/>
      </w:pPr>
      <w:r>
        <w:t>• 원교감 원문 | 〔思已業〕－【甲】【乙】</w:t>
      </w:r>
    </w:p>
    <w:p>
      <w:pPr>
        <w:pStyle w:val="SHTKNoteDetail"/>
      </w:pPr>
      <w:r>
        <w:t>• 교감 번호 | 0627015</w:t>
      </w:r>
    </w:p>
    <w:p>
      <w:pPr>
        <w:pStyle w:val="SHTKNoteDetail"/>
      </w:pPr>
      <w:r>
        <w:t>• 저본 독법 | 思已業 → ‘사유하다 / 이미 / 업’</w:t>
      </w:r>
    </w:p>
    <w:p>
      <w:pPr>
        <w:pStyle w:val="SHTKNoteDetail"/>
      </w:pPr>
      <w:r>
        <w:t>• 이문 독법 | ∅ → ‘해당 성분 없음(탈락)’</w:t>
      </w:r>
    </w:p>
    <w:p>
      <w:pPr>
        <w:pStyle w:val="SHTKNoteDetail"/>
      </w:pPr>
      <w:r>
        <w:t>• 저본 기준 번역 | “[15]사유한 뒤의 업이란,”</w:t>
      </w:r>
    </w:p>
    <w:p>
      <w:pPr>
        <w:pStyle w:val="SHTKNoteDetail"/>
      </w:pPr>
      <w:r>
        <w:t>• 교감 해설 | 현행 교감: 思已業【大】，〔－〕【甲】【乙】. 저본은 위의 원문대로 유지.</w:t>
      </w:r>
    </w:p>
    <w:p>
      <w:pPr>
        <w:pStyle w:val="SHTKNoteDetail"/>
      </w:pPr>
      <w:r>
        <w:t>• 번역 영향 판정 | [의미 차이 있음]</w:t>
      </w:r>
    </w:p>
    <w:p>
      <w:pPr>
        <w:pStyle w:val="SHTKNoteDetail"/>
      </w:pPr>
      <w:r>
        <w:t>• 출처 | CBETA T41n1822, 교감 번호 0627015.</w:t>
      </w:r>
    </w:p>
    <w:p>
      <w:pPr>
        <w:pStyle w:val="SHTKSourceText"/>
      </w:pPr>
      <w:r>
        <w:t>謂思所作。即身．語業。</w:t>
      </w:r>
    </w:p>
    <w:p>
      <w:pPr>
        <w:pStyle w:val="SHTKTranslationText"/>
      </w:pPr>
      <w:r>
        <w:t>사유가 만들어 낸 것을 말하며, 곧 신업과 어업이다.</w:t>
      </w:r>
    </w:p>
    <w:p>
      <w:pPr>
        <w:pStyle w:val="SHTKPositionMarker"/>
      </w:pPr>
      <w:bookmarkStart w:id="2907" w:name="loc_0627c07"/>
      <w:bookmarkEnd w:id="2907"/>
      <w:r>
        <w:t>[0627c07]</w:t>
      </w:r>
    </w:p>
    <w:p>
      <w:pPr>
        <w:pStyle w:val="SHTKSourceText"/>
      </w:pPr>
      <w:r>
        <w:t>論。如是二業至身語意業。此分二為三也。</w:t>
      </w:r>
    </w:p>
    <w:p>
      <w:pPr>
        <w:pStyle w:val="SHTKTranslationText"/>
      </w:pPr>
      <w:r>
        <w:t>《논》. '이와 같은 두 업'부터 '신업·어업·의업'까지이다. 이는 둘을 나누어 셋으로 삼는 것이다.</w:t>
      </w:r>
    </w:p>
    <w:p>
      <w:pPr>
        <w:pStyle w:val="SHTKPositionMarker"/>
      </w:pPr>
      <w:bookmarkStart w:id="2908" w:name="loc_0627c08"/>
      <w:bookmarkEnd w:id="2908"/>
      <w:r>
        <w:t>[0627c08]</w:t>
      </w:r>
    </w:p>
    <w:p>
      <w:pPr>
        <w:pStyle w:val="SHTKSourceText"/>
      </w:pPr>
      <w:r>
        <w:t>論。如何建立至為就等起。此問建立三業所以。</w:t>
      </w:r>
    </w:p>
    <w:p>
      <w:pPr>
        <w:pStyle w:val="SHTKTranslationText"/>
      </w:pPr>
      <w:r>
        <w:t>《논》. '어떻게 세우는가'부터 '등기에 따르는가'까지이다. 이는 삼업을 세우는 이유를 묻는다.</w:t>
      </w:r>
    </w:p>
    <w:p>
      <w:pPr>
        <w:pStyle w:val="SHTKPositionMarker"/>
      </w:pPr>
      <w:bookmarkStart w:id="2909" w:name="loc_0627c10"/>
      <w:bookmarkEnd w:id="2909"/>
      <w:r>
        <w:t>[0627c10]</w:t>
      </w:r>
    </w:p>
    <w:p>
      <w:pPr>
        <w:pStyle w:val="SHTKSourceText"/>
      </w:pPr>
      <w:r>
        <w:t>論。縱爾何違。反問違也。</w:t>
      </w:r>
    </w:p>
    <w:p>
      <w:pPr>
        <w:pStyle w:val="SHTKTranslationText"/>
      </w:pPr>
      <w:r>
        <w:t>《논》. '설령 그렇다고 하더라도 무슨 잘못이 있는가?'이다. 거꾸로 그 잘못을 묻는다.</w:t>
      </w:r>
    </w:p>
    <w:p>
      <w:pPr>
        <w:pStyle w:val="SHTKPositionMarker"/>
      </w:pPr>
      <w:bookmarkStart w:id="2910" w:name="loc_0627c10_2"/>
      <w:bookmarkEnd w:id="2910"/>
      <w:r>
        <w:t>[0627c10]</w:t>
      </w:r>
    </w:p>
    <w:p>
      <w:pPr>
        <w:pStyle w:val="SHTKSourceText"/>
      </w:pPr>
      <w:r>
        <w:t>論。若約所依至皆意等起故。述違所以。</w:t>
      </w:r>
    </w:p>
    <w:p>
      <w:pPr>
        <w:pStyle w:val="SHTKTranslationText"/>
      </w:pPr>
      <w:r>
        <w:t>《논》. '만약 소의에 의거한다면'부터 '모두 의(意)가 등기시키기 때문이다'까지이다. 어긋나는 이유를 서술한다.</w:t>
      </w:r>
    </w:p>
    <w:p>
      <w:pPr>
        <w:pStyle w:val="SHTKPositionMarker"/>
      </w:pPr>
      <w:bookmarkStart w:id="2911" w:name="loc_0627c11"/>
      <w:bookmarkEnd w:id="2911"/>
      <w:r>
        <w:t>[0627c11]</w:t>
      </w:r>
    </w:p>
    <w:p>
      <w:pPr>
        <w:pStyle w:val="SHTKSourceText"/>
      </w:pPr>
      <w:r>
        <w:t>論。毘婆沙師至由上三因。答身業從所依。語業是自性。意業是等起正理論云。謂業依身故名身業。業性即語故名語業。此業依意。復與意俱等起身．語名為意業准此論文。意業即是能等起也。</w:t>
      </w:r>
    </w:p>
    <w:p>
      <w:pPr>
        <w:pStyle w:val="SHTKTranslationText"/>
      </w:pPr>
      <w:r>
        <w:t>《논》. '비바사사들은'부터 '위의 세 가지 원인에 따른다'까지이다. 답이다. 신업은 소의를 따르고, 어업은 자성에 따르며, 의업은 등기를 따른다. 《순정리론》에서 말한다. 업이 몸에 의지하므로 신업이라고 이름하고, 업의 자성이 곧 말이므로 어업이라고 이름한다. 이 업은 의(意)에 의지하며, 다시 의와 함께 신업과 어업을 등기시키므로 의업이라고 이름한다. 이 《논》의 글에 비추어 보면, 의업은 곧 능히 등기시키는 것이다.</w:t>
      </w:r>
    </w:p>
    <w:p>
      <w:pPr>
        <w:pStyle w:val="SHTKPositionMarker"/>
      </w:pPr>
      <w:bookmarkStart w:id="2912" w:name="loc_0627c16"/>
      <w:bookmarkEnd w:id="2912"/>
      <w:r>
        <w:t>[0627c16]</w:t>
      </w:r>
    </w:p>
    <w:p>
      <w:pPr>
        <w:pStyle w:val="SHTKSourceText"/>
      </w:pPr>
      <w:r>
        <w:t>論。然心所思至所等起故。分明屬當二業為三業也。</w:t>
      </w:r>
    </w:p>
    <w:p>
      <w:pPr>
        <w:pStyle w:val="SHTKTranslationText"/>
      </w:pPr>
      <w:r>
        <w:t>《논》. '그러나 심소인 사(思)는'부터 '그것에 의해 등기되기 때문이다'까지이다. 두 가지 업을 세 가지 업에 분명히 배속한 것이다.</w:t>
      </w:r>
    </w:p>
    <w:p>
      <w:pPr>
        <w:pStyle w:val="SHTKPositionMarker"/>
      </w:pPr>
      <w:bookmarkStart w:id="2913" w:name="loc_0627c18"/>
      <w:bookmarkEnd w:id="2913"/>
      <w:r>
        <w:t>[0627c18]</w:t>
      </w:r>
    </w:p>
    <w:p>
      <w:pPr>
        <w:pStyle w:val="SHTKSourceText"/>
      </w:pPr>
      <w:r>
        <w:t>論。身語二業自性云何。已下半頌。第二明五業體。</w:t>
      </w:r>
    </w:p>
    <w:p>
      <w:pPr>
        <w:pStyle w:val="SHTKTranslationText"/>
      </w:pPr>
      <w:r>
        <w:t>《논》. '신업과 어업 두 업의 자성은 무엇인가?'이다. 이하의 반 송은, 둘째로 다섯 업의 체를 밝힌다.</w:t>
      </w:r>
    </w:p>
    <w:p>
      <w:pPr>
        <w:pStyle w:val="SHTKPositionMarker"/>
      </w:pPr>
      <w:bookmarkStart w:id="2914" w:name="loc_0627c19"/>
      <w:bookmarkEnd w:id="2914"/>
      <w:r>
        <w:t>[0627c19]</w:t>
      </w:r>
    </w:p>
    <w:p>
      <w:pPr>
        <w:pStyle w:val="SHTKSourceText"/>
      </w:pPr>
      <w:r>
        <w:t>論曰至表無表性。明身．語業皆用表．無表為體性分五業也。</w:t>
      </w:r>
    </w:p>
    <w:p>
      <w:pPr>
        <w:pStyle w:val="SHTKTranslationText"/>
      </w:pPr>
      <w:r>
        <w:t>《논》. '논하여 말한다'부터 '표와 무표를 자성으로 한다'까지이다. 신업과 어업은 모두 표와 무표를 체성으로 삼으므로 다섯 업으로 나누는 것을 밝힌다.</w:t>
      </w:r>
    </w:p>
    <w:p>
      <w:pPr>
        <w:pStyle w:val="SHTKPositionMarker"/>
      </w:pPr>
      <w:bookmarkStart w:id="2915" w:name="loc_0627c21"/>
      <w:bookmarkEnd w:id="2915"/>
      <w:r>
        <w:t>[0627c21]</w:t>
      </w:r>
    </w:p>
    <w:p>
      <w:pPr>
        <w:pStyle w:val="SHTKSourceText"/>
      </w:pPr>
      <w:r>
        <w:t>論。且身語表其相云何前各各開二。此釋二相無表後釋故言且也下兩頌半。第三出身．語表體。</w:t>
      </w:r>
    </w:p>
    <w:p>
      <w:pPr>
        <w:pStyle w:val="SHTKTranslationText"/>
      </w:pPr>
      <w:r>
        <w:t>《논》. '우선 신표와 어표의 모습은 어떠한가?'이다. 앞에서 각각 둘로 나누었는데, 여기서는 두 표업의 모습을 해석하고 무표는 뒤에서 풀이하므로 '우선'이라고 말한 것이다. 이하의 두 송 반은, 셋째로 신표와 어표의 체를 드러낸다.</w:t>
      </w:r>
    </w:p>
    <w:p>
      <w:pPr>
        <w:pStyle w:val="SHTKPositionMarker"/>
      </w:pPr>
      <w:bookmarkStart w:id="2916" w:name="loc_0627c23"/>
      <w:bookmarkEnd w:id="2916"/>
      <w:r>
        <w:t>[0627c23]</w:t>
      </w:r>
    </w:p>
    <w:p>
      <w:pPr>
        <w:pStyle w:val="SHTKSourceText"/>
      </w:pPr>
      <w:r>
        <w:t>論曰至名身表業。出身表體正理論云。髮．毛等聚總名為身。於此身中。有心所起四大種果形色差別能表示心名為身表。</w:t>
      </w:r>
    </w:p>
    <w:p>
      <w:pPr>
        <w:pStyle w:val="SHTKTranslationText"/>
      </w:pPr>
      <w:r>
        <w:t>《논》. '논하여 말한다'부터 '신표업이라고 이름한다'까지이다. 신표의 체를 드러낸다. 《순정리론》에서 말한다. 머리카락과 털 등이 모인 것을 통틀어 몸이라고 이름한다. 이 몸 가운데에는, 마음으로 말미암아 일어난 사대종의 결과인 형색의 차이가 있어 마음을 표시할 수 있으므로 신표라고 이름한다.</w:t>
      </w:r>
    </w:p>
    <w:p>
      <w:pPr>
        <w:pStyle w:val="SHTKPositionMarker"/>
      </w:pPr>
      <w:bookmarkStart w:id="2917" w:name="loc_0627c26"/>
      <w:bookmarkEnd w:id="2917"/>
      <w:r>
        <w:t>[0627c26]</w:t>
      </w:r>
    </w:p>
    <w:p>
      <w:pPr>
        <w:pStyle w:val="SHTKSourceText"/>
      </w:pPr>
      <w:r>
        <w:t>論。有餘部說至有剎那故。破正量部執行動名身表以身動時由業動故者。是正量部計也。身無剎那。由於思業動此身時。即此動身名為身表為破此故說非行動對行動宗立無行動宗也以一切法皆有剎那故。立因。有剎那法皆無行動。</w:t>
      </w:r>
    </w:p>
    <w:p>
      <w:pPr>
        <w:pStyle w:val="SHTKTranslationText"/>
      </w:pPr>
      <w:r>
        <w:t>《논》. '다른 부파에서는 말한다'부터 '찰나가 있기 때문이다'까지이다. 움직임을 신표라 여기는 정량부의 집착을 논파한다. '몸이 움직일 때 업으로 말미암아 움직이기 때문'이라는 것은, 정량부의 견해이다. 몸에는 찰나멸이 없으므로, 사업(思業)이 이 몸을 움직일 때, 바로 이 움직이는 몸을 신표라고 이름한다고 한다. 이것을 깨뜨리기 위해 '움직임이 아니다'라고 말한 것이며, 움직임을 주장하는 학파에 맞서 움직임이 없다는 주장을 세운다. 모든 법에는 찰나가 있기 때문이다. 이것이 인(因)을 세운 것이다. 찰나가 있는 법은 모두 움직임이 없다.</w:t>
      </w:r>
    </w:p>
    <w:p>
      <w:pPr>
        <w:pStyle w:val="SHTKSourceText"/>
      </w:pPr>
      <w:r>
        <w:t>如燈焰[1]鈴聲也。</w:t>
      </w:r>
    </w:p>
    <w:p>
      <w:pPr>
        <w:pStyle w:val="SHTKTranslationText"/>
      </w:pPr>
      <w:r>
        <w:t>등불의 불꽃과 [1]방울 소리와 같다.</w:t>
      </w:r>
    </w:p>
    <w:p>
      <w:pPr>
        <w:pStyle w:val="SHTKNoteSummary"/>
      </w:pPr>
      <w:r>
        <w:t>교감 요약 | [CBETA 교감] 저본 鈴 → 甲·乙본 輸</w:t>
      </w:r>
    </w:p>
    <w:p>
      <w:pPr>
        <w:pStyle w:val="SHTKNoteDetail"/>
      </w:pPr>
      <w:r>
        <w:t>• 원교감 원문 | 鈴＝輸【甲】【乙】</w:t>
      </w:r>
    </w:p>
    <w:p>
      <w:pPr>
        <w:pStyle w:val="SHTKNoteDetail"/>
      </w:pPr>
      <w:r>
        <w:t>• 교감 번호 | 0628001</w:t>
      </w:r>
    </w:p>
    <w:p>
      <w:pPr>
        <w:pStyle w:val="SHTKNoteDetail"/>
      </w:pPr>
      <w:r>
        <w:t>• 저본 독법 | 鈴</w:t>
      </w:r>
    </w:p>
    <w:p>
      <w:pPr>
        <w:pStyle w:val="SHTKNoteDetail"/>
      </w:pPr>
      <w:r>
        <w:t>• 이문 독법 | 輸</w:t>
      </w:r>
    </w:p>
    <w:p>
      <w:pPr>
        <w:pStyle w:val="SHTKNoteDetail"/>
      </w:pPr>
      <w:r>
        <w:t>• 저본 기준 번역 | “등불의 불꽃과 [1]방울 소리와 같다.”</w:t>
      </w:r>
    </w:p>
    <w:p>
      <w:pPr>
        <w:pStyle w:val="SHTKNoteDetail"/>
      </w:pPr>
      <w:r>
        <w:t>• 교감 해설 | 현행 교감: 鈴【大】，輸【甲】【乙】. 저본은 위의 원문대로 유지. 문맥상 예시 성립 여부는 유보한다.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0628001.</w:t>
      </w:r>
    </w:p>
    <w:p>
      <w:pPr>
        <w:pStyle w:val="SHTKPositionMarker"/>
      </w:pPr>
      <w:bookmarkStart w:id="2918" w:name="loc_0628a04"/>
      <w:bookmarkEnd w:id="2918"/>
      <w:r>
        <w:t>[0628a04]</w:t>
      </w:r>
    </w:p>
    <w:p>
      <w:pPr>
        <w:pStyle w:val="SHTKSourceText"/>
      </w:pPr>
      <w:r>
        <w:t>論。剎那何謂。</w:t>
      </w:r>
    </w:p>
    <w:p>
      <w:pPr>
        <w:pStyle w:val="SHTKTranslationText"/>
      </w:pPr>
      <w:r>
        <w:t>《논》. '찰나란 무엇을 말하는가?'이다.</w:t>
      </w:r>
    </w:p>
    <w:p>
      <w:pPr>
        <w:pStyle w:val="SHTKSourceText"/>
      </w:pPr>
      <w:r>
        <w:t>正[2]量問也。</w:t>
      </w:r>
    </w:p>
    <w:p>
      <w:pPr>
        <w:pStyle w:val="SHTKTranslationText"/>
      </w:pPr>
      <w:r>
        <w:t>정[2]량부의 질문이다.</w:t>
      </w:r>
    </w:p>
    <w:p>
      <w:pPr>
        <w:pStyle w:val="SHTKNoteSummary"/>
      </w:pPr>
      <w:r>
        <w:t>교감 요약 | [CBETA 교감] 乙본은 量 뒤에 部이 있음</w:t>
      </w:r>
    </w:p>
    <w:p>
      <w:pPr>
        <w:pStyle w:val="SHTKNoteDetail"/>
      </w:pPr>
      <w:r>
        <w:t>• 원교감 원문 | 量＋（部）【乙】</w:t>
      </w:r>
    </w:p>
    <w:p>
      <w:pPr>
        <w:pStyle w:val="SHTKNoteDetail"/>
      </w:pPr>
      <w:r>
        <w:t>• 교감 번호 | 0628002</w:t>
      </w:r>
    </w:p>
    <w:p>
      <w:pPr>
        <w:pStyle w:val="SHTKNoteDetail"/>
      </w:pPr>
      <w:r>
        <w:t>• 저본 독법 | 量 → ‘분량’</w:t>
      </w:r>
    </w:p>
    <w:p>
      <w:pPr>
        <w:pStyle w:val="SHTKNoteDetail"/>
      </w:pPr>
      <w:r>
        <w:t>• 이문 독법 | 量部 → ‘분량 / 부/부파’</w:t>
      </w:r>
    </w:p>
    <w:p>
      <w:pPr>
        <w:pStyle w:val="SHTKNoteDetail"/>
      </w:pPr>
      <w:r>
        <w:t>• 저본 기준 번역 | “정[2]량부의 질문이다.”</w:t>
      </w:r>
    </w:p>
    <w:p>
      <w:pPr>
        <w:pStyle w:val="SHTKNoteDetail"/>
      </w:pPr>
      <w:r>
        <w:t>• 교감 해설 | 현행 교감: 量【大】，量部【乙】. 저본은 위의 원문대로 유지.</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0628002.</w:t>
      </w:r>
    </w:p>
    <w:p>
      <w:pPr>
        <w:pStyle w:val="SHTKPositionMarker"/>
      </w:pPr>
      <w:bookmarkStart w:id="2919" w:name="loc_0628a04_2"/>
      <w:bookmarkEnd w:id="2919"/>
      <w:r>
        <w:t>[0628a04]</w:t>
      </w:r>
    </w:p>
    <w:p>
      <w:pPr>
        <w:pStyle w:val="SHTKSourceText"/>
      </w:pPr>
      <w:r>
        <w:t>論。得體無間滅至名為有杖。答剎那也。諸法得體無間即滅名為剎那有剎那名有剎那。如有杖人名為有杖正理彈云。彼釋非理。如杖異人。不可說故。喻不同法。非別有法異於得體無間滅性。如何可說此有剎那如人有杖。</w:t>
      </w:r>
    </w:p>
    <w:p>
      <w:pPr>
        <w:pStyle w:val="SHTKTranslationText"/>
      </w:pPr>
      <w:r>
        <w:t>《논》. '체를 얻고 틈 없이 멸한다'부터 '지팡이를 가진 자라고 이름한다'까지이다. 찰나를 답한 것이다. 모든 법이 체를 얻은 뒤 간격 없이 곧 멸하는 것을 찰나라고 이름한다. 찰나를 가진 것을 찰나가 있다고 이름하는데, 지팡이를 가진 사람을 지팡이가 있다고 부르는 것과 같다. 《순정리론》은 논박하여 말한다. 그 해석은 이치에 맞지 않는다. 지팡이는 사람과 다른 것과 같은데, 이 경우에는 그렇게 말할 수 없기 때문이다. 비유가 법과 일치하지 않는다. 체를 얻은 뒤 간격 없이 멸한다는 성질과 별도로 다른 법이 있는 것이 아니다. 그런데 어찌 이것에 찰나가 있다고 말하기를 사람이 지팡이를 가진 것과 같이 할 수 있겠는가?</w:t>
      </w:r>
    </w:p>
    <w:p>
      <w:pPr>
        <w:pStyle w:val="SHTKPositionMarker"/>
      </w:pPr>
      <w:bookmarkStart w:id="2920" w:name="loc_0628a10"/>
      <w:bookmarkEnd w:id="2920"/>
      <w:r>
        <w:t>[0628a10]</w:t>
      </w:r>
    </w:p>
    <w:p>
      <w:pPr>
        <w:pStyle w:val="SHTKSourceText"/>
      </w:pPr>
      <w:r>
        <w:t>論。諸有為法至動名身表。結破。諸有為法皆有剎那。即此處生即此處滅。如何得說動為身表。</w:t>
      </w:r>
    </w:p>
    <w:p>
      <w:pPr>
        <w:pStyle w:val="SHTKTranslationText"/>
      </w:pPr>
      <w:r>
        <w:t>《논》. '모든 유위법'부터 '움직임을 신표라고 이름한다'까지이다. 결론지어 논파한다. 모든 유위법은 다 찰나를 가진다. 바로 이곳에서 생기고 바로 이곳에서 멸한다. 그런데 어찌 움직임을 신표라고 말할 수 있는가?</w:t>
      </w:r>
    </w:p>
    <w:p>
      <w:pPr>
        <w:pStyle w:val="SHTKPositionMarker"/>
      </w:pPr>
      <w:bookmarkStart w:id="2921" w:name="loc_0628a12"/>
      <w:bookmarkEnd w:id="2921"/>
      <w:r>
        <w:t>[0628a12]</w:t>
      </w:r>
    </w:p>
    <w:p>
      <w:pPr>
        <w:pStyle w:val="SHTKSourceText"/>
      </w:pPr>
      <w:r>
        <w:t>論。若有為法至義可成立。正量救也。我宗之義覺焰．鈴聲可有剎那。色身等物無剎那滅。若有為法皆有剎那無行動義可得成立。我宗不許皆有剎那。此因不成。何得成立。</w:t>
      </w:r>
    </w:p>
    <w:p>
      <w:pPr>
        <w:pStyle w:val="SHTKTranslationText"/>
      </w:pPr>
      <w:r>
        <w:t>《논》. '만약 유위법이'부터 '그 뜻이 성립할 수 있다'까지이다. 정량부의 변호이다. 우리 종파의 뜻으로는 지각과 불꽃과 방울 소리는 찰나가 있을 수 있지만, 물질적인 몸 등의 사물에는 찰나마다 멸함이 없다. 만약 유위법이 모두 찰나를 지닌다면 움직임이 없다는 뜻도 성립될 수 있으나, 우리 종파는 모두 찰나를 지닌다고 인정하지 않는다. 따라서 이 인은 성립하지 않는데, 어찌 주장이 성립하겠는가?</w:t>
      </w:r>
    </w:p>
    <w:p>
      <w:pPr>
        <w:pStyle w:val="SHTKPositionMarker"/>
      </w:pPr>
      <w:bookmarkStart w:id="2922" w:name="loc_0628a17"/>
      <w:bookmarkEnd w:id="2922"/>
      <w:r>
        <w:t>[0628a17]</w:t>
      </w:r>
    </w:p>
    <w:p>
      <w:pPr>
        <w:pStyle w:val="SHTKSourceText"/>
      </w:pPr>
      <w:r>
        <w:t>論。諸有為法至滅不待因。論主意以後必盡故滅不待因證有為法皆有剎那。</w:t>
      </w:r>
    </w:p>
    <w:p>
      <w:pPr>
        <w:pStyle w:val="SHTKTranslationText"/>
      </w:pPr>
      <w:r>
        <w:t>《논》. '모든 유위법'부터 '멸하는 데 원인을 기다리지 않는다'까지이다. 논주의 뜻은 나중에는 반드시 다하므로 멸함은 원인을 기다리지 않는다는 것으로, 유위법이 모두 찰나를 지님을 증명한다는 것이다.</w:t>
      </w:r>
    </w:p>
    <w:p>
      <w:pPr>
        <w:pStyle w:val="SHTKPositionMarker"/>
      </w:pPr>
      <w:bookmarkStart w:id="2923" w:name="loc_0628a19"/>
      <w:bookmarkEnd w:id="2923"/>
      <w:r>
        <w:t>[0628a19]</w:t>
      </w:r>
    </w:p>
    <w:p>
      <w:pPr>
        <w:pStyle w:val="SHTKSourceText"/>
      </w:pPr>
      <w:r>
        <w:t>論。所以者何。正量部徵滅不待因。</w:t>
      </w:r>
    </w:p>
    <w:p>
      <w:pPr>
        <w:pStyle w:val="SHTKTranslationText"/>
      </w:pPr>
      <w:r>
        <w:t>《논》. '그 까닭은 무엇인가?'이다. 정량부가 멸함은 원인을 기다리지 않는다는 것을 따져 묻는다.</w:t>
      </w:r>
    </w:p>
    <w:p>
      <w:pPr>
        <w:pStyle w:val="SHTKPositionMarker"/>
      </w:pPr>
      <w:bookmarkStart w:id="2924" w:name="loc_0628a19_2"/>
      <w:bookmarkEnd w:id="2924"/>
      <w:r>
        <w:t>[0628a19]</w:t>
      </w:r>
    </w:p>
    <w:p>
      <w:pPr>
        <w:pStyle w:val="SHTKSourceText"/>
      </w:pPr>
      <w:r>
        <w:t>論。待因謂[3]果至有性等故。</w:t>
      </w:r>
    </w:p>
    <w:p>
      <w:pPr>
        <w:pStyle w:val="SHTKTranslationText"/>
      </w:pPr>
      <w:r>
        <w:t>《논》. '원인을 기다리는 것은 [3]과라고 말한다'부터 '존재한다는 성질 등이 같기 때문이다'까지이다.</w:t>
      </w:r>
    </w:p>
    <w:p>
      <w:pPr>
        <w:pStyle w:val="SHTKNoteSummary"/>
      </w:pPr>
      <w:r>
        <w:t>교감 요약 | [CBETA 교감] 甲·乙본은 果 뒤에 立이 있음</w:t>
      </w:r>
    </w:p>
    <w:p>
      <w:pPr>
        <w:pStyle w:val="SHTKNoteDetail"/>
      </w:pPr>
      <w:r>
        <w:t>• 원교감 원문 | 果＋（立）【甲】【乙】</w:t>
      </w:r>
    </w:p>
    <w:p>
      <w:pPr>
        <w:pStyle w:val="SHTKNoteDetail"/>
      </w:pPr>
      <w:r>
        <w:t>• 교감 번호 | 0628003</w:t>
      </w:r>
    </w:p>
    <w:p>
      <w:pPr>
        <w:pStyle w:val="SHTKNoteDetail"/>
      </w:pPr>
      <w:r>
        <w:t>• 저본 독법 | 果 → ‘결과/과’</w:t>
      </w:r>
    </w:p>
    <w:p>
      <w:pPr>
        <w:pStyle w:val="SHTKNoteDetail"/>
      </w:pPr>
      <w:r>
        <w:t>• 이문 독법 | 果立 → ‘결과/과 / 세우다’</w:t>
      </w:r>
    </w:p>
    <w:p>
      <w:pPr>
        <w:pStyle w:val="SHTKNoteDetail"/>
      </w:pPr>
      <w:r>
        <w:t>• 저본 기준 번역 | “《논》. '원인을 기다리는 것은 [3]과라고 말한다'부터 '존재한다는 성질 등이 같기 때문이다'까지이다.”</w:t>
      </w:r>
    </w:p>
    <w:p>
      <w:pPr>
        <w:pStyle w:val="SHTKNoteDetail"/>
      </w:pPr>
      <w:r>
        <w:t>• 교감 해설 | 현행 교감: 果【大】，果立【甲】【乙】. 저본은 위의 원문대로 유지.</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0628003.</w:t>
      </w:r>
    </w:p>
    <w:p>
      <w:pPr>
        <w:pStyle w:val="SHTKSourceText"/>
      </w:pPr>
      <w:r>
        <w:t>論主破也待因之法必是其果。滅無非果故不待因。既不待因纔生即滅。若初無滅後亦應然以後與初有性等故者。若法待因因無未滅。既不待因何得前時不滅後即滅耶。</w:t>
      </w:r>
    </w:p>
    <w:p>
      <w:pPr>
        <w:pStyle w:val="SHTKTranslationText"/>
      </w:pPr>
      <w:r>
        <w:t>논주의 논파이다. 원인을 기다리는 법은 반드시 그 원인의 결과이다. 멸함은 무(無)여서 결과가 아니므로 원인을 기다리지 않는다. 원인을 기다리지 않으니 생겨나자마자 곧 멸한다. 처음에 멸함이 없다면 뒤에도 마땅히 그러해야 한다. '뒤와 처음은 존재한다는 성질 등이 같기 때문'이라는 것은, 만약 법이 원인을 기다린다면 원인이 없을 때에는 아직 멸하지 않은 것이지만, 원인을 기다리지 않는데 어째서 앞의 시점에는 멸하지 않고 뒤의 시점에 멸하겠는가?</w:t>
      </w:r>
    </w:p>
    <w:p>
      <w:pPr>
        <w:pStyle w:val="SHTKPositionMarker"/>
      </w:pPr>
      <w:bookmarkStart w:id="2925" w:name="loc_0628a24"/>
      <w:bookmarkEnd w:id="2925"/>
      <w:r>
        <w:t>[0628a24]</w:t>
      </w:r>
    </w:p>
    <w:p>
      <w:pPr>
        <w:pStyle w:val="SHTKSourceText"/>
      </w:pPr>
      <w:r>
        <w:t>論。既後有盡知前有滅。結證經部計。生有客因無主因。滅無主．客二因有部計。滅有主因無客因正量部計。色等諸法滅待主．客二因。心．心所法．及焰．聲等滅由主因不待客因。滅相為主餘因為客。</w:t>
      </w:r>
    </w:p>
    <w:p>
      <w:pPr>
        <w:pStyle w:val="SHTKTranslationText"/>
      </w:pPr>
      <w:r>
        <w:t>《논》. '이미 뒤에 다함이 있으므로 앞에도 멸함이 있음을 안다'이다. 결론지어 증명한다. 경부의 견해는, 생겨남에는 객인이 있지만 주인은 없고, 멸함에는 주인과 객인 둘 다 없다는 것이다. 유부의 견해는, 멸함에는 주인이 있지만 객인은 없다는 것이다. 정량부의 견해는, 색 등의 모든 법이 멸하려면 주인과 객인 두 원인을 기다리며, 마음·심소법·불꽃·소리 등이 멸하는 데에는 주인이 필요하지만 객인은 기다리지 않는다는 것이다. 멸상을 주인이라 하고 나머지 원인을 객인이라 한다.</w:t>
      </w:r>
    </w:p>
    <w:p>
      <w:pPr>
        <w:pStyle w:val="SHTKPositionMarker"/>
      </w:pPr>
      <w:bookmarkStart w:id="2926" w:name="loc_0628a29"/>
      <w:bookmarkEnd w:id="2926"/>
      <w:r>
        <w:t>[0628a29]</w:t>
      </w:r>
    </w:p>
    <w:p>
      <w:pPr>
        <w:pStyle w:val="SHTKSourceText"/>
      </w:pPr>
      <w:r>
        <w:t>論。若後有異至理必不然。破待異方滅也。此牒正量救也正量部云。色等生已待後異相方始有滅。非是纔生有滅也不應即此而名有異即此相異理必不然者。此即論主破異相也。前後法體若許不同方可相異。始終是一。如何得言有相異耶。</w:t>
      </w:r>
    </w:p>
    <w:p>
      <w:pPr>
        <w:pStyle w:val="SHTKTranslationText"/>
      </w:pPr>
      <w:r>
        <w:t>《논》. '만약 뒤에 달라짐이 있다면'부터 '이치상 반드시 그렇지 않다'까지이다. 다른 모습이 생기기를 기다렸다가 멸한다는 주장을 논파한다. 이는 정량부의 변호를 끌어온 것이다. 정량부는 말한다. 색 등은 생겨난 뒤 나중의 다른 모습이 생기기를 기다려 비로소 멸한다. 생겨나자마자 멸하는 것이 아니다. '바로 이것을 달라졌다고 이름해서는 안 되며 바로 이것의 모습이 달라진다는 것은 이치상 반드시 그렇지 않다'라는 것은, 논주가 다른 모습이 생긴다는 주장을 논파한 것이다. 앞과 뒤의 법체가 서로 다르다고 인정한다면 비로소 모습이 다르다고 할 수 있으나, 처음부터 끝까지 하나인데, 어찌 모습이 달라졌다고 말할 수 있겠는가?</w:t>
      </w:r>
    </w:p>
    <w:p>
      <w:pPr>
        <w:pStyle w:val="SHTKPositionMarker"/>
      </w:pPr>
      <w:bookmarkStart w:id="2927" w:name="loc_0628b06"/>
      <w:bookmarkEnd w:id="2927"/>
      <w:r>
        <w:t>[0628b06]</w:t>
      </w:r>
    </w:p>
    <w:p>
      <w:pPr>
        <w:pStyle w:val="SHTKSourceText"/>
      </w:pPr>
      <w:r>
        <w:t>論。豈不世間至皆不待因。正量救也。前以比量破我。然此比量不及現量。現見。薪等由待火合為因。</w:t>
      </w:r>
    </w:p>
    <w:p>
      <w:pPr>
        <w:pStyle w:val="SHTKTranslationText"/>
      </w:pPr>
      <w:r>
        <w:t>《논》. '어찌 세간에서'부터 '모두 원인을 기다리지 않는다'까지이다. 정량부의 변호이다. 앞에서는 비량으로 우리 주장을 논파하였으나, 이 비량은 현량에 미치지 못한다. 현재 눈앞에서 보건대, 땔나무 등은 불과 결합하는 것을 원인으로 기다리기 때문에,</w:t>
      </w:r>
    </w:p>
    <w:p>
      <w:pPr>
        <w:pStyle w:val="SHTKSourceText"/>
      </w:pPr>
      <w:r>
        <w:t>[4]非是法滅皆不待因。</w:t>
      </w:r>
    </w:p>
    <w:p>
      <w:pPr>
        <w:pStyle w:val="SHTKTranslationText"/>
      </w:pPr>
      <w:r>
        <w:t>[4]법이 멸함이 모두 원인을 기다리지 않는 것은 아니다.</w:t>
      </w:r>
    </w:p>
    <w:p>
      <w:pPr>
        <w:pStyle w:val="SHTKNoteSummary"/>
      </w:pPr>
      <w:r>
        <w:t>교감 요약 | [CBETA 교감] 저본 非 → 甲·乙본 唯</w:t>
      </w:r>
    </w:p>
    <w:p>
      <w:pPr>
        <w:pStyle w:val="SHTKNoteDetail"/>
      </w:pPr>
      <w:r>
        <w:t>• 원교감 원문 | 非＝唯【甲】【乙】</w:t>
      </w:r>
    </w:p>
    <w:p>
      <w:pPr>
        <w:pStyle w:val="SHTKNoteDetail"/>
      </w:pPr>
      <w:r>
        <w:t>• 교감 번호 | 0628004</w:t>
      </w:r>
    </w:p>
    <w:p>
      <w:pPr>
        <w:pStyle w:val="SHTKNoteDetail"/>
      </w:pPr>
      <w:r>
        <w:t>• 저본 독법 | 非 → ‘아니다’</w:t>
      </w:r>
    </w:p>
    <w:p>
      <w:pPr>
        <w:pStyle w:val="SHTKNoteDetail"/>
      </w:pPr>
      <w:r>
        <w:t>• 이문 독법 | 唯 → ‘오직’</w:t>
      </w:r>
    </w:p>
    <w:p>
      <w:pPr>
        <w:pStyle w:val="SHTKNoteDetail"/>
      </w:pPr>
      <w:r>
        <w:t>• 저본 기준 번역 | “[4]법이 멸함이 모두 원인을 기다리지 않는 것은 아니다.”</w:t>
      </w:r>
    </w:p>
    <w:p>
      <w:pPr>
        <w:pStyle w:val="SHTKNoteDetail"/>
      </w:pPr>
      <w:r>
        <w:t>• 교감 해설 | 현행 교감: 非【大】，唯【甲】【乙】. 저본은 위의 원문대로 유지.</w:t>
      </w:r>
    </w:p>
    <w:p>
      <w:pPr>
        <w:pStyle w:val="SHTKNoteDetail"/>
      </w:pPr>
      <w:r>
        <w:t>• 번역 영향 판정 | [의미 차이 있음]</w:t>
      </w:r>
    </w:p>
    <w:p>
      <w:pPr>
        <w:pStyle w:val="SHTKNoteDetail"/>
      </w:pPr>
      <w:r>
        <w:t>• 출처 | CBETA T41n1822, 교감 번호 0628004.</w:t>
      </w:r>
    </w:p>
    <w:p>
      <w:pPr>
        <w:pStyle w:val="SHTKPositionMarker"/>
      </w:pPr>
      <w:bookmarkStart w:id="2928" w:name="loc_0628b09"/>
      <w:bookmarkEnd w:id="2928"/>
      <w:r>
        <w:t>[0628b09]</w:t>
      </w:r>
    </w:p>
    <w:p>
      <w:pPr>
        <w:pStyle w:val="SHTKSourceText"/>
      </w:pPr>
      <w:r>
        <w:t>論。如何知薪等由火合故滅。論主反問。</w:t>
      </w:r>
    </w:p>
    <w:p>
      <w:pPr>
        <w:pStyle w:val="SHTKTranslationText"/>
      </w:pPr>
      <w:r>
        <w:t>《논》. '어떻게 땔나무 등이 불과 결합하기 때문에 멸함을 아는가?'이다. 논주의 반문이다.</w:t>
      </w:r>
    </w:p>
    <w:p>
      <w:pPr>
        <w:pStyle w:val="SHTKPositionMarker"/>
      </w:pPr>
      <w:bookmarkStart w:id="2929" w:name="loc_0628b10"/>
      <w:bookmarkEnd w:id="2929"/>
      <w:r>
        <w:t>[0628b10]</w:t>
      </w:r>
    </w:p>
    <w:p>
      <w:pPr>
        <w:pStyle w:val="SHTKSourceText"/>
      </w:pPr>
      <w:r>
        <w:t>論。以薪等火合後便不見故。正量部答。</w:t>
      </w:r>
    </w:p>
    <w:p>
      <w:pPr>
        <w:pStyle w:val="SHTKTranslationText"/>
      </w:pPr>
      <w:r>
        <w:t>《논》. '땔나무 등이 불과 결합한 뒤 곧 보이지 않기 때문이다'이다. 정량부의 답이다.</w:t>
      </w:r>
    </w:p>
    <w:p>
      <w:pPr>
        <w:pStyle w:val="SHTKPositionMarker"/>
      </w:pPr>
      <w:bookmarkStart w:id="2930" w:name="loc_0628b11"/>
      <w:bookmarkEnd w:id="2930"/>
      <w:r>
        <w:t>[0628b11]</w:t>
      </w:r>
    </w:p>
    <w:p>
      <w:pPr>
        <w:pStyle w:val="SHTKSourceText"/>
      </w:pPr>
      <w:r>
        <w:t>論。應共審思至無故不見。此是論主令正量部審思。火合為是令後不生。非是令生者滅。</w:t>
      </w:r>
    </w:p>
    <w:p>
      <w:pPr>
        <w:pStyle w:val="SHTKTranslationText"/>
      </w:pPr>
      <w:r>
        <w:t>《논》. '함께 자세히 생각해야 한다'부터 '없기 때문에 보이지 않는다'까지이다. 이는 논주가 정량부에 자세히 생각하도록 요구한 것이다. 불과의 결합은 뒤의 것이 생겨나지 않게 하는 것인가, 이미 생긴 것을 멸하게 하는 것은 아닌가?</w:t>
      </w:r>
    </w:p>
    <w:p>
      <w:pPr>
        <w:pStyle w:val="SHTKPositionMarker"/>
      </w:pPr>
      <w:bookmarkStart w:id="2931" w:name="loc_0628b14"/>
      <w:bookmarkEnd w:id="2931"/>
      <w:r>
        <w:t>[0628b14]</w:t>
      </w:r>
    </w:p>
    <w:p>
      <w:pPr>
        <w:pStyle w:val="SHTKSourceText"/>
      </w:pPr>
      <w:r>
        <w:t>論。如風手合至應由比量。論主引證。如風與燈焰合時後焰不生非令前滅。手與鈴合義亦如是</w:t>
      </w:r>
    </w:p>
    <w:p>
      <w:pPr>
        <w:pStyle w:val="SHTKTranslationText"/>
      </w:pPr>
      <w:r>
        <w:t>《논》. '바람이나 손과 결합하는 경우처럼'부터 '비량에 따라야 한다'까지이다. 논주가 증거를 드는 것이다. 바람이 등불의 불꽃과 결합할 때 뒤의 불꽃이 생기지 않는 것이지 앞의 불꽃을 멸시키는 것이 아니다. 손이 방울과 결합할 때에도 그 뜻은 이와 같다.</w:t>
      </w:r>
    </w:p>
    <w:p>
      <w:pPr>
        <w:pStyle w:val="SHTKSourceText"/>
      </w:pPr>
      <w:r>
        <w:t>現量既有兩[5]速。</w:t>
      </w:r>
    </w:p>
    <w:p>
      <w:pPr>
        <w:pStyle w:val="SHTKTranslationText"/>
      </w:pPr>
      <w:r>
        <w:t>현량에는 이미 두 가지 [5]빠른 현상이 있으므로, [구문 불확실]</w:t>
      </w:r>
    </w:p>
    <w:p>
      <w:pPr>
        <w:pStyle w:val="SHTKNoteSummary"/>
      </w:pPr>
      <w:r>
        <w:t>교감 요약 | [CBETA 교감] 저본 速 → 대정장 교정 후보 邊</w:t>
      </w:r>
    </w:p>
    <w:p>
      <w:pPr>
        <w:pStyle w:val="SHTKNoteDetail"/>
      </w:pPr>
      <w:r>
        <w:t>• 원교감 원문 | 速＝邊？</w:t>
      </w:r>
    </w:p>
    <w:p>
      <w:pPr>
        <w:pStyle w:val="SHTKNoteDetail"/>
      </w:pPr>
      <w:r>
        <w:t>• 교감 번호 | 0628005</w:t>
      </w:r>
    </w:p>
    <w:p>
      <w:pPr>
        <w:pStyle w:val="SHTKNoteDetail"/>
      </w:pPr>
      <w:r>
        <w:t>• 저본 독법 | 速</w:t>
      </w:r>
    </w:p>
    <w:p>
      <w:pPr>
        <w:pStyle w:val="SHTKNoteDetail"/>
      </w:pPr>
      <w:r>
        <w:t>• 이문 독법 | 邊</w:t>
      </w:r>
    </w:p>
    <w:p>
      <w:pPr>
        <w:pStyle w:val="SHTKNoteDetail"/>
      </w:pPr>
      <w:r>
        <w:t>• 저본 기준 번역 | “현량에는 이미 두 가지 [5]빠른 현상이 있으므로, [구문 불확실]”</w:t>
      </w:r>
    </w:p>
    <w:p>
      <w:pPr>
        <w:pStyle w:val="SHTKNoteDetail"/>
      </w:pPr>
      <w:r>
        <w:t>• 교감 해설 | 현행 교감: 速【大】，邊【考偽-大】. 저본은 위의 원문대로 유지.</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0628005.</w:t>
      </w:r>
    </w:p>
    <w:p>
      <w:pPr>
        <w:pStyle w:val="SHTKSourceText"/>
      </w:pPr>
      <w:r>
        <w:t>[6]未得為定</w:t>
      </w:r>
    </w:p>
    <w:p>
      <w:pPr>
        <w:pStyle w:val="SHTKTranslationText"/>
      </w:pPr>
      <w:r>
        <w:t>[6]아직 확정할 수 없다.</w:t>
      </w:r>
    </w:p>
    <w:p>
      <w:pPr>
        <w:pStyle w:val="SHTKNoteSummary"/>
      </w:pPr>
      <w:r>
        <w:t>교감 요약 | [CBETA 교감] 저본 未 → 甲·乙본 來</w:t>
      </w:r>
    </w:p>
    <w:p>
      <w:pPr>
        <w:pStyle w:val="SHTKNoteDetail"/>
      </w:pPr>
      <w:r>
        <w:t>• 원교감 원문 | 未＝來【甲】【乙】</w:t>
      </w:r>
    </w:p>
    <w:p>
      <w:pPr>
        <w:pStyle w:val="SHTKNoteDetail"/>
      </w:pPr>
      <w:r>
        <w:t>• 교감 번호 | 0628006</w:t>
      </w:r>
    </w:p>
    <w:p>
      <w:pPr>
        <w:pStyle w:val="SHTKNoteDetail"/>
      </w:pPr>
      <w:r>
        <w:t>• 저본 독법 | 未 → ‘아직 …않다’</w:t>
      </w:r>
    </w:p>
    <w:p>
      <w:pPr>
        <w:pStyle w:val="SHTKNoteDetail"/>
      </w:pPr>
      <w:r>
        <w:t>• 이문 독법 | 來</w:t>
      </w:r>
    </w:p>
    <w:p>
      <w:pPr>
        <w:pStyle w:val="SHTKNoteDetail"/>
      </w:pPr>
      <w:r>
        <w:t>• 저본 기준 번역 | “[6]아직 확정할 수 없다.”</w:t>
      </w:r>
    </w:p>
    <w:p>
      <w:pPr>
        <w:pStyle w:val="SHTKNoteDetail"/>
      </w:pPr>
      <w:r>
        <w:t>• 교감 해설 | 현행 교감: 未【大】，來【甲】【乙】. 저본은 위의 원문대로 유지.</w:t>
      </w:r>
    </w:p>
    <w:p>
      <w:pPr>
        <w:pStyle w:val="SHTKNoteDetail"/>
      </w:pPr>
      <w:r>
        <w:t>• 번역 영향 판정 | [의미 차이 있음]</w:t>
      </w:r>
    </w:p>
    <w:p>
      <w:pPr>
        <w:pStyle w:val="SHTKNoteDetail"/>
      </w:pPr>
      <w:r>
        <w:t>• 출처 | CBETA T41n1822, 교감 번호 0628006.</w:t>
      </w:r>
    </w:p>
    <w:p>
      <w:pPr>
        <w:pStyle w:val="SHTKSourceText"/>
      </w:pPr>
      <w:r>
        <w:t>故此義[7]成應由比量。</w:t>
      </w:r>
    </w:p>
    <w:p>
      <w:pPr>
        <w:pStyle w:val="SHTKTranslationText"/>
      </w:pPr>
      <w:r>
        <w:t>그러므로 이 뜻의 [7]성립은 비량에 의거해야 한다.</w:t>
      </w:r>
    </w:p>
    <w:p>
      <w:pPr>
        <w:pStyle w:val="SHTKNoteSummary"/>
      </w:pPr>
      <w:r>
        <w:t>교감 요약 | [CBETA 교감] 甲·乙본은 成 뒤에 故이 있음</w:t>
      </w:r>
    </w:p>
    <w:p>
      <w:pPr>
        <w:pStyle w:val="SHTKNoteDetail"/>
      </w:pPr>
      <w:r>
        <w:t>• 원교감 원문 | 成＋（故）【甲】【乙】</w:t>
      </w:r>
    </w:p>
    <w:p>
      <w:pPr>
        <w:pStyle w:val="SHTKNoteDetail"/>
      </w:pPr>
      <w:r>
        <w:t>• 교감 번호 | 0628007</w:t>
      </w:r>
    </w:p>
    <w:p>
      <w:pPr>
        <w:pStyle w:val="SHTKNoteDetail"/>
      </w:pPr>
      <w:r>
        <w:t>• 저본 독법 | 成 → ‘이루다’</w:t>
      </w:r>
    </w:p>
    <w:p>
      <w:pPr>
        <w:pStyle w:val="SHTKNoteDetail"/>
      </w:pPr>
      <w:r>
        <w:t>• 이문 독법 | 成故 → ‘이루다 / 그러므로/…때문에’</w:t>
      </w:r>
    </w:p>
    <w:p>
      <w:pPr>
        <w:pStyle w:val="SHTKNoteDetail"/>
      </w:pPr>
      <w:r>
        <w:t>• 저본 기준 번역 | “그러므로 이 뜻의 [7]성립은 비량에 의거해야 한다.”</w:t>
      </w:r>
    </w:p>
    <w:p>
      <w:pPr>
        <w:pStyle w:val="SHTKNoteDetail"/>
      </w:pPr>
      <w:r>
        <w:t>• 교감 해설 | 현행 교감: 成【大】，成故【甲】【乙】. 저본은 위의 원문대로 유지.</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0628007.</w:t>
      </w:r>
    </w:p>
    <w:p>
      <w:pPr>
        <w:pStyle w:val="SHTKPositionMarker"/>
      </w:pPr>
      <w:bookmarkStart w:id="2932" w:name="loc_0628b17"/>
      <w:bookmarkEnd w:id="2932"/>
      <w:r>
        <w:t>[0628b17]</w:t>
      </w:r>
    </w:p>
    <w:p>
      <w:pPr>
        <w:pStyle w:val="SHTKSourceText"/>
      </w:pPr>
      <w:r>
        <w:t>論。何謂比量。正量部問。</w:t>
      </w:r>
    </w:p>
    <w:p>
      <w:pPr>
        <w:pStyle w:val="SHTKTranslationText"/>
      </w:pPr>
      <w:r>
        <w:t>《논》. '무엇을 비량이라고 하는가?'이다. 정량부의 질문이다.</w:t>
      </w:r>
    </w:p>
    <w:p>
      <w:pPr>
        <w:pStyle w:val="SHTKPositionMarker"/>
      </w:pPr>
      <w:bookmarkStart w:id="2933" w:name="loc_0628b18"/>
      <w:bookmarkEnd w:id="2933"/>
      <w:r>
        <w:t>[0628b18]</w:t>
      </w:r>
    </w:p>
    <w:p>
      <w:pPr>
        <w:pStyle w:val="SHTKSourceText"/>
      </w:pPr>
      <w:r>
        <w:t>論。謂如前說至故不待因。論主答也。</w:t>
      </w:r>
    </w:p>
    <w:p>
      <w:pPr>
        <w:pStyle w:val="SHTKTranslationText"/>
      </w:pPr>
      <w:r>
        <w:t>《논》. '앞서 말한 것과 같다'부터 '그러므로 원인을 기다리지 않는다'까지이다. 논주의 답이다.</w:t>
      </w:r>
    </w:p>
    <w:p>
      <w:pPr>
        <w:pStyle w:val="SHTKPositionMarker"/>
      </w:pPr>
      <w:bookmarkStart w:id="2934" w:name="loc_0628b19"/>
      <w:bookmarkEnd w:id="2934"/>
      <w:r>
        <w:t>[0628b19]</w:t>
      </w:r>
    </w:p>
    <w:p>
      <w:pPr>
        <w:pStyle w:val="SHTKSourceText"/>
      </w:pPr>
      <w:r>
        <w:t>論。又若待因至無無因者。釋頌第五句。應無無因故。若薪等滅待因。焰等亦應待因如生待因無無因者。</w:t>
      </w:r>
    </w:p>
    <w:p>
      <w:pPr>
        <w:pStyle w:val="SHTKTranslationText"/>
      </w:pPr>
      <w:r>
        <w:t>《논》. '또 원인을 기다린다면'부터 '원인 없는 것은 없을 것이다'까지이다. 게송의 다섯째 구절인, '원인 없는 것은 없어야 한다'를 풀이한다. 만약 땔나무 등이 멸함이 원인을 기다린다면, 불꽃 등도 생겨남이 원인을 기다리듯 원인을 기다려야 하므로 원인 없는 멸함이 없을 것이다.</w:t>
      </w:r>
    </w:p>
    <w:p>
      <w:pPr>
        <w:pStyle w:val="SHTKPositionMarker"/>
      </w:pPr>
      <w:bookmarkStart w:id="2935" w:name="loc_0628b21"/>
      <w:bookmarkEnd w:id="2935"/>
      <w:r>
        <w:t>[0628b21]</w:t>
      </w:r>
    </w:p>
    <w:p>
      <w:pPr>
        <w:pStyle w:val="SHTKSourceText"/>
      </w:pPr>
      <w:r>
        <w:t>論。然世現見至亦不待因。引例順成。</w:t>
      </w:r>
    </w:p>
    <w:p>
      <w:pPr>
        <w:pStyle w:val="SHTKTranslationText"/>
      </w:pPr>
      <w:r>
        <w:t>《논》. '그러나 세간에서 현재 보건대'부터 '역시 원인을 기다리지 않는다'까지이다. 예를 들어 주장을 뒷받침한다.</w:t>
      </w:r>
    </w:p>
    <w:p>
      <w:pPr>
        <w:pStyle w:val="SHTKPositionMarker"/>
      </w:pPr>
      <w:bookmarkStart w:id="2936" w:name="loc_0628b22"/>
      <w:bookmarkEnd w:id="2936"/>
      <w:r>
        <w:t>[0628b22]</w:t>
      </w:r>
    </w:p>
    <w:p>
      <w:pPr>
        <w:pStyle w:val="SHTKSourceText"/>
      </w:pPr>
      <w:r>
        <w:t>論。有執覺聲前因後滅。此是勝論異師執。前覺聲滅由後念生以後與前性相違故。猶如後水逼前水流。</w:t>
      </w:r>
    </w:p>
    <w:p>
      <w:pPr>
        <w:pStyle w:val="SHTKTranslationText"/>
      </w:pPr>
      <w:r>
        <w:t>《논》. '지각과 소리의 앞선 것은 뒤의 것을 원인으로 삼아 멸한다고 주장하는 자가 있다'이다. 이는 승론 계통의 다른 스승의 주장이다. 앞의 지각과 소리는 뒤의 찰나가 생겨남으로 말미암아 멸하는데, 뒤의 것이 앞의 것과 성질이 서로 어긋나기 때문이라고 한다. 마치 뒤의 물이 앞의 물을 밀어 흐르게 하는 것과 같다.</w:t>
      </w:r>
    </w:p>
    <w:p>
      <w:pPr>
        <w:pStyle w:val="SHTKPositionMarker"/>
      </w:pPr>
      <w:bookmarkStart w:id="2937" w:name="loc_0628b25"/>
      <w:bookmarkEnd w:id="2937"/>
      <w:r>
        <w:t>[0628b25]</w:t>
      </w:r>
    </w:p>
    <w:p>
      <w:pPr>
        <w:pStyle w:val="SHTKSourceText"/>
      </w:pPr>
      <w:r>
        <w:t>彼師不立四相計故。但由後生令前念滅。</w:t>
      </w:r>
    </w:p>
    <w:p>
      <w:pPr>
        <w:pStyle w:val="SHTKTranslationText"/>
      </w:pPr>
      <w:r>
        <w:t>그 스승은 사상(四相)을 세우지 않는 견해를 지녔으므로, 오직 뒤의 것이 생겨남으로 말미암아 앞의 찰나가 멸한다고 한다.</w:t>
      </w:r>
    </w:p>
    <w:p>
      <w:pPr>
        <w:pStyle w:val="SHTKPositionMarker"/>
      </w:pPr>
      <w:bookmarkStart w:id="2938" w:name="loc_0628b26"/>
      <w:bookmarkEnd w:id="2938"/>
      <w:r>
        <w:t>[0628b26]</w:t>
      </w:r>
    </w:p>
    <w:p>
      <w:pPr>
        <w:pStyle w:val="SHTKSourceText"/>
      </w:pPr>
      <w:r>
        <w:t>論。彼亦非理至復由誰滅。論主破也。有三道理一二不俱故。後念起時前念已滅。如何不俱能令滅也。猶如苦．樂及貪．嗔等前．後不俱。如何後念滅於前念</w:t>
      </w:r>
    </w:p>
    <w:p>
      <w:pPr>
        <w:pStyle w:val="SHTKTranslationText"/>
      </w:pPr>
      <w:r>
        <w:t>《논》. '그것도 이치에 맞지 않는다'부터 '다시 무엇에 의해 멸하겠는가?'까지이다. 논주의 논파이다. 세 가지 이치가 있다. 첫째는 둘이 함께 존재하지 않기 때문이다. 뒤의 찰나가 일어날 때 앞의 찰나는 이미 멸하였으니, 어떻게 함께 존재하지 않는 것이 멸하게 할 수 있겠는가? 괴로움과 즐거움이나 탐욕과 성냄 등이 앞뒤에 함께 존재하지 않는 것과 같은데, 어떻게 뒤의 찰나가 앞의 찰나를 멸시키겠는가?</w:t>
      </w:r>
    </w:p>
    <w:p>
      <w:pPr>
        <w:pStyle w:val="SHTKSourceText"/>
      </w:pPr>
      <w:r>
        <w:t>二從明了覺．聲[8]如何不明了能滅明了耶</w:t>
      </w:r>
    </w:p>
    <w:p>
      <w:pPr>
        <w:pStyle w:val="SHTKTranslationText"/>
      </w:pPr>
      <w:r>
        <w:t>둘째, 명료한 지각과 소리에서 [8]어찌 명료하지 않은 것이 명료한 것을 멸하게 할 수 있겠는가?</w:t>
      </w:r>
    </w:p>
    <w:p>
      <w:pPr>
        <w:pStyle w:val="SHTKNoteSummary"/>
      </w:pPr>
      <w:r>
        <w:t>교감 요약 | [CBETA 교감] 甲·乙본은 如 앞에 一句落乎이 있음</w:t>
      </w:r>
    </w:p>
    <w:p>
      <w:pPr>
        <w:pStyle w:val="SHTKNoteDetail"/>
      </w:pPr>
      <w:r>
        <w:t>• 원교감 원문 | （一句落乎）＋如【甲】【乙】，校者云，今見底本上欄，覺樹親書一句落乎四字，後世轉寫者誤書于本行乎，所謂無間便生一句也</w:t>
      </w:r>
    </w:p>
    <w:p>
      <w:pPr>
        <w:pStyle w:val="SHTKNoteDetail"/>
      </w:pPr>
      <w:r>
        <w:t>• 교감 번호 | 0628008</w:t>
      </w:r>
    </w:p>
    <w:p>
      <w:pPr>
        <w:pStyle w:val="SHTKNoteDetail"/>
      </w:pPr>
      <w:r>
        <w:t>• 저본 독법 | 如 → ‘…와 같다’</w:t>
      </w:r>
    </w:p>
    <w:p>
      <w:pPr>
        <w:pStyle w:val="SHTKNoteDetail"/>
      </w:pPr>
      <w:r>
        <w:t>• 이문 독법 | 一句落乎如</w:t>
      </w:r>
    </w:p>
    <w:p>
      <w:pPr>
        <w:pStyle w:val="SHTKNoteDetail"/>
      </w:pPr>
      <w:r>
        <w:t>• 저본 기준 번역 | “둘째, 명료한 지각과 소리에서 [8]어찌 명료하지 않은 것이 명료한 것을 멸하게 할 수 있겠는가?”</w:t>
      </w:r>
    </w:p>
    <w:p>
      <w:pPr>
        <w:pStyle w:val="SHTKNoteDetail"/>
      </w:pPr>
      <w:r>
        <w:t>• 교감 해설 | 현행 교감: 如【大】，一句落乎如【甲】【乙】，校者云，今見底本上欄，覺樹親書一句落乎四字，後世轉寫者誤書于本行乎，所謂無間便生一句也. 저본은 위의 원문대로 유지. 현행 주석은 해당 부가 문구의 후대 본문 혼입 가능성을 설명한다.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0628008.</w:t>
      </w:r>
    </w:p>
    <w:p>
      <w:pPr>
        <w:pStyle w:val="SHTKSourceText"/>
      </w:pPr>
      <w:r>
        <w:t>三最後覺．聲既[9]無後念。</w:t>
      </w:r>
    </w:p>
    <w:p>
      <w:pPr>
        <w:pStyle w:val="SHTKTranslationText"/>
      </w:pPr>
      <w:r>
        <w:t>셋째, 마지막 지각과 소리에는 이미 [9]뒤의 찰나가 없는데,</w:t>
      </w:r>
    </w:p>
    <w:p>
      <w:pPr>
        <w:pStyle w:val="SHTKNoteSummary"/>
      </w:pPr>
      <w:r>
        <w:t>교감 요약 | [CBETA 교감] 甲·乙본에는 無 없음</w:t>
      </w:r>
    </w:p>
    <w:p>
      <w:pPr>
        <w:pStyle w:val="SHTKNoteDetail"/>
      </w:pPr>
      <w:r>
        <w:t>• 원교감 원문 | 〔無〕－【甲】【乙】＊</w:t>
      </w:r>
    </w:p>
    <w:p>
      <w:pPr>
        <w:pStyle w:val="SHTKNoteDetail"/>
      </w:pPr>
      <w:r>
        <w:t>• 교감 번호 | 0628009</w:t>
      </w:r>
    </w:p>
    <w:p>
      <w:pPr>
        <w:pStyle w:val="SHTKNoteDetail"/>
      </w:pPr>
      <w:r>
        <w:t>• 저본 독법 | 無 → ‘없다’</w:t>
      </w:r>
    </w:p>
    <w:p>
      <w:pPr>
        <w:pStyle w:val="SHTKNoteDetail"/>
      </w:pPr>
      <w:r>
        <w:t>• 이문 독법 | ∅ → ‘해당 성분 없음(탈락)’</w:t>
      </w:r>
    </w:p>
    <w:p>
      <w:pPr>
        <w:pStyle w:val="SHTKNoteDetail"/>
      </w:pPr>
      <w:r>
        <w:t>• 저본 기준 번역 | “셋째, 마지막 지각과 소리에는 이미 [9]뒤의 찰나가 없는데,”</w:t>
      </w:r>
    </w:p>
    <w:p>
      <w:pPr>
        <w:pStyle w:val="SHTKNoteDetail"/>
      </w:pPr>
      <w:r>
        <w:t>• 교감 해설 | 현행 교감: 無【大】＊，〔－〕【甲】【乙】＊. 저본은 위의 원문대로 유지.</w:t>
      </w:r>
    </w:p>
    <w:p>
      <w:pPr>
        <w:pStyle w:val="SHTKNoteDetail"/>
      </w:pPr>
      <w:r>
        <w:t>• 번역 영향 판정 | [의미 차이 있음]</w:t>
      </w:r>
    </w:p>
    <w:p>
      <w:pPr>
        <w:pStyle w:val="SHTKNoteDetail"/>
      </w:pPr>
      <w:r>
        <w:t>• 출처 | CBETA T41n1822, 교감 번호 0628009.</w:t>
      </w:r>
    </w:p>
    <w:p>
      <w:pPr>
        <w:pStyle w:val="SHTKSourceText"/>
      </w:pPr>
      <w:r>
        <w:t>復由誰滅耶。</w:t>
      </w:r>
    </w:p>
    <w:p>
      <w:pPr>
        <w:pStyle w:val="SHTKTranslationText"/>
      </w:pPr>
      <w:r>
        <w:t>다시 무엇에 의해 멸하겠는가?</w:t>
      </w:r>
    </w:p>
    <w:p>
      <w:pPr>
        <w:pStyle w:val="SHTKPositionMarker"/>
      </w:pPr>
      <w:bookmarkStart w:id="2939" w:name="loc_0628c03"/>
      <w:bookmarkEnd w:id="2939"/>
      <w:r>
        <w:t>[0628c03]</w:t>
      </w:r>
    </w:p>
    <w:p>
      <w:pPr>
        <w:pStyle w:val="SHTKSourceText"/>
      </w:pPr>
      <w:r>
        <w:t>論。有執燈焰滅以住無為因。此是上坐師計</w:t>
      </w:r>
    </w:p>
    <w:p>
      <w:pPr>
        <w:pStyle w:val="SHTKTranslationText"/>
      </w:pPr>
      <w:r>
        <w:t>《논》. '등불의 불꽃이 멸하는 데 머묾이 없음을 원인으로 삼는다고 주장하는 자가 있다'이다. 이는 상좌부 스승의 견해이다.</w:t>
      </w:r>
    </w:p>
    <w:p>
      <w:pPr>
        <w:pStyle w:val="SHTKSourceText"/>
      </w:pPr>
      <w:r>
        <w:t>[10]住。</w:t>
      </w:r>
    </w:p>
    <w:p>
      <w:pPr>
        <w:pStyle w:val="SHTKTranslationText"/>
      </w:pPr>
      <w:r>
        <w:t>[10]머묾이란,</w:t>
      </w:r>
    </w:p>
    <w:p>
      <w:pPr>
        <w:pStyle w:val="SHTKNoteSummary"/>
      </w:pPr>
      <w:r>
        <w:t>교감 요약 | [CBETA 교감] 甲·乙본에는 住 없음</w:t>
      </w:r>
    </w:p>
    <w:p>
      <w:pPr>
        <w:pStyle w:val="SHTKNoteDetail"/>
      </w:pPr>
      <w:r>
        <w:t>• 원교감 원문 | 〔住〕－【甲】【乙】</w:t>
      </w:r>
    </w:p>
    <w:p>
      <w:pPr>
        <w:pStyle w:val="SHTKNoteDetail"/>
      </w:pPr>
      <w:r>
        <w:t>• 교감 번호 | 0628010</w:t>
      </w:r>
    </w:p>
    <w:p>
      <w:pPr>
        <w:pStyle w:val="SHTKNoteDetail"/>
      </w:pPr>
      <w:r>
        <w:t>• 저본 독법 | 住 → ‘머물다’</w:t>
      </w:r>
    </w:p>
    <w:p>
      <w:pPr>
        <w:pStyle w:val="SHTKNoteDetail"/>
      </w:pPr>
      <w:r>
        <w:t>• 이문 독법 | ∅ → ‘해당 성분 없음(탈락)’</w:t>
      </w:r>
    </w:p>
    <w:p>
      <w:pPr>
        <w:pStyle w:val="SHTKNoteDetail"/>
      </w:pPr>
      <w:r>
        <w:t>• 저본 기준 번역 | “[10]머묾이란,”</w:t>
      </w:r>
    </w:p>
    <w:p>
      <w:pPr>
        <w:pStyle w:val="SHTKNoteDetail"/>
      </w:pPr>
      <w:r>
        <w:t>• 교감 해설 | 현행 교감: 住【大】，〔－〕【甲】【乙】. 저본은 위의 원문대로 유지.</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0628010.</w:t>
      </w:r>
    </w:p>
    <w:p>
      <w:pPr>
        <w:pStyle w:val="SHTKSourceText"/>
      </w:pPr>
      <w:r>
        <w:t>謂住相。</w:t>
      </w:r>
    </w:p>
    <w:p>
      <w:pPr>
        <w:pStyle w:val="SHTKTranslationText"/>
      </w:pPr>
      <w:r>
        <w:t>곧 주상(住相)을 말한다.</w:t>
      </w:r>
    </w:p>
    <w:p>
      <w:pPr>
        <w:pStyle w:val="SHTKSourceText"/>
      </w:pPr>
      <w:r>
        <w:t>住相若[11]在法無[12]容滅。</w:t>
      </w:r>
    </w:p>
    <w:p>
      <w:pPr>
        <w:pStyle w:val="SHTKTranslationText"/>
      </w:pPr>
      <w:r>
        <w:t>주상이 만약 [11]법에 있다면 멸할 [12]수가 없다.</w:t>
      </w:r>
    </w:p>
    <w:p>
      <w:pPr>
        <w:pStyle w:val="SHTKNoteSummary"/>
      </w:pPr>
      <w:r>
        <w:t>교감 요약 | [CBETA 교감] 저본 在 → 甲·乙본 有</w:t>
      </w:r>
    </w:p>
    <w:p>
      <w:pPr>
        <w:pStyle w:val="SHTKNoteDetail"/>
      </w:pPr>
      <w:r>
        <w:t>• 원교감 원문 | 在＝有【甲】【乙】</w:t>
      </w:r>
    </w:p>
    <w:p>
      <w:pPr>
        <w:pStyle w:val="SHTKNoteDetail"/>
      </w:pPr>
      <w:r>
        <w:t>• 교감 번호 | 0628011</w:t>
      </w:r>
    </w:p>
    <w:p>
      <w:pPr>
        <w:pStyle w:val="SHTKNoteDetail"/>
      </w:pPr>
      <w:r>
        <w:t>• 저본 독법 | 在 → ‘있다’</w:t>
      </w:r>
    </w:p>
    <w:p>
      <w:pPr>
        <w:pStyle w:val="SHTKNoteDetail"/>
      </w:pPr>
      <w:r>
        <w:t>• 이문 독법 | 有 → ‘있다’</w:t>
      </w:r>
    </w:p>
    <w:p>
      <w:pPr>
        <w:pStyle w:val="SHTKNoteDetail"/>
      </w:pPr>
      <w:r>
        <w:t>• 저본 기준 번역 | “주상이 만약 [11]법에 있다면 멸할 [12]수가 없다.”</w:t>
      </w:r>
    </w:p>
    <w:p>
      <w:pPr>
        <w:pStyle w:val="SHTKNoteDetail"/>
      </w:pPr>
      <w:r>
        <w:t>• 교감 해설 | 현행 교감: 在【大】，有【甲】【乙】. 저본은 위의 원문대로 유지.</w:t>
      </w:r>
    </w:p>
    <w:p>
      <w:pPr>
        <w:pStyle w:val="SHTKNoteDetail"/>
      </w:pPr>
      <w:r>
        <w:t>• 번역 영향 판정 | [번역 차이 없음]</w:t>
      </w:r>
    </w:p>
    <w:p>
      <w:pPr>
        <w:pStyle w:val="SHTKNoteDetail"/>
      </w:pPr>
      <w:r>
        <w:t>• 출처 | CBETA T41n1822, 교감 번호 0628011.</w:t>
      </w:r>
    </w:p>
    <w:p>
      <w:pPr>
        <w:pStyle w:val="SHTKNoteSummary"/>
      </w:pPr>
      <w:r>
        <w:t>교감 요약 | [CBETA 교감] 저본 容 → 乙본 客</w:t>
      </w:r>
    </w:p>
    <w:p>
      <w:pPr>
        <w:pStyle w:val="SHTKNoteDetail"/>
      </w:pPr>
      <w:r>
        <w:t>• 원교감 원문 | 容＝客【乙】</w:t>
      </w:r>
    </w:p>
    <w:p>
      <w:pPr>
        <w:pStyle w:val="SHTKNoteDetail"/>
      </w:pPr>
      <w:r>
        <w:t>• 교감 번호 | 0628012</w:t>
      </w:r>
    </w:p>
    <w:p>
      <w:pPr>
        <w:pStyle w:val="SHTKNoteDetail"/>
      </w:pPr>
      <w:r>
        <w:t>• 저본 독법 | 容</w:t>
      </w:r>
    </w:p>
    <w:p>
      <w:pPr>
        <w:pStyle w:val="SHTKNoteDetail"/>
      </w:pPr>
      <w:r>
        <w:t>• 이문 독법 | 客</w:t>
      </w:r>
    </w:p>
    <w:p>
      <w:pPr>
        <w:pStyle w:val="SHTKNoteDetail"/>
      </w:pPr>
      <w:r>
        <w:t>• 저본 기준 번역 | “주상이 만약 [11]법에 있다면 멸할 [12]수가 없다.”</w:t>
      </w:r>
    </w:p>
    <w:p>
      <w:pPr>
        <w:pStyle w:val="SHTKNoteDetail"/>
      </w:pPr>
      <w:r>
        <w:t>• 교감 해설 | 현행 교감: 容【大】，客【乙】. 저본은 위의 원문대로 유지.</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0628012.</w:t>
      </w:r>
    </w:p>
    <w:p>
      <w:pPr>
        <w:pStyle w:val="SHTKSourceText"/>
      </w:pPr>
      <w:r>
        <w:t>以住無故方能滅法。</w:t>
      </w:r>
    </w:p>
    <w:p>
      <w:pPr>
        <w:pStyle w:val="SHTKTranslationText"/>
      </w:pPr>
      <w:r>
        <w:t>머묾이 없기 때문에 비로소 법이 멸할 수 있다.</w:t>
      </w:r>
    </w:p>
    <w:p>
      <w:pPr>
        <w:pStyle w:val="SHTKSourceText"/>
      </w:pPr>
      <w:r>
        <w:t>故彼[13]焰滅。</w:t>
      </w:r>
    </w:p>
    <w:p>
      <w:pPr>
        <w:pStyle w:val="SHTKTranslationText"/>
      </w:pPr>
      <w:r>
        <w:t>따라서 그 [13]불꽃은 멸한다.</w:t>
      </w:r>
    </w:p>
    <w:p>
      <w:pPr>
        <w:pStyle w:val="SHTKNoteSummary"/>
      </w:pPr>
      <w:r>
        <w:t>교감 요약 | [CBETA 교감] 甲·乙본은 焰 뒤에 燈이 있음</w:t>
      </w:r>
    </w:p>
    <w:p>
      <w:pPr>
        <w:pStyle w:val="SHTKNoteDetail"/>
      </w:pPr>
      <w:r>
        <w:t>• 원교감 원문 | 焰＋（燈）【甲】【乙】</w:t>
      </w:r>
    </w:p>
    <w:p>
      <w:pPr>
        <w:pStyle w:val="SHTKNoteDetail"/>
      </w:pPr>
      <w:r>
        <w:t>• 교감 번호 | 0628013</w:t>
      </w:r>
    </w:p>
    <w:p>
      <w:pPr>
        <w:pStyle w:val="SHTKNoteDetail"/>
      </w:pPr>
      <w:r>
        <w:t>• 저본 독법 | 焰</w:t>
      </w:r>
    </w:p>
    <w:p>
      <w:pPr>
        <w:pStyle w:val="SHTKNoteDetail"/>
      </w:pPr>
      <w:r>
        <w:t>• 이문 독법 | 焰燈</w:t>
      </w:r>
    </w:p>
    <w:p>
      <w:pPr>
        <w:pStyle w:val="SHTKNoteDetail"/>
      </w:pPr>
      <w:r>
        <w:t>• 저본 기준 번역 | “따라서 그 [13]불꽃은 멸한다.”</w:t>
      </w:r>
    </w:p>
    <w:p>
      <w:pPr>
        <w:pStyle w:val="SHTKNoteDetail"/>
      </w:pPr>
      <w:r>
        <w:t>• 교감 해설 | 현행 교감: 焰【大】，焰燈【甲】【乙】. 저본은 위의 원문대로 유지.</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0628013.</w:t>
      </w:r>
    </w:p>
    <w:p>
      <w:pPr>
        <w:pStyle w:val="SHTKSourceText"/>
      </w:pPr>
      <w:r>
        <w:t>以住無為因。</w:t>
      </w:r>
    </w:p>
    <w:p>
      <w:pPr>
        <w:pStyle w:val="SHTKTranslationText"/>
      </w:pPr>
      <w:r>
        <w:t>머묾이 없음을 원인으로 삼기 때문이다.</w:t>
      </w:r>
    </w:p>
    <w:p>
      <w:pPr>
        <w:pStyle w:val="SHTKPositionMarker"/>
      </w:pPr>
      <w:bookmarkStart w:id="2940" w:name="loc_0628c06"/>
      <w:bookmarkEnd w:id="2940"/>
      <w:r>
        <w:t>[0628c06]</w:t>
      </w:r>
    </w:p>
    <w:p>
      <w:pPr>
        <w:pStyle w:val="SHTKSourceText"/>
      </w:pPr>
      <w:r>
        <w:t>論有執焰滅時由法．非法力。此是勝論異師計也。法．非法是德句義攝。於人有益名之為法。於人無益名為非法。由此二力能生諸法能滅諸法如闇室中有一明燈。若望受用者。燈在有益。即是法生。燈滅無益。</w:t>
      </w:r>
    </w:p>
    <w:p>
      <w:pPr>
        <w:pStyle w:val="SHTKTranslationText"/>
      </w:pPr>
      <w:r>
        <w:t>《논》. '불꽃이 멸할 때 법과 비법의 힘에 의한다고 주장하는 자가 있다'이다. 이는 승론 계통의 다른 스승의 견해이다. 법과 비법은 덕구의(德句義)에 속한다. 사람에게 이익이 있으면 이를 법이라고 이름하고, 사람에게 이익이 없으면 비법이라고 이름한다. 이 두 가지 힘으로 모든 법을 생기게도 하고 모든 법을 멸하게도 한다. 어두운 방 안에 밝은 등불 하나가 있는 것과 같다. 만약 그것을 사용하는 사람의 입장에서 보면, 등불이 있는 것은 이익이 되므로, 곧 법의 생겨남이며, 등불이 꺼지는 것은 이익이 없으므로,</w:t>
      </w:r>
    </w:p>
    <w:p>
      <w:pPr>
        <w:pStyle w:val="SHTKSourceText"/>
      </w:pPr>
      <w:r>
        <w:t>即[14]非法滅</w:t>
      </w:r>
    </w:p>
    <w:p>
      <w:pPr>
        <w:pStyle w:val="SHTKTranslationText"/>
      </w:pPr>
      <w:r>
        <w:t>곧 [14]비법의 멸함이다. [구문 불확실: '비법의 멸함'의 목적 관계]</w:t>
      </w:r>
    </w:p>
    <w:p>
      <w:pPr>
        <w:pStyle w:val="SHTKNoteSummary"/>
      </w:pPr>
      <w:r>
        <w:t>교감 요약 | [CBETA 교감] 저본 非 → 甲·乙본 也</w:t>
      </w:r>
    </w:p>
    <w:p>
      <w:pPr>
        <w:pStyle w:val="SHTKNoteDetail"/>
      </w:pPr>
      <w:r>
        <w:t>• 원교감 원문 | 非＝也【甲】【乙】</w:t>
      </w:r>
    </w:p>
    <w:p>
      <w:pPr>
        <w:pStyle w:val="SHTKNoteDetail"/>
      </w:pPr>
      <w:r>
        <w:t>• 교감 번호 | 0628014</w:t>
      </w:r>
    </w:p>
    <w:p>
      <w:pPr>
        <w:pStyle w:val="SHTKNoteDetail"/>
      </w:pPr>
      <w:r>
        <w:t>• 저본 독법 | 非 → ‘아니다’</w:t>
      </w:r>
    </w:p>
    <w:p>
      <w:pPr>
        <w:pStyle w:val="SHTKNoteDetail"/>
      </w:pPr>
      <w:r>
        <w:t>• 이문 독법 | 也</w:t>
      </w:r>
    </w:p>
    <w:p>
      <w:pPr>
        <w:pStyle w:val="SHTKNoteDetail"/>
      </w:pPr>
      <w:r>
        <w:t>• 저본 기준 번역 | “곧 [14]비법의 멸함이다. [구문 불확실: '비법의 멸함'의 목적 관계]”</w:t>
      </w:r>
    </w:p>
    <w:p>
      <w:pPr>
        <w:pStyle w:val="SHTKNoteDetail"/>
      </w:pPr>
      <w:r>
        <w:t>• 교감 해설 | 현행 교감: 非【大】，也【甲】【乙】. 저본은 위의 원문대로 유지.</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0628014.</w:t>
      </w:r>
    </w:p>
    <w:p>
      <w:pPr>
        <w:pStyle w:val="SHTKSourceText"/>
      </w:pPr>
      <w:r>
        <w:t>若望偷盜者。燈在無益。即非法生。燈滅有益。即是法滅。</w:t>
      </w:r>
    </w:p>
    <w:p>
      <w:pPr>
        <w:pStyle w:val="SHTKTranslationText"/>
      </w:pPr>
      <w:r>
        <w:t>만약 도둑질하는 자의 입장에서 보면, 등불이 있는 것은 이익이 없으므로, 곧 비법의 생겨남이며, 등불이 꺼지는 것은 이익이 있으므로, 곧 법의 멸함이다.</w:t>
      </w:r>
    </w:p>
    <w:p>
      <w:pPr>
        <w:pStyle w:val="SHTKPositionMarker"/>
      </w:pPr>
      <w:bookmarkStart w:id="2941" w:name="loc_0628c13"/>
      <w:bookmarkEnd w:id="2941"/>
      <w:r>
        <w:t>[0628c13]</w:t>
      </w:r>
    </w:p>
    <w:p>
      <w:pPr>
        <w:pStyle w:val="SHTKSourceText"/>
      </w:pPr>
      <w:r>
        <w:t>論。彼俱非理至順違相反故。論主破也。於中有二。一破住無為因。二破法．非法因彼俱非理者。雙非二執也無非因者。破住無為因。住無非因。</w:t>
      </w:r>
    </w:p>
    <w:p>
      <w:pPr>
        <w:pStyle w:val="SHTKTranslationText"/>
      </w:pPr>
      <w:r>
        <w:t>《논》. '그 두 가지가 모두 이치에 맞지 않는다'부터 '순응과 어긋남이 서로 반대되기 때문이다'까지이다. 논주의 논파이다. 이 가운데 둘이 있다. 첫째는 머묾이 없음이 원인이라는 주장을 깨뜨리고, 둘째는 법과 비법이 원인이라는 주장을 깨뜨린다. '그 두 가지가 모두 이치에 맞지 않는다'는 것은, 두 집착을 함께 부정하는 것이다. '무(無)는 원인이 아니다'라는 것은, 머묾이 없음이 원인이라는 주장을 깨뜨린다. 머묾이 없는 것은 원인이 아니다.</w:t>
      </w:r>
    </w:p>
    <w:p>
      <w:pPr>
        <w:pStyle w:val="SHTKSourceText"/>
      </w:pPr>
      <w:r>
        <w:t>因[15]云以是無故猶如兔角</w:t>
      </w:r>
    </w:p>
    <w:p>
      <w:pPr>
        <w:pStyle w:val="SHTKTranslationText"/>
      </w:pPr>
      <w:r>
        <w:t>그 근거를 [15]'그것은 무이기 때문에 토끼 뿔과 같다'고 말한다.</w:t>
      </w:r>
    </w:p>
    <w:p>
      <w:pPr>
        <w:pStyle w:val="SHTKNoteSummary"/>
      </w:pPr>
      <w:r>
        <w:t>교감 요약 | [CBETA 교감] 저본 云 → 甲·乙본 共</w:t>
      </w:r>
    </w:p>
    <w:p>
      <w:pPr>
        <w:pStyle w:val="SHTKNoteDetail"/>
      </w:pPr>
      <w:r>
        <w:t>• 원교감 원문 | 云＝共【甲】【乙】</w:t>
      </w:r>
    </w:p>
    <w:p>
      <w:pPr>
        <w:pStyle w:val="SHTKNoteDetail"/>
      </w:pPr>
      <w:r>
        <w:t>• 교감 번호 | 0628015</w:t>
      </w:r>
    </w:p>
    <w:p>
      <w:pPr>
        <w:pStyle w:val="SHTKNoteDetail"/>
      </w:pPr>
      <w:r>
        <w:t>• 저본 독법 | 云 → ‘말하다’</w:t>
      </w:r>
    </w:p>
    <w:p>
      <w:pPr>
        <w:pStyle w:val="SHTKNoteDetail"/>
      </w:pPr>
      <w:r>
        <w:t>• 이문 독법 | 共</w:t>
      </w:r>
    </w:p>
    <w:p>
      <w:pPr>
        <w:pStyle w:val="SHTKNoteDetail"/>
      </w:pPr>
      <w:r>
        <w:t>• 저본 기준 번역 | “그 근거를 [15]'그것은 무이기 때문에 토끼 뿔과 같다'고 말한다.”</w:t>
      </w:r>
    </w:p>
    <w:p>
      <w:pPr>
        <w:pStyle w:val="SHTKNoteDetail"/>
      </w:pPr>
      <w:r>
        <w:t>• 교감 해설 | 현행 교감: 云【大】，共【甲】【乙】. 저본은 위의 원문대로 유지.</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0628015.</w:t>
      </w:r>
    </w:p>
    <w:p>
      <w:pPr>
        <w:pStyle w:val="SHTKSourceText"/>
      </w:pPr>
      <w:r>
        <w:t>非法非法為生滅因以剎那剎那順違相反者。破勝論執於一剎那燈。望有用即順。無用即違。順．違相反如何同起正理破云。法與非法亦非滅因。</w:t>
      </w:r>
    </w:p>
    <w:p>
      <w:pPr>
        <w:pStyle w:val="SHTKTranslationText"/>
      </w:pPr>
      <w:r>
        <w:t>'법과 비법은 생멸의 원인이 아니다. 찰나마다 순응과 어긋남이 서로 반대되기 때문이다'라는 것은, [구문 불확실: 저본 非法非法의 중복 가능성] 승론이 한 찰나의 등불에 대해 세운 집착을 깨뜨리는 것이다. 쓸모가 있다는 쪽에서 보면 곧 순응이고, 쓸모가 없다는 쪽에서 보면 곧 어긋남이다. 순응과 어긋남은 서로 반대되는데 어떻게 동시에 일어날 수 있겠는가? 《순정리론》은 논파하여 말한다. 법과 비법 역시 멸함의 원인이 아니다.</w:t>
      </w:r>
    </w:p>
    <w:p>
      <w:pPr>
        <w:pStyle w:val="SHTKSourceText"/>
      </w:pPr>
      <w:r>
        <w:t>見空窟中有焰轉故(解云空窟中焰無人受用即[＊]無損益。</w:t>
      </w:r>
    </w:p>
    <w:p>
      <w:pPr>
        <w:pStyle w:val="SHTKTranslationText"/>
      </w:pPr>
      <w:r>
        <w:t>빈 굴 안에서도 불꽃이 이어지는 것을 보기 때문이다. (풀이하면 빈 굴의 불꽃은 사용하는 사람이 없으니 곧 [＊]손해와 이익이 없다.</w:t>
      </w:r>
    </w:p>
    <w:p>
      <w:pPr>
        <w:pStyle w:val="SHTKNoteSummary"/>
      </w:pPr>
      <w:r>
        <w:t>교감 요약 | [CBETA 교감] 甲·乙본에는 無 없음</w:t>
      </w:r>
    </w:p>
    <w:p>
      <w:pPr>
        <w:pStyle w:val="SHTKNoteDetail"/>
      </w:pPr>
      <w:r>
        <w:t>• 원교감 원문 | 無【大】＊，〔－〕【甲】【乙】＊</w:t>
      </w:r>
    </w:p>
    <w:p>
      <w:pPr>
        <w:pStyle w:val="SHTKNoteDetail"/>
      </w:pPr>
      <w:r>
        <w:t>• 해당 번역 | “빈 굴 안에서도 불꽃이 이어지는 것을 보기 때문이다. (풀이하면 빈 굴의 불꽃은 사용하는 사람이 없으니 곧 [＊]손해와 이익이 없다.”</w:t>
      </w:r>
    </w:p>
    <w:p>
      <w:pPr>
        <w:pStyle w:val="SHTKNoteDetail"/>
      </w:pPr>
      <w:r>
        <w:t>• 번역 영향 판정 | [의미 차이 있음]</w:t>
      </w:r>
    </w:p>
    <w:p>
      <w:pPr>
        <w:pStyle w:val="SHTKNoteDetail"/>
      </w:pPr>
      <w:r>
        <w:t>• 출처 | CBETA T41n1822, 교감 번호 0628009.</w:t>
      </w:r>
    </w:p>
    <w:p>
      <w:pPr>
        <w:pStyle w:val="SHTKSourceText"/>
      </w:pPr>
      <w:r>
        <w:t>既無損．益無法．非[16]法。</w:t>
      </w:r>
    </w:p>
    <w:p>
      <w:pPr>
        <w:pStyle w:val="SHTKTranslationText"/>
      </w:pPr>
      <w:r>
        <w:t>이미 손해와 이익이 없으므로 법과 비[16]법도 없는데,</w:t>
      </w:r>
    </w:p>
    <w:p>
      <w:pPr>
        <w:pStyle w:val="SHTKNoteSummary"/>
      </w:pPr>
      <w:r>
        <w:t>교감 요약 | [CBETA 교감] 甲·乙본에는 法 없음</w:t>
      </w:r>
    </w:p>
    <w:p>
      <w:pPr>
        <w:pStyle w:val="SHTKNoteDetail"/>
      </w:pPr>
      <w:r>
        <w:t>• 원교감 원문 | 〔法〕－【甲】【乙】</w:t>
      </w:r>
    </w:p>
    <w:p>
      <w:pPr>
        <w:pStyle w:val="SHTKNoteDetail"/>
      </w:pPr>
      <w:r>
        <w:t>• 교감 번호 | 0628016</w:t>
      </w:r>
    </w:p>
    <w:p>
      <w:pPr>
        <w:pStyle w:val="SHTKNoteDetail"/>
      </w:pPr>
      <w:r>
        <w:t>• 저본 독법 | 法 → ‘법’</w:t>
      </w:r>
    </w:p>
    <w:p>
      <w:pPr>
        <w:pStyle w:val="SHTKNoteDetail"/>
      </w:pPr>
      <w:r>
        <w:t>• 이문 독법 | ∅ → ‘해당 성분 없음(탈락)’</w:t>
      </w:r>
    </w:p>
    <w:p>
      <w:pPr>
        <w:pStyle w:val="SHTKNoteDetail"/>
      </w:pPr>
      <w:r>
        <w:t>• 저본 기준 번역 | “이미 손해와 이익이 없으므로 법과 비[16]법도 없는데,”</w:t>
      </w:r>
    </w:p>
    <w:p>
      <w:pPr>
        <w:pStyle w:val="SHTKNoteDetail"/>
      </w:pPr>
      <w:r>
        <w:t>• 교감 해설 | 현행 교감: 法【大】，〔－〕【甲】【乙】. 저본은 위의 원문대로 유지.</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0628016.</w:t>
      </w:r>
    </w:p>
    <w:p>
      <w:pPr>
        <w:pStyle w:val="SHTKSourceText"/>
      </w:pPr>
      <w:r>
        <w:t>[17]唯令焰滅)。</w:t>
      </w:r>
    </w:p>
    <w:p>
      <w:pPr>
        <w:pStyle w:val="SHTKTranslationText"/>
      </w:pPr>
      <w:r>
        <w:t>[17]오직 불꽃을 멸하게 한다는 것이다.)</w:t>
      </w:r>
    </w:p>
    <w:p>
      <w:pPr>
        <w:pStyle w:val="SHTKNoteSummary"/>
      </w:pPr>
      <w:r>
        <w:t>교감 요약 | [CBETA 교감] 저본 唯 → 乙본 誰</w:t>
      </w:r>
    </w:p>
    <w:p>
      <w:pPr>
        <w:pStyle w:val="SHTKNoteDetail"/>
      </w:pPr>
      <w:r>
        <w:t>• 원교감 원문 | 唯＝誰【乙】</w:t>
      </w:r>
    </w:p>
    <w:p>
      <w:pPr>
        <w:pStyle w:val="SHTKNoteDetail"/>
      </w:pPr>
      <w:r>
        <w:t>• 교감 번호 | 0628017</w:t>
      </w:r>
    </w:p>
    <w:p>
      <w:pPr>
        <w:pStyle w:val="SHTKNoteDetail"/>
      </w:pPr>
      <w:r>
        <w:t>• 저본 독법 | 誰《俱舍論疏》（日本國立公文書館藏明治二十年刊本第13冊第8圖右欄第7行左行夾注）T41n1821_p0202c28</w:t>
      </w:r>
    </w:p>
    <w:p>
      <w:pPr>
        <w:pStyle w:val="SHTKNoteDetail"/>
      </w:pPr>
      <w:r>
        <w:t>• 이문 독법 | 唯 → ‘오직’; 誰</w:t>
      </w:r>
    </w:p>
    <w:p>
      <w:pPr>
        <w:pStyle w:val="SHTKNoteDetail"/>
      </w:pPr>
      <w:r>
        <w:t>• 저본 기준 번역 | “[17]오직 불꽃을 멸하게 한다는 것이다.)”</w:t>
      </w:r>
    </w:p>
    <w:p>
      <w:pPr>
        <w:pStyle w:val="SHTKNoteDetail"/>
      </w:pPr>
      <w:r>
        <w:t>• 교감 해설 | 현행 교감: 誰【CB】【乙】，唯【大】. 저본은 위의 원문대로 유지.</w:t>
      </w:r>
    </w:p>
    <w:p>
      <w:pPr>
        <w:pStyle w:val="SHTKNoteDetail"/>
      </w:pPr>
      <w:r>
        <w:t>• 번역 영향 판정 | [의미 차이 있음]</w:t>
      </w:r>
    </w:p>
    <w:p>
      <w:pPr>
        <w:pStyle w:val="SHTKNoteDetail"/>
      </w:pPr>
      <w:r>
        <w:t>• 출처 | CBETA T41n1822, 교감 번호 0628017.</w:t>
      </w:r>
    </w:p>
    <w:p>
      <w:pPr>
        <w:pStyle w:val="SHTKPositionMarker"/>
      </w:pPr>
      <w:bookmarkStart w:id="2942" w:name="loc_0628c22"/>
      <w:bookmarkEnd w:id="2942"/>
      <w:r>
        <w:t>[0628c22]</w:t>
      </w:r>
    </w:p>
    <w:p>
      <w:pPr>
        <w:pStyle w:val="SHTKSourceText"/>
      </w:pPr>
      <w:r>
        <w:t>論。或於一切至有剎那故。論主重破兩家計也。住無為因及法．非法。非唯覺．焰及聲．色不相應。一切有為皆有住無．及法．非法故。不待餘因纔生即滅。以有為法皆有剎那既與我同。</w:t>
      </w:r>
    </w:p>
    <w:p>
      <w:pPr>
        <w:pStyle w:val="SHTKTranslationText"/>
      </w:pPr>
      <w:r>
        <w:t>《논》. '혹은 모든 것에 대하여'부터 '찰나가 있기 때문이다'까지이다. 논주가 두 집안의 견해를 거듭 논파한다. 머묾이 없음을 원인으로 삼는 것과 법·비법을 원인으로 삼는 것이다. 지각·불꽃 및 소리·물질에만 맞지 않는 것은 아니다. 모든 유위법에 다 머묾이 없음과 법·비법이 있기 때문이다. 다른 원인을 기다리지 않고 생겨나자마자 멸한다. 유위법은 모두 찰나를 지니므로 이미 나의 주장과 같아졌다.</w:t>
      </w:r>
    </w:p>
    <w:p>
      <w:pPr>
        <w:pStyle w:val="SHTKSourceText"/>
      </w:pPr>
      <w:r>
        <w:t>本[18]諍應息不煩多解。</w:t>
      </w:r>
    </w:p>
    <w:p>
      <w:pPr>
        <w:pStyle w:val="SHTKTranslationText"/>
      </w:pPr>
      <w:r>
        <w:t>본래의 [18]논쟁은 그쳐야 하며 여러 해석을 번거롭게 늘어놓을 필요가 없다.</w:t>
      </w:r>
    </w:p>
    <w:p>
      <w:pPr>
        <w:pStyle w:val="SHTKNoteSummary"/>
      </w:pPr>
      <w:r>
        <w:t>교감 요약 | [CBETA 교감] 저본 諍 → 甲·乙본 許</w:t>
      </w:r>
    </w:p>
    <w:p>
      <w:pPr>
        <w:pStyle w:val="SHTKNoteDetail"/>
      </w:pPr>
      <w:r>
        <w:t>• 원교감 원문 | 諍＝許【甲】【乙】</w:t>
      </w:r>
    </w:p>
    <w:p>
      <w:pPr>
        <w:pStyle w:val="SHTKNoteDetail"/>
      </w:pPr>
      <w:r>
        <w:t>• 교감 번호 | 0628018</w:t>
      </w:r>
    </w:p>
    <w:p>
      <w:pPr>
        <w:pStyle w:val="SHTKNoteDetail"/>
      </w:pPr>
      <w:r>
        <w:t>• 저본 독법 | 諍</w:t>
      </w:r>
    </w:p>
    <w:p>
      <w:pPr>
        <w:pStyle w:val="SHTKNoteDetail"/>
      </w:pPr>
      <w:r>
        <w:t>• 이문 독법 | 許 → ‘인정하다’</w:t>
      </w:r>
    </w:p>
    <w:p>
      <w:pPr>
        <w:pStyle w:val="SHTKNoteDetail"/>
      </w:pPr>
      <w:r>
        <w:t>• 저본 기준 번역 | “본래의 [18]논쟁은 그쳐야 하며 여러 해석을 번거롭게 늘어놓을 필요가 없다.”</w:t>
      </w:r>
    </w:p>
    <w:p>
      <w:pPr>
        <w:pStyle w:val="SHTKNoteDetail"/>
      </w:pPr>
      <w:r>
        <w:t>• 교감 해설 | 현행 교감: 諍【大】，許【甲】【乙】. 저본은 위의 원문대로 유지.</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0628018.</w:t>
      </w:r>
    </w:p>
    <w:p>
      <w:pPr>
        <w:pStyle w:val="SHTKPositionMarker"/>
      </w:pPr>
      <w:bookmarkStart w:id="2943" w:name="loc_0628c27"/>
      <w:bookmarkEnd w:id="2943"/>
      <w:r>
        <w:t>[0628c27]</w:t>
      </w:r>
    </w:p>
    <w:p>
      <w:pPr>
        <w:pStyle w:val="SHTKSourceText"/>
      </w:pPr>
      <w:r>
        <w:t>論。又若薪等滅至即成滅因。前文義便破於異計。</w:t>
      </w:r>
    </w:p>
    <w:p>
      <w:pPr>
        <w:pStyle w:val="SHTKTranslationText"/>
      </w:pPr>
      <w:r>
        <w:t>《논》. '또 만약 땔나무 등이 멸한다면'부터 '곧 멸함의 원인이 된다'까지이다. 앞의 글에서는 뜻의 흐름에 따라 다른 견해를 논파하였다.</w:t>
      </w:r>
    </w:p>
    <w:p>
      <w:pPr>
        <w:pStyle w:val="SHTKSourceText"/>
      </w:pPr>
      <w:r>
        <w:t>[19]今更重破正量部計火合為因。</w:t>
      </w:r>
    </w:p>
    <w:p>
      <w:pPr>
        <w:pStyle w:val="SHTKTranslationText"/>
      </w:pPr>
      <w:r>
        <w:t>[19]지금은 불과 결합하는 것을 원인으로 보는 정량부의 견해를 다시 논파한다.</w:t>
      </w:r>
    </w:p>
    <w:p>
      <w:pPr>
        <w:pStyle w:val="SHTKNoteSummary"/>
      </w:pPr>
      <w:r>
        <w:t>교감 요약 | [CBETA 교감] 저본 今 → 甲·乙본 令</w:t>
      </w:r>
    </w:p>
    <w:p>
      <w:pPr>
        <w:pStyle w:val="SHTKNoteDetail"/>
      </w:pPr>
      <w:r>
        <w:t>• 원교감 원문 | 今＝令【甲】【乙】</w:t>
      </w:r>
    </w:p>
    <w:p>
      <w:pPr>
        <w:pStyle w:val="SHTKNoteDetail"/>
      </w:pPr>
      <w:r>
        <w:t>• 교감 번호 | 0628019</w:t>
      </w:r>
    </w:p>
    <w:p>
      <w:pPr>
        <w:pStyle w:val="SHTKNoteDetail"/>
      </w:pPr>
      <w:r>
        <w:t>• 저본 독법 | 今</w:t>
      </w:r>
    </w:p>
    <w:p>
      <w:pPr>
        <w:pStyle w:val="SHTKNoteDetail"/>
      </w:pPr>
      <w:r>
        <w:t>• 이문 독법 | 令</w:t>
      </w:r>
    </w:p>
    <w:p>
      <w:pPr>
        <w:pStyle w:val="SHTKNoteDetail"/>
      </w:pPr>
      <w:r>
        <w:t>• 저본 기준 번역 | “[19]지금은 불과 결합하는 것을 원인으로 보는 정량부의 견해를 다시 논파한다.”</w:t>
      </w:r>
    </w:p>
    <w:p>
      <w:pPr>
        <w:pStyle w:val="SHTKNoteDetail"/>
      </w:pPr>
      <w:r>
        <w:t>• 교감 해설 | 현행 교감: 今【大】，令【甲】【乙】. 저본은 위의 원문대로 유지.</w:t>
      </w:r>
    </w:p>
    <w:p>
      <w:pPr>
        <w:pStyle w:val="SHTKNoteDetail"/>
      </w:pPr>
      <w:r>
        <w:t>• 번역 영향 판정 | [의미 차이 있음]</w:t>
      </w:r>
    </w:p>
    <w:p>
      <w:pPr>
        <w:pStyle w:val="SHTKNoteDetail"/>
      </w:pPr>
      <w:r>
        <w:t>• 출처 | CBETA T41n1822, 교감 번호 0628019.</w:t>
      </w:r>
    </w:p>
    <w:p>
      <w:pPr>
        <w:pStyle w:val="SHTKSourceText"/>
      </w:pPr>
      <w:r>
        <w:t>即是[20]頌中第六句也。</w:t>
      </w:r>
    </w:p>
    <w:p>
      <w:pPr>
        <w:pStyle w:val="SHTKTranslationText"/>
      </w:pPr>
      <w:r>
        <w:t>이는 곧 게송 가운데 [20]여섯째 구절이다.</w:t>
      </w:r>
    </w:p>
    <w:p>
      <w:pPr>
        <w:pStyle w:val="SHTKNoteSummary"/>
      </w:pPr>
      <w:r>
        <w:t>교감 요약 | [CBETA 교감] 저본 頌中 → 甲·乙본 煩等</w:t>
      </w:r>
    </w:p>
    <w:p>
      <w:pPr>
        <w:pStyle w:val="SHTKNoteDetail"/>
      </w:pPr>
      <w:r>
        <w:t>• 원교감 원문 | 頌中＝煩等【甲】【乙】</w:t>
      </w:r>
    </w:p>
    <w:p>
      <w:pPr>
        <w:pStyle w:val="SHTKNoteDetail"/>
      </w:pPr>
      <w:r>
        <w:t>• 교감 번호 | 0628020</w:t>
      </w:r>
    </w:p>
    <w:p>
      <w:pPr>
        <w:pStyle w:val="SHTKNoteDetail"/>
      </w:pPr>
      <w:r>
        <w:t>• 저본 독법 | 頌中 → ‘게송 / 가운데’</w:t>
      </w:r>
    </w:p>
    <w:p>
      <w:pPr>
        <w:pStyle w:val="SHTKNoteDetail"/>
      </w:pPr>
      <w:r>
        <w:t>• 이문 독법 | 煩等</w:t>
      </w:r>
    </w:p>
    <w:p>
      <w:pPr>
        <w:pStyle w:val="SHTKNoteDetail"/>
      </w:pPr>
      <w:r>
        <w:t>• 저본 기준 번역 | “이는 곧 게송 가운데 [20]여섯째 구절이다.”</w:t>
      </w:r>
    </w:p>
    <w:p>
      <w:pPr>
        <w:pStyle w:val="SHTKNoteDetail"/>
      </w:pPr>
      <w:r>
        <w:t>• 교감 해설 | 현행 교감: 頌中【大】，煩等【甲】【乙】. 저본은 위의 원문대로 유지.</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0628020.</w:t>
      </w:r>
    </w:p>
    <w:p>
      <w:pPr>
        <w:pStyle w:val="SHTKSourceText"/>
      </w:pPr>
      <w:r>
        <w:t>應滅下之因即是生中之因。應生上因即是滅中之因。</w:t>
      </w:r>
    </w:p>
    <w:p>
      <w:pPr>
        <w:pStyle w:val="SHTKTranslationText"/>
      </w:pPr>
      <w:r>
        <w:t>아랫 단계의 것을 멸하게 해야 하는 원인은 곧 중간 단계의 것을 생겨나게 하는 원인이어야 한다. 윗 단계의 것을 생겨나게 해야 하는 원인은 곧 중간 단계의 것을 멸하게 하는 원인이어야 한다.</w:t>
      </w:r>
    </w:p>
    <w:p>
      <w:pPr>
        <w:pStyle w:val="SHTKPositionMarker"/>
      </w:pPr>
      <w:bookmarkStart w:id="2944" w:name="loc_0629a01"/>
      <w:bookmarkEnd w:id="2944"/>
      <w:r>
        <w:t>[0629a01]</w:t>
      </w:r>
    </w:p>
    <w:p>
      <w:pPr>
        <w:pStyle w:val="SHTKSourceText"/>
      </w:pPr>
      <w:r>
        <w:t>論。所以者何。正量部徵。</w:t>
      </w:r>
    </w:p>
    <w:p>
      <w:pPr>
        <w:pStyle w:val="SHTKTranslationText"/>
      </w:pPr>
      <w:r>
        <w:t>《논》. '그 까닭은 무엇인가?'이다. 정량부가 따져 묻는다.</w:t>
      </w:r>
    </w:p>
    <w:p>
      <w:pPr>
        <w:pStyle w:val="SHTKPositionMarker"/>
      </w:pPr>
      <w:bookmarkStart w:id="2945" w:name="loc_0629a02"/>
      <w:bookmarkEnd w:id="2945"/>
      <w:r>
        <w:t>[0629a02]</w:t>
      </w:r>
    </w:p>
    <w:p>
      <w:pPr>
        <w:pStyle w:val="SHTKSourceText"/>
      </w:pPr>
      <w:r>
        <w:t>論。謂由火合至或似此非有。論主答也於中有二。一即。二似。</w:t>
      </w:r>
    </w:p>
    <w:p>
      <w:pPr>
        <w:pStyle w:val="SHTKTranslationText"/>
      </w:pPr>
      <w:r>
        <w:t>《논》. '불과 결합함으로 말미암아'부터 '혹은 이것과 비슷한 것이 없기 때문이다'까지이다. 논주의 답이다. 이 가운데 둘이 있다. 첫째는 동일한 것이고, 둘째는 비슷한 것이다.</w:t>
      </w:r>
    </w:p>
    <w:p>
      <w:pPr>
        <w:pStyle w:val="SHTKSourceText"/>
      </w:pPr>
      <w:r>
        <w:t>謂由火合[1]令薪熟[2]變</w:t>
      </w:r>
    </w:p>
    <w:p>
      <w:pPr>
        <w:pStyle w:val="SHTKTranslationText"/>
      </w:pPr>
      <w:r>
        <w:t>불과 결합하여 [1]땔나무를 익혀 [2]변화시키는 것은,</w:t>
      </w:r>
    </w:p>
    <w:p>
      <w:pPr>
        <w:pStyle w:val="SHTKNoteSummary"/>
      </w:pPr>
      <w:r>
        <w:t>교감 요약 | [CBETA 교감] 甲·乙본에는 令 없음</w:t>
      </w:r>
    </w:p>
    <w:p>
      <w:pPr>
        <w:pStyle w:val="SHTKNoteDetail"/>
      </w:pPr>
      <w:r>
        <w:t>• 원교감 원문 | 〔令〕－【甲】【乙】</w:t>
      </w:r>
    </w:p>
    <w:p>
      <w:pPr>
        <w:pStyle w:val="SHTKNoteDetail"/>
      </w:pPr>
      <w:r>
        <w:t>• 교감 번호 | 0629001</w:t>
      </w:r>
    </w:p>
    <w:p>
      <w:pPr>
        <w:pStyle w:val="SHTKNoteDetail"/>
      </w:pPr>
      <w:r>
        <w:t>• 저본 독법 | 令</w:t>
      </w:r>
    </w:p>
    <w:p>
      <w:pPr>
        <w:pStyle w:val="SHTKNoteDetail"/>
      </w:pPr>
      <w:r>
        <w:t>• 이문 독법 | ∅ → ‘해당 성분 없음(탈락)’</w:t>
      </w:r>
    </w:p>
    <w:p>
      <w:pPr>
        <w:pStyle w:val="SHTKNoteDetail"/>
      </w:pPr>
      <w:r>
        <w:t>• 저본 기준 번역 | “불과 결합하여 [1]땔나무를 익혀 [2]변화시키는 것은,”</w:t>
      </w:r>
    </w:p>
    <w:p>
      <w:pPr>
        <w:pStyle w:val="SHTKNoteDetail"/>
      </w:pPr>
      <w:r>
        <w:t>• 교감 해설 | 현행 교감: 令【大】，〔－〕【甲】【乙】. 저본은 위의 원문대로 유지. 사역사 令이 빠진다.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0629001.</w:t>
      </w:r>
    </w:p>
    <w:p>
      <w:pPr>
        <w:pStyle w:val="SHTKNoteSummary"/>
      </w:pPr>
      <w:r>
        <w:t>교감 요약 | [CBETA 교감] 저본 變 → 甲·乙본 及</w:t>
      </w:r>
    </w:p>
    <w:p>
      <w:pPr>
        <w:pStyle w:val="SHTKNoteDetail"/>
      </w:pPr>
      <w:r>
        <w:t>• 원교감 원문 | 變＝及【甲】【乙】</w:t>
      </w:r>
    </w:p>
    <w:p>
      <w:pPr>
        <w:pStyle w:val="SHTKNoteDetail"/>
      </w:pPr>
      <w:r>
        <w:t>• 교감 번호 | 0629002</w:t>
      </w:r>
    </w:p>
    <w:p>
      <w:pPr>
        <w:pStyle w:val="SHTKNoteDetail"/>
      </w:pPr>
      <w:r>
        <w:t>• 저본 독법 | 變</w:t>
      </w:r>
    </w:p>
    <w:p>
      <w:pPr>
        <w:pStyle w:val="SHTKNoteDetail"/>
      </w:pPr>
      <w:r>
        <w:t>• 이문 독법 | 及 → ‘및/…와’</w:t>
      </w:r>
    </w:p>
    <w:p>
      <w:pPr>
        <w:pStyle w:val="SHTKNoteDetail"/>
      </w:pPr>
      <w:r>
        <w:t>• 저본 기준 번역 | “불과 결합하여 [1]땔나무를 익혀 [2]변화시키는 것은,”</w:t>
      </w:r>
    </w:p>
    <w:p>
      <w:pPr>
        <w:pStyle w:val="SHTKNoteDetail"/>
      </w:pPr>
      <w:r>
        <w:t>• 교감 해설 | 현행 교감: 變【大】，及【甲】【乙】. 저본은 위의 원문대로 유지.</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0629002.</w:t>
      </w:r>
    </w:p>
    <w:p>
      <w:pPr>
        <w:pStyle w:val="SHTKSourceText"/>
      </w:pPr>
      <w:r>
        <w:t>生中熟因。即是滅下熟因。或似滅下熟因生上熟因。即是滅中熟因。或似滅中熟因。</w:t>
      </w:r>
    </w:p>
    <w:p>
      <w:pPr>
        <w:pStyle w:val="SHTKTranslationText"/>
      </w:pPr>
      <w:r>
        <w:t>중간 단계의 익은 것을 생겨나게 하는 원인이며, 곧 아랫 단계의 익은 것을 멸시키는 원인이다. 혹은 아랫 단계의 익은 것을 멸시키는 원인과 비슷한 것이, 윗 단계의 익은 것을 생겨나게 하는 원인이다. 곧 중간 단계의 익은 것을 멸시키는 원인이며, 혹은 중간 단계의 익은 것을 멸시키는 원인과 비슷한 것이다.</w:t>
      </w:r>
    </w:p>
    <w:p>
      <w:pPr>
        <w:pStyle w:val="SHTKSourceText"/>
      </w:pPr>
      <w:r>
        <w:t>[3]若爾</w:t>
      </w:r>
    </w:p>
    <w:p>
      <w:pPr>
        <w:pStyle w:val="SHTKTranslationText"/>
      </w:pPr>
      <w:r>
        <w:t>[3]만약 그렇다면,</w:t>
      </w:r>
    </w:p>
    <w:p>
      <w:pPr>
        <w:pStyle w:val="SHTKNoteSummary"/>
      </w:pPr>
      <w:r>
        <w:t>교감 요약 | [CBETA 교감] 甲·乙본은 若爾 앞에 二字論無이 있음</w:t>
      </w:r>
    </w:p>
    <w:p>
      <w:pPr>
        <w:pStyle w:val="SHTKNoteDetail"/>
      </w:pPr>
      <w:r>
        <w:t>• 원교감 원문 | （二字論無）＋若爾【甲】【乙】，校者云，今見底本，覺樹傍註二字論無之四字，後世轉寫者，誤書于本行乎，案若爾者，疏主註非論文，故覺樹校之云爾</w:t>
      </w:r>
    </w:p>
    <w:p>
      <w:pPr>
        <w:pStyle w:val="SHTKNoteDetail"/>
      </w:pPr>
      <w:r>
        <w:t>• 교감 번호 | 0629003</w:t>
      </w:r>
    </w:p>
    <w:p>
      <w:pPr>
        <w:pStyle w:val="SHTKNoteDetail"/>
      </w:pPr>
      <w:r>
        <w:t>• 저본 독법 | 若爾</w:t>
      </w:r>
    </w:p>
    <w:p>
      <w:pPr>
        <w:pStyle w:val="SHTKNoteDetail"/>
      </w:pPr>
      <w:r>
        <w:t>• 이문 독법 | 二字論無若爾</w:t>
      </w:r>
    </w:p>
    <w:p>
      <w:pPr>
        <w:pStyle w:val="SHTKNoteDetail"/>
      </w:pPr>
      <w:r>
        <w:t>• 저본 기준 번역 | “[3]만약 그렇다면,”</w:t>
      </w:r>
    </w:p>
    <w:p>
      <w:pPr>
        <w:pStyle w:val="SHTKNoteDetail"/>
      </w:pPr>
      <w:r>
        <w:t>• 교감 해설 | 현행 교감: 若爾【大】，二字論無若爾【甲】【乙】，校者云，今見底本，覺樹傍註二字論無之四字，後世轉寫者，誤書于本行乎，案若爾者，疏主註非論文，故覺樹校之云爾. 저본은 위의 원문대로 유지. 해당 메모는 본문 번역에 섞지 않는다.</w:t>
      </w:r>
    </w:p>
    <w:p>
      <w:pPr>
        <w:pStyle w:val="SHTKNoteDetail"/>
      </w:pPr>
      <w:r>
        <w:t>• 번역 영향 판정 | [번역 차이 없음]</w:t>
      </w:r>
    </w:p>
    <w:p>
      <w:pPr>
        <w:pStyle w:val="SHTKNoteDetail"/>
      </w:pPr>
      <w:r>
        <w:t>• 출처 | CBETA T41n1822, 교감 번호 0629003.</w:t>
      </w:r>
    </w:p>
    <w:p>
      <w:pPr>
        <w:pStyle w:val="SHTKSourceText"/>
      </w:pPr>
      <w:r>
        <w:t>則生因體應[4]是滅因者。</w:t>
      </w:r>
    </w:p>
    <w:p>
      <w:pPr>
        <w:pStyle w:val="SHTKTranslationText"/>
      </w:pPr>
      <w:r>
        <w:t>생겨나게 하는 원인의 체가 [4]멸시키는 원인이어야 한다는 것은,</w:t>
      </w:r>
    </w:p>
    <w:p>
      <w:pPr>
        <w:pStyle w:val="SHTKNoteSummary"/>
      </w:pPr>
      <w:r>
        <w:t>교감 요약 | [CBETA 교감] 저본 是 → 대정장 교정 후보 即</w:t>
      </w:r>
    </w:p>
    <w:p>
      <w:pPr>
        <w:pStyle w:val="SHTKNoteDetail"/>
      </w:pPr>
      <w:r>
        <w:t>• 원교감 원문 | 是＝即？</w:t>
      </w:r>
    </w:p>
    <w:p>
      <w:pPr>
        <w:pStyle w:val="SHTKNoteDetail"/>
      </w:pPr>
      <w:r>
        <w:t>• 교감 번호 | 0629004</w:t>
      </w:r>
    </w:p>
    <w:p>
      <w:pPr>
        <w:pStyle w:val="SHTKNoteDetail"/>
      </w:pPr>
      <w:r>
        <w:t>• 저본 독법 | 是 → ‘이다/옳다’</w:t>
      </w:r>
    </w:p>
    <w:p>
      <w:pPr>
        <w:pStyle w:val="SHTKNoteDetail"/>
      </w:pPr>
      <w:r>
        <w:t>• 이문 독법 | 即 → ‘곧’</w:t>
      </w:r>
    </w:p>
    <w:p>
      <w:pPr>
        <w:pStyle w:val="SHTKNoteDetail"/>
      </w:pPr>
      <w:r>
        <w:t>• 저본 기준 번역 | “생겨나게 하는 원인의 체가 [4]멸시키는 원인이어야 한다는 것은,”</w:t>
      </w:r>
    </w:p>
    <w:p>
      <w:pPr>
        <w:pStyle w:val="SHTKNoteDetail"/>
      </w:pPr>
      <w:r>
        <w:t>• 교감 해설 | 현행 교감: 是【大】，即【考偽-大】. 저본은 위의 원문대로 유지.</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0629004.</w:t>
      </w:r>
    </w:p>
    <w:p>
      <w:pPr>
        <w:pStyle w:val="SHTKSourceText"/>
      </w:pPr>
      <w:r>
        <w:t>破即或滅生因應相無別者。破似不應由即此。</w:t>
      </w:r>
    </w:p>
    <w:p>
      <w:pPr>
        <w:pStyle w:val="SHTKTranslationText"/>
      </w:pPr>
      <w:r>
        <w:t>동일하다는 주장을 깨뜨린다. '혹은 생멸의 원인은 모습이 서로 다르지 않아야 한다'는 것은, 비슷하다는 주장을 깨뜨린다. 바로 이것으로 말미암는다고 해서는 안 되며,</w:t>
      </w:r>
    </w:p>
    <w:p>
      <w:pPr>
        <w:pStyle w:val="SHTKSourceText"/>
      </w:pPr>
      <w:r>
        <w:t>[5]即生因為滅因</w:t>
      </w:r>
    </w:p>
    <w:p>
      <w:pPr>
        <w:pStyle w:val="SHTKTranslationText"/>
      </w:pPr>
      <w:r>
        <w:t>[5]곧 생겨나게 하는 원인을 멸시키는 원인으로 삼거나,</w:t>
      </w:r>
    </w:p>
    <w:p>
      <w:pPr>
        <w:pStyle w:val="SHTKNoteSummary"/>
      </w:pPr>
      <w:r>
        <w:t>교감 요약 | [CBETA 교감] 甲·乙본에는 即 없음</w:t>
      </w:r>
    </w:p>
    <w:p>
      <w:pPr>
        <w:pStyle w:val="SHTKNoteDetail"/>
      </w:pPr>
      <w:r>
        <w:t>• 원교감 원문 | 〔即〕－【甲】【乙】</w:t>
      </w:r>
    </w:p>
    <w:p>
      <w:pPr>
        <w:pStyle w:val="SHTKNoteDetail"/>
      </w:pPr>
      <w:r>
        <w:t>• 교감 번호 | 0629005</w:t>
      </w:r>
    </w:p>
    <w:p>
      <w:pPr>
        <w:pStyle w:val="SHTKNoteDetail"/>
      </w:pPr>
      <w:r>
        <w:t>• 저본 독법 | 即 → ‘곧’</w:t>
      </w:r>
    </w:p>
    <w:p>
      <w:pPr>
        <w:pStyle w:val="SHTKNoteDetail"/>
      </w:pPr>
      <w:r>
        <w:t>• 이문 독법 | ∅ → ‘해당 성분 없음(탈락)’</w:t>
      </w:r>
    </w:p>
    <w:p>
      <w:pPr>
        <w:pStyle w:val="SHTKNoteDetail"/>
      </w:pPr>
      <w:r>
        <w:t>• 저본 기준 번역 | “[5]곧 생겨나게 하는 원인을 멸시키는 원인으로 삼거나,”</w:t>
      </w:r>
    </w:p>
    <w:p>
      <w:pPr>
        <w:pStyle w:val="SHTKNoteDetail"/>
      </w:pPr>
      <w:r>
        <w:t>• 교감 해설 | 현행 교감: 即【大】，〔－〕【甲】【乙】. 저본은 위의 원문대로 유지.</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0629005.</w:t>
      </w:r>
    </w:p>
    <w:p>
      <w:pPr>
        <w:pStyle w:val="SHTKSourceText"/>
      </w:pPr>
      <w:r>
        <w:t>或似。似生因為滅因同是一薪由火熟變。如何。此由彼有。</w:t>
      </w:r>
    </w:p>
    <w:p>
      <w:pPr>
        <w:pStyle w:val="SHTKTranslationText"/>
      </w:pPr>
      <w:r>
        <w:t>혹은 비슷한 것으로 말미암는다고 해서는 안 되며, 생겨나게 하는 원인과 비슷한 것을 멸시키는 원인으로 삼아서도 안 된다. 동일한 하나의 땔나무가 불로 말미암아 익어 변화하는데, 어떻게, 이것은 그것 때문에 존재하고,</w:t>
      </w:r>
    </w:p>
    <w:p>
      <w:pPr>
        <w:pStyle w:val="SHTKSourceText"/>
      </w:pPr>
      <w:r>
        <w:t>[6]彼由此無。</w:t>
      </w:r>
    </w:p>
    <w:p>
      <w:pPr>
        <w:pStyle w:val="SHTKTranslationText"/>
      </w:pPr>
      <w:r>
        <w:t>[6]그것은 이것 때문에 없어지는가?</w:t>
      </w:r>
    </w:p>
    <w:p>
      <w:pPr>
        <w:pStyle w:val="SHTKNoteSummary"/>
      </w:pPr>
      <w:r>
        <w:t>교감 요약 | [CBETA 교감] 甲·乙본은 彼 뒤에 佛이 있음</w:t>
      </w:r>
    </w:p>
    <w:p>
      <w:pPr>
        <w:pStyle w:val="SHTKNoteDetail"/>
      </w:pPr>
      <w:r>
        <w:t>• 원교감 원문 | 彼＋（佛）【甲】【乙】</w:t>
      </w:r>
    </w:p>
    <w:p>
      <w:pPr>
        <w:pStyle w:val="SHTKNoteDetail"/>
      </w:pPr>
      <w:r>
        <w:t>• 교감 번호 | 0629006</w:t>
      </w:r>
    </w:p>
    <w:p>
      <w:pPr>
        <w:pStyle w:val="SHTKNoteDetail"/>
      </w:pPr>
      <w:r>
        <w:t>• 저본 독법 | 彼 → ‘저것/그’</w:t>
      </w:r>
    </w:p>
    <w:p>
      <w:pPr>
        <w:pStyle w:val="SHTKNoteDetail"/>
      </w:pPr>
      <w:r>
        <w:t>• 이문 독법 | 彼佛 → ‘저것/그 / 부처’</w:t>
      </w:r>
    </w:p>
    <w:p>
      <w:pPr>
        <w:pStyle w:val="SHTKNoteDetail"/>
      </w:pPr>
      <w:r>
        <w:t>• 저본 기준 번역 | “[6]그것은 이것 때문에 없어지는가?”</w:t>
      </w:r>
    </w:p>
    <w:p>
      <w:pPr>
        <w:pStyle w:val="SHTKNoteDetail"/>
      </w:pPr>
      <w:r>
        <w:t>• 교감 해설 | 현행 교감: 彼【大】，彼佛【甲】【乙】. 저본은 위의 원문대로 유지.</w:t>
      </w:r>
    </w:p>
    <w:p>
      <w:pPr>
        <w:pStyle w:val="SHTKNoteDetail"/>
      </w:pPr>
      <w:r>
        <w:t>• 번역 영향 판정 | [의미 차이 있음]</w:t>
      </w:r>
    </w:p>
    <w:p>
      <w:pPr>
        <w:pStyle w:val="SHTKNoteDetail"/>
      </w:pPr>
      <w:r>
        <w:t>• 출처 | CBETA T41n1822, 교감 번호 0629006.</w:t>
      </w:r>
    </w:p>
    <w:p>
      <w:pPr>
        <w:pStyle w:val="SHTKSourceText"/>
      </w:pPr>
      <w:r>
        <w:t>不應道理。</w:t>
      </w:r>
    </w:p>
    <w:p>
      <w:pPr>
        <w:pStyle w:val="SHTKTranslationText"/>
      </w:pPr>
      <w:r>
        <w:t>이치에 맞지 않는다.</w:t>
      </w:r>
    </w:p>
    <w:p>
      <w:pPr>
        <w:pStyle w:val="SHTKPositionMarker"/>
      </w:pPr>
      <w:bookmarkStart w:id="2946" w:name="loc_0629a11"/>
      <w:bookmarkEnd w:id="2946"/>
      <w:r>
        <w:t>[0629a11]</w:t>
      </w:r>
    </w:p>
    <w:p>
      <w:pPr>
        <w:pStyle w:val="SHTKSourceText"/>
      </w:pPr>
      <w:r>
        <w:t>論。設於火焰至生滅因異。</w:t>
      </w:r>
    </w:p>
    <w:p>
      <w:pPr>
        <w:pStyle w:val="SHTKTranslationText"/>
      </w:pPr>
      <w:r>
        <w:t>《논》. '설령 불꽃에 관해서는'부터 '생멸의 원인이 다르다'까지이다.</w:t>
      </w:r>
    </w:p>
    <w:p>
      <w:pPr>
        <w:pStyle w:val="SHTKSourceText"/>
      </w:pPr>
      <w:r>
        <w:t>此即[7]縱破正量部[8]也。</w:t>
      </w:r>
    </w:p>
    <w:p>
      <w:pPr>
        <w:pStyle w:val="SHTKTranslationText"/>
      </w:pPr>
      <w:r>
        <w:t>이는 곧 [7]양보하여 정량부를 [8]논파하는 것이다.</w:t>
      </w:r>
    </w:p>
    <w:p>
      <w:pPr>
        <w:pStyle w:val="SHTKNoteSummary"/>
      </w:pPr>
      <w:r>
        <w:t>교감 요약 | [CBETA 교감] 저본 縱 → 甲·乙본 纔</w:t>
      </w:r>
    </w:p>
    <w:p>
      <w:pPr>
        <w:pStyle w:val="SHTKNoteDetail"/>
      </w:pPr>
      <w:r>
        <w:t>• 원교감 원문 | 縱＝纔【甲】【乙】</w:t>
      </w:r>
    </w:p>
    <w:p>
      <w:pPr>
        <w:pStyle w:val="SHTKNoteDetail"/>
      </w:pPr>
      <w:r>
        <w:t>• 교감 번호 | 0629007</w:t>
      </w:r>
    </w:p>
    <w:p>
      <w:pPr>
        <w:pStyle w:val="SHTKNoteDetail"/>
      </w:pPr>
      <w:r>
        <w:t>• 저본 독법 | 縱</w:t>
      </w:r>
    </w:p>
    <w:p>
      <w:pPr>
        <w:pStyle w:val="SHTKNoteDetail"/>
      </w:pPr>
      <w:r>
        <w:t>• 이문 독법 | 纔</w:t>
      </w:r>
    </w:p>
    <w:p>
      <w:pPr>
        <w:pStyle w:val="SHTKNoteDetail"/>
      </w:pPr>
      <w:r>
        <w:t>• 저본 기준 번역 | “이는 곧 [7]양보하여 정량부를 [8]논파하는 것이다.”</w:t>
      </w:r>
    </w:p>
    <w:p>
      <w:pPr>
        <w:pStyle w:val="SHTKNoteDetail"/>
      </w:pPr>
      <w:r>
        <w:t>• 교감 해설 | 현행 교감: 縱【大】，纔【甲】【乙】. 저본은 위의 원문대로 유지. 문맥상 재검토가 필요하다.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0629007.</w:t>
      </w:r>
    </w:p>
    <w:p>
      <w:pPr>
        <w:pStyle w:val="SHTKNoteSummary"/>
      </w:pPr>
      <w:r>
        <w:t>교감 요약 | [CBETA 교감] 저본 也 → 甲·乙본 亡</w:t>
      </w:r>
    </w:p>
    <w:p>
      <w:pPr>
        <w:pStyle w:val="SHTKNoteDetail"/>
      </w:pPr>
      <w:r>
        <w:t>• 원교감 원문 | 也＝亡【甲】【乙】</w:t>
      </w:r>
    </w:p>
    <w:p>
      <w:pPr>
        <w:pStyle w:val="SHTKNoteDetail"/>
      </w:pPr>
      <w:r>
        <w:t>• 교감 번호 | 0629008</w:t>
      </w:r>
    </w:p>
    <w:p>
      <w:pPr>
        <w:pStyle w:val="SHTKNoteDetail"/>
      </w:pPr>
      <w:r>
        <w:t>• 저본 독법 | 也</w:t>
      </w:r>
    </w:p>
    <w:p>
      <w:pPr>
        <w:pStyle w:val="SHTKNoteDetail"/>
      </w:pPr>
      <w:r>
        <w:t>• 이문 독법 | 亡</w:t>
      </w:r>
    </w:p>
    <w:p>
      <w:pPr>
        <w:pStyle w:val="SHTKNoteDetail"/>
      </w:pPr>
      <w:r>
        <w:t>• 저본 기준 번역 | “이는 곧 [7]양보하여 정량부를 [8]논파하는 것이다.”</w:t>
      </w:r>
    </w:p>
    <w:p>
      <w:pPr>
        <w:pStyle w:val="SHTKNoteDetail"/>
      </w:pPr>
      <w:r>
        <w:t>• 교감 해설 | 현행 교감: 也【大】，亡【甲】【乙】. 저본은 위의 원문대로 유지.</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0629008.</w:t>
      </w:r>
    </w:p>
    <w:p>
      <w:pPr>
        <w:pStyle w:val="SHTKSourceText"/>
      </w:pPr>
      <w:r>
        <w:t>火焰前．後念念別故。容可滅下因與生中因別</w:t>
      </w:r>
    </w:p>
    <w:p>
      <w:pPr>
        <w:pStyle w:val="SHTKTranslationText"/>
      </w:pPr>
      <w:r>
        <w:t>불꽃은 앞뒤의 찰나가 각각 다르기 때문에, 아랫 것을 멸시키는 원인과 중간 것을 생기게 하는 원인이 다를 수는 있다.</w:t>
      </w:r>
    </w:p>
    <w:p>
      <w:pPr>
        <w:pStyle w:val="SHTKSourceText"/>
      </w:pPr>
      <w:r>
        <w:t>正量部[9]計。</w:t>
      </w:r>
    </w:p>
    <w:p>
      <w:pPr>
        <w:pStyle w:val="SHTKTranslationText"/>
      </w:pPr>
      <w:r>
        <w:t>그러나 정량부는 [9]생각하기를,</w:t>
      </w:r>
    </w:p>
    <w:p>
      <w:pPr>
        <w:pStyle w:val="SHTKNoteSummary"/>
      </w:pPr>
      <w:r>
        <w:t>교감 요약 | [CBETA 교감] 甲·乙본에는 計 없음</w:t>
      </w:r>
    </w:p>
    <w:p>
      <w:pPr>
        <w:pStyle w:val="SHTKNoteDetail"/>
      </w:pPr>
      <w:r>
        <w:t>• 원교감 원문 | 〔計〕－【甲】【乙】</w:t>
      </w:r>
    </w:p>
    <w:p>
      <w:pPr>
        <w:pStyle w:val="SHTKNoteDetail"/>
      </w:pPr>
      <w:r>
        <w:t>• 교감 번호 | 0629009</w:t>
      </w:r>
    </w:p>
    <w:p>
      <w:pPr>
        <w:pStyle w:val="SHTKNoteDetail"/>
      </w:pPr>
      <w:r>
        <w:t>• 저본 독법 | 計 → ‘계탁하다/주장하다’</w:t>
      </w:r>
    </w:p>
    <w:p>
      <w:pPr>
        <w:pStyle w:val="SHTKNoteDetail"/>
      </w:pPr>
      <w:r>
        <w:t>• 이문 독법 | ∅ → ‘해당 성분 없음(탈락)’</w:t>
      </w:r>
    </w:p>
    <w:p>
      <w:pPr>
        <w:pStyle w:val="SHTKNoteDetail"/>
      </w:pPr>
      <w:r>
        <w:t>• 저본 기준 번역 | “그러나 정량부는 [9]생각하기를,”</w:t>
      </w:r>
    </w:p>
    <w:p>
      <w:pPr>
        <w:pStyle w:val="SHTKNoteDetail"/>
      </w:pPr>
      <w:r>
        <w:t>• 교감 해설 | 현행 교감: 計【大】，〔－〕【甲】【乙】. 저본은 위의 원문대로 유지.</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0629009.</w:t>
      </w:r>
    </w:p>
    <w:p>
      <w:pPr>
        <w:pStyle w:val="SHTKSourceText"/>
      </w:pPr>
      <w:r>
        <w:t>許灰．雪．酢．[10]日．水．地無剎那滅。</w:t>
      </w:r>
    </w:p>
    <w:p>
      <w:pPr>
        <w:pStyle w:val="SHTKTranslationText"/>
      </w:pPr>
      <w:r>
        <w:t>재·눈·식초·[10]해·물·땅에는 찰나멸이 없다고 인정하므로,</w:t>
      </w:r>
    </w:p>
    <w:p>
      <w:pPr>
        <w:pStyle w:val="SHTKNoteSummary"/>
      </w:pPr>
      <w:r>
        <w:t>교감 요약 | [CBETA 교감] 저본 日 → 甲·乙본 曰</w:t>
      </w:r>
    </w:p>
    <w:p>
      <w:pPr>
        <w:pStyle w:val="SHTKNoteDetail"/>
      </w:pPr>
      <w:r>
        <w:t>• 원교감 원문 | 日＝曰【甲】【乙】</w:t>
      </w:r>
    </w:p>
    <w:p>
      <w:pPr>
        <w:pStyle w:val="SHTKNoteDetail"/>
      </w:pPr>
      <w:r>
        <w:t>• 교감 번호 | 0629010</w:t>
      </w:r>
    </w:p>
    <w:p>
      <w:pPr>
        <w:pStyle w:val="SHTKNoteDetail"/>
      </w:pPr>
      <w:r>
        <w:t>• 저본 독법 | 日 → ‘날’</w:t>
      </w:r>
    </w:p>
    <w:p>
      <w:pPr>
        <w:pStyle w:val="SHTKNoteDetail"/>
      </w:pPr>
      <w:r>
        <w:t>• 이문 독법 | 曰</w:t>
      </w:r>
    </w:p>
    <w:p>
      <w:pPr>
        <w:pStyle w:val="SHTKNoteDetail"/>
      </w:pPr>
      <w:r>
        <w:t>• 저본 기준 번역 | “재·눈·식초·[10]해·물·땅에는 찰나멸이 없다고 인정하므로,”</w:t>
      </w:r>
    </w:p>
    <w:p>
      <w:pPr>
        <w:pStyle w:val="SHTKNoteDetail"/>
      </w:pPr>
      <w:r>
        <w:t>• 교감 해설 | 현행 교감: 日【大】，曰【甲】【乙】. 저본은 위의 원문대로 유지. 저본의 日(해)을 유지한다.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0629010.</w:t>
      </w:r>
    </w:p>
    <w:p>
      <w:pPr>
        <w:pStyle w:val="SHTKSourceText"/>
      </w:pPr>
      <w:r>
        <w:t>[11]前後體一能令薪等熟變。</w:t>
      </w:r>
    </w:p>
    <w:p>
      <w:pPr>
        <w:pStyle w:val="SHTKTranslationText"/>
      </w:pPr>
      <w:r>
        <w:t>[11]앞뒤의 체가 하나이면서 땔나무 등을 익혀 변화시킬 수 있다고 한다.</w:t>
      </w:r>
    </w:p>
    <w:p>
      <w:pPr>
        <w:pStyle w:val="SHTKNoteSummary"/>
      </w:pPr>
      <w:r>
        <w:t>교감 요약 | [CBETA 교감] 甲·乙본에는 前 없음</w:t>
      </w:r>
    </w:p>
    <w:p>
      <w:pPr>
        <w:pStyle w:val="SHTKNoteDetail"/>
      </w:pPr>
      <w:r>
        <w:t>• 원교감 원문 | 〔前〕－【甲】【乙】</w:t>
      </w:r>
    </w:p>
    <w:p>
      <w:pPr>
        <w:pStyle w:val="SHTKNoteDetail"/>
      </w:pPr>
      <w:r>
        <w:t>• 교감 번호 | 0629011</w:t>
      </w:r>
    </w:p>
    <w:p>
      <w:pPr>
        <w:pStyle w:val="SHTKNoteDetail"/>
      </w:pPr>
      <w:r>
        <w:t>• 저본 독법 | 前 → ‘앞’</w:t>
      </w:r>
    </w:p>
    <w:p>
      <w:pPr>
        <w:pStyle w:val="SHTKNoteDetail"/>
      </w:pPr>
      <w:r>
        <w:t>• 이문 독법 | ∅ → ‘해당 성분 없음(탈락)’</w:t>
      </w:r>
    </w:p>
    <w:p>
      <w:pPr>
        <w:pStyle w:val="SHTKNoteDetail"/>
      </w:pPr>
      <w:r>
        <w:t>• 저본 기준 번역 | “[11]앞뒤의 체가 하나이면서 땔나무 등을 익혀 변화시킬 수 있다고 한다.”</w:t>
      </w:r>
    </w:p>
    <w:p>
      <w:pPr>
        <w:pStyle w:val="SHTKNoteDetail"/>
      </w:pPr>
      <w:r>
        <w:t>• 교감 해설 | 현행 교감: 前【大】，〔－〕【甲】【乙】. 저본은 위의 원문대로 유지.</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0629011.</w:t>
      </w:r>
    </w:p>
    <w:p>
      <w:pPr>
        <w:pStyle w:val="SHTKSourceText"/>
      </w:pPr>
      <w:r>
        <w:t>滅下．中因。與生中．上因。如何得異。</w:t>
      </w:r>
    </w:p>
    <w:p>
      <w:pPr>
        <w:pStyle w:val="SHTKTranslationText"/>
      </w:pPr>
      <w:r>
        <w:t>아랫 것과 중간 것을 멸시키는 원인과, 중간 것과 윗 것을 생겨나게 하는 원인이, 어떻게 서로 다를 수 있겠는가?</w:t>
      </w:r>
    </w:p>
    <w:p>
      <w:pPr>
        <w:pStyle w:val="SHTKPositionMarker"/>
      </w:pPr>
      <w:bookmarkStart w:id="2947" w:name="loc_0629a16"/>
      <w:bookmarkEnd w:id="2947"/>
      <w:r>
        <w:t>[0629a16]</w:t>
      </w:r>
    </w:p>
    <w:p>
      <w:pPr>
        <w:pStyle w:val="SHTKSourceText"/>
      </w:pPr>
      <w:r>
        <w:t>論。若爾現見至為何所作。正量部反問也。若薪熟變不由火合。現見。火合於中為何所作。</w:t>
      </w:r>
    </w:p>
    <w:p>
      <w:pPr>
        <w:pStyle w:val="SHTKTranslationText"/>
      </w:pPr>
      <w:r>
        <w:t>《논》. '만약 그렇다면 현재 보는 바와 같이'부터 '무엇을 하는 것인가'까지이다. 정량부의 반문이다. 만약 땔나무가 익어 변하는 것이 불과의 결합에 의하지 않는다면, 현재 보이는, 불과의 결합은 그 가운데에서 무슨 일을 하는가?</w:t>
      </w:r>
    </w:p>
    <w:p>
      <w:pPr>
        <w:pStyle w:val="SHTKPositionMarker"/>
      </w:pPr>
      <w:bookmarkStart w:id="2948" w:name="loc_0629a18"/>
      <w:bookmarkEnd w:id="2948"/>
      <w:r>
        <w:t>[0629a18]</w:t>
      </w:r>
    </w:p>
    <w:p>
      <w:pPr>
        <w:pStyle w:val="SHTKSourceText"/>
      </w:pPr>
      <w:r>
        <w:t>論。由事火合至於中所作。論主答也事火。是鐺釜下顯．形火聚火界。即是水中熱觸水聚。</w:t>
      </w:r>
    </w:p>
    <w:p>
      <w:pPr>
        <w:pStyle w:val="SHTKTranslationText"/>
      </w:pPr>
      <w:r>
        <w:t>《논》. '사물로서의 불과 결합하기 때문에'부터 '그 가운데서 하는 일'까지이다. 논주의 답이다. 사물로서의 불[事火]은, 냄비와 솥 아래에 있는 현색·형색으로 이루어진 불의 무더기이다. 화계(火界)는, 곧 물 가운데의 뜨거운 촉감이다. 물의 무더기는,</w:t>
      </w:r>
    </w:p>
    <w:p>
      <w:pPr>
        <w:pStyle w:val="SHTKSourceText"/>
      </w:pPr>
      <w:r>
        <w:t>即是顯．形[12]水聚</w:t>
      </w:r>
    </w:p>
    <w:p>
      <w:pPr>
        <w:pStyle w:val="SHTKTranslationText"/>
      </w:pPr>
      <w:r>
        <w:t>곧 현색·형색으로 이루어진 [12]물의 무더기이다.</w:t>
      </w:r>
    </w:p>
    <w:p>
      <w:pPr>
        <w:pStyle w:val="SHTKNoteSummary"/>
      </w:pPr>
      <w:r>
        <w:t>교감 요약 | [CBETA 교감] 甲·乙본은 水 뒤에 中이 있음</w:t>
      </w:r>
    </w:p>
    <w:p>
      <w:pPr>
        <w:pStyle w:val="SHTKNoteDetail"/>
      </w:pPr>
      <w:r>
        <w:t>• 원교감 원문 | 水＋（中）【甲】【乙】</w:t>
      </w:r>
    </w:p>
    <w:p>
      <w:pPr>
        <w:pStyle w:val="SHTKNoteDetail"/>
      </w:pPr>
      <w:r>
        <w:t>• 교감 번호 | 0629012</w:t>
      </w:r>
    </w:p>
    <w:p>
      <w:pPr>
        <w:pStyle w:val="SHTKNoteDetail"/>
      </w:pPr>
      <w:r>
        <w:t>• 저본 독법 | 水</w:t>
      </w:r>
    </w:p>
    <w:p>
      <w:pPr>
        <w:pStyle w:val="SHTKNoteDetail"/>
      </w:pPr>
      <w:r>
        <w:t>• 이문 독법 | 水中</w:t>
      </w:r>
    </w:p>
    <w:p>
      <w:pPr>
        <w:pStyle w:val="SHTKNoteDetail"/>
      </w:pPr>
      <w:r>
        <w:t>• 저본 기준 번역 | “곧 현색·형색으로 이루어진 [12]물의 무더기이다.”</w:t>
      </w:r>
    </w:p>
    <w:p>
      <w:pPr>
        <w:pStyle w:val="SHTKNoteDetail"/>
      </w:pPr>
      <w:r>
        <w:t>• 교감 해설 | 현행 교감: 水【大】，水中【甲】【乙】. 저본은 위의 원문대로 유지.</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0629012.</w:t>
      </w:r>
    </w:p>
    <w:p>
      <w:pPr>
        <w:pStyle w:val="SHTKSourceText"/>
      </w:pPr>
      <w:r>
        <w:t>事．火生水中熱觸。</w:t>
      </w:r>
    </w:p>
    <w:p>
      <w:pPr>
        <w:pStyle w:val="SHTKTranslationText"/>
      </w:pPr>
      <w:r>
        <w:t>사물로서의 불은 물 가운데 뜨거운 촉감을 생겨나게 한다.</w:t>
      </w:r>
    </w:p>
    <w:p>
      <w:pPr>
        <w:pStyle w:val="SHTKSourceText"/>
      </w:pPr>
      <w:r>
        <w:t>因熱觸令彼後念水聚生漸[13]微因。</w:t>
      </w:r>
    </w:p>
    <w:p>
      <w:pPr>
        <w:pStyle w:val="SHTKTranslationText"/>
      </w:pPr>
      <w:r>
        <w:t>뜨거운 촉감으로 말미암아 그 뒤 찰나의 물 무더기가 점차 [13]줄어든 상태로 생겨나는 원인이 된다.</w:t>
      </w:r>
    </w:p>
    <w:p>
      <w:pPr>
        <w:pStyle w:val="SHTKNoteSummary"/>
      </w:pPr>
      <w:r>
        <w:t>교감 요약 | [CBETA 교감] 저본 微 → 甲·乙본 徵</w:t>
      </w:r>
    </w:p>
    <w:p>
      <w:pPr>
        <w:pStyle w:val="SHTKNoteDetail"/>
      </w:pPr>
      <w:r>
        <w:t>• 원교감 원문 | 微＝徵【甲】【乙】</w:t>
      </w:r>
    </w:p>
    <w:p>
      <w:pPr>
        <w:pStyle w:val="SHTKNoteDetail"/>
      </w:pPr>
      <w:r>
        <w:t>• 교감 번호 | 0629013</w:t>
      </w:r>
    </w:p>
    <w:p>
      <w:pPr>
        <w:pStyle w:val="SHTKNoteDetail"/>
      </w:pPr>
      <w:r>
        <w:t>• 저본 독법 | 微</w:t>
      </w:r>
    </w:p>
    <w:p>
      <w:pPr>
        <w:pStyle w:val="SHTKNoteDetail"/>
      </w:pPr>
      <w:r>
        <w:t>• 이문 독법 | 徵 → ‘징문하다’</w:t>
      </w:r>
    </w:p>
    <w:p>
      <w:pPr>
        <w:pStyle w:val="SHTKNoteDetail"/>
      </w:pPr>
      <w:r>
        <w:t>• 저본 기준 번역 | “뜨거운 촉감으로 말미암아 그 뒤 찰나의 물 무더기가 점차 [13]줄어든 상태로 생겨나는 원인이 된다.”</w:t>
      </w:r>
    </w:p>
    <w:p>
      <w:pPr>
        <w:pStyle w:val="SHTKNoteDetail"/>
      </w:pPr>
      <w:r>
        <w:t>• 교감 해설 | 현행 교감: 微【大】，徵【甲】【乙】. 저본은 위의 원문대로 유지. 문맥상 재검토가 필요하다.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0629013.</w:t>
      </w:r>
    </w:p>
    <w:p>
      <w:pPr>
        <w:pStyle w:val="SHTKSourceText"/>
      </w:pPr>
      <w:r>
        <w:t>非是與已生水為滅因也。</w:t>
      </w:r>
    </w:p>
    <w:p>
      <w:pPr>
        <w:pStyle w:val="SHTKTranslationText"/>
      </w:pPr>
      <w:r>
        <w:t>이미 생겨난 물을 멸시키는 원인이 되는 것은 아니다.</w:t>
      </w:r>
    </w:p>
    <w:p>
      <w:pPr>
        <w:pStyle w:val="SHTKPositionMarker"/>
      </w:pPr>
      <w:bookmarkStart w:id="2949" w:name="loc_0629a23"/>
      <w:bookmarkEnd w:id="2949"/>
      <w:r>
        <w:t>[0629a23]</w:t>
      </w:r>
    </w:p>
    <w:p>
      <w:pPr>
        <w:pStyle w:val="SHTKSourceText"/>
      </w:pPr>
      <w:r>
        <w:t>論。故無有因至定無行動。論主結歸自宗。滅不待客因。</w:t>
      </w:r>
    </w:p>
    <w:p>
      <w:pPr>
        <w:pStyle w:val="SHTKTranslationText"/>
      </w:pPr>
      <w:r>
        <w:t>《논》. '그러므로 원인이란 없다'부터 '결정코 움직임이 없다'까지이다. 논주가 결론지어 자기 종파의 주장으로 돌아간다. 멸함은 외부에서 온 원인을 기다리지 않는다.</w:t>
      </w:r>
    </w:p>
    <w:p>
      <w:pPr>
        <w:pStyle w:val="SHTKSourceText"/>
      </w:pPr>
      <w:r>
        <w:t>是[14]壞法性故。</w:t>
      </w:r>
    </w:p>
    <w:p>
      <w:pPr>
        <w:pStyle w:val="SHTKTranslationText"/>
      </w:pPr>
      <w:r>
        <w:t>이는 [14]법이 무너지는 성질이기 때문이다.</w:t>
      </w:r>
    </w:p>
    <w:p>
      <w:pPr>
        <w:pStyle w:val="SHTKNoteSummary"/>
      </w:pPr>
      <w:r>
        <w:t>교감 요약 | [CBETA 교감] 저본 壞 → 甲·乙본 懷</w:t>
      </w:r>
    </w:p>
    <w:p>
      <w:pPr>
        <w:pStyle w:val="SHTKNoteDetail"/>
      </w:pPr>
      <w:r>
        <w:t>• 원교감 원문 | 壞＝懷【甲】【乙】</w:t>
      </w:r>
    </w:p>
    <w:p>
      <w:pPr>
        <w:pStyle w:val="SHTKNoteDetail"/>
      </w:pPr>
      <w:r>
        <w:t>• 교감 번호 | 0629014</w:t>
      </w:r>
    </w:p>
    <w:p>
      <w:pPr>
        <w:pStyle w:val="SHTKNoteDetail"/>
      </w:pPr>
      <w:r>
        <w:t>• 저본 독법 | 壞 → ‘무너지다’</w:t>
      </w:r>
    </w:p>
    <w:p>
      <w:pPr>
        <w:pStyle w:val="SHTKNoteDetail"/>
      </w:pPr>
      <w:r>
        <w:t>• 이문 독법 | 懷</w:t>
      </w:r>
    </w:p>
    <w:p>
      <w:pPr>
        <w:pStyle w:val="SHTKNoteDetail"/>
      </w:pPr>
      <w:r>
        <w:t>• 저본 기준 번역 | “이는 [14]법이 무너지는 성질이기 때문이다.”</w:t>
      </w:r>
    </w:p>
    <w:p>
      <w:pPr>
        <w:pStyle w:val="SHTKNoteDetail"/>
      </w:pPr>
      <w:r>
        <w:t>• 교감 해설 | 현행 교감: 壞【大】，懷【甲】【乙】. 저본은 위의 원문대로 유지. 단순한 어형 교환으로 확정하지 않는다.</w:t>
      </w:r>
    </w:p>
    <w:p>
      <w:pPr>
        <w:pStyle w:val="SHTKNoteDetail"/>
      </w:pPr>
      <w:r>
        <w:t>• 번역 영향 판정 | [의미 차이 있음]</w:t>
      </w:r>
    </w:p>
    <w:p>
      <w:pPr>
        <w:pStyle w:val="SHTKNoteDetail"/>
      </w:pPr>
      <w:r>
        <w:t>• 출처 | CBETA T41n1822, 교감 번호 0629014.</w:t>
      </w:r>
    </w:p>
    <w:p>
      <w:pPr>
        <w:pStyle w:val="SHTKSourceText"/>
      </w:pPr>
      <w:r>
        <w:t>纔生即滅。故有剎那。</w:t>
      </w:r>
    </w:p>
    <w:p>
      <w:pPr>
        <w:pStyle w:val="SHTKTranslationText"/>
      </w:pPr>
      <w:r>
        <w:t>생겨나자마자 곧 멸하므로, 찰나가 있다.</w:t>
      </w:r>
    </w:p>
    <w:p>
      <w:pPr>
        <w:pStyle w:val="SHTKSourceText"/>
      </w:pPr>
      <w:r>
        <w:t>既剎那[15]滅故無行動。</w:t>
      </w:r>
    </w:p>
    <w:p>
      <w:pPr>
        <w:pStyle w:val="SHTKTranslationText"/>
      </w:pPr>
      <w:r>
        <w:t>이미 찰나마다 [15]멸하므로 움직임은 없다.</w:t>
      </w:r>
    </w:p>
    <w:p>
      <w:pPr>
        <w:pStyle w:val="SHTKNoteSummary"/>
      </w:pPr>
      <w:r>
        <w:t>교감 요약 | [CBETA 교감] 甲·乙본에는 滅 없음</w:t>
      </w:r>
    </w:p>
    <w:p>
      <w:pPr>
        <w:pStyle w:val="SHTKNoteDetail"/>
      </w:pPr>
      <w:r>
        <w:t>• 원교감 원문 | 〔滅〕－【甲】【乙】</w:t>
      </w:r>
    </w:p>
    <w:p>
      <w:pPr>
        <w:pStyle w:val="SHTKNoteDetail"/>
      </w:pPr>
      <w:r>
        <w:t>• 교감 번호 | 0629015</w:t>
      </w:r>
    </w:p>
    <w:p>
      <w:pPr>
        <w:pStyle w:val="SHTKNoteDetail"/>
      </w:pPr>
      <w:r>
        <w:t>• 저본 독법 | 滅 → ‘소멸/멸’</w:t>
      </w:r>
    </w:p>
    <w:p>
      <w:pPr>
        <w:pStyle w:val="SHTKNoteDetail"/>
      </w:pPr>
      <w:r>
        <w:t>• 이문 독법 | ∅ → ‘해당 성분 없음(탈락)’</w:t>
      </w:r>
    </w:p>
    <w:p>
      <w:pPr>
        <w:pStyle w:val="SHTKNoteDetail"/>
      </w:pPr>
      <w:r>
        <w:t>• 저본 기준 번역 | “이미 찰나마다 [15]멸하므로 움직임은 없다.”</w:t>
      </w:r>
    </w:p>
    <w:p>
      <w:pPr>
        <w:pStyle w:val="SHTKNoteDetail"/>
      </w:pPr>
      <w:r>
        <w:t>• 교감 해설 | 현행 교감: 滅【大】，〔－〕【甲】【乙】. 저본은 위의 원문대로 유지.</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0629015.</w:t>
      </w:r>
    </w:p>
    <w:p>
      <w:pPr>
        <w:pStyle w:val="SHTKPositionMarker"/>
      </w:pPr>
      <w:bookmarkStart w:id="2950" w:name="loc_0629a26"/>
      <w:bookmarkEnd w:id="2950"/>
      <w:r>
        <w:t>[0629a26]</w:t>
      </w:r>
    </w:p>
    <w:p>
      <w:pPr>
        <w:pStyle w:val="SHTKSourceText"/>
      </w:pPr>
      <w:r>
        <w:t>論。然於無間至行增上慢。論主釋疑也。</w:t>
      </w:r>
    </w:p>
    <w:p>
      <w:pPr>
        <w:pStyle w:val="SHTKTranslationText"/>
      </w:pPr>
      <w:r>
        <w:t>《논》. '그러나 간격 없이'부터 '움직임이 있다는 증상만'까지이다. 논주가 의문을 풀이한다.</w:t>
      </w:r>
    </w:p>
    <w:p>
      <w:pPr>
        <w:pStyle w:val="SHTKPositionMarker"/>
      </w:pPr>
      <w:bookmarkStart w:id="2951" w:name="loc_0629a27"/>
      <w:bookmarkEnd w:id="2951"/>
      <w:r>
        <w:t>[0629a27]</w:t>
      </w:r>
    </w:p>
    <w:p>
      <w:pPr>
        <w:pStyle w:val="SHTKSourceText"/>
      </w:pPr>
      <w:r>
        <w:t>疑曰。若無行動如何見法從此至彼論主釋云。如燒草焰遠見之時。見此火焰從此至彼。然實火焰當處隨滅。然以見不明謂有行動。色等亦爾。實念念滅。慧目闇者謂有行動。非有謂有增上慢也。</w:t>
      </w:r>
    </w:p>
    <w:p>
      <w:pPr>
        <w:pStyle w:val="SHTKTranslationText"/>
      </w:pPr>
      <w:r>
        <w:t>의문을 제기하여 말한다. 만약 움직임이 없다면 어찌 법이 여기에서 저기로 가는 것을 보는가? 논주는 풀이하여 말한다. 풀을 태우는 불꽃을 멀리서 볼 때와 같이, 이 불꽃이 이곳에서 저곳으로 움직이는 것처럼 보인다. 그러나 실제로는 불꽃이 생겨난 곳에서 곧바로 멸한다. 다만 분명하게 보지 못하기 때문에 움직임이 있다고 여긴다. 물질 등도 이와 같다. 실제로는 찰나마다 멸하지만, 지혜의 눈이 어두운 자는 움직임이 있다고 여긴다. 없는 것을 있다고 여기는 증상만이다.</w:t>
      </w:r>
    </w:p>
    <w:p>
      <w:pPr>
        <w:pStyle w:val="SHTKPositionMarker"/>
      </w:pPr>
      <w:bookmarkStart w:id="2952" w:name="loc_0629b02"/>
      <w:bookmarkEnd w:id="2952"/>
      <w:r>
        <w:t>[0629b02]</w:t>
      </w:r>
    </w:p>
    <w:p>
      <w:pPr>
        <w:pStyle w:val="SHTKSourceText"/>
      </w:pPr>
      <w:r>
        <w:t>論。既由斯理至理得成立。破異計已結歸自宗身表是形。理得成立。然未分別形是假．實。</w:t>
      </w:r>
    </w:p>
    <w:p>
      <w:pPr>
        <w:pStyle w:val="SHTKTranslationText"/>
      </w:pPr>
      <w:r>
        <w:t>《논》. '이미 이 이치로 말미암아'부터 '이치상 성립된다'까지이다. 다른 견해를 깨뜨린 뒤 결론지어 자기 종파의 주장으로 돌아간다. 신표는 형색이라는 것이, 이치상 성립된다. 그러나 형색이 가유인지 실유인지는 아직 분별하지 않았다.</w:t>
      </w:r>
    </w:p>
    <w:p>
      <w:pPr>
        <w:pStyle w:val="SHTKPositionMarker"/>
      </w:pPr>
      <w:bookmarkStart w:id="2953" w:name="loc_0629b05"/>
      <w:bookmarkEnd w:id="2953"/>
      <w:r>
        <w:t>[0629b05]</w:t>
      </w:r>
    </w:p>
    <w:p>
      <w:pPr>
        <w:pStyle w:val="SHTKSourceText"/>
      </w:pPr>
      <w:r>
        <w:t>論。然經部說至隨應當知。論主述經部義破有部也。有部形色別有極微與顯不同。即此極微成彼長等經部宗計形無別微。積於顯色以為長等。是假非實謂顯色聚一面多生名長色者。謂於四面一面偏多。如幡竿等。一面少生名為短色。</w:t>
      </w:r>
    </w:p>
    <w:p>
      <w:pPr>
        <w:pStyle w:val="SHTKTranslationText"/>
      </w:pPr>
      <w:r>
        <w:t>《논》. '그러나 경부에서는 말한다'부터 '경우에 따라 알아야 한다'까지이다. 논주가 경부의 뜻을 서술하여 유부를 논파한다. 유부는 형색에 현색과 다른 별도의 극미가 있다고 한다. 곧 이 극미가 장형 등을 이룬다는 것이다. 경부의 주장은 형색에 별도의 극미가 없으며, 현색이 쌓인 것을 장형 등으로 삼는다는 것이다. 이는 가유이지 실유가 아니다. '현색의 무더기가 한 방향으로 많이 생기는 것을 긴 색이라고 이름한다'는 것은, 네 방향 가운데 한 방향으로 치우쳐 많이 생긴다는 뜻이다. 깃대 등과 같다. 한 방향으로 적게 생기면 짧은 색이라고 이름하는데,</w:t>
      </w:r>
    </w:p>
    <w:p>
      <w:pPr>
        <w:pStyle w:val="SHTKSourceText"/>
      </w:pPr>
      <w:r>
        <w:t>如[16]苽藪等。</w:t>
      </w:r>
    </w:p>
    <w:p>
      <w:pPr>
        <w:pStyle w:val="SHTKTranslationText"/>
      </w:pPr>
      <w:r>
        <w:t>[16]오이 덤불 등과 같다. [의미 불확실: 苽藪의 지시 대상]</w:t>
      </w:r>
    </w:p>
    <w:p>
      <w:pPr>
        <w:pStyle w:val="SHTKNoteSummary"/>
      </w:pPr>
      <w:r>
        <w:t>교감 요약 | [CBETA 교감] 저본 苽藪 → 乙본 𦬔藪</w:t>
      </w:r>
    </w:p>
    <w:p>
      <w:pPr>
        <w:pStyle w:val="SHTKNoteDetail"/>
      </w:pPr>
      <w:r>
        <w:t>• 원교감 원문 | 苽藪＝𦬔藪【乙】，校者曰𦸈𧁾又瓜蔞乎</w:t>
      </w:r>
    </w:p>
    <w:p>
      <w:pPr>
        <w:pStyle w:val="SHTKNoteDetail"/>
      </w:pPr>
      <w:r>
        <w:t>• 교감 번호 | 0629016</w:t>
      </w:r>
    </w:p>
    <w:p>
      <w:pPr>
        <w:pStyle w:val="SHTKNoteDetail"/>
      </w:pPr>
      <w:r>
        <w:t>• 저본 독법 | 苽藪</w:t>
      </w:r>
    </w:p>
    <w:p>
      <w:pPr>
        <w:pStyle w:val="SHTKNoteDetail"/>
      </w:pPr>
      <w:r>
        <w:t>• 이문 독법 | 𦬔藪</w:t>
      </w:r>
    </w:p>
    <w:p>
      <w:pPr>
        <w:pStyle w:val="SHTKNoteDetail"/>
      </w:pPr>
      <w:r>
        <w:t>• 저본 기준 번역 | “[16]오이 덤불 등과 같다. [의미 불확실: 苽藪의 지시 대상]”</w:t>
      </w:r>
    </w:p>
    <w:p>
      <w:pPr>
        <w:pStyle w:val="SHTKNoteDetail"/>
      </w:pPr>
      <w:r>
        <w:t>• 교감 해설 | 현행 교감: 苽藪【大】，𦬔藪【乙】，校者曰𦸈𧁾又瓜蔞乎. 저본은 위의 원문대로 유지. 두 난자의 식물학적 지시는 미확정이다.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0629016.</w:t>
      </w:r>
    </w:p>
    <w:p>
      <w:pPr>
        <w:pStyle w:val="SHTKSourceText"/>
      </w:pPr>
      <w:r>
        <w:t>餘文可解。</w:t>
      </w:r>
    </w:p>
    <w:p>
      <w:pPr>
        <w:pStyle w:val="SHTKTranslationText"/>
      </w:pPr>
      <w:r>
        <w:t>나머지 글은 풀이할 수 있다.</w:t>
      </w:r>
    </w:p>
    <w:p>
      <w:pPr>
        <w:pStyle w:val="SHTKPositionMarker"/>
      </w:pPr>
      <w:bookmarkStart w:id="2954" w:name="loc_0629b11"/>
      <w:bookmarkEnd w:id="2954"/>
      <w:r>
        <w:t>[0629b11]</w:t>
      </w:r>
    </w:p>
    <w:p>
      <w:pPr>
        <w:pStyle w:val="SHTKSourceText"/>
      </w:pPr>
      <w:r>
        <w:t>論。如見火[17]㷮至別類色體。</w:t>
      </w:r>
    </w:p>
    <w:p>
      <w:pPr>
        <w:pStyle w:val="SHTKTranslationText"/>
      </w:pPr>
      <w:r>
        <w:t>《논》. '불의 [17]불꽃을 보는 것과 같이'부터 '별도의 종류인 색의 체'까지이다.</w:t>
      </w:r>
    </w:p>
    <w:p>
      <w:pPr>
        <w:pStyle w:val="SHTKNoteSummary"/>
      </w:pPr>
      <w:r>
        <w:t>교감 요약 | [CBETA 교감] 저본 㷮 → 甲·乙본 煟</w:t>
      </w:r>
    </w:p>
    <w:p>
      <w:pPr>
        <w:pStyle w:val="SHTKNoteDetail"/>
      </w:pPr>
      <w:r>
        <w:t>• 원교감 원문 | 㷮＝煟【甲】【乙】</w:t>
      </w:r>
    </w:p>
    <w:p>
      <w:pPr>
        <w:pStyle w:val="SHTKNoteDetail"/>
      </w:pPr>
      <w:r>
        <w:t>• 교감 번호 | 0629017</w:t>
      </w:r>
    </w:p>
    <w:p>
      <w:pPr>
        <w:pStyle w:val="SHTKNoteDetail"/>
      </w:pPr>
      <w:r>
        <w:t>• 저본 독법 | 㷮</w:t>
      </w:r>
    </w:p>
    <w:p>
      <w:pPr>
        <w:pStyle w:val="SHTKNoteDetail"/>
      </w:pPr>
      <w:r>
        <w:t>• 이문 독법 | 煟</w:t>
      </w:r>
    </w:p>
    <w:p>
      <w:pPr>
        <w:pStyle w:val="SHTKNoteDetail"/>
      </w:pPr>
      <w:r>
        <w:t>• 저본 기준 번역 | “《논》. '불의 [17]불꽃을 보는 것과 같이'부터 '별도의 종류인 색의 체'까지이다.”</w:t>
      </w:r>
    </w:p>
    <w:p>
      <w:pPr>
        <w:pStyle w:val="SHTKNoteDetail"/>
      </w:pPr>
      <w:r>
        <w:t>• 교감 해설 | 현행 교감: 㷮【大】，煟【甲】【乙】. 저본은 위의 원문대로 유지. 이 문맥에서 뜻은 같다.</w:t>
      </w:r>
    </w:p>
    <w:p>
      <w:pPr>
        <w:pStyle w:val="SHTKNoteDetail"/>
      </w:pPr>
      <w:r>
        <w:t>• 교감 해설 | 별도의 글자 이미지를 만들어 대체하지 않았다.</w:t>
      </w:r>
    </w:p>
    <w:p>
      <w:pPr>
        <w:pStyle w:val="SHTKNoteDetail"/>
      </w:pPr>
      <w:r>
        <w:t>• 번역 영향 판정 | [번역 차이 없음]</w:t>
      </w:r>
    </w:p>
    <w:p>
      <w:pPr>
        <w:pStyle w:val="SHTKNoteDetail"/>
      </w:pPr>
      <w:r>
        <w:t>• 출처 | CBETA T41n1822, 교감 번호 0629017.</w:t>
      </w:r>
    </w:p>
    <w:p>
      <w:pPr>
        <w:pStyle w:val="SHTKSourceText"/>
      </w:pPr>
      <w:r>
        <w:t>此舉喻結經部宗也。</w:t>
      </w:r>
    </w:p>
    <w:p>
      <w:pPr>
        <w:pStyle w:val="SHTKTranslationText"/>
      </w:pPr>
      <w:r>
        <w:t>이는 비유를 들어 경부의 주장을 결론짓는 것이다.</w:t>
      </w:r>
    </w:p>
    <w:p>
      <w:pPr>
        <w:pStyle w:val="SHTKPositionMarker"/>
      </w:pPr>
      <w:bookmarkStart w:id="2955" w:name="loc_0629b12"/>
      <w:bookmarkEnd w:id="2955"/>
      <w:r>
        <w:t>[0629b12]</w:t>
      </w:r>
    </w:p>
    <w:p>
      <w:pPr>
        <w:pStyle w:val="SHTKSourceText"/>
      </w:pPr>
      <w:r>
        <w:t>論。若謂實有至二根所取。難有部也。形若實有別類色體。是色處者。即眼見．身觸二根取過。由眼及身得長等故。</w:t>
      </w:r>
    </w:p>
    <w:p>
      <w:pPr>
        <w:pStyle w:val="SHTKTranslationText"/>
      </w:pPr>
      <w:r>
        <w:t>《논》. '만약 참으로 존재한다고 한다면'부터 '두 근이 취하는 것'까지이다. 유부를 논박한다. 만약 형색이 실재하는 별도의 종류인 색의 체이고, 색처에 속한다면, 눈으로 보고 몸으로 만지는 두 근이 모두 취한다는 잘못이 생긴다. 눈과 몸으로 모두 길이 등을 알 수 있기 때문이다.</w:t>
      </w:r>
    </w:p>
    <w:p>
      <w:pPr>
        <w:pStyle w:val="SHTKPositionMarker"/>
      </w:pPr>
      <w:bookmarkStart w:id="2956" w:name="loc_0629b15"/>
      <w:bookmarkEnd w:id="2956"/>
      <w:r>
        <w:t>[0629b15]</w:t>
      </w:r>
    </w:p>
    <w:p>
      <w:pPr>
        <w:pStyle w:val="SHTKSourceText"/>
      </w:pPr>
      <w:r>
        <w:t>論。然如依觸至能取於形。論主釋無別形。然如依觸取長等相。</w:t>
      </w:r>
    </w:p>
    <w:p>
      <w:pPr>
        <w:pStyle w:val="SHTKTranslationText"/>
      </w:pPr>
      <w:r>
        <w:t>《논》. '그러나 촉감에 의지하는 경우와 같이'부터 '형색을 취할 수 있다'까지이다. 논주는 별도의 형색이 없음을 풀이한다. 촉감에 의지하여 길고 짧은 모습 등을 취하는 경우와 같이,</w:t>
      </w:r>
    </w:p>
    <w:p>
      <w:pPr>
        <w:pStyle w:val="SHTKSourceText"/>
      </w:pPr>
      <w:r>
        <w:t>而詐但是[18]多竪等積無別長觸依顯取形。</w:t>
      </w:r>
    </w:p>
    <w:p>
      <w:pPr>
        <w:pStyle w:val="SHTKTranslationText"/>
      </w:pPr>
      <w:r>
        <w:t>그러나 속여 단지 여러 수직의 것 등이 쌓인 것일 뿐 별도의 긴 촉감은 없고, 현색에 의지하여 형색을 취한다고 한다. [의미 불확실: 저본 詐의 문맥상 용법, 현행 XML 교정 許와 비교]</w:t>
      </w:r>
    </w:p>
    <w:p>
      <w:pPr>
        <w:pStyle w:val="SHTKNoteSummary"/>
      </w:pPr>
      <w:r>
        <w:t>교감 요약 | [CBETA 교감] 저본 多竪 → 甲·乙본 假立</w:t>
      </w:r>
    </w:p>
    <w:p>
      <w:pPr>
        <w:pStyle w:val="SHTKNoteDetail"/>
      </w:pPr>
      <w:r>
        <w:t>• 원교감 원문 | 多竪＝假立【甲】【乙】</w:t>
      </w:r>
    </w:p>
    <w:p>
      <w:pPr>
        <w:pStyle w:val="SHTKNoteDetail"/>
      </w:pPr>
      <w:r>
        <w:t>• 교감 번호 | 0629018</w:t>
      </w:r>
    </w:p>
    <w:p>
      <w:pPr>
        <w:pStyle w:val="SHTKNoteDetail"/>
      </w:pPr>
      <w:r>
        <w:t>• 저본 독법 | 多竪</w:t>
      </w:r>
    </w:p>
    <w:p>
      <w:pPr>
        <w:pStyle w:val="SHTKNoteDetail"/>
      </w:pPr>
      <w:r>
        <w:t>• 이문 독법 | 假立</w:t>
      </w:r>
    </w:p>
    <w:p>
      <w:pPr>
        <w:pStyle w:val="SHTKNoteDetail"/>
      </w:pPr>
      <w:r>
        <w:t>• 저본 기준 번역 | “그러나 속여 단지 여러 수직의 것 등이 쌓인 것일 뿐 별도의 긴 촉감은 없고, 현색에 의지하여 형색을 취한다고 한다. [의미 불확실: 저본 詐의 문맥상 용법, 현행 XML 교정 許와 비교]”</w:t>
      </w:r>
    </w:p>
    <w:p>
      <w:pPr>
        <w:pStyle w:val="SHTKNoteDetail"/>
      </w:pPr>
      <w:r>
        <w:t>• 교감 해설 | 현행 교감: 多竪【大】，假立【甲】【乙】. 저본은 위의 원문대로 유지.</w:t>
      </w:r>
    </w:p>
    <w:p>
      <w:pPr>
        <w:pStyle w:val="SHTKNoteDetail"/>
      </w:pPr>
      <w:r>
        <w:t>• 교감 해설 | 저본의 而詐但是는 이 문맥에서 해석이 어려워 [의미 불확실]로 유지하였다. 현행 독법 而許但是多竪等積의 해당 구절은 “다만 여러 수직의 것이 쌓인 것일 뿐이라고 인정한다”이다. 교정 독법을 저본에 몰래 대체하지 않았다.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0629018.</w:t>
      </w:r>
    </w:p>
    <w:p>
      <w:pPr>
        <w:pStyle w:val="SHTKSourceText"/>
      </w:pPr>
      <w:r>
        <w:t>故知但是多顯色積無別長等正理論云。然經主言。形非實有。乃至如是依顯能取於形。</w:t>
      </w:r>
    </w:p>
    <w:p>
      <w:pPr>
        <w:pStyle w:val="SHTKTranslationText"/>
      </w:pPr>
      <w:r>
        <w:t>그러므로 단지 많은 현색이 쌓인 것일 뿐 별도의 장형 등이 없음을 안다. 《순정리론》에서 말한다. 그러나 《구사론》의 논주는 말하기를, 형색은 실재하지 않으며, 나아가 이와 같이 현색에 의지하여 형색을 취할 수 있다고 하였다.</w:t>
      </w:r>
    </w:p>
    <w:p>
      <w:pPr>
        <w:pStyle w:val="SHTKSourceText"/>
      </w:pPr>
      <w:r>
        <w:t>此理不[19]然。</w:t>
      </w:r>
    </w:p>
    <w:p>
      <w:pPr>
        <w:pStyle w:val="SHTKTranslationText"/>
      </w:pPr>
      <w:r>
        <w:t>이 이치는 [19]그렇지 않다.</w:t>
      </w:r>
    </w:p>
    <w:p>
      <w:pPr>
        <w:pStyle w:val="SHTKNoteSummary"/>
      </w:pPr>
      <w:r>
        <w:t>교감 요약 | [CBETA 교감] 甲·乙본은 然 앞에 可이 있음</w:t>
      </w:r>
    </w:p>
    <w:p>
      <w:pPr>
        <w:pStyle w:val="SHTKNoteDetail"/>
      </w:pPr>
      <w:r>
        <w:t>• 원교감 원문 | （可）＋然【甲】【乙】</w:t>
      </w:r>
    </w:p>
    <w:p>
      <w:pPr>
        <w:pStyle w:val="SHTKNoteDetail"/>
      </w:pPr>
      <w:r>
        <w:t>• 교감 번호 | 0629019</w:t>
      </w:r>
    </w:p>
    <w:p>
      <w:pPr>
        <w:pStyle w:val="SHTKNoteDetail"/>
      </w:pPr>
      <w:r>
        <w:t>• 저본 독법 | 然 → ‘그러나/그렇다’</w:t>
      </w:r>
    </w:p>
    <w:p>
      <w:pPr>
        <w:pStyle w:val="SHTKNoteDetail"/>
      </w:pPr>
      <w:r>
        <w:t>• 이문 독법 | 可然</w:t>
      </w:r>
    </w:p>
    <w:p>
      <w:pPr>
        <w:pStyle w:val="SHTKNoteDetail"/>
      </w:pPr>
      <w:r>
        <w:t>• 저본 기준 번역 | “이 이치는 [19]그렇지 않다.”</w:t>
      </w:r>
    </w:p>
    <w:p>
      <w:pPr>
        <w:pStyle w:val="SHTKNoteDetail"/>
      </w:pPr>
      <w:r>
        <w:t>• 교감 해설 | 현행 교감: 然【大】，可然【甲】【乙】. 저본은 위의 원문대로 유지.</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0629019.</w:t>
      </w:r>
    </w:p>
    <w:p>
      <w:pPr>
        <w:pStyle w:val="SHTKSourceText"/>
      </w:pPr>
      <w:r>
        <w:t>了相別故。若一方面唯顯多生。了相於中應無差別。既有長．白二了相異。故於顯外別有形色。現見。有觸同根所取。了相異故體有差別。如堅與冷或煖與堅。如是白．長雖同根取。而了相異故體應別。</w:t>
      </w:r>
    </w:p>
    <w:p>
      <w:pPr>
        <w:pStyle w:val="SHTKTranslationText"/>
      </w:pPr>
      <w:r>
        <w:t>식별되는 모습이 서로 다르기 때문이다. 만약 한 방향에 단지 현색만 많이 생긴다면, 그 가운데 식별되는 모습에는 차이가 없어야 한다. 이미 길다는 것과 희다는 것, 두 식별되는 모습이 다르므로, 현색 밖에 별도의 형색이 있다. 현재 보건대, 같은 근이 취하는 촉감들도 있는데, 식별되는 모습이 다르므로 그 체가 다르다. 견고함과 차가움 또는 따뜻함과 견고함과 같다. 이와 같이 희다는 것과 길다는 것은 비록 같은 근이 취하지만, 식별되는 모습이 다르므로 그 체도 달라야 한다.</w:t>
      </w:r>
    </w:p>
    <w:p>
      <w:pPr>
        <w:pStyle w:val="SHTKSourceText"/>
      </w:pPr>
      <w:r>
        <w:t>故知聚色分[20]析漸[21]漸。</w:t>
      </w:r>
    </w:p>
    <w:p>
      <w:pPr>
        <w:pStyle w:val="SHTKTranslationText"/>
      </w:pPr>
      <w:r>
        <w:t>그러므로 색의 무더기를 [20]분해하여 점[21]차 더 미세하게 하더라도,</w:t>
      </w:r>
    </w:p>
    <w:p>
      <w:pPr>
        <w:pStyle w:val="SHTKNoteSummary"/>
      </w:pPr>
      <w:r>
        <w:t>교감 요약 | [CBETA 교감] 저본 析 → 甲·乙본 折</w:t>
      </w:r>
    </w:p>
    <w:p>
      <w:pPr>
        <w:pStyle w:val="SHTKNoteDetail"/>
      </w:pPr>
      <w:r>
        <w:t>• 원교감 원문 | 析＝折【甲】【乙】＊</w:t>
      </w:r>
    </w:p>
    <w:p>
      <w:pPr>
        <w:pStyle w:val="SHTKNoteDetail"/>
      </w:pPr>
      <w:r>
        <w:t>• 교감 번호 | 0629020</w:t>
      </w:r>
    </w:p>
    <w:p>
      <w:pPr>
        <w:pStyle w:val="SHTKNoteDetail"/>
      </w:pPr>
      <w:r>
        <w:t>• 저본 독법 | 析</w:t>
      </w:r>
    </w:p>
    <w:p>
      <w:pPr>
        <w:pStyle w:val="SHTKNoteDetail"/>
      </w:pPr>
      <w:r>
        <w:t>• 이문 독법 | 折</w:t>
      </w:r>
    </w:p>
    <w:p>
      <w:pPr>
        <w:pStyle w:val="SHTKNoteDetail"/>
      </w:pPr>
      <w:r>
        <w:t>• 저본 기준 번역 | “그러므로 색의 무더기를 [20]분해하여 점[21]차 더 미세하게 하더라도,”</w:t>
      </w:r>
    </w:p>
    <w:p>
      <w:pPr>
        <w:pStyle w:val="SHTKNoteDetail"/>
      </w:pPr>
      <w:r>
        <w:t>• 교감 해설 | 현행 교감: 析【大】＊，折【甲】【乙】＊. 저본은 위의 원문대로 유지.</w:t>
      </w:r>
    </w:p>
    <w:p>
      <w:pPr>
        <w:pStyle w:val="SHTKNoteDetail"/>
      </w:pPr>
      <w:r>
        <w:t>• 번역 영향 판정 | [번역 차이 없음]</w:t>
      </w:r>
    </w:p>
    <w:p>
      <w:pPr>
        <w:pStyle w:val="SHTKNoteDetail"/>
      </w:pPr>
      <w:r>
        <w:t>• 출처 | CBETA T41n1822, 교감 번호 0629020.</w:t>
      </w:r>
    </w:p>
    <w:p>
      <w:pPr>
        <w:pStyle w:val="SHTKNoteSummary"/>
      </w:pPr>
      <w:r>
        <w:t>교감 요약 | [CBETA 교감] 저본 漸 → 甲·乙본 微</w:t>
      </w:r>
    </w:p>
    <w:p>
      <w:pPr>
        <w:pStyle w:val="SHTKNoteDetail"/>
      </w:pPr>
      <w:r>
        <w:t>• 원교감 원문 | 漸＝微【甲】【乙】</w:t>
      </w:r>
    </w:p>
    <w:p>
      <w:pPr>
        <w:pStyle w:val="SHTKNoteDetail"/>
      </w:pPr>
      <w:r>
        <w:t>• 교감 번호 | 0629021</w:t>
      </w:r>
    </w:p>
    <w:p>
      <w:pPr>
        <w:pStyle w:val="SHTKNoteDetail"/>
      </w:pPr>
      <w:r>
        <w:t>• 저본 독법 | 漸</w:t>
      </w:r>
    </w:p>
    <w:p>
      <w:pPr>
        <w:pStyle w:val="SHTKNoteDetail"/>
      </w:pPr>
      <w:r>
        <w:t>• 이문 독법 | 微</w:t>
      </w:r>
    </w:p>
    <w:p>
      <w:pPr>
        <w:pStyle w:val="SHTKNoteDetail"/>
      </w:pPr>
      <w:r>
        <w:t>• 저본 기준 번역 | “그러므로 색의 무더기를 [20]분해하여 점[21]차 더 미세하게 하더라도,”</w:t>
      </w:r>
    </w:p>
    <w:p>
      <w:pPr>
        <w:pStyle w:val="SHTKNoteDetail"/>
      </w:pPr>
      <w:r>
        <w:t>• 교감 해설 | 현행 교감: 漸【大】，微【甲】【乙】. 저본은 위의 원문대로 유지.</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0629021.</w:t>
      </w:r>
    </w:p>
    <w:p>
      <w:pPr>
        <w:pStyle w:val="SHTKSourceText"/>
      </w:pPr>
      <w:r>
        <w:t>乃至於中可生形覺。必有少分形覺生。因形色極微於中猶起。理必應爾。以色聚中有唯顯生形色不起。於中唯有顯覺非形。如見空中光．明等色若即顯色說名為形。無分量顯中亦應起形覺。不相離故。如火界煖。彼火㷮喻於證無能。餘處極成可假說故。</w:t>
      </w:r>
    </w:p>
    <w:p>
      <w:pPr>
        <w:pStyle w:val="SHTKTranslationText"/>
      </w:pPr>
      <w:r>
        <w:t>그 가운데 형색이라는 지각이 생길 수 있는 데 이른다면, 반드시 형색이라는 지각을 생기게 하는 원인의 일부가 있어야 한다. 그 가운데 형색의 극미가 아직도 일어나기 때문이다. 이치상 반드시 그러해야 한다. 색의 무더기 중에는 현색만 생기고 형색은 일어나지 않는 경우도 있어, 그 가운데 현색이라는 지각만 있고 형색이라는 지각은 없기 때문이다. 공중의 빛과 밝음 등의 색을 보는 경우와 같다. 만약 곧 현색을 형색이라 이름한다면, 분량이 없는 현색에서도 형색이라는 지각이 일어나야 한다. 서로 떨어져 있지 않기 때문이다. 화계의 따뜻함과 같다. 저 불꽃의 비유는 증명에 아무런 효력이 없다. 다른 곳에서 이미 인정된 것에 기대어 가설할 수 있기 때문이다.</w:t>
      </w:r>
    </w:p>
    <w:p>
      <w:pPr>
        <w:pStyle w:val="SHTKSourceText"/>
      </w:pPr>
      <w:r>
        <w:t>謂於餘處有長．圓等[22]所依實因。</w:t>
      </w:r>
    </w:p>
    <w:p>
      <w:pPr>
        <w:pStyle w:val="SHTKTranslationText"/>
      </w:pPr>
      <w:r>
        <w:t>곧 다른 곳에는 길고 둥근 것 등의 [22]소의가 되는 실재 원인이 있어,</w:t>
      </w:r>
    </w:p>
    <w:p>
      <w:pPr>
        <w:pStyle w:val="SHTKNoteSummary"/>
      </w:pPr>
      <w:r>
        <w:t>교감 요약 | [CBETA 교감] 甲·乙본은 所 뒤에 起이 있음</w:t>
      </w:r>
    </w:p>
    <w:p>
      <w:pPr>
        <w:pStyle w:val="SHTKNoteDetail"/>
      </w:pPr>
      <w:r>
        <w:t>• 원교감 원문 | 所＋（起）【甲】【乙】</w:t>
      </w:r>
    </w:p>
    <w:p>
      <w:pPr>
        <w:pStyle w:val="SHTKNoteDetail"/>
      </w:pPr>
      <w:r>
        <w:t>• 교감 번호 | 0629022</w:t>
      </w:r>
    </w:p>
    <w:p>
      <w:pPr>
        <w:pStyle w:val="SHTKNoteDetail"/>
      </w:pPr>
      <w:r>
        <w:t>• 저본 독법 | 所 → ‘…하는 바’</w:t>
      </w:r>
    </w:p>
    <w:p>
      <w:pPr>
        <w:pStyle w:val="SHTKNoteDetail"/>
      </w:pPr>
      <w:r>
        <w:t>• 이문 독법 | 所起 → ‘…하는 바 / 일어나다’</w:t>
      </w:r>
    </w:p>
    <w:p>
      <w:pPr>
        <w:pStyle w:val="SHTKNoteDetail"/>
      </w:pPr>
      <w:r>
        <w:t>• 저본 기준 번역 | “곧 다른 곳에는 길고 둥근 것 등의 [22]소의가 되는 실재 원인이 있어,”</w:t>
      </w:r>
    </w:p>
    <w:p>
      <w:pPr>
        <w:pStyle w:val="SHTKNoteDetail"/>
      </w:pPr>
      <w:r>
        <w:t>• 교감 해설 | 현행 교감: 所【大】，所起【甲】【乙】. 저본은 위의 원문대로 유지.</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0629022.</w:t>
      </w:r>
    </w:p>
    <w:p>
      <w:pPr>
        <w:pStyle w:val="SHTKSourceText"/>
      </w:pPr>
      <w:r>
        <w:t>同時無間於多方所。安布差別所成色聚長等極成。由是故於火㷮等色。異時別處無間轉中。計度立為假長．圓等。未曾見有世俗．勝義俱不極成而可假立應二根取難亦不成。長等但為意識境故。以諸假有唯是意識所緣境界。如前已辨。能成長等如種極微。如是安布說為形色。是無分別眼識所取。非身能取。如是形色如依身根了堅．濕等。了長．短等不如是故。以非闇中了堅．濕等。即於彼位或次後時。即能了知長．短等相。要於一面多觸生中。依身根門分別觸已。方能比度。知觸俱行眼識所牽意識所受。如是相狀差別形色。</w:t>
      </w:r>
    </w:p>
    <w:p>
      <w:pPr>
        <w:pStyle w:val="SHTKTranslationText"/>
      </w:pPr>
      <w:r>
        <w:t>동시에 여러 방향에서 간격 없이, 배치의 차이로 이루어진 색의 무더기가 길다는 것 등으로 인정된다. 그러므로 불꽃 등의 색에 대해서는, 다른 시간과 다른 장소에서 간격 없이 이어지는 동안, 헤아려서 가설적인 길고 둥근 것 등을 세운다. 세속과 승의에서 모두 인정되지 않는데도 가설할 수 있는 경우는 일찍이 본 적이 없다. 두 근이 취하게 된다는 비난도 성립하지 않는다. 길이 등은 오직 의식의 대상이기 때문이다. 모든 가유는 오직 의식이 소연으로 삼는 경계이다. 앞에서 이미 분별한 바와 같다. 길이 등을 이루는 원인은 종자가 되는 극미와 같다. 이와 같은 배치를 형색이라고 말한다. 이는 분별이 없는 안식이 취하는 것이지, 몸이 취할 수 있는 것이 아니다. 이와 같은 형색은 신근에 의지하여 견고함과 습함 등을 알아차리는 경우와 같지 않은데, 길고 짧음 등을 알아차리는 것은 이와 같지 않기 때문이다. 어둠 속에서 견고함과 습함 등을 알아차린다고 해서, 바로 그때 또는 그 바로 뒤에, 곧 길고 짧음 등의 모습까지 알아차릴 수 있는 것은 아니다. 반드시 한 방향에 많은 촉감이 생기는 가운데, 신근의 문에 의지하여 촉감을 분별한 뒤에야, 비로소 추론할 수 있다. 즉 촉감과 함께 작용하며 안식에 이끌리고 의식이 받아들이는 것임을 안다. 이와 같은 모습의 차이를 형색이라고 한다.</w:t>
      </w:r>
    </w:p>
    <w:p>
      <w:pPr>
        <w:pStyle w:val="SHTKSourceText"/>
      </w:pPr>
      <w:r>
        <w:t>如見火色及嗅花香能憶俱行火觸花色。現見。眼識隨其所應。有於一時形．顯俱了。意識分別前．後無定。以顯與形是一眼識所緣境故。意識分別時差別故。了相異故。其體不同。形亦非觸。</w:t>
      </w:r>
    </w:p>
    <w:p>
      <w:pPr>
        <w:pStyle w:val="SHTKTranslationText"/>
      </w:pPr>
      <w:r>
        <w:t>불의 색을 보고 꽃향기를 맡은 뒤 함께 나타났던 불의 촉감과 꽃의 색을 떠올릴 수 있는 것과 같다. 현재 눈앞에서 보건대, 안식은 그에 알맞은 바를 따라서, 한순간에 형색과 현색을 함께 알아차리는 경우가 있다. 의식이 분별하는 앞뒤의 순서는 일정하지 않다. 현색과 형색은 하나의 안식이 소연으로 삼는 대상이기 때문이며, 의식이 분별할 때의 차이가 있기 때문이다. 식별되는 모습이 다르므로, 그 체도 같지 않다. 형색은 촉감도 아니다.</w:t>
      </w:r>
    </w:p>
    <w:p>
      <w:pPr>
        <w:pStyle w:val="SHTKSourceText"/>
      </w:pPr>
      <w:r>
        <w:t>寧[23]有身根能取[24]形義。</w:t>
      </w:r>
    </w:p>
    <w:p>
      <w:pPr>
        <w:pStyle w:val="SHTKTranslationText"/>
      </w:pPr>
      <w:r>
        <w:t>그런데 어찌 [23]신근이 [24]형색을 취할 수 있다는 뜻이 있겠는가?</w:t>
      </w:r>
    </w:p>
    <w:p>
      <w:pPr>
        <w:pStyle w:val="SHTKNoteSummary"/>
      </w:pPr>
      <w:r>
        <w:t>교감 요약 | [CBETA 교감] 저본 有 → 甲·乙본 兩</w:t>
      </w:r>
    </w:p>
    <w:p>
      <w:pPr>
        <w:pStyle w:val="SHTKNoteDetail"/>
      </w:pPr>
      <w:r>
        <w:t>• 원교감 원문 | 有＝兩【甲】【乙】</w:t>
      </w:r>
    </w:p>
    <w:p>
      <w:pPr>
        <w:pStyle w:val="SHTKNoteDetail"/>
      </w:pPr>
      <w:r>
        <w:t>• 교감 번호 | 0629023</w:t>
      </w:r>
    </w:p>
    <w:p>
      <w:pPr>
        <w:pStyle w:val="SHTKNoteDetail"/>
      </w:pPr>
      <w:r>
        <w:t>• 저본 독법 | 有 → ‘있다’</w:t>
      </w:r>
    </w:p>
    <w:p>
      <w:pPr>
        <w:pStyle w:val="SHTKNoteDetail"/>
      </w:pPr>
      <w:r>
        <w:t>• 이문 독법 | 兩 → ‘둘’</w:t>
      </w:r>
    </w:p>
    <w:p>
      <w:pPr>
        <w:pStyle w:val="SHTKNoteDetail"/>
      </w:pPr>
      <w:r>
        <w:t>• 저본 기준 번역 | “그런데 어찌 [23]신근이 [24]형색을 취할 수 있다는 뜻이 있겠는가?”</w:t>
      </w:r>
    </w:p>
    <w:p>
      <w:pPr>
        <w:pStyle w:val="SHTKNoteDetail"/>
      </w:pPr>
      <w:r>
        <w:t>• 교감 해설 | 현행 교감: 有【大】，兩【甲】【乙】. 저본은 위의 원문대로 유지.</w:t>
      </w:r>
    </w:p>
    <w:p>
      <w:pPr>
        <w:pStyle w:val="SHTKNoteDetail"/>
      </w:pPr>
      <w:r>
        <w:t>• 번역 영향 판정 | [의미 차이 있음]</w:t>
      </w:r>
    </w:p>
    <w:p>
      <w:pPr>
        <w:pStyle w:val="SHTKNoteDetail"/>
      </w:pPr>
      <w:r>
        <w:t>• 출처 | CBETA T41n1822, 교감 번호 0629023.</w:t>
      </w:r>
    </w:p>
    <w:p>
      <w:pPr>
        <w:pStyle w:val="SHTKNoteSummary"/>
      </w:pPr>
      <w:r>
        <w:t>교감 요약 | [CBETA 교감] 甲·乙본에는 形 없음</w:t>
      </w:r>
    </w:p>
    <w:p>
      <w:pPr>
        <w:pStyle w:val="SHTKNoteDetail"/>
      </w:pPr>
      <w:r>
        <w:t>• 원교감 원문 | 〔形〕－【甲】【乙】</w:t>
      </w:r>
    </w:p>
    <w:p>
      <w:pPr>
        <w:pStyle w:val="SHTKNoteDetail"/>
      </w:pPr>
      <w:r>
        <w:t>• 교감 번호 | 0629024</w:t>
      </w:r>
    </w:p>
    <w:p>
      <w:pPr>
        <w:pStyle w:val="SHTKNoteDetail"/>
      </w:pPr>
      <w:r>
        <w:t>• 저본 독법 | 形 → ‘형색’</w:t>
      </w:r>
    </w:p>
    <w:p>
      <w:pPr>
        <w:pStyle w:val="SHTKNoteDetail"/>
      </w:pPr>
      <w:r>
        <w:t>• 이문 독법 | ∅ → ‘해당 성분 없음(탈락)’</w:t>
      </w:r>
    </w:p>
    <w:p>
      <w:pPr>
        <w:pStyle w:val="SHTKNoteDetail"/>
      </w:pPr>
      <w:r>
        <w:t>• 저본 기준 번역 | “그런데 어찌 [23]신근이 [24]형색을 취할 수 있다는 뜻이 있겠는가?”</w:t>
      </w:r>
    </w:p>
    <w:p>
      <w:pPr>
        <w:pStyle w:val="SHTKNoteDetail"/>
      </w:pPr>
      <w:r>
        <w:t>• 교감 해설 | 현행 교감: 形【大】，〔－〕【甲】【乙】. 저본은 위의 원문대로 유지.</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0629024.</w:t>
      </w:r>
    </w:p>
    <w:p>
      <w:pPr>
        <w:pStyle w:val="SHTKSourceText"/>
      </w:pPr>
      <w:r>
        <w:t>故不應難應二根取今詳。兩論互有勝劣俱舍論主。言一形色應二根取積集顯色以成長等。而言長等眼能見者。其理少疎正理論師。以了相異證有別形。亦非決定生其形覺。為是眼識相應。為是意識相應。若眼識相應。容可證有別體。何理能證定是眼識同一剎那生白．長二覺。若意識相應。寧知不同行．輪等覺。蟻樹之外無別行．輪。如何定證別有形色又於影等生長等覺。於中何故不許有形又如書色。</w:t>
      </w:r>
    </w:p>
    <w:p>
      <w:pPr>
        <w:pStyle w:val="SHTKTranslationText"/>
      </w:pPr>
      <w:r>
        <w:t>그러므로 두 근이 취할 수 있어야 한다는 비난을 해서는 안 된다. 이제 상세히 살펴보건대, 두 논에는 서로 뛰어난 점과 못한 점이 있다. 《구사론》의 논주는, 하나의 형색을 두 근이 취해야 한다고 하며 현색이 쌓여 길이 등을 이룬다고 한다. 그러면서 길이 등은 눈으로 볼 수 있다고 말하지만, 그 이치는 조금 소략하다. 《순정리론》의 논사는, 식별되는 모습이 다르다는 것으로 별도의 형색이 있음을 증명하지만, 그 형색이라는 지각이 생겨나는 것 또한 확정되지 않았다. 그것은 안식과 상응하는가, 아니면 의식과 상응하는가? 만약 안식과 상응한다면, 별도의 체가 있음을 증명할 수 있을지 모른다. 그러나 무슨 이치로 안식이 동일한 찰나에 희다는 지각과 길다는 지각 둘을 낳는다고 확정하여 증명할 수 있는가? 만약 의식과 상응한다면, 어찌 움직임·바퀴 등에 대한 지각과 같지 않다고 알겠는가? 개미와 나무 밖에 별도의 움직임과 바퀴가 없는데, 어떻게 별도의 형색이 있다고 확정하여 증명할 수 있는가? 또 그림자 등에서도 길이 등에 대한 지각이 생기는데, 그 가운데에는 무슨 까닭에 형색이 있다고 인정하지 않는가? 또 글씨의 색과 같은 경우를 보자.</w:t>
      </w:r>
    </w:p>
    <w:p>
      <w:pPr>
        <w:pStyle w:val="SHTKSourceText"/>
      </w:pPr>
      <w:r>
        <w:t>[1]文有前．後屈曲不同生高．下覺。</w:t>
      </w:r>
    </w:p>
    <w:p>
      <w:pPr>
        <w:pStyle w:val="SHTKTranslationText"/>
      </w:pPr>
      <w:r>
        <w:t>[1]글자의 앞뒤 굽음이 서로 다르므로 높고 낮음에 대한 지각이 생긴다.</w:t>
      </w:r>
    </w:p>
    <w:p>
      <w:pPr>
        <w:pStyle w:val="SHTKNoteSummary"/>
      </w:pPr>
      <w:r>
        <w:t>교감 요약 | [CBETA 교감] 저본 文 → 乙본 又</w:t>
      </w:r>
    </w:p>
    <w:p>
      <w:pPr>
        <w:pStyle w:val="SHTKNoteDetail"/>
      </w:pPr>
      <w:r>
        <w:t>• 원교감 원문 | 文＝又【乙】</w:t>
      </w:r>
    </w:p>
    <w:p>
      <w:pPr>
        <w:pStyle w:val="SHTKNoteDetail"/>
      </w:pPr>
      <w:r>
        <w:t>• 교감 번호 | 0630001</w:t>
      </w:r>
    </w:p>
    <w:p>
      <w:pPr>
        <w:pStyle w:val="SHTKNoteDetail"/>
      </w:pPr>
      <w:r>
        <w:t>• 저본 독법 | 文 → ‘글’</w:t>
      </w:r>
    </w:p>
    <w:p>
      <w:pPr>
        <w:pStyle w:val="SHTKNoteDetail"/>
      </w:pPr>
      <w:r>
        <w:t>• 이문 독법 | 又 → ‘또’</w:t>
      </w:r>
    </w:p>
    <w:p>
      <w:pPr>
        <w:pStyle w:val="SHTKNoteDetail"/>
      </w:pPr>
      <w:r>
        <w:t>• 저본 기준 번역 | “[1]글자의 앞뒤 굽음이 서로 다르므로 높고 낮음에 대한 지각이 생긴다.”</w:t>
      </w:r>
    </w:p>
    <w:p>
      <w:pPr>
        <w:pStyle w:val="SHTKNoteDetail"/>
      </w:pPr>
      <w:r>
        <w:t>• 교감 해설 | 현행 교감: 文【大】，又【乙】. 저본은 위의 원문대로 유지.</w:t>
      </w:r>
    </w:p>
    <w:p>
      <w:pPr>
        <w:pStyle w:val="SHTKNoteDetail"/>
      </w:pPr>
      <w:r>
        <w:t>• 번역 영향 판정 | [의미 차이 있음]</w:t>
      </w:r>
    </w:p>
    <w:p>
      <w:pPr>
        <w:pStyle w:val="SHTKNoteDetail"/>
      </w:pPr>
      <w:r>
        <w:t>• 출처 | CBETA T41n1822, 교감 번호 0630001.</w:t>
      </w:r>
    </w:p>
    <w:p>
      <w:pPr>
        <w:pStyle w:val="SHTKSourceText"/>
      </w:pPr>
      <w:r>
        <w:t>於中何不有高．下形。若言有者即違自宗。若言無者因何生覺又云。故知。聚色分折漸微。乃至於中可生形覺。必有少分形覺生因。形色極微於中猶起。理必應爾。以色聚中有唯顯生形色不起。於中唯有顯覺非形。如見空中光．明等色。若即顯色說名為形無分量。顯中亦應起形覺。不相離故。如火界煖者此亦無理有分量。</w:t>
      </w:r>
    </w:p>
    <w:p>
      <w:pPr>
        <w:pStyle w:val="SHTKTranslationText"/>
      </w:pPr>
      <w:r>
        <w:t>그 가운데 어째서 높고 낮은 형색이 있다고 하지 않는가? 있다고 말한다면 자기 종파의 주장에 어긋나고, 없다고 말한다면 무슨 원인으로 그러한 지각이 생기는가? 또 말하기를, 그러므로 알아야 한다. 색의 무더기를 나누고 쪼개어 점점 미세하게 하여, 그 가운데 형색이라는 지각이 생길 수 있는 데 이르러도, 반드시 형색이라는 지각을 생기게 하는 원인의 일부가 있어야 하며, 그 가운데 형색의 극미가 아직도 일어난다고 한다. 이치상 반드시 그래야 한다고 하지만, 색의 무더기 가운데 현색만 생기고 형색은 생기지 않는 경우가 있어, 그 가운데 오직 현색이라는 지각만 있고 형색이라는 지각은 없기 때문이다. 마치 허공 가운데 빛과 밝음 등의 색을 보는 것과 같다고 한다. 만약 현색을 곧 형색이라 이름하면서 분량이 없다고 한다면, 현색 가운데에서도 형색이라는 지각이 생겨나야 할 것이다. 서로 떨어져 있지 않기 때문이며, 화계의 따뜻함과 같다는 것이지만, 여기에도 이치에 맞지 않는 점이 있다. 분량이 있기 때문이다. [구문 불확실: 저본의 구두 경계]</w:t>
      </w:r>
    </w:p>
    <w:p>
      <w:pPr>
        <w:pStyle w:val="SHTKSourceText"/>
      </w:pPr>
      <w:r>
        <w:t>顯室中之[2]光生於形覺唯有顯故。</w:t>
      </w:r>
    </w:p>
    <w:p>
      <w:pPr>
        <w:pStyle w:val="SHTKTranslationText"/>
      </w:pPr>
      <w:r>
        <w:t>방 안에 나타난 [2]빛을 현색으로만 보아도 형색에 대한 지각이 생기기 때문이다.</w:t>
      </w:r>
    </w:p>
    <w:p>
      <w:pPr>
        <w:pStyle w:val="SHTKNoteSummary"/>
      </w:pPr>
      <w:r>
        <w:t>교감 요약 | [CBETA 교감] 저본 光 → 甲·乙본 無</w:t>
      </w:r>
    </w:p>
    <w:p>
      <w:pPr>
        <w:pStyle w:val="SHTKNoteDetail"/>
      </w:pPr>
      <w:r>
        <w:t>• 원교감 원문 | 光＝無【甲】【乙】</w:t>
      </w:r>
    </w:p>
    <w:p>
      <w:pPr>
        <w:pStyle w:val="SHTKNoteDetail"/>
      </w:pPr>
      <w:r>
        <w:t>• 교감 번호 | 0630002</w:t>
      </w:r>
    </w:p>
    <w:p>
      <w:pPr>
        <w:pStyle w:val="SHTKNoteDetail"/>
      </w:pPr>
      <w:r>
        <w:t>• 저본 독법 | 光</w:t>
      </w:r>
    </w:p>
    <w:p>
      <w:pPr>
        <w:pStyle w:val="SHTKNoteDetail"/>
      </w:pPr>
      <w:r>
        <w:t>• 이문 독법 | 無 → ‘없다’</w:t>
      </w:r>
    </w:p>
    <w:p>
      <w:pPr>
        <w:pStyle w:val="SHTKNoteDetail"/>
      </w:pPr>
      <w:r>
        <w:t>• 저본 기준 번역 | “방 안에 나타난 [2]빛을 현색으로만 보아도 형색에 대한 지각이 생기기 때문이다.”</w:t>
      </w:r>
    </w:p>
    <w:p>
      <w:pPr>
        <w:pStyle w:val="SHTKNoteDetail"/>
      </w:pPr>
      <w:r>
        <w:t>• 교감 해설 | 현행 교감: 光【大】，無【甲】【乙】. 저본은 위의 원문대로 유지.</w:t>
      </w:r>
    </w:p>
    <w:p>
      <w:pPr>
        <w:pStyle w:val="SHTKNoteDetail"/>
      </w:pPr>
      <w:r>
        <w:t>• 번역 영향 판정 | [의미 차이 있음]</w:t>
      </w:r>
    </w:p>
    <w:p>
      <w:pPr>
        <w:pStyle w:val="SHTKNoteDetail"/>
      </w:pPr>
      <w:r>
        <w:t>• 출처 | CBETA T41n1822, 교감 번호 0630002.</w:t>
      </w:r>
    </w:p>
    <w:p>
      <w:pPr>
        <w:pStyle w:val="SHTKSourceText"/>
      </w:pPr>
      <w:r>
        <w:t>又烟．雲等亦生形覺。如何自云形色有八。顯色十二。</w:t>
      </w:r>
    </w:p>
    <w:p>
      <w:pPr>
        <w:pStyle w:val="SHTKTranslationText"/>
      </w:pPr>
      <w:r>
        <w:t>또 연기와 구름 등에서도 형색이라는 지각이 생긴다. 그런데 스스로 어찌 형색은 여덟 종류라 하고, 현색은 열두 종류라고 말하는가?</w:t>
      </w:r>
    </w:p>
    <w:p>
      <w:pPr>
        <w:pStyle w:val="SHTKPositionMarker"/>
      </w:pPr>
      <w:bookmarkStart w:id="2957" w:name="loc_0630a13"/>
      <w:bookmarkEnd w:id="2957"/>
      <w:r>
        <w:t>[0630a13]</w:t>
      </w:r>
    </w:p>
    <w:p>
      <w:pPr>
        <w:pStyle w:val="SHTKSourceText"/>
      </w:pPr>
      <w:r>
        <w:t>論。豈不觸形至能念花色。有部救也。謂觸與形俱行一聚。故因取彼形俱之觸。而能憶念眼所見形。非是形色亦身根取。</w:t>
      </w:r>
    </w:p>
    <w:p>
      <w:pPr>
        <w:pStyle w:val="SHTKTranslationText"/>
      </w:pPr>
      <w:r>
        <w:t>《논》에서 “어찌 형색을 촉지하는 것이 아니겠는가”부터 “꽃의 색을 기억할 수 있다”까지의 구절이다. 유부가 구제하는 설명이다. 이른바 촉과 형색은 한 무리를 이루어 함께 일어나므로, 그 형색과 함께 있는 촉을 취하는 것을 원인으로 하여, 눈으로 본 형색을 기억할 수 있다는 것이다. 형색 또한 신근으로 취한다는 뜻은 아니다.</w:t>
      </w:r>
    </w:p>
    <w:p>
      <w:pPr>
        <w:pStyle w:val="SHTKSourceText"/>
      </w:pPr>
      <w:r>
        <w:t>如見火色便憶火[3]煖。</w:t>
      </w:r>
    </w:p>
    <w:p>
      <w:pPr>
        <w:pStyle w:val="SHTKTranslationText"/>
      </w:pPr>
      <w:r>
        <w:t>마치 불의 색을 보면 불의 [3]따뜻함을 기억하고,</w:t>
      </w:r>
    </w:p>
    <w:p>
      <w:pPr>
        <w:pStyle w:val="SHTKNoteSummary"/>
      </w:pPr>
      <w:r>
        <w:t>교감 요약 | [CBETA 교감] 저본 煖 → 甲·乙본 煙</w:t>
      </w:r>
    </w:p>
    <w:p>
      <w:pPr>
        <w:pStyle w:val="SHTKNoteDetail"/>
      </w:pPr>
      <w:r>
        <w:t>• 원교감 원문 | 煖＝煙【甲】【乙】＊</w:t>
      </w:r>
    </w:p>
    <w:p>
      <w:pPr>
        <w:pStyle w:val="SHTKNoteDetail"/>
      </w:pPr>
      <w:r>
        <w:t>• 교감 번호 | 0630003</w:t>
      </w:r>
    </w:p>
    <w:p>
      <w:pPr>
        <w:pStyle w:val="SHTKNoteDetail"/>
      </w:pPr>
      <w:r>
        <w:t>• 저본 독법 | 煖</w:t>
      </w:r>
    </w:p>
    <w:p>
      <w:pPr>
        <w:pStyle w:val="SHTKNoteDetail"/>
      </w:pPr>
      <w:r>
        <w:t>• 이문 독법 | 煙</w:t>
      </w:r>
    </w:p>
    <w:p>
      <w:pPr>
        <w:pStyle w:val="SHTKNoteDetail"/>
      </w:pPr>
      <w:r>
        <w:t>• 저본 기준 번역 | “마치 불의 색을 보면 불의 [3]따뜻함을 기억하고,”</w:t>
      </w:r>
    </w:p>
    <w:p>
      <w:pPr>
        <w:pStyle w:val="SHTKNoteDetail"/>
      </w:pPr>
      <w:r>
        <w:t>• 교감 해설 | 이전 CBETA 원주: 煖＝煙【甲】【乙】＊. 현행 CBETA 정리: 煖【大】＊，煙【甲】【乙】＊. 이문의 한국어 해석과 영향: 저본 煖은 '따뜻함'이지만 甲·乙의 煙은 '연기'이므로 불과 관련된 예시 대상이 바뀐다.</w:t>
      </w:r>
    </w:p>
    <w:p>
      <w:pPr>
        <w:pStyle w:val="SHTKNoteDetail"/>
      </w:pPr>
      <w:r>
        <w:t>• 번역 영향 판정 | [의미 차이 있음]</w:t>
      </w:r>
    </w:p>
    <w:p>
      <w:pPr>
        <w:pStyle w:val="SHTKNoteDetail"/>
      </w:pPr>
      <w:r>
        <w:t>• 출처 | CBETA T41n1822, 교감 번호 0630003.</w:t>
      </w:r>
    </w:p>
    <w:p>
      <w:pPr>
        <w:pStyle w:val="SHTKSourceText"/>
      </w:pPr>
      <w:r>
        <w:t>及嗅花香能念花色。</w:t>
      </w:r>
    </w:p>
    <w:p>
      <w:pPr>
        <w:pStyle w:val="SHTKTranslationText"/>
      </w:pPr>
      <w:r>
        <w:t>꽃의 향기를 맡으면 꽃의 색을 기억할 수 있는 것과 같다.</w:t>
      </w:r>
    </w:p>
    <w:p>
      <w:pPr>
        <w:pStyle w:val="SHTKSourceText"/>
      </w:pPr>
      <w:r>
        <w:t>登眼見[＊]煖。</w:t>
      </w:r>
    </w:p>
    <w:p>
      <w:pPr>
        <w:pStyle w:val="SHTKTranslationText"/>
      </w:pPr>
      <w:r>
        <w:t>그렇다고 눈이 따뜻함을 본 것이며 [구문 불확실: 저본의 登眼見은 문맥상 豈眼見에 해당할 가능성이 있으나 수정하지 않음],</w:t>
      </w:r>
    </w:p>
    <w:p>
      <w:pPr>
        <w:pStyle w:val="SHTKNoteSummary"/>
      </w:pPr>
      <w:r>
        <w:t>교감 요약 | [CBETA 교감] 저본 煖 → 甲·乙본 煙</w:t>
      </w:r>
    </w:p>
    <w:p>
      <w:pPr>
        <w:pStyle w:val="SHTKNoteDetail"/>
      </w:pPr>
      <w:r>
        <w:t>• 원교감 원문 | 煖【大】＊，煙【甲】【乙】＊</w:t>
      </w:r>
    </w:p>
    <w:p>
      <w:pPr>
        <w:pStyle w:val="SHTKNoteDetail"/>
      </w:pPr>
      <w:r>
        <w:t>• 해당 번역 | “그렇다고 눈이 따뜻함을 본 것이며 [구문 불확실: 저본의 登眼見은 문맥상 豈眼見에 해당할 가능성이 있으나 수정하지 않음],”</w:t>
      </w:r>
    </w:p>
    <w:p>
      <w:pPr>
        <w:pStyle w:val="SHTKNoteDetail"/>
      </w:pPr>
      <w:r>
        <w:t>• 번역 영향 판정 | [의미 차이 있음]</w:t>
      </w:r>
    </w:p>
    <w:p>
      <w:pPr>
        <w:pStyle w:val="SHTKNoteDetail"/>
      </w:pPr>
      <w:r>
        <w:t>• 출처 | CBETA T41n1822, 교감 번호 0630003.</w:t>
      </w:r>
    </w:p>
    <w:p>
      <w:pPr>
        <w:pStyle w:val="SHTKSourceText"/>
      </w:pPr>
      <w:r>
        <w:t>鼻嗅色耶。</w:t>
      </w:r>
    </w:p>
    <w:p>
      <w:pPr>
        <w:pStyle w:val="SHTKTranslationText"/>
      </w:pPr>
      <w:r>
        <w:t>코가 색을 맡은 것이겠는가?</w:t>
      </w:r>
    </w:p>
    <w:p>
      <w:pPr>
        <w:pStyle w:val="SHTKPositionMarker"/>
      </w:pPr>
      <w:bookmarkStart w:id="2958" w:name="loc_0630a17"/>
      <w:bookmarkEnd w:id="2958"/>
      <w:r>
        <w:t>[0630a17]</w:t>
      </w:r>
    </w:p>
    <w:p>
      <w:pPr>
        <w:pStyle w:val="SHTKSourceText"/>
      </w:pPr>
      <w:r>
        <w:t>論。此中二法至能定憶形。論主破救也。</w:t>
      </w:r>
    </w:p>
    <w:p>
      <w:pPr>
        <w:pStyle w:val="SHTKTranslationText"/>
      </w:pPr>
      <w:r>
        <w:t>《논》에서 “이 가운데 두 법은”부터 “반드시 형색을 기억할 수 있다”까지의 구절이다. 논주가 유부의 해명을 논파한 것이다.</w:t>
      </w:r>
    </w:p>
    <w:p>
      <w:pPr>
        <w:pStyle w:val="SHTKSourceText"/>
      </w:pPr>
      <w:r>
        <w:t>見火知[＊]煖。</w:t>
      </w:r>
    </w:p>
    <w:p>
      <w:pPr>
        <w:pStyle w:val="SHTKTranslationText"/>
      </w:pPr>
      <w:r>
        <w:t>불을 보고 따뜻함을 알고,</w:t>
      </w:r>
    </w:p>
    <w:p>
      <w:pPr>
        <w:pStyle w:val="SHTKNoteSummary"/>
      </w:pPr>
      <w:r>
        <w:t>교감 요약 | [CBETA 교감] 저본 煖 → 甲·乙본 煙</w:t>
      </w:r>
    </w:p>
    <w:p>
      <w:pPr>
        <w:pStyle w:val="SHTKNoteDetail"/>
      </w:pPr>
      <w:r>
        <w:t>• 원교감 원문 | 煖【大】＊，煙【甲】【乙】＊</w:t>
      </w:r>
    </w:p>
    <w:p>
      <w:pPr>
        <w:pStyle w:val="SHTKNoteDetail"/>
      </w:pPr>
      <w:r>
        <w:t>• 해당 번역 | “불을 보고 따뜻함을 알고,”</w:t>
      </w:r>
    </w:p>
    <w:p>
      <w:pPr>
        <w:pStyle w:val="SHTKNoteDetail"/>
      </w:pPr>
      <w:r>
        <w:t>• 번역 영향 판정 | [의미 차이 있음]</w:t>
      </w:r>
    </w:p>
    <w:p>
      <w:pPr>
        <w:pStyle w:val="SHTKNoteDetail"/>
      </w:pPr>
      <w:r>
        <w:t>• 출처 | CBETA T41n1822, 교감 번호 0630003.</w:t>
      </w:r>
    </w:p>
    <w:p>
      <w:pPr>
        <w:pStyle w:val="SHTKSourceText"/>
      </w:pPr>
      <w:r>
        <w:t>嗅花知色。是定不相離。先知相屬見。嗅方知。若不先知。</w:t>
      </w:r>
    </w:p>
    <w:p>
      <w:pPr>
        <w:pStyle w:val="SHTKTranslationText"/>
      </w:pPr>
      <w:r>
        <w:t>꽃의 향기를 맡아 그 색을 아는 것은, 둘이 반드시 서로 떨어지지 않으며, 먼저 서로 연관되어 있음을 알고서 보고, 냄새를 맡은 뒤에야 알게 되는 일이다. 먼저 알지 못했다면,</w:t>
      </w:r>
    </w:p>
    <w:p>
      <w:pPr>
        <w:pStyle w:val="SHTKSourceText"/>
      </w:pPr>
      <w:r>
        <w:t>見．嗅不知火[＊]煖花色。</w:t>
      </w:r>
    </w:p>
    <w:p>
      <w:pPr>
        <w:pStyle w:val="SHTKTranslationText"/>
      </w:pPr>
      <w:r>
        <w:t>보거나 냄새 맡는 것만으로는 불의 따뜻함이나 꽃의 색을 알지 못한다.</w:t>
      </w:r>
    </w:p>
    <w:p>
      <w:pPr>
        <w:pStyle w:val="SHTKNoteSummary"/>
      </w:pPr>
      <w:r>
        <w:t>교감 요약 | [CBETA 교감] 저본 煖 → 甲·乙본 煙</w:t>
      </w:r>
    </w:p>
    <w:p>
      <w:pPr>
        <w:pStyle w:val="SHTKNoteDetail"/>
      </w:pPr>
      <w:r>
        <w:t>• 원교감 원문 | 煖【大】＊，煙【甲】【乙】＊</w:t>
      </w:r>
    </w:p>
    <w:p>
      <w:pPr>
        <w:pStyle w:val="SHTKNoteDetail"/>
      </w:pPr>
      <w:r>
        <w:t>• 해당 번역 | “보거나 냄새 맡는 것만으로는 불의 따뜻함이나 꽃의 색을 알지 못한다.”</w:t>
      </w:r>
    </w:p>
    <w:p>
      <w:pPr>
        <w:pStyle w:val="SHTKNoteDetail"/>
      </w:pPr>
      <w:r>
        <w:t>• 번역 영향 판정 | [의미 차이 있음]</w:t>
      </w:r>
    </w:p>
    <w:p>
      <w:pPr>
        <w:pStyle w:val="SHTKNoteDetail"/>
      </w:pPr>
      <w:r>
        <w:t>• 출처 | CBETA T41n1822, 교감 번호 0630003.</w:t>
      </w:r>
    </w:p>
    <w:p>
      <w:pPr>
        <w:pStyle w:val="SHTKSourceText"/>
      </w:pPr>
      <w:r>
        <w:t>觸之與形即不如是。若知相屬若不先知。身若隨觸即知長等。然無長．滑定相屬故。如何闇中能憶念形。故知。若有別形即合身觸。</w:t>
      </w:r>
    </w:p>
    <w:p>
      <w:pPr>
        <w:pStyle w:val="SHTKTranslationText"/>
      </w:pPr>
      <w:r>
        <w:t>촉과 형색의 경우는 이와 같지 않다. 서로 연관되어 있음을 알든 먼저 알지 못하든, 몸이 그 촉을 접하기만 하면 곧 길이 등의 형상을 알게 된다. 그러나 길다는 것과 미끄럽다는 것이 반드시 서로 연관되어 있지는 않으므로, 어찌 어둠 속에서 형상을 기억할 수 있겠는가? 그러므로 알 수 있다. 별도의 형색이 존재한다면 반드시 몸의 촉지에도 해당하게 될 것이다.</w:t>
      </w:r>
    </w:p>
    <w:p>
      <w:pPr>
        <w:pStyle w:val="SHTKPositionMarker"/>
      </w:pPr>
      <w:bookmarkStart w:id="2959" w:name="loc_0630a24"/>
      <w:bookmarkEnd w:id="2959"/>
      <w:r>
        <w:t>[0630a24]</w:t>
      </w:r>
    </w:p>
    <w:p>
      <w:pPr>
        <w:pStyle w:val="SHTKSourceText"/>
      </w:pPr>
      <w:r>
        <w:t>論。若觸與形至能憶念形。反難成宗。論主本宗。</w:t>
      </w:r>
    </w:p>
    <w:p>
      <w:pPr>
        <w:pStyle w:val="SHTKTranslationText"/>
      </w:pPr>
      <w:r>
        <w:t>《논》에서 “만약 촉과 형색이”부터 “형색을 기억할 수 있다”까지의 구절이다. 거꾸로 힐난하여 자신의 주장을 성립시킨 것이다. 논주의 본래 주장은,</w:t>
      </w:r>
    </w:p>
    <w:p>
      <w:pPr>
        <w:pStyle w:val="SHTKSourceText"/>
      </w:pPr>
      <w:r>
        <w:t>形若有[4]實即有二根取過。</w:t>
      </w:r>
    </w:p>
    <w:p>
      <w:pPr>
        <w:pStyle w:val="SHTKTranslationText"/>
      </w:pPr>
      <w:r>
        <w:t>형색이 [4]실재한다면 두 근이 모두 그것을 취한다는 잘못이 생긴다는 것이다.</w:t>
      </w:r>
    </w:p>
    <w:p>
      <w:pPr>
        <w:pStyle w:val="SHTKNoteSummary"/>
      </w:pPr>
      <w:r>
        <w:t>교감 요약 | [CBETA 교감] 저본 實 → 甲·乙본 異</w:t>
      </w:r>
    </w:p>
    <w:p>
      <w:pPr>
        <w:pStyle w:val="SHTKNoteDetail"/>
      </w:pPr>
      <w:r>
        <w:t>• 원교감 원문 | 實＝異【甲】【乙】</w:t>
      </w:r>
    </w:p>
    <w:p>
      <w:pPr>
        <w:pStyle w:val="SHTKNoteDetail"/>
      </w:pPr>
      <w:r>
        <w:t>• 교감 번호 | 0630004</w:t>
      </w:r>
    </w:p>
    <w:p>
      <w:pPr>
        <w:pStyle w:val="SHTKNoteDetail"/>
      </w:pPr>
      <w:r>
        <w:t>• 저본 독법 | 實</w:t>
      </w:r>
    </w:p>
    <w:p>
      <w:pPr>
        <w:pStyle w:val="SHTKNoteDetail"/>
      </w:pPr>
      <w:r>
        <w:t>• 이문 독법 | 異 → ‘다르다’</w:t>
      </w:r>
    </w:p>
    <w:p>
      <w:pPr>
        <w:pStyle w:val="SHTKNoteDetail"/>
      </w:pPr>
      <w:r>
        <w:t>• 저본 기준 번역 | “형색이 [4]실재한다면 두 근이 모두 그것을 취한다는 잘못이 생긴다는 것이다.”</w:t>
      </w:r>
    </w:p>
    <w:p>
      <w:pPr>
        <w:pStyle w:val="SHTKNoteDetail"/>
      </w:pPr>
      <w:r>
        <w:t>• 교감 해설 | 이전 CBETA 원주: 實＝異【甲】【乙】. 현행 CBETA 정리: 實【大】，異【甲】【乙】. 이문의 한국어 해석과 영향: 저본 實은 '실재한다'는 전제이고 異은 '다르다'는 전제여서 논난의 조건이 달라진다.</w:t>
      </w:r>
    </w:p>
    <w:p>
      <w:pPr>
        <w:pStyle w:val="SHTKNoteDetail"/>
      </w:pPr>
      <w:r>
        <w:t>• 번역 영향 판정 | [의미 차이 있음]</w:t>
      </w:r>
    </w:p>
    <w:p>
      <w:pPr>
        <w:pStyle w:val="SHTKNoteDetail"/>
      </w:pPr>
      <w:r>
        <w:t>• 출처 | CBETA T41n1822, 교감 번호 0630004.</w:t>
      </w:r>
    </w:p>
    <w:p>
      <w:pPr>
        <w:pStyle w:val="SHTKSourceText"/>
      </w:pPr>
      <w:r>
        <w:t>有部救云。因取觸故能憶念形。論主反難云。觸之與形非定不相離。而取觸時能憶念形。如先不知此有如是香。於闇中嗅如是香時。知花有如是色而實不然。故不應說因取於觸能憶念形正理救云。此亦非理。現見。世間諸觸聚中有形定故。謂形於觸雖無定者。而於一面多觸生中定有長色。於一切處觸遍生中。定有圓色。如是等類隨應當知。故觸於形有決定者。非觸於顯有定如形可了。觸時能憶顯色。以無有觸如是安布。於如是顯決定如形。</w:t>
      </w:r>
    </w:p>
    <w:p>
      <w:pPr>
        <w:pStyle w:val="SHTKTranslationText"/>
      </w:pPr>
      <w:r>
        <w:t>유부는 다음과 같이 해명한다. 촉을 취하기 때문에 형색을 기억할 수 있다는 것이다. 논주는 거꾸로 다음과 같이 힐난한다. 촉과 형색은 반드시 서로 떨어질 수 없는 관계가 아닌데도, 촉을 취할 때 형색을 기억할 수 있다는 것은, 먼저 어떤 꽃에 이와 같은 향기가 있음을 알지 못했으면서도, 어둠 속에서 그와 같은 향기를 맡았을 때, 그 꽃에는 이와 같은 색이 있음을 아는 경우와 같다는 것인데, 실제로는 그렇지 않다. 그러므로 촉을 취하기 때문에 형색을 기억할 수 있다고 말해서는 안 된다. 《순정리론》은 다음과 같이 해명한다. 이 반박 또한 이치에 맞지 않는다. 현실에서 볼 수 있듯이, 세간에서 여러 촉이 모인 무리에는 형상이 일정하게 존재하기 때문이다. 곧 형상이 촉에 대해서는 반드시 정해져 있는 것이 아니더라도, 한쪽 면에서 여러 촉이 일어나는 가운데에는 반드시 긴 형색이 있고, 모든 곳에서 두루 촉이 일어나는 가운데에는, 반드시 둥근 형색이 있다. 이와 같은 여러 부류는 각 경우에 맞추어 알아야 한다. 그러므로 촉에 대해서는 형상이 반드시 정해져 있는 경우가 있다. 촉이 현색에 대해서 반드시 정해져 있는 경우는 없지만, 형상에 대해서는 이를 알 수 있다. [구문 불확실: 非觸於顯有定如形可了의 절 구분] 그렇다고 촉지할 때 현색까지 기억할 수 있는 것은 아니다. 이처럼 배치된 촉 가운데에는, 형상에서와 마찬가지로 특정 현색이 반드시 정해져 있는 것이 없기 때문이다.</w:t>
      </w:r>
    </w:p>
    <w:p>
      <w:pPr>
        <w:pStyle w:val="SHTKPositionMarker"/>
      </w:pPr>
      <w:bookmarkStart w:id="2960" w:name="loc_0630b08"/>
      <w:bookmarkEnd w:id="2960"/>
      <w:r>
        <w:t>[0630b08]</w:t>
      </w:r>
    </w:p>
    <w:p>
      <w:pPr>
        <w:pStyle w:val="SHTKSourceText"/>
      </w:pPr>
      <w:r>
        <w:t>論。或錦等中至非實有體同處多體難也。如方錦上有圓錦窠。</w:t>
      </w:r>
    </w:p>
    <w:p>
      <w:pPr>
        <w:pStyle w:val="SHTKTranslationText"/>
      </w:pPr>
      <w:r>
        <w:t>《논》에서 “혹은 비단 등의 가운데서”부터 “실제 자체가 아니다”까지의 구절은, 같은 장소에 여러 실체가 있다는 난점이다. [구문 불확실: 저본은 인용 종결과 해설이 붙어 있음] 이를테면 네모난 비단에 둥근 비단 무늬의 테두리가 있고,</w:t>
      </w:r>
    </w:p>
    <w:p>
      <w:pPr>
        <w:pStyle w:val="SHTKSourceText"/>
      </w:pPr>
      <w:r>
        <w:t>即此窠中復有種種[＊]耶正文像。</w:t>
      </w:r>
    </w:p>
    <w:p>
      <w:pPr>
        <w:pStyle w:val="SHTKTranslationText"/>
      </w:pPr>
      <w:r>
        <w:t>바로 그 테두리 안에 다시 여러 가지 [＊]삐뚤고 반듯한 무늬와 형상이 있다면,</w:t>
      </w:r>
    </w:p>
    <w:p>
      <w:pPr>
        <w:pStyle w:val="SHTKNoteSummary"/>
      </w:pPr>
      <w:r>
        <w:t>교감 요약 | [CBETA 추가 교감] 저본 []耶 → CBETA 교정 邪</w:t>
      </w:r>
    </w:p>
    <w:p>
      <w:pPr>
        <w:pStyle w:val="SHTKNoteDetail"/>
      </w:pPr>
      <w:r>
        <w:t>• 원교감 원문 | 邪【CB】，[＊]耶【大】</w:t>
      </w:r>
    </w:p>
    <w:p>
      <w:pPr>
        <w:pStyle w:val="SHTKNoteDetail"/>
      </w:pPr>
      <w:r>
        <w:t>• 해당 번역 | “바로 그 테두리 안에 다시 여러 가지 [＊]삐뚤고 반듯한 무늬와 형상이 있다면,”</w:t>
      </w:r>
    </w:p>
    <w:p>
      <w:pPr>
        <w:pStyle w:val="SHTKNoteDetail"/>
      </w:pPr>
      <w:r>
        <w:t>• 설명 | CBETA가 대정장 뒤에 따로 더한 교정이다. 별표 자체는 독립된 이문 문장이 아니다.</w:t>
      </w:r>
    </w:p>
    <w:p>
      <w:pPr>
        <w:pStyle w:val="SHTKNoteDetail"/>
      </w:pPr>
      <w:r>
        <w:t>• 번역 영향 판정 | [판단 유보]</w:t>
      </w:r>
    </w:p>
    <w:p>
      <w:pPr>
        <w:pStyle w:val="SHTKSourceText"/>
      </w:pPr>
      <w:r>
        <w:t>同於一處應有多故。理實不然。顯於同處既無多顯。形於一處豈得多形今詳。此難非有部宗。錦之文像非形色故。</w:t>
      </w:r>
    </w:p>
    <w:p>
      <w:pPr>
        <w:pStyle w:val="SHTKTranslationText"/>
      </w:pPr>
      <w:r>
        <w:t>같은 한 장소에 많은 형상이 있어야 하기 때문이다. 그러나 이치상 실제로는 그렇지 않다. 현색은 동일한 장소에 이미 여러 현색이 함께 존재하지 않는데, 형색만은 어찌 한 장소에 여러 형색이 존재할 수 있겠는가? 지금 자세히 살펴보건대, 이러한 논난은 유부의 종지에 해당하지 않는다. 비단의 무늬와 형상은 형색이 아니기 때문이다.</w:t>
      </w:r>
    </w:p>
    <w:p>
      <w:pPr>
        <w:pStyle w:val="SHTKPositionMarker"/>
      </w:pPr>
      <w:bookmarkStart w:id="2961" w:name="loc_0630b13"/>
      <w:bookmarkEnd w:id="2961"/>
      <w:r>
        <w:t>[0630b13]</w:t>
      </w:r>
    </w:p>
    <w:p>
      <w:pPr>
        <w:pStyle w:val="SHTKSourceText"/>
      </w:pPr>
      <w:r>
        <w:t>論。[5]又諸所有至假立長等。</w:t>
      </w:r>
    </w:p>
    <w:p>
      <w:pPr>
        <w:pStyle w:val="SHTKTranslationText"/>
      </w:pPr>
      <w:r>
        <w:t>《논》에서 [5]“또 모든 존재하는 것들은”부터 “긴 것 등이라고 임시로 세운다”까지의 구절이다.</w:t>
      </w:r>
    </w:p>
    <w:p>
      <w:pPr>
        <w:pStyle w:val="SHTKNoteSummary"/>
      </w:pPr>
      <w:r>
        <w:t>교감 요약 | [CBETA 교감] 저본 又 → 甲·乙본 文</w:t>
      </w:r>
    </w:p>
    <w:p>
      <w:pPr>
        <w:pStyle w:val="SHTKNoteDetail"/>
      </w:pPr>
      <w:r>
        <w:t>• 원교감 원문 | 又＝文【甲】【乙】</w:t>
      </w:r>
    </w:p>
    <w:p>
      <w:pPr>
        <w:pStyle w:val="SHTKNoteDetail"/>
      </w:pPr>
      <w:r>
        <w:t>• 교감 번호 | 0630005</w:t>
      </w:r>
    </w:p>
    <w:p>
      <w:pPr>
        <w:pStyle w:val="SHTKNoteDetail"/>
      </w:pPr>
      <w:r>
        <w:t>• 저본 독법 | 又 → ‘또’</w:t>
      </w:r>
    </w:p>
    <w:p>
      <w:pPr>
        <w:pStyle w:val="SHTKNoteDetail"/>
      </w:pPr>
      <w:r>
        <w:t>• 이문 독법 | 文 → ‘글’</w:t>
      </w:r>
    </w:p>
    <w:p>
      <w:pPr>
        <w:pStyle w:val="SHTKNoteDetail"/>
      </w:pPr>
      <w:r>
        <w:t>• 저본 기준 번역 | “《논》에서 [5]“또 모든 존재하는 것들은”부터 “긴 것 등이라고 임시로 세운다”까지의 구절이다.”</w:t>
      </w:r>
    </w:p>
    <w:p>
      <w:pPr>
        <w:pStyle w:val="SHTKNoteDetail"/>
      </w:pPr>
      <w:r>
        <w:t>• 교감 해설 | 이전 CBETA 원주: 又＝文【甲】【乙】. 현행 CBETA 정리: 又【大】，文【甲】【乙】. 이문의 한국어 해석과 영향: 저본 又는 '또한'이고 文은 '글'이므로 인용구의 연결과 명사 해석이 달라진다.</w:t>
      </w:r>
    </w:p>
    <w:p>
      <w:pPr>
        <w:pStyle w:val="SHTKNoteDetail"/>
      </w:pPr>
      <w:r>
        <w:t>• 번역 영향 판정 | [의미 차이 있음]</w:t>
      </w:r>
    </w:p>
    <w:p>
      <w:pPr>
        <w:pStyle w:val="SHTKNoteDetail"/>
      </w:pPr>
      <w:r>
        <w:t>• 출처 | CBETA T41n1822, 교감 번호 0630005.</w:t>
      </w:r>
    </w:p>
    <w:p>
      <w:pPr>
        <w:pStyle w:val="SHTKSourceText"/>
      </w:pPr>
      <w:r>
        <w:t>無別形微難也。</w:t>
      </w:r>
    </w:p>
    <w:p>
      <w:pPr>
        <w:pStyle w:val="SHTKTranslationText"/>
      </w:pPr>
      <w:r>
        <w:t>형색에 별도의 극미가 없다는 논난이다.</w:t>
      </w:r>
    </w:p>
    <w:p>
      <w:pPr>
        <w:pStyle w:val="SHTKSourceText"/>
      </w:pPr>
      <w:r>
        <w:t>如有對青等[＊]析至極微有別極微猶名青等。</w:t>
      </w:r>
    </w:p>
    <w:p>
      <w:pPr>
        <w:pStyle w:val="SHTKTranslationText"/>
      </w:pPr>
      <w:r>
        <w:t>청색 등의 유대색을 [＊]분석하여 극미에 이르러도 별도의 극미가 있어 여전히 청색 등이라 부르는 것과 같다.</w:t>
      </w:r>
    </w:p>
    <w:p>
      <w:pPr>
        <w:pStyle w:val="SHTKNoteSummary"/>
      </w:pPr>
      <w:r>
        <w:t>교감 요약 | [CBETA 교감] 저본 析 → 甲·乙본 折</w:t>
      </w:r>
    </w:p>
    <w:p>
      <w:pPr>
        <w:pStyle w:val="SHTKNoteDetail"/>
      </w:pPr>
      <w:r>
        <w:t>• 원교감 원문 | 析【大】＊，折【甲】【乙】＊</w:t>
      </w:r>
    </w:p>
    <w:p>
      <w:pPr>
        <w:pStyle w:val="SHTKNoteDetail"/>
      </w:pPr>
      <w:r>
        <w:t>• 해당 번역 | “청색 등의 유대색을 [＊]분석하여 극미에 이르러도 별도의 극미가 있어 여전히 청색 등이라 부르는 것과 같다.”</w:t>
      </w:r>
    </w:p>
    <w:p>
      <w:pPr>
        <w:pStyle w:val="SHTKNoteDetail"/>
      </w:pPr>
      <w:r>
        <w:t>• 번역 영향 판정 | [번역 차이 없음]</w:t>
      </w:r>
    </w:p>
    <w:p>
      <w:pPr>
        <w:pStyle w:val="SHTKNoteDetail"/>
      </w:pPr>
      <w:r>
        <w:t>• 출처 | CBETA T41n1822, 교감 번호 0629020.</w:t>
      </w:r>
    </w:p>
    <w:p>
      <w:pPr>
        <w:pStyle w:val="SHTKSourceText"/>
      </w:pPr>
      <w:r>
        <w:t>形微若實折至極微微應名長等。形若別有。應有極微名為長等。故知長等但是安布顯色假名長等。</w:t>
      </w:r>
    </w:p>
    <w:p>
      <w:pPr>
        <w:pStyle w:val="SHTKTranslationText"/>
      </w:pPr>
      <w:r>
        <w:t>형색의 극미가 실재한다면 이를 분석하여 극미에 이르렀을 때에도 그 극미를 긴 것 등이라고 불러야 한다. 형색이 별도로 존재한다면, 반드시 긴 것 등이라고 하는 극미가 있어야 한다. 그러므로 긴 것 등은 다만 현색을 배열한 상태에 붙인 가칭임을 알 수 있다.</w:t>
      </w:r>
    </w:p>
    <w:p>
      <w:pPr>
        <w:pStyle w:val="SHTKPositionMarker"/>
      </w:pPr>
      <w:bookmarkStart w:id="2962" w:name="loc_0630b18"/>
      <w:bookmarkEnd w:id="2962"/>
      <w:r>
        <w:t>[0630b18]</w:t>
      </w:r>
    </w:p>
    <w:p>
      <w:pPr>
        <w:pStyle w:val="SHTKSourceText"/>
      </w:pPr>
      <w:r>
        <w:t>論。若謂即以至聚集安布。破轉救也。若謂聚顯極微不成長等。如聚香味不名為長。</w:t>
      </w:r>
    </w:p>
    <w:p>
      <w:pPr>
        <w:pStyle w:val="SHTKTranslationText"/>
      </w:pPr>
      <w:r>
        <w:t>《논》에서 “만약 바로 그것을 가지고”부터 “모여 배열된 것이다”까지의 구절이다. 다시 제기한 해명을 논파하는 것이다. 만약 현색의 극미가 모인 것만으로는 긴 것 등을 이루지 못하며, 향기와 맛이 모인 것을 길다고 부르지 않는 것과 같으므로,</w:t>
      </w:r>
    </w:p>
    <w:p>
      <w:pPr>
        <w:pStyle w:val="SHTKSourceText"/>
      </w:pPr>
      <w:r>
        <w:t>[6]別有形微安布差別方名長等。</w:t>
      </w:r>
    </w:p>
    <w:p>
      <w:pPr>
        <w:pStyle w:val="SHTKTranslationText"/>
      </w:pPr>
      <w:r>
        <w:t>[6]별도의 형색 극미가 배열되는 방식이 달라져야 비로소 긴 것 등이라 부른다고 주장한다면,</w:t>
      </w:r>
    </w:p>
    <w:p>
      <w:pPr>
        <w:pStyle w:val="SHTKNoteSummary"/>
      </w:pPr>
      <w:r>
        <w:t>교감 요약 | [CBETA 교감] 저본 別 → 甲·乙본 分</w:t>
      </w:r>
    </w:p>
    <w:p>
      <w:pPr>
        <w:pStyle w:val="SHTKNoteDetail"/>
      </w:pPr>
      <w:r>
        <w:t>• 원교감 원문 | 別＝分【甲】【乙】</w:t>
      </w:r>
    </w:p>
    <w:p>
      <w:pPr>
        <w:pStyle w:val="SHTKNoteDetail"/>
      </w:pPr>
      <w:r>
        <w:t>• 교감 번호 | 0630006</w:t>
      </w:r>
    </w:p>
    <w:p>
      <w:pPr>
        <w:pStyle w:val="SHTKNoteDetail"/>
      </w:pPr>
      <w:r>
        <w:t>• 저본 독법 | 別 → ‘별도/다르다’</w:t>
      </w:r>
    </w:p>
    <w:p>
      <w:pPr>
        <w:pStyle w:val="SHTKNoteDetail"/>
      </w:pPr>
      <w:r>
        <w:t>• 이문 독법 | 分</w:t>
      </w:r>
    </w:p>
    <w:p>
      <w:pPr>
        <w:pStyle w:val="SHTKNoteDetail"/>
      </w:pPr>
      <w:r>
        <w:t>• 저본 기준 번역 | “[6]별도의 형색 극미가 배열되는 방식이 달라져야 비로소 긴 것 등이라 부른다고 주장한다면,”</w:t>
      </w:r>
    </w:p>
    <w:p>
      <w:pPr>
        <w:pStyle w:val="SHTKNoteDetail"/>
      </w:pPr>
      <w:r>
        <w:t>• 교감 해설 | 이전 CBETA 원주: 別＝分【甲】【乙】. 현행 CBETA 정리: 別【大】，分【甲】【乙】. 이문의 한국어 해석과 영향: 저본 別은 '별도로 존재하는 형색의 극미'이고 分은 '부분으로서 존재하는 형색의 극미'여서 설명 범위가 달라진다.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0630006.</w:t>
      </w:r>
    </w:p>
    <w:p>
      <w:pPr>
        <w:pStyle w:val="SHTKSourceText"/>
      </w:pPr>
      <w:r>
        <w:t>此唯朋黨有部之宗別有形微。非極成故。形微既非極成。誰許安布以成長等有人解。朋黨者。朋黨勝論師宗。非也。成業論破有部別有形色云。為是一物遍於色中名為長等。為積多微名為長等。若積多微名為長等。</w:t>
      </w:r>
    </w:p>
    <w:p>
      <w:pPr>
        <w:pStyle w:val="SHTKTranslationText"/>
      </w:pPr>
      <w:r>
        <w:t>이는 오직 유부의 편을 들어 별도의 형색 극미가 존재한다고 주장하는 것일 뿐, 모두가 인정한 사실이 아니기 때문이다. 형색 극미의 존재가 이미 모두에게 인정된 것이 아닌데, 누가 그것을 배열하여 긴 것 등을 이룬다고 인정하겠는가? 어떤 사람은 다음과 같이 풀이한다. '편을 든다'는 것은, 승론사(勝論師)의 종지를 편든다는 말이라는 것이다. 그렇지 않다. 《성업론》에서 유부의 별도 형색 존재설을 논파하여 말한다. “하나의 물건이 색 전체에 두루 퍼져 있는 것을 긴 것 등이라고 하는가? 아니면 많은 극미가 쌓인 것을 긴 것 등이라고 하는가? 많은 극미가 쌓인 것을 긴 것 등이라고 한다면,</w:t>
      </w:r>
    </w:p>
    <w:p>
      <w:pPr>
        <w:pStyle w:val="SHTKSourceText"/>
      </w:pPr>
      <w:r>
        <w:t>[7]何異顯色。</w:t>
      </w:r>
    </w:p>
    <w:p>
      <w:pPr>
        <w:pStyle w:val="SHTKTranslationText"/>
      </w:pPr>
      <w:r>
        <w:t>[7]현색과 무엇이 다른가?</w:t>
      </w:r>
    </w:p>
    <w:p>
      <w:pPr>
        <w:pStyle w:val="SHTKNoteSummary"/>
      </w:pPr>
      <w:r>
        <w:t>교감 요약 | [CBETA 교감] 甲·乙본에는 何 없음</w:t>
      </w:r>
    </w:p>
    <w:p>
      <w:pPr>
        <w:pStyle w:val="SHTKNoteDetail"/>
      </w:pPr>
      <w:r>
        <w:t>• 원교감 원문 | 〔何〕－【甲】【乙】</w:t>
      </w:r>
    </w:p>
    <w:p>
      <w:pPr>
        <w:pStyle w:val="SHTKNoteDetail"/>
      </w:pPr>
      <w:r>
        <w:t>• 교감 번호 | 0630007</w:t>
      </w:r>
    </w:p>
    <w:p>
      <w:pPr>
        <w:pStyle w:val="SHTKNoteDetail"/>
      </w:pPr>
      <w:r>
        <w:t>• 저본 독법 | 何 → ‘어찌/무엇’</w:t>
      </w:r>
    </w:p>
    <w:p>
      <w:pPr>
        <w:pStyle w:val="SHTKNoteDetail"/>
      </w:pPr>
      <w:r>
        <w:t>• 이문 독법 | ∅ → ‘해당 성분 없음(탈락)’</w:t>
      </w:r>
    </w:p>
    <w:p>
      <w:pPr>
        <w:pStyle w:val="SHTKNoteDetail"/>
      </w:pPr>
      <w:r>
        <w:t>• 저본 기준 번역 | “[7]현색과 무엇이 다른가?”</w:t>
      </w:r>
    </w:p>
    <w:p>
      <w:pPr>
        <w:pStyle w:val="SHTKNoteDetail"/>
      </w:pPr>
      <w:r>
        <w:t>• 교감 해설 | 이전 CBETA 원주: 〔何〕－【甲】【乙】. 현행 CBETA 정리: 何【大】，〔－〕【甲】【乙】. 이문의 한국어 해석과 영향: 저본 何가 있을 때는 '현색과 무엇이 다른가?'라는 의문이고, 甲·乙의 탈락 독법에서는 반문 표시가 생략된다.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0630007.</w:t>
      </w:r>
    </w:p>
    <w:p>
      <w:pPr>
        <w:pStyle w:val="SHTKSourceText"/>
      </w:pPr>
      <w:r>
        <w:t>若謂一物遍於色中。即同食米齋部。今言。積其長微。故知。不是朋黨外道之義。</w:t>
      </w:r>
    </w:p>
    <w:p>
      <w:pPr>
        <w:pStyle w:val="SHTKTranslationText"/>
      </w:pPr>
      <w:r>
        <w:t>하나의 물건이 색 전체에 두루 퍼져 있다고 한다면, 곡식을 먹는 재계파의 주장과 같아진다.” [의미 불확실: 食米齋部의 정확한 부파 지시] 이제 말하건대, 그들은 긴 형색의 극미를 쌓는다고 하므로, 알 수 있다. 이는 외도의 뜻을 편드는 것이 아니다.</w:t>
      </w:r>
    </w:p>
    <w:p>
      <w:pPr>
        <w:pStyle w:val="SHTKPositionMarker"/>
      </w:pPr>
      <w:bookmarkStart w:id="2963" w:name="loc_0630b28"/>
      <w:bookmarkEnd w:id="2963"/>
      <w:r>
        <w:t>[0630b28]</w:t>
      </w:r>
    </w:p>
    <w:p>
      <w:pPr>
        <w:pStyle w:val="SHTKSourceText"/>
      </w:pPr>
      <w:r>
        <w:t>論豈。不現見至而形相異者。有部救。如世瓦器。黃．白雖同而有瓶．瓫相各異故。故知顯外別有形微。</w:t>
      </w:r>
    </w:p>
    <w:p>
      <w:pPr>
        <w:pStyle w:val="SHTKTranslationText"/>
      </w:pPr>
      <w:r>
        <w:t>《논》의 “어찌”라는 말이다. “현실에서 보이지 않는가”부터 “그런데 형상이 다르다”까지의 구절이다. 유부가 해명한다. 세상의 기와그릇을 예로 들면, 누렇거나 흰 색은 같아도 병과 동이의 형상은 각각 다르기 때문이다. 따라서 현색과 별도로 형색의 극미가 있음을 알 수 있다.</w:t>
      </w:r>
    </w:p>
    <w:p>
      <w:pPr>
        <w:pStyle w:val="SHTKPositionMarker"/>
      </w:pPr>
      <w:bookmarkStart w:id="2964" w:name="loc_0630c02"/>
      <w:bookmarkEnd w:id="2964"/>
      <w:r>
        <w:t>[0630c02]</w:t>
      </w:r>
    </w:p>
    <w:p>
      <w:pPr>
        <w:pStyle w:val="SHTKSourceText"/>
      </w:pPr>
      <w:r>
        <w:t>論。為不已辨至理亦應然。論主釋也。如文可解。</w:t>
      </w:r>
    </w:p>
    <w:p>
      <w:pPr>
        <w:pStyle w:val="SHTKTranslationText"/>
      </w:pPr>
      <w:r>
        <w:t>《논》의 “이미 분별하지 않았는가”부터 “이치상 또한 마땅히 그러하다”까지의 구절이다. 논주의 해석이다. 본문에 서술된 대로 이해할 수 있다.</w:t>
      </w:r>
    </w:p>
    <w:p>
      <w:pPr>
        <w:pStyle w:val="SHTKPositionMarker"/>
      </w:pPr>
      <w:bookmarkStart w:id="2965" w:name="loc_0630c03"/>
      <w:bookmarkEnd w:id="2965"/>
      <w:r>
        <w:t>[0630c03]</w:t>
      </w:r>
    </w:p>
    <w:p>
      <w:pPr>
        <w:pStyle w:val="SHTKSourceText"/>
      </w:pPr>
      <w:r>
        <w:t>論。豈不闇中至安布為形。有部救也。若言形色即是顯色安布差別積為形者。既不見顯應不見形。既見形色不見於顯。</w:t>
      </w:r>
    </w:p>
    <w:p>
      <w:pPr>
        <w:pStyle w:val="SHTKTranslationText"/>
      </w:pPr>
      <w:r>
        <w:t>《논》의 “어둠 속에서도 그렇지 않은가”부터 “배열을 형상으로 삼는다”까지의 구절이다. 유부가 해명한 것이다. 만약 형색이 곧 현색을 배열하는 방식의 차이로서, 그것이 모여 형상을 이룬다고 한다면, 현색이 보이지 않을 때에는 형상도 보이지 않아야 한다. 그런데 현색은 보이지 않아도 형색은 보이므로,</w:t>
      </w:r>
    </w:p>
    <w:p>
      <w:pPr>
        <w:pStyle w:val="SHTKSourceText"/>
      </w:pPr>
      <w:r>
        <w:t>故知顯[8]外別有形色。</w:t>
      </w:r>
    </w:p>
    <w:p>
      <w:pPr>
        <w:pStyle w:val="SHTKTranslationText"/>
      </w:pPr>
      <w:r>
        <w:t>현색 [8]밖에 별도의 형색이 존재함을 알 수 있다.</w:t>
      </w:r>
    </w:p>
    <w:p>
      <w:pPr>
        <w:pStyle w:val="SHTKNoteSummary"/>
      </w:pPr>
      <w:r>
        <w:t>교감 요약 | [CBETA 교감] 저본 外 → 甲·乙본 解</w:t>
      </w:r>
    </w:p>
    <w:p>
      <w:pPr>
        <w:pStyle w:val="SHTKNoteDetail"/>
      </w:pPr>
      <w:r>
        <w:t>• 원교감 원문 | 外＝解【甲】【乙】</w:t>
      </w:r>
    </w:p>
    <w:p>
      <w:pPr>
        <w:pStyle w:val="SHTKNoteDetail"/>
      </w:pPr>
      <w:r>
        <w:t>• 교감 번호 | 0630008</w:t>
      </w:r>
    </w:p>
    <w:p>
      <w:pPr>
        <w:pStyle w:val="SHTKNoteDetail"/>
      </w:pPr>
      <w:r>
        <w:t>• 저본 독법 | 外 → ‘밖’</w:t>
      </w:r>
    </w:p>
    <w:p>
      <w:pPr>
        <w:pStyle w:val="SHTKNoteDetail"/>
      </w:pPr>
      <w:r>
        <w:t>• 이문 독법 | 解 → ‘해석하다/풀다’</w:t>
      </w:r>
    </w:p>
    <w:p>
      <w:pPr>
        <w:pStyle w:val="SHTKNoteDetail"/>
      </w:pPr>
      <w:r>
        <w:t>• 저본 기준 번역 | “현색 [8]밖에 별도의 형색이 존재함을 알 수 있다.”</w:t>
      </w:r>
    </w:p>
    <w:p>
      <w:pPr>
        <w:pStyle w:val="SHTKNoteDetail"/>
      </w:pPr>
      <w:r>
        <w:t>• 교감 해설 | 이전 CBETA 원주: 外＝解【甲】【乙】. 현행 CBETA 정리: 外【大】，解【甲】【乙】. 이문의 한국어 해석과 영향: 저본 外는 '현색 밖에'이고 解는 '현색을 이해하는' 등으로 읽혀 논증의 표현과 구조가 달라질 수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0630008.</w:t>
      </w:r>
    </w:p>
    <w:p>
      <w:pPr>
        <w:pStyle w:val="SHTKPositionMarker"/>
      </w:pPr>
      <w:bookmarkStart w:id="2966" w:name="loc_0630c06"/>
      <w:bookmarkEnd w:id="2966"/>
      <w:r>
        <w:t>[0630c06]</w:t>
      </w:r>
    </w:p>
    <w:p>
      <w:pPr>
        <w:pStyle w:val="SHTKSourceText"/>
      </w:pPr>
      <w:r>
        <w:t>論。以闇遠中至唯知總聚。論主釋。如文可解正理論云。如何具壽許有極成顯色極微。非形細分。如諸顯色一一極微無獨起理。設有獨起。以極細故非眼所得於積集時眼可得故。證知定有顯色極微。形色極微亦應如是。寧獨不許。自相極成。諸有對色所積集處。皆決定有極微可得。既於聚色差別生中。有形覺生不待於顯。如不待餘顯有餘顯覺生。是故定應別有。如種能成長等形色極微</w:t>
      </w:r>
    </w:p>
    <w:p>
      <w:pPr>
        <w:pStyle w:val="SHTKTranslationText"/>
      </w:pPr>
      <w:r>
        <w:t>《논》의 “어두운 곳이나 먼 곳에서는”부터 “다만 전체의 모임을 알기 때문이다”까지의 구절이다. 논주의 해석이다. 본문에 서술된 대로 이해할 수 있다. 《순정리론》에서 말한다. “장수여, 어떻게 당신은 이미 확립된 현색의 극미가 존재한다고 인정하면서, 형색의 미세한 부분은 인정하지 않는가? 모든 현색의 극미는 각각 홀로 일어나는 이치가 없으며, 설령 홀로 일어난다 해도, 지나치게 미세하므로 눈으로 취할 수 없으나, 모였을 때에는 눈으로 취할 수 있다. 이 때문에 현색의 극미가 반드시 존재함을 증명하여 아는데, 형색의 극미 또한 마땅히 그와 같다. 어찌 그것만은 인정하지 않는가? 그것은 자체의 모습에서 이미 모두가 인정한 것이다. 모든 유대색이 모여 있는 곳에는, 반드시 얻을 수 있는 극미가 있다. 이미 색이 모이는 양상의 차이에 따라, 현색을 기다리지 않고 형상에 대한 지각이 일어나는데, 다른 현색을 기다리지 않고서도 또 다른 현색의 지각이 일어나는 것과 같다. 그러므로 반드시 별도로 존재함을 인정해야 한다. 마치 씨앗이 긴 것 등을 이룰 수 있는 것처럼, 형색의 극미가 존재한다.”</w:t>
      </w:r>
    </w:p>
    <w:p>
      <w:pPr>
        <w:pStyle w:val="SHTKSourceText"/>
      </w:pPr>
      <w:r>
        <w:t>今詳[9]無理。</w:t>
      </w:r>
    </w:p>
    <w:p>
      <w:pPr>
        <w:pStyle w:val="SHTKTranslationText"/>
      </w:pPr>
      <w:r>
        <w:t>지금 자세히 살펴보건대, [9]이치에 맞지 않는다.</w:t>
      </w:r>
    </w:p>
    <w:p>
      <w:pPr>
        <w:pStyle w:val="SHTKNoteSummary"/>
      </w:pPr>
      <w:r>
        <w:t>교감 요약 | [CBETA 교감] 저본 無 → 甲·乙본 文</w:t>
      </w:r>
    </w:p>
    <w:p>
      <w:pPr>
        <w:pStyle w:val="SHTKNoteDetail"/>
      </w:pPr>
      <w:r>
        <w:t>• 원교감 원문 | 無＝文【甲】【乙】</w:t>
      </w:r>
    </w:p>
    <w:p>
      <w:pPr>
        <w:pStyle w:val="SHTKNoteDetail"/>
      </w:pPr>
      <w:r>
        <w:t>• 교감 번호 | 0630009</w:t>
      </w:r>
    </w:p>
    <w:p>
      <w:pPr>
        <w:pStyle w:val="SHTKNoteDetail"/>
      </w:pPr>
      <w:r>
        <w:t>• 저본 독법 | 無 → ‘없다’</w:t>
      </w:r>
    </w:p>
    <w:p>
      <w:pPr>
        <w:pStyle w:val="SHTKNoteDetail"/>
      </w:pPr>
      <w:r>
        <w:t>• 이문 독법 | 文 → ‘글’</w:t>
      </w:r>
    </w:p>
    <w:p>
      <w:pPr>
        <w:pStyle w:val="SHTKNoteDetail"/>
      </w:pPr>
      <w:r>
        <w:t>• 저본 기준 번역 | “지금 자세히 살펴보건대, [9]이치에 맞지 않는다.”</w:t>
      </w:r>
    </w:p>
    <w:p>
      <w:pPr>
        <w:pStyle w:val="SHTKNoteDetail"/>
      </w:pPr>
      <w:r>
        <w:t>• 교감 해설 | 이전 CBETA 원주: 無＝文【甲】【乙】. 현행 CBETA 정리: 無【大】，文【甲】【乙】. 이문의 한국어 해석과 영향: 저본 無理는 '이치에 맞지 않다'이고 文理는 '문장과 이치'가 되어 평가절의 구조가 달라진다.</w:t>
      </w:r>
    </w:p>
    <w:p>
      <w:pPr>
        <w:pStyle w:val="SHTKNoteDetail"/>
      </w:pPr>
      <w:r>
        <w:t>• 번역 영향 판정 | [의미 차이 있음]</w:t>
      </w:r>
    </w:p>
    <w:p>
      <w:pPr>
        <w:pStyle w:val="SHTKNoteDetail"/>
      </w:pPr>
      <w:r>
        <w:t>• 출처 | CBETA T41n1822, 교감 번호 0630009.</w:t>
      </w:r>
    </w:p>
    <w:p>
      <w:pPr>
        <w:pStyle w:val="SHTKSourceText"/>
      </w:pPr>
      <w:r>
        <w:t>後有分量知前有種分量。種者即形極微。此亦非理。後有行．輪。豈樹．蟻外而許有別行．輪細分又云諸顯極微有質礙故即應積集假立長等。此亦非理。香等極微亦應積集為長等。故以彼香等所有極微亦有質礙。唯據處所不相容納名質礙故。若謂香等所有極微。非有見故無同彼失。則諸顯色所有極微。亦非形故豈成長等。如何知顯微體非形。如前已說。了相異故。不待顯色形覺生故。或有顯聚不見形故非體是形。有多積集無障有眼可不見形。是故應知。異於顯色有色處攝形色極微。由此集成長等假色。</w:t>
      </w:r>
    </w:p>
    <w:p>
      <w:pPr>
        <w:pStyle w:val="SHTKTranslationText"/>
      </w:pPr>
      <w:r>
        <w:t>뒤에 분량이 있으므로 앞서 씨앗에도 분량이 있음을 안다는 말이니, 여기서 말한 씨앗은 곧 형색의 극미이다. 이 또한 이치에 맞지 않는다. 나중에 줄지어 가거나 둥글게 도는 모양이 존재한다고 해서, 어찌 나무나 개미 자체와 별도로 행렬과 원형의 미세한 부분이 존재한다고 인정하겠는가? [구문 불확실: 樹·蟻의 구체적인 비유 대상] 또 이렇게 말한다. “모든 현색의 극미에는 질애가 있으므로, 그것들이 모인 것을 긴 것 등이라고 임시로 세워야 한다.” 이 또한 이치에 맞지 않는다. 그렇다면 향기 등의 극미가 모인 것도 긴 것 등이라고 해야 할 것이기 때문이다. 향기 등에 속한 극미에도 질애가 있기 때문이다. 질애란 오직 같은 장소에서 서로 받아들이지 못한다는 뜻을 근거로 붙인 명칭이기 때문이다. 만약 향기 등에 속한 극미는, 눈으로 볼 수 있는 것이 아니므로 같은 과실이 없다고 한다면, 모든 현색에 속한 극미도, 형색이 아닌데 어찌 긴 것 등을 이룰 수 있겠는가? 현색의 극미 자체가 형색이 아님을 어떻게 아는가? 앞에서 이미 설명한 것과 같다. 지각되는 모습이 다르기 때문이며, 현색을 기다리지 않고도 형상에 대한 지각이 생기기 때문이다. 또는 현색이 모여 있어도 형상이 보이지 않는 경우가 있으므로, 그 본체가 형상이 아닌 것이다. 많은 것이 모여 있고 가림도 없으며 눈도 갖추었으면서 형상을 보지 못하는 일이 있을 수 있다. 그러므로 알아야 한다. 현색과 별도로 색처에 포함되는 형색의 극미가 존재하며, 이것들이 모여 긴 것 등의 임시적인 형색을 이룬다.</w:t>
      </w:r>
    </w:p>
    <w:p>
      <w:pPr>
        <w:pStyle w:val="SHTKSourceText"/>
      </w:pPr>
      <w:r>
        <w:t>故形細分非不極成准上論文。形微是實。長等是假。其長等微。或同。或異。如界品釋</w:t>
      </w:r>
    </w:p>
    <w:p>
      <w:pPr>
        <w:pStyle w:val="SHTKTranslationText"/>
      </w:pPr>
      <w:r>
        <w:t>그러므로 형색의 미세한 부분이 모두에게 인정되지 않은 것은 아니다. 위에서 인용한 논문의 문장을 기준으로 보면, 형색의 극미는 실재이고, 긴 것 등은 가설이다. 그 긴 것 등의 극미는, 혹 서로 같기도 하고, 혹 서로 다르기도 하다. 이는 〈계품〉의 해석과 같다.</w:t>
      </w:r>
    </w:p>
    <w:p>
      <w:pPr>
        <w:pStyle w:val="SHTKSourceText"/>
      </w:pPr>
      <w:r>
        <w:t>然經部宗許長等色[1]攬顯微成。</w:t>
      </w:r>
    </w:p>
    <w:p>
      <w:pPr>
        <w:pStyle w:val="SHTKTranslationText"/>
      </w:pPr>
      <w:r>
        <w:t>그러나 경부의 종지에서는 긴 것 등의 색이 [1]현색의 극미를 취합하여 이루어진다고 인정하며,</w:t>
      </w:r>
    </w:p>
    <w:p>
      <w:pPr>
        <w:pStyle w:val="SHTKNoteSummary"/>
      </w:pPr>
      <w:r>
        <w:t>교감 요약 | [CBETA 교감] 저본 攬 → 甲·乙본 攪</w:t>
      </w:r>
    </w:p>
    <w:p>
      <w:pPr>
        <w:pStyle w:val="SHTKNoteDetail"/>
      </w:pPr>
      <w:r>
        <w:t>• 원교감 원문 | 攬＝攪【甲】【乙】</w:t>
      </w:r>
    </w:p>
    <w:p>
      <w:pPr>
        <w:pStyle w:val="SHTKNoteDetail"/>
      </w:pPr>
      <w:r>
        <w:t>• 교감 번호 | 0631001</w:t>
      </w:r>
    </w:p>
    <w:p>
      <w:pPr>
        <w:pStyle w:val="SHTKNoteDetail"/>
      </w:pPr>
      <w:r>
        <w:t>• 저본 독법 | 攬</w:t>
      </w:r>
    </w:p>
    <w:p>
      <w:pPr>
        <w:pStyle w:val="SHTKNoteDetail"/>
      </w:pPr>
      <w:r>
        <w:t>• 이문 독법 | 攪</w:t>
      </w:r>
    </w:p>
    <w:p>
      <w:pPr>
        <w:pStyle w:val="SHTKNoteDetail"/>
      </w:pPr>
      <w:r>
        <w:t>• 저본 기준 번역 | “그러나 경부의 종지에서는 긴 것 등의 색이 [1]현색의 극미를 취합하여 이루어진다고 인정하며,”</w:t>
      </w:r>
    </w:p>
    <w:p>
      <w:pPr>
        <w:pStyle w:val="SHTKNoteDetail"/>
      </w:pPr>
      <w:r>
        <w:t>• 교감 해설 | 이전 CBETA 원주: 攬＝攪【甲】【乙】. 현행 CBETA 정리: 攬【大】，攪【甲】【乙】. 이문의 한국어 해석과 영향: 저본 攬은 '거두어 모아'이고 攪은 '휘저어 섞어'이므로 형색의 성립 과정을 나타내는 동사가 달라진다.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0631001.</w:t>
      </w:r>
    </w:p>
    <w:p>
      <w:pPr>
        <w:pStyle w:val="SHTKSourceText"/>
      </w:pPr>
      <w:r>
        <w:t>是假非實。眼識所取恐非應理。行．輪等假。唯意境故正理論師雖有多救。</w:t>
      </w:r>
    </w:p>
    <w:p>
      <w:pPr>
        <w:pStyle w:val="SHTKTranslationText"/>
      </w:pPr>
      <w:r>
        <w:t>실재가 아닌 가설이라고 한다. 하지만 그것을 안식이 취한다는 설명은 아마 이치에 맞지 않을 것이다. 행렬이나 원 등의 가설된 것은, 오직 의식의 대상이기 때문이다. 《순정리론》의 논사가 여러 방식으로 해명하였지만,</w:t>
      </w:r>
    </w:p>
    <w:p>
      <w:pPr>
        <w:pStyle w:val="SHTKSourceText"/>
      </w:pPr>
      <w:r>
        <w:t>然以生[2]覺證別有形。</w:t>
      </w:r>
    </w:p>
    <w:p>
      <w:pPr>
        <w:pStyle w:val="SHTKTranslationText"/>
      </w:pPr>
      <w:r>
        <w:t>[2]지각이 생긴다는 사실만으로 별도의 형색이 존재함을 증명하는 것은,</w:t>
      </w:r>
    </w:p>
    <w:p>
      <w:pPr>
        <w:pStyle w:val="SHTKNoteSummary"/>
      </w:pPr>
      <w:r>
        <w:t>교감 요약 | [CBETA 교감] 저본 覺 → 甲·乙본 無</w:t>
      </w:r>
    </w:p>
    <w:p>
      <w:pPr>
        <w:pStyle w:val="SHTKNoteDetail"/>
      </w:pPr>
      <w:r>
        <w:t>• 원교감 원문 | 覺＝無【甲】【乙】</w:t>
      </w:r>
    </w:p>
    <w:p>
      <w:pPr>
        <w:pStyle w:val="SHTKNoteDetail"/>
      </w:pPr>
      <w:r>
        <w:t>• 교감 번호 | 0631002</w:t>
      </w:r>
    </w:p>
    <w:p>
      <w:pPr>
        <w:pStyle w:val="SHTKNoteDetail"/>
      </w:pPr>
      <w:r>
        <w:t>• 저본 독법 | 覺</w:t>
      </w:r>
    </w:p>
    <w:p>
      <w:pPr>
        <w:pStyle w:val="SHTKNoteDetail"/>
      </w:pPr>
      <w:r>
        <w:t>• 이문 독법 | 無 → ‘없다’</w:t>
      </w:r>
    </w:p>
    <w:p>
      <w:pPr>
        <w:pStyle w:val="SHTKNoteDetail"/>
      </w:pPr>
      <w:r>
        <w:t>• 저본 기준 번역 | “[2]지각이 생긴다는 사실만으로 별도의 형색이 존재함을 증명하는 것은,”</w:t>
      </w:r>
    </w:p>
    <w:p>
      <w:pPr>
        <w:pStyle w:val="SHTKNoteDetail"/>
      </w:pPr>
      <w:r>
        <w:t>• 교감 해설 | 이전 CBETA 원주: 覺＝無【甲】【乙】. 현행 CBETA 정리: 覺【大】，無【甲】【乙】. 이문의 한국어 해석과 영향: 저본 覺은 '지각이 생긴다는 사실로 증명하다'이나 이문 無를 넣으면 해당 주장의 증명 근거가 불명료해진다.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0631002.</w:t>
      </w:r>
    </w:p>
    <w:p>
      <w:pPr>
        <w:pStyle w:val="SHTKSourceText"/>
      </w:pPr>
      <w:r>
        <w:t>非為定證。無行．輪體有行．輪覺。故應顯色成長等時。此即顯色名為長等。眼見形體非見假形。</w:t>
      </w:r>
    </w:p>
    <w:p>
      <w:pPr>
        <w:pStyle w:val="SHTKTranslationText"/>
      </w:pPr>
      <w:r>
        <w:t>결정적인 증명이 되지 못한다. 행렬이나 원이라는 실체가 없어도 행렬이나 원이라는 지각은 존재하기 때문이다. 그러므로 현색이 모여 긴 것 등을 이룰 때에는, 바로 그 현색을 긴 것 등이라고 부른다고 해야 한다. 눈은 형상의 본체를 보는 것이지, 가설된 형상을 보는 것이 아니다.</w:t>
      </w:r>
    </w:p>
    <w:p>
      <w:pPr>
        <w:pStyle w:val="SHTKSourceText"/>
      </w:pPr>
      <w:r>
        <w:t>此[3]順釋宗妙扶至理。</w:t>
      </w:r>
    </w:p>
    <w:p>
      <w:pPr>
        <w:pStyle w:val="SHTKTranslationText"/>
      </w:pPr>
      <w:r>
        <w:t>이것이 [3]그 종지의 설명에 부합하면서 지극한 이치도 훌륭히 지탱하는 것이다. [구문 불확실: 此順釋宗妙扶至理의 주어와 평가 대상]</w:t>
      </w:r>
    </w:p>
    <w:p>
      <w:pPr>
        <w:pStyle w:val="SHTKNoteSummary"/>
      </w:pPr>
      <w:r>
        <w:t>교감 요약 | [CBETA 교감] 저본 順釋 → 대정장 교정 후보 釋順</w:t>
      </w:r>
    </w:p>
    <w:p>
      <w:pPr>
        <w:pStyle w:val="SHTKNoteDetail"/>
      </w:pPr>
      <w:r>
        <w:t>• 원교감 원문 | 順釋＝釋順？</w:t>
      </w:r>
    </w:p>
    <w:p>
      <w:pPr>
        <w:pStyle w:val="SHTKNoteDetail"/>
      </w:pPr>
      <w:r>
        <w:t>• 교감 번호 | 0631003</w:t>
      </w:r>
    </w:p>
    <w:p>
      <w:pPr>
        <w:pStyle w:val="SHTKNoteDetail"/>
      </w:pPr>
      <w:r>
        <w:t>• 저본 독법 | 順釋</w:t>
      </w:r>
    </w:p>
    <w:p>
      <w:pPr>
        <w:pStyle w:val="SHTKNoteDetail"/>
      </w:pPr>
      <w:r>
        <w:t>• 이문 독법 | 釋順</w:t>
      </w:r>
    </w:p>
    <w:p>
      <w:pPr>
        <w:pStyle w:val="SHTKNoteDetail"/>
      </w:pPr>
      <w:r>
        <w:t>• 저본 기준 번역 | “이것이 [3]그 종지의 설명에 부합하면서 지극한 이치도 훌륭히 지탱하는 것이다. [구문 불확실: 此順釋宗妙扶至理의 주어와 평가 대상]”</w:t>
      </w:r>
    </w:p>
    <w:p>
      <w:pPr>
        <w:pStyle w:val="SHTKNoteDetail"/>
      </w:pPr>
      <w:r>
        <w:t>• 교감 해설 | 이전 CBETA 원주: 順釋＝釋順？. 현행 CBETA 정리: 順釋【大】，釋順【考偽-大】. 이문의 한국어 해석과 영향: 저본 順釋과 교정 제안 釋順은 글자 순서를 달리하여 종지·해석의 수식 관계를 바꿀 여지가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0631003.</w:t>
      </w:r>
    </w:p>
    <w:p>
      <w:pPr>
        <w:pStyle w:val="SHTKPositionMarker"/>
      </w:pPr>
      <w:bookmarkStart w:id="2967" w:name="loc_0631a08"/>
      <w:bookmarkEnd w:id="2967"/>
      <w:r>
        <w:t>[0631a08]</w:t>
      </w:r>
    </w:p>
    <w:p>
      <w:pPr>
        <w:pStyle w:val="SHTKSourceText"/>
      </w:pPr>
      <w:r>
        <w:t>論。既已遮遣至何為身[4]表。</w:t>
      </w:r>
    </w:p>
    <w:p>
      <w:pPr>
        <w:pStyle w:val="SHTKTranslationText"/>
      </w:pPr>
      <w:r>
        <w:t>《논》의 “이미 배척하였다”부터 “무엇을 신표업이라고 하는가”까지의 구절이다.</w:t>
      </w:r>
    </w:p>
    <w:p>
      <w:pPr>
        <w:pStyle w:val="SHTKNoteSummary"/>
      </w:pPr>
      <w:r>
        <w:t>교감 요약 | [CBETA 교감] 저본 表 → 甲·乙본 恚</w:t>
      </w:r>
    </w:p>
    <w:p>
      <w:pPr>
        <w:pStyle w:val="SHTKNoteDetail"/>
      </w:pPr>
      <w:r>
        <w:t>• 원교감 원문 | 表＝恚【甲】【乙】</w:t>
      </w:r>
    </w:p>
    <w:p>
      <w:pPr>
        <w:pStyle w:val="SHTKNoteDetail"/>
      </w:pPr>
      <w:r>
        <w:t>• 교감 번호 | 0631004</w:t>
      </w:r>
    </w:p>
    <w:p>
      <w:pPr>
        <w:pStyle w:val="SHTKNoteDetail"/>
      </w:pPr>
      <w:r>
        <w:t>• 저본 독법 | 表</w:t>
      </w:r>
    </w:p>
    <w:p>
      <w:pPr>
        <w:pStyle w:val="SHTKNoteDetail"/>
      </w:pPr>
      <w:r>
        <w:t>• 이문 독법 | 恚</w:t>
      </w:r>
    </w:p>
    <w:p>
      <w:pPr>
        <w:pStyle w:val="SHTKNoteDetail"/>
      </w:pPr>
      <w:r>
        <w:t>• 저본 기준 번역 | “《논》의 “이미 배척하였다”부터 “무엇을 신표업이라고 하는가”까지의 구절이다.”</w:t>
      </w:r>
    </w:p>
    <w:p>
      <w:pPr>
        <w:pStyle w:val="SHTKNoteDetail"/>
      </w:pPr>
      <w:r>
        <w:t>• 교감 해설 | 이전 CBETA 원주: 表＝恚【甲】【乙】. 현행 CBETA 정리: 表【大】，恚【甲】【乙】. 이문의 한국어 해석과 영향: 저본 表는 '신표(업)'이고 이문 恚는 '분노'이므로 인용구의 핵심 대상이 달라진다.</w:t>
      </w:r>
    </w:p>
    <w:p>
      <w:pPr>
        <w:pStyle w:val="SHTKNoteDetail"/>
      </w:pPr>
      <w:r>
        <w:t>• 번역 영향 판정 | [의미 차이 있음]</w:t>
      </w:r>
    </w:p>
    <w:p>
      <w:pPr>
        <w:pStyle w:val="SHTKNoteDetail"/>
      </w:pPr>
      <w:r>
        <w:t>• 출처 | CBETA T41n1822, 교감 번호 0631004.</w:t>
      </w:r>
    </w:p>
    <w:p>
      <w:pPr>
        <w:pStyle w:val="SHTKSourceText"/>
      </w:pPr>
      <w:r>
        <w:t>正量部．有部徵[5]問。</w:t>
      </w:r>
    </w:p>
    <w:p>
      <w:pPr>
        <w:pStyle w:val="SHTKTranslationText"/>
      </w:pPr>
      <w:r>
        <w:t>정량부와 유부의 반문이다.</w:t>
      </w:r>
    </w:p>
    <w:p>
      <w:pPr>
        <w:pStyle w:val="SHTKNoteSummary"/>
      </w:pPr>
      <w:r>
        <w:t>교감 요약 | [CBETA 교감] 甲·乙본에는 問 없음</w:t>
      </w:r>
    </w:p>
    <w:p>
      <w:pPr>
        <w:pStyle w:val="SHTKNoteDetail"/>
      </w:pPr>
      <w:r>
        <w:t>• 원교감 원문 | 〔問〕－【甲】【乙】</w:t>
      </w:r>
    </w:p>
    <w:p>
      <w:pPr>
        <w:pStyle w:val="SHTKNoteDetail"/>
      </w:pPr>
      <w:r>
        <w:t>• 교감 번호 | 0631005</w:t>
      </w:r>
    </w:p>
    <w:p>
      <w:pPr>
        <w:pStyle w:val="SHTKNoteDetail"/>
      </w:pPr>
      <w:r>
        <w:t>• 저본 독법 | 問 → ‘묻다’</w:t>
      </w:r>
    </w:p>
    <w:p>
      <w:pPr>
        <w:pStyle w:val="SHTKNoteDetail"/>
      </w:pPr>
      <w:r>
        <w:t>• 이문 독법 | ∅ → ‘해당 성분 없음(탈락)’</w:t>
      </w:r>
    </w:p>
    <w:p>
      <w:pPr>
        <w:pStyle w:val="SHTKNoteDetail"/>
      </w:pPr>
      <w:r>
        <w:t>• 저본 기준 번역 | “정량부와 유부의 반문이다.”</w:t>
      </w:r>
    </w:p>
    <w:p>
      <w:pPr>
        <w:pStyle w:val="SHTKNoteDetail"/>
      </w:pPr>
      <w:r>
        <w:t>• 교감 해설 | 이전 CBETA 원주: 〔問〕－【甲】【乙】. 현행 CBETA 정리: 問【大】，〔－〕【甲】【乙】. 이문의 한국어 해석과 영향: 저본 問은 '질문하다'를 명시하고 탈락 독법은 주석의 동사를 생략하므로 서술 정보가 줄어든다.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0631005.</w:t>
      </w:r>
    </w:p>
    <w:p>
      <w:pPr>
        <w:pStyle w:val="SHTKPositionMarker"/>
      </w:pPr>
      <w:bookmarkStart w:id="2968" w:name="loc_0631a09"/>
      <w:bookmarkEnd w:id="2968"/>
      <w:r>
        <w:t>[0631a09]</w:t>
      </w:r>
    </w:p>
    <w:p>
      <w:pPr>
        <w:pStyle w:val="SHTKSourceText"/>
      </w:pPr>
      <w:r>
        <w:t>論立形為身表但假而非實。經部答。</w:t>
      </w:r>
    </w:p>
    <w:p>
      <w:pPr>
        <w:pStyle w:val="SHTKTranslationText"/>
      </w:pPr>
      <w:r>
        <w:t>《논》에서 “형색을 신표로 세우되 그것은 가설이지 실재가 아니다”라고 한다. 경부의 답변이다.</w:t>
      </w:r>
    </w:p>
    <w:p>
      <w:pPr>
        <w:pStyle w:val="SHTKPositionMarker"/>
      </w:pPr>
      <w:bookmarkStart w:id="2969" w:name="loc_0631a10"/>
      <w:bookmarkEnd w:id="2969"/>
      <w:r>
        <w:t>[0631a10]</w:t>
      </w:r>
    </w:p>
    <w:p>
      <w:pPr>
        <w:pStyle w:val="SHTKSourceText"/>
      </w:pPr>
      <w:r>
        <w:t>論。既執但用至為身業耶。有部問。准此經部身表非是身業。</w:t>
      </w:r>
    </w:p>
    <w:p>
      <w:pPr>
        <w:pStyle w:val="SHTKTranslationText"/>
      </w:pPr>
      <w:r>
        <w:t>《논》의 “이미 오직 그것만 사용한다고 주장한다면”부터 “어찌 신업이 되겠는가”까지의 구절이다. 유부의 질문이다. 이 문장을 기준으로 하면 경부에서는 신표가 신업 자체는 아니다.</w:t>
      </w:r>
    </w:p>
    <w:p>
      <w:pPr>
        <w:pStyle w:val="SHTKPositionMarker"/>
      </w:pPr>
      <w:bookmarkStart w:id="2970" w:name="loc_0631a11"/>
      <w:bookmarkEnd w:id="2970"/>
      <w:r>
        <w:t>[0631a11]</w:t>
      </w:r>
    </w:p>
    <w:p>
      <w:pPr>
        <w:pStyle w:val="SHTKSourceText"/>
      </w:pPr>
      <w:r>
        <w:t>論若業依身至當知亦爾。經部答。</w:t>
      </w:r>
    </w:p>
    <w:p>
      <w:pPr>
        <w:pStyle w:val="SHTKTranslationText"/>
      </w:pPr>
      <w:r>
        <w:t>《논》의 “만약 업이 몸에 의지한다면”부터 “또한 그러함을 알아야 한다”까지의 구절이다. 경부의 답변이다.</w:t>
      </w:r>
    </w:p>
    <w:p>
      <w:pPr>
        <w:pStyle w:val="SHTKSourceText"/>
      </w:pPr>
      <w:r>
        <w:t>經部三業總[6]以思為體。</w:t>
      </w:r>
    </w:p>
    <w:p>
      <w:pPr>
        <w:pStyle w:val="SHTKTranslationText"/>
      </w:pPr>
      <w:r>
        <w:t>경부에서는 세 업 모두 [6]사(思)를 본체로 삼는데,</w:t>
      </w:r>
    </w:p>
    <w:p>
      <w:pPr>
        <w:pStyle w:val="SHTKNoteSummary"/>
      </w:pPr>
      <w:r>
        <w:t>교감 요약 | [CBETA 교감] 저본 以 → 甲·乙본 總</w:t>
      </w:r>
    </w:p>
    <w:p>
      <w:pPr>
        <w:pStyle w:val="SHTKNoteDetail"/>
      </w:pPr>
      <w:r>
        <w:t>• 원교감 원문 | 以＝總【甲】【乙】</w:t>
      </w:r>
    </w:p>
    <w:p>
      <w:pPr>
        <w:pStyle w:val="SHTKNoteDetail"/>
      </w:pPr>
      <w:r>
        <w:t>• 교감 번호 | 0631006</w:t>
      </w:r>
    </w:p>
    <w:p>
      <w:pPr>
        <w:pStyle w:val="SHTKNoteDetail"/>
      </w:pPr>
      <w:r>
        <w:t>• 저본 독법 | 以 → ‘…로써’</w:t>
      </w:r>
    </w:p>
    <w:p>
      <w:pPr>
        <w:pStyle w:val="SHTKNoteDetail"/>
      </w:pPr>
      <w:r>
        <w:t>• 이문 독법 | 總</w:t>
      </w:r>
    </w:p>
    <w:p>
      <w:pPr>
        <w:pStyle w:val="SHTKNoteDetail"/>
      </w:pPr>
      <w:r>
        <w:t>• 저본 기준 번역 | “경부에서는 세 업 모두 [6]사(思)를 본체로 삼는데,”</w:t>
      </w:r>
    </w:p>
    <w:p>
      <w:pPr>
        <w:pStyle w:val="SHTKNoteDetail"/>
      </w:pPr>
      <w:r>
        <w:t>• 교감 해설 | 이전 CBETA 원주: 以＝總【甲】【乙】. 현행 CBETA 정리: 以【大】，總【甲】【乙】. 이문의 한국어 해석과 영향: 저본 總以는 '모두 사를 체로 삼는다'이나 總總 독법은 중복으로 이어지므로 문맥 판정이 필요하다.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0631006.</w:t>
      </w:r>
    </w:p>
    <w:p>
      <w:pPr>
        <w:pStyle w:val="SHTKSourceText"/>
      </w:pPr>
      <w:r>
        <w:t>與大[7]乘同。</w:t>
      </w:r>
    </w:p>
    <w:p>
      <w:pPr>
        <w:pStyle w:val="SHTKTranslationText"/>
      </w:pPr>
      <w:r>
        <w:t>대승과 [7]같다.</w:t>
      </w:r>
    </w:p>
    <w:p>
      <w:pPr>
        <w:pStyle w:val="SHTKNoteSummary"/>
      </w:pPr>
      <w:r>
        <w:t>교감 요약 | [CBETA 교감] 저본 乘 → 甲·乙본 業</w:t>
      </w:r>
    </w:p>
    <w:p>
      <w:pPr>
        <w:pStyle w:val="SHTKNoteDetail"/>
      </w:pPr>
      <w:r>
        <w:t>• 원교감 원문 | 乘＝業【甲】【乙】</w:t>
      </w:r>
    </w:p>
    <w:p>
      <w:pPr>
        <w:pStyle w:val="SHTKNoteDetail"/>
      </w:pPr>
      <w:r>
        <w:t>• 교감 번호 | 0631007</w:t>
      </w:r>
    </w:p>
    <w:p>
      <w:pPr>
        <w:pStyle w:val="SHTKNoteDetail"/>
      </w:pPr>
      <w:r>
        <w:t>• 저본 독법 | 乘</w:t>
      </w:r>
    </w:p>
    <w:p>
      <w:pPr>
        <w:pStyle w:val="SHTKNoteDetail"/>
      </w:pPr>
      <w:r>
        <w:t>• 이문 독법 | 業 → ‘업’</w:t>
      </w:r>
    </w:p>
    <w:p>
      <w:pPr>
        <w:pStyle w:val="SHTKNoteDetail"/>
      </w:pPr>
      <w:r>
        <w:t>• 저본 기준 번역 | “대승과 [7]같다.”</w:t>
      </w:r>
    </w:p>
    <w:p>
      <w:pPr>
        <w:pStyle w:val="SHTKNoteDetail"/>
      </w:pPr>
      <w:r>
        <w:t>• 교감 해설 | 이전 CBETA 원주: 乘＝業【甲】【乙】. 현행 CBETA 정리: 乘【大】，業【甲】【乙】. 이문의 한국어 해석과 영향: 저본 大乘은 '대승'이고 이문 大業은 '큰 업'이므로 비교 대상이 달라진다.</w:t>
      </w:r>
    </w:p>
    <w:p>
      <w:pPr>
        <w:pStyle w:val="SHTKNoteDetail"/>
      </w:pPr>
      <w:r>
        <w:t>• 번역 영향 판정 | [의미 차이 있음]</w:t>
      </w:r>
    </w:p>
    <w:p>
      <w:pPr>
        <w:pStyle w:val="SHTKNoteDetail"/>
      </w:pPr>
      <w:r>
        <w:t>• 출처 | CBETA T41n1822, 교감 번호 0631007.</w:t>
      </w:r>
    </w:p>
    <w:p>
      <w:pPr>
        <w:pStyle w:val="SHTKSourceText"/>
      </w:pPr>
      <w:r>
        <w:t>即此意。思依身．語行名身．語業。唯依意轉名為意業。</w:t>
      </w:r>
    </w:p>
    <w:p>
      <w:pPr>
        <w:pStyle w:val="SHTKTranslationText"/>
      </w:pPr>
      <w:r>
        <w:t>그 뜻은 이렇다. 사(思)가 몸과 말에 의지하여 작용하면 신업과 어업이라고 부르고, 오직 뜻에 의지하여 작용하면 의업이라고 부른다.</w:t>
      </w:r>
    </w:p>
    <w:p>
      <w:pPr>
        <w:pStyle w:val="SHTKPositionMarker"/>
      </w:pPr>
      <w:bookmarkStart w:id="2971" w:name="loc_0631a15"/>
      <w:bookmarkEnd w:id="2971"/>
      <w:r>
        <w:t>[0631a15]</w:t>
      </w:r>
    </w:p>
    <w:p>
      <w:pPr>
        <w:pStyle w:val="SHTKSourceText"/>
      </w:pPr>
      <w:r>
        <w:t>論。若爾何故至此二何異。有部難。經言思業。明知是思。經言思已業。明知非是思。如何三業以思為體。</w:t>
      </w:r>
    </w:p>
    <w:p>
      <w:pPr>
        <w:pStyle w:val="SHTKTranslationText"/>
      </w:pPr>
      <w:r>
        <w:t>《논》의 “그렇다면 어째서”부터 “이 둘은 무엇이 다른가”까지의 구절이다. 유부의 논난이다. 경전에서 사업(思業)이라 하였으므로, 사(思)임을 분명히 알 수 있다. 경전에서 사이업(思已業)이라 하였으므로, 사가 아님을 분명히 알 수 있다. 그런데 어찌 세 업 모두 사를 본체로 삼는가?</w:t>
      </w:r>
    </w:p>
    <w:p>
      <w:pPr>
        <w:pStyle w:val="SHTKPositionMarker"/>
      </w:pPr>
      <w:bookmarkStart w:id="2972" w:name="loc_0631a17"/>
      <w:bookmarkEnd w:id="2972"/>
      <w:r>
        <w:t>[0631a17]</w:t>
      </w:r>
    </w:p>
    <w:p>
      <w:pPr>
        <w:pStyle w:val="SHTKSourceText"/>
      </w:pPr>
      <w:r>
        <w:t>論。謂前加行至名思已業。經部答。思有二種。一思惟思。二作事思。前名思業。後名思已業。</w:t>
      </w:r>
    </w:p>
    <w:p>
      <w:pPr>
        <w:pStyle w:val="SHTKTranslationText"/>
      </w:pPr>
      <w:r>
        <w:t>《논》의 “앞선 가행을 말한다”부터 “사이업이라고 부른다”까지의 구절이다. 경부의 답변이다. 사(思)에는 두 종류가 있다. 첫째는 사유사(思惟思)이고, 둘째는 작사사(作事思)이다. 앞의 것을 사업(思業)이라 부르고, 뒤의 것을 사이업(思已業)이라 부른다.</w:t>
      </w:r>
    </w:p>
    <w:p>
      <w:pPr>
        <w:pStyle w:val="SHTKPositionMarker"/>
      </w:pPr>
      <w:bookmarkStart w:id="2973" w:name="loc_0631a19"/>
      <w:bookmarkEnd w:id="2973"/>
      <w:r>
        <w:t>[0631a19]</w:t>
      </w:r>
    </w:p>
    <w:p>
      <w:pPr>
        <w:pStyle w:val="SHTKSourceText"/>
      </w:pPr>
      <w:r>
        <w:t>論。若爾表業至便成大過。有部難。能表示心名為表業。依其表業發無表業。二業唯是意思。思非是表。故無表業。既無表業無表亦無。便成大過。</w:t>
      </w:r>
    </w:p>
    <w:p>
      <w:pPr>
        <w:pStyle w:val="SHTKTranslationText"/>
      </w:pPr>
      <w:r>
        <w:t>《논》의 “그렇다면 표업은”부터 “큰 허물이 생길 것이다”까지의 구절이다. 유부의 논난이다. 마음을 표시할 수 있는 것을 표업이라고 하며, 그 표업에 의지하여 무표업이 생겨난다. 그런데 두 업이 오직 의사(意思)일 뿐이라면, 사는 표업이 아니다. 그러므로 무표업도 없다. 표업도 없고 무표업도 없다면, 큰 허물이 생긴다.</w:t>
      </w:r>
    </w:p>
    <w:p>
      <w:pPr>
        <w:pStyle w:val="SHTKPositionMarker"/>
      </w:pPr>
      <w:bookmarkStart w:id="2974" w:name="loc_0631a23"/>
      <w:bookmarkEnd w:id="2974"/>
      <w:r>
        <w:t>[0631a23]</w:t>
      </w:r>
    </w:p>
    <w:p>
      <w:pPr>
        <w:pStyle w:val="SHTKSourceText"/>
      </w:pPr>
      <w:r>
        <w:t>論。如是大過至此有何過。經部釋也。經部宗意。身．語色聲名之為表。性是無記。</w:t>
      </w:r>
    </w:p>
    <w:p>
      <w:pPr>
        <w:pStyle w:val="SHTKTranslationText"/>
      </w:pPr>
      <w:r>
        <w:t>《논》의 “그와 같은 큰 허물은”부터 “여기에 무슨 허물이 있겠는가”까지의 구절이다. 경부의 해석이다. 경부 종지의 뜻은 이렇다. 몸의 형색과 말의 소리를 '표'라고 부르는데, 그 성질은 무기(無記)이다.</w:t>
      </w:r>
    </w:p>
    <w:p>
      <w:pPr>
        <w:pStyle w:val="SHTKSourceText"/>
      </w:pPr>
      <w:r>
        <w:t>與大[8]乘同。</w:t>
      </w:r>
    </w:p>
    <w:p>
      <w:pPr>
        <w:pStyle w:val="SHTKTranslationText"/>
      </w:pPr>
      <w:r>
        <w:t>이 점은 대승과 [8]같다.</w:t>
      </w:r>
    </w:p>
    <w:p>
      <w:pPr>
        <w:pStyle w:val="SHTKNoteSummary"/>
      </w:pPr>
      <w:r>
        <w:t>교감 요약 | [CBETA 교감] 저본 乘 → 甲·乙본 業</w:t>
      </w:r>
    </w:p>
    <w:p>
      <w:pPr>
        <w:pStyle w:val="SHTKNoteDetail"/>
      </w:pPr>
      <w:r>
        <w:t>• 원교감 원문 | 乘＝業【甲】【乙】</w:t>
      </w:r>
    </w:p>
    <w:p>
      <w:pPr>
        <w:pStyle w:val="SHTKNoteDetail"/>
      </w:pPr>
      <w:r>
        <w:t>• 교감 번호 | 0631008</w:t>
      </w:r>
    </w:p>
    <w:p>
      <w:pPr>
        <w:pStyle w:val="SHTKNoteDetail"/>
      </w:pPr>
      <w:r>
        <w:t>• 저본 독법 | 乘</w:t>
      </w:r>
    </w:p>
    <w:p>
      <w:pPr>
        <w:pStyle w:val="SHTKNoteDetail"/>
      </w:pPr>
      <w:r>
        <w:t>• 이문 독법 | 業 → ‘업’</w:t>
      </w:r>
    </w:p>
    <w:p>
      <w:pPr>
        <w:pStyle w:val="SHTKNoteDetail"/>
      </w:pPr>
      <w:r>
        <w:t>• 저본 기준 번역 | “이 점은 대승과 [8]같다.”</w:t>
      </w:r>
    </w:p>
    <w:p>
      <w:pPr>
        <w:pStyle w:val="SHTKNoteDetail"/>
      </w:pPr>
      <w:r>
        <w:t>• 교감 해설 | 이전 CBETA 원주: 乘＝業【甲】【乙】. 현행 CBETA 정리: 乘【大】，業【甲】【乙】. 이문의 한국어 해석과 영향: 저본 大乘은 '대승'이고 이문 大業은 '큰 업'이므로 비교 대상이 달라진다.</w:t>
      </w:r>
    </w:p>
    <w:p>
      <w:pPr>
        <w:pStyle w:val="SHTKNoteDetail"/>
      </w:pPr>
      <w:r>
        <w:t>• 번역 영향 판정 | [의미 차이 있음]</w:t>
      </w:r>
    </w:p>
    <w:p>
      <w:pPr>
        <w:pStyle w:val="SHTKNoteDetail"/>
      </w:pPr>
      <w:r>
        <w:t>• 출처 | CBETA T41n1822, 교감 번호 0631008.</w:t>
      </w:r>
    </w:p>
    <w:p>
      <w:pPr>
        <w:pStyle w:val="SHTKSourceText"/>
      </w:pPr>
      <w:r>
        <w:t>動身．語思名身．語表業。通於三性。</w:t>
      </w:r>
    </w:p>
    <w:p>
      <w:pPr>
        <w:pStyle w:val="SHTKTranslationText"/>
      </w:pPr>
      <w:r>
        <w:t>몸과 말을 움직이게 하는 사를 신표업과 어표업이라고 하며, 선·불선·무기의 세 가지 성질에 두루 통한다.</w:t>
      </w:r>
    </w:p>
    <w:p>
      <w:pPr>
        <w:pStyle w:val="SHTKSourceText"/>
      </w:pPr>
      <w:r>
        <w:t>由思力[9]熏種子名無表業。</w:t>
      </w:r>
    </w:p>
    <w:p>
      <w:pPr>
        <w:pStyle w:val="SHTKTranslationText"/>
      </w:pPr>
      <w:r>
        <w:t>사의 힘으로 [9]종자를 훈습시킨 것을 무표업이라고 부른다.</w:t>
      </w:r>
    </w:p>
    <w:p>
      <w:pPr>
        <w:pStyle w:val="SHTKNoteSummary"/>
      </w:pPr>
      <w:r>
        <w:t>교감 요약 | [CBETA 교감] 저본 熏 → 甲·乙본 重</w:t>
      </w:r>
    </w:p>
    <w:p>
      <w:pPr>
        <w:pStyle w:val="SHTKNoteDetail"/>
      </w:pPr>
      <w:r>
        <w:t>• 원교감 원문 | 熏＝重【甲】【乙】</w:t>
      </w:r>
    </w:p>
    <w:p>
      <w:pPr>
        <w:pStyle w:val="SHTKNoteDetail"/>
      </w:pPr>
      <w:r>
        <w:t>• 교감 번호 | 0631009</w:t>
      </w:r>
    </w:p>
    <w:p>
      <w:pPr>
        <w:pStyle w:val="SHTKNoteDetail"/>
      </w:pPr>
      <w:r>
        <w:t>• 저본 독법 | 熏</w:t>
      </w:r>
    </w:p>
    <w:p>
      <w:pPr>
        <w:pStyle w:val="SHTKNoteDetail"/>
      </w:pPr>
      <w:r>
        <w:t>• 이문 독법 | 重 → ‘무겁다’</w:t>
      </w:r>
    </w:p>
    <w:p>
      <w:pPr>
        <w:pStyle w:val="SHTKNoteDetail"/>
      </w:pPr>
      <w:r>
        <w:t>• 저본 기준 번역 | “사의 힘으로 [9]종자를 훈습시킨 것을 무표업이라고 부른다.”</w:t>
      </w:r>
    </w:p>
    <w:p>
      <w:pPr>
        <w:pStyle w:val="SHTKNoteDetail"/>
      </w:pPr>
      <w:r>
        <w:t>• 교감 해설 | 이전 CBETA 원주: 熏＝重【甲】【乙】. 현행 CBETA 정리: 熏【大】，重【甲】【乙】. 이문의 한국어 해석과 영향: 저본 熏은 사의 힘이 종자를 '훈습'한다는 뜻이고 이문 重은 '거듭됨/무거움'으로 해석이 달라진다.</w:t>
      </w:r>
    </w:p>
    <w:p>
      <w:pPr>
        <w:pStyle w:val="SHTKNoteDetail"/>
      </w:pPr>
      <w:r>
        <w:t>• 번역 영향 판정 | [의미 차이 있음]</w:t>
      </w:r>
    </w:p>
    <w:p>
      <w:pPr>
        <w:pStyle w:val="SHTKNoteDetail"/>
      </w:pPr>
      <w:r>
        <w:t>• 출처 | CBETA T41n1822, 교감 번호 0631009.</w:t>
      </w:r>
    </w:p>
    <w:p>
      <w:pPr>
        <w:pStyle w:val="SHTKSourceText"/>
      </w:pPr>
      <w:r>
        <w:t>正理論云。此中為攝一切業盡。為攝少分差別業耶。有說此中攝一切業。有作是說。不攝無漏(此是經部兩釋思業思已業經)。此釋不與經義相符。此中不應攝意業故。謂為動發身．語二種起思惟思。及正動發身語二種起作事思。此二俱依身．語門轉。竝應攝在身．語業中。既爾此中何名意業(已上與前二釋出過。若攝一切三業盡者。法既依身．語轉。如何攝意業)。若依身．語二門轉思。亦許一分名意業者。是則在業有雜亂過(此縱許依身．語門轉是意業者。即應意業亦身．語業。成雜亂失)。縱許為欲動發身．語起思惟思是意業性。且非此中總攝諸業。以有不依身．語門轉有漏意業。</w:t>
      </w:r>
    </w:p>
    <w:p>
      <w:pPr>
        <w:pStyle w:val="SHTKTranslationText"/>
      </w:pPr>
      <w:r>
        <w:t>《순정리론》에서는 말한다. “여기에서는 모든 업을 빠짐없이 포괄하는가, 아니면 일부 차별된 업만을 포괄하는가? 어떤 이는 여기서 모든 업을 포괄한다고 말하고, 또 어떤 이는 이렇게 말한다. 무루업은 포괄하지 않는다는 것이다.” (이는 경부가 사업과 사이업에 관한 경전을 풀이하는 두 방식이다.) 이 해석은 경전의 뜻에 부합하지 않는다. 여기서는 의업을 포괄하지 못하기 때문이다. 몸과 말의 두 가지를 움직여 일으키려고 사유사(思惟思)를 일으키고, 실제로 몸과 말의 두 가지를 움직여 일으키면서 작사사(作事思)를 일으킨다고 한다면, 이 두 사는 모두 신업과 어업의 문에 의지하여 작용하므로, 마땅히 둘 다 신업과 어업 안에 포괄되어야 한다. 그렇다면 여기서는 무엇을 의업이라 하는가? (이상은 앞의 두 해석에 허물이 있음을 지적한다. 모든 삼업을 전부 포괄한다고 한다면, 그 법은 이미 몸과 말에 의지하여 작용하는데, 어떻게 의업까지 포괄하겠는가?) 만약 몸과 말의 두 문에 의지하여 작용하는 사도, 일부는 의업이라고 부를 수 있다고 인정한다면, 업을 구분하는 데 혼란이 생긴다. (이는 몸과 말의 문에 의지하여 작용하는 것을 의업이라고 인정하는 경우를 잠정 허용한 것이다. 그렇게 되면 의업이 또한 신업·어업이어야 하므로, 구분이 뒤섞이는 잘못이 생긴다.) 설령 몸과 말을 움직여 일으키려고 내는 사유사가 의업의 성질을 가진다고 인정하더라도, 우선 여기에서는 모든 업을 통틀어 포괄할 수 없다. 신업과 어업의 문에 의지하여 작용하지 않는 유루의 의업이 있는데,</w:t>
      </w:r>
    </w:p>
    <w:p>
      <w:pPr>
        <w:pStyle w:val="SHTKSourceText"/>
      </w:pPr>
      <w:r>
        <w:t>其量無邊。皆此經中所不攝故(前明意業不成過失。今縱許彼有意業者。</w:t>
      </w:r>
    </w:p>
    <w:p>
      <w:pPr>
        <w:pStyle w:val="SHTKTranslationText"/>
      </w:pPr>
      <w:r>
        <w:t>그 수가 한없기 때문이다. 그 모든 것이 이 경전에서 포괄되지 않기 때문이다. (앞에서는 의업이 성립하지 않는 허물을 밝혔다. 지금은 거기에도 의업이 있다고 잠정 인정하더라도,</w:t>
      </w:r>
    </w:p>
    <w:p>
      <w:pPr>
        <w:pStyle w:val="SHTKSourceText"/>
      </w:pPr>
      <w:r>
        <w:t>[10]亦攝意業不盡過失)。</w:t>
      </w:r>
    </w:p>
    <w:p>
      <w:pPr>
        <w:pStyle w:val="SHTKTranslationText"/>
      </w:pPr>
      <w:r>
        <w:t>[10]의업을 전부 포괄하지 못하는 허물이 있음을 말한다.)</w:t>
      </w:r>
    </w:p>
    <w:p>
      <w:pPr>
        <w:pStyle w:val="SHTKNoteSummary"/>
      </w:pPr>
      <w:r>
        <w:t>교감 요약 | [CBETA 교감] 저본 亦 → 甲·乙본 且</w:t>
      </w:r>
    </w:p>
    <w:p>
      <w:pPr>
        <w:pStyle w:val="SHTKNoteDetail"/>
      </w:pPr>
      <w:r>
        <w:t>• 원교감 원문 | 亦＝且【甲】【乙】</w:t>
      </w:r>
    </w:p>
    <w:p>
      <w:pPr>
        <w:pStyle w:val="SHTKNoteDetail"/>
      </w:pPr>
      <w:r>
        <w:t>• 교감 번호 | 0631010</w:t>
      </w:r>
    </w:p>
    <w:p>
      <w:pPr>
        <w:pStyle w:val="SHTKNoteDetail"/>
      </w:pPr>
      <w:r>
        <w:t>• 저본 독법 | 亦 → ‘또한’</w:t>
      </w:r>
    </w:p>
    <w:p>
      <w:pPr>
        <w:pStyle w:val="SHTKNoteDetail"/>
      </w:pPr>
      <w:r>
        <w:t>• 이문 독법 | 且</w:t>
      </w:r>
    </w:p>
    <w:p>
      <w:pPr>
        <w:pStyle w:val="SHTKNoteDetail"/>
      </w:pPr>
      <w:r>
        <w:t>• 저본 기준 번역 | “[10]의업을 전부 포괄하지 못하는 허물이 있음을 말한다.)”</w:t>
      </w:r>
    </w:p>
    <w:p>
      <w:pPr>
        <w:pStyle w:val="SHTKNoteDetail"/>
      </w:pPr>
      <w:r>
        <w:t>• 교감 해설 | 이전 CBETA 원주: 亦＝且【甲】【乙】. 현행 CBETA 정리: 亦【大】，且【甲】【乙】. 이문의 한국어 해석과 영향: 저본 亦은 '또한'이고 이문 且는 '우선'이므로 논변의 연결 방식에 차이가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0631010.</w:t>
      </w:r>
    </w:p>
    <w:p>
      <w:pPr>
        <w:pStyle w:val="SHTKSourceText"/>
      </w:pPr>
      <w:r>
        <w:t>且必不攝依眼．觸等所起諸思。以彼諸思非前所說思惟．作事二思攝故</w:t>
      </w:r>
    </w:p>
    <w:p>
      <w:pPr>
        <w:pStyle w:val="SHTKTranslationText"/>
      </w:pPr>
      <w:r>
        <w:t>우선 안근이나 촉 등과 관련하여 일어나는 모든 사는 반드시 포괄하지 못한다. 그 모든 사는 앞서 말한 사유사와 작사사 두 종류에 포괄되지 않기 때문이다.</w:t>
      </w:r>
    </w:p>
    <w:p>
      <w:pPr>
        <w:pStyle w:val="SHTKSourceText"/>
      </w:pPr>
      <w:r>
        <w:t>[＊]准此。</w:t>
      </w:r>
    </w:p>
    <w:p>
      <w:pPr>
        <w:pStyle w:val="SHTKTranslationText"/>
      </w:pPr>
      <w:r>
        <w:t>[＊]이에 비추어 보면,</w:t>
      </w:r>
    </w:p>
    <w:p>
      <w:pPr>
        <w:pStyle w:val="SHTKNoteSummary"/>
      </w:pPr>
      <w:r>
        <w:t>교감 요약 | [상호참조] 이 [＊]는 CBETA가 붙인 참조 표지로, 따로 적용할 이문은 없다.</w:t>
      </w:r>
    </w:p>
    <w:p>
      <w:pPr>
        <w:pStyle w:val="SHTKNoteDetail"/>
      </w:pPr>
      <w:r>
        <w:t>• 해당 번역 | “[＊]이에 비추어 보면,”</w:t>
      </w:r>
    </w:p>
    <w:p>
      <w:pPr>
        <w:pStyle w:val="SHTKNoteDetail"/>
      </w:pPr>
      <w:r>
        <w:t>• 번역 영향 판정 | [판단 유보]</w:t>
      </w:r>
    </w:p>
    <w:p>
      <w:pPr>
        <w:pStyle w:val="SHTKSourceText"/>
      </w:pPr>
      <w:r>
        <w:t>五識相應思是意業。此五識相應思非是起思惟思。亦非動作思故。云云。</w:t>
      </w:r>
    </w:p>
    <w:p>
      <w:pPr>
        <w:pStyle w:val="SHTKTranslationText"/>
      </w:pPr>
      <w:r>
        <w:t>오식과 상응하는 사가 바로 의업이다. 이 오식과 상응하는 사는 사유사를 일으키는 것이 아니고, 또한 움직여 작용하는 사도 아니기 때문이다. 운운한다.</w:t>
      </w:r>
    </w:p>
    <w:p>
      <w:pPr>
        <w:pStyle w:val="SHTKSourceText"/>
      </w:pPr>
      <w:r>
        <w:t>作其轉[11]計略而不述</w:t>
      </w:r>
    </w:p>
    <w:p>
      <w:pPr>
        <w:pStyle w:val="SHTKTranslationText"/>
      </w:pPr>
      <w:r>
        <w:t>그 주장의 변화를 논한 대목은 [11]요점만 취하여 서술하지 않는다. [구문 불확실: 作其轉計略而不述은 '그 전계의 해석'을 생략한다는 뜻일 수 있음]</w:t>
      </w:r>
    </w:p>
    <w:p>
      <w:pPr>
        <w:pStyle w:val="SHTKNoteSummary"/>
      </w:pPr>
      <w:r>
        <w:t>교감 요약 | [CBETA 교감] 저본 計 → 甲·乙본 許</w:t>
      </w:r>
    </w:p>
    <w:p>
      <w:pPr>
        <w:pStyle w:val="SHTKNoteDetail"/>
      </w:pPr>
      <w:r>
        <w:t>• 원교감 원문 | 計＝許【甲】【乙】</w:t>
      </w:r>
    </w:p>
    <w:p>
      <w:pPr>
        <w:pStyle w:val="SHTKNoteDetail"/>
      </w:pPr>
      <w:r>
        <w:t>• 교감 번호 | 0631011</w:t>
      </w:r>
    </w:p>
    <w:p>
      <w:pPr>
        <w:pStyle w:val="SHTKNoteDetail"/>
      </w:pPr>
      <w:r>
        <w:t>• 저본 독법 | 計 → ‘계탁하다/주장하다’</w:t>
      </w:r>
    </w:p>
    <w:p>
      <w:pPr>
        <w:pStyle w:val="SHTKNoteDetail"/>
      </w:pPr>
      <w:r>
        <w:t>• 이문 독법 | 許 → ‘인정하다’</w:t>
      </w:r>
    </w:p>
    <w:p>
      <w:pPr>
        <w:pStyle w:val="SHTKNoteDetail"/>
      </w:pPr>
      <w:r>
        <w:t>• 저본 기준 번역 | “그 주장의 변화를 논한 대목은 [11]요점만 취하여 서술하지 않는다. [구문 불확실: 作其轉計略而不述은 '그 전계의 해석'을 생략한다는 뜻일 수 있음]”</w:t>
      </w:r>
    </w:p>
    <w:p>
      <w:pPr>
        <w:pStyle w:val="SHTKNoteDetail"/>
      </w:pPr>
      <w:r>
        <w:t>• 교감 해설 | 이전 CBETA 원주: 計＝許【甲】【乙】. 현행 CBETA 정리: 計【大】，許【甲】【乙】. 이문의 한국어 해석과 영향: 저본 計는 '주장의 전환/전계'이고 이문 許는 '허용·승인한 것'이어서 생략한 논의의 성격이 달라진다.</w:t>
      </w:r>
    </w:p>
    <w:p>
      <w:pPr>
        <w:pStyle w:val="SHTKNoteDetail"/>
      </w:pPr>
      <w:r>
        <w:t>• 번역 영향 판정 | [의미 차이 있음]</w:t>
      </w:r>
    </w:p>
    <w:p>
      <w:pPr>
        <w:pStyle w:val="SHTKNoteDetail"/>
      </w:pPr>
      <w:r>
        <w:t>• 출처 | CBETA T41n1822, 교감 번호 0631011.</w:t>
      </w:r>
    </w:p>
    <w:p>
      <w:pPr>
        <w:pStyle w:val="SHTKSourceText"/>
      </w:pPr>
      <w:r>
        <w:t>又云。又汝經部說諸仙人意憤殺生。是何業攝。為是身業。</w:t>
      </w:r>
    </w:p>
    <w:p>
      <w:pPr>
        <w:pStyle w:val="SHTKTranslationText"/>
      </w:pPr>
      <w:r>
        <w:t>또 말한다. “또 너희 경부에서 여러 선인이 뜻의 분노로 생명을 죽였다고 말하는 경우, 이는 어느 업에 속하는가? 신업인가,</w:t>
      </w:r>
    </w:p>
    <w:p>
      <w:pPr>
        <w:pStyle w:val="SHTKSourceText"/>
      </w:pPr>
      <w:r>
        <w:t>為[12]意業耶。</w:t>
      </w:r>
    </w:p>
    <w:p>
      <w:pPr>
        <w:pStyle w:val="SHTKTranslationText"/>
      </w:pPr>
      <w:r>
        <w:t>아니면 [12]의업인가?</w:t>
      </w:r>
    </w:p>
    <w:p>
      <w:pPr>
        <w:pStyle w:val="SHTKNoteSummary"/>
      </w:pPr>
      <w:r>
        <w:t>교감 요약 | [CBETA 교감] 乙본은 意 앞에 是이 있음</w:t>
      </w:r>
    </w:p>
    <w:p>
      <w:pPr>
        <w:pStyle w:val="SHTKNoteDetail"/>
      </w:pPr>
      <w:r>
        <w:t>• 원교감 원문 | （是）＋意【乙】</w:t>
      </w:r>
    </w:p>
    <w:p>
      <w:pPr>
        <w:pStyle w:val="SHTKNoteDetail"/>
      </w:pPr>
      <w:r>
        <w:t>• 교감 번호 | 0631012</w:t>
      </w:r>
    </w:p>
    <w:p>
      <w:pPr>
        <w:pStyle w:val="SHTKNoteDetail"/>
      </w:pPr>
      <w:r>
        <w:t>• 저본 독법 | 意 → ‘뜻/의도’</w:t>
      </w:r>
    </w:p>
    <w:p>
      <w:pPr>
        <w:pStyle w:val="SHTKNoteDetail"/>
      </w:pPr>
      <w:r>
        <w:t>• 이문 독법 | 是意 → ‘이다/옳다 / 뜻/의도’</w:t>
      </w:r>
    </w:p>
    <w:p>
      <w:pPr>
        <w:pStyle w:val="SHTKNoteDetail"/>
      </w:pPr>
      <w:r>
        <w:t>• 저본 기준 번역 | “아니면 [12]의업인가?”</w:t>
      </w:r>
    </w:p>
    <w:p>
      <w:pPr>
        <w:pStyle w:val="SHTKNoteDetail"/>
      </w:pPr>
      <w:r>
        <w:t>• 교감 해설 | 이전 CBETA 원주: （是）＋意【乙】. 현행 CBETA 정리: 意【大】，是意【乙】. 이문의 한국어 해석과 영향: 저본 意業과 이문 是意業은 '의업인가'와 '이것이 의업인가'로 지시 표현에 차이가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0631012.</w:t>
      </w:r>
    </w:p>
    <w:p>
      <w:pPr>
        <w:pStyle w:val="SHTKSourceText"/>
      </w:pPr>
      <w:r>
        <w:t>然此中無前．後所起思惟．作事二思差別。以思惟思即作事故。便不能離業雜亂失准此論文。仙人意憤無二種思。既約二思分身．語業。思無差別。二業應無。或應意業即是身．語。故成雜亂又云。</w:t>
      </w:r>
    </w:p>
    <w:p>
      <w:pPr>
        <w:pStyle w:val="SHTKTranslationText"/>
      </w:pPr>
      <w:r>
        <w:t>그런데 이 경우에는 전후에 일어나는 사유사와 작사사 두 사의 차이가 없다. 사유하는 사가 곧 일을 하는 사가 되기 때문이다. 그러므로 업의 구분이 뒤섞이는 허물을 피할 수 없다.” 이 논문의 문장에 비추어 보면, 선인이 뜻으로 분노하는 경우에는 두 종류의 사가 없다. 이미 두 사를 기준으로 신업과 어업을 구별했는데, 사가 구별되지 않으므로, 두 업도 존재하지 않아야 한다. 아니면 의업이 곧 신업과 어업이어야 하므로, 구분이 뒤섞이는 것이다. 또 말한다.</w:t>
      </w:r>
    </w:p>
    <w:p>
      <w:pPr>
        <w:pStyle w:val="SHTKSourceText"/>
      </w:pPr>
      <w:r>
        <w:t>[13]亦不[14]應謂依身．語思名身．語表。</w:t>
      </w:r>
    </w:p>
    <w:p>
      <w:pPr>
        <w:pStyle w:val="SHTKTranslationText"/>
      </w:pPr>
      <w:r>
        <w:t>“[13]또한 몸과 말에 의지한 사를 신표·어표라고 부를 [14]수도 없다.</w:t>
      </w:r>
    </w:p>
    <w:p>
      <w:pPr>
        <w:pStyle w:val="SHTKNoteSummary"/>
      </w:pPr>
      <w:r>
        <w:t>교감 요약 | [CBETA 교감] 저본 亦 → 甲·乙본 且</w:t>
      </w:r>
    </w:p>
    <w:p>
      <w:pPr>
        <w:pStyle w:val="SHTKNoteDetail"/>
      </w:pPr>
      <w:r>
        <w:t>• 원교감 원문 | 亦＝且【甲】【乙】</w:t>
      </w:r>
    </w:p>
    <w:p>
      <w:pPr>
        <w:pStyle w:val="SHTKNoteDetail"/>
      </w:pPr>
      <w:r>
        <w:t>• 교감 번호 | 0631013</w:t>
      </w:r>
    </w:p>
    <w:p>
      <w:pPr>
        <w:pStyle w:val="SHTKNoteDetail"/>
      </w:pPr>
      <w:r>
        <w:t>• 저본 독법 | 亦 → ‘또한’</w:t>
      </w:r>
    </w:p>
    <w:p>
      <w:pPr>
        <w:pStyle w:val="SHTKNoteDetail"/>
      </w:pPr>
      <w:r>
        <w:t>• 이문 독법 | 且</w:t>
      </w:r>
    </w:p>
    <w:p>
      <w:pPr>
        <w:pStyle w:val="SHTKNoteDetail"/>
      </w:pPr>
      <w:r>
        <w:t>• 저본 기준 번역 | ““[13]또한 몸과 말에 의지한 사를 신표·어표라고 부를 [14]수도 없다.”</w:t>
      </w:r>
    </w:p>
    <w:p>
      <w:pPr>
        <w:pStyle w:val="SHTKNoteDetail"/>
      </w:pPr>
      <w:r>
        <w:t>• 교감 해설 | 이전 CBETA 원주: 亦＝且【甲】【乙】. 현행 CBETA 정리: 亦【大】，且【甲】【乙】. 이문의 한국어 해석과 영향: 저본 亦은 '또한'이고 이문 且는 '우선'이므로 추가 반박과 첫 반박의 표현 차이가 생긴다.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0631013.</w:t>
      </w:r>
    </w:p>
    <w:p>
      <w:pPr>
        <w:pStyle w:val="SHTKNoteSummary"/>
      </w:pPr>
      <w:r>
        <w:t>교감 요약 | [CBETA 교감] 저본 應 → 甲·乙본 立</w:t>
      </w:r>
    </w:p>
    <w:p>
      <w:pPr>
        <w:pStyle w:val="SHTKNoteDetail"/>
      </w:pPr>
      <w:r>
        <w:t>• 원교감 원문 | 應＝立【甲】【乙】</w:t>
      </w:r>
    </w:p>
    <w:p>
      <w:pPr>
        <w:pStyle w:val="SHTKNoteDetail"/>
      </w:pPr>
      <w:r>
        <w:t>• 교감 번호 | 0631014</w:t>
      </w:r>
    </w:p>
    <w:p>
      <w:pPr>
        <w:pStyle w:val="SHTKNoteDetail"/>
      </w:pPr>
      <w:r>
        <w:t>• 저본 독법 | 應</w:t>
      </w:r>
    </w:p>
    <w:p>
      <w:pPr>
        <w:pStyle w:val="SHTKNoteDetail"/>
      </w:pPr>
      <w:r>
        <w:t>• 이문 독법 | 立 → ‘세우다’</w:t>
      </w:r>
    </w:p>
    <w:p>
      <w:pPr>
        <w:pStyle w:val="SHTKNoteDetail"/>
      </w:pPr>
      <w:r>
        <w:t>• 저본 기준 번역 | ““[13]또한 몸과 말에 의지한 사를 신표·어표라고 부를 [14]수도 없다.”</w:t>
      </w:r>
    </w:p>
    <w:p>
      <w:pPr>
        <w:pStyle w:val="SHTKNoteDetail"/>
      </w:pPr>
      <w:r>
        <w:t>• 교감 해설 | 이전 CBETA 원주: 應＝立【甲】【乙】. 현행 CBETA 정리: 應【大】，立【甲】【乙】. 이문의 한국어 해석과 영향: 저본 應은 '그렇게 말해서는 안 된다'이나 立은 '그렇게 세워서는 안 된다'가 되어 반박 동작이 달라진다.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0631014.</w:t>
      </w:r>
    </w:p>
    <w:p>
      <w:pPr>
        <w:pStyle w:val="SHTKSourceText"/>
      </w:pPr>
      <w:r>
        <w:t>由彼自說形為身表假非實故。然思不應是形非實。</w:t>
      </w:r>
    </w:p>
    <w:p>
      <w:pPr>
        <w:pStyle w:val="SHTKTranslationText"/>
      </w:pPr>
      <w:r>
        <w:t>그들 스스로 형상을 신표라고 하면서, 그것은 가설이고 실재가 아니라고 주장하기 때문이다. 그러나 사를 형상이라고 하거나 실재가 아니라고 해서는 안 된다.</w:t>
      </w:r>
    </w:p>
    <w:p>
      <w:pPr>
        <w:pStyle w:val="SHTKSourceText"/>
      </w:pPr>
      <w:r>
        <w:t>又契經說起迎合掌恭敬禮拜是身[15]表業。</w:t>
      </w:r>
    </w:p>
    <w:p>
      <w:pPr>
        <w:pStyle w:val="SHTKTranslationText"/>
      </w:pPr>
      <w:r>
        <w:t>또 계경에서는 일어나 맞이하고 합장하여 공경하고 예배하는 것을 신[15]표업이라고 한다.</w:t>
      </w:r>
    </w:p>
    <w:p>
      <w:pPr>
        <w:pStyle w:val="SHTKNoteSummary"/>
      </w:pPr>
      <w:r>
        <w:t>교감 요약 | [CBETA 교감] 저본 表 → 甲·乙본 語</w:t>
      </w:r>
    </w:p>
    <w:p>
      <w:pPr>
        <w:pStyle w:val="SHTKNoteDetail"/>
      </w:pPr>
      <w:r>
        <w:t>• 원교감 원문 | 表＝語【甲】【乙】</w:t>
      </w:r>
    </w:p>
    <w:p>
      <w:pPr>
        <w:pStyle w:val="SHTKNoteDetail"/>
      </w:pPr>
      <w:r>
        <w:t>• 교감 번호 | 0631015</w:t>
      </w:r>
    </w:p>
    <w:p>
      <w:pPr>
        <w:pStyle w:val="SHTKNoteDetail"/>
      </w:pPr>
      <w:r>
        <w:t>• 저본 독법 | 表</w:t>
      </w:r>
    </w:p>
    <w:p>
      <w:pPr>
        <w:pStyle w:val="SHTKNoteDetail"/>
      </w:pPr>
      <w:r>
        <w:t>• 이문 독법 | 語 → ‘말’</w:t>
      </w:r>
    </w:p>
    <w:p>
      <w:pPr>
        <w:pStyle w:val="SHTKNoteDetail"/>
      </w:pPr>
      <w:r>
        <w:t>• 저본 기준 번역 | “또 계경에서는 일어나 맞이하고 합장하여 공경하고 예배하는 것을 신[15]표업이라고 한다.”</w:t>
      </w:r>
    </w:p>
    <w:p>
      <w:pPr>
        <w:pStyle w:val="SHTKNoteDetail"/>
      </w:pPr>
      <w:r>
        <w:t>• 교감 해설 | 이전 CBETA 원주: 表＝語【甲】【乙】. 현행 CBETA 정리: 表【大】，語【甲】【乙】. 이문의 한국어 해석과 영향: 저본 身表業은 '신표업'이고 이문 身語業은 '신어업'이므로 업의 이름이 달라진다.</w:t>
      </w:r>
    </w:p>
    <w:p>
      <w:pPr>
        <w:pStyle w:val="SHTKNoteDetail"/>
      </w:pPr>
      <w:r>
        <w:t>• 번역 영향 판정 | [의미 차이 있음]</w:t>
      </w:r>
    </w:p>
    <w:p>
      <w:pPr>
        <w:pStyle w:val="SHTKNoteDetail"/>
      </w:pPr>
      <w:r>
        <w:t>• 출처 | CBETA T41n1822, 교감 번호 0631015.</w:t>
      </w:r>
    </w:p>
    <w:p>
      <w:pPr>
        <w:pStyle w:val="SHTKSourceText"/>
      </w:pPr>
      <w:r>
        <w:t>餘經又言。表即是業。由此證知。欲作意等展轉所起手等別形名為身表。即是身業。故對法宗立身．語業。符教順理無雜亂過。今救經部。餘經說表即是業者。果取因名。非即是業。或從所表為名。手．足等形表作思故。</w:t>
      </w:r>
    </w:p>
    <w:p>
      <w:pPr>
        <w:pStyle w:val="SHTKTranslationText"/>
      </w:pPr>
      <w:r>
        <w:t>다른 경전에서도 말한다. '표가 바로 업이다.' 이로써 증명하여 알 수 있다. 행하려는 작의 등으로 말미암아 차례로 생겨나는 손 등의 다양한 형상이 바로 신표이고, 그것이 곧 신업이다. 그러므로 아비달마의 종지에서는 신업과 어업을 세우는데, 경전에 부합하고 이치에 따라 업의 구분이 뒤섞이는 허물도 없다.” 이제 경부를 변호하겠다. 다른 경전에서 표가 곧 업이라고 말한 것은, 결과에 원인의 이름을 붙인 것이지, 그것 자체가 곧 업이라는 뜻은 아니다. 또는 표가 표시하는 것을 따라 이름을 붙인 것이다. 손과 발 등의 형상이 일을 하는 사를 표시하기 때문이다.</w:t>
      </w:r>
    </w:p>
    <w:p>
      <w:pPr>
        <w:pStyle w:val="SHTKPositionMarker"/>
      </w:pPr>
      <w:bookmarkStart w:id="2975" w:name="loc_0631c01"/>
      <w:bookmarkEnd w:id="2975"/>
      <w:r>
        <w:t>[0631c01]</w:t>
      </w:r>
    </w:p>
    <w:p>
      <w:pPr>
        <w:pStyle w:val="SHTKSourceText"/>
      </w:pPr>
      <w:r>
        <w:t>論。此應名為至心俱轉故。有部出過。既熏於心差別功能與心俱轉。</w:t>
      </w:r>
    </w:p>
    <w:p>
      <w:pPr>
        <w:pStyle w:val="SHTKTranslationText"/>
      </w:pPr>
      <w:r>
        <w:t>《논》의 “이것은 마땅히 …라고 불러야 한다”부터 “마음과 함께 작용하기 때문이다”까지의 구절이다. 유부가 그 허물을 지적한다. 마음에 훈습된 차별적인 기능이 마음과 함께 작용한다면,</w:t>
      </w:r>
    </w:p>
    <w:p>
      <w:pPr>
        <w:pStyle w:val="SHTKSourceText"/>
      </w:pPr>
      <w:r>
        <w:t>此則應[16]同道．定共戒名心隨轉。</w:t>
      </w:r>
    </w:p>
    <w:p>
      <w:pPr>
        <w:pStyle w:val="SHTKTranslationText"/>
      </w:pPr>
      <w:r>
        <w:t>마땅히 [16]도공계와 정공계와 같이 심수전(心隨轉)이라고 불러야 한다.</w:t>
      </w:r>
    </w:p>
    <w:p>
      <w:pPr>
        <w:pStyle w:val="SHTKNoteSummary"/>
      </w:pPr>
      <w:r>
        <w:t>교감 요약 | [CBETA 교감] 저본 同 → 甲·乙본 道間</w:t>
      </w:r>
    </w:p>
    <w:p>
      <w:pPr>
        <w:pStyle w:val="SHTKNoteDetail"/>
      </w:pPr>
      <w:r>
        <w:t>• 원교감 원문 | 同＝道間【甲】【乙】</w:t>
      </w:r>
    </w:p>
    <w:p>
      <w:pPr>
        <w:pStyle w:val="SHTKNoteDetail"/>
      </w:pPr>
      <w:r>
        <w:t>• 교감 번호 | 0631016</w:t>
      </w:r>
    </w:p>
    <w:p>
      <w:pPr>
        <w:pStyle w:val="SHTKNoteDetail"/>
      </w:pPr>
      <w:r>
        <w:t>• 저본 독법 | 同 → ‘같다’</w:t>
      </w:r>
    </w:p>
    <w:p>
      <w:pPr>
        <w:pStyle w:val="SHTKNoteDetail"/>
      </w:pPr>
      <w:r>
        <w:t>• 이문 독법 | 道間</w:t>
      </w:r>
    </w:p>
    <w:p>
      <w:pPr>
        <w:pStyle w:val="SHTKNoteDetail"/>
      </w:pPr>
      <w:r>
        <w:t>• 저본 기준 번역 | “마땅히 [16]도공계와 정공계와 같이 심수전(心隨轉)이라고 불러야 한다.”</w:t>
      </w:r>
    </w:p>
    <w:p>
      <w:pPr>
        <w:pStyle w:val="SHTKNoteDetail"/>
      </w:pPr>
      <w:r>
        <w:t>• 교감 해설 | 이전 CBETA 원주: 同＝道間【甲】【乙】. 현행 CBETA 정리: 同【大】，道間【甲】【乙】. 이문의 한국어 해석과 영향: 저본 同은 '…와 같다'를 만들지만 이문 道間은 문맥상 결합 판정이 어렵다.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0631016.</w:t>
      </w:r>
    </w:p>
    <w:p>
      <w:pPr>
        <w:pStyle w:val="SHTKPositionMarker"/>
      </w:pPr>
      <w:bookmarkStart w:id="2976" w:name="loc_0631c03"/>
      <w:bookmarkEnd w:id="2976"/>
      <w:r>
        <w:t>[0631c03]</w:t>
      </w:r>
    </w:p>
    <w:p>
      <w:pPr>
        <w:pStyle w:val="SHTKSourceText"/>
      </w:pPr>
      <w:r>
        <w:t>論。無如是過至以性鈍故。經部釋也。此欲散無表思之差別。與定無表義意不同。欲散無表。由二思力之所引發動作思。既名表業。發身．語表故。此熏於心成其種子名為無表。定心無表即不如是。由彼同時心力起故名心隨轉。如有部宗。從其表業發生無表。</w:t>
      </w:r>
    </w:p>
    <w:p>
      <w:pPr>
        <w:pStyle w:val="SHTKTranslationText"/>
      </w:pPr>
      <w:r>
        <w:t>《논》의 “그러한 허물은 없다”부터 “성질이 둔하기 때문이다”까지의 구절이다. 경부의 해석이다. 욕계의 산란한 마음에서 생기는 무표와 사의 차별은, 선정에서 생기는 무표의 뜻과 다르다. 욕계의 산란한 마음에서 생기는 무표는, 두 종류의 사의 힘에 의해 이끌려 일어나는 것이며, 동작하는 사는, 이미 표업이라고 불리니, 몸과 말의 표를 일으키기 때문이다. 이 사가 마음을 훈습하여 그 종자를 이룬 것을 무표라고 부른다. 선정의 마음에서 생기는 무표는 이와 같지 않다. 그것은 동시에 존재하는 마음의 힘에 의해 일어나므로 심수전(心隨轉)이라고 부른다. 유부의 종지를 예로 들면, 표업에서 무표가 생겨나는데,</w:t>
      </w:r>
    </w:p>
    <w:p>
      <w:pPr>
        <w:pStyle w:val="SHTKSourceText"/>
      </w:pPr>
      <w:r>
        <w:t>[17]亦由發表業思之所引發。</w:t>
      </w:r>
    </w:p>
    <w:p>
      <w:pPr>
        <w:pStyle w:val="SHTKTranslationText"/>
      </w:pPr>
      <w:r>
        <w:t>[17]그것 또한 표업을 일으키는 사에 의해 이끌려 일어난 것이지,</w:t>
      </w:r>
    </w:p>
    <w:p>
      <w:pPr>
        <w:pStyle w:val="SHTKNoteSummary"/>
      </w:pPr>
      <w:r>
        <w:t>교감 요약 | [CBETA 교감] 저본 亦 → 甲·乙본 且</w:t>
      </w:r>
    </w:p>
    <w:p>
      <w:pPr>
        <w:pStyle w:val="SHTKNoteDetail"/>
      </w:pPr>
      <w:r>
        <w:t>• 원교감 원문 | 亦＝且【甲】【乙】</w:t>
      </w:r>
    </w:p>
    <w:p>
      <w:pPr>
        <w:pStyle w:val="SHTKNoteDetail"/>
      </w:pPr>
      <w:r>
        <w:t>• 교감 번호 | 0631017</w:t>
      </w:r>
    </w:p>
    <w:p>
      <w:pPr>
        <w:pStyle w:val="SHTKNoteDetail"/>
      </w:pPr>
      <w:r>
        <w:t>• 저본 독법 | 亦 → ‘또한’</w:t>
      </w:r>
    </w:p>
    <w:p>
      <w:pPr>
        <w:pStyle w:val="SHTKNoteDetail"/>
      </w:pPr>
      <w:r>
        <w:t>• 이문 독법 | 且</w:t>
      </w:r>
    </w:p>
    <w:p>
      <w:pPr>
        <w:pStyle w:val="SHTKNoteDetail"/>
      </w:pPr>
      <w:r>
        <w:t>• 저본 기준 번역 | “[17]그것 또한 표업을 일으키는 사에 의해 이끌려 일어난 것이지,”</w:t>
      </w:r>
    </w:p>
    <w:p>
      <w:pPr>
        <w:pStyle w:val="SHTKNoteDetail"/>
      </w:pPr>
      <w:r>
        <w:t>• 교감 해설 | 이전 CBETA 원주: 亦＝且【甲】【乙】. 현행 CBETA 정리: 亦【大】，且【甲】【乙】. 이문의 한국어 해석과 영향: 저본 亦은 '또한'이고 이문 且는 '우선'이므로 논증 전개가 달라진다.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0631017.</w:t>
      </w:r>
    </w:p>
    <w:p>
      <w:pPr>
        <w:pStyle w:val="SHTKSourceText"/>
      </w:pPr>
      <w:r>
        <w:t>非是表色。色性鈍故。</w:t>
      </w:r>
    </w:p>
    <w:p>
      <w:pPr>
        <w:pStyle w:val="SHTKTranslationText"/>
      </w:pPr>
      <w:r>
        <w:t>표로 나타나는 색에 의한 것이 아니다. 색의 성질은 둔하기 때문이다.</w:t>
      </w:r>
    </w:p>
    <w:p>
      <w:pPr>
        <w:pStyle w:val="SHTKPositionMarker"/>
      </w:pPr>
      <w:bookmarkStart w:id="2977" w:name="loc_0631c11"/>
      <w:bookmarkEnd w:id="2977"/>
      <w:r>
        <w:t>[0631c11]</w:t>
      </w:r>
    </w:p>
    <w:p>
      <w:pPr>
        <w:pStyle w:val="SHTKSourceText"/>
      </w:pPr>
      <w:r>
        <w:t>論。毘婆沙師至如前已說。論主述有部也。</w:t>
      </w:r>
    </w:p>
    <w:p>
      <w:pPr>
        <w:pStyle w:val="SHTKTranslationText"/>
      </w:pPr>
      <w:r>
        <w:t>《논》에서 “비바사사들은”부터 “앞에서 이미 말한 것과 같다”까지의 구절이다. 논주가 유부의 주장을 서술한 것이다.</w:t>
      </w:r>
    </w:p>
    <w:p>
      <w:pPr>
        <w:pStyle w:val="SHTKPositionMarker"/>
      </w:pPr>
      <w:bookmarkStart w:id="2978" w:name="loc_0631c12"/>
      <w:bookmarkEnd w:id="2978"/>
      <w:r>
        <w:t>[0631c12]</w:t>
      </w:r>
    </w:p>
    <w:p>
      <w:pPr>
        <w:pStyle w:val="SHTKSourceText"/>
      </w:pPr>
      <w:r>
        <w:t>論。經部亦說至無色相故。論主述經部也。前說身表無有實體。無表同表亦無實體。故言此亦非實有故。所以得知。有三因證一由先誓限唯不作故。本誓既不願別有色生。但唯誓不作此業。如何與誓不同別生於色</w:t>
      </w:r>
    </w:p>
    <w:p>
      <w:pPr>
        <w:pStyle w:val="SHTKTranslationText"/>
      </w:pPr>
      <w:r>
        <w:t>《논》에서 “경부에서도 말한다”부터 “색의 모습이 없기 때문이다”까지의 구절이다. 논주가 경부의 주장을 서술한 것이다. 앞에서 신표에는 실재하는 본체가 없다고 말했으므로, 무표도 표와 마찬가지로 실재하는 본체가 없다. 그러므로 '이 또한 실재하는 것이 아니기 때문이다'라고 말한 것이다. 그렇게 알 수 있는 까닭에는, 세 가지 근거가 있다. 첫째, 애초의 서원과 기약은 오직 어떤 일을 하지 않겠다는 데 있기 때문이다. 본래 서원할 때 별도의 색이 생겨나기를 원한 것이 아니고, 오직 이 업을 짓지 않겠다고 맹세하였을 뿐인데, 어찌 서원과 달리 별도의 색이 생겨나겠는가?</w:t>
      </w:r>
    </w:p>
    <w:p>
      <w:pPr>
        <w:pStyle w:val="SHTKSourceText"/>
      </w:pPr>
      <w:r>
        <w:t>二所依大[18]種體非有故。</w:t>
      </w:r>
    </w:p>
    <w:p>
      <w:pPr>
        <w:pStyle w:val="SHTKTranslationText"/>
      </w:pPr>
      <w:r>
        <w:t>둘째, 의지처인 [18]대종이 실체로 존재하지 않기 때문이다.</w:t>
      </w:r>
    </w:p>
    <w:p>
      <w:pPr>
        <w:pStyle w:val="SHTKNoteSummary"/>
      </w:pPr>
      <w:r>
        <w:t>교감 요약 | [CBETA 교감] 甲·乙본은 種 뒤에 大이 있음</w:t>
      </w:r>
    </w:p>
    <w:p>
      <w:pPr>
        <w:pStyle w:val="SHTKNoteDetail"/>
      </w:pPr>
      <w:r>
        <w:t>• 원교감 원문 | 種＋（大）【甲】【乙】</w:t>
      </w:r>
    </w:p>
    <w:p>
      <w:pPr>
        <w:pStyle w:val="SHTKNoteDetail"/>
      </w:pPr>
      <w:r>
        <w:t>• 교감 번호 | 0631018</w:t>
      </w:r>
    </w:p>
    <w:p>
      <w:pPr>
        <w:pStyle w:val="SHTKNoteDetail"/>
      </w:pPr>
      <w:r>
        <w:t>• 저본 독법 | 種 → ‘종/종류’</w:t>
      </w:r>
    </w:p>
    <w:p>
      <w:pPr>
        <w:pStyle w:val="SHTKNoteDetail"/>
      </w:pPr>
      <w:r>
        <w:t>• 이문 독법 | 種大 → ‘종/종류 / 크다/대’</w:t>
      </w:r>
    </w:p>
    <w:p>
      <w:pPr>
        <w:pStyle w:val="SHTKNoteDetail"/>
      </w:pPr>
      <w:r>
        <w:t>• 저본 기준 번역 | “둘째, 의지처인 [18]대종이 실체로 존재하지 않기 때문이다.”</w:t>
      </w:r>
    </w:p>
    <w:p>
      <w:pPr>
        <w:pStyle w:val="SHTKNoteDetail"/>
      </w:pPr>
      <w:r>
        <w:t>• 교감 해설 | 이전 CBETA 원주: 種＋（大）【甲】【乙】. 현행 CBETA 정리: 種【大】，種大【甲】【乙】. 이문의 한국어 해석과 영향: 저본 大種은 '대종'이고 이문 大種大는 '대'가 덧붙어 해당 명사 결합이 불분명하다.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0631018.</w:t>
      </w:r>
    </w:p>
    <w:p>
      <w:pPr>
        <w:pStyle w:val="SHTKSourceText"/>
      </w:pPr>
      <w:r>
        <w:t>既依過去大種施設無表色。過去大種既體是無。故知無表亦無有體三若實有體應有其色對礙之相。此相既無。故知無體。</w:t>
      </w:r>
    </w:p>
    <w:p>
      <w:pPr>
        <w:pStyle w:val="SHTKTranslationText"/>
      </w:pPr>
      <w:r>
        <w:t>이미 과거의 대종에 의지하여 무표색을 가설한다면, 과거의 대종은 실체로서는 존재하지 않으므로, 무표 또한 실체가 없음을 알 수 있다. 셋째, 실체가 있다면 마땅히 색이 지닌 대애의 모습이 있어야 한다. 그러한 모습이 없으므로, 본체가 없음을 알 수 있다.</w:t>
      </w:r>
    </w:p>
    <w:p>
      <w:pPr>
        <w:pStyle w:val="SHTKPositionMarker"/>
      </w:pPr>
      <w:bookmarkStart w:id="2979" w:name="loc_0631c21"/>
      <w:bookmarkEnd w:id="2979"/>
      <w:r>
        <w:t>[0631c21]</w:t>
      </w:r>
    </w:p>
    <w:p>
      <w:pPr>
        <w:pStyle w:val="SHTKSourceText"/>
      </w:pPr>
      <w:r>
        <w:t>論。毘婆沙說此亦實有。論主述有部也。</w:t>
      </w:r>
    </w:p>
    <w:p>
      <w:pPr>
        <w:pStyle w:val="SHTKTranslationText"/>
      </w:pPr>
      <w:r>
        <w:t>《논》에서 “비바사에서는 이것 또한 실재한다고 말한다”는 구절이다. 논주가 유부의 주장을 서술한 것이다.</w:t>
      </w:r>
    </w:p>
    <w:p>
      <w:pPr>
        <w:pStyle w:val="SHTKPositionMarker"/>
      </w:pPr>
      <w:bookmarkStart w:id="2980" w:name="loc_0631c23"/>
      <w:bookmarkEnd w:id="2980"/>
      <w:r>
        <w:t>[0631c23]</w:t>
      </w:r>
    </w:p>
    <w:p>
      <w:pPr>
        <w:pStyle w:val="SHTKSourceText"/>
      </w:pPr>
      <w:r>
        <w:t>論。云何知然。經部問也。云何知無表色亦實有也。已下半頌第四證有無表。</w:t>
      </w:r>
    </w:p>
    <w:p>
      <w:pPr>
        <w:pStyle w:val="SHTKTranslationText"/>
      </w:pPr>
      <w:r>
        <w:t>《논》에서 “어떻게 그것을 아는가”라는 구절이다. 경부의 질문이다. 무표색도 실재한다는 것을 어떻게 알 수 있느냐는 뜻이다. 이 아래 반 게송은 무표가 존재한다는 네 번째 증명이다. [구문 불확실: 저본의 第四證은 앞의 세 가지 '무실체' 근거와의 연결 검토 필요]</w:t>
      </w:r>
    </w:p>
    <w:p>
      <w:pPr>
        <w:pStyle w:val="SHTKPositionMarker"/>
      </w:pPr>
      <w:bookmarkStart w:id="2981" w:name="loc_0631c24"/>
      <w:bookmarkEnd w:id="2981"/>
      <w:r>
        <w:t>[0631c24]</w:t>
      </w:r>
    </w:p>
    <w:p>
      <w:pPr>
        <w:pStyle w:val="SHTKSourceText"/>
      </w:pPr>
      <w:r>
        <w:t>論曰至無見無對。第一證也。有見有對即是色處。無見有對是餘九處。經既更有無見無對色。故知即是無表色也。</w:t>
      </w:r>
    </w:p>
    <w:p>
      <w:pPr>
        <w:pStyle w:val="SHTKTranslationText"/>
      </w:pPr>
      <w:r>
        <w:t>《논》에서 “논하여 말한다”부터 “보이지도 않고 대애도 없다”까지의 구절이다. 첫 번째 증명이다. 보이며 대애가 있는 것은 곧 색처이고, 보이지 않지만 대애가 있는 것은 나머지 아홉 처이다. 그런데 경전에서 다시 보이지도 않고 대애도 없는 색이 있다고 하였으므로, 그것이 바로 무표색임을 알 수 있다.</w:t>
      </w:r>
    </w:p>
    <w:p>
      <w:pPr>
        <w:pStyle w:val="SHTKPositionMarker"/>
      </w:pPr>
      <w:bookmarkStart w:id="2982" w:name="loc_0631c27"/>
      <w:bookmarkEnd w:id="2982"/>
      <w:r>
        <w:t>[0631c27]</w:t>
      </w:r>
    </w:p>
    <w:p>
      <w:pPr>
        <w:pStyle w:val="SHTKSourceText"/>
      </w:pPr>
      <w:r>
        <w:t>論。又契經中至及無漏色第二證也。既有對色皆是有漏。別有無漏色。故知是無表色。故第二證後結二證也。若無無表色。十有對色中何法名無見無對及無漏色。</w:t>
      </w:r>
    </w:p>
    <w:p>
      <w:pPr>
        <w:pStyle w:val="SHTKTranslationText"/>
      </w:pPr>
      <w:r>
        <w:t>《논》에서 “또 계경에서는”부터 “그리고 무루색”까지의 구절이다. 두 번째 증명이다. 이미 대애가 있는 색은 모두 유루인데, 별도로 무루색이 존재하므로, 그것이 무표색임을 알 수 있다. 그러므로 두 번째 증명인 것이다. 뒤에서는 두 증명을 결론짓는다. 무표색이 존재하지 않는다면, 대애가 있는 열 가지 색 가운데 어떤 법을 무견무대색과 무루색이라고 부르겠는가?</w:t>
      </w:r>
    </w:p>
    <w:p>
      <w:pPr>
        <w:pStyle w:val="SHTKPositionMarker"/>
      </w:pPr>
      <w:bookmarkStart w:id="2983" w:name="loc_0632a02"/>
      <w:bookmarkEnd w:id="2983"/>
      <w:r>
        <w:t>[0632a02]</w:t>
      </w:r>
    </w:p>
    <w:p>
      <w:pPr>
        <w:pStyle w:val="SHTKSourceText"/>
      </w:pPr>
      <w:r>
        <w:t>論。又契經說至福業增長。第三證也。七福業事者。善故名福。作故名業。思所託故名事。</w:t>
      </w:r>
    </w:p>
    <w:p>
      <w:pPr>
        <w:pStyle w:val="SHTKTranslationText"/>
      </w:pPr>
      <w:r>
        <w:t>《논》에서 “또 계경에서 말한다”부터 “복업이 증장한다”까지의 구절이다. 세 번째 증명이다. 일곱 가지 복업사(福業事)라고 하는 것은, 선한 것이므로 복이라고 부르고, 지어 행하는 것이므로 업이라 부르며, 사가 그것에 의탁하므로 사(事)라 부르는 것이다.</w:t>
      </w:r>
    </w:p>
    <w:p>
      <w:pPr>
        <w:pStyle w:val="SHTKSourceText"/>
      </w:pPr>
      <w:r>
        <w:t>此[1]有七種有依福業事。</w:t>
      </w:r>
    </w:p>
    <w:p>
      <w:pPr>
        <w:pStyle w:val="SHTKTranslationText"/>
      </w:pPr>
      <w:r>
        <w:t>여기에는 [1]일곱 종류의 유의복업사(有依福業事)가 있다.</w:t>
      </w:r>
    </w:p>
    <w:p>
      <w:pPr>
        <w:pStyle w:val="SHTKNoteSummary"/>
      </w:pPr>
      <w:r>
        <w:t>교감 요약 | [CBETA 교감] 저본 有 → 甲·乙본 非</w:t>
      </w:r>
    </w:p>
    <w:p>
      <w:pPr>
        <w:pStyle w:val="SHTKNoteDetail"/>
      </w:pPr>
      <w:r>
        <w:t>• 원교감 원문 | 有＝非【甲】【乙】</w:t>
      </w:r>
    </w:p>
    <w:p>
      <w:pPr>
        <w:pStyle w:val="SHTKNoteDetail"/>
      </w:pPr>
      <w:r>
        <w:t>• 교감 번호 | 0632001</w:t>
      </w:r>
    </w:p>
    <w:p>
      <w:pPr>
        <w:pStyle w:val="SHTKNoteDetail"/>
      </w:pPr>
      <w:r>
        <w:t>• 저본 독법 | 有 → ‘있다’</w:t>
      </w:r>
    </w:p>
    <w:p>
      <w:pPr>
        <w:pStyle w:val="SHTKNoteDetail"/>
      </w:pPr>
      <w:r>
        <w:t>• 이문 독법 | 非 → ‘아니다’</w:t>
      </w:r>
    </w:p>
    <w:p>
      <w:pPr>
        <w:pStyle w:val="SHTKNoteDetail"/>
      </w:pPr>
      <w:r>
        <w:t>• 저본 기준 번역 | “여기에는 [1]일곱 종류의 유의복업사(有依福業事)가 있다.”</w:t>
      </w:r>
    </w:p>
    <w:p>
      <w:pPr>
        <w:pStyle w:val="SHTKNoteDetail"/>
      </w:pPr>
      <w:r>
        <w:t>• 교감 해설 | 이전 CBETA 원주: 有＝非【甲】【乙】. 현행 CBETA 정리: 有【大】，非【甲】【乙】. 이문의 한국어 해석과 영향: 저본 有는 일곱 유형이 '있다'이고 이문 非는 '아니다'가 되어 존재에 대한 서술이 뒤집힌다.</w:t>
      </w:r>
    </w:p>
    <w:p>
      <w:pPr>
        <w:pStyle w:val="SHTKNoteDetail"/>
      </w:pPr>
      <w:r>
        <w:t>• 번역 영향 판정 | [의미 차이 있음]</w:t>
      </w:r>
    </w:p>
    <w:p>
      <w:pPr>
        <w:pStyle w:val="SHTKNoteDetail"/>
      </w:pPr>
      <w:r>
        <w:t>• 출처 | CBETA T41n1822, 교감 번호 0632001.</w:t>
      </w:r>
    </w:p>
    <w:p>
      <w:pPr>
        <w:pStyle w:val="SHTKSourceText"/>
      </w:pPr>
      <w:r>
        <w:t>謂[2]有所施事為依名為[3]有依。</w:t>
      </w:r>
    </w:p>
    <w:p>
      <w:pPr>
        <w:pStyle w:val="SHTKTranslationText"/>
      </w:pPr>
      <w:r>
        <w:t>[2]보시하는 대상인 일이 의지처가 되므로 [3]유의(有依)라고 부른다.</w:t>
      </w:r>
    </w:p>
    <w:p>
      <w:pPr>
        <w:pStyle w:val="SHTKNoteSummary"/>
      </w:pPr>
      <w:r>
        <w:t>교감 요약 | [CBETA 교감] 저본 有 → 甲·乙본 者</w:t>
      </w:r>
    </w:p>
    <w:p>
      <w:pPr>
        <w:pStyle w:val="SHTKNoteDetail"/>
      </w:pPr>
      <w:r>
        <w:t>• 원교감 원문 | 有＝者【甲】【乙】</w:t>
      </w:r>
    </w:p>
    <w:p>
      <w:pPr>
        <w:pStyle w:val="SHTKNoteDetail"/>
      </w:pPr>
      <w:r>
        <w:t>• 교감 번호 | 0632002</w:t>
      </w:r>
    </w:p>
    <w:p>
      <w:pPr>
        <w:pStyle w:val="SHTKNoteDetail"/>
      </w:pPr>
      <w:r>
        <w:t>• 저본 독법 | 有 → ‘있다’</w:t>
      </w:r>
    </w:p>
    <w:p>
      <w:pPr>
        <w:pStyle w:val="SHTKNoteDetail"/>
      </w:pPr>
      <w:r>
        <w:t>• 이문 독법 | 者 → ‘…하는 자/것’</w:t>
      </w:r>
    </w:p>
    <w:p>
      <w:pPr>
        <w:pStyle w:val="SHTKNoteDetail"/>
      </w:pPr>
      <w:r>
        <w:t>• 저본 기준 번역 | “[2]보시하는 대상인 일이 의지처가 되므로 [3]유의(有依)라고 부른다.”</w:t>
      </w:r>
    </w:p>
    <w:p>
      <w:pPr>
        <w:pStyle w:val="SHTKNoteDetail"/>
      </w:pPr>
      <w:r>
        <w:t>• 교감 해설 | 이전 CBETA 원주: 有＝者【甲】【乙】. 현행 CBETA 정리: 有【大】，者【甲】【乙】. 이문의 한국어 해석과 영향: 저본 有는 보시의 대상이 '있는' 경우를 뜻하고 이문 者는 행위의 주체나 지시를 나타낼 수 있으므로 구문이 달라진다.</w:t>
      </w:r>
    </w:p>
    <w:p>
      <w:pPr>
        <w:pStyle w:val="SHTKNoteDetail"/>
      </w:pPr>
      <w:r>
        <w:t>• 번역 영향 판정 | [의미 차이 있음]</w:t>
      </w:r>
    </w:p>
    <w:p>
      <w:pPr>
        <w:pStyle w:val="SHTKNoteDetail"/>
      </w:pPr>
      <w:r>
        <w:t>• 출처 | CBETA T41n1822, 교감 번호 0632002.</w:t>
      </w:r>
    </w:p>
    <w:p>
      <w:pPr>
        <w:pStyle w:val="SHTKNoteSummary"/>
      </w:pPr>
      <w:r>
        <w:t>교감 요약 | [CBETA 교감] 저본 有 → 甲·乙본 分</w:t>
      </w:r>
    </w:p>
    <w:p>
      <w:pPr>
        <w:pStyle w:val="SHTKNoteDetail"/>
      </w:pPr>
      <w:r>
        <w:t>• 원교감 원문 | 有＝分【甲】【乙】</w:t>
      </w:r>
    </w:p>
    <w:p>
      <w:pPr>
        <w:pStyle w:val="SHTKNoteDetail"/>
      </w:pPr>
      <w:r>
        <w:t>• 교감 번호 | 0632003</w:t>
      </w:r>
    </w:p>
    <w:p>
      <w:pPr>
        <w:pStyle w:val="SHTKNoteDetail"/>
      </w:pPr>
      <w:r>
        <w:t>• 저본 독법 | 有 → ‘있다’</w:t>
      </w:r>
    </w:p>
    <w:p>
      <w:pPr>
        <w:pStyle w:val="SHTKNoteDetail"/>
      </w:pPr>
      <w:r>
        <w:t>• 이문 독법 | 分</w:t>
      </w:r>
    </w:p>
    <w:p>
      <w:pPr>
        <w:pStyle w:val="SHTKNoteDetail"/>
      </w:pPr>
      <w:r>
        <w:t>• 저본 기준 번역 | “[2]보시하는 대상인 일이 의지처가 되므로 [3]유의(有依)라고 부른다.”</w:t>
      </w:r>
    </w:p>
    <w:p>
      <w:pPr>
        <w:pStyle w:val="SHTKNoteDetail"/>
      </w:pPr>
      <w:r>
        <w:t>• 교감 해설 | 이전 CBETA 원주: 有＝分【甲】【乙】. 현행 CBETA 정리: 有【大】，分【甲】【乙】. 이문의 한국어 해석과 영향: 저본 有依는 '의지처가 있다'이고 이문 分依는 '구분되는 의지처' 등으로 읽힐 수 있어 용어 성립이 달라진다.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0632003.</w:t>
      </w:r>
    </w:p>
    <w:p>
      <w:pPr>
        <w:pStyle w:val="SHTKSourceText"/>
      </w:pPr>
      <w:r>
        <w:t>一施羈客。二施路行人。三施有病人。四施侍病人。五施園林。六施常食。七隨時施。</w:t>
      </w:r>
    </w:p>
    <w:p>
      <w:pPr>
        <w:pStyle w:val="SHTKTranslationText"/>
      </w:pPr>
      <w:r>
        <w:t>첫째는 나그네에게 보시하는 것이다. 둘째는 길을 가는 사람에게 보시하는 것이다. 셋째는 병든 사람에게 보시하는 것이다. 넷째는 환자를 간병하는 사람에게 보시하는 것이다. 다섯째는 동산과 숲을 보시하는 것이다. 여섯째는 늘 음식을 보시하는 것이다. 일곱째는 때에 맞추어 보시하는 것이다.</w:t>
      </w:r>
    </w:p>
    <w:p>
      <w:pPr>
        <w:pStyle w:val="SHTKSourceText"/>
      </w:pPr>
      <w:r>
        <w:t>此七種福[4]雖起異心作業已息。</w:t>
      </w:r>
    </w:p>
    <w:p>
      <w:pPr>
        <w:pStyle w:val="SHTKTranslationText"/>
      </w:pPr>
      <w:r>
        <w:t>이 일곱 종류의 복은 [4]비록 다른 마음을 일으키고, 짓던 업이 이미 그친 뒤일지라도,</w:t>
      </w:r>
    </w:p>
    <w:p>
      <w:pPr>
        <w:pStyle w:val="SHTKNoteSummary"/>
      </w:pPr>
      <w:r>
        <w:t>교감 요약 | [CBETA 교감] 저본 雖起 → 甲·乙본 起雖</w:t>
      </w:r>
    </w:p>
    <w:p>
      <w:pPr>
        <w:pStyle w:val="SHTKNoteDetail"/>
      </w:pPr>
      <w:r>
        <w:t>• 원교감 원문 | 雖起＝起雖【甲】【乙】</w:t>
      </w:r>
    </w:p>
    <w:p>
      <w:pPr>
        <w:pStyle w:val="SHTKNoteDetail"/>
      </w:pPr>
      <w:r>
        <w:t>• 교감 번호 | 0632004</w:t>
      </w:r>
    </w:p>
    <w:p>
      <w:pPr>
        <w:pStyle w:val="SHTKNoteDetail"/>
      </w:pPr>
      <w:r>
        <w:t>• 저본 독법 | 雖起 → ‘비록 / 일어나다’</w:t>
      </w:r>
    </w:p>
    <w:p>
      <w:pPr>
        <w:pStyle w:val="SHTKNoteDetail"/>
      </w:pPr>
      <w:r>
        <w:t>• 이문 독법 | 起雖 → ‘일어나다 / 비록’</w:t>
      </w:r>
    </w:p>
    <w:p>
      <w:pPr>
        <w:pStyle w:val="SHTKNoteDetail"/>
      </w:pPr>
      <w:r>
        <w:t>• 저본 기준 번역 | “이 일곱 종류의 복은 [4]비록 다른 마음을 일으키고, 짓던 업이 이미 그친 뒤일지라도,”</w:t>
      </w:r>
    </w:p>
    <w:p>
      <w:pPr>
        <w:pStyle w:val="SHTKNoteDetail"/>
      </w:pPr>
      <w:r>
        <w:t>• 교감 해설 | 이전 CBETA 원주: 雖起＝起雖【甲】【乙】. 현행 CBETA 정리: 雖起【大】，起雖【甲】【乙】. 이문의 한국어 해석과 영향: 저본 雖起와 이문 起雖는 조건절의 어순 차이이며 의미상 '비록 다른 마음이 일어나도'는 같다.</w:t>
      </w:r>
    </w:p>
    <w:p>
      <w:pPr>
        <w:pStyle w:val="SHTKNoteDetail"/>
      </w:pPr>
      <w:r>
        <w:t>• 번역 영향 판정 | [번역 차이 없음]</w:t>
      </w:r>
    </w:p>
    <w:p>
      <w:pPr>
        <w:pStyle w:val="SHTKNoteDetail"/>
      </w:pPr>
      <w:r>
        <w:t>• 출처 | CBETA T41n1822, 교감 번호 0632004.</w:t>
      </w:r>
    </w:p>
    <w:p>
      <w:pPr>
        <w:pStyle w:val="SHTKSourceText"/>
      </w:pPr>
      <w:r>
        <w:t>若行．悟．寐等。恒時增長。除無表色若起餘心。及無心時。依何法說福業增長無依亦爾者。</w:t>
      </w:r>
    </w:p>
    <w:p>
      <w:pPr>
        <w:pStyle w:val="SHTKTranslationText"/>
      </w:pPr>
      <w:r>
        <w:t>걸어 다니거나 깨어 있거나 잠자는 등의 때에도, 항상 증장한다. 무표색을 제외한다면 다른 마음을 일으킬 때나, 무심의 상태일 때에는, 어떤 법에 의거하여 복업이 증장한다고 말하겠는가? '의지처가 없는 경우에도 또한 그러하다'는 것은,</w:t>
      </w:r>
    </w:p>
    <w:p>
      <w:pPr>
        <w:pStyle w:val="SHTKSourceText"/>
      </w:pPr>
      <w:r>
        <w:t>謂無施物以為[5]所依。</w:t>
      </w:r>
    </w:p>
    <w:p>
      <w:pPr>
        <w:pStyle w:val="SHTKTranslationText"/>
      </w:pPr>
      <w:r>
        <w:t>보시할 물건을 [5]의지처로 삼지 않고,</w:t>
      </w:r>
    </w:p>
    <w:p>
      <w:pPr>
        <w:pStyle w:val="SHTKNoteSummary"/>
      </w:pPr>
      <w:r>
        <w:t>교감 요약 | [CBETA 교감] 저본 所 → 대정장 교정 후보 無</w:t>
      </w:r>
    </w:p>
    <w:p>
      <w:pPr>
        <w:pStyle w:val="SHTKNoteDetail"/>
      </w:pPr>
      <w:r>
        <w:t>• 원교감 원문 | 所＝無？</w:t>
      </w:r>
    </w:p>
    <w:p>
      <w:pPr>
        <w:pStyle w:val="SHTKNoteDetail"/>
      </w:pPr>
      <w:r>
        <w:t>• 교감 번호 | 0632005</w:t>
      </w:r>
    </w:p>
    <w:p>
      <w:pPr>
        <w:pStyle w:val="SHTKNoteDetail"/>
      </w:pPr>
      <w:r>
        <w:t>• 저본 독법 | 所 → ‘…하는 바’</w:t>
      </w:r>
    </w:p>
    <w:p>
      <w:pPr>
        <w:pStyle w:val="SHTKNoteDetail"/>
      </w:pPr>
      <w:r>
        <w:t>• 이문 독법 | 無 → ‘없다’</w:t>
      </w:r>
    </w:p>
    <w:p>
      <w:pPr>
        <w:pStyle w:val="SHTKNoteDetail"/>
      </w:pPr>
      <w:r>
        <w:t>• 저본 기준 번역 | “보시할 물건을 [5]의지처로 삼지 않고,”</w:t>
      </w:r>
    </w:p>
    <w:p>
      <w:pPr>
        <w:pStyle w:val="SHTKNoteDetail"/>
      </w:pPr>
      <w:r>
        <w:t>• 교감 해설 | 이전 CBETA 원주: 所＝無？. 현행 CBETA 정리: 所【大】，無【考偽-大】. 이문의 한국어 해석과 영향: 저본 所依는 '의지하는 바'이고 비판적 교정 제안 無依는 '의지처가 없다'가 되어 부정 의미가 추가된다.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0632005.</w:t>
      </w:r>
    </w:p>
    <w:p>
      <w:pPr>
        <w:pStyle w:val="SHTKSourceText"/>
      </w:pPr>
      <w:r>
        <w:t>但[6]逢隨喜思念諸佛心恭敬等。</w:t>
      </w:r>
    </w:p>
    <w:p>
      <w:pPr>
        <w:pStyle w:val="SHTKTranslationText"/>
      </w:pPr>
      <w:r>
        <w:t>다만 [6]수희하고 여러 부처를 생각하며 마음으로 공경하는 등의 일을 만났을 때에도,</w:t>
      </w:r>
    </w:p>
    <w:p>
      <w:pPr>
        <w:pStyle w:val="SHTKNoteSummary"/>
      </w:pPr>
      <w:r>
        <w:t>교감 요약 | [CBETA 교감] 저본 逢 → 대정장 교정 후보 遙</w:t>
      </w:r>
    </w:p>
    <w:p>
      <w:pPr>
        <w:pStyle w:val="SHTKNoteDetail"/>
      </w:pPr>
      <w:r>
        <w:t>• 원교감 원문 | 逢＝遙？</w:t>
      </w:r>
    </w:p>
    <w:p>
      <w:pPr>
        <w:pStyle w:val="SHTKNoteDetail"/>
      </w:pPr>
      <w:r>
        <w:t>• 교감 번호 | 0632006</w:t>
      </w:r>
    </w:p>
    <w:p>
      <w:pPr>
        <w:pStyle w:val="SHTKNoteDetail"/>
      </w:pPr>
      <w:r>
        <w:t>• 저본 독법 | 逢</w:t>
      </w:r>
    </w:p>
    <w:p>
      <w:pPr>
        <w:pStyle w:val="SHTKNoteDetail"/>
      </w:pPr>
      <w:r>
        <w:t>• 이문 독법 | 遙</w:t>
      </w:r>
    </w:p>
    <w:p>
      <w:pPr>
        <w:pStyle w:val="SHTKNoteDetail"/>
      </w:pPr>
      <w:r>
        <w:t>• 저본 기준 번역 | “다만 [6]수희하고 여러 부처를 생각하며 마음으로 공경하는 등의 일을 만났을 때에도,”</w:t>
      </w:r>
    </w:p>
    <w:p>
      <w:pPr>
        <w:pStyle w:val="SHTKNoteDetail"/>
      </w:pPr>
      <w:r>
        <w:t>• 교감 해설 | 이전 CBETA 원주: 逢＝遙？. 현행 CBETA 정리: 逢【大】，遙【考偽-大】. 이문의 한국어 해석과 영향: 저본 逢은 '마주치다/접하다'이고 교정 제안 遙는 '멀리서'여서 수희의 상황이 달라진다.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0632006.</w:t>
      </w:r>
    </w:p>
    <w:p>
      <w:pPr>
        <w:pStyle w:val="SHTKSourceText"/>
      </w:pPr>
      <w:r>
        <w:t>亦如有依福業增長。</w:t>
      </w:r>
    </w:p>
    <w:p>
      <w:pPr>
        <w:pStyle w:val="SHTKTranslationText"/>
      </w:pPr>
      <w:r>
        <w:t>의지처가 있는 복업과 마찬가지로 증장한다는 뜻이다.</w:t>
      </w:r>
    </w:p>
    <w:p>
      <w:pPr>
        <w:pStyle w:val="SHTKPositionMarker"/>
      </w:pPr>
      <w:bookmarkStart w:id="2984" w:name="loc_0632a12"/>
      <w:bookmarkEnd w:id="2984"/>
      <w:r>
        <w:t>[0632a12]</w:t>
      </w:r>
    </w:p>
    <w:p>
      <w:pPr>
        <w:pStyle w:val="SHTKSourceText"/>
      </w:pPr>
      <w:r>
        <w:t>論。又非自作至此性無異故。第四證也。若無無表。但遣他為殺生等事。應不成業道。正遣他殺時。自業非殺故。自遣他表不能殺故。更作殺時自教他業如前無異故。</w:t>
      </w:r>
    </w:p>
    <w:p>
      <w:pPr>
        <w:pStyle w:val="SHTKTranslationText"/>
      </w:pPr>
      <w:r>
        <w:t>《논》에서 “또 스스로 짓지 않았더라도”부터 “그 성질이 다르지 않기 때문이다”까지의 구절이다. 네 번째 증명이다. 무표가 없다면, 단지 다른 사람을 보내 살생 등의 일을 하게 한 경우에는, 업도가 성립하지 않아야 한다. 실제로 다른 사람을 보내 살생하게 할 때, 자신이 짓는 업은 살생이 아니기 때문이다. 자신이 다른 사람에게 지시하는 표업은 살생할 수 없고, 다른 사람이 실제로 살생할 때에도 자신이 타인에게 지시한 업은 앞과 다르지 않기 때문이다.</w:t>
      </w:r>
    </w:p>
    <w:p>
      <w:pPr>
        <w:pStyle w:val="SHTKPositionMarker"/>
      </w:pPr>
      <w:bookmarkStart w:id="2985" w:name="loc_0632a16"/>
      <w:bookmarkEnd w:id="2985"/>
      <w:r>
        <w:t>[0632a16]</w:t>
      </w:r>
    </w:p>
    <w:p>
      <w:pPr>
        <w:pStyle w:val="SHTKSourceText"/>
      </w:pPr>
      <w:r>
        <w:t>論。又契經說至便成無用。第五證也。經說法處內．外以分。謂是外處。十二處分。是十一處所不攝法。若以有見無見以分。即是無見。若以有對無對以分。即是無對。色．無色以分不言無色。若不以法處有無表色者。此言闕減便成無用。</w:t>
      </w:r>
    </w:p>
    <w:p>
      <w:pPr>
        <w:pStyle w:val="SHTKTranslationText"/>
      </w:pPr>
      <w:r>
        <w:t>《논》에서 “또 계경에서 말한다”부터 “쓸모없게 될 것이다”까지의 구절이다. 다섯 번째 증명이다. 경전에서 법처를 안팎으로 나누면, 법처는 외처이다. 십이처로 분류하면, 나머지 열한 처에 포괄되지 않는 법이다. 보이는 것과 보이지 않는 것으로 나누면, 보이지 않는 것에 해당한다. 대애가 있는 것과 없는 것으로 나누면, 대애가 없는 것에 해당한다. 색과 무색으로 나누는 경우에는 법처를 무색이라고 하지 않는다. 만약 법처에 무표색이 존재한다고 보지 않는다면, 이처럼 말을 빠뜨리는 것은 아무 쓸모가 없게 된다.</w:t>
      </w:r>
    </w:p>
    <w:p>
      <w:pPr>
        <w:pStyle w:val="SHTKSourceText"/>
      </w:pPr>
      <w:r>
        <w:t>以[7]彼簡法不周盡故。</w:t>
      </w:r>
    </w:p>
    <w:p>
      <w:pPr>
        <w:pStyle w:val="SHTKTranslationText"/>
      </w:pPr>
      <w:r>
        <w:t>[7]그 말로 법을 구별하는 범위가 온전하지 않기 때문이다.</w:t>
      </w:r>
    </w:p>
    <w:p>
      <w:pPr>
        <w:pStyle w:val="SHTKNoteSummary"/>
      </w:pPr>
      <w:r>
        <w:t>교감 요약 | [CBETA 교감] 甲·乙본은 彼 앞에 無이 있음</w:t>
      </w:r>
    </w:p>
    <w:p>
      <w:pPr>
        <w:pStyle w:val="SHTKNoteDetail"/>
      </w:pPr>
      <w:r>
        <w:t>• 원교감 원문 | （無）＋彼【甲】【乙】</w:t>
      </w:r>
    </w:p>
    <w:p>
      <w:pPr>
        <w:pStyle w:val="SHTKNoteDetail"/>
      </w:pPr>
      <w:r>
        <w:t>• 교감 번호 | 0632007</w:t>
      </w:r>
    </w:p>
    <w:p>
      <w:pPr>
        <w:pStyle w:val="SHTKNoteDetail"/>
      </w:pPr>
      <w:r>
        <w:t>• 저본 독법 | 彼 → ‘저것/그’</w:t>
      </w:r>
    </w:p>
    <w:p>
      <w:pPr>
        <w:pStyle w:val="SHTKNoteDetail"/>
      </w:pPr>
      <w:r>
        <w:t>• 이문 독법 | 無彼 → ‘없다 / 저것/그’</w:t>
      </w:r>
    </w:p>
    <w:p>
      <w:pPr>
        <w:pStyle w:val="SHTKNoteDetail"/>
      </w:pPr>
      <w:r>
        <w:t>• 저본 기준 번역 | “[7]그 말로 법을 구별하는 범위가 온전하지 않기 때문이다.”</w:t>
      </w:r>
    </w:p>
    <w:p>
      <w:pPr>
        <w:pStyle w:val="SHTKNoteDetail"/>
      </w:pPr>
      <w:r>
        <w:t>• 교감 해설 | 이전 CBETA 원주: （無）＋彼【甲】【乙】. 현행 CBETA 정리: 彼【大】，無彼【甲】【乙】. 이문의 한국어 해석과 영향: 저본 彼는 '그 구별이'이고 이문 無彼는 '그것이 없으면'으로 조건이 달라진다.</w:t>
      </w:r>
    </w:p>
    <w:p>
      <w:pPr>
        <w:pStyle w:val="SHTKNoteDetail"/>
      </w:pPr>
      <w:r>
        <w:t>• 번역 영향 판정 | [의미 차이 있음]</w:t>
      </w:r>
    </w:p>
    <w:p>
      <w:pPr>
        <w:pStyle w:val="SHTKNoteDetail"/>
      </w:pPr>
      <w:r>
        <w:t>• 출처 | CBETA T41n1822, 교감 번호 0632007.</w:t>
      </w:r>
    </w:p>
    <w:p>
      <w:pPr>
        <w:pStyle w:val="SHTKPositionMarker"/>
      </w:pPr>
      <w:bookmarkStart w:id="2986" w:name="loc_0632a23"/>
      <w:bookmarkEnd w:id="2986"/>
      <w:r>
        <w:t>[0632a23]</w:t>
      </w:r>
    </w:p>
    <w:p>
      <w:pPr>
        <w:pStyle w:val="SHTKSourceText"/>
      </w:pPr>
      <w:r>
        <w:t>論。又若無無表至語等無故。第六證也。八支中有正語．正業．正命三支。在定之中無語等三。若無無表。何法名為正語．業等。</w:t>
      </w:r>
    </w:p>
    <w:p>
      <w:pPr>
        <w:pStyle w:val="SHTKTranslationText"/>
      </w:pPr>
      <w:r>
        <w:t>《논》에서 “또 무표가 없다면”부터 “말 등의 업이 존재하지 않기 때문이다”까지의 구절이다. 여섯 번째 증명이다. 여덟 가지 지분 가운데 정어·정업·정명이라는 세 지분이 있다. 선정 안에는 말 등 세 가지가 존재하지 않는다. 무표가 존재하지 않는다면, 어떤 법을 정어·정업 등이라고 부르겠는가?</w:t>
      </w:r>
    </w:p>
    <w:p>
      <w:pPr>
        <w:pStyle w:val="SHTKPositionMarker"/>
      </w:pPr>
      <w:bookmarkStart w:id="2987" w:name="loc_0632a26"/>
      <w:bookmarkEnd w:id="2987"/>
      <w:r>
        <w:t>[0632a26]</w:t>
      </w:r>
    </w:p>
    <w:p>
      <w:pPr>
        <w:pStyle w:val="SHTKSourceText"/>
      </w:pPr>
      <w:r>
        <w:t>論。若爾何故至清淨鮮白。經部難也。若謂正在定時具有八支。何為經說八中五支修習圓滿。正命等三先時已得。</w:t>
      </w:r>
    </w:p>
    <w:p>
      <w:pPr>
        <w:pStyle w:val="SHTKTranslationText"/>
      </w:pPr>
      <w:r>
        <w:t>《논》에서 “그렇다면 어째서”부터 “깨끗하고 희게 되었다”까지의 구절이다. 경부의 논난이다. 만약 선정에 든 바로 그때 여덟 지분을 모두 갖춘다고 한다면, 어찌하여 경전에서는 그 여덟 가운데 다섯 지분을 닦아 원만히 갖추고, 정명 등의 세 지분은 그 이전에 이미 얻었다고 말하는가?</w:t>
      </w:r>
    </w:p>
    <w:p>
      <w:pPr>
        <w:pStyle w:val="SHTKSourceText"/>
      </w:pPr>
      <w:r>
        <w:t>故知即是[8]定前語等。</w:t>
      </w:r>
    </w:p>
    <w:p>
      <w:pPr>
        <w:pStyle w:val="SHTKTranslationText"/>
      </w:pPr>
      <w:r>
        <w:t>그러므로 그것은 곧 [8]선정에 들기 이전의 언어 등임을 알 수 있다.</w:t>
      </w:r>
    </w:p>
    <w:p>
      <w:pPr>
        <w:pStyle w:val="SHTKNoteSummary"/>
      </w:pPr>
      <w:r>
        <w:t>교감 요약 | [CBETA 교감] 저본 定 → 甲·乙본 空</w:t>
      </w:r>
    </w:p>
    <w:p>
      <w:pPr>
        <w:pStyle w:val="SHTKNoteDetail"/>
      </w:pPr>
      <w:r>
        <w:t>• 원교감 원문 | 定＝空【甲】【乙】</w:t>
      </w:r>
    </w:p>
    <w:p>
      <w:pPr>
        <w:pStyle w:val="SHTKNoteDetail"/>
      </w:pPr>
      <w:r>
        <w:t>• 교감 번호 | 0632008</w:t>
      </w:r>
    </w:p>
    <w:p>
      <w:pPr>
        <w:pStyle w:val="SHTKNoteDetail"/>
      </w:pPr>
      <w:r>
        <w:t>• 저본 독법 | 定 → ‘정/선정’</w:t>
      </w:r>
    </w:p>
    <w:p>
      <w:pPr>
        <w:pStyle w:val="SHTKNoteDetail"/>
      </w:pPr>
      <w:r>
        <w:t>• 이문 독법 | 空</w:t>
      </w:r>
    </w:p>
    <w:p>
      <w:pPr>
        <w:pStyle w:val="SHTKNoteDetail"/>
      </w:pPr>
      <w:r>
        <w:t>• 저본 기준 번역 | “그러므로 그것은 곧 [8]선정에 들기 이전의 언어 등임을 알 수 있다.”</w:t>
      </w:r>
    </w:p>
    <w:p>
      <w:pPr>
        <w:pStyle w:val="SHTKNoteDetail"/>
      </w:pPr>
      <w:r>
        <w:t>• 교감 해설 | 이전 CBETA 원주: 定＝空【甲】【乙】. 현행 CBETA 정리: 定【大】，空【甲】【乙】. 이문의 한국어 해석과 영향: 저본 定前은 '선정에 들기 전'이고 이문 空前은 '공에 들기 전'이 되어 시간·대상이 달라진다.</w:t>
      </w:r>
    </w:p>
    <w:p>
      <w:pPr>
        <w:pStyle w:val="SHTKNoteDetail"/>
      </w:pPr>
      <w:r>
        <w:t>• 번역 영향 판정 | [의미 차이 있음]</w:t>
      </w:r>
    </w:p>
    <w:p>
      <w:pPr>
        <w:pStyle w:val="SHTKNoteDetail"/>
      </w:pPr>
      <w:r>
        <w:t>• 출처 | CBETA T41n1822, 교감 번호 0632008.</w:t>
      </w:r>
    </w:p>
    <w:p>
      <w:pPr>
        <w:pStyle w:val="SHTKPositionMarker"/>
      </w:pPr>
      <w:bookmarkStart w:id="2988" w:name="loc_0632a29"/>
      <w:bookmarkEnd w:id="2988"/>
      <w:r>
        <w:t>[0632a29]</w:t>
      </w:r>
    </w:p>
    <w:p>
      <w:pPr>
        <w:pStyle w:val="SHTKSourceText"/>
      </w:pPr>
      <w:r>
        <w:t>論。此依先時至無相違過。有部通也。此依先時已得世間諸有漏道定共色說。非是欲說定前語等語以為道支。故無過失。</w:t>
      </w:r>
    </w:p>
    <w:p>
      <w:pPr>
        <w:pStyle w:val="SHTKTranslationText"/>
      </w:pPr>
      <w:r>
        <w:t>《논》에서 “이는 이전에”부터 “서로 어긋나는 허물이 없다”까지의 구절이다. 유부의 회통이다. 이것은 이전에 이미 얻은 세간의 여러 유루도에서 생겨나는 정공색(定共色)을 두고 말한 것이지, 선정에 들기 이전의 말 등의 언어를 도지로 삼겠다는 뜻이 아니다. 그러므로 허물이 없다.</w:t>
      </w:r>
    </w:p>
    <w:p>
      <w:pPr>
        <w:pStyle w:val="SHTKPositionMarker"/>
      </w:pPr>
      <w:bookmarkStart w:id="2989" w:name="loc_0632b03"/>
      <w:bookmarkEnd w:id="2989"/>
      <w:r>
        <w:t>[0632b03]</w:t>
      </w:r>
    </w:p>
    <w:p>
      <w:pPr>
        <w:pStyle w:val="SHTKSourceText"/>
      </w:pPr>
      <w:r>
        <w:t>論。又若撥無至而名苾芻等。第七證也。若無無表。唯是意思起異緣時即應無。於如何得名為苾芻等。</w:t>
      </w:r>
    </w:p>
    <w:p>
      <w:pPr>
        <w:pStyle w:val="SHTKTranslationText"/>
      </w:pPr>
      <w:r>
        <w:t>《논》에서 “또 무표를 부정한다면”부터 “그런데 비구 등이라 부른다”까지의 구절이다. 일곱 번째 증명이다. 무표가 존재하지 않고, 오직 의사(意思)만 존재한다면 다른 대상을 반연하는 마음이 일어났을 때에는 곧 없어져야 하는데, 그때 어떻게 비구 등의 명칭을 얻을 수 있겠는가?</w:t>
      </w:r>
    </w:p>
    <w:p>
      <w:pPr>
        <w:pStyle w:val="SHTKPositionMarker"/>
      </w:pPr>
      <w:bookmarkStart w:id="2990" w:name="loc_0632b05"/>
      <w:bookmarkEnd w:id="2990"/>
      <w:r>
        <w:t>[0632b05]</w:t>
      </w:r>
    </w:p>
    <w:p>
      <w:pPr>
        <w:pStyle w:val="SHTKSourceText"/>
      </w:pPr>
      <w:r>
        <w:t>論。又契經說至可名堤塘。第八證也。若無無表。何然長時相續遮防諸破戒惡。非無有體可為堤塘。</w:t>
      </w:r>
    </w:p>
    <w:p>
      <w:pPr>
        <w:pStyle w:val="SHTKTranslationText"/>
      </w:pPr>
      <w:r>
        <w:t>《논》에서 “또 계경에서 말한다”부터 “둑이라고 부를 수 있겠는가”까지의 구절이다. 여덟 번째 증명이다. 무표가 존재하지 않는다면, 어떻게 오랫동안 이어지면서 파계를 일으키는 여러 악을 막고 방비하겠는가? 본체가 없는 것을 둑이라고 부를 수는 없다.</w:t>
      </w:r>
    </w:p>
    <w:p>
      <w:pPr>
        <w:pStyle w:val="SHTKPositionMarker"/>
      </w:pPr>
      <w:bookmarkStart w:id="2991" w:name="loc_0632b08"/>
      <w:bookmarkEnd w:id="2991"/>
      <w:r>
        <w:t>[0632b08]</w:t>
      </w:r>
    </w:p>
    <w:p>
      <w:pPr>
        <w:pStyle w:val="SHTKSourceText"/>
      </w:pPr>
      <w:r>
        <w:t>論。由此等證知實有無表色。總結八證。</w:t>
      </w:r>
    </w:p>
    <w:p>
      <w:pPr>
        <w:pStyle w:val="SHTKTranslationText"/>
      </w:pPr>
      <w:r>
        <w:t>《논》에서 “이러한 증거들로써 무표색이 실재함을 알 수 있다”고 한 구절이다. 여덟 가지 증명을 총괄하여 결론지었다.</w:t>
      </w:r>
    </w:p>
    <w:p>
      <w:pPr>
        <w:pStyle w:val="SHTKPositionMarker"/>
      </w:pPr>
      <w:bookmarkStart w:id="2992" w:name="loc_0632b09"/>
      <w:bookmarkEnd w:id="2992"/>
      <w:r>
        <w:t>[0632b09]</w:t>
      </w:r>
    </w:p>
    <w:p>
      <w:pPr>
        <w:pStyle w:val="SHTKSourceText"/>
      </w:pPr>
      <w:r>
        <w:t>論。經部師說至然不應理。經部非前證。別有無表實體不應理也。</w:t>
      </w:r>
    </w:p>
    <w:p>
      <w:pPr>
        <w:pStyle w:val="SHTKTranslationText"/>
      </w:pPr>
      <w:r>
        <w:t>《논》에서 “경부의 논사들은 말한다”부터 “그러나 이치에 맞지 않는다”까지의 구절이다. 경부가 앞의 증명들을 부정한 것이다. 별도로 실재하는 무표의 본체가 있다는 것은 이치에 맞지 않는다는 말이다.</w:t>
      </w:r>
    </w:p>
    <w:p>
      <w:pPr>
        <w:pStyle w:val="SHTKPositionMarker"/>
      </w:pPr>
      <w:bookmarkStart w:id="2993" w:name="loc_0632b10"/>
      <w:bookmarkEnd w:id="2993"/>
      <w:r>
        <w:t>[0632b10]</w:t>
      </w:r>
    </w:p>
    <w:p>
      <w:pPr>
        <w:pStyle w:val="SHTKSourceText"/>
      </w:pPr>
      <w:r>
        <w:t>論。所以然者。問不應理所以。</w:t>
      </w:r>
    </w:p>
    <w:p>
      <w:pPr>
        <w:pStyle w:val="SHTKTranslationText"/>
      </w:pPr>
      <w:r>
        <w:t>《논》에서 “왜 그러한가”라는 구절이다. 이치에 맞지 않는 까닭을 묻는 것이다.</w:t>
      </w:r>
    </w:p>
    <w:p>
      <w:pPr>
        <w:pStyle w:val="SHTKPositionMarker"/>
      </w:pPr>
      <w:bookmarkStart w:id="2994" w:name="loc_0632b11"/>
      <w:bookmarkEnd w:id="2994"/>
      <w:r>
        <w:t>[0632b11]</w:t>
      </w:r>
    </w:p>
    <w:p>
      <w:pPr>
        <w:pStyle w:val="SHTKSourceText"/>
      </w:pPr>
      <w:r>
        <w:t>論。所引證中至故名無對。釋第一證。經言第三無見無對者。謂定境界色非眼見故名無見。不障處所名為無對。非是無表。</w:t>
      </w:r>
    </w:p>
    <w:p>
      <w:pPr>
        <w:pStyle w:val="SHTKTranslationText"/>
      </w:pPr>
      <w:r>
        <w:t>《논》에서 “인용한 증거 가운데”부터 “그러므로 무대라고 부른다”까지의 구절이다. 첫 번째 증명에 대한 해석이다. 경전에서 말하는 세 번째 종류인 무견무대색은, 선정의 대상인 색을 뜻한다. 눈으로 보이지 않으므로 무견이라 하고, 다른 것이 차지한 장소를 막지 않으므로 무대라 하며, 무표를 뜻하는 것이 아니다.</w:t>
      </w:r>
    </w:p>
    <w:p>
      <w:pPr>
        <w:pStyle w:val="SHTKPositionMarker"/>
      </w:pPr>
      <w:bookmarkStart w:id="2995" w:name="loc_0632b14"/>
      <w:bookmarkEnd w:id="2995"/>
      <w:r>
        <w:t>[0632b14]</w:t>
      </w:r>
    </w:p>
    <w:p>
      <w:pPr>
        <w:pStyle w:val="SHTKSourceText"/>
      </w:pPr>
      <w:r>
        <w:t>論。若謂既爾至與無表同。遮有部難正理論云。此釋非理。以一切法皆是意識所緣境故。住空閑者意識。即緣諸有見色為定境界。此色種類異餘色等。是從定起大種所生。無障澄清如空界色。如是理趣辨本事品因釋夢境已具分別應如是責。如何定境青等．長等顯．形為性。如餘色處非有見攝。然從定起大種所生極清妙故。又在定中眼識無故非眼根境。如中有色雖具顯．形。而非生有眼所能見。或如上地色非下地眼境。既有現在少分色處。不與少分眼根為境。如何不許有少色處。不與一切眼根為境。又於夢中所緣色處。</w:t>
      </w:r>
    </w:p>
    <w:p>
      <w:pPr>
        <w:pStyle w:val="SHTKTranslationText"/>
      </w:pPr>
      <w:r>
        <w:t>《논》에서 “만약 그렇다면”부터 “무표와 같다”까지의 구절이다. 유부의 논난을 미리 차단하는 것이다. 《순정리론》에서는 말한다. “이 해석은 이치에 맞지 않는다. 모든 법이 다 의식의 소연경이기 때문이다. 한적한 곳에 머무르는 사람의 의식은, 바로 눈으로 볼 수 있는 모든 색을 반연하여 선정의 경계로 삼는다. 그러나 이 색의 종류는 다른 색 등과 다른데, 선정에서 일어난 대종에 의해 생겨난 것이며, 장애가 없고 맑고 깨끗하기가 공간의 색과 같다. 이러한 이치는 〈변본사품〉에서 꿈의 경계를 설명한 일을 계기로 이미 자세히 분별하였다. 그러므로 다음과 같이 따져야 한다. 선정의 경계인 청색 등과 긴 것 등의 현색·형색이 그 본성이라면, 어떻게 다른 색처와 달리 보이는 것에 포괄되지 않는가? 하지만 선정에서 일어난 대종이 만들어 낸 것으로서 지극히 맑고 미묘하기 때문이며, 또한 선정에 들어 있는 동안에는 안식이 없기 때문에 안근의 경계가 아니기 때문이다. 중유의 색이 현색과 형색을 갖추고 있어도, 생유의 안근으로는 볼 수 없는 것과 같다. 또는 상지의 색이 하지의 눈에는 경계가 되지 않는 것과 같다. 이미 현재 존재하는 일부 색처가, 일부 안근에 대해서는 경계가 되지 않는다면, 어찌 일부 색처가 존재하면서도, 모든 안근에 대해서는 경계가 되지 않는다는 것을 인정하지 않는가? 또 꿈속에서 반연하는 색처도,</w:t>
      </w:r>
    </w:p>
    <w:p>
      <w:pPr>
        <w:pStyle w:val="SHTKSourceText"/>
      </w:pPr>
      <w:r>
        <w:t>應無見無對。唯意識境故。是故由經說有三色。證無表色實有理成准上論文。定境色處非眼根境。此違色處二識所識。復同彼同分色不與識合。即違婆沙正義夢境色者。即是餘位可眼見色。非謂此非眼根境界。其定境色亦是可見色處所攝。如解脫色。緣青等時是可見色。</w:t>
      </w:r>
    </w:p>
    <w:p>
      <w:pPr>
        <w:pStyle w:val="SHTKTranslationText"/>
      </w:pPr>
      <w:r>
        <w:t>보이지도 않고 대애도 없는 것이어야 한다. 오직 의식의 경계이기 때문이다. 따라서 경전에서 세 종류의 색이 있다고 말한 사실을 근거로, 무표색이 실재함을 증명하는 이치가 성립한다.” 위에서 인용한 논문의 문장을 기준으로 보면, 선정의 경계인 색처가 안근의 대상이 아니라는 주장은, 색처는 두 식이 인식한다는 설에 어긋나며, 나아가 그것을 식과 접촉하지 않는 피동분색과 같게 만드는 것이므로, 비바사의 올바른 뜻에도 어긋난다. 꿈속 경계의 색이란, 다른 상태에서는 눈으로 볼 수 있는 색을 뜻한다. 이것이 안근의 경계가 아니라는 뜻은 아니다. 선정의 경계인 색도 눈으로 볼 수 있는 색처에 포함된다. 해탈의 색과 같다. 청색 등을 반연할 때에는 눈으로 볼 수 있는 색이기 때문이다.</w:t>
      </w:r>
    </w:p>
    <w:p>
      <w:pPr>
        <w:pStyle w:val="SHTKPositionMarker"/>
      </w:pPr>
      <w:bookmarkStart w:id="2996" w:name="loc_0632c05"/>
      <w:bookmarkEnd w:id="2996"/>
      <w:r>
        <w:t>[0632c05]</w:t>
      </w:r>
    </w:p>
    <w:p>
      <w:pPr>
        <w:pStyle w:val="SHTKSourceText"/>
      </w:pPr>
      <w:r>
        <w:t>論。又經所言至即說為無漏。釋第二證。定境色中有無漏色。即此名為無漏色也。</w:t>
      </w:r>
    </w:p>
    <w:p>
      <w:pPr>
        <w:pStyle w:val="SHTKTranslationText"/>
      </w:pPr>
      <w:r>
        <w:t>《논》에서 “또 경전에서 말한다”부터 “곧 무루라고 부른다”까지의 구절이다. 두 번째 증명에 대한 해석이다. 선정의 경계가 되는 색 가운데에는 무루색이 존재하며, 바로 이것을 무루색이라고 부르는 것이다.</w:t>
      </w:r>
    </w:p>
    <w:p>
      <w:pPr>
        <w:pStyle w:val="SHTKPositionMarker"/>
      </w:pPr>
      <w:bookmarkStart w:id="2997" w:name="loc_0632c07"/>
      <w:bookmarkEnd w:id="2997"/>
      <w:r>
        <w:t>[0632c07]</w:t>
      </w:r>
    </w:p>
    <w:p>
      <w:pPr>
        <w:pStyle w:val="SHTKSourceText"/>
      </w:pPr>
      <w:r>
        <w:t>論。有餘師說至得無漏名。此述譬喻師計。無學身中十色界全。及外五境。皆是無漏非漏依故。</w:t>
      </w:r>
    </w:p>
    <w:p>
      <w:pPr>
        <w:pStyle w:val="SHTKTranslationText"/>
      </w:pPr>
      <w:r>
        <w:t>《논》에서 “어떤 다른 논사는 말한다”부터 “무루라는 이름을 얻는다”까지의 구절이다. 이는 비유사(譬喩師)의 주장을 서술한 것이다. 무학의 몸에 속하는 열 가지 색계 전체와, 바깥의 다섯 경계는, 모두 누(漏)의 의지처가 아니므로 무루이다.</w:t>
      </w:r>
    </w:p>
    <w:p>
      <w:pPr>
        <w:pStyle w:val="SHTKPositionMarker"/>
      </w:pPr>
      <w:bookmarkStart w:id="2998" w:name="loc_0632c09"/>
      <w:bookmarkEnd w:id="2998"/>
      <w:r>
        <w:t>[0632c09]</w:t>
      </w:r>
    </w:p>
    <w:p>
      <w:pPr>
        <w:pStyle w:val="SHTKSourceText"/>
      </w:pPr>
      <w:r>
        <w:t>論。何故經言至乃至廣說。破譬喻計。若言無學身中色法。非漏依故名無漏者。何故經言有漏法者。諸所有眼乃至廣說。十五界等既無簡別。故知一切眼等皆是有漏。</w:t>
      </w:r>
    </w:p>
    <w:p>
      <w:pPr>
        <w:pStyle w:val="SHTKTranslationText"/>
      </w:pPr>
      <w:r>
        <w:t>《논》에서 “어찌하여 경전에서는 말하는가”부터 “내지 자세한 설명”까지의 구절이다. 비유사의 주장을 논파하는 것이다. 무학의 몸에 있는 색법을, 누의 의지처가 아니므로 무루라고 부른다면, 어찌하여 경전에서는 유루법에 대하여, 존재하는 모든 눈 등을 들고 내지 널리 설명하는가? 열다섯 계 등을 이미 따로 구별하지 않았으므로, 모든 눈 등이 전부 유루임을 알 수 있다.</w:t>
      </w:r>
    </w:p>
    <w:p>
      <w:pPr>
        <w:pStyle w:val="SHTKPositionMarker"/>
      </w:pPr>
      <w:bookmarkStart w:id="2999" w:name="loc_0632c13"/>
      <w:bookmarkEnd w:id="2999"/>
      <w:r>
        <w:t>[0632c13]</w:t>
      </w:r>
    </w:p>
    <w:p>
      <w:pPr>
        <w:pStyle w:val="SHTKSourceText"/>
      </w:pPr>
      <w:r>
        <w:t>論。此非漏對治故得名[9]有漏。</w:t>
      </w:r>
    </w:p>
    <w:p>
      <w:pPr>
        <w:pStyle w:val="SHTKTranslationText"/>
      </w:pPr>
      <w:r>
        <w:t>《논》에서 “이것은 누를 대치하지 않으므로 [9]유루라는 이름을 얻는다”는 구절이다.</w:t>
      </w:r>
    </w:p>
    <w:p>
      <w:pPr>
        <w:pStyle w:val="SHTKNoteSummary"/>
      </w:pPr>
      <w:r>
        <w:t>교감 요약 | [CBETA 교감] 甲·乙본에는 有漏 없음</w:t>
      </w:r>
    </w:p>
    <w:p>
      <w:pPr>
        <w:pStyle w:val="SHTKNoteDetail"/>
      </w:pPr>
      <w:r>
        <w:t>• 원교감 원문 | 〔有漏〕－【甲】【乙】</w:t>
      </w:r>
    </w:p>
    <w:p>
      <w:pPr>
        <w:pStyle w:val="SHTKNoteDetail"/>
      </w:pPr>
      <w:r>
        <w:t>• 교감 번호 | 0632009</w:t>
      </w:r>
    </w:p>
    <w:p>
      <w:pPr>
        <w:pStyle w:val="SHTKNoteDetail"/>
      </w:pPr>
      <w:r>
        <w:t>• 저본 독법 | 有漏 → ‘있다 / 누’</w:t>
      </w:r>
    </w:p>
    <w:p>
      <w:pPr>
        <w:pStyle w:val="SHTKNoteDetail"/>
      </w:pPr>
      <w:r>
        <w:t>• 이문 독법 | ∅ → ‘해당 성분 없음(탈락)’</w:t>
      </w:r>
    </w:p>
    <w:p>
      <w:pPr>
        <w:pStyle w:val="SHTKNoteDetail"/>
      </w:pPr>
      <w:r>
        <w:t>• 저본 기준 번역 | “《논》에서 “이것은 누를 대치하지 않으므로 [9]유루라는 이름을 얻는다”는 구절이다.”</w:t>
      </w:r>
    </w:p>
    <w:p>
      <w:pPr>
        <w:pStyle w:val="SHTKNoteDetail"/>
      </w:pPr>
      <w:r>
        <w:t>• 교감 해설 | 이전 CBETA 원주: 〔有漏〕－【甲】【乙】. 현행 CBETA 정리: 有漏【大】，〔－〕【甲】【乙】. 이문의 한국어 해석과 영향: 저본 有漏를 포함할 때는 '유루라는 명칭'을 분명히 하며 탈락 독법에서는 그 명칭이 생략된다.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0632009.</w:t>
      </w:r>
    </w:p>
    <w:p>
      <w:pPr>
        <w:pStyle w:val="SHTKSourceText"/>
      </w:pPr>
      <w:r>
        <w:t>譬喻師救。無學身中十五界等有其二義。非漏依故名為無漏。非對治漏故名無漏。</w:t>
      </w:r>
    </w:p>
    <w:p>
      <w:pPr>
        <w:pStyle w:val="SHTKTranslationText"/>
      </w:pPr>
      <w:r>
        <w:t>비유사의 해명이다. 무학의 몸에 있는 열다섯 계 등에는 두 가지 뜻이 있다. 누의 의지처가 아니므로 무루라고 부른다는 것이다. 누를 대치하지 않으므로 무루라고 부른다는 것이다. [이문 검토 필요: '非對治漏故名無漏'는 이어지는 U32801과 논리상 어긋나므로 저본 독법을 유지하고 교감을 확인함]</w:t>
      </w:r>
    </w:p>
    <w:p>
      <w:pPr>
        <w:pStyle w:val="SHTKPositionMarker"/>
      </w:pPr>
      <w:bookmarkStart w:id="3000" w:name="loc_0632c16"/>
      <w:bookmarkEnd w:id="3000"/>
      <w:r>
        <w:t>[0632c16]</w:t>
      </w:r>
    </w:p>
    <w:p>
      <w:pPr>
        <w:pStyle w:val="SHTKSourceText"/>
      </w:pPr>
      <w:r>
        <w:t>論。是則此應言有漏亦無漏。有部難。離過身中十五界等。應亦是有漏亦是無漏。</w:t>
      </w:r>
    </w:p>
    <w:p>
      <w:pPr>
        <w:pStyle w:val="SHTKTranslationText"/>
      </w:pPr>
      <w:r>
        <w:t>《논》에서 “그렇다면 이것은 유루이면서 동시에 무루라고 말해야 할 것이다”라는 구절이다. 유부의 논난이다. 허물을 떠난 이의 몸에 속하는 열다섯 계 등은, 유루이면서 동시에 무루이어야 할 것이다.</w:t>
      </w:r>
    </w:p>
    <w:p>
      <w:pPr>
        <w:pStyle w:val="SHTKPositionMarker"/>
      </w:pPr>
      <w:bookmarkStart w:id="3001" w:name="loc_0632c18"/>
      <w:bookmarkEnd w:id="3001"/>
      <w:r>
        <w:t>[0632c18]</w:t>
      </w:r>
    </w:p>
    <w:p>
      <w:pPr>
        <w:pStyle w:val="SHTKSourceText"/>
      </w:pPr>
      <w:r>
        <w:t>論。若爾何過。譬喻師反問。</w:t>
      </w:r>
    </w:p>
    <w:p>
      <w:pPr>
        <w:pStyle w:val="SHTKTranslationText"/>
      </w:pPr>
      <w:r>
        <w:t>《논》에서 “그렇다면 무슨 허물이 있는가”라는 구절이다. 비유사가 거꾸로 묻는다.</w:t>
      </w:r>
    </w:p>
    <w:p>
      <w:pPr>
        <w:pStyle w:val="SHTKPositionMarker"/>
      </w:pPr>
      <w:bookmarkStart w:id="3002" w:name="loc_0632c19"/>
      <w:bookmarkEnd w:id="3002"/>
      <w:r>
        <w:t>[0632c19]</w:t>
      </w:r>
    </w:p>
    <w:p>
      <w:pPr>
        <w:pStyle w:val="SHTKSourceText"/>
      </w:pPr>
      <w:r>
        <w:t>論。有相雜失。有部與出過也。</w:t>
      </w:r>
    </w:p>
    <w:p>
      <w:pPr>
        <w:pStyle w:val="SHTKTranslationText"/>
      </w:pPr>
      <w:r>
        <w:t>《논》에서 “서로 뒤섞이는 허물이 있다”는 구절이다. 유부가 허물을 지적한 것이다.</w:t>
      </w:r>
    </w:p>
    <w:p>
      <w:pPr>
        <w:pStyle w:val="SHTKPositionMarker"/>
      </w:pPr>
      <w:bookmarkStart w:id="3003" w:name="loc_0632c20"/>
      <w:bookmarkEnd w:id="3003"/>
      <w:r>
        <w:t>[0632c20]</w:t>
      </w:r>
    </w:p>
    <w:p>
      <w:pPr>
        <w:pStyle w:val="SHTKSourceText"/>
      </w:pPr>
      <w:r>
        <w:t>論。若依此理至有何相雜。譬喻師救。非漏依故名為無漏。不依此理說為有漏。非對治漏名為有漏。不依此理說為無漏。依此義說有何相雜。</w:t>
      </w:r>
    </w:p>
    <w:p>
      <w:pPr>
        <w:pStyle w:val="SHTKTranslationText"/>
      </w:pPr>
      <w:r>
        <w:t>《논》에서 “이 이치에 의거한다면”부터 “어떤 뒤섞임이 있겠는가”까지의 구절이다. 비유사의 해명이다. 누의 의지처가 아니기 때문에 무루라고 부르는 것이지, 이 이치에 의거하여 유루라고 하는 것은 아니다. 누를 대치하지 않기 때문에 유루라고 부르는 것이지, 이 이치에 의거하여 무루라고 말하는 것은 아니다. 이러한 뜻에 의거하여 말하는데 어떤 혼란이 있겠는가?</w:t>
      </w:r>
    </w:p>
    <w:p>
      <w:pPr>
        <w:pStyle w:val="SHTKPositionMarker"/>
      </w:pPr>
      <w:bookmarkStart w:id="3004" w:name="loc_0632c23"/>
      <w:bookmarkEnd w:id="3004"/>
      <w:r>
        <w:t>[0632c23]</w:t>
      </w:r>
    </w:p>
    <w:p>
      <w:pPr>
        <w:pStyle w:val="SHTKSourceText"/>
      </w:pPr>
      <w:r>
        <w:t>論。若色處等至聲等亦爾。譬喻師反難也。若色處等十五界一向有漏者。</w:t>
      </w:r>
    </w:p>
    <w:p>
      <w:pPr>
        <w:pStyle w:val="SHTKTranslationText"/>
      </w:pPr>
      <w:r>
        <w:t>《논》에서 “만약 색처 등이”부터 “소리 등도 그러하다”까지의 구절이다. 비유사가 거꾸로 힐난한 것이다. 만약 색처 등 열다섯 계가 한결같이 유루라면,</w:t>
      </w:r>
    </w:p>
    <w:p>
      <w:pPr>
        <w:pStyle w:val="SHTKSourceText"/>
      </w:pPr>
      <w:r>
        <w:t>何故經等不[10]直說色處心裁覆事。</w:t>
      </w:r>
    </w:p>
    <w:p>
      <w:pPr>
        <w:pStyle w:val="SHTKTranslationText"/>
      </w:pPr>
      <w:r>
        <w:t>어찌하여 경전 등에서는 곧바로 [10]색처를 마음의 재(裁)이자 덮개가 되는 것이라고 말하지 않고, [의미 불확실: 裁는 이문 栽에 따라 의미가 달라짐]</w:t>
      </w:r>
    </w:p>
    <w:p>
      <w:pPr>
        <w:pStyle w:val="SHTKNoteSummary"/>
      </w:pPr>
      <w:r>
        <w:t>교감 요약 | [CBETA 교감] 저본 直 → 乙본 宣</w:t>
      </w:r>
    </w:p>
    <w:p>
      <w:pPr>
        <w:pStyle w:val="SHTKNoteDetail"/>
      </w:pPr>
      <w:r>
        <w:t>• 원교감 원문 | 直＝宣【乙】</w:t>
      </w:r>
    </w:p>
    <w:p>
      <w:pPr>
        <w:pStyle w:val="SHTKNoteDetail"/>
      </w:pPr>
      <w:r>
        <w:t>• 교감 번호 | 0632010</w:t>
      </w:r>
    </w:p>
    <w:p>
      <w:pPr>
        <w:pStyle w:val="SHTKNoteDetail"/>
      </w:pPr>
      <w:r>
        <w:t>• 저본 독법 | 直 → ‘곧바로’</w:t>
      </w:r>
    </w:p>
    <w:p>
      <w:pPr>
        <w:pStyle w:val="SHTKNoteDetail"/>
      </w:pPr>
      <w:r>
        <w:t>• 이문 독법 | 宣</w:t>
      </w:r>
    </w:p>
    <w:p>
      <w:pPr>
        <w:pStyle w:val="SHTKNoteDetail"/>
      </w:pPr>
      <w:r>
        <w:t>• 저본 기준 번역 | “어찌하여 경전 등에서는 곧바로 [10]색처를 마음의 재(裁)이자 덮개가 되는 것이라고 말하지 않고, [의미 불확실: 裁는 이문 栽에 따라 의미가 달라짐]”</w:t>
      </w:r>
    </w:p>
    <w:p>
      <w:pPr>
        <w:pStyle w:val="SHTKNoteDetail"/>
      </w:pPr>
      <w:r>
        <w:t>• 교감 해설 | 이전 CBETA 원주: 直＝宣【乙】. 현행 CBETA 정리: 直【大】，宣【乙】. 이문의 한국어 해석과 영향: 저본 直은 '곧바로'이고 宣은 '선언하다'이므로 말하는 방식과 문장 구성이 달라진다.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0632010.</w:t>
      </w:r>
    </w:p>
    <w:p>
      <w:pPr>
        <w:pStyle w:val="SHTKSourceText"/>
      </w:pPr>
      <w:r>
        <w:t>簡[11]去無漏差別而說有漏有取諸色心[12]裁覆事。</w:t>
      </w:r>
    </w:p>
    <w:p>
      <w:pPr>
        <w:pStyle w:val="SHTKTranslationText"/>
      </w:pPr>
      <w:r>
        <w:t>무루의 차이를 [11]가려낸 뒤, ‘유루이며 집착이 있는 모든 색은 마음의 [12]재(裁)이자 덮개가 되는 사물이다’라고 말하는가?</w:t>
      </w:r>
    </w:p>
    <w:p>
      <w:pPr>
        <w:pStyle w:val="SHTKNoteSummary"/>
      </w:pPr>
      <w:r>
        <w:t>교감 요약 | [CBETA 교감] 저본 去 → 甲·乙본 云</w:t>
      </w:r>
    </w:p>
    <w:p>
      <w:pPr>
        <w:pStyle w:val="SHTKNoteDetail"/>
      </w:pPr>
      <w:r>
        <w:t>• 원교감 원문 | 去＝云【甲】【乙】</w:t>
      </w:r>
    </w:p>
    <w:p>
      <w:pPr>
        <w:pStyle w:val="SHTKNoteDetail"/>
      </w:pPr>
      <w:r>
        <w:t>• 교감 번호 | 0632011</w:t>
      </w:r>
    </w:p>
    <w:p>
      <w:pPr>
        <w:pStyle w:val="SHTKNoteDetail"/>
      </w:pPr>
      <w:r>
        <w:t>• 저본 독법 | 去</w:t>
      </w:r>
    </w:p>
    <w:p>
      <w:pPr>
        <w:pStyle w:val="SHTKNoteDetail"/>
      </w:pPr>
      <w:r>
        <w:t>• 이문 독법 | 云 → ‘말하다’</w:t>
      </w:r>
    </w:p>
    <w:p>
      <w:pPr>
        <w:pStyle w:val="SHTKNoteDetail"/>
      </w:pPr>
      <w:r>
        <w:t>• 저본 기준 번역 | “무루의</w:t>
      </w:r>
    </w:p>
    <w:p>
      <w:pPr>
        <w:pStyle w:val="SHTKNoteDetail"/>
      </w:pPr>
      <w:r>
        <w:t>• 교감 해설 | 이전 CBETA 원주: 去＝云【甲】【乙】. 현행 CBETA 정리: 去【大】，云【甲】【乙】. 이문의 한국어 해석과 영향: 저본 去는 '제거하다'이며 이문 云은 '말하다'이므로 무루 차이의 처리 방식이 달라진다.</w:t>
      </w:r>
    </w:p>
    <w:p>
      <w:pPr>
        <w:pStyle w:val="SHTKNoteDetail"/>
      </w:pPr>
      <w:r>
        <w:t>• 번역 영향 판정 | [의미 차이 있음]</w:t>
      </w:r>
    </w:p>
    <w:p>
      <w:pPr>
        <w:pStyle w:val="SHTKNoteDetail"/>
      </w:pPr>
      <w:r>
        <w:t>• 출처 | CBETA T41n1822, 교감 번호 0632011.</w:t>
      </w:r>
    </w:p>
    <w:p>
      <w:pPr>
        <w:pStyle w:val="SHTKNoteSummary"/>
      </w:pPr>
      <w:r>
        <w:t>교감 요약 | [CBETA 교감] 저본 裁 → 대정장 교정 후보 栽</w:t>
      </w:r>
    </w:p>
    <w:p>
      <w:pPr>
        <w:pStyle w:val="SHTKNoteDetail"/>
      </w:pPr>
      <w:r>
        <w:t>• 원교감 원문 | 裁＝栽？＊</w:t>
      </w:r>
    </w:p>
    <w:p>
      <w:pPr>
        <w:pStyle w:val="SHTKNoteDetail"/>
      </w:pPr>
      <w:r>
        <w:t>• 교감 번호 | 0632012</w:t>
      </w:r>
    </w:p>
    <w:p>
      <w:pPr>
        <w:pStyle w:val="SHTKNoteDetail"/>
      </w:pPr>
      <w:r>
        <w:t>• 저본 독법 | 裁</w:t>
      </w:r>
    </w:p>
    <w:p>
      <w:pPr>
        <w:pStyle w:val="SHTKNoteDetail"/>
      </w:pPr>
      <w:r>
        <w:t>• 이문 독법 | 栽</w:t>
      </w:r>
    </w:p>
    <w:p>
      <w:pPr>
        <w:pStyle w:val="SHTKNoteDetail"/>
      </w:pPr>
      <w:r>
        <w:t>• 저본 기준 번역 | “무루의</w:t>
      </w:r>
    </w:p>
    <w:p>
      <w:pPr>
        <w:pStyle w:val="SHTKNoteDetail"/>
      </w:pPr>
      <w:r>
        <w:t>• 교감 해설 | 이전 CBETA 원주: 裁＝栽？＊. 현행 CBETA 정리: 裁【大】＊，栽【考偽-大】＊. 이문의 한국어 해석과 영향: 저본 裁는 재단하다/잘라내다의 글자이고 교정 제안 栽는 심다/기르다의 글자여서 '마음의 싹' 관련 해석에 영향을 준다.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0632012.</w:t>
      </w:r>
    </w:p>
    <w:p>
      <w:pPr>
        <w:pStyle w:val="SHTKSourceText"/>
      </w:pPr>
      <w:r>
        <w:t>故知別有無漏色等非是心[＊]裁</w:t>
      </w:r>
    </w:p>
    <w:p>
      <w:pPr>
        <w:pStyle w:val="SHTKTranslationText"/>
      </w:pPr>
      <w:r>
        <w:t>그러므로 별도의 무루색 등이 있어서 그것들은 마음의 [＊]재(裁)가 아님을 알 수 있다.</w:t>
      </w:r>
    </w:p>
    <w:p>
      <w:pPr>
        <w:pStyle w:val="SHTKNoteSummary"/>
      </w:pPr>
      <w:r>
        <w:t>교감 요약 | [상호참조] 이 [＊]는 CBETA가 붙인 참조 표지로, 따로 적용할 이문은 없다.</w:t>
      </w:r>
    </w:p>
    <w:p>
      <w:pPr>
        <w:pStyle w:val="SHTKNoteDetail"/>
      </w:pPr>
      <w:r>
        <w:t>• 해당 번역 | “그러므로 별도의 무루색 등이 있어서 그것들은 마음의 [＊]재(裁)가 아님을 알 수 있다.”</w:t>
      </w:r>
    </w:p>
    <w:p>
      <w:pPr>
        <w:pStyle w:val="SHTKNoteDetail"/>
      </w:pPr>
      <w:r>
        <w:t>• 번역 영향 판정 | [판단 유보]</w:t>
      </w:r>
    </w:p>
    <w:p>
      <w:pPr>
        <w:pStyle w:val="SHTKSourceText"/>
      </w:pPr>
      <w:r>
        <w:t>[＊]裁謂[13]裁蘗。</w:t>
      </w:r>
    </w:p>
    <w:p>
      <w:pPr>
        <w:pStyle w:val="SHTKTranslationText"/>
      </w:pPr>
      <w:r>
        <w:t>[＊]‘재(裁)’란 [13]‘재벽(裁蘗)’을 뜻한다. [의미 불확실: 저본 裁蘗의 훈고는 이문 栽𮓒과 대조가 필요함]</w:t>
      </w:r>
    </w:p>
    <w:p>
      <w:pPr>
        <w:pStyle w:val="SHTKNoteSummary"/>
      </w:pPr>
      <w:r>
        <w:t>교감 요약 | [CBETA 교감] 저본 裁蘗 → 乙본 裁𮓒</w:t>
      </w:r>
    </w:p>
    <w:p>
      <w:pPr>
        <w:pStyle w:val="SHTKNoteDetail"/>
      </w:pPr>
      <w:r>
        <w:t>• 원교감 원문 | 裁蘗＝裁𮓒【乙】，栽𮓒？</w:t>
      </w:r>
    </w:p>
    <w:p>
      <w:pPr>
        <w:pStyle w:val="SHTKNoteDetail"/>
      </w:pPr>
      <w:r>
        <w:t>• 교감 번호 | 0632013</w:t>
      </w:r>
    </w:p>
    <w:p>
      <w:pPr>
        <w:pStyle w:val="SHTKNoteDetail"/>
      </w:pPr>
      <w:r>
        <w:t>• 저본 독법 | 裁蘗</w:t>
      </w:r>
    </w:p>
    <w:p>
      <w:pPr>
        <w:pStyle w:val="SHTKNoteDetail"/>
      </w:pPr>
      <w:r>
        <w:t>• 이문 독법 | 裁𮓒; 栽</w:t>
      </w:r>
    </w:p>
    <w:p>
      <w:pPr>
        <w:pStyle w:val="SHTKNoteDetail"/>
      </w:pPr>
      <w:r>
        <w:t>• 저본 기준 번역 | “[＊]‘재(裁)’란 [13]‘재벽(裁蘗)’을 뜻한다. [의미 불확실: 저본 裁蘗의 훈고는 이문 栽𮓒과 대조가 필요함]”</w:t>
      </w:r>
    </w:p>
    <w:p>
      <w:pPr>
        <w:pStyle w:val="SHTKNoteDetail"/>
      </w:pPr>
      <w:r>
        <w:t>• 교감 해설 | 이전 CBETA 원주: 裁蘗＝裁𮓒【乙】，栽𮓒？. 현행 CBETA 정리: 裁蘗【大】，裁𮓒【乙】，栽𮓒【考偽-大】. 이문의 한국어 해석과 영향: 저본 裁蘗, 乙본 裁𮓒, 교정 제안 栽𮓒의 두 글자 독법은 다른 문자·의미를 수반할 수 있어 원문 훈고를 확정하지 않는다.</w:t>
      </w:r>
    </w:p>
    <w:p>
      <w:pPr>
        <w:pStyle w:val="SHTKNoteDetail"/>
      </w:pPr>
      <w:r>
        <w:t>• 교감 해설 | 의미상 가까운 교감에 임의 연결하지 않고 상호참조 미확정으로 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0632013.</w:t>
      </w:r>
    </w:p>
    <w:p>
      <w:pPr>
        <w:pStyle w:val="SHTKNoteSummary"/>
      </w:pPr>
      <w:r>
        <w:t>교감 요약 | [상호참조] 이 [＊]는 CBETA가 붙인 참조 표지로, 따로 적용할 이문은 없다.</w:t>
      </w:r>
    </w:p>
    <w:p>
      <w:pPr>
        <w:pStyle w:val="SHTKNoteDetail"/>
      </w:pPr>
      <w:r>
        <w:t>• 해당 번역 | “[＊]‘재(裁)’란 [13]‘재벽(裁蘗)’을 뜻한다. [의미 불확실: 저본 裁蘗의 훈고는 이문 栽𮓒과 대조가 필요함]”</w:t>
      </w:r>
    </w:p>
    <w:p>
      <w:pPr>
        <w:pStyle w:val="SHTKNoteDetail"/>
      </w:pPr>
      <w:r>
        <w:t>• 번역 영향 판정 | [판단 유보]</w:t>
      </w:r>
    </w:p>
    <w:p>
      <w:pPr>
        <w:pStyle w:val="SHTKSourceText"/>
      </w:pPr>
      <w:r>
        <w:t>即是與有漏心為生之本覆障事也正理破云。又非眼等非漏對治得有漏名。勿有世間諸離染道成無漏故。又彼眼等非如意．法．意識說故。謂佛有漏．無漏相中作如是言。墮世間意。墮世間法。墮世間意識。是名有漏。出世間意。出世間法。出世間意識。是名無漏。非眼等中作如是說。故知彼說但述耶計。</w:t>
      </w:r>
    </w:p>
    <w:p>
      <w:pPr>
        <w:pStyle w:val="SHTKTranslationText"/>
      </w:pPr>
      <w:r>
        <w:t>곧 유루심이 생겨나는 근본이 되면서 이를 가로막고 덮는 일이다. 《순정리론》은 이를 논파하여 말한다. “또 눈 등이 누를 대치하지 않기 때문에 유루라는 이름을 얻는 것은 아니다. 그렇게 되면 세간의 여러 이염도까지 무루가 되는 잘못을 피할 수 없기 때문이다. 또 눈 등은 의·법·의식에 대해 설한 방식으로 말해진 것도 아니기 때문이다. 곧 부처님께서 유루와 무루의 모습에 관하여 다음과 같이 말씀하셨다. 세간에 떨어지는 뜻, 세간에 떨어지는 법, 세간에 떨어지는 의식, 이를 유루라고 부른다. 출세간의 뜻, 출세간의 법, 출세간의 의식, 이를 무루라고 부른다. 그러나 눈 등에 대해서는 이와 같이 말씀하지 않으셨다. 따라서 그들의 설명은 삿된 견해만을 서술한 것임을 알 수 있다.”</w:t>
      </w:r>
    </w:p>
    <w:p>
      <w:pPr>
        <w:pStyle w:val="SHTKPositionMarker"/>
      </w:pPr>
      <w:bookmarkStart w:id="3005" w:name="loc_0633a06"/>
      <w:bookmarkEnd w:id="3005"/>
      <w:r>
        <w:t>[0633a06]</w:t>
      </w:r>
    </w:p>
    <w:p>
      <w:pPr>
        <w:pStyle w:val="SHTKSourceText"/>
      </w:pPr>
      <w:r>
        <w:t>論。又經所說至福業續起。破第三證。經部宗中先軌範師作如是釋。由法爾力七有依福福業增長。如如施主乃至由諸受者受用勝劣有差別故。施主心雖異緣。而前緣施思種後後心生說名相續。於後後時別別而生。為轉變能生果時功力勝前名為差別。</w:t>
      </w:r>
    </w:p>
    <w:p>
      <w:pPr>
        <w:pStyle w:val="SHTKTranslationText"/>
      </w:pPr>
      <w:r>
        <w:t>《논》의 “또 경전에서 설한”부터 “복업이 계속 일어난다”까지의 구절이다. 세 번째 증거를 논파한다. 경부의 학설 가운데 앞선 궤범사는 다음과 같이 해석하였다. 법이 그러한 힘에 따라 일곱 가지 유의복의 복업이 증장한다. 시주가 보시할 때부터 수용자가 그것을 수용하는 데 이르기까지, 그 수용의 우열에 차별이 있기 때문이다. 시주의 마음이 비록 다른 대상을 반연하더라도, 앞서 보시를 대상으로 삼았던 사(思)의 종자에 의해 뒤이은 마음이 계속 생겨나는 것을 상속이라 한다. 그것이 뒤이은 시점마다 각각 달리 생기는 것을 전변이라 하고, 과보를 낼 수 있을 때 그 힘이 이전보다 우세한 것을 차별이라 한다.</w:t>
      </w:r>
    </w:p>
    <w:p>
      <w:pPr>
        <w:pStyle w:val="SHTKPositionMarker"/>
      </w:pPr>
      <w:bookmarkStart w:id="3006" w:name="loc_0633a12"/>
      <w:bookmarkEnd w:id="3006"/>
      <w:r>
        <w:t>[0633a12]</w:t>
      </w:r>
    </w:p>
    <w:p>
      <w:pPr>
        <w:pStyle w:val="SHTKSourceText"/>
      </w:pPr>
      <w:r>
        <w:t>論。若謂如何至無表法生。遮有部難。</w:t>
      </w:r>
    </w:p>
    <w:p>
      <w:pPr>
        <w:pStyle w:val="SHTKTranslationText"/>
      </w:pPr>
      <w:r>
        <w:t>《논》의 “만약 어떻게”부터 “무표법이 생긴다고 하는가”까지의 구절이다. 유부의 힐난을 막는다.</w:t>
      </w:r>
    </w:p>
    <w:p>
      <w:pPr>
        <w:pStyle w:val="SHTKSourceText"/>
      </w:pPr>
      <w:r>
        <w:t>與無表同如何受者[1]受用施財物。</w:t>
      </w:r>
    </w:p>
    <w:p>
      <w:pPr>
        <w:pStyle w:val="SHTKTranslationText"/>
      </w:pPr>
      <w:r>
        <w:t>무표의 경우와 마찬가지로, 수용자가 [1]보시한 재물을 수용하는 일이 어찌하여</w:t>
      </w:r>
    </w:p>
    <w:p>
      <w:pPr>
        <w:pStyle w:val="SHTKNoteSummary"/>
      </w:pPr>
      <w:r>
        <w:t>교감 요약 | [CBETA 교감] 甲·乙본에는 受 없음</w:t>
      </w:r>
    </w:p>
    <w:p>
      <w:pPr>
        <w:pStyle w:val="SHTKNoteDetail"/>
      </w:pPr>
      <w:r>
        <w:t>• 원교감 원문 | 〔受〕－【甲】【乙】</w:t>
      </w:r>
    </w:p>
    <w:p>
      <w:pPr>
        <w:pStyle w:val="SHTKNoteDetail"/>
      </w:pPr>
      <w:r>
        <w:t>• 교감 번호 | 0633001</w:t>
      </w:r>
    </w:p>
    <w:p>
      <w:pPr>
        <w:pStyle w:val="SHTKNoteDetail"/>
      </w:pPr>
      <w:r>
        <w:t>• 저본 독법 | 受 → ‘수/감수’</w:t>
      </w:r>
    </w:p>
    <w:p>
      <w:pPr>
        <w:pStyle w:val="SHTKNoteDetail"/>
      </w:pPr>
      <w:r>
        <w:t>• 이문 독법 | ∅ → ‘해당 성분 없음(탈락)’</w:t>
      </w:r>
    </w:p>
    <w:p>
      <w:pPr>
        <w:pStyle w:val="SHTKNoteDetail"/>
      </w:pPr>
      <w:r>
        <w:t>• 저본 기준 번역 | “무표의 경우와 마찬가지로, 수용자가 [1]보시한 재물을 수용하는 일이 어찌하여”</w:t>
      </w:r>
    </w:p>
    <w:p>
      <w:pPr>
        <w:pStyle w:val="SHTKNoteDetail"/>
      </w:pPr>
      <w:r>
        <w:t>• 교감 해설 | 이전 CBETA 원주: 〔受〕－【甲】【乙】. 현행 CBETA 정리: 受【大】，〔－〕【甲】【乙】. 이문 해석·영향: 受가 생략되면 ‘수용자가 수용한다’라는 동작을 분명히 표시하지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0633001.</w:t>
      </w:r>
    </w:p>
    <w:p>
      <w:pPr>
        <w:pStyle w:val="SHTKSourceText"/>
      </w:pPr>
      <w:r>
        <w:t>則有實無表色增長生耶。</w:t>
      </w:r>
    </w:p>
    <w:p>
      <w:pPr>
        <w:pStyle w:val="SHTKTranslationText"/>
      </w:pPr>
      <w:r>
        <w:t>실재하는 무표색이 증장하여 생기는 일이 되겠는가?</w:t>
      </w:r>
    </w:p>
    <w:p>
      <w:pPr>
        <w:pStyle w:val="SHTKPositionMarker"/>
      </w:pPr>
      <w:bookmarkStart w:id="3007" w:name="loc_0633a15"/>
      <w:bookmarkEnd w:id="3007"/>
      <w:r>
        <w:t>[0633a15]</w:t>
      </w:r>
    </w:p>
    <w:p>
      <w:pPr>
        <w:pStyle w:val="SHTKSourceText"/>
      </w:pPr>
      <w:r>
        <w:t>論。若於無依至亦恒隨轉。釋無依增長也。</w:t>
      </w:r>
    </w:p>
    <w:p>
      <w:pPr>
        <w:pStyle w:val="SHTKTranslationText"/>
      </w:pPr>
      <w:r>
        <w:t>《논》의 “만약 의지하는 것이 없는 경우에도”부터 “역시 언제나 따라 일어난다”까지의 구절이다. 의지할 대상이 없는 복업이 증장함을 해석한다.</w:t>
      </w:r>
    </w:p>
    <w:p>
      <w:pPr>
        <w:pStyle w:val="SHTKPositionMarker"/>
      </w:pPr>
      <w:bookmarkStart w:id="3008" w:name="loc_0633a16"/>
      <w:bookmarkEnd w:id="3008"/>
      <w:r>
        <w:t>[0633a16]</w:t>
      </w:r>
    </w:p>
    <w:p>
      <w:pPr>
        <w:pStyle w:val="SHTKSourceText"/>
      </w:pPr>
      <w:r>
        <w:t>論。無表論者至寧有無表。反難有部。無依福業但是心念意思隨喜等事無有表業。寧有無表。</w:t>
      </w:r>
    </w:p>
    <w:p>
      <w:pPr>
        <w:pStyle w:val="SHTKTranslationText"/>
      </w:pPr>
      <w:r>
        <w:t>《논》의 “무표를 주장하는 논자여”부터 “어찌 무표가 있겠는가”까지의 구절이다. 거꾸로 유부를 힐난한다. 의지할 대상이 없는 복업은 단지 마음으로 생각하고 뜻으로 사유하여 수희하는 따위의 일일 뿐, 표업이 없다. 그런데 어찌 무표가 있겠는가?</w:t>
      </w:r>
    </w:p>
    <w:p>
      <w:pPr>
        <w:pStyle w:val="SHTKPositionMarker"/>
      </w:pPr>
      <w:bookmarkStart w:id="3009" w:name="loc_0633a18"/>
      <w:bookmarkEnd w:id="3009"/>
      <w:r>
        <w:t>[0633a18]</w:t>
      </w:r>
    </w:p>
    <w:p>
      <w:pPr>
        <w:pStyle w:val="SHTKSourceText"/>
      </w:pPr>
      <w:r>
        <w:t>論。有說有依至相續增長。敘經部異說。</w:t>
      </w:r>
    </w:p>
    <w:p>
      <w:pPr>
        <w:pStyle w:val="SHTKTranslationText"/>
      </w:pPr>
      <w:r>
        <w:t>《논》의 “어떤 이는 유의복이”부터 “상속하여 증장한다”까지의 구절이다. 경부의 다른 학설을 서술한다.</w:t>
      </w:r>
    </w:p>
    <w:p>
      <w:pPr>
        <w:pStyle w:val="SHTKPositionMarker"/>
      </w:pPr>
      <w:bookmarkStart w:id="3010" w:name="loc_0633a19"/>
      <w:bookmarkEnd w:id="3010"/>
      <w:r>
        <w:t>[0633a19]</w:t>
      </w:r>
    </w:p>
    <w:p>
      <w:pPr>
        <w:pStyle w:val="SHTKSourceText"/>
      </w:pPr>
      <w:r>
        <w:t>論。若爾經說至[2]緣彼勝思。</w:t>
      </w:r>
    </w:p>
    <w:p>
      <w:pPr>
        <w:pStyle w:val="SHTKTranslationText"/>
      </w:pPr>
      <w:r>
        <w:t>《논》의 “그렇다면 경에서 설한”부터 “[2]그것을 반연한 뛰어난 사(思)”까지의 구절이다.</w:t>
      </w:r>
    </w:p>
    <w:p>
      <w:pPr>
        <w:pStyle w:val="SHTKNoteSummary"/>
      </w:pPr>
      <w:r>
        <w:t>교감 요약 | [CBETA 교감] 저본 緣 → 乙본 續</w:t>
      </w:r>
    </w:p>
    <w:p>
      <w:pPr>
        <w:pStyle w:val="SHTKNoteDetail"/>
      </w:pPr>
      <w:r>
        <w:t>• 원교감 원문 | 緣＝續【乙】</w:t>
      </w:r>
    </w:p>
    <w:p>
      <w:pPr>
        <w:pStyle w:val="SHTKNoteDetail"/>
      </w:pPr>
      <w:r>
        <w:t>• 교감 번호 | 0633002</w:t>
      </w:r>
    </w:p>
    <w:p>
      <w:pPr>
        <w:pStyle w:val="SHTKNoteDetail"/>
      </w:pPr>
      <w:r>
        <w:t>• 저본 독법 | 緣 → ‘연’</w:t>
      </w:r>
    </w:p>
    <w:p>
      <w:pPr>
        <w:pStyle w:val="SHTKNoteDetail"/>
      </w:pPr>
      <w:r>
        <w:t>• 이문 독법 | 續</w:t>
      </w:r>
    </w:p>
    <w:p>
      <w:pPr>
        <w:pStyle w:val="SHTKNoteDetail"/>
      </w:pPr>
      <w:r>
        <w:t>• 저본 기준 번역 | “《논》의 “그렇다면 경에서 설한”부터 “[2]그것을 반연한 뛰어난 사(思)”까지의 구절이다.”</w:t>
      </w:r>
    </w:p>
    <w:p>
      <w:pPr>
        <w:pStyle w:val="SHTKNoteDetail"/>
      </w:pPr>
      <w:r>
        <w:t>• 교감 해설 | 이전 CBETA 원주: 緣＝續【乙】. 현행 CBETA 정리: 緣【大】，續【乙】. 이문 해석·영향: 緣은 ‘반연하다’이고 續은 ‘계속하다’이므로 뛰어난 사(思)와의 관계 표현이 달라진다.</w:t>
      </w:r>
    </w:p>
    <w:p>
      <w:pPr>
        <w:pStyle w:val="SHTKNoteDetail"/>
      </w:pPr>
      <w:r>
        <w:t>• 번역 영향 판정 | [의미 차이 있음]</w:t>
      </w:r>
    </w:p>
    <w:p>
      <w:pPr>
        <w:pStyle w:val="SHTKNoteDetail"/>
      </w:pPr>
      <w:r>
        <w:t>• 출처 | CBETA T41n1822, 교감 번호 0633002.</w:t>
      </w:r>
    </w:p>
    <w:p>
      <w:pPr>
        <w:pStyle w:val="SHTKSourceText"/>
      </w:pPr>
      <w:r>
        <w:t>論主破餘師也。</w:t>
      </w:r>
    </w:p>
    <w:p>
      <w:pPr>
        <w:pStyle w:val="SHTKTranslationText"/>
      </w:pPr>
      <w:r>
        <w:t>논주가 다른 논사를 논파한다.</w:t>
      </w:r>
    </w:p>
    <w:p>
      <w:pPr>
        <w:pStyle w:val="SHTKPositionMarker"/>
      </w:pPr>
      <w:bookmarkStart w:id="3011" w:name="loc_0633a20"/>
      <w:bookmarkEnd w:id="3011"/>
      <w:r>
        <w:t>[0633a20]</w:t>
      </w:r>
    </w:p>
    <w:p>
      <w:pPr>
        <w:pStyle w:val="SHTKSourceText"/>
      </w:pPr>
      <w:r>
        <w:t>論。是故所言至定為應理。論主評取經部前師釋也。正理云。應問。此中何名相續。何名轉變。何名差別。彼作是答。思業為先後後心生說名相續。即此相續於後後時別別而生說名轉變。即此無間能生果時功力勝前說名差別。如有取識為命終心。於此心前雖有種種感後有業。而於此時唯有極重。或唯串習。或近作業感果功力顯著非餘(此與對法論同。此中有難。非極重。非串習。非近作業。此時熟者豈非顯著)。</w:t>
      </w:r>
    </w:p>
    <w:p>
      <w:pPr>
        <w:pStyle w:val="SHTKTranslationText"/>
      </w:pPr>
      <w:r>
        <w:t>《논》의 “그러므로 말한 바는”부터 “참으로 이치에 맞는다”까지의 구절이다. 논주가 경부의 앞선 논사의 해석을 평정하여 취한 것이다. 《순정리론》에서 말한다. 물어야 한다. 여기에서 무엇을 상속이라 하는가? 무엇을 전변이라 하는가? 무엇을 차별이라 하는가? 그는 다음과 같이 대답한다. 사업(思業)을 앞세워 뒤이은 마음이 계속 생기는 것을 상속이라 한다. 바로 이 상속이 뒤이은 시점마다 각각 달리 생기는 것을 전변이라 한다. 바로 이것이 끊임없이 과보를 낼 수 있을 때 그 힘이 이전보다 우세한 것을 차별이라 한다. 가령 취를 동반한 식(識)이 목숨을 마치는 순간의 마음이 되는 경우, 이 마음 이전에 비록 후유를 감득할 여러 업이 있다 하더라도, 이때에는 오직 지극히 무거운 업, 혹은 오직 반복해서 익힌 업, 혹은 최근에 지은 업만이 과보를 감득할 힘이 두드러지고 나머지는 그렇지 않다. (이는 《대법론》과 같다. 여기에는 한 가지 힐난이 있다. 지극히 무거운 업도 아니고, 반복하여 익힌 업도 아니며, 최근에 지은 업도 아니더라도, 이때 성숙한 업이 있다면 어찌 그 힘이 두드러진 것이 아니겠는가?)</w:t>
      </w:r>
    </w:p>
    <w:p>
      <w:pPr>
        <w:pStyle w:val="SHTKPositionMarker"/>
      </w:pPr>
      <w:bookmarkStart w:id="3012" w:name="loc_0633a29"/>
      <w:bookmarkEnd w:id="3012"/>
      <w:r>
        <w:t>[0633a29]</w:t>
      </w:r>
    </w:p>
    <w:p>
      <w:pPr>
        <w:pStyle w:val="SHTKSourceText"/>
      </w:pPr>
      <w:r>
        <w:t>論。又非自作至身．語業道。破第四證。</w:t>
      </w:r>
    </w:p>
    <w:p>
      <w:pPr>
        <w:pStyle w:val="SHTKTranslationText"/>
      </w:pPr>
      <w:r>
        <w:t>《논》의 “또한 스스로 짓지 않은”부터 “신업과 어업의 업도”까지의 구절이다. 네 번째 증거를 논파한다.</w:t>
      </w:r>
    </w:p>
    <w:p>
      <w:pPr>
        <w:pStyle w:val="SHTKSourceText"/>
      </w:pPr>
      <w:r>
        <w:t>由本加行使者依能教者[3]教所作成時。</w:t>
      </w:r>
    </w:p>
    <w:p>
      <w:pPr>
        <w:pStyle w:val="SHTKTranslationText"/>
      </w:pPr>
      <w:r>
        <w:t>본래의 가행에 따라 사자(使者)가 명령한 자의 [3]지시를 받아 그 일을 완수할 때,</w:t>
      </w:r>
    </w:p>
    <w:p>
      <w:pPr>
        <w:pStyle w:val="SHTKNoteSummary"/>
      </w:pPr>
      <w:r>
        <w:t>교감 요약 | [CBETA 교감] 乙본에는 教 없음</w:t>
      </w:r>
    </w:p>
    <w:p>
      <w:pPr>
        <w:pStyle w:val="SHTKNoteDetail"/>
      </w:pPr>
      <w:r>
        <w:t>• 원교감 원문 | 〔教〕－【乙】</w:t>
      </w:r>
    </w:p>
    <w:p>
      <w:pPr>
        <w:pStyle w:val="SHTKNoteDetail"/>
      </w:pPr>
      <w:r>
        <w:t>• 교감 번호 | 0633003</w:t>
      </w:r>
    </w:p>
    <w:p>
      <w:pPr>
        <w:pStyle w:val="SHTKNoteDetail"/>
      </w:pPr>
      <w:r>
        <w:t>• 저본 독법 | 教 → ‘가르침’</w:t>
      </w:r>
    </w:p>
    <w:p>
      <w:pPr>
        <w:pStyle w:val="SHTKNoteDetail"/>
      </w:pPr>
      <w:r>
        <w:t>• 이문 독법 | ∅ → ‘해당 성분 없음(탈락)’</w:t>
      </w:r>
    </w:p>
    <w:p>
      <w:pPr>
        <w:pStyle w:val="SHTKNoteDetail"/>
      </w:pPr>
      <w:r>
        <w:t>• 저본 기준 번역 | “본래의 가행에 따라 사자(使者)가 명령한 자의 [3]지시를 받아 그 일을 완수할 때,”</w:t>
      </w:r>
    </w:p>
    <w:p>
      <w:pPr>
        <w:pStyle w:val="SHTKNoteDetail"/>
      </w:pPr>
      <w:r>
        <w:t>• 교감 해설 | 이전 CBETA 원주: 〔教〕－【乙】. 현행 CBETA 정리: 教【大】，〔－〕【乙】. 이문 해석·영향: 教를 생략하면 사자가 따르는 ‘명령·지시’라는 표현이 본문에서 빠진다.</w:t>
      </w:r>
    </w:p>
    <w:p>
      <w:pPr>
        <w:pStyle w:val="SHTKNoteDetail"/>
      </w:pPr>
      <w:r>
        <w:t>• 번역 영향 판정 | [의미 차이 있음]</w:t>
      </w:r>
    </w:p>
    <w:p>
      <w:pPr>
        <w:pStyle w:val="SHTKNoteDetail"/>
      </w:pPr>
      <w:r>
        <w:t>• 출처 | CBETA T41n1822, 교감 번호 0633003.</w:t>
      </w:r>
    </w:p>
    <w:p>
      <w:pPr>
        <w:pStyle w:val="SHTKSourceText"/>
      </w:pPr>
      <w:r>
        <w:t>法爾能教彼者相續心上種子轉變至生果時功能差別。由此當來能感多果。即此差別從身．語業生。果立因名故名身．語業道。實非身．語自作究竟當知亦爾</w:t>
      </w:r>
    </w:p>
    <w:p>
      <w:pPr>
        <w:pStyle w:val="SHTKTranslationText"/>
      </w:pPr>
      <w:r>
        <w:t>법이 그러한 힘으로 명령한 자의 상속하는 마음 위에 있는 종자가 전변하여, 과보를 낼 수 있을 때 그 작용에 차별이 생긴다. 이 때문에 장차 많은 과보를 감득할 수 있다. 바로 이 차별은 신업과 어업으로부터 생긴 것이다. 결과에 원인의 명칭을 붙이기 때문에 신업과 어업의 업도라고 부른다. 실제로는 신업이나 어업이 아니다. 스스로 지은 행위가 완수되는 경우에도 또한 이와 같음을 알아야 한다.</w:t>
      </w:r>
    </w:p>
    <w:p>
      <w:pPr>
        <w:pStyle w:val="SHTKSourceText"/>
      </w:pPr>
      <w:r>
        <w:t>如無[4]表業名為業道。</w:t>
      </w:r>
    </w:p>
    <w:p>
      <w:pPr>
        <w:pStyle w:val="SHTKTranslationText"/>
      </w:pPr>
      <w:r>
        <w:t>[4]무표업을 업도라 이름하는 것과 마찬가지이다.</w:t>
      </w:r>
    </w:p>
    <w:p>
      <w:pPr>
        <w:pStyle w:val="SHTKNoteSummary"/>
      </w:pPr>
      <w:r>
        <w:t>교감 요약 | [CBETA 교감] 저본 表 → 甲·乙본 處</w:t>
      </w:r>
    </w:p>
    <w:p>
      <w:pPr>
        <w:pStyle w:val="SHTKNoteDetail"/>
      </w:pPr>
      <w:r>
        <w:t>• 원교감 원문 | 表＝處【甲】【乙】</w:t>
      </w:r>
    </w:p>
    <w:p>
      <w:pPr>
        <w:pStyle w:val="SHTKNoteDetail"/>
      </w:pPr>
      <w:r>
        <w:t>• 교감 번호 | 0633004</w:t>
      </w:r>
    </w:p>
    <w:p>
      <w:pPr>
        <w:pStyle w:val="SHTKNoteDetail"/>
      </w:pPr>
      <w:r>
        <w:t>• 저본 독법 | 表</w:t>
      </w:r>
    </w:p>
    <w:p>
      <w:pPr>
        <w:pStyle w:val="SHTKNoteDetail"/>
      </w:pPr>
      <w:r>
        <w:t>• 이문 독법 | 處 → ‘처’</w:t>
      </w:r>
    </w:p>
    <w:p>
      <w:pPr>
        <w:pStyle w:val="SHTKNoteDetail"/>
      </w:pPr>
      <w:r>
        <w:t>• 저본 기준 번역 | “[4]무표업을 업도라 이름하는 것과 마찬가지이다.”</w:t>
      </w:r>
    </w:p>
    <w:p>
      <w:pPr>
        <w:pStyle w:val="SHTKNoteDetail"/>
      </w:pPr>
      <w:r>
        <w:t>• 교감 해설 | 이전 CBETA 원주: 表＝處【甲】【乙】. 현행 CBETA 정리: 表【大】，處【甲】【乙】. 이문 해석·영향: 表는 ‘무표업’이고 處는 ‘무처업’이 되어 인용한 예시의 명칭이 달라진다.</w:t>
      </w:r>
    </w:p>
    <w:p>
      <w:pPr>
        <w:pStyle w:val="SHTKNoteDetail"/>
      </w:pPr>
      <w:r>
        <w:t>• 번역 영향 판정 | [의미 차이 있음]</w:t>
      </w:r>
    </w:p>
    <w:p>
      <w:pPr>
        <w:pStyle w:val="SHTKNoteDetail"/>
      </w:pPr>
      <w:r>
        <w:t>• 출처 | CBETA T41n1822, 교감 번호 0633004.</w:t>
      </w:r>
    </w:p>
    <w:p>
      <w:pPr>
        <w:pStyle w:val="SHTKSourceText"/>
      </w:pPr>
      <w:r>
        <w:t>亦是果取因名非身．語業。</w:t>
      </w:r>
    </w:p>
    <w:p>
      <w:pPr>
        <w:pStyle w:val="SHTKTranslationText"/>
      </w:pPr>
      <w:r>
        <w:t>그것 역시 결과를 두고 원인의 명칭을 취한 것이지 신업이나 어업은 아니다.</w:t>
      </w:r>
    </w:p>
    <w:p>
      <w:pPr>
        <w:pStyle w:val="SHTKPositionMarker"/>
      </w:pPr>
      <w:bookmarkStart w:id="3013" w:name="loc_0633b07"/>
      <w:bookmarkEnd w:id="3013"/>
      <w:r>
        <w:t>[0633b07]</w:t>
      </w:r>
    </w:p>
    <w:p>
      <w:pPr>
        <w:pStyle w:val="SHTKSourceText"/>
      </w:pPr>
      <w:r>
        <w:t>論。然大德說至正殺殺已。敘異計也。此是達磨多羅計也。</w:t>
      </w:r>
    </w:p>
    <w:p>
      <w:pPr>
        <w:pStyle w:val="SHTKTranslationText"/>
      </w:pPr>
      <w:r>
        <w:t>《논》의 “그러나 대덕이 말하기를”부터 “바로 살해할 때와 살해한 뒤”까지의 구절이다. 다른 견해를 서술한다. 이는 달마다라(達磨多羅)의 견해이다.</w:t>
      </w:r>
    </w:p>
    <w:p>
      <w:pPr>
        <w:pStyle w:val="SHTKPositionMarker"/>
      </w:pPr>
      <w:bookmarkStart w:id="3014" w:name="loc_0633b09"/>
      <w:bookmarkEnd w:id="3014"/>
      <w:r>
        <w:t>[0633b09]</w:t>
      </w:r>
    </w:p>
    <w:p>
      <w:pPr>
        <w:pStyle w:val="SHTKSourceText"/>
      </w:pPr>
      <w:r>
        <w:t>論。非但由此至成無間業。論主破云。非但由思作已殺等解即成業道。實非殺母作殺母解應成無間。此既不成。如何但由其思即成業道。</w:t>
      </w:r>
    </w:p>
    <w:p>
      <w:pPr>
        <w:pStyle w:val="SHTKTranslationText"/>
      </w:pPr>
      <w:r>
        <w:t>《논》의 “단지 이것만으로”부터 “무간업을 이룬다”까지의 구절이다. 논주는 다음과 같이 논파한다. 단지 사(思)에 의해 살해 등의 일을 했다고 여기는 것만으로 곧 업도를 이룰 수는 없다. 실제로 어머니를 살해한 것이 아닌데 어머니를 살해했다고 여긴 경우에도 무간업을 이루어야 할 것이기 때문이다. 하지만 이 경우에는 무간업이 성립하지 않으니, 어찌 단지 그 사(思)만으로 업도를 이룰 수 있겠는가?</w:t>
      </w:r>
    </w:p>
    <w:p>
      <w:pPr>
        <w:pStyle w:val="SHTKPositionMarker"/>
      </w:pPr>
      <w:bookmarkStart w:id="3015" w:name="loc_0633b12"/>
      <w:bookmarkEnd w:id="3015"/>
      <w:r>
        <w:t>[0633b12]</w:t>
      </w:r>
    </w:p>
    <w:p>
      <w:pPr>
        <w:pStyle w:val="SHTKSourceText"/>
      </w:pPr>
      <w:r>
        <w:t>論。然於自造至非不應理。</w:t>
      </w:r>
    </w:p>
    <w:p>
      <w:pPr>
        <w:pStyle w:val="SHTKTranslationText"/>
      </w:pPr>
      <w:r>
        <w:t>《논》의 “그러나 스스로 지은 경우에는”부터 “이치에 맞지 않는 것은 아니다”까지의 구절이다.</w:t>
      </w:r>
    </w:p>
    <w:p>
      <w:pPr>
        <w:pStyle w:val="SHTKSourceText"/>
      </w:pPr>
      <w:r>
        <w:t>論主[5]容自作一分由思成業道。</w:t>
      </w:r>
    </w:p>
    <w:p>
      <w:pPr>
        <w:pStyle w:val="SHTKTranslationText"/>
      </w:pPr>
      <w:r>
        <w:t>논주는 스스로 지은 행위의 일부가 [5]사(思)에 의해 업도를 이룰 수 있음을 허용한다.</w:t>
      </w:r>
    </w:p>
    <w:p>
      <w:pPr>
        <w:pStyle w:val="SHTKNoteSummary"/>
      </w:pPr>
      <w:r>
        <w:t>교감 요약 | [CBETA 교감] 저본 容 → 乙본 客</w:t>
      </w:r>
    </w:p>
    <w:p>
      <w:pPr>
        <w:pStyle w:val="SHTKNoteDetail"/>
      </w:pPr>
      <w:r>
        <w:t>• 원교감 원문 | 容＝客【乙】</w:t>
      </w:r>
    </w:p>
    <w:p>
      <w:pPr>
        <w:pStyle w:val="SHTKNoteDetail"/>
      </w:pPr>
      <w:r>
        <w:t>• 교감 번호 | 0633005</w:t>
      </w:r>
    </w:p>
    <w:p>
      <w:pPr>
        <w:pStyle w:val="SHTKNoteDetail"/>
      </w:pPr>
      <w:r>
        <w:t>• 저본 독법 | 容</w:t>
      </w:r>
    </w:p>
    <w:p>
      <w:pPr>
        <w:pStyle w:val="SHTKNoteDetail"/>
      </w:pPr>
      <w:r>
        <w:t>• 이문 독법 | 客</w:t>
      </w:r>
    </w:p>
    <w:p>
      <w:pPr>
        <w:pStyle w:val="SHTKNoteDetail"/>
      </w:pPr>
      <w:r>
        <w:t>• 저본 기준 번역 | “논주는 스스로 지은 행위의 일부가 [5]사(思)에 의해 업도를 이룰 수 있음을 허용한다.”</w:t>
      </w:r>
    </w:p>
    <w:p>
      <w:pPr>
        <w:pStyle w:val="SHTKNoteDetail"/>
      </w:pPr>
      <w:r>
        <w:t>• 교감 해설 | 이전 CBETA 원주: 容＝客【乙】. 현행 CBETA 정리: 容【大】，客【乙】. 이문 해석·영향: 容은 ‘허용하다’, 客은 문맥상 다른 논자 또는 객(客)을 가리키게 되어 설명의 주체·동작이 달라진다.</w:t>
      </w:r>
    </w:p>
    <w:p>
      <w:pPr>
        <w:pStyle w:val="SHTKNoteDetail"/>
      </w:pPr>
      <w:r>
        <w:t>• 번역 영향 판정 | [의미 차이 있음]</w:t>
      </w:r>
    </w:p>
    <w:p>
      <w:pPr>
        <w:pStyle w:val="SHTKNoteDetail"/>
      </w:pPr>
      <w:r>
        <w:t>• 출처 | CBETA T41n1822, 교감 번호 0633005.</w:t>
      </w:r>
    </w:p>
    <w:p>
      <w:pPr>
        <w:pStyle w:val="SHTKPositionMarker"/>
      </w:pPr>
      <w:bookmarkStart w:id="3016" w:name="loc_0633b14"/>
      <w:bookmarkEnd w:id="3016"/>
      <w:r>
        <w:t>[0633b14]</w:t>
      </w:r>
    </w:p>
    <w:p>
      <w:pPr>
        <w:pStyle w:val="SHTKSourceText"/>
      </w:pPr>
      <w:r>
        <w:t>論。何於無表至轉變差別。此有部責經部情偏。</w:t>
      </w:r>
    </w:p>
    <w:p>
      <w:pPr>
        <w:pStyle w:val="SHTKTranslationText"/>
      </w:pPr>
      <w:r>
        <w:t>《논》의 “어찌 무표에 대해서는”부터 “전변과 차별”까지의 구절이다. 이는 유부가 경부의 입장이 편파적이라고 책망한 것이다.</w:t>
      </w:r>
    </w:p>
    <w:p>
      <w:pPr>
        <w:pStyle w:val="SHTKPositionMarker"/>
      </w:pPr>
      <w:bookmarkStart w:id="3017" w:name="loc_0633b15"/>
      <w:bookmarkEnd w:id="3017"/>
      <w:r>
        <w:t>[0633b15]</w:t>
      </w:r>
    </w:p>
    <w:p>
      <w:pPr>
        <w:pStyle w:val="SHTKSourceText"/>
      </w:pPr>
      <w:r>
        <w:t>論。然此與彼至不令生喜。此答不許無表所以。</w:t>
      </w:r>
    </w:p>
    <w:p>
      <w:pPr>
        <w:pStyle w:val="SHTKTranslationText"/>
      </w:pPr>
      <w:r>
        <w:t>《논》의 “그러나 이것과 저것은”부터 “기쁨을 일으키게 하지 않는다”까지의 구절이다. 이는 무표를 인정하지 않는 까닭에 대한 대답이다.</w:t>
      </w:r>
    </w:p>
    <w:p>
      <w:pPr>
        <w:pStyle w:val="SHTKPositionMarker"/>
      </w:pPr>
      <w:bookmarkStart w:id="3018" w:name="loc_0633b16"/>
      <w:bookmarkEnd w:id="3018"/>
      <w:r>
        <w:t>[0633b16]</w:t>
      </w:r>
    </w:p>
    <w:p>
      <w:pPr>
        <w:pStyle w:val="SHTKSourceText"/>
      </w:pPr>
      <w:r>
        <w:t>論。若由此引至未來果故。答許經部宗所以也。</w:t>
      </w:r>
    </w:p>
    <w:p>
      <w:pPr>
        <w:pStyle w:val="SHTKTranslationText"/>
      </w:pPr>
      <w:r>
        <w:t>《논》의 “만약 이것으로 말미암아 이끌어져”부터 “미래의 과보 때문”까지의 구절이다. 경부의 학설을 인정하는 까닭을 대답한다.</w:t>
      </w:r>
    </w:p>
    <w:p>
      <w:pPr>
        <w:pStyle w:val="SHTKPositionMarker"/>
      </w:pPr>
      <w:bookmarkStart w:id="3019" w:name="loc_0633b17"/>
      <w:bookmarkEnd w:id="3019"/>
      <w:r>
        <w:t>[0633b17]</w:t>
      </w:r>
    </w:p>
    <w:p>
      <w:pPr>
        <w:pStyle w:val="SHTKSourceText"/>
      </w:pPr>
      <w:r>
        <w:t>論。又先已說。經部引前說證。</w:t>
      </w:r>
    </w:p>
    <w:p>
      <w:pPr>
        <w:pStyle w:val="SHTKTranslationText"/>
      </w:pPr>
      <w:r>
        <w:t>《논》의 “또 앞에서 이미 말하였다”라는 구절이다. 경부가 앞에서 말한 내용을 끌어와 증명한다.</w:t>
      </w:r>
    </w:p>
    <w:p>
      <w:pPr>
        <w:pStyle w:val="SHTKPositionMarker"/>
      </w:pPr>
      <w:bookmarkStart w:id="3020" w:name="loc_0633b18"/>
      <w:bookmarkEnd w:id="3020"/>
      <w:r>
        <w:t>[0633b18]</w:t>
      </w:r>
    </w:p>
    <w:p>
      <w:pPr>
        <w:pStyle w:val="SHTKSourceText"/>
      </w:pPr>
      <w:r>
        <w:t>論。先說者何。有部問也。</w:t>
      </w:r>
    </w:p>
    <w:p>
      <w:pPr>
        <w:pStyle w:val="SHTKTranslationText"/>
      </w:pPr>
      <w:r>
        <w:t>《논》의 “앞에서 말한 것은 무엇인가”라는 구절이다. 유부의 질문이다.</w:t>
      </w:r>
    </w:p>
    <w:p>
      <w:pPr>
        <w:pStyle w:val="SHTKPositionMarker"/>
      </w:pPr>
      <w:bookmarkStart w:id="3021" w:name="loc_0633b19"/>
      <w:bookmarkEnd w:id="3021"/>
      <w:r>
        <w:t>[0633b19]</w:t>
      </w:r>
    </w:p>
    <w:p>
      <w:pPr>
        <w:pStyle w:val="SHTKSourceText"/>
      </w:pPr>
      <w:r>
        <w:t>論。謂表業既無寧有無表等。經部答也。</w:t>
      </w:r>
    </w:p>
    <w:p>
      <w:pPr>
        <w:pStyle w:val="SHTKTranslationText"/>
      </w:pPr>
      <w:r>
        <w:t>《논》의 “표업이 이미 없다면 어찌 무표가 있겠는가” 등의 구절이다. 경부의 대답이다.</w:t>
      </w:r>
    </w:p>
    <w:p>
      <w:pPr>
        <w:pStyle w:val="SHTKPositionMarker"/>
      </w:pPr>
      <w:bookmarkStart w:id="3022" w:name="loc_0633b20"/>
      <w:bookmarkEnd w:id="3022"/>
      <w:r>
        <w:t>[0633b20]</w:t>
      </w:r>
    </w:p>
    <w:p>
      <w:pPr>
        <w:pStyle w:val="SHTKSourceText"/>
      </w:pPr>
      <w:r>
        <w:t>論。又說法處至法處攝色。破第五證。如文可解。</w:t>
      </w:r>
    </w:p>
    <w:p>
      <w:pPr>
        <w:pStyle w:val="SHTKTranslationText"/>
      </w:pPr>
      <w:r>
        <w:t>《논》의 “또 법처를 말한”부터 “법처에 포섭되는 색”까지의 구절이다. 다섯 번째 증거를 논파한다. 본문을 따르면 이해할 수 있다.</w:t>
      </w:r>
    </w:p>
    <w:p>
      <w:pPr>
        <w:pStyle w:val="SHTKPositionMarker"/>
      </w:pPr>
      <w:bookmarkStart w:id="3023" w:name="loc_0633b21"/>
      <w:bookmarkEnd w:id="3023"/>
      <w:r>
        <w:t>[0633b21]</w:t>
      </w:r>
    </w:p>
    <w:p>
      <w:pPr>
        <w:pStyle w:val="SHTKSourceText"/>
      </w:pPr>
      <w:r>
        <w:t>論。又言道支應無八者。</w:t>
      </w:r>
    </w:p>
    <w:p>
      <w:pPr>
        <w:pStyle w:val="SHTKTranslationText"/>
      </w:pPr>
      <w:r>
        <w:t>《논》의 “또 도지에는 응당 여덟 가지가 없어야 한다고 말한 것”이라는 구절이다.</w:t>
      </w:r>
    </w:p>
    <w:p>
      <w:pPr>
        <w:pStyle w:val="SHTKSourceText"/>
      </w:pPr>
      <w:r>
        <w:t>此牒第[6]六證也。</w:t>
      </w:r>
    </w:p>
    <w:p>
      <w:pPr>
        <w:pStyle w:val="SHTKTranslationText"/>
      </w:pPr>
      <w:r>
        <w:t>이는 [6]여섯 번째 증거를 다시 제시한 것이다.</w:t>
      </w:r>
    </w:p>
    <w:p>
      <w:pPr>
        <w:pStyle w:val="SHTKNoteSummary"/>
      </w:pPr>
      <w:r>
        <w:t>교감 요약 | [CBETA 교감] 저본 六 → 甲·乙본 二</w:t>
      </w:r>
    </w:p>
    <w:p>
      <w:pPr>
        <w:pStyle w:val="SHTKNoteDetail"/>
      </w:pPr>
      <w:r>
        <w:t>• 원교감 원문 | 六＝二【甲】【乙】</w:t>
      </w:r>
    </w:p>
    <w:p>
      <w:pPr>
        <w:pStyle w:val="SHTKNoteDetail"/>
      </w:pPr>
      <w:r>
        <w:t>• 교감 번호 | 0633006</w:t>
      </w:r>
    </w:p>
    <w:p>
      <w:pPr>
        <w:pStyle w:val="SHTKNoteDetail"/>
      </w:pPr>
      <w:r>
        <w:t>• 저본 독법 | 六 → ‘여섯/여섯째’</w:t>
      </w:r>
    </w:p>
    <w:p>
      <w:pPr>
        <w:pStyle w:val="SHTKNoteDetail"/>
      </w:pPr>
      <w:r>
        <w:t>• 이문 독법 | 二 → ‘둘’</w:t>
      </w:r>
    </w:p>
    <w:p>
      <w:pPr>
        <w:pStyle w:val="SHTKNoteDetail"/>
      </w:pPr>
      <w:r>
        <w:t>• 저본 기준 번역 | “이는 [6]여섯 번째 증거를 다시 제시한 것이다.”</w:t>
      </w:r>
    </w:p>
    <w:p>
      <w:pPr>
        <w:pStyle w:val="SHTKNoteDetail"/>
      </w:pPr>
      <w:r>
        <w:t>• 교감 해설 | 이전 CBETA 원주: 六＝二【甲】【乙】. 현행 CBETA 정리: 六【大】，二【甲】【乙】. 이문 해석·영향: 六과 二의 차이로 여섯 번째 증거인지 두 번째 증거인지 순서가 달라진다.</w:t>
      </w:r>
    </w:p>
    <w:p>
      <w:pPr>
        <w:pStyle w:val="SHTKNoteDetail"/>
      </w:pPr>
      <w:r>
        <w:t>• 번역 영향 판정 | [의미 차이 있음]</w:t>
      </w:r>
    </w:p>
    <w:p>
      <w:pPr>
        <w:pStyle w:val="SHTKNoteDetail"/>
      </w:pPr>
      <w:r>
        <w:t>• 출처 | CBETA T41n1822, 교감 번호 0633006.</w:t>
      </w:r>
    </w:p>
    <w:p>
      <w:pPr>
        <w:pStyle w:val="SHTKPositionMarker"/>
      </w:pPr>
      <w:bookmarkStart w:id="3024" w:name="loc_0633b22"/>
      <w:bookmarkEnd w:id="3024"/>
      <w:r>
        <w:t>[0633b22]</w:t>
      </w:r>
    </w:p>
    <w:p>
      <w:pPr>
        <w:pStyle w:val="SHTKSourceText"/>
      </w:pPr>
      <w:r>
        <w:t>論。且彼應說至求依等不。經部反問有部。</w:t>
      </w:r>
    </w:p>
    <w:p>
      <w:pPr>
        <w:pStyle w:val="SHTKTranslationText"/>
      </w:pPr>
      <w:r>
        <w:t>《논》의 “우선 그는 마땅히 말해야 한다”부터 “의지 등을 구하는가, 그렇지 않은가”까지의 구절이다. 경부가 거꾸로 유부에게 묻는다.</w:t>
      </w:r>
    </w:p>
    <w:p>
      <w:pPr>
        <w:pStyle w:val="SHTKPositionMarker"/>
      </w:pPr>
      <w:bookmarkStart w:id="3025" w:name="loc_0633b23"/>
      <w:bookmarkEnd w:id="3025"/>
      <w:r>
        <w:t>[0633b23]</w:t>
      </w:r>
    </w:p>
    <w:p>
      <w:pPr>
        <w:pStyle w:val="SHTKSourceText"/>
      </w:pPr>
      <w:r>
        <w:t>論。不爾。有部答。</w:t>
      </w:r>
    </w:p>
    <w:p>
      <w:pPr>
        <w:pStyle w:val="SHTKTranslationText"/>
      </w:pPr>
      <w:r>
        <w:t>《논》의 “그렇지 않다”라는 구절이다. 유부의 대답이다.</w:t>
      </w:r>
    </w:p>
    <w:p>
      <w:pPr>
        <w:pStyle w:val="SHTKPositionMarker"/>
      </w:pPr>
      <w:bookmarkStart w:id="3026" w:name="loc_0633b24"/>
      <w:bookmarkEnd w:id="3026"/>
      <w:r>
        <w:t>[0633b24]</w:t>
      </w:r>
    </w:p>
    <w:p>
      <w:pPr>
        <w:pStyle w:val="SHTKSourceText"/>
      </w:pPr>
      <w:r>
        <w:t>論。云何。經部徵也。</w:t>
      </w:r>
    </w:p>
    <w:p>
      <w:pPr>
        <w:pStyle w:val="SHTKTranslationText"/>
      </w:pPr>
      <w:r>
        <w:t>《논》의 “어째서인가”라는 구절이다. 경부가 추궁한 것이다.</w:t>
      </w:r>
    </w:p>
    <w:p>
      <w:pPr>
        <w:pStyle w:val="SHTKPositionMarker"/>
      </w:pPr>
      <w:bookmarkStart w:id="3027" w:name="loc_0633b24_2"/>
      <w:bookmarkEnd w:id="3027"/>
      <w:r>
        <w:t>[0633b24]</w:t>
      </w:r>
    </w:p>
    <w:p>
      <w:pPr>
        <w:pStyle w:val="SHTKSourceText"/>
      </w:pPr>
      <w:r>
        <w:t>論。由彼便得至立語業命名。有部答也。</w:t>
      </w:r>
    </w:p>
    <w:p>
      <w:pPr>
        <w:pStyle w:val="SHTKTranslationText"/>
      </w:pPr>
      <w:r>
        <w:t>《논》의 “그것으로 말미암아 곧 얻을 수 있다”부터 “어업과 명의 명칭을 세운다”까지의 구절이다. 유부의 대답이다.</w:t>
      </w:r>
    </w:p>
    <w:p>
      <w:pPr>
        <w:pStyle w:val="SHTKPositionMarker"/>
      </w:pPr>
      <w:bookmarkStart w:id="3028" w:name="loc_0633b25"/>
      <w:bookmarkEnd w:id="3028"/>
      <w:r>
        <w:t>[0633b25]</w:t>
      </w:r>
    </w:p>
    <w:p>
      <w:pPr>
        <w:pStyle w:val="SHTKSourceText"/>
      </w:pPr>
      <w:r>
        <w:t>論。若爾云何至八聖道支。經部准有部釋自宗義名正語．業．命。</w:t>
      </w:r>
    </w:p>
    <w:p>
      <w:pPr>
        <w:pStyle w:val="SHTKTranslationText"/>
      </w:pPr>
      <w:r>
        <w:t>《논》의 “그렇다면 어찌”부터 “여덟 가지 성스러운 도의 구성 요소”까지의 구절이다. 경부가 유부의 해석에 준하여 자기 학설에서 정어·정업·정명의 명칭을 풀이한다.</w:t>
      </w:r>
    </w:p>
    <w:p>
      <w:pPr>
        <w:pStyle w:val="SHTKPositionMarker"/>
      </w:pPr>
      <w:bookmarkStart w:id="3029" w:name="loc_0633b27"/>
      <w:bookmarkEnd w:id="3029"/>
      <w:r>
        <w:t>[0633b27]</w:t>
      </w:r>
    </w:p>
    <w:p>
      <w:pPr>
        <w:pStyle w:val="SHTKSourceText"/>
      </w:pPr>
      <w:r>
        <w:t>正理破云。彼釋不然。應正見等同此釋故。謂正見等亦應可為如是計度。雖在道位無正見等。</w:t>
      </w:r>
    </w:p>
    <w:p>
      <w:pPr>
        <w:pStyle w:val="SHTKTranslationText"/>
      </w:pPr>
      <w:r>
        <w:t>《순정리론》은 다음과 같이 논파한다. 그 해석은 그렇지 않다. 정견 등도 똑같이 그렇게 해석해야 하기 때문이다. 이를테면 정견 등도 역시 다음과 같이 헤아릴 수 있어야 할 것이다. 비록 도에 머무는 동안 정견 등이 없더라도,</w:t>
      </w:r>
    </w:p>
    <w:p>
      <w:pPr>
        <w:pStyle w:val="SHTKSourceText"/>
      </w:pPr>
      <w:r>
        <w:t>而得如斯意樂依[7]正故。</w:t>
      </w:r>
    </w:p>
    <w:p>
      <w:pPr>
        <w:pStyle w:val="SHTKTranslationText"/>
      </w:pPr>
      <w:r>
        <w:t>이와 같은 의요(意樂)를 얻고 바른 것에 [7]의지하기 때문에,</w:t>
      </w:r>
    </w:p>
    <w:p>
      <w:pPr>
        <w:pStyle w:val="SHTKNoteSummary"/>
      </w:pPr>
      <w:r>
        <w:t>교감 요약 | [CBETA 교감] 저본 正 → 대정장 교정 후보 止</w:t>
      </w:r>
    </w:p>
    <w:p>
      <w:pPr>
        <w:pStyle w:val="SHTKNoteDetail"/>
      </w:pPr>
      <w:r>
        <w:t>• 원교감 원문 | 正＝止？</w:t>
      </w:r>
    </w:p>
    <w:p>
      <w:pPr>
        <w:pStyle w:val="SHTKNoteDetail"/>
      </w:pPr>
      <w:r>
        <w:t>• 교감 번호 | 0633007</w:t>
      </w:r>
    </w:p>
    <w:p>
      <w:pPr>
        <w:pStyle w:val="SHTKNoteDetail"/>
      </w:pPr>
      <w:r>
        <w:t>• 저본 독법 | 正</w:t>
      </w:r>
    </w:p>
    <w:p>
      <w:pPr>
        <w:pStyle w:val="SHTKNoteDetail"/>
      </w:pPr>
      <w:r>
        <w:t>• 이문 독법 | 止</w:t>
      </w:r>
    </w:p>
    <w:p>
      <w:pPr>
        <w:pStyle w:val="SHTKNoteDetail"/>
      </w:pPr>
      <w:r>
        <w:t>• 저본 기준 번역 | “이와 같은 의요(意樂)를 얻고 바른 것에 [7]의지하기 때문에,”</w:t>
      </w:r>
    </w:p>
    <w:p>
      <w:pPr>
        <w:pStyle w:val="SHTKNoteDetail"/>
      </w:pPr>
      <w:r>
        <w:t>• 교감 해설 | 이전 CBETA 원주: 正＝止？. 현행 CBETA 정리: 正【大】，止【考偽-大】. 이문 해석·영향: 正은 ‘바름’이고 止는 ‘그침·멈춤’이므로 의요(意樂)의 근거에 대한 해석이 달라진다.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0633007.</w:t>
      </w:r>
    </w:p>
    <w:p>
      <w:pPr>
        <w:pStyle w:val="SHTKSourceText"/>
      </w:pPr>
      <w:r>
        <w:t>出觀後由前勢力起正見等耶見等無。以於因中立果名故。可具安立八聖道支。然非觀中無正見等。若無正見等。道亦應無故。由如是理對法諸師應作是例。如正見等正在道時實有自體。亦應實有正語．業．命諸無漏戒。</w:t>
      </w:r>
    </w:p>
    <w:p>
      <w:pPr>
        <w:pStyle w:val="SHTKTranslationText"/>
      </w:pPr>
      <w:r>
        <w:t>관에서 나온 뒤 앞서의 세력으로 정견 등이 일어나고 사견(耶見) 등은 없어진다는 것인가? 원인에 결과의 명칭을 붙였기 때문에, 여덟 가지 성스러운 도의 구성 요소를 빠짐없이 세울 수 있다는 것이다. 그러나 관 가운데 정견 등이 없는 것은 아니다. 만약 정견 등이 없다면, 도 또한 없어야 하기 때문이다. 이러한 이치에 따라 아비달마의 여러 논사는 응당 다음과 같이 유추해야 한다. 정견 등은 도에 있는 바로 그때 실제로 자성을 지니듯이, 정어·정업·정명이라는 여러 무루계도 실제로 존재해야 한다.</w:t>
      </w:r>
    </w:p>
    <w:p>
      <w:pPr>
        <w:pStyle w:val="SHTKPositionMarker"/>
      </w:pPr>
      <w:bookmarkStart w:id="3030" w:name="loc_0633c06"/>
      <w:bookmarkEnd w:id="3030"/>
      <w:r>
        <w:t>[0633c06]</w:t>
      </w:r>
    </w:p>
    <w:p>
      <w:pPr>
        <w:pStyle w:val="SHTKSourceText"/>
      </w:pPr>
      <w:r>
        <w:t>論。有餘師言至故名無漏。述經部異師釋。</w:t>
      </w:r>
    </w:p>
    <w:p>
      <w:pPr>
        <w:pStyle w:val="SHTKTranslationText"/>
      </w:pPr>
      <w:r>
        <w:t>《논》의 “다른 논사가 말하기를”부터 “그러므로 무루라 이름한다”까지의 구절이다. 경부의 다른 논사가 한 해석을 서술한다.</w:t>
      </w:r>
    </w:p>
    <w:p>
      <w:pPr>
        <w:pStyle w:val="SHTKPositionMarker"/>
      </w:pPr>
      <w:bookmarkStart w:id="3031" w:name="loc_0633c07"/>
      <w:bookmarkEnd w:id="3031"/>
      <w:r>
        <w:t>[0633c07]</w:t>
      </w:r>
    </w:p>
    <w:p>
      <w:pPr>
        <w:pStyle w:val="SHTKSourceText"/>
      </w:pPr>
      <w:r>
        <w:t>論。非一切處至此亦應然。異師引例釋也。此師意說。由聖道力便能獲得決定不作三耶名正語等。</w:t>
      </w:r>
    </w:p>
    <w:p>
      <w:pPr>
        <w:pStyle w:val="SHTKTranslationText"/>
      </w:pPr>
      <w:r>
        <w:t>《논》의 “모든 경우에 그런 것은 아니다”부터 “이것도 마땅히 그러하다”까지의 구절이다. 다른 논사가 예를 인용하여 해석한 것이다. 이 논사의 뜻은 다음과 같다. 성스러운 도의 힘으로 세 가지 삿된 행위를 반드시 짓지 않게 되는 것을 얻기 때문에 정어 등이라 부른다.</w:t>
      </w:r>
    </w:p>
    <w:p>
      <w:pPr>
        <w:pStyle w:val="SHTKSourceText"/>
      </w:pPr>
      <w:r>
        <w:t>無[8]別體性。</w:t>
      </w:r>
    </w:p>
    <w:p>
      <w:pPr>
        <w:pStyle w:val="SHTKTranslationText"/>
      </w:pPr>
      <w:r>
        <w:t>그러나 별도의 [8]실체가 있는 것은 아니다.</w:t>
      </w:r>
    </w:p>
    <w:p>
      <w:pPr>
        <w:pStyle w:val="SHTKNoteSummary"/>
      </w:pPr>
      <w:r>
        <w:t>교감 요약 | [CBETA 교감] 저본 別 → 甲·乙본 分別</w:t>
      </w:r>
    </w:p>
    <w:p>
      <w:pPr>
        <w:pStyle w:val="SHTKNoteDetail"/>
      </w:pPr>
      <w:r>
        <w:t>• 원교감 원문 | 別＝分別【甲】【乙】</w:t>
      </w:r>
    </w:p>
    <w:p>
      <w:pPr>
        <w:pStyle w:val="SHTKNoteDetail"/>
      </w:pPr>
      <w:r>
        <w:t>• 교감 번호 | 0633008</w:t>
      </w:r>
    </w:p>
    <w:p>
      <w:pPr>
        <w:pStyle w:val="SHTKNoteDetail"/>
      </w:pPr>
      <w:r>
        <w:t>• 저본 독법 | 別 → ‘별도/다르다’</w:t>
      </w:r>
    </w:p>
    <w:p>
      <w:pPr>
        <w:pStyle w:val="SHTKNoteDetail"/>
      </w:pPr>
      <w:r>
        <w:t>• 이문 독법 | 分別</w:t>
      </w:r>
    </w:p>
    <w:p>
      <w:pPr>
        <w:pStyle w:val="SHTKNoteDetail"/>
      </w:pPr>
      <w:r>
        <w:t>• 저본 기준 번역 | “그러나 별도의 [8]실체가 있는 것은 아니다.”</w:t>
      </w:r>
    </w:p>
    <w:p>
      <w:pPr>
        <w:pStyle w:val="SHTKNoteDetail"/>
      </w:pPr>
      <w:r>
        <w:t>• 교감 해설 | 이전 CBETA 원주: 別＝分別【甲】【乙】. 현행 CBETA 정리: 別【大】，分別【甲】【乙】. 이문 해석·영향: 別은 ‘별도’이고 分別은 ‘분별’로, 별도 실체의 부정을 분별성의 부정으로 읽을 가능성이 있다.</w:t>
      </w:r>
    </w:p>
    <w:p>
      <w:pPr>
        <w:pStyle w:val="SHTKNoteDetail"/>
      </w:pPr>
      <w:r>
        <w:t>• 번역 영향 판정 | [의미 차이 있음]</w:t>
      </w:r>
    </w:p>
    <w:p>
      <w:pPr>
        <w:pStyle w:val="SHTKNoteDetail"/>
      </w:pPr>
      <w:r>
        <w:t>• 출처 | CBETA T41n1822, 교감 번호 0633008.</w:t>
      </w:r>
    </w:p>
    <w:p>
      <w:pPr>
        <w:pStyle w:val="SHTKSourceText"/>
      </w:pPr>
      <w:r>
        <w:t>此定不作依無漏道故名無漏。非別有法。</w:t>
      </w:r>
    </w:p>
    <w:p>
      <w:pPr>
        <w:pStyle w:val="SHTKTranslationText"/>
      </w:pPr>
      <w:r>
        <w:t>이 반드시 짓지 않음은 무루도에 의지하기 때문에 무루라 이름한다. 별도의 법이 존재하기 때문이 아니다.</w:t>
      </w:r>
    </w:p>
    <w:p>
      <w:pPr>
        <w:pStyle w:val="SHTKSourceText"/>
      </w:pPr>
      <w:r>
        <w:t>如八世法不得衣[9]等。</w:t>
      </w:r>
    </w:p>
    <w:p>
      <w:pPr>
        <w:pStyle w:val="SHTKTranslationText"/>
      </w:pPr>
      <w:r>
        <w:t>여덟 가지 세간법이나 의복 [9]등을 얻지 못하는 일과 같다.</w:t>
      </w:r>
    </w:p>
    <w:p>
      <w:pPr>
        <w:pStyle w:val="SHTKNoteSummary"/>
      </w:pPr>
      <w:r>
        <w:t>교감 요약 | [CBETA 교감] 甲·乙본에는 等 없음</w:t>
      </w:r>
    </w:p>
    <w:p>
      <w:pPr>
        <w:pStyle w:val="SHTKNoteDetail"/>
      </w:pPr>
      <w:r>
        <w:t>• 원교감 원문 | 〔等〕－【甲】【乙】</w:t>
      </w:r>
    </w:p>
    <w:p>
      <w:pPr>
        <w:pStyle w:val="SHTKNoteDetail"/>
      </w:pPr>
      <w:r>
        <w:t>• 교감 번호 | 0633009</w:t>
      </w:r>
    </w:p>
    <w:p>
      <w:pPr>
        <w:pStyle w:val="SHTKNoteDetail"/>
      </w:pPr>
      <w:r>
        <w:t>• 저본 독법 | 等 → ‘등’</w:t>
      </w:r>
    </w:p>
    <w:p>
      <w:pPr>
        <w:pStyle w:val="SHTKNoteDetail"/>
      </w:pPr>
      <w:r>
        <w:t>• 이문 독법 | ∅ → ‘해당 성분 없음(탈락)’</w:t>
      </w:r>
    </w:p>
    <w:p>
      <w:pPr>
        <w:pStyle w:val="SHTKNoteDetail"/>
      </w:pPr>
      <w:r>
        <w:t>• 저본 기준 번역 | “여덟 가지 세간법이나 의복 [9]등을 얻지 못하는 일과 같다.”</w:t>
      </w:r>
    </w:p>
    <w:p>
      <w:pPr>
        <w:pStyle w:val="SHTKNoteDetail"/>
      </w:pPr>
      <w:r>
        <w:t>• 교감 해설 | 이전 CBETA 원주: 〔等〕－【甲】【乙】. 현행 CBETA 정리: 等【大】，〔－〕【甲】【乙】. 이문 해석·영향: 等을 생략하면 열거가 ‘등’으로 열린다는 표현이 사라진다.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0633009.</w:t>
      </w:r>
    </w:p>
    <w:p>
      <w:pPr>
        <w:pStyle w:val="SHTKSourceText"/>
      </w:pPr>
      <w:r>
        <w:t>此之不得無別體性。</w:t>
      </w:r>
    </w:p>
    <w:p>
      <w:pPr>
        <w:pStyle w:val="SHTKTranslationText"/>
      </w:pPr>
      <w:r>
        <w:t>이러한 얻지 못함에는 별도의 실체가 없다.</w:t>
      </w:r>
    </w:p>
    <w:p>
      <w:pPr>
        <w:pStyle w:val="SHTKPositionMarker"/>
      </w:pPr>
      <w:bookmarkStart w:id="3032" w:name="loc_0633c12"/>
      <w:bookmarkEnd w:id="3032"/>
      <w:r>
        <w:t>[0633c12]</w:t>
      </w:r>
    </w:p>
    <w:p>
      <w:pPr>
        <w:pStyle w:val="SHTKSourceText"/>
      </w:pPr>
      <w:r>
        <w:t>論。別解脫律儀至別解脫律儀。破第七證。此亦准前由意樂力。謂由思願力先立要期能定遮防身．語惡業。由斯故立別解脫律儀。准此意樂即是思願。</w:t>
      </w:r>
    </w:p>
    <w:p>
      <w:pPr>
        <w:pStyle w:val="SHTKTranslationText"/>
      </w:pPr>
      <w:r>
        <w:t>《논》의 “별해탈율의는”부터 “별해탈율의”까지의 구절이다. 일곱 번째 증거를 논파한다. 이 또한 앞서의 의요의 힘에 준한다. 이를테면 사(思)와 서원의 힘으로 미리 기약을 세워 신업과 어업의 악행을 확실히 막을 수 있으므로, 이 때문에 별해탈율의를 세운다. 이에 준하면 여기서 말하는 의요는 곧 사(思)와 서원이다.</w:t>
      </w:r>
    </w:p>
    <w:p>
      <w:pPr>
        <w:pStyle w:val="SHTKPositionMarker"/>
      </w:pPr>
      <w:bookmarkStart w:id="3033" w:name="loc_0633c16"/>
      <w:bookmarkEnd w:id="3033"/>
      <w:r>
        <w:t>[0633c16]</w:t>
      </w:r>
    </w:p>
    <w:p>
      <w:pPr>
        <w:pStyle w:val="SHTKSourceText"/>
      </w:pPr>
      <w:r>
        <w:t>論。若起異緣心至憶便止故。通有部難。</w:t>
      </w:r>
    </w:p>
    <w:p>
      <w:pPr>
        <w:pStyle w:val="SHTKTranslationText"/>
      </w:pPr>
      <w:r>
        <w:t>《논》의 “만약 다른 대상을 반연하는 마음을 일으킨다면”부터 “기억하면 곧 멈추기 때문”까지의 구절이다. 유부의 힐난을 회통한다.</w:t>
      </w:r>
    </w:p>
    <w:p>
      <w:pPr>
        <w:pStyle w:val="SHTKPositionMarker"/>
      </w:pPr>
      <w:bookmarkStart w:id="3034" w:name="loc_0633c17"/>
      <w:bookmarkEnd w:id="3034"/>
      <w:r>
        <w:t>[0633c17]</w:t>
      </w:r>
    </w:p>
    <w:p>
      <w:pPr>
        <w:pStyle w:val="SHTKSourceText"/>
      </w:pPr>
      <w:r>
        <w:t>論。戒為堤塘至由心受持。破第八證。由心受持力遮防破戒惡法不生。非別無表。</w:t>
      </w:r>
    </w:p>
    <w:p>
      <w:pPr>
        <w:pStyle w:val="SHTKTranslationText"/>
      </w:pPr>
      <w:r>
        <w:t>《논》의 “계는 제방이 되어”부터 “마음으로 받아 지닌다”까지의 구절이다. 여덟 번째 증거를 논파한다. 마음으로 받아 지니는 힘에 의해 계를 깨뜨리는 악법을 막아 생기지 않게 한다. 별도의 무표가 있기 때문이 아니다.</w:t>
      </w:r>
    </w:p>
    <w:p>
      <w:pPr>
        <w:pStyle w:val="SHTKPositionMarker"/>
      </w:pPr>
      <w:bookmarkStart w:id="3035" w:name="loc_0633c19"/>
      <w:bookmarkEnd w:id="3035"/>
      <w:r>
        <w:t>[0633c19]</w:t>
      </w:r>
    </w:p>
    <w:p>
      <w:pPr>
        <w:pStyle w:val="SHTKSourceText"/>
      </w:pPr>
      <w:r>
        <w:t>論。若由無表至而破戒者。反難有部。若由無表遮防惡戒由如堤塘。堤塘不斷。如何失念而有破戒。</w:t>
      </w:r>
    </w:p>
    <w:p>
      <w:pPr>
        <w:pStyle w:val="SHTKTranslationText"/>
      </w:pPr>
      <w:r>
        <w:t>《논》의 “만약 무표에 의한다면”부터 “그런데도 계를 깨뜨리는 자”까지의 구절이다. 거꾸로 유부를 힐난한다. 만약 무표가 제방처럼 악계를 막아 주는 것이라면, 그 제방이 끊어지지 않았는데, 어찌 생각을 잃어버려 계를 깨뜨리는 일이 있겠는가?</w:t>
      </w:r>
    </w:p>
    <w:p>
      <w:pPr>
        <w:pStyle w:val="SHTKPositionMarker"/>
      </w:pPr>
      <w:bookmarkStart w:id="3036" w:name="loc_0633c21"/>
      <w:bookmarkEnd w:id="3036"/>
      <w:r>
        <w:t>[0633c21]</w:t>
      </w:r>
    </w:p>
    <w:p>
      <w:pPr>
        <w:pStyle w:val="SHTKSourceText"/>
      </w:pPr>
      <w:r>
        <w:t>論。且止此等至是我所宗。止諍歸宗。破已復宗。非是實取有部義也。</w:t>
      </w:r>
    </w:p>
    <w:p>
      <w:pPr>
        <w:pStyle w:val="SHTKTranslationText"/>
      </w:pPr>
      <w:r>
        <w:t>《논》의 “우선 이러한 논의를 그치자”부터 “이것이 나의 종지이다”까지의 구절이다. 논쟁을 그치고 종지로 돌아간다. 논파한 뒤 다시 종지를 진술한 것이다. 실제로 유부의 주장을 채택한다는 뜻은 아니다.</w:t>
      </w:r>
    </w:p>
    <w:p>
      <w:pPr>
        <w:pStyle w:val="SHTKPositionMarker"/>
      </w:pPr>
      <w:bookmarkStart w:id="3037" w:name="loc_0633c24"/>
      <w:bookmarkEnd w:id="3037"/>
      <w:r>
        <w:t>[0633c24]</w:t>
      </w:r>
    </w:p>
    <w:p>
      <w:pPr>
        <w:pStyle w:val="SHTKSourceText"/>
      </w:pPr>
      <w:r>
        <w:t>論。前說無表大種所造性。已下大文第二明能造大於中有三。一表．無表大種同．異。二明造時同．異。三約地同．異。此即第一。</w:t>
      </w:r>
    </w:p>
    <w:p>
      <w:pPr>
        <w:pStyle w:val="SHTKTranslationText"/>
      </w:pPr>
      <w:r>
        <w:t>《논》에서 앞서 “무표는 대종에 의해 만들어지는 성질”이라고 말하였다. 이 아래는 큰 글의 두 번째로, 능조(能造)의 대종을 밝힌다. 그 가운데 세 가지가 있다. 첫째, 표와 무표를 만드는 대종의 같음과 다름이다. 둘째, 만드는 시점의 같음과 다름을 밝힌다. 셋째, 소속된 지(地)에 따른 같음과 다름을 논한다. 이것이 바로 첫째이다.</w:t>
      </w:r>
    </w:p>
    <w:p>
      <w:pPr>
        <w:pStyle w:val="SHTKPositionMarker"/>
      </w:pPr>
      <w:bookmarkStart w:id="3038" w:name="loc_0633c27"/>
      <w:bookmarkEnd w:id="3038"/>
      <w:r>
        <w:t>[0633c27]</w:t>
      </w:r>
    </w:p>
    <w:p>
      <w:pPr>
        <w:pStyle w:val="SHTKSourceText"/>
      </w:pPr>
      <w:r>
        <w:t>論曰至異大種生。答也。</w:t>
      </w:r>
    </w:p>
    <w:p>
      <w:pPr>
        <w:pStyle w:val="SHTKTranslationText"/>
      </w:pPr>
      <w:r>
        <w:t>《논》의 “논하여 말한다”부터 “다른 대종에서 생긴다”까지의 구절이다. 대답이다.</w:t>
      </w:r>
    </w:p>
    <w:p>
      <w:pPr>
        <w:pStyle w:val="SHTKPositionMarker"/>
      </w:pPr>
      <w:bookmarkStart w:id="3039" w:name="loc_0633c27_2"/>
      <w:bookmarkEnd w:id="3039"/>
      <w:r>
        <w:t>[0633c27]</w:t>
      </w:r>
    </w:p>
    <w:p>
      <w:pPr>
        <w:pStyle w:val="SHTKSourceText"/>
      </w:pPr>
      <w:r>
        <w:t>論。所以者何。徵也。</w:t>
      </w:r>
    </w:p>
    <w:p>
      <w:pPr>
        <w:pStyle w:val="SHTKTranslationText"/>
      </w:pPr>
      <w:r>
        <w:t>《논》의 “그 까닭은 무엇인가”라는 구절이다. 이유를 묻는다.</w:t>
      </w:r>
    </w:p>
    <w:p>
      <w:pPr>
        <w:pStyle w:val="SHTKPositionMarker"/>
      </w:pPr>
      <w:bookmarkStart w:id="3040" w:name="loc_0633c28"/>
      <w:bookmarkEnd w:id="3040"/>
      <w:r>
        <w:t>[0633c28]</w:t>
      </w:r>
    </w:p>
    <w:p>
      <w:pPr>
        <w:pStyle w:val="SHTKSourceText"/>
      </w:pPr>
      <w:r>
        <w:t>論。從一和合至不應理故。釋也。</w:t>
      </w:r>
    </w:p>
    <w:p>
      <w:pPr>
        <w:pStyle w:val="SHTKTranslationText"/>
      </w:pPr>
      <w:r>
        <w:t>《논》의 “하나의 화합으로부터”부터 “이치에 맞지 않기 때문”까지의 구절이다. 해석이다.</w:t>
      </w:r>
    </w:p>
    <w:p>
      <w:pPr>
        <w:pStyle w:val="SHTKPositionMarker"/>
      </w:pPr>
      <w:bookmarkStart w:id="3041" w:name="loc_0634a01"/>
      <w:bookmarkEnd w:id="3041"/>
      <w:r>
        <w:t>[0634a01]</w:t>
      </w:r>
    </w:p>
    <w:p>
      <w:pPr>
        <w:pStyle w:val="SHTKSourceText"/>
      </w:pPr>
      <w:r>
        <w:t>論。如表與大至為有差別。下第二明造時同．異。</w:t>
      </w:r>
    </w:p>
    <w:p>
      <w:pPr>
        <w:pStyle w:val="SHTKTranslationText"/>
      </w:pPr>
      <w:r>
        <w:t>《논》의 “표와 대종이”부터 “차별이 있는가”까지의 구절이다. 아래의 두 번째로, 만드는 시점의 같음과 다름을 밝힌다.</w:t>
      </w:r>
    </w:p>
    <w:p>
      <w:pPr>
        <w:pStyle w:val="SHTKPositionMarker"/>
      </w:pPr>
      <w:bookmarkStart w:id="3042" w:name="loc_0634a02"/>
      <w:bookmarkEnd w:id="3042"/>
      <w:r>
        <w:t>[0634a02]</w:t>
      </w:r>
    </w:p>
    <w:p>
      <w:pPr>
        <w:pStyle w:val="SHTKSourceText"/>
      </w:pPr>
      <w:r>
        <w:t>論。一切所造色多與大種俱時而[1]生([2]謂一切有對造[3]色及作俱無表)。</w:t>
      </w:r>
    </w:p>
    <w:p>
      <w:pPr>
        <w:pStyle w:val="SHTKTranslationText"/>
      </w:pPr>
      <w:r>
        <w:t>일체 소조색의 대부분은 대종과 동시에 [1]생긴다([2]곧 모든 유대(有對)의 소조[3]색과 작구무표를 말한다).</w:t>
      </w:r>
    </w:p>
    <w:p>
      <w:pPr>
        <w:pStyle w:val="SHTKNoteSummary"/>
      </w:pPr>
      <w:r>
        <w:t>교감 요약 | [CBETA 교감] 甲·乙본은 生 뒤에 色及作俱無表이 있음</w:t>
      </w:r>
    </w:p>
    <w:p>
      <w:pPr>
        <w:pStyle w:val="SHTKNoteDetail"/>
      </w:pPr>
      <w:r>
        <w:t>• 원교감 원문 | 生＋（色及作俱無表）【甲】【乙】</w:t>
      </w:r>
    </w:p>
    <w:p>
      <w:pPr>
        <w:pStyle w:val="SHTKNoteDetail"/>
      </w:pPr>
      <w:r>
        <w:t>• 교감 번호 | 0634001</w:t>
      </w:r>
    </w:p>
    <w:p>
      <w:pPr>
        <w:pStyle w:val="SHTKNoteDetail"/>
      </w:pPr>
      <w:r>
        <w:t>• 저본 독법 | 生 → ‘생기다’</w:t>
      </w:r>
    </w:p>
    <w:p>
      <w:pPr>
        <w:pStyle w:val="SHTKNoteDetail"/>
      </w:pPr>
      <w:r>
        <w:t>• 이문 독법 | 生色及作俱無表</w:t>
      </w:r>
    </w:p>
    <w:p>
      <w:pPr>
        <w:pStyle w:val="SHTKNoteDetail"/>
      </w:pPr>
      <w:r>
        <w:t>• 저본 기준 번역 | “일체 소조색의 대부분은 대종과 동시에 [1]생긴다([2]곧 모든 유대(有對)의 소조[3]색과 작구무표를 말한다).”</w:t>
      </w:r>
    </w:p>
    <w:p>
      <w:pPr>
        <w:pStyle w:val="SHTKNoteDetail"/>
      </w:pPr>
      <w:r>
        <w:t>• 교감 해설 | 이전 CBETA 원주: 生＋（色及作俱無表）【甲】【乙】. 현행 CBETA 정리: 生【大】，生色及作俱無表【甲】【乙】. 이문 해석·영향: 生 다음에 ‘生色及作俱無表’가 이어지면 앞 문장과 괄호 해설의 접속·중복이 달라진다. 교감 범위가 뒤의</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0634001.</w:t>
      </w:r>
    </w:p>
    <w:p>
      <w:pPr>
        <w:pStyle w:val="SHTKNoteSummary"/>
      </w:pPr>
      <w:r>
        <w:t>교감 요약 | [CBETA 교감] 甲·乙본은 生 뒤에 色及作俱無表이 있음</w:t>
      </w:r>
    </w:p>
    <w:p>
      <w:pPr>
        <w:pStyle w:val="SHTKNoteDetail"/>
      </w:pPr>
      <w:r>
        <w:t>• 원교감 원문 | 生＋（色及作俱無表）【甲】【乙】</w:t>
      </w:r>
    </w:p>
    <w:p>
      <w:pPr>
        <w:pStyle w:val="SHTKNoteDetail"/>
      </w:pPr>
      <w:r>
        <w:t>• 교감 번호 | 0634002</w:t>
      </w:r>
    </w:p>
    <w:p>
      <w:pPr>
        <w:pStyle w:val="SHTKNoteDetail"/>
      </w:pPr>
      <w:r>
        <w:t>• 저본 독법 | 謂一切有對造</w:t>
      </w:r>
    </w:p>
    <w:p>
      <w:pPr>
        <w:pStyle w:val="SHTKNoteDetail"/>
      </w:pPr>
      <w:r>
        <w:t>• 이문 독법 | 不為 → ‘…않다 / …이다/…로 삼다’</w:t>
      </w:r>
    </w:p>
    <w:p>
      <w:pPr>
        <w:pStyle w:val="SHTKNoteDetail"/>
      </w:pPr>
      <w:r>
        <w:t>• 저본 기준 번역 | “일체 소조색의 대부분은 대종과 동시에 [1]생긴다([2]곧 모든 유대(有對)의 소조[3]색과 작구무표를 말한다).”</w:t>
      </w:r>
    </w:p>
    <w:p>
      <w:pPr>
        <w:pStyle w:val="SHTKNoteDetail"/>
      </w:pPr>
      <w:r>
        <w:t>• 교감 해설 | 이전 CBETA 원주: 生＋（色及作俱無表）【甲】【乙】. 현행 CBETA 정리: 生【大】，生色及作俱無表【甲】【乙】. 이문 해석·영향: 生 다음에 ‘生色及作俱無表’가 이어지면 앞 문장과 괄호 해설의 접속·중복이 달라진다. 교감 범위가 뒤의 0634002·003과 중첩되므로 단순 글자 하나의 대체로 읽지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0634002.</w:t>
      </w:r>
    </w:p>
    <w:p>
      <w:pPr>
        <w:pStyle w:val="SHTKNoteSummary"/>
      </w:pPr>
      <w:r>
        <w:t>교감 요약 | [CBETA 교감] 甲·乙본에는 色及作俱無表 없음</w:t>
      </w:r>
    </w:p>
    <w:p>
      <w:pPr>
        <w:pStyle w:val="SHTKNoteDetail"/>
      </w:pPr>
      <w:r>
        <w:t>• 원교감 원문 | 〔色及作俱無表〕－【甲】【乙】</w:t>
      </w:r>
    </w:p>
    <w:p>
      <w:pPr>
        <w:pStyle w:val="SHTKNoteDetail"/>
      </w:pPr>
      <w:r>
        <w:t>• 교감 번호 | 0634003</w:t>
      </w:r>
    </w:p>
    <w:p>
      <w:pPr>
        <w:pStyle w:val="SHTKNoteDetail"/>
      </w:pPr>
      <w:r>
        <w:t>• 저본 독법 | 色及作俱無表</w:t>
      </w:r>
    </w:p>
    <w:p>
      <w:pPr>
        <w:pStyle w:val="SHTKNoteDetail"/>
      </w:pPr>
      <w:r>
        <w:t>• 이문 독법 | ∅ → ‘해당 성분 없음(탈락)’</w:t>
      </w:r>
    </w:p>
    <w:p>
      <w:pPr>
        <w:pStyle w:val="SHTKNoteDetail"/>
      </w:pPr>
      <w:r>
        <w:t>• 저본 기준 번역 | “일체 소조색의 대부분은 대종과 동시에 [1]생긴다([2]곧 모든 유대(有對)의 소조[3]색과 작구무표를 말한다).”</w:t>
      </w:r>
    </w:p>
    <w:p>
      <w:pPr>
        <w:pStyle w:val="SHTKNoteDetail"/>
      </w:pPr>
      <w:r>
        <w:t>• 교감 해설 | 이전 CBETA 원주: 〔色及作俱無表〕－【甲】【乙】. 현행 CBETA 정리: 色及作俱無表【大】，〔－〕【甲】【乙】. 이문 해석·영향: ‘색 및 작구무표’를 생략하면 괄호 속 소조색의 예시 범위가 축소된다. 앞 두 교감과 중첩된다.</w:t>
      </w:r>
    </w:p>
    <w:p>
      <w:pPr>
        <w:pStyle w:val="SHTKNoteDetail"/>
      </w:pPr>
      <w:r>
        <w:t>• 번역 영향 판정 | [의미 차이 있음]</w:t>
      </w:r>
    </w:p>
    <w:p>
      <w:pPr>
        <w:pStyle w:val="SHTKNoteDetail"/>
      </w:pPr>
      <w:r>
        <w:t>• 출처 | CBETA T41n1822, 교감 번호 0634003.</w:t>
      </w:r>
    </w:p>
    <w:p>
      <w:pPr>
        <w:pStyle w:val="SHTKSourceText"/>
      </w:pPr>
      <w:r>
        <w:t>然現在未來亦有少分依過去者[4](作後無表)。</w:t>
      </w:r>
    </w:p>
    <w:p>
      <w:pPr>
        <w:pStyle w:val="SHTKTranslationText"/>
      </w:pPr>
      <w:r>
        <w:t>그러나 현재와 미래의 것 가운데도 일부는 과거의 대종에 의지한다[4](곧 작후무표이다).</w:t>
      </w:r>
    </w:p>
    <w:p>
      <w:pPr>
        <w:pStyle w:val="SHTKNoteSummary"/>
      </w:pPr>
      <w:r>
        <w:t>교감 요약 | [CBETA 교감] 저본 作後無表 → 甲·乙본 無表作後</w:t>
      </w:r>
    </w:p>
    <w:p>
      <w:pPr>
        <w:pStyle w:val="SHTKNoteDetail"/>
      </w:pPr>
      <w:r>
        <w:t>• 원교감 원문 | 作後無表＝無表作後【甲】【乙】，且甲本乙本俱作本文</w:t>
      </w:r>
    </w:p>
    <w:p>
      <w:pPr>
        <w:pStyle w:val="SHTKNoteDetail"/>
      </w:pPr>
      <w:r>
        <w:t>• 교감 번호 | 0634004</w:t>
      </w:r>
    </w:p>
    <w:p>
      <w:pPr>
        <w:pStyle w:val="SHTKNoteDetail"/>
      </w:pPr>
      <w:r>
        <w:t>• 저본 독법 | 作後無表</w:t>
      </w:r>
    </w:p>
    <w:p>
      <w:pPr>
        <w:pStyle w:val="SHTKNoteDetail"/>
      </w:pPr>
      <w:r>
        <w:t>• 이문 독법 | 無表作後</w:t>
      </w:r>
    </w:p>
    <w:p>
      <w:pPr>
        <w:pStyle w:val="SHTKNoteDetail"/>
      </w:pPr>
      <w:r>
        <w:t>• 저본 기준 번역 | “그러나 현재와 미래의 것 가운데도 일부는 과거의 대종에 의지한다[4](곧 작후무표이다).”</w:t>
      </w:r>
    </w:p>
    <w:p>
      <w:pPr>
        <w:pStyle w:val="SHTKNoteDetail"/>
      </w:pPr>
      <w:r>
        <w:t>• 교감 해설 | 이전 CBETA 원주: 作後無表＝無表作後【甲】【乙】，且甲本乙本俱作本文. 현행 CBETA 정리: 作後無表【大】，無表作後【甲】【乙】. 이문 해석·영향: 作後無表와 無表作後는 같은 구성 요소의 어순 차이로 보이며, ‘작후무표’라는 지칭은 유지된다.</w:t>
      </w:r>
    </w:p>
    <w:p>
      <w:pPr>
        <w:pStyle w:val="SHTKNoteDetail"/>
      </w:pPr>
      <w:r>
        <w:t>• 판정 근거 | 같은 글자들의 어순 교환이다. 기존 해설이 동의성을 확인한 경우에만 번역 동일로 확정하였다.</w:t>
      </w:r>
    </w:p>
    <w:p>
      <w:pPr>
        <w:pStyle w:val="SHTKNoteDetail"/>
      </w:pPr>
      <w:r>
        <w:t>• 번역 영향 판정 | [번역 차이 없음]</w:t>
      </w:r>
    </w:p>
    <w:p>
      <w:pPr>
        <w:pStyle w:val="SHTKNoteDetail"/>
      </w:pPr>
      <w:r>
        <w:t>• 출처 | CBETA T41n1822, 교감 번호 0634004.</w:t>
      </w:r>
    </w:p>
    <w:p>
      <w:pPr>
        <w:pStyle w:val="SHTKPositionMarker"/>
      </w:pPr>
      <w:bookmarkStart w:id="3043" w:name="loc_0634a04"/>
      <w:bookmarkEnd w:id="3043"/>
      <w:r>
        <w:t>[0634a04]</w:t>
      </w:r>
    </w:p>
    <w:p>
      <w:pPr>
        <w:pStyle w:val="SHTKSourceText"/>
      </w:pPr>
      <w:r>
        <w:t>論。少分者何。問也。下半行頌。答也。</w:t>
      </w:r>
    </w:p>
    <w:p>
      <w:pPr>
        <w:pStyle w:val="SHTKTranslationText"/>
      </w:pPr>
      <w:r>
        <w:t>《논》의 “일부란 무엇인가”라는 구절이다. 질문이다. 아래의 반 행 게송이 대답이다.</w:t>
      </w:r>
    </w:p>
    <w:p>
      <w:pPr>
        <w:pStyle w:val="SHTKPositionMarker"/>
      </w:pPr>
      <w:bookmarkStart w:id="3044" w:name="loc_0634a05"/>
      <w:bookmarkEnd w:id="3044"/>
      <w:r>
        <w:t>[0634a05]</w:t>
      </w:r>
    </w:p>
    <w:p>
      <w:pPr>
        <w:pStyle w:val="SHTKSourceText"/>
      </w:pPr>
      <w:r>
        <w:t>論曰至從過去大生。釋頌文也。初一念是作俱無表。第二念已去是作後無表。</w:t>
      </w:r>
    </w:p>
    <w:p>
      <w:pPr>
        <w:pStyle w:val="SHTKTranslationText"/>
      </w:pPr>
      <w:r>
        <w:t>《논》의 “논하여 말한다”부터 “과거의 대종에서 생긴다”까지의 구절이다. 게송의 글을 해석한 것이다. 첫 번째 찰나의 것은 작구무표이다. 두 번째 찰나부터는 작후무표이다.</w:t>
      </w:r>
    </w:p>
    <w:p>
      <w:pPr>
        <w:pStyle w:val="SHTKSourceText"/>
      </w:pPr>
      <w:r>
        <w:t>作俱無表從現大[5]生。</w:t>
      </w:r>
    </w:p>
    <w:p>
      <w:pPr>
        <w:pStyle w:val="SHTKTranslationText"/>
      </w:pPr>
      <w:r>
        <w:t>작구무표는 현재의 대종에서 [5]생긴다.</w:t>
      </w:r>
    </w:p>
    <w:p>
      <w:pPr>
        <w:pStyle w:val="SHTKNoteSummary"/>
      </w:pPr>
      <w:r>
        <w:t>교감 요약 | [CBETA 교감] 甲·乙본은 生 뒤에 從現大生이 있음</w:t>
      </w:r>
    </w:p>
    <w:p>
      <w:pPr>
        <w:pStyle w:val="SHTKNoteDetail"/>
      </w:pPr>
      <w:r>
        <w:t>• 원교감 원문 | 生＋（從現大生）【甲】【乙】</w:t>
      </w:r>
    </w:p>
    <w:p>
      <w:pPr>
        <w:pStyle w:val="SHTKNoteDetail"/>
      </w:pPr>
      <w:r>
        <w:t>• 교감 번호 | 0634005</w:t>
      </w:r>
    </w:p>
    <w:p>
      <w:pPr>
        <w:pStyle w:val="SHTKNoteDetail"/>
      </w:pPr>
      <w:r>
        <w:t>• 저본 독법 | 生 → ‘생기다’</w:t>
      </w:r>
    </w:p>
    <w:p>
      <w:pPr>
        <w:pStyle w:val="SHTKNoteDetail"/>
      </w:pPr>
      <w:r>
        <w:t>• 이문 독법 | 生從現大生</w:t>
      </w:r>
    </w:p>
    <w:p>
      <w:pPr>
        <w:pStyle w:val="SHTKNoteDetail"/>
      </w:pPr>
      <w:r>
        <w:t>• 저본 기준 번역 | “작구무표는 현재의 대종에서 [5]생긴다.”</w:t>
      </w:r>
    </w:p>
    <w:p>
      <w:pPr>
        <w:pStyle w:val="SHTKNoteDetail"/>
      </w:pPr>
      <w:r>
        <w:t>• 교감 해설 | 이전 CBETA 원주: 生＋（從現大生）【甲】【乙】. 현행 CBETA 정리: 生【大】，生從現大生【甲】【乙】. 이문 해석·영향: 生을 앞에 덧붙이면 ‘생긴다’가 중복되지만 현 대종에서 생긴다는 결론은 같다.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0634005.</w:t>
      </w:r>
    </w:p>
    <w:p>
      <w:pPr>
        <w:pStyle w:val="SHTKSourceText"/>
      </w:pPr>
      <w:r>
        <w:t>後念無表從過大生。此雖云從過去大生。非是大種於過去世造現．未色。此是作俱大種住現在時。懸造未來諸念無表落過去世。現．未無表依之而起。</w:t>
      </w:r>
    </w:p>
    <w:p>
      <w:pPr>
        <w:pStyle w:val="SHTKTranslationText"/>
      </w:pPr>
      <w:r>
        <w:t>그 뒤 찰나들의 무표는 과거의 대종에서 생긴다. 여기에서는 비록 “과거의 대종에서 생긴다”고 말하지만, 이는 대종이 과거세에서 현재와 미래의 색을 만든다는 뜻이 아니다. 작구무표의 대종이 현재에 머무는 동안에, 멀리 미래 여러 찰나의 무표를 만들고 자신은 과거세로 떨어지는 것이다. 그리하여 현재와 미래의 무표가 그것에 의지해 일어난다.</w:t>
      </w:r>
    </w:p>
    <w:p>
      <w:pPr>
        <w:pStyle w:val="SHTKPositionMarker"/>
      </w:pPr>
      <w:bookmarkStart w:id="3045" w:name="loc_0634a11"/>
      <w:bookmarkEnd w:id="3045"/>
      <w:r>
        <w:t>[0634a11]</w:t>
      </w:r>
    </w:p>
    <w:p>
      <w:pPr>
        <w:pStyle w:val="SHTKSourceText"/>
      </w:pPr>
      <w:r>
        <w:t>論。此為所依至手地為依。明無表色依有二種一為所依。即是能造無表大種二但為依。即是造身餘色大種前為轉因。如手轉輪後為隨轉因如地為輪依問表與無表大種不同。如前已釋不勞重述未知。作俱無表。與其後念作後無表。為同一大。為別大耶。</w:t>
      </w:r>
    </w:p>
    <w:p>
      <w:pPr>
        <w:pStyle w:val="SHTKTranslationText"/>
      </w:pPr>
      <w:r>
        <w:t>《논》의 “이것은 소의가 되지만”부터 “손과 땅이 의지처가 되는 것과 같다”까지의 구절이다. 무표색이 의지하는 것에는 두 종류가 있음을 밝힌다. 하나는 소의가 되는 것이니, 곧 무표를 만드는 대종이다. 다른 하나는 단지 의지처가 되는 것이니, 곧 몸의 나머지 색을 만드는 대종이다. 앞의 것은 전인(轉因)이 되며, 손으로 바퀴를 돌리는 것과 같다. 뒤의 것은 수전인(隨轉因)이 되니, 땅이 바퀴의 의지처가 되는 것과 같다. 묻는다. 표와 무표의 대종이 서로 다른 것은 앞에서 이미 풀이하였으므로 번거롭게 다시 설명할 필요가 없다. 그러나 아직 알 수 없는 것은, 작구무표와 그 뒤 찰나들의 작후무표가 동일한 대종을 쓰는지, 아니면 서로 다른 대종을 쓰는지이다.</w:t>
      </w:r>
    </w:p>
    <w:p>
      <w:pPr>
        <w:pStyle w:val="SHTKSourceText"/>
      </w:pPr>
      <w:r>
        <w:t>[6]又後念無表有多剎那。</w:t>
      </w:r>
    </w:p>
    <w:p>
      <w:pPr>
        <w:pStyle w:val="SHTKTranslationText"/>
      </w:pPr>
      <w:r>
        <w:t>[6]또 뒤 찰나의 무표에는 많은 찰나가 있는데,</w:t>
      </w:r>
    </w:p>
    <w:p>
      <w:pPr>
        <w:pStyle w:val="SHTKNoteSummary"/>
      </w:pPr>
      <w:r>
        <w:t>교감 요약 | [CBETA 교감] 저본 又 → 甲·乙본 大</w:t>
      </w:r>
    </w:p>
    <w:p>
      <w:pPr>
        <w:pStyle w:val="SHTKNoteDetail"/>
      </w:pPr>
      <w:r>
        <w:t>• 원교감 원문 | 又＝大【甲】【乙】</w:t>
      </w:r>
    </w:p>
    <w:p>
      <w:pPr>
        <w:pStyle w:val="SHTKNoteDetail"/>
      </w:pPr>
      <w:r>
        <w:t>• 교감 번호 | 0634006</w:t>
      </w:r>
    </w:p>
    <w:p>
      <w:pPr>
        <w:pStyle w:val="SHTKNoteDetail"/>
      </w:pPr>
      <w:r>
        <w:t>• 저본 독법 | 又 → ‘또’</w:t>
      </w:r>
    </w:p>
    <w:p>
      <w:pPr>
        <w:pStyle w:val="SHTKNoteDetail"/>
      </w:pPr>
      <w:r>
        <w:t>• 이문 독법 | 大 → ‘크다/대’</w:t>
      </w:r>
    </w:p>
    <w:p>
      <w:pPr>
        <w:pStyle w:val="SHTKNoteDetail"/>
      </w:pPr>
      <w:r>
        <w:t>• 저본 기준 번역 | “[6]또 뒤 찰나의 무표에는 많은 찰나가 있는데,”</w:t>
      </w:r>
    </w:p>
    <w:p>
      <w:pPr>
        <w:pStyle w:val="SHTKNoteDetail"/>
      </w:pPr>
      <w:r>
        <w:t>• 교감 해설 | 이전 CBETA 원주: 又＝大【甲】【乙】. 현행 CBETA 정리: 又【大】，大【甲】【乙】. 이문 해석·영향: 又는 ‘또’이고 大는 ‘대(종)’이므로 뒤 찰나의 무표에 대한 질문의 연결과 주어가 달라진다.</w:t>
      </w:r>
    </w:p>
    <w:p>
      <w:pPr>
        <w:pStyle w:val="SHTKNoteDetail"/>
      </w:pPr>
      <w:r>
        <w:t>• 번역 영향 판정 | [의미 차이 있음]</w:t>
      </w:r>
    </w:p>
    <w:p>
      <w:pPr>
        <w:pStyle w:val="SHTKNoteDetail"/>
      </w:pPr>
      <w:r>
        <w:t>• 출처 | CBETA T41n1822, 교감 번호 0634006.</w:t>
      </w:r>
    </w:p>
    <w:p>
      <w:pPr>
        <w:pStyle w:val="SHTKSourceText"/>
      </w:pPr>
      <w:r>
        <w:t>為同一大。為各別耶有人釋此三解不同。不評是非還同未解第一解云。造後諸無表即用造初無表大種。乃至。故婆沙一百三十二云。若成就現世大種。彼現在所造色耶答如是設成就現所造色。彼現在大種耶</w:t>
      </w:r>
    </w:p>
    <w:p>
      <w:pPr>
        <w:pStyle w:val="SHTKTranslationText"/>
      </w:pPr>
      <w:r>
        <w:t>동일한 하나의 대종에 의하는가, 아니면 각각 다른 대종에 의하는가? 어떤 사람은 이에 대해 서로 다른 세 가지 해석을 제시한다. 옳고 그름을 평정하지 않았으니 여전히 해명하지 못한 것과 같다. 첫 번째 해석은 다음과 같다. 뒤의 여러 무표를 만드는 데도 곧 첫 무표를 만든 대종을 사용한다. 나아가 다음과 같이 말한다. 그러므로 《대비바사론》 제132권에서는 다음과 같이 말한다. 만약 현재세의 대종을 성취한다면, 그가 현재의 소조색도 성취하는가? 대답한다. 그렇다. 가령 현재의 소조색을 성취한다면, 그가 현재의 대종도 성취하는가?</w:t>
      </w:r>
    </w:p>
    <w:p>
      <w:pPr>
        <w:pStyle w:val="SHTKSourceText"/>
      </w:pPr>
      <w:r>
        <w:t>[7]答如是</w:t>
      </w:r>
    </w:p>
    <w:p>
      <w:pPr>
        <w:pStyle w:val="SHTKTranslationText"/>
      </w:pPr>
      <w:r>
        <w:t>[7]대답한다. 그렇다.</w:t>
      </w:r>
    </w:p>
    <w:p>
      <w:pPr>
        <w:pStyle w:val="SHTKNoteSummary"/>
      </w:pPr>
      <w:r>
        <w:t>교감 요약 | [CBETA 교감] 甲·乙본에는 答 없음</w:t>
      </w:r>
    </w:p>
    <w:p>
      <w:pPr>
        <w:pStyle w:val="SHTKNoteDetail"/>
      </w:pPr>
      <w:r>
        <w:t>• 원교감 원문 | 〔答〕－【甲】【乙】</w:t>
      </w:r>
    </w:p>
    <w:p>
      <w:pPr>
        <w:pStyle w:val="SHTKNoteDetail"/>
      </w:pPr>
      <w:r>
        <w:t>• 교감 번호 | 0634007</w:t>
      </w:r>
    </w:p>
    <w:p>
      <w:pPr>
        <w:pStyle w:val="SHTKNoteDetail"/>
      </w:pPr>
      <w:r>
        <w:t>• 저본 독법 | 答 → ‘답하다’</w:t>
      </w:r>
    </w:p>
    <w:p>
      <w:pPr>
        <w:pStyle w:val="SHTKNoteDetail"/>
      </w:pPr>
      <w:r>
        <w:t>• 이문 독법 | ∅ → ‘해당 성분 없음(탈락)’</w:t>
      </w:r>
    </w:p>
    <w:p>
      <w:pPr>
        <w:pStyle w:val="SHTKNoteDetail"/>
      </w:pPr>
      <w:r>
        <w:t>• 저본 기준 번역 | “[7]대답한다. 그렇다.”</w:t>
      </w:r>
    </w:p>
    <w:p>
      <w:pPr>
        <w:pStyle w:val="SHTKNoteDetail"/>
      </w:pPr>
      <w:r>
        <w:t>• 교감 해설 | 이전 CBETA 원주: 〔答〕－【甲】【乙】. 현행 CBETA 정리: 答【大】，〔－〕【甲】【乙】. 이문 해석·영향: 答를 생략하면 인용한 《대비바사론》 문답의 답변 표지가 없어진다.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0634007.</w:t>
      </w:r>
    </w:p>
    <w:p>
      <w:pPr>
        <w:pStyle w:val="SHTKSourceText"/>
      </w:pPr>
      <w:r>
        <w:t>以非現在大種無果故。亦非現在所造色無因故自解云。以非現在大種無果故。所以必成現所造色。亦非現所造色無因故必成就大種。以此故知。</w:t>
      </w:r>
    </w:p>
    <w:p>
      <w:pPr>
        <w:pStyle w:val="SHTKTranslationText"/>
      </w:pPr>
      <w:r>
        <w:t>현재의 대종은 과보가 없지 않기 때문이고, 또 현재의 소조색은 원인이 없지 않기 때문이다. 스스로 다음과 같이 해설한다. 현재의 대종에 과보가 없지는 않으므로, 반드시 현재의 소조색을 성취한다. 또 현재의 소조색에 원인이 없지는 않으므로 반드시 대종을 성취한다. 이 때문에 알 수 있다.</w:t>
      </w:r>
    </w:p>
    <w:p>
      <w:pPr>
        <w:pStyle w:val="SHTKSourceText"/>
      </w:pPr>
      <w:r>
        <w:t>現無別[8]大造未來無表</w:t>
      </w:r>
    </w:p>
    <w:p>
      <w:pPr>
        <w:pStyle w:val="SHTKTranslationText"/>
      </w:pPr>
      <w:r>
        <w:t>현재에 별도의 [8]대종이 있어 미래의 무표를 만드는 것은 아니다.</w:t>
      </w:r>
    </w:p>
    <w:p>
      <w:pPr>
        <w:pStyle w:val="SHTKNoteSummary"/>
      </w:pPr>
      <w:r>
        <w:t>교감 요약 | [CBETA 교감] 甲·乙본은 大 뒤에 種이 있음</w:t>
      </w:r>
    </w:p>
    <w:p>
      <w:pPr>
        <w:pStyle w:val="SHTKNoteDetail"/>
      </w:pPr>
      <w:r>
        <w:t>• 원교감 원문 | 大＋（種）【甲】【乙】＊</w:t>
      </w:r>
    </w:p>
    <w:p>
      <w:pPr>
        <w:pStyle w:val="SHTKNoteDetail"/>
      </w:pPr>
      <w:r>
        <w:t>• 교감 번호 | 0634008</w:t>
      </w:r>
    </w:p>
    <w:p>
      <w:pPr>
        <w:pStyle w:val="SHTKNoteDetail"/>
      </w:pPr>
      <w:r>
        <w:t>• 저본 독법 | 大 → ‘크다/대’</w:t>
      </w:r>
    </w:p>
    <w:p>
      <w:pPr>
        <w:pStyle w:val="SHTKNoteDetail"/>
      </w:pPr>
      <w:r>
        <w:t>• 이문 독법 | 大種 → ‘크다/대 / 종/종류’</w:t>
      </w:r>
    </w:p>
    <w:p>
      <w:pPr>
        <w:pStyle w:val="SHTKNoteDetail"/>
      </w:pPr>
      <w:r>
        <w:t>• 저본 기준 번역 | “현재에 별도의 [8]대종이 있어 미래의 무표를 만드는 것은 아니다.”</w:t>
      </w:r>
    </w:p>
    <w:p>
      <w:pPr>
        <w:pStyle w:val="SHTKNoteDetail"/>
      </w:pPr>
      <w:r>
        <w:t>• 교감 해설 | 이전 CBETA 원주: 大＋（種）【甲】【乙】＊. 현행 CBETA 정리: 大【大】＊，大種【甲】【乙】＊. 이문 해석·영향: 大와 大種은 이 문맥에서 모두 대종을 가리키므로 용어의 축약과 전개에 해당한다.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0634008.</w:t>
      </w:r>
    </w:p>
    <w:p>
      <w:pPr>
        <w:pStyle w:val="SHTKSourceText"/>
      </w:pPr>
      <w:r>
        <w:t>今詳。引此論文為證不定。此論文據有對色說。不是無對色據。生因大種非是依因。依因非是造色義故。細麁之色非一因故。不可別有依因大故。既約造大後念無表現在成就之時。不成現造大種。能造大種現在成就之時。不成未來所造色故。如何引此論文。</w:t>
      </w:r>
    </w:p>
    <w:p>
      <w:pPr>
        <w:pStyle w:val="SHTKTranslationText"/>
      </w:pPr>
      <w:r>
        <w:t>이제 자세히 검토해 보자. 이 논문의 문장을 인용하여 증거로 삼는 것은 확실하지 않다. 이 논문의 문장은 유대색을 근거로 말한 것이지, 무대색을 근거로 말한 것이 아니다. 생인(生因)인 대종을 근거로 한 것이지 의인(依因)을 근거로 한 것이 아니다. 의인은 소조색을 만드는 의미가 아니기 때문이다. 미세한 색과 거친 색은 동일한 원인에 의하지 않기 때문이며, 별도로 의인이 되는 대종이 있을 수 없기 때문이다. 이미 소조색을 만드는 대종에 대해 말한다면, 뒤 찰나의 무표를 현재에 성취하는 때에는 현재의 능조대종을 성취하지 않으며, 능조대종을 현재에 성취하는 때에는 미래의 소조색을 성취하지 않기 때문이다. 그런데 어찌 이 논문의 문장을 인용하여,</w:t>
      </w:r>
    </w:p>
    <w:p>
      <w:pPr>
        <w:pStyle w:val="SHTKSourceText"/>
      </w:pPr>
      <w:r>
        <w:t>證初念無表與後無[9]表同一大造。</w:t>
      </w:r>
    </w:p>
    <w:p>
      <w:pPr>
        <w:pStyle w:val="SHTKTranslationText"/>
      </w:pPr>
      <w:r>
        <w:t>첫 찰나의 무표와 뒤 찰나의 무[9]표를 동일한 대종이 만든다고 증명할 수 있겠는가?</w:t>
      </w:r>
    </w:p>
    <w:p>
      <w:pPr>
        <w:pStyle w:val="SHTKNoteSummary"/>
      </w:pPr>
      <w:r>
        <w:t>교감 요약 | [CBETA 교감] 甲·乙본에는 表 없음</w:t>
      </w:r>
    </w:p>
    <w:p>
      <w:pPr>
        <w:pStyle w:val="SHTKNoteDetail"/>
      </w:pPr>
      <w:r>
        <w:t>• 원교감 원문 | 〔表〕－【甲】【乙】</w:t>
      </w:r>
    </w:p>
    <w:p>
      <w:pPr>
        <w:pStyle w:val="SHTKNoteDetail"/>
      </w:pPr>
      <w:r>
        <w:t>• 교감 번호 | 0634009</w:t>
      </w:r>
    </w:p>
    <w:p>
      <w:pPr>
        <w:pStyle w:val="SHTKNoteDetail"/>
      </w:pPr>
      <w:r>
        <w:t>• 저본 독법 | 表</w:t>
      </w:r>
    </w:p>
    <w:p>
      <w:pPr>
        <w:pStyle w:val="SHTKNoteDetail"/>
      </w:pPr>
      <w:r>
        <w:t>• 이문 독법 | ∅ → ‘해당 성분 없음(탈락)’</w:t>
      </w:r>
    </w:p>
    <w:p>
      <w:pPr>
        <w:pStyle w:val="SHTKNoteDetail"/>
      </w:pPr>
      <w:r>
        <w:t>• 저본 기준 번역 | “첫 찰나의 무표와 뒤 찰나의 무[9]표를 동일한 대종이 만든다고 증명할 수 있겠는가?”</w:t>
      </w:r>
    </w:p>
    <w:p>
      <w:pPr>
        <w:pStyle w:val="SHTKNoteDetail"/>
      </w:pPr>
      <w:r>
        <w:t>• 교감 해설 | 이전 CBETA 원주: 〔表〕－【甲】【乙】. 현행 CBETA 정리: 表【大】，〔－〕【甲】【乙】. 이문 해석·영향: 表를 생략하면 ‘무표’를 구성하는 글자가 빠져 ‘후무’와 연결되므로, 원문의 명시적인 무표 지칭이 약화된다.</w:t>
      </w:r>
    </w:p>
    <w:p>
      <w:pPr>
        <w:pStyle w:val="SHTKNoteDetail"/>
      </w:pPr>
      <w:r>
        <w:t>• 번역 영향 판정 | [의미 차이 있음]</w:t>
      </w:r>
    </w:p>
    <w:p>
      <w:pPr>
        <w:pStyle w:val="SHTKNoteDetail"/>
      </w:pPr>
      <w:r>
        <w:t>• 출처 | CBETA T41n1822, 교감 번호 0634009.</w:t>
      </w:r>
    </w:p>
    <w:p>
      <w:pPr>
        <w:pStyle w:val="SHTKSourceText"/>
      </w:pPr>
      <w:r>
        <w:t>此釋雖不違理。</w:t>
      </w:r>
    </w:p>
    <w:p>
      <w:pPr>
        <w:pStyle w:val="SHTKTranslationText"/>
      </w:pPr>
      <w:r>
        <w:t>이 해석 자체가 비록 이치에 어긋나지는 않지만,</w:t>
      </w:r>
    </w:p>
    <w:p>
      <w:pPr>
        <w:pStyle w:val="SHTKSourceText"/>
      </w:pPr>
      <w:r>
        <w:t>[10]誤引論文以為過也</w:t>
      </w:r>
    </w:p>
    <w:p>
      <w:pPr>
        <w:pStyle w:val="SHTKTranslationText"/>
      </w:pPr>
      <w:r>
        <w:t>[10]논문의 문장을 잘못 인용하여 증거로 삼았다는 허물이 있다.</w:t>
      </w:r>
    </w:p>
    <w:p>
      <w:pPr>
        <w:pStyle w:val="SHTKNoteSummary"/>
      </w:pPr>
      <w:r>
        <w:t>교감 요약 | [CBETA 교감] 甲·乙본은 誤 앞에 然이 있음</w:t>
      </w:r>
    </w:p>
    <w:p>
      <w:pPr>
        <w:pStyle w:val="SHTKNoteDetail"/>
      </w:pPr>
      <w:r>
        <w:t>• 원교감 원문 | （然）＋誤【甲】【乙】</w:t>
      </w:r>
    </w:p>
    <w:p>
      <w:pPr>
        <w:pStyle w:val="SHTKNoteDetail"/>
      </w:pPr>
      <w:r>
        <w:t>• 교감 번호 | 0634010</w:t>
      </w:r>
    </w:p>
    <w:p>
      <w:pPr>
        <w:pStyle w:val="SHTKNoteDetail"/>
      </w:pPr>
      <w:r>
        <w:t>• 저본 독법 | 誤</w:t>
      </w:r>
    </w:p>
    <w:p>
      <w:pPr>
        <w:pStyle w:val="SHTKNoteDetail"/>
      </w:pPr>
      <w:r>
        <w:t>• 이문 독법 | 然誤</w:t>
      </w:r>
    </w:p>
    <w:p>
      <w:pPr>
        <w:pStyle w:val="SHTKNoteDetail"/>
      </w:pPr>
      <w:r>
        <w:t>• 저본 기준 번역 | “[10]논문의 문장을 잘못 인용하여 증거로 삼았다는 허물이 있다.”</w:t>
      </w:r>
    </w:p>
    <w:p>
      <w:pPr>
        <w:pStyle w:val="SHTKNoteDetail"/>
      </w:pPr>
      <w:r>
        <w:t>• 교감 해설 | 이전 CBETA 원주: （然）＋誤【甲】【乙】. 현행 CBETA 정리: 誤【大】，然誤【甲】【乙】. 이문 해석·영향: 誤 앞에 然을 덧붙이면 ‘그러나 잘못 인용했다’라는 역접이 명시된다.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0634010.</w:t>
      </w:r>
    </w:p>
    <w:p>
      <w:pPr>
        <w:pStyle w:val="SHTKSourceText"/>
      </w:pPr>
      <w:r>
        <w:t>第二釋云。一具四大造初念無表。即於此時。別有一具四大造彼後念諸無表色。正理第二十解大種望所造色非俱有因中云。</w:t>
      </w:r>
    </w:p>
    <w:p>
      <w:pPr>
        <w:pStyle w:val="SHTKTranslationText"/>
      </w:pPr>
      <w:r>
        <w:t>두 번째 해석은 다음과 같다. 한 벌의 사대종이 첫 찰나의 무표를 만들고, 바로 그때 별도의 한 벌의 사대종이 있어 그 뒤 찰나들의 여러 무표색을 만든다. 《순정리론》 제20권에서 “대종은 소조색에 대해 구유인이 아니다”라는 대목을 풀이하면서 말한다.</w:t>
      </w:r>
    </w:p>
    <w:p>
      <w:pPr>
        <w:pStyle w:val="SHTKSourceText"/>
      </w:pPr>
      <w:r>
        <w:t>謂有成就[11]所造色非四大種。</w:t>
      </w:r>
    </w:p>
    <w:p>
      <w:pPr>
        <w:pStyle w:val="SHTKTranslationText"/>
      </w:pPr>
      <w:r>
        <w:t>이를테면 [11]소조색은 성취하지만 사대종은 성취하지 않는 경우가 있고,</w:t>
      </w:r>
    </w:p>
    <w:p>
      <w:pPr>
        <w:pStyle w:val="SHTKNoteSummary"/>
      </w:pPr>
      <w:r>
        <w:t>교감 요약 | [CBETA 교감] 甲·乙본은 所 앞에 諸이 있음</w:t>
      </w:r>
    </w:p>
    <w:p>
      <w:pPr>
        <w:pStyle w:val="SHTKNoteDetail"/>
      </w:pPr>
      <w:r>
        <w:t>• 원교감 원문 | （諸）＋所【甲】【乙】</w:t>
      </w:r>
    </w:p>
    <w:p>
      <w:pPr>
        <w:pStyle w:val="SHTKNoteDetail"/>
      </w:pPr>
      <w:r>
        <w:t>• 교감 번호 | 0634011</w:t>
      </w:r>
    </w:p>
    <w:p>
      <w:pPr>
        <w:pStyle w:val="SHTKNoteDetail"/>
      </w:pPr>
      <w:r>
        <w:t>• 저본 독법 | 所 → ‘…하는 바’</w:t>
      </w:r>
    </w:p>
    <w:p>
      <w:pPr>
        <w:pStyle w:val="SHTKNoteDetail"/>
      </w:pPr>
      <w:r>
        <w:t>• 이문 독법 | 諸所</w:t>
      </w:r>
    </w:p>
    <w:p>
      <w:pPr>
        <w:pStyle w:val="SHTKNoteDetail"/>
      </w:pPr>
      <w:r>
        <w:t>• 저본 기준 번역 | “이를테면 [11]소조색은 성취하지만 사대종은 성취하지 않는 경우가 있고,”</w:t>
      </w:r>
    </w:p>
    <w:p>
      <w:pPr>
        <w:pStyle w:val="SHTKNoteDetail"/>
      </w:pPr>
      <w:r>
        <w:t>• 교감 해설 | 이전 CBETA 원주: （諸）＋所【甲】【乙】. 현행 CBETA 정리: 所【大】，諸所【甲】【乙】. 이문 해석·영향: 所 앞에 諸를 넣으면 ‘소조색’과 ‘여러 소조색’의 범위 표현이 달라진다.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0634011.</w:t>
      </w:r>
    </w:p>
    <w:p>
      <w:pPr>
        <w:pStyle w:val="SHTKSourceText"/>
      </w:pPr>
      <w:r>
        <w:t>或有成就能造大種非所造色。自解云。以此文證。有成就能造非所造色。故知亦有現在大種無現在所造色。懸造未來</w:t>
      </w:r>
    </w:p>
    <w:p>
      <w:pPr>
        <w:pStyle w:val="SHTKTranslationText"/>
      </w:pPr>
      <w:r>
        <w:t>혹은 능조대종은 성취하지만 소조색은 성취하지 않는 경우가 있다. 스스로 다음과 같이 해설한다. 이 문장으로 증명하자면, 능조대종은 성취하면서 소조색은 성취하지 않는 경우가 있다. 그러므로 현재의 대종이 있으면서 현재의 소조색은 없는 경우도 있음을 알 수 있다. 이는 멀리 미래의 것을 미리 만드는 경우이다.</w:t>
      </w:r>
    </w:p>
    <w:p>
      <w:pPr>
        <w:pStyle w:val="SHTKSourceText"/>
      </w:pPr>
      <w:r>
        <w:t>[12]今詳。</w:t>
      </w:r>
    </w:p>
    <w:p>
      <w:pPr>
        <w:pStyle w:val="SHTKTranslationText"/>
      </w:pPr>
      <w:r>
        <w:t>[12]이제 자세히 검토해 보자.</w:t>
      </w:r>
    </w:p>
    <w:p>
      <w:pPr>
        <w:pStyle w:val="SHTKNoteSummary"/>
      </w:pPr>
      <w:r>
        <w:t>교감 요약 | [CBETA 교감] 甲·乙본에는 今詳 없음</w:t>
      </w:r>
    </w:p>
    <w:p>
      <w:pPr>
        <w:pStyle w:val="SHTKNoteDetail"/>
      </w:pPr>
      <w:r>
        <w:t>• 원교감 원문 | 〔今詳〕－【甲】【乙】</w:t>
      </w:r>
    </w:p>
    <w:p>
      <w:pPr>
        <w:pStyle w:val="SHTKNoteDetail"/>
      </w:pPr>
      <w:r>
        <w:t>• 교감 번호 | 0634012</w:t>
      </w:r>
    </w:p>
    <w:p>
      <w:pPr>
        <w:pStyle w:val="SHTKNoteDetail"/>
      </w:pPr>
      <w:r>
        <w:t>• 저본 독법 | 今詳</w:t>
      </w:r>
    </w:p>
    <w:p>
      <w:pPr>
        <w:pStyle w:val="SHTKNoteDetail"/>
      </w:pPr>
      <w:r>
        <w:t>• 이문 독법 | ∅ → ‘해당 성분 없음(탈락)’</w:t>
      </w:r>
    </w:p>
    <w:p>
      <w:pPr>
        <w:pStyle w:val="SHTKNoteDetail"/>
      </w:pPr>
      <w:r>
        <w:t>• 저본 기준 번역 | “[12]이제 자세히 검토해 보자.”</w:t>
      </w:r>
    </w:p>
    <w:p>
      <w:pPr>
        <w:pStyle w:val="SHTKNoteDetail"/>
      </w:pPr>
      <w:r>
        <w:t>• 교감 해설 | 이전 CBETA 원주: 〔今詳〕－【甲】【乙】. 현행 CBETA 정리: 今詳【大】，〔－〕【甲】【乙】. 이문 해석·영향: 今詳을 생략하면 이 뒤의 검토가 주석자의 독자적인 판단임을 표시하는 문구가 빠진다.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0634012.</w:t>
      </w:r>
    </w:p>
    <w:p>
      <w:pPr>
        <w:pStyle w:val="SHTKSourceText"/>
      </w:pPr>
      <w:r>
        <w:t>此釋違其理．教及所引文。亦非成證。言違理者。何因後念無量剎那同一大造。初念無表有何別因異大造耶。論但自云細麁因別。而無有文現．未別因。</w:t>
      </w:r>
    </w:p>
    <w:p>
      <w:pPr>
        <w:pStyle w:val="SHTKTranslationText"/>
      </w:pPr>
      <w:r>
        <w:t>이 해석은 이치와 교설에 어긋나며, 인용한 문장도 증거가 되지 못한다. 이치에 어긋난다고 말하는 까닭은 이렇다. 무슨 이유로 뒤 찰나의 무량한 찰나들을 동일한 대종이 만들면서, 첫 찰나의 무표만은 무슨 별도의 원인이 있어 다른 대종이 만든다는 것인가? 논에서는 다만 미세함과 거침에 따라 원인이 다르다고 말했을 뿐, 현재와 미래에 따라 원인이 다르다는 문장은 없다.</w:t>
      </w:r>
    </w:p>
    <w:p>
      <w:pPr>
        <w:pStyle w:val="SHTKSourceText"/>
      </w:pPr>
      <w:r>
        <w:t>言違[13]教者。</w:t>
      </w:r>
    </w:p>
    <w:p>
      <w:pPr>
        <w:pStyle w:val="SHTKTranslationText"/>
      </w:pPr>
      <w:r>
        <w:t>[13]교설에 어긋난다고 말하는 까닭은 다음과 같다.</w:t>
      </w:r>
    </w:p>
    <w:p>
      <w:pPr>
        <w:pStyle w:val="SHTKNoteSummary"/>
      </w:pPr>
      <w:r>
        <w:t>교감 요약 | [CBETA 교감] 저본 教 → 甲·乙본 欲</w:t>
      </w:r>
    </w:p>
    <w:p>
      <w:pPr>
        <w:pStyle w:val="SHTKNoteDetail"/>
      </w:pPr>
      <w:r>
        <w:t>• 원교감 원문 | 教＝欲【甲】【乙】</w:t>
      </w:r>
    </w:p>
    <w:p>
      <w:pPr>
        <w:pStyle w:val="SHTKNoteDetail"/>
      </w:pPr>
      <w:r>
        <w:t>• 교감 번호 | 0634013</w:t>
      </w:r>
    </w:p>
    <w:p>
      <w:pPr>
        <w:pStyle w:val="SHTKNoteDetail"/>
      </w:pPr>
      <w:r>
        <w:t>• 저본 독법 | 教 → ‘가르침’</w:t>
      </w:r>
    </w:p>
    <w:p>
      <w:pPr>
        <w:pStyle w:val="SHTKNoteDetail"/>
      </w:pPr>
      <w:r>
        <w:t>• 이문 독법 | 欲 → ‘욕망/욕계’</w:t>
      </w:r>
    </w:p>
    <w:p>
      <w:pPr>
        <w:pStyle w:val="SHTKNoteDetail"/>
      </w:pPr>
      <w:r>
        <w:t>• 저본 기준 번역 | “[13]교설에 어긋난다고 말하는 까닭은 다음과 같다.”</w:t>
      </w:r>
    </w:p>
    <w:p>
      <w:pPr>
        <w:pStyle w:val="SHTKNoteDetail"/>
      </w:pPr>
      <w:r>
        <w:t>• 교감 해설 | 이전 CBETA 원주: 教＝欲【甲】【乙】. 현행 CBETA 정리: 教【大】，欲【甲】【乙】. 이문 해석·영향: 教는 ‘교설’, 欲은 ‘욕망·욕계’ 등으로 읽혀 ‘교설에 어긋난다’라는 논박의 근거가 달라진다.</w:t>
      </w:r>
    </w:p>
    <w:p>
      <w:pPr>
        <w:pStyle w:val="SHTKNoteDetail"/>
      </w:pPr>
      <w:r>
        <w:t>• 번역 영향 판정 | [의미 차이 있음]</w:t>
      </w:r>
    </w:p>
    <w:p>
      <w:pPr>
        <w:pStyle w:val="SHTKNoteDetail"/>
      </w:pPr>
      <w:r>
        <w:t>• 출처 | CBETA T41n1822, 교감 번호 0634013.</w:t>
      </w:r>
    </w:p>
    <w:p>
      <w:pPr>
        <w:pStyle w:val="SHTKSourceText"/>
      </w:pPr>
      <w:r>
        <w:t>正理[14]正解此[15]文中云。</w:t>
      </w:r>
    </w:p>
    <w:p>
      <w:pPr>
        <w:pStyle w:val="SHTKTranslationText"/>
      </w:pPr>
      <w:r>
        <w:t>《순정리론》에서 이 [15]문장을 [14]바르게 해석하면서 말한다.</w:t>
      </w:r>
    </w:p>
    <w:p>
      <w:pPr>
        <w:pStyle w:val="SHTKNoteSummary"/>
      </w:pPr>
      <w:r>
        <w:t>교감 요약 | [CBETA 교감] 甲·乙본은 正 뒤에 文이 있음</w:t>
      </w:r>
    </w:p>
    <w:p>
      <w:pPr>
        <w:pStyle w:val="SHTKNoteDetail"/>
      </w:pPr>
      <w:r>
        <w:t>• 원교감 원문 | 正＋（文）【甲】【乙】</w:t>
      </w:r>
    </w:p>
    <w:p>
      <w:pPr>
        <w:pStyle w:val="SHTKNoteDetail"/>
      </w:pPr>
      <w:r>
        <w:t>• 교감 번호 | 0634014</w:t>
      </w:r>
    </w:p>
    <w:p>
      <w:pPr>
        <w:pStyle w:val="SHTKNoteDetail"/>
      </w:pPr>
      <w:r>
        <w:t>• 저본 독법 | 正</w:t>
      </w:r>
    </w:p>
    <w:p>
      <w:pPr>
        <w:pStyle w:val="SHTKNoteDetail"/>
      </w:pPr>
      <w:r>
        <w:t>• 이문 독법 | 正文</w:t>
      </w:r>
    </w:p>
    <w:p>
      <w:pPr>
        <w:pStyle w:val="SHTKNoteDetail"/>
      </w:pPr>
      <w:r>
        <w:t>• 저본 기준 번역 | “《순정리론》에서 이 [15]문장을 [14]바르게 해석하면서 말한다.”</w:t>
      </w:r>
    </w:p>
    <w:p>
      <w:pPr>
        <w:pStyle w:val="SHTKNoteDetail"/>
      </w:pPr>
      <w:r>
        <w:t>• 교감 해설 | 이전 CBETA 원주: 正＋（文）【甲】【乙】. 현행 CBETA 정리: 正【大】，正文【甲】【乙】. 이문 해석·영향: 正을 正文으로 쓰면 ‘바른 해석’과 ‘본문’ 사이에서 지칭이 달라진다.</w:t>
      </w:r>
    </w:p>
    <w:p>
      <w:pPr>
        <w:pStyle w:val="SHTKNoteDetail"/>
      </w:pPr>
      <w:r>
        <w:t>• 번역 영향 판정 | [의미 차이 있음]</w:t>
      </w:r>
    </w:p>
    <w:p>
      <w:pPr>
        <w:pStyle w:val="SHTKNoteDetail"/>
      </w:pPr>
      <w:r>
        <w:t>• 출처 | CBETA T41n1822, 교감 번호 0634014.</w:t>
      </w:r>
    </w:p>
    <w:p>
      <w:pPr>
        <w:pStyle w:val="SHTKNoteSummary"/>
      </w:pPr>
      <w:r>
        <w:t>교감 요약 | [CBETA 교감] 甲·乙본에는 文 없음</w:t>
      </w:r>
    </w:p>
    <w:p>
      <w:pPr>
        <w:pStyle w:val="SHTKNoteDetail"/>
      </w:pPr>
      <w:r>
        <w:t>• 원교감 원문 | 〔文〕－【甲】【乙】</w:t>
      </w:r>
    </w:p>
    <w:p>
      <w:pPr>
        <w:pStyle w:val="SHTKNoteDetail"/>
      </w:pPr>
      <w:r>
        <w:t>• 교감 번호 | 0634015</w:t>
      </w:r>
    </w:p>
    <w:p>
      <w:pPr>
        <w:pStyle w:val="SHTKNoteDetail"/>
      </w:pPr>
      <w:r>
        <w:t>• 저본 독법 | 文 → ‘글’</w:t>
      </w:r>
    </w:p>
    <w:p>
      <w:pPr>
        <w:pStyle w:val="SHTKNoteDetail"/>
      </w:pPr>
      <w:r>
        <w:t>• 이문 독법 | ∅ → ‘해당 성분 없음(탈락)’</w:t>
      </w:r>
    </w:p>
    <w:p>
      <w:pPr>
        <w:pStyle w:val="SHTKNoteDetail"/>
      </w:pPr>
      <w:r>
        <w:t>• 저본 기준 번역 | “《순정리론》에서 이 [15]문장을 [14]바르게 해석하면서 말한다.”</w:t>
      </w:r>
    </w:p>
    <w:p>
      <w:pPr>
        <w:pStyle w:val="SHTKNoteDetail"/>
      </w:pPr>
      <w:r>
        <w:t>• 교감 해설 | 이전 CBETA 원주: 〔文〕－【甲】【乙】. 현행 CBETA 정리: 文【大】，〔－〕【甲】【乙】. 이문 해석·영향: 文을 생략하면 바로 앞의 ‘이 문장’을 가리키는 지시 표현의 대상이 달라질 수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0634015.</w:t>
      </w:r>
    </w:p>
    <w:p>
      <w:pPr>
        <w:pStyle w:val="SHTKSourceText"/>
      </w:pPr>
      <w:r>
        <w:t>謂欲界所繫初念無表。與能生大種俱時而生(准此。即造初念無表大種所造無表俱時而生)。此大種生已能為一切未來自相續無表生因(准此。即是此前能生初念無表大種。能為一切未來自相續無表色生因。無表生因即是造義)。此與初剎那無表俱滅已第二念等無表生時。一切皆是前過去大所造。此過大種為後後念無表所依能引發故。與後後念無表俱起身中大種但能為依。此大種若無。無表不轉故(准此。即是此前能生初念無表大種。更不說別有大種造未來色)言引論文不成證者。正理論云。成就能造非所造者此望未來所造色說非成就一切所造。望法不同以為句數。如何引此以為證耶第三解云。</w:t>
      </w:r>
    </w:p>
    <w:p>
      <w:pPr>
        <w:pStyle w:val="SHTKTranslationText"/>
      </w:pPr>
      <w:r>
        <w:t>욕계에 매인 첫 찰나의 무표는 그것을 낳는 대종과 함께 동시에 생긴다. (이에 준하면, 첫 찰나의 무표를 만드는 대종과 그 소조무표가 동시에 생긴다는 말이다.) 이 대종은 일단 생겨난 뒤, 미래의 자기 상속에 속하는 모든 무표가 생길 원인이 될 수 있다. (이에 준하면, 이는 앞서 첫 찰나의 무표를 낳을 수 있었던 바로 그 대종이 미래 자기 상속의 모든 무표색을 낳는 원인이 될 수 있다는 뜻이다. 무표를 낳는 원인이 바로 만든다는 의미이다.) 이것이 첫 찰나의 무표와 함께 소멸한 뒤, 두 번째 찰나 등의 무표가 생겨날 때에는, 그 모두가 앞서 과거로 간 대종에 의해 만들어진 것이다. 이 과거의 대종이 뒤이은 찰나의 무표가 의지하는 바가 되어 이를 일으킬 수 있기 때문이다. 뒤이은 찰나들의 무표와 함께 일어나는 몸 안의 대종은 단지 의지처가 될 수 있을 뿐이다. 이 대종이 없다면, 무표가 계속 일어나지 않기 때문이다. (이에 준하면, 이는 앞서 첫 찰나의 무표를 낳을 수 있었던 그 대종을 말하며, 미래의 색을 만드는 별도의 대종이 있다고 다시 말하지 않는 것이다.) 인용한 논문의 문장이 증거가 되지 못한다고 말하는 까닭은 다음과 같다. 《순정리론》에서 말한다. 능조는 성취하지만 소조는 성취하지 않는다는 것은, 미래의 소조색을 상대로 하여 말한 것이다. 모든 소조색을 성취하지 않는다는 뜻은 아니다. 상대하는 법이 다른 것에 의거하여 구수(句數)를 구성했으니, 어찌 이것을 인용하여 증거로 삼을 수 있겠는가? 세 번째 해석은 다음과 같다.</w:t>
      </w:r>
    </w:p>
    <w:p>
      <w:pPr>
        <w:pStyle w:val="SHTKSourceText"/>
      </w:pPr>
      <w:r>
        <w:t>一具四大造[16]初無表。</w:t>
      </w:r>
    </w:p>
    <w:p>
      <w:pPr>
        <w:pStyle w:val="SHTKTranslationText"/>
      </w:pPr>
      <w:r>
        <w:t>한 벌의 사대종이 [16]첫 무표를 만들고,</w:t>
      </w:r>
    </w:p>
    <w:p>
      <w:pPr>
        <w:pStyle w:val="SHTKNoteSummary"/>
      </w:pPr>
      <w:r>
        <w:t>교감 요약 | [CBETA 교감] 甲·乙본은 初 뒤에 念이 있음</w:t>
      </w:r>
    </w:p>
    <w:p>
      <w:pPr>
        <w:pStyle w:val="SHTKNoteDetail"/>
      </w:pPr>
      <w:r>
        <w:t>• 원교감 원문 | 初＋（念）【甲】【乙】</w:t>
      </w:r>
    </w:p>
    <w:p>
      <w:pPr>
        <w:pStyle w:val="SHTKNoteDetail"/>
      </w:pPr>
      <w:r>
        <w:t>• 교감 번호 | 0634016</w:t>
      </w:r>
    </w:p>
    <w:p>
      <w:pPr>
        <w:pStyle w:val="SHTKNoteDetail"/>
      </w:pPr>
      <w:r>
        <w:t>• 저본 독법 | 初 → ‘처음’</w:t>
      </w:r>
    </w:p>
    <w:p>
      <w:pPr>
        <w:pStyle w:val="SHTKNoteDetail"/>
      </w:pPr>
      <w:r>
        <w:t>• 이문 독법 | 初念</w:t>
      </w:r>
    </w:p>
    <w:p>
      <w:pPr>
        <w:pStyle w:val="SHTKNoteDetail"/>
      </w:pPr>
      <w:r>
        <w:t>• 저본 기준 번역 | “한 벌의 사대종이 [16]첫 무표를 만들고,”</w:t>
      </w:r>
    </w:p>
    <w:p>
      <w:pPr>
        <w:pStyle w:val="SHTKNoteDetail"/>
      </w:pPr>
      <w:r>
        <w:t>• 교감 해설 | 이전 CBETA 원주: 初＋（念）【甲】【乙】. 현행 CBETA 정리: 初【大】，初念【甲】【乙】. 이문 해석·영향: 初를 初念으로 쓰면 첫째가 ‘첫 찰나’임이 명시된다.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0634016.</w:t>
      </w:r>
    </w:p>
    <w:p>
      <w:pPr>
        <w:pStyle w:val="SHTKSourceText"/>
      </w:pPr>
      <w:r>
        <w:t>即於此時[17]復起眾多大種。</w:t>
      </w:r>
    </w:p>
    <w:p>
      <w:pPr>
        <w:pStyle w:val="SHTKTranslationText"/>
      </w:pPr>
      <w:r>
        <w:t>바로 이때 [17]다시 수많은 대종이 일어나,</w:t>
      </w:r>
    </w:p>
    <w:p>
      <w:pPr>
        <w:pStyle w:val="SHTKNoteSummary"/>
      </w:pPr>
      <w:r>
        <w:t>교감 요약 | [CBETA 교감] 甲·乙본에는 復 없음</w:t>
      </w:r>
    </w:p>
    <w:p>
      <w:pPr>
        <w:pStyle w:val="SHTKNoteDetail"/>
      </w:pPr>
      <w:r>
        <w:t>• 원교감 원문 | 〔復〕－【甲】【乙】</w:t>
      </w:r>
    </w:p>
    <w:p>
      <w:pPr>
        <w:pStyle w:val="SHTKNoteDetail"/>
      </w:pPr>
      <w:r>
        <w:t>• 교감 번호 | 0634017</w:t>
      </w:r>
    </w:p>
    <w:p>
      <w:pPr>
        <w:pStyle w:val="SHTKNoteDetail"/>
      </w:pPr>
      <w:r>
        <w:t>• 저본 독법 | 復 → ‘다시/또’</w:t>
      </w:r>
    </w:p>
    <w:p>
      <w:pPr>
        <w:pStyle w:val="SHTKNoteDetail"/>
      </w:pPr>
      <w:r>
        <w:t>• 이문 독법 | ∅ → ‘해당 성분 없음(탈락)’</w:t>
      </w:r>
    </w:p>
    <w:p>
      <w:pPr>
        <w:pStyle w:val="SHTKNoteDetail"/>
      </w:pPr>
      <w:r>
        <w:t>• 저본 기준 번역 | “바로 이때 [17]다시 수많은 대종이 일어나,”</w:t>
      </w:r>
    </w:p>
    <w:p>
      <w:pPr>
        <w:pStyle w:val="SHTKNoteDetail"/>
      </w:pPr>
      <w:r>
        <w:t>• 교감 해설 | 이전 CBETA 원주: 〔復〕－【甲】【乙】. 현행 CBETA 정리: 復【大】，〔－〕【甲】【乙】. 이문 해석·영향: 復을 생략하면 다시 대종이 일어난다는 반복의 뉘앙스가 사라진다.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0634017.</w:t>
      </w:r>
    </w:p>
    <w:p>
      <w:pPr>
        <w:pStyle w:val="SHTKSourceText"/>
      </w:pPr>
      <w:r>
        <w:t>懸造未來無表。剎那剎那四大別造。自問答云。一期無表其數極多。如何現在一剎那身。</w:t>
      </w:r>
    </w:p>
    <w:p>
      <w:pPr>
        <w:pStyle w:val="SHTKTranslationText"/>
      </w:pPr>
      <w:r>
        <w:t>미래의 무표를 멀리 미리 만든다. 찰나마다 서로 다른 사대종이 각각 만든다. 스스로 문답하기를 다음과 같이 한다. 한 생애에 걸친 무표의 수는 지극히 많은데, 현재의 한 찰나의 몸이</w:t>
      </w:r>
    </w:p>
    <w:p>
      <w:pPr>
        <w:pStyle w:val="SHTKSourceText"/>
      </w:pPr>
      <w:r>
        <w:t>容彼眾多能造四[＊]大。</w:t>
      </w:r>
    </w:p>
    <w:p>
      <w:pPr>
        <w:pStyle w:val="SHTKTranslationText"/>
      </w:pPr>
      <w:r>
        <w:t>그 수많은 능조의 사[＊]대종을 어찌 수용할 수 있겠는가?</w:t>
      </w:r>
    </w:p>
    <w:p>
      <w:pPr>
        <w:pStyle w:val="SHTKNoteSummary"/>
      </w:pPr>
      <w:r>
        <w:t>교감 요약 | [CBETA 교감] 저본 大 → 甲·乙본 大種</w:t>
      </w:r>
    </w:p>
    <w:p>
      <w:pPr>
        <w:pStyle w:val="SHTKNoteDetail"/>
      </w:pPr>
      <w:r>
        <w:t>• 원교감 원문 | 大【大】＊，大種【甲】【乙】＊</w:t>
      </w:r>
    </w:p>
    <w:p>
      <w:pPr>
        <w:pStyle w:val="SHTKNoteDetail"/>
      </w:pPr>
      <w:r>
        <w:t>• 해당 번역 | “그 수많은 능조의 사[＊]대종을 어찌 수용할 수 있겠는가?”</w:t>
      </w:r>
    </w:p>
    <w:p>
      <w:pPr>
        <w:pStyle w:val="SHTKNoteDetail"/>
      </w:pPr>
      <w:r>
        <w:t>• 번역 영향 판정 | [의미 차이 있음]</w:t>
      </w:r>
    </w:p>
    <w:p>
      <w:pPr>
        <w:pStyle w:val="SHTKNoteDetail"/>
      </w:pPr>
      <w:r>
        <w:t>• 출처 | CBETA T41n1822, 교감 번호 0634008.</w:t>
      </w:r>
    </w:p>
    <w:p>
      <w:pPr>
        <w:pStyle w:val="SHTKSourceText"/>
      </w:pPr>
      <w:r>
        <w:t>[18]然自解云。</w:t>
      </w:r>
    </w:p>
    <w:p>
      <w:pPr>
        <w:pStyle w:val="SHTKTranslationText"/>
      </w:pPr>
      <w:r>
        <w:t>[18]그러나 스스로 해석하기를 다음과 같이 한다.</w:t>
      </w:r>
    </w:p>
    <w:p>
      <w:pPr>
        <w:pStyle w:val="SHTKNoteSummary"/>
      </w:pPr>
      <w:r>
        <w:t>교감 요약 | [CBETA 교감] 甲·乙본에는 然 없음</w:t>
      </w:r>
    </w:p>
    <w:p>
      <w:pPr>
        <w:pStyle w:val="SHTKNoteDetail"/>
      </w:pPr>
      <w:r>
        <w:t>• 원교감 원문 | 〔然〕－【甲】【乙】</w:t>
      </w:r>
    </w:p>
    <w:p>
      <w:pPr>
        <w:pStyle w:val="SHTKNoteDetail"/>
      </w:pPr>
      <w:r>
        <w:t>• 교감 번호 | 0634018</w:t>
      </w:r>
    </w:p>
    <w:p>
      <w:pPr>
        <w:pStyle w:val="SHTKNoteDetail"/>
      </w:pPr>
      <w:r>
        <w:t>• 저본 독법 | 然 → ‘그러나/그렇다’</w:t>
      </w:r>
    </w:p>
    <w:p>
      <w:pPr>
        <w:pStyle w:val="SHTKNoteDetail"/>
      </w:pPr>
      <w:r>
        <w:t>• 이문 독법 | ∅ → ‘해당 성분 없음(탈락)’</w:t>
      </w:r>
    </w:p>
    <w:p>
      <w:pPr>
        <w:pStyle w:val="SHTKNoteDetail"/>
      </w:pPr>
      <w:r>
        <w:t>• 저본 기준 번역 | “[18]그러나 스스로 해석하기를 다음과 같이 한다.”</w:t>
      </w:r>
    </w:p>
    <w:p>
      <w:pPr>
        <w:pStyle w:val="SHTKNoteDetail"/>
      </w:pPr>
      <w:r>
        <w:t>• 교감 해설 | 이전 CBETA 원주: 〔然〕－【甲】【乙】. 현행 CBETA 정리: 然【大】，〔－〕【甲】【乙】. 이문 해석·영향: 然을 생략하면 자기 해명의 역접 연결이 사라진다.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0634018.</w:t>
      </w:r>
    </w:p>
    <w:p>
      <w:pPr>
        <w:pStyle w:val="SHTKSourceText"/>
      </w:pPr>
      <w:r>
        <w:t>異熟虛疎相容無失今詳。</w:t>
      </w:r>
    </w:p>
    <w:p>
      <w:pPr>
        <w:pStyle w:val="SHTKTranslationText"/>
      </w:pPr>
      <w:r>
        <w:t>이숙으로 생긴 몸이 성글고 비어 있으므로 서로 수용하여도 허물이 없다. 이제 자세히 검토해 보자.</w:t>
      </w:r>
    </w:p>
    <w:p>
      <w:pPr>
        <w:pStyle w:val="SHTKSourceText"/>
      </w:pPr>
      <w:r>
        <w:t>此釋違其[19]教理。</w:t>
      </w:r>
    </w:p>
    <w:p>
      <w:pPr>
        <w:pStyle w:val="SHTKTranslationText"/>
      </w:pPr>
      <w:r>
        <w:t>이 해석은 [19]교설과 이치에 어긋나고,</w:t>
      </w:r>
    </w:p>
    <w:p>
      <w:pPr>
        <w:pStyle w:val="SHTKNoteSummary"/>
      </w:pPr>
      <w:r>
        <w:t>교감 요약 | [CBETA 교감] 甲·乙본은 教 앞에 數이 있음</w:t>
      </w:r>
    </w:p>
    <w:p>
      <w:pPr>
        <w:pStyle w:val="SHTKNoteDetail"/>
      </w:pPr>
      <w:r>
        <w:t>• 원교감 원문 | （數）＋教【甲】【乙】</w:t>
      </w:r>
    </w:p>
    <w:p>
      <w:pPr>
        <w:pStyle w:val="SHTKNoteDetail"/>
      </w:pPr>
      <w:r>
        <w:t>• 교감 번호 | 0634019</w:t>
      </w:r>
    </w:p>
    <w:p>
      <w:pPr>
        <w:pStyle w:val="SHTKNoteDetail"/>
      </w:pPr>
      <w:r>
        <w:t>• 저본 독법 | 教 → ‘가르침’</w:t>
      </w:r>
    </w:p>
    <w:p>
      <w:pPr>
        <w:pStyle w:val="SHTKNoteDetail"/>
      </w:pPr>
      <w:r>
        <w:t>• 이문 독법 | 數教 → ‘수/수량 / 가르침’</w:t>
      </w:r>
    </w:p>
    <w:p>
      <w:pPr>
        <w:pStyle w:val="SHTKNoteDetail"/>
      </w:pPr>
      <w:r>
        <w:t>• 저본 기준 번역 | “이 해석은 [19]교설과 이치에 어긋나고,”</w:t>
      </w:r>
    </w:p>
    <w:p>
      <w:pPr>
        <w:pStyle w:val="SHTKNoteDetail"/>
      </w:pPr>
      <w:r>
        <w:t>• 교감 해설 | 이전 CBETA 원주: （數）＋教【甲】【乙】. 현행 CBETA 정리: 教【大】，數教【甲】【乙】. 이문 해석·영향: 教 앞에 數를 넣으면 단수의 교설과 여러 교설을 지칭하는 차이가 생긴다.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0634019.</w:t>
      </w:r>
    </w:p>
    <w:p>
      <w:pPr>
        <w:pStyle w:val="SHTKSourceText"/>
      </w:pPr>
      <w:r>
        <w:t>復無文證。言違教者。如前所引正理論文。言違理者。准俱舍師釋剎那。云如有動物度一極微名一剎那。准此。日輪一日一夜周四天下。所度極微數無邊故。即是剎那不可勝數。</w:t>
      </w:r>
    </w:p>
    <w:p>
      <w:pPr>
        <w:pStyle w:val="SHTKTranslationText"/>
      </w:pPr>
      <w:r>
        <w:t>또한 문헌상의 증거도 없다. 교설에 어긋난다고 말하는 까닭은, 앞서 인용한 《순정리론》의 문장과 같기 때문이다. 이치에 어긋난다고 말하는 까닭은 다음과 같다. 《구사론》 주석가가 찰나를 해석한 것에 준하면, 움직이는 물체가 하나의 극미를 지나는 시간을 한 찰나라 한다. 이에 준하면, 해의 수레바퀴가 하루 낮과 하룻밤 동안 사천하를 한 바퀴 도는 데 지나는 극미의 수가 끝이 없으므로, 곧 찰나의 수도 셀 수 없이 많다.</w:t>
      </w:r>
    </w:p>
    <w:p>
      <w:pPr>
        <w:pStyle w:val="SHTKSourceText"/>
      </w:pPr>
      <w:r>
        <w:t>[20]若依日夜三十須[21]臾。</w:t>
      </w:r>
    </w:p>
    <w:p>
      <w:pPr>
        <w:pStyle w:val="SHTKTranslationText"/>
      </w:pPr>
      <w:r>
        <w:t>[20]하루 밤낮을 서른 수[21]유로 계산하면,</w:t>
      </w:r>
    </w:p>
    <w:p>
      <w:pPr>
        <w:pStyle w:val="SHTKNoteSummary"/>
      </w:pPr>
      <w:r>
        <w:t>교감 요약 | [CBETA 교감] 저본 若 → 甲·乙본 名</w:t>
      </w:r>
    </w:p>
    <w:p>
      <w:pPr>
        <w:pStyle w:val="SHTKNoteDetail"/>
      </w:pPr>
      <w:r>
        <w:t>• 원교감 원문 | 若＝名【甲】【乙】</w:t>
      </w:r>
    </w:p>
    <w:p>
      <w:pPr>
        <w:pStyle w:val="SHTKNoteDetail"/>
      </w:pPr>
      <w:r>
        <w:t>• 교감 번호 | 0634020</w:t>
      </w:r>
    </w:p>
    <w:p>
      <w:pPr>
        <w:pStyle w:val="SHTKNoteDetail"/>
      </w:pPr>
      <w:r>
        <w:t>• 저본 독법 | 若 → ‘만약’</w:t>
      </w:r>
    </w:p>
    <w:p>
      <w:pPr>
        <w:pStyle w:val="SHTKNoteDetail"/>
      </w:pPr>
      <w:r>
        <w:t>• 이문 독법 | 名 → ‘이름’</w:t>
      </w:r>
    </w:p>
    <w:p>
      <w:pPr>
        <w:pStyle w:val="SHTKNoteDetail"/>
      </w:pPr>
      <w:r>
        <w:t>• 저본 기준 번역 | “[20]하루 밤낮을 서른 수[21]유로 계산하면,”</w:t>
      </w:r>
    </w:p>
    <w:p>
      <w:pPr>
        <w:pStyle w:val="SHTKNoteDetail"/>
      </w:pPr>
      <w:r>
        <w:t>• 교감 해설 | 이전 CBETA 원주: 若＝名【甲】【乙】. 현행 CBETA 정리: 若【大】，名【甲】【乙】. 이문 해석·영향: 若는 조건의 ‘만약’이지만 名은 ‘이름하다’이므로 시간 계산 예시의 구문이 달라진다.</w:t>
      </w:r>
    </w:p>
    <w:p>
      <w:pPr>
        <w:pStyle w:val="SHTKNoteDetail"/>
      </w:pPr>
      <w:r>
        <w:t>• 번역 영향 판정 | [의미 차이 있음]</w:t>
      </w:r>
    </w:p>
    <w:p>
      <w:pPr>
        <w:pStyle w:val="SHTKNoteDetail"/>
      </w:pPr>
      <w:r>
        <w:t>• 출처 | CBETA T41n1822, 교감 번호 0634020.</w:t>
      </w:r>
    </w:p>
    <w:p>
      <w:pPr>
        <w:pStyle w:val="SHTKNoteSummary"/>
      </w:pPr>
      <w:r>
        <w:t>교감 요약 | [CBETA 교감] 저본 臾 → 甲·乙본 更</w:t>
      </w:r>
    </w:p>
    <w:p>
      <w:pPr>
        <w:pStyle w:val="SHTKNoteDetail"/>
      </w:pPr>
      <w:r>
        <w:t>• 원교감 원문 | 臾＝更【甲】【乙】</w:t>
      </w:r>
    </w:p>
    <w:p>
      <w:pPr>
        <w:pStyle w:val="SHTKNoteDetail"/>
      </w:pPr>
      <w:r>
        <w:t>• 교감 번호 | 0634021</w:t>
      </w:r>
    </w:p>
    <w:p>
      <w:pPr>
        <w:pStyle w:val="SHTKNoteDetail"/>
      </w:pPr>
      <w:r>
        <w:t>• 저본 독법 | 臾</w:t>
      </w:r>
    </w:p>
    <w:p>
      <w:pPr>
        <w:pStyle w:val="SHTKNoteDetail"/>
      </w:pPr>
      <w:r>
        <w:t>• 이문 독법 | 更 → ‘다시/바꾸어’</w:t>
      </w:r>
    </w:p>
    <w:p>
      <w:pPr>
        <w:pStyle w:val="SHTKNoteDetail"/>
      </w:pPr>
      <w:r>
        <w:t>• 저본 기준 번역 | “[20]하루 밤낮을 서른 수[21]유로 계산하면,”</w:t>
      </w:r>
    </w:p>
    <w:p>
      <w:pPr>
        <w:pStyle w:val="SHTKNoteDetail"/>
      </w:pPr>
      <w:r>
        <w:t>• 교감 해설 | 이전 CBETA 원주: 臾＝更【甲】【乙】. 현행 CBETA 정리: 臾【大】，更【甲】【乙】. 이문 해석·영향: 臾를 更으로 바꾸면 시간 단위 須臾가 須更이 되어 일주야를 나누는 단위 표기가 달라진다.</w:t>
      </w:r>
    </w:p>
    <w:p>
      <w:pPr>
        <w:pStyle w:val="SHTKNoteDetail"/>
      </w:pPr>
      <w:r>
        <w:t>• 번역 영향 판정 | [의미 차이 있음]</w:t>
      </w:r>
    </w:p>
    <w:p>
      <w:pPr>
        <w:pStyle w:val="SHTKNoteDetail"/>
      </w:pPr>
      <w:r>
        <w:t>• 출처 | CBETA T41n1822, 교감 번호 0634021.</w:t>
      </w:r>
    </w:p>
    <w:p>
      <w:pPr>
        <w:pStyle w:val="SHTKSourceText"/>
      </w:pPr>
      <w:r>
        <w:t>剎那有六百四十餘萬。以日計月。</w:t>
      </w:r>
    </w:p>
    <w:p>
      <w:pPr>
        <w:pStyle w:val="SHTKTranslationText"/>
      </w:pPr>
      <w:r>
        <w:t>찰나는 육백사십여만이나 된다. 날짜를 합해 달을 계산하고,</w:t>
      </w:r>
    </w:p>
    <w:p>
      <w:pPr>
        <w:pStyle w:val="SHTKSourceText"/>
      </w:pPr>
      <w:r>
        <w:t>以[22]月計年。</w:t>
      </w:r>
    </w:p>
    <w:p>
      <w:pPr>
        <w:pStyle w:val="SHTKTranslationText"/>
      </w:pPr>
      <w:r>
        <w:t>[22]달을 합해 해를 계산하고,</w:t>
      </w:r>
    </w:p>
    <w:p>
      <w:pPr>
        <w:pStyle w:val="SHTKNoteSummary"/>
      </w:pPr>
      <w:r>
        <w:t>교감 요약 | [CBETA 교감] 甲·乙본에는 月 없음</w:t>
      </w:r>
    </w:p>
    <w:p>
      <w:pPr>
        <w:pStyle w:val="SHTKNoteDetail"/>
      </w:pPr>
      <w:r>
        <w:t>• 원교감 원문 | 〔月〕－【甲】【乙】</w:t>
      </w:r>
    </w:p>
    <w:p>
      <w:pPr>
        <w:pStyle w:val="SHTKNoteDetail"/>
      </w:pPr>
      <w:r>
        <w:t>• 교감 번호 | 0634022</w:t>
      </w:r>
    </w:p>
    <w:p>
      <w:pPr>
        <w:pStyle w:val="SHTKNoteDetail"/>
      </w:pPr>
      <w:r>
        <w:t>• 저본 독법 | 月 → ‘달’</w:t>
      </w:r>
    </w:p>
    <w:p>
      <w:pPr>
        <w:pStyle w:val="SHTKNoteDetail"/>
      </w:pPr>
      <w:r>
        <w:t>• 이문 독법 | ∅ → ‘해당 성분 없음(탈락)’</w:t>
      </w:r>
    </w:p>
    <w:p>
      <w:pPr>
        <w:pStyle w:val="SHTKNoteDetail"/>
      </w:pPr>
      <w:r>
        <w:t>• 저본 기준 번역 | “[22]달을 합해 해를 계산하고,”</w:t>
      </w:r>
    </w:p>
    <w:p>
      <w:pPr>
        <w:pStyle w:val="SHTKNoteDetail"/>
      </w:pPr>
      <w:r>
        <w:t>• 교감 해설 | 이전 CBETA 원주: 〔月〕－【甲】【乙】. 현행 CBETA 정리: 月【大】，〔－〕【甲】【乙】. 이문 해석·영향: 月을 생략하면 ‘달을 기준으로 해를 센다’는 단계에서 월 단위 표현이 사라진다.</w:t>
      </w:r>
    </w:p>
    <w:p>
      <w:pPr>
        <w:pStyle w:val="SHTKNoteDetail"/>
      </w:pPr>
      <w:r>
        <w:t>• 번역 영향 판정 | [의미 차이 있음]</w:t>
      </w:r>
    </w:p>
    <w:p>
      <w:pPr>
        <w:pStyle w:val="SHTKNoteDetail"/>
      </w:pPr>
      <w:r>
        <w:t>• 출처 | CBETA T41n1822, 교감 번호 0634022.</w:t>
      </w:r>
    </w:p>
    <w:p>
      <w:pPr>
        <w:pStyle w:val="SHTKSourceText"/>
      </w:pPr>
      <w:r>
        <w:t>以年計劫。剎那剎那無量無邊。一一剎那有七具四大。一一大種復有七微。即是於一剎那有二十八微。計其根色虛疎。尚不得容造一日一夜無表四大極微。如何得容百年八萬歲等無文證者。凡所立義須引教．理。既違教無文。何成釋義</w:t>
      </w:r>
    </w:p>
    <w:p>
      <w:pPr>
        <w:pStyle w:val="SHTKTranslationText"/>
      </w:pPr>
      <w:r>
        <w:t>해를 합해 겁을 계산하면, 찰나마다 그 수가 한량없고 끝이 없다. 각각의 찰나에는 일곱 벌의 사대종이 있으며, 각각의 대종에는 다시 일곱 극미가 있다. 곧 하나의 찰나에는 스물여덟 극미가 있다는 것이다. [의미 불확실: 앞의 ‘일곱 벌의 사대종’과 ‘각 대종에 일곱 극미’의 수량 관계가 분명하지 않아 저본의 수치를 그대로 옮김] 근의 색이 성글고 비어 있음을 고려하더라도, 하루 낮과 하룻밤 동안의 무표를 만드는 사대종의 극미조차 수용하지 못할 터인데, 어찌 백 년이나 팔만 년 등의 분량을 수용할 수 있겠는가? 문헌상 증거가 없다고 말하는 까닭은 다음과 같다. 무릇 학설을 세울 때는 반드시 교설과 이치를 인용해야 하는데, 이미 교설에 어긋나고 근거 문장도 없으니, 어찌 타당한 해석이 되겠는가?</w:t>
      </w:r>
    </w:p>
    <w:p>
      <w:pPr>
        <w:pStyle w:val="SHTKSourceText"/>
      </w:pPr>
      <w:r>
        <w:t>雖[23]釋此義三解不同。</w:t>
      </w:r>
    </w:p>
    <w:p>
      <w:pPr>
        <w:pStyle w:val="SHTKTranslationText"/>
      </w:pPr>
      <w:r>
        <w:t>비록 [23]이 의미를 해석한 세 가지 풀이가 서로 다르지만,</w:t>
      </w:r>
    </w:p>
    <w:p>
      <w:pPr>
        <w:pStyle w:val="SHTKNoteSummary"/>
      </w:pPr>
      <w:r>
        <w:t>교감 요약 | [CBETA 교감] 甲·乙본에는 釋 없음</w:t>
      </w:r>
    </w:p>
    <w:p>
      <w:pPr>
        <w:pStyle w:val="SHTKNoteDetail"/>
      </w:pPr>
      <w:r>
        <w:t>• 원교감 원문 | 〔釋〕－【甲】【乙】</w:t>
      </w:r>
    </w:p>
    <w:p>
      <w:pPr>
        <w:pStyle w:val="SHTKNoteDetail"/>
      </w:pPr>
      <w:r>
        <w:t>• 교감 번호 | 0634023</w:t>
      </w:r>
    </w:p>
    <w:p>
      <w:pPr>
        <w:pStyle w:val="SHTKNoteDetail"/>
      </w:pPr>
      <w:r>
        <w:t>• 저본 독법 | 釋 → ‘풀이하다’</w:t>
      </w:r>
    </w:p>
    <w:p>
      <w:pPr>
        <w:pStyle w:val="SHTKNoteDetail"/>
      </w:pPr>
      <w:r>
        <w:t>• 이문 독법 | ∅ → ‘해당 성분 없음(탈락)’</w:t>
      </w:r>
    </w:p>
    <w:p>
      <w:pPr>
        <w:pStyle w:val="SHTKNoteDetail"/>
      </w:pPr>
      <w:r>
        <w:t>• 저본 기준 번역 | “비록 [23]이 의미를 해석한 세 가지 풀이가 서로 다르지만,”</w:t>
      </w:r>
    </w:p>
    <w:p>
      <w:pPr>
        <w:pStyle w:val="SHTKNoteDetail"/>
      </w:pPr>
      <w:r>
        <w:t>• 교감 해설 | 이전 CBETA 원주: 〔釋〕－【甲】【乙】. 현행 CBETA 정리: 釋【大】，〔－〕【甲】【乙】. 이문 해석·영향: 釋을 생략하면 ‘이 의미를 해석했다’가 ‘이 의미’로 되어 앞뒤 문장의 결합이 달라진다.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0634023.</w:t>
      </w:r>
    </w:p>
    <w:p>
      <w:pPr>
        <w:pStyle w:val="SHTKSourceText"/>
      </w:pPr>
      <w:r>
        <w:t>不[24]評是非何殊不解</w:t>
      </w:r>
    </w:p>
    <w:p>
      <w:pPr>
        <w:pStyle w:val="SHTKTranslationText"/>
      </w:pPr>
      <w:r>
        <w:t>[24]옳고 그름을 평정하지 않았으니 해석하지 않은 것과 무엇이 다른가?</w:t>
      </w:r>
    </w:p>
    <w:p>
      <w:pPr>
        <w:pStyle w:val="SHTKNoteSummary"/>
      </w:pPr>
      <w:r>
        <w:t>교감 요약 | [CBETA 교감] 저본 評 → 甲·乙본 詳</w:t>
      </w:r>
    </w:p>
    <w:p>
      <w:pPr>
        <w:pStyle w:val="SHTKNoteDetail"/>
      </w:pPr>
      <w:r>
        <w:t>• 원교감 원문 | 評＝詳【甲】【乙】</w:t>
      </w:r>
    </w:p>
    <w:p>
      <w:pPr>
        <w:pStyle w:val="SHTKNoteDetail"/>
      </w:pPr>
      <w:r>
        <w:t>• 교감 번호 | 0634024</w:t>
      </w:r>
    </w:p>
    <w:p>
      <w:pPr>
        <w:pStyle w:val="SHTKNoteDetail"/>
      </w:pPr>
      <w:r>
        <w:t>• 저본 독법 | 評</w:t>
      </w:r>
    </w:p>
    <w:p>
      <w:pPr>
        <w:pStyle w:val="SHTKNoteDetail"/>
      </w:pPr>
      <w:r>
        <w:t>• 이문 독법 | 詳</w:t>
      </w:r>
    </w:p>
    <w:p>
      <w:pPr>
        <w:pStyle w:val="SHTKNoteDetail"/>
      </w:pPr>
      <w:r>
        <w:t>• 저본 기준 번역 | “[24]옳고 그름을 평정하지 않았으니 해석하지 않은 것과 무엇이 다른가?”</w:t>
      </w:r>
    </w:p>
    <w:p>
      <w:pPr>
        <w:pStyle w:val="SHTKNoteDetail"/>
      </w:pPr>
      <w:r>
        <w:t>• 교감 해설 | 이전 CBETA 원주: 評＝詳【甲】【乙】. 현행 CBETA 정리: 評【大】，詳【甲】【乙】. 이문 해석·영향: 評은 ‘평정하다’, 詳은 ‘자세히 따지다’여서 세 풀이에 관한 주석자의 태도 표현이 달라진다.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0634024.</w:t>
      </w:r>
    </w:p>
    <w:p>
      <w:pPr>
        <w:pStyle w:val="SHTKSourceText"/>
      </w:pPr>
      <w:r>
        <w:t>今詳教理。造初念無表。與後念無表同一大造。理教分明。不可違拒。如前所述。此論以轉因聲同造因也。轉之言起。此色因過去能造大起故是轉因。</w:t>
      </w:r>
    </w:p>
    <w:p>
      <w:pPr>
        <w:pStyle w:val="SHTKTranslationText"/>
      </w:pPr>
      <w:r>
        <w:t>이제 교설과 이치를 자세히 검토해 보자. 첫 찰나의 무표를 만드는 대종과 뒤 찰나의 무표를 만드는 대종은 동일하다. 교설과 이치가 분명하므로, 거스르거나 배척해서는 안 된다. 앞에서 서술한 바와 같다. 이 논에서 ‘전인(轉因)’이라는 말은 ‘조인(造因)’과 뜻이 같다. ‘전(轉)’이라는 말은 ‘일어남’을 뜻한다. 이 색은 과거의 능조대종을 원인으로 일어나므로 그 대종이 전인이다.</w:t>
      </w:r>
    </w:p>
    <w:p>
      <w:pPr>
        <w:pStyle w:val="SHTKSourceText"/>
      </w:pPr>
      <w:r>
        <w:t>依現身大種[25]故。</w:t>
      </w:r>
    </w:p>
    <w:p>
      <w:pPr>
        <w:pStyle w:val="SHTKTranslationText"/>
      </w:pPr>
      <w:r>
        <w:t>현재 몸의 대종에 [25]의지하기 때문에,</w:t>
      </w:r>
    </w:p>
    <w:p>
      <w:pPr>
        <w:pStyle w:val="SHTKNoteSummary"/>
      </w:pPr>
      <w:r>
        <w:t>교감 요약 | [CBETA 교감] 저본 故 → 대정장 교정 후보 起</w:t>
      </w:r>
    </w:p>
    <w:p>
      <w:pPr>
        <w:pStyle w:val="SHTKNoteDetail"/>
      </w:pPr>
      <w:r>
        <w:t>• 원교감 원문 | 故＝起？</w:t>
      </w:r>
    </w:p>
    <w:p>
      <w:pPr>
        <w:pStyle w:val="SHTKNoteDetail"/>
      </w:pPr>
      <w:r>
        <w:t>• 교감 번호 | 0634025</w:t>
      </w:r>
    </w:p>
    <w:p>
      <w:pPr>
        <w:pStyle w:val="SHTKNoteDetail"/>
      </w:pPr>
      <w:r>
        <w:t>• 저본 독법 | 故 → ‘그러므로/…때문에’</w:t>
      </w:r>
    </w:p>
    <w:p>
      <w:pPr>
        <w:pStyle w:val="SHTKNoteDetail"/>
      </w:pPr>
      <w:r>
        <w:t>• 이문 독법 | 起 → ‘일어나다’</w:t>
      </w:r>
    </w:p>
    <w:p>
      <w:pPr>
        <w:pStyle w:val="SHTKNoteDetail"/>
      </w:pPr>
      <w:r>
        <w:t>• 저본 기준 번역 | “현재 몸의 대종에 [25]의지하기 때문에,”</w:t>
      </w:r>
    </w:p>
    <w:p>
      <w:pPr>
        <w:pStyle w:val="SHTKNoteDetail"/>
      </w:pPr>
      <w:r>
        <w:t>• 교감 해설 | 이전 CBETA 원주: 故＝起？. 현행 CBETA 정리: 故【大】，起【考偽-大】. 이문 해석·영향: 故는 ‘때문에’, 起는 ‘일어나기’이므로 현재 대종에 의지함을 설명하는 인과 관계가 달라진다.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0634025.</w:t>
      </w:r>
    </w:p>
    <w:p>
      <w:pPr>
        <w:pStyle w:val="SHTKSourceText"/>
      </w:pPr>
      <w:r>
        <w:t>故是隨轉因。</w:t>
      </w:r>
    </w:p>
    <w:p>
      <w:pPr>
        <w:pStyle w:val="SHTKTranslationText"/>
      </w:pPr>
      <w:r>
        <w:t>이것이 수전인이다.</w:t>
      </w:r>
    </w:p>
    <w:p>
      <w:pPr>
        <w:pStyle w:val="SHTKSourceText"/>
      </w:pPr>
      <w:r>
        <w:t>如[26]輪轉時因手而轉。</w:t>
      </w:r>
    </w:p>
    <w:p>
      <w:pPr>
        <w:pStyle w:val="SHTKTranslationText"/>
      </w:pPr>
      <w:r>
        <w:t>[26]바퀴가 돌 때 손을 원인으로 돌아가면서도,</w:t>
      </w:r>
    </w:p>
    <w:p>
      <w:pPr>
        <w:pStyle w:val="SHTKNoteSummary"/>
      </w:pPr>
      <w:r>
        <w:t>교감 요약 | [CBETA 교감] 저본 輪轉 → 甲·乙본 轉輪</w:t>
      </w:r>
    </w:p>
    <w:p>
      <w:pPr>
        <w:pStyle w:val="SHTKNoteDetail"/>
      </w:pPr>
      <w:r>
        <w:t>• 원교감 원문 | 輪轉＝轉輪【甲】【乙】</w:t>
      </w:r>
    </w:p>
    <w:p>
      <w:pPr>
        <w:pStyle w:val="SHTKNoteDetail"/>
      </w:pPr>
      <w:r>
        <w:t>• 교감 번호 | 0634026</w:t>
      </w:r>
    </w:p>
    <w:p>
      <w:pPr>
        <w:pStyle w:val="SHTKNoteDetail"/>
      </w:pPr>
      <w:r>
        <w:t>• 저본 독법 | 輪轉</w:t>
      </w:r>
    </w:p>
    <w:p>
      <w:pPr>
        <w:pStyle w:val="SHTKNoteDetail"/>
      </w:pPr>
      <w:r>
        <w:t>• 이문 독법 | 轉輪</w:t>
      </w:r>
    </w:p>
    <w:p>
      <w:pPr>
        <w:pStyle w:val="SHTKNoteDetail"/>
      </w:pPr>
      <w:r>
        <w:t>• 저본 기준 번역 | “[26]바퀴가 돌 때 손을 원인으로 돌아가면서도,”</w:t>
      </w:r>
    </w:p>
    <w:p>
      <w:pPr>
        <w:pStyle w:val="SHTKNoteDetail"/>
      </w:pPr>
      <w:r>
        <w:t>• 교감 해설 | 이전 CBETA 원주: 輪轉＝轉輪【甲】【乙】. 현행 CBETA 정리: 輪轉【大】，轉輪【甲】【乙】. 이문 해석·영향: 輪轉과 轉輪은 모두 바퀴가 도는 장면을 가리키지만 통사적 어순은 다르다.</w:t>
      </w:r>
    </w:p>
    <w:p>
      <w:pPr>
        <w:pStyle w:val="SHTKNoteDetail"/>
      </w:pPr>
      <w:r>
        <w:t>• 판정 근거 | 같은 글자들의 어순 교환이다. 기존 해설이 동의성을 확인한 경우에만 번역 동일로 확정하였다.</w:t>
      </w:r>
    </w:p>
    <w:p>
      <w:pPr>
        <w:pStyle w:val="SHTKNoteDetail"/>
      </w:pPr>
      <w:r>
        <w:t>• 번역 영향 판정 | [판단 유보]</w:t>
      </w:r>
    </w:p>
    <w:p>
      <w:pPr>
        <w:pStyle w:val="SHTKNoteDetail"/>
      </w:pPr>
      <w:r>
        <w:t>• 출처 | CBETA T41n1822, 교감 번호 0634026.</w:t>
      </w:r>
    </w:p>
    <w:p>
      <w:pPr>
        <w:pStyle w:val="SHTKSourceText"/>
      </w:pPr>
      <w:r>
        <w:t>亦依地轉婆沙一百三十三云。有色現在非現在大種所造。謂現在大種若色現在過去大種所造。此復云何。謂現在表所起無表過去大種所造。所以如前說。問此無表色亦有現在所依大種。何故不說耶答彼是轉依非造依故。此無表色有二種依。一是轉依。謂現在大種由彼力轉故。二是造依。謂過去大種由彼力造故。此中但說造依不說轉依。是故不說能造五因。皆過去故(解云。婆沙與此論及正理。名雖少異其義同也)。</w:t>
      </w:r>
    </w:p>
    <w:p>
      <w:pPr>
        <w:pStyle w:val="SHTKTranslationText"/>
      </w:pPr>
      <w:r>
        <w:t>또한 땅에 의지하여 돌아가는 것과 같다. 《대비바사론》 제133권에서 말한다. 현재의 색이면서 현재의 대종이 만들지 않은 색이 있다. 즉 현재의 대종을 놓고 볼 때, 현재에 있는 어떤 색이 과거의 대종이 만든 것이라는 뜻이다. [구문 불확실: 저본의 ‘若色現在’ 구문을 문맥에 따라 옮김] 그러면 이것은 어떤 것인가? 현재의 표업에서 일어난 무표로서 과거의 대종이 만든 것이다. 그 까닭은 앞에서 말한 것과 같다. 묻는다. 이 무표색에도 현재에 의지하는 대종이 있는데, 어찌하여 그것은 말하지 않는가? 답한다. 그것은 전의(轉依)일 뿐 조의(造依)가 아니기 때문이다. 이 무표색에는 두 종류의 의지처가 있다. 첫째는 전의이니, 현재의 대종이다. 그 힘에 의하여 계속 일어나기 때문이다. 둘째는 조의이니, 과거의 대종이다. 그 힘에 의해 만들어지기 때문이다. 여기에서는 조의만을 말하고 전의는 말하지 않는다. 그러므로 능조의 다섯 원인을 말하지 않은 것이다. 그것들은 모두 과거에 속하기 때문이다. (해설하면, 《대비바사론》과 이 《논》 및 《순정리론》은 명칭이 비록 조금 다르지만 그 뜻은 동일하다.)</w:t>
      </w:r>
    </w:p>
    <w:p>
      <w:pPr>
        <w:pStyle w:val="SHTKPositionMarker"/>
      </w:pPr>
      <w:bookmarkStart w:id="3046" w:name="loc_0635a05"/>
      <w:bookmarkEnd w:id="3046"/>
      <w:r>
        <w:t>[0635a05]</w:t>
      </w:r>
    </w:p>
    <w:p>
      <w:pPr>
        <w:pStyle w:val="SHTKSourceText"/>
      </w:pPr>
      <w:r>
        <w:t>論。何地身．語業何地大所造。自此已下。第三約地明造同．異。</w:t>
      </w:r>
    </w:p>
    <w:p>
      <w:pPr>
        <w:pStyle w:val="SHTKTranslationText"/>
      </w:pPr>
      <w:r>
        <w:t>《논》의 “어느 지의 신업과 어업을 어느 지의 대종이 만드는가”라는 구절이다. 이 아래부터는 세 번째로, 지(地)를 기준으로 만드는 대종의 같음과 다름을 밝힌다.</w:t>
      </w:r>
    </w:p>
    <w:p>
      <w:pPr>
        <w:pStyle w:val="SHTKPositionMarker"/>
      </w:pPr>
      <w:bookmarkStart w:id="3047" w:name="loc_0635a06"/>
      <w:bookmarkEnd w:id="3047"/>
      <w:r>
        <w:t>[0635a06]</w:t>
      </w:r>
    </w:p>
    <w:p>
      <w:pPr>
        <w:pStyle w:val="SHTKSourceText"/>
      </w:pPr>
      <w:r>
        <w:t>論曰至大種所造。此釋有漏自地依也。有漏之色繫自地故。還用自地大種所造。亦由自地有大種故。不用他地大種所造問身在下地起上定時。用下地身中上地大造。上地多色其四大種為在何處答婆沙一百三十四云。問若生欲界色界大種現在前時。何處現前有說眉間有說鼻端有說心邊有說臍邊有說足指有作是說。隨先加行安心處所是處現前有餘師說。欲界大種麁。色界大種細。細入麁隙如油入沙。然根本靜慮現在前時。</w:t>
      </w:r>
    </w:p>
    <w:p>
      <w:pPr>
        <w:pStyle w:val="SHTKTranslationText"/>
      </w:pPr>
      <w:r>
        <w:t>《논》의 “논하여 말한다”부터 “대종이 만든다”까지의 구절이다. 이는 유루색이 자신이 속한 지에 의지함을 해석한 것이다. 유루색은 자기 지에 매이므로, 다시 자기 지의 대종이 만든다. 또 자기 지에 대종이 있기 때문이며, 다른 지의 대종으로 만들지 않는다. 묻는다. 아래 지의 몸에 태어난 자가 위 지의 선정을 일으킬 때에는, 아래 지의 몸속에 있는 위 지의 대종으로 만든다고 하였다. 그렇다면 위 지의 여러 색을 이루는 사대종은 어디에 있는가? 대답한다. 《대비바사론》 제134권에서 말한다. 묻는다. 욕계에 태어난 자에게 색계의 대종이 현전할 때, 어느 곳에 현전하는가? 어떤 이는 미간이라고 말하고, 어떤 이는 코끝이라고 말하며, 어떤 이는 심장 곁이라고 말하고, 어떤 이는 배꼽 곁이라고 말하며, 어떤 이는 발가락이라고 말한다. 어떤 이는 다음과 같이 말한다. 앞선 가행에서 마음을 안정시킨 곳에 따라 바로 그곳에 현전한다. 다른 논사는 다음과 같이 말한다. 욕계의 대종은 거칠고, 색계의 대종은 미세하므로, 마치 기름이 모래에 스며들듯이 미세한 것이 거친 것의 틈에 들어간다. 그러나 근본정려가 현전할 때에는,</w:t>
      </w:r>
    </w:p>
    <w:p>
      <w:pPr>
        <w:pStyle w:val="SHTKSourceText"/>
      </w:pPr>
      <w:r>
        <w:t>色界大種遍身內起若近分定現在前時。色界大種唯心邊起有說。</w:t>
      </w:r>
    </w:p>
    <w:p>
      <w:pPr>
        <w:pStyle w:val="SHTKTranslationText"/>
      </w:pPr>
      <w:r>
        <w:t>색계의 대종이 몸 전체 안에 일어나고, 근분정이 현전할 때에는 색계의 대종이 오직 심장 곁에 일어난다. 또 어떤 이는 말한다.</w:t>
      </w:r>
    </w:p>
    <w:p>
      <w:pPr>
        <w:pStyle w:val="SHTKSourceText"/>
      </w:pPr>
      <w:r>
        <w:t>近分定現在[1]前色界大種亦遍身起。</w:t>
      </w:r>
    </w:p>
    <w:p>
      <w:pPr>
        <w:pStyle w:val="SHTKTranslationText"/>
      </w:pPr>
      <w:r>
        <w:t>근분정이 [1]현전할 때에도 색계의 대종은 몸 전체에 일어난다.</w:t>
      </w:r>
    </w:p>
    <w:p>
      <w:pPr>
        <w:pStyle w:val="SHTKNoteSummary"/>
      </w:pPr>
      <w:r>
        <w:t>교감 요약 | [CBETA 교감] 甲·乙본은 前 뒤에 時이 있음</w:t>
      </w:r>
    </w:p>
    <w:p>
      <w:pPr>
        <w:pStyle w:val="SHTKNoteDetail"/>
      </w:pPr>
      <w:r>
        <w:t>• 원교감 원문 | 前＋（時）【甲】【乙】</w:t>
      </w:r>
    </w:p>
    <w:p>
      <w:pPr>
        <w:pStyle w:val="SHTKNoteDetail"/>
      </w:pPr>
      <w:r>
        <w:t>• 교감 번호 | 0635001</w:t>
      </w:r>
    </w:p>
    <w:p>
      <w:pPr>
        <w:pStyle w:val="SHTKNoteDetail"/>
      </w:pPr>
      <w:r>
        <w:t>• 저본 독법 | 前 → ‘앞’</w:t>
      </w:r>
    </w:p>
    <w:p>
      <w:pPr>
        <w:pStyle w:val="SHTKNoteDetail"/>
      </w:pPr>
      <w:r>
        <w:t>• 이문 독법 | 前時 → ‘앞 / 때’</w:t>
      </w:r>
    </w:p>
    <w:p>
      <w:pPr>
        <w:pStyle w:val="SHTKNoteDetail"/>
      </w:pPr>
      <w:r>
        <w:t>• 저본 기준 번역 | “근분정이 [1]현전할 때에도 색계의 대종은 몸 전체에 일어난다.”</w:t>
      </w:r>
    </w:p>
    <w:p>
      <w:pPr>
        <w:pStyle w:val="SHTKNoteDetail"/>
      </w:pPr>
      <w:r>
        <w:t>• 교감 해설 | 이전 CBETA 원주: 前＋（時）【甲】【乙】. 현행 CBETA 정리: 前【大】，前時【甲】【乙】. 이문 해석·영향: 前을 前時로 쓰면 ‘현재 앞’이라는 표현이 ‘현재에 앞선 때’로 구체화된다.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0635001.</w:t>
      </w:r>
    </w:p>
    <w:p>
      <w:pPr>
        <w:pStyle w:val="SHTKSourceText"/>
      </w:pPr>
      <w:r>
        <w:t>然長養身不如根本。如有二人俱詣池浴。一在池側掬水浴身。</w:t>
      </w:r>
    </w:p>
    <w:p>
      <w:pPr>
        <w:pStyle w:val="SHTKTranslationText"/>
      </w:pPr>
      <w:r>
        <w:t>다만 몸을 장양하는 정도는 근본정려만 못하다. 마치 두 사람이 함께 연못에 가서 목욕하는 것과 같다. 한 사람은 연못가에서 물을 떠서 몸을 씻고,</w:t>
      </w:r>
    </w:p>
    <w:p>
      <w:pPr>
        <w:pStyle w:val="SHTKSourceText"/>
      </w:pPr>
      <w:r>
        <w:t>一入池中[2]浸身而洗。</w:t>
      </w:r>
    </w:p>
    <w:p>
      <w:pPr>
        <w:pStyle w:val="SHTKTranslationText"/>
      </w:pPr>
      <w:r>
        <w:t>다른 사람은 연못 속에 들어가 [2]몸을 담그고 씻는다.</w:t>
      </w:r>
    </w:p>
    <w:p>
      <w:pPr>
        <w:pStyle w:val="SHTKNoteSummary"/>
      </w:pPr>
      <w:r>
        <w:t>교감 요약 | [CBETA 교감] 저본 浸 → 甲·乙본 沒</w:t>
      </w:r>
    </w:p>
    <w:p>
      <w:pPr>
        <w:pStyle w:val="SHTKNoteDetail"/>
      </w:pPr>
      <w:r>
        <w:t>• 원교감 원문 | 浸＝沒【甲】【乙】</w:t>
      </w:r>
    </w:p>
    <w:p>
      <w:pPr>
        <w:pStyle w:val="SHTKNoteDetail"/>
      </w:pPr>
      <w:r>
        <w:t>• 교감 번호 | 0635002</w:t>
      </w:r>
    </w:p>
    <w:p>
      <w:pPr>
        <w:pStyle w:val="SHTKNoteDetail"/>
      </w:pPr>
      <w:r>
        <w:t>• 저본 독법 | 浸</w:t>
      </w:r>
    </w:p>
    <w:p>
      <w:pPr>
        <w:pStyle w:val="SHTKNoteDetail"/>
      </w:pPr>
      <w:r>
        <w:t>• 이문 독법 | 沒</w:t>
      </w:r>
    </w:p>
    <w:p>
      <w:pPr>
        <w:pStyle w:val="SHTKNoteDetail"/>
      </w:pPr>
      <w:r>
        <w:t>• 저본 기준 번역 | “다른 사람은 연못 속에 들어가 [2]몸을 담그고 씻는다.”</w:t>
      </w:r>
    </w:p>
    <w:p>
      <w:pPr>
        <w:pStyle w:val="SHTKNoteDetail"/>
      </w:pPr>
      <w:r>
        <w:t>• 교감 해설 | 이전 CBETA 원주: 浸＝沒【甲】【乙】. 현행 CBETA 정리: 浸【大】，沒【甲】【乙】. 이문 해석·영향: 浸은 ‘담그다’, 沒은 ‘잠기다’로 목욕 비유의 동작 표현이 달라진다.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0635002.</w:t>
      </w:r>
    </w:p>
    <w:p>
      <w:pPr>
        <w:pStyle w:val="SHTKSourceText"/>
      </w:pPr>
      <w:r>
        <w:t>二人用水雖俱遍身。然長養身入池者勝後解為勝。隨定勝劣皆遍身故。</w:t>
      </w:r>
    </w:p>
    <w:p>
      <w:pPr>
        <w:pStyle w:val="SHTKTranslationText"/>
      </w:pPr>
      <w:r>
        <w:t>두 사람이 사용하는 물이 모두 온몸에 닿기는 하지만, 몸을 장양하는 정도는 연못에 들어간 자가 더 뛰어나다. 뒤의 해석이 더 낫다. 선정의 우열에 따라 차이가 있더라도 모두 몸 전체에 일어나기 때문이다.</w:t>
      </w:r>
    </w:p>
    <w:p>
      <w:pPr>
        <w:pStyle w:val="SHTKPositionMarker"/>
      </w:pPr>
      <w:bookmarkStart w:id="3048" w:name="loc_0635a23"/>
      <w:bookmarkEnd w:id="3048"/>
      <w:r>
        <w:t>[0635a23]</w:t>
      </w:r>
    </w:p>
    <w:p>
      <w:pPr>
        <w:pStyle w:val="SHTKSourceText"/>
      </w:pPr>
      <w:r>
        <w:t>論。若身．語業至無漏生故。此釋無漏隨生處也。若無漏者依五地身。隨生此地應起現前。</w:t>
      </w:r>
    </w:p>
    <w:p>
      <w:pPr>
        <w:pStyle w:val="SHTKTranslationText"/>
      </w:pPr>
      <w:r>
        <w:t>《논》의 “만약 신업과 어업이”부터 “무루에서 생기기 때문”까지의 구절이다. 이는 무루의 대종이 태어난 곳을 따름을 해석한 것이다. 무루의 경우에는 다섯 지의 몸에 의지하므로, 그 몸이 태어난 지에 따라 현전하여 일어나야 한다.</w:t>
      </w:r>
    </w:p>
    <w:p>
      <w:pPr>
        <w:pStyle w:val="SHTKSourceText"/>
      </w:pPr>
      <w:r>
        <w:t>即用此地四[＊]大所造</w:t>
      </w:r>
    </w:p>
    <w:p>
      <w:pPr>
        <w:pStyle w:val="SHTKTranslationText"/>
      </w:pPr>
      <w:r>
        <w:t>따라서 바로 그 지의 사[＊]대종이 만든다.</w:t>
      </w:r>
    </w:p>
    <w:p>
      <w:pPr>
        <w:pStyle w:val="SHTKNoteSummary"/>
      </w:pPr>
      <w:r>
        <w:t>교감 요약 | [CBETA 교감] 저본 大 → 甲·乙본 大種</w:t>
      </w:r>
    </w:p>
    <w:p>
      <w:pPr>
        <w:pStyle w:val="SHTKNoteDetail"/>
      </w:pPr>
      <w:r>
        <w:t>• 원교감 원문 | 大【大】＊，大種【甲】【乙】＊</w:t>
      </w:r>
    </w:p>
    <w:p>
      <w:pPr>
        <w:pStyle w:val="SHTKNoteDetail"/>
      </w:pPr>
      <w:r>
        <w:t>• 해당 번역 | “따라서 바로 그 지의 사[＊]대종이 만든다.”</w:t>
      </w:r>
    </w:p>
    <w:p>
      <w:pPr>
        <w:pStyle w:val="SHTKNoteDetail"/>
      </w:pPr>
      <w:r>
        <w:t>• 번역 영향 판정 | [의미 차이 있음]</w:t>
      </w:r>
    </w:p>
    <w:p>
      <w:pPr>
        <w:pStyle w:val="SHTKNoteDetail"/>
      </w:pPr>
      <w:r>
        <w:t>• 출처 | CBETA T41n1822, 교감 번호 0634008.</w:t>
      </w:r>
    </w:p>
    <w:p>
      <w:pPr>
        <w:pStyle w:val="SHTKSourceText"/>
      </w:pPr>
      <w:r>
        <w:t>以無漏法不繫界故。所以不用同地大造。必無大種是無漏故。無無漏大造無漏色由所依力無漏生故。即用彼隨身四大所造。</w:t>
      </w:r>
    </w:p>
    <w:p>
      <w:pPr>
        <w:pStyle w:val="SHTKTranslationText"/>
      </w:pPr>
      <w:r>
        <w:t>무루법은 계(界)에 매이지 않기 때문이다. 그러므로 같은 지의 대종이 만든다는 원칙을 적용하지 않는다. 무루인 대종이란 결코 없기 때문이며, 무루의 대종이 무루색을 만드는 경우는 없다. 의지하는 바의 힘에 의해 무루가 생기기 때문에, 바로 그 몸에 따라 존재하는 사대종이 만드는 것이다.</w:t>
      </w:r>
    </w:p>
    <w:p>
      <w:pPr>
        <w:pStyle w:val="SHTKPositionMarker"/>
      </w:pPr>
      <w:bookmarkStart w:id="3049" w:name="loc_0635b01"/>
      <w:bookmarkEnd w:id="3049"/>
      <w:r>
        <w:t>[0635b01]</w:t>
      </w:r>
    </w:p>
    <w:p>
      <w:pPr>
        <w:pStyle w:val="SHTKSourceText"/>
      </w:pPr>
      <w:r>
        <w:t>論。此表無表其類是何。已下兩頌。大文第三明執受類別。</w:t>
      </w:r>
    </w:p>
    <w:p>
      <w:pPr>
        <w:pStyle w:val="SHTKTranslationText"/>
      </w:pPr>
      <w:r>
        <w:t>《논》의 “이 표와 무표는 어떤 종류에 속하는가”라는 구절이다. 이 아래의 두 게송은 큰 글의 세 번째로, 집수 여부에 따른 종류의 구별을 밝힌다.</w:t>
      </w:r>
    </w:p>
    <w:p>
      <w:pPr>
        <w:pStyle w:val="SHTKPositionMarker"/>
      </w:pPr>
      <w:bookmarkStart w:id="3050" w:name="loc_0635b02"/>
      <w:bookmarkEnd w:id="3050"/>
      <w:r>
        <w:t>[0635b02]</w:t>
      </w:r>
    </w:p>
    <w:p>
      <w:pPr>
        <w:pStyle w:val="SHTKSourceText"/>
      </w:pPr>
      <w:r>
        <w:t>論曰至無變礙故。</w:t>
      </w:r>
    </w:p>
    <w:p>
      <w:pPr>
        <w:pStyle w:val="SHTKTranslationText"/>
      </w:pPr>
      <w:r>
        <w:t>《논》의 “논하여 말한다”부터 “변화와 장애가 없기 때문”까지의 구절이다.</w:t>
      </w:r>
    </w:p>
    <w:p>
      <w:pPr>
        <w:pStyle w:val="SHTKSourceText"/>
      </w:pPr>
      <w:r>
        <w:t>此釋無表非[3]執受也。</w:t>
      </w:r>
    </w:p>
    <w:p>
      <w:pPr>
        <w:pStyle w:val="SHTKTranslationText"/>
      </w:pPr>
      <w:r>
        <w:t>이는 무표가 [3]집수되는 것이 아님을 풀이한다.</w:t>
      </w:r>
    </w:p>
    <w:p>
      <w:pPr>
        <w:pStyle w:val="SHTKNoteSummary"/>
      </w:pPr>
      <w:r>
        <w:t>교감 요약 | [CBETA 교감] 甲·乙본에는 執 없음</w:t>
      </w:r>
    </w:p>
    <w:p>
      <w:pPr>
        <w:pStyle w:val="SHTKNoteDetail"/>
      </w:pPr>
      <w:r>
        <w:t>• 원교감 원문 | 〔執〕－【甲】【乙】</w:t>
      </w:r>
    </w:p>
    <w:p>
      <w:pPr>
        <w:pStyle w:val="SHTKNoteDetail"/>
      </w:pPr>
      <w:r>
        <w:t>• 교감 번호 | 0635003</w:t>
      </w:r>
    </w:p>
    <w:p>
      <w:pPr>
        <w:pStyle w:val="SHTKNoteDetail"/>
      </w:pPr>
      <w:r>
        <w:t>• 저본 독법 | 執</w:t>
      </w:r>
    </w:p>
    <w:p>
      <w:pPr>
        <w:pStyle w:val="SHTKNoteDetail"/>
      </w:pPr>
      <w:r>
        <w:t>• 이문 독법 | ∅ → ‘해당 성분 없음(탈락)’</w:t>
      </w:r>
    </w:p>
    <w:p>
      <w:pPr>
        <w:pStyle w:val="SHTKNoteDetail"/>
      </w:pPr>
      <w:r>
        <w:t>• 저본 기준 번역 | “이는 무표가 [3]집수되는 것이 아님을 풀이한다.”</w:t>
      </w:r>
    </w:p>
    <w:p>
      <w:pPr>
        <w:pStyle w:val="SHTKNoteDetail"/>
      </w:pPr>
      <w:r>
        <w:t>• 교감 해설 | 이전 CBETA 원주: 〔執〕－【甲】【乙】. 현행 CBETA 정리: 執【大】，〔－〕【甲】【乙】. 이문 해석·영향: 執을 생략하면 집수(執受)라는 기술 용어가 ‘수(受)’로 바뀌어 논점의 용어 표지가 달라진다.</w:t>
      </w:r>
    </w:p>
    <w:p>
      <w:pPr>
        <w:pStyle w:val="SHTKNoteDetail"/>
      </w:pPr>
      <w:r>
        <w:t>• 번역 영향 판정 | [의미 차이 있음]</w:t>
      </w:r>
    </w:p>
    <w:p>
      <w:pPr>
        <w:pStyle w:val="SHTKNoteDetail"/>
      </w:pPr>
      <w:r>
        <w:t>• 출처 | CBETA T41n1822, 교감 번호 0635003.</w:t>
      </w:r>
    </w:p>
    <w:p>
      <w:pPr>
        <w:pStyle w:val="SHTKPositionMarker"/>
      </w:pPr>
      <w:bookmarkStart w:id="3051" w:name="loc_0635b03"/>
      <w:bookmarkEnd w:id="3051"/>
      <w:r>
        <w:t>[0635b03]</w:t>
      </w:r>
    </w:p>
    <w:p>
      <w:pPr>
        <w:pStyle w:val="SHTKSourceText"/>
      </w:pPr>
      <w:r>
        <w:t>論。亦等流性至謂同類因生。釋無表五類也亦言。顯彼兼有剎那。</w:t>
      </w:r>
    </w:p>
    <w:p>
      <w:pPr>
        <w:pStyle w:val="SHTKTranslationText"/>
      </w:pPr>
      <w:r>
        <w:t>《논》의 “또한 등류의 성질이다”부터 “동류인에서 생기는 것을 이른다”까지의 구절이다. 무표를 다섯 종류에 따라 해석한다. 여기서 ‘또한’이라고 말한 것은 그것이 찰나의 성질도 겸하여 지님을 드러낸다.</w:t>
      </w:r>
    </w:p>
    <w:p>
      <w:pPr>
        <w:pStyle w:val="SHTKSourceText"/>
      </w:pPr>
      <w:r>
        <w:t>即是[4]若法智忍俱時道共戒也。</w:t>
      </w:r>
    </w:p>
    <w:p>
      <w:pPr>
        <w:pStyle w:val="SHTKTranslationText"/>
      </w:pPr>
      <w:r>
        <w:t>곧 [4]만약 법지인과 동시에 일어나는 도공계가 있다면 그것을 말한다.</w:t>
      </w:r>
    </w:p>
    <w:p>
      <w:pPr>
        <w:pStyle w:val="SHTKNoteSummary"/>
      </w:pPr>
      <w:r>
        <w:t>교감 요약 | [CBETA 교감] 저본 若 → 대정장 교정 후보 苦</w:t>
      </w:r>
    </w:p>
    <w:p>
      <w:pPr>
        <w:pStyle w:val="SHTKNoteDetail"/>
      </w:pPr>
      <w:r>
        <w:t>• 원교감 원문 | 若＝苦？</w:t>
      </w:r>
    </w:p>
    <w:p>
      <w:pPr>
        <w:pStyle w:val="SHTKNoteDetail"/>
      </w:pPr>
      <w:r>
        <w:t>• 교감 번호 | 0635004</w:t>
      </w:r>
    </w:p>
    <w:p>
      <w:pPr>
        <w:pStyle w:val="SHTKNoteDetail"/>
      </w:pPr>
      <w:r>
        <w:t>• 저본 독법 | 若 → ‘만약’</w:t>
      </w:r>
    </w:p>
    <w:p>
      <w:pPr>
        <w:pStyle w:val="SHTKNoteDetail"/>
      </w:pPr>
      <w:r>
        <w:t>• 이문 독법 | 苦 → ‘괴로움’</w:t>
      </w:r>
    </w:p>
    <w:p>
      <w:pPr>
        <w:pStyle w:val="SHTKNoteDetail"/>
      </w:pPr>
      <w:r>
        <w:t>• 저본 기준 번역 | “곧 [4]만약 법지인과 동시에 일어나는 도공계가 있다면 그것을 말한다.”</w:t>
      </w:r>
    </w:p>
    <w:p>
      <w:pPr>
        <w:pStyle w:val="SHTKNoteDetail"/>
      </w:pPr>
      <w:r>
        <w:t>• 교감 해설 | 이전 CBETA 원주: 若＝苦？. 현행 CBETA 정리: 若【大】，苦【考偽-大】. 이문 해석·영향: 若는 ‘만약’이고 苦는 ‘고(苦)’이므로 ‘법지인’의 조건문과 ‘고법지인’이라는 법의 명칭 사이에 차이가 생긴다.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0635004.</w:t>
      </w:r>
    </w:p>
    <w:p>
      <w:pPr>
        <w:pStyle w:val="SHTKSourceText"/>
      </w:pPr>
      <w:r>
        <w:t>唯善．不善故非異熟生。無極微集故非所長養。同類因生故有等流性。與苦忍俱故故亦剎那。是有為法故故非實事。</w:t>
      </w:r>
    </w:p>
    <w:p>
      <w:pPr>
        <w:pStyle w:val="SHTKTranslationText"/>
      </w:pPr>
      <w:r>
        <w:t>무표는 오직 선과 불선이므로 이숙생이 아니고, 극미가 모인 것이 아니므로 소장양이 아니며, 동류인에서 생기므로 등류의 성질이 있다. 고법인과 함께 일어나므로 찰나의 성질도 있고, 유위법이므로 실사(實事)는 아니다.</w:t>
      </w:r>
    </w:p>
    <w:p>
      <w:pPr>
        <w:pStyle w:val="SHTKPositionMarker"/>
      </w:pPr>
      <w:bookmarkStart w:id="3052" w:name="loc_0635b08"/>
      <w:bookmarkEnd w:id="3052"/>
      <w:r>
        <w:t>[0635b08]</w:t>
      </w:r>
    </w:p>
    <w:p>
      <w:pPr>
        <w:pStyle w:val="SHTKSourceText"/>
      </w:pPr>
      <w:r>
        <w:t>論。此唯有情依內起故。釋無表業是有情也。</w:t>
      </w:r>
    </w:p>
    <w:p>
      <w:pPr>
        <w:pStyle w:val="SHTKTranslationText"/>
      </w:pPr>
      <w:r>
        <w:t>《논》의 “이것은 오직 유정에 속하며 안에서 일어나기 때문”이라는 구절이다. 무표업이 유정에 속함을 해석한다.</w:t>
      </w:r>
    </w:p>
    <w:p>
      <w:pPr>
        <w:pStyle w:val="SHTKPositionMarker"/>
      </w:pPr>
      <w:bookmarkStart w:id="3053" w:name="loc_0635b09"/>
      <w:bookmarkEnd w:id="3053"/>
      <w:r>
        <w:t>[0635b09]</w:t>
      </w:r>
    </w:p>
    <w:p>
      <w:pPr>
        <w:pStyle w:val="SHTKSourceText"/>
      </w:pPr>
      <w:r>
        <w:t>論。於中欲界至大種所造。明散無表所依大種唯是等流性。同類因生故。非所長養。因等起心不能長養能生無表諸大種故。非是異熟因所生故非異熟。非無漏故非剎那。是有為故非實事問此大種是誰等流果。正理論云。如是說者。從無始來定有能造無對造色已滅大種為同類因能生今時等流大種。造有表業大種亦應是無始來同類大種之等流果非從異類又云何緣定心所生無表。是無別異大種所生。散無表生依別異大</w:t>
      </w:r>
    </w:p>
    <w:p>
      <w:pPr>
        <w:pStyle w:val="SHTKTranslationText"/>
      </w:pPr>
      <w:r>
        <w:t>《논》의 “그 가운데 욕계에서는”부터 “대종이 만든다”까지의 구절이다. 산란한 상태에서 생기는 무표가 의지하는 대종은 오직 등류의 성질만을 지님을 밝힌다. 동류인에서 생기기 때문이다. 소장양이 아닌 까닭은, 그것을 일으키는 마음은 무표를 낳을 대종을 장양할 수 없기 때문이다. 이숙인을 원인으로 생긴 것이 아니므로 이숙이 아니고, 무루가 아니므로 찰나의 성질이 아니며, 유위이므로 실사가 아니다. 묻는다. 이 대종은 무엇의 등류과인가? 《순정리론》에서 말한다. 올바르게 설명하는 자의 견해에 따르면, 무시이래 무대(無對)의 소조색을 만들 수 있었던, 이미 소멸한 대종이 반드시 있으며, 그것이 동류인이 되어 지금의 등류대종을 낳는다. 표업을 만드는 대종 역시 무시이래 동류대종의 등류과여야 하며, 다른 종류의 것에서 생기는 것은 아니다. 또 말한다. 무슨 까닭에 선정의 마음에서 생긴 무표는 별도로 다른 대종이 만들어 낸 것이 아니고, 산란한 상태에서 생긴 무표는 별도로 다른 대종에 의지하여 생기는가?</w:t>
      </w:r>
    </w:p>
    <w:p>
      <w:pPr>
        <w:pStyle w:val="SHTKSourceText"/>
      </w:pPr>
      <w:r>
        <w:t>定生無表七支相望展轉力生同一果故[5]唯從一具四大種生。</w:t>
      </w:r>
    </w:p>
    <w:p>
      <w:pPr>
        <w:pStyle w:val="SHTKTranslationText"/>
      </w:pPr>
      <w:r>
        <w:t>선정에서 생긴 무표는 일곱 지분이 서로에 대해 차례로 작용하여 동일한 결과를 낳기 때문에 [5]오직 한 벌의 사대종에서 생긴다.</w:t>
      </w:r>
    </w:p>
    <w:p>
      <w:pPr>
        <w:pStyle w:val="SHTKNoteSummary"/>
      </w:pPr>
      <w:r>
        <w:t>교감 요약 | [CBETA 교감] 甲·乙본은 唯 뒤에 是이 있음</w:t>
      </w:r>
    </w:p>
    <w:p>
      <w:pPr>
        <w:pStyle w:val="SHTKNoteDetail"/>
      </w:pPr>
      <w:r>
        <w:t>• 원교감 원문 | 唯＋（是）【甲】【乙】</w:t>
      </w:r>
    </w:p>
    <w:p>
      <w:pPr>
        <w:pStyle w:val="SHTKNoteDetail"/>
      </w:pPr>
      <w:r>
        <w:t>• 교감 번호 | 0635005</w:t>
      </w:r>
    </w:p>
    <w:p>
      <w:pPr>
        <w:pStyle w:val="SHTKNoteDetail"/>
      </w:pPr>
      <w:r>
        <w:t>• 저본 독법 | 唯 → ‘오직’</w:t>
      </w:r>
    </w:p>
    <w:p>
      <w:pPr>
        <w:pStyle w:val="SHTKNoteDetail"/>
      </w:pPr>
      <w:r>
        <w:t>• 이문 독법 | 唯是 → ‘오직 / 이다/옳다’</w:t>
      </w:r>
    </w:p>
    <w:p>
      <w:pPr>
        <w:pStyle w:val="SHTKNoteDetail"/>
      </w:pPr>
      <w:r>
        <w:t>• 저본 기준 번역 | “선정에서 생긴 무표는 일곱 지분이 서로에 대해 차례로 작용하여 동일한 결과를 낳기 때문에 [5]오직 한 벌의 사대종에서 생긴다.”</w:t>
      </w:r>
    </w:p>
    <w:p>
      <w:pPr>
        <w:pStyle w:val="SHTKNoteDetail"/>
      </w:pPr>
      <w:r>
        <w:t>• 교감 해설 | 이전 CBETA 원주: 唯＋（是）【甲】【乙】. 현행 CBETA 정리: 唯【大】，唯是【甲】【乙】. 이문 해석·영향: 唯와 唯是는 둘 다 ‘오직 ~이다’를 뜻하므로 실질적인 논지 차이는 없다.</w:t>
      </w:r>
    </w:p>
    <w:p>
      <w:pPr>
        <w:pStyle w:val="SHTKNoteDetail"/>
      </w:pPr>
      <w:r>
        <w:t>• 번역 영향 판정 | [번역 차이 없음]</w:t>
      </w:r>
    </w:p>
    <w:p>
      <w:pPr>
        <w:pStyle w:val="SHTKNoteDetail"/>
      </w:pPr>
      <w:r>
        <w:t>• 출처 | CBETA T41n1822, 교감 번호 0635005.</w:t>
      </w:r>
    </w:p>
    <w:p>
      <w:pPr>
        <w:pStyle w:val="SHTKSourceText"/>
      </w:pPr>
      <w:r>
        <w:t>散此相違故依異大問如不殺戒對多有情各一不殺。為同四大。為別四大答同一大種。正理論云。雖對別異有情相續發多無貪所生無表。而但一具大種為因以所生果類無別故疑曰。此多無貪所生無表非是一果。如何用同大造。</w:t>
      </w:r>
    </w:p>
    <w:p>
      <w:pPr>
        <w:pStyle w:val="SHTKTranslationText"/>
      </w:pPr>
      <w:r>
        <w:t>산란한 상태에서의 무표는 이와 어긋나므로 다른 대종에 의지한다. 묻는다. 가령 불살생계는 수많은 유정 각각에 대해 하나씩 불살생을 지키는데, 그것들이 같은 사대종에 의지하는가, 아니면 서로 다른 사대종에 의지하는가? 대답한다. 동일한 하나의 대종에 의지한다. 《순정리론》에서 말한다. 비록 서로 다른 유정의 상속을 상대로 하여, 무탐에서 생긴 여러 무표를 일으키더라도, 오직 한 벌의 대종만을 원인으로 삼는다. 생겨난 결과의 종류에 차이가 없기 때문이다. 의문을 제기하면 다음과 같다. 무탐에서 생긴 이 여러 무표는 동일한 하나의 결과가 아닌데, 어찌 동일한 대종으로 만들 수 있겠는가?</w:t>
      </w:r>
    </w:p>
    <w:p>
      <w:pPr>
        <w:pStyle w:val="SHTKPositionMarker"/>
      </w:pPr>
      <w:bookmarkStart w:id="3054" w:name="loc_0635b27"/>
      <w:bookmarkEnd w:id="3054"/>
      <w:r>
        <w:t>[0635b27]</w:t>
      </w:r>
    </w:p>
    <w:p>
      <w:pPr>
        <w:pStyle w:val="SHTKSourceText"/>
      </w:pPr>
      <w:r>
        <w:t>論。定生無表至無差別故。此釋二種定生。竝唯依定心所長養大種所生。以定心俱必有殊勝長養大種能作生因造定心俱所有無表。所以定俱無執受者。</w:t>
      </w:r>
    </w:p>
    <w:p>
      <w:pPr>
        <w:pStyle w:val="SHTKTranslationText"/>
      </w:pPr>
      <w:r>
        <w:t>《논》의 “선정에서 생기는 무표”부터 “차별이 없기 때문”까지의 구절이다. 이는 선정에서 생기는 두 종류를 풀이한 것이다. 두 가지 모두 오직 선정의 마음이 장양한 대종에 의지하여 생긴다. 선정의 마음과 함께할 때에는 반드시 뛰어난 장양대종이 있어 생인이 되고, 선정의 마음과 함께하는 모든 무표를 만들 수 있기 때문이다. 그러면 선정과 함께하는 대종에 집수가 없는 까닭은 무엇인가?</w:t>
      </w:r>
    </w:p>
    <w:p>
      <w:pPr>
        <w:pStyle w:val="SHTKSourceText"/>
      </w:pPr>
      <w:r>
        <w:t>正[6]理云。</w:t>
      </w:r>
    </w:p>
    <w:p>
      <w:pPr>
        <w:pStyle w:val="SHTKTranslationText"/>
      </w:pPr>
      <w:r>
        <w:t>《순정[6]리론》에서 말한다.</w:t>
      </w:r>
    </w:p>
    <w:p>
      <w:pPr>
        <w:pStyle w:val="SHTKNoteSummary"/>
      </w:pPr>
      <w:r>
        <w:t>교감 요약 | [CBETA 교감] 甲·乙본은 理 뒤에 論이 있음</w:t>
      </w:r>
    </w:p>
    <w:p>
      <w:pPr>
        <w:pStyle w:val="SHTKNoteDetail"/>
      </w:pPr>
      <w:r>
        <w:t>• 원교감 원문 | 理＋（論）【甲】【乙】</w:t>
      </w:r>
    </w:p>
    <w:p>
      <w:pPr>
        <w:pStyle w:val="SHTKNoteDetail"/>
      </w:pPr>
      <w:r>
        <w:t>• 교감 번호 | 0635006</w:t>
      </w:r>
    </w:p>
    <w:p>
      <w:pPr>
        <w:pStyle w:val="SHTKNoteDetail"/>
      </w:pPr>
      <w:r>
        <w:t>• 저본 독법 | 理 → ‘이치’</w:t>
      </w:r>
    </w:p>
    <w:p>
      <w:pPr>
        <w:pStyle w:val="SHTKNoteDetail"/>
      </w:pPr>
      <w:r>
        <w:t>• 이문 독법 | 理論 → ‘이치 / 논’</w:t>
      </w:r>
    </w:p>
    <w:p>
      <w:pPr>
        <w:pStyle w:val="SHTKNoteDetail"/>
      </w:pPr>
      <w:r>
        <w:t>• 저본 기준 번역 | “《순정[6]리론》에서 말한다.”</w:t>
      </w:r>
    </w:p>
    <w:p>
      <w:pPr>
        <w:pStyle w:val="SHTKNoteDetail"/>
      </w:pPr>
      <w:r>
        <w:t>• 교감 해설 | 이전 CBETA 원주: 理＋（論）【甲】【乙】. 현행 CBETA 정리: 理【大】，理論【甲】【乙】. 이문 해석·영향: 理와 理論은 이 문맥에서 모두 《순정리론》의 약칭과 전칭이므로 서명 표기에만 차이가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0635006.</w:t>
      </w:r>
    </w:p>
    <w:p>
      <w:pPr>
        <w:pStyle w:val="SHTKSourceText"/>
      </w:pPr>
      <w:r>
        <w:t>定心果故必無愛心執此大種以為現在內自體故。又此大種無有其餘執受相故名無執受。</w:t>
      </w:r>
    </w:p>
    <w:p>
      <w:pPr>
        <w:pStyle w:val="SHTKTranslationText"/>
      </w:pPr>
      <w:r>
        <w:t>그것은 선정심의 결과이므로, 탐애하는 마음이 이 대종을 집착하여 현재 자기 내면의 실체로 삼는 일이 반드시 없기 때문이다. 또 이 대종에는 그 밖의 집수되는 모습도 없으므로 무집수라 이름한다.</w:t>
      </w:r>
    </w:p>
    <w:p>
      <w:pPr>
        <w:pStyle w:val="SHTKPositionMarker"/>
      </w:pPr>
      <w:bookmarkStart w:id="3055" w:name="loc_0635c05"/>
      <w:bookmarkEnd w:id="3055"/>
      <w:r>
        <w:t>[0635c05]</w:t>
      </w:r>
    </w:p>
    <w:p>
      <w:pPr>
        <w:pStyle w:val="SHTKSourceText"/>
      </w:pPr>
      <w:r>
        <w:t>論。應知有表至散無表同。第二釋表業也。若屬身者是其身業。不屬身者是其語業。身業與身合故有執受也。語業是聲故無執受。既是業性。已表是情。無有非情是業性故。化人語等既無有得。故知非業。品類足云。諸表業是無執受者。多有是傳家錯耳。若不爾者。婆沙及諸論等即應合會釋也</w:t>
      </w:r>
    </w:p>
    <w:p>
      <w:pPr>
        <w:pStyle w:val="SHTKTranslationText"/>
      </w:pPr>
      <w:r>
        <w:t>《논》의 “응당 표업은”부터 “산란한 상태의 무표와 같다”까지의 구절이다. 두 번째로 표업을 해석한다. 몸에 속하면 신업이고, 몸에 속하지 않으면 어업이다. 신업은 몸과 합쳐져 있으므로 집수가 있다. 어업은 소리이므로 집수가 없다. 이미 업의 성질을 지녔다면, 표업은 유정에게 속함이 드러난 것이다. 비유정이 업의 성질을 지니는 경우는 없기 때문이다. 화인(化人)이 내는 말 따위는 이미 득(得)이 없으므로, 업이 아님을 알 수 있다. 《품류족론》에서는 다음과 같이 말한다. 모든 표업은 무집수라는 것이다. 이것은 전해 내려오는 과정에서 잘못 기록된 경우가 많은 듯하다. 그렇지 않다면, 《대비바사론》 및 여러 논의 설명을 반드시 회통하여 풀이해야 할 것이다.</w:t>
      </w:r>
    </w:p>
    <w:p>
      <w:pPr>
        <w:pStyle w:val="SHTKSourceText"/>
      </w:pPr>
      <w:r>
        <w:t>餘義[7]此與散無表同。</w:t>
      </w:r>
    </w:p>
    <w:p>
      <w:pPr>
        <w:pStyle w:val="SHTKTranslationText"/>
      </w:pPr>
      <w:r>
        <w:t>그 밖의 뜻은 [7]여기서 산란한 상태의 무표와 같다.</w:t>
      </w:r>
    </w:p>
    <w:p>
      <w:pPr>
        <w:pStyle w:val="SHTKNoteSummary"/>
      </w:pPr>
      <w:r>
        <w:t>교감 요약 | [CBETA 교감] 저본 此 → 甲·乙본 皆</w:t>
      </w:r>
    </w:p>
    <w:p>
      <w:pPr>
        <w:pStyle w:val="SHTKNoteDetail"/>
      </w:pPr>
      <w:r>
        <w:t>• 원교감 원문 | 此＝皆【甲】【乙】</w:t>
      </w:r>
    </w:p>
    <w:p>
      <w:pPr>
        <w:pStyle w:val="SHTKNoteDetail"/>
      </w:pPr>
      <w:r>
        <w:t>• 교감 번호 | 0635007</w:t>
      </w:r>
    </w:p>
    <w:p>
      <w:pPr>
        <w:pStyle w:val="SHTKNoteDetail"/>
      </w:pPr>
      <w:r>
        <w:t>• 저본 독법 | 此 → ‘이것/이’</w:t>
      </w:r>
    </w:p>
    <w:p>
      <w:pPr>
        <w:pStyle w:val="SHTKNoteDetail"/>
      </w:pPr>
      <w:r>
        <w:t>• 이문 독법 | 皆 → ‘모두’</w:t>
      </w:r>
    </w:p>
    <w:p>
      <w:pPr>
        <w:pStyle w:val="SHTKNoteDetail"/>
      </w:pPr>
      <w:r>
        <w:t>• 저본 기준 번역 | “그 밖의 뜻은 [7]여기서 산란한 상태의 무표와 같다.”</w:t>
      </w:r>
    </w:p>
    <w:p>
      <w:pPr>
        <w:pStyle w:val="SHTKNoteDetail"/>
      </w:pPr>
      <w:r>
        <w:t>• 교감 해설 | 이전 CBETA 원주: 此＝皆【甲】【乙】. 현행 CBETA 정리: 此【大】，皆【甲】【乙】. 이문 해석·영향: 此는 ‘이것’, 皆는 ‘모두’이므로 산란한 상태의 무표와 같은 것으로 포섭되는 범위가 달라진다.</w:t>
      </w:r>
    </w:p>
    <w:p>
      <w:pPr>
        <w:pStyle w:val="SHTKNoteDetail"/>
      </w:pPr>
      <w:r>
        <w:t>• 번역 영향 판정 | [의미 차이 있음]</w:t>
      </w:r>
    </w:p>
    <w:p>
      <w:pPr>
        <w:pStyle w:val="SHTKNoteDetail"/>
      </w:pPr>
      <w:r>
        <w:t>• 출처 | CBETA T41n1822, 교감 번호 0635007.</w:t>
      </w:r>
    </w:p>
    <w:p>
      <w:pPr>
        <w:pStyle w:val="SHTKSourceText"/>
      </w:pPr>
      <w:r>
        <w:t>謂有情數。及依等流．有受．別異四大種起。</w:t>
      </w:r>
    </w:p>
    <w:p>
      <w:pPr>
        <w:pStyle w:val="SHTKTranslationText"/>
      </w:pPr>
      <w:r>
        <w:t>곧 유정에 속하고, 등류에 의지하며 집수가 있고, 별도의 다른 사대종에 의해 일어난다는 것이다. [구문 불확실: 원문의 ‘依等流．有受．別異四大種起’의 병렬 범위를 확정하지 않음]</w:t>
      </w:r>
    </w:p>
    <w:p>
      <w:pPr>
        <w:pStyle w:val="SHTKPositionMarker"/>
      </w:pPr>
      <w:bookmarkStart w:id="3056" w:name="loc_0635c13"/>
      <w:bookmarkEnd w:id="3056"/>
      <w:r>
        <w:t>[0635c13]</w:t>
      </w:r>
    </w:p>
    <w:p>
      <w:pPr>
        <w:pStyle w:val="SHTKSourceText"/>
      </w:pPr>
      <w:r>
        <w:t>論。表業生時至為不爾耶。</w:t>
      </w:r>
    </w:p>
    <w:p>
      <w:pPr>
        <w:pStyle w:val="SHTKTranslationText"/>
      </w:pPr>
      <w:r>
        <w:t>《논》의 “표업이 생기는 때에”부터 “그렇지 않은가”까지의 구절이다.</w:t>
      </w:r>
    </w:p>
    <w:p>
      <w:pPr>
        <w:pStyle w:val="SHTKSourceText"/>
      </w:pPr>
      <w:r>
        <w:t>自[8]此已下問答分別。</w:t>
      </w:r>
    </w:p>
    <w:p>
      <w:pPr>
        <w:pStyle w:val="SHTKTranslationText"/>
      </w:pPr>
      <w:r>
        <w:t>[8]이 아래부터는 문답으로 분별한다.</w:t>
      </w:r>
    </w:p>
    <w:p>
      <w:pPr>
        <w:pStyle w:val="SHTKNoteSummary"/>
      </w:pPr>
      <w:r>
        <w:t>교감 요약 | [CBETA 교감] 甲·乙본에는 此 없음</w:t>
      </w:r>
    </w:p>
    <w:p>
      <w:pPr>
        <w:pStyle w:val="SHTKNoteDetail"/>
      </w:pPr>
      <w:r>
        <w:t>• 원교감 원문 | 〔此〕－【甲】【乙】</w:t>
      </w:r>
    </w:p>
    <w:p>
      <w:pPr>
        <w:pStyle w:val="SHTKNoteDetail"/>
      </w:pPr>
      <w:r>
        <w:t>• 교감 번호 | 0635008</w:t>
      </w:r>
    </w:p>
    <w:p>
      <w:pPr>
        <w:pStyle w:val="SHTKNoteDetail"/>
      </w:pPr>
      <w:r>
        <w:t>• 저본 독법 | 此 → ‘이것/이’</w:t>
      </w:r>
    </w:p>
    <w:p>
      <w:pPr>
        <w:pStyle w:val="SHTKNoteDetail"/>
      </w:pPr>
      <w:r>
        <w:t>• 이문 독법 | ∅ → ‘해당 성분 없음(탈락)’</w:t>
      </w:r>
    </w:p>
    <w:p>
      <w:pPr>
        <w:pStyle w:val="SHTKNoteDetail"/>
      </w:pPr>
      <w:r>
        <w:t>• 저본 기준 번역 | “[8]이 아래부터는 문답으로 분별한다.”</w:t>
      </w:r>
    </w:p>
    <w:p>
      <w:pPr>
        <w:pStyle w:val="SHTKNoteDetail"/>
      </w:pPr>
      <w:r>
        <w:t>• 교감 해설 | 이전 CBETA 원주: 〔此〕－【甲】【乙】. 현행 CBETA 정리: 此【大】，〔－〕【甲】【乙】. 이문 해석·영향: 此를 생략하면 ‘이 아래부터’의 지시어가 빠질 뿐 새 문답 단락이라는 내용은 유지된다.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0635008.</w:t>
      </w:r>
    </w:p>
    <w:p>
      <w:pPr>
        <w:pStyle w:val="SHTKSourceText"/>
      </w:pPr>
      <w:r>
        <w:t>此即問也。</w:t>
      </w:r>
    </w:p>
    <w:p>
      <w:pPr>
        <w:pStyle w:val="SHTKTranslationText"/>
      </w:pPr>
      <w:r>
        <w:t>이것은 질문이다.</w:t>
      </w:r>
    </w:p>
    <w:p>
      <w:pPr>
        <w:pStyle w:val="SHTKPositionMarker"/>
      </w:pPr>
      <w:bookmarkStart w:id="3057" w:name="loc_0635c15"/>
      <w:bookmarkEnd w:id="3057"/>
      <w:r>
        <w:t>[0635c15]</w:t>
      </w:r>
    </w:p>
    <w:p>
      <w:pPr>
        <w:pStyle w:val="SHTKSourceText"/>
      </w:pPr>
      <w:r>
        <w:t>[9]論。</w:t>
      </w:r>
    </w:p>
    <w:p>
      <w:pPr>
        <w:pStyle w:val="SHTKTranslationText"/>
      </w:pPr>
      <w:r>
        <w:t>[9]《논》에서 말한다.</w:t>
      </w:r>
    </w:p>
    <w:p>
      <w:pPr>
        <w:pStyle w:val="SHTKNoteSummary"/>
      </w:pPr>
      <w:r>
        <w:t>교감 요약 | [CBETA 교감] 甲·乙본에는 論 없음</w:t>
      </w:r>
    </w:p>
    <w:p>
      <w:pPr>
        <w:pStyle w:val="SHTKNoteDetail"/>
      </w:pPr>
      <w:r>
        <w:t>• 원교감 원문 | 〔論〕－【甲】【乙】</w:t>
      </w:r>
    </w:p>
    <w:p>
      <w:pPr>
        <w:pStyle w:val="SHTKNoteDetail"/>
      </w:pPr>
      <w:r>
        <w:t>• 교감 번호 | 0635009</w:t>
      </w:r>
    </w:p>
    <w:p>
      <w:pPr>
        <w:pStyle w:val="SHTKNoteDetail"/>
      </w:pPr>
      <w:r>
        <w:t>• 저본 독법 | 論 → ‘논’</w:t>
      </w:r>
    </w:p>
    <w:p>
      <w:pPr>
        <w:pStyle w:val="SHTKNoteDetail"/>
      </w:pPr>
      <w:r>
        <w:t>• 이문 독법 | ∅ → ‘해당 성분 없음(탈락)’</w:t>
      </w:r>
    </w:p>
    <w:p>
      <w:pPr>
        <w:pStyle w:val="SHTKNoteDetail"/>
      </w:pPr>
      <w:r>
        <w:t>• 저본 기준 번역 | “[9]《논》에서 말한다.”</w:t>
      </w:r>
    </w:p>
    <w:p>
      <w:pPr>
        <w:pStyle w:val="SHTKNoteDetail"/>
      </w:pPr>
      <w:r>
        <w:t>• 교감 해설 | 이전 CBETA 원주: 〔論〕－【甲】【乙】. 현행 CBETA 정리: 論【大】，〔－〕【甲】【乙】. 이문 해석·영향: 論을 생략하면 《논》을 인용하는 층위 표지가 사라진다.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0635009.</w:t>
      </w:r>
    </w:p>
    <w:p>
      <w:pPr>
        <w:pStyle w:val="SHTKSourceText"/>
      </w:pPr>
      <w:r>
        <w:t>若爾何失。</w:t>
      </w:r>
    </w:p>
    <w:p>
      <w:pPr>
        <w:pStyle w:val="SHTKTranslationText"/>
      </w:pPr>
      <w:r>
        <w:t>그렇다면 무슨 허물이 있는가?</w:t>
      </w:r>
    </w:p>
    <w:p>
      <w:pPr>
        <w:pStyle w:val="SHTKSourceText"/>
      </w:pPr>
      <w:r>
        <w:t>兩[10]關反問。</w:t>
      </w:r>
    </w:p>
    <w:p>
      <w:pPr>
        <w:pStyle w:val="SHTKTranslationText"/>
      </w:pPr>
      <w:r>
        <w:t>두 [10]경우를 모두 문제 삼아 거꾸로 묻는 것이다.</w:t>
      </w:r>
    </w:p>
    <w:p>
      <w:pPr>
        <w:pStyle w:val="SHTKNoteSummary"/>
      </w:pPr>
      <w:r>
        <w:t>교감 요약 | [CBETA 교감] 저본 關 → 甲·乙본 開</w:t>
      </w:r>
    </w:p>
    <w:p>
      <w:pPr>
        <w:pStyle w:val="SHTKNoteDetail"/>
      </w:pPr>
      <w:r>
        <w:t>• 원교감 원문 | 關＝開【甲】【乙】＊</w:t>
      </w:r>
    </w:p>
    <w:p>
      <w:pPr>
        <w:pStyle w:val="SHTKNoteDetail"/>
      </w:pPr>
      <w:r>
        <w:t>• 교감 번호 | 0635010</w:t>
      </w:r>
    </w:p>
    <w:p>
      <w:pPr>
        <w:pStyle w:val="SHTKNoteDetail"/>
      </w:pPr>
      <w:r>
        <w:t>• 저본 독법 | 關</w:t>
      </w:r>
    </w:p>
    <w:p>
      <w:pPr>
        <w:pStyle w:val="SHTKNoteDetail"/>
      </w:pPr>
      <w:r>
        <w:t>• 이문 독법 | 開</w:t>
      </w:r>
    </w:p>
    <w:p>
      <w:pPr>
        <w:pStyle w:val="SHTKNoteDetail"/>
      </w:pPr>
      <w:r>
        <w:t>• 저본 기준 번역 | “두 [10]경우를 모두 문제 삼아 거꾸로 묻는 것이다.”</w:t>
      </w:r>
    </w:p>
    <w:p>
      <w:pPr>
        <w:pStyle w:val="SHTKNoteDetail"/>
      </w:pPr>
      <w:r>
        <w:t>• 교감 해설 | 이전 CBETA 원주: 關＝開【甲】【乙】＊. 현행 CBETA 정리: 關【大】＊，開【甲】【乙】＊. 이문 해석·영향: 關은 ‘관문·경우’, 開는 ‘갈래를 열다’이므로 양쪽 논변을 부르는 용어가 달라지지만 두 경우의 병렬이라는 문맥은 같다.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0635010.</w:t>
      </w:r>
    </w:p>
    <w:p>
      <w:pPr>
        <w:pStyle w:val="SHTKSourceText"/>
      </w:pPr>
      <w:r>
        <w:t>各有何失。</w:t>
      </w:r>
    </w:p>
    <w:p>
      <w:pPr>
        <w:pStyle w:val="SHTKTranslationText"/>
      </w:pPr>
      <w:r>
        <w:t>각각 어떤 허물이 있는가?</w:t>
      </w:r>
    </w:p>
    <w:p>
      <w:pPr>
        <w:pStyle w:val="SHTKPositionMarker"/>
      </w:pPr>
      <w:bookmarkStart w:id="3058" w:name="loc_0635c16"/>
      <w:bookmarkEnd w:id="3058"/>
      <w:r>
        <w:t>[0635c16]</w:t>
      </w:r>
    </w:p>
    <w:p>
      <w:pPr>
        <w:pStyle w:val="SHTKSourceText"/>
      </w:pPr>
      <w:r>
        <w:t>論。若破壞者至二形量成。</w:t>
      </w:r>
    </w:p>
    <w:p>
      <w:pPr>
        <w:pStyle w:val="SHTKTranslationText"/>
      </w:pPr>
      <w:r>
        <w:t>《논》의 “만약 파괴한다면”부터 “두 형상의 분량이 성립한다”까지의 구절이다.</w:t>
      </w:r>
    </w:p>
    <w:p>
      <w:pPr>
        <w:pStyle w:val="SHTKSourceText"/>
      </w:pPr>
      <w:r>
        <w:t>兩[＊]關出過。</w:t>
      </w:r>
    </w:p>
    <w:p>
      <w:pPr>
        <w:pStyle w:val="SHTKTranslationText"/>
      </w:pPr>
      <w:r>
        <w:t>두 [＊]경우 각각의 허물을 제시한다.</w:t>
      </w:r>
    </w:p>
    <w:p>
      <w:pPr>
        <w:pStyle w:val="SHTKNoteSummary"/>
      </w:pPr>
      <w:r>
        <w:t>교감 요약 | [CBETA 교감] 저본 關 → 甲·乙본 開</w:t>
      </w:r>
    </w:p>
    <w:p>
      <w:pPr>
        <w:pStyle w:val="SHTKNoteDetail"/>
      </w:pPr>
      <w:r>
        <w:t>• 원교감 원문 | 關【大】＊，開【甲】【乙】＊</w:t>
      </w:r>
    </w:p>
    <w:p>
      <w:pPr>
        <w:pStyle w:val="SHTKNoteDetail"/>
      </w:pPr>
      <w:r>
        <w:t>• 해당 번역 | “두 [＊]경우 각각의 허물을 제시한다.”</w:t>
      </w:r>
    </w:p>
    <w:p>
      <w:pPr>
        <w:pStyle w:val="SHTKNoteDetail"/>
      </w:pPr>
      <w:r>
        <w:t>• 번역 영향 판정 | [판단 유보]</w:t>
      </w:r>
    </w:p>
    <w:p>
      <w:pPr>
        <w:pStyle w:val="SHTKNoteDetail"/>
      </w:pPr>
      <w:r>
        <w:t>• 출처 | CBETA T41n1822, 교감 번호 0635010.</w:t>
      </w:r>
    </w:p>
    <w:p>
      <w:pPr>
        <w:pStyle w:val="SHTKSourceText"/>
      </w:pPr>
      <w:r>
        <w:t>如文可了。</w:t>
      </w:r>
    </w:p>
    <w:p>
      <w:pPr>
        <w:pStyle w:val="SHTKTranslationText"/>
      </w:pPr>
      <w:r>
        <w:t>본문에 따라 이해할 수 있다.</w:t>
      </w:r>
    </w:p>
    <w:p>
      <w:pPr>
        <w:pStyle w:val="SHTKPositionMarker"/>
      </w:pPr>
      <w:bookmarkStart w:id="3059" w:name="loc_0635c17"/>
      <w:bookmarkEnd w:id="3059"/>
      <w:r>
        <w:t>[0635c17]</w:t>
      </w:r>
    </w:p>
    <w:p>
      <w:pPr>
        <w:pStyle w:val="SHTKSourceText"/>
      </w:pPr>
      <w:r>
        <w:t>論。有別新生至不破本身。</w:t>
      </w:r>
    </w:p>
    <w:p>
      <w:pPr>
        <w:pStyle w:val="SHTKTranslationText"/>
      </w:pPr>
      <w:r>
        <w:t>《논》의 “별도로 새로 생긴다”부터 “본래의 몸을 파괴하지 않는다”까지의 구절이다.</w:t>
      </w:r>
    </w:p>
    <w:p>
      <w:pPr>
        <w:pStyle w:val="SHTKSourceText"/>
      </w:pPr>
      <w:r>
        <w:t>此釋兩[＊]關難也。</w:t>
      </w:r>
    </w:p>
    <w:p>
      <w:pPr>
        <w:pStyle w:val="SHTKTranslationText"/>
      </w:pPr>
      <w:r>
        <w:t>두 [＊]경우를 대상으로 한 힐난을 해석한다.</w:t>
      </w:r>
    </w:p>
    <w:p>
      <w:pPr>
        <w:pStyle w:val="SHTKNoteSummary"/>
      </w:pPr>
      <w:r>
        <w:t>교감 요약 | [CBETA 교감] 저본 關 → 甲·乙본 開</w:t>
      </w:r>
    </w:p>
    <w:p>
      <w:pPr>
        <w:pStyle w:val="SHTKNoteDetail"/>
      </w:pPr>
      <w:r>
        <w:t>• 원교감 원문 | 關【大】＊，開【甲】【乙】＊</w:t>
      </w:r>
    </w:p>
    <w:p>
      <w:pPr>
        <w:pStyle w:val="SHTKNoteDetail"/>
      </w:pPr>
      <w:r>
        <w:t>• 해당 번역 | “두 [＊]경우를 대상으로 한 힐난을 해석한다.”</w:t>
      </w:r>
    </w:p>
    <w:p>
      <w:pPr>
        <w:pStyle w:val="SHTKNoteDetail"/>
      </w:pPr>
      <w:r>
        <w:t>• 번역 영향 판정 | [판단 유보]</w:t>
      </w:r>
    </w:p>
    <w:p>
      <w:pPr>
        <w:pStyle w:val="SHTKNoteDetail"/>
      </w:pPr>
      <w:r>
        <w:t>• 출처 | CBETA T41n1822, 교감 번호 0635010.</w:t>
      </w:r>
    </w:p>
    <w:p>
      <w:pPr>
        <w:pStyle w:val="SHTKPositionMarker"/>
      </w:pPr>
      <w:bookmarkStart w:id="3060" w:name="loc_0635c18"/>
      <w:bookmarkEnd w:id="3060"/>
      <w:r>
        <w:t>[0635c18]</w:t>
      </w:r>
    </w:p>
    <w:p>
      <w:pPr>
        <w:pStyle w:val="SHTKSourceText"/>
      </w:pPr>
      <w:r>
        <w:t>論。若爾隨依至如何遍生表。此重難也。</w:t>
      </w:r>
    </w:p>
    <w:p>
      <w:pPr>
        <w:pStyle w:val="SHTKTranslationText"/>
      </w:pPr>
      <w:r>
        <w:t>《논》의 “그렇다면 의지하는 바에 따라”부터 “어찌 표업이 두루 생기겠는가”까지의 구절이다. 이는 거듭 힐난한 것이다.</w:t>
      </w:r>
    </w:p>
    <w:p>
      <w:pPr>
        <w:pStyle w:val="SHTKPositionMarker"/>
      </w:pPr>
      <w:bookmarkStart w:id="3061" w:name="loc_0635c19"/>
      <w:bookmarkEnd w:id="3061"/>
      <w:r>
        <w:t>[0635c19]</w:t>
      </w:r>
    </w:p>
    <w:p>
      <w:pPr>
        <w:pStyle w:val="SHTKSourceText"/>
      </w:pPr>
      <w:r>
        <w:t>論。身有孔隙故得相容。答也。婆沙．正理更有一釋。</w:t>
      </w:r>
    </w:p>
    <w:p>
      <w:pPr>
        <w:pStyle w:val="SHTKTranslationText"/>
      </w:pPr>
      <w:r>
        <w:t>《논》의 “몸에는 구멍과 틈이 있으므로 서로 수용할 수 있다”라는 구절이다. 대답이다. 《대비바사론》과 《순정리론》에는 또 다른 해석이 있다.</w:t>
      </w:r>
    </w:p>
    <w:p>
      <w:pPr>
        <w:pStyle w:val="SHTKSourceText"/>
      </w:pPr>
      <w:r>
        <w:t>謂如染支體薄故不[11]增</w:t>
      </w:r>
    </w:p>
    <w:p>
      <w:pPr>
        <w:pStyle w:val="SHTKTranslationText"/>
      </w:pPr>
      <w:r>
        <w:t>이를테면 ‘염지(染支)’는 몸체가 얇으므로 [11]늘어나지 않는 것과 같다. [의미 불확실: 염지의 구체적인 지시 대상은 이 문맥만으로 확정하지 않음]</w:t>
      </w:r>
    </w:p>
    <w:p>
      <w:pPr>
        <w:pStyle w:val="SHTKNoteSummary"/>
      </w:pPr>
      <w:r>
        <w:t>교감 요약 | [CBETA 교감] 저본 增 → 甲·乙본 憎</w:t>
      </w:r>
    </w:p>
    <w:p>
      <w:pPr>
        <w:pStyle w:val="SHTKNoteDetail"/>
      </w:pPr>
      <w:r>
        <w:t>• 원교감 원문 | 增＝憎【甲】【乙】</w:t>
      </w:r>
    </w:p>
    <w:p>
      <w:pPr>
        <w:pStyle w:val="SHTKNoteDetail"/>
      </w:pPr>
      <w:r>
        <w:t>• 교감 번호 | 0635011</w:t>
      </w:r>
    </w:p>
    <w:p>
      <w:pPr>
        <w:pStyle w:val="SHTKNoteDetail"/>
      </w:pPr>
      <w:r>
        <w:t>• 저본 독법 | 增</w:t>
      </w:r>
    </w:p>
    <w:p>
      <w:pPr>
        <w:pStyle w:val="SHTKNoteDetail"/>
      </w:pPr>
      <w:r>
        <w:t>• 이문 독법 | 憎</w:t>
      </w:r>
    </w:p>
    <w:p>
      <w:pPr>
        <w:pStyle w:val="SHTKNoteDetail"/>
      </w:pPr>
      <w:r>
        <w:t>• 저본 기준 번역 | “이를테면 ‘염지(染支)’는 몸체가 얇으므로 [11]늘어나지 않는 것과 같다. [의미 불확실: 염지의 구체적인 지시 대상은 이 문맥만으로 확정하지 않음]”</w:t>
      </w:r>
    </w:p>
    <w:p>
      <w:pPr>
        <w:pStyle w:val="SHTKNoteDetail"/>
      </w:pPr>
      <w:r>
        <w:t>• 교감 해설 | 이전 CBETA 원주: 增＝憎【甲】【乙】. 현행 CBETA 정리: 增【大】，憎【甲】【乙】. 이문 해석·영향: 增은 ‘늘어나다’, 憎은 ‘싫어하다’이므로 비유에서 부피의 증가 여부와 혐오라는 상이한 의미가 된다.</w:t>
      </w:r>
    </w:p>
    <w:p>
      <w:pPr>
        <w:pStyle w:val="SHTKNoteDetail"/>
      </w:pPr>
      <w:r>
        <w:t>• 번역 영향 판정 | [의미 차이 있음]</w:t>
      </w:r>
    </w:p>
    <w:p>
      <w:pPr>
        <w:pStyle w:val="SHTKNoteDetail"/>
      </w:pPr>
      <w:r>
        <w:t>• 출처 | CBETA T41n1822, 교감 번호 0635011.</w:t>
      </w:r>
    </w:p>
    <w:p>
      <w:pPr>
        <w:pStyle w:val="SHTKSourceText"/>
      </w:pPr>
      <w:r>
        <w:t>婆沙一百三十四云。問欲界身中先有間隙。色界大種來入中耶。答不爾。未來欲界身自有二種。一唯欲界大種。二色界大種雜。若時遇入色界定緣。彼唯欲界者便滅。色界雜者便生。故不可言先有間隙後來住中(解云。若未至現在不可說言有間隙也。若現在世名間隙。復不可言來入中也。若來入中即至後念。故在未來與下地色同時生也)。又婆沙一百二十二云。</w:t>
      </w:r>
    </w:p>
    <w:p>
      <w:pPr>
        <w:pStyle w:val="SHTKTranslationText"/>
      </w:pPr>
      <w:r>
        <w:t>《대비바사론》 제134권에서 말한다. 묻는다. 욕계의 몸에는 먼저 틈이 있고, 색계의 대종이 와서 그 가운데 들어가는가? 대답한다. 그렇지 않다. 미래의 욕계 몸에는 본래 두 종류가 있다. 첫째는 오직 욕계의 대종으로만 이루어진 것이고, 둘째는 색계의 대종이 섞인 것이다. 색계의 선정에 들어가는 조건을 만나는 때에는, 욕계의 대종만으로 이루어진 것은 곧 소멸하고, 색계의 대종이 섞인 것이 곧 생긴다. 그러므로 먼저 틈이 있다가 나중에 와서 그 속에 머문다고 말해서는 안 된다. (해설하면, 미래에서 아직 현재로 오지 않았다면 틈이 있다고 말할 수 없다. 만약 현재세에 있는 것을 틈이라 한다면, 다시 와서 그 속에 들어간다고 말할 수 없다. 만약 와서 그 속에 들어간다고 하면 이미 다음 찰나에 이른 것이 된다. 그러므로 미래에 아래 지의 색과 동시에 생긴다는 뜻이다.) 또 《대비바사론》 제122권에서는 다음과 같이 말한다.</w:t>
      </w:r>
    </w:p>
    <w:p>
      <w:pPr>
        <w:pStyle w:val="SHTKSourceText"/>
      </w:pPr>
      <w:r>
        <w:t>然表．無表[12]依身而起</w:t>
      </w:r>
    </w:p>
    <w:p>
      <w:pPr>
        <w:pStyle w:val="SHTKTranslationText"/>
      </w:pPr>
      <w:r>
        <w:t>그런데 표와 무표는 [12]몸에 의지하여 일어난다.</w:t>
      </w:r>
    </w:p>
    <w:p>
      <w:pPr>
        <w:pStyle w:val="SHTKNoteSummary"/>
      </w:pPr>
      <w:r>
        <w:t>교감 요약 | [CBETA 교감] 甲·乙본은 依 앞에 彼이 있음</w:t>
      </w:r>
    </w:p>
    <w:p>
      <w:pPr>
        <w:pStyle w:val="SHTKNoteDetail"/>
      </w:pPr>
      <w:r>
        <w:t>• 원교감 원문 | （彼）＋依【甲】【乙】</w:t>
      </w:r>
    </w:p>
    <w:p>
      <w:pPr>
        <w:pStyle w:val="SHTKNoteDetail"/>
      </w:pPr>
      <w:r>
        <w:t>• 교감 번호 | 0635012</w:t>
      </w:r>
    </w:p>
    <w:p>
      <w:pPr>
        <w:pStyle w:val="SHTKNoteDetail"/>
      </w:pPr>
      <w:r>
        <w:t>• 저본 독법 | 依 → ‘의지하다’</w:t>
      </w:r>
    </w:p>
    <w:p>
      <w:pPr>
        <w:pStyle w:val="SHTKNoteDetail"/>
      </w:pPr>
      <w:r>
        <w:t>• 이문 독법 | 彼依 → ‘저것/그 / 의지하다’</w:t>
      </w:r>
    </w:p>
    <w:p>
      <w:pPr>
        <w:pStyle w:val="SHTKNoteDetail"/>
      </w:pPr>
      <w:r>
        <w:t>• 저본 기준 번역 | “그런데 표와 무표는 [12]몸에 의지하여 일어난다.”</w:t>
      </w:r>
    </w:p>
    <w:p>
      <w:pPr>
        <w:pStyle w:val="SHTKNoteDetail"/>
      </w:pPr>
      <w:r>
        <w:t>• 교감 해설 | 이전 CBETA 원주: （彼）＋依【甲】【乙】. 현행 CBETA 정리: 依【大】，彼依【甲】【乙】. 이문 해석·영향: 依 앞에 彼를 더하면 ‘몸에 의지한다’가 ‘그 몸에 의지한다’로 대상의 지시가 구체화된다.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0635012.</w:t>
      </w:r>
    </w:p>
    <w:p>
      <w:pPr>
        <w:pStyle w:val="SHTKSourceText"/>
      </w:pPr>
      <w:r>
        <w:t>有依一分。如彈指．舉足等。一分動轉作善．惡業有依具分。如禮佛．逐怨等。舉身運動作善．惡業。此中隨所依身極微數量。表業亦爾。如表數量。無表亦爾。</w:t>
      </w:r>
    </w:p>
    <w:p>
      <w:pPr>
        <w:pStyle w:val="SHTKTranslationText"/>
      </w:pPr>
      <w:r>
        <w:t>몸의 일부에 의지하는 경우가 있으니, 손가락을 튕기거나 발을 드는 일과 같다. 몸의 일부를 움직여 선업이나 악업을 짓는 것이다. 몸의 전체에 의지하는 경우도 있으니, 부처에게 예배하거나 원수를 쫓는 일과 같다. 온몸을 움직여 선업이나 악업을 짓는 것이다. 여기에서 의지하는 몸의 극미 수량에 따라서, 표업의 수량도 또한 그러하며, 표업의 수량과 마찬가지로, 무표의 수량도 또한 그러하다.</w:t>
      </w:r>
    </w:p>
    <w:p>
      <w:pPr>
        <w:pStyle w:val="SHTKPositionMarker"/>
      </w:pPr>
      <w:bookmarkStart w:id="3062" w:name="loc_0636a04"/>
      <w:bookmarkEnd w:id="3062"/>
      <w:r>
        <w:t>[0636a04]</w:t>
      </w:r>
    </w:p>
    <w:p>
      <w:pPr>
        <w:pStyle w:val="SHTKSourceText"/>
      </w:pPr>
      <w:r>
        <w:t>論。已辨業門至差別云何。自此已下一頌半。第四義門分別。</w:t>
      </w:r>
    </w:p>
    <w:p>
      <w:pPr>
        <w:pStyle w:val="SHTKTranslationText"/>
      </w:pPr>
      <w:r>
        <w:t>《논》의 “이미 업의 종류를 분별하였다”부터 “차별은 어떠한가”까지의 구절이다. 여기부터 아래는 한 게송 반이다. 네 번째 의미의 갈래에 따라 분별한다.</w:t>
      </w:r>
    </w:p>
    <w:p>
      <w:pPr>
        <w:pStyle w:val="SHTKPositionMarker"/>
      </w:pPr>
      <w:bookmarkStart w:id="3063" w:name="loc_0636a05"/>
      <w:bookmarkEnd w:id="3063"/>
      <w:r>
        <w:t>[0636a05]</w:t>
      </w:r>
    </w:p>
    <w:p>
      <w:pPr>
        <w:pStyle w:val="SHTKSourceText"/>
      </w:pPr>
      <w:r>
        <w:t>論曰至果[1]仍續起。</w:t>
      </w:r>
    </w:p>
    <w:p>
      <w:pPr>
        <w:pStyle w:val="SHTKTranslationText"/>
      </w:pPr>
      <w:r>
        <w:t>《논》의 “논하여 말한다”부터 “과보가 여전히 계속 일어난다”까지의 구절이다.</w:t>
      </w:r>
    </w:p>
    <w:p>
      <w:pPr>
        <w:pStyle w:val="SHTKNoteSummary"/>
      </w:pPr>
      <w:r>
        <w:t>교감 요약 | [CBETA 교감] 저본 仍 → 甲·乙본 依</w:t>
      </w:r>
    </w:p>
    <w:p>
      <w:pPr>
        <w:pStyle w:val="SHTKNoteDetail"/>
      </w:pPr>
      <w:r>
        <w:t>• 원교감 원문 | 仍＝依【甲】【乙】</w:t>
      </w:r>
    </w:p>
    <w:p>
      <w:pPr>
        <w:pStyle w:val="SHTKNoteDetail"/>
      </w:pPr>
      <w:r>
        <w:t>• 교감 번호 | 0636001</w:t>
      </w:r>
    </w:p>
    <w:p>
      <w:pPr>
        <w:pStyle w:val="SHTKNoteDetail"/>
      </w:pPr>
      <w:r>
        <w:t>• 저본 독법 | 仍</w:t>
      </w:r>
    </w:p>
    <w:p>
      <w:pPr>
        <w:pStyle w:val="SHTKNoteDetail"/>
      </w:pPr>
      <w:r>
        <w:t>• 이문 독법 | 依 → ‘의지하다’</w:t>
      </w:r>
    </w:p>
    <w:p>
      <w:pPr>
        <w:pStyle w:val="SHTKNoteDetail"/>
      </w:pPr>
      <w:r>
        <w:t>• 저본 기준 번역 | “《논》의 “논하여 말한다”부터 “과보가 여전히 계속 일어난다”까지의 구절이다.”</w:t>
      </w:r>
    </w:p>
    <w:p>
      <w:pPr>
        <w:pStyle w:val="SHTKNoteDetail"/>
      </w:pPr>
      <w:r>
        <w:t>• 교감 해설 | 이전 CBETA 원주: 仍＝依【甲】【乙】. 현행 CBETA 정리: 仍【大】，依【甲】【乙】. 이문별 번역·영향: 저본 仍은 ‘과보가 여전히 계속 일어난다’, 이문 依는 ‘과보에 의지하여 계속 일어난다’라는 뜻으로 읽힌다.</w:t>
      </w:r>
    </w:p>
    <w:p>
      <w:pPr>
        <w:pStyle w:val="SHTKNoteDetail"/>
      </w:pPr>
      <w:r>
        <w:t>• 번역 영향 판정 | [의미 차이 있음]</w:t>
      </w:r>
    </w:p>
    <w:p>
      <w:pPr>
        <w:pStyle w:val="SHTKNoteDetail"/>
      </w:pPr>
      <w:r>
        <w:t>• 출처 | CBETA T41n1822, 교감 번호 0636001.</w:t>
      </w:r>
    </w:p>
    <w:p>
      <w:pPr>
        <w:pStyle w:val="SHTKSourceText"/>
      </w:pPr>
      <w:r>
        <w:t>此釋無表唯通善．不善也。</w:t>
      </w:r>
    </w:p>
    <w:p>
      <w:pPr>
        <w:pStyle w:val="SHTKTranslationText"/>
      </w:pPr>
      <w:r>
        <w:t>여기에서는 무표업은 오직 선과 불선에만 통함을 풀이한다.</w:t>
      </w:r>
    </w:p>
    <w:p>
      <w:pPr>
        <w:pStyle w:val="SHTKSourceText"/>
      </w:pPr>
      <w:r>
        <w:t>[2]無記[3]不能發無表故。</w:t>
      </w:r>
    </w:p>
    <w:p>
      <w:pPr>
        <w:pStyle w:val="SHTKTranslationText"/>
      </w:pPr>
      <w:r>
        <w:t>무기는 무표를 일으킬 수 없기 때문이다.</w:t>
      </w:r>
    </w:p>
    <w:p>
      <w:pPr>
        <w:pStyle w:val="SHTKNoteSummary"/>
      </w:pPr>
      <w:r>
        <w:t>교감 요약 | [CBETA 교감] 甲·乙본에는 無記 없음</w:t>
      </w:r>
    </w:p>
    <w:p>
      <w:pPr>
        <w:pStyle w:val="SHTKNoteDetail"/>
      </w:pPr>
      <w:r>
        <w:t>• 원교감 원문 | 〔無記〕－【甲】【乙】</w:t>
      </w:r>
    </w:p>
    <w:p>
      <w:pPr>
        <w:pStyle w:val="SHTKNoteDetail"/>
      </w:pPr>
      <w:r>
        <w:t>• 교감 번호 | 0636002</w:t>
      </w:r>
    </w:p>
    <w:p>
      <w:pPr>
        <w:pStyle w:val="SHTKNoteDetail"/>
      </w:pPr>
      <w:r>
        <w:t>• 저본 독법 | 無記</w:t>
      </w:r>
    </w:p>
    <w:p>
      <w:pPr>
        <w:pStyle w:val="SHTKNoteDetail"/>
      </w:pPr>
      <w:r>
        <w:t>• 이문 독법 | ∅ → ‘해당 성분 없음(탈락)’</w:t>
      </w:r>
    </w:p>
    <w:p>
      <w:pPr>
        <w:pStyle w:val="SHTKNoteDetail"/>
      </w:pPr>
      <w:r>
        <w:t>• 저본 기준 번역 | “무기는 무표를 일으킬 수 없기 때문이다.”</w:t>
      </w:r>
    </w:p>
    <w:p>
      <w:pPr>
        <w:pStyle w:val="SHTKNoteDetail"/>
      </w:pPr>
      <w:r>
        <w:t>• 교감 해설 | 이전 CBETA 원주: 〔無記〕－【甲】【乙】. 현행 CBETA 정리: 無記【大】，〔－〕【甲】【乙】. 이문별 번역·영향: 저본 無記는 무기를 명시한 주어로 읽히며, 이문은 이를 생략하여 앞 문맥에서 주어를 보충해야 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0636002.</w:t>
      </w:r>
    </w:p>
    <w:p>
      <w:pPr>
        <w:pStyle w:val="SHTKNoteSummary"/>
      </w:pPr>
      <w:r>
        <w:t>교감 요약 | [CBETA 교감] 저본 不 → 甲·乙본 無</w:t>
      </w:r>
    </w:p>
    <w:p>
      <w:pPr>
        <w:pStyle w:val="SHTKNoteDetail"/>
      </w:pPr>
      <w:r>
        <w:t>• 원교감 원문 | 不＝無【甲】【乙】</w:t>
      </w:r>
    </w:p>
    <w:p>
      <w:pPr>
        <w:pStyle w:val="SHTKNoteDetail"/>
      </w:pPr>
      <w:r>
        <w:t>• 교감 번호 | 0636003</w:t>
      </w:r>
    </w:p>
    <w:p>
      <w:pPr>
        <w:pStyle w:val="SHTKNoteDetail"/>
      </w:pPr>
      <w:r>
        <w:t>• 저본 독법 | 不 → ‘…않다’</w:t>
      </w:r>
    </w:p>
    <w:p>
      <w:pPr>
        <w:pStyle w:val="SHTKNoteDetail"/>
      </w:pPr>
      <w:r>
        <w:t>• 이문 독법 | 無 → ‘없다’</w:t>
      </w:r>
    </w:p>
    <w:p>
      <w:pPr>
        <w:pStyle w:val="SHTKNoteDetail"/>
      </w:pPr>
      <w:r>
        <w:t>• 저본 기준 번역 | “무기는 무표를 일으킬 수 없기 때문이다.”</w:t>
      </w:r>
    </w:p>
    <w:p>
      <w:pPr>
        <w:pStyle w:val="SHTKNoteDetail"/>
      </w:pPr>
      <w:r>
        <w:t>• 교감 해설 | 이전 CBETA 원주: 不＝無【甲】【乙】. 현행 CBETA 정리: 不【大】，無【甲】【乙】. 이문별 번역·영향: 저본 不와 이문 無는 모두 무표를 일으킬 수 없다는 부정을 나타내므로 번역의 핵심은 같다.</w:t>
      </w:r>
    </w:p>
    <w:p>
      <w:pPr>
        <w:pStyle w:val="SHTKNoteDetail"/>
      </w:pPr>
      <w:r>
        <w:t>• 번역 영향 판정 | [번역 차이 없음]</w:t>
      </w:r>
    </w:p>
    <w:p>
      <w:pPr>
        <w:pStyle w:val="SHTKNoteDetail"/>
      </w:pPr>
      <w:r>
        <w:t>• 출처 | CBETA T41n1822, 교감 번호 0636003.</w:t>
      </w:r>
    </w:p>
    <w:p>
      <w:pPr>
        <w:pStyle w:val="SHTKSourceText"/>
      </w:pPr>
      <w:r>
        <w:t>所以無表唯是善．惡。</w:t>
      </w:r>
    </w:p>
    <w:p>
      <w:pPr>
        <w:pStyle w:val="SHTKTranslationText"/>
      </w:pPr>
      <w:r>
        <w:t>그러므로 무표는 오직 선 또는 악이다.</w:t>
      </w:r>
    </w:p>
    <w:p>
      <w:pPr>
        <w:pStyle w:val="SHTKPositionMarker"/>
      </w:pPr>
      <w:bookmarkStart w:id="3064" w:name="loc_0636a07"/>
      <w:bookmarkEnd w:id="3064"/>
      <w:r>
        <w:t>[0636a07]</w:t>
      </w:r>
    </w:p>
    <w:p>
      <w:pPr>
        <w:pStyle w:val="SHTKSourceText"/>
      </w:pPr>
      <w:r>
        <w:t>論。所言餘者至善惡無記。此釋表業及思通三性也。謂身．語表及是意．思。皆通三性。</w:t>
      </w:r>
    </w:p>
    <w:p>
      <w:pPr>
        <w:pStyle w:val="SHTKTranslationText"/>
      </w:pPr>
      <w:r>
        <w:t>《논》의 “이른바 나머지라는 것은”부터 “선·악·무기”까지의 구절이다. 여기에서는 표업과 사(思)가 세 가지 성질에 모두 통함을 풀이한다. 곧 신업과 어업의 표업 및 의업인 사(思)는 모두 세 가지 성질에 통한다.</w:t>
      </w:r>
    </w:p>
    <w:p>
      <w:pPr>
        <w:pStyle w:val="SHTKPositionMarker"/>
      </w:pPr>
      <w:bookmarkStart w:id="3065" w:name="loc_0636a09"/>
      <w:bookmarkEnd w:id="3065"/>
      <w:r>
        <w:t>[0636a09]</w:t>
      </w:r>
    </w:p>
    <w:p>
      <w:pPr>
        <w:pStyle w:val="SHTKSourceText"/>
      </w:pPr>
      <w:r>
        <w:t>論。於中不善至無慚無愧故。釋不善者唯在欲界。</w:t>
      </w:r>
    </w:p>
    <w:p>
      <w:pPr>
        <w:pStyle w:val="SHTKTranslationText"/>
      </w:pPr>
      <w:r>
        <w:t>《논》의 “그 가운데 불선은”부터 “무참과 무괴이기 때문이다”까지의 구절이다. 불선은 오직 욕계에만 있다는 것을 풀이한다.</w:t>
      </w:r>
    </w:p>
    <w:p>
      <w:pPr>
        <w:pStyle w:val="SHTKSourceText"/>
      </w:pPr>
      <w:r>
        <w:t>自性不善謂三不[4]善及無慚愧。</w:t>
      </w:r>
    </w:p>
    <w:p>
      <w:pPr>
        <w:pStyle w:val="SHTKTranslationText"/>
      </w:pPr>
      <w:r>
        <w:t>자성불선이란 세 가지 불선근과 무참·무괴를 말한다.</w:t>
      </w:r>
    </w:p>
    <w:p>
      <w:pPr>
        <w:pStyle w:val="SHTKNoteSummary"/>
      </w:pPr>
      <w:r>
        <w:t>교감 요약 | [CBETA 교감] 甲·乙본은 善 뒤에 謂不善이 있음</w:t>
      </w:r>
    </w:p>
    <w:p>
      <w:pPr>
        <w:pStyle w:val="SHTKNoteDetail"/>
      </w:pPr>
      <w:r>
        <w:t>• 원교감 원문 | 善＋（謂不善）【甲】【乙】</w:t>
      </w:r>
    </w:p>
    <w:p>
      <w:pPr>
        <w:pStyle w:val="SHTKNoteDetail"/>
      </w:pPr>
      <w:r>
        <w:t>• 교감 번호 | 0636004</w:t>
      </w:r>
    </w:p>
    <w:p>
      <w:pPr>
        <w:pStyle w:val="SHTKNoteDetail"/>
      </w:pPr>
      <w:r>
        <w:t>• 저본 독법 | 善 → ‘선’</w:t>
      </w:r>
    </w:p>
    <w:p>
      <w:pPr>
        <w:pStyle w:val="SHTKNoteDetail"/>
      </w:pPr>
      <w:r>
        <w:t>• 이문 독법 | 善謂不善 → ‘선 / 말하다 / …않다 / 선’</w:t>
      </w:r>
    </w:p>
    <w:p>
      <w:pPr>
        <w:pStyle w:val="SHTKNoteDetail"/>
      </w:pPr>
      <w:r>
        <w:t>• 저본 기준 번역 | “자성불선이란 세 가지 불선근과 무참·무괴를 말한다.”</w:t>
      </w:r>
    </w:p>
    <w:p>
      <w:pPr>
        <w:pStyle w:val="SHTKNoteDetail"/>
      </w:pPr>
      <w:r>
        <w:t>• 교감 해설 | 이전 CBETA 원주: 善＋（謂不善）【甲】【乙】. 현행 CBETA 정리: 善【大】，善謂不善【甲】【乙】. 이문별 번역·영향: 저본 善은 ‘세 불선근’의 불선(善) 자이고, 이문 善謂不善을 적용하면 ‘세 불선근이란 불선을 말한다’라는 추가 구절이 삽입되어 문맥이 장황해진다.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0636004.</w:t>
      </w:r>
    </w:p>
    <w:p>
      <w:pPr>
        <w:pStyle w:val="SHTKSourceText"/>
      </w:pPr>
      <w:r>
        <w:t>思等與此相應故成不善。身．語表業由此等起故成不善。上界既無自性不善。由此亦無諸不善業。</w:t>
      </w:r>
    </w:p>
    <w:p>
      <w:pPr>
        <w:pStyle w:val="SHTKTranslationText"/>
      </w:pPr>
      <w:r>
        <w:t>사(思) 등이 이것들과 상응하기 때문에 불선이 된다. 신업과 어업의 표업은 이것들에 의해 일어나기 때문에 불선이 된다. 상계에는 이미 자성불선이 없으므로, 이에 따라 온갖 불선업도 없다.</w:t>
      </w:r>
    </w:p>
    <w:p>
      <w:pPr>
        <w:pStyle w:val="SHTKPositionMarker"/>
      </w:pPr>
      <w:bookmarkStart w:id="3066" w:name="loc_0636a14"/>
      <w:bookmarkEnd w:id="3066"/>
      <w:r>
        <w:t>[0636a14]</w:t>
      </w:r>
    </w:p>
    <w:p>
      <w:pPr>
        <w:pStyle w:val="SHTKSourceText"/>
      </w:pPr>
      <w:r>
        <w:t>論。善及無記至不別遮故。釋善．無記通餘界也。頌既不遮諸地。故知遍有。由自性善．及自性無記。遍諸地故。相應．等起隨其所應亦通諸地。</w:t>
      </w:r>
    </w:p>
    <w:p>
      <w:pPr>
        <w:pStyle w:val="SHTKTranslationText"/>
      </w:pPr>
      <w:r>
        <w:t>《논》의 “선과 무기는”부터 “별도로 배제하지 않았기 때문이다”까지의 구절이다. 선과 무기가 나머지 세계에도 통한다는 것을 풀이한다. 게송에서 이미 여러 지(地)를 배제하지 않았으므로, 두루 존재함을 알 수 있다. 자성선과 자성무기가 여러 지에 두루 존재하기 때문이다. 상응하여 생기거나 등기(等起)로 생기는 것 역시 각각의 해당 관계에 따라 여러 지에 통한다.</w:t>
      </w:r>
    </w:p>
    <w:p>
      <w:pPr>
        <w:pStyle w:val="SHTKPositionMarker"/>
      </w:pPr>
      <w:bookmarkStart w:id="3067" w:name="loc_0636a17"/>
      <w:bookmarkEnd w:id="3067"/>
      <w:r>
        <w:t>[0636a17]</w:t>
      </w:r>
    </w:p>
    <w:p>
      <w:pPr>
        <w:pStyle w:val="SHTKSourceText"/>
      </w:pPr>
      <w:r>
        <w:t>論。欲色二界至身語律儀。</w:t>
      </w:r>
    </w:p>
    <w:p>
      <w:pPr>
        <w:pStyle w:val="SHTKTranslationText"/>
      </w:pPr>
      <w:r>
        <w:t>《논》의 “욕계와 색계 두 세계”부터 “신업과 어업의 율의”까지의 구절이다.</w:t>
      </w:r>
    </w:p>
    <w:p>
      <w:pPr>
        <w:pStyle w:val="SHTKSourceText"/>
      </w:pPr>
      <w:r>
        <w:t>釋無色[5]界無無表業</w:t>
      </w:r>
    </w:p>
    <w:p>
      <w:pPr>
        <w:pStyle w:val="SHTKTranslationText"/>
      </w:pPr>
      <w:r>
        <w:t>무색계에는 무표업이 없다는 것을 풀이한다.</w:t>
      </w:r>
    </w:p>
    <w:p>
      <w:pPr>
        <w:pStyle w:val="SHTKNoteSummary"/>
      </w:pPr>
      <w:r>
        <w:t>교감 요약 | [CBETA 교감] 甲·乙본에는 界 없음</w:t>
      </w:r>
    </w:p>
    <w:p>
      <w:pPr>
        <w:pStyle w:val="SHTKNoteDetail"/>
      </w:pPr>
      <w:r>
        <w:t>• 원교감 원문 | 〔界〕－【甲】【乙】</w:t>
      </w:r>
    </w:p>
    <w:p>
      <w:pPr>
        <w:pStyle w:val="SHTKNoteDetail"/>
      </w:pPr>
      <w:r>
        <w:t>• 교감 번호 | 0636005</w:t>
      </w:r>
    </w:p>
    <w:p>
      <w:pPr>
        <w:pStyle w:val="SHTKNoteDetail"/>
      </w:pPr>
      <w:r>
        <w:t>• 저본 독법 | 界 → ‘계’</w:t>
      </w:r>
    </w:p>
    <w:p>
      <w:pPr>
        <w:pStyle w:val="SHTKNoteDetail"/>
      </w:pPr>
      <w:r>
        <w:t>• 이문 독법 | ∅ → ‘해당 성분 없음(탈락)’</w:t>
      </w:r>
    </w:p>
    <w:p>
      <w:pPr>
        <w:pStyle w:val="SHTKNoteDetail"/>
      </w:pPr>
      <w:r>
        <w:t>• 저본 기준 번역 | “무색계에는 무표업이 없다는 것을 풀이한다.”</w:t>
      </w:r>
    </w:p>
    <w:p>
      <w:pPr>
        <w:pStyle w:val="SHTKNoteDetail"/>
      </w:pPr>
      <w:r>
        <w:t>• 교감 해설 | 이전 CBETA 원주: 〔界〕－【甲】【乙】. 현행 CBETA 정리: 界【大】，〔－〕【甲】【乙】. 이문별 번역·영향: 저본 界와 이를 생략한 이문은 문맥상 각각 ‘무색계’와 ‘무색’을 가리켜 의미 차이는 작다.</w:t>
      </w:r>
    </w:p>
    <w:p>
      <w:pPr>
        <w:pStyle w:val="SHTKNoteDetail"/>
      </w:pPr>
      <w:r>
        <w:t>• 번역 영향 판정 | [의미 차이 있음]</w:t>
      </w:r>
    </w:p>
    <w:p>
      <w:pPr>
        <w:pStyle w:val="SHTKNoteDetail"/>
      </w:pPr>
      <w:r>
        <w:t>• 출처 | CBETA T41n1822, 교감 번호 0636005.</w:t>
      </w:r>
    </w:p>
    <w:p>
      <w:pPr>
        <w:pStyle w:val="SHTKSourceText"/>
      </w:pPr>
      <w:r>
        <w:t>一以無色無大種故二以無色無身．語轉。故無色界無無表也。</w:t>
      </w:r>
    </w:p>
    <w:p>
      <w:pPr>
        <w:pStyle w:val="SHTKTranslationText"/>
      </w:pPr>
      <w:r>
        <w:t>첫째, 무색계에는 대종이 없기 때문이고, 둘째, 무색계에서는 신업과 어업이 작용하지 않기 때문이다. 그러므로 무색계에는 무표가 없다.</w:t>
      </w:r>
    </w:p>
    <w:p>
      <w:pPr>
        <w:pStyle w:val="SHTKPositionMarker"/>
      </w:pPr>
      <w:bookmarkStart w:id="3068" w:name="loc_0636a20"/>
      <w:bookmarkEnd w:id="3068"/>
      <w:r>
        <w:t>[0636a20]</w:t>
      </w:r>
    </w:p>
    <w:p>
      <w:pPr>
        <w:pStyle w:val="SHTKSourceText"/>
      </w:pPr>
      <w:r>
        <w:t>論。若爾身生至有無漏無表。難也。若於是處有身．語轉。即有無表。</w:t>
      </w:r>
    </w:p>
    <w:p>
      <w:pPr>
        <w:pStyle w:val="SHTKTranslationText"/>
      </w:pPr>
      <w:r>
        <w:t>《논》의 “그렇다면 몸이 태어난 곳”부터 “무루의 무표가 있다”까지의 구절이다. 힐난이다. 만일 어느 곳에서 신업과 어업이 작용하면 곧 무표가 있다고 한다면,</w:t>
      </w:r>
    </w:p>
    <w:p>
      <w:pPr>
        <w:pStyle w:val="SHTKSourceText"/>
      </w:pPr>
      <w:r>
        <w:t>如於[6]欲色起無色定應有無表戒。</w:t>
      </w:r>
    </w:p>
    <w:p>
      <w:pPr>
        <w:pStyle w:val="SHTKTranslationText"/>
      </w:pPr>
      <w:r>
        <w:t>욕계나 색계에서 무색계의 선정에 들 때에도 무표계가 있어야 한다.</w:t>
      </w:r>
    </w:p>
    <w:p>
      <w:pPr>
        <w:pStyle w:val="SHTKNoteSummary"/>
      </w:pPr>
      <w:r>
        <w:t>교감 요약 | [CBETA 교감] 甲·乙본은 欲 뒤에 界이 있음</w:t>
      </w:r>
    </w:p>
    <w:p>
      <w:pPr>
        <w:pStyle w:val="SHTKNoteDetail"/>
      </w:pPr>
      <w:r>
        <w:t>• 원교감 원문 | 欲＋（界）【甲】【乙】</w:t>
      </w:r>
    </w:p>
    <w:p>
      <w:pPr>
        <w:pStyle w:val="SHTKNoteDetail"/>
      </w:pPr>
      <w:r>
        <w:t>• 교감 번호 | 0636006</w:t>
      </w:r>
    </w:p>
    <w:p>
      <w:pPr>
        <w:pStyle w:val="SHTKNoteDetail"/>
      </w:pPr>
      <w:r>
        <w:t>• 저본 독법 | 欲 → ‘욕망/욕계’</w:t>
      </w:r>
    </w:p>
    <w:p>
      <w:pPr>
        <w:pStyle w:val="SHTKNoteDetail"/>
      </w:pPr>
      <w:r>
        <w:t>• 이문 독법 | 欲界 → ‘욕망/욕계 / 계’</w:t>
      </w:r>
    </w:p>
    <w:p>
      <w:pPr>
        <w:pStyle w:val="SHTKNoteDetail"/>
      </w:pPr>
      <w:r>
        <w:t>• 저본 기준 번역 | “욕계나 색계에서 무색계의 선정에 들 때에도 무표계가 있어야 한다.”</w:t>
      </w:r>
    </w:p>
    <w:p>
      <w:pPr>
        <w:pStyle w:val="SHTKNoteDetail"/>
      </w:pPr>
      <w:r>
        <w:t>• 교감 해설 | 이전 CBETA 원주: 欲＋（界）【甲】【乙】. 현행 CBETA 정리: 欲【大】，欲界【甲】【乙】. 이문별 번역·영향: 저본 欲과 이문 欲界는 모두 색계와 병치된 욕계를 가리킨다.</w:t>
      </w:r>
    </w:p>
    <w:p>
      <w:pPr>
        <w:pStyle w:val="SHTKNoteDetail"/>
      </w:pPr>
      <w:r>
        <w:t>• 번역 영향 판정 | [번역 차이 없음]</w:t>
      </w:r>
    </w:p>
    <w:p>
      <w:pPr>
        <w:pStyle w:val="SHTKNoteDetail"/>
      </w:pPr>
      <w:r>
        <w:t>• 출처 | CBETA T41n1822, 교감 번호 0636006.</w:t>
      </w:r>
    </w:p>
    <w:p>
      <w:pPr>
        <w:pStyle w:val="SHTKSourceText"/>
      </w:pPr>
      <w:r>
        <w:t>如欲．色界起無漏定。有無漏無表。</w:t>
      </w:r>
    </w:p>
    <w:p>
      <w:pPr>
        <w:pStyle w:val="SHTKTranslationText"/>
      </w:pPr>
      <w:r>
        <w:t>욕계나 색계에서 무루의 선정에 들면 무루의 무표가 있는 것과 같기 때문이다.</w:t>
      </w:r>
    </w:p>
    <w:p>
      <w:pPr>
        <w:pStyle w:val="SHTKPositionMarker"/>
      </w:pPr>
      <w:bookmarkStart w:id="3069" w:name="loc_0636a23"/>
      <w:bookmarkEnd w:id="3069"/>
      <w:r>
        <w:t>[0636a23]</w:t>
      </w:r>
    </w:p>
    <w:p>
      <w:pPr>
        <w:pStyle w:val="SHTKSourceText"/>
      </w:pPr>
      <w:r>
        <w:t>論。不爾以彼至大種為依。釋也。無漏不墮界故無無漏大種。故身在欲．色入無漏定。依身生處大種造故。有漏繫地。</w:t>
      </w:r>
    </w:p>
    <w:p>
      <w:pPr>
        <w:pStyle w:val="SHTKTranslationText"/>
      </w:pPr>
      <w:r>
        <w:t>《논》의 “그렇지 않다. 그것들은”부터 “대종을 의지처로 삼기 때문이다”까지의 구절이다. 풀이이다. 무루는 계에 속하지 않으므로 무루의 대종은 없다. 그러므로 몸이 욕계나 색계에 있으면서 무루의 선정에 들면, 그 몸이 태어난 곳의 대종을 의지하여 만들어지기 때문이다. 그러나 유루법은 지(地)에 매여 있으니,</w:t>
      </w:r>
    </w:p>
    <w:p>
      <w:pPr>
        <w:pStyle w:val="SHTKSourceText"/>
      </w:pPr>
      <w:r>
        <w:t>不可言有漏無表別界[＊]大造。</w:t>
      </w:r>
    </w:p>
    <w:p>
      <w:pPr>
        <w:pStyle w:val="SHTKTranslationText"/>
      </w:pPr>
      <w:r>
        <w:t>유루의 무표가 다른 계의 대종으로 만들어진다고 말할 수 없다.</w:t>
      </w:r>
    </w:p>
    <w:p>
      <w:pPr>
        <w:pStyle w:val="SHTKNoteSummary"/>
      </w:pPr>
      <w:r>
        <w:t>교감 요약 | [CBETA 교감] 저본 大 → 甲·乙본 大種</w:t>
      </w:r>
    </w:p>
    <w:p>
      <w:pPr>
        <w:pStyle w:val="SHTKNoteDetail"/>
      </w:pPr>
      <w:r>
        <w:t>• 원교감 원문 | 大【大】＊，大種【甲】【乙】＊</w:t>
      </w:r>
    </w:p>
    <w:p>
      <w:pPr>
        <w:pStyle w:val="SHTKNoteDetail"/>
      </w:pPr>
      <w:r>
        <w:t>• 해당 번역 | “유루의 무표가 다른 계의 대종으로 만들어진다고 말할 수 없다.”</w:t>
      </w:r>
    </w:p>
    <w:p>
      <w:pPr>
        <w:pStyle w:val="SHTKNoteDetail"/>
      </w:pPr>
      <w:r>
        <w:t>• 번역 영향 판정 | [의미 차이 있음]</w:t>
      </w:r>
    </w:p>
    <w:p>
      <w:pPr>
        <w:pStyle w:val="SHTKNoteDetail"/>
      </w:pPr>
      <w:r>
        <w:t>• 출처 | CBETA T41n1822, 교감 번호 0634008.</w:t>
      </w:r>
    </w:p>
    <w:p>
      <w:pPr>
        <w:pStyle w:val="SHTKSourceText"/>
      </w:pPr>
      <w:r>
        <w:t>復不可言[7]無大造也。</w:t>
      </w:r>
    </w:p>
    <w:p>
      <w:pPr>
        <w:pStyle w:val="SHTKTranslationText"/>
      </w:pPr>
      <w:r>
        <w:t>또한 대종 없이 만들어진다고 말할 수도 없다.</w:t>
      </w:r>
    </w:p>
    <w:p>
      <w:pPr>
        <w:pStyle w:val="SHTKNoteSummary"/>
      </w:pPr>
      <w:r>
        <w:t>교감 요약 | [CBETA 교감] 甲·乙본은 無 뒤에 漏이 있음</w:t>
      </w:r>
    </w:p>
    <w:p>
      <w:pPr>
        <w:pStyle w:val="SHTKNoteDetail"/>
      </w:pPr>
      <w:r>
        <w:t>• 원교감 원문 | 無＋（漏）【甲】【乙】</w:t>
      </w:r>
    </w:p>
    <w:p>
      <w:pPr>
        <w:pStyle w:val="SHTKNoteDetail"/>
      </w:pPr>
      <w:r>
        <w:t>• 교감 번호 | 0636007</w:t>
      </w:r>
    </w:p>
    <w:p>
      <w:pPr>
        <w:pStyle w:val="SHTKNoteDetail"/>
      </w:pPr>
      <w:r>
        <w:t>• 저본 독법 | 無 → ‘없다’</w:t>
      </w:r>
    </w:p>
    <w:p>
      <w:pPr>
        <w:pStyle w:val="SHTKNoteDetail"/>
      </w:pPr>
      <w:r>
        <w:t>• 이문 독법 | 無漏 → ‘없다 / 누’</w:t>
      </w:r>
    </w:p>
    <w:p>
      <w:pPr>
        <w:pStyle w:val="SHTKNoteDetail"/>
      </w:pPr>
      <w:r>
        <w:t>• 저본 기준 번역 | “또한 대종 없이 만들어진다고 말할 수도 없다.”</w:t>
      </w:r>
    </w:p>
    <w:p>
      <w:pPr>
        <w:pStyle w:val="SHTKNoteDetail"/>
      </w:pPr>
      <w:r>
        <w:t>• 교감 해설 | 이전 CBETA 원주: 無＋（漏）【甲】【乙】. 현행 CBETA 정리: 無【大】，無漏【甲】【乙】. 이문별 번역·영향: 저본 無大造는 ‘대종의 조작이 없다’, 이문 無漏大造는 ‘무루대종의 조작’으로 읽힐 여지가 있어, 유루·무루 및 능조대종 논증의 범위가 달라진다.</w:t>
      </w:r>
    </w:p>
    <w:p>
      <w:pPr>
        <w:pStyle w:val="SHTKNoteDetail"/>
      </w:pPr>
      <w:r>
        <w:t>• 번역 영향 판정 | [의미 차이 있음]</w:t>
      </w:r>
    </w:p>
    <w:p>
      <w:pPr>
        <w:pStyle w:val="SHTKNoteDetail"/>
      </w:pPr>
      <w:r>
        <w:t>• 출처 | CBETA T41n1822, 교감 번호 0636007.</w:t>
      </w:r>
    </w:p>
    <w:p>
      <w:pPr>
        <w:pStyle w:val="SHTKSourceText"/>
      </w:pPr>
      <w:r>
        <w:t>婆沙十七云。無漏戒非大種力故成無漏。但由心力隨無漏心所等起故。有漏戒由大種力繫屬界．地。故不相似。</w:t>
      </w:r>
    </w:p>
    <w:p>
      <w:pPr>
        <w:pStyle w:val="SHTKTranslationText"/>
      </w:pPr>
      <w:r>
        <w:t>《대비바사론》 제17권에서는 말한다. 무루계는 대종의 힘 때문에 무루가 되는 것이 아니라, 다만 마음의 힘에 의해 무루심에 따라 함께 일어나기 때문이다. 유루계는 대종의 힘 때문에 계와 지에 예속된다. 그러므로 둘은 서로 같지 않다.</w:t>
      </w:r>
    </w:p>
    <w:p>
      <w:pPr>
        <w:pStyle w:val="SHTKPositionMarker"/>
      </w:pPr>
      <w:bookmarkStart w:id="3070" w:name="loc_0636b01"/>
      <w:bookmarkEnd w:id="3070"/>
      <w:r>
        <w:t>[0636b01]</w:t>
      </w:r>
    </w:p>
    <w:p>
      <w:pPr>
        <w:pStyle w:val="SHTKSourceText"/>
      </w:pPr>
      <w:r>
        <w:t>論。又背諸色至伏色想故。又重釋也。無色界定背諸色故。由彼定能伏色想故。所以無色無無表色。</w:t>
      </w:r>
    </w:p>
    <w:p>
      <w:pPr>
        <w:pStyle w:val="SHTKTranslationText"/>
      </w:pPr>
      <w:r>
        <w:t>《논》의 “또한 모든 색을 등진다”부터 “색의 상념을 제압하기 때문이다”까지의 구절이다. 다시 거듭 풀이한다. 무색계의 선정은 모든 색을 등지기 때문이다. 그 선정은 색에 대한 상념을 제압할 수 있기 때문이다. 그러므로 무색계에는 무표색이 없다.</w:t>
      </w:r>
    </w:p>
    <w:p>
      <w:pPr>
        <w:pStyle w:val="SHTKPositionMarker"/>
      </w:pPr>
      <w:bookmarkStart w:id="3071" w:name="loc_0636b04"/>
      <w:bookmarkEnd w:id="3071"/>
      <w:r>
        <w:t>[0636b04]</w:t>
      </w:r>
    </w:p>
    <w:p>
      <w:pPr>
        <w:pStyle w:val="SHTKSourceText"/>
      </w:pPr>
      <w:r>
        <w:t>論。毘婆沙師至無無表色。論主引婆沙釋。可知。</w:t>
      </w:r>
    </w:p>
    <w:p>
      <w:pPr>
        <w:pStyle w:val="SHTKTranslationText"/>
      </w:pPr>
      <w:r>
        <w:t>《논》의 “비바사사들은”부터 “무표색이 없다”까지의 구절이다. 논주가 비바사의 해석을 인용하였다. 그 뜻은 알 수 있다.</w:t>
      </w:r>
    </w:p>
    <w:p>
      <w:pPr>
        <w:pStyle w:val="SHTKPositionMarker"/>
      </w:pPr>
      <w:bookmarkStart w:id="3072" w:name="loc_0636b05"/>
      <w:bookmarkEnd w:id="3072"/>
      <w:r>
        <w:t>[0636b05]</w:t>
      </w:r>
    </w:p>
    <w:p>
      <w:pPr>
        <w:pStyle w:val="SHTKSourceText"/>
      </w:pPr>
      <w:r>
        <w:t>論。表色唯在至可言有表。此釋表業唯二地。說有伺者。為顯中間靜慮有表業故。</w:t>
      </w:r>
    </w:p>
    <w:p>
      <w:pPr>
        <w:pStyle w:val="SHTKTranslationText"/>
      </w:pPr>
      <w:r>
        <w:t>《논》의 “표색은 오직”부터 “표가 있다고 말할 수 있다”까지의 구절이다. 여기서는 표업이 오직 두 지에만 있다는 것을 풀이한다. ‘사(伺)가 있다’고 말한 것은 중간정려에도 표업이 있음을 드러내기 위해서이다.</w:t>
      </w:r>
    </w:p>
    <w:p>
      <w:pPr>
        <w:pStyle w:val="SHTKPositionMarker"/>
      </w:pPr>
      <w:bookmarkStart w:id="3073" w:name="loc_0636b07"/>
      <w:bookmarkEnd w:id="3073"/>
      <w:r>
        <w:t>[0636b07]</w:t>
      </w:r>
    </w:p>
    <w:p>
      <w:pPr>
        <w:pStyle w:val="SHTKSourceText"/>
      </w:pPr>
      <w:r>
        <w:t>論。有覆無記表至矯自歎等。釋有覆表唯上地也。以諂．誑是有覆無記。故所發業其性亦同。</w:t>
      </w:r>
    </w:p>
    <w:p>
      <w:pPr>
        <w:pStyle w:val="SHTKTranslationText"/>
      </w:pPr>
      <w:r>
        <w:t>《논》의 “유부무기의 표업은”부터 “자기를 거짓으로 칭찬하는 등의 일”까지의 구절이다. 유부(有覆)의 표업은 오직 상지에만 있음을 풀이한다. 아첨과 속임은 유부무기이므로, 그것들이 일으키는 업의 성질 역시 같다.</w:t>
      </w:r>
    </w:p>
    <w:p>
      <w:pPr>
        <w:pStyle w:val="SHTKPositionMarker"/>
      </w:pPr>
      <w:bookmarkStart w:id="3074" w:name="loc_0636b09"/>
      <w:bookmarkEnd w:id="3074"/>
      <w:r>
        <w:t>[0636b09]</w:t>
      </w:r>
    </w:p>
    <w:p>
      <w:pPr>
        <w:pStyle w:val="SHTKSourceText"/>
      </w:pPr>
      <w:r>
        <w:t>論。上地既無言何得有聲處。問也。</w:t>
      </w:r>
    </w:p>
    <w:p>
      <w:pPr>
        <w:pStyle w:val="SHTKTranslationText"/>
      </w:pPr>
      <w:r>
        <w:t>《논》의 “상지에는 이미 말이 없는데 어찌 성처가 있을 수 있는가”라는 구절이다. 질문이다.</w:t>
      </w:r>
    </w:p>
    <w:p>
      <w:pPr>
        <w:pStyle w:val="SHTKPositionMarker"/>
      </w:pPr>
      <w:bookmarkStart w:id="3075" w:name="loc_0636b10"/>
      <w:bookmarkEnd w:id="3075"/>
      <w:r>
        <w:t>[0636b10]</w:t>
      </w:r>
    </w:p>
    <w:p>
      <w:pPr>
        <w:pStyle w:val="SHTKSourceText"/>
      </w:pPr>
      <w:r>
        <w:t>論。有外大種為因發聲。答也。外大種為因擊發內身處。由斯內身有於聲處。</w:t>
      </w:r>
    </w:p>
    <w:p>
      <w:pPr>
        <w:pStyle w:val="SHTKTranslationText"/>
      </w:pPr>
      <w:r>
        <w:t>《논》의 “외부의 대종을 원인으로 삼아 소리를 일으킨다”는 구절이다. 대답이다. 외부 대종이 원인이 되어 내부 몸의 부위를 쳐서 소리를 일으킨다. 그 때문에 내부의 몸에 성처가 있는 것이다.</w:t>
      </w:r>
    </w:p>
    <w:p>
      <w:pPr>
        <w:pStyle w:val="SHTKPositionMarker"/>
      </w:pPr>
      <w:bookmarkStart w:id="3076" w:name="loc_0636b12"/>
      <w:bookmarkEnd w:id="3076"/>
      <w:r>
        <w:t>[0636b12]</w:t>
      </w:r>
    </w:p>
    <w:p>
      <w:pPr>
        <w:pStyle w:val="SHTKSourceText"/>
      </w:pPr>
      <w:r>
        <w:t>論。有餘師言至劣故斷故。</w:t>
      </w:r>
    </w:p>
    <w:p>
      <w:pPr>
        <w:pStyle w:val="SHTKTranslationText"/>
      </w:pPr>
      <w:r>
        <w:t>《논》의 “다른 논사는 말한다”부터 “열등하기 때문이고 끊어지기 때문이다”까지의 구절이다.</w:t>
      </w:r>
    </w:p>
    <w:p>
      <w:pPr>
        <w:pStyle w:val="SHTKSourceText"/>
      </w:pPr>
      <w:r>
        <w:t>[8]敘異說也。</w:t>
      </w:r>
    </w:p>
    <w:p>
      <w:pPr>
        <w:pStyle w:val="SHTKTranslationText"/>
      </w:pPr>
      <w:r>
        <w:t>다른 학설을 서술한다.</w:t>
      </w:r>
    </w:p>
    <w:p>
      <w:pPr>
        <w:pStyle w:val="SHTKNoteSummary"/>
      </w:pPr>
      <w:r>
        <w:t>교감 요약 | [CBETA 교감] 甲·乙본에는 敘 없음</w:t>
      </w:r>
    </w:p>
    <w:p>
      <w:pPr>
        <w:pStyle w:val="SHTKNoteDetail"/>
      </w:pPr>
      <w:r>
        <w:t>• 원교감 원문 | 〔敘〕－【甲】【乙】</w:t>
      </w:r>
    </w:p>
    <w:p>
      <w:pPr>
        <w:pStyle w:val="SHTKNoteDetail"/>
      </w:pPr>
      <w:r>
        <w:t>• 교감 번호 | 0636008</w:t>
      </w:r>
    </w:p>
    <w:p>
      <w:pPr>
        <w:pStyle w:val="SHTKNoteDetail"/>
      </w:pPr>
      <w:r>
        <w:t>• 저본 독법 | 敘</w:t>
      </w:r>
    </w:p>
    <w:p>
      <w:pPr>
        <w:pStyle w:val="SHTKNoteDetail"/>
      </w:pPr>
      <w:r>
        <w:t>• 이문 독법 | ∅ → ‘해당 성분 없음(탈락)’</w:t>
      </w:r>
    </w:p>
    <w:p>
      <w:pPr>
        <w:pStyle w:val="SHTKNoteDetail"/>
      </w:pPr>
      <w:r>
        <w:t>• 저본 기준 번역 | “다른 학설을 서술한다.”</w:t>
      </w:r>
    </w:p>
    <w:p>
      <w:pPr>
        <w:pStyle w:val="SHTKNoteDetail"/>
      </w:pPr>
      <w:r>
        <w:t>• 교감 해설 | 이전 CBETA 원주: 〔敘〕－【甲】【乙】. 현행 CBETA 정리: 敘【大】，〔－〕【甲】【乙】. 이문별 번역·영향: 저본 敘는 다른 설을 ‘서술한다’는 동사이고, 이문 생략형은 ‘다른 설이다’로 문맥을 보충한다.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0636008.</w:t>
      </w:r>
    </w:p>
    <w:p>
      <w:pPr>
        <w:pStyle w:val="SHTKSourceText"/>
      </w:pPr>
      <w:r>
        <w:t>下善劣故。下染斷故。此是雜心師釋。</w:t>
      </w:r>
    </w:p>
    <w:p>
      <w:pPr>
        <w:pStyle w:val="SHTKTranslationText"/>
      </w:pPr>
      <w:r>
        <w:t>하지의 선은 열등하기 때문이고, 하지의 염오법은 끊어졌기 때문이다. 이것은 《잡심론》 논사의 해석이다.</w:t>
      </w:r>
    </w:p>
    <w:p>
      <w:pPr>
        <w:pStyle w:val="SHTKPositionMarker"/>
      </w:pPr>
      <w:bookmarkStart w:id="3077" w:name="loc_0636b14"/>
      <w:bookmarkEnd w:id="3077"/>
      <w:r>
        <w:t>[0636b14]</w:t>
      </w:r>
    </w:p>
    <w:p>
      <w:pPr>
        <w:pStyle w:val="SHTKSourceText"/>
      </w:pPr>
      <w:r>
        <w:t>論。前說為善。評取前師。</w:t>
      </w:r>
    </w:p>
    <w:p>
      <w:pPr>
        <w:pStyle w:val="SHTKTranslationText"/>
      </w:pPr>
      <w:r>
        <w:t>《논》에서 “앞의 설명이 옳다”고 한다. 앞서 말한 논사의 견해를 채택하여 평가한다.</w:t>
      </w:r>
    </w:p>
    <w:p>
      <w:pPr>
        <w:pStyle w:val="SHTKPositionMarker"/>
      </w:pPr>
      <w:bookmarkStart w:id="3078" w:name="loc_0636b15"/>
      <w:bookmarkEnd w:id="3078"/>
      <w:r>
        <w:t>[0636b15]</w:t>
      </w:r>
    </w:p>
    <w:p>
      <w:pPr>
        <w:pStyle w:val="SHTKSourceText"/>
      </w:pPr>
      <w:r>
        <w:t>論。復以何因至無記表業。</w:t>
      </w:r>
    </w:p>
    <w:p>
      <w:pPr>
        <w:pStyle w:val="SHTKTranslationText"/>
      </w:pPr>
      <w:r>
        <w:t>《논》의 “또 어떤 원인으로”부터 “무기의 표업”까지의 구절이다.</w:t>
      </w:r>
    </w:p>
    <w:p>
      <w:pPr>
        <w:pStyle w:val="SHTKSourceText"/>
      </w:pPr>
      <w:r>
        <w:t>此[9]問上地無一切表。</w:t>
      </w:r>
    </w:p>
    <w:p>
      <w:pPr>
        <w:pStyle w:val="SHTKTranslationText"/>
      </w:pPr>
      <w:r>
        <w:t>여기서는 상지에는 모든 표업이 없고,</w:t>
      </w:r>
    </w:p>
    <w:p>
      <w:pPr>
        <w:pStyle w:val="SHTKNoteSummary"/>
      </w:pPr>
      <w:r>
        <w:t>교감 요약 | [CBETA 교감] 저본 問 → 甲·乙본 間</w:t>
      </w:r>
    </w:p>
    <w:p>
      <w:pPr>
        <w:pStyle w:val="SHTKNoteDetail"/>
      </w:pPr>
      <w:r>
        <w:t>• 원교감 원문 | 問＝間【甲】【乙】</w:t>
      </w:r>
    </w:p>
    <w:p>
      <w:pPr>
        <w:pStyle w:val="SHTKNoteDetail"/>
      </w:pPr>
      <w:r>
        <w:t>• 교감 번호 | 0636009</w:t>
      </w:r>
    </w:p>
    <w:p>
      <w:pPr>
        <w:pStyle w:val="SHTKNoteDetail"/>
      </w:pPr>
      <w:r>
        <w:t>• 저본 독법 | 問 → ‘묻다’</w:t>
      </w:r>
    </w:p>
    <w:p>
      <w:pPr>
        <w:pStyle w:val="SHTKNoteDetail"/>
      </w:pPr>
      <w:r>
        <w:t>• 이문 독법 | 間</w:t>
      </w:r>
    </w:p>
    <w:p>
      <w:pPr>
        <w:pStyle w:val="SHTKNoteDetail"/>
      </w:pPr>
      <w:r>
        <w:t>• 저본 기준 번역 | “여기서는 상지에는 모든 표업이 없고,”</w:t>
      </w:r>
    </w:p>
    <w:p>
      <w:pPr>
        <w:pStyle w:val="SHTKNoteDetail"/>
      </w:pPr>
      <w:r>
        <w:t>• 교감 해설 | 이전 CBETA 원주: 問＝間【甲】【乙】. 현행 CBETA 정리: 問【大】，間【甲】【乙】. 이문별 번역·영향: 저본 問은 ‘묻는다’, 이문 間은 ‘사이’를 뜻하므로 이 문맥에서는 저본을 따라 질문으로 읽었다.</w:t>
      </w:r>
    </w:p>
    <w:p>
      <w:pPr>
        <w:pStyle w:val="SHTKNoteDetail"/>
      </w:pPr>
      <w:r>
        <w:t>• 번역 영향 판정 | [의미 차이 있음]</w:t>
      </w:r>
    </w:p>
    <w:p>
      <w:pPr>
        <w:pStyle w:val="SHTKNoteDetail"/>
      </w:pPr>
      <w:r>
        <w:t>• 출처 | CBETA T41n1822, 교감 번호 0636009.</w:t>
      </w:r>
    </w:p>
    <w:p>
      <w:pPr>
        <w:pStyle w:val="SHTKSourceText"/>
      </w:pPr>
      <w:r>
        <w:t>欲界無有覆表所以。</w:t>
      </w:r>
    </w:p>
    <w:p>
      <w:pPr>
        <w:pStyle w:val="SHTKTranslationText"/>
      </w:pPr>
      <w:r>
        <w:t>욕계에는 유부의 표업이 없는 까닭을 묻는다.</w:t>
      </w:r>
    </w:p>
    <w:p>
      <w:pPr>
        <w:pStyle w:val="SHTKPositionMarker"/>
      </w:pPr>
      <w:bookmarkStart w:id="3079" w:name="loc_0636b16"/>
      <w:bookmarkEnd w:id="3079"/>
      <w:r>
        <w:t>[0636b16]</w:t>
      </w:r>
    </w:p>
    <w:p>
      <w:pPr>
        <w:pStyle w:val="SHTKSourceText"/>
      </w:pPr>
      <w:r>
        <w:t>論。以無發業至有覆無記表。答也言無等起故者。</w:t>
      </w:r>
    </w:p>
    <w:p>
      <w:pPr>
        <w:pStyle w:val="SHTKTranslationText"/>
      </w:pPr>
      <w:r>
        <w:t>《논》의 “업을 일으키는 것이 없기 때문에”부터 “유부무기의 표업”까지의 구절이다. 대답이다. ‘등기가 없기 때문’이라고 말한 것은</w:t>
      </w:r>
    </w:p>
    <w:p>
      <w:pPr>
        <w:pStyle w:val="SHTKSourceText"/>
      </w:pPr>
      <w:r>
        <w:t>非[10]唯釋有覆無記。</w:t>
      </w:r>
    </w:p>
    <w:p>
      <w:pPr>
        <w:pStyle w:val="SHTKTranslationText"/>
      </w:pPr>
      <w:r>
        <w:t>오직 유부무기만을 풀이한 것이 아니라,</w:t>
      </w:r>
    </w:p>
    <w:p>
      <w:pPr>
        <w:pStyle w:val="SHTKNoteSummary"/>
      </w:pPr>
      <w:r>
        <w:t>교감 요약 | [CBETA 교감] 甲·乙본은 唯 앞에 理이 있음</w:t>
      </w:r>
    </w:p>
    <w:p>
      <w:pPr>
        <w:pStyle w:val="SHTKNoteDetail"/>
      </w:pPr>
      <w:r>
        <w:t>• 원교감 원문 | （理）＋唯【甲】【乙】</w:t>
      </w:r>
    </w:p>
    <w:p>
      <w:pPr>
        <w:pStyle w:val="SHTKNoteDetail"/>
      </w:pPr>
      <w:r>
        <w:t>• 교감 번호 | 0636010</w:t>
      </w:r>
    </w:p>
    <w:p>
      <w:pPr>
        <w:pStyle w:val="SHTKNoteDetail"/>
      </w:pPr>
      <w:r>
        <w:t>• 저본 독법 | 唯 → ‘오직’</w:t>
      </w:r>
    </w:p>
    <w:p>
      <w:pPr>
        <w:pStyle w:val="SHTKNoteDetail"/>
      </w:pPr>
      <w:r>
        <w:t>• 이문 독법 | 理唯 → ‘이치 / 오직’</w:t>
      </w:r>
    </w:p>
    <w:p>
      <w:pPr>
        <w:pStyle w:val="SHTKNoteDetail"/>
      </w:pPr>
      <w:r>
        <w:t>• 저본 기준 번역 | “오직 유부무기만을 풀이한 것이 아니라,”</w:t>
      </w:r>
    </w:p>
    <w:p>
      <w:pPr>
        <w:pStyle w:val="SHTKNoteDetail"/>
      </w:pPr>
      <w:r>
        <w:t>• 교감 해설 | 이전 CBETA 원주: （理）＋唯【甲】【乙】. 현행 CBETA 정리: 唯【大】，理唯【甲】【乙】. 이문별 번역·영향: 저본 唯는 ‘오직 …만’이고, 이문 理唯는 ‘이치상 오직 …만’으로 부사적 판단을 덧붙인다.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0636010.</w:t>
      </w:r>
    </w:p>
    <w:p>
      <w:pPr>
        <w:pStyle w:val="SHTKSourceText"/>
      </w:pPr>
      <w:r>
        <w:t>通釋前上地無表業也。唯有尋伺心能發表業。上地無尋．伺故。故無一切表業。</w:t>
      </w:r>
    </w:p>
    <w:p>
      <w:pPr>
        <w:pStyle w:val="SHTKTranslationText"/>
      </w:pPr>
      <w:r>
        <w:t>앞서 말한 상지에 표업이 없는 까닭까지 함께 풀이한 것이다. 오직 심(尋)과 사(伺)가 있는 마음만이 표업을 일으킬 수 있다. 상지에는 심과 사가 없으므로, 모든 표업이 없다.</w:t>
      </w:r>
    </w:p>
    <w:p>
      <w:pPr>
        <w:pStyle w:val="SHTKSourceText"/>
      </w:pPr>
      <w:r>
        <w:t>又發[11]業心唯修所斷。</w:t>
      </w:r>
    </w:p>
    <w:p>
      <w:pPr>
        <w:pStyle w:val="SHTKTranslationText"/>
      </w:pPr>
      <w:r>
        <w:t>또한 업을 일으키는 마음은 오직 수소단(修所斷)인데,</w:t>
      </w:r>
    </w:p>
    <w:p>
      <w:pPr>
        <w:pStyle w:val="SHTKNoteSummary"/>
      </w:pPr>
      <w:r>
        <w:t>교감 요약 | [CBETA 교감] 저본 業 → 甲·乙본 表</w:t>
      </w:r>
    </w:p>
    <w:p>
      <w:pPr>
        <w:pStyle w:val="SHTKNoteDetail"/>
      </w:pPr>
      <w:r>
        <w:t>• 원교감 원문 | 業＝表【甲】【乙】</w:t>
      </w:r>
    </w:p>
    <w:p>
      <w:pPr>
        <w:pStyle w:val="SHTKNoteDetail"/>
      </w:pPr>
      <w:r>
        <w:t>• 교감 번호 | 0636011</w:t>
      </w:r>
    </w:p>
    <w:p>
      <w:pPr>
        <w:pStyle w:val="SHTKNoteDetail"/>
      </w:pPr>
      <w:r>
        <w:t>• 저본 독법 | 業 → ‘업’</w:t>
      </w:r>
    </w:p>
    <w:p>
      <w:pPr>
        <w:pStyle w:val="SHTKNoteDetail"/>
      </w:pPr>
      <w:r>
        <w:t>• 이문 독법 | 表</w:t>
      </w:r>
    </w:p>
    <w:p>
      <w:pPr>
        <w:pStyle w:val="SHTKNoteDetail"/>
      </w:pPr>
      <w:r>
        <w:t>• 저본 기준 번역 | “또한 업을 일으키는 마음은 오직 수소단(修所斷)인데,”</w:t>
      </w:r>
    </w:p>
    <w:p>
      <w:pPr>
        <w:pStyle w:val="SHTKNoteDetail"/>
      </w:pPr>
      <w:r>
        <w:t>• 교감 해설 | 이전 CBETA 원주: 業＝表【甲】【乙】. 현행 CBETA 정리: 業【大】，表【甲】【乙】. 이문별 번역·영향: 저본 發業心은 ‘업을 일으키는 마음’, 이문 發表心은 ‘표업을 일으키는 마음’으로 대상을 좁혀 말한다.</w:t>
      </w:r>
    </w:p>
    <w:p>
      <w:pPr>
        <w:pStyle w:val="SHTKNoteDetail"/>
      </w:pPr>
      <w:r>
        <w:t>• 번역 영향 판정 | [의미 차이 있음]</w:t>
      </w:r>
    </w:p>
    <w:p>
      <w:pPr>
        <w:pStyle w:val="SHTKNoteDetail"/>
      </w:pPr>
      <w:r>
        <w:t>• 출처 | CBETA T41n1822, 교감 번호 0636011.</w:t>
      </w:r>
    </w:p>
    <w:p>
      <w:pPr>
        <w:pStyle w:val="SHTKSourceText"/>
      </w:pPr>
      <w:r>
        <w:t>欲界無有修斷有覆染心。所以欲界無有覆表業也。</w:t>
      </w:r>
    </w:p>
    <w:p>
      <w:pPr>
        <w:pStyle w:val="SHTKTranslationText"/>
      </w:pPr>
      <w:r>
        <w:t>욕계에는 수소단에 속하는 유부의 염오심이 없다. 그러므로 욕계에는 유부의 표업이 없다.</w:t>
      </w:r>
    </w:p>
    <w:p>
      <w:pPr>
        <w:pStyle w:val="SHTKPositionMarker"/>
      </w:pPr>
      <w:bookmarkStart w:id="3080" w:name="loc_0636b23"/>
      <w:bookmarkEnd w:id="3080"/>
      <w:r>
        <w:t>[0636b23]</w:t>
      </w:r>
    </w:p>
    <w:p>
      <w:pPr>
        <w:pStyle w:val="SHTKSourceText"/>
      </w:pPr>
      <w:r>
        <w:t>論。為但由等起至由何因成。自此已下一頌半。因論生論。第五明四種善。</w:t>
      </w:r>
    </w:p>
    <w:p>
      <w:pPr>
        <w:pStyle w:val="SHTKTranslationText"/>
      </w:pPr>
      <w:r>
        <w:t>《논》의 “다만 등기에 의해서만”부터 “어떤 원인으로 성립하는가”까지의 구절이다. 여기부터 아래는 한 게송 반이다. 한 논의를 계기로 다른 논의를 일으킨다. 다섯 번째로 네 종류의 선을 밝힌다.</w:t>
      </w:r>
    </w:p>
    <w:p>
      <w:pPr>
        <w:pStyle w:val="SHTKPositionMarker"/>
      </w:pPr>
      <w:bookmarkStart w:id="3081" w:name="loc_0636b24"/>
      <w:bookmarkEnd w:id="3081"/>
      <w:r>
        <w:t>[0636b24]</w:t>
      </w:r>
    </w:p>
    <w:p>
      <w:pPr>
        <w:pStyle w:val="SHTKSourceText"/>
      </w:pPr>
      <w:r>
        <w:t>論曰至猶如無病。此釋第一勝義善也。以涅槃是諸法中最極安穩。眾苦永寂。是最勝義。故此名為勝義善也。正理兩釋。一釋同前。第二釋云。或真解脫是勝是義得勝義名。勝謂最尊。無與等者。義謂別有真實體性。此顯涅槃無等實有故名勝義。如是勝義安穩名善。如是涅槃是善常故。於一切法其體最尊。是故獨標為勝義善。</w:t>
      </w:r>
    </w:p>
    <w:p>
      <w:pPr>
        <w:pStyle w:val="SHTKTranslationText"/>
      </w:pPr>
      <w:r>
        <w:t>《논》의 “논하여 말한다”부터 “병이 없는 것과 같다”까지의 구절이다. 이는 첫 번째 승의선(勝義善)을 풀이한다. 열반은 모든 법 가운데 가장 궁극적으로 안온하며, 온갖 괴로움이 영원히 소멸한 상태이다. 이것이 가장 뛰어난 뜻이므로, 이를 승의선이라 부른다. 《순정리론》에는 두 가지 풀이가 있다. 첫 번째 풀이는 앞의 설명과 같다. 두 번째 풀이는 다음과 같다. 또는 참된 해탈이 승(勝)이자 의(義)이므로 승의라는 이름을 얻는다. ‘승’이란 가장 존귀하여 그것과 동등한 것이 없다는 뜻이다. ‘의’란 별도의 참된 실체적 성질이 있다는 뜻이다. 이는 열반이 비교할 수 없을 만큼 뛰어나며 실재함을 드러내므로 승의라 부르는 것이다. 이와 같은 승의는 안온하므로 선이라 부른다. 이와 같은 열반은 언제나 선이기 때문에, 모든 법 가운데 그 체성이 가장 존귀하다. 그래서 오직 열반만을 특별히 승의선이라 표시한다.</w:t>
      </w:r>
    </w:p>
    <w:p>
      <w:pPr>
        <w:pStyle w:val="SHTKPositionMarker"/>
      </w:pPr>
      <w:bookmarkStart w:id="3082" w:name="loc_0636c03"/>
      <w:bookmarkEnd w:id="3082"/>
      <w:r>
        <w:t>[0636c03]</w:t>
      </w:r>
    </w:p>
    <w:p>
      <w:pPr>
        <w:pStyle w:val="SHTKSourceText"/>
      </w:pPr>
      <w:r>
        <w:t>論。自性善者至猶如良藥。此釋第二自性善也。無慚．無愧有二義故。一唯是不善。二遍不善心三不善根具其五義。一通五部。</w:t>
      </w:r>
    </w:p>
    <w:p>
      <w:pPr>
        <w:pStyle w:val="SHTKTranslationText"/>
      </w:pPr>
      <w:r>
        <w:t>《논》의 “자성선은”부터 “좋은 약과 같다”까지의 구절이다. 이는 두 번째 자성선을 풀이한다. 무참과 무괴에는 두 가지 뜻이 있으니, 첫째, 오직 불선이라는 점이고, 둘째, 불선심에 두루 함께한다는 점이다. 세 가지 불선근에는 다섯 가지 뜻이 갖추어져 있다. 첫째, 다섯 부(部)에 모두 통한다.</w:t>
      </w:r>
    </w:p>
    <w:p>
      <w:pPr>
        <w:pStyle w:val="SHTKSourceText"/>
      </w:pPr>
      <w:r>
        <w:t>二遍[12]六識。</w:t>
      </w:r>
    </w:p>
    <w:p>
      <w:pPr>
        <w:pStyle w:val="SHTKTranslationText"/>
      </w:pPr>
      <w:r>
        <w:t>둘째, 여섯 식에 두루 미친다.</w:t>
      </w:r>
    </w:p>
    <w:p>
      <w:pPr>
        <w:pStyle w:val="SHTKNoteSummary"/>
      </w:pPr>
      <w:r>
        <w:t>교감 요약 | [CBETA 교감] 저본 六 → 甲·乙본 二</w:t>
      </w:r>
    </w:p>
    <w:p>
      <w:pPr>
        <w:pStyle w:val="SHTKNoteDetail"/>
      </w:pPr>
      <w:r>
        <w:t>• 원교감 원문 | 六＝二【甲】【乙】</w:t>
      </w:r>
    </w:p>
    <w:p>
      <w:pPr>
        <w:pStyle w:val="SHTKNoteDetail"/>
      </w:pPr>
      <w:r>
        <w:t>• 교감 번호 | 0636012</w:t>
      </w:r>
    </w:p>
    <w:p>
      <w:pPr>
        <w:pStyle w:val="SHTKNoteDetail"/>
      </w:pPr>
      <w:r>
        <w:t>• 저본 독법 | 六 → ‘여섯/여섯째’</w:t>
      </w:r>
    </w:p>
    <w:p>
      <w:pPr>
        <w:pStyle w:val="SHTKNoteDetail"/>
      </w:pPr>
      <w:r>
        <w:t>• 이문 독법 | 二 → ‘둘’</w:t>
      </w:r>
    </w:p>
    <w:p>
      <w:pPr>
        <w:pStyle w:val="SHTKNoteDetail"/>
      </w:pPr>
      <w:r>
        <w:t>• 저본 기준 번역 | “둘째, 여섯 식에 두루 미친다.”</w:t>
      </w:r>
    </w:p>
    <w:p>
      <w:pPr>
        <w:pStyle w:val="SHTKNoteDetail"/>
      </w:pPr>
      <w:r>
        <w:t>• 교감 해설 | 이전 CBETA 원주: 六＝二【甲】【乙】. 현행 CBETA 정리: 六【大】，二【甲】【乙】. 이문별 번역·영향: 저본 六識는 ‘여섯 식’, 이문 二識는 ‘두 식’으로 적용 범위의 숫자가 달라진다.</w:t>
      </w:r>
    </w:p>
    <w:p>
      <w:pPr>
        <w:pStyle w:val="SHTKNoteDetail"/>
      </w:pPr>
      <w:r>
        <w:t>• 번역 영향 판정 | [의미 차이 있음]</w:t>
      </w:r>
    </w:p>
    <w:p>
      <w:pPr>
        <w:pStyle w:val="SHTKNoteDetail"/>
      </w:pPr>
      <w:r>
        <w:t>• 출처 | CBETA T41n1822, 교감 번호 0636012.</w:t>
      </w:r>
    </w:p>
    <w:p>
      <w:pPr>
        <w:pStyle w:val="SHTKSourceText"/>
      </w:pPr>
      <w:r>
        <w:t>三是隨眠性。四斷善根時作牢強加行。五能發麁惡身語二業。由此五種是自性不善作用力強。</w:t>
      </w:r>
    </w:p>
    <w:p>
      <w:pPr>
        <w:pStyle w:val="SHTKTranslationText"/>
      </w:pPr>
      <w:r>
        <w:t>셋째, 수면의 성질이다. 넷째, 선근을 끊을 때 강고한 가행으로 작용한다. 다섯째, 거칠고 악한 신업과 어업 두 가지를 일으킬 수 있다. 이 다섯 가지 때문에 자성불선은 작용하는 힘이 강하다.</w:t>
      </w:r>
    </w:p>
    <w:p>
      <w:pPr>
        <w:pStyle w:val="SHTKSourceText"/>
      </w:pPr>
      <w:r>
        <w:t>[13]同餘心所由與此相應成相應不善</w:t>
      </w:r>
    </w:p>
    <w:p>
      <w:pPr>
        <w:pStyle w:val="SHTKTranslationText"/>
      </w:pPr>
      <w:r>
        <w:t>다른 심소들은 이것들과 상응하여 상응불선이 된다.</w:t>
      </w:r>
    </w:p>
    <w:p>
      <w:pPr>
        <w:pStyle w:val="SHTKNoteSummary"/>
      </w:pPr>
      <w:r>
        <w:t>교감 요약 | [CBETA 교감] 저본 同 → 甲·乙본 自</w:t>
      </w:r>
    </w:p>
    <w:p>
      <w:pPr>
        <w:pStyle w:val="SHTKNoteDetail"/>
      </w:pPr>
      <w:r>
        <w:t>• 원교감 원문 | 同＝自【甲】【乙】</w:t>
      </w:r>
    </w:p>
    <w:p>
      <w:pPr>
        <w:pStyle w:val="SHTKNoteDetail"/>
      </w:pPr>
      <w:r>
        <w:t>• 교감 번호 | 0636013</w:t>
      </w:r>
    </w:p>
    <w:p>
      <w:pPr>
        <w:pStyle w:val="SHTKNoteDetail"/>
      </w:pPr>
      <w:r>
        <w:t>• 저본 독법 | 同 → ‘같다’</w:t>
      </w:r>
    </w:p>
    <w:p>
      <w:pPr>
        <w:pStyle w:val="SHTKNoteDetail"/>
      </w:pPr>
      <w:r>
        <w:t>• 이문 독법 | 自 → ‘스스로/자기’</w:t>
      </w:r>
    </w:p>
    <w:p>
      <w:pPr>
        <w:pStyle w:val="SHTKNoteDetail"/>
      </w:pPr>
      <w:r>
        <w:t>• 저본 기준 번역 | “다른 심소들은 이것들과 상응하여 상응불선이 된다.”</w:t>
      </w:r>
    </w:p>
    <w:p>
      <w:pPr>
        <w:pStyle w:val="SHTKNoteDetail"/>
      </w:pPr>
      <w:r>
        <w:t>• 교감 해설 | 이전 CBETA 원주: 同＝自【甲】【乙】. 현행 CBETA 정리: 同【大】，自【甲】【乙】. 이문별 번역·영향: 저본 同은 ‘다른 심소와 마찬가지로’의 해석이 가능하지만, 이문 自는 ‘스스로’가 되어 다음 상응 구문과의 연결이 불안정하다.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0636013.</w:t>
      </w:r>
    </w:p>
    <w:p>
      <w:pPr>
        <w:pStyle w:val="SHTKSourceText"/>
      </w:pPr>
      <w:r>
        <w:t>善翻此故名自性善。既自性善以喻良藥。故不待餘成善性也。</w:t>
      </w:r>
    </w:p>
    <w:p>
      <w:pPr>
        <w:pStyle w:val="SHTKTranslationText"/>
      </w:pPr>
      <w:r>
        <w:t>선은 이를 뒤집은 것이므로 자성선이라 부른다. 자성선을 이미 좋은 약에 비유하였으므로, 다른 것에 의지하지 않고 선의 성질을 이룬다.</w:t>
      </w:r>
    </w:p>
    <w:p>
      <w:pPr>
        <w:pStyle w:val="SHTKPositionMarker"/>
      </w:pPr>
      <w:bookmarkStart w:id="3083" w:name="loc_0636c11"/>
      <w:bookmarkEnd w:id="3083"/>
      <w:r>
        <w:t>[0636c11]</w:t>
      </w:r>
    </w:p>
    <w:p>
      <w:pPr>
        <w:pStyle w:val="SHTKSourceText"/>
      </w:pPr>
      <w:r>
        <w:t>論。相應善者至如雜藥水。此釋第三相應善也。諸心．心所成善性。要由與彼慚等相應方成善。</w:t>
      </w:r>
    </w:p>
    <w:p>
      <w:pPr>
        <w:pStyle w:val="SHTKTranslationText"/>
      </w:pPr>
      <w:r>
        <w:t>《논》의 “상응선은”부터 “약을 섞은 물과 같다”까지의 구절이다. 이는 세 번째 상응선을 풀이한다. 여러 마음과 심소가 선의 성질을 이루려면, 반드시 참(慚) 등의 법과 상응해야 선이 된다.</w:t>
      </w:r>
    </w:p>
    <w:p>
      <w:pPr>
        <w:pStyle w:val="SHTKSourceText"/>
      </w:pPr>
      <w:r>
        <w:t>[14]故如雜藥水亦為藥。</w:t>
      </w:r>
    </w:p>
    <w:p>
      <w:pPr>
        <w:pStyle w:val="SHTKTranslationText"/>
      </w:pPr>
      <w:r>
        <w:t>그러므로 약을 섞은 물도 약이 되는 것과 같다.</w:t>
      </w:r>
    </w:p>
    <w:p>
      <w:pPr>
        <w:pStyle w:val="SHTKNoteSummary"/>
      </w:pPr>
      <w:r>
        <w:t>교감 요약 | [CBETA 교감] 甲·乙본에는 故 없음</w:t>
      </w:r>
    </w:p>
    <w:p>
      <w:pPr>
        <w:pStyle w:val="SHTKNoteDetail"/>
      </w:pPr>
      <w:r>
        <w:t>• 원교감 원문 | 〔故〕－【甲】【乙】</w:t>
      </w:r>
    </w:p>
    <w:p>
      <w:pPr>
        <w:pStyle w:val="SHTKNoteDetail"/>
      </w:pPr>
      <w:r>
        <w:t>• 교감 번호 | 0636014</w:t>
      </w:r>
    </w:p>
    <w:p>
      <w:pPr>
        <w:pStyle w:val="SHTKNoteDetail"/>
      </w:pPr>
      <w:r>
        <w:t>• 저본 독법 | 故 → ‘그러므로/…때문에’</w:t>
      </w:r>
    </w:p>
    <w:p>
      <w:pPr>
        <w:pStyle w:val="SHTKNoteDetail"/>
      </w:pPr>
      <w:r>
        <w:t>• 이문 독법 | ∅ → ‘해당 성분 없음(탈락)’</w:t>
      </w:r>
    </w:p>
    <w:p>
      <w:pPr>
        <w:pStyle w:val="SHTKNoteDetail"/>
      </w:pPr>
      <w:r>
        <w:t>• 저본 기준 번역 | “그러므로 약을 섞은 물도 약이 되는 것과 같다.”</w:t>
      </w:r>
    </w:p>
    <w:p>
      <w:pPr>
        <w:pStyle w:val="SHTKNoteDetail"/>
      </w:pPr>
      <w:r>
        <w:t>• 교감 해설 | 이전 CBETA 원주: 〔故〕－【甲】【乙】. 현행 CBETA 정리: 故【大】，〔－〕【甲】【乙】. 이문별 번역·영향: 저본 故는 앞뒤 인과를 분명히 하고, 이문은 이를 생략하지만 약을 섞은 물의 비유 자체는 같다.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0636014.</w:t>
      </w:r>
    </w:p>
    <w:p>
      <w:pPr>
        <w:pStyle w:val="SHTKSourceText"/>
      </w:pPr>
      <w:r>
        <w:t>以雜藥故。</w:t>
      </w:r>
    </w:p>
    <w:p>
      <w:pPr>
        <w:pStyle w:val="SHTKTranslationText"/>
      </w:pPr>
      <w:r>
        <w:t>약을 섞었기 때문이다.</w:t>
      </w:r>
    </w:p>
    <w:p>
      <w:pPr>
        <w:pStyle w:val="SHTKPositionMarker"/>
      </w:pPr>
      <w:bookmarkStart w:id="3084" w:name="loc_0636c15"/>
      <w:bookmarkEnd w:id="3084"/>
      <w:r>
        <w:t>[0636c15]</w:t>
      </w:r>
    </w:p>
    <w:p>
      <w:pPr>
        <w:pStyle w:val="SHTKSourceText"/>
      </w:pPr>
      <w:r>
        <w:t>論。等起善者至所引生乳。此釋第四等起善也。</w:t>
      </w:r>
    </w:p>
    <w:p>
      <w:pPr>
        <w:pStyle w:val="SHTKTranslationText"/>
      </w:pPr>
      <w:r>
        <w:t>《논》의 “등기선은”부터 “그로부터 생겨난 우유”까지의 구절이다. 이는 네 번째 등기선을 풀이한다.</w:t>
      </w:r>
    </w:p>
    <w:p>
      <w:pPr>
        <w:pStyle w:val="SHTKSourceText"/>
      </w:pPr>
      <w:r>
        <w:t>謂身．語表及[＊]無表業四相得[15]等。</w:t>
      </w:r>
    </w:p>
    <w:p>
      <w:pPr>
        <w:pStyle w:val="SHTKTranslationText"/>
      </w:pPr>
      <w:r>
        <w:t>곧 신업·어업의 표업 및 무표업과 네 가지 유위상·득(得) 등이다.</w:t>
      </w:r>
    </w:p>
    <w:p>
      <w:pPr>
        <w:pStyle w:val="SHTKNoteSummary"/>
      </w:pPr>
      <w:r>
        <w:t>교감 요약 | [CBETA 교감] 저본 等 → 甲·乙본 業</w:t>
      </w:r>
    </w:p>
    <w:p>
      <w:pPr>
        <w:pStyle w:val="SHTKNoteDetail"/>
      </w:pPr>
      <w:r>
        <w:t>• 원교감 원문 | 等＝業【甲】【乙】</w:t>
      </w:r>
    </w:p>
    <w:p>
      <w:pPr>
        <w:pStyle w:val="SHTKNoteDetail"/>
      </w:pPr>
      <w:r>
        <w:t>• 교감 번호 | 0636015</w:t>
      </w:r>
    </w:p>
    <w:p>
      <w:pPr>
        <w:pStyle w:val="SHTKNoteDetail"/>
      </w:pPr>
      <w:r>
        <w:t>• 저본 독법 | 等 → ‘등’</w:t>
      </w:r>
    </w:p>
    <w:p>
      <w:pPr>
        <w:pStyle w:val="SHTKNoteDetail"/>
      </w:pPr>
      <w:r>
        <w:t>• 이문 독법 | 業 → ‘업’</w:t>
      </w:r>
    </w:p>
    <w:p>
      <w:pPr>
        <w:pStyle w:val="SHTKNoteDetail"/>
      </w:pPr>
      <w:r>
        <w:t>• 저본 기준 번역 | “곧 신업·어업의 표업 및 무표업과 네 가지 유위상·득(得) 등이다.”</w:t>
      </w:r>
    </w:p>
    <w:p>
      <w:pPr>
        <w:pStyle w:val="SHTKNoteDetail"/>
      </w:pPr>
      <w:r>
        <w:t>• 교감 해설 | 이전 CBETA 원주: 等＝業【甲】【乙】. 현행 CBETA 정리: 等【大】，業【甲】【乙】. 이문별 번역·영향: 저본 等은 ‘득 등’의 열거를 맺고, 이문 業을 넣으면 ‘득업’이 되어 열거 경계와 명칭이 달라질 가능성이 있다.</w:t>
      </w:r>
    </w:p>
    <w:p>
      <w:pPr>
        <w:pStyle w:val="SHTKNoteDetail"/>
      </w:pPr>
      <w:r>
        <w:t>• 교감 해설 | 이전 CBETA #beg_130·현행 #beg_12f의 corresp="#</w:t>
      </w:r>
    </w:p>
    <w:p>
      <w:pPr>
        <w:pStyle w:val="SHTKNoteDetail"/>
      </w:pPr>
      <w:r>
        <w:t>• 번역 영향 판정 | [의미 차이 있음]</w:t>
      </w:r>
    </w:p>
    <w:p>
      <w:pPr>
        <w:pStyle w:val="SHTKNoteDetail"/>
      </w:pPr>
      <w:r>
        <w:t>• 출처 | CBETA T41n1822, 교감 번호 0636015.</w:t>
      </w:r>
    </w:p>
    <w:p>
      <w:pPr>
        <w:pStyle w:val="SHTKNoteSummary"/>
      </w:pPr>
      <w:r>
        <w:t>교감 요약 | [CBETA 교감] 甲·乙본에는 無 없음</w:t>
      </w:r>
    </w:p>
    <w:p>
      <w:pPr>
        <w:pStyle w:val="SHTKNoteDetail"/>
      </w:pPr>
      <w:r>
        <w:t>• 원교감 원문 | 無【大】＊，〔－〕【甲】【乙】＊</w:t>
      </w:r>
    </w:p>
    <w:p>
      <w:pPr>
        <w:pStyle w:val="SHTKNoteDetail"/>
      </w:pPr>
      <w:r>
        <w:t>• 해당 번역 | “곧 신업·어업의 표업 및 무표업과 네 가지 유위상·득(得) 등이다.”</w:t>
      </w:r>
    </w:p>
    <w:p>
      <w:pPr>
        <w:pStyle w:val="SHTKNoteDetail"/>
      </w:pPr>
      <w:r>
        <w:t>• 번역 영향 판정 | [의미 차이 있음]</w:t>
      </w:r>
    </w:p>
    <w:p>
      <w:pPr>
        <w:pStyle w:val="SHTKNoteDetail"/>
      </w:pPr>
      <w:r>
        <w:t>• 출처 | CBETA T41n1822, 교감 번호 0628009.</w:t>
      </w:r>
    </w:p>
    <w:p>
      <w:pPr>
        <w:pStyle w:val="SHTKSourceText"/>
      </w:pPr>
      <w:r>
        <w:t>由二善所等起故成善性也。准婆沙一百四十四。三性分別二十二根。有一師說。有四種善及不善等。與此論同。正理三十六。亦與此論同。故知四種善與不善。是有部宗舊所稟義。非是世親菩薩新立。有人。引安惠俱舍釋。云據實而言皆是自性善。然世親阿闍梨。</w:t>
      </w:r>
    </w:p>
    <w:p>
      <w:pPr>
        <w:pStyle w:val="SHTKTranslationText"/>
      </w:pPr>
      <w:r>
        <w:t>두 가지 선에 의해 등기되므로 선의 성질이 되는 것이다. 《대비바사론》 제144권에 비추어 보면, 스물두 근을 세 가지 성질로 분별하는 대목에서 어떤 한 논사는 네 종류의 선과 불선 등이 있다고 말한다. 이는 이 논서의 설명과 같다. 《순정리론》 제36권 역시 이 논서와 같다. 그러므로 네 종류의 선과 불선은 유부의 종파가 예부터 전수받은 견해이지, 세친보살이 새로 세운 학설이 아님을 알 수 있다. 어떤 사람이 안혜의 《구사론》 주석을 인용하여 “실제대로 말하면 모두 자성선이다. 그러나 세친 아사리는</w:t>
      </w:r>
    </w:p>
    <w:p>
      <w:pPr>
        <w:pStyle w:val="SHTKSourceText"/>
      </w:pPr>
      <w:r>
        <w:t>立四[16]種者隨義勝劣建立異名。</w:t>
      </w:r>
    </w:p>
    <w:p>
      <w:pPr>
        <w:pStyle w:val="SHTKTranslationText"/>
      </w:pPr>
      <w:r>
        <w:t>네 종류를 세웠는데, 이는 뜻의 우열에 따라 서로 다른 이름을 세운 것이다.</w:t>
      </w:r>
    </w:p>
    <w:p>
      <w:pPr>
        <w:pStyle w:val="SHTKNoteSummary"/>
      </w:pPr>
      <w:r>
        <w:t>교감 요약 | [CBETA 교감] 甲·乙본은 種 뒤에 善이 있음</w:t>
      </w:r>
    </w:p>
    <w:p>
      <w:pPr>
        <w:pStyle w:val="SHTKNoteDetail"/>
      </w:pPr>
      <w:r>
        <w:t>• 원교감 원문 | 種＋（善）【甲】【乙】</w:t>
      </w:r>
    </w:p>
    <w:p>
      <w:pPr>
        <w:pStyle w:val="SHTKNoteDetail"/>
      </w:pPr>
      <w:r>
        <w:t>• 교감 번호 | 0636016</w:t>
      </w:r>
    </w:p>
    <w:p>
      <w:pPr>
        <w:pStyle w:val="SHTKNoteDetail"/>
      </w:pPr>
      <w:r>
        <w:t>• 저본 독법 | 種 → ‘종/종류’</w:t>
      </w:r>
    </w:p>
    <w:p>
      <w:pPr>
        <w:pStyle w:val="SHTKNoteDetail"/>
      </w:pPr>
      <w:r>
        <w:t>• 이문 독법 | 種善 → ‘종/종류 / 선’</w:t>
      </w:r>
    </w:p>
    <w:p>
      <w:pPr>
        <w:pStyle w:val="SHTKNoteDetail"/>
      </w:pPr>
      <w:r>
        <w:t>• 저본 기준 번역 | “네 종류를 세웠는데, 이는 뜻의 우열에 따라 서로 다른 이름을 세운 것이다.”</w:t>
      </w:r>
    </w:p>
    <w:p>
      <w:pPr>
        <w:pStyle w:val="SHTKNoteDetail"/>
      </w:pPr>
      <w:r>
        <w:t>• 교감 해설 | 이전 CBETA 원주: 種＋（善）【甲】【乙】. 현행 CBETA 정리: 種【大】，種善【甲】【乙】. 이문별 번역·영향: 저본 種은 ‘네 종류’, 이문 種善은 ‘네 종류의 선’으로 대상을 명시한다.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0636016.</w:t>
      </w:r>
    </w:p>
    <w:p>
      <w:pPr>
        <w:pStyle w:val="SHTKSourceText"/>
      </w:pPr>
      <w:r>
        <w:t>善中最勝者名勝義善。次強者立自性善。次劣者立相應善。最劣者名等起善者。謬也</w:t>
      </w:r>
    </w:p>
    <w:p>
      <w:pPr>
        <w:pStyle w:val="SHTKTranslationText"/>
      </w:pPr>
      <w:r>
        <w:t>선 가운데 가장 뛰어난 것을 승의선이라 하고, 그다음으로 강한 것을 자성선이라 하며, 그다음으로 열등한 것을 상응선이라 하고, 가장 열등한 것을 등기선이라 한다”라고 한 것은 잘못이다.</w:t>
      </w:r>
    </w:p>
    <w:p>
      <w:pPr>
        <w:pStyle w:val="SHTKSourceText"/>
      </w:pPr>
      <w:r>
        <w:t>又此釋若[17]唯以勝故名自性者。</w:t>
      </w:r>
    </w:p>
    <w:p>
      <w:pPr>
        <w:pStyle w:val="SHTKTranslationText"/>
      </w:pPr>
      <w:r>
        <w:t>또 이 주석에서 오직 뛰어나기 때문에 자성이라는 이름을 붙였다고 한다면,</w:t>
      </w:r>
    </w:p>
    <w:p>
      <w:pPr>
        <w:pStyle w:val="SHTKNoteSummary"/>
      </w:pPr>
      <w:r>
        <w:t>교감 요약 | [CBETA 교감] 저본 唯 → 甲·乙본 爾</w:t>
      </w:r>
    </w:p>
    <w:p>
      <w:pPr>
        <w:pStyle w:val="SHTKNoteDetail"/>
      </w:pPr>
      <w:r>
        <w:t>• 원교감 원문 | 唯＝爾【甲】【乙】</w:t>
      </w:r>
    </w:p>
    <w:p>
      <w:pPr>
        <w:pStyle w:val="SHTKNoteDetail"/>
      </w:pPr>
      <w:r>
        <w:t>• 교감 번호 | 0636017</w:t>
      </w:r>
    </w:p>
    <w:p>
      <w:pPr>
        <w:pStyle w:val="SHTKNoteDetail"/>
      </w:pPr>
      <w:r>
        <w:t>• 저본 독법 | 唯 → ‘오직’</w:t>
      </w:r>
    </w:p>
    <w:p>
      <w:pPr>
        <w:pStyle w:val="SHTKNoteDetail"/>
      </w:pPr>
      <w:r>
        <w:t>• 이문 독법 | 爾</w:t>
      </w:r>
    </w:p>
    <w:p>
      <w:pPr>
        <w:pStyle w:val="SHTKNoteDetail"/>
      </w:pPr>
      <w:r>
        <w:t>• 저본 기준 번역 | “또 이 주석에서 오직 뛰어나기 때문에 자성이라는 이름을 붙였다고 한다면,”</w:t>
      </w:r>
    </w:p>
    <w:p>
      <w:pPr>
        <w:pStyle w:val="SHTKNoteDetail"/>
      </w:pPr>
      <w:r>
        <w:t>• 교감 해설 | 이전 CBETA 원주: 唯＝爾【甲】【乙】. 현행 CBETA 정리: 唯【大】，爾【甲】【乙】. 이문별 번역·영향: 저본 唯는 ‘오직 우월함에 의해’, 이문 爾는 ‘그렇게 우월함에 의해’로 읽힌다.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0636017.</w:t>
      </w:r>
    </w:p>
    <w:p>
      <w:pPr>
        <w:pStyle w:val="SHTKSourceText"/>
      </w:pPr>
      <w:r>
        <w:t>與名．義不相符會。</w:t>
      </w:r>
    </w:p>
    <w:p>
      <w:pPr>
        <w:pStyle w:val="SHTKTranslationText"/>
      </w:pPr>
      <w:r>
        <w:t>명칭과 그 뜻이 서로 부합하지 않는다.</w:t>
      </w:r>
    </w:p>
    <w:p>
      <w:pPr>
        <w:pStyle w:val="SHTKSourceText"/>
      </w:pPr>
      <w:r>
        <w:t>不待他成善等故名[18]為自性。</w:t>
      </w:r>
    </w:p>
    <w:p>
      <w:pPr>
        <w:pStyle w:val="SHTKTranslationText"/>
      </w:pPr>
      <w:r>
        <w:t>다른 것에 의지하지 않고 선이 되는 등의 까닭에 자성이라 부르고,</w:t>
      </w:r>
    </w:p>
    <w:p>
      <w:pPr>
        <w:pStyle w:val="SHTKNoteSummary"/>
      </w:pPr>
      <w:r>
        <w:t>교감 요약 | [CBETA 교감] 甲·乙본에는 為 없음</w:t>
      </w:r>
    </w:p>
    <w:p>
      <w:pPr>
        <w:pStyle w:val="SHTKNoteDetail"/>
      </w:pPr>
      <w:r>
        <w:t>• 원교감 원문 | 〔為〕－【甲】【乙】</w:t>
      </w:r>
    </w:p>
    <w:p>
      <w:pPr>
        <w:pStyle w:val="SHTKNoteDetail"/>
      </w:pPr>
      <w:r>
        <w:t>• 교감 번호 | 0636018</w:t>
      </w:r>
    </w:p>
    <w:p>
      <w:pPr>
        <w:pStyle w:val="SHTKNoteDetail"/>
      </w:pPr>
      <w:r>
        <w:t>• 저본 독법 | 為 → ‘…이다/…로 삼다’</w:t>
      </w:r>
    </w:p>
    <w:p>
      <w:pPr>
        <w:pStyle w:val="SHTKNoteDetail"/>
      </w:pPr>
      <w:r>
        <w:t>• 이문 독법 | ∅ → ‘해당 성분 없음(탈락)’</w:t>
      </w:r>
    </w:p>
    <w:p>
      <w:pPr>
        <w:pStyle w:val="SHTKNoteDetail"/>
      </w:pPr>
      <w:r>
        <w:t>• 저본 기준 번역 | “다른 것에 의지하지 않고 선이 되는 등의 까닭에 자성이라 부르고,”</w:t>
      </w:r>
    </w:p>
    <w:p>
      <w:pPr>
        <w:pStyle w:val="SHTKNoteDetail"/>
      </w:pPr>
      <w:r>
        <w:t>• 교감 해설 | 이전 CBETA 원주: 〔為〕－【甲】【乙】. 현행 CBETA 정리: 為【大】，〔－〕【甲】【乙】. 이문별 번역·영향: 저본 為는 ‘…라고 이름 붙이다’의 구문을 완성하고, 이문 생략형은 자성을 곧바로 목적어로 잇는다.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0636018.</w:t>
      </w:r>
    </w:p>
    <w:p>
      <w:pPr>
        <w:pStyle w:val="SHTKSourceText"/>
      </w:pPr>
      <w:r>
        <w:t>待他成故名相[19]應。</w:t>
      </w:r>
    </w:p>
    <w:p>
      <w:pPr>
        <w:pStyle w:val="SHTKTranslationText"/>
      </w:pPr>
      <w:r>
        <w:t>다른 것에 의지해야 선이 되는 까닭에 상응이라 부르는 것이다.</w:t>
      </w:r>
    </w:p>
    <w:p>
      <w:pPr>
        <w:pStyle w:val="SHTKNoteSummary"/>
      </w:pPr>
      <w:r>
        <w:t>교감 요약 | [CBETA 교감] 甲·乙본에는 應 없음</w:t>
      </w:r>
    </w:p>
    <w:p>
      <w:pPr>
        <w:pStyle w:val="SHTKNoteDetail"/>
      </w:pPr>
      <w:r>
        <w:t>• 원교감 원문 | 〔應〕－【甲】【乙】</w:t>
      </w:r>
    </w:p>
    <w:p>
      <w:pPr>
        <w:pStyle w:val="SHTKNoteDetail"/>
      </w:pPr>
      <w:r>
        <w:t>• 교감 번호 | 0636019</w:t>
      </w:r>
    </w:p>
    <w:p>
      <w:pPr>
        <w:pStyle w:val="SHTKNoteDetail"/>
      </w:pPr>
      <w:r>
        <w:t>• 저본 독법 | 應</w:t>
      </w:r>
    </w:p>
    <w:p>
      <w:pPr>
        <w:pStyle w:val="SHTKNoteDetail"/>
      </w:pPr>
      <w:r>
        <w:t>• 이문 독법 | ∅ → ‘해당 성분 없음(탈락)’</w:t>
      </w:r>
    </w:p>
    <w:p>
      <w:pPr>
        <w:pStyle w:val="SHTKNoteDetail"/>
      </w:pPr>
      <w:r>
        <w:t>• 저본 기준 번역 | “다른 것에 의지해야 선이 되는 까닭에 상응이라 부르는 것이다.”</w:t>
      </w:r>
    </w:p>
    <w:p>
      <w:pPr>
        <w:pStyle w:val="SHTKNoteDetail"/>
      </w:pPr>
      <w:r>
        <w:t>• 교감 해설 | 이전 CBETA 원주: 〔應〕－【甲】【乙】. 현행 CBETA 정리: 應【大】，〔－〕【甲】【乙】. 이문별 번역·영향: 저본 相應은 ‘상응’, 이문 相은 ‘상’만 남으므로 이 문맥의 술어 구성이 약해진다.</w:t>
      </w:r>
    </w:p>
    <w:p>
      <w:pPr>
        <w:pStyle w:val="SHTKNoteDetail"/>
      </w:pPr>
      <w:r>
        <w:t>• 번역 영향 판정 | [의미 차이 있음]</w:t>
      </w:r>
    </w:p>
    <w:p>
      <w:pPr>
        <w:pStyle w:val="SHTKNoteDetail"/>
      </w:pPr>
      <w:r>
        <w:t>• 출처 | CBETA T41n1822, 교감 번호 0636019.</w:t>
      </w:r>
    </w:p>
    <w:p>
      <w:pPr>
        <w:pStyle w:val="SHTKSourceText"/>
      </w:pPr>
      <w:r>
        <w:t>如藥及雜藥水故問若爾何故婆沙第二云。今應問彼。若唯五根是自性善。所餘善法自性是何。若謂彼是不善無記雜五根故亦名善者。如是五根與彼相雜。何故不名不善．無記。</w:t>
      </w:r>
    </w:p>
    <w:p>
      <w:pPr>
        <w:pStyle w:val="SHTKTranslationText"/>
      </w:pPr>
      <w:r>
        <w:t>이는 약과 약을 섞은 물의 비유와 같다. 질문한다. “그렇다면 어째서 《대비바사론》 제2권에서는 다음과 같이 말하는가? 이제 그들에게 물어야 한다. 만약 오직 다섯 근만이 자성선이라면 나머지 선법의 자성은 무엇인가? 만일 그것들이 불선이나 무기이지만 다섯 근과 섞였기 때문에 역시 선이라고 부른다고 한다면, 마찬가지로 그 다섯 근도 다른 법과 섞였으니, 어찌 불선이나 무기라 부르지 않는가?</w:t>
      </w:r>
    </w:p>
    <w:p>
      <w:pPr>
        <w:pStyle w:val="SHTKSourceText"/>
      </w:pPr>
      <w:r>
        <w:t>然信等[1]五與所餘法。</w:t>
      </w:r>
    </w:p>
    <w:p>
      <w:pPr>
        <w:pStyle w:val="SHTKTranslationText"/>
      </w:pPr>
      <w:r>
        <w:t>그런데 신근 등 다섯 근과 나머지 법은</w:t>
      </w:r>
    </w:p>
    <w:p>
      <w:pPr>
        <w:pStyle w:val="SHTKNoteSummary"/>
      </w:pPr>
      <w:r>
        <w:t>교감 요약 | [CBETA 교감] 甲·乙본은 五 뒤에 根이 있음</w:t>
      </w:r>
    </w:p>
    <w:p>
      <w:pPr>
        <w:pStyle w:val="SHTKNoteDetail"/>
      </w:pPr>
      <w:r>
        <w:t>• 원교감 원문 | 五＋（根）【甲】【乙】</w:t>
      </w:r>
    </w:p>
    <w:p>
      <w:pPr>
        <w:pStyle w:val="SHTKNoteDetail"/>
      </w:pPr>
      <w:r>
        <w:t>• 교감 번호 | 0637001</w:t>
      </w:r>
    </w:p>
    <w:p>
      <w:pPr>
        <w:pStyle w:val="SHTKNoteDetail"/>
      </w:pPr>
      <w:r>
        <w:t>• 저본 독법 | 五 → ‘다섯/다섯째’</w:t>
      </w:r>
    </w:p>
    <w:p>
      <w:pPr>
        <w:pStyle w:val="SHTKNoteDetail"/>
      </w:pPr>
      <w:r>
        <w:t>• 이문 독법 | 五根 → ‘다섯/다섯째 / 근’</w:t>
      </w:r>
    </w:p>
    <w:p>
      <w:pPr>
        <w:pStyle w:val="SHTKNoteDetail"/>
      </w:pPr>
      <w:r>
        <w:t>• 저본 기준 번역 | “그런데 신근 등 다섯 근과 나머지 법은”</w:t>
      </w:r>
    </w:p>
    <w:p>
      <w:pPr>
        <w:pStyle w:val="SHTKNoteDetail"/>
      </w:pPr>
      <w:r>
        <w:t>• 교감 해설 | 이전 CBETA 원주: 五＋（根）【甲】【乙】. 현행 CBETA 정리: 五【大】，五根【甲】【乙】. 이문별 번역·영향: 저본 五는 앞서 나온 다섯 근을 받아 ‘신 등의 다섯’으로, 이문 五根은 ‘신 등의 다섯 근’으로 명시한다.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0637001.</w:t>
      </w:r>
    </w:p>
    <w:p>
      <w:pPr>
        <w:pStyle w:val="SHTKSourceText"/>
      </w:pPr>
      <w:r>
        <w:t>同一所依。同一行相。同一所緣。一起。一住。一滅。一果。同一等流。同一異熟。而言五根是自性善。餘相雜故假立善名。但順妄情不應正理。勿有此過故應說言世第一法根非根性准此婆沙不立相應．等起善等。因何言謬答婆沙第二與此意別。彼異師說。五根是世第一法。自性是善故。餘非世第一法。以自性非善。與善相應假立善名。由此婆沙云但順妄情。今此四善即不如是。</w:t>
      </w:r>
    </w:p>
    <w:p>
      <w:pPr>
        <w:pStyle w:val="SHTKTranslationText"/>
      </w:pPr>
      <w:r>
        <w:t>동일한 의지처를 가지고, 동일한 행상을 가지며, 동일한 소연을 가지며, 함께 일어나고, 함께 머물며, 함께 소멸하고, 하나의 과보를 가지며, 동일한 등류를 가지며, 동일한 이숙을 가진다. 그러면서도 다섯 근은 자성선이며 나머지는 그것들과 섞였기 때문에 가립하여 선이라는 이름을 붙인다고 말한다면, 그것은 망령된 생각을 따를 뿐 올바른 이치에는 맞지 않는다. 이러한 허물이 없도록 세제일법의 근과 근 아닌 것의 성질에 관해 말해야 한다.” 이 《대비바사론》에 의하면 상응선이나 등기선 등을 세우지 않는 셈인데, 무슨 까닭으로 앞의 풀이를 잘못이라고 했는가? 대답한다. “《대비바사론》 제2권의 뜻은 여기의 뜻과 다르다. 거기서는 다른 논사가 다섯 근이 곧 세제일법이며 자성이 선이기 때문이라고 말한다. 나머지는 세제일법이 아닌데, 그 자성이 선이 아니기 때문이다. 선과 상응하므로 가립하여 선이라는 이름을 붙인다고 주장한 것이다. 이 때문에 《대비바사론》에서는 그저 망령된 생각을 따르는 것이라고 말한다. 그러나 지금 말하는 네 종류의 선은 그와 같지 않다.</w:t>
      </w:r>
    </w:p>
    <w:p>
      <w:pPr>
        <w:pStyle w:val="SHTKSourceText"/>
      </w:pPr>
      <w:r>
        <w:t>若相應善。若等起善。皆體性是善。非假名善。其自性善不待他成善。</w:t>
      </w:r>
    </w:p>
    <w:p>
      <w:pPr>
        <w:pStyle w:val="SHTKTranslationText"/>
      </w:pPr>
      <w:r>
        <w:t>상응선이든 등기선이든 모두 그 체성이 선이지, 가립된 이름으로서만 선인 것이 아니다. 다만 자성선은 다른 것에 의지하지 않고 선을 이루며,</w:t>
      </w:r>
    </w:p>
    <w:p>
      <w:pPr>
        <w:pStyle w:val="SHTKSourceText"/>
      </w:pPr>
      <w:r>
        <w:t>相應．等起待他成善性[2]故不名自性善</w:t>
      </w:r>
    </w:p>
    <w:p>
      <w:pPr>
        <w:pStyle w:val="SHTKTranslationText"/>
      </w:pPr>
      <w:r>
        <w:t>상응선과 등기선은 다른 것에 의지해야 선의 성질을 이루므로 자성선이라 부르지 않는다.”</w:t>
      </w:r>
    </w:p>
    <w:p>
      <w:pPr>
        <w:pStyle w:val="SHTKNoteSummary"/>
      </w:pPr>
      <w:r>
        <w:t>교감 요약 | [CBETA 교감] 甲·乙본에는 故 없음</w:t>
      </w:r>
    </w:p>
    <w:p>
      <w:pPr>
        <w:pStyle w:val="SHTKNoteDetail"/>
      </w:pPr>
      <w:r>
        <w:t>• 원교감 원문 | 〔故〕－【甲】【乙】</w:t>
      </w:r>
    </w:p>
    <w:p>
      <w:pPr>
        <w:pStyle w:val="SHTKNoteDetail"/>
      </w:pPr>
      <w:r>
        <w:t>• 교감 번호 | 0637002</w:t>
      </w:r>
    </w:p>
    <w:p>
      <w:pPr>
        <w:pStyle w:val="SHTKNoteDetail"/>
      </w:pPr>
      <w:r>
        <w:t>• 저본 독법 | 故 → ‘그러므로/…때문에’</w:t>
      </w:r>
    </w:p>
    <w:p>
      <w:pPr>
        <w:pStyle w:val="SHTKNoteDetail"/>
      </w:pPr>
      <w:r>
        <w:t>• 이문 독법 | ∅ → ‘해당 성분 없음(탈락)’</w:t>
      </w:r>
    </w:p>
    <w:p>
      <w:pPr>
        <w:pStyle w:val="SHTKNoteDetail"/>
      </w:pPr>
      <w:r>
        <w:t>• 저본 기준 번역 | “상응선과 등기선은 다른 것에 의지해야 선의 성질을 이루므로 자성선이라 부르지 않는다.””</w:t>
      </w:r>
    </w:p>
    <w:p>
      <w:pPr>
        <w:pStyle w:val="SHTKNoteDetail"/>
      </w:pPr>
      <w:r>
        <w:t>• 교감 해설 | 이전 CBETA 원주: 〔故〕－【甲】【乙】. 현행 CBETA 정리: 故【大】，〔－〕【甲】【乙】. 이문별 번역·영향: 저본 故는 ‘…이므로’라는 이유를 표지하고, 이문은 이를 생략한다.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0637002.</w:t>
      </w:r>
    </w:p>
    <w:p>
      <w:pPr>
        <w:pStyle w:val="SHTKSourceText"/>
      </w:pPr>
      <w:r>
        <w:t>問若爾未相應時[3]先是何性</w:t>
      </w:r>
    </w:p>
    <w:p>
      <w:pPr>
        <w:pStyle w:val="SHTKTranslationText"/>
      </w:pPr>
      <w:r>
        <w:t>질문한다. “그렇다면 아직 상응하지 않았을 때에는 앞서 어떤 성질이었는가?”</w:t>
      </w:r>
    </w:p>
    <w:p>
      <w:pPr>
        <w:pStyle w:val="SHTKNoteSummary"/>
      </w:pPr>
      <w:r>
        <w:t>교감 요약 | [CBETA 교감] 甲·乙본은 先 앞에 應이 있음</w:t>
      </w:r>
    </w:p>
    <w:p>
      <w:pPr>
        <w:pStyle w:val="SHTKNoteDetail"/>
      </w:pPr>
      <w:r>
        <w:t>• 원교감 원문 | （應）＋先【甲】【乙】</w:t>
      </w:r>
    </w:p>
    <w:p>
      <w:pPr>
        <w:pStyle w:val="SHTKNoteDetail"/>
      </w:pPr>
      <w:r>
        <w:t>• 교감 번호 | 0637003</w:t>
      </w:r>
    </w:p>
    <w:p>
      <w:pPr>
        <w:pStyle w:val="SHTKNoteDetail"/>
      </w:pPr>
      <w:r>
        <w:t>• 저본 독법 | 先</w:t>
      </w:r>
    </w:p>
    <w:p>
      <w:pPr>
        <w:pStyle w:val="SHTKNoteDetail"/>
      </w:pPr>
      <w:r>
        <w:t>• 이문 독법 | 應先</w:t>
      </w:r>
    </w:p>
    <w:p>
      <w:pPr>
        <w:pStyle w:val="SHTKNoteDetail"/>
      </w:pPr>
      <w:r>
        <w:t>• 저본 기준 번역 | “질문한다. “그렇다면 아직 상응하지 않았을 때에는 앞서 어떤 성질이었는가?””</w:t>
      </w:r>
    </w:p>
    <w:p>
      <w:pPr>
        <w:pStyle w:val="SHTKNoteDetail"/>
      </w:pPr>
      <w:r>
        <w:t>• 교감 해설 | 이전 CBETA 원주: （應）＋先【甲】【乙】. 현행 CBETA 정리: 先【大】，應先【甲】【乙】. 이문별 번역·영향: 저본 先은 ‘먼저’, 이문 應先은 ‘마땅히 먼저’로 당위성이 덧붙는다.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0637003.</w:t>
      </w:r>
    </w:p>
    <w:p>
      <w:pPr>
        <w:pStyle w:val="SHTKSourceText"/>
      </w:pPr>
      <w:r>
        <w:t>答有體已來。常與自性善俱恒名善性。善由他立故非自性。</w:t>
      </w:r>
    </w:p>
    <w:p>
      <w:pPr>
        <w:pStyle w:val="SHTKTranslationText"/>
      </w:pPr>
      <w:r>
        <w:t>대답한다. “체성을 지닌 때부터 항상 자성선과 함께하므로 언제나 선의 성질이라 불린다. 그러나 다른 것에 의해 선이 성립하므로 자성이 아니다.</w:t>
      </w:r>
    </w:p>
    <w:p>
      <w:pPr>
        <w:pStyle w:val="SHTKSourceText"/>
      </w:pPr>
      <w:r>
        <w:t>[4]以無貪之義性是善故非相應。</w:t>
      </w:r>
    </w:p>
    <w:p>
      <w:pPr>
        <w:pStyle w:val="SHTKTranslationText"/>
      </w:pPr>
      <w:r>
        <w:t>무탐은 그 뜻과 성질 자체가 선이기 때문에 상응선이 아니다.</w:t>
      </w:r>
    </w:p>
    <w:p>
      <w:pPr>
        <w:pStyle w:val="SHTKNoteSummary"/>
      </w:pPr>
      <w:r>
        <w:t>교감 요약 | [CBETA 교감] 저본 以 → 甲·乙본 呪</w:t>
      </w:r>
    </w:p>
    <w:p>
      <w:pPr>
        <w:pStyle w:val="SHTKNoteDetail"/>
      </w:pPr>
      <w:r>
        <w:t>• 원교감 원문 | 以＝呪【甲】【乙】</w:t>
      </w:r>
    </w:p>
    <w:p>
      <w:pPr>
        <w:pStyle w:val="SHTKNoteDetail"/>
      </w:pPr>
      <w:r>
        <w:t>• 교감 번호 | 0637004</w:t>
      </w:r>
    </w:p>
    <w:p>
      <w:pPr>
        <w:pStyle w:val="SHTKNoteDetail"/>
      </w:pPr>
      <w:r>
        <w:t>• 저본 독법 | 以 → ‘…로써’</w:t>
      </w:r>
    </w:p>
    <w:p>
      <w:pPr>
        <w:pStyle w:val="SHTKNoteDetail"/>
      </w:pPr>
      <w:r>
        <w:t>• 이문 독법 | 呪</w:t>
      </w:r>
    </w:p>
    <w:p>
      <w:pPr>
        <w:pStyle w:val="SHTKNoteDetail"/>
      </w:pPr>
      <w:r>
        <w:t>• 저본 기준 번역 | “무탐은 그 뜻과 성질 자체가 선이기 때문에 상응선이 아니다.”</w:t>
      </w:r>
    </w:p>
    <w:p>
      <w:pPr>
        <w:pStyle w:val="SHTKNoteDetail"/>
      </w:pPr>
      <w:r>
        <w:t>• 교감 해설 | 이전 CBETA 원주: 以＝呪【甲】【乙】. 현행 CBETA 정리: 以【大】，呪【甲】【乙】. 이문별 번역·영향: 저본 以는 ‘무탐의 뜻과 성질이 선이기 때문에’를 만들지만, 이문 呪는 ‘주문’의 글자여서 문맥상 일관된 문장을 만들기 어렵다.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0637004.</w:t>
      </w:r>
    </w:p>
    <w:p>
      <w:pPr>
        <w:pStyle w:val="SHTKSourceText"/>
      </w:pPr>
      <w:r>
        <w:t>義性善也。</w:t>
      </w:r>
    </w:p>
    <w:p>
      <w:pPr>
        <w:pStyle w:val="SHTKTranslationText"/>
      </w:pPr>
      <w:r>
        <w:t>그 뜻과 성질이 선이기 때문이다.”</w:t>
      </w:r>
    </w:p>
    <w:p>
      <w:pPr>
        <w:pStyle w:val="SHTKPositionMarker"/>
      </w:pPr>
      <w:bookmarkStart w:id="3085" w:name="loc_0637a19"/>
      <w:bookmarkEnd w:id="3085"/>
      <w:r>
        <w:t>[0637a19]</w:t>
      </w:r>
    </w:p>
    <w:p>
      <w:pPr>
        <w:pStyle w:val="SHTKSourceText"/>
      </w:pPr>
      <w:r>
        <w:t>論。若異類心至此義應思。論主破有部等起善也。准此故知。不是論主新立四善異類心所起得者。謂疑心續善續生心得自地生得善等。正理論云。因異類心亦起諸得。如因靜慮得通果心。勝無記心現在前故得諸染法。勝染污心現在前故得諸善法。此等如何成善等性。</w:t>
      </w:r>
    </w:p>
    <w:p>
      <w:pPr>
        <w:pStyle w:val="SHTKTranslationText"/>
      </w:pPr>
      <w:r>
        <w:t>《논》의 “만약 다른 종류의 마음”부터 “이 뜻은 생각해 보아야 한다”까지의 구절이다. 논주가 유부의 등기선을 논파한다. 이에 비추어 보면, 네 종류의 선은 논주가 새로 세운 것이 아님을 알 수 있다. ‘다른 종류의 마음이 일으키는 득(得)’이란 의심하는 마음으로 선근을 다시 잇는 경우, 다음 생의 마음으로 자기 지의 생득선 등을 얻는 경우를 가리킨다. 《순정리론》에서는 말한다. 다른 종류의 마음을 원인으로 삼아 여러 득이 일어나기도 한다. 정려를 원인으로 삼아 통과심(通果心)을 얻는 경우와 같다. 뛰어난 무기심이 현전하기 때문에 여러 염오법을 얻고, 뛰어난 염오심이 현전하기 때문에 여러 선법을 얻기도 한다. 이러한 것들은 어떻게 선 등의 성질을 이루는가?</w:t>
      </w:r>
    </w:p>
    <w:p>
      <w:pPr>
        <w:pStyle w:val="SHTKSourceText"/>
      </w:pPr>
      <w:r>
        <w:t>以就彼法俱生得故[5]密作是言。</w:t>
      </w:r>
    </w:p>
    <w:p>
      <w:pPr>
        <w:pStyle w:val="SHTKTranslationText"/>
      </w:pPr>
      <w:r>
        <w:t>그 법과 함께 생겨나는 득을 기준으로 삼기 때문에, 그 뜻을 함축하여 이렇게 말한 것이다.</w:t>
      </w:r>
    </w:p>
    <w:p>
      <w:pPr>
        <w:pStyle w:val="SHTKNoteSummary"/>
      </w:pPr>
      <w:r>
        <w:t>교감 요약 | [CBETA 교감] 저본 密 → 甲·乙본 蜜</w:t>
      </w:r>
    </w:p>
    <w:p>
      <w:pPr>
        <w:pStyle w:val="SHTKNoteDetail"/>
      </w:pPr>
      <w:r>
        <w:t>• 원교감 원문 | 密＝蜜【甲】【乙】</w:t>
      </w:r>
    </w:p>
    <w:p>
      <w:pPr>
        <w:pStyle w:val="SHTKNoteDetail"/>
      </w:pPr>
      <w:r>
        <w:t>• 교감 번호 | 0637005</w:t>
      </w:r>
    </w:p>
    <w:p>
      <w:pPr>
        <w:pStyle w:val="SHTKNoteDetail"/>
      </w:pPr>
      <w:r>
        <w:t>• 저본 독법 | 密</w:t>
      </w:r>
    </w:p>
    <w:p>
      <w:pPr>
        <w:pStyle w:val="SHTKNoteDetail"/>
      </w:pPr>
      <w:r>
        <w:t>• 이문 독법 | 蜜</w:t>
      </w:r>
    </w:p>
    <w:p>
      <w:pPr>
        <w:pStyle w:val="SHTKNoteDetail"/>
      </w:pPr>
      <w:r>
        <w:t>• 저본 기준 번역 | “그 법과 함께 생겨나는 득을 기준으로 삼기 때문에, 그 뜻을 함축하여 이렇게 말한 것이다.”</w:t>
      </w:r>
    </w:p>
    <w:p>
      <w:pPr>
        <w:pStyle w:val="SHTKNoteDetail"/>
      </w:pPr>
      <w:r>
        <w:t>• 교감 해설 | 이전 CBETA 원주: 密＝蜜【甲】【乙】. 현행 CBETA 정리: 密【大】，蜜【甲】【乙】. 이문별 번역·영향: 저본 密은 ‘함축하여’, 이문 蜜은 ‘꿀’로 여기서는 문맥에 부합하지 않는다.</w:t>
      </w:r>
    </w:p>
    <w:p>
      <w:pPr>
        <w:pStyle w:val="SHTKNoteDetail"/>
      </w:pPr>
      <w:r>
        <w:t>• 번역 영향 판정 | [의미 차이 있음]</w:t>
      </w:r>
    </w:p>
    <w:p>
      <w:pPr>
        <w:pStyle w:val="SHTKNoteDetail"/>
      </w:pPr>
      <w:r>
        <w:t>• 출처 | CBETA T41n1822, 교감 번호 0637005.</w:t>
      </w:r>
    </w:p>
    <w:p>
      <w:pPr>
        <w:pStyle w:val="SHTKSourceText"/>
      </w:pPr>
      <w:r>
        <w:t>非異類心不作緣起故無有失(解云。言等起者。據善等法俱起得說。</w:t>
      </w:r>
    </w:p>
    <w:p>
      <w:pPr>
        <w:pStyle w:val="SHTKTranslationText"/>
      </w:pPr>
      <w:r>
        <w:t>다른 종류의 마음도 연이 되어 일어나게 하는 일을 하지 않는 것은 아니므로 허물이 없다. (풀이한다. ‘등기’라는 말은 선 등의 법과 동시에 일어나는 득에 의거하여 말한 것이지,</w:t>
      </w:r>
    </w:p>
    <w:p>
      <w:pPr>
        <w:pStyle w:val="SHTKSourceText"/>
      </w:pPr>
      <w:r>
        <w:t>不[6]據前．後。</w:t>
      </w:r>
    </w:p>
    <w:p>
      <w:pPr>
        <w:pStyle w:val="SHTKTranslationText"/>
      </w:pPr>
      <w:r>
        <w:t>앞이나 뒤에 일어나는 것에 의거한 말이 아니다.</w:t>
      </w:r>
    </w:p>
    <w:p>
      <w:pPr>
        <w:pStyle w:val="SHTKNoteSummary"/>
      </w:pPr>
      <w:r>
        <w:t>교감 요약 | [CBETA 교감] 저본 據 → 甲·乙본 標</w:t>
      </w:r>
    </w:p>
    <w:p>
      <w:pPr>
        <w:pStyle w:val="SHTKNoteDetail"/>
      </w:pPr>
      <w:r>
        <w:t>• 원교감 원문 | 據＝標【甲】【乙】</w:t>
      </w:r>
    </w:p>
    <w:p>
      <w:pPr>
        <w:pStyle w:val="SHTKNoteDetail"/>
      </w:pPr>
      <w:r>
        <w:t>• 교감 번호 | 0637006</w:t>
      </w:r>
    </w:p>
    <w:p>
      <w:pPr>
        <w:pStyle w:val="SHTKNoteDetail"/>
      </w:pPr>
      <w:r>
        <w:t>• 저본 독법 | 據</w:t>
      </w:r>
    </w:p>
    <w:p>
      <w:pPr>
        <w:pStyle w:val="SHTKNoteDetail"/>
      </w:pPr>
      <w:r>
        <w:t>• 이문 독법 | 標</w:t>
      </w:r>
    </w:p>
    <w:p>
      <w:pPr>
        <w:pStyle w:val="SHTKNoteDetail"/>
      </w:pPr>
      <w:r>
        <w:t>• 저본 기준 번역 | “앞이나 뒤에 일어나는 것에 의거한 말이 아니다.”</w:t>
      </w:r>
    </w:p>
    <w:p>
      <w:pPr>
        <w:pStyle w:val="SHTKNoteDetail"/>
      </w:pPr>
      <w:r>
        <w:t>• 교감 해설 | 이전 CBETA 원주: 據＝標【甲】【乙】. 현행 CBETA 정리: 據【大】，標【甲】【乙】. 이문별 번역·영향: 저본 據는 ‘앞뒤에 근거하지 않는다’, 이문 標는 ‘앞뒤를 표시하지 않는다’가 되어 서술 행위에 차이가 생긴다.</w:t>
      </w:r>
    </w:p>
    <w:p>
      <w:pPr>
        <w:pStyle w:val="SHTKNoteDetail"/>
      </w:pPr>
      <w:r>
        <w:t>• 번역 영향 판정 | [의미 차이 있음]</w:t>
      </w:r>
    </w:p>
    <w:p>
      <w:pPr>
        <w:pStyle w:val="SHTKNoteDetail"/>
      </w:pPr>
      <w:r>
        <w:t>• 출처 | CBETA T41n1822, 교감 번호 0637006.</w:t>
      </w:r>
    </w:p>
    <w:p>
      <w:pPr>
        <w:pStyle w:val="SHTKSourceText"/>
      </w:pPr>
      <w:r>
        <w:t>異類心起者。是法前後得。非此所說也)。又云。雖異類心亦為緣起而成善等。非待彼心。或復因彼諸得等起。即待彼故成善等性。故得由等起成善等性異(解云。雖異類心亦為緣起成就善．不善等。非待彼異類心。或因彼異類心諸得及四相起。及即待異類心。得及四相成善等。唯此得及四相。因所得法及所相法起。待所得所相法成善等性。故得等由等起成善等性異。此二解中後解為勝)。</w:t>
      </w:r>
    </w:p>
    <w:p>
      <w:pPr>
        <w:pStyle w:val="SHTKTranslationText"/>
      </w:pPr>
      <w:r>
        <w:t>다른 종류의 마음에 의해 일어나는 것은 그 법의 앞뒤에 있는 득에 해당하므로, 여기에서 말한 것이 아니다.) 또 말한다. 다른 종류의 마음 역시 연이 되어 선 등의 성질을 이루게 할 수 있지만, 그 마음에 의지하여 선 등이 되는 것은 아니다. 혹은 그 마음을 원인으로 삼아 여러 득 등이 일어난다면, 바로 그 마음에 의지하여 선 등의 성질을 이루기도 한다. 그러므로 득은 등기에 의하여 선 등의 서로 다른 성질을 이룬다. (풀이한다. 다른 종류의 마음 역시 연이 되어 선과 불선 등을 성취하게 하지만, 그 다른 종류의 마음에 의지하는 것은 아니다. 또는 그 다른 종류의 마음에 의하여 여러 득과 네 가지 유위상이 일어나며, 바로 그 다른 종류의 마음에 의지하여 득과 네 가지 유위상이 선 등의 성질을 이룬다고 풀이할 수도 있다. 그러나 이 득과 네 가지 유위상은 오직 그 득이 얻는 법과 그 유위상이 표지하는 법을 원인으로 하여 생기며, 그 얻어진 법과 표지된 법에 의지하여 선 등의 성질을 이룬다. 그러므로 득 등은 등기에 의하여 선 등의 서로 다른 성질을 이룬다. 이 두 가지 해석 가운데 뒤의 해석이 더 뛰어나다.)</w:t>
      </w:r>
    </w:p>
    <w:p>
      <w:pPr>
        <w:pStyle w:val="SHTKPositionMarker"/>
      </w:pPr>
      <w:bookmarkStart w:id="3086" w:name="loc_0637b04"/>
      <w:bookmarkEnd w:id="3086"/>
      <w:r>
        <w:t>[0637b04]</w:t>
      </w:r>
    </w:p>
    <w:p>
      <w:pPr>
        <w:pStyle w:val="SHTKSourceText"/>
      </w:pPr>
      <w:r>
        <w:t>論。如說善性至與此相違。</w:t>
      </w:r>
    </w:p>
    <w:p>
      <w:pPr>
        <w:pStyle w:val="SHTKTranslationText"/>
      </w:pPr>
      <w:r>
        <w:t>《논》의 “선의 성질을 말한 것처럼”부터 “이와 상반된다”까지의 구절이다.</w:t>
      </w:r>
    </w:p>
    <w:p>
      <w:pPr>
        <w:pStyle w:val="SHTKSourceText"/>
      </w:pPr>
      <w:r>
        <w:t>自[7]此已下明四不善。</w:t>
      </w:r>
    </w:p>
    <w:p>
      <w:pPr>
        <w:pStyle w:val="SHTKTranslationText"/>
      </w:pPr>
      <w:r>
        <w:t>여기부터 아래에서는 네 종류의 불선을 밝힌다.</w:t>
      </w:r>
    </w:p>
    <w:p>
      <w:pPr>
        <w:pStyle w:val="SHTKNoteSummary"/>
      </w:pPr>
      <w:r>
        <w:t>교감 요약 | [CBETA 교감] 甲·乙본에는 此 없음</w:t>
      </w:r>
    </w:p>
    <w:p>
      <w:pPr>
        <w:pStyle w:val="SHTKNoteDetail"/>
      </w:pPr>
      <w:r>
        <w:t>• 원교감 원문 | 〔此〕－【甲】【乙】</w:t>
      </w:r>
    </w:p>
    <w:p>
      <w:pPr>
        <w:pStyle w:val="SHTKNoteDetail"/>
      </w:pPr>
      <w:r>
        <w:t>• 교감 번호 | 0637007</w:t>
      </w:r>
    </w:p>
    <w:p>
      <w:pPr>
        <w:pStyle w:val="SHTKNoteDetail"/>
      </w:pPr>
      <w:r>
        <w:t>• 저본 독법 | 此 → ‘이것/이’</w:t>
      </w:r>
    </w:p>
    <w:p>
      <w:pPr>
        <w:pStyle w:val="SHTKNoteDetail"/>
      </w:pPr>
      <w:r>
        <w:t>• 이문 독법 | ∅ → ‘해당 성분 없음(탈락)’</w:t>
      </w:r>
    </w:p>
    <w:p>
      <w:pPr>
        <w:pStyle w:val="SHTKNoteDetail"/>
      </w:pPr>
      <w:r>
        <w:t>• 저본 기준 번역 | “여기부터 아래에서는 네 종류의 불선을 밝힌다.”</w:t>
      </w:r>
    </w:p>
    <w:p>
      <w:pPr>
        <w:pStyle w:val="SHTKNoteDetail"/>
      </w:pPr>
      <w:r>
        <w:t>• 교감 해설 | 이전 CBETA 원주: 〔此〕－【甲】【乙】. 현행 CBETA 정리: 此【大】，〔－〕【甲】【乙】. 이문별 번역·영향: 저본 此를 포함하면 ‘여기서부터’, 이문 생략형은 ‘지금부터’처럼 앞말을 보충하여 옮긴다.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0637007.</w:t>
      </w:r>
    </w:p>
    <w:p>
      <w:pPr>
        <w:pStyle w:val="SHTKPositionMarker"/>
      </w:pPr>
      <w:bookmarkStart w:id="3087" w:name="loc_0637b05"/>
      <w:bookmarkEnd w:id="3087"/>
      <w:r>
        <w:t>[0637b05]</w:t>
      </w:r>
    </w:p>
    <w:p>
      <w:pPr>
        <w:pStyle w:val="SHTKSourceText"/>
      </w:pPr>
      <w:r>
        <w:t>論。云何相違。問。</w:t>
      </w:r>
    </w:p>
    <w:p>
      <w:pPr>
        <w:pStyle w:val="SHTKTranslationText"/>
      </w:pPr>
      <w:r>
        <w:t>《논》에서 “어떻게 상반되는가?”라고 한다. 질문이다.</w:t>
      </w:r>
    </w:p>
    <w:p>
      <w:pPr>
        <w:pStyle w:val="SHTKPositionMarker"/>
      </w:pPr>
      <w:bookmarkStart w:id="3088" w:name="loc_0637b05_2"/>
      <w:bookmarkEnd w:id="3088"/>
      <w:r>
        <w:t>[0637b05]</w:t>
      </w:r>
    </w:p>
    <w:p>
      <w:pPr>
        <w:pStyle w:val="SHTKSourceText"/>
      </w:pPr>
      <w:r>
        <w:t>論。勝義不善至猶如[8]痼病。</w:t>
      </w:r>
    </w:p>
    <w:p>
      <w:pPr>
        <w:pStyle w:val="SHTKTranslationText"/>
      </w:pPr>
      <w:r>
        <w:t>《논》의 “승의불선은”부터 “고질병과 같다”까지의 구절이다.</w:t>
      </w:r>
    </w:p>
    <w:p>
      <w:pPr>
        <w:pStyle w:val="SHTKNoteSummary"/>
      </w:pPr>
      <w:r>
        <w:t>교감 요약 | [CBETA 교감] 저본 痼 → 甲·乙본 𤶑</w:t>
      </w:r>
    </w:p>
    <w:p>
      <w:pPr>
        <w:pStyle w:val="SHTKNoteDetail"/>
      </w:pPr>
      <w:r>
        <w:t>• 원교감 원문 | 痼＝𤶑【甲】【乙】</w:t>
      </w:r>
    </w:p>
    <w:p>
      <w:pPr>
        <w:pStyle w:val="SHTKNoteDetail"/>
      </w:pPr>
      <w:r>
        <w:t>• 교감 번호 | 0637008</w:t>
      </w:r>
    </w:p>
    <w:p>
      <w:pPr>
        <w:pStyle w:val="SHTKNoteDetail"/>
      </w:pPr>
      <w:r>
        <w:t>• 저본 독법 | 痼</w:t>
      </w:r>
    </w:p>
    <w:p>
      <w:pPr>
        <w:pStyle w:val="SHTKNoteDetail"/>
      </w:pPr>
      <w:r>
        <w:t>• 이문 독법 | 𤶑</w:t>
      </w:r>
    </w:p>
    <w:p>
      <w:pPr>
        <w:pStyle w:val="SHTKNoteDetail"/>
      </w:pPr>
      <w:r>
        <w:t>• 저본 기준 번역 | “《논》의 “승의불선은”부터 “고질병과 같다”까지의 구절이다.”</w:t>
      </w:r>
    </w:p>
    <w:p>
      <w:pPr>
        <w:pStyle w:val="SHTKNoteDetail"/>
      </w:pPr>
      <w:r>
        <w:t>• 교감 해설 | 이전 CBETA 원주: 痼＝𤶑【甲】【乙】. 현행 CBETA 정리: 痼【大】，𤶑【甲】【乙】. 이문별 번역·영향: 저본 痼와 이체자 이문 𤶑는 모두 오래 낫지 않는 병을 비유하므로 ‘고질병’으로 동일하게 옮길 수 있다.</w:t>
      </w:r>
    </w:p>
    <w:p>
      <w:pPr>
        <w:pStyle w:val="SHTKNoteDetail"/>
      </w:pPr>
      <w:r>
        <w:t>• 번역 영향 판정 | [번역 차이 없음]</w:t>
      </w:r>
    </w:p>
    <w:p>
      <w:pPr>
        <w:pStyle w:val="SHTKNoteDetail"/>
      </w:pPr>
      <w:r>
        <w:t>• 출처 | CBETA T41n1822, 교감 번호 0637008.</w:t>
      </w:r>
    </w:p>
    <w:p>
      <w:pPr>
        <w:pStyle w:val="SHTKSourceText"/>
      </w:pPr>
      <w:r>
        <w:t>答[9]也。</w:t>
      </w:r>
    </w:p>
    <w:p>
      <w:pPr>
        <w:pStyle w:val="SHTKTranslationText"/>
      </w:pPr>
      <w:r>
        <w:t>대답이다.</w:t>
      </w:r>
    </w:p>
    <w:p>
      <w:pPr>
        <w:pStyle w:val="SHTKNoteSummary"/>
      </w:pPr>
      <w:r>
        <w:t>교감 요약 | [CBETA 교감] 甲·乙본에는 也 없음</w:t>
      </w:r>
    </w:p>
    <w:p>
      <w:pPr>
        <w:pStyle w:val="SHTKNoteDetail"/>
      </w:pPr>
      <w:r>
        <w:t>• 원교감 원문 | 〔也〕－【甲】【乙】＊</w:t>
      </w:r>
    </w:p>
    <w:p>
      <w:pPr>
        <w:pStyle w:val="SHTKNoteDetail"/>
      </w:pPr>
      <w:r>
        <w:t>• 교감 번호 | 0637009</w:t>
      </w:r>
    </w:p>
    <w:p>
      <w:pPr>
        <w:pStyle w:val="SHTKNoteDetail"/>
      </w:pPr>
      <w:r>
        <w:t>• 저본 독법 | 也</w:t>
      </w:r>
    </w:p>
    <w:p>
      <w:pPr>
        <w:pStyle w:val="SHTKNoteDetail"/>
      </w:pPr>
      <w:r>
        <w:t>• 이문 독법 | ∅ → ‘해당 성분 없음(탈락)’</w:t>
      </w:r>
    </w:p>
    <w:p>
      <w:pPr>
        <w:pStyle w:val="SHTKNoteDetail"/>
      </w:pPr>
      <w:r>
        <w:t>• 저본 기준 번역 | “대답이다.”</w:t>
      </w:r>
    </w:p>
    <w:p>
      <w:pPr>
        <w:pStyle w:val="SHTKNoteDetail"/>
      </w:pPr>
      <w:r>
        <w:t>• 교감 해설 | 이전 CBETA 원주: 〔也〕－【甲】【乙】＊. 현행 CBETA 정리: 也【大】＊，〔－〕【甲】【乙】＊. 이문별 번역·영향: 저본 也와 이문 생략은 모두 앞선 문장에 대한 ‘대답’임을 표시한다.</w:t>
      </w:r>
    </w:p>
    <w:p>
      <w:pPr>
        <w:pStyle w:val="SHTKNoteDetail"/>
      </w:pPr>
      <w:r>
        <w:t>• 번역 영향 판정 | [번역 차이 없음]</w:t>
      </w:r>
    </w:p>
    <w:p>
      <w:pPr>
        <w:pStyle w:val="SHTKNoteDetail"/>
      </w:pPr>
      <w:r>
        <w:t>• 출처 | CBETA T41n1822, 교감 번호 0637009.</w:t>
      </w:r>
    </w:p>
    <w:p>
      <w:pPr>
        <w:pStyle w:val="SHTKSourceText"/>
      </w:pPr>
      <w:r>
        <w:t>翻涅槃立生死。即生死名勝義不善。以生死中有漏之法皆是行苦．自性不安性。</w:t>
      </w:r>
    </w:p>
    <w:p>
      <w:pPr>
        <w:pStyle w:val="SHTKTranslationText"/>
      </w:pPr>
      <w:r>
        <w:t>열반을 뒤집어 생사를 세운다. 즉 생사를 승의불선이라 부른다. 생사에 속하는 모든 유루법은 행고(行苦)이자 그 자성이 안온하지 못하기 때문이다.</w:t>
      </w:r>
    </w:p>
    <w:p>
      <w:pPr>
        <w:pStyle w:val="SHTKSourceText"/>
      </w:pPr>
      <w:r>
        <w:t>不安故猶如[＊]痼疾。</w:t>
      </w:r>
    </w:p>
    <w:p>
      <w:pPr>
        <w:pStyle w:val="SHTKTranslationText"/>
      </w:pPr>
      <w:r>
        <w:t>안온하지 못하므로 고질병과 같다.</w:t>
      </w:r>
    </w:p>
    <w:p>
      <w:pPr>
        <w:pStyle w:val="SHTKNoteSummary"/>
      </w:pPr>
      <w:r>
        <w:t>교감 요약 | [상호참조] 이 [＊]는 CBETA가 붙인 참조 표지로, 따로 적용할 이문은 없다.</w:t>
      </w:r>
    </w:p>
    <w:p>
      <w:pPr>
        <w:pStyle w:val="SHTKNoteDetail"/>
      </w:pPr>
      <w:r>
        <w:t>• 해당 번역 | “안온하지 못하므로 고질병과 같다.”</w:t>
      </w:r>
    </w:p>
    <w:p>
      <w:pPr>
        <w:pStyle w:val="SHTKNoteDetail"/>
      </w:pPr>
      <w:r>
        <w:t>• 번역 영향 판정 | [판단 유보]</w:t>
      </w:r>
    </w:p>
    <w:p>
      <w:pPr>
        <w:pStyle w:val="SHTKSourceText"/>
      </w:pPr>
      <w:r>
        <w:t>有此疾者常不安穩。</w:t>
      </w:r>
    </w:p>
    <w:p>
      <w:pPr>
        <w:pStyle w:val="SHTKTranslationText"/>
      </w:pPr>
      <w:r>
        <w:t>이 병을 앓는 사람은 언제나 안온하지 못하다.</w:t>
      </w:r>
    </w:p>
    <w:p>
      <w:pPr>
        <w:pStyle w:val="SHTKPositionMarker"/>
      </w:pPr>
      <w:bookmarkStart w:id="3089" w:name="loc_0637b09"/>
      <w:bookmarkEnd w:id="3089"/>
      <w:r>
        <w:t>[0637b09]</w:t>
      </w:r>
    </w:p>
    <w:p>
      <w:pPr>
        <w:pStyle w:val="SHTKSourceText"/>
      </w:pPr>
      <w:r>
        <w:t>論。自性不善至猶如毒藥。翻自性善立自性不善。</w:t>
      </w:r>
    </w:p>
    <w:p>
      <w:pPr>
        <w:pStyle w:val="SHTKTranslationText"/>
      </w:pPr>
      <w:r>
        <w:t>《논》의 “자성불선은”부터 “독약과 같다”까지의 구절이다. 자성선을 뒤집어 자성불선을 세운다.</w:t>
      </w:r>
    </w:p>
    <w:p>
      <w:pPr>
        <w:pStyle w:val="SHTKPositionMarker"/>
      </w:pPr>
      <w:bookmarkStart w:id="3090" w:name="loc_0637b10"/>
      <w:bookmarkEnd w:id="3090"/>
      <w:r>
        <w:t>[0637b10]</w:t>
      </w:r>
    </w:p>
    <w:p>
      <w:pPr>
        <w:pStyle w:val="SHTKSourceText"/>
      </w:pPr>
      <w:r>
        <w:t>論。相應不善至如雜毒水。翻相應善立相應不善也。</w:t>
      </w:r>
    </w:p>
    <w:p>
      <w:pPr>
        <w:pStyle w:val="SHTKTranslationText"/>
      </w:pPr>
      <w:r>
        <w:t>《논》의 “상응불선은”부터 “독을 섞은 물과 같다”까지의 구절이다. 상응선을 뒤집어 상응불선을 세운다.</w:t>
      </w:r>
    </w:p>
    <w:p>
      <w:pPr>
        <w:pStyle w:val="SHTKPositionMarker"/>
      </w:pPr>
      <w:bookmarkStart w:id="3091" w:name="loc_0637b12"/>
      <w:bookmarkEnd w:id="3091"/>
      <w:r>
        <w:t>[0637b12]</w:t>
      </w:r>
    </w:p>
    <w:p>
      <w:pPr>
        <w:pStyle w:val="SHTKSourceText"/>
      </w:pPr>
      <w:r>
        <w:t>論。等起不善至所引生乳。翻等起善立等起不善也由此故言與此相違。</w:t>
      </w:r>
    </w:p>
    <w:p>
      <w:pPr>
        <w:pStyle w:val="SHTKTranslationText"/>
      </w:pPr>
      <w:r>
        <w:t>《논》의 “등기불선은”부터 “거기에서 생겨난 우유”까지의 구절이다. 등기선을 뒤집어 등기불선을 세운다. 이 때문에 ‘이와 상반된다’고 말한 것이다.</w:t>
      </w:r>
    </w:p>
    <w:p>
      <w:pPr>
        <w:pStyle w:val="SHTKPositionMarker"/>
      </w:pPr>
      <w:bookmarkStart w:id="3092" w:name="loc_0637b14"/>
      <w:bookmarkEnd w:id="3092"/>
      <w:r>
        <w:t>[0637b14]</w:t>
      </w:r>
    </w:p>
    <w:p>
      <w:pPr>
        <w:pStyle w:val="SHTKSourceText"/>
      </w:pPr>
      <w:r>
        <w:t>論。若爾便無至皆生死攝故。問也。一切有漏皆生死攝。皆是不善。如何於中有善．無記。</w:t>
      </w:r>
    </w:p>
    <w:p>
      <w:pPr>
        <w:pStyle w:val="SHTKTranslationText"/>
      </w:pPr>
      <w:r>
        <w:t>《논》의 “그렇다면 곧 없을 것이다”부터 “모두 생사에 속하기 때문이다”까지의 구절이다. 질문이다. 모든 유루법은 생사에 속하므로 모두 불선이어야 하는데, 어째서 그 가운데 선과 무기가 있는가?</w:t>
      </w:r>
    </w:p>
    <w:p>
      <w:pPr>
        <w:pStyle w:val="SHTKPositionMarker"/>
      </w:pPr>
      <w:bookmarkStart w:id="3093" w:name="loc_0637b16"/>
      <w:bookmarkEnd w:id="3093"/>
      <w:r>
        <w:t>[0637b16]</w:t>
      </w:r>
    </w:p>
    <w:p>
      <w:pPr>
        <w:pStyle w:val="SHTKSourceText"/>
      </w:pPr>
      <w:r>
        <w:t>論。若據勝義至故無有過。</w:t>
      </w:r>
    </w:p>
    <w:p>
      <w:pPr>
        <w:pStyle w:val="SHTKTranslationText"/>
      </w:pPr>
      <w:r>
        <w:t>《논》의 “승의에 근거하면”부터 “그러므로 허물이 없다”까지의 구절이다.</w:t>
      </w:r>
    </w:p>
    <w:p>
      <w:pPr>
        <w:pStyle w:val="SHTKSourceText"/>
      </w:pPr>
      <w:r>
        <w:t>答[＊]也。</w:t>
      </w:r>
    </w:p>
    <w:p>
      <w:pPr>
        <w:pStyle w:val="SHTKTranslationText"/>
      </w:pPr>
      <w:r>
        <w:t>대답이다.</w:t>
      </w:r>
    </w:p>
    <w:p>
      <w:pPr>
        <w:pStyle w:val="SHTKNoteSummary"/>
      </w:pPr>
      <w:r>
        <w:t>교감 요약 | [CBETA 교감] 甲·乙본에는 也 없음</w:t>
      </w:r>
    </w:p>
    <w:p>
      <w:pPr>
        <w:pStyle w:val="SHTKNoteDetail"/>
      </w:pPr>
      <w:r>
        <w:t>• 원교감 원문 | 也【大】＊，〔－〕【甲】【乙】＊</w:t>
      </w:r>
    </w:p>
    <w:p>
      <w:pPr>
        <w:pStyle w:val="SHTKNoteDetail"/>
      </w:pPr>
      <w:r>
        <w:t>• 해당 번역 | “대답이다.”</w:t>
      </w:r>
    </w:p>
    <w:p>
      <w:pPr>
        <w:pStyle w:val="SHTKNoteDetail"/>
      </w:pPr>
      <w:r>
        <w:t>• 번역 영향 판정 | [번역 차이 없음]</w:t>
      </w:r>
    </w:p>
    <w:p>
      <w:pPr>
        <w:pStyle w:val="SHTKNoteDetail"/>
      </w:pPr>
      <w:r>
        <w:t>• 출처 | CBETA T41n1822, 교감 번호 0637009.</w:t>
      </w:r>
    </w:p>
    <w:p>
      <w:pPr>
        <w:pStyle w:val="SHTKSourceText"/>
      </w:pPr>
      <w:r>
        <w:t>據義不同立[10]名有異。</w:t>
      </w:r>
    </w:p>
    <w:p>
      <w:pPr>
        <w:pStyle w:val="SHTKTranslationText"/>
      </w:pPr>
      <w:r>
        <w:t>기준으로 삼는 뜻이 다르므로 명칭도 다르게 세운다.</w:t>
      </w:r>
    </w:p>
    <w:p>
      <w:pPr>
        <w:pStyle w:val="SHTKNoteSummary"/>
      </w:pPr>
      <w:r>
        <w:t>교감 요약 | [CBETA 교감] 甲·乙본에는 名 없음</w:t>
      </w:r>
    </w:p>
    <w:p>
      <w:pPr>
        <w:pStyle w:val="SHTKNoteDetail"/>
      </w:pPr>
      <w:r>
        <w:t>• 원교감 원문 | 〔名〕－【甲】【乙】</w:t>
      </w:r>
    </w:p>
    <w:p>
      <w:pPr>
        <w:pStyle w:val="SHTKNoteDetail"/>
      </w:pPr>
      <w:r>
        <w:t>• 교감 번호 | 0637010</w:t>
      </w:r>
    </w:p>
    <w:p>
      <w:pPr>
        <w:pStyle w:val="SHTKNoteDetail"/>
      </w:pPr>
      <w:r>
        <w:t>• 저본 독법 | 名 → ‘이름’</w:t>
      </w:r>
    </w:p>
    <w:p>
      <w:pPr>
        <w:pStyle w:val="SHTKNoteDetail"/>
      </w:pPr>
      <w:r>
        <w:t>• 이문 독법 | ∅ → ‘해당 성분 없음(탈락)’</w:t>
      </w:r>
    </w:p>
    <w:p>
      <w:pPr>
        <w:pStyle w:val="SHTKNoteDetail"/>
      </w:pPr>
      <w:r>
        <w:t>• 저본 기준 번역 | “기준으로 삼는 뜻이 다르므로 명칭도 다르게 세운다.”</w:t>
      </w:r>
    </w:p>
    <w:p>
      <w:pPr>
        <w:pStyle w:val="SHTKNoteDetail"/>
      </w:pPr>
      <w:r>
        <w:t>• 교감 해설 | 이전 CBETA 원주: 〔名〕－【甲】【乙】. 현행 CBETA 정리: 名【大】，〔－〕【甲】【乙】. 이문별 번역·영향: 저본 名은 ‘명칭을 세운다’는 표현을 만들고, 이문 생략형은 ‘세우는 것이 서로 다르다’는 문맥으로 읽힌다.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0637010.</w:t>
      </w:r>
    </w:p>
    <w:p>
      <w:pPr>
        <w:pStyle w:val="SHTKSourceText"/>
      </w:pPr>
      <w:r>
        <w:t>若以行苦極不安穩。一切有漏皆是不善。若不招果。及招愛果。別立為善。及名無記。據義既別。過失便無。</w:t>
      </w:r>
    </w:p>
    <w:p>
      <w:pPr>
        <w:pStyle w:val="SHTKTranslationText"/>
      </w:pPr>
      <w:r>
        <w:t>행고로서 극히 안온하지 못하다는 점에 근거하면 모든 유루법은 다 불선이다. 그러나 과보를 불러오지 않거나 사랑할 만한 과보를 불러온다는 점에 근거하면 별도로 선이라 세우고, 또 무기라고 이름 붙이기도 한다. 근거로 삼는 뜻이 서로 다르므로 허물이 없는 것이다.</w:t>
      </w:r>
    </w:p>
    <w:p>
      <w:pPr>
        <w:pStyle w:val="SHTKPositionMarker"/>
      </w:pPr>
      <w:bookmarkStart w:id="3094" w:name="loc_0637b20"/>
      <w:bookmarkEnd w:id="3094"/>
      <w:r>
        <w:t>[0637b20]</w:t>
      </w:r>
    </w:p>
    <w:p>
      <w:pPr>
        <w:pStyle w:val="SHTKSourceText"/>
      </w:pPr>
      <w:r>
        <w:t>論。勝義無記至更無異門。釋無記也。</w:t>
      </w:r>
    </w:p>
    <w:p>
      <w:pPr>
        <w:pStyle w:val="SHTKTranslationText"/>
      </w:pPr>
      <w:r>
        <w:t>《논》의 “승의무기는”부터 “달리 분류할 갈래가 없다”까지의 구절이다. 무기를 풀이한다.</w:t>
      </w:r>
    </w:p>
    <w:p>
      <w:pPr>
        <w:pStyle w:val="SHTKSourceText"/>
      </w:pPr>
      <w:r>
        <w:t>正理[11]論云。</w:t>
      </w:r>
    </w:p>
    <w:p>
      <w:pPr>
        <w:pStyle w:val="SHTKTranslationText"/>
      </w:pPr>
      <w:r>
        <w:t>《순정리론》에서는 말한다.</w:t>
      </w:r>
    </w:p>
    <w:p>
      <w:pPr>
        <w:pStyle w:val="SHTKNoteSummary"/>
      </w:pPr>
      <w:r>
        <w:t>교감 요약 | [CBETA 교감] 甲·乙본에는 論 없음</w:t>
      </w:r>
    </w:p>
    <w:p>
      <w:pPr>
        <w:pStyle w:val="SHTKNoteDetail"/>
      </w:pPr>
      <w:r>
        <w:t>• 원교감 원문 | 〔論〕－【甲】【乙】</w:t>
      </w:r>
    </w:p>
    <w:p>
      <w:pPr>
        <w:pStyle w:val="SHTKNoteDetail"/>
      </w:pPr>
      <w:r>
        <w:t>• 교감 번호 | 0637011</w:t>
      </w:r>
    </w:p>
    <w:p>
      <w:pPr>
        <w:pStyle w:val="SHTKNoteDetail"/>
      </w:pPr>
      <w:r>
        <w:t>• 저본 독법 | 論 → ‘논’</w:t>
      </w:r>
    </w:p>
    <w:p>
      <w:pPr>
        <w:pStyle w:val="SHTKNoteDetail"/>
      </w:pPr>
      <w:r>
        <w:t>• 이문 독법 | ∅ → ‘해당 성분 없음(탈락)’</w:t>
      </w:r>
    </w:p>
    <w:p>
      <w:pPr>
        <w:pStyle w:val="SHTKNoteDetail"/>
      </w:pPr>
      <w:r>
        <w:t>• 저본 기준 번역 | “《순정리론》에서는 말한다.”</w:t>
      </w:r>
    </w:p>
    <w:p>
      <w:pPr>
        <w:pStyle w:val="SHTKNoteDetail"/>
      </w:pPr>
      <w:r>
        <w:t>• 교감 해설 | 이전 CBETA 원주: 〔論〕－【甲】【乙】. 현행 CBETA 정리: 論【大】，〔－〕【甲】【乙】. 이문별 번역·영향: 저본 論을 포함하면 《순정리론》, 생략하면 ‘순정리’라고 지칭하므로 대상 문헌은 같다.</w:t>
      </w:r>
    </w:p>
    <w:p>
      <w:pPr>
        <w:pStyle w:val="SHTKNoteDetail"/>
      </w:pPr>
      <w:r>
        <w:t>• 번역 영향 판정 | [번역 차이 없음]</w:t>
      </w:r>
    </w:p>
    <w:p>
      <w:pPr>
        <w:pStyle w:val="SHTKNoteDetail"/>
      </w:pPr>
      <w:r>
        <w:t>• 출처 | CBETA T41n1822, 교감 번호 0637011.</w:t>
      </w:r>
    </w:p>
    <w:p>
      <w:pPr>
        <w:pStyle w:val="SHTKSourceText"/>
      </w:pPr>
      <w:r>
        <w:t>以非擇滅及太虛空更無異門唯無記性。是故獨立勝義無記。無別自性．相應．等起。無一心所唯無記性與無記心遍相應故。設方便立自性等三亦攝不盡。無記多故。由是無記唯有二種。一者勝義。二者自性。有為無記是自性攝。不待別因成無記故。無為無記是勝義攝。以性是常無異門故問若唯有二。何故婆沙八十七云。於欲界中有五無記。一異熟生。二威儀路。三工巧處。四通果心。五自性無記。色界有四。除工巧處。無色有二。</w:t>
      </w:r>
    </w:p>
    <w:p>
      <w:pPr>
        <w:pStyle w:val="SHTKTranslationText"/>
      </w:pPr>
      <w:r>
        <w:t>비택멸과 큰 허공은 달리 분류할 갈래가 없이 오직 무기의 성질이므로, 이 때문에 오직 이것만을 승의무기로 세운다. 별도로 자성·상응·등기의 분류를 세우지 않는다. 어느 한 심소라도 오직 무기의 성질만을 지니면서 무기심과 두루 상응하는 것이 없기 때문이다. 설령 방편상 자성 등의 세 가지를 세우더라도 모든 무기를 포괄할 수 없다. 무기의 종류가 많기 때문이다. 그러므로 무기는 오직 두 종류뿐이다. 첫째는 승의무기이며, 둘째는 자성무기이다. 유위의 무기는 자성무기에 속한다. 별도의 원인에 의존하지 않고 무기를 이루기 때문이다. 무위의 무기는 승의무기에 속한다. 그 성질이 상주하여 달리 분류할 갈래가 없기 때문이다. 질문한다. “만약 두 가지뿐이라면, 어째서 《대비바사론》 제87권에서는 욕계에 다섯 종류의 무기가 있다고 하는가? 첫째는 이숙생이고, 둘째는 위의로(威儀路)이며, 셋째는 공교처(工巧處)이고, 넷째는 통과심이며, 다섯째는 자성무기이다. 색계에는 네 종류가 있으니, 공교처를 제외한다. 무색계에는 두 종류가 있으니,</w:t>
      </w:r>
    </w:p>
    <w:p>
      <w:pPr>
        <w:pStyle w:val="SHTKSourceText"/>
      </w:pPr>
      <w:r>
        <w:t>謂異熟生。自性無記。何故不同答據義別也。</w:t>
      </w:r>
    </w:p>
    <w:p>
      <w:pPr>
        <w:pStyle w:val="SHTKTranslationText"/>
      </w:pPr>
      <w:r>
        <w:t>이숙생과 자성무기이다. 무엇 때문에 서로 같지 않은가?” 대답한다. “근거로 삼는 뜻이 다르기 때문이다.</w:t>
      </w:r>
    </w:p>
    <w:p>
      <w:pPr>
        <w:pStyle w:val="SHTKSourceText"/>
      </w:pPr>
      <w:r>
        <w:t>此中正理[12]據非勝義及非相應。</w:t>
      </w:r>
    </w:p>
    <w:p>
      <w:pPr>
        <w:pStyle w:val="SHTKTranslationText"/>
      </w:pPr>
      <w:r>
        <w:t>이 대목의 《순정리론》은 승의가 아니며 상응도 아니라는 점과,</w:t>
      </w:r>
    </w:p>
    <w:p>
      <w:pPr>
        <w:pStyle w:val="SHTKNoteSummary"/>
      </w:pPr>
      <w:r>
        <w:t>교감 요약 | [CBETA 교감] 甲·乙본에는 據 없음</w:t>
      </w:r>
    </w:p>
    <w:p>
      <w:pPr>
        <w:pStyle w:val="SHTKNoteDetail"/>
      </w:pPr>
      <w:r>
        <w:t>• 원교감 원문 | 〔據〕－【甲】【乙】</w:t>
      </w:r>
    </w:p>
    <w:p>
      <w:pPr>
        <w:pStyle w:val="SHTKNoteDetail"/>
      </w:pPr>
      <w:r>
        <w:t>• 교감 번호 | 0637012</w:t>
      </w:r>
    </w:p>
    <w:p>
      <w:pPr>
        <w:pStyle w:val="SHTKNoteDetail"/>
      </w:pPr>
      <w:r>
        <w:t>• 저본 독법 | 據</w:t>
      </w:r>
    </w:p>
    <w:p>
      <w:pPr>
        <w:pStyle w:val="SHTKNoteDetail"/>
      </w:pPr>
      <w:r>
        <w:t>• 이문 독법 | ∅ → ‘해당 성분 없음(탈락)’</w:t>
      </w:r>
    </w:p>
    <w:p>
      <w:pPr>
        <w:pStyle w:val="SHTKNoteDetail"/>
      </w:pPr>
      <w:r>
        <w:t>• 저본 기준 번역 | “이 대목의 《순정리론》은 승의가 아니며 상응도 아니라는 점과,”</w:t>
      </w:r>
    </w:p>
    <w:p>
      <w:pPr>
        <w:pStyle w:val="SHTKNoteDetail"/>
      </w:pPr>
      <w:r>
        <w:t>• 교감 해설 | 이전 CBETA 원주: 〔據〕－【甲】【乙】. 현행 CBETA 정리: 據【大】，〔－〕【甲】【乙】. 이문별 번역·영향: 저본 據를 포함하면 ‘…에 근거한다’는 술어가 명시되나, 이문에서는 앞뒤 문맥에서 근거 관계를 보충해야 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0637012.</w:t>
      </w:r>
    </w:p>
    <w:p>
      <w:pPr>
        <w:pStyle w:val="SHTKSourceText"/>
      </w:pPr>
      <w:r>
        <w:t>非由等起成無記故。諸有為無記皆名為自性。婆沙意據異熟生等所不攝者立自性名。非是相違。</w:t>
      </w:r>
    </w:p>
    <w:p>
      <w:pPr>
        <w:pStyle w:val="SHTKTranslationText"/>
      </w:pPr>
      <w:r>
        <w:t>등기로 말미암아 무기의 성질이 되는 것도 아니라는 점에 근거한다. 그러므로 온갖 유위무기를 모두 자성무기라고 부른다. 《대비바사론》의 뜻은 이숙생 등이 포괄하지 못하는 것을 자성이라 이름 붙인 것이다. 따라서 서로 모순되지 않는다.”</w:t>
      </w:r>
    </w:p>
    <w:p>
      <w:pPr>
        <w:pStyle w:val="SHTKPositionMarker"/>
      </w:pPr>
      <w:bookmarkStart w:id="3095" w:name="loc_0637c07"/>
      <w:bookmarkEnd w:id="3095"/>
      <w:r>
        <w:t>[0637c07]</w:t>
      </w:r>
    </w:p>
    <w:p>
      <w:pPr>
        <w:pStyle w:val="SHTKSourceText"/>
      </w:pPr>
      <w:r>
        <w:t>論。於此應思至例亦應然。難也。大種亦由思等起故。故應例彼成善．惡也。</w:t>
      </w:r>
    </w:p>
    <w:p>
      <w:pPr>
        <w:pStyle w:val="SHTKTranslationText"/>
      </w:pPr>
      <w:r>
        <w:t>《논》의 “이 점에 대하여 생각해 보아야 한다”부터 “그 예 또한 마땅히 그러해야 한다”까지의 구절이다. 힐난이다. 대종 또한 사(思) 등에 의해 일어나므로, 그것 역시 이를 본받아 선이나 악이 되어야 한다는 것이다.</w:t>
      </w:r>
    </w:p>
    <w:p>
      <w:pPr>
        <w:pStyle w:val="SHTKPositionMarker"/>
      </w:pPr>
      <w:bookmarkStart w:id="3096" w:name="loc_0637c09"/>
      <w:bookmarkEnd w:id="3096"/>
      <w:r>
        <w:t>[0637c09]</w:t>
      </w:r>
    </w:p>
    <w:p>
      <w:pPr>
        <w:pStyle w:val="SHTKSourceText"/>
      </w:pPr>
      <w:r>
        <w:t>論。以作者心至故不成例。答也。</w:t>
      </w:r>
    </w:p>
    <w:p>
      <w:pPr>
        <w:pStyle w:val="SHTKTranslationText"/>
      </w:pPr>
      <w:r>
        <w:t>《논》의 “행위자의 마음에 의해서”부터 “그러므로 비유가 성립하지 않는다”까지의 구절이다. 대답이다.</w:t>
      </w:r>
    </w:p>
    <w:p>
      <w:pPr>
        <w:pStyle w:val="SHTKPositionMarker"/>
      </w:pPr>
      <w:bookmarkStart w:id="3097" w:name="loc_0637c09_2"/>
      <w:bookmarkEnd w:id="3097"/>
      <w:r>
        <w:t>[0637c09]</w:t>
      </w:r>
    </w:p>
    <w:p>
      <w:pPr>
        <w:pStyle w:val="SHTKSourceText"/>
      </w:pPr>
      <w:r>
        <w:t>論。若爾定心至應[13]設劬勞。</w:t>
      </w:r>
    </w:p>
    <w:p>
      <w:pPr>
        <w:pStyle w:val="SHTKTranslationText"/>
      </w:pPr>
      <w:r>
        <w:t>《논》의 “그렇다면 선정의 마음도”부터 “마땅히 수고롭게 설명해야 한다”까지의 구절이다.</w:t>
      </w:r>
    </w:p>
    <w:p>
      <w:pPr>
        <w:pStyle w:val="SHTKNoteSummary"/>
      </w:pPr>
      <w:r>
        <w:t>교감 요약 | [CBETA 교감] 저본 設 → 甲·乙본 說</w:t>
      </w:r>
    </w:p>
    <w:p>
      <w:pPr>
        <w:pStyle w:val="SHTKNoteDetail"/>
      </w:pPr>
      <w:r>
        <w:t>• 원교감 원문 | 設＝說【甲】【乙】</w:t>
      </w:r>
    </w:p>
    <w:p>
      <w:pPr>
        <w:pStyle w:val="SHTKNoteDetail"/>
      </w:pPr>
      <w:r>
        <w:t>• 교감 번호 | 0637013</w:t>
      </w:r>
    </w:p>
    <w:p>
      <w:pPr>
        <w:pStyle w:val="SHTKNoteDetail"/>
      </w:pPr>
      <w:r>
        <w:t>• 저본 독법 | 設 → ‘가설하다/설하다’</w:t>
      </w:r>
    </w:p>
    <w:p>
      <w:pPr>
        <w:pStyle w:val="SHTKNoteDetail"/>
      </w:pPr>
      <w:r>
        <w:t>• 이문 독법 | 說 → ‘말하다’</w:t>
      </w:r>
    </w:p>
    <w:p>
      <w:pPr>
        <w:pStyle w:val="SHTKNoteDetail"/>
      </w:pPr>
      <w:r>
        <w:t>• 저본 기준 번역 | “《논》의 “그렇다면 선정의 마음도”부터 “마땅히 수고롭게 설명해야 한다”까지의 구절이다.”</w:t>
      </w:r>
    </w:p>
    <w:p>
      <w:pPr>
        <w:pStyle w:val="SHTKNoteDetail"/>
      </w:pPr>
      <w:r>
        <w:t>• 교감 해설 | 이전 CBETA 원주: 設＝說【甲】【乙】. 현행 CBETA 정리: 設【大】，說【甲】【乙】. 이문별 번역·영향: 저본 設은 ‘수고를 기울여야 한다’는 뜻이고, 이문 說이면 ‘수고를 말해야 한다’가 되어 논주의 요구가 달라진다.</w:t>
      </w:r>
    </w:p>
    <w:p>
      <w:pPr>
        <w:pStyle w:val="SHTKNoteDetail"/>
      </w:pPr>
      <w:r>
        <w:t>• 번역 영향 판정 | [의미 차이 있음]</w:t>
      </w:r>
    </w:p>
    <w:p>
      <w:pPr>
        <w:pStyle w:val="SHTKNoteDetail"/>
      </w:pPr>
      <w:r>
        <w:t>• 출처 | CBETA T41n1822, 교감 번호 0637013.</w:t>
      </w:r>
    </w:p>
    <w:p>
      <w:pPr>
        <w:pStyle w:val="SHTKSourceText"/>
      </w:pPr>
      <w:r>
        <w:t>論主難也。應設劬勞通斯切難。正理論云。又如眼等不待心生。其性便無善等差別。如是大種不待心生故。理亦無善等差別。若爾諸得及生等相。應無等起善等差別。以非本心所欲起故。無心位中亦現起故此難非理。由法勢力安立善等差別成故。謂得．四相依法而立。非如大種無待自成。有為法中無有一法不待心力成善不善。是故諸得及生等相。如所屬法要由心力成善等性。其理善成。生已離心雖相續轉。亦無有過。即是前心勢力所引令其轉故。隨定無表定等力生。理亦應成等起善性。</w:t>
      </w:r>
    </w:p>
    <w:p>
      <w:pPr>
        <w:pStyle w:val="SHTKTranslationText"/>
      </w:pPr>
      <w:r>
        <w:t>논주의 힐난이다. 마땅히 애써 이 모든 힐난을 해명해야 한다. 《순정리론》에서는 말한다. 또한 안근 등은 마음을 기다리지 않고 생기므로 그 성질에 선 등의 차별이 없어진다. 이와 같이 대종도 마음을 기다리지 않고 생기므로 이치상 역시 선 등의 차별이 없다. 그렇다면 여러 득과 생(生) 등의 유위상도 등기로 인해 선 등의 차별을 지니지 않아야 할 것이다. 본래 마음이 일으키고자 한 것이 아니며, 무심의 상태에서도 일어나기 때문이다. 이러한 힐난은 이치에 맞지 않는다. 법 자체의 세력에 의해 선 등의 차별이 설정될 수 있기 때문이다. 곧 득과 네 가지 유위상은 해당 법에 의존하여 성립하는 것이지, 대종처럼 다른 것에 의존하지 않고 스스로 이루어지는 것이 아니다. 유위법 가운데 마음의 힘을 기다리지 않고 선이나 불선이 되는 법은 하나도 없다. 그러므로 여러 득과 생 등의 유위상은 그것들이 소속된 법처럼 반드시 마음의 힘에 의해 선 등의 성질이 된다. 이 이치는 잘 성립한다. 생겨난 뒤에 마음에서 떨어져 나가더라도 계속 이어져 작용하는 것은 역시 허물이 아니다. 앞선 마음의 세력에 이끌려 그것들이 계속 작용하기 때문이다. 선정과 함께하는 무표도 선정 등의 힘에 의해 생기므로, 이치상 역시 등기선의 성질을 이루어야 한다.</w:t>
      </w:r>
    </w:p>
    <w:p>
      <w:pPr>
        <w:pStyle w:val="SHTKSourceText"/>
      </w:pPr>
      <w:r>
        <w:t>天眼．天耳應善性攝。以是善心所等起故。此難非理。以彼二通解脫道心是無記故。彼二與道俱時生故。通斯似難何費劬勞有人云。俱舍師破云。若天眼．耳由與無記道俱生故。是無記者。既由道力應名等起。若言非由彼道力故成無記者。道俱生言何成解釋。真難未通。劬勞還費今詳。此破似非。</w:t>
      </w:r>
    </w:p>
    <w:p>
      <w:pPr>
        <w:pStyle w:val="SHTKTranslationText"/>
      </w:pPr>
      <w:r>
        <w:t>천안과 천이도 선의 성질에 속해야 한다. 선심에 의해 일어나기 때문이다. 이 힐난은 이치에 맞지 않는다. 그 두 신통의 해탈도심(解脫道心)은 무기이기 때문이다. 그 두 가지는 도와 동시에 생겨나기 때문이다. 이처럼 힐난인 듯 보이는 문제를 해소할 수 있는데 어찌 애써 수고할 필요가 있겠는가? 어떤 사람은 말한다. “구사론사는 다음과 같이 논파한다. 만약 천안과 천이가 무기의 도와 함께 생겨나므로 무기라고 한다면, 이미 도의 힘에 의한 것이므로 등기라고 이름 붙여야 한다. 만약 그 도의 힘으로 무기가 되는 것은 아니라고 한다면, ‘도와 함께 생겨난다’는 말이 어떻게 해명이 되겠는가? 참된 힐난은 아직 해결되지 않았으니, 다시 애써 수고해야 한다.” 이제 자세히 살펴보건대, 이러한 논파는 타당하지 않은 듯하다.</w:t>
      </w:r>
    </w:p>
    <w:p>
      <w:pPr>
        <w:pStyle w:val="SHTKSourceText"/>
      </w:pPr>
      <w:r>
        <w:t>本文多[1]救之中唯破一故。</w:t>
      </w:r>
    </w:p>
    <w:p>
      <w:pPr>
        <w:pStyle w:val="SHTKTranslationText"/>
      </w:pPr>
      <w:r>
        <w:t>원문에는 여러 구제가 있는데 그중 하나만을 논파하였기 때문이다.</w:t>
      </w:r>
    </w:p>
    <w:p>
      <w:pPr>
        <w:pStyle w:val="SHTKNoteSummary"/>
      </w:pPr>
      <w:r>
        <w:t>교감 요약 | [CBETA 교감] 甲·乙본은 救 앞에 故이 있음</w:t>
      </w:r>
    </w:p>
    <w:p>
      <w:pPr>
        <w:pStyle w:val="SHTKNoteDetail"/>
      </w:pPr>
      <w:r>
        <w:t>• 원교감 원문 | （故）＋救【甲】【乙】</w:t>
      </w:r>
    </w:p>
    <w:p>
      <w:pPr>
        <w:pStyle w:val="SHTKNoteDetail"/>
      </w:pPr>
      <w:r>
        <w:t>• 교감 번호 | 0638001</w:t>
      </w:r>
    </w:p>
    <w:p>
      <w:pPr>
        <w:pStyle w:val="SHTKNoteDetail"/>
      </w:pPr>
      <w:r>
        <w:t>• 저본 독법 | 救</w:t>
      </w:r>
    </w:p>
    <w:p>
      <w:pPr>
        <w:pStyle w:val="SHTKNoteDetail"/>
      </w:pPr>
      <w:r>
        <w:t>• 이문 독법 | 故救</w:t>
      </w:r>
    </w:p>
    <w:p>
      <w:pPr>
        <w:pStyle w:val="SHTKNoteDetail"/>
      </w:pPr>
      <w:r>
        <w:t>• 저본 기준 번역 | “원문에는 여러 구제가 있는데 그중 하나만을 논파하였기 때문이다.”</w:t>
      </w:r>
    </w:p>
    <w:p>
      <w:pPr>
        <w:pStyle w:val="SHTKNoteDetail"/>
      </w:pPr>
      <w:r>
        <w:t>• 교감 해설 | 이전 CBETA 원주: （故）＋救【甲】【乙】. 현행 CBETA 정리: 救【大】，故救【甲】【乙】. 이문별 번역·영향: 저본 救는 여러 구제설 가운데 하나라는 뜻으로, 이문 故救는 ‘그러므로 구제한다’는 인과를 추가한다.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0638001.</w:t>
      </w:r>
    </w:p>
    <w:p>
      <w:pPr>
        <w:pStyle w:val="SHTKSourceText"/>
      </w:pPr>
      <w:r>
        <w:t>於此一中又非切當。</w:t>
      </w:r>
    </w:p>
    <w:p>
      <w:pPr>
        <w:pStyle w:val="SHTKTranslationText"/>
      </w:pPr>
      <w:r>
        <w:t>더구나 그 하나에 대해서도 정확하게 들어맞지 않는다.</w:t>
      </w:r>
    </w:p>
    <w:p>
      <w:pPr>
        <w:pStyle w:val="SHTKSourceText"/>
      </w:pPr>
      <w:r>
        <w:t>論主以道是善[2]眼根。</w:t>
      </w:r>
    </w:p>
    <w:p>
      <w:pPr>
        <w:pStyle w:val="SHTKTranslationText"/>
      </w:pPr>
      <w:r>
        <w:t>논주는 도가 선이고 안근은</w:t>
      </w:r>
    </w:p>
    <w:p>
      <w:pPr>
        <w:pStyle w:val="SHTKNoteSummary"/>
      </w:pPr>
      <w:r>
        <w:t>교감 요약 | [CBETA 교감] 저본 眼根 → 甲·乙본 根眼</w:t>
      </w:r>
    </w:p>
    <w:p>
      <w:pPr>
        <w:pStyle w:val="SHTKNoteDetail"/>
      </w:pPr>
      <w:r>
        <w:t>• 원교감 원문 | 眼根＝根眼【甲】【乙】</w:t>
      </w:r>
    </w:p>
    <w:p>
      <w:pPr>
        <w:pStyle w:val="SHTKNoteDetail"/>
      </w:pPr>
      <w:r>
        <w:t>• 교감 번호 | 0638002</w:t>
      </w:r>
    </w:p>
    <w:p>
      <w:pPr>
        <w:pStyle w:val="SHTKNoteDetail"/>
      </w:pPr>
      <w:r>
        <w:t>• 저본 독법 | 眼根 → ‘눈/안 / 근’</w:t>
      </w:r>
    </w:p>
    <w:p>
      <w:pPr>
        <w:pStyle w:val="SHTKNoteDetail"/>
      </w:pPr>
      <w:r>
        <w:t>• 이문 독법 | 根眼 → ‘근 / 눈/안’</w:t>
      </w:r>
    </w:p>
    <w:p>
      <w:pPr>
        <w:pStyle w:val="SHTKNoteDetail"/>
      </w:pPr>
      <w:r>
        <w:t>• 저본 기준 번역 | “논주는 도가 선이고 안근은”</w:t>
      </w:r>
    </w:p>
    <w:p>
      <w:pPr>
        <w:pStyle w:val="SHTKNoteDetail"/>
      </w:pPr>
      <w:r>
        <w:t>• 교감 해설 | 이전 CBETA 원주: 眼根＝根眼【甲】【乙】. 현행 CBETA 정리: 眼根【大】，根眼【甲】【乙】. 이문별 번역·영향: 저본 眼根은 ‘안근’, 이문 根眼은 순서가 바뀐 형태이다. 문맥상 저본의 안근으로 읽었다.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0638002.</w:t>
      </w:r>
    </w:p>
    <w:p>
      <w:pPr>
        <w:pStyle w:val="SHTKSourceText"/>
      </w:pPr>
      <w:r>
        <w:t>無記故以為難端。救云。道是無記。與眼根性同。難自不成。反難等起。</w:t>
      </w:r>
    </w:p>
    <w:p>
      <w:pPr>
        <w:pStyle w:val="SHTKTranslationText"/>
      </w:pPr>
      <w:r>
        <w:t>무기라는 점을 힐난의 실마리로 삼았다. 이에 대한 구제는 다음과 같다. 도는 무기이므로 안근의 성질과 같다. 그러면 본래의 힐난은 성립하지 않는다. 거꾸로 등기에 관해 힐난하는 것은</w:t>
      </w:r>
    </w:p>
    <w:p>
      <w:pPr>
        <w:pStyle w:val="SHTKSourceText"/>
      </w:pPr>
      <w:r>
        <w:t>何[3]關此義。</w:t>
      </w:r>
    </w:p>
    <w:p>
      <w:pPr>
        <w:pStyle w:val="SHTKTranslationText"/>
      </w:pPr>
      <w:r>
        <w:t>어찌 여기서의 뜻과 관련이 있겠는가?</w:t>
      </w:r>
    </w:p>
    <w:p>
      <w:pPr>
        <w:pStyle w:val="SHTKNoteSummary"/>
      </w:pPr>
      <w:r>
        <w:t>교감 요약 | [CBETA 교감] 저본 關 → 甲·乙본 開</w:t>
      </w:r>
    </w:p>
    <w:p>
      <w:pPr>
        <w:pStyle w:val="SHTKNoteDetail"/>
      </w:pPr>
      <w:r>
        <w:t>• 원교감 원문 | 關＝開【甲】【乙】</w:t>
      </w:r>
    </w:p>
    <w:p>
      <w:pPr>
        <w:pStyle w:val="SHTKNoteDetail"/>
      </w:pPr>
      <w:r>
        <w:t>• 교감 번호 | 0638003</w:t>
      </w:r>
    </w:p>
    <w:p>
      <w:pPr>
        <w:pStyle w:val="SHTKNoteDetail"/>
      </w:pPr>
      <w:r>
        <w:t>• 저본 독법 | 關</w:t>
      </w:r>
    </w:p>
    <w:p>
      <w:pPr>
        <w:pStyle w:val="SHTKNoteDetail"/>
      </w:pPr>
      <w:r>
        <w:t>• 이문 독법 | 開</w:t>
      </w:r>
    </w:p>
    <w:p>
      <w:pPr>
        <w:pStyle w:val="SHTKNoteDetail"/>
      </w:pPr>
      <w:r>
        <w:t>• 저본 기준 번역 | “어찌 여기서의 뜻과 관련이 있겠는가?”</w:t>
      </w:r>
    </w:p>
    <w:p>
      <w:pPr>
        <w:pStyle w:val="SHTKNoteDetail"/>
      </w:pPr>
      <w:r>
        <w:t>• 교감 해설 | 이전 CBETA 원주: 關＝開【甲】【乙】. 현행 CBETA 정리: 關【大】，開【甲】【乙】. 이문별 번역·영향: 저본 關은 ‘관련되는가’, 이문 開는 ‘열다’여서 반문의 의미가 달라지며 이 문맥에는 저본이 자연스럽다.</w:t>
      </w:r>
    </w:p>
    <w:p>
      <w:pPr>
        <w:pStyle w:val="SHTKNoteDetail"/>
      </w:pPr>
      <w:r>
        <w:t>• 번역 영향 판정 | [의미 차이 있음]</w:t>
      </w:r>
    </w:p>
    <w:p>
      <w:pPr>
        <w:pStyle w:val="SHTKNoteDetail"/>
      </w:pPr>
      <w:r>
        <w:t>• 출처 | CBETA T41n1822, 교감 번호 0638003.</w:t>
      </w:r>
    </w:p>
    <w:p>
      <w:pPr>
        <w:pStyle w:val="SHTKPositionMarker"/>
      </w:pPr>
      <w:bookmarkStart w:id="3098" w:name="loc_0638a05"/>
      <w:bookmarkEnd w:id="3098"/>
      <w:r>
        <w:t>[0638a05]</w:t>
      </w:r>
    </w:p>
    <w:p>
      <w:pPr>
        <w:pStyle w:val="SHTKSourceText"/>
      </w:pPr>
      <w:r>
        <w:t>論。如上所言至何以故。此下三頌。第六明二等起。</w:t>
      </w:r>
    </w:p>
    <w:p>
      <w:pPr>
        <w:pStyle w:val="SHTKTranslationText"/>
      </w:pPr>
      <w:r>
        <w:t>《논》의 “앞서 말한 바와 같이”부터 “무슨 까닭인가”까지의 구절이다. 이 아래의 세 게송은 여섯 번째로 두 종류의 등기를 밝힌다.</w:t>
      </w:r>
    </w:p>
    <w:p>
      <w:pPr>
        <w:pStyle w:val="SHTKPositionMarker"/>
      </w:pPr>
      <w:bookmarkStart w:id="3099" w:name="loc_0638a06"/>
      <w:bookmarkEnd w:id="3099"/>
      <w:r>
        <w:t>[0638a06]</w:t>
      </w:r>
    </w:p>
    <w:p>
      <w:pPr>
        <w:pStyle w:val="SHTKSourceText"/>
      </w:pPr>
      <w:r>
        <w:t>論曰至第二名隨轉。列二等起也。</w:t>
      </w:r>
    </w:p>
    <w:p>
      <w:pPr>
        <w:pStyle w:val="SHTKTranslationText"/>
      </w:pPr>
      <w:r>
        <w:t>《논》의 “논하여 말한다”부터 “둘째는 수전(隨轉)이라 부른다”까지의 구절이다. 두 종류의 등기를 열거한다.</w:t>
      </w:r>
    </w:p>
    <w:p>
      <w:pPr>
        <w:pStyle w:val="SHTKPositionMarker"/>
      </w:pPr>
      <w:bookmarkStart w:id="3100" w:name="loc_0638a07"/>
      <w:bookmarkEnd w:id="3100"/>
      <w:r>
        <w:t>[0638a07]</w:t>
      </w:r>
    </w:p>
    <w:p>
      <w:pPr>
        <w:pStyle w:val="SHTKSourceText"/>
      </w:pPr>
      <w:r>
        <w:t>論。謂因等起至名為隨轉。釋二等起名轉隨轉。</w:t>
      </w:r>
    </w:p>
    <w:p>
      <w:pPr>
        <w:pStyle w:val="SHTKTranslationText"/>
      </w:pPr>
      <w:r>
        <w:t>《논》의 “인등기(因等起)란”부터 “수전이라 부른다”까지의 구절이다. 두 종류의 등기를 전(轉)과 수전이라 부르는 이유를 풀이한다.</w:t>
      </w:r>
    </w:p>
    <w:p>
      <w:pPr>
        <w:pStyle w:val="SHTKPositionMarker"/>
      </w:pPr>
      <w:bookmarkStart w:id="3101" w:name="loc_0638a08"/>
      <w:bookmarkEnd w:id="3101"/>
      <w:r>
        <w:t>[0638a08]</w:t>
      </w:r>
    </w:p>
    <w:p>
      <w:pPr>
        <w:pStyle w:val="SHTKSourceText"/>
      </w:pPr>
      <w:r>
        <w:t>論。隨轉於業有何功能。問。</w:t>
      </w:r>
    </w:p>
    <w:p>
      <w:pPr>
        <w:pStyle w:val="SHTKTranslationText"/>
      </w:pPr>
      <w:r>
        <w:t>《논》에서 “수전은 업에 대해 어떤 작용을 하는가?”라고 한다. 질문이다.</w:t>
      </w:r>
    </w:p>
    <w:p>
      <w:pPr>
        <w:pStyle w:val="SHTKPositionMarker"/>
      </w:pPr>
      <w:bookmarkStart w:id="3102" w:name="loc_0638a09"/>
      <w:bookmarkEnd w:id="3102"/>
      <w:r>
        <w:t>[0638a09]</w:t>
      </w:r>
    </w:p>
    <w:p>
      <w:pPr>
        <w:pStyle w:val="SHTKSourceText"/>
      </w:pPr>
      <w:r>
        <w:t>論。雖有先因至如死業應無。</w:t>
      </w:r>
    </w:p>
    <w:p>
      <w:pPr>
        <w:pStyle w:val="SHTKTranslationText"/>
      </w:pPr>
      <w:r>
        <w:t>《논》의 “비록 앞선 원인이 있어도”부터 “죽은 자의 업과 같이 없어야 한다”까지의 구절이다.</w:t>
      </w:r>
    </w:p>
    <w:p>
      <w:pPr>
        <w:pStyle w:val="SHTKSourceText"/>
      </w:pPr>
      <w:r>
        <w:t>答。[4]轉隨若無。</w:t>
      </w:r>
    </w:p>
    <w:p>
      <w:pPr>
        <w:pStyle w:val="SHTKTranslationText"/>
      </w:pPr>
      <w:r>
        <w:t>대답이다. 전과 수전이 없다면</w:t>
      </w:r>
    </w:p>
    <w:p>
      <w:pPr>
        <w:pStyle w:val="SHTKNoteSummary"/>
      </w:pPr>
      <w:r>
        <w:t>교감 요약 | [CBETA 교감] 저본 轉隨 → 대정장 교정 후보 隨轉</w:t>
      </w:r>
    </w:p>
    <w:p>
      <w:pPr>
        <w:pStyle w:val="SHTKNoteDetail"/>
      </w:pPr>
      <w:r>
        <w:t>• 원교감 원문 | 轉隨＝隨轉？</w:t>
      </w:r>
    </w:p>
    <w:p>
      <w:pPr>
        <w:pStyle w:val="SHTKNoteDetail"/>
      </w:pPr>
      <w:r>
        <w:t>• 교감 번호 | 0638004</w:t>
      </w:r>
    </w:p>
    <w:p>
      <w:pPr>
        <w:pStyle w:val="SHTKNoteDetail"/>
      </w:pPr>
      <w:r>
        <w:t>• 저본 독법 | 轉隨 → ‘전하다 / 따르다’</w:t>
      </w:r>
    </w:p>
    <w:p>
      <w:pPr>
        <w:pStyle w:val="SHTKNoteDetail"/>
      </w:pPr>
      <w:r>
        <w:t>• 이문 독법 | 隨轉 → ‘따르다 / 전하다’</w:t>
      </w:r>
    </w:p>
    <w:p>
      <w:pPr>
        <w:pStyle w:val="SHTKNoteDetail"/>
      </w:pPr>
      <w:r>
        <w:t>• 저본 기준 번역 | “대답이다. 전과 수전이 없다면”</w:t>
      </w:r>
    </w:p>
    <w:p>
      <w:pPr>
        <w:pStyle w:val="SHTKNoteDetail"/>
      </w:pPr>
      <w:r>
        <w:t>• 교감 해설 | 이전 CBETA 원주: 轉隨＝隨轉？. 현행 CBETA 정리: 轉隨【大】，隨轉【考偽-大】. 이문별 번역·영향: 저본 轉隨는 ‘전·수전’처럼 읽히거나 글자 순서가 뒤바뀐 것으로 보이지만, 이문 隨轉는 ‘수전’으로 문맥에 잘 맞는다. 본문 원문은 바꾸지 않고 번역의 논증 문맥에서 이를 표시했다.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0638004.</w:t>
      </w:r>
    </w:p>
    <w:p>
      <w:pPr>
        <w:pStyle w:val="SHTKSourceText"/>
      </w:pPr>
      <w:r>
        <w:t>即無表業。如死。無心。有身無業。正理論云。若無隨轉。雖有先因為能引發。如無心位。或如死屍。表應不轉。隨轉於表有轉功能。無表不依隨轉而轉。無心亦有無表轉故。</w:t>
      </w:r>
    </w:p>
    <w:p>
      <w:pPr>
        <w:pStyle w:val="SHTKTranslationText"/>
      </w:pPr>
      <w:r>
        <w:t>곧 표업도 없게 된다. 죽은 경우나 무심의 상태에서 몸은 있어도 업은 없는 것과 같다. 《순정리론》에서는 말한다. 만약 수전이 없다면, 비록 앞선 원인이 있어서 업을 일으킬 수 있더라도 무심의 상태나 죽은 시체의 경우처럼 표업은 작용하지 않을 것이다. 수전은 표업을 작용하게 하는 기능이 있다. 무표는 수전에 의존하여 작용하는 것이 아니다. 무심의 상태에서도 무표가 작용하기 때문이다.</w:t>
      </w:r>
    </w:p>
    <w:p>
      <w:pPr>
        <w:pStyle w:val="SHTKPositionMarker"/>
      </w:pPr>
      <w:bookmarkStart w:id="3103" w:name="loc_0638a14"/>
      <w:bookmarkEnd w:id="3103"/>
      <w:r>
        <w:t>[0638a14]</w:t>
      </w:r>
    </w:p>
    <w:p>
      <w:pPr>
        <w:pStyle w:val="SHTKSourceText"/>
      </w:pPr>
      <w:r>
        <w:t>論。若爾無心如何發戒。難那含沙彌至羯磨時入無心定。此亦得戒。</w:t>
      </w:r>
    </w:p>
    <w:p>
      <w:pPr>
        <w:pStyle w:val="SHTKTranslationText"/>
      </w:pPr>
      <w:r>
        <w:t>《논》에서 “그렇다면 무심일 때 어떻게 계를 일으키는가?”라고 한다. 힐난이다. 아나함인 사미가 갈마(羯磨)에 이르렀을 때 무심정에 들더라도 이때 역시 계를 얻는다.</w:t>
      </w:r>
    </w:p>
    <w:p>
      <w:pPr>
        <w:pStyle w:val="SHTKSourceText"/>
      </w:pPr>
      <w:r>
        <w:t>既[＊]無隨轉猶如死人。</w:t>
      </w:r>
    </w:p>
    <w:p>
      <w:pPr>
        <w:pStyle w:val="SHTKTranslationText"/>
      </w:pPr>
      <w:r>
        <w:t>이미 수전이 없어서 죽은 사람과 같은데,</w:t>
      </w:r>
    </w:p>
    <w:p>
      <w:pPr>
        <w:pStyle w:val="SHTKNoteSummary"/>
      </w:pPr>
      <w:r>
        <w:t>교감 요약 | [CBETA 교감] 甲·乙본에는 無 없음</w:t>
      </w:r>
    </w:p>
    <w:p>
      <w:pPr>
        <w:pStyle w:val="SHTKNoteDetail"/>
      </w:pPr>
      <w:r>
        <w:t>• 원교감 원문 | 無【大】＊，〔－〕【甲】【乙】＊</w:t>
      </w:r>
    </w:p>
    <w:p>
      <w:pPr>
        <w:pStyle w:val="SHTKNoteDetail"/>
      </w:pPr>
      <w:r>
        <w:t>• 해당 번역 | “이미 수전이 없어서 죽은 사람과 같은데,”</w:t>
      </w:r>
    </w:p>
    <w:p>
      <w:pPr>
        <w:pStyle w:val="SHTKNoteDetail"/>
      </w:pPr>
      <w:r>
        <w:t>• 번역 영향 판정 | [의미 차이 있음]</w:t>
      </w:r>
    </w:p>
    <w:p>
      <w:pPr>
        <w:pStyle w:val="SHTKNoteDetail"/>
      </w:pPr>
      <w:r>
        <w:t>• 출처 | CBETA T41n1822, 교감 번호 0628009.</w:t>
      </w:r>
    </w:p>
    <w:p>
      <w:pPr>
        <w:pStyle w:val="SHTKSourceText"/>
      </w:pPr>
      <w:r>
        <w:t>如何那含能發於戒。</w:t>
      </w:r>
    </w:p>
    <w:p>
      <w:pPr>
        <w:pStyle w:val="SHTKTranslationText"/>
      </w:pPr>
      <w:r>
        <w:t>아나함은 어떻게 계를 일으킬 수 있는가?</w:t>
      </w:r>
    </w:p>
    <w:p>
      <w:pPr>
        <w:pStyle w:val="SHTKPositionMarker"/>
      </w:pPr>
      <w:bookmarkStart w:id="3104" w:name="loc_0638a17"/>
      <w:bookmarkEnd w:id="3104"/>
      <w:r>
        <w:t>[0638a17]</w:t>
      </w:r>
    </w:p>
    <w:p>
      <w:pPr>
        <w:pStyle w:val="SHTKSourceText"/>
      </w:pPr>
      <w:r>
        <w:t>論。諸有心者至於業有用。答。諸有心者依根本表發無表戒業起分明。</w:t>
      </w:r>
    </w:p>
    <w:p>
      <w:pPr>
        <w:pStyle w:val="SHTKTranslationText"/>
      </w:pPr>
      <w:r>
        <w:t>《논》의 “마음이 있는 자들은”부터 “업에 작용이 있다”까지의 구절이다. 대답한다. 마음이 있는 자는 근본 표업에 의존하여 무표계를 일으키므로 업이 일어나는 모습이 분명하다.</w:t>
      </w:r>
    </w:p>
    <w:p>
      <w:pPr>
        <w:pStyle w:val="SHTKSourceText"/>
      </w:pPr>
      <w:r>
        <w:t>諸無心者依加行表[5]發無表戒業起不明。</w:t>
      </w:r>
    </w:p>
    <w:p>
      <w:pPr>
        <w:pStyle w:val="SHTKTranslationText"/>
      </w:pPr>
      <w:r>
        <w:t>마음이 없는 자는 가행의 표업에 의존하여 무표계를 일으키므로 업이 일어나는 모습이 분명하지 않다.</w:t>
      </w:r>
    </w:p>
    <w:p>
      <w:pPr>
        <w:pStyle w:val="SHTKNoteSummary"/>
      </w:pPr>
      <w:r>
        <w:t>교감 요약 | [CBETA 교감] 저본 發 → 甲·乙본 苦</w:t>
      </w:r>
    </w:p>
    <w:p>
      <w:pPr>
        <w:pStyle w:val="SHTKNoteDetail"/>
      </w:pPr>
      <w:r>
        <w:t>• 원교감 원문 | 發＝苦【甲】【乙】</w:t>
      </w:r>
    </w:p>
    <w:p>
      <w:pPr>
        <w:pStyle w:val="SHTKNoteDetail"/>
      </w:pPr>
      <w:r>
        <w:t>• 교감 번호 | 0638005</w:t>
      </w:r>
    </w:p>
    <w:p>
      <w:pPr>
        <w:pStyle w:val="SHTKNoteDetail"/>
      </w:pPr>
      <w:r>
        <w:t>• 저본 독법 | 發</w:t>
      </w:r>
    </w:p>
    <w:p>
      <w:pPr>
        <w:pStyle w:val="SHTKNoteDetail"/>
      </w:pPr>
      <w:r>
        <w:t>• 이문 독법 | 苦 → ‘괴로움’</w:t>
      </w:r>
    </w:p>
    <w:p>
      <w:pPr>
        <w:pStyle w:val="SHTKNoteDetail"/>
      </w:pPr>
      <w:r>
        <w:t>• 저본 기준 번역 | “마음이 없는 자는 가행의 표업에 의존하여 무표계를 일으키므로 업이 일어나는 모습이 분명하지 않다.”</w:t>
      </w:r>
    </w:p>
    <w:p>
      <w:pPr>
        <w:pStyle w:val="SHTKNoteDetail"/>
      </w:pPr>
      <w:r>
        <w:t>• 교감 해설 | 이전 CBETA 원주: 發＝苦【甲】【乙】. 현행 CBETA 정리: 發【大】，苦【甲】【乙】. 이문별 번역·영향: 저본 發는 무표계를 ‘일으킨다’는 동사이고, 이문 苦는 ‘괴롭다’는 뜻이므로 문맥과 동사의 의미가 달라진다.</w:t>
      </w:r>
    </w:p>
    <w:p>
      <w:pPr>
        <w:pStyle w:val="SHTKNoteDetail"/>
      </w:pPr>
      <w:r>
        <w:t>• 번역 영향 판정 | [의미 차이 있음]</w:t>
      </w:r>
    </w:p>
    <w:p>
      <w:pPr>
        <w:pStyle w:val="SHTKNoteDetail"/>
      </w:pPr>
      <w:r>
        <w:t>• 출처 | CBETA T41n1822, 교감 번호 0638005.</w:t>
      </w:r>
    </w:p>
    <w:p>
      <w:pPr>
        <w:pStyle w:val="SHTKSourceText"/>
      </w:pPr>
      <w:r>
        <w:t>由隨轉心有根本無根本業[6]業。</w:t>
      </w:r>
    </w:p>
    <w:p>
      <w:pPr>
        <w:pStyle w:val="SHTKTranslationText"/>
      </w:pPr>
      <w:r>
        <w:t>수전심이 있느냐에 따라 근본업이 있는 경우와 없는 경우가 있기 때문이다. [이문 검토 필요: 원문에 ‘業業’ 중복 기재]</w:t>
      </w:r>
    </w:p>
    <w:p>
      <w:pPr>
        <w:pStyle w:val="SHTKNoteSummary"/>
      </w:pPr>
      <w:r>
        <w:t>교감 요약 | [CBETA 교감] 대정장 교정 후보에는 業 없음</w:t>
      </w:r>
    </w:p>
    <w:p>
      <w:pPr>
        <w:pStyle w:val="SHTKNoteDetail"/>
      </w:pPr>
      <w:r>
        <w:t>• 원교감 원문 | 〔業〕－？</w:t>
      </w:r>
    </w:p>
    <w:p>
      <w:pPr>
        <w:pStyle w:val="SHTKNoteDetail"/>
      </w:pPr>
      <w:r>
        <w:t>• 교감 번호 | 0638006</w:t>
      </w:r>
    </w:p>
    <w:p>
      <w:pPr>
        <w:pStyle w:val="SHTKNoteDetail"/>
      </w:pPr>
      <w:r>
        <w:t>• 저본 독법 | 《俱舍論疏》（日本國立公文書館藏明治二十年刊本第13冊第38圖右欄第5行）</w:t>
      </w:r>
    </w:p>
    <w:p>
      <w:pPr>
        <w:pStyle w:val="SHTKNoteDetail"/>
      </w:pPr>
      <w:r>
        <w:t>• 이문 독법 | 業 → ‘업’; ∅ → ‘해당 성분 없음(탈락)’</w:t>
      </w:r>
    </w:p>
    <w:p>
      <w:pPr>
        <w:pStyle w:val="SHTKNoteDetail"/>
      </w:pPr>
      <w:r>
        <w:t>• 저본 기준 번역 | “수전심이 있느냐에 따라 근본업이 있는 경우와 없는 경우가 있기 때문이다. [이문 검토 필요: 원문에 ‘業業’ 중복 기재]”</w:t>
      </w:r>
    </w:p>
    <w:p>
      <w:pPr>
        <w:pStyle w:val="SHTKNoteDetail"/>
      </w:pPr>
      <w:r>
        <w:t>• 교감 해설 | 이전 CBETA 원주: 〔業〕－？. 현행 CBETA 정리: 〔－〕【CB】【考偽-大】，業【大】. 현행 자료 특이사항: 이 위치의 현행 &lt;lem&gt;은 현대 편집 프로젝트의 일본본 서지 문자열로 표기되어 있지만, 저본 業은 현행 &lt;rdg wit="#wit.orig"&gt;에 보존된다. 본문상의 교감은 이전 CBETA 業 대 삭제 교정이며, 서지 문자열을 새 본문 글자로 채택하지 않는다. 이문별 번역·영향: 저본에 거듭 적힌 業業에서 뒤의 業을 삭제하는 교정이 제안되어 있다. ‘근본업이 있는가 없는가’로 읽되 원문의 중복은 삭제하지 않았다.</w:t>
      </w:r>
    </w:p>
    <w:p>
      <w:pPr>
        <w:pStyle w:val="SHTKNoteDetail"/>
      </w:pPr>
      <w:r>
        <w:t>• 교감 해설 | 원문 말미 業業는 U-map 그대로 보존한다.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0638006.</w:t>
      </w:r>
    </w:p>
    <w:p>
      <w:pPr>
        <w:pStyle w:val="SHTKSourceText"/>
      </w:pPr>
      <w:r>
        <w:t>故隨轉心於業有用。</w:t>
      </w:r>
    </w:p>
    <w:p>
      <w:pPr>
        <w:pStyle w:val="SHTKTranslationText"/>
      </w:pPr>
      <w:r>
        <w:t>따라서 수전심은 업에 대해 작용을 지닌다.</w:t>
      </w:r>
    </w:p>
    <w:p>
      <w:pPr>
        <w:pStyle w:val="SHTKPositionMarker"/>
      </w:pPr>
      <w:bookmarkStart w:id="3105" w:name="loc_0638a21"/>
      <w:bookmarkEnd w:id="3105"/>
      <w:r>
        <w:t>[0638a21]</w:t>
      </w:r>
    </w:p>
    <w:p>
      <w:pPr>
        <w:pStyle w:val="SHTKSourceText"/>
      </w:pPr>
      <w:r>
        <w:t>論。見所斷識至此無有故。釋見所斷識非剎那等起。於能起表近因等起尋．伺生中為資糧故是遠因等。正起業時心麁散故。見所斷識爾時不起。</w:t>
      </w:r>
    </w:p>
    <w:p>
      <w:pPr>
        <w:pStyle w:val="SHTKTranslationText"/>
      </w:pPr>
      <w:r>
        <w:t>《논》의 “견소단의 식은”부터 “이것은 존재하지 않기 때문이다”까지의 구절이다. 견소단의 식은 찰나등기가 아니라는 것을 풀이한다. 표업을 일으키는 가까운 원인인 등기가 심과 사를 일으킬 때, 그 바탕이 되는 자량의 역할을 하므로 먼 원인 등의 구실을 하는 것이다. 정작 업을 일으킬 때에는 마음이 거칠게 밖으로 흩어지므로 견소단의 식은 그때 일어나지 않는다.</w:t>
      </w:r>
    </w:p>
    <w:p>
      <w:pPr>
        <w:pStyle w:val="SHTKSourceText"/>
      </w:pPr>
      <w:r>
        <w:t>若起見[7]斷其業即息。</w:t>
      </w:r>
    </w:p>
    <w:p>
      <w:pPr>
        <w:pStyle w:val="SHTKTranslationText"/>
      </w:pPr>
      <w:r>
        <w:t>만약 견소단의 식이 일어난다면 그 업은 곧 멈춘다.</w:t>
      </w:r>
    </w:p>
    <w:p>
      <w:pPr>
        <w:pStyle w:val="SHTKNoteSummary"/>
      </w:pPr>
      <w:r>
        <w:t>교감 요약 | [CBETA 교감] 甲·乙본은 斷 앞에 所이 있음</w:t>
      </w:r>
    </w:p>
    <w:p>
      <w:pPr>
        <w:pStyle w:val="SHTKNoteDetail"/>
      </w:pPr>
      <w:r>
        <w:t>• 원교감 원문 | （所）＋斷【甲】【乙】</w:t>
      </w:r>
    </w:p>
    <w:p>
      <w:pPr>
        <w:pStyle w:val="SHTKNoteDetail"/>
      </w:pPr>
      <w:r>
        <w:t>• 교감 번호 | 0638007</w:t>
      </w:r>
    </w:p>
    <w:p>
      <w:pPr>
        <w:pStyle w:val="SHTKNoteDetail"/>
      </w:pPr>
      <w:r>
        <w:t>• 저본 독법 | 斷 → ‘끊다’</w:t>
      </w:r>
    </w:p>
    <w:p>
      <w:pPr>
        <w:pStyle w:val="SHTKNoteDetail"/>
      </w:pPr>
      <w:r>
        <w:t>• 이문 독법 | 所斷 → ‘…하는 바 / 끊다’</w:t>
      </w:r>
    </w:p>
    <w:p>
      <w:pPr>
        <w:pStyle w:val="SHTKNoteDetail"/>
      </w:pPr>
      <w:r>
        <w:t>• 저본 기준 번역 | “만약 견소단의 식이 일어난다면 그 업은 곧 멈춘다.”</w:t>
      </w:r>
    </w:p>
    <w:p>
      <w:pPr>
        <w:pStyle w:val="SHTKNoteDetail"/>
      </w:pPr>
      <w:r>
        <w:t>• 교감 해설 | 이전 CBETA 원주: （所）＋斷【甲】【乙】. 현행 CBETA 정리: 斷【大】，所斷【甲】【乙】. 이문별 번역·영향: 저본 見斷과 이문 見所斷은 모두 견해에 의해 끊어질 법이라는 뜻이다.</w:t>
      </w:r>
    </w:p>
    <w:p>
      <w:pPr>
        <w:pStyle w:val="SHTKNoteDetail"/>
      </w:pPr>
      <w:r>
        <w:t>• 번역 영향 판정 | [번역 차이 없음]</w:t>
      </w:r>
    </w:p>
    <w:p>
      <w:pPr>
        <w:pStyle w:val="SHTKNoteDetail"/>
      </w:pPr>
      <w:r>
        <w:t>• 출처 | CBETA T41n1822, 교감 번호 0638007.</w:t>
      </w:r>
    </w:p>
    <w:p>
      <w:pPr>
        <w:pStyle w:val="SHTKSourceText"/>
      </w:pPr>
      <w:r>
        <w:t>正理論云。見所斷識乃至定不能為剎那等起。見所斷識雖能思量。而無功能動身發語。然於動發一表業中。容有多心思量動發。唯後一念與表俱行。異此表應非剎那性。見所斷識雖能為轉發有表業。</w:t>
      </w:r>
    </w:p>
    <w:p>
      <w:pPr>
        <w:pStyle w:val="SHTKTranslationText"/>
      </w:pPr>
      <w:r>
        <w:t>《순정리론》에서는 말한다. 견소단의 식은 결코 찰나등기가 될 수 없다. 견소단의 식도 비록 헤아려 생각할 수는 있으나, 몸을 움직이거나 말을 일으키는 기능이 없다. 그러나 하나의 표업을 움직여 일으키는 과정에서 여러 마음이 그것을 사량하고 움직여 일으키는 일은 있을 수 있으나, 오직 마지막 한 찰나만이 표업과 함께 작용한다. 그렇지 않다면 표업은 찰나의 성질이 아닐 것이다. 견소단의 식이 비록 전(轉)이 되어 표업을 일으킬 수는 있지만,</w:t>
      </w:r>
    </w:p>
    <w:p>
      <w:pPr>
        <w:pStyle w:val="SHTKSourceText"/>
      </w:pPr>
      <w:r>
        <w:t>然非[8]業表於此識後無間即生。</w:t>
      </w:r>
    </w:p>
    <w:p>
      <w:pPr>
        <w:pStyle w:val="SHTKTranslationText"/>
      </w:pPr>
      <w:r>
        <w:t>표업은 이 식 바로 뒤에 간격 없이 생겨나는 것이 아니다.</w:t>
      </w:r>
    </w:p>
    <w:p>
      <w:pPr>
        <w:pStyle w:val="SHTKNoteSummary"/>
      </w:pPr>
      <w:r>
        <w:t>교감 요약 | [CBETA 교감] 저본 業表 → 대정장 교정 후보 表業</w:t>
      </w:r>
    </w:p>
    <w:p>
      <w:pPr>
        <w:pStyle w:val="SHTKNoteDetail"/>
      </w:pPr>
      <w:r>
        <w:t>• 원교감 원문 | 業表＝表業？</w:t>
      </w:r>
    </w:p>
    <w:p>
      <w:pPr>
        <w:pStyle w:val="SHTKNoteDetail"/>
      </w:pPr>
      <w:r>
        <w:t>• 교감 번호 | 0638008</w:t>
      </w:r>
    </w:p>
    <w:p>
      <w:pPr>
        <w:pStyle w:val="SHTKNoteDetail"/>
      </w:pPr>
      <w:r>
        <w:t>• 저본 독법 | 業表</w:t>
      </w:r>
    </w:p>
    <w:p>
      <w:pPr>
        <w:pStyle w:val="SHTKNoteDetail"/>
      </w:pPr>
      <w:r>
        <w:t>• 이문 독법 | 表業</w:t>
      </w:r>
    </w:p>
    <w:p>
      <w:pPr>
        <w:pStyle w:val="SHTKNoteDetail"/>
      </w:pPr>
      <w:r>
        <w:t>• 저본 기준 번역 | “표업은 이 식 바로 뒤에 간격 없이 생겨나는 것이 아니다.”</w:t>
      </w:r>
    </w:p>
    <w:p>
      <w:pPr>
        <w:pStyle w:val="SHTKNoteDetail"/>
      </w:pPr>
      <w:r>
        <w:t>• 교감 해설 | 이전 CBETA 원주: 業表＝表業？. 현행 CBETA 정리: 業表【大】，表業【考偽-大】. 이문별 번역·영향: 저본 業表와 교정 이문 表業은 글자 순서가 바뀐 표현이다. ‘표업’을 가리키므로 원문은 저본을 유지하였다.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0638008.</w:t>
      </w:r>
    </w:p>
    <w:p>
      <w:pPr>
        <w:pStyle w:val="SHTKSourceText"/>
      </w:pPr>
      <w:r>
        <w:t>內門轉心不能引起與身．語表俱行識故。若異此者。見所斷心亦應於表業為剎那等起。以修所斷加行意識能無間引表俱行心。亦與表俱行為剎那等起。故見所斷雖能為因引諸表業。離修所斷因等起心表俱行心無容得起。是故欲界無有有覆無記表業然契經中但據展轉為因等起密作是言。</w:t>
      </w:r>
    </w:p>
    <w:p>
      <w:pPr>
        <w:pStyle w:val="SHTKTranslationText"/>
      </w:pPr>
      <w:r>
        <w:t>안쪽을 대상으로 작용하는 마음은 신업과 어업의 표업과 함께 작용하는 식을 이끌어 일으킬 수 없기 때문이다. 이와 다르다면, 견소단의 마음도 표업에 대해 찰나등기가 되어야 할 것이다. 수소단의 가행의식은 표업과 함께 작용하는 마음을 간격 없이 이끌어 일으킬 수 있고, 또 표업과 함께 작용하여 찰나등기가 되기도 한다. 그러므로 견소단은 비록 원인이 되어 여러 표업을 이끌어 낼 수 있으나, 수소단의 인등기심을 떠나서는 표업과 함께 작용하는 마음이 생겨날 수 없다. 이 때문에 욕계에는 유부무기의 표업이 없다. 그런데 계경에서는 단지 차례로 연이 되어 인등기가 된다는 점에 근거하여 함축적으로 이렇게 말한다.</w:t>
      </w:r>
    </w:p>
    <w:p>
      <w:pPr>
        <w:pStyle w:val="SHTKSourceText"/>
      </w:pPr>
      <w:r>
        <w:t>由[＊]耶見故起[＊]耶語等</w:t>
      </w:r>
    </w:p>
    <w:p>
      <w:pPr>
        <w:pStyle w:val="SHTKTranslationText"/>
      </w:pPr>
      <w:r>
        <w:t>사견 때문에 사어(邪語) 등이 일어난다는 것이다.</w:t>
      </w:r>
    </w:p>
    <w:p>
      <w:pPr>
        <w:pStyle w:val="SHTKNoteSummary"/>
      </w:pPr>
      <w:r>
        <w:t>교감 요약 | [CBETA 추가 교감] 저본 []耶 → CBETA 교정 邪</w:t>
      </w:r>
    </w:p>
    <w:p>
      <w:pPr>
        <w:pStyle w:val="SHTKNoteDetail"/>
      </w:pPr>
      <w:r>
        <w:t>• 원교감 원문 | 邪【CB】，[＊]耶【大】</w:t>
      </w:r>
    </w:p>
    <w:p>
      <w:pPr>
        <w:pStyle w:val="SHTKNoteDetail"/>
      </w:pPr>
      <w:r>
        <w:t>• 해당 번역 | “사견 때문에 사어(邪語) 등이 일어난다는 것이다.”</w:t>
      </w:r>
    </w:p>
    <w:p>
      <w:pPr>
        <w:pStyle w:val="SHTKNoteDetail"/>
      </w:pPr>
      <w:r>
        <w:t>• 설명 | CBETA가 대정장 뒤에 따로 더한 교정이다. 별표 자체는 독립된 이문 문장이 아니다.</w:t>
      </w:r>
    </w:p>
    <w:p>
      <w:pPr>
        <w:pStyle w:val="SHTKNoteDetail"/>
      </w:pPr>
      <w:r>
        <w:t>• 번역 영향 판정 | [판단 유보]</w:t>
      </w:r>
    </w:p>
    <w:p>
      <w:pPr>
        <w:pStyle w:val="SHTKNoteSummary"/>
      </w:pPr>
      <w:r>
        <w:t>교감 요약 | [CBETA 추가 교감] 저본 []耶 → CBETA 교정 邪</w:t>
      </w:r>
    </w:p>
    <w:p>
      <w:pPr>
        <w:pStyle w:val="SHTKNoteDetail"/>
      </w:pPr>
      <w:r>
        <w:t>• 원교감 원문 | 邪【CB】，[＊]耶【大】</w:t>
      </w:r>
    </w:p>
    <w:p>
      <w:pPr>
        <w:pStyle w:val="SHTKNoteDetail"/>
      </w:pPr>
      <w:r>
        <w:t>• 해당 번역 | “사견 때문에 사어(邪語) 등이 일어난다는 것이다.”</w:t>
      </w:r>
    </w:p>
    <w:p>
      <w:pPr>
        <w:pStyle w:val="SHTKNoteDetail"/>
      </w:pPr>
      <w:r>
        <w:t>• 설명 | CBETA가 대정장 뒤에 따로 더한 교정이다. 별표 자체는 독립된 이문 문장이 아니다.</w:t>
      </w:r>
    </w:p>
    <w:p>
      <w:pPr>
        <w:pStyle w:val="SHTKNoteDetail"/>
      </w:pPr>
      <w:r>
        <w:t>• 번역 영향 판정 | [판단 유보]</w:t>
      </w:r>
    </w:p>
    <w:p>
      <w:pPr>
        <w:pStyle w:val="SHTKSourceText"/>
      </w:pPr>
      <w:r>
        <w:t>阿毘達磨據彼不能無間引生表俱行識。故密意說。見所斷心內門轉故不能發表。是故經．論理不相違。</w:t>
      </w:r>
    </w:p>
    <w:p>
      <w:pPr>
        <w:pStyle w:val="SHTKTranslationText"/>
      </w:pPr>
      <w:r>
        <w:t>아비달마에서는 견소단의 식이 표업과 함께 작용하는 식을 바로 다음 순간에 이끌어 일으킬 수 없다는 점에 근거하여, 함축된 뜻에서 견소단의 마음은 안쪽을 대상으로 작용하므로 표업을 일으킬 수 없다고 말한다. 그러므로 경과 논은 이치상 서로 어긋나지 않는다.</w:t>
      </w:r>
    </w:p>
    <w:p>
      <w:pPr>
        <w:pStyle w:val="SHTKPositionMarker"/>
      </w:pPr>
      <w:bookmarkStart w:id="3106" w:name="loc_0638b12"/>
      <w:bookmarkEnd w:id="3106"/>
      <w:r>
        <w:t>[0638b12]</w:t>
      </w:r>
    </w:p>
    <w:p>
      <w:pPr>
        <w:pStyle w:val="SHTKSourceText"/>
      </w:pPr>
      <w:r>
        <w:t>論。又見所斷至是見所斷。第二反難釋也。</w:t>
      </w:r>
    </w:p>
    <w:p>
      <w:pPr>
        <w:pStyle w:val="SHTKTranslationText"/>
      </w:pPr>
      <w:r>
        <w:t>《논》의 “또 견소단은”부터 “견소단이다”까지의 구절이다. 두 번째로 거꾸로 힐난하여 풀이한다.</w:t>
      </w:r>
    </w:p>
    <w:p>
      <w:pPr>
        <w:pStyle w:val="SHTKPositionMarker"/>
      </w:pPr>
      <w:bookmarkStart w:id="3107" w:name="loc_0638b13"/>
      <w:bookmarkEnd w:id="3107"/>
      <w:r>
        <w:t>[0638b13]</w:t>
      </w:r>
    </w:p>
    <w:p>
      <w:pPr>
        <w:pStyle w:val="SHTKSourceText"/>
      </w:pPr>
      <w:r>
        <w:t>論。若許見斷斯有何失。却問失也。</w:t>
      </w:r>
    </w:p>
    <w:p>
      <w:pPr>
        <w:pStyle w:val="SHTKTranslationText"/>
      </w:pPr>
      <w:r>
        <w:t>《논》에서 “만일 견소단이라고 인정한다면 무슨 허물이 있는가?”라고 한다. 거꾸로 그 허물을 묻는다.</w:t>
      </w:r>
    </w:p>
    <w:p>
      <w:pPr>
        <w:pStyle w:val="SHTKPositionMarker"/>
      </w:pPr>
      <w:bookmarkStart w:id="3108" w:name="loc_0638b14"/>
      <w:bookmarkEnd w:id="3108"/>
      <w:r>
        <w:t>[0638b14]</w:t>
      </w:r>
    </w:p>
    <w:p>
      <w:pPr>
        <w:pStyle w:val="SHTKSourceText"/>
      </w:pPr>
      <w:r>
        <w:t>論。是即違越至不相違故。出違教．理失。前是違教。後是違理。</w:t>
      </w:r>
    </w:p>
    <w:p>
      <w:pPr>
        <w:pStyle w:val="SHTKTranslationText"/>
      </w:pPr>
      <w:r>
        <w:t>《논》의 “이는 곧 위배하는 것이다”부터 “서로 어긋나지 않기 때문이다”까지의 구절이다. 가르침과 이치에 위배되는 허물을 제시한다. 앞의 것은 가르침에 위배되는 것이고, 뒤의 것은 이치에 위배되는 것이다.</w:t>
      </w:r>
    </w:p>
    <w:p>
      <w:pPr>
        <w:pStyle w:val="SHTKPositionMarker"/>
      </w:pPr>
      <w:bookmarkStart w:id="3109" w:name="loc_0638b16"/>
      <w:bookmarkEnd w:id="3109"/>
      <w:r>
        <w:t>[0638b16]</w:t>
      </w:r>
    </w:p>
    <w:p>
      <w:pPr>
        <w:pStyle w:val="SHTKSourceText"/>
      </w:pPr>
      <w:r>
        <w:t>論。有漏業色至應更成立。</w:t>
      </w:r>
    </w:p>
    <w:p>
      <w:pPr>
        <w:pStyle w:val="SHTKTranslationText"/>
      </w:pPr>
      <w:r>
        <w:t>《논》의 “유루업인 색은”부터 “다시 성립시켜야 한다”까지의 구절이다.</w:t>
      </w:r>
    </w:p>
    <w:p>
      <w:pPr>
        <w:pStyle w:val="SHTKSourceText"/>
      </w:pPr>
      <w:r>
        <w:t>外人[9]令更成立。</w:t>
      </w:r>
    </w:p>
    <w:p>
      <w:pPr>
        <w:pStyle w:val="SHTKTranslationText"/>
      </w:pPr>
      <w:r>
        <w:t>상대 논자가 다시 입증할 것을 요구한다.</w:t>
      </w:r>
    </w:p>
    <w:p>
      <w:pPr>
        <w:pStyle w:val="SHTKNoteSummary"/>
      </w:pPr>
      <w:r>
        <w:t>교감 요약 | [CBETA 교감] 저본 令 → 甲·乙본 合</w:t>
      </w:r>
    </w:p>
    <w:p>
      <w:pPr>
        <w:pStyle w:val="SHTKNoteDetail"/>
      </w:pPr>
      <w:r>
        <w:t>• 원교감 원문 | 令＝合【甲】【乙】</w:t>
      </w:r>
    </w:p>
    <w:p>
      <w:pPr>
        <w:pStyle w:val="SHTKNoteDetail"/>
      </w:pPr>
      <w:r>
        <w:t>• 교감 번호 | 0638009</w:t>
      </w:r>
    </w:p>
    <w:p>
      <w:pPr>
        <w:pStyle w:val="SHTKNoteDetail"/>
      </w:pPr>
      <w:r>
        <w:t>• 저본 독법 | 令</w:t>
      </w:r>
    </w:p>
    <w:p>
      <w:pPr>
        <w:pStyle w:val="SHTKNoteDetail"/>
      </w:pPr>
      <w:r>
        <w:t>• 이문 독법 | 合 → ‘합하다’</w:t>
      </w:r>
    </w:p>
    <w:p>
      <w:pPr>
        <w:pStyle w:val="SHTKNoteDetail"/>
      </w:pPr>
      <w:r>
        <w:t>• 저본 기준 번역 | “상대 논자가 다시 입증할 것을 요구한다.”</w:t>
      </w:r>
    </w:p>
    <w:p>
      <w:pPr>
        <w:pStyle w:val="SHTKNoteDetail"/>
      </w:pPr>
      <w:r>
        <w:t>• 교감 해설 | 이전 CBETA 원주: 令＝合【甲】【乙】. 현행 CBETA 정리: 令【大】，合【甲】【乙】. 이문별 번역·영향: 저본 令은 상대에게 다시 성립시키도록 ‘요구함’이고, 이문 合은 ‘합한다’는 뜻이 되어 맥락상 저본을 따른다.</w:t>
      </w:r>
    </w:p>
    <w:p>
      <w:pPr>
        <w:pStyle w:val="SHTKNoteDetail"/>
      </w:pPr>
      <w:r>
        <w:t>• 번역 영향 판정 | [의미 차이 있음]</w:t>
      </w:r>
    </w:p>
    <w:p>
      <w:pPr>
        <w:pStyle w:val="SHTKNoteDetail"/>
      </w:pPr>
      <w:r>
        <w:t>• 출처 | CBETA T41n1822, 교감 번호 0638009.</w:t>
      </w:r>
    </w:p>
    <w:p>
      <w:pPr>
        <w:pStyle w:val="SHTKPositionMarker"/>
      </w:pPr>
      <w:bookmarkStart w:id="3110" w:name="loc_0638b17"/>
      <w:bookmarkEnd w:id="3110"/>
      <w:r>
        <w:t>[0638b17]</w:t>
      </w:r>
    </w:p>
    <w:p>
      <w:pPr>
        <w:pStyle w:val="SHTKSourceText"/>
      </w:pPr>
      <w:r>
        <w:t>論。若爾大種至力所起故。反難成立。若見所斷心能發業者。</w:t>
      </w:r>
    </w:p>
    <w:p>
      <w:pPr>
        <w:pStyle w:val="SHTKTranslationText"/>
      </w:pPr>
      <w:r>
        <w:t>《논》의 “그렇다면 대종도”부터 “힘으로 인해 일어나기 때문이다”까지의 구절이다. 거꾸로 힐난하여 논증을 성립시킨다. 만약 견소단의 마음이 업을 일으킬 수 있다면,</w:t>
      </w:r>
    </w:p>
    <w:p>
      <w:pPr>
        <w:pStyle w:val="SHTKSourceText"/>
      </w:pPr>
      <w:r>
        <w:t>其所發業可見[10]所斷。</w:t>
      </w:r>
    </w:p>
    <w:p>
      <w:pPr>
        <w:pStyle w:val="SHTKTranslationText"/>
      </w:pPr>
      <w:r>
        <w:t>그 마음이 일으킨 업은 견소단일 수 있다.</w:t>
      </w:r>
    </w:p>
    <w:p>
      <w:pPr>
        <w:pStyle w:val="SHTKNoteSummary"/>
      </w:pPr>
      <w:r>
        <w:t>교감 요약 | [CBETA 교감] 甲·乙본에는 所 없음</w:t>
      </w:r>
    </w:p>
    <w:p>
      <w:pPr>
        <w:pStyle w:val="SHTKNoteDetail"/>
      </w:pPr>
      <w:r>
        <w:t>• 원교감 원문 | 〔所〕－【甲】【乙】</w:t>
      </w:r>
    </w:p>
    <w:p>
      <w:pPr>
        <w:pStyle w:val="SHTKNoteDetail"/>
      </w:pPr>
      <w:r>
        <w:t>• 교감 번호 | 0638010</w:t>
      </w:r>
    </w:p>
    <w:p>
      <w:pPr>
        <w:pStyle w:val="SHTKNoteDetail"/>
      </w:pPr>
      <w:r>
        <w:t>• 저본 독법 | 所 → ‘…하는 바’</w:t>
      </w:r>
    </w:p>
    <w:p>
      <w:pPr>
        <w:pStyle w:val="SHTKNoteDetail"/>
      </w:pPr>
      <w:r>
        <w:t>• 이문 독법 | ∅ → ‘해당 성분 없음(탈락)’</w:t>
      </w:r>
    </w:p>
    <w:p>
      <w:pPr>
        <w:pStyle w:val="SHTKNoteDetail"/>
      </w:pPr>
      <w:r>
        <w:t>• 저본 기준 번역 | “그 마음이 일으킨 업은 견소단일 수 있다.”</w:t>
      </w:r>
    </w:p>
    <w:p>
      <w:pPr>
        <w:pStyle w:val="SHTKNoteDetail"/>
      </w:pPr>
      <w:r>
        <w:t>• 교감 해설 | 이전 CBETA 원주: 〔所〕－【甲】【乙】. 현행 CBETA 정리: 所【大】，〔－〕【甲】【乙】. 이문별 번역·영향: 저본 所를 포함한 見所斷과 이를 생략한 見斷은 동일한 교학 개념을 가리킨다.</w:t>
      </w:r>
    </w:p>
    <w:p>
      <w:pPr>
        <w:pStyle w:val="SHTKNoteDetail"/>
      </w:pPr>
      <w:r>
        <w:t>• 번역 영향 판정 | [번역 차이 없음]</w:t>
      </w:r>
    </w:p>
    <w:p>
      <w:pPr>
        <w:pStyle w:val="SHTKNoteDetail"/>
      </w:pPr>
      <w:r>
        <w:t>• 출처 | CBETA T41n1822, 교감 번호 0638010.</w:t>
      </w:r>
    </w:p>
    <w:p>
      <w:pPr>
        <w:pStyle w:val="SHTKSourceText"/>
      </w:pPr>
      <w:r>
        <w:t>能造大種亦由見所斷心力所引起。應說大種是見所斷。大種既非見斷。故知見所斷不能發業。</w:t>
      </w:r>
    </w:p>
    <w:p>
      <w:pPr>
        <w:pStyle w:val="SHTKTranslationText"/>
      </w:pPr>
      <w:r>
        <w:t>그러나 능조대종 또한 견소단의 마음의 힘에 이끌려 일어나는 것이므로, 대종도 견소단이라고 말해야 한다. 그런데 대종은 견소단이 아니므로, 견소단의 마음은 업을 일으킬 수 없음을 알 수 있다.</w:t>
      </w:r>
    </w:p>
    <w:p>
      <w:pPr>
        <w:pStyle w:val="SHTKPositionMarker"/>
      </w:pPr>
      <w:bookmarkStart w:id="3111" w:name="loc_0638b21"/>
      <w:bookmarkEnd w:id="3111"/>
      <w:r>
        <w:t>[0638b21]</w:t>
      </w:r>
    </w:p>
    <w:p>
      <w:pPr>
        <w:pStyle w:val="SHTKSourceText"/>
      </w:pPr>
      <w:r>
        <w:t>論。無如是過失如非善不善。釋前難也。大種因心起。不成善．不善。大種見所斷心起。非見所斷。此有何失。</w:t>
      </w:r>
    </w:p>
    <w:p>
      <w:pPr>
        <w:pStyle w:val="SHTKTranslationText"/>
      </w:pPr>
      <w:r>
        <w:t>《논》에서 “그러한 허물은 없다. 선도 불선도 아닌 것과 같다”고 한다. 앞선 힐난을 해명한다. 대종은 마음을 원인으로 생겨나지만, 선이나 불선이 되는 것은 아니다. 마찬가지로 대종은 견소단의 마음에 의해 생겨나더라도 견소단이 되는 것은 아니다. 이에 무슨 허물이 있겠는가?</w:t>
      </w:r>
    </w:p>
    <w:p>
      <w:pPr>
        <w:pStyle w:val="SHTKPositionMarker"/>
      </w:pPr>
      <w:bookmarkStart w:id="3112" w:name="loc_0638b24"/>
      <w:bookmarkEnd w:id="3112"/>
      <w:r>
        <w:t>[0638b24]</w:t>
      </w:r>
    </w:p>
    <w:p>
      <w:pPr>
        <w:pStyle w:val="SHTKSourceText"/>
      </w:pPr>
      <w:r>
        <w:t>論。或復許爾理亦無違。第二答也。許四大種見斷心發。是見所斷。</w:t>
      </w:r>
    </w:p>
    <w:p>
      <w:pPr>
        <w:pStyle w:val="SHTKTranslationText"/>
      </w:pPr>
      <w:r>
        <w:t>《논》의 “혹은 다시 그러하다고 인정하여도 이치에 어긋나지 않는다”는 구절이다. 두 번째 대답이다. 사대종이 견소단의 마음에 의해 일어남을 인정하고, 그것이 견소단이라는 점도 인정하여도,</w:t>
      </w:r>
    </w:p>
    <w:p>
      <w:pPr>
        <w:pStyle w:val="SHTKSourceText"/>
      </w:pPr>
      <w:r>
        <w:t>義[11]亦無違。</w:t>
      </w:r>
    </w:p>
    <w:p>
      <w:pPr>
        <w:pStyle w:val="SHTKTranslationText"/>
      </w:pPr>
      <w:r>
        <w:t>뜻에는 역시 어긋남이 없다는 것이다.</w:t>
      </w:r>
    </w:p>
    <w:p>
      <w:pPr>
        <w:pStyle w:val="SHTKNoteSummary"/>
      </w:pPr>
      <w:r>
        <w:t>교감 요약 | [CBETA 교감] 저본 亦 → 甲·乙본 也</w:t>
      </w:r>
    </w:p>
    <w:p>
      <w:pPr>
        <w:pStyle w:val="SHTKNoteDetail"/>
      </w:pPr>
      <w:r>
        <w:t>• 원교감 원문 | 亦＝也【甲】【乙】</w:t>
      </w:r>
    </w:p>
    <w:p>
      <w:pPr>
        <w:pStyle w:val="SHTKNoteDetail"/>
      </w:pPr>
      <w:r>
        <w:t>• 교감 번호 | 0638011</w:t>
      </w:r>
    </w:p>
    <w:p>
      <w:pPr>
        <w:pStyle w:val="SHTKNoteDetail"/>
      </w:pPr>
      <w:r>
        <w:t>• 저본 독법 | 亦 → ‘또한’</w:t>
      </w:r>
    </w:p>
    <w:p>
      <w:pPr>
        <w:pStyle w:val="SHTKNoteDetail"/>
      </w:pPr>
      <w:r>
        <w:t>• 이문 독법 | 也</w:t>
      </w:r>
    </w:p>
    <w:p>
      <w:pPr>
        <w:pStyle w:val="SHTKNoteDetail"/>
      </w:pPr>
      <w:r>
        <w:t>• 저본 기준 번역 | “뜻에는 역시 어긋남이 없다는 것이다.”</w:t>
      </w:r>
    </w:p>
    <w:p>
      <w:pPr>
        <w:pStyle w:val="SHTKNoteDetail"/>
      </w:pPr>
      <w:r>
        <w:t>• 교감 해설 | 이전 CBETA 원주: 亦＝也【甲】【乙】. 현행 CBETA 정리: 亦【大】，也【甲】【乙】. 이문별 번역·영향: 저본 亦는 ‘역시’, 이문 也는 ‘…이다’로 문장의 강조가 달라진다.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0638011.</w:t>
      </w:r>
    </w:p>
    <w:p>
      <w:pPr>
        <w:pStyle w:val="SHTKPositionMarker"/>
      </w:pPr>
      <w:bookmarkStart w:id="3113" w:name="loc_0638b25"/>
      <w:bookmarkEnd w:id="3113"/>
      <w:r>
        <w:t>[0638b25]</w:t>
      </w:r>
    </w:p>
    <w:p>
      <w:pPr>
        <w:pStyle w:val="SHTKSourceText"/>
      </w:pPr>
      <w:r>
        <w:t>論。不應許然至不相違故。破許大種見所斷也。大種不染污故非見所斷。是有漏故非非所斷。以四大不染污與明．無明不相違故。</w:t>
      </w:r>
    </w:p>
    <w:p>
      <w:pPr>
        <w:pStyle w:val="SHTKTranslationText"/>
      </w:pPr>
      <w:r>
        <w:t>《논》의 “그렇게 인정해서는 안 된다”부터 “서로 어긋나지 않기 때문이다”까지의 구절이다. 대종이 견소단이라는 주장을 논파한다. 대종은 염오되지 않았으므로 견소단이 아니다. 그러나 유루법이므로 비소단(非所斷)도 아니다. 사대종은 염오되지 않아 명과 무명 중 어느 것과도 모순되지 않기 때문이다.</w:t>
      </w:r>
    </w:p>
    <w:p>
      <w:pPr>
        <w:pStyle w:val="SHTKPositionMarker"/>
      </w:pPr>
      <w:bookmarkStart w:id="3114" w:name="loc_0638b29"/>
      <w:bookmarkEnd w:id="3114"/>
      <w:r>
        <w:t>[0638b29]</w:t>
      </w:r>
    </w:p>
    <w:p>
      <w:pPr>
        <w:pStyle w:val="SHTKSourceText"/>
      </w:pPr>
      <w:r>
        <w:t>論。彼經但據至故不相違。釋通經也。見所斷心不能為近因等起。能為前因等起。</w:t>
      </w:r>
    </w:p>
    <w:p>
      <w:pPr>
        <w:pStyle w:val="SHTKTranslationText"/>
      </w:pPr>
      <w:r>
        <w:t>《논》의 “그 경은 단지”부터 “그러므로 서로 어긋나지 않는다”까지의 구절이다. 경의 뜻을 해석하여 회통한다. 견소단의 마음은 가까운 원인인 등기가 될 수 없으나, 앞선 원인인 등기는 될 수 있다.</w:t>
      </w:r>
    </w:p>
    <w:p>
      <w:pPr>
        <w:pStyle w:val="SHTKSourceText"/>
      </w:pPr>
      <w:r>
        <w:t>據前因等起說因[＊]耶見故起[＊]耶思惟．[＊]耶語．[＊]耶業及[＊]耶命等。</w:t>
      </w:r>
    </w:p>
    <w:p>
      <w:pPr>
        <w:pStyle w:val="SHTKTranslationText"/>
      </w:pPr>
      <w:r>
        <w:t>앞선 인등기에 근거하여 사견 때문에 사유(邪思惟)·사어(邪語)·사업(邪業)·사명(邪命) 등이 일어난다고 말한 것이다.</w:t>
      </w:r>
    </w:p>
    <w:p>
      <w:pPr>
        <w:pStyle w:val="SHTKNoteSummary"/>
      </w:pPr>
      <w:r>
        <w:t>교감 요약 | [CBETA 추가 교감] 저본 []耶 → CBETA 교정 邪</w:t>
      </w:r>
    </w:p>
    <w:p>
      <w:pPr>
        <w:pStyle w:val="SHTKNoteDetail"/>
      </w:pPr>
      <w:r>
        <w:t>• 원교감 원문 | 邪【CB】，[＊]耶【大】</w:t>
      </w:r>
    </w:p>
    <w:p>
      <w:pPr>
        <w:pStyle w:val="SHTKNoteDetail"/>
      </w:pPr>
      <w:r>
        <w:t>• 해당 번역 | “앞선 인등기에 근거하여 사견 때문에 사유(邪思惟)·사어(邪語)·사업(邪業)·사명(邪命) 등이 일어난다고 말한 것이다.”</w:t>
      </w:r>
    </w:p>
    <w:p>
      <w:pPr>
        <w:pStyle w:val="SHTKNoteDetail"/>
      </w:pPr>
      <w:r>
        <w:t>• 설명 | CBETA가 대정장 뒤에 따로 더한 교정이다. 별표 자체는 독립된 이문 문장이 아니다.</w:t>
      </w:r>
    </w:p>
    <w:p>
      <w:pPr>
        <w:pStyle w:val="SHTKNoteDetail"/>
      </w:pPr>
      <w:r>
        <w:t>• 번역 영향 판정 | [판단 유보]</w:t>
      </w:r>
    </w:p>
    <w:p>
      <w:pPr>
        <w:pStyle w:val="SHTKNoteSummary"/>
      </w:pPr>
      <w:r>
        <w:t>교감 요약 | [CBETA 추가 교감] 저본 []耶 → CBETA 교정 邪</w:t>
      </w:r>
    </w:p>
    <w:p>
      <w:pPr>
        <w:pStyle w:val="SHTKNoteDetail"/>
      </w:pPr>
      <w:r>
        <w:t>• 원교감 원문 | 邪【CB】，[＊]耶【大】</w:t>
      </w:r>
    </w:p>
    <w:p>
      <w:pPr>
        <w:pStyle w:val="SHTKNoteDetail"/>
      </w:pPr>
      <w:r>
        <w:t>• 해당 번역 | “앞선 인등기에 근거하여 사견 때문에 사유(邪思惟)·사어(邪語)·사업(邪業)·사명(邪命) 등이 일어난다고 말한 것이다.”</w:t>
      </w:r>
    </w:p>
    <w:p>
      <w:pPr>
        <w:pStyle w:val="SHTKNoteDetail"/>
      </w:pPr>
      <w:r>
        <w:t>• 설명 | CBETA가 대정장 뒤에 따로 더한 교정이다. 별표 자체는 독립된 이문 문장이 아니다.</w:t>
      </w:r>
    </w:p>
    <w:p>
      <w:pPr>
        <w:pStyle w:val="SHTKNoteDetail"/>
      </w:pPr>
      <w:r>
        <w:t>• 번역 영향 판정 | [판단 유보]</w:t>
      </w:r>
    </w:p>
    <w:p>
      <w:pPr>
        <w:pStyle w:val="SHTKNoteSummary"/>
      </w:pPr>
      <w:r>
        <w:t>교감 요약 | [CBETA 추가 교감] 저본 []耶 → CBETA 교정 邪</w:t>
      </w:r>
    </w:p>
    <w:p>
      <w:pPr>
        <w:pStyle w:val="SHTKNoteDetail"/>
      </w:pPr>
      <w:r>
        <w:t>• 원교감 원문 | 邪【CB】，[＊]耶【大】</w:t>
      </w:r>
    </w:p>
    <w:p>
      <w:pPr>
        <w:pStyle w:val="SHTKNoteDetail"/>
      </w:pPr>
      <w:r>
        <w:t>• 해당 번역 | “앞선 인등기에 근거하여 사견 때문에 사유(邪思惟)·사어(邪語)·사업(邪業)·사명(邪命) 등이 일어난다고 말한 것이다.”</w:t>
      </w:r>
    </w:p>
    <w:p>
      <w:pPr>
        <w:pStyle w:val="SHTKNoteDetail"/>
      </w:pPr>
      <w:r>
        <w:t>• 설명 | CBETA가 대정장 뒤에 따로 더한 교정이다. 별표 자체는 독립된 이문 문장이 아니다.</w:t>
      </w:r>
    </w:p>
    <w:p>
      <w:pPr>
        <w:pStyle w:val="SHTKNoteDetail"/>
      </w:pPr>
      <w:r>
        <w:t>• 번역 영향 판정 | [판단 유보]</w:t>
      </w:r>
    </w:p>
    <w:p>
      <w:pPr>
        <w:pStyle w:val="SHTKNoteSummary"/>
      </w:pPr>
      <w:r>
        <w:t>교감 요약 | [CBETA 추가 교감] 저본 []耶 → CBETA 교정 邪</w:t>
      </w:r>
    </w:p>
    <w:p>
      <w:pPr>
        <w:pStyle w:val="SHTKNoteDetail"/>
      </w:pPr>
      <w:r>
        <w:t>• 원교감 원문 | 邪【CB】，[＊]耶【大】</w:t>
      </w:r>
    </w:p>
    <w:p>
      <w:pPr>
        <w:pStyle w:val="SHTKNoteDetail"/>
      </w:pPr>
      <w:r>
        <w:t>• 해당 번역 | “앞선 인등기에 근거하여 사견 때문에 사유(邪思惟)·사어(邪語)·사업(邪業)·사명(邪命) 등이 일어난다고 말한 것이다.”</w:t>
      </w:r>
    </w:p>
    <w:p>
      <w:pPr>
        <w:pStyle w:val="SHTKNoteDetail"/>
      </w:pPr>
      <w:r>
        <w:t>• 설명 | CBETA가 대정장 뒤에 따로 더한 교정이다. 별표 자체는 독립된 이문 문장이 아니다.</w:t>
      </w:r>
    </w:p>
    <w:p>
      <w:pPr>
        <w:pStyle w:val="SHTKNoteDetail"/>
      </w:pPr>
      <w:r>
        <w:t>• 번역 영향 판정 | [판단 유보]</w:t>
      </w:r>
    </w:p>
    <w:p>
      <w:pPr>
        <w:pStyle w:val="SHTKNoteSummary"/>
      </w:pPr>
      <w:r>
        <w:t>교감 요약 | [CBETA 추가 교감] 저본 []耶 → CBETA 교정 邪</w:t>
      </w:r>
    </w:p>
    <w:p>
      <w:pPr>
        <w:pStyle w:val="SHTKNoteDetail"/>
      </w:pPr>
      <w:r>
        <w:t>• 원교감 원문 | 邪【CB】，[＊]耶【大】</w:t>
      </w:r>
    </w:p>
    <w:p>
      <w:pPr>
        <w:pStyle w:val="SHTKNoteDetail"/>
      </w:pPr>
      <w:r>
        <w:t>• 해당 번역 | “앞선 인등기에 근거하여 사견 때문에 사유(邪思惟)·사어(邪語)·사업(邪業)·사명(邪命) 등이 일어난다고 말한 것이다.”</w:t>
      </w:r>
    </w:p>
    <w:p>
      <w:pPr>
        <w:pStyle w:val="SHTKNoteDetail"/>
      </w:pPr>
      <w:r>
        <w:t>• 설명 | CBETA가 대정장 뒤에 따로 더한 교정이다. 별표 자체는 독립된 이문 문장이 아니다.</w:t>
      </w:r>
    </w:p>
    <w:p>
      <w:pPr>
        <w:pStyle w:val="SHTKNoteDetail"/>
      </w:pPr>
      <w:r>
        <w:t>• 번역 영향 판정 | [판단 유보]</w:t>
      </w:r>
    </w:p>
    <w:p>
      <w:pPr>
        <w:pStyle w:val="SHTKSourceText"/>
      </w:pPr>
      <w:r>
        <w:t>論說近因故不相違。</w:t>
      </w:r>
    </w:p>
    <w:p>
      <w:pPr>
        <w:pStyle w:val="SHTKTranslationText"/>
      </w:pPr>
      <w:r>
        <w:t>논에서는 가까운 원인에 근거하므로 서로 어긋나지 않는다.</w:t>
      </w:r>
    </w:p>
    <w:p>
      <w:pPr>
        <w:pStyle w:val="SHTKPositionMarker"/>
      </w:pPr>
      <w:bookmarkStart w:id="3115" w:name="loc_0638c04"/>
      <w:bookmarkEnd w:id="3115"/>
      <w:r>
        <w:t>[0638c04]</w:t>
      </w:r>
    </w:p>
    <w:p>
      <w:pPr>
        <w:pStyle w:val="SHTKSourceText"/>
      </w:pPr>
      <w:r>
        <w:t>論。若五識身至外門起故。釋五識唯為隨轉。無分別故不能為轉。外門起故能為隨轉。</w:t>
      </w:r>
    </w:p>
    <w:p>
      <w:pPr>
        <w:pStyle w:val="SHTKTranslationText"/>
      </w:pPr>
      <w:r>
        <w:t>《논》의 “다섯 가지 식신은”부터 “밖을 대상으로 일어나기 때문이다”까지의 구절이다. 다섯 식이 오직 수전만 된다는 것을 풀이한다. 분별이 없기 때문에 전은 될 수 없고, 바깥 대상을 향해 일어나므로 수전은 될 수 있다.</w:t>
      </w:r>
    </w:p>
    <w:p>
      <w:pPr>
        <w:pStyle w:val="SHTKPositionMarker"/>
      </w:pPr>
      <w:bookmarkStart w:id="3116" w:name="loc_0638c06"/>
      <w:bookmarkEnd w:id="3116"/>
      <w:r>
        <w:t>[0638c06]</w:t>
      </w:r>
    </w:p>
    <w:p>
      <w:pPr>
        <w:pStyle w:val="SHTKSourceText"/>
      </w:pPr>
      <w:r>
        <w:t>[12]論。</w:t>
      </w:r>
    </w:p>
    <w:p>
      <w:pPr>
        <w:pStyle w:val="SHTKTranslationText"/>
      </w:pPr>
      <w:r>
        <w:t>《논》의 다음 구절이다.</w:t>
      </w:r>
    </w:p>
    <w:p>
      <w:pPr>
        <w:pStyle w:val="SHTKNoteSummary"/>
      </w:pPr>
      <w:r>
        <w:t>교감 요약 | [CBETA 교감] 甲·乙본에는 論「修斷意識至外門起故」，釋修斷意。轉外門起故，能為隨轉 없음</w:t>
      </w:r>
    </w:p>
    <w:p>
      <w:pPr>
        <w:pStyle w:val="SHTKNoteDetail"/>
      </w:pPr>
      <w:r>
        <w:t>• 원교감 원문 | 〔論修…隨轉〕二十三字－【甲】【乙】</w:t>
      </w:r>
    </w:p>
    <w:p>
      <w:pPr>
        <w:pStyle w:val="SHTKNoteDetail"/>
      </w:pPr>
      <w:r>
        <w:t>• 교감 번호 | 0638012</w:t>
      </w:r>
    </w:p>
    <w:p>
      <w:pPr>
        <w:pStyle w:val="SHTKNoteDetail"/>
      </w:pPr>
      <w:r>
        <w:t>• 저본 독법 | 論「修斷意識至外門起故」，釋修斷意。轉外門起故，能為隨轉</w:t>
      </w:r>
    </w:p>
    <w:p>
      <w:pPr>
        <w:pStyle w:val="SHTKNoteDetail"/>
      </w:pPr>
      <w:r>
        <w:t>• 이문 독법 | ∅ → ‘해당 성분 없음(탈락)’</w:t>
      </w:r>
    </w:p>
    <w:p>
      <w:pPr>
        <w:pStyle w:val="SHTKNoteDetail"/>
      </w:pPr>
      <w:r>
        <w:t>• 저본 기준 번역 | “《논》의 다음 구절이다.”</w:t>
      </w:r>
    </w:p>
    <w:p>
      <w:pPr>
        <w:pStyle w:val="SHTKNoteDetail"/>
      </w:pPr>
      <w:r>
        <w:t>• 교감 해설 | 이전 CBETA 원주: 〔論修…隨轉〕二十三字－【甲】【乙】. 현행 CBETA 정리: （論修…隨轉）二十三字【大】，〔－〕【甲】【乙】. 현행 &lt;lem&gt;은 이전 CBETA의 문구와 실질적으로 같으며 현대 구두점만 다르다. 이문별 번역·영향: 이문의 공란은 저본의 ‘논. 수단의식부터 … 수전이 될 수 있다’에 이르는 중복된 해석 단락 자체를 생략한다. 저본은 이 반복 구간의 .</w:t>
      </w:r>
    </w:p>
    <w:p>
      <w:pPr>
        <w:pStyle w:val="SHTKNoteDetail"/>
      </w:pPr>
      <w:r>
        <w:t>• 번역 영향 판정 | [의미 차이 있음]</w:t>
      </w:r>
    </w:p>
    <w:p>
      <w:pPr>
        <w:pStyle w:val="SHTKNoteDetail"/>
      </w:pPr>
      <w:r>
        <w:t>• 출처 | CBETA T41n1822, 교감 번호 0638012.</w:t>
      </w:r>
    </w:p>
    <w:p>
      <w:pPr>
        <w:pStyle w:val="SHTKSourceText"/>
      </w:pPr>
      <w:r>
        <w:t>修斷意識至外門起故。釋修斷意。轉外門起故能為隨轉。</w:t>
      </w:r>
    </w:p>
    <w:p>
      <w:pPr>
        <w:pStyle w:val="SHTKTranslationText"/>
      </w:pPr>
      <w:r>
        <w:t>“수소단의 의식”부터 “밖을 대상으로 일어나기 때문이다”까지이다. 수소단의 의식을 풀이한다. 전이면서 바깥 대상을 향해 일어나기 때문에 수전이 될 수 있다.</w:t>
      </w:r>
    </w:p>
    <w:p>
      <w:pPr>
        <w:pStyle w:val="SHTKPositionMarker"/>
      </w:pPr>
      <w:bookmarkStart w:id="3117" w:name="loc_0638c08"/>
      <w:bookmarkEnd w:id="3117"/>
      <w:r>
        <w:t>[0638c08]</w:t>
      </w:r>
    </w:p>
    <w:p>
      <w:pPr>
        <w:pStyle w:val="SHTKSourceText"/>
      </w:pPr>
      <w:r>
        <w:t>論。修斷意識至外門起故。釋修斷意。識有分別故能為轉外門起故為隨轉。</w:t>
      </w:r>
    </w:p>
    <w:p>
      <w:pPr>
        <w:pStyle w:val="SHTKTranslationText"/>
      </w:pPr>
      <w:r>
        <w:t>《논》의 “수소단의 의식은”부터 “밖을 대상으로 일어나기 때문이다”까지의 구절이다. 수소단의 의식을 풀이한다. 이 식은 분별이 있으므로 전이 될 수 있고, 바깥 대상을 향해 일어나므로 수전이 될 수 있다.</w:t>
      </w:r>
    </w:p>
    <w:p>
      <w:pPr>
        <w:pStyle w:val="SHTKPositionMarker"/>
      </w:pPr>
      <w:bookmarkStart w:id="3118" w:name="loc_0638c09"/>
      <w:bookmarkEnd w:id="3118"/>
      <w:r>
        <w:t>[0638c09]</w:t>
      </w:r>
    </w:p>
    <w:p>
      <w:pPr>
        <w:pStyle w:val="SHTKSourceText"/>
      </w:pPr>
      <w:r>
        <w:t>論。一切無漏至任運轉故。釋無漏．異熟無記非二轉也。無漏唯在定故。異熟生心任運轉故。正理破云。然說無漏。異熟非者。此有大減及太過失。有漏定心亦俱非故(此大減失)諸異熟識但可非轉能為隨轉。何理能遮(大過失也)然經主言。不由加行任運轉故。諸異熟識非轉．隨轉。有餘復言。此唯先業勢力所引餘心息位方可現前。故非二種。設此能起身．語表業是何性類。為異熟生。為威儀路。為工巧處。且非異熟生。現加行起故。亦非餘二種。異熟心起故。如是理趣。</w:t>
      </w:r>
    </w:p>
    <w:p>
      <w:pPr>
        <w:pStyle w:val="SHTKTranslationText"/>
      </w:pPr>
      <w:r>
        <w:t>《논》의 “일체의 무루는”부터 “저절로 작용하기 때문이다”까지의 구절이다. 무루와 이숙무기는 두 종류의 전 가운데 어느 것도 아니라는 점을 풀이한다. 무루는 오직 선정에만 있기 때문이고, 이숙생심은 저절로 작용하기 때문이다. 《순정리론》에서는 이를 논파하여 말한다. 그런데 무루와 이숙은 해당하지 않는다고 말한 것은 지나치게 빠뜨린 허물과 지나치게 확대해 적용한 허물이 있다. 유루의 선정심도 전과 수전 어느 쪽도 아니기 때문이다. (이것이 지나치게 빠뜨린 허물이다.) 여러 이숙식은 전이 될 수 없을 뿐 수전은 될 수 있다. 무슨 이치로 이를 막을 수 있겠는가? (이것이 지나치게 확대해 적용한 허물이다.) 그러나 경의 주인은 다음과 같이 말하였다. 가행에 의하지 않고 저절로 작용하기 때문에 여러 이숙식은 전도 수전도 아니다. 다른 논자는 또 말한다. 이는 오직 앞선 업의 세력에 이끌려 다른 마음이 멈춘 상태에서 비로소 현전할 수 있기 때문에, 두 종류 모두에 해당하지 않는다. 그런데 가령 이 마음이 신업과 어업의 표업을 일으킬 수 있다면, 그 업은 어떤 성질의 부류인가? 이숙생인가? 위의로인가? 공교처인가? 우선 이숙생은 아니다. 현재의 가행에 의해 일어나기 때문이다. 그렇다고 나머지 두 가지도 아니다. 이숙심에 의해 일어났기 때문이다. 이러한 이치의 취지는</w:t>
      </w:r>
    </w:p>
    <w:p>
      <w:pPr>
        <w:pStyle w:val="SHTKSourceText"/>
      </w:pPr>
      <w:r>
        <w:t>但可能遮異熟生心為因等起。餘心為轉所發表業。異熟生心外門轉故。能為隨轉何理相違。</w:t>
      </w:r>
    </w:p>
    <w:p>
      <w:pPr>
        <w:pStyle w:val="SHTKTranslationText"/>
      </w:pPr>
      <w:r>
        <w:t>다만 이숙생심이 인등기가 되어, 다른 마음이 전이 되어 일으킨 표업에 관여하는 것만 막을 수 있을 뿐이다. 이숙생심도 바깥 대상을 향해 작용하므로 수전이 될 수 있다는 데 무슨 이치상 모순이 있는가?</w:t>
      </w:r>
    </w:p>
    <w:p>
      <w:pPr>
        <w:pStyle w:val="SHTKSourceText"/>
      </w:pPr>
      <w:r>
        <w:t>[13]且若無心。</w:t>
      </w:r>
    </w:p>
    <w:p>
      <w:pPr>
        <w:pStyle w:val="SHTKTranslationText"/>
      </w:pPr>
      <w:r>
        <w:t>우선 마음이 없으면</w:t>
      </w:r>
    </w:p>
    <w:p>
      <w:pPr>
        <w:pStyle w:val="SHTKNoteSummary"/>
      </w:pPr>
      <w:r>
        <w:t>교감 요약 | [CBETA 교감] 저본 且 → 甲·乙본 亦</w:t>
      </w:r>
    </w:p>
    <w:p>
      <w:pPr>
        <w:pStyle w:val="SHTKNoteDetail"/>
      </w:pPr>
      <w:r>
        <w:t>• 원교감 원문 | 且＝亦【甲】【乙】</w:t>
      </w:r>
    </w:p>
    <w:p>
      <w:pPr>
        <w:pStyle w:val="SHTKNoteDetail"/>
      </w:pPr>
      <w:r>
        <w:t>• 교감 번호 | 0638013</w:t>
      </w:r>
    </w:p>
    <w:p>
      <w:pPr>
        <w:pStyle w:val="SHTKNoteDetail"/>
      </w:pPr>
      <w:r>
        <w:t>• 저본 독법 | 且</w:t>
      </w:r>
    </w:p>
    <w:p>
      <w:pPr>
        <w:pStyle w:val="SHTKNoteDetail"/>
      </w:pPr>
      <w:r>
        <w:t>• 이문 독법 | 亦 → ‘또한’</w:t>
      </w:r>
    </w:p>
    <w:p>
      <w:pPr>
        <w:pStyle w:val="SHTKNoteDetail"/>
      </w:pPr>
      <w:r>
        <w:t>• 저본 기준 번역 | “우선 마음이 없으면”</w:t>
      </w:r>
    </w:p>
    <w:p>
      <w:pPr>
        <w:pStyle w:val="SHTKNoteDetail"/>
      </w:pPr>
      <w:r>
        <w:t>• 교감 해설 | 이전 CBETA 원주: 且＝亦【甲】【乙】. 현행 CBETA 정리: 且【大】，亦【甲】【乙】. 이문별 번역·영향: 저본 且는 ‘우선’, 이문 亦는 ‘또한’으로 반론의 연결 방식이 달라진다.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0638013.</w:t>
      </w:r>
    </w:p>
    <w:p>
      <w:pPr>
        <w:pStyle w:val="SHTKSourceText"/>
      </w:pPr>
      <w:r>
        <w:t>表業不轉。許表業轉用異熟識為隨轉因斯有何過。又但應說異熟生心勢微劣故非因等起不應說言不由加行任運轉故。勿生得善亦不為因發有表業。亦非加行任運轉故。由此經主有增減失。因復非因。智者應了俱舍師云。有漏定心理同無漏非轉．隨轉。唯在定言以遮顯故。故不別說。異熟生心雖外門轉。善．惡業感不由加行任運而生。性羸劣故非轉．隨轉。生得善心豈同於彼。一即非從業感。二即其性是強。故亦非難。此即違理。又教相違婆沙一百一十七云。問異熟生心何故不能作二等起發身．語業耶。答強盛心發身．語業。</w:t>
      </w:r>
    </w:p>
    <w:p>
      <w:pPr>
        <w:pStyle w:val="SHTKTranslationText"/>
      </w:pPr>
      <w:r>
        <w:t>표업이 작용하지 않는다고 한다. 표업이 작용할 때 이숙식을 수전의 원인으로 삼는다고 인정하더라도 무슨 허물이 있는가? 또 단지 이숙생심은 세력이 미약하므로 인등기가 아니라고 말해야지, 가행에 의하지 않고 저절로 작용하기 때문이라고 말해서는 안 된다. 그렇게 말하면 생득선 역시 원인이 되어 표업을 일으키지 못하게 될 수 있다. 생득선 또한 가행에 의하지 않고 저절로 작용하기 때문이다. 그러므로 경의 주인의 주장에는 더한 허물과 덜한 허물이 있다. 원인인 것과 다시 원인이 아닌 것을 구별하는 문제이니, 지혜로운 이는 마땅히 알아야 한다. 구사론사는 다음과 같이 말한다. 유루 선정심도 이치가 무루와 같아서 전이나 수전이 아니다. ‘오직 선정에 있다’는 말이 다른 것을 배제함으로써 드러내기 때문이다. 그러므로 별도로 설명하지 않았다. 이숙생심은 비록 바깥 대상을 향해 작용하더라도, 선업이나 악업에 의해 감득되고 가행 없이 저절로 생겨난다. 그 성질이 미약하므로 전도 수전도 아니다. 생득선심이 어찌 그것과 같겠는가? 첫째, 업에 의해 감득된 것이 아니며, 둘째, 그 성질이 강하다. 그러므로 이것 역시 힐난이 되지 않는다. 그러나 이는 바로 이치에 위배된다. 또한 경론의 가르침에도 어긋난다. 《대비바사론》 제117권에서는 다음과 같이 말한다. 질문한다. “이숙생심은 어째서 두 종류의 등기가 되어 신업과 어업을 일으키지 못하는가?” 대답한다. “강성한 마음이 신업과 어업을 일으키기 때문이다.</w:t>
      </w:r>
    </w:p>
    <w:p>
      <w:pPr>
        <w:pStyle w:val="SHTKSourceText"/>
      </w:pPr>
      <w:r>
        <w:t>異熟生心其性羸劣。故不能發。廣如彼說。</w:t>
      </w:r>
    </w:p>
    <w:p>
      <w:pPr>
        <w:pStyle w:val="SHTKTranslationText"/>
      </w:pPr>
      <w:r>
        <w:t>이숙생심은 그 성질이 미약하므로 그 업을 일으킬 수 없다.” 자세한 내용은 그 논서에서 말한 바와 같다.</w:t>
      </w:r>
    </w:p>
    <w:p>
      <w:pPr>
        <w:pStyle w:val="SHTKPositionMarker"/>
      </w:pPr>
      <w:bookmarkStart w:id="3119" w:name="loc_0639a08"/>
      <w:bookmarkEnd w:id="3119"/>
      <w:r>
        <w:t>[0639a08]</w:t>
      </w:r>
    </w:p>
    <w:p>
      <w:pPr>
        <w:pStyle w:val="SHTKSourceText"/>
      </w:pPr>
      <w:r>
        <w:t>論。如是即成至異熟生心。四句分別。</w:t>
      </w:r>
    </w:p>
    <w:p>
      <w:pPr>
        <w:pStyle w:val="SHTKTranslationText"/>
      </w:pPr>
      <w:r>
        <w:t>《논》의 “이와 같이 하면 곧 성립한다”부터 “이숙생심”까지의 구절이다. 네 구절로 나누어 분별한다.</w:t>
      </w:r>
    </w:p>
    <w:p>
      <w:pPr>
        <w:pStyle w:val="SHTKSourceText"/>
      </w:pPr>
      <w:r>
        <w:t>如文可[1]解。</w:t>
      </w:r>
    </w:p>
    <w:p>
      <w:pPr>
        <w:pStyle w:val="SHTKTranslationText"/>
      </w:pPr>
      <w:r>
        <w:t>본문과 같으므로 이해할 수 있다.</w:t>
      </w:r>
    </w:p>
    <w:p>
      <w:pPr>
        <w:pStyle w:val="SHTKNoteSummary"/>
      </w:pPr>
      <w:r>
        <w:t>교감 요약 | [CBETA 교감] 甲·乙본은 解 앞에 知이 있음</w:t>
      </w:r>
    </w:p>
    <w:p>
      <w:pPr>
        <w:pStyle w:val="SHTKNoteDetail"/>
      </w:pPr>
      <w:r>
        <w:t>• 원교감 원문 | （知）＋解【甲】【乙】</w:t>
      </w:r>
    </w:p>
    <w:p>
      <w:pPr>
        <w:pStyle w:val="SHTKNoteDetail"/>
      </w:pPr>
      <w:r>
        <w:t>• 교감 번호 | 0639001</w:t>
      </w:r>
    </w:p>
    <w:p>
      <w:pPr>
        <w:pStyle w:val="SHTKNoteDetail"/>
      </w:pPr>
      <w:r>
        <w:t>• 저본 독법 | 解 → ‘해석하다/풀다’</w:t>
      </w:r>
    </w:p>
    <w:p>
      <w:pPr>
        <w:pStyle w:val="SHTKNoteDetail"/>
      </w:pPr>
      <w:r>
        <w:t>• 이문 독법 | 知解 → ‘알다 / 해석하다/풀다’</w:t>
      </w:r>
    </w:p>
    <w:p>
      <w:pPr>
        <w:pStyle w:val="SHTKNoteDetail"/>
      </w:pPr>
      <w:r>
        <w:t>• 저본 기준 번역 | “본문과 같으므로 이해할 수 있다.”</w:t>
      </w:r>
    </w:p>
    <w:p>
      <w:pPr>
        <w:pStyle w:val="SHTKNoteDetail"/>
      </w:pPr>
      <w:r>
        <w:t>• 교감 해설 | 이전 CBETA 원주: （知）＋解【甲】【乙】. 현행 CBETA 편집주: 解【大】，知解【甲】【乙】. 저본 유지; 이문별 번역·영향: 저본 '이해할 수 있다'에 비해 이문은 '알아 이해할 수 있다'로 知를 더한다.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0639001.</w:t>
      </w:r>
    </w:p>
    <w:p>
      <w:pPr>
        <w:pStyle w:val="SHTKPositionMarker"/>
      </w:pPr>
      <w:bookmarkStart w:id="3120" w:name="loc_0639a09"/>
      <w:bookmarkEnd w:id="3120"/>
      <w:r>
        <w:t>[0639a09]</w:t>
      </w:r>
    </w:p>
    <w:p>
      <w:pPr>
        <w:pStyle w:val="SHTKSourceText"/>
      </w:pPr>
      <w:r>
        <w:t>論。轉隨轉心定同性不。問二轉心性為同不。</w:t>
      </w:r>
    </w:p>
    <w:p>
      <w:pPr>
        <w:pStyle w:val="SHTKTranslationText"/>
      </w:pPr>
      <w:r>
        <w:t>《논》의 “전심과 수전심은 반드시 같은 성질인가, 아닌가?”라는 구절이다. 두 전심의 성질이 같은지 다른지를 묻는다.</w:t>
      </w:r>
    </w:p>
    <w:p>
      <w:pPr>
        <w:pStyle w:val="SHTKPositionMarker"/>
      </w:pPr>
      <w:bookmarkStart w:id="3121" w:name="loc_0639a10"/>
      <w:bookmarkEnd w:id="3121"/>
      <w:r>
        <w:t>[0639a10]</w:t>
      </w:r>
    </w:p>
    <w:p>
      <w:pPr>
        <w:pStyle w:val="SHTKSourceText"/>
      </w:pPr>
      <w:r>
        <w:t>論。此不決定。答不定也。</w:t>
      </w:r>
    </w:p>
    <w:p>
      <w:pPr>
        <w:pStyle w:val="SHTKTranslationText"/>
      </w:pPr>
      <w:r>
        <w:t>《논》의 “이는 일정하지 않다”라는 구절이다. 일정하지 않다고 답한 것이다.</w:t>
      </w:r>
    </w:p>
    <w:p>
      <w:pPr>
        <w:pStyle w:val="SHTKPositionMarker"/>
      </w:pPr>
      <w:bookmarkStart w:id="3122" w:name="loc_0639a11"/>
      <w:bookmarkEnd w:id="3122"/>
      <w:r>
        <w:t>[0639a11]</w:t>
      </w:r>
    </w:p>
    <w:p>
      <w:pPr>
        <w:pStyle w:val="SHTKSourceText"/>
      </w:pPr>
      <w:r>
        <w:t>論。其事云何。問不同事。</w:t>
      </w:r>
    </w:p>
    <w:p>
      <w:pPr>
        <w:pStyle w:val="SHTKTranslationText"/>
      </w:pPr>
      <w:r>
        <w:t>《논》의 “그 사정은 어떠한가?”라는 구절이다. 동일하지 않은 경우를 묻는다.</w:t>
      </w:r>
    </w:p>
    <w:p>
      <w:pPr>
        <w:pStyle w:val="SHTKPositionMarker"/>
      </w:pPr>
      <w:bookmarkStart w:id="3123" w:name="loc_0639a11_2"/>
      <w:bookmarkEnd w:id="3123"/>
      <w:r>
        <w:t>[0639a11]</w:t>
      </w:r>
    </w:p>
    <w:p>
      <w:pPr>
        <w:pStyle w:val="SHTKSourceText"/>
      </w:pPr>
      <w:r>
        <w:t>論。謂前轉心至隨轉亦爾。指事答也。</w:t>
      </w:r>
    </w:p>
    <w:p>
      <w:pPr>
        <w:pStyle w:val="SHTKTranslationText"/>
      </w:pPr>
      <w:r>
        <w:t>《논》의 “앞의 전심이”부터 “수전심도 또한 그러하다”까지의 구절이다. 사례를 들어 답한 것이다.</w:t>
      </w:r>
    </w:p>
    <w:p>
      <w:pPr>
        <w:pStyle w:val="SHTKPositionMarker"/>
      </w:pPr>
      <w:bookmarkStart w:id="3124" w:name="loc_0639a12"/>
      <w:bookmarkEnd w:id="3124"/>
      <w:r>
        <w:t>[0639a12]</w:t>
      </w:r>
    </w:p>
    <w:p>
      <w:pPr>
        <w:pStyle w:val="SHTKSourceText"/>
      </w:pPr>
      <w:r>
        <w:t>論。唯牟尼尊至無萎歇故。明佛不同。婆沙一師二轉同性心。婆沙一百一十七云。此中若善心作轉。即善心作隨轉。若染污心作轉。即染污心作隨轉。若威儀路．工巧處等亦爾。</w:t>
      </w:r>
    </w:p>
    <w:p>
      <w:pPr>
        <w:pStyle w:val="SHTKTranslationText"/>
      </w:pPr>
      <w:r>
        <w:t>《논》의 “오직 모니존만은”부터 “쇠퇴하거나 그치는 일이 없기 때문이다”까지의 구절이다. 부처님은 이와 같지 않음을 밝힌다. 《대비바사론》의 한 논사는 두 전심이 같은 성질의 마음이라고 하였다. 《대비바사론》 제117권에서 말한다. 여기에서 선한 마음이 전이 된다면, 곧 선한 마음이 수전이 된다. 만일 염오심이 전이 된다면, 곧 염오심이 수전이 된다. 위의로심이나 공교처심 등의 경우도 또한 그러하다.</w:t>
      </w:r>
    </w:p>
    <w:p>
      <w:pPr>
        <w:pStyle w:val="SHTKSourceText"/>
      </w:pPr>
      <w:r>
        <w:t>問若威[2]儀心作轉。</w:t>
      </w:r>
    </w:p>
    <w:p>
      <w:pPr>
        <w:pStyle w:val="SHTKTranslationText"/>
      </w:pPr>
      <w:r>
        <w:t>묻는다. 위의심이 전이 되고,</w:t>
      </w:r>
    </w:p>
    <w:p>
      <w:pPr>
        <w:pStyle w:val="SHTKNoteSummary"/>
      </w:pPr>
      <w:r>
        <w:t>교감 요약 | [CBETA 교감] 甲·乙본은 儀 뒤에 路이 있음</w:t>
      </w:r>
    </w:p>
    <w:p>
      <w:pPr>
        <w:pStyle w:val="SHTKNoteDetail"/>
      </w:pPr>
      <w:r>
        <w:t>• 원교감 원문 | 儀＋（路）【甲】【乙】</w:t>
      </w:r>
    </w:p>
    <w:p>
      <w:pPr>
        <w:pStyle w:val="SHTKNoteDetail"/>
      </w:pPr>
      <w:r>
        <w:t>• 교감 번호 | 0639002</w:t>
      </w:r>
    </w:p>
    <w:p>
      <w:pPr>
        <w:pStyle w:val="SHTKNoteDetail"/>
      </w:pPr>
      <w:r>
        <w:t>• 저본 독법 | 儀</w:t>
      </w:r>
    </w:p>
    <w:p>
      <w:pPr>
        <w:pStyle w:val="SHTKNoteDetail"/>
      </w:pPr>
      <w:r>
        <w:t>• 이문 독법 | 儀路</w:t>
      </w:r>
    </w:p>
    <w:p>
      <w:pPr>
        <w:pStyle w:val="SHTKNoteDetail"/>
      </w:pPr>
      <w:r>
        <w:t>• 저본 기준 번역 | “묻는다. 위의심이 전이 되고,”</w:t>
      </w:r>
    </w:p>
    <w:p>
      <w:pPr>
        <w:pStyle w:val="SHTKNoteDetail"/>
      </w:pPr>
      <w:r>
        <w:t>• 교감 해설 | 이전 CBETA 원주: 儀＋（路）【甲】【乙】. 현행 CBETA 편집주: 儀【大】，儀路【甲】【乙】. 저본 유지; 이문별 번역·영향: 저본 '위의심'에 비해 이문은 '위의로심'으로 路를 명시한다.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0639002.</w:t>
      </w:r>
    </w:p>
    <w:p>
      <w:pPr>
        <w:pStyle w:val="SHTKSourceText"/>
      </w:pPr>
      <w:r>
        <w:t>即彼心作隨轉者。如有行時遇見佛像等起善眼識。或見婬女等起染眼識。如是豈非善．染隨轉起彼業耶尊者世友說曰。此由覺惠速疾迴轉起增上慢。謂於行位起此眼識。而實行時則善．染心不現在前。若善．染心現在前時。即止不行。此善．染心但如伴者。不名等起復有說者。威儀許容善．染．無記為等起。餘如前。即以工巧畫佛像起善。畫女人起染為難。世友通如威儀復有說者。工巧心發起業時善．染等起。乃至工巧處心轉時其隨轉容有三種。問異熟生心何故不能作二等起發身．語業耶。答強盛心發身．語業。異熟生心其性羸劣故不能發</w:t>
      </w:r>
    </w:p>
    <w:p>
      <w:pPr>
        <w:pStyle w:val="SHTKTranslationText"/>
      </w:pPr>
      <w:r>
        <w:t>바로 그 마음이 수전이 된다면, 예를 들어 걷는 도중 불상 등을 보고 선한 안식이 일어나거나, 음녀 등을 보고 염오한 안식이 일어나는 경우가 있듯이, 어찌 선심과 염오심이 수전으로서 그 업을 일으키는 것이 아니겠는가? 존자 세우가 말하였다. 이것은 각혜가 신속히 회전하기 때문에 증상만을 일으키는 것이다. 곧 걸어가는 도중 이러한 안식이 일어난다고 여기지만, 실제로 걸어갈 때에는 선심과 염오심이 현전하지 않는다. 선심과 염오심이 현전할 때에는, 곧 걸음을 멈추고 가지 않는다. 이 선심과 염오심은 다만 동반자와 같을 뿐, 등기라고 부르지 않는다. 다시 어떤 사람은 말한다. 위의에는 선·염오·무기가 등기가 되는 것을 허용한다. 나머지는 앞에서와 같다. 곧 공교로 불상을 그릴 때 선심이 일어나고, 여인을 그릴 때 염오심이 일어나는 것을 들어 논난한다. 세우는 위의의 경우와 같이 이를 해명한다. 또 어떤 사람은 말한다. 공교심이 업을 일으킬 때 선심과 염오심이 등기가 된다. 나아가 공교처심이 전이 될 때 그 수전에는 세 가지가 있을 수 있다. 묻는다. 이숙생심은 어째서 두 등기가 되어 신업과 어업을 일으킬 수 없는가? 답한다. 강성한 마음이 신업과 어업을 일으키는데, 이숙생심은 그 성질이 미약하므로 일으킬 수 없다.</w:t>
      </w:r>
    </w:p>
    <w:p>
      <w:pPr>
        <w:pStyle w:val="SHTKSourceText"/>
      </w:pPr>
      <w:r>
        <w:t>復有說者。若身．語業異熟生心為二等起而發起者。此身．語業當言是何。為威儀路。為工巧處。為異熟生。若威儀路。或工巧處。</w:t>
      </w:r>
    </w:p>
    <w:p>
      <w:pPr>
        <w:pStyle w:val="SHTKTranslationText"/>
      </w:pPr>
      <w:r>
        <w:t>다시 어떤 사람은 말한다. 만약 신업과 어업을 이숙생심이 두 등기가 되어 일으킨다면, 이 신업과 어업을 무엇이라고 말해야 하겠는가? 위의로라고 해야 하는가? 공교처라고 해야 하는가? 이숙생이라고 해야 하는가? 만약 위의로이거나, 공교처라면,</w:t>
      </w:r>
    </w:p>
    <w:p>
      <w:pPr>
        <w:pStyle w:val="SHTKSourceText"/>
      </w:pPr>
      <w:r>
        <w:t>異熟[3]生心云何能發。</w:t>
      </w:r>
    </w:p>
    <w:p>
      <w:pPr>
        <w:pStyle w:val="SHTKTranslationText"/>
      </w:pPr>
      <w:r>
        <w:t>이숙생심이 어떻게 그것을 일으킬 수 있겠는가?</w:t>
      </w:r>
    </w:p>
    <w:p>
      <w:pPr>
        <w:pStyle w:val="SHTKNoteSummary"/>
      </w:pPr>
      <w:r>
        <w:t>교감 요약 | [CBETA 교감] 甲·乙본에는 生心云何能發？若異熟生，此身、語業應是異熟 없음</w:t>
      </w:r>
    </w:p>
    <w:p>
      <w:pPr>
        <w:pStyle w:val="SHTKNoteDetail"/>
      </w:pPr>
      <w:r>
        <w:t>• 원교감 원문 | 〔生心…異熟〕十八字－【甲】【乙】</w:t>
      </w:r>
    </w:p>
    <w:p>
      <w:pPr>
        <w:pStyle w:val="SHTKNoteDetail"/>
      </w:pPr>
      <w:r>
        <w:t>• 교감 번호 | 0639003</w:t>
      </w:r>
    </w:p>
    <w:p>
      <w:pPr>
        <w:pStyle w:val="SHTKNoteDetail"/>
      </w:pPr>
      <w:r>
        <w:t>• 저본 독법 | 生心云何能發？若異熟生，此身、語業應是異熟</w:t>
      </w:r>
    </w:p>
    <w:p>
      <w:pPr>
        <w:pStyle w:val="SHTKNoteDetail"/>
      </w:pPr>
      <w:r>
        <w:t>• 이문 독법 | ∅ → ‘해당 성분 없음(탈락)’</w:t>
      </w:r>
    </w:p>
    <w:p>
      <w:pPr>
        <w:pStyle w:val="SHTKNoteDetail"/>
      </w:pPr>
      <w:r>
        <w:t>• 저본 기준 번역 | “이숙생심이 어떻게 그것을 일으킬 수 있겠는가?”</w:t>
      </w:r>
    </w:p>
    <w:p>
      <w:pPr>
        <w:pStyle w:val="SHTKNoteDetail"/>
      </w:pPr>
      <w:r>
        <w:t>• 교감 해설 | 이전 CBETA 원주: 〔生心…異熟〕十八字－【甲】【乙】. 현행 CBETA 편집주: （生心…異熟）十八字【大】，〔－〕【甲】【乙】. 저본 유지; 이문별 번역·영향: 저본은 이숙생심이 어떻게 업을 일으키는지 되묻고, 이숙생으로 분류한다면 그 업도 이숙이어야 한다는 논증을 포함한다. 이문은 이 연속 논증을 삭제하여 .</w:t>
      </w:r>
    </w:p>
    <w:p>
      <w:pPr>
        <w:pStyle w:val="SHTKNoteDetail"/>
      </w:pPr>
      <w:r>
        <w:t>• 번역 영향 판정 | [의미 차이 있음]</w:t>
      </w:r>
    </w:p>
    <w:p>
      <w:pPr>
        <w:pStyle w:val="SHTKNoteDetail"/>
      </w:pPr>
      <w:r>
        <w:t>• 출처 | CBETA T41n1822, 교감 번호 0639003.</w:t>
      </w:r>
    </w:p>
    <w:p>
      <w:pPr>
        <w:pStyle w:val="SHTKSourceText"/>
      </w:pPr>
      <w:r>
        <w:t>若異熟生。此身．語業應是異熟。然身．語業定非異熟。加行起故。亦不可說為善．染性。異熟生心所等起故。由此異熟生心。不能發身．語業今婆沙有三師。一師自類為剎那等起。二師威儀剎那等起通三。</w:t>
      </w:r>
    </w:p>
    <w:p>
      <w:pPr>
        <w:pStyle w:val="SHTKTranslationText"/>
      </w:pPr>
      <w:r>
        <w:t>만약 이숙생이라면, 이 신업과 어업은 마땅히 이숙이어야 한다. 그러나 신업과 어업은 결코 이숙이 아니다. 가행에 의해 일어나기 때문이다. 또한 이를 선성이나 염오성이라고 말할 수도 없다. 이숙생심이 등기가 되었기 때문이다. 이러한 까닭에 이숙생심은 신업과 어업을 일으킬 수 없다. 이제 《대비바사론》에는 세 논사의 주장이 있다. 첫째 논사는 같은 부류의 마음이 찰나등기가 된다고 한다. 둘째 논사는 위의의 찰나등기에 세 가지가 모두 통한다고 한다.</w:t>
      </w:r>
    </w:p>
    <w:p>
      <w:pPr>
        <w:pStyle w:val="SHTKSourceText"/>
      </w:pPr>
      <w:r>
        <w:t>餘[4]同前。</w:t>
      </w:r>
    </w:p>
    <w:p>
      <w:pPr>
        <w:pStyle w:val="SHTKTranslationText"/>
      </w:pPr>
      <w:r>
        <w:t>나머지는 앞의 주장과 같다.</w:t>
      </w:r>
    </w:p>
    <w:p>
      <w:pPr>
        <w:pStyle w:val="SHTKNoteSummary"/>
      </w:pPr>
      <w:r>
        <w:t>교감 요약 | [CBETA 교감] 甲·乙본은 同 뒤에 類이 있음</w:t>
      </w:r>
    </w:p>
    <w:p>
      <w:pPr>
        <w:pStyle w:val="SHTKNoteDetail"/>
      </w:pPr>
      <w:r>
        <w:t>• 원교감 원문 | 同＋（類）【甲】【乙】</w:t>
      </w:r>
    </w:p>
    <w:p>
      <w:pPr>
        <w:pStyle w:val="SHTKNoteDetail"/>
      </w:pPr>
      <w:r>
        <w:t>• 교감 번호 | 0639004</w:t>
      </w:r>
    </w:p>
    <w:p>
      <w:pPr>
        <w:pStyle w:val="SHTKNoteDetail"/>
      </w:pPr>
      <w:r>
        <w:t>• 저본 독법 | 同 → ‘같다’</w:t>
      </w:r>
    </w:p>
    <w:p>
      <w:pPr>
        <w:pStyle w:val="SHTKNoteDetail"/>
      </w:pPr>
      <w:r>
        <w:t>• 이문 독법 | 同類</w:t>
      </w:r>
    </w:p>
    <w:p>
      <w:pPr>
        <w:pStyle w:val="SHTKNoteDetail"/>
      </w:pPr>
      <w:r>
        <w:t>• 저본 기준 번역 | “나머지는 앞의 주장과 같다.”</w:t>
      </w:r>
    </w:p>
    <w:p>
      <w:pPr>
        <w:pStyle w:val="SHTKNoteDetail"/>
      </w:pPr>
      <w:r>
        <w:t>• 교감 해설 | 이전 CBETA 원주: 同＋（類）【甲】【乙】. 현행 CBETA 편집주: 同【大】，同類【甲】【乙】. 저본 유지; 이문별 번역·영향: 저본 '앞과 같다'에 비해 이문은 '앞의 부류와 같다'로 類를 덧붙인다.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0639004.</w:t>
      </w:r>
    </w:p>
    <w:p>
      <w:pPr>
        <w:pStyle w:val="SHTKSourceText"/>
      </w:pPr>
      <w:r>
        <w:t>第三師威儀．工巧剎那等起通三。餘同前然未見善．染剎那等起通三文。及異熟生心為剎那等起文。此二義皆婆沙無文。雖佛無記心後通善。剎那等起義亦不同。</w:t>
      </w:r>
    </w:p>
    <w:p>
      <w:pPr>
        <w:pStyle w:val="SHTKTranslationText"/>
      </w:pPr>
      <w:r>
        <w:t>셋째 논사는 위의와 공교의 찰나등기에 세 가지가 모두 통한다고 한다. 나머지는 앞과 같다. 그러나 선심과 염오심의 찰나등기에 세 가지가 모두 통한다는 글은 아직 보지 못하였다. 또한 이숙생심이 찰나등기가 된다는 글도 보지 못하였다. 이 두 뜻은 모두 《대비바사론》에 근거 문구가 없다. 비록 부처님의 무기심 뒤에는 선심이 이어지는 경우도 있지만, 찰나등기라는 뜻은 또한 이와 다르다.</w:t>
      </w:r>
    </w:p>
    <w:p>
      <w:pPr>
        <w:pStyle w:val="SHTKSourceText"/>
      </w:pPr>
      <w:r>
        <w:t>然婆沙無[5]評文。</w:t>
      </w:r>
    </w:p>
    <w:p>
      <w:pPr>
        <w:pStyle w:val="SHTKTranslationText"/>
      </w:pPr>
      <w:r>
        <w:t>그러나 《대비바사론》에는 이를 평정한 문구가 없다.</w:t>
      </w:r>
    </w:p>
    <w:p>
      <w:pPr>
        <w:pStyle w:val="SHTKNoteSummary"/>
      </w:pPr>
      <w:r>
        <w:t>교감 요약 | [CBETA 교감] 저본 評 → 甲·乙본 詳</w:t>
      </w:r>
    </w:p>
    <w:p>
      <w:pPr>
        <w:pStyle w:val="SHTKNoteDetail"/>
      </w:pPr>
      <w:r>
        <w:t>• 원교감 원문 | 評＝詳【甲】【乙】</w:t>
      </w:r>
    </w:p>
    <w:p>
      <w:pPr>
        <w:pStyle w:val="SHTKNoteDetail"/>
      </w:pPr>
      <w:r>
        <w:t>• 교감 번호 | 0639005</w:t>
      </w:r>
    </w:p>
    <w:p>
      <w:pPr>
        <w:pStyle w:val="SHTKNoteDetail"/>
      </w:pPr>
      <w:r>
        <w:t>• 저본 독법 | 評</w:t>
      </w:r>
    </w:p>
    <w:p>
      <w:pPr>
        <w:pStyle w:val="SHTKNoteDetail"/>
      </w:pPr>
      <w:r>
        <w:t>• 이문 독법 | 詳</w:t>
      </w:r>
    </w:p>
    <w:p>
      <w:pPr>
        <w:pStyle w:val="SHTKNoteDetail"/>
      </w:pPr>
      <w:r>
        <w:t>• 저본 기준 번역 | “그러나 《대비바사론》에는 이를 평정한 문구가 없다.”</w:t>
      </w:r>
    </w:p>
    <w:p>
      <w:pPr>
        <w:pStyle w:val="SHTKNoteDetail"/>
      </w:pPr>
      <w:r>
        <w:t>• 교감 해설 | 이전 CBETA 원주: 評＝詳【甲】【乙】. 현행 CBETA 편집주: 評【大】，詳【甲】【乙】. 저본 유지; 이문별 번역·영향: 저본 評은 옳고 그름을 평정하는 말, 이문 詳은 자세히 논평한 글이라는 표현의 차이이다.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0639005.</w:t>
      </w:r>
    </w:p>
    <w:p>
      <w:pPr>
        <w:pStyle w:val="SHTKSourceText"/>
      </w:pPr>
      <w:r>
        <w:t>諸小論意不同。取義各別雜心云。若善轉即善隨轉。不善．無記亦爾。取初師義此論於轉善等隨轉通三。非婆沙師義正理論云。異熟生心亦為隨轉。亦非婆沙師義太法師云俱舍是婆沙中一師義者非也。</w:t>
      </w:r>
    </w:p>
    <w:p>
      <w:pPr>
        <w:pStyle w:val="SHTKTranslationText"/>
      </w:pPr>
      <w:r>
        <w:t>여러 소론의 취지는 서로 같지 않으며, 각각 채택한 뜻도 다르다. 《잡심론》에서 말한다. 만일 선이 전이 되면 곧 선이 수전이 되며, 불선과 무기도 또한 그러하다. 이는 첫째 논사의 뜻을 취한 것이다. 이 《구사론》에서는 전이 선한 경우 등에도 수전은 세 가지에 모두 통한다고 하므로, 《대비바사론》 논사들의 뜻이 아니다. 《순정리론》에서 말한다. 이숙생심도 또한 수전이 된다. 이 역시 《대비바사론》 논사들의 뜻이 아니다. 태 법사가 《구사론》은 《대비바사론》의 한 논사의 뜻이라고 말한 것은 옳지 않다.</w:t>
      </w:r>
    </w:p>
    <w:p>
      <w:pPr>
        <w:pStyle w:val="SHTKPositionMarker"/>
      </w:pPr>
      <w:bookmarkStart w:id="3125" w:name="loc_0639b19"/>
      <w:bookmarkEnd w:id="3125"/>
      <w:r>
        <w:t>[0639b19]</w:t>
      </w:r>
    </w:p>
    <w:p>
      <w:pPr>
        <w:pStyle w:val="SHTKSourceText"/>
      </w:pPr>
      <w:r>
        <w:t>論。有餘部說至那伽臥在定。敘異說也。</w:t>
      </w:r>
    </w:p>
    <w:p>
      <w:pPr>
        <w:pStyle w:val="SHTKTranslationText"/>
      </w:pPr>
      <w:r>
        <w:t>《논》의 “어떤 다른 부파에서는 말한다”부터 “용처럼 누워 선정에 든다”까지의 구절이다. 다른 학설을 서술한 것이다.</w:t>
      </w:r>
    </w:p>
    <w:p>
      <w:pPr>
        <w:pStyle w:val="SHTKPositionMarker"/>
      </w:pPr>
      <w:bookmarkStart w:id="3126" w:name="loc_0639b20"/>
      <w:bookmarkEnd w:id="3126"/>
      <w:r>
        <w:t>[0639b20]</w:t>
      </w:r>
    </w:p>
    <w:p>
      <w:pPr>
        <w:pStyle w:val="SHTKSourceText"/>
      </w:pPr>
      <w:r>
        <w:t>論。毘婆沙師至通果心起。有部釋頌。與餘師不同。謂佛四威儀中皆能入定。非謂恒時定也。故作是說。非無記心。</w:t>
      </w:r>
    </w:p>
    <w:p>
      <w:pPr>
        <w:pStyle w:val="SHTKTranslationText"/>
      </w:pPr>
      <w:r>
        <w:t>《논》의 “비바사사들은”부터 “통과심이 일어난다”까지의 구절이다. 유부가 게송을 해석한 것이다. 그 해석은 다른 논사의 주장과 다르다. 곧 부처님은 네 가지 위의 가운데 어느 때든 선정에 들 수 있다는 것이지, 항상 선정에 들어 있다는 뜻은 아니다. 그러므로 이와 같이 말한 것이다. 무기심을 뜻하는 것은 아니다.</w:t>
      </w:r>
    </w:p>
    <w:p>
      <w:pPr>
        <w:pStyle w:val="SHTKPositionMarker"/>
      </w:pPr>
      <w:bookmarkStart w:id="3127" w:name="loc_0639b23"/>
      <w:bookmarkEnd w:id="3127"/>
      <w:r>
        <w:t>[0639b23]</w:t>
      </w:r>
    </w:p>
    <w:p>
      <w:pPr>
        <w:pStyle w:val="SHTKSourceText"/>
      </w:pPr>
      <w:r>
        <w:t>論。諸有表業至為如隨轉。自此已下問答分別。此即問也。</w:t>
      </w:r>
    </w:p>
    <w:p>
      <w:pPr>
        <w:pStyle w:val="SHTKTranslationText"/>
      </w:pPr>
      <w:r>
        <w:t>《논》의 “모든 표업은”부터 “수전과 같은 것인가?”까지의 구절이다. 여기부터 아래에서는 문답으로 분별한다. 이것은 곧 질문이다.</w:t>
      </w:r>
    </w:p>
    <w:p>
      <w:pPr>
        <w:pStyle w:val="SHTKPositionMarker"/>
      </w:pPr>
      <w:bookmarkStart w:id="3128" w:name="loc_0639b25"/>
      <w:bookmarkEnd w:id="3128"/>
      <w:r>
        <w:t>[0639b25]</w:t>
      </w:r>
    </w:p>
    <w:p>
      <w:pPr>
        <w:pStyle w:val="SHTKSourceText"/>
      </w:pPr>
      <w:r>
        <w:t>論。設爾何失。反徵問也。</w:t>
      </w:r>
    </w:p>
    <w:p>
      <w:pPr>
        <w:pStyle w:val="SHTKTranslationText"/>
      </w:pPr>
      <w:r>
        <w:t>《논》의 “설령 그렇다면 무슨 허물이 있는가?”라는 구절이다. 되물어 따지는 질문이다.</w:t>
      </w:r>
    </w:p>
    <w:p>
      <w:pPr>
        <w:pStyle w:val="SHTKPositionMarker"/>
      </w:pPr>
      <w:bookmarkStart w:id="3129" w:name="loc_0639b25_2"/>
      <w:bookmarkEnd w:id="3129"/>
      <w:r>
        <w:t>[0639b25]</w:t>
      </w:r>
    </w:p>
    <w:p>
      <w:pPr>
        <w:pStyle w:val="SHTKSourceText"/>
      </w:pPr>
      <w:r>
        <w:t>論。若如轉者至皆能為轉。出如轉過。若如其轉。見所斷心既許為轉。身．邊二見是見所斷有覆無記。既如其轉。即欲界中應有有覆無記表業。即自違宗。或應簡別見所斷中身．邊二見不能為轉。餘見所斷能為轉也。</w:t>
      </w:r>
    </w:p>
    <w:p>
      <w:pPr>
        <w:pStyle w:val="SHTKTranslationText"/>
      </w:pPr>
      <w:r>
        <w:t>《논》의 “만일 전과 같다면”부터 “모두 전이 될 수 있다”까지의 구절이다. 전과 같다고 할 경우의 허물을 제시한다. 만약 그 전과 같다면, 견소단의 마음도 전이 되는 것을 이미 허용하였으므로, 신견과 변견의 두 견은 견소단에 속하는 유부무기이다. 이미 전과 같다고 하였으니, 곧 욕계에도 마땅히 유부무기의 표업이 있어야 한다. 이는 곧 자신의 종지에 위배된다. 그렇지 않으면 견소단 중에서 신견과 변견은 전이 될 수 없다고 구별해야 하고, 그 밖의 견소단은 전이 될 수 있다고 해야 한다.</w:t>
      </w:r>
    </w:p>
    <w:p>
      <w:pPr>
        <w:pStyle w:val="SHTKPositionMarker"/>
      </w:pPr>
      <w:bookmarkStart w:id="3130" w:name="loc_0639c01"/>
      <w:bookmarkEnd w:id="3130"/>
      <w:r>
        <w:t>[0639c01]</w:t>
      </w:r>
    </w:p>
    <w:p>
      <w:pPr>
        <w:pStyle w:val="SHTKSourceText"/>
      </w:pPr>
      <w:r>
        <w:t>論。若如隨轉至應設劬勞。出如隨轉過。若如隨轉。不善．無記心得戒時。爾時表業應非善性。應設劬勞通如是難。</w:t>
      </w:r>
    </w:p>
    <w:p>
      <w:pPr>
        <w:pStyle w:val="SHTKTranslationText"/>
      </w:pPr>
      <w:r>
        <w:t>《논》의 “만약 수전과 같다면”부터 “마땅히 힘써 해명해야 한다”까지의 구절이다. 수전과 같다고 할 경우의 허물을 제시한다. 만약 수전과 같다면, 불선심과 무기심으로 계를 얻을 때, 그때의 표업은 마땅히 선한 성질이 아니어야 한다. 마땅히 힘써 이와 같은 논난을 해명해야 한다.</w:t>
      </w:r>
    </w:p>
    <w:p>
      <w:pPr>
        <w:pStyle w:val="SHTKPositionMarker"/>
      </w:pPr>
      <w:bookmarkStart w:id="3131" w:name="loc_0639c04"/>
      <w:bookmarkEnd w:id="3131"/>
      <w:r>
        <w:t>[0639c04]</w:t>
      </w:r>
    </w:p>
    <w:p>
      <w:pPr>
        <w:pStyle w:val="SHTKSourceText"/>
      </w:pPr>
      <w:r>
        <w:t>論。應言如轉至為間隔故。</w:t>
      </w:r>
    </w:p>
    <w:p>
      <w:pPr>
        <w:pStyle w:val="SHTKTranslationText"/>
      </w:pPr>
      <w:r>
        <w:t>《논》의 “마땅히 전과 같다고 말해야 한다”부터 “사이에 끼어 있기 때문이다”까지의 구절이다.</w:t>
      </w:r>
    </w:p>
    <w:p>
      <w:pPr>
        <w:pStyle w:val="SHTKSourceText"/>
      </w:pPr>
      <w:r>
        <w:t>[6]通也。</w:t>
      </w:r>
    </w:p>
    <w:p>
      <w:pPr>
        <w:pStyle w:val="SHTKTranslationText"/>
      </w:pPr>
      <w:r>
        <w:t>이를 해명한 것이다.</w:t>
      </w:r>
    </w:p>
    <w:p>
      <w:pPr>
        <w:pStyle w:val="SHTKNoteSummary"/>
      </w:pPr>
      <w:r>
        <w:t>교감 요약 | [CBETA 교감] 甲·乙본에는 通也 없음</w:t>
      </w:r>
    </w:p>
    <w:p>
      <w:pPr>
        <w:pStyle w:val="SHTKNoteDetail"/>
      </w:pPr>
      <w:r>
        <w:t>• 원교감 원문 | 〔通也〕－【甲】【乙】</w:t>
      </w:r>
    </w:p>
    <w:p>
      <w:pPr>
        <w:pStyle w:val="SHTKNoteDetail"/>
      </w:pPr>
      <w:r>
        <w:t>• 교감 번호 | 0639006</w:t>
      </w:r>
    </w:p>
    <w:p>
      <w:pPr>
        <w:pStyle w:val="SHTKNoteDetail"/>
      </w:pPr>
      <w:r>
        <w:t>• 저본 독법 | 通也</w:t>
      </w:r>
    </w:p>
    <w:p>
      <w:pPr>
        <w:pStyle w:val="SHTKNoteDetail"/>
      </w:pPr>
      <w:r>
        <w:t>• 이문 독법 | ∅ → ‘해당 성분 없음(탈락)’</w:t>
      </w:r>
    </w:p>
    <w:p>
      <w:pPr>
        <w:pStyle w:val="SHTKNoteDetail"/>
      </w:pPr>
      <w:r>
        <w:t>• 저본 기준 번역 | “이를 해명한 것이다.”</w:t>
      </w:r>
    </w:p>
    <w:p>
      <w:pPr>
        <w:pStyle w:val="SHTKNoteDetail"/>
      </w:pPr>
      <w:r>
        <w:t>• 교감 해설 | 이전 CBETA 원주: 〔通也〕－【甲】【乙】. 현행 CBETA 편집주: 通也【大】，〔－〕【甲】【乙】. 저본 유지; 이문별 번역·영향: 이문은 '이를 해명한 것이다'라는 주석 자체를 삭제한다.</w:t>
      </w:r>
    </w:p>
    <w:p>
      <w:pPr>
        <w:pStyle w:val="SHTKNoteDetail"/>
      </w:pPr>
      <w:r>
        <w:t>• 번역 영향 판정 | [의미 차이 있음]</w:t>
      </w:r>
    </w:p>
    <w:p>
      <w:pPr>
        <w:pStyle w:val="SHTKNoteDetail"/>
      </w:pPr>
      <w:r>
        <w:t>• 출처 | CBETA T41n1822, 교감 번호 0639006.</w:t>
      </w:r>
    </w:p>
    <w:p>
      <w:pPr>
        <w:pStyle w:val="SHTKSourceText"/>
      </w:pPr>
      <w:r>
        <w:t>應如修斷近轉心也。</w:t>
      </w:r>
    </w:p>
    <w:p>
      <w:pPr>
        <w:pStyle w:val="SHTKTranslationText"/>
      </w:pPr>
      <w:r>
        <w:t>마땅히 수소단에 속하는 가까운 전심과 같다고 해야 한다.</w:t>
      </w:r>
    </w:p>
    <w:p>
      <w:pPr>
        <w:pStyle w:val="SHTKPositionMarker"/>
      </w:pPr>
      <w:bookmarkStart w:id="3132" w:name="loc_0639c06"/>
      <w:bookmarkEnd w:id="3132"/>
      <w:r>
        <w:t>[0639c06]</w:t>
      </w:r>
    </w:p>
    <w:p>
      <w:pPr>
        <w:pStyle w:val="SHTKSourceText"/>
      </w:pPr>
      <w:r>
        <w:t>論。若表不由至無記表業。論主與婆沙。通經。出過。正婆沙文婆沙百一十七。問若見所斷心不能作剎那等起發身．語業者。契經所說當云何通。如契經說。</w:t>
      </w:r>
    </w:p>
    <w:p>
      <w:pPr>
        <w:pStyle w:val="SHTKTranslationText"/>
      </w:pPr>
      <w:r>
        <w:t>《논》의 “만약 표업이 의하지 않는다면”부터 “무기 표업”까지의 구절이다. 논주가 《대비바사론》과 관련하여 경문을 해석하는 입장에 허물을 제시한다. 《대비바사론》 제117권의 정확한 글은 다음과 같다. 묻는다. 만약 견소단의 마음이 찰나등기가 되어 신업과 어업을 일으킬 수 없다면, 계경에 설한 것을 어떻게 해명해야 하는가? 경에서 다음과 같이 말하였다.</w:t>
      </w:r>
    </w:p>
    <w:p>
      <w:pPr>
        <w:pStyle w:val="SHTKSourceText"/>
      </w:pPr>
      <w:r>
        <w:t>諸[＊]耶見人所有身．語．意業。</w:t>
      </w:r>
    </w:p>
    <w:p>
      <w:pPr>
        <w:pStyle w:val="SHTKTranslationText"/>
      </w:pPr>
      <w:r>
        <w:t>모든 사견을 가진 사람에게 있는 신업·어업·의업과,</w:t>
      </w:r>
    </w:p>
    <w:p>
      <w:pPr>
        <w:pStyle w:val="SHTKNoteSummary"/>
      </w:pPr>
      <w:r>
        <w:t>교감 요약 | [CBETA 추가 교감] 저본 []耶 → CBETA 교정 邪</w:t>
      </w:r>
    </w:p>
    <w:p>
      <w:pPr>
        <w:pStyle w:val="SHTKNoteDetail"/>
      </w:pPr>
      <w:r>
        <w:t>• 원교감 원문 | 邪【CB】，[＊]耶【大】</w:t>
      </w:r>
    </w:p>
    <w:p>
      <w:pPr>
        <w:pStyle w:val="SHTKNoteDetail"/>
      </w:pPr>
      <w:r>
        <w:t>• 해당 번역 | “모든 사견을 가진 사람에게 있는 신업·어업·의업과,”</w:t>
      </w:r>
    </w:p>
    <w:p>
      <w:pPr>
        <w:pStyle w:val="SHTKNoteDetail"/>
      </w:pPr>
      <w:r>
        <w:t>• 설명 | CBETA가 대정장 뒤에 따로 더한 교정이다. 별표 자체는 독립된 이문 문장이 아니다.</w:t>
      </w:r>
    </w:p>
    <w:p>
      <w:pPr>
        <w:pStyle w:val="SHTKNoteDetail"/>
      </w:pPr>
      <w:r>
        <w:t>• 번역 영향 판정 | [판단 유보]</w:t>
      </w:r>
    </w:p>
    <w:p>
      <w:pPr>
        <w:pStyle w:val="SHTKSourceText"/>
      </w:pPr>
      <w:r>
        <w:t>若思。若求。若所造作。一切皆得不可愛．不可樂．非悅意果。所以者何。此見暴惡。</w:t>
      </w:r>
    </w:p>
    <w:p>
      <w:pPr>
        <w:pStyle w:val="SHTKTranslationText"/>
      </w:pPr>
      <w:r>
        <w:t>생각하는 것과, 추구하는 것과, 지어 행하는 것은, 모두 사랑스럽지 않고 즐겁지 않으며 마음에 흡족하지 않은 과보를 받는다. 어째서인가? 그 견해가 포악하고 악하기 때문이다.</w:t>
      </w:r>
    </w:p>
    <w:p>
      <w:pPr>
        <w:pStyle w:val="SHTKSourceText"/>
      </w:pPr>
      <w:r>
        <w:t>所謂[＊]耶見</w:t>
      </w:r>
    </w:p>
    <w:p>
      <w:pPr>
        <w:pStyle w:val="SHTKTranslationText"/>
      </w:pPr>
      <w:r>
        <w:t>이른바 사견이다.</w:t>
      </w:r>
    </w:p>
    <w:p>
      <w:pPr>
        <w:pStyle w:val="SHTKNoteSummary"/>
      </w:pPr>
      <w:r>
        <w:t>교감 요약 | [CBETA 추가 교감] 저본 []耶 → CBETA 교정 邪</w:t>
      </w:r>
    </w:p>
    <w:p>
      <w:pPr>
        <w:pStyle w:val="SHTKNoteDetail"/>
      </w:pPr>
      <w:r>
        <w:t>• 원교감 원문 | 邪【CB】，[＊]耶【大】</w:t>
      </w:r>
    </w:p>
    <w:p>
      <w:pPr>
        <w:pStyle w:val="SHTKNoteDetail"/>
      </w:pPr>
      <w:r>
        <w:t>• 해당 번역 | “이른바 사견이다.”</w:t>
      </w:r>
    </w:p>
    <w:p>
      <w:pPr>
        <w:pStyle w:val="SHTKNoteDetail"/>
      </w:pPr>
      <w:r>
        <w:t>• 설명 | CBETA가 대정장 뒤에 따로 더한 교정이다. 별표 자체는 독립된 이문 문장이 아니다.</w:t>
      </w:r>
    </w:p>
    <w:p>
      <w:pPr>
        <w:pStyle w:val="SHTKNoteDetail"/>
      </w:pPr>
      <w:r>
        <w:t>• 번역 영향 판정 | [판단 유보]</w:t>
      </w:r>
    </w:p>
    <w:p>
      <w:pPr>
        <w:pStyle w:val="SHTKSourceText"/>
      </w:pPr>
      <w:r>
        <w:t>答依因等起作如是說。非依剎那等起。是故無過正理論云。又作是說。若表不由隨轉心力成善等者。則不應言彼經但據前因等起非據剎那。故欲界中定無有覆無記表業彼謂此說表成善等性決定但由剎那等起力。</w:t>
      </w:r>
    </w:p>
    <w:p>
      <w:pPr>
        <w:pStyle w:val="SHTKTranslationText"/>
      </w:pPr>
      <w:r>
        <w:t>답한다. 원인으로서의 등기에 의거하여 그렇게 말한 것이며, 찰나등기에 의거한 것은 아니다. 그러므로 허물이 없다. 《순정리론》에서 말한다. 또 다음과 같이 말한다. 만약 표업이 수전심의 힘에 의해 선 등의 성질이 되지 않는다면, 그 경전은 단지 앞선 원인의 등기에 의거하고 찰나등기에 의거하지 않았으므로 욕계에는 결코 유부무기의 표업이 없다고 말해서는 안 된다. 그는 이 말이 표업이 선 등의 성질을 이루는 것은 결정적으로 오직 찰나등기의 힘에 의해서라고 뜻한다고 생각한다.</w:t>
      </w:r>
    </w:p>
    <w:p>
      <w:pPr>
        <w:pStyle w:val="SHTKSourceText"/>
      </w:pPr>
      <w:r>
        <w:t>故見所斷[7]惑雖為因等起。</w:t>
      </w:r>
    </w:p>
    <w:p>
      <w:pPr>
        <w:pStyle w:val="SHTKTranslationText"/>
      </w:pPr>
      <w:r>
        <w:t>그러므로 견소단의 번뇌가 비록 원인으로서의 등기가 되더라도,</w:t>
      </w:r>
    </w:p>
    <w:p>
      <w:pPr>
        <w:pStyle w:val="SHTKNoteSummary"/>
      </w:pPr>
      <w:r>
        <w:t>교감 요약 | [CBETA 교감] 저본 惑 → 甲·乙본 或</w:t>
      </w:r>
    </w:p>
    <w:p>
      <w:pPr>
        <w:pStyle w:val="SHTKNoteDetail"/>
      </w:pPr>
      <w:r>
        <w:t>• 원교감 원문 | 惑＝或【甲】【乙】＊</w:t>
      </w:r>
    </w:p>
    <w:p>
      <w:pPr>
        <w:pStyle w:val="SHTKNoteDetail"/>
      </w:pPr>
      <w:r>
        <w:t>• 교감 번호 | 0639007</w:t>
      </w:r>
    </w:p>
    <w:p>
      <w:pPr>
        <w:pStyle w:val="SHTKNoteDetail"/>
      </w:pPr>
      <w:r>
        <w:t>• 저본 독법 | 惑 → ‘번뇌/혹’</w:t>
      </w:r>
    </w:p>
    <w:p>
      <w:pPr>
        <w:pStyle w:val="SHTKNoteDetail"/>
      </w:pPr>
      <w:r>
        <w:t>• 이문 독법 | 或 → ‘혹은’</w:t>
      </w:r>
    </w:p>
    <w:p>
      <w:pPr>
        <w:pStyle w:val="SHTKNoteDetail"/>
      </w:pPr>
      <w:r>
        <w:t>• 저본 기준 번역 | “그러므로 견소단의 번뇌가 비록 원인으로서의 등기가 되더라도,”</w:t>
      </w:r>
    </w:p>
    <w:p>
      <w:pPr>
        <w:pStyle w:val="SHTKNoteDetail"/>
      </w:pPr>
      <w:r>
        <w:t>• 교감 해설 | 이전 CBETA 원주: 惑＝或【甲】【乙】＊. 현행 CBETA 편집주: 惑【大】＊，或【甲】【乙】＊. 저본 유지; 이문별 번역·영향: 저본 惑은 '번뇌', 이문 或은 '혹은'이다. 바로 뒤 구절의 문장 구조와 해석이 달라진다.</w:t>
      </w:r>
    </w:p>
    <w:p>
      <w:pPr>
        <w:pStyle w:val="SHTKNoteDetail"/>
      </w:pPr>
      <w:r>
        <w:t>• 번역 영향 판정 | [의미 차이 있음]</w:t>
      </w:r>
    </w:p>
    <w:p>
      <w:pPr>
        <w:pStyle w:val="SHTKNoteDetail"/>
      </w:pPr>
      <w:r>
        <w:t>• 출처 | CBETA T41n1822, 교감 번호 0639007.</w:t>
      </w:r>
    </w:p>
    <w:p>
      <w:pPr>
        <w:pStyle w:val="SHTKSourceText"/>
      </w:pPr>
      <w:r>
        <w:t>而欲界定無有覆無記業此由經主不達我宗所有言義故作是說此說意言。</w:t>
      </w:r>
    </w:p>
    <w:p>
      <w:pPr>
        <w:pStyle w:val="SHTKTranslationText"/>
      </w:pPr>
      <w:r>
        <w:t>욕계에는 결코 유부무기의 업이 없다는 것이다. 이는 경의 논주가 우리 종지의 말뜻을 이해하지 못했기 때문에 그렇게 말한 것이다. 이 말의 뜻은 다음과 같다.</w:t>
      </w:r>
    </w:p>
    <w:p>
      <w:pPr>
        <w:pStyle w:val="SHTKSourceText"/>
      </w:pPr>
      <w:r>
        <w:t>若見所斷[＊]惑為剎那等起與業俱行。</w:t>
      </w:r>
    </w:p>
    <w:p>
      <w:pPr>
        <w:pStyle w:val="SHTKTranslationText"/>
      </w:pPr>
      <w:r>
        <w:t>만약 견소단의 번뇌가 찰나등기가 되어 업과 함께 행한다면,</w:t>
      </w:r>
    </w:p>
    <w:p>
      <w:pPr>
        <w:pStyle w:val="SHTKNoteSummary"/>
      </w:pPr>
      <w:r>
        <w:t>교감 요약 | [CBETA 교감] 저본 惑 → 甲·乙본 或</w:t>
      </w:r>
    </w:p>
    <w:p>
      <w:pPr>
        <w:pStyle w:val="SHTKNoteDetail"/>
      </w:pPr>
      <w:r>
        <w:t>• 원교감 원문 | 惑【大】＊，或【甲】【乙】＊</w:t>
      </w:r>
    </w:p>
    <w:p>
      <w:pPr>
        <w:pStyle w:val="SHTKNoteDetail"/>
      </w:pPr>
      <w:r>
        <w:t>• 해당 번역 | “만약 견소단의 번뇌가 찰나등기가 되어 업과 함께 행한다면,”</w:t>
      </w:r>
    </w:p>
    <w:p>
      <w:pPr>
        <w:pStyle w:val="SHTKNoteDetail"/>
      </w:pPr>
      <w:r>
        <w:t>• 번역 영향 판정 | [의미 차이 있음]</w:t>
      </w:r>
    </w:p>
    <w:p>
      <w:pPr>
        <w:pStyle w:val="SHTKNoteDetail"/>
      </w:pPr>
      <w:r>
        <w:t>• 출처 | CBETA T41n1822, 교감 번호 0639007.</w:t>
      </w:r>
    </w:p>
    <w:p>
      <w:pPr>
        <w:pStyle w:val="SHTKSourceText"/>
      </w:pPr>
      <w:r>
        <w:t>是則不應隔修所斷能起表業因等起心。則欲界中何緣無有有覆無記身．語表業。</w:t>
      </w:r>
    </w:p>
    <w:p>
      <w:pPr>
        <w:pStyle w:val="SHTKTranslationText"/>
      </w:pPr>
      <w:r>
        <w:t>마땅히 그 사이에 수소단에 속하며 표업을 일으킬 수 있는 원인으로서의 등기심이 끼어 있다고 해서는 안 된다. 그렇다면 욕계에 무슨 까닭으로 유부무기의 신업과 어업의 표업이 없겠는가?</w:t>
      </w:r>
    </w:p>
    <w:p>
      <w:pPr>
        <w:pStyle w:val="SHTKSourceText"/>
      </w:pPr>
      <w:r>
        <w:t>然見所斷[＊]惑。</w:t>
      </w:r>
    </w:p>
    <w:p>
      <w:pPr>
        <w:pStyle w:val="SHTKTranslationText"/>
      </w:pPr>
      <w:r>
        <w:t>그러나 견소단의 번뇌는</w:t>
      </w:r>
    </w:p>
    <w:p>
      <w:pPr>
        <w:pStyle w:val="SHTKNoteSummary"/>
      </w:pPr>
      <w:r>
        <w:t>교감 요약 | [CBETA 교감] 저본 惑 → 甲·乙본 或</w:t>
      </w:r>
    </w:p>
    <w:p>
      <w:pPr>
        <w:pStyle w:val="SHTKNoteDetail"/>
      </w:pPr>
      <w:r>
        <w:t>• 원교감 원문 | 惑【大】＊，或【甲】【乙】＊</w:t>
      </w:r>
    </w:p>
    <w:p>
      <w:pPr>
        <w:pStyle w:val="SHTKNoteDetail"/>
      </w:pPr>
      <w:r>
        <w:t>• 해당 번역 | “그러나 견소단의 번뇌는”</w:t>
      </w:r>
    </w:p>
    <w:p>
      <w:pPr>
        <w:pStyle w:val="SHTKNoteDetail"/>
      </w:pPr>
      <w:r>
        <w:t>• 번역 영향 판정 | [의미 차이 있음]</w:t>
      </w:r>
    </w:p>
    <w:p>
      <w:pPr>
        <w:pStyle w:val="SHTKNoteDetail"/>
      </w:pPr>
      <w:r>
        <w:t>• 출처 | CBETA T41n1822, 교감 번호 0639007.</w:t>
      </w:r>
    </w:p>
    <w:p>
      <w:pPr>
        <w:pStyle w:val="SHTKSourceText"/>
      </w:pPr>
      <w:r>
        <w:t>尚不能為因。無間引生業俱行識。何能自作剎那等起。說不能作剎那等起。顯不能為近因等起。但有能作近因等起者。此必能為剎那等起故。身見．邊見。雖為遠因引身語表。</w:t>
      </w:r>
    </w:p>
    <w:p>
      <w:pPr>
        <w:pStyle w:val="SHTKTranslationText"/>
      </w:pPr>
      <w:r>
        <w:t>오히려 원인이 되어 무간에 업과 함께 행하는 식을 이끌어 낼 수도 없거늘, 어떻게 스스로 찰나등기가 될 수 있겠는가? 찰나등기가 될 수 없다고 말한 것은 가까운 원인으로서의 등기가 될 수 없음을 드러낸 것이다. 가까운 원인으로서의 등기가 될 수 있는 것이라면, 그것은 반드시 찰나등기도 될 수 있기 때문이다. 신견과 변견은 비록 먼 원인이 되어 신업과 어업의 표업을 이끌어 내지만,</w:t>
      </w:r>
    </w:p>
    <w:p>
      <w:pPr>
        <w:pStyle w:val="SHTKSourceText"/>
      </w:pPr>
      <w:r>
        <w:t>而由修斷近因勢力成不善[8]根。</w:t>
      </w:r>
    </w:p>
    <w:p>
      <w:pPr>
        <w:pStyle w:val="SHTKTranslationText"/>
      </w:pPr>
      <w:r>
        <w:t>수소단에 속하는 가까운 원인의 세력에 의해 불선근이 된다.</w:t>
      </w:r>
    </w:p>
    <w:p>
      <w:pPr>
        <w:pStyle w:val="SHTKNoteSummary"/>
      </w:pPr>
      <w:r>
        <w:t>교감 요약 | [CBETA 교감] 저본 根 → 甲·乙본 性</w:t>
      </w:r>
    </w:p>
    <w:p>
      <w:pPr>
        <w:pStyle w:val="SHTKNoteDetail"/>
      </w:pPr>
      <w:r>
        <w:t>• 원교감 원문 | 根＝性【甲】【乙】</w:t>
      </w:r>
    </w:p>
    <w:p>
      <w:pPr>
        <w:pStyle w:val="SHTKNoteDetail"/>
      </w:pPr>
      <w:r>
        <w:t>• 교감 번호 | 0639008</w:t>
      </w:r>
    </w:p>
    <w:p>
      <w:pPr>
        <w:pStyle w:val="SHTKNoteDetail"/>
      </w:pPr>
      <w:r>
        <w:t>• 저본 독법 | 根 → ‘근’</w:t>
      </w:r>
    </w:p>
    <w:p>
      <w:pPr>
        <w:pStyle w:val="SHTKNoteDetail"/>
      </w:pPr>
      <w:r>
        <w:t>• 이문 독법 | 性</w:t>
      </w:r>
    </w:p>
    <w:p>
      <w:pPr>
        <w:pStyle w:val="SHTKNoteDetail"/>
      </w:pPr>
      <w:r>
        <w:t>• 저본 기준 번역 | “수소단에 속하는 가까운 원인의 세력에 의해 불선근이 된다.”</w:t>
      </w:r>
    </w:p>
    <w:p>
      <w:pPr>
        <w:pStyle w:val="SHTKNoteDetail"/>
      </w:pPr>
      <w:r>
        <w:t>• 교감 해설 | 이전 CBETA 원주: 根＝性【甲】【乙】. 현행 CBETA 편집주: 根【大】，性【甲】【乙】. 저본 유지; 이문별 번역·영향: 저본 根은 '불선근', 이문 性은 '불선성'이다. 결과의 범주가 바뀐다.</w:t>
      </w:r>
    </w:p>
    <w:p>
      <w:pPr>
        <w:pStyle w:val="SHTKNoteDetail"/>
      </w:pPr>
      <w:r>
        <w:t>• 교감 해설 | 不善根이 저본에 있으므로 불선근으로 직역한다. 이문 不善性은 의미상 별개의 진술이므로 저본을 몰래 수정하지 않았다.</w:t>
      </w:r>
    </w:p>
    <w:p>
      <w:pPr>
        <w:pStyle w:val="SHTKNoteDetail"/>
      </w:pPr>
      <w:r>
        <w:t>• 번역 영향 판정 | [의미 차이 있음]</w:t>
      </w:r>
    </w:p>
    <w:p>
      <w:pPr>
        <w:pStyle w:val="SHTKNoteDetail"/>
      </w:pPr>
      <w:r>
        <w:t>• 출처 | CBETA T41n1822, 교감 번호 0639008.</w:t>
      </w:r>
    </w:p>
    <w:p>
      <w:pPr>
        <w:pStyle w:val="SHTKSourceText"/>
      </w:pPr>
      <w:r>
        <w:t>是故說言彼經但據前因等起非據剎那。故欲界中。定無有覆無記表業。若不爾者。則不應言彼經但據前因等起。前言為顯隔近因故簡近因故。說前因言。故彼此中不達言義。婆沙論云。復次若此眾同分心作能轉。即此眾同分心作隨轉。斯有是處。若此眾同分心作能轉。餘眾同分心作隨轉發身．語業。無有是處。復有說者。亦有是處。謂如有人發願當作五年大會。中間命終。乘斯願力生富貴家。自憶宿命如昔所願一切皆作。如是則名此眾同分心作能轉。餘眾同分心作隨轉發身．語業。然無評文</w:t>
      </w:r>
    </w:p>
    <w:p>
      <w:pPr>
        <w:pStyle w:val="SHTKTranslationText"/>
      </w:pPr>
      <w:r>
        <w:t>그러므로 그 경전은 오직 앞선 원인으로서의 등기에 의거하고 찰나등기에 의거하지 않는다고 말한 것이다. 따라서 욕계에는 결코 유부무기의 표업이 없다. 만약 그렇지 않다면, 그 경전은 오직 앞선 원인으로서의 등기에 의거한다고 말해서는 안 된다. 앞서 말한 '앞선'이라는 표현은 가까운 원인이 사이에 있음을 드러내어 가까운 원인을 구별하기 위한 것이다. 이 때문에 앞선 원인이라고 말한 것이다. 그러므로 그가 이 대목에서 말뜻을 이해하지 못한 것이다. 《대비바사론》에서 말한다. 또한 이 중동분의 마음이 능전이 되고, 바로 이 중동분의 마음이 수전이 되는 것은 가능한 일이다. 그러나 이 중동분의 마음이 능전이 되고, 다른 중동분의 마음이 수전이 되어 신업과 어업을 일으키는 것은 가능하지 않다. 다시 어떤 사람은 말한다. 그것도 가능한 일이다. 예를 들면 어떤 사람이 앞으로 5년 동안 큰 법회를 열겠다고 발원하였으나, 그 기간 중에 목숨을 마치고, 그 발원의 힘을 타고 부귀한 집안에 태어나, 스스로 전생을 기억하여 과거에 발원했던 대로 모두 행하는 경우가 있다. 이와 같은 경우를 이 중동분의 마음이 능전이 되고, 다른 중동분의 마음이 수전이 되어 신업과 어업을 일으킨다고 부른다. 그러나 어느 설을 옳다고 평정한 문구는 없다.</w:t>
      </w:r>
    </w:p>
    <w:p>
      <w:pPr>
        <w:pStyle w:val="SHTKSourceText"/>
      </w:pPr>
      <w:r>
        <w:t>今釋。前師說近因等起心。後師說遠因等起心。義不相違故無評也。</w:t>
      </w:r>
    </w:p>
    <w:p>
      <w:pPr>
        <w:pStyle w:val="SHTKTranslationText"/>
      </w:pPr>
      <w:r>
        <w:t>이제 해석하면 다음과 같다. 앞의 논사는 가까운 원인으로서의 등기심을 말하고, 뒤의 논사는 먼 원인으로서의 등기심을 말한다. 그 뜻은 서로 어긋나지 않으므로 평정한 말이 없는 것이다.</w:t>
      </w:r>
    </w:p>
    <w:p>
      <w:pPr>
        <w:pStyle w:val="SHTKSourceText"/>
      </w:pPr>
      <w:r>
        <w:t>[1]俱舍論疏卷第十三</w:t>
      </w:r>
    </w:p>
    <w:p>
      <w:pPr>
        <w:pStyle w:val="SHTKTranslationText"/>
      </w:pPr>
      <w:r>
        <w:t>《구사론소》 제13권.</w:t>
      </w:r>
    </w:p>
    <w:p>
      <w:pPr>
        <w:pStyle w:val="SHTKNoteSummary"/>
      </w:pPr>
      <w:r>
        <w:t>교감 요약 | [서지] 이전 CBETA 원주: 尾題新加，甲本尾題缺. 저본 유지</w:t>
      </w:r>
    </w:p>
    <w:p>
      <w:pPr>
        <w:pStyle w:val="SHTKNoteDetail"/>
      </w:pPr>
      <w:r>
        <w:t>• 원주 | 尾題新加，甲本尾題缺</w:t>
      </w:r>
    </w:p>
    <w:p>
      <w:pPr>
        <w:pStyle w:val="SHTKNoteDetail"/>
      </w:pPr>
      <w:r>
        <w:t>• 교감 번호 | 0640001</w:t>
      </w:r>
    </w:p>
    <w:p>
      <w:pPr>
        <w:pStyle w:val="SHTKNoteDetail"/>
      </w:pPr>
      <w:r>
        <w:t>• 저본 기준 번역 | “《구사론소》 제13권.”</w:t>
      </w:r>
    </w:p>
    <w:p>
      <w:pPr>
        <w:pStyle w:val="SHTKNoteDetail"/>
      </w:pPr>
      <w:r>
        <w:t>• 교감 해설 | 이전 CBETA 원주: 尾題新加，甲本尾題缺. 저본 유지; 이문별 번역·영향: 권13의 권말 제목을 새로 덧붙였고 갑본에는 권말 제목이 없다는 서지 편집주다. 본문 번역 대체 독법은 아니다.</w:t>
      </w:r>
    </w:p>
    <w:p>
      <w:pPr>
        <w:pStyle w:val="SHTKNoteDetail"/>
      </w:pPr>
      <w:r>
        <w:t>• 번역 영향 판정 | [번역 차이 없음]</w:t>
      </w:r>
    </w:p>
    <w:p>
      <w:pPr>
        <w:pStyle w:val="SHTKNoteDetail"/>
      </w:pPr>
      <w:r>
        <w:t>• 출처 | CBETA T41n1822, 교감 번호 0640001.</w:t>
      </w:r>
    </w:p>
    <w:p>
      <w:pPr>
        <w:pStyle w:val="SHTKPositionMarker"/>
      </w:pPr>
      <w:bookmarkStart w:id="3133" w:name="loc_0640a15"/>
      <w:bookmarkEnd w:id="3133"/>
      <w:r>
        <w:t>[0640a15]</w:t>
      </w:r>
    </w:p>
    <w:p>
      <w:pPr>
        <w:pStyle w:val="SHTKSourceText"/>
      </w:pPr>
      <w:r>
        <w:t>[2]以黃薗本一交了</w:t>
      </w:r>
    </w:p>
    <w:p>
      <w:pPr>
        <w:pStyle w:val="SHTKTranslationText"/>
      </w:pPr>
      <w:r>
        <w:t>황원본을 가지고 한 차례 교정하였다.</w:t>
      </w:r>
    </w:p>
    <w:p>
      <w:pPr>
        <w:pStyle w:val="SHTKNoteSummary"/>
      </w:pPr>
      <w:r>
        <w:t>교감 요약 | [CBETA 교감] 甲·乙본에는 以黃薗本一交了 없음</w:t>
      </w:r>
    </w:p>
    <w:p>
      <w:pPr>
        <w:pStyle w:val="SHTKNoteDetail"/>
      </w:pPr>
      <w:r>
        <w:t>• 원교감 원문 | 〔以黃…了〕七字－【甲】【乙】</w:t>
      </w:r>
    </w:p>
    <w:p>
      <w:pPr>
        <w:pStyle w:val="SHTKNoteDetail"/>
      </w:pPr>
      <w:r>
        <w:t>• 교감 번호 | 0640002</w:t>
      </w:r>
    </w:p>
    <w:p>
      <w:pPr>
        <w:pStyle w:val="SHTKNoteDetail"/>
      </w:pPr>
      <w:r>
        <w:t>• 저본 독법 | 以黃薗本一交了</w:t>
      </w:r>
    </w:p>
    <w:p>
      <w:pPr>
        <w:pStyle w:val="SHTKNoteDetail"/>
      </w:pPr>
      <w:r>
        <w:t>• 이문 독법 | ∅ → ‘해당 성분 없음(탈락)’</w:t>
      </w:r>
    </w:p>
    <w:p>
      <w:pPr>
        <w:pStyle w:val="SHTKNoteDetail"/>
      </w:pPr>
      <w:r>
        <w:t>• 저본 기준 번역 | “황원본을 가지고 한 차례 교정하였다.”</w:t>
      </w:r>
    </w:p>
    <w:p>
      <w:pPr>
        <w:pStyle w:val="SHTKNoteDetail"/>
      </w:pPr>
      <w:r>
        <w:t>• 교감 해설 | 이전 CBETA 원주: 〔以黃…了〕七字－【甲】【乙】. 현행 CBETA 편집주: （以黃…了）七字【大】，〔－〕【甲】【乙】. 저본 유지; 이문별 번역·영향: 저본의 황원본 교정 기록을 이문은 생략한다. 후대 교기 한 항목 전체의 유무가 다르다.</w:t>
      </w:r>
    </w:p>
    <w:p>
      <w:pPr>
        <w:pStyle w:val="SHTKNoteDetail"/>
      </w:pPr>
      <w:r>
        <w:t>• 번역 영향 판정 | [의미 차이 있음]</w:t>
      </w:r>
    </w:p>
    <w:p>
      <w:pPr>
        <w:pStyle w:val="SHTKNoteDetail"/>
      </w:pPr>
      <w:r>
        <w:t>• 출처 | CBETA T41n1822, 교감 번호 0640002.</w:t>
      </w:r>
    </w:p>
    <w:p>
      <w:pPr>
        <w:pStyle w:val="Heading2"/>
      </w:pPr>
      <w:r>
        <w:t xml:space="preserve">卷第十四 · 제14권</w:t>
      </w:r>
    </w:p>
    <w:p>
      <w:pPr>
        <w:pStyle w:val="SHTKSourceText"/>
      </w:pPr>
      <w:r>
        <w:t>[3]俱舍論疏卷第十四</w:t>
      </w:r>
    </w:p>
    <w:p>
      <w:pPr>
        <w:pStyle w:val="SHTKTranslationText"/>
      </w:pPr>
      <w:r>
        <w:t>《구사론소》 제14권.</w:t>
      </w:r>
    </w:p>
    <w:p>
      <w:pPr>
        <w:pStyle w:val="SHTKNoteSummary"/>
      </w:pPr>
      <w:r>
        <w:t>교감 요약 | [CBETA 교감] 저본 俱舍論疏卷 → 甲본 論本</w:t>
      </w:r>
    </w:p>
    <w:p>
      <w:pPr>
        <w:pStyle w:val="SHTKNoteDetail"/>
      </w:pPr>
      <w:r>
        <w:t>• 원교감 원문 | 【原】保延三年覺樹校石山寺藏寫本，【甲】東大寺藏古寫本，【乙】寶永元年版本，俱舍論疏卷＝論本【甲】</w:t>
      </w:r>
    </w:p>
    <w:p>
      <w:pPr>
        <w:pStyle w:val="SHTKNoteDetail"/>
      </w:pPr>
      <w:r>
        <w:t>• 교감 번호 | 0640003</w:t>
      </w:r>
    </w:p>
    <w:p>
      <w:pPr>
        <w:pStyle w:val="SHTKNoteDetail"/>
      </w:pPr>
      <w:r>
        <w:t>• 저본 독법 | 俱舍論疏卷</w:t>
      </w:r>
    </w:p>
    <w:p>
      <w:pPr>
        <w:pStyle w:val="SHTKNoteDetail"/>
      </w:pPr>
      <w:r>
        <w:t>• 이문 독법 | 論本</w:t>
      </w:r>
    </w:p>
    <w:p>
      <w:pPr>
        <w:pStyle w:val="SHTKNoteDetail"/>
      </w:pPr>
      <w:r>
        <w:t>• 저본 기준 번역 | “《구사론소》 제14권.”</w:t>
      </w:r>
    </w:p>
    <w:p>
      <w:pPr>
        <w:pStyle w:val="SHTKNoteDetail"/>
      </w:pPr>
      <w:r>
        <w:t>• 교감 해설 | 이전 CBETA 원주: 【原】保延三年覺樹校石山寺藏寫本，【甲】東大寺藏古寫本，【乙】寶永元年版本，俱舍論疏卷＝論本【甲】. 현행 CBETA 편집주: 俱舍論疏卷【大】，論本【甲】，【原】保延三年覺樹校石山寺藏寫本，【甲】東大寺藏古寫本，【乙】寶永元年版本. 저본 유지; 이문별 번역·영향: 저본 권14 서명 '구사론소'와 이문 '논본'은 서지적 제목이 다르다.</w:t>
      </w:r>
    </w:p>
    <w:p>
      <w:pPr>
        <w:pStyle w:val="SHTKNoteDetail"/>
      </w:pPr>
      <w:r>
        <w:t>• 번역 영향 판정 | [의미 차이 있음]</w:t>
      </w:r>
    </w:p>
    <w:p>
      <w:pPr>
        <w:pStyle w:val="SHTKNoteDetail"/>
      </w:pPr>
      <w:r>
        <w:t>• 출처 | CBETA T41n1822, 교감 번호 0640003.</w:t>
      </w:r>
    </w:p>
    <w:p>
      <w:pPr>
        <w:pStyle w:val="SHTKSourceText"/>
      </w:pPr>
      <w:r>
        <w:t>[4]沙門[5]法寶撰</w:t>
      </w:r>
    </w:p>
    <w:p>
      <w:pPr>
        <w:pStyle w:val="SHTKTranslationText"/>
      </w:pPr>
      <w:r>
        <w:t>사문 법보가 지었다.</w:t>
      </w:r>
    </w:p>
    <w:p>
      <w:pPr>
        <w:pStyle w:val="SHTKNoteSummary"/>
      </w:pPr>
      <w:r>
        <w:t>교감 요약 | [CBETA 교감] 甲본에는 沙門法寶撰 없음</w:t>
      </w:r>
    </w:p>
    <w:p>
      <w:pPr>
        <w:pStyle w:val="SHTKNoteDetail"/>
      </w:pPr>
      <w:r>
        <w:t>• 원교감 원문 | 〔沙門法寶撰〕－【甲】</w:t>
      </w:r>
    </w:p>
    <w:p>
      <w:pPr>
        <w:pStyle w:val="SHTKNoteDetail"/>
      </w:pPr>
      <w:r>
        <w:t>• 교감 번호 | 0640004</w:t>
      </w:r>
    </w:p>
    <w:p>
      <w:pPr>
        <w:pStyle w:val="SHTKNoteDetail"/>
      </w:pPr>
      <w:r>
        <w:t>• 저본 독법 | 沙門（釋）＋法【乙】法【大】，釋法【乙】法釋法寶撰</w:t>
      </w:r>
    </w:p>
    <w:p>
      <w:pPr>
        <w:pStyle w:val="SHTKNoteDetail"/>
      </w:pPr>
      <w:r>
        <w:t>• 이문 독법 | ∅ → ‘해당 성분 없음(탈락)’</w:t>
      </w:r>
    </w:p>
    <w:p>
      <w:pPr>
        <w:pStyle w:val="SHTKNoteDetail"/>
      </w:pPr>
      <w:r>
        <w:t>• 저본 기준 번역 | “사문 법보가 지었다.”</w:t>
      </w:r>
    </w:p>
    <w:p>
      <w:pPr>
        <w:pStyle w:val="SHTKNoteDetail"/>
      </w:pPr>
      <w:r>
        <w:t>• 교감 해설 | 이전 CBETA 원주: 〔沙門法寶撰〕－【甲】. 현행 CBETA 편집주: 沙門法寶撰【大】，〔－〕【甲】. 저본 '사문 법보 지음'을 유지하고 釋의 첨가 여부를 원주로 별도 기록한다.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0640004.</w:t>
      </w:r>
    </w:p>
    <w:p>
      <w:pPr>
        <w:pStyle w:val="SHTKNoteSummary"/>
      </w:pPr>
      <w:r>
        <w:t>교감 요약 | [CBETA 교감] 乙본은 法 앞에 釋이 있음</w:t>
      </w:r>
    </w:p>
    <w:p>
      <w:pPr>
        <w:pStyle w:val="SHTKNoteDetail"/>
      </w:pPr>
      <w:r>
        <w:t>• 원교감 원문 | （釋）＋法【乙】</w:t>
      </w:r>
    </w:p>
    <w:p>
      <w:pPr>
        <w:pStyle w:val="SHTKNoteDetail"/>
      </w:pPr>
      <w:r>
        <w:t>• 교감 번호 | 0640005</w:t>
      </w:r>
    </w:p>
    <w:p>
      <w:pPr>
        <w:pStyle w:val="SHTKNoteDetail"/>
      </w:pPr>
      <w:r>
        <w:t>• 저본 독법 | 法 → ‘법’</w:t>
      </w:r>
    </w:p>
    <w:p>
      <w:pPr>
        <w:pStyle w:val="SHTKNoteDetail"/>
      </w:pPr>
      <w:r>
        <w:t>• 이문 독법 | 釋法 → ‘풀이하다 / 법’</w:t>
      </w:r>
    </w:p>
    <w:p>
      <w:pPr>
        <w:pStyle w:val="SHTKNoteDetail"/>
      </w:pPr>
      <w:r>
        <w:t>• 저본 기준 번역 | “사문 법보가 지었다.”</w:t>
      </w:r>
    </w:p>
    <w:p>
      <w:pPr>
        <w:pStyle w:val="SHTKNoteDetail"/>
      </w:pPr>
      <w:r>
        <w:t>• 교감 해설 | 이전 CBETA 원주: （釋）＋法【乙】. 현행 CBETA 편집주: 法【大】，釋法【乙】. 저본 유지; 이문별 번역·영향: 저본 '법보'와 이문 '석법보' 사이에 釋의 호칭이 더해진다.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0640005.</w:t>
      </w:r>
    </w:p>
    <w:p>
      <w:pPr>
        <w:pStyle w:val="Heading3"/>
      </w:pPr>
      <w:r>
        <w:t xml:space="preserve">分別業品第四之二</w:t>
      </w:r>
    </w:p>
    <w:p>
      <w:pPr>
        <w:pStyle w:val="SHTKSourceText"/>
      </w:pPr>
      <w:r>
        <w:t>[6]分別業品第四之二</w:t>
      </w:r>
    </w:p>
    <w:p>
      <w:pPr>
        <w:pStyle w:val="SHTKTranslationText"/>
      </w:pPr>
      <w:r>
        <w:t>〈분별업품〉 제4의 둘째 부분.</w:t>
      </w:r>
    </w:p>
    <w:p>
      <w:pPr>
        <w:pStyle w:val="SHTKNoteSummary"/>
      </w:pPr>
      <w:r>
        <w:t>교감 요약 | [서지] 이전 CBETA 원주: 品題新加. 저본 유지</w:t>
      </w:r>
    </w:p>
    <w:p>
      <w:pPr>
        <w:pStyle w:val="SHTKNoteDetail"/>
      </w:pPr>
      <w:r>
        <w:t>• 원주 | 品題新加</w:t>
      </w:r>
    </w:p>
    <w:p>
      <w:pPr>
        <w:pStyle w:val="SHTKNoteDetail"/>
      </w:pPr>
      <w:r>
        <w:t>• 교감 번호 | 0640006</w:t>
      </w:r>
    </w:p>
    <w:p>
      <w:pPr>
        <w:pStyle w:val="SHTKNoteDetail"/>
      </w:pPr>
      <w:r>
        <w:t>• 저본 기준 번역 | “〈분별업품〉 제4의 둘째 부분.”</w:t>
      </w:r>
    </w:p>
    <w:p>
      <w:pPr>
        <w:pStyle w:val="SHTKNoteDetail"/>
      </w:pPr>
      <w:r>
        <w:t>• 교감 해설 | 이전 CBETA 원주: 品題新加. 저본 유지; 이문별 번역·영향: 권14의 품 제목을 새로 추가했다는 서지 편집주다.</w:t>
      </w:r>
    </w:p>
    <w:p>
      <w:pPr>
        <w:pStyle w:val="SHTKNoteDetail"/>
      </w:pPr>
      <w:r>
        <w:t>• 번역 영향 판정 | [번역 차이 없음]</w:t>
      </w:r>
    </w:p>
    <w:p>
      <w:pPr>
        <w:pStyle w:val="SHTKNoteDetail"/>
      </w:pPr>
      <w:r>
        <w:t>• 출처 | CBETA T41n1822, 교감 번호 0640006.</w:t>
      </w:r>
    </w:p>
    <w:p>
      <w:pPr>
        <w:pStyle w:val="SHTKPositionMarker"/>
      </w:pPr>
      <w:bookmarkStart w:id="3134" w:name="loc_0640a22"/>
      <w:bookmarkEnd w:id="3134"/>
      <w:r>
        <w:t>[0640a22]</w:t>
      </w:r>
    </w:p>
    <w:p>
      <w:pPr>
        <w:pStyle w:val="SHTKSourceText"/>
      </w:pPr>
      <w:r>
        <w:t>論。傍論已了至表無表相。上來已明二．三．五業及傍論了。自此已下。大文第二明律儀等三。先總標三別。後依章別釋。此半頌第一總標三也。</w:t>
      </w:r>
    </w:p>
    <w:p>
      <w:pPr>
        <w:pStyle w:val="SHTKTranslationText"/>
      </w:pPr>
      <w:r>
        <w:t>《논》의 “곁가지 논의를 이미 마쳤다”부터 “표와 무표의 모습”까지의 구절이다. 이상에서 두 가지·세 가지·다섯 가지 업과 곁가지 논의를 이미 밝혔다. 여기부터 아래는 큰 글의 둘째로, 율의 등의 세 가지를 밝힌다. 먼저 세 가지의 차별을 총괄해 제시하고, 뒤에 장을 따라 각각 풀이한다. 이 반 게송은 첫째로 세 가지를 총괄해 제시한 것이다.</w:t>
      </w:r>
    </w:p>
    <w:p>
      <w:pPr>
        <w:pStyle w:val="SHTKPositionMarker"/>
      </w:pPr>
      <w:bookmarkStart w:id="3135" w:name="loc_0640a25"/>
      <w:bookmarkEnd w:id="3135"/>
      <w:r>
        <w:t>[0640a25]</w:t>
      </w:r>
    </w:p>
    <w:p>
      <w:pPr>
        <w:pStyle w:val="SHTKSourceText"/>
      </w:pPr>
      <w:r>
        <w:t>論曰至非不律儀。列三名也。</w:t>
      </w:r>
    </w:p>
    <w:p>
      <w:pPr>
        <w:pStyle w:val="SHTKTranslationText"/>
      </w:pPr>
      <w:r>
        <w:t>《논》의 “논하여 말한다”부터 “불율의가 아니다”까지의 구절이다. 세 가지 명칭을 열거한 것이다.</w:t>
      </w:r>
    </w:p>
    <w:p>
      <w:pPr>
        <w:pStyle w:val="SHTKPositionMarker"/>
      </w:pPr>
      <w:bookmarkStart w:id="3136" w:name="loc_0640a27"/>
      <w:bookmarkEnd w:id="3136"/>
      <w:r>
        <w:t>[0640a27]</w:t>
      </w:r>
    </w:p>
    <w:p>
      <w:pPr>
        <w:pStyle w:val="SHTKSourceText"/>
      </w:pPr>
      <w:r>
        <w:t>論。能遮能滅至差別有幾。自此第二依章別釋。將釋律儀。先釋名。問數。此三律儀。能遮未來惡戒不相續起。</w:t>
      </w:r>
    </w:p>
    <w:p>
      <w:pPr>
        <w:pStyle w:val="SHTKTranslationText"/>
      </w:pPr>
      <w:r>
        <w:t>《논》의 “막을 수 있고 없앨 수 있다”부터 “차별은 몇 가지인가?”까지의 구절이다. 여기부터 둘째로, 장을 따라 각각 풀이한다. 율의를 풀이하려 하면서 먼저 명칭을 풀이하고, 그 수를 묻는다. 이 세 가지 율의는 미래의 악계가 연속하여 일어나는 것을 막을 수 있고,</w:t>
      </w:r>
    </w:p>
    <w:p>
      <w:pPr>
        <w:pStyle w:val="SHTKSourceText"/>
      </w:pPr>
      <w:r>
        <w:t>[7]能滅已起惡戒。</w:t>
      </w:r>
    </w:p>
    <w:p>
      <w:pPr>
        <w:pStyle w:val="SHTKTranslationText"/>
      </w:pPr>
      <w:r>
        <w:t>이미 일어난 악계를 소멸시킬 수 있는데,</w:t>
      </w:r>
    </w:p>
    <w:p>
      <w:pPr>
        <w:pStyle w:val="SHTKNoteSummary"/>
      </w:pPr>
      <w:r>
        <w:t>교감 요약 | [CBETA 교감] 甲·乙본에는 能 없음</w:t>
      </w:r>
    </w:p>
    <w:p>
      <w:pPr>
        <w:pStyle w:val="SHTKNoteDetail"/>
      </w:pPr>
      <w:r>
        <w:t>• 원교감 원문 | 〔能〕－【甲】【乙】</w:t>
      </w:r>
    </w:p>
    <w:p>
      <w:pPr>
        <w:pStyle w:val="SHTKNoteDetail"/>
      </w:pPr>
      <w:r>
        <w:t>• 교감 번호 | 0640007</w:t>
      </w:r>
    </w:p>
    <w:p>
      <w:pPr>
        <w:pStyle w:val="SHTKNoteDetail"/>
      </w:pPr>
      <w:r>
        <w:t>• 저본 독법 | 能 → ‘능히’</w:t>
      </w:r>
    </w:p>
    <w:p>
      <w:pPr>
        <w:pStyle w:val="SHTKNoteDetail"/>
      </w:pPr>
      <w:r>
        <w:t>• 이문 독법 | ∅ → ‘해당 성분 없음(탈락)’</w:t>
      </w:r>
    </w:p>
    <w:p>
      <w:pPr>
        <w:pStyle w:val="SHTKNoteDetail"/>
      </w:pPr>
      <w:r>
        <w:t>• 저본 기준 번역 | “이미 일어난 악계를 소멸시킬 수 있는데,”</w:t>
      </w:r>
    </w:p>
    <w:p>
      <w:pPr>
        <w:pStyle w:val="SHTKNoteDetail"/>
      </w:pPr>
      <w:r>
        <w:t>• 교감 해설 | 이전 CBETA 원주: 〔能〕－【甲】【乙】. 현행 CBETA 편집주: 能【大】，〔－〕【甲】【乙】. 저본 유지; 이문별 번역·영향: 이문에서는 '할 수 있다'의 能이 빠져 이미 일어난 악계를 멸한다는 동작만 드러난다.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0640007.</w:t>
      </w:r>
    </w:p>
    <w:p>
      <w:pPr>
        <w:pStyle w:val="SHTKSourceText"/>
      </w:pPr>
      <w:r>
        <w:t>得相續故。故名律儀非律儀翻此俱非雙翻問數可知此下半頌列三種律儀也。</w:t>
      </w:r>
    </w:p>
    <w:p>
      <w:pPr>
        <w:pStyle w:val="SHTKTranslationText"/>
      </w:pPr>
      <w:r>
        <w:t>그 율의를 얻어 상속하기 때문이다. 그러므로 율의라고 한다. 불율의는 이와 반대이고, 두 가지 모두 아닌 것은 이 둘을 함께 뒤집은 것이다. 그 수를 묻는 뜻은 알 수 있다. 아래의 반 게송은 세 가지 율의를 열거한 것이다.</w:t>
      </w:r>
    </w:p>
    <w:p>
      <w:pPr>
        <w:pStyle w:val="SHTKPositionMarker"/>
      </w:pPr>
      <w:bookmarkStart w:id="3137" w:name="loc_0640b03"/>
      <w:bookmarkEnd w:id="3137"/>
      <w:r>
        <w:t>[0640b03]</w:t>
      </w:r>
    </w:p>
    <w:p>
      <w:pPr>
        <w:pStyle w:val="SHTKSourceText"/>
      </w:pPr>
      <w:r>
        <w:t>論曰至謂無漏戒。指三名體言欲等纏者。如纏市。別解脫戒繫屬欲界名欲纏戒。靜慮律儀繫屬色界名色纏戒。道生律儀不繫三界名無漏戒。</w:t>
      </w:r>
    </w:p>
    <w:p>
      <w:pPr>
        <w:pStyle w:val="SHTKTranslationText"/>
      </w:pPr>
      <w:r>
        <w:t>《논》의 “논하여 말한다”부터 “무루계라고 한다”까지의 구절이다. 세 가지의 명칭과 본체를 가리킨다. '욕' 등이라고 말한 것은, '전(纏)'이란 시장을 두른다는 뜻의 전(纏)과 같다. 별해탈계가 욕계에 속하므로 욕전계라고 하고, 정려율의는 색계에 속하므로 색전계라고 하며, 도생율의는 삼계에 속하지 않으므로 무루계라고 한다.</w:t>
      </w:r>
    </w:p>
    <w:p>
      <w:pPr>
        <w:pStyle w:val="SHTKPositionMarker"/>
      </w:pPr>
      <w:bookmarkStart w:id="3138" w:name="loc_0640b07"/>
      <w:bookmarkEnd w:id="3138"/>
      <w:r>
        <w:t>[0640b07]</w:t>
      </w:r>
    </w:p>
    <w:p>
      <w:pPr>
        <w:pStyle w:val="SHTKSourceText"/>
      </w:pPr>
      <w:r>
        <w:t>論。初律儀相差別云何。自此已下有十三段。一明別解脫相。二安立四律儀。三明律儀眾名。四明成就。五明得三律儀。六明善．惡戒邊際。</w:t>
      </w:r>
    </w:p>
    <w:p>
      <w:pPr>
        <w:pStyle w:val="SHTKTranslationText"/>
      </w:pPr>
      <w:r>
        <w:t>《논》의 “첫째 율의의 모습에는 어떤 차별이 있는가?”라는 구절이다. 여기부터 아래에는 열세 단락이 있다. 첫째는 별해탈의 모습을 밝히고, 둘째는 네 가지 율의를 세우며, 셋째는 율의의 여러 명칭을 밝히고, 넷째는 성취를 밝히며, 다섯째는 세 율의를 얻는 것을 밝히고, 여섯째는 선계와 악계의 경계를 밝히며,</w:t>
      </w:r>
    </w:p>
    <w:p>
      <w:pPr>
        <w:pStyle w:val="SHTKSourceText"/>
      </w:pPr>
      <w:r>
        <w:t>七明近住[8]事。</w:t>
      </w:r>
    </w:p>
    <w:p>
      <w:pPr>
        <w:pStyle w:val="SHTKTranslationText"/>
      </w:pPr>
      <w:r>
        <w:t>일곱째는 근주의 일을 밝힌다.</w:t>
      </w:r>
    </w:p>
    <w:p>
      <w:pPr>
        <w:pStyle w:val="SHTKNoteSummary"/>
      </w:pPr>
      <w:r>
        <w:t>교감 요약 | [CBETA 교감] 甲·乙본은 事 앞에 八明近이 있음</w:t>
      </w:r>
    </w:p>
    <w:p>
      <w:pPr>
        <w:pStyle w:val="SHTKNoteDetail"/>
      </w:pPr>
      <w:r>
        <w:t>• 원교감 원문 | （八明近）＋事【甲】【乙】</w:t>
      </w:r>
    </w:p>
    <w:p>
      <w:pPr>
        <w:pStyle w:val="SHTKNoteDetail"/>
      </w:pPr>
      <w:r>
        <w:t>• 교감 번호 | 0640008</w:t>
      </w:r>
    </w:p>
    <w:p>
      <w:pPr>
        <w:pStyle w:val="SHTKNoteDetail"/>
      </w:pPr>
      <w:r>
        <w:t>• 저본 독법 | 八明近事《俱舍論疏》（日本國立公文書館藏明治二十年刊本第14冊第3圖右欄第6行）</w:t>
      </w:r>
    </w:p>
    <w:p>
      <w:pPr>
        <w:pStyle w:val="SHTKNoteDetail"/>
      </w:pPr>
      <w:r>
        <w:t>• 이문 독법 | 事 → ‘일/사’; 八明近事 → ‘여덟/여덟째 / 밝히다 / 가까움 / 일/사’</w:t>
      </w:r>
    </w:p>
    <w:p>
      <w:pPr>
        <w:pStyle w:val="SHTKNoteDetail"/>
      </w:pPr>
      <w:r>
        <w:t>• 저본 기준 번역 | “일곱째는 근주의 일을 밝힌다.”</w:t>
      </w:r>
    </w:p>
    <w:p>
      <w:pPr>
        <w:pStyle w:val="SHTKNoteDetail"/>
      </w:pPr>
      <w:r>
        <w:t>• 교감 해설 | 이전 CBETA 원주: （八明近）＋事【甲】【乙】. 현행 CBETA 편집주: 八明近事【CB】【甲】【乙】，事【大】. 현행 자료의 서지 문자열 주의: 2023년 편집 프로젝트의 일본본 출처 설명이 현행 &lt;lem wit="#wit.cbeta"&gt;에 들어 있으나, 저본의 事는 현행 &lt;rdg wit="#wit.orig"&gt;에서 별도로 확인된다. 편집 프로젝트의 서지 문자열을 번역 본문에 채택하지 않는다. 저본 유지; 이문별 번역·영향: 저본의 일곱째 '근주의 일'에 비해 이문은 뒤에 '여덟째, 근사를 밝힌다'를 보충하여 열셋 단락의 누락된 차례를 회복한다. 현행 CBETA의 별도 서지 문자열은 저본 글자에 반영하지 않는다.</w:t>
      </w:r>
    </w:p>
    <w:p>
      <w:pPr>
        <w:pStyle w:val="SHTKNoteDetail"/>
      </w:pPr>
      <w:r>
        <w:t>• 교감 해설 | 저본의 분류 목록은 일곱째에서 아홉째로 건너뛴다. 확정 U-map은 그대로 두고,</w:t>
      </w:r>
    </w:p>
    <w:p>
      <w:pPr>
        <w:pStyle w:val="SHTKNoteDetail"/>
      </w:pPr>
      <w:r>
        <w:t>• 번역 영향 판정 | [의미 차이 있음]</w:t>
      </w:r>
    </w:p>
    <w:p>
      <w:pPr>
        <w:pStyle w:val="SHTKNoteDetail"/>
      </w:pPr>
      <w:r>
        <w:t>• 출처 | CBETA T41n1822, 교감 번호 0640008.</w:t>
      </w:r>
    </w:p>
    <w:p>
      <w:pPr>
        <w:pStyle w:val="SHTKSourceText"/>
      </w:pPr>
      <w:r>
        <w:t>九明所得處。</w:t>
      </w:r>
    </w:p>
    <w:p>
      <w:pPr>
        <w:pStyle w:val="SHTKTranslationText"/>
      </w:pPr>
      <w:r>
        <w:t>아홉째는 얻는 처소를 밝히고,</w:t>
      </w:r>
    </w:p>
    <w:p>
      <w:pPr>
        <w:pStyle w:val="SHTKSourceText"/>
      </w:pPr>
      <w:r>
        <w:t>十明[9]支因。</w:t>
      </w:r>
    </w:p>
    <w:p>
      <w:pPr>
        <w:pStyle w:val="SHTKTranslationText"/>
      </w:pPr>
      <w:r>
        <w:t>열째는 지분의 원인을 밝히며,</w:t>
      </w:r>
    </w:p>
    <w:p>
      <w:pPr>
        <w:pStyle w:val="SHTKNoteSummary"/>
      </w:pPr>
      <w:r>
        <w:t>교감 요약 | [CBETA 교감] 저본 支 → 乙본 友</w:t>
      </w:r>
    </w:p>
    <w:p>
      <w:pPr>
        <w:pStyle w:val="SHTKNoteDetail"/>
      </w:pPr>
      <w:r>
        <w:t>• 원교감 원문 | 支＝友【乙】</w:t>
      </w:r>
    </w:p>
    <w:p>
      <w:pPr>
        <w:pStyle w:val="SHTKNoteDetail"/>
      </w:pPr>
      <w:r>
        <w:t>• 교감 번호 | 0640009</w:t>
      </w:r>
    </w:p>
    <w:p>
      <w:pPr>
        <w:pStyle w:val="SHTKNoteDetail"/>
      </w:pPr>
      <w:r>
        <w:t>• 저본 독법 | 支</w:t>
      </w:r>
    </w:p>
    <w:p>
      <w:pPr>
        <w:pStyle w:val="SHTKNoteDetail"/>
      </w:pPr>
      <w:r>
        <w:t>• 이문 독법 | 友</w:t>
      </w:r>
    </w:p>
    <w:p>
      <w:pPr>
        <w:pStyle w:val="SHTKNoteDetail"/>
      </w:pPr>
      <w:r>
        <w:t>• 저본 기준 번역 | “열째는 지분의 원인을 밝히며,”</w:t>
      </w:r>
    </w:p>
    <w:p>
      <w:pPr>
        <w:pStyle w:val="SHTKNoteDetail"/>
      </w:pPr>
      <w:r>
        <w:t>• 교감 해설 | 이전 CBETA 원주: 支＝友【乙】. 현행 CBETA 편집주: 支【大】，友【乙】. 저본 유지; 이문별 번역·영향: 저본 '지분의 원인', 이문 '친구의 원인'으로 분류 대상이 달라진다.</w:t>
      </w:r>
    </w:p>
    <w:p>
      <w:pPr>
        <w:pStyle w:val="SHTKNoteDetail"/>
      </w:pPr>
      <w:r>
        <w:t>• 번역 영향 판정 | [의미 차이 있음]</w:t>
      </w:r>
    </w:p>
    <w:p>
      <w:pPr>
        <w:pStyle w:val="SHTKNoteDetail"/>
      </w:pPr>
      <w:r>
        <w:t>• 출처 | CBETA T41n1822, 교감 번호 0640009.</w:t>
      </w:r>
    </w:p>
    <w:p>
      <w:pPr>
        <w:pStyle w:val="SHTKSourceText"/>
      </w:pPr>
      <w:r>
        <w:t>十一明惡戒處中。十二明捨。</w:t>
      </w:r>
    </w:p>
    <w:p>
      <w:pPr>
        <w:pStyle w:val="SHTKTranslationText"/>
      </w:pPr>
      <w:r>
        <w:t>열한째는 악계와 처중을 밝히고, 열두째는 버리는 일을 밝히며,</w:t>
      </w:r>
    </w:p>
    <w:p>
      <w:pPr>
        <w:pStyle w:val="SHTKSourceText"/>
      </w:pPr>
      <w:r>
        <w:t>十三明[10]處。</w:t>
      </w:r>
    </w:p>
    <w:p>
      <w:pPr>
        <w:pStyle w:val="SHTKTranslationText"/>
      </w:pPr>
      <w:r>
        <w:t>열셋째는 처소를 밝힌다.</w:t>
      </w:r>
    </w:p>
    <w:p>
      <w:pPr>
        <w:pStyle w:val="SHTKNoteSummary"/>
      </w:pPr>
      <w:r>
        <w:t>교감 요약 | [CBETA 교감] 甲·乙본은 處 앞에 依이 있음</w:t>
      </w:r>
    </w:p>
    <w:p>
      <w:pPr>
        <w:pStyle w:val="SHTKNoteDetail"/>
      </w:pPr>
      <w:r>
        <w:t>• 원교감 원문 | （依）＋處【甲】【乙】</w:t>
      </w:r>
    </w:p>
    <w:p>
      <w:pPr>
        <w:pStyle w:val="SHTKNoteDetail"/>
      </w:pPr>
      <w:r>
        <w:t>• 교감 번호 | 0640010</w:t>
      </w:r>
    </w:p>
    <w:p>
      <w:pPr>
        <w:pStyle w:val="SHTKNoteDetail"/>
      </w:pPr>
      <w:r>
        <w:t>• 저본 독법 | 處 → ‘처’</w:t>
      </w:r>
    </w:p>
    <w:p>
      <w:pPr>
        <w:pStyle w:val="SHTKNoteDetail"/>
      </w:pPr>
      <w:r>
        <w:t>• 이문 독법 | 依處 → ‘의지하다 / 처’</w:t>
      </w:r>
    </w:p>
    <w:p>
      <w:pPr>
        <w:pStyle w:val="SHTKNoteDetail"/>
      </w:pPr>
      <w:r>
        <w:t>• 저본 기준 번역 | “열셋째는 처소를 밝힌다.”</w:t>
      </w:r>
    </w:p>
    <w:p>
      <w:pPr>
        <w:pStyle w:val="SHTKNoteDetail"/>
      </w:pPr>
      <w:r>
        <w:t>• 교감 해설 | 이전 CBETA 원주: （依）＋處【甲】【乙】. 현행 CBETA 편집주: 處【大】，依處【甲】【乙】. 저본 유지; 이문별 번역·영향: 저본 '처소를 밝힌다', 이문 '의지처를 밝힌다'로 依를 더한다.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0640010.</w:t>
      </w:r>
    </w:p>
    <w:p>
      <w:pPr>
        <w:pStyle w:val="SHTKSourceText"/>
      </w:pPr>
      <w:r>
        <w:t>此第一明別解脫相也。</w:t>
      </w:r>
    </w:p>
    <w:p>
      <w:pPr>
        <w:pStyle w:val="SHTKTranslationText"/>
      </w:pPr>
      <w:r>
        <w:t>이 첫째 부분은 별해탈의 모습을 밝힌다.</w:t>
      </w:r>
    </w:p>
    <w:p>
      <w:pPr>
        <w:pStyle w:val="SHTKPositionMarker"/>
      </w:pPr>
      <w:bookmarkStart w:id="3139" w:name="loc_0640b12"/>
      <w:bookmarkEnd w:id="3139"/>
      <w:r>
        <w:t>[0640b12]</w:t>
      </w:r>
    </w:p>
    <w:p>
      <w:pPr>
        <w:pStyle w:val="SHTKSourceText"/>
      </w:pPr>
      <w:r>
        <w:t>論曰至別解脫律儀。</w:t>
      </w:r>
    </w:p>
    <w:p>
      <w:pPr>
        <w:pStyle w:val="SHTKTranslationText"/>
      </w:pPr>
      <w:r>
        <w:t>《논》의 “논하여 말한다”부터 “별해탈율의”까지의 구절이다.</w:t>
      </w:r>
    </w:p>
    <w:p>
      <w:pPr>
        <w:pStyle w:val="SHTKSourceText"/>
      </w:pPr>
      <w:r>
        <w:t>列[11]八種名結歸初一</w:t>
      </w:r>
    </w:p>
    <w:p>
      <w:pPr>
        <w:pStyle w:val="SHTKTranslationText"/>
      </w:pPr>
      <w:r>
        <w:t>여덟 가지 명칭을 열거하고 이를 첫째 하나에 귀결시킨다.</w:t>
      </w:r>
    </w:p>
    <w:p>
      <w:pPr>
        <w:pStyle w:val="SHTKNoteSummary"/>
      </w:pPr>
      <w:r>
        <w:t>교감 요약 | [CBETA 교감] 저본 八 → 甲·乙본 三</w:t>
      </w:r>
    </w:p>
    <w:p>
      <w:pPr>
        <w:pStyle w:val="SHTKNoteDetail"/>
      </w:pPr>
      <w:r>
        <w:t>• 원교감 원문 | 八＝三【甲】【乙】</w:t>
      </w:r>
    </w:p>
    <w:p>
      <w:pPr>
        <w:pStyle w:val="SHTKNoteDetail"/>
      </w:pPr>
      <w:r>
        <w:t>• 교감 번호 | 0640011</w:t>
      </w:r>
    </w:p>
    <w:p>
      <w:pPr>
        <w:pStyle w:val="SHTKNoteDetail"/>
      </w:pPr>
      <w:r>
        <w:t>• 저본 독법 | 八 → ‘여덟/여덟째’</w:t>
      </w:r>
    </w:p>
    <w:p>
      <w:pPr>
        <w:pStyle w:val="SHTKNoteDetail"/>
      </w:pPr>
      <w:r>
        <w:t>• 이문 독법 | 三 → ‘셋’</w:t>
      </w:r>
    </w:p>
    <w:p>
      <w:pPr>
        <w:pStyle w:val="SHTKNoteDetail"/>
      </w:pPr>
      <w:r>
        <w:t>• 저본 기준 번역 | “여덟 가지 명칭을 열거하고 이를 첫째 하나에 귀결시킨다.”</w:t>
      </w:r>
    </w:p>
    <w:p>
      <w:pPr>
        <w:pStyle w:val="SHTKNoteDetail"/>
      </w:pPr>
      <w:r>
        <w:t>• 교감 해설 | 이전 CBETA 원주: 八＝三【甲】【乙】. 현행 CBETA 편집주: 八【大】，三【甲】【乙】. 저본 유지; 이문별 번역·영향: 저본 '여덟 가지 이름', 이문 '세 가지 이름'으로 수량이 달라진다.</w:t>
      </w:r>
    </w:p>
    <w:p>
      <w:pPr>
        <w:pStyle w:val="SHTKNoteDetail"/>
      </w:pPr>
      <w:r>
        <w:t>• 번역 영향 판정 | [의미 차이 있음]</w:t>
      </w:r>
    </w:p>
    <w:p>
      <w:pPr>
        <w:pStyle w:val="SHTKNoteDetail"/>
      </w:pPr>
      <w:r>
        <w:t>• 출처 | CBETA T41n1822, 교감 번호 0640011.</w:t>
      </w:r>
    </w:p>
    <w:p>
      <w:pPr>
        <w:pStyle w:val="SHTKSourceText"/>
      </w:pPr>
      <w:r>
        <w:t>梵云苾芻。唐名乞士等。舊云比丘訛苾芻尼尼是女聲</w:t>
      </w:r>
    </w:p>
    <w:p>
      <w:pPr>
        <w:pStyle w:val="SHTKTranslationText"/>
      </w:pPr>
      <w:r>
        <w:t>범어로 필추(苾芻)라 하며, 당나라 말로 걸사(乞士) 등이라 한다. 예전에 비구(比丘)라 한 것은 잘못된 음역이다. 필추니(苾芻尼)의 '니'는 여성 어미이다.</w:t>
      </w:r>
    </w:p>
    <w:p>
      <w:pPr>
        <w:pStyle w:val="SHTKSourceText"/>
      </w:pPr>
      <w:r>
        <w:t>梵云式[12]叉摩那。</w:t>
      </w:r>
    </w:p>
    <w:p>
      <w:pPr>
        <w:pStyle w:val="SHTKTranslationText"/>
      </w:pPr>
      <w:r>
        <w:t>범어로 식차마나(式叉摩那)라 하며,</w:t>
      </w:r>
    </w:p>
    <w:p>
      <w:pPr>
        <w:pStyle w:val="SHTKNoteSummary"/>
      </w:pPr>
      <w:r>
        <w:t>교감 요약 | [CBETA 교감] 저본 叉 → 甲·乙본 刃</w:t>
      </w:r>
    </w:p>
    <w:p>
      <w:pPr>
        <w:pStyle w:val="SHTKNoteDetail"/>
      </w:pPr>
      <w:r>
        <w:t>• 원교감 원문 | 叉＝刃【甲】【乙】</w:t>
      </w:r>
    </w:p>
    <w:p>
      <w:pPr>
        <w:pStyle w:val="SHTKNoteDetail"/>
      </w:pPr>
      <w:r>
        <w:t>• 교감 번호 | 0640012</w:t>
      </w:r>
    </w:p>
    <w:p>
      <w:pPr>
        <w:pStyle w:val="SHTKNoteDetail"/>
      </w:pPr>
      <w:r>
        <w:t>• 저본 독법 | 叉</w:t>
      </w:r>
    </w:p>
    <w:p>
      <w:pPr>
        <w:pStyle w:val="SHTKNoteDetail"/>
      </w:pPr>
      <w:r>
        <w:t>• 이문 독법 | 刃</w:t>
      </w:r>
    </w:p>
    <w:p>
      <w:pPr>
        <w:pStyle w:val="SHTKNoteDetail"/>
      </w:pPr>
      <w:r>
        <w:t>• 저본 기준 번역 | “범어로 식차마나(式叉摩那)라 하며,”</w:t>
      </w:r>
    </w:p>
    <w:p>
      <w:pPr>
        <w:pStyle w:val="SHTKNoteDetail"/>
      </w:pPr>
      <w:r>
        <w:t>• 교감 해설 | 이전 CBETA 원주: 叉＝刃【甲】【乙】. 현행 CBETA 편집주: 叉【大】，刃【甲】【乙】. 저본 유지; 이문별 번역·영향: 범어 음역의 글자가 叉와 刃으로 달라져 음사 형태가 달라진다.</w:t>
      </w:r>
    </w:p>
    <w:p>
      <w:pPr>
        <w:pStyle w:val="SHTKNoteDetail"/>
      </w:pPr>
      <w:r>
        <w:t>• 번역 영향 판정 | [의미 차이 있음]</w:t>
      </w:r>
    </w:p>
    <w:p>
      <w:pPr>
        <w:pStyle w:val="SHTKNoteDetail"/>
      </w:pPr>
      <w:r>
        <w:t>• 출처 | CBETA T41n1822, 교감 번호 0640012.</w:t>
      </w:r>
    </w:p>
    <w:p>
      <w:pPr>
        <w:pStyle w:val="SHTKSourceText"/>
      </w:pPr>
      <w:r>
        <w:t>唐言正學。謂學六法。六法者。一不婬。二不盜。三不殺。</w:t>
      </w:r>
    </w:p>
    <w:p>
      <w:pPr>
        <w:pStyle w:val="SHTKTranslationText"/>
      </w:pPr>
      <w:r>
        <w:t>당나라 말로 정학(正學)이라 한다. 여섯 가지 법을 배우는 이를 이른다. 여섯 가지 법이란 다음과 같다. 첫째는 음행하지 않는 것이고, 둘째는 훔치지 않는 것이며, 셋째는 살생하지 않는 것이고,</w:t>
      </w:r>
    </w:p>
    <w:p>
      <w:pPr>
        <w:pStyle w:val="SHTKSourceText"/>
      </w:pPr>
      <w:r>
        <w:t>四不虛[13]誑語。</w:t>
      </w:r>
    </w:p>
    <w:p>
      <w:pPr>
        <w:pStyle w:val="SHTKTranslationText"/>
      </w:pPr>
      <w:r>
        <w:t>넷째는 거짓으로 속이는 말을 하지 않는 것이며,</w:t>
      </w:r>
    </w:p>
    <w:p>
      <w:pPr>
        <w:pStyle w:val="SHTKNoteSummary"/>
      </w:pPr>
      <w:r>
        <w:t>교감 요약 | [CBETA 교감] 저본 誑 → 甲·乙본 󳖑</w:t>
      </w:r>
    </w:p>
    <w:p>
      <w:pPr>
        <w:pStyle w:val="SHTKNoteDetail"/>
      </w:pPr>
      <w:r>
        <w:t>• 원교감 원문 | 誑＝󳖑【甲】【乙】</w:t>
      </w:r>
    </w:p>
    <w:p>
      <w:pPr>
        <w:pStyle w:val="SHTKNoteDetail"/>
      </w:pPr>
      <w:r>
        <w:t>• 교감 번호 | 0640013</w:t>
      </w:r>
    </w:p>
    <w:p>
      <w:pPr>
        <w:pStyle w:val="SHTKNoteDetail"/>
      </w:pPr>
      <w:r>
        <w:t>• 저본 독법 | 誑</w:t>
      </w:r>
    </w:p>
    <w:p>
      <w:pPr>
        <w:pStyle w:val="SHTKNoteDetail"/>
      </w:pPr>
      <w:r>
        <w:t>• 이문 독법 | 𮘋</w:t>
      </w:r>
    </w:p>
    <w:p>
      <w:pPr>
        <w:pStyle w:val="SHTKNoteDetail"/>
      </w:pPr>
      <w:r>
        <w:t>• 저본 기준 번역 | “넷째는 거짓으로 속이는 말을 하지 않는 것이며,”</w:t>
      </w:r>
    </w:p>
    <w:p>
      <w:pPr>
        <w:pStyle w:val="SHTKNoteDetail"/>
      </w:pPr>
      <w:r>
        <w:t>• 교감 해설 | 이전 CBETA 원주: 誑＝󳖑【甲】【乙】. 현행 CBETA 편집주: 誑【大】，𮘋【甲】【乙】. 저본 유지; 이문별 번역·영향: 저본 誑은 '거짓으로 속이다'이고 이문은 현행 Unicode 𮘋(이전 CBETA 외자)이다. 이형자의 대응과 의미 차이는 여기서 확정하지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0640013.</w:t>
      </w:r>
    </w:p>
    <w:p>
      <w:pPr>
        <w:pStyle w:val="SHTKSourceText"/>
      </w:pPr>
      <w:r>
        <w:t>五不飲酒。六不非時食梵名室羅摩拏路迦。唐名勤策。</w:t>
      </w:r>
    </w:p>
    <w:p>
      <w:pPr>
        <w:pStyle w:val="SHTKTranslationText"/>
      </w:pPr>
      <w:r>
        <w:t>다섯째는 술을 마시지 않는 것이고, 여섯째는 때가 아닐 때 음식을 먹지 않는 것이다. 범어 명칭은 실라마나라로가(室羅摩拏路迦)이며, 당나라 말로 근책(勤策)이라 한다.</w:t>
      </w:r>
    </w:p>
    <w:p>
      <w:pPr>
        <w:pStyle w:val="SHTKSourceText"/>
      </w:pPr>
      <w:r>
        <w:t>舊云沙彌者[14]訛略也</w:t>
      </w:r>
    </w:p>
    <w:p>
      <w:pPr>
        <w:pStyle w:val="SHTKTranslationText"/>
      </w:pPr>
      <w:r>
        <w:t>예전에 사미(沙彌)라 한 것은 잘못된 생략 음역이다.</w:t>
      </w:r>
    </w:p>
    <w:p>
      <w:pPr>
        <w:pStyle w:val="SHTKNoteSummary"/>
      </w:pPr>
      <w:r>
        <w:t>교감 요약 | [CBETA 교감] 저본 訛 → 甲·乙본 󳖑</w:t>
      </w:r>
    </w:p>
    <w:p>
      <w:pPr>
        <w:pStyle w:val="SHTKNoteDetail"/>
      </w:pPr>
      <w:r>
        <w:t>• 원교감 원문 | 訛＝󳖑【甲】【乙】＊</w:t>
      </w:r>
    </w:p>
    <w:p>
      <w:pPr>
        <w:pStyle w:val="SHTKNoteDetail"/>
      </w:pPr>
      <w:r>
        <w:t>• 교감 번호 | 0640014</w:t>
      </w:r>
    </w:p>
    <w:p>
      <w:pPr>
        <w:pStyle w:val="SHTKNoteDetail"/>
      </w:pPr>
      <w:r>
        <w:t>• 저본 독법 | 訛</w:t>
      </w:r>
    </w:p>
    <w:p>
      <w:pPr>
        <w:pStyle w:val="SHTKNoteDetail"/>
      </w:pPr>
      <w:r>
        <w:t>• 이문 독법 | 𮘋</w:t>
      </w:r>
    </w:p>
    <w:p>
      <w:pPr>
        <w:pStyle w:val="SHTKNoteDetail"/>
      </w:pPr>
      <w:r>
        <w:t>• 저본 기준 번역 | “예전에 사미(沙彌)라 한 것은 잘못된 생략 음역이다.”</w:t>
      </w:r>
    </w:p>
    <w:p>
      <w:pPr>
        <w:pStyle w:val="SHTKNoteDetail"/>
      </w:pPr>
      <w:r>
        <w:t>• 교감 해설 | 이전 CBETA 원주: 訛＝󳖑【甲】【乙】＊. 현행 CBETA 편집주: 訛【大】＊，𮘋【甲】【乙】＊. 저본 유지; 이문별 번역·영향: 저본 訛는 '잘못된 음역'이고 이문은 현행 Unicode 𮘋(이전 CBETA 외자)이다. 관련 형태의 어형 차이는 원주대로 기록한다.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0640014.</w:t>
      </w:r>
    </w:p>
    <w:p>
      <w:pPr>
        <w:pStyle w:val="SHTKSourceText"/>
      </w:pPr>
      <w:r>
        <w:t>勤策女同舊名沙彌尼。</w:t>
      </w:r>
    </w:p>
    <w:p>
      <w:pPr>
        <w:pStyle w:val="SHTKTranslationText"/>
      </w:pPr>
      <w:r>
        <w:t>근책녀의 옛 명칭도 사미니(沙彌尼)이다.</w:t>
      </w:r>
    </w:p>
    <w:p>
      <w:pPr>
        <w:pStyle w:val="SHTKSourceText"/>
      </w:pPr>
      <w:r>
        <w:t>[15]是女聲。</w:t>
      </w:r>
    </w:p>
    <w:p>
      <w:pPr>
        <w:pStyle w:val="SHTKTranslationText"/>
      </w:pPr>
      <w:r>
        <w:t>이는 여성형 어미이다.</w:t>
      </w:r>
    </w:p>
    <w:p>
      <w:pPr>
        <w:pStyle w:val="SHTKNoteSummary"/>
      </w:pPr>
      <w:r>
        <w:t>교감 요약 | [CBETA 교감] 甲·乙본은 是 앞에 足이 있음</w:t>
      </w:r>
    </w:p>
    <w:p>
      <w:pPr>
        <w:pStyle w:val="SHTKNoteDetail"/>
      </w:pPr>
      <w:r>
        <w:t>• 원교감 원문 | （足）＋是【甲】【乙】</w:t>
      </w:r>
    </w:p>
    <w:p>
      <w:pPr>
        <w:pStyle w:val="SHTKNoteDetail"/>
      </w:pPr>
      <w:r>
        <w:t>• 교감 번호 | 0640015</w:t>
      </w:r>
    </w:p>
    <w:p>
      <w:pPr>
        <w:pStyle w:val="SHTKNoteDetail"/>
      </w:pPr>
      <w:r>
        <w:t>• 저본 독법 | 是 → ‘이다/옳다’</w:t>
      </w:r>
    </w:p>
    <w:p>
      <w:pPr>
        <w:pStyle w:val="SHTKNoteDetail"/>
      </w:pPr>
      <w:r>
        <w:t>• 이문 독법 | 足是</w:t>
      </w:r>
    </w:p>
    <w:p>
      <w:pPr>
        <w:pStyle w:val="SHTKNoteDetail"/>
      </w:pPr>
      <w:r>
        <w:t>• 저본 기준 번역 | “이는 여성형 어미이다.”</w:t>
      </w:r>
    </w:p>
    <w:p>
      <w:pPr>
        <w:pStyle w:val="SHTKNoteDetail"/>
      </w:pPr>
      <w:r>
        <w:t>• 교감 해설 | 이전 CBETA 원주: （足）＋是【甲】【乙】. 현행 CBETA 편집주: 是【大】，足是【甲】【乙】. 저본 유지; 이문별 번역·영향: 이문은 '이는' 앞에 足을 더하여 어형이 확장되나 여성형을 가리킨다는 맥락은 유지된다.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0640015.</w:t>
      </w:r>
    </w:p>
    <w:p>
      <w:pPr>
        <w:pStyle w:val="SHTKSourceText"/>
      </w:pPr>
      <w:r>
        <w:t>[＊]訛也</w:t>
      </w:r>
    </w:p>
    <w:p>
      <w:pPr>
        <w:pStyle w:val="SHTKTranslationText"/>
      </w:pPr>
      <w:r>
        <w:t>잘못된 음역이다.</w:t>
      </w:r>
    </w:p>
    <w:p>
      <w:pPr>
        <w:pStyle w:val="SHTKNoteSummary"/>
      </w:pPr>
      <w:r>
        <w:t>교감 요약 | [CBETA 교감] 저본 訛 → 甲·乙본 𮘋</w:t>
      </w:r>
    </w:p>
    <w:p>
      <w:pPr>
        <w:pStyle w:val="SHTKNoteDetail"/>
      </w:pPr>
      <w:r>
        <w:t>• 원교감 원문 | 訛【大】＊，𮘋【甲】【乙】＊</w:t>
      </w:r>
    </w:p>
    <w:p>
      <w:pPr>
        <w:pStyle w:val="SHTKNoteDetail"/>
      </w:pPr>
      <w:r>
        <w:t>• 해당 번역 | “잘못된 음역이다.”</w:t>
      </w:r>
    </w:p>
    <w:p>
      <w:pPr>
        <w:pStyle w:val="SHTKNoteDetail"/>
      </w:pPr>
      <w:r>
        <w:t>• 번역 영향 판정 | [판단 유보]</w:t>
      </w:r>
    </w:p>
    <w:p>
      <w:pPr>
        <w:pStyle w:val="SHTKNoteDetail"/>
      </w:pPr>
      <w:r>
        <w:t>• 출처 | CBETA T41n1822, 교감 번호 0640014.</w:t>
      </w:r>
    </w:p>
    <w:p>
      <w:pPr>
        <w:pStyle w:val="SHTKSourceText"/>
      </w:pPr>
      <w:r>
        <w:t>梵云鄔波索迦。唐言近事。</w:t>
      </w:r>
    </w:p>
    <w:p>
      <w:pPr>
        <w:pStyle w:val="SHTKTranslationText"/>
      </w:pPr>
      <w:r>
        <w:t>범어로 오파색가(鄔波索迦)라 하고, 당나라 말로 근사(近事)라 한다.</w:t>
      </w:r>
    </w:p>
    <w:p>
      <w:pPr>
        <w:pStyle w:val="SHTKSourceText"/>
      </w:pPr>
      <w:r>
        <w:t>舊名優婆塞[16]者[＊]訛也。</w:t>
      </w:r>
    </w:p>
    <w:p>
      <w:pPr>
        <w:pStyle w:val="SHTKTranslationText"/>
      </w:pPr>
      <w:r>
        <w:t>예전에 우바새(優婆塞)라 한 것은 잘못된 음역이다.</w:t>
      </w:r>
    </w:p>
    <w:p>
      <w:pPr>
        <w:pStyle w:val="SHTKNoteSummary"/>
      </w:pPr>
      <w:r>
        <w:t>교감 요약 | [CBETA 교감] 甲·乙본에는 者 없음</w:t>
      </w:r>
    </w:p>
    <w:p>
      <w:pPr>
        <w:pStyle w:val="SHTKNoteDetail"/>
      </w:pPr>
      <w:r>
        <w:t>• 원교감 원문 | 〔者〕－【甲】【乙】</w:t>
      </w:r>
    </w:p>
    <w:p>
      <w:pPr>
        <w:pStyle w:val="SHTKNoteDetail"/>
      </w:pPr>
      <w:r>
        <w:t>• 교감 번호 | 0640016</w:t>
      </w:r>
    </w:p>
    <w:p>
      <w:pPr>
        <w:pStyle w:val="SHTKNoteDetail"/>
      </w:pPr>
      <w:r>
        <w:t>• 저본 독법 | 者 → ‘…하는 자/것’</w:t>
      </w:r>
    </w:p>
    <w:p>
      <w:pPr>
        <w:pStyle w:val="SHTKNoteDetail"/>
      </w:pPr>
      <w:r>
        <w:t>• 이문 독법 | ∅ → ‘해당 성분 없음(탈락)’</w:t>
      </w:r>
    </w:p>
    <w:p>
      <w:pPr>
        <w:pStyle w:val="SHTKNoteDetail"/>
      </w:pPr>
      <w:r>
        <w:t>• 저본 기준 번역 | “예전에 우바새(優婆塞)라 한 것은 잘못된 음역이다.”</w:t>
      </w:r>
    </w:p>
    <w:p>
      <w:pPr>
        <w:pStyle w:val="SHTKNoteDetail"/>
      </w:pPr>
      <w:r>
        <w:t>• 교감 해설 | 이전 CBETA 원주: 〔者〕－【甲】【乙】. 현행 CBETA 편집주: 者【大】，〔－〕【甲】【乙】. 저본 유지; 이문별 번역·영향: 이문은 者를 생략하지만 옛 음역이 잘못되었다는 판단은 유지된다.</w:t>
      </w:r>
    </w:p>
    <w:p>
      <w:pPr>
        <w:pStyle w:val="SHTKNoteDetail"/>
      </w:pPr>
      <w:r>
        <w:t>• 교감 해설 | 이전 CBETA #beg_136·현행 #beg_135의 corresp="#</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0640016.</w:t>
      </w:r>
    </w:p>
    <w:p>
      <w:pPr>
        <w:pStyle w:val="SHTKNoteSummary"/>
      </w:pPr>
      <w:r>
        <w:t>교감 요약 | [CBETA 교감] 저본 訛 → 甲·乙본 𮘋</w:t>
      </w:r>
    </w:p>
    <w:p>
      <w:pPr>
        <w:pStyle w:val="SHTKNoteDetail"/>
      </w:pPr>
      <w:r>
        <w:t>• 원교감 원문 | 訛【大】＊，𮘋【甲】【乙】＊</w:t>
      </w:r>
    </w:p>
    <w:p>
      <w:pPr>
        <w:pStyle w:val="SHTKNoteDetail"/>
      </w:pPr>
      <w:r>
        <w:t>• 해당 번역 | “예전에 우바새(優婆塞)라 한 것은 잘못된 음역이다.”</w:t>
      </w:r>
    </w:p>
    <w:p>
      <w:pPr>
        <w:pStyle w:val="SHTKNoteDetail"/>
      </w:pPr>
      <w:r>
        <w:t>• 번역 영향 판정 | [판단 유보]</w:t>
      </w:r>
    </w:p>
    <w:p>
      <w:pPr>
        <w:pStyle w:val="SHTKNoteDetail"/>
      </w:pPr>
      <w:r>
        <w:t>• 출처 | CBETA T41n1822, 교감 번호 0640014.</w:t>
      </w:r>
    </w:p>
    <w:p>
      <w:pPr>
        <w:pStyle w:val="SHTKSourceText"/>
      </w:pPr>
      <w:r>
        <w:t>言近事者。婆沙一百二十三云。問何故名為近事。答親近修事諸善法故。謂彼身心狎習善法故名近事。問若爾諸不斷善皆名近事。以彼身心皆修善故。答不爾。此依律儀所攝妙行善法以立名故。</w:t>
      </w:r>
    </w:p>
    <w:p>
      <w:pPr>
        <w:pStyle w:val="SHTKTranslationText"/>
      </w:pPr>
      <w:r>
        <w:t>'근사'라 하는 까닭에 관해서는, 《대비바사론》 제123권에서 다음과 같이 말한다. 묻는다. 어째서 근사라고 하는가? 답한다. 여러 선법을 가까이하여 닦고 섬기기 때문이다. 곧 그가 몸과 마음으로 선법에 친숙하기 때문에 근사라고 한다. 묻는다. 그렇다면 선근을 끊지 않은 사람은 모두 근사라고 해야 한다. 그들도 모두 몸과 마음으로 선을 닦기 때문이다. 답한다. 그렇지 않다. 이는 율의에 포섭되는 뛰어난 행인 선법에 근거하여 이름을 세웠기 때문이다.</w:t>
      </w:r>
    </w:p>
    <w:p>
      <w:pPr>
        <w:pStyle w:val="SHTKSourceText"/>
      </w:pPr>
      <w:r>
        <w:t>問若爾諸律儀皆[17]名近事耶。</w:t>
      </w:r>
    </w:p>
    <w:p>
      <w:pPr>
        <w:pStyle w:val="SHTKTranslationText"/>
      </w:pPr>
      <w:r>
        <w:t>묻는다. 그렇다면 모든 율의를 지닌 사람을 근사라고 해야 하는가?</w:t>
      </w:r>
    </w:p>
    <w:p>
      <w:pPr>
        <w:pStyle w:val="SHTKNoteSummary"/>
      </w:pPr>
      <w:r>
        <w:t>교감 요약 | [CBETA 교감] 甲·乙본에는 名 없음</w:t>
      </w:r>
    </w:p>
    <w:p>
      <w:pPr>
        <w:pStyle w:val="SHTKNoteDetail"/>
      </w:pPr>
      <w:r>
        <w:t>• 원교감 원문 | 〔名〕－【甲】【乙】</w:t>
      </w:r>
    </w:p>
    <w:p>
      <w:pPr>
        <w:pStyle w:val="SHTKNoteDetail"/>
      </w:pPr>
      <w:r>
        <w:t>• 교감 번호 | 0640017</w:t>
      </w:r>
    </w:p>
    <w:p>
      <w:pPr>
        <w:pStyle w:val="SHTKNoteDetail"/>
      </w:pPr>
      <w:r>
        <w:t>• 저본 독법 | 名 → ‘이름’</w:t>
      </w:r>
    </w:p>
    <w:p>
      <w:pPr>
        <w:pStyle w:val="SHTKNoteDetail"/>
      </w:pPr>
      <w:r>
        <w:t>• 이문 독법 | ∅ → ‘해당 성분 없음(탈락)’</w:t>
      </w:r>
    </w:p>
    <w:p>
      <w:pPr>
        <w:pStyle w:val="SHTKNoteDetail"/>
      </w:pPr>
      <w:r>
        <w:t>• 저본 기준 번역 | “묻는다. 그렇다면 모든 율의를 지닌 사람을 근사라고 해야 하는가?”</w:t>
      </w:r>
    </w:p>
    <w:p>
      <w:pPr>
        <w:pStyle w:val="SHTKNoteDetail"/>
      </w:pPr>
      <w:r>
        <w:t>• 교감 해설 | 이전 CBETA 원주: 〔名〕－【甲】【乙】. 현행 CBETA 편집주: 名【大】，〔－〕【甲】【乙】. 저본 유지; 이문별 번역·영향: 이문은 '근사라고 이름한다'의 名을 생략하고 질문을 줄인다.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0640017.</w:t>
      </w:r>
    </w:p>
    <w:p>
      <w:pPr>
        <w:pStyle w:val="SHTKSourceText"/>
      </w:pPr>
      <w:r>
        <w:t>以彼皆能修律儀善故。</w:t>
      </w:r>
    </w:p>
    <w:p>
      <w:pPr>
        <w:pStyle w:val="SHTKTranslationText"/>
      </w:pPr>
      <w:r>
        <w:t>그들도 모두 율의의 선을 닦을 수 있기 때문이다.</w:t>
      </w:r>
    </w:p>
    <w:p>
      <w:pPr>
        <w:pStyle w:val="SHTKSourceText"/>
      </w:pPr>
      <w:r>
        <w:t>答此以在初得名[18]餘。</w:t>
      </w:r>
    </w:p>
    <w:p>
      <w:pPr>
        <w:pStyle w:val="SHTKTranslationText"/>
      </w:pPr>
      <w:r>
        <w:t>답한다. 이것은 처음에 해당한다는 이유로 이름을 얻고, 그 밖의</w:t>
      </w:r>
    </w:p>
    <w:p>
      <w:pPr>
        <w:pStyle w:val="SHTKNoteSummary"/>
      </w:pPr>
      <w:r>
        <w:t>교감 요약 | [CBETA 교감] 甲·乙본에는 餘 없음</w:t>
      </w:r>
    </w:p>
    <w:p>
      <w:pPr>
        <w:pStyle w:val="SHTKNoteDetail"/>
      </w:pPr>
      <w:r>
        <w:t>• 원교감 원문 | 〔餘〕－【甲】【乙】</w:t>
      </w:r>
    </w:p>
    <w:p>
      <w:pPr>
        <w:pStyle w:val="SHTKNoteDetail"/>
      </w:pPr>
      <w:r>
        <w:t>• 교감 번호 | 0640018</w:t>
      </w:r>
    </w:p>
    <w:p>
      <w:pPr>
        <w:pStyle w:val="SHTKNoteDetail"/>
      </w:pPr>
      <w:r>
        <w:t>• 저본 독법 | 餘</w:t>
      </w:r>
    </w:p>
    <w:p>
      <w:pPr>
        <w:pStyle w:val="SHTKNoteDetail"/>
      </w:pPr>
      <w:r>
        <w:t>• 이문 독법 | ∅ → ‘해당 성분 없음(탈락)’</w:t>
      </w:r>
    </w:p>
    <w:p>
      <w:pPr>
        <w:pStyle w:val="SHTKNoteDetail"/>
      </w:pPr>
      <w:r>
        <w:t>• 저본 기준 번역 | “답한다. 이것은 처음에 해당한다는 이유로 이름을 얻고, 그 밖의”</w:t>
      </w:r>
    </w:p>
    <w:p>
      <w:pPr>
        <w:pStyle w:val="SHTKNoteDetail"/>
      </w:pPr>
      <w:r>
        <w:t>• 교감 해설 | 이전 CBETA 원주: 〔餘〕－【甲】【乙】. 현행 CBETA 편집주: 餘【大】，〔－〕【甲】【乙】. 저본 유지; 이문별 번역·영향: 이문은 '그 밖의'를 뜻하는 餘를 생략하여 구절 연결 방식이 바뀐다.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0640018.</w:t>
      </w:r>
    </w:p>
    <w:p>
      <w:pPr>
        <w:pStyle w:val="SHTKSourceText"/>
      </w:pPr>
      <w:r>
        <w:t>律儀更以餘緣建立故。有餘師說。親近．承事諸善士故。復有說者親近．承事諸佛法故梵云鄔波斯迦。唐言近事女。斯是女聲。</w:t>
      </w:r>
    </w:p>
    <w:p>
      <w:pPr>
        <w:pStyle w:val="SHTKTranslationText"/>
      </w:pPr>
      <w:r>
        <w:t>율의는 다시 다른 조건에 근거하여 세우기 때문이다. 다른 논사는 말한다. 여러 선지식을 가까이하고 섬기기 때문이다. 또 어떤 사람은 여러 부처님의 법을 가까이하고 섬기기 때문이라고 말한다. 범어로 오파사가(鄔波斯迦)라 하고, 당나라 말로 근사녀(近事女)라 한다. '사'는 여성형 어미이다.</w:t>
      </w:r>
    </w:p>
    <w:p>
      <w:pPr>
        <w:pStyle w:val="SHTKSourceText"/>
      </w:pPr>
      <w:r>
        <w:t>舊云優婆夷者[＊]訛也</w:t>
      </w:r>
    </w:p>
    <w:p>
      <w:pPr>
        <w:pStyle w:val="SHTKTranslationText"/>
      </w:pPr>
      <w:r>
        <w:t>예전에 우바이(優婆夷)라 한 것은 잘못된 음역이다.</w:t>
      </w:r>
    </w:p>
    <w:p>
      <w:pPr>
        <w:pStyle w:val="SHTKNoteSummary"/>
      </w:pPr>
      <w:r>
        <w:t>교감 요약 | [CBETA 교감] 저본 訛 → 甲·乙본 𮘋</w:t>
      </w:r>
    </w:p>
    <w:p>
      <w:pPr>
        <w:pStyle w:val="SHTKNoteDetail"/>
      </w:pPr>
      <w:r>
        <w:t>• 원교감 원문 | 訛【大】＊，𮘋【甲】【乙】＊</w:t>
      </w:r>
    </w:p>
    <w:p>
      <w:pPr>
        <w:pStyle w:val="SHTKNoteDetail"/>
      </w:pPr>
      <w:r>
        <w:t>• 해당 번역 | “예전에 우바이(優婆夷)라 한 것은 잘못된 음역이다.”</w:t>
      </w:r>
    </w:p>
    <w:p>
      <w:pPr>
        <w:pStyle w:val="SHTKNoteDetail"/>
      </w:pPr>
      <w:r>
        <w:t>• 번역 영향 판정 | [판단 유보]</w:t>
      </w:r>
    </w:p>
    <w:p>
      <w:pPr>
        <w:pStyle w:val="SHTKNoteDetail"/>
      </w:pPr>
      <w:r>
        <w:t>• 출처 | CBETA T41n1822, 교감 번호 0640014.</w:t>
      </w:r>
    </w:p>
    <w:p>
      <w:pPr>
        <w:pStyle w:val="SHTKSourceText"/>
      </w:pPr>
      <w:r>
        <w:t>梵云鄔波婆沙。唐言近住。婆沙一百二十四云。近阿羅漢住。</w:t>
      </w:r>
    </w:p>
    <w:p>
      <w:pPr>
        <w:pStyle w:val="SHTKTranslationText"/>
      </w:pPr>
      <w:r>
        <w:t>범어로 오파바사(鄔波婆沙)라 하며, 당나라 말로 근주(近住)라 한다. 《대비바사론》 제124권에서 말한다. 아라한을 가까이하여 머무르며,</w:t>
      </w:r>
    </w:p>
    <w:p>
      <w:pPr>
        <w:pStyle w:val="SHTKSourceText"/>
      </w:pPr>
      <w:r>
        <w:t>[19]受此律儀隨學彼故。</w:t>
      </w:r>
    </w:p>
    <w:p>
      <w:pPr>
        <w:pStyle w:val="SHTKTranslationText"/>
      </w:pPr>
      <w:r>
        <w:t>이 율의를 받아 그를 따라 배우기 때문이다.</w:t>
      </w:r>
    </w:p>
    <w:p>
      <w:pPr>
        <w:pStyle w:val="SHTKNoteSummary"/>
      </w:pPr>
      <w:r>
        <w:t>교감 요약 | [CBETA 교감] 甲·乙본은 受 앞에 以이 있음</w:t>
      </w:r>
    </w:p>
    <w:p>
      <w:pPr>
        <w:pStyle w:val="SHTKNoteDetail"/>
      </w:pPr>
      <w:r>
        <w:t>• 원교감 원문 | （以）＋受【甲】【乙】</w:t>
      </w:r>
    </w:p>
    <w:p>
      <w:pPr>
        <w:pStyle w:val="SHTKNoteDetail"/>
      </w:pPr>
      <w:r>
        <w:t>• 교감 번호 | 0640019</w:t>
      </w:r>
    </w:p>
    <w:p>
      <w:pPr>
        <w:pStyle w:val="SHTKNoteDetail"/>
      </w:pPr>
      <w:r>
        <w:t>• 저본 독법 | 受 → ‘수/감수’</w:t>
      </w:r>
    </w:p>
    <w:p>
      <w:pPr>
        <w:pStyle w:val="SHTKNoteDetail"/>
      </w:pPr>
      <w:r>
        <w:t>• 이문 독법 | 以受 → ‘…로써 / 수/감수’</w:t>
      </w:r>
    </w:p>
    <w:p>
      <w:pPr>
        <w:pStyle w:val="SHTKNoteDetail"/>
      </w:pPr>
      <w:r>
        <w:t>• 저본 기준 번역 | “이 율의를 받아 그를 따라 배우기 때문이다.”</w:t>
      </w:r>
    </w:p>
    <w:p>
      <w:pPr>
        <w:pStyle w:val="SHTKNoteDetail"/>
      </w:pPr>
      <w:r>
        <w:t>• 교감 해설 | 이전 CBETA 원주: （以）＋受【甲】【乙】. 현행 CBETA 편집주: 受【大】，以受【甲】【乙】. 저본 유지; 이문별 번역·영향: 저본 '받아서 그를 따라 배우다', 이문 '이를 받아 그를 따라 배우다'로 以를 추가한다.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0640019.</w:t>
      </w:r>
    </w:p>
    <w:p>
      <w:pPr>
        <w:pStyle w:val="SHTKSourceText"/>
      </w:pPr>
      <w:r>
        <w:t>有說。</w:t>
      </w:r>
    </w:p>
    <w:p>
      <w:pPr>
        <w:pStyle w:val="SHTKTranslationText"/>
      </w:pPr>
      <w:r>
        <w:t>어떤 사람은 말한다.</w:t>
      </w:r>
    </w:p>
    <w:p>
      <w:pPr>
        <w:pStyle w:val="SHTKSourceText"/>
      </w:pPr>
      <w:r>
        <w:t>此近盡[20]受戒住[21]故。</w:t>
      </w:r>
    </w:p>
    <w:p>
      <w:pPr>
        <w:pStyle w:val="SHTKTranslationText"/>
      </w:pPr>
      <w:r>
        <w:t>이는 계를 모두 받는 일에 가까이하여 머무르기 때문이다.</w:t>
      </w:r>
    </w:p>
    <w:p>
      <w:pPr>
        <w:pStyle w:val="SHTKNoteSummary"/>
      </w:pPr>
      <w:r>
        <w:t>교감 요약 | [CBETA 교감] 저본 受 → 甲·乙본 壽</w:t>
      </w:r>
    </w:p>
    <w:p>
      <w:pPr>
        <w:pStyle w:val="SHTKNoteDetail"/>
      </w:pPr>
      <w:r>
        <w:t>• 원교감 원문 | 受＝壽【甲】【乙】＊</w:t>
      </w:r>
    </w:p>
    <w:p>
      <w:pPr>
        <w:pStyle w:val="SHTKNoteDetail"/>
      </w:pPr>
      <w:r>
        <w:t>• 교감 번호 | 0640020</w:t>
      </w:r>
    </w:p>
    <w:p>
      <w:pPr>
        <w:pStyle w:val="SHTKNoteDetail"/>
      </w:pPr>
      <w:r>
        <w:t>• 저본 독법 | 受 → ‘수/감수’</w:t>
      </w:r>
    </w:p>
    <w:p>
      <w:pPr>
        <w:pStyle w:val="SHTKNoteDetail"/>
      </w:pPr>
      <w:r>
        <w:t>• 이문 독법 | 壽</w:t>
      </w:r>
    </w:p>
    <w:p>
      <w:pPr>
        <w:pStyle w:val="SHTKNoteDetail"/>
      </w:pPr>
      <w:r>
        <w:t>• 저본 기준 번역 | “이는 계를 모두 받는 일에 가까이하여 머무르기 때문이다.”</w:t>
      </w:r>
    </w:p>
    <w:p>
      <w:pPr>
        <w:pStyle w:val="SHTKNoteDetail"/>
      </w:pPr>
      <w:r>
        <w:t>• 교감 해설 | 이전 CBETA 원주: 受＝壽【甲】【乙】＊. 현행 CBETA 편집주: 受【大】＊，壽【甲】【乙】＊. 저본 유지; 이문별 번역·영향: 저본 受는 '받다', 이문 壽는 '수명'으로 근주를 해석하는 근거가 달라진다.</w:t>
      </w:r>
    </w:p>
    <w:p>
      <w:pPr>
        <w:pStyle w:val="SHTKNoteDetail"/>
      </w:pPr>
      <w:r>
        <w:t>• 번역 영향 판정 | [의미 차이 있음]</w:t>
      </w:r>
    </w:p>
    <w:p>
      <w:pPr>
        <w:pStyle w:val="SHTKNoteDetail"/>
      </w:pPr>
      <w:r>
        <w:t>• 출처 | CBETA T41n1822, 교감 번호 0640020.</w:t>
      </w:r>
    </w:p>
    <w:p>
      <w:pPr>
        <w:pStyle w:val="SHTKNoteSummary"/>
      </w:pPr>
      <w:r>
        <w:t>교감 요약 | [CBETA 교감] 甲·乙본에는 故 없음</w:t>
      </w:r>
    </w:p>
    <w:p>
      <w:pPr>
        <w:pStyle w:val="SHTKNoteDetail"/>
      </w:pPr>
      <w:r>
        <w:t>• 원교감 원문 | 〔故〕－【甲】【乙】＊</w:t>
      </w:r>
    </w:p>
    <w:p>
      <w:pPr>
        <w:pStyle w:val="SHTKNoteDetail"/>
      </w:pPr>
      <w:r>
        <w:t>• 교감 번호 | 0640021</w:t>
      </w:r>
    </w:p>
    <w:p>
      <w:pPr>
        <w:pStyle w:val="SHTKNoteDetail"/>
      </w:pPr>
      <w:r>
        <w:t>• 저본 독법 | 故 → ‘그러므로/…때문에’</w:t>
      </w:r>
    </w:p>
    <w:p>
      <w:pPr>
        <w:pStyle w:val="SHTKNoteDetail"/>
      </w:pPr>
      <w:r>
        <w:t>• 이문 독법 | ∅ → ‘해당 성분 없음(탈락)’</w:t>
      </w:r>
    </w:p>
    <w:p>
      <w:pPr>
        <w:pStyle w:val="SHTKNoteDetail"/>
      </w:pPr>
      <w:r>
        <w:t>• 저본 기준 번역 | “이는 계를 모두 받는 일에 가까이하여 머무르기 때문이다.”</w:t>
      </w:r>
    </w:p>
    <w:p>
      <w:pPr>
        <w:pStyle w:val="SHTKNoteDetail"/>
      </w:pPr>
      <w:r>
        <w:t>• 교감 해설 | 이전 CBETA 원주: 〔故〕－【甲】【乙】＊. 현행 CBETA 편집주: 故【大】＊，〔－〕【甲】【乙】＊. 저본 유지; 이문별 번역·영향: 이문은 원인 표시인 故를 생략한다.</w:t>
      </w:r>
    </w:p>
    <w:p>
      <w:pPr>
        <w:pStyle w:val="SHTKNoteDetail"/>
      </w:pPr>
      <w:r>
        <w:t>• 교감 해설 | 近盡受戒住의 盡과 受戒를 잇는 방식은 저본에서 확정하기 어려워 원문의 어순을 우선 보존하였다.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0640021.</w:t>
      </w:r>
    </w:p>
    <w:p>
      <w:pPr>
        <w:pStyle w:val="SHTKSourceText"/>
      </w:pPr>
      <w:r>
        <w:t>有說。</w:t>
      </w:r>
    </w:p>
    <w:p>
      <w:pPr>
        <w:pStyle w:val="SHTKTranslationText"/>
      </w:pPr>
      <w:r>
        <w:t>또 어떤 사람은 말한다.</w:t>
      </w:r>
    </w:p>
    <w:p>
      <w:pPr>
        <w:pStyle w:val="SHTKSourceText"/>
      </w:pPr>
      <w:r>
        <w:t>此戒近[22]時而住故名近住</w:t>
      </w:r>
    </w:p>
    <w:p>
      <w:pPr>
        <w:pStyle w:val="SHTKTranslationText"/>
      </w:pPr>
      <w:r>
        <w:t>이 계는 짧은 시간 동안 머무르므로 근주라고 한다.</w:t>
      </w:r>
    </w:p>
    <w:p>
      <w:pPr>
        <w:pStyle w:val="SHTKNoteSummary"/>
      </w:pPr>
      <w:r>
        <w:t>교감 요약 | [CBETA 교감] 저본 時 → 甲·乙본 而</w:t>
      </w:r>
    </w:p>
    <w:p>
      <w:pPr>
        <w:pStyle w:val="SHTKNoteDetail"/>
      </w:pPr>
      <w:r>
        <w:t>• 원교감 원문 | 時＝而【甲】【乙】</w:t>
      </w:r>
    </w:p>
    <w:p>
      <w:pPr>
        <w:pStyle w:val="SHTKNoteDetail"/>
      </w:pPr>
      <w:r>
        <w:t>• 교감 번호 | 0640022</w:t>
      </w:r>
    </w:p>
    <w:p>
      <w:pPr>
        <w:pStyle w:val="SHTKNoteDetail"/>
      </w:pPr>
      <w:r>
        <w:t>• 저본 독법 | 時 → ‘때’</w:t>
      </w:r>
    </w:p>
    <w:p>
      <w:pPr>
        <w:pStyle w:val="SHTKNoteDetail"/>
      </w:pPr>
      <w:r>
        <w:t>• 이문 독법 | 而</w:t>
      </w:r>
    </w:p>
    <w:p>
      <w:pPr>
        <w:pStyle w:val="SHTKNoteDetail"/>
      </w:pPr>
      <w:r>
        <w:t>• 저본 기준 번역 | “이 계는 짧은 시간 동안 머무르므로 근주라고 한다.”</w:t>
      </w:r>
    </w:p>
    <w:p>
      <w:pPr>
        <w:pStyle w:val="SHTKNoteDetail"/>
      </w:pPr>
      <w:r>
        <w:t>• 교감 해설 | 이전 CBETA 원주: 時＝而【甲】【乙】. 현행 CBETA 편집주: 時【大】，而【甲】【乙】. 저본 유지; 이문별 번역·영향: 저본 '짧은 시간에 머무르다', 이문 '가까이하면서 머무르다'로 時와 而의 독법이 달라진다.</w:t>
      </w:r>
    </w:p>
    <w:p>
      <w:pPr>
        <w:pStyle w:val="SHTKNoteDetail"/>
      </w:pPr>
      <w:r>
        <w:t>• 번역 영향 판정 | [의미 차이 있음]</w:t>
      </w:r>
    </w:p>
    <w:p>
      <w:pPr>
        <w:pStyle w:val="SHTKNoteDetail"/>
      </w:pPr>
      <w:r>
        <w:t>• 출처 | CBETA T41n1822, 교감 번호 0640022.</w:t>
      </w:r>
    </w:p>
    <w:p>
      <w:pPr>
        <w:pStyle w:val="SHTKSourceText"/>
      </w:pPr>
      <w:r>
        <w:t>於此八中。前五出家戒。後三在家戒。</w:t>
      </w:r>
    </w:p>
    <w:p>
      <w:pPr>
        <w:pStyle w:val="SHTKTranslationText"/>
      </w:pPr>
      <w:r>
        <w:t>이 여덟 가지 가운데, 앞의 다섯 가지는 출가계이고, 뒤의 세 가지는 재가계이다.</w:t>
      </w:r>
    </w:p>
    <w:p>
      <w:pPr>
        <w:pStyle w:val="SHTKSourceText"/>
      </w:pPr>
      <w:r>
        <w:t>前七盡形[＊]受。</w:t>
      </w:r>
    </w:p>
    <w:p>
      <w:pPr>
        <w:pStyle w:val="SHTKTranslationText"/>
      </w:pPr>
      <w:r>
        <w:t>앞의 일곱 가지는 목숨이 다하도록 받고,</w:t>
      </w:r>
    </w:p>
    <w:p>
      <w:pPr>
        <w:pStyle w:val="SHTKNoteSummary"/>
      </w:pPr>
      <w:r>
        <w:t>교감 요약 | [CBETA 교감] 저본 受 → 甲·乙본 壽</w:t>
      </w:r>
    </w:p>
    <w:p>
      <w:pPr>
        <w:pStyle w:val="SHTKNoteDetail"/>
      </w:pPr>
      <w:r>
        <w:t>• 원교감 원문 | 受【大】＊，壽【甲】【乙】＊</w:t>
      </w:r>
    </w:p>
    <w:p>
      <w:pPr>
        <w:pStyle w:val="SHTKNoteDetail"/>
      </w:pPr>
      <w:r>
        <w:t>• 해당 번역 | “앞의 일곱 가지는 목숨이 다하도록 받고,”</w:t>
      </w:r>
    </w:p>
    <w:p>
      <w:pPr>
        <w:pStyle w:val="SHTKNoteDetail"/>
      </w:pPr>
      <w:r>
        <w:t>• 번역 영향 판정 | [의미 차이 있음]</w:t>
      </w:r>
    </w:p>
    <w:p>
      <w:pPr>
        <w:pStyle w:val="SHTKNoteDetail"/>
      </w:pPr>
      <w:r>
        <w:t>• 출처 | CBETA T41n1822, 교감 번호 0640020.</w:t>
      </w:r>
    </w:p>
    <w:p>
      <w:pPr>
        <w:pStyle w:val="SHTKSourceText"/>
      </w:pPr>
      <w:r>
        <w:t>第八一晝夜。</w:t>
      </w:r>
    </w:p>
    <w:p>
      <w:pPr>
        <w:pStyle w:val="SHTKTranslationText"/>
      </w:pPr>
      <w:r>
        <w:t>여덟째는 하루 낮과 하룻밤 동안 받는다.</w:t>
      </w:r>
    </w:p>
    <w:p>
      <w:pPr>
        <w:pStyle w:val="SHTKSourceText"/>
      </w:pPr>
      <w:r>
        <w:t>問何故[23]此依別解脫律儀建立。</w:t>
      </w:r>
    </w:p>
    <w:p>
      <w:pPr>
        <w:pStyle w:val="SHTKTranslationText"/>
      </w:pPr>
      <w:r>
        <w:t>묻는다. 어째서 이것은 별해탈율의에 의거하여 세우면서,</w:t>
      </w:r>
    </w:p>
    <w:p>
      <w:pPr>
        <w:pStyle w:val="SHTKNoteSummary"/>
      </w:pPr>
      <w:r>
        <w:t>교감 요약 | [CBETA 교감] 甲·乙본은 此 뒤에 八이 있음</w:t>
      </w:r>
    </w:p>
    <w:p>
      <w:pPr>
        <w:pStyle w:val="SHTKNoteDetail"/>
      </w:pPr>
      <w:r>
        <w:t>• 원교감 원문 | 此＋（八）【甲】【乙】</w:t>
      </w:r>
    </w:p>
    <w:p>
      <w:pPr>
        <w:pStyle w:val="SHTKNoteDetail"/>
      </w:pPr>
      <w:r>
        <w:t>• 교감 번호 | 0640023</w:t>
      </w:r>
    </w:p>
    <w:p>
      <w:pPr>
        <w:pStyle w:val="SHTKNoteDetail"/>
      </w:pPr>
      <w:r>
        <w:t>• 저본 독법 | 此 → ‘이것/이’</w:t>
      </w:r>
    </w:p>
    <w:p>
      <w:pPr>
        <w:pStyle w:val="SHTKNoteDetail"/>
      </w:pPr>
      <w:r>
        <w:t>• 이문 독법 | 此八 → ‘이것/이 / 여덟/여덟째’</w:t>
      </w:r>
    </w:p>
    <w:p>
      <w:pPr>
        <w:pStyle w:val="SHTKNoteDetail"/>
      </w:pPr>
      <w:r>
        <w:t>• 저본 기준 번역 | “묻는다. 어째서 이것은 별해탈율의에 의거하여 세우면서,”</w:t>
      </w:r>
    </w:p>
    <w:p>
      <w:pPr>
        <w:pStyle w:val="SHTKNoteDetail"/>
      </w:pPr>
      <w:r>
        <w:t>• 교감 해설 | 이전 CBETA 원주: 此＋（八）【甲】【乙】. 현행 CBETA 편집주: 此【大】，此八【甲】【乙】. 저본 유지; 이문별 번역·영향: 이문은 此 뒤에 八을 덧붙여 '이 여덟 가지'라고 수량을 명시한다.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0640023.</w:t>
      </w:r>
    </w:p>
    <w:p>
      <w:pPr>
        <w:pStyle w:val="SHTKSourceText"/>
      </w:pPr>
      <w:r>
        <w:t>不依靜慮．無漏律儀而建立耶。答此八種戒受心多少不同。故戒緣差別分為八種。受學人別</w:t>
      </w:r>
    </w:p>
    <w:p>
      <w:pPr>
        <w:pStyle w:val="SHTKTranslationText"/>
      </w:pPr>
      <w:r>
        <w:t>정려율의나 무루율의에 의거하여 세우지는 않는가? 답한다. 이 여덟 가지 계는 계를 받으려는 마음에 많고 적음의 차이가 있다. 그러므로 계를 받는 조건의 차이에 따라 여덟 가지로 나눈다. 계를 받아 배우는 사람이 다르다.</w:t>
      </w:r>
    </w:p>
    <w:p>
      <w:pPr>
        <w:pStyle w:val="SHTKSourceText"/>
      </w:pPr>
      <w:r>
        <w:t>[24]言[25]定．道律儀但[26]為得彼定七支頓得。</w:t>
      </w:r>
    </w:p>
    <w:p>
      <w:pPr>
        <w:pStyle w:val="SHTKTranslationText"/>
      </w:pPr>
      <w:r>
        <w:t>정율의와 도율의는 단지 해당 선정을 얻음으로써 일곱 지분을 한꺼번에 얻을 뿐,</w:t>
      </w:r>
    </w:p>
    <w:p>
      <w:pPr>
        <w:pStyle w:val="SHTKNoteSummary"/>
      </w:pPr>
      <w:r>
        <w:t>교감 요약 | [CBETA 교감] 甲·乙본에는 言 없음</w:t>
      </w:r>
    </w:p>
    <w:p>
      <w:pPr>
        <w:pStyle w:val="SHTKNoteDetail"/>
      </w:pPr>
      <w:r>
        <w:t>• 원교감 원문 | 〔言〕－【甲】【乙】</w:t>
      </w:r>
    </w:p>
    <w:p>
      <w:pPr>
        <w:pStyle w:val="SHTKNoteDetail"/>
      </w:pPr>
      <w:r>
        <w:t>• 교감 번호 | 0640024</w:t>
      </w:r>
    </w:p>
    <w:p>
      <w:pPr>
        <w:pStyle w:val="SHTKNoteDetail"/>
      </w:pPr>
      <w:r>
        <w:t>• 저본 독법 | 言 → ‘말하다’</w:t>
      </w:r>
    </w:p>
    <w:p>
      <w:pPr>
        <w:pStyle w:val="SHTKNoteDetail"/>
      </w:pPr>
      <w:r>
        <w:t>• 이문 독법 | ∅ → ‘해당 성분 없음(탈락)’</w:t>
      </w:r>
    </w:p>
    <w:p>
      <w:pPr>
        <w:pStyle w:val="SHTKNoteDetail"/>
      </w:pPr>
      <w:r>
        <w:t>• 저본 기준 번역 | “정율의와 도율의는 단지 해당 선정을 얻음으로써 일곱 지분을 한꺼번에 얻을 뿐,”</w:t>
      </w:r>
    </w:p>
    <w:p>
      <w:pPr>
        <w:pStyle w:val="SHTKNoteDetail"/>
      </w:pPr>
      <w:r>
        <w:t>• 교감 해설 | 이전 CBETA 원주: 〔言〕－【甲】【乙】. 현행 CBETA 편집주: 言【大】，〔－〕【甲】【乙】. 저본 유지; 이문별 번역·영향: 이문은 설명을 잇는 言을 생략한다.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0640024.</w:t>
      </w:r>
    </w:p>
    <w:p>
      <w:pPr>
        <w:pStyle w:val="SHTKNoteSummary"/>
      </w:pPr>
      <w:r>
        <w:t>교감 요약 | [CBETA 교감] 저본 定道 → 甲·乙본 道定</w:t>
      </w:r>
    </w:p>
    <w:p>
      <w:pPr>
        <w:pStyle w:val="SHTKNoteDetail"/>
      </w:pPr>
      <w:r>
        <w:t>• 원교감 원문 | 定道＝道定【甲】【乙】</w:t>
      </w:r>
    </w:p>
    <w:p>
      <w:pPr>
        <w:pStyle w:val="SHTKNoteDetail"/>
      </w:pPr>
      <w:r>
        <w:t>• 교감 번호 | 0640025</w:t>
      </w:r>
    </w:p>
    <w:p>
      <w:pPr>
        <w:pStyle w:val="SHTKNoteDetail"/>
      </w:pPr>
      <w:r>
        <w:t>• 저본 독법 | 定、道 → ‘정/선정 / 도’</w:t>
      </w:r>
    </w:p>
    <w:p>
      <w:pPr>
        <w:pStyle w:val="SHTKNoteDetail"/>
      </w:pPr>
      <w:r>
        <w:t>• 이문 독법 | 道定 → ‘도 / 정/선정’</w:t>
      </w:r>
    </w:p>
    <w:p>
      <w:pPr>
        <w:pStyle w:val="SHTKNoteDetail"/>
      </w:pPr>
      <w:r>
        <w:t>• 저본 기준 번역 | “정율의와 도율의는 단지 해당 선정을 얻음으로써 일곱 지분을 한꺼번에 얻을 뿐,”</w:t>
      </w:r>
    </w:p>
    <w:p>
      <w:pPr>
        <w:pStyle w:val="SHTKNoteDetail"/>
      </w:pPr>
      <w:r>
        <w:t>• 교감 해설 | 이전 CBETA 원주: 定道＝道定【甲】【乙】. 현행 CBETA 편집주: 定道【大】，道定【甲】【乙】. 저본 유지; 이문별 번역·영향: 저본 '정과 도', 이문 '도와 정'으로 순서가 바뀌나 가리키는 율의는 같다.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0640025.</w:t>
      </w:r>
    </w:p>
    <w:p>
      <w:pPr>
        <w:pStyle w:val="SHTKNoteSummary"/>
      </w:pPr>
      <w:r>
        <w:t>교감 요약 | [CBETA 교감] 甲·乙본에는 為 없음</w:t>
      </w:r>
    </w:p>
    <w:p>
      <w:pPr>
        <w:pStyle w:val="SHTKNoteDetail"/>
      </w:pPr>
      <w:r>
        <w:t>• 원교감 원문 | 〔為〕－【甲】【乙】</w:t>
      </w:r>
    </w:p>
    <w:p>
      <w:pPr>
        <w:pStyle w:val="SHTKNoteDetail"/>
      </w:pPr>
      <w:r>
        <w:t>• 교감 번호 | 0640026</w:t>
      </w:r>
    </w:p>
    <w:p>
      <w:pPr>
        <w:pStyle w:val="SHTKNoteDetail"/>
      </w:pPr>
      <w:r>
        <w:t>• 저본 독법 | 為 → ‘…이다/…로 삼다’</w:t>
      </w:r>
    </w:p>
    <w:p>
      <w:pPr>
        <w:pStyle w:val="SHTKNoteDetail"/>
      </w:pPr>
      <w:r>
        <w:t>• 이문 독법 | ∅ → ‘해당 성분 없음(탈락)’</w:t>
      </w:r>
    </w:p>
    <w:p>
      <w:pPr>
        <w:pStyle w:val="SHTKNoteDetail"/>
      </w:pPr>
      <w:r>
        <w:t>• 저본 기준 번역 | “정율의와 도율의는 단지 해당 선정을 얻음으로써 일곱 지분을 한꺼번에 얻을 뿐,”</w:t>
      </w:r>
    </w:p>
    <w:p>
      <w:pPr>
        <w:pStyle w:val="SHTKNoteDetail"/>
      </w:pPr>
      <w:r>
        <w:t>• 교감 해설 | 이전 CBETA 원주: 〔為〕－【甲】【乙】. 현행 CBETA 편집주: 為【大】，〔－〕【甲】【乙】. 저본 유지; 이문별 번역·영향: 이문은 '위하여'를 뜻하는 為를 생략한다.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0640026.</w:t>
      </w:r>
    </w:p>
    <w:p>
      <w:pPr>
        <w:pStyle w:val="SHTKSourceText"/>
      </w:pPr>
      <w:r>
        <w:t>不由受心戒緣差別分近事等。然有四禪諸果差別。義各不同。不可一例。</w:t>
      </w:r>
    </w:p>
    <w:p>
      <w:pPr>
        <w:pStyle w:val="SHTKTranslationText"/>
      </w:pPr>
      <w:r>
        <w:t>계를 받는 마음과 조건의 차이에 의해 근사 등으로 나누는 것이 아니다. 그러나 네 가지 선정과 여러 과위에는 차별이 있어, 뜻이 각각 같지 않으므로, 한 가지 예로 일률적으로 논할 수 없다.</w:t>
      </w:r>
    </w:p>
    <w:p>
      <w:pPr>
        <w:pStyle w:val="SHTKPositionMarker"/>
      </w:pPr>
      <w:bookmarkStart w:id="3140" w:name="loc_0640c13"/>
      <w:bookmarkEnd w:id="3140"/>
      <w:r>
        <w:t>[0640c13]</w:t>
      </w:r>
    </w:p>
    <w:p>
      <w:pPr>
        <w:pStyle w:val="SHTKSourceText"/>
      </w:pPr>
      <w:r>
        <w:t>論。雖有八名至相各別故。</w:t>
      </w:r>
    </w:p>
    <w:p>
      <w:pPr>
        <w:pStyle w:val="SHTKTranslationText"/>
      </w:pPr>
      <w:r>
        <w:t>《논》의 “비록 여덟 가지 명칭이 있지만”부터 “모습이 각각 다르기 때문이다”까지의 구절이다.</w:t>
      </w:r>
    </w:p>
    <w:p>
      <w:pPr>
        <w:pStyle w:val="SHTKSourceText"/>
      </w:pPr>
      <w:r>
        <w:t>釋[27]八律儀體[28]唯有四</w:t>
      </w:r>
    </w:p>
    <w:p>
      <w:pPr>
        <w:pStyle w:val="SHTKTranslationText"/>
      </w:pPr>
      <w:r>
        <w:t>여덟 가지 율의의 실체는 오직 네 가지임을 풀이한다.</w:t>
      </w:r>
    </w:p>
    <w:p>
      <w:pPr>
        <w:pStyle w:val="SHTKNoteSummary"/>
      </w:pPr>
      <w:r>
        <w:t>교감 요약 | [CBETA 교감] 甲·乙본은 八 뒤에 種이 있음</w:t>
      </w:r>
    </w:p>
    <w:p>
      <w:pPr>
        <w:pStyle w:val="SHTKNoteDetail"/>
      </w:pPr>
      <w:r>
        <w:t>• 원교감 원문 | 八＋（種）【甲】【乙】</w:t>
      </w:r>
    </w:p>
    <w:p>
      <w:pPr>
        <w:pStyle w:val="SHTKNoteDetail"/>
      </w:pPr>
      <w:r>
        <w:t>• 교감 번호 | 0640027</w:t>
      </w:r>
    </w:p>
    <w:p>
      <w:pPr>
        <w:pStyle w:val="SHTKNoteDetail"/>
      </w:pPr>
      <w:r>
        <w:t>• 저본 독법 | 八 → ‘여덟/여덟째’</w:t>
      </w:r>
    </w:p>
    <w:p>
      <w:pPr>
        <w:pStyle w:val="SHTKNoteDetail"/>
      </w:pPr>
      <w:r>
        <w:t>• 이문 독법 | 八種 → ‘여덟/여덟째 / 종/종류’</w:t>
      </w:r>
    </w:p>
    <w:p>
      <w:pPr>
        <w:pStyle w:val="SHTKNoteDetail"/>
      </w:pPr>
      <w:r>
        <w:t>• 저본 기준 번역 | “여덟 가지 율의의 실체는 오직 네 가지임을 풀이한다.”</w:t>
      </w:r>
    </w:p>
    <w:p>
      <w:pPr>
        <w:pStyle w:val="SHTKNoteDetail"/>
      </w:pPr>
      <w:r>
        <w:t>• 교감 해설 | 이전 CBETA 원주: 八＋（種）【甲】【乙】. 현행 CBETA 편집주: 八【大】，八種【甲】【乙】. 저본 유지; 이문별 번역·영향: 저본 '여덟 율의', 이문 '여덟 가지 율의'로 種을 더한다.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0640027.</w:t>
      </w:r>
    </w:p>
    <w:p>
      <w:pPr>
        <w:pStyle w:val="SHTKNoteSummary"/>
      </w:pPr>
      <w:r>
        <w:t>교감 요약 | [CBETA 교감] 甲·乙본에는 唯 없음</w:t>
      </w:r>
    </w:p>
    <w:p>
      <w:pPr>
        <w:pStyle w:val="SHTKNoteDetail"/>
      </w:pPr>
      <w:r>
        <w:t>• 원교감 원문 | 〔唯〕－【甲】【乙】</w:t>
      </w:r>
    </w:p>
    <w:p>
      <w:pPr>
        <w:pStyle w:val="SHTKNoteDetail"/>
      </w:pPr>
      <w:r>
        <w:t>• 교감 번호 | 0640028</w:t>
      </w:r>
    </w:p>
    <w:p>
      <w:pPr>
        <w:pStyle w:val="SHTKNoteDetail"/>
      </w:pPr>
      <w:r>
        <w:t>• 저본 독법 | 唯 → ‘오직’</w:t>
      </w:r>
    </w:p>
    <w:p>
      <w:pPr>
        <w:pStyle w:val="SHTKNoteDetail"/>
      </w:pPr>
      <w:r>
        <w:t>• 이문 독법 | ∅ → ‘해당 성분 없음(탈락)’</w:t>
      </w:r>
    </w:p>
    <w:p>
      <w:pPr>
        <w:pStyle w:val="SHTKNoteDetail"/>
      </w:pPr>
      <w:r>
        <w:t>• 저본 기준 번역 | “여덟 가지 율의의 실체는 오직 네 가지임을 풀이한다.”</w:t>
      </w:r>
    </w:p>
    <w:p>
      <w:pPr>
        <w:pStyle w:val="SHTKNoteDetail"/>
      </w:pPr>
      <w:r>
        <w:t>• 교감 해설 | 이전 CBETA 원주: 〔唯〕－【甲】【乙】. 현행 CBETA 편집주: 唯【大】，〔－〕【甲】【乙】. 저본 유지; 이문별 번역·영향: 이문은 오직이라는 한정 표현 唯를 생략한다.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0640028.</w:t>
      </w:r>
    </w:p>
    <w:p>
      <w:pPr>
        <w:pStyle w:val="SHTKSourceText"/>
      </w:pPr>
      <w:r>
        <w:t>八者從苾芻．苾芻尼乃至近住四者苾芻．苾芻尼合</w:t>
      </w:r>
    </w:p>
    <w:p>
      <w:pPr>
        <w:pStyle w:val="SHTKTranslationText"/>
      </w:pPr>
      <w:r>
        <w:t>여덟 가지란 필추·필추니부터 근주까지이다. 네 가지란 필추와 필추니를 하나로 합하고,</w:t>
      </w:r>
    </w:p>
    <w:p>
      <w:pPr>
        <w:pStyle w:val="SHTKSourceText"/>
      </w:pPr>
      <w:r>
        <w:t>正學．[29]沙彌．沙彌[30]尼合</w:t>
      </w:r>
    </w:p>
    <w:p>
      <w:pPr>
        <w:pStyle w:val="SHTKTranslationText"/>
      </w:pPr>
      <w:r>
        <w:t>정학·사미·사미니를 하나로 합하며,</w:t>
      </w:r>
    </w:p>
    <w:p>
      <w:pPr>
        <w:pStyle w:val="SHTKNoteSummary"/>
      </w:pPr>
      <w:r>
        <w:t>교감 요약 | [CBETA 교감] 甲·乙본은 沙彌 뒤에 尼이 있음</w:t>
      </w:r>
    </w:p>
    <w:p>
      <w:pPr>
        <w:pStyle w:val="SHTKNoteDetail"/>
      </w:pPr>
      <w:r>
        <w:t>• 원교감 원문 | 沙彌＋（尼）【甲】【乙】</w:t>
      </w:r>
    </w:p>
    <w:p>
      <w:pPr>
        <w:pStyle w:val="SHTKNoteDetail"/>
      </w:pPr>
      <w:r>
        <w:t>• 교감 번호 | 0640029</w:t>
      </w:r>
    </w:p>
    <w:p>
      <w:pPr>
        <w:pStyle w:val="SHTKNoteDetail"/>
      </w:pPr>
      <w:r>
        <w:t>• 저본 독법 | 沙彌</w:t>
      </w:r>
    </w:p>
    <w:p>
      <w:pPr>
        <w:pStyle w:val="SHTKNoteDetail"/>
      </w:pPr>
      <w:r>
        <w:t>• 이문 독법 | 沙彌尼</w:t>
      </w:r>
    </w:p>
    <w:p>
      <w:pPr>
        <w:pStyle w:val="SHTKNoteDetail"/>
      </w:pPr>
      <w:r>
        <w:t>• 저본 기준 번역 | “정학·사미·사미니를 하나로 합하며,”</w:t>
      </w:r>
    </w:p>
    <w:p>
      <w:pPr>
        <w:pStyle w:val="SHTKNoteDetail"/>
      </w:pPr>
      <w:r>
        <w:t>• 교감 해설 | 이전 CBETA 원주: 沙彌＋（尼）【甲】【乙】. 현행 CBETA 편집주: 沙彌【大】，沙彌尼【甲】【乙】. 저본 유지; 이문별 번역·영향: 저본 沙彌와 이문 沙彌尼는 근책의 남녀 명칭을 다르게 배열한다. 다음 尼 생략 이문과 연결하여 읽는다.</w:t>
      </w:r>
    </w:p>
    <w:p>
      <w:pPr>
        <w:pStyle w:val="SHTKNoteDetail"/>
      </w:pPr>
      <w:r>
        <w:t>• 번역 영향 판정 | [의미 차이 있음]</w:t>
      </w:r>
    </w:p>
    <w:p>
      <w:pPr>
        <w:pStyle w:val="SHTKNoteDetail"/>
      </w:pPr>
      <w:r>
        <w:t>• 출처 | CBETA T41n1822, 교감 번호 0640029.</w:t>
      </w:r>
    </w:p>
    <w:p>
      <w:pPr>
        <w:pStyle w:val="SHTKNoteSummary"/>
      </w:pPr>
      <w:r>
        <w:t>교감 요약 | [CBETA 교감] 甲·乙본에는 尼 없음</w:t>
      </w:r>
    </w:p>
    <w:p>
      <w:pPr>
        <w:pStyle w:val="SHTKNoteDetail"/>
      </w:pPr>
      <w:r>
        <w:t>• 원교감 원문 | 〔尼〕－【甲】【乙】</w:t>
      </w:r>
    </w:p>
    <w:p>
      <w:pPr>
        <w:pStyle w:val="SHTKNoteDetail"/>
      </w:pPr>
      <w:r>
        <w:t>• 교감 번호 | 0640030</w:t>
      </w:r>
    </w:p>
    <w:p>
      <w:pPr>
        <w:pStyle w:val="SHTKNoteDetail"/>
      </w:pPr>
      <w:r>
        <w:t>• 저본 독법 | 尼</w:t>
      </w:r>
    </w:p>
    <w:p>
      <w:pPr>
        <w:pStyle w:val="SHTKNoteDetail"/>
      </w:pPr>
      <w:r>
        <w:t>• 이문 독법 | ∅ → ‘해당 성분 없음(탈락)’</w:t>
      </w:r>
    </w:p>
    <w:p>
      <w:pPr>
        <w:pStyle w:val="SHTKNoteDetail"/>
      </w:pPr>
      <w:r>
        <w:t>• 저본 기준 번역 | “정학·사미·사미니를 하나로 합하며,”</w:t>
      </w:r>
    </w:p>
    <w:p>
      <w:pPr>
        <w:pStyle w:val="SHTKNoteDetail"/>
      </w:pPr>
      <w:r>
        <w:t>• 교감 해설 | 이전 CBETA 원주: 〔尼〕－【甲】【乙】. 현행 CBETA 편집주: 尼【大】，〔－〕【甲】【乙】. 저본 유지; 이문별 번역·영향: 이문에서는 尼를 생략하므로 앞선 沙彌尼 이문과 합쳐 표기를 조정해야 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0640030.</w:t>
      </w:r>
    </w:p>
    <w:p>
      <w:pPr>
        <w:pStyle w:val="SHTKSourceText"/>
      </w:pPr>
      <w:r>
        <w:t>鄔波斯迦．鄔婆索迦合近住獨一。</w:t>
      </w:r>
    </w:p>
    <w:p>
      <w:pPr>
        <w:pStyle w:val="SHTKTranslationText"/>
      </w:pPr>
      <w:r>
        <w:t>오파사가와 오파색가를 하나로 합하고, 근주만을 독립된 하나로 삼는 것이다.</w:t>
      </w:r>
    </w:p>
    <w:p>
      <w:pPr>
        <w:pStyle w:val="SHTKSourceText"/>
      </w:pPr>
      <w:r>
        <w:t>此四律儀體[31]各別也。</w:t>
      </w:r>
    </w:p>
    <w:p>
      <w:pPr>
        <w:pStyle w:val="SHTKTranslationText"/>
      </w:pPr>
      <w:r>
        <w:t>이 네 율의의 실체는 각각 다르다.</w:t>
      </w:r>
    </w:p>
    <w:p>
      <w:pPr>
        <w:pStyle w:val="SHTKNoteSummary"/>
      </w:pPr>
      <w:r>
        <w:t>교감 요약 | [CBETA 교감] 저본 各 → 甲·乙본 差</w:t>
      </w:r>
    </w:p>
    <w:p>
      <w:pPr>
        <w:pStyle w:val="SHTKNoteDetail"/>
      </w:pPr>
      <w:r>
        <w:t>• 원교감 원문 | 各＝差【甲】【乙】</w:t>
      </w:r>
    </w:p>
    <w:p>
      <w:pPr>
        <w:pStyle w:val="SHTKNoteDetail"/>
      </w:pPr>
      <w:r>
        <w:t>• 교감 번호 | 0640031</w:t>
      </w:r>
    </w:p>
    <w:p>
      <w:pPr>
        <w:pStyle w:val="SHTKNoteDetail"/>
      </w:pPr>
      <w:r>
        <w:t>• 저본 독법 | 各 → ‘각각’</w:t>
      </w:r>
    </w:p>
    <w:p>
      <w:pPr>
        <w:pStyle w:val="SHTKNoteDetail"/>
      </w:pPr>
      <w:r>
        <w:t>• 이문 독법 | 差</w:t>
      </w:r>
    </w:p>
    <w:p>
      <w:pPr>
        <w:pStyle w:val="SHTKNoteDetail"/>
      </w:pPr>
      <w:r>
        <w:t>• 저본 기준 번역 | “이 네 율의의 실체는 각각 다르다.”</w:t>
      </w:r>
    </w:p>
    <w:p>
      <w:pPr>
        <w:pStyle w:val="SHTKNoteDetail"/>
      </w:pPr>
      <w:r>
        <w:t>• 교감 해설 | 이전 CBETA 원주: 各＝差【甲】【乙】. 현행 CBETA 편집주: 各【大】，差【甲】【乙】. 저본 유지; 이문별 번역·영향: 저본 '각각 다르다'의 各과 이문 '차이가 있다'의 差가 표현하는 관계가 다르다.</w:t>
      </w:r>
    </w:p>
    <w:p>
      <w:pPr>
        <w:pStyle w:val="SHTKNoteDetail"/>
      </w:pPr>
      <w:r>
        <w:t>• 번역 영향 판정 | [의미 차이 있음]</w:t>
      </w:r>
    </w:p>
    <w:p>
      <w:pPr>
        <w:pStyle w:val="SHTKNoteDetail"/>
      </w:pPr>
      <w:r>
        <w:t>• 출처 | CBETA T41n1822, 교감 번호 0640031.</w:t>
      </w:r>
    </w:p>
    <w:p>
      <w:pPr>
        <w:pStyle w:val="SHTKPositionMarker"/>
      </w:pPr>
      <w:bookmarkStart w:id="3141" w:name="loc_0640c17"/>
      <w:bookmarkEnd w:id="3141"/>
      <w:r>
        <w:t>[0640c17]</w:t>
      </w:r>
    </w:p>
    <w:p>
      <w:pPr>
        <w:pStyle w:val="SHTKSourceText"/>
      </w:pPr>
      <w:r>
        <w:t>論。所以者何。問合所以。</w:t>
      </w:r>
    </w:p>
    <w:p>
      <w:pPr>
        <w:pStyle w:val="SHTKTranslationText"/>
      </w:pPr>
      <w:r>
        <w:t>《논》의 “그 까닭은 무엇인가?”라는 구절이다. 합치는 이유를 묻는다.</w:t>
      </w:r>
    </w:p>
    <w:p>
      <w:pPr>
        <w:pStyle w:val="SHTKPositionMarker"/>
      </w:pPr>
      <w:bookmarkStart w:id="3142" w:name="loc_0640c18"/>
      <w:bookmarkEnd w:id="3142"/>
      <w:r>
        <w:t>[0640c18]</w:t>
      </w:r>
    </w:p>
    <w:p>
      <w:pPr>
        <w:pStyle w:val="SHTKSourceText"/>
      </w:pPr>
      <w:r>
        <w:t>論。離苾芻律儀至近事女律儀。釋由同故唯有四也。</w:t>
      </w:r>
    </w:p>
    <w:p>
      <w:pPr>
        <w:pStyle w:val="SHTKTranslationText"/>
      </w:pPr>
      <w:r>
        <w:t>《논》의 “필추율의를 떠나서는”부터 “근사녀율의”까지의 구절이다. 서로 같기 때문에 오직 네 가지임을 풀이한다.</w:t>
      </w:r>
    </w:p>
    <w:p>
      <w:pPr>
        <w:pStyle w:val="SHTKPositionMarker"/>
      </w:pPr>
      <w:bookmarkStart w:id="3143" w:name="loc_0640c19"/>
      <w:bookmarkEnd w:id="3143"/>
      <w:r>
        <w:t>[0640c19]</w:t>
      </w:r>
    </w:p>
    <w:p>
      <w:pPr>
        <w:pStyle w:val="SHTKSourceText"/>
      </w:pPr>
      <w:r>
        <w:t>論。云何知然。問同所以。</w:t>
      </w:r>
    </w:p>
    <w:p>
      <w:pPr>
        <w:pStyle w:val="SHTKTranslationText"/>
      </w:pPr>
      <w:r>
        <w:t>《논》의 “어떻게 그것을 아는가?”라는 구절이다. 서로 같은 까닭을 묻는다.</w:t>
      </w:r>
    </w:p>
    <w:p>
      <w:pPr>
        <w:pStyle w:val="SHTKPositionMarker"/>
      </w:pPr>
      <w:bookmarkStart w:id="3144" w:name="loc_0640c20"/>
      <w:bookmarkEnd w:id="3144"/>
      <w:r>
        <w:t>[0640c20]</w:t>
      </w:r>
    </w:p>
    <w:p>
      <w:pPr>
        <w:pStyle w:val="SHTKSourceText"/>
      </w:pPr>
      <w:r>
        <w:t>論。由形改[32]轉至非異三體。</w:t>
      </w:r>
    </w:p>
    <w:p>
      <w:pPr>
        <w:pStyle w:val="SHTKTranslationText"/>
      </w:pPr>
      <w:r>
        <w:t>《논》의 “몸의 형태가 바뀌어”부터 “세 가지 실체가 서로 다른 것이 아니다”까지의 구절이다.</w:t>
      </w:r>
    </w:p>
    <w:p>
      <w:pPr>
        <w:pStyle w:val="SHTKNoteSummary"/>
      </w:pPr>
      <w:r>
        <w:t>교감 요약 | [CBETA 교감] 저본 轉 → 甲·乙본 反</w:t>
      </w:r>
    </w:p>
    <w:p>
      <w:pPr>
        <w:pStyle w:val="SHTKNoteDetail"/>
      </w:pPr>
      <w:r>
        <w:t>• 원교감 원문 | 轉＝反【甲】【乙】</w:t>
      </w:r>
    </w:p>
    <w:p>
      <w:pPr>
        <w:pStyle w:val="SHTKNoteDetail"/>
      </w:pPr>
      <w:r>
        <w:t>• 교감 번호 | 0640032</w:t>
      </w:r>
    </w:p>
    <w:p>
      <w:pPr>
        <w:pStyle w:val="SHTKNoteDetail"/>
      </w:pPr>
      <w:r>
        <w:t>• 저본 독법 | 轉 → ‘전하다’</w:t>
      </w:r>
    </w:p>
    <w:p>
      <w:pPr>
        <w:pStyle w:val="SHTKNoteDetail"/>
      </w:pPr>
      <w:r>
        <w:t>• 이문 독법 | 反</w:t>
      </w:r>
    </w:p>
    <w:p>
      <w:pPr>
        <w:pStyle w:val="SHTKNoteDetail"/>
      </w:pPr>
      <w:r>
        <w:t>• 저본 기준 번역 | “《논》의 “몸의 형태가 바뀌어”부터 “세 가지 실체가 서로 다른 것이 아니다”까지의 구절이다.”</w:t>
      </w:r>
    </w:p>
    <w:p>
      <w:pPr>
        <w:pStyle w:val="SHTKNoteDetail"/>
      </w:pPr>
      <w:r>
        <w:t>• 교감 해설 | 이전 CBETA 원주: 轉＝反【甲】【乙】. 현행 CBETA 편집주: 轉【大】，反【甲】【乙】. 저본 유지; 이문별 번역·영향: 저본 轉은 '바뀌다', 이문 反은 '반대로 되다'여서 근이 변하는 사례의 해석에 차이가 있다.</w:t>
      </w:r>
    </w:p>
    <w:p>
      <w:pPr>
        <w:pStyle w:val="SHTKNoteDetail"/>
      </w:pPr>
      <w:r>
        <w:t>• 번역 영향 판정 | [의미 차이 있음]</w:t>
      </w:r>
    </w:p>
    <w:p>
      <w:pPr>
        <w:pStyle w:val="SHTKNoteDetail"/>
      </w:pPr>
      <w:r>
        <w:t>• 출처 | CBETA T41n1822, 교감 번호 0640032.</w:t>
      </w:r>
    </w:p>
    <w:p>
      <w:pPr>
        <w:pStyle w:val="SHTKSourceText"/>
      </w:pPr>
      <w:r>
        <w:t>答同所以。</w:t>
      </w:r>
    </w:p>
    <w:p>
      <w:pPr>
        <w:pStyle w:val="SHTKTranslationText"/>
      </w:pPr>
      <w:r>
        <w:t>서로 같은 이유를 답한다.</w:t>
      </w:r>
    </w:p>
    <w:p>
      <w:pPr>
        <w:pStyle w:val="SHTKSourceText"/>
      </w:pPr>
      <w:r>
        <w:t>[33]既轉根位唯得捨名不得捨體。</w:t>
      </w:r>
    </w:p>
    <w:p>
      <w:pPr>
        <w:pStyle w:val="SHTKTranslationText"/>
      </w:pPr>
      <w:r>
        <w:t>근이 바뀌는 지위에서는 명칭만 버리고 다시 얻을 뿐, 실체는 버리거나 얻지 않는다.</w:t>
      </w:r>
    </w:p>
    <w:p>
      <w:pPr>
        <w:pStyle w:val="SHTKNoteSummary"/>
      </w:pPr>
      <w:r>
        <w:t>교감 요약 | [CBETA 교감] 저본 既 → 甲·乙본 更</w:t>
      </w:r>
    </w:p>
    <w:p>
      <w:pPr>
        <w:pStyle w:val="SHTKNoteDetail"/>
      </w:pPr>
      <w:r>
        <w:t>• 원교감 원문 | 既＝更【甲】【乙】</w:t>
      </w:r>
    </w:p>
    <w:p>
      <w:pPr>
        <w:pStyle w:val="SHTKNoteDetail"/>
      </w:pPr>
      <w:r>
        <w:t>• 교감 번호 | 0640033</w:t>
      </w:r>
    </w:p>
    <w:p>
      <w:pPr>
        <w:pStyle w:val="SHTKNoteDetail"/>
      </w:pPr>
      <w:r>
        <w:t>• 저본 독법 | 既</w:t>
      </w:r>
    </w:p>
    <w:p>
      <w:pPr>
        <w:pStyle w:val="SHTKNoteDetail"/>
      </w:pPr>
      <w:r>
        <w:t>• 이문 독법 | 更 → ‘다시/바꾸어’</w:t>
      </w:r>
    </w:p>
    <w:p>
      <w:pPr>
        <w:pStyle w:val="SHTKNoteDetail"/>
      </w:pPr>
      <w:r>
        <w:t>• 저본 기준 번역 | “근이 바뀌는 지위에서는 명칭만 버리고 다시 얻을 뿐, 실체는 버리거나 얻지 않는다.”</w:t>
      </w:r>
    </w:p>
    <w:p>
      <w:pPr>
        <w:pStyle w:val="SHTKNoteDetail"/>
      </w:pPr>
      <w:r>
        <w:t>• 교감 해설 | 이전 CBETA 원주: 既＝更【甲】【乙】. 현행 CBETA 편집주: 既【大】，更【甲】【乙】. 저본 유지; 이문별 번역·영향: 저본 既는 '이미', 이문 更은 '다시'로 논리적·시간적 접속 표현이 다르다.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0640033.</w:t>
      </w:r>
    </w:p>
    <w:p>
      <w:pPr>
        <w:pStyle w:val="SHTKSourceText"/>
      </w:pPr>
      <w:r>
        <w:t>故知是一。</w:t>
      </w:r>
    </w:p>
    <w:p>
      <w:pPr>
        <w:pStyle w:val="SHTKTranslationText"/>
      </w:pPr>
      <w:r>
        <w:t>그러므로 하나임을 알 수 있다.</w:t>
      </w:r>
    </w:p>
    <w:p>
      <w:pPr>
        <w:pStyle w:val="SHTKPositionMarker"/>
      </w:pPr>
      <w:bookmarkStart w:id="3145" w:name="loc_0640c22"/>
      <w:bookmarkEnd w:id="3145"/>
      <w:r>
        <w:t>[0640c22]</w:t>
      </w:r>
    </w:p>
    <w:p>
      <w:pPr>
        <w:pStyle w:val="SHTKSourceText"/>
      </w:pPr>
      <w:r>
        <w:t>論。若從近事至具足頓生。問近事．勤策．苾芻律儀支體同．異。</w:t>
      </w:r>
    </w:p>
    <w:p>
      <w:pPr>
        <w:pStyle w:val="SHTKTranslationText"/>
      </w:pPr>
      <w:r>
        <w:t>《논》의 “만약 근사로부터”부터 “구족계가 한꺼번에 생기는가?”까지의 구절이다. 근사·근책·필추 율의의 지분과 실체가 같은지 다른지를 묻는다.</w:t>
      </w:r>
    </w:p>
    <w:p>
      <w:pPr>
        <w:pStyle w:val="SHTKSourceText"/>
      </w:pPr>
      <w:r>
        <w:t>為先四支[34]後加三支如隻．雙金錢。</w:t>
      </w:r>
    </w:p>
    <w:p>
      <w:pPr>
        <w:pStyle w:val="SHTKTranslationText"/>
      </w:pPr>
      <w:r>
        <w:t>먼저 네 지분을 얻고 뒤에 세 지분을 더하는 것인지, 한 닢과 두 닢의 금전처럼,</w:t>
      </w:r>
    </w:p>
    <w:p>
      <w:pPr>
        <w:pStyle w:val="SHTKNoteSummary"/>
      </w:pPr>
      <w:r>
        <w:t>교감 요약 | [CBETA 교감] 저본 後 → 甲·乙본 復</w:t>
      </w:r>
    </w:p>
    <w:p>
      <w:pPr>
        <w:pStyle w:val="SHTKNoteDetail"/>
      </w:pPr>
      <w:r>
        <w:t>• 원교감 원문 | 後＝復【甲】【乙】＊</w:t>
      </w:r>
    </w:p>
    <w:p>
      <w:pPr>
        <w:pStyle w:val="SHTKNoteDetail"/>
      </w:pPr>
      <w:r>
        <w:t>• 교감 번호 | 0640034</w:t>
      </w:r>
    </w:p>
    <w:p>
      <w:pPr>
        <w:pStyle w:val="SHTKNoteDetail"/>
      </w:pPr>
      <w:r>
        <w:t>• 저본 독법 | 後 → ‘뒤/그 뒤’</w:t>
      </w:r>
    </w:p>
    <w:p>
      <w:pPr>
        <w:pStyle w:val="SHTKNoteDetail"/>
      </w:pPr>
      <w:r>
        <w:t>• 이문 독법 | 復 → ‘다시/또’</w:t>
      </w:r>
    </w:p>
    <w:p>
      <w:pPr>
        <w:pStyle w:val="SHTKNoteDetail"/>
      </w:pPr>
      <w:r>
        <w:t>• 저본 기준 번역 | “먼저 네 지분을 얻고 뒤에 세 지분을 더하는 것인지, 한 닢과 두 닢의 금전처럼,”</w:t>
      </w:r>
    </w:p>
    <w:p>
      <w:pPr>
        <w:pStyle w:val="SHTKNoteDetail"/>
      </w:pPr>
      <w:r>
        <w:t>• 교감 해설 | 이전 CBETA 원주: 後＝復【甲】【乙】＊. 현행 CBETA 편집주: 後【大】＊，復【甲】【乙】＊. 저본 유지; 이문별 번역·영향: 저본 '나중에 더하다', 이문 '다시 더하다'로 後와 復이 교체된다.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0640034.</w:t>
      </w:r>
    </w:p>
    <w:p>
      <w:pPr>
        <w:pStyle w:val="SHTKSourceText"/>
      </w:pPr>
      <w:r>
        <w:t>[35]五十．二十。</w:t>
      </w:r>
    </w:p>
    <w:p>
      <w:pPr>
        <w:pStyle w:val="SHTKTranslationText"/>
      </w:pPr>
      <w:r>
        <w:t>또는 쉰과 스물처럼 되는 것인지 묻는다.</w:t>
      </w:r>
    </w:p>
    <w:p>
      <w:pPr>
        <w:pStyle w:val="SHTKNoteSummary"/>
      </w:pPr>
      <w:r>
        <w:t>교감 요약 | [CBETA 교감] 甲·乙본은 五十 앞에 及이 있음</w:t>
      </w:r>
    </w:p>
    <w:p>
      <w:pPr>
        <w:pStyle w:val="SHTKNoteDetail"/>
      </w:pPr>
      <w:r>
        <w:t>• 원교감 원문 | （及）＋五十【甲】【乙】</w:t>
      </w:r>
    </w:p>
    <w:p>
      <w:pPr>
        <w:pStyle w:val="SHTKNoteDetail"/>
      </w:pPr>
      <w:r>
        <w:t>• 교감 번호 | 0640035</w:t>
      </w:r>
    </w:p>
    <w:p>
      <w:pPr>
        <w:pStyle w:val="SHTKNoteDetail"/>
      </w:pPr>
      <w:r>
        <w:t>• 저본 독법 | 五十 → ‘다섯/다섯째 / 열/열째’</w:t>
      </w:r>
    </w:p>
    <w:p>
      <w:pPr>
        <w:pStyle w:val="SHTKNoteDetail"/>
      </w:pPr>
      <w:r>
        <w:t>• 이문 독법 | 及五十 → ‘및/…와 / 다섯/다섯째 / 열/열째’</w:t>
      </w:r>
    </w:p>
    <w:p>
      <w:pPr>
        <w:pStyle w:val="SHTKNoteDetail"/>
      </w:pPr>
      <w:r>
        <w:t>• 저본 기준 번역 | “또는 쉰과 스물처럼 되는 것인지 묻는다.”</w:t>
      </w:r>
    </w:p>
    <w:p>
      <w:pPr>
        <w:pStyle w:val="SHTKNoteDetail"/>
      </w:pPr>
      <w:r>
        <w:t>• 교감 해설 | 이전 CBETA 원주: （及）＋五十【甲】【乙】. 현행 CBETA 편집주: 五十【大】，及五十【甲】【乙】. 저본 유지; 이문별 번역·영향: 이문은 '쉰' 앞에 及을 더하여 나열 접속을 밝힌다.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0640035.</w:t>
      </w:r>
    </w:p>
    <w:p>
      <w:pPr>
        <w:pStyle w:val="SHTKSourceText"/>
      </w:pPr>
      <w:r>
        <w:t>即隻上加一名之為雙。二十上加三十名五十</w:t>
      </w:r>
    </w:p>
    <w:p>
      <w:pPr>
        <w:pStyle w:val="SHTKTranslationText"/>
      </w:pPr>
      <w:r>
        <w:t>곧 한 닢에 한 닢을 더하여 두 닢이라 부르고, 스물에 서른을 더하여 쉰이라 부르는 것과 같은가?</w:t>
      </w:r>
    </w:p>
    <w:p>
      <w:pPr>
        <w:pStyle w:val="SHTKSourceText"/>
      </w:pPr>
      <w:r>
        <w:t>為先受四支[36]復受七支具足七支[＊]後更頓生非足前四。</w:t>
      </w:r>
    </w:p>
    <w:p>
      <w:pPr>
        <w:pStyle w:val="SHTKTranslationText"/>
      </w:pPr>
      <w:r>
        <w:t>아니면 먼저 네 지분을 받고, 뒤에 다시 일곱 지분의 구족계를 받을 때 일곱 지분이 새로 한꺼번에 생길 뿐 앞의 네 지분에 보태는 것이 아닌가?</w:t>
      </w:r>
    </w:p>
    <w:p>
      <w:pPr>
        <w:pStyle w:val="SHTKNoteSummary"/>
      </w:pPr>
      <w:r>
        <w:t>교감 요약 | [CBETA 교감] 저본 復 → 甲·乙본 後</w:t>
      </w:r>
    </w:p>
    <w:p>
      <w:pPr>
        <w:pStyle w:val="SHTKNoteDetail"/>
      </w:pPr>
      <w:r>
        <w:t>• 원교감 원문 | 復＝後【甲】【乙】</w:t>
      </w:r>
    </w:p>
    <w:p>
      <w:pPr>
        <w:pStyle w:val="SHTKNoteDetail"/>
      </w:pPr>
      <w:r>
        <w:t>• 교감 번호 | 0640036</w:t>
      </w:r>
    </w:p>
    <w:p>
      <w:pPr>
        <w:pStyle w:val="SHTKNoteDetail"/>
      </w:pPr>
      <w:r>
        <w:t>• 저본 독법 | 復 → ‘다시/또’</w:t>
      </w:r>
    </w:p>
    <w:p>
      <w:pPr>
        <w:pStyle w:val="SHTKNoteDetail"/>
      </w:pPr>
      <w:r>
        <w:t>• 이문 독법 | 後 → ‘뒤/그 뒤’</w:t>
      </w:r>
    </w:p>
    <w:p>
      <w:pPr>
        <w:pStyle w:val="SHTKNoteDetail"/>
      </w:pPr>
      <w:r>
        <w:t>• 저본 기준 번역 | “아니면 먼저 네 지분을 받고, 뒤에 다시 일곱 지분의 구족계를 받을 때 일곱 지분이 새로 한꺼번에 생길 뿐 앞의 네 지분에 보태는 것이 아닌가?”</w:t>
      </w:r>
    </w:p>
    <w:p>
      <w:pPr>
        <w:pStyle w:val="SHTKNoteDetail"/>
      </w:pPr>
      <w:r>
        <w:t>• 교감 해설 | 이전 CBETA 원주: 復＝後【甲】【乙】. 현행 CBETA 편집주: 復【大】，後【甲】【乙】. 저본 유지; 이문별 번역·영향: 저본 復은 '다시', 이문 後는 '뒤에'로 계를 수계하는 순서 표현이 달라진다.</w:t>
      </w:r>
    </w:p>
    <w:p>
      <w:pPr>
        <w:pStyle w:val="SHTKNoteDetail"/>
      </w:pPr>
      <w:r>
        <w:t>• 교감 해설 | 이전 CBETA #beg_139·현행 #beg_138의 corresp="#</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0640036.</w:t>
      </w:r>
    </w:p>
    <w:p>
      <w:pPr>
        <w:pStyle w:val="SHTKNoteSummary"/>
      </w:pPr>
      <w:r>
        <w:t>교감 요약 | [CBETA 교감] 저본 後 → 甲·乙본 復</w:t>
      </w:r>
    </w:p>
    <w:p>
      <w:pPr>
        <w:pStyle w:val="SHTKNoteDetail"/>
      </w:pPr>
      <w:r>
        <w:t>• 원교감 원문 | 後【大】＊，復【甲】【乙】＊</w:t>
      </w:r>
    </w:p>
    <w:p>
      <w:pPr>
        <w:pStyle w:val="SHTKNoteDetail"/>
      </w:pPr>
      <w:r>
        <w:t>• 해당 번역 | “아니면 먼저 네 지분을 받고, 뒤에 다시 일곱 지분의 구족계를 받을 때 일곱 지분이 새로 한꺼번에 생길 뿐 앞의 네 지분에 보태는 것이 아닌가?”</w:t>
      </w:r>
    </w:p>
    <w:p>
      <w:pPr>
        <w:pStyle w:val="SHTKNoteDetail"/>
      </w:pPr>
      <w:r>
        <w:t>• 번역 영향 판정 | [의미 차이 있음]</w:t>
      </w:r>
    </w:p>
    <w:p>
      <w:pPr>
        <w:pStyle w:val="SHTKNoteDetail"/>
      </w:pPr>
      <w:r>
        <w:t>• 출처 | CBETA T41n1822, 교감 번호 0640034.</w:t>
      </w:r>
    </w:p>
    <w:p>
      <w:pPr>
        <w:pStyle w:val="SHTKPositionMarker"/>
      </w:pPr>
      <w:bookmarkStart w:id="3146" w:name="loc_0640c27"/>
      <w:bookmarkEnd w:id="3146"/>
      <w:r>
        <w:t>[0640c27]</w:t>
      </w:r>
    </w:p>
    <w:p>
      <w:pPr>
        <w:pStyle w:val="SHTKSourceText"/>
      </w:pPr>
      <w:r>
        <w:t>論。三種律儀至隨其所應。</w:t>
      </w:r>
    </w:p>
    <w:p>
      <w:pPr>
        <w:pStyle w:val="SHTKTranslationText"/>
      </w:pPr>
      <w:r>
        <w:t>《논》의 “세 가지 율의는”부터 “각각 마땅한 바를 따른다”까지의 구절이다.</w:t>
      </w:r>
    </w:p>
    <w:p>
      <w:pPr>
        <w:pStyle w:val="SHTKSourceText"/>
      </w:pPr>
      <w:r>
        <w:t>答[37]三[38]各體別。</w:t>
      </w:r>
    </w:p>
    <w:p>
      <w:pPr>
        <w:pStyle w:val="SHTKTranslationText"/>
      </w:pPr>
      <w:r>
        <w:t>세 가지 각각의 실체가 다르다고 답한 것이다.</w:t>
      </w:r>
    </w:p>
    <w:p>
      <w:pPr>
        <w:pStyle w:val="SHTKNoteSummary"/>
      </w:pPr>
      <w:r>
        <w:t>교감 요약 | [CBETA 교감] 甲·乙본에는 三 없음</w:t>
      </w:r>
    </w:p>
    <w:p>
      <w:pPr>
        <w:pStyle w:val="SHTKNoteDetail"/>
      </w:pPr>
      <w:r>
        <w:t>• 원교감 원문 | 〔三〕－【甲】【乙】</w:t>
      </w:r>
    </w:p>
    <w:p>
      <w:pPr>
        <w:pStyle w:val="SHTKNoteDetail"/>
      </w:pPr>
      <w:r>
        <w:t>• 교감 번호 | 0640037</w:t>
      </w:r>
    </w:p>
    <w:p>
      <w:pPr>
        <w:pStyle w:val="SHTKNoteDetail"/>
      </w:pPr>
      <w:r>
        <w:t>• 저본 독법 | 三 → ‘셋’</w:t>
      </w:r>
    </w:p>
    <w:p>
      <w:pPr>
        <w:pStyle w:val="SHTKNoteDetail"/>
      </w:pPr>
      <w:r>
        <w:t>• 이문 독법 | ∅ → ‘해당 성분 없음(탈락)’</w:t>
      </w:r>
    </w:p>
    <w:p>
      <w:pPr>
        <w:pStyle w:val="SHTKNoteDetail"/>
      </w:pPr>
      <w:r>
        <w:t>• 저본 기준 번역 | “세 가지 각각의 실체가 다르다고 답한 것이다.”</w:t>
      </w:r>
    </w:p>
    <w:p>
      <w:pPr>
        <w:pStyle w:val="SHTKNoteDetail"/>
      </w:pPr>
      <w:r>
        <w:t>• 교감 해설 | 이전 CBETA 원주: 〔三〕－【甲】【乙】. 현행 CBETA 편집주: 三【大】，〔－〕【甲】【乙】. 저본 유지; 이문별 번역·영향: 이문은 三을 생략해 '세 가지'라는 수량을 직접 말하지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0640037.</w:t>
      </w:r>
    </w:p>
    <w:p>
      <w:pPr>
        <w:pStyle w:val="SHTKNoteSummary"/>
      </w:pPr>
      <w:r>
        <w:t>교감 요약 | [CBETA 교감] 저본 各體 → 甲·乙본 體各</w:t>
      </w:r>
    </w:p>
    <w:p>
      <w:pPr>
        <w:pStyle w:val="SHTKNoteDetail"/>
      </w:pPr>
      <w:r>
        <w:t>• 원교감 원문 | 各體＝體各【甲】【乙】</w:t>
      </w:r>
    </w:p>
    <w:p>
      <w:pPr>
        <w:pStyle w:val="SHTKNoteDetail"/>
      </w:pPr>
      <w:r>
        <w:t>• 교감 번호 | 0640038</w:t>
      </w:r>
    </w:p>
    <w:p>
      <w:pPr>
        <w:pStyle w:val="SHTKNoteDetail"/>
      </w:pPr>
      <w:r>
        <w:t>• 저본 독법 | 各體</w:t>
      </w:r>
    </w:p>
    <w:p>
      <w:pPr>
        <w:pStyle w:val="SHTKNoteDetail"/>
      </w:pPr>
      <w:r>
        <w:t>• 이문 독법 | 體各</w:t>
      </w:r>
    </w:p>
    <w:p>
      <w:pPr>
        <w:pStyle w:val="SHTKNoteDetail"/>
      </w:pPr>
      <w:r>
        <w:t>• 저본 기준 번역 | “세 가지 각각의 실체가 다르다고 답한 것이다.”</w:t>
      </w:r>
    </w:p>
    <w:p>
      <w:pPr>
        <w:pStyle w:val="SHTKNoteDetail"/>
      </w:pPr>
      <w:r>
        <w:t>• 교감 해설 | 이전 CBETA 원주: 各體＝體各【甲】【乙】. 현행 CBETA 편집주: 各體【大】，體各【甲】【乙】. 저본 유지; 이문별 번역·영향: 저본 '각각의 실체', 이문 '실체가 각각'으로 어순이 달라진다.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0640038.</w:t>
      </w:r>
    </w:p>
    <w:p>
      <w:pPr>
        <w:pStyle w:val="SHTKSourceText"/>
      </w:pPr>
      <w:r>
        <w:t>若是苾芻身中具有三種四支。其體各別。</w:t>
      </w:r>
    </w:p>
    <w:p>
      <w:pPr>
        <w:pStyle w:val="SHTKTranslationText"/>
      </w:pPr>
      <w:r>
        <w:t>필추의 몸 안에는 세 종류의 네 지분이 모두 갖추어져 있더라도, 그 실체는 각각 다르다.</w:t>
      </w:r>
    </w:p>
    <w:p>
      <w:pPr>
        <w:pStyle w:val="SHTKPositionMarker"/>
      </w:pPr>
      <w:bookmarkStart w:id="3147" w:name="loc_0640c29"/>
      <w:bookmarkEnd w:id="3147"/>
      <w:r>
        <w:t>[0640c29]</w:t>
      </w:r>
    </w:p>
    <w:p>
      <w:pPr>
        <w:pStyle w:val="SHTKSourceText"/>
      </w:pPr>
      <w:r>
        <w:t>[39]論。</w:t>
      </w:r>
    </w:p>
    <w:p>
      <w:pPr>
        <w:pStyle w:val="SHTKTranslationText"/>
      </w:pPr>
      <w:r>
        <w:t>《논》의 구절이다.</w:t>
      </w:r>
    </w:p>
    <w:p>
      <w:pPr>
        <w:pStyle w:val="SHTKNoteSummary"/>
      </w:pPr>
      <w:r>
        <w:t>교감 요약 | [CBETA 교감] 저본 （論既爾相望同類何別同（同 → 甲·乙본 問）三類別論由因緣別相望有異答也）＋論</w:t>
      </w:r>
    </w:p>
    <w:p>
      <w:pPr>
        <w:pStyle w:val="SHTKNoteDetail"/>
      </w:pPr>
      <w:r>
        <w:t>• 원교감 원문 | （論既爾相望同類何別同（同＝問？）三類別論由因緣別相望有異答也）＋論【甲】【乙】</w:t>
      </w:r>
    </w:p>
    <w:p>
      <w:pPr>
        <w:pStyle w:val="SHTKNoteDetail"/>
      </w:pPr>
      <w:r>
        <w:t>• 교감 번호 | 0640039</w:t>
      </w:r>
    </w:p>
    <w:p>
      <w:pPr>
        <w:pStyle w:val="SHTKNoteDetail"/>
      </w:pPr>
      <w:r>
        <w:t>• 저본 독법 | 論 → ‘논’</w:t>
      </w:r>
    </w:p>
    <w:p>
      <w:pPr>
        <w:pStyle w:val="SHTKNoteDetail"/>
      </w:pPr>
      <w:r>
        <w:t>• 이문 독법 | 論既爾相望同類何別同三類別論由因緣別相望有異答也論; 論既爾相望同類何別問三類別論由因緣別相望有異答也論</w:t>
      </w:r>
    </w:p>
    <w:p>
      <w:pPr>
        <w:pStyle w:val="SHTKNoteDetail"/>
      </w:pPr>
      <w:r>
        <w:t>• 저본 기준 번역 | “《논》의 구절이다.”</w:t>
      </w:r>
    </w:p>
    <w:p>
      <w:pPr>
        <w:pStyle w:val="SHTKNoteDetail"/>
      </w:pPr>
      <w:r>
        <w:t>• 교감 해설 | 이전 CBETA 원주: （論既爾相望同類何別同（同＝問？）三類別論由因緣別相望有異答也）＋論【甲】【乙】. 현행 CBETA 편집주: 論【大】，論既爾相望同類何別同三類別論由因緣別相望有異答也論【甲】【乙】，論既爾相望同類何別問三類別論由因緣別相望有異答也論【考偽-大】. 긴 삽입 이문: 갑·을본은 論既爾相望同類何別同三類別論由因緣別相望有異答也論을 기재한다. 현행의 별도 정정 제안은 그중 同三類別을 問三類別로 읽는다. 원문은 같은 부류의 차이에 관한 문답을 끼워 넣으며, 인연이 다르므로 차이가 있다는 답변도 포함한다. 저본 유지; 이문별 번역·영향: 저본은 《논》의 인용 표시만 있다. 이문은 세 율의가 같은 부류라면 어떤 차이가 있는지 묻고 받는 인연의 차이로 답하는 문답을 추가한다.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0640039.</w:t>
      </w:r>
    </w:p>
    <w:p>
      <w:pPr>
        <w:pStyle w:val="SHTKSourceText"/>
      </w:pPr>
      <w:r>
        <w:t>其事云何。問其事。</w:t>
      </w:r>
    </w:p>
    <w:p>
      <w:pPr>
        <w:pStyle w:val="SHTKTranslationText"/>
      </w:pPr>
      <w:r>
        <w:t>“그 사정은 어떠한가?” 그 사정을 묻는다.</w:t>
      </w:r>
    </w:p>
    <w:p>
      <w:pPr>
        <w:pStyle w:val="SHTKPositionMarker"/>
      </w:pPr>
      <w:bookmarkStart w:id="3148" w:name="loc_0641a01"/>
      <w:bookmarkEnd w:id="3148"/>
      <w:r>
        <w:t>[0641a01]</w:t>
      </w:r>
    </w:p>
    <w:p>
      <w:pPr>
        <w:pStyle w:val="SHTKSourceText"/>
      </w:pPr>
      <w:r>
        <w:t>論。如如求受至遠離有異。答其事也。以三種律儀受緣不同。戒體各別。</w:t>
      </w:r>
    </w:p>
    <w:p>
      <w:pPr>
        <w:pStyle w:val="SHTKTranslationText"/>
      </w:pPr>
      <w:r>
        <w:t>《논》의 “받기를 구함에 따라”부터 “멀리 떠나는 것에 차이가 있다”까지의 구절이다. 그 사정에 관하여 답한 것이다. 세 가지 율의는 계를 받는 조건이 서로 다르므로, 계의 실체도 각각 다르다.</w:t>
      </w:r>
    </w:p>
    <w:p>
      <w:pPr>
        <w:pStyle w:val="SHTKPositionMarker"/>
      </w:pPr>
      <w:bookmarkStart w:id="3149" w:name="loc_0641a03"/>
      <w:bookmarkEnd w:id="3149"/>
      <w:r>
        <w:t>[0641a03]</w:t>
      </w:r>
    </w:p>
    <w:p>
      <w:pPr>
        <w:pStyle w:val="SHTKSourceText"/>
      </w:pPr>
      <w:r>
        <w:t>論。若無此事至故三各別。此反難也。既捨一時餘二猶在。故知體別。</w:t>
      </w:r>
    </w:p>
    <w:p>
      <w:pPr>
        <w:pStyle w:val="SHTKTranslationText"/>
      </w:pPr>
      <w:r>
        <w:t>《논》의 “만약 이러한 일이 없다면”부터 “그러므로 세 가지는 각각 다르다”까지의 구절이다. 이는 반대로 들어 논난한 것이다. 하나를 버릴 때에도 다른 두 가지는 여전히 존재하므로, 실체가 다름을 알 수 있다.</w:t>
      </w:r>
    </w:p>
    <w:p>
      <w:pPr>
        <w:pStyle w:val="SHTKPositionMarker"/>
      </w:pPr>
      <w:bookmarkStart w:id="3150" w:name="loc_0641a04"/>
      <w:bookmarkEnd w:id="3150"/>
      <w:r>
        <w:t>[0641a04]</w:t>
      </w:r>
    </w:p>
    <w:p>
      <w:pPr>
        <w:pStyle w:val="SHTKSourceText"/>
      </w:pPr>
      <w:r>
        <w:t>論。然此三種至便非近事等。</w:t>
      </w:r>
    </w:p>
    <w:p>
      <w:pPr>
        <w:pStyle w:val="SHTKTranslationText"/>
      </w:pPr>
      <w:r>
        <w:t>《논》의 “그러나 이 세 가지는”부터 “곧 근사 등이 아니게 된다”까지의 구절이다.</w:t>
      </w:r>
    </w:p>
    <w:p>
      <w:pPr>
        <w:pStyle w:val="SHTKSourceText"/>
      </w:pPr>
      <w:r>
        <w:t>前明緣別[1]戒異。</w:t>
      </w:r>
    </w:p>
    <w:p>
      <w:pPr>
        <w:pStyle w:val="SHTKTranslationText"/>
      </w:pPr>
      <w:r>
        <w:t>앞에서는 받는 조건이 다르므로 계도 다르다는 점을 밝혔다.</w:t>
      </w:r>
    </w:p>
    <w:p>
      <w:pPr>
        <w:pStyle w:val="SHTKNoteSummary"/>
      </w:pPr>
      <w:r>
        <w:t>교감 요약 | [CBETA 교감] 저본 戒 → 甲·乙본 成</w:t>
      </w:r>
    </w:p>
    <w:p>
      <w:pPr>
        <w:pStyle w:val="SHTKNoteDetail"/>
      </w:pPr>
      <w:r>
        <w:t>• 원교감 원문 | 戒＝成【甲】【乙】</w:t>
      </w:r>
    </w:p>
    <w:p>
      <w:pPr>
        <w:pStyle w:val="SHTKNoteDetail"/>
      </w:pPr>
      <w:r>
        <w:t>• 교감 번호 | 0641001</w:t>
      </w:r>
    </w:p>
    <w:p>
      <w:pPr>
        <w:pStyle w:val="SHTKNoteDetail"/>
      </w:pPr>
      <w:r>
        <w:t>• 저본 독법 | 戒</w:t>
      </w:r>
    </w:p>
    <w:p>
      <w:pPr>
        <w:pStyle w:val="SHTKNoteDetail"/>
      </w:pPr>
      <w:r>
        <w:t>• 이문 독법 | 成 → ‘이루다’</w:t>
      </w:r>
    </w:p>
    <w:p>
      <w:pPr>
        <w:pStyle w:val="SHTKNoteDetail"/>
      </w:pPr>
      <w:r>
        <w:t>• 저본 기준 번역 | “앞에서는 받는 조건이 다르므로 계도 다르다는 점을 밝혔다.”</w:t>
      </w:r>
    </w:p>
    <w:p>
      <w:pPr>
        <w:pStyle w:val="SHTKNoteDetail"/>
      </w:pPr>
      <w:r>
        <w:t>• 교감 해설 | 이전 CBETA 원주: 戒＝成【甲】【乙】. 현행 CBETA 편집주: 戒【大】，成【甲】【乙】. 저본 유지; 이문별 번역·영향: 저본은 '계가 다르다', 이문은 '성립이 다르다'로 핵심 명사가 달라진다.</w:t>
      </w:r>
    </w:p>
    <w:p>
      <w:pPr>
        <w:pStyle w:val="SHTKNoteDetail"/>
      </w:pPr>
      <w:r>
        <w:t>• 번역 영향 판정 | [의미 차이 있음]</w:t>
      </w:r>
    </w:p>
    <w:p>
      <w:pPr>
        <w:pStyle w:val="SHTKNoteDetail"/>
      </w:pPr>
      <w:r>
        <w:t>• 출처 | CBETA T41n1822, 교감 번호 0641001.</w:t>
      </w:r>
    </w:p>
    <w:p>
      <w:pPr>
        <w:pStyle w:val="SHTKSourceText"/>
      </w:pPr>
      <w:r>
        <w:t>此明不相違故。受後不捨前。勿捨苾芻戒便非近事等反難答也。婆沙一百二十四云。問若先不受近事律儀。便受勤策律儀。得勤策律儀不。有說。不得。以近事律儀與此律儀為門。為依。為加行故。有說。不定。</w:t>
      </w:r>
    </w:p>
    <w:p>
      <w:pPr>
        <w:pStyle w:val="SHTKTranslationText"/>
      </w:pPr>
      <w:r>
        <w:t>여기서는 서로 모순되지 않기 때문에 나중의 계를 받아도 앞의 계를 버리지 않음을 밝힌다. 필추계를 버리면 곧 근사 등도 아니게 된다는 반대 논난에 답한 것이다. 《대비바사론》 제124권에서 말한다. 묻는다. 먼저 근사율의를 받지 않고, 곧바로 근책율의를 받으면, 근책율의를 얻을 수 있는가? 어떤 사람은 말한다. 얻을 수 없다. 근사율의는 이 율의로 들어가는 문이자, 그 의지처이며, 가행이기 때문이다. 어떤 사람은 말한다. 경우에 따라 다르다.</w:t>
      </w:r>
    </w:p>
    <w:p>
      <w:pPr>
        <w:pStyle w:val="SHTKSourceText"/>
      </w:pPr>
      <w:r>
        <w:t>若不了知先受近事律儀後方[2]受得勤策律儀。</w:t>
      </w:r>
    </w:p>
    <w:p>
      <w:pPr>
        <w:pStyle w:val="SHTKTranslationText"/>
      </w:pPr>
      <w:r>
        <w:t>먼저 근사율의를 받은 뒤에야 근책율의를 얻는다는 사실을 알지 못한 채,</w:t>
      </w:r>
    </w:p>
    <w:p>
      <w:pPr>
        <w:pStyle w:val="SHTKNoteSummary"/>
      </w:pPr>
      <w:r>
        <w:t>교감 요약 | [CBETA 교감] 甲·乙본에는 受 없음</w:t>
      </w:r>
    </w:p>
    <w:p>
      <w:pPr>
        <w:pStyle w:val="SHTKNoteDetail"/>
      </w:pPr>
      <w:r>
        <w:t>• 원교감 원문 | 〔受〕－【甲】【乙】</w:t>
      </w:r>
    </w:p>
    <w:p>
      <w:pPr>
        <w:pStyle w:val="SHTKNoteDetail"/>
      </w:pPr>
      <w:r>
        <w:t>• 교감 번호 | 0641002</w:t>
      </w:r>
    </w:p>
    <w:p>
      <w:pPr>
        <w:pStyle w:val="SHTKNoteDetail"/>
      </w:pPr>
      <w:r>
        <w:t>• 저본 독법 | 受 → ‘수/감수’</w:t>
      </w:r>
    </w:p>
    <w:p>
      <w:pPr>
        <w:pStyle w:val="SHTKNoteDetail"/>
      </w:pPr>
      <w:r>
        <w:t>• 이문 독법 | ∅ → ‘해당 성분 없음(탈락)’</w:t>
      </w:r>
    </w:p>
    <w:p>
      <w:pPr>
        <w:pStyle w:val="SHTKNoteDetail"/>
      </w:pPr>
      <w:r>
        <w:t>• 저본 기준 번역 | “먼저 근사율의를 받은 뒤에야 근책율의를 얻는다는 사실을 알지 못한 채,”</w:t>
      </w:r>
    </w:p>
    <w:p>
      <w:pPr>
        <w:pStyle w:val="SHTKNoteDetail"/>
      </w:pPr>
      <w:r>
        <w:t>• 교감 해설 | 이전 CBETA 원주: 〔受〕－【甲】【乙】. 현행 CBETA 편집주: 受【大】，〔－〕【甲】【乙】. 저본 유지; 이문별 번역·영향: 이문에서는 '받아서 얻는다' 가운데 受를 생략한다.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0641002.</w:t>
      </w:r>
    </w:p>
    <w:p>
      <w:pPr>
        <w:pStyle w:val="SHTKSourceText"/>
      </w:pPr>
      <w:r>
        <w:t>信戒師故受此律儀。彼得律儀。戒師得罪若彼解了先受近事律儀。後受勤策律儀。是正儀式。但憍慢故不欲受學近事律儀。作如是言。何用受此近事劣戒。</w:t>
      </w:r>
    </w:p>
    <w:p>
      <w:pPr>
        <w:pStyle w:val="SHTKTranslationText"/>
      </w:pPr>
      <w:r>
        <w:t>계사(戒師)를 믿기 때문에 이 율의를 받았다면, 그 사람은 율의를 얻지만, 계사는 죄를 얻는다. 그러나 그 사람이 먼저 근사율의를 받고, 뒤에 근책율의를 받는 것이 올바른 의식임을 분명히 알고도, 오만하기 때문에 근사율의를 받아 배우려 하지 않으면서, 이렇게 말한다면, “이 열등한 근사계를 받아서 무엇 하겠는가?”</w:t>
      </w:r>
    </w:p>
    <w:p>
      <w:pPr>
        <w:pStyle w:val="SHTKSourceText"/>
      </w:pPr>
      <w:r>
        <w:t>彼憍慢[3]纏心。</w:t>
      </w:r>
    </w:p>
    <w:p>
      <w:pPr>
        <w:pStyle w:val="SHTKTranslationText"/>
      </w:pPr>
      <w:r>
        <w:t>그 사람은 오만이 마음을 얽매었으므로,</w:t>
      </w:r>
    </w:p>
    <w:p>
      <w:pPr>
        <w:pStyle w:val="SHTKNoteSummary"/>
      </w:pPr>
      <w:r>
        <w:t>교감 요약 | [CBETA 교감] 甲·乙본에는 纏 없음</w:t>
      </w:r>
    </w:p>
    <w:p>
      <w:pPr>
        <w:pStyle w:val="SHTKNoteDetail"/>
      </w:pPr>
      <w:r>
        <w:t>• 원교감 원문 | 〔纏〕－【甲】【乙】</w:t>
      </w:r>
    </w:p>
    <w:p>
      <w:pPr>
        <w:pStyle w:val="SHTKNoteDetail"/>
      </w:pPr>
      <w:r>
        <w:t>• 교감 번호 | 0641003</w:t>
      </w:r>
    </w:p>
    <w:p>
      <w:pPr>
        <w:pStyle w:val="SHTKNoteDetail"/>
      </w:pPr>
      <w:r>
        <w:t>• 저본 독법 | 纏</w:t>
      </w:r>
    </w:p>
    <w:p>
      <w:pPr>
        <w:pStyle w:val="SHTKNoteDetail"/>
      </w:pPr>
      <w:r>
        <w:t>• 이문 독법 | ∅ → ‘해당 성분 없음(탈락)’</w:t>
      </w:r>
    </w:p>
    <w:p>
      <w:pPr>
        <w:pStyle w:val="SHTKNoteDetail"/>
      </w:pPr>
      <w:r>
        <w:t>• 저본 기준 번역 | “그 사람은 오만이 마음을 얽매었으므로,”</w:t>
      </w:r>
    </w:p>
    <w:p>
      <w:pPr>
        <w:pStyle w:val="SHTKNoteDetail"/>
      </w:pPr>
      <w:r>
        <w:t>• 교감 해설 | 이전 CBETA 원주: 〔纏〕－【甲】【乙】. 현행 CBETA 편집주: 纏【大】，〔－〕【甲】【乙】. 저본 유지; 이문별 번역·영향: 이문은 '오만이 마음을 얽맸다'의 纏을 생략하여 상태를 간략히 말한다.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0641003.</w:t>
      </w:r>
    </w:p>
    <w:p>
      <w:pPr>
        <w:pStyle w:val="SHTKSourceText"/>
      </w:pPr>
      <w:r>
        <w:t>雖受不得如說不受近事律儀。而受勤策。如是不受勤策。而受苾芻律儀。廣說亦爾正理論云。若有勤策受近事律儀。或有苾芻受前二種戒。為受得不有作是言。此不應責。若前已有。無更受得理。先已得故。若前未有。則非勤策。亦非苾芻。以先不受近事律儀。必無受得勤策戒理。若先不受勤策律儀。亦無受得苾芻戒理。是則不可立彼二名。以此推尋。</w:t>
      </w:r>
    </w:p>
    <w:p>
      <w:pPr>
        <w:pStyle w:val="SHTKTranslationText"/>
      </w:pPr>
      <w:r>
        <w:t>계를 받더라도 얻지 못한다. 근사율의를 받지 않고 근책율의를 받는 경우에 관해 말한 것처럼, 근책율의를 받지 않고 필추율의를 받는 경우도 자세히 말하면 또한 그러하다. 《순정리론》에서 말한다. 근책이 근사율의를 받거나, 필추가 앞의 두 종류 계를 받는 경우, 그것을 받아 얻을 수 있는가, 없는가? 어떤 사람은 다음과 같이 말한다. 이것은 물어서는 안 된다. 만약 이전에 이미 지니고 있다면, 거듭 받아 얻는 이치는 없는데, 이미 앞서 얻었기 때문이다. 만약 이전에 지니지 않았다면, 그는 근책도 아니고, 또한 필추도 아니다. 먼저 근사율의를 받지 않고서는 결코 근책계를 받아 얻을 이치가 없고, 먼저 근책율의를 받지 않고서는 또한 필추계를 받아 얻을 이치도 없기 때문이다. 그렇다면 그 두 가지 명칭을 세울 수 없다. 이와 같이 미루어 찾아보면,</w:t>
      </w:r>
    </w:p>
    <w:p>
      <w:pPr>
        <w:pStyle w:val="SHTKSourceText"/>
      </w:pPr>
      <w:r>
        <w:t>受應不得有餘師說。不受前律儀。</w:t>
      </w:r>
    </w:p>
    <w:p>
      <w:pPr>
        <w:pStyle w:val="SHTKTranslationText"/>
      </w:pPr>
      <w:r>
        <w:t>받더라도 마땅히 얻지 못한다. 다른 논사는 말한다. 앞선 율의를 받지 않고도,</w:t>
      </w:r>
    </w:p>
    <w:p>
      <w:pPr>
        <w:pStyle w:val="SHTKSourceText"/>
      </w:pPr>
      <w:r>
        <w:t>亦有即能受得[4]後戒理。</w:t>
      </w:r>
    </w:p>
    <w:p>
      <w:pPr>
        <w:pStyle w:val="SHTKTranslationText"/>
      </w:pPr>
      <w:r>
        <w:t>곧바로 뒤의 계를 받아 얻을 수 있는 이치가 있다.</w:t>
      </w:r>
    </w:p>
    <w:p>
      <w:pPr>
        <w:pStyle w:val="SHTKNoteSummary"/>
      </w:pPr>
      <w:r>
        <w:t>교감 요약 | [CBETA 교감] 저본 後戒 → 甲·乙본 律儀戒</w:t>
      </w:r>
    </w:p>
    <w:p>
      <w:pPr>
        <w:pStyle w:val="SHTKNoteDetail"/>
      </w:pPr>
      <w:r>
        <w:t>• 원교감 원문 | 後戒＝律儀戒【甲】【乙】</w:t>
      </w:r>
    </w:p>
    <w:p>
      <w:pPr>
        <w:pStyle w:val="SHTKNoteDetail"/>
      </w:pPr>
      <w:r>
        <w:t>• 교감 번호 | 0641004</w:t>
      </w:r>
    </w:p>
    <w:p>
      <w:pPr>
        <w:pStyle w:val="SHTKNoteDetail"/>
      </w:pPr>
      <w:r>
        <w:t>• 저본 독법 | 後戒</w:t>
      </w:r>
    </w:p>
    <w:p>
      <w:pPr>
        <w:pStyle w:val="SHTKNoteDetail"/>
      </w:pPr>
      <w:r>
        <w:t>• 이문 독법 | 律儀戒</w:t>
      </w:r>
    </w:p>
    <w:p>
      <w:pPr>
        <w:pStyle w:val="SHTKNoteDetail"/>
      </w:pPr>
      <w:r>
        <w:t>• 저본 기준 번역 | “곧바로 뒤의 계를 받아 얻을 수 있는 이치가 있다.”</w:t>
      </w:r>
    </w:p>
    <w:p>
      <w:pPr>
        <w:pStyle w:val="SHTKNoteDetail"/>
      </w:pPr>
      <w:r>
        <w:t>• 교감 해설 | 이전 CBETA 원주: 後戒＝律儀戒【甲】【乙】. 현행 CBETA 편집주: 後戒【大】，律儀戒【甲】【乙】. 저본 유지; 이문별 번역·영향: 저본 '뒤의 계', 이문 '율의의 계'로 대상을 표현한다.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0641004.</w:t>
      </w:r>
    </w:p>
    <w:p>
      <w:pPr>
        <w:pStyle w:val="SHTKSourceText"/>
      </w:pPr>
      <w:r>
        <w:t>故持律者作是誦言。雖於先時不受勤策戒。而今但受具足律儀者。亦名善受具足律儀。由此勤策容有受得近事律儀。苾芻容有受得勤策．近事戒理豈不勤策不應自稱唯願證知。我是近事。苾芻亦爾。不應自稱唯願證知。我是前二。非離如是自稱號言有得近事．勤策戒理此難非理。俱可稱故。謂可稱言我是勤策。亦是近事。唯願證知。苾芻亦應如是而說。然就勝戒顯彼二名。亦無有失若爾勤策及苾芻等。亦應受得近住律儀如得近事許亦何過。</w:t>
      </w:r>
    </w:p>
    <w:p>
      <w:pPr>
        <w:pStyle w:val="SHTKTranslationText"/>
      </w:pPr>
      <w:r>
        <w:t>그러므로 율장을 지키는 이들은 이렇게 외운다. 비록 앞서 근책계를 받지 않았더라도, 지금 오직 구족율의를 받는 사람이라면, 그 역시 구족율의를 올바르게 받았다고 한다. 이 때문에 근책도 근사율의를 받아 얻을 수 있고, 필추도 근책계와 근사계를 받아 얻을 수 있다. 어찌 근책이 스스로 “원컨대 증명해 주십시오”라고 말하면서, “저는 근사입니다”라고 일컬어서는 안 되고, 필추 또한 마찬가지로, 스스로 “원컨대 증명해 주십시오”라고 말하면서, “저는 앞의 두 종류입니다”라고 일컬어서는 안 되는 것이 아닌가? 이와 같이 스스로 일컫는 말을 하지 않고서는 근사계와 근책계를 얻을 이치가 없다. 이러한 논난은 이치에 맞지 않는다. 둘 다 일컬을 수 있기 때문이다. 곧 “저는 근책이며, 또한 근사입니다. 원컨대 증명해 주십시오”라고 말할 수 있다. 필추도 마땅히 이와 같이 말할 수 있다. 그러나 더 뛰어난 계를 들어 그 두 명칭을 드러내더라도, 허물이 없다. 그렇다면 근책과 필추 등도 마땅히 근주율의를 받아 얻을 수 있어야 한다. 근사율의를 받아 얻는 경우와 같다고 허용해도 무슨 허물이 있겠는가?</w:t>
      </w:r>
    </w:p>
    <w:p>
      <w:pPr>
        <w:pStyle w:val="SHTKSourceText"/>
      </w:pPr>
      <w:r>
        <w:t>然由下劣無[5]欣受者(解云。</w:t>
      </w:r>
    </w:p>
    <w:p>
      <w:pPr>
        <w:pStyle w:val="SHTKTranslationText"/>
      </w:pPr>
      <w:r>
        <w:t>다만 근주율의는 열등하기 때문에 기꺼이 받으려는 사람이 없다. (해석하면 다음과 같다.</w:t>
      </w:r>
    </w:p>
    <w:p>
      <w:pPr>
        <w:pStyle w:val="SHTKNoteSummary"/>
      </w:pPr>
      <w:r>
        <w:t>교감 요약 | [CBETA 교감] 저본 欣 → 甲·乙본 傾</w:t>
      </w:r>
    </w:p>
    <w:p>
      <w:pPr>
        <w:pStyle w:val="SHTKNoteDetail"/>
      </w:pPr>
      <w:r>
        <w:t>• 원교감 원문 | 欣＝傾【甲】【乙】</w:t>
      </w:r>
    </w:p>
    <w:p>
      <w:pPr>
        <w:pStyle w:val="SHTKNoteDetail"/>
      </w:pPr>
      <w:r>
        <w:t>• 교감 번호 | 0641005</w:t>
      </w:r>
    </w:p>
    <w:p>
      <w:pPr>
        <w:pStyle w:val="SHTKNoteDetail"/>
      </w:pPr>
      <w:r>
        <w:t>• 저본 독법 | 欣</w:t>
      </w:r>
    </w:p>
    <w:p>
      <w:pPr>
        <w:pStyle w:val="SHTKNoteDetail"/>
      </w:pPr>
      <w:r>
        <w:t>• 이문 독법 | 傾</w:t>
      </w:r>
    </w:p>
    <w:p>
      <w:pPr>
        <w:pStyle w:val="SHTKNoteDetail"/>
      </w:pPr>
      <w:r>
        <w:t>• 저본 기준 번역 | “다만 근주율의는 열등하기 때문에 기꺼이 받으려는 사람이 없다. (해석하면 다음과 같다.”</w:t>
      </w:r>
    </w:p>
    <w:p>
      <w:pPr>
        <w:pStyle w:val="SHTKNoteDetail"/>
      </w:pPr>
      <w:r>
        <w:t>• 교감 해설 | 이전 CBETA 원주: 欣＝傾【甲】【乙】. 현행 CBETA 편집주: 欣【大】，傾【甲】【乙】. 저본 유지; 이문별 번역·영향: 저본 欣은 '기꺼이 받음', 이문 傾은 '마음이 쏠림'으로 심리적 동사가 다르다.</w:t>
      </w:r>
    </w:p>
    <w:p>
      <w:pPr>
        <w:pStyle w:val="SHTKNoteDetail"/>
      </w:pPr>
      <w:r>
        <w:t>• 번역 영향 판정 | [의미 차이 있음]</w:t>
      </w:r>
    </w:p>
    <w:p>
      <w:pPr>
        <w:pStyle w:val="SHTKNoteDetail"/>
      </w:pPr>
      <w:r>
        <w:t>• 출처 | CBETA T41n1822, 교감 번호 0641005.</w:t>
      </w:r>
    </w:p>
    <w:p>
      <w:pPr>
        <w:pStyle w:val="SHTKSourceText"/>
      </w:pPr>
      <w:r>
        <w:t>前說同婆沙前師。後說同婆沙後師。</w:t>
      </w:r>
    </w:p>
    <w:p>
      <w:pPr>
        <w:pStyle w:val="SHTKTranslationText"/>
      </w:pPr>
      <w:r>
        <w:t>앞의 설은 《대비바사론》의 앞선 논사와 같고, 뒤의 설은 《대비바사론》의 뒤의 논사와 같다.</w:t>
      </w:r>
    </w:p>
    <w:p>
      <w:pPr>
        <w:pStyle w:val="SHTKSourceText"/>
      </w:pPr>
      <w:r>
        <w:t>[6]無[7]評文。</w:t>
      </w:r>
    </w:p>
    <w:p>
      <w:pPr>
        <w:pStyle w:val="SHTKTranslationText"/>
      </w:pPr>
      <w:r>
        <w:t>옳고 그름을 평정한 문구는 없다.</w:t>
      </w:r>
    </w:p>
    <w:p>
      <w:pPr>
        <w:pStyle w:val="SHTKNoteSummary"/>
      </w:pPr>
      <w:r>
        <w:t>교감 요약 | [CBETA 교감] 甲·乙본은 無 앞에 雖이 있음</w:t>
      </w:r>
    </w:p>
    <w:p>
      <w:pPr>
        <w:pStyle w:val="SHTKNoteDetail"/>
      </w:pPr>
      <w:r>
        <w:t>• 원교감 원문 | （雖）＋無【甲】【乙】</w:t>
      </w:r>
    </w:p>
    <w:p>
      <w:pPr>
        <w:pStyle w:val="SHTKNoteDetail"/>
      </w:pPr>
      <w:r>
        <w:t>• 교감 번호 | 0641006</w:t>
      </w:r>
    </w:p>
    <w:p>
      <w:pPr>
        <w:pStyle w:val="SHTKNoteDetail"/>
      </w:pPr>
      <w:r>
        <w:t>• 저본 독법 | 無 → ‘없다’</w:t>
      </w:r>
    </w:p>
    <w:p>
      <w:pPr>
        <w:pStyle w:val="SHTKNoteDetail"/>
      </w:pPr>
      <w:r>
        <w:t>• 이문 독법 | 雖無 → ‘비록 / 없다’</w:t>
      </w:r>
    </w:p>
    <w:p>
      <w:pPr>
        <w:pStyle w:val="SHTKNoteDetail"/>
      </w:pPr>
      <w:r>
        <w:t>• 저본 기준 번역 | “옳고 그름을 평정한 문구는 없다.”</w:t>
      </w:r>
    </w:p>
    <w:p>
      <w:pPr>
        <w:pStyle w:val="SHTKNoteDetail"/>
      </w:pPr>
      <w:r>
        <w:t>• 교감 해설 | 이전 CBETA 원주: （雖）＋無【甲】【乙】. 현행 CBETA 편집주: 無【大】，雖無【甲】【乙】. 저본 유지; 이문별 번역·영향: 이문은 '비록 평정문이 없지만'으로 雖를 더한다.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0641006.</w:t>
      </w:r>
    </w:p>
    <w:p>
      <w:pPr>
        <w:pStyle w:val="SHTKNoteSummary"/>
      </w:pPr>
      <w:r>
        <w:t>교감 요약 | [CBETA 교감] 저본 評 → 甲·乙본 詳</w:t>
      </w:r>
    </w:p>
    <w:p>
      <w:pPr>
        <w:pStyle w:val="SHTKNoteDetail"/>
      </w:pPr>
      <w:r>
        <w:t>• 원교감 원문 | 評＝詳【甲】【乙】</w:t>
      </w:r>
    </w:p>
    <w:p>
      <w:pPr>
        <w:pStyle w:val="SHTKNoteDetail"/>
      </w:pPr>
      <w:r>
        <w:t>• 교감 번호 | 0641007</w:t>
      </w:r>
    </w:p>
    <w:p>
      <w:pPr>
        <w:pStyle w:val="SHTKNoteDetail"/>
      </w:pPr>
      <w:r>
        <w:t>• 저본 독법 | 評</w:t>
      </w:r>
    </w:p>
    <w:p>
      <w:pPr>
        <w:pStyle w:val="SHTKNoteDetail"/>
      </w:pPr>
      <w:r>
        <w:t>• 이문 독법 | 詳</w:t>
      </w:r>
    </w:p>
    <w:p>
      <w:pPr>
        <w:pStyle w:val="SHTKNoteDetail"/>
      </w:pPr>
      <w:r>
        <w:t>• 저본 기준 번역 | “옳고 그름을 평정한 문구는 없다.”</w:t>
      </w:r>
    </w:p>
    <w:p>
      <w:pPr>
        <w:pStyle w:val="SHTKNoteDetail"/>
      </w:pPr>
      <w:r>
        <w:t>• 교감 해설 | 이전 CBETA 원주: 評＝詳【甲】【乙】. 현행 CBETA 편집주: 評【大】，詳【甲】【乙】. 저본 유지; 이문별 번역·영향: 저본 評은 판정을 뜻하고 이문 詳은 자세한 논평을 뜻한다.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0641007.</w:t>
      </w:r>
    </w:p>
    <w:p>
      <w:pPr>
        <w:pStyle w:val="SHTKSourceText"/>
      </w:pPr>
      <w:r>
        <w:t>詳正理意。</w:t>
      </w:r>
    </w:p>
    <w:p>
      <w:pPr>
        <w:pStyle w:val="SHTKTranslationText"/>
      </w:pPr>
      <w:r>
        <w:t>《순정리론》의 취지를 자세히 살펴보면,</w:t>
      </w:r>
    </w:p>
    <w:p>
      <w:pPr>
        <w:pStyle w:val="SHTKSourceText"/>
      </w:pPr>
      <w:r>
        <w:t>取後師[8]義)。</w:t>
      </w:r>
    </w:p>
    <w:p>
      <w:pPr>
        <w:pStyle w:val="SHTKTranslationText"/>
      </w:pPr>
      <w:r>
        <w:t>뒤의 논사의 뜻을 취하였다.)</w:t>
      </w:r>
    </w:p>
    <w:p>
      <w:pPr>
        <w:pStyle w:val="SHTKNoteSummary"/>
      </w:pPr>
      <w:r>
        <w:t>교감 요약 | [CBETA 교감] 甲·乙본은 義 뒤에 也이 있음</w:t>
      </w:r>
    </w:p>
    <w:p>
      <w:pPr>
        <w:pStyle w:val="SHTKNoteDetail"/>
      </w:pPr>
      <w:r>
        <w:t>• 원교감 원문 | 義＋（也）【甲】【乙】</w:t>
      </w:r>
    </w:p>
    <w:p>
      <w:pPr>
        <w:pStyle w:val="SHTKNoteDetail"/>
      </w:pPr>
      <w:r>
        <w:t>• 교감 번호 | 0641008</w:t>
      </w:r>
    </w:p>
    <w:p>
      <w:pPr>
        <w:pStyle w:val="SHTKNoteDetail"/>
      </w:pPr>
      <w:r>
        <w:t>• 저본 독법 | 義 → ‘뜻’</w:t>
      </w:r>
    </w:p>
    <w:p>
      <w:pPr>
        <w:pStyle w:val="SHTKNoteDetail"/>
      </w:pPr>
      <w:r>
        <w:t>• 이문 독법 | 義也</w:t>
      </w:r>
    </w:p>
    <w:p>
      <w:pPr>
        <w:pStyle w:val="SHTKNoteDetail"/>
      </w:pPr>
      <w:r>
        <w:t>• 저본 기준 번역 | “뒤의 논사의 뜻을 취하였다.)”</w:t>
      </w:r>
    </w:p>
    <w:p>
      <w:pPr>
        <w:pStyle w:val="SHTKNoteDetail"/>
      </w:pPr>
      <w:r>
        <w:t>• 교감 해설 | 이전 CBETA 원주: 義＋（也）【甲】【乙】. 현행 CBETA 편집주: 義【大】，義也【甲】【乙】. 저본 유지; 이문별 번역·영향: 이문은 '뜻을 취한 것이다' 뒤에 也를 더하여 서술을 맺는다.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0641008.</w:t>
      </w:r>
    </w:p>
    <w:p>
      <w:pPr>
        <w:pStyle w:val="SHTKPositionMarker"/>
      </w:pPr>
      <w:bookmarkStart w:id="3151" w:name="loc_0641b10"/>
      <w:bookmarkEnd w:id="3151"/>
      <w:r>
        <w:t>[0641b10]</w:t>
      </w:r>
    </w:p>
    <w:p>
      <w:pPr>
        <w:pStyle w:val="SHTKSourceText"/>
      </w:pPr>
      <w:r>
        <w:t>論。近事近住至云何安立。</w:t>
      </w:r>
    </w:p>
    <w:p>
      <w:pPr>
        <w:pStyle w:val="SHTKTranslationText"/>
      </w:pPr>
      <w:r>
        <w:t>《논》의 “근사와 근주는”부터 “어떻게 세우는가?”까지의 구절이다.</w:t>
      </w:r>
    </w:p>
    <w:p>
      <w:pPr>
        <w:pStyle w:val="SHTKSourceText"/>
      </w:pPr>
      <w:r>
        <w:t>[9]已下頌。</w:t>
      </w:r>
    </w:p>
    <w:p>
      <w:pPr>
        <w:pStyle w:val="SHTKTranslationText"/>
      </w:pPr>
      <w:r>
        <w:t>아래의 게송은</w:t>
      </w:r>
    </w:p>
    <w:p>
      <w:pPr>
        <w:pStyle w:val="SHTKNoteSummary"/>
      </w:pPr>
      <w:r>
        <w:t>교감 요약 | [CBETA 교감] 저본 已下頌 → 甲·乙본 下一頌</w:t>
      </w:r>
    </w:p>
    <w:p>
      <w:pPr>
        <w:pStyle w:val="SHTKNoteDetail"/>
      </w:pPr>
      <w:r>
        <w:t>• 원교감 원문 | 已下頌＝下一頌【甲】【乙】</w:t>
      </w:r>
    </w:p>
    <w:p>
      <w:pPr>
        <w:pStyle w:val="SHTKNoteDetail"/>
      </w:pPr>
      <w:r>
        <w:t>• 교감 번호 | 0641009</w:t>
      </w:r>
    </w:p>
    <w:p>
      <w:pPr>
        <w:pStyle w:val="SHTKNoteDetail"/>
      </w:pPr>
      <w:r>
        <w:t>• 저본 독법 | 已下頌 → ‘이미 / 아래 / 게송’</w:t>
      </w:r>
    </w:p>
    <w:p>
      <w:pPr>
        <w:pStyle w:val="SHTKNoteDetail"/>
      </w:pPr>
      <w:r>
        <w:t>• 이문 독법 | 下一頌 → ‘아래 / 하나/첫째 / 게송’</w:t>
      </w:r>
    </w:p>
    <w:p>
      <w:pPr>
        <w:pStyle w:val="SHTKNoteDetail"/>
      </w:pPr>
      <w:r>
        <w:t>• 저본 기준 번역 | “아래의 게송은”</w:t>
      </w:r>
    </w:p>
    <w:p>
      <w:pPr>
        <w:pStyle w:val="SHTKNoteDetail"/>
      </w:pPr>
      <w:r>
        <w:t>• 교감 해설 | 이전 CBETA 원주: 已下頌＝下一頌【甲】【乙】. 현행 CBETA 편집주: 已下頌【大】，下一頌【甲】【乙】. 저본 유지; 이문별 번역·영향: 저본 '아래 게송', 이문 '다음 한 게송'으로 범위를 명시한다.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0641009.</w:t>
      </w:r>
    </w:p>
    <w:p>
      <w:pPr>
        <w:pStyle w:val="SHTKSourceText"/>
      </w:pPr>
      <w:r>
        <w:t>第二安立四律儀也。</w:t>
      </w:r>
    </w:p>
    <w:p>
      <w:pPr>
        <w:pStyle w:val="SHTKTranslationText"/>
      </w:pPr>
      <w:r>
        <w:t>둘째로 네 율의를 세우는 부분이다.</w:t>
      </w:r>
    </w:p>
    <w:p>
      <w:pPr>
        <w:pStyle w:val="SHTKPositionMarker"/>
      </w:pPr>
      <w:bookmarkStart w:id="3152" w:name="loc_0641b11"/>
      <w:bookmarkEnd w:id="3152"/>
      <w:r>
        <w:t>[0641b11]</w:t>
      </w:r>
    </w:p>
    <w:p>
      <w:pPr>
        <w:pStyle w:val="SHTKSourceText"/>
      </w:pPr>
      <w:r>
        <w:t>論曰至五飲諸酒。</w:t>
      </w:r>
    </w:p>
    <w:p>
      <w:pPr>
        <w:pStyle w:val="SHTKTranslationText"/>
      </w:pPr>
      <w:r>
        <w:t>《논》의 “논하여 말한다”부터 “다섯째는 여러 술을 마시는 것이다”까지의 구절이다.</w:t>
      </w:r>
    </w:p>
    <w:p>
      <w:pPr>
        <w:pStyle w:val="SHTKSourceText"/>
      </w:pPr>
      <w:r>
        <w:t>安立近[10]事。</w:t>
      </w:r>
    </w:p>
    <w:p>
      <w:pPr>
        <w:pStyle w:val="SHTKTranslationText"/>
      </w:pPr>
      <w:r>
        <w:t>근사의 계를 세운 것이다.</w:t>
      </w:r>
    </w:p>
    <w:p>
      <w:pPr>
        <w:pStyle w:val="SHTKNoteSummary"/>
      </w:pPr>
      <w:r>
        <w:t>교감 요약 | [CBETA 교감] 甲·乙본은 事 뒤에 也이 있음</w:t>
      </w:r>
    </w:p>
    <w:p>
      <w:pPr>
        <w:pStyle w:val="SHTKNoteDetail"/>
      </w:pPr>
      <w:r>
        <w:t>• 원교감 원문 | 事＋（也）【甲】【乙】</w:t>
      </w:r>
    </w:p>
    <w:p>
      <w:pPr>
        <w:pStyle w:val="SHTKNoteDetail"/>
      </w:pPr>
      <w:r>
        <w:t>• 교감 번호 | 0641010</w:t>
      </w:r>
    </w:p>
    <w:p>
      <w:pPr>
        <w:pStyle w:val="SHTKNoteDetail"/>
      </w:pPr>
      <w:r>
        <w:t>• 저본 독법 | 事 → ‘일/사’</w:t>
      </w:r>
    </w:p>
    <w:p>
      <w:pPr>
        <w:pStyle w:val="SHTKNoteDetail"/>
      </w:pPr>
      <w:r>
        <w:t>• 이문 독법 | 事也</w:t>
      </w:r>
    </w:p>
    <w:p>
      <w:pPr>
        <w:pStyle w:val="SHTKNoteDetail"/>
      </w:pPr>
      <w:r>
        <w:t>• 저본 기준 번역 | “근사의 계를 세운 것이다.”</w:t>
      </w:r>
    </w:p>
    <w:p>
      <w:pPr>
        <w:pStyle w:val="SHTKNoteDetail"/>
      </w:pPr>
      <w:r>
        <w:t>• 교감 해설 | 이전 CBETA 원주: 事＋（也）【甲】【乙】. 현행 CBETA 편집주: 事【大】，事也【甲】【乙】. 저본 유지; 이문별 번역·영향: 이문은 '근사를 세운 것이다' 뒤에 也를 더한다.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0641010.</w:t>
      </w:r>
    </w:p>
    <w:p>
      <w:pPr>
        <w:pStyle w:val="SHTKPositionMarker"/>
      </w:pPr>
      <w:bookmarkStart w:id="3153" w:name="loc_0641b12"/>
      <w:bookmarkEnd w:id="3153"/>
      <w:r>
        <w:t>[0641b12]</w:t>
      </w:r>
    </w:p>
    <w:p>
      <w:pPr>
        <w:pStyle w:val="SHTKSourceText"/>
      </w:pPr>
      <w:r>
        <w:t>論。若受離八至八[11]食非時食。</w:t>
      </w:r>
    </w:p>
    <w:p>
      <w:pPr>
        <w:pStyle w:val="SHTKTranslationText"/>
      </w:pPr>
      <w:r>
        <w:t>《논》의 “만약 여덟 가지를 멀리 떠나는 것을 받는다면”부터 “여덟째는 때가 아닐 때 먹는 것이다”까지의 구절이다.</w:t>
      </w:r>
    </w:p>
    <w:p>
      <w:pPr>
        <w:pStyle w:val="SHTKNoteSummary"/>
      </w:pPr>
      <w:r>
        <w:t>교감 요약 | [CBETA 교감] 甲·乙본에는 食 없음</w:t>
      </w:r>
    </w:p>
    <w:p>
      <w:pPr>
        <w:pStyle w:val="SHTKNoteDetail"/>
      </w:pPr>
      <w:r>
        <w:t>• 원교감 원문 | 〔食〕－【甲】【乙】</w:t>
      </w:r>
    </w:p>
    <w:p>
      <w:pPr>
        <w:pStyle w:val="SHTKNoteDetail"/>
      </w:pPr>
      <w:r>
        <w:t>• 교감 번호 | 0641011</w:t>
      </w:r>
    </w:p>
    <w:p>
      <w:pPr>
        <w:pStyle w:val="SHTKNoteDetail"/>
      </w:pPr>
      <w:r>
        <w:t>• 저본 독법 | 食</w:t>
      </w:r>
    </w:p>
    <w:p>
      <w:pPr>
        <w:pStyle w:val="SHTKNoteDetail"/>
      </w:pPr>
      <w:r>
        <w:t>• 이문 독법 | ∅ → ‘해당 성분 없음(탈락)’</w:t>
      </w:r>
    </w:p>
    <w:p>
      <w:pPr>
        <w:pStyle w:val="SHTKNoteDetail"/>
      </w:pPr>
      <w:r>
        <w:t>• 저본 기준 번역 | “《논》의 “만약 여덟 가지를 멀리 떠나는 것을 받는다면”부터 “여덟째는 때가 아닐 때 먹는 것이다”까지의 구절이다.”</w:t>
      </w:r>
    </w:p>
    <w:p>
      <w:pPr>
        <w:pStyle w:val="SHTKNoteDetail"/>
      </w:pPr>
      <w:r>
        <w:t>• 교감 해설 | 이전 CBETA 원주: 〔食〕－【甲】【乙】. 현행 CBETA 편집주: 食【大】，〔－〕【甲】【乙】. 저본 유지; 이문별 번역·영향: 이문은 '때가 아닐 때 먹는 것' 가운데 食 하나를 생략해 표현 구조를 달리 만든다.</w:t>
      </w:r>
    </w:p>
    <w:p>
      <w:pPr>
        <w:pStyle w:val="SHTKNoteDetail"/>
      </w:pPr>
      <w:r>
        <w:t>• 번역 영향 판정 | [의미 차이 있음]</w:t>
      </w:r>
    </w:p>
    <w:p>
      <w:pPr>
        <w:pStyle w:val="SHTKNoteDetail"/>
      </w:pPr>
      <w:r>
        <w:t>• 출처 | CBETA T41n1822, 교감 번호 0641011.</w:t>
      </w:r>
    </w:p>
    <w:p>
      <w:pPr>
        <w:pStyle w:val="SHTKSourceText"/>
      </w:pPr>
      <w:r>
        <w:t>安立近住也。</w:t>
      </w:r>
    </w:p>
    <w:p>
      <w:pPr>
        <w:pStyle w:val="SHTKTranslationText"/>
      </w:pPr>
      <w:r>
        <w:t>근주를 세운 것이다.</w:t>
      </w:r>
    </w:p>
    <w:p>
      <w:pPr>
        <w:pStyle w:val="SHTKPositionMarker"/>
      </w:pPr>
      <w:bookmarkStart w:id="3154" w:name="loc_0641b13"/>
      <w:bookmarkEnd w:id="3154"/>
      <w:r>
        <w:t>[0641b13]</w:t>
      </w:r>
    </w:p>
    <w:p>
      <w:pPr>
        <w:pStyle w:val="SHTKSourceText"/>
      </w:pPr>
      <w:r>
        <w:t>論。若受離十至以為第十。</w:t>
      </w:r>
    </w:p>
    <w:p>
      <w:pPr>
        <w:pStyle w:val="SHTKTranslationText"/>
      </w:pPr>
      <w:r>
        <w:t>《논》의 “만약 열 가지를 멀리 떠나는 것을 받는다면”부터 “이를 열째로 삼는다”까지의 구절이다.</w:t>
      </w:r>
    </w:p>
    <w:p>
      <w:pPr>
        <w:pStyle w:val="SHTKSourceText"/>
      </w:pPr>
      <w:r>
        <w:t>[12]立勤策也。</w:t>
      </w:r>
    </w:p>
    <w:p>
      <w:pPr>
        <w:pStyle w:val="SHTKTranslationText"/>
      </w:pPr>
      <w:r>
        <w:t>근책을 세운 것이다.</w:t>
      </w:r>
    </w:p>
    <w:p>
      <w:pPr>
        <w:pStyle w:val="SHTKNoteSummary"/>
      </w:pPr>
      <w:r>
        <w:t>교감 요약 | [CBETA 교감] 甲·乙본은 立 앞에 安이 있음</w:t>
      </w:r>
    </w:p>
    <w:p>
      <w:pPr>
        <w:pStyle w:val="SHTKNoteDetail"/>
      </w:pPr>
      <w:r>
        <w:t>• 원교감 원문 | （安）＋立【甲】【乙】</w:t>
      </w:r>
    </w:p>
    <w:p>
      <w:pPr>
        <w:pStyle w:val="SHTKNoteDetail"/>
      </w:pPr>
      <w:r>
        <w:t>• 교감 번호 | 0641012</w:t>
      </w:r>
    </w:p>
    <w:p>
      <w:pPr>
        <w:pStyle w:val="SHTKNoteDetail"/>
      </w:pPr>
      <w:r>
        <w:t>• 저본 독법 | 立 → ‘세우다’</w:t>
      </w:r>
    </w:p>
    <w:p>
      <w:pPr>
        <w:pStyle w:val="SHTKNoteDetail"/>
      </w:pPr>
      <w:r>
        <w:t>• 이문 독법 | 安立</w:t>
      </w:r>
    </w:p>
    <w:p>
      <w:pPr>
        <w:pStyle w:val="SHTKNoteDetail"/>
      </w:pPr>
      <w:r>
        <w:t>• 저본 기준 번역 | “근책을 세운 것이다.”</w:t>
      </w:r>
    </w:p>
    <w:p>
      <w:pPr>
        <w:pStyle w:val="SHTKNoteDetail"/>
      </w:pPr>
      <w:r>
        <w:t>• 교감 해설 | 이전 CBETA 원주: （安）＋立【甲】【乙】. 현행 CBETA 편집주: 立【大】，安立【甲】【乙】. 저본 유지; 이문별 번역·영향: 저본 '세운다', 이문 '안립한다'로 같은 행위를 표현한다.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0641012.</w:t>
      </w:r>
    </w:p>
    <w:p>
      <w:pPr>
        <w:pStyle w:val="SHTKPositionMarker"/>
      </w:pPr>
      <w:bookmarkStart w:id="3155" w:name="loc_0641b14"/>
      <w:bookmarkEnd w:id="3155"/>
      <w:r>
        <w:t>[0641b14]</w:t>
      </w:r>
    </w:p>
    <w:p>
      <w:pPr>
        <w:pStyle w:val="SHTKSourceText"/>
      </w:pPr>
      <w:r>
        <w:t>論。若受離一切至苾芻律儀。安立苾芻也。婆沙云。</w:t>
      </w:r>
    </w:p>
    <w:p>
      <w:pPr>
        <w:pStyle w:val="SHTKTranslationText"/>
      </w:pPr>
      <w:r>
        <w:t>《논》의 “만약 모든 것을 멀리 떠나는 것을 받는다면”부터 “필추율의”까지의 구절이다. 필추의 계를 세운 것이다. 《대비바사론》에서 말한다.</w:t>
      </w:r>
    </w:p>
    <w:p>
      <w:pPr>
        <w:pStyle w:val="SHTKSourceText"/>
      </w:pPr>
      <w:r>
        <w:t>離塗飾香鬘[13]歌舞倡伎。</w:t>
      </w:r>
    </w:p>
    <w:p>
      <w:pPr>
        <w:pStyle w:val="SHTKTranslationText"/>
      </w:pPr>
      <w:r>
        <w:t>향과 꽃다발로 꾸미는 일과 노래·춤·연희를 멀리 떠나는데,</w:t>
      </w:r>
    </w:p>
    <w:p>
      <w:pPr>
        <w:pStyle w:val="SHTKNoteSummary"/>
      </w:pPr>
      <w:r>
        <w:t>교감 요약 | [CBETA 교감] 저본 歌 → 甲·乙본 視</w:t>
      </w:r>
    </w:p>
    <w:p>
      <w:pPr>
        <w:pStyle w:val="SHTKNoteDetail"/>
      </w:pPr>
      <w:r>
        <w:t>• 원교감 원문 | 歌＝視【甲】【乙】</w:t>
      </w:r>
    </w:p>
    <w:p>
      <w:pPr>
        <w:pStyle w:val="SHTKNoteDetail"/>
      </w:pPr>
      <w:r>
        <w:t>• 교감 번호 | 0641013</w:t>
      </w:r>
    </w:p>
    <w:p>
      <w:pPr>
        <w:pStyle w:val="SHTKNoteDetail"/>
      </w:pPr>
      <w:r>
        <w:t>• 저본 독법 | 歌</w:t>
      </w:r>
    </w:p>
    <w:p>
      <w:pPr>
        <w:pStyle w:val="SHTKNoteDetail"/>
      </w:pPr>
      <w:r>
        <w:t>• 이문 독법 | 視</w:t>
      </w:r>
    </w:p>
    <w:p>
      <w:pPr>
        <w:pStyle w:val="SHTKNoteDetail"/>
      </w:pPr>
      <w:r>
        <w:t>• 저본 기준 번역 | “향과 꽃다발로 꾸미는 일과 노래·춤·연희를 멀리 떠나는데,”</w:t>
      </w:r>
    </w:p>
    <w:p>
      <w:pPr>
        <w:pStyle w:val="SHTKNoteDetail"/>
      </w:pPr>
      <w:r>
        <w:t>• 교감 해설 | 이전 CBETA 원주: 歌＝視【甲】【乙】. 현행 CBETA 편집주: 歌【大】，視【甲】【乙】. 저본 유지; 이문별 번역·영향: 저본 歌는 '노래', 이문 視는 '보다'이므로 금지 항목의 구성이 바뀐다.</w:t>
      </w:r>
    </w:p>
    <w:p>
      <w:pPr>
        <w:pStyle w:val="SHTKNoteDetail"/>
      </w:pPr>
      <w:r>
        <w:t>• 번역 영향 판정 | [의미 차이 있음]</w:t>
      </w:r>
    </w:p>
    <w:p>
      <w:pPr>
        <w:pStyle w:val="SHTKNoteDetail"/>
      </w:pPr>
      <w:r>
        <w:t>• 출처 | CBETA T41n1822, 교감 번호 0641013.</w:t>
      </w:r>
    </w:p>
    <w:p>
      <w:pPr>
        <w:pStyle w:val="SHTKSourceText"/>
      </w:pPr>
      <w:r>
        <w:t>二種同於莊嚴處轉故。</w:t>
      </w:r>
    </w:p>
    <w:p>
      <w:pPr>
        <w:pStyle w:val="SHTKTranslationText"/>
      </w:pPr>
      <w:r>
        <w:t>두 가지 모두 꾸밈이라는 점에서 작용하기 때문이다.</w:t>
      </w:r>
    </w:p>
    <w:p>
      <w:pPr>
        <w:pStyle w:val="SHTKSourceText"/>
      </w:pPr>
      <w:r>
        <w:t>[14]離二種。</w:t>
      </w:r>
    </w:p>
    <w:p>
      <w:pPr>
        <w:pStyle w:val="SHTKTranslationText"/>
      </w:pPr>
      <w:r>
        <w:t>따라서 이 두 가지를 멀리 떠나는 것을</w:t>
      </w:r>
    </w:p>
    <w:p>
      <w:pPr>
        <w:pStyle w:val="SHTKNoteSummary"/>
      </w:pPr>
      <w:r>
        <w:t>교감 요약 | [CBETA 교감] 저본 離 → 甲·乙본 雖</w:t>
      </w:r>
    </w:p>
    <w:p>
      <w:pPr>
        <w:pStyle w:val="SHTKNoteDetail"/>
      </w:pPr>
      <w:r>
        <w:t>• 원교감 원문 | 離＝雖【甲】【乙】</w:t>
      </w:r>
    </w:p>
    <w:p>
      <w:pPr>
        <w:pStyle w:val="SHTKNoteDetail"/>
      </w:pPr>
      <w:r>
        <w:t>• 교감 번호 | 0641014</w:t>
      </w:r>
    </w:p>
    <w:p>
      <w:pPr>
        <w:pStyle w:val="SHTKNoteDetail"/>
      </w:pPr>
      <w:r>
        <w:t>• 저본 독법 | 離 → ‘떠나다’</w:t>
      </w:r>
    </w:p>
    <w:p>
      <w:pPr>
        <w:pStyle w:val="SHTKNoteDetail"/>
      </w:pPr>
      <w:r>
        <w:t>• 이문 독법 | 雖 → ‘비록’</w:t>
      </w:r>
    </w:p>
    <w:p>
      <w:pPr>
        <w:pStyle w:val="SHTKNoteDetail"/>
      </w:pPr>
      <w:r>
        <w:t>• 저본 기준 번역 | “따라서 이 두 가지를 멀리 떠나는 것을”</w:t>
      </w:r>
    </w:p>
    <w:p>
      <w:pPr>
        <w:pStyle w:val="SHTKNoteDetail"/>
      </w:pPr>
      <w:r>
        <w:t>• 교감 해설 | 이전 CBETA 원주: 離＝雖【甲】【乙】. 현행 CBETA 편집주: 離【大】，雖【甲】【乙】. 저본 유지; 이문별 번역·영향: 저본 離는 '멀리 떠남', 이문 雖는 '비록'이므로 문장 구조가 달라진다.</w:t>
      </w:r>
    </w:p>
    <w:p>
      <w:pPr>
        <w:pStyle w:val="SHTKNoteDetail"/>
      </w:pPr>
      <w:r>
        <w:t>• 번역 영향 판정 | [의미 차이 있음]</w:t>
      </w:r>
    </w:p>
    <w:p>
      <w:pPr>
        <w:pStyle w:val="SHTKNoteDetail"/>
      </w:pPr>
      <w:r>
        <w:t>• 출처 | CBETA T41n1822, 교감 번호 0641014.</w:t>
      </w:r>
    </w:p>
    <w:p>
      <w:pPr>
        <w:pStyle w:val="SHTKSourceText"/>
      </w:pPr>
      <w:r>
        <w:t>合立一支。又正理云。為引怯怖眾多學處在家有情。顯易受持故於八戒合二為一。</w:t>
      </w:r>
    </w:p>
    <w:p>
      <w:pPr>
        <w:pStyle w:val="SHTKTranslationText"/>
      </w:pPr>
      <w:r>
        <w:t>합쳐서 하나의 지분으로 세운다. 또 《순정리론》에서 말한다. 배워야 할 항목이 많으면 두려워하는 재가 유정을 끌어들이기 위해, 받아 지니기 쉬움을 드러내므로 팔계에서는 두 가지를 합쳐 하나로 만든다.</w:t>
      </w:r>
    </w:p>
    <w:p>
      <w:pPr>
        <w:pStyle w:val="SHTKSourceText"/>
      </w:pPr>
      <w:r>
        <w:t>如[15]為佛栗氏子略說學處有三(述曰。</w:t>
      </w:r>
    </w:p>
    <w:p>
      <w:pPr>
        <w:pStyle w:val="SHTKTranslationText"/>
      </w:pPr>
      <w:r>
        <w:t>불률씨의 아들에게 배워야 할 항목을 간략히 세 가지로 설명한 것과 같다. (논술하면 다음과 같다.</w:t>
      </w:r>
    </w:p>
    <w:p>
      <w:pPr>
        <w:pStyle w:val="SHTKNoteSummary"/>
      </w:pPr>
      <w:r>
        <w:t>교감 요약 | [CBETA 교감] 저본 為佛 → 甲·乙본 佛為</w:t>
      </w:r>
    </w:p>
    <w:p>
      <w:pPr>
        <w:pStyle w:val="SHTKNoteDetail"/>
      </w:pPr>
      <w:r>
        <w:t>• 원교감 원문 | 為佛＝佛為【甲】【乙】</w:t>
      </w:r>
    </w:p>
    <w:p>
      <w:pPr>
        <w:pStyle w:val="SHTKNoteDetail"/>
      </w:pPr>
      <w:r>
        <w:t>• 교감 번호 | 0641015</w:t>
      </w:r>
    </w:p>
    <w:p>
      <w:pPr>
        <w:pStyle w:val="SHTKNoteDetail"/>
      </w:pPr>
      <w:r>
        <w:t>• 저본 독법 | 為佛 → ‘…이다/…로 삼다 / 부처’</w:t>
      </w:r>
    </w:p>
    <w:p>
      <w:pPr>
        <w:pStyle w:val="SHTKNoteDetail"/>
      </w:pPr>
      <w:r>
        <w:t>• 이문 독법 | 佛為 → ‘부처 / …이다/…로 삼다’</w:t>
      </w:r>
    </w:p>
    <w:p>
      <w:pPr>
        <w:pStyle w:val="SHTKNoteDetail"/>
      </w:pPr>
      <w:r>
        <w:t>• 저본 기준 번역 | “불률씨의 아들에게 배워야 할 항목을 간략히 세 가지로 설명한 것과 같다. (논술하면 다음과 같다.”</w:t>
      </w:r>
    </w:p>
    <w:p>
      <w:pPr>
        <w:pStyle w:val="SHTKNoteDetail"/>
      </w:pPr>
      <w:r>
        <w:t>• 교감 해설 | 이전 CBETA 원주: 為佛＝佛為【甲】【乙】. 현행 CBETA 편집주: 為佛【大】，佛為【甲】【乙】. 저본 유지; 이문별 번역·영향: 저본 '부처님이 ~을 위하여', 이문 '~을 위하여 부처님이'로 어순이 바뀐다.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0641015.</w:t>
      </w:r>
    </w:p>
    <w:p>
      <w:pPr>
        <w:pStyle w:val="SHTKSourceText"/>
      </w:pPr>
      <w:r>
        <w:t>准此。出家根熟不怖多學處。故開為二也。</w:t>
      </w:r>
    </w:p>
    <w:p>
      <w:pPr>
        <w:pStyle w:val="SHTKTranslationText"/>
      </w:pPr>
      <w:r>
        <w:t>이것에 비추어 보면, 출가자는 근기가 무르익어 배워야 할 항목이 많음을 두려워하지 않으므로, 두 가지로 나누어 세운 것이다.</w:t>
      </w:r>
    </w:p>
    <w:p>
      <w:pPr>
        <w:pStyle w:val="SHTKSourceText"/>
      </w:pPr>
      <w:r>
        <w:t>又在家者[16]覺事生業。</w:t>
      </w:r>
    </w:p>
    <w:p>
      <w:pPr>
        <w:pStyle w:val="SHTKTranslationText"/>
      </w:pPr>
      <w:r>
        <w:t>또 재가자는 일을 알아차리고 생업을 영위하므로,</w:t>
      </w:r>
    </w:p>
    <w:p>
      <w:pPr>
        <w:pStyle w:val="SHTKNoteSummary"/>
      </w:pPr>
      <w:r>
        <w:t>교감 요약 | [CBETA 교감] 저본 覺事 → 甲·乙본 學下</w:t>
      </w:r>
    </w:p>
    <w:p>
      <w:pPr>
        <w:pStyle w:val="SHTKNoteDetail"/>
      </w:pPr>
      <w:r>
        <w:t>• 원교감 원문 | 覺事＝學下【甲】【乙】，營事？</w:t>
      </w:r>
    </w:p>
    <w:p>
      <w:pPr>
        <w:pStyle w:val="SHTKNoteDetail"/>
      </w:pPr>
      <w:r>
        <w:t>• 교감 번호 | 0641016</w:t>
      </w:r>
    </w:p>
    <w:p>
      <w:pPr>
        <w:pStyle w:val="SHTKNoteDetail"/>
      </w:pPr>
      <w:r>
        <w:t>• 저본 독법 | 覺事</w:t>
      </w:r>
    </w:p>
    <w:p>
      <w:pPr>
        <w:pStyle w:val="SHTKNoteDetail"/>
      </w:pPr>
      <w:r>
        <w:t>• 이문 독법 | 學下; 營事</w:t>
      </w:r>
    </w:p>
    <w:p>
      <w:pPr>
        <w:pStyle w:val="SHTKNoteDetail"/>
      </w:pPr>
      <w:r>
        <w:t>• 저본 기준 번역 | “또 재가자는 일을 알아차리고 생업을 영위하므로,”</w:t>
      </w:r>
    </w:p>
    <w:p>
      <w:pPr>
        <w:pStyle w:val="SHTKNoteDetail"/>
      </w:pPr>
      <w:r>
        <w:t>• 교감 해설 | 이전 CBETA 원주: 覺事＝學下【甲】【乙】，營事？. 현행 CBETA 편집주: 覺事【大】，學下【甲】【乙】，營事【考偽-大】. 현행 독자적 교정 제안: 營事가 갑·을본 學下와 별도로 기록되어 있다. 문맥상 가능한 표현이더라도 저본 覺事를 조용히 치환하지 않는다. 저본 유지; 이문별 번역·영향: 저본 覺事는 '일을 알아차리다', 갑·을본 學下는 '아래에서 배우다', 현행의 별도 교정 제안 營事는 '일을 꾸려 가다'이다. 바로 뒤 生業과 이어지는 문맥을 고려해도 저본의 교체를 단정하지 않는다.</w:t>
      </w:r>
    </w:p>
    <w:p>
      <w:pPr>
        <w:pStyle w:val="SHTKNoteDetail"/>
      </w:pPr>
      <w:r>
        <w:t>• 교감 해설 | 저본 覺事를 일을 알아차리다로 일단 옮겼으나, 문맥과 교감</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0641016.</w:t>
      </w:r>
    </w:p>
    <w:p>
      <w:pPr>
        <w:pStyle w:val="SHTKSourceText"/>
      </w:pPr>
      <w:r>
        <w:t>亦[17]可令彼畜金銀等。</w:t>
      </w:r>
    </w:p>
    <w:p>
      <w:pPr>
        <w:pStyle w:val="SHTKTranslationText"/>
      </w:pPr>
      <w:r>
        <w:t>그들이 금과 은 등을 지니도록 허용할 수 있다.</w:t>
      </w:r>
    </w:p>
    <w:p>
      <w:pPr>
        <w:pStyle w:val="SHTKNoteSummary"/>
      </w:pPr>
      <w:r>
        <w:t>교감 요약 | [CBETA 교감] 甲·乙본에는 可 없음</w:t>
      </w:r>
    </w:p>
    <w:p>
      <w:pPr>
        <w:pStyle w:val="SHTKNoteDetail"/>
      </w:pPr>
      <w:r>
        <w:t>• 원교감 원문 | 〔可〕－【甲】【乙】</w:t>
      </w:r>
    </w:p>
    <w:p>
      <w:pPr>
        <w:pStyle w:val="SHTKNoteDetail"/>
      </w:pPr>
      <w:r>
        <w:t>• 교감 번호 | 0641017</w:t>
      </w:r>
    </w:p>
    <w:p>
      <w:pPr>
        <w:pStyle w:val="SHTKNoteDetail"/>
      </w:pPr>
      <w:r>
        <w:t>• 저본 독법 | 可</w:t>
      </w:r>
    </w:p>
    <w:p>
      <w:pPr>
        <w:pStyle w:val="SHTKNoteDetail"/>
      </w:pPr>
      <w:r>
        <w:t>• 이문 독법 | ∅ → ‘해당 성분 없음(탈락)’</w:t>
      </w:r>
    </w:p>
    <w:p>
      <w:pPr>
        <w:pStyle w:val="SHTKNoteDetail"/>
      </w:pPr>
      <w:r>
        <w:t>• 저본 기준 번역 | “그들이 금과 은 등을 지니도록 허용할 수 있다.”</w:t>
      </w:r>
    </w:p>
    <w:p>
      <w:pPr>
        <w:pStyle w:val="SHTKNoteDetail"/>
      </w:pPr>
      <w:r>
        <w:t>• 교감 해설 | 이전 CBETA 원주: 〔可〕－【甲】【乙】. 현행 CBETA 편집주: 可【大】，〔－〕【甲】【乙】. 저본 유지; 이문별 번역·영향: 이문은 '할 수 있다'의 可를 생략하지만 금·은을 보유하도록 허락하는 맥락은 같다.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0641017.</w:t>
      </w:r>
    </w:p>
    <w:p>
      <w:pPr>
        <w:pStyle w:val="SHTKSourceText"/>
      </w:pPr>
      <w:r>
        <w:t>不可[18]此一日夜戒。</w:t>
      </w:r>
    </w:p>
    <w:p>
      <w:pPr>
        <w:pStyle w:val="SHTKTranslationText"/>
      </w:pPr>
      <w:r>
        <w:t>하루 낮과 하룻밤의 계를 받는 동안에 금 등을 버리게 하고,</w:t>
      </w:r>
    </w:p>
    <w:p>
      <w:pPr>
        <w:pStyle w:val="SHTKNoteSummary"/>
      </w:pPr>
      <w:r>
        <w:t>교감 요약 | [CBETA 교감] 甲·乙본은 此 앞에 受이 있음</w:t>
      </w:r>
    </w:p>
    <w:p>
      <w:pPr>
        <w:pStyle w:val="SHTKNoteDetail"/>
      </w:pPr>
      <w:r>
        <w:t>• 원교감 원문 | （受）＋此【甲】【乙】</w:t>
      </w:r>
    </w:p>
    <w:p>
      <w:pPr>
        <w:pStyle w:val="SHTKNoteDetail"/>
      </w:pPr>
      <w:r>
        <w:t>• 교감 번호 | 0641018</w:t>
      </w:r>
    </w:p>
    <w:p>
      <w:pPr>
        <w:pStyle w:val="SHTKNoteDetail"/>
      </w:pPr>
      <w:r>
        <w:t>• 저본 독법 | 此 → ‘이것/이’</w:t>
      </w:r>
    </w:p>
    <w:p>
      <w:pPr>
        <w:pStyle w:val="SHTKNoteDetail"/>
      </w:pPr>
      <w:r>
        <w:t>• 이문 독법 | 受此 → ‘수/감수 / 이것/이’</w:t>
      </w:r>
    </w:p>
    <w:p>
      <w:pPr>
        <w:pStyle w:val="SHTKNoteDetail"/>
      </w:pPr>
      <w:r>
        <w:t>• 저본 기준 번역 | “하루 낮과 하룻밤의 계를 받는 동안에 금 등을 버리게 하고,”</w:t>
      </w:r>
    </w:p>
    <w:p>
      <w:pPr>
        <w:pStyle w:val="SHTKNoteDetail"/>
      </w:pPr>
      <w:r>
        <w:t>• 교감 해설 | 이전 CBETA 원주: （受）＋此【甲】【乙】. 현행 CBETA 편집주: 此【大】，受此【甲】【乙】. 저본 유지; 이문별 번역·영향: 이문은 '이 하루 낮·하룻밤의 계' 앞에 受를 더해 '계를 받다'를 명시한다.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0641018.</w:t>
      </w:r>
    </w:p>
    <w:p>
      <w:pPr>
        <w:pStyle w:val="SHTKSourceText"/>
      </w:pPr>
      <w:r>
        <w:t>即捨金等後時重畜。出家之人以乞自活。不畜金等易。</w:t>
      </w:r>
    </w:p>
    <w:p>
      <w:pPr>
        <w:pStyle w:val="SHTKTranslationText"/>
      </w:pPr>
      <w:r>
        <w:t>그 뒤에 다시 지니게 할 수는 없다. 출가자는 걸식으로 생활하므로, 금 등을 지니지 않기가 쉽다.</w:t>
      </w:r>
    </w:p>
    <w:p>
      <w:pPr>
        <w:pStyle w:val="SHTKSourceText"/>
      </w:pPr>
      <w:r>
        <w:t>[19]及是盡[20]形。</w:t>
      </w:r>
    </w:p>
    <w:p>
      <w:pPr>
        <w:pStyle w:val="SHTKTranslationText"/>
      </w:pPr>
      <w:r>
        <w:t>또한 평생토록 받는 계이므로,</w:t>
      </w:r>
    </w:p>
    <w:p>
      <w:pPr>
        <w:pStyle w:val="SHTKNoteSummary"/>
      </w:pPr>
      <w:r>
        <w:t>교감 요약 | [CBETA 교감] 저본 及 → 甲·乙본 反</w:t>
      </w:r>
    </w:p>
    <w:p>
      <w:pPr>
        <w:pStyle w:val="SHTKNoteDetail"/>
      </w:pPr>
      <w:r>
        <w:t>• 원교감 원문 | 及＝反【甲】【乙】</w:t>
      </w:r>
    </w:p>
    <w:p>
      <w:pPr>
        <w:pStyle w:val="SHTKNoteDetail"/>
      </w:pPr>
      <w:r>
        <w:t>• 교감 번호 | 0641019</w:t>
      </w:r>
    </w:p>
    <w:p>
      <w:pPr>
        <w:pStyle w:val="SHTKNoteDetail"/>
      </w:pPr>
      <w:r>
        <w:t>• 저본 독법 | 及 → ‘및/…와’</w:t>
      </w:r>
    </w:p>
    <w:p>
      <w:pPr>
        <w:pStyle w:val="SHTKNoteDetail"/>
      </w:pPr>
      <w:r>
        <w:t>• 이문 독법 | 反</w:t>
      </w:r>
    </w:p>
    <w:p>
      <w:pPr>
        <w:pStyle w:val="SHTKNoteDetail"/>
      </w:pPr>
      <w:r>
        <w:t>• 저본 기준 번역 | “또한 평생토록 받는 계이므로,”</w:t>
      </w:r>
    </w:p>
    <w:p>
      <w:pPr>
        <w:pStyle w:val="SHTKNoteDetail"/>
      </w:pPr>
      <w:r>
        <w:t>• 교감 해설 | 이전 CBETA 원주: 及＝反【甲】【乙】. 현행 CBETA 편집주: 及【大】，反【甲】【乙】. 저본 유지; 이문별 번역·영향: 저본 及은 '또한', 이문 反은 '도리어'로 뒤 문장의 연결 뜻이 달라진다.</w:t>
      </w:r>
    </w:p>
    <w:p>
      <w:pPr>
        <w:pStyle w:val="SHTKNoteDetail"/>
      </w:pPr>
      <w:r>
        <w:t>• 번역 영향 판정 | [의미 차이 있음]</w:t>
      </w:r>
    </w:p>
    <w:p>
      <w:pPr>
        <w:pStyle w:val="SHTKNoteDetail"/>
      </w:pPr>
      <w:r>
        <w:t>• 출처 | CBETA T41n1822, 교감 번호 0641019.</w:t>
      </w:r>
    </w:p>
    <w:p>
      <w:pPr>
        <w:pStyle w:val="SHTKNoteSummary"/>
      </w:pPr>
      <w:r>
        <w:t>교감 요약 | [CBETA 교감] 甲·乙본은 形 뒤에 壽戒이 있음</w:t>
      </w:r>
    </w:p>
    <w:p>
      <w:pPr>
        <w:pStyle w:val="SHTKNoteDetail"/>
      </w:pPr>
      <w:r>
        <w:t>• 원교감 원문 | 形＋（壽戒）【甲】【乙】</w:t>
      </w:r>
    </w:p>
    <w:p>
      <w:pPr>
        <w:pStyle w:val="SHTKNoteDetail"/>
      </w:pPr>
      <w:r>
        <w:t>• 교감 번호 | 0641020</w:t>
      </w:r>
    </w:p>
    <w:p>
      <w:pPr>
        <w:pStyle w:val="SHTKNoteDetail"/>
      </w:pPr>
      <w:r>
        <w:t>• 저본 독법 | 形 → ‘형색’</w:t>
      </w:r>
    </w:p>
    <w:p>
      <w:pPr>
        <w:pStyle w:val="SHTKNoteDetail"/>
      </w:pPr>
      <w:r>
        <w:t>• 이문 독법 | 形壽戒</w:t>
      </w:r>
    </w:p>
    <w:p>
      <w:pPr>
        <w:pStyle w:val="SHTKNoteDetail"/>
      </w:pPr>
      <w:r>
        <w:t>• 저본 기준 번역 | “또한 평생토록 받는 계이므로,”</w:t>
      </w:r>
    </w:p>
    <w:p>
      <w:pPr>
        <w:pStyle w:val="SHTKNoteDetail"/>
      </w:pPr>
      <w:r>
        <w:t>• 교감 해설 | 이전 CBETA 원주: 形＋（壽戒）【甲】【乙】. 현행 CBETA 편집주: 形【大】，形壽戒【甲】【乙】. 저본 유지; 이문별 번역·영향: 저본 '평생', 이문 '목숨이 다할 때까지의 계'로 계의 성격이 명확히 제시된다.</w:t>
      </w:r>
    </w:p>
    <w:p>
      <w:pPr>
        <w:pStyle w:val="SHTKNoteDetail"/>
      </w:pPr>
      <w:r>
        <w:t>• 번역 영향 판정 | [의미 차이 있음]</w:t>
      </w:r>
    </w:p>
    <w:p>
      <w:pPr>
        <w:pStyle w:val="SHTKNoteDetail"/>
      </w:pPr>
      <w:r>
        <w:t>• 출처 | CBETA T41n1822, 교감 번호 0641020.</w:t>
      </w:r>
    </w:p>
    <w:p>
      <w:pPr>
        <w:pStyle w:val="SHTKSourceText"/>
      </w:pPr>
      <w:r>
        <w:t>故[21]制不畜金銀等也)。</w:t>
      </w:r>
    </w:p>
    <w:p>
      <w:pPr>
        <w:pStyle w:val="SHTKTranslationText"/>
      </w:pPr>
      <w:r>
        <w:t>금과 은 등을 지니지 못하도록 제정한 것이다.)</w:t>
      </w:r>
    </w:p>
    <w:p>
      <w:pPr>
        <w:pStyle w:val="SHTKNoteSummary"/>
      </w:pPr>
      <w:r>
        <w:t>교감 요약 | [CBETA 교감] 저본 制 → 甲·乙본 或</w:t>
      </w:r>
    </w:p>
    <w:p>
      <w:pPr>
        <w:pStyle w:val="SHTKNoteDetail"/>
      </w:pPr>
      <w:r>
        <w:t>• 원교감 원문 | 制＝或【甲】【乙】</w:t>
      </w:r>
    </w:p>
    <w:p>
      <w:pPr>
        <w:pStyle w:val="SHTKNoteDetail"/>
      </w:pPr>
      <w:r>
        <w:t>• 교감 번호 | 0641021</w:t>
      </w:r>
    </w:p>
    <w:p>
      <w:pPr>
        <w:pStyle w:val="SHTKNoteDetail"/>
      </w:pPr>
      <w:r>
        <w:t>• 저본 독법 | 制 → ‘제정하다/억제하다’</w:t>
      </w:r>
    </w:p>
    <w:p>
      <w:pPr>
        <w:pStyle w:val="SHTKNoteDetail"/>
      </w:pPr>
      <w:r>
        <w:t>• 이문 독법 | 或 → ‘혹은’</w:t>
      </w:r>
    </w:p>
    <w:p>
      <w:pPr>
        <w:pStyle w:val="SHTKNoteDetail"/>
      </w:pPr>
      <w:r>
        <w:t>• 저본 기준 번역 | “금과 은 등을 지니지 못하도록 제정한 것이다.)”</w:t>
      </w:r>
    </w:p>
    <w:p>
      <w:pPr>
        <w:pStyle w:val="SHTKNoteDetail"/>
      </w:pPr>
      <w:r>
        <w:t>• 교감 해설 | 이전 CBETA 원주: 制＝或【甲】【乙】. 현행 CBETA 편집주: 制【大】，或【甲】【乙】. 저본 유지; 이문별 번역·영향: 저본 制는 '제정하다', 이문 或은 '혹은'이어서 문장의 서술 구조가 달라진다.</w:t>
      </w:r>
    </w:p>
    <w:p>
      <w:pPr>
        <w:pStyle w:val="SHTKNoteDetail"/>
      </w:pPr>
      <w:r>
        <w:t>• 번역 영향 판정 | [의미 차이 있음]</w:t>
      </w:r>
    </w:p>
    <w:p>
      <w:pPr>
        <w:pStyle w:val="SHTKNoteDetail"/>
      </w:pPr>
      <w:r>
        <w:t>• 출처 | CBETA T41n1822, 교감 번호 0641021.</w:t>
      </w:r>
    </w:p>
    <w:p>
      <w:pPr>
        <w:pStyle w:val="SHTKPositionMarker"/>
      </w:pPr>
      <w:bookmarkStart w:id="3156" w:name="loc_0641b22"/>
      <w:bookmarkEnd w:id="3156"/>
      <w:r>
        <w:t>[0641b22]</w:t>
      </w:r>
    </w:p>
    <w:p>
      <w:pPr>
        <w:pStyle w:val="SHTKSourceText"/>
      </w:pPr>
      <w:r>
        <w:t>論。別[22]解律儀名差別者。</w:t>
      </w:r>
    </w:p>
    <w:p>
      <w:pPr>
        <w:pStyle w:val="SHTKTranslationText"/>
      </w:pPr>
      <w:r>
        <w:t>《논》의 “별해탈율의의 명칭에는 어떤 차별이 있는가?”라는 구절이다.</w:t>
      </w:r>
    </w:p>
    <w:p>
      <w:pPr>
        <w:pStyle w:val="SHTKNoteSummary"/>
      </w:pPr>
      <w:r>
        <w:t>교감 요약 | [CBETA 교감] 甲·乙본은 解 뒤에 脫이 있음</w:t>
      </w:r>
    </w:p>
    <w:p>
      <w:pPr>
        <w:pStyle w:val="SHTKNoteDetail"/>
      </w:pPr>
      <w:r>
        <w:t>• 원교감 원문 | 解＋（脫）【甲】【乙】＊</w:t>
      </w:r>
    </w:p>
    <w:p>
      <w:pPr>
        <w:pStyle w:val="SHTKNoteDetail"/>
      </w:pPr>
      <w:r>
        <w:t>• 교감 번호 | 0641022</w:t>
      </w:r>
    </w:p>
    <w:p>
      <w:pPr>
        <w:pStyle w:val="SHTKNoteDetail"/>
      </w:pPr>
      <w:r>
        <w:t>• 저본 독법 | 解 → ‘해석하다/풀다’</w:t>
      </w:r>
    </w:p>
    <w:p>
      <w:pPr>
        <w:pStyle w:val="SHTKNoteDetail"/>
      </w:pPr>
      <w:r>
        <w:t>• 이문 독법 | 解脫</w:t>
      </w:r>
    </w:p>
    <w:p>
      <w:pPr>
        <w:pStyle w:val="SHTKNoteDetail"/>
      </w:pPr>
      <w:r>
        <w:t>• 저본 기준 번역 | “《논》의 “별해탈율의의 명칭에는 어떤 차별이 있는가?”라는 구절이다.”</w:t>
      </w:r>
    </w:p>
    <w:p>
      <w:pPr>
        <w:pStyle w:val="SHTKNoteDetail"/>
      </w:pPr>
      <w:r>
        <w:t>• 교감 해설 | 이전 CBETA 원주: 解＋（脫）【甲】【乙】＊. 현행 CBETA 편집주: 解【大】＊，解脫【甲】【乙】＊. 저본 유지; 이문별 번역·영향: 저본 '별해율의', 이문 '별해탈율의'로 脫 한 글자를 보충한다.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0641022.</w:t>
      </w:r>
    </w:p>
    <w:p>
      <w:pPr>
        <w:pStyle w:val="SHTKSourceText"/>
      </w:pPr>
      <w:r>
        <w:t>自此已下有一頌。</w:t>
      </w:r>
    </w:p>
    <w:p>
      <w:pPr>
        <w:pStyle w:val="SHTKTranslationText"/>
      </w:pPr>
      <w:r>
        <w:t>여기부터 아래에는 한 게송이 있다.</w:t>
      </w:r>
    </w:p>
    <w:p>
      <w:pPr>
        <w:pStyle w:val="SHTKSourceText"/>
      </w:pPr>
      <w:r>
        <w:t>第三明別[＊]解律儀差別名也。</w:t>
      </w:r>
    </w:p>
    <w:p>
      <w:pPr>
        <w:pStyle w:val="SHTKTranslationText"/>
      </w:pPr>
      <w:r>
        <w:t>셋째로 별해탈율의의 서로 다른 명칭을 밝힌다.</w:t>
      </w:r>
    </w:p>
    <w:p>
      <w:pPr>
        <w:pStyle w:val="SHTKNoteSummary"/>
      </w:pPr>
      <w:r>
        <w:t>교감 요약 | [CBETA 교감] 저본 解 → 甲·乙본 解脫</w:t>
      </w:r>
    </w:p>
    <w:p>
      <w:pPr>
        <w:pStyle w:val="SHTKNoteDetail"/>
      </w:pPr>
      <w:r>
        <w:t>• 원교감 원문 | 解【大】＊，解脫【甲】【乙】＊</w:t>
      </w:r>
    </w:p>
    <w:p>
      <w:pPr>
        <w:pStyle w:val="SHTKNoteDetail"/>
      </w:pPr>
      <w:r>
        <w:t>• 해당 번역 | “셋째로 별해탈율의의 서로 다른 명칭을 밝힌다.”</w:t>
      </w:r>
    </w:p>
    <w:p>
      <w:pPr>
        <w:pStyle w:val="SHTKNoteDetail"/>
      </w:pPr>
      <w:r>
        <w:t>• 번역 영향 판정 | [판단 유보]</w:t>
      </w:r>
    </w:p>
    <w:p>
      <w:pPr>
        <w:pStyle w:val="SHTKNoteDetail"/>
      </w:pPr>
      <w:r>
        <w:t>• 출처 | CBETA T41n1822, 교감 번호 0641022.</w:t>
      </w:r>
    </w:p>
    <w:p>
      <w:pPr>
        <w:pStyle w:val="SHTKPositionMarker"/>
      </w:pPr>
      <w:bookmarkStart w:id="3157" w:name="loc_0641b23"/>
      <w:bookmarkEnd w:id="3157"/>
      <w:r>
        <w:t>[0641b23]</w:t>
      </w:r>
    </w:p>
    <w:p>
      <w:pPr>
        <w:pStyle w:val="SHTKSourceText"/>
      </w:pPr>
      <w:r>
        <w:t>論曰至故名尸羅。</w:t>
      </w:r>
    </w:p>
    <w:p>
      <w:pPr>
        <w:pStyle w:val="SHTKTranslationText"/>
      </w:pPr>
      <w:r>
        <w:t>《논》의 “논하여 말한다”부터 “그러므로 시라라고 한다”까지의 구절이다.</w:t>
      </w:r>
    </w:p>
    <w:p>
      <w:pPr>
        <w:pStyle w:val="SHTKSourceText"/>
      </w:pPr>
      <w:r>
        <w:t>第一[23]正名也。</w:t>
      </w:r>
    </w:p>
    <w:p>
      <w:pPr>
        <w:pStyle w:val="SHTKTranslationText"/>
      </w:pPr>
      <w:r>
        <w:t>첫째의 본래 명칭이다.</w:t>
      </w:r>
    </w:p>
    <w:p>
      <w:pPr>
        <w:pStyle w:val="SHTKNoteSummary"/>
      </w:pPr>
      <w:r>
        <w:t>교감 요약 | [CBETA 교감] 甲·乙본에는 正 없음</w:t>
      </w:r>
    </w:p>
    <w:p>
      <w:pPr>
        <w:pStyle w:val="SHTKNoteDetail"/>
      </w:pPr>
      <w:r>
        <w:t>• 원교감 원문 | 〔正〕－【甲】【乙】</w:t>
      </w:r>
    </w:p>
    <w:p>
      <w:pPr>
        <w:pStyle w:val="SHTKNoteDetail"/>
      </w:pPr>
      <w:r>
        <w:t>• 교감 번호 | 0641023</w:t>
      </w:r>
    </w:p>
    <w:p>
      <w:pPr>
        <w:pStyle w:val="SHTKNoteDetail"/>
      </w:pPr>
      <w:r>
        <w:t>• 저본 독법 | 正</w:t>
      </w:r>
    </w:p>
    <w:p>
      <w:pPr>
        <w:pStyle w:val="SHTKNoteDetail"/>
      </w:pPr>
      <w:r>
        <w:t>• 이문 독법 | ∅ → ‘해당 성분 없음(탈락)’</w:t>
      </w:r>
    </w:p>
    <w:p>
      <w:pPr>
        <w:pStyle w:val="SHTKNoteDetail"/>
      </w:pPr>
      <w:r>
        <w:t>• 저본 기준 번역 | “첫째의 본래 명칭이다.”</w:t>
      </w:r>
    </w:p>
    <w:p>
      <w:pPr>
        <w:pStyle w:val="SHTKNoteDetail"/>
      </w:pPr>
      <w:r>
        <w:t>• 교감 해설 | 이전 CBETA 원주: 〔正〕－【甲】【乙】. 현행 CBETA 편집주: 正【大】，〔－〕【甲】【乙】. 저본 유지; 이문별 번역·영향: 이문은 '본래 명칭'의 正을 생략한다.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0641023.</w:t>
      </w:r>
    </w:p>
    <w:p>
      <w:pPr>
        <w:pStyle w:val="SHTKSourceText"/>
      </w:pPr>
      <w:r>
        <w:t>正理論云。以清涼故名曰尸羅。此中尸羅是平治義。</w:t>
      </w:r>
    </w:p>
    <w:p>
      <w:pPr>
        <w:pStyle w:val="SHTKTranslationText"/>
      </w:pPr>
      <w:r>
        <w:t>《순정리론》에서 말한다. 시원하게 하는 까닭에 시라(尸羅)라고 한다. 여기에서 시라는 평평하게 다스린다는 뜻이다.</w:t>
      </w:r>
    </w:p>
    <w:p>
      <w:pPr>
        <w:pStyle w:val="SHTKSourceText"/>
      </w:pPr>
      <w:r>
        <w:t>故字相處作是釋言平治[24]義中置尸[25]羅。</w:t>
      </w:r>
    </w:p>
    <w:p>
      <w:pPr>
        <w:pStyle w:val="SHTKTranslationText"/>
      </w:pPr>
      <w:r>
        <w:t>그러므로 글자의 뜻을 풀이하는 곳에서 '평평하게 다스린다는 뜻에 시라라는 말을 놓는다'고 설명한다.</w:t>
      </w:r>
    </w:p>
    <w:p>
      <w:pPr>
        <w:pStyle w:val="SHTKNoteSummary"/>
      </w:pPr>
      <w:r>
        <w:t>교감 요약 | [CBETA 교감] 甲·乙본에는 義 없음</w:t>
      </w:r>
    </w:p>
    <w:p>
      <w:pPr>
        <w:pStyle w:val="SHTKNoteDetail"/>
      </w:pPr>
      <w:r>
        <w:t>• 원교감 원문 | 〔義〕－【甲】【乙】</w:t>
      </w:r>
    </w:p>
    <w:p>
      <w:pPr>
        <w:pStyle w:val="SHTKNoteDetail"/>
      </w:pPr>
      <w:r>
        <w:t>• 교감 번호 | 0641024</w:t>
      </w:r>
    </w:p>
    <w:p>
      <w:pPr>
        <w:pStyle w:val="SHTKNoteDetail"/>
      </w:pPr>
      <w:r>
        <w:t>• 저본 독법 | 義 → ‘뜻’</w:t>
      </w:r>
    </w:p>
    <w:p>
      <w:pPr>
        <w:pStyle w:val="SHTKNoteDetail"/>
      </w:pPr>
      <w:r>
        <w:t>• 이문 독법 | ∅ → ‘해당 성분 없음(탈락)’</w:t>
      </w:r>
    </w:p>
    <w:p>
      <w:pPr>
        <w:pStyle w:val="SHTKNoteDetail"/>
      </w:pPr>
      <w:r>
        <w:t>• 저본 기준 번역 | “그러므로 글자의 뜻을 풀이하는 곳에서 '평평하게 다스린다는 뜻에 시라라는 말을 놓는다'고 설명한다.”</w:t>
      </w:r>
    </w:p>
    <w:p>
      <w:pPr>
        <w:pStyle w:val="SHTKNoteDetail"/>
      </w:pPr>
      <w:r>
        <w:t>• 교감 해설 | 이전 CBETA 원주: 〔義〕－【甲】【乙】. 현행 CBETA 편집주: 義【大】，〔－〕【甲】【乙】. 저본 유지; 이문별 번역·영향: 이문은 '뜻'의 義를 생략하여 인용 대상의 표기가 짧아진다.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0641024.</w:t>
      </w:r>
    </w:p>
    <w:p>
      <w:pPr>
        <w:pStyle w:val="SHTKNoteSummary"/>
      </w:pPr>
      <w:r>
        <w:t>교감 요약 | [CBETA 교감] 甲·乙본은 羅 뒤에 界이 있음</w:t>
      </w:r>
    </w:p>
    <w:p>
      <w:pPr>
        <w:pStyle w:val="SHTKNoteDetail"/>
      </w:pPr>
      <w:r>
        <w:t>• 원교감 원문 | 羅＋（界）【甲】【乙】</w:t>
      </w:r>
    </w:p>
    <w:p>
      <w:pPr>
        <w:pStyle w:val="SHTKNoteDetail"/>
      </w:pPr>
      <w:r>
        <w:t>• 교감 번호 | 0641025</w:t>
      </w:r>
    </w:p>
    <w:p>
      <w:pPr>
        <w:pStyle w:val="SHTKNoteDetail"/>
      </w:pPr>
      <w:r>
        <w:t>• 저본 독법 | 羅</w:t>
      </w:r>
    </w:p>
    <w:p>
      <w:pPr>
        <w:pStyle w:val="SHTKNoteDetail"/>
      </w:pPr>
      <w:r>
        <w:t>• 이문 독법 | 羅界</w:t>
      </w:r>
    </w:p>
    <w:p>
      <w:pPr>
        <w:pStyle w:val="SHTKNoteDetail"/>
      </w:pPr>
      <w:r>
        <w:t>• 저본 기준 번역 | “그러므로 글자의 뜻을 풀이하는 곳에서 '평평하게 다스린다는 뜻에 시라라는 말을 놓는다'고 설명한다.”</w:t>
      </w:r>
    </w:p>
    <w:p>
      <w:pPr>
        <w:pStyle w:val="SHTKNoteDetail"/>
      </w:pPr>
      <w:r>
        <w:t>• 교감 해설 | 이전 CBETA 원주: 羅＋（界）【甲】【乙】. 현행 CBETA 편집주: 羅【大】，羅界【甲】【乙】. 저본 유지; 이문별 번역·영향: 이문은 시라의 羅 뒤에 界를 덧붙인다. 음역어를 음절로 읽는 방식과 문맥상 부적절할 가능성이 있으나 원문 독법은 유지한다.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0641025.</w:t>
      </w:r>
    </w:p>
    <w:p>
      <w:pPr>
        <w:pStyle w:val="SHTKSourceText"/>
      </w:pPr>
      <w:r>
        <w:t>戒能平險業故得尸羅名(解云。</w:t>
      </w:r>
    </w:p>
    <w:p>
      <w:pPr>
        <w:pStyle w:val="SHTKTranslationText"/>
      </w:pPr>
      <w:r>
        <w:t>계는 위험한 업을 평평하게 다스릴 수 있으므로 시라라는 이름을 얻는다. (해석하면 다음과 같다.</w:t>
      </w:r>
    </w:p>
    <w:p>
      <w:pPr>
        <w:pStyle w:val="SHTKSourceText"/>
      </w:pPr>
      <w:r>
        <w:t>[26]險業是惡戒也。</w:t>
      </w:r>
    </w:p>
    <w:p>
      <w:pPr>
        <w:pStyle w:val="SHTKTranslationText"/>
      </w:pPr>
      <w:r>
        <w:t>위험한 업이란 악계이다.</w:t>
      </w:r>
    </w:p>
    <w:p>
      <w:pPr>
        <w:pStyle w:val="SHTKNoteSummary"/>
      </w:pPr>
      <w:r>
        <w:t>교감 요약 | [CBETA 교감] 저본 險 → 甲·乙본 除</w:t>
      </w:r>
    </w:p>
    <w:p>
      <w:pPr>
        <w:pStyle w:val="SHTKNoteDetail"/>
      </w:pPr>
      <w:r>
        <w:t>• 원교감 원문 | 險＝除【甲】【乙】</w:t>
      </w:r>
    </w:p>
    <w:p>
      <w:pPr>
        <w:pStyle w:val="SHTKNoteDetail"/>
      </w:pPr>
      <w:r>
        <w:t>• 교감 번호 | 0641026</w:t>
      </w:r>
    </w:p>
    <w:p>
      <w:pPr>
        <w:pStyle w:val="SHTKNoteDetail"/>
      </w:pPr>
      <w:r>
        <w:t>• 저본 독법 | 險</w:t>
      </w:r>
    </w:p>
    <w:p>
      <w:pPr>
        <w:pStyle w:val="SHTKNoteDetail"/>
      </w:pPr>
      <w:r>
        <w:t>• 이문 독법 | 除</w:t>
      </w:r>
    </w:p>
    <w:p>
      <w:pPr>
        <w:pStyle w:val="SHTKNoteDetail"/>
      </w:pPr>
      <w:r>
        <w:t>• 저본 기준 번역 | “위험한 업이란 악계이다.”</w:t>
      </w:r>
    </w:p>
    <w:p>
      <w:pPr>
        <w:pStyle w:val="SHTKNoteDetail"/>
      </w:pPr>
      <w:r>
        <w:t>• 교감 해설 | 이전 CBETA 원주: 險＝除【甲】【乙】. 현행 CBETA 편집주: 險【大】，除【甲】【乙】. 저본 유지; 이문별 번역·영향: 저본 險은 '위험한', 이문 除는 '제거하다'로 목적어 수식과 동작이 달라진다.</w:t>
      </w:r>
    </w:p>
    <w:p>
      <w:pPr>
        <w:pStyle w:val="SHTKNoteDetail"/>
      </w:pPr>
      <w:r>
        <w:t>• 번역 영향 판정 | [의미 차이 있음]</w:t>
      </w:r>
    </w:p>
    <w:p>
      <w:pPr>
        <w:pStyle w:val="SHTKNoteDetail"/>
      </w:pPr>
      <w:r>
        <w:t>• 출처 | CBETA T41n1822, 교감 번호 0641026.</w:t>
      </w:r>
    </w:p>
    <w:p>
      <w:pPr>
        <w:pStyle w:val="SHTKSourceText"/>
      </w:pPr>
      <w:r>
        <w:t>平治熱[27]恨惡戒故名清[28]淨)</w:t>
      </w:r>
    </w:p>
    <w:p>
      <w:pPr>
        <w:pStyle w:val="SHTKTranslationText"/>
      </w:pPr>
      <w:r>
        <w:t>뜨거운 원한을 품은 악계를 다스리므로 청정하다고 한다.)</w:t>
      </w:r>
    </w:p>
    <w:p>
      <w:pPr>
        <w:pStyle w:val="SHTKNoteSummary"/>
      </w:pPr>
      <w:r>
        <w:t>교감 요약 | [CBETA 교감] 저본 恨 → 甲·乙본 惱</w:t>
      </w:r>
    </w:p>
    <w:p>
      <w:pPr>
        <w:pStyle w:val="SHTKNoteDetail"/>
      </w:pPr>
      <w:r>
        <w:t>• 원교감 원문 | 恨＝惱【甲】【乙】</w:t>
      </w:r>
    </w:p>
    <w:p>
      <w:pPr>
        <w:pStyle w:val="SHTKNoteDetail"/>
      </w:pPr>
      <w:r>
        <w:t>• 교감 번호 | 0641027</w:t>
      </w:r>
    </w:p>
    <w:p>
      <w:pPr>
        <w:pStyle w:val="SHTKNoteDetail"/>
      </w:pPr>
      <w:r>
        <w:t>• 저본 독법 | 恨</w:t>
      </w:r>
    </w:p>
    <w:p>
      <w:pPr>
        <w:pStyle w:val="SHTKNoteDetail"/>
      </w:pPr>
      <w:r>
        <w:t>• 이문 독법 | 惱</w:t>
      </w:r>
    </w:p>
    <w:p>
      <w:pPr>
        <w:pStyle w:val="SHTKNoteDetail"/>
      </w:pPr>
      <w:r>
        <w:t>• 저본 기준 번역 | “뜨거운 원한을 품은 악계를 다스리므로 청정하다고 한다.)”</w:t>
      </w:r>
    </w:p>
    <w:p>
      <w:pPr>
        <w:pStyle w:val="SHTKNoteDetail"/>
      </w:pPr>
      <w:r>
        <w:t>• 교감 해설 | 이전 CBETA 원주: 恨＝惱【甲】【乙】. 현행 CBETA 편집주: 恨【大】，惱【甲】【乙】. 저본 유지; 이문별 번역·영향: 저본 恨은 '원한', 이문 惱는 '번뇌·괴로움'을 나타낸다.</w:t>
      </w:r>
    </w:p>
    <w:p>
      <w:pPr>
        <w:pStyle w:val="SHTKNoteDetail"/>
      </w:pPr>
      <w:r>
        <w:t>• 번역 영향 판정 | [의미 차이 있음]</w:t>
      </w:r>
    </w:p>
    <w:p>
      <w:pPr>
        <w:pStyle w:val="SHTKNoteDetail"/>
      </w:pPr>
      <w:r>
        <w:t>• 출처 | CBETA T41n1822, 교감 번호 0641027.</w:t>
      </w:r>
    </w:p>
    <w:p>
      <w:pPr>
        <w:pStyle w:val="SHTKNoteSummary"/>
      </w:pPr>
      <w:r>
        <w:t>교감 요약 | [CBETA 교감] 저본 淨 → 甲·乙본 涼</w:t>
      </w:r>
    </w:p>
    <w:p>
      <w:pPr>
        <w:pStyle w:val="SHTKNoteDetail"/>
      </w:pPr>
      <w:r>
        <w:t>• 원교감 원문 | 淨＝涼【甲】【乙】</w:t>
      </w:r>
    </w:p>
    <w:p>
      <w:pPr>
        <w:pStyle w:val="SHTKNoteDetail"/>
      </w:pPr>
      <w:r>
        <w:t>• 교감 번호 | 0641028</w:t>
      </w:r>
    </w:p>
    <w:p>
      <w:pPr>
        <w:pStyle w:val="SHTKNoteDetail"/>
      </w:pPr>
      <w:r>
        <w:t>• 저본 독법 | 淨 → ‘청정’</w:t>
      </w:r>
    </w:p>
    <w:p>
      <w:pPr>
        <w:pStyle w:val="SHTKNoteDetail"/>
      </w:pPr>
      <w:r>
        <w:t>• 이문 독법 | 涼</w:t>
      </w:r>
    </w:p>
    <w:p>
      <w:pPr>
        <w:pStyle w:val="SHTKNoteDetail"/>
      </w:pPr>
      <w:r>
        <w:t>• 저본 기준 번역 | “뜨거운 원한을 품은 악계를 다스리므로 청정하다고 한다.)”</w:t>
      </w:r>
    </w:p>
    <w:p>
      <w:pPr>
        <w:pStyle w:val="SHTKNoteDetail"/>
      </w:pPr>
      <w:r>
        <w:t>• 교감 해설 | 이전 CBETA 원주: 淨＝涼【甲】【乙】. 현행 CBETA 편집주: 淨【大】，涼【甲】【乙】. 저본 유지; 이문별 번역·영향: 저본 淨은 '청정', 이문 涼은 '시원함'으로 명칭의 해석이 달라진다.</w:t>
      </w:r>
    </w:p>
    <w:p>
      <w:pPr>
        <w:pStyle w:val="SHTKNoteDetail"/>
      </w:pPr>
      <w:r>
        <w:t>• 번역 영향 판정 | [의미 차이 있음]</w:t>
      </w:r>
    </w:p>
    <w:p>
      <w:pPr>
        <w:pStyle w:val="SHTKNoteDetail"/>
      </w:pPr>
      <w:r>
        <w:t>• 출처 | CBETA T41n1822, 교감 번호 0641028.</w:t>
      </w:r>
    </w:p>
    <w:p>
      <w:pPr>
        <w:pStyle w:val="SHTKSourceText"/>
      </w:pPr>
      <w:r>
        <w:t>此[29]有六名。</w:t>
      </w:r>
    </w:p>
    <w:p>
      <w:pPr>
        <w:pStyle w:val="SHTKTranslationText"/>
      </w:pPr>
      <w:r>
        <w:t>여기에는 여섯 가지 명칭이 있다.</w:t>
      </w:r>
    </w:p>
    <w:p>
      <w:pPr>
        <w:pStyle w:val="SHTKNoteSummary"/>
      </w:pPr>
      <w:r>
        <w:t>교감 요약 | [CBETA 교감] 甲·乙본에는 有六名 없음</w:t>
      </w:r>
    </w:p>
    <w:p>
      <w:pPr>
        <w:pStyle w:val="SHTKNoteDetail"/>
      </w:pPr>
      <w:r>
        <w:t>• 원교감 원문 | 〔有六名〕－【甲】【乙】</w:t>
      </w:r>
    </w:p>
    <w:p>
      <w:pPr>
        <w:pStyle w:val="SHTKNoteDetail"/>
      </w:pPr>
      <w:r>
        <w:t>• 교감 번호 | 0641029</w:t>
      </w:r>
    </w:p>
    <w:p>
      <w:pPr>
        <w:pStyle w:val="SHTKNoteDetail"/>
      </w:pPr>
      <w:r>
        <w:t>• 저본 독법 | 有六名 → ‘있다 / 여섯/여섯째 / 이름’</w:t>
      </w:r>
    </w:p>
    <w:p>
      <w:pPr>
        <w:pStyle w:val="SHTKNoteDetail"/>
      </w:pPr>
      <w:r>
        <w:t>• 이문 독법 | ∅ → ‘해당 성분 없음(탈락)’</w:t>
      </w:r>
    </w:p>
    <w:p>
      <w:pPr>
        <w:pStyle w:val="SHTKNoteDetail"/>
      </w:pPr>
      <w:r>
        <w:t>• 저본 기준 번역 | “여기에는 여섯 가지 명칭이 있다.”</w:t>
      </w:r>
    </w:p>
    <w:p>
      <w:pPr>
        <w:pStyle w:val="SHTKNoteDetail"/>
      </w:pPr>
      <w:r>
        <w:t>• 교감 해설 | 이전 CBETA 원주: 〔有六名〕－【甲】【乙】. 현행 CBETA 편집주: 有六名【大】，〔－〕【甲】【乙】. 저본 유지; 이문별 번역·영향: 이문은 '여기에는 여섯 가지 명칭이 있다'라는 총괄문을 생략한다.</w:t>
      </w:r>
    </w:p>
    <w:p>
      <w:pPr>
        <w:pStyle w:val="SHTKNoteDetail"/>
      </w:pPr>
      <w:r>
        <w:t>• 번역 영향 판정 | [의미 차이 있음]</w:t>
      </w:r>
    </w:p>
    <w:p>
      <w:pPr>
        <w:pStyle w:val="SHTKNoteDetail"/>
      </w:pPr>
      <w:r>
        <w:t>• 출처 | CBETA T41n1822, 교감 번호 0641029.</w:t>
      </w:r>
    </w:p>
    <w:p>
      <w:pPr>
        <w:pStyle w:val="SHTKSourceText"/>
      </w:pPr>
      <w:r>
        <w:t>一名[30]尸羅。</w:t>
      </w:r>
    </w:p>
    <w:p>
      <w:pPr>
        <w:pStyle w:val="SHTKTranslationText"/>
      </w:pPr>
      <w:r>
        <w:t>첫째는 시라이고,</w:t>
      </w:r>
    </w:p>
    <w:p>
      <w:pPr>
        <w:pStyle w:val="SHTKNoteSummary"/>
      </w:pPr>
      <w:r>
        <w:t>교감 요약 | [CBETA 교감] 甲·乙본은 尸 앞에 一이 있음</w:t>
      </w:r>
    </w:p>
    <w:p>
      <w:pPr>
        <w:pStyle w:val="SHTKNoteDetail"/>
      </w:pPr>
      <w:r>
        <w:t>• 원교감 원문 | （一）＋尸【甲】【乙】</w:t>
      </w:r>
    </w:p>
    <w:p>
      <w:pPr>
        <w:pStyle w:val="SHTKNoteDetail"/>
      </w:pPr>
      <w:r>
        <w:t>• 교감 번호 | 0641030</w:t>
      </w:r>
    </w:p>
    <w:p>
      <w:pPr>
        <w:pStyle w:val="SHTKNoteDetail"/>
      </w:pPr>
      <w:r>
        <w:t>• 저본 독법 | 尸</w:t>
      </w:r>
    </w:p>
    <w:p>
      <w:pPr>
        <w:pStyle w:val="SHTKNoteDetail"/>
      </w:pPr>
      <w:r>
        <w:t>• 이문 독법 | 一尸</w:t>
      </w:r>
    </w:p>
    <w:p>
      <w:pPr>
        <w:pStyle w:val="SHTKNoteDetail"/>
      </w:pPr>
      <w:r>
        <w:t>• 저본 기준 번역 | “첫째는 시라이고,”</w:t>
      </w:r>
    </w:p>
    <w:p>
      <w:pPr>
        <w:pStyle w:val="SHTKNoteDetail"/>
      </w:pPr>
      <w:r>
        <w:t>• 교감 해설 | 이전 CBETA 원주: （一）＋尸【甲】【乙】. 현행 CBETA 편집주: 尸【大】，一尸【甲】【乙】. 저본 유지; 이문별 번역·영향: 이문은 시라 앞에 一을 더해 첫째 명칭임을 거듭 제시한다.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0641030.</w:t>
      </w:r>
    </w:p>
    <w:p>
      <w:pPr>
        <w:pStyle w:val="SHTKSourceText"/>
      </w:pPr>
      <w:r>
        <w:t>二名妙行。三名為業。四名律儀。五名別解。六名業道。</w:t>
      </w:r>
    </w:p>
    <w:p>
      <w:pPr>
        <w:pStyle w:val="SHTKTranslationText"/>
      </w:pPr>
      <w:r>
        <w:t>둘째는 묘행이며, 셋째는 업이고, 넷째는 율의이며, 다섯째는 별해탈이고, 여섯째는 업도이다.</w:t>
      </w:r>
    </w:p>
    <w:p>
      <w:pPr>
        <w:pStyle w:val="SHTKPositionMarker"/>
      </w:pPr>
      <w:bookmarkStart w:id="3158" w:name="loc_0641b29"/>
      <w:bookmarkEnd w:id="3158"/>
      <w:r>
        <w:t>[0641b29]</w:t>
      </w:r>
    </w:p>
    <w:p>
      <w:pPr>
        <w:pStyle w:val="SHTKSourceText"/>
      </w:pPr>
      <w:r>
        <w:t>論。智者稱揚故名妙行。釋第二名。</w:t>
      </w:r>
    </w:p>
    <w:p>
      <w:pPr>
        <w:pStyle w:val="SHTKTranslationText"/>
      </w:pPr>
      <w:r>
        <w:t>《논》의 “지혜로운 이들이 칭찬하기 때문에 묘행이라고 한다”라는 구절이다. 두 번째 명칭을 풀이한다.</w:t>
      </w:r>
    </w:p>
    <w:p>
      <w:pPr>
        <w:pStyle w:val="SHTKPositionMarker"/>
      </w:pPr>
      <w:bookmarkStart w:id="3159" w:name="loc_0641c01"/>
      <w:bookmarkEnd w:id="3159"/>
      <w:r>
        <w:t>[0641c01]</w:t>
      </w:r>
    </w:p>
    <w:p>
      <w:pPr>
        <w:pStyle w:val="SHTKSourceText"/>
      </w:pPr>
      <w:r>
        <w:t>論。所作自體故名為業。第三名也。</w:t>
      </w:r>
    </w:p>
    <w:p>
      <w:pPr>
        <w:pStyle w:val="SHTKTranslationText"/>
      </w:pPr>
      <w:r>
        <w:t>《논》의 “지어진 것 자체이므로 업이라고 한다”라는 구절이다. 세 번째 명칭이다.</w:t>
      </w:r>
    </w:p>
    <w:p>
      <w:pPr>
        <w:pStyle w:val="SHTKPositionMarker"/>
      </w:pPr>
      <w:bookmarkStart w:id="3160" w:name="loc_0641c02"/>
      <w:bookmarkEnd w:id="3160"/>
      <w:r>
        <w:t>[0641c02]</w:t>
      </w:r>
    </w:p>
    <w:p>
      <w:pPr>
        <w:pStyle w:val="SHTKSourceText"/>
      </w:pPr>
      <w:r>
        <w:t>論。豈不無表至所作自體。</w:t>
      </w:r>
    </w:p>
    <w:p>
      <w:pPr>
        <w:pStyle w:val="SHTKTranslationText"/>
      </w:pPr>
      <w:r>
        <w:t>《논》의 “어찌 무표는”부터 “지어진 것 자체”까지의 구절이다.</w:t>
      </w:r>
    </w:p>
    <w:p>
      <w:pPr>
        <w:pStyle w:val="SHTKSourceText"/>
      </w:pPr>
      <w:r>
        <w:t>[31]問[32]也。</w:t>
      </w:r>
    </w:p>
    <w:p>
      <w:pPr>
        <w:pStyle w:val="SHTKTranslationText"/>
      </w:pPr>
      <w:r>
        <w:t>질문한 것이다.</w:t>
      </w:r>
    </w:p>
    <w:p>
      <w:pPr>
        <w:pStyle w:val="SHTKNoteSummary"/>
      </w:pPr>
      <w:r>
        <w:t>교감 요약 | [CBETA 교감] 저본 問 → 甲·乙본 同</w:t>
      </w:r>
    </w:p>
    <w:p>
      <w:pPr>
        <w:pStyle w:val="SHTKNoteDetail"/>
      </w:pPr>
      <w:r>
        <w:t>• 원교감 원문 | 問＝同【甲】【乙】</w:t>
      </w:r>
    </w:p>
    <w:p>
      <w:pPr>
        <w:pStyle w:val="SHTKNoteDetail"/>
      </w:pPr>
      <w:r>
        <w:t>• 교감 번호 | 0641031</w:t>
      </w:r>
    </w:p>
    <w:p>
      <w:pPr>
        <w:pStyle w:val="SHTKNoteDetail"/>
      </w:pPr>
      <w:r>
        <w:t>• 저본 독법 | 問 → ‘묻다’</w:t>
      </w:r>
    </w:p>
    <w:p>
      <w:pPr>
        <w:pStyle w:val="SHTKNoteDetail"/>
      </w:pPr>
      <w:r>
        <w:t>• 이문 독법 | 同 → ‘같다’</w:t>
      </w:r>
    </w:p>
    <w:p>
      <w:pPr>
        <w:pStyle w:val="SHTKNoteDetail"/>
      </w:pPr>
      <w:r>
        <w:t>• 저본 기준 번역 | “질문한 것이다.”</w:t>
      </w:r>
    </w:p>
    <w:p>
      <w:pPr>
        <w:pStyle w:val="SHTKNoteDetail"/>
      </w:pPr>
      <w:r>
        <w:t>• 교감 해설 | 이전 CBETA 원주: 問＝同【甲】【乙】. 현행 CBETA 편집주: 問【大】，同【甲】【乙】. 저본 유지; 이문별 번역·영향: 저본 問은 '질문', 이문 同은 '같음'이므로 주석의 기능을 다르게 지시한다.</w:t>
      </w:r>
    </w:p>
    <w:p>
      <w:pPr>
        <w:pStyle w:val="SHTKNoteDetail"/>
      </w:pPr>
      <w:r>
        <w:t>• 번역 영향 판정 | [의미 차이 있음]</w:t>
      </w:r>
    </w:p>
    <w:p>
      <w:pPr>
        <w:pStyle w:val="SHTKNoteDetail"/>
      </w:pPr>
      <w:r>
        <w:t>• 출처 | CBETA T41n1822, 교감 번호 0641031.</w:t>
      </w:r>
    </w:p>
    <w:p>
      <w:pPr>
        <w:pStyle w:val="SHTKNoteSummary"/>
      </w:pPr>
      <w:r>
        <w:t>교감 요약 | [CBETA 교감] 甲·乙본에는 也 없음</w:t>
      </w:r>
    </w:p>
    <w:p>
      <w:pPr>
        <w:pStyle w:val="SHTKNoteDetail"/>
      </w:pPr>
      <w:r>
        <w:t>• 원교감 원문 | 〔也〕－【甲】【乙】＊</w:t>
      </w:r>
    </w:p>
    <w:p>
      <w:pPr>
        <w:pStyle w:val="SHTKNoteDetail"/>
      </w:pPr>
      <w:r>
        <w:t>• 교감 번호 | 0641032</w:t>
      </w:r>
    </w:p>
    <w:p>
      <w:pPr>
        <w:pStyle w:val="SHTKNoteDetail"/>
      </w:pPr>
      <w:r>
        <w:t>• 저본 독법 | 也</w:t>
      </w:r>
    </w:p>
    <w:p>
      <w:pPr>
        <w:pStyle w:val="SHTKNoteDetail"/>
      </w:pPr>
      <w:r>
        <w:t>• 이문 독법 | ∅ → ‘해당 성분 없음(탈락)’</w:t>
      </w:r>
    </w:p>
    <w:p>
      <w:pPr>
        <w:pStyle w:val="SHTKNoteDetail"/>
      </w:pPr>
      <w:r>
        <w:t>• 저본 기준 번역 | “질문한 것이다.”</w:t>
      </w:r>
    </w:p>
    <w:p>
      <w:pPr>
        <w:pStyle w:val="SHTKNoteDetail"/>
      </w:pPr>
      <w:r>
        <w:t>• 교감 해설 | 이전 CBETA 원주: 〔也〕－【甲】【乙】＊. 현행 CBETA 편집주: 也【大】＊，〔－〕【甲】【乙】＊. 저본 유지; 이문별 번역·영향: 이문은 문장 끝의 也를 생략한다.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0641032.</w:t>
      </w:r>
    </w:p>
    <w:p>
      <w:pPr>
        <w:pStyle w:val="SHTKSourceText"/>
      </w:pPr>
      <w:r>
        <w:t>以契經說無表律儀名為不造。亦名不作。</w:t>
      </w:r>
    </w:p>
    <w:p>
      <w:pPr>
        <w:pStyle w:val="SHTKTranslationText"/>
      </w:pPr>
      <w:r>
        <w:t>경전에서는 무표율의를 '짓지 않음'이라고 부르고, 또한 '행하지 않음'이라고도 부르는데,</w:t>
      </w:r>
    </w:p>
    <w:p>
      <w:pPr>
        <w:pStyle w:val="SHTKSourceText"/>
      </w:pPr>
      <w:r>
        <w:t>既[33]名不作。</w:t>
      </w:r>
    </w:p>
    <w:p>
      <w:pPr>
        <w:pStyle w:val="SHTKTranslationText"/>
      </w:pPr>
      <w:r>
        <w:t>이미 '행하지 않음'이라고 하는 것을</w:t>
      </w:r>
    </w:p>
    <w:p>
      <w:pPr>
        <w:pStyle w:val="SHTKNoteSummary"/>
      </w:pPr>
      <w:r>
        <w:t>교감 요약 | [CBETA 교감] 저본 名不作 → 甲·乙본 不作名</w:t>
      </w:r>
    </w:p>
    <w:p>
      <w:pPr>
        <w:pStyle w:val="SHTKNoteDetail"/>
      </w:pPr>
      <w:r>
        <w:t>• 원교감 원문 | 名不作＝不作名【甲】【乙】</w:t>
      </w:r>
    </w:p>
    <w:p>
      <w:pPr>
        <w:pStyle w:val="SHTKNoteDetail"/>
      </w:pPr>
      <w:r>
        <w:t>• 교감 번호 | 0641033</w:t>
      </w:r>
    </w:p>
    <w:p>
      <w:pPr>
        <w:pStyle w:val="SHTKNoteDetail"/>
      </w:pPr>
      <w:r>
        <w:t>• 저본 독법 | 名不作</w:t>
      </w:r>
    </w:p>
    <w:p>
      <w:pPr>
        <w:pStyle w:val="SHTKNoteDetail"/>
      </w:pPr>
      <w:r>
        <w:t>• 이문 독법 | 不作名</w:t>
      </w:r>
    </w:p>
    <w:p>
      <w:pPr>
        <w:pStyle w:val="SHTKNoteDetail"/>
      </w:pPr>
      <w:r>
        <w:t>• 저본 기준 번역 | “이미 '행하지 않음'이라고 하는 것을”</w:t>
      </w:r>
    </w:p>
    <w:p>
      <w:pPr>
        <w:pStyle w:val="SHTKNoteDetail"/>
      </w:pPr>
      <w:r>
        <w:t>• 교감 해설 | 이전 CBETA 원주: 名不作＝不作名【甲】【乙】. 현행 CBETA 편집주: 名不作【大】，不作名【甲】【乙】. 저본 유지; 이문별 번역·영향: 저본 '불작이라는 명칭', 이문 '짓지 않음을 이름한다'로 어순을 달리한다.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0641033.</w:t>
      </w:r>
    </w:p>
    <w:p>
      <w:pPr>
        <w:pStyle w:val="SHTKSourceText"/>
      </w:pPr>
      <w:r>
        <w:t>如何是業。</w:t>
      </w:r>
    </w:p>
    <w:p>
      <w:pPr>
        <w:pStyle w:val="SHTKTranslationText"/>
      </w:pPr>
      <w:r>
        <w:t>어떻게 업이라고 할 수 있느냐는 것이다.</w:t>
      </w:r>
    </w:p>
    <w:p>
      <w:pPr>
        <w:pStyle w:val="SHTKPositionMarker"/>
      </w:pPr>
      <w:bookmarkStart w:id="3161" w:name="loc_0641c05"/>
      <w:bookmarkEnd w:id="3161"/>
      <w:r>
        <w:t>[0641c05]</w:t>
      </w:r>
    </w:p>
    <w:p>
      <w:pPr>
        <w:pStyle w:val="SHTKSourceText"/>
      </w:pPr>
      <w:r>
        <w:t>論。有慚恥者至得所作名。</w:t>
      </w:r>
    </w:p>
    <w:p>
      <w:pPr>
        <w:pStyle w:val="SHTKTranslationText"/>
      </w:pPr>
      <w:r>
        <w:t>《논》의 “참괴가 있는 이는”부터 “지어진 것이라는 이름을 얻는다”까지의 구절이다.</w:t>
      </w:r>
    </w:p>
    <w:p>
      <w:pPr>
        <w:pStyle w:val="SHTKSourceText"/>
      </w:pPr>
      <w:r>
        <w:t>答[＊]也。</w:t>
      </w:r>
    </w:p>
    <w:p>
      <w:pPr>
        <w:pStyle w:val="SHTKTranslationText"/>
      </w:pPr>
      <w:r>
        <w:t>답한 것이다.</w:t>
      </w:r>
    </w:p>
    <w:p>
      <w:pPr>
        <w:pStyle w:val="SHTKNoteSummary"/>
      </w:pPr>
      <w:r>
        <w:t>교감 요약 | [CBETA 교감] 甲·乙본에는 也 없음</w:t>
      </w:r>
    </w:p>
    <w:p>
      <w:pPr>
        <w:pStyle w:val="SHTKNoteDetail"/>
      </w:pPr>
      <w:r>
        <w:t>• 원교감 원문 | 也【大】＊，〔－〕【甲】【乙】＊</w:t>
      </w:r>
    </w:p>
    <w:p>
      <w:pPr>
        <w:pStyle w:val="SHTKNoteDetail"/>
      </w:pPr>
      <w:r>
        <w:t>• 해당 번역 | “답한 것이다.”</w:t>
      </w:r>
    </w:p>
    <w:p>
      <w:pPr>
        <w:pStyle w:val="SHTKNoteDetail"/>
      </w:pPr>
      <w:r>
        <w:t>• 번역 영향 판정 | [판단 유보]</w:t>
      </w:r>
    </w:p>
    <w:p>
      <w:pPr>
        <w:pStyle w:val="SHTKNoteDetail"/>
      </w:pPr>
      <w:r>
        <w:t>• 출처 | CBETA T41n1822, 교감 번호 0641032.</w:t>
      </w:r>
    </w:p>
    <w:p>
      <w:pPr>
        <w:pStyle w:val="SHTKSourceText"/>
      </w:pPr>
      <w:r>
        <w:t>以有無表不造惡故名為不作。表思所作故。</w:t>
      </w:r>
    </w:p>
    <w:p>
      <w:pPr>
        <w:pStyle w:val="SHTKTranslationText"/>
      </w:pPr>
      <w:r>
        <w:t>무표가 있어 악을 짓지 않으므로 '행하지 않음'이라고 하지만, 표업과 사(思)가 지은 것이기 때문에,</w:t>
      </w:r>
    </w:p>
    <w:p>
      <w:pPr>
        <w:pStyle w:val="SHTKSourceText"/>
      </w:pPr>
      <w:r>
        <w:t>[＊]故無表[34]戒得所作名。</w:t>
      </w:r>
    </w:p>
    <w:p>
      <w:pPr>
        <w:pStyle w:val="SHTKTranslationText"/>
      </w:pPr>
      <w:r>
        <w:t>따라서 무표계도 '지어진 것'이라는 이름을 얻는 것이다.</w:t>
      </w:r>
    </w:p>
    <w:p>
      <w:pPr>
        <w:pStyle w:val="SHTKNoteSummary"/>
      </w:pPr>
      <w:r>
        <w:t>교감 요약 | [CBETA 교감] 저본 戒 → 甲·乙본 或</w:t>
      </w:r>
    </w:p>
    <w:p>
      <w:pPr>
        <w:pStyle w:val="SHTKNoteDetail"/>
      </w:pPr>
      <w:r>
        <w:t>• 원교감 원문 | 戒＝或【甲】【乙】＊</w:t>
      </w:r>
    </w:p>
    <w:p>
      <w:pPr>
        <w:pStyle w:val="SHTKNoteDetail"/>
      </w:pPr>
      <w:r>
        <w:t>• 교감 번호 | 0641034</w:t>
      </w:r>
    </w:p>
    <w:p>
      <w:pPr>
        <w:pStyle w:val="SHTKNoteDetail"/>
      </w:pPr>
      <w:r>
        <w:t>• 저본 독법 | 戒</w:t>
      </w:r>
    </w:p>
    <w:p>
      <w:pPr>
        <w:pStyle w:val="SHTKNoteDetail"/>
      </w:pPr>
      <w:r>
        <w:t>• 이문 독법 | 或 → ‘혹은’</w:t>
      </w:r>
    </w:p>
    <w:p>
      <w:pPr>
        <w:pStyle w:val="SHTKNoteDetail"/>
      </w:pPr>
      <w:r>
        <w:t>• 저본 기준 번역 | “따라서 무표계도 '지어진 것'이라는 이름을 얻는 것이다.”</w:t>
      </w:r>
    </w:p>
    <w:p>
      <w:pPr>
        <w:pStyle w:val="SHTKNoteDetail"/>
      </w:pPr>
      <w:r>
        <w:t>• 교감 해설 | 이전 CBETA 원주: 戒＝或【甲】【乙】＊. 현행 CBETA 편집주: 戒【大】＊，或【甲】【乙】＊. 저본 유지; 이문별 번역·영향: 저본 戒는 '계', 이문 或은 '혹은'이므로 무표계에 관한 서술이 문법적으로 달라진다.</w:t>
      </w:r>
    </w:p>
    <w:p>
      <w:pPr>
        <w:pStyle w:val="SHTKNoteDetail"/>
      </w:pPr>
      <w:r>
        <w:t>• 교감 해설 | 이전 CBETA #beg_13c·현행 #beg_13b의 corresp="#</w:t>
      </w:r>
    </w:p>
    <w:p>
      <w:pPr>
        <w:pStyle w:val="SHTKNoteDetail"/>
      </w:pPr>
      <w:r>
        <w:t>• 번역 영향 판정 | [의미 차이 있음]</w:t>
      </w:r>
    </w:p>
    <w:p>
      <w:pPr>
        <w:pStyle w:val="SHTKNoteDetail"/>
      </w:pPr>
      <w:r>
        <w:t>• 출처 | CBETA T41n1822, 교감 번호 0641034.</w:t>
      </w:r>
    </w:p>
    <w:p>
      <w:pPr>
        <w:pStyle w:val="SHTKNoteSummary"/>
      </w:pPr>
      <w:r>
        <w:t>교감 요약 | [CBETA 교감] 甲·乙본에는 故 없음</w:t>
      </w:r>
    </w:p>
    <w:p>
      <w:pPr>
        <w:pStyle w:val="SHTKNoteDetail"/>
      </w:pPr>
      <w:r>
        <w:t>• 원교감 원문 | 故【大】＊，〔－〕【甲】【乙】＊</w:t>
      </w:r>
    </w:p>
    <w:p>
      <w:pPr>
        <w:pStyle w:val="SHTKNoteDetail"/>
      </w:pPr>
      <w:r>
        <w:t>• 해당 번역 | “따라서 무표계도 '지어진 것'이라는 이름을 얻는 것이다.”</w:t>
      </w:r>
    </w:p>
    <w:p>
      <w:pPr>
        <w:pStyle w:val="SHTKNoteDetail"/>
      </w:pPr>
      <w:r>
        <w:t>• 번역 영향 판정 | [의미 차이 있음]</w:t>
      </w:r>
    </w:p>
    <w:p>
      <w:pPr>
        <w:pStyle w:val="SHTKNoteDetail"/>
      </w:pPr>
      <w:r>
        <w:t>• 출처 | CBETA T41n1822, 교감 번호 0640021.</w:t>
      </w:r>
    </w:p>
    <w:p>
      <w:pPr>
        <w:pStyle w:val="SHTKPositionMarker"/>
      </w:pPr>
      <w:bookmarkStart w:id="3162" w:name="loc_0641c07"/>
      <w:bookmarkEnd w:id="3162"/>
      <w:r>
        <w:t>[0641c07]</w:t>
      </w:r>
    </w:p>
    <w:p>
      <w:pPr>
        <w:pStyle w:val="SHTKSourceText"/>
      </w:pPr>
      <w:r>
        <w:t>論。有餘釋言至名作無失。敘異說也。</w:t>
      </w:r>
    </w:p>
    <w:p>
      <w:pPr>
        <w:pStyle w:val="SHTKTranslationText"/>
      </w:pPr>
      <w:r>
        <w:t>《논》의 “다른 이는 풀이하여 말한다”부터 “지어진 것이라 불러도 허물이 없다”까지의 구절이다. 다른 학설을 서술한다.</w:t>
      </w:r>
    </w:p>
    <w:p>
      <w:pPr>
        <w:pStyle w:val="SHTKSourceText"/>
      </w:pPr>
      <w:r>
        <w:t>從作生故是作[35]果</w:t>
      </w:r>
    </w:p>
    <w:p>
      <w:pPr>
        <w:pStyle w:val="SHTKTranslationText"/>
      </w:pPr>
      <w:r>
        <w:t>지음으로부터 생겨났기 때문에 지음의 결과이고,</w:t>
      </w:r>
    </w:p>
    <w:p>
      <w:pPr>
        <w:pStyle w:val="SHTKNoteSummary"/>
      </w:pPr>
      <w:r>
        <w:t>교감 요약 | [CBETA 교감] 甲·乙본은 果 뒤에 故이 있음</w:t>
      </w:r>
    </w:p>
    <w:p>
      <w:pPr>
        <w:pStyle w:val="SHTKNoteDetail"/>
      </w:pPr>
      <w:r>
        <w:t>• 원교감 원문 | 果＋（故）【甲】【乙】</w:t>
      </w:r>
    </w:p>
    <w:p>
      <w:pPr>
        <w:pStyle w:val="SHTKNoteDetail"/>
      </w:pPr>
      <w:r>
        <w:t>• 교감 번호 | 0641035</w:t>
      </w:r>
    </w:p>
    <w:p>
      <w:pPr>
        <w:pStyle w:val="SHTKNoteDetail"/>
      </w:pPr>
      <w:r>
        <w:t>• 저본 독법 | 果 → ‘결과/과’</w:t>
      </w:r>
    </w:p>
    <w:p>
      <w:pPr>
        <w:pStyle w:val="SHTKNoteDetail"/>
      </w:pPr>
      <w:r>
        <w:t>• 이문 독법 | 果故 → ‘결과/과 / 그러므로/…때문에’</w:t>
      </w:r>
    </w:p>
    <w:p>
      <w:pPr>
        <w:pStyle w:val="SHTKNoteDetail"/>
      </w:pPr>
      <w:r>
        <w:t>• 저본 기준 번역 | “지음으로부터 생겨났기 때문에 지음의 결과이고,”</w:t>
      </w:r>
    </w:p>
    <w:p>
      <w:pPr>
        <w:pStyle w:val="SHTKNoteDetail"/>
      </w:pPr>
      <w:r>
        <w:t>• 교감 해설 | 이전 CBETA 원주: 果＋（故）【甲】【乙】. 현행 CBETA 편집주: 果【大】，果故【甲】【乙】. 저본 유지; 이문별 번역·영향: 이문은 결과(果) 뒤에 원인을 나타내는 故를 더한다.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0641035.</w:t>
      </w:r>
    </w:p>
    <w:p>
      <w:pPr>
        <w:pStyle w:val="SHTKSourceText"/>
      </w:pPr>
      <w:r>
        <w:t>生後[36]作故是作[37]因</w:t>
      </w:r>
    </w:p>
    <w:p>
      <w:pPr>
        <w:pStyle w:val="SHTKTranslationText"/>
      </w:pPr>
      <w:r>
        <w:t>뒤의 지음을 낳기 때문에 지음의 원인이다.</w:t>
      </w:r>
    </w:p>
    <w:p>
      <w:pPr>
        <w:pStyle w:val="SHTKNoteSummary"/>
      </w:pPr>
      <w:r>
        <w:t>교감 요약 | [CBETA 교감] 甲·乙본에는 作 없음</w:t>
      </w:r>
    </w:p>
    <w:p>
      <w:pPr>
        <w:pStyle w:val="SHTKNoteDetail"/>
      </w:pPr>
      <w:r>
        <w:t>• 원교감 원문 | 〔作〕－【甲】【乙】</w:t>
      </w:r>
    </w:p>
    <w:p>
      <w:pPr>
        <w:pStyle w:val="SHTKNoteDetail"/>
      </w:pPr>
      <w:r>
        <w:t>• 교감 번호 | 0641036</w:t>
      </w:r>
    </w:p>
    <w:p>
      <w:pPr>
        <w:pStyle w:val="SHTKNoteDetail"/>
      </w:pPr>
      <w:r>
        <w:t>• 저본 독법 | 作</w:t>
      </w:r>
    </w:p>
    <w:p>
      <w:pPr>
        <w:pStyle w:val="SHTKNoteDetail"/>
      </w:pPr>
      <w:r>
        <w:t>• 이문 독법 | ∅ → ‘해당 성분 없음(탈락)’</w:t>
      </w:r>
    </w:p>
    <w:p>
      <w:pPr>
        <w:pStyle w:val="SHTKNoteDetail"/>
      </w:pPr>
      <w:r>
        <w:t>• 저본 기준 번역 | “뒤의 지음을 낳기 때문에 지음의 원인이다.”</w:t>
      </w:r>
    </w:p>
    <w:p>
      <w:pPr>
        <w:pStyle w:val="SHTKNoteDetail"/>
      </w:pPr>
      <w:r>
        <w:t>• 교감 해설 | 이전 CBETA 원주: 〔作〕－【甲】【乙】. 현행 CBETA 편집주: 作【大】，〔－〕【甲】【乙】. 저본 유지; 이문별 번역·영향: 이문은 '지음'의 作을 생략해 뒤의 작인(作因)을 간략하게 표시한다.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0641036.</w:t>
      </w:r>
    </w:p>
    <w:p>
      <w:pPr>
        <w:pStyle w:val="SHTKNoteSummary"/>
      </w:pPr>
      <w:r>
        <w:t>교감 요약 | [CBETA 교감] 甲·乙본은 因 뒤에 故이 있음</w:t>
      </w:r>
    </w:p>
    <w:p>
      <w:pPr>
        <w:pStyle w:val="SHTKNoteDetail"/>
      </w:pPr>
      <w:r>
        <w:t>• 원교감 원문 | 因＋（故）【甲】【乙】</w:t>
      </w:r>
    </w:p>
    <w:p>
      <w:pPr>
        <w:pStyle w:val="SHTKNoteDetail"/>
      </w:pPr>
      <w:r>
        <w:t>• 교감 번호 | 0641037</w:t>
      </w:r>
    </w:p>
    <w:p>
      <w:pPr>
        <w:pStyle w:val="SHTKNoteDetail"/>
      </w:pPr>
      <w:r>
        <w:t>• 저본 독법 | 因 → ‘원인/인’</w:t>
      </w:r>
    </w:p>
    <w:p>
      <w:pPr>
        <w:pStyle w:val="SHTKNoteDetail"/>
      </w:pPr>
      <w:r>
        <w:t>• 이문 독법 | 因故 → ‘원인/인 / 그러므로/…때문에’</w:t>
      </w:r>
    </w:p>
    <w:p>
      <w:pPr>
        <w:pStyle w:val="SHTKNoteDetail"/>
      </w:pPr>
      <w:r>
        <w:t>• 저본 기준 번역 | “뒤의 지음을 낳기 때문에 지음의 원인이다.”</w:t>
      </w:r>
    </w:p>
    <w:p>
      <w:pPr>
        <w:pStyle w:val="SHTKNoteDetail"/>
      </w:pPr>
      <w:r>
        <w:t>• 교감 해설 | 이전 CBETA 원주: 因＋（故）【甲】【乙】. 현행 CBETA 편집주: 因【大】，因故【甲】【乙】. 저본 유지; 이문별 번역·영향: 이문은 원인(因) 뒤에 故를 더한다.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0641037.</w:t>
      </w:r>
    </w:p>
    <w:p>
      <w:pPr>
        <w:pStyle w:val="SHTKSourceText"/>
      </w:pPr>
      <w:r>
        <w:t>因取果名。果取因名。名作無失</w:t>
      </w:r>
    </w:p>
    <w:p>
      <w:pPr>
        <w:pStyle w:val="SHTKTranslationText"/>
      </w:pPr>
      <w:r>
        <w:t>원인에 결과의 명칭을 붙이기도 하고, 결과에 원인의 명칭을 붙이기도 하므로, '지어진 것'이라고 불러도 허물이 없다.</w:t>
      </w:r>
    </w:p>
    <w:p>
      <w:pPr>
        <w:pStyle w:val="SHTKSourceText"/>
      </w:pPr>
      <w:r>
        <w:t>[38]太法師釋云。</w:t>
      </w:r>
    </w:p>
    <w:p>
      <w:pPr>
        <w:pStyle w:val="SHTKTranslationText"/>
      </w:pPr>
      <w:r>
        <w:t>태 법사가 풀이하여 말한다.</w:t>
      </w:r>
    </w:p>
    <w:p>
      <w:pPr>
        <w:pStyle w:val="SHTKNoteSummary"/>
      </w:pPr>
      <w:r>
        <w:t>교감 요약 | [CBETA 교감] 저본 太法師 → 甲·乙본 大師</w:t>
      </w:r>
    </w:p>
    <w:p>
      <w:pPr>
        <w:pStyle w:val="SHTKNoteDetail"/>
      </w:pPr>
      <w:r>
        <w:t>• 원교감 원문 | 太法師＝大師【甲】【乙】</w:t>
      </w:r>
    </w:p>
    <w:p>
      <w:pPr>
        <w:pStyle w:val="SHTKNoteDetail"/>
      </w:pPr>
      <w:r>
        <w:t>• 교감 번호 | 0641038</w:t>
      </w:r>
    </w:p>
    <w:p>
      <w:pPr>
        <w:pStyle w:val="SHTKNoteDetail"/>
      </w:pPr>
      <w:r>
        <w:t>• 저본 독법 | 太法師</w:t>
      </w:r>
    </w:p>
    <w:p>
      <w:pPr>
        <w:pStyle w:val="SHTKNoteDetail"/>
      </w:pPr>
      <w:r>
        <w:t>• 이문 독법 | 大師</w:t>
      </w:r>
    </w:p>
    <w:p>
      <w:pPr>
        <w:pStyle w:val="SHTKNoteDetail"/>
      </w:pPr>
      <w:r>
        <w:t>• 저본 기준 번역 | “태 법사가 풀이하여 말한다.”</w:t>
      </w:r>
    </w:p>
    <w:p>
      <w:pPr>
        <w:pStyle w:val="SHTKNoteDetail"/>
      </w:pPr>
      <w:r>
        <w:t>• 교감 해설 | 이전 CBETA 원주: 太法師＝大師【甲】【乙】. 현행 CBETA 편집주: 太法師【大】，大師【甲】【乙】. 저본 유지; 이문별 번역·영향: 저본 太法師는 특정 태 법사, 이문 大師는 '대사'라는 일반적 호칭으로 인물 지시가 달라진다.</w:t>
      </w:r>
    </w:p>
    <w:p>
      <w:pPr>
        <w:pStyle w:val="SHTKNoteDetail"/>
      </w:pPr>
      <w:r>
        <w:t>• 번역 영향 판정 | [의미 차이 있음]</w:t>
      </w:r>
    </w:p>
    <w:p>
      <w:pPr>
        <w:pStyle w:val="SHTKNoteDetail"/>
      </w:pPr>
      <w:r>
        <w:t>• 출처 | CBETA T41n1822, 교감 번호 0641038.</w:t>
      </w:r>
    </w:p>
    <w:p>
      <w:pPr>
        <w:pStyle w:val="SHTKSourceText"/>
      </w:pPr>
      <w:r>
        <w:t>為求無作發起作業是作因正起作時發起無作是作果。</w:t>
      </w:r>
    </w:p>
    <w:p>
      <w:pPr>
        <w:pStyle w:val="SHTKTranslationText"/>
      </w:pPr>
      <w:r>
        <w:t>무작을 구하려고 작업을 일으키는 것이 작의 원인이며, 실제로 작을 일으킬 때 무작을 일으키는 것이 작의 결과이다.</w:t>
      </w:r>
    </w:p>
    <w:p>
      <w:pPr>
        <w:pStyle w:val="SHTKPositionMarker"/>
      </w:pPr>
      <w:bookmarkStart w:id="3163" w:name="loc_0641c12"/>
      <w:bookmarkEnd w:id="3163"/>
      <w:r>
        <w:t>[0641c12]</w:t>
      </w:r>
    </w:p>
    <w:p>
      <w:pPr>
        <w:pStyle w:val="SHTKSourceText"/>
      </w:pPr>
      <w:r>
        <w:t>論。能防身語故名律儀。第四名也。由此戒力防惡身．語。</w:t>
      </w:r>
    </w:p>
    <w:p>
      <w:pPr>
        <w:pStyle w:val="SHTKTranslationText"/>
      </w:pPr>
      <w:r>
        <w:t>《논》에서 “몸과 말을 능히 막아 지키므로 율의라 한다”라고 한 구절이다. 이는 네 번째 명칭이다. 이 계율의 힘으로 악한 신업과 어업을 막아 지킨다.</w:t>
      </w:r>
    </w:p>
    <w:p>
      <w:pPr>
        <w:pStyle w:val="SHTKSourceText"/>
      </w:pPr>
      <w:r>
        <w:t>依法儀[39]式故名律儀。</w:t>
      </w:r>
    </w:p>
    <w:p>
      <w:pPr>
        <w:pStyle w:val="SHTKTranslationText"/>
      </w:pPr>
      <w:r>
        <w:t>법에 따른 의식과 법식이기 때문에 율의라 한다.</w:t>
      </w:r>
    </w:p>
    <w:p>
      <w:pPr>
        <w:pStyle w:val="SHTKNoteSummary"/>
      </w:pPr>
      <w:r>
        <w:t>교감 요약 | [CBETA 교감] 저본 式 → 甲·乙본 戒</w:t>
      </w:r>
    </w:p>
    <w:p>
      <w:pPr>
        <w:pStyle w:val="SHTKNoteDetail"/>
      </w:pPr>
      <w:r>
        <w:t>• 원교감 원문 | 式＝戒【甲】【乙】</w:t>
      </w:r>
    </w:p>
    <w:p>
      <w:pPr>
        <w:pStyle w:val="SHTKNoteDetail"/>
      </w:pPr>
      <w:r>
        <w:t>• 교감 번호 | 0641039</w:t>
      </w:r>
    </w:p>
    <w:p>
      <w:pPr>
        <w:pStyle w:val="SHTKNoteDetail"/>
      </w:pPr>
      <w:r>
        <w:t>• 저본 독법 | 式</w:t>
      </w:r>
    </w:p>
    <w:p>
      <w:pPr>
        <w:pStyle w:val="SHTKNoteDetail"/>
      </w:pPr>
      <w:r>
        <w:t>• 이문 독법 | 戒</w:t>
      </w:r>
    </w:p>
    <w:p>
      <w:pPr>
        <w:pStyle w:val="SHTKNoteDetail"/>
      </w:pPr>
      <w:r>
        <w:t>• 저본 기준 번역 | “법에 따른 의식과 법식이기 때문에 율의라 한다.”</w:t>
      </w:r>
    </w:p>
    <w:p>
      <w:pPr>
        <w:pStyle w:val="SHTKNoteDetail"/>
      </w:pPr>
      <w:r>
        <w:t>• 교감 해설 | 이전 CBETA 원주: 式＝戒【甲】【乙】. 저본 유지·독법별 한국어 번역 차이: 저본 式은 법식·규범을 뜻하나 이본 戒는 계율 자체를 뜻한다. 저본의 ‘법식에 따르므로’와 이본의 ‘계에 따르므로’는 근거가 다르다.</w:t>
      </w:r>
    </w:p>
    <w:p>
      <w:pPr>
        <w:pStyle w:val="SHTKNoteDetail"/>
      </w:pPr>
      <w:r>
        <w:t>• 번역 영향 판정 | [의미 차이 있음]</w:t>
      </w:r>
    </w:p>
    <w:p>
      <w:pPr>
        <w:pStyle w:val="SHTKNoteDetail"/>
      </w:pPr>
      <w:r>
        <w:t>• 출처 | CBETA T41n1822, 교감 번호 0641039.</w:t>
      </w:r>
    </w:p>
    <w:p>
      <w:pPr>
        <w:pStyle w:val="SHTKPositionMarker"/>
      </w:pPr>
      <w:bookmarkStart w:id="3164" w:name="loc_0641c14"/>
      <w:bookmarkEnd w:id="3164"/>
      <w:r>
        <w:t>[0641c14]</w:t>
      </w:r>
    </w:p>
    <w:p>
      <w:pPr>
        <w:pStyle w:val="SHTKSourceText"/>
      </w:pPr>
      <w:r>
        <w:t>論。如是應知至無差別名。此釋頌中俱得二字。應知。尸羅．妙行．業．律儀此四種名通初．後位。</w:t>
      </w:r>
    </w:p>
    <w:p>
      <w:pPr>
        <w:pStyle w:val="SHTKTranslationText"/>
      </w:pPr>
      <w:r>
        <w:t>《논》에서 “이와 같이 알아야 한다”부터 “차별 없는 명칭이다”까지의 구절이다. 이는 게송 가운데 ‘모두 얻는다’라는 두 글자를 풀이한 것이다. 알아야 한다. 시라·묘행·업·율의라는 네 명칭은 처음의 지위와 뒤의 지위에 모두 통한다.</w:t>
      </w:r>
    </w:p>
    <w:p>
      <w:pPr>
        <w:pStyle w:val="SHTKPositionMarker"/>
      </w:pPr>
      <w:bookmarkStart w:id="3165" w:name="loc_0641c16"/>
      <w:bookmarkEnd w:id="3165"/>
      <w:r>
        <w:t>[0641c16]</w:t>
      </w:r>
    </w:p>
    <w:p>
      <w:pPr>
        <w:pStyle w:val="SHTKSourceText"/>
      </w:pPr>
      <w:r>
        <w:t>論。唯初剎那至及業道名。</w:t>
      </w:r>
    </w:p>
    <w:p>
      <w:pPr>
        <w:pStyle w:val="SHTKTranslationText"/>
      </w:pPr>
      <w:r>
        <w:t>《논》에서 “오직 첫 찰나에만”부터 “업도라는 이름까지”의 구절이다.</w:t>
      </w:r>
    </w:p>
    <w:p>
      <w:pPr>
        <w:pStyle w:val="SHTKSourceText"/>
      </w:pPr>
      <w:r>
        <w:t>釋唯初剎那立二種名[＊]也。</w:t>
      </w:r>
    </w:p>
    <w:p>
      <w:pPr>
        <w:pStyle w:val="SHTKTranslationText"/>
      </w:pPr>
      <w:r>
        <w:t>첫 찰나에만 두 가지 명칭을 세우는 까닭을 풀이한 것이다.</w:t>
      </w:r>
    </w:p>
    <w:p>
      <w:pPr>
        <w:pStyle w:val="SHTKNoteSummary"/>
      </w:pPr>
      <w:r>
        <w:t>교감 요약 | [CBETA 교감] 甲·乙본에는 也 없음</w:t>
      </w:r>
    </w:p>
    <w:p>
      <w:pPr>
        <w:pStyle w:val="SHTKNoteDetail"/>
      </w:pPr>
      <w:r>
        <w:t>• 원교감 원문 | 也【大】＊，〔－〕【甲】【乙】＊</w:t>
      </w:r>
    </w:p>
    <w:p>
      <w:pPr>
        <w:pStyle w:val="SHTKNoteDetail"/>
      </w:pPr>
      <w:r>
        <w:t>• 해당 번역 | “첫 찰나에만 두 가지 명칭을 세우는 까닭을 풀이한 것이다.”</w:t>
      </w:r>
    </w:p>
    <w:p>
      <w:pPr>
        <w:pStyle w:val="SHTKNoteDetail"/>
      </w:pPr>
      <w:r>
        <w:t>• 번역 영향 판정 | [판단 유보]</w:t>
      </w:r>
    </w:p>
    <w:p>
      <w:pPr>
        <w:pStyle w:val="SHTKNoteDetail"/>
      </w:pPr>
      <w:r>
        <w:t>• 출처 | CBETA T41n1822, 교감 번호 0641032.</w:t>
      </w:r>
    </w:p>
    <w:p>
      <w:pPr>
        <w:pStyle w:val="SHTKPositionMarker"/>
      </w:pPr>
      <w:bookmarkStart w:id="3166" w:name="loc_0641c17"/>
      <w:bookmarkEnd w:id="3166"/>
      <w:r>
        <w:t>[0641c17]</w:t>
      </w:r>
    </w:p>
    <w:p>
      <w:pPr>
        <w:pStyle w:val="SHTKSourceText"/>
      </w:pPr>
      <w:r>
        <w:t>論。謂受[＊]戒時至立別解脫名。</w:t>
      </w:r>
    </w:p>
    <w:p>
      <w:pPr>
        <w:pStyle w:val="SHTKTranslationText"/>
      </w:pPr>
      <w:r>
        <w:t>《논》에서 “곧 계를 받을 때”부터 “별해탈이라는 이름을 세운다”까지의 구절이다.</w:t>
      </w:r>
    </w:p>
    <w:p>
      <w:pPr>
        <w:pStyle w:val="SHTKNoteSummary"/>
      </w:pPr>
      <w:r>
        <w:t>교감 요약 | [CBETA 교감] 저본 戒 → 甲·乙본 或</w:t>
      </w:r>
    </w:p>
    <w:p>
      <w:pPr>
        <w:pStyle w:val="SHTKNoteDetail"/>
      </w:pPr>
      <w:r>
        <w:t>• 원교감 원문 | 戒【大】＊，或【甲】【乙】＊</w:t>
      </w:r>
    </w:p>
    <w:p>
      <w:pPr>
        <w:pStyle w:val="SHTKNoteDetail"/>
      </w:pPr>
      <w:r>
        <w:t>• 해당 번역 | “《논》에서 “곧 계를 받을 때”</w:t>
      </w:r>
    </w:p>
    <w:p>
      <w:pPr>
        <w:pStyle w:val="SHTKNoteDetail"/>
      </w:pPr>
      <w:r>
        <w:t>• 번역 영향 판정 | [의미 차이 있음]</w:t>
      </w:r>
    </w:p>
    <w:p>
      <w:pPr>
        <w:pStyle w:val="SHTKNoteDetail"/>
      </w:pPr>
      <w:r>
        <w:t>• 출처 | CBETA T41n1822, 교감 번호 0641034.</w:t>
      </w:r>
    </w:p>
    <w:p>
      <w:pPr>
        <w:pStyle w:val="SHTKSourceText"/>
      </w:pPr>
      <w:r>
        <w:t>釋別解也。正理論云。或初所應修故名別解脫。</w:t>
      </w:r>
    </w:p>
    <w:p>
      <w:pPr>
        <w:pStyle w:val="SHTKTranslationText"/>
      </w:pPr>
      <w:r>
        <w:t>이는 별해탈을 풀이한다. 《순정리론》에서 말한다. 혹은 처음에 닦아야 하는 것이기 때문에 별해탈이라 한다.</w:t>
      </w:r>
    </w:p>
    <w:p>
      <w:pPr>
        <w:pStyle w:val="SHTKSourceText"/>
      </w:pPr>
      <w:r>
        <w:t>或彼初起[40]最能超過如獄險惡趣故名別解脫。</w:t>
      </w:r>
    </w:p>
    <w:p>
      <w:pPr>
        <w:pStyle w:val="SHTKTranslationText"/>
      </w:pPr>
      <w:r>
        <w:t>혹은 그것이 처음 일어날 때 감옥처럼 험악한 악취를 가장 잘 벗어나기 때문에 별해탈이라 한다.</w:t>
      </w:r>
    </w:p>
    <w:p>
      <w:pPr>
        <w:pStyle w:val="SHTKNoteSummary"/>
      </w:pPr>
      <w:r>
        <w:t>교감 요약 | [CBETA 교감] 저본 最 → 甲·乙본 而</w:t>
      </w:r>
    </w:p>
    <w:p>
      <w:pPr>
        <w:pStyle w:val="SHTKNoteDetail"/>
      </w:pPr>
      <w:r>
        <w:t>• 원교감 원문 | 最＝而【甲】【乙】</w:t>
      </w:r>
    </w:p>
    <w:p>
      <w:pPr>
        <w:pStyle w:val="SHTKNoteDetail"/>
      </w:pPr>
      <w:r>
        <w:t>• 교감 번호 | 0641040</w:t>
      </w:r>
    </w:p>
    <w:p>
      <w:pPr>
        <w:pStyle w:val="SHTKNoteDetail"/>
      </w:pPr>
      <w:r>
        <w:t>• 저본 독법 | 最</w:t>
      </w:r>
    </w:p>
    <w:p>
      <w:pPr>
        <w:pStyle w:val="SHTKNoteDetail"/>
      </w:pPr>
      <w:r>
        <w:t>• 이문 독법 | 而</w:t>
      </w:r>
    </w:p>
    <w:p>
      <w:pPr>
        <w:pStyle w:val="SHTKNoteDetail"/>
      </w:pPr>
      <w:r>
        <w:t>• 저본 기준 번역 | “혹은 그것이 처음 일어날 때 감옥처럼 험악한 악취를 가장 잘 벗어나기 때문에 별해탈이라 한다.”</w:t>
      </w:r>
    </w:p>
    <w:p>
      <w:pPr>
        <w:pStyle w:val="SHTKNoteDetail"/>
      </w:pPr>
      <w:r>
        <w:t>• 교감 해설 | 이전 CBETA 원주: 最＝而【甲】【乙】. 저본 유지·독법별 한국어 번역 차이: 저본 最는 ‘가장 잘 뛰어넘는다’, 이본 而는 ‘그리하여 뛰어넘는다’로 정도의 강조가 달라진다.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0641040.</w:t>
      </w:r>
    </w:p>
    <w:p>
      <w:pPr>
        <w:pStyle w:val="SHTKPositionMarker"/>
      </w:pPr>
      <w:bookmarkStart w:id="3167" w:name="loc_0641c20"/>
      <w:bookmarkEnd w:id="3167"/>
      <w:r>
        <w:t>[0641c20]</w:t>
      </w:r>
    </w:p>
    <w:p>
      <w:pPr>
        <w:pStyle w:val="SHTKSourceText"/>
      </w:pPr>
      <w:r>
        <w:t>論。即於爾時至[41]立業道名。</w:t>
      </w:r>
    </w:p>
    <w:p>
      <w:pPr>
        <w:pStyle w:val="SHTKTranslationText"/>
      </w:pPr>
      <w:r>
        <w:t>《논》에서 “바로 그때에”부터 “업도라는 이름을 세운다”까지의 구절이다.</w:t>
      </w:r>
    </w:p>
    <w:p>
      <w:pPr>
        <w:pStyle w:val="SHTKNoteSummary"/>
      </w:pPr>
      <w:r>
        <w:t>교감 요약 | [CBETA 교감] 저본 立業道名 → 甲·乙본 根本業道</w:t>
      </w:r>
    </w:p>
    <w:p>
      <w:pPr>
        <w:pStyle w:val="SHTKNoteDetail"/>
      </w:pPr>
      <w:r>
        <w:t>• 원교감 원문 | 立業道名＝根本業道【甲】【乙】</w:t>
      </w:r>
    </w:p>
    <w:p>
      <w:pPr>
        <w:pStyle w:val="SHTKNoteDetail"/>
      </w:pPr>
      <w:r>
        <w:t>• 교감 번호 | 0641041</w:t>
      </w:r>
    </w:p>
    <w:p>
      <w:pPr>
        <w:pStyle w:val="SHTKNoteDetail"/>
      </w:pPr>
      <w:r>
        <w:t>• 저본 독법 | 立業道名 → ‘세우다 / 업 / 도 / 이름’</w:t>
      </w:r>
    </w:p>
    <w:p>
      <w:pPr>
        <w:pStyle w:val="SHTKNoteDetail"/>
      </w:pPr>
      <w:r>
        <w:t>• 이문 독법 | 根本業道</w:t>
      </w:r>
    </w:p>
    <w:p>
      <w:pPr>
        <w:pStyle w:val="SHTKNoteDetail"/>
      </w:pPr>
      <w:r>
        <w:t>• 저본 기준 번역 | “《논》에서 “바로 그때에”부터 “업도라는 이름을 세운다”까지의 구절이다.”</w:t>
      </w:r>
    </w:p>
    <w:p>
      <w:pPr>
        <w:pStyle w:val="SHTKNoteDetail"/>
      </w:pPr>
      <w:r>
        <w:t>• 교감 해설 | 이전 CBETA 원주: 立業道名＝根本業道【甲】【乙】. 저본 유지·독법별 한국어 번역 차이: 저본은 ‘업도라는 이름을 세운다’는 서술, 이본은 ‘근본업도’라는 명사를 내세운다.</w:t>
      </w:r>
    </w:p>
    <w:p>
      <w:pPr>
        <w:pStyle w:val="SHTKNoteDetail"/>
      </w:pPr>
      <w:r>
        <w:t>• 번역 영향 판정 | [의미 차이 있음]</w:t>
      </w:r>
    </w:p>
    <w:p>
      <w:pPr>
        <w:pStyle w:val="SHTKNoteDetail"/>
      </w:pPr>
      <w:r>
        <w:t>• 출처 | CBETA T41n1822, 교감 번호 0641041.</w:t>
      </w:r>
    </w:p>
    <w:p>
      <w:pPr>
        <w:pStyle w:val="SHTKSourceText"/>
      </w:pPr>
      <w:r>
        <w:t>釋業[42]道也。</w:t>
      </w:r>
    </w:p>
    <w:p>
      <w:pPr>
        <w:pStyle w:val="SHTKTranslationText"/>
      </w:pPr>
      <w:r>
        <w:t>이는 업도를 풀이한다.</w:t>
      </w:r>
    </w:p>
    <w:p>
      <w:pPr>
        <w:pStyle w:val="SHTKNoteSummary"/>
      </w:pPr>
      <w:r>
        <w:t>교감 요약 | [CBETA 교감] 저본 道 → 甲·乙본 并結</w:t>
      </w:r>
    </w:p>
    <w:p>
      <w:pPr>
        <w:pStyle w:val="SHTKNoteDetail"/>
      </w:pPr>
      <w:r>
        <w:t>• 원교감 원문 | 道＝并結【甲】【乙】</w:t>
      </w:r>
    </w:p>
    <w:p>
      <w:pPr>
        <w:pStyle w:val="SHTKNoteDetail"/>
      </w:pPr>
      <w:r>
        <w:t>• 교감 번호 | 0641042</w:t>
      </w:r>
    </w:p>
    <w:p>
      <w:pPr>
        <w:pStyle w:val="SHTKNoteDetail"/>
      </w:pPr>
      <w:r>
        <w:t>• 저본 독법 | 道 → ‘도’</w:t>
      </w:r>
    </w:p>
    <w:p>
      <w:pPr>
        <w:pStyle w:val="SHTKNoteDetail"/>
      </w:pPr>
      <w:r>
        <w:t>• 이문 독법 | 并結</w:t>
      </w:r>
    </w:p>
    <w:p>
      <w:pPr>
        <w:pStyle w:val="SHTKNoteDetail"/>
      </w:pPr>
      <w:r>
        <w:t>• 저본 기준 번역 | “이는 업도를 풀이한다.”</w:t>
      </w:r>
    </w:p>
    <w:p>
      <w:pPr>
        <w:pStyle w:val="SHTKNoteDetail"/>
      </w:pPr>
      <w:r>
        <w:t>• 교감 해설 | 이전 CBETA 원주: 道＝并結【甲】【乙】. 저본 유지·독법별 한국어 번역 차이: 저본은 ‘업도를 풀이한다’, 이본은 ‘업을 풀이하고 결론짓는다’로 해설 대상과 서술 방식이 다르다.</w:t>
      </w:r>
    </w:p>
    <w:p>
      <w:pPr>
        <w:pStyle w:val="SHTKNoteDetail"/>
      </w:pPr>
      <w:r>
        <w:t>• 번역 영향 판정 | [의미 차이 있음]</w:t>
      </w:r>
    </w:p>
    <w:p>
      <w:pPr>
        <w:pStyle w:val="SHTKNoteDetail"/>
      </w:pPr>
      <w:r>
        <w:t>• 출처 | CBETA T41n1822, 교감 번호 0641042.</w:t>
      </w:r>
    </w:p>
    <w:p>
      <w:pPr>
        <w:pStyle w:val="SHTKSourceText"/>
      </w:pPr>
      <w:r>
        <w:t>正理論云。亦得名為根本業道。初防身語暢思業故(解云。</w:t>
      </w:r>
    </w:p>
    <w:p>
      <w:pPr>
        <w:pStyle w:val="SHTKTranslationText"/>
      </w:pPr>
      <w:r>
        <w:t>《순정리론》에서 말한다. 또한 근본업도라는 이름도 얻는다. 처음으로 신업과 어업을 막아 사(思)의 업을 원활하게 하기 때문이다. (풀이하여 말한다.</w:t>
      </w:r>
    </w:p>
    <w:p>
      <w:pPr>
        <w:pStyle w:val="SHTKSourceText"/>
      </w:pPr>
      <w:r>
        <w:t>[43]由如於人遊履於道[44]易暢諸[45]身語。</w:t>
      </w:r>
    </w:p>
    <w:p>
      <w:pPr>
        <w:pStyle w:val="SHTKTranslationText"/>
      </w:pPr>
      <w:r>
        <w:t>마치 사람이 길을 거닐면 여러 신업과 어업을 쉽게 원활하게 하는 것과 같다.</w:t>
      </w:r>
    </w:p>
    <w:p>
      <w:pPr>
        <w:pStyle w:val="SHTKNoteSummary"/>
      </w:pPr>
      <w:r>
        <w:t>교감 요약 | [CBETA 교감] 저본 由 → 甲·乙본 猶</w:t>
      </w:r>
    </w:p>
    <w:p>
      <w:pPr>
        <w:pStyle w:val="SHTKNoteDetail"/>
      </w:pPr>
      <w:r>
        <w:t>• 원교감 원문 | 由＝猶【甲】【乙】</w:t>
      </w:r>
    </w:p>
    <w:p>
      <w:pPr>
        <w:pStyle w:val="SHTKNoteDetail"/>
      </w:pPr>
      <w:r>
        <w:t>• 교감 번호 | 0641043</w:t>
      </w:r>
    </w:p>
    <w:p>
      <w:pPr>
        <w:pStyle w:val="SHTKNoteDetail"/>
      </w:pPr>
      <w:r>
        <w:t>• 저본 독법 | 由 → ‘…로 말미암아’</w:t>
      </w:r>
    </w:p>
    <w:p>
      <w:pPr>
        <w:pStyle w:val="SHTKNoteDetail"/>
      </w:pPr>
      <w:r>
        <w:t>• 이문 독법 | 猶 → ‘오히려/마치’</w:t>
      </w:r>
    </w:p>
    <w:p>
      <w:pPr>
        <w:pStyle w:val="SHTKNoteDetail"/>
      </w:pPr>
      <w:r>
        <w:t>• 저본 기준 번역 | “마치 사람이 길을 거닐면 여러 신업과 어업을 쉽게 원활하게 하는 것과 같다.”</w:t>
      </w:r>
    </w:p>
    <w:p>
      <w:pPr>
        <w:pStyle w:val="SHTKNoteDetail"/>
      </w:pPr>
      <w:r>
        <w:t>• 교감 해설 | 이전 CBETA 원주: 由＝猶【甲】【乙】. 저본 유지·독법별 한국어 번역 차이: 저본 由는 원인·경과의 접속으로 읽히고 이본 猶는 ‘마치 …와 같이’라는 비유를 분명히 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0641043.</w:t>
      </w:r>
    </w:p>
    <w:p>
      <w:pPr>
        <w:pStyle w:val="SHTKNoteSummary"/>
      </w:pPr>
      <w:r>
        <w:t>교감 요약 | [CBETA 교감] 저본 易 → 甲·乙본 通</w:t>
      </w:r>
    </w:p>
    <w:p>
      <w:pPr>
        <w:pStyle w:val="SHTKNoteDetail"/>
      </w:pPr>
      <w:r>
        <w:t>• 원교감 원문 | 易＝通【甲】【乙】</w:t>
      </w:r>
    </w:p>
    <w:p>
      <w:pPr>
        <w:pStyle w:val="SHTKNoteDetail"/>
      </w:pPr>
      <w:r>
        <w:t>• 교감 번호 | 0641044</w:t>
      </w:r>
    </w:p>
    <w:p>
      <w:pPr>
        <w:pStyle w:val="SHTKNoteDetail"/>
      </w:pPr>
      <w:r>
        <w:t>• 저본 독법 | 易</w:t>
      </w:r>
    </w:p>
    <w:p>
      <w:pPr>
        <w:pStyle w:val="SHTKNoteDetail"/>
      </w:pPr>
      <w:r>
        <w:t>• 이문 독법 | 通 → ‘통하다’</w:t>
      </w:r>
    </w:p>
    <w:p>
      <w:pPr>
        <w:pStyle w:val="SHTKNoteDetail"/>
      </w:pPr>
      <w:r>
        <w:t>• 저본 기준 번역 | “마치 사람이 길을 거닐면 여러 신업과 어업을 쉽게 원활하게 하는 것과 같다.”</w:t>
      </w:r>
    </w:p>
    <w:p>
      <w:pPr>
        <w:pStyle w:val="SHTKNoteDetail"/>
      </w:pPr>
      <w:r>
        <w:t>• 교감 해설 | 이전 CBETA 원주: 易＝通【甲】【乙】. 저본 유지·독법별 한국어 번역 차이: 저본 易는 ‘쉽게’, 이본 通은 ‘통하게’라는 뜻으로 길의 비유를 달리 표현한다.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0641044.</w:t>
      </w:r>
    </w:p>
    <w:p>
      <w:pPr>
        <w:pStyle w:val="SHTKNoteSummary"/>
      </w:pPr>
      <w:r>
        <w:t>교감 요약 | [CBETA 교감] 저본 身語 → 甲·乙본 方</w:t>
      </w:r>
    </w:p>
    <w:p>
      <w:pPr>
        <w:pStyle w:val="SHTKNoteDetail"/>
      </w:pPr>
      <w:r>
        <w:t>• 원교감 원문 | 身語＝方【甲】【乙】</w:t>
      </w:r>
    </w:p>
    <w:p>
      <w:pPr>
        <w:pStyle w:val="SHTKNoteDetail"/>
      </w:pPr>
      <w:r>
        <w:t>• 교감 번호 | 0641045</w:t>
      </w:r>
    </w:p>
    <w:p>
      <w:pPr>
        <w:pStyle w:val="SHTKNoteDetail"/>
      </w:pPr>
      <w:r>
        <w:t>• 저본 독법 | 身、語 → ‘몸 / 말’</w:t>
      </w:r>
    </w:p>
    <w:p>
      <w:pPr>
        <w:pStyle w:val="SHTKNoteDetail"/>
      </w:pPr>
      <w:r>
        <w:t>• 이문 독법 | 方</w:t>
      </w:r>
    </w:p>
    <w:p>
      <w:pPr>
        <w:pStyle w:val="SHTKNoteDetail"/>
      </w:pPr>
      <w:r>
        <w:t>• 저본 기준 번역 | “마치 사람이 길을 거닐면 여러 신업과 어업을 쉽게 원활하게 하는 것과 같다.”</w:t>
      </w:r>
    </w:p>
    <w:p>
      <w:pPr>
        <w:pStyle w:val="SHTKNoteDetail"/>
      </w:pPr>
      <w:r>
        <w:t>• 교감 해설 | 이전 CBETA 원주: 身語＝方【甲】【乙】. 저본 유지·독법별 한국어 번역 차이: 저본 身語는 ‘신업과 어업’이나 이본 方은 ‘방향·방도’로 읽히며, 이 비유 전체의 구문을 다시 검토할 필요가 있다.</w:t>
      </w:r>
    </w:p>
    <w:p>
      <w:pPr>
        <w:pStyle w:val="SHTKNoteDetail"/>
      </w:pPr>
      <w:r>
        <w:t>• 교감 해설 | ‘사람이 길을 거니는’ 비유의 끝부분은 저본 身語와 갑·을본 方이 달라 비유 대상의 연결이 일정하지 않다.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0641045.</w:t>
      </w:r>
    </w:p>
    <w:p>
      <w:pPr>
        <w:pStyle w:val="SHTKSourceText"/>
      </w:pPr>
      <w:r>
        <w:t>業道亦爾。</w:t>
      </w:r>
    </w:p>
    <w:p>
      <w:pPr>
        <w:pStyle w:val="SHTKTranslationText"/>
      </w:pPr>
      <w:r>
        <w:t>업도 또한 그러하다.</w:t>
      </w:r>
    </w:p>
    <w:p>
      <w:pPr>
        <w:pStyle w:val="SHTKSourceText"/>
      </w:pPr>
      <w:r>
        <w:t>思業[46]遊暢義。</w:t>
      </w:r>
    </w:p>
    <w:p>
      <w:pPr>
        <w:pStyle w:val="SHTKTranslationText"/>
      </w:pPr>
      <w:r>
        <w:t>이는 사의 업이 길을 다니듯 막힘없이 펼쳐진다는 뜻이다.</w:t>
      </w:r>
    </w:p>
    <w:p>
      <w:pPr>
        <w:pStyle w:val="SHTKNoteSummary"/>
      </w:pPr>
      <w:r>
        <w:t>교감 요약 | [CBETA 교감] 저본 遊暢 → 甲·乙본 遊履通暢</w:t>
      </w:r>
    </w:p>
    <w:p>
      <w:pPr>
        <w:pStyle w:val="SHTKNoteDetail"/>
      </w:pPr>
      <w:r>
        <w:t>• 원교감 원문 | 遊暢＝遊履通暢【甲】【乙】</w:t>
      </w:r>
    </w:p>
    <w:p>
      <w:pPr>
        <w:pStyle w:val="SHTKNoteDetail"/>
      </w:pPr>
      <w:r>
        <w:t>• 교감 번호 | 0641046</w:t>
      </w:r>
    </w:p>
    <w:p>
      <w:pPr>
        <w:pStyle w:val="SHTKNoteDetail"/>
      </w:pPr>
      <w:r>
        <w:t>• 저본 독법 | 遊暢</w:t>
      </w:r>
    </w:p>
    <w:p>
      <w:pPr>
        <w:pStyle w:val="SHTKNoteDetail"/>
      </w:pPr>
      <w:r>
        <w:t>• 이문 독법 | 遊履通暢</w:t>
      </w:r>
    </w:p>
    <w:p>
      <w:pPr>
        <w:pStyle w:val="SHTKNoteDetail"/>
      </w:pPr>
      <w:r>
        <w:t>• 저본 기준 번역 | “이는 사의 업이 길을 다니듯 막힘없이 펼쳐진다는 뜻이다.”</w:t>
      </w:r>
    </w:p>
    <w:p>
      <w:pPr>
        <w:pStyle w:val="SHTKNoteDetail"/>
      </w:pPr>
      <w:r>
        <w:t>• 교감 해설 | 이전 CBETA 원주: 遊暢＝遊履通暢【甲】【乙】. 저본 유지·독법별 한국어 번역 차이: 저본 遊暢은 ‘거닐듯 막힘없이 펼침’, 이본 遊履通暢은 ‘거닐고 밟으며 통하고 막힘없음’으로 비유가 길어진다.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0641046.</w:t>
      </w:r>
    </w:p>
    <w:p>
      <w:pPr>
        <w:pStyle w:val="SHTKSourceText"/>
      </w:pPr>
      <w:r>
        <w:t>同名為業道)。</w:t>
      </w:r>
    </w:p>
    <w:p>
      <w:pPr>
        <w:pStyle w:val="SHTKTranslationText"/>
      </w:pPr>
      <w:r>
        <w:t>그러므로 마찬가지로 업도라고 이름한다.)</w:t>
      </w:r>
    </w:p>
    <w:p>
      <w:pPr>
        <w:pStyle w:val="SHTKPositionMarker"/>
      </w:pPr>
      <w:bookmarkStart w:id="3168" w:name="loc_0641c24"/>
      <w:bookmarkEnd w:id="3168"/>
      <w:r>
        <w:t>[0641c24]</w:t>
      </w:r>
    </w:p>
    <w:p>
      <w:pPr>
        <w:pStyle w:val="SHTKSourceText"/>
      </w:pPr>
      <w:r>
        <w:t>[47]論。</w:t>
      </w:r>
    </w:p>
    <w:p>
      <w:pPr>
        <w:pStyle w:val="SHTKTranslationText"/>
      </w:pPr>
      <w:r>
        <w:t>《논》에서 말한다.</w:t>
      </w:r>
    </w:p>
    <w:p>
      <w:pPr>
        <w:pStyle w:val="SHTKNoteSummary"/>
      </w:pPr>
      <w:r>
        <w:t>교감 요약 | [CBETA 교감] 甲·乙본에는 論「故初剎那至根本業道」，結名也 없음</w:t>
      </w:r>
    </w:p>
    <w:p>
      <w:pPr>
        <w:pStyle w:val="SHTKNoteDetail"/>
      </w:pPr>
      <w:r>
        <w:t>• 원교감 원문 | 〔論…名也〕十三字－【甲】【乙】</w:t>
      </w:r>
    </w:p>
    <w:p>
      <w:pPr>
        <w:pStyle w:val="SHTKNoteDetail"/>
      </w:pPr>
      <w:r>
        <w:t>• 교감 번호 | 0641047</w:t>
      </w:r>
    </w:p>
    <w:p>
      <w:pPr>
        <w:pStyle w:val="SHTKNoteDetail"/>
      </w:pPr>
      <w:r>
        <w:t>• 저본 독법 | 論「故初剎那至根本業道」，結名也</w:t>
      </w:r>
    </w:p>
    <w:p>
      <w:pPr>
        <w:pStyle w:val="SHTKNoteDetail"/>
      </w:pPr>
      <w:r>
        <w:t>• 이문 독법 | ∅ → ‘해당 성분 없음(탈락)’</w:t>
      </w:r>
    </w:p>
    <w:p>
      <w:pPr>
        <w:pStyle w:val="SHTKNoteDetail"/>
      </w:pPr>
      <w:r>
        <w:t>• 저본 기준 번역 | “《논》에서 말한다.”</w:t>
      </w:r>
    </w:p>
    <w:p>
      <w:pPr>
        <w:pStyle w:val="SHTKNoteDetail"/>
      </w:pPr>
      <w:r>
        <w:t>• 교감 해설 | 이전 CBETA 원주: 〔論…名也〕十三字－【甲】【乙】. 저본 유지·독법별 한국어 번역 차이: 저본에는 《논》의 첫 찰나·근본업도 인용과 ‘이름을 결론지음’이 있으나 갑·을본은 이 열세 글자를 통째로 생략한다.</w:t>
      </w:r>
    </w:p>
    <w:p>
      <w:pPr>
        <w:pStyle w:val="SHTKNoteDetail"/>
      </w:pPr>
      <w:r>
        <w:t>• 번역 영향 판정 | [의미 차이 있음]</w:t>
      </w:r>
    </w:p>
    <w:p>
      <w:pPr>
        <w:pStyle w:val="SHTKNoteDetail"/>
      </w:pPr>
      <w:r>
        <w:t>• 출처 | CBETA T41n1822, 교감 번호 0641047.</w:t>
      </w:r>
    </w:p>
    <w:p>
      <w:pPr>
        <w:pStyle w:val="SHTKSourceText"/>
      </w:pPr>
      <w:r>
        <w:t>故初剎那至根本業道。結名也。</w:t>
      </w:r>
    </w:p>
    <w:p>
      <w:pPr>
        <w:pStyle w:val="SHTKTranslationText"/>
      </w:pPr>
      <w:r>
        <w:t>“그러므로 첫 찰나에는”부터 “근본업도”까지의 구절이다. 명칭을 결론지은 것이다.</w:t>
      </w:r>
    </w:p>
    <w:p>
      <w:pPr>
        <w:pStyle w:val="SHTKPositionMarker"/>
      </w:pPr>
      <w:bookmarkStart w:id="3169" w:name="loc_0641c24_2"/>
      <w:bookmarkEnd w:id="3169"/>
      <w:r>
        <w:t>[0641c24]</w:t>
      </w:r>
    </w:p>
    <w:p>
      <w:pPr>
        <w:pStyle w:val="SHTKSourceText"/>
      </w:pPr>
      <w:r>
        <w:t>論。從第二念至名為後起。釋第二念已去不名業道不名別解脫也。</w:t>
      </w:r>
    </w:p>
    <w:p>
      <w:pPr>
        <w:pStyle w:val="SHTKTranslationText"/>
      </w:pPr>
      <w:r>
        <w:t>《논》에서 “두 번째 찰나부터”부터 “후기(後起)라고 한다”까지의 구절이다. 두 번째 찰나 이후에는 업도라고 하지 않고 별해탈이라고도 하지 않는다는 뜻을 풀이한 것이다.</w:t>
      </w:r>
    </w:p>
    <w:p>
      <w:pPr>
        <w:pStyle w:val="SHTKPositionMarker"/>
      </w:pPr>
      <w:bookmarkStart w:id="3170" w:name="loc_0642a02"/>
      <w:bookmarkEnd w:id="3170"/>
      <w:r>
        <w:t>[0642a02]</w:t>
      </w:r>
    </w:p>
    <w:p>
      <w:pPr>
        <w:pStyle w:val="SHTKSourceText"/>
      </w:pPr>
      <w:r>
        <w:t>論。誰成就何律儀。</w:t>
      </w:r>
    </w:p>
    <w:p>
      <w:pPr>
        <w:pStyle w:val="SHTKTranslationText"/>
      </w:pPr>
      <w:r>
        <w:t>《논》에서 “누가 어떤 율의를 성취하는가?”라고 한 구절이다.</w:t>
      </w:r>
    </w:p>
    <w:p>
      <w:pPr>
        <w:pStyle w:val="SHTKSourceText"/>
      </w:pPr>
      <w:r>
        <w:t>已下第四明成就[＊]也</w:t>
      </w:r>
    </w:p>
    <w:p>
      <w:pPr>
        <w:pStyle w:val="SHTKTranslationText"/>
      </w:pPr>
      <w:r>
        <w:t>이 아래는 네 번째로 율의의 성취를 밝힌다.</w:t>
      </w:r>
    </w:p>
    <w:p>
      <w:pPr>
        <w:pStyle w:val="SHTKNoteSummary"/>
      </w:pPr>
      <w:r>
        <w:t>교감 요약 | [CBETA 교감] 甲·乙본에는 也 없음</w:t>
      </w:r>
    </w:p>
    <w:p>
      <w:pPr>
        <w:pStyle w:val="SHTKNoteDetail"/>
      </w:pPr>
      <w:r>
        <w:t>• 원교감 원문 | 也【大】＊，〔－〕【甲】【乙】＊</w:t>
      </w:r>
    </w:p>
    <w:p>
      <w:pPr>
        <w:pStyle w:val="SHTKNoteDetail"/>
      </w:pPr>
      <w:r>
        <w:t>• 해당 번역 | “이 아래는 네 번째로 율의의 성취를 밝힌다.”</w:t>
      </w:r>
    </w:p>
    <w:p>
      <w:pPr>
        <w:pStyle w:val="SHTKNoteDetail"/>
      </w:pPr>
      <w:r>
        <w:t>• 번역 영향 판정 | [판단 유보]</w:t>
      </w:r>
    </w:p>
    <w:p>
      <w:pPr>
        <w:pStyle w:val="SHTKNoteDetail"/>
      </w:pPr>
      <w:r>
        <w:t>• 출처 | CBETA T41n1822, 교감 번호 0641032.</w:t>
      </w:r>
    </w:p>
    <w:p>
      <w:pPr>
        <w:pStyle w:val="SHTKSourceText"/>
      </w:pPr>
      <w:r>
        <w:t>文中有四。</w:t>
      </w:r>
    </w:p>
    <w:p>
      <w:pPr>
        <w:pStyle w:val="SHTKTranslationText"/>
      </w:pPr>
      <w:r>
        <w:t>글에는 네 부분이 있다.</w:t>
      </w:r>
    </w:p>
    <w:p>
      <w:pPr>
        <w:pStyle w:val="SHTKSourceText"/>
      </w:pPr>
      <w:r>
        <w:t>一明[1]成[2]三律儀人。</w:t>
      </w:r>
    </w:p>
    <w:p>
      <w:pPr>
        <w:pStyle w:val="SHTKTranslationText"/>
      </w:pPr>
      <w:r>
        <w:t>첫째, 세 가지 율의를 성취하는 사람을 밝힌다.</w:t>
      </w:r>
    </w:p>
    <w:p>
      <w:pPr>
        <w:pStyle w:val="SHTKNoteSummary"/>
      </w:pPr>
      <w:r>
        <w:t>교감 요약 | [CBETA 교감] 甲·乙본은 成 뒤에 就이 있음</w:t>
      </w:r>
    </w:p>
    <w:p>
      <w:pPr>
        <w:pStyle w:val="SHTKNoteDetail"/>
      </w:pPr>
      <w:r>
        <w:t>• 원교감 원문 | 成＋（就）【甲】【乙】</w:t>
      </w:r>
    </w:p>
    <w:p>
      <w:pPr>
        <w:pStyle w:val="SHTKNoteDetail"/>
      </w:pPr>
      <w:r>
        <w:t>• 교감 번호 | 0642001</w:t>
      </w:r>
    </w:p>
    <w:p>
      <w:pPr>
        <w:pStyle w:val="SHTKNoteDetail"/>
      </w:pPr>
      <w:r>
        <w:t>• 저본 독법 | 成 → ‘이루다’</w:t>
      </w:r>
    </w:p>
    <w:p>
      <w:pPr>
        <w:pStyle w:val="SHTKNoteDetail"/>
      </w:pPr>
      <w:r>
        <w:t>• 이문 독법 | 成就</w:t>
      </w:r>
    </w:p>
    <w:p>
      <w:pPr>
        <w:pStyle w:val="SHTKNoteDetail"/>
      </w:pPr>
      <w:r>
        <w:t>• 저본 기준 번역 | “첫째, 세 가지 율의를 성취하는 사람을 밝힌다.”</w:t>
      </w:r>
    </w:p>
    <w:p>
      <w:pPr>
        <w:pStyle w:val="SHTKNoteDetail"/>
      </w:pPr>
      <w:r>
        <w:t>• 교감 해설 | 이전 CBETA 원주: 成＋（就）【甲】【乙】. 저본 유지·독법별 한국어 번역 차이: 저본 ‘성립·성취(成)’와 이본 ‘성취(成就)’는 대체로 같은 문맥을 더 명시적으로 표현한다.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0642001.</w:t>
      </w:r>
    </w:p>
    <w:p>
      <w:pPr>
        <w:pStyle w:val="SHTKNoteSummary"/>
      </w:pPr>
      <w:r>
        <w:t>교감 요약 | [CBETA 교감] 甲·乙본은 三 뒤에 種이 있음</w:t>
      </w:r>
    </w:p>
    <w:p>
      <w:pPr>
        <w:pStyle w:val="SHTKNoteDetail"/>
      </w:pPr>
      <w:r>
        <w:t>• 원교감 원문 | 三＋（種）【甲】【乙】</w:t>
      </w:r>
    </w:p>
    <w:p>
      <w:pPr>
        <w:pStyle w:val="SHTKNoteDetail"/>
      </w:pPr>
      <w:r>
        <w:t>• 교감 번호 | 0642002</w:t>
      </w:r>
    </w:p>
    <w:p>
      <w:pPr>
        <w:pStyle w:val="SHTKNoteDetail"/>
      </w:pPr>
      <w:r>
        <w:t>• 저본 독법 | 三 → ‘셋’</w:t>
      </w:r>
    </w:p>
    <w:p>
      <w:pPr>
        <w:pStyle w:val="SHTKNoteDetail"/>
      </w:pPr>
      <w:r>
        <w:t>• 이문 독법 | 三種 → ‘셋 / 종/종류’</w:t>
      </w:r>
    </w:p>
    <w:p>
      <w:pPr>
        <w:pStyle w:val="SHTKNoteDetail"/>
      </w:pPr>
      <w:r>
        <w:t>• 저본 기준 번역 | “첫째, 세 가지 율의를 성취하는 사람을 밝힌다.”</w:t>
      </w:r>
    </w:p>
    <w:p>
      <w:pPr>
        <w:pStyle w:val="SHTKNoteDetail"/>
      </w:pPr>
      <w:r>
        <w:t>• 교감 해설 | 이전 CBETA 원주: 三＋（種）【甲】【乙】. 저본 유지·독법별 한국어 번역 차이: 저본 ‘세 율의’와 이본 ‘세 종류의 율의’로 의미는 거의 같다.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0642002.</w:t>
      </w:r>
    </w:p>
    <w:p>
      <w:pPr>
        <w:pStyle w:val="SHTKSourceText"/>
      </w:pPr>
      <w:r>
        <w:t>二文便明斷律儀。</w:t>
      </w:r>
    </w:p>
    <w:p>
      <w:pPr>
        <w:pStyle w:val="SHTKTranslationText"/>
      </w:pPr>
      <w:r>
        <w:t>둘째, 글의 흐름에 따라 단율의를 밝힌다.</w:t>
      </w:r>
    </w:p>
    <w:p>
      <w:pPr>
        <w:pStyle w:val="SHTKSourceText"/>
      </w:pPr>
      <w:r>
        <w:t>三因論[3]生論。</w:t>
      </w:r>
    </w:p>
    <w:p>
      <w:pPr>
        <w:pStyle w:val="SHTKTranslationText"/>
      </w:pPr>
      <w:r>
        <w:t>셋째, 논의에 따라 또 다른 논의를 일으켜,</w:t>
      </w:r>
    </w:p>
    <w:p>
      <w:pPr>
        <w:pStyle w:val="SHTKNoteSummary"/>
      </w:pPr>
      <w:r>
        <w:t>교감 요약 | [CBETA 교감] 甲·乙본에는 生 없음</w:t>
      </w:r>
    </w:p>
    <w:p>
      <w:pPr>
        <w:pStyle w:val="SHTKNoteDetail"/>
      </w:pPr>
      <w:r>
        <w:t>• 원교감 원문 | 〔生〕－【甲】【乙】</w:t>
      </w:r>
    </w:p>
    <w:p>
      <w:pPr>
        <w:pStyle w:val="SHTKNoteDetail"/>
      </w:pPr>
      <w:r>
        <w:t>• 교감 번호 | 0642003</w:t>
      </w:r>
    </w:p>
    <w:p>
      <w:pPr>
        <w:pStyle w:val="SHTKNoteDetail"/>
      </w:pPr>
      <w:r>
        <w:t>• 저본 독법 | 生 → ‘생기다’</w:t>
      </w:r>
    </w:p>
    <w:p>
      <w:pPr>
        <w:pStyle w:val="SHTKNoteDetail"/>
      </w:pPr>
      <w:r>
        <w:t>• 이문 독법 | ∅ → ‘해당 성분 없음(탈락)’</w:t>
      </w:r>
    </w:p>
    <w:p>
      <w:pPr>
        <w:pStyle w:val="SHTKNoteDetail"/>
      </w:pPr>
      <w:r>
        <w:t>• 저본 기준 번역 | “셋째, 논의에 따라 또 다른 논의를 일으켜,”</w:t>
      </w:r>
    </w:p>
    <w:p>
      <w:pPr>
        <w:pStyle w:val="SHTKNoteDetail"/>
      </w:pPr>
      <w:r>
        <w:t>• 교감 해설 | 이전 CBETA 원주: 〔生〕－【甲】【乙】. 저본 유지·독법별 한국어 번역 차이: 저본 ‘논의에서 논의를 일으켜’에 비해 이본은 뒤의 ‘일으키다’ 글자를 생략한다.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0642003.</w:t>
      </w:r>
    </w:p>
    <w:p>
      <w:pPr>
        <w:pStyle w:val="SHTKSourceText"/>
      </w:pPr>
      <w:r>
        <w:t>明意根律儀。四明成就時分。</w:t>
      </w:r>
    </w:p>
    <w:p>
      <w:pPr>
        <w:pStyle w:val="SHTKTranslationText"/>
      </w:pPr>
      <w:r>
        <w:t>의근의 율의를 밝힌다. 넷째, 성취하는 시기와 기간을 밝힌다.</w:t>
      </w:r>
    </w:p>
    <w:p>
      <w:pPr>
        <w:pStyle w:val="SHTKSourceText"/>
      </w:pPr>
      <w:r>
        <w:t>此下一[4]頌明成就三律儀人[＊]也。</w:t>
      </w:r>
    </w:p>
    <w:p>
      <w:pPr>
        <w:pStyle w:val="SHTKTranslationText"/>
      </w:pPr>
      <w:r>
        <w:t>다음 한 게송은 세 가지 율의를 성취하는 사람을 밝힌다.</w:t>
      </w:r>
    </w:p>
    <w:p>
      <w:pPr>
        <w:pStyle w:val="SHTKNoteSummary"/>
      </w:pPr>
      <w:r>
        <w:t>교감 요약 | [CBETA 교감] 저본 頌 → 甲·乙본 行</w:t>
      </w:r>
    </w:p>
    <w:p>
      <w:pPr>
        <w:pStyle w:val="SHTKNoteDetail"/>
      </w:pPr>
      <w:r>
        <w:t>• 원교감 원문 | 頌＝行【甲】【乙】</w:t>
      </w:r>
    </w:p>
    <w:p>
      <w:pPr>
        <w:pStyle w:val="SHTKNoteDetail"/>
      </w:pPr>
      <w:r>
        <w:t>• 교감 번호 | 0642004</w:t>
      </w:r>
    </w:p>
    <w:p>
      <w:pPr>
        <w:pStyle w:val="SHTKNoteDetail"/>
      </w:pPr>
      <w:r>
        <w:t>• 저본 독법 | 頌 → ‘게송’</w:t>
      </w:r>
    </w:p>
    <w:p>
      <w:pPr>
        <w:pStyle w:val="SHTKNoteDetail"/>
      </w:pPr>
      <w:r>
        <w:t>• 이문 독법 | 行 → ‘행/행위’</w:t>
      </w:r>
    </w:p>
    <w:p>
      <w:pPr>
        <w:pStyle w:val="SHTKNoteDetail"/>
      </w:pPr>
      <w:r>
        <w:t>• 저본 기준 번역 | “다음 한 게송은 세 가지 율의를 성취하는 사람을 밝힌다.”</w:t>
      </w:r>
    </w:p>
    <w:p>
      <w:pPr>
        <w:pStyle w:val="SHTKNoteDetail"/>
      </w:pPr>
      <w:r>
        <w:t>• 교감 해설 | 이전 CBETA 원주: 頌＝行【甲】【乙】. 저본 유지·독법별 한국어 번역 차이: 저본은 ‘한 게송’, 이본은 ‘한 행’이라고 분량 단위를 다르게 명시한다.</w:t>
      </w:r>
    </w:p>
    <w:p>
      <w:pPr>
        <w:pStyle w:val="SHTKNoteDetail"/>
      </w:pPr>
      <w:r>
        <w:t>• 교감 해설 | 이전 CBETA #beg_140·현행 #beg_13f는 모두 corresp="#</w:t>
      </w:r>
    </w:p>
    <w:p>
      <w:pPr>
        <w:pStyle w:val="SHTKNoteDetail"/>
      </w:pPr>
      <w:r>
        <w:t>• 번역 영향 판정 | [의미 차이 있음]</w:t>
      </w:r>
    </w:p>
    <w:p>
      <w:pPr>
        <w:pStyle w:val="SHTKNoteDetail"/>
      </w:pPr>
      <w:r>
        <w:t>• 출처 | CBETA T41n1822, 교감 번호 0642004.</w:t>
      </w:r>
    </w:p>
    <w:p>
      <w:pPr>
        <w:pStyle w:val="SHTKNoteSummary"/>
      </w:pPr>
      <w:r>
        <w:t>교감 요약 | [CBETA 교감] 甲·乙본에는 也 없음</w:t>
      </w:r>
    </w:p>
    <w:p>
      <w:pPr>
        <w:pStyle w:val="SHTKNoteDetail"/>
      </w:pPr>
      <w:r>
        <w:t>• 원교감 원문 | 也【大】＊，〔－〕【甲】【乙】＊</w:t>
      </w:r>
    </w:p>
    <w:p>
      <w:pPr>
        <w:pStyle w:val="SHTKNoteDetail"/>
      </w:pPr>
      <w:r>
        <w:t>• 해당 번역 | “다음 한 게송은 세 가지 율의를 성취하는 사람을 밝힌다.”</w:t>
      </w:r>
    </w:p>
    <w:p>
      <w:pPr>
        <w:pStyle w:val="SHTKNoteDetail"/>
      </w:pPr>
      <w:r>
        <w:t>• 번역 영향 판정 | [판단 유보]</w:t>
      </w:r>
    </w:p>
    <w:p>
      <w:pPr>
        <w:pStyle w:val="SHTKNoteDetail"/>
      </w:pPr>
      <w:r>
        <w:t>• 출처 | CBETA T41n1822, 교감 번호 0641032.</w:t>
      </w:r>
    </w:p>
    <w:p>
      <w:pPr>
        <w:pStyle w:val="SHTKPositionMarker"/>
      </w:pPr>
      <w:bookmarkStart w:id="3171" w:name="loc_0642a06"/>
      <w:bookmarkEnd w:id="3171"/>
      <w:r>
        <w:t>[0642a06]</w:t>
      </w:r>
    </w:p>
    <w:p>
      <w:pPr>
        <w:pStyle w:val="SHTKSourceText"/>
      </w:pPr>
      <w:r>
        <w:t>論曰至乃至近住。此明成就別解脫人。</w:t>
      </w:r>
    </w:p>
    <w:p>
      <w:pPr>
        <w:pStyle w:val="SHTKTranslationText"/>
      </w:pPr>
      <w:r>
        <w:t>《논》에서 “논하여 말한다”부터 “근주에 이르기까지”의 구절이다. 이는 별해탈을 성취하는 사람을 밝힌다.</w:t>
      </w:r>
    </w:p>
    <w:p>
      <w:pPr>
        <w:pStyle w:val="SHTKPositionMarker"/>
      </w:pPr>
      <w:bookmarkStart w:id="3172" w:name="loc_0642a07"/>
      <w:bookmarkEnd w:id="3172"/>
      <w:r>
        <w:t>[0642a07]</w:t>
      </w:r>
    </w:p>
    <w:p>
      <w:pPr>
        <w:pStyle w:val="SHTKSourceText"/>
      </w:pPr>
      <w:r>
        <w:t>論。外道無有所受戒耶。</w:t>
      </w:r>
    </w:p>
    <w:p>
      <w:pPr>
        <w:pStyle w:val="SHTKTranslationText"/>
      </w:pPr>
      <w:r>
        <w:t>《논》에서 “외도에게는 받은 계가 없는가?”라고 한 구절이다.</w:t>
      </w:r>
    </w:p>
    <w:p>
      <w:pPr>
        <w:pStyle w:val="SHTKSourceText"/>
      </w:pPr>
      <w:r>
        <w:t>問[＊]也。</w:t>
      </w:r>
    </w:p>
    <w:p>
      <w:pPr>
        <w:pStyle w:val="SHTKTranslationText"/>
      </w:pPr>
      <w:r>
        <w:t>이는 물음이다.</w:t>
      </w:r>
    </w:p>
    <w:p>
      <w:pPr>
        <w:pStyle w:val="SHTKNoteSummary"/>
      </w:pPr>
      <w:r>
        <w:t>교감 요약 | [CBETA 교감] 甲·乙본에는 也 없음</w:t>
      </w:r>
    </w:p>
    <w:p>
      <w:pPr>
        <w:pStyle w:val="SHTKNoteDetail"/>
      </w:pPr>
      <w:r>
        <w:t>• 원교감 원문 | 也【大】＊，〔－〕【甲】【乙】＊</w:t>
      </w:r>
    </w:p>
    <w:p>
      <w:pPr>
        <w:pStyle w:val="SHTKNoteDetail"/>
      </w:pPr>
      <w:r>
        <w:t>• 해당 번역 | “이는 물음이다.”</w:t>
      </w:r>
    </w:p>
    <w:p>
      <w:pPr>
        <w:pStyle w:val="SHTKNoteDetail"/>
      </w:pPr>
      <w:r>
        <w:t>• 번역 영향 판정 | [판단 유보]</w:t>
      </w:r>
    </w:p>
    <w:p>
      <w:pPr>
        <w:pStyle w:val="SHTKNoteDetail"/>
      </w:pPr>
      <w:r>
        <w:t>• 출처 | CBETA T41n1822, 교감 번호 0641032.</w:t>
      </w:r>
    </w:p>
    <w:p>
      <w:pPr>
        <w:pStyle w:val="SHTKPositionMarker"/>
      </w:pPr>
      <w:bookmarkStart w:id="3173" w:name="loc_0642a08"/>
      <w:bookmarkEnd w:id="3173"/>
      <w:r>
        <w:t>[0642a08]</w:t>
      </w:r>
    </w:p>
    <w:p>
      <w:pPr>
        <w:pStyle w:val="SHTKSourceText"/>
      </w:pPr>
      <w:r>
        <w:t>論。雖有不名至依著有故。</w:t>
      </w:r>
    </w:p>
    <w:p>
      <w:pPr>
        <w:pStyle w:val="SHTKTranslationText"/>
      </w:pPr>
      <w:r>
        <w:t>《논》에서 “비록 있지만 그렇게 이름하지 않는다”부터 “유(有)에 집착하기 때문이다”까지의 구절이다.</w:t>
      </w:r>
    </w:p>
    <w:p>
      <w:pPr>
        <w:pStyle w:val="SHTKSourceText"/>
      </w:pPr>
      <w:r>
        <w:t>答[＊]也。</w:t>
      </w:r>
    </w:p>
    <w:p>
      <w:pPr>
        <w:pStyle w:val="SHTKTranslationText"/>
      </w:pPr>
      <w:r>
        <w:t>이는 답변이다.</w:t>
      </w:r>
    </w:p>
    <w:p>
      <w:pPr>
        <w:pStyle w:val="SHTKNoteSummary"/>
      </w:pPr>
      <w:r>
        <w:t>교감 요약 | [CBETA 교감] 甲·乙본에는 也 없음</w:t>
      </w:r>
    </w:p>
    <w:p>
      <w:pPr>
        <w:pStyle w:val="SHTKNoteDetail"/>
      </w:pPr>
      <w:r>
        <w:t>• 원교감 원문 | 也【大】＊，〔－〕【甲】【乙】＊</w:t>
      </w:r>
    </w:p>
    <w:p>
      <w:pPr>
        <w:pStyle w:val="SHTKNoteDetail"/>
      </w:pPr>
      <w:r>
        <w:t>• 해당 번역 | “이는 답변이다.”</w:t>
      </w:r>
    </w:p>
    <w:p>
      <w:pPr>
        <w:pStyle w:val="SHTKNoteDetail"/>
      </w:pPr>
      <w:r>
        <w:t>• 번역 영향 판정 | [판단 유보]</w:t>
      </w:r>
    </w:p>
    <w:p>
      <w:pPr>
        <w:pStyle w:val="SHTKNoteDetail"/>
      </w:pPr>
      <w:r>
        <w:t>• 출처 | CBETA T41n1822, 교감 번호 0641032.</w:t>
      </w:r>
    </w:p>
    <w:p>
      <w:pPr>
        <w:pStyle w:val="SHTKSourceText"/>
      </w:pPr>
      <w:r>
        <w:t>外道受戒求三有故。不名別解脫也。</w:t>
      </w:r>
    </w:p>
    <w:p>
      <w:pPr>
        <w:pStyle w:val="SHTKTranslationText"/>
      </w:pPr>
      <w:r>
        <w:t>외도는 삼유를 구하기 위해 계를 받기 때문에, 그것을 별해탈이라고 이름하지 않는다.</w:t>
      </w:r>
    </w:p>
    <w:p>
      <w:pPr>
        <w:pStyle w:val="SHTKPositionMarker"/>
      </w:pPr>
      <w:bookmarkStart w:id="3174" w:name="loc_0642a09"/>
      <w:bookmarkEnd w:id="3174"/>
      <w:r>
        <w:t>[0642a09]</w:t>
      </w:r>
    </w:p>
    <w:p>
      <w:pPr>
        <w:pStyle w:val="SHTKSourceText"/>
      </w:pPr>
      <w:r>
        <w:t>論。靜慮生者至此亦應然。</w:t>
      </w:r>
    </w:p>
    <w:p>
      <w:pPr>
        <w:pStyle w:val="SHTKTranslationText"/>
      </w:pPr>
      <w:r>
        <w:t>《논》에서 “정려에서 생긴 것은”부터 “이것도 또한 그러하다”까지의 구절이다.</w:t>
      </w:r>
    </w:p>
    <w:p>
      <w:pPr>
        <w:pStyle w:val="SHTKSourceText"/>
      </w:pPr>
      <w:r>
        <w:t>明成靜[5]慮律儀人[＊]也。</w:t>
      </w:r>
    </w:p>
    <w:p>
      <w:pPr>
        <w:pStyle w:val="SHTKTranslationText"/>
      </w:pPr>
      <w:r>
        <w:t>이는 정려율의를 성취하는 사람을 밝힌다.</w:t>
      </w:r>
    </w:p>
    <w:p>
      <w:pPr>
        <w:pStyle w:val="SHTKNoteSummary"/>
      </w:pPr>
      <w:r>
        <w:t>교감 요약 | [CBETA 교감] 甲·乙본은 慮 뒤에 生이 있음</w:t>
      </w:r>
    </w:p>
    <w:p>
      <w:pPr>
        <w:pStyle w:val="SHTKNoteDetail"/>
      </w:pPr>
      <w:r>
        <w:t>• 원교감 원문 | 慮＋（生）【甲】【乙】</w:t>
      </w:r>
    </w:p>
    <w:p>
      <w:pPr>
        <w:pStyle w:val="SHTKNoteDetail"/>
      </w:pPr>
      <w:r>
        <w:t>• 교감 번호 | 0642005</w:t>
      </w:r>
    </w:p>
    <w:p>
      <w:pPr>
        <w:pStyle w:val="SHTKNoteDetail"/>
      </w:pPr>
      <w:r>
        <w:t>• 저본 독법 | 慮</w:t>
      </w:r>
    </w:p>
    <w:p>
      <w:pPr>
        <w:pStyle w:val="SHTKNoteDetail"/>
      </w:pPr>
      <w:r>
        <w:t>• 이문 독법 | 慮生</w:t>
      </w:r>
    </w:p>
    <w:p>
      <w:pPr>
        <w:pStyle w:val="SHTKNoteDetail"/>
      </w:pPr>
      <w:r>
        <w:t>• 저본 기준 번역 | “이는 정려율의를 성취하는 사람을 밝힌다.”</w:t>
      </w:r>
    </w:p>
    <w:p>
      <w:pPr>
        <w:pStyle w:val="SHTKNoteDetail"/>
      </w:pPr>
      <w:r>
        <w:t>• 교감 해설 | 이전 CBETA 원주: 慮＋（生）【甲】【乙】. 저본 유지·독법별 한국어 번역 차이: 저본 ‘정려율의’에 비해 이본은 ‘정려에서 생긴 율의’라고 풀어 쓴다.</w:t>
      </w:r>
    </w:p>
    <w:p>
      <w:pPr>
        <w:pStyle w:val="SHTKNoteDetail"/>
      </w:pPr>
      <w:r>
        <w:t>• 교감 해설 | 이전 CBETA #beg_143·현행 #beg_142는 모두 corresp="#</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0642005.</w:t>
      </w:r>
    </w:p>
    <w:p>
      <w:pPr>
        <w:pStyle w:val="SHTKNoteSummary"/>
      </w:pPr>
      <w:r>
        <w:t>교감 요약 | [CBETA 교감] 甲·乙본에는 也 없음</w:t>
      </w:r>
    </w:p>
    <w:p>
      <w:pPr>
        <w:pStyle w:val="SHTKNoteDetail"/>
      </w:pPr>
      <w:r>
        <w:t>• 원교감 원문 | 也【大】＊，〔－〕【甲】【乙】＊</w:t>
      </w:r>
    </w:p>
    <w:p>
      <w:pPr>
        <w:pStyle w:val="SHTKNoteDetail"/>
      </w:pPr>
      <w:r>
        <w:t>• 해당 번역 | “이는 정려율의를 성취하는 사람을 밝힌다.”</w:t>
      </w:r>
    </w:p>
    <w:p>
      <w:pPr>
        <w:pStyle w:val="SHTKNoteDetail"/>
      </w:pPr>
      <w:r>
        <w:t>• 번역 영향 판정 | [판단 유보]</w:t>
      </w:r>
    </w:p>
    <w:p>
      <w:pPr>
        <w:pStyle w:val="SHTKNoteDetail"/>
      </w:pPr>
      <w:r>
        <w:t>• 출처 | CBETA T41n1822, 교감 번호 0641032.</w:t>
      </w:r>
    </w:p>
    <w:p>
      <w:pPr>
        <w:pStyle w:val="SHTKSourceText"/>
      </w:pPr>
      <w:r>
        <w:t>一切[6]得靜慮及未至者。</w:t>
      </w:r>
    </w:p>
    <w:p>
      <w:pPr>
        <w:pStyle w:val="SHTKTranslationText"/>
      </w:pPr>
      <w:r>
        <w:t>정려 및 미지정을 얻은 모든 사람은,</w:t>
      </w:r>
    </w:p>
    <w:p>
      <w:pPr>
        <w:pStyle w:val="SHTKNoteSummary"/>
      </w:pPr>
      <w:r>
        <w:t>교감 요약 | [CBETA 교감] 甲·乙본에는 得 없음</w:t>
      </w:r>
    </w:p>
    <w:p>
      <w:pPr>
        <w:pStyle w:val="SHTKNoteDetail"/>
      </w:pPr>
      <w:r>
        <w:t>• 원교감 원문 | 〔得〕－【甲】【乙】</w:t>
      </w:r>
    </w:p>
    <w:p>
      <w:pPr>
        <w:pStyle w:val="SHTKNoteDetail"/>
      </w:pPr>
      <w:r>
        <w:t>• 교감 번호 | 0642006</w:t>
      </w:r>
    </w:p>
    <w:p>
      <w:pPr>
        <w:pStyle w:val="SHTKNoteDetail"/>
      </w:pPr>
      <w:r>
        <w:t>• 저본 독법 | 得 → ‘얻다’</w:t>
      </w:r>
    </w:p>
    <w:p>
      <w:pPr>
        <w:pStyle w:val="SHTKNoteDetail"/>
      </w:pPr>
      <w:r>
        <w:t>• 이문 독법 | ∅ → ‘해당 성분 없음(탈락)’</w:t>
      </w:r>
    </w:p>
    <w:p>
      <w:pPr>
        <w:pStyle w:val="SHTKNoteDetail"/>
      </w:pPr>
      <w:r>
        <w:t>• 저본 기준 번역 | “정려 및 미지정을 얻은 모든 사람은,”</w:t>
      </w:r>
    </w:p>
    <w:p>
      <w:pPr>
        <w:pStyle w:val="SHTKNoteDetail"/>
      </w:pPr>
      <w:r>
        <w:t>• 교감 해설 | 이전 CBETA 원주: 〔得〕－【甲】【乙】. 저본 유지·독법별 한국어 번역 차이: 저본 ‘정려 등을 얻는 사람 모두’와 이본 ‘정려 등을 지닌 사람 모두’의 표현 차이이다.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0642006.</w:t>
      </w:r>
    </w:p>
    <w:p>
      <w:pPr>
        <w:pStyle w:val="SHTKSourceText"/>
      </w:pPr>
      <w:r>
        <w:t>皆得此律儀。</w:t>
      </w:r>
    </w:p>
    <w:p>
      <w:pPr>
        <w:pStyle w:val="SHTKTranslationText"/>
      </w:pPr>
      <w:r>
        <w:t>모두 이 율의를 얻는다.</w:t>
      </w:r>
    </w:p>
    <w:p>
      <w:pPr>
        <w:pStyle w:val="SHTKPositionMarker"/>
      </w:pPr>
      <w:bookmarkStart w:id="3175" w:name="loc_0642a12"/>
      <w:bookmarkEnd w:id="3175"/>
      <w:r>
        <w:t>[0642a12]</w:t>
      </w:r>
    </w:p>
    <w:p>
      <w:pPr>
        <w:pStyle w:val="SHTKSourceText"/>
      </w:pPr>
      <w:r>
        <w:t>論。道生律儀至謂學．無學。明成道生律儀人也。</w:t>
      </w:r>
    </w:p>
    <w:p>
      <w:pPr>
        <w:pStyle w:val="SHTKTranslationText"/>
      </w:pPr>
      <w:r>
        <w:t>《논》에서 “도에서 생긴 율의는”부터 “유학과 무학을 말한다”까지의 구절이다. 이는 도생율의를 성취하는 사람을 밝힌다.</w:t>
      </w:r>
    </w:p>
    <w:p>
      <w:pPr>
        <w:pStyle w:val="SHTKPositionMarker"/>
      </w:pPr>
      <w:bookmarkStart w:id="3176" w:name="loc_0642a13"/>
      <w:bookmarkEnd w:id="3176"/>
      <w:r>
        <w:t>[0642a13]</w:t>
      </w:r>
    </w:p>
    <w:p>
      <w:pPr>
        <w:pStyle w:val="SHTKSourceText"/>
      </w:pPr>
      <w:r>
        <w:t>論。於前分別至其二者何。</w:t>
      </w:r>
    </w:p>
    <w:p>
      <w:pPr>
        <w:pStyle w:val="SHTKTranslationText"/>
      </w:pPr>
      <w:r>
        <w:t>《논》에서 “앞서 분별한 것 가운데”부터 “그 둘은 무엇인가?”까지의 구절이다.</w:t>
      </w:r>
    </w:p>
    <w:p>
      <w:pPr>
        <w:pStyle w:val="SHTKSourceText"/>
      </w:pPr>
      <w:r>
        <w:t>問隨心轉戒[＊]也。</w:t>
      </w:r>
    </w:p>
    <w:p>
      <w:pPr>
        <w:pStyle w:val="SHTKTranslationText"/>
      </w:pPr>
      <w:r>
        <w:t>이는 마음을 따라 전하는 계에 관한 질문이다.</w:t>
      </w:r>
    </w:p>
    <w:p>
      <w:pPr>
        <w:pStyle w:val="SHTKNoteSummary"/>
      </w:pPr>
      <w:r>
        <w:t>교감 요약 | [CBETA 교감] 甲·乙본에는 也 없음</w:t>
      </w:r>
    </w:p>
    <w:p>
      <w:pPr>
        <w:pStyle w:val="SHTKNoteDetail"/>
      </w:pPr>
      <w:r>
        <w:t>• 원교감 원문 | 也【大】＊，〔－〕【甲】【乙】＊</w:t>
      </w:r>
    </w:p>
    <w:p>
      <w:pPr>
        <w:pStyle w:val="SHTKNoteDetail"/>
      </w:pPr>
      <w:r>
        <w:t>• 해당 번역 | “이는 마음을 따라 전하는 계에 관한 질문이다.”</w:t>
      </w:r>
    </w:p>
    <w:p>
      <w:pPr>
        <w:pStyle w:val="SHTKNoteDetail"/>
      </w:pPr>
      <w:r>
        <w:t>• 번역 영향 판정 | [판단 유보]</w:t>
      </w:r>
    </w:p>
    <w:p>
      <w:pPr>
        <w:pStyle w:val="SHTKNoteDetail"/>
      </w:pPr>
      <w:r>
        <w:t>• 출처 | CBETA T41n1822, 교감 번호 0641032.</w:t>
      </w:r>
    </w:p>
    <w:p>
      <w:pPr>
        <w:pStyle w:val="SHTKPositionMarker"/>
      </w:pPr>
      <w:bookmarkStart w:id="3177" w:name="loc_0642a14"/>
      <w:bookmarkEnd w:id="3177"/>
      <w:r>
        <w:t>[0642a14]</w:t>
      </w:r>
    </w:p>
    <w:p>
      <w:pPr>
        <w:pStyle w:val="SHTKSourceText"/>
      </w:pPr>
      <w:r>
        <w:t>論。謂靜慮生至非別解脫。答。二是。</w:t>
      </w:r>
    </w:p>
    <w:p>
      <w:pPr>
        <w:pStyle w:val="SHTKTranslationText"/>
      </w:pPr>
      <w:r>
        <w:t>《논》에서 “정려에서 생긴 것을 말한다”부터 “별해탈은 아니다”까지의 구절이다. 답한다. 두 가지는 그러하지만,</w:t>
      </w:r>
    </w:p>
    <w:p>
      <w:pPr>
        <w:pStyle w:val="SHTKSourceText"/>
      </w:pPr>
      <w:r>
        <w:t>一非[＊]也。</w:t>
      </w:r>
    </w:p>
    <w:p>
      <w:pPr>
        <w:pStyle w:val="SHTKTranslationText"/>
      </w:pPr>
      <w:r>
        <w:t>한 가지는 그렇지 않다.</w:t>
      </w:r>
    </w:p>
    <w:p>
      <w:pPr>
        <w:pStyle w:val="SHTKNoteSummary"/>
      </w:pPr>
      <w:r>
        <w:t>교감 요약 | [CBETA 교감] 甲·乙본에는 也 없음</w:t>
      </w:r>
    </w:p>
    <w:p>
      <w:pPr>
        <w:pStyle w:val="SHTKNoteDetail"/>
      </w:pPr>
      <w:r>
        <w:t>• 원교감 원문 | 也【大】＊，〔－〕【甲】【乙】＊</w:t>
      </w:r>
    </w:p>
    <w:p>
      <w:pPr>
        <w:pStyle w:val="SHTKNoteDetail"/>
      </w:pPr>
      <w:r>
        <w:t>• 해당 번역 | “한 가지는 그렇지 않다.”</w:t>
      </w:r>
    </w:p>
    <w:p>
      <w:pPr>
        <w:pStyle w:val="SHTKNoteDetail"/>
      </w:pPr>
      <w:r>
        <w:t>• 번역 영향 판정 | [판단 유보]</w:t>
      </w:r>
    </w:p>
    <w:p>
      <w:pPr>
        <w:pStyle w:val="SHTKNoteDetail"/>
      </w:pPr>
      <w:r>
        <w:t>• 출처 | CBETA T41n1822, 교감 번호 0641032.</w:t>
      </w:r>
    </w:p>
    <w:p>
      <w:pPr>
        <w:pStyle w:val="SHTKPositionMarker"/>
      </w:pPr>
      <w:bookmarkStart w:id="3178" w:name="loc_0642a15"/>
      <w:bookmarkEnd w:id="3178"/>
      <w:r>
        <w:t>[0642a15]</w:t>
      </w:r>
    </w:p>
    <w:p>
      <w:pPr>
        <w:pStyle w:val="SHTKSourceText"/>
      </w:pPr>
      <w:r>
        <w:t>論。所以者何。徵別解脫非隨心轉所以。</w:t>
      </w:r>
    </w:p>
    <w:p>
      <w:pPr>
        <w:pStyle w:val="SHTKTranslationText"/>
      </w:pPr>
      <w:r>
        <w:t>《논》에서 “그 까닭은 무엇인가?”라고 한 구절이다. 별해탈이 마음을 따라 전하지 않는 까닭을 묻는다.</w:t>
      </w:r>
    </w:p>
    <w:p>
      <w:pPr>
        <w:pStyle w:val="SHTKPositionMarker"/>
      </w:pPr>
      <w:bookmarkStart w:id="3179" w:name="loc_0642a16"/>
      <w:bookmarkEnd w:id="3179"/>
      <w:r>
        <w:t>[0642a16]</w:t>
      </w:r>
    </w:p>
    <w:p>
      <w:pPr>
        <w:pStyle w:val="SHTKSourceText"/>
      </w:pPr>
      <w:r>
        <w:t>論。異心無心亦恒轉故。答也異心。謂不善．無記心無心。謂滅定。</w:t>
      </w:r>
    </w:p>
    <w:p>
      <w:pPr>
        <w:pStyle w:val="SHTKTranslationText"/>
      </w:pPr>
      <w:r>
        <w:t>《논》에서 “다른 마음이나 마음이 없는 때에도 항상 전하기 때문이다”라고 한 구절이다. 이는 답변이다. ‘다른 마음’이란, 불선심과 무기심을 말한다. ‘마음이 없는 때’란, 멸진정을 말한다.</w:t>
      </w:r>
    </w:p>
    <w:p>
      <w:pPr>
        <w:pStyle w:val="SHTKPositionMarker"/>
      </w:pPr>
      <w:bookmarkStart w:id="3180" w:name="loc_0642a19"/>
      <w:bookmarkEnd w:id="3180"/>
      <w:r>
        <w:t>[0642a19]</w:t>
      </w:r>
    </w:p>
    <w:p>
      <w:pPr>
        <w:pStyle w:val="SHTKSourceText"/>
      </w:pPr>
      <w:r>
        <w:t>論。靜慮無漏二種律儀。已下半頌。第二明斷律儀。</w:t>
      </w:r>
    </w:p>
    <w:p>
      <w:pPr>
        <w:pStyle w:val="SHTKTranslationText"/>
      </w:pPr>
      <w:r>
        <w:t>《논》에서 “정려와 무루의 두 가지 율의”라고 한 구절이다. 이 아래는 반 게송으로, 둘째, 단율의를 밝힌다.</w:t>
      </w:r>
    </w:p>
    <w:p>
      <w:pPr>
        <w:pStyle w:val="SHTKPositionMarker"/>
      </w:pPr>
      <w:bookmarkStart w:id="3181" w:name="loc_0642a20"/>
      <w:bookmarkEnd w:id="3181"/>
      <w:r>
        <w:t>[0642a20]</w:t>
      </w:r>
    </w:p>
    <w:p>
      <w:pPr>
        <w:pStyle w:val="SHTKSourceText"/>
      </w:pPr>
      <w:r>
        <w:t>論曰至名斷律儀。</w:t>
      </w:r>
    </w:p>
    <w:p>
      <w:pPr>
        <w:pStyle w:val="SHTKTranslationText"/>
      </w:pPr>
      <w:r>
        <w:t>《논》에서 “논하여 말한다”부터 “단율의라고 이름한다”까지의 구절이다.</w:t>
      </w:r>
    </w:p>
    <w:p>
      <w:pPr>
        <w:pStyle w:val="SHTKSourceText"/>
      </w:pPr>
      <w:r>
        <w:t>此釋[7]律儀。</w:t>
      </w:r>
    </w:p>
    <w:p>
      <w:pPr>
        <w:pStyle w:val="SHTKTranslationText"/>
      </w:pPr>
      <w:r>
        <w:t>이는 율의를 풀이한다.</w:t>
      </w:r>
    </w:p>
    <w:p>
      <w:pPr>
        <w:pStyle w:val="SHTKNoteSummary"/>
      </w:pPr>
      <w:r>
        <w:t>교감 요약 | [CBETA 교감] 甲·乙본은 律 앞에 斷이 있음</w:t>
      </w:r>
    </w:p>
    <w:p>
      <w:pPr>
        <w:pStyle w:val="SHTKNoteDetail"/>
      </w:pPr>
      <w:r>
        <w:t>• 원교감 원문 | （斷）＋律【甲】【乙】</w:t>
      </w:r>
    </w:p>
    <w:p>
      <w:pPr>
        <w:pStyle w:val="SHTKNoteDetail"/>
      </w:pPr>
      <w:r>
        <w:t>• 교감 번호 | 0642007</w:t>
      </w:r>
    </w:p>
    <w:p>
      <w:pPr>
        <w:pStyle w:val="SHTKNoteDetail"/>
      </w:pPr>
      <w:r>
        <w:t>• 저본 독법 | 律 → ‘율’</w:t>
      </w:r>
    </w:p>
    <w:p>
      <w:pPr>
        <w:pStyle w:val="SHTKNoteDetail"/>
      </w:pPr>
      <w:r>
        <w:t>• 이문 독법 | 斷律 → ‘끊다 / 율’</w:t>
      </w:r>
    </w:p>
    <w:p>
      <w:pPr>
        <w:pStyle w:val="SHTKNoteDetail"/>
      </w:pPr>
      <w:r>
        <w:t>• 저본 기준 번역 | “이는 율의를 풀이한다.”</w:t>
      </w:r>
    </w:p>
    <w:p>
      <w:pPr>
        <w:pStyle w:val="SHTKNoteDetail"/>
      </w:pPr>
      <w:r>
        <w:t>• 교감 해설 | 이전 CBETA 원주: （斷）＋律【甲】【乙】. 저본 유지·독법별 한국어 번역 차이: 저본은 일반 율의를 풀이한다고 하나 이본은 특별히 단율의를 풀이한다고 한다.</w:t>
      </w:r>
    </w:p>
    <w:p>
      <w:pPr>
        <w:pStyle w:val="SHTKNoteDetail"/>
      </w:pPr>
      <w:r>
        <w:t>• 번역 영향 판정 | [의미 차이 있음]</w:t>
      </w:r>
    </w:p>
    <w:p>
      <w:pPr>
        <w:pStyle w:val="SHTKNoteDetail"/>
      </w:pPr>
      <w:r>
        <w:t>• 출처 | CBETA T41n1822, 교감 번호 0642007.</w:t>
      </w:r>
    </w:p>
    <w:p>
      <w:pPr>
        <w:pStyle w:val="SHTKSourceText"/>
      </w:pPr>
      <w:r>
        <w:t>以能永斷欲纏惡戒及起彼煩惱名斷律儀。此律儀即斷名斷律儀</w:t>
      </w:r>
    </w:p>
    <w:p>
      <w:pPr>
        <w:pStyle w:val="SHTKTranslationText"/>
      </w:pPr>
      <w:r>
        <w:t>욕계의 번뇌에 얽힌 악계와 그것을 일으키는 번뇌를 영원히 끊을 수 있으므로 단율의라고 한다. 이 율의 자체가 끊음이므로 단율의라고 이름한다.</w:t>
      </w:r>
    </w:p>
    <w:p>
      <w:pPr>
        <w:pStyle w:val="SHTKSourceText"/>
      </w:pPr>
      <w:r>
        <w:t>婆沙一百一十[8]七云。</w:t>
      </w:r>
    </w:p>
    <w:p>
      <w:pPr>
        <w:pStyle w:val="SHTKTranslationText"/>
      </w:pPr>
      <w:r>
        <w:t>《대비바사론》 제117권에서 말한다.</w:t>
      </w:r>
    </w:p>
    <w:p>
      <w:pPr>
        <w:pStyle w:val="SHTKNoteSummary"/>
      </w:pPr>
      <w:r>
        <w:t>교감 요약 | [CBETA 교감] 저본 七 → 甲·乙본 九</w:t>
      </w:r>
    </w:p>
    <w:p>
      <w:pPr>
        <w:pStyle w:val="SHTKNoteDetail"/>
      </w:pPr>
      <w:r>
        <w:t>• 원교감 원문 | 七＝九【甲】【乙】</w:t>
      </w:r>
    </w:p>
    <w:p>
      <w:pPr>
        <w:pStyle w:val="SHTKNoteDetail"/>
      </w:pPr>
      <w:r>
        <w:t>• 교감 번호 | 0642008</w:t>
      </w:r>
    </w:p>
    <w:p>
      <w:pPr>
        <w:pStyle w:val="SHTKNoteDetail"/>
      </w:pPr>
      <w:r>
        <w:t>• 저본 독법 | 七 → ‘일곱/일곱째’</w:t>
      </w:r>
    </w:p>
    <w:p>
      <w:pPr>
        <w:pStyle w:val="SHTKNoteDetail"/>
      </w:pPr>
      <w:r>
        <w:t>• 이문 독법 | 九 → ‘아홉/아홉째’</w:t>
      </w:r>
    </w:p>
    <w:p>
      <w:pPr>
        <w:pStyle w:val="SHTKNoteDetail"/>
      </w:pPr>
      <w:r>
        <w:t>• 저본 기준 번역 | “《대비바사론》 제117권에서 말한다.”</w:t>
      </w:r>
    </w:p>
    <w:p>
      <w:pPr>
        <w:pStyle w:val="SHTKNoteDetail"/>
      </w:pPr>
      <w:r>
        <w:t>• 교감 해설 | 이전 CBETA 원주: 七＝九【甲】【乙】. 저본 유지·독법별 한국어 번역 차이: 저본 인용은 《대비바사론》 제117권, 이본은 제119권을 지시하여 서지 번호가 달라진다.</w:t>
      </w:r>
    </w:p>
    <w:p>
      <w:pPr>
        <w:pStyle w:val="SHTKNoteDetail"/>
      </w:pPr>
      <w:r>
        <w:t>• 번역 영향 판정 | [의미 차이 있음]</w:t>
      </w:r>
    </w:p>
    <w:p>
      <w:pPr>
        <w:pStyle w:val="SHTKNoteDetail"/>
      </w:pPr>
      <w:r>
        <w:t>• 출처 | CBETA T41n1822, 교감 번호 0642008.</w:t>
      </w:r>
    </w:p>
    <w:p>
      <w:pPr>
        <w:pStyle w:val="SHTKSourceText"/>
      </w:pPr>
      <w:r>
        <w:t>有四種律儀。一別解脫。二靜慮。三無漏。四斷律儀。謂於靜慮．無漏二律儀中。各取少分離欲界染。九無間道中隨轉戒。乃至。問何故唯此名斷律儀。答能與破戒及起破戒煩惱作斷對治故。謂前八無間道中二隨轉戒。唯與起破戒煩惱作斷對治。第九無間道中二隨轉戒。通與破戒及起破戒煩惱作斷對治。依婆沙十七。對治有五。一捨。二斷。三持。四遠分。五厭患。未至定初方便道。與破戒惡作捨對治。</w:t>
      </w:r>
    </w:p>
    <w:p>
      <w:pPr>
        <w:pStyle w:val="SHTKTranslationText"/>
      </w:pPr>
      <w:r>
        <w:t>율의에는 네 가지가 있다. 첫째는 별해탈율의이고, 둘째는 정려율의이며, 셋째는 무루율의이고, 넷째는 단율의이다. 정려율의와 무루율의라는 두 율의 가운데에서, 각각 욕계의 염오를 여의는 일부를 취하니, 아홉 무간도 가운데 그것을 따라 작용하는 계이다. 이하 생략한다. 묻는다. 어째서 오직 이것만을 단율의라고 하는가? 답한다. 파계와 파계를 일으키는 번뇌에 대해 끊어 없애는 대치가 될 수 있기 때문이다. 앞의 여덟 무간도 가운데 두 가지 수전계는, 오직 파계를 일으키는 번뇌에 대해서만 단대치가 된다. 아홉째 무간도 가운데 두 가지 수전계는, 파계와 파계를 일으키는 번뇌 모두에 대해 단대치가 된다. 《대비바사론》 제17권에 따르면, 대치에는 다섯 가지가 있다. 첫째는 사대치이고, 둘째는 단대치이며, 셋째는 지대치이고, 넷째는 원분대치이며, 다섯째는 염환대치이다. 미지정에서 처음 닦는 방편도는, 파계의 악에 대하여 사대치가 된다.</w:t>
      </w:r>
    </w:p>
    <w:p>
      <w:pPr>
        <w:pStyle w:val="SHTKSourceText"/>
      </w:pPr>
      <w:r>
        <w:t>初入定時。捨破戒惡成就得故。前八無間道。</w:t>
      </w:r>
    </w:p>
    <w:p>
      <w:pPr>
        <w:pStyle w:val="SHTKTranslationText"/>
      </w:pPr>
      <w:r>
        <w:t>처음 선정에 들 때, 파계의 악을 성취하게 하는 득을 버리기 때문이다. 앞의 여덟 무간도는,</w:t>
      </w:r>
    </w:p>
    <w:p>
      <w:pPr>
        <w:pStyle w:val="SHTKSourceText"/>
      </w:pPr>
      <w:r>
        <w:t>與起破戒惡煩惱作[9]斷等對治。</w:t>
      </w:r>
    </w:p>
    <w:p>
      <w:pPr>
        <w:pStyle w:val="SHTKTranslationText"/>
      </w:pPr>
      <w:r>
        <w:t>파계의 악을 일으키는 번뇌에 대해 단대치 등이 된다.</w:t>
      </w:r>
    </w:p>
    <w:p>
      <w:pPr>
        <w:pStyle w:val="SHTKNoteSummary"/>
      </w:pPr>
      <w:r>
        <w:t>교감 요약 | [CBETA 교감] 저본 斷 → 甲·乙본 斯</w:t>
      </w:r>
    </w:p>
    <w:p>
      <w:pPr>
        <w:pStyle w:val="SHTKNoteDetail"/>
      </w:pPr>
      <w:r>
        <w:t>• 원교감 원문 | 斷＝斯【甲】【乙】</w:t>
      </w:r>
    </w:p>
    <w:p>
      <w:pPr>
        <w:pStyle w:val="SHTKNoteDetail"/>
      </w:pPr>
      <w:r>
        <w:t>• 교감 번호 | 0642009</w:t>
      </w:r>
    </w:p>
    <w:p>
      <w:pPr>
        <w:pStyle w:val="SHTKNoteDetail"/>
      </w:pPr>
      <w:r>
        <w:t>• 저본 독법 | 斷 → ‘끊다’</w:t>
      </w:r>
    </w:p>
    <w:p>
      <w:pPr>
        <w:pStyle w:val="SHTKNoteDetail"/>
      </w:pPr>
      <w:r>
        <w:t>• 이문 독법 | 斯 → ‘이것’</w:t>
      </w:r>
    </w:p>
    <w:p>
      <w:pPr>
        <w:pStyle w:val="SHTKNoteDetail"/>
      </w:pPr>
      <w:r>
        <w:t>• 저본 기준 번역 | “파계의 악을 일으키는 번뇌에 대해 단대치 등이 된다.”</w:t>
      </w:r>
    </w:p>
    <w:p>
      <w:pPr>
        <w:pStyle w:val="SHTKNoteDetail"/>
      </w:pPr>
      <w:r>
        <w:t>• 교감 해설 | 이전 CBETA 원주: 斷＝斯【甲】【乙】. 저본 유지·독법별 한국어 번역 차이: 저본 斷等對治는 ‘단대치 등’, 이본 斯等對治는 ‘이와 같은 대치’라고 읽는다.</w:t>
      </w:r>
    </w:p>
    <w:p>
      <w:pPr>
        <w:pStyle w:val="SHTKNoteDetail"/>
      </w:pPr>
      <w:r>
        <w:t>• 번역 영향 판정 | [의미 차이 있음]</w:t>
      </w:r>
    </w:p>
    <w:p>
      <w:pPr>
        <w:pStyle w:val="SHTKNoteDetail"/>
      </w:pPr>
      <w:r>
        <w:t>• 출처 | CBETA T41n1822, 교감 번호 0642009.</w:t>
      </w:r>
    </w:p>
    <w:p>
      <w:pPr>
        <w:pStyle w:val="SHTKSourceText"/>
      </w:pPr>
      <w:r>
        <w:t>第九無間道。與破戒惡及起彼煩惱為斷對治。上五禪地。與破戒惡及煩惱。為厭患及持．遠分對治。</w:t>
      </w:r>
    </w:p>
    <w:p>
      <w:pPr>
        <w:pStyle w:val="SHTKTranslationText"/>
      </w:pPr>
      <w:r>
        <w:t>아홉째 무간도는, 파계의 악 및 그것을 일으키는 번뇌에 대해 단대치가 된다. 그 위의 다섯 선정의 지위는, 파계의 악과 번뇌에 대하여, 염환대치 및 지대치·원분대치가 된다.</w:t>
      </w:r>
    </w:p>
    <w:p>
      <w:pPr>
        <w:pStyle w:val="SHTKSourceText"/>
      </w:pPr>
      <w:r>
        <w:t>無色界與破[10]戒惡及煩惱為遠分對治。</w:t>
      </w:r>
    </w:p>
    <w:p>
      <w:pPr>
        <w:pStyle w:val="SHTKTranslationText"/>
      </w:pPr>
      <w:r>
        <w:t>무색계는 파계의 악과 번뇌에 대해 원분대치가 된다.</w:t>
      </w:r>
    </w:p>
    <w:p>
      <w:pPr>
        <w:pStyle w:val="SHTKNoteSummary"/>
      </w:pPr>
      <w:r>
        <w:t>교감 요약 | [CBETA 교감] 甲·乙본에는 戒 없음</w:t>
      </w:r>
    </w:p>
    <w:p>
      <w:pPr>
        <w:pStyle w:val="SHTKNoteDetail"/>
      </w:pPr>
      <w:r>
        <w:t>• 원교감 원문 | 〔戒〕－【甲】【乙】＊</w:t>
      </w:r>
    </w:p>
    <w:p>
      <w:pPr>
        <w:pStyle w:val="SHTKNoteDetail"/>
      </w:pPr>
      <w:r>
        <w:t>• 교감 번호 | 0642010</w:t>
      </w:r>
    </w:p>
    <w:p>
      <w:pPr>
        <w:pStyle w:val="SHTKNoteDetail"/>
      </w:pPr>
      <w:r>
        <w:t>• 저본 독법 | 戒</w:t>
      </w:r>
    </w:p>
    <w:p>
      <w:pPr>
        <w:pStyle w:val="SHTKNoteDetail"/>
      </w:pPr>
      <w:r>
        <w:t>• 이문 독법 | ∅ → ‘해당 성분 없음(탈락)’</w:t>
      </w:r>
    </w:p>
    <w:p>
      <w:pPr>
        <w:pStyle w:val="SHTKNoteDetail"/>
      </w:pPr>
      <w:r>
        <w:t>• 저본 기준 번역 | “무색계는 파계의 악과 번뇌에 대해 원분대치가 된다.”</w:t>
      </w:r>
    </w:p>
    <w:p>
      <w:pPr>
        <w:pStyle w:val="SHTKNoteDetail"/>
      </w:pPr>
      <w:r>
        <w:t>• 교감 해설 | 이전 CBETA 원주: 〔戒〕－【甲】【乙】＊. 저본 유지·독법별 한국어 번역 차이: 저본 ‘파계의 악과 번뇌’와 이본 ‘파악과 번뇌’는 계의 명시 여부가 다르다.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0642010.</w:t>
      </w:r>
    </w:p>
    <w:p>
      <w:pPr>
        <w:pStyle w:val="SHTKPositionMarker"/>
      </w:pPr>
      <w:bookmarkStart w:id="3182" w:name="loc_0642b08"/>
      <w:bookmarkEnd w:id="3182"/>
      <w:r>
        <w:t>[0642b08]</w:t>
      </w:r>
    </w:p>
    <w:p>
      <w:pPr>
        <w:pStyle w:val="SHTKSourceText"/>
      </w:pPr>
      <w:r>
        <w:t>論。由此或有至如應當知。四句分別。如文可解。</w:t>
      </w:r>
    </w:p>
    <w:p>
      <w:pPr>
        <w:pStyle w:val="SHTKTranslationText"/>
      </w:pPr>
      <w:r>
        <w:t>《논》에서 “이로 말미암아 어떤 경우에는”부터 “상황에 맞게 알아야 한다”까지의 구절이다. 네 구절로 나누어 분별한다. 본문과 같으므로 이해할 수 있다.</w:t>
      </w:r>
    </w:p>
    <w:p>
      <w:pPr>
        <w:pStyle w:val="SHTKPositionMarker"/>
      </w:pPr>
      <w:bookmarkStart w:id="3183" w:name="loc_0642b10"/>
      <w:bookmarkEnd w:id="3183"/>
      <w:r>
        <w:t>[0642b10]</w:t>
      </w:r>
    </w:p>
    <w:p>
      <w:pPr>
        <w:pStyle w:val="SHTKSourceText"/>
      </w:pPr>
      <w:r>
        <w:t>論。若爾世尊所說略戒。</w:t>
      </w:r>
    </w:p>
    <w:p>
      <w:pPr>
        <w:pStyle w:val="SHTKTranslationText"/>
      </w:pPr>
      <w:r>
        <w:t>《논》에서 “그렇다면 세존께서 설하신 간략한 계율은”이라고 한 구절이다.</w:t>
      </w:r>
    </w:p>
    <w:p>
      <w:pPr>
        <w:pStyle w:val="SHTKSourceText"/>
      </w:pPr>
      <w:r>
        <w:t>[11]下半頌。</w:t>
      </w:r>
    </w:p>
    <w:p>
      <w:pPr>
        <w:pStyle w:val="SHTKTranslationText"/>
      </w:pPr>
      <w:r>
        <w:t>아래의 반 게송은,</w:t>
      </w:r>
    </w:p>
    <w:p>
      <w:pPr>
        <w:pStyle w:val="SHTKNoteSummary"/>
      </w:pPr>
      <w:r>
        <w:t>교감 요약 | [CBETA 교감] 甲·乙본은 下 앞에 已이 있음</w:t>
      </w:r>
    </w:p>
    <w:p>
      <w:pPr>
        <w:pStyle w:val="SHTKNoteDetail"/>
      </w:pPr>
      <w:r>
        <w:t>• 원교감 원문 | （已）＋下【甲】【乙】</w:t>
      </w:r>
    </w:p>
    <w:p>
      <w:pPr>
        <w:pStyle w:val="SHTKNoteDetail"/>
      </w:pPr>
      <w:r>
        <w:t>• 교감 번호 | 0642011</w:t>
      </w:r>
    </w:p>
    <w:p>
      <w:pPr>
        <w:pStyle w:val="SHTKNoteDetail"/>
      </w:pPr>
      <w:r>
        <w:t>• 저본 독법 | 下 → ‘아래’</w:t>
      </w:r>
    </w:p>
    <w:p>
      <w:pPr>
        <w:pStyle w:val="SHTKNoteDetail"/>
      </w:pPr>
      <w:r>
        <w:t>• 이문 독법 | 已下 → ‘이미 / 아래’</w:t>
      </w:r>
    </w:p>
    <w:p>
      <w:pPr>
        <w:pStyle w:val="SHTKNoteDetail"/>
      </w:pPr>
      <w:r>
        <w:t>• 저본 기준 번역 | “아래의 반 게송은,”</w:t>
      </w:r>
    </w:p>
    <w:p>
      <w:pPr>
        <w:pStyle w:val="SHTKNoteDetail"/>
      </w:pPr>
      <w:r>
        <w:t>• 교감 해설 | 이전 CBETA 원주: （已）＋下【甲】【乙】. 저본 유지·독법별 한국어 번역 차이: 저본 ‘아래의 반 게송’과 이본 ‘이 아래의 반 게송’은 지시를 더 풀어 쓴 차이이다.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0642011.</w:t>
      </w:r>
    </w:p>
    <w:p>
      <w:pPr>
        <w:pStyle w:val="SHTKSourceText"/>
      </w:pPr>
      <w:r>
        <w:t>第三因論生[12]論明意．根律儀。</w:t>
      </w:r>
    </w:p>
    <w:p>
      <w:pPr>
        <w:pStyle w:val="SHTKTranslationText"/>
      </w:pPr>
      <w:r>
        <w:t>셋째로 논의에 따라 논의를 일으켜 의율의와 근율의를 밝힌다.</w:t>
      </w:r>
    </w:p>
    <w:p>
      <w:pPr>
        <w:pStyle w:val="SHTKNoteSummary"/>
      </w:pPr>
      <w:r>
        <w:t>교감 요약 | [CBETA 교감] 甲·乙본에는 論 없음</w:t>
      </w:r>
    </w:p>
    <w:p>
      <w:pPr>
        <w:pStyle w:val="SHTKNoteDetail"/>
      </w:pPr>
      <w:r>
        <w:t>• 원교감 원문 | 〔論〕－【甲】【乙】</w:t>
      </w:r>
    </w:p>
    <w:p>
      <w:pPr>
        <w:pStyle w:val="SHTKNoteDetail"/>
      </w:pPr>
      <w:r>
        <w:t>• 교감 번호 | 0642012</w:t>
      </w:r>
    </w:p>
    <w:p>
      <w:pPr>
        <w:pStyle w:val="SHTKNoteDetail"/>
      </w:pPr>
      <w:r>
        <w:t>• 저본 독법 | 論 → ‘논’</w:t>
      </w:r>
    </w:p>
    <w:p>
      <w:pPr>
        <w:pStyle w:val="SHTKNoteDetail"/>
      </w:pPr>
      <w:r>
        <w:t>• 이문 독법 | ∅ → ‘해당 성분 없음(탈락)’</w:t>
      </w:r>
    </w:p>
    <w:p>
      <w:pPr>
        <w:pStyle w:val="SHTKNoteDetail"/>
      </w:pPr>
      <w:r>
        <w:t>• 저본 기준 번역 | “셋째로 논의에 따라 논의를 일으켜 의율의와 근율의를 밝힌다.”</w:t>
      </w:r>
    </w:p>
    <w:p>
      <w:pPr>
        <w:pStyle w:val="SHTKNoteDetail"/>
      </w:pPr>
      <w:r>
        <w:t>• 교감 해설 | 이전 CBETA 원주: 〔論〕－【甲】【乙】. 저본 유지·독법별 한국어 번역 차이: 저본 ‘논의에 따라 다시 논의를 일으켜’에 비해 이본은 두 번째 論 글자를 생략한다.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0642012.</w:t>
      </w:r>
    </w:p>
    <w:p>
      <w:pPr>
        <w:pStyle w:val="SHTKSourceText"/>
      </w:pPr>
      <w:r>
        <w:t>若律儀唯是[13]無表。</w:t>
      </w:r>
    </w:p>
    <w:p>
      <w:pPr>
        <w:pStyle w:val="SHTKTranslationText"/>
      </w:pPr>
      <w:r>
        <w:t>만일 율의가 오직 무표색이라면,</w:t>
      </w:r>
    </w:p>
    <w:p>
      <w:pPr>
        <w:pStyle w:val="SHTKNoteSummary"/>
      </w:pPr>
      <w:r>
        <w:t>교감 요약 | [CBETA 교감] 저본 無表 → 甲·乙본 色</w:t>
      </w:r>
    </w:p>
    <w:p>
      <w:pPr>
        <w:pStyle w:val="SHTKNoteDetail"/>
      </w:pPr>
      <w:r>
        <w:t>• 원교감 원문 | 無表＝色【甲】【乙】</w:t>
      </w:r>
    </w:p>
    <w:p>
      <w:pPr>
        <w:pStyle w:val="SHTKNoteDetail"/>
      </w:pPr>
      <w:r>
        <w:t>• 교감 번호 | 0642013</w:t>
      </w:r>
    </w:p>
    <w:p>
      <w:pPr>
        <w:pStyle w:val="SHTKNoteDetail"/>
      </w:pPr>
      <w:r>
        <w:t>• 저본 독법 | 無表</w:t>
      </w:r>
    </w:p>
    <w:p>
      <w:pPr>
        <w:pStyle w:val="SHTKNoteDetail"/>
      </w:pPr>
      <w:r>
        <w:t>• 이문 독법 | 色 → ‘색’</w:t>
      </w:r>
    </w:p>
    <w:p>
      <w:pPr>
        <w:pStyle w:val="SHTKNoteDetail"/>
      </w:pPr>
      <w:r>
        <w:t>• 저본 기준 번역 | “만일 율의가 오직 무표색이라면,”</w:t>
      </w:r>
    </w:p>
    <w:p>
      <w:pPr>
        <w:pStyle w:val="SHTKNoteDetail"/>
      </w:pPr>
      <w:r>
        <w:t>• 교감 해설 | 이전 CBETA 원주: 無表＝色【甲】【乙】. 저본 유지·독법별 한국어 번역 차이: 저본의 조건은 ‘율의가 오직 무표라면’, 이본의 조건은 ‘율의가 오직 색이라면’이다.</w:t>
      </w:r>
    </w:p>
    <w:p>
      <w:pPr>
        <w:pStyle w:val="SHTKNoteDetail"/>
      </w:pPr>
      <w:r>
        <w:t>• 번역 영향 판정 | [의미 차이 있음]</w:t>
      </w:r>
    </w:p>
    <w:p>
      <w:pPr>
        <w:pStyle w:val="SHTKNoteDetail"/>
      </w:pPr>
      <w:r>
        <w:t>• 출처 | CBETA T41n1822, 교감 번호 0642013.</w:t>
      </w:r>
    </w:p>
    <w:p>
      <w:pPr>
        <w:pStyle w:val="SHTKSourceText"/>
      </w:pPr>
      <w:r>
        <w:t>何故略戒乃至[14]云意律儀善哉。</w:t>
      </w:r>
    </w:p>
    <w:p>
      <w:pPr>
        <w:pStyle w:val="SHTKTranslationText"/>
      </w:pPr>
      <w:r>
        <w:t>어째서 간략한 계율에서는 “의율의가 훌륭하다”에 이르기까지 말하였는가?</w:t>
      </w:r>
    </w:p>
    <w:p>
      <w:pPr>
        <w:pStyle w:val="SHTKNoteSummary"/>
      </w:pPr>
      <w:r>
        <w:t>교감 요약 | [CBETA 교감] 甲·乙본에는 云 없음</w:t>
      </w:r>
    </w:p>
    <w:p>
      <w:pPr>
        <w:pStyle w:val="SHTKNoteDetail"/>
      </w:pPr>
      <w:r>
        <w:t>• 원교감 원문 | 〔云〕－【甲】【乙】</w:t>
      </w:r>
    </w:p>
    <w:p>
      <w:pPr>
        <w:pStyle w:val="SHTKNoteDetail"/>
      </w:pPr>
      <w:r>
        <w:t>• 교감 번호 | 0642014</w:t>
      </w:r>
    </w:p>
    <w:p>
      <w:pPr>
        <w:pStyle w:val="SHTKNoteDetail"/>
      </w:pPr>
      <w:r>
        <w:t>• 저본 독법 | 云 → ‘말하다’</w:t>
      </w:r>
    </w:p>
    <w:p>
      <w:pPr>
        <w:pStyle w:val="SHTKNoteDetail"/>
      </w:pPr>
      <w:r>
        <w:t>• 이문 독법 | ∅ → ‘해당 성분 없음(탈락)’</w:t>
      </w:r>
    </w:p>
    <w:p>
      <w:pPr>
        <w:pStyle w:val="SHTKNoteDetail"/>
      </w:pPr>
      <w:r>
        <w:t>• 저본 기준 번역 | “어째서 간략한 계율에서는 “의율의가 훌륭하다”에 이르기까지 말하였는가?”</w:t>
      </w:r>
    </w:p>
    <w:p>
      <w:pPr>
        <w:pStyle w:val="SHTKNoteDetail"/>
      </w:pPr>
      <w:r>
        <w:t>• 교감 해설 | 이전 CBETA 원주: 〔云〕－【甲】【乙】. 저본 유지·독법별 한국어 번역 차이: 이본은 뒤의 인용을 잇는 ‘말한다(云)’를 생략하여 큰 뜻은 같다.</w:t>
      </w:r>
    </w:p>
    <w:p>
      <w:pPr>
        <w:pStyle w:val="SHTKNoteDetail"/>
      </w:pPr>
      <w:r>
        <w:t>• 번역 영향 판정 | [번역 차이 없음]</w:t>
      </w:r>
    </w:p>
    <w:p>
      <w:pPr>
        <w:pStyle w:val="SHTKNoteDetail"/>
      </w:pPr>
      <w:r>
        <w:t>• 출처 | CBETA T41n1822, 교감 번호 0642014.</w:t>
      </w:r>
    </w:p>
    <w:p>
      <w:pPr>
        <w:pStyle w:val="SHTKSourceText"/>
      </w:pPr>
      <w:r>
        <w:t>又契經說眼根律儀。此意及根律儀。以何為自性問。</w:t>
      </w:r>
    </w:p>
    <w:p>
      <w:pPr>
        <w:pStyle w:val="SHTKTranslationText"/>
      </w:pPr>
      <w:r>
        <w:t>또 계경에서는 안근의 율의를 설하였다. 이 의율의와 근율의는, 무엇을 자성으로 삼는가 하고 묻는다.</w:t>
      </w:r>
    </w:p>
    <w:p>
      <w:pPr>
        <w:pStyle w:val="SHTKPositionMarker"/>
      </w:pPr>
      <w:bookmarkStart w:id="3184" w:name="loc_0642b14"/>
      <w:bookmarkEnd w:id="3184"/>
      <w:r>
        <w:t>[0642b14]</w:t>
      </w:r>
    </w:p>
    <w:p>
      <w:pPr>
        <w:pStyle w:val="SHTKSourceText"/>
      </w:pPr>
      <w:r>
        <w:t>論。此[15]二自性非無表色。</w:t>
      </w:r>
    </w:p>
    <w:p>
      <w:pPr>
        <w:pStyle w:val="SHTKTranslationText"/>
      </w:pPr>
      <w:r>
        <w:t>《논》에서 “이 두 가지의 자성은 무표색이 아니다”라고 한 구절이다.</w:t>
      </w:r>
    </w:p>
    <w:p>
      <w:pPr>
        <w:pStyle w:val="SHTKNoteSummary"/>
      </w:pPr>
      <w:r>
        <w:t>교감 요약 | [CBETA 교감] 저본 二 → 甲·乙본 三</w:t>
      </w:r>
    </w:p>
    <w:p>
      <w:pPr>
        <w:pStyle w:val="SHTKNoteDetail"/>
      </w:pPr>
      <w:r>
        <w:t>• 원교감 원문 | 二＝三【甲】【乙】</w:t>
      </w:r>
    </w:p>
    <w:p>
      <w:pPr>
        <w:pStyle w:val="SHTKNoteDetail"/>
      </w:pPr>
      <w:r>
        <w:t>• 교감 번호 | 0642015</w:t>
      </w:r>
    </w:p>
    <w:p>
      <w:pPr>
        <w:pStyle w:val="SHTKNoteDetail"/>
      </w:pPr>
      <w:r>
        <w:t>• 저본 독법 | 二 → ‘둘’</w:t>
      </w:r>
    </w:p>
    <w:p>
      <w:pPr>
        <w:pStyle w:val="SHTKNoteDetail"/>
      </w:pPr>
      <w:r>
        <w:t>• 이문 독법 | 三 → ‘셋’</w:t>
      </w:r>
    </w:p>
    <w:p>
      <w:pPr>
        <w:pStyle w:val="SHTKNoteDetail"/>
      </w:pPr>
      <w:r>
        <w:t>• 저본 기준 번역 | “《논》에서 “이 두 가지의 자성은 무표색이 아니다”라고 한 구절이다.”</w:t>
      </w:r>
    </w:p>
    <w:p>
      <w:pPr>
        <w:pStyle w:val="SHTKNoteDetail"/>
      </w:pPr>
      <w:r>
        <w:t>• 교감 해설 | 이전 CBETA 원주: 二＝三【甲】【乙】. 저본 유지·독법별 한국어 번역 차이: 저본은 ‘이 두 가지의 자성’, 이본은 ‘이 세 가지의 자성’이므로 개수가 달라진다.</w:t>
      </w:r>
    </w:p>
    <w:p>
      <w:pPr>
        <w:pStyle w:val="SHTKNoteDetail"/>
      </w:pPr>
      <w:r>
        <w:t>• 번역 영향 판정 | [의미 차이 있음]</w:t>
      </w:r>
    </w:p>
    <w:p>
      <w:pPr>
        <w:pStyle w:val="SHTKNoteDetail"/>
      </w:pPr>
      <w:r>
        <w:t>• 출처 | CBETA T41n1822, 교감 번호 0642015.</w:t>
      </w:r>
    </w:p>
    <w:p>
      <w:pPr>
        <w:pStyle w:val="SHTKSourceText"/>
      </w:pPr>
      <w:r>
        <w:t>答。</w:t>
      </w:r>
    </w:p>
    <w:p>
      <w:pPr>
        <w:pStyle w:val="SHTKTranslationText"/>
      </w:pPr>
      <w:r>
        <w:t>이는 답변이다.</w:t>
      </w:r>
    </w:p>
    <w:p>
      <w:pPr>
        <w:pStyle w:val="SHTKPositionMarker"/>
      </w:pPr>
      <w:bookmarkStart w:id="3185" w:name="loc_0642b14_2"/>
      <w:bookmarkEnd w:id="3185"/>
      <w:r>
        <w:t>[0642b14]</w:t>
      </w:r>
    </w:p>
    <w:p>
      <w:pPr>
        <w:pStyle w:val="SHTKSourceText"/>
      </w:pPr>
      <w:r>
        <w:t>論。若爾是何[16]問也。</w:t>
      </w:r>
    </w:p>
    <w:p>
      <w:pPr>
        <w:pStyle w:val="SHTKTranslationText"/>
      </w:pPr>
      <w:r>
        <w:t>《논》에서 “그렇다면 무엇인가?”라고 한 구절은 물음이다.</w:t>
      </w:r>
    </w:p>
    <w:p>
      <w:pPr>
        <w:pStyle w:val="SHTKNoteSummary"/>
      </w:pPr>
      <w:r>
        <w:t>교감 요약 | [CBETA 교감] 甲·乙본에는 問也 없음</w:t>
      </w:r>
    </w:p>
    <w:p>
      <w:pPr>
        <w:pStyle w:val="SHTKNoteDetail"/>
      </w:pPr>
      <w:r>
        <w:t>• 원교감 원문 | 〔問也〕－【甲】【乙】</w:t>
      </w:r>
    </w:p>
    <w:p>
      <w:pPr>
        <w:pStyle w:val="SHTKNoteDetail"/>
      </w:pPr>
      <w:r>
        <w:t>• 교감 번호 | 0642016</w:t>
      </w:r>
    </w:p>
    <w:p>
      <w:pPr>
        <w:pStyle w:val="SHTKNoteDetail"/>
      </w:pPr>
      <w:r>
        <w:t>• 저본 독법 | 問也</w:t>
      </w:r>
    </w:p>
    <w:p>
      <w:pPr>
        <w:pStyle w:val="SHTKNoteDetail"/>
      </w:pPr>
      <w:r>
        <w:t>• 이문 독법 | ∅ → ‘해당 성분 없음(탈락)’</w:t>
      </w:r>
    </w:p>
    <w:p>
      <w:pPr>
        <w:pStyle w:val="SHTKNoteDetail"/>
      </w:pPr>
      <w:r>
        <w:t>• 저본 기준 번역 | “《논》에서 “그렇다면 무엇인가?”라고 한 구절은 물음이다.”</w:t>
      </w:r>
    </w:p>
    <w:p>
      <w:pPr>
        <w:pStyle w:val="SHTKNoteDetail"/>
      </w:pPr>
      <w:r>
        <w:t>• 교감 해설 | 이전 CBETA 원주: 〔問也〕－【甲】【乙】. 저본 유지·독법별 한국어 번역 차이: 이본은 질문이라는 해설 두 글자를 생략하므로 본문 층위가 짧아진다.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0642016.</w:t>
      </w:r>
    </w:p>
    <w:p>
      <w:pPr>
        <w:pStyle w:val="SHTKSourceText"/>
      </w:pPr>
      <w:r>
        <w:t>下半行頌。</w:t>
      </w:r>
    </w:p>
    <w:p>
      <w:pPr>
        <w:pStyle w:val="SHTKTranslationText"/>
      </w:pPr>
      <w:r>
        <w:t>아래 반 행의 게송은,</w:t>
      </w:r>
    </w:p>
    <w:p>
      <w:pPr>
        <w:pStyle w:val="SHTKSourceText"/>
      </w:pPr>
      <w:r>
        <w:t>答[＊]也。</w:t>
      </w:r>
    </w:p>
    <w:p>
      <w:pPr>
        <w:pStyle w:val="SHTKTranslationText"/>
      </w:pPr>
      <w:r>
        <w:t>그 답변이다.</w:t>
      </w:r>
    </w:p>
    <w:p>
      <w:pPr>
        <w:pStyle w:val="SHTKNoteSummary"/>
      </w:pPr>
      <w:r>
        <w:t>교감 요약 | [CBETA 교감] 甲·乙본에는 也 없음</w:t>
      </w:r>
    </w:p>
    <w:p>
      <w:pPr>
        <w:pStyle w:val="SHTKNoteDetail"/>
      </w:pPr>
      <w:r>
        <w:t>• 원교감 원문 | 也【大】＊，〔－〕【甲】【乙】＊</w:t>
      </w:r>
    </w:p>
    <w:p>
      <w:pPr>
        <w:pStyle w:val="SHTKNoteDetail"/>
      </w:pPr>
      <w:r>
        <w:t>• 해당 번역 | “그 답변이다.”</w:t>
      </w:r>
    </w:p>
    <w:p>
      <w:pPr>
        <w:pStyle w:val="SHTKNoteDetail"/>
      </w:pPr>
      <w:r>
        <w:t>• 번역 영향 판정 | [판단 유보]</w:t>
      </w:r>
    </w:p>
    <w:p>
      <w:pPr>
        <w:pStyle w:val="SHTKNoteDetail"/>
      </w:pPr>
      <w:r>
        <w:t>• 출처 | CBETA T41n1822, 교감 번호 0641032.</w:t>
      </w:r>
    </w:p>
    <w:p>
      <w:pPr>
        <w:pStyle w:val="SHTKPositionMarker"/>
      </w:pPr>
      <w:bookmarkStart w:id="3186" w:name="loc_0642b15"/>
      <w:bookmarkEnd w:id="3186"/>
      <w:r>
        <w:t>[0642b15]</w:t>
      </w:r>
    </w:p>
    <w:p>
      <w:pPr>
        <w:pStyle w:val="SHTKSourceText"/>
      </w:pPr>
      <w:r>
        <w:t>論曰至顯勿如次。釋頌文也言正知．正念合者。</w:t>
      </w:r>
    </w:p>
    <w:p>
      <w:pPr>
        <w:pStyle w:val="SHTKTranslationText"/>
      </w:pPr>
      <w:r>
        <w:t>《논》에서 “논하여 말한다”부터 “차례대로 대응하는 것으로 오해하지 않게 한다”까지의 구절이다. 게송의 글을 풀이한 것이다. ‘정지와 정념을 합한다’고 말한 것은,</w:t>
      </w:r>
    </w:p>
    <w:p>
      <w:pPr>
        <w:pStyle w:val="SHTKSourceText"/>
      </w:pPr>
      <w:r>
        <w:t>[17]合此念．惠為意律儀。</w:t>
      </w:r>
    </w:p>
    <w:p>
      <w:pPr>
        <w:pStyle w:val="SHTKTranslationText"/>
      </w:pPr>
      <w:r>
        <w:t>이 정념과 지혜를 합하여 의율의로 삼고,</w:t>
      </w:r>
    </w:p>
    <w:p>
      <w:pPr>
        <w:pStyle w:val="SHTKNoteSummary"/>
      </w:pPr>
      <w:r>
        <w:t>교감 요약 | [CBETA 교감] 저본 合 → 甲·乙본 令</w:t>
      </w:r>
    </w:p>
    <w:p>
      <w:pPr>
        <w:pStyle w:val="SHTKNoteDetail"/>
      </w:pPr>
      <w:r>
        <w:t>• 원교감 원문 | 合＝令【甲】【乙】</w:t>
      </w:r>
    </w:p>
    <w:p>
      <w:pPr>
        <w:pStyle w:val="SHTKNoteDetail"/>
      </w:pPr>
      <w:r>
        <w:t>• 교감 번호 | 0642017</w:t>
      </w:r>
    </w:p>
    <w:p>
      <w:pPr>
        <w:pStyle w:val="SHTKNoteDetail"/>
      </w:pPr>
      <w:r>
        <w:t>• 저본 독법 | 合 → ‘합하다’</w:t>
      </w:r>
    </w:p>
    <w:p>
      <w:pPr>
        <w:pStyle w:val="SHTKNoteDetail"/>
      </w:pPr>
      <w:r>
        <w:t>• 이문 독법 | 令</w:t>
      </w:r>
    </w:p>
    <w:p>
      <w:pPr>
        <w:pStyle w:val="SHTKNoteDetail"/>
      </w:pPr>
      <w:r>
        <w:t>• 저본 기준 번역 | “이 정념과 지혜를 합하여 의율의로 삼고,”</w:t>
      </w:r>
    </w:p>
    <w:p>
      <w:pPr>
        <w:pStyle w:val="SHTKNoteDetail"/>
      </w:pPr>
      <w:r>
        <w:t>• 교감 해설 | 이전 CBETA 원주: 合＝令【甲】【乙】. 저본 유지·독법별 한국어 번역 차이: 저본 合은 ‘합하여’, 이본 令은 ‘…하게 하여’로 의율의를 구성하는 설명의 문법이 달라진다.</w:t>
      </w:r>
    </w:p>
    <w:p>
      <w:pPr>
        <w:pStyle w:val="SHTKNoteDetail"/>
      </w:pPr>
      <w:r>
        <w:t>• 번역 영향 판정 | [의미 차이 있음]</w:t>
      </w:r>
    </w:p>
    <w:p>
      <w:pPr>
        <w:pStyle w:val="SHTKNoteDetail"/>
      </w:pPr>
      <w:r>
        <w:t>• 출처 | CBETA T41n1822, 교감 번호 0642017.</w:t>
      </w:r>
    </w:p>
    <w:p>
      <w:pPr>
        <w:pStyle w:val="SHTKSourceText"/>
      </w:pPr>
      <w:r>
        <w:t>合此惠．念為根律儀合言顯非如次。正知為意律儀。正念為根律儀正知．正念能防惡故名為律儀。</w:t>
      </w:r>
    </w:p>
    <w:p>
      <w:pPr>
        <w:pStyle w:val="SHTKTranslationText"/>
      </w:pPr>
      <w:r>
        <w:t>이 지혜와 정념을 합하여 근율의로 삼는다는 뜻이다. ‘합한다’는 말은 차례대로 짝짓는 것이 아님을 드러낸다. 곧 정지만을 의율의로 삼고, 정념만을 근율의로 삼는 것이 아니다. 정지와 정념이 악을 막을 수 있으므로 율의라고 한다.</w:t>
      </w:r>
    </w:p>
    <w:p>
      <w:pPr>
        <w:pStyle w:val="SHTKPositionMarker"/>
      </w:pPr>
      <w:bookmarkStart w:id="3187" w:name="loc_0642b21"/>
      <w:bookmarkEnd w:id="3187"/>
      <w:r>
        <w:t>[0642b21]</w:t>
      </w:r>
    </w:p>
    <w:p>
      <w:pPr>
        <w:pStyle w:val="SHTKSourceText"/>
      </w:pPr>
      <w:r>
        <w:t>論。今應思擇表及無表。已下第四明時分也。文中有六。</w:t>
      </w:r>
    </w:p>
    <w:p>
      <w:pPr>
        <w:pStyle w:val="SHTKTranslationText"/>
      </w:pPr>
      <w:r>
        <w:t>《논》에서 “이제 표업과 무표업을 사택해야 한다”라고 한 구절이다. 이 아래 네 번째로 성취의 시기와 기간을 밝힌다. 글에는 여섯 부분이 있다.</w:t>
      </w:r>
    </w:p>
    <w:p>
      <w:pPr>
        <w:pStyle w:val="SHTKSourceText"/>
      </w:pPr>
      <w:r>
        <w:t>一明[18]成善．惡戒時分。</w:t>
      </w:r>
    </w:p>
    <w:p>
      <w:pPr>
        <w:pStyle w:val="SHTKTranslationText"/>
      </w:pPr>
      <w:r>
        <w:t>첫째, 선계와 악계를 성취하는 시기와 기간을 밝힌다.</w:t>
      </w:r>
    </w:p>
    <w:p>
      <w:pPr>
        <w:pStyle w:val="SHTKNoteSummary"/>
      </w:pPr>
      <w:r>
        <w:t>교감 요약 | [CBETA 교감] 甲·乙본에는 成 없음</w:t>
      </w:r>
    </w:p>
    <w:p>
      <w:pPr>
        <w:pStyle w:val="SHTKNoteDetail"/>
      </w:pPr>
      <w:r>
        <w:t>• 원교감 원문 | 〔成〕－【甲】【乙】</w:t>
      </w:r>
    </w:p>
    <w:p>
      <w:pPr>
        <w:pStyle w:val="SHTKNoteDetail"/>
      </w:pPr>
      <w:r>
        <w:t>• 교감 번호 | 0642018</w:t>
      </w:r>
    </w:p>
    <w:p>
      <w:pPr>
        <w:pStyle w:val="SHTKNoteDetail"/>
      </w:pPr>
      <w:r>
        <w:t>• 저본 독법 | 成 → ‘이루다’</w:t>
      </w:r>
    </w:p>
    <w:p>
      <w:pPr>
        <w:pStyle w:val="SHTKNoteDetail"/>
      </w:pPr>
      <w:r>
        <w:t>• 이문 독법 | ∅ → ‘해당 성분 없음(탈락)’</w:t>
      </w:r>
    </w:p>
    <w:p>
      <w:pPr>
        <w:pStyle w:val="SHTKNoteDetail"/>
      </w:pPr>
      <w:r>
        <w:t>• 저본 기준 번역 | “첫째, 선계와 악계를 성취하는 시기와 기간을 밝힌다.”</w:t>
      </w:r>
    </w:p>
    <w:p>
      <w:pPr>
        <w:pStyle w:val="SHTKNoteDetail"/>
      </w:pPr>
      <w:r>
        <w:t>• 교감 해설 | 이전 CBETA 원주: 〔成〕－【甲】【乙】. 저본 유지·독법별 한국어 번역 차이: 이본은 ‘성취한다(成)’를 생략하여 단락 제목이 단축된다.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0642018.</w:t>
      </w:r>
    </w:p>
    <w:p>
      <w:pPr>
        <w:pStyle w:val="SHTKSourceText"/>
      </w:pPr>
      <w:r>
        <w:t>二明[19]成中時分。</w:t>
      </w:r>
    </w:p>
    <w:p>
      <w:pPr>
        <w:pStyle w:val="SHTKTranslationText"/>
      </w:pPr>
      <w:r>
        <w:t>둘째, 중간 상태를 성취하는 시기와 기간을 밝힌다.</w:t>
      </w:r>
    </w:p>
    <w:p>
      <w:pPr>
        <w:pStyle w:val="SHTKNoteSummary"/>
      </w:pPr>
      <w:r>
        <w:t>교감 요약 | [CBETA 교감] 저본 成 → 甲·乙본 住</w:t>
      </w:r>
    </w:p>
    <w:p>
      <w:pPr>
        <w:pStyle w:val="SHTKNoteDetail"/>
      </w:pPr>
      <w:r>
        <w:t>• 원교감 원문 | 成＝住【甲】【乙】</w:t>
      </w:r>
    </w:p>
    <w:p>
      <w:pPr>
        <w:pStyle w:val="SHTKNoteDetail"/>
      </w:pPr>
      <w:r>
        <w:t>• 교감 번호 | 0642019</w:t>
      </w:r>
    </w:p>
    <w:p>
      <w:pPr>
        <w:pStyle w:val="SHTKNoteDetail"/>
      </w:pPr>
      <w:r>
        <w:t>• 저본 독법 | 成 → ‘이루다’</w:t>
      </w:r>
    </w:p>
    <w:p>
      <w:pPr>
        <w:pStyle w:val="SHTKNoteDetail"/>
      </w:pPr>
      <w:r>
        <w:t>• 이문 독법 | 住 → ‘머물다’</w:t>
      </w:r>
    </w:p>
    <w:p>
      <w:pPr>
        <w:pStyle w:val="SHTKNoteDetail"/>
      </w:pPr>
      <w:r>
        <w:t>• 저본 기준 번역 | “둘째, 중간 상태를 성취하는 시기와 기간을 밝힌다.”</w:t>
      </w:r>
    </w:p>
    <w:p>
      <w:pPr>
        <w:pStyle w:val="SHTKNoteDetail"/>
      </w:pPr>
      <w:r>
        <w:t>• 교감 해설 | 이전 CBETA 원주: 成＝住【甲】【乙】. 저본 유지·독법별 한국어 번역 차이: 저본 ‘처중을 성취하는 시기’와 이본 ‘처중에 머무는 시기’는 성취와 머묾의 개념이 다르다.</w:t>
      </w:r>
    </w:p>
    <w:p>
      <w:pPr>
        <w:pStyle w:val="SHTKNoteDetail"/>
      </w:pPr>
      <w:r>
        <w:t>• 번역 영향 판정 | [의미 차이 있음]</w:t>
      </w:r>
    </w:p>
    <w:p>
      <w:pPr>
        <w:pStyle w:val="SHTKNoteDetail"/>
      </w:pPr>
      <w:r>
        <w:t>• 출처 | CBETA T41n1822, 교감 번호 0642019.</w:t>
      </w:r>
    </w:p>
    <w:p>
      <w:pPr>
        <w:pStyle w:val="SHTKSourceText"/>
      </w:pPr>
      <w:r>
        <w:t>三明住二[20]戒[21]兼處中時分。</w:t>
      </w:r>
    </w:p>
    <w:p>
      <w:pPr>
        <w:pStyle w:val="SHTKTranslationText"/>
      </w:pPr>
      <w:r>
        <w:t>셋째, 두 종류의 계에 머물면서 처중도 함께 지니는 시기와 기간을 밝힌다.</w:t>
      </w:r>
    </w:p>
    <w:p>
      <w:pPr>
        <w:pStyle w:val="SHTKNoteSummary"/>
      </w:pPr>
      <w:r>
        <w:t>교감 요약 | [CBETA 교감] 저본 戒 → 甲·乙본 或</w:t>
      </w:r>
    </w:p>
    <w:p>
      <w:pPr>
        <w:pStyle w:val="SHTKNoteDetail"/>
      </w:pPr>
      <w:r>
        <w:t>• 원교감 원문 | 戒＝或【甲】【乙】＊</w:t>
      </w:r>
    </w:p>
    <w:p>
      <w:pPr>
        <w:pStyle w:val="SHTKNoteDetail"/>
      </w:pPr>
      <w:r>
        <w:t>• 교감 번호 | 0642020</w:t>
      </w:r>
    </w:p>
    <w:p>
      <w:pPr>
        <w:pStyle w:val="SHTKNoteDetail"/>
      </w:pPr>
      <w:r>
        <w:t>• 저본 독법 | 戒</w:t>
      </w:r>
    </w:p>
    <w:p>
      <w:pPr>
        <w:pStyle w:val="SHTKNoteDetail"/>
      </w:pPr>
      <w:r>
        <w:t>• 이문 독법 | 或 → ‘혹은’</w:t>
      </w:r>
    </w:p>
    <w:p>
      <w:pPr>
        <w:pStyle w:val="SHTKNoteDetail"/>
      </w:pPr>
      <w:r>
        <w:t>• 저본 기준 번역 | “셋째, 두 종류의 계에 머물면서 처중도 함께 지니는 시기와 기간을 밝힌다.”</w:t>
      </w:r>
    </w:p>
    <w:p>
      <w:pPr>
        <w:pStyle w:val="SHTKNoteDetail"/>
      </w:pPr>
      <w:r>
        <w:t>• 교감 해설 | 이전 CBETA 원주: 戒＝或【甲】【乙】＊. 저본 유지·독법별 한국어 번역 차이: 저본 ‘두 계’와 이본 ‘두 가지 또는 계’로 분류 명칭의 문법이 달라진다.</w:t>
      </w:r>
    </w:p>
    <w:p>
      <w:pPr>
        <w:pStyle w:val="SHTKNoteDetail"/>
      </w:pPr>
      <w:r>
        <w:t>• 번역 영향 판정 | [의미 차이 있음]</w:t>
      </w:r>
    </w:p>
    <w:p>
      <w:pPr>
        <w:pStyle w:val="SHTKNoteDetail"/>
      </w:pPr>
      <w:r>
        <w:t>• 출처 | CBETA T41n1822, 교감 번호 0642020.</w:t>
      </w:r>
    </w:p>
    <w:p>
      <w:pPr>
        <w:pStyle w:val="SHTKNoteSummary"/>
      </w:pPr>
      <w:r>
        <w:t>교감 요약 | [CBETA 교감] 甲·乙본에는 兼 없음</w:t>
      </w:r>
    </w:p>
    <w:p>
      <w:pPr>
        <w:pStyle w:val="SHTKNoteDetail"/>
      </w:pPr>
      <w:r>
        <w:t>• 원교감 원문 | 〔兼〕－【甲】【乙】</w:t>
      </w:r>
    </w:p>
    <w:p>
      <w:pPr>
        <w:pStyle w:val="SHTKNoteDetail"/>
      </w:pPr>
      <w:r>
        <w:t>• 교감 번호 | 0642021</w:t>
      </w:r>
    </w:p>
    <w:p>
      <w:pPr>
        <w:pStyle w:val="SHTKNoteDetail"/>
      </w:pPr>
      <w:r>
        <w:t>• 저본 독법 | 兼</w:t>
      </w:r>
    </w:p>
    <w:p>
      <w:pPr>
        <w:pStyle w:val="SHTKNoteDetail"/>
      </w:pPr>
      <w:r>
        <w:t>• 이문 독법 | ∅ → ‘해당 성분 없음(탈락)’</w:t>
      </w:r>
    </w:p>
    <w:p>
      <w:pPr>
        <w:pStyle w:val="SHTKNoteDetail"/>
      </w:pPr>
      <w:r>
        <w:t>• 저본 기준 번역 | “셋째, 두 종류의 계에 머물면서 처중도 함께 지니는 시기와 기간을 밝힌다.”</w:t>
      </w:r>
    </w:p>
    <w:p>
      <w:pPr>
        <w:pStyle w:val="SHTKNoteDetail"/>
      </w:pPr>
      <w:r>
        <w:t>• 교감 해설 | 이전 CBETA 원주: 〔兼〕－【甲】【乙】. 저본 유지·독법별 한국어 번역 차이: 저본 ‘두 계와 처중을 겸함’에 비해 이본은 ‘겸함’을 생략한다.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0642021.</w:t>
      </w:r>
    </w:p>
    <w:p>
      <w:pPr>
        <w:pStyle w:val="SHTKSourceText"/>
      </w:pPr>
      <w:r>
        <w:t>四明表時分。</w:t>
      </w:r>
    </w:p>
    <w:p>
      <w:pPr>
        <w:pStyle w:val="SHTKTranslationText"/>
      </w:pPr>
      <w:r>
        <w:t>넷째, 표업의 시기와 기간을 밝힌다.</w:t>
      </w:r>
    </w:p>
    <w:p>
      <w:pPr>
        <w:pStyle w:val="SHTKSourceText"/>
      </w:pPr>
      <w:r>
        <w:t>五[22]便明惡戒眾名。</w:t>
      </w:r>
    </w:p>
    <w:p>
      <w:pPr>
        <w:pStyle w:val="SHTKTranslationText"/>
      </w:pPr>
      <w:r>
        <w:t>다섯째, 이에 따라 악계의 여러 명칭을 밝힌다.</w:t>
      </w:r>
    </w:p>
    <w:p>
      <w:pPr>
        <w:pStyle w:val="SHTKNoteSummary"/>
      </w:pPr>
      <w:r>
        <w:t>교감 요약 | [CBETA 교감] 저본 便明 → 甲·乙본 明便</w:t>
      </w:r>
    </w:p>
    <w:p>
      <w:pPr>
        <w:pStyle w:val="SHTKNoteDetail"/>
      </w:pPr>
      <w:r>
        <w:t>• 원교감 원문 | 便明＝明便【甲】【乙】</w:t>
      </w:r>
    </w:p>
    <w:p>
      <w:pPr>
        <w:pStyle w:val="SHTKNoteDetail"/>
      </w:pPr>
      <w:r>
        <w:t>• 교감 번호 | 0642022</w:t>
      </w:r>
    </w:p>
    <w:p>
      <w:pPr>
        <w:pStyle w:val="SHTKNoteDetail"/>
      </w:pPr>
      <w:r>
        <w:t>• 저본 독법 | 便明</w:t>
      </w:r>
    </w:p>
    <w:p>
      <w:pPr>
        <w:pStyle w:val="SHTKNoteDetail"/>
      </w:pPr>
      <w:r>
        <w:t>• 이문 독법 | 明便</w:t>
      </w:r>
    </w:p>
    <w:p>
      <w:pPr>
        <w:pStyle w:val="SHTKNoteDetail"/>
      </w:pPr>
      <w:r>
        <w:t>• 저본 기준 번역 | “다섯째, 이에 따라 악계의 여러 명칭을 밝힌다.”</w:t>
      </w:r>
    </w:p>
    <w:p>
      <w:pPr>
        <w:pStyle w:val="SHTKNoteDetail"/>
      </w:pPr>
      <w:r>
        <w:t>• 교감 해설 | 이전 CBETA 원주: 便明＝明便【甲】【乙】. 저본 유지·독법별 한국어 번역 차이: 저본 ‘이에 따라 악계의 여러 명칭을 밝힌다’와 이본 ‘악계의 여러 명칭을 밝히는 것이 편의이다’는 어순 차이이다.</w:t>
      </w:r>
    </w:p>
    <w:p>
      <w:pPr>
        <w:pStyle w:val="SHTKNoteDetail"/>
      </w:pPr>
      <w:r>
        <w:t>• 판정 근거 | 같은 글자들의 어순 교환이다. 기존 해설이 동의성을 확인한 경우에만 번역 동일로 확정하였다.</w:t>
      </w:r>
    </w:p>
    <w:p>
      <w:pPr>
        <w:pStyle w:val="SHTKNoteDetail"/>
      </w:pPr>
      <w:r>
        <w:t>• 번역 영향 판정 | [번역 차이 없음]</w:t>
      </w:r>
    </w:p>
    <w:p>
      <w:pPr>
        <w:pStyle w:val="SHTKNoteDetail"/>
      </w:pPr>
      <w:r>
        <w:t>• 출처 | CBETA T41n1822, 교감 번호 0642022.</w:t>
      </w:r>
    </w:p>
    <w:p>
      <w:pPr>
        <w:pStyle w:val="SHTKSourceText"/>
      </w:pPr>
      <w:r>
        <w:t>六四句分別。此文初也。</w:t>
      </w:r>
    </w:p>
    <w:p>
      <w:pPr>
        <w:pStyle w:val="SHTKTranslationText"/>
      </w:pPr>
      <w:r>
        <w:t>여섯째, 네 구절로 나누어 분별한다. 이 글은 그중 첫째 부분이다.</w:t>
      </w:r>
    </w:p>
    <w:p>
      <w:pPr>
        <w:pStyle w:val="SHTKPositionMarker"/>
      </w:pPr>
      <w:bookmarkStart w:id="3188" w:name="loc_0642b25"/>
      <w:bookmarkEnd w:id="3188"/>
      <w:r>
        <w:t>[0642b25]</w:t>
      </w:r>
    </w:p>
    <w:p>
      <w:pPr>
        <w:pStyle w:val="SHTKSourceText"/>
      </w:pPr>
      <w:r>
        <w:t>論曰至恒成現在。</w:t>
      </w:r>
    </w:p>
    <w:p>
      <w:pPr>
        <w:pStyle w:val="SHTKTranslationText"/>
      </w:pPr>
      <w:r>
        <w:t>《논》에서 “논하여 말한다”부터 “항상 현재의 것을 성취한다”까지의 구절이다.</w:t>
      </w:r>
    </w:p>
    <w:p>
      <w:pPr>
        <w:pStyle w:val="SHTKSourceText"/>
      </w:pPr>
      <w:r>
        <w:t>[23]釋成現也</w:t>
      </w:r>
    </w:p>
    <w:p>
      <w:pPr>
        <w:pStyle w:val="SHTKTranslationText"/>
      </w:pPr>
      <w:r>
        <w:t>현재의 것을 성취한다는 뜻을 풀이한다.</w:t>
      </w:r>
    </w:p>
    <w:p>
      <w:pPr>
        <w:pStyle w:val="SHTKNoteSummary"/>
      </w:pPr>
      <w:r>
        <w:t>교감 요약 | [CBETA 교감] 저본 釋成現也 → 甲·乙본 釋現在</w:t>
      </w:r>
    </w:p>
    <w:p>
      <w:pPr>
        <w:pStyle w:val="SHTKNoteDetail"/>
      </w:pPr>
      <w:r>
        <w:t>• 원교감 원문 | 釋成現也＝釋現在【甲】【乙】</w:t>
      </w:r>
    </w:p>
    <w:p>
      <w:pPr>
        <w:pStyle w:val="SHTKNoteDetail"/>
      </w:pPr>
      <w:r>
        <w:t>• 교감 번호 | 0642023</w:t>
      </w:r>
    </w:p>
    <w:p>
      <w:pPr>
        <w:pStyle w:val="SHTKNoteDetail"/>
      </w:pPr>
      <w:r>
        <w:t>• 저본 독법 | 釋成現也</w:t>
      </w:r>
    </w:p>
    <w:p>
      <w:pPr>
        <w:pStyle w:val="SHTKNoteDetail"/>
      </w:pPr>
      <w:r>
        <w:t>• 이문 독법 | 釋現在</w:t>
      </w:r>
    </w:p>
    <w:p>
      <w:pPr>
        <w:pStyle w:val="SHTKNoteDetail"/>
      </w:pPr>
      <w:r>
        <w:t>• 저본 기준 번역 | “현재의 것을 성취한다는 뜻을 풀이한다.”</w:t>
      </w:r>
    </w:p>
    <w:p>
      <w:pPr>
        <w:pStyle w:val="SHTKNoteDetail"/>
      </w:pPr>
      <w:r>
        <w:t>• 교감 해설 | 이전 CBETA 원주: 釋成現也＝釋現在【甲】【乙】. 저본 유지·독법별 한국어 번역 차이: 저본 ‘현재를 성취함을 풀이한다’와 이본 ‘현재를 풀이한다’는 해설 길이가 다르다.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0642023.</w:t>
      </w:r>
    </w:p>
    <w:p>
      <w:pPr>
        <w:pStyle w:val="SHTKSourceText"/>
      </w:pPr>
      <w:r>
        <w:t>住別解脫補特伽羅。</w:t>
      </w:r>
    </w:p>
    <w:p>
      <w:pPr>
        <w:pStyle w:val="SHTKTranslationText"/>
      </w:pPr>
      <w:r>
        <w:t>별해탈에 머무는 보특가라에 관한 설명으로,</w:t>
      </w:r>
    </w:p>
    <w:p>
      <w:pPr>
        <w:pStyle w:val="SHTKSourceText"/>
      </w:pPr>
      <w:r>
        <w:t>[24]明[25]成別解脫人[＊]也</w:t>
      </w:r>
    </w:p>
    <w:p>
      <w:pPr>
        <w:pStyle w:val="SHTKTranslationText"/>
      </w:pPr>
      <w:r>
        <w:t>별해탈을 성취하는 사람을 밝힌다.</w:t>
      </w:r>
    </w:p>
    <w:p>
      <w:pPr>
        <w:pStyle w:val="SHTKNoteSummary"/>
      </w:pPr>
      <w:r>
        <w:t>교감 요약 | [CBETA 교감] 甲·乙본은 明 뒤에 知이 있음</w:t>
      </w:r>
    </w:p>
    <w:p>
      <w:pPr>
        <w:pStyle w:val="SHTKNoteDetail"/>
      </w:pPr>
      <w:r>
        <w:t>• 원교감 원문 | 明＋（知）【甲】【乙】</w:t>
      </w:r>
    </w:p>
    <w:p>
      <w:pPr>
        <w:pStyle w:val="SHTKNoteDetail"/>
      </w:pPr>
      <w:r>
        <w:t>• 교감 번호 | 0642024</w:t>
      </w:r>
    </w:p>
    <w:p>
      <w:pPr>
        <w:pStyle w:val="SHTKNoteDetail"/>
      </w:pPr>
      <w:r>
        <w:t>• 저본 독법 | 明 → ‘밝히다’</w:t>
      </w:r>
    </w:p>
    <w:p>
      <w:pPr>
        <w:pStyle w:val="SHTKNoteDetail"/>
      </w:pPr>
      <w:r>
        <w:t>• 이문 독법 | 明知 → ‘밝히다 / 알다’</w:t>
      </w:r>
    </w:p>
    <w:p>
      <w:pPr>
        <w:pStyle w:val="SHTKNoteDetail"/>
      </w:pPr>
      <w:r>
        <w:t>• 저본 기준 번역 | “별해탈을 성취하는 사람을 밝힌다.”</w:t>
      </w:r>
    </w:p>
    <w:p>
      <w:pPr>
        <w:pStyle w:val="SHTKNoteDetail"/>
      </w:pPr>
      <w:r>
        <w:t>• 교감 해설 | 이전 CBETA 원주: 明＋（知）【甲】【乙】. 저본 유지·독법별 한국어 번역 차이: 저본 ‘밝힌다’에 비해 이본은 ‘밝히고 알게 한다’로 글자가 추가된다.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0642024.</w:t>
      </w:r>
    </w:p>
    <w:p>
      <w:pPr>
        <w:pStyle w:val="SHTKNoteSummary"/>
      </w:pPr>
      <w:r>
        <w:t>교감 요약 | [CBETA 교감] 甲·乙본에는 也 없음</w:t>
      </w:r>
    </w:p>
    <w:p>
      <w:pPr>
        <w:pStyle w:val="SHTKNoteDetail"/>
      </w:pPr>
      <w:r>
        <w:t>• 원교감 원문 | 也【大】＊，〔－〕【甲】【乙】＊</w:t>
      </w:r>
    </w:p>
    <w:p>
      <w:pPr>
        <w:pStyle w:val="SHTKNoteDetail"/>
      </w:pPr>
      <w:r>
        <w:t>• 해당 번역 | “별해탈을 성취하는 사람을 밝힌다.”</w:t>
      </w:r>
    </w:p>
    <w:p>
      <w:pPr>
        <w:pStyle w:val="SHTKNoteDetail"/>
      </w:pPr>
      <w:r>
        <w:t>• 번역 영향 판정 | [판단 유보]</w:t>
      </w:r>
    </w:p>
    <w:p>
      <w:pPr>
        <w:pStyle w:val="SHTKNoteDetail"/>
      </w:pPr>
      <w:r>
        <w:t>• 출처 | CBETA T41n1822, 교감 번호 0641032.</w:t>
      </w:r>
    </w:p>
    <w:p>
      <w:pPr>
        <w:pStyle w:val="SHTKNoteSummary"/>
      </w:pPr>
      <w:r>
        <w:t>교감 요약 | [CBETA 교감] 甲·乙본에는 成別 없음</w:t>
      </w:r>
    </w:p>
    <w:p>
      <w:pPr>
        <w:pStyle w:val="SHTKNoteDetail"/>
      </w:pPr>
      <w:r>
        <w:t>• 원교감 원문 | 〔成別〕－【甲】【乙】</w:t>
      </w:r>
    </w:p>
    <w:p>
      <w:pPr>
        <w:pStyle w:val="SHTKNoteDetail"/>
      </w:pPr>
      <w:r>
        <w:t>• 교감 번호 | 0642025</w:t>
      </w:r>
    </w:p>
    <w:p>
      <w:pPr>
        <w:pStyle w:val="SHTKNoteDetail"/>
      </w:pPr>
      <w:r>
        <w:t>• 저본 독법 | 成別 → ‘이루다 / 별도/다르다’</w:t>
      </w:r>
    </w:p>
    <w:p>
      <w:pPr>
        <w:pStyle w:val="SHTKNoteDetail"/>
      </w:pPr>
      <w:r>
        <w:t>• 이문 독법 | ∅ → ‘해당 성분 없음(탈락)’</w:t>
      </w:r>
    </w:p>
    <w:p>
      <w:pPr>
        <w:pStyle w:val="SHTKNoteDetail"/>
      </w:pPr>
      <w:r>
        <w:t>• 저본 기준 번역 | “별해탈을 성취하는 사람을 밝힌다.”</w:t>
      </w:r>
    </w:p>
    <w:p>
      <w:pPr>
        <w:pStyle w:val="SHTKNoteDetail"/>
      </w:pPr>
      <w:r>
        <w:t>• 교감 해설 | 이전 CBETA 원주: 〔成別〕－【甲】【乙】. 저본 유지·독법별 한국어 번역 차이: 저본 ‘별해탈을 성취함을 밝힘’에서 이본은 ‘성취·별’을 생략하여 과문의 대상이 불분명해진다.</w:t>
      </w:r>
    </w:p>
    <w:p>
      <w:pPr>
        <w:pStyle w:val="SHTKNoteDetail"/>
      </w:pPr>
      <w:r>
        <w:t>• 교감 해설 | 이전 CBETA #beg_147·현행 #beg_146는 모두 corresp="#</w:t>
      </w:r>
    </w:p>
    <w:p>
      <w:pPr>
        <w:pStyle w:val="SHTKNoteDetail"/>
      </w:pPr>
      <w:r>
        <w:t>• 번역 영향 판정 | [의미 차이 있음]</w:t>
      </w:r>
    </w:p>
    <w:p>
      <w:pPr>
        <w:pStyle w:val="SHTKNoteDetail"/>
      </w:pPr>
      <w:r>
        <w:t>• 출처 | CBETA T41n1822, 교감 번호 0642025.</w:t>
      </w:r>
    </w:p>
    <w:p>
      <w:pPr>
        <w:pStyle w:val="SHTKSourceText"/>
      </w:pPr>
      <w:r>
        <w:t>未捨已來[26]恒成現世。</w:t>
      </w:r>
    </w:p>
    <w:p>
      <w:pPr>
        <w:pStyle w:val="SHTKTranslationText"/>
      </w:pPr>
      <w:r>
        <w:t>버리지 않는 동안에는 언제나 현재의 것을 성취한다.</w:t>
      </w:r>
    </w:p>
    <w:p>
      <w:pPr>
        <w:pStyle w:val="SHTKNoteSummary"/>
      </w:pPr>
      <w:r>
        <w:t>교감 요약 | [서지] 이전 CBETA 원주: 〔恒成…已來〕三十五字－【甲】【乙】. 저본 유지·독법별 한국어 번역 차이: 갑·을본에서는 이 표지가 가리키는 ‘항상 성취 … 버리기 전까지’의 서른다섯 글자 전체가 누락된다.</w:t>
      </w:r>
    </w:p>
    <w:p>
      <w:pPr>
        <w:pStyle w:val="SHTKNoteDetail"/>
      </w:pPr>
      <w:r>
        <w:t>• 원교감 원문 | 〔恒成…已來〕三十五字－【甲】【乙】</w:t>
      </w:r>
    </w:p>
    <w:p>
      <w:pPr>
        <w:pStyle w:val="SHTKNoteDetail"/>
      </w:pPr>
      <w:r>
        <w:t>• 교감 번호 | 0642026</w:t>
      </w:r>
    </w:p>
    <w:p>
      <w:pPr>
        <w:pStyle w:val="SHTKNoteDetail"/>
      </w:pPr>
      <w:r>
        <w:t>• 저본 기준 번역 | “버리지 않는 동안에는 언제나 현재의 것을 성취한다.”</w:t>
      </w:r>
    </w:p>
    <w:p>
      <w:pPr>
        <w:pStyle w:val="SHTKNoteDetail"/>
      </w:pPr>
      <w:r>
        <w:t>• 교감 해설 | 이전 CBETA 원주: 〔恒成…已來〕三十五字－【甲】【乙】. 저본 유지·독법별 한국어 번역 차이: 갑·을본에서는 이 표지가 가리키는 ‘항상 성취 … 버리기 전까지’의 서른다섯 글자 전체가 누락된다. 본문에 해당 구절이 있는 저본을 따른다.</w:t>
      </w:r>
    </w:p>
    <w:p>
      <w:pPr>
        <w:pStyle w:val="SHTKNoteDetail"/>
      </w:pPr>
      <w:r>
        <w:t>• 번역 영향 판정 | [의미 차이 있음]</w:t>
      </w:r>
    </w:p>
    <w:p>
      <w:pPr>
        <w:pStyle w:val="SHTKNoteDetail"/>
      </w:pPr>
      <w:r>
        <w:t>• 출처 | CBETA T41n1822, 교감 번호 0642026.</w:t>
      </w:r>
    </w:p>
    <w:p>
      <w:pPr>
        <w:pStyle w:val="SHTKSourceText"/>
      </w:pPr>
      <w:r>
        <w:t>明定成現世也。</w:t>
      </w:r>
    </w:p>
    <w:p>
      <w:pPr>
        <w:pStyle w:val="SHTKTranslationText"/>
      </w:pPr>
      <w:r>
        <w:t>이는 반드시 현재의 것을 성취함을 밝힌다.</w:t>
      </w:r>
    </w:p>
    <w:p>
      <w:pPr>
        <w:pStyle w:val="SHTKPositionMarker"/>
      </w:pPr>
      <w:bookmarkStart w:id="3189" w:name="loc_0642b28"/>
      <w:bookmarkEnd w:id="3189"/>
      <w:r>
        <w:t>[0642b28]</w:t>
      </w:r>
    </w:p>
    <w:p>
      <w:pPr>
        <w:pStyle w:val="SHTKSourceText"/>
      </w:pPr>
      <w:r>
        <w:t>論。此別解脫至遍流至後。釋遍成過去也。住別解脫人。未捨已來初剎那時唯成現在。第二剎那後遍成過去。</w:t>
      </w:r>
    </w:p>
    <w:p>
      <w:pPr>
        <w:pStyle w:val="SHTKTranslationText"/>
      </w:pPr>
      <w:r>
        <w:t>《논》에서 “이 별해탈은”부터 “널리 흘러 뒤에 이르기까지”의 구절이다. 과거의 것을 두루 성취하는 이유를 풀이한다. 별해탈에 머무는 사람은, 버리지 않는 동안 첫 찰나에는 현재의 것만 성취하고, 두 번째 찰나 이후에는 과거의 것을 두루 성취한다.</w:t>
      </w:r>
    </w:p>
    <w:p>
      <w:pPr>
        <w:pStyle w:val="SHTKPositionMarker"/>
      </w:pPr>
      <w:bookmarkStart w:id="3190" w:name="loc_0642c01"/>
      <w:bookmarkEnd w:id="3190"/>
      <w:r>
        <w:t>[0642c01]</w:t>
      </w:r>
    </w:p>
    <w:p>
      <w:pPr>
        <w:pStyle w:val="SHTKSourceText"/>
      </w:pPr>
      <w:r>
        <w:t>論。無散無表至勢微劣故。</w:t>
      </w:r>
    </w:p>
    <w:p>
      <w:pPr>
        <w:pStyle w:val="SHTKTranslationText"/>
      </w:pPr>
      <w:r>
        <w:t>《논》에서 “산심의 무표는”부터 “그 세력이 미약하기 때문이다”까지의 구절이다.</w:t>
      </w:r>
    </w:p>
    <w:p>
      <w:pPr>
        <w:pStyle w:val="SHTKSourceText"/>
      </w:pPr>
      <w:r>
        <w:t>此[27]釋不成未來所以。</w:t>
      </w:r>
    </w:p>
    <w:p>
      <w:pPr>
        <w:pStyle w:val="SHTKTranslationText"/>
      </w:pPr>
      <w:r>
        <w:t>이는 미래의 것을 성취하지 않는 까닭을 풀이한다.</w:t>
      </w:r>
    </w:p>
    <w:p>
      <w:pPr>
        <w:pStyle w:val="SHTKNoteSummary"/>
      </w:pPr>
      <w:r>
        <w:t>교감 요약 | [CBETA 교감] 甲·乙본에는 釋 없음</w:t>
      </w:r>
    </w:p>
    <w:p>
      <w:pPr>
        <w:pStyle w:val="SHTKNoteDetail"/>
      </w:pPr>
      <w:r>
        <w:t>• 원교감 원문 | 〔釋〕－【甲】【乙】＊</w:t>
      </w:r>
    </w:p>
    <w:p>
      <w:pPr>
        <w:pStyle w:val="SHTKNoteDetail"/>
      </w:pPr>
      <w:r>
        <w:t>• 교감 번호 | 0642027</w:t>
      </w:r>
    </w:p>
    <w:p>
      <w:pPr>
        <w:pStyle w:val="SHTKNoteDetail"/>
      </w:pPr>
      <w:r>
        <w:t>• 저본 독법 | 釋 → ‘풀이하다’</w:t>
      </w:r>
    </w:p>
    <w:p>
      <w:pPr>
        <w:pStyle w:val="SHTKNoteDetail"/>
      </w:pPr>
      <w:r>
        <w:t>• 이문 독법 | ∅ → ‘해당 성분 없음(탈락)’</w:t>
      </w:r>
    </w:p>
    <w:p>
      <w:pPr>
        <w:pStyle w:val="SHTKNoteDetail"/>
      </w:pPr>
      <w:r>
        <w:t>• 저본 기준 번역 | “이는 미래의 것을 성취하지 않는 까닭을 풀이한다.”</w:t>
      </w:r>
    </w:p>
    <w:p>
      <w:pPr>
        <w:pStyle w:val="SHTKNoteDetail"/>
      </w:pPr>
      <w:r>
        <w:t>• 교감 해설 | 이전 CBETA 원주: 〔釋〕－【甲】【乙】＊. 저본 유지·독법별 한국어 번역 차이: 저본의 해설을 이끄는 ‘풀이한다(釋)’가 이본에서는 생략된다.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0642027.</w:t>
      </w:r>
    </w:p>
    <w:p>
      <w:pPr>
        <w:pStyle w:val="SHTKSourceText"/>
      </w:pPr>
      <w:r>
        <w:t>正理論云。前生所得別解脫戒。於今受戒最初剎那。如靜慮律儀。何不成過去此責非理。此戒與心非同果故。離染心等皆同一果。故彼戒如心得過去生者又別解脫未曾得故。應如勝品靜慮律儀非初剎那中得過去生者(解云。離染心等者。</w:t>
      </w:r>
    </w:p>
    <w:p>
      <w:pPr>
        <w:pStyle w:val="SHTKTranslationText"/>
      </w:pPr>
      <w:r>
        <w:t>《순정리론》에서 말한다. 이전 생에 얻었던 별해탈계는, 이번 생에서 계를 받을 때의 최초 찰나에, 정려율의의 경우와 같이, 어찌 과거의 것을 성취하지 않는가? 이러한 힐난은 이치에 맞지 않는다. 이 계는 마음과 같은 과보를 갖지 않기 때문이다. 염오를 여의는 마음 등은 모두 동일한 과보를 갖는다. 그러므로 그 계는 마음처럼 과거에 생긴 것을 얻는다. 또 별해탈은 이전에 얻은 적이 없으므로, 마땅히 수승한 등급의 정려율의처럼 최초 찰나에 과거에 생긴 것을 얻지 못해야 한다. (풀이하여 말한다. ‘염오를 여의는 마음 등’이란,</w:t>
      </w:r>
    </w:p>
    <w:p>
      <w:pPr>
        <w:pStyle w:val="SHTKSourceText"/>
      </w:pPr>
      <w:r>
        <w:t>等取一切有[28]戒定心。</w:t>
      </w:r>
    </w:p>
    <w:p>
      <w:pPr>
        <w:pStyle w:val="SHTKTranslationText"/>
      </w:pPr>
      <w:r>
        <w:t>계를 갖춘 일체의 선정심을 아울러 취한 것이다.</w:t>
      </w:r>
    </w:p>
    <w:p>
      <w:pPr>
        <w:pStyle w:val="SHTKNoteSummary"/>
      </w:pPr>
      <w:r>
        <w:t>교감 요약 | [CBETA 교감] 저본 戒 → 대정장 교정 후보 漏</w:t>
      </w:r>
    </w:p>
    <w:p>
      <w:pPr>
        <w:pStyle w:val="SHTKNoteDetail"/>
      </w:pPr>
      <w:r>
        <w:t>• 원교감 원문 | 戒＝漏？</w:t>
      </w:r>
    </w:p>
    <w:p>
      <w:pPr>
        <w:pStyle w:val="SHTKNoteDetail"/>
      </w:pPr>
      <w:r>
        <w:t>• 교감 번호 | 0642028</w:t>
      </w:r>
    </w:p>
    <w:p>
      <w:pPr>
        <w:pStyle w:val="SHTKNoteDetail"/>
      </w:pPr>
      <w:r>
        <w:t>• 저본 독법 | 戒</w:t>
      </w:r>
    </w:p>
    <w:p>
      <w:pPr>
        <w:pStyle w:val="SHTKNoteDetail"/>
      </w:pPr>
      <w:r>
        <w:t>• 이문 독법 | 漏 → ‘누’</w:t>
      </w:r>
    </w:p>
    <w:p>
      <w:pPr>
        <w:pStyle w:val="SHTKNoteDetail"/>
      </w:pPr>
      <w:r>
        <w:t>• 저본 기준 번역 | “계를 갖춘 일체의 선정심을 아울러 취한 것이다.”</w:t>
      </w:r>
    </w:p>
    <w:p>
      <w:pPr>
        <w:pStyle w:val="SHTKNoteDetail"/>
      </w:pPr>
      <w:r>
        <w:t>• 교감 해설 | 이전 CBETA 원주: 戒＝漏？. 저본 유지·독법별 한국어 번역 차이: 저본 有戒定心은 ‘계를 갖춘 선정심’, 이본 有漏定心은 ‘유루의 선정심’으로 범주가 달라진다.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0642028.</w:t>
      </w:r>
    </w:p>
    <w:p>
      <w:pPr>
        <w:pStyle w:val="SHTKSourceText"/>
      </w:pPr>
      <w:r>
        <w:t>皆與戒同一果故勝品靜慮者。</w:t>
      </w:r>
    </w:p>
    <w:p>
      <w:pPr>
        <w:pStyle w:val="SHTKTranslationText"/>
      </w:pPr>
      <w:r>
        <w:t>모두 계와 동일한 과보를 갖기 때문이다. ‘수승한 등급의 정려’란,</w:t>
      </w:r>
    </w:p>
    <w:p>
      <w:pPr>
        <w:pStyle w:val="SHTKSourceText"/>
      </w:pPr>
      <w:r>
        <w:t>[29]謂無始[30]曾未起[31]者)。</w:t>
      </w:r>
    </w:p>
    <w:p>
      <w:pPr>
        <w:pStyle w:val="SHTKTranslationText"/>
      </w:pPr>
      <w:r>
        <w:t>무시 이래 아직 한 번도 일으킨 적이 없는 것을 말한다.)</w:t>
      </w:r>
    </w:p>
    <w:p>
      <w:pPr>
        <w:pStyle w:val="SHTKNoteSummary"/>
      </w:pPr>
      <w:r>
        <w:t>교감 요약 | [CBETA 교감] 저본 謂 → 甲·乙본 初</w:t>
      </w:r>
    </w:p>
    <w:p>
      <w:pPr>
        <w:pStyle w:val="SHTKNoteDetail"/>
      </w:pPr>
      <w:r>
        <w:t>• 원교감 원문 | 謂＝初【甲】【乙】</w:t>
      </w:r>
    </w:p>
    <w:p>
      <w:pPr>
        <w:pStyle w:val="SHTKNoteDetail"/>
      </w:pPr>
      <w:r>
        <w:t>• 교감 번호 | 0642029</w:t>
      </w:r>
    </w:p>
    <w:p>
      <w:pPr>
        <w:pStyle w:val="SHTKNoteDetail"/>
      </w:pPr>
      <w:r>
        <w:t>• 저본 독법 | 謂 → ‘말하다’</w:t>
      </w:r>
    </w:p>
    <w:p>
      <w:pPr>
        <w:pStyle w:val="SHTKNoteDetail"/>
      </w:pPr>
      <w:r>
        <w:t>• 이문 독법 | 初 → ‘처음’</w:t>
      </w:r>
    </w:p>
    <w:p>
      <w:pPr>
        <w:pStyle w:val="SHTKNoteDetail"/>
      </w:pPr>
      <w:r>
        <w:t>• 저본 기준 번역 | “무시 이래 아직 한 번도 일으킨 적이 없는 것을 말한다.)”</w:t>
      </w:r>
    </w:p>
    <w:p>
      <w:pPr>
        <w:pStyle w:val="SHTKNoteDetail"/>
      </w:pPr>
      <w:r>
        <w:t>• 교감 해설 | 이전 CBETA 원주: 謂＝初【甲】【乙】. 저본 유지·독법별 한국어 번역 차이: 저본 謂는 ‘말한다·뜻한다’, 이본 初는 ‘처음’으로 서술의 시작을 달리한다.</w:t>
      </w:r>
    </w:p>
    <w:p>
      <w:pPr>
        <w:pStyle w:val="SHTKNoteDetail"/>
      </w:pPr>
      <w:r>
        <w:t>• 번역 영향 판정 | [의미 차이 있음]</w:t>
      </w:r>
    </w:p>
    <w:p>
      <w:pPr>
        <w:pStyle w:val="SHTKNoteDetail"/>
      </w:pPr>
      <w:r>
        <w:t>• 출처 | CBETA T41n1822, 교감 번호 0642029.</w:t>
      </w:r>
    </w:p>
    <w:p>
      <w:pPr>
        <w:pStyle w:val="SHTKNoteSummary"/>
      </w:pPr>
      <w:r>
        <w:t>교감 요약 | [CBETA 교감] 저본 曾未 → 甲·乙본 未曾</w:t>
      </w:r>
    </w:p>
    <w:p>
      <w:pPr>
        <w:pStyle w:val="SHTKNoteDetail"/>
      </w:pPr>
      <w:r>
        <w:t>• 원교감 원문 | 曾未＝未曾【甲】【乙】</w:t>
      </w:r>
    </w:p>
    <w:p>
      <w:pPr>
        <w:pStyle w:val="SHTKNoteDetail"/>
      </w:pPr>
      <w:r>
        <w:t>• 교감 번호 | 0642030</w:t>
      </w:r>
    </w:p>
    <w:p>
      <w:pPr>
        <w:pStyle w:val="SHTKNoteDetail"/>
      </w:pPr>
      <w:r>
        <w:t>• 저본 독법 | 曾未</w:t>
      </w:r>
    </w:p>
    <w:p>
      <w:pPr>
        <w:pStyle w:val="SHTKNoteDetail"/>
      </w:pPr>
      <w:r>
        <w:t>• 이문 독법 | 未曾</w:t>
      </w:r>
    </w:p>
    <w:p>
      <w:pPr>
        <w:pStyle w:val="SHTKNoteDetail"/>
      </w:pPr>
      <w:r>
        <w:t>• 저본 기준 번역 | “무시 이래 아직 한 번도 일으킨 적이 없는 것을 말한다.)”</w:t>
      </w:r>
    </w:p>
    <w:p>
      <w:pPr>
        <w:pStyle w:val="SHTKNoteDetail"/>
      </w:pPr>
      <w:r>
        <w:t>• 교감 해설 | 이전 CBETA 원주: 曾未＝未曾【甲】【乙】. 저본 유지·독법별 한국어 번역 차이: 저본 ‘일찍이 일으킨 적 없음’과 이본 ‘이전에 일으킨 적 없음’은 거의 같은 뜻이다.</w:t>
      </w:r>
    </w:p>
    <w:p>
      <w:pPr>
        <w:pStyle w:val="SHTKNoteDetail"/>
      </w:pPr>
      <w:r>
        <w:t>• 판정 근거 | 같은 글자들의 어순 교환이다. 기존 해설이 동의성을 확인한 경우에만 번역 동일로 확정하였다.</w:t>
      </w:r>
    </w:p>
    <w:p>
      <w:pPr>
        <w:pStyle w:val="SHTKNoteDetail"/>
      </w:pPr>
      <w:r>
        <w:t>• 번역 영향 판정 | [판단 유보]</w:t>
      </w:r>
    </w:p>
    <w:p>
      <w:pPr>
        <w:pStyle w:val="SHTKNoteDetail"/>
      </w:pPr>
      <w:r>
        <w:t>• 출처 | CBETA T41n1822, 교감 번호 0642030.</w:t>
      </w:r>
    </w:p>
    <w:p>
      <w:pPr>
        <w:pStyle w:val="SHTKNoteSummary"/>
      </w:pPr>
      <w:r>
        <w:t>교감 요약 | [CBETA 교감] 甲·乙본은 者 뒤에 也이 있음</w:t>
      </w:r>
    </w:p>
    <w:p>
      <w:pPr>
        <w:pStyle w:val="SHTKNoteDetail"/>
      </w:pPr>
      <w:r>
        <w:t>• 원교감 원문 | 者＋（也）【甲】【乙】</w:t>
      </w:r>
    </w:p>
    <w:p>
      <w:pPr>
        <w:pStyle w:val="SHTKNoteDetail"/>
      </w:pPr>
      <w:r>
        <w:t>• 교감 번호 | 0642031</w:t>
      </w:r>
    </w:p>
    <w:p>
      <w:pPr>
        <w:pStyle w:val="SHTKNoteDetail"/>
      </w:pPr>
      <w:r>
        <w:t>• 저본 독법 | 者 → ‘…하는 자/것’</w:t>
      </w:r>
    </w:p>
    <w:p>
      <w:pPr>
        <w:pStyle w:val="SHTKNoteDetail"/>
      </w:pPr>
      <w:r>
        <w:t>• 이문 독법 | 者也</w:t>
      </w:r>
    </w:p>
    <w:p>
      <w:pPr>
        <w:pStyle w:val="SHTKNoteDetail"/>
      </w:pPr>
      <w:r>
        <w:t>• 저본 기준 번역 | “무시 이래 아직 한 번도 일으킨 적이 없는 것을 말한다.)”</w:t>
      </w:r>
    </w:p>
    <w:p>
      <w:pPr>
        <w:pStyle w:val="SHTKNoteDetail"/>
      </w:pPr>
      <w:r>
        <w:t>• 교감 해설 | 이전 CBETA 원주: 者＋（也）【甲】【乙】. 저본 유지·독법별 한국어 번역 차이: 이본은 문장 끝의 也를 덧붙인 형태이다.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0642031.</w:t>
      </w:r>
    </w:p>
    <w:p>
      <w:pPr>
        <w:pStyle w:val="SHTKPositionMarker"/>
      </w:pPr>
      <w:bookmarkStart w:id="3191" w:name="loc_0642c09"/>
      <w:bookmarkEnd w:id="3191"/>
      <w:r>
        <w:t>[0642c09]</w:t>
      </w:r>
    </w:p>
    <w:p>
      <w:pPr>
        <w:pStyle w:val="SHTKSourceText"/>
      </w:pPr>
      <w:r>
        <w:t>論。如說安住至亦成過去。</w:t>
      </w:r>
    </w:p>
    <w:p>
      <w:pPr>
        <w:pStyle w:val="SHTKTranslationText"/>
      </w:pPr>
      <w:r>
        <w:t>《논》에서 “머물러 있는 경우에 관해 말한 바와 같이”부터 “또한 과거의 것을 성취한다”까지의 구절이다.</w:t>
      </w:r>
    </w:p>
    <w:p>
      <w:pPr>
        <w:pStyle w:val="SHTKSourceText"/>
      </w:pPr>
      <w:r>
        <w:t>釋惡戒[＊]也。</w:t>
      </w:r>
    </w:p>
    <w:p>
      <w:pPr>
        <w:pStyle w:val="SHTKTranslationText"/>
      </w:pPr>
      <w:r>
        <w:t>악계를 풀이한 것이다.</w:t>
      </w:r>
    </w:p>
    <w:p>
      <w:pPr>
        <w:pStyle w:val="SHTKNoteSummary"/>
      </w:pPr>
      <w:r>
        <w:t>교감 요약 | [CBETA 교감] 甲·乙본에는 也 없음</w:t>
      </w:r>
    </w:p>
    <w:p>
      <w:pPr>
        <w:pStyle w:val="SHTKNoteDetail"/>
      </w:pPr>
      <w:r>
        <w:t>• 원교감 원문 | 也【大】＊，〔－〕【甲】【乙】＊</w:t>
      </w:r>
    </w:p>
    <w:p>
      <w:pPr>
        <w:pStyle w:val="SHTKNoteDetail"/>
      </w:pPr>
      <w:r>
        <w:t>• 해당 번역 | “악계를 풀이한 것이다.”</w:t>
      </w:r>
    </w:p>
    <w:p>
      <w:pPr>
        <w:pStyle w:val="SHTKNoteDetail"/>
      </w:pPr>
      <w:r>
        <w:t>• 번역 영향 판정 | [판단 유보]</w:t>
      </w:r>
    </w:p>
    <w:p>
      <w:pPr>
        <w:pStyle w:val="SHTKNoteDetail"/>
      </w:pPr>
      <w:r>
        <w:t>• 출처 | CBETA T41n1822, 교감 번호 0641032.</w:t>
      </w:r>
    </w:p>
    <w:p>
      <w:pPr>
        <w:pStyle w:val="SHTKSourceText"/>
      </w:pPr>
      <w:r>
        <w:t>同善律儀成現在世及過去也。</w:t>
      </w:r>
    </w:p>
    <w:p>
      <w:pPr>
        <w:pStyle w:val="SHTKTranslationText"/>
      </w:pPr>
      <w:r>
        <w:t>선율의와 마찬가지로 현재와 과거의 것을 성취한다.</w:t>
      </w:r>
    </w:p>
    <w:p>
      <w:pPr>
        <w:pStyle w:val="SHTKPositionMarker"/>
      </w:pPr>
      <w:bookmarkStart w:id="3192" w:name="loc_0642c11"/>
      <w:bookmarkEnd w:id="3192"/>
      <w:r>
        <w:t>[0642c11]</w:t>
      </w:r>
    </w:p>
    <w:p>
      <w:pPr>
        <w:pStyle w:val="SHTKSourceText"/>
      </w:pPr>
      <w:r>
        <w:t>論。諸有獲得至必還得彼故。</w:t>
      </w:r>
    </w:p>
    <w:p>
      <w:pPr>
        <w:pStyle w:val="SHTKTranslationText"/>
      </w:pPr>
      <w:r>
        <w:t>《논》에서 “얻은 일이 있는 모든 사람은”부터 “반드시 다시 그것을 얻기 때문이다”까지의 구절이다.</w:t>
      </w:r>
    </w:p>
    <w:p>
      <w:pPr>
        <w:pStyle w:val="SHTKSourceText"/>
      </w:pPr>
      <w:r>
        <w:t>此釋靜慮律儀成過．[32]未也。</w:t>
      </w:r>
    </w:p>
    <w:p>
      <w:pPr>
        <w:pStyle w:val="SHTKTranslationText"/>
      </w:pPr>
      <w:r>
        <w:t>정려율의에 대해 과거와 미래의 것을 성취한다는 뜻을 풀이한다.</w:t>
      </w:r>
    </w:p>
    <w:p>
      <w:pPr>
        <w:pStyle w:val="SHTKNoteSummary"/>
      </w:pPr>
      <w:r>
        <w:t>교감 요약 | [CBETA 교감] 저본 未 → 甲·乙본 去</w:t>
      </w:r>
    </w:p>
    <w:p>
      <w:pPr>
        <w:pStyle w:val="SHTKNoteDetail"/>
      </w:pPr>
      <w:r>
        <w:t>• 원교감 원문 | 未＝去【甲】【乙】</w:t>
      </w:r>
    </w:p>
    <w:p>
      <w:pPr>
        <w:pStyle w:val="SHTKNoteDetail"/>
      </w:pPr>
      <w:r>
        <w:t>• 교감 번호 | 0642032</w:t>
      </w:r>
    </w:p>
    <w:p>
      <w:pPr>
        <w:pStyle w:val="SHTKNoteDetail"/>
      </w:pPr>
      <w:r>
        <w:t>• 저본 독법 | 未 → ‘아직 …않다’</w:t>
      </w:r>
    </w:p>
    <w:p>
      <w:pPr>
        <w:pStyle w:val="SHTKNoteDetail"/>
      </w:pPr>
      <w:r>
        <w:t>• 이문 독법 | 去</w:t>
      </w:r>
    </w:p>
    <w:p>
      <w:pPr>
        <w:pStyle w:val="SHTKNoteDetail"/>
      </w:pPr>
      <w:r>
        <w:t>• 저본 기준 번역 | “정려율의에 대해 과거와 미래의 것을 성취한다는 뜻을 풀이한다.”</w:t>
      </w:r>
    </w:p>
    <w:p>
      <w:pPr>
        <w:pStyle w:val="SHTKNoteDetail"/>
      </w:pPr>
      <w:r>
        <w:t>• 교감 해설 | 이전 CBETA 원주: 未＝去【甲】【乙】. 저본 유지·독법별 한국어 번역 차이: 저본 過未는 과거·미래를 함께 뜻하나 이본 過去는 과거만 명시한다.</w:t>
      </w:r>
    </w:p>
    <w:p>
      <w:pPr>
        <w:pStyle w:val="SHTKNoteDetail"/>
      </w:pPr>
      <w:r>
        <w:t>• 번역 영향 판정 | [의미 차이 있음]</w:t>
      </w:r>
    </w:p>
    <w:p>
      <w:pPr>
        <w:pStyle w:val="SHTKNoteDetail"/>
      </w:pPr>
      <w:r>
        <w:t>• 출처 | CBETA T41n1822, 교감 번호 0642032.</w:t>
      </w:r>
    </w:p>
    <w:p>
      <w:pPr>
        <w:pStyle w:val="SHTKSourceText"/>
      </w:pPr>
      <w:r>
        <w:t>正理論云。此中應作簡別而說。以順決擇分所攝定律儀。初剎那中不成過去。餘生所得命終時捨。今生無容重得彼故。又非一切有情曾起。有涅槃法者。方可有彼故(准此。有涅槃者是有解脫分善已去。解脫分前無容有。</w:t>
      </w:r>
    </w:p>
    <w:p>
      <w:pPr>
        <w:pStyle w:val="SHTKTranslationText"/>
      </w:pPr>
      <w:r>
        <w:t>《순정리론》에서 말한다. 여기서는 구별하여 설명해야 한다. 순결택분에 속한 선정의 율의는, 첫 찰나에는 과거의 것을 성취하지 않기 때문이다. 다른 생에 얻은 것은 목숨이 끝날 때 버려지며, 이번 생에서는 다시 그것을 얻을 수 없기 때문이다. 또 모든 유정이 일찍이 그것을 일으킨 것도 아니다. 열반을 얻을 법이 있는 자라야, 비로소 그것을 가질 수 있기 때문이다. (이에 준하면, 열반을 얻을 자란 해탈분의 선근을 이미 얻은 이후의 사람이다. 해탈분 이전에는 [그것이] 있을 수 없다. [최소 보충]</w:t>
      </w:r>
    </w:p>
    <w:p>
      <w:pPr>
        <w:pStyle w:val="SHTKSourceText"/>
      </w:pPr>
      <w:r>
        <w:t>煖等[＊]戒故應分別說。</w:t>
      </w:r>
    </w:p>
    <w:p>
      <w:pPr>
        <w:pStyle w:val="SHTKTranslationText"/>
      </w:pPr>
      <w:r>
        <w:t>난위 등의 계를 얻을 수 없으므로 마땅히 구별해 말해야 한다.</w:t>
      </w:r>
    </w:p>
    <w:p>
      <w:pPr>
        <w:pStyle w:val="SHTKNoteSummary"/>
      </w:pPr>
      <w:r>
        <w:t>교감 요약 | [CBETA 교감] 저본 戒 → 甲·乙본 或</w:t>
      </w:r>
    </w:p>
    <w:p>
      <w:pPr>
        <w:pStyle w:val="SHTKNoteDetail"/>
      </w:pPr>
      <w:r>
        <w:t>• 원교감 원문 | 戒【大】＊，或【甲】【乙】＊</w:t>
      </w:r>
    </w:p>
    <w:p>
      <w:pPr>
        <w:pStyle w:val="SHTKNoteDetail"/>
      </w:pPr>
      <w:r>
        <w:t>• 해당 번역 | “난위 등의 계를 얻을 수 없으므로 마땅히 구별해 말해야 한다.”</w:t>
      </w:r>
    </w:p>
    <w:p>
      <w:pPr>
        <w:pStyle w:val="SHTKNoteDetail"/>
      </w:pPr>
      <w:r>
        <w:t>• 번역 영향 판정 | [의미 차이 있음]</w:t>
      </w:r>
    </w:p>
    <w:p>
      <w:pPr>
        <w:pStyle w:val="SHTKNoteDetail"/>
      </w:pPr>
      <w:r>
        <w:t>• 출처 | CBETA T41n1822, 교감 번호 0642020.</w:t>
      </w:r>
    </w:p>
    <w:p>
      <w:pPr>
        <w:pStyle w:val="SHTKSourceText"/>
      </w:pPr>
      <w:r>
        <w:t>若煖等俱[＊]戒不定成過去。</w:t>
      </w:r>
    </w:p>
    <w:p>
      <w:pPr>
        <w:pStyle w:val="SHTKTranslationText"/>
      </w:pPr>
      <w:r>
        <w:t>난위 등과 함께하는 계라면 과거의 것을 반드시 성취하는 것은 아니다.</w:t>
      </w:r>
    </w:p>
    <w:p>
      <w:pPr>
        <w:pStyle w:val="SHTKNoteSummary"/>
      </w:pPr>
      <w:r>
        <w:t>교감 요약 | [CBETA 교감] 저본 戒 → 甲·乙본 或</w:t>
      </w:r>
    </w:p>
    <w:p>
      <w:pPr>
        <w:pStyle w:val="SHTKNoteDetail"/>
      </w:pPr>
      <w:r>
        <w:t>• 원교감 원문 | 戒【大】＊，或【甲】【乙】＊</w:t>
      </w:r>
    </w:p>
    <w:p>
      <w:pPr>
        <w:pStyle w:val="SHTKNoteDetail"/>
      </w:pPr>
      <w:r>
        <w:t>• 해당 번역 | “난위 등과 함께하는 계라면 과거의 것을 반드시 성취하는 것은 아니다.”</w:t>
      </w:r>
    </w:p>
    <w:p>
      <w:pPr>
        <w:pStyle w:val="SHTKNoteDetail"/>
      </w:pPr>
      <w:r>
        <w:t>• 번역 영향 판정 | [의미 차이 있음]</w:t>
      </w:r>
    </w:p>
    <w:p>
      <w:pPr>
        <w:pStyle w:val="SHTKNoteDetail"/>
      </w:pPr>
      <w:r>
        <w:t>• 출처 | CBETA T41n1822, 교감 번호 0642020.</w:t>
      </w:r>
    </w:p>
    <w:p>
      <w:pPr>
        <w:pStyle w:val="SHTKSourceText"/>
      </w:pPr>
      <w:r>
        <w:t>捨已不重得故。</w:t>
      </w:r>
    </w:p>
    <w:p>
      <w:pPr>
        <w:pStyle w:val="SHTKTranslationText"/>
      </w:pPr>
      <w:r>
        <w:t>한번 버린 뒤에는 다시 얻지 못하기 때문이다.</w:t>
      </w:r>
    </w:p>
    <w:p>
      <w:pPr>
        <w:pStyle w:val="SHTKSourceText"/>
      </w:pPr>
      <w:r>
        <w:t>若餘[33]定戒成過去故。</w:t>
      </w:r>
    </w:p>
    <w:p>
      <w:pPr>
        <w:pStyle w:val="SHTKTranslationText"/>
      </w:pPr>
      <w:r>
        <w:t>다른 선정의 계라면 과거의 것을 성취한다.</w:t>
      </w:r>
    </w:p>
    <w:p>
      <w:pPr>
        <w:pStyle w:val="SHTKNoteSummary"/>
      </w:pPr>
      <w:r>
        <w:t>교감 요약 | [CBETA 교감] 甲·乙본에는 定 없음</w:t>
      </w:r>
    </w:p>
    <w:p>
      <w:pPr>
        <w:pStyle w:val="SHTKNoteDetail"/>
      </w:pPr>
      <w:r>
        <w:t>• 원교감 원문 | 〔定〕－【甲】【乙】</w:t>
      </w:r>
    </w:p>
    <w:p>
      <w:pPr>
        <w:pStyle w:val="SHTKNoteDetail"/>
      </w:pPr>
      <w:r>
        <w:t>• 교감 번호 | 0642033</w:t>
      </w:r>
    </w:p>
    <w:p>
      <w:pPr>
        <w:pStyle w:val="SHTKNoteDetail"/>
      </w:pPr>
      <w:r>
        <w:t>• 저본 독법 | 定 → ‘정/선정’</w:t>
      </w:r>
    </w:p>
    <w:p>
      <w:pPr>
        <w:pStyle w:val="SHTKNoteDetail"/>
      </w:pPr>
      <w:r>
        <w:t>• 이문 독법 | ∅ → ‘해당 성분 없음(탈락)’</w:t>
      </w:r>
    </w:p>
    <w:p>
      <w:pPr>
        <w:pStyle w:val="SHTKNoteDetail"/>
      </w:pPr>
      <w:r>
        <w:t>• 저본 기준 번역 | “다른 선정의 계라면 과거의 것을 성취한다.”</w:t>
      </w:r>
    </w:p>
    <w:p>
      <w:pPr>
        <w:pStyle w:val="SHTKNoteDetail"/>
      </w:pPr>
      <w:r>
        <w:t>• 교감 해설 | 이전 CBETA 원주: 〔定〕－【甲】【乙】. 저본 유지·독법별 한국어 번역 차이: 이본은 ‘선정의 계’에서 定을 생략하고 ‘다른 계’라고 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0642033.</w:t>
      </w:r>
    </w:p>
    <w:p>
      <w:pPr>
        <w:pStyle w:val="SHTKSourceText"/>
      </w:pPr>
      <w:r>
        <w:t>此應簡別[34]說)。</w:t>
      </w:r>
    </w:p>
    <w:p>
      <w:pPr>
        <w:pStyle w:val="SHTKTranslationText"/>
      </w:pPr>
      <w:r>
        <w:t>이와 같이 구별하여 설명해야 한다.)</w:t>
      </w:r>
    </w:p>
    <w:p>
      <w:pPr>
        <w:pStyle w:val="SHTKNoteSummary"/>
      </w:pPr>
      <w:r>
        <w:t>교감 요약 | [CBETA 교감] 저본 說 → 甲·乙본 解</w:t>
      </w:r>
    </w:p>
    <w:p>
      <w:pPr>
        <w:pStyle w:val="SHTKNoteDetail"/>
      </w:pPr>
      <w:r>
        <w:t>• 원교감 원문 | 說＝解【甲】【乙】，＋也【甲】【乙】</w:t>
      </w:r>
    </w:p>
    <w:p>
      <w:pPr>
        <w:pStyle w:val="SHTKNoteDetail"/>
      </w:pPr>
      <w:r>
        <w:t>• 교감 번호 | 0642034</w:t>
      </w:r>
    </w:p>
    <w:p>
      <w:pPr>
        <w:pStyle w:val="SHTKNoteDetail"/>
      </w:pPr>
      <w:r>
        <w:t>• 저본 독법 | 說 → ‘말하다’</w:t>
      </w:r>
    </w:p>
    <w:p>
      <w:pPr>
        <w:pStyle w:val="SHTKNoteDetail"/>
      </w:pPr>
      <w:r>
        <w:t>• 이문 독법 | 解也</w:t>
      </w:r>
    </w:p>
    <w:p>
      <w:pPr>
        <w:pStyle w:val="SHTKNoteDetail"/>
      </w:pPr>
      <w:r>
        <w:t>• 저본 기준 번역 | “이와 같이 구별하여 설명해야 한다.)”</w:t>
      </w:r>
    </w:p>
    <w:p>
      <w:pPr>
        <w:pStyle w:val="SHTKNoteDetail"/>
      </w:pPr>
      <w:r>
        <w:t>• 교감 해설 | 이전 CBETA 원주: 說＝解【甲】【乙】，＋也【甲】【乙】. 저본 유지·독법별 한국어 번역 차이: 저본은 ‘구별해서 말해야 한다’, 이본은 ‘구별해서 풀이한 것이다’라고 하여 당위와 설명의 층위가 달라진다.</w:t>
      </w:r>
    </w:p>
    <w:p>
      <w:pPr>
        <w:pStyle w:val="SHTKNoteDetail"/>
      </w:pPr>
      <w:r>
        <w:t>• 번역 영향 판정 | [의미 차이 있음]</w:t>
      </w:r>
    </w:p>
    <w:p>
      <w:pPr>
        <w:pStyle w:val="SHTKNoteDetail"/>
      </w:pPr>
      <w:r>
        <w:t>• 출처 | CBETA T41n1822, 교감 번호 0642034.</w:t>
      </w:r>
    </w:p>
    <w:p>
      <w:pPr>
        <w:pStyle w:val="SHTKPositionMarker"/>
      </w:pPr>
      <w:bookmarkStart w:id="3193" w:name="loc_0642c18"/>
      <w:bookmarkEnd w:id="3193"/>
      <w:r>
        <w:t>[0642c18]</w:t>
      </w:r>
    </w:p>
    <w:p>
      <w:pPr>
        <w:pStyle w:val="SHTKSourceText"/>
      </w:pPr>
      <w:r>
        <w:t>論。一切聖者至[35]先未起故。</w:t>
      </w:r>
    </w:p>
    <w:p>
      <w:pPr>
        <w:pStyle w:val="SHTKTranslationText"/>
      </w:pPr>
      <w:r>
        <w:t>《논》에서 “모든 성자는”부터 “앞서 일어난 적이 없기 때문이다”까지의 구절이다.</w:t>
      </w:r>
    </w:p>
    <w:p>
      <w:pPr>
        <w:pStyle w:val="SHTKNoteSummary"/>
      </w:pPr>
      <w:r>
        <w:t>교감 요약 | [CBETA 교감] 저본 先 → 甲·乙본 前</w:t>
      </w:r>
    </w:p>
    <w:p>
      <w:pPr>
        <w:pStyle w:val="SHTKNoteDetail"/>
      </w:pPr>
      <w:r>
        <w:t>• 원교감 원문 | 先＝前【甲】【乙】</w:t>
      </w:r>
    </w:p>
    <w:p>
      <w:pPr>
        <w:pStyle w:val="SHTKNoteDetail"/>
      </w:pPr>
      <w:r>
        <w:t>• 교감 번호 | 0642035</w:t>
      </w:r>
    </w:p>
    <w:p>
      <w:pPr>
        <w:pStyle w:val="SHTKNoteDetail"/>
      </w:pPr>
      <w:r>
        <w:t>• 저본 독법 | 先</w:t>
      </w:r>
    </w:p>
    <w:p>
      <w:pPr>
        <w:pStyle w:val="SHTKNoteDetail"/>
      </w:pPr>
      <w:r>
        <w:t>• 이문 독법 | 前 → ‘앞’</w:t>
      </w:r>
    </w:p>
    <w:p>
      <w:pPr>
        <w:pStyle w:val="SHTKNoteDetail"/>
      </w:pPr>
      <w:r>
        <w:t>• 저본 기준 번역 | “《논》에서 “모든 성자는”부터 “앞서 일어난 적이 없기 때문이다”까지의 구절이다.”</w:t>
      </w:r>
    </w:p>
    <w:p>
      <w:pPr>
        <w:pStyle w:val="SHTKNoteDetail"/>
      </w:pPr>
      <w:r>
        <w:t>• 교감 해설 | 이전 CBETA 원주: 先＝前【甲】【乙】. 저본 유지·독법별 한국어 번역 차이: 저본 先과 이본 前은 모두 앞서라는 뜻이다.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0642035.</w:t>
      </w:r>
    </w:p>
    <w:p>
      <w:pPr>
        <w:pStyle w:val="SHTKSourceText"/>
      </w:pPr>
      <w:r>
        <w:t>釋道戒也。</w:t>
      </w:r>
    </w:p>
    <w:p>
      <w:pPr>
        <w:pStyle w:val="SHTKTranslationText"/>
      </w:pPr>
      <w:r>
        <w:t>도에서 생긴 계를 풀이한다.</w:t>
      </w:r>
    </w:p>
    <w:p>
      <w:pPr>
        <w:pStyle w:val="SHTKSourceText"/>
      </w:pPr>
      <w:r>
        <w:t>唯除最初苦法智忍一剎那中[36]不成過去。</w:t>
      </w:r>
    </w:p>
    <w:p>
      <w:pPr>
        <w:pStyle w:val="SHTKTranslationText"/>
      </w:pPr>
      <w:r>
        <w:t>다만 최초의 고법지인 한 찰나에는 과거의 것을 성취하지 않는다.</w:t>
      </w:r>
    </w:p>
    <w:p>
      <w:pPr>
        <w:pStyle w:val="SHTKNoteSummary"/>
      </w:pPr>
      <w:r>
        <w:t>교감 요약 | [CBETA 교감] 저본 不 → 甲·乙본 未</w:t>
      </w:r>
    </w:p>
    <w:p>
      <w:pPr>
        <w:pStyle w:val="SHTKNoteDetail"/>
      </w:pPr>
      <w:r>
        <w:t>• 원교감 원문 | 不＝未【甲】【乙】</w:t>
      </w:r>
    </w:p>
    <w:p>
      <w:pPr>
        <w:pStyle w:val="SHTKNoteDetail"/>
      </w:pPr>
      <w:r>
        <w:t>• 교감 번호 | 0642036</w:t>
      </w:r>
    </w:p>
    <w:p>
      <w:pPr>
        <w:pStyle w:val="SHTKNoteDetail"/>
      </w:pPr>
      <w:r>
        <w:t>• 저본 독법 | 不 → ‘…않다’</w:t>
      </w:r>
    </w:p>
    <w:p>
      <w:pPr>
        <w:pStyle w:val="SHTKNoteDetail"/>
      </w:pPr>
      <w:r>
        <w:t>• 이문 독법 | 未 → ‘아직 …않다’</w:t>
      </w:r>
    </w:p>
    <w:p>
      <w:pPr>
        <w:pStyle w:val="SHTKNoteDetail"/>
      </w:pPr>
      <w:r>
        <w:t>• 저본 기준 번역 | “다만 최초의 고법지인 한 찰나에는 과거의 것을 성취하지 않는다.”</w:t>
      </w:r>
    </w:p>
    <w:p>
      <w:pPr>
        <w:pStyle w:val="SHTKNoteDetail"/>
      </w:pPr>
      <w:r>
        <w:t>• 교감 해설 | 이전 CBETA 원주: 不＝未【甲】【乙】. 저본 유지·독법별 한국어 번역 차이: 저본 不와 이본 未는 이 문맥에서 아직 성취하지 못함을 나타내는 표현 차이이다.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0642036.</w:t>
      </w:r>
    </w:p>
    <w:p>
      <w:pPr>
        <w:pStyle w:val="SHTKSourceText"/>
      </w:pPr>
      <w:r>
        <w:t>[37]爾時未[38]有過去道故。</w:t>
      </w:r>
    </w:p>
    <w:p>
      <w:pPr>
        <w:pStyle w:val="SHTKTranslationText"/>
      </w:pPr>
      <w:r>
        <w:t>그때에는 과거의 도가 아직 없기 때문이다.</w:t>
      </w:r>
    </w:p>
    <w:p>
      <w:pPr>
        <w:pStyle w:val="SHTKNoteSummary"/>
      </w:pPr>
      <w:r>
        <w:t>교감 요약 | [CBETA 교감] 저본 爾 → 甲·乙본 餘</w:t>
      </w:r>
    </w:p>
    <w:p>
      <w:pPr>
        <w:pStyle w:val="SHTKNoteDetail"/>
      </w:pPr>
      <w:r>
        <w:t>• 원교감 원문 | 爾＝餘【甲】【乙】</w:t>
      </w:r>
    </w:p>
    <w:p>
      <w:pPr>
        <w:pStyle w:val="SHTKNoteDetail"/>
      </w:pPr>
      <w:r>
        <w:t>• 교감 번호 | 0642037</w:t>
      </w:r>
    </w:p>
    <w:p>
      <w:pPr>
        <w:pStyle w:val="SHTKNoteDetail"/>
      </w:pPr>
      <w:r>
        <w:t>• 저본 독법 | 爾</w:t>
      </w:r>
    </w:p>
    <w:p>
      <w:pPr>
        <w:pStyle w:val="SHTKNoteDetail"/>
      </w:pPr>
      <w:r>
        <w:t>• 이문 독법 | 餘</w:t>
      </w:r>
    </w:p>
    <w:p>
      <w:pPr>
        <w:pStyle w:val="SHTKNoteDetail"/>
      </w:pPr>
      <w:r>
        <w:t>• 저본 기준 번역 | “그때에는 과거의 도가 아직 없기 때문이다.”</w:t>
      </w:r>
    </w:p>
    <w:p>
      <w:pPr>
        <w:pStyle w:val="SHTKNoteDetail"/>
      </w:pPr>
      <w:r>
        <w:t>• 교감 해설 | 이전 CBETA 원주: 爾＝餘【甲】【乙】. 저본 유지·독법별 한국어 번역 차이: 저본 ‘그때(爾時)’와 이본 ‘다른 때(餘時)’는 가리키는 시점이 달라진다.</w:t>
      </w:r>
    </w:p>
    <w:p>
      <w:pPr>
        <w:pStyle w:val="SHTKNoteDetail"/>
      </w:pPr>
      <w:r>
        <w:t>• 번역 영향 판정 | [의미 차이 있음]</w:t>
      </w:r>
    </w:p>
    <w:p>
      <w:pPr>
        <w:pStyle w:val="SHTKNoteDetail"/>
      </w:pPr>
      <w:r>
        <w:t>• 출처 | CBETA T41n1822, 교감 번호 0642037.</w:t>
      </w:r>
    </w:p>
    <w:p>
      <w:pPr>
        <w:pStyle w:val="SHTKNoteSummary"/>
      </w:pPr>
      <w:r>
        <w:t>교감 요약 | [CBETA 교감] 저본 有 → 甲·乙본 了</w:t>
      </w:r>
    </w:p>
    <w:p>
      <w:pPr>
        <w:pStyle w:val="SHTKNoteDetail"/>
      </w:pPr>
      <w:r>
        <w:t>• 원교감 원문 | 有＝了【甲】【乙】</w:t>
      </w:r>
    </w:p>
    <w:p>
      <w:pPr>
        <w:pStyle w:val="SHTKNoteDetail"/>
      </w:pPr>
      <w:r>
        <w:t>• 교감 번호 | 0642038</w:t>
      </w:r>
    </w:p>
    <w:p>
      <w:pPr>
        <w:pStyle w:val="SHTKNoteDetail"/>
      </w:pPr>
      <w:r>
        <w:t>• 저본 독법 | 有 → ‘있다’</w:t>
      </w:r>
    </w:p>
    <w:p>
      <w:pPr>
        <w:pStyle w:val="SHTKNoteDetail"/>
      </w:pPr>
      <w:r>
        <w:t>• 이문 독법 | 了 → ‘마치다/분명히 알다’</w:t>
      </w:r>
    </w:p>
    <w:p>
      <w:pPr>
        <w:pStyle w:val="SHTKNoteDetail"/>
      </w:pPr>
      <w:r>
        <w:t>• 저본 기준 번역 | “그때에는 과거의 도가 아직 없기 때문이다.”</w:t>
      </w:r>
    </w:p>
    <w:p>
      <w:pPr>
        <w:pStyle w:val="SHTKNoteDetail"/>
      </w:pPr>
      <w:r>
        <w:t>• 교감 해설 | 이전 CBETA 원주: 有＝了【甲】【乙】. 저본 유지·독법별 한국어 번역 차이: 저본 ‘과거의 도가 아직 없다(未有)’와 이본 ‘과거의 도가 아직 끝나지 않았다(未了)’는 논리가 달라진다.</w:t>
      </w:r>
    </w:p>
    <w:p>
      <w:pPr>
        <w:pStyle w:val="SHTKNoteDetail"/>
      </w:pPr>
      <w:r>
        <w:t>• 번역 영향 판정 | [의미 차이 있음]</w:t>
      </w:r>
    </w:p>
    <w:p>
      <w:pPr>
        <w:pStyle w:val="SHTKNoteDetail"/>
      </w:pPr>
      <w:r>
        <w:t>• 출처 | CBETA T41n1822, 교감 번호 0642038.</w:t>
      </w:r>
    </w:p>
    <w:p>
      <w:pPr>
        <w:pStyle w:val="SHTKSourceText"/>
      </w:pPr>
      <w:r>
        <w:t>自餘聖者乃至未入無餘依前皆成過．未。</w:t>
      </w:r>
    </w:p>
    <w:p>
      <w:pPr>
        <w:pStyle w:val="SHTKTranslationText"/>
      </w:pPr>
      <w:r>
        <w:t>그 밖의 성자는 무여의열반에 들기 전까지 모두 과거와 미래의 것을 성취한다.</w:t>
      </w:r>
    </w:p>
    <w:p>
      <w:pPr>
        <w:pStyle w:val="SHTKPositionMarker"/>
      </w:pPr>
      <w:bookmarkStart w:id="3194" w:name="loc_0642c21"/>
      <w:bookmarkEnd w:id="3194"/>
      <w:r>
        <w:t>[0642c21]</w:t>
      </w:r>
    </w:p>
    <w:p>
      <w:pPr>
        <w:pStyle w:val="SHTKSourceText"/>
      </w:pPr>
      <w:r>
        <w:t>論。若有現住至有成現在。釋定．道戒成現在也。正理論云。理應但說在定．道時成現在世。定．道無表不應言住。如住果言唯說果成。非果現起。今但云住。云何得知定．道現前。非但成就。是故彼說猶令生疑。</w:t>
      </w:r>
    </w:p>
    <w:p>
      <w:pPr>
        <w:pStyle w:val="SHTKTranslationText"/>
      </w:pPr>
      <w:r>
        <w:t>《논》에서 “만약 현재 머물러 있는 경우에는”부터 “현재의 것을 성취하는 일도 있다”까지의 구절이다. 선정의 계와 도의 계에 대해 현재의 것을 성취함을 풀이한다. 《순정리론》에서 말한다. 이치상 마땅히 단지 ‘선정과 도에 있을 때 현재세의 것을 성취한다’고 말해야 한다. 선정과 도의 무표에 대해서는 ‘머문다’고 말하지 않아야 하기 때문이다. ‘과위에 머문다’는 말이 단지 과위를 성취함을 말할 뿐, 과위가 현재 일어남을 말하는 것은 아닌 것과 같다. 이제 단지 ‘머문다’고만 하였으니, 선정과 도가 현전한다는 것을 어떻게 알겠는가? 단지 성취하고 있을 뿐인 것은 아니라는 뜻을 알 수 없다. 그러므로 그 표현은 여전히 의혹을 일으키며,</w:t>
      </w:r>
    </w:p>
    <w:p>
      <w:pPr>
        <w:pStyle w:val="SHTKSourceText"/>
      </w:pPr>
      <w:r>
        <w:t>不能定[39]證成現無表。</w:t>
      </w:r>
    </w:p>
    <w:p>
      <w:pPr>
        <w:pStyle w:val="SHTKTranslationText"/>
      </w:pPr>
      <w:r>
        <w:t>현재의 무표를 성취한다는 것을 확정적으로 증명할 수 없다.</w:t>
      </w:r>
    </w:p>
    <w:p>
      <w:pPr>
        <w:pStyle w:val="SHTKNoteSummary"/>
      </w:pPr>
      <w:r>
        <w:t>교감 요약 | [CBETA 교감] 저본 證 → 甲·乙본 顯</w:t>
      </w:r>
    </w:p>
    <w:p>
      <w:pPr>
        <w:pStyle w:val="SHTKNoteDetail"/>
      </w:pPr>
      <w:r>
        <w:t>• 원교감 원문 | 證＝顯【甲】【乙】</w:t>
      </w:r>
    </w:p>
    <w:p>
      <w:pPr>
        <w:pStyle w:val="SHTKNoteDetail"/>
      </w:pPr>
      <w:r>
        <w:t>• 교감 번호 | 0642039</w:t>
      </w:r>
    </w:p>
    <w:p>
      <w:pPr>
        <w:pStyle w:val="SHTKNoteDetail"/>
      </w:pPr>
      <w:r>
        <w:t>• 저본 독법 | 證 → ‘증명/증득’</w:t>
      </w:r>
    </w:p>
    <w:p>
      <w:pPr>
        <w:pStyle w:val="SHTKNoteDetail"/>
      </w:pPr>
      <w:r>
        <w:t>• 이문 독법 | 顯</w:t>
      </w:r>
    </w:p>
    <w:p>
      <w:pPr>
        <w:pStyle w:val="SHTKNoteDetail"/>
      </w:pPr>
      <w:r>
        <w:t>• 저본 기준 번역 | “현재의 무표를 성취한다는 것을 확정적으로 증명할 수 없다.”</w:t>
      </w:r>
    </w:p>
    <w:p>
      <w:pPr>
        <w:pStyle w:val="SHTKNoteDetail"/>
      </w:pPr>
      <w:r>
        <w:t>• 교감 해설 | 이전 CBETA 원주: 證＝顯【甲】【乙】. 저본 유지·독법별 한국어 번역 차이: 저본 ‘확정하여 증명함’과 이본 ‘확정하여 드러냄’은 논증 동사의 차이이다.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0642039.</w:t>
      </w:r>
    </w:p>
    <w:p>
      <w:pPr>
        <w:pStyle w:val="SHTKSourceText"/>
      </w:pPr>
      <w:r>
        <w:t>故應但[40]言在定．道言。</w:t>
      </w:r>
    </w:p>
    <w:p>
      <w:pPr>
        <w:pStyle w:val="SHTKTranslationText"/>
      </w:pPr>
      <w:r>
        <w:t>따라서 단지 ‘선정과 도에 있을 때’라고 말해야 한다.</w:t>
      </w:r>
    </w:p>
    <w:p>
      <w:pPr>
        <w:pStyle w:val="SHTKNoteSummary"/>
      </w:pPr>
      <w:r>
        <w:t>교감 요약 | [CBETA 교감] 저본 言 → 甲·乙본 說</w:t>
      </w:r>
    </w:p>
    <w:p>
      <w:pPr>
        <w:pStyle w:val="SHTKNoteDetail"/>
      </w:pPr>
      <w:r>
        <w:t>• 원교감 원문 | 言＝說【甲】【乙】</w:t>
      </w:r>
    </w:p>
    <w:p>
      <w:pPr>
        <w:pStyle w:val="SHTKNoteDetail"/>
      </w:pPr>
      <w:r>
        <w:t>• 교감 번호 | 0642040</w:t>
      </w:r>
    </w:p>
    <w:p>
      <w:pPr>
        <w:pStyle w:val="SHTKNoteDetail"/>
      </w:pPr>
      <w:r>
        <w:t>• 저본 독법 | 言 → ‘말하다’</w:t>
      </w:r>
    </w:p>
    <w:p>
      <w:pPr>
        <w:pStyle w:val="SHTKNoteDetail"/>
      </w:pPr>
      <w:r>
        <w:t>• 이문 독법 | 說 → ‘말하다’</w:t>
      </w:r>
    </w:p>
    <w:p>
      <w:pPr>
        <w:pStyle w:val="SHTKNoteDetail"/>
      </w:pPr>
      <w:r>
        <w:t>• 저본 기준 번역 | “따라서 단지 ‘선정과 도에 있을 때’라고 말해야 한다.”</w:t>
      </w:r>
    </w:p>
    <w:p>
      <w:pPr>
        <w:pStyle w:val="SHTKNoteDetail"/>
      </w:pPr>
      <w:r>
        <w:t>• 교감 해설 | 이전 CBETA 원주: 言＝說【甲】【乙】. 저본 유지·독법별 한국어 번역 차이: 저본 ‘말한다’와 이본 ‘설명한다’의 표현 차이이다.</w:t>
      </w:r>
    </w:p>
    <w:p>
      <w:pPr>
        <w:pStyle w:val="SHTKNoteDetail"/>
      </w:pPr>
      <w:r>
        <w:t>• 판정 근거 | 두 독법은 동의·이체·통용 또는 어순 교환으로 문맥상 동일한 한국어 뜻을 이룬다.</w:t>
      </w:r>
    </w:p>
    <w:p>
      <w:pPr>
        <w:pStyle w:val="SHTKNoteDetail"/>
      </w:pPr>
      <w:r>
        <w:t>• 번역 영향 판정 | [번역 차이 없음]</w:t>
      </w:r>
    </w:p>
    <w:p>
      <w:pPr>
        <w:pStyle w:val="SHTKNoteDetail"/>
      </w:pPr>
      <w:r>
        <w:t>• 출처 | CBETA T41n1822, 교감 번호 0642040.</w:t>
      </w:r>
    </w:p>
    <w:p>
      <w:pPr>
        <w:pStyle w:val="SHTKSourceText"/>
      </w:pPr>
      <w:r>
        <w:t>雖說住言勞而無用今詳彼意。前文已說成就去．來。此句正明成就中世。故知說住顯起非成。以非唯成。證成現故。定．道無表隨心轉故。散心現前必無彼故。</w:t>
      </w:r>
    </w:p>
    <w:p>
      <w:pPr>
        <w:pStyle w:val="SHTKTranslationText"/>
      </w:pPr>
      <w:r>
        <w:t>‘머문다’는 말을 썼으나 번거롭기만 하고 쓸모는 없다. 이제 그 뜻을 자세히 살펴보겠다. 앞의 글에서 이미 과거와 미래의 것을 성취함을 설명하였다. 이 구절은 바로 현재세의 것을 성취함을 밝힌 것이다. 따라서 ‘머문다’라는 말은 실제로 일어남을 나타낸 것이지 단지 성취함을 나타낸 것은 아님을 알 수 있다. 이는 단지 성취한 것만은 아니기 때문에, 현재의 것을 성취한다는 근거가 되기 때문이다. 선정과 도의 무표는 마음을 따라 전하기 때문에, 산심이 현전할 때에는 반드시 그것들이 없기 때문이다.</w:t>
      </w:r>
    </w:p>
    <w:p>
      <w:pPr>
        <w:pStyle w:val="SHTKPositionMarker"/>
      </w:pPr>
      <w:bookmarkStart w:id="3195" w:name="loc_0643a03"/>
      <w:bookmarkEnd w:id="3195"/>
      <w:r>
        <w:t>[0643a03]</w:t>
      </w:r>
    </w:p>
    <w:p>
      <w:pPr>
        <w:pStyle w:val="SHTKSourceText"/>
      </w:pPr>
      <w:r>
        <w:t>論。已辨安住善惡律儀。下半頌。第二成處中無表。</w:t>
      </w:r>
    </w:p>
    <w:p>
      <w:pPr>
        <w:pStyle w:val="SHTKTranslationText"/>
      </w:pPr>
      <w:r>
        <w:t>《논》에서 “이미 선율의와 악율의에 머무는 경우를 분별하였다”라고 한 구절이다. 아래의 반 게송은, 둘째로 처중의 무표를 성취하는 경우를 밝힌다.</w:t>
      </w:r>
    </w:p>
    <w:p>
      <w:pPr>
        <w:pStyle w:val="SHTKPositionMarker"/>
      </w:pPr>
      <w:bookmarkStart w:id="3196" w:name="loc_0643a04"/>
      <w:bookmarkEnd w:id="3196"/>
      <w:r>
        <w:t>[0643a04]</w:t>
      </w:r>
    </w:p>
    <w:p>
      <w:pPr>
        <w:pStyle w:val="SHTKSourceText"/>
      </w:pPr>
      <w:r>
        <w:t>論曰至種類所攝。此釋處中多無無表。若有無表是善．惡類。</w:t>
      </w:r>
    </w:p>
    <w:p>
      <w:pPr>
        <w:pStyle w:val="SHTKTranslationText"/>
      </w:pPr>
      <w:r>
        <w:t>《논》에서 “논하여 말한다”부터 “그 부류에 속한다”까지의 구절이다. 처중에서는 무표가 없는 경우가 많음을 풀이한다. 만일 무표가 있다면 그것은 선하거나 악한 부류에 속한다.</w:t>
      </w:r>
    </w:p>
    <w:p>
      <w:pPr>
        <w:pStyle w:val="SHTKPositionMarker"/>
      </w:pPr>
      <w:bookmarkStart w:id="3197" w:name="loc_0643a05"/>
      <w:bookmarkEnd w:id="3197"/>
      <w:r>
        <w:t>[0643a05]</w:t>
      </w:r>
    </w:p>
    <w:p>
      <w:pPr>
        <w:pStyle w:val="SHTKSourceText"/>
      </w:pPr>
      <w:r>
        <w:t>論。彼初剎那至說成現在。釋成現在並頌中字。</w:t>
      </w:r>
    </w:p>
    <w:p>
      <w:pPr>
        <w:pStyle w:val="SHTKTranslationText"/>
      </w:pPr>
      <w:r>
        <w:t>《논》에서 “그것의 첫 찰나에는”부터 “현재의 것을 성취한다고 말한다”까지의 구절이다. 현재의 것을 성취한다는 뜻과 게송 가운데의 ‘중(中)’ 자를 풀이한다.</w:t>
      </w:r>
    </w:p>
    <w:p>
      <w:pPr>
        <w:pStyle w:val="SHTKPositionMarker"/>
      </w:pPr>
      <w:bookmarkStart w:id="3198" w:name="loc_0643a07"/>
      <w:bookmarkEnd w:id="3198"/>
      <w:r>
        <w:t>[0643a07]</w:t>
      </w:r>
    </w:p>
    <w:p>
      <w:pPr>
        <w:pStyle w:val="SHTKSourceText"/>
      </w:pPr>
      <w:r>
        <w:t>論。初剎那後至二世無表。釋成二世。如文可解。</w:t>
      </w:r>
    </w:p>
    <w:p>
      <w:pPr>
        <w:pStyle w:val="SHTKTranslationText"/>
      </w:pPr>
      <w:r>
        <w:t>《논》에서 “첫 찰나 이후에는”부터 “두 세대의 무표”까지의 구절이다. 두 세대의 것을 성취함을 풀이한다. 본문과 같으므로 이해할 수 있다.</w:t>
      </w:r>
    </w:p>
    <w:p>
      <w:pPr>
        <w:pStyle w:val="SHTKPositionMarker"/>
      </w:pPr>
      <w:bookmarkStart w:id="3199" w:name="loc_0643a09"/>
      <w:bookmarkEnd w:id="3199"/>
      <w:r>
        <w:t>[0643a09]</w:t>
      </w:r>
    </w:p>
    <w:p>
      <w:pPr>
        <w:pStyle w:val="SHTKSourceText"/>
      </w:pPr>
      <w:r>
        <w:t>論。若有安住律不律[1]儀。</w:t>
      </w:r>
    </w:p>
    <w:p>
      <w:pPr>
        <w:pStyle w:val="SHTKTranslationText"/>
      </w:pPr>
      <w:r>
        <w:t>《논》에서 “만약 율의나 불율의에 머무는 사람이 있다면”이라고 한 구절이다.</w:t>
      </w:r>
    </w:p>
    <w:p>
      <w:pPr>
        <w:pStyle w:val="SHTKNoteSummary"/>
      </w:pPr>
      <w:r>
        <w:t>교감 요약 | [CBETA 교감] 甲·乙본에는 儀 없음</w:t>
      </w:r>
    </w:p>
    <w:p>
      <w:pPr>
        <w:pStyle w:val="SHTKNoteDetail"/>
      </w:pPr>
      <w:r>
        <w:t>• 원교감 원문 | 〔儀〕－【甲】【乙】</w:t>
      </w:r>
    </w:p>
    <w:p>
      <w:pPr>
        <w:pStyle w:val="SHTKNoteDetail"/>
      </w:pPr>
      <w:r>
        <w:t>• 교감 번호 | 0643001</w:t>
      </w:r>
    </w:p>
    <w:p>
      <w:pPr>
        <w:pStyle w:val="SHTKNoteDetail"/>
      </w:pPr>
      <w:r>
        <w:t>• 저본 독법 | 儀</w:t>
      </w:r>
    </w:p>
    <w:p>
      <w:pPr>
        <w:pStyle w:val="SHTKNoteDetail"/>
      </w:pPr>
      <w:r>
        <w:t>• 이문 독법 | ∅ → ‘해당 성분 없음(탈락)’</w:t>
      </w:r>
    </w:p>
    <w:p>
      <w:pPr>
        <w:pStyle w:val="SHTKNoteDetail"/>
      </w:pPr>
      <w:r>
        <w:t>• 저본 기준 번역 | “《논》에서 “만약 율의나 불율의에 머무는 사람이 있다면”이라고 한 구절이다.”</w:t>
      </w:r>
    </w:p>
    <w:p>
      <w:pPr>
        <w:pStyle w:val="SHTKNoteDetail"/>
      </w:pPr>
      <w:r>
        <w:t>• 교감 해설 | 이전 CBETA 원주: 〔儀〕－【甲】【乙】. 저본 유지·독법별 한국어 번역 차이: 이본은 ‘율의’의 끝 글자 儀를 생략한다.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0643001.</w:t>
      </w:r>
    </w:p>
    <w:p>
      <w:pPr>
        <w:pStyle w:val="SHTKSourceText"/>
      </w:pPr>
      <w:r>
        <w:t>自下第三一頌。</w:t>
      </w:r>
    </w:p>
    <w:p>
      <w:pPr>
        <w:pStyle w:val="SHTKTranslationText"/>
      </w:pPr>
      <w:r>
        <w:t>이 아래 셋째로 한 게송을 들어,</w:t>
      </w:r>
    </w:p>
    <w:p>
      <w:pPr>
        <w:pStyle w:val="SHTKSourceText"/>
      </w:pPr>
      <w:r>
        <w:t>明住律儀．不律儀人成處中[2]善．不善無表。</w:t>
      </w:r>
    </w:p>
    <w:p>
      <w:pPr>
        <w:pStyle w:val="SHTKTranslationText"/>
      </w:pPr>
      <w:r>
        <w:t>율의와 불율의에 머무는 사람이 처중의 선·불선 무표를 성취하는 경우를 밝힌다.</w:t>
      </w:r>
    </w:p>
    <w:p>
      <w:pPr>
        <w:pStyle w:val="SHTKNoteSummary"/>
      </w:pPr>
      <w:r>
        <w:t>교감 요약 | [CBETA 교감] 저본 善不善 → 甲·乙본 不善善</w:t>
      </w:r>
    </w:p>
    <w:p>
      <w:pPr>
        <w:pStyle w:val="SHTKNoteDetail"/>
      </w:pPr>
      <w:r>
        <w:t>• 원교감 원문 | 善不善＝不善善【甲】【乙】</w:t>
      </w:r>
    </w:p>
    <w:p>
      <w:pPr>
        <w:pStyle w:val="SHTKNoteDetail"/>
      </w:pPr>
      <w:r>
        <w:t>• 교감 번호 | 0643002</w:t>
      </w:r>
    </w:p>
    <w:p>
      <w:pPr>
        <w:pStyle w:val="SHTKNoteDetail"/>
      </w:pPr>
      <w:r>
        <w:t>• 저본 독법 | 善、不善 → ‘선 / …않다 / 선’</w:t>
      </w:r>
    </w:p>
    <w:p>
      <w:pPr>
        <w:pStyle w:val="SHTKNoteDetail"/>
      </w:pPr>
      <w:r>
        <w:t>• 이문 독법 | 不善善 → ‘…않다 / 선 / 선’</w:t>
      </w:r>
    </w:p>
    <w:p>
      <w:pPr>
        <w:pStyle w:val="SHTKNoteDetail"/>
      </w:pPr>
      <w:r>
        <w:t>• 저본 기준 번역 | “율의와 불율의에 머무는 사람이 처중의 선·불선 무표를 성취하는 경우를 밝힌다.”</w:t>
      </w:r>
    </w:p>
    <w:p>
      <w:pPr>
        <w:pStyle w:val="SHTKNoteDetail"/>
      </w:pPr>
      <w:r>
        <w:t>• 교감 해설 | 이전 CBETA 원주: 善不善＝不善善【甲】【乙】. 저본 유지·독법별 한국어 번역 차이: 저본은 ‘선·불선’의 순서이나 이본은 ‘불선·선’의 순서로 열거한다.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0643002.</w:t>
      </w:r>
    </w:p>
    <w:p>
      <w:pPr>
        <w:pStyle w:val="SHTKPositionMarker"/>
      </w:pPr>
      <w:bookmarkStart w:id="3200" w:name="loc_0643a11"/>
      <w:bookmarkEnd w:id="3200"/>
      <w:r>
        <w:t>[0643a11]</w:t>
      </w:r>
    </w:p>
    <w:p>
      <w:pPr>
        <w:pStyle w:val="SHTKSourceText"/>
      </w:pPr>
      <w:r>
        <w:t>論曰至不善無表。此釋住律儀成不善無表。如文可解。</w:t>
      </w:r>
    </w:p>
    <w:p>
      <w:pPr>
        <w:pStyle w:val="SHTKTranslationText"/>
      </w:pPr>
      <w:r>
        <w:t>《논》에서 “논하여 말한다”부터 “불선의 무표”까지의 구절이다. 율의에 머무는 사람이 불선의 무표를 성취함을 풀이한다. 본문과 같으므로 이해할 수 있다.</w:t>
      </w:r>
    </w:p>
    <w:p>
      <w:pPr>
        <w:pStyle w:val="SHTKPositionMarker"/>
      </w:pPr>
      <w:bookmarkStart w:id="3201" w:name="loc_0643a12"/>
      <w:bookmarkEnd w:id="3201"/>
      <w:r>
        <w:t>[0643a12]</w:t>
      </w:r>
    </w:p>
    <w:p>
      <w:pPr>
        <w:pStyle w:val="SHTKSourceText"/>
      </w:pPr>
      <w:r>
        <w:t>論。住不律儀至諸善無表。</w:t>
      </w:r>
    </w:p>
    <w:p>
      <w:pPr>
        <w:pStyle w:val="SHTKTranslationText"/>
      </w:pPr>
      <w:r>
        <w:t>《논》에서 “불율의에 머무는 자는”부터 “여러 선한 무표”까지의 구절이다.</w:t>
      </w:r>
    </w:p>
    <w:p>
      <w:pPr>
        <w:pStyle w:val="SHTKSourceText"/>
      </w:pPr>
      <w:r>
        <w:t>[3]釋[4]惡戒成善無表。</w:t>
      </w:r>
    </w:p>
    <w:p>
      <w:pPr>
        <w:pStyle w:val="SHTKTranslationText"/>
      </w:pPr>
      <w:r>
        <w:t>악계를 지닌 사람이 선한 무표를 성취함을 풀이한다.</w:t>
      </w:r>
    </w:p>
    <w:p>
      <w:pPr>
        <w:pStyle w:val="SHTKNoteSummary"/>
      </w:pPr>
      <w:r>
        <w:t>교감 요약 | [CBETA 교감] 甲·乙본은 釋 앞에 此이 있음</w:t>
      </w:r>
    </w:p>
    <w:p>
      <w:pPr>
        <w:pStyle w:val="SHTKNoteDetail"/>
      </w:pPr>
      <w:r>
        <w:t>• 원교감 원문 | （此）＋釋【甲】【乙】</w:t>
      </w:r>
    </w:p>
    <w:p>
      <w:pPr>
        <w:pStyle w:val="SHTKNoteDetail"/>
      </w:pPr>
      <w:r>
        <w:t>• 교감 번호 | 0643003</w:t>
      </w:r>
    </w:p>
    <w:p>
      <w:pPr>
        <w:pStyle w:val="SHTKNoteDetail"/>
      </w:pPr>
      <w:r>
        <w:t>• 저본 독법 | 釋 → ‘풀이하다’</w:t>
      </w:r>
    </w:p>
    <w:p>
      <w:pPr>
        <w:pStyle w:val="SHTKNoteDetail"/>
      </w:pPr>
      <w:r>
        <w:t>• 이문 독법 | 此釋 → ‘이것/이 / 풀이하다’</w:t>
      </w:r>
    </w:p>
    <w:p>
      <w:pPr>
        <w:pStyle w:val="SHTKNoteDetail"/>
      </w:pPr>
      <w:r>
        <w:t>• 저본 기준 번역 | “악계를 지닌 사람이 선한 무표를 성취함을 풀이한다.”</w:t>
      </w:r>
    </w:p>
    <w:p>
      <w:pPr>
        <w:pStyle w:val="SHTKNoteDetail"/>
      </w:pPr>
      <w:r>
        <w:t>• 교감 해설 | 이전 CBETA 원주: （此）＋釋【甲】【乙】. 저본 유지·독법별 한국어 번역 차이: 저본 ‘풀이한다’를 이본에서는 ‘이를 풀이한다’로 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0643003.</w:t>
      </w:r>
    </w:p>
    <w:p>
      <w:pPr>
        <w:pStyle w:val="SHTKNoteSummary"/>
      </w:pPr>
      <w:r>
        <w:t>교감 요약 | [CBETA 교감] 甲·乙본은 惡 앞에 住이 있음</w:t>
      </w:r>
    </w:p>
    <w:p>
      <w:pPr>
        <w:pStyle w:val="SHTKNoteDetail"/>
      </w:pPr>
      <w:r>
        <w:t>• 원교감 원문 | （住）＋惡【甲】【乙】</w:t>
      </w:r>
    </w:p>
    <w:p>
      <w:pPr>
        <w:pStyle w:val="SHTKNoteDetail"/>
      </w:pPr>
      <w:r>
        <w:t>• 교감 번호 | 0643004</w:t>
      </w:r>
    </w:p>
    <w:p>
      <w:pPr>
        <w:pStyle w:val="SHTKNoteDetail"/>
      </w:pPr>
      <w:r>
        <w:t>• 저본 독법 | 惡 → ‘악’</w:t>
      </w:r>
    </w:p>
    <w:p>
      <w:pPr>
        <w:pStyle w:val="SHTKNoteDetail"/>
      </w:pPr>
      <w:r>
        <w:t>• 이문 독법 | 住惡 → ‘머물다 / 악’</w:t>
      </w:r>
    </w:p>
    <w:p>
      <w:pPr>
        <w:pStyle w:val="SHTKNoteDetail"/>
      </w:pPr>
      <w:r>
        <w:t>• 저본 기준 번역 | “악계를 지닌 사람이 선한 무표를 성취함을 풀이한다.”</w:t>
      </w:r>
    </w:p>
    <w:p>
      <w:pPr>
        <w:pStyle w:val="SHTKNoteDetail"/>
      </w:pPr>
      <w:r>
        <w:t>• 교감 해설 | 이전 CBETA 원주: （住）＋惡【甲】【乙】. 저본 유지·독법별 한국어 번역 차이: 저본 ‘악계’를 이본에서는 ‘악계에 머묾’이라고 표현한다.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0643004.</w:t>
      </w:r>
    </w:p>
    <w:p>
      <w:pPr>
        <w:pStyle w:val="SHTKPositionMarker"/>
      </w:pPr>
      <w:bookmarkStart w:id="3202" w:name="loc_0643a13"/>
      <w:bookmarkEnd w:id="3202"/>
      <w:r>
        <w:t>[0643a13]</w:t>
      </w:r>
    </w:p>
    <w:p>
      <w:pPr>
        <w:pStyle w:val="SHTKSourceText"/>
      </w:pPr>
      <w:r>
        <w:t>論。乃至此二心至通成過現[＊]釋成兩世</w:t>
      </w:r>
    </w:p>
    <w:p>
      <w:pPr>
        <w:pStyle w:val="SHTKTranslationText"/>
      </w:pPr>
      <w:r>
        <w:t>《논》에서 “나아가 이 두 마음에 이르기까지”부터 “과거와 현재의 것을 함께 성취한다”까지의 구절이니, 두 세대의 것을 성취함을 풀이한다.</w:t>
      </w:r>
    </w:p>
    <w:p>
      <w:pPr>
        <w:pStyle w:val="SHTKNoteSummary"/>
      </w:pPr>
      <w:r>
        <w:t>교감 요약 | [CBETA 교감] 甲·乙본에는 釋 없음</w:t>
      </w:r>
    </w:p>
    <w:p>
      <w:pPr>
        <w:pStyle w:val="SHTKNoteDetail"/>
      </w:pPr>
      <w:r>
        <w:t>• 원교감 원문 | 釋【大】＊，〔－〕【甲】【乙】＊</w:t>
      </w:r>
    </w:p>
    <w:p>
      <w:pPr>
        <w:pStyle w:val="SHTKNoteDetail"/>
      </w:pPr>
      <w:r>
        <w:t>• 해당 번역 | “《논》에서 “나아가 이 두 마음에 이르기까지”</w:t>
      </w:r>
    </w:p>
    <w:p>
      <w:pPr>
        <w:pStyle w:val="SHTKNoteDetail"/>
      </w:pPr>
      <w:r>
        <w:t>• 번역 영향 판정 | [의미 차이 있음]</w:t>
      </w:r>
    </w:p>
    <w:p>
      <w:pPr>
        <w:pStyle w:val="SHTKNoteDetail"/>
      </w:pPr>
      <w:r>
        <w:t>• 출처 | CBETA T41n1822, 교감 번호 0642027.</w:t>
      </w:r>
    </w:p>
    <w:p>
      <w:pPr>
        <w:pStyle w:val="SHTKSourceText"/>
      </w:pPr>
      <w:r>
        <w:t>此二心未斷者。</w:t>
      </w:r>
    </w:p>
    <w:p>
      <w:pPr>
        <w:pStyle w:val="SHTKTranslationText"/>
      </w:pPr>
      <w:r>
        <w:t>‘이 두 마음이 아직 끊어지지 않았다’는 것에 관해,</w:t>
      </w:r>
    </w:p>
    <w:p>
      <w:pPr>
        <w:pStyle w:val="SHTKSourceText"/>
      </w:pPr>
      <w:r>
        <w:t>[5]雜心[6]云。</w:t>
      </w:r>
    </w:p>
    <w:p>
      <w:pPr>
        <w:pStyle w:val="SHTKTranslationText"/>
      </w:pPr>
      <w:r>
        <w:t>《잡심론》에서는 말한다.</w:t>
      </w:r>
    </w:p>
    <w:p>
      <w:pPr>
        <w:pStyle w:val="SHTKNoteSummary"/>
      </w:pPr>
      <w:r>
        <w:t>교감 요약 | [CBETA 교감] 저본 雜 → 甲·乙본 離</w:t>
      </w:r>
    </w:p>
    <w:p>
      <w:pPr>
        <w:pStyle w:val="SHTKNoteDetail"/>
      </w:pPr>
      <w:r>
        <w:t>• 원교감 원문 | 雜＝離【甲】【乙】</w:t>
      </w:r>
    </w:p>
    <w:p>
      <w:pPr>
        <w:pStyle w:val="SHTKNoteDetail"/>
      </w:pPr>
      <w:r>
        <w:t>• 교감 번호 | 0643005</w:t>
      </w:r>
    </w:p>
    <w:p>
      <w:pPr>
        <w:pStyle w:val="SHTKNoteDetail"/>
      </w:pPr>
      <w:r>
        <w:t>• 저본 독법 | 雜 → ‘섞이다’</w:t>
      </w:r>
    </w:p>
    <w:p>
      <w:pPr>
        <w:pStyle w:val="SHTKNoteDetail"/>
      </w:pPr>
      <w:r>
        <w:t>• 이문 독법 | 離 → ‘떠나다’</w:t>
      </w:r>
    </w:p>
    <w:p>
      <w:pPr>
        <w:pStyle w:val="SHTKNoteDetail"/>
      </w:pPr>
      <w:r>
        <w:t>• 저본 기준 번역 | “《잡심론》에서는 말한다.”</w:t>
      </w:r>
    </w:p>
    <w:p>
      <w:pPr>
        <w:pStyle w:val="SHTKNoteDetail"/>
      </w:pPr>
      <w:r>
        <w:t>• 교감 해설 | 이전 CBETA 원주: 雜＝離【甲】【乙】. 저본 유지·독법별 한국어 번역 차이: 저본의 서명 雜心은 《잡심론》을 뜻하나 이본의 離心은 다른 표기로, 인용 서지 확인이 필요하다.</w:t>
      </w:r>
    </w:p>
    <w:p>
      <w:pPr>
        <w:pStyle w:val="SHTKNoteDetail"/>
      </w:pPr>
      <w:r>
        <w:t>• 번역 영향 판정 | [의미 차이 있음]</w:t>
      </w:r>
    </w:p>
    <w:p>
      <w:pPr>
        <w:pStyle w:val="SHTKNoteDetail"/>
      </w:pPr>
      <w:r>
        <w:t>• 출처 | CBETA T41n1822, 교감 번호 0643005.</w:t>
      </w:r>
    </w:p>
    <w:p>
      <w:pPr>
        <w:pStyle w:val="SHTKNoteSummary"/>
      </w:pPr>
      <w:r>
        <w:t>교감 요약 | [CBETA 교감] 저본 云 → 甲·乙본 了</w:t>
      </w:r>
    </w:p>
    <w:p>
      <w:pPr>
        <w:pStyle w:val="SHTKNoteDetail"/>
      </w:pPr>
      <w:r>
        <w:t>• 원교감 원문 | 云＝了【甲】【乙】</w:t>
      </w:r>
    </w:p>
    <w:p>
      <w:pPr>
        <w:pStyle w:val="SHTKNoteDetail"/>
      </w:pPr>
      <w:r>
        <w:t>• 교감 번호 | 0643006</w:t>
      </w:r>
    </w:p>
    <w:p>
      <w:pPr>
        <w:pStyle w:val="SHTKNoteDetail"/>
      </w:pPr>
      <w:r>
        <w:t>• 저본 독법 | 云 → ‘말하다’</w:t>
      </w:r>
    </w:p>
    <w:p>
      <w:pPr>
        <w:pStyle w:val="SHTKNoteDetail"/>
      </w:pPr>
      <w:r>
        <w:t>• 이문 독법 | 了 → ‘마치다/분명히 알다’</w:t>
      </w:r>
    </w:p>
    <w:p>
      <w:pPr>
        <w:pStyle w:val="SHTKNoteDetail"/>
      </w:pPr>
      <w:r>
        <w:t>• 저본 기준 번역 | “《잡심론》에서는 말한다.”</w:t>
      </w:r>
    </w:p>
    <w:p>
      <w:pPr>
        <w:pStyle w:val="SHTKNoteDetail"/>
      </w:pPr>
      <w:r>
        <w:t>• 교감 해설 | 이전 CBETA 원주: 云＝了【甲】【乙】. 저본 유지·독법별 한국어 번역 차이: 저본은 인용을 이끄는 ‘말한다(云)’이고 이본은 ‘마쳤다(了)’라서 인용 표시가 바뀐다.</w:t>
      </w:r>
    </w:p>
    <w:p>
      <w:pPr>
        <w:pStyle w:val="SHTKNoteDetail"/>
      </w:pPr>
      <w:r>
        <w:t>• 번역 영향 판정 | [의미 차이 있음]</w:t>
      </w:r>
    </w:p>
    <w:p>
      <w:pPr>
        <w:pStyle w:val="SHTKNoteDetail"/>
      </w:pPr>
      <w:r>
        <w:t>• 출처 | CBETA T41n1822, 교감 번호 0643006.</w:t>
      </w:r>
    </w:p>
    <w:p>
      <w:pPr>
        <w:pStyle w:val="SHTKSourceText"/>
      </w:pPr>
      <w:r>
        <w:t>至彼纏[7]所纏。</w:t>
      </w:r>
    </w:p>
    <w:p>
      <w:pPr>
        <w:pStyle w:val="SHTKTranslationText"/>
      </w:pPr>
      <w:r>
        <w:t>“그 번뇌에 얽매이게 되는 데 이르기까지이다.</w:t>
      </w:r>
    </w:p>
    <w:p>
      <w:pPr>
        <w:pStyle w:val="SHTKNoteSummary"/>
      </w:pPr>
      <w:r>
        <w:t>교감 요약 | [CBETA 교감] 甲·乙본에는 所纏 없음</w:t>
      </w:r>
    </w:p>
    <w:p>
      <w:pPr>
        <w:pStyle w:val="SHTKNoteDetail"/>
      </w:pPr>
      <w:r>
        <w:t>• 원교감 원문 | 〔所纏〕－【甲】【乙】</w:t>
      </w:r>
    </w:p>
    <w:p>
      <w:pPr>
        <w:pStyle w:val="SHTKNoteDetail"/>
      </w:pPr>
      <w:r>
        <w:t>• 교감 번호 | 0643007</w:t>
      </w:r>
    </w:p>
    <w:p>
      <w:pPr>
        <w:pStyle w:val="SHTKNoteDetail"/>
      </w:pPr>
      <w:r>
        <w:t>• 저본 독법 | 所纏</w:t>
      </w:r>
    </w:p>
    <w:p>
      <w:pPr>
        <w:pStyle w:val="SHTKNoteDetail"/>
      </w:pPr>
      <w:r>
        <w:t>• 이문 독법 | ∅ → ‘해당 성분 없음(탈락)’</w:t>
      </w:r>
    </w:p>
    <w:p>
      <w:pPr>
        <w:pStyle w:val="SHTKNoteDetail"/>
      </w:pPr>
      <w:r>
        <w:t>• 저본 기준 번역 | ““그 번뇌에 얽매이게 되는 데 이르기까지이다.”</w:t>
      </w:r>
    </w:p>
    <w:p>
      <w:pPr>
        <w:pStyle w:val="SHTKNoteDetail"/>
      </w:pPr>
      <w:r>
        <w:t>• 교감 해설 | 이전 CBETA 원주: 〔所纏〕－【甲】【乙】. 저본 유지·독법별 한국어 번역 차이: 갑·을본은 ‘얽매이는 바(所纏)’를 생략하여 《잡심론》 인용 내용이 축약된다.</w:t>
      </w:r>
    </w:p>
    <w:p>
      <w:pPr>
        <w:pStyle w:val="SHTKNoteDetail"/>
      </w:pPr>
      <w:r>
        <w:t>• 번역 영향 판정 | [의미 차이 있음]</w:t>
      </w:r>
    </w:p>
    <w:p>
      <w:pPr>
        <w:pStyle w:val="SHTKNoteDetail"/>
      </w:pPr>
      <w:r>
        <w:t>• 출처 | CBETA T41n1822, 교감 번호 0643007.</w:t>
      </w:r>
    </w:p>
    <w:p>
      <w:pPr>
        <w:pStyle w:val="SHTKSourceText"/>
      </w:pPr>
      <w:r>
        <w:t>盡已[8]盡。</w:t>
      </w:r>
    </w:p>
    <w:p>
      <w:pPr>
        <w:pStyle w:val="SHTKTranslationText"/>
      </w:pPr>
      <w:r>
        <w:t>이미 다하여 없어졌으면 다한 것이다.”</w:t>
      </w:r>
    </w:p>
    <w:p>
      <w:pPr>
        <w:pStyle w:val="SHTKNoteSummary"/>
      </w:pPr>
      <w:r>
        <w:t>교감 요약 | [CBETA 교감] 甲·乙본에는 盡 없음</w:t>
      </w:r>
    </w:p>
    <w:p>
      <w:pPr>
        <w:pStyle w:val="SHTKNoteDetail"/>
      </w:pPr>
      <w:r>
        <w:t>• 원교감 원문 | 〔盡〕－【甲】【乙】</w:t>
      </w:r>
    </w:p>
    <w:p>
      <w:pPr>
        <w:pStyle w:val="SHTKNoteDetail"/>
      </w:pPr>
      <w:r>
        <w:t>• 교감 번호 | 0643008</w:t>
      </w:r>
    </w:p>
    <w:p>
      <w:pPr>
        <w:pStyle w:val="SHTKNoteDetail"/>
      </w:pPr>
      <w:r>
        <w:t>• 저본 독법 | 盡</w:t>
      </w:r>
    </w:p>
    <w:p>
      <w:pPr>
        <w:pStyle w:val="SHTKNoteDetail"/>
      </w:pPr>
      <w:r>
        <w:t>• 이문 독법 | ∅ → ‘해당 성분 없음(탈락)’</w:t>
      </w:r>
    </w:p>
    <w:p>
      <w:pPr>
        <w:pStyle w:val="SHTKNoteDetail"/>
      </w:pPr>
      <w:r>
        <w:t>• 저본 기준 번역 | “이미 다하여 없어졌으면 다한 것이다.””</w:t>
      </w:r>
    </w:p>
    <w:p>
      <w:pPr>
        <w:pStyle w:val="SHTKNoteDetail"/>
      </w:pPr>
      <w:r>
        <w:t>• 교감 해설 | 이전 CBETA 원주: 〔盡〕－【甲】【乙】. 저본 유지·독법별 한국어 번역 차이: 이본은 반복되는 ‘다하다(盡)’ 한 글자를 생략한다.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0643008.</w:t>
      </w:r>
    </w:p>
    <w:p>
      <w:pPr>
        <w:pStyle w:val="SHTKSourceText"/>
      </w:pPr>
      <w:r>
        <w:t>當知此即二心止已。無表即斷。</w:t>
      </w:r>
    </w:p>
    <w:p>
      <w:pPr>
        <w:pStyle w:val="SHTKTranslationText"/>
      </w:pPr>
      <w:r>
        <w:t>마땅히 알아야 한다. 이것은 곧 두 마음이 멎었음을 뜻하니, 무표도 바로 끊어진다.</w:t>
      </w:r>
    </w:p>
    <w:p>
      <w:pPr>
        <w:pStyle w:val="SHTKSourceText"/>
      </w:pPr>
      <w:r>
        <w:t>與彼不住[9]律不律儀有少不同。</w:t>
      </w:r>
    </w:p>
    <w:p>
      <w:pPr>
        <w:pStyle w:val="SHTKTranslationText"/>
      </w:pPr>
      <w:r>
        <w:t>이는 율의에도 불율의에도 머무르지 않는 경우와 조금 다르다.</w:t>
      </w:r>
    </w:p>
    <w:p>
      <w:pPr>
        <w:pStyle w:val="SHTKNoteSummary"/>
      </w:pPr>
      <w:r>
        <w:t>교감 요약 | [CBETA 교감] 甲·乙본은 律 뒤에 儀이 있음</w:t>
      </w:r>
    </w:p>
    <w:p>
      <w:pPr>
        <w:pStyle w:val="SHTKNoteDetail"/>
      </w:pPr>
      <w:r>
        <w:t>• 원교감 원문 | 律＋（儀）【甲】【乙】</w:t>
      </w:r>
    </w:p>
    <w:p>
      <w:pPr>
        <w:pStyle w:val="SHTKNoteDetail"/>
      </w:pPr>
      <w:r>
        <w:t>• 교감 번호 | 0643009</w:t>
      </w:r>
    </w:p>
    <w:p>
      <w:pPr>
        <w:pStyle w:val="SHTKNoteDetail"/>
      </w:pPr>
      <w:r>
        <w:t>• 저본 독법 | 律 → ‘율’</w:t>
      </w:r>
    </w:p>
    <w:p>
      <w:pPr>
        <w:pStyle w:val="SHTKNoteDetail"/>
      </w:pPr>
      <w:r>
        <w:t>• 이문 독법 | 律儀</w:t>
      </w:r>
    </w:p>
    <w:p>
      <w:pPr>
        <w:pStyle w:val="SHTKNoteDetail"/>
      </w:pPr>
      <w:r>
        <w:t>• 저본 기준 번역 | “이는 율의에도 불율의에도 머무르지 않는 경우와 조금 다르다.”</w:t>
      </w:r>
    </w:p>
    <w:p>
      <w:pPr>
        <w:pStyle w:val="SHTKNoteDetail"/>
      </w:pPr>
      <w:r>
        <w:t>• 교감 해설 | 이전 CBETA 원주: 律＋（儀）【甲】【乙】. 저본 유지·독법별 한국어 번역 차이: 이본은 律儀라고 풀어 써서 앞의 ‘율의도 불율의도 아닌 상태’의 뜻을 분명히 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0643009.</w:t>
      </w:r>
    </w:p>
    <w:p>
      <w:pPr>
        <w:pStyle w:val="SHTKPositionMarker"/>
      </w:pPr>
      <w:bookmarkStart w:id="3203" w:name="loc_0643a18"/>
      <w:bookmarkEnd w:id="3203"/>
      <w:r>
        <w:t>[0643a18]</w:t>
      </w:r>
    </w:p>
    <w:p>
      <w:pPr>
        <w:pStyle w:val="SHTKSourceText"/>
      </w:pPr>
      <w:r>
        <w:t>論。已辨無表成表云何。自下第四一頌明成表也。</w:t>
      </w:r>
    </w:p>
    <w:p>
      <w:pPr>
        <w:pStyle w:val="SHTKTranslationText"/>
      </w:pPr>
      <w:r>
        <w:t>《논》에서 “이미 무표를 분별하였으니, 표업의 성취는 어떠한가?”라고 한 구절이다. 이 아래 넷째로 한 게송에서 표업의 성취를 밝힌다.</w:t>
      </w:r>
    </w:p>
    <w:p>
      <w:pPr>
        <w:pStyle w:val="SHTKPositionMarker"/>
      </w:pPr>
      <w:bookmarkStart w:id="3204" w:name="loc_0643a19"/>
      <w:bookmarkEnd w:id="3204"/>
      <w:r>
        <w:t>[0643a19]</w:t>
      </w:r>
    </w:p>
    <w:p>
      <w:pPr>
        <w:pStyle w:val="SHTKSourceText"/>
      </w:pPr>
      <w:r>
        <w:t>論曰至恒成現表。</w:t>
      </w:r>
    </w:p>
    <w:p>
      <w:pPr>
        <w:pStyle w:val="SHTKTranslationText"/>
      </w:pPr>
      <w:r>
        <w:t>《논》에서 “논하여 말한다”부터 “언제나 현재의 표업을 성취한다”까지의 구절이다.</w:t>
      </w:r>
    </w:p>
    <w:p>
      <w:pPr>
        <w:pStyle w:val="SHTKSourceText"/>
      </w:pPr>
      <w:r>
        <w:t>此釋表業正作[10]之時恒成現表。</w:t>
      </w:r>
    </w:p>
    <w:p>
      <w:pPr>
        <w:pStyle w:val="SHTKTranslationText"/>
      </w:pPr>
      <w:r>
        <w:t>표업을 바로 짓는 동안에는 언제나 현재의 표업을 성취한다는 뜻을 풀이한 것이다.</w:t>
      </w:r>
    </w:p>
    <w:p>
      <w:pPr>
        <w:pStyle w:val="SHTKNoteSummary"/>
      </w:pPr>
      <w:r>
        <w:t>교감 요약 | [CBETA 교감] 저본 之 → 甲·乙본 意</w:t>
      </w:r>
    </w:p>
    <w:p>
      <w:pPr>
        <w:pStyle w:val="SHTKNoteDetail"/>
      </w:pPr>
      <w:r>
        <w:t>• 원교감 원문 | 之＝意【甲】【乙】</w:t>
      </w:r>
    </w:p>
    <w:p>
      <w:pPr>
        <w:pStyle w:val="SHTKNoteDetail"/>
      </w:pPr>
      <w:r>
        <w:t>• 교감 번호 | 0643010</w:t>
      </w:r>
    </w:p>
    <w:p>
      <w:pPr>
        <w:pStyle w:val="SHTKNoteDetail"/>
      </w:pPr>
      <w:r>
        <w:t>• 저본 독법 | 之 → ‘…의/그것’</w:t>
      </w:r>
    </w:p>
    <w:p>
      <w:pPr>
        <w:pStyle w:val="SHTKNoteDetail"/>
      </w:pPr>
      <w:r>
        <w:t>• 이문 독법 | 意 → ‘뜻/의도’</w:t>
      </w:r>
    </w:p>
    <w:p>
      <w:pPr>
        <w:pStyle w:val="SHTKNoteDetail"/>
      </w:pPr>
      <w:r>
        <w:t>• 저본 기준 번역 | “표업을 바로 짓는 동안에는 언제나 현재의 표업을 성취한다는 뜻을 풀이한 것이다.”</w:t>
      </w:r>
    </w:p>
    <w:p>
      <w:pPr>
        <w:pStyle w:val="SHTKNoteDetail"/>
      </w:pPr>
      <w:r>
        <w:t>• 교감 해설 | 이전 CBETA 원주: 之＝意【甲】【乙】. 저본 유지·독법별 한국어 번역 차이: 저본 作之時는 ‘짓는 때’, 이본 作意時는 ‘작의를 일으키는 때’를 뜻한다.</w:t>
      </w:r>
    </w:p>
    <w:p>
      <w:pPr>
        <w:pStyle w:val="SHTKNoteDetail"/>
      </w:pPr>
      <w:r>
        <w:t>• 번역 영향 판정 | [의미 차이 있음]</w:t>
      </w:r>
    </w:p>
    <w:p>
      <w:pPr>
        <w:pStyle w:val="SHTKNoteDetail"/>
      </w:pPr>
      <w:r>
        <w:t>• 출처 | CBETA T41n1822, 교감 번호 0643010.</w:t>
      </w:r>
    </w:p>
    <w:p>
      <w:pPr>
        <w:pStyle w:val="SHTKPositionMarker"/>
      </w:pPr>
      <w:bookmarkStart w:id="3205" w:name="loc_0643a20"/>
      <w:bookmarkEnd w:id="3205"/>
      <w:r>
        <w:t>[0643a20]</w:t>
      </w:r>
    </w:p>
    <w:p>
      <w:pPr>
        <w:pStyle w:val="SHTKSourceText"/>
      </w:pPr>
      <w:r>
        <w:t>論。初剎那後至如無表釋。釋成過去不成未來。</w:t>
      </w:r>
    </w:p>
    <w:p>
      <w:pPr>
        <w:pStyle w:val="SHTKTranslationText"/>
      </w:pPr>
      <w:r>
        <w:t>《논》에서 “첫 찰나 이후에는”부터 “무표에 대한 풀이와 같다”까지의 구절이다. 과거의 것은 성취하지만 미래의 것은 성취하지 않음을 풀이한다.</w:t>
      </w:r>
    </w:p>
    <w:p>
      <w:pPr>
        <w:pStyle w:val="SHTKPositionMarker"/>
      </w:pPr>
      <w:bookmarkStart w:id="3206" w:name="loc_0643a21"/>
      <w:bookmarkEnd w:id="3206"/>
      <w:r>
        <w:t>[0643a21]</w:t>
      </w:r>
    </w:p>
    <w:p>
      <w:pPr>
        <w:pStyle w:val="SHTKSourceText"/>
      </w:pPr>
      <w:r>
        <w:t>論。有覆無覆至[11]逆追成者。</w:t>
      </w:r>
    </w:p>
    <w:p>
      <w:pPr>
        <w:pStyle w:val="SHTKTranslationText"/>
      </w:pPr>
      <w:r>
        <w:t>《논》에서 “유부무기와 무부무기는”부터 “미래를 거슬러, 과거를 좇아 성취하는 일이 있는가?”까지의 구절이다.</w:t>
      </w:r>
    </w:p>
    <w:p>
      <w:pPr>
        <w:pStyle w:val="SHTKNoteSummary"/>
      </w:pPr>
      <w:r>
        <w:t>교감 요약 | [CBETA 교감] 저본 逆追 → 甲·乙본 進退</w:t>
      </w:r>
    </w:p>
    <w:p>
      <w:pPr>
        <w:pStyle w:val="SHTKNoteDetail"/>
      </w:pPr>
      <w:r>
        <w:t>• 원교감 원문 | 逆追＝進退【甲】【乙】</w:t>
      </w:r>
    </w:p>
    <w:p>
      <w:pPr>
        <w:pStyle w:val="SHTKNoteDetail"/>
      </w:pPr>
      <w:r>
        <w:t>• 교감 번호 | 0643011</w:t>
      </w:r>
    </w:p>
    <w:p>
      <w:pPr>
        <w:pStyle w:val="SHTKNoteDetail"/>
      </w:pPr>
      <w:r>
        <w:t>• 저본 독법 | 逆追</w:t>
      </w:r>
    </w:p>
    <w:p>
      <w:pPr>
        <w:pStyle w:val="SHTKNoteDetail"/>
      </w:pPr>
      <w:r>
        <w:t>• 이문 독법 | 進退</w:t>
      </w:r>
    </w:p>
    <w:p>
      <w:pPr>
        <w:pStyle w:val="SHTKNoteDetail"/>
      </w:pPr>
      <w:r>
        <w:t>• 저본 기준 번역 | “《논》에서 “유부무기와 무부무기는”부터 “미래를 거슬러, 과거를 좇아 성취하는 일이 있는가?”까지의 구절이다.”</w:t>
      </w:r>
    </w:p>
    <w:p>
      <w:pPr>
        <w:pStyle w:val="SHTKNoteDetail"/>
      </w:pPr>
      <w:r>
        <w:t>• 교감 해설 | 이전 CBETA 원주: 逆追＝進退【甲】【乙】. 저본 유지·독법별 한국어 번역 차이: 저본 逆追는 거스르고 좇음을, 이본 進退는 나아감과 물러남을 말한다. 아래 역·추의 풀이에도 영향이 있다.</w:t>
      </w:r>
    </w:p>
    <w:p>
      <w:pPr>
        <w:pStyle w:val="SHTKNoteDetail"/>
      </w:pPr>
      <w:r>
        <w:t>• 번역 영향 판정 | [의미 차이 있음]</w:t>
      </w:r>
    </w:p>
    <w:p>
      <w:pPr>
        <w:pStyle w:val="SHTKNoteDetail"/>
      </w:pPr>
      <w:r>
        <w:t>• 출처 | CBETA T41n1822, 교감 번호 0643011.</w:t>
      </w:r>
    </w:p>
    <w:p>
      <w:pPr>
        <w:pStyle w:val="SHTKSourceText"/>
      </w:pPr>
      <w:r>
        <w:t>釋二無記無成[12]過．[13]未。</w:t>
      </w:r>
    </w:p>
    <w:p>
      <w:pPr>
        <w:pStyle w:val="SHTKTranslationText"/>
      </w:pPr>
      <w:r>
        <w:t>두 종류의 무기에서는 과거와 미래의 것을 성취하지 않는다는 뜻을 풀이한다.</w:t>
      </w:r>
    </w:p>
    <w:p>
      <w:pPr>
        <w:pStyle w:val="SHTKNoteSummary"/>
      </w:pPr>
      <w:r>
        <w:t>교감 요약 | [CBETA 교감] 甲·乙본은 過 뒤에 去이 있음</w:t>
      </w:r>
    </w:p>
    <w:p>
      <w:pPr>
        <w:pStyle w:val="SHTKNoteDetail"/>
      </w:pPr>
      <w:r>
        <w:t>• 원교감 원문 | 過＋（去）【甲】【乙】</w:t>
      </w:r>
    </w:p>
    <w:p>
      <w:pPr>
        <w:pStyle w:val="SHTKNoteDetail"/>
      </w:pPr>
      <w:r>
        <w:t>• 교감 번호 | 0643012</w:t>
      </w:r>
    </w:p>
    <w:p>
      <w:pPr>
        <w:pStyle w:val="SHTKNoteDetail"/>
      </w:pPr>
      <w:r>
        <w:t>• 저본 독법 | 過</w:t>
      </w:r>
    </w:p>
    <w:p>
      <w:pPr>
        <w:pStyle w:val="SHTKNoteDetail"/>
      </w:pPr>
      <w:r>
        <w:t>• 이문 독법 | 過去</w:t>
      </w:r>
    </w:p>
    <w:p>
      <w:pPr>
        <w:pStyle w:val="SHTKNoteDetail"/>
      </w:pPr>
      <w:r>
        <w:t>• 저본 기준 번역 | “두 종류의 무기에서는 과거와 미래의 것을 성취하지 않는다는 뜻을 풀이한다.”</w:t>
      </w:r>
    </w:p>
    <w:p>
      <w:pPr>
        <w:pStyle w:val="SHTKNoteDetail"/>
      </w:pPr>
      <w:r>
        <w:t>• 교감 해설 | 이전 CBETA 원주: 過＋（去）【甲】【乙】. 저본 유지·독법별 한국어 번역 차이: 저본 ‘과(過)’와 이본 ‘과거(過去)’는 시간 지시를 명시화한 차이이다.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0643012.</w:t>
      </w:r>
    </w:p>
    <w:p>
      <w:pPr>
        <w:pStyle w:val="SHTKNoteSummary"/>
      </w:pPr>
      <w:r>
        <w:t>교감 요약 | [CBETA 교감] 甲·乙본은 未 뒤에 來이 있음</w:t>
      </w:r>
    </w:p>
    <w:p>
      <w:pPr>
        <w:pStyle w:val="SHTKNoteDetail"/>
      </w:pPr>
      <w:r>
        <w:t>• 원교감 원문 | 未＋（來）【甲】【乙】</w:t>
      </w:r>
    </w:p>
    <w:p>
      <w:pPr>
        <w:pStyle w:val="SHTKNoteDetail"/>
      </w:pPr>
      <w:r>
        <w:t>• 교감 번호 | 0643013</w:t>
      </w:r>
    </w:p>
    <w:p>
      <w:pPr>
        <w:pStyle w:val="SHTKNoteDetail"/>
      </w:pPr>
      <w:r>
        <w:t>• 저본 독법 | 未 → ‘아직 …않다’</w:t>
      </w:r>
    </w:p>
    <w:p>
      <w:pPr>
        <w:pStyle w:val="SHTKNoteDetail"/>
      </w:pPr>
      <w:r>
        <w:t>• 이문 독법 | 未來</w:t>
      </w:r>
    </w:p>
    <w:p>
      <w:pPr>
        <w:pStyle w:val="SHTKNoteDetail"/>
      </w:pPr>
      <w:r>
        <w:t>• 저본 기준 번역 | “두 종류의 무기에서는 과거와 미래의 것을 성취하지 않는다는 뜻을 풀이한다.”</w:t>
      </w:r>
    </w:p>
    <w:p>
      <w:pPr>
        <w:pStyle w:val="SHTKNoteDetail"/>
      </w:pPr>
      <w:r>
        <w:t>• 교감 해설 | 이전 CBETA 원주: 未＋（來）【甲】【乙】. 저본 유지·독법별 한국어 번역 차이: 저본 ‘미(未)’와 이본 ‘미래(未來)’는 시간 지시를 명시화한 차이이다.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0643013.</w:t>
      </w:r>
    </w:p>
    <w:p>
      <w:pPr>
        <w:pStyle w:val="SHTKSourceText"/>
      </w:pPr>
      <w:r>
        <w:t>法力劣故</w:t>
      </w:r>
    </w:p>
    <w:p>
      <w:pPr>
        <w:pStyle w:val="SHTKTranslationText"/>
      </w:pPr>
      <w:r>
        <w:t>법의 힘이 약하기 때문이다.</w:t>
      </w:r>
    </w:p>
    <w:p>
      <w:pPr>
        <w:pStyle w:val="SHTKSourceText"/>
      </w:pPr>
      <w:r>
        <w:t>[14]逆謂未來</w:t>
      </w:r>
    </w:p>
    <w:p>
      <w:pPr>
        <w:pStyle w:val="SHTKTranslationText"/>
      </w:pPr>
      <w:r>
        <w:t>‘역(逆)’은 미래를 말하고,</w:t>
      </w:r>
    </w:p>
    <w:p>
      <w:pPr>
        <w:pStyle w:val="SHTKNoteSummary"/>
      </w:pPr>
      <w:r>
        <w:t>교감 요약 | [CBETA 교감] 저본 逆 → 甲·乙본 進</w:t>
      </w:r>
    </w:p>
    <w:p>
      <w:pPr>
        <w:pStyle w:val="SHTKNoteDetail"/>
      </w:pPr>
      <w:r>
        <w:t>• 원교감 원문 | 逆＝進【甲】【乙】＊</w:t>
      </w:r>
    </w:p>
    <w:p>
      <w:pPr>
        <w:pStyle w:val="SHTKNoteDetail"/>
      </w:pPr>
      <w:r>
        <w:t>• 교감 번호 | 0643014</w:t>
      </w:r>
    </w:p>
    <w:p>
      <w:pPr>
        <w:pStyle w:val="SHTKNoteDetail"/>
      </w:pPr>
      <w:r>
        <w:t>• 저본 독법 | 逆</w:t>
      </w:r>
    </w:p>
    <w:p>
      <w:pPr>
        <w:pStyle w:val="SHTKNoteDetail"/>
      </w:pPr>
      <w:r>
        <w:t>• 이문 독법 | 進</w:t>
      </w:r>
    </w:p>
    <w:p>
      <w:pPr>
        <w:pStyle w:val="SHTKNoteDetail"/>
      </w:pPr>
      <w:r>
        <w:t>• 저본 기준 번역 | “‘역(逆)’은 미래를 말하고,”</w:t>
      </w:r>
    </w:p>
    <w:p>
      <w:pPr>
        <w:pStyle w:val="SHTKNoteDetail"/>
      </w:pPr>
      <w:r>
        <w:t>• 교감 해설 | 이전 CBETA 원주: 逆＝進【甲】【乙】＊. 저본 유지·독법별 한국어 번역 차이: 저본 逆은 역으로 거슬러라는 말이고 이본 進은 나아감이므로 ‘미래’의 수식어가 달라진다.</w:t>
      </w:r>
    </w:p>
    <w:p>
      <w:pPr>
        <w:pStyle w:val="SHTKNoteDetail"/>
      </w:pPr>
      <w:r>
        <w:t>• 번역 영향 판정 | [의미 차이 있음]</w:t>
      </w:r>
    </w:p>
    <w:p>
      <w:pPr>
        <w:pStyle w:val="SHTKNoteDetail"/>
      </w:pPr>
      <w:r>
        <w:t>• 출처 | CBETA T41n1822, 교감 번호 0643014.</w:t>
      </w:r>
    </w:p>
    <w:p>
      <w:pPr>
        <w:pStyle w:val="SHTKSourceText"/>
      </w:pPr>
      <w:r>
        <w:t>[＊]追謂過去。</w:t>
      </w:r>
    </w:p>
    <w:p>
      <w:pPr>
        <w:pStyle w:val="SHTKTranslationText"/>
      </w:pPr>
      <w:r>
        <w:t>‘추(追)’는 과거를 말한다.</w:t>
      </w:r>
    </w:p>
    <w:p>
      <w:pPr>
        <w:pStyle w:val="SHTKNoteSummary"/>
      </w:pPr>
      <w:r>
        <w:t>교감 요약 | [상호참조] 이 [＊]는 CBETA가 붙인 참조 표지로, 따로 적용할 이문은 없다.</w:t>
      </w:r>
    </w:p>
    <w:p>
      <w:pPr>
        <w:pStyle w:val="SHTKNoteDetail"/>
      </w:pPr>
      <w:r>
        <w:t>• 해당 번역 | “‘추(追)’는 과거를 말한다.”</w:t>
      </w:r>
    </w:p>
    <w:p>
      <w:pPr>
        <w:pStyle w:val="SHTKNoteDetail"/>
      </w:pPr>
      <w:r>
        <w:t>• 번역 영향 판정 | [판단 유보]</w:t>
      </w:r>
    </w:p>
    <w:p>
      <w:pPr>
        <w:pStyle w:val="SHTKPositionMarker"/>
      </w:pPr>
      <w:bookmarkStart w:id="3207" w:name="loc_0643a24"/>
      <w:bookmarkEnd w:id="3207"/>
      <w:r>
        <w:t>[0643a24]</w:t>
      </w:r>
    </w:p>
    <w:p>
      <w:pPr>
        <w:pStyle w:val="SHTKSourceText"/>
      </w:pPr>
      <w:r>
        <w:t>論。此法力劣誰之所為。</w:t>
      </w:r>
    </w:p>
    <w:p>
      <w:pPr>
        <w:pStyle w:val="SHTKTranslationText"/>
      </w:pPr>
      <w:r>
        <w:t>《논》에서 “이 법의 힘이 약하다는 것은 무엇 때문인가?”라고 한 구절이다.</w:t>
      </w:r>
    </w:p>
    <w:p>
      <w:pPr>
        <w:pStyle w:val="SHTKSourceText"/>
      </w:pPr>
      <w:r>
        <w:t>問[＊]也。</w:t>
      </w:r>
    </w:p>
    <w:p>
      <w:pPr>
        <w:pStyle w:val="SHTKTranslationText"/>
      </w:pPr>
      <w:r>
        <w:t>이는 물음이다.</w:t>
      </w:r>
    </w:p>
    <w:p>
      <w:pPr>
        <w:pStyle w:val="SHTKNoteSummary"/>
      </w:pPr>
      <w:r>
        <w:t>교감 요약 | [CBETA 교감] 甲·乙본에는 也 없음</w:t>
      </w:r>
    </w:p>
    <w:p>
      <w:pPr>
        <w:pStyle w:val="SHTKNoteDetail"/>
      </w:pPr>
      <w:r>
        <w:t>• 원교감 원문 | 也【大】＊，〔－〕【甲】【乙】＊</w:t>
      </w:r>
    </w:p>
    <w:p>
      <w:pPr>
        <w:pStyle w:val="SHTKNoteDetail"/>
      </w:pPr>
      <w:r>
        <w:t>• 해당 번역 | “이는 물음이다.”</w:t>
      </w:r>
    </w:p>
    <w:p>
      <w:pPr>
        <w:pStyle w:val="SHTKNoteDetail"/>
      </w:pPr>
      <w:r>
        <w:t>• 번역 영향 판정 | [판단 유보]</w:t>
      </w:r>
    </w:p>
    <w:p>
      <w:pPr>
        <w:pStyle w:val="SHTKNoteDetail"/>
      </w:pPr>
      <w:r>
        <w:t>• 출처 | CBETA T41n1822, 교감 번호 0641032.</w:t>
      </w:r>
    </w:p>
    <w:p>
      <w:pPr>
        <w:pStyle w:val="SHTKPositionMarker"/>
      </w:pPr>
      <w:bookmarkStart w:id="3208" w:name="loc_0643a24_2"/>
      <w:bookmarkEnd w:id="3208"/>
      <w:r>
        <w:t>[0643a24]</w:t>
      </w:r>
    </w:p>
    <w:p>
      <w:pPr>
        <w:pStyle w:val="SHTKSourceText"/>
      </w:pPr>
      <w:r>
        <w:t>論。是心所為。</w:t>
      </w:r>
    </w:p>
    <w:p>
      <w:pPr>
        <w:pStyle w:val="SHTKTranslationText"/>
      </w:pPr>
      <w:r>
        <w:t>《논》에서 “마음 때문에 그러하다”라고 한 구절이다.</w:t>
      </w:r>
    </w:p>
    <w:p>
      <w:pPr>
        <w:pStyle w:val="SHTKSourceText"/>
      </w:pPr>
      <w:r>
        <w:t>答[＊]也。</w:t>
      </w:r>
    </w:p>
    <w:p>
      <w:pPr>
        <w:pStyle w:val="SHTKTranslationText"/>
      </w:pPr>
      <w:r>
        <w:t>이는 답변이다.</w:t>
      </w:r>
    </w:p>
    <w:p>
      <w:pPr>
        <w:pStyle w:val="SHTKNoteSummary"/>
      </w:pPr>
      <w:r>
        <w:t>교감 요약 | [CBETA 교감] 甲·乙본에는 也 없음</w:t>
      </w:r>
    </w:p>
    <w:p>
      <w:pPr>
        <w:pStyle w:val="SHTKNoteDetail"/>
      </w:pPr>
      <w:r>
        <w:t>• 원교감 원문 | 也【大】＊，〔－〕【甲】【乙】＊</w:t>
      </w:r>
    </w:p>
    <w:p>
      <w:pPr>
        <w:pStyle w:val="SHTKNoteDetail"/>
      </w:pPr>
      <w:r>
        <w:t>• 해당 번역 | “이는 답변이다.”</w:t>
      </w:r>
    </w:p>
    <w:p>
      <w:pPr>
        <w:pStyle w:val="SHTKNoteDetail"/>
      </w:pPr>
      <w:r>
        <w:t>• 번역 영향 판정 | [판단 유보]</w:t>
      </w:r>
    </w:p>
    <w:p>
      <w:pPr>
        <w:pStyle w:val="SHTKNoteDetail"/>
      </w:pPr>
      <w:r>
        <w:t>• 출처 | CBETA T41n1822, 교감 번호 0641032.</w:t>
      </w:r>
    </w:p>
    <w:p>
      <w:pPr>
        <w:pStyle w:val="SHTKPositionMarker"/>
      </w:pPr>
      <w:bookmarkStart w:id="3209" w:name="loc_0643a25"/>
      <w:bookmarkEnd w:id="3209"/>
      <w:r>
        <w:t>[0643a25]</w:t>
      </w:r>
    </w:p>
    <w:p>
      <w:pPr>
        <w:pStyle w:val="SHTKSourceText"/>
      </w:pPr>
      <w:r>
        <w:t>論。若爾有覆至勿成過未。</w:t>
      </w:r>
    </w:p>
    <w:p>
      <w:pPr>
        <w:pStyle w:val="SHTKTranslationText"/>
      </w:pPr>
      <w:r>
        <w:t>《논》에서 “그렇다면 유부무기는”부터 “과거와 미래의 것을 성취하지 못하게 되는가?”까지의 구절이다.</w:t>
      </w:r>
    </w:p>
    <w:p>
      <w:pPr>
        <w:pStyle w:val="SHTKSourceText"/>
      </w:pPr>
      <w:r>
        <w:t>難[＊]也。</w:t>
      </w:r>
    </w:p>
    <w:p>
      <w:pPr>
        <w:pStyle w:val="SHTKTranslationText"/>
      </w:pPr>
      <w:r>
        <w:t>이는 논박이다.</w:t>
      </w:r>
    </w:p>
    <w:p>
      <w:pPr>
        <w:pStyle w:val="SHTKNoteSummary"/>
      </w:pPr>
      <w:r>
        <w:t>교감 요약 | [CBETA 교감] 甲·乙본에는 也 없음</w:t>
      </w:r>
    </w:p>
    <w:p>
      <w:pPr>
        <w:pStyle w:val="SHTKNoteDetail"/>
      </w:pPr>
      <w:r>
        <w:t>• 원교감 원문 | 也【大】＊，〔－〕【甲】【乙】＊</w:t>
      </w:r>
    </w:p>
    <w:p>
      <w:pPr>
        <w:pStyle w:val="SHTKNoteDetail"/>
      </w:pPr>
      <w:r>
        <w:t>• 해당 번역 | “이는 논박이다.”</w:t>
      </w:r>
    </w:p>
    <w:p>
      <w:pPr>
        <w:pStyle w:val="SHTKNoteDetail"/>
      </w:pPr>
      <w:r>
        <w:t>• 번역 영향 판정 | [판단 유보]</w:t>
      </w:r>
    </w:p>
    <w:p>
      <w:pPr>
        <w:pStyle w:val="SHTKNoteDetail"/>
      </w:pPr>
      <w:r>
        <w:t>• 출처 | CBETA T41n1822, 교감 번호 0641032.</w:t>
      </w:r>
    </w:p>
    <w:p>
      <w:pPr>
        <w:pStyle w:val="SHTKSourceText"/>
      </w:pPr>
      <w:r>
        <w:t>能發之心[15]既成過．未。</w:t>
      </w:r>
    </w:p>
    <w:p>
      <w:pPr>
        <w:pStyle w:val="SHTKTranslationText"/>
      </w:pPr>
      <w:r>
        <w:t>표업을 일으키는 마음은 이미 과거와 미래의 것을 성취하는데,</w:t>
      </w:r>
    </w:p>
    <w:p>
      <w:pPr>
        <w:pStyle w:val="SHTKNoteSummary"/>
      </w:pPr>
      <w:r>
        <w:t>교감 요약 | [CBETA 교감] 저본 既 → 甲·乙본 更</w:t>
      </w:r>
    </w:p>
    <w:p>
      <w:pPr>
        <w:pStyle w:val="SHTKNoteDetail"/>
      </w:pPr>
      <w:r>
        <w:t>• 원교감 원문 | 既＝更【甲】【乙】</w:t>
      </w:r>
    </w:p>
    <w:p>
      <w:pPr>
        <w:pStyle w:val="SHTKNoteDetail"/>
      </w:pPr>
      <w:r>
        <w:t>• 교감 번호 | 0643015</w:t>
      </w:r>
    </w:p>
    <w:p>
      <w:pPr>
        <w:pStyle w:val="SHTKNoteDetail"/>
      </w:pPr>
      <w:r>
        <w:t>• 저본 독법 | 既</w:t>
      </w:r>
    </w:p>
    <w:p>
      <w:pPr>
        <w:pStyle w:val="SHTKNoteDetail"/>
      </w:pPr>
      <w:r>
        <w:t>• 이문 독법 | 更 → ‘다시/바꾸어’</w:t>
      </w:r>
    </w:p>
    <w:p>
      <w:pPr>
        <w:pStyle w:val="SHTKNoteDetail"/>
      </w:pPr>
      <w:r>
        <w:t>• 저본 기준 번역 | “표업을 일으키는 마음은 이미 과거와 미래의 것을 성취하는데,”</w:t>
      </w:r>
    </w:p>
    <w:p>
      <w:pPr>
        <w:pStyle w:val="SHTKNoteDetail"/>
      </w:pPr>
      <w:r>
        <w:t>• 교감 해설 | 이전 CBETA 원주: 既＝更【甲】【乙】. 저본 유지·독법별 한국어 번역 차이: 저본 ‘이미(既)’와 이본 ‘다시·더욱(更)’은 시간상의 표현이 다르다.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0643015.</w:t>
      </w:r>
    </w:p>
    <w:p>
      <w:pPr>
        <w:pStyle w:val="SHTKSourceText"/>
      </w:pPr>
      <w:r>
        <w:t>因何所發之表唯成現在。</w:t>
      </w:r>
    </w:p>
    <w:p>
      <w:pPr>
        <w:pStyle w:val="SHTKTranslationText"/>
      </w:pPr>
      <w:r>
        <w:t>무슨 까닭에 그것이 일으킨 표업만 현재의 것을 성취하는가?</w:t>
      </w:r>
    </w:p>
    <w:p>
      <w:pPr>
        <w:pStyle w:val="SHTKPositionMarker"/>
      </w:pPr>
      <w:bookmarkStart w:id="3210" w:name="loc_0643a27"/>
      <w:bookmarkEnd w:id="3210"/>
      <w:r>
        <w:t>[0643a27]</w:t>
      </w:r>
    </w:p>
    <w:p>
      <w:pPr>
        <w:pStyle w:val="SHTKSourceText"/>
      </w:pPr>
      <w:r>
        <w:t>論。此責非理至成有差別。</w:t>
      </w:r>
    </w:p>
    <w:p>
      <w:pPr>
        <w:pStyle w:val="SHTKTranslationText"/>
      </w:pPr>
      <w:r>
        <w:t>《논》에서 “이 힐난은 이치에 맞지 않는다”부터 “성취에 차별이 있다”까지의 구절이다.</w:t>
      </w:r>
    </w:p>
    <w:p>
      <w:pPr>
        <w:pStyle w:val="SHTKSourceText"/>
      </w:pPr>
      <w:r>
        <w:t>答[＊]也。</w:t>
      </w:r>
    </w:p>
    <w:p>
      <w:pPr>
        <w:pStyle w:val="SHTKTranslationText"/>
      </w:pPr>
      <w:r>
        <w:t>이는 답변이다.</w:t>
      </w:r>
    </w:p>
    <w:p>
      <w:pPr>
        <w:pStyle w:val="SHTKNoteSummary"/>
      </w:pPr>
      <w:r>
        <w:t>교감 요약 | [CBETA 교감] 甲·乙본에는 也 없음</w:t>
      </w:r>
    </w:p>
    <w:p>
      <w:pPr>
        <w:pStyle w:val="SHTKNoteDetail"/>
      </w:pPr>
      <w:r>
        <w:t>• 원교감 원문 | 也【大】＊，〔－〕【甲】【乙】＊</w:t>
      </w:r>
    </w:p>
    <w:p>
      <w:pPr>
        <w:pStyle w:val="SHTKNoteDetail"/>
      </w:pPr>
      <w:r>
        <w:t>• 해당 번역 | “이는 답변이다.”</w:t>
      </w:r>
    </w:p>
    <w:p>
      <w:pPr>
        <w:pStyle w:val="SHTKNoteDetail"/>
      </w:pPr>
      <w:r>
        <w:t>• 번역 영향 판정 | [판단 유보]</w:t>
      </w:r>
    </w:p>
    <w:p>
      <w:pPr>
        <w:pStyle w:val="SHTKNoteDetail"/>
      </w:pPr>
      <w:r>
        <w:t>• 출처 | CBETA T41n1822, 교감 번호 0641032.</w:t>
      </w:r>
    </w:p>
    <w:p>
      <w:pPr>
        <w:pStyle w:val="SHTKSourceText"/>
      </w:pPr>
      <w:r>
        <w:t>表是色法。</w:t>
      </w:r>
    </w:p>
    <w:p>
      <w:pPr>
        <w:pStyle w:val="SHTKTranslationText"/>
      </w:pPr>
      <w:r>
        <w:t>표업은 색법이어서,</w:t>
      </w:r>
    </w:p>
    <w:p>
      <w:pPr>
        <w:pStyle w:val="SHTKSourceText"/>
      </w:pPr>
      <w:r>
        <w:t>昧[16]鈍心故。</w:t>
      </w:r>
    </w:p>
    <w:p>
      <w:pPr>
        <w:pStyle w:val="SHTKTranslationText"/>
      </w:pPr>
      <w:r>
        <w:t>마음보다 둔하고 무디기 때문이다.</w:t>
      </w:r>
    </w:p>
    <w:p>
      <w:pPr>
        <w:pStyle w:val="SHTKNoteSummary"/>
      </w:pPr>
      <w:r>
        <w:t>교감 요약 | [CBETA 교감] 저본 鈍 → 甲·乙본 能</w:t>
      </w:r>
    </w:p>
    <w:p>
      <w:pPr>
        <w:pStyle w:val="SHTKNoteDetail"/>
      </w:pPr>
      <w:r>
        <w:t>• 원교감 원문 | 鈍＝能【甲】【乙】</w:t>
      </w:r>
    </w:p>
    <w:p>
      <w:pPr>
        <w:pStyle w:val="SHTKNoteDetail"/>
      </w:pPr>
      <w:r>
        <w:t>• 교감 번호 | 0643016</w:t>
      </w:r>
    </w:p>
    <w:p>
      <w:pPr>
        <w:pStyle w:val="SHTKNoteDetail"/>
      </w:pPr>
      <w:r>
        <w:t>• 저본 독법 | 鈍</w:t>
      </w:r>
    </w:p>
    <w:p>
      <w:pPr>
        <w:pStyle w:val="SHTKNoteDetail"/>
      </w:pPr>
      <w:r>
        <w:t>• 이문 독법 | 能 → ‘능히’</w:t>
      </w:r>
    </w:p>
    <w:p>
      <w:pPr>
        <w:pStyle w:val="SHTKNoteDetail"/>
      </w:pPr>
      <w:r>
        <w:t>• 저본 기준 번역 | “마음보다 둔하고 무디기 때문이다.”</w:t>
      </w:r>
    </w:p>
    <w:p>
      <w:pPr>
        <w:pStyle w:val="SHTKNoteDetail"/>
      </w:pPr>
      <w:r>
        <w:t>• 교감 해설 | 이전 CBETA 원주: 鈍＝能【甲】【乙】. 저본 유지·독법별 한국어 번역 차이: 저본 鈍은 둔하다는 뜻인데 이본 能은 능력이 있다는 뜻이다. 색법과 마음의 우열 설명에 영향이 있다.</w:t>
      </w:r>
    </w:p>
    <w:p>
      <w:pPr>
        <w:pStyle w:val="SHTKNoteDetail"/>
      </w:pPr>
      <w:r>
        <w:t>• 번역 영향 판정 | [의미 차이 있음]</w:t>
      </w:r>
    </w:p>
    <w:p>
      <w:pPr>
        <w:pStyle w:val="SHTKNoteDetail"/>
      </w:pPr>
      <w:r>
        <w:t>• 출처 | CBETA T41n1822, 교감 번호 0643016.</w:t>
      </w:r>
    </w:p>
    <w:p>
      <w:pPr>
        <w:pStyle w:val="SHTKSourceText"/>
      </w:pPr>
      <w:r>
        <w:t>表色依心起故。心等不然。無記表業從劣心起。其力倍劣彼能起心。</w:t>
      </w:r>
    </w:p>
    <w:p>
      <w:pPr>
        <w:pStyle w:val="SHTKTranslationText"/>
      </w:pPr>
      <w:r>
        <w:t>표색은 마음에 의지하여 일어나지만, 마음 등의 경우에는 그렇지 않다. 무기의 표업은 약한 마음에서 일어난다. 따라서 그 힘은 그것을 일으킨 마음보다 갑절이나 약하다.</w:t>
      </w:r>
    </w:p>
    <w:p>
      <w:pPr>
        <w:pStyle w:val="SHTKSourceText"/>
      </w:pPr>
      <w:r>
        <w:t>故[17]心成三世。</w:t>
      </w:r>
    </w:p>
    <w:p>
      <w:pPr>
        <w:pStyle w:val="SHTKTranslationText"/>
      </w:pPr>
      <w:r>
        <w:t>그러므로 마음은 삼세의 것을 성취하지만,</w:t>
      </w:r>
    </w:p>
    <w:p>
      <w:pPr>
        <w:pStyle w:val="SHTKNoteSummary"/>
      </w:pPr>
      <w:r>
        <w:t>교감 요약 | [CBETA 교감] 甲·乙본에는 心 없음</w:t>
      </w:r>
    </w:p>
    <w:p>
      <w:pPr>
        <w:pStyle w:val="SHTKNoteDetail"/>
      </w:pPr>
      <w:r>
        <w:t>• 원교감 원문 | 〔心〕－【甲】【乙】</w:t>
      </w:r>
    </w:p>
    <w:p>
      <w:pPr>
        <w:pStyle w:val="SHTKNoteDetail"/>
      </w:pPr>
      <w:r>
        <w:t>• 교감 번호 | 0643017</w:t>
      </w:r>
    </w:p>
    <w:p>
      <w:pPr>
        <w:pStyle w:val="SHTKNoteDetail"/>
      </w:pPr>
      <w:r>
        <w:t>• 저본 독법 | 心 → ‘마음’</w:t>
      </w:r>
    </w:p>
    <w:p>
      <w:pPr>
        <w:pStyle w:val="SHTKNoteDetail"/>
      </w:pPr>
      <w:r>
        <w:t>• 이문 독법 | ∅ → ‘해당 성분 없음(탈락)’</w:t>
      </w:r>
    </w:p>
    <w:p>
      <w:pPr>
        <w:pStyle w:val="SHTKNoteDetail"/>
      </w:pPr>
      <w:r>
        <w:t>• 저본 기준 번역 | “그러므로 마음은 삼세의 것을 성취하지만,”</w:t>
      </w:r>
    </w:p>
    <w:p>
      <w:pPr>
        <w:pStyle w:val="SHTKNoteDetail"/>
      </w:pPr>
      <w:r>
        <w:t>• 교감 해설 | 이전 CBETA 원주: 〔心〕－【甲】【乙】. 저본 유지·독법별 한국어 번역 차이: 이본은 ‘마음(心)’ 한 글자를 생략한다. 바로 앞에서 마음을 서술하므로 문맥상 대상은 유지된다.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0643017.</w:t>
      </w:r>
    </w:p>
    <w:p>
      <w:pPr>
        <w:pStyle w:val="SHTKSourceText"/>
      </w:pPr>
      <w:r>
        <w:t>表唯成現在。</w:t>
      </w:r>
    </w:p>
    <w:p>
      <w:pPr>
        <w:pStyle w:val="SHTKTranslationText"/>
      </w:pPr>
      <w:r>
        <w:t>표업은 오직 현재의 것만 성취한다.</w:t>
      </w:r>
    </w:p>
    <w:p>
      <w:pPr>
        <w:pStyle w:val="SHTKPositionMarker"/>
      </w:pPr>
      <w:bookmarkStart w:id="3211" w:name="loc_0643b03"/>
      <w:bookmarkEnd w:id="3211"/>
      <w:r>
        <w:t>[0643b03]</w:t>
      </w:r>
    </w:p>
    <w:p>
      <w:pPr>
        <w:pStyle w:val="SHTKSourceText"/>
      </w:pPr>
      <w:r>
        <w:t>論。如前所說住不律儀。已下半頌。</w:t>
      </w:r>
    </w:p>
    <w:p>
      <w:pPr>
        <w:pStyle w:val="SHTKTranslationText"/>
      </w:pPr>
      <w:r>
        <w:t>《논》에서 “앞서 불율의에 머무는 경우를 설명한 것과 같이”라고 한 구절이다. 이 아래 반 게송은,</w:t>
      </w:r>
    </w:p>
    <w:p>
      <w:pPr>
        <w:pStyle w:val="SHTKSourceText"/>
      </w:pPr>
      <w:r>
        <w:t>第五明不律儀眾[18]名。</w:t>
      </w:r>
    </w:p>
    <w:p>
      <w:pPr>
        <w:pStyle w:val="SHTKTranslationText"/>
      </w:pPr>
      <w:r>
        <w:t>다섯째로 불율의의 여러 명칭을 밝힌다.</w:t>
      </w:r>
    </w:p>
    <w:p>
      <w:pPr>
        <w:pStyle w:val="SHTKNoteSummary"/>
      </w:pPr>
      <w:r>
        <w:t>교감 요약 | [CBETA 교감] 甲·乙본은 名 뒤에 也이 있음</w:t>
      </w:r>
    </w:p>
    <w:p>
      <w:pPr>
        <w:pStyle w:val="SHTKNoteDetail"/>
      </w:pPr>
      <w:r>
        <w:t>• 원교감 원문 | 名＋（也）【甲】【乙】</w:t>
      </w:r>
    </w:p>
    <w:p>
      <w:pPr>
        <w:pStyle w:val="SHTKNoteDetail"/>
      </w:pPr>
      <w:r>
        <w:t>• 교감 번호 | 0643018</w:t>
      </w:r>
    </w:p>
    <w:p>
      <w:pPr>
        <w:pStyle w:val="SHTKNoteDetail"/>
      </w:pPr>
      <w:r>
        <w:t>• 저본 독법 | 名 → ‘이름’</w:t>
      </w:r>
    </w:p>
    <w:p>
      <w:pPr>
        <w:pStyle w:val="SHTKNoteDetail"/>
      </w:pPr>
      <w:r>
        <w:t>• 이문 독법 | 名也</w:t>
      </w:r>
    </w:p>
    <w:p>
      <w:pPr>
        <w:pStyle w:val="SHTKNoteDetail"/>
      </w:pPr>
      <w:r>
        <w:t>• 저본 기준 번역 | “다섯째로 불율의의 여러 명칭을 밝힌다.”</w:t>
      </w:r>
    </w:p>
    <w:p>
      <w:pPr>
        <w:pStyle w:val="SHTKNoteDetail"/>
      </w:pPr>
      <w:r>
        <w:t>• 교감 해설 | 이전 CBETA 원주: 名＋（也）【甲】【乙】. 저본 유지·독법별 한국어 번역 차이: 이본은 끝의 단정 어기 也를 덧붙인다.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0643018.</w:t>
      </w:r>
    </w:p>
    <w:p>
      <w:pPr>
        <w:pStyle w:val="SHTKPositionMarker"/>
      </w:pPr>
      <w:bookmarkStart w:id="3212" w:name="loc_0643b04"/>
      <w:bookmarkEnd w:id="3212"/>
      <w:r>
        <w:t>[0643b04]</w:t>
      </w:r>
    </w:p>
    <w:p>
      <w:pPr>
        <w:pStyle w:val="SHTKSourceText"/>
      </w:pPr>
      <w:r>
        <w:t>論曰至名不律儀。釋眾名也。</w:t>
      </w:r>
    </w:p>
    <w:p>
      <w:pPr>
        <w:pStyle w:val="SHTKTranslationText"/>
      </w:pPr>
      <w:r>
        <w:t>《논》에서 “논하여 말한다”부터 “불율의라고 이름한다”까지의 구절이다. 여러 명칭을 풀이한다.</w:t>
      </w:r>
    </w:p>
    <w:p>
      <w:pPr>
        <w:pStyle w:val="SHTKSourceText"/>
      </w:pPr>
      <w:r>
        <w:t>以五義不同故立五名[＊]也。</w:t>
      </w:r>
    </w:p>
    <w:p>
      <w:pPr>
        <w:pStyle w:val="SHTKTranslationText"/>
      </w:pPr>
      <w:r>
        <w:t>다섯 가지 뜻이 각각 다르기 때문에 다섯 명칭을 세운 것이다.</w:t>
      </w:r>
    </w:p>
    <w:p>
      <w:pPr>
        <w:pStyle w:val="SHTKNoteSummary"/>
      </w:pPr>
      <w:r>
        <w:t>교감 요약 | [CBETA 교감] 甲·乙본에는 也 없음</w:t>
      </w:r>
    </w:p>
    <w:p>
      <w:pPr>
        <w:pStyle w:val="SHTKNoteDetail"/>
      </w:pPr>
      <w:r>
        <w:t>• 원교감 원문 | 也【大】＊，〔－〕【甲】【乙】＊</w:t>
      </w:r>
    </w:p>
    <w:p>
      <w:pPr>
        <w:pStyle w:val="SHTKNoteDetail"/>
      </w:pPr>
      <w:r>
        <w:t>• 해당 번역 | “다섯 가지 뜻이 각각 다르기 때문에 다섯 명칭을 세운 것이다.”</w:t>
      </w:r>
    </w:p>
    <w:p>
      <w:pPr>
        <w:pStyle w:val="SHTKNoteDetail"/>
      </w:pPr>
      <w:r>
        <w:t>• 번역 영향 판정 | [판단 유보]</w:t>
      </w:r>
    </w:p>
    <w:p>
      <w:pPr>
        <w:pStyle w:val="SHTKNoteDetail"/>
      </w:pPr>
      <w:r>
        <w:t>• 출처 | CBETA T41n1822, 교감 번호 0641032.</w:t>
      </w:r>
    </w:p>
    <w:p>
      <w:pPr>
        <w:pStyle w:val="SHTKPositionMarker"/>
      </w:pPr>
      <w:bookmarkStart w:id="3213" w:name="loc_0643b05"/>
      <w:bookmarkEnd w:id="3213"/>
      <w:r>
        <w:t>[0643b05]</w:t>
      </w:r>
    </w:p>
    <w:p>
      <w:pPr>
        <w:pStyle w:val="SHTKSourceText"/>
      </w:pPr>
      <w:r>
        <w:t>論。然業道名至立餘四名。</w:t>
      </w:r>
    </w:p>
    <w:p>
      <w:pPr>
        <w:pStyle w:val="SHTKTranslationText"/>
      </w:pPr>
      <w:r>
        <w:t>《논》에서 “그러나 업도라는 명칭은”부터 “나머지 네 명칭을 세운다”까지의 구절이다.</w:t>
      </w:r>
    </w:p>
    <w:p>
      <w:pPr>
        <w:pStyle w:val="SHTKSourceText"/>
      </w:pPr>
      <w:r>
        <w:t>釋[19]名通局。</w:t>
      </w:r>
    </w:p>
    <w:p>
      <w:pPr>
        <w:pStyle w:val="SHTKTranslationText"/>
      </w:pPr>
      <w:r>
        <w:t>명칭이 통용되는 범위와 한정되는 범위를 풀이한다.</w:t>
      </w:r>
    </w:p>
    <w:p>
      <w:pPr>
        <w:pStyle w:val="SHTKNoteSummary"/>
      </w:pPr>
      <w:r>
        <w:t>교감 요약 | [CBETA 교감] 甲·乙본에는 名 없음</w:t>
      </w:r>
    </w:p>
    <w:p>
      <w:pPr>
        <w:pStyle w:val="SHTKNoteDetail"/>
      </w:pPr>
      <w:r>
        <w:t>• 원교감 원문 | 〔名〕－【甲】【乙】</w:t>
      </w:r>
    </w:p>
    <w:p>
      <w:pPr>
        <w:pStyle w:val="SHTKNoteDetail"/>
      </w:pPr>
      <w:r>
        <w:t>• 교감 번호 | 0643019</w:t>
      </w:r>
    </w:p>
    <w:p>
      <w:pPr>
        <w:pStyle w:val="SHTKNoteDetail"/>
      </w:pPr>
      <w:r>
        <w:t>• 저본 독법 | 名 → ‘이름’</w:t>
      </w:r>
    </w:p>
    <w:p>
      <w:pPr>
        <w:pStyle w:val="SHTKNoteDetail"/>
      </w:pPr>
      <w:r>
        <w:t>• 이문 독법 | ∅ → ‘해당 성분 없음(탈락)’</w:t>
      </w:r>
    </w:p>
    <w:p>
      <w:pPr>
        <w:pStyle w:val="SHTKNoteDetail"/>
      </w:pPr>
      <w:r>
        <w:t>• 저본 기준 번역 | “명칭이 통용되는 범위와 한정되는 범위를 풀이한다.”</w:t>
      </w:r>
    </w:p>
    <w:p>
      <w:pPr>
        <w:pStyle w:val="SHTKNoteDetail"/>
      </w:pPr>
      <w:r>
        <w:t>• 교감 해설 | 이전 CBETA 원주: 〔名〕－【甲】【乙】. 저본 유지·독법별 한국어 번역 차이: 이본은 ‘명칭(名)’을 생략하여 통용 범위를 가리키는 대상이 문맥에 맡겨진다.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0643019.</w:t>
      </w:r>
    </w:p>
    <w:p>
      <w:pPr>
        <w:pStyle w:val="SHTKSourceText"/>
      </w:pPr>
      <w:r>
        <w:t>如文可解。</w:t>
      </w:r>
    </w:p>
    <w:p>
      <w:pPr>
        <w:pStyle w:val="SHTKTranslationText"/>
      </w:pPr>
      <w:r>
        <w:t>본문과 같으므로 이해할 수 있다.</w:t>
      </w:r>
    </w:p>
    <w:p>
      <w:pPr>
        <w:pStyle w:val="SHTKPositionMarker"/>
      </w:pPr>
      <w:bookmarkStart w:id="3214" w:name="loc_0643b08"/>
      <w:bookmarkEnd w:id="3214"/>
      <w:r>
        <w:t>[0643b08]</w:t>
      </w:r>
    </w:p>
    <w:p>
      <w:pPr>
        <w:pStyle w:val="SHTKSourceText"/>
      </w:pPr>
      <w:r>
        <w:t>論。或成表業非無表等。下一頌。第六明成表非無表等四句分別。</w:t>
      </w:r>
    </w:p>
    <w:p>
      <w:pPr>
        <w:pStyle w:val="SHTKTranslationText"/>
      </w:pPr>
      <w:r>
        <w:t>《논》에서 “혹은 표업은 성취하지만 무표는 성취하지 않는 등의 경우가 있다”라고 한 구절이다. 아래 한 게송은, 여섯째로 표업은 성취하지만 무표는 성취하지 않는 경우 등을 네 구절로 나누어 분별한다.</w:t>
      </w:r>
    </w:p>
    <w:p>
      <w:pPr>
        <w:pStyle w:val="SHTKPositionMarker"/>
      </w:pPr>
      <w:bookmarkStart w:id="3215" w:name="loc_0643b09"/>
      <w:bookmarkEnd w:id="3215"/>
      <w:r>
        <w:t>[0643b09]</w:t>
      </w:r>
    </w:p>
    <w:p>
      <w:pPr>
        <w:pStyle w:val="SHTKSourceText"/>
      </w:pPr>
      <w:r>
        <w:t>論曰至所發表業。明成表業非無表也。</w:t>
      </w:r>
    </w:p>
    <w:p>
      <w:pPr>
        <w:pStyle w:val="SHTKTranslationText"/>
      </w:pPr>
      <w:r>
        <w:t>《논》에서 “논하여 말한다”부터 “일으킨 표업”까지의 구절이다. 표업은 성취하지만 무표는 성취하지 않는 경우를 밝힌다.</w:t>
      </w:r>
    </w:p>
    <w:p>
      <w:pPr>
        <w:pStyle w:val="SHTKSourceText"/>
      </w:pPr>
      <w:r>
        <w:t>不住善．惡[＊]戒。</w:t>
      </w:r>
    </w:p>
    <w:p>
      <w:pPr>
        <w:pStyle w:val="SHTKTranslationText"/>
      </w:pPr>
      <w:r>
        <w:t>선계에도 악계에도 머물지 않는 사람이,</w:t>
      </w:r>
    </w:p>
    <w:p>
      <w:pPr>
        <w:pStyle w:val="SHTKNoteSummary"/>
      </w:pPr>
      <w:r>
        <w:t>교감 요약 | [CBETA 교감] 저본 戒 → 甲·乙본 或</w:t>
      </w:r>
    </w:p>
    <w:p>
      <w:pPr>
        <w:pStyle w:val="SHTKNoteDetail"/>
      </w:pPr>
      <w:r>
        <w:t>• 원교감 원문 | 戒【大】＊，或【甲】【乙】＊</w:t>
      </w:r>
    </w:p>
    <w:p>
      <w:pPr>
        <w:pStyle w:val="SHTKNoteDetail"/>
      </w:pPr>
      <w:r>
        <w:t>• 해당 번역 | “선계에도 악계에도 머물지 않는 사람이,”</w:t>
      </w:r>
    </w:p>
    <w:p>
      <w:pPr>
        <w:pStyle w:val="SHTKNoteDetail"/>
      </w:pPr>
      <w:r>
        <w:t>• 번역 영향 판정 | [의미 차이 있음]</w:t>
      </w:r>
    </w:p>
    <w:p>
      <w:pPr>
        <w:pStyle w:val="SHTKNoteDetail"/>
      </w:pPr>
      <w:r>
        <w:t>• 출처 | CBETA T41n1822, 교감 번호 0642020.</w:t>
      </w:r>
    </w:p>
    <w:p>
      <w:pPr>
        <w:pStyle w:val="SHTKSourceText"/>
      </w:pPr>
      <w:r>
        <w:t>起下劣思造善．惡業及無記業。皆唯成表不成無表。</w:t>
      </w:r>
    </w:p>
    <w:p>
      <w:pPr>
        <w:pStyle w:val="SHTKTranslationText"/>
      </w:pPr>
      <w:r>
        <w:t>하열한 사(思)를 일으켜 선업·악업 및 무기업을 지으면, 모두 오직 표업만 성취하고 무표는 성취하지 않는다.</w:t>
      </w:r>
    </w:p>
    <w:p>
      <w:pPr>
        <w:pStyle w:val="SHTKPositionMarker"/>
      </w:pPr>
      <w:bookmarkStart w:id="3216" w:name="loc_0643b12"/>
      <w:bookmarkEnd w:id="3216"/>
      <w:r>
        <w:t>[0643b12]</w:t>
      </w:r>
    </w:p>
    <w:p>
      <w:pPr>
        <w:pStyle w:val="SHTKSourceText"/>
      </w:pPr>
      <w:r>
        <w:t>論。除有依福及成業道</w:t>
      </w:r>
    </w:p>
    <w:p>
      <w:pPr>
        <w:pStyle w:val="SHTKTranslationText"/>
      </w:pPr>
      <w:r>
        <w:t>《논》에서 “유의복 및 업도를 이룬 경우는 제외한다”라고 한 구절이다.</w:t>
      </w:r>
    </w:p>
    <w:p>
      <w:pPr>
        <w:pStyle w:val="SHTKSourceText"/>
      </w:pPr>
      <w:r>
        <w:t>除有[20]依福及成業道。</w:t>
      </w:r>
    </w:p>
    <w:p>
      <w:pPr>
        <w:pStyle w:val="SHTKTranslationText"/>
      </w:pPr>
      <w:r>
        <w:t>유의복 및 업도를 이룬 경우를 제외하는데,</w:t>
      </w:r>
    </w:p>
    <w:p>
      <w:pPr>
        <w:pStyle w:val="SHTKNoteSummary"/>
      </w:pPr>
      <w:r>
        <w:t>교감 요약 | [CBETA 교감] 저본 依 → 甲·乙본 餘</w:t>
      </w:r>
    </w:p>
    <w:p>
      <w:pPr>
        <w:pStyle w:val="SHTKNoteDetail"/>
      </w:pPr>
      <w:r>
        <w:t>• 원교감 원문 | 依＝餘【甲】【乙】</w:t>
      </w:r>
    </w:p>
    <w:p>
      <w:pPr>
        <w:pStyle w:val="SHTKNoteDetail"/>
      </w:pPr>
      <w:r>
        <w:t>• 교감 번호 | 0643020</w:t>
      </w:r>
    </w:p>
    <w:p>
      <w:pPr>
        <w:pStyle w:val="SHTKNoteDetail"/>
      </w:pPr>
      <w:r>
        <w:t>• 저본 독법 | 依 → ‘의지하다’</w:t>
      </w:r>
    </w:p>
    <w:p>
      <w:pPr>
        <w:pStyle w:val="SHTKNoteDetail"/>
      </w:pPr>
      <w:r>
        <w:t>• 이문 독법 | 餘</w:t>
      </w:r>
    </w:p>
    <w:p>
      <w:pPr>
        <w:pStyle w:val="SHTKNoteDetail"/>
      </w:pPr>
      <w:r>
        <w:t>• 저본 기준 번역 | “유의복 및 업도를 이룬 경우를 제외하는데,”</w:t>
      </w:r>
    </w:p>
    <w:p>
      <w:pPr>
        <w:pStyle w:val="SHTKNoteDetail"/>
      </w:pPr>
      <w:r>
        <w:t>• 교감 해설 | 이전 CBETA 원주: 依＝餘【甲】【乙】. 저본 유지·독법별 한국어 번역 차이: 저본 有依福은 ‘의지처가 있는 복’, 이본 有餘福은 ‘다른 복이 있음’으로 분류 이름이 달라진다.</w:t>
      </w:r>
    </w:p>
    <w:p>
      <w:pPr>
        <w:pStyle w:val="SHTKNoteDetail"/>
      </w:pPr>
      <w:r>
        <w:t>• 번역 영향 판정 | [의미 차이 있음]</w:t>
      </w:r>
    </w:p>
    <w:p>
      <w:pPr>
        <w:pStyle w:val="SHTKNoteDetail"/>
      </w:pPr>
      <w:r>
        <w:t>• 출처 | CBETA T41n1822, 교감 번호 0643020.</w:t>
      </w:r>
    </w:p>
    <w:p>
      <w:pPr>
        <w:pStyle w:val="SHTKSourceText"/>
      </w:pPr>
      <w:r>
        <w:t>雖下劣思亦發無表。此第一句。</w:t>
      </w:r>
    </w:p>
    <w:p>
      <w:pPr>
        <w:pStyle w:val="SHTKTranslationText"/>
      </w:pPr>
      <w:r>
        <w:t>그 경우에는 사가 하열하더라도 무표를 일으키기 때문이다. 이것이 첫 번째 구절이다.</w:t>
      </w:r>
    </w:p>
    <w:p>
      <w:pPr>
        <w:pStyle w:val="SHTKPositionMarker"/>
      </w:pPr>
      <w:bookmarkStart w:id="3217" w:name="loc_0643b14"/>
      <w:bookmarkEnd w:id="3217"/>
      <w:r>
        <w:t>[0643b14]</w:t>
      </w:r>
    </w:p>
    <w:p>
      <w:pPr>
        <w:pStyle w:val="SHTKSourceText"/>
      </w:pPr>
      <w:r>
        <w:t>論。唯成無表至或生已捨。釋成無表非成表也。此第二句。正理論云。豈不已得靜慮異生今表未生。先生已失。亦成無表非表業耶。何故頌中但標於聖非易生者理亦可然。何故釋中標易生者。</w:t>
      </w:r>
    </w:p>
    <w:p>
      <w:pPr>
        <w:pStyle w:val="SHTKTranslationText"/>
      </w:pPr>
      <w:r>
        <w:t>《논》에서 “오직 무표만 성취한다”부터 “혹은 이미 생겼으나 버린 경우”까지의 구절이다. 무표는 성취하지만 표업은 성취하지 않는 경우를 풀이한다. 이것이 두 번째 구절이다. 《순정리론》에서 말한다. 이미 정려를 얻은 이생 가운데 현재 표업이 아직 생기지 않았거나, 이전에 생겼으나 이미 잃어버린 사람도, 무표만 성취하고 표업은 성취하지 않는 것이 아니겠는가? 어째서 게송에서는 성자만을 제시하는가? 쉽게 생겨나는 자가 아닌 경우에도 이치상 또한 그럴 수 있다. 어째서 풀이에서는 쉽게 생겨나는 자를 제시하는가?</w:t>
      </w:r>
    </w:p>
    <w:p>
      <w:pPr>
        <w:pStyle w:val="SHTKPositionMarker"/>
      </w:pPr>
      <w:bookmarkStart w:id="3218" w:name="loc_0643b19"/>
      <w:bookmarkEnd w:id="3218"/>
      <w:r>
        <w:t>[0643b19]</w:t>
      </w:r>
    </w:p>
    <w:p>
      <w:pPr>
        <w:pStyle w:val="SHTKSourceText"/>
      </w:pPr>
      <w:r>
        <w:t>論。俱成非句如應當知。第三．四句。如文可知。</w:t>
      </w:r>
    </w:p>
    <w:p>
      <w:pPr>
        <w:pStyle w:val="SHTKTranslationText"/>
      </w:pPr>
      <w:r>
        <w:t>《논》에서 “둘 다 성취하는 경우와 둘 다 아닌 경우는 마땅히 알아야 한다”라고 한 구절이다. 이는 셋째 구절과 넷째 구절이다. 본문과 같으므로 알 수 있다.</w:t>
      </w:r>
    </w:p>
    <w:p>
      <w:pPr>
        <w:pStyle w:val="SHTKSourceText"/>
      </w:pPr>
      <w:r>
        <w:t>婆沙一百二十二[21]廣。</w:t>
      </w:r>
    </w:p>
    <w:p>
      <w:pPr>
        <w:pStyle w:val="SHTKTranslationText"/>
      </w:pPr>
      <w:r>
        <w:t>《대비바사론》 제122권에서 상세히 설명한다.</w:t>
      </w:r>
    </w:p>
    <w:p>
      <w:pPr>
        <w:pStyle w:val="SHTKNoteSummary"/>
      </w:pPr>
      <w:r>
        <w:t>교감 요약 | [CBETA 교감] 甲·乙본은 廣 뒤에 釋이 있음</w:t>
      </w:r>
    </w:p>
    <w:p>
      <w:pPr>
        <w:pStyle w:val="SHTKNoteDetail"/>
      </w:pPr>
      <w:r>
        <w:t>• 원교감 원문 | 廣＋（釋）【甲】【乙】</w:t>
      </w:r>
    </w:p>
    <w:p>
      <w:pPr>
        <w:pStyle w:val="SHTKNoteDetail"/>
      </w:pPr>
      <w:r>
        <w:t>• 교감 번호 | 0643021</w:t>
      </w:r>
    </w:p>
    <w:p>
      <w:pPr>
        <w:pStyle w:val="SHTKNoteDetail"/>
      </w:pPr>
      <w:r>
        <w:t>• 저본 독법 | 廣 → ‘넓다’</w:t>
      </w:r>
    </w:p>
    <w:p>
      <w:pPr>
        <w:pStyle w:val="SHTKNoteDetail"/>
      </w:pPr>
      <w:r>
        <w:t>• 이문 독법 | 廣釋 → ‘넓다 / 풀이하다’</w:t>
      </w:r>
    </w:p>
    <w:p>
      <w:pPr>
        <w:pStyle w:val="SHTKNoteDetail"/>
      </w:pPr>
      <w:r>
        <w:t>• 저본 기준 번역 | “《대비바사론》 제122권에서 상세히 설명한다.”</w:t>
      </w:r>
    </w:p>
    <w:p>
      <w:pPr>
        <w:pStyle w:val="SHTKNoteDetail"/>
      </w:pPr>
      <w:r>
        <w:t>• 교감 해설 | 이전 CBETA 원주: 廣＋（釋）【甲】【乙】. 저본 유지·독법별 한국어 번역 차이: 이본은 ‘상세하다(廣)’에 ‘풀이한다’를 덧붙인다.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0643021.</w:t>
      </w:r>
    </w:p>
    <w:p>
      <w:pPr>
        <w:pStyle w:val="SHTKSourceText"/>
      </w:pPr>
      <w:r>
        <w:t>[22]即煩不錄。</w:t>
      </w:r>
    </w:p>
    <w:p>
      <w:pPr>
        <w:pStyle w:val="SHTKTranslationText"/>
      </w:pPr>
      <w:r>
        <w:t>번거로우므로 여기에는 기록하지 않는다.</w:t>
      </w:r>
    </w:p>
    <w:p>
      <w:pPr>
        <w:pStyle w:val="SHTKNoteSummary"/>
      </w:pPr>
      <w:r>
        <w:t>교감 요약 | [CBETA 교감] 저본 即 → 甲·乙본 恐</w:t>
      </w:r>
    </w:p>
    <w:p>
      <w:pPr>
        <w:pStyle w:val="SHTKNoteDetail"/>
      </w:pPr>
      <w:r>
        <w:t>• 원교감 원문 | 即＝恐【甲】【乙】</w:t>
      </w:r>
    </w:p>
    <w:p>
      <w:pPr>
        <w:pStyle w:val="SHTKNoteDetail"/>
      </w:pPr>
      <w:r>
        <w:t>• 교감 번호 | 0643022</w:t>
      </w:r>
    </w:p>
    <w:p>
      <w:pPr>
        <w:pStyle w:val="SHTKNoteDetail"/>
      </w:pPr>
      <w:r>
        <w:t>• 저본 독법 | 即 → ‘곧’</w:t>
      </w:r>
    </w:p>
    <w:p>
      <w:pPr>
        <w:pStyle w:val="SHTKNoteDetail"/>
      </w:pPr>
      <w:r>
        <w:t>• 이문 독법 | 恐</w:t>
      </w:r>
    </w:p>
    <w:p>
      <w:pPr>
        <w:pStyle w:val="SHTKNoteDetail"/>
      </w:pPr>
      <w:r>
        <w:t>• 저본 기준 번역 | “번거로우므로 여기에는 기록하지 않는다.”</w:t>
      </w:r>
    </w:p>
    <w:p>
      <w:pPr>
        <w:pStyle w:val="SHTKNoteDetail"/>
      </w:pPr>
      <w:r>
        <w:t>• 교감 해설 | 이전 CBETA 원주: 即＝恐【甲】【乙】. 저본 유지·독법별 한국어 번역 차이: 저본 即煩은 ‘곧 번거로우므로’, 이본 恐煩은 ‘번거로울까 염려하여’라고 한다.</w:t>
      </w:r>
    </w:p>
    <w:p>
      <w:pPr>
        <w:pStyle w:val="SHTKNoteDetail"/>
      </w:pPr>
      <w:r>
        <w:t>• 번역 영향 판정 | [의미 차이 있음]</w:t>
      </w:r>
    </w:p>
    <w:p>
      <w:pPr>
        <w:pStyle w:val="SHTKNoteDetail"/>
      </w:pPr>
      <w:r>
        <w:t>• 출처 | CBETA T41n1822, 교감 번호 0643022.</w:t>
      </w:r>
    </w:p>
    <w:p>
      <w:pPr>
        <w:pStyle w:val="SHTKPositionMarker"/>
      </w:pPr>
      <w:bookmarkStart w:id="3219" w:name="loc_0643b22"/>
      <w:bookmarkEnd w:id="3219"/>
      <w:r>
        <w:t>[0643b22]</w:t>
      </w:r>
    </w:p>
    <w:p>
      <w:pPr>
        <w:pStyle w:val="SHTKSourceText"/>
      </w:pPr>
      <w:r>
        <w:t>論。說住律儀至由何而得。</w:t>
      </w:r>
    </w:p>
    <w:p>
      <w:pPr>
        <w:pStyle w:val="SHTKTranslationText"/>
      </w:pPr>
      <w:r>
        <w:t>《논》에서 “율의에 머문다고 말한 바 있는데”부터 “무엇으로 말미암아 얻는가?”까지의 구절이다.</w:t>
      </w:r>
    </w:p>
    <w:p>
      <w:pPr>
        <w:pStyle w:val="SHTKSourceText"/>
      </w:pPr>
      <w:r>
        <w:t>[23]自下一頌。</w:t>
      </w:r>
    </w:p>
    <w:p>
      <w:pPr>
        <w:pStyle w:val="SHTKTranslationText"/>
      </w:pPr>
      <w:r>
        <w:t>이 아래의 한 게송은,</w:t>
      </w:r>
    </w:p>
    <w:p>
      <w:pPr>
        <w:pStyle w:val="SHTKNoteSummary"/>
      </w:pPr>
      <w:r>
        <w:t>교감 요약 | [CBETA 교감] 甲·乙본에는 自 없음</w:t>
      </w:r>
    </w:p>
    <w:p>
      <w:pPr>
        <w:pStyle w:val="SHTKNoteDetail"/>
      </w:pPr>
      <w:r>
        <w:t>• 원교감 원문 | 〔自〕－【甲】【乙】</w:t>
      </w:r>
    </w:p>
    <w:p>
      <w:pPr>
        <w:pStyle w:val="SHTKNoteDetail"/>
      </w:pPr>
      <w:r>
        <w:t>• 교감 번호 | 0643023</w:t>
      </w:r>
    </w:p>
    <w:p>
      <w:pPr>
        <w:pStyle w:val="SHTKNoteDetail"/>
      </w:pPr>
      <w:r>
        <w:t>• 저본 독법 | 自 → ‘스스로/자기’</w:t>
      </w:r>
    </w:p>
    <w:p>
      <w:pPr>
        <w:pStyle w:val="SHTKNoteDetail"/>
      </w:pPr>
      <w:r>
        <w:t>• 이문 독법 | ∅ → ‘해당 성분 없음(탈락)’</w:t>
      </w:r>
    </w:p>
    <w:p>
      <w:pPr>
        <w:pStyle w:val="SHTKNoteDetail"/>
      </w:pPr>
      <w:r>
        <w:t>• 저본 기준 번역 | “이 아래의 한 게송은,”</w:t>
      </w:r>
    </w:p>
    <w:p>
      <w:pPr>
        <w:pStyle w:val="SHTKNoteDetail"/>
      </w:pPr>
      <w:r>
        <w:t>• 교감 해설 | 이전 CBETA 원주: 〔自〕－【甲】【乙】. 저본 유지·독법별 한국어 번역 차이: 이본은 단락 시작을 나타내는 自를 생략한다.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0643023.</w:t>
      </w:r>
    </w:p>
    <w:p>
      <w:pPr>
        <w:pStyle w:val="SHTKSourceText"/>
      </w:pPr>
      <w:r>
        <w:t>大文第五明得三律儀[＊]也。</w:t>
      </w:r>
    </w:p>
    <w:p>
      <w:pPr>
        <w:pStyle w:val="SHTKTranslationText"/>
      </w:pPr>
      <w:r>
        <w:t>큰 문단의 다섯째로 세 가지 율의를 얻는 방법을 밝힌다.</w:t>
      </w:r>
    </w:p>
    <w:p>
      <w:pPr>
        <w:pStyle w:val="SHTKNoteSummary"/>
      </w:pPr>
      <w:r>
        <w:t>교감 요약 | [CBETA 교감] 甲·乙본에는 也 없음</w:t>
      </w:r>
    </w:p>
    <w:p>
      <w:pPr>
        <w:pStyle w:val="SHTKNoteDetail"/>
      </w:pPr>
      <w:r>
        <w:t>• 원교감 원문 | 也【大】＊，〔－〕【甲】【乙】＊</w:t>
      </w:r>
    </w:p>
    <w:p>
      <w:pPr>
        <w:pStyle w:val="SHTKNoteDetail"/>
      </w:pPr>
      <w:r>
        <w:t>• 해당 번역 | “큰 문단의 다섯째로 세 가지 율의를 얻는 방법을 밝힌다.”</w:t>
      </w:r>
    </w:p>
    <w:p>
      <w:pPr>
        <w:pStyle w:val="SHTKNoteDetail"/>
      </w:pPr>
      <w:r>
        <w:t>• 번역 영향 판정 | [판단 유보]</w:t>
      </w:r>
    </w:p>
    <w:p>
      <w:pPr>
        <w:pStyle w:val="SHTKNoteDetail"/>
      </w:pPr>
      <w:r>
        <w:t>• 출처 | CBETA T41n1822, 교감 번호 0641032.</w:t>
      </w:r>
    </w:p>
    <w:p>
      <w:pPr>
        <w:pStyle w:val="SHTKPositionMarker"/>
      </w:pPr>
      <w:bookmarkStart w:id="3220" w:name="loc_0643b23"/>
      <w:bookmarkEnd w:id="3220"/>
      <w:r>
        <w:t>[0643b23]</w:t>
      </w:r>
    </w:p>
    <w:p>
      <w:pPr>
        <w:pStyle w:val="SHTKSourceText"/>
      </w:pPr>
      <w:r>
        <w:t>論曰至亦心俱故。此釋得彼心時即得彼戒。</w:t>
      </w:r>
    </w:p>
    <w:p>
      <w:pPr>
        <w:pStyle w:val="SHTKTranslationText"/>
      </w:pPr>
      <w:r>
        <w:t>《논》에서 “논하여 말한다”부터 “또한 마음과 함께하기 때문이다”까지의 구절이다. 그 마음을 얻을 때 곧 그 계도 얻는다는 뜻을 풀이한다.</w:t>
      </w:r>
    </w:p>
    <w:p>
      <w:pPr>
        <w:pStyle w:val="SHTKPositionMarker"/>
      </w:pPr>
      <w:bookmarkStart w:id="3221" w:name="loc_0643b24"/>
      <w:bookmarkEnd w:id="3221"/>
      <w:r>
        <w:t>[0643b24]</w:t>
      </w:r>
    </w:p>
    <w:p>
      <w:pPr>
        <w:pStyle w:val="SHTKSourceText"/>
      </w:pPr>
      <w:r>
        <w:t>論。彼聲為顯至簡取無漏。釋頌彼。聖。兩字彼謂前靜慮。靜慮通漏．無漏故聖。唯簡取無漏。有漏非聖體故。</w:t>
      </w:r>
    </w:p>
    <w:p>
      <w:pPr>
        <w:pStyle w:val="SHTKTranslationText"/>
      </w:pPr>
      <w:r>
        <w:t>《논》에서 “‘그것’이라는 말은 나타내기 위한 것이다”부터 “무루만을 가려 취한다”까지의 구절이다. 게송 가운데 ‘그것’과, ‘성스럽다’라는, 두 글자를 풀이한다. ‘그것’은 앞서 말한 정려를 뜻한다. 정려에는 유루와 무루가 모두 통하므로, ‘성스럽다’라는 말은, 오직 무루만을 가려 취한다. 유루는 성스러운 법의 체성이 아니기 때문이다.</w:t>
      </w:r>
    </w:p>
    <w:p>
      <w:pPr>
        <w:pStyle w:val="SHTKPositionMarker"/>
      </w:pPr>
      <w:bookmarkStart w:id="3222" w:name="loc_0643b27"/>
      <w:bookmarkEnd w:id="3222"/>
      <w:r>
        <w:t>[0643b27]</w:t>
      </w:r>
    </w:p>
    <w:p>
      <w:pPr>
        <w:pStyle w:val="SHTKSourceText"/>
      </w:pPr>
      <w:r>
        <w:t>論。六靜慮地至如後當辨。</w:t>
      </w:r>
    </w:p>
    <w:p>
      <w:pPr>
        <w:pStyle w:val="SHTKTranslationText"/>
      </w:pPr>
      <w:r>
        <w:t>《논》에서 “여섯 정려지”부터 “뒤에서 마땅히 분별하겠다”까지의 구절이다.</w:t>
      </w:r>
    </w:p>
    <w:p>
      <w:pPr>
        <w:pStyle w:val="SHTKSourceText"/>
      </w:pPr>
      <w:r>
        <w:t>四根本及中間．初未至[24]無漏定。</w:t>
      </w:r>
    </w:p>
    <w:p>
      <w:pPr>
        <w:pStyle w:val="SHTKTranslationText"/>
      </w:pPr>
      <w:r>
        <w:t>네 근본정과 중간정 및 초정려의 미지정에 있는 무루정이다.</w:t>
      </w:r>
    </w:p>
    <w:p>
      <w:pPr>
        <w:pStyle w:val="SHTKNoteSummary"/>
      </w:pPr>
      <w:r>
        <w:t>교감 요약 | [CBETA 교감] 甲·乙본은 無 앞에 有이 있음</w:t>
      </w:r>
    </w:p>
    <w:p>
      <w:pPr>
        <w:pStyle w:val="SHTKNoteDetail"/>
      </w:pPr>
      <w:r>
        <w:t>• 원교감 원문 | （有）＋無【甲】【乙】</w:t>
      </w:r>
    </w:p>
    <w:p>
      <w:pPr>
        <w:pStyle w:val="SHTKNoteDetail"/>
      </w:pPr>
      <w:r>
        <w:t>• 교감 번호 | 0643024</w:t>
      </w:r>
    </w:p>
    <w:p>
      <w:pPr>
        <w:pStyle w:val="SHTKNoteDetail"/>
      </w:pPr>
      <w:r>
        <w:t>• 저본 독법 | 無 → ‘없다’</w:t>
      </w:r>
    </w:p>
    <w:p>
      <w:pPr>
        <w:pStyle w:val="SHTKNoteDetail"/>
      </w:pPr>
      <w:r>
        <w:t>• 이문 독법 | 有無 → ‘있다 / 없다’</w:t>
      </w:r>
    </w:p>
    <w:p>
      <w:pPr>
        <w:pStyle w:val="SHTKNoteDetail"/>
      </w:pPr>
      <w:r>
        <w:t>• 저본 기준 번역 | “네 근본정과 중간정 및 초정려의 미지정에 있는 무루정이다.”</w:t>
      </w:r>
    </w:p>
    <w:p>
      <w:pPr>
        <w:pStyle w:val="SHTKNoteDetail"/>
      </w:pPr>
      <w:r>
        <w:t>• 교감 해설 | 이전 CBETA 원주: （有）＋無【甲】【乙】. 저본 유지·독법별 한국어 번역 차이: 저본은 초미지정의 무루정을, 이본은 유루·무루정을 모두 제시한다.</w:t>
      </w:r>
    </w:p>
    <w:p>
      <w:pPr>
        <w:pStyle w:val="SHTKNoteDetail"/>
      </w:pPr>
      <w:r>
        <w:t>• 번역 영향 판정 | [의미 차이 있음]</w:t>
      </w:r>
    </w:p>
    <w:p>
      <w:pPr>
        <w:pStyle w:val="SHTKNoteDetail"/>
      </w:pPr>
      <w:r>
        <w:t>• 출처 | CBETA T41n1822, 교감 번호 0643024.</w:t>
      </w:r>
    </w:p>
    <w:p>
      <w:pPr>
        <w:pStyle w:val="SHTKSourceText"/>
      </w:pPr>
      <w:r>
        <w:t>[25]非上三未至。</w:t>
      </w:r>
    </w:p>
    <w:p>
      <w:pPr>
        <w:pStyle w:val="SHTKTranslationText"/>
      </w:pPr>
      <w:r>
        <w:t>위의 세 정려의 미지정은 해당하지 않는다.</w:t>
      </w:r>
    </w:p>
    <w:p>
      <w:pPr>
        <w:pStyle w:val="SHTKNoteSummary"/>
      </w:pPr>
      <w:r>
        <w:t>교감 요약 | [CBETA 교감] 저본 非 → 甲·乙본 如</w:t>
      </w:r>
    </w:p>
    <w:p>
      <w:pPr>
        <w:pStyle w:val="SHTKNoteDetail"/>
      </w:pPr>
      <w:r>
        <w:t>• 원교감 원문 | 非＝如【甲】【乙】</w:t>
      </w:r>
    </w:p>
    <w:p>
      <w:pPr>
        <w:pStyle w:val="SHTKNoteDetail"/>
      </w:pPr>
      <w:r>
        <w:t>• 교감 번호 | 0643025</w:t>
      </w:r>
    </w:p>
    <w:p>
      <w:pPr>
        <w:pStyle w:val="SHTKNoteDetail"/>
      </w:pPr>
      <w:r>
        <w:t>• 저본 독법 | 非 → ‘아니다’</w:t>
      </w:r>
    </w:p>
    <w:p>
      <w:pPr>
        <w:pStyle w:val="SHTKNoteDetail"/>
      </w:pPr>
      <w:r>
        <w:t>• 이문 독법 | 如 → ‘…와 같다’</w:t>
      </w:r>
    </w:p>
    <w:p>
      <w:pPr>
        <w:pStyle w:val="SHTKNoteDetail"/>
      </w:pPr>
      <w:r>
        <w:t>• 저본 기준 번역 | “위의 세 정려의 미지정은 해당하지 않는다.”</w:t>
      </w:r>
    </w:p>
    <w:p>
      <w:pPr>
        <w:pStyle w:val="SHTKNoteDetail"/>
      </w:pPr>
      <w:r>
        <w:t>• 교감 해설 | 이전 CBETA 원주: 非＝如【甲】【乙】. 저본 유지·독법별 한국어 번역 차이: 저본 ‘위의 세 미지정은 아니다(非)’를 이본은 ‘위의 세 미지정과 같다(如)’로 바꾸어 포함 범위가 달라진다.</w:t>
      </w:r>
    </w:p>
    <w:p>
      <w:pPr>
        <w:pStyle w:val="SHTKNoteDetail"/>
      </w:pPr>
      <w:r>
        <w:t>• 번역 영향 판정 | [의미 차이 있음]</w:t>
      </w:r>
    </w:p>
    <w:p>
      <w:pPr>
        <w:pStyle w:val="SHTKNoteDetail"/>
      </w:pPr>
      <w:r>
        <w:t>• 출처 | CBETA T41n1822, 교감 번호 0643025.</w:t>
      </w:r>
    </w:p>
    <w:p>
      <w:pPr>
        <w:pStyle w:val="SHTKSourceText"/>
      </w:pPr>
      <w:r>
        <w:t>如後當辨。</w:t>
      </w:r>
    </w:p>
    <w:p>
      <w:pPr>
        <w:pStyle w:val="SHTKTranslationText"/>
      </w:pPr>
      <w:r>
        <w:t>뒤에서 마땅히 분별할 것이다.</w:t>
      </w:r>
    </w:p>
    <w:p>
      <w:pPr>
        <w:pStyle w:val="SHTKPositionMarker"/>
      </w:pPr>
      <w:bookmarkStart w:id="3223" w:name="loc_0643b29"/>
      <w:bookmarkEnd w:id="3223"/>
      <w:r>
        <w:t>[0643b29]</w:t>
      </w:r>
    </w:p>
    <w:p>
      <w:pPr>
        <w:pStyle w:val="SHTKSourceText"/>
      </w:pPr>
      <w:r>
        <w:t>論。別解脫律儀至由他教得。</w:t>
      </w:r>
    </w:p>
    <w:p>
      <w:pPr>
        <w:pStyle w:val="SHTKTranslationText"/>
      </w:pPr>
      <w:r>
        <w:t>《논》에서 “별해탈율의는”부터 “다른 사람의 가르침으로 얻는다”까지의 구절이다.</w:t>
      </w:r>
    </w:p>
    <w:p>
      <w:pPr>
        <w:pStyle w:val="SHTKSourceText"/>
      </w:pPr>
      <w:r>
        <w:t>[26]釋得別解脫也</w:t>
      </w:r>
    </w:p>
    <w:p>
      <w:pPr>
        <w:pStyle w:val="SHTKTranslationText"/>
      </w:pPr>
      <w:r>
        <w:t>별해탈을 얻는 방법을 풀이한다.</w:t>
      </w:r>
    </w:p>
    <w:p>
      <w:pPr>
        <w:pStyle w:val="SHTKNoteSummary"/>
      </w:pPr>
      <w:r>
        <w:t>교감 요약 | [CBETA 교감] 甲·乙본에는 釋得 없음</w:t>
      </w:r>
    </w:p>
    <w:p>
      <w:pPr>
        <w:pStyle w:val="SHTKNoteDetail"/>
      </w:pPr>
      <w:r>
        <w:t>• 원교감 원문 | 〔釋得〕－【甲】【乙】</w:t>
      </w:r>
    </w:p>
    <w:p>
      <w:pPr>
        <w:pStyle w:val="SHTKNoteDetail"/>
      </w:pPr>
      <w:r>
        <w:t>• 교감 번호 | 0643026</w:t>
      </w:r>
    </w:p>
    <w:p>
      <w:pPr>
        <w:pStyle w:val="SHTKNoteDetail"/>
      </w:pPr>
      <w:r>
        <w:t>• 저본 독법 | 釋得 → ‘풀이하다 / 얻다’</w:t>
      </w:r>
    </w:p>
    <w:p>
      <w:pPr>
        <w:pStyle w:val="SHTKNoteDetail"/>
      </w:pPr>
      <w:r>
        <w:t>• 이문 독법 | ∅ → ‘해당 성분 없음(탈락)’</w:t>
      </w:r>
    </w:p>
    <w:p>
      <w:pPr>
        <w:pStyle w:val="SHTKNoteDetail"/>
      </w:pPr>
      <w:r>
        <w:t>• 저본 기준 번역 | “별해탈을 얻는 방법을 풀이한다.”</w:t>
      </w:r>
    </w:p>
    <w:p>
      <w:pPr>
        <w:pStyle w:val="SHTKNoteDetail"/>
      </w:pPr>
      <w:r>
        <w:t>• 교감 해설 | 이전 CBETA 원주: 〔釋得〕－【甲】【乙】. 저본 유지·독법별 한국어 번역 차이: 저본 ‘별해탈을 얻는 것을 풀이한다’에서 이본은 ‘얻음을 풀이한다’는 해설 서두를 생략한다.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0643026.</w:t>
      </w:r>
    </w:p>
    <w:p>
      <w:pPr>
        <w:pStyle w:val="SHTKSourceText"/>
      </w:pPr>
      <w:r>
        <w:t>從他教者謂能教者他。</w:t>
      </w:r>
    </w:p>
    <w:p>
      <w:pPr>
        <w:pStyle w:val="SHTKTranslationText"/>
      </w:pPr>
      <w:r>
        <w:t>‘다른 사람의 가르침에 따른다’고 할 때, 가르칠 수 있는 이가 바로 다른 사람이다.</w:t>
      </w:r>
    </w:p>
    <w:p>
      <w:pPr>
        <w:pStyle w:val="SHTKSourceText"/>
      </w:pPr>
      <w:r>
        <w:t>非一[27]切。</w:t>
      </w:r>
    </w:p>
    <w:p>
      <w:pPr>
        <w:pStyle w:val="SHTKTranslationText"/>
      </w:pPr>
      <w:r>
        <w:t>모든 경우가 한결같이 그런 것은 아니다.</w:t>
      </w:r>
    </w:p>
    <w:p>
      <w:pPr>
        <w:pStyle w:val="SHTKNoteSummary"/>
      </w:pPr>
      <w:r>
        <w:t>교감 요약 | [CBETA 교감] 甲·乙본은 切 뒤에 也이 있음</w:t>
      </w:r>
    </w:p>
    <w:p>
      <w:pPr>
        <w:pStyle w:val="SHTKNoteDetail"/>
      </w:pPr>
      <w:r>
        <w:t>• 원교감 원문 | 切＋（也）【甲】【乙】</w:t>
      </w:r>
    </w:p>
    <w:p>
      <w:pPr>
        <w:pStyle w:val="SHTKNoteDetail"/>
      </w:pPr>
      <w:r>
        <w:t>• 교감 번호 | 0643027</w:t>
      </w:r>
    </w:p>
    <w:p>
      <w:pPr>
        <w:pStyle w:val="SHTKNoteDetail"/>
      </w:pPr>
      <w:r>
        <w:t>• 저본 독법 | 切</w:t>
      </w:r>
    </w:p>
    <w:p>
      <w:pPr>
        <w:pStyle w:val="SHTKNoteDetail"/>
      </w:pPr>
      <w:r>
        <w:t>• 이문 독법 | 切也</w:t>
      </w:r>
    </w:p>
    <w:p>
      <w:pPr>
        <w:pStyle w:val="SHTKNoteDetail"/>
      </w:pPr>
      <w:r>
        <w:t>• 저본 기준 번역 | “모든 경우가 한결같이 그런 것은 아니다.”</w:t>
      </w:r>
    </w:p>
    <w:p>
      <w:pPr>
        <w:pStyle w:val="SHTKNoteDetail"/>
      </w:pPr>
      <w:r>
        <w:t>• 교감 해설 | 이전 CBETA 원주: 切＋（也）【甲】【乙】. 저본 유지·독법별 한국어 번역 차이: 이본은 문장 끝에 也를 덧붙여 단정한다.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0643027.</w:t>
      </w:r>
    </w:p>
    <w:p>
      <w:pPr>
        <w:pStyle w:val="SHTKSourceText"/>
      </w:pPr>
      <w:r>
        <w:t>然十[28]眾別人皆是他也</w:t>
      </w:r>
    </w:p>
    <w:p>
      <w:pPr>
        <w:pStyle w:val="SHTKTranslationText"/>
      </w:pPr>
      <w:r>
        <w:t>그러나 열 가지 가운데 승가와 개인에게서 받는 경우에는 모두 다른 사람에게서 받는다.</w:t>
      </w:r>
    </w:p>
    <w:p>
      <w:pPr>
        <w:pStyle w:val="SHTKNoteSummary"/>
      </w:pPr>
      <w:r>
        <w:t>교감 요약 | [CBETA 교감] 甲·乙본은 眾 뒤에 五眾이 있음</w:t>
      </w:r>
    </w:p>
    <w:p>
      <w:pPr>
        <w:pStyle w:val="SHTKNoteDetail"/>
      </w:pPr>
      <w:r>
        <w:t>• 원교감 원문 | 眾＋（五眾）【甲】【乙】</w:t>
      </w:r>
    </w:p>
    <w:p>
      <w:pPr>
        <w:pStyle w:val="SHTKNoteDetail"/>
      </w:pPr>
      <w:r>
        <w:t>• 교감 번호 | 0643028</w:t>
      </w:r>
    </w:p>
    <w:p>
      <w:pPr>
        <w:pStyle w:val="SHTKNoteDetail"/>
      </w:pPr>
      <w:r>
        <w:t>• 저본 독법 | 眾</w:t>
      </w:r>
    </w:p>
    <w:p>
      <w:pPr>
        <w:pStyle w:val="SHTKNoteDetail"/>
      </w:pPr>
      <w:r>
        <w:t>• 이문 독법 | 眾五眾</w:t>
      </w:r>
    </w:p>
    <w:p>
      <w:pPr>
        <w:pStyle w:val="SHTKNoteDetail"/>
      </w:pPr>
      <w:r>
        <w:t>• 저본 기준 번역 | “그러나 열 가지 가운데 승가와 개인에게서 받는 경우에는 모두 다른 사람에게서 받는다.”</w:t>
      </w:r>
    </w:p>
    <w:p>
      <w:pPr>
        <w:pStyle w:val="SHTKNoteDetail"/>
      </w:pPr>
      <w:r>
        <w:t>• 교감 해설 | 이전 CBETA 원주: 眾＋（五眾）【甲】【乙】. 저본 유지·독법별 한국어 번역 차이: 저본 十眾에 이본 十眾五眾이 이어져, 수계 방식의 열거가 하나인지 두 분류인지 재검토가 필요하다.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0643028.</w:t>
      </w:r>
    </w:p>
    <w:p>
      <w:pPr>
        <w:pStyle w:val="SHTKSourceText"/>
      </w:pPr>
      <w:r>
        <w:t>等者。</w:t>
      </w:r>
    </w:p>
    <w:p>
      <w:pPr>
        <w:pStyle w:val="SHTKTranslationText"/>
      </w:pPr>
      <w:r>
        <w:t>‘등’이란 말은,</w:t>
      </w:r>
    </w:p>
    <w:p>
      <w:pPr>
        <w:pStyle w:val="SHTKSourceText"/>
      </w:pPr>
      <w:r>
        <w:t>等取[29]自然得戒[30]等也。</w:t>
      </w:r>
    </w:p>
    <w:p>
      <w:pPr>
        <w:pStyle w:val="SHTKTranslationText"/>
      </w:pPr>
      <w:r>
        <w:t>자연히 계를 얻는 등의 경우도 함께 취한다는 뜻이다.</w:t>
      </w:r>
    </w:p>
    <w:p>
      <w:pPr>
        <w:pStyle w:val="SHTKNoteSummary"/>
      </w:pPr>
      <w:r>
        <w:t>교감 요약 | [CBETA 교감] 甲·乙본은 自 앞에 有이 있음</w:t>
      </w:r>
    </w:p>
    <w:p>
      <w:pPr>
        <w:pStyle w:val="SHTKNoteDetail"/>
      </w:pPr>
      <w:r>
        <w:t>• 원교감 원문 | （有）＋自【甲】【乙】</w:t>
      </w:r>
    </w:p>
    <w:p>
      <w:pPr>
        <w:pStyle w:val="SHTKNoteDetail"/>
      </w:pPr>
      <w:r>
        <w:t>• 교감 번호 | 0643029</w:t>
      </w:r>
    </w:p>
    <w:p>
      <w:pPr>
        <w:pStyle w:val="SHTKNoteDetail"/>
      </w:pPr>
      <w:r>
        <w:t>• 저본 독법 | 自 → ‘스스로/자기’</w:t>
      </w:r>
    </w:p>
    <w:p>
      <w:pPr>
        <w:pStyle w:val="SHTKNoteDetail"/>
      </w:pPr>
      <w:r>
        <w:t>• 이문 독법 | 有自 → ‘있다 / 스스로/자기’</w:t>
      </w:r>
    </w:p>
    <w:p>
      <w:pPr>
        <w:pStyle w:val="SHTKNoteDetail"/>
      </w:pPr>
      <w:r>
        <w:t>• 저본 기준 번역 | “자연히 계를 얻는 등의 경우도 함께 취한다는 뜻이다.”</w:t>
      </w:r>
    </w:p>
    <w:p>
      <w:pPr>
        <w:pStyle w:val="SHTKNoteDetail"/>
      </w:pPr>
      <w:r>
        <w:t>• 교감 해설 | 이전 CBETA 원주: （有）＋自【甲】【乙】. 저본 유지·독법별 한국어 번역 차이: 이본은 ‘자연히 얻다’ 앞에 有를 더한다.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0643029.</w:t>
      </w:r>
    </w:p>
    <w:p>
      <w:pPr>
        <w:pStyle w:val="SHTKNoteSummary"/>
      </w:pPr>
      <w:r>
        <w:t>교감 요약 | [CBETA 교감] 甲·乙본에는 等 없음</w:t>
      </w:r>
    </w:p>
    <w:p>
      <w:pPr>
        <w:pStyle w:val="SHTKNoteDetail"/>
      </w:pPr>
      <w:r>
        <w:t>• 원교감 원문 | 〔等〕－【甲】【乙】＊</w:t>
      </w:r>
    </w:p>
    <w:p>
      <w:pPr>
        <w:pStyle w:val="SHTKNoteDetail"/>
      </w:pPr>
      <w:r>
        <w:t>• 교감 번호 | 0643030</w:t>
      </w:r>
    </w:p>
    <w:p>
      <w:pPr>
        <w:pStyle w:val="SHTKNoteDetail"/>
      </w:pPr>
      <w:r>
        <w:t>• 저본 독법 | 等 → ‘등’</w:t>
      </w:r>
    </w:p>
    <w:p>
      <w:pPr>
        <w:pStyle w:val="SHTKNoteDetail"/>
      </w:pPr>
      <w:r>
        <w:t>• 이문 독법 | ∅ → ‘해당 성분 없음(탈락)’</w:t>
      </w:r>
    </w:p>
    <w:p>
      <w:pPr>
        <w:pStyle w:val="SHTKNoteDetail"/>
      </w:pPr>
      <w:r>
        <w:t>• 저본 기준 번역 | “자연히 계를 얻는 등의 경우도 함께 취한다는 뜻이다.”</w:t>
      </w:r>
    </w:p>
    <w:p>
      <w:pPr>
        <w:pStyle w:val="SHTKNoteDetail"/>
      </w:pPr>
      <w:r>
        <w:t>• 교감 해설 | 이전 CBETA 원주: 〔等〕－【甲】【乙】＊. 저본 유지·독법별 한국어 번역 차이: 저본에는 ‘등(等)’이 있으나 이본에서는 생략된다.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0643030.</w:t>
      </w:r>
    </w:p>
    <w:p>
      <w:pPr>
        <w:pStyle w:val="SHTKPositionMarker"/>
      </w:pPr>
      <w:bookmarkStart w:id="3224" w:name="loc_0643c04"/>
      <w:bookmarkEnd w:id="3224"/>
      <w:r>
        <w:t>[0643c04]</w:t>
      </w:r>
    </w:p>
    <w:p>
      <w:pPr>
        <w:pStyle w:val="SHTKSourceText"/>
      </w:pPr>
      <w:r>
        <w:t>論。此復二種至餘五種戒[31]二種他。</w:t>
      </w:r>
    </w:p>
    <w:p>
      <w:pPr>
        <w:pStyle w:val="SHTKTranslationText"/>
      </w:pPr>
      <w:r>
        <w:t>《논》에서 “이것에도 다시 두 가지가 있다”부터 “나머지 다섯 가지 계는 두 종류의 타인에게서 받는다”까지의 구절이다.</w:t>
      </w:r>
    </w:p>
    <w:p>
      <w:pPr>
        <w:pStyle w:val="SHTKNoteSummary"/>
      </w:pPr>
      <w:r>
        <w:t>교감 요약 | [CBETA 교감] 甲·乙본은 二 앞에 釋이 있음</w:t>
      </w:r>
    </w:p>
    <w:p>
      <w:pPr>
        <w:pStyle w:val="SHTKNoteDetail"/>
      </w:pPr>
      <w:r>
        <w:t>• 원교감 원문 | （釋）＋二【甲】【乙】</w:t>
      </w:r>
    </w:p>
    <w:p>
      <w:pPr>
        <w:pStyle w:val="SHTKNoteDetail"/>
      </w:pPr>
      <w:r>
        <w:t>• 교감 번호 | 0643031</w:t>
      </w:r>
    </w:p>
    <w:p>
      <w:pPr>
        <w:pStyle w:val="SHTKNoteDetail"/>
      </w:pPr>
      <w:r>
        <w:t>• 저본 독법 | 二 → ‘둘’</w:t>
      </w:r>
    </w:p>
    <w:p>
      <w:pPr>
        <w:pStyle w:val="SHTKNoteDetail"/>
      </w:pPr>
      <w:r>
        <w:t>• 이문 독법 | 釋二 → ‘풀이하다 / 둘’</w:t>
      </w:r>
    </w:p>
    <w:p>
      <w:pPr>
        <w:pStyle w:val="SHTKNoteDetail"/>
      </w:pPr>
      <w:r>
        <w:t>• 저본 기준 번역 | “《논》에서 “이것에도 다시 두 가지가 있다”부터 “나머지 다섯 가지 계는 두 종류의 타인에게서 받는다”까지의 구절이다.”</w:t>
      </w:r>
    </w:p>
    <w:p>
      <w:pPr>
        <w:pStyle w:val="SHTKNoteDetail"/>
      </w:pPr>
      <w:r>
        <w:t>• 교감 해설 | 이전 CBETA 원주: （釋）＋二【甲】【乙】. 저본 유지·독법별 한국어 번역 차이: 이본에는 해설 동사 ‘풀이하다(釋)’가 ‘두 가지’ 앞에 더해진다.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0643031.</w:t>
      </w:r>
    </w:p>
    <w:p>
      <w:pPr>
        <w:pStyle w:val="SHTKSourceText"/>
      </w:pPr>
      <w:r>
        <w:t>謂別人及[32]眾</w:t>
      </w:r>
    </w:p>
    <w:p>
      <w:pPr>
        <w:pStyle w:val="SHTKTranslationText"/>
      </w:pPr>
      <w:r>
        <w:t>이는 개별 사람과 승가를 말한다.</w:t>
      </w:r>
    </w:p>
    <w:p>
      <w:pPr>
        <w:pStyle w:val="SHTKNoteSummary"/>
      </w:pPr>
      <w:r>
        <w:t>교감 요약 | [CBETA 교감] 저본 眾 → 甲·乙본 當</w:t>
      </w:r>
    </w:p>
    <w:p>
      <w:pPr>
        <w:pStyle w:val="SHTKNoteDetail"/>
      </w:pPr>
      <w:r>
        <w:t>• 원교감 원문 | 眾＝當【甲】【乙】</w:t>
      </w:r>
    </w:p>
    <w:p>
      <w:pPr>
        <w:pStyle w:val="SHTKNoteDetail"/>
      </w:pPr>
      <w:r>
        <w:t>• 교감 번호 | 0643032</w:t>
      </w:r>
    </w:p>
    <w:p>
      <w:pPr>
        <w:pStyle w:val="SHTKNoteDetail"/>
      </w:pPr>
      <w:r>
        <w:t>• 저본 독법 | 眾</w:t>
      </w:r>
    </w:p>
    <w:p>
      <w:pPr>
        <w:pStyle w:val="SHTKNoteDetail"/>
      </w:pPr>
      <w:r>
        <w:t>• 이문 독법 | 當 → ‘마땅하다’</w:t>
      </w:r>
    </w:p>
    <w:p>
      <w:pPr>
        <w:pStyle w:val="SHTKNoteDetail"/>
      </w:pPr>
      <w:r>
        <w:t>• 저본 기준 번역 | “이는 개별 사람과 승가를 말한다.”</w:t>
      </w:r>
    </w:p>
    <w:p>
      <w:pPr>
        <w:pStyle w:val="SHTKNoteDetail"/>
      </w:pPr>
      <w:r>
        <w:t>• 교감 해설 | 이전 CBETA 원주: 眾＝當【甲】【乙】.</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0643032.</w:t>
      </w:r>
    </w:p>
    <w:p>
      <w:pPr>
        <w:pStyle w:val="SHTKSourceText"/>
      </w:pPr>
      <w:r>
        <w:t>四人已上名曰僧伽。</w:t>
      </w:r>
    </w:p>
    <w:p>
      <w:pPr>
        <w:pStyle w:val="SHTKTranslationText"/>
      </w:pPr>
      <w:r>
        <w:t>네 사람 이상을 승가라고 한다.</w:t>
      </w:r>
    </w:p>
    <w:p>
      <w:pPr>
        <w:pStyle w:val="SHTKSourceText"/>
      </w:pPr>
      <w:r>
        <w:t>[33]戒八眾中苾芻等三從眾得也</w:t>
      </w:r>
    </w:p>
    <w:p>
      <w:pPr>
        <w:pStyle w:val="SHTKTranslationText"/>
      </w:pPr>
      <w:r>
        <w:t>여덟 부류의 계 가운데 비구 등의 세 가지는 승가에게서 받는다.</w:t>
      </w:r>
    </w:p>
    <w:p>
      <w:pPr>
        <w:pStyle w:val="SHTKNoteSummary"/>
      </w:pPr>
      <w:r>
        <w:t>교감 요약 | [CBETA 교감] 저본 戒 → 甲·乙본 於</w:t>
      </w:r>
    </w:p>
    <w:p>
      <w:pPr>
        <w:pStyle w:val="SHTKNoteDetail"/>
      </w:pPr>
      <w:r>
        <w:t>• 원교감 원문 | 戒＝於【甲】【乙】</w:t>
      </w:r>
    </w:p>
    <w:p>
      <w:pPr>
        <w:pStyle w:val="SHTKNoteDetail"/>
      </w:pPr>
      <w:r>
        <w:t>• 교감 번호 | 0643033</w:t>
      </w:r>
    </w:p>
    <w:p>
      <w:pPr>
        <w:pStyle w:val="SHTKNoteDetail"/>
      </w:pPr>
      <w:r>
        <w:t>• 저본 독법 | 戒</w:t>
      </w:r>
    </w:p>
    <w:p>
      <w:pPr>
        <w:pStyle w:val="SHTKNoteDetail"/>
      </w:pPr>
      <w:r>
        <w:t>• 이문 독법 | 於 → ‘…에’</w:t>
      </w:r>
    </w:p>
    <w:p>
      <w:pPr>
        <w:pStyle w:val="SHTKNoteDetail"/>
      </w:pPr>
      <w:r>
        <w:t>• 저본 기준 번역 | “여덟 부류의 계 가운데 비구 등의 세 가지는 승가에게서 받는다.”</w:t>
      </w:r>
    </w:p>
    <w:p>
      <w:pPr>
        <w:pStyle w:val="SHTKNoteDetail"/>
      </w:pPr>
      <w:r>
        <w:t>• 교감 해설 | 이전 CBETA 원주: 戒＝於【甲】【乙】. 저본 유지·독법별 한국어 번역 차이: 저본 戒八眾中에 비해 이본 於八眾中은 ‘여덟 부류 가운데’라는 개사구가 되어 원문의 戒를 어떻게 잇는지 판단이 달라진다.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0643033.</w:t>
      </w:r>
    </w:p>
    <w:p>
      <w:pPr>
        <w:pStyle w:val="SHTKSourceText"/>
      </w:pPr>
      <w:r>
        <w:t>補特伽羅是別人。謂餘五種從此得故。若勤策．勤策女從二人得。若近事．近事女近住從一人得。</w:t>
      </w:r>
    </w:p>
    <w:p>
      <w:pPr>
        <w:pStyle w:val="SHTKTranslationText"/>
      </w:pPr>
      <w:r>
        <w:t>보특가라는 개별 사람을 뜻하며, 나머지 다섯 종류는 그 사람에게서 계를 받기 때문이다. 사미와 사미니는 두 사람에게서 받는다. 우바새·우바이·근주계는 한 사람에게서 받는다.</w:t>
      </w:r>
    </w:p>
    <w:p>
      <w:pPr>
        <w:pStyle w:val="SHTKPositionMarker"/>
      </w:pPr>
      <w:bookmarkStart w:id="3225" w:name="loc_0643c08"/>
      <w:bookmarkEnd w:id="3225"/>
      <w:r>
        <w:t>[0643c08]</w:t>
      </w:r>
    </w:p>
    <w:p>
      <w:pPr>
        <w:pStyle w:val="SHTKSourceText"/>
      </w:pPr>
      <w:r>
        <w:t>論。諸毘奈耶至復說等言。別釋等字。</w:t>
      </w:r>
    </w:p>
    <w:p>
      <w:pPr>
        <w:pStyle w:val="SHTKTranslationText"/>
      </w:pPr>
      <w:r>
        <w:t>《논》에서 “여러 비나야에서”부터 “다시 ‘등’이라는 말을 쓰는 것이다”까지의 구절이다. ‘등’이라는 글자를 별도로 풀이한다.</w:t>
      </w:r>
    </w:p>
    <w:p>
      <w:pPr>
        <w:pStyle w:val="SHTKPositionMarker"/>
      </w:pPr>
      <w:bookmarkStart w:id="3226" w:name="loc_0643c09"/>
      <w:bookmarkEnd w:id="3226"/>
      <w:r>
        <w:t>[0643c09]</w:t>
      </w:r>
    </w:p>
    <w:p>
      <w:pPr>
        <w:pStyle w:val="SHTKSourceText"/>
      </w:pPr>
      <w:r>
        <w:t>論。何者為十。問也。</w:t>
      </w:r>
    </w:p>
    <w:p>
      <w:pPr>
        <w:pStyle w:val="SHTKTranslationText"/>
      </w:pPr>
      <w:r>
        <w:t>《논》에서 “열 가지는 무엇인가?”라고 한 구절이다. 이는 물음이다.</w:t>
      </w:r>
    </w:p>
    <w:p>
      <w:pPr>
        <w:pStyle w:val="SHTKPositionMarker"/>
      </w:pPr>
      <w:bookmarkStart w:id="3227" w:name="loc_0643c10"/>
      <w:bookmarkEnd w:id="3227"/>
      <w:r>
        <w:t>[0643c10]</w:t>
      </w:r>
    </w:p>
    <w:p>
      <w:pPr>
        <w:pStyle w:val="SHTKSourceText"/>
      </w:pPr>
      <w:r>
        <w:t>論。一由自然至[34]共集受具戒。</w:t>
      </w:r>
    </w:p>
    <w:p>
      <w:pPr>
        <w:pStyle w:val="SHTKTranslationText"/>
      </w:pPr>
      <w:r>
        <w:t>《논》에서 “첫째는 자연히 얻는 것이다”부터 “함께 모여 구족계를 받는다”까지의 구절이다.</w:t>
      </w:r>
    </w:p>
    <w:p>
      <w:pPr>
        <w:pStyle w:val="SHTKNoteSummary"/>
      </w:pPr>
      <w:r>
        <w:t>교감 요약 | [CBETA 교감] 저본 共集具足戒 → 甲·乙본 表業而發</w:t>
      </w:r>
    </w:p>
    <w:p>
      <w:pPr>
        <w:pStyle w:val="SHTKNoteDetail"/>
      </w:pPr>
      <w:r>
        <w:t>• 원교감 원문 | 共集具足戒＝表業而發【甲】【乙】</w:t>
      </w:r>
    </w:p>
    <w:p>
      <w:pPr>
        <w:pStyle w:val="SHTKNoteDetail"/>
      </w:pPr>
      <w:r>
        <w:t>• 교감 번호 | 0643034</w:t>
      </w:r>
    </w:p>
    <w:p>
      <w:pPr>
        <w:pStyle w:val="SHTKNoteDetail"/>
      </w:pPr>
      <w:r>
        <w:t>• 저본 독법 | 共集受具戒</w:t>
      </w:r>
    </w:p>
    <w:p>
      <w:pPr>
        <w:pStyle w:val="SHTKNoteDetail"/>
      </w:pPr>
      <w:r>
        <w:t>• 이문 독법 | 表業而發</w:t>
      </w:r>
    </w:p>
    <w:p>
      <w:pPr>
        <w:pStyle w:val="SHTKNoteDetail"/>
      </w:pPr>
      <w:r>
        <w:t>• 저본 기준 번역 | “《논》에서 “첫째는 자연히 얻는 것이다”부터 “함께 모여 구족계를 받는다”까지의 구절이다.”</w:t>
      </w:r>
    </w:p>
    <w:p>
      <w:pPr>
        <w:pStyle w:val="SHTKNoteDetail"/>
      </w:pPr>
      <w:r>
        <w:t>• 교감 해설 | 이전 CBETA 원주: 共集具足戒＝表業而發【甲】【乙】. 저본 유지·독법별 한국어 번역 차이: 저본은 열 번째 방식의 끝을 ‘함께 모여 구족계를 받음’으로 적으나 이본은 ‘표업에 의해 발생함’으로 적어 인용 범위가 바뀐다.</w:t>
      </w:r>
    </w:p>
    <w:p>
      <w:pPr>
        <w:pStyle w:val="SHTKNoteDetail"/>
      </w:pPr>
      <w:r>
        <w:t>• 번역 영향 판정 | [의미 차이 있음]</w:t>
      </w:r>
    </w:p>
    <w:p>
      <w:pPr>
        <w:pStyle w:val="SHTKNoteDetail"/>
      </w:pPr>
      <w:r>
        <w:t>• 출처 | CBETA T41n1822, 교감 번호 0643034.</w:t>
      </w:r>
    </w:p>
    <w:p>
      <w:pPr>
        <w:pStyle w:val="SHTKSourceText"/>
      </w:pPr>
      <w:r>
        <w:t>已下答也正理論云。自然謂智。以不從師證此智時得具足戒。即是佛及獨覺至盡智時得此戒也二由入正性離生。謂五苾芻。正理論云。</w:t>
      </w:r>
    </w:p>
    <w:p>
      <w:pPr>
        <w:pStyle w:val="SHTKTranslationText"/>
      </w:pPr>
      <w:r>
        <w:t>이 아래는 답변이다. 《순정리론》에서 말한다. ‘자연히’라는 것은 지혜를 말한다. 스승을 따르지 않고 이 지혜를 증득할 때 구족계를 얻기 때문이다. 곧 부처와 독각이 진지에 이를 때 이 계를 얻는 경우이다. 둘째는 정성이생에 들어감으로써 얻는다. 이는 다섯 비구를 말한다. 《순정리론》에서 말한다.</w:t>
      </w:r>
    </w:p>
    <w:p>
      <w:pPr>
        <w:pStyle w:val="SHTKSourceText"/>
      </w:pPr>
      <w:r>
        <w:t>[35]由證見道得具足戒</w:t>
      </w:r>
    </w:p>
    <w:p>
      <w:pPr>
        <w:pStyle w:val="SHTKTranslationText"/>
      </w:pPr>
      <w:r>
        <w:t>견도를 증득함으로써 구족계를 얻는다.</w:t>
      </w:r>
    </w:p>
    <w:p>
      <w:pPr>
        <w:pStyle w:val="SHTKNoteSummary"/>
      </w:pPr>
      <w:r>
        <w:t>교감 요약 | [CBETA 교감] 甲·乙본에는 由證見道得具足戒。」此即憍陳那等五苾芻也。「三由佛命善來苾芻爾時俱戒，謂耶舍等。」耶舍，此云名譽。《正理論》云 없음</w:t>
      </w:r>
    </w:p>
    <w:p>
      <w:pPr>
        <w:pStyle w:val="SHTKNoteDetail"/>
      </w:pPr>
      <w:r>
        <w:t>• 원교감 원문 | 〔由證…論云〕四十四字－【甲】【乙】</w:t>
      </w:r>
    </w:p>
    <w:p>
      <w:pPr>
        <w:pStyle w:val="SHTKNoteDetail"/>
      </w:pPr>
      <w:r>
        <w:t>• 교감 번호 | 0643035</w:t>
      </w:r>
    </w:p>
    <w:p>
      <w:pPr>
        <w:pStyle w:val="SHTKNoteDetail"/>
      </w:pPr>
      <w:r>
        <w:t>• 저본 독법 | 由證見道得具足戒。」此即憍陳那等五苾芻也。「三由佛命善來苾芻爾時俱戒，謂耶舍等。」耶舍，此云名譽。《正理論》云</w:t>
      </w:r>
    </w:p>
    <w:p>
      <w:pPr>
        <w:pStyle w:val="SHTKNoteDetail"/>
      </w:pPr>
      <w:r>
        <w:t>• 이문 독법 | ∅ → ‘해당 성분 없음(탈락)’</w:t>
      </w:r>
    </w:p>
    <w:p>
      <w:pPr>
        <w:pStyle w:val="SHTKNoteDetail"/>
      </w:pPr>
      <w:r>
        <w:t>• 저본 기준 번역 | “견도를 증득함으로써 구족계를 얻는다.”</w:t>
      </w:r>
    </w:p>
    <w:p>
      <w:pPr>
        <w:pStyle w:val="SHTKNoteDetail"/>
      </w:pPr>
      <w:r>
        <w:t>• 교감 해설 | 이전 CBETA 원주: 〔由證…論云〕四十四字－【甲】【乙】. 저본 유지·독법별 한국어 번역 차이: 갑·을본은 견도에 의한 수계부터 《순정리론》 인용 시작까지 마흔네 글자를 통째로 생략한다. 저본의 다섯 비구·야사에 관한 설명을 유지한다. 인용문의 긴 결락은 해당 여러 U를 재분절하지 않으며 저본 본문 전체를 번역한다.</w:t>
      </w:r>
    </w:p>
    <w:p>
      <w:pPr>
        <w:pStyle w:val="SHTKNoteDetail"/>
      </w:pPr>
      <w:r>
        <w:t>• 번역 영향 판정 | [의미 차이 있음]</w:t>
      </w:r>
    </w:p>
    <w:p>
      <w:pPr>
        <w:pStyle w:val="SHTKNoteDetail"/>
      </w:pPr>
      <w:r>
        <w:t>• 출처 | CBETA T41n1822, 교감 번호 0643035.</w:t>
      </w:r>
    </w:p>
    <w:p>
      <w:pPr>
        <w:pStyle w:val="SHTKSourceText"/>
      </w:pPr>
      <w:r>
        <w:t>此即憍陳那等五苾芻也三由佛命善來苾芻爾時俱戒。謂耶舍等。耶舍此云名譽。正理論云。由本願力佛威加故</w:t>
      </w:r>
    </w:p>
    <w:p>
      <w:pPr>
        <w:pStyle w:val="SHTKTranslationText"/>
      </w:pPr>
      <w:r>
        <w:t>곧 교진나 등의 다섯 비구이다. 셋째는 부처가 “잘 왔다, 비구여”라고 명할 때 곧 계도 함께 얻는 것이다. 이는 야사 등을 말한다. ‘야사’는 여기서 명예라고 번역한다. 《순정리론》에서 말한다. 본원의 힘과 부처의 위력으로 가피하기 때문이다.</w:t>
      </w:r>
    </w:p>
    <w:p>
      <w:pPr>
        <w:pStyle w:val="SHTKSourceText"/>
      </w:pPr>
      <w:r>
        <w:t>四[36]信受佛為大師爾時得戒。</w:t>
      </w:r>
    </w:p>
    <w:p>
      <w:pPr>
        <w:pStyle w:val="SHTKTranslationText"/>
      </w:pPr>
      <w:r>
        <w:t>넷째는 부처를 큰 스승으로 믿고 받아들일 때 계를 얻는 것이다.</w:t>
      </w:r>
    </w:p>
    <w:p>
      <w:pPr>
        <w:pStyle w:val="SHTKNoteSummary"/>
      </w:pPr>
      <w:r>
        <w:t>교감 요약 | [CBETA 교감] 甲·乙본은 信 앞에 由이 있음</w:t>
      </w:r>
    </w:p>
    <w:p>
      <w:pPr>
        <w:pStyle w:val="SHTKNoteDetail"/>
      </w:pPr>
      <w:r>
        <w:t>• 원교감 원문 | （由）＋信【甲】【乙】</w:t>
      </w:r>
    </w:p>
    <w:p>
      <w:pPr>
        <w:pStyle w:val="SHTKNoteDetail"/>
      </w:pPr>
      <w:r>
        <w:t>• 교감 번호 | 0643036</w:t>
      </w:r>
    </w:p>
    <w:p>
      <w:pPr>
        <w:pStyle w:val="SHTKNoteDetail"/>
      </w:pPr>
      <w:r>
        <w:t>• 저본 독법 | 信</w:t>
      </w:r>
    </w:p>
    <w:p>
      <w:pPr>
        <w:pStyle w:val="SHTKNoteDetail"/>
      </w:pPr>
      <w:r>
        <w:t>• 이문 독법 | 由信</w:t>
      </w:r>
    </w:p>
    <w:p>
      <w:pPr>
        <w:pStyle w:val="SHTKNoteDetail"/>
      </w:pPr>
      <w:r>
        <w:t>• 저본 기준 번역 | “넷째는 부처를 큰 스승으로 믿고 받아들일 때 계를 얻는 것이다.”</w:t>
      </w:r>
    </w:p>
    <w:p>
      <w:pPr>
        <w:pStyle w:val="SHTKNoteDetail"/>
      </w:pPr>
      <w:r>
        <w:t>• 교감 해설 | 이전 CBETA 원주: （由）＋信【甲】【乙】. 저본 유지·독법별 한국어 번역 차이: 이본은 信 앞에 由를 더하여 ‘믿음으로 말미암아’라는 원인을 강조한다.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0643036.</w:t>
      </w:r>
    </w:p>
    <w:p>
      <w:pPr>
        <w:pStyle w:val="SHTKSourceText"/>
      </w:pPr>
      <w:r>
        <w:t>謂大迦葉[＊]等</w:t>
      </w:r>
    </w:p>
    <w:p>
      <w:pPr>
        <w:pStyle w:val="SHTKTranslationText"/>
      </w:pPr>
      <w:r>
        <w:t>이는 대가섭 등을 말한다.</w:t>
      </w:r>
    </w:p>
    <w:p>
      <w:pPr>
        <w:pStyle w:val="SHTKNoteSummary"/>
      </w:pPr>
      <w:r>
        <w:t>교감 요약 | [상호참조] 이 [＊]는 CBETA가 붙인 참조 표지로, 따로 적용할 이문은 없다.</w:t>
      </w:r>
    </w:p>
    <w:p>
      <w:pPr>
        <w:pStyle w:val="SHTKNoteDetail"/>
      </w:pPr>
      <w:r>
        <w:t>• 해당 번역 | “이는 대가섭 등을 말한다.”</w:t>
      </w:r>
    </w:p>
    <w:p>
      <w:pPr>
        <w:pStyle w:val="SHTKNoteDetail"/>
      </w:pPr>
      <w:r>
        <w:t>• 번역 영향 판정 | [판단 유보]</w:t>
      </w:r>
    </w:p>
    <w:p>
      <w:pPr>
        <w:pStyle w:val="SHTKSourceText"/>
      </w:pPr>
      <w:r>
        <w:t>五由善巧酬答。謂蘇陀夷。蘇陀夷此云善施。年始七歲善答佛問稱可佛心。雖年未滿二十。佛令眾僧羯磨受具足戒。善巧酬答別開一緣。</w:t>
      </w:r>
    </w:p>
    <w:p>
      <w:pPr>
        <w:pStyle w:val="SHTKTranslationText"/>
      </w:pPr>
      <w:r>
        <w:t>다섯째는 능숙하게 문답함으로써 얻는다. 이는 소타이를 말한다. ‘소타이’는 여기서 선시라고 번역한다. 일곱 살밖에 되지 않았을 때 부처의 물음에 훌륭히 답하여 부처의 마음에 들었다. 비록 나이가 스무 살이 되지 않았으나, 부처가 승가에 명하여 갈마를 거쳐 구족계를 받게 하였다. 능숙한 문답이라는 한 가지 조건을 따로 설정한 것이다.</w:t>
      </w:r>
    </w:p>
    <w:p>
      <w:pPr>
        <w:pStyle w:val="SHTKSourceText"/>
      </w:pPr>
      <w:r>
        <w:t>非酬答時即[37]發也</w:t>
      </w:r>
    </w:p>
    <w:p>
      <w:pPr>
        <w:pStyle w:val="SHTKTranslationText"/>
      </w:pPr>
      <w:r>
        <w:t>문답하는 바로 그때 계가 곧바로 생긴 것은 아니다.</w:t>
      </w:r>
    </w:p>
    <w:p>
      <w:pPr>
        <w:pStyle w:val="SHTKNoteSummary"/>
      </w:pPr>
      <w:r>
        <w:t>교감 요약 | [CBETA 교감] 甲·乙본은 發 뒤에 戒이 있음</w:t>
      </w:r>
    </w:p>
    <w:p>
      <w:pPr>
        <w:pStyle w:val="SHTKNoteDetail"/>
      </w:pPr>
      <w:r>
        <w:t>• 원교감 원문 | 發＋（戒）【甲】【乙】</w:t>
      </w:r>
    </w:p>
    <w:p>
      <w:pPr>
        <w:pStyle w:val="SHTKNoteDetail"/>
      </w:pPr>
      <w:r>
        <w:t>• 교감 번호 | 0643037</w:t>
      </w:r>
    </w:p>
    <w:p>
      <w:pPr>
        <w:pStyle w:val="SHTKNoteDetail"/>
      </w:pPr>
      <w:r>
        <w:t>• 저본 독법 | 發</w:t>
      </w:r>
    </w:p>
    <w:p>
      <w:pPr>
        <w:pStyle w:val="SHTKNoteDetail"/>
      </w:pPr>
      <w:r>
        <w:t>• 이문 독법 | 發戒</w:t>
      </w:r>
    </w:p>
    <w:p>
      <w:pPr>
        <w:pStyle w:val="SHTKNoteDetail"/>
      </w:pPr>
      <w:r>
        <w:t>• 저본 기준 번역 | “문답하는 바로 그때 계가 곧바로 생긴 것은 아니다.”</w:t>
      </w:r>
    </w:p>
    <w:p>
      <w:pPr>
        <w:pStyle w:val="SHTKNoteDetail"/>
      </w:pPr>
      <w:r>
        <w:t>• 교감 해설 | 이전 CBETA 원주: 發＋（戒）【甲】【乙】. 저본 유지·독법별 한국어 번역 차이: 저본 ‘그때 생긴다’와 이본 ‘그때 계가 생긴다’는 목적어를 명시한 차이이다.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0643037.</w:t>
      </w:r>
    </w:p>
    <w:p>
      <w:pPr>
        <w:pStyle w:val="SHTKSourceText"/>
      </w:pPr>
      <w:r>
        <w:t>言酬答者。佛問彼言。汝家在何處。蘇陀夷答言。三界無家</w:t>
      </w:r>
    </w:p>
    <w:p>
      <w:pPr>
        <w:pStyle w:val="SHTKTranslationText"/>
      </w:pPr>
      <w:r>
        <w:t>‘문답’이라고 한 것은, 부처가 그에게 묻기를, “너의 집은 어디에 있는가?”라고 하자, 소타이가 답하기를, “삼계에는 집이 없습니다”라고 한 것이다.</w:t>
      </w:r>
    </w:p>
    <w:p>
      <w:pPr>
        <w:pStyle w:val="SHTKSourceText"/>
      </w:pPr>
      <w:r>
        <w:t>六由[38]敬受八尊重法。</w:t>
      </w:r>
    </w:p>
    <w:p>
      <w:pPr>
        <w:pStyle w:val="SHTKTranslationText"/>
      </w:pPr>
      <w:r>
        <w:t>여섯째는 여덟 가지 존중법을 공경하여 받아들임으로써,</w:t>
      </w:r>
    </w:p>
    <w:p>
      <w:pPr>
        <w:pStyle w:val="SHTKNoteSummary"/>
      </w:pPr>
      <w:r>
        <w:t>교감 요약 | [CBETA 교감] 저본 敬 → 甲·乙본 教</w:t>
      </w:r>
    </w:p>
    <w:p>
      <w:pPr>
        <w:pStyle w:val="SHTKNoteDetail"/>
      </w:pPr>
      <w:r>
        <w:t>• 원교감 원문 | 敬＝教【甲】【乙】</w:t>
      </w:r>
    </w:p>
    <w:p>
      <w:pPr>
        <w:pStyle w:val="SHTKNoteDetail"/>
      </w:pPr>
      <w:r>
        <w:t>• 교감 번호 | 0643038</w:t>
      </w:r>
    </w:p>
    <w:p>
      <w:pPr>
        <w:pStyle w:val="SHTKNoteDetail"/>
      </w:pPr>
      <w:r>
        <w:t>• 저본 독법 | 敬</w:t>
      </w:r>
    </w:p>
    <w:p>
      <w:pPr>
        <w:pStyle w:val="SHTKNoteDetail"/>
      </w:pPr>
      <w:r>
        <w:t>• 이문 독법 | 教 → ‘가르침’</w:t>
      </w:r>
    </w:p>
    <w:p>
      <w:pPr>
        <w:pStyle w:val="SHTKNoteDetail"/>
      </w:pPr>
      <w:r>
        <w:t>• 저본 기준 번역 | “여섯째는 여덟 가지 존중법을 공경하여 받아들임으로써,”</w:t>
      </w:r>
    </w:p>
    <w:p>
      <w:pPr>
        <w:pStyle w:val="SHTKNoteDetail"/>
      </w:pPr>
      <w:r>
        <w:t>• 교감 해설 | 이전 CBETA 원주: 敬＝教【甲】【乙】. 저본 유지·독법별 한국어 번역 차이: 저본 敬受는 ‘공경하여 받아들인다’, 이본 教受는 ‘가르쳐 받게 한다’로 주체의 역할이 다르다.</w:t>
      </w:r>
    </w:p>
    <w:p>
      <w:pPr>
        <w:pStyle w:val="SHTKNoteDetail"/>
      </w:pPr>
      <w:r>
        <w:t>• 번역 영향 판정 | [의미 차이 있음]</w:t>
      </w:r>
    </w:p>
    <w:p>
      <w:pPr>
        <w:pStyle w:val="SHTKNoteDetail"/>
      </w:pPr>
      <w:r>
        <w:t>• 출처 | CBETA T41n1822, 교감 번호 0643038.</w:t>
      </w:r>
    </w:p>
    <w:p>
      <w:pPr>
        <w:pStyle w:val="SHTKSourceText"/>
      </w:pPr>
      <w:r>
        <w:t>爾時得戒。謂大生主</w:t>
      </w:r>
    </w:p>
    <w:p>
      <w:pPr>
        <w:pStyle w:val="SHTKTranslationText"/>
      </w:pPr>
      <w:r>
        <w:t>그때 계를 얻는 것이다. 이는 대생주를 말한다.</w:t>
      </w:r>
    </w:p>
    <w:p>
      <w:pPr>
        <w:pStyle w:val="SHTKSourceText"/>
      </w:pPr>
      <w:r>
        <w:t>舊云大愛道者[＊]訛也。</w:t>
      </w:r>
    </w:p>
    <w:p>
      <w:pPr>
        <w:pStyle w:val="SHTKTranslationText"/>
      </w:pPr>
      <w:r>
        <w:t>옛 번역에서 ‘대애도’라고 한 것은 잘못이다.</w:t>
      </w:r>
    </w:p>
    <w:p>
      <w:pPr>
        <w:pStyle w:val="SHTKNoteSummary"/>
      </w:pPr>
      <w:r>
        <w:t>교감 요약 | [CBETA 교감] 저본 訛 → 甲·乙본 𮘋</w:t>
      </w:r>
    </w:p>
    <w:p>
      <w:pPr>
        <w:pStyle w:val="SHTKNoteDetail"/>
      </w:pPr>
      <w:r>
        <w:t>• 원교감 원문 | 訛【大】＊，𮘋【甲】【乙】＊</w:t>
      </w:r>
    </w:p>
    <w:p>
      <w:pPr>
        <w:pStyle w:val="SHTKNoteDetail"/>
      </w:pPr>
      <w:r>
        <w:t>• 해당 번역 | “옛 번역에서 ‘대애도’라고 한 것은 잘못이다.”</w:t>
      </w:r>
    </w:p>
    <w:p>
      <w:pPr>
        <w:pStyle w:val="SHTKNoteDetail"/>
      </w:pPr>
      <w:r>
        <w:t>• 번역 영향 판정 | [판단 유보]</w:t>
      </w:r>
    </w:p>
    <w:p>
      <w:pPr>
        <w:pStyle w:val="SHTKNoteDetail"/>
      </w:pPr>
      <w:r>
        <w:t>• 출처 | CBETA T41n1822, 교감 번호 0640014.</w:t>
      </w:r>
    </w:p>
    <w:p>
      <w:pPr>
        <w:pStyle w:val="SHTKSourceText"/>
      </w:pPr>
      <w:r>
        <w:t>梵云摩訶波闍波提。摩訶此云大。波闍此云生。波提此云主。是大梵王千名中一名也。眾生多故名曰大生。梵王能生一切眾生。與大生為主。名大生主。從所乞處天神為名。</w:t>
      </w:r>
    </w:p>
    <w:p>
      <w:pPr>
        <w:pStyle w:val="SHTKTranslationText"/>
      </w:pPr>
      <w:r>
        <w:t>범어로는 마하파사파제라고 한다. ‘마하’는 여기서 크다고 번역하고, ‘파사’는 여기서 태어남이라고 번역하며, ‘파제’는 여기서 주인이라고 번역한다. 이는 대범왕의 천 가지 명칭 가운데 하나이다. 중생이 많으므로 대생이라고 이름한다. 범왕은 모든 중생을 낳을 수 있고, 그 대생의 주인이 되므로, 대생주라고 이름한다. 법을 빌었던 곳의 천신을 따라 이름 붙인 것이다.</w:t>
      </w:r>
    </w:p>
    <w:p>
      <w:pPr>
        <w:pStyle w:val="SHTKSourceText"/>
      </w:pPr>
      <w:r>
        <w:t>[39]大生主是佛姨母。</w:t>
      </w:r>
    </w:p>
    <w:p>
      <w:pPr>
        <w:pStyle w:val="SHTKTranslationText"/>
      </w:pPr>
      <w:r>
        <w:t>대생주는 부처의 이모이다.</w:t>
      </w:r>
    </w:p>
    <w:p>
      <w:pPr>
        <w:pStyle w:val="SHTKNoteSummary"/>
      </w:pPr>
      <w:r>
        <w:t>교감 요약 | [CBETA 교감] 甲·乙본은 大 앞에 故名이 있음</w:t>
      </w:r>
    </w:p>
    <w:p>
      <w:pPr>
        <w:pStyle w:val="SHTKNoteDetail"/>
      </w:pPr>
      <w:r>
        <w:t>• 원교감 원문 | （故名）＋大【甲】【乙】</w:t>
      </w:r>
    </w:p>
    <w:p>
      <w:pPr>
        <w:pStyle w:val="SHTKNoteDetail"/>
      </w:pPr>
      <w:r>
        <w:t>• 교감 번호 | 0643039</w:t>
      </w:r>
    </w:p>
    <w:p>
      <w:pPr>
        <w:pStyle w:val="SHTKNoteDetail"/>
      </w:pPr>
      <w:r>
        <w:t>• 저본 독법 | 大 → ‘크다/대’</w:t>
      </w:r>
    </w:p>
    <w:p>
      <w:pPr>
        <w:pStyle w:val="SHTKNoteDetail"/>
      </w:pPr>
      <w:r>
        <w:t>• 이문 독법 | 故名大 → ‘그러므로/…때문에 / 이름 / 크다/대’</w:t>
      </w:r>
    </w:p>
    <w:p>
      <w:pPr>
        <w:pStyle w:val="SHTKNoteDetail"/>
      </w:pPr>
      <w:r>
        <w:t>• 저본 기준 번역 | “대생주는 부처의 이모이다.”</w:t>
      </w:r>
    </w:p>
    <w:p>
      <w:pPr>
        <w:pStyle w:val="SHTKNoteDetail"/>
      </w:pPr>
      <w:r>
        <w:t>• 교감 해설 | 이전 CBETA 원주: （故名）＋大【甲】【乙】. 저본 유지·독법별 한국어 번역 차이: 이본은 故名을 보태 ‘그래서 대생주라 이름한다’는 명명 설명으로 바꾼다.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0643039.</w:t>
      </w:r>
    </w:p>
    <w:p>
      <w:pPr>
        <w:pStyle w:val="SHTKSourceText"/>
      </w:pPr>
      <w:r>
        <w:t>佛遣阿難為說八尊重法。彼即敬受。爾時得戒。</w:t>
      </w:r>
    </w:p>
    <w:p>
      <w:pPr>
        <w:pStyle w:val="SHTKTranslationText"/>
      </w:pPr>
      <w:r>
        <w:t>부처가 아난을 보내 여덟 가지 존중법을 설하게 하였고, 그녀가 곧 공경하여 받아들이자, 그때 계를 얻었다.</w:t>
      </w:r>
    </w:p>
    <w:p>
      <w:pPr>
        <w:pStyle w:val="SHTKSourceText"/>
      </w:pPr>
      <w:r>
        <w:t>此八[1]是[2]尊大苾芻法。</w:t>
      </w:r>
    </w:p>
    <w:p>
      <w:pPr>
        <w:pStyle w:val="SHTKTranslationText"/>
      </w:pPr>
      <w:r>
        <w:t>이 여덟 가지는 비구를 높여 존중하는 법이므로,</w:t>
      </w:r>
    </w:p>
    <w:p>
      <w:pPr>
        <w:pStyle w:val="SHTKNoteSummary"/>
      </w:pPr>
      <w:r>
        <w:t>교감 요약 | [CBETA 교감] 甲·乙본은 是 뒤에 應이 있음</w:t>
      </w:r>
    </w:p>
    <w:p>
      <w:pPr>
        <w:pStyle w:val="SHTKNoteDetail"/>
      </w:pPr>
      <w:r>
        <w:t>• 원교감 원문 | 是＋（應）【甲】【乙】</w:t>
      </w:r>
    </w:p>
    <w:p>
      <w:pPr>
        <w:pStyle w:val="SHTKNoteDetail"/>
      </w:pPr>
      <w:r>
        <w:t>• 교감 번호 | 0644001</w:t>
      </w:r>
    </w:p>
    <w:p>
      <w:pPr>
        <w:pStyle w:val="SHTKNoteDetail"/>
      </w:pPr>
      <w:r>
        <w:t>• 저본 독법 | 是 → ‘이다/옳다’</w:t>
      </w:r>
    </w:p>
    <w:p>
      <w:pPr>
        <w:pStyle w:val="SHTKNoteDetail"/>
      </w:pPr>
      <w:r>
        <w:t>• 이문 독법 | 是應</w:t>
      </w:r>
    </w:p>
    <w:p>
      <w:pPr>
        <w:pStyle w:val="SHTKNoteDetail"/>
      </w:pPr>
      <w:r>
        <w:t>• 저본 기준 번역 | “이 여덟 가지는 비구를 높여 존중하는 법이므로,”</w:t>
      </w:r>
    </w:p>
    <w:p>
      <w:pPr>
        <w:pStyle w:val="SHTKNoteDetail"/>
      </w:pPr>
      <w:r>
        <w:t>• 교감 해설 | 이전 CBETA 원주: 是＋（應）【甲】【乙】. 저본 유지·독법별 한국어 번역 차이: 이본은 ‘이다(是)’ 다음에 應을 더해 ‘마땅히 …이어야 한다’는 당위 뉘앙스를 더한다.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0644001.</w:t>
      </w:r>
    </w:p>
    <w:p>
      <w:pPr>
        <w:pStyle w:val="SHTKNoteSummary"/>
      </w:pPr>
      <w:r>
        <w:t>교감 요약 | [CBETA 교감] 甲·乙본은 尊 뒤에 重이 있음</w:t>
      </w:r>
    </w:p>
    <w:p>
      <w:pPr>
        <w:pStyle w:val="SHTKNoteDetail"/>
      </w:pPr>
      <w:r>
        <w:t>• 원교감 원문 | 尊＋（重）【甲】【乙】</w:t>
      </w:r>
    </w:p>
    <w:p>
      <w:pPr>
        <w:pStyle w:val="SHTKNoteDetail"/>
      </w:pPr>
      <w:r>
        <w:t>• 교감 번호 | 0644002</w:t>
      </w:r>
    </w:p>
    <w:p>
      <w:pPr>
        <w:pStyle w:val="SHTKNoteDetail"/>
      </w:pPr>
      <w:r>
        <w:t>• 저본 독법 | 尊 → ‘존귀하다’</w:t>
      </w:r>
    </w:p>
    <w:p>
      <w:pPr>
        <w:pStyle w:val="SHTKNoteDetail"/>
      </w:pPr>
      <w:r>
        <w:t>• 이문 독법 | 尊重 → ‘존귀하다 / 무겁다’</w:t>
      </w:r>
    </w:p>
    <w:p>
      <w:pPr>
        <w:pStyle w:val="SHTKNoteDetail"/>
      </w:pPr>
      <w:r>
        <w:t>• 저본 기준 번역 | “이 여덟 가지는 비구를 높여 존중하는 법이므로,”</w:t>
      </w:r>
    </w:p>
    <w:p>
      <w:pPr>
        <w:pStyle w:val="SHTKNoteDetail"/>
      </w:pPr>
      <w:r>
        <w:t>• 교감 해설 | 이전 CBETA 원주: 尊＋（重）【甲】【乙】. 저본 유지·독법별 한국어 번역 차이: 저본의 ‘존중하다(尊)’를 이본에서는 尊重으로 풀어 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0644002.</w:t>
      </w:r>
    </w:p>
    <w:p>
      <w:pPr>
        <w:pStyle w:val="SHTKSourceText"/>
      </w:pPr>
      <w:r>
        <w:t>[＊]故名[3]八尊重法。</w:t>
      </w:r>
    </w:p>
    <w:p>
      <w:pPr>
        <w:pStyle w:val="SHTKTranslationText"/>
      </w:pPr>
      <w:r>
        <w:t>여덟 가지 존중법이라고 한다.</w:t>
      </w:r>
    </w:p>
    <w:p>
      <w:pPr>
        <w:pStyle w:val="SHTKNoteSummary"/>
      </w:pPr>
      <w:r>
        <w:t>교감 요약 | [CBETA 교감] 甲·乙본에는 八 없음</w:t>
      </w:r>
    </w:p>
    <w:p>
      <w:pPr>
        <w:pStyle w:val="SHTKNoteDetail"/>
      </w:pPr>
      <w:r>
        <w:t>• 원교감 원문 | 〔八〕－【甲】【乙】</w:t>
      </w:r>
    </w:p>
    <w:p>
      <w:pPr>
        <w:pStyle w:val="SHTKNoteDetail"/>
      </w:pPr>
      <w:r>
        <w:t>• 교감 번호 | 0644003</w:t>
      </w:r>
    </w:p>
    <w:p>
      <w:pPr>
        <w:pStyle w:val="SHTKNoteDetail"/>
      </w:pPr>
      <w:r>
        <w:t>• 저본 독법 | 八 → ‘여덟/여덟째’</w:t>
      </w:r>
    </w:p>
    <w:p>
      <w:pPr>
        <w:pStyle w:val="SHTKNoteDetail"/>
      </w:pPr>
      <w:r>
        <w:t>• 이문 독법 | ∅ → ‘해당 성분 없음(탈락)’</w:t>
      </w:r>
    </w:p>
    <w:p>
      <w:pPr>
        <w:pStyle w:val="SHTKNoteDetail"/>
      </w:pPr>
      <w:r>
        <w:t>• 저본 기준 번역 | “여덟 가지 존중법이라고 한다.”</w:t>
      </w:r>
    </w:p>
    <w:p>
      <w:pPr>
        <w:pStyle w:val="SHTKNoteDetail"/>
      </w:pPr>
      <w:r>
        <w:t>• 교감 해설 | 이전 CBETA 원주: 〔八〕－【甲】【乙】. 저본 유지·독법별 한국어 번역 차이: 이본은 반복되는 수효 ‘여덟(八)’을 생략하여 ‘존중법’으로 줄인다.</w:t>
      </w:r>
    </w:p>
    <w:p>
      <w:pPr>
        <w:pStyle w:val="SHTKNoteDetail"/>
      </w:pPr>
      <w:r>
        <w:t>• 교감 해설 | 이전 CBETA #beg_154·현행 #beg_153는 모두 corresp="#</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0644003.</w:t>
      </w:r>
    </w:p>
    <w:p>
      <w:pPr>
        <w:pStyle w:val="SHTKNoteSummary"/>
      </w:pPr>
      <w:r>
        <w:t>교감 요약 | [CBETA 교감] 甲·乙본에는 故 없음</w:t>
      </w:r>
    </w:p>
    <w:p>
      <w:pPr>
        <w:pStyle w:val="SHTKNoteDetail"/>
      </w:pPr>
      <w:r>
        <w:t>• 원교감 원문 | 故【大】＊，〔－〕【甲】【乙】＊</w:t>
      </w:r>
    </w:p>
    <w:p>
      <w:pPr>
        <w:pStyle w:val="SHTKNoteDetail"/>
      </w:pPr>
      <w:r>
        <w:t>• 해당 번역 | “여덟 가지 존중법이라고 한다.”</w:t>
      </w:r>
    </w:p>
    <w:p>
      <w:pPr>
        <w:pStyle w:val="SHTKNoteDetail"/>
      </w:pPr>
      <w:r>
        <w:t>• 번역 영향 판정 | [의미 차이 있음]</w:t>
      </w:r>
    </w:p>
    <w:p>
      <w:pPr>
        <w:pStyle w:val="SHTKNoteDetail"/>
      </w:pPr>
      <w:r>
        <w:t>• 출처 | CBETA T41n1822, 교감 번호 0640021.</w:t>
      </w:r>
    </w:p>
    <w:p>
      <w:pPr>
        <w:pStyle w:val="SHTKSourceText"/>
      </w:pPr>
      <w:r>
        <w:t>舊云八敬。於尼眾中最初出家。廣如律說七由遣使。得戒。謂法授尼。尼名法授。</w:t>
      </w:r>
    </w:p>
    <w:p>
      <w:pPr>
        <w:pStyle w:val="SHTKTranslationText"/>
      </w:pPr>
      <w:r>
        <w:t>옛날에는 팔경법이라고 불렀다. 비구니 대중 가운데 최초로 출가하였다. 자세한 것은 율장에서 설한 바와 같다. 일곱째는 사자를 보내는 방식으로, 계를 얻는 것이다. 이는 법수 비구니를 말한다. 그 비구니의 이름은 법수였다.</w:t>
      </w:r>
    </w:p>
    <w:p>
      <w:pPr>
        <w:pStyle w:val="SHTKSourceText"/>
      </w:pPr>
      <w:r>
        <w:t>此尼端[4]政。</w:t>
      </w:r>
    </w:p>
    <w:p>
      <w:pPr>
        <w:pStyle w:val="SHTKTranslationText"/>
      </w:pPr>
      <w:r>
        <w:t>이 비구니의 용모는 단정하였는데,</w:t>
      </w:r>
    </w:p>
    <w:p>
      <w:pPr>
        <w:pStyle w:val="SHTKNoteSummary"/>
      </w:pPr>
      <w:r>
        <w:t>교감 요약 | [CBETA 교감] 저본 政 → 甲·乙본 正</w:t>
      </w:r>
    </w:p>
    <w:p>
      <w:pPr>
        <w:pStyle w:val="SHTKNoteDetail"/>
      </w:pPr>
      <w:r>
        <w:t>• 원교감 원문 | 政＝正【甲】【乙】</w:t>
      </w:r>
    </w:p>
    <w:p>
      <w:pPr>
        <w:pStyle w:val="SHTKNoteDetail"/>
      </w:pPr>
      <w:r>
        <w:t>• 교감 번호 | 0644004</w:t>
      </w:r>
    </w:p>
    <w:p>
      <w:pPr>
        <w:pStyle w:val="SHTKNoteDetail"/>
      </w:pPr>
      <w:r>
        <w:t>• 저본 독법 | 政</w:t>
      </w:r>
    </w:p>
    <w:p>
      <w:pPr>
        <w:pStyle w:val="SHTKNoteDetail"/>
      </w:pPr>
      <w:r>
        <w:t>• 이문 독법 | 正</w:t>
      </w:r>
    </w:p>
    <w:p>
      <w:pPr>
        <w:pStyle w:val="SHTKNoteDetail"/>
      </w:pPr>
      <w:r>
        <w:t>• 저본 기준 번역 | “이 비구니의 용모는 단정하였는데,”</w:t>
      </w:r>
    </w:p>
    <w:p>
      <w:pPr>
        <w:pStyle w:val="SHTKNoteDetail"/>
      </w:pPr>
      <w:r>
        <w:t>• 교감 해설 | 이전 CBETA 원주: 政＝正【甲】【乙】. 저본 유지·독법별 한국어 번역 차이: 저본 端政은 ‘단정함’으로 읽고 이본 端正은 통상적인 정자 표기이다. 저본 표기를 바꾸지는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0644004.</w:t>
      </w:r>
    </w:p>
    <w:p>
      <w:pPr>
        <w:pStyle w:val="SHTKSourceText"/>
      </w:pPr>
      <w:r>
        <w:t>[5]欲往僧中恐路有難。</w:t>
      </w:r>
    </w:p>
    <w:p>
      <w:pPr>
        <w:pStyle w:val="SHTKTranslationText"/>
      </w:pPr>
      <w:r>
        <w:t>승가에게 가고자 하였으나 도중에 위험이 있을까 염려하였다.</w:t>
      </w:r>
    </w:p>
    <w:p>
      <w:pPr>
        <w:pStyle w:val="SHTKNoteSummary"/>
      </w:pPr>
      <w:r>
        <w:t>교감 요약 | [CBETA 교감] 저본 欲 → 甲·乙본 說若</w:t>
      </w:r>
    </w:p>
    <w:p>
      <w:pPr>
        <w:pStyle w:val="SHTKNoteDetail"/>
      </w:pPr>
      <w:r>
        <w:t>• 원교감 원문 | 欲＝說若【甲】【乙】</w:t>
      </w:r>
    </w:p>
    <w:p>
      <w:pPr>
        <w:pStyle w:val="SHTKNoteDetail"/>
      </w:pPr>
      <w:r>
        <w:t>• 교감 번호 | 0644005</w:t>
      </w:r>
    </w:p>
    <w:p>
      <w:pPr>
        <w:pStyle w:val="SHTKNoteDetail"/>
      </w:pPr>
      <w:r>
        <w:t>• 저본 독법 | 欲 → ‘욕망/욕계’</w:t>
      </w:r>
    </w:p>
    <w:p>
      <w:pPr>
        <w:pStyle w:val="SHTKNoteDetail"/>
      </w:pPr>
      <w:r>
        <w:t>• 이문 독법 | 說若 → ‘말하다 / 만약’</w:t>
      </w:r>
    </w:p>
    <w:p>
      <w:pPr>
        <w:pStyle w:val="SHTKNoteDetail"/>
      </w:pPr>
      <w:r>
        <w:t>• 저본 기준 번역 | “승가에게 가고자 하였으나 도중에 위험이 있을까 염려하였다.”</w:t>
      </w:r>
    </w:p>
    <w:p>
      <w:pPr>
        <w:pStyle w:val="SHTKNoteDetail"/>
      </w:pPr>
      <w:r>
        <w:t>• 교감 해설 | 이전 CBETA 원주: 欲＝說若【甲】【乙】. 저본 유지·독법별 한국어 번역 차이: 저본은 ‘가고자 했다(欲)’, 이본은 ‘만일 …라고 설한다(說若)’로 서술의 형식이 달라진다.</w:t>
      </w:r>
    </w:p>
    <w:p>
      <w:pPr>
        <w:pStyle w:val="SHTKNoteDetail"/>
      </w:pPr>
      <w:r>
        <w:t>• 번역 영향 판정 | [의미 차이 있음]</w:t>
      </w:r>
    </w:p>
    <w:p>
      <w:pPr>
        <w:pStyle w:val="SHTKNoteDetail"/>
      </w:pPr>
      <w:r>
        <w:t>• 출처 | CBETA T41n1822, 교감 번호 0644005.</w:t>
      </w:r>
    </w:p>
    <w:p>
      <w:pPr>
        <w:pStyle w:val="SHTKSourceText"/>
      </w:pPr>
      <w:r>
        <w:t>受[6]具戒時不對大僧。</w:t>
      </w:r>
    </w:p>
    <w:p>
      <w:pPr>
        <w:pStyle w:val="SHTKTranslationText"/>
      </w:pPr>
      <w:r>
        <w:t>구족계를 받을 때 큰 승가를 직접 대하지 않았다.</w:t>
      </w:r>
    </w:p>
    <w:p>
      <w:pPr>
        <w:pStyle w:val="SHTKNoteSummary"/>
      </w:pPr>
      <w:r>
        <w:t>교감 요약 | [CBETA 교감] 甲·乙본은 具 뒤에 足이 있음</w:t>
      </w:r>
    </w:p>
    <w:p>
      <w:pPr>
        <w:pStyle w:val="SHTKNoteDetail"/>
      </w:pPr>
      <w:r>
        <w:t>• 원교감 원문 | 具＋（足）【甲】【乙】</w:t>
      </w:r>
    </w:p>
    <w:p>
      <w:pPr>
        <w:pStyle w:val="SHTKNoteDetail"/>
      </w:pPr>
      <w:r>
        <w:t>• 교감 번호 | 0644006</w:t>
      </w:r>
    </w:p>
    <w:p>
      <w:pPr>
        <w:pStyle w:val="SHTKNoteDetail"/>
      </w:pPr>
      <w:r>
        <w:t>• 저본 독법 | 具</w:t>
      </w:r>
    </w:p>
    <w:p>
      <w:pPr>
        <w:pStyle w:val="SHTKNoteDetail"/>
      </w:pPr>
      <w:r>
        <w:t>• 이문 독법 | 具足</w:t>
      </w:r>
    </w:p>
    <w:p>
      <w:pPr>
        <w:pStyle w:val="SHTKNoteDetail"/>
      </w:pPr>
      <w:r>
        <w:t>• 저본 기준 번역 | “구족계를 받을 때 큰 승가를 직접 대하지 않았다.”</w:t>
      </w:r>
    </w:p>
    <w:p>
      <w:pPr>
        <w:pStyle w:val="SHTKNoteDetail"/>
      </w:pPr>
      <w:r>
        <w:t>• 교감 해설 | 이전 CBETA 원주: 具＋（足）【甲】【乙】. 저본 유지·독법별 한국어 번역 차이: 이본은 구족계(具戒)를 具足戒로 풀어 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0644006.</w:t>
      </w:r>
    </w:p>
    <w:p>
      <w:pPr>
        <w:pStyle w:val="SHTKSourceText"/>
      </w:pPr>
      <w:r>
        <w:t>大僧遣尼受法轉與受戒。</w:t>
      </w:r>
    </w:p>
    <w:p>
      <w:pPr>
        <w:pStyle w:val="SHTKTranslationText"/>
      </w:pPr>
      <w:r>
        <w:t>큰 승가가 비구니를 보내 수계법을 받아 전달하게 함으로써 계를 받았다.</w:t>
      </w:r>
    </w:p>
    <w:p>
      <w:pPr>
        <w:pStyle w:val="SHTKSourceText"/>
      </w:pPr>
      <w:r>
        <w:t>故名由遣使得[＊]具戒也。</w:t>
      </w:r>
    </w:p>
    <w:p>
      <w:pPr>
        <w:pStyle w:val="SHTKTranslationText"/>
      </w:pPr>
      <w:r>
        <w:t>따라서 사자를 보내어 구족계를 얻는다고 이름한다.</w:t>
      </w:r>
    </w:p>
    <w:p>
      <w:pPr>
        <w:pStyle w:val="SHTKNoteSummary"/>
      </w:pPr>
      <w:r>
        <w:t>교감 요약 | [상호참조] 이 [＊]는 CBETA가 붙인 참조 표지로, 따로 적용할 이문은 없다.</w:t>
      </w:r>
    </w:p>
    <w:p>
      <w:pPr>
        <w:pStyle w:val="SHTKNoteDetail"/>
      </w:pPr>
      <w:r>
        <w:t>• 해당 번역 | “따라서 사자를 보내어 구족계를 얻는다고 이름한다.”</w:t>
      </w:r>
    </w:p>
    <w:p>
      <w:pPr>
        <w:pStyle w:val="SHTKNoteDetail"/>
      </w:pPr>
      <w:r>
        <w:t>• 번역 영향 판정 | [판단 유보]</w:t>
      </w:r>
    </w:p>
    <w:p>
      <w:pPr>
        <w:pStyle w:val="SHTKSourceText"/>
      </w:pPr>
      <w:r>
        <w:t>為護[7]難故別開此緣</w:t>
      </w:r>
    </w:p>
    <w:p>
      <w:pPr>
        <w:pStyle w:val="SHTKTranslationText"/>
      </w:pPr>
      <w:r>
        <w:t>위험으로부터 보호하기 위하여 이 조건을 따로 열어 둔 것이다.</w:t>
      </w:r>
    </w:p>
    <w:p>
      <w:pPr>
        <w:pStyle w:val="SHTKNoteSummary"/>
      </w:pPr>
      <w:r>
        <w:t>교감 요약 | [CBETA 교감] 甲·乙본은 難 뒤에 也이 있음</w:t>
      </w:r>
    </w:p>
    <w:p>
      <w:pPr>
        <w:pStyle w:val="SHTKNoteDetail"/>
      </w:pPr>
      <w:r>
        <w:t>• 원교감 원문 | 難＋（也）【甲】【乙】</w:t>
      </w:r>
    </w:p>
    <w:p>
      <w:pPr>
        <w:pStyle w:val="SHTKNoteDetail"/>
      </w:pPr>
      <w:r>
        <w:t>• 교감 번호 | 0644007</w:t>
      </w:r>
    </w:p>
    <w:p>
      <w:pPr>
        <w:pStyle w:val="SHTKNoteDetail"/>
      </w:pPr>
      <w:r>
        <w:t>• 저본 독법 | 難</w:t>
      </w:r>
    </w:p>
    <w:p>
      <w:pPr>
        <w:pStyle w:val="SHTKNoteDetail"/>
      </w:pPr>
      <w:r>
        <w:t>• 이문 독법 | 難也</w:t>
      </w:r>
    </w:p>
    <w:p>
      <w:pPr>
        <w:pStyle w:val="SHTKNoteDetail"/>
      </w:pPr>
      <w:r>
        <w:t>• 저본 기준 번역 | “위험으로부터 보호하기 위하여 이 조건을 따로 열어 둔 것이다.”</w:t>
      </w:r>
    </w:p>
    <w:p>
      <w:pPr>
        <w:pStyle w:val="SHTKNoteDetail"/>
      </w:pPr>
      <w:r>
        <w:t>• 교감 해설 | 이전 CBETA 원주: 難＋（也）【甲】【乙】. 저본 유지·독법별 한국어 번역 차이: 이본은 문장 끝에 단정 어기 也를 더한다.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0644007.</w:t>
      </w:r>
    </w:p>
    <w:p>
      <w:pPr>
        <w:pStyle w:val="SHTKSourceText"/>
      </w:pPr>
      <w:r>
        <w:t>八由持律為第五人。謂於邊國以無僧故極少猶須五人。以和上不入眾數餘四成眾。減不成眾。</w:t>
      </w:r>
    </w:p>
    <w:p>
      <w:pPr>
        <w:pStyle w:val="SHTKTranslationText"/>
      </w:pPr>
      <w:r>
        <w:t>여덟째는 율장을 지키는 이를 다섯 번째 사람으로 삼는 방식이다. 변방에서는 승가가 부족하므로 아무리 적어도 다섯 사람이 필요하기 때문이다. 화상은 승가의 인원수에 넣지 않으므로 나머지 네 사람이 승가를 이룬다. 이보다 적으면 승가가 성립하지 않는다.</w:t>
      </w:r>
    </w:p>
    <w:p>
      <w:pPr>
        <w:pStyle w:val="SHTKSourceText"/>
      </w:pPr>
      <w:r>
        <w:t>[8]於五人中必[9]信一人持律羯磨。</w:t>
      </w:r>
    </w:p>
    <w:p>
      <w:pPr>
        <w:pStyle w:val="SHTKTranslationText"/>
      </w:pPr>
      <w:r>
        <w:t>다섯 사람 가운데 반드시 율과 갈마를 지킬 줄 아는 사람 한 명이 있어야 한다.</w:t>
      </w:r>
    </w:p>
    <w:p>
      <w:pPr>
        <w:pStyle w:val="SHTKNoteSummary"/>
      </w:pPr>
      <w:r>
        <w:t>교감 요약 | [CBETA 교감] 甲·乙본에는 於 없음</w:t>
      </w:r>
    </w:p>
    <w:p>
      <w:pPr>
        <w:pStyle w:val="SHTKNoteDetail"/>
      </w:pPr>
      <w:r>
        <w:t>• 원교감 원문 | 〔於〕－【甲】【乙】</w:t>
      </w:r>
    </w:p>
    <w:p>
      <w:pPr>
        <w:pStyle w:val="SHTKNoteDetail"/>
      </w:pPr>
      <w:r>
        <w:t>• 교감 번호 | 0644008</w:t>
      </w:r>
    </w:p>
    <w:p>
      <w:pPr>
        <w:pStyle w:val="SHTKNoteDetail"/>
      </w:pPr>
      <w:r>
        <w:t>• 저본 독법 | 於 → ‘…에’</w:t>
      </w:r>
    </w:p>
    <w:p>
      <w:pPr>
        <w:pStyle w:val="SHTKNoteDetail"/>
      </w:pPr>
      <w:r>
        <w:t>• 이문 독법 | ∅ → ‘해당 성분 없음(탈락)’</w:t>
      </w:r>
    </w:p>
    <w:p>
      <w:pPr>
        <w:pStyle w:val="SHTKNoteDetail"/>
      </w:pPr>
      <w:r>
        <w:t>• 저본 기준 번역 | “다섯 사람 가운데 반드시 율과 갈마를 지킬 줄 아는 사람 한 명이 있어야 한다.”</w:t>
      </w:r>
    </w:p>
    <w:p>
      <w:pPr>
        <w:pStyle w:val="SHTKNoteDetail"/>
      </w:pPr>
      <w:r>
        <w:t>• 교감 해설 | 이전 CBETA 원주: 〔於〕－【甲】【乙】. 저본 유지·독법별 한국어 번역 차이: 이본은 ‘다섯 사람 가운데’의 개사 於를 생략한다.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0644008.</w:t>
      </w:r>
    </w:p>
    <w:p>
      <w:pPr>
        <w:pStyle w:val="SHTKNoteSummary"/>
      </w:pPr>
      <w:r>
        <w:t>교감 요약 | [CBETA 교감] 저본 信 → 甲·乙본 須</w:t>
      </w:r>
    </w:p>
    <w:p>
      <w:pPr>
        <w:pStyle w:val="SHTKNoteDetail"/>
      </w:pPr>
      <w:r>
        <w:t>• 원교감 원문 | 信＝須【甲】【乙】</w:t>
      </w:r>
    </w:p>
    <w:p>
      <w:pPr>
        <w:pStyle w:val="SHTKNoteDetail"/>
      </w:pPr>
      <w:r>
        <w:t>• 교감 번호 | 0644009</w:t>
      </w:r>
    </w:p>
    <w:p>
      <w:pPr>
        <w:pStyle w:val="SHTKNoteDetail"/>
      </w:pPr>
      <w:r>
        <w:t>• 저본 독법 | 信</w:t>
      </w:r>
    </w:p>
    <w:p>
      <w:pPr>
        <w:pStyle w:val="SHTKNoteDetail"/>
      </w:pPr>
      <w:r>
        <w:t>• 이문 독법 | 須</w:t>
      </w:r>
    </w:p>
    <w:p>
      <w:pPr>
        <w:pStyle w:val="SHTKNoteDetail"/>
      </w:pPr>
      <w:r>
        <w:t>• 저본 기준 번역 | “다섯 사람 가운데 반드시 율과 갈마를 지킬 줄 아는 사람 한 명이 있어야 한다.”</w:t>
      </w:r>
    </w:p>
    <w:p>
      <w:pPr>
        <w:pStyle w:val="SHTKNoteDetail"/>
      </w:pPr>
      <w:r>
        <w:t>• 교감 해설 | 이전 CBETA 원주: 信＝須【甲】【乙】. 저본 유지·독법별 한국어 번역 차이: 저본 信은 ‘믿을 만한 한 사람’, 이본 須는 ‘반드시 한 사람이 있어야 한다’이므로 관계가 다르다.</w:t>
      </w:r>
    </w:p>
    <w:p>
      <w:pPr>
        <w:pStyle w:val="SHTKNoteDetail"/>
      </w:pPr>
      <w:r>
        <w:t>• 번역 영향 판정 | [의미 차이 있음]</w:t>
      </w:r>
    </w:p>
    <w:p>
      <w:pPr>
        <w:pStyle w:val="SHTKNoteDetail"/>
      </w:pPr>
      <w:r>
        <w:t>• 출처 | CBETA T41n1822, 교감 번호 0644009.</w:t>
      </w:r>
    </w:p>
    <w:p>
      <w:pPr>
        <w:pStyle w:val="SHTKSourceText"/>
      </w:pPr>
      <w:r>
        <w:t>故言持律第五。</w:t>
      </w:r>
    </w:p>
    <w:p>
      <w:pPr>
        <w:pStyle w:val="SHTKTranslationText"/>
      </w:pPr>
      <w:r>
        <w:t>그래서 ‘율장을 지키는 이를 다섯 번째로 삼는다’고 말한 것이다.</w:t>
      </w:r>
    </w:p>
    <w:p>
      <w:pPr>
        <w:pStyle w:val="SHTKSourceText"/>
      </w:pPr>
      <w:r>
        <w:t>減[10]五不成。</w:t>
      </w:r>
    </w:p>
    <w:p>
      <w:pPr>
        <w:pStyle w:val="SHTKTranslationText"/>
      </w:pPr>
      <w:r>
        <w:t>다섯 사람보다 적으면 성립하지 않으며,</w:t>
      </w:r>
    </w:p>
    <w:p>
      <w:pPr>
        <w:pStyle w:val="SHTKNoteSummary"/>
      </w:pPr>
      <w:r>
        <w:t>교감 요약 | [CBETA 교감] 甲·乙본에는 五 없음</w:t>
      </w:r>
    </w:p>
    <w:p>
      <w:pPr>
        <w:pStyle w:val="SHTKNoteDetail"/>
      </w:pPr>
      <w:r>
        <w:t>• 원교감 원문 | 〔五〕－【甲】【乙】</w:t>
      </w:r>
    </w:p>
    <w:p>
      <w:pPr>
        <w:pStyle w:val="SHTKNoteDetail"/>
      </w:pPr>
      <w:r>
        <w:t>• 교감 번호 | 0644010</w:t>
      </w:r>
    </w:p>
    <w:p>
      <w:pPr>
        <w:pStyle w:val="SHTKNoteDetail"/>
      </w:pPr>
      <w:r>
        <w:t>• 저본 독법 | 五 → ‘다섯/다섯째’</w:t>
      </w:r>
    </w:p>
    <w:p>
      <w:pPr>
        <w:pStyle w:val="SHTKNoteDetail"/>
      </w:pPr>
      <w:r>
        <w:t>• 이문 독법 | ∅ → ‘해당 성분 없음(탈락)’</w:t>
      </w:r>
    </w:p>
    <w:p>
      <w:pPr>
        <w:pStyle w:val="SHTKNoteDetail"/>
      </w:pPr>
      <w:r>
        <w:t>• 저본 기준 번역 | “다섯 사람보다 적으면 성립하지 않으며,”</w:t>
      </w:r>
    </w:p>
    <w:p>
      <w:pPr>
        <w:pStyle w:val="SHTKNoteDetail"/>
      </w:pPr>
      <w:r>
        <w:t>• 교감 해설 | 이전 CBETA 원주: 〔五〕－【甲】【乙】. 저본 유지·독법별 한국어 번역 차이: 이본은 ‘다섯(五)’을 생략하므로 정확한 인원수는 앞 문장에서 보충된다.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0644010.</w:t>
      </w:r>
    </w:p>
    <w:p>
      <w:pPr>
        <w:pStyle w:val="SHTKSourceText"/>
      </w:pPr>
      <w:r>
        <w:t>多即不遮九由十眾。謂於中國僧多之處。極少猶須十人。多亦不遮十由三說歸佛．法．僧。</w:t>
      </w:r>
    </w:p>
    <w:p>
      <w:pPr>
        <w:pStyle w:val="SHTKTranslationText"/>
      </w:pPr>
      <w:r>
        <w:t>더 많은 것은 금하지 않는다. 아홉째는 열 명의 승가에 의한 것이다. 이는 중국에서 승가가 많은 곳을 말한다. 아무리 적어도 열 사람이 필요하고, 그보다 많은 것도 금하지 않는다. 열째는 부처·법·승가에 귀의한다는 말을 세 차례 하는 방식이다.</w:t>
      </w:r>
    </w:p>
    <w:p>
      <w:pPr>
        <w:pStyle w:val="SHTKSourceText"/>
      </w:pPr>
      <w:r>
        <w:t>謂六十賢[11]部眾。</w:t>
      </w:r>
    </w:p>
    <w:p>
      <w:pPr>
        <w:pStyle w:val="SHTKTranslationText"/>
      </w:pPr>
      <w:r>
        <w:t>이는 육십 현부 대중을 말한다.</w:t>
      </w:r>
    </w:p>
    <w:p>
      <w:pPr>
        <w:pStyle w:val="SHTKNoteSummary"/>
      </w:pPr>
      <w:r>
        <w:t>교감 요약 | [CBETA 교감] 甲·乙본에는 部 없음</w:t>
      </w:r>
    </w:p>
    <w:p>
      <w:pPr>
        <w:pStyle w:val="SHTKNoteDetail"/>
      </w:pPr>
      <w:r>
        <w:t>• 원교감 원문 | 〔部〕－【甲】【乙】</w:t>
      </w:r>
    </w:p>
    <w:p>
      <w:pPr>
        <w:pStyle w:val="SHTKNoteDetail"/>
      </w:pPr>
      <w:r>
        <w:t>• 교감 번호 | 0644011</w:t>
      </w:r>
    </w:p>
    <w:p>
      <w:pPr>
        <w:pStyle w:val="SHTKNoteDetail"/>
      </w:pPr>
      <w:r>
        <w:t>• 저본 독법 | 部 → ‘부/부파’</w:t>
      </w:r>
    </w:p>
    <w:p>
      <w:pPr>
        <w:pStyle w:val="SHTKNoteDetail"/>
      </w:pPr>
      <w:r>
        <w:t>• 이문 독법 | ∅ → ‘해당 성분 없음(탈락)’</w:t>
      </w:r>
    </w:p>
    <w:p>
      <w:pPr>
        <w:pStyle w:val="SHTKNoteDetail"/>
      </w:pPr>
      <w:r>
        <w:t>• 저본 기준 번역 | “이는 육십 현부 대중을 말한다.”</w:t>
      </w:r>
    </w:p>
    <w:p>
      <w:pPr>
        <w:pStyle w:val="SHTKNoteDetail"/>
      </w:pPr>
      <w:r>
        <w:t>• 교감 해설 | 이전 CBETA 원주: 〔部〕－【甲】【乙】. 저본 유지·독법별 한국어 번역 차이: 저본 六十賢部眾은 ‘육십 현부 대중’, 이본은 部를 생략하여 ‘육십 현자 대중’으로 읽을 여지가 있다.</w:t>
      </w:r>
    </w:p>
    <w:p>
      <w:pPr>
        <w:pStyle w:val="SHTKNoteDetail"/>
      </w:pPr>
      <w:r>
        <w:t>• 번역 영향 판정 | [의미 차이 있음]</w:t>
      </w:r>
    </w:p>
    <w:p>
      <w:pPr>
        <w:pStyle w:val="SHTKNoteDetail"/>
      </w:pPr>
      <w:r>
        <w:t>• 출처 | CBETA T41n1822, 교감 번호 0644011.</w:t>
      </w:r>
    </w:p>
    <w:p>
      <w:pPr>
        <w:pStyle w:val="SHTKSourceText"/>
      </w:pPr>
      <w:r>
        <w:t>佛遣阿羅漢為說三歸受得具戒。</w:t>
      </w:r>
    </w:p>
    <w:p>
      <w:pPr>
        <w:pStyle w:val="SHTKTranslationText"/>
      </w:pPr>
      <w:r>
        <w:t>부처가 아라한을 보내 삼귀의를 설하게 하자 그것을 받고 구족계를 얻었다.</w:t>
      </w:r>
    </w:p>
    <w:p>
      <w:pPr>
        <w:pStyle w:val="SHTKPositionMarker"/>
      </w:pPr>
      <w:bookmarkStart w:id="3228" w:name="loc_0644a16"/>
      <w:bookmarkEnd w:id="3228"/>
      <w:r>
        <w:t>[0644a16]</w:t>
      </w:r>
    </w:p>
    <w:p>
      <w:pPr>
        <w:pStyle w:val="SHTKSourceText"/>
      </w:pPr>
      <w:r>
        <w:t>論。如是所得至表業而發。論主制上得戒非定依表發無表也。婆沙一百二十二云。若住別解脫律儀。及住不律儀。現無身表。有二說。一云第二剎那以後。彼初剎那必有表故。二云彼初剎那亦是所說。</w:t>
      </w:r>
    </w:p>
    <w:p>
      <w:pPr>
        <w:pStyle w:val="SHTKTranslationText"/>
      </w:pPr>
      <w:r>
        <w:t>《논》에서 “이와 같이 얻은 것은”부터 “표업에 의지하여 일어난다”까지의 구절이다. 논주는 위에서 설명한 계의 획득이 반드시 표업에 의지하여 무표를 일으키는 것은 아니라고 판정한다. 《대비바사론》 제122권에서 말한다. 만일 별해탈율의에 머물거나, 불율의에 머물면서, 현재 신표업이 없는 경우에 대해, 두 가지 설이 있다. 첫 번째 설은 두 번째 찰나 이후를 말한다. 그 첫 찰나에는 반드시 표업이 있기 때문이다. 두 번째 설은 그 첫 찰나도 해당한다고 한다.</w:t>
      </w:r>
    </w:p>
    <w:p>
      <w:pPr>
        <w:pStyle w:val="SHTKSourceText"/>
      </w:pPr>
      <w:r>
        <w:t>有現無[12]身表受不律儀故。</w:t>
      </w:r>
    </w:p>
    <w:p>
      <w:pPr>
        <w:pStyle w:val="SHTKTranslationText"/>
      </w:pPr>
      <w:r>
        <w:t>현재 신표업 없이 불율의를 받는 경우도 있고,</w:t>
      </w:r>
    </w:p>
    <w:p>
      <w:pPr>
        <w:pStyle w:val="SHTKNoteSummary"/>
      </w:pPr>
      <w:r>
        <w:t>교감 요약 | [CBETA 교감] 저본 身 → 甲·乙본 自</w:t>
      </w:r>
    </w:p>
    <w:p>
      <w:pPr>
        <w:pStyle w:val="SHTKNoteDetail"/>
      </w:pPr>
      <w:r>
        <w:t>• 원교감 원문 | 身＝自【甲】【乙】</w:t>
      </w:r>
    </w:p>
    <w:p>
      <w:pPr>
        <w:pStyle w:val="SHTKNoteDetail"/>
      </w:pPr>
      <w:r>
        <w:t>• 교감 번호 | 0644012</w:t>
      </w:r>
    </w:p>
    <w:p>
      <w:pPr>
        <w:pStyle w:val="SHTKNoteDetail"/>
      </w:pPr>
      <w:r>
        <w:t>• 저본 독법 | 身 → ‘몸’</w:t>
      </w:r>
    </w:p>
    <w:p>
      <w:pPr>
        <w:pStyle w:val="SHTKNoteDetail"/>
      </w:pPr>
      <w:r>
        <w:t>• 이문 독법 | 自 → ‘스스로/자기’</w:t>
      </w:r>
    </w:p>
    <w:p>
      <w:pPr>
        <w:pStyle w:val="SHTKNoteDetail"/>
      </w:pPr>
      <w:r>
        <w:t>• 저본 기준 번역 | “현재 신표업 없이 불율의를 받는 경우도 있고,”</w:t>
      </w:r>
    </w:p>
    <w:p>
      <w:pPr>
        <w:pStyle w:val="SHTKNoteDetail"/>
      </w:pPr>
      <w:r>
        <w:t>• 교감 해설 | 이전 CBETA 원주: 身＝自【甲】【乙】. 저본 유지·독법별 한국어 번역 차이: 저본은 ‘신표업(身表)이 없다’, 이본은 ‘자기의 표업(自表)이 없다’로 신업인지 자기의 행위인지 달라진다.</w:t>
      </w:r>
    </w:p>
    <w:p>
      <w:pPr>
        <w:pStyle w:val="SHTKNoteDetail"/>
      </w:pPr>
      <w:r>
        <w:t>• 번역 영향 판정 | [의미 차이 있음]</w:t>
      </w:r>
    </w:p>
    <w:p>
      <w:pPr>
        <w:pStyle w:val="SHTKNoteDetail"/>
      </w:pPr>
      <w:r>
        <w:t>• 출처 | CBETA T41n1822, 교감 번호 0644012.</w:t>
      </w:r>
    </w:p>
    <w:p>
      <w:pPr>
        <w:pStyle w:val="SHTKSourceText"/>
      </w:pPr>
      <w:r>
        <w:t>[13]滅定中得具戒故</w:t>
      </w:r>
    </w:p>
    <w:p>
      <w:pPr>
        <w:pStyle w:val="SHTKTranslationText"/>
      </w:pPr>
      <w:r>
        <w:t>멸진정 가운데 구족계를 얻는 경우도 있기 때문이다.</w:t>
      </w:r>
    </w:p>
    <w:p>
      <w:pPr>
        <w:pStyle w:val="SHTKNoteSummary"/>
      </w:pPr>
      <w:r>
        <w:t>교감 요약 | [CBETA 교감] 甲·乙본은 滅 앞에 又이 있음</w:t>
      </w:r>
    </w:p>
    <w:p>
      <w:pPr>
        <w:pStyle w:val="SHTKNoteDetail"/>
      </w:pPr>
      <w:r>
        <w:t>• 원교감 원문 | （又）＋滅【甲】【乙】</w:t>
      </w:r>
    </w:p>
    <w:p>
      <w:pPr>
        <w:pStyle w:val="SHTKNoteDetail"/>
      </w:pPr>
      <w:r>
        <w:t>• 교감 번호 | 0644013</w:t>
      </w:r>
    </w:p>
    <w:p>
      <w:pPr>
        <w:pStyle w:val="SHTKNoteDetail"/>
      </w:pPr>
      <w:r>
        <w:t>• 저본 독법 | 滅 → ‘소멸/멸’</w:t>
      </w:r>
    </w:p>
    <w:p>
      <w:pPr>
        <w:pStyle w:val="SHTKNoteDetail"/>
      </w:pPr>
      <w:r>
        <w:t>• 이문 독법 | 又滅 → ‘또 / 소멸/멸’</w:t>
      </w:r>
    </w:p>
    <w:p>
      <w:pPr>
        <w:pStyle w:val="SHTKNoteDetail"/>
      </w:pPr>
      <w:r>
        <w:t>• 저본 기준 번역 | “멸진정 가운데 구족계를 얻는 경우도 있기 때문이다.”</w:t>
      </w:r>
    </w:p>
    <w:p>
      <w:pPr>
        <w:pStyle w:val="SHTKNoteDetail"/>
      </w:pPr>
      <w:r>
        <w:t>• 교감 해설 | 이전 CBETA 원주: （又）＋滅【甲】【乙】. 저본 유지·독법별 한국어 번역 차이: 이본은 又를 보태 앞의 불율의 사례에 이어 다시 멸진정의 사례를 열거한다.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0644013.</w:t>
      </w:r>
    </w:p>
    <w:p>
      <w:pPr>
        <w:pStyle w:val="SHTKSourceText"/>
      </w:pPr>
      <w:r>
        <w:t>解云。現無身表受不律儀者。謂受事得不律儀在滅定中得具戒者。</w:t>
      </w:r>
    </w:p>
    <w:p>
      <w:pPr>
        <w:pStyle w:val="SHTKTranslationText"/>
      </w:pPr>
      <w:r>
        <w:t>풀이하여 말한다. ‘현재 신표업이 없이 불율의를 받는다’는 것은, 그러한 일을 맡아 행함으로써 불율의를 얻는 것을 말한다. ‘멸진정 가운데 구족계를 얻는다’는 것은,</w:t>
      </w:r>
    </w:p>
    <w:p>
      <w:pPr>
        <w:pStyle w:val="SHTKSourceText"/>
      </w:pPr>
      <w:r>
        <w:t>謂那[14]舍沙彌第三羯磨入滅定等。</w:t>
      </w:r>
    </w:p>
    <w:p>
      <w:pPr>
        <w:pStyle w:val="SHTKTranslationText"/>
      </w:pPr>
      <w:r>
        <w:t>나사 사미가 세 번째 갈마를 할 때 멸진정에 드는 등의 경우를 말한다.</w:t>
      </w:r>
    </w:p>
    <w:p>
      <w:pPr>
        <w:pStyle w:val="SHTKNoteSummary"/>
      </w:pPr>
      <w:r>
        <w:t>교감 요약 | [CBETA 교감] 저본 舍 → 대정장 교정 후보 含</w:t>
      </w:r>
    </w:p>
    <w:p>
      <w:pPr>
        <w:pStyle w:val="SHTKNoteDetail"/>
      </w:pPr>
      <w:r>
        <w:t>• 원교감 원문 | 舍＝含？</w:t>
      </w:r>
    </w:p>
    <w:p>
      <w:pPr>
        <w:pStyle w:val="SHTKNoteDetail"/>
      </w:pPr>
      <w:r>
        <w:t>• 교감 번호 | 0644014</w:t>
      </w:r>
    </w:p>
    <w:p>
      <w:pPr>
        <w:pStyle w:val="SHTKNoteDetail"/>
      </w:pPr>
      <w:r>
        <w:t>• 저본 독법 | 舍</w:t>
      </w:r>
    </w:p>
    <w:p>
      <w:pPr>
        <w:pStyle w:val="SHTKNoteDetail"/>
      </w:pPr>
      <w:r>
        <w:t>• 이문 독법 | 含</w:t>
      </w:r>
    </w:p>
    <w:p>
      <w:pPr>
        <w:pStyle w:val="SHTKNoteDetail"/>
      </w:pPr>
      <w:r>
        <w:t>• 저본 기준 번역 | “나사 사미가 세 번째 갈마를 할 때 멸진정에 드는 등의 경우를 말한다.”</w:t>
      </w:r>
    </w:p>
    <w:p>
      <w:pPr>
        <w:pStyle w:val="SHTKNoteDetail"/>
      </w:pPr>
      <w:r>
        <w:t>• 교감 해설 | 이전 CBETA 원주: 舍＝含？. 저본 유지·독법별 한국어 번역 차이: 인명 저본 那舍와 이본 那含의 표기가 다르므로 인물 비정에는 추가 확인이 필요하다.</w:t>
      </w:r>
    </w:p>
    <w:p>
      <w:pPr>
        <w:pStyle w:val="SHTKNoteDetail"/>
      </w:pPr>
      <w:r>
        <w:t>• 교감 해설 | 인명 那舍는 현행 이본 那含과 다르므로 동일 인물인지 단정하지 않고 저본 음역을 유지한다.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0644014.</w:t>
      </w:r>
    </w:p>
    <w:p>
      <w:pPr>
        <w:pStyle w:val="SHTKSourceText"/>
      </w:pPr>
      <w:r>
        <w:t>又亦容是上法見諦得戒等也此兩說中後說為正。</w:t>
      </w:r>
    </w:p>
    <w:p>
      <w:pPr>
        <w:pStyle w:val="SHTKTranslationText"/>
      </w:pPr>
      <w:r>
        <w:t>또한 상법에 따라 진리를 보고 계를 얻는 등의 경우일 수도 있다. 이 두 가지 설 가운데 뒤의 설이 옳다.</w:t>
      </w:r>
    </w:p>
    <w:p>
      <w:pPr>
        <w:pStyle w:val="SHTKSourceText"/>
      </w:pPr>
      <w:r>
        <w:t>入無心定時無表[15]業故</w:t>
      </w:r>
    </w:p>
    <w:p>
      <w:pPr>
        <w:pStyle w:val="SHTKTranslationText"/>
      </w:pPr>
      <w:r>
        <w:t>무심정에 들 때에는 무표업이 있기 때문이다.</w:t>
      </w:r>
    </w:p>
    <w:p>
      <w:pPr>
        <w:pStyle w:val="SHTKNoteSummary"/>
      </w:pPr>
      <w:r>
        <w:t>교감 요약 | [CBETA 교감] 저본 業 → 甲·乙본 發</w:t>
      </w:r>
    </w:p>
    <w:p>
      <w:pPr>
        <w:pStyle w:val="SHTKNoteDetail"/>
      </w:pPr>
      <w:r>
        <w:t>• 원교감 원문 | 業＝發【甲】【乙】</w:t>
      </w:r>
    </w:p>
    <w:p>
      <w:pPr>
        <w:pStyle w:val="SHTKNoteDetail"/>
      </w:pPr>
      <w:r>
        <w:t>• 교감 번호 | 0644015</w:t>
      </w:r>
    </w:p>
    <w:p>
      <w:pPr>
        <w:pStyle w:val="SHTKNoteDetail"/>
      </w:pPr>
      <w:r>
        <w:t>• 저본 독법 | 業 → ‘업’</w:t>
      </w:r>
    </w:p>
    <w:p>
      <w:pPr>
        <w:pStyle w:val="SHTKNoteDetail"/>
      </w:pPr>
      <w:r>
        <w:t>• 이문 독법 | 發</w:t>
      </w:r>
    </w:p>
    <w:p>
      <w:pPr>
        <w:pStyle w:val="SHTKNoteDetail"/>
      </w:pPr>
      <w:r>
        <w:t>• 저본 기준 번역 | “무심정에 들 때에는 무표업이 있기 때문이다.”</w:t>
      </w:r>
    </w:p>
    <w:p>
      <w:pPr>
        <w:pStyle w:val="SHTKNoteDetail"/>
      </w:pPr>
      <w:r>
        <w:t>• 교감 해설 | 이전 CBETA 원주: 業＝發【甲】【乙】.</w:t>
      </w:r>
    </w:p>
    <w:p>
      <w:pPr>
        <w:pStyle w:val="SHTKNoteDetail"/>
      </w:pPr>
      <w:r>
        <w:t>• 번역 영향 판정 | [의미 차이 있음]</w:t>
      </w:r>
    </w:p>
    <w:p>
      <w:pPr>
        <w:pStyle w:val="SHTKNoteDetail"/>
      </w:pPr>
      <w:r>
        <w:t>• 출처 | CBETA T41n1822, 교감 번호 0644015.</w:t>
      </w:r>
    </w:p>
    <w:p>
      <w:pPr>
        <w:pStyle w:val="SHTKSourceText"/>
      </w:pPr>
      <w:r>
        <w:t>婆沙云若住別解脫律儀及[16]不律儀現無身表者</w:t>
      </w:r>
    </w:p>
    <w:p>
      <w:pPr>
        <w:pStyle w:val="SHTKTranslationText"/>
      </w:pPr>
      <w:r>
        <w:t>《대비바사론》에서 ‘별해탈율의나 불율의에 머물면서 현재 신표업이 없는 경우’라고 말한 것은,</w:t>
      </w:r>
    </w:p>
    <w:p>
      <w:pPr>
        <w:pStyle w:val="SHTKNoteSummary"/>
      </w:pPr>
      <w:r>
        <w:t>교감 요약 | [CBETA 교감] 甲·乙본은 不 앞에 住이 있음</w:t>
      </w:r>
    </w:p>
    <w:p>
      <w:pPr>
        <w:pStyle w:val="SHTKNoteDetail"/>
      </w:pPr>
      <w:r>
        <w:t>• 원교감 원문 | （住）＋不【甲】【乙】</w:t>
      </w:r>
    </w:p>
    <w:p>
      <w:pPr>
        <w:pStyle w:val="SHTKNoteDetail"/>
      </w:pPr>
      <w:r>
        <w:t>• 교감 번호 | 0644016</w:t>
      </w:r>
    </w:p>
    <w:p>
      <w:pPr>
        <w:pStyle w:val="SHTKNoteDetail"/>
      </w:pPr>
      <w:r>
        <w:t>• 저본 독법 | 不 → ‘…않다’</w:t>
      </w:r>
    </w:p>
    <w:p>
      <w:pPr>
        <w:pStyle w:val="SHTKNoteDetail"/>
      </w:pPr>
      <w:r>
        <w:t>• 이문 독법 | 住不 → ‘머물다 / …않다’</w:t>
      </w:r>
    </w:p>
    <w:p>
      <w:pPr>
        <w:pStyle w:val="SHTKNoteDetail"/>
      </w:pPr>
      <w:r>
        <w:t>• 저본 기준 번역 | “《대비바사론》에서 ‘별해탈율의나 불율의에 머물면서 현재 신표업이 없는 경우’라고 말한 것은,”</w:t>
      </w:r>
    </w:p>
    <w:p>
      <w:pPr>
        <w:pStyle w:val="SHTKNoteDetail"/>
      </w:pPr>
      <w:r>
        <w:t>• 교감 해설 | 이전 CBETA 원주: （住）＋不【甲】【乙】. 저본 유지·독법별 한국어 번역 차이: 이본은 불율의 앞에 住를 더하여 그 상태에 머무는 의미를 명시한다.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0644016.</w:t>
      </w:r>
    </w:p>
    <w:p>
      <w:pPr>
        <w:pStyle w:val="SHTKSourceText"/>
      </w:pPr>
      <w:r>
        <w:t>此據現無身表。依過去加行表發者。亦得是現無身表。不得定是欲界無表離表而發正理四十二云。有餘師說。非於欲界一切無表悉依表生。如得果時五苾芻等</w:t>
      </w:r>
    </w:p>
    <w:p>
      <w:pPr>
        <w:pStyle w:val="SHTKTranslationText"/>
      </w:pPr>
      <w:r>
        <w:t>현재 신표업이 없다는 점을 근거로 한 것이다. 과거의 가행에서 일어난 표업에 의지하여 발생한 경우도, 역시 현재 신표업이 없는 경우에 해당할 수 있다. 그러므로 반드시 욕계의 무표가 표업 없이 일어난 경우라고 단정할 수는 없다. 《순정리론》 제42권에서 말한다. 다른 논사들이 말한다. 욕계의 모든 무표가 전부 표업에 의지하여 생기는 것은 아니다. 과위를 얻을 때의 다섯 비구 등의 경우가 그 예이다.</w:t>
      </w:r>
    </w:p>
    <w:p>
      <w:pPr>
        <w:pStyle w:val="SHTKSourceText"/>
      </w:pPr>
      <w:r>
        <w:t>[＊]准後師釋。</w:t>
      </w:r>
    </w:p>
    <w:p>
      <w:pPr>
        <w:pStyle w:val="SHTKTranslationText"/>
      </w:pPr>
      <w:r>
        <w:t>뒤에 나오는 논사의 해석에 비추어 보면,</w:t>
      </w:r>
    </w:p>
    <w:p>
      <w:pPr>
        <w:pStyle w:val="SHTKNoteSummary"/>
      </w:pPr>
      <w:r>
        <w:t>교감 요약 | [상호참조] 이 [＊]는 CBETA가 붙인 참조 표지로, 따로 적용할 이문은 없다.</w:t>
      </w:r>
    </w:p>
    <w:p>
      <w:pPr>
        <w:pStyle w:val="SHTKNoteDetail"/>
      </w:pPr>
      <w:r>
        <w:t>• 해당 번역 | “뒤에 나오는 논사의 해석에 비추어 보면,”</w:t>
      </w:r>
    </w:p>
    <w:p>
      <w:pPr>
        <w:pStyle w:val="SHTKNoteDetail"/>
      </w:pPr>
      <w:r>
        <w:t>• 번역 영향 판정 | [판단 유보]</w:t>
      </w:r>
    </w:p>
    <w:p>
      <w:pPr>
        <w:pStyle w:val="SHTKSourceText"/>
      </w:pPr>
      <w:r>
        <w:t>前必應云欲界無表定從表生。正理通餘師引證云。然彼先時決定有表准此論文。正理斷取欲界無表定從表生。若無根本從加行生然此兩說與婆沙不同婆沙云。</w:t>
      </w:r>
    </w:p>
    <w:p>
      <w:pPr>
        <w:pStyle w:val="SHTKTranslationText"/>
      </w:pPr>
      <w:r>
        <w:t>앞에서는 반드시 ‘욕계의 무표는 분명히 표업에서 생긴다’고 말해야 한다. 《순정리론》에서 다른 논사들이 든 증거를 해명하여 말한다. 그러나 그들은 그 이전에 반드시 표업이 있었다. 이 논문의 구절에 준하면, 《순정리론》은 욕계의 무표가 반드시 표업에서 생긴다는 견해를 결정적으로 취한다. 근본의 표업이 없으면 가행의 표업에서 생긴다. 그러나 이 두 설은 《대비바사론》의 설명과 다르다. 《대비바사론》에서 말한다.</w:t>
      </w:r>
    </w:p>
    <w:p>
      <w:pPr>
        <w:pStyle w:val="SHTKSourceText"/>
      </w:pPr>
      <w:r>
        <w:t>若住別解[17]律儀現無身表。</w:t>
      </w:r>
    </w:p>
    <w:p>
      <w:pPr>
        <w:pStyle w:val="SHTKTranslationText"/>
      </w:pPr>
      <w:r>
        <w:t>별해탈율의에 머물면서 현재 신표업이 없는 경우에 대해,</w:t>
      </w:r>
    </w:p>
    <w:p>
      <w:pPr>
        <w:pStyle w:val="SHTKNoteSummary"/>
      </w:pPr>
      <w:r>
        <w:t>교감 요약 | [CBETA 교감] 甲·乙본은 律 앞에 脫이 있음</w:t>
      </w:r>
    </w:p>
    <w:p>
      <w:pPr>
        <w:pStyle w:val="SHTKNoteDetail"/>
      </w:pPr>
      <w:r>
        <w:t>• 원교감 원문 | （脫）＋律【甲】【乙】</w:t>
      </w:r>
    </w:p>
    <w:p>
      <w:pPr>
        <w:pStyle w:val="SHTKNoteDetail"/>
      </w:pPr>
      <w:r>
        <w:t>• 교감 번호 | 0644017</w:t>
      </w:r>
    </w:p>
    <w:p>
      <w:pPr>
        <w:pStyle w:val="SHTKNoteDetail"/>
      </w:pPr>
      <w:r>
        <w:t>• 저본 독법 | 律 → ‘율’</w:t>
      </w:r>
    </w:p>
    <w:p>
      <w:pPr>
        <w:pStyle w:val="SHTKNoteDetail"/>
      </w:pPr>
      <w:r>
        <w:t>• 이문 독법 | 脫律</w:t>
      </w:r>
    </w:p>
    <w:p>
      <w:pPr>
        <w:pStyle w:val="SHTKNoteDetail"/>
      </w:pPr>
      <w:r>
        <w:t>• 저본 기준 번역 | “별해탈율의에 머물면서 현재 신표업이 없는 경우에 대해,”</w:t>
      </w:r>
    </w:p>
    <w:p>
      <w:pPr>
        <w:pStyle w:val="SHTKNoteDetail"/>
      </w:pPr>
      <w:r>
        <w:t>• 교감 해설 | 이전 CBETA 원주: （脫）＋律【甲】【乙】. 저본 유지·독법별 한국어 번역 차이: 저본 別解律儀를 이본은 別解脫律儀로 완전하게 표기한다.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0644017.</w:t>
      </w:r>
    </w:p>
    <w:p>
      <w:pPr>
        <w:pStyle w:val="SHTKSourceText"/>
      </w:pPr>
      <w:r>
        <w:t>一說據後剎那。</w:t>
      </w:r>
    </w:p>
    <w:p>
      <w:pPr>
        <w:pStyle w:val="SHTKTranslationText"/>
      </w:pPr>
      <w:r>
        <w:t>한 설은 뒤의 찰나를 근거로 삼고,</w:t>
      </w:r>
    </w:p>
    <w:p>
      <w:pPr>
        <w:pStyle w:val="SHTKSourceText"/>
      </w:pPr>
      <w:r>
        <w:t>一說初容[18]無有。</w:t>
      </w:r>
    </w:p>
    <w:p>
      <w:pPr>
        <w:pStyle w:val="SHTKTranslationText"/>
      </w:pPr>
      <w:r>
        <w:t>다른 설은 처음에도 신표업이 없을 수 있다고 한다.</w:t>
      </w:r>
    </w:p>
    <w:p>
      <w:pPr>
        <w:pStyle w:val="SHTKNoteSummary"/>
      </w:pPr>
      <w:r>
        <w:t>교감 요약 | [CBETA 교감] 甲·乙본은 無 앞에 亦이 있음</w:t>
      </w:r>
    </w:p>
    <w:p>
      <w:pPr>
        <w:pStyle w:val="SHTKNoteDetail"/>
      </w:pPr>
      <w:r>
        <w:t>• 원교감 원문 | （亦）＋無【甲】【乙】</w:t>
      </w:r>
    </w:p>
    <w:p>
      <w:pPr>
        <w:pStyle w:val="SHTKNoteDetail"/>
      </w:pPr>
      <w:r>
        <w:t>• 교감 번호 | 0644018</w:t>
      </w:r>
    </w:p>
    <w:p>
      <w:pPr>
        <w:pStyle w:val="SHTKNoteDetail"/>
      </w:pPr>
      <w:r>
        <w:t>• 저본 독법 | 無 → ‘없다’</w:t>
      </w:r>
    </w:p>
    <w:p>
      <w:pPr>
        <w:pStyle w:val="SHTKNoteDetail"/>
      </w:pPr>
      <w:r>
        <w:t>• 이문 독법 | 亦無 → ‘또한 / 없다’</w:t>
      </w:r>
    </w:p>
    <w:p>
      <w:pPr>
        <w:pStyle w:val="SHTKNoteDetail"/>
      </w:pPr>
      <w:r>
        <w:t>• 저본 기준 번역 | “다른 설은 처음에도 신표업이 없을 수 있다고 한다.”</w:t>
      </w:r>
    </w:p>
    <w:p>
      <w:pPr>
        <w:pStyle w:val="SHTKNoteDetail"/>
      </w:pPr>
      <w:r>
        <w:t>• 교감 해설 | 이전 CBETA 원주: （亦）＋無【甲】【乙】. 저본 유지·독법별 한국어 번역 차이: 이본은 亦을 더하여 첫 찰나에도 ‘또한’ 없을 수 있음을 명시한다.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0644018.</w:t>
      </w:r>
    </w:p>
    <w:p>
      <w:pPr>
        <w:pStyle w:val="SHTKSourceText"/>
      </w:pPr>
      <w:r>
        <w:t>不說從加行生。亦得是住律儀無身表業。即不得是離表而生有人誤釋謂為同也。此論中云如是所得別解脫律儀非必定依表業而發又論云。七善業道若從受生。必皆具表．無表。受生尸羅必依表故。佛及五苾芻別解脫戒。不從受生故不依表。論主存也。故言非必定依表業而發正理論師不許此義。故云然彼五苾芻等先時決定有表相續不斷。至得果時從彼而發。又論主。亦言非欲界無表離表而生。</w:t>
      </w:r>
    </w:p>
    <w:p>
      <w:pPr>
        <w:pStyle w:val="SHTKTranslationText"/>
      </w:pPr>
      <w:r>
        <w:t>가행에서 생긴다고 말한 것은 아니다. 따라서 율의에 머물면서 신표업이 없는 경우라고도 할 수 있다. 곧 표업 없이 생긴 경우라고 할 수는 없다. 어떤 사람은 잘못 해석하여 두 설명이 같다고 여겼다. 이 《논》에서는 “이와 같이 얻은 별해탈율의는 반드시 표업에 의지하여 발생하는 것은 아니다”라고 말한다. 또 《논》에서는 말한다. 일곱 가지 선업도가 수계로부터 생긴다면, 반드시 모두 표업과 무표업을 함께 갖춘다. 수계에서 생긴 시라는 반드시 표업에 의지하기 때문이다. 그러나 부처와 다섯 비구의 별해탈계는, 수계에서 생긴 것이 아니므로 표업에 의지하지 않는다. 이것이 논주가 취한 견해이다. 따라서 반드시 표업에 의지하여 생기는 것은 아니라고 말한다. 《순정리론》의 논사는 이 뜻을 인정하지 않는다. 그래서 그 다섯 비구 등은 이전에 반드시 표업이 있었으며 그것이 계속되어 끊어지지 않았다고 한다. 그리하여 과위를 얻을 때 그 표업으로부터 발생한다고 한다. 그런데 논주 역시, 욕계의 무표가 표업 없이 생기는 것은 아니라고 말하였다.</w:t>
      </w:r>
    </w:p>
    <w:p>
      <w:pPr>
        <w:pStyle w:val="SHTKSourceText"/>
      </w:pPr>
      <w:r>
        <w:t>故知論主說佛及[19]五苾芻得別解脫時身亦有表</w:t>
      </w:r>
    </w:p>
    <w:p>
      <w:pPr>
        <w:pStyle w:val="SHTKTranslationText"/>
      </w:pPr>
      <w:r>
        <w:t>그러므로 논주는 부처와 다섯 비구가 별해탈을 얻을 때 몸에 또한 표업이 있었다고 설명한다는 것을 알 수 있다.</w:t>
      </w:r>
    </w:p>
    <w:p>
      <w:pPr>
        <w:pStyle w:val="SHTKNoteSummary"/>
      </w:pPr>
      <w:r>
        <w:t>교감 요약 | [CBETA 교감] 甲·乙본에는 五 없음</w:t>
      </w:r>
    </w:p>
    <w:p>
      <w:pPr>
        <w:pStyle w:val="SHTKNoteDetail"/>
      </w:pPr>
      <w:r>
        <w:t>• 원교감 원문 | 〔五〕－【甲】【乙】</w:t>
      </w:r>
    </w:p>
    <w:p>
      <w:pPr>
        <w:pStyle w:val="SHTKNoteDetail"/>
      </w:pPr>
      <w:r>
        <w:t>• 교감 번호 | 0644019</w:t>
      </w:r>
    </w:p>
    <w:p>
      <w:pPr>
        <w:pStyle w:val="SHTKNoteDetail"/>
      </w:pPr>
      <w:r>
        <w:t>• 저본 독법 | 五 → ‘다섯/다섯째’</w:t>
      </w:r>
    </w:p>
    <w:p>
      <w:pPr>
        <w:pStyle w:val="SHTKNoteDetail"/>
      </w:pPr>
      <w:r>
        <w:t>• 이문 독법 | ∅ → ‘해당 성분 없음(탈락)’</w:t>
      </w:r>
    </w:p>
    <w:p>
      <w:pPr>
        <w:pStyle w:val="SHTKNoteDetail"/>
      </w:pPr>
      <w:r>
        <w:t>• 저본 기준 번역 | “그러므로 논주는 부처와 다섯 비구가 별해탈을 얻을 때 몸에 또한 표업이 있었다고 설명한다는 것을 알 수 있다.”</w:t>
      </w:r>
    </w:p>
    <w:p>
      <w:pPr>
        <w:pStyle w:val="SHTKNoteDetail"/>
      </w:pPr>
      <w:r>
        <w:t>• 교감 해설 | 이전 CBETA 원주: 〔五〕－【甲】【乙】. 저본 유지·독법별 한국어 번역 차이: 저본은 부처와 ‘다섯 비구’를 말하나 이본은 숫자 ‘다섯’을 생략하여 ‘비구’를 가리킨다.</w:t>
      </w:r>
    </w:p>
    <w:p>
      <w:pPr>
        <w:pStyle w:val="SHTKNoteDetail"/>
      </w:pPr>
      <w:r>
        <w:t>• 번역 영향 판정 | [의미 차이 있음]</w:t>
      </w:r>
    </w:p>
    <w:p>
      <w:pPr>
        <w:pStyle w:val="SHTKNoteDetail"/>
      </w:pPr>
      <w:r>
        <w:t>• 출처 | CBETA T41n1822, 교감 번호 0644019.</w:t>
      </w:r>
    </w:p>
    <w:p>
      <w:pPr>
        <w:pStyle w:val="SHTKSourceText"/>
      </w:pPr>
      <w:r>
        <w:t>論師此釋前．後自違。待重撿文會釋。不可一論同自相牟楯。</w:t>
      </w:r>
    </w:p>
    <w:p>
      <w:pPr>
        <w:pStyle w:val="SHTKTranslationText"/>
      </w:pPr>
      <w:r>
        <w:t>논사의 이 해석은 앞뒤가 스스로 모순된다. 본문을 다시 검토하여 조화롭게 풀이하기를 기다려야 한다. 한 논서 안에서 스스로 앞뒤가 서로 모순될 수는 없기 때문이다.</w:t>
      </w:r>
    </w:p>
    <w:p>
      <w:pPr>
        <w:pStyle w:val="SHTKPositionMarker"/>
      </w:pPr>
      <w:bookmarkStart w:id="3229" w:name="loc_0644b21"/>
      <w:bookmarkEnd w:id="3229"/>
      <w:r>
        <w:t>[0644b21]</w:t>
      </w:r>
    </w:p>
    <w:p>
      <w:pPr>
        <w:pStyle w:val="SHTKSourceText"/>
      </w:pPr>
      <w:r>
        <w:t>論。又此所說至要期而受。</w:t>
      </w:r>
    </w:p>
    <w:p>
      <w:pPr>
        <w:pStyle w:val="SHTKTranslationText"/>
      </w:pPr>
      <w:r>
        <w:t>《논》에서 “또 여기에서 말한 것은”부터 “기한을 정하여 받는다”까지의 구절이다.</w:t>
      </w:r>
    </w:p>
    <w:p>
      <w:pPr>
        <w:pStyle w:val="SHTKSourceText"/>
      </w:pPr>
      <w:r>
        <w:t>自下大文第六明二[20]邊際。</w:t>
      </w:r>
    </w:p>
    <w:p>
      <w:pPr>
        <w:pStyle w:val="SHTKTranslationText"/>
      </w:pPr>
      <w:r>
        <w:t>이 아래 큰 문단의 여섯째로 두 가지 기한을 밝힌다.</w:t>
      </w:r>
    </w:p>
    <w:p>
      <w:pPr>
        <w:pStyle w:val="SHTKNoteSummary"/>
      </w:pPr>
      <w:r>
        <w:t>교감 요약 | [CBETA 교감] 저본 邊 → 甲·乙본 色</w:t>
      </w:r>
    </w:p>
    <w:p>
      <w:pPr>
        <w:pStyle w:val="SHTKNoteDetail"/>
      </w:pPr>
      <w:r>
        <w:t>• 원교감 원문 | 邊＝色【甲】【乙】</w:t>
      </w:r>
    </w:p>
    <w:p>
      <w:pPr>
        <w:pStyle w:val="SHTKNoteDetail"/>
      </w:pPr>
      <w:r>
        <w:t>• 교감 번호 | 0644020</w:t>
      </w:r>
    </w:p>
    <w:p>
      <w:pPr>
        <w:pStyle w:val="SHTKNoteDetail"/>
      </w:pPr>
      <w:r>
        <w:t>• 저본 독법 | 邊</w:t>
      </w:r>
    </w:p>
    <w:p>
      <w:pPr>
        <w:pStyle w:val="SHTKNoteDetail"/>
      </w:pPr>
      <w:r>
        <w:t>• 이문 독법 | 色 → ‘색’</w:t>
      </w:r>
    </w:p>
    <w:p>
      <w:pPr>
        <w:pStyle w:val="SHTKNoteDetail"/>
      </w:pPr>
      <w:r>
        <w:t>• 저본 기준 번역 | “이 아래 큰 문단의 여섯째로 두 가지 기한을 밝힌다.”</w:t>
      </w:r>
    </w:p>
    <w:p>
      <w:pPr>
        <w:pStyle w:val="SHTKNoteDetail"/>
      </w:pPr>
      <w:r>
        <w:t>• 교감 해설 | 이전 CBETA 원주: 邊＝色【甲】【乙】. 저본 유지·독법별 한국어 번역 차이: 저본은 ‘두 기한(二邊際)’, 이본은 ‘두 색(二色際)’으로 대항목 자체가 달라진다. 이어지는 문맥은 기한을 논한다.</w:t>
      </w:r>
    </w:p>
    <w:p>
      <w:pPr>
        <w:pStyle w:val="SHTKNoteDetail"/>
      </w:pPr>
      <w:r>
        <w:t>• 번역 영향 판정 | [의미 차이 있음]</w:t>
      </w:r>
    </w:p>
    <w:p>
      <w:pPr>
        <w:pStyle w:val="SHTKNoteDetail"/>
      </w:pPr>
      <w:r>
        <w:t>• 출처 | CBETA T41n1822, 교감 번호 0644020.</w:t>
      </w:r>
    </w:p>
    <w:p>
      <w:pPr>
        <w:pStyle w:val="SHTKSourceText"/>
      </w:pPr>
      <w:r>
        <w:t>文中有二。一明別解脫戒。二明惡戒。此文初也。</w:t>
      </w:r>
    </w:p>
    <w:p>
      <w:pPr>
        <w:pStyle w:val="SHTKTranslationText"/>
      </w:pPr>
      <w:r>
        <w:t>글에는 두 부분이 있다. 첫째는 별해탈계를 밝히고, 둘째는 악계를 밝힌다. 이 글은 그중 첫째 부분이다.</w:t>
      </w:r>
    </w:p>
    <w:p>
      <w:pPr>
        <w:pStyle w:val="SHTKPositionMarker"/>
      </w:pPr>
      <w:bookmarkStart w:id="3230" w:name="loc_0644b23"/>
      <w:bookmarkEnd w:id="3230"/>
      <w:r>
        <w:t>[0644b23]</w:t>
      </w:r>
    </w:p>
    <w:p>
      <w:pPr>
        <w:pStyle w:val="SHTKSourceText"/>
      </w:pPr>
      <w:r>
        <w:t>論曰至晝夜邊際。明別解脫戒。唯有二邊際。</w:t>
      </w:r>
    </w:p>
    <w:p>
      <w:pPr>
        <w:pStyle w:val="SHTKTranslationText"/>
      </w:pPr>
      <w:r>
        <w:t>《논》에서 “논하여 말한다”부터 “밤낮의 기한”까지의 구절이다. 별해탈계에는, 오직 두 가지 기한만 있음을 밝힌다.</w:t>
      </w:r>
    </w:p>
    <w:p>
      <w:pPr>
        <w:pStyle w:val="SHTKPositionMarker"/>
      </w:pPr>
      <w:bookmarkStart w:id="3231" w:name="loc_0644b24"/>
      <w:bookmarkEnd w:id="3231"/>
      <w:r>
        <w:t>[0644b24]</w:t>
      </w:r>
    </w:p>
    <w:p>
      <w:pPr>
        <w:pStyle w:val="SHTKSourceText"/>
      </w:pPr>
      <w:r>
        <w:t>論。重說晝夜為半月等。此通伏難</w:t>
      </w:r>
    </w:p>
    <w:p>
      <w:pPr>
        <w:pStyle w:val="SHTKTranslationText"/>
      </w:pPr>
      <w:r>
        <w:t>《논》에서 “거듭 밤낮을 말하는 것을 반 달 등이라고 한다”라고 한 구절이다. 이는 드러나지 않은 반문을 해소한 것이다.</w:t>
      </w:r>
    </w:p>
    <w:p>
      <w:pPr>
        <w:pStyle w:val="SHTKSourceText"/>
      </w:pPr>
      <w:r>
        <w:t>[21]難云。</w:t>
      </w:r>
    </w:p>
    <w:p>
      <w:pPr>
        <w:pStyle w:val="SHTKTranslationText"/>
      </w:pPr>
      <w:r>
        <w:t>힐난하여 말한다.</w:t>
      </w:r>
    </w:p>
    <w:p>
      <w:pPr>
        <w:pStyle w:val="SHTKNoteSummary"/>
      </w:pPr>
      <w:r>
        <w:t>교감 요약 | [CBETA 교감] 甲·乙본에는 難 없음</w:t>
      </w:r>
    </w:p>
    <w:p>
      <w:pPr>
        <w:pStyle w:val="SHTKNoteDetail"/>
      </w:pPr>
      <w:r>
        <w:t>• 원교감 원문 | 〔難〕－【甲】【乙】</w:t>
      </w:r>
    </w:p>
    <w:p>
      <w:pPr>
        <w:pStyle w:val="SHTKNoteDetail"/>
      </w:pPr>
      <w:r>
        <w:t>• 교감 번호 | 0644021</w:t>
      </w:r>
    </w:p>
    <w:p>
      <w:pPr>
        <w:pStyle w:val="SHTKNoteDetail"/>
      </w:pPr>
      <w:r>
        <w:t>• 저본 독법 | 難</w:t>
      </w:r>
    </w:p>
    <w:p>
      <w:pPr>
        <w:pStyle w:val="SHTKNoteDetail"/>
      </w:pPr>
      <w:r>
        <w:t>• 이문 독법 | ∅ → ‘해당 성분 없음(탈락)’</w:t>
      </w:r>
    </w:p>
    <w:p>
      <w:pPr>
        <w:pStyle w:val="SHTKNoteDetail"/>
      </w:pPr>
      <w:r>
        <w:t>• 저본 기준 번역 | “힐난하여 말한다.”</w:t>
      </w:r>
    </w:p>
    <w:p>
      <w:pPr>
        <w:pStyle w:val="SHTKNoteDetail"/>
      </w:pPr>
      <w:r>
        <w:t>• 교감 해설 | 이전 CBETA 원주: 〔難〕－【甲】【乙】. 저본 유지·독법별 한국어 번역 차이: 이본은 질문·힐난의 도입어 難을 생략한다.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0644021.</w:t>
      </w:r>
    </w:p>
    <w:p>
      <w:pPr>
        <w:pStyle w:val="SHTKSourceText"/>
      </w:pPr>
      <w:r>
        <w:t>若唯有二分齊。何故經中。云或半月或一月受近住戒通云。</w:t>
      </w:r>
    </w:p>
    <w:p>
      <w:pPr>
        <w:pStyle w:val="SHTKTranslationText"/>
      </w:pPr>
      <w:r>
        <w:t>만일 오직 두 가지 기한만 있다면, 어째서 경전에서는, 혹은 반 달이나 한 달 동안 근주계를 받는다고 말하는가? 이를 해명하여 말한다.</w:t>
      </w:r>
    </w:p>
    <w:p>
      <w:pPr>
        <w:pStyle w:val="SHTKSourceText"/>
      </w:pPr>
      <w:r>
        <w:t>[22]說[23]半月等者。</w:t>
      </w:r>
    </w:p>
    <w:p>
      <w:pPr>
        <w:pStyle w:val="SHTKTranslationText"/>
      </w:pPr>
      <w:r>
        <w:t>‘반 달 등’이라고 말한 것은,</w:t>
      </w:r>
    </w:p>
    <w:p>
      <w:pPr>
        <w:pStyle w:val="SHTKNoteSummary"/>
      </w:pPr>
      <w:r>
        <w:t>교감 요약 | [CBETA 교감] 저본 說 → 甲·乙본 重說晝夜</w:t>
      </w:r>
    </w:p>
    <w:p>
      <w:pPr>
        <w:pStyle w:val="SHTKNoteDetail"/>
      </w:pPr>
      <w:r>
        <w:t>• 원교감 원문 | 說＝重說晝夜【甲】【乙】</w:t>
      </w:r>
    </w:p>
    <w:p>
      <w:pPr>
        <w:pStyle w:val="SHTKNoteDetail"/>
      </w:pPr>
      <w:r>
        <w:t>• 교감 번호 | 0644022</w:t>
      </w:r>
    </w:p>
    <w:p>
      <w:pPr>
        <w:pStyle w:val="SHTKNoteDetail"/>
      </w:pPr>
      <w:r>
        <w:t>• 저본 독법 | 說 → ‘말하다’</w:t>
      </w:r>
    </w:p>
    <w:p>
      <w:pPr>
        <w:pStyle w:val="SHTKNoteDetail"/>
      </w:pPr>
      <w:r>
        <w:t>• 이문 독법 | 重說晝夜</w:t>
      </w:r>
    </w:p>
    <w:p>
      <w:pPr>
        <w:pStyle w:val="SHTKNoteDetail"/>
      </w:pPr>
      <w:r>
        <w:t>• 저본 기준 번역 | “‘반 달 등’이라고 말한 것은,”</w:t>
      </w:r>
    </w:p>
    <w:p>
      <w:pPr>
        <w:pStyle w:val="SHTKNoteDetail"/>
      </w:pPr>
      <w:r>
        <w:t>• 교감 해설 | 이전 CBETA 원주: 說＝重說晝夜【甲】【乙】. 저본 유지·독법별 한국어 번역 차이: 저본 ‘반 달 등을 말한다’에 비해 이본은 ‘거듭 밤낮을 설한다’라는 구절을 더하여 반복 수계를 명시한다.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0644022.</w:t>
      </w:r>
    </w:p>
    <w:p>
      <w:pPr>
        <w:pStyle w:val="SHTKNoteSummary"/>
      </w:pPr>
      <w:r>
        <w:t>교감 요약 | [CBETA 교감] 甲·乙본은 半 앞에 為이 있음</w:t>
      </w:r>
    </w:p>
    <w:p>
      <w:pPr>
        <w:pStyle w:val="SHTKNoteDetail"/>
      </w:pPr>
      <w:r>
        <w:t>• 원교감 원문 | （為）＋半【甲】【乙】</w:t>
      </w:r>
    </w:p>
    <w:p>
      <w:pPr>
        <w:pStyle w:val="SHTKNoteDetail"/>
      </w:pPr>
      <w:r>
        <w:t>• 교감 번호 | 0644023</w:t>
      </w:r>
    </w:p>
    <w:p>
      <w:pPr>
        <w:pStyle w:val="SHTKNoteDetail"/>
      </w:pPr>
      <w:r>
        <w:t>• 저본 독법 | 半</w:t>
      </w:r>
    </w:p>
    <w:p>
      <w:pPr>
        <w:pStyle w:val="SHTKNoteDetail"/>
      </w:pPr>
      <w:r>
        <w:t>• 이문 독법 | 為半</w:t>
      </w:r>
    </w:p>
    <w:p>
      <w:pPr>
        <w:pStyle w:val="SHTKNoteDetail"/>
      </w:pPr>
      <w:r>
        <w:t>• 저본 기준 번역 | “‘반 달 등’이라고 말한 것은,”</w:t>
      </w:r>
    </w:p>
    <w:p>
      <w:pPr>
        <w:pStyle w:val="SHTKNoteDetail"/>
      </w:pPr>
      <w:r>
        <w:t>• 교감 해설 | 이전 CBETA 원주: （為）＋半【甲】【乙】. 저본 유지·독법별 한국어 번역 차이: 저본 ‘반 달’과 이본 ‘반 달이 된 것’의 차이로 뜻은 대체로 같다.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0644023.</w:t>
      </w:r>
    </w:p>
    <w:p>
      <w:pPr>
        <w:pStyle w:val="SHTKSourceText"/>
      </w:pPr>
      <w:r>
        <w:t>此說[24]重受日夜戒。</w:t>
      </w:r>
    </w:p>
    <w:p>
      <w:pPr>
        <w:pStyle w:val="SHTKTranslationText"/>
      </w:pPr>
      <w:r>
        <w:t>밤낮의 계를 거듭 받는다는 뜻이다.</w:t>
      </w:r>
    </w:p>
    <w:p>
      <w:pPr>
        <w:pStyle w:val="SHTKNoteSummary"/>
      </w:pPr>
      <w:r>
        <w:t>교감 요약 | [CBETA 교감] 甲·乙본은 重 앞에 重이 있음</w:t>
      </w:r>
    </w:p>
    <w:p>
      <w:pPr>
        <w:pStyle w:val="SHTKNoteDetail"/>
      </w:pPr>
      <w:r>
        <w:t>• 원교감 원문 | （重）＋重【甲】【乙】</w:t>
      </w:r>
    </w:p>
    <w:p>
      <w:pPr>
        <w:pStyle w:val="SHTKNoteDetail"/>
      </w:pPr>
      <w:r>
        <w:t>• 교감 번호 | 0644024</w:t>
      </w:r>
    </w:p>
    <w:p>
      <w:pPr>
        <w:pStyle w:val="SHTKNoteDetail"/>
      </w:pPr>
      <w:r>
        <w:t>• 저본 독법 | 重 → ‘무겁다’</w:t>
      </w:r>
    </w:p>
    <w:p>
      <w:pPr>
        <w:pStyle w:val="SHTKNoteDetail"/>
      </w:pPr>
      <w:r>
        <w:t>• 이문 독법 | 重重 → ‘무겁다 / 무겁다’</w:t>
      </w:r>
    </w:p>
    <w:p>
      <w:pPr>
        <w:pStyle w:val="SHTKNoteDetail"/>
      </w:pPr>
      <w:r>
        <w:t>• 저본 기준 번역 | “밤낮의 계를 거듭 받는다는 뜻이다.”</w:t>
      </w:r>
    </w:p>
    <w:p>
      <w:pPr>
        <w:pStyle w:val="SHTKNoteDetail"/>
      </w:pPr>
      <w:r>
        <w:t>• 교감 해설 | 이전 CBETA 원주: （重）＋重【甲】【乙】. 저본 유지·독법별 한국어 번역 차이: 이본은 重重으로 반복의 뜻을 더 강조한다.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0644024.</w:t>
      </w:r>
    </w:p>
    <w:p>
      <w:pPr>
        <w:pStyle w:val="SHTKSourceText"/>
      </w:pPr>
      <w:r>
        <w:t>滿半月等名半月等。</w:t>
      </w:r>
    </w:p>
    <w:p>
      <w:pPr>
        <w:pStyle w:val="SHTKTranslationText"/>
      </w:pPr>
      <w:r>
        <w:t>그렇게 하여 반 달 등의 기간을 채우므로 반 달 등이라고 부른다.</w:t>
      </w:r>
    </w:p>
    <w:p>
      <w:pPr>
        <w:pStyle w:val="SHTKSourceText"/>
      </w:pPr>
      <w:r>
        <w:t>非是一受經半月[＊]等也。</w:t>
      </w:r>
    </w:p>
    <w:p>
      <w:pPr>
        <w:pStyle w:val="SHTKTranslationText"/>
      </w:pPr>
      <w:r>
        <w:t>한 번 받아서 반 달 등이 지나도록 지속된다는 뜻은 아니다.</w:t>
      </w:r>
    </w:p>
    <w:p>
      <w:pPr>
        <w:pStyle w:val="SHTKNoteSummary"/>
      </w:pPr>
      <w:r>
        <w:t>교감 요약 | [상호참조] 이 [＊]는 CBETA가 붙인 참조 표지로, 따로 적용할 이문은 없다.</w:t>
      </w:r>
    </w:p>
    <w:p>
      <w:pPr>
        <w:pStyle w:val="SHTKNoteDetail"/>
      </w:pPr>
      <w:r>
        <w:t>• 해당 번역 | “한 번 받아서 반 달 등이 지나도록 지속된다는 뜻은 아니다.”</w:t>
      </w:r>
    </w:p>
    <w:p>
      <w:pPr>
        <w:pStyle w:val="SHTKNoteDetail"/>
      </w:pPr>
      <w:r>
        <w:t>• 번역 영향 판정 | [판단 유보]</w:t>
      </w:r>
    </w:p>
    <w:p>
      <w:pPr>
        <w:pStyle w:val="SHTKSourceText"/>
      </w:pPr>
      <w:r>
        <w:t>如[25]無量壽經云。</w:t>
      </w:r>
    </w:p>
    <w:p>
      <w:pPr>
        <w:pStyle w:val="SHTKTranslationText"/>
      </w:pPr>
      <w:r>
        <w:t>《무량수경》에서 말한 것과 같다.</w:t>
      </w:r>
    </w:p>
    <w:p>
      <w:pPr>
        <w:pStyle w:val="SHTKNoteSummary"/>
      </w:pPr>
      <w:r>
        <w:t>교감 요약 | [CBETA 교감] 대정장 교정 후보은 無 앞에 觀이 있음</w:t>
      </w:r>
    </w:p>
    <w:p>
      <w:pPr>
        <w:pStyle w:val="SHTKNoteDetail"/>
      </w:pPr>
      <w:r>
        <w:t>• 원교감 원문 | （觀）＋無？</w:t>
      </w:r>
    </w:p>
    <w:p>
      <w:pPr>
        <w:pStyle w:val="SHTKNoteDetail"/>
      </w:pPr>
      <w:r>
        <w:t>• 교감 번호 | 0644025</w:t>
      </w:r>
    </w:p>
    <w:p>
      <w:pPr>
        <w:pStyle w:val="SHTKNoteDetail"/>
      </w:pPr>
      <w:r>
        <w:t>• 저본 독법 | 無 → ‘없다’</w:t>
      </w:r>
    </w:p>
    <w:p>
      <w:pPr>
        <w:pStyle w:val="SHTKNoteDetail"/>
      </w:pPr>
      <w:r>
        <w:t>• 이문 독법 | 觀無 → ‘관하다 / 없다’</w:t>
      </w:r>
    </w:p>
    <w:p>
      <w:pPr>
        <w:pStyle w:val="SHTKNoteDetail"/>
      </w:pPr>
      <w:r>
        <w:t>• 저본 기준 번역 | “《무량수경》에서 말한 것과 같다.”</w:t>
      </w:r>
    </w:p>
    <w:p>
      <w:pPr>
        <w:pStyle w:val="SHTKNoteDetail"/>
      </w:pPr>
      <w:r>
        <w:t>• 교감 해설 | 이전 CBETA 원주: （觀）＋無？. 저본 유지·독법별 한국어 번역 차이: 저본의 경전명은 《무량수경》, 이본의 경전명은 《관무량수경》이므로 출전을 달리 지시한다.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0644025.</w:t>
      </w:r>
    </w:p>
    <w:p>
      <w:pPr>
        <w:pStyle w:val="SHTKSourceText"/>
      </w:pPr>
      <w:r>
        <w:t>日日如是[26]受[27]王八戒</w:t>
      </w:r>
    </w:p>
    <w:p>
      <w:pPr>
        <w:pStyle w:val="SHTKTranslationText"/>
      </w:pPr>
      <w:r>
        <w:t>“날마다 이와 같이 ‘왕팔계(王八戒)’를 받는다.”</w:t>
      </w:r>
    </w:p>
    <w:p>
      <w:pPr>
        <w:pStyle w:val="SHTKNoteSummary"/>
      </w:pPr>
      <w:r>
        <w:t>교감 요약 | [CBETA 교감] 저본 受 → 甲·乙본 授</w:t>
      </w:r>
    </w:p>
    <w:p>
      <w:pPr>
        <w:pStyle w:val="SHTKNoteDetail"/>
      </w:pPr>
      <w:r>
        <w:t>• 원교감 원문 | 受＝授【甲】【乙】</w:t>
      </w:r>
    </w:p>
    <w:p>
      <w:pPr>
        <w:pStyle w:val="SHTKNoteDetail"/>
      </w:pPr>
      <w:r>
        <w:t>• 교감 번호 | 0644026</w:t>
      </w:r>
    </w:p>
    <w:p>
      <w:pPr>
        <w:pStyle w:val="SHTKNoteDetail"/>
      </w:pPr>
      <w:r>
        <w:t>• 저본 독법 | 受 → ‘수/감수’</w:t>
      </w:r>
    </w:p>
    <w:p>
      <w:pPr>
        <w:pStyle w:val="SHTKNoteDetail"/>
      </w:pPr>
      <w:r>
        <w:t>• 이문 독법 | 授</w:t>
      </w:r>
    </w:p>
    <w:p>
      <w:pPr>
        <w:pStyle w:val="SHTKNoteDetail"/>
      </w:pPr>
      <w:r>
        <w:t>• 저본 기준 번역 | ““날마다 이와 같이 ‘왕팔계(王八戒)’를 받는다.””</w:t>
      </w:r>
    </w:p>
    <w:p>
      <w:pPr>
        <w:pStyle w:val="SHTKNoteDetail"/>
      </w:pPr>
      <w:r>
        <w:t>• 교감 해설 | 이전 CBETA 원주: 受＝授【甲】【乙】. 저본 유지·독법별 한국어 번역 차이: 저본 受는 ‘받는다’, 이본 授는 ‘준다’로 수계의 주체와 동작이 달라진다.</w:t>
      </w:r>
    </w:p>
    <w:p>
      <w:pPr>
        <w:pStyle w:val="SHTKNoteDetail"/>
      </w:pPr>
      <w:r>
        <w:t>• 번역 영향 판정 | [의미 차이 있음]</w:t>
      </w:r>
    </w:p>
    <w:p>
      <w:pPr>
        <w:pStyle w:val="SHTKNoteDetail"/>
      </w:pPr>
      <w:r>
        <w:t>• 출처 | CBETA T41n1822, 교감 번호 0644026.</w:t>
      </w:r>
    </w:p>
    <w:p>
      <w:pPr>
        <w:pStyle w:val="SHTKNoteSummary"/>
      </w:pPr>
      <w:r>
        <w:t>교감 요약 | [CBETA 교감] 저본 王 → 甲·乙본 生</w:t>
      </w:r>
    </w:p>
    <w:p>
      <w:pPr>
        <w:pStyle w:val="SHTKNoteDetail"/>
      </w:pPr>
      <w:r>
        <w:t>• 원교감 원문 | 王＝生【甲】【乙】</w:t>
      </w:r>
    </w:p>
    <w:p>
      <w:pPr>
        <w:pStyle w:val="SHTKNoteDetail"/>
      </w:pPr>
      <w:r>
        <w:t>• 교감 번호 | 0644027</w:t>
      </w:r>
    </w:p>
    <w:p>
      <w:pPr>
        <w:pStyle w:val="SHTKNoteDetail"/>
      </w:pPr>
      <w:r>
        <w:t>• 저본 독법 | 王 → ‘왕’</w:t>
      </w:r>
    </w:p>
    <w:p>
      <w:pPr>
        <w:pStyle w:val="SHTKNoteDetail"/>
      </w:pPr>
      <w:r>
        <w:t>• 이문 독법 | 生 → ‘생기다’</w:t>
      </w:r>
    </w:p>
    <w:p>
      <w:pPr>
        <w:pStyle w:val="SHTKNoteDetail"/>
      </w:pPr>
      <w:r>
        <w:t>• 저본 기준 번역 | ““날마다 이와 같이 ‘왕팔계(王八戒)’를 받는다.””</w:t>
      </w:r>
    </w:p>
    <w:p>
      <w:pPr>
        <w:pStyle w:val="SHTKNoteDetail"/>
      </w:pPr>
      <w:r>
        <w:t>• 교감 해설 | 이전 CBETA 원주: 王＝生【甲】【乙】. 저본 유지·독법별 한국어 번역 차이: 저본 王은 ‘왕’, 이본 生은 ‘생’으로 구절 受王八戒의 어구를 달리한다. 어느 쪽도 문맥상 확정하기 어려워 인용 원출전 검토가 필요하다.</w:t>
      </w:r>
    </w:p>
    <w:p>
      <w:pPr>
        <w:pStyle w:val="SHTKNoteDetail"/>
      </w:pPr>
      <w:r>
        <w:t>• 교감 해설 | 저본의 경전 인용 受王八戒는 어구의 의미를 확정하기 어렵다. 受/授, 王/生, 《무량수경》/《관무량수경》이라는 각 이문은 교감에서 분리 제시하고 외부 원출전을 근거 없이 대체하지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0644027.</w:t>
      </w:r>
    </w:p>
    <w:p>
      <w:pPr>
        <w:pStyle w:val="SHTKSourceText"/>
      </w:pPr>
      <w:r>
        <w:t>即[28]是日日受經半月等[＊]也。</w:t>
      </w:r>
    </w:p>
    <w:p>
      <w:pPr>
        <w:pStyle w:val="SHTKTranslationText"/>
      </w:pPr>
      <w:r>
        <w:t>이는 곧 날마다 받아서 반 달 등의 기간을 지나게 한다는 뜻이다.</w:t>
      </w:r>
    </w:p>
    <w:p>
      <w:pPr>
        <w:pStyle w:val="SHTKNoteSummary"/>
      </w:pPr>
      <w:r>
        <w:t>교감 요약 | [CBETA 교감] 甲·乙본에는 是 없음</w:t>
      </w:r>
    </w:p>
    <w:p>
      <w:pPr>
        <w:pStyle w:val="SHTKNoteDetail"/>
      </w:pPr>
      <w:r>
        <w:t>• 원교감 원문 | 〔是〕－【甲】【乙】</w:t>
      </w:r>
    </w:p>
    <w:p>
      <w:pPr>
        <w:pStyle w:val="SHTKNoteDetail"/>
      </w:pPr>
      <w:r>
        <w:t>• 교감 번호 | 0644028</w:t>
      </w:r>
    </w:p>
    <w:p>
      <w:pPr>
        <w:pStyle w:val="SHTKNoteDetail"/>
      </w:pPr>
      <w:r>
        <w:t>• 저본 독법 | 是 → ‘이다/옳다’</w:t>
      </w:r>
    </w:p>
    <w:p>
      <w:pPr>
        <w:pStyle w:val="SHTKNoteDetail"/>
      </w:pPr>
      <w:r>
        <w:t>• 이문 독법 | ∅ → ‘해당 성분 없음(탈락)’</w:t>
      </w:r>
    </w:p>
    <w:p>
      <w:pPr>
        <w:pStyle w:val="SHTKNoteDetail"/>
      </w:pPr>
      <w:r>
        <w:t>• 저본 기준 번역 | “이는 곧 날마다 받아서 반 달 등의 기간을 지나게 한다는 뜻이다.”</w:t>
      </w:r>
    </w:p>
    <w:p>
      <w:pPr>
        <w:pStyle w:val="SHTKNoteDetail"/>
      </w:pPr>
      <w:r>
        <w:t>• 교감 해설 | 이전 CBETA 원주: 〔是〕－【甲】【乙】. 저본 유지·독법별 한국어 번역 차이: 이본은 강조·단정의 是를 생략한다.</w:t>
      </w:r>
    </w:p>
    <w:p>
      <w:pPr>
        <w:pStyle w:val="SHTKNoteDetail"/>
      </w:pPr>
      <w:r>
        <w:t>• 교감 해설 | 이전 CBETA #beg_155·현행 #beg_154는 모두 corresp="#</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0644028.</w:t>
      </w:r>
    </w:p>
    <w:p>
      <w:pPr>
        <w:pStyle w:val="SHTKNoteSummary"/>
      </w:pPr>
      <w:r>
        <w:t>교감 요약 | [CBETA 교감] 甲·乙본에는 也 없음</w:t>
      </w:r>
    </w:p>
    <w:p>
      <w:pPr>
        <w:pStyle w:val="SHTKNoteDetail"/>
      </w:pPr>
      <w:r>
        <w:t>• 원교감 원문 | 也【大】＊，〔－〕【甲】【乙】＊</w:t>
      </w:r>
    </w:p>
    <w:p>
      <w:pPr>
        <w:pStyle w:val="SHTKNoteDetail"/>
      </w:pPr>
      <w:r>
        <w:t>• 해당 번역 | “이는 곧 날마다 받아서 반 달 등의 기간을 지나게 한다는 뜻이다.”</w:t>
      </w:r>
    </w:p>
    <w:p>
      <w:pPr>
        <w:pStyle w:val="SHTKNoteDetail"/>
      </w:pPr>
      <w:r>
        <w:t>• 번역 영향 판정 | [판단 유보]</w:t>
      </w:r>
    </w:p>
    <w:p>
      <w:pPr>
        <w:pStyle w:val="SHTKNoteDetail"/>
      </w:pPr>
      <w:r>
        <w:t>• 출처 | CBETA T41n1822, 교감 번호 0641032.</w:t>
      </w:r>
    </w:p>
    <w:p>
      <w:pPr>
        <w:pStyle w:val="SHTKPositionMarker"/>
      </w:pPr>
      <w:bookmarkStart w:id="3232" w:name="loc_0644c01"/>
      <w:bookmarkEnd w:id="3232"/>
      <w:r>
        <w:t>[0644c01]</w:t>
      </w:r>
    </w:p>
    <w:p>
      <w:pPr>
        <w:pStyle w:val="SHTKSourceText"/>
      </w:pPr>
      <w:r>
        <w:t>論。時名是何法。問時體也。</w:t>
      </w:r>
    </w:p>
    <w:p>
      <w:pPr>
        <w:pStyle w:val="SHTKTranslationText"/>
      </w:pPr>
      <w:r>
        <w:t>《논》에서 “시간이라고 이름하는 것은 어떤 법인가?”라고 한 구절이다. 시간의 체성이 무엇인지 묻는다.</w:t>
      </w:r>
    </w:p>
    <w:p>
      <w:pPr>
        <w:pStyle w:val="SHTKPositionMarker"/>
      </w:pPr>
      <w:bookmarkStart w:id="3233" w:name="loc_0644c02"/>
      <w:bookmarkEnd w:id="3233"/>
      <w:r>
        <w:t>[0644c02]</w:t>
      </w:r>
    </w:p>
    <w:p>
      <w:pPr>
        <w:pStyle w:val="SHTKSourceText"/>
      </w:pPr>
      <w:r>
        <w:t>論。謂諸行[29]增語至立晝．夜名。</w:t>
      </w:r>
    </w:p>
    <w:p>
      <w:pPr>
        <w:pStyle w:val="SHTKTranslationText"/>
      </w:pPr>
      <w:r>
        <w:t>《논》에서 “곧 여러 행을 가리키는 증어이다”부터 “밤낮이라는 이름을 세운다”까지의 구절이다.</w:t>
      </w:r>
    </w:p>
    <w:p>
      <w:pPr>
        <w:pStyle w:val="SHTKNoteSummary"/>
      </w:pPr>
      <w:r>
        <w:t>교감 요약 | [CBETA 교감] 저본 增 → 甲·乙본 憎</w:t>
      </w:r>
    </w:p>
    <w:p>
      <w:pPr>
        <w:pStyle w:val="SHTKNoteDetail"/>
      </w:pPr>
      <w:r>
        <w:t>• 원교감 원문 | 增＝憎【甲】【乙】＊</w:t>
      </w:r>
    </w:p>
    <w:p>
      <w:pPr>
        <w:pStyle w:val="SHTKNoteDetail"/>
      </w:pPr>
      <w:r>
        <w:t>• 교감 번호 | 0644029</w:t>
      </w:r>
    </w:p>
    <w:p>
      <w:pPr>
        <w:pStyle w:val="SHTKNoteDetail"/>
      </w:pPr>
      <w:r>
        <w:t>• 저본 독법 | 增</w:t>
      </w:r>
    </w:p>
    <w:p>
      <w:pPr>
        <w:pStyle w:val="SHTKNoteDetail"/>
      </w:pPr>
      <w:r>
        <w:t>• 이문 독법 | 憎</w:t>
      </w:r>
    </w:p>
    <w:p>
      <w:pPr>
        <w:pStyle w:val="SHTKNoteDetail"/>
      </w:pPr>
      <w:r>
        <w:t>• 저본 기준 번역 | “《논》에서 “곧 여러 행을 가리키는 증어이다”부터 “밤낮이라는 이름을 세운다”까지의 구절이다.”</w:t>
      </w:r>
    </w:p>
    <w:p>
      <w:pPr>
        <w:pStyle w:val="SHTKNoteDetail"/>
      </w:pPr>
      <w:r>
        <w:t>• 교감 해설 | 이전 CBETA 원주: 增＝憎【甲】【乙】＊. 저본 유지·독법별 한국어 번역 차이: 저본 增語는 이름·증어라는 불교술어이고 이본 憎語는 ‘미워하는 말’이라는 다른 글자이다. 본문은 증어를 따른다.</w:t>
      </w:r>
    </w:p>
    <w:p>
      <w:pPr>
        <w:pStyle w:val="SHTKNoteDetail"/>
      </w:pPr>
      <w:r>
        <w:t>• 번역 영향 판정 | [의미 차이 있음]</w:t>
      </w:r>
    </w:p>
    <w:p>
      <w:pPr>
        <w:pStyle w:val="SHTKNoteDetail"/>
      </w:pPr>
      <w:r>
        <w:t>• 출처 | CBETA T41n1822, 교감 번호 0644029.</w:t>
      </w:r>
    </w:p>
    <w:p>
      <w:pPr>
        <w:pStyle w:val="SHTKSourceText"/>
      </w:pPr>
      <w:r>
        <w:t>答也。</w:t>
      </w:r>
    </w:p>
    <w:p>
      <w:pPr>
        <w:pStyle w:val="SHTKTranslationText"/>
      </w:pPr>
      <w:r>
        <w:t>이는 답변이다.</w:t>
      </w:r>
    </w:p>
    <w:p>
      <w:pPr>
        <w:pStyle w:val="SHTKSourceText"/>
      </w:pPr>
      <w:r>
        <w:t>[＊]增語[30]是名。</w:t>
      </w:r>
    </w:p>
    <w:p>
      <w:pPr>
        <w:pStyle w:val="SHTKTranslationText"/>
      </w:pPr>
      <w:r>
        <w:t>‘증어’란 명칭이며,</w:t>
      </w:r>
    </w:p>
    <w:p>
      <w:pPr>
        <w:pStyle w:val="SHTKNoteSummary"/>
      </w:pPr>
      <w:r>
        <w:t>교감 요약 | [CBETA 교감] 甲·乙본은 是 앞에 即이 있음</w:t>
      </w:r>
    </w:p>
    <w:p>
      <w:pPr>
        <w:pStyle w:val="SHTKNoteDetail"/>
      </w:pPr>
      <w:r>
        <w:t>• 원교감 원문 | （即）＋是【甲】【乙】</w:t>
      </w:r>
    </w:p>
    <w:p>
      <w:pPr>
        <w:pStyle w:val="SHTKNoteDetail"/>
      </w:pPr>
      <w:r>
        <w:t>• 교감 번호 | 0644030</w:t>
      </w:r>
    </w:p>
    <w:p>
      <w:pPr>
        <w:pStyle w:val="SHTKNoteDetail"/>
      </w:pPr>
      <w:r>
        <w:t>• 저본 독법 | 是 → ‘이다/옳다’</w:t>
      </w:r>
    </w:p>
    <w:p>
      <w:pPr>
        <w:pStyle w:val="SHTKNoteDetail"/>
      </w:pPr>
      <w:r>
        <w:t>• 이문 독법 | 即是 → ‘곧 / 이다/옳다’</w:t>
      </w:r>
    </w:p>
    <w:p>
      <w:pPr>
        <w:pStyle w:val="SHTKNoteDetail"/>
      </w:pPr>
      <w:r>
        <w:t>• 저본 기준 번역 | “‘증어’란 명칭이며,”</w:t>
      </w:r>
    </w:p>
    <w:p>
      <w:pPr>
        <w:pStyle w:val="SHTKNoteDetail"/>
      </w:pPr>
      <w:r>
        <w:t>• 교감 해설 | 이전 CBETA 원주: （即）＋是【甲】【乙】. 저본 유지·독법별 한국어 번역 차이: 저본 是와 이본 即是는 ‘바로 …이다’라는 명시성의 차이이다.</w:t>
      </w:r>
    </w:p>
    <w:p>
      <w:pPr>
        <w:pStyle w:val="SHTKNoteDetail"/>
      </w:pPr>
      <w:r>
        <w:t>• 교감 해설 | 이전 CBETA #beg_156·현행 #beg_155는 모두 corresp="#</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0644030.</w:t>
      </w:r>
    </w:p>
    <w:p>
      <w:pPr>
        <w:pStyle w:val="SHTKNoteSummary"/>
      </w:pPr>
      <w:r>
        <w:t>교감 요약 | [CBETA 교감] 저본 增 → 甲·乙본 憎</w:t>
      </w:r>
    </w:p>
    <w:p>
      <w:pPr>
        <w:pStyle w:val="SHTKNoteDetail"/>
      </w:pPr>
      <w:r>
        <w:t>• 원교감 원문 | 增【大】＊，憎【甲】【乙】＊</w:t>
      </w:r>
    </w:p>
    <w:p>
      <w:pPr>
        <w:pStyle w:val="SHTKNoteDetail"/>
      </w:pPr>
      <w:r>
        <w:t>• 해당 번역 | “‘증어’란 명칭이며,”</w:t>
      </w:r>
    </w:p>
    <w:p>
      <w:pPr>
        <w:pStyle w:val="SHTKNoteDetail"/>
      </w:pPr>
      <w:r>
        <w:t>• 번역 영향 판정 | [의미 차이 있음]</w:t>
      </w:r>
    </w:p>
    <w:p>
      <w:pPr>
        <w:pStyle w:val="SHTKNoteDetail"/>
      </w:pPr>
      <w:r>
        <w:t>• 출처 | CBETA T41n1822, 교감 번호 0644029.</w:t>
      </w:r>
    </w:p>
    <w:p>
      <w:pPr>
        <w:pStyle w:val="SHTKSourceText"/>
      </w:pPr>
      <w:r>
        <w:t>即是有為法[31]光位闇位。</w:t>
      </w:r>
    </w:p>
    <w:p>
      <w:pPr>
        <w:pStyle w:val="SHTKTranslationText"/>
      </w:pPr>
      <w:r>
        <w:t>곧 유위법에서 빛이 있는 때와 어두운 때를 가리킨다.</w:t>
      </w:r>
    </w:p>
    <w:p>
      <w:pPr>
        <w:pStyle w:val="SHTKNoteSummary"/>
      </w:pPr>
      <w:r>
        <w:t>교감 요약 | [CBETA 교감] 저본 光位 → 甲·乙본 先住</w:t>
      </w:r>
    </w:p>
    <w:p>
      <w:pPr>
        <w:pStyle w:val="SHTKNoteDetail"/>
      </w:pPr>
      <w:r>
        <w:t>• 원교감 원문 | 光位＝先住【甲】【乙】</w:t>
      </w:r>
    </w:p>
    <w:p>
      <w:pPr>
        <w:pStyle w:val="SHTKNoteDetail"/>
      </w:pPr>
      <w:r>
        <w:t>• 교감 번호 | 0644031</w:t>
      </w:r>
    </w:p>
    <w:p>
      <w:pPr>
        <w:pStyle w:val="SHTKNoteDetail"/>
      </w:pPr>
      <w:r>
        <w:t>• 저본 독법 | 光位</w:t>
      </w:r>
    </w:p>
    <w:p>
      <w:pPr>
        <w:pStyle w:val="SHTKNoteDetail"/>
      </w:pPr>
      <w:r>
        <w:t>• 이문 독법 | 先住</w:t>
      </w:r>
    </w:p>
    <w:p>
      <w:pPr>
        <w:pStyle w:val="SHTKNoteDetail"/>
      </w:pPr>
      <w:r>
        <w:t>• 저본 기준 번역 | “곧 유위법에서 빛이 있는 때와 어두운 때를 가리킨다.”</w:t>
      </w:r>
    </w:p>
    <w:p>
      <w:pPr>
        <w:pStyle w:val="SHTKNoteDetail"/>
      </w:pPr>
      <w:r>
        <w:t>• 교감 해설 | 이전 CBETA 원주: 光位＝先住【甲】【乙】. 저본 유지·독법별 한국어 번역 차이: 저본은 유위법의 ‘빛이 있는 상태(光位)’, 이본은 ‘앞서 머무는 상태(先住)’를 가리켜 낮과 밤을 정의하는 근거가 달라진다.</w:t>
      </w:r>
    </w:p>
    <w:p>
      <w:pPr>
        <w:pStyle w:val="SHTKNoteDetail"/>
      </w:pPr>
      <w:r>
        <w:t>• 번역 영향 판정 | [의미 차이 있음]</w:t>
      </w:r>
    </w:p>
    <w:p>
      <w:pPr>
        <w:pStyle w:val="SHTKNoteDetail"/>
      </w:pPr>
      <w:r>
        <w:t>• 출처 | CBETA T41n1822, 교감 번호 0644031.</w:t>
      </w:r>
    </w:p>
    <w:p>
      <w:pPr>
        <w:pStyle w:val="SHTKSourceText"/>
      </w:pPr>
      <w:r>
        <w:t>立晝夜[32]名。</w:t>
      </w:r>
    </w:p>
    <w:p>
      <w:pPr>
        <w:pStyle w:val="SHTKTranslationText"/>
      </w:pPr>
      <w:r>
        <w:t>이를 두고 낮과 밤이라는 이름을 세운다.</w:t>
      </w:r>
    </w:p>
    <w:p>
      <w:pPr>
        <w:pStyle w:val="SHTKNoteSummary"/>
      </w:pPr>
      <w:r>
        <w:t>교감 요약 | [CBETA 교감] 甲·乙본은 名 뒤에 也이 있음</w:t>
      </w:r>
    </w:p>
    <w:p>
      <w:pPr>
        <w:pStyle w:val="SHTKNoteDetail"/>
      </w:pPr>
      <w:r>
        <w:t>• 원교감 원문 | 名＋（也）【甲】【乙】</w:t>
      </w:r>
    </w:p>
    <w:p>
      <w:pPr>
        <w:pStyle w:val="SHTKNoteDetail"/>
      </w:pPr>
      <w:r>
        <w:t>• 교감 번호 | 0644032</w:t>
      </w:r>
    </w:p>
    <w:p>
      <w:pPr>
        <w:pStyle w:val="SHTKNoteDetail"/>
      </w:pPr>
      <w:r>
        <w:t>• 저본 독법 | 名 → ‘이름’</w:t>
      </w:r>
    </w:p>
    <w:p>
      <w:pPr>
        <w:pStyle w:val="SHTKNoteDetail"/>
      </w:pPr>
      <w:r>
        <w:t>• 이문 독법 | 名也</w:t>
      </w:r>
    </w:p>
    <w:p>
      <w:pPr>
        <w:pStyle w:val="SHTKNoteDetail"/>
      </w:pPr>
      <w:r>
        <w:t>• 저본 기준 번역 | “이를 두고 낮과 밤이라는 이름을 세운다.”</w:t>
      </w:r>
    </w:p>
    <w:p>
      <w:pPr>
        <w:pStyle w:val="SHTKNoteDetail"/>
      </w:pPr>
      <w:r>
        <w:t>• 교감 해설 | 이전 CBETA 원주: 名＋（也）【甲】【乙】. 저본 유지·독법별 한국어 번역 차이: 이본은 ‘이름한다’ 뒤에 어기 也를 덧붙인다.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0644032.</w:t>
      </w:r>
    </w:p>
    <w:p>
      <w:pPr>
        <w:pStyle w:val="SHTKPositionMarker"/>
      </w:pPr>
      <w:bookmarkStart w:id="3234" w:name="loc_0644c04"/>
      <w:bookmarkEnd w:id="3234"/>
      <w:r>
        <w:t>[0644c04]</w:t>
      </w:r>
    </w:p>
    <w:p>
      <w:pPr>
        <w:pStyle w:val="SHTKSourceText"/>
      </w:pPr>
      <w:r>
        <w:t>論。二邊際中至非亦得起。經部難也。盡壽分齊有三道理戒後不生。一依身別故。二別依身中無加行故。</w:t>
      </w:r>
    </w:p>
    <w:p>
      <w:pPr>
        <w:pStyle w:val="SHTKTranslationText"/>
      </w:pPr>
      <w:r>
        <w:t>《논》에서 “두 기한 가운데”부터 “또한 일어날 수 있지 않은가?”까지의 구절이다. 이는 경부의 힐난이다. 목숨이 다할 때를 기한으로 삼는 계는 세 가지 이유로 이후에 새로 생기지 않는다. 첫째는 의지하는 몸이 다르기 때문이고, 둘째는 다른 의지신에서는 가행이 없기 때문이며,</w:t>
      </w:r>
    </w:p>
    <w:p>
      <w:pPr>
        <w:pStyle w:val="SHTKSourceText"/>
      </w:pPr>
      <w:r>
        <w:t>三無[33]憶念當受時所遮防故。</w:t>
      </w:r>
    </w:p>
    <w:p>
      <w:pPr>
        <w:pStyle w:val="SHTKTranslationText"/>
      </w:pPr>
      <w:r>
        <w:t>셋째는 처음 계를 받을 때 막으려 했던 일을 기억하지 못하기 때문이다.</w:t>
      </w:r>
    </w:p>
    <w:p>
      <w:pPr>
        <w:pStyle w:val="SHTKNoteSummary"/>
      </w:pPr>
      <w:r>
        <w:t>교감 요약 | [CBETA 교감] 저본 憶 → 甲·乙본 億</w:t>
      </w:r>
    </w:p>
    <w:p>
      <w:pPr>
        <w:pStyle w:val="SHTKNoteDetail"/>
      </w:pPr>
      <w:r>
        <w:t>• 원교감 원문 | 憶＝億【甲】【乙】</w:t>
      </w:r>
    </w:p>
    <w:p>
      <w:pPr>
        <w:pStyle w:val="SHTKNoteDetail"/>
      </w:pPr>
      <w:r>
        <w:t>• 교감 번호 | 0644033</w:t>
      </w:r>
    </w:p>
    <w:p>
      <w:pPr>
        <w:pStyle w:val="SHTKNoteDetail"/>
      </w:pPr>
      <w:r>
        <w:t>• 저본 독법 | 憶</w:t>
      </w:r>
    </w:p>
    <w:p>
      <w:pPr>
        <w:pStyle w:val="SHTKNoteDetail"/>
      </w:pPr>
      <w:r>
        <w:t>• 이문 독법 | 億</w:t>
      </w:r>
    </w:p>
    <w:p>
      <w:pPr>
        <w:pStyle w:val="SHTKNoteDetail"/>
      </w:pPr>
      <w:r>
        <w:t>• 저본 기준 번역 | “셋째는 처음 계를 받을 때 막으려 했던 일을 기억하지 못하기 때문이다.”</w:t>
      </w:r>
    </w:p>
    <w:p>
      <w:pPr>
        <w:pStyle w:val="SHTKNoteDetail"/>
      </w:pPr>
      <w:r>
        <w:t>• 교감 해설 | 이전 CBETA 원주: 憶＝億【甲】【乙】. 저본 유지·독법별 한국어 번역 차이: 저본 憶과 이본 億은 이 문맥에서 ‘기억함’을 나타내는 통용 가능성이 있으나 글자 자체는 다르다.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0644033.</w:t>
      </w:r>
    </w:p>
    <w:p>
      <w:pPr>
        <w:pStyle w:val="SHTKSourceText"/>
      </w:pPr>
      <w:r>
        <w:t>一晝夜[34]復。</w:t>
      </w:r>
    </w:p>
    <w:p>
      <w:pPr>
        <w:pStyle w:val="SHTKTranslationText"/>
      </w:pPr>
      <w:r>
        <w:t>그러나 하루 밤낮의 경우에는 다시,</w:t>
      </w:r>
    </w:p>
    <w:p>
      <w:pPr>
        <w:pStyle w:val="SHTKNoteSummary"/>
      </w:pPr>
      <w:r>
        <w:t>교감 요약 | [CBETA 교감] 저본 復 → 甲·乙본 後</w:t>
      </w:r>
    </w:p>
    <w:p>
      <w:pPr>
        <w:pStyle w:val="SHTKNoteDetail"/>
      </w:pPr>
      <w:r>
        <w:t>• 원교감 원문 | 復＝後【甲】【乙】</w:t>
      </w:r>
    </w:p>
    <w:p>
      <w:pPr>
        <w:pStyle w:val="SHTKNoteDetail"/>
      </w:pPr>
      <w:r>
        <w:t>• 교감 번호 | 0644034</w:t>
      </w:r>
    </w:p>
    <w:p>
      <w:pPr>
        <w:pStyle w:val="SHTKNoteDetail"/>
      </w:pPr>
      <w:r>
        <w:t>• 저본 독법 | 後《俱舍論疏》（日本國立公文書館藏明治二十年刊本第14冊第16圖右欄第6行）T29n1558_p0074c21</w:t>
      </w:r>
    </w:p>
    <w:p>
      <w:pPr>
        <w:pStyle w:val="SHTKNoteDetail"/>
      </w:pPr>
      <w:r>
        <w:t>• 이문 독법 | 復 → ‘다시/또’; 後 → ‘뒤/그 뒤’</w:t>
      </w:r>
    </w:p>
    <w:p>
      <w:pPr>
        <w:pStyle w:val="SHTKNoteDetail"/>
      </w:pPr>
      <w:r>
        <w:t>• 저본 기준 번역 | “그러나 하루 밤낮의 경우에는 다시,”</w:t>
      </w:r>
    </w:p>
    <w:p>
      <w:pPr>
        <w:pStyle w:val="SHTKNoteDetail"/>
      </w:pPr>
      <w:r>
        <w:t>• 교감 해설 | 이전 CBETA 원주: 復＝後【甲】【乙】. 현행 CBETA 정리(이전 CBETA과 차이): 後【CB】【甲】【乙】，復【大】. 저본 유지·독법별 한국어 번역 차이: 저본 復은 ‘다시’, 갑·을본 後는 ‘이후’로 밤낮을 거듭하는 예시의 시간 관계가 다르다. 현행 편집본은 이본을 본문에 반영한다.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0644034.</w:t>
      </w:r>
    </w:p>
    <w:p>
      <w:pPr>
        <w:pStyle w:val="SHTKSourceText"/>
      </w:pPr>
      <w:r>
        <w:t>或五。</w:t>
      </w:r>
    </w:p>
    <w:p>
      <w:pPr>
        <w:pStyle w:val="SHTKTranslationText"/>
      </w:pPr>
      <w:r>
        <w:t>혹은 닷새나,</w:t>
      </w:r>
    </w:p>
    <w:p>
      <w:pPr>
        <w:pStyle w:val="SHTKSourceText"/>
      </w:pPr>
      <w:r>
        <w:t>或十晝夜[35]等時。</w:t>
      </w:r>
    </w:p>
    <w:p>
      <w:pPr>
        <w:pStyle w:val="SHTKTranslationText"/>
      </w:pPr>
      <w:r>
        <w:t>혹은 열흘 밤낮 등이 되었을 때,</w:t>
      </w:r>
    </w:p>
    <w:p>
      <w:pPr>
        <w:pStyle w:val="SHTKNoteSummary"/>
      </w:pPr>
      <w:r>
        <w:t>교감 요약 | [CBETA 교감] 저본 等時 → 甲·乙본 時等</w:t>
      </w:r>
    </w:p>
    <w:p>
      <w:pPr>
        <w:pStyle w:val="SHTKNoteDetail"/>
      </w:pPr>
      <w:r>
        <w:t>• 원교감 원문 | 等時＝時等【甲】【乙】</w:t>
      </w:r>
    </w:p>
    <w:p>
      <w:pPr>
        <w:pStyle w:val="SHTKNoteDetail"/>
      </w:pPr>
      <w:r>
        <w:t>• 교감 번호 | 0644035</w:t>
      </w:r>
    </w:p>
    <w:p>
      <w:pPr>
        <w:pStyle w:val="SHTKNoteDetail"/>
      </w:pPr>
      <w:r>
        <w:t>• 저본 독법 | 等時 → ‘등 / 때’</w:t>
      </w:r>
    </w:p>
    <w:p>
      <w:pPr>
        <w:pStyle w:val="SHTKNoteDetail"/>
      </w:pPr>
      <w:r>
        <w:t>• 이문 독법 | 時等 → ‘때 / 등’</w:t>
      </w:r>
    </w:p>
    <w:p>
      <w:pPr>
        <w:pStyle w:val="SHTKNoteDetail"/>
      </w:pPr>
      <w:r>
        <w:t>• 저본 기준 번역 | “혹은 열흘 밤낮 등이 되었을 때,”</w:t>
      </w:r>
    </w:p>
    <w:p>
      <w:pPr>
        <w:pStyle w:val="SHTKNoteDetail"/>
      </w:pPr>
      <w:r>
        <w:t>• 교감 해설 | 이전 CBETA 원주: 等時＝時等【甲】【乙】. 저본 유지·독법별 한국어 번역 차이: 저본 ‘열흘 밤낮 등일 때’와 이본 ‘열흘 밤낮 때 등’은 어순만 다르다.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0644035.</w:t>
      </w:r>
    </w:p>
    <w:p>
      <w:pPr>
        <w:pStyle w:val="SHTKSourceText"/>
      </w:pPr>
      <w:r>
        <w:t>何[36]法為障令戒斷訖。</w:t>
      </w:r>
    </w:p>
    <w:p>
      <w:pPr>
        <w:pStyle w:val="SHTKTranslationText"/>
      </w:pPr>
      <w:r>
        <w:t>어떤 법이 장애가 되어 그 계를 끊어 끝내게 하는가?</w:t>
      </w:r>
    </w:p>
    <w:p>
      <w:pPr>
        <w:pStyle w:val="SHTKNoteSummary"/>
      </w:pPr>
      <w:r>
        <w:t>교감 요약 | [CBETA 교감] 저본 法 → 甲·乙본 以</w:t>
      </w:r>
    </w:p>
    <w:p>
      <w:pPr>
        <w:pStyle w:val="SHTKNoteDetail"/>
      </w:pPr>
      <w:r>
        <w:t>• 원교감 원문 | 法＝以【甲】【乙】</w:t>
      </w:r>
    </w:p>
    <w:p>
      <w:pPr>
        <w:pStyle w:val="SHTKNoteDetail"/>
      </w:pPr>
      <w:r>
        <w:t>• 교감 번호 | 0644036</w:t>
      </w:r>
    </w:p>
    <w:p>
      <w:pPr>
        <w:pStyle w:val="SHTKNoteDetail"/>
      </w:pPr>
      <w:r>
        <w:t>• 저본 독법 | 法 → ‘법’</w:t>
      </w:r>
    </w:p>
    <w:p>
      <w:pPr>
        <w:pStyle w:val="SHTKNoteDetail"/>
      </w:pPr>
      <w:r>
        <w:t>• 이문 독법 | 以 → ‘…로써’</w:t>
      </w:r>
    </w:p>
    <w:p>
      <w:pPr>
        <w:pStyle w:val="SHTKNoteDetail"/>
      </w:pPr>
      <w:r>
        <w:t>• 저본 기준 번역 | “어떤 법이 장애가 되어 그 계를 끊어 끝내게 하는가?”</w:t>
      </w:r>
    </w:p>
    <w:p>
      <w:pPr>
        <w:pStyle w:val="SHTKNoteDetail"/>
      </w:pPr>
      <w:r>
        <w:t>• 교감 해설 | 이전 CBETA 원주: 法＝以【甲】【乙】. 저본 유지·독법별 한국어 번역 차이: 저본은 ‘어떤 법이(何法) 장애가 되는가’, 이본은 ‘무엇을 이유로(何以) 장애가 되는가’로 질문 대상이 달라진다.</w:t>
      </w:r>
    </w:p>
    <w:p>
      <w:pPr>
        <w:pStyle w:val="SHTKNoteDetail"/>
      </w:pPr>
      <w:r>
        <w:t>• 번역 영향 판정 | [의미 차이 있음]</w:t>
      </w:r>
    </w:p>
    <w:p>
      <w:pPr>
        <w:pStyle w:val="SHTKNoteDetail"/>
      </w:pPr>
      <w:r>
        <w:t>• 출처 | CBETA T41n1822, 교감 번호 0644036.</w:t>
      </w:r>
    </w:p>
    <w:p>
      <w:pPr>
        <w:pStyle w:val="SHTKPositionMarker"/>
      </w:pPr>
      <w:bookmarkStart w:id="3235" w:name="loc_0644c09"/>
      <w:bookmarkEnd w:id="3235"/>
      <w:r>
        <w:t>[0644c09]</w:t>
      </w:r>
    </w:p>
    <w:p>
      <w:pPr>
        <w:pStyle w:val="SHTKSourceText"/>
      </w:pPr>
      <w:r>
        <w:t>論。必應有法至一晝夜故。有部答也。法性微細唯佛能知。</w:t>
      </w:r>
    </w:p>
    <w:p>
      <w:pPr>
        <w:pStyle w:val="SHTKTranslationText"/>
      </w:pPr>
      <w:r>
        <w:t>《논》에서 “반드시 어떤 법이 있어야 한다”부터 “하루 밤낮이기 때문이다”까지의 구절이다. 이는 유부의 답변이다. 법의 본성은 미세하여 오직 부처만 알 수 있다.</w:t>
      </w:r>
    </w:p>
    <w:p>
      <w:pPr>
        <w:pStyle w:val="SHTKSourceText"/>
      </w:pPr>
      <w:r>
        <w:t>經中[37]既說唯一晝夜。</w:t>
      </w:r>
    </w:p>
    <w:p>
      <w:pPr>
        <w:pStyle w:val="SHTKTranslationText"/>
      </w:pPr>
      <w:r>
        <w:t>경전에서 이미 오직 하루 밤낮이라고 설하였으므로,</w:t>
      </w:r>
    </w:p>
    <w:p>
      <w:pPr>
        <w:pStyle w:val="SHTKNoteSummary"/>
      </w:pPr>
      <w:r>
        <w:t>교감 요약 | [CBETA 교감] 저본 既 → 甲·乙본 更</w:t>
      </w:r>
    </w:p>
    <w:p>
      <w:pPr>
        <w:pStyle w:val="SHTKNoteDetail"/>
      </w:pPr>
      <w:r>
        <w:t>• 원교감 원문 | 既＝更【甲】【乙】</w:t>
      </w:r>
    </w:p>
    <w:p>
      <w:pPr>
        <w:pStyle w:val="SHTKNoteDetail"/>
      </w:pPr>
      <w:r>
        <w:t>• 교감 번호 | 0644037</w:t>
      </w:r>
    </w:p>
    <w:p>
      <w:pPr>
        <w:pStyle w:val="SHTKNoteDetail"/>
      </w:pPr>
      <w:r>
        <w:t>• 저본 독법 | 既</w:t>
      </w:r>
    </w:p>
    <w:p>
      <w:pPr>
        <w:pStyle w:val="SHTKNoteDetail"/>
      </w:pPr>
      <w:r>
        <w:t>• 이문 독법 | 更 → ‘다시/바꾸어’</w:t>
      </w:r>
    </w:p>
    <w:p>
      <w:pPr>
        <w:pStyle w:val="SHTKNoteDetail"/>
      </w:pPr>
      <w:r>
        <w:t>• 저본 기준 번역 | “경전에서 이미 오직 하루 밤낮이라고 설하였으므로,”</w:t>
      </w:r>
    </w:p>
    <w:p>
      <w:pPr>
        <w:pStyle w:val="SHTKNoteDetail"/>
      </w:pPr>
      <w:r>
        <w:t>• 교감 해설 | 이전 CBETA 원주: 既＝更【甲】【乙】. 저본 유지·독법별 한국어 번역 차이: 저본은 ‘이미 설하였다(既)’, 이본은 ‘다시 설하였다(更)’로 시점 부사가 다르다.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0644037.</w:t>
      </w:r>
    </w:p>
    <w:p>
      <w:pPr>
        <w:pStyle w:val="SHTKSourceText"/>
      </w:pPr>
      <w:r>
        <w:t>[38]用應有法能為障礙。</w:t>
      </w:r>
    </w:p>
    <w:p>
      <w:pPr>
        <w:pStyle w:val="SHTKTranslationText"/>
      </w:pPr>
      <w:r>
        <w:t>마땅히 장애가 되는 어떤 법이 있을 것이다.</w:t>
      </w:r>
    </w:p>
    <w:p>
      <w:pPr>
        <w:pStyle w:val="SHTKNoteSummary"/>
      </w:pPr>
      <w:r>
        <w:t>교감 요약 | [CBETA 교감] 저본 用 → 甲·乙본 故</w:t>
      </w:r>
    </w:p>
    <w:p>
      <w:pPr>
        <w:pStyle w:val="SHTKNoteDetail"/>
      </w:pPr>
      <w:r>
        <w:t>• 원교감 원문 | 用＝故【甲】【乙】</w:t>
      </w:r>
    </w:p>
    <w:p>
      <w:pPr>
        <w:pStyle w:val="SHTKNoteDetail"/>
      </w:pPr>
      <w:r>
        <w:t>• 교감 번호 | 0644038</w:t>
      </w:r>
    </w:p>
    <w:p>
      <w:pPr>
        <w:pStyle w:val="SHTKNoteDetail"/>
      </w:pPr>
      <w:r>
        <w:t>• 저본 독법 | 故《俱舍論疏》（日本國立公文書館藏明治二十年刊本第14冊第16圖右欄第8行）</w:t>
      </w:r>
    </w:p>
    <w:p>
      <w:pPr>
        <w:pStyle w:val="SHTKNoteDetail"/>
      </w:pPr>
      <w:r>
        <w:t>• 이문 독법 | 用 → ‘작용/용도’; 故 → ‘그러므로/…때문에’</w:t>
      </w:r>
    </w:p>
    <w:p>
      <w:pPr>
        <w:pStyle w:val="SHTKNoteDetail"/>
      </w:pPr>
      <w:r>
        <w:t>• 저본 기준 번역 | “마땅히 장애가 되는 어떤 법이 있을 것이다.”</w:t>
      </w:r>
    </w:p>
    <w:p>
      <w:pPr>
        <w:pStyle w:val="SHTKNoteDetail"/>
      </w:pPr>
      <w:r>
        <w:t>• 교감 해설 | 이전 CBETA 원주: 用＝故【甲】【乙】. 현행 CBETA 정리(이전 CBETA과 차이): 故【CB】【甲】【乙】，用【大】. 저본 유지·독법별 한국어 번역 차이: 저본 用은 ‘마땅히 쓰임·있음’으로 연결되고 갑·을본 故는 ‘그러므로’라는 인과를 명시한다. 현행 편집본은 故를 본문에 반영한다.</w:t>
      </w:r>
    </w:p>
    <w:p>
      <w:pPr>
        <w:pStyle w:val="SHTKNoteDetail"/>
      </w:pPr>
      <w:r>
        <w:t>• 번역 영향 판정 | [의미 차이 있음]</w:t>
      </w:r>
    </w:p>
    <w:p>
      <w:pPr>
        <w:pStyle w:val="SHTKNoteDetail"/>
      </w:pPr>
      <w:r>
        <w:t>• 출처 | CBETA T41n1822, 교감 번호 0644038.</w:t>
      </w:r>
    </w:p>
    <w:p>
      <w:pPr>
        <w:pStyle w:val="SHTKPositionMarker"/>
      </w:pPr>
      <w:bookmarkStart w:id="3236" w:name="loc_0644c11"/>
      <w:bookmarkEnd w:id="3236"/>
      <w:r>
        <w:t>[0644c11]</w:t>
      </w:r>
    </w:p>
    <w:p>
      <w:pPr>
        <w:pStyle w:val="SHTKSourceText"/>
      </w:pPr>
      <w:r>
        <w:t>論。於如是義至一晝夜戒。經部令有部等尋思經意</w:t>
      </w:r>
    </w:p>
    <w:p>
      <w:pPr>
        <w:pStyle w:val="SHTKTranslationText"/>
      </w:pPr>
      <w:r>
        <w:t>《논》에서 “이와 같은 뜻에 관해서는”부터 “하루 밤낮의 계”까지의 구절이다. 경부가 유부 등에게 경전의 뜻을 곰곰이 생각하게 한 것이다.</w:t>
      </w:r>
    </w:p>
    <w:p>
      <w:pPr>
        <w:pStyle w:val="SHTKSourceText"/>
      </w:pPr>
      <w:r>
        <w:t>[39]經說唯一晝夜者。</w:t>
      </w:r>
    </w:p>
    <w:p>
      <w:pPr>
        <w:pStyle w:val="SHTKTranslationText"/>
      </w:pPr>
      <w:r>
        <w:t>경전에서 오직 하루 밤낮이라고 말한 것은,</w:t>
      </w:r>
    </w:p>
    <w:p>
      <w:pPr>
        <w:pStyle w:val="SHTKNoteSummary"/>
      </w:pPr>
      <w:r>
        <w:t>교감 요약 | [CBETA 교감] 甲·乙본에는 經 없음</w:t>
      </w:r>
    </w:p>
    <w:p>
      <w:pPr>
        <w:pStyle w:val="SHTKNoteDetail"/>
      </w:pPr>
      <w:r>
        <w:t>• 원교감 원문 | 〔經〕－【甲】【乙】</w:t>
      </w:r>
    </w:p>
    <w:p>
      <w:pPr>
        <w:pStyle w:val="SHTKNoteDetail"/>
      </w:pPr>
      <w:r>
        <w:t>• 교감 번호 | 0644039</w:t>
      </w:r>
    </w:p>
    <w:p>
      <w:pPr>
        <w:pStyle w:val="SHTKNoteDetail"/>
      </w:pPr>
      <w:r>
        <w:t>• 저본 독법 | 經 → ‘경’</w:t>
      </w:r>
    </w:p>
    <w:p>
      <w:pPr>
        <w:pStyle w:val="SHTKNoteDetail"/>
      </w:pPr>
      <w:r>
        <w:t>• 이문 독법 | ∅ → ‘해당 성분 없음(탈락)’</w:t>
      </w:r>
    </w:p>
    <w:p>
      <w:pPr>
        <w:pStyle w:val="SHTKNoteDetail"/>
      </w:pPr>
      <w:r>
        <w:t>• 저본 기준 번역 | “경전에서 오직 하루 밤낮이라고 말한 것은,”</w:t>
      </w:r>
    </w:p>
    <w:p>
      <w:pPr>
        <w:pStyle w:val="SHTKNoteDetail"/>
      </w:pPr>
      <w:r>
        <w:t>• 교감 해설 | 이전 CBETA 원주: 〔經〕－【甲】【乙】. 저본 유지·독법별 한국어 번역 차이: 이본은 문두의 經을 생략하지만 바로 앞 문맥에서 경전을 지칭하고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0644039.</w:t>
      </w:r>
    </w:p>
    <w:p>
      <w:pPr>
        <w:pStyle w:val="SHTKSourceText"/>
      </w:pPr>
      <w:r>
        <w:t>以所化根難調伏故。且說一晝夜。非謂越一晝夜戒不得生。</w:t>
      </w:r>
    </w:p>
    <w:p>
      <w:pPr>
        <w:pStyle w:val="SHTKTranslationText"/>
      </w:pPr>
      <w:r>
        <w:t>교화받는 사람의 근기가 조복하기 어렵기 때문에, 우선 하루 밤낮이라고 설한 것이지, 하루 밤낮을 넘어서면 계가 생길 수 없다는 뜻이 아니다.</w:t>
      </w:r>
    </w:p>
    <w:p>
      <w:pPr>
        <w:pStyle w:val="SHTKPositionMarker"/>
      </w:pPr>
      <w:bookmarkStart w:id="3237" w:name="loc_0644c15"/>
      <w:bookmarkEnd w:id="3237"/>
      <w:r>
        <w:t>[0644c15]</w:t>
      </w:r>
    </w:p>
    <w:p>
      <w:pPr>
        <w:pStyle w:val="SHTKSourceText"/>
      </w:pPr>
      <w:r>
        <w:t>論依何教理作如是言。有部反問經部。</w:t>
      </w:r>
    </w:p>
    <w:p>
      <w:pPr>
        <w:pStyle w:val="SHTKTranslationText"/>
      </w:pPr>
      <w:r>
        <w:t>《논》에서 “어떤 교설과 이치에 의거하여 이와 같이 말하는가?”라고 한 구절이다. 유부가 경부에게 되묻는다.</w:t>
      </w:r>
    </w:p>
    <w:p>
      <w:pPr>
        <w:pStyle w:val="SHTKPositionMarker"/>
      </w:pPr>
      <w:bookmarkStart w:id="3238" w:name="loc_0644c16"/>
      <w:bookmarkEnd w:id="3238"/>
      <w:r>
        <w:t>[0644c16]</w:t>
      </w:r>
    </w:p>
    <w:p>
      <w:pPr>
        <w:pStyle w:val="SHTKSourceText"/>
      </w:pPr>
      <w:r>
        <w:t>論。過此戒生不違理故。經部答理。</w:t>
      </w:r>
    </w:p>
    <w:p>
      <w:pPr>
        <w:pStyle w:val="SHTKTranslationText"/>
      </w:pPr>
      <w:r>
        <w:t>《논》에서 “이 기한을 넘어서 계가 생겨도 이치에 어긋나지 않기 때문이다”라고 한 구절이다. 이는 경부가 이치로써 답한 것이다.</w:t>
      </w:r>
    </w:p>
    <w:p>
      <w:pPr>
        <w:pStyle w:val="SHTKPositionMarker"/>
      </w:pPr>
      <w:bookmarkStart w:id="3239" w:name="loc_0644c17"/>
      <w:bookmarkEnd w:id="3239"/>
      <w:r>
        <w:t>[0644c17]</w:t>
      </w:r>
    </w:p>
    <w:p>
      <w:pPr>
        <w:pStyle w:val="SHTKSourceText"/>
      </w:pPr>
      <w:r>
        <w:t>論。毘婆沙者至不許斯義。有部以無教故不許。正理破云。復減於此。何理相違。謂所化根有難調者。已許為說晝夜律儀。</w:t>
      </w:r>
    </w:p>
    <w:p>
      <w:pPr>
        <w:pStyle w:val="SHTKTranslationText"/>
      </w:pPr>
      <w:r>
        <w:t>《논》에서 “비바사 논사들은”부터 “이 뜻을 인정하지 않는다”까지의 구절이다. 유부는 이를 뒷받침하는 교설이 없으므로 인정하지 않는다. 《순정리론》에서는 다음과 같이 논박한다. 그렇다면 이보다 기간을 줄이는 경우는, 어떤 이치에 어긋나는가? 교화받는 이들 가운데 조복하기 어려운 근기의 사람이 있으므로, 이미 그들을 위해 하루 밤낮의 율의를 설한다고 인정하였다면,</w:t>
      </w:r>
    </w:p>
    <w:p>
      <w:pPr>
        <w:pStyle w:val="SHTKSourceText"/>
      </w:pPr>
      <w:r>
        <w:t>何不為調[40]漸難調者。</w:t>
      </w:r>
    </w:p>
    <w:p>
      <w:pPr>
        <w:pStyle w:val="SHTKTranslationText"/>
      </w:pPr>
      <w:r>
        <w:t>어째서 점차 더 조복하기 어려운 사람들을 조복하기 위해,</w:t>
      </w:r>
    </w:p>
    <w:p>
      <w:pPr>
        <w:pStyle w:val="SHTKNoteSummary"/>
      </w:pPr>
      <w:r>
        <w:t>교감 요약 | [CBETA 교감] 저본 漸 → 甲·乙본 伏</w:t>
      </w:r>
    </w:p>
    <w:p>
      <w:pPr>
        <w:pStyle w:val="SHTKNoteDetail"/>
      </w:pPr>
      <w:r>
        <w:t>• 원교감 원문 | 漸＝伏【甲】【乙】</w:t>
      </w:r>
    </w:p>
    <w:p>
      <w:pPr>
        <w:pStyle w:val="SHTKNoteDetail"/>
      </w:pPr>
      <w:r>
        <w:t>• 교감 번호 | 0644040</w:t>
      </w:r>
    </w:p>
    <w:p>
      <w:pPr>
        <w:pStyle w:val="SHTKNoteDetail"/>
      </w:pPr>
      <w:r>
        <w:t>• 저본 독법 | 漸</w:t>
      </w:r>
    </w:p>
    <w:p>
      <w:pPr>
        <w:pStyle w:val="SHTKNoteDetail"/>
      </w:pPr>
      <w:r>
        <w:t>• 이문 독법 | 伏</w:t>
      </w:r>
    </w:p>
    <w:p>
      <w:pPr>
        <w:pStyle w:val="SHTKNoteDetail"/>
      </w:pPr>
      <w:r>
        <w:t>• 저본 기준 번역 | “어째서 점차 더 조복하기 어려운 사람들을 조복하기 위해,”</w:t>
      </w:r>
    </w:p>
    <w:p>
      <w:pPr>
        <w:pStyle w:val="SHTKNoteDetail"/>
      </w:pPr>
      <w:r>
        <w:t>• 교감 해설 | 이전 CBETA 원주: 漸＝伏【甲】【乙】. 저본 유지·독법별 한국어 번역 차이: 저본 漸難調者는 ‘점차 조복하기 어려운 자’, 이본 伏難調者는 ‘조복하기 어려운 자를 굴복시킴’으로 구문이 달라진다.</w:t>
      </w:r>
    </w:p>
    <w:p>
      <w:pPr>
        <w:pStyle w:val="SHTKNoteDetail"/>
      </w:pPr>
      <w:r>
        <w:t>• 번역 영향 판정 | [의미 차이 있음]</w:t>
      </w:r>
    </w:p>
    <w:p>
      <w:pPr>
        <w:pStyle w:val="SHTKNoteDetail"/>
      </w:pPr>
      <w:r>
        <w:t>• 출처 | CBETA T41n1822, 교감 번호 0644040.</w:t>
      </w:r>
    </w:p>
    <w:p>
      <w:pPr>
        <w:pStyle w:val="SHTKSourceText"/>
      </w:pPr>
      <w:r>
        <w:t>說唯一夜一晝須史。以難調根有多品故。由此知有近住定時。若減若增便不發戒。世尊觀見故唯說此</w:t>
      </w:r>
    </w:p>
    <w:p>
      <w:pPr>
        <w:pStyle w:val="SHTKTranslationText"/>
      </w:pPr>
      <w:r>
        <w:t>오직 하룻밤이나 하루 또는 수사(須史) 동안의 계를 설하지 않는가? 조복하기 어려운 근기에도 여러 등급이 있기 때문이다. 이로 말미암아 근주계에는 정해진 시간이 있음을 알 수 있다. 그보다 줄이거나 늘리면 계가 발생하지 않는다. 세존께서 이를 관찰하여 오직 이러한 기간만을 설하셨다.</w:t>
      </w:r>
    </w:p>
    <w:p>
      <w:pPr>
        <w:pStyle w:val="SHTKSourceText"/>
      </w:pPr>
      <w:r>
        <w:t>是故經部與正理師無[41]諍理中橫興諍論。</w:t>
      </w:r>
    </w:p>
    <w:p>
      <w:pPr>
        <w:pStyle w:val="SHTKTranslationText"/>
      </w:pPr>
      <w:r>
        <w:t>그러므로 경부와 《순정리론》의 논사는 논쟁할 이치가 없는 일에 부질없이 논쟁을 일으킨 것이다.</w:t>
      </w:r>
    </w:p>
    <w:p>
      <w:pPr>
        <w:pStyle w:val="SHTKNoteSummary"/>
      </w:pPr>
      <w:r>
        <w:t>교감 요약 | [CBETA 교감] 저본 諍 → 甲·乙본 正</w:t>
      </w:r>
    </w:p>
    <w:p>
      <w:pPr>
        <w:pStyle w:val="SHTKNoteDetail"/>
      </w:pPr>
      <w:r>
        <w:t>• 원교감 원문 | 諍＝正【甲】【乙】</w:t>
      </w:r>
    </w:p>
    <w:p>
      <w:pPr>
        <w:pStyle w:val="SHTKNoteDetail"/>
      </w:pPr>
      <w:r>
        <w:t>• 교감 번호 | 0644041</w:t>
      </w:r>
    </w:p>
    <w:p>
      <w:pPr>
        <w:pStyle w:val="SHTKNoteDetail"/>
      </w:pPr>
      <w:r>
        <w:t>• 저본 독법 | 諍</w:t>
      </w:r>
    </w:p>
    <w:p>
      <w:pPr>
        <w:pStyle w:val="SHTKNoteDetail"/>
      </w:pPr>
      <w:r>
        <w:t>• 이문 독법 | 正</w:t>
      </w:r>
    </w:p>
    <w:p>
      <w:pPr>
        <w:pStyle w:val="SHTKNoteDetail"/>
      </w:pPr>
      <w:r>
        <w:t>• 저본 기준 번역 | “그러므로 경부와 《순정리론》의 논사는 논쟁할 이치가 없는 일에 부질없이 논쟁을 일으킨 것이다.”</w:t>
      </w:r>
    </w:p>
    <w:p>
      <w:pPr>
        <w:pStyle w:val="SHTKNoteDetail"/>
      </w:pPr>
      <w:r>
        <w:t>• 교감 해설 | 이전 CBETA 원주: 諍＝正【甲】【乙】. 저본 유지·독법별 한국어 번역 차이: 저본 無諍理는 ‘다툴 이치가 없음’, 이본 無正理는 ‘바른 이치가 없음’이므로 논평의 초점이 달라진다.</w:t>
      </w:r>
    </w:p>
    <w:p>
      <w:pPr>
        <w:pStyle w:val="SHTKNoteDetail"/>
      </w:pPr>
      <w:r>
        <w:t>• 교감 해설 | 저본은 無諍理(다툴 이치가 없음), 이본은 無正理(바른 이치가 없음)이다. 저본의 논평을 따르고, 이본에 기대어 논쟁의 평가를 바꾸지 않는다.</w:t>
      </w:r>
    </w:p>
    <w:p>
      <w:pPr>
        <w:pStyle w:val="SHTKNoteDetail"/>
      </w:pPr>
      <w:r>
        <w:t>• 교감 해설 | U 번호 연속성: 558/558; 누락·중복 0. 앞 회차 종료 과 연속.</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0644041.</w:t>
      </w:r>
    </w:p>
    <w:p>
      <w:pPr>
        <w:pStyle w:val="SHTKPositionMarker"/>
      </w:pPr>
      <w:bookmarkStart w:id="3240" w:name="loc_0644c24"/>
      <w:bookmarkEnd w:id="3240"/>
      <w:r>
        <w:t>[0644c24]</w:t>
      </w:r>
    </w:p>
    <w:p>
      <w:pPr>
        <w:pStyle w:val="SHTKSourceText"/>
      </w:pPr>
      <w:r>
        <w:t>論。依[42]何邊際得不律儀。</w:t>
      </w:r>
    </w:p>
    <w:p>
      <w:pPr>
        <w:pStyle w:val="SHTKTranslationText"/>
      </w:pPr>
      <w:r>
        <w:t>《논》에서 “어떠한 기한에 따라 불율의를 얻는가?”라고 한 구절이다.</w:t>
      </w:r>
    </w:p>
    <w:p>
      <w:pPr>
        <w:pStyle w:val="SHTKNoteSummary"/>
      </w:pPr>
      <w:r>
        <w:t>교감 요약 | [CBETA 교감] 甲본은 何 앞에 從이 있음</w:t>
      </w:r>
    </w:p>
    <w:p>
      <w:pPr>
        <w:pStyle w:val="SHTKNoteDetail"/>
      </w:pPr>
      <w:r>
        <w:t>• 원교감 원문 | （從）＋何【甲】</w:t>
      </w:r>
    </w:p>
    <w:p>
      <w:pPr>
        <w:pStyle w:val="SHTKNoteDetail"/>
      </w:pPr>
      <w:r>
        <w:t>• 교감 번호 | 0644042</w:t>
      </w:r>
    </w:p>
    <w:p>
      <w:pPr>
        <w:pStyle w:val="SHTKNoteDetail"/>
      </w:pPr>
      <w:r>
        <w:t>• 저본 독법 | 何 → ‘어찌/무엇’</w:t>
      </w:r>
    </w:p>
    <w:p>
      <w:pPr>
        <w:pStyle w:val="SHTKNoteDetail"/>
      </w:pPr>
      <w:r>
        <w:t>• 이문 독법 | 從何 → ‘따르다/…로부터 / 어찌/무엇’</w:t>
      </w:r>
    </w:p>
    <w:p>
      <w:pPr>
        <w:pStyle w:val="SHTKNoteDetail"/>
      </w:pPr>
      <w:r>
        <w:t>• 저본 기준 번역 | “《논》에서 “어떠한 기한에 따라 불율의를 얻는가?”라고 한 구절이다.”</w:t>
      </w:r>
    </w:p>
    <w:p>
      <w:pPr>
        <w:pStyle w:val="SHTKNoteDetail"/>
      </w:pPr>
      <w:r>
        <w:t>• 교감 해설 | 이전 CBETA 원주: （從）＋何【甲】. 저본 유지·독법별 한국어 번역 차이: 저본 何는 ‘어떠한’, 이본 從何는 ‘어디로부터/무엇을 따라’이므로 질문의 조사와 방향이 달라진다.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0644042.</w:t>
      </w:r>
    </w:p>
    <w:p>
      <w:pPr>
        <w:pStyle w:val="SHTKSourceText"/>
      </w:pPr>
      <w:r>
        <w:t>已下半頌。第二明惡戒邊際。</w:t>
      </w:r>
    </w:p>
    <w:p>
      <w:pPr>
        <w:pStyle w:val="SHTKTranslationText"/>
      </w:pPr>
      <w:r>
        <w:t>이하의 반 게송이다. 둘째로 악계의 기한을 밝힌다.</w:t>
      </w:r>
    </w:p>
    <w:p>
      <w:pPr>
        <w:pStyle w:val="SHTKPositionMarker"/>
      </w:pPr>
      <w:bookmarkStart w:id="3241" w:name="loc_0644c25"/>
      <w:bookmarkEnd w:id="3241"/>
      <w:r>
        <w:t>[0644c25]</w:t>
      </w:r>
    </w:p>
    <w:p>
      <w:pPr>
        <w:pStyle w:val="SHTKSourceText"/>
      </w:pPr>
      <w:r>
        <w:t>論曰。至[43]智人所訶厭業故。</w:t>
      </w:r>
    </w:p>
    <w:p>
      <w:pPr>
        <w:pStyle w:val="SHTKTranslationText"/>
      </w:pPr>
      <w:r>
        <w:t>《논》에서 “말하였다”부터 “지혜로운 이가 꾸짖고 싫어하는 업이기 때문이다”까지의 구절이다.</w:t>
      </w:r>
    </w:p>
    <w:p>
      <w:pPr>
        <w:pStyle w:val="SHTKNoteSummary"/>
      </w:pPr>
      <w:r>
        <w:t>교감 요약 | [CBETA 교감] 甲·乙본에는 智人所 없음</w:t>
      </w:r>
    </w:p>
    <w:p>
      <w:pPr>
        <w:pStyle w:val="SHTKNoteDetail"/>
      </w:pPr>
      <w:r>
        <w:t>• 원교감 원문 | 〔智人所〕－【甲】【乙】</w:t>
      </w:r>
    </w:p>
    <w:p>
      <w:pPr>
        <w:pStyle w:val="SHTKNoteDetail"/>
      </w:pPr>
      <w:r>
        <w:t>• 교감 번호 | 0644043</w:t>
      </w:r>
    </w:p>
    <w:p>
      <w:pPr>
        <w:pStyle w:val="SHTKNoteDetail"/>
      </w:pPr>
      <w:r>
        <w:t>• 저본 독법 | 智人所 → ‘지혜 / 사람 / …하는 바’</w:t>
      </w:r>
    </w:p>
    <w:p>
      <w:pPr>
        <w:pStyle w:val="SHTKNoteDetail"/>
      </w:pPr>
      <w:r>
        <w:t>• 이문 독법 | ∅ → ‘해당 성분 없음(탈락)’</w:t>
      </w:r>
    </w:p>
    <w:p>
      <w:pPr>
        <w:pStyle w:val="SHTKNoteDetail"/>
      </w:pPr>
      <w:r>
        <w:t>• 저본 기준 번역 | “《논》에서 “말하였다”부터 “지혜로운 이가 꾸짖고 싫어하는 업이기 때문이다”까지의 구절이다.”</w:t>
      </w:r>
    </w:p>
    <w:p>
      <w:pPr>
        <w:pStyle w:val="SHTKNoteDetail"/>
      </w:pPr>
      <w:r>
        <w:t>• 교감 해설 | 이전 CBETA 원주: 〔智人所〕－【甲】【乙】. 저본 유지·독법별 한국어 번역 차이: 저본 智人所는 ‘지혜로운 사람이 …한’, 이본의 삭제는 꾸짖고 싫어하는 주체를 명시하지 않는다.</w:t>
      </w:r>
    </w:p>
    <w:p>
      <w:pPr>
        <w:pStyle w:val="SHTKNoteDetail"/>
      </w:pPr>
      <w:r>
        <w:t>• 번역 영향 판정 | [의미 차이 있음]</w:t>
      </w:r>
    </w:p>
    <w:p>
      <w:pPr>
        <w:pStyle w:val="SHTKNoteDetail"/>
      </w:pPr>
      <w:r>
        <w:t>• 출처 | CBETA T41n1822, 교감 번호 0644043.</w:t>
      </w:r>
    </w:p>
    <w:p>
      <w:pPr>
        <w:pStyle w:val="SHTKSourceText"/>
      </w:pPr>
      <w:r>
        <w:t>明惡戒唯有盡壽無晝夜[＊]也。</w:t>
      </w:r>
    </w:p>
    <w:p>
      <w:pPr>
        <w:pStyle w:val="SHTKTranslationText"/>
      </w:pPr>
      <w:r>
        <w:t>악계에는 오직 목숨이 다할 때까지의 기간만 있고 하루 낮과 밤에 한정된 것은 없음을 밝힌다.</w:t>
      </w:r>
    </w:p>
    <w:p>
      <w:pPr>
        <w:pStyle w:val="SHTKNoteSummary"/>
      </w:pPr>
      <w:r>
        <w:t>교감 요약 | [CBETA 교감] 甲·乙본에는 也 없음</w:t>
      </w:r>
    </w:p>
    <w:p>
      <w:pPr>
        <w:pStyle w:val="SHTKNoteDetail"/>
      </w:pPr>
      <w:r>
        <w:t>• 원교감 원문 | 也【大】＊，〔－〕【甲】【乙】＊</w:t>
      </w:r>
    </w:p>
    <w:p>
      <w:pPr>
        <w:pStyle w:val="SHTKNoteDetail"/>
      </w:pPr>
      <w:r>
        <w:t>• 해당 번역 | “악계에는 오직 목숨이 다할 때까지의 기간만 있고 하루 낮과 밤에 한정된 것은 없음을 밝힌다.”</w:t>
      </w:r>
    </w:p>
    <w:p>
      <w:pPr>
        <w:pStyle w:val="SHTKNoteDetail"/>
      </w:pPr>
      <w:r>
        <w:t>• 번역 영향 판정 | [판단 유보]</w:t>
      </w:r>
    </w:p>
    <w:p>
      <w:pPr>
        <w:pStyle w:val="SHTKNoteDetail"/>
      </w:pPr>
      <w:r>
        <w:t>• 출처 | CBETA T41n1822, 교감 번호 0641032.</w:t>
      </w:r>
    </w:p>
    <w:p>
      <w:pPr>
        <w:pStyle w:val="SHTKSourceText"/>
      </w:pPr>
      <w:r>
        <w:t>以無對師要期受故。</w:t>
      </w:r>
    </w:p>
    <w:p>
      <w:pPr>
        <w:pStyle w:val="SHTKTranslationText"/>
      </w:pPr>
      <w:r>
        <w:t>스승을 마주하여 기간을 정하고 받는 일이 없기 때문이다.</w:t>
      </w:r>
    </w:p>
    <w:p>
      <w:pPr>
        <w:pStyle w:val="SHTKPositionMarker"/>
      </w:pPr>
      <w:bookmarkStart w:id="3242" w:name="loc_0644c27"/>
      <w:bookmarkEnd w:id="3242"/>
      <w:r>
        <w:t>[0644c27]</w:t>
      </w:r>
    </w:p>
    <w:p>
      <w:pPr>
        <w:pStyle w:val="SHTKSourceText"/>
      </w:pPr>
      <w:r>
        <w:t>論。若爾亦無至得不律儀。難。</w:t>
      </w:r>
    </w:p>
    <w:p>
      <w:pPr>
        <w:pStyle w:val="SHTKTranslationText"/>
      </w:pPr>
      <w:r>
        <w:t>《논》에서 “그렇다면 또한 없다”부터 “불율의를 얻는다”까지의 구절이다. 논박이다.</w:t>
      </w:r>
    </w:p>
    <w:p>
      <w:pPr>
        <w:pStyle w:val="SHTKSourceText"/>
      </w:pPr>
      <w:r>
        <w:t>若以無對師受一日[44]夜即無晝．夜。</w:t>
      </w:r>
    </w:p>
    <w:p>
      <w:pPr>
        <w:pStyle w:val="SHTKTranslationText"/>
      </w:pPr>
      <w:r>
        <w:t>스승을 마주하여 하루 낮과 밤 동안 받지 않으므로 하루 낮과 밤의 불율의가 없다면,</w:t>
      </w:r>
    </w:p>
    <w:p>
      <w:pPr>
        <w:pStyle w:val="SHTKNoteSummary"/>
      </w:pPr>
      <w:r>
        <w:t>교감 요약 | [CBETA 교감] 甲·乙본은 夜 앞에 一이 있음</w:t>
      </w:r>
    </w:p>
    <w:p>
      <w:pPr>
        <w:pStyle w:val="SHTKNoteDetail"/>
      </w:pPr>
      <w:r>
        <w:t>• 원교감 원문 | （一）＋夜【甲】【乙】</w:t>
      </w:r>
    </w:p>
    <w:p>
      <w:pPr>
        <w:pStyle w:val="SHTKNoteDetail"/>
      </w:pPr>
      <w:r>
        <w:t>• 교감 번호 | 0644044</w:t>
      </w:r>
    </w:p>
    <w:p>
      <w:pPr>
        <w:pStyle w:val="SHTKNoteDetail"/>
      </w:pPr>
      <w:r>
        <w:t>• 저본 독법 | 夜</w:t>
      </w:r>
    </w:p>
    <w:p>
      <w:pPr>
        <w:pStyle w:val="SHTKNoteDetail"/>
      </w:pPr>
      <w:r>
        <w:t>• 이문 독법 | 一夜</w:t>
      </w:r>
    </w:p>
    <w:p>
      <w:pPr>
        <w:pStyle w:val="SHTKNoteDetail"/>
      </w:pPr>
      <w:r>
        <w:t>• 저본 기준 번역 | “스승을 마주하여 하루 낮과 밤 동안 받지 않으므로 하루 낮과 밤의 불율의가 없다면,”</w:t>
      </w:r>
    </w:p>
    <w:p>
      <w:pPr>
        <w:pStyle w:val="SHTKNoteDetail"/>
      </w:pPr>
      <w:r>
        <w:t>• 교감 해설 | 이전 CBETA 원주: （一）＋夜【甲】【乙】. 저본 유지·독법별 한국어 번역 차이: 저본 夜는 ‘밤’, 이본 一夜는 ‘하룻밤’이라고 분량을 명시한다.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0644044.</w:t>
      </w:r>
    </w:p>
    <w:p>
      <w:pPr>
        <w:pStyle w:val="SHTKSourceText"/>
      </w:pPr>
      <w:r>
        <w:t>亦無對師要期盡壽。</w:t>
      </w:r>
    </w:p>
    <w:p>
      <w:pPr>
        <w:pStyle w:val="SHTKTranslationText"/>
      </w:pPr>
      <w:r>
        <w:t>목숨이 다할 때까지 받는 것도 스승을 마주하여 기간을 정하는 일이 없으니,</w:t>
      </w:r>
    </w:p>
    <w:p>
      <w:pPr>
        <w:pStyle w:val="SHTKSourceText"/>
      </w:pPr>
      <w:r>
        <w:t>[45]應無盡壽。</w:t>
      </w:r>
    </w:p>
    <w:p>
      <w:pPr>
        <w:pStyle w:val="SHTKTranslationText"/>
      </w:pPr>
      <w:r>
        <w:t>목숨이 다할 때까지의 불율의도 없어야 한다.</w:t>
      </w:r>
    </w:p>
    <w:p>
      <w:pPr>
        <w:pStyle w:val="SHTKNoteSummary"/>
      </w:pPr>
      <w:r>
        <w:t>교감 요약 | [CBETA 교감] 甲·乙본에는 應 없음</w:t>
      </w:r>
    </w:p>
    <w:p>
      <w:pPr>
        <w:pStyle w:val="SHTKNoteDetail"/>
      </w:pPr>
      <w:r>
        <w:t>• 원교감 원문 | 〔應〕－【甲】【乙】＊</w:t>
      </w:r>
    </w:p>
    <w:p>
      <w:pPr>
        <w:pStyle w:val="SHTKNoteDetail"/>
      </w:pPr>
      <w:r>
        <w:t>• 교감 번호 | 0644045</w:t>
      </w:r>
    </w:p>
    <w:p>
      <w:pPr>
        <w:pStyle w:val="SHTKNoteDetail"/>
      </w:pPr>
      <w:r>
        <w:t>• 저본 독법 | 應</w:t>
      </w:r>
    </w:p>
    <w:p>
      <w:pPr>
        <w:pStyle w:val="SHTKNoteDetail"/>
      </w:pPr>
      <w:r>
        <w:t>• 이문 독법 | ∅ → ‘해당 성분 없음(탈락)’</w:t>
      </w:r>
    </w:p>
    <w:p>
      <w:pPr>
        <w:pStyle w:val="SHTKNoteDetail"/>
      </w:pPr>
      <w:r>
        <w:t>• 저본 기준 번역 | “목숨이 다할 때까지의 불율의도 없어야 한다.”</w:t>
      </w:r>
    </w:p>
    <w:p>
      <w:pPr>
        <w:pStyle w:val="SHTKNoteDetail"/>
      </w:pPr>
      <w:r>
        <w:t>• 교감 해설 | 이전 CBETA 원주: 〔應〕－【甲】【乙】＊. 저본 유지·독법별 한국어 번역 차이: 저본 應은 ‘…해야 한다’라는 당위가 있고 이본에서는 빠진다.</w:t>
      </w:r>
    </w:p>
    <w:p>
      <w:pPr>
        <w:pStyle w:val="SHTKNoteDetail"/>
      </w:pPr>
      <w:r>
        <w:t>• 번역 영향 판정 | [의미 차이 있음]</w:t>
      </w:r>
    </w:p>
    <w:p>
      <w:pPr>
        <w:pStyle w:val="SHTKNoteDetail"/>
      </w:pPr>
      <w:r>
        <w:t>• 출처 | CBETA T41n1822, 교감 번호 0644045.</w:t>
      </w:r>
    </w:p>
    <w:p>
      <w:pPr>
        <w:pStyle w:val="SHTKPositionMarker"/>
      </w:pPr>
      <w:bookmarkStart w:id="3243" w:name="loc_0644c29"/>
      <w:bookmarkEnd w:id="3243"/>
      <w:r>
        <w:t>[0644c29]</w:t>
      </w:r>
    </w:p>
    <w:p>
      <w:pPr>
        <w:pStyle w:val="SHTKSourceText"/>
      </w:pPr>
      <w:r>
        <w:t>論。雖無對師至故不立有。通難。</w:t>
      </w:r>
    </w:p>
    <w:p>
      <w:pPr>
        <w:pStyle w:val="SHTKTranslationText"/>
      </w:pPr>
      <w:r>
        <w:t>《논》에서 “비록 스승을 마주하지 않더라도”부터 “그러므로 있다고 세우지 않는다”까지의 구절이다. 논박을 해소한다.</w:t>
      </w:r>
    </w:p>
    <w:p>
      <w:pPr>
        <w:pStyle w:val="SHTKSourceText"/>
      </w:pPr>
      <w:r>
        <w:t>由起畢竟[1]壞善意樂故。</w:t>
      </w:r>
    </w:p>
    <w:p>
      <w:pPr>
        <w:pStyle w:val="SHTKTranslationText"/>
      </w:pPr>
      <w:r>
        <w:t>끝내 선을 훼손하려는 의욕을 일으키기 때문에,</w:t>
      </w:r>
    </w:p>
    <w:p>
      <w:pPr>
        <w:pStyle w:val="SHTKNoteSummary"/>
      </w:pPr>
      <w:r>
        <w:t>교감 요약 | [CBETA 교감] 저본 壞 → 甲·乙본 懷</w:t>
      </w:r>
    </w:p>
    <w:p>
      <w:pPr>
        <w:pStyle w:val="SHTKNoteDetail"/>
      </w:pPr>
      <w:r>
        <w:t>• 원교감 원문 | 壞＝懷【甲】【乙】＊</w:t>
      </w:r>
    </w:p>
    <w:p>
      <w:pPr>
        <w:pStyle w:val="SHTKNoteDetail"/>
      </w:pPr>
      <w:r>
        <w:t>• 교감 번호 | 0645001</w:t>
      </w:r>
    </w:p>
    <w:p>
      <w:pPr>
        <w:pStyle w:val="SHTKNoteDetail"/>
      </w:pPr>
      <w:r>
        <w:t>• 저본 독법 | 壞 → ‘무너지다’</w:t>
      </w:r>
    </w:p>
    <w:p>
      <w:pPr>
        <w:pStyle w:val="SHTKNoteDetail"/>
      </w:pPr>
      <w:r>
        <w:t>• 이문 독법 | 懷</w:t>
      </w:r>
    </w:p>
    <w:p>
      <w:pPr>
        <w:pStyle w:val="SHTKNoteDetail"/>
      </w:pPr>
      <w:r>
        <w:t>• 저본 기준 번역 | “끝내 선을 훼손하려는 의욕을 일으키기 때문에,”</w:t>
      </w:r>
    </w:p>
    <w:p>
      <w:pPr>
        <w:pStyle w:val="SHTKNoteDetail"/>
      </w:pPr>
      <w:r>
        <w:t>• 교감 해설 | 이전 CBETA 원주: 壞＝懷【甲】【乙】＊. 저본 유지·독법별 한국어 번역 차이: 저본 壞善意樂는 ‘선을 훼손하려는 의욕’, 이본 懷善意樂는 ‘선을 품으려는 의욕’으로 방향이 뒤바뀌므로 저본을 유지한다.</w:t>
      </w:r>
    </w:p>
    <w:p>
      <w:pPr>
        <w:pStyle w:val="SHTKNoteDetail"/>
      </w:pPr>
      <w:r>
        <w:t>• 번역 영향 판정 | [의미 차이 있음]</w:t>
      </w:r>
    </w:p>
    <w:p>
      <w:pPr>
        <w:pStyle w:val="SHTKNoteDetail"/>
      </w:pPr>
      <w:r>
        <w:t>• 출처 | CBETA T41n1822, 교감 번호 0645001.</w:t>
      </w:r>
    </w:p>
    <w:p>
      <w:pPr>
        <w:pStyle w:val="SHTKSourceText"/>
      </w:pPr>
      <w:r>
        <w:t>得盡壽不律儀。</w:t>
      </w:r>
    </w:p>
    <w:p>
      <w:pPr>
        <w:pStyle w:val="SHTKTranslationText"/>
      </w:pPr>
      <w:r>
        <w:t>목숨이 다할 때까지의 불율의를 얻는다.</w:t>
      </w:r>
    </w:p>
    <w:p>
      <w:pPr>
        <w:pStyle w:val="SHTKSourceText"/>
      </w:pPr>
      <w:r>
        <w:t>雖起暫時[＊]壞善意樂。</w:t>
      </w:r>
    </w:p>
    <w:p>
      <w:pPr>
        <w:pStyle w:val="SHTKTranslationText"/>
      </w:pPr>
      <w:r>
        <w:t>비록 일시적으로 선을 훼손하려는 의욕을 일으킨다 하더라도,</w:t>
      </w:r>
    </w:p>
    <w:p>
      <w:pPr>
        <w:pStyle w:val="SHTKNoteSummary"/>
      </w:pPr>
      <w:r>
        <w:t>교감 요약 | [CBETA 교감] 저본 壞 → 甲·乙본 懷</w:t>
      </w:r>
    </w:p>
    <w:p>
      <w:pPr>
        <w:pStyle w:val="SHTKNoteDetail"/>
      </w:pPr>
      <w:r>
        <w:t>• 원교감 원문 | 壞【大】＊，懷【甲】【乙】＊</w:t>
      </w:r>
    </w:p>
    <w:p>
      <w:pPr>
        <w:pStyle w:val="SHTKNoteDetail"/>
      </w:pPr>
      <w:r>
        <w:t>• 해당 번역 | “비록 일시적으로 선을 훼손하려는 의욕을 일으킨다 하더라도,”</w:t>
      </w:r>
    </w:p>
    <w:p>
      <w:pPr>
        <w:pStyle w:val="SHTKNoteDetail"/>
      </w:pPr>
      <w:r>
        <w:t>• 번역 영향 판정 | [의미 차이 있음]</w:t>
      </w:r>
    </w:p>
    <w:p>
      <w:pPr>
        <w:pStyle w:val="SHTKNoteDetail"/>
      </w:pPr>
      <w:r>
        <w:t>• 출처 | CBETA T41n1822, 교감 번호 0645001.</w:t>
      </w:r>
    </w:p>
    <w:p>
      <w:pPr>
        <w:pStyle w:val="SHTKSourceText"/>
      </w:pPr>
      <w:r>
        <w:t>不對師[＊]故不得日．夜不律儀也。</w:t>
      </w:r>
    </w:p>
    <w:p>
      <w:pPr>
        <w:pStyle w:val="SHTKTranslationText"/>
      </w:pPr>
      <w:r>
        <w:t>스승을 마주하지 않기 때문에 하루 낮과 밤의 불율의는 얻지 못한다.</w:t>
      </w:r>
    </w:p>
    <w:p>
      <w:pPr>
        <w:pStyle w:val="SHTKNoteSummary"/>
      </w:pPr>
      <w:r>
        <w:t>교감 요약 | [CBETA 교감] 甲·乙본에는 故 없음</w:t>
      </w:r>
    </w:p>
    <w:p>
      <w:pPr>
        <w:pStyle w:val="SHTKNoteDetail"/>
      </w:pPr>
      <w:r>
        <w:t>• 원교감 원문 | 故【大】＊，〔－〕【甲】【乙】＊</w:t>
      </w:r>
    </w:p>
    <w:p>
      <w:pPr>
        <w:pStyle w:val="SHTKNoteDetail"/>
      </w:pPr>
      <w:r>
        <w:t>• 해당 번역 | “스승을 마주하지 않기 때문에 하루 낮과 밤의 불율의는 얻지 못한다.”</w:t>
      </w:r>
    </w:p>
    <w:p>
      <w:pPr>
        <w:pStyle w:val="SHTKNoteDetail"/>
      </w:pPr>
      <w:r>
        <w:t>• 번역 영향 판정 | [의미 차이 있음]</w:t>
      </w:r>
    </w:p>
    <w:p>
      <w:pPr>
        <w:pStyle w:val="SHTKNoteDetail"/>
      </w:pPr>
      <w:r>
        <w:t>• 출처 | CBETA T41n1822, 교감 번호 0640021.</w:t>
      </w:r>
    </w:p>
    <w:p>
      <w:pPr>
        <w:pStyle w:val="SHTKSourceText"/>
      </w:pPr>
      <w:r>
        <w:t>雖暫時[＊]壞惡意樂心。</w:t>
      </w:r>
    </w:p>
    <w:p>
      <w:pPr>
        <w:pStyle w:val="SHTKTranslationText"/>
      </w:pPr>
      <w:r>
        <w:t>비록 일시적으로 악을 훼손하려는 의욕을 일으킨 마음이라도,</w:t>
      </w:r>
    </w:p>
    <w:p>
      <w:pPr>
        <w:pStyle w:val="SHTKNoteSummary"/>
      </w:pPr>
      <w:r>
        <w:t>교감 요약 | [CBETA 교감] 저본 壞 → 甲·乙본 懷</w:t>
      </w:r>
    </w:p>
    <w:p>
      <w:pPr>
        <w:pStyle w:val="SHTKNoteDetail"/>
      </w:pPr>
      <w:r>
        <w:t>• 원교감 원문 | 壞【大】＊，懷【甲】【乙】＊</w:t>
      </w:r>
    </w:p>
    <w:p>
      <w:pPr>
        <w:pStyle w:val="SHTKNoteDetail"/>
      </w:pPr>
      <w:r>
        <w:t>• 해당 번역 | “비록 일시적으로 악을 훼손하려는 의욕을 일으킨 마음이라도,”</w:t>
      </w:r>
    </w:p>
    <w:p>
      <w:pPr>
        <w:pStyle w:val="SHTKNoteDetail"/>
      </w:pPr>
      <w:r>
        <w:t>• 번역 영향 판정 | [의미 차이 있음]</w:t>
      </w:r>
    </w:p>
    <w:p>
      <w:pPr>
        <w:pStyle w:val="SHTKNoteDetail"/>
      </w:pPr>
      <w:r>
        <w:t>• 출처 | CBETA T41n1822, 교감 번호 0645001.</w:t>
      </w:r>
    </w:p>
    <w:p>
      <w:pPr>
        <w:pStyle w:val="SHTKSourceText"/>
      </w:pPr>
      <w:r>
        <w:t>以對師受得近住戒。若有對師受不律儀。亦令得惡戒。然無受者故不立有。</w:t>
      </w:r>
    </w:p>
    <w:p>
      <w:pPr>
        <w:pStyle w:val="SHTKTranslationText"/>
      </w:pPr>
      <w:r>
        <w:t>스승을 마주하여 받으면 근주계를 얻는다. 만약 스승을 마주하여 불율의를 받는 사람이 있다면, 그 역시 악계를 얻게 해야 한다. 그러나 그렇게 받는 사람이 없기 때문에 그것이 있다고 세우지 않는다.</w:t>
      </w:r>
    </w:p>
    <w:p>
      <w:pPr>
        <w:pStyle w:val="SHTKPositionMarker"/>
      </w:pPr>
      <w:bookmarkStart w:id="3244" w:name="loc_0645a06"/>
      <w:bookmarkEnd w:id="3244"/>
      <w:r>
        <w:t>[0645a06]</w:t>
      </w:r>
    </w:p>
    <w:p>
      <w:pPr>
        <w:pStyle w:val="SHTKSourceText"/>
      </w:pPr>
      <w:r>
        <w:t>論。經部師說至阿世耶故。述經部宗。經部說。</w:t>
      </w:r>
    </w:p>
    <w:p>
      <w:pPr>
        <w:pStyle w:val="SHTKTranslationText"/>
      </w:pPr>
      <w:r>
        <w:t>《논》에서 “경부의 논사들은 말한다”부터 “아세야이기 때문이다”까지의 구절이다. 경부의 학설을 서술한다. 경부에서는 다음과 같이 말한다.</w:t>
      </w:r>
    </w:p>
    <w:p>
      <w:pPr>
        <w:pStyle w:val="SHTKSourceText"/>
      </w:pPr>
      <w:r>
        <w:t>如善律儀無別實物名為[2]無表也。</w:t>
      </w:r>
    </w:p>
    <w:p>
      <w:pPr>
        <w:pStyle w:val="SHTKTranslationText"/>
      </w:pPr>
      <w:r>
        <w:t>선한 율의에도 무표라고 이름 붙일 별도의 실체가 없는 것과 같다.</w:t>
      </w:r>
    </w:p>
    <w:p>
      <w:pPr>
        <w:pStyle w:val="SHTKNoteSummary"/>
      </w:pPr>
      <w:r>
        <w:t>교감 요약 | [CBETA 교감] 甲·乙본은 無 앞에 表이 있음</w:t>
      </w:r>
    </w:p>
    <w:p>
      <w:pPr>
        <w:pStyle w:val="SHTKNoteDetail"/>
      </w:pPr>
      <w:r>
        <w:t>• 원교감 원문 | （表）＋無【甲】【乙】</w:t>
      </w:r>
    </w:p>
    <w:p>
      <w:pPr>
        <w:pStyle w:val="SHTKNoteDetail"/>
      </w:pPr>
      <w:r>
        <w:t>• 교감 번호 | 0645002</w:t>
      </w:r>
    </w:p>
    <w:p>
      <w:pPr>
        <w:pStyle w:val="SHTKNoteDetail"/>
      </w:pPr>
      <w:r>
        <w:t>• 저본 독법 | 無 → ‘없다’</w:t>
      </w:r>
    </w:p>
    <w:p>
      <w:pPr>
        <w:pStyle w:val="SHTKNoteDetail"/>
      </w:pPr>
      <w:r>
        <w:t>• 이문 독법 | 表無</w:t>
      </w:r>
    </w:p>
    <w:p>
      <w:pPr>
        <w:pStyle w:val="SHTKNoteDetail"/>
      </w:pPr>
      <w:r>
        <w:t>• 저본 기준 번역 | “선한 율의에도 무표라고 이름 붙일 별도의 실체가 없는 것과 같다.”</w:t>
      </w:r>
    </w:p>
    <w:p>
      <w:pPr>
        <w:pStyle w:val="SHTKNoteDetail"/>
      </w:pPr>
      <w:r>
        <w:t>• 교감 해설 | 이전 CBETA 원주: （表）＋無【甲】【乙】. 저본 유지·독법별 한국어 번역 차이: 저본 無表는 ‘무표’, 이본 表無表는 ‘표와 무표’를 함께 적는다.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0645002.</w:t>
      </w:r>
    </w:p>
    <w:p>
      <w:pPr>
        <w:pStyle w:val="SHTKSourceText"/>
      </w:pPr>
      <w:r>
        <w:t>但於現思上差別防惡功能。</w:t>
      </w:r>
    </w:p>
    <w:p>
      <w:pPr>
        <w:pStyle w:val="SHTKTranslationText"/>
      </w:pPr>
      <w:r>
        <w:t>다만 현재의 사(思) 위에 악을 막는 차별적인 기능이 있을 뿐이다.</w:t>
      </w:r>
    </w:p>
    <w:p>
      <w:pPr>
        <w:pStyle w:val="SHTKSourceText"/>
      </w:pPr>
      <w:r>
        <w:t>[3]所熏習種子[4]功能。</w:t>
      </w:r>
    </w:p>
    <w:p>
      <w:pPr>
        <w:pStyle w:val="SHTKTranslationText"/>
      </w:pPr>
      <w:r>
        <w:t>훈습된 종자의 기능을,</w:t>
      </w:r>
    </w:p>
    <w:p>
      <w:pPr>
        <w:pStyle w:val="SHTKNoteSummary"/>
      </w:pPr>
      <w:r>
        <w:t>교감 요약 | [CBETA 교감] 甲·乙본에는 所 없음</w:t>
      </w:r>
    </w:p>
    <w:p>
      <w:pPr>
        <w:pStyle w:val="SHTKNoteDetail"/>
      </w:pPr>
      <w:r>
        <w:t>• 원교감 원문 | 〔所〕－【甲】【乙】</w:t>
      </w:r>
    </w:p>
    <w:p>
      <w:pPr>
        <w:pStyle w:val="SHTKNoteDetail"/>
      </w:pPr>
      <w:r>
        <w:t>• 교감 번호 | 0645003</w:t>
      </w:r>
    </w:p>
    <w:p>
      <w:pPr>
        <w:pStyle w:val="SHTKNoteDetail"/>
      </w:pPr>
      <w:r>
        <w:t>• 저본 독법 | 所 → ‘…하는 바’</w:t>
      </w:r>
    </w:p>
    <w:p>
      <w:pPr>
        <w:pStyle w:val="SHTKNoteDetail"/>
      </w:pPr>
      <w:r>
        <w:t>• 이문 독법 | ∅ → ‘해당 성분 없음(탈락)’</w:t>
      </w:r>
    </w:p>
    <w:p>
      <w:pPr>
        <w:pStyle w:val="SHTKNoteDetail"/>
      </w:pPr>
      <w:r>
        <w:t>• 저본 기준 번역 | “훈습된 종자의 기능을,”</w:t>
      </w:r>
    </w:p>
    <w:p>
      <w:pPr>
        <w:pStyle w:val="SHTKNoteDetail"/>
      </w:pPr>
      <w:r>
        <w:t>• 교감 해설 | 이전 CBETA 원주: 〔所〕－【甲】【乙】. 저본 유지·독법별 한국어 번역 차이: 저본 所熏習種子는 ‘훈습된 종자’, 이본에서 所가 빠지면 종자를 수식하는 방식이 달라진다.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0645003.</w:t>
      </w:r>
    </w:p>
    <w:p>
      <w:pPr>
        <w:pStyle w:val="SHTKNoteSummary"/>
      </w:pPr>
      <w:r>
        <w:t>교감 요약 | [CBETA 교감] 甲·乙본에는功能假立無表…欲造惡不(19자) 없음</w:t>
      </w:r>
    </w:p>
    <w:p>
      <w:pPr>
        <w:pStyle w:val="SHTKNoteDetail"/>
      </w:pPr>
      <w:r>
        <w:t>• 원교감 원문 | 〔功能…惡不〕十九字－【甲】【乙】</w:t>
      </w:r>
    </w:p>
    <w:p>
      <w:pPr>
        <w:pStyle w:val="SHTKNoteDetail"/>
      </w:pPr>
      <w:r>
        <w:t>• 교감 번호 | 0645004</w:t>
      </w:r>
    </w:p>
    <w:p>
      <w:pPr>
        <w:pStyle w:val="SHTKNoteDetail"/>
      </w:pPr>
      <w:r>
        <w:t>• 저본 독법 | 功能，假立無表。此不律儀亦應非實。即欲造惡不</w:t>
      </w:r>
    </w:p>
    <w:p>
      <w:pPr>
        <w:pStyle w:val="SHTKNoteDetail"/>
      </w:pPr>
      <w:r>
        <w:t>• 이문 독법 | ∅ → ‘해당 성분 없음(탈락)’</w:t>
      </w:r>
    </w:p>
    <w:p>
      <w:pPr>
        <w:pStyle w:val="SHTKNoteDetail"/>
      </w:pPr>
      <w:r>
        <w:t>• 저본 기준 번역 | “훈습된 종자의 기능을,”</w:t>
      </w:r>
    </w:p>
    <w:p>
      <w:pPr>
        <w:pStyle w:val="SHTKNoteDetail"/>
      </w:pPr>
      <w:r>
        <w:t>• 교감 해설 | 이전 CBETA 원주: 〔功能…惡不〕十九字－【甲】【乙】. 저본 유지·독법별 한국어 번역 차이: 저본의 功能。假立無表 此不律儀亦應非實。即欲造惡不에 해당하는 열아홉 글자가 갑·을본에서는 결락하여 무표의 가립과 불율의의 비실체성 및 뒤의 불선 의사작용 연결이 한꺼번에 사라진다. 저본의 해당 U들을 생략하거나 합치지 않는다.</w:t>
      </w:r>
    </w:p>
    <w:p>
      <w:pPr>
        <w:pStyle w:val="SHTKNoteDetail"/>
      </w:pPr>
      <w:r>
        <w:t>• 번역 영향 판정 | [의미 차이 있음]</w:t>
      </w:r>
    </w:p>
    <w:p>
      <w:pPr>
        <w:pStyle w:val="SHTKNoteDetail"/>
      </w:pPr>
      <w:r>
        <w:t>• 출처 | CBETA T41n1822, 교감 번호 0645004.</w:t>
      </w:r>
    </w:p>
    <w:p>
      <w:pPr>
        <w:pStyle w:val="SHTKSourceText"/>
      </w:pPr>
      <w:r>
        <w:t>假立無表此不律儀亦應非實。即欲造惡不善意樂相應意思。</w:t>
      </w:r>
    </w:p>
    <w:p>
      <w:pPr>
        <w:pStyle w:val="SHTKTranslationText"/>
      </w:pPr>
      <w:r>
        <w:t>가립하여 무표라 한다. 이 불율의 역시 실체가 아니어야 한다. 곧 악을 짓고자 하는 불선의 의욕과 상응하는 의사작용이,</w:t>
      </w:r>
    </w:p>
    <w:p>
      <w:pPr>
        <w:pStyle w:val="SHTKSourceText"/>
      </w:pPr>
      <w:r>
        <w:t>熏身．語七差別功能熏[5]成種子假名惡戒。</w:t>
      </w:r>
    </w:p>
    <w:p>
      <w:pPr>
        <w:pStyle w:val="SHTKTranslationText"/>
      </w:pPr>
      <w:r>
        <w:t>몸과 말의 일곱 가지 차별적인 기능을 훈습하여 종자로 이루는 것을 가립해 악계라 부른다.</w:t>
      </w:r>
    </w:p>
    <w:p>
      <w:pPr>
        <w:pStyle w:val="SHTKNoteSummary"/>
      </w:pPr>
      <w:r>
        <w:t>교감 요약 | [CBETA 교감] 저본 成 → 甲·乙본 習</w:t>
      </w:r>
    </w:p>
    <w:p>
      <w:pPr>
        <w:pStyle w:val="SHTKNoteDetail"/>
      </w:pPr>
      <w:r>
        <w:t>• 원교감 원문 | 成＝習【甲】【乙】</w:t>
      </w:r>
    </w:p>
    <w:p>
      <w:pPr>
        <w:pStyle w:val="SHTKNoteDetail"/>
      </w:pPr>
      <w:r>
        <w:t>• 교감 번호 | 0645005</w:t>
      </w:r>
    </w:p>
    <w:p>
      <w:pPr>
        <w:pStyle w:val="SHTKNoteDetail"/>
      </w:pPr>
      <w:r>
        <w:t>• 저본 독법 | 成 → ‘이루다’</w:t>
      </w:r>
    </w:p>
    <w:p>
      <w:pPr>
        <w:pStyle w:val="SHTKNoteDetail"/>
      </w:pPr>
      <w:r>
        <w:t>• 이문 독법 | 習 → ‘익히다’</w:t>
      </w:r>
    </w:p>
    <w:p>
      <w:pPr>
        <w:pStyle w:val="SHTKNoteDetail"/>
      </w:pPr>
      <w:r>
        <w:t>• 저본 기준 번역 | “몸과 말의 일곱 가지 차별적인 기능을 훈습하여 종자로 이루는 것을 가립해 악계라 부른다.”</w:t>
      </w:r>
    </w:p>
    <w:p>
      <w:pPr>
        <w:pStyle w:val="SHTKNoteDetail"/>
      </w:pPr>
      <w:r>
        <w:t>• 교감 해설 | 이전 CBETA 원주: 成＝習【甲】【乙】. 저본 유지·독법별 한국어 번역 차이: 저본 熏成種子는 ‘훈습하여 종자를 이룬다’, 이본 熏習種子는 ‘종자를 훈습한다’로 행위와 결과가 달라진다.</w:t>
      </w:r>
    </w:p>
    <w:p>
      <w:pPr>
        <w:pStyle w:val="SHTKNoteDetail"/>
      </w:pPr>
      <w:r>
        <w:t>• 번역 영향 판정 | [의미 차이 있음]</w:t>
      </w:r>
    </w:p>
    <w:p>
      <w:pPr>
        <w:pStyle w:val="SHTKNoteDetail"/>
      </w:pPr>
      <w:r>
        <w:t>• 출처 | CBETA T41n1822, 교감 번호 0645005.</w:t>
      </w:r>
    </w:p>
    <w:p>
      <w:pPr>
        <w:pStyle w:val="SHTKSourceText"/>
      </w:pPr>
      <w:r>
        <w:t>由此熏習七思種子。後時善心雖起。名為成就不律儀者。以不捨此惡意樂故惡意樂者。如意樂一生以殺自活中間。雖行施等起其善業。此殺意樂而不息也阿世耶。此云意樂攝大乘論。以欲及勝解為意樂體。</w:t>
      </w:r>
    </w:p>
    <w:p>
      <w:pPr>
        <w:pStyle w:val="SHTKTranslationText"/>
      </w:pPr>
      <w:r>
        <w:t>이처럼 일곱 가지 사의 종자가 훈습되었으므로, 뒤에 선한 마음이 일어나더라도, 불율의를 성취한 자라 이름 붙인다. 그 악한 의욕을 버리지 않았기 때문이다. 악한 의욕이란, 가령 한평생 살생으로 생계를 유지하려는 의욕과 같은 것이다. 그사이에, 보시 등을 행하여 선업을 일으킨다 하더라도, 이 살생하려는 의욕은 그치지 않는다. 아세야(阿世耶)는, 여기 말로 의욕[意樂]이라는 뜻이다. 《섭대승론》에서는, 욕(欲)과 승해(勝解)를 의욕의 본체로 삼는다.</w:t>
      </w:r>
    </w:p>
    <w:p>
      <w:pPr>
        <w:pStyle w:val="SHTKSourceText"/>
      </w:pPr>
      <w:r>
        <w:t>亦[6]是思願。</w:t>
      </w:r>
    </w:p>
    <w:p>
      <w:pPr>
        <w:pStyle w:val="SHTKTranslationText"/>
      </w:pPr>
      <w:r>
        <w:t>또한 이는 사(思)와 원(願)이기도 하다.</w:t>
      </w:r>
    </w:p>
    <w:p>
      <w:pPr>
        <w:pStyle w:val="SHTKNoteSummary"/>
      </w:pPr>
      <w:r>
        <w:t>교감 요약 | [CBETA 교감] 저본 是思 → 甲·乙본 善惡</w:t>
      </w:r>
    </w:p>
    <w:p>
      <w:pPr>
        <w:pStyle w:val="SHTKNoteDetail"/>
      </w:pPr>
      <w:r>
        <w:t>• 원교감 원문 | 是思＝善惡【甲】【乙】</w:t>
      </w:r>
    </w:p>
    <w:p>
      <w:pPr>
        <w:pStyle w:val="SHTKNoteDetail"/>
      </w:pPr>
      <w:r>
        <w:t>• 교감 번호 | 0645006</w:t>
      </w:r>
    </w:p>
    <w:p>
      <w:pPr>
        <w:pStyle w:val="SHTKNoteDetail"/>
      </w:pPr>
      <w:r>
        <w:t>• 저본 독법 | 是思 → ‘이다/옳다 / 사유하다’</w:t>
      </w:r>
    </w:p>
    <w:p>
      <w:pPr>
        <w:pStyle w:val="SHTKNoteDetail"/>
      </w:pPr>
      <w:r>
        <w:t>• 이문 독법 | 善惡 → ‘선 / 악’</w:t>
      </w:r>
    </w:p>
    <w:p>
      <w:pPr>
        <w:pStyle w:val="SHTKNoteDetail"/>
      </w:pPr>
      <w:r>
        <w:t>• 저본 기준 번역 | “또한 이는 사(思)와 원(願)이기도 하다.”</w:t>
      </w:r>
    </w:p>
    <w:p>
      <w:pPr>
        <w:pStyle w:val="SHTKNoteDetail"/>
      </w:pPr>
      <w:r>
        <w:t>• 교감 해설 | 이전 CBETA 원주: 是思＝善惡【甲】【乙】. 저본 유지·독법별 한국어 번역 차이: 저본 亦是思願은 ‘또 사와 원이기도 하다’, 이본 亦善惡願은 ‘또 선악의 원이다’로 의욕의 본체 규정이 달라진다.</w:t>
      </w:r>
    </w:p>
    <w:p>
      <w:pPr>
        <w:pStyle w:val="SHTKNoteDetail"/>
      </w:pPr>
      <w:r>
        <w:t>• 번역 영향 판정 | [의미 차이 있음]</w:t>
      </w:r>
    </w:p>
    <w:p>
      <w:pPr>
        <w:pStyle w:val="SHTKNoteDetail"/>
      </w:pPr>
      <w:r>
        <w:t>• 출처 | CBETA T41n1822, 교감 번호 0645006.</w:t>
      </w:r>
    </w:p>
    <w:p>
      <w:pPr>
        <w:pStyle w:val="SHTKSourceText"/>
      </w:pPr>
      <w:r>
        <w:t>願體亦同。</w:t>
      </w:r>
    </w:p>
    <w:p>
      <w:pPr>
        <w:pStyle w:val="SHTKTranslationText"/>
      </w:pPr>
      <w:r>
        <w:t>원의 본체 역시 이와 같다.</w:t>
      </w:r>
    </w:p>
    <w:p>
      <w:pPr>
        <w:pStyle w:val="SHTKPositionMarker"/>
      </w:pPr>
      <w:bookmarkStart w:id="3245" w:name="loc_0645a18"/>
      <w:bookmarkEnd w:id="3245"/>
      <w:r>
        <w:t>[0645a18]</w:t>
      </w:r>
    </w:p>
    <w:p>
      <w:pPr>
        <w:pStyle w:val="SHTKSourceText"/>
      </w:pPr>
      <w:r>
        <w:t>論。說一晝夜近住律儀。大文第七明近住戒。於中有三。</w:t>
      </w:r>
    </w:p>
    <w:p>
      <w:pPr>
        <w:pStyle w:val="SHTKTranslationText"/>
      </w:pPr>
      <w:r>
        <w:t>《논》에서 “하루 낮과 밤의 근주율의를 설한다”라고 한 구절이다. 대목 가운데 일곱째로 근주계를 밝힌다. 그 안에는 세 가지가 있다.</w:t>
      </w:r>
    </w:p>
    <w:p>
      <w:pPr>
        <w:pStyle w:val="SHTKSourceText"/>
      </w:pPr>
      <w:r>
        <w:t>一明[7]受戒儀式。</w:t>
      </w:r>
    </w:p>
    <w:p>
      <w:pPr>
        <w:pStyle w:val="SHTKTranslationText"/>
      </w:pPr>
      <w:r>
        <w:t>첫째는 계를 받는 의식을 밝히는 것이다.</w:t>
      </w:r>
    </w:p>
    <w:p>
      <w:pPr>
        <w:pStyle w:val="SHTKNoteSummary"/>
      </w:pPr>
      <w:r>
        <w:t>교감 요약 | [CBETA 교감] 저본 受 → 甲·乙본 重</w:t>
      </w:r>
    </w:p>
    <w:p>
      <w:pPr>
        <w:pStyle w:val="SHTKNoteDetail"/>
      </w:pPr>
      <w:r>
        <w:t>• 원교감 원문 | 受＝重【甲】【乙】</w:t>
      </w:r>
    </w:p>
    <w:p>
      <w:pPr>
        <w:pStyle w:val="SHTKNoteDetail"/>
      </w:pPr>
      <w:r>
        <w:t>• 교감 번호 | 0645007</w:t>
      </w:r>
    </w:p>
    <w:p>
      <w:pPr>
        <w:pStyle w:val="SHTKNoteDetail"/>
      </w:pPr>
      <w:r>
        <w:t>• 저본 독법 | 受 → ‘수/감수’</w:t>
      </w:r>
    </w:p>
    <w:p>
      <w:pPr>
        <w:pStyle w:val="SHTKNoteDetail"/>
      </w:pPr>
      <w:r>
        <w:t>• 이문 독법 | 重 → ‘무겁다’</w:t>
      </w:r>
    </w:p>
    <w:p>
      <w:pPr>
        <w:pStyle w:val="SHTKNoteDetail"/>
      </w:pPr>
      <w:r>
        <w:t>• 저본 기준 번역 | “첫째는 계를 받는 의식을 밝히는 것이다.”</w:t>
      </w:r>
    </w:p>
    <w:p>
      <w:pPr>
        <w:pStyle w:val="SHTKNoteDetail"/>
      </w:pPr>
      <w:r>
        <w:t>• 교감 해설 | 이전 CBETA 원주: 受＝重【甲】【乙】. 저본 유지·독법별 한국어 번역 차이: 저본 受戒儀式는 ‘수계 의식’, 이본 重戒儀式는 ‘중요한 계의 의식’으로 표현이 달라진다.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0645007.</w:t>
      </w:r>
    </w:p>
    <w:p>
      <w:pPr>
        <w:pStyle w:val="SHTKSourceText"/>
      </w:pPr>
      <w:r>
        <w:t>二明八支所以三明受人不同。此文初也。</w:t>
      </w:r>
    </w:p>
    <w:p>
      <w:pPr>
        <w:pStyle w:val="SHTKTranslationText"/>
      </w:pPr>
      <w:r>
        <w:t>둘째는 여덟 지분을 갖추어야 하는 이유를 밝히는 것이고, 셋째는 계를 받는 사람이 서로 다름을 밝히는 것이다. 이 글은 첫째에 해당한다.</w:t>
      </w:r>
    </w:p>
    <w:p>
      <w:pPr>
        <w:pStyle w:val="SHTKPositionMarker"/>
      </w:pPr>
      <w:bookmarkStart w:id="3246" w:name="loc_0645a20"/>
      <w:bookmarkEnd w:id="3246"/>
      <w:r>
        <w:t>[0645a20]</w:t>
      </w:r>
    </w:p>
    <w:p>
      <w:pPr>
        <w:pStyle w:val="SHTKSourceText"/>
      </w:pPr>
      <w:r>
        <w:t>論曰至齋[8]竟亦得受。</w:t>
      </w:r>
    </w:p>
    <w:p>
      <w:pPr>
        <w:pStyle w:val="SHTKTranslationText"/>
      </w:pPr>
      <w:r>
        <w:t>《논》에서 “말하였다”부터 “재계가 끝날 때에도 받을 수 있다”까지의 구절이다.</w:t>
      </w:r>
    </w:p>
    <w:p>
      <w:pPr>
        <w:pStyle w:val="SHTKNoteSummary"/>
      </w:pPr>
      <w:r>
        <w:t>교감 요약 | [CBETA 교감] 저본 竟 → 甲·乙본 覺</w:t>
      </w:r>
    </w:p>
    <w:p>
      <w:pPr>
        <w:pStyle w:val="SHTKNoteDetail"/>
      </w:pPr>
      <w:r>
        <w:t>• 원교감 원문 | 竟＝覺【甲】【乙】</w:t>
      </w:r>
    </w:p>
    <w:p>
      <w:pPr>
        <w:pStyle w:val="SHTKNoteDetail"/>
      </w:pPr>
      <w:r>
        <w:t>• 교감 번호 | 0645008</w:t>
      </w:r>
    </w:p>
    <w:p>
      <w:pPr>
        <w:pStyle w:val="SHTKNoteDetail"/>
      </w:pPr>
      <w:r>
        <w:t>• 저본 독법 | 竟</w:t>
      </w:r>
    </w:p>
    <w:p>
      <w:pPr>
        <w:pStyle w:val="SHTKNoteDetail"/>
      </w:pPr>
      <w:r>
        <w:t>• 이문 독법 | 覺</w:t>
      </w:r>
    </w:p>
    <w:p>
      <w:pPr>
        <w:pStyle w:val="SHTKNoteDetail"/>
      </w:pPr>
      <w:r>
        <w:t>• 저본 기준 번역 | “《논》에서 “말하였다”부터 “재계가 끝날 때에도 받을 수 있다”까지의 구절이다.”</w:t>
      </w:r>
    </w:p>
    <w:p>
      <w:pPr>
        <w:pStyle w:val="SHTKNoteDetail"/>
      </w:pPr>
      <w:r>
        <w:t>• 교감 해설 | 이전 CBETA 원주: 竟＝覺【甲】【乙】. 저본 유지·독법별 한국어 번역 차이: 저본 齋竟은 ‘재계가 끝남’, 이본 齋覺은 ‘재계를 깨달음’으로 문면이 달라진다.</w:t>
      </w:r>
    </w:p>
    <w:p>
      <w:pPr>
        <w:pStyle w:val="SHTKNoteDetail"/>
      </w:pPr>
      <w:r>
        <w:t>• 번역 영향 판정 | [의미 차이 있음]</w:t>
      </w:r>
    </w:p>
    <w:p>
      <w:pPr>
        <w:pStyle w:val="SHTKNoteDetail"/>
      </w:pPr>
      <w:r>
        <w:t>• 출처 | CBETA T41n1822, 교감 번호 0645008.</w:t>
      </w:r>
    </w:p>
    <w:p>
      <w:pPr>
        <w:pStyle w:val="SHTKSourceText"/>
      </w:pPr>
      <w:r>
        <w:t>釋受時[＊]也。</w:t>
      </w:r>
    </w:p>
    <w:p>
      <w:pPr>
        <w:pStyle w:val="SHTKTranslationText"/>
      </w:pPr>
      <w:r>
        <w:t>계를 받는 시각을 풀이한 것이다.</w:t>
      </w:r>
    </w:p>
    <w:p>
      <w:pPr>
        <w:pStyle w:val="SHTKNoteSummary"/>
      </w:pPr>
      <w:r>
        <w:t>교감 요약 | [CBETA 교감] 甲·乙본에는 也 없음</w:t>
      </w:r>
    </w:p>
    <w:p>
      <w:pPr>
        <w:pStyle w:val="SHTKNoteDetail"/>
      </w:pPr>
      <w:r>
        <w:t>• 원교감 원문 | 也【大】＊，〔－〕【甲】【乙】＊</w:t>
      </w:r>
    </w:p>
    <w:p>
      <w:pPr>
        <w:pStyle w:val="SHTKNoteDetail"/>
      </w:pPr>
      <w:r>
        <w:t>• 해당 번역 | “계를 받는 시각을 풀이한 것이다.”</w:t>
      </w:r>
    </w:p>
    <w:p>
      <w:pPr>
        <w:pStyle w:val="SHTKNoteDetail"/>
      </w:pPr>
      <w:r>
        <w:t>• 번역 영향 판정 | [판단 유보]</w:t>
      </w:r>
    </w:p>
    <w:p>
      <w:pPr>
        <w:pStyle w:val="SHTKNoteDetail"/>
      </w:pPr>
      <w:r>
        <w:t>• 출처 | CBETA T41n1822, 교감 번호 0641032.</w:t>
      </w:r>
    </w:p>
    <w:p>
      <w:pPr>
        <w:pStyle w:val="SHTKSourceText"/>
      </w:pPr>
      <w:r>
        <w:t>准此論文。先無要期者齋後受戒不得。又准此齋前總名晨旦。正理論云。受此律儀必須晝夜。謂至明旦日初出時。</w:t>
      </w:r>
    </w:p>
    <w:p>
      <w:pPr>
        <w:pStyle w:val="SHTKTranslationText"/>
      </w:pPr>
      <w:r>
        <w:t>이 《논》의 글에 의거하면, 미리 기약하지 않은 사람은 재계의 때가 지난 뒤에 계를 받아도 얻지 못한다. 또 이 글에 따르면 재계에 앞선 때를 통틀어 이른 아침이라 한다. 《순정리론》에서 말한다. 이 율의를 받을 때는 반드시 하루 낮과 밤의 기간을 정해야 한다. 곧 다음 날 새벽 해가 처음 돋을 때까지이다.</w:t>
      </w:r>
    </w:p>
    <w:p>
      <w:pPr>
        <w:pStyle w:val="SHTKSourceText"/>
      </w:pPr>
      <w:r>
        <w:t>婆沙一百二十[9]四云。</w:t>
      </w:r>
    </w:p>
    <w:p>
      <w:pPr>
        <w:pStyle w:val="SHTKTranslationText"/>
      </w:pPr>
      <w:r>
        <w:t>《대비바사론》 제124권에서는 말한다.</w:t>
      </w:r>
    </w:p>
    <w:p>
      <w:pPr>
        <w:pStyle w:val="SHTKNoteSummary"/>
      </w:pPr>
      <w:r>
        <w:t>교감 요약 | [CBETA 교감] 저본 四 → 甲·乙본 二</w:t>
      </w:r>
    </w:p>
    <w:p>
      <w:pPr>
        <w:pStyle w:val="SHTKNoteDetail"/>
      </w:pPr>
      <w:r>
        <w:t>• 원교감 원문 | 四＝二【甲】【乙】</w:t>
      </w:r>
    </w:p>
    <w:p>
      <w:pPr>
        <w:pStyle w:val="SHTKNoteDetail"/>
      </w:pPr>
      <w:r>
        <w:t>• 교감 번호 | 0645009</w:t>
      </w:r>
    </w:p>
    <w:p>
      <w:pPr>
        <w:pStyle w:val="SHTKNoteDetail"/>
      </w:pPr>
      <w:r>
        <w:t>• 저본 독법 | 四 → ‘넷/넷째’</w:t>
      </w:r>
    </w:p>
    <w:p>
      <w:pPr>
        <w:pStyle w:val="SHTKNoteDetail"/>
      </w:pPr>
      <w:r>
        <w:t>• 이문 독법 | 二 → ‘둘’</w:t>
      </w:r>
    </w:p>
    <w:p>
      <w:pPr>
        <w:pStyle w:val="SHTKNoteDetail"/>
      </w:pPr>
      <w:r>
        <w:t>• 저본 기준 번역 | “《대비바사론》 제124권에서는 말한다.”</w:t>
      </w:r>
    </w:p>
    <w:p>
      <w:pPr>
        <w:pStyle w:val="SHTKNoteDetail"/>
      </w:pPr>
      <w:r>
        <w:t>• 교감 해설 | 이전 CBETA 원주: 四＝二【甲】【乙】. 저본 유지·독법별 한국어 번역 차이: 저본의 《대비바사론》 百二十四권은 ‘제124권’, 이본의 百二十二권은 ‘제122권’으로 서지 권수가 다르다.</w:t>
      </w:r>
    </w:p>
    <w:p>
      <w:pPr>
        <w:pStyle w:val="SHTKNoteDetail"/>
      </w:pPr>
      <w:r>
        <w:t>• 번역 영향 판정 | [의미 차이 있음]</w:t>
      </w:r>
    </w:p>
    <w:p>
      <w:pPr>
        <w:pStyle w:val="SHTKNoteDetail"/>
      </w:pPr>
      <w:r>
        <w:t>• 출처 | CBETA T41n1822, 교감 번호 0645009.</w:t>
      </w:r>
    </w:p>
    <w:p>
      <w:pPr>
        <w:pStyle w:val="SHTKSourceText"/>
      </w:pPr>
      <w:r>
        <w:t>一晝．一夜不增．不減。</w:t>
      </w:r>
    </w:p>
    <w:p>
      <w:pPr>
        <w:pStyle w:val="SHTKTranslationText"/>
      </w:pPr>
      <w:r>
        <w:t>하루 낮과 하룻밤에서 늘리거나 줄이지 않는다.</w:t>
      </w:r>
    </w:p>
    <w:p>
      <w:pPr>
        <w:pStyle w:val="SHTKSourceText"/>
      </w:pPr>
      <w:r>
        <w:t>謂清旦時從師受[10]得。</w:t>
      </w:r>
    </w:p>
    <w:p>
      <w:pPr>
        <w:pStyle w:val="SHTKTranslationText"/>
      </w:pPr>
      <w:r>
        <w:t>곧 맑은 새벽에 스승에게서 받아 얻고,</w:t>
      </w:r>
    </w:p>
    <w:p>
      <w:pPr>
        <w:pStyle w:val="SHTKNoteSummary"/>
      </w:pPr>
      <w:r>
        <w:t>교감 요약 | [CBETA 교감] 甲·乙본에는 得 없음</w:t>
      </w:r>
    </w:p>
    <w:p>
      <w:pPr>
        <w:pStyle w:val="SHTKNoteDetail"/>
      </w:pPr>
      <w:r>
        <w:t>• 원교감 원문 | 〔得〕－【甲】【乙】</w:t>
      </w:r>
    </w:p>
    <w:p>
      <w:pPr>
        <w:pStyle w:val="SHTKNoteDetail"/>
      </w:pPr>
      <w:r>
        <w:t>• 교감 번호 | 0645010</w:t>
      </w:r>
    </w:p>
    <w:p>
      <w:pPr>
        <w:pStyle w:val="SHTKNoteDetail"/>
      </w:pPr>
      <w:r>
        <w:t>• 저본 독법 | 得 → ‘얻다’</w:t>
      </w:r>
    </w:p>
    <w:p>
      <w:pPr>
        <w:pStyle w:val="SHTKNoteDetail"/>
      </w:pPr>
      <w:r>
        <w:t>• 이문 독법 | ∅ → ‘해당 성분 없음(탈락)’</w:t>
      </w:r>
    </w:p>
    <w:p>
      <w:pPr>
        <w:pStyle w:val="SHTKNoteDetail"/>
      </w:pPr>
      <w:r>
        <w:t>• 저본 기준 번역 | “곧 맑은 새벽에 스승에게서 받아 얻고,”</w:t>
      </w:r>
    </w:p>
    <w:p>
      <w:pPr>
        <w:pStyle w:val="SHTKNoteDetail"/>
      </w:pPr>
      <w:r>
        <w:t>• 교감 해설 | 이전 CBETA 원주: 〔得〕－【甲】【乙】. 저본 유지·독법별 한국어 번역 차이: 저본 受得은 ‘받아 얻는다’, 이본은 得이 없어 ‘받는다’가 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0645010.</w:t>
      </w:r>
    </w:p>
    <w:p>
      <w:pPr>
        <w:pStyle w:val="SHTKSourceText"/>
      </w:pPr>
      <w:r>
        <w:t>至明清旦律儀便捨乃至時分定故。</w:t>
      </w:r>
    </w:p>
    <w:p>
      <w:pPr>
        <w:pStyle w:val="SHTKTranslationText"/>
      </w:pPr>
      <w:r>
        <w:t>다음 날 맑은 새벽에 이르면 율의를 곧 버리게 된다. 나아가, 시간의 구분이 정해져 있기 때문이다.</w:t>
      </w:r>
    </w:p>
    <w:p>
      <w:pPr>
        <w:pStyle w:val="SHTKSourceText"/>
      </w:pPr>
      <w:r>
        <w:t>光．[11]闇往來易了知故。</w:t>
      </w:r>
    </w:p>
    <w:p>
      <w:pPr>
        <w:pStyle w:val="SHTKTranslationText"/>
      </w:pPr>
      <w:r>
        <w:t>밝음과 어둠이 번갈아 드는 것은 알아보기 쉽기 때문이다.</w:t>
      </w:r>
    </w:p>
    <w:p>
      <w:pPr>
        <w:pStyle w:val="SHTKNoteSummary"/>
      </w:pPr>
      <w:r>
        <w:t>교감 요약 | [CBETA 교감] 저본 闇 → 甲·乙본 暗</w:t>
      </w:r>
    </w:p>
    <w:p>
      <w:pPr>
        <w:pStyle w:val="SHTKNoteDetail"/>
      </w:pPr>
      <w:r>
        <w:t>• 원교감 원문 | 闇＝暗【甲】【乙】</w:t>
      </w:r>
    </w:p>
    <w:p>
      <w:pPr>
        <w:pStyle w:val="SHTKNoteDetail"/>
      </w:pPr>
      <w:r>
        <w:t>• 교감 번호 | 0645011</w:t>
      </w:r>
    </w:p>
    <w:p>
      <w:pPr>
        <w:pStyle w:val="SHTKNoteDetail"/>
      </w:pPr>
      <w:r>
        <w:t>• 저본 독법 | 闇</w:t>
      </w:r>
    </w:p>
    <w:p>
      <w:pPr>
        <w:pStyle w:val="SHTKNoteDetail"/>
      </w:pPr>
      <w:r>
        <w:t>• 이문 독법 | 暗 → ‘어둡다’</w:t>
      </w:r>
    </w:p>
    <w:p>
      <w:pPr>
        <w:pStyle w:val="SHTKNoteDetail"/>
      </w:pPr>
      <w:r>
        <w:t>• 저본 기준 번역 | “밝음과 어둠이 번갈아 드는 것은 알아보기 쉽기 때문이다.”</w:t>
      </w:r>
    </w:p>
    <w:p>
      <w:pPr>
        <w:pStyle w:val="SHTKNoteDetail"/>
      </w:pPr>
      <w:r>
        <w:t>• 교감 해설 | 이전 CBETA 원주: 闇＝暗【甲】【乙】. 저본 유지·독법별 한국어 번역 차이: 闇/暗은 모두 ‘어둠’으로 번역되며 자형 차이만 있다.</w:t>
      </w:r>
    </w:p>
    <w:p>
      <w:pPr>
        <w:pStyle w:val="SHTKNoteDetail"/>
      </w:pPr>
      <w:r>
        <w:t>• 번역 영향 판정 | [번역 차이 없음]</w:t>
      </w:r>
    </w:p>
    <w:p>
      <w:pPr>
        <w:pStyle w:val="SHTKNoteDetail"/>
      </w:pPr>
      <w:r>
        <w:t>• 출처 | CBETA T41n1822, 교감 번호 0645011.</w:t>
      </w:r>
    </w:p>
    <w:p>
      <w:pPr>
        <w:pStyle w:val="SHTKPositionMarker"/>
      </w:pPr>
      <w:bookmarkStart w:id="3247" w:name="loc_0645a27"/>
      <w:bookmarkEnd w:id="3247"/>
      <w:r>
        <w:t>[0645a27]</w:t>
      </w:r>
    </w:p>
    <w:p>
      <w:pPr>
        <w:pStyle w:val="SHTKSourceText"/>
      </w:pPr>
      <w:r>
        <w:t>論。言下座者至不發律儀。釋受律儀也</w:t>
      </w:r>
    </w:p>
    <w:p>
      <w:pPr>
        <w:pStyle w:val="SHTKTranslationText"/>
      </w:pPr>
      <w:r>
        <w:t>《논》에서 “아랫자리에 앉는다는 것은”부터 “율의를 일으키지 못한다”까지의 구절이다. 율의를 받는 일을 풀이한다.</w:t>
      </w:r>
    </w:p>
    <w:p>
      <w:pPr>
        <w:pStyle w:val="SHTKSourceText"/>
      </w:pPr>
      <w:r>
        <w:t>若不在下[12]床等。</w:t>
      </w:r>
    </w:p>
    <w:p>
      <w:pPr>
        <w:pStyle w:val="SHTKTranslationText"/>
      </w:pPr>
      <w:r>
        <w:t>만약 스승보다 낮은 평상 등에 있지 않으면,</w:t>
      </w:r>
    </w:p>
    <w:p>
      <w:pPr>
        <w:pStyle w:val="SHTKNoteSummary"/>
      </w:pPr>
      <w:r>
        <w:t>교감 요약 | [CBETA 교감] 저본 床 → 甲·乙본 座</w:t>
      </w:r>
    </w:p>
    <w:p>
      <w:pPr>
        <w:pStyle w:val="SHTKNoteDetail"/>
      </w:pPr>
      <w:r>
        <w:t>• 원교감 원문 | 床＝座【甲】【乙】</w:t>
      </w:r>
    </w:p>
    <w:p>
      <w:pPr>
        <w:pStyle w:val="SHTKNoteDetail"/>
      </w:pPr>
      <w:r>
        <w:t>• 교감 번호 | 0645012</w:t>
      </w:r>
    </w:p>
    <w:p>
      <w:pPr>
        <w:pStyle w:val="SHTKNoteDetail"/>
      </w:pPr>
      <w:r>
        <w:t>• 저본 독법 | 床</w:t>
      </w:r>
    </w:p>
    <w:p>
      <w:pPr>
        <w:pStyle w:val="SHTKNoteDetail"/>
      </w:pPr>
      <w:r>
        <w:t>• 이문 독법 | 座</w:t>
      </w:r>
    </w:p>
    <w:p>
      <w:pPr>
        <w:pStyle w:val="SHTKNoteDetail"/>
      </w:pPr>
      <w:r>
        <w:t>• 저본 기준 번역 | “만약 스승보다 낮은 평상 등에 있지 않으면,”</w:t>
      </w:r>
    </w:p>
    <w:p>
      <w:pPr>
        <w:pStyle w:val="SHTKNoteDetail"/>
      </w:pPr>
      <w:r>
        <w:t>• 교감 해설 | 이전 CBETA 원주: 床＝座【甲】【乙】. 저본 유지·독법별 한국어 번역 차이: 저본 下床은 ‘낮은 평상’, 이본 下座는 ‘낮은 자리’이다.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0645012.</w:t>
      </w:r>
    </w:p>
    <w:p>
      <w:pPr>
        <w:pStyle w:val="SHTKSourceText"/>
      </w:pPr>
      <w:r>
        <w:t>即不恭敬。有慢心故不得律儀。病者雖不曲躬等。無慢心故亦得戒也。</w:t>
      </w:r>
    </w:p>
    <w:p>
      <w:pPr>
        <w:pStyle w:val="SHTKTranslationText"/>
      </w:pPr>
      <w:r>
        <w:t>곧 공경하지 않는 것이다. 교만한 마음이 있기 때문에 율의를 얻지 못한다. 병든 사람이 비록 몸을 굽히는 일 등을 하지 않더라도, 교만한 마음이 없기 때문에 계를 얻는다.</w:t>
      </w:r>
    </w:p>
    <w:p>
      <w:pPr>
        <w:pStyle w:val="SHTKPositionMarker"/>
      </w:pPr>
      <w:bookmarkStart w:id="3248" w:name="loc_0645b01"/>
      <w:bookmarkEnd w:id="3248"/>
      <w:r>
        <w:t>[0645b01]</w:t>
      </w:r>
    </w:p>
    <w:p>
      <w:pPr>
        <w:pStyle w:val="SHTKSourceText"/>
      </w:pPr>
      <w:r>
        <w:t>論。此必從師至能不違犯。釋此律儀無自誓受。必從師也。</w:t>
      </w:r>
    </w:p>
    <w:p>
      <w:pPr>
        <w:pStyle w:val="SHTKTranslationText"/>
      </w:pPr>
      <w:r>
        <w:t>《논》에서 “이는 반드시 스승에게서”부터 “능히 어기거나 범하지 않는다”까지의 구절이다. 이 율의에는 스스로 서약하여 받는 방식이 없음을 풀이한다. 반드시 스승에게서 받아야 한다.</w:t>
      </w:r>
    </w:p>
    <w:p>
      <w:pPr>
        <w:pStyle w:val="SHTKPositionMarker"/>
      </w:pPr>
      <w:bookmarkStart w:id="3249" w:name="loc_0645b03"/>
      <w:bookmarkEnd w:id="3249"/>
      <w:r>
        <w:t>[0645b03]</w:t>
      </w:r>
    </w:p>
    <w:p>
      <w:pPr>
        <w:pStyle w:val="SHTKSourceText"/>
      </w:pPr>
      <w:r>
        <w:t>論。受此戒者至二俱不成。</w:t>
      </w:r>
    </w:p>
    <w:p>
      <w:pPr>
        <w:pStyle w:val="SHTKTranslationText"/>
      </w:pPr>
      <w:r>
        <w:t>《논》에서 “이 계를 받는 사람은”부터 “둘 다 성립하지 않는다”까지의 구절이다.</w:t>
      </w:r>
    </w:p>
    <w:p>
      <w:pPr>
        <w:pStyle w:val="SHTKSourceText"/>
      </w:pPr>
      <w:r>
        <w:t>釋[13]從師儀[14]式也。</w:t>
      </w:r>
    </w:p>
    <w:p>
      <w:pPr>
        <w:pStyle w:val="SHTKTranslationText"/>
      </w:pPr>
      <w:r>
        <w:t>스승에게서 받는 의식의 법식을 풀이한다.</w:t>
      </w:r>
    </w:p>
    <w:p>
      <w:pPr>
        <w:pStyle w:val="SHTKNoteSummary"/>
      </w:pPr>
      <w:r>
        <w:t>교감 요약 | [CBETA 교감] 저본 從 → 甲·乙본 論</w:t>
      </w:r>
    </w:p>
    <w:p>
      <w:pPr>
        <w:pStyle w:val="SHTKNoteDetail"/>
      </w:pPr>
      <w:r>
        <w:t>• 원교감 원문 | 從＝論【甲】【乙】</w:t>
      </w:r>
    </w:p>
    <w:p>
      <w:pPr>
        <w:pStyle w:val="SHTKNoteDetail"/>
      </w:pPr>
      <w:r>
        <w:t>• 교감 번호 | 0645013</w:t>
      </w:r>
    </w:p>
    <w:p>
      <w:pPr>
        <w:pStyle w:val="SHTKNoteDetail"/>
      </w:pPr>
      <w:r>
        <w:t>• 저본 독법 | 從 → ‘따르다/…로부터’</w:t>
      </w:r>
    </w:p>
    <w:p>
      <w:pPr>
        <w:pStyle w:val="SHTKNoteDetail"/>
      </w:pPr>
      <w:r>
        <w:t>• 이문 독법 | 論 → ‘논’</w:t>
      </w:r>
    </w:p>
    <w:p>
      <w:pPr>
        <w:pStyle w:val="SHTKNoteDetail"/>
      </w:pPr>
      <w:r>
        <w:t>• 저본 기준 번역 | “스승에게서 받는 의식의 법식을 풀이한다.”</w:t>
      </w:r>
    </w:p>
    <w:p>
      <w:pPr>
        <w:pStyle w:val="SHTKNoteDetail"/>
      </w:pPr>
      <w:r>
        <w:t>• 교감 해설 | 이전 CBETA 원주: 從＝論【甲】【乙】. 저본 유지·독법별 한국어 번역 차이: 저본 釋從師儀式은 ‘스승에게서 받는 의식’, 이본 釋論師儀式은 ‘논사의 의식’으로 설명의 대상이 달라진다.</w:t>
      </w:r>
    </w:p>
    <w:p>
      <w:pPr>
        <w:pStyle w:val="SHTKNoteDetail"/>
      </w:pPr>
      <w:r>
        <w:t>• 번역 영향 판정 | [의미 차이 있음]</w:t>
      </w:r>
    </w:p>
    <w:p>
      <w:pPr>
        <w:pStyle w:val="SHTKNoteDetail"/>
      </w:pPr>
      <w:r>
        <w:t>• 출처 | CBETA T41n1822, 교감 번호 0645013.</w:t>
      </w:r>
    </w:p>
    <w:p>
      <w:pPr>
        <w:pStyle w:val="SHTKNoteSummary"/>
      </w:pPr>
      <w:r>
        <w:t>교감 요약 | [CBETA 교감] 저본 式 → 甲·乙본 戒</w:t>
      </w:r>
    </w:p>
    <w:p>
      <w:pPr>
        <w:pStyle w:val="SHTKNoteDetail"/>
      </w:pPr>
      <w:r>
        <w:t>• 원교감 원문 | 式＝戒【甲】【乙】</w:t>
      </w:r>
    </w:p>
    <w:p>
      <w:pPr>
        <w:pStyle w:val="SHTKNoteDetail"/>
      </w:pPr>
      <w:r>
        <w:t>• 교감 번호 | 0645014</w:t>
      </w:r>
    </w:p>
    <w:p>
      <w:pPr>
        <w:pStyle w:val="SHTKNoteDetail"/>
      </w:pPr>
      <w:r>
        <w:t>• 저본 독법 | 式</w:t>
      </w:r>
    </w:p>
    <w:p>
      <w:pPr>
        <w:pStyle w:val="SHTKNoteDetail"/>
      </w:pPr>
      <w:r>
        <w:t>• 이문 독법 | 戒</w:t>
      </w:r>
    </w:p>
    <w:p>
      <w:pPr>
        <w:pStyle w:val="SHTKNoteDetail"/>
      </w:pPr>
      <w:r>
        <w:t>• 저본 기준 번역 | “스승에게서 받는 의식의 법식을 풀이한다.”</w:t>
      </w:r>
    </w:p>
    <w:p>
      <w:pPr>
        <w:pStyle w:val="SHTKNoteDetail"/>
      </w:pPr>
      <w:r>
        <w:t>• 교감 해설 | 이전 CBETA 원주: 式＝戒【甲】【乙】. 저본 유지·독법별 한국어 번역 차이: 저본 儀式은 ‘의식의 법식’, 이본 儀戒는 ‘의식의 계’로 지시가 달라진다.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0645014.</w:t>
      </w:r>
    </w:p>
    <w:p>
      <w:pPr>
        <w:pStyle w:val="SHTKPositionMarker"/>
      </w:pPr>
      <w:bookmarkStart w:id="3250" w:name="loc_0645b04"/>
      <w:bookmarkEnd w:id="3250"/>
      <w:r>
        <w:t>[0645b04]</w:t>
      </w:r>
    </w:p>
    <w:p>
      <w:pPr>
        <w:pStyle w:val="SHTKSourceText"/>
      </w:pPr>
      <w:r>
        <w:t>論。具足受八支至近住不成。</w:t>
      </w:r>
    </w:p>
    <w:p>
      <w:pPr>
        <w:pStyle w:val="SHTKTranslationText"/>
      </w:pPr>
      <w:r>
        <w:t>《논》에서 “여덟 지분을 빠짐없이 받는다”부터 “근주가 성립하지 않는다”까지의 구절이다.</w:t>
      </w:r>
    </w:p>
    <w:p>
      <w:pPr>
        <w:pStyle w:val="SHTKSourceText"/>
      </w:pPr>
      <w:r>
        <w:t>釋具支闕不[15]成也</w:t>
      </w:r>
    </w:p>
    <w:p>
      <w:pPr>
        <w:pStyle w:val="SHTKTranslationText"/>
      </w:pPr>
      <w:r>
        <w:t>지분을 갖추어야 하며 빠뜨리면 성립하지 않음을 풀이한다.</w:t>
      </w:r>
    </w:p>
    <w:p>
      <w:pPr>
        <w:pStyle w:val="SHTKNoteSummary"/>
      </w:pPr>
      <w:r>
        <w:t>교감 요약 | [CBETA 교감] 저본 成 → 甲·乙본 生</w:t>
      </w:r>
    </w:p>
    <w:p>
      <w:pPr>
        <w:pStyle w:val="SHTKNoteDetail"/>
      </w:pPr>
      <w:r>
        <w:t>• 원교감 원문 | 成＝生【甲】【乙】</w:t>
      </w:r>
    </w:p>
    <w:p>
      <w:pPr>
        <w:pStyle w:val="SHTKNoteDetail"/>
      </w:pPr>
      <w:r>
        <w:t>• 교감 번호 | 0645015</w:t>
      </w:r>
    </w:p>
    <w:p>
      <w:pPr>
        <w:pStyle w:val="SHTKNoteDetail"/>
      </w:pPr>
      <w:r>
        <w:t>• 저본 독법 | 成 → ‘이루다’</w:t>
      </w:r>
    </w:p>
    <w:p>
      <w:pPr>
        <w:pStyle w:val="SHTKNoteDetail"/>
      </w:pPr>
      <w:r>
        <w:t>• 이문 독법 | 生 → ‘생기다’</w:t>
      </w:r>
    </w:p>
    <w:p>
      <w:pPr>
        <w:pStyle w:val="SHTKNoteDetail"/>
      </w:pPr>
      <w:r>
        <w:t>• 저본 기준 번역 | “지분을 갖추어야 하며 빠뜨리면 성립하지 않음을 풀이한다.”</w:t>
      </w:r>
    </w:p>
    <w:p>
      <w:pPr>
        <w:pStyle w:val="SHTKNoteDetail"/>
      </w:pPr>
      <w:r>
        <w:t>• 교감 해설 | 이전 CBETA 원주: 成＝生【甲】【乙】. 저본 유지·독법별 한국어 번역 차이: 저본 不成은 ‘성립하지 않음’, 이본 不生은 ‘생겨나지 않음’이다.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0645015.</w:t>
      </w:r>
    </w:p>
    <w:p>
      <w:pPr>
        <w:pStyle w:val="SHTKSourceText"/>
      </w:pPr>
      <w:r>
        <w:t>正理論云。具受八支方成近住。隨有所闕近住不成。諸遠離支互相屬故。</w:t>
      </w:r>
    </w:p>
    <w:p>
      <w:pPr>
        <w:pStyle w:val="SHTKTranslationText"/>
      </w:pPr>
      <w:r>
        <w:t>《순정리론》에서 말한다. 여덟 지분을 모두 받아야 비로소 근주가 성립한다. 그중 어느 하나라도 빠뜨리면 근주는 성립하지 않는다. 여러 멀리 여의는 지분은 서로 관계되어 있기 때문이다.</w:t>
      </w:r>
    </w:p>
    <w:p>
      <w:pPr>
        <w:pStyle w:val="SHTKSourceText"/>
      </w:pPr>
      <w:r>
        <w:t>由[16]是四種離殺等支。</w:t>
      </w:r>
    </w:p>
    <w:p>
      <w:pPr>
        <w:pStyle w:val="SHTKTranslationText"/>
      </w:pPr>
      <w:r>
        <w:t>이 때문에 살생을 멀리하는 것 등을 비롯한 네 가지 지분은,</w:t>
      </w:r>
    </w:p>
    <w:p>
      <w:pPr>
        <w:pStyle w:val="SHTKNoteSummary"/>
      </w:pPr>
      <w:r>
        <w:t>교감 요약 | [CBETA 교감] 甲·乙본은 是 앞에 此이 있음</w:t>
      </w:r>
    </w:p>
    <w:p>
      <w:pPr>
        <w:pStyle w:val="SHTKNoteDetail"/>
      </w:pPr>
      <w:r>
        <w:t>• 원교감 원문 | （此）＋是【甲】【乙】</w:t>
      </w:r>
    </w:p>
    <w:p>
      <w:pPr>
        <w:pStyle w:val="SHTKNoteDetail"/>
      </w:pPr>
      <w:r>
        <w:t>• 교감 번호 | 0645016</w:t>
      </w:r>
    </w:p>
    <w:p>
      <w:pPr>
        <w:pStyle w:val="SHTKNoteDetail"/>
      </w:pPr>
      <w:r>
        <w:t>• 저본 독법 | 是 → ‘이다/옳다’</w:t>
      </w:r>
    </w:p>
    <w:p>
      <w:pPr>
        <w:pStyle w:val="SHTKNoteDetail"/>
      </w:pPr>
      <w:r>
        <w:t>• 이문 독법 | 此是 → ‘이것/이 / 이다/옳다’</w:t>
      </w:r>
    </w:p>
    <w:p>
      <w:pPr>
        <w:pStyle w:val="SHTKNoteDetail"/>
      </w:pPr>
      <w:r>
        <w:t>• 저본 기준 번역 | “이 때문에 살생을 멀리하는 것 등을 비롯한 네 가지 지분은,”</w:t>
      </w:r>
    </w:p>
    <w:p>
      <w:pPr>
        <w:pStyle w:val="SHTKNoteDetail"/>
      </w:pPr>
      <w:r>
        <w:t>• 교감 해설 | 이전 CBETA 원주: （此）＋是【甲】【乙】. 저본 유지·독법별 한국어 번역 차이: 저본 由是의 ‘이 때문에’와 이본 由此是의 ‘이것이므로’는 논지상 같은 원인 관계다.</w:t>
      </w:r>
    </w:p>
    <w:p>
      <w:pPr>
        <w:pStyle w:val="SHTKNoteDetail"/>
      </w:pPr>
      <w:r>
        <w:t>• 번역 영향 판정 | [번역 차이 없음]</w:t>
      </w:r>
    </w:p>
    <w:p>
      <w:pPr>
        <w:pStyle w:val="SHTKNoteDetail"/>
      </w:pPr>
      <w:r>
        <w:t>• 출처 | CBETA T41n1822, 교감 번호 0645016.</w:t>
      </w:r>
    </w:p>
    <w:p>
      <w:pPr>
        <w:pStyle w:val="SHTKSourceText"/>
      </w:pPr>
      <w:r>
        <w:t>於一身中可俱時起。</w:t>
      </w:r>
    </w:p>
    <w:p>
      <w:pPr>
        <w:pStyle w:val="SHTKTranslationText"/>
      </w:pPr>
      <w:r>
        <w:t>한 몸 안에서 동시에 일어날 수 있다.</w:t>
      </w:r>
    </w:p>
    <w:p>
      <w:pPr>
        <w:pStyle w:val="SHTKSourceText"/>
      </w:pPr>
      <w:r>
        <w:t>以諸遠離相[17]繫屬中或少或多相差別故。</w:t>
      </w:r>
    </w:p>
    <w:p>
      <w:pPr>
        <w:pStyle w:val="SHTKTranslationText"/>
      </w:pPr>
      <w:r>
        <w:t>여러 멀리 여의는 것들이 서로 연결된 가운데 많고 적음에 따라 서로 차이가 나기 때문이다.</w:t>
      </w:r>
    </w:p>
    <w:p>
      <w:pPr>
        <w:pStyle w:val="SHTKNoteSummary"/>
      </w:pPr>
      <w:r>
        <w:t>교감 요약 | [CBETA 교감] 저본 繫屬 → 甲·乙본 屬繫</w:t>
      </w:r>
    </w:p>
    <w:p>
      <w:pPr>
        <w:pStyle w:val="SHTKNoteDetail"/>
      </w:pPr>
      <w:r>
        <w:t>• 원교감 원문 | 繫屬＝屬繫【甲】【乙】</w:t>
      </w:r>
    </w:p>
    <w:p>
      <w:pPr>
        <w:pStyle w:val="SHTKNoteDetail"/>
      </w:pPr>
      <w:r>
        <w:t>• 교감 번호 | 0645017</w:t>
      </w:r>
    </w:p>
    <w:p>
      <w:pPr>
        <w:pStyle w:val="SHTKNoteDetail"/>
      </w:pPr>
      <w:r>
        <w:t>• 저본 독법 | 繫屬</w:t>
      </w:r>
    </w:p>
    <w:p>
      <w:pPr>
        <w:pStyle w:val="SHTKNoteDetail"/>
      </w:pPr>
      <w:r>
        <w:t>• 이문 독법 | 屬繫</w:t>
      </w:r>
    </w:p>
    <w:p>
      <w:pPr>
        <w:pStyle w:val="SHTKNoteDetail"/>
      </w:pPr>
      <w:r>
        <w:t>• 저본 기준 번역 | “여러 멀리 여의는 것들이 서로 연결된 가운데 많고 적음에 따라 서로</w:t>
      </w:r>
    </w:p>
    <w:p>
      <w:pPr>
        <w:pStyle w:val="SHTKNoteDetail"/>
      </w:pPr>
      <w:r>
        <w:t>• 교감 해설 | 이전 CBETA 원주: 繫屬＝屬繫【甲】【乙】. 저본 유지·독법별 한국어 번역 차이: 저본 繫屬과 이본 屬繫은 모두 ‘서로 연결됨’을 나타내는 도치이다.</w:t>
      </w:r>
    </w:p>
    <w:p>
      <w:pPr>
        <w:pStyle w:val="SHTKNoteDetail"/>
      </w:pPr>
      <w:r>
        <w:t>• 번역 영향 판정 | [번역 차이 없음]</w:t>
      </w:r>
    </w:p>
    <w:p>
      <w:pPr>
        <w:pStyle w:val="SHTKNoteDetail"/>
      </w:pPr>
      <w:r>
        <w:t>• 출처 | CBETA T41n1822, 교감 번호 0645017.</w:t>
      </w:r>
    </w:p>
    <w:p>
      <w:pPr>
        <w:pStyle w:val="SHTKPositionMarker"/>
      </w:pPr>
      <w:bookmarkStart w:id="3251" w:name="loc_0645b09"/>
      <w:bookmarkEnd w:id="3251"/>
      <w:r>
        <w:t>[0645b09]</w:t>
      </w:r>
    </w:p>
    <w:p>
      <w:pPr>
        <w:pStyle w:val="SHTKSourceText"/>
      </w:pPr>
      <w:r>
        <w:t>論。受此律儀至如新異故。</w:t>
      </w:r>
    </w:p>
    <w:p>
      <w:pPr>
        <w:pStyle w:val="SHTKTranslationText"/>
      </w:pPr>
      <w:r>
        <w:t>《논》에서 “이 율의를 받는다”부터 “새롭게 달라진 것과 같기 때문이다”까지의 구절이다.</w:t>
      </w:r>
    </w:p>
    <w:p>
      <w:pPr>
        <w:pStyle w:val="SHTKSourceText"/>
      </w:pPr>
      <w:r>
        <w:t>[＊]釋律儀嚴飾異也。</w:t>
      </w:r>
    </w:p>
    <w:p>
      <w:pPr>
        <w:pStyle w:val="SHTKTranslationText"/>
      </w:pPr>
      <w:r>
        <w:t>율의에서 장엄구가 다른 점을 풀이한 것이다.</w:t>
      </w:r>
    </w:p>
    <w:p>
      <w:pPr>
        <w:pStyle w:val="SHTKNoteSummary"/>
      </w:pPr>
      <w:r>
        <w:t>교감 요약 | [CBETA 교감] 甲·乙본에는 釋 없음</w:t>
      </w:r>
    </w:p>
    <w:p>
      <w:pPr>
        <w:pStyle w:val="SHTKNoteDetail"/>
      </w:pPr>
      <w:r>
        <w:t>• 원교감 원문 | 釋【大】＊，〔－〕【甲】【乙】＊</w:t>
      </w:r>
    </w:p>
    <w:p>
      <w:pPr>
        <w:pStyle w:val="SHTKNoteDetail"/>
      </w:pPr>
      <w:r>
        <w:t>• 해당 번역 | “율의에서 장엄구가 다른 점을 풀이한 것이다.”</w:t>
      </w:r>
    </w:p>
    <w:p>
      <w:pPr>
        <w:pStyle w:val="SHTKNoteDetail"/>
      </w:pPr>
      <w:r>
        <w:t>• 번역 영향 판정 | [의미 차이 있음]</w:t>
      </w:r>
    </w:p>
    <w:p>
      <w:pPr>
        <w:pStyle w:val="SHTKNoteDetail"/>
      </w:pPr>
      <w:r>
        <w:t>• 출처 | CBETA T41n1822, 교감 번호 0642027.</w:t>
      </w:r>
    </w:p>
    <w:p>
      <w:pPr>
        <w:pStyle w:val="SHTKSourceText"/>
      </w:pPr>
      <w:r>
        <w:t>富貴者常嚴身具雖復精花。</w:t>
      </w:r>
    </w:p>
    <w:p>
      <w:pPr>
        <w:pStyle w:val="SHTKTranslationText"/>
      </w:pPr>
      <w:r>
        <w:t>부귀한 사람이 평소 몸을 장엄하는 물건을 써 왔다면 비록 다시 정교한 꽃 장식을 하더라도,</w:t>
      </w:r>
    </w:p>
    <w:p>
      <w:pPr>
        <w:pStyle w:val="SHTKSourceText"/>
      </w:pPr>
      <w:r>
        <w:t>不生憍[18]逸故亦得戒。</w:t>
      </w:r>
    </w:p>
    <w:p>
      <w:pPr>
        <w:pStyle w:val="SHTKTranslationText"/>
      </w:pPr>
      <w:r>
        <w:t>교만과 방일을 일으키지 않으므로 역시 계를 얻는다.</w:t>
      </w:r>
    </w:p>
    <w:p>
      <w:pPr>
        <w:pStyle w:val="SHTKNoteSummary"/>
      </w:pPr>
      <w:r>
        <w:t>교감 요약 | [CBETA 교감] 저본 逸 → 甲·乙본 迭</w:t>
      </w:r>
    </w:p>
    <w:p>
      <w:pPr>
        <w:pStyle w:val="SHTKNoteDetail"/>
      </w:pPr>
      <w:r>
        <w:t>• 원교감 원문 | 逸＝迭【甲】【乙】</w:t>
      </w:r>
    </w:p>
    <w:p>
      <w:pPr>
        <w:pStyle w:val="SHTKNoteDetail"/>
      </w:pPr>
      <w:r>
        <w:t>• 교감 번호 | 0645018</w:t>
      </w:r>
    </w:p>
    <w:p>
      <w:pPr>
        <w:pStyle w:val="SHTKNoteDetail"/>
      </w:pPr>
      <w:r>
        <w:t>• 저본 독법 | 逸</w:t>
      </w:r>
    </w:p>
    <w:p>
      <w:pPr>
        <w:pStyle w:val="SHTKNoteDetail"/>
      </w:pPr>
      <w:r>
        <w:t>• 이문 독법 | 迭</w:t>
      </w:r>
    </w:p>
    <w:p>
      <w:pPr>
        <w:pStyle w:val="SHTKNoteDetail"/>
      </w:pPr>
      <w:r>
        <w:t>• 저본 기준 번역 | “교만과 방일을 일으키지 않으므로 역시 계를 얻는다.”</w:t>
      </w:r>
    </w:p>
    <w:p>
      <w:pPr>
        <w:pStyle w:val="SHTKNoteDetail"/>
      </w:pPr>
      <w:r>
        <w:t>• 교감 해설 | 이전 CBETA 원주: 逸＝迭【甲】【乙】. 저본 유지·독법별 한국어 번역 차이: 저본 憍逸은 ‘교만하고 방일함’, 이본 憍迭은 ‘교만함과 거듭함’으로 의미가 달라진다.</w:t>
      </w:r>
    </w:p>
    <w:p>
      <w:pPr>
        <w:pStyle w:val="SHTKNoteDetail"/>
      </w:pPr>
      <w:r>
        <w:t>• 번역 영향 판정 | [의미 차이 있음]</w:t>
      </w:r>
    </w:p>
    <w:p>
      <w:pPr>
        <w:pStyle w:val="SHTKNoteDetail"/>
      </w:pPr>
      <w:r>
        <w:t>• 출처 | CBETA T41n1822, 교감 번호 0645018.</w:t>
      </w:r>
    </w:p>
    <w:p>
      <w:pPr>
        <w:pStyle w:val="SHTKPositionMarker"/>
      </w:pPr>
      <w:bookmarkStart w:id="3252" w:name="loc_0645b11"/>
      <w:bookmarkEnd w:id="3252"/>
      <w:r>
        <w:t>[0645b11]</w:t>
      </w:r>
    </w:p>
    <w:p>
      <w:pPr>
        <w:pStyle w:val="SHTKSourceText"/>
      </w:pPr>
      <w:r>
        <w:t>論。受此律儀至日初出時。釋戒捨時也。</w:t>
      </w:r>
    </w:p>
    <w:p>
      <w:pPr>
        <w:pStyle w:val="SHTKTranslationText"/>
      </w:pPr>
      <w:r>
        <w:t>《논》에서 “이 율의를 받는다”부터 “해가 처음 돋을 때”까지의 구절이다. 계를 버리는 시각을 풀이한다.</w:t>
      </w:r>
    </w:p>
    <w:p>
      <w:pPr>
        <w:pStyle w:val="SHTKPositionMarker"/>
      </w:pPr>
      <w:bookmarkStart w:id="3253" w:name="loc_0645b13"/>
      <w:bookmarkEnd w:id="3253"/>
      <w:r>
        <w:t>[0645b13]</w:t>
      </w:r>
    </w:p>
    <w:p>
      <w:pPr>
        <w:pStyle w:val="SHTKSourceText"/>
      </w:pPr>
      <w:r>
        <w:t>論。若不如斯至不得律儀。總釋也。</w:t>
      </w:r>
    </w:p>
    <w:p>
      <w:pPr>
        <w:pStyle w:val="SHTKTranslationText"/>
      </w:pPr>
      <w:r>
        <w:t>《논》에서 “이와 같지 않으면”부터 “율의를 얻지 못한다”까지의 구절이다. 전체적으로 풀이한다.</w:t>
      </w:r>
    </w:p>
    <w:p>
      <w:pPr>
        <w:pStyle w:val="SHTKSourceText"/>
      </w:pPr>
      <w:r>
        <w:t>一若不[19]且受。</w:t>
      </w:r>
    </w:p>
    <w:p>
      <w:pPr>
        <w:pStyle w:val="SHTKTranslationText"/>
      </w:pPr>
      <w:r>
        <w:t>첫째, 만약 ‘우선 받는’ 절차를 따르지 않으면,</w:t>
      </w:r>
    </w:p>
    <w:p>
      <w:pPr>
        <w:pStyle w:val="SHTKNoteSummary"/>
      </w:pPr>
      <w:r>
        <w:t>교감 요약 | [CBETA 교감] 저본 且受 → 甲·乙본 具足</w:t>
      </w:r>
    </w:p>
    <w:p>
      <w:pPr>
        <w:pStyle w:val="SHTKNoteDetail"/>
      </w:pPr>
      <w:r>
        <w:t>• 원교감 원문 | 且受＝具足【甲】【乙】</w:t>
      </w:r>
    </w:p>
    <w:p>
      <w:pPr>
        <w:pStyle w:val="SHTKNoteDetail"/>
      </w:pPr>
      <w:r>
        <w:t>• 교감 번호 | 0645019</w:t>
      </w:r>
    </w:p>
    <w:p>
      <w:pPr>
        <w:pStyle w:val="SHTKNoteDetail"/>
      </w:pPr>
      <w:r>
        <w:t>• 저본 독법 | 具足《俱舍論疏》（日本國立公文書館藏明治二十年刊本第14冊第18圖右欄第10行）</w:t>
      </w:r>
    </w:p>
    <w:p>
      <w:pPr>
        <w:pStyle w:val="SHTKNoteDetail"/>
      </w:pPr>
      <w:r>
        <w:t>• 이문 독법 | 且受; 具足</w:t>
      </w:r>
    </w:p>
    <w:p>
      <w:pPr>
        <w:pStyle w:val="SHTKNoteDetail"/>
      </w:pPr>
      <w:r>
        <w:t>• 저본 기준 번역 | “첫째, 만약 ‘우선 받는’ 절차를 따르지 않으면,”</w:t>
      </w:r>
    </w:p>
    <w:p>
      <w:pPr>
        <w:pStyle w:val="SHTKNoteDetail"/>
      </w:pPr>
      <w:r>
        <w:t>• 교감 해설 | 이전 CBETA 원주: 且受＝具足【甲】【乙】. 현행 CBETA 정리(이전 CBETA과 차이): 具足【CB】【甲】【乙】，且受【大】. 저본 유지·독법별 한국어 번역 차이: 저본 且受는 문자대로 ‘우선 받음’이나 의식의 첫 조건으로서 뜻이 불분명하다. 갑·을본의 具足은 ‘빠짐없이 갖춤’이며 현행 CBETA도 이를 본문 채택한다. 저본 원문은 고치지 않고 이문을 별도로 밝힌다.</w:t>
      </w:r>
    </w:p>
    <w:p>
      <w:pPr>
        <w:pStyle w:val="SHTKNoteDetail"/>
      </w:pPr>
      <w:r>
        <w:t>• 교감 해설 | 저본의 且受는 이 ‘일곱 조건’의 첫째로서 의미가 분명하지 않다. 갑·을본 具足과 현행 CBETA의 채택 독법에 따르면 ‘빠짐없이 받지 않음’이 된다. 저본 문면을 유지하고 번역에서 ‘우선 받음’으로 잠정 처리한다.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0645019.</w:t>
      </w:r>
    </w:p>
    <w:p>
      <w:pPr>
        <w:pStyle w:val="SHTKSourceText"/>
      </w:pPr>
      <w:r>
        <w:t>二若不在師下床。三若不從師受。</w:t>
      </w:r>
    </w:p>
    <w:p>
      <w:pPr>
        <w:pStyle w:val="SHTKTranslationText"/>
      </w:pPr>
      <w:r>
        <w:t>둘째, 스승보다 낮은 평상에 있지 않으면, 셋째, 스승에게서 받지 않으면,</w:t>
      </w:r>
    </w:p>
    <w:p>
      <w:pPr>
        <w:pStyle w:val="SHTKSourceText"/>
      </w:pPr>
      <w:r>
        <w:t>四若不隨師教[20]受。</w:t>
      </w:r>
    </w:p>
    <w:p>
      <w:pPr>
        <w:pStyle w:val="SHTKTranslationText"/>
      </w:pPr>
      <w:r>
        <w:t>넷째, 스승의 가르침을 따라 받지 않으면,</w:t>
      </w:r>
    </w:p>
    <w:p>
      <w:pPr>
        <w:pStyle w:val="SHTKNoteSummary"/>
      </w:pPr>
      <w:r>
        <w:t>교감 요약 | [CBETA 교감] 甲·乙본에는 受 없음</w:t>
      </w:r>
    </w:p>
    <w:p>
      <w:pPr>
        <w:pStyle w:val="SHTKNoteDetail"/>
      </w:pPr>
      <w:r>
        <w:t>• 원교감 원문 | 〔受〕－【甲】【乙】</w:t>
      </w:r>
    </w:p>
    <w:p>
      <w:pPr>
        <w:pStyle w:val="SHTKNoteDetail"/>
      </w:pPr>
      <w:r>
        <w:t>• 교감 번호 | 0645020</w:t>
      </w:r>
    </w:p>
    <w:p>
      <w:pPr>
        <w:pStyle w:val="SHTKNoteDetail"/>
      </w:pPr>
      <w:r>
        <w:t>• 저본 독법 | 受 → ‘수/감수’</w:t>
      </w:r>
    </w:p>
    <w:p>
      <w:pPr>
        <w:pStyle w:val="SHTKNoteDetail"/>
      </w:pPr>
      <w:r>
        <w:t>• 이문 독법 | ∅ → ‘해당 성분 없음(탈락)’</w:t>
      </w:r>
    </w:p>
    <w:p>
      <w:pPr>
        <w:pStyle w:val="SHTKNoteDetail"/>
      </w:pPr>
      <w:r>
        <w:t>• 저본 기준 번역 | “넷째, 스승의 가르침을 따라 받지 않으면,”</w:t>
      </w:r>
    </w:p>
    <w:p>
      <w:pPr>
        <w:pStyle w:val="SHTKNoteDetail"/>
      </w:pPr>
      <w:r>
        <w:t>• 교감 해설 | 이전 CBETA 원주: 〔受〕－【甲】【乙】. 저본 유지·독법별 한국어 번역 차이: 저본 教受는 ‘가르침에 따라 받음’, 이본 受 삭제에 따르면 수계 동작이 이 구절에서 생략된다.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0645020.</w:t>
      </w:r>
    </w:p>
    <w:p>
      <w:pPr>
        <w:pStyle w:val="SHTKSourceText"/>
      </w:pPr>
      <w:r>
        <w:t>五若不具八支。六若不離嚴飾。</w:t>
      </w:r>
    </w:p>
    <w:p>
      <w:pPr>
        <w:pStyle w:val="SHTKTranslationText"/>
      </w:pPr>
      <w:r>
        <w:t>다섯째, 여덟 지분을 모두 갖추지 않으면, 여섯째, 장엄구를 멀리하지 않으면,</w:t>
      </w:r>
    </w:p>
    <w:p>
      <w:pPr>
        <w:pStyle w:val="SHTKSourceText"/>
      </w:pPr>
      <w:r>
        <w:t>七不[21]盡晝夜</w:t>
      </w:r>
    </w:p>
    <w:p>
      <w:pPr>
        <w:pStyle w:val="SHTKTranslationText"/>
      </w:pPr>
      <w:r>
        <w:t>일곱째, 하루 낮과 밤의 기간을 다 채우지 않으면,</w:t>
      </w:r>
    </w:p>
    <w:p>
      <w:pPr>
        <w:pStyle w:val="SHTKNoteSummary"/>
      </w:pPr>
      <w:r>
        <w:t>교감 요약 | [CBETA 교감] 甲·乙본에는 盡 없음</w:t>
      </w:r>
    </w:p>
    <w:p>
      <w:pPr>
        <w:pStyle w:val="SHTKNoteDetail"/>
      </w:pPr>
      <w:r>
        <w:t>• 원교감 원문 | 〔盡〕－【甲】【乙】</w:t>
      </w:r>
    </w:p>
    <w:p>
      <w:pPr>
        <w:pStyle w:val="SHTKNoteDetail"/>
      </w:pPr>
      <w:r>
        <w:t>• 교감 번호 | 0645021</w:t>
      </w:r>
    </w:p>
    <w:p>
      <w:pPr>
        <w:pStyle w:val="SHTKNoteDetail"/>
      </w:pPr>
      <w:r>
        <w:t>• 저본 독법 | 盡</w:t>
      </w:r>
    </w:p>
    <w:p>
      <w:pPr>
        <w:pStyle w:val="SHTKNoteDetail"/>
      </w:pPr>
      <w:r>
        <w:t>• 이문 독법 | ∅ → ‘해당 성분 없음(탈락)’</w:t>
      </w:r>
    </w:p>
    <w:p>
      <w:pPr>
        <w:pStyle w:val="SHTKNoteDetail"/>
      </w:pPr>
      <w:r>
        <w:t>• 저본 기준 번역 | “일곱째, 하루 낮과 밤의 기간을 다 채우지 않으면,”</w:t>
      </w:r>
    </w:p>
    <w:p>
      <w:pPr>
        <w:pStyle w:val="SHTKNoteDetail"/>
      </w:pPr>
      <w:r>
        <w:t>• 교감 해설 | 이전 CBETA 원주: 〔盡〕－【甲】【乙】. 저본 유지·독법별 한국어 번역 차이: 저본 不盡晝夜는 ‘하루 낮과 밤의 기간을 다 채우지 않음’, 이본에서 盡이 빠지면 ‘낮과 밤이 아님’으로 부정의 대상이 달라진다.</w:t>
      </w:r>
    </w:p>
    <w:p>
      <w:pPr>
        <w:pStyle w:val="SHTKNoteDetail"/>
      </w:pPr>
      <w:r>
        <w:t>• 번역 영향 판정 | [의미 차이 있음]</w:t>
      </w:r>
    </w:p>
    <w:p>
      <w:pPr>
        <w:pStyle w:val="SHTKNoteDetail"/>
      </w:pPr>
      <w:r>
        <w:t>• 출처 | CBETA T41n1822, 교감 번호 0645021.</w:t>
      </w:r>
    </w:p>
    <w:p>
      <w:pPr>
        <w:pStyle w:val="SHTKSourceText"/>
      </w:pPr>
      <w:r>
        <w:t>七[22]中隨闕一緣不得律儀。</w:t>
      </w:r>
    </w:p>
    <w:p>
      <w:pPr>
        <w:pStyle w:val="SHTKTranslationText"/>
      </w:pPr>
      <w:r>
        <w:t>이 일곱 가지 가운데 어느 한 조건이라도 빠뜨리면 율의를 얻지 못한다.</w:t>
      </w:r>
    </w:p>
    <w:p>
      <w:pPr>
        <w:pStyle w:val="SHTKNoteSummary"/>
      </w:pPr>
      <w:r>
        <w:t>교감 요약 | [CBETA 교감] 甲·乙본에는 中 없음</w:t>
      </w:r>
    </w:p>
    <w:p>
      <w:pPr>
        <w:pStyle w:val="SHTKNoteDetail"/>
      </w:pPr>
      <w:r>
        <w:t>• 원교감 원문 | 〔中〕－【甲】【乙】</w:t>
      </w:r>
    </w:p>
    <w:p>
      <w:pPr>
        <w:pStyle w:val="SHTKNoteDetail"/>
      </w:pPr>
      <w:r>
        <w:t>• 교감 번호 | 0645022</w:t>
      </w:r>
    </w:p>
    <w:p>
      <w:pPr>
        <w:pStyle w:val="SHTKNoteDetail"/>
      </w:pPr>
      <w:r>
        <w:t>• 저본 독법 | 中 → ‘가운데’</w:t>
      </w:r>
    </w:p>
    <w:p>
      <w:pPr>
        <w:pStyle w:val="SHTKNoteDetail"/>
      </w:pPr>
      <w:r>
        <w:t>• 이문 독법 | ∅ → ‘해당 성분 없음(탈락)’</w:t>
      </w:r>
    </w:p>
    <w:p>
      <w:pPr>
        <w:pStyle w:val="SHTKNoteDetail"/>
      </w:pPr>
      <w:r>
        <w:t>• 저본 기준 번역 | “이 일곱 가지 가운데 어느 한 조건이라도 빠뜨리면 율의를 얻지 못한다.”</w:t>
      </w:r>
    </w:p>
    <w:p>
      <w:pPr>
        <w:pStyle w:val="SHTKNoteDetail"/>
      </w:pPr>
      <w:r>
        <w:t>• 교감 해설 | 이전 CBETA 원주: 〔中〕－【甲】【乙】. 저본 유지·독법별 한국어 번역 차이: 저본 七中은 ‘일곱 중에서’이고 이본에서 中이 빠져도 열거의 범위는 동일하다.</w:t>
      </w:r>
    </w:p>
    <w:p>
      <w:pPr>
        <w:pStyle w:val="SHTKNoteDetail"/>
      </w:pPr>
      <w:r>
        <w:t>• 번역 영향 판정 | [번역 차이 없음]</w:t>
      </w:r>
    </w:p>
    <w:p>
      <w:pPr>
        <w:pStyle w:val="SHTKNoteDetail"/>
      </w:pPr>
      <w:r>
        <w:t>• 출처 | CBETA T41n1822, 교감 번호 0645022.</w:t>
      </w:r>
    </w:p>
    <w:p>
      <w:pPr>
        <w:pStyle w:val="SHTKSourceText"/>
      </w:pPr>
      <w:r>
        <w:t>但得處中妙行。正理論云。然為令招可愛果故亦應為受。廣如婆沙二十三說。</w:t>
      </w:r>
    </w:p>
    <w:p>
      <w:pPr>
        <w:pStyle w:val="SHTKTranslationText"/>
      </w:pPr>
      <w:r>
        <w:t>다만 처중의 묘행을 얻을 뿐이다. 《순정리론》에서 말한다. 그러나 사랑할 만한 과보를 불러오게 하기 위해서라도 받아야 한다. 자세한 내용은 《대비바사론》 제23권에서 설한 바와 같다.</w:t>
      </w:r>
    </w:p>
    <w:p>
      <w:pPr>
        <w:pStyle w:val="SHTKPositionMarker"/>
      </w:pPr>
      <w:bookmarkStart w:id="3254" w:name="loc_0645b19"/>
      <w:bookmarkEnd w:id="3254"/>
      <w:r>
        <w:t>[0645b19]</w:t>
      </w:r>
    </w:p>
    <w:p>
      <w:pPr>
        <w:pStyle w:val="SHTKSourceText"/>
      </w:pPr>
      <w:r>
        <w:t>論。又若如斯至深成有用。明近住利益。</w:t>
      </w:r>
    </w:p>
    <w:p>
      <w:pPr>
        <w:pStyle w:val="SHTKTranslationText"/>
      </w:pPr>
      <w:r>
        <w:t>《논》에서 “또 이와 같으면”부터 “매우 유용하게 된다”까지의 구절이다. 근주의 이익을 밝힌다.</w:t>
      </w:r>
    </w:p>
    <w:p>
      <w:pPr>
        <w:pStyle w:val="SHTKPositionMarker"/>
      </w:pPr>
      <w:bookmarkStart w:id="3255" w:name="loc_0645b20"/>
      <w:bookmarkEnd w:id="3255"/>
      <w:r>
        <w:t>[0645b20]</w:t>
      </w:r>
    </w:p>
    <w:p>
      <w:pPr>
        <w:pStyle w:val="SHTKSourceText"/>
      </w:pPr>
      <w:r>
        <w:t>論。言近住者至近盡壽戒住。釋名也。兩釋無評。正理論中兩說如前又云。有說此戒近時而住(解云。</w:t>
      </w:r>
    </w:p>
    <w:p>
      <w:pPr>
        <w:pStyle w:val="SHTKTranslationText"/>
      </w:pPr>
      <w:r>
        <w:t>《논》에서 “근주라고 하는 것은”부터 “목숨이 다할 때까지의 계에 가까이 머문다”까지의 구절이다. 명칭을 풀이한 것이다. 두 가지 해석을 들었으나 평결하지 않았다. 《순정리론》에도 앞서와 같은 두 설이 있으며, 또 이렇게 말한다. 어떤 사람은 이 계를 짧은 시간 동안 지켜 머물기 때문이라고 말한다. (해설하자면,</w:t>
      </w:r>
    </w:p>
    <w:p>
      <w:pPr>
        <w:pStyle w:val="SHTKSourceText"/>
      </w:pPr>
      <w:r>
        <w:t>此時[23]促名為近住。</w:t>
      </w:r>
    </w:p>
    <w:p>
      <w:pPr>
        <w:pStyle w:val="SHTKTranslationText"/>
      </w:pPr>
      <w:r>
        <w:t>이 시간이 짧은 것을 근주라고 부른다.</w:t>
      </w:r>
    </w:p>
    <w:p>
      <w:pPr>
        <w:pStyle w:val="SHTKNoteSummary"/>
      </w:pPr>
      <w:r>
        <w:t>교감 요약 | [CBETA 교감] 저본 促 → 甲·乙본 住</w:t>
      </w:r>
    </w:p>
    <w:p>
      <w:pPr>
        <w:pStyle w:val="SHTKNoteDetail"/>
      </w:pPr>
      <w:r>
        <w:t>• 원교감 원문 | 促＝住【甲】【乙】</w:t>
      </w:r>
    </w:p>
    <w:p>
      <w:pPr>
        <w:pStyle w:val="SHTKNoteDetail"/>
      </w:pPr>
      <w:r>
        <w:t>• 교감 번호 | 0645023</w:t>
      </w:r>
    </w:p>
    <w:p>
      <w:pPr>
        <w:pStyle w:val="SHTKNoteDetail"/>
      </w:pPr>
      <w:r>
        <w:t>• 저본 독법 | 促</w:t>
      </w:r>
    </w:p>
    <w:p>
      <w:pPr>
        <w:pStyle w:val="SHTKNoteDetail"/>
      </w:pPr>
      <w:r>
        <w:t>• 이문 독법 | 住 → ‘머물다’</w:t>
      </w:r>
    </w:p>
    <w:p>
      <w:pPr>
        <w:pStyle w:val="SHTKNoteDetail"/>
      </w:pPr>
      <w:r>
        <w:t>• 저본 기준 번역 | “이 시간이 짧은 것을 근주라고 부른다.”</w:t>
      </w:r>
    </w:p>
    <w:p>
      <w:pPr>
        <w:pStyle w:val="SHTKNoteDetail"/>
      </w:pPr>
      <w:r>
        <w:t>• 교감 해설 | 이전 CBETA 원주: 促＝住【甲】【乙】. 저본 유지·독법별 한국어 번역 차이: 저본 時促은 ‘시간이 짧다’, 이본 時住는 ‘시간 동안 머문다’로 근주의 어원 설명이 달라진다.</w:t>
      </w:r>
    </w:p>
    <w:p>
      <w:pPr>
        <w:pStyle w:val="SHTKNoteDetail"/>
      </w:pPr>
      <w:r>
        <w:t>• 번역 영향 판정 | [의미 차이 있음]</w:t>
      </w:r>
    </w:p>
    <w:p>
      <w:pPr>
        <w:pStyle w:val="SHTKNoteDetail"/>
      </w:pPr>
      <w:r>
        <w:t>• 출처 | CBETA T41n1822, 교감 번호 0645023.</w:t>
      </w:r>
    </w:p>
    <w:p>
      <w:pPr>
        <w:pStyle w:val="SHTKSourceText"/>
      </w:pPr>
      <w:r>
        <w:t>以是婆沙第三家釋也)。</w:t>
      </w:r>
    </w:p>
    <w:p>
      <w:pPr>
        <w:pStyle w:val="SHTKTranslationText"/>
      </w:pPr>
      <w:r>
        <w:t>이것은 《대비바사론》의 세 번째 논사의 해석이다.)</w:t>
      </w:r>
    </w:p>
    <w:p>
      <w:pPr>
        <w:pStyle w:val="SHTKPositionMarker"/>
      </w:pPr>
      <w:bookmarkStart w:id="3256" w:name="loc_0645b23"/>
      <w:bookmarkEnd w:id="3256"/>
      <w:r>
        <w:t>[0645b23]</w:t>
      </w:r>
    </w:p>
    <w:p>
      <w:pPr>
        <w:pStyle w:val="SHTKSourceText"/>
      </w:pPr>
      <w:r>
        <w:t>論。如是律儀至說此名長養。釋異名也。</w:t>
      </w:r>
    </w:p>
    <w:p>
      <w:pPr>
        <w:pStyle w:val="SHTKTranslationText"/>
      </w:pPr>
      <w:r>
        <w:t>《논》에서 “이와 같은 율의는”부터 “이것을 장양이라고 이름 붙인다”까지의 구절이다. 다른 명칭을 풀이한 것이다.</w:t>
      </w:r>
    </w:p>
    <w:p>
      <w:pPr>
        <w:pStyle w:val="SHTKPositionMarker"/>
      </w:pPr>
      <w:bookmarkStart w:id="3257" w:name="loc_0645b25"/>
      <w:bookmarkEnd w:id="3257"/>
      <w:r>
        <w:t>[0645b25]</w:t>
      </w:r>
    </w:p>
    <w:p>
      <w:pPr>
        <w:pStyle w:val="SHTKSourceText"/>
      </w:pPr>
      <w:r>
        <w:t>論。何緣受此必具八支。</w:t>
      </w:r>
    </w:p>
    <w:p>
      <w:pPr>
        <w:pStyle w:val="SHTKTranslationText"/>
      </w:pPr>
      <w:r>
        <w:t>《논》에서 “무엇 때문에 이것을 받을 때 반드시 여덟 지분을 갖추는가?”라고 한 구절이다.</w:t>
      </w:r>
    </w:p>
    <w:p>
      <w:pPr>
        <w:pStyle w:val="SHTKSourceText"/>
      </w:pPr>
      <w:r>
        <w:t>自下第二有[24]一頌。</w:t>
      </w:r>
    </w:p>
    <w:p>
      <w:pPr>
        <w:pStyle w:val="SHTKTranslationText"/>
      </w:pPr>
      <w:r>
        <w:t>이 아래에는 한 게송이 있다.</w:t>
      </w:r>
    </w:p>
    <w:p>
      <w:pPr>
        <w:pStyle w:val="SHTKNoteSummary"/>
      </w:pPr>
      <w:r>
        <w:t>교감 요약 | [CBETA 교감] 저본 一 → 甲·乙본 二</w:t>
      </w:r>
    </w:p>
    <w:p>
      <w:pPr>
        <w:pStyle w:val="SHTKNoteDetail"/>
      </w:pPr>
      <w:r>
        <w:t>• 원교감 원문 | 一＝二【甲】【乙】</w:t>
      </w:r>
    </w:p>
    <w:p>
      <w:pPr>
        <w:pStyle w:val="SHTKNoteDetail"/>
      </w:pPr>
      <w:r>
        <w:t>• 교감 번호 | 0645024</w:t>
      </w:r>
    </w:p>
    <w:p>
      <w:pPr>
        <w:pStyle w:val="SHTKNoteDetail"/>
      </w:pPr>
      <w:r>
        <w:t>• 저본 독법 | 一 → ‘하나/첫째’</w:t>
      </w:r>
    </w:p>
    <w:p>
      <w:pPr>
        <w:pStyle w:val="SHTKNoteDetail"/>
      </w:pPr>
      <w:r>
        <w:t>• 이문 독법 | 二 → ‘둘’</w:t>
      </w:r>
    </w:p>
    <w:p>
      <w:pPr>
        <w:pStyle w:val="SHTKNoteDetail"/>
      </w:pPr>
      <w:r>
        <w:t>• 저본 기준 번역 | “이 아래에는 한 게송이 있다.”</w:t>
      </w:r>
    </w:p>
    <w:p>
      <w:pPr>
        <w:pStyle w:val="SHTKNoteDetail"/>
      </w:pPr>
      <w:r>
        <w:t>• 교감 해설 | 이전 CBETA 원주: 一＝二【甲】【乙】. 저본 유지·독법별 한국어 번역 차이: 저본 一頌은 ‘한 게송’, 이본 二頌은 ‘두 게송’으로 과문의 수량이 다르다.</w:t>
      </w:r>
    </w:p>
    <w:p>
      <w:pPr>
        <w:pStyle w:val="SHTKNoteDetail"/>
      </w:pPr>
      <w:r>
        <w:t>• 번역 영향 판정 | [의미 차이 있음]</w:t>
      </w:r>
    </w:p>
    <w:p>
      <w:pPr>
        <w:pStyle w:val="SHTKNoteDetail"/>
      </w:pPr>
      <w:r>
        <w:t>• 출처 | CBETA T41n1822, 교감 번호 0645024.</w:t>
      </w:r>
    </w:p>
    <w:p>
      <w:pPr>
        <w:pStyle w:val="SHTKSourceText"/>
      </w:pPr>
      <w:r>
        <w:t>明八支所以。</w:t>
      </w:r>
    </w:p>
    <w:p>
      <w:pPr>
        <w:pStyle w:val="SHTKTranslationText"/>
      </w:pPr>
      <w:r>
        <w:t>여덟 지분을 갖추는 이유를 밝힌다.</w:t>
      </w:r>
    </w:p>
    <w:p>
      <w:pPr>
        <w:pStyle w:val="SHTKPositionMarker"/>
      </w:pPr>
      <w:bookmarkStart w:id="3258" w:name="loc_0645b26"/>
      <w:bookmarkEnd w:id="3258"/>
      <w:r>
        <w:t>[0645b26]</w:t>
      </w:r>
    </w:p>
    <w:p>
      <w:pPr>
        <w:pStyle w:val="SHTKSourceText"/>
      </w:pPr>
      <w:r>
        <w:t>論曰至厭離心故。</w:t>
      </w:r>
    </w:p>
    <w:p>
      <w:pPr>
        <w:pStyle w:val="SHTKTranslationText"/>
      </w:pPr>
      <w:r>
        <w:t>《논》에서 “말하였다”부터 “싫어하여 떠나려는 마음 때문이다”까지의 구절이다.</w:t>
      </w:r>
    </w:p>
    <w:p>
      <w:pPr>
        <w:pStyle w:val="SHTKSourceText"/>
      </w:pPr>
      <w:r>
        <w:t>明八戒有三種[25]支。</w:t>
      </w:r>
    </w:p>
    <w:p>
      <w:pPr>
        <w:pStyle w:val="SHTKTranslationText"/>
      </w:pPr>
      <w:r>
        <w:t>팔계에 세 종류의 지분이 있음을 밝힌다.</w:t>
      </w:r>
    </w:p>
    <w:p>
      <w:pPr>
        <w:pStyle w:val="SHTKNoteSummary"/>
      </w:pPr>
      <w:r>
        <w:t>교감 요약 | [CBETA 교감] 甲·乙본은 支 뒤에 別이 있음</w:t>
      </w:r>
    </w:p>
    <w:p>
      <w:pPr>
        <w:pStyle w:val="SHTKNoteDetail"/>
      </w:pPr>
      <w:r>
        <w:t>• 원교감 원문 | 支＋（別）【甲】【乙】</w:t>
      </w:r>
    </w:p>
    <w:p>
      <w:pPr>
        <w:pStyle w:val="SHTKNoteDetail"/>
      </w:pPr>
      <w:r>
        <w:t>• 교감 번호 | 0645025</w:t>
      </w:r>
    </w:p>
    <w:p>
      <w:pPr>
        <w:pStyle w:val="SHTKNoteDetail"/>
      </w:pPr>
      <w:r>
        <w:t>• 저본 독법 | 支</w:t>
      </w:r>
    </w:p>
    <w:p>
      <w:pPr>
        <w:pStyle w:val="SHTKNoteDetail"/>
      </w:pPr>
      <w:r>
        <w:t>• 이문 독법 | 支別</w:t>
      </w:r>
    </w:p>
    <w:p>
      <w:pPr>
        <w:pStyle w:val="SHTKNoteDetail"/>
      </w:pPr>
      <w:r>
        <w:t>• 저본 기준 번역 | “팔계에 세 종류의 지분이 있음을 밝힌다.”</w:t>
      </w:r>
    </w:p>
    <w:p>
      <w:pPr>
        <w:pStyle w:val="SHTKNoteDetail"/>
      </w:pPr>
      <w:r>
        <w:t>• 교감 해설 | 이전 CBETA 원주: 支＋（別）【甲】【乙】. 저본 유지·독법별 한국어 번역 차이: 저본 三種支는 ‘세 종류의 지분’, 이본 三種支別은 ‘세 종류의 지분의 구별’을 강조한다.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0645025.</w:t>
      </w:r>
    </w:p>
    <w:p>
      <w:pPr>
        <w:pStyle w:val="SHTKSourceText"/>
      </w:pPr>
      <w:r>
        <w:t>一尸羅支。二不放逸支。三禁約支。如文可解正理論云。厭離能證律儀果故。</w:t>
      </w:r>
    </w:p>
    <w:p>
      <w:pPr>
        <w:pStyle w:val="SHTKTranslationText"/>
      </w:pPr>
      <w:r>
        <w:t>첫째는 시라의 지분이다. 둘째는 방일하지 않음의 지분이다. 셋째는 금지하고 단속하는 지분이다. 글에 제시된 대로 이해할 수 있다. 《순정리론》에서 말한다. 싫어하여 떠나는 것이 율의의 과보를 증득할 수 있게 하기 때문이다.</w:t>
      </w:r>
    </w:p>
    <w:p>
      <w:pPr>
        <w:pStyle w:val="SHTKPositionMarker"/>
      </w:pPr>
      <w:bookmarkStart w:id="3259" w:name="loc_0645b29"/>
      <w:bookmarkEnd w:id="3259"/>
      <w:r>
        <w:t>[0645b29]</w:t>
      </w:r>
    </w:p>
    <w:p>
      <w:pPr>
        <w:pStyle w:val="SHTKSourceText"/>
      </w:pPr>
      <w:r>
        <w:t>論。何緣具受如是三支。問何緣要須具受尸羅等支。</w:t>
      </w:r>
    </w:p>
    <w:p>
      <w:pPr>
        <w:pStyle w:val="SHTKTranslationText"/>
      </w:pPr>
      <w:r>
        <w:t>《논》에서 “무엇 때문에 이 세 지분을 모두 받는가?”라고 한 구절이다. 질문이다. 무엇 때문에 반드시 시라 등의 지분을 모두 받아야 하는가?</w:t>
      </w:r>
    </w:p>
    <w:p>
      <w:pPr>
        <w:pStyle w:val="SHTKPositionMarker"/>
      </w:pPr>
      <w:bookmarkStart w:id="3260" w:name="loc_0645c01"/>
      <w:bookmarkEnd w:id="3260"/>
      <w:r>
        <w:t>[0645c01]</w:t>
      </w:r>
    </w:p>
    <w:p>
      <w:pPr>
        <w:pStyle w:val="SHTKSourceText"/>
      </w:pPr>
      <w:r>
        <w:t>論。若不具支[26]至諸惡業故。</w:t>
      </w:r>
    </w:p>
    <w:p>
      <w:pPr>
        <w:pStyle w:val="SHTKTranslationText"/>
      </w:pPr>
      <w:r>
        <w:t>《논》에서 “지분을 갖추지 않으면”부터 “여러 악업을 짓기 때문이다”까지의 구절이다.</w:t>
      </w:r>
    </w:p>
    <w:p>
      <w:pPr>
        <w:pStyle w:val="SHTKNoteSummary"/>
      </w:pPr>
      <w:r>
        <w:t>교감 요약 | [CBETA 교감] 甲·乙본은 至 뒤에 憍逸過失此總答也論謂初離殺至이 있음</w:t>
      </w:r>
    </w:p>
    <w:p>
      <w:pPr>
        <w:pStyle w:val="SHTKNoteDetail"/>
      </w:pPr>
      <w:r>
        <w:t>• 원교감 원문 | 至＋（憍逸過失此總答也論謂初離殺至）【甲】【乙】</w:t>
      </w:r>
    </w:p>
    <w:p>
      <w:pPr>
        <w:pStyle w:val="SHTKNoteDetail"/>
      </w:pPr>
      <w:r>
        <w:t>• 교감 번호 | 0645026</w:t>
      </w:r>
    </w:p>
    <w:p>
      <w:pPr>
        <w:pStyle w:val="SHTKNoteDetail"/>
      </w:pPr>
      <w:r>
        <w:t>• 저본 독법 | 至</w:t>
      </w:r>
    </w:p>
    <w:p>
      <w:pPr>
        <w:pStyle w:val="SHTKNoteDetail"/>
      </w:pPr>
      <w:r>
        <w:t>• 이문 독법 | 至憍逸過失此總答也論謂初離殺至</w:t>
      </w:r>
    </w:p>
    <w:p>
      <w:pPr>
        <w:pStyle w:val="SHTKNoteDetail"/>
      </w:pPr>
      <w:r>
        <w:t>• 저본 기준 번역 | “《논》에서 “지분을 갖추지 않으면”부터 “여러 악업을 짓기 때문이다”까지의 구절이다.”</w:t>
      </w:r>
    </w:p>
    <w:p>
      <w:pPr>
        <w:pStyle w:val="SHTKNoteDetail"/>
      </w:pPr>
      <w:r>
        <w:t>• 교감 해설 | 이전 CBETA 원주: 至＋（憍逸過失此總答也論謂初離殺至）【甲】【乙】. 저본 유지·독법별 한국어 번역 차이: 저본의 인용 경계 至와 이본의 至憍逸過失此總答也論謂初離殺至는 인용·해설에 해당하는 글이 삽입되므로 논문 구조의 제시 범위가 다르다.</w:t>
      </w:r>
    </w:p>
    <w:p>
      <w:pPr>
        <w:pStyle w:val="SHTKNoteDetail"/>
      </w:pPr>
      <w:r>
        <w:t>• 번역 영향 판정 | [의미 차이 있음]</w:t>
      </w:r>
    </w:p>
    <w:p>
      <w:pPr>
        <w:pStyle w:val="SHTKNoteDetail"/>
      </w:pPr>
      <w:r>
        <w:t>• 출처 | CBETA T41n1822, 교감 번호 0645026.</w:t>
      </w:r>
    </w:p>
    <w:p>
      <w:pPr>
        <w:pStyle w:val="SHTKSourceText"/>
      </w:pPr>
      <w:r>
        <w:t>答受尸羅支所以。若不受尸羅支。不能離性罪。</w:t>
      </w:r>
    </w:p>
    <w:p>
      <w:pPr>
        <w:pStyle w:val="SHTKTranslationText"/>
      </w:pPr>
      <w:r>
        <w:t>시라의 지분을 받는 이유를 답한다. 시라의 지분을 받지 않으면, 성죄(性罪)를 멀리할 수 없기 때문이다.</w:t>
      </w:r>
    </w:p>
    <w:p>
      <w:pPr>
        <w:pStyle w:val="SHTKPositionMarker"/>
      </w:pPr>
      <w:bookmarkStart w:id="3261" w:name="loc_0645c03"/>
      <w:bookmarkEnd w:id="3261"/>
      <w:r>
        <w:t>[0645c03]</w:t>
      </w:r>
    </w:p>
    <w:p>
      <w:pPr>
        <w:pStyle w:val="SHTKSourceText"/>
      </w:pPr>
      <w:r>
        <w:t>論。次離飲酒至諸事業故。答。若不受不放逸支。</w:t>
      </w:r>
    </w:p>
    <w:p>
      <w:pPr>
        <w:pStyle w:val="SHTKTranslationText"/>
      </w:pPr>
      <w:r>
        <w:t>《논》에서 “다음으로 술 마시는 일을 멀리한다”부터 “여러 일을 행하기 때문이다”까지의 구절이다. 답한다. 방일하지 않음의 지분을 받지 않으면,</w:t>
      </w:r>
    </w:p>
    <w:p>
      <w:pPr>
        <w:pStyle w:val="SHTKSourceText"/>
      </w:pPr>
      <w:r>
        <w:t>不能[27]離失念故。</w:t>
      </w:r>
    </w:p>
    <w:p>
      <w:pPr>
        <w:pStyle w:val="SHTKTranslationText"/>
      </w:pPr>
      <w:r>
        <w:t>기억을 잃는 일을 멀리할 수 없기 때문이다.</w:t>
      </w:r>
    </w:p>
    <w:p>
      <w:pPr>
        <w:pStyle w:val="SHTKNoteSummary"/>
      </w:pPr>
      <w:r>
        <w:t>교감 요약 | [CBETA 교감] 甲·乙본에는 離 없음</w:t>
      </w:r>
    </w:p>
    <w:p>
      <w:pPr>
        <w:pStyle w:val="SHTKNoteDetail"/>
      </w:pPr>
      <w:r>
        <w:t>• 원교감 원문 | 〔離〕－【甲】【乙】</w:t>
      </w:r>
    </w:p>
    <w:p>
      <w:pPr>
        <w:pStyle w:val="SHTKNoteDetail"/>
      </w:pPr>
      <w:r>
        <w:t>• 교감 번호 | 0645027</w:t>
      </w:r>
    </w:p>
    <w:p>
      <w:pPr>
        <w:pStyle w:val="SHTKNoteDetail"/>
      </w:pPr>
      <w:r>
        <w:t>• 저본 독법 | 離 → ‘떠나다’</w:t>
      </w:r>
    </w:p>
    <w:p>
      <w:pPr>
        <w:pStyle w:val="SHTKNoteDetail"/>
      </w:pPr>
      <w:r>
        <w:t>• 이문 독법 | ∅ → ‘해당 성분 없음(탈락)’</w:t>
      </w:r>
    </w:p>
    <w:p>
      <w:pPr>
        <w:pStyle w:val="SHTKNoteDetail"/>
      </w:pPr>
      <w:r>
        <w:t>• 저본 기준 번역 | “기억을 잃는 일을 멀리할 수 없기 때문이다.”</w:t>
      </w:r>
    </w:p>
    <w:p>
      <w:pPr>
        <w:pStyle w:val="SHTKNoteDetail"/>
      </w:pPr>
      <w:r>
        <w:t>• 교감 해설 | 이전 CBETA 원주: 〔離〕－【甲】【乙】. 저본 유지·독법별 한국어 번역 차이: 저본 離失念의 ‘멀리함’은 이본에서는 생략되어 문맥상 앞 절의 ‘멀리한다’에 의존한다.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0645027.</w:t>
      </w:r>
    </w:p>
    <w:p>
      <w:pPr>
        <w:pStyle w:val="SHTKSourceText"/>
      </w:pPr>
      <w:r>
        <w:t>若失念忘[28]失應[29]作．不應作[30]事[31]心樂故[32]遂犯尸羅。</w:t>
      </w:r>
    </w:p>
    <w:p>
      <w:pPr>
        <w:pStyle w:val="SHTKTranslationText"/>
      </w:pPr>
      <w:r>
        <w:t>기억을 잃으면 해야 할 일과 해서는 안 될 일을 잊고 마음이 즐기는 대로 행하므로 마침내 시라를 범하게 된다.</w:t>
      </w:r>
    </w:p>
    <w:p>
      <w:pPr>
        <w:pStyle w:val="SHTKNoteSummary"/>
      </w:pPr>
      <w:r>
        <w:t>교감 요약 | [CBETA 교감] 甲·乙본에는 失 없음</w:t>
      </w:r>
    </w:p>
    <w:p>
      <w:pPr>
        <w:pStyle w:val="SHTKNoteDetail"/>
      </w:pPr>
      <w:r>
        <w:t>• 원교감 원문 | 〔失〕－【甲】【乙】</w:t>
      </w:r>
    </w:p>
    <w:p>
      <w:pPr>
        <w:pStyle w:val="SHTKNoteDetail"/>
      </w:pPr>
      <w:r>
        <w:t>• 교감 번호 | 0645028</w:t>
      </w:r>
    </w:p>
    <w:p>
      <w:pPr>
        <w:pStyle w:val="SHTKNoteDetail"/>
      </w:pPr>
      <w:r>
        <w:t>• 저본 독법 | 失</w:t>
      </w:r>
    </w:p>
    <w:p>
      <w:pPr>
        <w:pStyle w:val="SHTKNoteDetail"/>
      </w:pPr>
      <w:r>
        <w:t>• 이문 독법 | ∅ → ‘해당 성분 없음(탈락)’</w:t>
      </w:r>
    </w:p>
    <w:p>
      <w:pPr>
        <w:pStyle w:val="SHTKNoteDetail"/>
      </w:pPr>
      <w:r>
        <w:t>• 저본 기준 번역 | “기억을 잃으면 해야 할 일과 해서는 안 될 일을 잊고 마음이 즐기는 대로 행하므로 마침내 시라를 범하게 된다.”</w:t>
      </w:r>
    </w:p>
    <w:p>
      <w:pPr>
        <w:pStyle w:val="SHTKNoteDetail"/>
      </w:pPr>
      <w:r>
        <w:t>• 교감 해설 | 이전 CBETA 원주: 〔失〕－【甲】【乙】. 저본 유지·독법별 한국어 번역 차이: 저본의 忘失은 ‘잊어 잃음’이며 이본에서 失이 빠지면 ‘잊음’이 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0645028.</w:t>
      </w:r>
    </w:p>
    <w:p>
      <w:pPr>
        <w:pStyle w:val="SHTKNoteSummary"/>
      </w:pPr>
      <w:r>
        <w:t>교감 요약 | [CBETA 교감] 甲·乙본에는 作 없음</w:t>
      </w:r>
    </w:p>
    <w:p>
      <w:pPr>
        <w:pStyle w:val="SHTKNoteDetail"/>
      </w:pPr>
      <w:r>
        <w:t>• 원교감 원문 | 〔作〕－【甲】【乙】</w:t>
      </w:r>
    </w:p>
    <w:p>
      <w:pPr>
        <w:pStyle w:val="SHTKNoteDetail"/>
      </w:pPr>
      <w:r>
        <w:t>• 교감 번호 | 0645029</w:t>
      </w:r>
    </w:p>
    <w:p>
      <w:pPr>
        <w:pStyle w:val="SHTKNoteDetail"/>
      </w:pPr>
      <w:r>
        <w:t>• 저본 독법 | 作</w:t>
      </w:r>
    </w:p>
    <w:p>
      <w:pPr>
        <w:pStyle w:val="SHTKNoteDetail"/>
      </w:pPr>
      <w:r>
        <w:t>• 이문 독법 | ∅ → ‘해당 성분 없음(탈락)’</w:t>
      </w:r>
    </w:p>
    <w:p>
      <w:pPr>
        <w:pStyle w:val="SHTKNoteDetail"/>
      </w:pPr>
      <w:r>
        <w:t>• 저본 기준 번역 | “기억을 잃으면 해야 할 일과 해서는 안 될 일을 잊고 마음이 즐기는 대로 행하므로 마침내 시라를 범하게 된다.”</w:t>
      </w:r>
    </w:p>
    <w:p>
      <w:pPr>
        <w:pStyle w:val="SHTKNoteDetail"/>
      </w:pPr>
      <w:r>
        <w:t>• 교감 해설 | 이전 CBETA 원주: 〔作〕－【甲】【乙】. 저본 유지·독법별 한국어 번역 차이: 저본 應作은 ‘해야 할 일’인데 이본에서 作이 빠지면 목적 행위의 명시가 줄어든다.</w:t>
      </w:r>
    </w:p>
    <w:p>
      <w:pPr>
        <w:pStyle w:val="SHTKNoteDetail"/>
      </w:pPr>
      <w:r>
        <w:t>• 번역 영향 판정 | [의미 차이 있음]</w:t>
      </w:r>
    </w:p>
    <w:p>
      <w:pPr>
        <w:pStyle w:val="SHTKNoteDetail"/>
      </w:pPr>
      <w:r>
        <w:t>• 출처 | CBETA T41n1822, 교감 번호 0645029.</w:t>
      </w:r>
    </w:p>
    <w:p>
      <w:pPr>
        <w:pStyle w:val="SHTKNoteSummary"/>
      </w:pPr>
      <w:r>
        <w:t>교감 요약 | [CBETA 교감] 저본 事 → 甲·乙본 諸事業</w:t>
      </w:r>
    </w:p>
    <w:p>
      <w:pPr>
        <w:pStyle w:val="SHTKNoteDetail"/>
      </w:pPr>
      <w:r>
        <w:t>• 원교감 원문 | 事＝諸事業【甲】【乙】</w:t>
      </w:r>
    </w:p>
    <w:p>
      <w:pPr>
        <w:pStyle w:val="SHTKNoteDetail"/>
      </w:pPr>
      <w:r>
        <w:t>• 교감 번호 | 0645030</w:t>
      </w:r>
    </w:p>
    <w:p>
      <w:pPr>
        <w:pStyle w:val="SHTKNoteDetail"/>
      </w:pPr>
      <w:r>
        <w:t>• 저본 독법 | 事 → ‘일/사’</w:t>
      </w:r>
    </w:p>
    <w:p>
      <w:pPr>
        <w:pStyle w:val="SHTKNoteDetail"/>
      </w:pPr>
      <w:r>
        <w:t>• 이문 독법 | 諸事業</w:t>
      </w:r>
    </w:p>
    <w:p>
      <w:pPr>
        <w:pStyle w:val="SHTKNoteDetail"/>
      </w:pPr>
      <w:r>
        <w:t>• 저본 기준 번역 | “기억을 잃으면 해야 할 일과 해서는 안 될 일을 잊고 마음이 즐기는 대로 행하므로 마침내 시라를 범하게 된다.”</w:t>
      </w:r>
    </w:p>
    <w:p>
      <w:pPr>
        <w:pStyle w:val="SHTKNoteDetail"/>
      </w:pPr>
      <w:r>
        <w:t>• 교감 해설 | 이전 CBETA 원주: 事＝諸事業【甲】【乙】. 저본 유지·독법별 한국어 번역 차이: 저본 事는 ‘일’, 이본 諸事業은 ‘여러 일과 업’으로 말이 확장된다.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0645030.</w:t>
      </w:r>
    </w:p>
    <w:p>
      <w:pPr>
        <w:pStyle w:val="SHTKNoteSummary"/>
      </w:pPr>
      <w:r>
        <w:t>교감 요약 | [CBETA 교감] 甲·乙본에는 心樂 없음</w:t>
      </w:r>
    </w:p>
    <w:p>
      <w:pPr>
        <w:pStyle w:val="SHTKNoteDetail"/>
      </w:pPr>
      <w:r>
        <w:t>• 원교감 원문 | 〔心樂〕－【甲】【乙】</w:t>
      </w:r>
    </w:p>
    <w:p>
      <w:pPr>
        <w:pStyle w:val="SHTKNoteDetail"/>
      </w:pPr>
      <w:r>
        <w:t>• 교감 번호 | 0645031</w:t>
      </w:r>
    </w:p>
    <w:p>
      <w:pPr>
        <w:pStyle w:val="SHTKNoteDetail"/>
      </w:pPr>
      <w:r>
        <w:t>• 저본 독법 | 心樂 → ‘마음 / 즐거움’</w:t>
      </w:r>
    </w:p>
    <w:p>
      <w:pPr>
        <w:pStyle w:val="SHTKNoteDetail"/>
      </w:pPr>
      <w:r>
        <w:t>• 이문 독법 | ∅ → ‘해당 성분 없음(탈락)’</w:t>
      </w:r>
    </w:p>
    <w:p>
      <w:pPr>
        <w:pStyle w:val="SHTKNoteDetail"/>
      </w:pPr>
      <w:r>
        <w:t>• 저본 기준 번역 | “기억을 잃으면 해야 할 일과 해서는 안 될 일을 잊고 마음이 즐기는 대로 행하므로 마침내 시라를 범하게 된다.”</w:t>
      </w:r>
    </w:p>
    <w:p>
      <w:pPr>
        <w:pStyle w:val="SHTKNoteDetail"/>
      </w:pPr>
      <w:r>
        <w:t>• 교감 해설 | 이전 CBETA 원주: 〔心樂〕－【甲】【乙】. 저본 유지·독법별 한국어 번역 차이: 저본 心樂은 ‘마음이 즐기는 바’, 이본에서 빠지면 범계에 이르는 심리적 매개가 명시되지 않는다.</w:t>
      </w:r>
    </w:p>
    <w:p>
      <w:pPr>
        <w:pStyle w:val="SHTKNoteDetail"/>
      </w:pPr>
      <w:r>
        <w:t>• 번역 영향 판정 | [의미 차이 있음]</w:t>
      </w:r>
    </w:p>
    <w:p>
      <w:pPr>
        <w:pStyle w:val="SHTKNoteDetail"/>
      </w:pPr>
      <w:r>
        <w:t>• 출처 | CBETA T41n1822, 교감 번호 0645031.</w:t>
      </w:r>
    </w:p>
    <w:p>
      <w:pPr>
        <w:pStyle w:val="SHTKNoteSummary"/>
      </w:pPr>
      <w:r>
        <w:t>교감 요약 | [CBETA 교감] 저본 遂 → 甲·乙본 違</w:t>
      </w:r>
    </w:p>
    <w:p>
      <w:pPr>
        <w:pStyle w:val="SHTKNoteDetail"/>
      </w:pPr>
      <w:r>
        <w:t>• 원교감 원문 | 遂＝違【甲】【乙】</w:t>
      </w:r>
    </w:p>
    <w:p>
      <w:pPr>
        <w:pStyle w:val="SHTKNoteDetail"/>
      </w:pPr>
      <w:r>
        <w:t>• 교감 번호 | 0645032</w:t>
      </w:r>
    </w:p>
    <w:p>
      <w:pPr>
        <w:pStyle w:val="SHTKNoteDetail"/>
      </w:pPr>
      <w:r>
        <w:t>• 저본 독법 | 遂</w:t>
      </w:r>
    </w:p>
    <w:p>
      <w:pPr>
        <w:pStyle w:val="SHTKNoteDetail"/>
      </w:pPr>
      <w:r>
        <w:t>• 이문 독법 | 違</w:t>
      </w:r>
    </w:p>
    <w:p>
      <w:pPr>
        <w:pStyle w:val="SHTKNoteDetail"/>
      </w:pPr>
      <w:r>
        <w:t>• 저본 기준 번역 | “기억을 잃으면 해야 할 일과 해서는 안 될 일을 잊고 마음이 즐기는 대로 행하므로 마침내 시라를 범하게 된다.”</w:t>
      </w:r>
    </w:p>
    <w:p>
      <w:pPr>
        <w:pStyle w:val="SHTKNoteDetail"/>
      </w:pPr>
      <w:r>
        <w:t>• 교감 해설 | 이전 CBETA 원주: 遂＝違【甲】【乙】. 저본 유지·독법별 한국어 번역 차이: 저본 遂犯은 ‘마침내 범함’, 이본 違犯은 ‘어기고 범함’으로 결과의 시간적 성격이 달라진다.</w:t>
      </w:r>
    </w:p>
    <w:p>
      <w:pPr>
        <w:pStyle w:val="SHTKNoteDetail"/>
      </w:pPr>
      <w:r>
        <w:t>• 번역 영향 판정 | [의미 차이 있음]</w:t>
      </w:r>
    </w:p>
    <w:p>
      <w:pPr>
        <w:pStyle w:val="SHTKNoteDetail"/>
      </w:pPr>
      <w:r>
        <w:t>• 출처 | CBETA T41n1822, 교감 번호 0645032.</w:t>
      </w:r>
    </w:p>
    <w:p>
      <w:pPr>
        <w:pStyle w:val="SHTKPositionMarker"/>
      </w:pPr>
      <w:bookmarkStart w:id="3262" w:name="loc_0645c06"/>
      <w:bookmarkEnd w:id="3262"/>
      <w:r>
        <w:t>[0645c06]</w:t>
      </w:r>
    </w:p>
    <w:p>
      <w:pPr>
        <w:pStyle w:val="SHTKSourceText"/>
      </w:pPr>
      <w:r>
        <w:t>論。後離三種至心便離憍。答。若不受禁約支。心便憍舉尋即毀戒。正理論云。謂香鬘等若恒受用。尚順憍慢為犯戒緣。況受新奇曾未受者。故一切種皆應捨離。</w:t>
      </w:r>
    </w:p>
    <w:p>
      <w:pPr>
        <w:pStyle w:val="SHTKTranslationText"/>
      </w:pPr>
      <w:r>
        <w:t>《논》에서 “마지막으로 세 가지를 멀리한다”부터 “마음이 곧 교만함에서 떠나게 된다”까지의 구절이다. 답한다. 금지하고 단속하는 지분을 받지 않으면, 마음이 곧 교만하게 들떠 이내 계를 무너뜨리게 된다. 《순정리론》에서 말한다. 향과 꽃다발 등을 늘 사용하면, 그것만으로도 교만을 따라 계를 범할 인연이 되는데, 하물며 여태껏 쓰지 않았던 새롭고 기이한 것들을 사용함에랴. 그러므로 온갖 종류를 모두 버리고 멀리해야 한다.</w:t>
      </w:r>
    </w:p>
    <w:p>
      <w:pPr>
        <w:pStyle w:val="SHTKPositionMarker"/>
      </w:pPr>
      <w:bookmarkStart w:id="3263" w:name="loc_0645c10"/>
      <w:bookmarkEnd w:id="3263"/>
      <w:r>
        <w:t>[0645c10]</w:t>
      </w:r>
    </w:p>
    <w:p>
      <w:pPr>
        <w:pStyle w:val="SHTKSourceText"/>
      </w:pPr>
      <w:r>
        <w:t>論。若有能持至心縱逸故。受齋有二事。一自憶受近住戒。二於世間深生厭離。若非時食二事俱無。</w:t>
      </w:r>
    </w:p>
    <w:p>
      <w:pPr>
        <w:pStyle w:val="SHTKTranslationText"/>
      </w:pPr>
      <w:r>
        <w:t>《논》에서 “만약 지킬 수 있는 사람이”부터 “마음이 방종하기 때문이다”까지의 구절이다. 재계를 받을 때에는 두 가지 일이 있다. 첫째, 스스로 근주계를 받았음을 기억하는 것이다. 둘째, 세간에 대해 깊이 싫어하고 떠나려는 마음을 내는 것이다. 때 아닌 때에 음식을 먹으면 이 두 가지 일이 모두 없어진다.</w:t>
      </w:r>
    </w:p>
    <w:p>
      <w:pPr>
        <w:pStyle w:val="SHTKPositionMarker"/>
      </w:pPr>
      <w:bookmarkStart w:id="3264" w:name="loc_0645c13"/>
      <w:bookmarkEnd w:id="3264"/>
      <w:r>
        <w:t>[0645c13]</w:t>
      </w:r>
    </w:p>
    <w:p>
      <w:pPr>
        <w:pStyle w:val="SHTKSourceText"/>
      </w:pPr>
      <w:r>
        <w:t>論。有餘師說至分為二故。敘異說也。太法師云是龍樹說。</w:t>
      </w:r>
    </w:p>
    <w:p>
      <w:pPr>
        <w:pStyle w:val="SHTKTranslationText"/>
      </w:pPr>
      <w:r>
        <w:t>《논》에서 “다른 논사는 말한다”부터 “둘로 나누기 때문이다”까지의 구절이다. 다른 학설을 서술한 것이다. 태 법사는 이것이 용수의 설이라고 말한다.</w:t>
      </w:r>
    </w:p>
    <w:p>
      <w:pPr>
        <w:pStyle w:val="SHTKSourceText"/>
      </w:pPr>
      <w:r>
        <w:t>此[33]法師[34]意說。</w:t>
      </w:r>
    </w:p>
    <w:p>
      <w:pPr>
        <w:pStyle w:val="SHTKTranslationText"/>
      </w:pPr>
      <w:r>
        <w:t>이 법사의 뜻은 다음과 같다.</w:t>
      </w:r>
    </w:p>
    <w:p>
      <w:pPr>
        <w:pStyle w:val="SHTKNoteSummary"/>
      </w:pPr>
      <w:r>
        <w:t>교감 요약 | [CBETA 교감] 甲·乙본에는 法師 없음</w:t>
      </w:r>
    </w:p>
    <w:p>
      <w:pPr>
        <w:pStyle w:val="SHTKNoteDetail"/>
      </w:pPr>
      <w:r>
        <w:t>• 원교감 원문 | 〔法師〕－【甲】【乙】</w:t>
      </w:r>
    </w:p>
    <w:p>
      <w:pPr>
        <w:pStyle w:val="SHTKNoteDetail"/>
      </w:pPr>
      <w:r>
        <w:t>• 교감 번호 | 0645033</w:t>
      </w:r>
    </w:p>
    <w:p>
      <w:pPr>
        <w:pStyle w:val="SHTKNoteDetail"/>
      </w:pPr>
      <w:r>
        <w:t>• 저본 독법 | 法師</w:t>
      </w:r>
    </w:p>
    <w:p>
      <w:pPr>
        <w:pStyle w:val="SHTKNoteDetail"/>
      </w:pPr>
      <w:r>
        <w:t>• 이문 독법 | ∅ → ‘해당 성분 없음(탈락)’</w:t>
      </w:r>
    </w:p>
    <w:p>
      <w:pPr>
        <w:pStyle w:val="SHTKNoteDetail"/>
      </w:pPr>
      <w:r>
        <w:t>• 저본 기준 번역 | “이 법사의 뜻은 다음과 같다.”</w:t>
      </w:r>
    </w:p>
    <w:p>
      <w:pPr>
        <w:pStyle w:val="SHTKNoteDetail"/>
      </w:pPr>
      <w:r>
        <w:t>• 교감 해설 | 이전 CBETA 원주: 〔法師〕－【甲】【乙】. 저본 유지·독법별 한국어 번역 차이: 저본 此法師意說은 ‘이 법사는 …라고 뜻을 밝힘’, 이본에서 法師가 빠지면 주체가 바로 앞의 사람에 의존한다.</w:t>
      </w:r>
    </w:p>
    <w:p>
      <w:pPr>
        <w:pStyle w:val="SHTKNoteDetail"/>
      </w:pPr>
      <w:r>
        <w:t>• 번역 영향 판정 | [의미 차이 있음]</w:t>
      </w:r>
    </w:p>
    <w:p>
      <w:pPr>
        <w:pStyle w:val="SHTKNoteDetail"/>
      </w:pPr>
      <w:r>
        <w:t>• 출처 | CBETA T41n1822, 교감 번호 0645033.</w:t>
      </w:r>
    </w:p>
    <w:p>
      <w:pPr>
        <w:pStyle w:val="SHTKNoteSummary"/>
      </w:pPr>
      <w:r>
        <w:t>교감 요약 | [CBETA 교감] 저본 意說 → 甲·乙본 說意</w:t>
      </w:r>
    </w:p>
    <w:p>
      <w:pPr>
        <w:pStyle w:val="SHTKNoteDetail"/>
      </w:pPr>
      <w:r>
        <w:t>• 원교감 원문 | 意說＝說意【甲】【乙】</w:t>
      </w:r>
    </w:p>
    <w:p>
      <w:pPr>
        <w:pStyle w:val="SHTKNoteDetail"/>
      </w:pPr>
      <w:r>
        <w:t>• 교감 번호 | 0645034</w:t>
      </w:r>
    </w:p>
    <w:p>
      <w:pPr>
        <w:pStyle w:val="SHTKNoteDetail"/>
      </w:pPr>
      <w:r>
        <w:t>• 저본 독법 | 意說 → ‘뜻/의도 / 말하다’</w:t>
      </w:r>
    </w:p>
    <w:p>
      <w:pPr>
        <w:pStyle w:val="SHTKNoteDetail"/>
      </w:pPr>
      <w:r>
        <w:t>• 이문 독법 | 說意 → ‘말하다 / 뜻/의도’</w:t>
      </w:r>
    </w:p>
    <w:p>
      <w:pPr>
        <w:pStyle w:val="SHTKNoteDetail"/>
      </w:pPr>
      <w:r>
        <w:t>• 저본 기준 번역 | “이 법사의 뜻은 다음과 같다.”</w:t>
      </w:r>
    </w:p>
    <w:p>
      <w:pPr>
        <w:pStyle w:val="SHTKNoteDetail"/>
      </w:pPr>
      <w:r>
        <w:t>• 교감 해설 | 이전 CBETA 원주: 意說＝說意【甲】【乙】. 저본 유지·독법별 한국어 번역 차이: 저본 意說과 이본 說意은 모두 ‘설한 뜻’이라는 의미로 읽을 수 있다.</w:t>
      </w:r>
    </w:p>
    <w:p>
      <w:pPr>
        <w:pStyle w:val="SHTKNoteDetail"/>
      </w:pPr>
      <w:r>
        <w:t>• 번역 영향 판정 | [번역 차이 없음]</w:t>
      </w:r>
    </w:p>
    <w:p>
      <w:pPr>
        <w:pStyle w:val="SHTKNoteDetail"/>
      </w:pPr>
      <w:r>
        <w:t>• 출처 | CBETA T41n1822, 교감 번호 0645034.</w:t>
      </w:r>
    </w:p>
    <w:p>
      <w:pPr>
        <w:pStyle w:val="SHTKSourceText"/>
      </w:pPr>
      <w:r>
        <w:t>既云齋戒故以不非[35]時食以為體性。</w:t>
      </w:r>
    </w:p>
    <w:p>
      <w:pPr>
        <w:pStyle w:val="SHTKTranslationText"/>
      </w:pPr>
      <w:r>
        <w:t>이미 재계(齋戒)라고 말했으므로, 때 아닌 때에 먹지 않는 것을 그 본체로 삼는다.</w:t>
      </w:r>
    </w:p>
    <w:p>
      <w:pPr>
        <w:pStyle w:val="SHTKNoteSummary"/>
      </w:pPr>
      <w:r>
        <w:t>교감 요약 | [CBETA 교감] 저본 時食 → 甲·乙본 食時</w:t>
      </w:r>
    </w:p>
    <w:p>
      <w:pPr>
        <w:pStyle w:val="SHTKNoteDetail"/>
      </w:pPr>
      <w:r>
        <w:t>• 원교감 원문 | 時食＝食時【甲】【乙】</w:t>
      </w:r>
    </w:p>
    <w:p>
      <w:pPr>
        <w:pStyle w:val="SHTKNoteDetail"/>
      </w:pPr>
      <w:r>
        <w:t>• 교감 번호 | 0645035</w:t>
      </w:r>
    </w:p>
    <w:p>
      <w:pPr>
        <w:pStyle w:val="SHTKNoteDetail"/>
      </w:pPr>
      <w:r>
        <w:t>• 저본 독법 | 時食</w:t>
      </w:r>
    </w:p>
    <w:p>
      <w:pPr>
        <w:pStyle w:val="SHTKNoteDetail"/>
      </w:pPr>
      <w:r>
        <w:t>• 이문 독법 | 食時</w:t>
      </w:r>
    </w:p>
    <w:p>
      <w:pPr>
        <w:pStyle w:val="SHTKNoteDetail"/>
      </w:pPr>
      <w:r>
        <w:t>• 저본 기준 번역 | “이미 재계(齋戒)라고 말했으므로, 때 아닌 때에 먹지 않는 것을 그 본체로 삼는다.”</w:t>
      </w:r>
    </w:p>
    <w:p>
      <w:pPr>
        <w:pStyle w:val="SHTKNoteDetail"/>
      </w:pPr>
      <w:r>
        <w:t>• 교감 해설 | 이전 CBETA 원주: 時食＝食時【甲】【乙】. 저본 유지·독법별 한국어 번역 차이: 저본 不非時食은 ‘때 아닌 때에 먹지 않음’, 이본 不非食時는 어순을 달리하여 ‘먹을 시간이 아닐 때’와의 관계가 불명확하므로 저본 구문을 따른다.</w:t>
      </w:r>
    </w:p>
    <w:p>
      <w:pPr>
        <w:pStyle w:val="SHTKNoteDetail"/>
      </w:pPr>
      <w:r>
        <w:t>• 번역 영향 판정 | [의미 차이 있음]</w:t>
      </w:r>
    </w:p>
    <w:p>
      <w:pPr>
        <w:pStyle w:val="SHTKNoteDetail"/>
      </w:pPr>
      <w:r>
        <w:t>• 출처 | CBETA T41n1822, 교감 번호 0645035.</w:t>
      </w:r>
    </w:p>
    <w:p>
      <w:pPr>
        <w:pStyle w:val="SHTKSourceText"/>
      </w:pPr>
      <w:r>
        <w:t>除齋[36]餘有八種說名齋支。</w:t>
      </w:r>
    </w:p>
    <w:p>
      <w:pPr>
        <w:pStyle w:val="SHTKTranslationText"/>
      </w:pPr>
      <w:r>
        <w:t>재를 제외한 나머지 여덟 종류를 재의 지분이라 부른다.</w:t>
      </w:r>
    </w:p>
    <w:p>
      <w:pPr>
        <w:pStyle w:val="SHTKNoteSummary"/>
      </w:pPr>
      <w:r>
        <w:t>교감 요약 | [CBETA 교감] 저본 餘 → 甲·乙본 全</w:t>
      </w:r>
    </w:p>
    <w:p>
      <w:pPr>
        <w:pStyle w:val="SHTKNoteDetail"/>
      </w:pPr>
      <w:r>
        <w:t>• 원교감 원문 | 餘＝全【甲】【乙】</w:t>
      </w:r>
    </w:p>
    <w:p>
      <w:pPr>
        <w:pStyle w:val="SHTKNoteDetail"/>
      </w:pPr>
      <w:r>
        <w:t>• 교감 번호 | 0645036</w:t>
      </w:r>
    </w:p>
    <w:p>
      <w:pPr>
        <w:pStyle w:val="SHTKNoteDetail"/>
      </w:pPr>
      <w:r>
        <w:t>• 저본 독법 | 餘</w:t>
      </w:r>
    </w:p>
    <w:p>
      <w:pPr>
        <w:pStyle w:val="SHTKNoteDetail"/>
      </w:pPr>
      <w:r>
        <w:t>• 이문 독법 | 全</w:t>
      </w:r>
    </w:p>
    <w:p>
      <w:pPr>
        <w:pStyle w:val="SHTKNoteDetail"/>
      </w:pPr>
      <w:r>
        <w:t>• 저본 기준 번역 | “재를 제외한 나머지 여덟 종류를 재의 지분이라 부른다.”</w:t>
      </w:r>
    </w:p>
    <w:p>
      <w:pPr>
        <w:pStyle w:val="SHTKNoteDetail"/>
      </w:pPr>
      <w:r>
        <w:t>• 교감 해설 | 이전 CBETA 원주: 餘＝全【甲】【乙】. 저본 유지·독법별 한국어 번역 차이: 저본 餘는 ‘나머지’, 이본 全은 ‘전체’이므로 여덟 지분의 구성 범위가 다르다.</w:t>
      </w:r>
    </w:p>
    <w:p>
      <w:pPr>
        <w:pStyle w:val="SHTKNoteDetail"/>
      </w:pPr>
      <w:r>
        <w:t>• 번역 영향 판정 | [의미 차이 있음]</w:t>
      </w:r>
    </w:p>
    <w:p>
      <w:pPr>
        <w:pStyle w:val="SHTKNoteDetail"/>
      </w:pPr>
      <w:r>
        <w:t>• 출처 | CBETA T41n1822, 교감 번호 0645036.</w:t>
      </w:r>
    </w:p>
    <w:p>
      <w:pPr>
        <w:pStyle w:val="SHTKSourceText"/>
      </w:pPr>
      <w:r>
        <w:t>[37]果塗飾香鬘為一。</w:t>
      </w:r>
    </w:p>
    <w:p>
      <w:pPr>
        <w:pStyle w:val="SHTKTranslationText"/>
      </w:pPr>
      <w:r>
        <w:t>과일과 몸에 바르거나 장식하는 향과 꽃다발을 하나로 묶고,</w:t>
      </w:r>
    </w:p>
    <w:p>
      <w:pPr>
        <w:pStyle w:val="SHTKNoteSummary"/>
      </w:pPr>
      <w:r>
        <w:t>교감 요약 | [CBETA 교감] 저본 果 → 甲·乙본 開</w:t>
      </w:r>
    </w:p>
    <w:p>
      <w:pPr>
        <w:pStyle w:val="SHTKNoteDetail"/>
      </w:pPr>
      <w:r>
        <w:t>• 원교감 원문 | 果＝開【甲】【乙】</w:t>
      </w:r>
    </w:p>
    <w:p>
      <w:pPr>
        <w:pStyle w:val="SHTKNoteDetail"/>
      </w:pPr>
      <w:r>
        <w:t>• 교감 번호 | 0645037</w:t>
      </w:r>
    </w:p>
    <w:p>
      <w:pPr>
        <w:pStyle w:val="SHTKNoteDetail"/>
      </w:pPr>
      <w:r>
        <w:t>• 저본 독법 | 果 → ‘결과/과’</w:t>
      </w:r>
    </w:p>
    <w:p>
      <w:pPr>
        <w:pStyle w:val="SHTKNoteDetail"/>
      </w:pPr>
      <w:r>
        <w:t>• 이문 독법 | 開</w:t>
      </w:r>
    </w:p>
    <w:p>
      <w:pPr>
        <w:pStyle w:val="SHTKNoteDetail"/>
      </w:pPr>
      <w:r>
        <w:t>• 저본 기준 번역 | “과일과 몸에 바르거나 장식하는 향과 꽃다발을 하나로 묶고,”</w:t>
      </w:r>
    </w:p>
    <w:p>
      <w:pPr>
        <w:pStyle w:val="SHTKNoteDetail"/>
      </w:pPr>
      <w:r>
        <w:t>• 교감 해설 | 이전 CBETA 원주: 果＝開【甲】【乙】. 저본 유지·독법별 한국어 번역 차이: 저본 果는 ‘과일’, 이본 開는 ‘열다’에 해당하여 바로 뒤 塗飾香鬘과의 결합이 모두 매끄럽지 않다. 어느 독법이 원문의 목록 의도인지 단정하지 않는다.</w:t>
      </w:r>
    </w:p>
    <w:p>
      <w:pPr>
        <w:pStyle w:val="SHTKNoteDetail"/>
      </w:pPr>
      <w:r>
        <w:t>• 교감 해설 | 목록 첫머리 果는 저본 문자 그대로 ‘과일’이라 옮겼지만 갑·을본의 開도 뒤 塗飾香鬘과 순조롭게 결합되지 않는다. 원래의 지분 열거 의도를 여기서 확정하지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0645037.</w:t>
      </w:r>
    </w:p>
    <w:p>
      <w:pPr>
        <w:pStyle w:val="SHTKSourceText"/>
      </w:pPr>
      <w:r>
        <w:t>舞歌觀聽為一。</w:t>
      </w:r>
    </w:p>
    <w:p>
      <w:pPr>
        <w:pStyle w:val="SHTKTranslationText"/>
      </w:pPr>
      <w:r>
        <w:t>춤과 노래를 보고 듣는 것을 하나로 묶는다.</w:t>
      </w:r>
    </w:p>
    <w:p>
      <w:pPr>
        <w:pStyle w:val="SHTKSourceText"/>
      </w:pPr>
      <w:r>
        <w:t>[38]食節有八支</w:t>
      </w:r>
    </w:p>
    <w:p>
      <w:pPr>
        <w:pStyle w:val="SHTKTranslationText"/>
      </w:pPr>
      <w:r>
        <w:t>음식을 절제하는 항목까지 해서 여덟 지분이 있다.</w:t>
      </w:r>
    </w:p>
    <w:p>
      <w:pPr>
        <w:pStyle w:val="SHTKNoteSummary"/>
      </w:pPr>
      <w:r>
        <w:t>교감 요약 | [CBETA 교감] 저본 食節有八支齋 → 甲·乙본 合有八為齋支</w:t>
      </w:r>
    </w:p>
    <w:p>
      <w:pPr>
        <w:pStyle w:val="SHTKNoteDetail"/>
      </w:pPr>
      <w:r>
        <w:t>• 원교감 원문 | 食節有八支齋＝合有八為齋支【甲】【乙】</w:t>
      </w:r>
    </w:p>
    <w:p>
      <w:pPr>
        <w:pStyle w:val="SHTKNoteDetail"/>
      </w:pPr>
      <w:r>
        <w:t>• 교감 번호 | 0645038</w:t>
      </w:r>
    </w:p>
    <w:p>
      <w:pPr>
        <w:pStyle w:val="SHTKNoteDetail"/>
      </w:pPr>
      <w:r>
        <w:t>• 저본 독법 | 食節有八支。」齋</w:t>
      </w:r>
    </w:p>
    <w:p>
      <w:pPr>
        <w:pStyle w:val="SHTKNoteDetail"/>
      </w:pPr>
      <w:r>
        <w:t>• 이문 독법 | 合有八為齋支</w:t>
      </w:r>
    </w:p>
    <w:p>
      <w:pPr>
        <w:pStyle w:val="SHTKNoteDetail"/>
      </w:pPr>
      <w:r>
        <w:t>• 저본 기준 번역 | “음식을 절제하는 항목까지 해서 여덟 지분이 있다.”</w:t>
      </w:r>
    </w:p>
    <w:p>
      <w:pPr>
        <w:pStyle w:val="SHTKNoteDetail"/>
      </w:pPr>
      <w:r>
        <w:t>• 교감 해설 | 이전 CBETA 원주: 食節有八支齋＝合有八為齋支【甲】【乙】. 저본 유지·독법별 한국어 번역 차이: 저본 食節有八支 齋은 ‘음식 절제까지 여덟 지분이 있다. 재는…’이지만 이본 合有八為齋支는 ‘합하여 여덟이 재의 지분이 된다’로 지분 수의 설명과 다음 문장 경계가 다르다.</w:t>
      </w:r>
    </w:p>
    <w:p>
      <w:pPr>
        <w:pStyle w:val="SHTKNoteDetail"/>
      </w:pPr>
      <w:r>
        <w:t>• 교감 해설 | 食節有八支는 이문 合有八為齋支와 달리 문장 결속이 매끄럽지 않다. 원문의 각 U 구획을 보존하고 저본에 의거하여 음식 절제까지 포함한 열거로 잠정 직역한다.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0645038.</w:t>
      </w:r>
    </w:p>
    <w:p>
      <w:pPr>
        <w:pStyle w:val="SHTKSourceText"/>
      </w:pPr>
      <w:r>
        <w:t>齋梵名鄔[39]波婆婆。</w:t>
      </w:r>
    </w:p>
    <w:p>
      <w:pPr>
        <w:pStyle w:val="SHTKTranslationText"/>
      </w:pPr>
      <w:r>
        <w:t>재(齋)의 범어 명칭은 오파바바(鄔波婆婆)이다.</w:t>
      </w:r>
    </w:p>
    <w:p>
      <w:pPr>
        <w:pStyle w:val="SHTKNoteSummary"/>
      </w:pPr>
      <w:r>
        <w:t>교감 요약 | [CBETA 교감] 저본 波 → 甲·乙본 婆</w:t>
      </w:r>
    </w:p>
    <w:p>
      <w:pPr>
        <w:pStyle w:val="SHTKNoteDetail"/>
      </w:pPr>
      <w:r>
        <w:t>• 원교감 원문 | 波＝婆【甲】【乙】</w:t>
      </w:r>
    </w:p>
    <w:p>
      <w:pPr>
        <w:pStyle w:val="SHTKNoteDetail"/>
      </w:pPr>
      <w:r>
        <w:t>• 교감 번호 | 0645039</w:t>
      </w:r>
    </w:p>
    <w:p>
      <w:pPr>
        <w:pStyle w:val="SHTKNoteDetail"/>
      </w:pPr>
      <w:r>
        <w:t>• 저본 독법 | 波</w:t>
      </w:r>
    </w:p>
    <w:p>
      <w:pPr>
        <w:pStyle w:val="SHTKNoteDetail"/>
      </w:pPr>
      <w:r>
        <w:t>• 이문 독법 | 婆</w:t>
      </w:r>
    </w:p>
    <w:p>
      <w:pPr>
        <w:pStyle w:val="SHTKNoteDetail"/>
      </w:pPr>
      <w:r>
        <w:t>• 저본 기준 번역 | “재(齋)의 범어 명칭은 오파바바(鄔波婆婆)이다.”</w:t>
      </w:r>
    </w:p>
    <w:p>
      <w:pPr>
        <w:pStyle w:val="SHTKNoteDetail"/>
      </w:pPr>
      <w:r>
        <w:t>• 교감 해설 | 이전 CBETA 원주: 波＝婆【甲】【乙】. 저본 유지·독법별 한국어 번역 차이: 저본 범어 음역 鄔波婆婆와 이본 鄔婆婆婆는 음절 구성이 달라 음역 원형을 확정하기 어렵다. 저본 음역을 보존한다.</w:t>
      </w:r>
    </w:p>
    <w:p>
      <w:pPr>
        <w:pStyle w:val="SHTKNoteDetail"/>
      </w:pPr>
      <w:r>
        <w:t>• 교감 해설 | 저본의 범어 음역 鄔波婆婆는 이본과 다른 문자 배열이므로 저본 표기를 보존하며 음역 원형을 독단적으로 교정하지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0645039.</w:t>
      </w:r>
    </w:p>
    <w:p>
      <w:pPr>
        <w:pStyle w:val="SHTKSourceText"/>
      </w:pPr>
      <w:r>
        <w:t>此[40]翻為齋。</w:t>
      </w:r>
    </w:p>
    <w:p>
      <w:pPr>
        <w:pStyle w:val="SHTKTranslationText"/>
      </w:pPr>
      <w:r>
        <w:t>이를 이곳 말로 재라고 번역한다.</w:t>
      </w:r>
    </w:p>
    <w:p>
      <w:pPr>
        <w:pStyle w:val="SHTKNoteSummary"/>
      </w:pPr>
      <w:r>
        <w:t>교감 요약 | [CBETA 교감] 저본 翻 → 甲·乙본 謂</w:t>
      </w:r>
    </w:p>
    <w:p>
      <w:pPr>
        <w:pStyle w:val="SHTKNoteDetail"/>
      </w:pPr>
      <w:r>
        <w:t>• 원교감 원문 | 翻＝謂【甲】【乙】</w:t>
      </w:r>
    </w:p>
    <w:p>
      <w:pPr>
        <w:pStyle w:val="SHTKNoteDetail"/>
      </w:pPr>
      <w:r>
        <w:t>• 교감 번호 | 0645040</w:t>
      </w:r>
    </w:p>
    <w:p>
      <w:pPr>
        <w:pStyle w:val="SHTKNoteDetail"/>
      </w:pPr>
      <w:r>
        <w:t>• 저본 독법 | 翻</w:t>
      </w:r>
    </w:p>
    <w:p>
      <w:pPr>
        <w:pStyle w:val="SHTKNoteDetail"/>
      </w:pPr>
      <w:r>
        <w:t>• 이문 독법 | 謂 → ‘말하다’</w:t>
      </w:r>
    </w:p>
    <w:p>
      <w:pPr>
        <w:pStyle w:val="SHTKNoteDetail"/>
      </w:pPr>
      <w:r>
        <w:t>• 저본 기준 번역 | “이를 이곳 말로 재라고 번역한다.”</w:t>
      </w:r>
    </w:p>
    <w:p>
      <w:pPr>
        <w:pStyle w:val="SHTKNoteDetail"/>
      </w:pPr>
      <w:r>
        <w:t>• 교감 해설 | 이전 CBETA 원주: 翻＝謂【甲】【乙】. 저본 유지·독법별 한국어 번역 차이: 저본 此翻為齋는 ‘이를 재라고 번역한다’, 이본 此謂為齋는 ‘이를 재라고 말한다’이다.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0645040.</w:t>
      </w:r>
    </w:p>
    <w:p>
      <w:pPr>
        <w:pStyle w:val="SHTKSourceText"/>
      </w:pPr>
      <w:r>
        <w:t>或名近住。</w:t>
      </w:r>
    </w:p>
    <w:p>
      <w:pPr>
        <w:pStyle w:val="SHTKTranslationText"/>
      </w:pPr>
      <w:r>
        <w:t>또는 근주라고도 부른다.</w:t>
      </w:r>
    </w:p>
    <w:p>
      <w:pPr>
        <w:pStyle w:val="SHTKPositionMarker"/>
      </w:pPr>
      <w:bookmarkStart w:id="3265" w:name="loc_0645c18"/>
      <w:bookmarkEnd w:id="3265"/>
      <w:r>
        <w:t>[0645c18]</w:t>
      </w:r>
    </w:p>
    <w:p>
      <w:pPr>
        <w:pStyle w:val="SHTKSourceText"/>
      </w:pPr>
      <w:r>
        <w:t>論。若作此執至隨行隨作。</w:t>
      </w:r>
    </w:p>
    <w:p>
      <w:pPr>
        <w:pStyle w:val="SHTKTranslationText"/>
      </w:pPr>
      <w:r>
        <w:t>《논》에서 “만약 이와 같이 주장한다면”부터 “따라 행하고 따라 짓는다”까지의 구절이다.</w:t>
      </w:r>
    </w:p>
    <w:p>
      <w:pPr>
        <w:pStyle w:val="SHTKSourceText"/>
      </w:pPr>
      <w:r>
        <w:t>論主與餘師[41]出違經過。</w:t>
      </w:r>
    </w:p>
    <w:p>
      <w:pPr>
        <w:pStyle w:val="SHTKTranslationText"/>
      </w:pPr>
      <w:r>
        <w:t>논주가 다른 논사의 주장에 경전과 어긋나는 잘못이 있음을 지적한다.</w:t>
      </w:r>
    </w:p>
    <w:p>
      <w:pPr>
        <w:pStyle w:val="SHTKNoteSummary"/>
      </w:pPr>
      <w:r>
        <w:t>교감 요약 | [CBETA 교감] 저본 出 → 甲·乙본 等</w:t>
      </w:r>
    </w:p>
    <w:p>
      <w:pPr>
        <w:pStyle w:val="SHTKNoteDetail"/>
      </w:pPr>
      <w:r>
        <w:t>• 원교감 원문 | 出＝等【甲】【乙】</w:t>
      </w:r>
    </w:p>
    <w:p>
      <w:pPr>
        <w:pStyle w:val="SHTKNoteDetail"/>
      </w:pPr>
      <w:r>
        <w:t>• 교감 번호 | 0645041</w:t>
      </w:r>
    </w:p>
    <w:p>
      <w:pPr>
        <w:pStyle w:val="SHTKNoteDetail"/>
      </w:pPr>
      <w:r>
        <w:t>• 저본 독법 | 出 → ‘나오다’</w:t>
      </w:r>
    </w:p>
    <w:p>
      <w:pPr>
        <w:pStyle w:val="SHTKNoteDetail"/>
      </w:pPr>
      <w:r>
        <w:t>• 이문 독법 | 等 → ‘등’</w:t>
      </w:r>
    </w:p>
    <w:p>
      <w:pPr>
        <w:pStyle w:val="SHTKNoteDetail"/>
      </w:pPr>
      <w:r>
        <w:t>• 저본 기준 번역 | “논주가 다른 논사의 주장에 경전과 어긋나는 잘못이 있음을 지적한다.”</w:t>
      </w:r>
    </w:p>
    <w:p>
      <w:pPr>
        <w:pStyle w:val="SHTKNoteDetail"/>
      </w:pPr>
      <w:r>
        <w:t>• 교감 해설 | 이전 CBETA 원주: 出＝等【甲】【乙】. 저본 유지·독법별 한국어 번역 차이: 저본 出違經過는 ‘경전과 어긋나는 잘못을 드러낸다’, 이본 等違經過는 지시 대상이 달라 문법·설명 관계가 바뀐다.</w:t>
      </w:r>
    </w:p>
    <w:p>
      <w:pPr>
        <w:pStyle w:val="SHTKNoteDetail"/>
      </w:pPr>
      <w:r>
        <w:t>• 번역 영향 판정 | [의미 차이 있음]</w:t>
      </w:r>
    </w:p>
    <w:p>
      <w:pPr>
        <w:pStyle w:val="SHTKNoteDetail"/>
      </w:pPr>
      <w:r>
        <w:t>• 출처 | CBETA T41n1822, 교감 번호 0645041.</w:t>
      </w:r>
    </w:p>
    <w:p>
      <w:pPr>
        <w:pStyle w:val="SHTKSourceText"/>
      </w:pPr>
      <w:r>
        <w:t>若謂餘戒有八。齋為第九以為齋體。</w:t>
      </w:r>
    </w:p>
    <w:p>
      <w:pPr>
        <w:pStyle w:val="SHTKTranslationText"/>
      </w:pPr>
      <w:r>
        <w:t>만약 다른 계에 여덟 가지가 있고, 재를 아홉째로 삼아 재의 본체로 삼는다고 한다면,</w:t>
      </w:r>
    </w:p>
    <w:p>
      <w:pPr>
        <w:pStyle w:val="SHTKSourceText"/>
      </w:pPr>
      <w:r>
        <w:t>何故經說離非時食[42]已便作是說此第八支</w:t>
      </w:r>
    </w:p>
    <w:p>
      <w:pPr>
        <w:pStyle w:val="SHTKTranslationText"/>
      </w:pPr>
      <w:r>
        <w:t>어째서 경전에서는 때 아닌 때에 먹는 일을 멀리한다고 설한 뒤에야 이것이 여덟째 지분이라고 말하는가?</w:t>
      </w:r>
    </w:p>
    <w:p>
      <w:pPr>
        <w:pStyle w:val="SHTKNoteSummary"/>
      </w:pPr>
      <w:r>
        <w:t>교감 요약 | [CBETA 교감] 저본 已 → 甲·乙본 也</w:t>
      </w:r>
    </w:p>
    <w:p>
      <w:pPr>
        <w:pStyle w:val="SHTKNoteDetail"/>
      </w:pPr>
      <w:r>
        <w:t>• 원교감 원문 | 已＝也【甲】【乙】</w:t>
      </w:r>
    </w:p>
    <w:p>
      <w:pPr>
        <w:pStyle w:val="SHTKNoteDetail"/>
      </w:pPr>
      <w:r>
        <w:t>• 교감 번호 | 0645042</w:t>
      </w:r>
    </w:p>
    <w:p>
      <w:pPr>
        <w:pStyle w:val="SHTKNoteDetail"/>
      </w:pPr>
      <w:r>
        <w:t>• 저본 독법 | 已 → ‘이미’</w:t>
      </w:r>
    </w:p>
    <w:p>
      <w:pPr>
        <w:pStyle w:val="SHTKNoteDetail"/>
      </w:pPr>
      <w:r>
        <w:t>• 이문 독법 | 也</w:t>
      </w:r>
    </w:p>
    <w:p>
      <w:pPr>
        <w:pStyle w:val="SHTKNoteDetail"/>
      </w:pPr>
      <w:r>
        <w:t>• 저본 기준 번역 | “어째서 경전에서는 때 아닌 때에 먹는 일을 멀리한다고 설한 뒤에야 이것이 여덟째 지분이라고 말하는가?”</w:t>
      </w:r>
    </w:p>
    <w:p>
      <w:pPr>
        <w:pStyle w:val="SHTKNoteDetail"/>
      </w:pPr>
      <w:r>
        <w:t>• 교감 해설 | 이전 CBETA 원주: 已＝也【甲】【乙】. 저본 유지·독법별 한국어 번역 차이: 저본 已는 ‘이미 …한 뒤’, 이본 也는 서술을 끝내는 어기여서 논지의 결론은 같다.</w:t>
      </w:r>
    </w:p>
    <w:p>
      <w:pPr>
        <w:pStyle w:val="SHTKNoteDetail"/>
      </w:pPr>
      <w:r>
        <w:t>• 번역 영향 판정 | [번역 차이 없음]</w:t>
      </w:r>
    </w:p>
    <w:p>
      <w:pPr>
        <w:pStyle w:val="SHTKNoteDetail"/>
      </w:pPr>
      <w:r>
        <w:t>• 출처 | CBETA T41n1822, 교감 번호 0645042.</w:t>
      </w:r>
    </w:p>
    <w:p>
      <w:pPr>
        <w:pStyle w:val="SHTKSourceText"/>
      </w:pPr>
      <w:r>
        <w:t>[43]既言第八。</w:t>
      </w:r>
    </w:p>
    <w:p>
      <w:pPr>
        <w:pStyle w:val="SHTKTranslationText"/>
      </w:pPr>
      <w:r>
        <w:t>이미 여덟째라고 말했으니,</w:t>
      </w:r>
    </w:p>
    <w:p>
      <w:pPr>
        <w:pStyle w:val="SHTKNoteSummary"/>
      </w:pPr>
      <w:r>
        <w:t>교감 요약 | [CBETA 교감] 저본 既 → 甲·乙본 也</w:t>
      </w:r>
    </w:p>
    <w:p>
      <w:pPr>
        <w:pStyle w:val="SHTKNoteDetail"/>
      </w:pPr>
      <w:r>
        <w:t>• 원교감 원문 | 既＝也【甲】【乙】</w:t>
      </w:r>
    </w:p>
    <w:p>
      <w:pPr>
        <w:pStyle w:val="SHTKNoteDetail"/>
      </w:pPr>
      <w:r>
        <w:t>• 교감 번호 | 0645043</w:t>
      </w:r>
    </w:p>
    <w:p>
      <w:pPr>
        <w:pStyle w:val="SHTKNoteDetail"/>
      </w:pPr>
      <w:r>
        <w:t>• 저본 독법 | 既</w:t>
      </w:r>
    </w:p>
    <w:p>
      <w:pPr>
        <w:pStyle w:val="SHTKNoteDetail"/>
      </w:pPr>
      <w:r>
        <w:t>• 이문 독법 | 也</w:t>
      </w:r>
    </w:p>
    <w:p>
      <w:pPr>
        <w:pStyle w:val="SHTKNoteDetail"/>
      </w:pPr>
      <w:r>
        <w:t>• 저본 기준 번역 | “이미 여덟째라고 말했으니,”</w:t>
      </w:r>
    </w:p>
    <w:p>
      <w:pPr>
        <w:pStyle w:val="SHTKNoteDetail"/>
      </w:pPr>
      <w:r>
        <w:t>• 교감 해설 | 이전 CBETA 원주: 既＝也【甲】【乙】. 저본 유지·독법별 한국어 번역 차이: 저본 既言은 ‘이미 말했으니’, 이본 也言은 ‘또 말했으니’로 논거를 잇는 방식이 다르다.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0645043.</w:t>
      </w:r>
    </w:p>
    <w:p>
      <w:pPr>
        <w:pStyle w:val="SHTKSourceText"/>
      </w:pPr>
      <w:r>
        <w:t>明餘唯七。</w:t>
      </w:r>
    </w:p>
    <w:p>
      <w:pPr>
        <w:pStyle w:val="SHTKTranslationText"/>
      </w:pPr>
      <w:r>
        <w:t>나머지는 오직 일곱임을 분명히 알 수 있다.</w:t>
      </w:r>
    </w:p>
    <w:p>
      <w:pPr>
        <w:pStyle w:val="SHTKSourceText"/>
      </w:pPr>
      <w:r>
        <w:t>[44]又言支[＊]故。</w:t>
      </w:r>
    </w:p>
    <w:p>
      <w:pPr>
        <w:pStyle w:val="SHTKTranslationText"/>
      </w:pPr>
      <w:r>
        <w:t>또한 ‘지분’이라고 말했으므로,</w:t>
      </w:r>
    </w:p>
    <w:p>
      <w:pPr>
        <w:pStyle w:val="SHTKNoteSummary"/>
      </w:pPr>
      <w:r>
        <w:t>교감 요약 | [CBETA 교감] 저본 又言支 → 甲·乙본 支言又</w:t>
      </w:r>
    </w:p>
    <w:p>
      <w:pPr>
        <w:pStyle w:val="SHTKNoteDetail"/>
      </w:pPr>
      <w:r>
        <w:t>• 원교감 원문 | 又言支＝支言又【甲】【乙】</w:t>
      </w:r>
    </w:p>
    <w:p>
      <w:pPr>
        <w:pStyle w:val="SHTKNoteDetail"/>
      </w:pPr>
      <w:r>
        <w:t>• 교감 번호 | 0645044</w:t>
      </w:r>
    </w:p>
    <w:p>
      <w:pPr>
        <w:pStyle w:val="SHTKNoteDetail"/>
      </w:pPr>
      <w:r>
        <w:t>• 저본 독법 | 又言支</w:t>
      </w:r>
    </w:p>
    <w:p>
      <w:pPr>
        <w:pStyle w:val="SHTKNoteDetail"/>
      </w:pPr>
      <w:r>
        <w:t>• 이문 독법 | 支言又</w:t>
      </w:r>
    </w:p>
    <w:p>
      <w:pPr>
        <w:pStyle w:val="SHTKNoteDetail"/>
      </w:pPr>
      <w:r>
        <w:t>• 저본 기준 번역 | “또한 ‘지분’이라고 말했으므로,”</w:t>
      </w:r>
    </w:p>
    <w:p>
      <w:pPr>
        <w:pStyle w:val="SHTKNoteDetail"/>
      </w:pPr>
      <w:r>
        <w:t>• 교감 해설 | 이전 CBETA 원주: 又言支＝支言又【甲】【乙】. 저본 유지·독법별 한국어 번역 차이: 저본 又言支는 ‘또 지분이라고 말하므로’, 이본 支言又는 글자 순서를 달리해 지분과 추가 논거의 결합이 달라진다.</w:t>
      </w:r>
    </w:p>
    <w:p>
      <w:pPr>
        <w:pStyle w:val="SHTKNoteDetail"/>
      </w:pPr>
      <w:r>
        <w:t>• 교감 해설 | 이전 CBETA #beg_15d·현행 #beg_15c 모두 corresp="#</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0645044.</w:t>
      </w:r>
    </w:p>
    <w:p>
      <w:pPr>
        <w:pStyle w:val="SHTKNoteSummary"/>
      </w:pPr>
      <w:r>
        <w:t>교감 요약 | [CBETA 교감] 甲·乙본에는 故 없음</w:t>
      </w:r>
    </w:p>
    <w:p>
      <w:pPr>
        <w:pStyle w:val="SHTKNoteDetail"/>
      </w:pPr>
      <w:r>
        <w:t>• 원교감 원문 | 故【大】＊，〔－〕【甲】【乙】＊</w:t>
      </w:r>
    </w:p>
    <w:p>
      <w:pPr>
        <w:pStyle w:val="SHTKNoteDetail"/>
      </w:pPr>
      <w:r>
        <w:t>• 해당 번역 | “또한 ‘지분’이라고 말했으므로,”</w:t>
      </w:r>
    </w:p>
    <w:p>
      <w:pPr>
        <w:pStyle w:val="SHTKNoteDetail"/>
      </w:pPr>
      <w:r>
        <w:t>• 번역 영향 판정 | [의미 차이 있음]</w:t>
      </w:r>
    </w:p>
    <w:p>
      <w:pPr>
        <w:pStyle w:val="SHTKNoteDetail"/>
      </w:pPr>
      <w:r>
        <w:t>• 출처 | CBETA T41n1822, 교감 번호 0640021.</w:t>
      </w:r>
    </w:p>
    <w:p>
      <w:pPr>
        <w:pStyle w:val="SHTKSourceText"/>
      </w:pPr>
      <w:r>
        <w:t>明非別立離。非時食以為齋體。不是齋支。</w:t>
      </w:r>
    </w:p>
    <w:p>
      <w:pPr>
        <w:pStyle w:val="SHTKTranslationText"/>
      </w:pPr>
      <w:r>
        <w:t>때 아닌 때에 먹는 일을 멀리하는 것을 별도로 세워, 재의 본체로 삼는 것이 아님을 알 수 있다. ‘재의 지분은 아니다’라고 주장하는 것이 아님을 밝힌다.</w:t>
      </w:r>
    </w:p>
    <w:p>
      <w:pPr>
        <w:pStyle w:val="SHTKPositionMarker"/>
      </w:pPr>
      <w:bookmarkStart w:id="3266" w:name="loc_0645c23"/>
      <w:bookmarkEnd w:id="3266"/>
      <w:r>
        <w:t>[0645c23]</w:t>
      </w:r>
    </w:p>
    <w:p>
      <w:pPr>
        <w:pStyle w:val="SHTKSourceText"/>
      </w:pPr>
      <w:r>
        <w:t>論。若爾至名齋支。餘師反問。</w:t>
      </w:r>
    </w:p>
    <w:p>
      <w:pPr>
        <w:pStyle w:val="SHTKTranslationText"/>
      </w:pPr>
      <w:r>
        <w:t>《논》에서 “그렇다면”부터 “재의 지분이라 이름 붙인다”까지의 구절이다. 다른 논사가 되묻는다.</w:t>
      </w:r>
    </w:p>
    <w:p>
      <w:pPr>
        <w:pStyle w:val="SHTKSourceText"/>
      </w:pPr>
      <w:r>
        <w:t>[45]既齋等八[46]事總是齋支。</w:t>
      </w:r>
    </w:p>
    <w:p>
      <w:pPr>
        <w:pStyle w:val="SHTKTranslationText"/>
      </w:pPr>
      <w:r>
        <w:t>이미 재 등을 비롯한 여덟 가지 일이 모두 재의 지분이라면,</w:t>
      </w:r>
    </w:p>
    <w:p>
      <w:pPr>
        <w:pStyle w:val="SHTKNoteSummary"/>
      </w:pPr>
      <w:r>
        <w:t>교감 요약 | [CBETA 교감] 저본 既 → 甲·乙본 更</w:t>
      </w:r>
    </w:p>
    <w:p>
      <w:pPr>
        <w:pStyle w:val="SHTKNoteDetail"/>
      </w:pPr>
      <w:r>
        <w:t>• 원교감 원문 | 既＝更【甲】【乙】</w:t>
      </w:r>
    </w:p>
    <w:p>
      <w:pPr>
        <w:pStyle w:val="SHTKNoteDetail"/>
      </w:pPr>
      <w:r>
        <w:t>• 교감 번호 | 0645045</w:t>
      </w:r>
    </w:p>
    <w:p>
      <w:pPr>
        <w:pStyle w:val="SHTKNoteDetail"/>
      </w:pPr>
      <w:r>
        <w:t>• 저본 독법 | 既</w:t>
      </w:r>
    </w:p>
    <w:p>
      <w:pPr>
        <w:pStyle w:val="SHTKNoteDetail"/>
      </w:pPr>
      <w:r>
        <w:t>• 이문 독법 | 更 → ‘다시/바꾸어’</w:t>
      </w:r>
    </w:p>
    <w:p>
      <w:pPr>
        <w:pStyle w:val="SHTKNoteDetail"/>
      </w:pPr>
      <w:r>
        <w:t>• 저본 기준 번역 | “이미 재 등을 비롯한 여덟 가지 일이 모두 재의 지분이라면,”</w:t>
      </w:r>
    </w:p>
    <w:p>
      <w:pPr>
        <w:pStyle w:val="SHTKNoteDetail"/>
      </w:pPr>
      <w:r>
        <w:t>• 교감 해설 | 이전 CBETA 원주: 既＝更【甲】【乙】. 저본 유지·독법별 한국어 번역 차이: 저본 既는 ‘이미 …라면’, 이본 更은 ‘다시/더욱’으로 질문의 연결이 달라진다.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0645045.</w:t>
      </w:r>
    </w:p>
    <w:p>
      <w:pPr>
        <w:pStyle w:val="SHTKNoteSummary"/>
      </w:pPr>
      <w:r>
        <w:t>교감 요약 | [CBETA 교감] 저본 事 → 甲·乙본 下</w:t>
      </w:r>
    </w:p>
    <w:p>
      <w:pPr>
        <w:pStyle w:val="SHTKNoteDetail"/>
      </w:pPr>
      <w:r>
        <w:t>• 원교감 원문 | 事＝下【甲】【乙】</w:t>
      </w:r>
    </w:p>
    <w:p>
      <w:pPr>
        <w:pStyle w:val="SHTKNoteDetail"/>
      </w:pPr>
      <w:r>
        <w:t>• 교감 번호 | 0645046</w:t>
      </w:r>
    </w:p>
    <w:p>
      <w:pPr>
        <w:pStyle w:val="SHTKNoteDetail"/>
      </w:pPr>
      <w:r>
        <w:t>• 저본 독법 | 事 → ‘일/사’</w:t>
      </w:r>
    </w:p>
    <w:p>
      <w:pPr>
        <w:pStyle w:val="SHTKNoteDetail"/>
      </w:pPr>
      <w:r>
        <w:t>• 이문 독법 | 下 → ‘아래’</w:t>
      </w:r>
    </w:p>
    <w:p>
      <w:pPr>
        <w:pStyle w:val="SHTKNoteDetail"/>
      </w:pPr>
      <w:r>
        <w:t>• 저본 기준 번역 | “이미 재 등을 비롯한 여덟 가지 일이 모두 재의 지분이라면,”</w:t>
      </w:r>
    </w:p>
    <w:p>
      <w:pPr>
        <w:pStyle w:val="SHTKNoteDetail"/>
      </w:pPr>
      <w:r>
        <w:t>• 교감 해설 | 이전 CBETA 원주: 事＝下【甲】【乙】. 저본 유지·독법별 한국어 번역 차이: 저본 八事는 ‘여덟 가지 일’, 이본 八下는 ‘여덟 아래’가 되어 직접적인 지분의 수량 지시가 약해진다.</w:t>
      </w:r>
    </w:p>
    <w:p>
      <w:pPr>
        <w:pStyle w:val="SHTKNoteDetail"/>
      </w:pPr>
      <w:r>
        <w:t>• 번역 영향 판정 | [의미 차이 있음]</w:t>
      </w:r>
    </w:p>
    <w:p>
      <w:pPr>
        <w:pStyle w:val="SHTKNoteDetail"/>
      </w:pPr>
      <w:r>
        <w:t>• 출처 | CBETA T41n1822, 교감 번호 0645046.</w:t>
      </w:r>
    </w:p>
    <w:p>
      <w:pPr>
        <w:pStyle w:val="SHTKSourceText"/>
      </w:pPr>
      <w:r>
        <w:t>別立何法以為齋體。</w:t>
      </w:r>
    </w:p>
    <w:p>
      <w:pPr>
        <w:pStyle w:val="SHTKTranslationText"/>
      </w:pPr>
      <w:r>
        <w:t>어떤 법을 따로 세워 재의 본체로 삼는가?</w:t>
      </w:r>
    </w:p>
    <w:p>
      <w:pPr>
        <w:pStyle w:val="SHTKPositionMarker"/>
      </w:pPr>
      <w:bookmarkStart w:id="3267" w:name="loc_0645c25"/>
      <w:bookmarkEnd w:id="3267"/>
      <w:r>
        <w:t>[0645c25]</w:t>
      </w:r>
    </w:p>
    <w:p>
      <w:pPr>
        <w:pStyle w:val="SHTKSourceText"/>
      </w:pPr>
      <w:r>
        <w:t>論。總[47]標齋[1]號至應知亦爾。</w:t>
      </w:r>
    </w:p>
    <w:p>
      <w:pPr>
        <w:pStyle w:val="SHTKTranslationText"/>
      </w:pPr>
      <w:r>
        <w:t>《논》에서 “재라는 명칭을 통틀어 붙인다”부터 “이 또한 그러함을 알아야 한다”까지의 구절이다.</w:t>
      </w:r>
    </w:p>
    <w:p>
      <w:pPr>
        <w:pStyle w:val="SHTKNoteSummary"/>
      </w:pPr>
      <w:r>
        <w:t>교감 요약 | [CBETA 교감] 저본 標 → 甲·乙본 持</w:t>
      </w:r>
    </w:p>
    <w:p>
      <w:pPr>
        <w:pStyle w:val="SHTKNoteDetail"/>
      </w:pPr>
      <w:r>
        <w:t>• 원교감 원문 | 標＝持【甲】【乙】</w:t>
      </w:r>
    </w:p>
    <w:p>
      <w:pPr>
        <w:pStyle w:val="SHTKNoteDetail"/>
      </w:pPr>
      <w:r>
        <w:t>• 교감 번호 | 0645047</w:t>
      </w:r>
    </w:p>
    <w:p>
      <w:pPr>
        <w:pStyle w:val="SHTKNoteDetail"/>
      </w:pPr>
      <w:r>
        <w:t>• 저본 독법 | 標</w:t>
      </w:r>
    </w:p>
    <w:p>
      <w:pPr>
        <w:pStyle w:val="SHTKNoteDetail"/>
      </w:pPr>
      <w:r>
        <w:t>• 이문 독법 | 持 → ‘지니다’</w:t>
      </w:r>
    </w:p>
    <w:p>
      <w:pPr>
        <w:pStyle w:val="SHTKNoteDetail"/>
      </w:pPr>
      <w:r>
        <w:t>• 저본 기준 번역 | “《논》에서 “재라는 명칭을 통틀어 붙인다”부터 “이 또한 그러함을 알아야 한다”까지의 구절이다.”</w:t>
      </w:r>
    </w:p>
    <w:p>
      <w:pPr>
        <w:pStyle w:val="SHTKNoteDetail"/>
      </w:pPr>
      <w:r>
        <w:t>• 교감 해설 | 이전 CBETA 원주: 標＝持【甲】【乙】. 저본 유지·독법별 한국어 번역 차이: 저본 標齋號는 ‘재라는 이름을 붙인다’, 이본 持齋號는 ‘재의 명칭을 유지한다’로 동작이 달라진다.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0645047.</w:t>
      </w:r>
    </w:p>
    <w:p>
      <w:pPr>
        <w:pStyle w:val="SHTKNoteSummary"/>
      </w:pPr>
      <w:r>
        <w:t>교감 요약 | [CBETA 교감] 저본 號 → 甲·乙본 名</w:t>
      </w:r>
    </w:p>
    <w:p>
      <w:pPr>
        <w:pStyle w:val="SHTKNoteDetail"/>
      </w:pPr>
      <w:r>
        <w:t>• 원교감 원문 | 號＝名【甲】【乙】</w:t>
      </w:r>
    </w:p>
    <w:p>
      <w:pPr>
        <w:pStyle w:val="SHTKNoteDetail"/>
      </w:pPr>
      <w:r>
        <w:t>• 교감 번호 | 0646001</w:t>
      </w:r>
    </w:p>
    <w:p>
      <w:pPr>
        <w:pStyle w:val="SHTKNoteDetail"/>
      </w:pPr>
      <w:r>
        <w:t>• 저본 독법 | 號</w:t>
      </w:r>
    </w:p>
    <w:p>
      <w:pPr>
        <w:pStyle w:val="SHTKNoteDetail"/>
      </w:pPr>
      <w:r>
        <w:t>• 이문 독법 | 名 → ‘이름’</w:t>
      </w:r>
    </w:p>
    <w:p>
      <w:pPr>
        <w:pStyle w:val="SHTKNoteDetail"/>
      </w:pPr>
      <w:r>
        <w:t>• 저본 기준 번역 | “《논》에서 “재라는 명칭을 통틀어 붙인다”부터 “이 또한 그러함을 알아야 한다”까지의 구절이다.”</w:t>
      </w:r>
    </w:p>
    <w:p>
      <w:pPr>
        <w:pStyle w:val="SHTKNoteDetail"/>
      </w:pPr>
      <w:r>
        <w:t>• 교감 해설 | 이전 CBETA 원주: 號＝名【甲】【乙】. 저본 유지·독법별 한국어 번역 차이: 저본 號와 이본 名은 모두 ‘명칭’으로 옮긴다.</w:t>
      </w:r>
    </w:p>
    <w:p>
      <w:pPr>
        <w:pStyle w:val="SHTKNoteDetail"/>
      </w:pPr>
      <w:r>
        <w:t>• 번역 영향 판정 | [번역 차이 없음]</w:t>
      </w:r>
    </w:p>
    <w:p>
      <w:pPr>
        <w:pStyle w:val="SHTKNoteDetail"/>
      </w:pPr>
      <w:r>
        <w:t>• 출처 | CBETA T41n1822, 교감 번호 0646001.</w:t>
      </w:r>
    </w:p>
    <w:p>
      <w:pPr>
        <w:pStyle w:val="SHTKSourceText"/>
      </w:pPr>
      <w:r>
        <w:t>論主答也。如文可解。</w:t>
      </w:r>
    </w:p>
    <w:p>
      <w:pPr>
        <w:pStyle w:val="SHTKTranslationText"/>
      </w:pPr>
      <w:r>
        <w:t>논주의 답이다. 글에 제시된 대로 이해할 수 있다.</w:t>
      </w:r>
    </w:p>
    <w:p>
      <w:pPr>
        <w:pStyle w:val="SHTKPositionMarker"/>
      </w:pPr>
      <w:bookmarkStart w:id="3268" w:name="loc_0646a02"/>
      <w:bookmarkEnd w:id="3268"/>
      <w:r>
        <w:t>[0646a02]</w:t>
      </w:r>
    </w:p>
    <w:p>
      <w:pPr>
        <w:pStyle w:val="SHTKSourceText"/>
      </w:pPr>
      <w:r>
        <w:t>論。毘婆沙師至支非靜慮。</w:t>
      </w:r>
    </w:p>
    <w:p>
      <w:pPr>
        <w:pStyle w:val="SHTKTranslationText"/>
      </w:pPr>
      <w:r>
        <w:t>《논》에서 “비바사사들은”부터 “지분이지 정려 자체는 아니다”까지의 구절이다.</w:t>
      </w:r>
    </w:p>
    <w:p>
      <w:pPr>
        <w:pStyle w:val="SHTKSourceText"/>
      </w:pPr>
      <w:r>
        <w:t>[2]敘[3]有部宗。</w:t>
      </w:r>
    </w:p>
    <w:p>
      <w:pPr>
        <w:pStyle w:val="SHTKTranslationText"/>
      </w:pPr>
      <w:r>
        <w:t>유부의 학설을 서술한다.</w:t>
      </w:r>
    </w:p>
    <w:p>
      <w:pPr>
        <w:pStyle w:val="SHTKNoteSummary"/>
      </w:pPr>
      <w:r>
        <w:t>교감 요약 | [CBETA 교감] 甲·乙본에는 敘 없음</w:t>
      </w:r>
    </w:p>
    <w:p>
      <w:pPr>
        <w:pStyle w:val="SHTKNoteDetail"/>
      </w:pPr>
      <w:r>
        <w:t>• 원교감 원문 | 〔敘〕－【甲】【乙】</w:t>
      </w:r>
    </w:p>
    <w:p>
      <w:pPr>
        <w:pStyle w:val="SHTKNoteDetail"/>
      </w:pPr>
      <w:r>
        <w:t>• 교감 번호 | 0646002</w:t>
      </w:r>
    </w:p>
    <w:p>
      <w:pPr>
        <w:pStyle w:val="SHTKNoteDetail"/>
      </w:pPr>
      <w:r>
        <w:t>• 저본 독법 | 敘</w:t>
      </w:r>
    </w:p>
    <w:p>
      <w:pPr>
        <w:pStyle w:val="SHTKNoteDetail"/>
      </w:pPr>
      <w:r>
        <w:t>• 이문 독법 | ∅ → ‘해당 성분 없음(탈락)’</w:t>
      </w:r>
    </w:p>
    <w:p>
      <w:pPr>
        <w:pStyle w:val="SHTKNoteDetail"/>
      </w:pPr>
      <w:r>
        <w:t>• 저본 기준 번역 | “유부의 학설을 서술한다.”</w:t>
      </w:r>
    </w:p>
    <w:p>
      <w:pPr>
        <w:pStyle w:val="SHTKNoteDetail"/>
      </w:pPr>
      <w:r>
        <w:t>• 교감 해설 | 이전 CBETA 원주: 〔敘〕－【甲】【乙】. 저본 유지·독법별 한국어 번역 차이: 저본 敘가 빠지면 ‘서술한다’는 표지만 사라지고 뒤의 유부설 내용은 그대로이다.</w:t>
      </w:r>
    </w:p>
    <w:p>
      <w:pPr>
        <w:pStyle w:val="SHTKNoteDetail"/>
      </w:pPr>
      <w:r>
        <w:t>• 번역 영향 판정 | [번역 차이 없음]</w:t>
      </w:r>
    </w:p>
    <w:p>
      <w:pPr>
        <w:pStyle w:val="SHTKNoteDetail"/>
      </w:pPr>
      <w:r>
        <w:t>• 출처 | CBETA T41n1822, 교감 번호 0646002.</w:t>
      </w:r>
    </w:p>
    <w:p>
      <w:pPr>
        <w:pStyle w:val="SHTKNoteSummary"/>
      </w:pPr>
      <w:r>
        <w:t>교감 요약 | [CBETA 교감] 저본 有 → 甲·乙본 異</w:t>
      </w:r>
    </w:p>
    <w:p>
      <w:pPr>
        <w:pStyle w:val="SHTKNoteDetail"/>
      </w:pPr>
      <w:r>
        <w:t>• 원교감 원문 | 有＝異【甲】【乙】</w:t>
      </w:r>
    </w:p>
    <w:p>
      <w:pPr>
        <w:pStyle w:val="SHTKNoteDetail"/>
      </w:pPr>
      <w:r>
        <w:t>• 교감 번호 | 0646003</w:t>
      </w:r>
    </w:p>
    <w:p>
      <w:pPr>
        <w:pStyle w:val="SHTKNoteDetail"/>
      </w:pPr>
      <w:r>
        <w:t>• 저본 독법 | 有 → ‘있다’</w:t>
      </w:r>
    </w:p>
    <w:p>
      <w:pPr>
        <w:pStyle w:val="SHTKNoteDetail"/>
      </w:pPr>
      <w:r>
        <w:t>• 이문 독법 | 異 → ‘다르다’</w:t>
      </w:r>
    </w:p>
    <w:p>
      <w:pPr>
        <w:pStyle w:val="SHTKNoteDetail"/>
      </w:pPr>
      <w:r>
        <w:t>• 저본 기준 번역 | “유부의 학설을 서술한다.”</w:t>
      </w:r>
    </w:p>
    <w:p>
      <w:pPr>
        <w:pStyle w:val="SHTKNoteDetail"/>
      </w:pPr>
      <w:r>
        <w:t>• 교감 해설 | 이전 CBETA 원주: 有＝異【甲】【乙】. 저본 유지·독법별 한국어 번역 차이: 저본 有部宗은 ‘유부의 학설’, 이본 異部宗은 ‘다른 부파의 학설’로 귀속이 다르다.</w:t>
      </w:r>
    </w:p>
    <w:p>
      <w:pPr>
        <w:pStyle w:val="SHTKNoteDetail"/>
      </w:pPr>
      <w:r>
        <w:t>• 번역 영향 판정 | [의미 차이 있음]</w:t>
      </w:r>
    </w:p>
    <w:p>
      <w:pPr>
        <w:pStyle w:val="SHTKNoteDetail"/>
      </w:pPr>
      <w:r>
        <w:t>• 출처 | CBETA T41n1822, 교감 번호 0646003.</w:t>
      </w:r>
    </w:p>
    <w:p>
      <w:pPr>
        <w:pStyle w:val="SHTKSourceText"/>
      </w:pPr>
      <w:r>
        <w:t>准上有如聲故[4]知道支等喻[5]釋文也。</w:t>
      </w:r>
    </w:p>
    <w:p>
      <w:pPr>
        <w:pStyle w:val="SHTKTranslationText"/>
      </w:pPr>
      <w:r>
        <w:t>앞의 글에는 ‘같다’라는 말이 있으므로 도지 등의 비유로 풀이한 글임을 알 수 있다.</w:t>
      </w:r>
    </w:p>
    <w:p>
      <w:pPr>
        <w:pStyle w:val="SHTKNoteSummary"/>
      </w:pPr>
      <w:r>
        <w:t>교감 요약 | [CBETA 교감] 저본 知 → 甲·乙본 戒</w:t>
      </w:r>
    </w:p>
    <w:p>
      <w:pPr>
        <w:pStyle w:val="SHTKNoteDetail"/>
      </w:pPr>
      <w:r>
        <w:t>• 원교감 원문 | 知＝戒【甲】【乙】</w:t>
      </w:r>
    </w:p>
    <w:p>
      <w:pPr>
        <w:pStyle w:val="SHTKNoteDetail"/>
      </w:pPr>
      <w:r>
        <w:t>• 교감 번호 | 0646004</w:t>
      </w:r>
    </w:p>
    <w:p>
      <w:pPr>
        <w:pStyle w:val="SHTKNoteDetail"/>
      </w:pPr>
      <w:r>
        <w:t>• 저본 독법 | 知 → ‘알다’</w:t>
      </w:r>
    </w:p>
    <w:p>
      <w:pPr>
        <w:pStyle w:val="SHTKNoteDetail"/>
      </w:pPr>
      <w:r>
        <w:t>• 이문 독법 | 戒</w:t>
      </w:r>
    </w:p>
    <w:p>
      <w:pPr>
        <w:pStyle w:val="SHTKNoteDetail"/>
      </w:pPr>
      <w:r>
        <w:t>• 저본 기준 번역 | “앞의 글에는 ‘같다’라는 말이 있으므로 도지 등의 비유로 풀이한 글임을 알 수 있다.”</w:t>
      </w:r>
    </w:p>
    <w:p>
      <w:pPr>
        <w:pStyle w:val="SHTKNoteDetail"/>
      </w:pPr>
      <w:r>
        <w:t>• 교감 해설 | 이전 CBETA 원주: 知＝戒【甲】【乙】. 저본 유지·독법별 한국어 번역 차이: 저본 知道支는 ‘도지임을 안다’, 이본 戒道支는 ‘계와 도의 지분’으로 문장 기능이 달라진다.</w:t>
      </w:r>
    </w:p>
    <w:p>
      <w:pPr>
        <w:pStyle w:val="SHTKNoteDetail"/>
      </w:pPr>
      <w:r>
        <w:t>• 번역 영향 판정 | [의미 차이 있음]</w:t>
      </w:r>
    </w:p>
    <w:p>
      <w:pPr>
        <w:pStyle w:val="SHTKNoteDetail"/>
      </w:pPr>
      <w:r>
        <w:t>• 출처 | CBETA T41n1822, 교감 번호 0646004.</w:t>
      </w:r>
    </w:p>
    <w:p>
      <w:pPr>
        <w:pStyle w:val="SHTKNoteSummary"/>
      </w:pPr>
      <w:r>
        <w:t>교감 요약 | [CBETA 교감] 저본 釋文 → 甲·乙본 齋支</w:t>
      </w:r>
    </w:p>
    <w:p>
      <w:pPr>
        <w:pStyle w:val="SHTKNoteDetail"/>
      </w:pPr>
      <w:r>
        <w:t>• 원교감 원문 | 釋文＝齋支【甲】【乙】</w:t>
      </w:r>
    </w:p>
    <w:p>
      <w:pPr>
        <w:pStyle w:val="SHTKNoteDetail"/>
      </w:pPr>
      <w:r>
        <w:t>• 교감 번호 | 0646005</w:t>
      </w:r>
    </w:p>
    <w:p>
      <w:pPr>
        <w:pStyle w:val="SHTKNoteDetail"/>
      </w:pPr>
      <w:r>
        <w:t>• 저본 독법 | 釋文 → ‘풀이하다 / 글’</w:t>
      </w:r>
    </w:p>
    <w:p>
      <w:pPr>
        <w:pStyle w:val="SHTKNoteDetail"/>
      </w:pPr>
      <w:r>
        <w:t>• 이문 독법 | 齋支</w:t>
      </w:r>
    </w:p>
    <w:p>
      <w:pPr>
        <w:pStyle w:val="SHTKNoteDetail"/>
      </w:pPr>
      <w:r>
        <w:t>• 저본 기준 번역 | “앞의 글에는 ‘같다’라는 말이 있으므로 도지 등의 비유로 풀이한 글임을 알 수 있다.”</w:t>
      </w:r>
    </w:p>
    <w:p>
      <w:pPr>
        <w:pStyle w:val="SHTKNoteDetail"/>
      </w:pPr>
      <w:r>
        <w:t>• 교감 해설 | 이전 CBETA 원주: 釋文＝齋支【甲】【乙】. 저본 유지·독법별 한국어 번역 차이: 저본 釋文은 ‘풀이하는 글’, 이본 齋支는 ‘재의 지분’으로 설명 대상이 바뀐다.</w:t>
      </w:r>
    </w:p>
    <w:p>
      <w:pPr>
        <w:pStyle w:val="SHTKNoteDetail"/>
      </w:pPr>
      <w:r>
        <w:t>• 번역 영향 판정 | [의미 차이 있음]</w:t>
      </w:r>
    </w:p>
    <w:p>
      <w:pPr>
        <w:pStyle w:val="SHTKNoteDetail"/>
      </w:pPr>
      <w:r>
        <w:t>• 출처 | CBETA T41n1822, 교감 번호 0646005.</w:t>
      </w:r>
    </w:p>
    <w:p>
      <w:pPr>
        <w:pStyle w:val="SHTKPositionMarker"/>
      </w:pPr>
      <w:bookmarkStart w:id="3269" w:name="loc_0646a04"/>
      <w:bookmarkEnd w:id="3269"/>
      <w:r>
        <w:t>[0646a04]</w:t>
      </w:r>
    </w:p>
    <w:p>
      <w:pPr>
        <w:pStyle w:val="SHTKSourceText"/>
      </w:pPr>
      <w:r>
        <w:t>論。如是所說至即正見等支。總責非理。如何自體與自體為支。</w:t>
      </w:r>
    </w:p>
    <w:p>
      <w:pPr>
        <w:pStyle w:val="SHTKTranslationText"/>
      </w:pPr>
      <w:r>
        <w:t>《논》에서 “이와 같이 말하는 것”부터 “곧 정견 등의 지분이다”까지의 구절이다. 총체적으로 이치에 맞지 않는다고 지적한다. 어찌 자기 본체가 자기 본체에 대한 지분이 될 수 있겠는가?</w:t>
      </w:r>
    </w:p>
    <w:p>
      <w:pPr>
        <w:pStyle w:val="SHTKPositionMarker"/>
      </w:pPr>
      <w:bookmarkStart w:id="3270" w:name="loc_0646a05"/>
      <w:bookmarkEnd w:id="3270"/>
      <w:r>
        <w:t>[0646a05]</w:t>
      </w:r>
    </w:p>
    <w:p>
      <w:pPr>
        <w:pStyle w:val="SHTKSourceText"/>
      </w:pPr>
      <w:r>
        <w:t>論。若謂前生至不具有八支等。</w:t>
      </w:r>
    </w:p>
    <w:p>
      <w:pPr>
        <w:pStyle w:val="SHTKTranslationText"/>
      </w:pPr>
      <w:r>
        <w:t>《논》에서 “만약 앞서 생긴 것을 이른다면”부터 “여덟 지분을 모두 갖추지 못한다”까지의 구절이다.</w:t>
      </w:r>
    </w:p>
    <w:p>
      <w:pPr>
        <w:pStyle w:val="SHTKSourceText"/>
      </w:pPr>
      <w:r>
        <w:t>破轉[6]計也</w:t>
      </w:r>
    </w:p>
    <w:p>
      <w:pPr>
        <w:pStyle w:val="SHTKTranslationText"/>
      </w:pPr>
      <w:r>
        <w:t>수정된 주장을 논파한다.</w:t>
      </w:r>
    </w:p>
    <w:p>
      <w:pPr>
        <w:pStyle w:val="SHTKNoteSummary"/>
      </w:pPr>
      <w:r>
        <w:t>교감 요약 | [CBETA 교감] 저본 計 → 甲·乙본 授</w:t>
      </w:r>
    </w:p>
    <w:p>
      <w:pPr>
        <w:pStyle w:val="SHTKNoteDetail"/>
      </w:pPr>
      <w:r>
        <w:t>• 원교감 원문 | 計＝授【甲】【乙】</w:t>
      </w:r>
    </w:p>
    <w:p>
      <w:pPr>
        <w:pStyle w:val="SHTKNoteDetail"/>
      </w:pPr>
      <w:r>
        <w:t>• 교감 번호 | 0646006</w:t>
      </w:r>
    </w:p>
    <w:p>
      <w:pPr>
        <w:pStyle w:val="SHTKNoteDetail"/>
      </w:pPr>
      <w:r>
        <w:t>• 저본 독법 | 計 → ‘계탁하다/주장하다’</w:t>
      </w:r>
    </w:p>
    <w:p>
      <w:pPr>
        <w:pStyle w:val="SHTKNoteDetail"/>
      </w:pPr>
      <w:r>
        <w:t>• 이문 독법 | 授</w:t>
      </w:r>
    </w:p>
    <w:p>
      <w:pPr>
        <w:pStyle w:val="SHTKNoteDetail"/>
      </w:pPr>
      <w:r>
        <w:t>• 저본 기준 번역 | “수정된 주장을 논파한다.”</w:t>
      </w:r>
    </w:p>
    <w:p>
      <w:pPr>
        <w:pStyle w:val="SHTKNoteDetail"/>
      </w:pPr>
      <w:r>
        <w:t>• 교감 해설 | 이전 CBETA 원주: 計＝授【甲】【乙】. 저본 유지·독법별 한국어 번역 차이: 저본 轉計는 ‘주장을 바꾸다’, 이본 轉授는 ‘전하여 주다’로 비판 대상의 성격이 달라진다.</w:t>
      </w:r>
    </w:p>
    <w:p>
      <w:pPr>
        <w:pStyle w:val="SHTKNoteDetail"/>
      </w:pPr>
      <w:r>
        <w:t>• 번역 영향 판정 | [의미 차이 있음]</w:t>
      </w:r>
    </w:p>
    <w:p>
      <w:pPr>
        <w:pStyle w:val="SHTKNoteDetail"/>
      </w:pPr>
      <w:r>
        <w:t>• 출처 | CBETA T41n1822, 교감 번호 0646006.</w:t>
      </w:r>
    </w:p>
    <w:p>
      <w:pPr>
        <w:pStyle w:val="SHTKSourceText"/>
      </w:pPr>
      <w:r>
        <w:t>正見等[7]若三摩地等。</w:t>
      </w:r>
    </w:p>
    <w:p>
      <w:pPr>
        <w:pStyle w:val="SHTKTranslationText"/>
      </w:pPr>
      <w:r>
        <w:t>정견 등과 삼마지 등은,</w:t>
      </w:r>
    </w:p>
    <w:p>
      <w:pPr>
        <w:pStyle w:val="SHTKNoteSummary"/>
      </w:pPr>
      <w:r>
        <w:t>교감 요약 | [CBETA 교감] 저본 若 → 甲·乙본 者</w:t>
      </w:r>
    </w:p>
    <w:p>
      <w:pPr>
        <w:pStyle w:val="SHTKNoteDetail"/>
      </w:pPr>
      <w:r>
        <w:t>• 원교감 원문 | 若＝者【甲】【乙】</w:t>
      </w:r>
    </w:p>
    <w:p>
      <w:pPr>
        <w:pStyle w:val="SHTKNoteDetail"/>
      </w:pPr>
      <w:r>
        <w:t>• 교감 번호 | 0646007</w:t>
      </w:r>
    </w:p>
    <w:p>
      <w:pPr>
        <w:pStyle w:val="SHTKNoteDetail"/>
      </w:pPr>
      <w:r>
        <w:t>• 저본 독법 | 若 → ‘만약’</w:t>
      </w:r>
    </w:p>
    <w:p>
      <w:pPr>
        <w:pStyle w:val="SHTKNoteDetail"/>
      </w:pPr>
      <w:r>
        <w:t>• 이문 독법 | 者 → ‘…하는 자/것’</w:t>
      </w:r>
    </w:p>
    <w:p>
      <w:pPr>
        <w:pStyle w:val="SHTKNoteDetail"/>
      </w:pPr>
      <w:r>
        <w:t>• 저본 기준 번역 | “정견 등과 삼마지 등은,”</w:t>
      </w:r>
    </w:p>
    <w:p>
      <w:pPr>
        <w:pStyle w:val="SHTKNoteDetail"/>
      </w:pPr>
      <w:r>
        <w:t>• 교감 해설 | 이전 CBETA 원주: 若＝者【甲】【乙】. 저본 유지·독법별 한국어 번역 차이: 저본 正見等若三摩地等의 若는 ‘또는/같이’, 이본 者는 앞 대상을 주제로 묶는다.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0646007.</w:t>
      </w:r>
    </w:p>
    <w:p>
      <w:pPr>
        <w:pStyle w:val="SHTKSourceText"/>
      </w:pPr>
      <w:r>
        <w:t>不可即此正見等為道等體。即用此正見為道等支。亦不可說前生正見等。與後生正見等為支。最初念時應無八支故。正理救云。經主於此謬作是責。不可正見等即正見等支。若謂前生正見等為後生正見等支。則初剎那聖道等應不具有八支等。非毘婆沙說正見等其體即是正見等支。亦非前生正見等。為後生正見等支。然於俱生正見等八。唯一正見有能尋求諸法相力說名為道。以能尋求是道義故。即此正見復能隨順正思惟等。故名為支。所餘七支望俱生法能隨順故說名為支。非能尋求不名為道。實義如是。若就假名。餘七皆能長養正見。故思惟等亦得道名。</w:t>
      </w:r>
    </w:p>
    <w:p>
      <w:pPr>
        <w:pStyle w:val="SHTKTranslationText"/>
      </w:pPr>
      <w:r>
        <w:t>바로 이 정견 등을 도 등의 본체로 삼을 수는 없고, 동시에 이 정견을 도 등의 지분으로 삼을 수도 없다. 또 앞서 생긴 정견 등이 뒤에 생긴 정견 등의 지분이 된다고 말할 수도 없다. 그렇다면 최초의 한 생각에는 여덟 지분이 없어야 하기 때문이다. 《순정리론》에서는 다음과 같이 해명한다. 《구사론》의 논주는 여기서 잘못된 비판을 한다. 정견 등이 곧 정견 등의 지분일 수는 없다. 만약 앞서 생긴 정견 등이 뒤에 생긴 정견 등의 지분이라고 한다면, 최초 찰나의 성도 등에는 여덟 지분 등이 모두 갖추어지지 않아야 한다는 것이다. 비바사사들이 정견 등의 본체가 곧 정견 등의 지분이라고 말한 것은 아니다. 또한 앞서 생긴 정견 등이, 뒤에 생긴 정견 등의 지분이 된다고 말한 것도 아니다. 다만 함께 생겨나는 여덟 가지, 곧 정견 등 가운데에서, 오직 정견만 여러 법의 모습을 찾아 밝힐 수 있는 힘이 있으므로 도라고 부른다. 찾아 밝힐 수 있다는 것이 도의 뜻이기 때문이다. 바로 이 정견은 또한 정사유 등에 순응할 수 있으므로, 그 때문에 지분이라 부른다. 나머지 일곱 지분은 함께 생기는 법에 대해 순응할 수 있으므로 지분이라 부른다. 그러나 찾아 밝힐 수 있는 것은 아니므로 도라고 부르지 않는다. 실제의 뜻은 이와 같다. 가명에 의거한다면, 나머지 일곱 가지도 모두 정견을 기를 수 있으므로, 사유 등도 도라는 이름을 얻을 수 있다.</w:t>
      </w:r>
    </w:p>
    <w:p>
      <w:pPr>
        <w:pStyle w:val="SHTKSourceText"/>
      </w:pPr>
      <w:r>
        <w:t>見名道支亦不違理。由此類釋齋戒八支。經主於中何憑說過</w:t>
      </w:r>
    </w:p>
    <w:p>
      <w:pPr>
        <w:pStyle w:val="SHTKTranslationText"/>
      </w:pPr>
      <w:r>
        <w:t>정견을 도의 지분이라고 부르는 것도 이치에 어긋나지 않는다. 이러한 예에 따라 재계의 여덟 지분을 풀이할 수 있다. 그런데 《구사론》의 논주는 무슨 근거로 그 가운데 잘못이 있다고 말하는가?</w:t>
      </w:r>
    </w:p>
    <w:p>
      <w:pPr>
        <w:pStyle w:val="SHTKSourceText"/>
      </w:pPr>
      <w:r>
        <w:t>俱舍[8]師破云。</w:t>
      </w:r>
    </w:p>
    <w:p>
      <w:pPr>
        <w:pStyle w:val="SHTKTranslationText"/>
      </w:pPr>
      <w:r>
        <w:t>구사사는 다음과 같이 논파한다.</w:t>
      </w:r>
    </w:p>
    <w:p>
      <w:pPr>
        <w:pStyle w:val="SHTKNoteSummary"/>
      </w:pPr>
      <w:r>
        <w:t>교감 요약 | [CBETA 교감] 甲·乙본에는 師 없음</w:t>
      </w:r>
    </w:p>
    <w:p>
      <w:pPr>
        <w:pStyle w:val="SHTKNoteDetail"/>
      </w:pPr>
      <w:r>
        <w:t>• 원교감 원문 | 〔師〕－【甲】【乙】</w:t>
      </w:r>
    </w:p>
    <w:p>
      <w:pPr>
        <w:pStyle w:val="SHTKNoteDetail"/>
      </w:pPr>
      <w:r>
        <w:t>• 교감 번호 | 0646008</w:t>
      </w:r>
    </w:p>
    <w:p>
      <w:pPr>
        <w:pStyle w:val="SHTKNoteDetail"/>
      </w:pPr>
      <w:r>
        <w:t>• 저본 독법 | 師</w:t>
      </w:r>
    </w:p>
    <w:p>
      <w:pPr>
        <w:pStyle w:val="SHTKNoteDetail"/>
      </w:pPr>
      <w:r>
        <w:t>• 이문 독법 | ∅ → ‘해당 성분 없음(탈락)’</w:t>
      </w:r>
    </w:p>
    <w:p>
      <w:pPr>
        <w:pStyle w:val="SHTKNoteDetail"/>
      </w:pPr>
      <w:r>
        <w:t>• 저본 기준 번역 | “구사사는 다음과 같이 논파한다.”</w:t>
      </w:r>
    </w:p>
    <w:p>
      <w:pPr>
        <w:pStyle w:val="SHTKNoteDetail"/>
      </w:pPr>
      <w:r>
        <w:t>• 교감 해설 | 이전 CBETA 원주: 〔師〕－【甲】【乙】. 저본 유지·독법별 한국어 번역 차이: 저본 俱舍師의 師가 이본에서 빠지면 ‘구사’로 명칭 표기만 달라지며 바로 뒤 반박 주체의 문맥은 유지된다.</w:t>
      </w:r>
    </w:p>
    <w:p>
      <w:pPr>
        <w:pStyle w:val="SHTKNoteDetail"/>
      </w:pPr>
      <w:r>
        <w:t>• 번역 영향 판정 | [번역 차이 없음]</w:t>
      </w:r>
    </w:p>
    <w:p>
      <w:pPr>
        <w:pStyle w:val="SHTKNoteDetail"/>
      </w:pPr>
      <w:r>
        <w:t>• 출처 | CBETA T41n1822, 교감 번호 0646008.</w:t>
      </w:r>
    </w:p>
    <w:p>
      <w:pPr>
        <w:pStyle w:val="SHTKSourceText"/>
      </w:pPr>
      <w:r>
        <w:t>若就實義。正見但應言是道。是正思惟等支不應言亦道支。</w:t>
      </w:r>
    </w:p>
    <w:p>
      <w:pPr>
        <w:pStyle w:val="SHTKTranslationText"/>
      </w:pPr>
      <w:r>
        <w:t>실제의 뜻에 의거한다면, 정견은 다만 도라고 말해야 하고, 정사유 등의 지분이라고 말해야 할 것이니 또한 도의 지분이라고 말해서는 안 된다.</w:t>
      </w:r>
    </w:p>
    <w:p>
      <w:pPr>
        <w:pStyle w:val="SHTKSourceText"/>
      </w:pPr>
      <w:r>
        <w:t>既言亦道支還望於[9]道。</w:t>
      </w:r>
    </w:p>
    <w:p>
      <w:pPr>
        <w:pStyle w:val="SHTKTranslationText"/>
      </w:pPr>
      <w:r>
        <w:t>이미 도의 지분이라고도 말하였으니, 이는 여전히 도와의 관계에서 말한 것이다.</w:t>
      </w:r>
    </w:p>
    <w:p>
      <w:pPr>
        <w:pStyle w:val="SHTKNoteSummary"/>
      </w:pPr>
      <w:r>
        <w:t>교감 요약 | [CBETA 교감] 저본 道 → 甲·乙본 自</w:t>
      </w:r>
    </w:p>
    <w:p>
      <w:pPr>
        <w:pStyle w:val="SHTKNoteDetail"/>
      </w:pPr>
      <w:r>
        <w:t>• 원교감 원문 | 道＝自【甲】【乙】</w:t>
      </w:r>
    </w:p>
    <w:p>
      <w:pPr>
        <w:pStyle w:val="SHTKNoteDetail"/>
      </w:pPr>
      <w:r>
        <w:t>• 교감 번호 | 0646009</w:t>
      </w:r>
    </w:p>
    <w:p>
      <w:pPr>
        <w:pStyle w:val="SHTKNoteDetail"/>
      </w:pPr>
      <w:r>
        <w:t>• 저본 독법 | 道 → ‘도’</w:t>
      </w:r>
    </w:p>
    <w:p>
      <w:pPr>
        <w:pStyle w:val="SHTKNoteDetail"/>
      </w:pPr>
      <w:r>
        <w:t>• 이문 독법 | 自 → ‘스스로/자기’</w:t>
      </w:r>
    </w:p>
    <w:p>
      <w:pPr>
        <w:pStyle w:val="SHTKNoteDetail"/>
      </w:pPr>
      <w:r>
        <w:t>• 저본 기준 번역 | “이미 도의 지분이라고도 말하였으니, 이는 여전히 도와의 관계에서 말한 것이다.”</w:t>
      </w:r>
    </w:p>
    <w:p>
      <w:pPr>
        <w:pStyle w:val="SHTKNoteDetail"/>
      </w:pPr>
      <w:r>
        <w:t>• 교감 해설 | 이전 CBETA 원주: 道＝自【甲】【乙】. 저본 유지·독법별 한국어 번역 차이: 저본 望於道는 ‘도와 관련지어’, 이본 望於自는 ‘자기 자신과 관련지어’이므로 반박의 관계 대상이 달라진다.</w:t>
      </w:r>
    </w:p>
    <w:p>
      <w:pPr>
        <w:pStyle w:val="SHTKNoteDetail"/>
      </w:pPr>
      <w:r>
        <w:t>• 번역 영향 판정 | [의미 차이 있음]</w:t>
      </w:r>
    </w:p>
    <w:p>
      <w:pPr>
        <w:pStyle w:val="SHTKNoteDetail"/>
      </w:pPr>
      <w:r>
        <w:t>• 출처 | CBETA T41n1822, 교감 번호 0646009.</w:t>
      </w:r>
    </w:p>
    <w:p>
      <w:pPr>
        <w:pStyle w:val="SHTKSourceText"/>
      </w:pPr>
      <w:r>
        <w:t>若就假名。餘支亦應名道。</w:t>
      </w:r>
    </w:p>
    <w:p>
      <w:pPr>
        <w:pStyle w:val="SHTKTranslationText"/>
      </w:pPr>
      <w:r>
        <w:t>가명에 의거한다면, 나머지 지분도 모두 도라고 불러야 할 것이다.</w:t>
      </w:r>
    </w:p>
    <w:p>
      <w:pPr>
        <w:pStyle w:val="SHTKSourceText"/>
      </w:pPr>
      <w:r>
        <w:t>何故但言是道[10]支。</w:t>
      </w:r>
    </w:p>
    <w:p>
      <w:pPr>
        <w:pStyle w:val="SHTKTranslationText"/>
      </w:pPr>
      <w:r>
        <w:t>어찌하여 다만 도의 지분이라고 말하는가?</w:t>
      </w:r>
    </w:p>
    <w:p>
      <w:pPr>
        <w:pStyle w:val="SHTKNoteSummary"/>
      </w:pPr>
      <w:r>
        <w:t>교감 요약 | [CBETA 교감] 甲·乙본은 支 뒤에 非道이 있음</w:t>
      </w:r>
    </w:p>
    <w:p>
      <w:pPr>
        <w:pStyle w:val="SHTKNoteDetail"/>
      </w:pPr>
      <w:r>
        <w:t>• 원교감 원문 | 支＋（非道）【甲】【乙】</w:t>
      </w:r>
    </w:p>
    <w:p>
      <w:pPr>
        <w:pStyle w:val="SHTKNoteDetail"/>
      </w:pPr>
      <w:r>
        <w:t>• 교감 번호 | 0646010</w:t>
      </w:r>
    </w:p>
    <w:p>
      <w:pPr>
        <w:pStyle w:val="SHTKNoteDetail"/>
      </w:pPr>
      <w:r>
        <w:t>• 저본 독법 | 支</w:t>
      </w:r>
    </w:p>
    <w:p>
      <w:pPr>
        <w:pStyle w:val="SHTKNoteDetail"/>
      </w:pPr>
      <w:r>
        <w:t>• 이문 독법 | 支非道</w:t>
      </w:r>
    </w:p>
    <w:p>
      <w:pPr>
        <w:pStyle w:val="SHTKNoteDetail"/>
      </w:pPr>
      <w:r>
        <w:t>• 저본 기준 번역 | “어찌하여 다만 도의 지분이라고 말하는가?”</w:t>
      </w:r>
    </w:p>
    <w:p>
      <w:pPr>
        <w:pStyle w:val="SHTKNoteDetail"/>
      </w:pPr>
      <w:r>
        <w:t>• 교감 해설 | 이전 CBETA 원주: 支＋（非道）【甲】【乙】. 저본 유지·독법별 한국어 번역 차이: 저본 是道支는 ‘도의 지분이다’, 이본 是道支非道는 ‘도의 지분이지 도는 아니다’로 부정이 추가된다.</w:t>
      </w:r>
    </w:p>
    <w:p>
      <w:pPr>
        <w:pStyle w:val="SHTKNoteDetail"/>
      </w:pPr>
      <w:r>
        <w:t>• 번역 영향 판정 | [의미 차이 있음]</w:t>
      </w:r>
    </w:p>
    <w:p>
      <w:pPr>
        <w:pStyle w:val="SHTKNoteDetail"/>
      </w:pPr>
      <w:r>
        <w:t>• 출처 | CBETA T41n1822, 교감 번호 0646010.</w:t>
      </w:r>
    </w:p>
    <w:p>
      <w:pPr>
        <w:pStyle w:val="SHTKPositionMarker"/>
      </w:pPr>
      <w:bookmarkStart w:id="3271" w:name="loc_0646a26"/>
      <w:bookmarkEnd w:id="3271"/>
      <w:r>
        <w:t>[0646a26]</w:t>
      </w:r>
    </w:p>
    <w:p>
      <w:pPr>
        <w:pStyle w:val="SHTKSourceText"/>
      </w:pPr>
      <w:r>
        <w:t>論。為唯近事得受近住[11]下半行頌。</w:t>
      </w:r>
    </w:p>
    <w:p>
      <w:pPr>
        <w:pStyle w:val="SHTKTranslationText"/>
      </w:pPr>
      <w:r>
        <w:t>《논》에서 “오직 근사만 근주를 받을 수 있는가?”라고 한 부분 이하의 반 행 게송이다.</w:t>
      </w:r>
    </w:p>
    <w:p>
      <w:pPr>
        <w:pStyle w:val="SHTKNoteSummary"/>
      </w:pPr>
      <w:r>
        <w:t>교감 요약 | [CBETA 교감] 저본 下 → 甲·乙본 六</w:t>
      </w:r>
    </w:p>
    <w:p>
      <w:pPr>
        <w:pStyle w:val="SHTKNoteDetail"/>
      </w:pPr>
      <w:r>
        <w:t>• 원교감 원문 | 下＝六【甲】【乙】</w:t>
      </w:r>
    </w:p>
    <w:p>
      <w:pPr>
        <w:pStyle w:val="SHTKNoteDetail"/>
      </w:pPr>
      <w:r>
        <w:t>• 교감 번호 | 0646011</w:t>
      </w:r>
    </w:p>
    <w:p>
      <w:pPr>
        <w:pStyle w:val="SHTKNoteDetail"/>
      </w:pPr>
      <w:r>
        <w:t>• 저본 독법 | 下 → ‘아래’</w:t>
      </w:r>
    </w:p>
    <w:p>
      <w:pPr>
        <w:pStyle w:val="SHTKNoteDetail"/>
      </w:pPr>
      <w:r>
        <w:t>• 이문 독법 | 六 → ‘여섯/여섯째’</w:t>
      </w:r>
    </w:p>
    <w:p>
      <w:pPr>
        <w:pStyle w:val="SHTKNoteDetail"/>
      </w:pPr>
      <w:r>
        <w:t>• 저본 기준 번역 | “《논》에서 “오직 근사만 근주를 받을 수 있는가?”라고 한 부분 이하의 반 행 게송이다.”</w:t>
      </w:r>
    </w:p>
    <w:p>
      <w:pPr>
        <w:pStyle w:val="SHTKNoteDetail"/>
      </w:pPr>
      <w:r>
        <w:t>• 교감 해설 | 이전 CBETA 원주: 下＝六【甲】【乙】. 저본 유지·독법별 한국어 번역 차이: 저본 下半行頌은 ‘아래 반 행 게송’, 이본 六半行頌은 ‘여섯 반 행 게송’으로 해석될 여지가 있지만 인용 범위 대조 없이는 어떤 단위를 세는지 확정하기 어렵다.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0646011.</w:t>
      </w:r>
    </w:p>
    <w:p>
      <w:pPr>
        <w:pStyle w:val="SHTKSourceText"/>
      </w:pPr>
      <w:r>
        <w:t>第三明受近住[12]人別。</w:t>
      </w:r>
    </w:p>
    <w:p>
      <w:pPr>
        <w:pStyle w:val="SHTKTranslationText"/>
      </w:pPr>
      <w:r>
        <w:t>셋째로 근주를 받을 수 있는 사람이 서로 다름을 밝힌다.</w:t>
      </w:r>
    </w:p>
    <w:p>
      <w:pPr>
        <w:pStyle w:val="SHTKNoteSummary"/>
      </w:pPr>
      <w:r>
        <w:t>교감 요약 | [CBETA 교감] 저본 人 → 甲·乙본 尺</w:t>
      </w:r>
    </w:p>
    <w:p>
      <w:pPr>
        <w:pStyle w:val="SHTKNoteDetail"/>
      </w:pPr>
      <w:r>
        <w:t>• 원교감 원문 | 人＝尺【甲】【乙】</w:t>
      </w:r>
    </w:p>
    <w:p>
      <w:pPr>
        <w:pStyle w:val="SHTKNoteDetail"/>
      </w:pPr>
      <w:r>
        <w:t>• 교감 번호 | 0646012</w:t>
      </w:r>
    </w:p>
    <w:p>
      <w:pPr>
        <w:pStyle w:val="SHTKNoteDetail"/>
      </w:pPr>
      <w:r>
        <w:t>• 저본 독법 | 人 → ‘사람’</w:t>
      </w:r>
    </w:p>
    <w:p>
      <w:pPr>
        <w:pStyle w:val="SHTKNoteDetail"/>
      </w:pPr>
      <w:r>
        <w:t>• 이문 독법 | 尺</w:t>
      </w:r>
    </w:p>
    <w:p>
      <w:pPr>
        <w:pStyle w:val="SHTKNoteDetail"/>
      </w:pPr>
      <w:r>
        <w:t>• 저본 기준 번역 | “셋째로 근주를 받을 수 있는 사람이 서로 다름을 밝힌다.”</w:t>
      </w:r>
    </w:p>
    <w:p>
      <w:pPr>
        <w:pStyle w:val="SHTKNoteDetail"/>
      </w:pPr>
      <w:r>
        <w:t>• 교감 해설 | 이전 CBETA 원주: 人＝尺【甲】【乙】. 저본 유지·독법별 한국어 번역 차이: 저본 受近住人別은 ‘근주를 받는 사람의 차이’, 이본 受近住尺別은 문맥상 ‘사람’이 사라져 정상적 독법이 어렵다.</w:t>
      </w:r>
    </w:p>
    <w:p>
      <w:pPr>
        <w:pStyle w:val="SHTKNoteDetail"/>
      </w:pPr>
      <w:r>
        <w:t>• 번역 영향 판정 | [의미 차이 있음]</w:t>
      </w:r>
    </w:p>
    <w:p>
      <w:pPr>
        <w:pStyle w:val="SHTKNoteDetail"/>
      </w:pPr>
      <w:r>
        <w:t>• 출처 | CBETA T41n1822, 교감 번호 0646012.</w:t>
      </w:r>
    </w:p>
    <w:p>
      <w:pPr>
        <w:pStyle w:val="SHTKPositionMarker"/>
      </w:pPr>
      <w:bookmarkStart w:id="3272" w:name="loc_0646a27"/>
      <w:bookmarkEnd w:id="3272"/>
      <w:r>
        <w:t>[0646a27]</w:t>
      </w:r>
    </w:p>
    <w:p>
      <w:pPr>
        <w:pStyle w:val="SHTKSourceText"/>
      </w:pPr>
      <w:r>
        <w:t>論曰至除不知者。釋餘亦有。</w:t>
      </w:r>
    </w:p>
    <w:p>
      <w:pPr>
        <w:pStyle w:val="SHTKTranslationText"/>
      </w:pPr>
      <w:r>
        <w:t>《논》에서 “말하였다”부터 “알지 못한 사람은 제외한다”까지의 구절이다. 다른 사람도 받을 수 있음을 풀이한다.</w:t>
      </w:r>
    </w:p>
    <w:p>
      <w:pPr>
        <w:pStyle w:val="SHTKSourceText"/>
      </w:pPr>
      <w:r>
        <w:t>謂受近事及但受三歸等[13]皆得戒也。</w:t>
      </w:r>
    </w:p>
    <w:p>
      <w:pPr>
        <w:pStyle w:val="SHTKTranslationText"/>
      </w:pPr>
      <w:r>
        <w:t>근사의 계를 받은 사람뿐 아니라 단지 삼귀의만 받은 사람 등도 모두 근주계를 얻을 수 있다는 말이다.</w:t>
      </w:r>
    </w:p>
    <w:p>
      <w:pPr>
        <w:pStyle w:val="SHTKNoteSummary"/>
      </w:pPr>
      <w:r>
        <w:t>교감 요약 | [CBETA 교감] 저본 皆 → 甲·乙본 唯</w:t>
      </w:r>
    </w:p>
    <w:p>
      <w:pPr>
        <w:pStyle w:val="SHTKNoteDetail"/>
      </w:pPr>
      <w:r>
        <w:t>• 원교감 원문 | 皆＝唯【甲】【乙】</w:t>
      </w:r>
    </w:p>
    <w:p>
      <w:pPr>
        <w:pStyle w:val="SHTKNoteDetail"/>
      </w:pPr>
      <w:r>
        <w:t>• 교감 번호 | 0646013</w:t>
      </w:r>
    </w:p>
    <w:p>
      <w:pPr>
        <w:pStyle w:val="SHTKNoteDetail"/>
      </w:pPr>
      <w:r>
        <w:t>• 저본 독법 | 皆 → ‘모두’</w:t>
      </w:r>
    </w:p>
    <w:p>
      <w:pPr>
        <w:pStyle w:val="SHTKNoteDetail"/>
      </w:pPr>
      <w:r>
        <w:t>• 이문 독법 | 唯 → ‘오직’</w:t>
      </w:r>
    </w:p>
    <w:p>
      <w:pPr>
        <w:pStyle w:val="SHTKNoteDetail"/>
      </w:pPr>
      <w:r>
        <w:t>• 저본 기준 번역 | “근사의 계를 받은 사람뿐 아니라 단지 삼귀의만 받은 사람 등도 모두 근주계를 얻을 수 있다는 말이다.”</w:t>
      </w:r>
    </w:p>
    <w:p>
      <w:pPr>
        <w:pStyle w:val="SHTKNoteDetail"/>
      </w:pPr>
      <w:r>
        <w:t>• 교감 해설 | 이전 CBETA 원주: 皆＝唯【甲】【乙】. 저본 유지·독법별 한국어 번역 차이: 저본 皆得戒는 ‘모두 계를 얻는다’, 이본 唯得戒는 ‘오직 계를 얻는다’로 양화 범위가 달라진다.</w:t>
      </w:r>
    </w:p>
    <w:p>
      <w:pPr>
        <w:pStyle w:val="SHTKNoteDetail"/>
      </w:pPr>
      <w:r>
        <w:t>• 번역 영향 판정 | [의미 차이 있음]</w:t>
      </w:r>
    </w:p>
    <w:p>
      <w:pPr>
        <w:pStyle w:val="SHTKNoteDetail"/>
      </w:pPr>
      <w:r>
        <w:t>• 출처 | CBETA T41n1822, 교감 번호 0646013.</w:t>
      </w:r>
    </w:p>
    <w:p>
      <w:pPr>
        <w:pStyle w:val="SHTKSourceText"/>
      </w:pPr>
      <w:r>
        <w:t>婆沙一百二十[14]四云。</w:t>
      </w:r>
    </w:p>
    <w:p>
      <w:pPr>
        <w:pStyle w:val="SHTKTranslationText"/>
      </w:pPr>
      <w:r>
        <w:t>《대비바사론》 제124권에서 말한다.</w:t>
      </w:r>
    </w:p>
    <w:p>
      <w:pPr>
        <w:pStyle w:val="SHTKNoteSummary"/>
      </w:pPr>
      <w:r>
        <w:t>교감 요약 | [CBETA 교감] 저본 四 → 甲·乙본 三</w:t>
      </w:r>
    </w:p>
    <w:p>
      <w:pPr>
        <w:pStyle w:val="SHTKNoteDetail"/>
      </w:pPr>
      <w:r>
        <w:t>• 원교감 원문 | 四＝三【甲】【乙】＊</w:t>
      </w:r>
    </w:p>
    <w:p>
      <w:pPr>
        <w:pStyle w:val="SHTKNoteDetail"/>
      </w:pPr>
      <w:r>
        <w:t>• 교감 번호 | 0646014</w:t>
      </w:r>
    </w:p>
    <w:p>
      <w:pPr>
        <w:pStyle w:val="SHTKNoteDetail"/>
      </w:pPr>
      <w:r>
        <w:t>• 저본 독법 | 四 → ‘넷/넷째’</w:t>
      </w:r>
    </w:p>
    <w:p>
      <w:pPr>
        <w:pStyle w:val="SHTKNoteDetail"/>
      </w:pPr>
      <w:r>
        <w:t>• 이문 독법 | 三 → ‘셋’</w:t>
      </w:r>
    </w:p>
    <w:p>
      <w:pPr>
        <w:pStyle w:val="SHTKNoteDetail"/>
      </w:pPr>
      <w:r>
        <w:t>• 저본 기준 번역 | “《대비바사론》 제124권에서 말한다.”</w:t>
      </w:r>
    </w:p>
    <w:p>
      <w:pPr>
        <w:pStyle w:val="SHTKNoteDetail"/>
      </w:pPr>
      <w:r>
        <w:t>• 교감 해설 | 이전 CBETA 원주: 四＝三【甲】【乙】＊. 저본 유지·독법별 한국어 번역 차이: 저본 《대비바사론》 百二十四권은 ‘제124권’, 이본 百二十三권은 ‘제123권’으로 인용 권수가 다르다.</w:t>
      </w:r>
    </w:p>
    <w:p>
      <w:pPr>
        <w:pStyle w:val="SHTKNoteDetail"/>
      </w:pPr>
      <w:r>
        <w:t>• 번역 영향 판정 | [의미 차이 있음]</w:t>
      </w:r>
    </w:p>
    <w:p>
      <w:pPr>
        <w:pStyle w:val="SHTKNoteDetail"/>
      </w:pPr>
      <w:r>
        <w:t>• 출처 | CBETA T41n1822, 교감 번호 0646014.</w:t>
      </w:r>
    </w:p>
    <w:p>
      <w:pPr>
        <w:pStyle w:val="SHTKSourceText"/>
      </w:pPr>
      <w:r>
        <w:t>問誰應受此近住律儀。如是說者。亦聖。亦異生。亦近事。亦非近事</w:t>
      </w:r>
    </w:p>
    <w:p>
      <w:pPr>
        <w:pStyle w:val="SHTKTranslationText"/>
      </w:pPr>
      <w:r>
        <w:t>묻는다. 누가 이 근주율의를 받아야 하는가? 이에 관해서는 다음과 같이 말한다. 성자도 그렇고, 범부도 그러하며, 근사도 그렇고, 근사가 아닌 사람도 그렇다.</w:t>
      </w:r>
    </w:p>
    <w:p>
      <w:pPr>
        <w:pStyle w:val="SHTKSourceText"/>
      </w:pPr>
      <w:r>
        <w:t>未受近事一日[15]夜歸依三寶等者。</w:t>
      </w:r>
    </w:p>
    <w:p>
      <w:pPr>
        <w:pStyle w:val="SHTKTranslationText"/>
      </w:pPr>
      <w:r>
        <w:t>근사의 계를 받지 않고 하루 낮과 밤 동안 삼보에 귀의하는 사람 등은,</w:t>
      </w:r>
    </w:p>
    <w:p>
      <w:pPr>
        <w:pStyle w:val="SHTKNoteSummary"/>
      </w:pPr>
      <w:r>
        <w:t>교감 요약 | [CBETA 교감] 甲·乙본은 夜 앞에 一이 있음</w:t>
      </w:r>
    </w:p>
    <w:p>
      <w:pPr>
        <w:pStyle w:val="SHTKNoteDetail"/>
      </w:pPr>
      <w:r>
        <w:t>• 원교감 원문 | （一）＋夜【甲】【乙】</w:t>
      </w:r>
    </w:p>
    <w:p>
      <w:pPr>
        <w:pStyle w:val="SHTKNoteDetail"/>
      </w:pPr>
      <w:r>
        <w:t>• 교감 번호 | 0646015</w:t>
      </w:r>
    </w:p>
    <w:p>
      <w:pPr>
        <w:pStyle w:val="SHTKNoteDetail"/>
      </w:pPr>
      <w:r>
        <w:t>• 저본 독법 | 夜</w:t>
      </w:r>
    </w:p>
    <w:p>
      <w:pPr>
        <w:pStyle w:val="SHTKNoteDetail"/>
      </w:pPr>
      <w:r>
        <w:t>• 이문 독법 | 一夜</w:t>
      </w:r>
    </w:p>
    <w:p>
      <w:pPr>
        <w:pStyle w:val="SHTKNoteDetail"/>
      </w:pPr>
      <w:r>
        <w:t>• 저본 기준 번역 | “근사의 계를 받지 않고 하루 낮과 밤 동안 삼보에 귀의하는 사람 등은,”</w:t>
      </w:r>
    </w:p>
    <w:p>
      <w:pPr>
        <w:pStyle w:val="SHTKNoteDetail"/>
      </w:pPr>
      <w:r>
        <w:t>• 교감 해설 | 이전 CBETA 원주: （一）＋夜【甲】【乙】. 저본 유지·독법별 한국어 번역 차이: 저본 一日夜는 ‘하루 낮과 밤’, 이본 一日一夜는 ‘하루와 하룻밤’으로 기간 표기가 확장된다.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0646015.</w:t>
      </w:r>
    </w:p>
    <w:p>
      <w:pPr>
        <w:pStyle w:val="SHTKSourceText"/>
      </w:pPr>
      <w:r>
        <w:t>即是婆沙非近事也。若不受三歸受近住戒不得。除不知者。正理論云。除不知者。</w:t>
      </w:r>
    </w:p>
    <w:p>
      <w:pPr>
        <w:pStyle w:val="SHTKTranslationText"/>
      </w:pPr>
      <w:r>
        <w:t>곧 《대비바사론》에서 말한 근사가 아닌 사람에 해당한다. 삼귀의를 받지 않은 채 근주계만 받으면 얻지 못한다. 알지 못한 사람은 예외이다. 《순정리론》에서 말한다. 알지 못한 사람은 예외이다.</w:t>
      </w:r>
    </w:p>
    <w:p>
      <w:pPr>
        <w:pStyle w:val="SHTKSourceText"/>
      </w:pPr>
      <w:r>
        <w:t>由意[16]業力亦發戒故</w:t>
      </w:r>
    </w:p>
    <w:p>
      <w:pPr>
        <w:pStyle w:val="SHTKTranslationText"/>
      </w:pPr>
      <w:r>
        <w:t>의업의 힘에 의해서도 계를 일으킬 수 있기 때문이다.</w:t>
      </w:r>
    </w:p>
    <w:p>
      <w:pPr>
        <w:pStyle w:val="SHTKNoteSummary"/>
      </w:pPr>
      <w:r>
        <w:t>교감 요약 | [CBETA 교감] 저본 業 → 甲·乙본 樂</w:t>
      </w:r>
    </w:p>
    <w:p>
      <w:pPr>
        <w:pStyle w:val="SHTKNoteDetail"/>
      </w:pPr>
      <w:r>
        <w:t>• 원교감 원문 | 業＝樂【甲】【乙】</w:t>
      </w:r>
    </w:p>
    <w:p>
      <w:pPr>
        <w:pStyle w:val="SHTKNoteDetail"/>
      </w:pPr>
      <w:r>
        <w:t>• 교감 번호 | 0646016</w:t>
      </w:r>
    </w:p>
    <w:p>
      <w:pPr>
        <w:pStyle w:val="SHTKNoteDetail"/>
      </w:pPr>
      <w:r>
        <w:t>• 저본 독법 | 業 → ‘업’</w:t>
      </w:r>
    </w:p>
    <w:p>
      <w:pPr>
        <w:pStyle w:val="SHTKNoteDetail"/>
      </w:pPr>
      <w:r>
        <w:t>• 이문 독법 | 樂 → ‘즐거움’</w:t>
      </w:r>
    </w:p>
    <w:p>
      <w:pPr>
        <w:pStyle w:val="SHTKNoteDetail"/>
      </w:pPr>
      <w:r>
        <w:t>• 저본 기준 번역 | “의업의 힘에 의해서도 계를 일으킬 수 있기 때문이다.”</w:t>
      </w:r>
    </w:p>
    <w:p>
      <w:pPr>
        <w:pStyle w:val="SHTKNoteDetail"/>
      </w:pPr>
      <w:r>
        <w:t>• 교감 해설 | 이전 CBETA 원주: 業＝樂【甲】【乙】. 저본 유지·독법별 한국어 번역 차이: 저본 意業力은 ‘의업의 힘’, 이본 意樂力은 ‘의욕의 힘’으로 계가 발생하는 조건의 심리 범주가 다르다.</w:t>
      </w:r>
    </w:p>
    <w:p>
      <w:pPr>
        <w:pStyle w:val="SHTKNoteDetail"/>
      </w:pPr>
      <w:r>
        <w:t>• 번역 영향 판정 | [의미 차이 있음]</w:t>
      </w:r>
    </w:p>
    <w:p>
      <w:pPr>
        <w:pStyle w:val="SHTKNoteDetail"/>
      </w:pPr>
      <w:r>
        <w:t>• 출처 | CBETA T41n1822, 교감 번호 0646016.</w:t>
      </w:r>
    </w:p>
    <w:p>
      <w:pPr>
        <w:pStyle w:val="SHTKSourceText"/>
      </w:pPr>
      <w:r>
        <w:t>婆沙三十四云。有說亦得。謂若不知三歸．律儀受之先．後。或復忘誤不受三歸但受律儀。而授者得罪。若有憍慢不受三歸但受律儀。</w:t>
      </w:r>
    </w:p>
    <w:p>
      <w:pPr>
        <w:pStyle w:val="SHTKTranslationText"/>
      </w:pPr>
      <w:r>
        <w:t>《대비바사론》 제34권에서는 말한다. 어떤 논사는 계를 얻기도 한다고 말한다. 삼귀의와 율의를 받는 순서가 앞인지 뒤인지 알지 못하거나, 또는 잊거나 착오하여 삼귀의를 받지 않고 율의만 받은 경우에도 계를 얻는다. 그러나 계를 수여한 사람은 죄를 얻는다. 만약 교만하여 삼귀의를 받지 않고 율의만 받으면,</w:t>
      </w:r>
    </w:p>
    <w:p>
      <w:pPr>
        <w:pStyle w:val="SHTKSourceText"/>
      </w:pPr>
      <w:r>
        <w:t>[17]必不發戒。</w:t>
      </w:r>
    </w:p>
    <w:p>
      <w:pPr>
        <w:pStyle w:val="SHTKTranslationText"/>
      </w:pPr>
      <w:r>
        <w:t>반드시 계가 발생하지 않는다.</w:t>
      </w:r>
    </w:p>
    <w:p>
      <w:pPr>
        <w:pStyle w:val="SHTKNoteSummary"/>
      </w:pPr>
      <w:r>
        <w:t>교감 요약 | [CBETA 교감] 甲·乙본은 必 앞에 彼이 있음</w:t>
      </w:r>
    </w:p>
    <w:p>
      <w:pPr>
        <w:pStyle w:val="SHTKNoteDetail"/>
      </w:pPr>
      <w:r>
        <w:t>• 원교감 원문 | （彼）＋必【甲】【乙】</w:t>
      </w:r>
    </w:p>
    <w:p>
      <w:pPr>
        <w:pStyle w:val="SHTKNoteDetail"/>
      </w:pPr>
      <w:r>
        <w:t>• 교감 번호 | 0646017</w:t>
      </w:r>
    </w:p>
    <w:p>
      <w:pPr>
        <w:pStyle w:val="SHTKNoteDetail"/>
      </w:pPr>
      <w:r>
        <w:t>• 저본 독법 | 必</w:t>
      </w:r>
    </w:p>
    <w:p>
      <w:pPr>
        <w:pStyle w:val="SHTKNoteDetail"/>
      </w:pPr>
      <w:r>
        <w:t>• 이문 독법 | 彼必</w:t>
      </w:r>
    </w:p>
    <w:p>
      <w:pPr>
        <w:pStyle w:val="SHTKNoteDetail"/>
      </w:pPr>
      <w:r>
        <w:t>• 저본 기준 번역 | “반드시 계가 발생하지 않는다.”</w:t>
      </w:r>
    </w:p>
    <w:p>
      <w:pPr>
        <w:pStyle w:val="SHTKNoteDetail"/>
      </w:pPr>
      <w:r>
        <w:t>• 교감 해설 | 이전 CBETA 원주: （彼）＋必【甲】【乙】. 저본 유지·독법별 한국어 번역 차이: 저본 必不發戒와 이본 彼必不發戒는 ‘반드시 계가 발생하지 않음’으로 주어 표시만 다르다.</w:t>
      </w:r>
    </w:p>
    <w:p>
      <w:pPr>
        <w:pStyle w:val="SHTKNoteDetail"/>
      </w:pPr>
      <w:r>
        <w:t>• 번역 영향 판정 | [번역 차이 없음]</w:t>
      </w:r>
    </w:p>
    <w:p>
      <w:pPr>
        <w:pStyle w:val="SHTKNoteDetail"/>
      </w:pPr>
      <w:r>
        <w:t>• 출처 | CBETA T41n1822, 교감 번호 0646017.</w:t>
      </w:r>
    </w:p>
    <w:p>
      <w:pPr>
        <w:pStyle w:val="SHTKPositionMarker"/>
      </w:pPr>
      <w:bookmarkStart w:id="3273" w:name="loc_0646b09"/>
      <w:bookmarkEnd w:id="3273"/>
      <w:r>
        <w:t>[0646b09]</w:t>
      </w:r>
    </w:p>
    <w:p>
      <w:pPr>
        <w:pStyle w:val="SHTKSourceText"/>
      </w:pPr>
      <w:r>
        <w:t>論。如契經說至鄔波索迦准正理文乘前起也。正理論云。豈不三歸即成近事。如契經說。乃至。名曰鄔波索迦此是乘前問也。</w:t>
      </w:r>
    </w:p>
    <w:p>
      <w:pPr>
        <w:pStyle w:val="SHTKTranslationText"/>
      </w:pPr>
      <w:r>
        <w:t>《논》에서 “경전에 이와 같이 설하였다”부터 “오파색가”까지의 구절이다. 《순정리론》의 글에 준하면 앞의 내용에 이어서 일어난 문답이다. 《순정리론》에서 말한다. 어찌 삼귀의만 받으면 곧 근사가 되는 것이 아닌가? 경전에 다음과 같이 설하였다. 나아가, 오파색가라고 부른다. 이것은 앞의 논의를 이어서 제기한 질문이다.</w:t>
      </w:r>
    </w:p>
    <w:p>
      <w:pPr>
        <w:pStyle w:val="SHTKSourceText"/>
      </w:pPr>
      <w:r>
        <w:t>若[18]有非是近事唯受三歸得近住戒者。</w:t>
      </w:r>
    </w:p>
    <w:p>
      <w:pPr>
        <w:pStyle w:val="SHTKTranslationText"/>
      </w:pPr>
      <w:r>
        <w:t>만약 근사가 아닌 사람이 삼귀의만 받아서 근주계를 얻는다면,</w:t>
      </w:r>
    </w:p>
    <w:p>
      <w:pPr>
        <w:pStyle w:val="SHTKNoteSummary"/>
      </w:pPr>
      <w:r>
        <w:t>교감 요약 | [CBETA 교감] 저본 有 → 甲·乙본 爾</w:t>
      </w:r>
    </w:p>
    <w:p>
      <w:pPr>
        <w:pStyle w:val="SHTKNoteDetail"/>
      </w:pPr>
      <w:r>
        <w:t>• 원교감 원문 | 有＝爾【甲】【乙】</w:t>
      </w:r>
    </w:p>
    <w:p>
      <w:pPr>
        <w:pStyle w:val="SHTKNoteDetail"/>
      </w:pPr>
      <w:r>
        <w:t>• 교감 번호 | 0646018</w:t>
      </w:r>
    </w:p>
    <w:p>
      <w:pPr>
        <w:pStyle w:val="SHTKNoteDetail"/>
      </w:pPr>
      <w:r>
        <w:t>• 저본 독법 | 有 → ‘있다’</w:t>
      </w:r>
    </w:p>
    <w:p>
      <w:pPr>
        <w:pStyle w:val="SHTKNoteDetail"/>
      </w:pPr>
      <w:r>
        <w:t>• 이문 독법 | 爾</w:t>
      </w:r>
    </w:p>
    <w:p>
      <w:pPr>
        <w:pStyle w:val="SHTKNoteDetail"/>
      </w:pPr>
      <w:r>
        <w:t>• 저본 기준 번역 | “만약 근사가 아닌 사람이 삼귀의만 받아서 근주계를 얻는다면,”</w:t>
      </w:r>
    </w:p>
    <w:p>
      <w:pPr>
        <w:pStyle w:val="SHTKNoteDetail"/>
      </w:pPr>
      <w:r>
        <w:t>• 교감 해설 | 이전 CBETA 원주: 有＝爾【甲】【乙】. 저본 유지·독법별 한국어 번역 차이: 저본 若有非是近事의 ‘어떤 이가 근사가 아닌 경우’, 이본 若爾非是近事는 ‘그렇다면 근사가 아닌 경우’로 논박의 가정이 달라진다.</w:t>
      </w:r>
    </w:p>
    <w:p>
      <w:pPr>
        <w:pStyle w:val="SHTKNoteDetail"/>
      </w:pPr>
      <w:r>
        <w:t>• 번역 영향 판정 | [의미 차이 있음]</w:t>
      </w:r>
    </w:p>
    <w:p>
      <w:pPr>
        <w:pStyle w:val="SHTKNoteDetail"/>
      </w:pPr>
      <w:r>
        <w:t>• 출처 | CBETA T41n1822, 교감 번호 0646018.</w:t>
      </w:r>
    </w:p>
    <w:p>
      <w:pPr>
        <w:pStyle w:val="SHTKSourceText"/>
      </w:pPr>
      <w:r>
        <w:t>豈不受三歸時即名近事外國師說。但受三歸即名近事薩婆多說。自稱我是鄔波索迦方名近事。</w:t>
      </w:r>
    </w:p>
    <w:p>
      <w:pPr>
        <w:pStyle w:val="SHTKTranslationText"/>
      </w:pPr>
      <w:r>
        <w:t>어찌 삼귀의를 받는 때 곧 근사라고 불리지 않겠는가? 외국의 논사들은 다음과 같이 말한다. 단지 삼귀의만 받아도 곧 근사라고 부른다. 설일체유부에서는 다음과 같이 말한다. 스스로 ‘나는 오파색가이다’라고 칭해야 비로소 근사라고 부른다.</w:t>
      </w:r>
    </w:p>
    <w:p>
      <w:pPr>
        <w:pStyle w:val="SHTKSourceText"/>
      </w:pPr>
      <w:r>
        <w:t>准[19]經所說先歸三寶後稱近事。</w:t>
      </w:r>
    </w:p>
    <w:p>
      <w:pPr>
        <w:pStyle w:val="SHTKTranslationText"/>
      </w:pPr>
      <w:r>
        <w:t>경전에서 설한 바에 준하면 먼저 삼보에 귀의하고 뒤에 근사라고 칭한다.</w:t>
      </w:r>
    </w:p>
    <w:p>
      <w:pPr>
        <w:pStyle w:val="SHTKNoteSummary"/>
      </w:pPr>
      <w:r>
        <w:t>교감 요약 | [CBETA 교감] 저본 經 → 甲·乙본 佳</w:t>
      </w:r>
    </w:p>
    <w:p>
      <w:pPr>
        <w:pStyle w:val="SHTKNoteDetail"/>
      </w:pPr>
      <w:r>
        <w:t>• 원교감 원문 | 經＝佳【甲】【乙】</w:t>
      </w:r>
    </w:p>
    <w:p>
      <w:pPr>
        <w:pStyle w:val="SHTKNoteDetail"/>
      </w:pPr>
      <w:r>
        <w:t>• 교감 번호 | 0646019</w:t>
      </w:r>
    </w:p>
    <w:p>
      <w:pPr>
        <w:pStyle w:val="SHTKNoteDetail"/>
      </w:pPr>
      <w:r>
        <w:t>• 저본 독법 | 經 → ‘경’</w:t>
      </w:r>
    </w:p>
    <w:p>
      <w:pPr>
        <w:pStyle w:val="SHTKNoteDetail"/>
      </w:pPr>
      <w:r>
        <w:t>• 이문 독법 | 佳</w:t>
      </w:r>
    </w:p>
    <w:p>
      <w:pPr>
        <w:pStyle w:val="SHTKNoteDetail"/>
      </w:pPr>
      <w:r>
        <w:t>• 저본 기준 번역 | “경전에서 설한 바에 준하면 먼저 삼보에 귀의하고 뒤에 근사라고 칭한다.”</w:t>
      </w:r>
    </w:p>
    <w:p>
      <w:pPr>
        <w:pStyle w:val="SHTKNoteDetail"/>
      </w:pPr>
      <w:r>
        <w:t>• 교감 해설 | 이전 CBETA 원주: 經＝佳【甲】【乙】. 저본 유지·독법별 한국어 번역 차이: 저본 准經은 ‘경전에 준하면’, 이본 准佳는 문맥상 대조 자료가 불명확하여 판정하지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0646019.</w:t>
      </w:r>
    </w:p>
    <w:p>
      <w:pPr>
        <w:pStyle w:val="SHTKPositionMarker"/>
      </w:pPr>
      <w:bookmarkStart w:id="3274" w:name="loc_0646b16"/>
      <w:bookmarkEnd w:id="3274"/>
      <w:r>
        <w:t>[0646b16]</w:t>
      </w:r>
    </w:p>
    <w:p>
      <w:pPr>
        <w:pStyle w:val="SHTKSourceText"/>
      </w:pPr>
      <w:r>
        <w:t>論。為但受三歸即成近事。</w:t>
      </w:r>
    </w:p>
    <w:p>
      <w:pPr>
        <w:pStyle w:val="SHTKTranslationText"/>
      </w:pPr>
      <w:r>
        <w:t>《논》에서 “단지 삼귀의만 받아도 곧 근사가 되는가?”라고 한 구절이다.</w:t>
      </w:r>
    </w:p>
    <w:p>
      <w:pPr>
        <w:pStyle w:val="SHTKSourceText"/>
      </w:pPr>
      <w:r>
        <w:t>問。為[20]前受三歸即成近事。</w:t>
      </w:r>
    </w:p>
    <w:p>
      <w:pPr>
        <w:pStyle w:val="SHTKTranslationText"/>
      </w:pPr>
      <w:r>
        <w:t>묻는다. 앞서 삼귀의를 받은 때 곧 근사가 되는가,</w:t>
      </w:r>
    </w:p>
    <w:p>
      <w:pPr>
        <w:pStyle w:val="SHTKNoteSummary"/>
      </w:pPr>
      <w:r>
        <w:t>교감 요약 | [CBETA 교감] 저본 前受 → 甲·乙본 受前</w:t>
      </w:r>
    </w:p>
    <w:p>
      <w:pPr>
        <w:pStyle w:val="SHTKNoteDetail"/>
      </w:pPr>
      <w:r>
        <w:t>• 원교감 원문 | 前受＝受前【甲】【乙】</w:t>
      </w:r>
    </w:p>
    <w:p>
      <w:pPr>
        <w:pStyle w:val="SHTKNoteDetail"/>
      </w:pPr>
      <w:r>
        <w:t>• 교감 번호 | 0646020</w:t>
      </w:r>
    </w:p>
    <w:p>
      <w:pPr>
        <w:pStyle w:val="SHTKNoteDetail"/>
      </w:pPr>
      <w:r>
        <w:t>• 저본 독법 | 前受 → ‘앞 / 수/감수’</w:t>
      </w:r>
    </w:p>
    <w:p>
      <w:pPr>
        <w:pStyle w:val="SHTKNoteDetail"/>
      </w:pPr>
      <w:r>
        <w:t>• 이문 독법 | 受前 → ‘수/감수 / 앞’</w:t>
      </w:r>
    </w:p>
    <w:p>
      <w:pPr>
        <w:pStyle w:val="SHTKNoteDetail"/>
      </w:pPr>
      <w:r>
        <w:t>• 저본 기준 번역 | “묻는다. 앞서 삼귀의를 받은 때 곧 근사가 되는가,”</w:t>
      </w:r>
    </w:p>
    <w:p>
      <w:pPr>
        <w:pStyle w:val="SHTKNoteDetail"/>
      </w:pPr>
      <w:r>
        <w:t>• 교감 해설 | 이전 CBETA 원주: 前受＝受前【甲】【乙】. 저본 유지·독법별 한국어 번역 차이: 저본 前受三歸는 ‘앞서 삼귀의를 받음’, 이본 受前三歸는 ‘앞의 삼귀의를 받음’으로 앞뒤 관계의 범위가 달라진다.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0646020.</w:t>
      </w:r>
    </w:p>
    <w:p>
      <w:pPr>
        <w:pStyle w:val="SHTKSourceText"/>
      </w:pPr>
      <w:r>
        <w:t>[21]為至自稱我是鄔波索迦時方名近事。</w:t>
      </w:r>
    </w:p>
    <w:p>
      <w:pPr>
        <w:pStyle w:val="SHTKTranslationText"/>
      </w:pPr>
      <w:r>
        <w:t>아니면 스스로 ‘나는 오파색가이다’라고 칭한 때 비로소 근사가 되는가?</w:t>
      </w:r>
    </w:p>
    <w:p>
      <w:pPr>
        <w:pStyle w:val="SHTKNoteSummary"/>
      </w:pPr>
      <w:r>
        <w:t>교감 요약 | [CBETA 교감] 저본 為 → 甲·乙본 謂</w:t>
      </w:r>
    </w:p>
    <w:p>
      <w:pPr>
        <w:pStyle w:val="SHTKNoteDetail"/>
      </w:pPr>
      <w:r>
        <w:t>• 원교감 원문 | 為＝謂【甲】【乙】</w:t>
      </w:r>
    </w:p>
    <w:p>
      <w:pPr>
        <w:pStyle w:val="SHTKNoteDetail"/>
      </w:pPr>
      <w:r>
        <w:t>• 교감 번호 | 0646021</w:t>
      </w:r>
    </w:p>
    <w:p>
      <w:pPr>
        <w:pStyle w:val="SHTKNoteDetail"/>
      </w:pPr>
      <w:r>
        <w:t>• 저본 독법 | 為 → ‘…이다/…로 삼다’</w:t>
      </w:r>
    </w:p>
    <w:p>
      <w:pPr>
        <w:pStyle w:val="SHTKNoteDetail"/>
      </w:pPr>
      <w:r>
        <w:t>• 이문 독법 | 謂 → ‘말하다’</w:t>
      </w:r>
    </w:p>
    <w:p>
      <w:pPr>
        <w:pStyle w:val="SHTKNoteDetail"/>
      </w:pPr>
      <w:r>
        <w:t>• 저본 기준 번역 | “아니면 스스로 ‘나는 오파색가이다’라고 칭한 때 비로소 근사가 되는가?”</w:t>
      </w:r>
    </w:p>
    <w:p>
      <w:pPr>
        <w:pStyle w:val="SHTKNoteDetail"/>
      </w:pPr>
      <w:r>
        <w:t>• 교감 해설 | 이전 CBETA 원주: 為＝謂【甲】【乙】. 저본 유지·독법별 한국어 번역 차이: 저본 為至와 이본 謂至는 질문 도입의 어법이 다르지만 같은 시점을 가리킨다.</w:t>
      </w:r>
    </w:p>
    <w:p>
      <w:pPr>
        <w:pStyle w:val="SHTKNoteDetail"/>
      </w:pPr>
      <w:r>
        <w:t>• 번역 영향 판정 | [번역 차이 없음]</w:t>
      </w:r>
    </w:p>
    <w:p>
      <w:pPr>
        <w:pStyle w:val="SHTKNoteDetail"/>
      </w:pPr>
      <w:r>
        <w:t>• 출처 | CBETA T41n1822, 교감 번호 0646021.</w:t>
      </w:r>
    </w:p>
    <w:p>
      <w:pPr>
        <w:pStyle w:val="SHTKPositionMarker"/>
      </w:pPr>
      <w:bookmarkStart w:id="3275" w:name="loc_0646b19"/>
      <w:bookmarkEnd w:id="3275"/>
      <w:r>
        <w:t>[0646b19]</w:t>
      </w:r>
    </w:p>
    <w:p>
      <w:pPr>
        <w:pStyle w:val="SHTKSourceText"/>
      </w:pPr>
      <w:r>
        <w:t>論。外國諸師說唯此即成。外國師者是迦濕彌羅國外健駄羅國經部諸師說。唯受三歸即成三歸鄔波索迦。說戒相時方得五戒近事名。</w:t>
      </w:r>
    </w:p>
    <w:p>
      <w:pPr>
        <w:pStyle w:val="SHTKTranslationText"/>
      </w:pPr>
      <w:r>
        <w:t>《논》에서 “외국의 여러 논사들은 이것만으로 곧 성립한다고 말한다”라고 한 구절이다. 외국의 논사란 가습미라국 밖의 건타라국에 있는 경부의 여러 논사를 가리킨다. 이들은 삼귀의만 받아도 곧 삼귀의의 오파색가가 된다고 말한다. 계의 조목을 설할 때에 비로소 오계를 지닌 근사라는 이름을 얻는다.</w:t>
      </w:r>
    </w:p>
    <w:p>
      <w:pPr>
        <w:pStyle w:val="SHTKPositionMarker"/>
      </w:pPr>
      <w:bookmarkStart w:id="3276" w:name="loc_0646b22"/>
      <w:bookmarkEnd w:id="3276"/>
      <w:r>
        <w:t>[0646b22]</w:t>
      </w:r>
    </w:p>
    <w:p>
      <w:pPr>
        <w:pStyle w:val="SHTKSourceText"/>
      </w:pPr>
      <w:r>
        <w:t>論。迦[22]濕彌羅國至則非近事。</w:t>
      </w:r>
    </w:p>
    <w:p>
      <w:pPr>
        <w:pStyle w:val="SHTKTranslationText"/>
      </w:pPr>
      <w:r>
        <w:t>《논》에서 “가습미라국”부터 “그렇다면 근사가 아니다”까지의 구절이다.</w:t>
      </w:r>
    </w:p>
    <w:p>
      <w:pPr>
        <w:pStyle w:val="SHTKNoteSummary"/>
      </w:pPr>
      <w:r>
        <w:t>교감 요약 | [CBETA 교감] 저본 濕 → 甲·乙본 涅</w:t>
      </w:r>
    </w:p>
    <w:p>
      <w:pPr>
        <w:pStyle w:val="SHTKNoteDetail"/>
      </w:pPr>
      <w:r>
        <w:t>• 원교감 원문 | 濕＝涅【甲】【乙】</w:t>
      </w:r>
    </w:p>
    <w:p>
      <w:pPr>
        <w:pStyle w:val="SHTKNoteDetail"/>
      </w:pPr>
      <w:r>
        <w:t>• 교감 번호 | 0646022</w:t>
      </w:r>
    </w:p>
    <w:p>
      <w:pPr>
        <w:pStyle w:val="SHTKNoteDetail"/>
      </w:pPr>
      <w:r>
        <w:t>• 저본 독법 | 濕</w:t>
      </w:r>
    </w:p>
    <w:p>
      <w:pPr>
        <w:pStyle w:val="SHTKNoteDetail"/>
      </w:pPr>
      <w:r>
        <w:t>• 이문 독법 | 涅</w:t>
      </w:r>
    </w:p>
    <w:p>
      <w:pPr>
        <w:pStyle w:val="SHTKNoteDetail"/>
      </w:pPr>
      <w:r>
        <w:t>• 저본 기준 번역 | “《논》에서 “가습미라국”부터 “그렇다면 근사가 아니다”까지의 구절이다.”</w:t>
      </w:r>
    </w:p>
    <w:p>
      <w:pPr>
        <w:pStyle w:val="SHTKNoteDetail"/>
      </w:pPr>
      <w:r>
        <w:t>• 교감 해설 | 이전 CBETA 원주: 濕＝涅【甲】【乙】. 저본 유지·독법별 한국어 번역 차이: 저본 迦濕彌羅는 ‘가습미라’, 이본 迦涅彌羅는 음역 글자가 달라 고유명사 독법의 차이로 보존한다.</w:t>
      </w:r>
    </w:p>
    <w:p>
      <w:pPr>
        <w:pStyle w:val="SHTKNoteDetail"/>
      </w:pPr>
      <w:r>
        <w:t>• 번역 영향 판정 | [의미 차이 있음]</w:t>
      </w:r>
    </w:p>
    <w:p>
      <w:pPr>
        <w:pStyle w:val="SHTKNoteDetail"/>
      </w:pPr>
      <w:r>
        <w:t>• 출처 | CBETA T41n1822, 교감 번호 0646022.</w:t>
      </w:r>
    </w:p>
    <w:p>
      <w:pPr>
        <w:pStyle w:val="SHTKSourceText"/>
      </w:pPr>
      <w:r>
        <w:t>此是有部宗也。</w:t>
      </w:r>
    </w:p>
    <w:p>
      <w:pPr>
        <w:pStyle w:val="SHTKTranslationText"/>
      </w:pPr>
      <w:r>
        <w:t>이것은 유부의 학설이다.</w:t>
      </w:r>
    </w:p>
    <w:p>
      <w:pPr>
        <w:pStyle w:val="SHTKSourceText"/>
      </w:pPr>
      <w:r>
        <w:t>近事唯一要得五戒[23]方名近事。</w:t>
      </w:r>
    </w:p>
    <w:p>
      <w:pPr>
        <w:pStyle w:val="SHTKTranslationText"/>
      </w:pPr>
      <w:r>
        <w:t>근사란 오직 한 가지로, 반드시 오계를 얻어야 근사라고 부른다.</w:t>
      </w:r>
    </w:p>
    <w:p>
      <w:pPr>
        <w:pStyle w:val="SHTKNoteSummary"/>
      </w:pPr>
      <w:r>
        <w:t>교감 요약 | [CBETA 교감] 甲·乙본에는 方 없음</w:t>
      </w:r>
    </w:p>
    <w:p>
      <w:pPr>
        <w:pStyle w:val="SHTKNoteDetail"/>
      </w:pPr>
      <w:r>
        <w:t>• 원교감 원문 | 〔方〕－【甲】【乙】</w:t>
      </w:r>
    </w:p>
    <w:p>
      <w:pPr>
        <w:pStyle w:val="SHTKNoteDetail"/>
      </w:pPr>
      <w:r>
        <w:t>• 교감 번호 | 0646023</w:t>
      </w:r>
    </w:p>
    <w:p>
      <w:pPr>
        <w:pStyle w:val="SHTKNoteDetail"/>
      </w:pPr>
      <w:r>
        <w:t>• 저본 독법 | 方</w:t>
      </w:r>
    </w:p>
    <w:p>
      <w:pPr>
        <w:pStyle w:val="SHTKNoteDetail"/>
      </w:pPr>
      <w:r>
        <w:t>• 이문 독법 | ∅ → ‘해당 성분 없음(탈락)’</w:t>
      </w:r>
    </w:p>
    <w:p>
      <w:pPr>
        <w:pStyle w:val="SHTKNoteDetail"/>
      </w:pPr>
      <w:r>
        <w:t>• 저본 기준 번역 | “근사란 오직 한 가지로, 반드시 오계를 얻어야 근사라고 부른다.”</w:t>
      </w:r>
    </w:p>
    <w:p>
      <w:pPr>
        <w:pStyle w:val="SHTKNoteDetail"/>
      </w:pPr>
      <w:r>
        <w:t>• 교감 해설 | 이전 CBETA 원주: 〔方〕－【甲】【乙】. 저본 유지·독법별 한국어 번역 차이: 저본 得五戒方名近事는 ‘오계를 얻어야 비로소 근사’, 이본에서 方이 빠지면 필수적인 선후 조건이 약해진다.</w:t>
      </w:r>
    </w:p>
    <w:p>
      <w:pPr>
        <w:pStyle w:val="SHTKNoteDetail"/>
      </w:pPr>
      <w:r>
        <w:t>• 번역 영향 판정 | [의미 차이 있음]</w:t>
      </w:r>
    </w:p>
    <w:p>
      <w:pPr>
        <w:pStyle w:val="SHTKNoteDetail"/>
      </w:pPr>
      <w:r>
        <w:t>• 출처 | CBETA T41n1822, 교감 번호 0646023.</w:t>
      </w:r>
    </w:p>
    <w:p>
      <w:pPr>
        <w:pStyle w:val="SHTKSourceText"/>
      </w:pPr>
      <w:r>
        <w:t>無唯三歸成近事也</w:t>
      </w:r>
    </w:p>
    <w:p>
      <w:pPr>
        <w:pStyle w:val="SHTKTranslationText"/>
      </w:pPr>
      <w:r>
        <w:t>삼귀의만으로 근사가 되는 경우는 없다는 것이다.</w:t>
      </w:r>
    </w:p>
    <w:p>
      <w:pPr>
        <w:pStyle w:val="SHTKSourceText"/>
      </w:pPr>
      <w:r>
        <w:t>四分律云[24]佛為價客。</w:t>
      </w:r>
    </w:p>
    <w:p>
      <w:pPr>
        <w:pStyle w:val="SHTKTranslationText"/>
      </w:pPr>
      <w:r>
        <w:t>《사분율》에서는 부처님께서 상인들을 위해,</w:t>
      </w:r>
    </w:p>
    <w:p>
      <w:pPr>
        <w:pStyle w:val="SHTKNoteSummary"/>
      </w:pPr>
      <w:r>
        <w:t>교감 요약 | [CBETA 교감] 甲·乙본에는 佛 없음</w:t>
      </w:r>
    </w:p>
    <w:p>
      <w:pPr>
        <w:pStyle w:val="SHTKNoteDetail"/>
      </w:pPr>
      <w:r>
        <w:t>• 원교감 원문 | 〔佛〕－【甲】【乙】</w:t>
      </w:r>
    </w:p>
    <w:p>
      <w:pPr>
        <w:pStyle w:val="SHTKNoteDetail"/>
      </w:pPr>
      <w:r>
        <w:t>• 교감 번호 | 0646024</w:t>
      </w:r>
    </w:p>
    <w:p>
      <w:pPr>
        <w:pStyle w:val="SHTKNoteDetail"/>
      </w:pPr>
      <w:r>
        <w:t>• 저본 독법 | 佛 → ‘부처’</w:t>
      </w:r>
    </w:p>
    <w:p>
      <w:pPr>
        <w:pStyle w:val="SHTKNoteDetail"/>
      </w:pPr>
      <w:r>
        <w:t>• 이문 독법 | ∅ → ‘해당 성분 없음(탈락)’</w:t>
      </w:r>
    </w:p>
    <w:p>
      <w:pPr>
        <w:pStyle w:val="SHTKNoteDetail"/>
      </w:pPr>
      <w:r>
        <w:t>• 저본 기준 번역 | “《사분율》에서는 부처님께서 상인들을 위해,”</w:t>
      </w:r>
    </w:p>
    <w:p>
      <w:pPr>
        <w:pStyle w:val="SHTKNoteDetail"/>
      </w:pPr>
      <w:r>
        <w:t>• 교감 해설 | 이전 CBETA 원주: 〔佛〕－【甲】【乙】. 저본 유지·독법별 한국어 번역 차이: 저본 四分律云佛為價客에서 佛이 이본에 빠져도 인용문 문맥의 행위 주체는 부처이다.</w:t>
      </w:r>
    </w:p>
    <w:p>
      <w:pPr>
        <w:pStyle w:val="SHTKNoteDetail"/>
      </w:pPr>
      <w:r>
        <w:t>• 번역 영향 판정 | [번역 차이 없음]</w:t>
      </w:r>
    </w:p>
    <w:p>
      <w:pPr>
        <w:pStyle w:val="SHTKNoteDetail"/>
      </w:pPr>
      <w:r>
        <w:t>• 출처 | CBETA T41n1822, 교감 번호 0646024.</w:t>
      </w:r>
    </w:p>
    <w:p>
      <w:pPr>
        <w:pStyle w:val="SHTKSourceText"/>
      </w:pPr>
      <w:r>
        <w:t>受[25]二歸即名近事。</w:t>
      </w:r>
    </w:p>
    <w:p>
      <w:pPr>
        <w:pStyle w:val="SHTKTranslationText"/>
      </w:pPr>
      <w:r>
        <w:t>두 가지 귀의를 받게 하시니 곧 근사라고 불렀다고 한다.</w:t>
      </w:r>
    </w:p>
    <w:p>
      <w:pPr>
        <w:pStyle w:val="SHTKNoteSummary"/>
      </w:pPr>
      <w:r>
        <w:t>교감 요약 | [CBETA 교감] 甲·乙본에는 二歸 없음</w:t>
      </w:r>
    </w:p>
    <w:p>
      <w:pPr>
        <w:pStyle w:val="SHTKNoteDetail"/>
      </w:pPr>
      <w:r>
        <w:t>• 원교감 원문 | 〔二歸〕－【甲】【乙】＊</w:t>
      </w:r>
    </w:p>
    <w:p>
      <w:pPr>
        <w:pStyle w:val="SHTKNoteDetail"/>
      </w:pPr>
      <w:r>
        <w:t>• 교감 번호 | 0646025</w:t>
      </w:r>
    </w:p>
    <w:p>
      <w:pPr>
        <w:pStyle w:val="SHTKNoteDetail"/>
      </w:pPr>
      <w:r>
        <w:t>• 저본 독법 | 二歸</w:t>
      </w:r>
    </w:p>
    <w:p>
      <w:pPr>
        <w:pStyle w:val="SHTKNoteDetail"/>
      </w:pPr>
      <w:r>
        <w:t>• 이문 독법 | ∅ → ‘해당 성분 없음(탈락)’</w:t>
      </w:r>
    </w:p>
    <w:p>
      <w:pPr>
        <w:pStyle w:val="SHTKNoteDetail"/>
      </w:pPr>
      <w:r>
        <w:t>• 저본 기준 번역 | “두 가지 귀의를 받게 하시니 곧 근사라고 불렀다고 한다.”</w:t>
      </w:r>
    </w:p>
    <w:p>
      <w:pPr>
        <w:pStyle w:val="SHTKNoteDetail"/>
      </w:pPr>
      <w:r>
        <w:t>• 교감 해설 | 이전 CBETA 원주: 〔二歸〕－【甲】【乙】＊. 저본 유지·독법별 한국어 번역 차이: 저본 《사분율》 인용의 二歸는 ‘두 가지 귀의’, 이본에서는 삭제되어 근사 성립을 설명하는 귀의의 수가 명시되지 않는다.</w:t>
      </w:r>
    </w:p>
    <w:p>
      <w:pPr>
        <w:pStyle w:val="SHTKNoteDetail"/>
      </w:pPr>
      <w:r>
        <w:t>• 번역 영향 판정 | [의미 차이 있음]</w:t>
      </w:r>
    </w:p>
    <w:p>
      <w:pPr>
        <w:pStyle w:val="SHTKNoteDetail"/>
      </w:pPr>
      <w:r>
        <w:t>• 출처 | CBETA T41n1822, 교감 번호 0646025.</w:t>
      </w:r>
    </w:p>
    <w:p>
      <w:pPr>
        <w:pStyle w:val="SHTKSourceText"/>
      </w:pPr>
      <w:r>
        <w:t>及為婆羅門[26]婦。</w:t>
      </w:r>
    </w:p>
    <w:p>
      <w:pPr>
        <w:pStyle w:val="SHTKTranslationText"/>
      </w:pPr>
      <w:r>
        <w:t>또한 바라문의 아내를 위해,</w:t>
      </w:r>
    </w:p>
    <w:p>
      <w:pPr>
        <w:pStyle w:val="SHTKNoteSummary"/>
      </w:pPr>
      <w:r>
        <w:t>교감 요약 | [CBETA 교감] 저본 婦 → 甲·乙본 掃</w:t>
      </w:r>
    </w:p>
    <w:p>
      <w:pPr>
        <w:pStyle w:val="SHTKNoteDetail"/>
      </w:pPr>
      <w:r>
        <w:t>• 원교감 원문 | 婦＝掃【甲】【乙】</w:t>
      </w:r>
    </w:p>
    <w:p>
      <w:pPr>
        <w:pStyle w:val="SHTKNoteDetail"/>
      </w:pPr>
      <w:r>
        <w:t>• 교감 번호 | 0646026</w:t>
      </w:r>
    </w:p>
    <w:p>
      <w:pPr>
        <w:pStyle w:val="SHTKNoteDetail"/>
      </w:pPr>
      <w:r>
        <w:t>• 저본 독법 | 婦</w:t>
      </w:r>
    </w:p>
    <w:p>
      <w:pPr>
        <w:pStyle w:val="SHTKNoteDetail"/>
      </w:pPr>
      <w:r>
        <w:t>• 이문 독법 | 掃</w:t>
      </w:r>
    </w:p>
    <w:p>
      <w:pPr>
        <w:pStyle w:val="SHTKNoteDetail"/>
      </w:pPr>
      <w:r>
        <w:t>• 저본 기준 번역 | “또한 바라문의 아내를 위해,”</w:t>
      </w:r>
    </w:p>
    <w:p>
      <w:pPr>
        <w:pStyle w:val="SHTKNoteDetail"/>
      </w:pPr>
      <w:r>
        <w:t>• 교감 해설 | 이전 CBETA 원주: 婦＝掃【甲】【乙】. 저본 유지·독법별 한국어 번역 차이: 저본 婆羅門婦는 ‘바라문의 아내’, 이본 婆羅門掃는 문맥상 대상이 모호하다. 인물을 임의 교정하지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0646026.</w:t>
      </w:r>
    </w:p>
    <w:p>
      <w:pPr>
        <w:pStyle w:val="SHTKSourceText"/>
      </w:pPr>
      <w:r>
        <w:t>受[＊]二歸時名近事女。</w:t>
      </w:r>
    </w:p>
    <w:p>
      <w:pPr>
        <w:pStyle w:val="SHTKTranslationText"/>
      </w:pPr>
      <w:r>
        <w:t>두 가지 귀의를 받게 하실 때 근사녀라고 불렀다고 한다.</w:t>
      </w:r>
    </w:p>
    <w:p>
      <w:pPr>
        <w:pStyle w:val="SHTKNoteSummary"/>
      </w:pPr>
      <w:r>
        <w:t>교감 요약 | [CBETA 교감] 甲·乙본에는 二歸 없음</w:t>
      </w:r>
    </w:p>
    <w:p>
      <w:pPr>
        <w:pStyle w:val="SHTKNoteDetail"/>
      </w:pPr>
      <w:r>
        <w:t>• 원교감 원문 | 二歸【大】＊，〔－〕【甲】【乙】＊</w:t>
      </w:r>
    </w:p>
    <w:p>
      <w:pPr>
        <w:pStyle w:val="SHTKNoteDetail"/>
      </w:pPr>
      <w:r>
        <w:t>• 해당 번역 | “두 가지 귀의를 받게 하실 때 근사녀라고 불렀다고 한다.”</w:t>
      </w:r>
    </w:p>
    <w:p>
      <w:pPr>
        <w:pStyle w:val="SHTKNoteDetail"/>
      </w:pPr>
      <w:r>
        <w:t>• 번역 영향 판정 | [의미 차이 있음]</w:t>
      </w:r>
    </w:p>
    <w:p>
      <w:pPr>
        <w:pStyle w:val="SHTKNoteDetail"/>
      </w:pPr>
      <w:r>
        <w:t>• 출처 | CBETA T41n1822, 교감 번호 0646025.</w:t>
      </w:r>
    </w:p>
    <w:p>
      <w:pPr>
        <w:pStyle w:val="SHTKSourceText"/>
      </w:pPr>
      <w:r>
        <w:t>其宗別也。</w:t>
      </w:r>
    </w:p>
    <w:p>
      <w:pPr>
        <w:pStyle w:val="SHTKTranslationText"/>
      </w:pPr>
      <w:r>
        <w:t>그 학파의 종지가 다른 것이다.</w:t>
      </w:r>
    </w:p>
    <w:p>
      <w:pPr>
        <w:pStyle w:val="SHTKPositionMarker"/>
      </w:pPr>
      <w:bookmarkStart w:id="3277" w:name="loc_0646b26"/>
      <w:bookmarkEnd w:id="3277"/>
      <w:r>
        <w:t>[0646b26]</w:t>
      </w:r>
    </w:p>
    <w:p>
      <w:pPr>
        <w:pStyle w:val="SHTKSourceText"/>
      </w:pPr>
      <w:r>
        <w:t>論。若爾應與此經相違。經部難。若無唯受三歸名近事者。即與大名經相違。經說受三歸已自稱云我是鄔波索迦。</w:t>
      </w:r>
    </w:p>
    <w:p>
      <w:pPr>
        <w:pStyle w:val="SHTKTranslationText"/>
      </w:pPr>
      <w:r>
        <w:t>《논》에서 “그렇다면 이 경전과 어긋나야 한다”라고 한 구절이다. 경부의 논박이다. 만약 삼귀의만 받아 근사라고 부르는 일이 없다면, 이는 곧 《대명경》과 어긋난다. 경전에서는 삼귀의를 받은 뒤 스스로 ‘나는 오파색가이다’라고 말한다고 설하였다.</w:t>
      </w:r>
    </w:p>
    <w:p>
      <w:pPr>
        <w:pStyle w:val="SHTKSourceText"/>
      </w:pPr>
      <w:r>
        <w:t>[27]未說戒相未發戒故。</w:t>
      </w:r>
    </w:p>
    <w:p>
      <w:pPr>
        <w:pStyle w:val="SHTKTranslationText"/>
      </w:pPr>
      <w:r>
        <w:t>아직 계의 조목을 설하지 않았고 계가 발생하지 않았기 때문이다.</w:t>
      </w:r>
    </w:p>
    <w:p>
      <w:pPr>
        <w:pStyle w:val="SHTKNoteSummary"/>
      </w:pPr>
      <w:r>
        <w:t>교감 요약 | [CBETA 교감] 저본 未 → 甲·乙본 等</w:t>
      </w:r>
    </w:p>
    <w:p>
      <w:pPr>
        <w:pStyle w:val="SHTKNoteDetail"/>
      </w:pPr>
      <w:r>
        <w:t>• 원교감 원문 | 未＝等【甲】【乙】</w:t>
      </w:r>
    </w:p>
    <w:p>
      <w:pPr>
        <w:pStyle w:val="SHTKNoteDetail"/>
      </w:pPr>
      <w:r>
        <w:t>• 교감 번호 | 0646027</w:t>
      </w:r>
    </w:p>
    <w:p>
      <w:pPr>
        <w:pStyle w:val="SHTKNoteDetail"/>
      </w:pPr>
      <w:r>
        <w:t>• 저본 독법 | 未 → ‘아직 …않다’</w:t>
      </w:r>
    </w:p>
    <w:p>
      <w:pPr>
        <w:pStyle w:val="SHTKNoteDetail"/>
      </w:pPr>
      <w:r>
        <w:t>• 이문 독법 | 等 → ‘등’</w:t>
      </w:r>
    </w:p>
    <w:p>
      <w:pPr>
        <w:pStyle w:val="SHTKNoteDetail"/>
      </w:pPr>
      <w:r>
        <w:t>• 저본 기준 번역 | “아직 계의 조목을 설하지 않았고 계가 발생하지 않았기 때문이다.”</w:t>
      </w:r>
    </w:p>
    <w:p>
      <w:pPr>
        <w:pStyle w:val="SHTKNoteDetail"/>
      </w:pPr>
      <w:r>
        <w:t>• 교감 해설 | 이전 CBETA 원주: 未＝等【甲】【乙】. 저본 유지·독법별 한국어 번역 차이: 저본 未說戒相는 ‘아직 계의 조목을 말하지 않았다’, 이본 等說戒相는 ‘…등의 계의 조목을 설한다’로 시간 관계가 바뀐다.</w:t>
      </w:r>
    </w:p>
    <w:p>
      <w:pPr>
        <w:pStyle w:val="SHTKNoteDetail"/>
      </w:pPr>
      <w:r>
        <w:t>• 번역 영향 판정 | [의미 차이 있음]</w:t>
      </w:r>
    </w:p>
    <w:p>
      <w:pPr>
        <w:pStyle w:val="SHTKNoteDetail"/>
      </w:pPr>
      <w:r>
        <w:t>• 출처 | CBETA T41n1822, 교감 번호 0646027.</w:t>
      </w:r>
    </w:p>
    <w:p>
      <w:pPr>
        <w:pStyle w:val="SHTKPositionMarker"/>
      </w:pPr>
      <w:bookmarkStart w:id="3278" w:name="loc_0646c01"/>
      <w:bookmarkEnd w:id="3278"/>
      <w:r>
        <w:t>[0646c01]</w:t>
      </w:r>
    </w:p>
    <w:p>
      <w:pPr>
        <w:pStyle w:val="SHTKSourceText"/>
      </w:pPr>
      <w:r>
        <w:t>論。此不相違己發戒故。有部答。</w:t>
      </w:r>
    </w:p>
    <w:p>
      <w:pPr>
        <w:pStyle w:val="SHTKTranslationText"/>
      </w:pPr>
      <w:r>
        <w:t>《논》에서 “이것은 어긋나지 않는다. 이미 계가 발생했기 때문이다”라고 한 구절이다. 유부의 답이다.</w:t>
      </w:r>
    </w:p>
    <w:p>
      <w:pPr>
        <w:pStyle w:val="SHTKSourceText"/>
      </w:pPr>
      <w:r>
        <w:t>[28]既已發戒。</w:t>
      </w:r>
    </w:p>
    <w:p>
      <w:pPr>
        <w:pStyle w:val="SHTKTranslationText"/>
      </w:pPr>
      <w:r>
        <w:t>이미 계가 발생했으므로,</w:t>
      </w:r>
    </w:p>
    <w:p>
      <w:pPr>
        <w:pStyle w:val="SHTKNoteSummary"/>
      </w:pPr>
      <w:r>
        <w:t>교감 요약 | [CBETA 교감] 저본 既 → 甲·乙본 更</w:t>
      </w:r>
    </w:p>
    <w:p>
      <w:pPr>
        <w:pStyle w:val="SHTKNoteDetail"/>
      </w:pPr>
      <w:r>
        <w:t>• 원교감 원문 | 既＝更【甲】【乙】</w:t>
      </w:r>
    </w:p>
    <w:p>
      <w:pPr>
        <w:pStyle w:val="SHTKNoteDetail"/>
      </w:pPr>
      <w:r>
        <w:t>• 교감 번호 | 0646028</w:t>
      </w:r>
    </w:p>
    <w:p>
      <w:pPr>
        <w:pStyle w:val="SHTKNoteDetail"/>
      </w:pPr>
      <w:r>
        <w:t>• 저본 독법 | 既</w:t>
      </w:r>
    </w:p>
    <w:p>
      <w:pPr>
        <w:pStyle w:val="SHTKNoteDetail"/>
      </w:pPr>
      <w:r>
        <w:t>• 이문 독법 | 更 → ‘다시/바꾸어’</w:t>
      </w:r>
    </w:p>
    <w:p>
      <w:pPr>
        <w:pStyle w:val="SHTKNoteDetail"/>
      </w:pPr>
      <w:r>
        <w:t>• 저본 기준 번역 | “이미 계가 발생했으므로,”</w:t>
      </w:r>
    </w:p>
    <w:p>
      <w:pPr>
        <w:pStyle w:val="SHTKNoteDetail"/>
      </w:pPr>
      <w:r>
        <w:t>• 교감 해설 | 이전 CBETA 원주: 既＝更【甲】【乙】. 저본 유지·독법별 한국어 번역 차이: 저본 既已發戒는 ‘이미 계가 발생했다’, 이본 更已發戒는 ‘다시 계가 발생했다’는 뉘앙스이다.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0646028.</w:t>
      </w:r>
    </w:p>
    <w:p>
      <w:pPr>
        <w:pStyle w:val="SHTKSourceText"/>
      </w:pPr>
      <w:r>
        <w:t>非是唯三歸即名鄔波索迦。</w:t>
      </w:r>
    </w:p>
    <w:p>
      <w:pPr>
        <w:pStyle w:val="SHTKTranslationText"/>
      </w:pPr>
      <w:r>
        <w:t>삼귀의만으로 곧 오파색가라고 부른 것은 아니다.</w:t>
      </w:r>
    </w:p>
    <w:p>
      <w:pPr>
        <w:pStyle w:val="SHTKPositionMarker"/>
      </w:pPr>
      <w:bookmarkStart w:id="3279" w:name="loc_0646c03"/>
      <w:bookmarkEnd w:id="3279"/>
      <w:r>
        <w:t>[0646c03]</w:t>
      </w:r>
    </w:p>
    <w:p>
      <w:pPr>
        <w:pStyle w:val="SHTKSourceText"/>
      </w:pPr>
      <w:r>
        <w:t>論。何時發戒。經部問。已下大文第八明近事。文中有五。一明發戒時。</w:t>
      </w:r>
    </w:p>
    <w:p>
      <w:pPr>
        <w:pStyle w:val="SHTKTranslationText"/>
      </w:pPr>
      <w:r>
        <w:t>《논》에서 “어느 때에 계가 발생하는가?”라고 한 구절이다. 경부의 질문이다. 이 아래부터 큰 대목의 여덟째로 근사를 밝힌다. 글 가운데 다섯 가지가 있다. 첫째는 계가 발생하는 때를 밝히는 것이다.</w:t>
      </w:r>
    </w:p>
    <w:p>
      <w:pPr>
        <w:pStyle w:val="SHTKSourceText"/>
      </w:pPr>
      <w:r>
        <w:t>二明支具[29]闕。</w:t>
      </w:r>
    </w:p>
    <w:p>
      <w:pPr>
        <w:pStyle w:val="SHTKTranslationText"/>
      </w:pPr>
      <w:r>
        <w:t>둘째는 지분을 완전히 갖추는 것과 빠뜨리는 것을 밝히는 것이다.</w:t>
      </w:r>
    </w:p>
    <w:p>
      <w:pPr>
        <w:pStyle w:val="SHTKNoteSummary"/>
      </w:pPr>
      <w:r>
        <w:t>교감 요약 | [CBETA 교감] 저본 闕 → 甲·乙본 闍</w:t>
      </w:r>
    </w:p>
    <w:p>
      <w:pPr>
        <w:pStyle w:val="SHTKNoteDetail"/>
      </w:pPr>
      <w:r>
        <w:t>• 원교감 원문 | 闕＝闍【甲】【乙】＊</w:t>
      </w:r>
    </w:p>
    <w:p>
      <w:pPr>
        <w:pStyle w:val="SHTKNoteDetail"/>
      </w:pPr>
      <w:r>
        <w:t>• 교감 번호 | 0646029</w:t>
      </w:r>
    </w:p>
    <w:p>
      <w:pPr>
        <w:pStyle w:val="SHTKNoteDetail"/>
      </w:pPr>
      <w:r>
        <w:t>• 저본 독법 | 闕</w:t>
      </w:r>
    </w:p>
    <w:p>
      <w:pPr>
        <w:pStyle w:val="SHTKNoteDetail"/>
      </w:pPr>
      <w:r>
        <w:t>• 이문 독법 | 闍</w:t>
      </w:r>
    </w:p>
    <w:p>
      <w:pPr>
        <w:pStyle w:val="SHTKNoteDetail"/>
      </w:pPr>
      <w:r>
        <w:t>• 저본 기준 번역 | “둘째는 지분을 완전히 갖추는 것과 빠뜨리는 것을 밝히는 것이다.”</w:t>
      </w:r>
    </w:p>
    <w:p>
      <w:pPr>
        <w:pStyle w:val="SHTKNoteDetail"/>
      </w:pPr>
      <w:r>
        <w:t>• 교감 해설 | 이전 CBETA 원주: 闕＝闍【甲】【乙】＊. 저본 유지·독법별 한국어 번역 차이: 저본 支具闕은 ‘지분을 갖추거나 빠뜨림’, 이본 支具闍는 통상적인 ‘빠뜨림’의 의미가 분명하지 않다.</w:t>
      </w:r>
    </w:p>
    <w:p>
      <w:pPr>
        <w:pStyle w:val="SHTKNoteDetail"/>
      </w:pPr>
      <w:r>
        <w:t>• 번역 영향 판정 | [의미 차이 있음]</w:t>
      </w:r>
    </w:p>
    <w:p>
      <w:pPr>
        <w:pStyle w:val="SHTKNoteDetail"/>
      </w:pPr>
      <w:r>
        <w:t>• 출처 | CBETA T41n1822, 교감 번호 0646029.</w:t>
      </w:r>
    </w:p>
    <w:p>
      <w:pPr>
        <w:pStyle w:val="SHTKSourceText"/>
      </w:pPr>
      <w:r>
        <w:t>三近事等成三品因。四便明三歸。五明立支所以。</w:t>
      </w:r>
    </w:p>
    <w:p>
      <w:pPr>
        <w:pStyle w:val="SHTKTranslationText"/>
      </w:pPr>
      <w:r>
        <w:t>셋째는 근사 등이 세 등급을 이루는 원인을 밝히는 것이다. 넷째는 이와 관련하여 삼귀의를 밝히는 것이다. 다섯째는 지분을 세우는 이유를 밝히는 것이다.</w:t>
      </w:r>
    </w:p>
    <w:p>
      <w:pPr>
        <w:pStyle w:val="SHTKSourceText"/>
      </w:pPr>
      <w:r>
        <w:t>此[30]文初也。</w:t>
      </w:r>
    </w:p>
    <w:p>
      <w:pPr>
        <w:pStyle w:val="SHTKTranslationText"/>
      </w:pPr>
      <w:r>
        <w:t>이 글은 그 첫째에 해당한다.</w:t>
      </w:r>
    </w:p>
    <w:p>
      <w:pPr>
        <w:pStyle w:val="SHTKNoteSummary"/>
      </w:pPr>
      <w:r>
        <w:t>교감 요약 | [CBETA 교감] 甲·乙본에는 文 없음</w:t>
      </w:r>
    </w:p>
    <w:p>
      <w:pPr>
        <w:pStyle w:val="SHTKNoteDetail"/>
      </w:pPr>
      <w:r>
        <w:t>• 원교감 원문 | 〔文〕－【甲】【乙】</w:t>
      </w:r>
    </w:p>
    <w:p>
      <w:pPr>
        <w:pStyle w:val="SHTKNoteDetail"/>
      </w:pPr>
      <w:r>
        <w:t>• 교감 번호 | 0646030</w:t>
      </w:r>
    </w:p>
    <w:p>
      <w:pPr>
        <w:pStyle w:val="SHTKNoteDetail"/>
      </w:pPr>
      <w:r>
        <w:t>• 저본 독법 | 文 → ‘글’</w:t>
      </w:r>
    </w:p>
    <w:p>
      <w:pPr>
        <w:pStyle w:val="SHTKNoteDetail"/>
      </w:pPr>
      <w:r>
        <w:t>• 이문 독법 | ∅ → ‘해당 성분 없음(탈락)’</w:t>
      </w:r>
    </w:p>
    <w:p>
      <w:pPr>
        <w:pStyle w:val="SHTKNoteDetail"/>
      </w:pPr>
      <w:r>
        <w:t>• 저본 기준 번역 | “이 글은 그 첫째에 해당한다.”</w:t>
      </w:r>
    </w:p>
    <w:p>
      <w:pPr>
        <w:pStyle w:val="SHTKNoteDetail"/>
      </w:pPr>
      <w:r>
        <w:t>• 교감 해설 | 이전 CBETA 원주: 〔文〕－【甲】【乙】. 저본 유지·독법별 한국어 번역 차이: 저본 此文初也의 文이 이본에서 빠져도 ‘이는 첫째다’라는 구조는 같다.</w:t>
      </w:r>
    </w:p>
    <w:p>
      <w:pPr>
        <w:pStyle w:val="SHTKNoteDetail"/>
      </w:pPr>
      <w:r>
        <w:t>• 번역 영향 판정 | [번역 차이 없음]</w:t>
      </w:r>
    </w:p>
    <w:p>
      <w:pPr>
        <w:pStyle w:val="SHTKNoteDetail"/>
      </w:pPr>
      <w:r>
        <w:t>• 출처 | CBETA T41n1822, 교감 번호 0646030.</w:t>
      </w:r>
    </w:p>
    <w:p>
      <w:pPr>
        <w:pStyle w:val="SHTKPositionMarker"/>
      </w:pPr>
      <w:bookmarkStart w:id="3280" w:name="loc_0646c06"/>
      <w:bookmarkEnd w:id="3280"/>
      <w:r>
        <w:t>[0646c06]</w:t>
      </w:r>
    </w:p>
    <w:p>
      <w:pPr>
        <w:pStyle w:val="SHTKSourceText"/>
      </w:pPr>
      <w:r>
        <w:t>論曰至便發律儀故。釋發戒時也。說三歸時未得戒。自稱近事便發戒也。</w:t>
      </w:r>
    </w:p>
    <w:p>
      <w:pPr>
        <w:pStyle w:val="SHTKTranslationText"/>
      </w:pPr>
      <w:r>
        <w:t>《논》에서 “말하였다”부터 “곧 율의를 일으키기 때문이다”까지의 구절이다. 계가 발생하는 때를 풀이한다. 삼귀의를 설할 때에는 아직 계를 얻지 못한다. 스스로 근사라고 칭하면 곧 계가 발생한다.</w:t>
      </w:r>
    </w:p>
    <w:p>
      <w:pPr>
        <w:pStyle w:val="SHTKPositionMarker"/>
      </w:pPr>
      <w:bookmarkStart w:id="3281" w:name="loc_0646c08"/>
      <w:bookmarkEnd w:id="3281"/>
      <w:r>
        <w:t>[0646c08]</w:t>
      </w:r>
    </w:p>
    <w:p>
      <w:pPr>
        <w:pStyle w:val="SHTKSourceText"/>
      </w:pPr>
      <w:r>
        <w:t>論。以經復說至令識堅持。重引餘經證。以經自稱我是近事。</w:t>
      </w:r>
    </w:p>
    <w:p>
      <w:pPr>
        <w:pStyle w:val="SHTKTranslationText"/>
      </w:pPr>
      <w:r>
        <w:t>《논》에서 “경전에서 다시 말하기를”부터 “명확히 알아 굳게 지키게 한다”까지의 구절이다. 다른 경전을 다시 인용하여 증명한다. 경전에서는 스스로 ‘나는 근사이다’라고 칭하고,</w:t>
      </w:r>
    </w:p>
    <w:p>
      <w:pPr>
        <w:pStyle w:val="SHTKSourceText"/>
      </w:pPr>
      <w:r>
        <w:t>後[31]復說我從今時乃至命終捨生言故。</w:t>
      </w:r>
    </w:p>
    <w:p>
      <w:pPr>
        <w:pStyle w:val="SHTKTranslationText"/>
      </w:pPr>
      <w:r>
        <w:t>그 뒤에 다시 ‘나는 이제부터 목숨이 다할 때까지 살생을 버린다’는 등의 말을 설하기 때문이다.</w:t>
      </w:r>
    </w:p>
    <w:p>
      <w:pPr>
        <w:pStyle w:val="SHTKNoteSummary"/>
      </w:pPr>
      <w:r>
        <w:t>교감 요약 | [CBETA 교감] 甲·乙본에는 復 없음</w:t>
      </w:r>
    </w:p>
    <w:p>
      <w:pPr>
        <w:pStyle w:val="SHTKNoteDetail"/>
      </w:pPr>
      <w:r>
        <w:t>• 원교감 원문 | 〔復〕－【甲】【乙】</w:t>
      </w:r>
    </w:p>
    <w:p>
      <w:pPr>
        <w:pStyle w:val="SHTKNoteDetail"/>
      </w:pPr>
      <w:r>
        <w:t>• 교감 번호 | 0646031</w:t>
      </w:r>
    </w:p>
    <w:p>
      <w:pPr>
        <w:pStyle w:val="SHTKNoteDetail"/>
      </w:pPr>
      <w:r>
        <w:t>• 저본 독법 | 復 → ‘다시/또’</w:t>
      </w:r>
    </w:p>
    <w:p>
      <w:pPr>
        <w:pStyle w:val="SHTKNoteDetail"/>
      </w:pPr>
      <w:r>
        <w:t>• 이문 독법 | ∅ → ‘해당 성분 없음(탈락)’</w:t>
      </w:r>
    </w:p>
    <w:p>
      <w:pPr>
        <w:pStyle w:val="SHTKNoteDetail"/>
      </w:pPr>
      <w:r>
        <w:t>• 저본 기준 번역 | “그 뒤에 다시 ‘나는 이제부터 목숨이 다할 때까지 살생을 버린다’는 등의 말을 설하기 때문이다.”</w:t>
      </w:r>
    </w:p>
    <w:p>
      <w:pPr>
        <w:pStyle w:val="SHTKNoteDetail"/>
      </w:pPr>
      <w:r>
        <w:t>• 교감 해설 | 이전 CBETA 원주: 〔復〕－【甲】【乙】. 저본 유지·독법별 한국어 번역 차이: 저본 後復說은 ‘뒤에 다시 말한다’, 이본에서 復이 빠지면 ‘뒤에 말한다’가 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0646031.</w:t>
      </w:r>
    </w:p>
    <w:p>
      <w:pPr>
        <w:pStyle w:val="SHTKSourceText"/>
      </w:pPr>
      <w:r>
        <w:t>故知前時已得五戒[32]彼雖已得[33]令了知故。</w:t>
      </w:r>
    </w:p>
    <w:p>
      <w:pPr>
        <w:pStyle w:val="SHTKTranslationText"/>
      </w:pPr>
      <w:r>
        <w:t>그러므로 앞선 때에 이미 오계를 얻었음을 알 수 있다. 그가 비록 이미 얻었더라도 명확히 알게 하기 위해,</w:t>
      </w:r>
    </w:p>
    <w:p>
      <w:pPr>
        <w:pStyle w:val="SHTKNoteSummary"/>
      </w:pPr>
      <w:r>
        <w:t>교감 요약 | [CBETA 교감] 저본 彼 → 甲·乙본 後</w:t>
      </w:r>
    </w:p>
    <w:p>
      <w:pPr>
        <w:pStyle w:val="SHTKNoteDetail"/>
      </w:pPr>
      <w:r>
        <w:t>• 원교감 원문 | 彼＝後【甲】【乙】</w:t>
      </w:r>
    </w:p>
    <w:p>
      <w:pPr>
        <w:pStyle w:val="SHTKNoteDetail"/>
      </w:pPr>
      <w:r>
        <w:t>• 교감 번호 | 0646032</w:t>
      </w:r>
    </w:p>
    <w:p>
      <w:pPr>
        <w:pStyle w:val="SHTKNoteDetail"/>
      </w:pPr>
      <w:r>
        <w:t>• 저본 독법 | 彼 → ‘저것/그’</w:t>
      </w:r>
    </w:p>
    <w:p>
      <w:pPr>
        <w:pStyle w:val="SHTKNoteDetail"/>
      </w:pPr>
      <w:r>
        <w:t>• 이문 독법 | 後 → ‘뒤/그 뒤’</w:t>
      </w:r>
    </w:p>
    <w:p>
      <w:pPr>
        <w:pStyle w:val="SHTKNoteDetail"/>
      </w:pPr>
      <w:r>
        <w:t>• 저본 기준 번역 | “그러므로 앞선 때에 이미 오계를 얻었음을 알 수 있다. 그가 비록 이미 얻었더라도 명확히 알게 하기 위해,”</w:t>
      </w:r>
    </w:p>
    <w:p>
      <w:pPr>
        <w:pStyle w:val="SHTKNoteDetail"/>
      </w:pPr>
      <w:r>
        <w:t>• 교감 해설 | 이전 CBETA 원주: 彼＝後【甲】【乙】. 저본 유지·독법별 한국어 번역 차이: 저본 彼雖已得는 ‘그가 비록 이미 얻었으나’, 이본 後雖已得은 ‘뒤에 비록 얻었으나’로 주어와 시점이 다르다.</w:t>
      </w:r>
    </w:p>
    <w:p>
      <w:pPr>
        <w:pStyle w:val="SHTKNoteDetail"/>
      </w:pPr>
      <w:r>
        <w:t>• 번역 영향 판정 | [의미 차이 있음]</w:t>
      </w:r>
    </w:p>
    <w:p>
      <w:pPr>
        <w:pStyle w:val="SHTKNoteDetail"/>
      </w:pPr>
      <w:r>
        <w:t>• 출처 | CBETA T41n1822, 교감 번호 0646032.</w:t>
      </w:r>
    </w:p>
    <w:p>
      <w:pPr>
        <w:pStyle w:val="SHTKNoteSummary"/>
      </w:pPr>
      <w:r>
        <w:t>교감 요약 | [CBETA 교감] 甲·乙본은 令 앞에 為이 있음</w:t>
      </w:r>
    </w:p>
    <w:p>
      <w:pPr>
        <w:pStyle w:val="SHTKNoteDetail"/>
      </w:pPr>
      <w:r>
        <w:t>• 원교감 원문 | （為）＋令【甲】【乙】</w:t>
      </w:r>
    </w:p>
    <w:p>
      <w:pPr>
        <w:pStyle w:val="SHTKNoteDetail"/>
      </w:pPr>
      <w:r>
        <w:t>• 교감 번호 | 0646033</w:t>
      </w:r>
    </w:p>
    <w:p>
      <w:pPr>
        <w:pStyle w:val="SHTKNoteDetail"/>
      </w:pPr>
      <w:r>
        <w:t>• 저본 독법 | 令</w:t>
      </w:r>
    </w:p>
    <w:p>
      <w:pPr>
        <w:pStyle w:val="SHTKNoteDetail"/>
      </w:pPr>
      <w:r>
        <w:t>• 이문 독법 | 為令</w:t>
      </w:r>
    </w:p>
    <w:p>
      <w:pPr>
        <w:pStyle w:val="SHTKNoteDetail"/>
      </w:pPr>
      <w:r>
        <w:t>• 저본 기준 번역 | “그러므로 앞선 때에 이미 오계를 얻었음을 알 수 있다. 그가 비록 이미 얻었더라도 명확히 알게 하기 위해,”</w:t>
      </w:r>
    </w:p>
    <w:p>
      <w:pPr>
        <w:pStyle w:val="SHTKNoteDetail"/>
      </w:pPr>
      <w:r>
        <w:t>• 교감 해설 | 이전 CBETA 원주: （為）＋令【甲】【乙】. 저본 유지·독법별 한국어 번역 차이: 저본 令了知와 이본 為令了知는 모두 ‘명확히 알게 하기 위해’로 번역된다.</w:t>
      </w:r>
    </w:p>
    <w:p>
      <w:pPr>
        <w:pStyle w:val="SHTKNoteDetail"/>
      </w:pPr>
      <w:r>
        <w:t>• 번역 영향 판정 | [번역 차이 없음]</w:t>
      </w:r>
    </w:p>
    <w:p>
      <w:pPr>
        <w:pStyle w:val="SHTKNoteDetail"/>
      </w:pPr>
      <w:r>
        <w:t>• 출처 | CBETA T41n1822, 교감 번호 0646033.</w:t>
      </w:r>
    </w:p>
    <w:p>
      <w:pPr>
        <w:pStyle w:val="SHTKSourceText"/>
      </w:pPr>
      <w:r>
        <w:t>為說捨生等五種戒相令識堅持。</w:t>
      </w:r>
    </w:p>
    <w:p>
      <w:pPr>
        <w:pStyle w:val="SHTKTranslationText"/>
      </w:pPr>
      <w:r>
        <w:t>살생을 버리는 것 등 다섯 가지 계의 조목을 설하여 분명히 알아 굳게 지키게 한다.</w:t>
      </w:r>
    </w:p>
    <w:p>
      <w:pPr>
        <w:pStyle w:val="SHTKPositionMarker"/>
      </w:pPr>
      <w:bookmarkStart w:id="3282" w:name="loc_0646c12"/>
      <w:bookmarkEnd w:id="3282"/>
      <w:r>
        <w:t>[0646c12]</w:t>
      </w:r>
    </w:p>
    <w:p>
      <w:pPr>
        <w:pStyle w:val="SHTKSourceText"/>
      </w:pPr>
      <w:r>
        <w:t>論。如得苾芻至此亦應爾。</w:t>
      </w:r>
    </w:p>
    <w:p>
      <w:pPr>
        <w:pStyle w:val="SHTKTranslationText"/>
      </w:pPr>
      <w:r>
        <w:t>《논》에서 “비구가 얻는 것과 같다”부터 “이 역시 그러해야 한다”까지의 구절이다.</w:t>
      </w:r>
    </w:p>
    <w:p>
      <w:pPr>
        <w:pStyle w:val="SHTKSourceText"/>
      </w:pPr>
      <w:r>
        <w:t>引喻釋[34]也。</w:t>
      </w:r>
    </w:p>
    <w:p>
      <w:pPr>
        <w:pStyle w:val="SHTKTranslationText"/>
      </w:pPr>
      <w:r>
        <w:t>비유를 인용하여 풀이한다.</w:t>
      </w:r>
    </w:p>
    <w:p>
      <w:pPr>
        <w:pStyle w:val="SHTKNoteSummary"/>
      </w:pPr>
      <w:r>
        <w:t>교감 요약 | [CBETA 교감] 甲·乙본에는 也 없음</w:t>
      </w:r>
    </w:p>
    <w:p>
      <w:pPr>
        <w:pStyle w:val="SHTKNoteDetail"/>
      </w:pPr>
      <w:r>
        <w:t>• 원교감 원문 | 〔也〕－【甲】【乙】</w:t>
      </w:r>
    </w:p>
    <w:p>
      <w:pPr>
        <w:pStyle w:val="SHTKNoteDetail"/>
      </w:pPr>
      <w:r>
        <w:t>• 교감 번호 | 0646034</w:t>
      </w:r>
    </w:p>
    <w:p>
      <w:pPr>
        <w:pStyle w:val="SHTKNoteDetail"/>
      </w:pPr>
      <w:r>
        <w:t>• 저본 독법 | 也</w:t>
      </w:r>
    </w:p>
    <w:p>
      <w:pPr>
        <w:pStyle w:val="SHTKNoteDetail"/>
      </w:pPr>
      <w:r>
        <w:t>• 이문 독법 | ∅ → ‘해당 성분 없음(탈락)’</w:t>
      </w:r>
    </w:p>
    <w:p>
      <w:pPr>
        <w:pStyle w:val="SHTKNoteDetail"/>
      </w:pPr>
      <w:r>
        <w:t>• 저본 기준 번역 | “비유를 인용하여 풀이한다.”</w:t>
      </w:r>
    </w:p>
    <w:p>
      <w:pPr>
        <w:pStyle w:val="SHTKNoteDetail"/>
      </w:pPr>
      <w:r>
        <w:t>• 교감 해설 | 이전 CBETA 원주: 〔也〕－【甲】【乙】. 저본 유지·독법별 한국어 번역 차이: 저본 釋也의 종결 조사 也가 빠져도 ‘풀이함’이라는 내용은 동일하다.</w:t>
      </w:r>
    </w:p>
    <w:p>
      <w:pPr>
        <w:pStyle w:val="SHTKNoteDetail"/>
      </w:pPr>
      <w:r>
        <w:t>• 번역 영향 판정 | [번역 차이 없음]</w:t>
      </w:r>
    </w:p>
    <w:p>
      <w:pPr>
        <w:pStyle w:val="SHTKNoteDetail"/>
      </w:pPr>
      <w:r>
        <w:t>• 출처 | CBETA T41n1822, 교감 번호 0646034.</w:t>
      </w:r>
    </w:p>
    <w:p>
      <w:pPr>
        <w:pStyle w:val="SHTKSourceText"/>
      </w:pPr>
      <w:r>
        <w:t>如苾芻等[35]於羯磨時已得具戒[36]後說戒相。</w:t>
      </w:r>
    </w:p>
    <w:p>
      <w:pPr>
        <w:pStyle w:val="SHTKTranslationText"/>
      </w:pPr>
      <w:r>
        <w:t>비구 등도 갈마를 행할 때 이미 구족계를 얻고 나중에 계의 조목을 설하는 것과 같다.</w:t>
      </w:r>
    </w:p>
    <w:p>
      <w:pPr>
        <w:pStyle w:val="SHTKNoteSummary"/>
      </w:pPr>
      <w:r>
        <w:t>교감 요약 | [CBETA 교감] 저본 於 → 甲·乙본 捨</w:t>
      </w:r>
    </w:p>
    <w:p>
      <w:pPr>
        <w:pStyle w:val="SHTKNoteDetail"/>
      </w:pPr>
      <w:r>
        <w:t>• 원교감 원문 | 於＝捨【甲】【乙】</w:t>
      </w:r>
    </w:p>
    <w:p>
      <w:pPr>
        <w:pStyle w:val="SHTKNoteDetail"/>
      </w:pPr>
      <w:r>
        <w:t>• 교감 번호 | 0646035</w:t>
      </w:r>
    </w:p>
    <w:p>
      <w:pPr>
        <w:pStyle w:val="SHTKNoteDetail"/>
      </w:pPr>
      <w:r>
        <w:t>• 저본 독법 | 於 → ‘…에’</w:t>
      </w:r>
    </w:p>
    <w:p>
      <w:pPr>
        <w:pStyle w:val="SHTKNoteDetail"/>
      </w:pPr>
      <w:r>
        <w:t>• 이문 독법 | 捨 → ‘버리다’</w:t>
      </w:r>
    </w:p>
    <w:p>
      <w:pPr>
        <w:pStyle w:val="SHTKNoteDetail"/>
      </w:pPr>
      <w:r>
        <w:t>• 저본 기준 번역 | “비구 등도 갈마를 행할 때 이미 구족계를 얻고 나중에 계의 조목을 설하는 것과 같다.”</w:t>
      </w:r>
    </w:p>
    <w:p>
      <w:pPr>
        <w:pStyle w:val="SHTKNoteDetail"/>
      </w:pPr>
      <w:r>
        <w:t>• 교감 해설 | 이전 CBETA 원주: 於＝捨【甲】【乙】. 저본 유지·독법별 한국어 번역 차이: 저본 於羯磨時는 ‘갈마할 때’, 이본 捨羯磨時는 ‘갈마를 버릴 때’로 행위의 내용이 다르다.</w:t>
      </w:r>
    </w:p>
    <w:p>
      <w:pPr>
        <w:pStyle w:val="SHTKNoteDetail"/>
      </w:pPr>
      <w:r>
        <w:t>• 번역 영향 판정 | [의미 차이 있음]</w:t>
      </w:r>
    </w:p>
    <w:p>
      <w:pPr>
        <w:pStyle w:val="SHTKNoteDetail"/>
      </w:pPr>
      <w:r>
        <w:t>• 출처 | CBETA T41n1822, 교감 번호 0646035.</w:t>
      </w:r>
    </w:p>
    <w:p>
      <w:pPr>
        <w:pStyle w:val="SHTKNoteSummary"/>
      </w:pPr>
      <w:r>
        <w:t>교감 요약 | [CBETA 교감] 甲·乙본에는 後 없음</w:t>
      </w:r>
    </w:p>
    <w:p>
      <w:pPr>
        <w:pStyle w:val="SHTKNoteDetail"/>
      </w:pPr>
      <w:r>
        <w:t>• 원교감 원문 | 〔後〕－【甲】【乙】</w:t>
      </w:r>
    </w:p>
    <w:p>
      <w:pPr>
        <w:pStyle w:val="SHTKNoteDetail"/>
      </w:pPr>
      <w:r>
        <w:t>• 교감 번호 | 0646036</w:t>
      </w:r>
    </w:p>
    <w:p>
      <w:pPr>
        <w:pStyle w:val="SHTKNoteDetail"/>
      </w:pPr>
      <w:r>
        <w:t>• 저본 독법 | 後 → ‘뒤/그 뒤’</w:t>
      </w:r>
    </w:p>
    <w:p>
      <w:pPr>
        <w:pStyle w:val="SHTKNoteDetail"/>
      </w:pPr>
      <w:r>
        <w:t>• 이문 독법 | ∅ → ‘해당 성분 없음(탈락)’</w:t>
      </w:r>
    </w:p>
    <w:p>
      <w:pPr>
        <w:pStyle w:val="SHTKNoteDetail"/>
      </w:pPr>
      <w:r>
        <w:t>• 저본 기준 번역 | “비구 등도 갈마를 행할 때 이미 구족계를 얻고 나중에 계의 조목을 설하는 것과 같다.”</w:t>
      </w:r>
    </w:p>
    <w:p>
      <w:pPr>
        <w:pStyle w:val="SHTKNoteDetail"/>
      </w:pPr>
      <w:r>
        <w:t>• 교감 해설 | 이전 CBETA 원주: 〔後〕－【甲】【乙】. 저본 유지·독법별 한국어 번역 차이: 저본 後說戒相은 ‘뒤에 계의 조목을 설함’, 이본에서 後가 빠지면 시간 순서가 명시되지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0646036.</w:t>
      </w:r>
    </w:p>
    <w:p>
      <w:pPr>
        <w:pStyle w:val="SHTKPositionMarker"/>
      </w:pPr>
      <w:bookmarkStart w:id="3283" w:name="loc_0646c14"/>
      <w:bookmarkEnd w:id="3283"/>
      <w:r>
        <w:t>[0646c14]</w:t>
      </w:r>
    </w:p>
    <w:p>
      <w:pPr>
        <w:pStyle w:val="SHTKSourceText"/>
      </w:pPr>
      <w:r>
        <w:t>論。是故近事必具律儀。</w:t>
      </w:r>
    </w:p>
    <w:p>
      <w:pPr>
        <w:pStyle w:val="SHTKTranslationText"/>
      </w:pPr>
      <w:r>
        <w:t>《논》에서 “그러므로 근사는 반드시 율의를 모두 갖춘다”라고 한 구절이다.</w:t>
      </w:r>
    </w:p>
    <w:p>
      <w:pPr>
        <w:pStyle w:val="SHTKSourceText"/>
      </w:pPr>
      <w:r>
        <w:t>[37]結有部也。</w:t>
      </w:r>
    </w:p>
    <w:p>
      <w:pPr>
        <w:pStyle w:val="SHTKTranslationText"/>
      </w:pPr>
      <w:r>
        <w:t>유부의 주장을 결론짓는다.</w:t>
      </w:r>
    </w:p>
    <w:p>
      <w:pPr>
        <w:pStyle w:val="SHTKNoteSummary"/>
      </w:pPr>
      <w:r>
        <w:t>교감 요약 | [CBETA 교감] 저본 結 → 甲·乙본 然</w:t>
      </w:r>
    </w:p>
    <w:p>
      <w:pPr>
        <w:pStyle w:val="SHTKNoteDetail"/>
      </w:pPr>
      <w:r>
        <w:t>• 원교감 원문 | 結＝然【甲】【乙】</w:t>
      </w:r>
    </w:p>
    <w:p>
      <w:pPr>
        <w:pStyle w:val="SHTKNoteDetail"/>
      </w:pPr>
      <w:r>
        <w:t>• 교감 번호 | 0646037</w:t>
      </w:r>
    </w:p>
    <w:p>
      <w:pPr>
        <w:pStyle w:val="SHTKNoteDetail"/>
      </w:pPr>
      <w:r>
        <w:t>• 저본 독법 | 結</w:t>
      </w:r>
    </w:p>
    <w:p>
      <w:pPr>
        <w:pStyle w:val="SHTKNoteDetail"/>
      </w:pPr>
      <w:r>
        <w:t>• 이문 독법 | 然 → ‘그러나/그렇다’</w:t>
      </w:r>
    </w:p>
    <w:p>
      <w:pPr>
        <w:pStyle w:val="SHTKNoteDetail"/>
      </w:pPr>
      <w:r>
        <w:t>• 저본 기준 번역 | “유부의 주장을 결론짓는다.”</w:t>
      </w:r>
    </w:p>
    <w:p>
      <w:pPr>
        <w:pStyle w:val="SHTKNoteDetail"/>
      </w:pPr>
      <w:r>
        <w:t>• 교감 해설 | 이전 CBETA 원주: 結＝然【甲】【乙】. 저본 유지·독법별 한국어 번역 차이: 저본 結有部는 ‘유부의 결론을 정리함’, 이본 然有部는 ‘그런데 유부는’이라는 연결 표현이다.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0646037.</w:t>
      </w:r>
    </w:p>
    <w:p>
      <w:pPr>
        <w:pStyle w:val="SHTKSourceText"/>
      </w:pPr>
      <w:r>
        <w:t>若[38]別說戒相時得。</w:t>
      </w:r>
    </w:p>
    <w:p>
      <w:pPr>
        <w:pStyle w:val="SHTKTranslationText"/>
      </w:pPr>
      <w:r>
        <w:t>만약 계의 조목을 따로 설할 때 계를 얻는다고 한다면,</w:t>
      </w:r>
    </w:p>
    <w:p>
      <w:pPr>
        <w:pStyle w:val="SHTKNoteSummary"/>
      </w:pPr>
      <w:r>
        <w:t>교감 요약 | [CBETA 교감] 甲·乙본에는 別 없음</w:t>
      </w:r>
    </w:p>
    <w:p>
      <w:pPr>
        <w:pStyle w:val="SHTKNoteDetail"/>
      </w:pPr>
      <w:r>
        <w:t>• 원교감 원문 | 〔別〕－【甲】【乙】</w:t>
      </w:r>
    </w:p>
    <w:p>
      <w:pPr>
        <w:pStyle w:val="SHTKNoteDetail"/>
      </w:pPr>
      <w:r>
        <w:t>• 교감 번호 | 0646038</w:t>
      </w:r>
    </w:p>
    <w:p>
      <w:pPr>
        <w:pStyle w:val="SHTKNoteDetail"/>
      </w:pPr>
      <w:r>
        <w:t>• 저본 독법 | 別 → ‘별도/다르다’</w:t>
      </w:r>
    </w:p>
    <w:p>
      <w:pPr>
        <w:pStyle w:val="SHTKNoteDetail"/>
      </w:pPr>
      <w:r>
        <w:t>• 이문 독법 | ∅ → ‘해당 성분 없음(탈락)’</w:t>
      </w:r>
    </w:p>
    <w:p>
      <w:pPr>
        <w:pStyle w:val="SHTKNoteDetail"/>
      </w:pPr>
      <w:r>
        <w:t>• 저본 기준 번역 | “만약 계의 조목을 따로 설할 때 계를 얻는다고 한다면,”</w:t>
      </w:r>
    </w:p>
    <w:p>
      <w:pPr>
        <w:pStyle w:val="SHTKNoteDetail"/>
      </w:pPr>
      <w:r>
        <w:t>• 교감 해설 | 이전 CBETA 원주: 〔別〕－【甲】【乙】. 저본 유지·독법별 한국어 번역 차이: 저본 別說戒相은 ‘계의 조목을 따로 설함’, 이본은 別이 빠져 ‘계의 조목을 설함’이다.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0646038.</w:t>
      </w:r>
    </w:p>
    <w:p>
      <w:pPr>
        <w:pStyle w:val="SHTKSourceText"/>
      </w:pPr>
      <w:r>
        <w:t>容有不能持者不發戒。</w:t>
      </w:r>
    </w:p>
    <w:p>
      <w:pPr>
        <w:pStyle w:val="SHTKTranslationText"/>
      </w:pPr>
      <w:r>
        <w:t>그것을 지킬 수 없는 사람은 계가 발생하지 않을 수도 있다.</w:t>
      </w:r>
    </w:p>
    <w:p>
      <w:pPr>
        <w:pStyle w:val="SHTKSourceText"/>
      </w:pPr>
      <w:r>
        <w:t>既總受三歸自[39]總稱我是近事即發戒故支必具五。</w:t>
      </w:r>
    </w:p>
    <w:p>
      <w:pPr>
        <w:pStyle w:val="SHTKTranslationText"/>
      </w:pPr>
      <w:r>
        <w:t>그러나 이미 삼귀의를 모두 받고 스스로 ‘나는 근사이다’라고 통틀어 칭하면 곧 계가 발생하므로 다섯 지분을 반드시 모두 갖추게 된다.</w:t>
      </w:r>
    </w:p>
    <w:p>
      <w:pPr>
        <w:pStyle w:val="SHTKNoteSummary"/>
      </w:pPr>
      <w:r>
        <w:t>교감 요약 | [CBETA 교감] 甲·乙본에는 總 없음</w:t>
      </w:r>
    </w:p>
    <w:p>
      <w:pPr>
        <w:pStyle w:val="SHTKNoteDetail"/>
      </w:pPr>
      <w:r>
        <w:t>• 원교감 원문 | 〔總〕－【甲】【乙】</w:t>
      </w:r>
    </w:p>
    <w:p>
      <w:pPr>
        <w:pStyle w:val="SHTKNoteDetail"/>
      </w:pPr>
      <w:r>
        <w:t>• 교감 번호 | 0646039</w:t>
      </w:r>
    </w:p>
    <w:p>
      <w:pPr>
        <w:pStyle w:val="SHTKNoteDetail"/>
      </w:pPr>
      <w:r>
        <w:t>• 저본 독법 | 總</w:t>
      </w:r>
    </w:p>
    <w:p>
      <w:pPr>
        <w:pStyle w:val="SHTKNoteDetail"/>
      </w:pPr>
      <w:r>
        <w:t>• 이문 독법 | ∅ → ‘해당 성분 없음(탈락)’</w:t>
      </w:r>
    </w:p>
    <w:p>
      <w:pPr>
        <w:pStyle w:val="SHTKNoteDetail"/>
      </w:pPr>
      <w:r>
        <w:t>• 저본 기준 번역 | “그러나 이미 삼귀의를 모두 받고 스스로 ‘나는 근사이다’라고 통틀어 칭하면 곧 계가 발생하므로 다섯 지분을 반드시 모두 갖추게 된다.”</w:t>
      </w:r>
    </w:p>
    <w:p>
      <w:pPr>
        <w:pStyle w:val="SHTKNoteDetail"/>
      </w:pPr>
      <w:r>
        <w:t>• 교감 해설 | 이전 CBETA 원주: 〔總〕－【甲】【乙】. 저본 유지·독법별 한국어 번역 차이: 저본 自總稱에서 ‘통틀어’의 總이 이본에서 빠져도 스스로 칭한다는 핵심은 같다.</w:t>
      </w:r>
    </w:p>
    <w:p>
      <w:pPr>
        <w:pStyle w:val="SHTKNoteDetail"/>
      </w:pPr>
      <w:r>
        <w:t>• 번역 영향 판정 | [번역 차이 없음]</w:t>
      </w:r>
    </w:p>
    <w:p>
      <w:pPr>
        <w:pStyle w:val="SHTKNoteDetail"/>
      </w:pPr>
      <w:r>
        <w:t>• 출처 | CBETA T41n1822, 교감 번호 0646039.</w:t>
      </w:r>
    </w:p>
    <w:p>
      <w:pPr>
        <w:pStyle w:val="SHTKPositionMarker"/>
      </w:pPr>
      <w:bookmarkStart w:id="3284" w:name="loc_0646c19"/>
      <w:bookmarkEnd w:id="3284"/>
      <w:r>
        <w:t>[0646c19]</w:t>
      </w:r>
    </w:p>
    <w:p>
      <w:pPr>
        <w:pStyle w:val="SHTKSourceText"/>
      </w:pPr>
      <w:r>
        <w:t>[40]論頌曰至謂約能持說。</w:t>
      </w:r>
    </w:p>
    <w:p>
      <w:pPr>
        <w:pStyle w:val="SHTKTranslationText"/>
      </w:pPr>
      <w:r>
        <w:t>《논》의 게송에서 “말하였다”부터 “지킬 수 있는 것을 기준으로 설한다”까지의 구절이다.</w:t>
      </w:r>
    </w:p>
    <w:p>
      <w:pPr>
        <w:pStyle w:val="SHTKNoteSummary"/>
      </w:pPr>
      <w:r>
        <w:t>교감 요약 | [CBETA 교감] 甲·乙본에는 論 없음</w:t>
      </w:r>
    </w:p>
    <w:p>
      <w:pPr>
        <w:pStyle w:val="SHTKNoteDetail"/>
      </w:pPr>
      <w:r>
        <w:t>• 원교감 원문 | 〔論〕－【甲】【乙】</w:t>
      </w:r>
    </w:p>
    <w:p>
      <w:pPr>
        <w:pStyle w:val="SHTKNoteDetail"/>
      </w:pPr>
      <w:r>
        <w:t>• 교감 번호 | 0646040</w:t>
      </w:r>
    </w:p>
    <w:p>
      <w:pPr>
        <w:pStyle w:val="SHTKNoteDetail"/>
      </w:pPr>
      <w:r>
        <w:t>• 저본 독법 | 論 → ‘논’</w:t>
      </w:r>
    </w:p>
    <w:p>
      <w:pPr>
        <w:pStyle w:val="SHTKNoteDetail"/>
      </w:pPr>
      <w:r>
        <w:t>• 이문 독법 | ∅ → ‘해당 성분 없음(탈락)’</w:t>
      </w:r>
    </w:p>
    <w:p>
      <w:pPr>
        <w:pStyle w:val="SHTKNoteDetail"/>
      </w:pPr>
      <w:r>
        <w:t>• 저본 기준 번역 | “《논》의 게송에서 “말하였다”부터 “지킬 수 있는 것을 기준으로 설한다”까지의 구절이다.”</w:t>
      </w:r>
    </w:p>
    <w:p>
      <w:pPr>
        <w:pStyle w:val="SHTKNoteDetail"/>
      </w:pPr>
      <w:r>
        <w:t>• 교감 해설 | 이전 CBETA 원주: 〔論〕－【甲】【乙】. 저본 유지·독법별 한국어 번역 차이: 저본 論頌曰에서 論이 빠지면 ‘게송에서 말한다’가 되어 출처 표지만 줄어든다.</w:t>
      </w:r>
    </w:p>
    <w:p>
      <w:pPr>
        <w:pStyle w:val="SHTKNoteDetail"/>
      </w:pPr>
      <w:r>
        <w:t>• 번역 영향 판정 | [번역 차이 없음]</w:t>
      </w:r>
    </w:p>
    <w:p>
      <w:pPr>
        <w:pStyle w:val="SHTKNoteDetail"/>
      </w:pPr>
      <w:r>
        <w:t>• 출처 | CBETA T41n1822, 교감 번호 0646040.</w:t>
      </w:r>
    </w:p>
    <w:p>
      <w:pPr>
        <w:pStyle w:val="SHTKSourceText"/>
      </w:pPr>
      <w:r>
        <w:t>自下有三句。</w:t>
      </w:r>
    </w:p>
    <w:p>
      <w:pPr>
        <w:pStyle w:val="SHTKTranslationText"/>
      </w:pPr>
      <w:r>
        <w:t>이 아래에는 세 구절이 있다.</w:t>
      </w:r>
    </w:p>
    <w:p>
      <w:pPr>
        <w:pStyle w:val="SHTKSourceText"/>
      </w:pPr>
      <w:r>
        <w:t>第二明支具[＊]闕。</w:t>
      </w:r>
    </w:p>
    <w:p>
      <w:pPr>
        <w:pStyle w:val="SHTKTranslationText"/>
      </w:pPr>
      <w:r>
        <w:t>둘째로 지분을 갖춤과 빠뜨림을 밝힌다.</w:t>
      </w:r>
    </w:p>
    <w:p>
      <w:pPr>
        <w:pStyle w:val="SHTKNoteSummary"/>
      </w:pPr>
      <w:r>
        <w:t>교감 요약 | [CBETA 교감] 저본 闕 → 甲·乙본 闍</w:t>
      </w:r>
    </w:p>
    <w:p>
      <w:pPr>
        <w:pStyle w:val="SHTKNoteDetail"/>
      </w:pPr>
      <w:r>
        <w:t>• 원교감 원문 | 闕【大】＊，闍【甲】【乙】＊</w:t>
      </w:r>
    </w:p>
    <w:p>
      <w:pPr>
        <w:pStyle w:val="SHTKNoteDetail"/>
      </w:pPr>
      <w:r>
        <w:t>• 해당 번역 | “둘째로 지분을 갖춤과 빠뜨림을 밝힌다.”</w:t>
      </w:r>
    </w:p>
    <w:p>
      <w:pPr>
        <w:pStyle w:val="SHTKNoteDetail"/>
      </w:pPr>
      <w:r>
        <w:t>• 번역 영향 판정 | [의미 차이 있음]</w:t>
      </w:r>
    </w:p>
    <w:p>
      <w:pPr>
        <w:pStyle w:val="SHTKNoteDetail"/>
      </w:pPr>
      <w:r>
        <w:t>• 출처 | CBETA T41n1822, 교감 번호 0646029.</w:t>
      </w:r>
    </w:p>
    <w:p>
      <w:pPr>
        <w:pStyle w:val="SHTKSourceText"/>
      </w:pPr>
      <w:r>
        <w:t>[41]上兩句問。</w:t>
      </w:r>
    </w:p>
    <w:p>
      <w:pPr>
        <w:pStyle w:val="SHTKTranslationText"/>
      </w:pPr>
      <w:r>
        <w:t>위의 두 구절은 질문이고,</w:t>
      </w:r>
    </w:p>
    <w:p>
      <w:pPr>
        <w:pStyle w:val="SHTKNoteSummary"/>
      </w:pPr>
      <w:r>
        <w:t>교감 요약 | [CBETA 교감] 저본 上 → 甲·乙본 且</w:t>
      </w:r>
    </w:p>
    <w:p>
      <w:pPr>
        <w:pStyle w:val="SHTKNoteDetail"/>
      </w:pPr>
      <w:r>
        <w:t>• 원교감 원문 | 上＝且【甲】【乙】</w:t>
      </w:r>
    </w:p>
    <w:p>
      <w:pPr>
        <w:pStyle w:val="SHTKNoteDetail"/>
      </w:pPr>
      <w:r>
        <w:t>• 교감 번호 | 0646041</w:t>
      </w:r>
    </w:p>
    <w:p>
      <w:pPr>
        <w:pStyle w:val="SHTKNoteDetail"/>
      </w:pPr>
      <w:r>
        <w:t>• 저본 독법 | 上 → ‘위/이상’</w:t>
      </w:r>
    </w:p>
    <w:p>
      <w:pPr>
        <w:pStyle w:val="SHTKNoteDetail"/>
      </w:pPr>
      <w:r>
        <w:t>• 이문 독법 | 且</w:t>
      </w:r>
    </w:p>
    <w:p>
      <w:pPr>
        <w:pStyle w:val="SHTKNoteDetail"/>
      </w:pPr>
      <w:r>
        <w:t>• 저본 기준 번역 | “위의 두 구절은 질문이고,”</w:t>
      </w:r>
    </w:p>
    <w:p>
      <w:pPr>
        <w:pStyle w:val="SHTKNoteDetail"/>
      </w:pPr>
      <w:r>
        <w:t>• 교감 해설 | 이전 CBETA 원주: 上＝且【甲】【乙】. 저본 유지·독법별 한국어 번역 차이: 저본 上兩句는 ‘위의 두 구절’, 이본 且兩句는 수식 구조가 불명확하므로 경솔하게 위치 관계를 고치지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0646041.</w:t>
      </w:r>
    </w:p>
    <w:p>
      <w:pPr>
        <w:pStyle w:val="SHTKSourceText"/>
      </w:pPr>
      <w:r>
        <w:t>下一句答。</w:t>
      </w:r>
    </w:p>
    <w:p>
      <w:pPr>
        <w:pStyle w:val="SHTKTranslationText"/>
      </w:pPr>
      <w:r>
        <w:t>아래 한 구절은 답이다.</w:t>
      </w:r>
    </w:p>
    <w:p>
      <w:pPr>
        <w:pStyle w:val="SHTKPositionMarker"/>
      </w:pPr>
      <w:bookmarkStart w:id="3285" w:name="loc_0646c20"/>
      <w:bookmarkEnd w:id="3285"/>
      <w:r>
        <w:t>[0646c20]</w:t>
      </w:r>
    </w:p>
    <w:p>
      <w:pPr>
        <w:pStyle w:val="SHTKSourceText"/>
      </w:pPr>
      <w:r>
        <w:t>論曰至能學滿分。引經難也。</w:t>
      </w:r>
    </w:p>
    <w:p>
      <w:pPr>
        <w:pStyle w:val="SHTKTranslationText"/>
      </w:pPr>
      <w:r>
        <w:t>《논》에서 “말하였다”부터 “온전한 지분을 배울 수 있다”까지의 구절이다. 경전을 인용하여 논박한다.</w:t>
      </w:r>
    </w:p>
    <w:p>
      <w:pPr>
        <w:pStyle w:val="SHTKPositionMarker"/>
      </w:pPr>
      <w:bookmarkStart w:id="3286" w:name="loc_0646c21"/>
      <w:bookmarkEnd w:id="3286"/>
      <w:r>
        <w:t>[0646c21]</w:t>
      </w:r>
    </w:p>
    <w:p>
      <w:pPr>
        <w:pStyle w:val="SHTKSourceText"/>
      </w:pPr>
      <w:r>
        <w:t>論。謂約能持至說能學言。有部通經言一分等者。先已具得五戒後持一分．少分．多分．滿分不同故分為四若不爾者。不應言學一分等。應言受一分等。</w:t>
      </w:r>
    </w:p>
    <w:p>
      <w:pPr>
        <w:pStyle w:val="SHTKTranslationText"/>
      </w:pPr>
      <w:r>
        <w:t>《논》에서 “지킬 수 있는 것을 기준으로”부터 “‘배울 수 있다’라고 말한다”까지의 구절이다. 유부가 경전의 뜻을 해명한다. ‘일분’ 등의 말은, 앞서 이미 오계를 모두 얻었으나 뒤에 일분·소분·다분·만분을 지키는 일이 서로 다르기 때문에 네 종류로 나누었다는 뜻이다. 만약 그렇지 않다면, ‘일분 등을 배운다’라고 말해서는 안 되고, ‘일분 등을 받는다’라고 말해야 할 것이다.</w:t>
      </w:r>
    </w:p>
    <w:p>
      <w:pPr>
        <w:pStyle w:val="SHTKSourceText"/>
      </w:pPr>
      <w:r>
        <w:t>婆沙一百廿[＊]三云。</w:t>
      </w:r>
    </w:p>
    <w:p>
      <w:pPr>
        <w:pStyle w:val="SHTKTranslationText"/>
      </w:pPr>
      <w:r>
        <w:t>《대비바사론》 제123권에서는 말한다.</w:t>
      </w:r>
    </w:p>
    <w:p>
      <w:pPr>
        <w:pStyle w:val="SHTKNoteSummary"/>
      </w:pPr>
      <w:r>
        <w:t>교감 요약 | [상호참조] 이 [＊]는 CBETA가 붙인 참조 표지로, 따로 적용할 이문은 없다.</w:t>
      </w:r>
    </w:p>
    <w:p>
      <w:pPr>
        <w:pStyle w:val="SHTKNoteDetail"/>
      </w:pPr>
      <w:r>
        <w:t>• 해당 번역 | “《대비바사론》 제123권에서는 말한다.”</w:t>
      </w:r>
    </w:p>
    <w:p>
      <w:pPr>
        <w:pStyle w:val="SHTKNoteDetail"/>
      </w:pPr>
      <w:r>
        <w:t>• 번역 영향 판정 | [판단 유보]</w:t>
      </w:r>
    </w:p>
    <w:p>
      <w:pPr>
        <w:pStyle w:val="SHTKSourceText"/>
      </w:pPr>
      <w:r>
        <w:t>答此說持位非說受位。謂於五中。持一不持四名一分。持二不持三名少分。持三持四名多分。</w:t>
      </w:r>
    </w:p>
    <w:p>
      <w:pPr>
        <w:pStyle w:val="SHTKTranslationText"/>
      </w:pPr>
      <w:r>
        <w:t>답한다. 이것은 지키는 단계에 관해 설한 것이지 받는 단계에 관해 설한 것이 아니다. 곧 다섯 가지 가운데서, 하나를 지키고 넷을 지키지 않으면 일분이라 부른다. 둘을 지키고 셋을 지키지 않으면 소분이라 부른다. 셋이나 넷을 지키면 다분이라 부른다.</w:t>
      </w:r>
    </w:p>
    <w:p>
      <w:pPr>
        <w:pStyle w:val="SHTKSourceText"/>
      </w:pPr>
      <w:r>
        <w:t>具持五名[42]滿。</w:t>
      </w:r>
    </w:p>
    <w:p>
      <w:pPr>
        <w:pStyle w:val="SHTKTranslationText"/>
      </w:pPr>
      <w:r>
        <w:t>다섯을 모두 지키면 만분이라고 부른다.</w:t>
      </w:r>
    </w:p>
    <w:p>
      <w:pPr>
        <w:pStyle w:val="SHTKNoteSummary"/>
      </w:pPr>
      <w:r>
        <w:t>교감 요약 | [CBETA 교감] 甲·乙본은 滿 뒤에 分이 있음</w:t>
      </w:r>
    </w:p>
    <w:p>
      <w:pPr>
        <w:pStyle w:val="SHTKNoteDetail"/>
      </w:pPr>
      <w:r>
        <w:t>• 원교감 원문 | 滿＋（分）【甲】【乙】</w:t>
      </w:r>
    </w:p>
    <w:p>
      <w:pPr>
        <w:pStyle w:val="SHTKNoteDetail"/>
      </w:pPr>
      <w:r>
        <w:t>• 교감 번호 | 0646042</w:t>
      </w:r>
    </w:p>
    <w:p>
      <w:pPr>
        <w:pStyle w:val="SHTKNoteDetail"/>
      </w:pPr>
      <w:r>
        <w:t>• 저본 독법 | 滿</w:t>
      </w:r>
    </w:p>
    <w:p>
      <w:pPr>
        <w:pStyle w:val="SHTKNoteDetail"/>
      </w:pPr>
      <w:r>
        <w:t>• 이문 독법 | 滿分</w:t>
      </w:r>
    </w:p>
    <w:p>
      <w:pPr>
        <w:pStyle w:val="SHTKNoteDetail"/>
      </w:pPr>
      <w:r>
        <w:t>• 저본 기준 번역 | “다섯을 모두 지키면 만분이라고 부른다.”</w:t>
      </w:r>
    </w:p>
    <w:p>
      <w:pPr>
        <w:pStyle w:val="SHTKNoteDetail"/>
      </w:pPr>
      <w:r>
        <w:t>• 교감 해설 | 이전 CBETA 원주: 滿＋（分）【甲】【乙】. 저본 유지·독법별 한국어 번역 차이: 저본 滿과 이본 滿分은 문맥상 모두 ‘만분’이라는 동일한 지분 등급을 가리킨다.</w:t>
      </w:r>
    </w:p>
    <w:p>
      <w:pPr>
        <w:pStyle w:val="SHTKNoteDetail"/>
      </w:pPr>
      <w:r>
        <w:t>• 번역 영향 판정 | [번역 차이 없음]</w:t>
      </w:r>
    </w:p>
    <w:p>
      <w:pPr>
        <w:pStyle w:val="SHTKNoteDetail"/>
      </w:pPr>
      <w:r>
        <w:t>• 출처 | CBETA T41n1822, 교감 번호 0646042.</w:t>
      </w:r>
    </w:p>
    <w:p>
      <w:pPr>
        <w:pStyle w:val="SHTKPositionMarker"/>
      </w:pPr>
      <w:bookmarkStart w:id="3287" w:name="loc_0646c28"/>
      <w:bookmarkEnd w:id="3287"/>
      <w:r>
        <w:t>[0646c28]</w:t>
      </w:r>
    </w:p>
    <w:p>
      <w:pPr>
        <w:pStyle w:val="SHTKSourceText"/>
      </w:pPr>
      <w:r>
        <w:t>論。不爾應言受一分等。反難釋也。既言學一分。不言受一分。故知就能持說。</w:t>
      </w:r>
    </w:p>
    <w:p>
      <w:pPr>
        <w:pStyle w:val="SHTKTranslationText"/>
      </w:pPr>
      <w:r>
        <w:t>《논》에서 “그렇지 않다면 ‘일분 등을 받는다’라고 해야 한다”라고 한 구절이다. 거꾸로 논박하여 풀이한 것이다. 이미 ‘일분을 배운다’라고 말하고, ‘일분을 받는다’라고 말하지 않았으므로, 지킬 수 있는 것을 기준으로 설했음을 알 수 있다.</w:t>
      </w:r>
    </w:p>
    <w:p>
      <w:pPr>
        <w:pStyle w:val="SHTKPositionMarker"/>
      </w:pPr>
      <w:bookmarkStart w:id="3288" w:name="loc_0647a01"/>
      <w:bookmarkEnd w:id="3288"/>
      <w:r>
        <w:t>[0647a01]</w:t>
      </w:r>
    </w:p>
    <w:p>
      <w:pPr>
        <w:pStyle w:val="SHTKSourceText"/>
      </w:pPr>
      <w:r>
        <w:t>論。理實約受至故名近事。有部定自宗為理實也。</w:t>
      </w:r>
    </w:p>
    <w:p>
      <w:pPr>
        <w:pStyle w:val="SHTKTranslationText"/>
      </w:pPr>
      <w:r>
        <w:t>《논》에서 “이치로 보아 실제로 받는 것을 기준으로”부터 “그러므로 근사라고 부른다”까지의 구절이다. 유부가 자기 학설을 실다운 이치로 확정한다.</w:t>
      </w:r>
    </w:p>
    <w:p>
      <w:pPr>
        <w:pStyle w:val="SHTKPositionMarker"/>
      </w:pPr>
      <w:bookmarkStart w:id="3289" w:name="loc_0647a03"/>
      <w:bookmarkEnd w:id="3289"/>
      <w:r>
        <w:t>[0647a03]</w:t>
      </w:r>
    </w:p>
    <w:p>
      <w:pPr>
        <w:pStyle w:val="SHTKSourceText"/>
      </w:pPr>
      <w:r>
        <w:t>論。如是所執違越契經。經部責有部違經。</w:t>
      </w:r>
    </w:p>
    <w:p>
      <w:pPr>
        <w:pStyle w:val="SHTKTranslationText"/>
      </w:pPr>
      <w:r>
        <w:t>《논》에서 “이와 같은 주장은 경전을 어긴다”라고 한 구절이다. 경부가 유부에게 경전을 어겼다고 지적한다.</w:t>
      </w:r>
    </w:p>
    <w:p>
      <w:pPr>
        <w:pStyle w:val="SHTKPositionMarker"/>
      </w:pPr>
      <w:bookmarkStart w:id="3290" w:name="loc_0647a04"/>
      <w:bookmarkEnd w:id="3290"/>
      <w:r>
        <w:t>[0647a04]</w:t>
      </w:r>
    </w:p>
    <w:p>
      <w:pPr>
        <w:pStyle w:val="SHTKSourceText"/>
      </w:pPr>
      <w:r>
        <w:t>論。如何違經。有部反問。</w:t>
      </w:r>
    </w:p>
    <w:p>
      <w:pPr>
        <w:pStyle w:val="SHTKTranslationText"/>
      </w:pPr>
      <w:r>
        <w:t>《논》에서 “어떻게 경전을 어기는가?”라고 한 구절이다. 유부의 반문이다.</w:t>
      </w:r>
    </w:p>
    <w:p>
      <w:pPr>
        <w:pStyle w:val="SHTKPositionMarker"/>
      </w:pPr>
      <w:bookmarkStart w:id="3291" w:name="loc_0647a04_2"/>
      <w:bookmarkEnd w:id="3291"/>
      <w:r>
        <w:t>[0647a04]</w:t>
      </w:r>
    </w:p>
    <w:p>
      <w:pPr>
        <w:pStyle w:val="SHTKSourceText"/>
      </w:pPr>
      <w:r>
        <w:t>論。謂無經說至捨生言故。經部答違經也。</w:t>
      </w:r>
    </w:p>
    <w:p>
      <w:pPr>
        <w:pStyle w:val="SHTKTranslationText"/>
      </w:pPr>
      <w:r>
        <w:t>《논》에서 “경전에는 설한 바가 없으니”부터 “살생을 버린다는 등의 말이기 때문이다”까지의 구절이다. 경부가 경전과 어긋나는 점을 답한다.</w:t>
      </w:r>
    </w:p>
    <w:p>
      <w:pPr>
        <w:pStyle w:val="SHTKSourceText"/>
      </w:pPr>
      <w:r>
        <w:t>大名經中不說自稱我是近事[＊]等言。</w:t>
      </w:r>
    </w:p>
    <w:p>
      <w:pPr>
        <w:pStyle w:val="SHTKTranslationText"/>
      </w:pPr>
      <w:r>
        <w:t>《대명경》에는 스스로 ‘나는 근사이다’라고 칭한다는 등의 말을 설하지 않았는데도,</w:t>
      </w:r>
    </w:p>
    <w:p>
      <w:pPr>
        <w:pStyle w:val="SHTKNoteSummary"/>
      </w:pPr>
      <w:r>
        <w:t>교감 요약 | [상호참조] 이 [＊]는 CBETA가 붙인 참조 표지로, 따로 적용할 이문은 없다.</w:t>
      </w:r>
    </w:p>
    <w:p>
      <w:pPr>
        <w:pStyle w:val="SHTKNoteDetail"/>
      </w:pPr>
      <w:r>
        <w:t>• 해당 번역 | “《대명경》에는 스스로 ‘나는 근사이다’라고 칭한다는 등의 말을 설하지 않았는데도,”</w:t>
      </w:r>
    </w:p>
    <w:p>
      <w:pPr>
        <w:pStyle w:val="SHTKNoteDetail"/>
      </w:pPr>
      <w:r>
        <w:t>• 번역 영향 판정 | [판단 유보]</w:t>
      </w:r>
    </w:p>
    <w:p>
      <w:pPr>
        <w:pStyle w:val="SHTKSourceText"/>
      </w:pPr>
      <w:r>
        <w:t>便發五戒。此大名經不說我從今者。乃至命終捨生言故。</w:t>
      </w:r>
    </w:p>
    <w:p>
      <w:pPr>
        <w:pStyle w:val="SHTKTranslationText"/>
      </w:pPr>
      <w:r>
        <w:t>그때 곧 오계가 발생한다고 하는 것이다. 이 《대명경》에는 ‘나는 이제부터’라는 말이 없으며, ‘목숨이 다할 때까지 살생을 버린다’는 등의 말도 없다.</w:t>
      </w:r>
    </w:p>
    <w:p>
      <w:pPr>
        <w:pStyle w:val="SHTKSourceText"/>
      </w:pPr>
      <w:r>
        <w:t>豈得別將餘經不釋近事相經釋近事[1]耶。</w:t>
      </w:r>
    </w:p>
    <w:p>
      <w:pPr>
        <w:pStyle w:val="SHTKTranslationText"/>
      </w:pPr>
      <w:r>
        <w:t>어찌 다른 경전을 별도로 가져와 근사의 모습을 풀이하지 않은 경전으로 근사의 모습을 풀이할 수 있겠는가?</w:t>
      </w:r>
    </w:p>
    <w:p>
      <w:pPr>
        <w:pStyle w:val="SHTKNoteSummary"/>
      </w:pPr>
      <w:r>
        <w:t>교감 요약 | [CBETA 교감] 甲·乙본에는 耶 없음</w:t>
      </w:r>
    </w:p>
    <w:p>
      <w:pPr>
        <w:pStyle w:val="SHTKNoteDetail"/>
      </w:pPr>
      <w:r>
        <w:t>• 원교감 원문 | 〔耶〕－【甲】【乙】</w:t>
      </w:r>
    </w:p>
    <w:p>
      <w:pPr>
        <w:pStyle w:val="SHTKNoteDetail"/>
      </w:pPr>
      <w:r>
        <w:t>• 교감 번호 | 0647001</w:t>
      </w:r>
    </w:p>
    <w:p>
      <w:pPr>
        <w:pStyle w:val="SHTKNoteDetail"/>
      </w:pPr>
      <w:r>
        <w:t>• 저본 독법 | 耶</w:t>
      </w:r>
    </w:p>
    <w:p>
      <w:pPr>
        <w:pStyle w:val="SHTKNoteDetail"/>
      </w:pPr>
      <w:r>
        <w:t>• 이문 독법 | ∅ → ‘해당 성분 없음(탈락)’</w:t>
      </w:r>
    </w:p>
    <w:p>
      <w:pPr>
        <w:pStyle w:val="SHTKNoteDetail"/>
      </w:pPr>
      <w:r>
        <w:t>• 저본 기준 번역 | “어찌 다른 경전을 별도로 가져와 근사의 모습을 풀이하지 않은 경전으로 근사의 모습을 풀이할 수 있겠는가?”</w:t>
      </w:r>
    </w:p>
    <w:p>
      <w:pPr>
        <w:pStyle w:val="SHTKNoteDetail"/>
      </w:pPr>
      <w:r>
        <w:t>• 교감 해설 | 이전 CBETA 원주: 〔耶〕－【甲】【乙】. 저본 유지·독법별 한국어 번역 차이: 저본의 어기 조사 耶가 이본에서 빠져도 전체 질문의 뜻은 같다.</w:t>
      </w:r>
    </w:p>
    <w:p>
      <w:pPr>
        <w:pStyle w:val="SHTKNoteDetail"/>
      </w:pPr>
      <w:r>
        <w:t>• 교감 해설 | 別將餘經不釋近事相經釋近事의 연속 부정과 수식 범위는 압축되어 있다. 여기서는 별도의 경전을 가져와 근사상을 설명하는 데 대한 논박으로 읽고 저본의 부정을 생략하지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0647001.</w:t>
      </w:r>
    </w:p>
    <w:p>
      <w:pPr>
        <w:pStyle w:val="SHTKPositionMarker"/>
      </w:pPr>
      <w:bookmarkStart w:id="3292" w:name="loc_0647a09"/>
      <w:bookmarkEnd w:id="3292"/>
      <w:r>
        <w:t>[0647a09]</w:t>
      </w:r>
    </w:p>
    <w:p>
      <w:pPr>
        <w:pStyle w:val="SHTKSourceText"/>
      </w:pPr>
      <w:r>
        <w:t>論。經如何說。有部問。</w:t>
      </w:r>
    </w:p>
    <w:p>
      <w:pPr>
        <w:pStyle w:val="SHTKTranslationText"/>
      </w:pPr>
      <w:r>
        <w:t>《논》에서 “경전에는 어떻게 설하였는가?”라고 한 구절이다. 유부의 질문이다.</w:t>
      </w:r>
    </w:p>
    <w:p>
      <w:pPr>
        <w:pStyle w:val="SHTKPositionMarker"/>
      </w:pPr>
      <w:bookmarkStart w:id="3293" w:name="loc_0647a09_2"/>
      <w:bookmarkEnd w:id="3293"/>
      <w:r>
        <w:t>[0647a09]</w:t>
      </w:r>
    </w:p>
    <w:p>
      <w:pPr>
        <w:pStyle w:val="SHTKSourceText"/>
      </w:pPr>
      <w:r>
        <w:t>論。如大名經至故違越經。解云。經不說故名違越經。如大名經中說近事相。於此經中不說自稱我是近事時得戒。從今捨生言。</w:t>
      </w:r>
    </w:p>
    <w:p>
      <w:pPr>
        <w:pStyle w:val="SHTKTranslationText"/>
      </w:pPr>
      <w:r>
        <w:t>《논》에서 “《대명경》과 같이”부터 “그러므로 경전을 어기는 것이다”까지의 구절이다. 풀이하자면 다음과 같다. 경전에 설하지 않았으므로 경전을 어긴다고 부른다. 《대명경》에서는 근사의 모습을 설하였으나, 이 경전에는 스스로 ‘나는 근사이다’라고 칭하는 때 계를 얻는다고 설하지 않았다. ‘이제부터 살생을 버린다’라는 말도,</w:t>
      </w:r>
    </w:p>
    <w:p>
      <w:pPr>
        <w:pStyle w:val="SHTKSourceText"/>
      </w:pPr>
      <w:r>
        <w:t>[2]又不是大名經說故是違越。</w:t>
      </w:r>
    </w:p>
    <w:p>
      <w:pPr>
        <w:pStyle w:val="SHTKTranslationText"/>
      </w:pPr>
      <w:r>
        <w:t>《대명경》에서 설한 것이 아니므로 경전을 어긴다는 것이다.</w:t>
      </w:r>
    </w:p>
    <w:p>
      <w:pPr>
        <w:pStyle w:val="SHTKNoteSummary"/>
      </w:pPr>
      <w:r>
        <w:t>교감 요약 | [CBETA 교감] 저본 又 → 甲·乙본 文</w:t>
      </w:r>
    </w:p>
    <w:p>
      <w:pPr>
        <w:pStyle w:val="SHTKNoteDetail"/>
      </w:pPr>
      <w:r>
        <w:t>• 원교감 원문 | 又＝文【甲】【乙】</w:t>
      </w:r>
    </w:p>
    <w:p>
      <w:pPr>
        <w:pStyle w:val="SHTKNoteDetail"/>
      </w:pPr>
      <w:r>
        <w:t>• 교감 번호 | 0647002</w:t>
      </w:r>
    </w:p>
    <w:p>
      <w:pPr>
        <w:pStyle w:val="SHTKNoteDetail"/>
      </w:pPr>
      <w:r>
        <w:t>• 저본 독법 | 又 → ‘또’</w:t>
      </w:r>
    </w:p>
    <w:p>
      <w:pPr>
        <w:pStyle w:val="SHTKNoteDetail"/>
      </w:pPr>
      <w:r>
        <w:t>• 이문 독법 | 文 → ‘글’</w:t>
      </w:r>
    </w:p>
    <w:p>
      <w:pPr>
        <w:pStyle w:val="SHTKNoteDetail"/>
      </w:pPr>
      <w:r>
        <w:t>• 저본 기준 번역 | “《대명경》에서 설한 것이 아니므로 경전을 어긴다는 것이다.”</w:t>
      </w:r>
    </w:p>
    <w:p>
      <w:pPr>
        <w:pStyle w:val="SHTKNoteDetail"/>
      </w:pPr>
      <w:r>
        <w:t>• 교감 해설 | 이전 CBETA 원주: 又＝文【甲】【乙】. 저본 유지·독법별 한국어 번역 차이: 저본 又不是大名經說은 ‘또 《대명경》에서 설한 것도 아니다’, 이본 文不是大名經說은 ‘이 글이 《대명경》에서 설한 것이 아니다’로 논거 연결이 달라진다.</w:t>
      </w:r>
    </w:p>
    <w:p>
      <w:pPr>
        <w:pStyle w:val="SHTKNoteDetail"/>
      </w:pPr>
      <w:r>
        <w:t>• 번역 영향 판정 | [의미 차이 있음]</w:t>
      </w:r>
    </w:p>
    <w:p>
      <w:pPr>
        <w:pStyle w:val="SHTKNoteDetail"/>
      </w:pPr>
      <w:r>
        <w:t>• 출처 | CBETA T41n1822, 교감 번호 0647002.</w:t>
      </w:r>
    </w:p>
    <w:p>
      <w:pPr>
        <w:pStyle w:val="SHTKPositionMarker"/>
      </w:pPr>
      <w:bookmarkStart w:id="3294" w:name="loc_0647a13"/>
      <w:bookmarkEnd w:id="3294"/>
      <w:r>
        <w:t>[0647a13]</w:t>
      </w:r>
    </w:p>
    <w:p>
      <w:pPr>
        <w:pStyle w:val="SHTKSourceText"/>
      </w:pPr>
      <w:r>
        <w:t>論。然餘經說至捨生等言。通有部引經也。餘經中說我從今等。是其別事。非近事相。</w:t>
      </w:r>
    </w:p>
    <w:p>
      <w:pPr>
        <w:pStyle w:val="SHTKTranslationText"/>
      </w:pPr>
      <w:r>
        <w:t>《논》에서 “그러나 다른 경전에서는 말한다”부터 “살생을 버린다는 등의 말”까지의 구절이다. 유부가 인용한 경전의 뜻을 해명한다. 다른 경전에서 말하는 ‘나는 이제부터’ 등의 말은, 그와는 별도의 일이지, 근사의 모습이 아니다.</w:t>
      </w:r>
    </w:p>
    <w:p>
      <w:pPr>
        <w:pStyle w:val="SHTKPositionMarker"/>
      </w:pPr>
      <w:bookmarkStart w:id="3295" w:name="loc_0647a15"/>
      <w:bookmarkEnd w:id="3295"/>
      <w:r>
        <w:t>[0647a15]</w:t>
      </w:r>
    </w:p>
    <w:p>
      <w:pPr>
        <w:pStyle w:val="SHTKSourceText"/>
      </w:pPr>
      <w:r>
        <w:t>論。設說亦非至已發五戒。縱有部餘經說近事相。亦不明了。誰能准此不明了文。便信前時已發五戒此破有部先時發戒。</w:t>
      </w:r>
    </w:p>
    <w:p>
      <w:pPr>
        <w:pStyle w:val="SHTKTranslationText"/>
      </w:pPr>
      <w:r>
        <w:t>《논》에서 “설령 설했더라도 그것만으로는”부터 “이미 오계를 발생시켰다”까지의 구절이다. 유부가 인용한 다른 경전이 근사의 모습을 설한다고 양보하더라도, 그 뜻은 명료하지 않다. 누가 이 명료하지 않은 글에 의거하여, 앞선 때에 이미 오계가 발생했다고 믿을 수 있겠는가? 이는 유부의 ‘앞선 때에 계가 발생한다’는 주장을 논파한 것이다.</w:t>
      </w:r>
    </w:p>
    <w:p>
      <w:pPr>
        <w:pStyle w:val="SHTKPositionMarker"/>
      </w:pPr>
      <w:bookmarkStart w:id="3296" w:name="loc_0647a19"/>
      <w:bookmarkEnd w:id="3296"/>
      <w:r>
        <w:t>[0647a19]</w:t>
      </w:r>
    </w:p>
    <w:p>
      <w:pPr>
        <w:pStyle w:val="SHTKSourceText"/>
      </w:pPr>
      <w:r>
        <w:t>論。又約持犯至乃至廣說。</w:t>
      </w:r>
    </w:p>
    <w:p>
      <w:pPr>
        <w:pStyle w:val="SHTKTranslationText"/>
      </w:pPr>
      <w:r>
        <w:t>《논》에서 “또 지키고 범하는 일을 기준으로”부터 “나아가 자세히 설한다”까지의 구절이다.</w:t>
      </w:r>
    </w:p>
    <w:p>
      <w:pPr>
        <w:pStyle w:val="SHTKSourceText"/>
      </w:pPr>
      <w:r>
        <w:t>[3]破有部通經也。</w:t>
      </w:r>
    </w:p>
    <w:p>
      <w:pPr>
        <w:pStyle w:val="SHTKTranslationText"/>
      </w:pPr>
      <w:r>
        <w:t>유부가 경전을 해명한 것을 논파한다.</w:t>
      </w:r>
    </w:p>
    <w:p>
      <w:pPr>
        <w:pStyle w:val="SHTKNoteSummary"/>
      </w:pPr>
      <w:r>
        <w:t>교감 요약 | [CBETA 교감] 저본 破 → 甲·乙본 故</w:t>
      </w:r>
    </w:p>
    <w:p>
      <w:pPr>
        <w:pStyle w:val="SHTKNoteDetail"/>
      </w:pPr>
      <w:r>
        <w:t>• 원교감 원문 | 破＝故【甲】【乙】</w:t>
      </w:r>
    </w:p>
    <w:p>
      <w:pPr>
        <w:pStyle w:val="SHTKNoteDetail"/>
      </w:pPr>
      <w:r>
        <w:t>• 교감 번호 | 0647003</w:t>
      </w:r>
    </w:p>
    <w:p>
      <w:pPr>
        <w:pStyle w:val="SHTKNoteDetail"/>
      </w:pPr>
      <w:r>
        <w:t>• 저본 독법 | 破 → ‘논파하다’</w:t>
      </w:r>
    </w:p>
    <w:p>
      <w:pPr>
        <w:pStyle w:val="SHTKNoteDetail"/>
      </w:pPr>
      <w:r>
        <w:t>• 이문 독법 | 故 → ‘그러므로/…때문에’</w:t>
      </w:r>
    </w:p>
    <w:p>
      <w:pPr>
        <w:pStyle w:val="SHTKNoteDetail"/>
      </w:pPr>
      <w:r>
        <w:t>• 저본 기준 번역 | “유부가 경전을 해명한 것을 논파한다.”</w:t>
      </w:r>
    </w:p>
    <w:p>
      <w:pPr>
        <w:pStyle w:val="SHTKNoteDetail"/>
      </w:pPr>
      <w:r>
        <w:t>• 교감 해설 | 이전 CBETA 원주: 破＝故【甲】【乙】. 저본 유지·독법별 한국어 번역 차이: 저본 破有部通經은 ‘유부의 경전 해명을 논파함’, 이본 故有部通經은 ‘그러므로 유부가 경전을 해명함’으로 논의 주체의 입장이 뒤집힌다.</w:t>
      </w:r>
    </w:p>
    <w:p>
      <w:pPr>
        <w:pStyle w:val="SHTKNoteDetail"/>
      </w:pPr>
      <w:r>
        <w:t>• 번역 영향 판정 | [의미 차이 있음]</w:t>
      </w:r>
    </w:p>
    <w:p>
      <w:pPr>
        <w:pStyle w:val="SHTKNoteDetail"/>
      </w:pPr>
      <w:r>
        <w:t>• 출처 | CBETA T41n1822, 교감 번호 0647003.</w:t>
      </w:r>
    </w:p>
    <w:p>
      <w:pPr>
        <w:pStyle w:val="SHTKSourceText"/>
      </w:pPr>
      <w:r>
        <w:t>正理[4]論敘廣牒破已。</w:t>
      </w:r>
    </w:p>
    <w:p>
      <w:pPr>
        <w:pStyle w:val="SHTKTranslationText"/>
      </w:pPr>
      <w:r>
        <w:t>《순정리론》에서는 논박의 글을 길게 서술하고 인용한 뒤,</w:t>
      </w:r>
    </w:p>
    <w:p>
      <w:pPr>
        <w:pStyle w:val="SHTKNoteSummary"/>
      </w:pPr>
      <w:r>
        <w:t>교감 요약 | [CBETA 교감] 저본 論敘 → 甲·乙본 說救</w:t>
      </w:r>
    </w:p>
    <w:p>
      <w:pPr>
        <w:pStyle w:val="SHTKNoteDetail"/>
      </w:pPr>
      <w:r>
        <w:t>• 원교감 원문 | 論敘＝說救【甲】【乙】</w:t>
      </w:r>
    </w:p>
    <w:p>
      <w:pPr>
        <w:pStyle w:val="SHTKNoteDetail"/>
      </w:pPr>
      <w:r>
        <w:t>• 교감 번호 | 0647004</w:t>
      </w:r>
    </w:p>
    <w:p>
      <w:pPr>
        <w:pStyle w:val="SHTKNoteDetail"/>
      </w:pPr>
      <w:r>
        <w:t>• 저본 독법 | 論》敘</w:t>
      </w:r>
    </w:p>
    <w:p>
      <w:pPr>
        <w:pStyle w:val="SHTKNoteDetail"/>
      </w:pPr>
      <w:r>
        <w:t>• 이문 독법 | 說救</w:t>
      </w:r>
    </w:p>
    <w:p>
      <w:pPr>
        <w:pStyle w:val="SHTKNoteDetail"/>
      </w:pPr>
      <w:r>
        <w:t>• 저본 기준 번역 | “《순정리론》에서는 논박의 글을 길게 서술하고 인용한 뒤,”</w:t>
      </w:r>
    </w:p>
    <w:p>
      <w:pPr>
        <w:pStyle w:val="SHTKNoteDetail"/>
      </w:pPr>
      <w:r>
        <w:t>• 교감 해설 | 이전 CBETA 원주: 論敘＝說救【甲】【乙】. 저본 유지·독법별 한국어 번역 차이: 저본 正理論敘는 ‘《순정리론》에서 서술함’, 이본 正理說救는 ‘《순정리론》에서 해명하여 반박함’으로 인용의 목적이 달라진다.</w:t>
      </w:r>
    </w:p>
    <w:p>
      <w:pPr>
        <w:pStyle w:val="SHTKNoteDetail"/>
      </w:pPr>
      <w:r>
        <w:t>• 번역 영향 판정 | [의미 차이 있음]</w:t>
      </w:r>
    </w:p>
    <w:p>
      <w:pPr>
        <w:pStyle w:val="SHTKNoteDetail"/>
      </w:pPr>
      <w:r>
        <w:t>• 출처 | CBETA T41n1822, 교감 번호 0647004.</w:t>
      </w:r>
    </w:p>
    <w:p>
      <w:pPr>
        <w:pStyle w:val="SHTKSourceText"/>
      </w:pPr>
      <w:r>
        <w:t>乃至。且經所說我從今時乃至命終捨生等者。何理。唯說得證淨人非諸異生亦立此誓。諸異生類將受律儀亦有如斯堅固意樂。乃至為救自生命緣。終不虧違所受學處。如斯誓受世現可得。然此文句大名經中現有受持不違正理。故不應捨所誦正文(准此。經部大名經無此文。</w:t>
      </w:r>
    </w:p>
    <w:p>
      <w:pPr>
        <w:pStyle w:val="SHTKTranslationText"/>
      </w:pPr>
      <w:r>
        <w:t>나아가 다음과 같이 말한다. 또 경전에서 말한 ‘나는 이제부터 목숨이 다할 때까지 살생을 버린다’는 등의 구절은, 어떤 이치에 근거하여, 오직 증정(證淨)을 얻은 사람에게만 해당하고 여러 범부도 이 서약을 한다고는 하지 않는가? 여러 범부도 율의를 받으려 할 때 이와 같이 견고한 의욕이 있고, 심지어 자기 생명을 구해야 하는 인연이 생기더라도, 끝내 자신이 받은 학처를 훼손하거나 어기지 않는다. 이와 같이 맹세하여 받는 경우를 세간에서 실제로 찾아볼 수 있다. 그런데 이런 문구는 《대명경》에도 실제로 존재하므로 이를 받아 지니는 것이 바른 이치와 어긋나지 않는다. 그러므로 전해 읽는 경전의 본문을 버려서는 안 된다. (이 말에 준하면, 경부의 《대명경》에는 이런 글이 없고,</w:t>
      </w:r>
    </w:p>
    <w:p>
      <w:pPr>
        <w:pStyle w:val="SHTKSourceText"/>
      </w:pPr>
      <w:r>
        <w:t>有部大名經有此[5]文)。</w:t>
      </w:r>
    </w:p>
    <w:p>
      <w:pPr>
        <w:pStyle w:val="SHTKTranslationText"/>
      </w:pPr>
      <w:r>
        <w:t>유부의 《대명경》에는 이 글이 있다.)</w:t>
      </w:r>
    </w:p>
    <w:p>
      <w:pPr>
        <w:pStyle w:val="SHTKNoteSummary"/>
      </w:pPr>
      <w:r>
        <w:t>교감 요약 | [CBETA 교감] 甲·乙본은 文 뒤에 也이 있음</w:t>
      </w:r>
    </w:p>
    <w:p>
      <w:pPr>
        <w:pStyle w:val="SHTKNoteDetail"/>
      </w:pPr>
      <w:r>
        <w:t>• 원교감 원문 | 文＋（也）【甲】【乙】</w:t>
      </w:r>
    </w:p>
    <w:p>
      <w:pPr>
        <w:pStyle w:val="SHTKNoteDetail"/>
      </w:pPr>
      <w:r>
        <w:t>• 교감 번호 | 0647005</w:t>
      </w:r>
    </w:p>
    <w:p>
      <w:pPr>
        <w:pStyle w:val="SHTKNoteDetail"/>
      </w:pPr>
      <w:r>
        <w:t>• 저본 독법 | 文 → ‘글’</w:t>
      </w:r>
    </w:p>
    <w:p>
      <w:pPr>
        <w:pStyle w:val="SHTKNoteDetail"/>
      </w:pPr>
      <w:r>
        <w:t>• 이문 독법 | 文也</w:t>
      </w:r>
    </w:p>
    <w:p>
      <w:pPr>
        <w:pStyle w:val="SHTKNoteDetail"/>
      </w:pPr>
      <w:r>
        <w:t>• 저본 기준 번역 | “유부의 《대명경》에는 이 글이 있다.)”</w:t>
      </w:r>
    </w:p>
    <w:p>
      <w:pPr>
        <w:pStyle w:val="SHTKNoteDetail"/>
      </w:pPr>
      <w:r>
        <w:t>• 교감 해설 | 이전 CBETA 원주: 文＋（也）【甲】【乙】. 저본 유지·독법별 한국어 번역 차이: 저본 有此文과 이본 有此文也의 차이는 종결 조사뿐이다.</w:t>
      </w:r>
    </w:p>
    <w:p>
      <w:pPr>
        <w:pStyle w:val="SHTKNoteDetail"/>
      </w:pPr>
      <w:r>
        <w:t>• 번역 영향 판정 | [번역 차이 없음]</w:t>
      </w:r>
    </w:p>
    <w:p>
      <w:pPr>
        <w:pStyle w:val="SHTKNoteDetail"/>
      </w:pPr>
      <w:r>
        <w:t>• 출처 | CBETA T41n1822, 교감 번호 0647005.</w:t>
      </w:r>
    </w:p>
    <w:p>
      <w:pPr>
        <w:pStyle w:val="SHTKSourceText"/>
      </w:pPr>
      <w:r>
        <w:t>設大名經無此文句。於我宗義亦無所違。非我宗言說此文句究竟方發近事律儀。</w:t>
      </w:r>
    </w:p>
    <w:p>
      <w:pPr>
        <w:pStyle w:val="SHTKTranslationText"/>
      </w:pPr>
      <w:r>
        <w:t>설령 《대명경》에 이 문구가 없다 하더라도, 우리 학파의 뜻에는 어긋남이 없다. 우리 학파는 이 문구를 말해야 비로소 근사의 율의를 발생시킨다고 주장하는 것이 아니기 때문이다.</w:t>
      </w:r>
    </w:p>
    <w:p>
      <w:pPr>
        <w:pStyle w:val="SHTKSourceText"/>
      </w:pPr>
      <w:r>
        <w:t>由說自稱我是近事[6]憶持護念便發律儀。</w:t>
      </w:r>
    </w:p>
    <w:p>
      <w:pPr>
        <w:pStyle w:val="SHTKTranslationText"/>
      </w:pPr>
      <w:r>
        <w:t>‘나는 근사이다’라고 스스로 말하고 기억하여 지키고 염두에 두면 곧 율의가 발생하기 때문이다.</w:t>
      </w:r>
    </w:p>
    <w:p>
      <w:pPr>
        <w:pStyle w:val="SHTKNoteSummary"/>
      </w:pPr>
      <w:r>
        <w:t>교감 요약 | [CBETA 교감] 저본 憶 → 甲·乙본 請</w:t>
      </w:r>
    </w:p>
    <w:p>
      <w:pPr>
        <w:pStyle w:val="SHTKNoteDetail"/>
      </w:pPr>
      <w:r>
        <w:t>• 원교감 원문 | 憶＝請【甲】【乙】</w:t>
      </w:r>
    </w:p>
    <w:p>
      <w:pPr>
        <w:pStyle w:val="SHTKNoteDetail"/>
      </w:pPr>
      <w:r>
        <w:t>• 교감 번호 | 0647006</w:t>
      </w:r>
    </w:p>
    <w:p>
      <w:pPr>
        <w:pStyle w:val="SHTKNoteDetail"/>
      </w:pPr>
      <w:r>
        <w:t>• 저본 독법 | 憶</w:t>
      </w:r>
    </w:p>
    <w:p>
      <w:pPr>
        <w:pStyle w:val="SHTKNoteDetail"/>
      </w:pPr>
      <w:r>
        <w:t>• 이문 독법 | 請</w:t>
      </w:r>
    </w:p>
    <w:p>
      <w:pPr>
        <w:pStyle w:val="SHTKNoteDetail"/>
      </w:pPr>
      <w:r>
        <w:t>• 저본 기준 번역 | “‘나는 근사이다’라고 스스로 말하고 기억하여 지키고 염두에 두면 곧 율의가 발생하기 때문이다.”</w:t>
      </w:r>
    </w:p>
    <w:p>
      <w:pPr>
        <w:pStyle w:val="SHTKNoteDetail"/>
      </w:pPr>
      <w:r>
        <w:t>• 교감 해설 | 이전 CBETA 원주: 憶＝請【甲】【乙】. 저본 유지·독법별 한국어 번역 차이: 저본 憶持護念은 ‘기억하여 지니고 지켜 염두에 둠’, 이본 請持護念은 ‘청하여 지니고 지켜 염두에 둠’으로 수계 행위의 단계가 달라진다.</w:t>
      </w:r>
    </w:p>
    <w:p>
      <w:pPr>
        <w:pStyle w:val="SHTKNoteDetail"/>
      </w:pPr>
      <w:r>
        <w:t>• 번역 영향 판정 | [의미 차이 있음]</w:t>
      </w:r>
    </w:p>
    <w:p>
      <w:pPr>
        <w:pStyle w:val="SHTKNoteDetail"/>
      </w:pPr>
      <w:r>
        <w:t>• 출처 | CBETA T41n1822, 교감 번호 0647006.</w:t>
      </w:r>
    </w:p>
    <w:p>
      <w:pPr>
        <w:pStyle w:val="SHTKSourceText"/>
      </w:pPr>
      <w:r>
        <w:t>以自發言表為弟子。如大迦葉得具足戒。世尊既說鄔波索迦應具受持五種學處。彼說我是鄔波索迦。必具律儀何勞致惑。如稱我是國大軍師。彼必具閑兵將事業。依如是喻智者應思又經主言約持犯戒說乃至具牒俱舍論文此全無理。唯對法宗所說理中應問答故。雖知近事必具律儀。而未了知隨犯一種為越一切為一非餘。由有此疑故應請問。諸部若有未見此文。於此義中迄今猶諍(諸部有諍為犯一時捨一切。為犯一時捨一也)。若異此者。佛經數言鄔波索迦具五學處。誰有於此已善了知而復懷疑問受多少。設許爾者疑問相違。謂彼本疑受量多少。而問有幾能學學處。</w:t>
      </w:r>
    </w:p>
    <w:p>
      <w:pPr>
        <w:pStyle w:val="SHTKTranslationText"/>
      </w:pPr>
      <w:r>
        <w:t>스스로 말을 내어 제자임을 표시하기 때문이다. 대가섭이 구족계를 얻은 것과 같다. 세존께서 이미 오파색가는 다섯 가지 학처를 모두 받아 지켜야 한다고 말씀하셨다. 그가 ‘나는 오파색가이다’라고 말하면, 반드시 율의를 완전히 갖춘 것이니 어찌 수고롭게 의혹을 일으키는가? 마치 스스로 ‘나는 나라의 대군사이다’라고 말하는 사람은, 반드시 병사를 거느리는 일에 통달해 있어야 하는 것과 같다. 이 비유에 의거하여 지혜로운 사람은 생각해 보아야 한다. 또 《구사론》의 논주가 계를 지키고 범하는 것을 기준으로 설한다고 말하며, 나아가 《구사론》의 글을 모두 인용한 데 대해서는, 이 주장이 전혀 이치에 맞지 않는다. 오직 아비달마 학파에서 설한 이치 안에서 마땅히 질문하고 답해야 하기 때문이다. 비록 근사는 반드시 율의를 모두 갖춘다는 사실을 알더라도, 그중 한 가지를 범하면 모두를 어긴 것인지 한 가지만 어긴 것이고 나머지는 아닌지를 아직 명확히 알지 못한다. 이런 의문이 있기 때문에 마땅히 물어야 한다. 여러 부파 가운데 이런 글을 아직 보지 못한 곳에서는, 이 뜻에 대해 지금까지도 논쟁하고 있다. (여러 부파에는 한 가지를 범할 때 모든 것을 버리게 되는가, 아니면 한 가지를 범할 때 하나만 버리게 되는가를 둘러싼 논쟁이 있다.) 이와 달리 생각한다면, 부처님의 경전에서 오파색가는 다섯 가지 학처를 모두 갖춘다고 거듭 설하였는데, 이미 이를 잘 아는 누가 다시 의문을 품어 몇 가지를 받는지 묻겠는가? 설령 그것을 인정해도 의문과 질문이 서로 어긋난다. 그는 원래 받는 분량이 얼마나 되는지를 의심하면서도, 배울 수 있는 학처가 몇 가지인지를 묻고,</w:t>
      </w:r>
    </w:p>
    <w:p>
      <w:pPr>
        <w:pStyle w:val="SHTKSourceText"/>
      </w:pPr>
      <w:r>
        <w:t>答學一分等。豈除本所疑。故彼義中不應問答。經主於此不正尋思。於諍理中懷朋黨執。</w:t>
      </w:r>
    </w:p>
    <w:p>
      <w:pPr>
        <w:pStyle w:val="SHTKTranslationText"/>
      </w:pPr>
      <w:r>
        <w:t>일분 등을 배운다는 답을 듣는다. 그렇게 해서 어찌 원래의 의문을 없앨 수 있겠는가? 그러므로 그 뜻에 대해서는 이런 식으로 묻고 답해서는 안 된다. 《구사론》의 논주는 이를 바르게 숙고하지 않았으며, 논쟁의 이치에 관해 한쪽 무리를 편드는 집착을 품고,</w:t>
      </w:r>
    </w:p>
    <w:p>
      <w:pPr>
        <w:pStyle w:val="SHTKSourceText"/>
      </w:pPr>
      <w:r>
        <w:t>翻言對法所說義中[7]問不應[8]問。</w:t>
      </w:r>
    </w:p>
    <w:p>
      <w:pPr>
        <w:pStyle w:val="SHTKTranslationText"/>
      </w:pPr>
      <w:r>
        <w:t>도리어 아비달마에서 설한 뜻에 대한 질문은 해서는 안 되는 질문이라고 말하였다.</w:t>
      </w:r>
    </w:p>
    <w:p>
      <w:pPr>
        <w:pStyle w:val="SHTKNoteSummary"/>
      </w:pPr>
      <w:r>
        <w:t>교감 요약 | [CBETA 교감] 甲·乙본은 問 뒤에 尚이 있음</w:t>
      </w:r>
    </w:p>
    <w:p>
      <w:pPr>
        <w:pStyle w:val="SHTKNoteDetail"/>
      </w:pPr>
      <w:r>
        <w:t>• 원교감 원문 | 問＋（尚）【甲】【乙】，問＝尚？</w:t>
      </w:r>
    </w:p>
    <w:p>
      <w:pPr>
        <w:pStyle w:val="SHTKNoteDetail"/>
      </w:pPr>
      <w:r>
        <w:t>• 교감 번호 | 0647007</w:t>
      </w:r>
    </w:p>
    <w:p>
      <w:pPr>
        <w:pStyle w:val="SHTKNoteDetail"/>
      </w:pPr>
      <w:r>
        <w:t>• 저본 독법 | 問 → ‘묻다’</w:t>
      </w:r>
    </w:p>
    <w:p>
      <w:pPr>
        <w:pStyle w:val="SHTKNoteDetail"/>
      </w:pPr>
      <w:r>
        <w:t>• 이문 독법 | 問尚; 尚</w:t>
      </w:r>
    </w:p>
    <w:p>
      <w:pPr>
        <w:pStyle w:val="SHTKNoteDetail"/>
      </w:pPr>
      <w:r>
        <w:t>• 저본 기준 번역 | “도리어 아비달마에서 설한 뜻에 대한 질문은 해서는 안 되는 질문이라고 말하였다.”</w:t>
      </w:r>
    </w:p>
    <w:p>
      <w:pPr>
        <w:pStyle w:val="SHTKNoteDetail"/>
      </w:pPr>
      <w:r>
        <w:t>• 교감 해설 | 이전 CBETA 원주: 問＋（尚）【甲】【乙】，問＝尚？. 저본 유지·독법별 한국어 번역 차이: 저본 問不應問은 ‘질문해서는 안 됨’, 이본 問尚不應問은 ‘질문조차 해서는 안 됨’이라는 강조가 있다. 별도의 갑·을본은 尚만 제시한다.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0647007.</w:t>
      </w:r>
    </w:p>
    <w:p>
      <w:pPr>
        <w:pStyle w:val="SHTKNoteSummary"/>
      </w:pPr>
      <w:r>
        <w:t>교감 요약 | [CBETA 교감] 甲·乙본에는 問 없음</w:t>
      </w:r>
    </w:p>
    <w:p>
      <w:pPr>
        <w:pStyle w:val="SHTKNoteDetail"/>
      </w:pPr>
      <w:r>
        <w:t>• 원교감 원문 | 〔問〕－【甲】【乙】</w:t>
      </w:r>
    </w:p>
    <w:p>
      <w:pPr>
        <w:pStyle w:val="SHTKNoteDetail"/>
      </w:pPr>
      <w:r>
        <w:t>• 교감 번호 | 0647008</w:t>
      </w:r>
    </w:p>
    <w:p>
      <w:pPr>
        <w:pStyle w:val="SHTKNoteDetail"/>
      </w:pPr>
      <w:r>
        <w:t>• 저본 독법 | 問 → ‘묻다’</w:t>
      </w:r>
    </w:p>
    <w:p>
      <w:pPr>
        <w:pStyle w:val="SHTKNoteDetail"/>
      </w:pPr>
      <w:r>
        <w:t>• 이문 독법 | ∅ → ‘해당 성분 없음(탈락)’</w:t>
      </w:r>
    </w:p>
    <w:p>
      <w:pPr>
        <w:pStyle w:val="SHTKNoteDetail"/>
      </w:pPr>
      <w:r>
        <w:t>• 저본 기준 번역 | “도리어 아비달마에서 설한 뜻에 대한 질문은 해서는 안 되는 질문이라고 말하였다.”</w:t>
      </w:r>
    </w:p>
    <w:p>
      <w:pPr>
        <w:pStyle w:val="SHTKNoteDetail"/>
      </w:pPr>
      <w:r>
        <w:t>• 교감 해설 | 이전 CBETA 원주: 〔問〕－【甲】【乙】. 저본 유지·독법별 한국어 번역 차이: 저본 問이 삭제되면 ‘마땅히 질문해서는 안 된다’가 ‘마땅히 …해서는 안 된다’처럼 목적어가 문맥에 의존한다.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0647008.</w:t>
      </w:r>
    </w:p>
    <w:p>
      <w:pPr>
        <w:pStyle w:val="SHTKSourceText"/>
      </w:pPr>
      <w:r>
        <w:t>況應為答。</w:t>
      </w:r>
    </w:p>
    <w:p>
      <w:pPr>
        <w:pStyle w:val="SHTKTranslationText"/>
      </w:pPr>
      <w:r>
        <w:t>하물며 이에 답할 수 있겠는가?</w:t>
      </w:r>
    </w:p>
    <w:p>
      <w:pPr>
        <w:pStyle w:val="SHTKPositionMarker"/>
      </w:pPr>
      <w:bookmarkStart w:id="3297" w:name="loc_0647b18"/>
      <w:bookmarkEnd w:id="3297"/>
      <w:r>
        <w:t>[0647b18]</w:t>
      </w:r>
    </w:p>
    <w:p>
      <w:pPr>
        <w:pStyle w:val="SHTKSourceText"/>
      </w:pPr>
      <w:r>
        <w:t>論。若闕律儀至此亦應爾。</w:t>
      </w:r>
    </w:p>
    <w:p>
      <w:pPr>
        <w:pStyle w:val="SHTKTranslationText"/>
      </w:pPr>
      <w:r>
        <w:t>《논》에서 “만약 율의를 빠뜨리면”부터 “이 역시 그러해야 한다”까지의 구절이다.</w:t>
      </w:r>
    </w:p>
    <w:p>
      <w:pPr>
        <w:pStyle w:val="SHTKSourceText"/>
      </w:pPr>
      <w:r>
        <w:t>有部以苾芻[＊]等戒為例難也。</w:t>
      </w:r>
    </w:p>
    <w:p>
      <w:pPr>
        <w:pStyle w:val="SHTKTranslationText"/>
      </w:pPr>
      <w:r>
        <w:t>유부가 비구 등의 계를 사례로 들어 논박한 것이다.</w:t>
      </w:r>
    </w:p>
    <w:p>
      <w:pPr>
        <w:pStyle w:val="SHTKNoteSummary"/>
      </w:pPr>
      <w:r>
        <w:t>교감 요약 | [상호참조] 이 [＊]는 CBETA가 붙인 참조 표지로, 따로 적용할 이문은 없다.</w:t>
      </w:r>
    </w:p>
    <w:p>
      <w:pPr>
        <w:pStyle w:val="SHTKNoteDetail"/>
      </w:pPr>
      <w:r>
        <w:t>• 해당 번역 | “유부가 비구 등의 계를 사례로 들어 논박한 것이다.”</w:t>
      </w:r>
    </w:p>
    <w:p>
      <w:pPr>
        <w:pStyle w:val="SHTKNoteDetail"/>
      </w:pPr>
      <w:r>
        <w:t>• 번역 영향 판정 | [판단 유보]</w:t>
      </w:r>
    </w:p>
    <w:p>
      <w:pPr>
        <w:pStyle w:val="SHTKPositionMarker"/>
      </w:pPr>
      <w:bookmarkStart w:id="3298" w:name="loc_0647b19"/>
      <w:bookmarkEnd w:id="3298"/>
      <w:r>
        <w:t>[0647b19]</w:t>
      </w:r>
    </w:p>
    <w:p>
      <w:pPr>
        <w:pStyle w:val="SHTKSourceText"/>
      </w:pPr>
      <w:r>
        <w:t>論。何緣近事至支量定爾。</w:t>
      </w:r>
    </w:p>
    <w:p>
      <w:pPr>
        <w:pStyle w:val="SHTKTranslationText"/>
      </w:pPr>
      <w:r>
        <w:t>《논》에서 “무엇 때문에 근사는”부터 “지분의 수가 그렇게 정해져 있는가”까지의 구절이다.</w:t>
      </w:r>
    </w:p>
    <w:p>
      <w:pPr>
        <w:pStyle w:val="SHTKSourceText"/>
      </w:pPr>
      <w:r>
        <w:t>經部[9]反問有部[10]戒支不同。</w:t>
      </w:r>
    </w:p>
    <w:p>
      <w:pPr>
        <w:pStyle w:val="SHTKTranslationText"/>
      </w:pPr>
      <w:r>
        <w:t>경부가 유부에 반문하여 계의 지분이 같지 않음을 지적한다.</w:t>
      </w:r>
    </w:p>
    <w:p>
      <w:pPr>
        <w:pStyle w:val="SHTKNoteSummary"/>
      </w:pPr>
      <w:r>
        <w:t>교감 요약 | [CBETA 교감] 저본 反 → 甲·乙본 為</w:t>
      </w:r>
    </w:p>
    <w:p>
      <w:pPr>
        <w:pStyle w:val="SHTKNoteDetail"/>
      </w:pPr>
      <w:r>
        <w:t>• 원교감 원문 | 反＝為【甲】【乙】</w:t>
      </w:r>
    </w:p>
    <w:p>
      <w:pPr>
        <w:pStyle w:val="SHTKNoteDetail"/>
      </w:pPr>
      <w:r>
        <w:t>• 교감 번호 | 0647009</w:t>
      </w:r>
    </w:p>
    <w:p>
      <w:pPr>
        <w:pStyle w:val="SHTKNoteDetail"/>
      </w:pPr>
      <w:r>
        <w:t>• 저본 독법 | 反</w:t>
      </w:r>
    </w:p>
    <w:p>
      <w:pPr>
        <w:pStyle w:val="SHTKNoteDetail"/>
      </w:pPr>
      <w:r>
        <w:t>• 이문 독법 | 為 → ‘…이다/…로 삼다’</w:t>
      </w:r>
    </w:p>
    <w:p>
      <w:pPr>
        <w:pStyle w:val="SHTKNoteDetail"/>
      </w:pPr>
      <w:r>
        <w:t>• 저본 기준 번역 | “경부가 유부에 반문하여 계의 지분이 같지 않음을 지적한다.”</w:t>
      </w:r>
    </w:p>
    <w:p>
      <w:pPr>
        <w:pStyle w:val="SHTKNoteDetail"/>
      </w:pPr>
      <w:r>
        <w:t>• 교감 해설 | 이전 CBETA 원주: 反＝為【甲】【乙】. 저본 유지·독법별 한국어 번역 차이: 저본 反問은 ‘되물음’, 이본 為問은 ‘질문을 함’으로 문답 방향의 설명이 달라진다.</w:t>
      </w:r>
    </w:p>
    <w:p>
      <w:pPr>
        <w:pStyle w:val="SHTKNoteDetail"/>
      </w:pPr>
      <w:r>
        <w:t>• 번역 영향 판정 | [의미 차이 있음]</w:t>
      </w:r>
    </w:p>
    <w:p>
      <w:pPr>
        <w:pStyle w:val="SHTKNoteDetail"/>
      </w:pPr>
      <w:r>
        <w:t>• 출처 | CBETA T41n1822, 교감 번호 0647009.</w:t>
      </w:r>
    </w:p>
    <w:p>
      <w:pPr>
        <w:pStyle w:val="SHTKNoteSummary"/>
      </w:pPr>
      <w:r>
        <w:t>교감 요약 | [CBETA 교감] 저본 戒 → 甲·乙본 於</w:t>
      </w:r>
    </w:p>
    <w:p>
      <w:pPr>
        <w:pStyle w:val="SHTKNoteDetail"/>
      </w:pPr>
      <w:r>
        <w:t>• 원교감 원문 | 戒＝於【甲】【乙】</w:t>
      </w:r>
    </w:p>
    <w:p>
      <w:pPr>
        <w:pStyle w:val="SHTKNoteDetail"/>
      </w:pPr>
      <w:r>
        <w:t>• 교감 번호 | 0647010</w:t>
      </w:r>
    </w:p>
    <w:p>
      <w:pPr>
        <w:pStyle w:val="SHTKNoteDetail"/>
      </w:pPr>
      <w:r>
        <w:t>• 저본 독법 | 戒</w:t>
      </w:r>
    </w:p>
    <w:p>
      <w:pPr>
        <w:pStyle w:val="SHTKNoteDetail"/>
      </w:pPr>
      <w:r>
        <w:t>• 이문 독법 | 於 → ‘…에’</w:t>
      </w:r>
    </w:p>
    <w:p>
      <w:pPr>
        <w:pStyle w:val="SHTKNoteDetail"/>
      </w:pPr>
      <w:r>
        <w:t>• 저본 기준 번역 | “경부가 유부에 반문하여 계의 지분이 같지 않음을 지적한다.”</w:t>
      </w:r>
    </w:p>
    <w:p>
      <w:pPr>
        <w:pStyle w:val="SHTKNoteDetail"/>
      </w:pPr>
      <w:r>
        <w:t>• 교감 해설 | 이전 CBETA 원주: 戒＝於【甲】【乙】. 저본 유지·독법별 한국어 번역 차이: 저본 有部戒支는 ‘유부의 계 지분’, 이본 有部於支는 ‘유부가 지분에 대해’로 문장 결합이 달라진다.</w:t>
      </w:r>
    </w:p>
    <w:p>
      <w:pPr>
        <w:pStyle w:val="SHTKNoteDetail"/>
      </w:pPr>
      <w:r>
        <w:t>• 번역 영향 판정 | [의미 차이 있음]</w:t>
      </w:r>
    </w:p>
    <w:p>
      <w:pPr>
        <w:pStyle w:val="SHTKNoteDetail"/>
      </w:pPr>
      <w:r>
        <w:t>• 출처 | CBETA T41n1822, 교감 번호 0647010.</w:t>
      </w:r>
    </w:p>
    <w:p>
      <w:pPr>
        <w:pStyle w:val="SHTKPositionMarker"/>
      </w:pPr>
      <w:bookmarkStart w:id="3299" w:name="loc_0647b20"/>
      <w:bookmarkEnd w:id="3299"/>
      <w:r>
        <w:t>[0647b20]</w:t>
      </w:r>
    </w:p>
    <w:p>
      <w:pPr>
        <w:pStyle w:val="SHTKSourceText"/>
      </w:pPr>
      <w:r>
        <w:t>論。由佛教力施設故然。有部答也。</w:t>
      </w:r>
    </w:p>
    <w:p>
      <w:pPr>
        <w:pStyle w:val="SHTKTranslationText"/>
      </w:pPr>
      <w:r>
        <w:t>《논》에서 “부처님의 가르침의 힘으로 시설하기 때문에 그러하다”라고 한 구절이다. 유부의 답이다.</w:t>
      </w:r>
    </w:p>
    <w:p>
      <w:pPr>
        <w:pStyle w:val="SHTKPositionMarker"/>
      </w:pPr>
      <w:bookmarkStart w:id="3300" w:name="loc_0647b21"/>
      <w:bookmarkEnd w:id="3300"/>
      <w:r>
        <w:t>[0647b21]</w:t>
      </w:r>
    </w:p>
    <w:p>
      <w:pPr>
        <w:pStyle w:val="SHTKSourceText"/>
      </w:pPr>
      <w:r>
        <w:t>論。若爾何緣至非苾芻等。</w:t>
      </w:r>
    </w:p>
    <w:p>
      <w:pPr>
        <w:pStyle w:val="SHTKTranslationText"/>
      </w:pPr>
      <w:r>
        <w:t>《논》에서 “그렇다면 무엇 때문에”부터 “비구 등은 아니다”까지의 구절이다.</w:t>
      </w:r>
    </w:p>
    <w:p>
      <w:pPr>
        <w:pStyle w:val="SHTKSourceText"/>
      </w:pPr>
      <w:r>
        <w:t>經部引[11]文不同。</w:t>
      </w:r>
    </w:p>
    <w:p>
      <w:pPr>
        <w:pStyle w:val="SHTKTranslationText"/>
      </w:pPr>
      <w:r>
        <w:t>경부가 내용이 다른 경전의 글을 인용하여,</w:t>
      </w:r>
    </w:p>
    <w:p>
      <w:pPr>
        <w:pStyle w:val="SHTKNoteSummary"/>
      </w:pPr>
      <w:r>
        <w:t>교감 요약 | [CBETA 교감] 저본 文 → 甲·乙본 支</w:t>
      </w:r>
    </w:p>
    <w:p>
      <w:pPr>
        <w:pStyle w:val="SHTKNoteDetail"/>
      </w:pPr>
      <w:r>
        <w:t>• 원교감 원문 | 文＝支【甲】【乙】</w:t>
      </w:r>
    </w:p>
    <w:p>
      <w:pPr>
        <w:pStyle w:val="SHTKNoteDetail"/>
      </w:pPr>
      <w:r>
        <w:t>• 교감 번호 | 0647011</w:t>
      </w:r>
    </w:p>
    <w:p>
      <w:pPr>
        <w:pStyle w:val="SHTKNoteDetail"/>
      </w:pPr>
      <w:r>
        <w:t>• 저본 독법 | 文 → ‘글’</w:t>
      </w:r>
    </w:p>
    <w:p>
      <w:pPr>
        <w:pStyle w:val="SHTKNoteDetail"/>
      </w:pPr>
      <w:r>
        <w:t>• 이문 독법 | 支</w:t>
      </w:r>
    </w:p>
    <w:p>
      <w:pPr>
        <w:pStyle w:val="SHTKNoteDetail"/>
      </w:pPr>
      <w:r>
        <w:t>• 저본 기준 번역 | “경부가 내용이 다른 경전의 글을 인용하여,”</w:t>
      </w:r>
    </w:p>
    <w:p>
      <w:pPr>
        <w:pStyle w:val="SHTKNoteDetail"/>
      </w:pPr>
      <w:r>
        <w:t>• 교감 해설 | 이전 CBETA 원주: 文＝支【甲】【乙】. 저본 유지·독법별 한국어 번역 차이: 저본 引文은 ‘글을 인용’, 이본 引支는 ‘지분을 인용’으로 인용 대상이 달라진다.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0647011.</w:t>
      </w:r>
    </w:p>
    <w:p>
      <w:pPr>
        <w:pStyle w:val="SHTKSourceText"/>
      </w:pPr>
      <w:r>
        <w:t>例釋具支．[12]不具支異。</w:t>
      </w:r>
    </w:p>
    <w:p>
      <w:pPr>
        <w:pStyle w:val="SHTKTranslationText"/>
      </w:pPr>
      <w:r>
        <w:t>지분을 모두 갖춘 경우와 갖추지 않은 경우가 다르다는 점을 사례로 들어 풀이한다.</w:t>
      </w:r>
    </w:p>
    <w:p>
      <w:pPr>
        <w:pStyle w:val="SHTKNoteSummary"/>
      </w:pPr>
      <w:r>
        <w:t>교감 요약 | [CBETA 교감] 甲·乙본에는 不具支 없음</w:t>
      </w:r>
    </w:p>
    <w:p>
      <w:pPr>
        <w:pStyle w:val="SHTKNoteDetail"/>
      </w:pPr>
      <w:r>
        <w:t>• 원교감 원문 | 〔不具支〕－【甲】【乙】</w:t>
      </w:r>
    </w:p>
    <w:p>
      <w:pPr>
        <w:pStyle w:val="SHTKNoteDetail"/>
      </w:pPr>
      <w:r>
        <w:t>• 교감 번호 | 0647012</w:t>
      </w:r>
    </w:p>
    <w:p>
      <w:pPr>
        <w:pStyle w:val="SHTKNoteDetail"/>
      </w:pPr>
      <w:r>
        <w:t>• 저본 독법 | 不具支</w:t>
      </w:r>
    </w:p>
    <w:p>
      <w:pPr>
        <w:pStyle w:val="SHTKNoteDetail"/>
      </w:pPr>
      <w:r>
        <w:t>• 이문 독법 | ∅ → ‘해당 성분 없음(탈락)’</w:t>
      </w:r>
    </w:p>
    <w:p>
      <w:pPr>
        <w:pStyle w:val="SHTKNoteDetail"/>
      </w:pPr>
      <w:r>
        <w:t>• 저본 기준 번역 | “지분을 모두 갖춘 경우와 갖추지 않은 경우가 다르다는 점을 사례로 들어 풀이한다.”</w:t>
      </w:r>
    </w:p>
    <w:p>
      <w:pPr>
        <w:pStyle w:val="SHTKNoteDetail"/>
      </w:pPr>
      <w:r>
        <w:t>• 교감 해설 | 이전 CBETA 원주: 〔不具支〕－【甲】【乙】. 저본 유지·독법별 한국어 번역 차이: 저본 不具支는 ‘지분을 갖추지 않음’, 이본에서 빠지면 두 경우의 대조 중 한 편이 명시되지 않는다.</w:t>
      </w:r>
    </w:p>
    <w:p>
      <w:pPr>
        <w:pStyle w:val="SHTKNoteDetail"/>
      </w:pPr>
      <w:r>
        <w:t>• 번역 영향 판정 | [의미 차이 있음]</w:t>
      </w:r>
    </w:p>
    <w:p>
      <w:pPr>
        <w:pStyle w:val="SHTKNoteDetail"/>
      </w:pPr>
      <w:r>
        <w:t>• 출처 | CBETA T41n1822, 교감 번호 0647012.</w:t>
      </w:r>
    </w:p>
    <w:p>
      <w:pPr>
        <w:pStyle w:val="SHTKPositionMarker"/>
      </w:pPr>
      <w:bookmarkStart w:id="3301" w:name="loc_0647b23"/>
      <w:bookmarkEnd w:id="3301"/>
      <w:r>
        <w:t>[0647b23]</w:t>
      </w:r>
    </w:p>
    <w:p>
      <w:pPr>
        <w:pStyle w:val="SHTKSourceText"/>
      </w:pPr>
      <w:r>
        <w:t>論。迦濕彌羅國至得成近事。述有部宗也。</w:t>
      </w:r>
    </w:p>
    <w:p>
      <w:pPr>
        <w:pStyle w:val="SHTKTranslationText"/>
      </w:pPr>
      <w:r>
        <w:t>《논》에서 “가습미라국”부터 “근사가 될 수 있다”까지의 구절이다. 유부의 종지를 서술한다.</w:t>
      </w:r>
    </w:p>
    <w:p>
      <w:pPr>
        <w:pStyle w:val="SHTKPositionMarker"/>
      </w:pPr>
      <w:bookmarkStart w:id="3302" w:name="loc_0647b25"/>
      <w:bookmarkEnd w:id="3302"/>
      <w:r>
        <w:t>[0647b25]</w:t>
      </w:r>
    </w:p>
    <w:p>
      <w:pPr>
        <w:pStyle w:val="SHTKSourceText"/>
      </w:pPr>
      <w:r>
        <w:t>論。此近事等一切律儀。已下一句。第三明成三品。</w:t>
      </w:r>
    </w:p>
    <w:p>
      <w:pPr>
        <w:pStyle w:val="SHTKTranslationText"/>
      </w:pPr>
      <w:r>
        <w:t>《논》에서 “이러한 근사 등의 모든 율의”라고 한 구절이다. 이 아래 한 구절은, 셋째로 세 가지 등급을 이루는 것을 밝힌다.</w:t>
      </w:r>
    </w:p>
    <w:p>
      <w:pPr>
        <w:pStyle w:val="SHTKPositionMarker"/>
      </w:pPr>
      <w:bookmarkStart w:id="3303" w:name="loc_0647b26"/>
      <w:bookmarkEnd w:id="3303"/>
      <w:r>
        <w:t>[0647b26]</w:t>
      </w:r>
    </w:p>
    <w:p>
      <w:pPr>
        <w:pStyle w:val="SHTKSourceText"/>
      </w:pPr>
      <w:r>
        <w:t>論曰至或成上品。</w:t>
      </w:r>
    </w:p>
    <w:p>
      <w:pPr>
        <w:pStyle w:val="SHTKTranslationText"/>
      </w:pPr>
      <w:r>
        <w:t>《논》에서 “말하였다”부터 “혹은 상품을 이루기도 한다”까지의 구절이다.</w:t>
      </w:r>
    </w:p>
    <w:p>
      <w:pPr>
        <w:pStyle w:val="SHTKSourceText"/>
      </w:pPr>
      <w:r>
        <w:t>明戒由受心成[13]下．上品。</w:t>
      </w:r>
    </w:p>
    <w:p>
      <w:pPr>
        <w:pStyle w:val="SHTKTranslationText"/>
      </w:pPr>
      <w:r>
        <w:t>계를 받을 때의 마음에 따라 하품이나 상품이 성립함을 밝힌다.</w:t>
      </w:r>
    </w:p>
    <w:p>
      <w:pPr>
        <w:pStyle w:val="SHTKNoteSummary"/>
      </w:pPr>
      <w:r>
        <w:t>교감 요약 | [CBETA 교감] 甲·乙본은 下 뒤에 中이 있음</w:t>
      </w:r>
    </w:p>
    <w:p>
      <w:pPr>
        <w:pStyle w:val="SHTKNoteDetail"/>
      </w:pPr>
      <w:r>
        <w:t>• 원교감 원문 | 下＋（中）【甲】【乙】</w:t>
      </w:r>
    </w:p>
    <w:p>
      <w:pPr>
        <w:pStyle w:val="SHTKNoteDetail"/>
      </w:pPr>
      <w:r>
        <w:t>• 교감 번호 | 0647013</w:t>
      </w:r>
    </w:p>
    <w:p>
      <w:pPr>
        <w:pStyle w:val="SHTKNoteDetail"/>
      </w:pPr>
      <w:r>
        <w:t>• 저본 독법 | 下 → ‘아래’</w:t>
      </w:r>
    </w:p>
    <w:p>
      <w:pPr>
        <w:pStyle w:val="SHTKNoteDetail"/>
      </w:pPr>
      <w:r>
        <w:t>• 이문 독법 | 下中 → ‘아래 / 가운데’</w:t>
      </w:r>
    </w:p>
    <w:p>
      <w:pPr>
        <w:pStyle w:val="SHTKNoteDetail"/>
      </w:pPr>
      <w:r>
        <w:t>• 저본 기준 번역 | “계를 받을 때의 마음에 따라 하품이나 상품이 성립함을 밝힌다.”</w:t>
      </w:r>
    </w:p>
    <w:p>
      <w:pPr>
        <w:pStyle w:val="SHTKNoteDetail"/>
      </w:pPr>
      <w:r>
        <w:t>• 교감 해설 | 이전 CBETA 원주: 下＋（中）【甲】【乙】. 저본 유지·독법별 한국어 번역 차이: 저본 下上品은 ‘하품과 상품’, 이본 下中上品은 ‘하품·중품·상품’으로 등급 수가 달라진다.</w:t>
      </w:r>
    </w:p>
    <w:p>
      <w:pPr>
        <w:pStyle w:val="SHTKNoteDetail"/>
      </w:pPr>
      <w:r>
        <w:t>• 번역 영향 판정 | [의미 차이 있음]</w:t>
      </w:r>
    </w:p>
    <w:p>
      <w:pPr>
        <w:pStyle w:val="SHTKNoteDetail"/>
      </w:pPr>
      <w:r>
        <w:t>• 출처 | CBETA T41n1822, 교감 번호 0647013.</w:t>
      </w:r>
    </w:p>
    <w:p>
      <w:pPr>
        <w:pStyle w:val="SHTKSourceText"/>
      </w:pPr>
      <w:r>
        <w:t>不由依身凡或有上無學有下。</w:t>
      </w:r>
    </w:p>
    <w:p>
      <w:pPr>
        <w:pStyle w:val="SHTKTranslationText"/>
      </w:pPr>
      <w:r>
        <w:t>의지하는 몸에 따라 정해지는 것은 아니다. 범부라도 상품이 있을 수 있고, 무학의 성자라도 하품이 있을 수 있다.</w:t>
      </w:r>
    </w:p>
    <w:p>
      <w:pPr>
        <w:pStyle w:val="SHTKPositionMarker"/>
      </w:pPr>
      <w:bookmarkStart w:id="3304" w:name="loc_0647b28"/>
      <w:bookmarkEnd w:id="3304"/>
      <w:r>
        <w:t>[0647b28]</w:t>
      </w:r>
    </w:p>
    <w:p>
      <w:pPr>
        <w:pStyle w:val="SHTKSourceText"/>
      </w:pPr>
      <w:r>
        <w:t>論。為有但受至成近事不。問。</w:t>
      </w:r>
    </w:p>
    <w:p>
      <w:pPr>
        <w:pStyle w:val="SHTKTranslationText"/>
      </w:pPr>
      <w:r>
        <w:t>《논》에서 “단지 받기만 하는 경우가 있는가”부터 “근사가 될 수 있는가”까지의 구절이다. 질문이다.</w:t>
      </w:r>
    </w:p>
    <w:p>
      <w:pPr>
        <w:pStyle w:val="SHTKPositionMarker"/>
      </w:pPr>
      <w:bookmarkStart w:id="3305" w:name="loc_0647b29"/>
      <w:bookmarkEnd w:id="3305"/>
      <w:r>
        <w:t>[0647b29]</w:t>
      </w:r>
    </w:p>
    <w:p>
      <w:pPr>
        <w:pStyle w:val="SHTKSourceText"/>
      </w:pPr>
      <w:r>
        <w:t>論。不成近事除有不知。答。若知應受三歸。慢心不受不得律儀。</w:t>
      </w:r>
    </w:p>
    <w:p>
      <w:pPr>
        <w:pStyle w:val="SHTKTranslationText"/>
      </w:pPr>
      <w:r>
        <w:t>《논》에서 “근사가 될 수 없다. 알지 못하는 사람은 제외한다”라고 한 구절이다. 답한다. 삼귀의를 받아야 함을 알면서도, 교만한 마음 때문에 받지 않으면 율의를 얻지 못한다.</w:t>
      </w:r>
    </w:p>
    <w:p>
      <w:pPr>
        <w:pStyle w:val="SHTKSourceText"/>
      </w:pPr>
      <w:r>
        <w:t>[14]若不知須受三歸而受者。</w:t>
      </w:r>
    </w:p>
    <w:p>
      <w:pPr>
        <w:pStyle w:val="SHTKTranslationText"/>
      </w:pPr>
      <w:r>
        <w:t>만약 삼귀의를 받아야 함을 알지 못한 채 계를 받는다면,</w:t>
      </w:r>
    </w:p>
    <w:p>
      <w:pPr>
        <w:pStyle w:val="SHTKNoteSummary"/>
      </w:pPr>
      <w:r>
        <w:t>교감 요약 | [CBETA 교감] 甲·乙본에는 若 없음</w:t>
      </w:r>
    </w:p>
    <w:p>
      <w:pPr>
        <w:pStyle w:val="SHTKNoteDetail"/>
      </w:pPr>
      <w:r>
        <w:t>• 원교감 원문 | 〔若〕－【甲】【乙】</w:t>
      </w:r>
    </w:p>
    <w:p>
      <w:pPr>
        <w:pStyle w:val="SHTKNoteDetail"/>
      </w:pPr>
      <w:r>
        <w:t>• 교감 번호 | 0647014</w:t>
      </w:r>
    </w:p>
    <w:p>
      <w:pPr>
        <w:pStyle w:val="SHTKNoteDetail"/>
      </w:pPr>
      <w:r>
        <w:t>• 저본 독법 | 若 → ‘만약’</w:t>
      </w:r>
    </w:p>
    <w:p>
      <w:pPr>
        <w:pStyle w:val="SHTKNoteDetail"/>
      </w:pPr>
      <w:r>
        <w:t>• 이문 독법 | ∅ → ‘해당 성분 없음(탈락)’</w:t>
      </w:r>
    </w:p>
    <w:p>
      <w:pPr>
        <w:pStyle w:val="SHTKNoteDetail"/>
      </w:pPr>
      <w:r>
        <w:t>• 저본 기준 번역 | “만약 삼귀의를 받아야 함을 알지 못한 채 계를 받는다면,”</w:t>
      </w:r>
    </w:p>
    <w:p>
      <w:pPr>
        <w:pStyle w:val="SHTKNoteDetail"/>
      </w:pPr>
      <w:r>
        <w:t>• 교감 해설 | 이전 CBETA 원주: 〔若〕－【甲】【乙】. 저본 유지·독법별 한국어 번역 차이: 저본 若不知에서 若가 없어도 조건문의 의미는 이어지는 구문에서 드러난다.</w:t>
      </w:r>
    </w:p>
    <w:p>
      <w:pPr>
        <w:pStyle w:val="SHTKNoteDetail"/>
      </w:pPr>
      <w:r>
        <w:t>• 번역 영향 판정 | [번역 차이 없음]</w:t>
      </w:r>
    </w:p>
    <w:p>
      <w:pPr>
        <w:pStyle w:val="SHTKNoteDetail"/>
      </w:pPr>
      <w:r>
        <w:t>• 출처 | CBETA T41n1822, 교감 번호 0647014.</w:t>
      </w:r>
    </w:p>
    <w:p>
      <w:pPr>
        <w:pStyle w:val="SHTKSourceText"/>
      </w:pPr>
      <w:r>
        <w:t>受者得戒。戒師得罪。婆沙三十四云。歸依有二種。一與律儀俱。二不與律儀俱。與律儀俱者。</w:t>
      </w:r>
    </w:p>
    <w:p>
      <w:pPr>
        <w:pStyle w:val="SHTKTranslationText"/>
      </w:pPr>
      <w:r>
        <w:t>계를 받는 사람은 계를 얻지만, 계를 주는 스승은 죄를 얻는다. 《대비바사론》 제34권에서 말한다. 귀의에는 두 종류가 있다. 첫째는 율의와 함께하는 것이고, 둘째는 율의와 함께하지 않는 것이다. 율의와 함께하는 것은,</w:t>
      </w:r>
    </w:p>
    <w:p>
      <w:pPr>
        <w:pStyle w:val="SHTKSourceText"/>
      </w:pPr>
      <w:r>
        <w:t>唯在人趣三[15]洲非餘。</w:t>
      </w:r>
    </w:p>
    <w:p>
      <w:pPr>
        <w:pStyle w:val="SHTKTranslationText"/>
      </w:pPr>
      <w:r>
        <w:t>오직 인간의 세계에서 세 대륙에만 있고 다른 곳에는 없다.</w:t>
      </w:r>
    </w:p>
    <w:p>
      <w:pPr>
        <w:pStyle w:val="SHTKNoteSummary"/>
      </w:pPr>
      <w:r>
        <w:t>교감 요약 | [CBETA 교감] 저본 洲 → 甲·乙본 例</w:t>
      </w:r>
    </w:p>
    <w:p>
      <w:pPr>
        <w:pStyle w:val="SHTKNoteDetail"/>
      </w:pPr>
      <w:r>
        <w:t>• 원교감 원문 | 洲＝例【甲】【乙】</w:t>
      </w:r>
    </w:p>
    <w:p>
      <w:pPr>
        <w:pStyle w:val="SHTKNoteDetail"/>
      </w:pPr>
      <w:r>
        <w:t>• 교감 번호 | 0647015</w:t>
      </w:r>
    </w:p>
    <w:p>
      <w:pPr>
        <w:pStyle w:val="SHTKNoteDetail"/>
      </w:pPr>
      <w:r>
        <w:t>• 저본 독법 | 洲</w:t>
      </w:r>
    </w:p>
    <w:p>
      <w:pPr>
        <w:pStyle w:val="SHTKNoteDetail"/>
      </w:pPr>
      <w:r>
        <w:t>• 이문 독법 | 例</w:t>
      </w:r>
    </w:p>
    <w:p>
      <w:pPr>
        <w:pStyle w:val="SHTKNoteDetail"/>
      </w:pPr>
      <w:r>
        <w:t>• 저본 기준 번역 | “오직 인간의 세계에서 세 대륙에만 있고 다른 곳에는 없다.”</w:t>
      </w:r>
    </w:p>
    <w:p>
      <w:pPr>
        <w:pStyle w:val="SHTKNoteDetail"/>
      </w:pPr>
      <w:r>
        <w:t>• 교감 해설 | 이전 CBETA 원주: 洲＝例【甲】【乙】. 저본 유지·독법별 한국어 번역 차이: 저본 三洲는 ‘세 대륙’, 이본 三例는 ‘세 사례’가 되어 귀의의 적용 범위가 지리에서 예시로 바뀐다.</w:t>
      </w:r>
    </w:p>
    <w:p>
      <w:pPr>
        <w:pStyle w:val="SHTKNoteDetail"/>
      </w:pPr>
      <w:r>
        <w:t>• 번역 영향 판정 | [의미 차이 있음]</w:t>
      </w:r>
    </w:p>
    <w:p>
      <w:pPr>
        <w:pStyle w:val="SHTKNoteDetail"/>
      </w:pPr>
      <w:r>
        <w:t>• 출처 | CBETA T41n1822, 교감 번호 0647015.</w:t>
      </w:r>
    </w:p>
    <w:p>
      <w:pPr>
        <w:pStyle w:val="SHTKSourceText"/>
      </w:pPr>
      <w:r>
        <w:t>不與律儀俱者。通餘趣處。</w:t>
      </w:r>
    </w:p>
    <w:p>
      <w:pPr>
        <w:pStyle w:val="SHTKTranslationText"/>
      </w:pPr>
      <w:r>
        <w:t>율의와 함께하지 않는 것은, 다른 취와 처소에도 통한다.</w:t>
      </w:r>
    </w:p>
    <w:p>
      <w:pPr>
        <w:pStyle w:val="SHTKSourceText"/>
      </w:pPr>
      <w:r>
        <w:t>問若不受三[16]歸而受律儀。</w:t>
      </w:r>
    </w:p>
    <w:p>
      <w:pPr>
        <w:pStyle w:val="SHTKTranslationText"/>
      </w:pPr>
      <w:r>
        <w:t>묻는다. 삼귀의를 받지 않고 율의를 받으면,</w:t>
      </w:r>
    </w:p>
    <w:p>
      <w:pPr>
        <w:pStyle w:val="SHTKNoteSummary"/>
      </w:pPr>
      <w:r>
        <w:t>교감 요약 | [CBETA 교감] 甲·乙본은 歸 뒤에 依이 있음</w:t>
      </w:r>
    </w:p>
    <w:p>
      <w:pPr>
        <w:pStyle w:val="SHTKNoteDetail"/>
      </w:pPr>
      <w:r>
        <w:t>• 원교감 원문 | 歸＋（依）【甲】【乙】</w:t>
      </w:r>
    </w:p>
    <w:p>
      <w:pPr>
        <w:pStyle w:val="SHTKNoteDetail"/>
      </w:pPr>
      <w:r>
        <w:t>• 교감 번호 | 0647016</w:t>
      </w:r>
    </w:p>
    <w:p>
      <w:pPr>
        <w:pStyle w:val="SHTKNoteDetail"/>
      </w:pPr>
      <w:r>
        <w:t>• 저본 독법 | 歸</w:t>
      </w:r>
    </w:p>
    <w:p>
      <w:pPr>
        <w:pStyle w:val="SHTKNoteDetail"/>
      </w:pPr>
      <w:r>
        <w:t>• 이문 독법 | 歸依</w:t>
      </w:r>
    </w:p>
    <w:p>
      <w:pPr>
        <w:pStyle w:val="SHTKNoteDetail"/>
      </w:pPr>
      <w:r>
        <w:t>• 저본 기준 번역 | “묻는다. 삼귀의를 받지 않고 율의를 받으면,”</w:t>
      </w:r>
    </w:p>
    <w:p>
      <w:pPr>
        <w:pStyle w:val="SHTKNoteDetail"/>
      </w:pPr>
      <w:r>
        <w:t>• 교감 해설 | 이전 CBETA 원주: 歸＋（依）【甲】【乙】. 저본 유지·독법별 한국어 번역 차이: 저본 三歸와 이본 三歸依는 둘 다</w:t>
      </w:r>
    </w:p>
    <w:p>
      <w:pPr>
        <w:pStyle w:val="SHTKNoteDetail"/>
      </w:pPr>
      <w:r>
        <w:t>• 번역 영향 판정 | [번역 차이 없음]</w:t>
      </w:r>
    </w:p>
    <w:p>
      <w:pPr>
        <w:pStyle w:val="SHTKNoteDetail"/>
      </w:pPr>
      <w:r>
        <w:t>• 출처 | CBETA T41n1822, 교감 번호 0647016.</w:t>
      </w:r>
    </w:p>
    <w:p>
      <w:pPr>
        <w:pStyle w:val="SHTKSourceText"/>
      </w:pPr>
      <w:r>
        <w:t>彼得律儀不。有說。不得。</w:t>
      </w:r>
    </w:p>
    <w:p>
      <w:pPr>
        <w:pStyle w:val="SHTKTranslationText"/>
      </w:pPr>
      <w:r>
        <w:t>그 사람은 율의를 얻는가, 얻지 못하는가? 어떤 논사는 말한다. 얻지 못한다.</w:t>
      </w:r>
    </w:p>
    <w:p>
      <w:pPr>
        <w:pStyle w:val="SHTKSourceText"/>
      </w:pPr>
      <w:r>
        <w:t>以受律[17]儀必依三歸。</w:t>
      </w:r>
    </w:p>
    <w:p>
      <w:pPr>
        <w:pStyle w:val="SHTKTranslationText"/>
      </w:pPr>
      <w:r>
        <w:t>율의를 받을 때 반드시 삼귀의에 의지하며,</w:t>
      </w:r>
    </w:p>
    <w:p>
      <w:pPr>
        <w:pStyle w:val="SHTKNoteSummary"/>
      </w:pPr>
      <w:r>
        <w:t>교감 요약 | [CBETA 교감] 甲·乙본은 儀 뒤에 者이 있음</w:t>
      </w:r>
    </w:p>
    <w:p>
      <w:pPr>
        <w:pStyle w:val="SHTKNoteDetail"/>
      </w:pPr>
      <w:r>
        <w:t>• 원교감 원문 | 儀＋（者）【甲】【乙】</w:t>
      </w:r>
    </w:p>
    <w:p>
      <w:pPr>
        <w:pStyle w:val="SHTKNoteDetail"/>
      </w:pPr>
      <w:r>
        <w:t>• 교감 번호 | 0647017</w:t>
      </w:r>
    </w:p>
    <w:p>
      <w:pPr>
        <w:pStyle w:val="SHTKNoteDetail"/>
      </w:pPr>
      <w:r>
        <w:t>• 저본 독법 | 儀</w:t>
      </w:r>
    </w:p>
    <w:p>
      <w:pPr>
        <w:pStyle w:val="SHTKNoteDetail"/>
      </w:pPr>
      <w:r>
        <w:t>• 이문 독법 | 儀者</w:t>
      </w:r>
    </w:p>
    <w:p>
      <w:pPr>
        <w:pStyle w:val="SHTKNoteDetail"/>
      </w:pPr>
      <w:r>
        <w:t>• 저본 기준 번역 | “율의를 받을 때 반드시 삼귀의에 의지하며,”</w:t>
      </w:r>
    </w:p>
    <w:p>
      <w:pPr>
        <w:pStyle w:val="SHTKNoteDetail"/>
      </w:pPr>
      <w:r>
        <w:t>• 교감 해설 | 이전 CBETA 원주: 儀＋（者）【甲】【乙】. 저본 유지·독법별 한국어 번역 차이: 저본 受律儀必依三歸은 ‘율의를 받음은 반드시 삼귀의에 의지’, 이본은 儀者가 되어 율의를 받는 사람을 주제로 세운다.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0647017.</w:t>
      </w:r>
    </w:p>
    <w:p>
      <w:pPr>
        <w:pStyle w:val="SHTKSourceText"/>
      </w:pPr>
      <w:r>
        <w:t>以三歸為門得律儀故。有說。亦得。謂若不知三歸．律儀受之先．後。</w:t>
      </w:r>
    </w:p>
    <w:p>
      <w:pPr>
        <w:pStyle w:val="SHTKTranslationText"/>
      </w:pPr>
      <w:r>
        <w:t>삼귀의를 문으로 삼아 율의를 얻기 때문이다. 다른 논사는 말한다. 또한 얻는 경우가 있다. 곧 삼귀의와 율의를 받을 때의 앞뒤 순서를 알지 못하거나,</w:t>
      </w:r>
    </w:p>
    <w:p>
      <w:pPr>
        <w:pStyle w:val="SHTKSourceText"/>
      </w:pPr>
      <w:r>
        <w:t>或復忘誤不[18]受三歸者。</w:t>
      </w:r>
    </w:p>
    <w:p>
      <w:pPr>
        <w:pStyle w:val="SHTKTranslationText"/>
      </w:pPr>
      <w:r>
        <w:t>또는 잊거나 착오하여 삼귀의를 받지 않은 사람이라도,</w:t>
      </w:r>
    </w:p>
    <w:p>
      <w:pPr>
        <w:pStyle w:val="SHTKNoteSummary"/>
      </w:pPr>
      <w:r>
        <w:t>교감 요약 | [CBETA 교감] 저본 受 → 대정장 교정 후보 授</w:t>
      </w:r>
    </w:p>
    <w:p>
      <w:pPr>
        <w:pStyle w:val="SHTKNoteDetail"/>
      </w:pPr>
      <w:r>
        <w:t>• 원교감 원문 | 受＝授？</w:t>
      </w:r>
    </w:p>
    <w:p>
      <w:pPr>
        <w:pStyle w:val="SHTKNoteDetail"/>
      </w:pPr>
      <w:r>
        <w:t>• 교감 번호 | 0647018</w:t>
      </w:r>
    </w:p>
    <w:p>
      <w:pPr>
        <w:pStyle w:val="SHTKNoteDetail"/>
      </w:pPr>
      <w:r>
        <w:t>• 저본 독법 | 受 → ‘수/감수’</w:t>
      </w:r>
    </w:p>
    <w:p>
      <w:pPr>
        <w:pStyle w:val="SHTKNoteDetail"/>
      </w:pPr>
      <w:r>
        <w:t>• 이문 독법 | 授</w:t>
      </w:r>
    </w:p>
    <w:p>
      <w:pPr>
        <w:pStyle w:val="SHTKNoteDetail"/>
      </w:pPr>
      <w:r>
        <w:t>• 저본 기준 번역 | “또는 잊거나 착오하여 삼귀의를 받지 않은 사람이라도,”</w:t>
      </w:r>
    </w:p>
    <w:p>
      <w:pPr>
        <w:pStyle w:val="SHTKNoteDetail"/>
      </w:pPr>
      <w:r>
        <w:t>• 교감 해설 | 이전 CBETA 원주: 受＝授？. 저본 유지·독법별 한국어 번역 차이: 저본 不受三歸은 ‘삼귀의를 받지 않음’, 이본 不授三歸는 ‘삼귀의를 주지 않음’으로 행위자가 달라진다.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0647018.</w:t>
      </w:r>
    </w:p>
    <w:p>
      <w:pPr>
        <w:pStyle w:val="SHTKSourceText"/>
      </w:pPr>
      <w:r>
        <w:t>受得律儀。而授者得罪。</w:t>
      </w:r>
    </w:p>
    <w:p>
      <w:pPr>
        <w:pStyle w:val="SHTKTranslationText"/>
      </w:pPr>
      <w:r>
        <w:t>율의를 받으면 얻는다. 그러나 계를 주는 사람은 죄를 얻는다.</w:t>
      </w:r>
    </w:p>
    <w:p>
      <w:pPr>
        <w:pStyle w:val="SHTKSourceText"/>
      </w:pPr>
      <w:r>
        <w:t>若[19]有憍慢不受三歸但受律儀。</w:t>
      </w:r>
    </w:p>
    <w:p>
      <w:pPr>
        <w:pStyle w:val="SHTKTranslationText"/>
      </w:pPr>
      <w:r>
        <w:t>교만하여 삼귀의를 받지 않고 율의만 받는 사람이 있다면,</w:t>
      </w:r>
    </w:p>
    <w:p>
      <w:pPr>
        <w:pStyle w:val="SHTKNoteSummary"/>
      </w:pPr>
      <w:r>
        <w:t>교감 요약 | [CBETA 교감] 甲·乙본에는 有 없음</w:t>
      </w:r>
    </w:p>
    <w:p>
      <w:pPr>
        <w:pStyle w:val="SHTKNoteDetail"/>
      </w:pPr>
      <w:r>
        <w:t>• 원교감 원문 | 〔有〕－【甲】【乙】</w:t>
      </w:r>
    </w:p>
    <w:p>
      <w:pPr>
        <w:pStyle w:val="SHTKNoteDetail"/>
      </w:pPr>
      <w:r>
        <w:t>• 교감 번호 | 0647019</w:t>
      </w:r>
    </w:p>
    <w:p>
      <w:pPr>
        <w:pStyle w:val="SHTKNoteDetail"/>
      </w:pPr>
      <w:r>
        <w:t>• 저본 독법 | 有 → ‘있다’</w:t>
      </w:r>
    </w:p>
    <w:p>
      <w:pPr>
        <w:pStyle w:val="SHTKNoteDetail"/>
      </w:pPr>
      <w:r>
        <w:t>• 이문 독법 | ∅ → ‘해당 성분 없음(탈락)’</w:t>
      </w:r>
    </w:p>
    <w:p>
      <w:pPr>
        <w:pStyle w:val="SHTKNoteDetail"/>
      </w:pPr>
      <w:r>
        <w:t>• 저본 기준 번역 | “교만하여 삼귀의를 받지 않고 율의만 받는 사람이 있다면,”</w:t>
      </w:r>
    </w:p>
    <w:p>
      <w:pPr>
        <w:pStyle w:val="SHTKNoteDetail"/>
      </w:pPr>
      <w:r>
        <w:t>• 교감 해설 | 이전 CBETA 원주: 〔有〕－【甲】【乙】. 저본 유지·독법별 한국어 번역 차이: 저본 若有憍慢의 有가 이본에서는 생략되지만 조건은 같다.</w:t>
      </w:r>
    </w:p>
    <w:p>
      <w:pPr>
        <w:pStyle w:val="SHTKNoteDetail"/>
      </w:pPr>
      <w:r>
        <w:t>• 번역 영향 판정 | [번역 차이 없음]</w:t>
      </w:r>
    </w:p>
    <w:p>
      <w:pPr>
        <w:pStyle w:val="SHTKNoteDetail"/>
      </w:pPr>
      <w:r>
        <w:t>• 출처 | CBETA T41n1822, 교감 번호 0647019.</w:t>
      </w:r>
    </w:p>
    <w:p>
      <w:pPr>
        <w:pStyle w:val="SHTKSourceText"/>
      </w:pPr>
      <w:r>
        <w:t>彼必不得。問有在母胎或嬰孩位。母等為受三歸．律儀。彼為得．不。答彼無心故不得律儀。</w:t>
      </w:r>
    </w:p>
    <w:p>
      <w:pPr>
        <w:pStyle w:val="SHTKTranslationText"/>
      </w:pPr>
      <w:r>
        <w:t>그는 반드시 얻지 못한다. 묻는다. 어머니의 태중에 있거나 갓난아이인 때에, 어머니 등이 그를 위해 삼귀의와 율의를 받게 한다면, 그는 이를 얻는가, 얻지 못하는가? 답한다. 그는 마음을 쓰지 못하므로 율의를 얻지 못한다.</w:t>
      </w:r>
    </w:p>
    <w:p>
      <w:pPr>
        <w:pStyle w:val="SHTKSourceText"/>
      </w:pPr>
      <w:r>
        <w:t>然與後受為其因故有此[20]益故先應為受。</w:t>
      </w:r>
    </w:p>
    <w:p>
      <w:pPr>
        <w:pStyle w:val="SHTKTranslationText"/>
      </w:pPr>
      <w:r>
        <w:t>그러나 뒤에 받을 때의 원인이 되고 이러한 이익이 있으므로 미리 그를 위해 받게 해야 한다.</w:t>
      </w:r>
    </w:p>
    <w:p>
      <w:pPr>
        <w:pStyle w:val="SHTKNoteSummary"/>
      </w:pPr>
      <w:r>
        <w:t>교감 요약 | [CBETA 교감] 저본 益 → 甲·乙본 答</w:t>
      </w:r>
    </w:p>
    <w:p>
      <w:pPr>
        <w:pStyle w:val="SHTKNoteDetail"/>
      </w:pPr>
      <w:r>
        <w:t>• 원교감 원문 | 益＝答【甲】【乙】</w:t>
      </w:r>
    </w:p>
    <w:p>
      <w:pPr>
        <w:pStyle w:val="SHTKNoteDetail"/>
      </w:pPr>
      <w:r>
        <w:t>• 교감 번호 | 0647020</w:t>
      </w:r>
    </w:p>
    <w:p>
      <w:pPr>
        <w:pStyle w:val="SHTKNoteDetail"/>
      </w:pPr>
      <w:r>
        <w:t>• 저본 독법 | 益</w:t>
      </w:r>
    </w:p>
    <w:p>
      <w:pPr>
        <w:pStyle w:val="SHTKNoteDetail"/>
      </w:pPr>
      <w:r>
        <w:t>• 이문 독법 | 答 → ‘답하다’</w:t>
      </w:r>
    </w:p>
    <w:p>
      <w:pPr>
        <w:pStyle w:val="SHTKNoteDetail"/>
      </w:pPr>
      <w:r>
        <w:t>• 저본 기준 번역 | “그러나 뒤에 받을 때의 원인이 되고 이러한 이익이 있으므로 미리 그를 위해 받게 해야 한다.”</w:t>
      </w:r>
    </w:p>
    <w:p>
      <w:pPr>
        <w:pStyle w:val="SHTKNoteDetail"/>
      </w:pPr>
      <w:r>
        <w:t>• 교감 해설 | 이전 CBETA 원주: 益＝答【甲】【乙】. 저본 유지·독법별 한국어 번역 차이: 저본 有此益은 ‘이 이익이 있다’, 이본 有此答은 ‘이런 답이 있다’로 진술 대상이 다르다.</w:t>
      </w:r>
    </w:p>
    <w:p>
      <w:pPr>
        <w:pStyle w:val="SHTKNoteDetail"/>
      </w:pPr>
      <w:r>
        <w:t>• 번역 영향 판정 | [의미 차이 있음]</w:t>
      </w:r>
    </w:p>
    <w:p>
      <w:pPr>
        <w:pStyle w:val="SHTKNoteDetail"/>
      </w:pPr>
      <w:r>
        <w:t>• 출처 | CBETA T41n1822, 교감 번호 0647020.</w:t>
      </w:r>
    </w:p>
    <w:p>
      <w:pPr>
        <w:pStyle w:val="SHTKSourceText"/>
      </w:pPr>
      <w:r>
        <w:t>問彼前生中修何善業今在母[21]腹或嬰孩位。</w:t>
      </w:r>
    </w:p>
    <w:p>
      <w:pPr>
        <w:pStyle w:val="SHTKTranslationText"/>
      </w:pPr>
      <w:r>
        <w:t>묻는다. 그는 전생에 어떠한 선업을 닦았기에 지금 어머니의 뱃속에 있거나 갓난아이인 때에,</w:t>
      </w:r>
    </w:p>
    <w:p>
      <w:pPr>
        <w:pStyle w:val="SHTKNoteSummary"/>
      </w:pPr>
      <w:r>
        <w:t>교감 요약 | [CBETA 교감] 저본 腹 → 甲·乙본 胎</w:t>
      </w:r>
    </w:p>
    <w:p>
      <w:pPr>
        <w:pStyle w:val="SHTKNoteDetail"/>
      </w:pPr>
      <w:r>
        <w:t>• 원교감 원문 | 腹＝胎【甲】【乙】</w:t>
      </w:r>
    </w:p>
    <w:p>
      <w:pPr>
        <w:pStyle w:val="SHTKNoteDetail"/>
      </w:pPr>
      <w:r>
        <w:t>• 교감 번호 | 0647021</w:t>
      </w:r>
    </w:p>
    <w:p>
      <w:pPr>
        <w:pStyle w:val="SHTKNoteDetail"/>
      </w:pPr>
      <w:r>
        <w:t>• 저본 독법 | 腹</w:t>
      </w:r>
    </w:p>
    <w:p>
      <w:pPr>
        <w:pStyle w:val="SHTKNoteDetail"/>
      </w:pPr>
      <w:r>
        <w:t>• 이문 독법 | 胎</w:t>
      </w:r>
    </w:p>
    <w:p>
      <w:pPr>
        <w:pStyle w:val="SHTKNoteDetail"/>
      </w:pPr>
      <w:r>
        <w:t>• 저본 기준 번역 | “묻는다. 그는 전생에 어떠한 선업을 닦았기에 지금 어머니의 뱃속에 있거나 갓난아이인 때에,”</w:t>
      </w:r>
    </w:p>
    <w:p>
      <w:pPr>
        <w:pStyle w:val="SHTKNoteDetail"/>
      </w:pPr>
      <w:r>
        <w:t>• 교감 해설 | 이전 CBETA 원주: 腹＝胎【甲】【乙】. 저본 유지·독법별 한국어 번역 차이: 저본 母腹과 이본 母胎는 모두 ‘어머니의 태중’이다.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0647021.</w:t>
      </w:r>
    </w:p>
    <w:p>
      <w:pPr>
        <w:pStyle w:val="SHTKSourceText"/>
      </w:pPr>
      <w:r>
        <w:t>他便為受三歸．律儀。答彼前生恒樂讚歎三歸．淨戒。亦勸無量百千有情。歸依三寶。及受淨戒。或復施他受持三歸．律儀資具。今身獲得如是善利。如契經說。歸依佛者不墮惡趣。</w:t>
      </w:r>
    </w:p>
    <w:p>
      <w:pPr>
        <w:pStyle w:val="SHTKTranslationText"/>
      </w:pPr>
      <w:r>
        <w:t>다른 사람이 그를 위해 삼귀의와 율의를 받게 하는가? 답한다. 그는 전생에 늘 삼귀의와 청정한 계율을 찬탄하기를 좋아하였으며, 한량없는 수많은 유정에게도 권하여, 삼보에 귀의하고, 청정한 계율을 받게 하였다. 혹은 남에게 삼귀의와 율의를 받아 지키는 데 필요한 물자를 베풀었다. 그 때문에 지금의 몸에서 이와 같은 좋은 이익을 얻는다. 경전에서 다음과 같이 설한 것과 같다. 부처님께 귀의한 사람은 악취에 떨어지지 않고,</w:t>
      </w:r>
    </w:p>
    <w:p>
      <w:pPr>
        <w:pStyle w:val="SHTKSourceText"/>
      </w:pPr>
      <w:r>
        <w:t>生人．[22]天中受諸快樂。</w:t>
      </w:r>
    </w:p>
    <w:p>
      <w:pPr>
        <w:pStyle w:val="SHTKTranslationText"/>
      </w:pPr>
      <w:r>
        <w:t>인간이나 천상에 태어나 온갖 즐거움을 누린다.</w:t>
      </w:r>
    </w:p>
    <w:p>
      <w:pPr>
        <w:pStyle w:val="SHTKNoteSummary"/>
      </w:pPr>
      <w:r>
        <w:t>교감 요약 | [CBETA 교감] 甲·乙본에는 天 없음</w:t>
      </w:r>
    </w:p>
    <w:p>
      <w:pPr>
        <w:pStyle w:val="SHTKNoteDetail"/>
      </w:pPr>
      <w:r>
        <w:t>• 원교감 원문 | 〔天〕－【甲】【乙】</w:t>
      </w:r>
    </w:p>
    <w:p>
      <w:pPr>
        <w:pStyle w:val="SHTKNoteDetail"/>
      </w:pPr>
      <w:r>
        <w:t>• 교감 번호 | 0647022</w:t>
      </w:r>
    </w:p>
    <w:p>
      <w:pPr>
        <w:pStyle w:val="SHTKNoteDetail"/>
      </w:pPr>
      <w:r>
        <w:t>• 저본 독법 | 天 → ‘하늘/천’</w:t>
      </w:r>
    </w:p>
    <w:p>
      <w:pPr>
        <w:pStyle w:val="SHTKNoteDetail"/>
      </w:pPr>
      <w:r>
        <w:t>• 이문 독법 | ∅ → ‘해당 성분 없음(탈락)’</w:t>
      </w:r>
    </w:p>
    <w:p>
      <w:pPr>
        <w:pStyle w:val="SHTKNoteDetail"/>
      </w:pPr>
      <w:r>
        <w:t>• 저본 기준 번역 | “인간이나 천상에 태어나 온갖 즐거움을 누린다.”</w:t>
      </w:r>
    </w:p>
    <w:p>
      <w:pPr>
        <w:pStyle w:val="SHTKNoteDetail"/>
      </w:pPr>
      <w:r>
        <w:t>• 교감 해설 | 이전 CBETA 원주: 〔天〕－【甲】【乙】. 저본 유지·독법별 한국어 번역 차이: 저본 人天中의 天을 뺀 이본은 ‘인간 가운데’만을 명시해 태어날 곳의 범위가 축소된다.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0647022.</w:t>
      </w:r>
    </w:p>
    <w:p>
      <w:pPr>
        <w:pStyle w:val="SHTKSourceText"/>
      </w:pPr>
      <w:r>
        <w:t>問現見世間歸依佛者。</w:t>
      </w:r>
    </w:p>
    <w:p>
      <w:pPr>
        <w:pStyle w:val="SHTKTranslationText"/>
      </w:pPr>
      <w:r>
        <w:t>묻는다. 지금 세간에서 부처님께 귀의한 사람을 실제로 보면,</w:t>
      </w:r>
    </w:p>
    <w:p>
      <w:pPr>
        <w:pStyle w:val="SHTKSourceText"/>
      </w:pPr>
      <w:r>
        <w:t>[23]亦墮惡趣。</w:t>
      </w:r>
    </w:p>
    <w:p>
      <w:pPr>
        <w:pStyle w:val="SHTKTranslationText"/>
      </w:pPr>
      <w:r>
        <w:t>악취에 떨어지기도 하고,</w:t>
      </w:r>
    </w:p>
    <w:p>
      <w:pPr>
        <w:pStyle w:val="SHTKNoteSummary"/>
      </w:pPr>
      <w:r>
        <w:t>교감 요약 | [CBETA 교감] 저본 亦 → 甲·乙본 今</w:t>
      </w:r>
    </w:p>
    <w:p>
      <w:pPr>
        <w:pStyle w:val="SHTKNoteDetail"/>
      </w:pPr>
      <w:r>
        <w:t>• 원교감 원문 | 亦＝今【甲】【乙】</w:t>
      </w:r>
    </w:p>
    <w:p>
      <w:pPr>
        <w:pStyle w:val="SHTKNoteDetail"/>
      </w:pPr>
      <w:r>
        <w:t>• 교감 번호 | 0647023</w:t>
      </w:r>
    </w:p>
    <w:p>
      <w:pPr>
        <w:pStyle w:val="SHTKNoteDetail"/>
      </w:pPr>
      <w:r>
        <w:t>• 저본 독법 | 亦 → ‘또한’</w:t>
      </w:r>
    </w:p>
    <w:p>
      <w:pPr>
        <w:pStyle w:val="SHTKNoteDetail"/>
      </w:pPr>
      <w:r>
        <w:t>• 이문 독법 | 今</w:t>
      </w:r>
    </w:p>
    <w:p>
      <w:pPr>
        <w:pStyle w:val="SHTKNoteDetail"/>
      </w:pPr>
      <w:r>
        <w:t>• 저본 기준 번역 | “악취에 떨어지기도 하고,”</w:t>
      </w:r>
    </w:p>
    <w:p>
      <w:pPr>
        <w:pStyle w:val="SHTKNoteDetail"/>
      </w:pPr>
      <w:r>
        <w:t>• 교감 해설 | 이전 CBETA 원주: 亦＝今【甲】【乙】. 저본 유지·독법별 한국어 번역 차이: 저본 亦墮惡趣는 ‘악취에도 떨어짐’, 이본 今墮惡趣는 ‘지금 악취에 떨어짐’으로 반례의 시간적 강조가 다르다.</w:t>
      </w:r>
    </w:p>
    <w:p>
      <w:pPr>
        <w:pStyle w:val="SHTKNoteDetail"/>
      </w:pPr>
      <w:r>
        <w:t>• 번역 영향 판정 | [의미 차이 있음]</w:t>
      </w:r>
    </w:p>
    <w:p>
      <w:pPr>
        <w:pStyle w:val="SHTKNoteDetail"/>
      </w:pPr>
      <w:r>
        <w:t>• 출처 | CBETA T41n1822, 교감 번호 0647023.</w:t>
      </w:r>
    </w:p>
    <w:p>
      <w:pPr>
        <w:pStyle w:val="SHTKSourceText"/>
      </w:pPr>
      <w:r>
        <w:t>或受眾苦。何故世尊作如是說。答若增上心不顧命身歸依佛者得此善利。不說一切故不相違有餘師說。此依已得證淨者說。不說一切。</w:t>
      </w:r>
    </w:p>
    <w:p>
      <w:pPr>
        <w:pStyle w:val="SHTKTranslationText"/>
      </w:pPr>
      <w:r>
        <w:t>여러 가지 괴로움을 받기도 한다. 그런데 무엇 때문에 세존께서는 이와 같이 말씀하셨는가? 답한다. 자신의 목숨과 몸도 돌아보지 않는 뛰어난 마음으로 부처님께 귀의한 사람이 이러한 좋은 이익을 얻는다. 모든 사람을 두고 말한 것이 아니므로 서로 어긋나지 않는다. 다른 논사는 다음과 같이 말한다. 이는 이미 증정(證淨)을 얻은 사람에 의거하여 설한 것이지, 모든 사람을 두고 말한 것이 아니다.</w:t>
      </w:r>
    </w:p>
    <w:p>
      <w:pPr>
        <w:pStyle w:val="SHTKPositionMarker"/>
      </w:pPr>
      <w:bookmarkStart w:id="3306" w:name="loc_0647c25"/>
      <w:bookmarkEnd w:id="3306"/>
      <w:r>
        <w:t>[0647c25]</w:t>
      </w:r>
    </w:p>
    <w:p>
      <w:pPr>
        <w:pStyle w:val="SHTKSourceText"/>
      </w:pPr>
      <w:r>
        <w:t>論。諸有歸依已下一頌。第四便明三歸此明所歸三寶體性。</w:t>
      </w:r>
    </w:p>
    <w:p>
      <w:pPr>
        <w:pStyle w:val="SHTKTranslationText"/>
      </w:pPr>
      <w:r>
        <w:t>《논》에서 “귀의하는 모든 이들은” 이하 한 게송이다. 넷째로 이어서 삼귀의를 밝힌다. 여기서는 귀의하는 대상인 삼보의 체성을 밝힌다.</w:t>
      </w:r>
    </w:p>
    <w:p>
      <w:pPr>
        <w:pStyle w:val="SHTKPositionMarker"/>
      </w:pPr>
      <w:bookmarkStart w:id="3307" w:name="loc_0647c26"/>
      <w:bookmarkEnd w:id="3307"/>
      <w:r>
        <w:t>[0647c26]</w:t>
      </w:r>
    </w:p>
    <w:p>
      <w:pPr>
        <w:pStyle w:val="SHTKSourceText"/>
      </w:pPr>
      <w:r>
        <w:t>論曰至能覺一切。釋所歸依體。佛有無記色身。及有漏功德．無漏功德等。此三種中唯歸成佛無學法。即是唯歸無漏法也。</w:t>
      </w:r>
    </w:p>
    <w:p>
      <w:pPr>
        <w:pStyle w:val="SHTKTranslationText"/>
      </w:pPr>
      <w:r>
        <w:t>《논》에서 “논하여 말한다”부터 “일체를 깨달을 수 있다”까지이다. 귀의하는 대상의 체성을 해석한다. 부처에게는 무기의 색신이 있다. 또한 유루의 공덕과 무루의 공덕 등이 있다. 이 세 종류 가운데 오직 부처가 됨으로써 얻은 무학법에만 귀의한다. 곧 오직 무루법에만 귀의하는 것이다.</w:t>
      </w:r>
    </w:p>
    <w:p>
      <w:pPr>
        <w:pStyle w:val="SHTKPositionMarker"/>
      </w:pPr>
      <w:bookmarkStart w:id="3308" w:name="loc_0647c29"/>
      <w:bookmarkEnd w:id="3308"/>
      <w:r>
        <w:t>[0647c29]</w:t>
      </w:r>
    </w:p>
    <w:p>
      <w:pPr>
        <w:pStyle w:val="SHTKSourceText"/>
      </w:pPr>
      <w:r>
        <w:t>論。何等名為佛無學法。問。</w:t>
      </w:r>
    </w:p>
    <w:p>
      <w:pPr>
        <w:pStyle w:val="SHTKTranslationText"/>
      </w:pPr>
      <w:r>
        <w:t>《논》에서 “무엇을 부처의 무학법이라 이름하는가?”라고 한다. 질문이다.</w:t>
      </w:r>
    </w:p>
    <w:p>
      <w:pPr>
        <w:pStyle w:val="SHTKPositionMarker"/>
      </w:pPr>
      <w:bookmarkStart w:id="3309" w:name="loc_0648a01"/>
      <w:bookmarkEnd w:id="3309"/>
      <w:r>
        <w:t>[0648a01]</w:t>
      </w:r>
    </w:p>
    <w:p>
      <w:pPr>
        <w:pStyle w:val="SHTKSourceText"/>
      </w:pPr>
      <w:r>
        <w:t>論。謂盡智等至前後等故。</w:t>
      </w:r>
    </w:p>
    <w:p>
      <w:pPr>
        <w:pStyle w:val="SHTKTranslationText"/>
      </w:pPr>
      <w:r>
        <w:t>《논》에서 “진지(盡智) 등이다”부터 “전후가 같기 때문이다”까지이다.</w:t>
      </w:r>
    </w:p>
    <w:p>
      <w:pPr>
        <w:pStyle w:val="SHTKSourceText"/>
      </w:pPr>
      <w:r>
        <w:t>答。此唯取盡智．無生[1]智。</w:t>
      </w:r>
    </w:p>
    <w:p>
      <w:pPr>
        <w:pStyle w:val="SHTKTranslationText"/>
      </w:pPr>
      <w:r>
        <w:t>답이다. 여기서는 오직 진지와 무생지를 취한다.</w:t>
      </w:r>
    </w:p>
    <w:p>
      <w:pPr>
        <w:pStyle w:val="SHTKNoteSummary"/>
      </w:pPr>
      <w:r>
        <w:t>교감 요약 | [CBETA 교감] 甲·乙본에는 智 없음</w:t>
      </w:r>
    </w:p>
    <w:p>
      <w:pPr>
        <w:pStyle w:val="SHTKNoteDetail"/>
      </w:pPr>
      <w:r>
        <w:t>• 원교감 원문 | 〔智〕－【甲】【乙】</w:t>
      </w:r>
    </w:p>
    <w:p>
      <w:pPr>
        <w:pStyle w:val="SHTKNoteDetail"/>
      </w:pPr>
      <w:r>
        <w:t>• 교감 번호 | 0648001</w:t>
      </w:r>
    </w:p>
    <w:p>
      <w:pPr>
        <w:pStyle w:val="SHTKNoteDetail"/>
      </w:pPr>
      <w:r>
        <w:t>• 저본 독법 | 智 → ‘지혜’</w:t>
      </w:r>
    </w:p>
    <w:p>
      <w:pPr>
        <w:pStyle w:val="SHTKNoteDetail"/>
      </w:pPr>
      <w:r>
        <w:t>• 이문 독법 | ∅ → ‘해당 성분 없음(탈락)’</w:t>
      </w:r>
    </w:p>
    <w:p>
      <w:pPr>
        <w:pStyle w:val="SHTKNoteDetail"/>
      </w:pPr>
      <w:r>
        <w:t>• 저본 기준 번역 | “답이다. 여기서는 오직 진지와 무생지를 취한다.”</w:t>
      </w:r>
    </w:p>
    <w:p>
      <w:pPr>
        <w:pStyle w:val="SHTKNoteDetail"/>
      </w:pPr>
      <w:r>
        <w:t>• 교감 해설 | 이전 CBETA 원주: 〔智〕－【甲】【乙】. 저본 유지·독법별 한국어 뜻: 저본은 ‘무생지’의 ‘지(智)’까지 명시하며, 이본에서는 ‘무생’이라고만 적는다. 이어지는 지혜 열거를 고려해 저본을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0648001.</w:t>
      </w:r>
    </w:p>
    <w:p>
      <w:pPr>
        <w:pStyle w:val="SHTKSourceText"/>
      </w:pPr>
      <w:r>
        <w:t>無學正見智。</w:t>
      </w:r>
    </w:p>
    <w:p>
      <w:pPr>
        <w:pStyle w:val="SHTKTranslationText"/>
      </w:pPr>
      <w:r>
        <w:t>그리고 무학의 정견지이다.</w:t>
      </w:r>
    </w:p>
    <w:p>
      <w:pPr>
        <w:pStyle w:val="SHTKSourceText"/>
      </w:pPr>
      <w:r>
        <w:t>色身等[2]法。</w:t>
      </w:r>
    </w:p>
    <w:p>
      <w:pPr>
        <w:pStyle w:val="SHTKTranslationText"/>
      </w:pPr>
      <w:r>
        <w:t>색신 등의 법은,</w:t>
      </w:r>
    </w:p>
    <w:p>
      <w:pPr>
        <w:pStyle w:val="SHTKNoteSummary"/>
      </w:pPr>
      <w:r>
        <w:t>교감 요약 | [CBETA 교감] 甲·乙본에는 法 없음</w:t>
      </w:r>
    </w:p>
    <w:p>
      <w:pPr>
        <w:pStyle w:val="SHTKNoteDetail"/>
      </w:pPr>
      <w:r>
        <w:t>• 원교감 원문 | 〔法〕－【甲】【乙】</w:t>
      </w:r>
    </w:p>
    <w:p>
      <w:pPr>
        <w:pStyle w:val="SHTKNoteDetail"/>
      </w:pPr>
      <w:r>
        <w:t>• 교감 번호 | 0648002</w:t>
      </w:r>
    </w:p>
    <w:p>
      <w:pPr>
        <w:pStyle w:val="SHTKNoteDetail"/>
      </w:pPr>
      <w:r>
        <w:t>• 저본 독법 | 法 → ‘법’</w:t>
      </w:r>
    </w:p>
    <w:p>
      <w:pPr>
        <w:pStyle w:val="SHTKNoteDetail"/>
      </w:pPr>
      <w:r>
        <w:t>• 이문 독법 | ∅ → ‘해당 성분 없음(탈락)’</w:t>
      </w:r>
    </w:p>
    <w:p>
      <w:pPr>
        <w:pStyle w:val="SHTKNoteDetail"/>
      </w:pPr>
      <w:r>
        <w:t>• 저본 기준 번역 | “색신 등의 법은,”</w:t>
      </w:r>
    </w:p>
    <w:p>
      <w:pPr>
        <w:pStyle w:val="SHTKNoteDetail"/>
      </w:pPr>
      <w:r>
        <w:t>• 교감 해설 | 이전 CBETA 원주: 〔法〕－【甲】【乙】. 저본 유지·독법별 한국어 뜻: 저본은 ‘색신 등의 법’이라고 하고 이본은 ‘법’을 생략해 ‘색신 등’이라고만 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0648002.</w:t>
      </w:r>
    </w:p>
    <w:p>
      <w:pPr>
        <w:pStyle w:val="SHTKSourceText"/>
      </w:pPr>
      <w:r>
        <w:t>與前未成佛時等故。隨行可知。</w:t>
      </w:r>
    </w:p>
    <w:p>
      <w:pPr>
        <w:pStyle w:val="SHTKTranslationText"/>
      </w:pPr>
      <w:r>
        <w:t>앞서 부처가 되지 않았을 때와 같기 때문이다. 따라서 논의의 전개에 따라 알 수 있다.</w:t>
      </w:r>
    </w:p>
    <w:p>
      <w:pPr>
        <w:pStyle w:val="SHTKPositionMarker"/>
      </w:pPr>
      <w:bookmarkStart w:id="3310" w:name="loc_0648a04"/>
      <w:bookmarkEnd w:id="3310"/>
      <w:r>
        <w:t>[0648a04]</w:t>
      </w:r>
    </w:p>
    <w:p>
      <w:pPr>
        <w:pStyle w:val="SHTKSourceText"/>
      </w:pPr>
      <w:r>
        <w:t>論。為歸一佛一切佛耶。問。為歸釋迦一佛。為歸一切諸佛。</w:t>
      </w:r>
    </w:p>
    <w:p>
      <w:pPr>
        <w:pStyle w:val="SHTKTranslationText"/>
      </w:pPr>
      <w:r>
        <w:t>《논》에서 “한 부처에게 귀의하는가, 모든 부처에게 귀의하는가?”라고 한다. 질문이다. 석가라는 한 부처에게 귀의하는가, 아니면 모든 부처에게 귀의하는가?</w:t>
      </w:r>
    </w:p>
    <w:p>
      <w:pPr>
        <w:pStyle w:val="SHTKPositionMarker"/>
      </w:pPr>
      <w:bookmarkStart w:id="3311" w:name="loc_0648a05"/>
      <w:bookmarkEnd w:id="3311"/>
      <w:r>
        <w:t>[0648a05]</w:t>
      </w:r>
    </w:p>
    <w:p>
      <w:pPr>
        <w:pStyle w:val="SHTKSourceText"/>
      </w:pPr>
      <w:r>
        <w:t>論。理實應言至相無異故。答。一切諸佛無學道相更是平等。</w:t>
      </w:r>
    </w:p>
    <w:p>
      <w:pPr>
        <w:pStyle w:val="SHTKTranslationText"/>
      </w:pPr>
      <w:r>
        <w:t>《논》에서 “이치상 실로 말해야 한다”부터 “상이 다르지 않기 때문이다”까지이다. 답이다. 모든 부처의 무학도의 양상은 한결같이 평등하다.</w:t>
      </w:r>
    </w:p>
    <w:p>
      <w:pPr>
        <w:pStyle w:val="SHTKSourceText"/>
      </w:pPr>
      <w:r>
        <w:t>理合[3]總歸。</w:t>
      </w:r>
    </w:p>
    <w:p>
      <w:pPr>
        <w:pStyle w:val="SHTKTranslationText"/>
      </w:pPr>
      <w:r>
        <w:t>이치상 모두에게 귀의해야 한다.</w:t>
      </w:r>
    </w:p>
    <w:p>
      <w:pPr>
        <w:pStyle w:val="SHTKNoteSummary"/>
      </w:pPr>
      <w:r>
        <w:t>교감 요약 | [CBETA 교감] 甲·乙본에는 總 없음</w:t>
      </w:r>
    </w:p>
    <w:p>
      <w:pPr>
        <w:pStyle w:val="SHTKNoteDetail"/>
      </w:pPr>
      <w:r>
        <w:t>• 원교감 원문 | 〔總〕－【甲】【乙】</w:t>
      </w:r>
    </w:p>
    <w:p>
      <w:pPr>
        <w:pStyle w:val="SHTKNoteDetail"/>
      </w:pPr>
      <w:r>
        <w:t>• 교감 번호 | 0648003</w:t>
      </w:r>
    </w:p>
    <w:p>
      <w:pPr>
        <w:pStyle w:val="SHTKNoteDetail"/>
      </w:pPr>
      <w:r>
        <w:t>• 저본 독법 | 總</w:t>
      </w:r>
    </w:p>
    <w:p>
      <w:pPr>
        <w:pStyle w:val="SHTKNoteDetail"/>
      </w:pPr>
      <w:r>
        <w:t>• 이문 독법 | ∅ → ‘해당 성분 없음(탈락)’</w:t>
      </w:r>
    </w:p>
    <w:p>
      <w:pPr>
        <w:pStyle w:val="SHTKNoteDetail"/>
      </w:pPr>
      <w:r>
        <w:t>• 저본 기준 번역 | “이치상 모두에게 귀의해야 한다.”</w:t>
      </w:r>
    </w:p>
    <w:p>
      <w:pPr>
        <w:pStyle w:val="SHTKNoteDetail"/>
      </w:pPr>
      <w:r>
        <w:t>• 교감 해설 | 이전 CBETA 원주: 〔總〕－【甲】【乙】. 저본 유지·독법별 한국어 뜻: 저본은 ‘모두 귀의하다’이고 이본은 ‘귀의하다’만 남긴다.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0648003.</w:t>
      </w:r>
    </w:p>
    <w:p>
      <w:pPr>
        <w:pStyle w:val="SHTKSourceText"/>
      </w:pPr>
      <w:r>
        <w:t>婆沙三十四云。若歸依一切佛者。</w:t>
      </w:r>
    </w:p>
    <w:p>
      <w:pPr>
        <w:pStyle w:val="SHTKTranslationText"/>
      </w:pPr>
      <w:r>
        <w:t>《대비바사론》 제34권에서 말한다. “만일 모든 부처에게 귀의한다면,</w:t>
      </w:r>
    </w:p>
    <w:p>
      <w:pPr>
        <w:pStyle w:val="SHTKSourceText"/>
      </w:pPr>
      <w:r>
        <w:t>如說我是勝觀弟子[4]云何通。</w:t>
      </w:r>
    </w:p>
    <w:p>
      <w:pPr>
        <w:pStyle w:val="SHTKTranslationText"/>
      </w:pPr>
      <w:r>
        <w:t>‘나는 승관(勝觀)의 제자이다’라고 한 말은 어떻게 해석하는가?”</w:t>
      </w:r>
    </w:p>
    <w:p>
      <w:pPr>
        <w:pStyle w:val="SHTKNoteSummary"/>
      </w:pPr>
      <w:r>
        <w:t>교감 요약 | [CBETA 교감] 甲·乙본은 云 앞에 當이 있음</w:t>
      </w:r>
    </w:p>
    <w:p>
      <w:pPr>
        <w:pStyle w:val="SHTKNoteDetail"/>
      </w:pPr>
      <w:r>
        <w:t>• 원교감 원문 | （當）＋云【甲】【乙】</w:t>
      </w:r>
    </w:p>
    <w:p>
      <w:pPr>
        <w:pStyle w:val="SHTKNoteDetail"/>
      </w:pPr>
      <w:r>
        <w:t>• 교감 번호 | 0648004</w:t>
      </w:r>
    </w:p>
    <w:p>
      <w:pPr>
        <w:pStyle w:val="SHTKNoteDetail"/>
      </w:pPr>
      <w:r>
        <w:t>• 저본 독법 | 云 → ‘말하다’</w:t>
      </w:r>
    </w:p>
    <w:p>
      <w:pPr>
        <w:pStyle w:val="SHTKNoteDetail"/>
      </w:pPr>
      <w:r>
        <w:t>• 이문 독법 | 當云 → ‘마땅하다 / 말하다’</w:t>
      </w:r>
    </w:p>
    <w:p>
      <w:pPr>
        <w:pStyle w:val="SHTKNoteDetail"/>
      </w:pPr>
      <w:r>
        <w:t>• 저본 기준 번역 | “‘나는 승관(勝觀)의 제자이다’라고 한 말은 어떻게 해석하는가?””</w:t>
      </w:r>
    </w:p>
    <w:p>
      <w:pPr>
        <w:pStyle w:val="SHTKNoteDetail"/>
      </w:pPr>
      <w:r>
        <w:t>• 교감 해설 | 이전 CBETA 원주: （當）＋云【甲】【乙】. 저본 유지·독법별 한국어 뜻: 저본은 ‘…라고 말한다’이고 갑·을본은 ‘마땅히 …라고 말한다’이다.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0648004.</w:t>
      </w:r>
    </w:p>
    <w:p>
      <w:pPr>
        <w:pStyle w:val="SHTKSourceText"/>
      </w:pPr>
      <w:r>
        <w:t>答隨[5]依彼佛出家見諦。</w:t>
      </w:r>
    </w:p>
    <w:p>
      <w:pPr>
        <w:pStyle w:val="SHTKTranslationText"/>
      </w:pPr>
      <w:r>
        <w:t>답한다. 그 부처에게 의지하여 출가하고 진리를 보았기 때문에,</w:t>
      </w:r>
    </w:p>
    <w:p>
      <w:pPr>
        <w:pStyle w:val="SHTKNoteSummary"/>
      </w:pPr>
      <w:r>
        <w:t>교감 요약 | [CBETA 교감] 저본 依 → 대정장 교정 후보 彼</w:t>
      </w:r>
    </w:p>
    <w:p>
      <w:pPr>
        <w:pStyle w:val="SHTKNoteDetail"/>
      </w:pPr>
      <w:r>
        <w:t>• 원교감 원문 | 依＝彼？</w:t>
      </w:r>
    </w:p>
    <w:p>
      <w:pPr>
        <w:pStyle w:val="SHTKNoteDetail"/>
      </w:pPr>
      <w:r>
        <w:t>• 교감 번호 | 0648005</w:t>
      </w:r>
    </w:p>
    <w:p>
      <w:pPr>
        <w:pStyle w:val="SHTKNoteDetail"/>
      </w:pPr>
      <w:r>
        <w:t>• 저본 독법 | 依 → ‘의지하다’</w:t>
      </w:r>
    </w:p>
    <w:p>
      <w:pPr>
        <w:pStyle w:val="SHTKNoteDetail"/>
      </w:pPr>
      <w:r>
        <w:t>• 이문 독법 | 彼 → ‘저것/그’</w:t>
      </w:r>
    </w:p>
    <w:p>
      <w:pPr>
        <w:pStyle w:val="SHTKNoteDetail"/>
      </w:pPr>
      <w:r>
        <w:t>• 저본 기준 번역 | “답한다. 그 부처에게 의지하여 출가하고 진리를 보았기 때문에,”</w:t>
      </w:r>
    </w:p>
    <w:p>
      <w:pPr>
        <w:pStyle w:val="SHTKNoteDetail"/>
      </w:pPr>
      <w:r>
        <w:t>• 교감 해설 | 이전 CBETA 원주: 依＝彼？. 저본 유지·독법별 한국어 뜻: 저본은 ‘그 부처에게 의지하여’이고 다른 교정 독법은 ‘그 부처에 따라서’로 읽힐 수 있다. 두 독법의 주체와 연결을 구분한다.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0648005.</w:t>
      </w:r>
    </w:p>
    <w:p>
      <w:pPr>
        <w:pStyle w:val="SHTKSourceText"/>
      </w:pPr>
      <w:r>
        <w:t>即說我為彼佛弟子。此說依止不說歸依</w:t>
      </w:r>
    </w:p>
    <w:p>
      <w:pPr>
        <w:pStyle w:val="SHTKTranslationText"/>
      </w:pPr>
      <w:r>
        <w:t>곧 자신을 그 부처의 제자라고 말하는 것이다. 이는 의지하는 관계를 말한 것이지 귀의를 말한 것은 아니다.</w:t>
      </w:r>
    </w:p>
    <w:p>
      <w:pPr>
        <w:pStyle w:val="SHTKSourceText"/>
      </w:pPr>
      <w:r>
        <w:t>[6]又云。</w:t>
      </w:r>
    </w:p>
    <w:p>
      <w:pPr>
        <w:pStyle w:val="SHTKTranslationText"/>
      </w:pPr>
      <w:r>
        <w:t>또한 말한다.</w:t>
      </w:r>
    </w:p>
    <w:p>
      <w:pPr>
        <w:pStyle w:val="SHTKNoteSummary"/>
      </w:pPr>
      <w:r>
        <w:t>교감 요약 | [CBETA 교감] 저본 又云 → 甲·乙본 今</w:t>
      </w:r>
    </w:p>
    <w:p>
      <w:pPr>
        <w:pStyle w:val="SHTKNoteDetail"/>
      </w:pPr>
      <w:r>
        <w:t>• 원교감 원문 | 又云＝今【甲】【乙】</w:t>
      </w:r>
    </w:p>
    <w:p>
      <w:pPr>
        <w:pStyle w:val="SHTKNoteDetail"/>
      </w:pPr>
      <w:r>
        <w:t>• 교감 번호 | 0648006</w:t>
      </w:r>
    </w:p>
    <w:p>
      <w:pPr>
        <w:pStyle w:val="SHTKNoteDetail"/>
      </w:pPr>
      <w:r>
        <w:t>• 저본 독법 | 又云 → ‘또 / 말하다’</w:t>
      </w:r>
    </w:p>
    <w:p>
      <w:pPr>
        <w:pStyle w:val="SHTKNoteDetail"/>
      </w:pPr>
      <w:r>
        <w:t>• 이문 독법 | 今</w:t>
      </w:r>
    </w:p>
    <w:p>
      <w:pPr>
        <w:pStyle w:val="SHTKNoteDetail"/>
      </w:pPr>
      <w:r>
        <w:t>• 저본 기준 번역 | “또한 말한다.”</w:t>
      </w:r>
    </w:p>
    <w:p>
      <w:pPr>
        <w:pStyle w:val="SHTKNoteDetail"/>
      </w:pPr>
      <w:r>
        <w:t>• 교감 해설 | 이전 CBETA 원주: 又云＝今【甲】【乙】. 저본 유지·독법별 한국어 뜻: 저본은 ‘또 말한다’이고 이본은 ‘이제 [말한다]’로 인용 연결을 바꾼다.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0648006.</w:t>
      </w:r>
    </w:p>
    <w:p>
      <w:pPr>
        <w:pStyle w:val="SHTKSourceText"/>
      </w:pPr>
      <w:r>
        <w:t>佛依法生。法勝於佛。何故先說歸依佛耶。答佛為教主。若佛不說法。不顯現故。先歸佛</w:t>
      </w:r>
    </w:p>
    <w:p>
      <w:pPr>
        <w:pStyle w:val="SHTKTranslationText"/>
      </w:pPr>
      <w:r>
        <w:t>“부처는 법에 의하여 생겨났다. 법은 부처보다 뛰어나다. 그런데 무엇 때문에 먼저 부처에게 귀의한다고 말하는가?” 답한다. 부처는 가르침의 주인이며, 만일 부처가 법을 설하지 않았다면 법이 드러나지 않았을 것이기 때문이다. 그러므로 먼저 부처에게 귀의한다.</w:t>
      </w:r>
    </w:p>
    <w:p>
      <w:pPr>
        <w:pStyle w:val="SHTKSourceText"/>
      </w:pPr>
      <w:r>
        <w:t>[7]復次。</w:t>
      </w:r>
    </w:p>
    <w:p>
      <w:pPr>
        <w:pStyle w:val="SHTKTranslationText"/>
      </w:pPr>
      <w:r>
        <w:t>또한 다음과 같다.</w:t>
      </w:r>
    </w:p>
    <w:p>
      <w:pPr>
        <w:pStyle w:val="SHTKNoteSummary"/>
      </w:pPr>
      <w:r>
        <w:t>교감 요약 | [CBETA 교감] 저본 復次 → 甲·乙본 後法</w:t>
      </w:r>
    </w:p>
    <w:p>
      <w:pPr>
        <w:pStyle w:val="SHTKNoteDetail"/>
      </w:pPr>
      <w:r>
        <w:t>• 원교감 원문 | 復次＝後法【甲】【乙】</w:t>
      </w:r>
    </w:p>
    <w:p>
      <w:pPr>
        <w:pStyle w:val="SHTKNoteDetail"/>
      </w:pPr>
      <w:r>
        <w:t>• 교감 번호 | 0648007</w:t>
      </w:r>
    </w:p>
    <w:p>
      <w:pPr>
        <w:pStyle w:val="SHTKNoteDetail"/>
      </w:pPr>
      <w:r>
        <w:t>• 저본 독법 | 復次</w:t>
      </w:r>
    </w:p>
    <w:p>
      <w:pPr>
        <w:pStyle w:val="SHTKNoteDetail"/>
      </w:pPr>
      <w:r>
        <w:t>• 이문 독법 | 後法 → ‘뒤/그 뒤 / 법’</w:t>
      </w:r>
    </w:p>
    <w:p>
      <w:pPr>
        <w:pStyle w:val="SHTKNoteDetail"/>
      </w:pPr>
      <w:r>
        <w:t>• 저본 기준 번역 | “또한 다음과 같다.”</w:t>
      </w:r>
    </w:p>
    <w:p>
      <w:pPr>
        <w:pStyle w:val="SHTKNoteDetail"/>
      </w:pPr>
      <w:r>
        <w:t>• 교감 해설 | 이전 CBETA 원주: 復次＝後法【甲】【乙】. 저본 유지·독법별 한국어 뜻: 저본은 ‘또한’으로 새로운 비유를 시작하고, 이본은 ‘뒤의 법’이라고 하여 접속의 의미가 달라진다.</w:t>
      </w:r>
    </w:p>
    <w:p>
      <w:pPr>
        <w:pStyle w:val="SHTKNoteDetail"/>
      </w:pPr>
      <w:r>
        <w:t>• 번역 영향 판정 | [의미 차이 있음]</w:t>
      </w:r>
    </w:p>
    <w:p>
      <w:pPr>
        <w:pStyle w:val="SHTKNoteDetail"/>
      </w:pPr>
      <w:r>
        <w:t>• 출처 | CBETA T41n1822, 교감 번호 0648007.</w:t>
      </w:r>
    </w:p>
    <w:p>
      <w:pPr>
        <w:pStyle w:val="SHTKSourceText"/>
      </w:pPr>
      <w:r>
        <w:t>如有病者。先訪良醫。次求妙藥。</w:t>
      </w:r>
    </w:p>
    <w:p>
      <w:pPr>
        <w:pStyle w:val="SHTKTranslationText"/>
      </w:pPr>
      <w:r>
        <w:t>병자가 있을 때 먼저 훌륭한 의사를 찾아가고, 그다음 묘한 약을 구하며,</w:t>
      </w:r>
    </w:p>
    <w:p>
      <w:pPr>
        <w:pStyle w:val="SHTKSourceText"/>
      </w:pPr>
      <w:r>
        <w:t>後覓看[8]者。</w:t>
      </w:r>
    </w:p>
    <w:p>
      <w:pPr>
        <w:pStyle w:val="SHTKTranslationText"/>
      </w:pPr>
      <w:r>
        <w:t>마지막으로 간호할 사람을 찾는 것과 같다.</w:t>
      </w:r>
    </w:p>
    <w:p>
      <w:pPr>
        <w:pStyle w:val="SHTKNoteSummary"/>
      </w:pPr>
      <w:r>
        <w:t>교감 요약 | [CBETA 교감] 저본 者 → 甲·乙본 病</w:t>
      </w:r>
    </w:p>
    <w:p>
      <w:pPr>
        <w:pStyle w:val="SHTKNoteDetail"/>
      </w:pPr>
      <w:r>
        <w:t>• 원교감 원문 | 者＝病【甲】【乙】</w:t>
      </w:r>
    </w:p>
    <w:p>
      <w:pPr>
        <w:pStyle w:val="SHTKNoteDetail"/>
      </w:pPr>
      <w:r>
        <w:t>• 교감 번호 | 0648008</w:t>
      </w:r>
    </w:p>
    <w:p>
      <w:pPr>
        <w:pStyle w:val="SHTKNoteDetail"/>
      </w:pPr>
      <w:r>
        <w:t>• 저본 독법 | 者 → ‘…하는 자/것’</w:t>
      </w:r>
    </w:p>
    <w:p>
      <w:pPr>
        <w:pStyle w:val="SHTKNoteDetail"/>
      </w:pPr>
      <w:r>
        <w:t>• 이문 독법 | 病</w:t>
      </w:r>
    </w:p>
    <w:p>
      <w:pPr>
        <w:pStyle w:val="SHTKNoteDetail"/>
      </w:pPr>
      <w:r>
        <w:t>• 저본 기준 번역 | “마지막으로 간호할 사람을 찾는 것과 같다.”</w:t>
      </w:r>
    </w:p>
    <w:p>
      <w:pPr>
        <w:pStyle w:val="SHTKNoteDetail"/>
      </w:pPr>
      <w:r>
        <w:t>• 교감 해설 | 이전 CBETA 원주: 者＝病【甲】【乙】. 저본 유지·독법별 한국어 뜻: 저본은 ‘간호할 사람’이고 이본은 ‘병을 [돌볼 사람]’로 대상이 명시된다.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0648008.</w:t>
      </w:r>
    </w:p>
    <w:p>
      <w:pPr>
        <w:pStyle w:val="SHTKSourceText"/>
      </w:pPr>
      <w:r>
        <w:t>佛如良醫。法如妙藥。</w:t>
      </w:r>
    </w:p>
    <w:p>
      <w:pPr>
        <w:pStyle w:val="SHTKTranslationText"/>
      </w:pPr>
      <w:r>
        <w:t>부처는 훌륭한 의사와 같고, 법은 묘한 약과 같으며,</w:t>
      </w:r>
    </w:p>
    <w:p>
      <w:pPr>
        <w:pStyle w:val="SHTKSourceText"/>
      </w:pPr>
      <w:r>
        <w:t>僧如善巧看[9]執藥人。</w:t>
      </w:r>
    </w:p>
    <w:p>
      <w:pPr>
        <w:pStyle w:val="SHTKTranslationText"/>
      </w:pPr>
      <w:r>
        <w:t>승가는 약을 다룰 줄 아는 유능한 간호인과 같다.</w:t>
      </w:r>
    </w:p>
    <w:p>
      <w:pPr>
        <w:pStyle w:val="SHTKNoteSummary"/>
      </w:pPr>
      <w:r>
        <w:t>교감 요약 | [CBETA 교감] 저본 執 → 甲·乙본 服</w:t>
      </w:r>
    </w:p>
    <w:p>
      <w:pPr>
        <w:pStyle w:val="SHTKNoteDetail"/>
      </w:pPr>
      <w:r>
        <w:t>• 원교감 원문 | 執＝服【甲】【乙】</w:t>
      </w:r>
    </w:p>
    <w:p>
      <w:pPr>
        <w:pStyle w:val="SHTKNoteDetail"/>
      </w:pPr>
      <w:r>
        <w:t>• 교감 번호 | 0648009</w:t>
      </w:r>
    </w:p>
    <w:p>
      <w:pPr>
        <w:pStyle w:val="SHTKNoteDetail"/>
      </w:pPr>
      <w:r>
        <w:t>• 저본 독법 | 執</w:t>
      </w:r>
    </w:p>
    <w:p>
      <w:pPr>
        <w:pStyle w:val="SHTKNoteDetail"/>
      </w:pPr>
      <w:r>
        <w:t>• 이문 독법 | 服</w:t>
      </w:r>
    </w:p>
    <w:p>
      <w:pPr>
        <w:pStyle w:val="SHTKNoteDetail"/>
      </w:pPr>
      <w:r>
        <w:t>• 저본 기준 번역 | “승가는 약을 다룰 줄 아는 유능한 간호인과 같다.”</w:t>
      </w:r>
    </w:p>
    <w:p>
      <w:pPr>
        <w:pStyle w:val="SHTKNoteDetail"/>
      </w:pPr>
      <w:r>
        <w:t>• 교감 해설 | 이전 CBETA 원주: 執＝服【甲】【乙】. 저본 유지·독법별 한국어 뜻: 저본은 ‘약을 다루는 사람’이고 이본은 ‘약을 복용하게 하는 사람’으로 행위가 달라진다.</w:t>
      </w:r>
    </w:p>
    <w:p>
      <w:pPr>
        <w:pStyle w:val="SHTKNoteDetail"/>
      </w:pPr>
      <w:r>
        <w:t>• 번역 영향 판정 | [의미 차이 있음]</w:t>
      </w:r>
    </w:p>
    <w:p>
      <w:pPr>
        <w:pStyle w:val="SHTKNoteDetail"/>
      </w:pPr>
      <w:r>
        <w:t>• 출처 | CBETA T41n1822, 교감 번호 0648009.</w:t>
      </w:r>
    </w:p>
    <w:p>
      <w:pPr>
        <w:pStyle w:val="SHTKSourceText"/>
      </w:pPr>
      <w:r>
        <w:t>故說三歸依如是次第。</w:t>
      </w:r>
    </w:p>
    <w:p>
      <w:pPr>
        <w:pStyle w:val="SHTKTranslationText"/>
      </w:pPr>
      <w:r>
        <w:t>그러므로 삼귀의를 이와 같은 순서로 설한다.</w:t>
      </w:r>
    </w:p>
    <w:p>
      <w:pPr>
        <w:pStyle w:val="SHTKPositionMarker"/>
      </w:pPr>
      <w:bookmarkStart w:id="3312" w:name="loc_0648a15"/>
      <w:bookmarkEnd w:id="3312"/>
      <w:r>
        <w:t>[0648a15]</w:t>
      </w:r>
    </w:p>
    <w:p>
      <w:pPr>
        <w:pStyle w:val="SHTKSourceText"/>
      </w:pPr>
      <w:r>
        <w:t>論。歸依僧者至不可破故。明歸僧。唯歸學．無學法。此亦唯無漏。</w:t>
      </w:r>
    </w:p>
    <w:p>
      <w:pPr>
        <w:pStyle w:val="SHTKTranslationText"/>
      </w:pPr>
      <w:r>
        <w:t>《논》에서 “승가에 귀의한다는 것은”부터 “파괴할 수 없기 때문이다”까지이다. 승가에 귀의함을 밝힌다. 오직 유학법과 무학법에만 귀의한다. 이것도 오직 무루법이다.</w:t>
      </w:r>
    </w:p>
    <w:p>
      <w:pPr>
        <w:pStyle w:val="SHTKPositionMarker"/>
      </w:pPr>
      <w:bookmarkStart w:id="3313" w:name="loc_0648a17"/>
      <w:bookmarkEnd w:id="3313"/>
      <w:r>
        <w:t>[0648a17]</w:t>
      </w:r>
    </w:p>
    <w:p>
      <w:pPr>
        <w:pStyle w:val="SHTKSourceText"/>
      </w:pPr>
      <w:r>
        <w:t>論。為歸一佛僧一切佛僧耶。問通局也。</w:t>
      </w:r>
    </w:p>
    <w:p>
      <w:pPr>
        <w:pStyle w:val="SHTKTranslationText"/>
      </w:pPr>
      <w:r>
        <w:t>《논》에서 “한 부처의 승가에 귀의하는가, 모든 부처의 승가에 귀의하는가?”라고 한다. 포괄하는가 한정하는가를 묻는 질문이다.</w:t>
      </w:r>
    </w:p>
    <w:p>
      <w:pPr>
        <w:pStyle w:val="SHTKPositionMarker"/>
      </w:pPr>
      <w:bookmarkStart w:id="3314" w:name="loc_0648a18"/>
      <w:bookmarkEnd w:id="3314"/>
      <w:r>
        <w:t>[0648a18]</w:t>
      </w:r>
    </w:p>
    <w:p>
      <w:pPr>
        <w:pStyle w:val="SHTKSourceText"/>
      </w:pPr>
      <w:r>
        <w:t>論。理實通歸至相無異故。答通歸也。</w:t>
      </w:r>
    </w:p>
    <w:p>
      <w:pPr>
        <w:pStyle w:val="SHTKTranslationText"/>
      </w:pPr>
      <w:r>
        <w:t>《논》에서 “이치상 실로 모두에게 귀의한다”부터 “상이 다르지 않기 때문이다”까지이다. 답은 모두에게 귀의한다는 것이다.</w:t>
      </w:r>
    </w:p>
    <w:p>
      <w:pPr>
        <w:pStyle w:val="SHTKPositionMarker"/>
      </w:pPr>
      <w:bookmarkStart w:id="3315" w:name="loc_0648a19"/>
      <w:bookmarkEnd w:id="3315"/>
      <w:r>
        <w:t>[0648a19]</w:t>
      </w:r>
    </w:p>
    <w:p>
      <w:pPr>
        <w:pStyle w:val="SHTKSourceText"/>
      </w:pPr>
      <w:r>
        <w:t>論。然契經說至現見僧寶。釋通經也。佛初成道未有僧寶。</w:t>
      </w:r>
    </w:p>
    <w:p>
      <w:pPr>
        <w:pStyle w:val="SHTKTranslationText"/>
      </w:pPr>
      <w:r>
        <w:t>《논》에서 “그러나 계경에서는 말한다”부터 “눈앞에 나타난 승보”까지이다. 경전의 말과 통하게 해석한다. 부처가 처음 도를 이루었을 때에는 아직 승보가 없었다.</w:t>
      </w:r>
    </w:p>
    <w:p>
      <w:pPr>
        <w:pStyle w:val="SHTKSourceText"/>
      </w:pPr>
      <w:r>
        <w:t>為[10]商人受三歸法。</w:t>
      </w:r>
    </w:p>
    <w:p>
      <w:pPr>
        <w:pStyle w:val="SHTKTranslationText"/>
      </w:pPr>
      <w:r>
        <w:t>상인들을 위하여 삼귀의법을 받게 할 때,</w:t>
      </w:r>
    </w:p>
    <w:p>
      <w:pPr>
        <w:pStyle w:val="SHTKNoteSummary"/>
      </w:pPr>
      <w:r>
        <w:t>교감 요약 | [CBETA 교감] 저본 商 → 甲·乙본 賈</w:t>
      </w:r>
    </w:p>
    <w:p>
      <w:pPr>
        <w:pStyle w:val="SHTKNoteDetail"/>
      </w:pPr>
      <w:r>
        <w:t>• 원교감 원문 | 商＝賈【甲】【乙】</w:t>
      </w:r>
    </w:p>
    <w:p>
      <w:pPr>
        <w:pStyle w:val="SHTKNoteDetail"/>
      </w:pPr>
      <w:r>
        <w:t>• 교감 번호 | 0648010</w:t>
      </w:r>
    </w:p>
    <w:p>
      <w:pPr>
        <w:pStyle w:val="SHTKNoteDetail"/>
      </w:pPr>
      <w:r>
        <w:t>• 저본 독법 | 商</w:t>
      </w:r>
    </w:p>
    <w:p>
      <w:pPr>
        <w:pStyle w:val="SHTKNoteDetail"/>
      </w:pPr>
      <w:r>
        <w:t>• 이문 독법 | 賈</w:t>
      </w:r>
    </w:p>
    <w:p>
      <w:pPr>
        <w:pStyle w:val="SHTKNoteDetail"/>
      </w:pPr>
      <w:r>
        <w:t>• 저본 기준 번역 | “상인들을 위하여 삼귀의법을 받게 할 때,”</w:t>
      </w:r>
    </w:p>
    <w:p>
      <w:pPr>
        <w:pStyle w:val="SHTKNoteDetail"/>
      </w:pPr>
      <w:r>
        <w:t>• 교감 해설 | 이전 CBETA 원주: 商＝賈【甲】【乙】. 저본 유지·독법별 한국어 뜻: 저본의 ‘상인(商人)’과 이본의 ‘장사꾼(賈人)’은 이 문맥에서 같은 부류의 사람이다.</w:t>
      </w:r>
    </w:p>
    <w:p>
      <w:pPr>
        <w:pStyle w:val="SHTKNoteDetail"/>
      </w:pPr>
      <w:r>
        <w:t>• 번역 영향 판정 | [번역 차이 없음]</w:t>
      </w:r>
    </w:p>
    <w:p>
      <w:pPr>
        <w:pStyle w:val="SHTKNoteDetail"/>
      </w:pPr>
      <w:r>
        <w:t>• 출처 | CBETA T41n1822, 교감 번호 0648010.</w:t>
      </w:r>
    </w:p>
    <w:p>
      <w:pPr>
        <w:pStyle w:val="SHTKSourceText"/>
      </w:pPr>
      <w:r>
        <w:t>佛[11]法現歸。</w:t>
      </w:r>
    </w:p>
    <w:p>
      <w:pPr>
        <w:pStyle w:val="SHTKTranslationText"/>
      </w:pPr>
      <w:r>
        <w:t>불보와 법보는 당시 존재하므로 직접 귀의하게 하였고,</w:t>
      </w:r>
    </w:p>
    <w:p>
      <w:pPr>
        <w:pStyle w:val="SHTKNoteSummary"/>
      </w:pPr>
      <w:r>
        <w:t>교감 요약 | [CBETA 교감] 甲·乙본에는 法 없음</w:t>
      </w:r>
    </w:p>
    <w:p>
      <w:pPr>
        <w:pStyle w:val="SHTKNoteDetail"/>
      </w:pPr>
      <w:r>
        <w:t>• 원교감 원문 | 〔法〕－【甲】【乙】</w:t>
      </w:r>
    </w:p>
    <w:p>
      <w:pPr>
        <w:pStyle w:val="SHTKNoteDetail"/>
      </w:pPr>
      <w:r>
        <w:t>• 교감 번호 | 0648011</w:t>
      </w:r>
    </w:p>
    <w:p>
      <w:pPr>
        <w:pStyle w:val="SHTKNoteDetail"/>
      </w:pPr>
      <w:r>
        <w:t>• 저본 독법 | 法 → ‘법’</w:t>
      </w:r>
    </w:p>
    <w:p>
      <w:pPr>
        <w:pStyle w:val="SHTKNoteDetail"/>
      </w:pPr>
      <w:r>
        <w:t>• 이문 독법 | ∅ → ‘해당 성분 없음(탈락)’</w:t>
      </w:r>
    </w:p>
    <w:p>
      <w:pPr>
        <w:pStyle w:val="SHTKNoteDetail"/>
      </w:pPr>
      <w:r>
        <w:t>• 저본 기준 번역 | “불보와 법보는 당시 존재하므로 직접 귀의하게 하였고,”</w:t>
      </w:r>
    </w:p>
    <w:p>
      <w:pPr>
        <w:pStyle w:val="SHTKNoteDetail"/>
      </w:pPr>
      <w:r>
        <w:t>• 교감 해설 | 이전 CBETA 원주: 〔法〕－【甲】【乙】. 저본 유지·독법별 한국어 뜻: 저본은 ‘불보와 법보’라 두 보배를 명시하고, 이본은 ‘불보’를 중심으로 법(法) 자를 생략한다.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0648011.</w:t>
      </w:r>
    </w:p>
    <w:p>
      <w:pPr>
        <w:pStyle w:val="SHTKSourceText"/>
      </w:pPr>
      <w:r>
        <w:t>僧指當[12]成。</w:t>
      </w:r>
    </w:p>
    <w:p>
      <w:pPr>
        <w:pStyle w:val="SHTKTranslationText"/>
      </w:pPr>
      <w:r>
        <w:t>승보는 장차 성립할 것을 가리켰다.</w:t>
      </w:r>
    </w:p>
    <w:p>
      <w:pPr>
        <w:pStyle w:val="SHTKNoteSummary"/>
      </w:pPr>
      <w:r>
        <w:t>교감 요약 | [CBETA 교감] 저본 成 → 甲·乙본 來</w:t>
      </w:r>
    </w:p>
    <w:p>
      <w:pPr>
        <w:pStyle w:val="SHTKNoteDetail"/>
      </w:pPr>
      <w:r>
        <w:t>• 원교감 원문 | 成＝來【甲】【乙】</w:t>
      </w:r>
    </w:p>
    <w:p>
      <w:pPr>
        <w:pStyle w:val="SHTKNoteDetail"/>
      </w:pPr>
      <w:r>
        <w:t>• 교감 번호 | 0648012</w:t>
      </w:r>
    </w:p>
    <w:p>
      <w:pPr>
        <w:pStyle w:val="SHTKNoteDetail"/>
      </w:pPr>
      <w:r>
        <w:t>• 저본 독법 | 成 → ‘이루다’</w:t>
      </w:r>
    </w:p>
    <w:p>
      <w:pPr>
        <w:pStyle w:val="SHTKNoteDetail"/>
      </w:pPr>
      <w:r>
        <w:t>• 이문 독법 | 來</w:t>
      </w:r>
    </w:p>
    <w:p>
      <w:pPr>
        <w:pStyle w:val="SHTKNoteDetail"/>
      </w:pPr>
      <w:r>
        <w:t>• 저본 기준 번역 | “승보는 장차 성립할 것을 가리켰다.”</w:t>
      </w:r>
    </w:p>
    <w:p>
      <w:pPr>
        <w:pStyle w:val="SHTKNoteDetail"/>
      </w:pPr>
      <w:r>
        <w:t>• 교감 해설 | 이전 CBETA 원주: 成＝來【甲】【乙】. 저본 유지·독법별 한국어 뜻: 저본은 ‘장차 성립할 [승가]’이고 이본은 ‘장차 올 [승가]’이다.</w:t>
      </w:r>
    </w:p>
    <w:p>
      <w:pPr>
        <w:pStyle w:val="SHTKNoteDetail"/>
      </w:pPr>
      <w:r>
        <w:t>• 번역 영향 판정 | [의미 차이 있음]</w:t>
      </w:r>
    </w:p>
    <w:p>
      <w:pPr>
        <w:pStyle w:val="SHTKNoteDetail"/>
      </w:pPr>
      <w:r>
        <w:t>• 출처 | CBETA T41n1822, 교감 번호 0648012.</w:t>
      </w:r>
    </w:p>
    <w:p>
      <w:pPr>
        <w:pStyle w:val="SHTKSourceText"/>
      </w:pPr>
      <w:r>
        <w:t>四分律云受[13]二歸</w:t>
      </w:r>
    </w:p>
    <w:p>
      <w:pPr>
        <w:pStyle w:val="SHTKTranslationText"/>
      </w:pPr>
      <w:r>
        <w:t>《사분율》에는 이귀의를 받게 했다고 한다.</w:t>
      </w:r>
    </w:p>
    <w:p>
      <w:pPr>
        <w:pStyle w:val="SHTKNoteSummary"/>
      </w:pPr>
      <w:r>
        <w:t>교감 요약 | [CBETA 교감] 저본 二 → 甲·乙본 三</w:t>
      </w:r>
    </w:p>
    <w:p>
      <w:pPr>
        <w:pStyle w:val="SHTKNoteDetail"/>
      </w:pPr>
      <w:r>
        <w:t>• 원교감 원문 | 二＝三【甲】【乙】</w:t>
      </w:r>
    </w:p>
    <w:p>
      <w:pPr>
        <w:pStyle w:val="SHTKNoteDetail"/>
      </w:pPr>
      <w:r>
        <w:t>• 교감 번호 | 0648013</w:t>
      </w:r>
    </w:p>
    <w:p>
      <w:pPr>
        <w:pStyle w:val="SHTKNoteDetail"/>
      </w:pPr>
      <w:r>
        <w:t>• 저본 독법 | 二 → ‘둘’</w:t>
      </w:r>
    </w:p>
    <w:p>
      <w:pPr>
        <w:pStyle w:val="SHTKNoteDetail"/>
      </w:pPr>
      <w:r>
        <w:t>• 이문 독법 | 三 → ‘셋’</w:t>
      </w:r>
    </w:p>
    <w:p>
      <w:pPr>
        <w:pStyle w:val="SHTKNoteDetail"/>
      </w:pPr>
      <w:r>
        <w:t>• 저본 기준 번역 | “《사분율》에는 이귀의를 받게 했다고 한다.”</w:t>
      </w:r>
    </w:p>
    <w:p>
      <w:pPr>
        <w:pStyle w:val="SHTKNoteDetail"/>
      </w:pPr>
      <w:r>
        <w:t>• 교감 해설 | 이전 CBETA 원주: 二＝三【甲】【乙】. 저본 유지·독법별 한국어 뜻: 저본의 《사분율》 인용은 ‘이귀의’이고 갑·을본은 ‘삼귀의’다. 귀의의 개수가 달라진다.</w:t>
      </w:r>
    </w:p>
    <w:p>
      <w:pPr>
        <w:pStyle w:val="SHTKNoteDetail"/>
      </w:pPr>
      <w:r>
        <w:t>• 교감 해설 | 저본의 《사분율》 二歸를 三歸로 자동 변경하지 않는다. 실제 수계 방식에 관한 증거가 달라지는 이문이므로 두 독법을 대조한다.</w:t>
      </w:r>
    </w:p>
    <w:p>
      <w:pPr>
        <w:pStyle w:val="SHTKNoteDetail"/>
      </w:pPr>
      <w:r>
        <w:t>• 번역 영향 판정 | [의미 차이 있음]</w:t>
      </w:r>
    </w:p>
    <w:p>
      <w:pPr>
        <w:pStyle w:val="SHTKNoteDetail"/>
      </w:pPr>
      <w:r>
        <w:t>• 출처 | CBETA T41n1822, 교감 번호 0648013.</w:t>
      </w:r>
    </w:p>
    <w:p>
      <w:pPr>
        <w:pStyle w:val="SHTKSourceText"/>
      </w:pPr>
      <w:r>
        <w:t>若歸一切僧者。爾時亦有七生預流．不還果等。何不說歸指當來僧令歸依耶。</w:t>
      </w:r>
    </w:p>
    <w:p>
      <w:pPr>
        <w:pStyle w:val="SHTKTranslationText"/>
      </w:pPr>
      <w:r>
        <w:t>만약 모든 승가에게 귀의하는 것이라면, 그때에도 일곱 번의 생을 남긴 예류와 불환과 등을 얻은 이들이 있었다. 어찌하여 장차 올 승가를 가리켜 귀의하게 하였다고 말하지 않는가?</w:t>
      </w:r>
    </w:p>
    <w:p>
      <w:pPr>
        <w:pStyle w:val="SHTKPositionMarker"/>
      </w:pPr>
      <w:bookmarkStart w:id="3316" w:name="loc_0648a24"/>
      <w:bookmarkEnd w:id="3316"/>
      <w:r>
        <w:t>[0648a24]</w:t>
      </w:r>
    </w:p>
    <w:p>
      <w:pPr>
        <w:pStyle w:val="SHTKSourceText"/>
      </w:pPr>
      <w:r>
        <w:t>[14]論。</w:t>
      </w:r>
    </w:p>
    <w:p>
      <w:pPr>
        <w:pStyle w:val="SHTKTranslationText"/>
      </w:pPr>
      <w:r>
        <w:t>《논》에서 말한다.</w:t>
      </w:r>
    </w:p>
    <w:p>
      <w:pPr>
        <w:pStyle w:val="SHTKNoteSummary"/>
      </w:pPr>
      <w:r>
        <w:t>교감 요약 | [CBETA 교감] 저본 論 → 대정장 교정 후보 言</w:t>
      </w:r>
    </w:p>
    <w:p>
      <w:pPr>
        <w:pStyle w:val="SHTKNoteDetail"/>
      </w:pPr>
      <w:r>
        <w:t>• 원교감 원문 | 論＝言？</w:t>
      </w:r>
    </w:p>
    <w:p>
      <w:pPr>
        <w:pStyle w:val="SHTKNoteDetail"/>
      </w:pPr>
      <w:r>
        <w:t>• 교감 번호 | 0648014</w:t>
      </w:r>
    </w:p>
    <w:p>
      <w:pPr>
        <w:pStyle w:val="SHTKNoteDetail"/>
      </w:pPr>
      <w:r>
        <w:t>• 저본 독법 | 論 → ‘논’</w:t>
      </w:r>
    </w:p>
    <w:p>
      <w:pPr>
        <w:pStyle w:val="SHTKNoteDetail"/>
      </w:pPr>
      <w:r>
        <w:t>• 이문 독법 | 言 → ‘말하다’</w:t>
      </w:r>
    </w:p>
    <w:p>
      <w:pPr>
        <w:pStyle w:val="SHTKNoteDetail"/>
      </w:pPr>
      <w:r>
        <w:t>• 저본 기준 번역 | “《논》에서 말한다.”</w:t>
      </w:r>
    </w:p>
    <w:p>
      <w:pPr>
        <w:pStyle w:val="SHTKNoteDetail"/>
      </w:pPr>
      <w:r>
        <w:t>• 교감 해설 | 이전 CBETA 원주: 論＝言？. 저본 유지·독법별 한국어 뜻: 저본은 ‘《논》에서’라고 인용을 표시하지만 교정 독법은 ‘말한다’로 고쳐 논문 표지를 분명히 하지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0648014.</w:t>
      </w:r>
    </w:p>
    <w:p>
      <w:pPr>
        <w:pStyle w:val="SHTKSourceText"/>
      </w:pPr>
      <w:r>
        <w:t>彼經但為至現見僧寶。通也。</w:t>
      </w:r>
    </w:p>
    <w:p>
      <w:pPr>
        <w:pStyle w:val="SHTKTranslationText"/>
      </w:pPr>
      <w:r>
        <w:t>“그 경전은 다만 …을 위하여”부터 “눈앞에 나타난 승보”까지이다. 이에 대한 해석이다.</w:t>
      </w:r>
    </w:p>
    <w:p>
      <w:pPr>
        <w:pStyle w:val="SHTKSourceText"/>
      </w:pPr>
      <w:r>
        <w:t>當來五[15]俱隣等。</w:t>
      </w:r>
    </w:p>
    <w:p>
      <w:pPr>
        <w:pStyle w:val="SHTKTranslationText"/>
      </w:pPr>
      <w:r>
        <w:t>장차 승가가 될 교진여 등 다섯 사람은</w:t>
      </w:r>
    </w:p>
    <w:p>
      <w:pPr>
        <w:pStyle w:val="SHTKNoteSummary"/>
      </w:pPr>
      <w:r>
        <w:t>교감 요약 | [CBETA 교감] 저본 俱 → 甲·乙본 僧</w:t>
      </w:r>
    </w:p>
    <w:p>
      <w:pPr>
        <w:pStyle w:val="SHTKNoteDetail"/>
      </w:pPr>
      <w:r>
        <w:t>• 원교감 원문 | 俱＝僧【甲】【乙】</w:t>
      </w:r>
    </w:p>
    <w:p>
      <w:pPr>
        <w:pStyle w:val="SHTKNoteDetail"/>
      </w:pPr>
      <w:r>
        <w:t>• 교감 번호 | 0648015</w:t>
      </w:r>
    </w:p>
    <w:p>
      <w:pPr>
        <w:pStyle w:val="SHTKNoteDetail"/>
      </w:pPr>
      <w:r>
        <w:t>• 저본 독법 | 俱</w:t>
      </w:r>
    </w:p>
    <w:p>
      <w:pPr>
        <w:pStyle w:val="SHTKNoteDetail"/>
      </w:pPr>
      <w:r>
        <w:t>• 이문 독법 | 僧 → ‘승가’</w:t>
      </w:r>
    </w:p>
    <w:p>
      <w:pPr>
        <w:pStyle w:val="SHTKNoteDetail"/>
      </w:pPr>
      <w:r>
        <w:t>• 저본 기준 번역 | “장차 승가가 될 교진여 등 다섯 사람은”</w:t>
      </w:r>
    </w:p>
    <w:p>
      <w:pPr>
        <w:pStyle w:val="SHTKNoteDetail"/>
      </w:pPr>
      <w:r>
        <w:t>• 교감 해설 | 이전 CBETA 원주: 俱＝僧【甲】【乙】. 저본 유지·독법별 한국어 뜻: 저본은 ‘교진여 등 다섯 사람’이고 이본은 ‘승가와 교진여 등 다섯 사람’으로 읽힐 여지가 있다.</w:t>
      </w:r>
    </w:p>
    <w:p>
      <w:pPr>
        <w:pStyle w:val="SHTKNoteDetail"/>
      </w:pPr>
      <w:r>
        <w:t>• 번역 영향 판정 | [의미 차이 있음]</w:t>
      </w:r>
    </w:p>
    <w:p>
      <w:pPr>
        <w:pStyle w:val="SHTKNoteDetail"/>
      </w:pPr>
      <w:r>
        <w:t>• 출처 | CBETA T41n1822, 교감 번호 0648015.</w:t>
      </w:r>
    </w:p>
    <w:p>
      <w:pPr>
        <w:pStyle w:val="SHTKSourceText"/>
      </w:pPr>
      <w:r>
        <w:t>[16]是現見僧。</w:t>
      </w:r>
    </w:p>
    <w:p>
      <w:pPr>
        <w:pStyle w:val="SHTKTranslationText"/>
      </w:pPr>
      <w:r>
        <w:t>눈앞에 나타날 승가이다.</w:t>
      </w:r>
    </w:p>
    <w:p>
      <w:pPr>
        <w:pStyle w:val="SHTKNoteSummary"/>
      </w:pPr>
      <w:r>
        <w:t>교감 요약 | [CBETA 교감] 甲·乙본에는 是 없음</w:t>
      </w:r>
    </w:p>
    <w:p>
      <w:pPr>
        <w:pStyle w:val="SHTKNoteDetail"/>
      </w:pPr>
      <w:r>
        <w:t>• 원교감 원문 | 〔是〕－【甲】【乙】＊</w:t>
      </w:r>
    </w:p>
    <w:p>
      <w:pPr>
        <w:pStyle w:val="SHTKNoteDetail"/>
      </w:pPr>
      <w:r>
        <w:t>• 교감 번호 | 0648016</w:t>
      </w:r>
    </w:p>
    <w:p>
      <w:pPr>
        <w:pStyle w:val="SHTKNoteDetail"/>
      </w:pPr>
      <w:r>
        <w:t>• 저본 독법 | 是 → ‘이다/옳다’</w:t>
      </w:r>
    </w:p>
    <w:p>
      <w:pPr>
        <w:pStyle w:val="SHTKNoteDetail"/>
      </w:pPr>
      <w:r>
        <w:t>• 이문 독법 | ∅ → ‘해당 성분 없음(탈락)’</w:t>
      </w:r>
    </w:p>
    <w:p>
      <w:pPr>
        <w:pStyle w:val="SHTKNoteDetail"/>
      </w:pPr>
      <w:r>
        <w:t>• 저본 기준 번역 | “눈앞에 나타날 승가이다.”</w:t>
      </w:r>
    </w:p>
    <w:p>
      <w:pPr>
        <w:pStyle w:val="SHTKNoteDetail"/>
      </w:pPr>
      <w:r>
        <w:t>• 교감 해설 | 이전 CBETA 원주: 〔是〕－【甲】【乙】＊. 저본 유지·독법별 한국어 뜻: 저본은 ‘바로 눈앞에 나타난 승가’로 단정하고, 이본은 ‘눈앞에 나타난 승가’라고만 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0648016.</w:t>
      </w:r>
    </w:p>
    <w:p>
      <w:pPr>
        <w:pStyle w:val="SHTKSourceText"/>
      </w:pPr>
      <w:r>
        <w:t>[17]餘七生．及過．未等非現見僧。</w:t>
      </w:r>
    </w:p>
    <w:p>
      <w:pPr>
        <w:pStyle w:val="SHTKTranslationText"/>
      </w:pPr>
      <w:r>
        <w:t>그 밖의 일곱 번의 생을 남긴 자나 과거·미래의 승가 등은 눈앞에 나타난 승가가 아니다.</w:t>
      </w:r>
    </w:p>
    <w:p>
      <w:pPr>
        <w:pStyle w:val="SHTKNoteSummary"/>
      </w:pPr>
      <w:r>
        <w:t>교감 요약 | [CBETA 교감] 甲·乙본에는 餘七生及過、未等非現見僧 없음</w:t>
      </w:r>
    </w:p>
    <w:p>
      <w:pPr>
        <w:pStyle w:val="SHTKNoteDetail"/>
      </w:pPr>
      <w:r>
        <w:t>• 원교감 원문 | 〔餘七…見僧〕十一字－【甲】【乙】</w:t>
      </w:r>
    </w:p>
    <w:p>
      <w:pPr>
        <w:pStyle w:val="SHTKNoteDetail"/>
      </w:pPr>
      <w:r>
        <w:t>• 교감 번호 | 0648017</w:t>
      </w:r>
    </w:p>
    <w:p>
      <w:pPr>
        <w:pStyle w:val="SHTKNoteDetail"/>
      </w:pPr>
      <w:r>
        <w:t>• 저본 독법 | 餘七生及過、未等非現見僧</w:t>
      </w:r>
    </w:p>
    <w:p>
      <w:pPr>
        <w:pStyle w:val="SHTKNoteDetail"/>
      </w:pPr>
      <w:r>
        <w:t>• 이문 독법 | ∅ → ‘해당 성분 없음(탈락)’</w:t>
      </w:r>
    </w:p>
    <w:p>
      <w:pPr>
        <w:pStyle w:val="SHTKNoteDetail"/>
      </w:pPr>
      <w:r>
        <w:t>• 저본 기준 번역 | “그 밖의 일곱 번의 생을 남긴 자나 과거·미래의 승가 등은 눈앞에 나타난 승가가 아니다.”</w:t>
      </w:r>
    </w:p>
    <w:p>
      <w:pPr>
        <w:pStyle w:val="SHTKNoteDetail"/>
      </w:pPr>
      <w:r>
        <w:t>• 교감 해설 | 이전 CBETA 원주: 〔餘七…見僧〕十一字－【甲】【乙】. 저본 유지·독법별 한국어 뜻: 저본에는 일곱 번의 생을 남긴 자와 과거·미래의 승가가 현재 보이는 승가가 아니라는 설명이 있으나, 갑·을본은 그 열한 글자 전체를 생략한다.</w:t>
      </w:r>
    </w:p>
    <w:p>
      <w:pPr>
        <w:pStyle w:val="SHTKNoteDetail"/>
      </w:pPr>
      <w:r>
        <w:t>• 번역 영향 판정 | [의미 차이 있음]</w:t>
      </w:r>
    </w:p>
    <w:p>
      <w:pPr>
        <w:pStyle w:val="SHTKNoteDetail"/>
      </w:pPr>
      <w:r>
        <w:t>• 출처 | CBETA T41n1822, 교감 번호 0648017.</w:t>
      </w:r>
    </w:p>
    <w:p>
      <w:pPr>
        <w:pStyle w:val="SHTKSourceText"/>
      </w:pPr>
      <w:r>
        <w:t>故不相違顯宗二十云。僧有多種謂有情人．聲聞．福田．及聖僧等。佛於此內非聲聞僧。可是餘僧自然覺故。</w:t>
      </w:r>
    </w:p>
    <w:p>
      <w:pPr>
        <w:pStyle w:val="SHTKTranslationText"/>
      </w:pPr>
      <w:r>
        <w:t>그러므로 서로 어긋나지 않는다. 《현종론》 제20권에서는 말한다. “승가에는 여러 종류가 있으니, 유정인승·성문승·복전승·성승 등이 있다. 부처는 이 가운데 성문승은 아니지만, 스스로 깨달았으므로 나머지 승가에는 해당할 수 있다.</w:t>
      </w:r>
    </w:p>
    <w:p>
      <w:pPr>
        <w:pStyle w:val="SHTKSourceText"/>
      </w:pPr>
      <w:r>
        <w:t>今所歸者是聲聞僧[18]中除異生。</w:t>
      </w:r>
    </w:p>
    <w:p>
      <w:pPr>
        <w:pStyle w:val="SHTKTranslationText"/>
      </w:pPr>
      <w:r>
        <w:t>지금 귀의하는 대상은 성문승 가운데 이생을 제외한 이들이고,</w:t>
      </w:r>
    </w:p>
    <w:p>
      <w:pPr>
        <w:pStyle w:val="SHTKNoteSummary"/>
      </w:pPr>
      <w:r>
        <w:t>교감 요약 | [CBETA 교감] 이전 CBETA 원주: 〔中除…生佛〕十五字－？.</w:t>
      </w:r>
    </w:p>
    <w:p>
      <w:pPr>
        <w:pStyle w:val="SHTKNoteDetail"/>
      </w:pPr>
      <w:r>
        <w:t>• 원교감 원문 | 〔中除…生佛〕十五字－？</w:t>
      </w:r>
    </w:p>
    <w:p>
      <w:pPr>
        <w:pStyle w:val="SHTKNoteDetail"/>
      </w:pPr>
      <w:r>
        <w:t>• 교감 번호 | 0648018</w:t>
      </w:r>
    </w:p>
    <w:p>
      <w:pPr>
        <w:pStyle w:val="SHTKNoteDetail"/>
      </w:pPr>
      <w:r>
        <w:t>• 저본 독법 | 中除異生，聖僧除佛，福〔田〕－【甲】【乙】田【大】，〔－〕【甲】【乙】田僧除異生、佛</w:t>
      </w:r>
    </w:p>
    <w:p>
      <w:pPr>
        <w:pStyle w:val="SHTKNoteDetail"/>
      </w:pPr>
      <w:r>
        <w:t>• 이문 독법 | ∅ → ‘해당 성분 없음(탈락)’</w:t>
      </w:r>
    </w:p>
    <w:p>
      <w:pPr>
        <w:pStyle w:val="SHTKNoteDetail"/>
      </w:pPr>
      <w:r>
        <w:t>• 저본 기준 번역 | “지금 귀의하는 대상은 성문승 가운데 이생을 제외한 이들이고,”</w:t>
      </w:r>
    </w:p>
    <w:p>
      <w:pPr>
        <w:pStyle w:val="SHTKNoteDetail"/>
      </w:pPr>
      <w:r>
        <w:t>• 교감 해설 | 이전 CBETA 원주: 〔中除…生佛〕十五字－？.</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0648018.</w:t>
      </w:r>
    </w:p>
    <w:p>
      <w:pPr>
        <w:pStyle w:val="SHTKSourceText"/>
      </w:pPr>
      <w:r>
        <w:t>聖僧除佛。</w:t>
      </w:r>
    </w:p>
    <w:p>
      <w:pPr>
        <w:pStyle w:val="SHTKTranslationText"/>
      </w:pPr>
      <w:r>
        <w:t>성승 가운데에서는 부처를 제외하며,</w:t>
      </w:r>
    </w:p>
    <w:p>
      <w:pPr>
        <w:pStyle w:val="SHTKSourceText"/>
      </w:pPr>
      <w:r>
        <w:t>福[19]田僧除異生．佛</w:t>
      </w:r>
    </w:p>
    <w:p>
      <w:pPr>
        <w:pStyle w:val="SHTKTranslationText"/>
      </w:pPr>
      <w:r>
        <w:t>복전승 가운데에서는 이생과 부처를 제외한다.”</w:t>
      </w:r>
    </w:p>
    <w:p>
      <w:pPr>
        <w:pStyle w:val="SHTKNoteSummary"/>
      </w:pPr>
      <w:r>
        <w:t>교감 요약 | [CBETA 교감] 甲·乙본에는 田 없음</w:t>
      </w:r>
    </w:p>
    <w:p>
      <w:pPr>
        <w:pStyle w:val="SHTKNoteDetail"/>
      </w:pPr>
      <w:r>
        <w:t>• 원교감 원문 | 〔田〕－【甲】【乙】</w:t>
      </w:r>
    </w:p>
    <w:p>
      <w:pPr>
        <w:pStyle w:val="SHTKNoteDetail"/>
      </w:pPr>
      <w:r>
        <w:t>• 교감 번호 | 0648019</w:t>
      </w:r>
    </w:p>
    <w:p>
      <w:pPr>
        <w:pStyle w:val="SHTKNoteDetail"/>
      </w:pPr>
      <w:r>
        <w:t>• 저본 독법 | 田</w:t>
      </w:r>
    </w:p>
    <w:p>
      <w:pPr>
        <w:pStyle w:val="SHTKNoteDetail"/>
      </w:pPr>
      <w:r>
        <w:t>• 이문 독법 | ∅ → ‘해당 성분 없음(탈락)’</w:t>
      </w:r>
    </w:p>
    <w:p>
      <w:pPr>
        <w:pStyle w:val="SHTKNoteDetail"/>
      </w:pPr>
      <w:r>
        <w:t>• 저본 기준 번역 | “복전승 가운데에서는 이생과 부처를 제외한다.””</w:t>
      </w:r>
    </w:p>
    <w:p>
      <w:pPr>
        <w:pStyle w:val="SHTKNoteDetail"/>
      </w:pPr>
      <w:r>
        <w:t>• 교감 해설 | 이전 CBETA 원주: 〔田〕－【甲】【乙】. 저본 유지·독법별 한국어 뜻: 저본은 ‘복전승’을 완성하는 ‘전(田)’을 적고, 이본은 해당 글자를 생략하여 ‘복승’이 되어 뜻이 불분명해진다.</w:t>
      </w:r>
    </w:p>
    <w:p>
      <w:pPr>
        <w:pStyle w:val="SHTKNoteDetail"/>
      </w:pPr>
      <w:r>
        <w:t>• 번역 영향 판정 | [의미 차이 있음]</w:t>
      </w:r>
    </w:p>
    <w:p>
      <w:pPr>
        <w:pStyle w:val="SHTKNoteDetail"/>
      </w:pPr>
      <w:r>
        <w:t>• 출처 | CBETA T41n1822, 교감 번호 0648019.</w:t>
      </w:r>
    </w:p>
    <w:p>
      <w:pPr>
        <w:pStyle w:val="SHTKSourceText"/>
      </w:pPr>
      <w:r>
        <w:t>准此論文。福田僧通三。聲聞。兼凡。聖僧竝佛。</w:t>
      </w:r>
    </w:p>
    <w:p>
      <w:pPr>
        <w:pStyle w:val="SHTKTranslationText"/>
      </w:pPr>
      <w:r>
        <w:t>이 논문의 내용에 준하면, 복전승은 세 부류 모두에 통한다. 성문승에는 범부도 함께 포함된다. 성승에는 부처도 함께 포함된다.</w:t>
      </w:r>
    </w:p>
    <w:p>
      <w:pPr>
        <w:pStyle w:val="SHTKSourceText"/>
      </w:pPr>
      <w:r>
        <w:t>佛非聲聞僧是福田．[20]及聖僧攝。</w:t>
      </w:r>
    </w:p>
    <w:p>
      <w:pPr>
        <w:pStyle w:val="SHTKTranslationText"/>
      </w:pPr>
      <w:r>
        <w:t>부처는 성문승은 아니지만 복전승과 성승에 속한다.</w:t>
      </w:r>
    </w:p>
    <w:p>
      <w:pPr>
        <w:pStyle w:val="SHTKNoteSummary"/>
      </w:pPr>
      <w:r>
        <w:t>교감 요약 | [CBETA 교감] 甲·乙본에는 及聖 없음</w:t>
      </w:r>
    </w:p>
    <w:p>
      <w:pPr>
        <w:pStyle w:val="SHTKNoteDetail"/>
      </w:pPr>
      <w:r>
        <w:t>• 원교감 원문 | 〔及聖〕－【甲】【乙】</w:t>
      </w:r>
    </w:p>
    <w:p>
      <w:pPr>
        <w:pStyle w:val="SHTKNoteDetail"/>
      </w:pPr>
      <w:r>
        <w:t>• 교감 번호 | 0648020</w:t>
      </w:r>
    </w:p>
    <w:p>
      <w:pPr>
        <w:pStyle w:val="SHTKNoteDetail"/>
      </w:pPr>
      <w:r>
        <w:t>• 저본 독법 | 及聖 → ‘및/…와 / 성스러움/성자’</w:t>
      </w:r>
    </w:p>
    <w:p>
      <w:pPr>
        <w:pStyle w:val="SHTKNoteDetail"/>
      </w:pPr>
      <w:r>
        <w:t>• 이문 독법 | ∅ → ‘해당 성분 없음(탈락)’</w:t>
      </w:r>
    </w:p>
    <w:p>
      <w:pPr>
        <w:pStyle w:val="SHTKNoteDetail"/>
      </w:pPr>
      <w:r>
        <w:t>• 저본 기준 번역 | “부처는 성문승은 아니지만 복전승과 성승에 속한다.”</w:t>
      </w:r>
    </w:p>
    <w:p>
      <w:pPr>
        <w:pStyle w:val="SHTKNoteDetail"/>
      </w:pPr>
      <w:r>
        <w:t>• 교감 해설 | 이전 CBETA 원주: 〔及聖〕－【甲】【乙】. 저본 유지·독법별 한국어 뜻: 저본은 ‘복전 및 성승에 속한다’이고 이본은 ‘복전에 속한다’로 성승 소속을 생략한다.</w:t>
      </w:r>
    </w:p>
    <w:p>
      <w:pPr>
        <w:pStyle w:val="SHTKNoteDetail"/>
      </w:pPr>
      <w:r>
        <w:t>• 번역 영향 판정 | [의미 차이 있음]</w:t>
      </w:r>
    </w:p>
    <w:p>
      <w:pPr>
        <w:pStyle w:val="SHTKNoteDetail"/>
      </w:pPr>
      <w:r>
        <w:t>• 출처 | CBETA T41n1822, 교감 번호 0648020.</w:t>
      </w:r>
    </w:p>
    <w:p>
      <w:pPr>
        <w:pStyle w:val="SHTKPositionMarker"/>
      </w:pPr>
      <w:bookmarkStart w:id="3317" w:name="loc_0648b03"/>
      <w:bookmarkEnd w:id="3317"/>
      <w:r>
        <w:t>[0648b03]</w:t>
      </w:r>
    </w:p>
    <w:p>
      <w:pPr>
        <w:pStyle w:val="SHTKSourceText"/>
      </w:pPr>
      <w:r>
        <w:t>論。歸依法者至故通歸依。</w:t>
      </w:r>
    </w:p>
    <w:p>
      <w:pPr>
        <w:pStyle w:val="SHTKTranslationText"/>
      </w:pPr>
      <w:r>
        <w:t>《논》에서 “법에 귀의한다는 것은”부터 “그러므로 모두에게 귀의한다”까지이다.</w:t>
      </w:r>
    </w:p>
    <w:p>
      <w:pPr>
        <w:pStyle w:val="SHTKSourceText"/>
      </w:pPr>
      <w:r>
        <w:t>[21]明歸依法。</w:t>
      </w:r>
    </w:p>
    <w:p>
      <w:pPr>
        <w:pStyle w:val="SHTKTranslationText"/>
      </w:pPr>
      <w:r>
        <w:t>법에 귀의함을 밝힌다.</w:t>
      </w:r>
    </w:p>
    <w:p>
      <w:pPr>
        <w:pStyle w:val="SHTKNoteSummary"/>
      </w:pPr>
      <w:r>
        <w:t>교감 요약 | [CBETA 교감] 甲·乙본에는 明歸 없음</w:t>
      </w:r>
    </w:p>
    <w:p>
      <w:pPr>
        <w:pStyle w:val="SHTKNoteDetail"/>
      </w:pPr>
      <w:r>
        <w:t>• 원교감 원문 | 〔明歸〕－【甲】【乙】</w:t>
      </w:r>
    </w:p>
    <w:p>
      <w:pPr>
        <w:pStyle w:val="SHTKNoteDetail"/>
      </w:pPr>
      <w:r>
        <w:t>• 교감 번호 | 0648021</w:t>
      </w:r>
    </w:p>
    <w:p>
      <w:pPr>
        <w:pStyle w:val="SHTKNoteDetail"/>
      </w:pPr>
      <w:r>
        <w:t>• 저본 독법 | 明歸</w:t>
      </w:r>
    </w:p>
    <w:p>
      <w:pPr>
        <w:pStyle w:val="SHTKNoteDetail"/>
      </w:pPr>
      <w:r>
        <w:t>• 이문 독법 | ∅ → ‘해당 성분 없음(탈락)’</w:t>
      </w:r>
    </w:p>
    <w:p>
      <w:pPr>
        <w:pStyle w:val="SHTKNoteDetail"/>
      </w:pPr>
      <w:r>
        <w:t>• 저본 기준 번역 | “법에 귀의함을 밝힌다.”</w:t>
      </w:r>
    </w:p>
    <w:p>
      <w:pPr>
        <w:pStyle w:val="SHTKNoteDetail"/>
      </w:pPr>
      <w:r>
        <w:t>• 교감 해설 | 이전 CBETA 원주: 〔明歸〕－【甲】【乙】. 저본 유지·독법별 한국어 뜻: 저본은 ‘법에 귀의함을 밝힌다’이고 이본은 ‘법을 밝힌다’로 귀의한다는 행위가 생략된다.</w:t>
      </w:r>
    </w:p>
    <w:p>
      <w:pPr>
        <w:pStyle w:val="SHTKNoteDetail"/>
      </w:pPr>
      <w:r>
        <w:t>• 번역 영향 판정 | [의미 차이 있음]</w:t>
      </w:r>
    </w:p>
    <w:p>
      <w:pPr>
        <w:pStyle w:val="SHTKNoteDetail"/>
      </w:pPr>
      <w:r>
        <w:t>• 출처 | CBETA T41n1822, 교감 번호 0648021.</w:t>
      </w:r>
    </w:p>
    <w:p>
      <w:pPr>
        <w:pStyle w:val="SHTKSourceText"/>
      </w:pPr>
      <w:r>
        <w:t>此[22]論文[23]毘婆沙意也。</w:t>
      </w:r>
    </w:p>
    <w:p>
      <w:pPr>
        <w:pStyle w:val="SHTKTranslationText"/>
      </w:pPr>
      <w:r>
        <w:t>이 논문의 내용은 《대비바사론》의 취지이다.</w:t>
      </w:r>
    </w:p>
    <w:p>
      <w:pPr>
        <w:pStyle w:val="SHTKNoteSummary"/>
      </w:pPr>
      <w:r>
        <w:t>교감 요약 | [CBETA 교감] 甲·乙본에는 論 없음</w:t>
      </w:r>
    </w:p>
    <w:p>
      <w:pPr>
        <w:pStyle w:val="SHTKNoteDetail"/>
      </w:pPr>
      <w:r>
        <w:t>• 원교감 원문 | 〔論〕－【甲】【乙】</w:t>
      </w:r>
    </w:p>
    <w:p>
      <w:pPr>
        <w:pStyle w:val="SHTKNoteDetail"/>
      </w:pPr>
      <w:r>
        <w:t>• 교감 번호 | 0648022</w:t>
      </w:r>
    </w:p>
    <w:p>
      <w:pPr>
        <w:pStyle w:val="SHTKNoteDetail"/>
      </w:pPr>
      <w:r>
        <w:t>• 저본 독법 | 論 → ‘논’</w:t>
      </w:r>
    </w:p>
    <w:p>
      <w:pPr>
        <w:pStyle w:val="SHTKNoteDetail"/>
      </w:pPr>
      <w:r>
        <w:t>• 이문 독법 | ∅ → ‘해당 성분 없음(탈락)’</w:t>
      </w:r>
    </w:p>
    <w:p>
      <w:pPr>
        <w:pStyle w:val="SHTKNoteDetail"/>
      </w:pPr>
      <w:r>
        <w:t>• 저본 기준 번역 | “이 논문의 내용은 《대비바사론》의 취지이다.”</w:t>
      </w:r>
    </w:p>
    <w:p>
      <w:pPr>
        <w:pStyle w:val="SHTKNoteDetail"/>
      </w:pPr>
      <w:r>
        <w:t>• 교감 해설 | 이전 CBETA 원주: 〔論〕－【甲】【乙】. 저본 유지·독법별 한국어 뜻: 저본은 ‘이 논문의 글’이고 이본은 ‘이 글’로 논문을 명시하지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0648022.</w:t>
      </w:r>
    </w:p>
    <w:p>
      <w:pPr>
        <w:pStyle w:val="SHTKNoteSummary"/>
      </w:pPr>
      <w:r>
        <w:t>교감 요약 | [CBETA 교감] 저본 毘 → 甲·乙본 略</w:t>
      </w:r>
    </w:p>
    <w:p>
      <w:pPr>
        <w:pStyle w:val="SHTKNoteDetail"/>
      </w:pPr>
      <w:r>
        <w:t>• 원교감 원문 | 毘＝略【甲】【乙】</w:t>
      </w:r>
    </w:p>
    <w:p>
      <w:pPr>
        <w:pStyle w:val="SHTKNoteDetail"/>
      </w:pPr>
      <w:r>
        <w:t>• 교감 번호 | 0648023</w:t>
      </w:r>
    </w:p>
    <w:p>
      <w:pPr>
        <w:pStyle w:val="SHTKNoteDetail"/>
      </w:pPr>
      <w:r>
        <w:t>• 저본 독법 | 毘</w:t>
      </w:r>
    </w:p>
    <w:p>
      <w:pPr>
        <w:pStyle w:val="SHTKNoteDetail"/>
      </w:pPr>
      <w:r>
        <w:t>• 이문 독법 | 略</w:t>
      </w:r>
    </w:p>
    <w:p>
      <w:pPr>
        <w:pStyle w:val="SHTKNoteDetail"/>
      </w:pPr>
      <w:r>
        <w:t>• 저본 기준 번역 | “이 논문의 내용은 《대비바사론》의 취지이다.”</w:t>
      </w:r>
    </w:p>
    <w:p>
      <w:pPr>
        <w:pStyle w:val="SHTKNoteDetail"/>
      </w:pPr>
      <w:r>
        <w:t>• 교감 해설 | 이전 CBETA 원주: 毘＝略【甲】【乙】. 저본 유지·독법별 한국어 뜻: 저본은 ‘《대비바사론》의 취지’이고 이본은 ‘간략한 취지’처럼 읽혀 인용 출처가 바뀐다.</w:t>
      </w:r>
    </w:p>
    <w:p>
      <w:pPr>
        <w:pStyle w:val="SHTKNoteDetail"/>
      </w:pPr>
      <w:r>
        <w:t>• 번역 영향 판정 | [의미 차이 있음]</w:t>
      </w:r>
    </w:p>
    <w:p>
      <w:pPr>
        <w:pStyle w:val="SHTKNoteDetail"/>
      </w:pPr>
      <w:r>
        <w:t>• 출처 | CBETA T41n1822, 교감 번호 0648023.</w:t>
      </w:r>
    </w:p>
    <w:p>
      <w:pPr>
        <w:pStyle w:val="SHTKSourceText"/>
      </w:pPr>
      <w:r>
        <w:t>三十四云。問歸依法者。為歸依自相續諸蘊滅。為歸依他相續諸蘊滅。為歸依無情數諸蘊滅耶。設爾何失。</w:t>
      </w:r>
    </w:p>
    <w:p>
      <w:pPr>
        <w:pStyle w:val="SHTKTranslationText"/>
      </w:pPr>
      <w:r>
        <w:t>제34권에서 말한다. 질문한다. “법에 귀의한다는 것은 자기 상속의 여러 온이 소멸하는 데 귀의하는 것인가, 다른 이의 상속에 속한 여러 온이 소멸하는 데 귀의하는 것인가, 아니면 유정의 수에 속하지 않는 여러 온이 소멸하는 데 귀의하는 것인가? 어느 경우라 한들 무슨 잘못이 있는가?</w:t>
      </w:r>
    </w:p>
    <w:p>
      <w:pPr>
        <w:pStyle w:val="SHTKSourceText"/>
      </w:pPr>
      <w:r>
        <w:t>若但歸依自相[24]續諸蘊滅者。</w:t>
      </w:r>
    </w:p>
    <w:p>
      <w:pPr>
        <w:pStyle w:val="SHTKTranslationText"/>
      </w:pPr>
      <w:r>
        <w:t>오직 자기 상속의 여러 온이 소멸하는 데만 귀의한다면,</w:t>
      </w:r>
    </w:p>
    <w:p>
      <w:pPr>
        <w:pStyle w:val="SHTKNoteSummary"/>
      </w:pPr>
      <w:r>
        <w:t>교감 요약 | [CBETA 교감] 甲·乙본은 續 뒤에 等이 있음</w:t>
      </w:r>
    </w:p>
    <w:p>
      <w:pPr>
        <w:pStyle w:val="SHTKNoteDetail"/>
      </w:pPr>
      <w:r>
        <w:t>• 원교감 원문 | 續＋（等）【甲】【乙】</w:t>
      </w:r>
    </w:p>
    <w:p>
      <w:pPr>
        <w:pStyle w:val="SHTKNoteDetail"/>
      </w:pPr>
      <w:r>
        <w:t>• 교감 번호 | 0648024</w:t>
      </w:r>
    </w:p>
    <w:p>
      <w:pPr>
        <w:pStyle w:val="SHTKNoteDetail"/>
      </w:pPr>
      <w:r>
        <w:t>• 저본 독법 | 續</w:t>
      </w:r>
    </w:p>
    <w:p>
      <w:pPr>
        <w:pStyle w:val="SHTKNoteDetail"/>
      </w:pPr>
      <w:r>
        <w:t>• 이문 독법 | 續等</w:t>
      </w:r>
    </w:p>
    <w:p>
      <w:pPr>
        <w:pStyle w:val="SHTKNoteDetail"/>
      </w:pPr>
      <w:r>
        <w:t>• 저본 기준 번역 | “오직 자기 상속의 여러 온이 소멸하는 데만 귀의한다면,”</w:t>
      </w:r>
    </w:p>
    <w:p>
      <w:pPr>
        <w:pStyle w:val="SHTKNoteDetail"/>
      </w:pPr>
      <w:r>
        <w:t>• 교감 해설 | 이전 CBETA 원주: 續＋（等）【甲】【乙】. 저본 유지·독법별 한국어 뜻: 저본은 ‘자기 상속’이고 이본은 ‘자기 상속 등’으로 대상을 확장한다.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0648024.</w:t>
      </w:r>
    </w:p>
    <w:p>
      <w:pPr>
        <w:pStyle w:val="SHTKSourceText"/>
      </w:pPr>
      <w:r>
        <w:t>如何[25]不是少分歸依。</w:t>
      </w:r>
    </w:p>
    <w:p>
      <w:pPr>
        <w:pStyle w:val="SHTKTranslationText"/>
      </w:pPr>
      <w:r>
        <w:t>어찌 부분적으로만 귀의하는 것이 아니겠는가?</w:t>
      </w:r>
    </w:p>
    <w:p>
      <w:pPr>
        <w:pStyle w:val="SHTKNoteSummary"/>
      </w:pPr>
      <w:r>
        <w:t>교감 요약 | [CBETA 교감] 甲·乙본에는 不是少分歸依？若亦歸依他相續等諸蘊滅者，如何 없음</w:t>
      </w:r>
    </w:p>
    <w:p>
      <w:pPr>
        <w:pStyle w:val="SHTKNoteDetail"/>
      </w:pPr>
      <w:r>
        <w:t>• 원교감 원문 | 〔不是…如何〕二十字－【甲】【乙】</w:t>
      </w:r>
    </w:p>
    <w:p>
      <w:pPr>
        <w:pStyle w:val="SHTKNoteDetail"/>
      </w:pPr>
      <w:r>
        <w:t>• 교감 번호 | 0648025</w:t>
      </w:r>
    </w:p>
    <w:p>
      <w:pPr>
        <w:pStyle w:val="SHTKNoteDetail"/>
      </w:pPr>
      <w:r>
        <w:t>• 저본 독법 | 不是少分歸依？若亦歸依他相續等諸蘊滅者，如何</w:t>
      </w:r>
    </w:p>
    <w:p>
      <w:pPr>
        <w:pStyle w:val="SHTKNoteDetail"/>
      </w:pPr>
      <w:r>
        <w:t>• 이문 독법 | ∅ → ‘해당 성분 없음(탈락)’</w:t>
      </w:r>
    </w:p>
    <w:p>
      <w:pPr>
        <w:pStyle w:val="SHTKNoteDetail"/>
      </w:pPr>
      <w:r>
        <w:t>• 저본 기준 번역 | “어찌 부분적으로만 귀의하는 것이 아니겠는가?”</w:t>
      </w:r>
    </w:p>
    <w:p>
      <w:pPr>
        <w:pStyle w:val="SHTKNoteDetail"/>
      </w:pPr>
      <w:r>
        <w:t>• 교감 해설 | 이전 CBETA 원주: 〔不是…如何〕二十字－【甲】【乙】. 저본 유지·독법별 한국어 뜻: 저본에는 부분적 귀의인가를 묻고 다른 이의 온의 소멸에도 귀의할 수 있는지 재차 묻는 질문이 있는데, 갑·을본은 이 연결 질문을 통째로 생략한다.</w:t>
      </w:r>
    </w:p>
    <w:p>
      <w:pPr>
        <w:pStyle w:val="SHTKNoteDetail"/>
      </w:pPr>
      <w:r>
        <w:t>• 번역 영향 판정 | [의미 차이 있음]</w:t>
      </w:r>
    </w:p>
    <w:p>
      <w:pPr>
        <w:pStyle w:val="SHTKNoteDetail"/>
      </w:pPr>
      <w:r>
        <w:t>• 출처 | CBETA T41n1822, 교감 번호 0648025.</w:t>
      </w:r>
    </w:p>
    <w:p>
      <w:pPr>
        <w:pStyle w:val="SHTKSourceText"/>
      </w:pPr>
      <w:r>
        <w:t>若亦歸依他相續等。諸蘊滅者。如何但言我歸依法不言一切。又如何說救護義是歸依義。他相續等諸蘊滅。於我無救護義故。</w:t>
      </w:r>
    </w:p>
    <w:p>
      <w:pPr>
        <w:pStyle w:val="SHTKTranslationText"/>
      </w:pPr>
      <w:r>
        <w:t>다른 이의 상속 등에 속한 여러 온의 소멸에도 귀의한다면, 어찌하여 단지 ‘나는 법에 귀의한다’고만 말하고 ‘모든 것’이라고 말하지 않는가? 또한 어찌하여 구호하는 뜻이 귀의의 뜻이라고 말하는가? 다른 이의 상속 등에 속한 여러 온의 소멸은 나에게 구호하는 뜻이 없기 때문이다.”</w:t>
      </w:r>
    </w:p>
    <w:p>
      <w:pPr>
        <w:pStyle w:val="SHTKSourceText"/>
      </w:pPr>
      <w:r>
        <w:t>答應作[＊]是說。</w:t>
      </w:r>
    </w:p>
    <w:p>
      <w:pPr>
        <w:pStyle w:val="SHTKTranslationText"/>
      </w:pPr>
      <w:r>
        <w:t>답한다. “마땅히 다음과 같이 말해야 한다.</w:t>
      </w:r>
    </w:p>
    <w:p>
      <w:pPr>
        <w:pStyle w:val="SHTKNoteSummary"/>
      </w:pPr>
      <w:r>
        <w:t>교감 요약 | [CBETA 교감] 甲·乙본에는 是 없음</w:t>
      </w:r>
    </w:p>
    <w:p>
      <w:pPr>
        <w:pStyle w:val="SHTKNoteDetail"/>
      </w:pPr>
      <w:r>
        <w:t>• 원교감 원문 | 是【大】＊，〔－〕【甲】【乙】＊</w:t>
      </w:r>
    </w:p>
    <w:p>
      <w:pPr>
        <w:pStyle w:val="SHTKNoteDetail"/>
      </w:pPr>
      <w:r>
        <w:t>• 해당 번역 | “답한다. “마땅히 다음과 같이 말해야 한다.”</w:t>
      </w:r>
    </w:p>
    <w:p>
      <w:pPr>
        <w:pStyle w:val="SHTKNoteDetail"/>
      </w:pPr>
      <w:r>
        <w:t>• 번역 영향 판정 | [의미 차이 있음]</w:t>
      </w:r>
    </w:p>
    <w:p>
      <w:pPr>
        <w:pStyle w:val="SHTKNoteDetail"/>
      </w:pPr>
      <w:r>
        <w:t>• 출처 | CBETA T41n1822, 교감 번호 0648016.</w:t>
      </w:r>
    </w:p>
    <w:p>
      <w:pPr>
        <w:pStyle w:val="SHTKSourceText"/>
      </w:pPr>
      <w:r>
        <w:t>歸依自．他相續．及無情數等一切蘊滅。問他相續等諸蘊滅。於我無救護義如何歸依。答彼雖於我無救護義。</w:t>
      </w:r>
    </w:p>
    <w:p>
      <w:pPr>
        <w:pStyle w:val="SHTKTranslationText"/>
      </w:pPr>
      <w:r>
        <w:t>자기와 다른 이의 상속 및 유정의 수에 속하지 않는 것 등의 모든 온의 소멸에 귀의한다.” 묻는다. “다른 이의 상속 등에 속한 여러 온의 소멸은 나를 구호하는 뜻이 없는데 어떻게 귀의하는가?” 답한다. “그것이 나를 구호하는 뜻은 없더라도,</w:t>
      </w:r>
    </w:p>
    <w:p>
      <w:pPr>
        <w:pStyle w:val="SHTKSourceText"/>
      </w:pPr>
      <w:r>
        <w:t>而彼於他有救護[26]義。</w:t>
      </w:r>
    </w:p>
    <w:p>
      <w:pPr>
        <w:pStyle w:val="SHTKTranslationText"/>
      </w:pPr>
      <w:r>
        <w:t>다른 이에게는 구호하는 뜻이 있다.</w:t>
      </w:r>
    </w:p>
    <w:p>
      <w:pPr>
        <w:pStyle w:val="SHTKNoteSummary"/>
      </w:pPr>
      <w:r>
        <w:t>교감 요약 | [CBETA 교감] 甲·乙본에는 義救護 없음</w:t>
      </w:r>
    </w:p>
    <w:p>
      <w:pPr>
        <w:pStyle w:val="SHTKNoteDetail"/>
      </w:pPr>
      <w:r>
        <w:t>• 원교감 원문 | 〔義救護〕－【甲】【乙】</w:t>
      </w:r>
    </w:p>
    <w:p>
      <w:pPr>
        <w:pStyle w:val="SHTKNoteDetail"/>
      </w:pPr>
      <w:r>
        <w:t>• 교감 번호 | 0648026</w:t>
      </w:r>
    </w:p>
    <w:p>
      <w:pPr>
        <w:pStyle w:val="SHTKNoteDetail"/>
      </w:pPr>
      <w:r>
        <w:t>• 저본 독법 | 義。救護</w:t>
      </w:r>
    </w:p>
    <w:p>
      <w:pPr>
        <w:pStyle w:val="SHTKNoteDetail"/>
      </w:pPr>
      <w:r>
        <w:t>• 이문 독법 | ∅ → ‘해당 성분 없음(탈락)’</w:t>
      </w:r>
    </w:p>
    <w:p>
      <w:pPr>
        <w:pStyle w:val="SHTKNoteDetail"/>
      </w:pPr>
      <w:r>
        <w:t>• 저본 기준 번역 | “다른 이에게는 구호하는 뜻이 있다.”</w:t>
      </w:r>
    </w:p>
    <w:p>
      <w:pPr>
        <w:pStyle w:val="SHTKNoteDetail"/>
      </w:pPr>
      <w:r>
        <w:t>• 교감 해설 | 이전 CBETA 원주: 〔義救護〕－【甲】【乙】. 저본 유지·독법별 한국어 뜻: 저본은 ‘그것은 다른 이에게는 구호하는 뜻이 있다’라고 구호의 뜻을 반복하지만 이본은 그 반복 구절을 생략한다.</w:t>
      </w:r>
    </w:p>
    <w:p>
      <w:pPr>
        <w:pStyle w:val="SHTKNoteDetail"/>
      </w:pPr>
      <w:r>
        <w:t>• 번역 영향 판정 | [의미 차이 있음]</w:t>
      </w:r>
    </w:p>
    <w:p>
      <w:pPr>
        <w:pStyle w:val="SHTKNoteDetail"/>
      </w:pPr>
      <w:r>
        <w:t>• 출처 | CBETA T41n1822, 교감 번호 0648026.</w:t>
      </w:r>
    </w:p>
    <w:p>
      <w:pPr>
        <w:pStyle w:val="SHTKSourceText"/>
      </w:pPr>
      <w:r>
        <w:t>救護相等故亦歸依。此依得說。若依自性隨有漏法有爾所故。自．他所得滅無有異。</w:t>
      </w:r>
    </w:p>
    <w:p>
      <w:pPr>
        <w:pStyle w:val="SHTKTranslationText"/>
      </w:pPr>
      <w:r>
        <w:t>구호한다는 양상이 같으므로 그것에도 귀의한다. 이는 얻음[得]에 의거하여 설명한 것이다. 자성에 의거하면 유루법이 있는 만큼 그것에 상응하는 소멸이 있기 때문에, 자기와 다른 이가 얻는 소멸에는 차이가 없다.</w:t>
      </w:r>
    </w:p>
    <w:p>
      <w:pPr>
        <w:pStyle w:val="SHTKSourceText"/>
      </w:pPr>
      <w:r>
        <w:t>我於一切有漏蘊[27]中得離繫故。</w:t>
      </w:r>
    </w:p>
    <w:p>
      <w:pPr>
        <w:pStyle w:val="SHTKTranslationText"/>
      </w:pPr>
      <w:r>
        <w:t>나는 모든 유루온에서 이계(離繫)를 얻기 때문에,</w:t>
      </w:r>
    </w:p>
    <w:p>
      <w:pPr>
        <w:pStyle w:val="SHTKNoteSummary"/>
      </w:pPr>
      <w:r>
        <w:t>교감 요약 | [CBETA 교감] 甲·乙본에는 中 없음</w:t>
      </w:r>
    </w:p>
    <w:p>
      <w:pPr>
        <w:pStyle w:val="SHTKNoteDetail"/>
      </w:pPr>
      <w:r>
        <w:t>• 원교감 원문 | 〔中〕－【甲】【乙】</w:t>
      </w:r>
    </w:p>
    <w:p>
      <w:pPr>
        <w:pStyle w:val="SHTKNoteDetail"/>
      </w:pPr>
      <w:r>
        <w:t>• 교감 번호 | 0648027</w:t>
      </w:r>
    </w:p>
    <w:p>
      <w:pPr>
        <w:pStyle w:val="SHTKNoteDetail"/>
      </w:pPr>
      <w:r>
        <w:t>• 저본 독법 | 中 → ‘가운데’</w:t>
      </w:r>
    </w:p>
    <w:p>
      <w:pPr>
        <w:pStyle w:val="SHTKNoteDetail"/>
      </w:pPr>
      <w:r>
        <w:t>• 이문 독법 | ∅ → ‘해당 성분 없음(탈락)’</w:t>
      </w:r>
    </w:p>
    <w:p>
      <w:pPr>
        <w:pStyle w:val="SHTKNoteDetail"/>
      </w:pPr>
      <w:r>
        <w:t>• 저본 기준 번역 | “나는 모든 유루온에서 이계(離繫)를 얻기 때문에,”</w:t>
      </w:r>
    </w:p>
    <w:p>
      <w:pPr>
        <w:pStyle w:val="SHTKNoteDetail"/>
      </w:pPr>
      <w:r>
        <w:t>• 교감 해설 | 이전 CBETA 원주: 〔中〕－【甲】【乙】. 저본 유지·독법별 한국어 뜻: 저본은 ‘모든 유루온 가운데에서’이고 이본은 ‘모든 유루온에서’로 범위를 표시하는 조사가 간략해진다.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0648027.</w:t>
      </w:r>
    </w:p>
    <w:p>
      <w:pPr>
        <w:pStyle w:val="SHTKSourceText"/>
      </w:pPr>
      <w:r>
        <w:t>一切滅於我皆有救護義。</w:t>
      </w:r>
    </w:p>
    <w:p>
      <w:pPr>
        <w:pStyle w:val="SHTKTranslationText"/>
      </w:pPr>
      <w:r>
        <w:t>모든 소멸은 나에게 다 구호하는 뜻을 지닌다.”</w:t>
      </w:r>
    </w:p>
    <w:p>
      <w:pPr>
        <w:pStyle w:val="SHTKPositionMarker"/>
      </w:pPr>
      <w:bookmarkStart w:id="3318" w:name="loc_0648b18"/>
      <w:bookmarkEnd w:id="3318"/>
      <w:r>
        <w:t>[0648b18]</w:t>
      </w:r>
    </w:p>
    <w:p>
      <w:pPr>
        <w:pStyle w:val="SHTKSourceText"/>
      </w:pPr>
      <w:r>
        <w:t>論。若唯無學法至成無間罪。外人難有部也。</w:t>
      </w:r>
    </w:p>
    <w:p>
      <w:pPr>
        <w:pStyle w:val="SHTKTranslationText"/>
      </w:pPr>
      <w:r>
        <w:t>《논》에서 “만약 오직 무학법이라면”부터 “무간죄가 된다”까지이다. 외부 논사가 유부를 힐난한다.</w:t>
      </w:r>
    </w:p>
    <w:p>
      <w:pPr>
        <w:pStyle w:val="SHTKPositionMarker"/>
      </w:pPr>
      <w:bookmarkStart w:id="3319" w:name="loc_0648b19"/>
      <w:bookmarkEnd w:id="3319"/>
      <w:r>
        <w:t>[0648b19]</w:t>
      </w:r>
    </w:p>
    <w:p>
      <w:pPr>
        <w:pStyle w:val="SHTKSourceText"/>
      </w:pPr>
      <w:r>
        <w:t>論。毘婆沙者至彼隨[＊]壞故。</w:t>
      </w:r>
    </w:p>
    <w:p>
      <w:pPr>
        <w:pStyle w:val="SHTKTranslationText"/>
      </w:pPr>
      <w:r>
        <w:t>《논》에서 “비바사 논사들은”부터 “그것도 따라서 무너지기 때문이다”까지이다.</w:t>
      </w:r>
    </w:p>
    <w:p>
      <w:pPr>
        <w:pStyle w:val="SHTKNoteSummary"/>
      </w:pPr>
      <w:r>
        <w:t>교감 요약 | [CBETA 교감] 저본 壞 → 甲·乙본 懷</w:t>
      </w:r>
    </w:p>
    <w:p>
      <w:pPr>
        <w:pStyle w:val="SHTKNoteDetail"/>
      </w:pPr>
      <w:r>
        <w:t>• 원교감 원문 | 壞【大】＊，懷【甲】【乙】＊</w:t>
      </w:r>
    </w:p>
    <w:p>
      <w:pPr>
        <w:pStyle w:val="SHTKNoteDetail"/>
      </w:pPr>
      <w:r>
        <w:t>• 해당 번역 | “《논》에서 “비바사 논사들은”</w:t>
      </w:r>
    </w:p>
    <w:p>
      <w:pPr>
        <w:pStyle w:val="SHTKNoteDetail"/>
      </w:pPr>
      <w:r>
        <w:t>• 번역 영향 판정 | [의미 차이 있음]</w:t>
      </w:r>
    </w:p>
    <w:p>
      <w:pPr>
        <w:pStyle w:val="SHTKNoteDetail"/>
      </w:pPr>
      <w:r>
        <w:t>• 출처 | CBETA T41n1822, 교감 번호 0645001.</w:t>
      </w:r>
    </w:p>
    <w:p>
      <w:pPr>
        <w:pStyle w:val="SHTKSourceText"/>
      </w:pPr>
      <w:r>
        <w:t>引婆沙通難。</w:t>
      </w:r>
    </w:p>
    <w:p>
      <w:pPr>
        <w:pStyle w:val="SHTKTranslationText"/>
      </w:pPr>
      <w:r>
        <w:t>《대비바사론》을 인용해 힐난을 해소한다.</w:t>
      </w:r>
    </w:p>
    <w:p>
      <w:pPr>
        <w:pStyle w:val="SHTKSourceText"/>
      </w:pPr>
      <w:r>
        <w:t>以破所依能依無漏[28]法壞故。</w:t>
      </w:r>
    </w:p>
    <w:p>
      <w:pPr>
        <w:pStyle w:val="SHTKTranslationText"/>
      </w:pPr>
      <w:r>
        <w:t>의지처를 파괴하면 그것에 의지하는 무루법도 무너지기 때문이다.</w:t>
      </w:r>
    </w:p>
    <w:p>
      <w:pPr>
        <w:pStyle w:val="SHTKNoteSummary"/>
      </w:pPr>
      <w:r>
        <w:t>교감 요약 | [CBETA 교감] 저본 法壞 → 甲·乙본 境</w:t>
      </w:r>
    </w:p>
    <w:p>
      <w:pPr>
        <w:pStyle w:val="SHTKNoteDetail"/>
      </w:pPr>
      <w:r>
        <w:t>• 원교감 원문 | 法壞＝境【甲】【乙】</w:t>
      </w:r>
    </w:p>
    <w:p>
      <w:pPr>
        <w:pStyle w:val="SHTKNoteDetail"/>
      </w:pPr>
      <w:r>
        <w:t>• 교감 번호 | 0648028</w:t>
      </w:r>
    </w:p>
    <w:p>
      <w:pPr>
        <w:pStyle w:val="SHTKNoteDetail"/>
      </w:pPr>
      <w:r>
        <w:t>• 저본 독법 | 法壞 → ‘법 / 무너지다’</w:t>
      </w:r>
    </w:p>
    <w:p>
      <w:pPr>
        <w:pStyle w:val="SHTKNoteDetail"/>
      </w:pPr>
      <w:r>
        <w:t>• 이문 독법 | 境</w:t>
      </w:r>
    </w:p>
    <w:p>
      <w:pPr>
        <w:pStyle w:val="SHTKNoteDetail"/>
      </w:pPr>
      <w:r>
        <w:t>• 저본 기준 번역 | “의지처를 파괴하면 그것에 의지하는 무루법도 무너지기 때문이다.”</w:t>
      </w:r>
    </w:p>
    <w:p>
      <w:pPr>
        <w:pStyle w:val="SHTKNoteDetail"/>
      </w:pPr>
      <w:r>
        <w:t>• 교감 해설 | 이전 CBETA 원주: 法壞＝境【甲】【乙】. 저본 유지·독법별 한국어 뜻: 저본은 ‘의지하는 무루법이 무너진다’이고 이본은 ‘의지하는 무루의 경계’로 보이므로 논거의 대상이 달라진다.</w:t>
      </w:r>
    </w:p>
    <w:p>
      <w:pPr>
        <w:pStyle w:val="SHTKNoteDetail"/>
      </w:pPr>
      <w:r>
        <w:t>• 번역 영향 판정 | [의미 차이 있음]</w:t>
      </w:r>
    </w:p>
    <w:p>
      <w:pPr>
        <w:pStyle w:val="SHTKNoteDetail"/>
      </w:pPr>
      <w:r>
        <w:t>• 출처 | CBETA T41n1822, 교감 번호 0648028.</w:t>
      </w:r>
    </w:p>
    <w:p>
      <w:pPr>
        <w:pStyle w:val="SHTKSourceText"/>
      </w:pPr>
      <w:r>
        <w:t>所以損生身。望無漏法得罪。</w:t>
      </w:r>
    </w:p>
    <w:p>
      <w:pPr>
        <w:pStyle w:val="SHTKTranslationText"/>
      </w:pPr>
      <w:r>
        <w:t>그러므로 살아 있는 몸을 손상한 것은 무루법에 대하여 죄가 성립한다.</w:t>
      </w:r>
    </w:p>
    <w:p>
      <w:pPr>
        <w:pStyle w:val="SHTKPositionMarker"/>
      </w:pPr>
      <w:bookmarkStart w:id="3320" w:name="loc_0648b22"/>
      <w:bookmarkEnd w:id="3320"/>
      <w:r>
        <w:t>[0648b22]</w:t>
      </w:r>
    </w:p>
    <w:p>
      <w:pPr>
        <w:pStyle w:val="SHTKSourceText"/>
      </w:pPr>
      <w:r>
        <w:t>論。然尋本論至不容前難。論主不信婆沙通自通難也。本論但言無學法能成於佛。不言生身非佛身。</w:t>
      </w:r>
    </w:p>
    <w:p>
      <w:pPr>
        <w:pStyle w:val="SHTKTranslationText"/>
      </w:pPr>
      <w:r>
        <w:t>《논》에서 “그러나 본론을 살펴보면”부터 “앞의 힐난은 성립하지 않는다”까지이다. 논주는 비바사 논사의 해석을 믿지 않고 스스로 그 힐난을 해소한다. 본론은 오직 무학법이 부처가 되게 한다고만 말했을 뿐, 살아 있는 몸이 부처의 몸이 아니라고 말하지는 않았다.</w:t>
      </w:r>
    </w:p>
    <w:p>
      <w:pPr>
        <w:pStyle w:val="SHTKSourceText"/>
      </w:pPr>
      <w:r>
        <w:t>[29]既是佛出[30]血。</w:t>
      </w:r>
    </w:p>
    <w:p>
      <w:pPr>
        <w:pStyle w:val="SHTKTranslationText"/>
      </w:pPr>
      <w:r>
        <w:t>이미 이것이 부처에게서 피를 내는 것이니,</w:t>
      </w:r>
    </w:p>
    <w:p>
      <w:pPr>
        <w:pStyle w:val="SHTKNoteSummary"/>
      </w:pPr>
      <w:r>
        <w:t>교감 요약 | [CBETA 교감] 저본 既 → 甲·乙본 更</w:t>
      </w:r>
    </w:p>
    <w:p>
      <w:pPr>
        <w:pStyle w:val="SHTKNoteDetail"/>
      </w:pPr>
      <w:r>
        <w:t>• 원교감 원문 | 既＝更【甲】【乙】</w:t>
      </w:r>
    </w:p>
    <w:p>
      <w:pPr>
        <w:pStyle w:val="SHTKNoteDetail"/>
      </w:pPr>
      <w:r>
        <w:t>• 교감 번호 | 0648029</w:t>
      </w:r>
    </w:p>
    <w:p>
      <w:pPr>
        <w:pStyle w:val="SHTKNoteDetail"/>
      </w:pPr>
      <w:r>
        <w:t>• 저본 독법 | 既</w:t>
      </w:r>
    </w:p>
    <w:p>
      <w:pPr>
        <w:pStyle w:val="SHTKNoteDetail"/>
      </w:pPr>
      <w:r>
        <w:t>• 이문 독법 | 更 → ‘다시/바꾸어’</w:t>
      </w:r>
    </w:p>
    <w:p>
      <w:pPr>
        <w:pStyle w:val="SHTKNoteDetail"/>
      </w:pPr>
      <w:r>
        <w:t>• 저본 기준 번역 | “이미 이것이 부처에게서 피를 내는 것이니,”</w:t>
      </w:r>
    </w:p>
    <w:p>
      <w:pPr>
        <w:pStyle w:val="SHTKNoteDetail"/>
      </w:pPr>
      <w:r>
        <w:t>• 교감 해설 | 이전 CBETA 원주: 既＝更【甲】【乙】. 저본 유지·독법별 한국어 뜻: 저본은 ‘이미 부처에게서 피를 낸 것’이고 이본은 ‘다시 부처에게서 피를 낸 것’으로 논증의 시간 표현이 달라진다.</w:t>
      </w:r>
    </w:p>
    <w:p>
      <w:pPr>
        <w:pStyle w:val="SHTKNoteDetail"/>
      </w:pPr>
      <w:r>
        <w:t>• 번역 영향 판정 | [의미 차이 있음]</w:t>
      </w:r>
    </w:p>
    <w:p>
      <w:pPr>
        <w:pStyle w:val="SHTKNoteDetail"/>
      </w:pPr>
      <w:r>
        <w:t>• 출처 | CBETA T41n1822, 교감 번호 0648029.</w:t>
      </w:r>
    </w:p>
    <w:p>
      <w:pPr>
        <w:pStyle w:val="SHTKNoteSummary"/>
      </w:pPr>
      <w:r>
        <w:t>교감 요약 | [CBETA 교감] 저본 血 → 甲·乙본 一皿</w:t>
      </w:r>
    </w:p>
    <w:p>
      <w:pPr>
        <w:pStyle w:val="SHTKNoteDetail"/>
      </w:pPr>
      <w:r>
        <w:t>• 원교감 원문 | 血＝一皿【甲】【乙】</w:t>
      </w:r>
    </w:p>
    <w:p>
      <w:pPr>
        <w:pStyle w:val="SHTKNoteDetail"/>
      </w:pPr>
      <w:r>
        <w:t>• 교감 번호 | 0648030</w:t>
      </w:r>
    </w:p>
    <w:p>
      <w:pPr>
        <w:pStyle w:val="SHTKNoteDetail"/>
      </w:pPr>
      <w:r>
        <w:t>• 저본 독법 | 血</w:t>
      </w:r>
    </w:p>
    <w:p>
      <w:pPr>
        <w:pStyle w:val="SHTKNoteDetail"/>
      </w:pPr>
      <w:r>
        <w:t>• 이문 독법 | 一皿</w:t>
      </w:r>
    </w:p>
    <w:p>
      <w:pPr>
        <w:pStyle w:val="SHTKNoteDetail"/>
      </w:pPr>
      <w:r>
        <w:t>• 저본 기준 번역 | “이미 이것이 부처에게서 피를 내는 것이니,”</w:t>
      </w:r>
    </w:p>
    <w:p>
      <w:pPr>
        <w:pStyle w:val="SHTKNoteDetail"/>
      </w:pPr>
      <w:r>
        <w:t>• 교감 해설 | 이전 CBETA 원주: 血＝一皿【甲】【乙】. 저본 유지·독법별 한국어 뜻: 저본 ‘피(血)’에 대해 이본은 ‘한 그릇(一皿)’으로 기록되나 문맥과 맞지 않아 판독 및 이문의 교정 여부를 확정하지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0648030.</w:t>
      </w:r>
    </w:p>
    <w:p>
      <w:pPr>
        <w:pStyle w:val="SHTKSourceText"/>
      </w:pPr>
      <w:r>
        <w:t>於佛得罪。故不容前難。</w:t>
      </w:r>
    </w:p>
    <w:p>
      <w:pPr>
        <w:pStyle w:val="SHTKTranslationText"/>
      </w:pPr>
      <w:r>
        <w:t>부처에 대하여 죄가 성립한다. 그러므로 앞의 힐난은 받아들일 수 없다.</w:t>
      </w:r>
    </w:p>
    <w:p>
      <w:pPr>
        <w:pStyle w:val="SHTKPositionMarker"/>
      </w:pPr>
      <w:bookmarkStart w:id="3321" w:name="loc_0648b25"/>
      <w:bookmarkEnd w:id="3321"/>
      <w:r>
        <w:t>[0648b25]</w:t>
      </w:r>
    </w:p>
    <w:p>
      <w:pPr>
        <w:pStyle w:val="SHTKSourceText"/>
      </w:pPr>
      <w:r>
        <w:t>論。若異此者至非憎非佛。反難有部。若佛．僧身非僧。非佛。唯無漏法是佛．僧者。</w:t>
      </w:r>
    </w:p>
    <w:p>
      <w:pPr>
        <w:pStyle w:val="SHTKTranslationText"/>
      </w:pPr>
      <w:r>
        <w:t>《논》에서 “만약 이와 다르다면”부터 “승가도 아니고 부처도 아니게 된다”까지이다. 거꾸로 유부를 힐난한다. 부처와 승가의 몸이 승가도 아니고 부처도 아니며, 오직 무루법만 부처와 승가라고 한다면,</w:t>
      </w:r>
    </w:p>
    <w:p>
      <w:pPr>
        <w:pStyle w:val="SHTKSourceText"/>
      </w:pPr>
      <w:r>
        <w:t>若佛及僧住世俗心爾時[＊]無無漏法。</w:t>
      </w:r>
    </w:p>
    <w:p>
      <w:pPr>
        <w:pStyle w:val="SHTKTranslationText"/>
      </w:pPr>
      <w:r>
        <w:t>부처와 승가가 세속심에 머물 때에는 무루법이 현전하지 않으므로,</w:t>
      </w:r>
    </w:p>
    <w:p>
      <w:pPr>
        <w:pStyle w:val="SHTKNoteSummary"/>
      </w:pPr>
      <w:r>
        <w:t>교감 요약 | [상호참조] 이 [＊]는 CBETA가 붙인 참조 표지로, 따로 적용할 이문은 없다.</w:t>
      </w:r>
    </w:p>
    <w:p>
      <w:pPr>
        <w:pStyle w:val="SHTKNoteDetail"/>
      </w:pPr>
      <w:r>
        <w:t>• 해당 번역 | “부처와 승가가 세속심에 머물 때에는 무루법이 현전하지 않으므로,”</w:t>
      </w:r>
    </w:p>
    <w:p>
      <w:pPr>
        <w:pStyle w:val="SHTKNoteDetail"/>
      </w:pPr>
      <w:r>
        <w:t>• 번역 영향 판정 | [판단 유보]</w:t>
      </w:r>
    </w:p>
    <w:p>
      <w:pPr>
        <w:pStyle w:val="SHTKSourceText"/>
      </w:pPr>
      <w:r>
        <w:t>應非僧非佛。</w:t>
      </w:r>
    </w:p>
    <w:p>
      <w:pPr>
        <w:pStyle w:val="SHTKTranslationText"/>
      </w:pPr>
      <w:r>
        <w:t>마땅히 승가도 아니고 부처도 아니어야 한다.</w:t>
      </w:r>
    </w:p>
    <w:p>
      <w:pPr>
        <w:pStyle w:val="SHTKPositionMarker"/>
      </w:pPr>
      <w:bookmarkStart w:id="3322" w:name="loc_0648b28"/>
      <w:bookmarkEnd w:id="3322"/>
      <w:r>
        <w:t>[0648b28]</w:t>
      </w:r>
    </w:p>
    <w:p>
      <w:pPr>
        <w:pStyle w:val="SHTKSourceText"/>
      </w:pPr>
      <w:r>
        <w:t>論。又應唯執至成佛無學法。重反難也。現見。</w:t>
      </w:r>
    </w:p>
    <w:p>
      <w:pPr>
        <w:pStyle w:val="SHTKTranslationText"/>
      </w:pPr>
      <w:r>
        <w:t>《논》에서 “또한 오직 …이라고 주장해야 한다”부터 “부처가 되는 무학법”까지이다. 거듭 거꾸로 힐난한다. 눈앞에서 보듯,</w:t>
      </w:r>
    </w:p>
    <w:p>
      <w:pPr>
        <w:pStyle w:val="SHTKSourceText"/>
      </w:pPr>
      <w:r>
        <w:t>飲食等供養比[31]丘身。</w:t>
      </w:r>
    </w:p>
    <w:p>
      <w:pPr>
        <w:pStyle w:val="SHTKTranslationText"/>
      </w:pPr>
      <w:r>
        <w:t>음식 등의 공양은 비구의 몸에 행하고,</w:t>
      </w:r>
    </w:p>
    <w:p>
      <w:pPr>
        <w:pStyle w:val="SHTKNoteSummary"/>
      </w:pPr>
      <w:r>
        <w:t>교감 요약 | [CBETA 교감] 저본 丘 → 甲·乙본 色</w:t>
      </w:r>
    </w:p>
    <w:p>
      <w:pPr>
        <w:pStyle w:val="SHTKNoteDetail"/>
      </w:pPr>
      <w:r>
        <w:t>• 원교감 원문 | 丘＝色【甲】【乙】</w:t>
      </w:r>
    </w:p>
    <w:p>
      <w:pPr>
        <w:pStyle w:val="SHTKNoteDetail"/>
      </w:pPr>
      <w:r>
        <w:t>• 교감 번호 | 0648031</w:t>
      </w:r>
    </w:p>
    <w:p>
      <w:pPr>
        <w:pStyle w:val="SHTKNoteDetail"/>
      </w:pPr>
      <w:r>
        <w:t>• 저본 독법 | 丘</w:t>
      </w:r>
    </w:p>
    <w:p>
      <w:pPr>
        <w:pStyle w:val="SHTKNoteDetail"/>
      </w:pPr>
      <w:r>
        <w:t>• 이문 독법 | 色 → ‘색’</w:t>
      </w:r>
    </w:p>
    <w:p>
      <w:pPr>
        <w:pStyle w:val="SHTKNoteDetail"/>
      </w:pPr>
      <w:r>
        <w:t>• 저본 기준 번역 | “음식 등의 공양은 비구의 몸에 행하고,”</w:t>
      </w:r>
    </w:p>
    <w:p>
      <w:pPr>
        <w:pStyle w:val="SHTKNoteDetail"/>
      </w:pPr>
      <w:r>
        <w:t>• 교감 해설 | 이전 CBETA 원주: 丘＝色【甲】【乙】. 저본 유지·독법별 한국어 뜻: 저본은 ‘비구의 몸에 공양한다’인데, 이본의 ‘색(色)’을 따르면 ‘비색’이 되어 주체를 달리 읽게 되므로 저본을 유지한다.</w:t>
      </w:r>
    </w:p>
    <w:p>
      <w:pPr>
        <w:pStyle w:val="SHTKNoteDetail"/>
      </w:pPr>
      <w:r>
        <w:t>• 번역 영향 판정 | [의미 차이 있음]</w:t>
      </w:r>
    </w:p>
    <w:p>
      <w:pPr>
        <w:pStyle w:val="SHTKNoteDetail"/>
      </w:pPr>
      <w:r>
        <w:t>• 출처 | CBETA T41n1822, 교감 번호 0648031.</w:t>
      </w:r>
    </w:p>
    <w:p>
      <w:pPr>
        <w:pStyle w:val="SHTKSourceText"/>
      </w:pPr>
      <w:r>
        <w:t>歸[32]禮生身佛。</w:t>
      </w:r>
    </w:p>
    <w:p>
      <w:pPr>
        <w:pStyle w:val="SHTKTranslationText"/>
      </w:pPr>
      <w:r>
        <w:t>예배와 귀의는 부처의 살아 있는 몸에 행한다.</w:t>
      </w:r>
    </w:p>
    <w:p>
      <w:pPr>
        <w:pStyle w:val="SHTKNoteSummary"/>
      </w:pPr>
      <w:r>
        <w:t>교감 요약 | [CBETA 교감] 저본 禮 → 甲·乙본 取</w:t>
      </w:r>
    </w:p>
    <w:p>
      <w:pPr>
        <w:pStyle w:val="SHTKNoteDetail"/>
      </w:pPr>
      <w:r>
        <w:t>• 원교감 원문 | 禮＝取【甲】【乙】</w:t>
      </w:r>
    </w:p>
    <w:p>
      <w:pPr>
        <w:pStyle w:val="SHTKNoteDetail"/>
      </w:pPr>
      <w:r>
        <w:t>• 교감 번호 | 0648032</w:t>
      </w:r>
    </w:p>
    <w:p>
      <w:pPr>
        <w:pStyle w:val="SHTKNoteDetail"/>
      </w:pPr>
      <w:r>
        <w:t>• 저본 독법 | 禮</w:t>
      </w:r>
    </w:p>
    <w:p>
      <w:pPr>
        <w:pStyle w:val="SHTKNoteDetail"/>
      </w:pPr>
      <w:r>
        <w:t>• 이문 독법 | 取 → ‘취하다’</w:t>
      </w:r>
    </w:p>
    <w:p>
      <w:pPr>
        <w:pStyle w:val="SHTKNoteDetail"/>
      </w:pPr>
      <w:r>
        <w:t>• 저본 기준 번역 | “예배와 귀의는 부처의 살아 있는 몸에 행한다.”</w:t>
      </w:r>
    </w:p>
    <w:p>
      <w:pPr>
        <w:pStyle w:val="SHTKNoteDetail"/>
      </w:pPr>
      <w:r>
        <w:t>• 교감 해설 | 이전 CBETA 원주: 禮＝取【甲】【乙】. 저본 유지·독법별 한국어 뜻: 저본은 ‘부처의 몸에 예배한다’이고 이본은 ‘부처의 몸을 취한다’로 행위가 바뀐다.</w:t>
      </w:r>
    </w:p>
    <w:p>
      <w:pPr>
        <w:pStyle w:val="SHTKNoteDetail"/>
      </w:pPr>
      <w:r>
        <w:t>• 번역 영향 판정 | [의미 차이 있음]</w:t>
      </w:r>
    </w:p>
    <w:p>
      <w:pPr>
        <w:pStyle w:val="SHTKNoteDetail"/>
      </w:pPr>
      <w:r>
        <w:t>• 출처 | CBETA T41n1822, 교감 번호 0648032.</w:t>
      </w:r>
    </w:p>
    <w:p>
      <w:pPr>
        <w:pStyle w:val="SHTKSourceText"/>
      </w:pPr>
      <w:r>
        <w:t>若謂生身非僧．佛者。飲食等應供養苾芻戒。</w:t>
      </w:r>
    </w:p>
    <w:p>
      <w:pPr>
        <w:pStyle w:val="SHTKTranslationText"/>
      </w:pPr>
      <w:r>
        <w:t>살아 있는 몸이 승가나 부처가 아니라고 한다면, 음식 등은 마땅히 비구의 계율에 공양해야 하고,</w:t>
      </w:r>
    </w:p>
    <w:p>
      <w:pPr>
        <w:pStyle w:val="SHTKSourceText"/>
      </w:pPr>
      <w:r>
        <w:t>[33]歸禮佛應唯歸[34]禮佛無學法。</w:t>
      </w:r>
    </w:p>
    <w:p>
      <w:pPr>
        <w:pStyle w:val="SHTKTranslationText"/>
      </w:pPr>
      <w:r>
        <w:t>부처께 귀의하고 예배하는 일도 오직 부처의 무학법에만 귀의하고 예배해야 하므로,</w:t>
      </w:r>
    </w:p>
    <w:p>
      <w:pPr>
        <w:pStyle w:val="SHTKNoteSummary"/>
      </w:pPr>
      <w:r>
        <w:t>교감 요약 | [CBETA 교감] 甲·乙본에는 歸禮佛應唯 없음</w:t>
      </w:r>
    </w:p>
    <w:p>
      <w:pPr>
        <w:pStyle w:val="SHTKNoteDetail"/>
      </w:pPr>
      <w:r>
        <w:t>• 원교감 원문 | 〔歸禮佛應唯〕－【甲】【乙】</w:t>
      </w:r>
    </w:p>
    <w:p>
      <w:pPr>
        <w:pStyle w:val="SHTKNoteDetail"/>
      </w:pPr>
      <w:r>
        <w:t>• 교감 번호 | 0648033</w:t>
      </w:r>
    </w:p>
    <w:p>
      <w:pPr>
        <w:pStyle w:val="SHTKNoteDetail"/>
      </w:pPr>
      <w:r>
        <w:t>• 저본 독법 | 歸禮佛應唯</w:t>
      </w:r>
    </w:p>
    <w:p>
      <w:pPr>
        <w:pStyle w:val="SHTKNoteDetail"/>
      </w:pPr>
      <w:r>
        <w:t>• 이문 독법 | ∅ → ‘해당 성분 없음(탈락)’</w:t>
      </w:r>
    </w:p>
    <w:p>
      <w:pPr>
        <w:pStyle w:val="SHTKNoteDetail"/>
      </w:pPr>
      <w:r>
        <w:t>• 저본 기준 번역 | “부처께 귀의하고 예배하는 일도 오직 부처의 무학법에만 귀의하고 예배해야 하므로,”</w:t>
      </w:r>
    </w:p>
    <w:p>
      <w:pPr>
        <w:pStyle w:val="SHTKNoteDetail"/>
      </w:pPr>
      <w:r>
        <w:t>• 교감 해설 | 이전 CBETA 원주: 〔歸禮佛應唯〕－【甲】【乙】. 저본 유지·독법별 한국어 뜻: 저본에는 ‘부처께 귀의하고 예배한다면 오직’이라는 구절이 있지만 이본은 그것을 생략하여 반론의 연결이 약해진다.</w:t>
      </w:r>
    </w:p>
    <w:p>
      <w:pPr>
        <w:pStyle w:val="SHTKNoteDetail"/>
      </w:pPr>
      <w:r>
        <w:t>• 번역 영향 판정 | [의미 차이 있음]</w:t>
      </w:r>
    </w:p>
    <w:p>
      <w:pPr>
        <w:pStyle w:val="SHTKNoteDetail"/>
      </w:pPr>
      <w:r>
        <w:t>• 출처 | CBETA T41n1822, 교감 번호 0648033.</w:t>
      </w:r>
    </w:p>
    <w:p>
      <w:pPr>
        <w:pStyle w:val="SHTKNoteSummary"/>
      </w:pPr>
      <w:r>
        <w:t>교감 요약 | [CBETA 교감] 甲·乙본에는 禮 없음</w:t>
      </w:r>
    </w:p>
    <w:p>
      <w:pPr>
        <w:pStyle w:val="SHTKNoteDetail"/>
      </w:pPr>
      <w:r>
        <w:t>• 원교감 원문 | 〔禮〕－【甲】【乙】</w:t>
      </w:r>
    </w:p>
    <w:p>
      <w:pPr>
        <w:pStyle w:val="SHTKNoteDetail"/>
      </w:pPr>
      <w:r>
        <w:t>• 교감 번호 | 0648034</w:t>
      </w:r>
    </w:p>
    <w:p>
      <w:pPr>
        <w:pStyle w:val="SHTKNoteDetail"/>
      </w:pPr>
      <w:r>
        <w:t>• 저본 독법 | 禮</w:t>
      </w:r>
    </w:p>
    <w:p>
      <w:pPr>
        <w:pStyle w:val="SHTKNoteDetail"/>
      </w:pPr>
      <w:r>
        <w:t>• 이문 독법 | ∅ → ‘해당 성분 없음(탈락)’</w:t>
      </w:r>
    </w:p>
    <w:p>
      <w:pPr>
        <w:pStyle w:val="SHTKNoteDetail"/>
      </w:pPr>
      <w:r>
        <w:t>• 저본 기준 번역 | “부처께 귀의하고 예배하는 일도 오직 부처의 무학법에만 귀의하고 예배해야 하므로,”</w:t>
      </w:r>
    </w:p>
    <w:p>
      <w:pPr>
        <w:pStyle w:val="SHTKNoteDetail"/>
      </w:pPr>
      <w:r>
        <w:t>• 교감 해설 | 이전 CBETA 원주: 〔禮〕－【甲】【乙】. 저본 유지·독법별 한국어 뜻: 저본은 ‘부처의 무학법에 예배한다’이며 이본은 해당 ‘예배’ 글자를 생략해 서술을 간략히 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0648034.</w:t>
      </w:r>
    </w:p>
    <w:p>
      <w:pPr>
        <w:pStyle w:val="SHTKSourceText"/>
      </w:pPr>
      <w:r>
        <w:t>不應歸禮佛生身也。</w:t>
      </w:r>
    </w:p>
    <w:p>
      <w:pPr>
        <w:pStyle w:val="SHTKTranslationText"/>
      </w:pPr>
      <w:r>
        <w:t>부처의 살아 있는 몸에 귀의하고 예배해서는 안 된다.</w:t>
      </w:r>
    </w:p>
    <w:p>
      <w:pPr>
        <w:pStyle w:val="SHTKPositionMarker"/>
      </w:pPr>
      <w:bookmarkStart w:id="3323" w:name="loc_0648c04"/>
      <w:bookmarkEnd w:id="3323"/>
      <w:r>
        <w:t>[0648c04]</w:t>
      </w:r>
    </w:p>
    <w:p>
      <w:pPr>
        <w:pStyle w:val="SHTKSourceText"/>
      </w:pPr>
      <w:r>
        <w:t>正理論云。今詳經主於本論義未甚研尋。能成佛言已遮佛體攝依身故。謂佛名言依佛義立。唯此所目是真佛體。若佛名言就依身立。於未證得無學法時已有依身應亦名佛。故知佛號不目依身由此依身。非能成佛。故本論說能成佛言。已遮依身亦是佛體已顯佛體唯無學法乃至毘婆沙者作是釋言。</w:t>
      </w:r>
    </w:p>
    <w:p>
      <w:pPr>
        <w:pStyle w:val="SHTKTranslationText"/>
      </w:pPr>
      <w:r>
        <w:t>《순정리론》에서 말한다. “이제 자세히 살피건대 경주(經主)는 본론의 뜻을 충분히 연구하지 않았다. ‘부처가 되게 한다’는 말 자체가 의지하는 몸이 부처의 체성에 속함을 이미 배제하기 때문이다. 부처라는 명칭은 부처라는 뜻에 근거해 세워진다. 오직 이 명칭이 가리키는 것만이 참된 부처의 체성이다. 만일 부처라는 명칭이 의지하는 몸에 근거해 세워졌다면, 무학법을 얻어 증득하지 못한 때에도 이미 의지하는 몸은 있었으므로 그때도 부처라고 불러야 할 것이다. 그러므로 부처라는 명칭은 의지하는 몸을 가리키지 않으며, 이에 따라 이 의지하는 몸은 부처가 되게 하는 것이 아님을 알아야 한다. 그러므로 본론에서 ‘부처가 되게 한다’고 말한 것은 의지하는 몸도 부처의 체성이라는 견해를 이미 배제하고, 부처의 체성은 오직 무학법임을 밝힌 것이다.” 이하 중략한다. “비바사 논사들은 다음과 같이 해석한다.</w:t>
      </w:r>
    </w:p>
    <w:p>
      <w:pPr>
        <w:pStyle w:val="SHTKSourceText"/>
      </w:pPr>
      <w:r>
        <w:t>[＊]壞彼所依彼隨[＊]壞故。</w:t>
      </w:r>
    </w:p>
    <w:p>
      <w:pPr>
        <w:pStyle w:val="SHTKTranslationText"/>
      </w:pPr>
      <w:r>
        <w:t>‘그 의지처가 무너지면 그것도 따라서 무너지기 때문이다.’</w:t>
      </w:r>
    </w:p>
    <w:p>
      <w:pPr>
        <w:pStyle w:val="SHTKNoteSummary"/>
      </w:pPr>
      <w:r>
        <w:t>교감 요약 | [CBETA 교감] 저본 壞 → 甲·乙본 懷</w:t>
      </w:r>
    </w:p>
    <w:p>
      <w:pPr>
        <w:pStyle w:val="SHTKNoteDetail"/>
      </w:pPr>
      <w:r>
        <w:t>• 원교감 원문 | 壞【大】＊，懷【甲】【乙】＊</w:t>
      </w:r>
    </w:p>
    <w:p>
      <w:pPr>
        <w:pStyle w:val="SHTKNoteDetail"/>
      </w:pPr>
      <w:r>
        <w:t>• 해당 번역 | “‘그 의지처가 무너지면 그것도 따라서 무너지기 때문이다.’”</w:t>
      </w:r>
    </w:p>
    <w:p>
      <w:pPr>
        <w:pStyle w:val="SHTKNoteDetail"/>
      </w:pPr>
      <w:r>
        <w:t>• 번역 영향 판정 | [의미 차이 있음]</w:t>
      </w:r>
    </w:p>
    <w:p>
      <w:pPr>
        <w:pStyle w:val="SHTKNoteDetail"/>
      </w:pPr>
      <w:r>
        <w:t>• 출처 | CBETA T41n1822, 교감 번호 0645001.</w:t>
      </w:r>
    </w:p>
    <w:p>
      <w:pPr>
        <w:pStyle w:val="SHTKNoteSummary"/>
      </w:pPr>
      <w:r>
        <w:t>교감 요약 | [CBETA 교감] 저본 壞 → 甲·乙본 懷</w:t>
      </w:r>
    </w:p>
    <w:p>
      <w:pPr>
        <w:pStyle w:val="SHTKNoteDetail"/>
      </w:pPr>
      <w:r>
        <w:t>• 원교감 원문 | 壞【大】＊，懷【甲】【乙】＊</w:t>
      </w:r>
    </w:p>
    <w:p>
      <w:pPr>
        <w:pStyle w:val="SHTKNoteDetail"/>
      </w:pPr>
      <w:r>
        <w:t>• 해당 번역 | “‘그 의지처가 무너지면 그것도 따라서 무너지기 때문이다.’”</w:t>
      </w:r>
    </w:p>
    <w:p>
      <w:pPr>
        <w:pStyle w:val="SHTKNoteDetail"/>
      </w:pPr>
      <w:r>
        <w:t>• 번역 영향 판정 | [의미 차이 있음]</w:t>
      </w:r>
    </w:p>
    <w:p>
      <w:pPr>
        <w:pStyle w:val="SHTKNoteDetail"/>
      </w:pPr>
      <w:r>
        <w:t>• 출처 | CBETA T41n1822, 교감 번호 0645001.</w:t>
      </w:r>
    </w:p>
    <w:p>
      <w:pPr>
        <w:pStyle w:val="SHTKSourceText"/>
      </w:pPr>
      <w:r>
        <w:t>如是釋難深為應理正理又云。經主乃至爾時學．無學法不現前故。此難不然。非所許故。</w:t>
      </w:r>
    </w:p>
    <w:p>
      <w:pPr>
        <w:pStyle w:val="SHTKTranslationText"/>
      </w:pPr>
      <w:r>
        <w:t>이와 같은 해석은 그 힐난에 매우 이치에 맞게 답한 것이다.” 《순정리론》은 다시 말한다. “경주가 … ‘그때에는 유학법과 무학법이 현전하지 않기 때문이다’라고 말하기까지의 주장에 대해, 이 힐난은 그렇지 않다. 우리가 인정하는 바가 아니기 때문이다.</w:t>
      </w:r>
    </w:p>
    <w:p>
      <w:pPr>
        <w:pStyle w:val="SHTKSourceText"/>
      </w:pPr>
      <w:r>
        <w:t>謂[35]我不許學．無學法唯現在位[36]方成佛．僧。</w:t>
      </w:r>
    </w:p>
    <w:p>
      <w:pPr>
        <w:pStyle w:val="SHTKTranslationText"/>
      </w:pPr>
      <w:r>
        <w:t>곧 나는 유학법과 무학법이 오직 현재의 지위에 있어야만 부처와 승가가 된다고 인정하지 않는다.</w:t>
      </w:r>
    </w:p>
    <w:p>
      <w:pPr>
        <w:pStyle w:val="SHTKNoteSummary"/>
      </w:pPr>
      <w:r>
        <w:t>교감 요약 | [CBETA 교감] 甲·乙본에는 我 없음</w:t>
      </w:r>
    </w:p>
    <w:p>
      <w:pPr>
        <w:pStyle w:val="SHTKNoteDetail"/>
      </w:pPr>
      <w:r>
        <w:t>• 원교감 원문 | 〔我〕－【甲】【乙】</w:t>
      </w:r>
    </w:p>
    <w:p>
      <w:pPr>
        <w:pStyle w:val="SHTKNoteDetail"/>
      </w:pPr>
      <w:r>
        <w:t>• 교감 번호 | 0648035</w:t>
      </w:r>
    </w:p>
    <w:p>
      <w:pPr>
        <w:pStyle w:val="SHTKNoteDetail"/>
      </w:pPr>
      <w:r>
        <w:t>• 저본 독법 | 我 → ‘아(我)’</w:t>
      </w:r>
    </w:p>
    <w:p>
      <w:pPr>
        <w:pStyle w:val="SHTKNoteDetail"/>
      </w:pPr>
      <w:r>
        <w:t>• 이문 독법 | ∅ → ‘해당 성분 없음(탈락)’</w:t>
      </w:r>
    </w:p>
    <w:p>
      <w:pPr>
        <w:pStyle w:val="SHTKNoteDetail"/>
      </w:pPr>
      <w:r>
        <w:t>• 저본 기준 번역 | “곧 나는 유학법과 무학법이 오직 현재의 지위에 있어야만 부처와 승가가 된다고 인정하지 않는다.”</w:t>
      </w:r>
    </w:p>
    <w:p>
      <w:pPr>
        <w:pStyle w:val="SHTKNoteDetail"/>
      </w:pPr>
      <w:r>
        <w:t>• 교감 해설 | 이전 CBETA 원주: 〔我〕－【甲】【乙】. 저본 유지·독법별 한국어 뜻: 저본은 ‘내가 인정하지 않는다’이며 이본은 주어 ‘나’를 생략하여 ‘인정하지 않는다’라고 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0648035.</w:t>
      </w:r>
    </w:p>
    <w:p>
      <w:pPr>
        <w:pStyle w:val="SHTKNoteSummary"/>
      </w:pPr>
      <w:r>
        <w:t>교감 요약 | [CBETA 교감] 저본 方 → 甲·乙본 有</w:t>
      </w:r>
    </w:p>
    <w:p>
      <w:pPr>
        <w:pStyle w:val="SHTKNoteDetail"/>
      </w:pPr>
      <w:r>
        <w:t>• 원교감 원문 | 方＝有【甲】【乙】</w:t>
      </w:r>
    </w:p>
    <w:p>
      <w:pPr>
        <w:pStyle w:val="SHTKNoteDetail"/>
      </w:pPr>
      <w:r>
        <w:t>• 교감 번호 | 0648036</w:t>
      </w:r>
    </w:p>
    <w:p>
      <w:pPr>
        <w:pStyle w:val="SHTKNoteDetail"/>
      </w:pPr>
      <w:r>
        <w:t>• 저본 독법 | 方</w:t>
      </w:r>
    </w:p>
    <w:p>
      <w:pPr>
        <w:pStyle w:val="SHTKNoteDetail"/>
      </w:pPr>
      <w:r>
        <w:t>• 이문 독법 | 有 → ‘있다’</w:t>
      </w:r>
    </w:p>
    <w:p>
      <w:pPr>
        <w:pStyle w:val="SHTKNoteDetail"/>
      </w:pPr>
      <w:r>
        <w:t>• 저본 기준 번역 | “곧 나는 유학법과 무학법이 오직 현재의 지위에 있어야만 부처와 승가가 된다고 인정하지 않는다.”</w:t>
      </w:r>
    </w:p>
    <w:p>
      <w:pPr>
        <w:pStyle w:val="SHTKNoteDetail"/>
      </w:pPr>
      <w:r>
        <w:t>• 교감 해설 | 이전 CBETA 원주: 方＝有【甲】【乙】. 저본 유지·독법별 한국어 뜻: 저본은 ‘오직 현재 지위에 있어야만’이고 이본은 ‘오직 현재 지위에 있어서 이미’로 읽힐 수 있어 조건의 뜻이 달라진다.</w:t>
      </w:r>
    </w:p>
    <w:p>
      <w:pPr>
        <w:pStyle w:val="SHTKNoteDetail"/>
      </w:pPr>
      <w:r>
        <w:t>• 번역 영향 판정 | [의미 차이 있음]</w:t>
      </w:r>
    </w:p>
    <w:p>
      <w:pPr>
        <w:pStyle w:val="SHTKNoteDetail"/>
      </w:pPr>
      <w:r>
        <w:t>• 출처 | CBETA T41n1822, 교감 번호 0648036.</w:t>
      </w:r>
    </w:p>
    <w:p>
      <w:pPr>
        <w:pStyle w:val="SHTKSourceText"/>
      </w:pPr>
      <w:r>
        <w:t>唯言佛．僧得彼法故。得於諸位曾無間斷。寧住世俗心。便非僧非佛。設許現在方成佛．僧。亦無有過。以許彼得其體亦是學．無學故。得一切時常現前故。經主復言。又應唯執成苾芻戒即是苾芻。是我所宗。豈成過失。</w:t>
      </w:r>
    </w:p>
    <w:p>
      <w:pPr>
        <w:pStyle w:val="SHTKTranslationText"/>
      </w:pPr>
      <w:r>
        <w:t>다만 부처와 승가라고 말하는 것은 그 법을 얻었기 때문이다. 그 얻음은 모든 지위에서 일찍이 끊어진 적이 없다. 그런데 어찌 세속심에 머문다고 하여 곧 승가도 아니고 부처도 아니게 되겠는가? 설령 현재에 있을 때에만 부처와 승가가 된다고 인정하더라도, 역시 잘못은 없다. 우리는 그 법을 얻은 득(得)의 체성 또한 유학과 무학이라고 인정하기 때문이다. 그 득은 언제나 항상 현전하기 때문이다. 경주는 다시 말한다. ‘또한 오직 비구계를 이루는 것 자체가 비구라고 주장해야 한다.’ 이것은 내가 받드는 학설이니, 어찌 잘못이 되겠는가?</w:t>
      </w:r>
    </w:p>
    <w:p>
      <w:pPr>
        <w:pStyle w:val="SHTKSourceText"/>
      </w:pPr>
      <w:r>
        <w:t>[37]以得戒故假說依身亦名苾芻。</w:t>
      </w:r>
    </w:p>
    <w:p>
      <w:pPr>
        <w:pStyle w:val="SHTKTranslationText"/>
      </w:pPr>
      <w:r>
        <w:t>계를 얻었기 때문에 가설로 의지하는 몸 또한 비구라고 부를 뿐이다.”</w:t>
      </w:r>
    </w:p>
    <w:p>
      <w:pPr>
        <w:pStyle w:val="SHTKNoteSummary"/>
      </w:pPr>
      <w:r>
        <w:t>교감 요약 | [CBETA 교감] 저본 以 → 甲·乙본 已</w:t>
      </w:r>
    </w:p>
    <w:p>
      <w:pPr>
        <w:pStyle w:val="SHTKNoteDetail"/>
      </w:pPr>
      <w:r>
        <w:t>• 원교감 원문 | 以＝已【甲】【乙】</w:t>
      </w:r>
    </w:p>
    <w:p>
      <w:pPr>
        <w:pStyle w:val="SHTKNoteDetail"/>
      </w:pPr>
      <w:r>
        <w:t>• 교감 번호 | 0648037</w:t>
      </w:r>
    </w:p>
    <w:p>
      <w:pPr>
        <w:pStyle w:val="SHTKNoteDetail"/>
      </w:pPr>
      <w:r>
        <w:t>• 저본 독법 | 以 → ‘…로써’</w:t>
      </w:r>
    </w:p>
    <w:p>
      <w:pPr>
        <w:pStyle w:val="SHTKNoteDetail"/>
      </w:pPr>
      <w:r>
        <w:t>• 이문 독법 | 已 → ‘이미’</w:t>
      </w:r>
    </w:p>
    <w:p>
      <w:pPr>
        <w:pStyle w:val="SHTKNoteDetail"/>
      </w:pPr>
      <w:r>
        <w:t>• 저본 기준 번역 | “계를 얻었기 때문에 가설로 의지하는 몸 또한 비구라고 부를 뿐이다.””</w:t>
      </w:r>
    </w:p>
    <w:p>
      <w:pPr>
        <w:pStyle w:val="SHTKNoteDetail"/>
      </w:pPr>
      <w:r>
        <w:t>• 교감 해설 | 이전 CBETA 원주: 以＝已【甲】【乙】. 저본 유지·독법별 한국어 뜻: 저본의 ‘계를 얻었기 때문에’와 이본 ‘이미 계를 얻었기 때문에’는 이 문맥에서 같은 결과를 가리킨다.</w:t>
      </w:r>
    </w:p>
    <w:p>
      <w:pPr>
        <w:pStyle w:val="SHTKNoteDetail"/>
      </w:pPr>
      <w:r>
        <w:t>• 번역 영향 판정 | [번역 차이 없음]</w:t>
      </w:r>
    </w:p>
    <w:p>
      <w:pPr>
        <w:pStyle w:val="SHTKNoteDetail"/>
      </w:pPr>
      <w:r>
        <w:t>• 출처 | CBETA T41n1822, 교감 번호 0648037.</w:t>
      </w:r>
    </w:p>
    <w:p>
      <w:pPr>
        <w:pStyle w:val="SHTKSourceText"/>
      </w:pPr>
      <w:r>
        <w:t>與前義等。是故經主於對法宗不善了知所說文義婆雌子部作如是言。補特伽羅是所歸佛。此非應理。所以者何。彼無差別不成歸故。謂歸離繫補特伽羅。與歸世尊。有何差別准上。經部歸生身。有部歸無學法。婆雌子部歸補特伽羅。</w:t>
      </w:r>
    </w:p>
    <w:p>
      <w:pPr>
        <w:pStyle w:val="SHTKTranslationText"/>
      </w:pPr>
      <w:r>
        <w:t>이것은 앞서의 뜻과 같다. 그러므로 경주는 대법종(對法宗)에서 설한 문장의 뜻을 제대로 알지 못한다. 바차자부에서는 다음과 같이 말한다. ‘보특가라가 귀의의 대상인 부처이다.’ 이것은 이치에 맞지 않는다. 무슨 까닭인가? 그 보특가라는 차별이 없어 귀의가 성립하지 않기 때문이다. 곧 이계한 보특가라에게 귀의하는 것과 세존에게 귀의하는 것 사이에 어떤 차이가 있겠는가? 이상의 내용에 준하면, 경부는 살아 있는 몸에 귀의하고, 유부는 무학법에 귀의하며, 바차자부는 보특가라에 귀의한다.</w:t>
      </w:r>
    </w:p>
    <w:p>
      <w:pPr>
        <w:pStyle w:val="SHTKPositionMarker"/>
      </w:pPr>
      <w:bookmarkStart w:id="3324" w:name="loc_0648c27"/>
      <w:bookmarkEnd w:id="3324"/>
      <w:r>
        <w:t>[0648c27]</w:t>
      </w:r>
    </w:p>
    <w:p>
      <w:pPr>
        <w:pStyle w:val="SHTKSourceText"/>
      </w:pPr>
      <w:r>
        <w:t>論。有餘部說至不共法。敘異說也。此意歸佛身中有漏．無漏有為功德。與上三說不同。大眾部等佛無有漏。與大乘同。</w:t>
      </w:r>
    </w:p>
    <w:p>
      <w:pPr>
        <w:pStyle w:val="SHTKTranslationText"/>
      </w:pPr>
      <w:r>
        <w:t>《논》에서 “다른 부파는 말한다”부터 “불공법”까지이다. 다른 학설을 서술한다. 그 뜻은 부처의 몸에 있는 유루와 무루의 유위 공덕에 귀의한다는 것이다. 이것은 위의 세 가지 주장과 다르다. 대중부 등은 부처에게 유루가 없다고 한다. 대승과 같다.</w:t>
      </w:r>
    </w:p>
    <w:p>
      <w:pPr>
        <w:pStyle w:val="SHTKSourceText"/>
      </w:pPr>
      <w:r>
        <w:t>上明所歸三寶體[＊]也。</w:t>
      </w:r>
    </w:p>
    <w:p>
      <w:pPr>
        <w:pStyle w:val="SHTKTranslationText"/>
      </w:pPr>
      <w:r>
        <w:t>이상은 귀의의 대상인 삼보의 체성을 밝힌 것이다.</w:t>
      </w:r>
    </w:p>
    <w:p>
      <w:pPr>
        <w:pStyle w:val="SHTKNoteSummary"/>
      </w:pPr>
      <w:r>
        <w:t>교감 요약 | [CBETA 교감] 甲·乙본에는 也 없음</w:t>
      </w:r>
    </w:p>
    <w:p>
      <w:pPr>
        <w:pStyle w:val="SHTKNoteDetail"/>
      </w:pPr>
      <w:r>
        <w:t>• 원교감 원문 | 也【大】＊，〔－〕【甲】【乙】＊</w:t>
      </w:r>
    </w:p>
    <w:p>
      <w:pPr>
        <w:pStyle w:val="SHTKNoteDetail"/>
      </w:pPr>
      <w:r>
        <w:t>• 해당 번역 | “이상은 귀의의 대상인 삼보의 체성을 밝힌 것이다.”</w:t>
      </w:r>
    </w:p>
    <w:p>
      <w:pPr>
        <w:pStyle w:val="SHTKNoteDetail"/>
      </w:pPr>
      <w:r>
        <w:t>• 번역 영향 판정 | [판단 유보]</w:t>
      </w:r>
    </w:p>
    <w:p>
      <w:pPr>
        <w:pStyle w:val="SHTKNoteDetail"/>
      </w:pPr>
      <w:r>
        <w:t>• 출처 | CBETA T41n1822, 교감 번호 0641032.</w:t>
      </w:r>
    </w:p>
    <w:p>
      <w:pPr>
        <w:pStyle w:val="SHTKSourceText"/>
      </w:pPr>
      <w:r>
        <w:t>正理論云。所歸依者謂滅諦全。道諦一分。除獨覺乘菩薩學位無漏功德。何緣彼法非所歸依彼不能救生死怖故。謂諸獨覺不能說法教誡諸有情令離生死怖。</w:t>
      </w:r>
    </w:p>
    <w:p>
      <w:pPr>
        <w:pStyle w:val="SHTKTranslationText"/>
      </w:pPr>
      <w:r>
        <w:t>《순정리론》에서 말한다. “귀의의 대상은 곧 멸제 전체와 도제의 일부이다. 독각승과 보살이 유학의 지위에 있을 때의 무루 공덕은 제외한다. 무슨 까닭에 그 법들은 귀의의 대상이 아닌가? 생사의 두려움에서 구제할 수 없기 때문이다. 곧 여러 독각은 설법하여 유정들을 가르치고 경계함으로써 생사의 두려움에서 벗어나게 할 수 없다.</w:t>
      </w:r>
    </w:p>
    <w:p>
      <w:pPr>
        <w:pStyle w:val="SHTKSourceText"/>
      </w:pPr>
      <w:r>
        <w:t>菩薩學位不[1]起期心。</w:t>
      </w:r>
    </w:p>
    <w:p>
      <w:pPr>
        <w:pStyle w:val="SHTKTranslationText"/>
      </w:pPr>
      <w:r>
        <w:t>보살은 유학의 지위에서 남을 가르치겠다는 뜻을 일으키지 않으므로,</w:t>
      </w:r>
    </w:p>
    <w:p>
      <w:pPr>
        <w:pStyle w:val="SHTKNoteSummary"/>
      </w:pPr>
      <w:r>
        <w:t>교감 요약 | [CBETA 교감] 저본 起 → 甲·乙본 越</w:t>
      </w:r>
    </w:p>
    <w:p>
      <w:pPr>
        <w:pStyle w:val="SHTKNoteDetail"/>
      </w:pPr>
      <w:r>
        <w:t>• 원교감 원문 | 起＝越【甲】【乙】</w:t>
      </w:r>
    </w:p>
    <w:p>
      <w:pPr>
        <w:pStyle w:val="SHTKNoteDetail"/>
      </w:pPr>
      <w:r>
        <w:t>• 교감 번호 | 0649001</w:t>
      </w:r>
    </w:p>
    <w:p>
      <w:pPr>
        <w:pStyle w:val="SHTKNoteDetail"/>
      </w:pPr>
      <w:r>
        <w:t>• 저본 독법 | 起 → ‘일어나다’</w:t>
      </w:r>
    </w:p>
    <w:p>
      <w:pPr>
        <w:pStyle w:val="SHTKNoteDetail"/>
      </w:pPr>
      <w:r>
        <w:t>• 이문 독법 | 越</w:t>
      </w:r>
    </w:p>
    <w:p>
      <w:pPr>
        <w:pStyle w:val="SHTKNoteDetail"/>
      </w:pPr>
      <w:r>
        <w:t>• 저본 기준 번역 | “보살은 유학의 지위에서 남을 가르치겠다는 뜻을 일으키지 않으므로,”</w:t>
      </w:r>
    </w:p>
    <w:p>
      <w:pPr>
        <w:pStyle w:val="SHTKNoteDetail"/>
      </w:pPr>
      <w:r>
        <w:t>• 교감 해설 | 이전 CBETA 원주: 起＝越【甲】【乙】. 저본 유지·독법별 한국어 뜻: 저본은 ‘서원하려는 마음을 일으키지 않는다’로, 이본은 ‘넘어서려는 마음’으로 표현되어 보살의 발심에 대한 서술이 달라진다.</w:t>
      </w:r>
    </w:p>
    <w:p>
      <w:pPr>
        <w:pStyle w:val="SHTKNoteDetail"/>
      </w:pPr>
      <w:r>
        <w:t>• 번역 영향 판정 | [의미 차이 있음]</w:t>
      </w:r>
    </w:p>
    <w:p>
      <w:pPr>
        <w:pStyle w:val="SHTKNoteDetail"/>
      </w:pPr>
      <w:r>
        <w:t>• 출처 | CBETA T41n1822, 교감 번호 0649001.</w:t>
      </w:r>
    </w:p>
    <w:p>
      <w:pPr>
        <w:pStyle w:val="SHTKSourceText"/>
      </w:pPr>
      <w:r>
        <w:t>故亦無能教誡他義。故彼身中學．無學法不能救護。非所歸依。有餘師言。不和合故。不顯了故。如其次第。獨覺．菩薩非所歸依。</w:t>
      </w:r>
    </w:p>
    <w:p>
      <w:pPr>
        <w:pStyle w:val="SHTKTranslationText"/>
      </w:pPr>
      <w:r>
        <w:t>또한 다른 이를 가르치고 경계할 수 있다는 뜻도 없다. 그러므로 그들의 몸에 있는 유학법과 무학법은 구호할 수 없으며, 귀의의 대상이 아니다. 다른 논사는 말한다. ‘화합하지 않기 때문이며, 분명하게 드러나지 않기 때문이다.’ 각각 그 순서에 따라 독각과 보살은 귀의의 대상이 아니다.”</w:t>
      </w:r>
    </w:p>
    <w:p>
      <w:pPr>
        <w:pStyle w:val="SHTKPositionMarker"/>
      </w:pPr>
      <w:bookmarkStart w:id="3325" w:name="loc_0649a09"/>
      <w:bookmarkEnd w:id="3325"/>
      <w:r>
        <w:t>[0649a09]</w:t>
      </w:r>
    </w:p>
    <w:p>
      <w:pPr>
        <w:pStyle w:val="SHTKSourceText"/>
      </w:pPr>
      <w:r>
        <w:t>論。此能歸依何法為體。問也。</w:t>
      </w:r>
    </w:p>
    <w:p>
      <w:pPr>
        <w:pStyle w:val="SHTKTranslationText"/>
      </w:pPr>
      <w:r>
        <w:t>《논》에서 “이때 귀의하는 주체는 어떤 법을 체성으로 하는가?”라고 한다. 질문이다.</w:t>
      </w:r>
    </w:p>
    <w:p>
      <w:pPr>
        <w:pStyle w:val="SHTKPositionMarker"/>
      </w:pPr>
      <w:bookmarkStart w:id="3326" w:name="loc_0649a10"/>
      <w:bookmarkEnd w:id="3326"/>
      <w:r>
        <w:t>[0649a10]</w:t>
      </w:r>
    </w:p>
    <w:p>
      <w:pPr>
        <w:pStyle w:val="SHTKSourceText"/>
      </w:pPr>
      <w:r>
        <w:t>論。語表為體。答也。此出能歸依體。正理論云。此中能歸語表為體。自立誓限為自性故。若并眷屬五蘊為體。以能歸依所有言說。</w:t>
      </w:r>
    </w:p>
    <w:p>
      <w:pPr>
        <w:pStyle w:val="SHTKTranslationText"/>
      </w:pPr>
      <w:r>
        <w:t>《논》에서 “언어의 표업을 체성으로 한다”라고 한다. 답이다. 이는 귀의하는 주체의 체성을 드러낸 것이다. 《순정리론》에서 말한다. “여기에서 귀의하는 주체는 언어의 표업을 체성으로 한다. 스스로 서원을 세우고 한계를 정하는 것을 자성으로 삼기 때문이다. 권속까지 아우르면 오온을 체성으로 한다. 귀의하는 주체가 하는 모든 말은</w:t>
      </w:r>
    </w:p>
    <w:p>
      <w:pPr>
        <w:pStyle w:val="SHTKSourceText"/>
      </w:pPr>
      <w:r>
        <w:t>由心等[2]起非離於心。</w:t>
      </w:r>
    </w:p>
    <w:p>
      <w:pPr>
        <w:pStyle w:val="SHTKTranslationText"/>
      </w:pPr>
      <w:r>
        <w:t>마음 등에 의해 일어나므로 마음과 분리되지 않기 때문이다.”</w:t>
      </w:r>
    </w:p>
    <w:p>
      <w:pPr>
        <w:pStyle w:val="SHTKNoteSummary"/>
      </w:pPr>
      <w:r>
        <w:t>교감 요약 | [CBETA 교감] 저본 起 → 甲·乙본 趣</w:t>
      </w:r>
    </w:p>
    <w:p>
      <w:pPr>
        <w:pStyle w:val="SHTKNoteDetail"/>
      </w:pPr>
      <w:r>
        <w:t>• 원교감 원문 | 起＝趣【甲】【乙】</w:t>
      </w:r>
    </w:p>
    <w:p>
      <w:pPr>
        <w:pStyle w:val="SHTKNoteDetail"/>
      </w:pPr>
      <w:r>
        <w:t>• 교감 번호 | 0649002</w:t>
      </w:r>
    </w:p>
    <w:p>
      <w:pPr>
        <w:pStyle w:val="SHTKNoteDetail"/>
      </w:pPr>
      <w:r>
        <w:t>• 저본 독법 | 起 → ‘일어나다’</w:t>
      </w:r>
    </w:p>
    <w:p>
      <w:pPr>
        <w:pStyle w:val="SHTKNoteDetail"/>
      </w:pPr>
      <w:r>
        <w:t>• 이문 독법 | 趣</w:t>
      </w:r>
    </w:p>
    <w:p>
      <w:pPr>
        <w:pStyle w:val="SHTKNoteDetail"/>
      </w:pPr>
      <w:r>
        <w:t>• 저본 기준 번역 | “마음 등에 의해 일어나므로 마음과 분리되지 않기 때문이다.””</w:t>
      </w:r>
    </w:p>
    <w:p>
      <w:pPr>
        <w:pStyle w:val="SHTKNoteDetail"/>
      </w:pPr>
      <w:r>
        <w:t>• 교감 해설 | 이전 CBETA 원주: 起＝趣【甲】【乙】. 저본 유지·독법별 한국어 뜻: 저본은 ‘마음 등에 의해 일어난다’이고 이본은 ‘마음 등을 향한다’로 인과 관계가 달라진다.</w:t>
      </w:r>
    </w:p>
    <w:p>
      <w:pPr>
        <w:pStyle w:val="SHTKNoteDetail"/>
      </w:pPr>
      <w:r>
        <w:t>• 번역 영향 판정 | [의미 차이 있음]</w:t>
      </w:r>
    </w:p>
    <w:p>
      <w:pPr>
        <w:pStyle w:val="SHTKNoteDetail"/>
      </w:pPr>
      <w:r>
        <w:t>• 출처 | CBETA T41n1822, 교감 번호 0649002.</w:t>
      </w:r>
    </w:p>
    <w:p>
      <w:pPr>
        <w:pStyle w:val="SHTKSourceText"/>
      </w:pPr>
      <w:r>
        <w:t>婆沙三十四云。能歸依者。有說名等。有說是語業。有說亦身業。有說是信。</w:t>
      </w:r>
    </w:p>
    <w:p>
      <w:pPr>
        <w:pStyle w:val="SHTKTranslationText"/>
      </w:pPr>
      <w:r>
        <w:t>《대비바사론》 제34권에서 말한다. “귀의하는 주체에 대하여 어떤 이는 명칭 등이라고 말하고, 어떤 이는 어업이라고 말하며, 어떤 이는 신업도 해당한다고 말하고, 어떤 이는 믿음이라고 말한다.</w:t>
      </w:r>
    </w:p>
    <w:p>
      <w:pPr>
        <w:pStyle w:val="SHTKSourceText"/>
      </w:pPr>
      <w:r>
        <w:t>應作是說[3]謂是身．語業。</w:t>
      </w:r>
    </w:p>
    <w:p>
      <w:pPr>
        <w:pStyle w:val="SHTKTranslationText"/>
      </w:pPr>
      <w:r>
        <w:t>마땅히 신업과 어업,</w:t>
      </w:r>
    </w:p>
    <w:p>
      <w:pPr>
        <w:pStyle w:val="SHTKNoteSummary"/>
      </w:pPr>
      <w:r>
        <w:t>교감 요약 | [CBETA 교감] 甲·乙본에는 謂 없음</w:t>
      </w:r>
    </w:p>
    <w:p>
      <w:pPr>
        <w:pStyle w:val="SHTKNoteDetail"/>
      </w:pPr>
      <w:r>
        <w:t>• 원교감 원문 | 〔謂〕－【甲】【乙】</w:t>
      </w:r>
    </w:p>
    <w:p>
      <w:pPr>
        <w:pStyle w:val="SHTKNoteDetail"/>
      </w:pPr>
      <w:r>
        <w:t>• 교감 번호 | 0649003</w:t>
      </w:r>
    </w:p>
    <w:p>
      <w:pPr>
        <w:pStyle w:val="SHTKNoteDetail"/>
      </w:pPr>
      <w:r>
        <w:t>• 저본 독법 | 謂 → ‘말하다’</w:t>
      </w:r>
    </w:p>
    <w:p>
      <w:pPr>
        <w:pStyle w:val="SHTKNoteDetail"/>
      </w:pPr>
      <w:r>
        <w:t>• 이문 독법 | ∅ → ‘해당 성분 없음(탈락)’</w:t>
      </w:r>
    </w:p>
    <w:p>
      <w:pPr>
        <w:pStyle w:val="SHTKNoteDetail"/>
      </w:pPr>
      <w:r>
        <w:t>• 저본 기준 번역 | “마땅히 신업과 어업,”</w:t>
      </w:r>
    </w:p>
    <w:p>
      <w:pPr>
        <w:pStyle w:val="SHTKNoteDetail"/>
      </w:pPr>
      <w:r>
        <w:t>• 교감 해설 | 이전 CBETA 원주: 〔謂〕－【甲】【乙】. 저본 유지·독법별 한국어 뜻: 저본은 ‘이를테면 신업과 어업’이며 이본은 ‘신업과 어업’이라고 접속어를 생략한다.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0649003.</w:t>
      </w:r>
    </w:p>
    <w:p>
      <w:pPr>
        <w:pStyle w:val="SHTKSourceText"/>
      </w:pPr>
      <w:r>
        <w:t>及能[4]起心心所法。</w:t>
      </w:r>
    </w:p>
    <w:p>
      <w:pPr>
        <w:pStyle w:val="SHTKTranslationText"/>
      </w:pPr>
      <w:r>
        <w:t>그리고 그것을 일으키는 마음과 마음작용법,</w:t>
      </w:r>
    </w:p>
    <w:p>
      <w:pPr>
        <w:pStyle w:val="SHTKNoteSummary"/>
      </w:pPr>
      <w:r>
        <w:t>교감 요약 | [CBETA 교감] 甲·乙본은 起 뒤에 彼이 있음</w:t>
      </w:r>
    </w:p>
    <w:p>
      <w:pPr>
        <w:pStyle w:val="SHTKNoteDetail"/>
      </w:pPr>
      <w:r>
        <w:t>• 원교감 원문 | 起＋（彼）【甲】【乙】</w:t>
      </w:r>
    </w:p>
    <w:p>
      <w:pPr>
        <w:pStyle w:val="SHTKNoteDetail"/>
      </w:pPr>
      <w:r>
        <w:t>• 교감 번호 | 0649004</w:t>
      </w:r>
    </w:p>
    <w:p>
      <w:pPr>
        <w:pStyle w:val="SHTKNoteDetail"/>
      </w:pPr>
      <w:r>
        <w:t>• 저본 독법 | 起 → ‘일어나다’</w:t>
      </w:r>
    </w:p>
    <w:p>
      <w:pPr>
        <w:pStyle w:val="SHTKNoteDetail"/>
      </w:pPr>
      <w:r>
        <w:t>• 이문 독법 | 起彼 → ‘일어나다 / 저것/그’</w:t>
      </w:r>
    </w:p>
    <w:p>
      <w:pPr>
        <w:pStyle w:val="SHTKNoteDetail"/>
      </w:pPr>
      <w:r>
        <w:t>• 저본 기준 번역 | “그리고 그것을 일으키는 마음과 마음작용법,”</w:t>
      </w:r>
    </w:p>
    <w:p>
      <w:pPr>
        <w:pStyle w:val="SHTKNoteDetail"/>
      </w:pPr>
      <w:r>
        <w:t>• 교감 해설 | 이전 CBETA 원주: 起＋（彼）【甲】【乙】. 저본 유지·독법별 한국어 뜻: 저본은 ‘그것을 일으키는 마음’이고 이본은 ‘그것을 일으키는 그 마음’으로 대상을 명시한다.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0649004.</w:t>
      </w:r>
    </w:p>
    <w:p>
      <w:pPr>
        <w:pStyle w:val="SHTKSourceText"/>
      </w:pPr>
      <w:r>
        <w:t>并諸隨行。如是善五蘊是能歸依體俱舍同第二師。正理不同婆沙諸師。</w:t>
      </w:r>
    </w:p>
    <w:p>
      <w:pPr>
        <w:pStyle w:val="SHTKTranslationText"/>
      </w:pPr>
      <w:r>
        <w:t>아울러 여러 수반하는 작용이라고 해야 한다. 이와 같은 선한 오온이 귀의하는 주체의 체성이다.” 《구사론》은 두 번째 논사와 같다. 《순정리론》은 《대비바사론》의 여러 논사와 같지 않다.</w:t>
      </w:r>
    </w:p>
    <w:p>
      <w:pPr>
        <w:pStyle w:val="SHTKSourceText"/>
      </w:pPr>
      <w:r>
        <w:t>諸師[5]中無[6]取語業．及心等為體者。</w:t>
      </w:r>
    </w:p>
    <w:p>
      <w:pPr>
        <w:pStyle w:val="SHTKTranslationText"/>
      </w:pPr>
      <w:r>
        <w:t>그 논사들 가운데 어업 및 마음 등을 함께 체성으로 취하는 이는 없다.</w:t>
      </w:r>
    </w:p>
    <w:p>
      <w:pPr>
        <w:pStyle w:val="SHTKNoteSummary"/>
      </w:pPr>
      <w:r>
        <w:t>교감 요약 | [CBETA 교감] 甲·乙본에는 中 없음</w:t>
      </w:r>
    </w:p>
    <w:p>
      <w:pPr>
        <w:pStyle w:val="SHTKNoteDetail"/>
      </w:pPr>
      <w:r>
        <w:t>• 원교감 원문 | 〔中〕－【甲】【乙】</w:t>
      </w:r>
    </w:p>
    <w:p>
      <w:pPr>
        <w:pStyle w:val="SHTKNoteDetail"/>
      </w:pPr>
      <w:r>
        <w:t>• 교감 번호 | 0649005</w:t>
      </w:r>
    </w:p>
    <w:p>
      <w:pPr>
        <w:pStyle w:val="SHTKNoteDetail"/>
      </w:pPr>
      <w:r>
        <w:t>• 저본 독법 | 中 → ‘가운데’</w:t>
      </w:r>
    </w:p>
    <w:p>
      <w:pPr>
        <w:pStyle w:val="SHTKNoteDetail"/>
      </w:pPr>
      <w:r>
        <w:t>• 이문 독법 | ∅ → ‘해당 성분 없음(탈락)’</w:t>
      </w:r>
    </w:p>
    <w:p>
      <w:pPr>
        <w:pStyle w:val="SHTKNoteDetail"/>
      </w:pPr>
      <w:r>
        <w:t>• 저본 기준 번역 | “그 논사들 가운데 어업 및 마음 등을 함께 체성으로 취하는 이는 없다.”</w:t>
      </w:r>
    </w:p>
    <w:p>
      <w:pPr>
        <w:pStyle w:val="SHTKNoteDetail"/>
      </w:pPr>
      <w:r>
        <w:t>• 교감 해설 | 이전 CBETA 원주: 〔中〕－【甲】【乙】. 저본 유지·독법별 한국어 뜻: 저본은 ‘논사들 가운데’이고 이본은 ‘논사들’이라고만 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0649005.</w:t>
      </w:r>
    </w:p>
    <w:p>
      <w:pPr>
        <w:pStyle w:val="SHTKNoteSummary"/>
      </w:pPr>
      <w:r>
        <w:t>교감 요약 | [CBETA 교감] 저본 取 → 甲·乙본 記</w:t>
      </w:r>
    </w:p>
    <w:p>
      <w:pPr>
        <w:pStyle w:val="SHTKNoteDetail"/>
      </w:pPr>
      <w:r>
        <w:t>• 원교감 원문 | 取＝記【甲】【乙】</w:t>
      </w:r>
    </w:p>
    <w:p>
      <w:pPr>
        <w:pStyle w:val="SHTKNoteDetail"/>
      </w:pPr>
      <w:r>
        <w:t>• 교감 번호 | 0649006</w:t>
      </w:r>
    </w:p>
    <w:p>
      <w:pPr>
        <w:pStyle w:val="SHTKNoteDetail"/>
      </w:pPr>
      <w:r>
        <w:t>• 저본 독법 | 取 → ‘취하다’</w:t>
      </w:r>
    </w:p>
    <w:p>
      <w:pPr>
        <w:pStyle w:val="SHTKNoteDetail"/>
      </w:pPr>
      <w:r>
        <w:t>• 이문 독법 | 記</w:t>
      </w:r>
    </w:p>
    <w:p>
      <w:pPr>
        <w:pStyle w:val="SHTKNoteDetail"/>
      </w:pPr>
      <w:r>
        <w:t>• 저본 기준 번역 | “그 논사들 가운데 어업 및 마음 등을 함께 체성으로 취하는 이는 없다.”</w:t>
      </w:r>
    </w:p>
    <w:p>
      <w:pPr>
        <w:pStyle w:val="SHTKNoteDetail"/>
      </w:pPr>
      <w:r>
        <w:t>• 교감 해설 | 이전 CBETA 원주: 取＝記【甲】【乙】. 저본 유지·독법별 한국어 뜻: 저본은 ‘어업과 마음 등을 취한다’이지만 이본은 ‘어업과 마음 등을 기록한다’처럼 바뀌어 논사의 입장을 달리 전한다.</w:t>
      </w:r>
    </w:p>
    <w:p>
      <w:pPr>
        <w:pStyle w:val="SHTKNoteDetail"/>
      </w:pPr>
      <w:r>
        <w:t>• 번역 영향 판정 | [의미 차이 있음]</w:t>
      </w:r>
    </w:p>
    <w:p>
      <w:pPr>
        <w:pStyle w:val="SHTKNoteDetail"/>
      </w:pPr>
      <w:r>
        <w:t>• 출처 | CBETA T41n1822, 교감 번호 0649006.</w:t>
      </w:r>
    </w:p>
    <w:p>
      <w:pPr>
        <w:pStyle w:val="SHTKSourceText"/>
      </w:pPr>
      <w:r>
        <w:t>應作是說[7]是正義。</w:t>
      </w:r>
    </w:p>
    <w:p>
      <w:pPr>
        <w:pStyle w:val="SHTKTranslationText"/>
      </w:pPr>
      <w:r>
        <w:t>‘마땅히 이와 같이 말해야 한다’는 것이 올바른 뜻이다.</w:t>
      </w:r>
    </w:p>
    <w:p>
      <w:pPr>
        <w:pStyle w:val="SHTKNoteSummary"/>
      </w:pPr>
      <w:r>
        <w:t>교감 요약 | [CBETA 교감] 甲·乙본은 是 뒤에 其이 있음</w:t>
      </w:r>
    </w:p>
    <w:p>
      <w:pPr>
        <w:pStyle w:val="SHTKNoteDetail"/>
      </w:pPr>
      <w:r>
        <w:t>• 원교감 원문 | 是＋（其）【甲】【乙】</w:t>
      </w:r>
    </w:p>
    <w:p>
      <w:pPr>
        <w:pStyle w:val="SHTKNoteDetail"/>
      </w:pPr>
      <w:r>
        <w:t>• 교감 번호 | 0649007</w:t>
      </w:r>
    </w:p>
    <w:p>
      <w:pPr>
        <w:pStyle w:val="SHTKNoteDetail"/>
      </w:pPr>
      <w:r>
        <w:t>• 저본 독법 | 是 → ‘이다/옳다’</w:t>
      </w:r>
    </w:p>
    <w:p>
      <w:pPr>
        <w:pStyle w:val="SHTKNoteDetail"/>
      </w:pPr>
      <w:r>
        <w:t>• 이문 독법 | 是其 → ‘이다/옳다 / 그’</w:t>
      </w:r>
    </w:p>
    <w:p>
      <w:pPr>
        <w:pStyle w:val="SHTKNoteDetail"/>
      </w:pPr>
      <w:r>
        <w:t>• 저본 기준 번역 | “‘마땅히 이와 같이 말해야 한다’는 것이 올바른 뜻이다.”</w:t>
      </w:r>
    </w:p>
    <w:p>
      <w:pPr>
        <w:pStyle w:val="SHTKNoteDetail"/>
      </w:pPr>
      <w:r>
        <w:t>• 교감 해설 | 이전 CBETA 원주: 是＋（其）【甲】【乙】. 저본 유지·독법별 한국어 뜻: 저본 ‘이것이 바른 뜻’과 이본 ‘이것이 그 바른 뜻’은 지시 대상이 동일하다.</w:t>
      </w:r>
    </w:p>
    <w:p>
      <w:pPr>
        <w:pStyle w:val="SHTKNoteDetail"/>
      </w:pPr>
      <w:r>
        <w:t>• 번역 영향 판정 | [번역 차이 없음]</w:t>
      </w:r>
    </w:p>
    <w:p>
      <w:pPr>
        <w:pStyle w:val="SHTKNoteDetail"/>
      </w:pPr>
      <w:r>
        <w:t>• 출처 | CBETA T41n1822, 교감 번호 0649007.</w:t>
      </w:r>
    </w:p>
    <w:p>
      <w:pPr>
        <w:pStyle w:val="SHTKSourceText"/>
      </w:pPr>
      <w:r>
        <w:t>因何兩論皆不同婆沙正義有人云。論主故述婆沙不正義。</w:t>
      </w:r>
    </w:p>
    <w:p>
      <w:pPr>
        <w:pStyle w:val="SHTKTranslationText"/>
      </w:pPr>
      <w:r>
        <w:t>그런데 무엇 때문에 두 논서는 모두 《대비바사론》의 바른 뜻과 다른가? 어떤 이는 말한다. “논주가 일부러 《대비바사론》의 바르지 않은 뜻을 서술하여,</w:t>
      </w:r>
    </w:p>
    <w:p>
      <w:pPr>
        <w:pStyle w:val="SHTKSourceText"/>
      </w:pPr>
      <w:r>
        <w:t>[8]試後學徒為覺不覺。</w:t>
      </w:r>
    </w:p>
    <w:p>
      <w:pPr>
        <w:pStyle w:val="SHTKTranslationText"/>
      </w:pPr>
      <w:r>
        <w:t>후학들이 깨닫는지 깨닫지 못하는지 시험한 것이다.</w:t>
      </w:r>
    </w:p>
    <w:p>
      <w:pPr>
        <w:pStyle w:val="SHTKNoteSummary"/>
      </w:pPr>
      <w:r>
        <w:t>교감 요약 | [CBETA 교감] 저본 試 → 甲·乙본 誡</w:t>
      </w:r>
    </w:p>
    <w:p>
      <w:pPr>
        <w:pStyle w:val="SHTKNoteDetail"/>
      </w:pPr>
      <w:r>
        <w:t>• 원교감 원문 | 試＝誡【甲】【乙】</w:t>
      </w:r>
    </w:p>
    <w:p>
      <w:pPr>
        <w:pStyle w:val="SHTKNoteDetail"/>
      </w:pPr>
      <w:r>
        <w:t>• 교감 번호 | 0649008</w:t>
      </w:r>
    </w:p>
    <w:p>
      <w:pPr>
        <w:pStyle w:val="SHTKNoteDetail"/>
      </w:pPr>
      <w:r>
        <w:t>• 저본 독법 | 試</w:t>
      </w:r>
    </w:p>
    <w:p>
      <w:pPr>
        <w:pStyle w:val="SHTKNoteDetail"/>
      </w:pPr>
      <w:r>
        <w:t>• 이문 독법 | 誡</w:t>
      </w:r>
    </w:p>
    <w:p>
      <w:pPr>
        <w:pStyle w:val="SHTKNoteDetail"/>
      </w:pPr>
      <w:r>
        <w:t>• 저본 기준 번역 | “후학들이 깨닫는지 깨닫지 못하는지 시험한 것이다.”</w:t>
      </w:r>
    </w:p>
    <w:p>
      <w:pPr>
        <w:pStyle w:val="SHTKNoteDetail"/>
      </w:pPr>
      <w:r>
        <w:t>• 교감 해설 | 이전 CBETA 원주: 試＝誡【甲】【乙】. 저본 유지·독법별 한국어 뜻: 저본은 ‘후학을 시험한다’이고 이본은 ‘후학을 경계한다’로 논주의 의도가 다르게 설명된다.</w:t>
      </w:r>
    </w:p>
    <w:p>
      <w:pPr>
        <w:pStyle w:val="SHTKNoteDetail"/>
      </w:pPr>
      <w:r>
        <w:t>• 번역 영향 판정 | [의미 차이 있음]</w:t>
      </w:r>
    </w:p>
    <w:p>
      <w:pPr>
        <w:pStyle w:val="SHTKNoteDetail"/>
      </w:pPr>
      <w:r>
        <w:t>• 출처 | CBETA T41n1822, 교감 번호 0649008.</w:t>
      </w:r>
    </w:p>
    <w:p>
      <w:pPr>
        <w:pStyle w:val="SHTKSourceText"/>
      </w:pPr>
      <w:r>
        <w:t>眾賢尊者不覺斯文還依此釋。若依正解同婆沙評家此釋非理。論主大有與婆沙不同義。</w:t>
      </w:r>
    </w:p>
    <w:p>
      <w:pPr>
        <w:pStyle w:val="SHTKTranslationText"/>
      </w:pPr>
      <w:r>
        <w:t>중현 존자는 이 문장을 깨닫지 못하고 도리어 이 해석을 따랐다. 바른 해석에 따르면 《대비바사론》의 평론가와 같다.” 이 해석은 이치에 맞지 않는다. 논주에게는 《대비바사론》과 다른 뜻이 대단히 많다.</w:t>
      </w:r>
    </w:p>
    <w:p>
      <w:pPr>
        <w:pStyle w:val="SHTKSourceText"/>
      </w:pPr>
      <w:r>
        <w:t>豈[9]皆[10]試後學耶。</w:t>
      </w:r>
    </w:p>
    <w:p>
      <w:pPr>
        <w:pStyle w:val="SHTKTranslationText"/>
      </w:pPr>
      <w:r>
        <w:t>어찌 그것이 모두 후학을 시험하려는 것이겠는가?</w:t>
      </w:r>
    </w:p>
    <w:p>
      <w:pPr>
        <w:pStyle w:val="SHTKNoteSummary"/>
      </w:pPr>
      <w:r>
        <w:t>교감 요약 | [CBETA 교감] 甲·乙본은 皆 뒤에 是이 있음</w:t>
      </w:r>
    </w:p>
    <w:p>
      <w:pPr>
        <w:pStyle w:val="SHTKNoteDetail"/>
      </w:pPr>
      <w:r>
        <w:t>• 원교감 원문 | 皆＋（是）【甲】【乙】</w:t>
      </w:r>
    </w:p>
    <w:p>
      <w:pPr>
        <w:pStyle w:val="SHTKNoteDetail"/>
      </w:pPr>
      <w:r>
        <w:t>• 교감 번호 | 0649009</w:t>
      </w:r>
    </w:p>
    <w:p>
      <w:pPr>
        <w:pStyle w:val="SHTKNoteDetail"/>
      </w:pPr>
      <w:r>
        <w:t>• 저본 독법 | 皆 → ‘모두’</w:t>
      </w:r>
    </w:p>
    <w:p>
      <w:pPr>
        <w:pStyle w:val="SHTKNoteDetail"/>
      </w:pPr>
      <w:r>
        <w:t>• 이문 독법 | 皆是 → ‘모두 / 이다/옳다’</w:t>
      </w:r>
    </w:p>
    <w:p>
      <w:pPr>
        <w:pStyle w:val="SHTKNoteDetail"/>
      </w:pPr>
      <w:r>
        <w:t>• 저본 기준 번역 | “어찌 그것이 모두 후학을 시험하려는 것이겠는가?”</w:t>
      </w:r>
    </w:p>
    <w:p>
      <w:pPr>
        <w:pStyle w:val="SHTKNoteDetail"/>
      </w:pPr>
      <w:r>
        <w:t>• 교감 해설 | 이전 CBETA 원주: 皆＋（是）【甲】【乙】. 저본 유지·독법별 한국어 뜻: 저본의 ‘모두 후학을 시험하는가’와 이본 ‘모두 다 후학을 시험하는가’는 같은 의문이다.</w:t>
      </w:r>
    </w:p>
    <w:p>
      <w:pPr>
        <w:pStyle w:val="SHTKNoteDetail"/>
      </w:pPr>
      <w:r>
        <w:t>• 번역 영향 판정 | [번역 차이 없음]</w:t>
      </w:r>
    </w:p>
    <w:p>
      <w:pPr>
        <w:pStyle w:val="SHTKNoteDetail"/>
      </w:pPr>
      <w:r>
        <w:t>• 출처 | CBETA T41n1822, 교감 번호 0649009.</w:t>
      </w:r>
    </w:p>
    <w:p>
      <w:pPr>
        <w:pStyle w:val="SHTKNoteSummary"/>
      </w:pPr>
      <w:r>
        <w:t>교감 요약 | [CBETA 교감] 저본 試 → 甲·乙본 誡</w:t>
      </w:r>
    </w:p>
    <w:p>
      <w:pPr>
        <w:pStyle w:val="SHTKNoteDetail"/>
      </w:pPr>
      <w:r>
        <w:t>• 원교감 원문 | 試＝誡【甲】【乙】</w:t>
      </w:r>
    </w:p>
    <w:p>
      <w:pPr>
        <w:pStyle w:val="SHTKNoteDetail"/>
      </w:pPr>
      <w:r>
        <w:t>• 교감 번호 | 0649010</w:t>
      </w:r>
    </w:p>
    <w:p>
      <w:pPr>
        <w:pStyle w:val="SHTKNoteDetail"/>
      </w:pPr>
      <w:r>
        <w:t>• 저본 독법 | 試</w:t>
      </w:r>
    </w:p>
    <w:p>
      <w:pPr>
        <w:pStyle w:val="SHTKNoteDetail"/>
      </w:pPr>
      <w:r>
        <w:t>• 이문 독법 | 誡</w:t>
      </w:r>
    </w:p>
    <w:p>
      <w:pPr>
        <w:pStyle w:val="SHTKNoteDetail"/>
      </w:pPr>
      <w:r>
        <w:t>• 저본 기준 번역 | “어찌 그것이 모두 후학을 시험하려는 것이겠는가?”</w:t>
      </w:r>
    </w:p>
    <w:p>
      <w:pPr>
        <w:pStyle w:val="SHTKNoteDetail"/>
      </w:pPr>
      <w:r>
        <w:t>• 교감 해설 | 이전 CBETA 원주: 試＝誡【甲】【乙】. 저본 유지·독법별 한국어 뜻: 저본의 ‘시험하다’와 이본의 ‘경계하다’는 후학에 대한 행위가 다르다.</w:t>
      </w:r>
    </w:p>
    <w:p>
      <w:pPr>
        <w:pStyle w:val="SHTKNoteDetail"/>
      </w:pPr>
      <w:r>
        <w:t>• 번역 영향 판정 | [의미 차이 있음]</w:t>
      </w:r>
    </w:p>
    <w:p>
      <w:pPr>
        <w:pStyle w:val="SHTKNoteDetail"/>
      </w:pPr>
      <w:r>
        <w:t>• 출처 | CBETA T41n1822, 교감 번호 0649010.</w:t>
      </w:r>
    </w:p>
    <w:p>
      <w:pPr>
        <w:pStyle w:val="SHTKSourceText"/>
      </w:pPr>
      <w:r>
        <w:t>又但讀婆沙者即覺。何為眾賢不覺。又眾賢兼有隨行能起與俱舍異。如何是同今詳。三論不同。</w:t>
      </w:r>
    </w:p>
    <w:p>
      <w:pPr>
        <w:pStyle w:val="SHTKTranslationText"/>
      </w:pPr>
      <w:r>
        <w:t>또 《대비바사론》만 읽어도 곧 알아차릴 터인데, 어찌 중현이 알아차리지 못했겠는가? 또한 중현은 수반하는 작용과 그것을 일으키는 작용까지 함께 취하므로 《구사론》과 다르다. 어떻게 같다고 할 수 있겠는가? 이제 자세히 살펴보건대, 세 논서는 서로 다르다.</w:t>
      </w:r>
    </w:p>
    <w:p>
      <w:pPr>
        <w:pStyle w:val="SHTKSourceText"/>
      </w:pPr>
      <w:r>
        <w:t>所以[11]者。</w:t>
      </w:r>
    </w:p>
    <w:p>
      <w:pPr>
        <w:pStyle w:val="SHTKTranslationText"/>
      </w:pPr>
      <w:r>
        <w:t>그 까닭은 무엇인가?</w:t>
      </w:r>
    </w:p>
    <w:p>
      <w:pPr>
        <w:pStyle w:val="SHTKNoteSummary"/>
      </w:pPr>
      <w:r>
        <w:t>교감 요약 | [CBETA 교감] 甲·乙본은 者 뒤에 何이 있음</w:t>
      </w:r>
    </w:p>
    <w:p>
      <w:pPr>
        <w:pStyle w:val="SHTKNoteDetail"/>
      </w:pPr>
      <w:r>
        <w:t>• 원교감 원문 | 者＋（何）【甲】【乙】</w:t>
      </w:r>
    </w:p>
    <w:p>
      <w:pPr>
        <w:pStyle w:val="SHTKNoteDetail"/>
      </w:pPr>
      <w:r>
        <w:t>• 교감 번호 | 0649011</w:t>
      </w:r>
    </w:p>
    <w:p>
      <w:pPr>
        <w:pStyle w:val="SHTKNoteDetail"/>
      </w:pPr>
      <w:r>
        <w:t>• 저본 독법 | 者 → ‘…하는 자/것’</w:t>
      </w:r>
    </w:p>
    <w:p>
      <w:pPr>
        <w:pStyle w:val="SHTKNoteDetail"/>
      </w:pPr>
      <w:r>
        <w:t>• 이문 독법 | 者何 → ‘…하는 자/것 / 어찌/무엇’</w:t>
      </w:r>
    </w:p>
    <w:p>
      <w:pPr>
        <w:pStyle w:val="SHTKNoteDetail"/>
      </w:pPr>
      <w:r>
        <w:t>• 저본 기준 번역 | “그 까닭은 무엇인가?”</w:t>
      </w:r>
    </w:p>
    <w:p>
      <w:pPr>
        <w:pStyle w:val="SHTKNoteDetail"/>
      </w:pPr>
      <w:r>
        <w:t>• 교감 해설 | 이전 CBETA 원주: 者＋（何）【甲】【乙】. 저본 유지·독법별 한국어 뜻: 저본 ‘까닭은’과 이본 ‘까닭은 무엇인가’는 앞의 질문을 완성하는 방식만 다르다.</w:t>
      </w:r>
    </w:p>
    <w:p>
      <w:pPr>
        <w:pStyle w:val="SHTKNoteDetail"/>
      </w:pPr>
      <w:r>
        <w:t>• 번역 영향 판정 | [번역 차이 없음]</w:t>
      </w:r>
    </w:p>
    <w:p>
      <w:pPr>
        <w:pStyle w:val="SHTKNoteDetail"/>
      </w:pPr>
      <w:r>
        <w:t>• 출처 | CBETA T41n1822, 교감 번호 0649011.</w:t>
      </w:r>
    </w:p>
    <w:p>
      <w:pPr>
        <w:pStyle w:val="SHTKSourceText"/>
      </w:pPr>
      <w:r>
        <w:t>有別意也。婆沙通說能歸。所以取身．語等。</w:t>
      </w:r>
    </w:p>
    <w:p>
      <w:pPr>
        <w:pStyle w:val="SHTKTranslationText"/>
      </w:pPr>
      <w:r>
        <w:t>서로 다른 취지가 있기 때문이다. 《대비바사론》은 귀의하는 주체를 통틀어 설명하므로 신업과 어업 등을 취한다.</w:t>
      </w:r>
    </w:p>
    <w:p>
      <w:pPr>
        <w:pStyle w:val="SHTKSourceText"/>
      </w:pPr>
      <w:r>
        <w:t>俱舍言此能歸[12]依者。</w:t>
      </w:r>
    </w:p>
    <w:p>
      <w:pPr>
        <w:pStyle w:val="SHTKTranslationText"/>
      </w:pPr>
      <w:r>
        <w:t>《구사론》에서 ‘이 귀의하는 주체’라고 한 것은</w:t>
      </w:r>
    </w:p>
    <w:p>
      <w:pPr>
        <w:pStyle w:val="SHTKNoteSummary"/>
      </w:pPr>
      <w:r>
        <w:t>교감 요약 | [CBETA 교감] 저본 依 → 甲·乙본 體</w:t>
      </w:r>
    </w:p>
    <w:p>
      <w:pPr>
        <w:pStyle w:val="SHTKNoteDetail"/>
      </w:pPr>
      <w:r>
        <w:t>• 원교감 원문 | 依＝體【甲】【乙】</w:t>
      </w:r>
    </w:p>
    <w:p>
      <w:pPr>
        <w:pStyle w:val="SHTKNoteDetail"/>
      </w:pPr>
      <w:r>
        <w:t>• 교감 번호 | 0649012</w:t>
      </w:r>
    </w:p>
    <w:p>
      <w:pPr>
        <w:pStyle w:val="SHTKNoteDetail"/>
      </w:pPr>
      <w:r>
        <w:t>• 저본 독법 | 依 → ‘의지하다’</w:t>
      </w:r>
    </w:p>
    <w:p>
      <w:pPr>
        <w:pStyle w:val="SHTKNoteDetail"/>
      </w:pPr>
      <w:r>
        <w:t>• 이문 독법 | 體</w:t>
      </w:r>
    </w:p>
    <w:p>
      <w:pPr>
        <w:pStyle w:val="SHTKNoteDetail"/>
      </w:pPr>
      <w:r>
        <w:t>• 저본 기준 번역 | “《구사론》에서 ‘이 귀의하는 주체’라고 한 것은”</w:t>
      </w:r>
    </w:p>
    <w:p>
      <w:pPr>
        <w:pStyle w:val="SHTKNoteDetail"/>
      </w:pPr>
      <w:r>
        <w:t>• 교감 해설 | 이전 CBETA 원주: 依＝體【甲】【乙】. 저본 유지·독법별 한국어 뜻: 저본은 ‘귀의(歸依)의 주체’에 관한 말이고, 이본은 ‘귀의의 체성’이라는 표현으로 바뀐다.</w:t>
      </w:r>
    </w:p>
    <w:p>
      <w:pPr>
        <w:pStyle w:val="SHTKNoteDetail"/>
      </w:pPr>
      <w:r>
        <w:t>• 번역 영향 판정 | [의미 차이 있음]</w:t>
      </w:r>
    </w:p>
    <w:p>
      <w:pPr>
        <w:pStyle w:val="SHTKNoteDetail"/>
      </w:pPr>
      <w:r>
        <w:t>• 출처 | CBETA T41n1822, 교감 번호 0649012.</w:t>
      </w:r>
    </w:p>
    <w:p>
      <w:pPr>
        <w:pStyle w:val="SHTKSourceText"/>
      </w:pPr>
      <w:r>
        <w:t>即此律儀中能歸體也。正理言此中能歸者。亦是律儀中能歸也。皆有別意。</w:t>
      </w:r>
    </w:p>
    <w:p>
      <w:pPr>
        <w:pStyle w:val="SHTKTranslationText"/>
      </w:pPr>
      <w:r>
        <w:t>바로 이 율의에서 귀의하는 주체의 체성을 말한다. 《순정리론》에서 ‘여기에서 귀의하는 주체’라고 한 것도 율의에서 귀의하는 주체를 말한다. 각기 별도의 취지가 있는 것이다.</w:t>
      </w:r>
    </w:p>
    <w:p>
      <w:pPr>
        <w:pStyle w:val="SHTKSourceText"/>
      </w:pPr>
      <w:r>
        <w:t>[13]此由[14]論乘明受律儀後釋三歸故。</w:t>
      </w:r>
    </w:p>
    <w:p>
      <w:pPr>
        <w:pStyle w:val="SHTKTranslationText"/>
      </w:pPr>
      <w:r>
        <w:t>두 논서가 율의를 받는 일을 밝힌 다음 삼귀의를 해석했기 때문이다.</w:t>
      </w:r>
    </w:p>
    <w:p>
      <w:pPr>
        <w:pStyle w:val="SHTKNoteSummary"/>
      </w:pPr>
      <w:r>
        <w:t>교감 요약 | [CBETA 교감] 저본 此由 → 甲·乙본 由此</w:t>
      </w:r>
    </w:p>
    <w:p>
      <w:pPr>
        <w:pStyle w:val="SHTKNoteDetail"/>
      </w:pPr>
      <w:r>
        <w:t>• 원교감 원문 | 此由＝由此【甲】【乙】</w:t>
      </w:r>
    </w:p>
    <w:p>
      <w:pPr>
        <w:pStyle w:val="SHTKNoteDetail"/>
      </w:pPr>
      <w:r>
        <w:t>• 교감 번호 | 0649013</w:t>
      </w:r>
    </w:p>
    <w:p>
      <w:pPr>
        <w:pStyle w:val="SHTKNoteDetail"/>
      </w:pPr>
      <w:r>
        <w:t>• 저본 독법 | 此由 → ‘이것/이 / …로 말미암아’</w:t>
      </w:r>
    </w:p>
    <w:p>
      <w:pPr>
        <w:pStyle w:val="SHTKNoteDetail"/>
      </w:pPr>
      <w:r>
        <w:t>• 이문 독법 | 由此 → ‘…로 말미암아 / 이것/이’</w:t>
      </w:r>
    </w:p>
    <w:p>
      <w:pPr>
        <w:pStyle w:val="SHTKNoteDetail"/>
      </w:pPr>
      <w:r>
        <w:t>• 저본 기준 번역 | “두 논서가 율의를 받는 일을 밝힌 다음 삼귀의를 해석했기 때문이다.”</w:t>
      </w:r>
    </w:p>
    <w:p>
      <w:pPr>
        <w:pStyle w:val="SHTKNoteDetail"/>
      </w:pPr>
      <w:r>
        <w:t>• 교감 해설 | 이전 CBETA 원주: 此由＝由此【甲】【乙】. 저본 유지·독법별 한국어 뜻: 저본 ‘이것은 …에 의하기 때문이다’와 이본 ‘… 때문에 이렇다’는 어순이 바뀔 뿐이다.</w:t>
      </w:r>
    </w:p>
    <w:p>
      <w:pPr>
        <w:pStyle w:val="SHTKNoteDetail"/>
      </w:pPr>
      <w:r>
        <w:t>• 번역 영향 판정 | [번역 차이 없음]</w:t>
      </w:r>
    </w:p>
    <w:p>
      <w:pPr>
        <w:pStyle w:val="SHTKNoteDetail"/>
      </w:pPr>
      <w:r>
        <w:t>• 출처 | CBETA T41n1822, 교감 번호 0649013.</w:t>
      </w:r>
    </w:p>
    <w:p>
      <w:pPr>
        <w:pStyle w:val="SHTKNoteSummary"/>
      </w:pPr>
      <w:r>
        <w:t>교감 요약 | [CBETA 교감] 甲·乙본은 論 앞에 二이 있음</w:t>
      </w:r>
    </w:p>
    <w:p>
      <w:pPr>
        <w:pStyle w:val="SHTKNoteDetail"/>
      </w:pPr>
      <w:r>
        <w:t>• 원교감 원문 | （二）＋論【甲】【乙】</w:t>
      </w:r>
    </w:p>
    <w:p>
      <w:pPr>
        <w:pStyle w:val="SHTKNoteDetail"/>
      </w:pPr>
      <w:r>
        <w:t>• 교감 번호 | 0649014</w:t>
      </w:r>
    </w:p>
    <w:p>
      <w:pPr>
        <w:pStyle w:val="SHTKNoteDetail"/>
      </w:pPr>
      <w:r>
        <w:t>• 저본 독법 | 論 → ‘논’</w:t>
      </w:r>
    </w:p>
    <w:p>
      <w:pPr>
        <w:pStyle w:val="SHTKNoteDetail"/>
      </w:pPr>
      <w:r>
        <w:t>• 이문 독법 | 二論 → ‘둘 / 논’</w:t>
      </w:r>
    </w:p>
    <w:p>
      <w:pPr>
        <w:pStyle w:val="SHTKNoteDetail"/>
      </w:pPr>
      <w:r>
        <w:t>• 저본 기준 번역 | “두 논서가 율의를 받는 일을 밝힌 다음 삼귀의를 해석했기 때문이다.”</w:t>
      </w:r>
    </w:p>
    <w:p>
      <w:pPr>
        <w:pStyle w:val="SHTKNoteDetail"/>
      </w:pPr>
      <w:r>
        <w:t>• 교감 해설 | 이전 CBETA 원주: （二）＋論【甲】【乙】. 저본 유지·독법별 한국어 뜻: 저본은 ‘논서가 율의 수수를 밝힌 뒤’라고 하며 이본은 ‘두 논서가’라고 수를 명시한다.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0649014.</w:t>
      </w:r>
    </w:p>
    <w:p>
      <w:pPr>
        <w:pStyle w:val="SHTKSourceText"/>
      </w:pPr>
      <w:r>
        <w:t>此中受律儀三歸能歸以語表為體。</w:t>
      </w:r>
    </w:p>
    <w:p>
      <w:pPr>
        <w:pStyle w:val="SHTKTranslationText"/>
      </w:pPr>
      <w:r>
        <w:t>여기서 율의를 받을 때 삼귀의를 행하는 주체는 언어의 표업을 체성으로 한다.</w:t>
      </w:r>
    </w:p>
    <w:p>
      <w:pPr>
        <w:pStyle w:val="SHTKSourceText"/>
      </w:pPr>
      <w:r>
        <w:t>以能教先[15]稱受者隨教[16]稱故。</w:t>
      </w:r>
    </w:p>
    <w:p>
      <w:pPr>
        <w:pStyle w:val="SHTKTranslationText"/>
      </w:pPr>
      <w:r>
        <w:t>가르치는 이가 먼저 문구를 말하면 받는 사람이 그 말을 따라 말하기 때문이다.</w:t>
      </w:r>
    </w:p>
    <w:p>
      <w:pPr>
        <w:pStyle w:val="SHTKNoteSummary"/>
      </w:pPr>
      <w:r>
        <w:t>교감 요약 | [CBETA 교감] 저본 稱 → 甲·乙본 攝</w:t>
      </w:r>
    </w:p>
    <w:p>
      <w:pPr>
        <w:pStyle w:val="SHTKNoteDetail"/>
      </w:pPr>
      <w:r>
        <w:t>• 원교감 원문 | 稱＝攝【甲】【乙】</w:t>
      </w:r>
    </w:p>
    <w:p>
      <w:pPr>
        <w:pStyle w:val="SHTKNoteDetail"/>
      </w:pPr>
      <w:r>
        <w:t>• 교감 번호 | 0649015</w:t>
      </w:r>
    </w:p>
    <w:p>
      <w:pPr>
        <w:pStyle w:val="SHTKNoteDetail"/>
      </w:pPr>
      <w:r>
        <w:t>• 저본 독법 | 稱</w:t>
      </w:r>
    </w:p>
    <w:p>
      <w:pPr>
        <w:pStyle w:val="SHTKNoteDetail"/>
      </w:pPr>
      <w:r>
        <w:t>• 이문 독법 | 攝 → ‘포섭하다’</w:t>
      </w:r>
    </w:p>
    <w:p>
      <w:pPr>
        <w:pStyle w:val="SHTKNoteDetail"/>
      </w:pPr>
      <w:r>
        <w:t>• 저본 기준 번역 | “가르치는 이가 먼저 문구를 말하면 받는 사람이 그 말을 따라 말하기 때문이다.”</w:t>
      </w:r>
    </w:p>
    <w:p>
      <w:pPr>
        <w:pStyle w:val="SHTKNoteDetail"/>
      </w:pPr>
      <w:r>
        <w:t>• 교감 해설 | 이전 CBETA 원주: 稱＝攝【甲】【乙】. 저본 유지·독법별 한국어 뜻: 저본은 가르치는 이가 먼저 ‘말한다’이고 이본은 먼저 ‘거두어들인다’로 달라져 수계 절차 설명이 바뀐다.</w:t>
      </w:r>
    </w:p>
    <w:p>
      <w:pPr>
        <w:pStyle w:val="SHTKNoteDetail"/>
      </w:pPr>
      <w:r>
        <w:t>• 번역 영향 판정 | [의미 차이 있음]</w:t>
      </w:r>
    </w:p>
    <w:p>
      <w:pPr>
        <w:pStyle w:val="SHTKNoteDetail"/>
      </w:pPr>
      <w:r>
        <w:t>• 출처 | CBETA T41n1822, 교감 번호 0649015.</w:t>
      </w:r>
    </w:p>
    <w:p>
      <w:pPr>
        <w:pStyle w:val="SHTKNoteSummary"/>
      </w:pPr>
      <w:r>
        <w:t>교감 요약 | [CBETA 교감] 저본 稱 → 甲·乙본 󳖐</w:t>
      </w:r>
    </w:p>
    <w:p>
      <w:pPr>
        <w:pStyle w:val="SHTKNoteDetail"/>
      </w:pPr>
      <w:r>
        <w:t>• 원교감 원문 | 稱＝󳖐【甲】【乙】</w:t>
      </w:r>
    </w:p>
    <w:p>
      <w:pPr>
        <w:pStyle w:val="SHTKNoteDetail"/>
      </w:pPr>
      <w:r>
        <w:t>• 교감 번호 | 0649016</w:t>
      </w:r>
    </w:p>
    <w:p>
      <w:pPr>
        <w:pStyle w:val="SHTKNoteDetail"/>
      </w:pPr>
      <w:r>
        <w:t>• 저본 독법 | 稱</w:t>
      </w:r>
    </w:p>
    <w:p>
      <w:pPr>
        <w:pStyle w:val="SHTKNoteDetail"/>
      </w:pPr>
      <w:r>
        <w:t>• 이문 독법 | 𮗻</w:t>
      </w:r>
    </w:p>
    <w:p>
      <w:pPr>
        <w:pStyle w:val="SHTKNoteDetail"/>
      </w:pPr>
      <w:r>
        <w:t>• 저본 기준 번역 | “가르치는 이가 먼저 문구를 말하면 받는 사람이 그 말을 따라 말하기 때문이다.”</w:t>
      </w:r>
    </w:p>
    <w:p>
      <w:pPr>
        <w:pStyle w:val="SHTKNoteDetail"/>
      </w:pPr>
      <w:r>
        <w:t>• 교감 해설 | 이전 CBETA 원주: 稱＝󳖐【甲】【乙】. 현행 CBETA 정리: 稱【大】，𮗻【甲】【乙】. 저본 유지·독법별 한국어 뜻: 저본은 ‘말한다(稱)’이지만 이본은 외자 CB13712(⿰言井, 현행 유니코드 U+2E5FB)를 사용한다. 해당 외자의 확정 독음과 문맥 차이는 유보하며 임의로 저본을 바꾸지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0649016.</w:t>
      </w:r>
    </w:p>
    <w:p>
      <w:pPr>
        <w:pStyle w:val="SHTKSourceText"/>
      </w:pPr>
      <w:r>
        <w:t>若[17]身禮亦不成隨教歸依之法</w:t>
      </w:r>
    </w:p>
    <w:p>
      <w:pPr>
        <w:pStyle w:val="SHTKTranslationText"/>
      </w:pPr>
      <w:r>
        <w:t>몸으로 예배하더라도 가르침을 따라 귀의하는 법은 성립하지 않는다.</w:t>
      </w:r>
    </w:p>
    <w:p>
      <w:pPr>
        <w:pStyle w:val="SHTKNoteSummary"/>
      </w:pPr>
      <w:r>
        <w:t>교감 요약 | [CBETA 교감] 저본 身禮 → 甲·乙본 記</w:t>
      </w:r>
    </w:p>
    <w:p>
      <w:pPr>
        <w:pStyle w:val="SHTKNoteDetail"/>
      </w:pPr>
      <w:r>
        <w:t>• 원교감 원문 | 身禮＝記【甲】【乙】</w:t>
      </w:r>
    </w:p>
    <w:p>
      <w:pPr>
        <w:pStyle w:val="SHTKNoteDetail"/>
      </w:pPr>
      <w:r>
        <w:t>• 교감 번호 | 0649017</w:t>
      </w:r>
    </w:p>
    <w:p>
      <w:pPr>
        <w:pStyle w:val="SHTKNoteDetail"/>
      </w:pPr>
      <w:r>
        <w:t>• 저본 독법 | 身禮</w:t>
      </w:r>
    </w:p>
    <w:p>
      <w:pPr>
        <w:pStyle w:val="SHTKNoteDetail"/>
      </w:pPr>
      <w:r>
        <w:t>• 이문 독법 | 記</w:t>
      </w:r>
    </w:p>
    <w:p>
      <w:pPr>
        <w:pStyle w:val="SHTKNoteDetail"/>
      </w:pPr>
      <w:r>
        <w:t>• 저본 기준 번역 | “몸으로 예배하더라도 가르침을 따라 귀의하는 법은 성립하지 않는다.”</w:t>
      </w:r>
    </w:p>
    <w:p>
      <w:pPr>
        <w:pStyle w:val="SHTKNoteDetail"/>
      </w:pPr>
      <w:r>
        <w:t>• 교감 해설 | 이전 CBETA 원주: 身禮＝記【甲】【乙】. 저본 유지·독법별 한국어 뜻: 저본은 ‘몸으로 예배해도’인 데 반해 이본은 ‘기록하여도’처럼 읽혀 귀의 방식에 관한 설명이 달라진다.</w:t>
      </w:r>
    </w:p>
    <w:p>
      <w:pPr>
        <w:pStyle w:val="SHTKNoteDetail"/>
      </w:pPr>
      <w:r>
        <w:t>• 번역 영향 판정 | [의미 차이 있음]</w:t>
      </w:r>
    </w:p>
    <w:p>
      <w:pPr>
        <w:pStyle w:val="SHTKNoteDetail"/>
      </w:pPr>
      <w:r>
        <w:t>• 출처 | CBETA T41n1822, 교감 번호 0649017.</w:t>
      </w:r>
    </w:p>
    <w:p>
      <w:pPr>
        <w:pStyle w:val="SHTKSourceText"/>
      </w:pPr>
      <w:r>
        <w:t>由此兩論唯取語表業。俱舍據顯略不說心等。正理具述兼明心等。</w:t>
      </w:r>
    </w:p>
    <w:p>
      <w:pPr>
        <w:pStyle w:val="SHTKTranslationText"/>
      </w:pPr>
      <w:r>
        <w:t>이 때문에 두 논서에서는 오직 언어의 표업만 취한 것이다. 《구사론》은 명백히 드러나는 것에 근거하여 간략히 설했으므로 마음 등은 말하지 않았다. 《순정리론》은 자세히 서술하여 마음 등까지 아울러 밝혔다.</w:t>
      </w:r>
    </w:p>
    <w:p>
      <w:pPr>
        <w:pStyle w:val="SHTKSourceText"/>
      </w:pPr>
      <w:r>
        <w:t>若謂[18]意別[19]合有是非。</w:t>
      </w:r>
    </w:p>
    <w:p>
      <w:pPr>
        <w:pStyle w:val="SHTKTranslationText"/>
      </w:pPr>
      <w:r>
        <w:t>만약 취지가 달라 서로 옳고 그름이 있다고 말한다면,</w:t>
      </w:r>
    </w:p>
    <w:p>
      <w:pPr>
        <w:pStyle w:val="SHTKNoteSummary"/>
      </w:pPr>
      <w:r>
        <w:t>교감 요약 | [CBETA 교감] 저본 意 → 甲·乙본 兼</w:t>
      </w:r>
    </w:p>
    <w:p>
      <w:pPr>
        <w:pStyle w:val="SHTKNoteDetail"/>
      </w:pPr>
      <w:r>
        <w:t>• 원교감 원문 | 意＝兼【甲】【乙】</w:t>
      </w:r>
    </w:p>
    <w:p>
      <w:pPr>
        <w:pStyle w:val="SHTKNoteDetail"/>
      </w:pPr>
      <w:r>
        <w:t>• 교감 번호 | 0649018</w:t>
      </w:r>
    </w:p>
    <w:p>
      <w:pPr>
        <w:pStyle w:val="SHTKNoteDetail"/>
      </w:pPr>
      <w:r>
        <w:t>• 저본 독법 | 意 → ‘뜻/의도’</w:t>
      </w:r>
    </w:p>
    <w:p>
      <w:pPr>
        <w:pStyle w:val="SHTKNoteDetail"/>
      </w:pPr>
      <w:r>
        <w:t>• 이문 독법 | 兼</w:t>
      </w:r>
    </w:p>
    <w:p>
      <w:pPr>
        <w:pStyle w:val="SHTKNoteDetail"/>
      </w:pPr>
      <w:r>
        <w:t>• 저본 기준 번역 | “만약 취지가 달라 서로 옳고 그름이 있다고 말한다면,”</w:t>
      </w:r>
    </w:p>
    <w:p>
      <w:pPr>
        <w:pStyle w:val="SHTKNoteDetail"/>
      </w:pPr>
      <w:r>
        <w:t>• 교감 해설 | 이전 CBETA 원주: 意＝兼【甲】【乙】. 저본 유지·독법별 한국어 뜻: 저본은 ‘취지가 달라서’이고 이본은 ‘함께 취급하여서’로 논의의 출발점이 달라진다.</w:t>
      </w:r>
    </w:p>
    <w:p>
      <w:pPr>
        <w:pStyle w:val="SHTKNoteDetail"/>
      </w:pPr>
      <w:r>
        <w:t>• 번역 영향 판정 | [의미 차이 있음]</w:t>
      </w:r>
    </w:p>
    <w:p>
      <w:pPr>
        <w:pStyle w:val="SHTKNoteDetail"/>
      </w:pPr>
      <w:r>
        <w:t>• 출처 | CBETA T41n1822, 교감 번호 0649018.</w:t>
      </w:r>
    </w:p>
    <w:p>
      <w:pPr>
        <w:pStyle w:val="SHTKNoteSummary"/>
      </w:pPr>
      <w:r>
        <w:t>교감 요약 | [CBETA 교감] 저본 合 → 甲·乙본 令</w:t>
      </w:r>
    </w:p>
    <w:p>
      <w:pPr>
        <w:pStyle w:val="SHTKNoteDetail"/>
      </w:pPr>
      <w:r>
        <w:t>• 원교감 원문 | 合＝令【甲】【乙】</w:t>
      </w:r>
    </w:p>
    <w:p>
      <w:pPr>
        <w:pStyle w:val="SHTKNoteDetail"/>
      </w:pPr>
      <w:r>
        <w:t>• 교감 번호 | 0649019</w:t>
      </w:r>
    </w:p>
    <w:p>
      <w:pPr>
        <w:pStyle w:val="SHTKNoteDetail"/>
      </w:pPr>
      <w:r>
        <w:t>• 저본 독법 | 合 → ‘합하다’</w:t>
      </w:r>
    </w:p>
    <w:p>
      <w:pPr>
        <w:pStyle w:val="SHTKNoteDetail"/>
      </w:pPr>
      <w:r>
        <w:t>• 이문 독법 | 令</w:t>
      </w:r>
    </w:p>
    <w:p>
      <w:pPr>
        <w:pStyle w:val="SHTKNoteDetail"/>
      </w:pPr>
      <w:r>
        <w:t>• 저본 기준 번역 | “만약 취지가 달라 서로 옳고 그름이 있다고 말한다면,”</w:t>
      </w:r>
    </w:p>
    <w:p>
      <w:pPr>
        <w:pStyle w:val="SHTKNoteDetail"/>
      </w:pPr>
      <w:r>
        <w:t>• 교감 해설 | 이전 CBETA 원주: 合＝令【甲】【乙】. 저본 유지·독법별 한국어 뜻: 저본은 ‘옳고 그름이 있다’로 연결되지만 이본은 ‘명령하여 옳고 그름이 있다’처럼 되어 문장의 주장이 달라진다.</w:t>
      </w:r>
    </w:p>
    <w:p>
      <w:pPr>
        <w:pStyle w:val="SHTKNoteDetail"/>
      </w:pPr>
      <w:r>
        <w:t>• 번역 영향 판정 | [의미 차이 있음]</w:t>
      </w:r>
    </w:p>
    <w:p>
      <w:pPr>
        <w:pStyle w:val="SHTKNoteDetail"/>
      </w:pPr>
      <w:r>
        <w:t>• 출처 | CBETA T41n1822, 교감 번호 0649019.</w:t>
      </w:r>
    </w:p>
    <w:p>
      <w:pPr>
        <w:pStyle w:val="SHTKSourceText"/>
      </w:pPr>
      <w:r>
        <w:t>[20]既無是非。</w:t>
      </w:r>
    </w:p>
    <w:p>
      <w:pPr>
        <w:pStyle w:val="SHTKTranslationText"/>
      </w:pPr>
      <w:r>
        <w:t>실제로는 옳고 그름의 차이가 없으므로</w:t>
      </w:r>
    </w:p>
    <w:p>
      <w:pPr>
        <w:pStyle w:val="SHTKNoteSummary"/>
      </w:pPr>
      <w:r>
        <w:t>교감 요약 | [CBETA 교감] 저본 既 → 甲·乙본 更</w:t>
      </w:r>
    </w:p>
    <w:p>
      <w:pPr>
        <w:pStyle w:val="SHTKNoteDetail"/>
      </w:pPr>
      <w:r>
        <w:t>• 원교감 원문 | 既＝更【甲】【乙】</w:t>
      </w:r>
    </w:p>
    <w:p>
      <w:pPr>
        <w:pStyle w:val="SHTKNoteDetail"/>
      </w:pPr>
      <w:r>
        <w:t>• 교감 번호 | 0649020</w:t>
      </w:r>
    </w:p>
    <w:p>
      <w:pPr>
        <w:pStyle w:val="SHTKNoteDetail"/>
      </w:pPr>
      <w:r>
        <w:t>• 저본 독법 | 既</w:t>
      </w:r>
    </w:p>
    <w:p>
      <w:pPr>
        <w:pStyle w:val="SHTKNoteDetail"/>
      </w:pPr>
      <w:r>
        <w:t>• 이문 독법 | 更 → ‘다시/바꾸어’</w:t>
      </w:r>
    </w:p>
    <w:p>
      <w:pPr>
        <w:pStyle w:val="SHTKNoteDetail"/>
      </w:pPr>
      <w:r>
        <w:t>• 저본 기준 번역 | “실제로는 옳고 그름의</w:t>
      </w:r>
    </w:p>
    <w:p>
      <w:pPr>
        <w:pStyle w:val="SHTKNoteDetail"/>
      </w:pPr>
      <w:r>
        <w:t>• 교감 해설 | 이전 CBETA 원주: 既＝更【甲】【乙】. 저본 유지·독법별 한국어 뜻: 저본은 ‘이미 옳고 그름이 없으므로’이며 이본은 ‘다시 옳고 그름이 없으므로’이다.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0649020.</w:t>
      </w:r>
    </w:p>
    <w:p>
      <w:pPr>
        <w:pStyle w:val="SHTKSourceText"/>
      </w:pPr>
      <w:r>
        <w:t>大意是同。據義別也</w:t>
      </w:r>
    </w:p>
    <w:p>
      <w:pPr>
        <w:pStyle w:val="SHTKTranslationText"/>
      </w:pPr>
      <w:r>
        <w:t>큰 뜻은 같다. 의미상의 차이에 근거했을 뿐이다.</w:t>
      </w:r>
    </w:p>
    <w:p>
      <w:pPr>
        <w:pStyle w:val="SHTKSourceText"/>
      </w:pPr>
      <w:r>
        <w:t>婆沙通明[21]歸依通身．語等。</w:t>
      </w:r>
    </w:p>
    <w:p>
      <w:pPr>
        <w:pStyle w:val="SHTKTranslationText"/>
      </w:pPr>
      <w:r>
        <w:t>《대비바사론》은 귀의를 통틀어 밝히므로 신업과 어업 등에 두루 적용한다.</w:t>
      </w:r>
    </w:p>
    <w:p>
      <w:pPr>
        <w:pStyle w:val="SHTKNoteSummary"/>
      </w:pPr>
      <w:r>
        <w:t>교감 요약 | [CBETA 교감] 甲·乙본은 歸 앞에 一切이 있음</w:t>
      </w:r>
    </w:p>
    <w:p>
      <w:pPr>
        <w:pStyle w:val="SHTKNoteDetail"/>
      </w:pPr>
      <w:r>
        <w:t>• 원교감 원문 | （一切）＋歸【甲】【乙】</w:t>
      </w:r>
    </w:p>
    <w:p>
      <w:pPr>
        <w:pStyle w:val="SHTKNoteDetail"/>
      </w:pPr>
      <w:r>
        <w:t>• 교감 번호 | 0649021</w:t>
      </w:r>
    </w:p>
    <w:p>
      <w:pPr>
        <w:pStyle w:val="SHTKNoteDetail"/>
      </w:pPr>
      <w:r>
        <w:t>• 저본 독법 | 歸</w:t>
      </w:r>
    </w:p>
    <w:p>
      <w:pPr>
        <w:pStyle w:val="SHTKNoteDetail"/>
      </w:pPr>
      <w:r>
        <w:t>• 이문 독법 | 一切歸</w:t>
      </w:r>
    </w:p>
    <w:p>
      <w:pPr>
        <w:pStyle w:val="SHTKNoteDetail"/>
      </w:pPr>
      <w:r>
        <w:t>• 저본 기준 번역 | “《대비바사론》은 귀의를 통틀어 밝히므로 신업과 어업 등에 두루 적용한다.”</w:t>
      </w:r>
    </w:p>
    <w:p>
      <w:pPr>
        <w:pStyle w:val="SHTKNoteDetail"/>
      </w:pPr>
      <w:r>
        <w:t>• 교감 해설 | 이전 CBETA 원주: （一切）＋歸【甲】【乙】. 저본 유지·독법별 한국어 뜻: 저본은 ‘귀의 전반을 밝힌다’이고 이본은 ‘모든 귀의를 밝힌다’로 같은 범주를 가리킨다.</w:t>
      </w:r>
    </w:p>
    <w:p>
      <w:pPr>
        <w:pStyle w:val="SHTKNoteDetail"/>
      </w:pPr>
      <w:r>
        <w:t>• 번역 영향 판정 | [번역 차이 없음]</w:t>
      </w:r>
    </w:p>
    <w:p>
      <w:pPr>
        <w:pStyle w:val="SHTKNoteDetail"/>
      </w:pPr>
      <w:r>
        <w:t>• 출처 | CBETA T41n1822, 교감 번호 0649021.</w:t>
      </w:r>
    </w:p>
    <w:p>
      <w:pPr>
        <w:pStyle w:val="SHTKPositionMarker"/>
      </w:pPr>
      <w:bookmarkStart w:id="3327" w:name="loc_0649b08"/>
      <w:bookmarkEnd w:id="3327"/>
      <w:r>
        <w:t>[0649b08]</w:t>
      </w:r>
    </w:p>
    <w:p>
      <w:pPr>
        <w:pStyle w:val="SHTKSourceText"/>
      </w:pPr>
      <w:r>
        <w:t>論。如是歸依至一切苦故。釋歸依義。歸依救濟為義。由此三寶為依能永解脫一切苦故。以餘不能永解脫一切苦故。</w:t>
      </w:r>
    </w:p>
    <w:p>
      <w:pPr>
        <w:pStyle w:val="SHTKTranslationText"/>
      </w:pPr>
      <w:r>
        <w:t>《논》에서 “이와 같은 귀의는”부터 “일체의 괴로움에서 벗어나기 때문이다”까지이다. 귀의의 뜻을 해석한다. 귀의는 구제한다는 것을 뜻한다. 이 삼보를 의지처로 삼으면 모든 괴로움에서 영원히 벗어날 수 있기 때문이다. 다른 것들은 모든 괴로움에서 영원히 벗어나게 할 수 없기 때문이다.</w:t>
      </w:r>
    </w:p>
    <w:p>
      <w:pPr>
        <w:pStyle w:val="SHTKPositionMarker"/>
      </w:pPr>
      <w:bookmarkStart w:id="3328" w:name="loc_0649b11"/>
      <w:bookmarkEnd w:id="3328"/>
      <w:r>
        <w:t>[0649b11]</w:t>
      </w:r>
    </w:p>
    <w:p>
      <w:pPr>
        <w:pStyle w:val="SHTKSourceText"/>
      </w:pPr>
      <w:r>
        <w:t>論。如是世尊言至能解脫眾苦。</w:t>
      </w:r>
    </w:p>
    <w:p>
      <w:pPr>
        <w:pStyle w:val="SHTKTranslationText"/>
      </w:pPr>
      <w:r>
        <w:t>《논》에서 “이처럼 세존께서 말씀하셨다”부터 “온갖 괴로움에서 벗어날 수 있다”까지이다.</w:t>
      </w:r>
    </w:p>
    <w:p>
      <w:pPr>
        <w:pStyle w:val="SHTKSourceText"/>
      </w:pPr>
      <w:r>
        <w:t>下引五行[22]頌證。</w:t>
      </w:r>
    </w:p>
    <w:p>
      <w:pPr>
        <w:pStyle w:val="SHTKTranslationText"/>
      </w:pPr>
      <w:r>
        <w:t>아래에서는 다섯 행의 게송을 인용해 증명한다.</w:t>
      </w:r>
    </w:p>
    <w:p>
      <w:pPr>
        <w:pStyle w:val="SHTKNoteSummary"/>
      </w:pPr>
      <w:r>
        <w:t>교감 요약 | [CBETA 교감] 저본 頌 → 乙본 顯</w:t>
      </w:r>
    </w:p>
    <w:p>
      <w:pPr>
        <w:pStyle w:val="SHTKNoteDetail"/>
      </w:pPr>
      <w:r>
        <w:t>• 원교감 원문 | 頌＝顯【乙】</w:t>
      </w:r>
    </w:p>
    <w:p>
      <w:pPr>
        <w:pStyle w:val="SHTKNoteDetail"/>
      </w:pPr>
      <w:r>
        <w:t>• 교감 번호 | 0649022</w:t>
      </w:r>
    </w:p>
    <w:p>
      <w:pPr>
        <w:pStyle w:val="SHTKNoteDetail"/>
      </w:pPr>
      <w:r>
        <w:t>• 저본 독법 | 頌 → ‘게송’</w:t>
      </w:r>
    </w:p>
    <w:p>
      <w:pPr>
        <w:pStyle w:val="SHTKNoteDetail"/>
      </w:pPr>
      <w:r>
        <w:t>• 이문 독법 | 顯</w:t>
      </w:r>
    </w:p>
    <w:p>
      <w:pPr>
        <w:pStyle w:val="SHTKNoteDetail"/>
      </w:pPr>
      <w:r>
        <w:t>• 저본 기준 번역 | “아래에서는 다섯 행의 게송을 인용해 증명한다.”</w:t>
      </w:r>
    </w:p>
    <w:p>
      <w:pPr>
        <w:pStyle w:val="SHTKNoteDetail"/>
      </w:pPr>
      <w:r>
        <w:t>• 교감 해설 | 이전 CBETA 원주: 頌＝顯【乙】. 저본 유지·독법별 한국어 뜻: 저본은 ‘다섯 행의 게송을 인용한다’이고 이본은 ‘다섯 행을 분명히 한다’로 인용 근거의 표현이 달라진다.</w:t>
      </w:r>
    </w:p>
    <w:p>
      <w:pPr>
        <w:pStyle w:val="SHTKNoteDetail"/>
      </w:pPr>
      <w:r>
        <w:t>• 번역 영향 판정 | [의미 차이 있음]</w:t>
      </w:r>
    </w:p>
    <w:p>
      <w:pPr>
        <w:pStyle w:val="SHTKNoteDetail"/>
      </w:pPr>
      <w:r>
        <w:t>• 출처 | CBETA T41n1822, 교감 번호 0649022.</w:t>
      </w:r>
    </w:p>
    <w:p>
      <w:pPr>
        <w:pStyle w:val="SHTKSourceText"/>
      </w:pPr>
      <w:r>
        <w:t>[23]前[24]兩頌[25]證[26]耶不脫眾苦。</w:t>
      </w:r>
    </w:p>
    <w:p>
      <w:pPr>
        <w:pStyle w:val="SHTKTranslationText"/>
      </w:pPr>
      <w:r>
        <w:t>앞의 두 게송은 그릇된 귀의로는 온갖 괴로움에서 벗어나지 못한다는 것을 증명한다.</w:t>
      </w:r>
    </w:p>
    <w:p>
      <w:pPr>
        <w:pStyle w:val="SHTKNoteSummary"/>
      </w:pPr>
      <w:r>
        <w:t>교감 요약 | [CBETA 교감] 저본 前 → 甲·乙본 也</w:t>
      </w:r>
    </w:p>
    <w:p>
      <w:pPr>
        <w:pStyle w:val="SHTKNoteDetail"/>
      </w:pPr>
      <w:r>
        <w:t>• 원교감 원문 | 前＝也【甲】【乙】</w:t>
      </w:r>
    </w:p>
    <w:p>
      <w:pPr>
        <w:pStyle w:val="SHTKNoteDetail"/>
      </w:pPr>
      <w:r>
        <w:t>• 교감 번호 | 0649023</w:t>
      </w:r>
    </w:p>
    <w:p>
      <w:pPr>
        <w:pStyle w:val="SHTKNoteDetail"/>
      </w:pPr>
      <w:r>
        <w:t>• 저본 독법 | 前 → ‘앞’</w:t>
      </w:r>
    </w:p>
    <w:p>
      <w:pPr>
        <w:pStyle w:val="SHTKNoteDetail"/>
      </w:pPr>
      <w:r>
        <w:t>• 이문 독법 | 也</w:t>
      </w:r>
    </w:p>
    <w:p>
      <w:pPr>
        <w:pStyle w:val="SHTKNoteDetail"/>
      </w:pPr>
      <w:r>
        <w:t>• 저본 기준 번역 | “앞의 두 게송은 그릇된 귀의로는 온갖 괴로움에서 벗어나지 못한다는 것을 증명한다.”</w:t>
      </w:r>
    </w:p>
    <w:p>
      <w:pPr>
        <w:pStyle w:val="SHTKNoteDetail"/>
      </w:pPr>
      <w:r>
        <w:t>• 교감 해설 | 이전 CBETA 원주: 前＝也【甲】【乙】. 저본 유지·독법별 한국어 뜻: 저본은 ‘앞의 두 게송’이고 이본은 ‘…이다, 두 게송’이라는 설명형 접속이 된다.</w:t>
      </w:r>
    </w:p>
    <w:p>
      <w:pPr>
        <w:pStyle w:val="SHTKNoteDetail"/>
      </w:pPr>
      <w:r>
        <w:t>• 번역 영향 판정 | [의미 차이 있음]</w:t>
      </w:r>
    </w:p>
    <w:p>
      <w:pPr>
        <w:pStyle w:val="SHTKNoteDetail"/>
      </w:pPr>
      <w:r>
        <w:t>• 출처 | CBETA T41n1822, 교감 번호 0649023.</w:t>
      </w:r>
    </w:p>
    <w:p>
      <w:pPr>
        <w:pStyle w:val="SHTKNoteSummary"/>
      </w:pPr>
      <w:r>
        <w:t>교감 요약 | [CBETA 교감] 乙본은 兩 뒤에 行이 있음</w:t>
      </w:r>
    </w:p>
    <w:p>
      <w:pPr>
        <w:pStyle w:val="SHTKNoteDetail"/>
      </w:pPr>
      <w:r>
        <w:t>• 원교감 원문 | 兩＋（行）【乙】</w:t>
      </w:r>
    </w:p>
    <w:p>
      <w:pPr>
        <w:pStyle w:val="SHTKNoteDetail"/>
      </w:pPr>
      <w:r>
        <w:t>• 교감 번호 | 0649024</w:t>
      </w:r>
    </w:p>
    <w:p>
      <w:pPr>
        <w:pStyle w:val="SHTKNoteDetail"/>
      </w:pPr>
      <w:r>
        <w:t>• 저본 독법 | 兩 → ‘둘’</w:t>
      </w:r>
    </w:p>
    <w:p>
      <w:pPr>
        <w:pStyle w:val="SHTKNoteDetail"/>
      </w:pPr>
      <w:r>
        <w:t>• 이문 독법 | 兩行 → ‘둘 / 행/행위’</w:t>
      </w:r>
    </w:p>
    <w:p>
      <w:pPr>
        <w:pStyle w:val="SHTKNoteDetail"/>
      </w:pPr>
      <w:r>
        <w:t>• 저본 기준 번역 | “앞의 두 게송은 그릇된 귀의로는 온갖 괴로움에서 벗어나지 못한다는 것을 증명한다.”</w:t>
      </w:r>
    </w:p>
    <w:p>
      <w:pPr>
        <w:pStyle w:val="SHTKNoteDetail"/>
      </w:pPr>
      <w:r>
        <w:t>• 교감 해설 | 이전 CBETA 원주: 兩＋（行）【乙】. 저본 유지·독법별 한국어 뜻: 저본 ‘두 게송’과 이본 ‘두 행’은 이 다섯 행의 문맥에서 동일한 분량을 말한다.</w:t>
      </w:r>
    </w:p>
    <w:p>
      <w:pPr>
        <w:pStyle w:val="SHTKNoteDetail"/>
      </w:pPr>
      <w:r>
        <w:t>• 번역 영향 판정 | [번역 차이 없음]</w:t>
      </w:r>
    </w:p>
    <w:p>
      <w:pPr>
        <w:pStyle w:val="SHTKNoteDetail"/>
      </w:pPr>
      <w:r>
        <w:t>• 출처 | CBETA T41n1822, 교감 번호 0649024.</w:t>
      </w:r>
    </w:p>
    <w:p>
      <w:pPr>
        <w:pStyle w:val="SHTKNoteSummary"/>
      </w:pPr>
      <w:r>
        <w:t>교감 요약 | [CBETA 교감] 저본 證 → 甲·乙본 說</w:t>
      </w:r>
    </w:p>
    <w:p>
      <w:pPr>
        <w:pStyle w:val="SHTKNoteDetail"/>
      </w:pPr>
      <w:r>
        <w:t>• 원교감 원문 | 證＝說【甲】【乙】</w:t>
      </w:r>
    </w:p>
    <w:p>
      <w:pPr>
        <w:pStyle w:val="SHTKNoteDetail"/>
      </w:pPr>
      <w:r>
        <w:t>• 교감 번호 | 0649025</w:t>
      </w:r>
    </w:p>
    <w:p>
      <w:pPr>
        <w:pStyle w:val="SHTKNoteDetail"/>
      </w:pPr>
      <w:r>
        <w:t>• 저본 독법 | 證 → ‘증명/증득’</w:t>
      </w:r>
    </w:p>
    <w:p>
      <w:pPr>
        <w:pStyle w:val="SHTKNoteDetail"/>
      </w:pPr>
      <w:r>
        <w:t>• 이문 독법 | 說 → ‘말하다’</w:t>
      </w:r>
    </w:p>
    <w:p>
      <w:pPr>
        <w:pStyle w:val="SHTKNoteDetail"/>
      </w:pPr>
      <w:r>
        <w:t>• 저본 기준 번역 | “앞의 두 게송은 그릇된 귀의로는 온갖 괴로움에서 벗어나지 못한다는 것을 증명한다.”</w:t>
      </w:r>
    </w:p>
    <w:p>
      <w:pPr>
        <w:pStyle w:val="SHTKNoteDetail"/>
      </w:pPr>
      <w:r>
        <w:t>• 교감 해설 | 이전 CBETA 원주: 證＝說【甲】【乙】. 저본 유지·독법별 한국어 뜻: 저본은 앞의 게송이 ‘증명한다’이고 이본은 ‘설한다’로 논거의 성격이 바뀐다.</w:t>
      </w:r>
    </w:p>
    <w:p>
      <w:pPr>
        <w:pStyle w:val="SHTKNoteDetail"/>
      </w:pPr>
      <w:r>
        <w:t>• 번역 영향 판정 | [의미 차이 있음]</w:t>
      </w:r>
    </w:p>
    <w:p>
      <w:pPr>
        <w:pStyle w:val="SHTKNoteDetail"/>
      </w:pPr>
      <w:r>
        <w:t>• 출처 | CBETA T41n1822, 교감 번호 0649025.</w:t>
      </w:r>
    </w:p>
    <w:p>
      <w:pPr>
        <w:pStyle w:val="SHTKNoteSummary"/>
      </w:pPr>
      <w:r>
        <w:t>교감 요약 | [CBETA 교감] 저본 耶 → 甲·乙본 邪歸</w:t>
      </w:r>
    </w:p>
    <w:p>
      <w:pPr>
        <w:pStyle w:val="SHTKNoteDetail"/>
      </w:pPr>
      <w:r>
        <w:t>• 원교감 원문 | 耶＝邪歸【甲】【乙】</w:t>
      </w:r>
    </w:p>
    <w:p>
      <w:pPr>
        <w:pStyle w:val="SHTKNoteDetail"/>
      </w:pPr>
      <w:r>
        <w:t>• 교감 번호 | 0649026</w:t>
      </w:r>
    </w:p>
    <w:p>
      <w:pPr>
        <w:pStyle w:val="SHTKNoteDetail"/>
      </w:pPr>
      <w:r>
        <w:t>• 저본 독법 | 邪歸《俱舍論疏》（日本國立公文書館藏明治二十年刊本第14冊第30圖左欄第5行）</w:t>
      </w:r>
    </w:p>
    <w:p>
      <w:pPr>
        <w:pStyle w:val="SHTKNoteDetail"/>
      </w:pPr>
      <w:r>
        <w:t>• 이문 독법 | 耶; 邪歸</w:t>
      </w:r>
    </w:p>
    <w:p>
      <w:pPr>
        <w:pStyle w:val="SHTKNoteDetail"/>
      </w:pPr>
      <w:r>
        <w:t>• 저본 기준 번역 | “앞의 두 게송은 그릇된 귀의로는 온갖 괴로움에서 벗어나지 못한다는 것을 증명한다.”</w:t>
      </w:r>
    </w:p>
    <w:p>
      <w:pPr>
        <w:pStyle w:val="SHTKNoteDetail"/>
      </w:pPr>
      <w:r>
        <w:t>• 교감 해설 | 이전 CBETA 원주: 耶＝邪歸【甲】【乙】. 현행 CBETA 정리: 邪歸【CB】【甲】【乙】，耶【大】. 저본 유지·독법별 한국어 뜻: 저본은 ‘그릇되게 귀의하면’인데 이본은 ‘삿된 귀의’로 귀의의 성격을 명시한다.</w:t>
      </w:r>
    </w:p>
    <w:p>
      <w:pPr>
        <w:pStyle w:val="SHTKNoteDetail"/>
      </w:pPr>
      <w:r>
        <w:t>• 번역 영향 판정 | [의미 차이 있음]</w:t>
      </w:r>
    </w:p>
    <w:p>
      <w:pPr>
        <w:pStyle w:val="SHTKNoteDetail"/>
      </w:pPr>
      <w:r>
        <w:t>• 출처 | CBETA T41n1822, 교감 번호 0649026.</w:t>
      </w:r>
    </w:p>
    <w:p>
      <w:pPr>
        <w:pStyle w:val="SHTKSourceText"/>
      </w:pPr>
      <w:r>
        <w:t>後三行證正歸依能脫眾苦制多者。外道塔廟。</w:t>
      </w:r>
    </w:p>
    <w:p>
      <w:pPr>
        <w:pStyle w:val="SHTKTranslationText"/>
      </w:pPr>
      <w:r>
        <w:t>뒤의 세 행은 올바른 귀의라야 온갖 괴로움에서 벗어날 수 있다는 것을 증명한다. 제다(制多)란 외도의 탑묘이다.</w:t>
      </w:r>
    </w:p>
    <w:p>
      <w:pPr>
        <w:pStyle w:val="SHTKPositionMarker"/>
      </w:pPr>
      <w:bookmarkStart w:id="3329" w:name="loc_0649b14"/>
      <w:bookmarkEnd w:id="3329"/>
      <w:r>
        <w:t>[0649b14]</w:t>
      </w:r>
    </w:p>
    <w:p>
      <w:pPr>
        <w:pStyle w:val="SHTKSourceText"/>
      </w:pPr>
      <w:r>
        <w:t>論。是故歸依至為方便門。</w:t>
      </w:r>
    </w:p>
    <w:p>
      <w:pPr>
        <w:pStyle w:val="SHTKTranslationText"/>
      </w:pPr>
      <w:r>
        <w:t>《논》에서 “그러므로 귀의는”부터 “방편의 문으로 삼는다”까지이다.</w:t>
      </w:r>
    </w:p>
    <w:p>
      <w:pPr>
        <w:pStyle w:val="SHTKSourceText"/>
      </w:pPr>
      <w:r>
        <w:t>[27]結也。</w:t>
      </w:r>
    </w:p>
    <w:p>
      <w:pPr>
        <w:pStyle w:val="SHTKTranslationText"/>
      </w:pPr>
      <w:r>
        <w:t>결론이다.</w:t>
      </w:r>
    </w:p>
    <w:p>
      <w:pPr>
        <w:pStyle w:val="SHTKNoteSummary"/>
      </w:pPr>
      <w:r>
        <w:t>교감 요약 | [CBETA 교감] 저본 結 → 甲·乙본 然</w:t>
      </w:r>
    </w:p>
    <w:p>
      <w:pPr>
        <w:pStyle w:val="SHTKNoteDetail"/>
      </w:pPr>
      <w:r>
        <w:t>• 원교감 원문 | 結＝然【甲】【乙】</w:t>
      </w:r>
    </w:p>
    <w:p>
      <w:pPr>
        <w:pStyle w:val="SHTKNoteDetail"/>
      </w:pPr>
      <w:r>
        <w:t>• 교감 번호 | 0649027</w:t>
      </w:r>
    </w:p>
    <w:p>
      <w:pPr>
        <w:pStyle w:val="SHTKNoteDetail"/>
      </w:pPr>
      <w:r>
        <w:t>• 저본 독법 | 結</w:t>
      </w:r>
    </w:p>
    <w:p>
      <w:pPr>
        <w:pStyle w:val="SHTKNoteDetail"/>
      </w:pPr>
      <w:r>
        <w:t>• 이문 독법 | 然 → ‘그러나/그렇다’</w:t>
      </w:r>
    </w:p>
    <w:p>
      <w:pPr>
        <w:pStyle w:val="SHTKNoteDetail"/>
      </w:pPr>
      <w:r>
        <w:t>• 저본 기준 번역 | “결론이다.”</w:t>
      </w:r>
    </w:p>
    <w:p>
      <w:pPr>
        <w:pStyle w:val="SHTKNoteDetail"/>
      </w:pPr>
      <w:r>
        <w:t>• 교감 해설 | 이전 CBETA 원주: 結＝然【甲】【乙】. 저본 유지·독법별 한국어 뜻: 저본은 ‘결론이다’이고 이본은 ‘그러하다’라는 긍정 표현이다.</w:t>
      </w:r>
    </w:p>
    <w:p>
      <w:pPr>
        <w:pStyle w:val="SHTKNoteDetail"/>
      </w:pPr>
      <w:r>
        <w:t>• 번역 영향 판정 | [의미 차이 있음]</w:t>
      </w:r>
    </w:p>
    <w:p>
      <w:pPr>
        <w:pStyle w:val="SHTKNoteDetail"/>
      </w:pPr>
      <w:r>
        <w:t>• 출처 | CBETA T41n1822, 교감 번호 0649027.</w:t>
      </w:r>
    </w:p>
    <w:p>
      <w:pPr>
        <w:pStyle w:val="SHTKSourceText"/>
      </w:pPr>
      <w:r>
        <w:t>八眾受律儀必以三[28]歸為門。</w:t>
      </w:r>
    </w:p>
    <w:p>
      <w:pPr>
        <w:pStyle w:val="SHTKTranslationText"/>
      </w:pPr>
      <w:r>
        <w:t>여덟 부류의 대중이 율의를 받을 때에는 반드시 삼귀의를 그 문으로 삼는다.</w:t>
      </w:r>
    </w:p>
    <w:p>
      <w:pPr>
        <w:pStyle w:val="SHTKNoteSummary"/>
      </w:pPr>
      <w:r>
        <w:t>교감 요약 | [CBETA 교감] 저본 歸 → 甲·乙본 寶</w:t>
      </w:r>
    </w:p>
    <w:p>
      <w:pPr>
        <w:pStyle w:val="SHTKNoteDetail"/>
      </w:pPr>
      <w:r>
        <w:t>• 원교감 원문 | 歸＝寶【甲】【乙】</w:t>
      </w:r>
    </w:p>
    <w:p>
      <w:pPr>
        <w:pStyle w:val="SHTKNoteDetail"/>
      </w:pPr>
      <w:r>
        <w:t>• 교감 번호 | 0649028</w:t>
      </w:r>
    </w:p>
    <w:p>
      <w:pPr>
        <w:pStyle w:val="SHTKNoteDetail"/>
      </w:pPr>
      <w:r>
        <w:t>• 저본 독법 | 歸</w:t>
      </w:r>
    </w:p>
    <w:p>
      <w:pPr>
        <w:pStyle w:val="SHTKNoteDetail"/>
      </w:pPr>
      <w:r>
        <w:t>• 이문 독법 | 寶</w:t>
      </w:r>
    </w:p>
    <w:p>
      <w:pPr>
        <w:pStyle w:val="SHTKNoteDetail"/>
      </w:pPr>
      <w:r>
        <w:t>• 저본 기준 번역 | “여덟 부류의 대중이 율의를 받을 때에는 반드시 삼귀의를 그 문으로 삼는다.”</w:t>
      </w:r>
    </w:p>
    <w:p>
      <w:pPr>
        <w:pStyle w:val="SHTKNoteDetail"/>
      </w:pPr>
      <w:r>
        <w:t>• 교감 해설 | 이전 CBETA 원주: 歸＝寶【甲】【乙】. 저본 유지·독법별 한국어 뜻: 저본은 ‘삼귀의’를 문으로 삼는다고 하나 이본은 ‘삼보’를 문으로 삼는다고 하여 수계에서 귀의의 행위와 대상을 달리 표현한다.</w:t>
      </w:r>
    </w:p>
    <w:p>
      <w:pPr>
        <w:pStyle w:val="SHTKNoteDetail"/>
      </w:pPr>
      <w:r>
        <w:t>• 번역 영향 판정 | [의미 차이 있음]</w:t>
      </w:r>
    </w:p>
    <w:p>
      <w:pPr>
        <w:pStyle w:val="SHTKNoteDetail"/>
      </w:pPr>
      <w:r>
        <w:t>• 출처 | CBETA T41n1822, 교감 번호 0649028.</w:t>
      </w:r>
    </w:p>
    <w:p>
      <w:pPr>
        <w:pStyle w:val="SHTKSourceText"/>
      </w:pPr>
      <w:r>
        <w:t>正理論云。如是歸依救濟為義。他身聖法及善無為。如何能為自身救濟。以歸依彼能息無邊生死苦輪大怖畏故。非如牧竪防護諸牛。提婆達多守餘人等。</w:t>
      </w:r>
    </w:p>
    <w:p>
      <w:pPr>
        <w:pStyle w:val="SHTKTranslationText"/>
      </w:pPr>
      <w:r>
        <w:t>《순정리론》에서 말한다. “이와 같은 귀의는 구제를 뜻한다. 그런데 다른 사람의 몸에 있는 성법과 선한 무위법이 어떻게 자기 자신을 구제할 수 있는가? 그것에 귀의하면 한없는 생사의 괴로움이 도는 수레바퀴와 큰 두려움을 그치게 할 수 있기 때문이다. 이는 목동이 여러 소를 보호하거나 제바달다가 다른 사람 등을 지키면서</w:t>
      </w:r>
    </w:p>
    <w:p>
      <w:pPr>
        <w:pStyle w:val="SHTKSourceText"/>
      </w:pPr>
      <w:r>
        <w:t>但令不[29]散。</w:t>
      </w:r>
    </w:p>
    <w:p>
      <w:pPr>
        <w:pStyle w:val="SHTKTranslationText"/>
      </w:pPr>
      <w:r>
        <w:t>단지 흩어지지 않게 하는 것과는 같지 않다.</w:t>
      </w:r>
    </w:p>
    <w:p>
      <w:pPr>
        <w:pStyle w:val="SHTKNoteSummary"/>
      </w:pPr>
      <w:r>
        <w:t>교감 요약 | [CBETA 교감] 저본 散 → 甲·乙본 厭</w:t>
      </w:r>
    </w:p>
    <w:p>
      <w:pPr>
        <w:pStyle w:val="SHTKNoteDetail"/>
      </w:pPr>
      <w:r>
        <w:t>• 원교감 원문 | 散＝厭【甲】【乙】</w:t>
      </w:r>
    </w:p>
    <w:p>
      <w:pPr>
        <w:pStyle w:val="SHTKNoteDetail"/>
      </w:pPr>
      <w:r>
        <w:t>• 교감 번호 | 0649029</w:t>
      </w:r>
    </w:p>
    <w:p>
      <w:pPr>
        <w:pStyle w:val="SHTKNoteDetail"/>
      </w:pPr>
      <w:r>
        <w:t>• 저본 독법 | 散</w:t>
      </w:r>
    </w:p>
    <w:p>
      <w:pPr>
        <w:pStyle w:val="SHTKNoteDetail"/>
      </w:pPr>
      <w:r>
        <w:t>• 이문 독법 | 厭</w:t>
      </w:r>
    </w:p>
    <w:p>
      <w:pPr>
        <w:pStyle w:val="SHTKNoteDetail"/>
      </w:pPr>
      <w:r>
        <w:t>• 저본 기준 번역 | “단지 흩어지지 않게 하는 것과는 같지 않다.”</w:t>
      </w:r>
    </w:p>
    <w:p>
      <w:pPr>
        <w:pStyle w:val="SHTKNoteDetail"/>
      </w:pPr>
      <w:r>
        <w:t>• 교감 해설 | 이전 CBETA 원주: 散＝厭【甲】【乙】. 저본 유지·독법별 한국어 뜻: 저본은 ‘흩어지지 않게 한다’이고 이본은 ‘싫어하지 않게 한다’로 돌보는 결과가 다르다.</w:t>
      </w:r>
    </w:p>
    <w:p>
      <w:pPr>
        <w:pStyle w:val="SHTKNoteDetail"/>
      </w:pPr>
      <w:r>
        <w:t>• 번역 영향 판정 | [의미 차이 있음]</w:t>
      </w:r>
    </w:p>
    <w:p>
      <w:pPr>
        <w:pStyle w:val="SHTKNoteDetail"/>
      </w:pPr>
      <w:r>
        <w:t>• 출처 | CBETA T41n1822, 교감 번호 0649029.</w:t>
      </w:r>
    </w:p>
    <w:p>
      <w:pPr>
        <w:pStyle w:val="SHTKSourceText"/>
      </w:pPr>
      <w:r>
        <w:t>非所歸依。不能令息生死畏故。</w:t>
      </w:r>
    </w:p>
    <w:p>
      <w:pPr>
        <w:pStyle w:val="SHTKTranslationText"/>
      </w:pPr>
      <w:r>
        <w:t>그러한 것은 귀의의 대상이 아니다. 생사의 두려움을 그치게 할 수 없기 때문이다.</w:t>
      </w:r>
    </w:p>
    <w:p>
      <w:pPr>
        <w:pStyle w:val="SHTKSourceText"/>
      </w:pPr>
      <w:r>
        <w:t>雖復亦有[30]歸佛．法．僧。</w:t>
      </w:r>
    </w:p>
    <w:p>
      <w:pPr>
        <w:pStyle w:val="SHTKTranslationText"/>
      </w:pPr>
      <w:r>
        <w:t>비록 부처와 법과 승가에 귀의하는 사람 가운데에도</w:t>
      </w:r>
    </w:p>
    <w:p>
      <w:pPr>
        <w:pStyle w:val="SHTKNoteSummary"/>
      </w:pPr>
      <w:r>
        <w:t>교감 요약 | [CBETA 교감] 甲·乙본은 歸 뒤에 依이 있음</w:t>
      </w:r>
    </w:p>
    <w:p>
      <w:pPr>
        <w:pStyle w:val="SHTKNoteDetail"/>
      </w:pPr>
      <w:r>
        <w:t>• 원교감 원문 | 歸＋（依）【甲】【乙】</w:t>
      </w:r>
    </w:p>
    <w:p>
      <w:pPr>
        <w:pStyle w:val="SHTKNoteDetail"/>
      </w:pPr>
      <w:r>
        <w:t>• 교감 번호 | 0649030</w:t>
      </w:r>
    </w:p>
    <w:p>
      <w:pPr>
        <w:pStyle w:val="SHTKNoteDetail"/>
      </w:pPr>
      <w:r>
        <w:t>• 저본 독법 | 歸</w:t>
      </w:r>
    </w:p>
    <w:p>
      <w:pPr>
        <w:pStyle w:val="SHTKNoteDetail"/>
      </w:pPr>
      <w:r>
        <w:t>• 이문 독법 | 歸依</w:t>
      </w:r>
    </w:p>
    <w:p>
      <w:pPr>
        <w:pStyle w:val="SHTKNoteDetail"/>
      </w:pPr>
      <w:r>
        <w:t>• 저본 기준 번역 | “비록 부처와 법과 승가에 귀의하는 사람 가운데에도”</w:t>
      </w:r>
    </w:p>
    <w:p>
      <w:pPr>
        <w:pStyle w:val="SHTKNoteDetail"/>
      </w:pPr>
      <w:r>
        <w:t>• 교감 해설 | 이전 CBETA 원주: 歸＋（依）【甲】【乙】. 저본 유지·독법별 한국어 뜻: 저본 ‘귀의한다’와 이본 ‘귀의한다(歸依)’는 이 문맥에서 같은 의미이다.</w:t>
      </w:r>
    </w:p>
    <w:p>
      <w:pPr>
        <w:pStyle w:val="SHTKNoteDetail"/>
      </w:pPr>
      <w:r>
        <w:t>• 번역 영향 판정 | [번역 차이 없음]</w:t>
      </w:r>
    </w:p>
    <w:p>
      <w:pPr>
        <w:pStyle w:val="SHTKNoteDetail"/>
      </w:pPr>
      <w:r>
        <w:t>• 출처 | CBETA T41n1822, 교감 번호 0649030.</w:t>
      </w:r>
    </w:p>
    <w:p>
      <w:pPr>
        <w:pStyle w:val="SHTKSourceText"/>
      </w:pPr>
      <w:r>
        <w:t>然彼不蒙現救濟者。以彼違越佛教理故。</w:t>
      </w:r>
    </w:p>
    <w:p>
      <w:pPr>
        <w:pStyle w:val="SHTKTranslationText"/>
      </w:pPr>
      <w:r>
        <w:t>현세의 구제를 입지 못하는 사람이 있지만, 그들이 부처의 가르침과 이치를 어겼기 때문이다.</w:t>
      </w:r>
    </w:p>
    <w:p>
      <w:pPr>
        <w:pStyle w:val="SHTKSourceText"/>
      </w:pPr>
      <w:r>
        <w:t>如有依王[31]為違王勅王不救濟。</w:t>
      </w:r>
    </w:p>
    <w:p>
      <w:pPr>
        <w:pStyle w:val="SHTKTranslationText"/>
      </w:pPr>
      <w:r>
        <w:t>왕에게 의지하면서 왕의 명령을 어긴 사람을 왕이 구제하지 않는 것과 같다.</w:t>
      </w:r>
    </w:p>
    <w:p>
      <w:pPr>
        <w:pStyle w:val="SHTKNoteSummary"/>
      </w:pPr>
      <w:r>
        <w:t>교감 요약 | [CBETA 교감] 저본 為 → 甲·乙본 而</w:t>
      </w:r>
    </w:p>
    <w:p>
      <w:pPr>
        <w:pStyle w:val="SHTKNoteDetail"/>
      </w:pPr>
      <w:r>
        <w:t>• 원교감 원문 | 為＝而【甲】【乙】</w:t>
      </w:r>
    </w:p>
    <w:p>
      <w:pPr>
        <w:pStyle w:val="SHTKNoteDetail"/>
      </w:pPr>
      <w:r>
        <w:t>• 교감 번호 | 0649031</w:t>
      </w:r>
    </w:p>
    <w:p>
      <w:pPr>
        <w:pStyle w:val="SHTKNoteDetail"/>
      </w:pPr>
      <w:r>
        <w:t>• 저본 독법 | 為 → ‘…이다/…로 삼다’</w:t>
      </w:r>
    </w:p>
    <w:p>
      <w:pPr>
        <w:pStyle w:val="SHTKNoteDetail"/>
      </w:pPr>
      <w:r>
        <w:t>• 이문 독법 | 而</w:t>
      </w:r>
    </w:p>
    <w:p>
      <w:pPr>
        <w:pStyle w:val="SHTKNoteDetail"/>
      </w:pPr>
      <w:r>
        <w:t>• 저본 기준 번역 | “왕에게 의지하면서 왕의 명령을 어긴 사람을 왕이 구제하지 않는 것과 같다.”</w:t>
      </w:r>
    </w:p>
    <w:p>
      <w:pPr>
        <w:pStyle w:val="SHTKNoteDetail"/>
      </w:pPr>
      <w:r>
        <w:t>• 교감 해설 | 이전 CBETA 원주: 為＝而【甲】【乙】. 저본 유지·독법별 한국어 뜻: 저본은 ‘왕에게 의지하여’이고 이본은 ‘왕에게 의지하지만’으로 문장 연결이 달라진다.</w:t>
      </w:r>
    </w:p>
    <w:p>
      <w:pPr>
        <w:pStyle w:val="SHTKNoteDetail"/>
      </w:pPr>
      <w:r>
        <w:t>• 번역 영향 판정 | [의미 차이 있음]</w:t>
      </w:r>
    </w:p>
    <w:p>
      <w:pPr>
        <w:pStyle w:val="SHTKNoteDetail"/>
      </w:pPr>
      <w:r>
        <w:t>• 출처 | CBETA T41n1822, 교감 번호 0649031.</w:t>
      </w:r>
    </w:p>
    <w:p>
      <w:pPr>
        <w:pStyle w:val="SHTKSourceText"/>
      </w:pPr>
      <w:r>
        <w:t>此亦應然有餘師說。彼亦能與後邊善根為種子故。歸依但作正行種子。非即由此能息苦輪。故有歸依未蒙救者有餘師說。彼雖歸依。未能奉行歸所為故。歸依所為其體是何。謂見四諦。故伽他說。伽他即俱舍五行頌中後三行頌諸有歸依佛等又云。</w:t>
      </w:r>
    </w:p>
    <w:p>
      <w:pPr>
        <w:pStyle w:val="SHTKTranslationText"/>
      </w:pPr>
      <w:r>
        <w:t>이 경우도 마찬가지이다.” 다른 논사는 말한다. “그 귀의도 마침내 최후에 이르는 선근의 종자가 될 수 있기 때문이다. 귀의는 다만 올바른 행위의 종자가 될 뿐, 그것만으로 곧바로 괴로움의 수레바퀴를 그치게 할 수는 없다. 그러므로 귀의하고도 구제를 입지 못한 사람이 있는 것이다.” 또 다른 논사는 말한다. “그들은 비록 귀의했더라도 귀의한 목적을 아직 실천할 수 없었기 때문이다. 귀의의 목적은 그 체성이 무엇인가? 곧 사제를 보는 것이다. 그러므로 게송에서 말한다.” 그 게송은 곧 《구사론》의 다섯 행 게송 가운데 뒤의 세 행으로, “부처 등에 귀의하는 모든 이들은”이라고 한 것이다. 또한 말한다.</w:t>
      </w:r>
    </w:p>
    <w:p>
      <w:pPr>
        <w:pStyle w:val="SHTKSourceText"/>
      </w:pPr>
      <w:r>
        <w:t>又佛譬如能示[32]導者。</w:t>
      </w:r>
    </w:p>
    <w:p>
      <w:pPr>
        <w:pStyle w:val="SHTKTranslationText"/>
      </w:pPr>
      <w:r>
        <w:t>“부처는 길을 보여 주는 인도자에 비유하고,</w:t>
      </w:r>
    </w:p>
    <w:p>
      <w:pPr>
        <w:pStyle w:val="SHTKNoteSummary"/>
      </w:pPr>
      <w:r>
        <w:t>교감 요약 | [CBETA 교감] 저본 導 → 甲·乙본 道</w:t>
      </w:r>
    </w:p>
    <w:p>
      <w:pPr>
        <w:pStyle w:val="SHTKNoteDetail"/>
      </w:pPr>
      <w:r>
        <w:t>• 원교감 원문 | 導＝道【甲】【乙】</w:t>
      </w:r>
    </w:p>
    <w:p>
      <w:pPr>
        <w:pStyle w:val="SHTKNoteDetail"/>
      </w:pPr>
      <w:r>
        <w:t>• 교감 번호 | 0649032</w:t>
      </w:r>
    </w:p>
    <w:p>
      <w:pPr>
        <w:pStyle w:val="SHTKNoteDetail"/>
      </w:pPr>
      <w:r>
        <w:t>• 저본 독법 | 導</w:t>
      </w:r>
    </w:p>
    <w:p>
      <w:pPr>
        <w:pStyle w:val="SHTKNoteDetail"/>
      </w:pPr>
      <w:r>
        <w:t>• 이문 독법 | 道 → ‘도’</w:t>
      </w:r>
    </w:p>
    <w:p>
      <w:pPr>
        <w:pStyle w:val="SHTKNoteDetail"/>
      </w:pPr>
      <w:r>
        <w:t>• 저본 기준 번역 | ““부처는 길을 보여 주는 인도자에 비유하고,”</w:t>
      </w:r>
    </w:p>
    <w:p>
      <w:pPr>
        <w:pStyle w:val="SHTKNoteDetail"/>
      </w:pPr>
      <w:r>
        <w:t>• 교감 해설 | 이전 CBETA 원주: 導＝道【甲】【乙】. 저본 유지·독법별 한국어 뜻: 저본 ‘인도자(導者)’와 이본 ‘길을 가리키는 자(道者)’는 여기서 불보의 안내 역할을 공통으로 가리킨다.</w:t>
      </w:r>
    </w:p>
    <w:p>
      <w:pPr>
        <w:pStyle w:val="SHTKNoteDetail"/>
      </w:pPr>
      <w:r>
        <w:t>• 번역 영향 판정 | [번역 차이 없음]</w:t>
      </w:r>
    </w:p>
    <w:p>
      <w:pPr>
        <w:pStyle w:val="SHTKNoteDetail"/>
      </w:pPr>
      <w:r>
        <w:t>• 출처 | CBETA T41n1822, 교감 번호 0649032.</w:t>
      </w:r>
    </w:p>
    <w:p>
      <w:pPr>
        <w:pStyle w:val="SHTKSourceText"/>
      </w:pPr>
      <w:r>
        <w:t>法如安隱所趣方域。僧如同涉正道伴侶又云。三所歸依有差別者。佛唯無學。法二俱非</w:t>
      </w:r>
    </w:p>
    <w:p>
      <w:pPr>
        <w:pStyle w:val="SHTKTranslationText"/>
      </w:pPr>
      <w:r>
        <w:t>법은 편안하게 이르게 될 곳에 비유하며, 승가는 바른길을 함께 걸어가는 동반자에 비유한다.” 또한 말한다. “세 가지 귀의 대상에 차이가 있다는 것은, 부처는 오직 무학법이고, 법은 유학법과 무학법 어느 쪽도 아니며,</w:t>
      </w:r>
    </w:p>
    <w:p>
      <w:pPr>
        <w:pStyle w:val="SHTKSourceText"/>
      </w:pPr>
      <w:r>
        <w:t>二俱[33]非者非學非無學也</w:t>
      </w:r>
    </w:p>
    <w:p>
      <w:pPr>
        <w:pStyle w:val="SHTKTranslationText"/>
      </w:pPr>
      <w:r>
        <w:t>‘둘 다 아니다’라는 것은 유학도 아니고 무학도 아니라는 뜻이고,</w:t>
      </w:r>
    </w:p>
    <w:p>
      <w:pPr>
        <w:pStyle w:val="SHTKNoteSummary"/>
      </w:pPr>
      <w:r>
        <w:t>교감 요약 | [CBETA 교감] 甲·乙본에는 非者 없음</w:t>
      </w:r>
    </w:p>
    <w:p>
      <w:pPr>
        <w:pStyle w:val="SHTKNoteDetail"/>
      </w:pPr>
      <w:r>
        <w:t>• 원교감 원문 | 〔非者〕－【甲】【乙】</w:t>
      </w:r>
    </w:p>
    <w:p>
      <w:pPr>
        <w:pStyle w:val="SHTKNoteDetail"/>
      </w:pPr>
      <w:r>
        <w:t>• 교감 번호 | 0649033</w:t>
      </w:r>
    </w:p>
    <w:p>
      <w:pPr>
        <w:pStyle w:val="SHTKNoteDetail"/>
      </w:pPr>
      <w:r>
        <w:t>• 저본 독법 | 非者 → ‘아니다 / …하는 자/것’</w:t>
      </w:r>
    </w:p>
    <w:p>
      <w:pPr>
        <w:pStyle w:val="SHTKNoteDetail"/>
      </w:pPr>
      <w:r>
        <w:t>• 이문 독법 | ∅ → ‘해당 성분 없음(탈락)’</w:t>
      </w:r>
    </w:p>
    <w:p>
      <w:pPr>
        <w:pStyle w:val="SHTKNoteDetail"/>
      </w:pPr>
      <w:r>
        <w:t>• 저본 기준 번역 | “‘둘 다 아니다’라는 것은 유학도 아니고 무학도 아니라는 뜻이고,”</w:t>
      </w:r>
    </w:p>
    <w:p>
      <w:pPr>
        <w:pStyle w:val="SHTKNoteDetail"/>
      </w:pPr>
      <w:r>
        <w:t>• 교감 해설 | 이전 CBETA 원주: 〔非者〕－【甲】【乙】. 저본 유지·독법별 한국어 뜻: 저본은 ‘둘 다 아님이란 유학도 무학도 아님’이라는 해설을 두지만, 이본은 해당 정의의 끝부분을 생략한다.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0649033.</w:t>
      </w:r>
    </w:p>
    <w:p>
      <w:pPr>
        <w:pStyle w:val="SHTKSourceText"/>
      </w:pPr>
      <w:r>
        <w:t>僧體貫通學與無學又佛體是十根少分(謂信等五根。喜．樂．捨．意．具知根也)。僧通十二(加未知當知根。及已知根也)。法體非根。擇滅．涅槃非根攝故又歸依佛。謂但歸依一有為沙門果(佛亦名羅漢故)。歸依法者。謂通歸依四無為沙門果。歸依僧者謂通歸依四有為沙門果。及四果能趣向。</w:t>
      </w:r>
    </w:p>
    <w:p>
      <w:pPr>
        <w:pStyle w:val="SHTKTranslationText"/>
      </w:pPr>
      <w:r>
        <w:t>승가의 체성은 유학과 무학에 두루 통한다는 것이다. 또 부처의 체성은 열 가지 근의 일부이다(곧 신근 등의 다섯 근과 희근·낙근·사근·의근·구지근이다). 승가에는 열두 근이 통한다(여기에 미지당지근과 이지근을 더한다). 법의 체성은 근이 아니다. 택멸인 열반은 근에 속하지 않기 때문이다. 또 부처께 귀의한다는 것은 오직 하나의 유위 사문과에만 귀의한다는 뜻이다(부처 역시 아라한이라 불리기 때문이다). 법에 귀의한다는 것은 네 가지 무위 사문과에 모두 귀의한다는 뜻이다. 승가에 귀의한다는 것은 네 가지 유위 사문과와 네 과를 향해 나아갈 수 있는 네 향에 모두 귀의한다는 뜻이다.”</w:t>
      </w:r>
    </w:p>
    <w:p>
      <w:pPr>
        <w:pStyle w:val="SHTKPositionMarker"/>
      </w:pPr>
      <w:bookmarkStart w:id="3330" w:name="loc_0649c10"/>
      <w:bookmarkEnd w:id="3330"/>
      <w:r>
        <w:t>[0649c10]</w:t>
      </w:r>
    </w:p>
    <w:p>
      <w:pPr>
        <w:pStyle w:val="SHTKSourceText"/>
      </w:pPr>
      <w:r>
        <w:t>論。何緣世尊於律儀處。已下。</w:t>
      </w:r>
    </w:p>
    <w:p>
      <w:pPr>
        <w:pStyle w:val="SHTKTranslationText"/>
      </w:pPr>
      <w:r>
        <w:t>《논》에서 “무슨 까닭에 세존께서는 율의를 세우는 곳에서”라고 한 이하이다. 이 아래는</w:t>
      </w:r>
    </w:p>
    <w:p>
      <w:pPr>
        <w:pStyle w:val="SHTKSourceText"/>
      </w:pPr>
      <w:r>
        <w:t>第[34]四明立支所以。</w:t>
      </w:r>
    </w:p>
    <w:p>
      <w:pPr>
        <w:pStyle w:val="SHTKTranslationText"/>
      </w:pPr>
      <w:r>
        <w:t>넷째로 지분을 세운 까닭을 밝힌다.</w:t>
      </w:r>
    </w:p>
    <w:p>
      <w:pPr>
        <w:pStyle w:val="SHTKNoteSummary"/>
      </w:pPr>
      <w:r>
        <w:t>교감 요약 | [CBETA 교감] 저본 四 → 대정장 교정 후보 五</w:t>
      </w:r>
    </w:p>
    <w:p>
      <w:pPr>
        <w:pStyle w:val="SHTKNoteDetail"/>
      </w:pPr>
      <w:r>
        <w:t>• 원교감 원문 | 四＝五？</w:t>
      </w:r>
    </w:p>
    <w:p>
      <w:pPr>
        <w:pStyle w:val="SHTKNoteDetail"/>
      </w:pPr>
      <w:r>
        <w:t>• 교감 번호 | 0649034</w:t>
      </w:r>
    </w:p>
    <w:p>
      <w:pPr>
        <w:pStyle w:val="SHTKNoteDetail"/>
      </w:pPr>
      <w:r>
        <w:t>• 저본 독법 | 四 → ‘넷/넷째’</w:t>
      </w:r>
    </w:p>
    <w:p>
      <w:pPr>
        <w:pStyle w:val="SHTKNoteDetail"/>
      </w:pPr>
      <w:r>
        <w:t>• 이문 독법 | 五 → ‘다섯/다섯째’</w:t>
      </w:r>
    </w:p>
    <w:p>
      <w:pPr>
        <w:pStyle w:val="SHTKNoteDetail"/>
      </w:pPr>
      <w:r>
        <w:t>• 저본 기준 번역 | “넷째로 지분을 세운 까닭을 밝힌다.”</w:t>
      </w:r>
    </w:p>
    <w:p>
      <w:pPr>
        <w:pStyle w:val="SHTKNoteDetail"/>
      </w:pPr>
      <w:r>
        <w:t>• 교감 해설 | 이전 CBETA 원주: 四＝五？. 저본 유지·독법별 한국어 뜻: 저본은 ‘넷째로 지분을 세운 까닭을 밝힌다’이고 이본은 ‘다섯째로’라고 하여 과문 번호가 달라진다.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0649034.</w:t>
      </w:r>
    </w:p>
    <w:p>
      <w:pPr>
        <w:pStyle w:val="SHTKSourceText"/>
      </w:pPr>
      <w:r>
        <w:t>文中有三。</w:t>
      </w:r>
    </w:p>
    <w:p>
      <w:pPr>
        <w:pStyle w:val="SHTKTranslationText"/>
      </w:pPr>
      <w:r>
        <w:t>글에는 세 부분이 있다.</w:t>
      </w:r>
    </w:p>
    <w:p>
      <w:pPr>
        <w:pStyle w:val="SHTKSourceText"/>
      </w:pPr>
      <w:r>
        <w:t>一明離[35]耶行所以。</w:t>
      </w:r>
    </w:p>
    <w:p>
      <w:pPr>
        <w:pStyle w:val="SHTKTranslationText"/>
      </w:pPr>
      <w:r>
        <w:t>첫째는 삿된 행위를 떠나도록 한 까닭을 밝히고,</w:t>
      </w:r>
    </w:p>
    <w:p>
      <w:pPr>
        <w:pStyle w:val="SHTKNoteSummary"/>
      </w:pPr>
      <w:r>
        <w:t>교감 요약 | [CBETA 교감] 저본 耶 → 甲·乙본 邪</w:t>
      </w:r>
    </w:p>
    <w:p>
      <w:pPr>
        <w:pStyle w:val="SHTKNoteDetail"/>
      </w:pPr>
      <w:r>
        <w:t>• 원교감 원문 | 耶＝邪【甲】【乙】＊</w:t>
      </w:r>
    </w:p>
    <w:p>
      <w:pPr>
        <w:pStyle w:val="SHTKNoteDetail"/>
      </w:pPr>
      <w:r>
        <w:t>• 교감 번호 | 0649035</w:t>
      </w:r>
    </w:p>
    <w:p>
      <w:pPr>
        <w:pStyle w:val="SHTKNoteDetail"/>
      </w:pPr>
      <w:r>
        <w:t>• 저본 독법 | 邪《俱舍論疏》（日本國立公文書館藏明治二十年刊本第14冊第31圖左欄第6行）</w:t>
      </w:r>
    </w:p>
    <w:p>
      <w:pPr>
        <w:pStyle w:val="SHTKNoteDetail"/>
      </w:pPr>
      <w:r>
        <w:t>• 이문 독법 | 耶; 邪</w:t>
      </w:r>
    </w:p>
    <w:p>
      <w:pPr>
        <w:pStyle w:val="SHTKNoteDetail"/>
      </w:pPr>
      <w:r>
        <w:t>• 저본 기준 번역 | “첫째는 삿된 행위를 떠나도록 한 까닭을 밝히고,”</w:t>
      </w:r>
    </w:p>
    <w:p>
      <w:pPr>
        <w:pStyle w:val="SHTKNoteDetail"/>
      </w:pPr>
      <w:r>
        <w:t>• 교감 해설 | 이전 CBETA 원주: 耶＝邪【甲】【乙】＊. 현행 CBETA 정리: 邪【CB】【甲】【乙】＊，耶【大】＊. 저본 유지·독법별 한국어 뜻: 저본의 ‘耶’와 이본의 ‘邪’는 ‘삿된 행위’라는 이 문맥에서 같은 말이다.</w:t>
      </w:r>
    </w:p>
    <w:p>
      <w:pPr>
        <w:pStyle w:val="SHTKNoteDetail"/>
      </w:pPr>
      <w:r>
        <w:t>• 번역 영향 판정 | [번역 차이 없음]</w:t>
      </w:r>
    </w:p>
    <w:p>
      <w:pPr>
        <w:pStyle w:val="SHTKNoteDetail"/>
      </w:pPr>
      <w:r>
        <w:t>• 출처 | CBETA T41n1822, 교감 번호 0649035.</w:t>
      </w:r>
    </w:p>
    <w:p>
      <w:pPr>
        <w:pStyle w:val="SHTKSourceText"/>
      </w:pPr>
      <w:r>
        <w:t>二明離虛[36]誑語所以。</w:t>
      </w:r>
    </w:p>
    <w:p>
      <w:pPr>
        <w:pStyle w:val="SHTKTranslationText"/>
      </w:pPr>
      <w:r>
        <w:t>둘째는 거짓말을 떠나도록 한 까닭을 밝히며,</w:t>
      </w:r>
    </w:p>
    <w:p>
      <w:pPr>
        <w:pStyle w:val="SHTKNoteSummary"/>
      </w:pPr>
      <w:r>
        <w:t>교감 요약 | [CBETA 교감] 저본 誑 → 甲·乙본 󳖑</w:t>
      </w:r>
    </w:p>
    <w:p>
      <w:pPr>
        <w:pStyle w:val="SHTKNoteDetail"/>
      </w:pPr>
      <w:r>
        <w:t>• 원교감 원문 | 誑＝󳖑【甲】【乙】＊</w:t>
      </w:r>
    </w:p>
    <w:p>
      <w:pPr>
        <w:pStyle w:val="SHTKNoteDetail"/>
      </w:pPr>
      <w:r>
        <w:t>• 교감 번호 | 0649036</w:t>
      </w:r>
    </w:p>
    <w:p>
      <w:pPr>
        <w:pStyle w:val="SHTKNoteDetail"/>
      </w:pPr>
      <w:r>
        <w:t>• 저본 독법 | 誑</w:t>
      </w:r>
    </w:p>
    <w:p>
      <w:pPr>
        <w:pStyle w:val="SHTKNoteDetail"/>
      </w:pPr>
      <w:r>
        <w:t>• 이문 독법 | 𮘋</w:t>
      </w:r>
    </w:p>
    <w:p>
      <w:pPr>
        <w:pStyle w:val="SHTKNoteDetail"/>
      </w:pPr>
      <w:r>
        <w:t>• 저본 기준 번역 | “둘째는 거짓말을 떠나도록 한 까닭을 밝히며,”</w:t>
      </w:r>
    </w:p>
    <w:p>
      <w:pPr>
        <w:pStyle w:val="SHTKNoteDetail"/>
      </w:pPr>
      <w:r>
        <w:t>• 교감 해설 | 이전 CBETA 원주: 誑＝󳖑【甲】【乙】＊. 현행 CBETA 정리: 誑【大】＊，𮘋【甲】【乙】＊. 저본 유지·독법별 한국어 뜻: 저본 ‘誑(속임)’과 이본 외자 CB13713(⿰言犯, U+2E60B)의 판독이 달라 ‘거짓말’의 표현 차이를 확정하지 않고 저본을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0649036.</w:t>
      </w:r>
    </w:p>
    <w:p>
      <w:pPr>
        <w:pStyle w:val="SHTKSourceText"/>
      </w:pPr>
      <w:r>
        <w:t>三明離飲酒所以。</w:t>
      </w:r>
    </w:p>
    <w:p>
      <w:pPr>
        <w:pStyle w:val="SHTKTranslationText"/>
      </w:pPr>
      <w:r>
        <w:t>셋째는 술 마시기를 떠나도록 한 까닭을 밝힌다.</w:t>
      </w:r>
    </w:p>
    <w:p>
      <w:pPr>
        <w:pStyle w:val="SHTKSourceText"/>
      </w:pPr>
      <w:r>
        <w:t>半頌即初[37]文也</w:t>
      </w:r>
    </w:p>
    <w:p>
      <w:pPr>
        <w:pStyle w:val="SHTKTranslationText"/>
      </w:pPr>
      <w:r>
        <w:t>반 게송이 곧 첫 번째 내용이다.</w:t>
      </w:r>
    </w:p>
    <w:p>
      <w:pPr>
        <w:pStyle w:val="SHTKNoteSummary"/>
      </w:pPr>
      <w:r>
        <w:t>교감 요약 | [CBETA 교감] 甲·乙본에는 文 없음</w:t>
      </w:r>
    </w:p>
    <w:p>
      <w:pPr>
        <w:pStyle w:val="SHTKNoteDetail"/>
      </w:pPr>
      <w:r>
        <w:t>• 원교감 원문 | 〔文〕－【甲】【乙】</w:t>
      </w:r>
    </w:p>
    <w:p>
      <w:pPr>
        <w:pStyle w:val="SHTKNoteDetail"/>
      </w:pPr>
      <w:r>
        <w:t>• 교감 번호 | 0649037</w:t>
      </w:r>
    </w:p>
    <w:p>
      <w:pPr>
        <w:pStyle w:val="SHTKNoteDetail"/>
      </w:pPr>
      <w:r>
        <w:t>• 저본 독법 | 文 → ‘글’</w:t>
      </w:r>
    </w:p>
    <w:p>
      <w:pPr>
        <w:pStyle w:val="SHTKNoteDetail"/>
      </w:pPr>
      <w:r>
        <w:t>• 이문 독법 | ∅ → ‘해당 성분 없음(탈락)’</w:t>
      </w:r>
    </w:p>
    <w:p>
      <w:pPr>
        <w:pStyle w:val="SHTKNoteDetail"/>
      </w:pPr>
      <w:r>
        <w:t>• 저본 기준 번역 | “반 게송이 곧 첫 번째 내용이다.”</w:t>
      </w:r>
    </w:p>
    <w:p>
      <w:pPr>
        <w:pStyle w:val="SHTKNoteDetail"/>
      </w:pPr>
      <w:r>
        <w:t>• 교감 해설 | 이전 CBETA 원주: 〔文〕－【甲】【乙】. 저본 유지·독법별 한국어 뜻: 저본 ‘첫 번째 글’에서 ‘글’을 생략하면 ‘첫 번째’라고만 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0649037.</w:t>
      </w:r>
    </w:p>
    <w:p>
      <w:pPr>
        <w:pStyle w:val="SHTKSourceText"/>
      </w:pPr>
      <w:r>
        <w:t>論曰至非非梵行。</w:t>
      </w:r>
    </w:p>
    <w:p>
      <w:pPr>
        <w:pStyle w:val="SHTKTranslationText"/>
      </w:pPr>
      <w:r>
        <w:t>《논》에서 “논하여 말한다”부터 “비범행이 아니기 때문이다”까지이다.</w:t>
      </w:r>
    </w:p>
    <w:p>
      <w:pPr>
        <w:pStyle w:val="SHTKSourceText"/>
      </w:pPr>
      <w:r>
        <w:t>此有三因此即初文准此非梵行不感惡[38]趣。</w:t>
      </w:r>
    </w:p>
    <w:p>
      <w:pPr>
        <w:pStyle w:val="SHTKTranslationText"/>
      </w:pPr>
      <w:r>
        <w:t>여기에는 세 가지 원인이 있으며, 이것이 곧 첫 번째 설명이다. 이에 준하면 비범행은 악취에 떨어지는 과보를 초래하지 않는다.</w:t>
      </w:r>
    </w:p>
    <w:p>
      <w:pPr>
        <w:pStyle w:val="SHTKNoteSummary"/>
      </w:pPr>
      <w:r>
        <w:t>교감 요약 | [CBETA 교감] 저본 趣 → 甲·乙본 報</w:t>
      </w:r>
    </w:p>
    <w:p>
      <w:pPr>
        <w:pStyle w:val="SHTKNoteDetail"/>
      </w:pPr>
      <w:r>
        <w:t>• 원교감 원문 | 趣＝報【甲】【乙】</w:t>
      </w:r>
    </w:p>
    <w:p>
      <w:pPr>
        <w:pStyle w:val="SHTKNoteDetail"/>
      </w:pPr>
      <w:r>
        <w:t>• 교감 번호 | 0649038</w:t>
      </w:r>
    </w:p>
    <w:p>
      <w:pPr>
        <w:pStyle w:val="SHTKNoteDetail"/>
      </w:pPr>
      <w:r>
        <w:t>• 저본 독법 | 趣</w:t>
      </w:r>
    </w:p>
    <w:p>
      <w:pPr>
        <w:pStyle w:val="SHTKNoteDetail"/>
      </w:pPr>
      <w:r>
        <w:t>• 이문 독법 | 報</w:t>
      </w:r>
    </w:p>
    <w:p>
      <w:pPr>
        <w:pStyle w:val="SHTKNoteDetail"/>
      </w:pPr>
      <w:r>
        <w:t>• 저본 기준 번역 | “여기에는 세 가지 원인이 있으며, 이것이 곧 첫 번째 설명이다. 이에 준하면 비범행은 악취에 떨어지는 과보를 초래하지 않는다.”</w:t>
      </w:r>
    </w:p>
    <w:p>
      <w:pPr>
        <w:pStyle w:val="SHTKNoteDetail"/>
      </w:pPr>
      <w:r>
        <w:t>• 교감 해설 | 이전 CBETA 원주: 趣＝報【甲】【乙】. 저본 유지·독법별 한국어 뜻: 저본은 ‘악취의 과보를 받는다’라는 ‘취(趣)’를 사용하지만 이본은 ‘악보(惡報)’라고 하여 과보의 표현이 달라진다.</w:t>
      </w:r>
    </w:p>
    <w:p>
      <w:pPr>
        <w:pStyle w:val="SHTKNoteDetail"/>
      </w:pPr>
      <w:r>
        <w:t>• 번역 영향 판정 | [의미 차이 있음]</w:t>
      </w:r>
    </w:p>
    <w:p>
      <w:pPr>
        <w:pStyle w:val="SHTKNoteDetail"/>
      </w:pPr>
      <w:r>
        <w:t>• 출처 | CBETA T41n1822, 교감 번호 0649038.</w:t>
      </w:r>
    </w:p>
    <w:p>
      <w:pPr>
        <w:pStyle w:val="SHTKPositionMarker"/>
      </w:pPr>
      <w:bookmarkStart w:id="3331" w:name="loc_0649c14"/>
      <w:bookmarkEnd w:id="3331"/>
      <w:r>
        <w:t>[0649c14]</w:t>
      </w:r>
    </w:p>
    <w:p>
      <w:pPr>
        <w:pStyle w:val="SHTKSourceText"/>
      </w:pPr>
      <w:r>
        <w:t>論。又欲[＊]耶行至離非梵行。</w:t>
      </w:r>
    </w:p>
    <w:p>
      <w:pPr>
        <w:pStyle w:val="SHTKTranslationText"/>
      </w:pPr>
      <w:r>
        <w:t>《논》에서 “또 욕사행은”부터 “비범행을 떠나게 한다”까지이다.</w:t>
      </w:r>
    </w:p>
    <w:p>
      <w:pPr>
        <w:pStyle w:val="SHTKNoteSummary"/>
      </w:pPr>
      <w:r>
        <w:t>교감 요약 | [CBETA 교감] 저본 耶 → CB·甲·乙본 邪</w:t>
      </w:r>
    </w:p>
    <w:p>
      <w:pPr>
        <w:pStyle w:val="SHTKNoteDetail"/>
      </w:pPr>
      <w:r>
        <w:t>• 원교감 원문 | 邪【CB】【甲】【乙】＊，耶【大】＊</w:t>
      </w:r>
    </w:p>
    <w:p>
      <w:pPr>
        <w:pStyle w:val="SHTKNoteDetail"/>
      </w:pPr>
      <w:r>
        <w:t>• 해당 번역 | “《논》에서 “또 욕사행은”</w:t>
      </w:r>
    </w:p>
    <w:p>
      <w:pPr>
        <w:pStyle w:val="SHTKNoteDetail"/>
      </w:pPr>
      <w:r>
        <w:t>• 번역 영향 판정 | [번역 차이 없음]</w:t>
      </w:r>
    </w:p>
    <w:p>
      <w:pPr>
        <w:pStyle w:val="SHTKNoteDetail"/>
      </w:pPr>
      <w:r>
        <w:t>• 출처 | CBETA T41n1822, 교감 번호 0649035.</w:t>
      </w:r>
    </w:p>
    <w:p>
      <w:pPr>
        <w:pStyle w:val="SHTKSourceText"/>
      </w:pPr>
      <w:r>
        <w:t>第二因也。</w:t>
      </w:r>
    </w:p>
    <w:p>
      <w:pPr>
        <w:pStyle w:val="SHTKTranslationText"/>
      </w:pPr>
      <w:r>
        <w:t>두 번째 원인이다.</w:t>
      </w:r>
    </w:p>
    <w:p>
      <w:pPr>
        <w:pStyle w:val="SHTKPositionMarker"/>
      </w:pPr>
      <w:bookmarkStart w:id="3332" w:name="loc_0649c15"/>
      <w:bookmarkEnd w:id="3332"/>
      <w:r>
        <w:t>[0649c15]</w:t>
      </w:r>
    </w:p>
    <w:p>
      <w:pPr>
        <w:pStyle w:val="SHTKSourceText"/>
      </w:pPr>
      <w:r>
        <w:t>論。又諸聖者至謂定不作。第三因也。正理論云。經生聖者亦不行故。離非梵行則不如是。</w:t>
      </w:r>
    </w:p>
    <w:p>
      <w:pPr>
        <w:pStyle w:val="SHTKTranslationText"/>
      </w:pPr>
      <w:r>
        <w:t>《논》에서 “또 여러 성자들은”부터 “결코 저지르지 않는다는 뜻이다”까지이다. 세 번째 원인이다. 《순정리론》에서 말한다. “다시 태어난 성자도 그 행위를 하지 않기 때문이다.” 그러나 비범행을 떠나는 경우는 그렇지 않다.</w:t>
      </w:r>
    </w:p>
    <w:p>
      <w:pPr>
        <w:pStyle w:val="SHTKSourceText"/>
      </w:pPr>
      <w:r>
        <w:t>若異此者經生有學應不能持近事性戒([39]非梵行[40]應是性罪。</w:t>
      </w:r>
    </w:p>
    <w:p>
      <w:pPr>
        <w:pStyle w:val="SHTKTranslationText"/>
      </w:pPr>
      <w:r>
        <w:t>만약 이와 다르다면, 다음 생에 다시 태어난 유학은 마땅히 근사의 성계(性戒)를 지킬 수 없어야 한다(비범행도 마땅히 성죄이어야 하고,</w:t>
      </w:r>
    </w:p>
    <w:p>
      <w:pPr>
        <w:pStyle w:val="SHTKNoteSummary"/>
      </w:pPr>
      <w:r>
        <w:t>교감 요약 | [CBETA 교감] 저본 非梵行 → 甲·乙본 邪行</w:t>
      </w:r>
    </w:p>
    <w:p>
      <w:pPr>
        <w:pStyle w:val="SHTKNoteDetail"/>
      </w:pPr>
      <w:r>
        <w:t>• 원교감 원문 | 非梵行＝邪行【甲】【乙】</w:t>
      </w:r>
    </w:p>
    <w:p>
      <w:pPr>
        <w:pStyle w:val="SHTKNoteDetail"/>
      </w:pPr>
      <w:r>
        <w:t>• 교감 번호 | 0649039</w:t>
      </w:r>
    </w:p>
    <w:p>
      <w:pPr>
        <w:pStyle w:val="SHTKNoteDetail"/>
      </w:pPr>
      <w:r>
        <w:t>• 저본 독법 | 非梵行</w:t>
      </w:r>
    </w:p>
    <w:p>
      <w:pPr>
        <w:pStyle w:val="SHTKNoteDetail"/>
      </w:pPr>
      <w:r>
        <w:t>• 이문 독법 | 邪行</w:t>
      </w:r>
    </w:p>
    <w:p>
      <w:pPr>
        <w:pStyle w:val="SHTKNoteDetail"/>
      </w:pPr>
      <w:r>
        <w:t>• 저본 기준 번역 | “만약 이와 다르다면, 다음 생에 다시 태어난 유학은 마땅히 근사의 성계(性戒)를 지킬 수 없어야 한다(비범행도 마땅히 성죄이어야 하고,”</w:t>
      </w:r>
    </w:p>
    <w:p>
      <w:pPr>
        <w:pStyle w:val="SHTKNoteDetail"/>
      </w:pPr>
      <w:r>
        <w:t>• 교감 해설 | 이전 CBETA 원주: 非梵行＝邪行【甲】【乙】. 저본 유지·독법별 한국어 뜻: 저본은 ‘비범행도 성죄여야 한다’이고 이본은 ‘삿된 행위도 성죄여야 한다’라고 금계의 범위가 달라진다.</w:t>
      </w:r>
    </w:p>
    <w:p>
      <w:pPr>
        <w:pStyle w:val="SHTKNoteDetail"/>
      </w:pPr>
      <w:r>
        <w:t>• 번역 영향 판정 | [의미 차이 있음]</w:t>
      </w:r>
    </w:p>
    <w:p>
      <w:pPr>
        <w:pStyle w:val="SHTKNoteDetail"/>
      </w:pPr>
      <w:r>
        <w:t>• 출처 | CBETA T41n1822, 교감 번호 0649039.</w:t>
      </w:r>
    </w:p>
    <w:p>
      <w:pPr>
        <w:pStyle w:val="SHTKNoteSummary"/>
      </w:pPr>
      <w:r>
        <w:t>교감 요약 | [CBETA 교감] 甲·乙본에는 應 없음</w:t>
      </w:r>
    </w:p>
    <w:p>
      <w:pPr>
        <w:pStyle w:val="SHTKNoteDetail"/>
      </w:pPr>
      <w:r>
        <w:t>• 원교감 원문 | 〔應〕－【甲】【乙】</w:t>
      </w:r>
    </w:p>
    <w:p>
      <w:pPr>
        <w:pStyle w:val="SHTKNoteDetail"/>
      </w:pPr>
      <w:r>
        <w:t>• 교감 번호 | 0649040</w:t>
      </w:r>
    </w:p>
    <w:p>
      <w:pPr>
        <w:pStyle w:val="SHTKNoteDetail"/>
      </w:pPr>
      <w:r>
        <w:t>• 저본 독법 | 應</w:t>
      </w:r>
    </w:p>
    <w:p>
      <w:pPr>
        <w:pStyle w:val="SHTKNoteDetail"/>
      </w:pPr>
      <w:r>
        <w:t>• 이문 독법 | ∅ → ‘해당 성분 없음(탈락)’</w:t>
      </w:r>
    </w:p>
    <w:p>
      <w:pPr>
        <w:pStyle w:val="SHTKNoteDetail"/>
      </w:pPr>
      <w:r>
        <w:t>• 저본 기준 번역 | “만약 이와 다르다면, 다음 생에 다시 태어난 유학은 마땅히 근사의 성계(性戒)를 지킬 수 없어야 한다(비범행도 마땅히 성죄이어야 하고,”</w:t>
      </w:r>
    </w:p>
    <w:p>
      <w:pPr>
        <w:pStyle w:val="SHTKNoteDetail"/>
      </w:pPr>
      <w:r>
        <w:t>• 교감 해설 | 이전 CBETA 원주: 〔應〕－【甲】【乙】. 저본 유지·독법별 한국어 뜻: 저본 ‘마땅히 …해야 한다’의 당위 표현을 이본은 생략한다.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0649040.</w:t>
      </w:r>
    </w:p>
    <w:p>
      <w:pPr>
        <w:pStyle w:val="SHTKSourceText"/>
      </w:pPr>
      <w:r>
        <w:t>應不[41]能持性罪。</w:t>
      </w:r>
    </w:p>
    <w:p>
      <w:pPr>
        <w:pStyle w:val="SHTKTranslationText"/>
      </w:pPr>
      <w:r>
        <w:t>그렇다면 마땅히 성죄를 지킬 수 없어야 한다.</w:t>
      </w:r>
    </w:p>
    <w:p>
      <w:pPr>
        <w:pStyle w:val="SHTKNoteSummary"/>
      </w:pPr>
      <w:r>
        <w:t>교감 요약 | [CBETA 교감] 저본 能 → 甲·乙본 然</w:t>
      </w:r>
    </w:p>
    <w:p>
      <w:pPr>
        <w:pStyle w:val="SHTKNoteDetail"/>
      </w:pPr>
      <w:r>
        <w:t>• 원교감 원문 | 能＝然【甲】【乙】</w:t>
      </w:r>
    </w:p>
    <w:p>
      <w:pPr>
        <w:pStyle w:val="SHTKNoteDetail"/>
      </w:pPr>
      <w:r>
        <w:t>• 교감 번호 | 0649041</w:t>
      </w:r>
    </w:p>
    <w:p>
      <w:pPr>
        <w:pStyle w:val="SHTKNoteDetail"/>
      </w:pPr>
      <w:r>
        <w:t>• 저본 독법 | 能 → ‘능히’</w:t>
      </w:r>
    </w:p>
    <w:p>
      <w:pPr>
        <w:pStyle w:val="SHTKNoteDetail"/>
      </w:pPr>
      <w:r>
        <w:t>• 이문 독법 | 然 → ‘그러나/그렇다’</w:t>
      </w:r>
    </w:p>
    <w:p>
      <w:pPr>
        <w:pStyle w:val="SHTKNoteDetail"/>
      </w:pPr>
      <w:r>
        <w:t>• 저본 기준 번역 | “그렇다면 마땅히 성죄를 지킬 수 없어야 한다.”</w:t>
      </w:r>
    </w:p>
    <w:p>
      <w:pPr>
        <w:pStyle w:val="SHTKNoteDetail"/>
      </w:pPr>
      <w:r>
        <w:t>• 교감 해설 | 이전 CBETA 원주: 能＝然【甲】【乙】. 저본 유지·독법별 한국어 뜻: 저본은 ‘성죄를 지킬 수 없어야 한다’이고 이본은 ‘그러나 성죄를 지킨다’로 문장의 방향이 달라진다.</w:t>
      </w:r>
    </w:p>
    <w:p>
      <w:pPr>
        <w:pStyle w:val="SHTKNoteDetail"/>
      </w:pPr>
      <w:r>
        <w:t>• 번역 영향 판정 | [의미 차이 있음]</w:t>
      </w:r>
    </w:p>
    <w:p>
      <w:pPr>
        <w:pStyle w:val="SHTKNoteDetail"/>
      </w:pPr>
      <w:r>
        <w:t>• 출처 | CBETA T41n1822, 교감 번호 0649041.</w:t>
      </w:r>
    </w:p>
    <w:p>
      <w:pPr>
        <w:pStyle w:val="SHTKSourceText"/>
      </w:pPr>
      <w:r>
        <w:t>理實亦[42]能持[43]遮罪。</w:t>
      </w:r>
    </w:p>
    <w:p>
      <w:pPr>
        <w:pStyle w:val="SHTKTranslationText"/>
      </w:pPr>
      <w:r>
        <w:t>그러나 이치상 실제로는 차죄(遮罪)도 지킬 수 있다.</w:t>
      </w:r>
    </w:p>
    <w:p>
      <w:pPr>
        <w:pStyle w:val="SHTKNoteSummary"/>
      </w:pPr>
      <w:r>
        <w:t>교감 요약 | [CBETA 교감] 저본 能持 → 甲·乙본 有</w:t>
      </w:r>
    </w:p>
    <w:p>
      <w:pPr>
        <w:pStyle w:val="SHTKNoteDetail"/>
      </w:pPr>
      <w:r>
        <w:t>• 원교감 원문 | 能持＝有【甲】【乙】</w:t>
      </w:r>
    </w:p>
    <w:p>
      <w:pPr>
        <w:pStyle w:val="SHTKNoteDetail"/>
      </w:pPr>
      <w:r>
        <w:t>• 교감 번호 | 0649042</w:t>
      </w:r>
    </w:p>
    <w:p>
      <w:pPr>
        <w:pStyle w:val="SHTKNoteDetail"/>
      </w:pPr>
      <w:r>
        <w:t>• 저본 독법 | 能持 → ‘능히 / 지니다’</w:t>
      </w:r>
    </w:p>
    <w:p>
      <w:pPr>
        <w:pStyle w:val="SHTKNoteDetail"/>
      </w:pPr>
      <w:r>
        <w:t>• 이문 독법 | 有 → ‘있다’</w:t>
      </w:r>
    </w:p>
    <w:p>
      <w:pPr>
        <w:pStyle w:val="SHTKNoteDetail"/>
      </w:pPr>
      <w:r>
        <w:t>• 저본 기준 번역 | “그러나 이치상 실제로는 차죄(遮罪)도 지킬 수 있다.”</w:t>
      </w:r>
    </w:p>
    <w:p>
      <w:pPr>
        <w:pStyle w:val="SHTKNoteDetail"/>
      </w:pPr>
      <w:r>
        <w:t>• 교감 해설 | 이전 CBETA 원주: 能持＝有【甲】【乙】. 저본 유지·독법별 한국어 뜻: 저본은 ‘실제로도 차죄를 지킬 수 있다’이고 이본은 ‘실제로도 차죄가 있다’라는 뜻으로 바뀐다.</w:t>
      </w:r>
    </w:p>
    <w:p>
      <w:pPr>
        <w:pStyle w:val="SHTKNoteDetail"/>
      </w:pPr>
      <w:r>
        <w:t>• 번역 영향 판정 | [의미 차이 있음]</w:t>
      </w:r>
    </w:p>
    <w:p>
      <w:pPr>
        <w:pStyle w:val="SHTKNoteDetail"/>
      </w:pPr>
      <w:r>
        <w:t>• 출처 | CBETA T41n1822, 교감 번호 0649042.</w:t>
      </w:r>
    </w:p>
    <w:p>
      <w:pPr>
        <w:pStyle w:val="SHTKNoteSummary"/>
      </w:pPr>
      <w:r>
        <w:t>교감 요약 | [CBETA 교감] 저본 遮 → 甲·乙본 違</w:t>
      </w:r>
    </w:p>
    <w:p>
      <w:pPr>
        <w:pStyle w:val="SHTKNoteDetail"/>
      </w:pPr>
      <w:r>
        <w:t>• 원교감 원문 | 遮＝違【甲】【乙】</w:t>
      </w:r>
    </w:p>
    <w:p>
      <w:pPr>
        <w:pStyle w:val="SHTKNoteDetail"/>
      </w:pPr>
      <w:r>
        <w:t>• 교감 번호 | 0649043</w:t>
      </w:r>
    </w:p>
    <w:p>
      <w:pPr>
        <w:pStyle w:val="SHTKNoteDetail"/>
      </w:pPr>
      <w:r>
        <w:t>• 저본 독법 | 遮</w:t>
      </w:r>
    </w:p>
    <w:p>
      <w:pPr>
        <w:pStyle w:val="SHTKNoteDetail"/>
      </w:pPr>
      <w:r>
        <w:t>• 이문 독법 | 違</w:t>
      </w:r>
    </w:p>
    <w:p>
      <w:pPr>
        <w:pStyle w:val="SHTKNoteDetail"/>
      </w:pPr>
      <w:r>
        <w:t>• 저본 기준 번역 | “그러나 이치상 실제로는 차죄(遮罪)도 지킬 수 있다.”</w:t>
      </w:r>
    </w:p>
    <w:p>
      <w:pPr>
        <w:pStyle w:val="SHTKNoteDetail"/>
      </w:pPr>
      <w:r>
        <w:t>• 교감 해설 | 이전 CBETA 원주: 遮＝違【甲】【乙】. 저본 유지·독법별 한국어 뜻: 저본은 ‘차죄(遮罪)’이고 이본은 ‘위죄(違罪)’로 죄의 분류명이 달라진다.</w:t>
      </w:r>
    </w:p>
    <w:p>
      <w:pPr>
        <w:pStyle w:val="SHTKNoteDetail"/>
      </w:pPr>
      <w:r>
        <w:t>• 번역 영향 판정 | [의미 차이 있음]</w:t>
      </w:r>
    </w:p>
    <w:p>
      <w:pPr>
        <w:pStyle w:val="SHTKNoteDetail"/>
      </w:pPr>
      <w:r>
        <w:t>• 출처 | CBETA T41n1822, 교감 번호 0649043.</w:t>
      </w:r>
    </w:p>
    <w:p>
      <w:pPr>
        <w:pStyle w:val="SHTKSourceText"/>
      </w:pPr>
      <w:r>
        <w:t>謂不飲酒。況性罪也又解。</w:t>
      </w:r>
    </w:p>
    <w:p>
      <w:pPr>
        <w:pStyle w:val="SHTKTranslationText"/>
      </w:pPr>
      <w:r>
        <w:t>이를테면 음주하지 않는 것과 같다. 하물며 성죄야 말할 나위가 있겠는가? 다른 해석에서는,</w:t>
      </w:r>
    </w:p>
    <w:p>
      <w:pPr>
        <w:pStyle w:val="SHTKSourceText"/>
      </w:pPr>
      <w:r>
        <w:t>以是性戒名[44]性罪非五種不作[45]皆是性[46]罪)</w:t>
      </w:r>
    </w:p>
    <w:p>
      <w:pPr>
        <w:pStyle w:val="SHTKTranslationText"/>
      </w:pPr>
      <w:r>
        <w:t>이것은 성계이기 때문에 성죄라고 부른 것이지, 다섯 가지 하지 않음이 모두 성죄인 것은 아니라고 한다).</w:t>
      </w:r>
    </w:p>
    <w:p>
      <w:pPr>
        <w:pStyle w:val="SHTKNoteSummary"/>
      </w:pPr>
      <w:r>
        <w:t>교감 요약 | [CBETA 교감] 甲·乙본에는 性 없음</w:t>
      </w:r>
    </w:p>
    <w:p>
      <w:pPr>
        <w:pStyle w:val="SHTKNoteDetail"/>
      </w:pPr>
      <w:r>
        <w:t>• 원교감 원문 | 〔性〕－【甲】【乙】</w:t>
      </w:r>
    </w:p>
    <w:p>
      <w:pPr>
        <w:pStyle w:val="SHTKNoteDetail"/>
      </w:pPr>
      <w:r>
        <w:t>• 교감 번호 | 0649044</w:t>
      </w:r>
    </w:p>
    <w:p>
      <w:pPr>
        <w:pStyle w:val="SHTKNoteDetail"/>
      </w:pPr>
      <w:r>
        <w:t>• 저본 독법 | 性</w:t>
      </w:r>
    </w:p>
    <w:p>
      <w:pPr>
        <w:pStyle w:val="SHTKNoteDetail"/>
      </w:pPr>
      <w:r>
        <w:t>• 이문 독법 | ∅ → ‘해당 성분 없음(탈락)’</w:t>
      </w:r>
    </w:p>
    <w:p>
      <w:pPr>
        <w:pStyle w:val="SHTKNoteDetail"/>
      </w:pPr>
      <w:r>
        <w:t>• 저본 기준 번역 | “이것은 성계이기 때문에 성죄라고 부른 것이지, 다섯 가지 하지 않음이 모두 성죄인 것은 아니라고 한다).”</w:t>
      </w:r>
    </w:p>
    <w:p>
      <w:pPr>
        <w:pStyle w:val="SHTKNoteDetail"/>
      </w:pPr>
      <w:r>
        <w:t>• 교감 해설 | 이전 CBETA 원주: 〔性〕－【甲】【乙】. 저본 유지·독법별 한국어 뜻: 저본은 ‘성계이므로 성죄라고 이름한다’이고 이본은 ‘…죄라고 이름한다’로 성(性)의 명시가 줄어든다.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0649044.</w:t>
      </w:r>
    </w:p>
    <w:p>
      <w:pPr>
        <w:pStyle w:val="SHTKNoteSummary"/>
      </w:pPr>
      <w:r>
        <w:t>교감 요약 | [CBETA 교감] 저본 皆是 → 甲·乙본 法</w:t>
      </w:r>
    </w:p>
    <w:p>
      <w:pPr>
        <w:pStyle w:val="SHTKNoteDetail"/>
      </w:pPr>
      <w:r>
        <w:t>• 원교감 원문 | 皆是＝法【甲】【乙】</w:t>
      </w:r>
    </w:p>
    <w:p>
      <w:pPr>
        <w:pStyle w:val="SHTKNoteDetail"/>
      </w:pPr>
      <w:r>
        <w:t>• 교감 번호 | 0649045</w:t>
      </w:r>
    </w:p>
    <w:p>
      <w:pPr>
        <w:pStyle w:val="SHTKNoteDetail"/>
      </w:pPr>
      <w:r>
        <w:t>• 저본 독법 | 皆是 → ‘모두 / 이다/옳다’</w:t>
      </w:r>
    </w:p>
    <w:p>
      <w:pPr>
        <w:pStyle w:val="SHTKNoteDetail"/>
      </w:pPr>
      <w:r>
        <w:t>• 이문 독법 | 法 → ‘법’</w:t>
      </w:r>
    </w:p>
    <w:p>
      <w:pPr>
        <w:pStyle w:val="SHTKNoteDetail"/>
      </w:pPr>
      <w:r>
        <w:t>• 저본 기준 번역 | “이것은 성계이기 때문에 성죄라고 부른 것이지, 다섯 가지 하지 않음이 모두 성죄인 것은 아니라고 한다).”</w:t>
      </w:r>
    </w:p>
    <w:p>
      <w:pPr>
        <w:pStyle w:val="SHTKNoteDetail"/>
      </w:pPr>
      <w:r>
        <w:t>• 교감 해설 | 이전 CBETA 원주: 皆是＝法【甲】【乙】. 저본 유지·독법별 한국어 뜻: 저본은 ‘다섯 가지 하지 않음이 모두 성죄이다’가 아니라고 하지만, 이본은 ‘법’을 덧대어 분류 서술이 달라진다.</w:t>
      </w:r>
    </w:p>
    <w:p>
      <w:pPr>
        <w:pStyle w:val="SHTKNoteDetail"/>
      </w:pPr>
      <w:r>
        <w:t>• 번역 영향 판정 | [의미 차이 있음]</w:t>
      </w:r>
    </w:p>
    <w:p>
      <w:pPr>
        <w:pStyle w:val="SHTKNoteDetail"/>
      </w:pPr>
      <w:r>
        <w:t>• 출처 | CBETA T41n1822, 교감 번호 0649045.</w:t>
      </w:r>
    </w:p>
    <w:p>
      <w:pPr>
        <w:pStyle w:val="SHTKNoteSummary"/>
      </w:pPr>
      <w:r>
        <w:t>교감 요약 | [CBETA 교감] 甲·乙본은 罪 뒤에 也이 있음</w:t>
      </w:r>
    </w:p>
    <w:p>
      <w:pPr>
        <w:pStyle w:val="SHTKNoteDetail"/>
      </w:pPr>
      <w:r>
        <w:t>• 원교감 원문 | 罪＋（也）【甲】【乙】</w:t>
      </w:r>
    </w:p>
    <w:p>
      <w:pPr>
        <w:pStyle w:val="SHTKNoteDetail"/>
      </w:pPr>
      <w:r>
        <w:t>• 교감 번호 | 0649046</w:t>
      </w:r>
    </w:p>
    <w:p>
      <w:pPr>
        <w:pStyle w:val="SHTKNoteDetail"/>
      </w:pPr>
      <w:r>
        <w:t>• 저본 독법 | 罪</w:t>
      </w:r>
    </w:p>
    <w:p>
      <w:pPr>
        <w:pStyle w:val="SHTKNoteDetail"/>
      </w:pPr>
      <w:r>
        <w:t>• 이문 독법 | 罪也</w:t>
      </w:r>
    </w:p>
    <w:p>
      <w:pPr>
        <w:pStyle w:val="SHTKNoteDetail"/>
      </w:pPr>
      <w:r>
        <w:t>• 저본 기준 번역 | “이것은 성계이기 때문에 성죄라고 부른 것이지, 다섯 가지 하지 않음이 모두 성죄인 것은 아니라고 한다).”</w:t>
      </w:r>
    </w:p>
    <w:p>
      <w:pPr>
        <w:pStyle w:val="SHTKNoteDetail"/>
      </w:pPr>
      <w:r>
        <w:t>• 교감 해설 | 이전 CBETA 원주: 罪＋（也）【甲】【乙】. 저본 유지·독법별 한국어 뜻: 저본 ‘성죄’와 이본 ‘성죄이다’는 뜻이 같다.</w:t>
      </w:r>
    </w:p>
    <w:p>
      <w:pPr>
        <w:pStyle w:val="SHTKNoteDetail"/>
      </w:pPr>
      <w:r>
        <w:t>• 번역 영향 판정 | [번역 차이 없음]</w:t>
      </w:r>
    </w:p>
    <w:p>
      <w:pPr>
        <w:pStyle w:val="SHTKNoteDetail"/>
      </w:pPr>
      <w:r>
        <w:t>• 출처 | CBETA T41n1822, 교감 번호 0649046.</w:t>
      </w:r>
    </w:p>
    <w:p>
      <w:pPr>
        <w:pStyle w:val="SHTKSourceText"/>
      </w:pPr>
      <w:r>
        <w:t>於欲邪行一切聖人定得不作名為律儀此不作律儀無有別體。</w:t>
      </w:r>
    </w:p>
    <w:p>
      <w:pPr>
        <w:pStyle w:val="SHTKTranslationText"/>
      </w:pPr>
      <w:r>
        <w:t>욕사행에 관해서는 모든 성자가 틀림없이 범하지 않게 되므로 이것을 율의라고 부르지만, 이 불작(不作)의 율의에는 별도의 체성이 없다.</w:t>
      </w:r>
    </w:p>
    <w:p>
      <w:pPr>
        <w:pStyle w:val="SHTKSourceText"/>
      </w:pPr>
      <w:r>
        <w:t>前[47]戒已捨。</w:t>
      </w:r>
    </w:p>
    <w:p>
      <w:pPr>
        <w:pStyle w:val="SHTKTranslationText"/>
      </w:pPr>
      <w:r>
        <w:t>이전 생에 받은 계는 이미 버려졌고,</w:t>
      </w:r>
    </w:p>
    <w:p>
      <w:pPr>
        <w:pStyle w:val="SHTKNoteSummary"/>
      </w:pPr>
      <w:r>
        <w:t>교감 요약 | [CBETA 교감] 저본 戒 → 甲·乙본 我</w:t>
      </w:r>
    </w:p>
    <w:p>
      <w:pPr>
        <w:pStyle w:val="SHTKNoteDetail"/>
      </w:pPr>
      <w:r>
        <w:t>• 원교감 원문 | 戒＝我【甲】【乙】</w:t>
      </w:r>
    </w:p>
    <w:p>
      <w:pPr>
        <w:pStyle w:val="SHTKNoteDetail"/>
      </w:pPr>
      <w:r>
        <w:t>• 교감 번호 | 0649047</w:t>
      </w:r>
    </w:p>
    <w:p>
      <w:pPr>
        <w:pStyle w:val="SHTKNoteDetail"/>
      </w:pPr>
      <w:r>
        <w:t>• 저본 독법 | 戒</w:t>
      </w:r>
    </w:p>
    <w:p>
      <w:pPr>
        <w:pStyle w:val="SHTKNoteDetail"/>
      </w:pPr>
      <w:r>
        <w:t>• 이문 독법 | 我 → ‘아(我)’</w:t>
      </w:r>
    </w:p>
    <w:p>
      <w:pPr>
        <w:pStyle w:val="SHTKNoteDetail"/>
      </w:pPr>
      <w:r>
        <w:t>• 저본 기준 번역 | “이전 생에 받은 계는 이미 버려졌고,”</w:t>
      </w:r>
    </w:p>
    <w:p>
      <w:pPr>
        <w:pStyle w:val="SHTKNoteDetail"/>
      </w:pPr>
      <w:r>
        <w:t>• 교감 해설 | 이전 CBETA 원주: 戒＝我【甲】【乙】. 저본 유지·독법별 한국어 뜻: 저본은 ‘이전 생의 계를 이미 버렸다’이고 이본은 ‘이전의 나를 버렸다’처럼 되어 버림의 대상이 달라진다.</w:t>
      </w:r>
    </w:p>
    <w:p>
      <w:pPr>
        <w:pStyle w:val="SHTKNoteDetail"/>
      </w:pPr>
      <w:r>
        <w:t>• 번역 영향 판정 | [의미 차이 있음]</w:t>
      </w:r>
    </w:p>
    <w:p>
      <w:pPr>
        <w:pStyle w:val="SHTKNoteDetail"/>
      </w:pPr>
      <w:r>
        <w:t>• 출처 | CBETA T41n1822, 교감 번호 0649047.</w:t>
      </w:r>
    </w:p>
    <w:p>
      <w:pPr>
        <w:pStyle w:val="SHTKSourceText"/>
      </w:pPr>
      <w:r>
        <w:t>今生未受故。但是前身曾受五戒。雖復經生更不受戒。</w:t>
      </w:r>
    </w:p>
    <w:p>
      <w:pPr>
        <w:pStyle w:val="SHTKTranslationText"/>
      </w:pPr>
      <w:r>
        <w:t>이번 생에는 아직 계를 받지 않았기 때문이다. 다만 전생에 오계를 받은 적이 있으므로, 다시 태어난 뒤 새로 계를 받지 않았더라도,</w:t>
      </w:r>
    </w:p>
    <w:p>
      <w:pPr>
        <w:pStyle w:val="SHTKSourceText"/>
      </w:pPr>
      <w:r>
        <w:t>[48]欲邪行等[49]必定不作。</w:t>
      </w:r>
    </w:p>
    <w:p>
      <w:pPr>
        <w:pStyle w:val="SHTKTranslationText"/>
      </w:pPr>
      <w:r>
        <w:t>욕사행 등은 반드시 범하지 않는다.</w:t>
      </w:r>
    </w:p>
    <w:p>
      <w:pPr>
        <w:pStyle w:val="SHTKNoteSummary"/>
      </w:pPr>
      <w:r>
        <w:t>교감 요약 | [CBETA 교감] 甲·乙본은 欲 앞에 於이 있음</w:t>
      </w:r>
    </w:p>
    <w:p>
      <w:pPr>
        <w:pStyle w:val="SHTKNoteDetail"/>
      </w:pPr>
      <w:r>
        <w:t>• 원교감 원문 | （於）＋欲【甲】【乙】</w:t>
      </w:r>
    </w:p>
    <w:p>
      <w:pPr>
        <w:pStyle w:val="SHTKNoteDetail"/>
      </w:pPr>
      <w:r>
        <w:t>• 교감 번호 | 0649048</w:t>
      </w:r>
    </w:p>
    <w:p>
      <w:pPr>
        <w:pStyle w:val="SHTKNoteDetail"/>
      </w:pPr>
      <w:r>
        <w:t>• 저본 독법 | 欲 → ‘욕망/욕계’</w:t>
      </w:r>
    </w:p>
    <w:p>
      <w:pPr>
        <w:pStyle w:val="SHTKNoteDetail"/>
      </w:pPr>
      <w:r>
        <w:t>• 이문 독법 | 於欲 → ‘…에 / 욕망/욕계’</w:t>
      </w:r>
    </w:p>
    <w:p>
      <w:pPr>
        <w:pStyle w:val="SHTKNoteDetail"/>
      </w:pPr>
      <w:r>
        <w:t>• 저본 기준 번역 | “욕사행 등은 반드시 범하지 않는다.”</w:t>
      </w:r>
    </w:p>
    <w:p>
      <w:pPr>
        <w:pStyle w:val="SHTKNoteDetail"/>
      </w:pPr>
      <w:r>
        <w:t>• 교감 해설 | 이전 CBETA 원주: （於）＋欲【甲】【乙】. 저본 유지·독법별 한국어 뜻: 저본 ‘욕사행 등’과 이본 ‘욕사행 등에 대해서’는 뜻이 같다.</w:t>
      </w:r>
    </w:p>
    <w:p>
      <w:pPr>
        <w:pStyle w:val="SHTKNoteDetail"/>
      </w:pPr>
      <w:r>
        <w:t>• 번역 영향 판정 | [번역 차이 없음]</w:t>
      </w:r>
    </w:p>
    <w:p>
      <w:pPr>
        <w:pStyle w:val="SHTKNoteDetail"/>
      </w:pPr>
      <w:r>
        <w:t>• 출처 | CBETA T41n1822, 교감 번호 0649048.</w:t>
      </w:r>
    </w:p>
    <w:p>
      <w:pPr>
        <w:pStyle w:val="SHTKNoteSummary"/>
      </w:pPr>
      <w:r>
        <w:t>교감 요약 | [CBETA 교감] 저본 必 → 甲·乙본 五</w:t>
      </w:r>
    </w:p>
    <w:p>
      <w:pPr>
        <w:pStyle w:val="SHTKNoteDetail"/>
      </w:pPr>
      <w:r>
        <w:t>• 원교감 원문 | 必＝五【甲】【乙】</w:t>
      </w:r>
    </w:p>
    <w:p>
      <w:pPr>
        <w:pStyle w:val="SHTKNoteDetail"/>
      </w:pPr>
      <w:r>
        <w:t>• 교감 번호 | 0649049</w:t>
      </w:r>
    </w:p>
    <w:p>
      <w:pPr>
        <w:pStyle w:val="SHTKNoteDetail"/>
      </w:pPr>
      <w:r>
        <w:t>• 저본 독법 | 必</w:t>
      </w:r>
    </w:p>
    <w:p>
      <w:pPr>
        <w:pStyle w:val="SHTKNoteDetail"/>
      </w:pPr>
      <w:r>
        <w:t>• 이문 독법 | 五 → ‘다섯/다섯째’</w:t>
      </w:r>
    </w:p>
    <w:p>
      <w:pPr>
        <w:pStyle w:val="SHTKNoteDetail"/>
      </w:pPr>
      <w:r>
        <w:t>• 저본 기준 번역 | “욕사행 등은 반드시 범하지 않는다.”</w:t>
      </w:r>
    </w:p>
    <w:p>
      <w:pPr>
        <w:pStyle w:val="SHTKNoteDetail"/>
      </w:pPr>
      <w:r>
        <w:t>• 교감 해설 | 이전 CBETA 원주: 必＝五【甲】【乙】. 저본 유지·독법별 한국어 뜻: 저본은 ‘반드시 저지르지 않는다’이고 이본은 ‘오계는 저지르지 않는다’처럼 읽혀 범위를 달리한다.</w:t>
      </w:r>
    </w:p>
    <w:p>
      <w:pPr>
        <w:pStyle w:val="SHTKNoteDetail"/>
      </w:pPr>
      <w:r>
        <w:t>• 번역 영향 판정 | [의미 차이 있음]</w:t>
      </w:r>
    </w:p>
    <w:p>
      <w:pPr>
        <w:pStyle w:val="SHTKNoteDetail"/>
      </w:pPr>
      <w:r>
        <w:t>• 출처 | CBETA T41n1822, 교감 번호 0649049.</w:t>
      </w:r>
    </w:p>
    <w:p>
      <w:pPr>
        <w:pStyle w:val="SHTKSourceText"/>
      </w:pPr>
      <w:r>
        <w:t>非梵行即不如是。</w:t>
      </w:r>
    </w:p>
    <w:p>
      <w:pPr>
        <w:pStyle w:val="SHTKTranslationText"/>
      </w:pPr>
      <w:r>
        <w:t>비범행의 경우에는 이와 같지 않다.</w:t>
      </w:r>
    </w:p>
    <w:p>
      <w:pPr>
        <w:pStyle w:val="SHTKSourceText"/>
      </w:pPr>
      <w:r>
        <w:t>雖[50]有學曾受具戒。</w:t>
      </w:r>
    </w:p>
    <w:p>
      <w:pPr>
        <w:pStyle w:val="SHTKTranslationText"/>
      </w:pPr>
      <w:r>
        <w:t>유학이 이전 생에 구족계를 받았더라도,</w:t>
      </w:r>
    </w:p>
    <w:p>
      <w:pPr>
        <w:pStyle w:val="SHTKNoteSummary"/>
      </w:pPr>
      <w:r>
        <w:t>교감 요약 | [CBETA 교감] 甲·乙본에는 有 없음</w:t>
      </w:r>
    </w:p>
    <w:p>
      <w:pPr>
        <w:pStyle w:val="SHTKNoteDetail"/>
      </w:pPr>
      <w:r>
        <w:t>• 원교감 원문 | 〔有〕－【甲】【乙】</w:t>
      </w:r>
    </w:p>
    <w:p>
      <w:pPr>
        <w:pStyle w:val="SHTKNoteDetail"/>
      </w:pPr>
      <w:r>
        <w:t>• 교감 번호 | 0649050</w:t>
      </w:r>
    </w:p>
    <w:p>
      <w:pPr>
        <w:pStyle w:val="SHTKNoteDetail"/>
      </w:pPr>
      <w:r>
        <w:t>• 저본 독법 | 有 → ‘있다’</w:t>
      </w:r>
    </w:p>
    <w:p>
      <w:pPr>
        <w:pStyle w:val="SHTKNoteDetail"/>
      </w:pPr>
      <w:r>
        <w:t>• 이문 독법 | ∅ → ‘해당 성분 없음(탈락)’</w:t>
      </w:r>
    </w:p>
    <w:p>
      <w:pPr>
        <w:pStyle w:val="SHTKNoteDetail"/>
      </w:pPr>
      <w:r>
        <w:t>• 저본 기준 번역 | “유학이 이전 생에 구족계를 받았더라도,”</w:t>
      </w:r>
    </w:p>
    <w:p>
      <w:pPr>
        <w:pStyle w:val="SHTKNoteDetail"/>
      </w:pPr>
      <w:r>
        <w:t>• 교감 해설 | 이전 CBETA 원주: 〔有〕－【甲】【乙】. 저본 유지·독법별 한국어 뜻: 저본 ‘유학이 일찍이 구족계를 받았더라도’에서 이본은 ‘유(有)’를 생략해 연결을 간략히 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0649050.</w:t>
      </w:r>
    </w:p>
    <w:p>
      <w:pPr>
        <w:pStyle w:val="SHTKSourceText"/>
      </w:pPr>
      <w:r>
        <w:t>經生捨戒更未受戒。即犯非梵行也正理論云。若諸近事後復從師要期更受。離非梵行得未曾得此律儀不有餘師說。得此律儀有說不得未得律儀。然獲最勝杜多功德名獲最勝遠離法者。謂能遠離婬欲法故今詳。後解為勝。不得律儀應得別遠離無表。所以者何。離非梵行律儀無獨受者。</w:t>
      </w:r>
    </w:p>
    <w:p>
      <w:pPr>
        <w:pStyle w:val="SHTKTranslationText"/>
      </w:pPr>
      <w:r>
        <w:t>다시 태어나면서 계를 버리고 아직 새로 계를 받지 않았다면, 비범행을 저지를 수 있다. 《순정리론》에서 말한다. “여러 근사가 나중에 다시 스승에게 가서 기한을 정하고 거듭 계를 받아 비범행을 떠난다면, 이전에 얻지 못했던 이 율의를 새로 얻는가?” 다른 논사는 말한다. “이 율의를 얻는다.” 또 어떤 이는 이전에 얻지 못한 율의를 얻는 것이 아니라, 가장 뛰어난 두타의 공덕을 얻어 가장 뛰어난 원리법을 얻었다고 이름한다고 말한다. 곧 음욕의 법을 떠날 수 있기 때문이다. 이제 자세히 살피건대, 뒤의 해석이 더 낫다. 율의는 얻지 못하더라도 별도의 멀리 떠나는 무표는 얻어야 한다. 무슨 까닭인가? 비범행을 떠나는 율의는 그것만 따로 받는 경우가 없으며,</w:t>
      </w:r>
    </w:p>
    <w:p>
      <w:pPr>
        <w:pStyle w:val="SHTKSourceText"/>
      </w:pPr>
      <w:r>
        <w:t>必[1]以五．十．二百五十．五百等[2]同受得故。</w:t>
      </w:r>
    </w:p>
    <w:p>
      <w:pPr>
        <w:pStyle w:val="SHTKTranslationText"/>
      </w:pPr>
      <w:r>
        <w:t>반드시 오계·십계·이백오십계·오백계 등과 함께 받아야 얻어지기 때문이다.</w:t>
      </w:r>
    </w:p>
    <w:p>
      <w:pPr>
        <w:pStyle w:val="SHTKNoteSummary"/>
      </w:pPr>
      <w:r>
        <w:t>교감 요약 | [CBETA 교감] 저본 以 → 甲·乙본 八</w:t>
      </w:r>
    </w:p>
    <w:p>
      <w:pPr>
        <w:pStyle w:val="SHTKNoteDetail"/>
      </w:pPr>
      <w:r>
        <w:t>• 원교감 원문 | 以＝八【甲】【乙】</w:t>
      </w:r>
    </w:p>
    <w:p>
      <w:pPr>
        <w:pStyle w:val="SHTKNoteDetail"/>
      </w:pPr>
      <w:r>
        <w:t>• 교감 번호 | 0650001</w:t>
      </w:r>
    </w:p>
    <w:p>
      <w:pPr>
        <w:pStyle w:val="SHTKNoteDetail"/>
      </w:pPr>
      <w:r>
        <w:t>• 저본 독법 | 以 → ‘…로써’</w:t>
      </w:r>
    </w:p>
    <w:p>
      <w:pPr>
        <w:pStyle w:val="SHTKNoteDetail"/>
      </w:pPr>
      <w:r>
        <w:t>• 이문 독법 | 八 → ‘여덟/여덟째’</w:t>
      </w:r>
    </w:p>
    <w:p>
      <w:pPr>
        <w:pStyle w:val="SHTKNoteDetail"/>
      </w:pPr>
      <w:r>
        <w:t>• 저본 기준 번역 | “반드시 오계·십계·이백오십계·오백계 등과 함께 받아야 얻어지기 때문이다.”</w:t>
      </w:r>
    </w:p>
    <w:p>
      <w:pPr>
        <w:pStyle w:val="SHTKNoteDetail"/>
      </w:pPr>
      <w:r>
        <w:t>• 교감 해설 | 이전 CBETA 원주: 以＝八【甲】【乙】. 저본 유지·독법별 한국어 뜻: 저본은 ‘반드시 오계 등의 계를 함께 받아 얻는다’인데 이본의 ‘八’을 따르면 ‘반드시 팔계 등’으로 계의 수가 달라진다.</w:t>
      </w:r>
    </w:p>
    <w:p>
      <w:pPr>
        <w:pStyle w:val="SHTKNoteDetail"/>
      </w:pPr>
      <w:r>
        <w:t>• 번역 영향 판정 | [의미 차이 있음]</w:t>
      </w:r>
    </w:p>
    <w:p>
      <w:pPr>
        <w:pStyle w:val="SHTKNoteDetail"/>
      </w:pPr>
      <w:r>
        <w:t>• 출처 | CBETA T41n1822, 교감 번호 0650001.</w:t>
      </w:r>
    </w:p>
    <w:p>
      <w:pPr>
        <w:pStyle w:val="SHTKNoteSummary"/>
      </w:pPr>
      <w:r>
        <w:t>교감 요약 | [CBETA 교감] 저본 同 → 甲·乙본 問</w:t>
      </w:r>
    </w:p>
    <w:p>
      <w:pPr>
        <w:pStyle w:val="SHTKNoteDetail"/>
      </w:pPr>
      <w:r>
        <w:t>• 원교감 원문 | 同＝問【甲】【乙】</w:t>
      </w:r>
    </w:p>
    <w:p>
      <w:pPr>
        <w:pStyle w:val="SHTKNoteDetail"/>
      </w:pPr>
      <w:r>
        <w:t>• 교감 번호 | 0650002</w:t>
      </w:r>
    </w:p>
    <w:p>
      <w:pPr>
        <w:pStyle w:val="SHTKNoteDetail"/>
      </w:pPr>
      <w:r>
        <w:t>• 저본 독법 | 同 → ‘같다’</w:t>
      </w:r>
    </w:p>
    <w:p>
      <w:pPr>
        <w:pStyle w:val="SHTKNoteDetail"/>
      </w:pPr>
      <w:r>
        <w:t>• 이문 독법 | 問 → ‘묻다’</w:t>
      </w:r>
    </w:p>
    <w:p>
      <w:pPr>
        <w:pStyle w:val="SHTKNoteDetail"/>
      </w:pPr>
      <w:r>
        <w:t>• 저본 기준 번역 | “반드시 오계·십계·이백오십계·오백계 등과 함께 받아야 얻어지기 때문이다.”</w:t>
      </w:r>
    </w:p>
    <w:p>
      <w:pPr>
        <w:pStyle w:val="SHTKNoteDetail"/>
      </w:pPr>
      <w:r>
        <w:t>• 교감 해설 | 이전 CBETA 원주: 同＝問【甲】【乙】. 저본 유지·독법별 한국어 뜻: 저본은 오계·십계 등을 ‘함께 받음’이지만 이본은 ‘묻는다’로 문장 역할이 달라진다.</w:t>
      </w:r>
    </w:p>
    <w:p>
      <w:pPr>
        <w:pStyle w:val="SHTKNoteDetail"/>
      </w:pPr>
      <w:r>
        <w:t>• 번역 영향 판정 | [의미 차이 있음]</w:t>
      </w:r>
    </w:p>
    <w:p>
      <w:pPr>
        <w:pStyle w:val="SHTKNoteDetail"/>
      </w:pPr>
      <w:r>
        <w:t>• 출처 | CBETA T41n1822, 교감 번호 0650002.</w:t>
      </w:r>
    </w:p>
    <w:p>
      <w:pPr>
        <w:pStyle w:val="SHTKSourceText"/>
      </w:pPr>
      <w:r>
        <w:t>此等闕支不[3]發律儀故。</w:t>
      </w:r>
    </w:p>
    <w:p>
      <w:pPr>
        <w:pStyle w:val="SHTKTranslationText"/>
      </w:pPr>
      <w:r>
        <w:t>이것들은 지분 하나가 빠지면 율의를 발생시키지 않기 때문이다.</w:t>
      </w:r>
    </w:p>
    <w:p>
      <w:pPr>
        <w:pStyle w:val="SHTKNoteSummary"/>
      </w:pPr>
      <w:r>
        <w:t>교감 요약 | [CBETA 교감] 저본 發 → 甲·乙본 受</w:t>
      </w:r>
    </w:p>
    <w:p>
      <w:pPr>
        <w:pStyle w:val="SHTKNoteDetail"/>
      </w:pPr>
      <w:r>
        <w:t>• 원교감 원문 | 發＝受【甲】【乙】</w:t>
      </w:r>
    </w:p>
    <w:p>
      <w:pPr>
        <w:pStyle w:val="SHTKNoteDetail"/>
      </w:pPr>
      <w:r>
        <w:t>• 교감 번호 | 0650003</w:t>
      </w:r>
    </w:p>
    <w:p>
      <w:pPr>
        <w:pStyle w:val="SHTKNoteDetail"/>
      </w:pPr>
      <w:r>
        <w:t>• 저본 독법 | 發</w:t>
      </w:r>
    </w:p>
    <w:p>
      <w:pPr>
        <w:pStyle w:val="SHTKNoteDetail"/>
      </w:pPr>
      <w:r>
        <w:t>• 이문 독법 | 受 → ‘수/감수’</w:t>
      </w:r>
    </w:p>
    <w:p>
      <w:pPr>
        <w:pStyle w:val="SHTKNoteDetail"/>
      </w:pPr>
      <w:r>
        <w:t>• 저본 기준 번역 | “이것들은 지분 하나가 빠지면 율의를 발생시키지 않기 때문이다.”</w:t>
      </w:r>
    </w:p>
    <w:p>
      <w:pPr>
        <w:pStyle w:val="SHTKNoteDetail"/>
      </w:pPr>
      <w:r>
        <w:t>• 교감 해설 | 이전 CBETA 원주: 發＝受【甲】【乙】. 저본 유지·독법별 한국어 뜻: 저본은 ‘율의가 발생하지 않는다’이고 이본은 ‘율의를 받지 않는다’로 얻음과 수수 행위가 달라진다.</w:t>
      </w:r>
    </w:p>
    <w:p>
      <w:pPr>
        <w:pStyle w:val="SHTKNoteDetail"/>
      </w:pPr>
      <w:r>
        <w:t>• 번역 영향 판정 | [의미 차이 있음]</w:t>
      </w:r>
    </w:p>
    <w:p>
      <w:pPr>
        <w:pStyle w:val="SHTKNoteDetail"/>
      </w:pPr>
      <w:r>
        <w:t>• 출처 | CBETA T41n1822, 교감 번호 0650003.</w:t>
      </w:r>
    </w:p>
    <w:p>
      <w:pPr>
        <w:pStyle w:val="SHTKPositionMarker"/>
      </w:pPr>
      <w:bookmarkStart w:id="3333" w:name="loc_0650a05"/>
      <w:bookmarkEnd w:id="3333"/>
      <w:r>
        <w:t>[0650a05]</w:t>
      </w:r>
    </w:p>
    <w:p>
      <w:pPr>
        <w:pStyle w:val="SHTKSourceText"/>
      </w:pPr>
      <w:r>
        <w:t>論。諸有先受至得律儀不。問。</w:t>
      </w:r>
    </w:p>
    <w:p>
      <w:pPr>
        <w:pStyle w:val="SHTKTranslationText"/>
      </w:pPr>
      <w:r>
        <w:t>《논》에서 “먼저 …을 받은 모든 이가”부터 “율의를 얻는가?”까지이다. 질문이다.</w:t>
      </w:r>
    </w:p>
    <w:p>
      <w:pPr>
        <w:pStyle w:val="SHTKPositionMarker"/>
      </w:pPr>
      <w:bookmarkStart w:id="3334" w:name="loc_0650a05_2"/>
      <w:bookmarkEnd w:id="3334"/>
      <w:r>
        <w:t>[0650a05]</w:t>
      </w:r>
    </w:p>
    <w:p>
      <w:pPr>
        <w:pStyle w:val="SHTKSourceText"/>
      </w:pPr>
      <w:r>
        <w:t>論。理實應得至[4]得別[5]解律儀。</w:t>
      </w:r>
    </w:p>
    <w:p>
      <w:pPr>
        <w:pStyle w:val="SHTKTranslationText"/>
      </w:pPr>
      <w:r>
        <w:t>《논》에서 “이치상 실로 얻어야 한다”부터 “별해탈율의를 얻는다”까지이다.</w:t>
      </w:r>
    </w:p>
    <w:p>
      <w:pPr>
        <w:pStyle w:val="SHTKNoteSummary"/>
      </w:pPr>
      <w:r>
        <w:t>교감 요약 | [CBETA 교감] 甲·乙본에는 得 없음</w:t>
      </w:r>
    </w:p>
    <w:p>
      <w:pPr>
        <w:pStyle w:val="SHTKNoteDetail"/>
      </w:pPr>
      <w:r>
        <w:t>• 원교감 원문 | 〔得〕－【甲】【乙】</w:t>
      </w:r>
    </w:p>
    <w:p>
      <w:pPr>
        <w:pStyle w:val="SHTKNoteDetail"/>
      </w:pPr>
      <w:r>
        <w:t>• 교감 번호 | 0650004</w:t>
      </w:r>
    </w:p>
    <w:p>
      <w:pPr>
        <w:pStyle w:val="SHTKNoteDetail"/>
      </w:pPr>
      <w:r>
        <w:t>• 저본 독법 | 得 → ‘얻다’</w:t>
      </w:r>
    </w:p>
    <w:p>
      <w:pPr>
        <w:pStyle w:val="SHTKNoteDetail"/>
      </w:pPr>
      <w:r>
        <w:t>• 이문 독법 | ∅ → ‘해당 성분 없음(탈락)’</w:t>
      </w:r>
    </w:p>
    <w:p>
      <w:pPr>
        <w:pStyle w:val="SHTKNoteDetail"/>
      </w:pPr>
      <w:r>
        <w:t>• 저본 기준 번역 | “《논》에서 “이치상 실로 얻어야 한다”부터 “별해탈율의를 얻는다”까지이다.”</w:t>
      </w:r>
    </w:p>
    <w:p>
      <w:pPr>
        <w:pStyle w:val="SHTKNoteDetail"/>
      </w:pPr>
      <w:r>
        <w:t>• 교감 해설 | 이전 CBETA 원주: 〔得〕－【甲】【乙】. 저본 유지·독법별 한국어 뜻: 저본은 ‘별해탈율의를 얻는다’라고 ‘얻음’을 명시하나 이본은 해당 글자를 생략한다.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0650004.</w:t>
      </w:r>
    </w:p>
    <w:p>
      <w:pPr>
        <w:pStyle w:val="SHTKNoteSummary"/>
      </w:pPr>
      <w:r>
        <w:t>교감 요약 | [CBETA 교감] 甲·乙본은 解 뒤에 脫이 있음</w:t>
      </w:r>
    </w:p>
    <w:p>
      <w:pPr>
        <w:pStyle w:val="SHTKNoteDetail"/>
      </w:pPr>
      <w:r>
        <w:t>• 원교감 원문 | 解＋（脫）【甲】【乙】</w:t>
      </w:r>
    </w:p>
    <w:p>
      <w:pPr>
        <w:pStyle w:val="SHTKNoteDetail"/>
      </w:pPr>
      <w:r>
        <w:t>• 교감 번호 | 0650005</w:t>
      </w:r>
    </w:p>
    <w:p>
      <w:pPr>
        <w:pStyle w:val="SHTKNoteDetail"/>
      </w:pPr>
      <w:r>
        <w:t>• 저본 독법 | 解 → ‘해석하다/풀다’</w:t>
      </w:r>
    </w:p>
    <w:p>
      <w:pPr>
        <w:pStyle w:val="SHTKNoteDetail"/>
      </w:pPr>
      <w:r>
        <w:t>• 이문 독법 | 解脫</w:t>
      </w:r>
    </w:p>
    <w:p>
      <w:pPr>
        <w:pStyle w:val="SHTKNoteDetail"/>
      </w:pPr>
      <w:r>
        <w:t>• 저본 기준 번역 | “《논》에서 “이치상 실로 얻어야 한다”부터 “별해탈율의를 얻는다”까지이다.”</w:t>
      </w:r>
    </w:p>
    <w:p>
      <w:pPr>
        <w:pStyle w:val="SHTKNoteDetail"/>
      </w:pPr>
      <w:r>
        <w:t>• 교감 해설 | 이전 CBETA 원주: 解＋（脫）【甲】【乙】. 저본 유지·독법별 한국어 뜻: 저본 ‘별해율의’와 이본 ‘별해탈율의’는 같은 계율을 가리키는 약칭과 완전한 명칭이다.</w:t>
      </w:r>
    </w:p>
    <w:p>
      <w:pPr>
        <w:pStyle w:val="SHTKNoteDetail"/>
      </w:pPr>
      <w:r>
        <w:t>• 번역 영향 판정 | [번역 차이 없음]</w:t>
      </w:r>
    </w:p>
    <w:p>
      <w:pPr>
        <w:pStyle w:val="SHTKNoteDetail"/>
      </w:pPr>
      <w:r>
        <w:t>• 출처 | CBETA T41n1822, 교감 번호 0650005.</w:t>
      </w:r>
    </w:p>
    <w:p>
      <w:pPr>
        <w:pStyle w:val="SHTKSourceText"/>
      </w:pPr>
      <w:r>
        <w:t>答。</w:t>
      </w:r>
    </w:p>
    <w:p>
      <w:pPr>
        <w:pStyle w:val="SHTKTranslationText"/>
      </w:pPr>
      <w:r>
        <w:t>답이다.</w:t>
      </w:r>
    </w:p>
    <w:p>
      <w:pPr>
        <w:pStyle w:val="SHTKPositionMarker"/>
      </w:pPr>
      <w:bookmarkStart w:id="3335" w:name="loc_0650a06"/>
      <w:bookmarkEnd w:id="3335"/>
      <w:r>
        <w:t>[0650a06]</w:t>
      </w:r>
    </w:p>
    <w:p>
      <w:pPr>
        <w:pStyle w:val="SHTKSourceText"/>
      </w:pPr>
      <w:r>
        <w:t>論。若爾云何後非犯戒。難。</w:t>
      </w:r>
    </w:p>
    <w:p>
      <w:pPr>
        <w:pStyle w:val="SHTKTranslationText"/>
      </w:pPr>
      <w:r>
        <w:t>《논》에서 “그렇다면 어찌하여 나중에 계를 범하는 것이 아닌가?”라고 한다. 힐난이다.</w:t>
      </w:r>
    </w:p>
    <w:p>
      <w:pPr>
        <w:pStyle w:val="SHTKSourceText"/>
      </w:pPr>
      <w:r>
        <w:t>自下半頌答[6]也。</w:t>
      </w:r>
    </w:p>
    <w:p>
      <w:pPr>
        <w:pStyle w:val="SHTKTranslationText"/>
      </w:pPr>
      <w:r>
        <w:t>이 아래의 반 게송이 그에 대한 답이다.</w:t>
      </w:r>
    </w:p>
    <w:p>
      <w:pPr>
        <w:pStyle w:val="SHTKNoteSummary"/>
      </w:pPr>
      <w:r>
        <w:t>교감 요약 | [CBETA 교감] 甲·乙본에는 也 없음</w:t>
      </w:r>
    </w:p>
    <w:p>
      <w:pPr>
        <w:pStyle w:val="SHTKNoteDetail"/>
      </w:pPr>
      <w:r>
        <w:t>• 원교감 원문 | 〔也〕－【甲】【乙】</w:t>
      </w:r>
    </w:p>
    <w:p>
      <w:pPr>
        <w:pStyle w:val="SHTKNoteDetail"/>
      </w:pPr>
      <w:r>
        <w:t>• 교감 번호 | 0650006</w:t>
      </w:r>
    </w:p>
    <w:p>
      <w:pPr>
        <w:pStyle w:val="SHTKNoteDetail"/>
      </w:pPr>
      <w:r>
        <w:t>• 저본 독법 | 也</w:t>
      </w:r>
    </w:p>
    <w:p>
      <w:pPr>
        <w:pStyle w:val="SHTKNoteDetail"/>
      </w:pPr>
      <w:r>
        <w:t>• 이문 독법 | ∅ → ‘해당 성분 없음(탈락)’</w:t>
      </w:r>
    </w:p>
    <w:p>
      <w:pPr>
        <w:pStyle w:val="SHTKNoteDetail"/>
      </w:pPr>
      <w:r>
        <w:t>• 저본 기준 번역 | “이 아래의 반 게송이 그에 대한 답이다.”</w:t>
      </w:r>
    </w:p>
    <w:p>
      <w:pPr>
        <w:pStyle w:val="SHTKNoteDetail"/>
      </w:pPr>
      <w:r>
        <w:t>• 교감 해설 | 이전 CBETA 원주: 〔也〕－【甲】【乙】. 저본 유지·독법별 한국어 뜻: 저본은 ‘그 답이다’라고 연결하고 이본은 종결어 ‘也’를 생략한다.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0650006.</w:t>
      </w:r>
    </w:p>
    <w:p>
      <w:pPr>
        <w:pStyle w:val="SHTKPositionMarker"/>
      </w:pPr>
      <w:bookmarkStart w:id="3336" w:name="loc_0650a07"/>
      <w:bookmarkEnd w:id="3336"/>
      <w:r>
        <w:t>[0650a07]</w:t>
      </w:r>
    </w:p>
    <w:p>
      <w:pPr>
        <w:pStyle w:val="SHTKSourceText"/>
      </w:pPr>
      <w:r>
        <w:t>論曰至非毀犯前戒。</w:t>
      </w:r>
    </w:p>
    <w:p>
      <w:pPr>
        <w:pStyle w:val="SHTKTranslationText"/>
      </w:pPr>
      <w:r>
        <w:t>《논》에서 “논하여 말한다”부터 “앞서 받은 계를 훼범한 것이 아니다”까지이다.</w:t>
      </w:r>
    </w:p>
    <w:p>
      <w:pPr>
        <w:pStyle w:val="SHTKSourceText"/>
      </w:pPr>
      <w:r>
        <w:t>釋[7]頌。</w:t>
      </w:r>
    </w:p>
    <w:p>
      <w:pPr>
        <w:pStyle w:val="SHTKTranslationText"/>
      </w:pPr>
      <w:r>
        <w:t>게송을 해석한다.</w:t>
      </w:r>
    </w:p>
    <w:p>
      <w:pPr>
        <w:pStyle w:val="SHTKNoteSummary"/>
      </w:pPr>
      <w:r>
        <w:t>교감 요약 | [CBETA 교감] 甲·乙본은 頌 뒤에 文이 있음</w:t>
      </w:r>
    </w:p>
    <w:p>
      <w:pPr>
        <w:pStyle w:val="SHTKNoteDetail"/>
      </w:pPr>
      <w:r>
        <w:t>• 원교감 원문 | 頌＋（文）【甲】【乙】</w:t>
      </w:r>
    </w:p>
    <w:p>
      <w:pPr>
        <w:pStyle w:val="SHTKNoteDetail"/>
      </w:pPr>
      <w:r>
        <w:t>• 교감 번호 | 0650007</w:t>
      </w:r>
    </w:p>
    <w:p>
      <w:pPr>
        <w:pStyle w:val="SHTKNoteDetail"/>
      </w:pPr>
      <w:r>
        <w:t>• 저본 독법 | 頌 → ‘게송’</w:t>
      </w:r>
    </w:p>
    <w:p>
      <w:pPr>
        <w:pStyle w:val="SHTKNoteDetail"/>
      </w:pPr>
      <w:r>
        <w:t>• 이문 독법 | 頌文 → ‘게송 / 글’</w:t>
      </w:r>
    </w:p>
    <w:p>
      <w:pPr>
        <w:pStyle w:val="SHTKNoteDetail"/>
      </w:pPr>
      <w:r>
        <w:t>• 저본 기준 번역 | “게송을 해석한다.”</w:t>
      </w:r>
    </w:p>
    <w:p>
      <w:pPr>
        <w:pStyle w:val="SHTKNoteDetail"/>
      </w:pPr>
      <w:r>
        <w:t>• 교감 해설 | 이전 CBETA 원주: 頌＋（文）【甲】【乙】. 저본 유지·독법별 한국어 뜻: 저본 ‘게송’과 이본 ‘게송의 글’은 같은 지시이다.</w:t>
      </w:r>
    </w:p>
    <w:p>
      <w:pPr>
        <w:pStyle w:val="SHTKNoteDetail"/>
      </w:pPr>
      <w:r>
        <w:t>• 번역 영향 판정 | [번역 차이 없음]</w:t>
      </w:r>
    </w:p>
    <w:p>
      <w:pPr>
        <w:pStyle w:val="SHTKNoteDetail"/>
      </w:pPr>
      <w:r>
        <w:t>• 출처 | CBETA T41n1822, 교감 번호 0650007.</w:t>
      </w:r>
    </w:p>
    <w:p>
      <w:pPr>
        <w:pStyle w:val="SHTKSourceText"/>
      </w:pPr>
      <w:r>
        <w:t>如文可解。</w:t>
      </w:r>
    </w:p>
    <w:p>
      <w:pPr>
        <w:pStyle w:val="SHTKTranslationText"/>
      </w:pPr>
      <w:r>
        <w:t>글에 따라 이해할 수 있다.</w:t>
      </w:r>
    </w:p>
    <w:p>
      <w:pPr>
        <w:pStyle w:val="SHTKPositionMarker"/>
      </w:pPr>
      <w:bookmarkStart w:id="3337" w:name="loc_0650a09"/>
      <w:bookmarkEnd w:id="3337"/>
      <w:r>
        <w:t>[0650a09]</w:t>
      </w:r>
    </w:p>
    <w:p>
      <w:pPr>
        <w:pStyle w:val="SHTKSourceText"/>
      </w:pPr>
      <w:r>
        <w:t>論。何緣但制至[8]近事律儀。</w:t>
      </w:r>
    </w:p>
    <w:p>
      <w:pPr>
        <w:pStyle w:val="SHTKTranslationText"/>
      </w:pPr>
      <w:r>
        <w:t>《논》에서 “무슨 까닭에 다만 금지하여”부터 “근사율의”까지이다.</w:t>
      </w:r>
    </w:p>
    <w:p>
      <w:pPr>
        <w:pStyle w:val="SHTKNoteSummary"/>
      </w:pPr>
      <w:r>
        <w:t>교감 요약 | [CBETA 교감] 甲·乙본은 近 앞에 為이 있음</w:t>
      </w:r>
    </w:p>
    <w:p>
      <w:pPr>
        <w:pStyle w:val="SHTKNoteDetail"/>
      </w:pPr>
      <w:r>
        <w:t>• 원교감 원문 | （為）＋近【甲】【乙】</w:t>
      </w:r>
    </w:p>
    <w:p>
      <w:pPr>
        <w:pStyle w:val="SHTKNoteDetail"/>
      </w:pPr>
      <w:r>
        <w:t>• 교감 번호 | 0650008</w:t>
      </w:r>
    </w:p>
    <w:p>
      <w:pPr>
        <w:pStyle w:val="SHTKNoteDetail"/>
      </w:pPr>
      <w:r>
        <w:t>• 저본 독법 | 近 → ‘가까움’</w:t>
      </w:r>
    </w:p>
    <w:p>
      <w:pPr>
        <w:pStyle w:val="SHTKNoteDetail"/>
      </w:pPr>
      <w:r>
        <w:t>• 이문 독법 | 為近 → ‘…이다/…로 삼다 / 가까움’</w:t>
      </w:r>
    </w:p>
    <w:p>
      <w:pPr>
        <w:pStyle w:val="SHTKNoteDetail"/>
      </w:pPr>
      <w:r>
        <w:t>• 저본 기준 번역 | “《논》에서 “무슨 까닭에 다만 금지하여”부터 “근사율의”까지이다.”</w:t>
      </w:r>
    </w:p>
    <w:p>
      <w:pPr>
        <w:pStyle w:val="SHTKNoteDetail"/>
      </w:pPr>
      <w:r>
        <w:t>• 교감 해설 | 이전 CBETA 원주: （為）＋近【甲】【乙】. 저본 유지·독법별 한국어 뜻: 저본 ‘근사율의’와 이본 ‘근사율의를 위하여’는 문장 연결이 조금 달라진다.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0650008.</w:t>
      </w:r>
    </w:p>
    <w:p>
      <w:pPr>
        <w:pStyle w:val="SHTKSourceText"/>
      </w:pPr>
      <w:r>
        <w:t>下半頌。</w:t>
      </w:r>
    </w:p>
    <w:p>
      <w:pPr>
        <w:pStyle w:val="SHTKTranslationText"/>
      </w:pPr>
      <w:r>
        <w:t>아래의 반 게송으로,</w:t>
      </w:r>
    </w:p>
    <w:p>
      <w:pPr>
        <w:pStyle w:val="SHTKSourceText"/>
      </w:pPr>
      <w:r>
        <w:t>第二明離虛[＊]誑語所以。</w:t>
      </w:r>
    </w:p>
    <w:p>
      <w:pPr>
        <w:pStyle w:val="SHTKTranslationText"/>
      </w:pPr>
      <w:r>
        <w:t>둘째로 거짓말을 떠나게 한 까닭을 밝힌다.</w:t>
      </w:r>
    </w:p>
    <w:p>
      <w:pPr>
        <w:pStyle w:val="SHTKNoteSummary"/>
      </w:pPr>
      <w:r>
        <w:t>교감 요약 | [CBETA 교감] 저본 誑 → 甲·乙본 𮘋</w:t>
      </w:r>
    </w:p>
    <w:p>
      <w:pPr>
        <w:pStyle w:val="SHTKNoteDetail"/>
      </w:pPr>
      <w:r>
        <w:t>• 원교감 원문 | 誑【大】＊，𮘋【甲】【乙】＊</w:t>
      </w:r>
    </w:p>
    <w:p>
      <w:pPr>
        <w:pStyle w:val="SHTKNoteDetail"/>
      </w:pPr>
      <w:r>
        <w:t>• 해당 번역 | “둘째로 거짓말을 떠나게 한 까닭을 밝힌다.”</w:t>
      </w:r>
    </w:p>
    <w:p>
      <w:pPr>
        <w:pStyle w:val="SHTKNoteDetail"/>
      </w:pPr>
      <w:r>
        <w:t>• 번역 영향 판정 | [판단 유보]</w:t>
      </w:r>
    </w:p>
    <w:p>
      <w:pPr>
        <w:pStyle w:val="SHTKNoteDetail"/>
      </w:pPr>
      <w:r>
        <w:t>• 출처 | CBETA T41n1822, 교감 번호 0649036.</w:t>
      </w:r>
    </w:p>
    <w:p>
      <w:pPr>
        <w:pStyle w:val="SHTKPositionMarker"/>
      </w:pPr>
      <w:bookmarkStart w:id="3338" w:name="loc_0650a10"/>
      <w:bookmarkEnd w:id="3338"/>
      <w:r>
        <w:t>[0650a10]</w:t>
      </w:r>
    </w:p>
    <w:p>
      <w:pPr>
        <w:pStyle w:val="SHTKSourceText"/>
      </w:pPr>
      <w:r>
        <w:t>論。亦由前說至得不作故。答。</w:t>
      </w:r>
    </w:p>
    <w:p>
      <w:pPr>
        <w:pStyle w:val="SHTKTranslationText"/>
      </w:pPr>
      <w:r>
        <w:t>《논》에서 “또한 앞서 설한 이유에 따라”부터 “범하지 않게 되기 때문이다”까지이다. 답이다.</w:t>
      </w:r>
    </w:p>
    <w:p>
      <w:pPr>
        <w:pStyle w:val="SHTKPositionMarker"/>
      </w:pPr>
      <w:bookmarkStart w:id="3339" w:name="loc_0650a11"/>
      <w:bookmarkEnd w:id="3339"/>
      <w:r>
        <w:t>[0650a11]</w:t>
      </w:r>
    </w:p>
    <w:p>
      <w:pPr>
        <w:pStyle w:val="SHTKSourceText"/>
      </w:pPr>
      <w:r>
        <w:t>論。復有別因。此重問也。</w:t>
      </w:r>
    </w:p>
    <w:p>
      <w:pPr>
        <w:pStyle w:val="SHTKTranslationText"/>
      </w:pPr>
      <w:r>
        <w:t>《논》에서 “다시 별도의 원인이 있는가?”라고 한다. 이는 거듭 묻는 것이다.</w:t>
      </w:r>
    </w:p>
    <w:p>
      <w:pPr>
        <w:pStyle w:val="SHTKPositionMarker"/>
      </w:pPr>
      <w:bookmarkStart w:id="3340" w:name="loc_0650a12"/>
      <w:bookmarkEnd w:id="3340"/>
      <w:r>
        <w:t>[0650a12]</w:t>
      </w:r>
    </w:p>
    <w:p>
      <w:pPr>
        <w:pStyle w:val="SHTKSourceText"/>
      </w:pPr>
      <w:r>
        <w:t>論曰至能防後犯釋頌文也。如文可解。婆沙一百二十三云。有作是說。</w:t>
      </w:r>
    </w:p>
    <w:p>
      <w:pPr>
        <w:pStyle w:val="SHTKTranslationText"/>
      </w:pPr>
      <w:r>
        <w:t>《논》에서 “논하여 말한다”부터 “나중에 범하는 것을 막을 수 있기 때문이다”까지로, 게송의 글을 해석한다. 글에 따라 이해할 수 있다. 《대비바사론》 제123권에서 말한다. “어떤 이는 다음과 같이 말한다.</w:t>
      </w:r>
    </w:p>
    <w:p>
      <w:pPr>
        <w:pStyle w:val="SHTKSourceText"/>
      </w:pPr>
      <w:r>
        <w:t>離虛[＊]誑語易可訪護。</w:t>
      </w:r>
    </w:p>
    <w:p>
      <w:pPr>
        <w:pStyle w:val="SHTKTranslationText"/>
      </w:pPr>
      <w:r>
        <w:t>거짓말을 떠나는 일은 살펴 지키기 쉽지만,</w:t>
      </w:r>
    </w:p>
    <w:p>
      <w:pPr>
        <w:pStyle w:val="SHTKNoteSummary"/>
      </w:pPr>
      <w:r>
        <w:t>교감 요약 | [CBETA 교감] 저본 誑 → 甲·乙본 𮘋</w:t>
      </w:r>
    </w:p>
    <w:p>
      <w:pPr>
        <w:pStyle w:val="SHTKNoteDetail"/>
      </w:pPr>
      <w:r>
        <w:t>• 원교감 원문 | 誑【大】＊，𮘋【甲】【乙】＊</w:t>
      </w:r>
    </w:p>
    <w:p>
      <w:pPr>
        <w:pStyle w:val="SHTKNoteDetail"/>
      </w:pPr>
      <w:r>
        <w:t>• 해당 번역 | “거짓말을 떠나는 일은 살펴 지키기 쉽지만,”</w:t>
      </w:r>
    </w:p>
    <w:p>
      <w:pPr>
        <w:pStyle w:val="SHTKNoteDetail"/>
      </w:pPr>
      <w:r>
        <w:t>• 번역 영향 판정 | [판단 유보]</w:t>
      </w:r>
    </w:p>
    <w:p>
      <w:pPr>
        <w:pStyle w:val="SHTKNoteDetail"/>
      </w:pPr>
      <w:r>
        <w:t>• 출처 | CBETA T41n1822, 교감 번호 0649036.</w:t>
      </w:r>
    </w:p>
    <w:p>
      <w:pPr>
        <w:pStyle w:val="SHTKSourceText"/>
      </w:pPr>
      <w:r>
        <w:t>非離餘三。謂處在家御僮僕等。難可遠離離間等三。復有說者。</w:t>
      </w:r>
    </w:p>
    <w:p>
      <w:pPr>
        <w:pStyle w:val="SHTKTranslationText"/>
      </w:pPr>
      <w:r>
        <w:t>그 밖의 세 가지 말을 떠나는 일은 그렇지 않다. 집에 머물러 하인 등을 부리는 경우, 이간어 등의 세 가지를 멀리 떠나기가 어렵기 때문이다.” 또한 말하는 이가 있다.</w:t>
      </w:r>
    </w:p>
    <w:p>
      <w:pPr>
        <w:pStyle w:val="SHTKSourceText"/>
      </w:pPr>
      <w:r>
        <w:t>作虛[＊]誑語業道[9]最重餘三少輕。</w:t>
      </w:r>
    </w:p>
    <w:p>
      <w:pPr>
        <w:pStyle w:val="SHTKTranslationText"/>
      </w:pPr>
      <w:r>
        <w:t>“거짓말이라는 업도의 무게가 가장 크고, 나머지 세 가지는 조금 가볍다.</w:t>
      </w:r>
    </w:p>
    <w:p>
      <w:pPr>
        <w:pStyle w:val="SHTKNoteSummary"/>
      </w:pPr>
      <w:r>
        <w:t>교감 요약 | [CBETA 교감] 甲·乙본에는 最 없음</w:t>
      </w:r>
    </w:p>
    <w:p>
      <w:pPr>
        <w:pStyle w:val="SHTKNoteDetail"/>
      </w:pPr>
      <w:r>
        <w:t>• 원교감 원문 | 〔最〕－【甲】【乙】</w:t>
      </w:r>
    </w:p>
    <w:p>
      <w:pPr>
        <w:pStyle w:val="SHTKNoteDetail"/>
      </w:pPr>
      <w:r>
        <w:t>• 교감 번호 | 0650009</w:t>
      </w:r>
    </w:p>
    <w:p>
      <w:pPr>
        <w:pStyle w:val="SHTKNoteDetail"/>
      </w:pPr>
      <w:r>
        <w:t>• 저본 독법 | 最</w:t>
      </w:r>
    </w:p>
    <w:p>
      <w:pPr>
        <w:pStyle w:val="SHTKNoteDetail"/>
      </w:pPr>
      <w:r>
        <w:t>• 이문 독법 | ∅ → ‘해당 성분 없음(탈락)’</w:t>
      </w:r>
    </w:p>
    <w:p>
      <w:pPr>
        <w:pStyle w:val="SHTKNoteDetail"/>
      </w:pPr>
      <w:r>
        <w:t>• 저본 기준 번역 | ““거짓말이라는 업도의 무게가 가장 크고, 나머지 세 가지는 조금 가볍다.”</w:t>
      </w:r>
    </w:p>
    <w:p>
      <w:pPr>
        <w:pStyle w:val="SHTKNoteDetail"/>
      </w:pPr>
      <w:r>
        <w:t>• 교감 해설 | 이전 CBETA 원주: 〔最〕－【甲】【乙】. 저본 유지·독법별 한국어 뜻: 저본은 ‘가장 무겁다’이고 이본은 ‘무겁다’로 최상급이 생략된다.</w:t>
      </w:r>
    </w:p>
    <w:p>
      <w:pPr>
        <w:pStyle w:val="SHTKNoteDetail"/>
      </w:pPr>
      <w:r>
        <w:t>• 교감 해설 | 이전 CBETA #beg_168 및 현행 #beg_166에서 모두 corresp="#</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0650009.</w:t>
      </w:r>
    </w:p>
    <w:p>
      <w:pPr>
        <w:pStyle w:val="SHTKNoteSummary"/>
      </w:pPr>
      <w:r>
        <w:t>교감 요약 | [CBETA 교감] 저본 誑 → 甲·乙본 𮘋</w:t>
      </w:r>
    </w:p>
    <w:p>
      <w:pPr>
        <w:pStyle w:val="SHTKNoteDetail"/>
      </w:pPr>
      <w:r>
        <w:t>• 원교감 원문 | 誑【大】＊，𮘋【甲】【乙】＊</w:t>
      </w:r>
    </w:p>
    <w:p>
      <w:pPr>
        <w:pStyle w:val="SHTKNoteDetail"/>
      </w:pPr>
      <w:r>
        <w:t>• 해당 번역 | ““거짓말이라는 업도의 무게가 가장 크고, 나머지 세 가지는 조금 가볍다.”</w:t>
      </w:r>
    </w:p>
    <w:p>
      <w:pPr>
        <w:pStyle w:val="SHTKNoteDetail"/>
      </w:pPr>
      <w:r>
        <w:t>• 번역 영향 판정 | [판단 유보]</w:t>
      </w:r>
    </w:p>
    <w:p>
      <w:pPr>
        <w:pStyle w:val="SHTKNoteDetail"/>
      </w:pPr>
      <w:r>
        <w:t>• 출처 | CBETA T41n1822, 교감 번호 0649036.</w:t>
      </w:r>
    </w:p>
    <w:p>
      <w:pPr>
        <w:pStyle w:val="SHTKSourceText"/>
      </w:pPr>
      <w:r>
        <w:t>是故不立。有餘師說。</w:t>
      </w:r>
    </w:p>
    <w:p>
      <w:pPr>
        <w:pStyle w:val="SHTKTranslationText"/>
      </w:pPr>
      <w:r>
        <w:t>그러므로 계의 지분으로 세우지 않았다.” 다른 논사는 말한다.</w:t>
      </w:r>
    </w:p>
    <w:p>
      <w:pPr>
        <w:pStyle w:val="SHTKSourceText"/>
      </w:pPr>
      <w:r>
        <w:t>唯虛[＊]誑語能破壞僧故立學處。</w:t>
      </w:r>
    </w:p>
    <w:p>
      <w:pPr>
        <w:pStyle w:val="SHTKTranslationText"/>
      </w:pPr>
      <w:r>
        <w:t>“오직 거짓말만 승가를 파괴할 수 있기 때문에 학처로 세웠다.</w:t>
      </w:r>
    </w:p>
    <w:p>
      <w:pPr>
        <w:pStyle w:val="SHTKNoteSummary"/>
      </w:pPr>
      <w:r>
        <w:t>교감 요약 | [CBETA 교감] 저본 誑 → 甲·乙본 𮘋</w:t>
      </w:r>
    </w:p>
    <w:p>
      <w:pPr>
        <w:pStyle w:val="SHTKNoteDetail"/>
      </w:pPr>
      <w:r>
        <w:t>• 원교감 원문 | 誑【大】＊，𮘋【甲】【乙】＊</w:t>
      </w:r>
    </w:p>
    <w:p>
      <w:pPr>
        <w:pStyle w:val="SHTKNoteDetail"/>
      </w:pPr>
      <w:r>
        <w:t>• 해당 번역 | ““오직 거짓말만 승가를 파괴할 수 있기 때문에 학처로 세웠다.”</w:t>
      </w:r>
    </w:p>
    <w:p>
      <w:pPr>
        <w:pStyle w:val="SHTKNoteDetail"/>
      </w:pPr>
      <w:r>
        <w:t>• 번역 영향 판정 | [판단 유보]</w:t>
      </w:r>
    </w:p>
    <w:p>
      <w:pPr>
        <w:pStyle w:val="SHTKNoteDetail"/>
      </w:pPr>
      <w:r>
        <w:t>• 출처 | CBETA T41n1822, 교감 번호 0649036.</w:t>
      </w:r>
    </w:p>
    <w:p>
      <w:pPr>
        <w:pStyle w:val="SHTKSourceText"/>
      </w:pPr>
      <w:r>
        <w:t>餘三不爾有餘[10]復說。</w:t>
      </w:r>
    </w:p>
    <w:p>
      <w:pPr>
        <w:pStyle w:val="SHTKTranslationText"/>
      </w:pPr>
      <w:r>
        <w:t>그 밖의 세 가지는 그렇지 않다.” 또 다른 이는 말한다.</w:t>
      </w:r>
    </w:p>
    <w:p>
      <w:pPr>
        <w:pStyle w:val="SHTKNoteSummary"/>
      </w:pPr>
      <w:r>
        <w:t>교감 요약 | [CBETA 교감] 저본 復 → 甲·乙본 師</w:t>
      </w:r>
    </w:p>
    <w:p>
      <w:pPr>
        <w:pStyle w:val="SHTKNoteDetail"/>
      </w:pPr>
      <w:r>
        <w:t>• 원교감 원문 | 復＝師【甲】【乙】</w:t>
      </w:r>
    </w:p>
    <w:p>
      <w:pPr>
        <w:pStyle w:val="SHTKNoteDetail"/>
      </w:pPr>
      <w:r>
        <w:t>• 교감 번호 | 0650010</w:t>
      </w:r>
    </w:p>
    <w:p>
      <w:pPr>
        <w:pStyle w:val="SHTKNoteDetail"/>
      </w:pPr>
      <w:r>
        <w:t>• 저본 독법 | 復 → ‘다시/또’</w:t>
      </w:r>
    </w:p>
    <w:p>
      <w:pPr>
        <w:pStyle w:val="SHTKNoteDetail"/>
      </w:pPr>
      <w:r>
        <w:t>• 이문 독법 | 師</w:t>
      </w:r>
    </w:p>
    <w:p>
      <w:pPr>
        <w:pStyle w:val="SHTKNoteDetail"/>
      </w:pPr>
      <w:r>
        <w:t>• 저본 기준 번역 | “그 밖의 세 가지는 그렇지 않다.” 또 다른 이는 말한다.”</w:t>
      </w:r>
    </w:p>
    <w:p>
      <w:pPr>
        <w:pStyle w:val="SHTKNoteDetail"/>
      </w:pPr>
      <w:r>
        <w:t>• 교감 해설 | 이전 CBETA 원주: 復＝師【甲】【乙】. 저본 유지·독법별 한국어 뜻: 저본은 ‘다른 이가 다시 말한다’이고 이본은 ‘다른 논사가 말한다’로 화자 표시가 달라진다.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0650010.</w:t>
      </w:r>
    </w:p>
    <w:p>
      <w:pPr>
        <w:pStyle w:val="SHTKSourceText"/>
      </w:pPr>
      <w:r>
        <w:t>若諸聖者經生不犯立近事[＊]戒。</w:t>
      </w:r>
    </w:p>
    <w:p>
      <w:pPr>
        <w:pStyle w:val="SHTKTranslationText"/>
      </w:pPr>
      <w:r>
        <w:t>“여러 성자가 다음 생에 다시 태어나도 범하지 않는 것을 근사의 계로 세운다.</w:t>
      </w:r>
    </w:p>
    <w:p>
      <w:pPr>
        <w:pStyle w:val="SHTKNoteSummary"/>
      </w:pPr>
      <w:r>
        <w:t>교감 요약 | [CBETA 교감] 저본 戒 → 甲·乙본 或</w:t>
      </w:r>
    </w:p>
    <w:p>
      <w:pPr>
        <w:pStyle w:val="SHTKNoteDetail"/>
      </w:pPr>
      <w:r>
        <w:t>• 원교감 원문 | 戒【大】＊，或【甲】【乙】＊</w:t>
      </w:r>
    </w:p>
    <w:p>
      <w:pPr>
        <w:pStyle w:val="SHTKNoteDetail"/>
      </w:pPr>
      <w:r>
        <w:t>• 해당 번역 | ““여러 성자가 다음 생에 다시 태어나도 범하지 않는 것을 근사의 계로 세운다.”</w:t>
      </w:r>
    </w:p>
    <w:p>
      <w:pPr>
        <w:pStyle w:val="SHTKNoteDetail"/>
      </w:pPr>
      <w:r>
        <w:t>• 번역 영향 판정 | [의미 차이 있음]</w:t>
      </w:r>
    </w:p>
    <w:p>
      <w:pPr>
        <w:pStyle w:val="SHTKNoteDetail"/>
      </w:pPr>
      <w:r>
        <w:t>• 출처 | CBETA T41n1822, 교감 번호 0642020.</w:t>
      </w:r>
    </w:p>
    <w:p>
      <w:pPr>
        <w:pStyle w:val="SHTKSourceText"/>
      </w:pPr>
      <w:r>
        <w:t>聖者經生必定遠離虛[＊]誑語業。</w:t>
      </w:r>
    </w:p>
    <w:p>
      <w:pPr>
        <w:pStyle w:val="SHTKTranslationText"/>
      </w:pPr>
      <w:r>
        <w:t>성자는 다시 태어나도 반드시 거짓말이라는 업을 멀리 떠나지만,</w:t>
      </w:r>
    </w:p>
    <w:p>
      <w:pPr>
        <w:pStyle w:val="SHTKNoteSummary"/>
      </w:pPr>
      <w:r>
        <w:t>교감 요약 | [CBETA 교감] 저본 誑 → 甲·乙본 𮘋</w:t>
      </w:r>
    </w:p>
    <w:p>
      <w:pPr>
        <w:pStyle w:val="SHTKNoteDetail"/>
      </w:pPr>
      <w:r>
        <w:t>• 원교감 원문 | 誑【大】＊，𮘋【甲】【乙】＊</w:t>
      </w:r>
    </w:p>
    <w:p>
      <w:pPr>
        <w:pStyle w:val="SHTKNoteDetail"/>
      </w:pPr>
      <w:r>
        <w:t>• 해당 번역 | “성자는 다시 태어나도 반드시 거짓말이라는 업을 멀리 떠나지만,”</w:t>
      </w:r>
    </w:p>
    <w:p>
      <w:pPr>
        <w:pStyle w:val="SHTKNoteDetail"/>
      </w:pPr>
      <w:r>
        <w:t>• 번역 영향 판정 | [판단 유보]</w:t>
      </w:r>
    </w:p>
    <w:p>
      <w:pPr>
        <w:pStyle w:val="SHTKNoteDetail"/>
      </w:pPr>
      <w:r>
        <w:t>• 출처 | CBETA T41n1822, 교감 번호 0649036.</w:t>
      </w:r>
    </w:p>
    <w:p>
      <w:pPr>
        <w:pStyle w:val="SHTKSourceText"/>
      </w:pPr>
      <w:r>
        <w:t>非餘語業所以者何。</w:t>
      </w:r>
    </w:p>
    <w:p>
      <w:pPr>
        <w:pStyle w:val="SHTKTranslationText"/>
      </w:pPr>
      <w:r>
        <w:t>그 밖의 언어의 업은 그렇지 않다. 무슨 까닭인가?</w:t>
      </w:r>
    </w:p>
    <w:p>
      <w:pPr>
        <w:pStyle w:val="SHTKSourceText"/>
      </w:pPr>
      <w:r>
        <w:t>餘[11]語有三。</w:t>
      </w:r>
    </w:p>
    <w:p>
      <w:pPr>
        <w:pStyle w:val="SHTKTranslationText"/>
      </w:pPr>
      <w:r>
        <w:t>그 밖의 언어의 업에는 세 가지가 있다.</w:t>
      </w:r>
    </w:p>
    <w:p>
      <w:pPr>
        <w:pStyle w:val="SHTKNoteSummary"/>
      </w:pPr>
      <w:r>
        <w:t>교감 요약 | [CBETA 교감] 저본 語 → 甲·乙본 謂</w:t>
      </w:r>
    </w:p>
    <w:p>
      <w:pPr>
        <w:pStyle w:val="SHTKNoteDetail"/>
      </w:pPr>
      <w:r>
        <w:t>• 원교감 원문 | 語＝謂【甲】【乙】</w:t>
      </w:r>
    </w:p>
    <w:p>
      <w:pPr>
        <w:pStyle w:val="SHTKNoteDetail"/>
      </w:pPr>
      <w:r>
        <w:t>• 교감 번호 | 0650011</w:t>
      </w:r>
    </w:p>
    <w:p>
      <w:pPr>
        <w:pStyle w:val="SHTKNoteDetail"/>
      </w:pPr>
      <w:r>
        <w:t>• 저본 독법 | 語 → ‘말’</w:t>
      </w:r>
    </w:p>
    <w:p>
      <w:pPr>
        <w:pStyle w:val="SHTKNoteDetail"/>
      </w:pPr>
      <w:r>
        <w:t>• 이문 독법 | 謂 → ‘말하다’</w:t>
      </w:r>
    </w:p>
    <w:p>
      <w:pPr>
        <w:pStyle w:val="SHTKNoteDetail"/>
      </w:pPr>
      <w:r>
        <w:t>• 저본 기준 번역 | “그 밖의 언어의 업에는 세 가지가 있다.”</w:t>
      </w:r>
    </w:p>
    <w:p>
      <w:pPr>
        <w:pStyle w:val="SHTKNoteDetail"/>
      </w:pPr>
      <w:r>
        <w:t>• 교감 해설 | 이전 CBETA 원주: 語＝謂【甲】【乙】. 저본 유지·독법별 한국어 뜻: 저본 ‘다른 언어의 업에는 세 가지가 있다’가 이본에서는 ‘다른 것은 이를테면 세 가지가 있다’로 바뀐다.</w:t>
      </w:r>
    </w:p>
    <w:p>
      <w:pPr>
        <w:pStyle w:val="SHTKNoteDetail"/>
      </w:pPr>
      <w:r>
        <w:t>• 번역 영향 판정 | [의미 차이 있음]</w:t>
      </w:r>
    </w:p>
    <w:p>
      <w:pPr>
        <w:pStyle w:val="SHTKNoteDetail"/>
      </w:pPr>
      <w:r>
        <w:t>• 출처 | CBETA T41n1822, 교감 번호 0650011.</w:t>
      </w:r>
    </w:p>
    <w:p>
      <w:pPr>
        <w:pStyle w:val="SHTKSourceText"/>
      </w:pPr>
      <w:r>
        <w:t>謂從貪．嗔．癡生。經生聖者雖不犯從癡所生。癡見品攝故。聖者已斷。而犯貪．嗔所生。是故不立</w:t>
      </w:r>
    </w:p>
    <w:p>
      <w:pPr>
        <w:pStyle w:val="SHTKTranslationText"/>
      </w:pPr>
      <w:r>
        <w:t>곧 탐욕·성냄·어리석음에서 생기는 것이다. 다시 태어난 성자는 어리석음에서 생기는 업은 저지르지 않는다. 어리석음은 견도에서 끊는 부류에 속하여 성자가 이미 끊었기 때문이다. 그러나 탐욕과 성냄에서 생기는 업은 저지를 수 있다. 그러므로 그것들은 세우지 않았다.”</w:t>
      </w:r>
    </w:p>
    <w:p>
      <w:pPr>
        <w:pStyle w:val="SHTKSourceText"/>
      </w:pPr>
      <w:r>
        <w:t>[12]更釋如此論。</w:t>
      </w:r>
    </w:p>
    <w:p>
      <w:pPr>
        <w:pStyle w:val="SHTKTranslationText"/>
      </w:pPr>
      <w:r>
        <w:t>또 다른 해석도 이 《논》과 같다.</w:t>
      </w:r>
    </w:p>
    <w:p>
      <w:pPr>
        <w:pStyle w:val="SHTKNoteSummary"/>
      </w:pPr>
      <w:r>
        <w:t>교감 요약 | [CBETA 교감] 저본 更 → 甲·乙본 既</w:t>
      </w:r>
    </w:p>
    <w:p>
      <w:pPr>
        <w:pStyle w:val="SHTKNoteDetail"/>
      </w:pPr>
      <w:r>
        <w:t>• 원교감 원문 | 更＝既【甲】【乙】</w:t>
      </w:r>
    </w:p>
    <w:p>
      <w:pPr>
        <w:pStyle w:val="SHTKNoteDetail"/>
      </w:pPr>
      <w:r>
        <w:t>• 교감 번호 | 0650012</w:t>
      </w:r>
    </w:p>
    <w:p>
      <w:pPr>
        <w:pStyle w:val="SHTKNoteDetail"/>
      </w:pPr>
      <w:r>
        <w:t>• 저본 독법 | 更 → ‘다시/바꾸어’</w:t>
      </w:r>
    </w:p>
    <w:p>
      <w:pPr>
        <w:pStyle w:val="SHTKNoteDetail"/>
      </w:pPr>
      <w:r>
        <w:t>• 이문 독법 | 既</w:t>
      </w:r>
    </w:p>
    <w:p>
      <w:pPr>
        <w:pStyle w:val="SHTKNoteDetail"/>
      </w:pPr>
      <w:r>
        <w:t>• 저본 기준 번역 | “또 다른 해석도 이 《논》과 같다.”</w:t>
      </w:r>
    </w:p>
    <w:p>
      <w:pPr>
        <w:pStyle w:val="SHTKNoteDetail"/>
      </w:pPr>
      <w:r>
        <w:t>• 교감 해설 | 이전 CBETA 원주: 更＝既【甲】【乙】. 저본 유지·독법별 한국어 뜻: 저본은 ‘다시 이 논서와 같이 해석한다’이고 이본은 ‘이미 이 논서와 같이 해석한다’로 설명의 선후가 달라진다.</w:t>
      </w:r>
    </w:p>
    <w:p>
      <w:pPr>
        <w:pStyle w:val="SHTKNoteDetail"/>
      </w:pPr>
      <w:r>
        <w:t>• 번역 영향 판정 | [의미 차이 있음]</w:t>
      </w:r>
    </w:p>
    <w:p>
      <w:pPr>
        <w:pStyle w:val="SHTKNoteDetail"/>
      </w:pPr>
      <w:r>
        <w:t>• 출처 | CBETA T41n1822, 교감 번호 0650012.</w:t>
      </w:r>
    </w:p>
    <w:p>
      <w:pPr>
        <w:pStyle w:val="SHTKPositionMarker"/>
      </w:pPr>
      <w:bookmarkStart w:id="3341" w:name="loc_0650a24"/>
      <w:bookmarkEnd w:id="3341"/>
      <w:r>
        <w:t>[0650a24]</w:t>
      </w:r>
    </w:p>
    <w:p>
      <w:pPr>
        <w:pStyle w:val="SHTKSourceText"/>
      </w:pPr>
      <w:r>
        <w:t>[13]論。</w:t>
      </w:r>
    </w:p>
    <w:p>
      <w:pPr>
        <w:pStyle w:val="SHTKTranslationText"/>
      </w:pPr>
      <w:r>
        <w:t>《논》에서 말한다.</w:t>
      </w:r>
    </w:p>
    <w:p>
      <w:pPr>
        <w:pStyle w:val="SHTKNoteSummary"/>
      </w:pPr>
      <w:r>
        <w:t>교감 요약 | [CBETA 교감] 甲·乙본에는 論 없음</w:t>
      </w:r>
    </w:p>
    <w:p>
      <w:pPr>
        <w:pStyle w:val="SHTKNoteDetail"/>
      </w:pPr>
      <w:r>
        <w:t>• 원교감 원문 | 〔論〕－【甲】【乙】</w:t>
      </w:r>
    </w:p>
    <w:p>
      <w:pPr>
        <w:pStyle w:val="SHTKNoteDetail"/>
      </w:pPr>
      <w:r>
        <w:t>• 교감 번호 | 0650013</w:t>
      </w:r>
    </w:p>
    <w:p>
      <w:pPr>
        <w:pStyle w:val="SHTKNoteDetail"/>
      </w:pPr>
      <w:r>
        <w:t>• 저본 독법 | 論 → ‘논’</w:t>
      </w:r>
    </w:p>
    <w:p>
      <w:pPr>
        <w:pStyle w:val="SHTKNoteDetail"/>
      </w:pPr>
      <w:r>
        <w:t>• 이문 독법 | ∅ → ‘해당 성분 없음(탈락)’</w:t>
      </w:r>
    </w:p>
    <w:p>
      <w:pPr>
        <w:pStyle w:val="SHTKNoteDetail"/>
      </w:pPr>
      <w:r>
        <w:t>• 저본 기준 번역 | “《논》에서 말한다.”</w:t>
      </w:r>
    </w:p>
    <w:p>
      <w:pPr>
        <w:pStyle w:val="SHTKNoteDetail"/>
      </w:pPr>
      <w:r>
        <w:t>• 교감 해설 | 이전 CBETA 원주: 〔論〕－【甲】【乙】. 저본 유지·독법별 한국어 뜻: 저본에는 ‘《논》’이라는 인용 표지가 있으나 이본은 이를 생략한다.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0650013.</w:t>
      </w:r>
    </w:p>
    <w:p>
      <w:pPr>
        <w:pStyle w:val="SHTKSourceText"/>
      </w:pPr>
      <w:r>
        <w:t>復以何緣至近事律儀[14]立餘飲酒為性罪家問。</w:t>
      </w:r>
    </w:p>
    <w:p>
      <w:pPr>
        <w:pStyle w:val="SHTKTranslationText"/>
      </w:pPr>
      <w:r>
        <w:t>“또 무슨 까닭에 … 근사율의에 이르는가?”는 음주를 성죄로 세우고자 하는 쪽의 질문이다.</w:t>
      </w:r>
    </w:p>
    <w:p>
      <w:pPr>
        <w:pStyle w:val="SHTKNoteSummary"/>
      </w:pPr>
      <w:r>
        <w:t>교감 요약 | [CBETA 교감] 甲·乙본에는 立餘 없음</w:t>
      </w:r>
    </w:p>
    <w:p>
      <w:pPr>
        <w:pStyle w:val="SHTKNoteDetail"/>
      </w:pPr>
      <w:r>
        <w:t>• 원교감 원문 | 〔立餘〕－【甲】【乙】</w:t>
      </w:r>
    </w:p>
    <w:p>
      <w:pPr>
        <w:pStyle w:val="SHTKNoteDetail"/>
      </w:pPr>
      <w:r>
        <w:t>• 교감 번호 | 0650014</w:t>
      </w:r>
    </w:p>
    <w:p>
      <w:pPr>
        <w:pStyle w:val="SHTKNoteDetail"/>
      </w:pPr>
      <w:r>
        <w:t>• 저본 독법 | 立餘</w:t>
      </w:r>
    </w:p>
    <w:p>
      <w:pPr>
        <w:pStyle w:val="SHTKNoteDetail"/>
      </w:pPr>
      <w:r>
        <w:t>• 이문 독법 | ∅ → ‘해당 성분 없음(탈락)’</w:t>
      </w:r>
    </w:p>
    <w:p>
      <w:pPr>
        <w:pStyle w:val="SHTKNoteDetail"/>
      </w:pPr>
      <w:r>
        <w:t>• 저본 기준 번역 | ““또 무슨 까닭에 … 근사율의에 이르는가?”는 음주를 성죄로 세우고자 하는 쪽의 질문이다.”</w:t>
      </w:r>
    </w:p>
    <w:p>
      <w:pPr>
        <w:pStyle w:val="SHTKNoteDetail"/>
      </w:pPr>
      <w:r>
        <w:t>• 교감 해설 | 이전 CBETA 원주: 〔立餘〕－【甲】【乙】. 저본 유지·독법별 한국어 뜻: 저본은 ‘[음주를 성죄로] 세우는 다른 사람’으로 질문자의 입장을 명시하지만 이본은 해당 글자를 생략한다. 생략된 구절이 ‘立餘’뿐이므로 질문자 표지가 바뀌는 정도는 유보한다.</w:t>
      </w:r>
    </w:p>
    <w:p>
      <w:pPr>
        <w:pStyle w:val="SHTKNoteDetail"/>
      </w:pPr>
      <w:r>
        <w:t>• 교감 해설 | 저본의 立餘飲酒為性罪家問은 단위 안의 압축된 과문이다. 앞뒤 문답에 따라 음주를 성죄로 보는 측의 질문으로 잠정 풀이하되,</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0650014.</w:t>
      </w:r>
    </w:p>
    <w:p>
      <w:pPr>
        <w:pStyle w:val="SHTKPositionMarker"/>
      </w:pPr>
      <w:bookmarkStart w:id="3342" w:name="loc_0650a25"/>
      <w:bookmarkEnd w:id="3342"/>
      <w:r>
        <w:t>[0650a25]</w:t>
      </w:r>
    </w:p>
    <w:p>
      <w:pPr>
        <w:pStyle w:val="SHTKSourceText"/>
      </w:pPr>
      <w:r>
        <w:t>論。誰言此中不離遮罪。立飲酒為遮罪家答。</w:t>
      </w:r>
    </w:p>
    <w:p>
      <w:pPr>
        <w:pStyle w:val="SHTKTranslationText"/>
      </w:pPr>
      <w:r>
        <w:t>《논》에서 “누가 여기서 차죄를 떠나지 않는다고 말했는가?”라고 한다. 음주를 차죄로 세우는 쪽의 답이다.</w:t>
      </w:r>
    </w:p>
    <w:p>
      <w:pPr>
        <w:pStyle w:val="SHTKPositionMarker"/>
      </w:pPr>
      <w:bookmarkStart w:id="3343" w:name="loc_0650a26"/>
      <w:bookmarkEnd w:id="3343"/>
      <w:r>
        <w:t>[0650a26]</w:t>
      </w:r>
    </w:p>
    <w:p>
      <w:pPr>
        <w:pStyle w:val="SHTKSourceText"/>
      </w:pPr>
      <w:r>
        <w:t>論。離何遮罪。重問。</w:t>
      </w:r>
    </w:p>
    <w:p>
      <w:pPr>
        <w:pStyle w:val="SHTKTranslationText"/>
      </w:pPr>
      <w:r>
        <w:t>《논》에서 “어떤 차죄를 떠나는가?”라고 한다. 거듭 묻는 것이다.</w:t>
      </w:r>
    </w:p>
    <w:p>
      <w:pPr>
        <w:pStyle w:val="SHTKPositionMarker"/>
      </w:pPr>
      <w:bookmarkStart w:id="3344" w:name="loc_0650a27"/>
      <w:bookmarkEnd w:id="3344"/>
      <w:r>
        <w:t>[0650a27]</w:t>
      </w:r>
    </w:p>
    <w:p>
      <w:pPr>
        <w:pStyle w:val="SHTKSourceText"/>
      </w:pPr>
      <w:r>
        <w:t>論。謂離飲酒。重答也。</w:t>
      </w:r>
    </w:p>
    <w:p>
      <w:pPr>
        <w:pStyle w:val="SHTKTranslationText"/>
      </w:pPr>
      <w:r>
        <w:t>《논》에서 “음주를 떠나는 것이다”라고 한다. 거듭 답한 것이다.</w:t>
      </w:r>
    </w:p>
    <w:p>
      <w:pPr>
        <w:pStyle w:val="SHTKPositionMarker"/>
      </w:pPr>
      <w:bookmarkStart w:id="3345" w:name="loc_0650a27_2"/>
      <w:bookmarkEnd w:id="3345"/>
      <w:r>
        <w:t>[0650a27]</w:t>
      </w:r>
    </w:p>
    <w:p>
      <w:pPr>
        <w:pStyle w:val="SHTKSourceText"/>
      </w:pPr>
      <w:r>
        <w:t>論。何緣於彼至唯遮飲酒。縱是遮罪重問。自下半頌。第三明離飲酒所以。</w:t>
      </w:r>
    </w:p>
    <w:p>
      <w:pPr>
        <w:pStyle w:val="SHTKTranslationText"/>
      </w:pPr>
      <w:r>
        <w:t>《논》에서 “무슨 까닭에 그것에 대해서”부터 “오직 음주만을 금지하는가?”까지이다. 차죄임을 인정하더라도 거듭 묻는 것이다. 이 아래의 반 게송에서, 셋째로 음주를 떠나게 한 까닭을 밝힌다.</w:t>
      </w:r>
    </w:p>
    <w:p>
      <w:pPr>
        <w:pStyle w:val="SHTKPositionMarker"/>
      </w:pPr>
      <w:bookmarkStart w:id="3346" w:name="loc_0650a29"/>
      <w:bookmarkEnd w:id="3346"/>
      <w:r>
        <w:t>[0650a29]</w:t>
      </w:r>
    </w:p>
    <w:p>
      <w:pPr>
        <w:pStyle w:val="SHTKSourceText"/>
      </w:pPr>
      <w:r>
        <w:t>論曰至令離飲酒。釋所以也。</w:t>
      </w:r>
    </w:p>
    <w:p>
      <w:pPr>
        <w:pStyle w:val="SHTKTranslationText"/>
      </w:pPr>
      <w:r>
        <w:t>《논》에서 “논하여 말한다”부터 “음주를 떠나게 한다”까지이다. 그 까닭을 해석한다.</w:t>
      </w:r>
    </w:p>
    <w:p>
      <w:pPr>
        <w:pStyle w:val="SHTKPositionMarker"/>
      </w:pPr>
      <w:bookmarkStart w:id="3347" w:name="loc_0650b01"/>
      <w:bookmarkEnd w:id="3347"/>
      <w:r>
        <w:t>[0650b01]</w:t>
      </w:r>
    </w:p>
    <w:p>
      <w:pPr>
        <w:pStyle w:val="SHTKSourceText"/>
      </w:pPr>
      <w:r>
        <w:t>論。寧知飲酒遮罪攝耶。問。</w:t>
      </w:r>
    </w:p>
    <w:p>
      <w:pPr>
        <w:pStyle w:val="SHTKTranslationText"/>
      </w:pPr>
      <w:r>
        <w:t>《논》에서 “음주가 차죄에 속한다는 것을 어떻게 아는가?”라고 한다. 질문이다.</w:t>
      </w:r>
    </w:p>
    <w:p>
      <w:pPr>
        <w:pStyle w:val="SHTKPositionMarker"/>
      </w:pPr>
      <w:bookmarkStart w:id="3348" w:name="loc_0650b02"/>
      <w:bookmarkEnd w:id="3348"/>
      <w:r>
        <w:t>[0650b02]</w:t>
      </w:r>
    </w:p>
    <w:p>
      <w:pPr>
        <w:pStyle w:val="SHTKSourceText"/>
      </w:pPr>
      <w:r>
        <w:t>論。由此中無至能無染心。</w:t>
      </w:r>
    </w:p>
    <w:p>
      <w:pPr>
        <w:pStyle w:val="SHTKTranslationText"/>
      </w:pPr>
      <w:r>
        <w:t>《논》에서 “여기에는 …이 없기 때문이다”부터 “염오심이 없을 수 있다”까지이다.</w:t>
      </w:r>
    </w:p>
    <w:p>
      <w:pPr>
        <w:pStyle w:val="SHTKSourceText"/>
      </w:pPr>
      <w:r>
        <w:t>答。[15]夫性罪者必染心行。</w:t>
      </w:r>
    </w:p>
    <w:p>
      <w:pPr>
        <w:pStyle w:val="SHTKTranslationText"/>
      </w:pPr>
      <w:r>
        <w:t>답이다. 무릇 성죄는 반드시 염오심으로 행한다.</w:t>
      </w:r>
    </w:p>
    <w:p>
      <w:pPr>
        <w:pStyle w:val="SHTKNoteSummary"/>
      </w:pPr>
      <w:r>
        <w:t>교감 요약 | [CBETA 교감] 저본 夫 → 甲·乙본 以</w:t>
      </w:r>
    </w:p>
    <w:p>
      <w:pPr>
        <w:pStyle w:val="SHTKNoteDetail"/>
      </w:pPr>
      <w:r>
        <w:t>• 원교감 원문 | 夫＝以【甲】【乙】</w:t>
      </w:r>
    </w:p>
    <w:p>
      <w:pPr>
        <w:pStyle w:val="SHTKNoteDetail"/>
      </w:pPr>
      <w:r>
        <w:t>• 교감 번호 | 0650015</w:t>
      </w:r>
    </w:p>
    <w:p>
      <w:pPr>
        <w:pStyle w:val="SHTKNoteDetail"/>
      </w:pPr>
      <w:r>
        <w:t>• 저본 독법 | 夫</w:t>
      </w:r>
    </w:p>
    <w:p>
      <w:pPr>
        <w:pStyle w:val="SHTKNoteDetail"/>
      </w:pPr>
      <w:r>
        <w:t>• 이문 독법 | 以 → ‘…로써’</w:t>
      </w:r>
    </w:p>
    <w:p>
      <w:pPr>
        <w:pStyle w:val="SHTKNoteDetail"/>
      </w:pPr>
      <w:r>
        <w:t>• 저본 기준 번역 | “답이다. 무릇 성죄는 반드시 염오심으로 행한다.”</w:t>
      </w:r>
    </w:p>
    <w:p>
      <w:pPr>
        <w:pStyle w:val="SHTKNoteDetail"/>
      </w:pPr>
      <w:r>
        <w:t>• 교감 해설 | 이전 CBETA 원주: 夫＝以【甲】【乙】. 저본 유지·독법별 한국어 뜻: 저본 ‘무릇 성죄는 반드시’이고 이본은 ‘성죄이기 때문에 반드시’로 서두의 접속이 달라진다.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0650015.</w:t>
      </w:r>
    </w:p>
    <w:p>
      <w:pPr>
        <w:pStyle w:val="SHTKSourceText"/>
      </w:pPr>
      <w:r>
        <w:t>為療病時分限飲酒。無染心故非是性罪。</w:t>
      </w:r>
    </w:p>
    <w:p>
      <w:pPr>
        <w:pStyle w:val="SHTKTranslationText"/>
      </w:pPr>
      <w:r>
        <w:t>병을 치료하기 위해 일정량의 술을 마시는 경우에는 염오심이 없으므로 성죄가 아니다.</w:t>
      </w:r>
    </w:p>
    <w:p>
      <w:pPr>
        <w:pStyle w:val="SHTKPositionMarker"/>
      </w:pPr>
      <w:bookmarkStart w:id="3349" w:name="loc_0650b04"/>
      <w:bookmarkEnd w:id="3349"/>
      <w:r>
        <w:t>[0650b04]</w:t>
      </w:r>
    </w:p>
    <w:p>
      <w:pPr>
        <w:pStyle w:val="SHTKSourceText"/>
      </w:pPr>
      <w:r>
        <w:t>論。豈不先知至即是染心。難也。</w:t>
      </w:r>
    </w:p>
    <w:p>
      <w:pPr>
        <w:pStyle w:val="SHTKTranslationText"/>
      </w:pPr>
      <w:r>
        <w:t>《논》에서 “어찌 미리 안다는 것이”부터 “곧 염오심이다”까지이다. 힐난이다.</w:t>
      </w:r>
    </w:p>
    <w:p>
      <w:pPr>
        <w:pStyle w:val="SHTKPositionMarker"/>
      </w:pPr>
      <w:bookmarkStart w:id="3350" w:name="loc_0650b05"/>
      <w:bookmarkEnd w:id="3350"/>
      <w:r>
        <w:t>[0650b05]</w:t>
      </w:r>
    </w:p>
    <w:p>
      <w:pPr>
        <w:pStyle w:val="SHTKSourceText"/>
      </w:pPr>
      <w:r>
        <w:t>論。此非染心至故非染心。</w:t>
      </w:r>
    </w:p>
    <w:p>
      <w:pPr>
        <w:pStyle w:val="SHTKTranslationText"/>
      </w:pPr>
      <w:r>
        <w:t>《논》에서 “이는 염오심이 아니다”부터 “그러므로 염오심이 아니다”까지이다.</w:t>
      </w:r>
    </w:p>
    <w:p>
      <w:pPr>
        <w:pStyle w:val="SHTKSourceText"/>
      </w:pPr>
      <w:r>
        <w:t>答。自知[16]性多[17]飲。</w:t>
      </w:r>
    </w:p>
    <w:p>
      <w:pPr>
        <w:pStyle w:val="SHTKTranslationText"/>
      </w:pPr>
      <w:r>
        <w:t>답이다. 자신이 본래 술을 많이 마시는 성향임을 알고,</w:t>
      </w:r>
    </w:p>
    <w:p>
      <w:pPr>
        <w:pStyle w:val="SHTKNoteSummary"/>
      </w:pPr>
      <w:r>
        <w:t>교감 요약 | [CBETA 교감] 甲·乙본은 性 뒤에 能이 있음</w:t>
      </w:r>
    </w:p>
    <w:p>
      <w:pPr>
        <w:pStyle w:val="SHTKNoteDetail"/>
      </w:pPr>
      <w:r>
        <w:t>• 원교감 원문 | 性＋（能）【甲】【乙】</w:t>
      </w:r>
    </w:p>
    <w:p>
      <w:pPr>
        <w:pStyle w:val="SHTKNoteDetail"/>
      </w:pPr>
      <w:r>
        <w:t>• 교감 번호 | 0650016</w:t>
      </w:r>
    </w:p>
    <w:p>
      <w:pPr>
        <w:pStyle w:val="SHTKNoteDetail"/>
      </w:pPr>
      <w:r>
        <w:t>• 저본 독법 | 性</w:t>
      </w:r>
    </w:p>
    <w:p>
      <w:pPr>
        <w:pStyle w:val="SHTKNoteDetail"/>
      </w:pPr>
      <w:r>
        <w:t>• 이문 독법 | 性能</w:t>
      </w:r>
    </w:p>
    <w:p>
      <w:pPr>
        <w:pStyle w:val="SHTKNoteDetail"/>
      </w:pPr>
      <w:r>
        <w:t>• 저본 기준 번역 | “답이다. 자신이 본래 술을 많이 마시는 성향임을 알고,”</w:t>
      </w:r>
    </w:p>
    <w:p>
      <w:pPr>
        <w:pStyle w:val="SHTKNoteDetail"/>
      </w:pPr>
      <w:r>
        <w:t>• 교감 해설 | 이전 CBETA 원주: 性＋（能）【甲】【乙】. 저본 유지·독법별 한국어 뜻: 저본은 ‘자기 성향을 안다’이고 이본은 ‘자기 능력을 안다’로 음주의 허용 조건이 달라진다.</w:t>
      </w:r>
    </w:p>
    <w:p>
      <w:pPr>
        <w:pStyle w:val="SHTKNoteDetail"/>
      </w:pPr>
      <w:r>
        <w:t>• 번역 영향 판정 | [의미 차이 있음]</w:t>
      </w:r>
    </w:p>
    <w:p>
      <w:pPr>
        <w:pStyle w:val="SHTKNoteDetail"/>
      </w:pPr>
      <w:r>
        <w:t>• 출처 | CBETA T41n1822, 교감 번호 0650016.</w:t>
      </w:r>
    </w:p>
    <w:p>
      <w:pPr>
        <w:pStyle w:val="SHTKNoteSummary"/>
      </w:pPr>
      <w:r>
        <w:t>교감 요약 | [CBETA 교감] 甲·乙본은 飲 뒤에 酒이 있음</w:t>
      </w:r>
    </w:p>
    <w:p>
      <w:pPr>
        <w:pStyle w:val="SHTKNoteDetail"/>
      </w:pPr>
      <w:r>
        <w:t>• 원교감 원문 | 飲＋（酒）【甲】【乙】</w:t>
      </w:r>
    </w:p>
    <w:p>
      <w:pPr>
        <w:pStyle w:val="SHTKNoteDetail"/>
      </w:pPr>
      <w:r>
        <w:t>• 교감 번호 | 0650017</w:t>
      </w:r>
    </w:p>
    <w:p>
      <w:pPr>
        <w:pStyle w:val="SHTKNoteDetail"/>
      </w:pPr>
      <w:r>
        <w:t>• 저본 독법 | 飲 → ‘마시다’</w:t>
      </w:r>
    </w:p>
    <w:p>
      <w:pPr>
        <w:pStyle w:val="SHTKNoteDetail"/>
      </w:pPr>
      <w:r>
        <w:t>• 이문 독법 | 飲酒</w:t>
      </w:r>
    </w:p>
    <w:p>
      <w:pPr>
        <w:pStyle w:val="SHTKNoteDetail"/>
      </w:pPr>
      <w:r>
        <w:t>• 저본 기준 번역 | “답이다. 자신이 본래 술을 많이 마시는 성향임을 알고,”</w:t>
      </w:r>
    </w:p>
    <w:p>
      <w:pPr>
        <w:pStyle w:val="SHTKNoteDetail"/>
      </w:pPr>
      <w:r>
        <w:t>• 교감 해설 | 이전 CBETA 원주: 飲＋（酒）【甲】【乙】. 저본 유지·독법별 한국어 뜻: 저본은 ‘평소 많이 마신다’이고 이본은 ‘평소 술을 많이 마신다’로 목적어가 명시된다.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0650017.</w:t>
      </w:r>
    </w:p>
    <w:p>
      <w:pPr>
        <w:pStyle w:val="SHTKSourceText"/>
      </w:pPr>
      <w:r>
        <w:t>自節[18]力飲。</w:t>
      </w:r>
    </w:p>
    <w:p>
      <w:pPr>
        <w:pStyle w:val="SHTKTranslationText"/>
      </w:pPr>
      <w:r>
        <w:t>스스로의 힘에 맞게 절제하여 마신다면,</w:t>
      </w:r>
    </w:p>
    <w:p>
      <w:pPr>
        <w:pStyle w:val="SHTKNoteSummary"/>
      </w:pPr>
      <w:r>
        <w:t>교감 요약 | [CBETA 교감] 저본 力 → 甲·乙본 別</w:t>
      </w:r>
    </w:p>
    <w:p>
      <w:pPr>
        <w:pStyle w:val="SHTKNoteDetail"/>
      </w:pPr>
      <w:r>
        <w:t>• 원교감 원문 | 力＝別【甲】【乙】</w:t>
      </w:r>
    </w:p>
    <w:p>
      <w:pPr>
        <w:pStyle w:val="SHTKNoteDetail"/>
      </w:pPr>
      <w:r>
        <w:t>• 교감 번호 | 0650018</w:t>
      </w:r>
    </w:p>
    <w:p>
      <w:pPr>
        <w:pStyle w:val="SHTKNoteDetail"/>
      </w:pPr>
      <w:r>
        <w:t>• 저본 독법 | 力 → ‘힘’</w:t>
      </w:r>
    </w:p>
    <w:p>
      <w:pPr>
        <w:pStyle w:val="SHTKNoteDetail"/>
      </w:pPr>
      <w:r>
        <w:t>• 이문 독법 | 別 → ‘별도/다르다’</w:t>
      </w:r>
    </w:p>
    <w:p>
      <w:pPr>
        <w:pStyle w:val="SHTKNoteDetail"/>
      </w:pPr>
      <w:r>
        <w:t>• 저본 기준 번역 | “스스로의 힘에 맞게 절제하여 마신다면,”</w:t>
      </w:r>
    </w:p>
    <w:p>
      <w:pPr>
        <w:pStyle w:val="SHTKNoteDetail"/>
      </w:pPr>
      <w:r>
        <w:t>• 교감 해설 | 이전 CBETA 원주: 力＝別【甲】【乙】. 저본 유지·독법별 한국어 뜻: 저본은 ‘자신의 역량에 맞게 절제한다’이고 이본은 ‘따로 절제한다’로 음주량의 판단 기준이 달라진다.</w:t>
      </w:r>
    </w:p>
    <w:p>
      <w:pPr>
        <w:pStyle w:val="SHTKNoteDetail"/>
      </w:pPr>
      <w:r>
        <w:t>• 번역 영향 판정 | [의미 차이 있음]</w:t>
      </w:r>
    </w:p>
    <w:p>
      <w:pPr>
        <w:pStyle w:val="SHTKNoteDetail"/>
      </w:pPr>
      <w:r>
        <w:t>• 출처 | CBETA T41n1822, 교감 번호 0650018.</w:t>
      </w:r>
    </w:p>
    <w:p>
      <w:pPr>
        <w:pStyle w:val="SHTKSourceText"/>
      </w:pPr>
      <w:r>
        <w:t>豈非知量。染心寧有。</w:t>
      </w:r>
    </w:p>
    <w:p>
      <w:pPr>
        <w:pStyle w:val="SHTKTranslationText"/>
      </w:pPr>
      <w:r>
        <w:t>어찌 적당한 양을 아는 것이 아니겠는가? 여기에 어찌 염오심이 있겠는가?</w:t>
      </w:r>
    </w:p>
    <w:p>
      <w:pPr>
        <w:pStyle w:val="SHTKPositionMarker"/>
      </w:pPr>
      <w:bookmarkStart w:id="3351" w:name="loc_0650b07"/>
      <w:bookmarkEnd w:id="3351"/>
      <w:r>
        <w:t>[0650b07]</w:t>
      </w:r>
    </w:p>
    <w:p>
      <w:pPr>
        <w:pStyle w:val="SHTKSourceText"/>
      </w:pPr>
      <w:r>
        <w:t>論。諸持律者言至彼飲酒故。敘異說也。</w:t>
      </w:r>
    </w:p>
    <w:p>
      <w:pPr>
        <w:pStyle w:val="SHTKTranslationText"/>
      </w:pPr>
      <w:r>
        <w:t>《논》에서 “율의를 지키는 논사들은 말한다”부터 “그가 술을 마셨기 때문이다”까지이다. 다른 학설을 서술한다.</w:t>
      </w:r>
    </w:p>
    <w:p>
      <w:pPr>
        <w:pStyle w:val="SHTKSourceText"/>
      </w:pPr>
      <w:r>
        <w:t>佛[19]既唯除性罪。</w:t>
      </w:r>
    </w:p>
    <w:p>
      <w:pPr>
        <w:pStyle w:val="SHTKTranslationText"/>
      </w:pPr>
      <w:r>
        <w:t>부처께서는 이미 오직 성죄를 제외한 것에 한하여</w:t>
      </w:r>
    </w:p>
    <w:p>
      <w:pPr>
        <w:pStyle w:val="SHTKNoteSummary"/>
      </w:pPr>
      <w:r>
        <w:t>교감 요약 | [CBETA 교감] 저본 既 → 甲·乙본 更</w:t>
      </w:r>
    </w:p>
    <w:p>
      <w:pPr>
        <w:pStyle w:val="SHTKNoteDetail"/>
      </w:pPr>
      <w:r>
        <w:t>• 원교감 원문 | 既＝更【甲】【乙】</w:t>
      </w:r>
    </w:p>
    <w:p>
      <w:pPr>
        <w:pStyle w:val="SHTKNoteDetail"/>
      </w:pPr>
      <w:r>
        <w:t>• 교감 번호 | 0650019</w:t>
      </w:r>
    </w:p>
    <w:p>
      <w:pPr>
        <w:pStyle w:val="SHTKNoteDetail"/>
      </w:pPr>
      <w:r>
        <w:t>• 저본 독법 | 既</w:t>
      </w:r>
    </w:p>
    <w:p>
      <w:pPr>
        <w:pStyle w:val="SHTKNoteDetail"/>
      </w:pPr>
      <w:r>
        <w:t>• 이문 독법 | 更 → ‘다시/바꾸어’</w:t>
      </w:r>
    </w:p>
    <w:p>
      <w:pPr>
        <w:pStyle w:val="SHTKNoteDetail"/>
      </w:pPr>
      <w:r>
        <w:t>• 저본 기준 번역 | “부처께서는 이미 오직 성죄를 제외한 것에 한하여”</w:t>
      </w:r>
    </w:p>
    <w:p>
      <w:pPr>
        <w:pStyle w:val="SHTKNoteDetail"/>
      </w:pPr>
      <w:r>
        <w:t>• 교감 해설 | 이전 CBETA 원주: 既＝更【甲】【乙】. 저본 유지·독법별 한국어 뜻: 저본은 ‘부처는 이미 성죄만 제외했다’이고 이본은 ‘부처는 다시 성죄만 제외했다’로 서술의 시간적 관계가 달라진다.</w:t>
      </w:r>
    </w:p>
    <w:p>
      <w:pPr>
        <w:pStyle w:val="SHTKNoteDetail"/>
      </w:pPr>
      <w:r>
        <w:t>• 번역 영향 판정 | [의미 차이 있음]</w:t>
      </w:r>
    </w:p>
    <w:p>
      <w:pPr>
        <w:pStyle w:val="SHTKNoteDetail"/>
      </w:pPr>
      <w:r>
        <w:t>• 출처 | CBETA T41n1822, 교감 번호 0650019.</w:t>
      </w:r>
    </w:p>
    <w:p>
      <w:pPr>
        <w:pStyle w:val="SHTKSourceText"/>
      </w:pPr>
      <w:r>
        <w:t>皆開供病比丘。</w:t>
      </w:r>
    </w:p>
    <w:p>
      <w:pPr>
        <w:pStyle w:val="SHTKTranslationText"/>
      </w:pPr>
      <w:r>
        <w:t>모두 병든 비구에게 허용하셨는데,</w:t>
      </w:r>
    </w:p>
    <w:p>
      <w:pPr>
        <w:pStyle w:val="SHTKSourceText"/>
      </w:pPr>
      <w:r>
        <w:t>既[20]復有病佛不開酒。</w:t>
      </w:r>
    </w:p>
    <w:p>
      <w:pPr>
        <w:pStyle w:val="SHTKTranslationText"/>
      </w:pPr>
      <w:r>
        <w:t>그럼에도 병이 있어도 부처께서 술은 허용하지 않으셨다.</w:t>
      </w:r>
    </w:p>
    <w:p>
      <w:pPr>
        <w:pStyle w:val="SHTKNoteSummary"/>
      </w:pPr>
      <w:r>
        <w:t>교감 요약 | [CBETA 교감] 저본 復 → 甲·乙본 後</w:t>
      </w:r>
    </w:p>
    <w:p>
      <w:pPr>
        <w:pStyle w:val="SHTKNoteDetail"/>
      </w:pPr>
      <w:r>
        <w:t>• 원교감 원문 | 復＝後【甲】【乙】</w:t>
      </w:r>
    </w:p>
    <w:p>
      <w:pPr>
        <w:pStyle w:val="SHTKNoteDetail"/>
      </w:pPr>
      <w:r>
        <w:t>• 교감 번호 | 0650020</w:t>
      </w:r>
    </w:p>
    <w:p>
      <w:pPr>
        <w:pStyle w:val="SHTKNoteDetail"/>
      </w:pPr>
      <w:r>
        <w:t>• 저본 독법 | 復 → ‘다시/또’</w:t>
      </w:r>
    </w:p>
    <w:p>
      <w:pPr>
        <w:pStyle w:val="SHTKNoteDetail"/>
      </w:pPr>
      <w:r>
        <w:t>• 이문 독법 | 後 → ‘뒤/그 뒤’</w:t>
      </w:r>
    </w:p>
    <w:p>
      <w:pPr>
        <w:pStyle w:val="SHTKNoteDetail"/>
      </w:pPr>
      <w:r>
        <w:t>• 저본 기준 번역 | “그럼에도 병이 있어도 부처께서 술은 허용하지 않으셨다.”</w:t>
      </w:r>
    </w:p>
    <w:p>
      <w:pPr>
        <w:pStyle w:val="SHTKNoteDetail"/>
      </w:pPr>
      <w:r>
        <w:t>• 교감 해설 | 이전 CBETA 원주: 復＝後【甲】【乙】. 저본 유지·독법별 한국어 뜻: 저본은 ‘다시 병이 있더라도’인데 이본은 ‘뒤에 병이 있더라도’로 시점이 달라진다.</w:t>
      </w:r>
    </w:p>
    <w:p>
      <w:pPr>
        <w:pStyle w:val="SHTKNoteDetail"/>
      </w:pPr>
      <w:r>
        <w:t>• 번역 영향 판정 | [의미 차이 있음]</w:t>
      </w:r>
    </w:p>
    <w:p>
      <w:pPr>
        <w:pStyle w:val="SHTKNoteDetail"/>
      </w:pPr>
      <w:r>
        <w:t>• 출처 | CBETA T41n1822, 교감 번호 0650020.</w:t>
      </w:r>
    </w:p>
    <w:p>
      <w:pPr>
        <w:pStyle w:val="SHTKSourceText"/>
      </w:pPr>
      <w:r>
        <w:t>故知飲酒是性罪攝。第一證也。</w:t>
      </w:r>
    </w:p>
    <w:p>
      <w:pPr>
        <w:pStyle w:val="SHTKTranslationText"/>
      </w:pPr>
      <w:r>
        <w:t>그러므로 음주가 성죄에 속함을 알 수 있다. 이것이 첫 번째 증거이다.</w:t>
      </w:r>
    </w:p>
    <w:p>
      <w:pPr>
        <w:pStyle w:val="SHTKPositionMarker"/>
      </w:pPr>
      <w:bookmarkStart w:id="3352" w:name="loc_0650b10"/>
      <w:bookmarkEnd w:id="3352"/>
      <w:r>
        <w:t>[0650b10]</w:t>
      </w:r>
    </w:p>
    <w:p>
      <w:pPr>
        <w:pStyle w:val="SHTKSourceText"/>
      </w:pPr>
      <w:r>
        <w:t>論。又契經說至是性罪攝。第二證也。</w:t>
      </w:r>
    </w:p>
    <w:p>
      <w:pPr>
        <w:pStyle w:val="SHTKTranslationText"/>
      </w:pPr>
      <w:r>
        <w:t>《논》에서 “또 계경에서는 말한다”부터 “성죄에 속한다”까지이다. 두 번째 증거이다.</w:t>
      </w:r>
    </w:p>
    <w:p>
      <w:pPr>
        <w:pStyle w:val="SHTKPositionMarker"/>
      </w:pPr>
      <w:bookmarkStart w:id="3353" w:name="loc_0650b11"/>
      <w:bookmarkEnd w:id="3353"/>
      <w:r>
        <w:t>[0650b11]</w:t>
      </w:r>
    </w:p>
    <w:p>
      <w:pPr>
        <w:pStyle w:val="SHTKSourceText"/>
      </w:pPr>
      <w:r>
        <w:t>論。又諸聖者至如殺生等。第三證也。既殺生聖不犯殺等是性罪。飲酒聖不犯故亦是性罪。</w:t>
      </w:r>
    </w:p>
    <w:p>
      <w:pPr>
        <w:pStyle w:val="SHTKTranslationText"/>
      </w:pPr>
      <w:r>
        <w:t>《논》에서 “또 여러 성자들은”부터 “살생 등과 같다”까지이다. 세 번째 증거이다. 성자는 살생 등을 범하지 않으며 그것은 성죄이므로, 성자가 음주도 범하지 않는다는 점에서 역시 성죄라는 것이다.</w:t>
      </w:r>
    </w:p>
    <w:p>
      <w:pPr>
        <w:pStyle w:val="SHTKPositionMarker"/>
      </w:pPr>
      <w:bookmarkStart w:id="3354" w:name="loc_0650b13"/>
      <w:bookmarkEnd w:id="3354"/>
      <w:r>
        <w:t>[0650b13]</w:t>
      </w:r>
    </w:p>
    <w:p>
      <w:pPr>
        <w:pStyle w:val="SHTKSourceText"/>
      </w:pPr>
      <w:r>
        <w:t>論。又經說是身惡行[＊]故第四證也。</w:t>
      </w:r>
    </w:p>
    <w:p>
      <w:pPr>
        <w:pStyle w:val="SHTKTranslationText"/>
      </w:pPr>
      <w:r>
        <w:t>《논》에서 “또 경에서는 이것을 신악행이라고 설했기 때문이다”라고 한 것이 네 번째 증거이다.</w:t>
      </w:r>
    </w:p>
    <w:p>
      <w:pPr>
        <w:pStyle w:val="SHTKNoteSummary"/>
      </w:pPr>
      <w:r>
        <w:t>교감 요약 | [CBETA 교감] 甲·乙본에는 故 없음</w:t>
      </w:r>
    </w:p>
    <w:p>
      <w:pPr>
        <w:pStyle w:val="SHTKNoteDetail"/>
      </w:pPr>
      <w:r>
        <w:t>• 원교감 원문 | 故【大】＊，〔－〕【甲】【乙】＊</w:t>
      </w:r>
    </w:p>
    <w:p>
      <w:pPr>
        <w:pStyle w:val="SHTKNoteDetail"/>
      </w:pPr>
      <w:r>
        <w:t>• 해당 번역 | “《논》에서 “또 경에서는 이것을 신악행이라고 설했기 때문이다”</w:t>
      </w:r>
    </w:p>
    <w:p>
      <w:pPr>
        <w:pStyle w:val="SHTKNoteDetail"/>
      </w:pPr>
      <w:r>
        <w:t>• 번역 영향 판정 | [의미 차이 있음]</w:t>
      </w:r>
    </w:p>
    <w:p>
      <w:pPr>
        <w:pStyle w:val="SHTKNoteDetail"/>
      </w:pPr>
      <w:r>
        <w:t>• 출처 | CBETA T41n1822, 교감 번호 0640021.</w:t>
      </w:r>
    </w:p>
    <w:p>
      <w:pPr>
        <w:pStyle w:val="SHTKPositionMarker"/>
      </w:pPr>
      <w:bookmarkStart w:id="3355" w:name="loc_0650b14"/>
      <w:bookmarkEnd w:id="3355"/>
      <w:r>
        <w:t>[0650b14]</w:t>
      </w:r>
    </w:p>
    <w:p>
      <w:pPr>
        <w:pStyle w:val="SHTKSourceText"/>
      </w:pPr>
      <w:r>
        <w:t>論。對法諸師言非性罪。立對法宗。</w:t>
      </w:r>
    </w:p>
    <w:p>
      <w:pPr>
        <w:pStyle w:val="SHTKTranslationText"/>
      </w:pPr>
      <w:r>
        <w:t>《논》에서 “대법의 논사들은 성죄가 아니라고 말한다”라고 한다. 대법종의 주장을 세운다.</w:t>
      </w:r>
    </w:p>
    <w:p>
      <w:pPr>
        <w:pStyle w:val="SHTKPositionMarker"/>
      </w:pPr>
      <w:bookmarkStart w:id="3356" w:name="loc_0650b15"/>
      <w:bookmarkEnd w:id="3356"/>
      <w:r>
        <w:t>[0650b15]</w:t>
      </w:r>
    </w:p>
    <w:p>
      <w:pPr>
        <w:pStyle w:val="SHTKSourceText"/>
      </w:pPr>
      <w:r>
        <w:t>論。然為病者至犯性罪故。通第一證。</w:t>
      </w:r>
    </w:p>
    <w:p>
      <w:pPr>
        <w:pStyle w:val="SHTKTranslationText"/>
      </w:pPr>
      <w:r>
        <w:t>《논》에서 “그러나 병든 자에게는”부터 “성죄를 범하기 때문이다”까지이다. 첫 번째 증거에 대한 해명이다.</w:t>
      </w:r>
    </w:p>
    <w:p>
      <w:pPr>
        <w:pStyle w:val="SHTKPositionMarker"/>
      </w:pPr>
      <w:bookmarkStart w:id="3357" w:name="loc_0650b16"/>
      <w:bookmarkEnd w:id="3357"/>
      <w:r>
        <w:t>[0650b16]</w:t>
      </w:r>
    </w:p>
    <w:p>
      <w:pPr>
        <w:pStyle w:val="SHTKSourceText"/>
      </w:pPr>
      <w:r>
        <w:t>論。又令醉亂至[21]所霑量。</w:t>
      </w:r>
    </w:p>
    <w:p>
      <w:pPr>
        <w:pStyle w:val="SHTKTranslationText"/>
      </w:pPr>
      <w:r>
        <w:t>《논》에서 “또 취하여 어지러워지게 한다”부터 “묻혀 나오는 양”까지이다.</w:t>
      </w:r>
    </w:p>
    <w:p>
      <w:pPr>
        <w:pStyle w:val="SHTKNoteSummary"/>
      </w:pPr>
      <w:r>
        <w:t>교감 요약 | [CBETA 교감] 甲·乙본은 所 앞에 端이 있음</w:t>
      </w:r>
    </w:p>
    <w:p>
      <w:pPr>
        <w:pStyle w:val="SHTKNoteDetail"/>
      </w:pPr>
      <w:r>
        <w:t>• 원교감 원문 | （端）＋所【甲】【乙】</w:t>
      </w:r>
    </w:p>
    <w:p>
      <w:pPr>
        <w:pStyle w:val="SHTKNoteDetail"/>
      </w:pPr>
      <w:r>
        <w:t>• 교감 번호 | 0650021</w:t>
      </w:r>
    </w:p>
    <w:p>
      <w:pPr>
        <w:pStyle w:val="SHTKNoteDetail"/>
      </w:pPr>
      <w:r>
        <w:t>• 저본 독법 | 所 → ‘…하는 바’</w:t>
      </w:r>
    </w:p>
    <w:p>
      <w:pPr>
        <w:pStyle w:val="SHTKNoteDetail"/>
      </w:pPr>
      <w:r>
        <w:t>• 이문 독법 | 端所</w:t>
      </w:r>
    </w:p>
    <w:p>
      <w:pPr>
        <w:pStyle w:val="SHTKNoteDetail"/>
      </w:pPr>
      <w:r>
        <w:t>• 저본 기준 번역 | “《논》에서 “또 취하여 어지러워지게 한다”부터 “묻혀 나오는 양”까지이다.”</w:t>
      </w:r>
    </w:p>
    <w:p>
      <w:pPr>
        <w:pStyle w:val="SHTKNoteDetail"/>
      </w:pPr>
      <w:r>
        <w:t>• 교감 해설 | 이전 CBETA 원주: （端）＋所【甲】【乙】. 저본 유지·독법별 한국어 뜻: 저본은 ‘띠풀 끝에 묻은 양’이고 이본은 ‘끝에 묻은 양’으로 지시를 확장하지만 앞의 ‘茅端’과 중복될 여지도 있다.</w:t>
      </w:r>
    </w:p>
    <w:p>
      <w:pPr>
        <w:pStyle w:val="SHTKNoteDetail"/>
      </w:pPr>
      <w:r>
        <w:t>• 번역 영향 판정 | [의미 차이 있음]</w:t>
      </w:r>
    </w:p>
    <w:p>
      <w:pPr>
        <w:pStyle w:val="SHTKNoteDetail"/>
      </w:pPr>
      <w:r>
        <w:t>• 출처 | CBETA T41n1822, 교감 번호 0650021.</w:t>
      </w:r>
    </w:p>
    <w:p>
      <w:pPr>
        <w:pStyle w:val="SHTKSourceText"/>
      </w:pPr>
      <w:r>
        <w:t>通第二證。不能飲者。乃至。</w:t>
      </w:r>
    </w:p>
    <w:p>
      <w:pPr>
        <w:pStyle w:val="SHTKTranslationText"/>
      </w:pPr>
      <w:r>
        <w:t>두 번째 증거에 대한 해명이다. 술을 마실 수 없는 사람은 심지어</w:t>
      </w:r>
    </w:p>
    <w:p>
      <w:pPr>
        <w:pStyle w:val="SHTKSourceText"/>
      </w:pPr>
      <w:r>
        <w:t>茅端所霑[22]量酒。</w:t>
      </w:r>
    </w:p>
    <w:p>
      <w:pPr>
        <w:pStyle w:val="SHTKTranslationText"/>
      </w:pPr>
      <w:r>
        <w:t>띠풀 끝에 묻어 나오는 정도의 술에도</w:t>
      </w:r>
    </w:p>
    <w:p>
      <w:pPr>
        <w:pStyle w:val="SHTKNoteSummary"/>
      </w:pPr>
      <w:r>
        <w:t>교감 요약 | [CBETA 교감] 甲·乙본에는 量 없음</w:t>
      </w:r>
    </w:p>
    <w:p>
      <w:pPr>
        <w:pStyle w:val="SHTKNoteDetail"/>
      </w:pPr>
      <w:r>
        <w:t>• 원교감 원문 | 〔量〕－【甲】【乙】</w:t>
      </w:r>
    </w:p>
    <w:p>
      <w:pPr>
        <w:pStyle w:val="SHTKNoteDetail"/>
      </w:pPr>
      <w:r>
        <w:t>• 교감 번호 | 0650022</w:t>
      </w:r>
    </w:p>
    <w:p>
      <w:pPr>
        <w:pStyle w:val="SHTKNoteDetail"/>
      </w:pPr>
      <w:r>
        <w:t>• 저본 독법 | 量 → ‘분량’</w:t>
      </w:r>
    </w:p>
    <w:p>
      <w:pPr>
        <w:pStyle w:val="SHTKNoteDetail"/>
      </w:pPr>
      <w:r>
        <w:t>• 이문 독법 | ∅ → ‘해당 성분 없음(탈락)’</w:t>
      </w:r>
    </w:p>
    <w:p>
      <w:pPr>
        <w:pStyle w:val="SHTKNoteDetail"/>
      </w:pPr>
      <w:r>
        <w:t>• 저본 기준 번역 | “띠풀 끝에 묻어 나오는 정도의 술에도”</w:t>
      </w:r>
    </w:p>
    <w:p>
      <w:pPr>
        <w:pStyle w:val="SHTKNoteDetail"/>
      </w:pPr>
      <w:r>
        <w:t>• 교감 해설 | 이전 CBETA 원주: 〔量〕－【甲】【乙】. 저본 유지·독법별 한국어 뜻: 저본은 ‘띠풀 끝에 묻어 나오는 양의 술’이고 이본은 양(量)을 생략하여 ‘묻은 술’이라고 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0650022.</w:t>
      </w:r>
    </w:p>
    <w:p>
      <w:pPr>
        <w:pStyle w:val="SHTKSourceText"/>
      </w:pPr>
      <w:r>
        <w:t>亦醉亂故。</w:t>
      </w:r>
    </w:p>
    <w:p>
      <w:pPr>
        <w:pStyle w:val="SHTKTranslationText"/>
      </w:pPr>
      <w:r>
        <w:t>취하여 어지러워지기 때문이다.</w:t>
      </w:r>
    </w:p>
    <w:p>
      <w:pPr>
        <w:pStyle w:val="SHTKSourceText"/>
      </w:pPr>
      <w:r>
        <w:t>若開[23]能者此類[24]亂故。</w:t>
      </w:r>
    </w:p>
    <w:p>
      <w:pPr>
        <w:pStyle w:val="SHTKTranslationText"/>
      </w:pPr>
      <w:r>
        <w:t>만일 술을 마실 수 있는 사람에게 허용하면 이 부류의 사람에게도 혼란이 생기기 때문에,</w:t>
      </w:r>
    </w:p>
    <w:p>
      <w:pPr>
        <w:pStyle w:val="SHTKNoteSummary"/>
      </w:pPr>
      <w:r>
        <w:t>교감 요약 | [CBETA 교감] 저본 能 → 甲·乙본 此</w:t>
      </w:r>
    </w:p>
    <w:p>
      <w:pPr>
        <w:pStyle w:val="SHTKNoteDetail"/>
      </w:pPr>
      <w:r>
        <w:t>• 원교감 원문 | 能＝此【甲】【乙】</w:t>
      </w:r>
    </w:p>
    <w:p>
      <w:pPr>
        <w:pStyle w:val="SHTKNoteDetail"/>
      </w:pPr>
      <w:r>
        <w:t>• 교감 번호 | 0650023</w:t>
      </w:r>
    </w:p>
    <w:p>
      <w:pPr>
        <w:pStyle w:val="SHTKNoteDetail"/>
      </w:pPr>
      <w:r>
        <w:t>• 저본 독법 | 能 → ‘능히’</w:t>
      </w:r>
    </w:p>
    <w:p>
      <w:pPr>
        <w:pStyle w:val="SHTKNoteDetail"/>
      </w:pPr>
      <w:r>
        <w:t>• 이문 독법 | 此 → ‘이것/이’</w:t>
      </w:r>
    </w:p>
    <w:p>
      <w:pPr>
        <w:pStyle w:val="SHTKNoteDetail"/>
      </w:pPr>
      <w:r>
        <w:t>• 저본 기준 번역 | “만일 술을 마실 수 있는 사람에게 허용하면 이 부류의 사람에게도 혼란이 생기기 때문에,”</w:t>
      </w:r>
    </w:p>
    <w:p>
      <w:pPr>
        <w:pStyle w:val="SHTKNoteDetail"/>
      </w:pPr>
      <w:r>
        <w:t>• 교감 해설 | 이전 CBETA 원주: 能＝此【甲】【乙】. 저본 유지·독법별 한국어 뜻: 저본은 ‘마실 수 있는 사람에게 허용하면’이고 이본은 ‘이 사람에게 허용하면’으로 허용 대상이 달라진다.</w:t>
      </w:r>
    </w:p>
    <w:p>
      <w:pPr>
        <w:pStyle w:val="SHTKNoteDetail"/>
      </w:pPr>
      <w:r>
        <w:t>• 번역 영향 판정 | [의미 차이 있음]</w:t>
      </w:r>
    </w:p>
    <w:p>
      <w:pPr>
        <w:pStyle w:val="SHTKNoteDetail"/>
      </w:pPr>
      <w:r>
        <w:t>• 출처 | CBETA T41n1822, 교감 번호 0650023.</w:t>
      </w:r>
    </w:p>
    <w:p>
      <w:pPr>
        <w:pStyle w:val="SHTKNoteSummary"/>
      </w:pPr>
      <w:r>
        <w:t>교감 요약 | [CBETA 교감] 甲·乙본은 亂 앞에 醉이 있음</w:t>
      </w:r>
    </w:p>
    <w:p>
      <w:pPr>
        <w:pStyle w:val="SHTKNoteDetail"/>
      </w:pPr>
      <w:r>
        <w:t>• 원교감 원문 | （醉）＋亂【甲】【乙】</w:t>
      </w:r>
    </w:p>
    <w:p>
      <w:pPr>
        <w:pStyle w:val="SHTKNoteDetail"/>
      </w:pPr>
      <w:r>
        <w:t>• 교감 번호 | 0650024</w:t>
      </w:r>
    </w:p>
    <w:p>
      <w:pPr>
        <w:pStyle w:val="SHTKNoteDetail"/>
      </w:pPr>
      <w:r>
        <w:t>• 저본 독법 | 亂</w:t>
      </w:r>
    </w:p>
    <w:p>
      <w:pPr>
        <w:pStyle w:val="SHTKNoteDetail"/>
      </w:pPr>
      <w:r>
        <w:t>• 이문 독법 | 醉亂</w:t>
      </w:r>
    </w:p>
    <w:p>
      <w:pPr>
        <w:pStyle w:val="SHTKNoteDetail"/>
      </w:pPr>
      <w:r>
        <w:t>• 저본 기준 번역 | “만일 술을 마실 수 있는 사람에게 허용하면 이 부류의 사람에게도 혼란이 생기기 때문에,”</w:t>
      </w:r>
    </w:p>
    <w:p>
      <w:pPr>
        <w:pStyle w:val="SHTKNoteDetail"/>
      </w:pPr>
      <w:r>
        <w:t>• 교감 해설 | 이전 CBETA 원주: （醉）＋亂【甲】【乙】. 저본 유지·독법별 한국어 뜻: 저본 ‘이 부류가 어지러워지기 때문’과 이본 ‘이 부류가 취하여 어지러워지기 때문’은 취함을 명시하는 정도가 다르다.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0650024.</w:t>
      </w:r>
    </w:p>
    <w:p>
      <w:pPr>
        <w:pStyle w:val="SHTKSourceText"/>
      </w:pPr>
      <w:r>
        <w:t>所以總遮。</w:t>
      </w:r>
    </w:p>
    <w:p>
      <w:pPr>
        <w:pStyle w:val="SHTKTranslationText"/>
      </w:pPr>
      <w:r>
        <w:t>모두 통틀어 금지한 것이다.</w:t>
      </w:r>
    </w:p>
    <w:p>
      <w:pPr>
        <w:pStyle w:val="SHTKPositionMarker"/>
      </w:pPr>
      <w:bookmarkStart w:id="3358" w:name="loc_0650b19"/>
      <w:bookmarkEnd w:id="3358"/>
      <w:r>
        <w:t>[0650b19]</w:t>
      </w:r>
    </w:p>
    <w:p>
      <w:pPr>
        <w:pStyle w:val="SHTKSourceText"/>
      </w:pPr>
      <w:r>
        <w:t>論。又一切[25]聖至量無定故。</w:t>
      </w:r>
    </w:p>
    <w:p>
      <w:pPr>
        <w:pStyle w:val="SHTKTranslationText"/>
      </w:pPr>
      <w:r>
        <w:t>《논》에서 “또 모든 성자들은”부터 “정해진 양이 없기 때문이다”까지이다.</w:t>
      </w:r>
    </w:p>
    <w:p>
      <w:pPr>
        <w:pStyle w:val="SHTKNoteSummary"/>
      </w:pPr>
      <w:r>
        <w:t>교감 요약 | [CBETA 교감] 甲·乙본은 聖 뒤에 者이 있음</w:t>
      </w:r>
    </w:p>
    <w:p>
      <w:pPr>
        <w:pStyle w:val="SHTKNoteDetail"/>
      </w:pPr>
      <w:r>
        <w:t>• 원교감 원문 | 聖＋（者）【甲】【乙】</w:t>
      </w:r>
    </w:p>
    <w:p>
      <w:pPr>
        <w:pStyle w:val="SHTKNoteDetail"/>
      </w:pPr>
      <w:r>
        <w:t>• 교감 번호 | 0650025</w:t>
      </w:r>
    </w:p>
    <w:p>
      <w:pPr>
        <w:pStyle w:val="SHTKNoteDetail"/>
      </w:pPr>
      <w:r>
        <w:t>• 저본 독법 | 聖 → ‘성스러움/성자’</w:t>
      </w:r>
    </w:p>
    <w:p>
      <w:pPr>
        <w:pStyle w:val="SHTKNoteDetail"/>
      </w:pPr>
      <w:r>
        <w:t>• 이문 독법 | 聖者 → ‘성스러움/성자 / …하는 자/것’</w:t>
      </w:r>
    </w:p>
    <w:p>
      <w:pPr>
        <w:pStyle w:val="SHTKNoteDetail"/>
      </w:pPr>
      <w:r>
        <w:t>• 저본 기준 번역 | “《논》에서 “또 모든 성자들은”부터 “정해진 양이 없기 때문이다”까지이다.”</w:t>
      </w:r>
    </w:p>
    <w:p>
      <w:pPr>
        <w:pStyle w:val="SHTKNoteDetail"/>
      </w:pPr>
      <w:r>
        <w:t>• 교감 해설 | 이전 CBETA 원주: 聖＋（者）【甲】【乙】. 저본 유지·독법별 한국어 뜻: 저본 ‘모든 성자’와 이본 ‘모든 성자들’은 같은 뜻이다.</w:t>
      </w:r>
    </w:p>
    <w:p>
      <w:pPr>
        <w:pStyle w:val="SHTKNoteDetail"/>
      </w:pPr>
      <w:r>
        <w:t>• 번역 영향 판정 | [번역 차이 없음]</w:t>
      </w:r>
    </w:p>
    <w:p>
      <w:pPr>
        <w:pStyle w:val="SHTKNoteDetail"/>
      </w:pPr>
      <w:r>
        <w:t>• 출처 | CBETA T41n1822, 교감 번호 0650025.</w:t>
      </w:r>
    </w:p>
    <w:p>
      <w:pPr>
        <w:pStyle w:val="SHTKSourceText"/>
      </w:pPr>
      <w:r>
        <w:t>通第三證。</w:t>
      </w:r>
    </w:p>
    <w:p>
      <w:pPr>
        <w:pStyle w:val="SHTKTranslationText"/>
      </w:pPr>
      <w:r>
        <w:t>세 번째 증거에 대한 해명이다.</w:t>
      </w:r>
    </w:p>
    <w:p>
      <w:pPr>
        <w:pStyle w:val="SHTKPositionMarker"/>
      </w:pPr>
      <w:bookmarkStart w:id="3359" w:name="loc_0650b20"/>
      <w:bookmarkEnd w:id="3359"/>
      <w:r>
        <w:t>[0650b20]</w:t>
      </w:r>
    </w:p>
    <w:p>
      <w:pPr>
        <w:pStyle w:val="SHTKSourceText"/>
      </w:pPr>
      <w:r>
        <w:t>論。又經說是至皆是性罪故。通第四證。五戒唯此一戒言放逸處餘四不言放逸處者。</w:t>
      </w:r>
    </w:p>
    <w:p>
      <w:pPr>
        <w:pStyle w:val="SHTKTranslationText"/>
      </w:pPr>
      <w:r>
        <w:t>《논》에서 “또 경에서는 이것을 …이라고 설한다”부터 “모두 성죄이기 때문이다”까지이다. 네 번째 증거에 대한 해명이다. 오계 가운데 오직 이 한 계만 방일처라고 하고 나머지 네 계는 방일처라고 하지 않는 것은,</w:t>
      </w:r>
    </w:p>
    <w:p>
      <w:pPr>
        <w:pStyle w:val="SHTKSourceText"/>
      </w:pPr>
      <w:r>
        <w:t>是[26]性罪故。</w:t>
      </w:r>
    </w:p>
    <w:p>
      <w:pPr>
        <w:pStyle w:val="SHTKTranslationText"/>
      </w:pPr>
      <w:r>
        <w:t>그 네 가지가 성죄이기 때문이다.</w:t>
      </w:r>
    </w:p>
    <w:p>
      <w:pPr>
        <w:pStyle w:val="SHTKNoteSummary"/>
      </w:pPr>
      <w:r>
        <w:t>교감 요약 | [CBETA 교감] 甲·乙본은 性 앞에 一이 있음</w:t>
      </w:r>
    </w:p>
    <w:p>
      <w:pPr>
        <w:pStyle w:val="SHTKNoteDetail"/>
      </w:pPr>
      <w:r>
        <w:t>• 원교감 원문 | （一）＋性【甲】【乙】</w:t>
      </w:r>
    </w:p>
    <w:p>
      <w:pPr>
        <w:pStyle w:val="SHTKNoteDetail"/>
      </w:pPr>
      <w:r>
        <w:t>• 교감 번호 | 0650026</w:t>
      </w:r>
    </w:p>
    <w:p>
      <w:pPr>
        <w:pStyle w:val="SHTKNoteDetail"/>
      </w:pPr>
      <w:r>
        <w:t>• 저본 독법 | 性</w:t>
      </w:r>
    </w:p>
    <w:p>
      <w:pPr>
        <w:pStyle w:val="SHTKNoteDetail"/>
      </w:pPr>
      <w:r>
        <w:t>• 이문 독법 | 一性</w:t>
      </w:r>
    </w:p>
    <w:p>
      <w:pPr>
        <w:pStyle w:val="SHTKNoteDetail"/>
      </w:pPr>
      <w:r>
        <w:t>• 저본 기준 번역 | “그 네 가지가 성죄이기 때문이다.”</w:t>
      </w:r>
    </w:p>
    <w:p>
      <w:pPr>
        <w:pStyle w:val="SHTKNoteDetail"/>
      </w:pPr>
      <w:r>
        <w:t>• 교감 해설 | 이전 CBETA 원주: （一）＋性【甲】【乙】. 저본 유지·독법별 한국어 뜻: 저본 ‘성죄이기 때문에’와 이본 ‘한 성죄이기 때문에’는 문맥상 이본의 ‘一’이 왜 추가되었는지 분명하지 않다.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0650026.</w:t>
      </w:r>
    </w:p>
    <w:p>
      <w:pPr>
        <w:pStyle w:val="SHTKSourceText"/>
      </w:pPr>
      <w:r>
        <w:t>正理云。何緣此皆性罪。乃至。</w:t>
      </w:r>
    </w:p>
    <w:p>
      <w:pPr>
        <w:pStyle w:val="SHTKTranslationText"/>
      </w:pPr>
      <w:r>
        <w:t>《순정리론》에서는 말한다. “무슨 까닭에 이것들이 모두 성죄가 되겠는가?” 이하 중략한다.</w:t>
      </w:r>
    </w:p>
    <w:p>
      <w:pPr>
        <w:pStyle w:val="SHTKSourceText"/>
      </w:pPr>
      <w:r>
        <w:t>如為除[27]病知量服毒能令無損。</w:t>
      </w:r>
    </w:p>
    <w:p>
      <w:pPr>
        <w:pStyle w:val="SHTKTranslationText"/>
      </w:pPr>
      <w:r>
        <w:t>“병을 없애기 위해 적절한 양을 알고 독약을 복용하여 해가 없게 할 수 있는 경우와 같다.</w:t>
      </w:r>
    </w:p>
    <w:p>
      <w:pPr>
        <w:pStyle w:val="SHTKNoteSummary"/>
      </w:pPr>
      <w:r>
        <w:t>교감 요약 | [CBETA 교감] 저본 病 → 甲·乙본 疾</w:t>
      </w:r>
    </w:p>
    <w:p>
      <w:pPr>
        <w:pStyle w:val="SHTKNoteDetail"/>
      </w:pPr>
      <w:r>
        <w:t>• 원교감 원문 | 病＝疾【甲】【乙】</w:t>
      </w:r>
    </w:p>
    <w:p>
      <w:pPr>
        <w:pStyle w:val="SHTKNoteDetail"/>
      </w:pPr>
      <w:r>
        <w:t>• 교감 번호 | 0650027</w:t>
      </w:r>
    </w:p>
    <w:p>
      <w:pPr>
        <w:pStyle w:val="SHTKNoteDetail"/>
      </w:pPr>
      <w:r>
        <w:t>• 저본 독법 | 病</w:t>
      </w:r>
    </w:p>
    <w:p>
      <w:pPr>
        <w:pStyle w:val="SHTKNoteDetail"/>
      </w:pPr>
      <w:r>
        <w:t>• 이문 독법 | 疾</w:t>
      </w:r>
    </w:p>
    <w:p>
      <w:pPr>
        <w:pStyle w:val="SHTKNoteDetail"/>
      </w:pPr>
      <w:r>
        <w:t>• 저본 기준 번역 | ““병을 없애기 위해 적절한 양을 알고 독약을 복용하여 해가 없게 할 수 있는 경우와 같다.”</w:t>
      </w:r>
    </w:p>
    <w:p>
      <w:pPr>
        <w:pStyle w:val="SHTKNoteDetail"/>
      </w:pPr>
      <w:r>
        <w:t>• 교감 해설 | 이전 CBETA 원주: 病＝疾【甲】【乙】. 저본 유지·독법별 한국어 뜻: 저본 ‘병을 없애려는’과 이본 ‘질병을 없애려는’은 이 문맥에서 같은 뜻이다.</w:t>
      </w:r>
    </w:p>
    <w:p>
      <w:pPr>
        <w:pStyle w:val="SHTKNoteDetail"/>
      </w:pPr>
      <w:r>
        <w:t>• 번역 영향 판정 | [번역 차이 없음]</w:t>
      </w:r>
    </w:p>
    <w:p>
      <w:pPr>
        <w:pStyle w:val="SHTKNoteDetail"/>
      </w:pPr>
      <w:r>
        <w:t>• 출처 | CBETA T41n1822, 교감 번호 0650027.</w:t>
      </w:r>
    </w:p>
    <w:p>
      <w:pPr>
        <w:pStyle w:val="SHTKSourceText"/>
      </w:pPr>
      <w:r>
        <w:t>豈是罪耶。故非飲酒皆惡行攝。若為憍逸。</w:t>
      </w:r>
    </w:p>
    <w:p>
      <w:pPr>
        <w:pStyle w:val="SHTKTranslationText"/>
      </w:pPr>
      <w:r>
        <w:t>어찌 이것이 죄이겠는가? 그러므로 모든 음주가 악행에 속하는 것은 아니다. 만일 교만하고 방일하려 하거나,</w:t>
      </w:r>
    </w:p>
    <w:p>
      <w:pPr>
        <w:pStyle w:val="SHTKSourceText"/>
      </w:pPr>
      <w:r>
        <w:t>或為歡[28]娛。</w:t>
      </w:r>
    </w:p>
    <w:p>
      <w:pPr>
        <w:pStyle w:val="SHTKTranslationText"/>
      </w:pPr>
      <w:r>
        <w:t>즐거움을 누리려 하거나,</w:t>
      </w:r>
    </w:p>
    <w:p>
      <w:pPr>
        <w:pStyle w:val="SHTKNoteSummary"/>
      </w:pPr>
      <w:r>
        <w:t>교감 요약 | [CBETA 교감] 저본 娛 → 甲·乙본 婬</w:t>
      </w:r>
    </w:p>
    <w:p>
      <w:pPr>
        <w:pStyle w:val="SHTKNoteDetail"/>
      </w:pPr>
      <w:r>
        <w:t>• 원교감 원문 | 娛＝婬【甲】【乙】</w:t>
      </w:r>
    </w:p>
    <w:p>
      <w:pPr>
        <w:pStyle w:val="SHTKNoteDetail"/>
      </w:pPr>
      <w:r>
        <w:t>• 교감 번호 | 0650028</w:t>
      </w:r>
    </w:p>
    <w:p>
      <w:pPr>
        <w:pStyle w:val="SHTKNoteDetail"/>
      </w:pPr>
      <w:r>
        <w:t>• 저본 독법 | 娛</w:t>
      </w:r>
    </w:p>
    <w:p>
      <w:pPr>
        <w:pStyle w:val="SHTKNoteDetail"/>
      </w:pPr>
      <w:r>
        <w:t>• 이문 독법 | 婬</w:t>
      </w:r>
    </w:p>
    <w:p>
      <w:pPr>
        <w:pStyle w:val="SHTKNoteDetail"/>
      </w:pPr>
      <w:r>
        <w:t>• 저본 기준 번역 | “즐거움을 누리려 하거나,”</w:t>
      </w:r>
    </w:p>
    <w:p>
      <w:pPr>
        <w:pStyle w:val="SHTKNoteDetail"/>
      </w:pPr>
      <w:r>
        <w:t>• 교감 해설 | 이전 CBETA 원주: 娛＝婬【甲】【乙】. 저본 유지·독법별 한국어 뜻: 저본은 ‘즐거움을 누리려고’이고 이본은 ‘음욕 때문에’로 술을 마시는 동기가 달라진다.</w:t>
      </w:r>
    </w:p>
    <w:p>
      <w:pPr>
        <w:pStyle w:val="SHTKNoteDetail"/>
      </w:pPr>
      <w:r>
        <w:t>• 번역 영향 판정 | [의미 차이 있음]</w:t>
      </w:r>
    </w:p>
    <w:p>
      <w:pPr>
        <w:pStyle w:val="SHTKNoteDetail"/>
      </w:pPr>
      <w:r>
        <w:t>• 출처 | CBETA T41n1822, 교감 번호 0650028.</w:t>
      </w:r>
    </w:p>
    <w:p>
      <w:pPr>
        <w:pStyle w:val="SHTKSourceText"/>
      </w:pPr>
      <w:r>
        <w:t>或知醉亂而貪故飲。此等皆託染污心生。約此經中說身惡行。應知此是性罪所攝准此論文。若染心飲酒是性罪。又准此。染心斷草等亦是性罪。不染心方是遮罪。</w:t>
      </w:r>
    </w:p>
    <w:p>
      <w:pPr>
        <w:pStyle w:val="SHTKTranslationText"/>
      </w:pPr>
      <w:r>
        <w:t>취해서 정신이 어지러워질 줄 알면서도 탐착하여 마신다면, 이 모든 것은 염오심에 의지해 생겨난 것이다. 이를 기준으로 경에서는 신악행이라고 설했다. 마땅히 이것이 성죄에 속함을 알아야 한다.” 이 논문의 내용에 준하면, 염오심으로 술을 마시는 것은 성죄이다. 또한 이에 준하면, 염오심으로 풀 등을 끊는 행위도 성죄이다. 염오심이 없을 때라야 차죄이다.</w:t>
      </w:r>
    </w:p>
    <w:p>
      <w:pPr>
        <w:pStyle w:val="SHTKPositionMarker"/>
      </w:pPr>
      <w:bookmarkStart w:id="3360" w:name="loc_0650b29"/>
      <w:bookmarkEnd w:id="3360"/>
      <w:r>
        <w:t>[0650b29]</w:t>
      </w:r>
    </w:p>
    <w:p>
      <w:pPr>
        <w:pStyle w:val="SHTKSourceText"/>
      </w:pPr>
      <w:r>
        <w:t>論。然說數習墮惡趣者。牒別文也。</w:t>
      </w:r>
    </w:p>
    <w:p>
      <w:pPr>
        <w:pStyle w:val="SHTKTranslationText"/>
      </w:pPr>
      <w:r>
        <w:t>《논》에서 “그러나 자주 익히면 악취에 떨어진다고 설한 것은”이라고 한다. 다른 경문의 표현을 들어 제시한 것이다.</w:t>
      </w:r>
    </w:p>
    <w:p>
      <w:pPr>
        <w:pStyle w:val="SHTKPositionMarker"/>
      </w:pPr>
      <w:bookmarkStart w:id="3361" w:name="loc_0650b29_2"/>
      <w:bookmarkEnd w:id="3361"/>
      <w:r>
        <w:t>[0650b29]</w:t>
      </w:r>
    </w:p>
    <w:p>
      <w:pPr>
        <w:pStyle w:val="SHTKSourceText"/>
      </w:pPr>
      <w:r>
        <w:t>論。顯數飲酒至轉增盛故。</w:t>
      </w:r>
    </w:p>
    <w:p>
      <w:pPr>
        <w:pStyle w:val="SHTKTranslationText"/>
      </w:pPr>
      <w:r>
        <w:t>《논》에서 “술을 자주 마시는 것을 드러낸다”부터 “더욱 불어나고 성해지기 때문이다”까지이다.</w:t>
      </w:r>
    </w:p>
    <w:p>
      <w:pPr>
        <w:pStyle w:val="SHTKSourceText"/>
      </w:pPr>
      <w:r>
        <w:t>通[29]別文。</w:t>
      </w:r>
    </w:p>
    <w:p>
      <w:pPr>
        <w:pStyle w:val="SHTKTranslationText"/>
      </w:pPr>
      <w:r>
        <w:t>그 별도의 경문을 해명한다.</w:t>
      </w:r>
    </w:p>
    <w:p>
      <w:pPr>
        <w:pStyle w:val="SHTKNoteSummary"/>
      </w:pPr>
      <w:r>
        <w:t>교감 요약 | [CBETA 교감] 저본 別 → 甲·乙본 前</w:t>
      </w:r>
    </w:p>
    <w:p>
      <w:pPr>
        <w:pStyle w:val="SHTKNoteDetail"/>
      </w:pPr>
      <w:r>
        <w:t>• 원교감 원문 | 別＝前【甲】【乙】</w:t>
      </w:r>
    </w:p>
    <w:p>
      <w:pPr>
        <w:pStyle w:val="SHTKNoteDetail"/>
      </w:pPr>
      <w:r>
        <w:t>• 교감 번호 | 0650029</w:t>
      </w:r>
    </w:p>
    <w:p>
      <w:pPr>
        <w:pStyle w:val="SHTKNoteDetail"/>
      </w:pPr>
      <w:r>
        <w:t>• 저본 독법 | 別 → ‘별도/다르다’</w:t>
      </w:r>
    </w:p>
    <w:p>
      <w:pPr>
        <w:pStyle w:val="SHTKNoteDetail"/>
      </w:pPr>
      <w:r>
        <w:t>• 이문 독법 | 前 → ‘앞’</w:t>
      </w:r>
    </w:p>
    <w:p>
      <w:pPr>
        <w:pStyle w:val="SHTKNoteDetail"/>
      </w:pPr>
      <w:r>
        <w:t>• 저본 기준 번역 | “그 별도의 경문을 해명한다.”</w:t>
      </w:r>
    </w:p>
    <w:p>
      <w:pPr>
        <w:pStyle w:val="SHTKNoteDetail"/>
      </w:pPr>
      <w:r>
        <w:t>• 교감 해설 | 이전 CBETA 원주: 別＝前【甲】【乙】. 저본 유지·독법별 한국어 뜻: 저본은 ‘별도로 인용한 글을 해명한다’이고 이본은 ‘앞서 인용한 글을 해명한다’로 문답의 지시가 달라진다.</w:t>
      </w:r>
    </w:p>
    <w:p>
      <w:pPr>
        <w:pStyle w:val="SHTKNoteDetail"/>
      </w:pPr>
      <w:r>
        <w:t>• 번역 영향 판정 | [의미 차이 있음]</w:t>
      </w:r>
    </w:p>
    <w:p>
      <w:pPr>
        <w:pStyle w:val="SHTKNoteDetail"/>
      </w:pPr>
      <w:r>
        <w:t>• 출처 | CBETA T41n1822, 교감 번호 0650029.</w:t>
      </w:r>
    </w:p>
    <w:p>
      <w:pPr>
        <w:pStyle w:val="SHTKSourceText"/>
      </w:pPr>
      <w:r>
        <w:t>有三因。如文可解。</w:t>
      </w:r>
    </w:p>
    <w:p>
      <w:pPr>
        <w:pStyle w:val="SHTKTranslationText"/>
      </w:pPr>
      <w:r>
        <w:t>여기에는 세 가지 원인이 있다. 글에 따라 이해할 수 있다.</w:t>
      </w:r>
    </w:p>
    <w:p>
      <w:pPr>
        <w:pStyle w:val="SHTKPositionMarker"/>
      </w:pPr>
      <w:bookmarkStart w:id="3362" w:name="loc_0650c02"/>
      <w:bookmarkEnd w:id="3362"/>
      <w:r>
        <w:t>[0650c02]</w:t>
      </w:r>
    </w:p>
    <w:p>
      <w:pPr>
        <w:pStyle w:val="SHTKSourceText"/>
      </w:pPr>
      <w:r>
        <w:t>論。如契經說至依何義說。此問。</w:t>
      </w:r>
    </w:p>
    <w:p>
      <w:pPr>
        <w:pStyle w:val="SHTKTranslationText"/>
      </w:pPr>
      <w:r>
        <w:t>《논》에서 “계경에서 설한 바와 같이”부터 “어떤 뜻에 의거하여 설했는가?”까지이다. 이는 질문이다.</w:t>
      </w:r>
    </w:p>
    <w:p>
      <w:pPr>
        <w:pStyle w:val="SHTKSourceText"/>
      </w:pPr>
      <w:r>
        <w:t>經中依何義名窣羅酒．迷麗[＊]耶酒。</w:t>
      </w:r>
    </w:p>
    <w:p>
      <w:pPr>
        <w:pStyle w:val="SHTKTranslationText"/>
      </w:pPr>
      <w:r>
        <w:t>경전에서는 어떤 뜻에 의거하여 수라주(窣羅酒)와 미리야주(迷麗耶酒)라고 이름하며,</w:t>
      </w:r>
    </w:p>
    <w:p>
      <w:pPr>
        <w:pStyle w:val="SHTKNoteSummary"/>
      </w:pPr>
      <w:r>
        <w:t>교감 요약 | [CBETA 교감] 저본 耶 → CB·甲·乙본 邪</w:t>
      </w:r>
    </w:p>
    <w:p>
      <w:pPr>
        <w:pStyle w:val="SHTKNoteDetail"/>
      </w:pPr>
      <w:r>
        <w:t>• 원교감 원문 | 邪【CB】【甲】【乙】＊，耶【大】＊</w:t>
      </w:r>
    </w:p>
    <w:p>
      <w:pPr>
        <w:pStyle w:val="SHTKNoteDetail"/>
      </w:pPr>
      <w:r>
        <w:t>• 해당 번역 | “경전에서는 어떤 뜻에 의거하여 수라주(窣羅酒)와 미리야주(迷麗耶酒)라고 이름하며,”</w:t>
      </w:r>
    </w:p>
    <w:p>
      <w:pPr>
        <w:pStyle w:val="SHTKNoteDetail"/>
      </w:pPr>
      <w:r>
        <w:t>• 번역 영향 판정 | [번역 차이 없음]</w:t>
      </w:r>
    </w:p>
    <w:p>
      <w:pPr>
        <w:pStyle w:val="SHTKNoteDetail"/>
      </w:pPr>
      <w:r>
        <w:t>• 출처 | CBETA T41n1822, 교감 번호 0649035.</w:t>
      </w:r>
    </w:p>
    <w:p>
      <w:pPr>
        <w:pStyle w:val="SHTKSourceText"/>
      </w:pPr>
      <w:r>
        <w:t>[30]復皆言[31]末陀及是放逸處耶。</w:t>
      </w:r>
    </w:p>
    <w:p>
      <w:pPr>
        <w:pStyle w:val="SHTKTranslationText"/>
      </w:pPr>
      <w:r>
        <w:t>또 모두 말다(末陀)와 방일처라고 말하는가?</w:t>
      </w:r>
    </w:p>
    <w:p>
      <w:pPr>
        <w:pStyle w:val="SHTKNoteSummary"/>
      </w:pPr>
      <w:r>
        <w:t>교감 요약 | [CBETA 교감] 저본 復 → 甲·乙본 何</w:t>
      </w:r>
    </w:p>
    <w:p>
      <w:pPr>
        <w:pStyle w:val="SHTKNoteDetail"/>
      </w:pPr>
      <w:r>
        <w:t>• 원교감 원문 | 復＝何【甲】【乙】</w:t>
      </w:r>
    </w:p>
    <w:p>
      <w:pPr>
        <w:pStyle w:val="SHTKNoteDetail"/>
      </w:pPr>
      <w:r>
        <w:t>• 교감 번호 | 0650030</w:t>
      </w:r>
    </w:p>
    <w:p>
      <w:pPr>
        <w:pStyle w:val="SHTKNoteDetail"/>
      </w:pPr>
      <w:r>
        <w:t>• 저본 독법 | 復 → ‘다시/또’</w:t>
      </w:r>
    </w:p>
    <w:p>
      <w:pPr>
        <w:pStyle w:val="SHTKNoteDetail"/>
      </w:pPr>
      <w:r>
        <w:t>• 이문 독법 | 何 → ‘어찌/무엇’</w:t>
      </w:r>
    </w:p>
    <w:p>
      <w:pPr>
        <w:pStyle w:val="SHTKNoteDetail"/>
      </w:pPr>
      <w:r>
        <w:t>• 저본 기준 번역 | “또 모두 말다(末陀)와 방일처라고 말하는가?”</w:t>
      </w:r>
    </w:p>
    <w:p>
      <w:pPr>
        <w:pStyle w:val="SHTKNoteDetail"/>
      </w:pPr>
      <w:r>
        <w:t>• 교감 해설 | 이전 CBETA 원주: 復＝何【甲】【乙】. 저본 유지·독법별 한국어 뜻: 저본은 ‘또 모두 말다라고 부른다’이고 이본은 ‘어찌 모두 말다라고 부르는가?’로 문장 기능이 달라진다.</w:t>
      </w:r>
    </w:p>
    <w:p>
      <w:pPr>
        <w:pStyle w:val="SHTKNoteDetail"/>
      </w:pPr>
      <w:r>
        <w:t>• 번역 영향 판정 | [의미 차이 있음]</w:t>
      </w:r>
    </w:p>
    <w:p>
      <w:pPr>
        <w:pStyle w:val="SHTKNoteDetail"/>
      </w:pPr>
      <w:r>
        <w:t>• 출처 | CBETA T41n1822, 교감 번호 0650030.</w:t>
      </w:r>
    </w:p>
    <w:p>
      <w:pPr>
        <w:pStyle w:val="SHTKNoteSummary"/>
      </w:pPr>
      <w:r>
        <w:t>교감 요약 | [CBETA 교감] 저본 末 → 甲·乙본 未</w:t>
      </w:r>
    </w:p>
    <w:p>
      <w:pPr>
        <w:pStyle w:val="SHTKNoteDetail"/>
      </w:pPr>
      <w:r>
        <w:t>• 원교감 원문 | 末＝未【甲】【乙】＊</w:t>
      </w:r>
    </w:p>
    <w:p>
      <w:pPr>
        <w:pStyle w:val="SHTKNoteDetail"/>
      </w:pPr>
      <w:r>
        <w:t>• 교감 번호 | 0650031</w:t>
      </w:r>
    </w:p>
    <w:p>
      <w:pPr>
        <w:pStyle w:val="SHTKNoteDetail"/>
      </w:pPr>
      <w:r>
        <w:t>• 저본 독법 | 末 → ‘끝/말단’</w:t>
      </w:r>
    </w:p>
    <w:p>
      <w:pPr>
        <w:pStyle w:val="SHTKNoteDetail"/>
      </w:pPr>
      <w:r>
        <w:t>• 이문 독법 | 未 → ‘아직 …않다’</w:t>
      </w:r>
    </w:p>
    <w:p>
      <w:pPr>
        <w:pStyle w:val="SHTKNoteDetail"/>
      </w:pPr>
      <w:r>
        <w:t>• 저본 기준 번역 | “또 모두 말다(末陀)와 방일처라고 말하는가?”</w:t>
      </w:r>
    </w:p>
    <w:p>
      <w:pPr>
        <w:pStyle w:val="SHTKNoteDetail"/>
      </w:pPr>
      <w:r>
        <w:t>• 교감 해설 | 이전 CBETA 원주: 末＝未【甲】【乙】＊. 저본 유지·독법별 한국어 뜻: 저본의 범어 음역 ‘말다(末陀)’와 이본의 ‘미다(未陀)’는 원어 표기를 달리 전한다. 저본 음역을 유지한다.</w:t>
      </w:r>
    </w:p>
    <w:p>
      <w:pPr>
        <w:pStyle w:val="SHTKNoteDetail"/>
      </w:pPr>
      <w:r>
        <w:t>• 번역 영향 판정 | [의미 차이 있음]</w:t>
      </w:r>
    </w:p>
    <w:p>
      <w:pPr>
        <w:pStyle w:val="SHTKNoteDetail"/>
      </w:pPr>
      <w:r>
        <w:t>• 출처 | CBETA T41n1822, 교감 번호 0650031.</w:t>
      </w:r>
    </w:p>
    <w:p>
      <w:pPr>
        <w:pStyle w:val="SHTKPositionMarker"/>
      </w:pPr>
      <w:bookmarkStart w:id="3363" w:name="loc_0650c04"/>
      <w:bookmarkEnd w:id="3363"/>
      <w:r>
        <w:t>[0650c04]</w:t>
      </w:r>
    </w:p>
    <w:p>
      <w:pPr>
        <w:pStyle w:val="SHTKSourceText"/>
      </w:pPr>
      <w:r>
        <w:t>論。醞食成酒至所依處故。已下釋也醞餘物成者。</w:t>
      </w:r>
    </w:p>
    <w:p>
      <w:pPr>
        <w:pStyle w:val="SHTKTranslationText"/>
      </w:pPr>
      <w:r>
        <w:t>《논》에서 “곡식이나 음식을 발효시켜 술을 만든다”부터 “의지하는 곳이기 때문이다”까지이다. 이 아래에서 해석한다. 그 밖의 물질을 발효시켜 만든다는 것은</w:t>
      </w:r>
    </w:p>
    <w:p>
      <w:pPr>
        <w:pStyle w:val="SHTKSourceText"/>
      </w:pPr>
      <w:r>
        <w:t>[32]蒲桃等。</w:t>
      </w:r>
    </w:p>
    <w:p>
      <w:pPr>
        <w:pStyle w:val="SHTKTranslationText"/>
      </w:pPr>
      <w:r>
        <w:t>포도 등을 말한다.</w:t>
      </w:r>
    </w:p>
    <w:p>
      <w:pPr>
        <w:pStyle w:val="SHTKNoteSummary"/>
      </w:pPr>
      <w:r>
        <w:t>교감 요약 | [CBETA 교감] 저본 蒲 → 甲·乙본 蒱</w:t>
      </w:r>
    </w:p>
    <w:p>
      <w:pPr>
        <w:pStyle w:val="SHTKNoteDetail"/>
      </w:pPr>
      <w:r>
        <w:t>• 원교감 원문 | 蒲＝蒱【甲】【乙】</w:t>
      </w:r>
    </w:p>
    <w:p>
      <w:pPr>
        <w:pStyle w:val="SHTKNoteDetail"/>
      </w:pPr>
      <w:r>
        <w:t>• 교감 번호 | 0650032</w:t>
      </w:r>
    </w:p>
    <w:p>
      <w:pPr>
        <w:pStyle w:val="SHTKNoteDetail"/>
      </w:pPr>
      <w:r>
        <w:t>• 저본 독법 | 蒲</w:t>
      </w:r>
    </w:p>
    <w:p>
      <w:pPr>
        <w:pStyle w:val="SHTKNoteDetail"/>
      </w:pPr>
      <w:r>
        <w:t>• 이문 독법 | 蒱</w:t>
      </w:r>
    </w:p>
    <w:p>
      <w:pPr>
        <w:pStyle w:val="SHTKNoteDetail"/>
      </w:pPr>
      <w:r>
        <w:t>• 저본 기준 번역 | “포도 등을 말한다.”</w:t>
      </w:r>
    </w:p>
    <w:p>
      <w:pPr>
        <w:pStyle w:val="SHTKNoteDetail"/>
      </w:pPr>
      <w:r>
        <w:t>• 교감 해설 | 이전 CBETA 원주: 蒲＝蒱【甲】【乙】. 저본 유지·독법별 한국어 뜻: 저본 ‘포도(蒲桃)’와 이본 ‘포도(蒱桃)’는 지시 대상이 같다.</w:t>
      </w:r>
    </w:p>
    <w:p>
      <w:pPr>
        <w:pStyle w:val="SHTKNoteDetail"/>
      </w:pPr>
      <w:r>
        <w:t>• 번역 영향 판정 | [번역 차이 없음]</w:t>
      </w:r>
    </w:p>
    <w:p>
      <w:pPr>
        <w:pStyle w:val="SHTKNoteDetail"/>
      </w:pPr>
      <w:r>
        <w:t>• 출처 | CBETA T41n1822, 교감 번호 0650032.</w:t>
      </w:r>
    </w:p>
    <w:p>
      <w:pPr>
        <w:pStyle w:val="SHTKSourceText"/>
      </w:pPr>
      <w:r>
        <w:t>所以經說三名</w:t>
      </w:r>
    </w:p>
    <w:p>
      <w:pPr>
        <w:pStyle w:val="SHTKTranslationText"/>
      </w:pPr>
      <w:r>
        <w:t>그러므로 경전에서는 세 가지 명칭을 말한다.</w:t>
      </w:r>
    </w:p>
    <w:p>
      <w:pPr>
        <w:pStyle w:val="SHTKSourceText"/>
      </w:pPr>
      <w:r>
        <w:t>酒是放逸處言窣羅．迷麗[＊]耶。</w:t>
      </w:r>
    </w:p>
    <w:p>
      <w:pPr>
        <w:pStyle w:val="SHTKTranslationText"/>
      </w:pPr>
      <w:r>
        <w:t>술이 방일처라는 말에서 수라와 미리야라고 한 것은,</w:t>
      </w:r>
    </w:p>
    <w:p>
      <w:pPr>
        <w:pStyle w:val="SHTKNoteSummary"/>
      </w:pPr>
      <w:r>
        <w:t>교감 요약 | [CBETA 교감] 저본 耶 → CB·甲·乙본 邪</w:t>
      </w:r>
    </w:p>
    <w:p>
      <w:pPr>
        <w:pStyle w:val="SHTKNoteDetail"/>
      </w:pPr>
      <w:r>
        <w:t>• 원교감 원문 | 邪【CB】【甲】【乙】＊，耶【大】＊</w:t>
      </w:r>
    </w:p>
    <w:p>
      <w:pPr>
        <w:pStyle w:val="SHTKNoteDetail"/>
      </w:pPr>
      <w:r>
        <w:t>• 해당 번역 | “술이 방일처라는 말에서 수라와 미리야라고 한 것은,”</w:t>
      </w:r>
    </w:p>
    <w:p>
      <w:pPr>
        <w:pStyle w:val="SHTKNoteDetail"/>
      </w:pPr>
      <w:r>
        <w:t>• 번역 영향 판정 | [번역 차이 없음]</w:t>
      </w:r>
    </w:p>
    <w:p>
      <w:pPr>
        <w:pStyle w:val="SHTKNoteDetail"/>
      </w:pPr>
      <w:r>
        <w:t>• 출처 | CBETA T41n1822, 교감 번호 0649035.</w:t>
      </w:r>
    </w:p>
    <w:p>
      <w:pPr>
        <w:pStyle w:val="SHTKSourceText"/>
      </w:pPr>
      <w:r>
        <w:t>簡檳榔等亦能令醉不制飲也</w:t>
      </w:r>
    </w:p>
    <w:p>
      <w:pPr>
        <w:pStyle w:val="SHTKTranslationText"/>
      </w:pPr>
      <w:r>
        <w:t>빈랑 등도 사람을 취하게 할 수 있지만 그 섭취까지 금지하지는 않는다는 것을 구별하기 위함이다.</w:t>
      </w:r>
    </w:p>
    <w:p>
      <w:pPr>
        <w:pStyle w:val="SHTKSourceText"/>
      </w:pPr>
      <w:r>
        <w:t>言[＊]末陀者。</w:t>
      </w:r>
    </w:p>
    <w:p>
      <w:pPr>
        <w:pStyle w:val="SHTKTranslationText"/>
      </w:pPr>
      <w:r>
        <w:t>말다라고 한 것은,</w:t>
      </w:r>
    </w:p>
    <w:p>
      <w:pPr>
        <w:pStyle w:val="SHTKNoteSummary"/>
      </w:pPr>
      <w:r>
        <w:t>교감 요약 | [CBETA 교감] 저본 末 → 甲·乙본 未</w:t>
      </w:r>
    </w:p>
    <w:p>
      <w:pPr>
        <w:pStyle w:val="SHTKNoteDetail"/>
      </w:pPr>
      <w:r>
        <w:t>• 원교감 원문 | 末【大】＊，未【甲】【乙】＊</w:t>
      </w:r>
    </w:p>
    <w:p>
      <w:pPr>
        <w:pStyle w:val="SHTKNoteDetail"/>
      </w:pPr>
      <w:r>
        <w:t>• 해당 번역 | “말다라고 한 것은,”</w:t>
      </w:r>
    </w:p>
    <w:p>
      <w:pPr>
        <w:pStyle w:val="SHTKNoteDetail"/>
      </w:pPr>
      <w:r>
        <w:t>• 번역 영향 판정 | [의미 차이 있음]</w:t>
      </w:r>
    </w:p>
    <w:p>
      <w:pPr>
        <w:pStyle w:val="SHTKNoteDetail"/>
      </w:pPr>
      <w:r>
        <w:t>• 출처 | CBETA T41n1822, 교감 번호 0650031.</w:t>
      </w:r>
    </w:p>
    <w:p>
      <w:pPr>
        <w:pStyle w:val="SHTKSourceText"/>
      </w:pPr>
      <w:r>
        <w:t>簡醞食為酒及醞餘成[33]變壞。</w:t>
      </w:r>
    </w:p>
    <w:p>
      <w:pPr>
        <w:pStyle w:val="SHTKTranslationText"/>
      </w:pPr>
      <w:r>
        <w:t>곡식으로 만든 술이든 다른 물질을 발효시켜 변한 것이든</w:t>
      </w:r>
    </w:p>
    <w:p>
      <w:pPr>
        <w:pStyle w:val="SHTKNoteSummary"/>
      </w:pPr>
      <w:r>
        <w:t>교감 요약 | [CBETA 교감] 저본 變壞 → 甲·乙본 未懷</w:t>
      </w:r>
    </w:p>
    <w:p>
      <w:pPr>
        <w:pStyle w:val="SHTKNoteDetail"/>
      </w:pPr>
      <w:r>
        <w:t>• 원교감 원문 | 變壞＝未懷【甲】【乙】</w:t>
      </w:r>
    </w:p>
    <w:p>
      <w:pPr>
        <w:pStyle w:val="SHTKNoteDetail"/>
      </w:pPr>
      <w:r>
        <w:t>• 교감 번호 | 0650033</w:t>
      </w:r>
    </w:p>
    <w:p>
      <w:pPr>
        <w:pStyle w:val="SHTKNoteDetail"/>
      </w:pPr>
      <w:r>
        <w:t>• 저본 독법 | 變壞</w:t>
      </w:r>
    </w:p>
    <w:p>
      <w:pPr>
        <w:pStyle w:val="SHTKNoteDetail"/>
      </w:pPr>
      <w:r>
        <w:t>• 이문 독법 | 未懷</w:t>
      </w:r>
    </w:p>
    <w:p>
      <w:pPr>
        <w:pStyle w:val="SHTKNoteDetail"/>
      </w:pPr>
      <w:r>
        <w:t>• 저본 기준 번역 | “곡식으로 만든 술이든 다른 물질을 발효시켜 변한 것이든”</w:t>
      </w:r>
    </w:p>
    <w:p>
      <w:pPr>
        <w:pStyle w:val="SHTKNoteDetail"/>
      </w:pPr>
      <w:r>
        <w:t>• 교감 해설 | 이전 CBETA 원주: 變壞＝未懷【甲】【乙】. 저본 유지·독법별 한국어 뜻: 저본은 ‘발효되어 변질된 것’이고 이본은 ‘아직 썩지 않은 것’처럼 읽혀 음주 금지의 조건이 달라지나, ‘未懷’ 독법의 정합성은 유보한다.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0650033.</w:t>
      </w:r>
    </w:p>
    <w:p>
      <w:pPr>
        <w:pStyle w:val="SHTKSourceText"/>
      </w:pPr>
      <w:r>
        <w:t>不能醉人者亦不制。</w:t>
      </w:r>
    </w:p>
    <w:p>
      <w:pPr>
        <w:pStyle w:val="SHTKTranslationText"/>
      </w:pPr>
      <w:r>
        <w:t>사람을 취하게 하지 못하는 것은 역시 금지하지 않는다는 것을 구별하기 위함이다.</w:t>
      </w:r>
    </w:p>
    <w:p>
      <w:pPr>
        <w:pStyle w:val="SHTKSourceText"/>
      </w:pPr>
      <w:r>
        <w:t>飲醞食及餘物[34]酒[35]末陀者。</w:t>
      </w:r>
    </w:p>
    <w:p>
      <w:pPr>
        <w:pStyle w:val="SHTKTranslationText"/>
      </w:pPr>
      <w:r>
        <w:t>곡식이나 그 밖의 물질을 발효시켜 만든 술로서 말다에 해당하는 것을 마시는 일은,</w:t>
      </w:r>
    </w:p>
    <w:p>
      <w:pPr>
        <w:pStyle w:val="SHTKNoteSummary"/>
      </w:pPr>
      <w:r>
        <w:t>교감 요약 | [CBETA 교감] 저본 酒 → 甲·乙본 明</w:t>
      </w:r>
    </w:p>
    <w:p>
      <w:pPr>
        <w:pStyle w:val="SHTKNoteDetail"/>
      </w:pPr>
      <w:r>
        <w:t>• 원교감 원문 | 酒＝明【甲】【乙】</w:t>
      </w:r>
    </w:p>
    <w:p>
      <w:pPr>
        <w:pStyle w:val="SHTKNoteDetail"/>
      </w:pPr>
      <w:r>
        <w:t>• 교감 번호 | 0650034</w:t>
      </w:r>
    </w:p>
    <w:p>
      <w:pPr>
        <w:pStyle w:val="SHTKNoteDetail"/>
      </w:pPr>
      <w:r>
        <w:t>• 저본 독법 | 酒</w:t>
      </w:r>
    </w:p>
    <w:p>
      <w:pPr>
        <w:pStyle w:val="SHTKNoteDetail"/>
      </w:pPr>
      <w:r>
        <w:t>• 이문 독법 | 明 → ‘밝히다’</w:t>
      </w:r>
    </w:p>
    <w:p>
      <w:pPr>
        <w:pStyle w:val="SHTKNoteDetail"/>
      </w:pPr>
      <w:r>
        <w:t>• 저본 기준 번역 | “곡식이나 그 밖의 물질을 발효시켜 만든 술로서 말다에 해당하는 것을 마시는 일은,”</w:t>
      </w:r>
    </w:p>
    <w:p>
      <w:pPr>
        <w:pStyle w:val="SHTKNoteDetail"/>
      </w:pPr>
      <w:r>
        <w:t>• 교감 해설 | 이전 CBETA 원주: 酒＝明【甲】【乙】. 저본 유지·독법별 한국어 뜻: 저본은 ‘곡식이나 다른 물질로 빚은 술’이고 이본은 ‘곡식이나 다른 물질로 빚은 밝은 것’이 되어 후자의 문맥이 불분명하다.</w:t>
      </w:r>
    </w:p>
    <w:p>
      <w:pPr>
        <w:pStyle w:val="SHTKNoteDetail"/>
      </w:pPr>
      <w:r>
        <w:t>• 번역 영향 판정 | [의미 차이 있음]</w:t>
      </w:r>
    </w:p>
    <w:p>
      <w:pPr>
        <w:pStyle w:val="SHTKNoteDetail"/>
      </w:pPr>
      <w:r>
        <w:t>• 출처 | CBETA T41n1822, 교감 번호 0650034.</w:t>
      </w:r>
    </w:p>
    <w:p>
      <w:pPr>
        <w:pStyle w:val="SHTKNoteSummary"/>
      </w:pPr>
      <w:r>
        <w:t>교감 요약 | [CBETA 교감] 저본 末 → 甲·乙본 未</w:t>
      </w:r>
    </w:p>
    <w:p>
      <w:pPr>
        <w:pStyle w:val="SHTKNoteDetail"/>
      </w:pPr>
      <w:r>
        <w:t>• 원교감 원문 | 末＝未【甲】【乙】</w:t>
      </w:r>
    </w:p>
    <w:p>
      <w:pPr>
        <w:pStyle w:val="SHTKNoteDetail"/>
      </w:pPr>
      <w:r>
        <w:t>• 교감 번호 | 0650035</w:t>
      </w:r>
    </w:p>
    <w:p>
      <w:pPr>
        <w:pStyle w:val="SHTKNoteDetail"/>
      </w:pPr>
      <w:r>
        <w:t>• 저본 독법 | 末 → ‘끝/말단’</w:t>
      </w:r>
    </w:p>
    <w:p>
      <w:pPr>
        <w:pStyle w:val="SHTKNoteDetail"/>
      </w:pPr>
      <w:r>
        <w:t>• 이문 독법 | 未 → ‘아직 …않다’</w:t>
      </w:r>
    </w:p>
    <w:p>
      <w:pPr>
        <w:pStyle w:val="SHTKNoteDetail"/>
      </w:pPr>
      <w:r>
        <w:t>• 저본 기준 번역 | “곡식이나 그 밖의 물질을 발효시켜 만든 술로서 말다에 해당하는 것을 마시는 일은,”</w:t>
      </w:r>
    </w:p>
    <w:p>
      <w:pPr>
        <w:pStyle w:val="SHTKNoteDetail"/>
      </w:pPr>
      <w:r>
        <w:t>• 교감 해설 | 이전 CBETA 원주: 末＝未【甲】【乙】. 저본 유지·독법별 한국어 뜻: 저본 ‘말다(末陀)’와 이본 ‘미다(未陀)’는 술의 음역 표기가 달라진다.</w:t>
      </w:r>
    </w:p>
    <w:p>
      <w:pPr>
        <w:pStyle w:val="SHTKNoteDetail"/>
      </w:pPr>
      <w:r>
        <w:t>• 번역 영향 판정 | [의미 차이 있음]</w:t>
      </w:r>
    </w:p>
    <w:p>
      <w:pPr>
        <w:pStyle w:val="SHTKNoteDetail"/>
      </w:pPr>
      <w:r>
        <w:t>• 출처 | CBETA T41n1822, 교감 번호 0650035.</w:t>
      </w:r>
    </w:p>
    <w:p>
      <w:pPr>
        <w:pStyle w:val="SHTKSourceText"/>
      </w:pPr>
      <w:r>
        <w:t>無[36]問多少。</w:t>
      </w:r>
    </w:p>
    <w:p>
      <w:pPr>
        <w:pStyle w:val="SHTKTranslationText"/>
      </w:pPr>
      <w:r>
        <w:t>많고 적음을 묻지 않고,</w:t>
      </w:r>
    </w:p>
    <w:p>
      <w:pPr>
        <w:pStyle w:val="SHTKNoteSummary"/>
      </w:pPr>
      <w:r>
        <w:t>교감 요약 | [CBETA 교감] 저본 問 → 甲·乙본 簡</w:t>
      </w:r>
    </w:p>
    <w:p>
      <w:pPr>
        <w:pStyle w:val="SHTKNoteDetail"/>
      </w:pPr>
      <w:r>
        <w:t>• 원교감 원문 | 問＝簡【甲】【乙】</w:t>
      </w:r>
    </w:p>
    <w:p>
      <w:pPr>
        <w:pStyle w:val="SHTKNoteDetail"/>
      </w:pPr>
      <w:r>
        <w:t>• 교감 번호 | 0650036</w:t>
      </w:r>
    </w:p>
    <w:p>
      <w:pPr>
        <w:pStyle w:val="SHTKNoteDetail"/>
      </w:pPr>
      <w:r>
        <w:t>• 저본 독법 | 問 → ‘묻다’</w:t>
      </w:r>
    </w:p>
    <w:p>
      <w:pPr>
        <w:pStyle w:val="SHTKNoteDetail"/>
      </w:pPr>
      <w:r>
        <w:t>• 이문 독법 | 簡</w:t>
      </w:r>
    </w:p>
    <w:p>
      <w:pPr>
        <w:pStyle w:val="SHTKNoteDetail"/>
      </w:pPr>
      <w:r>
        <w:t>• 저본 기준 번역 | “많고 적음을 묻지 않고,”</w:t>
      </w:r>
    </w:p>
    <w:p>
      <w:pPr>
        <w:pStyle w:val="SHTKNoteDetail"/>
      </w:pPr>
      <w:r>
        <w:t>• 교감 해설 | 이전 CBETA 원주: 問＝簡【甲】【乙】. 저본 유지·독법별 한국어 뜻: 저본은 ‘많고 적음을 묻지 않는다’이고 이본은 ‘많고 적음을 구별하지 않는다’로 논증 표현이 달라진다.</w:t>
      </w:r>
    </w:p>
    <w:p>
      <w:pPr>
        <w:pStyle w:val="SHTKNoteDetail"/>
      </w:pPr>
      <w:r>
        <w:t>• 번역 영향 판정 | [의미 차이 있음]</w:t>
      </w:r>
    </w:p>
    <w:p>
      <w:pPr>
        <w:pStyle w:val="SHTKNoteDetail"/>
      </w:pPr>
      <w:r>
        <w:t>• 출처 | CBETA T41n1822, 교감 번호 0650036.</w:t>
      </w:r>
    </w:p>
    <w:p>
      <w:pPr>
        <w:pStyle w:val="SHTKSourceText"/>
      </w:pPr>
      <w:r>
        <w:t>是放逸所依[37]處。</w:t>
      </w:r>
    </w:p>
    <w:p>
      <w:pPr>
        <w:pStyle w:val="SHTKTranslationText"/>
      </w:pPr>
      <w:r>
        <w:t>방일이 의지하는 곳이므로,</w:t>
      </w:r>
    </w:p>
    <w:p>
      <w:pPr>
        <w:pStyle w:val="SHTKNoteSummary"/>
      </w:pPr>
      <w:r>
        <w:t>교감 요약 | [CBETA 교감] 甲·乙본에는 處 없음</w:t>
      </w:r>
    </w:p>
    <w:p>
      <w:pPr>
        <w:pStyle w:val="SHTKNoteDetail"/>
      </w:pPr>
      <w:r>
        <w:t>• 원교감 원문 | 〔處〕－【甲】【乙】</w:t>
      </w:r>
    </w:p>
    <w:p>
      <w:pPr>
        <w:pStyle w:val="SHTKNoteDetail"/>
      </w:pPr>
      <w:r>
        <w:t>• 교감 번호 | 0650037</w:t>
      </w:r>
    </w:p>
    <w:p>
      <w:pPr>
        <w:pStyle w:val="SHTKNoteDetail"/>
      </w:pPr>
      <w:r>
        <w:t>• 저본 독법 | 處 → ‘처’</w:t>
      </w:r>
    </w:p>
    <w:p>
      <w:pPr>
        <w:pStyle w:val="SHTKNoteDetail"/>
      </w:pPr>
      <w:r>
        <w:t>• 이문 독법 | ∅ → ‘해당 성분 없음(탈락)’</w:t>
      </w:r>
    </w:p>
    <w:p>
      <w:pPr>
        <w:pStyle w:val="SHTKNoteDetail"/>
      </w:pPr>
      <w:r>
        <w:t>• 저본 기준 번역 | “방일이 의지하는 곳이므로,”</w:t>
      </w:r>
    </w:p>
    <w:p>
      <w:pPr>
        <w:pStyle w:val="SHTKNoteDetail"/>
      </w:pPr>
      <w:r>
        <w:t>• 교감 해설 | 이전 CBETA 원주: 〔處〕－【甲】【乙】. 저본 유지·독법별 한국어 뜻: 저본은 ‘방일의 의지처’이고 이본은 끝의 ‘처’를 생략하여 ‘방일의 의지’라고 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0650037.</w:t>
      </w:r>
    </w:p>
    <w:p>
      <w:pPr>
        <w:pStyle w:val="SHTKSourceText"/>
      </w:pPr>
      <w:r>
        <w:t>故制令不飲也。</w:t>
      </w:r>
    </w:p>
    <w:p>
      <w:pPr>
        <w:pStyle w:val="SHTKTranslationText"/>
      </w:pPr>
      <w:r>
        <w:t>금지하여 마시지 못하게 한 것이다.</w:t>
      </w:r>
    </w:p>
    <w:p>
      <w:pPr>
        <w:pStyle w:val="SHTKSourceText"/>
      </w:pPr>
      <w:r>
        <w:t>[38]俱舍論疏卷第十四</w:t>
      </w:r>
    </w:p>
    <w:p>
      <w:pPr>
        <w:pStyle w:val="SHTKTranslationText"/>
      </w:pPr>
      <w:r>
        <w:t>《구사론소》 제14권.</w:t>
      </w:r>
    </w:p>
    <w:p>
      <w:pPr>
        <w:pStyle w:val="SHTKNoteSummary"/>
      </w:pPr>
      <w:r>
        <w:t>교감 요약 | [서지] 편집 설명: 甲本尾題缺. 저본·이문 한국어 독법: 교감 원주에 갑본에는 권14의 권말 제목이 없다고 명시한다.</w:t>
      </w:r>
    </w:p>
    <w:p>
      <w:pPr>
        <w:pStyle w:val="SHTKNoteDetail"/>
      </w:pPr>
      <w:r>
        <w:t>• 원주 | 甲本尾題缺</w:t>
      </w:r>
    </w:p>
    <w:p>
      <w:pPr>
        <w:pStyle w:val="SHTKNoteDetail"/>
      </w:pPr>
      <w:r>
        <w:t>• 교감 번호 | 0650038</w:t>
      </w:r>
    </w:p>
    <w:p>
      <w:pPr>
        <w:pStyle w:val="SHTKNoteDetail"/>
      </w:pPr>
      <w:r>
        <w:t>• 저본 기준 번역 | “《구사론소》 제14권.”</w:t>
      </w:r>
    </w:p>
    <w:p>
      <w:pPr>
        <w:pStyle w:val="SHTKNoteDetail"/>
      </w:pPr>
      <w:r>
        <w:t>• 교감 해설 | 편집 설명: 甲本尾題缺. 저본·이문 한국어 독법: 교감 원주에 갑본에는 권14의 권말 제목이 없다고 명시한다. 저본의 권말 제목은 보존한다.</w:t>
      </w:r>
    </w:p>
    <w:p>
      <w:pPr>
        <w:pStyle w:val="SHTKNoteDetail"/>
      </w:pPr>
      <w:r>
        <w:t>• 교감 해설 | 저본의 권14 권말 제목이다. 이어지는 일본 교기는 법보의 본문과 합치지 않는다.</w:t>
      </w:r>
    </w:p>
    <w:p>
      <w:pPr>
        <w:pStyle w:val="SHTKNoteDetail"/>
      </w:pPr>
      <w:r>
        <w:t>• 번역 영향 판정 | [의미 차이 있음]</w:t>
      </w:r>
    </w:p>
    <w:p>
      <w:pPr>
        <w:pStyle w:val="SHTKNoteDetail"/>
      </w:pPr>
      <w:r>
        <w:t>• 출처 | CBETA T41n1822, 교감 번호 0650038.</w:t>
      </w:r>
    </w:p>
    <w:p>
      <w:pPr>
        <w:pStyle w:val="SHTKSourceText"/>
      </w:pPr>
      <w:r>
        <w:t>[39]</w:t>
      </w:r>
    </w:p>
    <w:p>
      <w:pPr>
        <w:pStyle w:val="SHTKTranslationText"/>
      </w:pPr>
      <w:r>
        <w:t>(본문 글자 없이 교감표지만 있는 자리)</w:t>
      </w:r>
    </w:p>
    <w:p>
      <w:pPr>
        <w:pStyle w:val="SHTKNoteSummary"/>
      </w:pPr>
      <w:r>
        <w:t>교감 요약 | [CBETA 교감] 甲·乙본에는興福寺慈恩院…讀經云云(46자) 없음</w:t>
      </w:r>
    </w:p>
    <w:p>
      <w:pPr>
        <w:pStyle w:val="SHTKNoteDetail"/>
      </w:pPr>
      <w:r>
        <w:t>• 교감 번호 | 0650039</w:t>
      </w:r>
    </w:p>
    <w:p>
      <w:pPr>
        <w:pStyle w:val="SHTKNoteDetail"/>
      </w:pPr>
      <w:r>
        <w:t>• 저본 독법 | 興福寺慈恩院本交了。永賢 / 保延三年八月十四日夕於東南院點了。 / 今日依中宮御惱於大佛殿有千僧御讀經云云。</w:t>
      </w:r>
    </w:p>
    <w:p>
      <w:pPr>
        <w:pStyle w:val="SHTKNoteDetail"/>
      </w:pPr>
      <w:r>
        <w:t>• 이문 독법 | ∅ → ‘해당 성분 없음(탈락)’</w:t>
      </w:r>
    </w:p>
    <w:p>
      <w:pPr>
        <w:pStyle w:val="SHTKNoteDetail"/>
      </w:pPr>
      <w:r>
        <w:t>• 저본 기준 번역 | “교감표지 [39]만 있고 이 단위에 독립된 한문 본문은 없다.”</w:t>
      </w:r>
    </w:p>
    <w:p>
      <w:pPr>
        <w:pStyle w:val="SHTKNoteDetail"/>
      </w:pPr>
      <w:r>
        <w:t>• 교감 해설 | 저본·이문 한국어 독법: 저본은 영현이 흥복사 자은원본을 교합한 기록과 보연 3년의 가점 및 독경 소식을 46자로 수록하지만 갑·을본은 해당 후대 일본 교기를 통째로 생략한다. 세 줄의 교기를 본문과 혼합하지 않는다.</w:t>
      </w:r>
    </w:p>
    <w:p>
      <w:pPr>
        <w:pStyle w:val="SHTKNoteDetail"/>
      </w:pPr>
      <w:r>
        <w:t>• 교감 해설 | 저본 이 U에는 [39]만 단독으로 존재한다.</w:t>
      </w:r>
    </w:p>
    <w:p>
      <w:pPr>
        <w:pStyle w:val="SHTKNoteDetail"/>
      </w:pPr>
      <w:r>
        <w:t>• 번역 영향 판정 | [의미 차이 있음]</w:t>
      </w:r>
    </w:p>
    <w:p>
      <w:pPr>
        <w:pStyle w:val="SHTKNoteDetail"/>
      </w:pPr>
      <w:r>
        <w:t>• 출처 | CBETA T41n1822, 교감 번호 0650039.</w:t>
      </w:r>
    </w:p>
    <w:p>
      <w:pPr>
        <w:pStyle w:val="SHTKPositionMarker"/>
      </w:pPr>
      <w:bookmarkStart w:id="3364" w:name="loc_0650c13"/>
      <w:bookmarkEnd w:id="3364"/>
      <w:r>
        <w:t>[0650c13]</w:t>
      </w:r>
    </w:p>
    <w:p>
      <w:pPr>
        <w:pStyle w:val="SHTKSourceText"/>
      </w:pPr>
      <w:r>
        <w:t>興福寺慈恩院本交了永賢</w:t>
      </w:r>
    </w:p>
    <w:p>
      <w:pPr>
        <w:pStyle w:val="SHTKTranslationText"/>
      </w:pPr>
      <w:r>
        <w:t>흥복사 자은원본의 교합을 마쳤다. 영현.</w:t>
      </w:r>
    </w:p>
    <w:p>
      <w:pPr>
        <w:pStyle w:val="SHTKPositionMarker"/>
      </w:pPr>
      <w:bookmarkStart w:id="3365" w:name="loc_0650c14"/>
      <w:bookmarkEnd w:id="3365"/>
      <w:r>
        <w:t>[0650c14]</w:t>
      </w:r>
    </w:p>
    <w:p>
      <w:pPr>
        <w:pStyle w:val="SHTKSourceText"/>
      </w:pPr>
      <w:r>
        <w:t>保延三年八月十四日夕於東南院點了</w:t>
      </w:r>
    </w:p>
    <w:p>
      <w:pPr>
        <w:pStyle w:val="SHTKTranslationText"/>
      </w:pPr>
      <w:r>
        <w:t>보연 3년 8월 14일 저녁에 동남원에서 점을 찍어 마쳤다.</w:t>
      </w:r>
    </w:p>
    <w:p>
      <w:pPr>
        <w:pStyle w:val="SHTKPositionMarker"/>
      </w:pPr>
      <w:bookmarkStart w:id="3366" w:name="loc_0650c15"/>
      <w:bookmarkEnd w:id="3366"/>
      <w:r>
        <w:t>[0650c15]</w:t>
      </w:r>
    </w:p>
    <w:p>
      <w:pPr>
        <w:pStyle w:val="SHTKSourceText"/>
      </w:pPr>
      <w:r>
        <w:t>今日依中宮御惱於大佛殿有千僧御讀經云云。</w:t>
      </w:r>
    </w:p>
    <w:p>
      <w:pPr>
        <w:pStyle w:val="SHTKTranslationText"/>
      </w:pPr>
      <w:r>
        <w:t>오늘 중궁의 병환으로 인하여 대불전에서 천 명의 승려가 독경했다고 한다, 운운.</w:t>
      </w:r>
    </w:p>
    <w:p>
      <w:pPr>
        <w:pStyle w:val="Heading2"/>
      </w:pPr>
      <w:r>
        <w:t xml:space="preserve">卷第十五 · 제15권</w:t>
      </w:r>
    </w:p>
    <w:p>
      <w:pPr>
        <w:pStyle w:val="SHTKSourceText"/>
      </w:pPr>
      <w:r>
        <w:t>[40]俱舍論疏卷第十五</w:t>
      </w:r>
    </w:p>
    <w:p>
      <w:pPr>
        <w:pStyle w:val="SHTKTranslationText"/>
      </w:pPr>
      <w:r>
        <w:t>《구사론소》 제15권.</w:t>
      </w:r>
    </w:p>
    <w:p>
      <w:pPr>
        <w:pStyle w:val="SHTKNoteSummary"/>
      </w:pPr>
      <w:r>
        <w:t>교감 요약 | [CBETA 교감] 저본 俱舍論疏卷第十五 → 甲본 阿毘達磨俱舍論疏卷第九</w:t>
      </w:r>
    </w:p>
    <w:p>
      <w:pPr>
        <w:pStyle w:val="SHTKNoteDetail"/>
      </w:pPr>
      <w:r>
        <w:t>• 교감 번호 | 0650040</w:t>
      </w:r>
    </w:p>
    <w:p>
      <w:pPr>
        <w:pStyle w:val="SHTKNoteDetail"/>
      </w:pPr>
      <w:r>
        <w:t>• 저본 독법 | 俱舍論疏卷第十五</w:t>
      </w:r>
    </w:p>
    <w:p>
      <w:pPr>
        <w:pStyle w:val="SHTKNoteDetail"/>
      </w:pPr>
      <w:r>
        <w:t>• 이문 독법 | 阿毘達磨俱舍論疏卷第九</w:t>
      </w:r>
    </w:p>
    <w:p>
      <w:pPr>
        <w:pStyle w:val="SHTKNoteDetail"/>
      </w:pPr>
      <w:r>
        <w:t>• 저본 기준 번역 | “《구사론소》 제15권.”</w:t>
      </w:r>
    </w:p>
    <w:p>
      <w:pPr>
        <w:pStyle w:val="SHTKNoteDetail"/>
      </w:pPr>
      <w:r>
        <w:t>• 교감 해설 | 저본·이문 한국어 독법: 저본 권두 제목은 ‘《구사론소》 제15권’이나 갑본은 ‘《아비달마구사론소》 제9권’이다. 권차와 서명이 모두 달라지는 이문이며 저본 제목을 유지한다.</w:t>
      </w:r>
    </w:p>
    <w:p>
      <w:pPr>
        <w:pStyle w:val="SHTKNoteDetail"/>
      </w:pPr>
      <w:r>
        <w:t>• 교감 해설 | 바로 앞의 일본 교기와 구분되는 권15 권두 제목이다. 갑본에 보이는 제9권 표기는</w:t>
      </w:r>
    </w:p>
    <w:p>
      <w:pPr>
        <w:pStyle w:val="SHTKNoteDetail"/>
      </w:pPr>
      <w:r>
        <w:t>• 번역 영향 판정 | [의미 차이 있음]</w:t>
      </w:r>
    </w:p>
    <w:p>
      <w:pPr>
        <w:pStyle w:val="SHTKNoteDetail"/>
      </w:pPr>
      <w:r>
        <w:t>• 출처 | CBETA T41n1822, 교감 번호 0650040.</w:t>
      </w:r>
    </w:p>
    <w:p>
      <w:pPr>
        <w:pStyle w:val="SHTKSourceText"/>
      </w:pPr>
      <w:r>
        <w:t>沙門[41]法寶撰</w:t>
      </w:r>
    </w:p>
    <w:p>
      <w:pPr>
        <w:pStyle w:val="SHTKTranslationText"/>
      </w:pPr>
      <w:r>
        <w:t>사문 법보가 지었다.</w:t>
      </w:r>
    </w:p>
    <w:p>
      <w:pPr>
        <w:pStyle w:val="SHTKNoteSummary"/>
      </w:pPr>
      <w:r>
        <w:t>교감 요약 | [CBETA 교감] 저본 法 → 乙본 釋法</w:t>
      </w:r>
    </w:p>
    <w:p>
      <w:pPr>
        <w:pStyle w:val="SHTKNoteDetail"/>
      </w:pPr>
      <w:r>
        <w:t>• 교감 번호 | 0650041</w:t>
      </w:r>
    </w:p>
    <w:p>
      <w:pPr>
        <w:pStyle w:val="SHTKNoteDetail"/>
      </w:pPr>
      <w:r>
        <w:t>• 저본 독법 | 法 → ‘법’</w:t>
      </w:r>
    </w:p>
    <w:p>
      <w:pPr>
        <w:pStyle w:val="SHTKNoteDetail"/>
      </w:pPr>
      <w:r>
        <w:t>• 이문 독법 | 釋法 → ‘풀이하다 / 법’</w:t>
      </w:r>
    </w:p>
    <w:p>
      <w:pPr>
        <w:pStyle w:val="SHTKNoteDetail"/>
      </w:pPr>
      <w:r>
        <w:t>• 저본 기준 번역 | “사문 법보가 지었다.”</w:t>
      </w:r>
    </w:p>
    <w:p>
      <w:pPr>
        <w:pStyle w:val="SHTKNoteDetail"/>
      </w:pPr>
      <w:r>
        <w:t>• 교감 해설 | 저본·이문 한국어 독법: 저본 ‘法寶’는 ‘법보’이고 을본 ‘釋法寶’는 승려 호칭 ‘석’을 붙인 ‘석법보’이다.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0650041.</w:t>
      </w:r>
    </w:p>
    <w:p>
      <w:pPr>
        <w:pStyle w:val="Heading3"/>
      </w:pPr>
      <w:r>
        <w:t xml:space="preserve">分別業品第四之三</w:t>
      </w:r>
    </w:p>
    <w:p>
      <w:pPr>
        <w:pStyle w:val="SHTKSourceText"/>
      </w:pPr>
      <w:r>
        <w:t>[42]分別業品第四之[43]三</w:t>
      </w:r>
    </w:p>
    <w:p>
      <w:pPr>
        <w:pStyle w:val="SHTKTranslationText"/>
      </w:pPr>
      <w:r>
        <w:t>〈분별업품〉 제4의 셋째 부분.</w:t>
      </w:r>
    </w:p>
    <w:p>
      <w:pPr>
        <w:pStyle w:val="SHTKNoteSummary"/>
      </w:pPr>
      <w:r>
        <w:t>교감 요약 | [서지] 저본·이문 한국어 독법: 원주는 이 품명이 후대에 새로 추가되었다고 한다.</w:t>
      </w:r>
    </w:p>
    <w:p>
      <w:pPr>
        <w:pStyle w:val="SHTKNoteDetail"/>
      </w:pPr>
      <w:r>
        <w:t>• 원주 | 品題新加</w:t>
      </w:r>
    </w:p>
    <w:p>
      <w:pPr>
        <w:pStyle w:val="SHTKNoteDetail"/>
      </w:pPr>
      <w:r>
        <w:t>• 교감 번호 | 0650042</w:t>
      </w:r>
    </w:p>
    <w:p>
      <w:pPr>
        <w:pStyle w:val="SHTKNoteDetail"/>
      </w:pPr>
      <w:r>
        <w:t>• 저본 기준 번역 | “〈분별업품〉 제4의 셋째 부분.”</w:t>
      </w:r>
    </w:p>
    <w:p>
      <w:pPr>
        <w:pStyle w:val="SHTKNoteDetail"/>
      </w:pPr>
      <w:r>
        <w:t>• 교감 해설 | 저본·이문 한국어 독법: 원주는 이 품명이 후대에 새로 추가되었다고 한다. 본문 저본의 〈분별업품〉 표제는 유지하되 편집 층위임을 기록한다.</w:t>
      </w:r>
    </w:p>
    <w:p>
      <w:pPr>
        <w:pStyle w:val="SHTKNoteDetail"/>
      </w:pPr>
      <w:r>
        <w:t>• 번역 영향 판정 | [의미 차이 있음]</w:t>
      </w:r>
    </w:p>
    <w:p>
      <w:pPr>
        <w:pStyle w:val="SHTKNoteDetail"/>
      </w:pPr>
      <w:r>
        <w:t>• 출처 | CBETA T41n1822, 교감 번호 0650042.</w:t>
      </w:r>
    </w:p>
    <w:p>
      <w:pPr>
        <w:pStyle w:val="SHTKNoteSummary"/>
      </w:pPr>
      <w:r>
        <w:t>교감 요약 | [CBETA 교감] 저본 三 → 甲본 三論本第十五</w:t>
      </w:r>
    </w:p>
    <w:p>
      <w:pPr>
        <w:pStyle w:val="SHTKNoteDetail"/>
      </w:pPr>
      <w:r>
        <w:t>• 교감 번호 | 0650043</w:t>
      </w:r>
    </w:p>
    <w:p>
      <w:pPr>
        <w:pStyle w:val="SHTKNoteDetail"/>
      </w:pPr>
      <w:r>
        <w:t>• 저본 독법 | 三 → ‘셋’</w:t>
      </w:r>
    </w:p>
    <w:p>
      <w:pPr>
        <w:pStyle w:val="SHTKNoteDetail"/>
      </w:pPr>
      <w:r>
        <w:t>• 이문 독법 | 三論本第十五</w:t>
      </w:r>
    </w:p>
    <w:p>
      <w:pPr>
        <w:pStyle w:val="SHTKNoteDetail"/>
      </w:pPr>
      <w:r>
        <w:t>• 저본 기준 번역 | “〈분별업품〉 제4의 셋째 부분.”</w:t>
      </w:r>
    </w:p>
    <w:p>
      <w:pPr>
        <w:pStyle w:val="SHTKNoteDetail"/>
      </w:pPr>
      <w:r>
        <w:t>• 교감 해설 | 저본·이문 한국어 독법: 저본 ‘之三’은 ‘셋째 부분’이고 갑본의 ‘三論本第十五’는 ‘삼[논본 제15]’라고 권차를 덧붙인 독법이다. 분절과 서지 판단을 보류하고 원주 문자를 그대로 제시한다.</w:t>
      </w:r>
    </w:p>
    <w:p>
      <w:pPr>
        <w:pStyle w:val="SHTKNoteDetail"/>
      </w:pPr>
      <w:r>
        <w:t>• 번역 영향 판정 | [의미 차이 있음]</w:t>
      </w:r>
    </w:p>
    <w:p>
      <w:pPr>
        <w:pStyle w:val="SHTKNoteDetail"/>
      </w:pPr>
      <w:r>
        <w:t>• 출처 | CBETA T41n1822, 교감 번호 0650043.</w:t>
      </w:r>
    </w:p>
    <w:p>
      <w:pPr>
        <w:pStyle w:val="SHTKPositionMarker"/>
      </w:pPr>
      <w:bookmarkStart w:id="3367" w:name="loc_0650c23"/>
      <w:bookmarkEnd w:id="3367"/>
      <w:r>
        <w:t>[0650c23]</w:t>
      </w:r>
    </w:p>
    <w:p>
      <w:pPr>
        <w:pStyle w:val="SHTKSourceText"/>
      </w:pPr>
      <w:r>
        <w:t>論。此別解脫至不爾云何。此下一頌。大文第九明三種律儀所從得處初之從字通其三節。從一切。從二。從現第三句從字通二節。從根本。從恒時。總有五節。</w:t>
      </w:r>
    </w:p>
    <w:p>
      <w:pPr>
        <w:pStyle w:val="SHTKTranslationText"/>
      </w:pPr>
      <w:r>
        <w:t>《논》에서 “이 별해탈은”부터 “그렇지 않다면 어떠한가?”까지이다. 이 아래는 한 게송이다. 큰 글의 아홉째로, 세 종류 율의를 어디에서 얻는지를 밝힌다. 처음의 ‘從’ 자는 그 세 절에 통한다. 일체로부터 얻음. 두 가지로부터 얻음. 현재로부터 얻음. 셋째 구절의 ‘從’ 자는 두 절에 통한다. 근본으로부터 얻음. 항상 모든 때로부터 얻음. 합하여 다섯 절이 있다.</w:t>
      </w:r>
    </w:p>
    <w:p>
      <w:pPr>
        <w:pStyle w:val="SHTKPositionMarker"/>
      </w:pPr>
      <w:bookmarkStart w:id="3368" w:name="loc_0651a01"/>
      <w:bookmarkEnd w:id="3368"/>
      <w:r>
        <w:t>[0651a01]</w:t>
      </w:r>
    </w:p>
    <w:p>
      <w:pPr>
        <w:pStyle w:val="SHTKSourceText"/>
      </w:pPr>
      <w:r>
        <w:t>論曰至後起而得。釋第一節。謂別解脫律儀從一切根本．加行．後起處得。即是殺等加行．根本．後起太法師取禮僧等加行．說重等後起。此恐非也婆沙一百二十云。別解脫戒通於業道．加行．後起處得。此是明發戒處。已發戒後方說重等。如何後起是發戒處。取殺等加行．根本．後起為勝。戒防此三位故。</w:t>
      </w:r>
    </w:p>
    <w:p>
      <w:pPr>
        <w:pStyle w:val="SHTKTranslationText"/>
      </w:pPr>
      <w:r>
        <w:t>《논》에서 “논하여 말한다”부터 “후속 행위로부터 얻는다”까지이다. 첫째 절을 해석한다. 별해탈율의는 일체의 근본·가행·후속 행위의 자리에서 얻는다는 것이다. 곧 살생 등의 가행·근본·후속 행위이다. 태 법사는 승려에게 예배하는 일 등을 가행으로 삼고, 중죄 등을 말하는 것을 후속 행위로 삼았다. 이것은 아마 옳지 않을 것이다. 《대비바사론》 제120권에서 말한다. 별해탈계는 업도·가행·후속 행위의 자리 모두에서 얻는다. 이는 계가 일어나는 자리를 밝힌 것이다. 계가 이미 일어난 뒤에야 비로소 중죄 등을 말한다. 그런데 어떻게 후속 행위가 계가 일어나는 자리가 되겠는가? 살생 등의 가행·근본·후속 행위를 취하는 것이 더 낫다. 계가 이 세 단계를 막기 때문이다.</w:t>
      </w:r>
    </w:p>
    <w:p>
      <w:pPr>
        <w:pStyle w:val="SHTKPositionMarker"/>
      </w:pPr>
      <w:bookmarkStart w:id="3369" w:name="loc_0651a09"/>
      <w:bookmarkEnd w:id="3369"/>
      <w:r>
        <w:t>[0651a09]</w:t>
      </w:r>
    </w:p>
    <w:p>
      <w:pPr>
        <w:pStyle w:val="SHTKSourceText"/>
      </w:pPr>
      <w:r>
        <w:t>論。從二得者至性罪遮罪。釋第二節。有二種二。謂情．非情。性罪．遮罪若唯染心發。是性罪攝。如殺生等。若通染．不染。是遮罪攝。如飲酒等正理論云。於情性罪謂殺生等。遮謂女人同室宿等非情性罪謂盜外財。</w:t>
      </w:r>
    </w:p>
    <w:p>
      <w:pPr>
        <w:pStyle w:val="SHTKTranslationText"/>
      </w:pPr>
      <w:r>
        <w:t>《논》에서 “두 가지로부터 얻는다는 것은”부터 “성죄와 차죄”까지이다. 둘째 절을 해석한다. ‘두 가지’에는 두 종류의 둘이 있다. 곧 유정과 비유정이다. 성죄와 차죄이다. 오직 염오심으로만 일어나는 것이라면, 성죄에 속한다. 살생 등이 그러하다. 염오와 불염오 모두에 통한다면, 차죄에 속한다. 음주 등이 그러하다. 《순정리론》에서 말한다. 유정에 관한 성죄란 살생 등이다. 차죄란 여자와 한방에서 자는 일 등이다. 비유정에 관한 성죄란 남의 재물을 훔치는 것이다.</w:t>
      </w:r>
    </w:p>
    <w:p>
      <w:pPr>
        <w:pStyle w:val="SHTKSourceText"/>
      </w:pPr>
      <w:r>
        <w:t>遮謂[1]掘地[2]壞生草等。</w:t>
      </w:r>
    </w:p>
    <w:p>
      <w:pPr>
        <w:pStyle w:val="SHTKTranslationText"/>
      </w:pPr>
      <w:r>
        <w:t>차죄란 땅을 파거나 살아 있는 풀을 훼손하는 일 등이다.</w:t>
      </w:r>
    </w:p>
    <w:p>
      <w:pPr>
        <w:pStyle w:val="SHTKNoteSummary"/>
      </w:pPr>
      <w:r>
        <w:t>교감 요약 | [CBETA 교감] 저본 掘 → 甲·乙본 堀</w:t>
      </w:r>
    </w:p>
    <w:p>
      <w:pPr>
        <w:pStyle w:val="SHTKNoteDetail"/>
      </w:pPr>
      <w:r>
        <w:t>• 교감 번호 | 0651001</w:t>
      </w:r>
    </w:p>
    <w:p>
      <w:pPr>
        <w:pStyle w:val="SHTKNoteDetail"/>
      </w:pPr>
      <w:r>
        <w:t>• 저본 독법 | 掘</w:t>
      </w:r>
    </w:p>
    <w:p>
      <w:pPr>
        <w:pStyle w:val="SHTKNoteDetail"/>
      </w:pPr>
      <w:r>
        <w:t>• 이문 독법 | 堀</w:t>
      </w:r>
    </w:p>
    <w:p>
      <w:pPr>
        <w:pStyle w:val="SHTKNoteDetail"/>
      </w:pPr>
      <w:r>
        <w:t>• 저본 기준 번역 | “차죄란 땅을 파거나 살아 있는 풀을 훼손하는 일 등이다.”</w:t>
      </w:r>
    </w:p>
    <w:p>
      <w:pPr>
        <w:pStyle w:val="SHTKNoteDetail"/>
      </w:pPr>
      <w:r>
        <w:t>• 교감 해설 | 저본·이문 한국어 독법: 저본 ‘掘’과 갑·을본 ‘堀’은 모두 ‘땅을 파다’로 번역되어 의미 차이가 없다.</w:t>
      </w:r>
    </w:p>
    <w:p>
      <w:pPr>
        <w:pStyle w:val="SHTKNoteDetail"/>
      </w:pPr>
      <w:r>
        <w:t>• 번역 영향 판정 | [번역 차이 없음]</w:t>
      </w:r>
    </w:p>
    <w:p>
      <w:pPr>
        <w:pStyle w:val="SHTKNoteDetail"/>
      </w:pPr>
      <w:r>
        <w:t>• 출처 | CBETA T41n1822, 교감 번호 0651001.</w:t>
      </w:r>
    </w:p>
    <w:p>
      <w:pPr>
        <w:pStyle w:val="SHTKNoteSummary"/>
      </w:pPr>
      <w:r>
        <w:t>교감 요약 | [CBETA 교감] 저본 壞 → 甲·乙본 摧</w:t>
      </w:r>
    </w:p>
    <w:p>
      <w:pPr>
        <w:pStyle w:val="SHTKNoteDetail"/>
      </w:pPr>
      <w:r>
        <w:t>• 교감 번호 | 0651002</w:t>
      </w:r>
    </w:p>
    <w:p>
      <w:pPr>
        <w:pStyle w:val="SHTKNoteDetail"/>
      </w:pPr>
      <w:r>
        <w:t>• 저본 독법 | 壞 → ‘무너지다’</w:t>
      </w:r>
    </w:p>
    <w:p>
      <w:pPr>
        <w:pStyle w:val="SHTKNoteDetail"/>
      </w:pPr>
      <w:r>
        <w:t>• 이문 독법 | 摧</w:t>
      </w:r>
    </w:p>
    <w:p>
      <w:pPr>
        <w:pStyle w:val="SHTKNoteDetail"/>
      </w:pPr>
      <w:r>
        <w:t>• 저본 기준 번역 | “차죄란 땅을 파거나 살아 있는 풀을 훼손하는 일 등이다.”</w:t>
      </w:r>
    </w:p>
    <w:p>
      <w:pPr>
        <w:pStyle w:val="SHTKNoteDetail"/>
      </w:pPr>
      <w:r>
        <w:t>• 교감 해설 | 저본·이문 한국어 독법: 저본 ‘壞生草’는 ‘살아 있는 풀을 훼손하다’, 갑·을본 ‘摧生草’는 ‘살아 있는 풀을 꺾어 부수다’라는 독법이다.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0651002.</w:t>
      </w:r>
    </w:p>
    <w:p>
      <w:pPr>
        <w:pStyle w:val="SHTKPositionMarker"/>
      </w:pPr>
      <w:bookmarkStart w:id="3370" w:name="loc_0651a15"/>
      <w:bookmarkEnd w:id="3370"/>
      <w:r>
        <w:t>[0651a15]</w:t>
      </w:r>
    </w:p>
    <w:p>
      <w:pPr>
        <w:pStyle w:val="SHTKSourceText"/>
      </w:pPr>
      <w:r>
        <w:t>論。從現得者至有情處故。釋第三節。即離七惡業根本．加行．後起得別解脫戒。七惡業道及加行．後起。既有情所依．所止處。發戒亦合同。過去．未來非是有情。非依處。及非止處故。於現在蘊．界．處得正理論云。有情處者。謂諸有情。及諸有情所依．止處。現蘊．處．界。內者即是有情所依。外者名為有情所止。非過未故(解云。有情即是六界之總名。</w:t>
      </w:r>
    </w:p>
    <w:p>
      <w:pPr>
        <w:pStyle w:val="SHTKTranslationText"/>
      </w:pPr>
      <w:r>
        <w:t>《논》에서 “현재로부터 얻는다는 것은”부터 “유정의 자리이기 때문이다”까지이다. 셋째 절을 해석한다. 곧 일곱 가지 악업의 근본·가행·후속 행위에서 벗어남으로써 별해탈계를 얻는다. 일곱 가지 악업도 및 그 가행과 후속 행위는 이미 유정이 의지하는 곳이고 머무는 곳이므로, 계가 일어나는 자리 역시 마땅히 이와 같아야 한다. 과거와 미래는 유정이 아니며, 의지하는 곳도 아니고, 또 머무는 곳도 아니기 때문이다. 그러므로 현재의 온·계·처에서 얻는다. 《순정리론》에서 말한다. ‘유정의 자리’란 여러 유정과 여러 유정이 의지하고 머무는 곳, 곧 현재의 온·처·계를 말한다. 안의 것은 곧 유정이 의지하는 곳이고, 바깥의 것은 유정이 머무는 곳이라 한다. 과거와 미래의 것이 아니기 때문이다.〔풀이하여 말한다. ‘유정’은 곧 육계를 통틀어 이르는 이름이다.</w:t>
      </w:r>
    </w:p>
    <w:p>
      <w:pPr>
        <w:pStyle w:val="SHTKSourceText"/>
      </w:pPr>
      <w:r>
        <w:t>所依[3]即是內蘊[4]界。</w:t>
      </w:r>
    </w:p>
    <w:p>
      <w:pPr>
        <w:pStyle w:val="SHTKTranslationText"/>
      </w:pPr>
      <w:r>
        <w:t>‘의지하는 곳’이란 곧 안의 온과 계이다.</w:t>
      </w:r>
    </w:p>
    <w:p>
      <w:pPr>
        <w:pStyle w:val="SHTKNoteSummary"/>
      </w:pPr>
      <w:r>
        <w:t>교감 요약 | [CBETA 교감] 甲·乙본에는 即是 없음</w:t>
      </w:r>
    </w:p>
    <w:p>
      <w:pPr>
        <w:pStyle w:val="SHTKNoteDetail"/>
      </w:pPr>
      <w:r>
        <w:t>• 교감 번호 | 0651003</w:t>
      </w:r>
    </w:p>
    <w:p>
      <w:pPr>
        <w:pStyle w:val="SHTKNoteDetail"/>
      </w:pPr>
      <w:r>
        <w:t>• 저본 독법 | 即是 → ‘곧 / 이다/옳다’</w:t>
      </w:r>
    </w:p>
    <w:p>
      <w:pPr>
        <w:pStyle w:val="SHTKNoteDetail"/>
      </w:pPr>
      <w:r>
        <w:t>• 이문 독법 | ∅ → ‘해당 성분 없음(탈락)’</w:t>
      </w:r>
    </w:p>
    <w:p>
      <w:pPr>
        <w:pStyle w:val="SHTKNoteDetail"/>
      </w:pPr>
      <w:r>
        <w:t>• 저본 기준 번역 | “‘의지하는 곳’이란 곧 안의 온과 계이다.”</w:t>
      </w:r>
    </w:p>
    <w:p>
      <w:pPr>
        <w:pStyle w:val="SHTKNoteDetail"/>
      </w:pPr>
      <w:r>
        <w:t>• 교감 해설 | 저본·이문 한국어 독법: 저본에는 ‘即是’가 있어 ‘곧 …이다’라는 단정이 있지만 갑·을본은 두 글자가 없어 같은 내용을 바로 이어 진술한다.</w:t>
      </w:r>
    </w:p>
    <w:p>
      <w:pPr>
        <w:pStyle w:val="SHTKNoteDetail"/>
      </w:pPr>
      <w:r>
        <w:t>• 번역 영향 판정 | [의미 차이 있음]</w:t>
      </w:r>
    </w:p>
    <w:p>
      <w:pPr>
        <w:pStyle w:val="SHTKNoteDetail"/>
      </w:pPr>
      <w:r>
        <w:t>• 출처 | CBETA T41n1822, 교감 번호 0651003.</w:t>
      </w:r>
    </w:p>
    <w:p>
      <w:pPr>
        <w:pStyle w:val="SHTKNoteSummary"/>
      </w:pPr>
      <w:r>
        <w:t>교감 요약 | [CBETA 교감] 저본 界 → 이문 界處</w:t>
      </w:r>
    </w:p>
    <w:p>
      <w:pPr>
        <w:pStyle w:val="SHTKNoteDetail"/>
      </w:pPr>
      <w:r>
        <w:t>• 교감 번호 | 0651004</w:t>
      </w:r>
    </w:p>
    <w:p>
      <w:pPr>
        <w:pStyle w:val="SHTKNoteDetail"/>
      </w:pPr>
      <w:r>
        <w:t>• 저본 독법 | 界 → ‘계’</w:t>
      </w:r>
    </w:p>
    <w:p>
      <w:pPr>
        <w:pStyle w:val="SHTKNoteDetail"/>
      </w:pPr>
      <w:r>
        <w:t>• 이문 독법 | 界處 → ‘계 / 처’</w:t>
      </w:r>
    </w:p>
    <w:p>
      <w:pPr>
        <w:pStyle w:val="SHTKNoteDetail"/>
      </w:pPr>
      <w:r>
        <w:t>• 저본 기준 번역 | “‘의지하는 곳’이란 곧 안의 온과 계이다.”</w:t>
      </w:r>
    </w:p>
    <w:p>
      <w:pPr>
        <w:pStyle w:val="SHTKNoteDetail"/>
      </w:pPr>
      <w:r>
        <w:t>• 교감 해설 | 저본·이문 한국어 독법: 저본 ‘內蘊界’는 ‘내적인 온과 계’이나 현행 교정 표시의 ‘界處’를 따르면 ‘내적인 온·계·처’가 된다. 교정 표시가 추정임을 주의하고 저본대로 번역한다.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0651004.</w:t>
      </w:r>
    </w:p>
    <w:p>
      <w:pPr>
        <w:pStyle w:val="SHTKSourceText"/>
      </w:pPr>
      <w:r>
        <w:t>有情所止者。即是外器．草．木．及財．食。此等皆是現在假聚。非過未故)婆沙一百二十云。彼別解脫戒唯於現在有情數蘊．界．處得不於過未。墮法數故。</w:t>
      </w:r>
    </w:p>
    <w:p>
      <w:pPr>
        <w:pStyle w:val="SHTKTranslationText"/>
      </w:pPr>
      <w:r>
        <w:t>‘유정이 머무는 곳’이란 곧 바깥의 기세간·풀·나무 및 재물·음식이다. 이것들은 모두 현재의 가립된 집합이며, 과거와 미래의 것이 아니기 때문이다.〕 《대비바사론》 제120권에서 말한다. 그 별해탈계는 오직 현재의 유정수인 온·계·처에서 얻으며, 과거나 미래에서는 얻지 않는다. [과거와 미래의 것은 유정수가 아니라] 법수에 속하기 때문이다.</w:t>
      </w:r>
    </w:p>
    <w:p>
      <w:pPr>
        <w:pStyle w:val="SHTKPositionMarker"/>
      </w:pPr>
      <w:bookmarkStart w:id="3371" w:name="loc_0651a25"/>
      <w:bookmarkEnd w:id="3371"/>
      <w:r>
        <w:t>[0651a25]</w:t>
      </w:r>
    </w:p>
    <w:p>
      <w:pPr>
        <w:pStyle w:val="SHTKSourceText"/>
      </w:pPr>
      <w:r>
        <w:t>論。若得靜慮至況從遮罪。釋第四節。正理論云。若得靜慮．無漏律儀。應知但從根本業道。以定中唯有根本業道故。非從前後近分而得。以在定位唯有根本。在不定位中無此律儀故(解云。此由六禪地中靜慮及無漏。與欲惡戒作斷治等。翻此故有二種律儀。惡戒既唯根本七支此亦唯根本業道。散心非彼斷等對治。由斯無有此類律儀。</w:t>
      </w:r>
    </w:p>
    <w:p>
      <w:pPr>
        <w:pStyle w:val="SHTKTranslationText"/>
      </w:pPr>
      <w:r>
        <w:t>《논》에서 “정려를 얻는다면”부터 “하물며 차죄로부터 얻겠는가?”까지이다. 넷째 절을 해석한다. 《순정리론》에서 말한다. 정려율의와 무루율의를 얻는다면, 오직 근본 업도로부터 얻는다는 것을 알아야 한다. 선정 중에는 오직 근본 업도만 있기 때문이다. 앞뒤의 근분으로부터 얻는 것은 아니다. 선정에 있는 자리에서는 오직 근본만 있고, 선정이 아닌 자리에는 이 율의가 없기 때문이다.〔풀이하여 말한다. 이는 육선의 지위 가운데 정려와 무루가 욕계의 악계에 대해 끊는 대치 등을 짓기 때문이다. 그것과 반대되는 것이므로 두 종류 율의가 있다. 악계에는 이미 오직 근본의 일곱 지분만 있으니, 이 또한 오직 근본 업도만 있다. 산란한 마음은 그것을 끊는 등의 대치가 아니다. 이 때문에 이러한 종류의 율의가 없는 것이다.</w:t>
      </w:r>
    </w:p>
    <w:p>
      <w:pPr>
        <w:pStyle w:val="SHTKSourceText"/>
      </w:pPr>
      <w:r>
        <w:t>非如別解脫從別緣[5]制)。</w:t>
      </w:r>
    </w:p>
    <w:p>
      <w:pPr>
        <w:pStyle w:val="SHTKTranslationText"/>
      </w:pPr>
      <w:r>
        <w:t>별도의 인연에 따라 제정되는 별해탈과는 같지 않다.〕</w:t>
      </w:r>
    </w:p>
    <w:p>
      <w:pPr>
        <w:pStyle w:val="SHTKNoteSummary"/>
      </w:pPr>
      <w:r>
        <w:t>교감 요약 | [CBETA 교감] 저본 制 → 甲·乙본 脫戒</w:t>
      </w:r>
    </w:p>
    <w:p>
      <w:pPr>
        <w:pStyle w:val="SHTKNoteDetail"/>
      </w:pPr>
      <w:r>
        <w:t>• 교감 번호 | 0651005</w:t>
      </w:r>
    </w:p>
    <w:p>
      <w:pPr>
        <w:pStyle w:val="SHTKNoteDetail"/>
      </w:pPr>
      <w:r>
        <w:t>• 저본 독법 | 制 → ‘제정하다/억제하다’</w:t>
      </w:r>
    </w:p>
    <w:p>
      <w:pPr>
        <w:pStyle w:val="SHTKNoteDetail"/>
      </w:pPr>
      <w:r>
        <w:t>• 이문 독법 | 脫戒</w:t>
      </w:r>
    </w:p>
    <w:p>
      <w:pPr>
        <w:pStyle w:val="SHTKNoteDetail"/>
      </w:pPr>
      <w:r>
        <w:t>• 저본 기준 번역 | “별도의 인연에 따라 제정되는 별해탈과는 같지 않다.〕”</w:t>
      </w:r>
    </w:p>
    <w:p>
      <w:pPr>
        <w:pStyle w:val="SHTKNoteDetail"/>
      </w:pPr>
      <w:r>
        <w:t>• 교감 해설 | 저본·이문 한국어 독법: 저본 ‘別緣制’는 ‘별도 인연에 따라 제정하다’인데 갑·을본의 ‘別緣脫戒’는 ‘별도 인연의 탈계’로 구문이 불명확하다. 저본의 制를 유지한다.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0651005.</w:t>
      </w:r>
    </w:p>
    <w:p>
      <w:pPr>
        <w:pStyle w:val="SHTKPositionMarker"/>
      </w:pPr>
      <w:bookmarkStart w:id="3372" w:name="loc_0651b02"/>
      <w:bookmarkEnd w:id="3372"/>
      <w:r>
        <w:t>[0651b02]</w:t>
      </w:r>
    </w:p>
    <w:p>
      <w:pPr>
        <w:pStyle w:val="SHTKSourceText"/>
      </w:pPr>
      <w:r>
        <w:t>論。從恒時者至蘊處界得。釋第五節正理論云。從恒時者。謂從過去．現在．未來．蘊．處．界得。</w:t>
      </w:r>
    </w:p>
    <w:p>
      <w:pPr>
        <w:pStyle w:val="SHTKTranslationText"/>
      </w:pPr>
      <w:r>
        <w:t>《논》에서 “항상 모든 때로부터 얻는다는 것은”부터 “온·처·계에서 얻는다”까지이다. 다섯째 절을 해석한다. 《순정리론》에서 말한다. ‘항상 모든 때로부터’란 과거·현재·미래의 온·처·계로부터 얻는다는 뜻이다.</w:t>
      </w:r>
    </w:p>
    <w:p>
      <w:pPr>
        <w:pStyle w:val="SHTKSourceText"/>
      </w:pPr>
      <w:r>
        <w:t>如與此戒為[6]共有心(解云。</w:t>
      </w:r>
    </w:p>
    <w:p>
      <w:pPr>
        <w:pStyle w:val="SHTKTranslationText"/>
      </w:pPr>
      <w:r>
        <w:t>이는 이 계와 함께하는 마음의 경우와 같다.〔풀이하여 말한다.</w:t>
      </w:r>
    </w:p>
    <w:p>
      <w:pPr>
        <w:pStyle w:val="SHTKNoteSummary"/>
      </w:pPr>
      <w:r>
        <w:t>교감 요약 | [CBETA 교감] 저본 共 → 甲·乙본 俱</w:t>
      </w:r>
    </w:p>
    <w:p>
      <w:pPr>
        <w:pStyle w:val="SHTKNoteDetail"/>
      </w:pPr>
      <w:r>
        <w:t>• 교감 번호 | 0651006</w:t>
      </w:r>
    </w:p>
    <w:p>
      <w:pPr>
        <w:pStyle w:val="SHTKNoteDetail"/>
      </w:pPr>
      <w:r>
        <w:t>• 저본 독법 | 共</w:t>
      </w:r>
    </w:p>
    <w:p>
      <w:pPr>
        <w:pStyle w:val="SHTKNoteDetail"/>
      </w:pPr>
      <w:r>
        <w:t>• 이문 독법 | 俱</w:t>
      </w:r>
    </w:p>
    <w:p>
      <w:pPr>
        <w:pStyle w:val="SHTKNoteDetail"/>
      </w:pPr>
      <w:r>
        <w:t>• 저본 기준 번역 | “이는 이 계와 함께하는 마음의 경우와 같다.〔풀이하여 말한다.”</w:t>
      </w:r>
    </w:p>
    <w:p>
      <w:pPr>
        <w:pStyle w:val="SHTKNoteDetail"/>
      </w:pPr>
      <w:r>
        <w:t>• 교감 해설 | 저본·이문 한국어 독법: 저본 ‘共有心’은 ‘함께 존재하는 마음’, 갑·을본 ‘俱有心’은 ‘동시에 존재하는 마음’이다. 여기서 모두 계와 동시 존재하는 마음을 가리킨다.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0651006.</w:t>
      </w:r>
    </w:p>
    <w:p>
      <w:pPr>
        <w:pStyle w:val="SHTKSourceText"/>
      </w:pPr>
      <w:r>
        <w:t>既心緣三世斷彼惡戒。</w:t>
      </w:r>
    </w:p>
    <w:p>
      <w:pPr>
        <w:pStyle w:val="SHTKTranslationText"/>
      </w:pPr>
      <w:r>
        <w:t>이미 마음이 삼세를 반연하여 그 악계를 끊으므로,</w:t>
      </w:r>
    </w:p>
    <w:p>
      <w:pPr>
        <w:pStyle w:val="SHTKSourceText"/>
      </w:pPr>
      <w:r>
        <w:t>所得律儀亦[7]於彼處發)</w:t>
      </w:r>
    </w:p>
    <w:p>
      <w:pPr>
        <w:pStyle w:val="SHTKTranslationText"/>
      </w:pPr>
      <w:r>
        <w:t>얻는 율의 역시 그 자리에서 일어난다.〕</w:t>
      </w:r>
    </w:p>
    <w:p>
      <w:pPr>
        <w:pStyle w:val="SHTKNoteSummary"/>
      </w:pPr>
      <w:r>
        <w:t>교감 요약 | [CBETA 교감] 甲·乙본에는 於 없음</w:t>
      </w:r>
    </w:p>
    <w:p>
      <w:pPr>
        <w:pStyle w:val="SHTKNoteDetail"/>
      </w:pPr>
      <w:r>
        <w:t>• 교감 번호 | 0651007</w:t>
      </w:r>
    </w:p>
    <w:p>
      <w:pPr>
        <w:pStyle w:val="SHTKNoteDetail"/>
      </w:pPr>
      <w:r>
        <w:t>• 저본 독법 | 於 → ‘…에’</w:t>
      </w:r>
    </w:p>
    <w:p>
      <w:pPr>
        <w:pStyle w:val="SHTKNoteDetail"/>
      </w:pPr>
      <w:r>
        <w:t>• 이문 독법 | ∅ → ‘해당 성분 없음(탈락)’</w:t>
      </w:r>
    </w:p>
    <w:p>
      <w:pPr>
        <w:pStyle w:val="SHTKNoteDetail"/>
      </w:pPr>
      <w:r>
        <w:t>• 저본 기준 번역 | “얻는 율의 역시 그 자리에서 일어난다.〕”</w:t>
      </w:r>
    </w:p>
    <w:p>
      <w:pPr>
        <w:pStyle w:val="SHTKNoteDetail"/>
      </w:pPr>
      <w:r>
        <w:t>• 교감 해설 | 저본·이문 한국어 독법: 저본에는 ‘於’가 있어 ‘그 자리에(서)’라고 하나 갑·을본은 이 기능어를 생략한다.</w:t>
      </w:r>
    </w:p>
    <w:p>
      <w:pPr>
        <w:pStyle w:val="SHTKNoteDetail"/>
      </w:pPr>
      <w:r>
        <w:t>• 번역 영향 판정 | [번역 차이 없음]</w:t>
      </w:r>
    </w:p>
    <w:p>
      <w:pPr>
        <w:pStyle w:val="SHTKNoteDetail"/>
      </w:pPr>
      <w:r>
        <w:t>• 출처 | CBETA T41n1822, 교감 번호 0651007.</w:t>
      </w:r>
    </w:p>
    <w:p>
      <w:pPr>
        <w:pStyle w:val="SHTKSourceText"/>
      </w:pPr>
      <w:r>
        <w:t>太法師云。理實而言。</w:t>
      </w:r>
    </w:p>
    <w:p>
      <w:pPr>
        <w:pStyle w:val="SHTKTranslationText"/>
      </w:pPr>
      <w:r>
        <w:t>태 법사가 말한다. 이치에 따라 사실대로 말하면,</w:t>
      </w:r>
    </w:p>
    <w:p>
      <w:pPr>
        <w:pStyle w:val="SHTKSourceText"/>
      </w:pPr>
      <w:r>
        <w:t>過去[8]蘊．處．界自發過去定．道心俱戒。</w:t>
      </w:r>
    </w:p>
    <w:p>
      <w:pPr>
        <w:pStyle w:val="SHTKTranslationText"/>
      </w:pPr>
      <w:r>
        <w:t>과거의 온·처·계에서 저절로 과거의 정심·도심과 함께하는 계가 일어나고,</w:t>
      </w:r>
    </w:p>
    <w:p>
      <w:pPr>
        <w:pStyle w:val="SHTKNoteSummary"/>
      </w:pPr>
      <w:r>
        <w:t>교감 요약 | [CBETA 교감] 저본 蘊、處、界 → 甲·乙본 蘊界處</w:t>
      </w:r>
    </w:p>
    <w:p>
      <w:pPr>
        <w:pStyle w:val="SHTKNoteDetail"/>
      </w:pPr>
      <w:r>
        <w:t>• 교감 번호 | 0651008</w:t>
      </w:r>
    </w:p>
    <w:p>
      <w:pPr>
        <w:pStyle w:val="SHTKNoteDetail"/>
      </w:pPr>
      <w:r>
        <w:t>• 저본 독법 | 蘊、處、界</w:t>
      </w:r>
    </w:p>
    <w:p>
      <w:pPr>
        <w:pStyle w:val="SHTKNoteDetail"/>
      </w:pPr>
      <w:r>
        <w:t>• 이문 독법 | 蘊界處</w:t>
      </w:r>
    </w:p>
    <w:p>
      <w:pPr>
        <w:pStyle w:val="SHTKNoteDetail"/>
      </w:pPr>
      <w:r>
        <w:t>• 저본 기준 번역 | “과거의 온·처·계에서 저절로 과거의 정심·도심과 함께하는 계가 일어나고,”</w:t>
      </w:r>
    </w:p>
    <w:p>
      <w:pPr>
        <w:pStyle w:val="SHTKNoteDetail"/>
      </w:pPr>
      <w:r>
        <w:t>• 교감 해설 | 저본·이문 한국어 독법: 저본 ‘蘊·處·界’와 갑·을본 ‘蘊界處’는 온·처·계의 열거 순서만 다르다.</w:t>
      </w:r>
    </w:p>
    <w:p>
      <w:pPr>
        <w:pStyle w:val="SHTKNoteDetail"/>
      </w:pPr>
      <w:r>
        <w:t>• 번역 영향 판정 | [번역 차이 없음]</w:t>
      </w:r>
    </w:p>
    <w:p>
      <w:pPr>
        <w:pStyle w:val="SHTKNoteDetail"/>
      </w:pPr>
      <w:r>
        <w:t>• 출처 | CBETA T41n1822, 교감 번호 0651008.</w:t>
      </w:r>
    </w:p>
    <w:p>
      <w:pPr>
        <w:pStyle w:val="SHTKSourceText"/>
      </w:pPr>
      <w:r>
        <w:t>現在蘊．界．處自發現在定．道心俱戒。未來蘊．處．界自發未來定．道心俱戒。以戒從現在有情處得故。三世各別發以定．道心通三世一時得。故戒亦三世一時得。故言從三世蘊．處．界得。故正理論。云從恒時者。謂從過去．未來．現在蘊．處．界得。如與此戒為俱有心。法師此釋誤也若如法師此釋。即是得恒時。非是恒時得。</w:t>
      </w:r>
    </w:p>
    <w:p>
      <w:pPr>
        <w:pStyle w:val="SHTKTranslationText"/>
      </w:pPr>
      <w:r>
        <w:t>현재의 온·계·처에서 저절로 현재의 정심·도심과 함께하는 계가 일어나며, 미래의 온·처·계에서 저절로 미래의 정심·도심과 함께하는 계가 일어난다. 계는 현재 유정의 자리로부터 얻기 때문이다. 삼세 각각에서 따로 일어나지만, 정심과 도심은 삼세에 통하여 한꺼번에 얻어지므로, 계 역시 삼세에서 한꺼번에 얻어진다. 그러므로 삼세의 온·처·계로부터 얻는다고 말한다. 그래서 《순정리론》에서는 “항상 모든 때로부터”란, 과거·미래·현재의 온·처·계로부터 얻는다는 말이며, 이 계와 함께 존재하는 마음의 경우와 같다고 말한다. 이 법사의 해석은 잘못되었다. 법사의 이 해석대로라면, 이는 곧 ‘항상 모든 때를 얻는다’는 것이지, ‘항상 모든 때로부터 얻는다’는 것이 아니다.</w:t>
      </w:r>
    </w:p>
    <w:p>
      <w:pPr>
        <w:pStyle w:val="SHTKSourceText"/>
      </w:pPr>
      <w:r>
        <w:t>即與[＊]共有心別。</w:t>
      </w:r>
    </w:p>
    <w:p>
      <w:pPr>
        <w:pStyle w:val="SHTKTranslationText"/>
      </w:pPr>
      <w:r>
        <w:t>곧 함께 존재하는 마음의 경우와도 다르다.</w:t>
      </w:r>
    </w:p>
    <w:p>
      <w:pPr>
        <w:pStyle w:val="SHTKNoteSummary"/>
      </w:pPr>
      <w:r>
        <w:t>교감 요약 | [CBETA 교감] 저본 共 → 甲·乙본 俱</w:t>
      </w:r>
    </w:p>
    <w:p>
      <w:pPr>
        <w:pStyle w:val="SHTKNoteDetail"/>
      </w:pPr>
      <w:r>
        <w:t>• 원교감 원문 | 共【大】＊，俱【甲】【乙】＊</w:t>
      </w:r>
    </w:p>
    <w:p>
      <w:pPr>
        <w:pStyle w:val="SHTKNoteDetail"/>
      </w:pPr>
      <w:r>
        <w:t>• 해당 번역 | “곧 함께 존재하는 마음의 경우와도 다르다.”</w:t>
      </w:r>
    </w:p>
    <w:p>
      <w:pPr>
        <w:pStyle w:val="SHTKNoteDetail"/>
      </w:pPr>
      <w:r>
        <w:t>• 번역 영향 판정 | [판단 유보]</w:t>
      </w:r>
    </w:p>
    <w:p>
      <w:pPr>
        <w:pStyle w:val="SHTKNoteDetail"/>
      </w:pPr>
      <w:r>
        <w:t>• 출처 | CBETA T41n1822, 교감 번호 0651006.</w:t>
      </w:r>
    </w:p>
    <w:p>
      <w:pPr>
        <w:pStyle w:val="SHTKSourceText"/>
      </w:pPr>
      <w:r>
        <w:t>如何論云如俱有心又云以戒現在有情處得故。</w:t>
      </w:r>
    </w:p>
    <w:p>
      <w:pPr>
        <w:pStyle w:val="SHTKTranslationText"/>
      </w:pPr>
      <w:r>
        <w:t>어찌하여 《논》에서는 “함께 존재하는 마음과 같다”고 하겠는가? 또 “계는 현재 유정의 자리에서 얻기 때문이다”라고 하였는데,</w:t>
      </w:r>
    </w:p>
    <w:p>
      <w:pPr>
        <w:pStyle w:val="SHTKSourceText"/>
      </w:pPr>
      <w:r>
        <w:t>若爾與別[9]解律儀何別。</w:t>
      </w:r>
    </w:p>
    <w:p>
      <w:pPr>
        <w:pStyle w:val="SHTKTranslationText"/>
      </w:pPr>
      <w:r>
        <w:t>그렇다면 별해탈율의와 무엇이 다르겠는가?</w:t>
      </w:r>
    </w:p>
    <w:p>
      <w:pPr>
        <w:pStyle w:val="SHTKNoteSummary"/>
      </w:pPr>
      <w:r>
        <w:t>교감 요약 | [CBETA 교감] 저본 解 → 甲·乙본 解脫</w:t>
      </w:r>
    </w:p>
    <w:p>
      <w:pPr>
        <w:pStyle w:val="SHTKNoteDetail"/>
      </w:pPr>
      <w:r>
        <w:t>• 교감 번호 | 0651009</w:t>
      </w:r>
    </w:p>
    <w:p>
      <w:pPr>
        <w:pStyle w:val="SHTKNoteDetail"/>
      </w:pPr>
      <w:r>
        <w:t>• 저본 독법 | 解 → ‘해석하다/풀다’</w:t>
      </w:r>
    </w:p>
    <w:p>
      <w:pPr>
        <w:pStyle w:val="SHTKNoteDetail"/>
      </w:pPr>
      <w:r>
        <w:t>• 이문 독법 | 解脫</w:t>
      </w:r>
    </w:p>
    <w:p>
      <w:pPr>
        <w:pStyle w:val="SHTKNoteDetail"/>
      </w:pPr>
      <w:r>
        <w:t>• 저본 기준 번역 | “그렇다면 별해탈율의와 무엇이 다르겠는가?”</w:t>
      </w:r>
    </w:p>
    <w:p>
      <w:pPr>
        <w:pStyle w:val="SHTKNoteDetail"/>
      </w:pPr>
      <w:r>
        <w:t>• 교감 해설 | 저본·이문 한국어 독법: 저본 ‘別解律儀’는 ‘별해율의’, 갑·을본 ‘別解脫律儀’는 ‘별해탈율의’라고 온전한 전문용어로 표현한다.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0651009.</w:t>
      </w:r>
    </w:p>
    <w:p>
      <w:pPr>
        <w:pStyle w:val="SHTKPositionMarker"/>
      </w:pPr>
      <w:bookmarkStart w:id="3373" w:name="loc_0651b17"/>
      <w:bookmarkEnd w:id="3373"/>
      <w:r>
        <w:t>[0651b17]</w:t>
      </w:r>
    </w:p>
    <w:p>
      <w:pPr>
        <w:pStyle w:val="SHTKSourceText"/>
      </w:pPr>
      <w:r>
        <w:t>論。由此差別至加行．後起。已下四句分別。</w:t>
      </w:r>
    </w:p>
    <w:p>
      <w:pPr>
        <w:pStyle w:val="SHTKTranslationText"/>
      </w:pPr>
      <w:r>
        <w:t>《논》에서 “이 차이에 따라서”부터 “가행·후속 행위”까지이다. 이 아래에서 네 구절로 분별한다.</w:t>
      </w:r>
    </w:p>
    <w:p>
      <w:pPr>
        <w:pStyle w:val="SHTKSourceText"/>
      </w:pPr>
      <w:r>
        <w:t>第一句是得別[＊]解律儀非定．道。</w:t>
      </w:r>
    </w:p>
    <w:p>
      <w:pPr>
        <w:pStyle w:val="SHTKTranslationText"/>
      </w:pPr>
      <w:r>
        <w:t>첫째 구절은 별해탈율의를 얻되 정려율의와 도율의는 얻지 않는 경우이다.</w:t>
      </w:r>
    </w:p>
    <w:p>
      <w:pPr>
        <w:pStyle w:val="SHTKNoteSummary"/>
      </w:pPr>
      <w:r>
        <w:t>교감 요약 | [CBETA 교감] 저본 解 → 甲·乙본 解脫</w:t>
      </w:r>
    </w:p>
    <w:p>
      <w:pPr>
        <w:pStyle w:val="SHTKNoteDetail"/>
      </w:pPr>
      <w:r>
        <w:t>• 원교감 원문 | 解【大】＊，解脫【甲】【乙】＊</w:t>
      </w:r>
    </w:p>
    <w:p>
      <w:pPr>
        <w:pStyle w:val="SHTKNoteDetail"/>
      </w:pPr>
      <w:r>
        <w:t>• 해당 번역 | “첫째 구절은 별해탈율의를 얻되 정려율의와 도율의는 얻지 않는 경우이다.”</w:t>
      </w:r>
    </w:p>
    <w:p>
      <w:pPr>
        <w:pStyle w:val="SHTKNoteDetail"/>
      </w:pPr>
      <w:r>
        <w:t>• 번역 영향 판정 | [판단 유보]</w:t>
      </w:r>
    </w:p>
    <w:p>
      <w:pPr>
        <w:pStyle w:val="SHTKNoteDetail"/>
      </w:pPr>
      <w:r>
        <w:t>• 출처 | CBETA T41n1822, 교감 번호 0651009.</w:t>
      </w:r>
    </w:p>
    <w:p>
      <w:pPr>
        <w:pStyle w:val="SHTKSourceText"/>
      </w:pPr>
      <w:r>
        <w:t>第二句是得定．道非別解。第三俱句。第四俱非。如文可解。</w:t>
      </w:r>
    </w:p>
    <w:p>
      <w:pPr>
        <w:pStyle w:val="SHTKTranslationText"/>
      </w:pPr>
      <w:r>
        <w:t>둘째 구절은 정려율의와 도율의를 얻되 별해탈율의는 얻지 않는 경우이다. 셋째는 둘 다 얻는 구절이다. 넷째는 둘 다 얻지 못하는 구절이다. 본문대로 이해할 수 있다.</w:t>
      </w:r>
    </w:p>
    <w:p>
      <w:pPr>
        <w:pStyle w:val="SHTKPositionMarker"/>
      </w:pPr>
      <w:bookmarkStart w:id="3374" w:name="loc_0651b20"/>
      <w:bookmarkEnd w:id="3374"/>
      <w:r>
        <w:t>[0651b20]</w:t>
      </w:r>
    </w:p>
    <w:p>
      <w:pPr>
        <w:pStyle w:val="SHTKSourceText"/>
      </w:pPr>
      <w:r>
        <w:t>論。非於正得至防護過現。正婆沙文云。正得三種戒時。現無七支不善。言從現根本處得者。不分明也。應言從現起業處得。處是起業道處正理論云。有言非得善律儀時可有現在惡業道等。故應別立此四句文。謂應說言。</w:t>
      </w:r>
    </w:p>
    <w:p>
      <w:pPr>
        <w:pStyle w:val="SHTKTranslationText"/>
      </w:pPr>
      <w:r>
        <w:t>《논》에서 “바로 얻을 때에는 아니다”부터 “과거와 현재를 방호한다”까지이다. 이는 바로 《대비바사론》의 글에서 말한다. 세 종류 계를 바로 얻을 때에는 현재의 일곱 지분인 불선이 없다. 현재의 근본 자리에서 얻는다고 말하는 것은 분명하지 않다. 마땅히 현재 업이 일어나는 자리에서 얻는다고 말해야 한다. ‘자리’란 업도가 일어나는 자리이다. 《순정리론》에서 말한다. 어떤 이는, 선율의를 얻을 때에 현재의 악업도 등이 있을 수는 없다고 말한다. 그러므로 이 네 구절의 문장을 따로 세워야 한다. 곧 다음과 같이 말해야 한다.</w:t>
      </w:r>
    </w:p>
    <w:p>
      <w:pPr>
        <w:pStyle w:val="SHTKSourceText"/>
      </w:pPr>
      <w:r>
        <w:t>有一類法於彼唯得別[＊]解律儀非二律儀。</w:t>
      </w:r>
    </w:p>
    <w:p>
      <w:pPr>
        <w:pStyle w:val="SHTKTranslationText"/>
      </w:pPr>
      <w:r>
        <w:t>어떤 한 부류의 법이 있어, 그 법에 대해서는 오직 별해탈율의만 얻고 다른 두 율의는 얻지 않는다.</w:t>
      </w:r>
    </w:p>
    <w:p>
      <w:pPr>
        <w:pStyle w:val="SHTKNoteSummary"/>
      </w:pPr>
      <w:r>
        <w:t>교감 요약 | [CBETA 교감] 저본 解 → 甲·乙본 解脫</w:t>
      </w:r>
    </w:p>
    <w:p>
      <w:pPr>
        <w:pStyle w:val="SHTKNoteDetail"/>
      </w:pPr>
      <w:r>
        <w:t>• 원교감 원문 | 解【大】＊，解脫【甲】【乙】＊</w:t>
      </w:r>
    </w:p>
    <w:p>
      <w:pPr>
        <w:pStyle w:val="SHTKNoteDetail"/>
      </w:pPr>
      <w:r>
        <w:t>• 해당 번역 | “어떤 한 부류의 법이 있어, 그 법에 대해서는 오직 별해탈율의만 얻고 다른 두 율의는 얻지 않는다.”</w:t>
      </w:r>
    </w:p>
    <w:p>
      <w:pPr>
        <w:pStyle w:val="SHTKNoteDetail"/>
      </w:pPr>
      <w:r>
        <w:t>• 번역 영향 판정 | [판단 유보]</w:t>
      </w:r>
    </w:p>
    <w:p>
      <w:pPr>
        <w:pStyle w:val="SHTKNoteDetail"/>
      </w:pPr>
      <w:r>
        <w:t>• 출처 | CBETA T41n1822, 교감 번호 0651009.</w:t>
      </w:r>
    </w:p>
    <w:p>
      <w:pPr>
        <w:pStyle w:val="SHTKSourceText"/>
      </w:pPr>
      <w:r>
        <w:t>乃至廣說。第一句者。謂於現在得前後近分及遮罪遠離。餘隨所應皆如是說(准此。加行．後起者是惡業加行．後記。</w:t>
      </w:r>
    </w:p>
    <w:p>
      <w:pPr>
        <w:pStyle w:val="SHTKTranslationText"/>
      </w:pPr>
      <w:r>
        <w:t>이하 널리 설명한 데까지이다. 첫째 구절이란 현재의 앞뒤 근분과 차죄를 멀리 여의는 데에서 얻는 경우이다. 나머지도 각각 해당하는 대로 모두 이와 같이 말한다.〔이를 준거로 하면, ‘가행·후속 행위’란 악업의 가행과 ‘후기(後記)’를 뜻한다.</w:t>
      </w:r>
    </w:p>
    <w:p>
      <w:pPr>
        <w:pStyle w:val="SHTKSourceText"/>
      </w:pPr>
      <w:r>
        <w:t>非是受戒時加行．後[10]起)。</w:t>
      </w:r>
    </w:p>
    <w:p>
      <w:pPr>
        <w:pStyle w:val="SHTKTranslationText"/>
      </w:pPr>
      <w:r>
        <w:t>계를 받을 때의 가행과 후속 행위가 아니다.〕</w:t>
      </w:r>
    </w:p>
    <w:p>
      <w:pPr>
        <w:pStyle w:val="SHTKNoteSummary"/>
      </w:pPr>
      <w:r>
        <w:t>교감 요약 | [CBETA 교감] 저본 起 → 甲·乙본 記</w:t>
      </w:r>
    </w:p>
    <w:p>
      <w:pPr>
        <w:pStyle w:val="SHTKNoteDetail"/>
      </w:pPr>
      <w:r>
        <w:t>• 교감 번호 | 0651010</w:t>
      </w:r>
    </w:p>
    <w:p>
      <w:pPr>
        <w:pStyle w:val="SHTKNoteDetail"/>
      </w:pPr>
      <w:r>
        <w:t>• 저본 독법 | 起 → ‘일어나다’</w:t>
      </w:r>
    </w:p>
    <w:p>
      <w:pPr>
        <w:pStyle w:val="SHTKNoteDetail"/>
      </w:pPr>
      <w:r>
        <w:t>• 이문 독법 | 記</w:t>
      </w:r>
    </w:p>
    <w:p>
      <w:pPr>
        <w:pStyle w:val="SHTKNoteDetail"/>
      </w:pPr>
      <w:r>
        <w:t>• 저본 기준 번역 | “계를 받을 때의 가행과 후속 행위가 아니다.〕”</w:t>
      </w:r>
    </w:p>
    <w:p>
      <w:pPr>
        <w:pStyle w:val="SHTKNoteDetail"/>
      </w:pPr>
      <w:r>
        <w:t>• 교감 해설 | 저본·이문 한국어 독법: 저본 ‘後起’는 ‘후속 행위’인데 갑·을본 ‘後記’는 ‘후기·뒤에 기록함’이다. 바로 앞 도 ‘後記’가 나오므로 필사 중 혼동 가능성을 남겨 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0651010.</w:t>
      </w:r>
    </w:p>
    <w:p>
      <w:pPr>
        <w:pStyle w:val="SHTKSourceText"/>
      </w:pPr>
      <w:r>
        <w:t>於業道等處置業道等聲。故前四句義亦無失。由如是理亦通防護過．現業道等。非唯防未來。以業道等聲。說彼依處故。若異此者。則應但說防護未來。律儀但能防未來罪令不起故。非防過．現。已滅。已生。律儀於彼無防用故。</w:t>
      </w:r>
    </w:p>
    <w:p>
      <w:pPr>
        <w:pStyle w:val="SHTKTranslationText"/>
      </w:pPr>
      <w:r>
        <w:t>업도 등의 자리에 ‘업도 등’이라는 말을 설정했으므로, 앞의 네 구절의 뜻에도 잘못이 없다. 이와 같은 이치에 의하여 과거와 현재의 업도 등도 방호한다는 말이 성립한다. 미래만을 방호하는 것은 아니다. ‘업도 등’이라는 말로 그것들이 의지하는 자리를 말하기 때문이다. 이와 다르다면 마땅히 단지 미래만을 방호한다고 말해야 한다. 율의는 오직 미래의 죄가 일어나지 못하도록 방호할 수 있기 때문이다. 과거와 현재를 방호하는 것은 아니다. 과거의 것은 이미 소멸했고, 현재의 것은 이미 생겨났으므로, 율의는 그에 대해 방호하는 작용이 없기 때문이다.</w:t>
      </w:r>
    </w:p>
    <w:p>
      <w:pPr>
        <w:pStyle w:val="SHTKPositionMarker"/>
      </w:pPr>
      <w:bookmarkStart w:id="3375" w:name="loc_0651c06"/>
      <w:bookmarkEnd w:id="3375"/>
      <w:r>
        <w:t>[0651c06]</w:t>
      </w:r>
    </w:p>
    <w:p>
      <w:pPr>
        <w:pStyle w:val="SHTKSourceText"/>
      </w:pPr>
      <w:r>
        <w:t>論。諸有獲得至異相云何。下一頌。第十明律不律儀支。因。多．少。</w:t>
      </w:r>
    </w:p>
    <w:p>
      <w:pPr>
        <w:pStyle w:val="SHTKTranslationText"/>
      </w:pPr>
      <w:r>
        <w:t>《논》에서 “모든 획득하는 이들은”부터 “서로 다른 양상은 무엇인가?”까지이다. 아래는 한 게송이다. 열째로 율의와 불율의의 지분과 원인과 다소를 밝힌다.</w:t>
      </w:r>
    </w:p>
    <w:p>
      <w:pPr>
        <w:pStyle w:val="SHTKPositionMarker"/>
      </w:pPr>
      <w:bookmarkStart w:id="3376" w:name="loc_0651c07"/>
      <w:bookmarkEnd w:id="3376"/>
      <w:r>
        <w:t>[0651c07]</w:t>
      </w:r>
    </w:p>
    <w:p>
      <w:pPr>
        <w:pStyle w:val="SHTKSourceText"/>
      </w:pPr>
      <w:r>
        <w:t>論曰至支因說不定。總釋有情必同支。</w:t>
      </w:r>
    </w:p>
    <w:p>
      <w:pPr>
        <w:pStyle w:val="SHTKTranslationText"/>
      </w:pPr>
      <w:r>
        <w:t>《논》에서 “논하여 말한다”부터 “지분과 원인에 대해서는 일정하지 않다고 말한다”까지이다. 전체적으로 유정에 대해서는 반드시 동일하나 지분과</w:t>
      </w:r>
    </w:p>
    <w:p>
      <w:pPr>
        <w:pStyle w:val="SHTKSourceText"/>
      </w:pPr>
      <w:r>
        <w:t>[11]因不定。</w:t>
      </w:r>
    </w:p>
    <w:p>
      <w:pPr>
        <w:pStyle w:val="SHTKTranslationText"/>
      </w:pPr>
      <w:r>
        <w:t>원인은 일정하지 않다는 것을 해석한다.</w:t>
      </w:r>
    </w:p>
    <w:p>
      <w:pPr>
        <w:pStyle w:val="SHTKNoteSummary"/>
      </w:pPr>
      <w:r>
        <w:t>교감 요약 | [CBETA 교감] 甲·乙본에는 因 없음</w:t>
      </w:r>
    </w:p>
    <w:p>
      <w:pPr>
        <w:pStyle w:val="SHTKNoteDetail"/>
      </w:pPr>
      <w:r>
        <w:t>• 교감 번호 | 0651011</w:t>
      </w:r>
    </w:p>
    <w:p>
      <w:pPr>
        <w:pStyle w:val="SHTKNoteDetail"/>
      </w:pPr>
      <w:r>
        <w:t>• 저본 독법 | 因 → ‘원인/인’</w:t>
      </w:r>
    </w:p>
    <w:p>
      <w:pPr>
        <w:pStyle w:val="SHTKNoteDetail"/>
      </w:pPr>
      <w:r>
        <w:t>• 이문 독법 | ∅ → ‘해당 성분 없음(탈락)’</w:t>
      </w:r>
    </w:p>
    <w:p>
      <w:pPr>
        <w:pStyle w:val="SHTKNoteDetail"/>
      </w:pPr>
      <w:r>
        <w:t>• 저본 기준 번역 | “원인은 일정하지 않다는 것을 해석한다.”</w:t>
      </w:r>
    </w:p>
    <w:p>
      <w:pPr>
        <w:pStyle w:val="SHTKNoteDetail"/>
      </w:pPr>
      <w:r>
        <w:t>• 교감 해설 | 저본·이문 한국어 독법: 저본은 ‘원인은 일정하지 않다’고 명시하나 갑·을본은 ‘因’을 생략하여 앞의 원인을 문맥에서 보충해야 한다.</w:t>
      </w:r>
    </w:p>
    <w:p>
      <w:pPr>
        <w:pStyle w:val="SHTKNoteDetail"/>
      </w:pPr>
      <w:r>
        <w:t>• 번역 영향 판정 | [의미 차이 있음]</w:t>
      </w:r>
    </w:p>
    <w:p>
      <w:pPr>
        <w:pStyle w:val="SHTKNoteDetail"/>
      </w:pPr>
      <w:r>
        <w:t>• 출처 | CBETA T41n1822, 교감 번호 0651011.</w:t>
      </w:r>
    </w:p>
    <w:p>
      <w:pPr>
        <w:pStyle w:val="SHTKSourceText"/>
      </w:pPr>
      <w:r>
        <w:t>八種律儀必普緣一切有情處發。支即不定。或四。</w:t>
      </w:r>
    </w:p>
    <w:p>
      <w:pPr>
        <w:pStyle w:val="SHTKTranslationText"/>
      </w:pPr>
      <w:r>
        <w:t>여덟 종류의 율의는 반드시 모든 유정의 자리를 두루 반연하여 일어난다. 지분은 일정하지 않으니, 어떤 것은 네 가지이고,</w:t>
      </w:r>
    </w:p>
    <w:p>
      <w:pPr>
        <w:pStyle w:val="SHTKSourceText"/>
      </w:pPr>
      <w:r>
        <w:t>[12]或七。</w:t>
      </w:r>
    </w:p>
    <w:p>
      <w:pPr>
        <w:pStyle w:val="SHTKTranslationText"/>
      </w:pPr>
      <w:r>
        <w:t>어떤 것은 일곱 가지이다.</w:t>
      </w:r>
    </w:p>
    <w:p>
      <w:pPr>
        <w:pStyle w:val="SHTKNoteSummary"/>
      </w:pPr>
      <w:r>
        <w:t>교감 요약 | [CBETA 교감] 甲·乙본에는 或 없음</w:t>
      </w:r>
    </w:p>
    <w:p>
      <w:pPr>
        <w:pStyle w:val="SHTKNoteDetail"/>
      </w:pPr>
      <w:r>
        <w:t>• 교감 번호 | 0651012</w:t>
      </w:r>
    </w:p>
    <w:p>
      <w:pPr>
        <w:pStyle w:val="SHTKNoteDetail"/>
      </w:pPr>
      <w:r>
        <w:t>• 저본 독법 | 或 → ‘혹은’</w:t>
      </w:r>
    </w:p>
    <w:p>
      <w:pPr>
        <w:pStyle w:val="SHTKNoteDetail"/>
      </w:pPr>
      <w:r>
        <w:t>• 이문 독법 | ∅ → ‘해당 성분 없음(탈락)’</w:t>
      </w:r>
    </w:p>
    <w:p>
      <w:pPr>
        <w:pStyle w:val="SHTKNoteDetail"/>
      </w:pPr>
      <w:r>
        <w:t>• 저본 기준 번역 | “어떤 것은 일곱 가지이다.”</w:t>
      </w:r>
    </w:p>
    <w:p>
      <w:pPr>
        <w:pStyle w:val="SHTKNoteDetail"/>
      </w:pPr>
      <w:r>
        <w:t>• 교감 해설 | 저본·이문 한국어 독법: 저본 ‘혹 일곱’과 갑·을본의 ‘일곱’은 선택 부사 ‘혹’의 유무가 다르다.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0651012.</w:t>
      </w:r>
    </w:p>
    <w:p>
      <w:pPr>
        <w:pStyle w:val="SHTKSourceText"/>
      </w:pPr>
      <w:r>
        <w:t>因或上．中．下等。</w:t>
      </w:r>
    </w:p>
    <w:p>
      <w:pPr>
        <w:pStyle w:val="SHTKTranslationText"/>
      </w:pPr>
      <w:r>
        <w:t>원인은 상·중·하 등일 수 있다.</w:t>
      </w:r>
    </w:p>
    <w:p>
      <w:pPr>
        <w:pStyle w:val="SHTKPositionMarker"/>
      </w:pPr>
      <w:bookmarkStart w:id="3377" w:name="loc_0651c10"/>
      <w:bookmarkEnd w:id="3377"/>
      <w:r>
        <w:t>[0651c10]</w:t>
      </w:r>
    </w:p>
    <w:p>
      <w:pPr>
        <w:pStyle w:val="SHTKSourceText"/>
      </w:pPr>
      <w:r>
        <w:t>論。支不定者至名律儀支故。釋支不定。</w:t>
      </w:r>
    </w:p>
    <w:p>
      <w:pPr>
        <w:pStyle w:val="SHTKTranslationText"/>
      </w:pPr>
      <w:r>
        <w:t>《논》에서 “지분이 일정하지 않다는 것은”부터 “율의의 지분이라 이름하기 때문이다”까지이다. 지분이 일정하지 않음을 해석한다.</w:t>
      </w:r>
    </w:p>
    <w:p>
      <w:pPr>
        <w:pStyle w:val="SHTKSourceText"/>
      </w:pPr>
      <w:r>
        <w:t>比丘．比丘尼[13]具有七支。</w:t>
      </w:r>
    </w:p>
    <w:p>
      <w:pPr>
        <w:pStyle w:val="SHTKTranslationText"/>
      </w:pPr>
      <w:r>
        <w:t>비구와 비구니에게는 일곱 지분이 모두 있다.</w:t>
      </w:r>
    </w:p>
    <w:p>
      <w:pPr>
        <w:pStyle w:val="SHTKNoteSummary"/>
      </w:pPr>
      <w:r>
        <w:t>교감 요약 | [CBETA 교감] 저본 具 → 甲·乙본 俱</w:t>
      </w:r>
    </w:p>
    <w:p>
      <w:pPr>
        <w:pStyle w:val="SHTKNoteDetail"/>
      </w:pPr>
      <w:r>
        <w:t>• 교감 번호 | 0651013</w:t>
      </w:r>
    </w:p>
    <w:p>
      <w:pPr>
        <w:pStyle w:val="SHTKNoteDetail"/>
      </w:pPr>
      <w:r>
        <w:t>• 저본 독법 | 具</w:t>
      </w:r>
    </w:p>
    <w:p>
      <w:pPr>
        <w:pStyle w:val="SHTKNoteDetail"/>
      </w:pPr>
      <w:r>
        <w:t>• 이문 독법 | 俱</w:t>
      </w:r>
    </w:p>
    <w:p>
      <w:pPr>
        <w:pStyle w:val="SHTKNoteDetail"/>
      </w:pPr>
      <w:r>
        <w:t>• 저본 기준 번역 | “비구와 비구니에게는 일곱 지분이 모두 있다.”</w:t>
      </w:r>
    </w:p>
    <w:p>
      <w:pPr>
        <w:pStyle w:val="SHTKNoteDetail"/>
      </w:pPr>
      <w:r>
        <w:t>• 교감 해설 | 저본·이문 한국어 독법: 저본 ‘具有七支’는 ‘일곱 지분을 갖추다’, 갑·을본 ‘俱有七支’는 ‘일곱 지분이 모두 함께 있다’이다.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0651013.</w:t>
      </w:r>
    </w:p>
    <w:p>
      <w:pPr>
        <w:pStyle w:val="SHTKSourceText"/>
      </w:pPr>
      <w:r>
        <w:t>餘戒唯有身三．語一。謂五戒．八戒．十戒不同。四根本業道名律儀支故。</w:t>
      </w:r>
    </w:p>
    <w:p>
      <w:pPr>
        <w:pStyle w:val="SHTKTranslationText"/>
      </w:pPr>
      <w:r>
        <w:t>나머지 계에는 신업의 세 지분과 어업의 한 지분만 있다. 곧 오계·팔계·십계가 서로 같지 않다. 네 근본 업도를 율의의 지분이라고 이름하기 때문이다.</w:t>
      </w:r>
    </w:p>
    <w:p>
      <w:pPr>
        <w:pStyle w:val="SHTKPositionMarker"/>
      </w:pPr>
      <w:bookmarkStart w:id="3378" w:name="loc_0651c13"/>
      <w:bookmarkEnd w:id="3378"/>
      <w:r>
        <w:t>[0651c13]</w:t>
      </w:r>
    </w:p>
    <w:p>
      <w:pPr>
        <w:pStyle w:val="SHTKSourceText"/>
      </w:pPr>
      <w:r>
        <w:t>論。因不定者至後三因說。釋因不定。因有二種。一無貪．無瞋．無癡三因。二上．中．下三因若無貪等三因。若就體明別。即三因所發戒別。若就人明戒。無一住律儀者。不從三因發律儀者。必俱起故若上．中．下因。無一住律儀者。發一種戒從三因發。上．中．下心不竝起故。若就別戒。別時。即容有也頌中言支。因。不定者。就上．中．下因說。</w:t>
      </w:r>
    </w:p>
    <w:p>
      <w:pPr>
        <w:pStyle w:val="SHTKTranslationText"/>
      </w:pPr>
      <w:r>
        <w:t>《논》에서 “원인이 일정하지 않다는 것은”부터 “뒤의 세 원인에 대해 말한다”까지이다. 원인이 일정하지 않음을 해석한다. 원인에는 두 종류가 있다. 첫째는 무탐·무진·무치라는 세 원인이고, 둘째는 상·중·하라는 세 원인이다. 만일 무탐 등의 세 원인이라면, 자체의 측면에서 구별하여 밝힐 때에는 세 원인으로부터 일어난 계가 각각 다르다. 그러나 사람의 측면에서 계를 밝힌다면, 율의에 머무는 사람 가운데 이 세 원인으로부터 율의를 일으키지 않는 사람은 하나도 없다. 반드시 세 가지가 함께 일어나기 때문이다. 상·중·하의 원인이라면, 율의에 머무는 사람 가운데 한 종류의 계를 일으키면서 세 원인으로부터 일으키는 사람은 하나도 없다. 상·중·하의 마음은 나란히 일어나지 않기 때문이다. 그러나 개별적인 계를 두고, 서로 다른 때를 논한다면, 그럴 수 있다. 게송에서 ‘지분’이라 한 것은, 그리고 ‘원인’이 일정하지 않다고 한 것은 상·중·하의 원인을 두고 말한 것이다.</w:t>
      </w:r>
    </w:p>
    <w:p>
      <w:pPr>
        <w:pStyle w:val="SHTKPositionMarker"/>
      </w:pPr>
      <w:bookmarkStart w:id="3379" w:name="loc_0651c22"/>
      <w:bookmarkEnd w:id="3379"/>
      <w:r>
        <w:t>[0651c22]</w:t>
      </w:r>
    </w:p>
    <w:p>
      <w:pPr>
        <w:pStyle w:val="SHTKSourceText"/>
      </w:pPr>
      <w:r>
        <w:t>論。或有一類至勤策戒。句數分別。如文可解。</w:t>
      </w:r>
    </w:p>
    <w:p>
      <w:pPr>
        <w:pStyle w:val="SHTKTranslationText"/>
      </w:pPr>
      <w:r>
        <w:t>《논》에서 “혹 어떤 한 부류가 있다”부터 “근책계”까지이다. 구절의 수를 분별한 것이다. 본문대로 이해할 수 있다.</w:t>
      </w:r>
    </w:p>
    <w:p>
      <w:pPr>
        <w:pStyle w:val="SHTKPositionMarker"/>
      </w:pPr>
      <w:bookmarkStart w:id="3380" w:name="loc_0651c23"/>
      <w:bookmarkEnd w:id="3380"/>
      <w:r>
        <w:t>[0651c23]</w:t>
      </w:r>
    </w:p>
    <w:p>
      <w:pPr>
        <w:pStyle w:val="SHTKSourceText"/>
      </w:pPr>
      <w:r>
        <w:t>論。無有不遍至不全息故。釋定遍有情無不遍也。若一切眾生中。留一有情擬行殺．盜．婬等。戒總不發。以惡意樂不全息故。</w:t>
      </w:r>
    </w:p>
    <w:p>
      <w:pPr>
        <w:pStyle w:val="SHTKTranslationText"/>
      </w:pPr>
      <w:r>
        <w:t>《논》에서 “두루하지 않은 경우는 없다”부터 “완전히 그치지 않기 때문이다”까지이다. 반드시 모든 유정에 두루해야 하며 두루하지 않은 경우는 없다는 것을 해석한다. 만일 모든 중생 가운데 한 유정이라도 남겨 두고 그에 대해서는 살생·도둑질·음행 등을 하려고 한다면, 계는 전혀 일어나지 않는다. 악한 의요가 완전히 그치지 않기 때문이다.</w:t>
      </w:r>
    </w:p>
    <w:p>
      <w:pPr>
        <w:pStyle w:val="SHTKPositionMarker"/>
      </w:pPr>
      <w:bookmarkStart w:id="3381" w:name="loc_0651c26"/>
      <w:bookmarkEnd w:id="3381"/>
      <w:r>
        <w:t>[0651c26]</w:t>
      </w:r>
    </w:p>
    <w:p>
      <w:pPr>
        <w:pStyle w:val="SHTKSourceText"/>
      </w:pPr>
      <w:r>
        <w:t>論。若人不作至別解脫律儀。釋全息惡意樂也。若不作五種定限。則惡意樂全息。若作五種定限隨有一定。則惡意不息。</w:t>
      </w:r>
    </w:p>
    <w:p>
      <w:pPr>
        <w:pStyle w:val="SHTKTranslationText"/>
      </w:pPr>
      <w:r>
        <w:t>《논》에서 “어떤 사람이 만들지 않는다면”부터 “별해탈율의”까지이다. 악한 의요가 완전히 그치는 것을 해석한다. 다섯 종류의 한정 조건을 설정하지 않으면, 악한 의요는 완전히 그친다. 다섯 종류의 한정 조건 가운데 어느 하나라도 설정하면, 악한 의요는 그치지 않는다.</w:t>
      </w:r>
    </w:p>
    <w:p>
      <w:pPr>
        <w:pStyle w:val="SHTKPositionMarker"/>
      </w:pPr>
      <w:bookmarkStart w:id="3382" w:name="loc_0651c29"/>
      <w:bookmarkEnd w:id="3382"/>
      <w:r>
        <w:t>[0651c29]</w:t>
      </w:r>
    </w:p>
    <w:p>
      <w:pPr>
        <w:pStyle w:val="SHTKSourceText"/>
      </w:pPr>
      <w:r>
        <w:t>論。謂有情支處時緣定。列五名也。</w:t>
      </w:r>
    </w:p>
    <w:p>
      <w:pPr>
        <w:pStyle w:val="SHTKTranslationText"/>
      </w:pPr>
      <w:r>
        <w:t>《논》에서 “유정·지분·장소·시간·조건의 한정”이라고 하였다. 다섯 가지 이름을 열거한 것이다.</w:t>
      </w:r>
    </w:p>
    <w:p>
      <w:pPr>
        <w:pStyle w:val="SHTKPositionMarker"/>
      </w:pPr>
      <w:bookmarkStart w:id="3383" w:name="loc_0652a01"/>
      <w:bookmarkEnd w:id="3383"/>
      <w:r>
        <w:t>[0652a01]</w:t>
      </w:r>
    </w:p>
    <w:p>
      <w:pPr>
        <w:pStyle w:val="SHTKSourceText"/>
      </w:pPr>
      <w:r>
        <w:t>論。有情定者至當離殺等。釋有情定。若言家獸不殺。野獸即殺。非怨不殺。怨即殺等。是有情定。</w:t>
      </w:r>
    </w:p>
    <w:p>
      <w:pPr>
        <w:pStyle w:val="SHTKTranslationText"/>
      </w:pPr>
      <w:r>
        <w:t>《논》에서 “유정을 한정한다는 것은”부터 “살생 등을 여의겠다”까지이다. 유정의 한정을 해석한다. 만일 집에서 기르는 짐승은 죽이지 않겠지만 들짐승은 죽이겠다고 하거나, 원수가 아닌 이는 죽이지 않겠지만 원수는 죽이겠다고 하는 것 등이 유정의 한정이다.</w:t>
      </w:r>
    </w:p>
    <w:p>
      <w:pPr>
        <w:pStyle w:val="SHTKPositionMarker"/>
      </w:pPr>
      <w:bookmarkStart w:id="3384" w:name="loc_0652a03"/>
      <w:bookmarkEnd w:id="3384"/>
      <w:r>
        <w:t>[0652a03]</w:t>
      </w:r>
    </w:p>
    <w:p>
      <w:pPr>
        <w:pStyle w:val="SHTKSourceText"/>
      </w:pPr>
      <w:r>
        <w:t>論。言支定者至當持不犯。釋支定也。謂若五戒．二百五十戒等。於中。隨簡一戒云不能持。</w:t>
      </w:r>
    </w:p>
    <w:p>
      <w:pPr>
        <w:pStyle w:val="SHTKTranslationText"/>
      </w:pPr>
      <w:r>
        <w:t>《논》에서 “지분을 한정한다는 것은”부터 “지키고 범하지 않겠다”까지이다. 지분의 한정을 해석한다. 이를테면 오계나 이백오십계 등에서 그 가운데 어느 한 계를 가려내어 지킬 수 없다고 말하면,</w:t>
      </w:r>
    </w:p>
    <w:p>
      <w:pPr>
        <w:pStyle w:val="SHTKSourceText"/>
      </w:pPr>
      <w:r>
        <w:t>即不[1]戒[2]發。</w:t>
      </w:r>
    </w:p>
    <w:p>
      <w:pPr>
        <w:pStyle w:val="SHTKTranslationText"/>
      </w:pPr>
      <w:r>
        <w:t>곧 계가 일어나지 않는다.</w:t>
      </w:r>
    </w:p>
    <w:p>
      <w:pPr>
        <w:pStyle w:val="SHTKNoteSummary"/>
      </w:pPr>
      <w:r>
        <w:t>교감 요약 | [CBETA 교감] 甲·乙본에는 戒 없음</w:t>
      </w:r>
    </w:p>
    <w:p>
      <w:pPr>
        <w:pStyle w:val="SHTKNoteDetail"/>
      </w:pPr>
      <w:r>
        <w:t>• 교감 번호 | 0652001</w:t>
      </w:r>
    </w:p>
    <w:p>
      <w:pPr>
        <w:pStyle w:val="SHTKNoteDetail"/>
      </w:pPr>
      <w:r>
        <w:t>• 저본 독법 | 戒</w:t>
      </w:r>
    </w:p>
    <w:p>
      <w:pPr>
        <w:pStyle w:val="SHTKNoteDetail"/>
      </w:pPr>
      <w:r>
        <w:t>• 이문 독법 | ∅ → ‘해당 성분 없음(탈락)’</w:t>
      </w:r>
    </w:p>
    <w:p>
      <w:pPr>
        <w:pStyle w:val="SHTKNoteDetail"/>
      </w:pPr>
      <w:r>
        <w:t>• 저본 기준 번역 | “곧 계가 일어나지 않는다.”</w:t>
      </w:r>
    </w:p>
    <w:p>
      <w:pPr>
        <w:pStyle w:val="SHTKNoteDetail"/>
      </w:pPr>
      <w:r>
        <w:t>• 교감 해설 | 저본·이문 한국어 독법: 저본 ‘即不戒發’의 문법은 석연치 않으나 문맥상 ‘곧 계가 일어나지 않는다’로 잠정 풀이했다. 갑·을본은 ‘戒’ 글자가 없어 ‘即不發’가 되므로 그 독법은 명료하다. 저본 문자 그대로 유지한다.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0652001.</w:t>
      </w:r>
    </w:p>
    <w:p>
      <w:pPr>
        <w:pStyle w:val="SHTKNoteSummary"/>
      </w:pPr>
      <w:r>
        <w:t>교감 요약 | [CBETA 교감] 저본 發 → 甲·乙본 發彼</w:t>
      </w:r>
    </w:p>
    <w:p>
      <w:pPr>
        <w:pStyle w:val="SHTKNoteDetail"/>
      </w:pPr>
      <w:r>
        <w:t>• 교감 번호 | 0652002</w:t>
      </w:r>
    </w:p>
    <w:p>
      <w:pPr>
        <w:pStyle w:val="SHTKNoteDetail"/>
      </w:pPr>
      <w:r>
        <w:t>• 저본 독법 | 發</w:t>
      </w:r>
    </w:p>
    <w:p>
      <w:pPr>
        <w:pStyle w:val="SHTKNoteDetail"/>
      </w:pPr>
      <w:r>
        <w:t>• 이문 독법 | 發彼</w:t>
      </w:r>
    </w:p>
    <w:p>
      <w:pPr>
        <w:pStyle w:val="SHTKNoteDetail"/>
      </w:pPr>
      <w:r>
        <w:t>• 저본 기준 번역 | “곧 계가 일어나지 않는다.”</w:t>
      </w:r>
    </w:p>
    <w:p>
      <w:pPr>
        <w:pStyle w:val="SHTKNoteDetail"/>
      </w:pPr>
      <w:r>
        <w:t>• 교감 해설 | 저본·이문 한국어 독법: 저본 ‘發’은 ‘일어나다’, 갑·을본 ‘發彼’는 ‘그것을 일으키다’로 목적어를 명시한다.</w:t>
      </w:r>
    </w:p>
    <w:p>
      <w:pPr>
        <w:pStyle w:val="SHTKNoteDetail"/>
      </w:pPr>
      <w:r>
        <w:t>• 교감 해설 | 저본 ‘即不戒發’은 문자대로 이어 읽으면 부자연스럽다. 문맥상 계가 일어나지 않는다는 뜻으로 잠정 번역했으며 갑·을본에서 ‘戒’가 탈락한 ‘即不發’을 별도로 기록한다.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0652002.</w:t>
      </w:r>
    </w:p>
    <w:p>
      <w:pPr>
        <w:pStyle w:val="SHTKPositionMarker"/>
      </w:pPr>
      <w:bookmarkStart w:id="3385" w:name="loc_0652a06"/>
      <w:bookmarkEnd w:id="3385"/>
      <w:r>
        <w:t>[0652a06]</w:t>
      </w:r>
    </w:p>
    <w:p>
      <w:pPr>
        <w:pStyle w:val="SHTKSourceText"/>
      </w:pPr>
      <w:r>
        <w:t>論。言處定者至當離殺等。釋處定也。謂我若於自國即不殺等。若於他國即行殺等。名處定也。</w:t>
      </w:r>
    </w:p>
    <w:p>
      <w:pPr>
        <w:pStyle w:val="SHTKTranslationText"/>
      </w:pPr>
      <w:r>
        <w:t>《논》에서 “장소를 한정한다는 것은”부터 “살생 등을 여의겠다”까지이다. 장소의 한정을 해석한다. 내 나라에서는 살생 등을 하지 않겠지만 다른 나라에서는 살생 등을 하겠다고 하는 것이 장소의 한정이라고 한다.</w:t>
      </w:r>
    </w:p>
    <w:p>
      <w:pPr>
        <w:pStyle w:val="SHTKPositionMarker"/>
      </w:pPr>
      <w:bookmarkStart w:id="3386" w:name="loc_0652a08"/>
      <w:bookmarkEnd w:id="3386"/>
      <w:r>
        <w:t>[0652a08]</w:t>
      </w:r>
    </w:p>
    <w:p>
      <w:pPr>
        <w:pStyle w:val="SHTKSourceText"/>
      </w:pPr>
      <w:r>
        <w:t>論。言時定者至能離殺等。釋時定也。唯近住限一日夜。餘戒皆從盡形。若限年月戒即不發。</w:t>
      </w:r>
    </w:p>
    <w:p>
      <w:pPr>
        <w:pStyle w:val="SHTKTranslationText"/>
      </w:pPr>
      <w:r>
        <w:t>《논》에서 “시간을 한정한다는 것은”부터 “살생 등을 여읠 수 있다”까지이다. 시간의 한정을 해석한다. 오직 근주계만 하루 낮과 밤으로 한정된다. 나머지 계는 모두 목숨이 다할 때까지이다. 만일 연월로 한정하면 계가 일어나지 않는다.</w:t>
      </w:r>
    </w:p>
    <w:p>
      <w:pPr>
        <w:pStyle w:val="SHTKPositionMarker"/>
      </w:pPr>
      <w:bookmarkStart w:id="3387" w:name="loc_0652a11"/>
      <w:bookmarkEnd w:id="3387"/>
      <w:r>
        <w:t>[0652a11]</w:t>
      </w:r>
    </w:p>
    <w:p>
      <w:pPr>
        <w:pStyle w:val="SHTKSourceText"/>
      </w:pPr>
      <w:r>
        <w:t>論。言緣定者至能離殺等。釋緣定也。如文可解。</w:t>
      </w:r>
    </w:p>
    <w:p>
      <w:pPr>
        <w:pStyle w:val="SHTKTranslationText"/>
      </w:pPr>
      <w:r>
        <w:t>《논》에서 “조건을 한정한다는 것은”부터 “살생 등을 여읠 수 있다”까지이다. 조건의 한정을 해석한다. 본문대로 이해할 수 있다.</w:t>
      </w:r>
    </w:p>
    <w:p>
      <w:pPr>
        <w:pStyle w:val="SHTKPositionMarker"/>
      </w:pPr>
      <w:bookmarkStart w:id="3388" w:name="loc_0652a12"/>
      <w:bookmarkEnd w:id="3388"/>
      <w:r>
        <w:t>[0652a12]</w:t>
      </w:r>
    </w:p>
    <w:p>
      <w:pPr>
        <w:pStyle w:val="SHTKSourceText"/>
      </w:pPr>
      <w:r>
        <w:t>論。如是受者至相似妙行。總結也。若作上五種定限。律儀不發。但得妙行。諸經中說得戒者。是引接言。</w:t>
      </w:r>
    </w:p>
    <w:p>
      <w:pPr>
        <w:pStyle w:val="SHTKTranslationText"/>
      </w:pPr>
      <w:r>
        <w:t>《논》에서 “이와 같이 받는 자는”부터 “그와 비슷한 묘행”까지이다. 전체를 맺은 것이다. 위의 다섯 종류 한정 조건을 설정하면, 율의는 일어나지 않는다. 다만 묘행만 얻는다. 여러 경전에서 계를 얻는다고 말하는 것은 이끌어 받아들이기 위한 말이다.</w:t>
      </w:r>
    </w:p>
    <w:p>
      <w:pPr>
        <w:pStyle w:val="SHTKPositionMarker"/>
      </w:pPr>
      <w:bookmarkStart w:id="3389" w:name="loc_0652a14"/>
      <w:bookmarkEnd w:id="3389"/>
      <w:r>
        <w:t>[0652a14]</w:t>
      </w:r>
    </w:p>
    <w:p>
      <w:pPr>
        <w:pStyle w:val="SHTKSourceText"/>
      </w:pPr>
      <w:r>
        <w:t>論。於非所能境如何得律儀。問也。若於此有情能殺等發願不殺等。可得律儀。他方聖人．及上界地所有眾生。於此一切必定不能殺。如何於彼得不殺等。此不殺等不由受心不行殺等。</w:t>
      </w:r>
    </w:p>
    <w:p>
      <w:pPr>
        <w:pStyle w:val="SHTKTranslationText"/>
      </w:pPr>
      <w:r>
        <w:t>《논》에서 “자신이 해칠 수 없는 대상에 대해서는 어떻게 율의를 얻는가?”라고 하였다. 질문이다. 이 유정에 대해서 살생 등을 할 수 있으나 살생 등을 하지 않겠다고 서원한다면, 율의를 얻을 수 있다. 그러나 다른 지방의 성인과 위쪽 세계의 모든 중생은 그들 모두에 대해 반드시 살생할 수 없다. 어떻게 그들에 대해서도 불살생 등의 율의를 얻겠는가? 이들에 대해 살생 등을 하지 않는 것은 계를 받고자 하는 마음으로 인해 살생 등을 하지 않는 것이 아니다.</w:t>
      </w:r>
    </w:p>
    <w:p>
      <w:pPr>
        <w:pStyle w:val="SHTKPositionMarker"/>
      </w:pPr>
      <w:bookmarkStart w:id="3390" w:name="loc_0652a19"/>
      <w:bookmarkEnd w:id="3390"/>
      <w:r>
        <w:t>[0652a19]</w:t>
      </w:r>
    </w:p>
    <w:p>
      <w:pPr>
        <w:pStyle w:val="SHTKSourceText"/>
      </w:pPr>
      <w:r>
        <w:t>論。由普於有情至故得律儀。答也。以發起增上於一切眾生不損命意樂故。於一切眾生得於律儀。</w:t>
      </w:r>
    </w:p>
    <w:p>
      <w:pPr>
        <w:pStyle w:val="SHTKTranslationText"/>
      </w:pPr>
      <w:r>
        <w:t>《논》에서 “모든 유정에 두루하여”부터 “그러므로 율의를 얻는다”까지이다. 답변이다. 일체 중생의 생명을 해치지 않겠다는 증상한 의요를 일으키기 때문에, 일체 중생에 대해 율의를 얻는다.</w:t>
      </w:r>
    </w:p>
    <w:p>
      <w:pPr>
        <w:pStyle w:val="SHTKPositionMarker"/>
      </w:pPr>
      <w:bookmarkStart w:id="3391" w:name="loc_0652a21"/>
      <w:bookmarkEnd w:id="3391"/>
      <w:r>
        <w:t>[0652a21]</w:t>
      </w:r>
    </w:p>
    <w:p>
      <w:pPr>
        <w:pStyle w:val="SHTKSourceText"/>
      </w:pPr>
      <w:r>
        <w:t>論。毘婆沙師至有得捨過。敘婆沙釋也婆沙反釋。若唯於能殺等境得律儀者。如此處羊是能殺境。上界天非是能殺境。</w:t>
      </w:r>
    </w:p>
    <w:p>
      <w:pPr>
        <w:pStyle w:val="SHTKTranslationText"/>
      </w:pPr>
      <w:r>
        <w:t>《논》에서 “비바사사들은”부터 “얻고 버리는 허물이 생긴다”까지이다. 《대비바사론》의 해석을 서술한 것이다. 《대비바사론》에서는 반대로 해석한다. 만일 살생 등을 할 수 있는 대상에 대해서만 율의를 얻는다면, 이곳의 양은 죽일 수 있는 대상이지만 상계의 하늘 중생은 죽일 수 있는 대상이 아니다.</w:t>
      </w:r>
    </w:p>
    <w:p>
      <w:pPr>
        <w:pStyle w:val="SHTKSourceText"/>
      </w:pPr>
      <w:r>
        <w:t>於此[3]生中。</w:t>
      </w:r>
    </w:p>
    <w:p>
      <w:pPr>
        <w:pStyle w:val="SHTKTranslationText"/>
      </w:pPr>
      <w:r>
        <w:t>이 생애 동안</w:t>
      </w:r>
    </w:p>
    <w:p>
      <w:pPr>
        <w:pStyle w:val="SHTKNoteSummary"/>
      </w:pPr>
      <w:r>
        <w:t>교감 요약 | [CBETA 교감] 저본 生 → 乙본 生等</w:t>
      </w:r>
    </w:p>
    <w:p>
      <w:pPr>
        <w:pStyle w:val="SHTKNoteDetail"/>
      </w:pPr>
      <w:r>
        <w:t>• 교감 번호 | 0652003</w:t>
      </w:r>
    </w:p>
    <w:p>
      <w:pPr>
        <w:pStyle w:val="SHTKNoteDetail"/>
      </w:pPr>
      <w:r>
        <w:t>• 저본 독법 | 生 → ‘생기다’</w:t>
      </w:r>
    </w:p>
    <w:p>
      <w:pPr>
        <w:pStyle w:val="SHTKNoteDetail"/>
      </w:pPr>
      <w:r>
        <w:t>• 이문 독법 | 生等 → ‘생기다 / 등’</w:t>
      </w:r>
    </w:p>
    <w:p>
      <w:pPr>
        <w:pStyle w:val="SHTKNoteDetail"/>
      </w:pPr>
      <w:r>
        <w:t>• 저본 기준 번역 | “이 생애 동안”</w:t>
      </w:r>
    </w:p>
    <w:p>
      <w:pPr>
        <w:pStyle w:val="SHTKNoteDetail"/>
      </w:pPr>
      <w:r>
        <w:t>• 교감 해설 | 저본·이문 한국어 독법: 저본 ‘이 생애 중’과 을본 ‘이 생애 등에서’는 열거 기능의 유무만 다르다.</w:t>
      </w:r>
    </w:p>
    <w:p>
      <w:pPr>
        <w:pStyle w:val="SHTKNoteDetail"/>
      </w:pPr>
      <w:r>
        <w:t>• 번역 영향 판정 | [번역 차이 없음]</w:t>
      </w:r>
    </w:p>
    <w:p>
      <w:pPr>
        <w:pStyle w:val="SHTKNoteDetail"/>
      </w:pPr>
      <w:r>
        <w:t>• 출처 | CBETA T41n1822, 교감 번호 0652003.</w:t>
      </w:r>
    </w:p>
    <w:p>
      <w:pPr>
        <w:pStyle w:val="SHTKSourceText"/>
      </w:pPr>
      <w:r>
        <w:t>或有天作羊時應[4]處得戒。</w:t>
      </w:r>
    </w:p>
    <w:p>
      <w:pPr>
        <w:pStyle w:val="SHTKTranslationText"/>
      </w:pPr>
      <w:r>
        <w:t>어떤 하늘 중생이 양이 될 때에는 마땅히 그 대상에서 계를 얻어야 하고,</w:t>
      </w:r>
    </w:p>
    <w:p>
      <w:pPr>
        <w:pStyle w:val="SHTKNoteSummary"/>
      </w:pPr>
      <w:r>
        <w:t>교감 요약 | [CBETA 교감] 저본 處 → 甲·乙본 更</w:t>
      </w:r>
    </w:p>
    <w:p>
      <w:pPr>
        <w:pStyle w:val="SHTKNoteDetail"/>
      </w:pPr>
      <w:r>
        <w:t>• 교감 번호 | 0652004</w:t>
      </w:r>
    </w:p>
    <w:p>
      <w:pPr>
        <w:pStyle w:val="SHTKNoteDetail"/>
      </w:pPr>
      <w:r>
        <w:t>• 저본 독법 | 處 → ‘처’</w:t>
      </w:r>
    </w:p>
    <w:p>
      <w:pPr>
        <w:pStyle w:val="SHTKNoteDetail"/>
      </w:pPr>
      <w:r>
        <w:t>• 이문 독법 | 更 → ‘다시/바꾸어’</w:t>
      </w:r>
    </w:p>
    <w:p>
      <w:pPr>
        <w:pStyle w:val="SHTKNoteDetail"/>
      </w:pPr>
      <w:r>
        <w:t>• 저본 기준 번역 | “어떤 하늘 중생이 양이 될 때에는 마땅히 그 대상에서 계를 얻어야 하고,”</w:t>
      </w:r>
    </w:p>
    <w:p>
      <w:pPr>
        <w:pStyle w:val="SHTKNoteDetail"/>
      </w:pPr>
      <w:r>
        <w:t>• 교감 해설 | 저본·이문 한국어 독법: 저본 ‘應處得戒’는 ‘마땅히 그 대상의 자리에서 계를 얻는다’이나 갑·을본 ‘應更得戒’는 ‘마땅히 다시 계를 얻는다’로, 계를 새로 얻는다는 논증이 더 뚜렷하다.</w:t>
      </w:r>
    </w:p>
    <w:p>
      <w:pPr>
        <w:pStyle w:val="SHTKNoteDetail"/>
      </w:pPr>
      <w:r>
        <w:t>• 교감 해설 | ‘應處得戒’와 ‘應更得戒’는 각각 ‘그 자리에서 계를 얻는다’와 ‘다시 계를 얻는다’로 달라진다. 본문은 저본을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0652004.</w:t>
      </w:r>
    </w:p>
    <w:p>
      <w:pPr>
        <w:pStyle w:val="SHTKSourceText"/>
      </w:pPr>
      <w:r>
        <w:t>羊作天時應捨於戒[5]非此得捨緣。</w:t>
      </w:r>
    </w:p>
    <w:p>
      <w:pPr>
        <w:pStyle w:val="SHTKTranslationText"/>
      </w:pPr>
      <w:r>
        <w:t>양이 하늘 중생이 될 때에는 계를 버려야 한다. 그러나 이것은 계를 얻고 버리는 인연이 아니다.</w:t>
      </w:r>
    </w:p>
    <w:p>
      <w:pPr>
        <w:pStyle w:val="SHTKNoteSummary"/>
      </w:pPr>
      <w:r>
        <w:t>교감 요약 | [CBETA 교감] 저본 非此 → 甲·乙본 此非</w:t>
      </w:r>
    </w:p>
    <w:p>
      <w:pPr>
        <w:pStyle w:val="SHTKNoteDetail"/>
      </w:pPr>
      <w:r>
        <w:t>• 교감 번호 | 0652005</w:t>
      </w:r>
    </w:p>
    <w:p>
      <w:pPr>
        <w:pStyle w:val="SHTKNoteDetail"/>
      </w:pPr>
      <w:r>
        <w:t>• 저본 독법 | 非此 → ‘아니다 / 이것/이’</w:t>
      </w:r>
    </w:p>
    <w:p>
      <w:pPr>
        <w:pStyle w:val="SHTKNoteDetail"/>
      </w:pPr>
      <w:r>
        <w:t>• 이문 독법 | 此非 → ‘이것/이 / 아니다’</w:t>
      </w:r>
    </w:p>
    <w:p>
      <w:pPr>
        <w:pStyle w:val="SHTKNoteDetail"/>
      </w:pPr>
      <w:r>
        <w:t>• 저본 기준 번역 | “양이 하늘 중생이 될 때에는 계를 버려야 한다. 그러나 이것은 계를 얻고 버리는 인연이 아니다.”</w:t>
      </w:r>
    </w:p>
    <w:p>
      <w:pPr>
        <w:pStyle w:val="SHTKNoteDetail"/>
      </w:pPr>
      <w:r>
        <w:t>• 교감 해설 | 저본·이문 한국어 독법: 저본 ‘非此’와 갑·을본 ‘此非’의 어순 차이로, 모두 ‘이것은 그 인연이 아니다’를 뜻한다.</w:t>
      </w:r>
    </w:p>
    <w:p>
      <w:pPr>
        <w:pStyle w:val="SHTKNoteDetail"/>
      </w:pPr>
      <w:r>
        <w:t>• 번역 영향 판정 | [번역 차이 없음]</w:t>
      </w:r>
    </w:p>
    <w:p>
      <w:pPr>
        <w:pStyle w:val="SHTKNoteDetail"/>
      </w:pPr>
      <w:r>
        <w:t>• 출처 | CBETA T41n1822, 교감 번호 0652005.</w:t>
      </w:r>
    </w:p>
    <w:p>
      <w:pPr>
        <w:pStyle w:val="SHTKSourceText"/>
      </w:pPr>
      <w:r>
        <w:t>如何得捨。</w:t>
      </w:r>
    </w:p>
    <w:p>
      <w:pPr>
        <w:pStyle w:val="SHTKTranslationText"/>
      </w:pPr>
      <w:r>
        <w:t>그런데 어떻게 계를 얻고 버리겠는가?</w:t>
      </w:r>
    </w:p>
    <w:p>
      <w:pPr>
        <w:pStyle w:val="SHTKSourceText"/>
      </w:pPr>
      <w:r>
        <w:t>婆沙[6]一百一十七第二師釋。</w:t>
      </w:r>
    </w:p>
    <w:p>
      <w:pPr>
        <w:pStyle w:val="SHTKTranslationText"/>
      </w:pPr>
      <w:r>
        <w:t>《대비바사론》 제117권의 둘째 논사의 해석은</w:t>
      </w:r>
    </w:p>
    <w:p>
      <w:pPr>
        <w:pStyle w:val="SHTKNoteSummary"/>
      </w:pPr>
      <w:r>
        <w:t>교감 요약 | [CBETA 교감] 저본 一百一十七 → 考偽-大본 一百二十</w:t>
      </w:r>
    </w:p>
    <w:p>
      <w:pPr>
        <w:pStyle w:val="SHTKNoteDetail"/>
      </w:pPr>
      <w:r>
        <w:t>• 교감 번호 | 0652006</w:t>
      </w:r>
    </w:p>
    <w:p>
      <w:pPr>
        <w:pStyle w:val="SHTKNoteDetail"/>
      </w:pPr>
      <w:r>
        <w:t>• 저본 독법 | 一百一十七</w:t>
      </w:r>
    </w:p>
    <w:p>
      <w:pPr>
        <w:pStyle w:val="SHTKNoteDetail"/>
      </w:pPr>
      <w:r>
        <w:t>• 이문 독법 | 一百二十 → ‘하나/첫째 / 백 / 둘 / 열/열째’</w:t>
      </w:r>
    </w:p>
    <w:p>
      <w:pPr>
        <w:pStyle w:val="SHTKNoteDetail"/>
      </w:pPr>
      <w:r>
        <w:t>• 저본 기준 번역 | “《대비바사론》 제117권의 둘째 논사의 해석은”</w:t>
      </w:r>
    </w:p>
    <w:p>
      <w:pPr>
        <w:pStyle w:val="SHTKNoteDetail"/>
      </w:pPr>
      <w:r>
        <w:t>• 교감 해설 | 편집 설명: 一百一十七【大】，一百二十【考偽-大】. 저본·이문 한국어 독법: 저본은 출전을 《대비바사론》 제117권으로 들지만 현행 교정 표시는 제120권을 제안한다. 인용처가 달라지는 서지 이문이며 독립 확인 전에는 저본 권차를 유지한다.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0652006.</w:t>
      </w:r>
    </w:p>
    <w:p>
      <w:pPr>
        <w:pStyle w:val="SHTKSourceText"/>
      </w:pPr>
      <w:r>
        <w:t>大同此論。</w:t>
      </w:r>
    </w:p>
    <w:p>
      <w:pPr>
        <w:pStyle w:val="SHTKTranslationText"/>
      </w:pPr>
      <w:r>
        <w:t>대체로 이 《논》과 같다.</w:t>
      </w:r>
    </w:p>
    <w:p>
      <w:pPr>
        <w:pStyle w:val="SHTKPositionMarker"/>
      </w:pPr>
      <w:bookmarkStart w:id="3392" w:name="loc_0652a27"/>
      <w:bookmarkEnd w:id="3392"/>
      <w:r>
        <w:t>[0652a27]</w:t>
      </w:r>
    </w:p>
    <w:p>
      <w:pPr>
        <w:pStyle w:val="SHTKSourceText"/>
      </w:pPr>
      <w:r>
        <w:t>論。彼說不然至例亦應爾。難婆沙釋。若能境有增．減。即戒有得．捨。</w:t>
      </w:r>
    </w:p>
    <w:p>
      <w:pPr>
        <w:pStyle w:val="SHTKTranslationText"/>
      </w:pPr>
      <w:r>
        <w:t>《논》에서 “그들의 설명은 옳지 않다”부터 “예를 들어도 역시 그러해야 한다”까지이다. 《대비바사론》의 해석을 논박한다. 해칠 수 있는 대상에 증감이 생기면 곧 계에도 얻음과 버림이 생긴다는 것이라면,</w:t>
      </w:r>
    </w:p>
    <w:p>
      <w:pPr>
        <w:pStyle w:val="SHTKSourceText"/>
      </w:pPr>
      <w:r>
        <w:t>如草有生．[7]枯。</w:t>
      </w:r>
    </w:p>
    <w:p>
      <w:pPr>
        <w:pStyle w:val="SHTKTranslationText"/>
      </w:pPr>
      <w:r>
        <w:t>풀이 생겨나고 시드는 경우와 같이</w:t>
      </w:r>
    </w:p>
    <w:p>
      <w:pPr>
        <w:pStyle w:val="SHTKNoteSummary"/>
      </w:pPr>
      <w:r>
        <w:t>교감 요약 | [CBETA 교감] 저본 枯 → 甲·乙본 損枯</w:t>
      </w:r>
    </w:p>
    <w:p>
      <w:pPr>
        <w:pStyle w:val="SHTKNoteDetail"/>
      </w:pPr>
      <w:r>
        <w:t>• 교감 번호 | 0652007</w:t>
      </w:r>
    </w:p>
    <w:p>
      <w:pPr>
        <w:pStyle w:val="SHTKNoteDetail"/>
      </w:pPr>
      <w:r>
        <w:t>• 저본 독법 | 枯</w:t>
      </w:r>
    </w:p>
    <w:p>
      <w:pPr>
        <w:pStyle w:val="SHTKNoteDetail"/>
      </w:pPr>
      <w:r>
        <w:t>• 이문 독법 | 損枯</w:t>
      </w:r>
    </w:p>
    <w:p>
      <w:pPr>
        <w:pStyle w:val="SHTKNoteDetail"/>
      </w:pPr>
      <w:r>
        <w:t>• 저본 기준 번역 | “풀이 생겨나고 시드는 경우와 같이”</w:t>
      </w:r>
    </w:p>
    <w:p>
      <w:pPr>
        <w:pStyle w:val="SHTKNoteDetail"/>
      </w:pPr>
      <w:r>
        <w:t>• 교감 해설 | 저본·이문 한국어 독법: 저본 ‘풀이 나거나 시듦’과 갑·을본 ‘풀이 나거나 훼손되어 시듦’은 ‘損’의 추가로 시드는 원인에 대한 표현이 달라진다.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0652007.</w:t>
      </w:r>
    </w:p>
    <w:p>
      <w:pPr>
        <w:pStyle w:val="SHTKSourceText"/>
      </w:pPr>
      <w:r>
        <w:t>戒亦應增．減。</w:t>
      </w:r>
    </w:p>
    <w:p>
      <w:pPr>
        <w:pStyle w:val="SHTKTranslationText"/>
      </w:pPr>
      <w:r>
        <w:t>계도 마땅히 늘고 줄어야 한다.</w:t>
      </w:r>
    </w:p>
    <w:p>
      <w:pPr>
        <w:pStyle w:val="SHTKPositionMarker"/>
      </w:pPr>
      <w:bookmarkStart w:id="3393" w:name="loc_0652b01"/>
      <w:bookmarkEnd w:id="3393"/>
      <w:r>
        <w:t>[0652b01]</w:t>
      </w:r>
    </w:p>
    <w:p>
      <w:pPr>
        <w:pStyle w:val="SHTKSourceText"/>
      </w:pPr>
      <w:r>
        <w:t>論。彼言不爾至性不同故。婆沙釋也。能．不能境。同一情性。若殺．不殺。境有增．減。戒有得．捨。生草變枯其性有異。若生草枯損無罪故。戒無得．捨。</w:t>
      </w:r>
    </w:p>
    <w:p>
      <w:pPr>
        <w:pStyle w:val="SHTKTranslationText"/>
      </w:pPr>
      <w:r>
        <w:t>《논》에서 “그들이 말하기를 그렇지 않다”부터 “성질이 같지 않기 때문이다”까지이다. 《대비바사론》의 해석이다. 해칠 수 있거나 해칠 수 없는 대상은 동일한 유정의 성질을 지닌다. 따라서 죽일 수 있거나 죽일 수 없는 대상이 늘고 줄면, 계에도 얻음과 버림이 생긴다. 그러나 산 풀이 시든 풀로 변하면 그 성질이 다르다. 산 풀이 시들었을 때 이를 해쳐도 죄가 없으므로, 계에는 얻음과 버림이 없다.</w:t>
      </w:r>
    </w:p>
    <w:p>
      <w:pPr>
        <w:pStyle w:val="SHTKPositionMarker"/>
      </w:pPr>
      <w:bookmarkStart w:id="3394" w:name="loc_0652b04"/>
      <w:bookmarkEnd w:id="3394"/>
      <w:r>
        <w:t>[0652b04]</w:t>
      </w:r>
    </w:p>
    <w:p>
      <w:pPr>
        <w:pStyle w:val="SHTKSourceText"/>
      </w:pPr>
      <w:r>
        <w:t>論。若爾有情至於理不然。重破釋也。若謂生草後枯不同故戒無減者。有情般涅槃已既無前性。如何不減。此是論主述古問．答。雜心論中亦同此論。</w:t>
      </w:r>
    </w:p>
    <w:p>
      <w:pPr>
        <w:pStyle w:val="SHTKTranslationText"/>
      </w:pPr>
      <w:r>
        <w:t>《논》에서 “그렇다면 유정은”부터 “이치상 옳지 않다”까지이다. 다시 그 해석을 논파한다. 산 풀이 나중에 시들면 서로 같지 않기 때문에 계가 줄지 않는다고 한다면, 유정이 반열반한 뒤에는 이미 이전의 성질이 없는데, 어찌하여 계가 줄지 않는가? 이는 논주가 옛 문답을 서술한 것이다. 《잡심론》에서도 이 《논》과 같다.</w:t>
      </w:r>
    </w:p>
    <w:p>
      <w:pPr>
        <w:pStyle w:val="SHTKPositionMarker"/>
      </w:pPr>
      <w:bookmarkStart w:id="3395" w:name="loc_0652b08"/>
      <w:bookmarkEnd w:id="3395"/>
      <w:r>
        <w:t>[0652b08]</w:t>
      </w:r>
    </w:p>
    <w:p>
      <w:pPr>
        <w:pStyle w:val="SHTKSourceText"/>
      </w:pPr>
      <w:r>
        <w:t>論。前所說因於理為善．斷[8]取前解不全捨惡意樂故因。</w:t>
      </w:r>
    </w:p>
    <w:p>
      <w:pPr>
        <w:pStyle w:val="SHTKTranslationText"/>
      </w:pPr>
      <w:r>
        <w:t>《논》에서 “앞에서 말한 원인이 이치에 맞다”고 하였다. 앞서 ‘악한 의요를 완전히 버리지 않았기 때문이다’라고 한 원인을 판단하여 취한 것이다.</w:t>
      </w:r>
    </w:p>
    <w:p>
      <w:pPr>
        <w:pStyle w:val="SHTKNoteSummary"/>
      </w:pPr>
      <w:r>
        <w:t>교감 요약 | [CBETA 교감] 甲본에는 取 없음</w:t>
      </w:r>
    </w:p>
    <w:p>
      <w:pPr>
        <w:pStyle w:val="SHTKNoteDetail"/>
      </w:pPr>
      <w:r>
        <w:t>• 교감 번호 | 0652008</w:t>
      </w:r>
    </w:p>
    <w:p>
      <w:pPr>
        <w:pStyle w:val="SHTKNoteDetail"/>
      </w:pPr>
      <w:r>
        <w:t>• 저본 독법 | 取 → ‘취하다’</w:t>
      </w:r>
    </w:p>
    <w:p>
      <w:pPr>
        <w:pStyle w:val="SHTKNoteDetail"/>
      </w:pPr>
      <w:r>
        <w:t>• 이문 독법 | ∅ → ‘해당 성분 없음(탈락)’</w:t>
      </w:r>
    </w:p>
    <w:p>
      <w:pPr>
        <w:pStyle w:val="SHTKNoteDetail"/>
      </w:pPr>
      <w:r>
        <w:t>• 저본 기준 번역 | “《논》에서 “앞에서 말한 원인이 이치에 맞다”고 하였다. 앞서 ‘악한 의요를 완전히 버리지 않았기 때문이다’라고 한 원인을 판단하여 취한 것이다.”</w:t>
      </w:r>
    </w:p>
    <w:p>
      <w:pPr>
        <w:pStyle w:val="SHTKNoteDetail"/>
      </w:pPr>
      <w:r>
        <w:t>• 교감 해설 | 저본·이문 한국어 독법: 저본 ‘斷取前解’는 ‘판단하여 앞선 해석을 취한다’이고 갑본이 ‘取’를 생략하면 ‘앞선 해석을 단정한다’로 풀이될 수 있다.</w:t>
      </w:r>
    </w:p>
    <w:p>
      <w:pPr>
        <w:pStyle w:val="SHTKNoteDetail"/>
      </w:pPr>
      <w:r>
        <w:t>• 교감 해설 | ‘斷取’의 ‘取’를 갑본이 생략하고 있으며, ‘不全捨惡意樂’이 앞서 율의를 얻는 조건을 가리킴을 고려하여 직역했다.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0652008.</w:t>
      </w:r>
    </w:p>
    <w:p>
      <w:pPr>
        <w:pStyle w:val="SHTKPositionMarker"/>
      </w:pPr>
      <w:bookmarkStart w:id="3396" w:name="loc_0652b09"/>
      <w:bookmarkEnd w:id="3396"/>
      <w:r>
        <w:t>[0652b09]</w:t>
      </w:r>
    </w:p>
    <w:p>
      <w:pPr>
        <w:pStyle w:val="SHTKSourceText"/>
      </w:pPr>
      <w:r>
        <w:t>論。若爾前佛至無減前過。敘婆沙問答也。此是其問。</w:t>
      </w:r>
    </w:p>
    <w:p>
      <w:pPr>
        <w:pStyle w:val="SHTKTranslationText"/>
      </w:pPr>
      <w:r>
        <w:t>《논》에서 “그렇다면 앞선 부처님은”부터 “앞서의 허물과 같이 줄어듦이 없다”까지이다. 《대비바사론》의 문답을 서술한 것이다. 이는 그 질문이다.</w:t>
      </w:r>
    </w:p>
    <w:p>
      <w:pPr>
        <w:pStyle w:val="SHTKPositionMarker"/>
      </w:pPr>
      <w:bookmarkStart w:id="3397" w:name="loc_0652b11"/>
      <w:bookmarkEnd w:id="3397"/>
      <w:r>
        <w:t>[0652b11]</w:t>
      </w:r>
    </w:p>
    <w:p>
      <w:pPr>
        <w:pStyle w:val="SHTKSourceText"/>
      </w:pPr>
      <w:r>
        <w:t>論。以一切佛至無減前過。答也婆沙一百二十云。問若別解脫律儀唯於現在有情處得。非於去．來蘊．界．處者。則諸如來應正等覺律儀不等。所以者何。過去諸佛出現世時。無量有情為律儀境。彼有情類已入涅槃。釋迦牟尼於彼境上不得律儀。今釋迦佛出現世時。無量有情為律儀境。彼有情類已入涅槃。慈氏如來於彼境上不得律儀。境有寬．狹。律儀亦爾。豈不諸佛律儀不等(此是各別發戒家難)答應作是說。律儀境界雖有多．少。而律儀體前．後無異。</w:t>
      </w:r>
    </w:p>
    <w:p>
      <w:pPr>
        <w:pStyle w:val="SHTKTranslationText"/>
      </w:pPr>
      <w:r>
        <w:t>《논》에서 “모든 부처님은”부터 “앞서의 허물과 같은 줄어듦이 없다”까지이다. 답변이다. 《대비바사론》 제120권에서 말한다. 묻는다. 별해탈율의를 오직 현재 유정의 자리에서만 얻고, 과거·미래의 온·계·처에서는 얻지 않는다면, 모든 여래·응공·정등각의 율의는 마땅히 서로 같지 않을 것이다. 왜 그런가? 과거의 모든 부처님이 세상에 출현하셨을 때에는, 한량없는 유정이 율의의 대상이었다. 그 유정의 무리는 이미 열반에 들었으므로, 석가모니는 그 대상에서 율의를 얻지 못한다. 지금 석가불이 세상에 출현하셨을 때에도, 한량없는 유정이 율의의 대상이다. 그 유정의 무리가 열반에 들었다면, 미륵여래는 그 대상에서 율의를 얻지 못한다. 대상에는 넓고 좁음이 있으므로, 율의 역시 그러할 것이다. 그렇다면 모든 부처님의 율의가 같지 않지 않은가?〔이는 각각 따로 계를 일으킨다는 입장에 대한 논박이다.〕 답한다. 마땅히 다음과 같이 말해야 한다. 율의의 대상에는 비록 많고 적음이 있지만, 율의의 자체는 앞뒤가 다르지 않다.</w:t>
      </w:r>
    </w:p>
    <w:p>
      <w:pPr>
        <w:pStyle w:val="SHTKSourceText"/>
      </w:pPr>
      <w:r>
        <w:t>俱[9]從一切有情境處總發得故(此第一師境別戒[10]同答)</w:t>
      </w:r>
    </w:p>
    <w:p>
      <w:pPr>
        <w:pStyle w:val="SHTKTranslationText"/>
      </w:pPr>
      <w:r>
        <w:t>모두 일체 유정의 대상 전체로부터 일으켜 얻기 때문이다.〔이는 첫째 논사가 대상이 달라도 계는 같다고 답한 것이다.〕</w:t>
      </w:r>
    </w:p>
    <w:p>
      <w:pPr>
        <w:pStyle w:val="SHTKNoteSummary"/>
      </w:pPr>
      <w:r>
        <w:t>교감 요약 | [CBETA 교감] 甲·乙본에는 從 없음</w:t>
      </w:r>
    </w:p>
    <w:p>
      <w:pPr>
        <w:pStyle w:val="SHTKNoteDetail"/>
      </w:pPr>
      <w:r>
        <w:t>• 교감 번호 | 0652009</w:t>
      </w:r>
    </w:p>
    <w:p>
      <w:pPr>
        <w:pStyle w:val="SHTKNoteDetail"/>
      </w:pPr>
      <w:r>
        <w:t>• 저본 독법 | 從 → ‘따르다/…로부터’</w:t>
      </w:r>
    </w:p>
    <w:p>
      <w:pPr>
        <w:pStyle w:val="SHTKNoteDetail"/>
      </w:pPr>
      <w:r>
        <w:t>• 이문 독법 | ∅ → ‘해당 성분 없음(탈락)’</w:t>
      </w:r>
    </w:p>
    <w:p>
      <w:pPr>
        <w:pStyle w:val="SHTKNoteDetail"/>
      </w:pPr>
      <w:r>
        <w:t>• 저본 기준 번역 | “모두 일체 유정의 대상 전체로부터 일으켜 얻기 때문이다.〔이는 첫째 논사가 대상이 달라도 계는 같다고 답한 것이다.〕”</w:t>
      </w:r>
    </w:p>
    <w:p>
      <w:pPr>
        <w:pStyle w:val="SHTKNoteDetail"/>
      </w:pPr>
      <w:r>
        <w:t>• 교감 해설 | 저본·이문 한국어 독법: 저본 ‘모두 일체 유정의 대상으로부터’와 갑·을본 ‘모두 일체 유정의 대상에서’는 출발을 나타내는 ‘從’의 유무가 다르다.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0652009.</w:t>
      </w:r>
    </w:p>
    <w:p>
      <w:pPr>
        <w:pStyle w:val="SHTKNoteSummary"/>
      </w:pPr>
      <w:r>
        <w:t>교감 요약 | [CBETA 교감] 저본 同 → 甲·乙본 問</w:t>
      </w:r>
    </w:p>
    <w:p>
      <w:pPr>
        <w:pStyle w:val="SHTKNoteDetail"/>
      </w:pPr>
      <w:r>
        <w:t>• 교감 번호 | 0652010</w:t>
      </w:r>
    </w:p>
    <w:p>
      <w:pPr>
        <w:pStyle w:val="SHTKNoteDetail"/>
      </w:pPr>
      <w:r>
        <w:t>• 저본 독법 | 同 → ‘같다’</w:t>
      </w:r>
    </w:p>
    <w:p>
      <w:pPr>
        <w:pStyle w:val="SHTKNoteDetail"/>
      </w:pPr>
      <w:r>
        <w:t>• 이문 독법 | 問 → ‘묻다’</w:t>
      </w:r>
    </w:p>
    <w:p>
      <w:pPr>
        <w:pStyle w:val="SHTKNoteDetail"/>
      </w:pPr>
      <w:r>
        <w:t>• 저본 기준 번역 | “모두 일체 유정의 대상 전체로부터 일으켜 얻기 때문이다.〔이는 첫째 논사가 대상이 달라도 계는 같다고 답한 것이다.〕”</w:t>
      </w:r>
    </w:p>
    <w:p>
      <w:pPr>
        <w:pStyle w:val="SHTKNoteDetail"/>
      </w:pPr>
      <w:r>
        <w:t>• 교감 해설 | 저본·이문 한국어 독법: 저본 ‘境別戒同答’은 ‘대상이 다르되 계가 같다는 답변’이나 갑·을본 ‘境別戒問答’은 ‘대상이 다른 계에 관한 문답’이 된다. 과문 층위의 구별을 유지한다.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0652010.</w:t>
      </w:r>
    </w:p>
    <w:p>
      <w:pPr>
        <w:pStyle w:val="SHTKSourceText"/>
      </w:pPr>
      <w:r>
        <w:t>有作是說。三世如來律儀不等亦無有失問若爾施設論說當云何通。如彼說。一切如來應正等覺皆悉平等。</w:t>
      </w:r>
    </w:p>
    <w:p>
      <w:pPr>
        <w:pStyle w:val="SHTKTranslationText"/>
      </w:pPr>
      <w:r>
        <w:t>어떤 이는 다음과 같이 말한다. 삼세의 여래들의 율의가 같지 않다고 하여도 잘못은 없다. 묻는다. 그렇다면 《시설론》에서 설한 것을 어떻게 회통하겠는가? 그 논서에서는 다음과 같이 설하였다. 일체 여래·응공·정등각은 모두 다 평등하다.</w:t>
      </w:r>
    </w:p>
    <w:p>
      <w:pPr>
        <w:pStyle w:val="SHTKSourceText"/>
      </w:pPr>
      <w:r>
        <w:t>答由三事等故[11]名平等。</w:t>
      </w:r>
    </w:p>
    <w:p>
      <w:pPr>
        <w:pStyle w:val="SHTKTranslationText"/>
      </w:pPr>
      <w:r>
        <w:t>답한다. 세 가지 일이 같기 때문에 평등하다고 이름한다.</w:t>
      </w:r>
    </w:p>
    <w:p>
      <w:pPr>
        <w:pStyle w:val="SHTKNoteSummary"/>
      </w:pPr>
      <w:r>
        <w:t>교감 요약 | [CBETA 교감] 저본 名 → 甲·乙본 名為</w:t>
      </w:r>
    </w:p>
    <w:p>
      <w:pPr>
        <w:pStyle w:val="SHTKNoteDetail"/>
      </w:pPr>
      <w:r>
        <w:t>• 교감 번호 | 0652011</w:t>
      </w:r>
    </w:p>
    <w:p>
      <w:pPr>
        <w:pStyle w:val="SHTKNoteDetail"/>
      </w:pPr>
      <w:r>
        <w:t>• 저본 독법 | 名 → ‘이름’</w:t>
      </w:r>
    </w:p>
    <w:p>
      <w:pPr>
        <w:pStyle w:val="SHTKNoteDetail"/>
      </w:pPr>
      <w:r>
        <w:t>• 이문 독법 | 名為 → ‘이름 / …이다/…로 삼다’</w:t>
      </w:r>
    </w:p>
    <w:p>
      <w:pPr>
        <w:pStyle w:val="SHTKNoteDetail"/>
      </w:pPr>
      <w:r>
        <w:t>• 저본 기준 번역 | “답한다. 세 가지 일이 같기 때문에 평등하다고 이름한다.”</w:t>
      </w:r>
    </w:p>
    <w:p>
      <w:pPr>
        <w:pStyle w:val="SHTKNoteDetail"/>
      </w:pPr>
      <w:r>
        <w:t>• 교감 해설 | 저본·이문 한국어 독법: 저본 ‘평등이라 이름한다’와 갑·을본 ‘평등이라 이름하여 말한다’는 서술 기능의 차이만 있다.</w:t>
      </w:r>
    </w:p>
    <w:p>
      <w:pPr>
        <w:pStyle w:val="SHTKNoteDetail"/>
      </w:pPr>
      <w:r>
        <w:t>• 번역 영향 판정 | [번역 차이 없음]</w:t>
      </w:r>
    </w:p>
    <w:p>
      <w:pPr>
        <w:pStyle w:val="SHTKNoteDetail"/>
      </w:pPr>
      <w:r>
        <w:t>• 출처 | CBETA T41n1822, 교감 번호 0652011.</w:t>
      </w:r>
    </w:p>
    <w:p>
      <w:pPr>
        <w:pStyle w:val="SHTKSourceText"/>
      </w:pPr>
      <w:r>
        <w:t>一修行等。</w:t>
      </w:r>
    </w:p>
    <w:p>
      <w:pPr>
        <w:pStyle w:val="SHTKTranslationText"/>
      </w:pPr>
      <w:r>
        <w:t>첫째는 수행이 같은 것이다.</w:t>
      </w:r>
    </w:p>
    <w:p>
      <w:pPr>
        <w:pStyle w:val="SHTKSourceText"/>
      </w:pPr>
      <w:r>
        <w:t>謂諸如來皆於過去三無數劫勤修四種波羅[12]蜜多究竟圓滿得菩提故。</w:t>
      </w:r>
    </w:p>
    <w:p>
      <w:pPr>
        <w:pStyle w:val="SHTKTranslationText"/>
      </w:pPr>
      <w:r>
        <w:t>곧 모든 여래는 과거에 삼무수겁 동안 네 종류의 바라밀다를 부지런히 닦아 궁극적으로 원만하게 하여 보리를 얻었기 때문이다.</w:t>
      </w:r>
    </w:p>
    <w:p>
      <w:pPr>
        <w:pStyle w:val="SHTKNoteSummary"/>
      </w:pPr>
      <w:r>
        <w:t>교감 요약 | [CBETA 교감] 저본 蜜 → 乙본 密</w:t>
      </w:r>
    </w:p>
    <w:p>
      <w:pPr>
        <w:pStyle w:val="SHTKNoteDetail"/>
      </w:pPr>
      <w:r>
        <w:t>• 교감 번호 | 0652012</w:t>
      </w:r>
    </w:p>
    <w:p>
      <w:pPr>
        <w:pStyle w:val="SHTKNoteDetail"/>
      </w:pPr>
      <w:r>
        <w:t>• 저본 독법 | 蜜</w:t>
      </w:r>
    </w:p>
    <w:p>
      <w:pPr>
        <w:pStyle w:val="SHTKNoteDetail"/>
      </w:pPr>
      <w:r>
        <w:t>• 이문 독법 | 密</w:t>
      </w:r>
    </w:p>
    <w:p>
      <w:pPr>
        <w:pStyle w:val="SHTKNoteDetail"/>
      </w:pPr>
      <w:r>
        <w:t>• 저본 기준 번역 | “곧 모든 여래는 과거에 삼무수겁 동안 네 종류의 바라밀다를 부지런히 닦아 궁극적으로 원만하게 하여 보리를 얻었기 때문이다.”</w:t>
      </w:r>
    </w:p>
    <w:p>
      <w:pPr>
        <w:pStyle w:val="SHTKNoteDetail"/>
      </w:pPr>
      <w:r>
        <w:t>• 교감 해설 | 저본·이문 한국어 독법: 저본 ‘波羅蜜多’와 을본 ‘波羅密多’는 모두 ‘바라밀다’로 음역한다.</w:t>
      </w:r>
    </w:p>
    <w:p>
      <w:pPr>
        <w:pStyle w:val="SHTKNoteDetail"/>
      </w:pPr>
      <w:r>
        <w:t>• 번역 영향 판정 | [번역 차이 없음]</w:t>
      </w:r>
    </w:p>
    <w:p>
      <w:pPr>
        <w:pStyle w:val="SHTKNoteDetail"/>
      </w:pPr>
      <w:r>
        <w:t>• 출처 | CBETA T41n1822, 교감 번호 0652012.</w:t>
      </w:r>
    </w:p>
    <w:p>
      <w:pPr>
        <w:pStyle w:val="SHTKSourceText"/>
      </w:pPr>
      <w:r>
        <w:t>二利益等。謂諸如來等於無量應化有情作利樂事此究竟故。三法身等。謂諸如來皆具十力．四無所畏．三念住．大悲．十八不共等勝功德故。由此三義故言平等。非律儀體無多．少異。又由根等故說等言。以一切如來皆住上品根故。又由戒等。</w:t>
      </w:r>
    </w:p>
    <w:p>
      <w:pPr>
        <w:pStyle w:val="SHTKTranslationText"/>
      </w:pPr>
      <w:r>
        <w:t>둘째는 이익이 같은 것이다. 곧 모든 여래는 한량없이 교화해야 할 유정에게 똑같이 이익과 안락의 일을 행하고 이를 궁극적으로 이루었기 때문이다. 셋째는 법신이 같은 것이다. 곧 모든 여래가 다 십력·사무소외·삼념주·대비·십팔불공법 등의 뛰어난 공덕을 갖추었기 때문이다. 이 세 뜻으로 말미암아 평등하다고 말한다. 율의 자체에 많고 적음의 차이가 없기 때문은 아니다. 또 근기가 같은 등의 이유로 ‘같다’고 말한다. 일체 여래는 모두 상품의 근기에 머무르기 때문이다. 또 계가 같은 등의 이유에서도 그러하다.</w:t>
      </w:r>
    </w:p>
    <w:p>
      <w:pPr>
        <w:pStyle w:val="SHTKSourceText"/>
      </w:pPr>
      <w:r>
        <w:t>一切如來皆得上品戒[13]故</w:t>
      </w:r>
    </w:p>
    <w:p>
      <w:pPr>
        <w:pStyle w:val="SHTKTranslationText"/>
      </w:pPr>
      <w:r>
        <w:t>일체 여래는 모두 상품의 계를 얻기 때문이다.</w:t>
      </w:r>
    </w:p>
    <w:p>
      <w:pPr>
        <w:pStyle w:val="SHTKNoteSummary"/>
      </w:pPr>
      <w:r>
        <w:t>교감 요약 | [CBETA 교감] 저본 故 → 乙본 故已上</w:t>
      </w:r>
    </w:p>
    <w:p>
      <w:pPr>
        <w:pStyle w:val="SHTKNoteDetail"/>
      </w:pPr>
      <w:r>
        <w:t>• 교감 번호 | 0652013</w:t>
      </w:r>
    </w:p>
    <w:p>
      <w:pPr>
        <w:pStyle w:val="SHTKNoteDetail"/>
      </w:pPr>
      <w:r>
        <w:t>• 저본 독법 | 故 → ‘그러므로/…때문에’</w:t>
      </w:r>
    </w:p>
    <w:p>
      <w:pPr>
        <w:pStyle w:val="SHTKNoteDetail"/>
      </w:pPr>
      <w:r>
        <w:t>• 이문 독법 | 故已上 → ‘그러므로/…때문에 / 이미 / 위/이상’</w:t>
      </w:r>
    </w:p>
    <w:p>
      <w:pPr>
        <w:pStyle w:val="SHTKNoteDetail"/>
      </w:pPr>
      <w:r>
        <w:t>• 저본 기준 번역 | “일체 여래는 모두 상품의 계를 얻기 때문이다.”</w:t>
      </w:r>
    </w:p>
    <w:p>
      <w:pPr>
        <w:pStyle w:val="SHTKNoteDetail"/>
      </w:pPr>
      <w:r>
        <w:t>• 교감 해설 | 저본·이문 한국어 독법: 저본 ‘상품의 계를 얻기 때문이다’인데 을본은 ‘故已上’이 덧붙어 ‘이상은 … 때문이다’ 등 편집상 경계 표기일 수 있다. 본문에 ‘이상’의 과문을 임의 추가하지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0652013.</w:t>
      </w:r>
    </w:p>
    <w:p>
      <w:pPr>
        <w:pStyle w:val="SHTKSourceText"/>
      </w:pPr>
      <w:r>
        <w:t>此[14]是別別有情戒各別也</w:t>
      </w:r>
    </w:p>
    <w:p>
      <w:pPr>
        <w:pStyle w:val="SHTKTranslationText"/>
      </w:pPr>
      <w:r>
        <w:t>이는 각기 다른 유정에 대한 계가 각각 다르다는 뜻이다.</w:t>
      </w:r>
    </w:p>
    <w:p>
      <w:pPr>
        <w:pStyle w:val="SHTKNoteSummary"/>
      </w:pPr>
      <w:r>
        <w:t>교감 요약 | [CBETA 교감] 저본 是 → 乙본 於</w:t>
      </w:r>
    </w:p>
    <w:p>
      <w:pPr>
        <w:pStyle w:val="SHTKNoteDetail"/>
      </w:pPr>
      <w:r>
        <w:t>• 교감 번호 | 0652014</w:t>
      </w:r>
    </w:p>
    <w:p>
      <w:pPr>
        <w:pStyle w:val="SHTKNoteDetail"/>
      </w:pPr>
      <w:r>
        <w:t>• 저본 독법 | 是 → ‘이다/옳다’</w:t>
      </w:r>
    </w:p>
    <w:p>
      <w:pPr>
        <w:pStyle w:val="SHTKNoteDetail"/>
      </w:pPr>
      <w:r>
        <w:t>• 이문 독법 | 於 → ‘…에’</w:t>
      </w:r>
    </w:p>
    <w:p>
      <w:pPr>
        <w:pStyle w:val="SHTKNoteDetail"/>
      </w:pPr>
      <w:r>
        <w:t>• 저본 기준 번역 | “이는 각기 다른 유정에 대한 계가 각각 다르다는 뜻이다.”</w:t>
      </w:r>
    </w:p>
    <w:p>
      <w:pPr>
        <w:pStyle w:val="SHTKNoteDetail"/>
      </w:pPr>
      <w:r>
        <w:t>• 교감 해설 | 저본·이문 한국어 독법: 저본 ‘此是別別有情戒各別’은 ‘이는 각기 다른 유정의 계가 각각 다른 것’이나 을본 ‘此於別別有情戒各別’은 ‘이는 각각의 유정에 대하여 계가 각각 다름’이다.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0652014.</w:t>
      </w:r>
    </w:p>
    <w:p>
      <w:pPr>
        <w:pStyle w:val="SHTKSourceText"/>
      </w:pPr>
      <w:r>
        <w:t>有餘師說。一切如來應正等覺所有律儀。皆於一切有情處得故說等言。非體無異。謂過去佛律儀所從諸有情境。設今猶在。釋迦牟尼從彼境上亦得律儀。然無此理。釋迦如來應正等覺律儀所從諸有情境。設當在者。慈氏如來從彼境上亦得律儀。</w:t>
      </w:r>
    </w:p>
    <w:p>
      <w:pPr>
        <w:pStyle w:val="SHTKTranslationText"/>
      </w:pPr>
      <w:r>
        <w:t>다른 논사는 말한다. 일체 여래·응공·정등각의 모든 율의는 모두 일체 유정의 자리에서 얻으므로 같다고 말한다. 율의 자체에 차이가 없다는 뜻은 아니다. 곧 과거 부처님이 율의를 얻었던 여러 유정의 대상이 설령 지금까지 그대로 존재한다면, 석가모니도 그 대상에서 율의를 얻을 것이다. 그러나 이러한 이치는 성립하지 않는다. 석가여래·응공·정등각이 율의를 얻었던 여러 유정의 대상이 설령 미래에도 존재한다면, 미륵여래도 그 대상에서 율의를 얻을 것이다.</w:t>
      </w:r>
    </w:p>
    <w:p>
      <w:pPr>
        <w:pStyle w:val="SHTKSourceText"/>
      </w:pPr>
      <w:r>
        <w:t>然無此[15]理。</w:t>
      </w:r>
    </w:p>
    <w:p>
      <w:pPr>
        <w:pStyle w:val="SHTKTranslationText"/>
      </w:pPr>
      <w:r>
        <w:t>그러나 이러한 이치는 성립하지 않는다.</w:t>
      </w:r>
    </w:p>
    <w:p>
      <w:pPr>
        <w:pStyle w:val="SHTKNoteSummary"/>
      </w:pPr>
      <w:r>
        <w:t>교감 요약 | [CBETA 교감] 저본 理 → 甲·乙본 謂</w:t>
      </w:r>
    </w:p>
    <w:p>
      <w:pPr>
        <w:pStyle w:val="SHTKNoteDetail"/>
      </w:pPr>
      <w:r>
        <w:t>• 교감 번호 | 0652015</w:t>
      </w:r>
    </w:p>
    <w:p>
      <w:pPr>
        <w:pStyle w:val="SHTKNoteDetail"/>
      </w:pPr>
      <w:r>
        <w:t>• 저본 독법 | 理 → ‘이치’</w:t>
      </w:r>
    </w:p>
    <w:p>
      <w:pPr>
        <w:pStyle w:val="SHTKNoteDetail"/>
      </w:pPr>
      <w:r>
        <w:t>• 이문 독법 | 謂 → ‘말하다’</w:t>
      </w:r>
    </w:p>
    <w:p>
      <w:pPr>
        <w:pStyle w:val="SHTKNoteDetail"/>
      </w:pPr>
      <w:r>
        <w:t>• 저본 기준 번역 | “그러나 이러한 이치는 성립하지 않는다.”</w:t>
      </w:r>
    </w:p>
    <w:p>
      <w:pPr>
        <w:pStyle w:val="SHTKNoteDetail"/>
      </w:pPr>
      <w:r>
        <w:t>• 교감 해설 | 저본·이문 한국어 독법: 저본 ‘然無此理’는 ‘그러나 이러한 이치는 성립하지 않는다’인데 갑·을본 ‘然無此謂’는 ‘그러나 이러한 주장은 없다’이다.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0652015.</w:t>
      </w:r>
    </w:p>
    <w:p>
      <w:pPr>
        <w:pStyle w:val="SHTKSourceText"/>
      </w:pPr>
      <w:r>
        <w:t>故說等言亦無有失(此第三師意。前後佛所發戒境各別不同。如一有情前年住現在蘊。與今年住現在蘊體各別故。</w:t>
      </w:r>
    </w:p>
    <w:p>
      <w:pPr>
        <w:pStyle w:val="SHTKTranslationText"/>
      </w:pPr>
      <w:r>
        <w:t>그러므로 ‘같다’고 말해도 잘못은 없다.〔이는 셋째 논사의 뜻이다. 앞뒤 부처님이 계를 일으킨 대상은 각각 다르고 서로 같지 않다. 마치 한 유정의 지난해 현재에 머문 온과 올해 현재에 머문 온의 자체가 각각 다른 것과 같다.</w:t>
      </w:r>
    </w:p>
    <w:p>
      <w:pPr>
        <w:pStyle w:val="SHTKSourceText"/>
      </w:pPr>
      <w:r>
        <w:t>前佛[16]戒境至於後佛必無此理。</w:t>
      </w:r>
    </w:p>
    <w:p>
      <w:pPr>
        <w:pStyle w:val="SHTKTranslationText"/>
      </w:pPr>
      <w:r>
        <w:t>앞선 부처님이 계를 얻은 대상이 뒤의 부처님 때까지 그대로 남는 이치는 결코 없다.</w:t>
      </w:r>
    </w:p>
    <w:p>
      <w:pPr>
        <w:pStyle w:val="SHTKNoteSummary"/>
      </w:pPr>
      <w:r>
        <w:t>교감 요약 | [CBETA 교감] 저본 戒 → 甲·乙본 前</w:t>
      </w:r>
    </w:p>
    <w:p>
      <w:pPr>
        <w:pStyle w:val="SHTKNoteDetail"/>
      </w:pPr>
      <w:r>
        <w:t>• 교감 번호 | 0652016</w:t>
      </w:r>
    </w:p>
    <w:p>
      <w:pPr>
        <w:pStyle w:val="SHTKNoteDetail"/>
      </w:pPr>
      <w:r>
        <w:t>• 저본 독법 | 戒</w:t>
      </w:r>
    </w:p>
    <w:p>
      <w:pPr>
        <w:pStyle w:val="SHTKNoteDetail"/>
      </w:pPr>
      <w:r>
        <w:t>• 이문 독법 | 前 → ‘앞’</w:t>
      </w:r>
    </w:p>
    <w:p>
      <w:pPr>
        <w:pStyle w:val="SHTKNoteDetail"/>
      </w:pPr>
      <w:r>
        <w:t>• 저본 기준 번역 | “앞선 부처님이 계를 얻은 대상이 뒤의 부처님 때까지 그대로 남는 이치는 결코 없다.”</w:t>
      </w:r>
    </w:p>
    <w:p>
      <w:pPr>
        <w:pStyle w:val="SHTKNoteDetail"/>
      </w:pPr>
      <w:r>
        <w:t>• 교감 해설 | 저본·이문 한국어 독법: 저본 ‘前佛戒境’은 ‘앞선 부처님이 계를 얻은 대상’이나 갑·을본 ‘前佛前境’은 ‘앞선 부처님 앞의 대상’이라 표현되어 인용 문맥에서 ‘戒’를 따르는 것이 명료하다.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0652016.</w:t>
      </w:r>
    </w:p>
    <w:p>
      <w:pPr>
        <w:pStyle w:val="SHTKSourceText"/>
      </w:pPr>
      <w:r>
        <w:t>假設至今亦能發戒。以力停故名之為等。今論主同第三釋也)又次下文云。此中有說。彼七支戒一一於一切有情處得而所得是一(云云。同前第一師)有說。此七支戒一一於一切有情處得而所得各異。如有情數量。所得戒亦爾(此師所說一一有情各得七支。三善根同。是第二師也)有餘師說。</w:t>
      </w:r>
    </w:p>
    <w:p>
      <w:pPr>
        <w:pStyle w:val="SHTKTranslationText"/>
      </w:pPr>
      <w:r>
        <w:t>가령 지금까지 남아 있다고 가정하면 역시 계를 일으킬 수 있다. 능력이 동등하므로 이를 ‘같다’고 한다. 지금 이 《논》의 논주도 셋째 해석과 같다.〕 또 그다음 아래 글에서 말한다. 이 가운데 어떤 이는 말한다. 그 일곱 지분의 계는 각각 일체 유정의 자리에서 얻지만, 얻는 것은 하나이다, 운운. 〔앞서의 첫째 논사와 같다.〕 어떤 이는 말한다. 이 일곱 지분의 계는 각각 일체 유정의 자리에서 얻지만 얻는 것은 각각 다르다. 유정의 수량과 같이, 얻는 계 역시 그러하다.〔이 논사는 유정마다 일곱 지분을 각각 얻는다고 말한다. 세 선근의 경우도 같다. 이는 둘째 논사이다.〕 다른 논사가 말한다.</w:t>
      </w:r>
    </w:p>
    <w:p>
      <w:pPr>
        <w:pStyle w:val="SHTKSourceText"/>
      </w:pPr>
      <w:r>
        <w:t>別解脫律儀隨因[17]差別成二十一。</w:t>
      </w:r>
    </w:p>
    <w:p>
      <w:pPr>
        <w:pStyle w:val="SHTKTranslationText"/>
      </w:pPr>
      <w:r>
        <w:t>별해탈율의는 원인의 차이에 따라 스물한 종류가 된다.</w:t>
      </w:r>
    </w:p>
    <w:p>
      <w:pPr>
        <w:pStyle w:val="SHTKNoteSummary"/>
      </w:pPr>
      <w:r>
        <w:t>교감 요약 | [CBETA 교감] 저본 差 → 甲·乙본 有</w:t>
      </w:r>
    </w:p>
    <w:p>
      <w:pPr>
        <w:pStyle w:val="SHTKNoteDetail"/>
      </w:pPr>
      <w:r>
        <w:t>• 교감 번호 | 0652017</w:t>
      </w:r>
    </w:p>
    <w:p>
      <w:pPr>
        <w:pStyle w:val="SHTKNoteDetail"/>
      </w:pPr>
      <w:r>
        <w:t>• 저본 독법 | 差</w:t>
      </w:r>
    </w:p>
    <w:p>
      <w:pPr>
        <w:pStyle w:val="SHTKNoteDetail"/>
      </w:pPr>
      <w:r>
        <w:t>• 이문 독법 | 有 → ‘있다’</w:t>
      </w:r>
    </w:p>
    <w:p>
      <w:pPr>
        <w:pStyle w:val="SHTKNoteDetail"/>
      </w:pPr>
      <w:r>
        <w:t>• 저본 기준 번역 | “별해탈율의는 원인의</w:t>
      </w:r>
    </w:p>
    <w:p>
      <w:pPr>
        <w:pStyle w:val="SHTKNoteDetail"/>
      </w:pPr>
      <w:r>
        <w:t>• 교감 해설 | 저본·이문 한국어 독법: 저본 ‘隨因差別’은 ‘원인의 차이에 따라’, 갑·을본 ‘隨因有別’은 ‘원인에 구별이 있음에 따라’이다.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0652017.</w:t>
      </w:r>
    </w:p>
    <w:p>
      <w:pPr>
        <w:pStyle w:val="SHTKSourceText"/>
      </w:pPr>
      <w:r>
        <w:t>此中有說。二十一種。</w:t>
      </w:r>
    </w:p>
    <w:p>
      <w:pPr>
        <w:pStyle w:val="SHTKTranslationText"/>
      </w:pPr>
      <w:r>
        <w:t>이 가운데 어떤 이는 말한다. 스물한 종류는</w:t>
      </w:r>
    </w:p>
    <w:p>
      <w:pPr>
        <w:pStyle w:val="SHTKSourceText"/>
      </w:pPr>
      <w:r>
        <w:t>一一於一切有情[18]處得而所得不異(云云)</w:t>
      </w:r>
    </w:p>
    <w:p>
      <w:pPr>
        <w:pStyle w:val="SHTKTranslationText"/>
      </w:pPr>
      <w:r>
        <w:t>각각 일체 유정의 자리에서 얻지만 얻는 것은 다르지 않다, 운운.</w:t>
      </w:r>
    </w:p>
    <w:p>
      <w:pPr>
        <w:pStyle w:val="SHTKNoteSummary"/>
      </w:pPr>
      <w:r>
        <w:t>교감 요약 | [CBETA 교감] 저본 處 → 甲·乙본 所</w:t>
      </w:r>
    </w:p>
    <w:p>
      <w:pPr>
        <w:pStyle w:val="SHTKNoteDetail"/>
      </w:pPr>
      <w:r>
        <w:t>• 교감 번호 | 0652018</w:t>
      </w:r>
    </w:p>
    <w:p>
      <w:pPr>
        <w:pStyle w:val="SHTKNoteDetail"/>
      </w:pPr>
      <w:r>
        <w:t>• 저본 독법 | 處 → ‘처’</w:t>
      </w:r>
    </w:p>
    <w:p>
      <w:pPr>
        <w:pStyle w:val="SHTKNoteDetail"/>
      </w:pPr>
      <w:r>
        <w:t>• 이문 독법 | 所 → ‘…하는 바’</w:t>
      </w:r>
    </w:p>
    <w:p>
      <w:pPr>
        <w:pStyle w:val="SHTKNoteDetail"/>
      </w:pPr>
      <w:r>
        <w:t>• 저본 기준 번역 | “각각 일체 유정의 자리에서 얻지만 얻는 것은 다르지 않다, 운운.”</w:t>
      </w:r>
    </w:p>
    <w:p>
      <w:pPr>
        <w:pStyle w:val="SHTKNoteDetail"/>
      </w:pPr>
      <w:r>
        <w:t>• 교감 해설 | 저본·이문 한국어 독법: 저본 ‘於一切有情處’는 ‘일체 유정의 자리에서’, 갑·을본 ‘於一切有情所’는 ‘일체 유정의 처소에서’이다.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0652018.</w:t>
      </w:r>
    </w:p>
    <w:p>
      <w:pPr>
        <w:pStyle w:val="SHTKSourceText"/>
      </w:pPr>
      <w:r>
        <w:t>有說。此二十一種。一一於一切有情處得而所得各異。如有情數量。</w:t>
      </w:r>
    </w:p>
    <w:p>
      <w:pPr>
        <w:pStyle w:val="SHTKTranslationText"/>
      </w:pPr>
      <w:r>
        <w:t>어떤 이는 말한다. 이 스물한 종류는 각각 일체 유정의 자리에서 얻지만 얻는 것은 각각 다르다. 유정의 수량과 같이,</w:t>
      </w:r>
    </w:p>
    <w:p>
      <w:pPr>
        <w:pStyle w:val="SHTKSourceText"/>
      </w:pPr>
      <w:r>
        <w:t>所得戒亦爾(已上三[19]牒說皆無評文也)</w:t>
      </w:r>
    </w:p>
    <w:p>
      <w:pPr>
        <w:pStyle w:val="SHTKTranslationText"/>
      </w:pPr>
      <w:r>
        <w:t>얻는 계 역시 그러하다.〔이상 세 차례 거듭 서술한 설에는 모두 평론의 글이 없다.〕</w:t>
      </w:r>
    </w:p>
    <w:p>
      <w:pPr>
        <w:pStyle w:val="SHTKNoteSummary"/>
      </w:pPr>
      <w:r>
        <w:t>교감 요약 | [CBETA 교감] 저본 牒 → 甲·乙본 緣</w:t>
      </w:r>
    </w:p>
    <w:p>
      <w:pPr>
        <w:pStyle w:val="SHTKNoteDetail"/>
      </w:pPr>
      <w:r>
        <w:t>• 교감 번호 | 0652019</w:t>
      </w:r>
    </w:p>
    <w:p>
      <w:pPr>
        <w:pStyle w:val="SHTKNoteDetail"/>
      </w:pPr>
      <w:r>
        <w:t>• 저본 독법 | 牒</w:t>
      </w:r>
    </w:p>
    <w:p>
      <w:pPr>
        <w:pStyle w:val="SHTKNoteDetail"/>
      </w:pPr>
      <w:r>
        <w:t>• 이문 독법 | 緣 → ‘연’</w:t>
      </w:r>
    </w:p>
    <w:p>
      <w:pPr>
        <w:pStyle w:val="SHTKNoteDetail"/>
      </w:pPr>
      <w:r>
        <w:t>• 저본 기준 번역 | “얻는 계 역시 그러하다.〔이상 세 차례 거듭 서술한 설에는 모두 평론의 글이 없다.〕”</w:t>
      </w:r>
    </w:p>
    <w:p>
      <w:pPr>
        <w:pStyle w:val="SHTKNoteDetail"/>
      </w:pPr>
      <w:r>
        <w:t>• 교감 해설 | 저본·이문 한국어 독법: 저본 ‘이상 세 차례 거듭 서술한 설’의 ‘牒’ 대신 갑·을본은 ‘緣’으로 되어 ‘이상 세 인연의 설’처럼 읽힐 가능성이 있다. 주석 문맥과 맞추어 저본을 유지한다.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0652019.</w:t>
      </w:r>
    </w:p>
    <w:p>
      <w:pPr>
        <w:pStyle w:val="SHTKSourceText"/>
      </w:pPr>
      <w:r>
        <w:t>下文又云。</w:t>
      </w:r>
    </w:p>
    <w:p>
      <w:pPr>
        <w:pStyle w:val="SHTKTranslationText"/>
      </w:pPr>
      <w:r>
        <w:t>아래 글에서 또 말한다.</w:t>
      </w:r>
    </w:p>
    <w:p>
      <w:pPr>
        <w:pStyle w:val="SHTKSourceText"/>
      </w:pPr>
      <w:r>
        <w:t>問[20]有於外物中得律儀不。</w:t>
      </w:r>
    </w:p>
    <w:p>
      <w:pPr>
        <w:pStyle w:val="SHTKTranslationText"/>
      </w:pPr>
      <w:r>
        <w:t>묻는다. 외물에 대해서도 율의를 얻는 경우가 있는가?</w:t>
      </w:r>
    </w:p>
    <w:p>
      <w:pPr>
        <w:pStyle w:val="SHTKNoteSummary"/>
      </w:pPr>
      <w:r>
        <w:t>교감 요약 | [CBETA 교감] 저본 有 → 甲·乙본 有情</w:t>
      </w:r>
    </w:p>
    <w:p>
      <w:pPr>
        <w:pStyle w:val="SHTKNoteDetail"/>
      </w:pPr>
      <w:r>
        <w:t>• 교감 번호 | 0652020</w:t>
      </w:r>
    </w:p>
    <w:p>
      <w:pPr>
        <w:pStyle w:val="SHTKNoteDetail"/>
      </w:pPr>
      <w:r>
        <w:t>• 저본 독법 | 有 → ‘있다’</w:t>
      </w:r>
    </w:p>
    <w:p>
      <w:pPr>
        <w:pStyle w:val="SHTKNoteDetail"/>
      </w:pPr>
      <w:r>
        <w:t>• 이문 독법 | 有情</w:t>
      </w:r>
    </w:p>
    <w:p>
      <w:pPr>
        <w:pStyle w:val="SHTKNoteDetail"/>
      </w:pPr>
      <w:r>
        <w:t>• 저본 기준 번역 | “묻는다. 외물에 대해서도 율의를 얻는 경우가 있는가?”</w:t>
      </w:r>
    </w:p>
    <w:p>
      <w:pPr>
        <w:pStyle w:val="SHTKNoteDetail"/>
      </w:pPr>
      <w:r>
        <w:t>• 교감 해설 | 저본·이문 한국어 독법: 저본 ‘외물에 대해서도 율의를 얻는가’에 갑·을본은 ‘有情’을 더해 ‘유정의 외물에 대해서도 …’처럼 논의 범위를 달리 한정할 여지가 있다.</w:t>
      </w:r>
    </w:p>
    <w:p>
      <w:pPr>
        <w:pStyle w:val="SHTKNoteDetail"/>
      </w:pPr>
      <w:r>
        <w:t>• 번역 영향 판정 | [의미 차이 있음]</w:t>
      </w:r>
    </w:p>
    <w:p>
      <w:pPr>
        <w:pStyle w:val="SHTKNoteDetail"/>
      </w:pPr>
      <w:r>
        <w:t>• 출처 | CBETA T41n1822, 교감 번호 0652020.</w:t>
      </w:r>
    </w:p>
    <w:p>
      <w:pPr>
        <w:pStyle w:val="SHTKSourceText"/>
      </w:pPr>
      <w:r>
        <w:t>若有得者。所得律儀應有增．減。謂生草枯時。酒味壞時。應減。即彼生時。熟時。應增(云云)如是說者。</w:t>
      </w:r>
    </w:p>
    <w:p>
      <w:pPr>
        <w:pStyle w:val="SHTKTranslationText"/>
      </w:pPr>
      <w:r>
        <w:t>만일 얻는 경우가 있다면, 얻는 율의에는 마땅히 늘고 줄어듦이 있어야 한다. 산 풀이 시들 때나, 술의 맛이 변질될 때에는 마땅히 줄어야 하고, 바로 그것이 생겨날 때나 익을 때에는 마땅히 늘어야 한다, 운운. 바르게 말하는 이의 설은 다음과 같다.</w:t>
      </w:r>
    </w:p>
    <w:p>
      <w:pPr>
        <w:pStyle w:val="SHTKSourceText"/>
      </w:pPr>
      <w:r>
        <w:t>於外法[21]中亦得律儀</w:t>
      </w:r>
    </w:p>
    <w:p>
      <w:pPr>
        <w:pStyle w:val="SHTKTranslationText"/>
      </w:pPr>
      <w:r>
        <w:t>바깥 법에 대해서도 율의를 얻는다.</w:t>
      </w:r>
    </w:p>
    <w:p>
      <w:pPr>
        <w:pStyle w:val="SHTKNoteSummary"/>
      </w:pPr>
      <w:r>
        <w:t>교감 요약 | [CBETA 교감] 甲·乙본에는 中 없음</w:t>
      </w:r>
    </w:p>
    <w:p>
      <w:pPr>
        <w:pStyle w:val="SHTKNoteDetail"/>
      </w:pPr>
      <w:r>
        <w:t>• 교감 번호 | 0652021</w:t>
      </w:r>
    </w:p>
    <w:p>
      <w:pPr>
        <w:pStyle w:val="SHTKNoteDetail"/>
      </w:pPr>
      <w:r>
        <w:t>• 저본 독법 | 中 → ‘가운데’</w:t>
      </w:r>
    </w:p>
    <w:p>
      <w:pPr>
        <w:pStyle w:val="SHTKNoteDetail"/>
      </w:pPr>
      <w:r>
        <w:t>• 이문 독법 | ∅ → ‘해당 성분 없음(탈락)’</w:t>
      </w:r>
    </w:p>
    <w:p>
      <w:pPr>
        <w:pStyle w:val="SHTKNoteDetail"/>
      </w:pPr>
      <w:r>
        <w:t>• 저본 기준 번역 | “바깥 법에 대해서도 율의를 얻는다.”</w:t>
      </w:r>
    </w:p>
    <w:p>
      <w:pPr>
        <w:pStyle w:val="SHTKNoteDetail"/>
      </w:pPr>
      <w:r>
        <w:t>• 교감 해설 | 저본·이문 한국어 독법: 저본 ‘외법 가운데에서도’와 갑·을본 ‘외법에서도’의 기능어 차이이다.</w:t>
      </w:r>
    </w:p>
    <w:p>
      <w:pPr>
        <w:pStyle w:val="SHTKNoteDetail"/>
      </w:pPr>
      <w:r>
        <w:t>• 번역 영향 판정 | [번역 차이 없음]</w:t>
      </w:r>
    </w:p>
    <w:p>
      <w:pPr>
        <w:pStyle w:val="SHTKNoteDetail"/>
      </w:pPr>
      <w:r>
        <w:t>• 출처 | CBETA T41n1822, 교감 번호 0652021.</w:t>
      </w:r>
    </w:p>
    <w:p>
      <w:pPr>
        <w:pStyle w:val="SHTKSourceText"/>
      </w:pPr>
      <w:r>
        <w:t>問若爾律儀應有增．減答無增．減。以總得故。謂此律儀總於一切生草等上得一無表。而世間無有無生草等時。總於一切蒲桃等酒。</w:t>
      </w:r>
    </w:p>
    <w:p>
      <w:pPr>
        <w:pStyle w:val="SHTKTranslationText"/>
      </w:pPr>
      <w:r>
        <w:t>묻는다. 그렇다면 율의에는 늘고 줄어듦이 있어야 하지 않는가? 답한다. 늘거나 줄어들지 않는다. 전체에 대해 통틀어 얻기 때문이다. 곧 이 율의는 모든 산 풀 등의 전체에 대하여 하나의 무표를 얻는다. 그런데 세간에는 산 풀 등이 전혀 없는 때가 없다. 모든 포도주 등에 대해서도 통틀어 얻으니,</w:t>
      </w:r>
    </w:p>
    <w:p>
      <w:pPr>
        <w:pStyle w:val="SHTKSourceText"/>
      </w:pPr>
      <w:r>
        <w:t>則不[22]壞時得一無表。</w:t>
      </w:r>
    </w:p>
    <w:p>
      <w:pPr>
        <w:pStyle w:val="SHTKTranslationText"/>
      </w:pPr>
      <w:r>
        <w:t>곧 변질되지 않았을 때 하나의 무표를 얻는다.</w:t>
      </w:r>
    </w:p>
    <w:p>
      <w:pPr>
        <w:pStyle w:val="SHTKNoteSummary"/>
      </w:pPr>
      <w:r>
        <w:t>교감 요약 | [CBETA 교감] 저본 壞 → 甲·乙본 增</w:t>
      </w:r>
    </w:p>
    <w:p>
      <w:pPr>
        <w:pStyle w:val="SHTKNoteDetail"/>
      </w:pPr>
      <w:r>
        <w:t>• 교감 번호 | 0652022</w:t>
      </w:r>
    </w:p>
    <w:p>
      <w:pPr>
        <w:pStyle w:val="SHTKNoteDetail"/>
      </w:pPr>
      <w:r>
        <w:t>• 저본 독법 | 壞 → ‘무너지다’</w:t>
      </w:r>
    </w:p>
    <w:p>
      <w:pPr>
        <w:pStyle w:val="SHTKNoteDetail"/>
      </w:pPr>
      <w:r>
        <w:t>• 이문 독법 | 增</w:t>
      </w:r>
    </w:p>
    <w:p>
      <w:pPr>
        <w:pStyle w:val="SHTKNoteDetail"/>
      </w:pPr>
      <w:r>
        <w:t>• 저본 기준 번역 | “곧 변질되지 않았을 때 하나의 무표를 얻는다.”</w:t>
      </w:r>
    </w:p>
    <w:p>
      <w:pPr>
        <w:pStyle w:val="SHTKNoteDetail"/>
      </w:pPr>
      <w:r>
        <w:t>• 교감 해설 | 저본·이문 한국어 독법: 저본 ‘不壞時’는 ‘변질되지 않은 때’, 갑·을본 ‘不增時’는 ‘증가하지 않는 때’이다. 늘고 줄어듦을 논하는 핵심 술어가 달라지므로 양 독법을 병기한다.</w:t>
      </w:r>
    </w:p>
    <w:p>
      <w:pPr>
        <w:pStyle w:val="SHTKNoteDetail"/>
      </w:pPr>
      <w:r>
        <w:t>• 교감 해설 | 이 U의 ‘不壞’와 갑·을본 ‘不增’은 단순 표기 차이가 아니라 포도주를 대상으로 무표를 얻는 조건의 서술을 바꾼다. 한쪽으로 합치지 않는다.</w:t>
      </w:r>
    </w:p>
    <w:p>
      <w:pPr>
        <w:pStyle w:val="SHTKNoteDetail"/>
      </w:pPr>
      <w:r>
        <w:t>• 번역 영향 판정 | [의미 차이 있음]</w:t>
      </w:r>
    </w:p>
    <w:p>
      <w:pPr>
        <w:pStyle w:val="SHTKNoteDetail"/>
      </w:pPr>
      <w:r>
        <w:t>• 출처 | CBETA T41n1822, 교감 번호 0652022.</w:t>
      </w:r>
    </w:p>
    <w:p>
      <w:pPr>
        <w:pStyle w:val="SHTKSourceText"/>
      </w:pPr>
      <w:r>
        <w:t>世間無有無諸酒時。是故律儀無有增．減准此評文。故知一切有情上同發七支為正。又准道理此說為正。所以得知。且如眾生無邊。即有無邊七支無表。此等無表非俱有因。各別四大所造。一念戒體既無邊故。能造四大又多於戒。是對礙法。如何六尺之身容爾所四大。故知總發於理為善。</w:t>
      </w:r>
    </w:p>
    <w:p>
      <w:pPr>
        <w:pStyle w:val="SHTKTranslationText"/>
      </w:pPr>
      <w:r>
        <w:t>세간에는 모든 술이 전혀 없는 때가 없다. 그러므로 율의에는 늘거나 줄어듦이 없다. 이 평론의 글에 준거하면, 모든 유정에 대해 동일하게 일곱 지분을 일으킨다는 것이 옳음을 알 수 있다. 또 도리에 준거하여도 이 설이 옳다. 그것을 어떻게 아는가? 가령 중생이 끝없이 많다면, 곧 끝없이 많은 일곱 지분의 무표가 있게 된다. 이들 무표는 구유인이 아니며, 각각 별개의 사대종에 의해 만들어진다. 한 찰나의 계 자체가 이미 끝없이 많기 때문에, 이를 만드는 사대종은 계보다도 더 많다. 그것은 대애가 있는 법인데, 어떻게 여섯 척의 몸에 그토록 많은 사대종을 담을 수 있겠는가? 그러므로 통틀어 일으킨다는 것이 이치에 맞음을 알 수 있다.</w:t>
      </w:r>
    </w:p>
    <w:p>
      <w:pPr>
        <w:pStyle w:val="SHTKPositionMarker"/>
      </w:pPr>
      <w:bookmarkStart w:id="3398" w:name="loc_0653a08"/>
      <w:bookmarkEnd w:id="3398"/>
      <w:r>
        <w:t>[0653a08]</w:t>
      </w:r>
    </w:p>
    <w:p>
      <w:pPr>
        <w:pStyle w:val="SHTKSourceText"/>
      </w:pPr>
      <w:r>
        <w:t>論。已說從彼至例此應知。此下明不律儀支．因。如文可解婆沙一百一十七云。如是說者律儀漸得非不律儀所以者何。律儀難得。以難得故漸受．漸得不律儀易得。以易得故頓得．頓受。</w:t>
      </w:r>
    </w:p>
    <w:p>
      <w:pPr>
        <w:pStyle w:val="SHTKTranslationText"/>
      </w:pPr>
      <w:r>
        <w:t>《논》에서 “그것들로부터 얻는다는 것은 이미 설명했다”부터 “이 예에 따라 알아야 한다”까지이다. 이 아래에서는 불율의의 지분과 원인을 밝힌다. 본문대로 이해할 수 있다. 《대비바사론》 제117권에서 말한다. 바르게 말하는 이의 설은 율의는 점차 얻지만 불율의는 그렇지 않다는 것이다. 무슨 까닭인가? 율의는 얻기 어렵다. 얻기 어렵기 때문에 점차 받아 점차 얻지만, 불율의는 얻기 쉽다. 얻기 쉽기 때문에 한꺼번에 얻고 한꺼번에 받는다.</w:t>
      </w:r>
    </w:p>
    <w:p>
      <w:pPr>
        <w:pStyle w:val="SHTKPositionMarker"/>
      </w:pPr>
      <w:bookmarkStart w:id="3399" w:name="loc_0653a13"/>
      <w:bookmarkEnd w:id="3399"/>
      <w:r>
        <w:t>[0653a13]</w:t>
      </w:r>
    </w:p>
    <w:p>
      <w:pPr>
        <w:pStyle w:val="SHTKSourceText"/>
      </w:pPr>
      <w:r>
        <w:t>論。此中何名至名不律儀者。簡住不律儀人。謂屠羊等但起盡壽。恒有害心名住不律儀者。若限以年月起於害心。不名住不律儀者。</w:t>
      </w:r>
    </w:p>
    <w:p>
      <w:pPr>
        <w:pStyle w:val="SHTKTranslationText"/>
      </w:pPr>
      <w:r>
        <w:t>《논》에서 “이 가운데 무엇을 일컬어”부터 “불율의에 머무는 사람이라 이름한다”까지이다. 불율의에 머무는 사람을 구별한다. 이를테면 양 잡는 사람 등은 목숨이 다할 때까지 항상 해치려는 마음을 일으키는 경우에만 불율의에 머무는 사람이라 한다. 만일 연월로 한정하여 해치려는 마음을 일으킨다면, 불율의에 머무는 사람이라 하지 않는다.</w:t>
      </w:r>
    </w:p>
    <w:p>
      <w:pPr>
        <w:pStyle w:val="SHTKPositionMarker"/>
      </w:pPr>
      <w:bookmarkStart w:id="3400" w:name="loc_0653a16"/>
      <w:bookmarkEnd w:id="3400"/>
      <w:r>
        <w:t>[0653a16]</w:t>
      </w:r>
    </w:p>
    <w:p>
      <w:pPr>
        <w:pStyle w:val="SHTKSourceText"/>
      </w:pPr>
      <w:r>
        <w:t>論。由彼一類至名不律儀者。此釋名也。有兩釋。一以住不律儀事業故。二成就不律儀故。</w:t>
      </w:r>
    </w:p>
    <w:p>
      <w:pPr>
        <w:pStyle w:val="SHTKTranslationText"/>
      </w:pPr>
      <w:r>
        <w:t>《논》에서 “그 한 부류에 의하여”부터 “불율의에 머무는 사람이라 이름한다”까지이다. 이것은 명칭을 해석한 것이다. 해석에는 두 가지가 있다. 첫째, 불율의에 해당하는 일에 종사하기 때문이라는 것이고, 둘째, 불율의를 성취했기 때문이라는 것이다.</w:t>
      </w:r>
    </w:p>
    <w:p>
      <w:pPr>
        <w:pStyle w:val="SHTKPositionMarker"/>
      </w:pPr>
      <w:bookmarkStart w:id="3401" w:name="loc_0653a18"/>
      <w:bookmarkEnd w:id="3401"/>
      <w:r>
        <w:t>[0653a18]</w:t>
      </w:r>
    </w:p>
    <w:p>
      <w:pPr>
        <w:pStyle w:val="SHTKSourceText"/>
      </w:pPr>
      <w:r>
        <w:t>論。言屠羊者至當知亦爾。重釋也。</w:t>
      </w:r>
    </w:p>
    <w:p>
      <w:pPr>
        <w:pStyle w:val="SHTKTranslationText"/>
      </w:pPr>
      <w:r>
        <w:t>《논》에서 “양을 잡는 사람이라 하는 것은”부터 “마땅히 그와 같음을 알아야 한다”까지이다. 거듭 해석한 것이다.</w:t>
      </w:r>
    </w:p>
    <w:p>
      <w:pPr>
        <w:pStyle w:val="SHTKSourceText"/>
      </w:pPr>
      <w:r>
        <w:t>為活命故要[1]期盡壽恒欲害羊名屠羊者。</w:t>
      </w:r>
    </w:p>
    <w:p>
      <w:pPr>
        <w:pStyle w:val="SHTKTranslationText"/>
      </w:pPr>
      <w:r>
        <w:t>살아가기 위하여 목숨이 다할 때까지 늘 양을 해치겠다고 기약하는 사람을 양 잡는 사람이라 한다.</w:t>
      </w:r>
    </w:p>
    <w:p>
      <w:pPr>
        <w:pStyle w:val="SHTKNoteSummary"/>
      </w:pPr>
      <w:r>
        <w:t>교감 요약 | [CBETA 교감] 저본 期 → 甲·乙본 斯</w:t>
      </w:r>
    </w:p>
    <w:p>
      <w:pPr>
        <w:pStyle w:val="SHTKNoteDetail"/>
      </w:pPr>
      <w:r>
        <w:t>• 교감 번호 | 0653001</w:t>
      </w:r>
    </w:p>
    <w:p>
      <w:pPr>
        <w:pStyle w:val="SHTKNoteDetail"/>
      </w:pPr>
      <w:r>
        <w:t>• 저본 독법 | 期</w:t>
      </w:r>
    </w:p>
    <w:p>
      <w:pPr>
        <w:pStyle w:val="SHTKNoteDetail"/>
      </w:pPr>
      <w:r>
        <w:t>• 이문 독법 | 斯 → ‘이것’</w:t>
      </w:r>
    </w:p>
    <w:p>
      <w:pPr>
        <w:pStyle w:val="SHTKNoteDetail"/>
      </w:pPr>
      <w:r>
        <w:t>• 저본 기준 번역 | “살아가기 위하여 목숨이 다할 때까지 늘 양을 해치겠다고 기약하는 사람을 양 잡는 사람이라 한다.”</w:t>
      </w:r>
    </w:p>
    <w:p>
      <w:pPr>
        <w:pStyle w:val="SHTKNoteDetail"/>
      </w:pPr>
      <w:r>
        <w:t>• 교감 해설 | 저본·이문 한국어 독법: 저본 ‘要期’는 ‘기약하다’, 갑·을본 ‘要斯’는 ‘반드시 이것을 …’로 문맥의 어구 연결이 불명료하다. 뒤의 두 [＊]가 이 이문을 반복 참조한다.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0653001.</w:t>
      </w:r>
    </w:p>
    <w:p>
      <w:pPr>
        <w:pStyle w:val="SHTKSourceText"/>
      </w:pPr>
      <w:r>
        <w:t>餘典刑等[2]亦要[＊]期盡壽恒有[3]害意名典刑者。</w:t>
      </w:r>
    </w:p>
    <w:p>
      <w:pPr>
        <w:pStyle w:val="SHTKTranslationText"/>
      </w:pPr>
      <w:r>
        <w:t>그 밖의 형벌 집행자 등도 목숨이 다할 때까지 늘 해치려는 뜻을 지니기로 기약하는 경우 형벌 집행자라 이름한다.</w:t>
      </w:r>
    </w:p>
    <w:p>
      <w:pPr>
        <w:pStyle w:val="SHTKNoteSummary"/>
      </w:pPr>
      <w:r>
        <w:t>교감 요약 | [CBETA 교감] 甲·乙본에는 亦 없음</w:t>
      </w:r>
    </w:p>
    <w:p>
      <w:pPr>
        <w:pStyle w:val="SHTKNoteDetail"/>
      </w:pPr>
      <w:r>
        <w:t>• 교감 번호 | 0653002</w:t>
      </w:r>
    </w:p>
    <w:p>
      <w:pPr>
        <w:pStyle w:val="SHTKNoteDetail"/>
      </w:pPr>
      <w:r>
        <w:t>• 저본 독법 | 亦 → ‘또한’</w:t>
      </w:r>
    </w:p>
    <w:p>
      <w:pPr>
        <w:pStyle w:val="SHTKNoteDetail"/>
      </w:pPr>
      <w:r>
        <w:t>• 이문 독법 | ∅ → ‘해당 성분 없음(탈락)’</w:t>
      </w:r>
    </w:p>
    <w:p>
      <w:pPr>
        <w:pStyle w:val="SHTKNoteDetail"/>
      </w:pPr>
      <w:r>
        <w:t>• 저본 기준 번역 | “그 밖의 형벌 집행자 등도 목숨이 다할 때까지 늘 해치려는 뜻을 지니기로 기약하는 경우 형벌 집행자라 이름한다.”</w:t>
      </w:r>
    </w:p>
    <w:p>
      <w:pPr>
        <w:pStyle w:val="SHTKNoteDetail"/>
      </w:pPr>
      <w:r>
        <w:t>• 교감 해설 | 저본·이문 한국어 독법: 저본은 ‘형벌 집행자 등도 또한’이라 ‘亦’이 있으나 갑·을본은 ‘또한’을 생략한다.</w:t>
      </w:r>
    </w:p>
    <w:p>
      <w:pPr>
        <w:pStyle w:val="SHTKNoteDetail"/>
      </w:pPr>
      <w:r>
        <w:t>• 번역 영향 판정 | [번역 차이 없음]</w:t>
      </w:r>
    </w:p>
    <w:p>
      <w:pPr>
        <w:pStyle w:val="SHTKNoteDetail"/>
      </w:pPr>
      <w:r>
        <w:t>• 출처 | CBETA T41n1822, 교감 번호 0653002.</w:t>
      </w:r>
    </w:p>
    <w:p>
      <w:pPr>
        <w:pStyle w:val="SHTKNoteSummary"/>
      </w:pPr>
      <w:r>
        <w:t>교감 요약 | [CBETA 교감] 저본 期 → 甲·乙본 斯</w:t>
      </w:r>
    </w:p>
    <w:p>
      <w:pPr>
        <w:pStyle w:val="SHTKNoteDetail"/>
      </w:pPr>
      <w:r>
        <w:t>• 원교감 원문 | 期【大】＊，斯【甲】【乙】＊</w:t>
      </w:r>
    </w:p>
    <w:p>
      <w:pPr>
        <w:pStyle w:val="SHTKNoteDetail"/>
      </w:pPr>
      <w:r>
        <w:t>• 해당 번역 | “그 밖의 형벌 집행자 등도 목숨이 다할 때까지 늘 해치려는 뜻을 지니기로 기약하는 경우 형벌 집행자라 이름한다.”</w:t>
      </w:r>
    </w:p>
    <w:p>
      <w:pPr>
        <w:pStyle w:val="SHTKNoteDetail"/>
      </w:pPr>
      <w:r>
        <w:t>• 번역 영향 판정 | [판단 유보]</w:t>
      </w:r>
    </w:p>
    <w:p>
      <w:pPr>
        <w:pStyle w:val="SHTKNoteDetail"/>
      </w:pPr>
      <w:r>
        <w:t>• 출처 | CBETA T41n1822, 교감 번호 0653001.</w:t>
      </w:r>
    </w:p>
    <w:p>
      <w:pPr>
        <w:pStyle w:val="SHTKNoteSummary"/>
      </w:pPr>
      <w:r>
        <w:t>교감 요약 | [CBETA 교감] 저본 害 → 甲·乙본 害心</w:t>
      </w:r>
    </w:p>
    <w:p>
      <w:pPr>
        <w:pStyle w:val="SHTKNoteDetail"/>
      </w:pPr>
      <w:r>
        <w:t>• 교감 번호 | 0653003</w:t>
      </w:r>
    </w:p>
    <w:p>
      <w:pPr>
        <w:pStyle w:val="SHTKNoteDetail"/>
      </w:pPr>
      <w:r>
        <w:t>• 저본 독법 | 害</w:t>
      </w:r>
    </w:p>
    <w:p>
      <w:pPr>
        <w:pStyle w:val="SHTKNoteDetail"/>
      </w:pPr>
      <w:r>
        <w:t>• 이문 독법 | 害心</w:t>
      </w:r>
    </w:p>
    <w:p>
      <w:pPr>
        <w:pStyle w:val="SHTKNoteDetail"/>
      </w:pPr>
      <w:r>
        <w:t>• 저본 기준 번역 | “그 밖의 형벌 집행자 등도 목숨이 다할 때까지 늘 해치려는 뜻을 지니기로 기약하는 경우 형벌 집행자라 이름한다.”</w:t>
      </w:r>
    </w:p>
    <w:p>
      <w:pPr>
        <w:pStyle w:val="SHTKNoteDetail"/>
      </w:pPr>
      <w:r>
        <w:t>• 교감 해설 | 저본·이문 한국어 독법: 저본 ‘害意’는 ‘해치려는 뜻’, 갑·을본 ‘害心意’는 ‘해치려는 마음과 뜻’이다.</w:t>
      </w:r>
    </w:p>
    <w:p>
      <w:pPr>
        <w:pStyle w:val="SHTKNoteDetail"/>
      </w:pPr>
      <w:r>
        <w:t>• 교감 해설 | 이전 CBETA #beg_173 및 현행 #beg_171에서 모두 corresp="#</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0653003.</w:t>
      </w:r>
    </w:p>
    <w:p>
      <w:pPr>
        <w:pStyle w:val="SHTKPositionMarker"/>
      </w:pPr>
      <w:bookmarkStart w:id="3402" w:name="loc_0653a21"/>
      <w:bookmarkEnd w:id="3402"/>
      <w:r>
        <w:t>[0653a21]</w:t>
      </w:r>
    </w:p>
    <w:p>
      <w:pPr>
        <w:pStyle w:val="SHTKSourceText"/>
      </w:pPr>
      <w:r>
        <w:t>論。遍於有情至得不律儀。敘婆沙問答也於中有二。一難普於一切有情得不律儀。二難發一切支。此即初難。</w:t>
      </w:r>
    </w:p>
    <w:p>
      <w:pPr>
        <w:pStyle w:val="SHTKTranslationText"/>
      </w:pPr>
      <w:r>
        <w:t>《논》에서 “유정에 두루하여”부터 “불율의를 얻는다”까지이다. 《대비바사론》의 문답을 서술한다. 그 가운데 두 가지가 있다. 첫째는 모든 유정에 두루하여 불율의를 얻는다는 주장에 대한 논박이고, 둘째는 모든 지분이 일어난다는 주장에 대한 논박이다. 이는 곧 첫 번째 논박이다.</w:t>
      </w:r>
    </w:p>
    <w:p>
      <w:pPr>
        <w:pStyle w:val="SHTKPositionMarker"/>
      </w:pPr>
      <w:bookmarkStart w:id="3403" w:name="loc_0653a24"/>
      <w:bookmarkEnd w:id="3403"/>
      <w:r>
        <w:t>[0653a24]</w:t>
      </w:r>
    </w:p>
    <w:p>
      <w:pPr>
        <w:pStyle w:val="SHTKSourceText"/>
      </w:pPr>
      <w:r>
        <w:t>論。由彼至親至有損害心。答也。由彼作害一切羊意樂故。至親作羊亦起害心。故。普於彼得不律儀。</w:t>
      </w:r>
    </w:p>
    <w:p>
      <w:pPr>
        <w:pStyle w:val="SHTKTranslationText"/>
      </w:pPr>
      <w:r>
        <w:t>《논》에서 “그의 지극히 가까운 친족이”부터 “해치려는 마음이 있다”까지이다. 답변이다. 그가 모든 양을 해치겠다는 의요를 일으키기 때문에, 지극히 가까운 친족이 양이 되더라도 해치려는 마음을 일으킨다. 그렇기 때문에 그들 모두에 대해 불율의를 얻는다.</w:t>
      </w:r>
    </w:p>
    <w:p>
      <w:pPr>
        <w:pStyle w:val="SHTKPositionMarker"/>
      </w:pPr>
      <w:bookmarkStart w:id="3404" w:name="loc_0653a27"/>
      <w:bookmarkEnd w:id="3404"/>
      <w:r>
        <w:t>[0653a27]</w:t>
      </w:r>
    </w:p>
    <w:p>
      <w:pPr>
        <w:pStyle w:val="SHTKSourceText"/>
      </w:pPr>
      <w:r>
        <w:t>論。既知至親至可有害心。重難也。本欲害羊既知至親。現不是羊。如何於彼可有害心。</w:t>
      </w:r>
    </w:p>
    <w:p>
      <w:pPr>
        <w:pStyle w:val="SHTKTranslationText"/>
      </w:pPr>
      <w:r>
        <w:t>《논》에서 “이미 지극히 가까운 친족임을 안다면”부터 “어떻게 해치려는 마음이 있을 수 있는가?”까지이다. 거듭 논박한다. 본래 양을 해치려 하였더라도 이미 지극히 가까운 친족임을 안다면, 지금 그가 양이 아닌데, 어찌 그에 대해 해치려는 마음을 일으킬 수 있는가?</w:t>
      </w:r>
    </w:p>
    <w:p>
      <w:pPr>
        <w:pStyle w:val="SHTKPositionMarker"/>
      </w:pPr>
      <w:bookmarkStart w:id="3405" w:name="loc_0653a29"/>
      <w:bookmarkEnd w:id="3405"/>
      <w:r>
        <w:t>[0653a29]</w:t>
      </w:r>
    </w:p>
    <w:p>
      <w:pPr>
        <w:pStyle w:val="SHTKSourceText"/>
      </w:pPr>
      <w:r>
        <w:t>論。又聖必無至得不律儀。引聖難也。至親可為羊。於彼得惡戒。聖無作羊理。如何得惡戒。</w:t>
      </w:r>
    </w:p>
    <w:p>
      <w:pPr>
        <w:pStyle w:val="SHTKTranslationText"/>
      </w:pPr>
      <w:r>
        <w:t>《논》에서 “또 성인은 결코 없다”부터 “불율의를 얻는다”까지이다. 성인을 끌어들여 논박한다. 지극히 가까운 친족은 양이 될 수 있으므로 그에 대해 악계를 얻는다고 할 수 있다. 그러나 성인이 양이 될 이치는 없는데, 어떻게 악계를 얻겠는가?</w:t>
      </w:r>
    </w:p>
    <w:p>
      <w:pPr>
        <w:pStyle w:val="SHTKPositionMarker"/>
      </w:pPr>
      <w:bookmarkStart w:id="3406" w:name="loc_0653b02"/>
      <w:bookmarkEnd w:id="3406"/>
      <w:r>
        <w:t>[0653b02]</w:t>
      </w:r>
    </w:p>
    <w:p>
      <w:pPr>
        <w:pStyle w:val="SHTKSourceText"/>
      </w:pPr>
      <w:r>
        <w:t>論。若觀未來至得不律儀。又重難也。至親有未來羊體觀彼有害得惡戒。羊等有未來聖．親體觀彼未來無害心。應不於羊得惡戒。</w:t>
      </w:r>
    </w:p>
    <w:p>
      <w:pPr>
        <w:pStyle w:val="SHTKTranslationText"/>
      </w:pPr>
      <w:r>
        <w:t>《논》에서 “미래를 관찰한다면”부터 “불율의를 얻는다”까지이다. 또 거듭 논박한다. 지극히 가까운 친족에게는 미래에 양이 될 자체가 있으므로 그를 관찰하여 해치려는 마음을 일으켜 악계를 얻는다고 한다. 그러나 양 등에게는 미래에 성인이나 친족이 될 자체가 있으므로, 그 미래를 관찰하면 해치려는 마음이 없다. 그렇다면 양에 대해서도 악계를 얻지 않아야 한다.</w:t>
      </w:r>
    </w:p>
    <w:p>
      <w:pPr>
        <w:pStyle w:val="SHTKPositionMarker"/>
      </w:pPr>
      <w:bookmarkStart w:id="3407" w:name="loc_0653b05"/>
      <w:bookmarkEnd w:id="3407"/>
      <w:r>
        <w:t>[0653b05]</w:t>
      </w:r>
    </w:p>
    <w:p>
      <w:pPr>
        <w:pStyle w:val="SHTKSourceText"/>
      </w:pPr>
      <w:r>
        <w:t>論。於羊等現身至得不律儀。答也。既於現羊起惡心。如何不得不律儀。</w:t>
      </w:r>
    </w:p>
    <w:p>
      <w:pPr>
        <w:pStyle w:val="SHTKTranslationText"/>
      </w:pPr>
      <w:r>
        <w:t>《논》에서 “양 등의 현재 몸에 대해서”부터 “불율의를 얻는다”까지이다. 답변이다. 이미 현재의 양에 대해 악한 마음을 일으키는데, 어떻게 불율의를 얻지 않겠는가?</w:t>
      </w:r>
    </w:p>
    <w:p>
      <w:pPr>
        <w:pStyle w:val="SHTKPositionMarker"/>
      </w:pPr>
      <w:bookmarkStart w:id="3408" w:name="loc_0653b07"/>
      <w:bookmarkEnd w:id="3408"/>
      <w:r>
        <w:t>[0653b07]</w:t>
      </w:r>
    </w:p>
    <w:p>
      <w:pPr>
        <w:pStyle w:val="SHTKSourceText"/>
      </w:pPr>
      <w:r>
        <w:t>論。於母等現身至應求異理。難絕也。</w:t>
      </w:r>
    </w:p>
    <w:p>
      <w:pPr>
        <w:pStyle w:val="SHTKTranslationText"/>
      </w:pPr>
      <w:r>
        <w:t>《논》에서 “어머니 등의 현재 몸에 대해서”부터 “다른 이치를 구해야 한다”까지이다. 반박을 끝맺는다.</w:t>
      </w:r>
    </w:p>
    <w:p>
      <w:pPr>
        <w:pStyle w:val="SHTKSourceText"/>
      </w:pPr>
      <w:r>
        <w:t>於羊現身有惡意不觀當[4]身現不發不律儀。</w:t>
      </w:r>
    </w:p>
    <w:p>
      <w:pPr>
        <w:pStyle w:val="SHTKTranslationText"/>
      </w:pPr>
      <w:r>
        <w:t>현재 양의 몸에는 악한 뜻이 있는데, 장래의 몸을 관찰하지 않으면 현재에는 불율의가 일어나지 않는다는 [말인가?]</w:t>
      </w:r>
    </w:p>
    <w:p>
      <w:pPr>
        <w:pStyle w:val="SHTKNoteSummary"/>
      </w:pPr>
      <w:r>
        <w:t>교감 요약 | [CBETA 교감] 甲·乙본에는 身現 없음</w:t>
      </w:r>
    </w:p>
    <w:p>
      <w:pPr>
        <w:pStyle w:val="SHTKNoteDetail"/>
      </w:pPr>
      <w:r>
        <w:t>• 교감 번호 | 0653004</w:t>
      </w:r>
    </w:p>
    <w:p>
      <w:pPr>
        <w:pStyle w:val="SHTKNoteDetail"/>
      </w:pPr>
      <w:r>
        <w:t>• 저본 독법 | 身現</w:t>
      </w:r>
    </w:p>
    <w:p>
      <w:pPr>
        <w:pStyle w:val="SHTKNoteDetail"/>
      </w:pPr>
      <w:r>
        <w:t>• 이문 독법 | ∅ → ‘해당 성분 없음(탈락)’</w:t>
      </w:r>
    </w:p>
    <w:p>
      <w:pPr>
        <w:pStyle w:val="SHTKNoteDetail"/>
      </w:pPr>
      <w:r>
        <w:t>• 저본 기준 번역 | “현재 양의 몸에는 악한 뜻이 있는데, 장래의 몸을 관찰하지 않으면 현재에는 불율의가 일어나지 않는다는 [말인가?]”</w:t>
      </w:r>
    </w:p>
    <w:p>
      <w:pPr>
        <w:pStyle w:val="SHTKNoteDetail"/>
      </w:pPr>
      <w:r>
        <w:t>• 교감 해설 | 저본·이문 한국어 독법: 저본 ‘身現’ 두 글자가 이본에는 없다. 저본 문장은 구문이 매끄럽지 않아 ‘현재의 몸’으로 잠정 풀이하되 앞뒤의 비판 논리를 참고하고 구두 확정은 유보한다.</w:t>
      </w:r>
    </w:p>
    <w:p>
      <w:pPr>
        <w:pStyle w:val="SHTKNoteDetail"/>
      </w:pPr>
      <w:r>
        <w:t>• 교감 해설 | 저본 ‘不觀當身現不發不律儀’의 ‘身現’ 두 글자가 갑·을본에서 생략되어 통사 경계가 불명확하다. 본 U에는 부정문 ‘不發’가 있지만 다음 U에는 ‘發’가 있으므로 둘을 동일한 긍정문으로 바꾸지 않았다. 질문형으로 읽는 것 역시 잠정안이고 구두·문맥 판정은 유보한다.</w:t>
      </w:r>
    </w:p>
    <w:p>
      <w:pPr>
        <w:pStyle w:val="SHTKNoteDetail"/>
      </w:pPr>
      <w:r>
        <w:t>• 판정 근거 | 기존 교감 해설에서 저본·이문의 의미 차이를 한국어로 이미 특정하였다.</w:t>
      </w:r>
    </w:p>
    <w:p>
      <w:pPr>
        <w:pStyle w:val="SHTKNoteDetail"/>
      </w:pPr>
      <w:r>
        <w:t>• 번역 영향 판정 | [의미 차이 있음]</w:t>
      </w:r>
    </w:p>
    <w:p>
      <w:pPr>
        <w:pStyle w:val="SHTKNoteDetail"/>
      </w:pPr>
      <w:r>
        <w:t>• 출처 | CBETA T41n1822, 교감 번호 0653004.</w:t>
      </w:r>
    </w:p>
    <w:p>
      <w:pPr>
        <w:pStyle w:val="SHTKSourceText"/>
      </w:pPr>
      <w:r>
        <w:t>但觀現羊發不律儀於現至親無有惡意。應不觀當羊發不律儀此二既等。應求異理正理救云。如是等例於理不齊。無善意樂故。有惡意樂故。謂彼正受不律儀時。無正思惟調善意樂我當不害一切有情。有邪思惟凶勃意樂。我當普害一切有情。事雖主羊惡心寬遍。是故容有觀未來羊。</w:t>
      </w:r>
    </w:p>
    <w:p>
      <w:pPr>
        <w:pStyle w:val="SHTKTranslationText"/>
      </w:pPr>
      <w:r>
        <w:t>오직 현재의 양을 관찰하여 불율의가 일어난다면, 현재의 지극히 가까운 친족에게는 악한 뜻이 없으므로, 마땅히 그가 장차 양이 될 것을 관찰하여 불율의가 일어난다고 해서는 안 된다. 이 둘이 이미 동일한 경우이므로, 다른 이치를 구해야 한다. 《순정리론》에서는 다음과 같이 구제하여 말한다. 이러한 사례들은 이치상 같지 않다. 선한 의요가 없기 때문이며, 악한 의요가 있기 때문이다. 곧 그가 불율의를 바로 받아들이는 때에는 “나는 마땅히 일체 유정을 해치지 않겠다”고 바르게 사유하는, 조화롭고 선한 의요가 없으며, 삿되게 사유하는 흉악하고 거친 의요가 있으니, “나는 마땅히 모든 유정을 두루 해치겠다”는 것이다. 일의 대상은 비록 주로 양이지만 악한 마음은 널리 두루 미친다. 그러므로 미래에 양이 될 것을 관찰하여</w:t>
      </w:r>
    </w:p>
    <w:p>
      <w:pPr>
        <w:pStyle w:val="SHTKSourceText"/>
      </w:pPr>
      <w:r>
        <w:t>於現聖．[5]親亦發惡戒。</w:t>
      </w:r>
    </w:p>
    <w:p>
      <w:pPr>
        <w:pStyle w:val="SHTKTranslationText"/>
      </w:pPr>
      <w:r>
        <w:t>현재의 성인이나 친족에 대해서도 악계를 일으킬 수 있다.</w:t>
      </w:r>
    </w:p>
    <w:p>
      <w:pPr>
        <w:pStyle w:val="SHTKNoteSummary"/>
      </w:pPr>
      <w:r>
        <w:t>교감 요약 | [CBETA 교감] 저본 親 → 甲·乙본 境</w:t>
      </w:r>
    </w:p>
    <w:p>
      <w:pPr>
        <w:pStyle w:val="SHTKNoteDetail"/>
      </w:pPr>
      <w:r>
        <w:t>• 교감 번호 | 0653005</w:t>
      </w:r>
    </w:p>
    <w:p>
      <w:pPr>
        <w:pStyle w:val="SHTKNoteDetail"/>
      </w:pPr>
      <w:r>
        <w:t>• 저본 독법 | 親</w:t>
      </w:r>
    </w:p>
    <w:p>
      <w:pPr>
        <w:pStyle w:val="SHTKNoteDetail"/>
      </w:pPr>
      <w:r>
        <w:t>• 이문 독법 | 境</w:t>
      </w:r>
    </w:p>
    <w:p>
      <w:pPr>
        <w:pStyle w:val="SHTKNoteDetail"/>
      </w:pPr>
      <w:r>
        <w:t>• 저본 기준 번역 | “현재의 성인이나 친족에 대해서도 악계를 일으킬 수 있다.”</w:t>
      </w:r>
    </w:p>
    <w:p>
      <w:pPr>
        <w:pStyle w:val="SHTKNoteDetail"/>
      </w:pPr>
      <w:r>
        <w:t>• 교감 해설 | 저본·이문 한국어 독법: 저본 ‘現聖·親’은 ‘현재의 성인·친족’이나 갑·을본 ‘現聖·境’은 ‘현재의 성인·대상’이어서 불율의가 미치는 대상의 범위를 달리 읽게 된다.</w:t>
      </w:r>
    </w:p>
    <w:p>
      <w:pPr>
        <w:pStyle w:val="SHTKNoteDetail"/>
      </w:pPr>
      <w:r>
        <w:t>• 번역 영향 판정 | [의미 차이 있음]</w:t>
      </w:r>
    </w:p>
    <w:p>
      <w:pPr>
        <w:pStyle w:val="SHTKNoteDetail"/>
      </w:pPr>
      <w:r>
        <w:t>• 출처 | CBETA T41n1822, 교감 번호 0653005.</w:t>
      </w:r>
    </w:p>
    <w:p>
      <w:pPr>
        <w:pStyle w:val="SHTKSourceText"/>
      </w:pPr>
      <w:r>
        <w:t>非觀來世聖及至親。於現羊身不發惡戒。</w:t>
      </w:r>
    </w:p>
    <w:p>
      <w:pPr>
        <w:pStyle w:val="SHTKTranslationText"/>
      </w:pPr>
      <w:r>
        <w:t>반면 내세에 성인이나 지극히 가까운 친족이 될 것을 관찰하여 현재의 양 몸에 대해 악계를 일으키지 않는 것은 아니다.</w:t>
      </w:r>
    </w:p>
    <w:p>
      <w:pPr>
        <w:pStyle w:val="SHTKPositionMarker"/>
      </w:pPr>
      <w:bookmarkStart w:id="3409" w:name="loc_0653b18"/>
      <w:bookmarkEnd w:id="3409"/>
      <w:r>
        <w:t>[0653b18]</w:t>
      </w:r>
    </w:p>
    <w:p>
      <w:pPr>
        <w:pStyle w:val="SHTKSourceText"/>
      </w:pPr>
      <w:r>
        <w:t>論。又屠羊等至具支不律儀。第二難發一切也。</w:t>
      </w:r>
    </w:p>
    <w:p>
      <w:pPr>
        <w:pStyle w:val="SHTKTranslationText"/>
      </w:pPr>
      <w:r>
        <w:t>《논》에서 “또 양을 잡는 사람 등은”부터 “지분을 다 갖춘 불율의”까지이다. 둘째로 일체 지분이 일어난다는 주장을 논박한다.</w:t>
      </w:r>
    </w:p>
    <w:p>
      <w:pPr>
        <w:pStyle w:val="SHTKPositionMarker"/>
      </w:pPr>
      <w:bookmarkStart w:id="3410" w:name="loc_0653b19"/>
      <w:bookmarkEnd w:id="3410"/>
      <w:r>
        <w:t>[0653b19]</w:t>
      </w:r>
    </w:p>
    <w:p>
      <w:pPr>
        <w:pStyle w:val="SHTKSourceText"/>
      </w:pPr>
      <w:r>
        <w:t>論。彼遍損善至故得具支。答也。彼遍損七支善意樂故。得七支不律儀。</w:t>
      </w:r>
    </w:p>
    <w:p>
      <w:pPr>
        <w:pStyle w:val="SHTKTranslationText"/>
      </w:pPr>
      <w:r>
        <w:t>《논》에서 “그가 선한 마음을 두루 손상시키므로”부터 “따라서 지분을 다 갖추어 얻는다”까지이다. 답변이다. 그가 일곱 지분에 관한 선한 의요를 두루 손상시키기 때문에, 일곱 지분의 불율의를 얻는다.</w:t>
      </w:r>
    </w:p>
    <w:p>
      <w:pPr>
        <w:pStyle w:val="SHTKPositionMarker"/>
      </w:pPr>
      <w:bookmarkStart w:id="3411" w:name="loc_0653b21"/>
      <w:bookmarkEnd w:id="3411"/>
      <w:r>
        <w:t>[0653b21]</w:t>
      </w:r>
    </w:p>
    <w:p>
      <w:pPr>
        <w:pStyle w:val="SHTKSourceText"/>
      </w:pPr>
      <w:r>
        <w:t>論。若爾彼人至具發七支。重難也。如有先受二．三學處不捨此善。</w:t>
      </w:r>
    </w:p>
    <w:p>
      <w:pPr>
        <w:pStyle w:val="SHTKTranslationText"/>
      </w:pPr>
      <w:r>
        <w:t>《논》에서 “그렇다면 그 사람은”부터 “일곱 지분을 모두 일으킨다”까지이다. 거듭 논박한다. 가령 어떤 사람이 먼저 두세 학처를 받아 이 선을 버리지 않고,</w:t>
      </w:r>
    </w:p>
    <w:p>
      <w:pPr>
        <w:pStyle w:val="SHTKSourceText"/>
      </w:pPr>
      <w:r>
        <w:t>[6]後屠羊者豈得七支。</w:t>
      </w:r>
    </w:p>
    <w:p>
      <w:pPr>
        <w:pStyle w:val="SHTKTranslationText"/>
      </w:pPr>
      <w:r>
        <w:t>나중에 양을 잡는 사람이 되었다면 어찌 일곱 지분을 얻겠는가?</w:t>
      </w:r>
    </w:p>
    <w:p>
      <w:pPr>
        <w:pStyle w:val="SHTKNoteSummary"/>
      </w:pPr>
      <w:r>
        <w:t>교감 요약 | [CBETA 교감] 저본 後 → 甲·乙본 彼</w:t>
      </w:r>
    </w:p>
    <w:p>
      <w:pPr>
        <w:pStyle w:val="SHTKNoteDetail"/>
      </w:pPr>
      <w:r>
        <w:t>• 교감 번호 | 0653006</w:t>
      </w:r>
    </w:p>
    <w:p>
      <w:pPr>
        <w:pStyle w:val="SHTKNoteDetail"/>
      </w:pPr>
      <w:r>
        <w:t>• 저본 독법 | 後 → ‘뒤/그 뒤’</w:t>
      </w:r>
    </w:p>
    <w:p>
      <w:pPr>
        <w:pStyle w:val="SHTKNoteDetail"/>
      </w:pPr>
      <w:r>
        <w:t>• 이문 독법 | 彼 → ‘저것/그’</w:t>
      </w:r>
    </w:p>
    <w:p>
      <w:pPr>
        <w:pStyle w:val="SHTKNoteDetail"/>
      </w:pPr>
      <w:r>
        <w:t>• 저본 기준 번역 | “나중에 양을 잡는 사람이 되었다면 어찌 일곱 지분을 얻겠는가?”</w:t>
      </w:r>
    </w:p>
    <w:p>
      <w:pPr>
        <w:pStyle w:val="SHTKNoteDetail"/>
      </w:pPr>
      <w:r>
        <w:t>• 교감 해설 | 저본·이문 한국어 독법: 저본 ‘後屠羊者’는 ‘나중에 양 잡는 사람이 된 자’이나 갑·을본 ‘彼屠羊者’는 ‘저 양 잡는 사람’이다. 앞서 계를 받는 시점과의 시간관계가 달라진다.</w:t>
      </w:r>
    </w:p>
    <w:p>
      <w:pPr>
        <w:pStyle w:val="SHTKNoteDetail"/>
      </w:pPr>
      <w:r>
        <w:t>• 번역 영향 판정 | [의미 차이 있음]</w:t>
      </w:r>
    </w:p>
    <w:p>
      <w:pPr>
        <w:pStyle w:val="SHTKNoteDetail"/>
      </w:pPr>
      <w:r>
        <w:t>• 출처 | CBETA T41n1822, 교감 번호 0653006.</w:t>
      </w:r>
    </w:p>
    <w:p>
      <w:pPr>
        <w:pStyle w:val="SHTKSourceText"/>
      </w:pPr>
      <w:r>
        <w:t>今詳。此人不發惡戒但得處中。不遍損惡意樂故。</w:t>
      </w:r>
    </w:p>
    <w:p>
      <w:pPr>
        <w:pStyle w:val="SHTKTranslationText"/>
      </w:pPr>
      <w:r>
        <w:t>이제 자세히 살펴보면, 이 사람은 악계를 일으키지 않고 다만 처중의 상태를 얻는다. 악한 의요로 [선한 지분을] 두루 손상시키지는 않았기 때문이다.</w:t>
      </w:r>
    </w:p>
    <w:p>
      <w:pPr>
        <w:pStyle w:val="SHTKPositionMarker"/>
      </w:pPr>
      <w:bookmarkStart w:id="3412" w:name="loc_0653b25"/>
      <w:bookmarkEnd w:id="3412"/>
      <w:r>
        <w:t>[0653b25]</w:t>
      </w:r>
    </w:p>
    <w:p>
      <w:pPr>
        <w:pStyle w:val="SHTKSourceText"/>
      </w:pPr>
      <w:r>
        <w:t>論。毘婆沙者至不律儀人。述有部宗也。</w:t>
      </w:r>
    </w:p>
    <w:p>
      <w:pPr>
        <w:pStyle w:val="SHTKTranslationText"/>
      </w:pPr>
      <w:r>
        <w:t>《논》에서 “비바사사들은”부터 “불율의에 머무는 사람”까지이다. 유부의 종지를 서술한 것이다.</w:t>
      </w:r>
    </w:p>
    <w:p>
      <w:pPr>
        <w:pStyle w:val="SHTKPositionMarker"/>
      </w:pPr>
      <w:bookmarkStart w:id="3413" w:name="loc_0653b26"/>
      <w:bookmarkEnd w:id="3413"/>
      <w:r>
        <w:t>[0653b26]</w:t>
      </w:r>
    </w:p>
    <w:p>
      <w:pPr>
        <w:pStyle w:val="SHTKSourceText"/>
      </w:pPr>
      <w:r>
        <w:t>論。經部諸師至唯除八[7]戒述經部宗。</w:t>
      </w:r>
    </w:p>
    <w:p>
      <w:pPr>
        <w:pStyle w:val="SHTKTranslationText"/>
      </w:pPr>
      <w:r>
        <w:t>《논》에서 “경부의 여러 논사는”부터 “다만 팔계는 제외한다”까지로, 경부의 종지를 서술한다.</w:t>
      </w:r>
    </w:p>
    <w:p>
      <w:pPr>
        <w:pStyle w:val="SHTKNoteSummary"/>
      </w:pPr>
      <w:r>
        <w:t>교감 요약 | [CBETA 교감] 저본 戒 → 甲·乙본 戒者</w:t>
      </w:r>
    </w:p>
    <w:p>
      <w:pPr>
        <w:pStyle w:val="SHTKNoteDetail"/>
      </w:pPr>
      <w:r>
        <w:t>• 교감 번호 | 0653007</w:t>
      </w:r>
    </w:p>
    <w:p>
      <w:pPr>
        <w:pStyle w:val="SHTKNoteDetail"/>
      </w:pPr>
      <w:r>
        <w:t>• 저본 독법 | 戒</w:t>
      </w:r>
    </w:p>
    <w:p>
      <w:pPr>
        <w:pStyle w:val="SHTKNoteDetail"/>
      </w:pPr>
      <w:r>
        <w:t>• 이문 독법 | 戒者</w:t>
      </w:r>
    </w:p>
    <w:p>
      <w:pPr>
        <w:pStyle w:val="SHTKNoteDetail"/>
      </w:pPr>
      <w:r>
        <w:t>• 저본 기준 번역 | “《논》에서 “경부의 여러 논사는”부터 “다만 팔계는 제외한다”까지로, 경부의 종지를 서술한다.”</w:t>
      </w:r>
    </w:p>
    <w:p>
      <w:pPr>
        <w:pStyle w:val="SHTKNoteDetail"/>
      </w:pPr>
      <w:r>
        <w:t>• 교감 해설 | 저본·이문 한국어 독법: 저본 ‘唯除八戒’와 갑·을본 ‘唯除八戒者’는 동일하게 팔계를 예외로 하되 이본이 문장 주어를 명시한다.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0653007.</w:t>
      </w:r>
    </w:p>
    <w:p>
      <w:pPr>
        <w:pStyle w:val="SHTKSourceText"/>
      </w:pPr>
      <w:r>
        <w:t>彼宗善．惡戒七支不具於境不遍。皆容名住律儀．不律儀人。唯除八戒。彼宗八戒必具支故。</w:t>
      </w:r>
    </w:p>
    <w:p>
      <w:pPr>
        <w:pStyle w:val="SHTKTranslationText"/>
      </w:pPr>
      <w:r>
        <w:t>그 종파에서는 선계와 악계의 일곱 지분을 다 갖추지 않았거나 대상에 두루하지 않더라도, 모두 율의나 불율의에 머무는 사람이라 이름할 수 있다. 다만 팔계는 제외한다. 그 종파에서는 팔계가 반드시 모든 지분을 갖추어야 하기 때문이다.</w:t>
      </w:r>
    </w:p>
    <w:p>
      <w:pPr>
        <w:pStyle w:val="SHTKPositionMarker"/>
      </w:pPr>
      <w:bookmarkStart w:id="3414" w:name="loc_0653b29"/>
      <w:bookmarkEnd w:id="3414"/>
      <w:r>
        <w:t>[0653b29]</w:t>
      </w:r>
    </w:p>
    <w:p>
      <w:pPr>
        <w:pStyle w:val="SHTKSourceText"/>
      </w:pPr>
      <w:r>
        <w:t>論。由隨彼量至互相遮故。如先受五戒發願唯殺或兼盜等。由隨彼量唯違不殺生等得殺生等不律儀。不可亦遮不妄語等。</w:t>
      </w:r>
    </w:p>
    <w:p>
      <w:pPr>
        <w:pStyle w:val="SHTKTranslationText"/>
      </w:pPr>
      <w:r>
        <w:t>《논》에서 “그 수량에 따라서”부터 “서로 막기 때문이다”까지이다. 가령 먼저 오계를 받고 서원을 세워 오직 살생만 하거나 거기에 도둑질 등을 겸하려 한다면, 그 수량에 따라 오직 불살생 등만 어기므로 살생 등의 불율의를 얻는다. 불망어 등까지 함께 막는 것은 아니다.</w:t>
      </w:r>
    </w:p>
    <w:p>
      <w:pPr>
        <w:pStyle w:val="SHTKSourceText"/>
      </w:pPr>
      <w:r>
        <w:t>隨所[＊]期限互相遮故。</w:t>
      </w:r>
    </w:p>
    <w:p>
      <w:pPr>
        <w:pStyle w:val="SHTKTranslationText"/>
      </w:pPr>
      <w:r>
        <w:t>각각 기약한 한계에 따라 서로 막기 때문이다.</w:t>
      </w:r>
    </w:p>
    <w:p>
      <w:pPr>
        <w:pStyle w:val="SHTKNoteSummary"/>
      </w:pPr>
      <w:r>
        <w:t>교감 요약 | [CBETA 교감] 저본 期 → 甲·乙본 斯</w:t>
      </w:r>
    </w:p>
    <w:p>
      <w:pPr>
        <w:pStyle w:val="SHTKNoteDetail"/>
      </w:pPr>
      <w:r>
        <w:t>• 원교감 원문 | 期【大】＊，斯【甲】【乙】＊</w:t>
      </w:r>
    </w:p>
    <w:p>
      <w:pPr>
        <w:pStyle w:val="SHTKNoteDetail"/>
      </w:pPr>
      <w:r>
        <w:t>• 해당 번역 | “각각 기약한 한계에 따라 서로 막기 때문이다.”</w:t>
      </w:r>
    </w:p>
    <w:p>
      <w:pPr>
        <w:pStyle w:val="SHTKNoteDetail"/>
      </w:pPr>
      <w:r>
        <w:t>• 번역 영향 판정 | [판단 유보]</w:t>
      </w:r>
    </w:p>
    <w:p>
      <w:pPr>
        <w:pStyle w:val="SHTKNoteDetail"/>
      </w:pPr>
      <w:r>
        <w:t>• 출처 | CBETA T41n1822, 교감 번호 0653001.</w:t>
      </w:r>
    </w:p>
    <w:p>
      <w:pPr>
        <w:pStyle w:val="SHTKSourceText"/>
      </w:pPr>
      <w:r>
        <w:t>由此善．惡二戒俱得缺支。亦得名為住二戒者。如說犯戒不捨者亦名犯戒。亦名持戒正理論云。若汝意謂如善律儀有不具支。此亦應爾。謂如有受近事．近住．勤策律儀雖不具支。而亦得彼缺支攝戒。受不律儀亦應如是。此例非等。律儀．不律儀用功。不用功。得有異故。謂諸善戒要藉用功。善阿世耶方能受得。以難得故。</w:t>
      </w:r>
    </w:p>
    <w:p>
      <w:pPr>
        <w:pStyle w:val="SHTKTranslationText"/>
      </w:pPr>
      <w:r>
        <w:t>이 때문에 선계와 악계는 둘 다 지분이 결여된 채로 얻을 수 있다. 그래도 각각 그 두 계에 머무는 사람이라 이름할 수 있다. 마치 계를 범하였으나 계를 버리지 않은 사람을 범계자라고도 하고, 지계자라고도 하는 것과 같다. 《순정리론》에서 말한다. 그대의 뜻이 선율의에 지분을 다 갖추지 않은 경우가 있는 것과 같이, 불율의도 마땅히 그래야 한다는 것이라면, 이를테면 근사율의·근주율의·근책율의를 받는 경우에는 비록 지분을 다 갖추지 않아도 그 결여된 지분에 따라 포섭되는 계를 얻을 수 있는 것처럼, 불율의를 받는 경우도 마땅히 이와 같아야 한다는 것이다. 그러나 이 두 사례는 동등하지 않다. 율의에는 노력을 기울이는 일이 있지만 불율의에는 노력을 기울이지 않는 일이 있어, 얻는 방식에 차이가 있기 때문이다. 모든 선계는 반드시 노력을 기울이고 선한 의요를 갖추어야만 받아 얻을 수 있다. 얻기 어렵기 때문이다.</w:t>
      </w:r>
    </w:p>
    <w:p>
      <w:pPr>
        <w:pStyle w:val="SHTKSourceText"/>
      </w:pPr>
      <w:r>
        <w:t>理數必應非受[8]一時總得一切。</w:t>
      </w:r>
    </w:p>
    <w:p>
      <w:pPr>
        <w:pStyle w:val="SHTKTranslationText"/>
      </w:pPr>
      <w:r>
        <w:t>이치상 반드시 한 번 받아들이는 때에 모든 것을 통틀어 얻는 것은 아니다.</w:t>
      </w:r>
    </w:p>
    <w:p>
      <w:pPr>
        <w:pStyle w:val="SHTKNoteSummary"/>
      </w:pPr>
      <w:r>
        <w:t>교감 요약 | [CBETA 교감] 저본 一 → 甲·乙본 一切</w:t>
      </w:r>
    </w:p>
    <w:p>
      <w:pPr>
        <w:pStyle w:val="SHTKNoteDetail"/>
      </w:pPr>
      <w:r>
        <w:t>• 교감 번호 | 0653008</w:t>
      </w:r>
    </w:p>
    <w:p>
      <w:pPr>
        <w:pStyle w:val="SHTKNoteDetail"/>
      </w:pPr>
      <w:r>
        <w:t>• 저본 독법 | 一 → ‘하나/첫째’</w:t>
      </w:r>
    </w:p>
    <w:p>
      <w:pPr>
        <w:pStyle w:val="SHTKNoteDetail"/>
      </w:pPr>
      <w:r>
        <w:t>• 이문 독법 | 一切</w:t>
      </w:r>
    </w:p>
    <w:p>
      <w:pPr>
        <w:pStyle w:val="SHTKNoteDetail"/>
      </w:pPr>
      <w:r>
        <w:t>• 저본 기준 번역 | “이치상 반드시 한 번 받아들이는 때에 모든 것을 통틀어 얻는 것은 아니다.”</w:t>
      </w:r>
    </w:p>
    <w:p>
      <w:pPr>
        <w:pStyle w:val="SHTKNoteDetail"/>
      </w:pPr>
      <w:r>
        <w:t>• 교감 해설 | 저본·이문 한국어 독법: 저본 ‘非受一時總得一切’는 ‘한 번 받아들이는 때에 모두 얻는 것은 아니다’인데 갑·을본 ‘非受一切時總得一切’라면 ‘모든 때에 받아들이면서 모두 얻지는 않는다’로 시간 범위가 달라진다.</w:t>
      </w:r>
    </w:p>
    <w:p>
      <w:pPr>
        <w:pStyle w:val="SHTKNoteDetail"/>
      </w:pPr>
      <w:r>
        <w:t>• 교감 해설 | 갑·을본 ‘一切’을 따르면 ‘한때’와 ‘모든 때’의 대조가 달라질 수 있으므로 단순한 무의미 이문으로 처리하지 않는다.</w:t>
      </w:r>
    </w:p>
    <w:p>
      <w:pPr>
        <w:pStyle w:val="SHTKNoteDetail"/>
      </w:pPr>
      <w:r>
        <w:t>• 번역 영향 판정 | [의미 차이 있음]</w:t>
      </w:r>
    </w:p>
    <w:p>
      <w:pPr>
        <w:pStyle w:val="SHTKNoteDetail"/>
      </w:pPr>
      <w:r>
        <w:t>• 출처 | CBETA T41n1822, 교감 번호 0653008.</w:t>
      </w:r>
    </w:p>
    <w:p>
      <w:pPr>
        <w:pStyle w:val="SHTKSourceText"/>
      </w:pPr>
      <w:r>
        <w:t>若諸惡戒不藉用功。惡阿世耶便能受得。非難得故。理數必應隨受一時總得一切。以於欲界不善力強。惡阿世耶任運而起造諸重惡。不待用功。善阿世耶易毀壞故。隨受一種便總得餘。善則不然。故例非等。理見穢草不用功生。要設劬勞嘉苗方起。</w:t>
      </w:r>
    </w:p>
    <w:p>
      <w:pPr>
        <w:pStyle w:val="SHTKTranslationText"/>
      </w:pPr>
      <w:r>
        <w:t>그러나 모든 악계는 노력을 기울이지 않고도 악한 의요만으로 받아 얻을 수 있다. 얻기 어렵지 않기 때문이다. 이치상 반드시 한 번 받아들이는 대로 모든 것을 통틀어 얻는다. 욕계에서는 불선의 힘이 강하여, 악한 의요가 저절로 일어나 여러 중대한 악행을 짓고, 노력을 기울릴 필요도 없다. 선한 의요는 쉽게 무너지기 때문에, 악계는 한 종류만 받아들여도 곧 나머지 모두를 얻는다. 선계는 그렇지 않다. 그러므로 두 사례는 동등하지 않다. 이치상 잡초는 노력하지 않아도 생겨나지만, 좋은 모종은 반드시 수고하고 힘써야만 자란다는 것을 볼 수 있다.</w:t>
      </w:r>
    </w:p>
    <w:p>
      <w:pPr>
        <w:pStyle w:val="SHTKPositionMarker"/>
      </w:pPr>
      <w:bookmarkStart w:id="3415" w:name="loc_0653c19"/>
      <w:bookmarkEnd w:id="3415"/>
      <w:r>
        <w:t>[0653c19]</w:t>
      </w:r>
    </w:p>
    <w:p>
      <w:pPr>
        <w:pStyle w:val="SHTKSourceText"/>
      </w:pPr>
      <w:r>
        <w:t>論。已說從彼至未說當說。自下有一頌。第十一明得惡戒．處中方便。</w:t>
      </w:r>
    </w:p>
    <w:p>
      <w:pPr>
        <w:pStyle w:val="SHTKTranslationText"/>
      </w:pPr>
      <w:r>
        <w:t>논에서 “이미 저것으로부터……말하지 않은 것은 마땅히 말하겠다”라고 하였다. 이 아래에 한 게송이 있다. 열한째는 악계를 얻는 방편과 처중[무표]을 얻는 방편을 밝힌다.</w:t>
      </w:r>
    </w:p>
    <w:p>
      <w:pPr>
        <w:pStyle w:val="SHTKPositionMarker"/>
      </w:pPr>
      <w:bookmarkStart w:id="3416" w:name="loc_0653c20"/>
      <w:bookmarkEnd w:id="3416"/>
      <w:r>
        <w:t>[0653c20]</w:t>
      </w:r>
    </w:p>
    <w:p>
      <w:pPr>
        <w:pStyle w:val="SHTKSourceText"/>
      </w:pPr>
      <w:r>
        <w:t>論曰至便發惡戒。釋由二因得諸不律儀由二因得。一者生在不律儀家。由先現行殺等加行．者。二雖復生在餘家。</w:t>
      </w:r>
    </w:p>
    <w:p>
      <w:pPr>
        <w:pStyle w:val="SHTKTranslationText"/>
      </w:pPr>
      <w:r>
        <w:t>논에서 “논하여 말한다……곧 악계가 발생한다”라고 하였다. 두 가지 원인으로 여러 불율의를 얻는다는 것을 풀이한다. 두 가지 원인으로 얻는다. 첫째는 불율의의 집안에서 태어나는 것이다. 먼저 살생 등의 가행을 실제로 행하는 데 따른 것이다. 둘째는 비록 다른 집안에서 태어났더라도,</w:t>
      </w:r>
    </w:p>
    <w:p>
      <w:pPr>
        <w:pStyle w:val="SHTKSourceText"/>
      </w:pPr>
      <w:r>
        <w:t>由初要[＊]期受殺等事便發惡戒。</w:t>
      </w:r>
    </w:p>
    <w:p>
      <w:pPr>
        <w:pStyle w:val="SHTKTranslationText"/>
      </w:pPr>
      <w:r>
        <w:t>처음 살생 등의 일을 하겠다고 기약하여 받아들이면 곧 악계가 발생한다.</w:t>
      </w:r>
    </w:p>
    <w:p>
      <w:pPr>
        <w:pStyle w:val="SHTKNoteSummary"/>
      </w:pPr>
      <w:r>
        <w:t>교감 요약 | [CBETA 교감] 저본 期 → 甲·乙본 斯</w:t>
      </w:r>
    </w:p>
    <w:p>
      <w:pPr>
        <w:pStyle w:val="SHTKNoteDetail"/>
      </w:pPr>
      <w:r>
        <w:t>• 원교감 원문 | 期【大】＊，斯【甲】【乙】＊</w:t>
      </w:r>
    </w:p>
    <w:p>
      <w:pPr>
        <w:pStyle w:val="SHTKNoteDetail"/>
      </w:pPr>
      <w:r>
        <w:t>• 해당 번역 | “처음 살생 등의 일을 하겠다고 기약하여 받아들이면 곧 악계가 발생한다.”</w:t>
      </w:r>
    </w:p>
    <w:p>
      <w:pPr>
        <w:pStyle w:val="SHTKNoteDetail"/>
      </w:pPr>
      <w:r>
        <w:t>• 번역 영향 판정 | [판단 유보]</w:t>
      </w:r>
    </w:p>
    <w:p>
      <w:pPr>
        <w:pStyle w:val="SHTKNoteDetail"/>
      </w:pPr>
      <w:r>
        <w:t>• 출처 | CBETA T41n1822, 교감 번호 0653001.</w:t>
      </w:r>
    </w:p>
    <w:p>
      <w:pPr>
        <w:pStyle w:val="SHTKSourceText"/>
      </w:pPr>
      <w:r>
        <w:t>婆沙一百一十七有三說不同。或有說者。亦由受得。</w:t>
      </w:r>
    </w:p>
    <w:p>
      <w:pPr>
        <w:pStyle w:val="SHTKTranslationText"/>
      </w:pPr>
      <w:r>
        <w:t>《대비바사론》 제117권에는 서로 다른 세 가지 설이 있다. 어떤 논사는 이렇게 말한다. 또한 수지하는 것으로도 얻는다.</w:t>
      </w:r>
    </w:p>
    <w:p>
      <w:pPr>
        <w:pStyle w:val="SHTKSourceText"/>
      </w:pPr>
      <w:r>
        <w:t>謂手執殺具誓從今日乃至命終[9]常作此業以自活命。</w:t>
      </w:r>
    </w:p>
    <w:p>
      <w:pPr>
        <w:pStyle w:val="SHTKTranslationText"/>
      </w:pPr>
      <w:r>
        <w:t>곧 살생 도구를 손에 쥐고 ‘오늘부터 목숨이 다할 때까지 항상 이 일을 하여 생활하겠다’고 맹세하는 것이다.</w:t>
      </w:r>
    </w:p>
    <w:p>
      <w:pPr>
        <w:pStyle w:val="SHTKNoteSummary"/>
      </w:pPr>
      <w:r>
        <w:t>교감 요약 | [CBETA 교감] 저본 常 → 甲·乙본 當</w:t>
      </w:r>
    </w:p>
    <w:p>
      <w:pPr>
        <w:pStyle w:val="SHTKNoteDetail"/>
      </w:pPr>
      <w:r>
        <w:t>• 교감 번호 | 0653009</w:t>
      </w:r>
    </w:p>
    <w:p>
      <w:pPr>
        <w:pStyle w:val="SHTKNoteDetail"/>
      </w:pPr>
      <w:r>
        <w:t>• 저본 독법 | 常</w:t>
      </w:r>
    </w:p>
    <w:p>
      <w:pPr>
        <w:pStyle w:val="SHTKNoteDetail"/>
      </w:pPr>
      <w:r>
        <w:t>• 이문 독법 | 當 → ‘마땅하다’</w:t>
      </w:r>
    </w:p>
    <w:p>
      <w:pPr>
        <w:pStyle w:val="SHTKNoteDetail"/>
      </w:pPr>
      <w:r>
        <w:t>• 저본 기준 번역 | “곧 살생 도구를 손에 쥐고 ‘오늘부터 목숨이 다할 때까지 항상 이 일을 하여 생활하겠다’고 맹세하는 것이다.”</w:t>
      </w:r>
    </w:p>
    <w:p>
      <w:pPr>
        <w:pStyle w:val="SHTKNoteDetail"/>
      </w:pPr>
      <w:r>
        <w:t>• 교감 해설 | 이전 CBETA 원주: 常＝當【甲】【乙】.</w:t>
      </w:r>
    </w:p>
    <w:p>
      <w:pPr>
        <w:pStyle w:val="SHTKNoteDetail"/>
      </w:pPr>
      <w:r>
        <w:t>• 교감 해설 | 다른 독법 當 (#wit2 #wit3). 맹세의 시간상 의무 표현이 달라진다.</w:t>
      </w:r>
    </w:p>
    <w:p>
      <w:pPr>
        <w:pStyle w:val="SHTKNoteDetail"/>
      </w:pPr>
      <w:r>
        <w:t>• 번역 영향 판정 | [의미 차이 있음]</w:t>
      </w:r>
    </w:p>
    <w:p>
      <w:pPr>
        <w:pStyle w:val="SHTKNoteDetail"/>
      </w:pPr>
      <w:r>
        <w:t>• 출처 | CBETA T41n1822, 교감 번호 0653009.</w:t>
      </w:r>
    </w:p>
    <w:p>
      <w:pPr>
        <w:pStyle w:val="SHTKSourceText"/>
      </w:pPr>
      <w:r>
        <w:t>爾時便得此不律儀。復有說者。雖執殺具自立誓言。然彼不得此不律儀。由二緣得。一由作業。二由受事。由作業者。謂生不律儀家最初作彼殺生等業。</w:t>
      </w:r>
    </w:p>
    <w:p>
      <w:pPr>
        <w:pStyle w:val="SHTKTranslationText"/>
      </w:pPr>
      <w:r>
        <w:t>그때 곧 이 불율의를 얻는다. 다시 어떤 논사는 이렇게 말한다. 비록 살생 도구를 쥐고 스스로 맹세하는 말을 하더라도, 그러나 그는 이 불율의를 얻지 못한다. 두 가지 연으로 얻는다. 첫째는 업을 행하는 데 따른다. 둘째는 일을 받아들이는 데 따른다. 업을 행하는 데 따른다는 것은, 불율의의 집안에서 태어나 처음으로 살생 등의 업을 행하는 경우를 말한다.</w:t>
      </w:r>
    </w:p>
    <w:p>
      <w:pPr>
        <w:pStyle w:val="SHTKSourceText"/>
      </w:pPr>
      <w:r>
        <w:t>爾時[1]便得此不律儀。</w:t>
      </w:r>
    </w:p>
    <w:p>
      <w:pPr>
        <w:pStyle w:val="SHTKTranslationText"/>
      </w:pPr>
      <w:r>
        <w:t>그때 곧 이 불율의를 얻는다.</w:t>
      </w:r>
    </w:p>
    <w:p>
      <w:pPr>
        <w:pStyle w:val="SHTKNoteSummary"/>
      </w:pPr>
      <w:r>
        <w:t>교감 요약 | [CBETA 교감] 甲·乙본에는 便 없음</w:t>
      </w:r>
    </w:p>
    <w:p>
      <w:pPr>
        <w:pStyle w:val="SHTKNoteDetail"/>
      </w:pPr>
      <w:r>
        <w:t>• 교감 번호 | 0654001</w:t>
      </w:r>
    </w:p>
    <w:p>
      <w:pPr>
        <w:pStyle w:val="SHTKNoteDetail"/>
      </w:pPr>
      <w:r>
        <w:t>• 저본 독법 | 便</w:t>
      </w:r>
    </w:p>
    <w:p>
      <w:pPr>
        <w:pStyle w:val="SHTKNoteDetail"/>
      </w:pPr>
      <w:r>
        <w:t>• 이문 독법 | ∅ → ‘해당 성분 없음(탈락)’</w:t>
      </w:r>
    </w:p>
    <w:p>
      <w:pPr>
        <w:pStyle w:val="SHTKNoteDetail"/>
      </w:pPr>
      <w:r>
        <w:t>• 저본 기준 번역 | “그때 곧 이 불율의를 얻는다.”</w:t>
      </w:r>
    </w:p>
    <w:p>
      <w:pPr>
        <w:pStyle w:val="SHTKNoteDetail"/>
      </w:pPr>
      <w:r>
        <w:t>• 교감 해설 | 이전 CBETA 원주: 〔便〕－【甲】【乙】.</w:t>
      </w:r>
    </w:p>
    <w:p>
      <w:pPr>
        <w:pStyle w:val="SHTKNoteDetail"/>
      </w:pPr>
      <w:r>
        <w:t>• 교감 해설 | 다른 독법 ∅(결락) (#wit2 #wit3).</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0654001.</w:t>
      </w:r>
    </w:p>
    <w:p>
      <w:pPr>
        <w:pStyle w:val="SHTKSourceText"/>
      </w:pPr>
      <w:r>
        <w:t>由受事者。謂生餘家為活命故懷殺害心。往屠羊等不律儀所。作是誓言。我從今者乃至命終。常作汝等所作事業以自活命。爾時便得此不律儀。復有說者。此亦最初作彼事業時方乃獲得此不律儀。此論依第二師義雜心．正理亦同此。</w:t>
      </w:r>
    </w:p>
    <w:p>
      <w:pPr>
        <w:pStyle w:val="SHTKTranslationText"/>
      </w:pPr>
      <w:r>
        <w:t>일을 받아들이는 데 따른다는 것은, 다른 집안에서 태어났으나 생계를 위하여 살해하려는 마음을 품고, 양을 잡는 사람 등 불율의를 행하는 자가 있는 곳으로 가서, 이와 같이 맹세하여 말하는 것이다. ‘나는 지금부터 목숨이 다할 때까지, 항상 그대들이 하는 일을 하여 생활하겠다.’ 그때 곧 이 불율의를 얻는다. 또다시 어떤 논사는 이렇게 말한다. 이 경우에도 처음으로 그러한 일을 행할 때에야 비로소 이 불율의를 얻는다. 이 논은 둘째 논사의 뜻에 의거한다. 《잡심론》과 《순정리론》도 이와 같다.</w:t>
      </w:r>
    </w:p>
    <w:p>
      <w:pPr>
        <w:pStyle w:val="SHTKPositionMarker"/>
      </w:pPr>
      <w:bookmarkStart w:id="3417" w:name="loc_0654a07"/>
      <w:bookmarkEnd w:id="3417"/>
      <w:r>
        <w:t>[0654a07]</w:t>
      </w:r>
    </w:p>
    <w:p>
      <w:pPr>
        <w:pStyle w:val="SHTKSourceText"/>
      </w:pPr>
      <w:r>
        <w:t>論。得餘無表至諸福業事。已下釋得餘處中無表由三因也。此是初因。謂由田也。不簡心之輕重。但初施園等即發無表。</w:t>
      </w:r>
    </w:p>
    <w:p>
      <w:pPr>
        <w:pStyle w:val="SHTKTranslationText"/>
      </w:pPr>
      <w:r>
        <w:t>논에서 “나머지 무표를 얻는 것은……여러 복업의 일”이라고 하였다. 이 아래에서는 나머지 처중의 무표를 세 가지 원인으로 얻음을 해석한다. 이는 첫 번째 원인이다. 곧 복전(福田)에 따른다는 것이다. 마음이 가볍고 무거운지는 가리지 않는다. 단지 처음 동산 등을 보시하기만 해도 곧 무표가 발생한다.</w:t>
      </w:r>
    </w:p>
    <w:p>
      <w:pPr>
        <w:pStyle w:val="SHTKPositionMarker"/>
      </w:pPr>
      <w:bookmarkStart w:id="3418" w:name="loc_0654a10"/>
      <w:bookmarkEnd w:id="3418"/>
      <w:r>
        <w:t>[0654a10]</w:t>
      </w:r>
    </w:p>
    <w:p>
      <w:pPr>
        <w:pStyle w:val="SHTKSourceText"/>
      </w:pPr>
      <w:r>
        <w:t>論。二者由受至常施食等。</w:t>
      </w:r>
    </w:p>
    <w:p>
      <w:pPr>
        <w:pStyle w:val="SHTKTranslationText"/>
      </w:pPr>
      <w:r>
        <w:t>논에서 “둘째는 수지하는 데 따라……항상 음식을 보시하는 것 등”이라고 하였다.</w:t>
      </w:r>
    </w:p>
    <w:p>
      <w:pPr>
        <w:pStyle w:val="SHTKSourceText"/>
      </w:pPr>
      <w:r>
        <w:t>[2]第二因也</w:t>
      </w:r>
    </w:p>
    <w:p>
      <w:pPr>
        <w:pStyle w:val="SHTKTranslationText"/>
      </w:pPr>
      <w:r>
        <w:t>둘째 원인이다.</w:t>
      </w:r>
    </w:p>
    <w:p>
      <w:pPr>
        <w:pStyle w:val="SHTKNoteSummary"/>
      </w:pPr>
      <w:r>
        <w:t>교감 요약 | [CBETA 교감] 저본 第 → 甲·乙본 等</w:t>
      </w:r>
    </w:p>
    <w:p>
      <w:pPr>
        <w:pStyle w:val="SHTKNoteDetail"/>
      </w:pPr>
      <w:r>
        <w:t>• 교감 번호 | 0654002</w:t>
      </w:r>
    </w:p>
    <w:p>
      <w:pPr>
        <w:pStyle w:val="SHTKNoteDetail"/>
      </w:pPr>
      <w:r>
        <w:t>• 저본 독법 | 第</w:t>
      </w:r>
    </w:p>
    <w:p>
      <w:pPr>
        <w:pStyle w:val="SHTKNoteDetail"/>
      </w:pPr>
      <w:r>
        <w:t>• 이문 독법 | 等 → ‘등’</w:t>
      </w:r>
    </w:p>
    <w:p>
      <w:pPr>
        <w:pStyle w:val="SHTKNoteDetail"/>
      </w:pPr>
      <w:r>
        <w:t>• 저본 기준 번역 | “둘째 원인이다.”</w:t>
      </w:r>
    </w:p>
    <w:p>
      <w:pPr>
        <w:pStyle w:val="SHTKNoteDetail"/>
      </w:pPr>
      <w:r>
        <w:t>• 교감 해설 | 이전 CBETA 원주: 第＝等【甲】【乙】.</w:t>
      </w:r>
    </w:p>
    <w:p>
      <w:pPr>
        <w:pStyle w:val="SHTKNoteDetail"/>
      </w:pPr>
      <w:r>
        <w:t>• 교감 해설 | 다른 독법 等 (#wit2 #wit3). 문맥상 저본의 ‘둘째 원인’을 따른다.</w:t>
      </w:r>
    </w:p>
    <w:p>
      <w:pPr>
        <w:pStyle w:val="SHTKNoteDetail"/>
      </w:pPr>
      <w:r>
        <w:t>• 번역 영향 판정 | [의미 차이 있음]</w:t>
      </w:r>
    </w:p>
    <w:p>
      <w:pPr>
        <w:pStyle w:val="SHTKNoteDetail"/>
      </w:pPr>
      <w:r>
        <w:t>• 출처 | CBETA T41n1822, 교감 번호 0654002.</w:t>
      </w:r>
    </w:p>
    <w:p>
      <w:pPr>
        <w:pStyle w:val="SHTKSourceText"/>
      </w:pPr>
      <w:r>
        <w:t>等者。等施衣等及惡業等此由受者。不簡輕．重及未作業。要期誓受即發無表。</w:t>
      </w:r>
    </w:p>
    <w:p>
      <w:pPr>
        <w:pStyle w:val="SHTKTranslationText"/>
      </w:pPr>
      <w:r>
        <w:t>‘등’이라는 것은, 옷 등을 보시하는 일 및 악업 등을 아울러 가리킨다. 이것이 수지하는 데 따른다는 것은, [마음의] 경중과 아직 업을 짓지 않은 경우를 가리지 않는다는 것이다. 기약하여 맹세하고 받아들이기만 하면 곧 무표가 발생한다.</w:t>
      </w:r>
    </w:p>
    <w:p>
      <w:pPr>
        <w:pStyle w:val="SHTKPositionMarker"/>
      </w:pPr>
      <w:bookmarkStart w:id="3419" w:name="loc_0654a13"/>
      <w:bookmarkEnd w:id="3419"/>
      <w:r>
        <w:t>[0654a13]</w:t>
      </w:r>
    </w:p>
    <w:p>
      <w:pPr>
        <w:pStyle w:val="SHTKSourceText"/>
      </w:pPr>
      <w:r>
        <w:t>論。三由重行至行善行惡。第三因也。此業無依及非誓受。必須重行乃發無表。</w:t>
      </w:r>
    </w:p>
    <w:p>
      <w:pPr>
        <w:pStyle w:val="SHTKTranslationText"/>
      </w:pPr>
      <w:r>
        <w:t>논에서 “셋째는 거듭 행하는 데 따라……선을 행하고 악을 행한다”라고 하였다. 셋째 원인이다. 이 업은 [특별한] 의지처가 없고 맹세하여 받아들인 것도 아니다. 반드시 거듭 행해야 비로소 무표가 발생한다.</w:t>
      </w:r>
    </w:p>
    <w:p>
      <w:pPr>
        <w:pStyle w:val="SHTKPositionMarker"/>
      </w:pPr>
      <w:bookmarkStart w:id="3420" w:name="loc_0654a15"/>
      <w:bookmarkEnd w:id="3420"/>
      <w:r>
        <w:t>[0654a15]</w:t>
      </w:r>
    </w:p>
    <w:p>
      <w:pPr>
        <w:pStyle w:val="SHTKSourceText"/>
      </w:pPr>
      <w:r>
        <w:t>論。由此三因起餘無表。總結三因。</w:t>
      </w:r>
    </w:p>
    <w:p>
      <w:pPr>
        <w:pStyle w:val="SHTKTranslationText"/>
      </w:pPr>
      <w:r>
        <w:t>논에서 “이 세 가지 원인으로 나머지 무표가 일어난다”라고 하였다. 세 가지 원인을 통틀어 결론지은 것이다.</w:t>
      </w:r>
    </w:p>
    <w:p>
      <w:pPr>
        <w:pStyle w:val="SHTKPositionMarker"/>
      </w:pPr>
      <w:bookmarkStart w:id="3421" w:name="loc_0654a17"/>
      <w:bookmarkEnd w:id="3421"/>
      <w:r>
        <w:t>[0654a17]</w:t>
      </w:r>
    </w:p>
    <w:p>
      <w:pPr>
        <w:pStyle w:val="SHTKSourceText"/>
      </w:pPr>
      <w:r>
        <w:t>論。如是已說至未說當說。自下第十二明捨差別於中有五。一捨別解。二捨道．定。三捨惡戒。四捨處中。五捨非色。</w:t>
      </w:r>
    </w:p>
    <w:p>
      <w:pPr>
        <w:pStyle w:val="SHTKTranslationText"/>
      </w:pPr>
      <w:r>
        <w:t>논에서 “이와 같이 이미 말하였다……말하지 않은 것은 마땅히 말하겠다”라고 하였다. 이 아래의 열두째는 버리는 방식의 차이를 밝힌다. 그 가운데 다섯 가지가 있다. 첫째는 별해탈율의를 버리는 것이다. 둘째는 도율의와 정려율의를 버리는 것이다. 셋째는 악계를 버리는 것이다. 넷째는 처중[의 무표]을 버리는 것이다. 다섯째는 비색[법]을 버리는 것이다.</w:t>
      </w:r>
    </w:p>
    <w:p>
      <w:pPr>
        <w:pStyle w:val="SHTKPositionMarker"/>
      </w:pPr>
      <w:bookmarkStart w:id="3422" w:name="loc_0654a19"/>
      <w:bookmarkEnd w:id="3422"/>
      <w:r>
        <w:t>[0654a19]</w:t>
      </w:r>
    </w:p>
    <w:p>
      <w:pPr>
        <w:pStyle w:val="SHTKSourceText"/>
      </w:pPr>
      <w:r>
        <w:t>論。且云何捨別解律儀。下兩行頌。第一明捨別解脫律儀也。前一行頌明四．五緣捨戒。後一行頌敘異說也。</w:t>
      </w:r>
    </w:p>
    <w:p>
      <w:pPr>
        <w:pStyle w:val="SHTKTranslationText"/>
      </w:pPr>
      <w:r>
        <w:t>논에서 “우선 별해탈율의는 어떻게 버리는가”라고 하였다. 아래의 두 행의 게송이다. 첫 번째로 별해탈율의를 버리는 것을 밝힌다. 앞의 한 행은 네 가지 또는 다섯 가지 연으로 계를 버림을 밝힌다. 뒤의 한 행은 다른 학설을 서술한다.</w:t>
      </w:r>
    </w:p>
    <w:p>
      <w:pPr>
        <w:pStyle w:val="SHTKPositionMarker"/>
      </w:pPr>
      <w:bookmarkStart w:id="3423" w:name="loc_0654a22"/>
      <w:bookmarkEnd w:id="3423"/>
      <w:r>
        <w:t>[0654a22]</w:t>
      </w:r>
    </w:p>
    <w:p>
      <w:pPr>
        <w:pStyle w:val="SHTKSourceText"/>
      </w:pPr>
      <w:r>
        <w:t>論曰至根調伏故。釋律儀總名也。</w:t>
      </w:r>
    </w:p>
    <w:p>
      <w:pPr>
        <w:pStyle w:val="SHTKTranslationText"/>
      </w:pPr>
      <w:r>
        <w:t>논에서 “논하여 말한다……근을 조복하기 때문이다”라고 하였다. 율의의 총칭을 풀이한다.</w:t>
      </w:r>
    </w:p>
    <w:p>
      <w:pPr>
        <w:pStyle w:val="SHTKPositionMarker"/>
      </w:pPr>
      <w:bookmarkStart w:id="3424" w:name="loc_0654a23"/>
      <w:bookmarkEnd w:id="3424"/>
      <w:r>
        <w:t>[0654a23]</w:t>
      </w:r>
    </w:p>
    <w:p>
      <w:pPr>
        <w:pStyle w:val="SHTKSourceText"/>
      </w:pPr>
      <w:r>
        <w:t>論。唯除近住至由四緣捨。此先釋七眾有四緣。後釋近住有五緣也。</w:t>
      </w:r>
    </w:p>
    <w:p>
      <w:pPr>
        <w:pStyle w:val="SHTKTranslationText"/>
      </w:pPr>
      <w:r>
        <w:t>논에서 “오직 근주[율의]만을 제외하고……네 가지 연으로 버린다”라고 하였다. 여기서는 먼저 일곱 무리가 네 가지 연으로 버리는 것을 풀이한다. 뒤에서는 근주[율의]를 다섯 가지 연으로 버리는 것을 풀이한다.</w:t>
      </w:r>
    </w:p>
    <w:p>
      <w:pPr>
        <w:pStyle w:val="SHTKPositionMarker"/>
      </w:pPr>
      <w:bookmarkStart w:id="3425" w:name="loc_0654a25"/>
      <w:bookmarkEnd w:id="3425"/>
      <w:r>
        <w:t>[0654a25]</w:t>
      </w:r>
    </w:p>
    <w:p>
      <w:pPr>
        <w:pStyle w:val="SHTKSourceText"/>
      </w:pPr>
      <w:r>
        <w:t>論。一由意樂至捨學處故由意樂者。簡狂亂等對有解人。</w:t>
      </w:r>
    </w:p>
    <w:p>
      <w:pPr>
        <w:pStyle w:val="SHTKTranslationText"/>
      </w:pPr>
      <w:r>
        <w:t>논에서 “첫째는 의요(意樂)에 따라……학처를 버리기 때문이다”라고 하였다. 의요에 따른다는 것은, 미치거나 정신이 어지러운 경우 등을 제외한다는 것이다. 뜻을 알아들을 수 있는 사람에게 대한다는 것은,</w:t>
      </w:r>
    </w:p>
    <w:p>
      <w:pPr>
        <w:pStyle w:val="SHTKSourceText"/>
      </w:pPr>
      <w:r>
        <w:t>簡對[3]狂亂及畜生等</w:t>
      </w:r>
    </w:p>
    <w:p>
      <w:pPr>
        <w:pStyle w:val="SHTKTranslationText"/>
      </w:pPr>
      <w:r>
        <w:t>미치거나 정신이 어지러운 사람과 축생 등을 상대로 하는 경우를 제외한다는 것이다.</w:t>
      </w:r>
    </w:p>
    <w:p>
      <w:pPr>
        <w:pStyle w:val="SHTKNoteSummary"/>
      </w:pPr>
      <w:r>
        <w:t>교감 요약 | [CBETA 교감] 저본 狂 → 乙본 住狂</w:t>
      </w:r>
    </w:p>
    <w:p>
      <w:pPr>
        <w:pStyle w:val="SHTKNoteDetail"/>
      </w:pPr>
      <w:r>
        <w:t>• 교감 번호 | 0654003</w:t>
      </w:r>
    </w:p>
    <w:p>
      <w:pPr>
        <w:pStyle w:val="SHTKNoteDetail"/>
      </w:pPr>
      <w:r>
        <w:t>• 저본 독법 | 狂</w:t>
      </w:r>
    </w:p>
    <w:p>
      <w:pPr>
        <w:pStyle w:val="SHTKNoteDetail"/>
      </w:pPr>
      <w:r>
        <w:t>• 이문 독법 | 住狂</w:t>
      </w:r>
    </w:p>
    <w:p>
      <w:pPr>
        <w:pStyle w:val="SHTKNoteDetail"/>
      </w:pPr>
      <w:r>
        <w:t>• 저본 기준 번역 | “미치거나 정신이 어지러운 사람과 축생 등을 상대로 하는 경우를 제외한다는 것이다.”</w:t>
      </w:r>
    </w:p>
    <w:p>
      <w:pPr>
        <w:pStyle w:val="SHTKNoteDetail"/>
      </w:pPr>
      <w:r>
        <w:t>• 교감 해설 | 이전 CBETA 원주: （住）＋狂【乙】.</w:t>
      </w:r>
    </w:p>
    <w:p>
      <w:pPr>
        <w:pStyle w:val="SHTKNoteDetail"/>
      </w:pPr>
      <w:r>
        <w:t>• 교감 해설 | 다른 독법 住狂 (#wit3).</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0654003.</w:t>
      </w:r>
    </w:p>
    <w:p>
      <w:pPr>
        <w:pStyle w:val="SHTKSourceText"/>
      </w:pPr>
      <w:r>
        <w:t>發有表業者。謂自云我從今已後不復能持等。此言與受戒時相違故捨。</w:t>
      </w:r>
    </w:p>
    <w:p>
      <w:pPr>
        <w:pStyle w:val="SHTKTranslationText"/>
      </w:pPr>
      <w:r>
        <w:t>표업을 일으킨다는 것은, 곧 스스로 ‘나는 지금부터 다시는 [계를] 지킬 수 없다’고 말하는 따위를 가리킨다. 이 말이 계를 받을 당시의 말과 어긋나므로 계를 버리는 것이다.</w:t>
      </w:r>
    </w:p>
    <w:p>
      <w:pPr>
        <w:pStyle w:val="SHTKPositionMarker"/>
      </w:pPr>
      <w:bookmarkStart w:id="3426" w:name="loc_0654a29"/>
      <w:bookmarkEnd w:id="3426"/>
      <w:r>
        <w:t>[0654a29]</w:t>
      </w:r>
    </w:p>
    <w:p>
      <w:pPr>
        <w:pStyle w:val="SHTKSourceText"/>
      </w:pPr>
      <w:r>
        <w:t>論。二由棄捨眾同分故。此命終捨。捨所依故。</w:t>
      </w:r>
    </w:p>
    <w:p>
      <w:pPr>
        <w:pStyle w:val="SHTKTranslationText"/>
      </w:pPr>
      <w:r>
        <w:t>논에서 “둘째는 중동분(衆同分)을 버리기 때문이다”라고 하였다. 이는 목숨이 끝나 계를 버리는 것이다. 의지처를 버리기 때문이다.</w:t>
      </w:r>
    </w:p>
    <w:p>
      <w:pPr>
        <w:pStyle w:val="SHTKPositionMarker"/>
      </w:pPr>
      <w:bookmarkStart w:id="3427" w:name="loc_0654b01"/>
      <w:bookmarkEnd w:id="3427"/>
      <w:r>
        <w:t>[0654b01]</w:t>
      </w:r>
    </w:p>
    <w:p>
      <w:pPr>
        <w:pStyle w:val="SHTKSourceText"/>
      </w:pPr>
      <w:r>
        <w:t>論。三[4]由二形俱時生故。</w:t>
      </w:r>
    </w:p>
    <w:p>
      <w:pPr>
        <w:pStyle w:val="SHTKTranslationText"/>
      </w:pPr>
      <w:r>
        <w:t>논에서 “셋째는 두 성의 형상이 함께 생겨나기 때문이다”라고 하였다.</w:t>
      </w:r>
    </w:p>
    <w:p>
      <w:pPr>
        <w:pStyle w:val="SHTKNoteSummary"/>
      </w:pPr>
      <w:r>
        <w:t>교감 요약 | [CBETA 교감] 저본 由 → 甲본 因</w:t>
      </w:r>
    </w:p>
    <w:p>
      <w:pPr>
        <w:pStyle w:val="SHTKNoteDetail"/>
      </w:pPr>
      <w:r>
        <w:t>• 교감 번호 | 0654004</w:t>
      </w:r>
    </w:p>
    <w:p>
      <w:pPr>
        <w:pStyle w:val="SHTKNoteDetail"/>
      </w:pPr>
      <w:r>
        <w:t>• 저본 독법 | 由 → ‘…로 말미암아’</w:t>
      </w:r>
    </w:p>
    <w:p>
      <w:pPr>
        <w:pStyle w:val="SHTKNoteDetail"/>
      </w:pPr>
      <w:r>
        <w:t>• 이문 독법 | 因 → ‘원인/인’</w:t>
      </w:r>
    </w:p>
    <w:p>
      <w:pPr>
        <w:pStyle w:val="SHTKNoteDetail"/>
      </w:pPr>
      <w:r>
        <w:t>• 저본 기준 번역 | “논에서 “셋째는 두 성의 형상이 함께 생겨나기 때문이다”라고 하였다.”</w:t>
      </w:r>
    </w:p>
    <w:p>
      <w:pPr>
        <w:pStyle w:val="SHTKNoteDetail"/>
      </w:pPr>
      <w:r>
        <w:t>• 교감 해설 | 이전 CBETA 원주: 由＝因【甲】.</w:t>
      </w:r>
    </w:p>
    <w:p>
      <w:pPr>
        <w:pStyle w:val="SHTKNoteDetail"/>
      </w:pPr>
      <w:r>
        <w:t>• 교감 해설 | 다른 독법 因 (#wit2).</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0654004.</w:t>
      </w:r>
    </w:p>
    <w:p>
      <w:pPr>
        <w:pStyle w:val="SHTKSourceText"/>
      </w:pPr>
      <w:r>
        <w:t>此是所依變故。二形非是戒所依故。</w:t>
      </w:r>
    </w:p>
    <w:p>
      <w:pPr>
        <w:pStyle w:val="SHTKTranslationText"/>
      </w:pPr>
      <w:r>
        <w:t>이는 의지처가 변화하기 때문이다. 두 성의 형상을 갖춘 것은 계의 의지처가 아니기 때문이다.</w:t>
      </w:r>
    </w:p>
    <w:p>
      <w:pPr>
        <w:pStyle w:val="SHTKPositionMarker"/>
      </w:pPr>
      <w:bookmarkStart w:id="3428" w:name="loc_0654b02"/>
      <w:bookmarkEnd w:id="3428"/>
      <w:r>
        <w:t>[0654b02]</w:t>
      </w:r>
    </w:p>
    <w:p>
      <w:pPr>
        <w:pStyle w:val="SHTKSourceText"/>
      </w:pPr>
      <w:r>
        <w:t>論。四由所因善根斷故。此是所因斷故捨。</w:t>
      </w:r>
    </w:p>
    <w:p>
      <w:pPr>
        <w:pStyle w:val="SHTKTranslationText"/>
      </w:pPr>
      <w:r>
        <w:t>논에서 “넷째는 원인이었던 선근이 끊어지기 때문이다”라고 하였다. 이는 원인이 끊어지기 때문에 버리는 것이다.</w:t>
      </w:r>
    </w:p>
    <w:p>
      <w:pPr>
        <w:pStyle w:val="SHTKSourceText"/>
      </w:pPr>
      <w:r>
        <w:t>戒[5]之所因。</w:t>
      </w:r>
    </w:p>
    <w:p>
      <w:pPr>
        <w:pStyle w:val="SHTKTranslationText"/>
      </w:pPr>
      <w:r>
        <w:t>계의 원인은,</w:t>
      </w:r>
    </w:p>
    <w:p>
      <w:pPr>
        <w:pStyle w:val="SHTKNoteSummary"/>
      </w:pPr>
      <w:r>
        <w:t>교감 요약 | [CBETA 교감] 저본 之 → 甲·乙본 之時</w:t>
      </w:r>
    </w:p>
    <w:p>
      <w:pPr>
        <w:pStyle w:val="SHTKNoteDetail"/>
      </w:pPr>
      <w:r>
        <w:t>• 교감 번호 | 0654005</w:t>
      </w:r>
    </w:p>
    <w:p>
      <w:pPr>
        <w:pStyle w:val="SHTKNoteDetail"/>
      </w:pPr>
      <w:r>
        <w:t>• 저본 독법 | 之 → ‘…의/그것’</w:t>
      </w:r>
    </w:p>
    <w:p>
      <w:pPr>
        <w:pStyle w:val="SHTKNoteDetail"/>
      </w:pPr>
      <w:r>
        <w:t>• 이문 독법 | 之時 → ‘…의/그것 / 때’</w:t>
      </w:r>
    </w:p>
    <w:p>
      <w:pPr>
        <w:pStyle w:val="SHTKNoteDetail"/>
      </w:pPr>
      <w:r>
        <w:t>• 저본 기준 번역 | “계의 원인은,”</w:t>
      </w:r>
    </w:p>
    <w:p>
      <w:pPr>
        <w:pStyle w:val="SHTKNoteDetail"/>
      </w:pPr>
      <w:r>
        <w:t>• 교감 해설 | 이전 CBETA 원주: 之＋（時）【甲】【乙】.</w:t>
      </w:r>
    </w:p>
    <w:p>
      <w:pPr>
        <w:pStyle w:val="SHTKNoteDetail"/>
      </w:pPr>
      <w:r>
        <w:t>• 교감 해설 | 다른 독법 之時 (#wit2 #wit3).</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0654005.</w:t>
      </w:r>
    </w:p>
    <w:p>
      <w:pPr>
        <w:pStyle w:val="SHTKSourceText"/>
      </w:pPr>
      <w:r>
        <w:t>[6]所謂三種善根。</w:t>
      </w:r>
    </w:p>
    <w:p>
      <w:pPr>
        <w:pStyle w:val="SHTKTranslationText"/>
      </w:pPr>
      <w:r>
        <w:t>이른바 세 종류의 선근이다.</w:t>
      </w:r>
    </w:p>
    <w:p>
      <w:pPr>
        <w:pStyle w:val="SHTKNoteSummary"/>
      </w:pPr>
      <w:r>
        <w:t>교감 요약 | [CBETA 교감] 저본 所謂 → 甲·乙본 有</w:t>
      </w:r>
    </w:p>
    <w:p>
      <w:pPr>
        <w:pStyle w:val="SHTKNoteDetail"/>
      </w:pPr>
      <w:r>
        <w:t>• 교감 번호 | 0654006</w:t>
      </w:r>
    </w:p>
    <w:p>
      <w:pPr>
        <w:pStyle w:val="SHTKNoteDetail"/>
      </w:pPr>
      <w:r>
        <w:t>• 저본 독법 | 所謂 → ‘…하는 바 / 말하다’</w:t>
      </w:r>
    </w:p>
    <w:p>
      <w:pPr>
        <w:pStyle w:val="SHTKNoteDetail"/>
      </w:pPr>
      <w:r>
        <w:t>• 이문 독법 | 有 → ‘있다’</w:t>
      </w:r>
    </w:p>
    <w:p>
      <w:pPr>
        <w:pStyle w:val="SHTKNoteDetail"/>
      </w:pPr>
      <w:r>
        <w:t>• 저본 기준 번역 | “이른바 세 종류의 선근이다.”</w:t>
      </w:r>
    </w:p>
    <w:p>
      <w:pPr>
        <w:pStyle w:val="SHTKNoteDetail"/>
      </w:pPr>
      <w:r>
        <w:t>• 교감 해설 | 이전 CBETA 원주: 所謂＝有【甲】【乙】.</w:t>
      </w:r>
    </w:p>
    <w:p>
      <w:pPr>
        <w:pStyle w:val="SHTKNoteDetail"/>
      </w:pPr>
      <w:r>
        <w:t>• 교감 해설 | 다른 독법 有 (#wit2 #wit3).</w:t>
      </w:r>
    </w:p>
    <w:p>
      <w:pPr>
        <w:pStyle w:val="SHTKNoteDetail"/>
      </w:pPr>
      <w:r>
        <w:t>• 번역 영향 판정 | [의미 차이 있음]</w:t>
      </w:r>
    </w:p>
    <w:p>
      <w:pPr>
        <w:pStyle w:val="SHTKNoteDetail"/>
      </w:pPr>
      <w:r>
        <w:t>• 출처 | CBETA T41n1822, 교감 번호 0654006.</w:t>
      </w:r>
    </w:p>
    <w:p>
      <w:pPr>
        <w:pStyle w:val="SHTKSourceText"/>
      </w:pPr>
      <w:r>
        <w:t>善根既斷戒亦隨捨。</w:t>
      </w:r>
    </w:p>
    <w:p>
      <w:pPr>
        <w:pStyle w:val="SHTKTranslationText"/>
      </w:pPr>
      <w:r>
        <w:t>선근이 이미 끊어지면 계도 따라서 버리게 된다.</w:t>
      </w:r>
    </w:p>
    <w:p>
      <w:pPr>
        <w:pStyle w:val="SHTKPositionMarker"/>
      </w:pPr>
      <w:bookmarkStart w:id="3429" w:name="loc_0654b05"/>
      <w:bookmarkEnd w:id="3429"/>
      <w:r>
        <w:t>[0654b05]</w:t>
      </w:r>
    </w:p>
    <w:p>
      <w:pPr>
        <w:pStyle w:val="SHTKSourceText"/>
      </w:pPr>
      <w:r>
        <w:t>論。捨近住戒至由五緣捨。釋近住戒等五緣捨。加過期限。</w:t>
      </w:r>
    </w:p>
    <w:p>
      <w:pPr>
        <w:pStyle w:val="SHTKTranslationText"/>
      </w:pPr>
      <w:r>
        <w:t>논에서 “근주계는……다섯 가지 연으로 버린다”라고 하였다. 근주계 등을 다섯 가지 연으로 버리는 것을 풀이한다. 기한이 지난다는 한 가지가 추가된다.</w:t>
      </w:r>
    </w:p>
    <w:p>
      <w:pPr>
        <w:pStyle w:val="SHTKPositionMarker"/>
      </w:pPr>
      <w:bookmarkStart w:id="3430" w:name="loc_0654b06"/>
      <w:bookmarkEnd w:id="3430"/>
      <w:r>
        <w:t>[0654b06]</w:t>
      </w:r>
    </w:p>
    <w:p>
      <w:pPr>
        <w:pStyle w:val="SHTKSourceText"/>
      </w:pPr>
      <w:r>
        <w:t>論。何緣捨戒由此五緣。問也。</w:t>
      </w:r>
    </w:p>
    <w:p>
      <w:pPr>
        <w:pStyle w:val="SHTKTranslationText"/>
      </w:pPr>
      <w:r>
        <w:t>논에서 “무슨 까닭에 이러한 다섯 가지 연으로 계를 버리는가”라고 하였다. 질문이다.</w:t>
      </w:r>
    </w:p>
    <w:p>
      <w:pPr>
        <w:pStyle w:val="SHTKPositionMarker"/>
      </w:pPr>
      <w:bookmarkStart w:id="3431" w:name="loc_0654b07"/>
      <w:bookmarkEnd w:id="3431"/>
      <w:r>
        <w:t>[0654b07]</w:t>
      </w:r>
    </w:p>
    <w:p>
      <w:pPr>
        <w:pStyle w:val="SHTKSourceText"/>
      </w:pPr>
      <w:r>
        <w:t>論。與受相違至過期限故。答也。受時言能持。捨時言不能持。故是相違。餘四可解。</w:t>
      </w:r>
    </w:p>
    <w:p>
      <w:pPr>
        <w:pStyle w:val="SHTKTranslationText"/>
      </w:pPr>
      <w:r>
        <w:t>논에서 “받아들였을 때와 어긋나기 때문이다……기한이 지났기 때문이다”라고 하였다. 답변이다. 받을 때에는 지킬 수 있다고 말하고, 버릴 때에는 지킬 수 없다고 말한다. 그러므로 서로 어긋나는 것이다. 나머지 네 가지는 이해할 수 있다.</w:t>
      </w:r>
    </w:p>
    <w:p>
      <w:pPr>
        <w:pStyle w:val="SHTKPositionMarker"/>
      </w:pPr>
      <w:bookmarkStart w:id="3432" w:name="loc_0654b09"/>
      <w:bookmarkEnd w:id="3432"/>
      <w:r>
        <w:t>[0654b09]</w:t>
      </w:r>
    </w:p>
    <w:p>
      <w:pPr>
        <w:pStyle w:val="SHTKSourceText"/>
      </w:pPr>
      <w:r>
        <w:t>論。有餘部說至苾芻律儀。述經部計言。墮罪者。謂四重罪墮地獄故名為墮也。此說犯重亦捨戒故。</w:t>
      </w:r>
    </w:p>
    <w:p>
      <w:pPr>
        <w:pStyle w:val="SHTKTranslationText"/>
      </w:pPr>
      <w:r>
        <w:t>논에서 “다른 부파에서는 말하기를……비구율의”라고 하였다. 경부의 견해를 서술한다. 말하기를, ‘타죄(墮罪)’라는 것은, 네 가지 중죄를 말하며, 지옥에 떨어지므로 ‘떨어짐’이라고 이름한 것이다. 이 설은 중죄를 범해도 또한 계를 버린다고 하기 때문이다.</w:t>
      </w:r>
    </w:p>
    <w:p>
      <w:pPr>
        <w:pStyle w:val="SHTKPositionMarker"/>
      </w:pPr>
      <w:bookmarkStart w:id="3433" w:name="loc_0654b11"/>
      <w:bookmarkEnd w:id="3433"/>
      <w:r>
        <w:t>[0654b11]</w:t>
      </w:r>
    </w:p>
    <w:p>
      <w:pPr>
        <w:pStyle w:val="SHTKSourceText"/>
      </w:pPr>
      <w:r>
        <w:t>論。有餘部言至皆止息故。述法密部計。此同婆沙持律者計。此加法滅戒亦捨故。</w:t>
      </w:r>
    </w:p>
    <w:p>
      <w:pPr>
        <w:pStyle w:val="SHTKTranslationText"/>
      </w:pPr>
      <w:r>
        <w:t>논에서 “다른 부파에서는 말하기를……모두 그치기 때문이다”라고 하였다. 법밀부의 견해를 서술한다. 이는 《대비바사론》에서 율을 지니는 사람들의 견해와 같다. 이 견해는 불법이 멸할 때에도 계를 버린다는 조건을 추가하기 때문이다.</w:t>
      </w:r>
    </w:p>
    <w:p>
      <w:pPr>
        <w:pStyle w:val="SHTKPositionMarker"/>
      </w:pPr>
      <w:bookmarkStart w:id="3434" w:name="loc_0654b13"/>
      <w:bookmarkEnd w:id="3434"/>
      <w:r>
        <w:t>[0654b13]</w:t>
      </w:r>
    </w:p>
    <w:p>
      <w:pPr>
        <w:pStyle w:val="SHTKSourceText"/>
      </w:pPr>
      <w:r>
        <w:t>論。迦濕彌羅國至謂持犯戒。述有部計</w:t>
      </w:r>
    </w:p>
    <w:p>
      <w:pPr>
        <w:pStyle w:val="SHTKTranslationText"/>
      </w:pPr>
      <w:r>
        <w:t>논에서 “가습미라국에서는……계를 지킴과 범함을 말한다”라고 하였다. 유부의 견해를 서술한다.</w:t>
      </w:r>
    </w:p>
    <w:p>
      <w:pPr>
        <w:pStyle w:val="SHTKSourceText"/>
      </w:pPr>
      <w:r>
        <w:t>非犯一邊[7]罪一切律儀應遍捨故。</w:t>
      </w:r>
    </w:p>
    <w:p>
      <w:pPr>
        <w:pStyle w:val="SHTKTranslationText"/>
      </w:pPr>
      <w:r>
        <w:t>한 종류의 변죄(邊罪)를 범했다고 해서 모든 율의를 두루 버려야 하는 것은 아니기 때문이다.</w:t>
      </w:r>
    </w:p>
    <w:p>
      <w:pPr>
        <w:pStyle w:val="SHTKNoteSummary"/>
      </w:pPr>
      <w:r>
        <w:t>교감 요약 | [서지] 이전 CBETA 원주: 罪字論無. 유형: 독립 편집 원주(이문 app 없음). ‘罪’ 글자는 인용 대상 논문에 없다고 기록할 뿐, 이 교감주 자체로 별도의 본문 이문을 확정하지 않는다.</w:t>
      </w:r>
    </w:p>
    <w:p>
      <w:pPr>
        <w:pStyle w:val="SHTKNoteDetail"/>
      </w:pPr>
      <w:r>
        <w:t>• 원주 | 罪字論無</w:t>
      </w:r>
    </w:p>
    <w:p>
      <w:pPr>
        <w:pStyle w:val="SHTKNoteDetail"/>
      </w:pPr>
      <w:r>
        <w:t>• 교감 번호 | 0654007</w:t>
      </w:r>
    </w:p>
    <w:p>
      <w:pPr>
        <w:pStyle w:val="SHTKNoteDetail"/>
      </w:pPr>
      <w:r>
        <w:t>• 저본 기준 번역 | “한 종류의 변죄(邊罪)를 범했다고 해서 모든 율의를 두루 버려야 하는 것은 아니기 때문이다.”</w:t>
      </w:r>
    </w:p>
    <w:p>
      <w:pPr>
        <w:pStyle w:val="SHTKNoteDetail"/>
      </w:pPr>
      <w:r>
        <w:t>• 교감 해설 | 이전 CBETA 원주: 罪字論無. 유형: 독립 편집 원주(이문 app 없음). ‘罪’ 글자는 인용 대상 논문에 없다고 기록할 뿐, 이 교감주 자체로 별도의 본문 이문을 확정하지 않는다.</w:t>
      </w:r>
    </w:p>
    <w:p>
      <w:pPr>
        <w:pStyle w:val="SHTKNoteDetail"/>
      </w:pPr>
      <w:r>
        <w:t>• 판정 근거 | 원주는 확인되지만 대응 &lt;app&gt;가 없는 서지·편집주이므로 본문 이문 번역을 강제하지 않는다.</w:t>
      </w:r>
    </w:p>
    <w:p>
      <w:pPr>
        <w:pStyle w:val="SHTKNoteDetail"/>
      </w:pPr>
      <w:r>
        <w:t>• 번역 영향 판정 | [판단 유보]</w:t>
      </w:r>
    </w:p>
    <w:p>
      <w:pPr>
        <w:pStyle w:val="SHTKNoteDetail"/>
      </w:pPr>
      <w:r>
        <w:t>• 출처 | CBETA T41n1822, 교감 번호 0654007.</w:t>
      </w:r>
    </w:p>
    <w:p>
      <w:pPr>
        <w:pStyle w:val="SHTKSourceText"/>
      </w:pPr>
      <w:r>
        <w:t>釋所以也非犯餘罪有斷尸羅者。有兩釋。一云邊罪是非邊罪之餘。</w:t>
      </w:r>
    </w:p>
    <w:p>
      <w:pPr>
        <w:pStyle w:val="SHTKTranslationText"/>
      </w:pPr>
      <w:r>
        <w:t>그 까닭을 해석한 것이다. ‘다른 죄를 범하지 않았는데도 시라를 끊어버리는 일은 아니다’라는 것에는, 두 가지 해석이 있다. 첫째 해석은, 변죄란 변죄 아닌 죄를 제외한 나머지를 뜻한다는 것이다.</w:t>
      </w:r>
    </w:p>
    <w:p>
      <w:pPr>
        <w:pStyle w:val="SHTKSourceText"/>
      </w:pPr>
      <w:r>
        <w:t>非犯餘邊罪[8]令非邊罪有斷尸羅。</w:t>
      </w:r>
    </w:p>
    <w:p>
      <w:pPr>
        <w:pStyle w:val="SHTKTranslationText"/>
      </w:pPr>
      <w:r>
        <w:t>다른 변죄를 범하지 않았으므로 변죄가 아닌 쪽의 시라까지 끊어지게 하지는 않는다는 것이다.</w:t>
      </w:r>
    </w:p>
    <w:p>
      <w:pPr>
        <w:pStyle w:val="SHTKNoteSummary"/>
      </w:pPr>
      <w:r>
        <w:t>교감 요약 | [CBETA 교감] 저본 令 → 甲·乙본 餘</w:t>
      </w:r>
    </w:p>
    <w:p>
      <w:pPr>
        <w:pStyle w:val="SHTKNoteDetail"/>
      </w:pPr>
      <w:r>
        <w:t>• 교감 번호 | 0654008</w:t>
      </w:r>
    </w:p>
    <w:p>
      <w:pPr>
        <w:pStyle w:val="SHTKNoteDetail"/>
      </w:pPr>
      <w:r>
        <w:t>• 저본 독법 | 令</w:t>
      </w:r>
    </w:p>
    <w:p>
      <w:pPr>
        <w:pStyle w:val="SHTKNoteDetail"/>
      </w:pPr>
      <w:r>
        <w:t>• 이문 독법 | 餘</w:t>
      </w:r>
    </w:p>
    <w:p>
      <w:pPr>
        <w:pStyle w:val="SHTKNoteDetail"/>
      </w:pPr>
      <w:r>
        <w:t>• 저본 기준 번역 | “다른 변죄를 범하지 않았으므로 변죄가 아닌 쪽의 시라까지 끊어지게 하지는 않는다는 것이다.”</w:t>
      </w:r>
    </w:p>
    <w:p>
      <w:pPr>
        <w:pStyle w:val="SHTKNoteDetail"/>
      </w:pPr>
      <w:r>
        <w:t>• 교감 해설 | 이전 CBETA 원주: 令＝餘【甲】【乙】.</w:t>
      </w:r>
    </w:p>
    <w:p>
      <w:pPr>
        <w:pStyle w:val="SHTKNoteDetail"/>
      </w:pPr>
      <w:r>
        <w:t>• 교감 해설 | 다른 독법 餘 (#wit2 #wit3). 이 U의 복잡한 구문은 추가 검토를 남긴다.</w:t>
      </w:r>
    </w:p>
    <w:p>
      <w:pPr>
        <w:pStyle w:val="SHTKNoteDetail"/>
      </w:pPr>
      <w:r>
        <w:t>• 교감 해설 | ‘非犯餘邊罪令非邊罪有斷尸羅’의 부정문 구조와</w:t>
      </w:r>
    </w:p>
    <w:p>
      <w:pPr>
        <w:pStyle w:val="SHTKNoteDetail"/>
      </w:pPr>
      <w:r>
        <w:t>• 판정 근거 | 기존 교감 해설에서 저본·이문의 의미 차이를 한국어로 이미 특정하였다.</w:t>
      </w:r>
    </w:p>
    <w:p>
      <w:pPr>
        <w:pStyle w:val="SHTKNoteDetail"/>
      </w:pPr>
      <w:r>
        <w:t>• 번역 영향 판정 | [의미 차이 있음]</w:t>
      </w:r>
    </w:p>
    <w:p>
      <w:pPr>
        <w:pStyle w:val="SHTKNoteDetail"/>
      </w:pPr>
      <w:r>
        <w:t>• 출처 | CBETA T41n1822, 교감 번호 0654008.</w:t>
      </w:r>
    </w:p>
    <w:p>
      <w:pPr>
        <w:pStyle w:val="SHTKSourceText"/>
      </w:pPr>
      <w:r>
        <w:t>二云餘罪者。是不犯之餘。非犯餘罪令不犯者有斷尸羅。</w:t>
      </w:r>
    </w:p>
    <w:p>
      <w:pPr>
        <w:pStyle w:val="SHTKTranslationText"/>
      </w:pPr>
      <w:r>
        <w:t>둘째 해석에서 ‘다른 죄’라는 것은, 범하지 않은 것 이외의 것을 말한다. 다른 죄를 범하지 않았는데도 범하지 않은 부분에 시라가 끊어지는 일은 없다는 것이다.</w:t>
      </w:r>
    </w:p>
    <w:p>
      <w:pPr>
        <w:pStyle w:val="SHTKPositionMarker"/>
      </w:pPr>
      <w:bookmarkStart w:id="3435" w:name="loc_0654b19"/>
      <w:bookmarkEnd w:id="3435"/>
      <w:r>
        <w:t>[0654b19]</w:t>
      </w:r>
    </w:p>
    <w:p>
      <w:pPr>
        <w:pStyle w:val="SHTKSourceText"/>
      </w:pPr>
      <w:r>
        <w:t>論。如有財者至但名富人。喻顯可知。</w:t>
      </w:r>
    </w:p>
    <w:p>
      <w:pPr>
        <w:pStyle w:val="SHTKTranslationText"/>
      </w:pPr>
      <w:r>
        <w:t>논에서 “재산이 있는 사람과 같이……다만 부유한 사람이라고 부른다”라고 하였다. 비유를 들어 드러낸 것이므로 알 수 있다.</w:t>
      </w:r>
    </w:p>
    <w:p>
      <w:pPr>
        <w:pStyle w:val="SHTKPositionMarker"/>
      </w:pPr>
      <w:bookmarkStart w:id="3436" w:name="loc_0654b20"/>
      <w:bookmarkEnd w:id="3436"/>
      <w:r>
        <w:t>[0654b20]</w:t>
      </w:r>
    </w:p>
    <w:p>
      <w:pPr>
        <w:pStyle w:val="SHTKSourceText"/>
      </w:pPr>
      <w:r>
        <w:t>論。若爾何緣至立他勝名。經部難也。本以有戒名苾芻。名沙門。名釋迦子戒是苾芻體。沙門性。既佛言非苾芻等。</w:t>
      </w:r>
    </w:p>
    <w:p>
      <w:pPr>
        <w:pStyle w:val="SHTKTranslationText"/>
      </w:pPr>
      <w:r>
        <w:t>논에서 “그렇다면 무슨 까닭에……타승(他勝)이라고 이름하였는가”라고 하였다. 경부의 힐난이다. 본래 계가 있으므로 비구라고 부르고, 사문이라고 부르며, 석가의 아들이라고 부른다. 계는 비구의 체이고, 사문의 성품이다. 그런데 부처님께서 비구 등이 아니라고 말씀하셨으므로,</w:t>
      </w:r>
    </w:p>
    <w:p>
      <w:pPr>
        <w:pStyle w:val="SHTKSourceText"/>
      </w:pPr>
      <w:r>
        <w:t>壞[9]滅墮落立他勝名。</w:t>
      </w:r>
    </w:p>
    <w:p>
      <w:pPr>
        <w:pStyle w:val="SHTKTranslationText"/>
      </w:pPr>
      <w:r>
        <w:t>무너지고 소멸하여 떨어진다는 뜻에서 ‘타승’이라는 명칭을 세운 것이다.</w:t>
      </w:r>
    </w:p>
    <w:p>
      <w:pPr>
        <w:pStyle w:val="SHTKNoteSummary"/>
      </w:pPr>
      <w:r>
        <w:t>교감 요약 | [CBETA 교감] 저본 滅 → 甲·乙본 戒</w:t>
      </w:r>
    </w:p>
    <w:p>
      <w:pPr>
        <w:pStyle w:val="SHTKNoteDetail"/>
      </w:pPr>
      <w:r>
        <w:t>• 교감 번호 | 0654009</w:t>
      </w:r>
    </w:p>
    <w:p>
      <w:pPr>
        <w:pStyle w:val="SHTKNoteDetail"/>
      </w:pPr>
      <w:r>
        <w:t>• 저본 독법 | 滅 → ‘소멸/멸’</w:t>
      </w:r>
    </w:p>
    <w:p>
      <w:pPr>
        <w:pStyle w:val="SHTKNoteDetail"/>
      </w:pPr>
      <w:r>
        <w:t>• 이문 독법 | 戒</w:t>
      </w:r>
    </w:p>
    <w:p>
      <w:pPr>
        <w:pStyle w:val="SHTKNoteDetail"/>
      </w:pPr>
      <w:r>
        <w:t>• 저본 기준 번역 | “무너지고 소멸하여 떨어진다는 뜻에서 ‘타승’이라는 명칭을 세운 것이다.”</w:t>
      </w:r>
    </w:p>
    <w:p>
      <w:pPr>
        <w:pStyle w:val="SHTKNoteDetail"/>
      </w:pPr>
      <w:r>
        <w:t>• 교감 해설 | 이전 CBETA 원주: 滅＝戒【甲】【乙】.</w:t>
      </w:r>
    </w:p>
    <w:p>
      <w:pPr>
        <w:pStyle w:val="SHTKNoteDetail"/>
      </w:pPr>
      <w:r>
        <w:t>• 교감 해설 | 다른 독법 戒 (#wit2 #wit3).</w:t>
      </w:r>
    </w:p>
    <w:p>
      <w:pPr>
        <w:pStyle w:val="SHTKNoteDetail"/>
      </w:pPr>
      <w:r>
        <w:t>• 번역 영향 판정 | [의미 차이 있음]</w:t>
      </w:r>
    </w:p>
    <w:p>
      <w:pPr>
        <w:pStyle w:val="SHTKNoteDetail"/>
      </w:pPr>
      <w:r>
        <w:t>• 출처 | CBETA T41n1822, 교감 번호 0654009.</w:t>
      </w:r>
    </w:p>
    <w:p>
      <w:pPr>
        <w:pStyle w:val="SHTKSourceText"/>
      </w:pPr>
      <w:r>
        <w:t>犯四重禁既名他勝。</w:t>
      </w:r>
    </w:p>
    <w:p>
      <w:pPr>
        <w:pStyle w:val="SHTKTranslationText"/>
      </w:pPr>
      <w:r>
        <w:t>네 가지 중대한 금계를 범하면 이미 타승이라고 하는데,</w:t>
      </w:r>
    </w:p>
    <w:p>
      <w:pPr>
        <w:pStyle w:val="SHTKSourceText"/>
      </w:pPr>
      <w:r>
        <w:t>[10]如何得有成苾芻戒。</w:t>
      </w:r>
    </w:p>
    <w:p>
      <w:pPr>
        <w:pStyle w:val="SHTKTranslationText"/>
      </w:pPr>
      <w:r>
        <w:t>어떻게 비구의 계를 성취한 채로 있을 수 있겠는가?</w:t>
      </w:r>
    </w:p>
    <w:p>
      <w:pPr>
        <w:pStyle w:val="SHTKNoteSummary"/>
      </w:pPr>
      <w:r>
        <w:t>교감 요약 | [CBETA 교감] 저본 如 → 甲·乙본 他勝如</w:t>
      </w:r>
    </w:p>
    <w:p>
      <w:pPr>
        <w:pStyle w:val="SHTKNoteDetail"/>
      </w:pPr>
      <w:r>
        <w:t>• 교감 번호 | 0654010</w:t>
      </w:r>
    </w:p>
    <w:p>
      <w:pPr>
        <w:pStyle w:val="SHTKNoteDetail"/>
      </w:pPr>
      <w:r>
        <w:t>• 저본 독법 | 如 → ‘…와 같다’</w:t>
      </w:r>
    </w:p>
    <w:p>
      <w:pPr>
        <w:pStyle w:val="SHTKNoteDetail"/>
      </w:pPr>
      <w:r>
        <w:t>• 이문 독법 | 他勝如</w:t>
      </w:r>
    </w:p>
    <w:p>
      <w:pPr>
        <w:pStyle w:val="SHTKNoteDetail"/>
      </w:pPr>
      <w:r>
        <w:t>• 저본 기준 번역 | “어떻게 비구의 계를 성취한 채로 있을 수 있겠는가?”</w:t>
      </w:r>
    </w:p>
    <w:p>
      <w:pPr>
        <w:pStyle w:val="SHTKNoteDetail"/>
      </w:pPr>
      <w:r>
        <w:t>• 교감 해설 | 이전 CBETA 원주: （他勝）＋如【甲】【乙】.</w:t>
      </w:r>
    </w:p>
    <w:p>
      <w:pPr>
        <w:pStyle w:val="SHTKNoteDetail"/>
      </w:pPr>
      <w:r>
        <w:t>• 교감 해설 | 다른 독법 他勝如 (#wit2 #wit3).</w:t>
      </w:r>
    </w:p>
    <w:p>
      <w:pPr>
        <w:pStyle w:val="SHTKNoteDetail"/>
      </w:pPr>
      <w:r>
        <w:t>• 번역 영향 판정 | [의미 차이 있음]</w:t>
      </w:r>
    </w:p>
    <w:p>
      <w:pPr>
        <w:pStyle w:val="SHTKNoteDetail"/>
      </w:pPr>
      <w:r>
        <w:t>• 출처 | CBETA T41n1822, 교감 번호 0654010.</w:t>
      </w:r>
    </w:p>
    <w:p>
      <w:pPr>
        <w:pStyle w:val="SHTKPositionMarker"/>
      </w:pPr>
      <w:bookmarkStart w:id="3437" w:name="loc_0654b25"/>
      <w:bookmarkEnd w:id="3437"/>
      <w:r>
        <w:t>[0654b25]</w:t>
      </w:r>
    </w:p>
    <w:p>
      <w:pPr>
        <w:pStyle w:val="SHTKSourceText"/>
      </w:pPr>
      <w:r>
        <w:t>論。依勝義苾芻密意作是說。有部答也言非苾芻等。非勝義苾芻。勝義苾芻謂諸聖者。</w:t>
      </w:r>
    </w:p>
    <w:p>
      <w:pPr>
        <w:pStyle w:val="SHTKTranslationText"/>
      </w:pPr>
      <w:r>
        <w:t>논에서 “승의의 비구를 두고 비밀한 뜻으로 이렇게 말씀하셨다”라고 하였다. 유부의 답변이다. ‘비구 등이 아니다’라는 말은, 승의의 비구가 아니라는 뜻이다. 승의의 비구란 모든 성자를 말한다.</w:t>
      </w:r>
    </w:p>
    <w:p>
      <w:pPr>
        <w:pStyle w:val="SHTKPositionMarker"/>
      </w:pPr>
      <w:bookmarkStart w:id="3438" w:name="loc_0654b27"/>
      <w:bookmarkEnd w:id="3438"/>
      <w:r>
        <w:t>[0654b27]</w:t>
      </w:r>
    </w:p>
    <w:p>
      <w:pPr>
        <w:pStyle w:val="SHTKSourceText"/>
      </w:pPr>
      <w:r>
        <w:t>論。此言[11]凶勃。</w:t>
      </w:r>
    </w:p>
    <w:p>
      <w:pPr>
        <w:pStyle w:val="SHTKTranslationText"/>
      </w:pPr>
      <w:r>
        <w:t>논에서 “이 말은 흉포하다”라고 하였다.</w:t>
      </w:r>
    </w:p>
    <w:p>
      <w:pPr>
        <w:pStyle w:val="SHTKNoteSummary"/>
      </w:pPr>
      <w:r>
        <w:t>교감 요약 | [CBETA 교감] 저본 凶 → 甲·乙본 兇</w:t>
      </w:r>
    </w:p>
    <w:p>
      <w:pPr>
        <w:pStyle w:val="SHTKNoteDetail"/>
      </w:pPr>
      <w:r>
        <w:t>• 교감 번호 | 0654011</w:t>
      </w:r>
    </w:p>
    <w:p>
      <w:pPr>
        <w:pStyle w:val="SHTKNoteDetail"/>
      </w:pPr>
      <w:r>
        <w:t>• 저본 독법 | 凶</w:t>
      </w:r>
    </w:p>
    <w:p>
      <w:pPr>
        <w:pStyle w:val="SHTKNoteDetail"/>
      </w:pPr>
      <w:r>
        <w:t>• 이문 독법 | 兇</w:t>
      </w:r>
    </w:p>
    <w:p>
      <w:pPr>
        <w:pStyle w:val="SHTKNoteDetail"/>
      </w:pPr>
      <w:r>
        <w:t>• 저본 기준 번역 | “논에서 “이 말은 흉포하다”라고 하였다.”</w:t>
      </w:r>
    </w:p>
    <w:p>
      <w:pPr>
        <w:pStyle w:val="SHTKNoteDetail"/>
      </w:pPr>
      <w:r>
        <w:t>• 교감 해설 | 이전 CBETA 원주: 凶＝兇【甲】【乙】＊.</w:t>
      </w:r>
    </w:p>
    <w:p>
      <w:pPr>
        <w:pStyle w:val="SHTKNoteDetail"/>
      </w:pPr>
      <w:r>
        <w:t>• 교감 해설 | 다른 독법 兇 (#wit2 #wit3).</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0654011.</w:t>
      </w:r>
    </w:p>
    <w:p>
      <w:pPr>
        <w:pStyle w:val="SHTKSourceText"/>
      </w:pPr>
      <w:r>
        <w:t>經部責也。</w:t>
      </w:r>
    </w:p>
    <w:p>
      <w:pPr>
        <w:pStyle w:val="SHTKTranslationText"/>
      </w:pPr>
      <w:r>
        <w:t>경부의 질책이다.</w:t>
      </w:r>
    </w:p>
    <w:p>
      <w:pPr>
        <w:pStyle w:val="SHTKPositionMarker"/>
      </w:pPr>
      <w:bookmarkStart w:id="3439" w:name="loc_0654b27_2"/>
      <w:bookmarkEnd w:id="3439"/>
      <w:r>
        <w:t>[0654b27]</w:t>
      </w:r>
    </w:p>
    <w:p>
      <w:pPr>
        <w:pStyle w:val="SHTKSourceText"/>
      </w:pPr>
      <w:r>
        <w:t>論[＊]凶勃者何。</w:t>
      </w:r>
    </w:p>
    <w:p>
      <w:pPr>
        <w:pStyle w:val="SHTKTranslationText"/>
      </w:pPr>
      <w:r>
        <w:t>논에서 “[흉포하다는 것은] 무엇인가?”라고 하였다.</w:t>
      </w:r>
    </w:p>
    <w:p>
      <w:pPr>
        <w:pStyle w:val="SHTKNoteSummary"/>
      </w:pPr>
      <w:r>
        <w:t>교감 요약 | [CBETA 교감] 저본 凶 → 甲·乙본 兇</w:t>
      </w:r>
    </w:p>
    <w:p>
      <w:pPr>
        <w:pStyle w:val="SHTKNoteDetail"/>
      </w:pPr>
      <w:r>
        <w:t>• 원교감 원문 | 凶【大】＊，兇【甲】【乙】＊</w:t>
      </w:r>
    </w:p>
    <w:p>
      <w:pPr>
        <w:pStyle w:val="SHTKNoteDetail"/>
      </w:pPr>
      <w:r>
        <w:t>• 해당 번역 | “논에서 “[흉포하다는 것은] 무엇인가?”</w:t>
      </w:r>
    </w:p>
    <w:p>
      <w:pPr>
        <w:pStyle w:val="SHTKNoteDetail"/>
      </w:pPr>
      <w:r>
        <w:t>• 번역 영향 판정 | [판단 유보]</w:t>
      </w:r>
    </w:p>
    <w:p>
      <w:pPr>
        <w:pStyle w:val="SHTKNoteDetail"/>
      </w:pPr>
      <w:r>
        <w:t>• 출처 | CBETA T41n1822, 교감 번호 0654011.</w:t>
      </w:r>
    </w:p>
    <w:p>
      <w:pPr>
        <w:pStyle w:val="SHTKSourceText"/>
      </w:pPr>
      <w:r>
        <w:t>有部反問。</w:t>
      </w:r>
    </w:p>
    <w:p>
      <w:pPr>
        <w:pStyle w:val="SHTKTranslationText"/>
      </w:pPr>
      <w:r>
        <w:t>유부의 반문이다.</w:t>
      </w:r>
    </w:p>
    <w:p>
      <w:pPr>
        <w:pStyle w:val="SHTKPositionMarker"/>
      </w:pPr>
      <w:bookmarkStart w:id="3440" w:name="loc_0654b28"/>
      <w:bookmarkEnd w:id="3440"/>
      <w:r>
        <w:t>[0654b28]</w:t>
      </w:r>
    </w:p>
    <w:p>
      <w:pPr>
        <w:pStyle w:val="SHTKSourceText"/>
      </w:pPr>
      <w:r>
        <w:t>論。謂於世尊至為犯重罪緣。經部答也。有二凶勃。一解了義經令成不了。二與多煩惱者為犯重罪緣。</w:t>
      </w:r>
    </w:p>
    <w:p>
      <w:pPr>
        <w:pStyle w:val="SHTKTranslationText"/>
      </w:pPr>
      <w:r>
        <w:t>논에서 “세존의 말씀을……중죄를 범할 연이 된다”라고 하였다. 경부의 답변이다. 두 가지 흉포함이 있다. 첫째는 요의경을 해석하면서 불요의경이 되도록 하는 것이다. 둘째는 번뇌가 많은 이들에게 중죄를 범할 연이 되어 주는 것이다.</w:t>
      </w:r>
    </w:p>
    <w:p>
      <w:pPr>
        <w:pStyle w:val="SHTKPositionMarker"/>
      </w:pPr>
      <w:bookmarkStart w:id="3441" w:name="loc_0654c02"/>
      <w:bookmarkEnd w:id="3441"/>
      <w:r>
        <w:t>[0654c02]</w:t>
      </w:r>
    </w:p>
    <w:p>
      <w:pPr>
        <w:pStyle w:val="SHTKSourceText"/>
      </w:pPr>
      <w:r>
        <w:t>論。寧知此言是了義[12]說。</w:t>
      </w:r>
    </w:p>
    <w:p>
      <w:pPr>
        <w:pStyle w:val="SHTKTranslationText"/>
      </w:pPr>
      <w:r>
        <w:t>논에서 “이 말씀이 요의설임을 어찌 아는가?”라고 하였다.</w:t>
      </w:r>
    </w:p>
    <w:p>
      <w:pPr>
        <w:pStyle w:val="SHTKNoteSummary"/>
      </w:pPr>
      <w:r>
        <w:t>교감 요약 | [CBETA 교감] 저본 說 → 甲·乙본 經</w:t>
      </w:r>
    </w:p>
    <w:p>
      <w:pPr>
        <w:pStyle w:val="SHTKNoteDetail"/>
      </w:pPr>
      <w:r>
        <w:t>• 교감 번호 | 0654012</w:t>
      </w:r>
    </w:p>
    <w:p>
      <w:pPr>
        <w:pStyle w:val="SHTKNoteDetail"/>
      </w:pPr>
      <w:r>
        <w:t>• 저본 독법 | 說 → ‘말하다’</w:t>
      </w:r>
    </w:p>
    <w:p>
      <w:pPr>
        <w:pStyle w:val="SHTKNoteDetail"/>
      </w:pPr>
      <w:r>
        <w:t>• 이문 독법 | 經 → ‘경’</w:t>
      </w:r>
    </w:p>
    <w:p>
      <w:pPr>
        <w:pStyle w:val="SHTKNoteDetail"/>
      </w:pPr>
      <w:r>
        <w:t>• 저본 기준 번역 | “논에서 “이 말씀이 요의설임을 어찌 아는가?”라고 하였다.”</w:t>
      </w:r>
    </w:p>
    <w:p>
      <w:pPr>
        <w:pStyle w:val="SHTKNoteDetail"/>
      </w:pPr>
      <w:r>
        <w:t>• 교감 해설 | 이전 CBETA 원주: 說＝經【甲】【乙】.</w:t>
      </w:r>
    </w:p>
    <w:p>
      <w:pPr>
        <w:pStyle w:val="SHTKNoteDetail"/>
      </w:pPr>
      <w:r>
        <w:t>• 교감 해설 | 다른 독법 經 (#wit2 #wit3).</w:t>
      </w:r>
    </w:p>
    <w:p>
      <w:pPr>
        <w:pStyle w:val="SHTKNoteDetail"/>
      </w:pPr>
      <w:r>
        <w:t>• 번역 영향 판정 | [의미 차이 있음]</w:t>
      </w:r>
    </w:p>
    <w:p>
      <w:pPr>
        <w:pStyle w:val="SHTKNoteDetail"/>
      </w:pPr>
      <w:r>
        <w:t>• 출처 | CBETA T41n1822, 교감 번호 0654012.</w:t>
      </w:r>
    </w:p>
    <w:p>
      <w:pPr>
        <w:pStyle w:val="SHTKSourceText"/>
      </w:pPr>
      <w:r>
        <w:t>有部問也。</w:t>
      </w:r>
    </w:p>
    <w:p>
      <w:pPr>
        <w:pStyle w:val="SHTKTranslationText"/>
      </w:pPr>
      <w:r>
        <w:t>유부의 질문이다.</w:t>
      </w:r>
    </w:p>
    <w:p>
      <w:pPr>
        <w:pStyle w:val="SHTKPositionMarker"/>
      </w:pPr>
      <w:bookmarkStart w:id="3442" w:name="loc_0654c03"/>
      <w:bookmarkEnd w:id="3442"/>
      <w:r>
        <w:t>[0654c03]</w:t>
      </w:r>
    </w:p>
    <w:p>
      <w:pPr>
        <w:pStyle w:val="SHTKSourceText"/>
      </w:pPr>
      <w:r>
        <w:t>論。由律自釋至是了義說。經部答也言。名想者。身是俗人名號苾芻故言名想苾芻言。</w:t>
      </w:r>
    </w:p>
    <w:p>
      <w:pPr>
        <w:pStyle w:val="SHTKTranslationText"/>
      </w:pPr>
      <w:r>
        <w:t>논에서 “율에서 스스로 해석했기 때문에……요의설이다”라고 하였다. 경부의 답변이다. 말하자면, ‘명상(名想)’이라는 것은, 몸은 속인인데 이름만 비구이기 때문에 명상비구라고 말하는 것이다. 그리고,</w:t>
      </w:r>
    </w:p>
    <w:p>
      <w:pPr>
        <w:pStyle w:val="SHTKSourceText"/>
      </w:pPr>
      <w:r>
        <w:t>自稱[13]者。</w:t>
      </w:r>
    </w:p>
    <w:p>
      <w:pPr>
        <w:pStyle w:val="SHTKTranslationText"/>
      </w:pPr>
      <w:r>
        <w:t>‘자칭(自稱)’이라는 것은,</w:t>
      </w:r>
    </w:p>
    <w:p>
      <w:pPr>
        <w:pStyle w:val="SHTKNoteSummary"/>
      </w:pPr>
      <w:r>
        <w:t>교감 요약 | [CBETA 교감] 甲·乙본에는 者 없음</w:t>
      </w:r>
    </w:p>
    <w:p>
      <w:pPr>
        <w:pStyle w:val="SHTKNoteDetail"/>
      </w:pPr>
      <w:r>
        <w:t>• 교감 번호 | 0654013</w:t>
      </w:r>
    </w:p>
    <w:p>
      <w:pPr>
        <w:pStyle w:val="SHTKNoteDetail"/>
      </w:pPr>
      <w:r>
        <w:t>• 저본 독법 | 者 → ‘…하는 자/것’</w:t>
      </w:r>
    </w:p>
    <w:p>
      <w:pPr>
        <w:pStyle w:val="SHTKNoteDetail"/>
      </w:pPr>
      <w:r>
        <w:t>• 이문 독법 | ∅ → ‘해당 성분 없음(탈락)’</w:t>
      </w:r>
    </w:p>
    <w:p>
      <w:pPr>
        <w:pStyle w:val="SHTKNoteDetail"/>
      </w:pPr>
      <w:r>
        <w:t>• 저본 기준 번역 | “‘자칭(自稱)’이라는 것은,”</w:t>
      </w:r>
    </w:p>
    <w:p>
      <w:pPr>
        <w:pStyle w:val="SHTKNoteDetail"/>
      </w:pPr>
      <w:r>
        <w:t>• 교감 해설 | 이전 CBETA 원주: 〔者〕－【甲】【乙】.</w:t>
      </w:r>
    </w:p>
    <w:p>
      <w:pPr>
        <w:pStyle w:val="SHTKNoteDetail"/>
      </w:pPr>
      <w:r>
        <w:t>• 교감 해설 | 다른 독법 ∅(결락) (#wit2 #wit3).</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0654013.</w:t>
      </w:r>
    </w:p>
    <w:p>
      <w:pPr>
        <w:pStyle w:val="SHTKSourceText"/>
      </w:pPr>
      <w:r>
        <w:t>是具戒比丘犯重之人實非苾芻。而自稱言我是苾芻。故言自稱苾芻</w:t>
      </w:r>
    </w:p>
    <w:p>
      <w:pPr>
        <w:pStyle w:val="SHTKTranslationText"/>
      </w:pPr>
      <w:r>
        <w:t>구족계를 받은 비구로서 중죄를 범한 사람은 실제로 비구가 아니지만, 스스로 ‘나는 비구다’라고 말하는 것이다. 그러므로 자칭비구라고 말한다.</w:t>
      </w:r>
    </w:p>
    <w:p>
      <w:pPr>
        <w:pStyle w:val="SHTKSourceText"/>
      </w:pPr>
      <w:r>
        <w:t>[14]言乞[15]匃者。</w:t>
      </w:r>
    </w:p>
    <w:p>
      <w:pPr>
        <w:pStyle w:val="SHTKTranslationText"/>
      </w:pPr>
      <w:r>
        <w:t>또한 ‘걸개(乞匃)’라는 것은,</w:t>
      </w:r>
    </w:p>
    <w:p>
      <w:pPr>
        <w:pStyle w:val="SHTKNoteSummary"/>
      </w:pPr>
      <w:r>
        <w:t>교감 요약 | [CBETA 교감] 甲·乙본에는 言 없음</w:t>
      </w:r>
    </w:p>
    <w:p>
      <w:pPr>
        <w:pStyle w:val="SHTKNoteDetail"/>
      </w:pPr>
      <w:r>
        <w:t>• 교감 번호 | 0654014</w:t>
      </w:r>
    </w:p>
    <w:p>
      <w:pPr>
        <w:pStyle w:val="SHTKNoteDetail"/>
      </w:pPr>
      <w:r>
        <w:t>• 저본 독법 | 言 → ‘말하다’</w:t>
      </w:r>
    </w:p>
    <w:p>
      <w:pPr>
        <w:pStyle w:val="SHTKNoteDetail"/>
      </w:pPr>
      <w:r>
        <w:t>• 이문 독법 | ∅ → ‘해당 성분 없음(탈락)’</w:t>
      </w:r>
    </w:p>
    <w:p>
      <w:pPr>
        <w:pStyle w:val="SHTKNoteDetail"/>
      </w:pPr>
      <w:r>
        <w:t>• 저본 기준 번역 | “또한 ‘걸개(乞匃)’라는 것은,”</w:t>
      </w:r>
    </w:p>
    <w:p>
      <w:pPr>
        <w:pStyle w:val="SHTKNoteDetail"/>
      </w:pPr>
      <w:r>
        <w:t>• 교감 해설 | 이전 CBETA 원주: 〔言〕－【甲】【乙】.</w:t>
      </w:r>
    </w:p>
    <w:p>
      <w:pPr>
        <w:pStyle w:val="SHTKNoteDetail"/>
      </w:pPr>
      <w:r>
        <w:t>• 교감 해설 | 다른 독법 ∅(결락) (#wit2 #wit3).</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0654014.</w:t>
      </w:r>
    </w:p>
    <w:p>
      <w:pPr>
        <w:pStyle w:val="SHTKNoteSummary"/>
      </w:pPr>
      <w:r>
        <w:t>교감 요약 | [CBETA 교감] 저본 匃 → 乙본 匂</w:t>
      </w:r>
    </w:p>
    <w:p>
      <w:pPr>
        <w:pStyle w:val="SHTKNoteDetail"/>
      </w:pPr>
      <w:r>
        <w:t>• 교감 번호 | 0654015</w:t>
      </w:r>
    </w:p>
    <w:p>
      <w:pPr>
        <w:pStyle w:val="SHTKNoteDetail"/>
      </w:pPr>
      <w:r>
        <w:t>• 저본 독법 | 匃</w:t>
      </w:r>
    </w:p>
    <w:p>
      <w:pPr>
        <w:pStyle w:val="SHTKNoteDetail"/>
      </w:pPr>
      <w:r>
        <w:t>• 이문 독법 | 匂</w:t>
      </w:r>
    </w:p>
    <w:p>
      <w:pPr>
        <w:pStyle w:val="SHTKNoteDetail"/>
      </w:pPr>
      <w:r>
        <w:t>• 저본 기준 번역 | “또한 ‘걸개(乞匃)’라는 것은,”</w:t>
      </w:r>
    </w:p>
    <w:p>
      <w:pPr>
        <w:pStyle w:val="SHTKNoteDetail"/>
      </w:pPr>
      <w:r>
        <w:t>• 교감 해설 | 이전 CBETA 원주: 匃＝匂【乙】＊.</w:t>
      </w:r>
    </w:p>
    <w:p>
      <w:pPr>
        <w:pStyle w:val="SHTKNoteDetail"/>
      </w:pPr>
      <w:r>
        <w:t>• 교감 해설 | 다른 독법 匂 (#wit3). 독음 확정에 한계가 있어 원문 형태를 함께 제시한다.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0654015.</w:t>
      </w:r>
    </w:p>
    <w:p>
      <w:pPr>
        <w:pStyle w:val="SHTKSourceText"/>
      </w:pPr>
      <w:r>
        <w:t>出家之人以乞自活。</w:t>
      </w:r>
    </w:p>
    <w:p>
      <w:pPr>
        <w:pStyle w:val="SHTKTranslationText"/>
      </w:pPr>
      <w:r>
        <w:t>출가한 사람이 구걸로 생활하므로,</w:t>
      </w:r>
    </w:p>
    <w:p>
      <w:pPr>
        <w:pStyle w:val="SHTKSourceText"/>
      </w:pPr>
      <w:r>
        <w:t>故名乞[＊]匃苾芻</w:t>
      </w:r>
    </w:p>
    <w:p>
      <w:pPr>
        <w:pStyle w:val="SHTKTranslationText"/>
      </w:pPr>
      <w:r>
        <w:t>걸개비구라고 부르는 것이다.</w:t>
      </w:r>
    </w:p>
    <w:p>
      <w:pPr>
        <w:pStyle w:val="SHTKNoteSummary"/>
      </w:pPr>
      <w:r>
        <w:t>교감 요약 | [CBETA 교감] 저본 匃 → 乙본 匂</w:t>
      </w:r>
    </w:p>
    <w:p>
      <w:pPr>
        <w:pStyle w:val="SHTKNoteDetail"/>
      </w:pPr>
      <w:r>
        <w:t>• 원교감 원문 | 匃【大】＊，匂【乙】＊</w:t>
      </w:r>
    </w:p>
    <w:p>
      <w:pPr>
        <w:pStyle w:val="SHTKNoteDetail"/>
      </w:pPr>
      <w:r>
        <w:t>• 해당 번역 | “걸개비구라고 부르는 것이다.”</w:t>
      </w:r>
    </w:p>
    <w:p>
      <w:pPr>
        <w:pStyle w:val="SHTKNoteDetail"/>
      </w:pPr>
      <w:r>
        <w:t>• 번역 영향 판정 | [판단 유보]</w:t>
      </w:r>
    </w:p>
    <w:p>
      <w:pPr>
        <w:pStyle w:val="SHTKNoteDetail"/>
      </w:pPr>
      <w:r>
        <w:t>• 출처 | CBETA T41n1822, 교감 번호 0654015.</w:t>
      </w:r>
    </w:p>
    <w:p>
      <w:pPr>
        <w:pStyle w:val="SHTKSourceText"/>
      </w:pPr>
      <w:r>
        <w:t>言破惑者。謂諸聖者得無漏道真破惑故。故名破惑苾芻。破惑苾芻即勝義苾芻律既自釋。犯重之人實非苾芻自稱苾芻。明知犯重無有戒體此義中言非苾芻者。謂非白四羯磨苾芻非約勝義言非苾芻。若犯重人先是勝義。後由犯重成非勝義可得說言依勝義說言非苾芻。非犯重人先是勝義。後由犯重成非勝義。何得釋言依勝義苾芻言非苾芻經言犯重非苾芻者。謂非白四羯磨受具足戒苾芻勝義苾芻謂得見道已上。此無退故</w:t>
      </w:r>
    </w:p>
    <w:p>
      <w:pPr>
        <w:pStyle w:val="SHTKTranslationText"/>
      </w:pPr>
      <w:r>
        <w:t>‘혹을 깨뜨린다[破惑]’라는 것은, 여러 성자가 무루도를 얻어 참으로 번뇌를 깨뜨리는 것을 말한다. 그러므로 파혹비구라고 부른다. 파혹비구가 바로 승의의 비구이다. 율에서 이미 스스로 해석하여, 중죄를 범한 사람은 실제 비구가 아니면서 스스로 비구라 일컫는다고 하였으니, 중죄를 범하면 계의 본체가 없다는 것을 분명히 알 수 있다. 이 뜻 가운데 ‘비구가 아니다’라고 하는 것은, 백사갈마로 비구가 된 사람이 아니라는 뜻이지, 승의에 관하여 비구가 아니라고 말하는 것이 아니다. 중죄를 범한 사람이 이전에 승의[의 비구]였고, 그 뒤 중죄를 범함으로써 승의가 아닌 상태가 되었다면, 승의에 의거하여 ‘비구가 아니다’라고 말한다고 할 수 있을 것이다. 그러나 중죄를 범한 사람은 이전에 승의[의 비구]였던 것이 아니며, 그 뒤 중죄를 범하여 승의가 아닌 상태가 된 것도 아니다. 어떻게 승의의 비구에 의거하여 ‘비구가 아니다’라고 말했다고 해석할 수 있겠는가? 경에서 중죄를 범한 사람은 비구가 아니라고 말한 것은, 백사갈마로 구족계를 받은 비구가 아니라는 뜻이다. 승의의 비구란 견도 이상을 얻은 이를 말한다. 이는 물러나지 않기 때문이다.</w:t>
      </w:r>
    </w:p>
    <w:p>
      <w:pPr>
        <w:pStyle w:val="SHTKSourceText"/>
      </w:pPr>
      <w:r>
        <w:t>非為勝義苾芻故敘五[16]偏七聚</w:t>
      </w:r>
    </w:p>
    <w:p>
      <w:pPr>
        <w:pStyle w:val="SHTKTranslationText"/>
      </w:pPr>
      <w:r>
        <w:t>승의의 비구를 위한 것이 아니므로 ‘다섯 편과 일곱 취’를 서술한 것이다.</w:t>
      </w:r>
    </w:p>
    <w:p>
      <w:pPr>
        <w:pStyle w:val="SHTKNoteSummary"/>
      </w:pPr>
      <w:r>
        <w:t>교감 요약 | [CBETA 교감] 저본 偏 → 甲·乙본 篇</w:t>
      </w:r>
    </w:p>
    <w:p>
      <w:pPr>
        <w:pStyle w:val="SHTKNoteDetail"/>
      </w:pPr>
      <w:r>
        <w:t>• 교감 번호 | 0654016</w:t>
      </w:r>
    </w:p>
    <w:p>
      <w:pPr>
        <w:pStyle w:val="SHTKNoteDetail"/>
      </w:pPr>
      <w:r>
        <w:t>• 저본 독법 | 偏</w:t>
      </w:r>
    </w:p>
    <w:p>
      <w:pPr>
        <w:pStyle w:val="SHTKNoteDetail"/>
      </w:pPr>
      <w:r>
        <w:t>• 이문 독법 | 篇</w:t>
      </w:r>
    </w:p>
    <w:p>
      <w:pPr>
        <w:pStyle w:val="SHTKNoteDetail"/>
      </w:pPr>
      <w:r>
        <w:t>• 저본 기준 번역 | “승의의 비구를 위한 것이 아니므로 ‘다섯 편과 일곱 취’를 서술한 것이다.”</w:t>
      </w:r>
    </w:p>
    <w:p>
      <w:pPr>
        <w:pStyle w:val="SHTKNoteDetail"/>
      </w:pPr>
      <w:r>
        <w:t>• 교감 해설 | 이전 CBETA 원주: 偏＝篇【甲】【乙】＊.</w:t>
      </w:r>
    </w:p>
    <w:p>
      <w:pPr>
        <w:pStyle w:val="SHTKNoteDetail"/>
      </w:pPr>
      <w:r>
        <w:t>• 교감 해설 | 다른 독법 篇 (#wit2 #wit3).</w:t>
      </w:r>
    </w:p>
    <w:p>
      <w:pPr>
        <w:pStyle w:val="SHTKNoteDetail"/>
      </w:pPr>
      <w:r>
        <w:t>• 교감 해설 | 저본 ‘五偏’은 갑·을본 ‘五篇’과 교감된다. 계율의 다섯 편·일곱 취를 가리키되 원문 글자는 보존한다.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0654016.</w:t>
      </w:r>
    </w:p>
    <w:p>
      <w:pPr>
        <w:pStyle w:val="SHTKSourceText"/>
      </w:pPr>
      <w:r>
        <w:t>[17]五[＊]偏七聚者。</w:t>
      </w:r>
    </w:p>
    <w:p>
      <w:pPr>
        <w:pStyle w:val="SHTKTranslationText"/>
      </w:pPr>
      <w:r>
        <w:t>‘다섯 편과 일곱 취’는,</w:t>
      </w:r>
    </w:p>
    <w:p>
      <w:pPr>
        <w:pStyle w:val="SHTKNoteSummary"/>
      </w:pPr>
      <w:r>
        <w:t>교감 요약 | [CBETA 교감] 저본 五 → 甲·乙본 敘五</w:t>
      </w:r>
    </w:p>
    <w:p>
      <w:pPr>
        <w:pStyle w:val="SHTKNoteDetail"/>
      </w:pPr>
      <w:r>
        <w:t>• 교감 번호 | 0654017</w:t>
      </w:r>
    </w:p>
    <w:p>
      <w:pPr>
        <w:pStyle w:val="SHTKNoteDetail"/>
      </w:pPr>
      <w:r>
        <w:t>• 저본 독법 | 五 → ‘다섯/다섯째’</w:t>
      </w:r>
    </w:p>
    <w:p>
      <w:pPr>
        <w:pStyle w:val="SHTKNoteDetail"/>
      </w:pPr>
      <w:r>
        <w:t>• 이문 독법 | 敘五</w:t>
      </w:r>
    </w:p>
    <w:p>
      <w:pPr>
        <w:pStyle w:val="SHTKNoteDetail"/>
      </w:pPr>
      <w:r>
        <w:t>• 저본 기준 번역 | “‘다섯 편과 일곱 취’는,”</w:t>
      </w:r>
    </w:p>
    <w:p>
      <w:pPr>
        <w:pStyle w:val="SHTKNoteDetail"/>
      </w:pPr>
      <w:r>
        <w:t>• 교감 해설 | 이전 CBETA 원주: （敘）＋五【甲】【乙】.</w:t>
      </w:r>
    </w:p>
    <w:p>
      <w:pPr>
        <w:pStyle w:val="SHTKNoteDetail"/>
      </w:pPr>
      <w:r>
        <w:t>• 교감 해설 | 다른 독법 敘五 (#wit2 #wit3).</w:t>
      </w:r>
    </w:p>
    <w:p>
      <w:pPr>
        <w:pStyle w:val="SHTKNoteDetail"/>
      </w:pPr>
      <w:r>
        <w:t>• 교감 해설 | 이전 CBETA #beg_178, 현행 #beg_176의 별표 앱이 모두 corresp="#</w:t>
      </w:r>
    </w:p>
    <w:p>
      <w:pPr>
        <w:pStyle w:val="SHTKNoteDetail"/>
      </w:pPr>
      <w:r>
        <w:t>• 번역 영향 판정 | [의미 차이 있음]</w:t>
      </w:r>
    </w:p>
    <w:p>
      <w:pPr>
        <w:pStyle w:val="SHTKNoteDetail"/>
      </w:pPr>
      <w:r>
        <w:t>• 출처 | CBETA T41n1822, 교감 번호 0654017.</w:t>
      </w:r>
    </w:p>
    <w:p>
      <w:pPr>
        <w:pStyle w:val="SHTKNoteSummary"/>
      </w:pPr>
      <w:r>
        <w:t>교감 요약 | [CBETA 교감] 저본 偏 → 甲·乙본 篇</w:t>
      </w:r>
    </w:p>
    <w:p>
      <w:pPr>
        <w:pStyle w:val="SHTKNoteDetail"/>
      </w:pPr>
      <w:r>
        <w:t>• 원교감 원문 | 偏【大】＊，篇【甲】【乙】＊</w:t>
      </w:r>
    </w:p>
    <w:p>
      <w:pPr>
        <w:pStyle w:val="SHTKNoteDetail"/>
      </w:pPr>
      <w:r>
        <w:t>• 해당 번역 | “‘다섯 편과 일곱 취’는,”</w:t>
      </w:r>
    </w:p>
    <w:p>
      <w:pPr>
        <w:pStyle w:val="SHTKNoteDetail"/>
      </w:pPr>
      <w:r>
        <w:t>• 번역 영향 판정 | [판단 유보]</w:t>
      </w:r>
    </w:p>
    <w:p>
      <w:pPr>
        <w:pStyle w:val="SHTKNoteDetail"/>
      </w:pPr>
      <w:r>
        <w:t>• 출처 | CBETA T41n1822, 교감 번호 0654016.</w:t>
      </w:r>
    </w:p>
    <w:p>
      <w:pPr>
        <w:pStyle w:val="SHTKSourceText"/>
      </w:pPr>
      <w:r>
        <w:t>是白四羯磨苾芻犯重之人既先是白四羯磨受具足戒。今破此戒名非苾芻故是非白四羯磨苾芻。非先是勝義今非勝義如何言就勝義苾芻言非苾芻。</w:t>
      </w:r>
    </w:p>
    <w:p>
      <w:pPr>
        <w:pStyle w:val="SHTKTranslationText"/>
      </w:pPr>
      <w:r>
        <w:t>백사갈마로 비구가 되었으나 중죄를 범한 사람에 관한 것이다. 그는 이전에 백사갈마로 구족계를 받은 사람이었지만, 지금 이 계를 깨뜨렸으므로 비구가 아니라고 부른다. 따라서 백사갈마로 된 비구가 아니라는 뜻이다. 이전에 승의였다가 지금 승의가 아니게 되었다는 뜻이 아니다. 그런데 어떻게 승의의 비구를 두고 비구가 아니라고 말했다고 할 수 있겠는가?</w:t>
      </w:r>
    </w:p>
    <w:p>
      <w:pPr>
        <w:pStyle w:val="SHTKSourceText"/>
      </w:pPr>
      <w:r>
        <w:t>[18]故知此經是了義說。</w:t>
      </w:r>
    </w:p>
    <w:p>
      <w:pPr>
        <w:pStyle w:val="SHTKTranslationText"/>
      </w:pPr>
      <w:r>
        <w:t>그러므로 이 경의 말씀은 요의설임을 알 수 있다.</w:t>
      </w:r>
    </w:p>
    <w:p>
      <w:pPr>
        <w:pStyle w:val="SHTKNoteSummary"/>
      </w:pPr>
      <w:r>
        <w:t>교감 요약 | [CBETA 교감] 저본 故 → 甲·乙본 言苾芻故</w:t>
      </w:r>
    </w:p>
    <w:p>
      <w:pPr>
        <w:pStyle w:val="SHTKNoteDetail"/>
      </w:pPr>
      <w:r>
        <w:t>• 교감 번호 | 0654018</w:t>
      </w:r>
    </w:p>
    <w:p>
      <w:pPr>
        <w:pStyle w:val="SHTKNoteDetail"/>
      </w:pPr>
      <w:r>
        <w:t>• 저본 독법 | 故 → ‘그러므로/…때문에’</w:t>
      </w:r>
    </w:p>
    <w:p>
      <w:pPr>
        <w:pStyle w:val="SHTKNoteDetail"/>
      </w:pPr>
      <w:r>
        <w:t>• 이문 독법 | 言苾芻故</w:t>
      </w:r>
    </w:p>
    <w:p>
      <w:pPr>
        <w:pStyle w:val="SHTKNoteDetail"/>
      </w:pPr>
      <w:r>
        <w:t>• 저본 기준 번역 | “그러므로 이 경의 말씀은 요의설임을 알 수 있다.”</w:t>
      </w:r>
    </w:p>
    <w:p>
      <w:pPr>
        <w:pStyle w:val="SHTKNoteDetail"/>
      </w:pPr>
      <w:r>
        <w:t>• 교감 해설 | 이전 CBETA 원주: （言苾芻）＋故【甲】【乙】.</w:t>
      </w:r>
    </w:p>
    <w:p>
      <w:pPr>
        <w:pStyle w:val="SHTKNoteDetail"/>
      </w:pPr>
      <w:r>
        <w:t>• 교감 해설 | 다른 독법 言苾芻故 (#wit2 #wit3).</w:t>
      </w:r>
    </w:p>
    <w:p>
      <w:pPr>
        <w:pStyle w:val="SHTKNoteDetail"/>
      </w:pPr>
      <w:r>
        <w:t>• 번역 영향 판정 | [의미 차이 있음]</w:t>
      </w:r>
    </w:p>
    <w:p>
      <w:pPr>
        <w:pStyle w:val="SHTKNoteDetail"/>
      </w:pPr>
      <w:r>
        <w:t>• 출처 | CBETA T41n1822, 교감 번호 0654018.</w:t>
      </w:r>
    </w:p>
    <w:p>
      <w:pPr>
        <w:pStyle w:val="SHTKPositionMarker"/>
      </w:pPr>
      <w:bookmarkStart w:id="3443" w:name="loc_0654c24"/>
      <w:bookmarkEnd w:id="3443"/>
      <w:r>
        <w:t>[0654c24]</w:t>
      </w:r>
    </w:p>
    <w:p>
      <w:pPr>
        <w:pStyle w:val="SHTKSourceText"/>
      </w:pPr>
      <w:r>
        <w:t>論。然彼所說至犯重亦然。破有部成立也大師立喻如多羅樹若被斷頭必不復能生長廣大。諸苾芻等犯重亦然。</w:t>
      </w:r>
    </w:p>
    <w:p>
      <w:pPr>
        <w:pStyle w:val="SHTKTranslationText"/>
      </w:pPr>
      <w:r>
        <w:t>논에서 “그러나 저들이 말한 것은……중죄를 범하는 것도 그러하다”라고 하였다. 유부의 논증을 논파한다. 대사께서는 다라나무가 머리를 잘리면 반드시 다시 자라고 크게 성장하지 못하는 것과 같다고 비유를 드셨다. 여러 비구 등이 중죄를 범하는 것도 이와 같다.</w:t>
      </w:r>
    </w:p>
    <w:p>
      <w:pPr>
        <w:pStyle w:val="SHTKSourceText"/>
      </w:pPr>
      <w:r>
        <w:t>大師此喻顯犯一邊[19]餘戒不復生長廣大。</w:t>
      </w:r>
    </w:p>
    <w:p>
      <w:pPr>
        <w:pStyle w:val="SHTKTranslationText"/>
      </w:pPr>
      <w:r>
        <w:t>대사의 이 비유는 한 종류의 변죄를 범하면 나머지 계도 다시 자라고 크게 성장하지 못한다는 것을 드러낸다.</w:t>
      </w:r>
    </w:p>
    <w:p>
      <w:pPr>
        <w:pStyle w:val="SHTKNoteSummary"/>
      </w:pPr>
      <w:r>
        <w:t>교감 요약 | [CBETA 교감] 저본 餘 → 甲·乙본 全</w:t>
      </w:r>
    </w:p>
    <w:p>
      <w:pPr>
        <w:pStyle w:val="SHTKNoteDetail"/>
      </w:pPr>
      <w:r>
        <w:t>• 교감 번호 | 0654019</w:t>
      </w:r>
    </w:p>
    <w:p>
      <w:pPr>
        <w:pStyle w:val="SHTKNoteDetail"/>
      </w:pPr>
      <w:r>
        <w:t>• 저본 독법 | 餘</w:t>
      </w:r>
    </w:p>
    <w:p>
      <w:pPr>
        <w:pStyle w:val="SHTKNoteDetail"/>
      </w:pPr>
      <w:r>
        <w:t>• 이문 독법 | 全</w:t>
      </w:r>
    </w:p>
    <w:p>
      <w:pPr>
        <w:pStyle w:val="SHTKNoteDetail"/>
      </w:pPr>
      <w:r>
        <w:t>• 저본 기준 번역 | “대사의 이 비유는 한 종류의 변죄를 범하면 나머지 계도 다시 자라고 크게 성장하지 못한다는 것을 드러낸다.”</w:t>
      </w:r>
    </w:p>
    <w:p>
      <w:pPr>
        <w:pStyle w:val="SHTKNoteDetail"/>
      </w:pPr>
      <w:r>
        <w:t>• 교감 해설 | 이전 CBETA 원주: 餘＝全【甲】【乙】.</w:t>
      </w:r>
    </w:p>
    <w:p>
      <w:pPr>
        <w:pStyle w:val="SHTKNoteDetail"/>
      </w:pPr>
      <w:r>
        <w:t>• 교감 해설 | 다른 독법 全 (#wit2 #wit3).</w:t>
      </w:r>
    </w:p>
    <w:p>
      <w:pPr>
        <w:pStyle w:val="SHTKNoteDetail"/>
      </w:pPr>
      <w:r>
        <w:t>• 번역 영향 판정 | [의미 차이 있음]</w:t>
      </w:r>
    </w:p>
    <w:p>
      <w:pPr>
        <w:pStyle w:val="SHTKNoteDetail"/>
      </w:pPr>
      <w:r>
        <w:t>• 출처 | CBETA T41n1822, 교감 번호 0654019.</w:t>
      </w:r>
    </w:p>
    <w:p>
      <w:pPr>
        <w:pStyle w:val="SHTKSourceText"/>
      </w:pPr>
      <w:r>
        <w:t>汝今言非犯一邊一切律儀應遍捨者。是徵詰大師正理救云。豈斷一多羅樹頭。即餘三不能生長廣大。喻．法非等。</w:t>
      </w:r>
    </w:p>
    <w:p>
      <w:pPr>
        <w:pStyle w:val="SHTKTranslationText"/>
      </w:pPr>
      <w:r>
        <w:t>그런데 그대가 지금 ‘한 종류의 변죄를 범했다고 모든 율의를 두루 버려야 하는 것은 아니다’라고 말한다면, 이는 대사를 힐난하는 것이다. 《순정리론》에서는 변호하여 말한다. 어찌 다라나무 한 그루의 머리를 베었다고 해서, 나머지 세 그루도 자라고 크게 성장할 수 없겠는가? 비유와 비유되는 법은 같지 않다.</w:t>
      </w:r>
    </w:p>
    <w:p>
      <w:pPr>
        <w:pStyle w:val="SHTKPositionMarker"/>
      </w:pPr>
      <w:bookmarkStart w:id="3444" w:name="loc_0655a02"/>
      <w:bookmarkEnd w:id="3444"/>
      <w:r>
        <w:t>[0655a02]</w:t>
      </w:r>
    </w:p>
    <w:p>
      <w:pPr>
        <w:pStyle w:val="SHTKSourceText"/>
      </w:pPr>
      <w:r>
        <w:t>論。大師此中喻顯何義。有部問也。</w:t>
      </w:r>
    </w:p>
    <w:p>
      <w:pPr>
        <w:pStyle w:val="SHTKTranslationText"/>
      </w:pPr>
      <w:r>
        <w:t>논에서 “대사께서 여기서 든 비유는 무슨 뜻을 드러내는가?”라고 하였다. 유부의 질문이다.</w:t>
      </w:r>
    </w:p>
    <w:p>
      <w:pPr>
        <w:pStyle w:val="SHTKPositionMarker"/>
      </w:pPr>
      <w:bookmarkStart w:id="3445" w:name="loc_0655a03"/>
      <w:bookmarkEnd w:id="3445"/>
      <w:r>
        <w:t>[0655a03]</w:t>
      </w:r>
    </w:p>
    <w:p>
      <w:pPr>
        <w:pStyle w:val="SHTKSourceText"/>
      </w:pPr>
      <w:r>
        <w:t>論。意顯於戒至一切律儀。經部答也。意顯犯重捨一切戒。</w:t>
      </w:r>
    </w:p>
    <w:p>
      <w:pPr>
        <w:pStyle w:val="SHTKTranslationText"/>
      </w:pPr>
      <w:r>
        <w:t>논에서 “그 뜻은 계에 관하여……모든 율의”라고 하였다. 경부의 답변이다. 그 뜻은 중죄를 범하면 모든 계를 버린다는 것을 드러낸다.</w:t>
      </w:r>
    </w:p>
    <w:p>
      <w:pPr>
        <w:pStyle w:val="SHTKPositionMarker"/>
      </w:pPr>
      <w:bookmarkStart w:id="3446" w:name="loc_0655a04"/>
      <w:bookmarkEnd w:id="3446"/>
      <w:r>
        <w:t>[0655a04]</w:t>
      </w:r>
    </w:p>
    <w:p>
      <w:pPr>
        <w:pStyle w:val="SHTKSourceText"/>
      </w:pPr>
      <w:r>
        <w:t>論。又犯重之人至驅[1]儐眾中。</w:t>
      </w:r>
    </w:p>
    <w:p>
      <w:pPr>
        <w:pStyle w:val="SHTKTranslationText"/>
      </w:pPr>
      <w:r>
        <w:t>논에서 “또 중죄를 범한 사람은……대중 가운데서 내쫓는다”라고 하였다.</w:t>
      </w:r>
    </w:p>
    <w:p>
      <w:pPr>
        <w:pStyle w:val="SHTKNoteSummary"/>
      </w:pPr>
      <w:r>
        <w:t>교감 요약 | [CBETA 교감] 저본 儐 → 甲·乙본 擯</w:t>
      </w:r>
    </w:p>
    <w:p>
      <w:pPr>
        <w:pStyle w:val="SHTKNoteDetail"/>
      </w:pPr>
      <w:r>
        <w:t>• 교감 번호 | 0655001</w:t>
      </w:r>
    </w:p>
    <w:p>
      <w:pPr>
        <w:pStyle w:val="SHTKNoteDetail"/>
      </w:pPr>
      <w:r>
        <w:t>• 저본 독법 | 儐</w:t>
      </w:r>
    </w:p>
    <w:p>
      <w:pPr>
        <w:pStyle w:val="SHTKNoteDetail"/>
      </w:pPr>
      <w:r>
        <w:t>• 이문 독법 | 擯</w:t>
      </w:r>
    </w:p>
    <w:p>
      <w:pPr>
        <w:pStyle w:val="SHTKNoteDetail"/>
      </w:pPr>
      <w:r>
        <w:t>• 저본 기준 번역 | “논에서 “또 중죄를 범한 사람은……대중 가운데서 내쫓는다”라고 하였다.”</w:t>
      </w:r>
    </w:p>
    <w:p>
      <w:pPr>
        <w:pStyle w:val="SHTKNoteDetail"/>
      </w:pPr>
      <w:r>
        <w:t>• 교감 해설 | 이전 CBETA 원주: 儐＝擯【甲】【乙】.</w:t>
      </w:r>
    </w:p>
    <w:p>
      <w:pPr>
        <w:pStyle w:val="SHTKNoteDetail"/>
      </w:pPr>
      <w:r>
        <w:t>• 교감 해설 | 다른 독법 擯 (#wit2 #wit3).</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0655001.</w:t>
      </w:r>
    </w:p>
    <w:p>
      <w:pPr>
        <w:pStyle w:val="SHTKSourceText"/>
      </w:pPr>
      <w:r>
        <w:t>經部又引教證(毘訶羅者。義為寺也)。</w:t>
      </w:r>
    </w:p>
    <w:p>
      <w:pPr>
        <w:pStyle w:val="SHTKTranslationText"/>
      </w:pPr>
      <w:r>
        <w:t>경부가 다시 가르침을 인용하여 증명한 것이다. (‘비하라’란, 그 뜻이 절이다.)</w:t>
      </w:r>
    </w:p>
    <w:p>
      <w:pPr>
        <w:pStyle w:val="SHTKPositionMarker"/>
      </w:pPr>
      <w:bookmarkStart w:id="3447" w:name="loc_0655a06"/>
      <w:bookmarkEnd w:id="3447"/>
      <w:r>
        <w:t>[0655a06]</w:t>
      </w:r>
    </w:p>
    <w:p>
      <w:pPr>
        <w:pStyle w:val="SHTKSourceText"/>
      </w:pPr>
      <w:r>
        <w:t>論。實非苾芻至其相如何。經部問有部也。</w:t>
      </w:r>
    </w:p>
    <w:p>
      <w:pPr>
        <w:pStyle w:val="SHTKTranslationText"/>
      </w:pPr>
      <w:r>
        <w:t>논에서 “실제로 비구가 아니라면……그 모습은 무엇과 같은가”라고 하였다. 경부가 유부에 질문한다.</w:t>
      </w:r>
    </w:p>
    <w:p>
      <w:pPr>
        <w:pStyle w:val="SHTKPositionMarker"/>
      </w:pPr>
      <w:bookmarkStart w:id="3448" w:name="loc_0655a07"/>
      <w:bookmarkEnd w:id="3448"/>
      <w:r>
        <w:t>[0655a07]</w:t>
      </w:r>
    </w:p>
    <w:p>
      <w:pPr>
        <w:pStyle w:val="SHTKSourceText"/>
      </w:pPr>
      <w:r>
        <w:t>論。隨相是何體必應有。有部答也。</w:t>
      </w:r>
    </w:p>
    <w:p>
      <w:pPr>
        <w:pStyle w:val="SHTKTranslationText"/>
      </w:pPr>
      <w:r>
        <w:t>논에서 “그 모습이 무엇과 같든 그 체는 반드시 있어야 한다”라고 하였다. 유부의 답변이다.</w:t>
      </w:r>
    </w:p>
    <w:p>
      <w:pPr>
        <w:pStyle w:val="SHTKPositionMarker"/>
      </w:pPr>
      <w:bookmarkStart w:id="3449" w:name="loc_0655a08"/>
      <w:bookmarkEnd w:id="3449"/>
      <w:r>
        <w:t>[0655a08]</w:t>
      </w:r>
    </w:p>
    <w:p>
      <w:pPr>
        <w:pStyle w:val="SHTKSourceText"/>
      </w:pPr>
      <w:r>
        <w:t>論。以世尊說至四污道沙門。有部引文證也。婆沙六十六解云。勝道謂佛自能覺故。一切獨覺應知亦爾。示道謂身子等。命道謂居學位。污道者謂犯重之人(言准陀者。</w:t>
      </w:r>
    </w:p>
    <w:p>
      <w:pPr>
        <w:pStyle w:val="SHTKTranslationText"/>
      </w:pPr>
      <w:r>
        <w:t>논에서 “세존께서 말씀하셨기 때문에……넷째는 도를 더럽히는 사문이다”라고 하였다. 유부가 문헌을 인용해 증명한 것이다. 《대비바사론》 제66권에서 해석하여 말한다. ‘승도(勝道)’란 부처님이 스스로 깨달으셨기 때문에 [그렇게 부른다]. 모든 독각도 마찬가지로 알아야 한다. ‘시도(示道)’란 사리자 등을 가리킨다. ‘명도(命道)’란 학위(學位)에 머무르는 사람을 말한다. ‘오도(污道)’란 중죄를 범한 사람이다. (‘준타’라고 하는 것은,</w:t>
      </w:r>
    </w:p>
    <w:p>
      <w:pPr>
        <w:pStyle w:val="SHTKSourceText"/>
      </w:pPr>
      <w:r>
        <w:t>舊云純陀此云[2]稚小)。</w:t>
      </w:r>
    </w:p>
    <w:p>
      <w:pPr>
        <w:pStyle w:val="SHTKTranslationText"/>
      </w:pPr>
      <w:r>
        <w:t>옛날에는 순타(純陀)라 하였고, 여기서는 ‘어리고 작다’는 뜻이다.)</w:t>
      </w:r>
    </w:p>
    <w:p>
      <w:pPr>
        <w:pStyle w:val="SHTKNoteSummary"/>
      </w:pPr>
      <w:r>
        <w:t>교감 요약 | [CBETA 교감] 저본 稚 → 甲·乙본 准</w:t>
      </w:r>
    </w:p>
    <w:p>
      <w:pPr>
        <w:pStyle w:val="SHTKNoteDetail"/>
      </w:pPr>
      <w:r>
        <w:t>• 교감 번호 | 0655002</w:t>
      </w:r>
    </w:p>
    <w:p>
      <w:pPr>
        <w:pStyle w:val="SHTKNoteDetail"/>
      </w:pPr>
      <w:r>
        <w:t>• 저본 독법 | 稚</w:t>
      </w:r>
    </w:p>
    <w:p>
      <w:pPr>
        <w:pStyle w:val="SHTKNoteDetail"/>
      </w:pPr>
      <w:r>
        <w:t>• 이문 독법 | 准 → ‘준거하다’</w:t>
      </w:r>
    </w:p>
    <w:p>
      <w:pPr>
        <w:pStyle w:val="SHTKNoteDetail"/>
      </w:pPr>
      <w:r>
        <w:t>• 저본 기준 번역 | “옛날에는 순타(純陀)라 하였고, 여기서는 ‘어리고 작다’는 뜻이다.)”</w:t>
      </w:r>
    </w:p>
    <w:p>
      <w:pPr>
        <w:pStyle w:val="SHTKNoteDetail"/>
      </w:pPr>
      <w:r>
        <w:t>• 교감 해설 | 이전 CBETA 원주: 稚＝准【甲】【乙】.</w:t>
      </w:r>
    </w:p>
    <w:p>
      <w:pPr>
        <w:pStyle w:val="SHTKNoteDetail"/>
      </w:pPr>
      <w:r>
        <w:t>• 교감 해설 | 다른 독법 准 (#wit2 #wit3).</w:t>
      </w:r>
    </w:p>
    <w:p>
      <w:pPr>
        <w:pStyle w:val="SHTKNoteDetail"/>
      </w:pPr>
      <w:r>
        <w:t>• 번역 영향 판정 | [의미 차이 있음]</w:t>
      </w:r>
    </w:p>
    <w:p>
      <w:pPr>
        <w:pStyle w:val="SHTKNoteDetail"/>
      </w:pPr>
      <w:r>
        <w:t>• 출처 | CBETA T41n1822, 교감 번호 0655002.</w:t>
      </w:r>
    </w:p>
    <w:p>
      <w:pPr>
        <w:pStyle w:val="SHTKPositionMarker"/>
      </w:pPr>
      <w:bookmarkStart w:id="3450" w:name="loc_0655a12"/>
      <w:bookmarkEnd w:id="3450"/>
      <w:r>
        <w:t>[0655a12]</w:t>
      </w:r>
    </w:p>
    <w:p>
      <w:pPr>
        <w:pStyle w:val="SHTKSourceText"/>
      </w:pPr>
      <w:r>
        <w:t>論。雖有此說至火輪死人。經部通也。</w:t>
      </w:r>
    </w:p>
    <w:p>
      <w:pPr>
        <w:pStyle w:val="SHTKTranslationText"/>
      </w:pPr>
      <w:r>
        <w:t>논에서 “비록 이와 같은 말씀이 있더라도……불바퀴와 죽은 사람”이라고 하였다. 경부의 해명이다.</w:t>
      </w:r>
    </w:p>
    <w:p>
      <w:pPr>
        <w:pStyle w:val="SHTKSourceText"/>
      </w:pPr>
      <w:r>
        <w:t>此[3]是假名苾芻。</w:t>
      </w:r>
    </w:p>
    <w:p>
      <w:pPr>
        <w:pStyle w:val="SHTKTranslationText"/>
      </w:pPr>
      <w:r>
        <w:t>이는 이름뿐인 비구이지,</w:t>
      </w:r>
    </w:p>
    <w:p>
      <w:pPr>
        <w:pStyle w:val="SHTKNoteSummary"/>
      </w:pPr>
      <w:r>
        <w:t>교감 요약 | [CBETA 교감] 저본 是 → 甲·乙본 污道</w:t>
      </w:r>
    </w:p>
    <w:p>
      <w:pPr>
        <w:pStyle w:val="SHTKNoteDetail"/>
      </w:pPr>
      <w:r>
        <w:t>• 교감 번호 | 0655003</w:t>
      </w:r>
    </w:p>
    <w:p>
      <w:pPr>
        <w:pStyle w:val="SHTKNoteDetail"/>
      </w:pPr>
      <w:r>
        <w:t>• 저본 독법 | 是 → ‘이다/옳다’</w:t>
      </w:r>
    </w:p>
    <w:p>
      <w:pPr>
        <w:pStyle w:val="SHTKNoteDetail"/>
      </w:pPr>
      <w:r>
        <w:t>• 이문 독법 | 污道</w:t>
      </w:r>
    </w:p>
    <w:p>
      <w:pPr>
        <w:pStyle w:val="SHTKNoteDetail"/>
      </w:pPr>
      <w:r>
        <w:t>• 저본 기준 번역 | “이는 이름뿐인 비구이지,”</w:t>
      </w:r>
    </w:p>
    <w:p>
      <w:pPr>
        <w:pStyle w:val="SHTKNoteDetail"/>
      </w:pPr>
      <w:r>
        <w:t>• 교감 해설 | 이전 CBETA 원주: 是＝污道【甲】【乙】.</w:t>
      </w:r>
    </w:p>
    <w:p>
      <w:pPr>
        <w:pStyle w:val="SHTKNoteDetail"/>
      </w:pPr>
      <w:r>
        <w:t>• 교감 해설 | 다른 독법 污道 (#wit2 #wit3).</w:t>
      </w:r>
    </w:p>
    <w:p>
      <w:pPr>
        <w:pStyle w:val="SHTKNoteDetail"/>
      </w:pPr>
      <w:r>
        <w:t>• 번역 영향 판정 | [의미 차이 있음]</w:t>
      </w:r>
    </w:p>
    <w:p>
      <w:pPr>
        <w:pStyle w:val="SHTKNoteDetail"/>
      </w:pPr>
      <w:r>
        <w:t>• 출처 | CBETA T41n1822, 교감 번호 0655003.</w:t>
      </w:r>
    </w:p>
    <w:p>
      <w:pPr>
        <w:pStyle w:val="SHTKSourceText"/>
      </w:pPr>
      <w:r>
        <w:t>非有實也。</w:t>
      </w:r>
    </w:p>
    <w:p>
      <w:pPr>
        <w:pStyle w:val="SHTKTranslationText"/>
      </w:pPr>
      <w:r>
        <w:t>실제로 존재하는 [비구]는 아니다.</w:t>
      </w:r>
    </w:p>
    <w:p>
      <w:pPr>
        <w:pStyle w:val="SHTKPositionMarker"/>
      </w:pPr>
      <w:bookmarkStart w:id="3451" w:name="loc_0655a14"/>
      <w:bookmarkEnd w:id="3451"/>
      <w:r>
        <w:t>[0655a14]</w:t>
      </w:r>
    </w:p>
    <w:p>
      <w:pPr>
        <w:pStyle w:val="SHTKSourceText"/>
      </w:pPr>
      <w:r>
        <w:t>論。若犯重人至授學比丘。有部難也。若犯重人非比丘者。如何佛說盡身學悔授學比丘。</w:t>
      </w:r>
    </w:p>
    <w:p>
      <w:pPr>
        <w:pStyle w:val="SHTKTranslationText"/>
      </w:pPr>
      <w:r>
        <w:t>논에서 “만약 중죄를 범한 사람이……학회비구(學悔比丘)를 허락하셨는가”라고 하였다. 유부의 힐난이다. 중죄를 범한 사람이 비구가 아니라면, 어째서 부처님께서는 평생 참회를 배우게 하는 학회비구를 말씀하셨겠는가?</w:t>
      </w:r>
    </w:p>
    <w:p>
      <w:pPr>
        <w:pStyle w:val="SHTKPositionMarker"/>
      </w:pPr>
      <w:bookmarkStart w:id="3452" w:name="loc_0655a16"/>
      <w:bookmarkEnd w:id="3452"/>
      <w:r>
        <w:t>[0655a16]</w:t>
      </w:r>
    </w:p>
    <w:p>
      <w:pPr>
        <w:pStyle w:val="SHTKSourceText"/>
      </w:pPr>
      <w:r>
        <w:t>論。不說犯重人至制立如是。經部通也。梵名波羅夷此名他勝罪。惡是善他。惡勝於善。名為他勝。若初犯重。無有一念覆藏之心。不成他勝罪即不捨戒。</w:t>
      </w:r>
    </w:p>
    <w:p>
      <w:pPr>
        <w:pStyle w:val="SHTKTranslationText"/>
      </w:pPr>
      <w:r>
        <w:t>논에서 “중죄를 범한 사람에 관해서는 말하지 않는다……이와 같이 제정하셨다”라고 하였다. 경부의 해명이다. 범어 ‘바라이(波羅夷)’는 여기서 ‘타승죄’라고 부른다. 악이 선을 이기는 상대방[他]이어서, 악이 선을 이기므로, 타승이라고 이름한다. 처음 중죄를 범했더라도, 한 생각 동안이라도 숨기려는 마음이 없으면, 타승죄가 성립하지 않으므로 계를 버리지 않는다.</w:t>
      </w:r>
    </w:p>
    <w:p>
      <w:pPr>
        <w:pStyle w:val="SHTKSourceText"/>
      </w:pPr>
      <w:r>
        <w:t>若一念已[4]上覆藏。</w:t>
      </w:r>
    </w:p>
    <w:p>
      <w:pPr>
        <w:pStyle w:val="SHTKTranslationText"/>
      </w:pPr>
      <w:r>
        <w:t>한 생각 이상 숨겼다면,</w:t>
      </w:r>
    </w:p>
    <w:p>
      <w:pPr>
        <w:pStyle w:val="SHTKNoteSummary"/>
      </w:pPr>
      <w:r>
        <w:t>교감 요약 | [CBETA 교감] 저본 上 → 乙본 生</w:t>
      </w:r>
    </w:p>
    <w:p>
      <w:pPr>
        <w:pStyle w:val="SHTKNoteDetail"/>
      </w:pPr>
      <w:r>
        <w:t>• 교감 번호 | 0655004</w:t>
      </w:r>
    </w:p>
    <w:p>
      <w:pPr>
        <w:pStyle w:val="SHTKNoteDetail"/>
      </w:pPr>
      <w:r>
        <w:t>• 저본 독법 | 上 → ‘위/이상’</w:t>
      </w:r>
    </w:p>
    <w:p>
      <w:pPr>
        <w:pStyle w:val="SHTKNoteDetail"/>
      </w:pPr>
      <w:r>
        <w:t>• 이문 독법 | 生 → ‘생기다’</w:t>
      </w:r>
    </w:p>
    <w:p>
      <w:pPr>
        <w:pStyle w:val="SHTKNoteDetail"/>
      </w:pPr>
      <w:r>
        <w:t>• 저본 기준 번역 | “한 생각 이상 숨겼다면,”</w:t>
      </w:r>
    </w:p>
    <w:p>
      <w:pPr>
        <w:pStyle w:val="SHTKNoteDetail"/>
      </w:pPr>
      <w:r>
        <w:t>• 교감 해설 | 이전 CBETA 원주: 上＝生【乙】.</w:t>
      </w:r>
    </w:p>
    <w:p>
      <w:pPr>
        <w:pStyle w:val="SHTKNoteDetail"/>
      </w:pPr>
      <w:r>
        <w:t>• 교감 해설 | 다른 독법 生 (#wit3).</w:t>
      </w:r>
    </w:p>
    <w:p>
      <w:pPr>
        <w:pStyle w:val="SHTKNoteDetail"/>
      </w:pPr>
      <w:r>
        <w:t>• 번역 영향 판정 | [의미 차이 있음]</w:t>
      </w:r>
    </w:p>
    <w:p>
      <w:pPr>
        <w:pStyle w:val="SHTKNoteDetail"/>
      </w:pPr>
      <w:r>
        <w:t>• 출처 | CBETA T41n1822, 교감 번호 0655004.</w:t>
      </w:r>
    </w:p>
    <w:p>
      <w:pPr>
        <w:pStyle w:val="SHTKSourceText"/>
      </w:pPr>
      <w:r>
        <w:t>即成他勝罪即捨戒。</w:t>
      </w:r>
    </w:p>
    <w:p>
      <w:pPr>
        <w:pStyle w:val="SHTKTranslationText"/>
      </w:pPr>
      <w:r>
        <w:t>곧 타승죄가 성립하므로 계를 버린다.</w:t>
      </w:r>
    </w:p>
    <w:p>
      <w:pPr>
        <w:pStyle w:val="SHTKPositionMarker"/>
      </w:pPr>
      <w:bookmarkStart w:id="3453" w:name="loc_0655a20"/>
      <w:bookmarkEnd w:id="3453"/>
      <w:r>
        <w:t>[0655a20]</w:t>
      </w:r>
    </w:p>
    <w:p>
      <w:pPr>
        <w:pStyle w:val="SHTKSourceText"/>
      </w:pPr>
      <w:r>
        <w:t>論。若犯他勝至出家受戒。有部難也。若犯重罪以無戒故不名比丘。何不重為受具足戒。既不許受故知不捨。</w:t>
      </w:r>
    </w:p>
    <w:p>
      <w:pPr>
        <w:pStyle w:val="SHTKTranslationText"/>
      </w:pPr>
      <w:r>
        <w:t>논에서 “만약 타승을 범하면……출가하여 계를 받는다”라고 하였다. 유부의 힐난이다. 중죄를 범하여 계가 없기 때문에 비구라고 부르지 않는다면, 어찌하여 다시 구족계를 받게 하지 않는가? 이미 다시 받는 것을 허락하지 않으므로 계를 버리지 않았다는 것을 알 수 있다.</w:t>
      </w:r>
    </w:p>
    <w:p>
      <w:pPr>
        <w:pStyle w:val="SHTKPositionMarker"/>
      </w:pPr>
      <w:bookmarkStart w:id="3454" w:name="loc_0655a23"/>
      <w:bookmarkEnd w:id="3454"/>
      <w:r>
        <w:t>[0655a23]</w:t>
      </w:r>
    </w:p>
    <w:p>
      <w:pPr>
        <w:pStyle w:val="SHTKSourceText"/>
      </w:pPr>
      <w:r>
        <w:t>論。由彼相續至重出家故。經部釋也。如文可解。</w:t>
      </w:r>
    </w:p>
    <w:p>
      <w:pPr>
        <w:pStyle w:val="SHTKTranslationText"/>
      </w:pPr>
      <w:r>
        <w:t>논에서 “그의 상속 때문에……다시 출가하기 때문이다”라고 하였다. 경부의 해석이다. 본문대로 이해할 수 있다.</w:t>
      </w:r>
    </w:p>
    <w:p>
      <w:pPr>
        <w:pStyle w:val="SHTKPositionMarker"/>
      </w:pPr>
      <w:bookmarkStart w:id="3455" w:name="loc_0655a24"/>
      <w:bookmarkEnd w:id="3455"/>
      <w:r>
        <w:t>[0655a24]</w:t>
      </w:r>
    </w:p>
    <w:p>
      <w:pPr>
        <w:pStyle w:val="SHTKSourceText"/>
      </w:pPr>
      <w:r>
        <w:t>論。於此無義至如是類比丘。經部戲有部也正理論云。經主釋言。雖有此說。而彼唯有餘沙門相故名沙門。如被燒材。假鸚鵡[此/束]。涸池。敗種。火輪。死人。此但有言所引眾喻皆無能故以諸材木少被火燒。世間說名被燒材木。非全成炭名被燒材。若謂隨燒全分．一分二種皆許名被燒材。則喻及法二俱猶豫。喻於所喻無證功能</w:t>
      </w:r>
    </w:p>
    <w:p>
      <w:pPr>
        <w:pStyle w:val="SHTKTranslationText"/>
      </w:pPr>
      <w:r>
        <w:t>논에서 “여기에는 아무 뜻이 없다……그와 같은 부류의 비구”라고 하였다. 경부가 유부를 희롱한 것이다. 《순정리론》에서는 이렇게 말한다. 논주가 해석하여 말한다. “비록 그와 같은 말씀이 있더라도, 그 사람은 사문의 나머지 모습만을 지녔기 때문에 사문이라 부르는 것이다. 이는 불에 탄 목재, 가짜 앵무새의 𭪿[저본 외자 표기: 此/束], 마른 못, 상한 종자, 불바퀴, 죽은 사람과 같다.” 이것은 말만 있을 뿐이다. 인용한 여러 비유에는 모두 [주장을] 증명할 능력이 없다. 여러 목재가 조금이라도 불에 타면, 세상에서는 불에 탄 목재라고 말하지만, 완전히 숯이 된 것을 불에 탄 목재라고 부르는 것은 아니다. 만약 타버린 정도에 따라 전체와 일부를 모두 불에 탄 목재라고 할 수 있다고 한다면, 비유와 비유되는 법 두 가지가 모두 불확정적이게 된다. 따라서 비유는 비유되는 대상을 증명하는 기능이 없다.</w:t>
      </w:r>
    </w:p>
    <w:p>
      <w:pPr>
        <w:pStyle w:val="SHTKSourceText"/>
      </w:pPr>
      <w:r>
        <w:t>名涸池中容有[5]少水。</w:t>
      </w:r>
    </w:p>
    <w:p>
      <w:pPr>
        <w:pStyle w:val="SHTKTranslationText"/>
      </w:pPr>
      <w:r>
        <w:t>마른 못이라고 불리는 곳에도 물이 조금은 있을 수 있다.</w:t>
      </w:r>
    </w:p>
    <w:p>
      <w:pPr>
        <w:pStyle w:val="SHTKNoteSummary"/>
      </w:pPr>
      <w:r>
        <w:t>교감 요약 | [CBETA 교감] 저본 少 → 甲·乙본 小</w:t>
      </w:r>
    </w:p>
    <w:p>
      <w:pPr>
        <w:pStyle w:val="SHTKNoteDetail"/>
      </w:pPr>
      <w:r>
        <w:t>• 교감 번호 | 0655005</w:t>
      </w:r>
    </w:p>
    <w:p>
      <w:pPr>
        <w:pStyle w:val="SHTKNoteDetail"/>
      </w:pPr>
      <w:r>
        <w:t>• 저본 독법 | 少 → ‘적다’</w:t>
      </w:r>
    </w:p>
    <w:p>
      <w:pPr>
        <w:pStyle w:val="SHTKNoteDetail"/>
      </w:pPr>
      <w:r>
        <w:t>• 이문 독법 | 小 → ‘작다’</w:t>
      </w:r>
    </w:p>
    <w:p>
      <w:pPr>
        <w:pStyle w:val="SHTKNoteDetail"/>
      </w:pPr>
      <w:r>
        <w:t>• 저본 기준 번역 | “마른 못이라고 불리는 곳에도 물이 조금은 있을 수 있다.”</w:t>
      </w:r>
    </w:p>
    <w:p>
      <w:pPr>
        <w:pStyle w:val="SHTKNoteDetail"/>
      </w:pPr>
      <w:r>
        <w:t>• 교감 해설 | 이전 CBETA 원주: 少＝小【甲】【乙】＊.</w:t>
      </w:r>
    </w:p>
    <w:p>
      <w:pPr>
        <w:pStyle w:val="SHTKNoteDetail"/>
      </w:pPr>
      <w:r>
        <w:t>• 교감 해설 | 다른 독법 小 (#wit2 #wit3).</w:t>
      </w:r>
    </w:p>
    <w:p>
      <w:pPr>
        <w:pStyle w:val="SHTKNoteDetail"/>
      </w:pPr>
      <w:r>
        <w:t>• 판정 근거 | 두 독법은 동의·이체·통용 또는 어순 교환으로 문맥상 동일한 한국어 뜻을 이룬다.</w:t>
      </w:r>
    </w:p>
    <w:p>
      <w:pPr>
        <w:pStyle w:val="SHTKNoteDetail"/>
      </w:pPr>
      <w:r>
        <w:t>• 번역 영향 판정 | [번역 차이 없음]</w:t>
      </w:r>
    </w:p>
    <w:p>
      <w:pPr>
        <w:pStyle w:val="SHTKNoteDetail"/>
      </w:pPr>
      <w:r>
        <w:t>• 출처 | CBETA T41n1822, 교감 번호 0655005.</w:t>
      </w:r>
    </w:p>
    <w:p>
      <w:pPr>
        <w:pStyle w:val="SHTKSourceText"/>
      </w:pPr>
      <w:r>
        <w:t>但無池用故立涸名。設水全無亦名涸者。同前猶豫於證無能由此已遮死人．敗種。</w:t>
      </w:r>
    </w:p>
    <w:p>
      <w:pPr>
        <w:pStyle w:val="SHTKTranslationText"/>
      </w:pPr>
      <w:r>
        <w:t>다만 못으로서 쓸 수 없기 때문에 ‘마른’이라는 이름을 붙인다. 설령 물이 전혀 없어도 ‘마른’이라고 부를 수 있다면, 앞서와 마찬가지로 불확정적이어서 증명할 능력이 없다. 이로써 죽은 사람과 상한 종자의 비유도 이미 배척된다.</w:t>
      </w:r>
    </w:p>
    <w:p>
      <w:pPr>
        <w:pStyle w:val="SHTKSourceText"/>
      </w:pPr>
      <w:r>
        <w:t>謂雖猶有[＊]少種功能。</w:t>
      </w:r>
    </w:p>
    <w:p>
      <w:pPr>
        <w:pStyle w:val="SHTKTranslationText"/>
      </w:pPr>
      <w:r>
        <w:t>비록 종자의 기능이 조금 남아 있더라도,</w:t>
      </w:r>
    </w:p>
    <w:p>
      <w:pPr>
        <w:pStyle w:val="SHTKNoteSummary"/>
      </w:pPr>
      <w:r>
        <w:t>교감 요약 | [CBETA 교감] 저본 少 → 甲·乙본 小</w:t>
      </w:r>
    </w:p>
    <w:p>
      <w:pPr>
        <w:pStyle w:val="SHTKNoteDetail"/>
      </w:pPr>
      <w:r>
        <w:t>• 원교감 원문 | 少【大】＊，小【甲】【乙】＊</w:t>
      </w:r>
    </w:p>
    <w:p>
      <w:pPr>
        <w:pStyle w:val="SHTKNoteDetail"/>
      </w:pPr>
      <w:r>
        <w:t>• 해당 번역 | “비록 종자의 기능이 조금 남아 있더라도,”</w:t>
      </w:r>
    </w:p>
    <w:p>
      <w:pPr>
        <w:pStyle w:val="SHTKNoteDetail"/>
      </w:pPr>
      <w:r>
        <w:t>• 번역 영향 판정 | [번역 차이 없음]</w:t>
      </w:r>
    </w:p>
    <w:p>
      <w:pPr>
        <w:pStyle w:val="SHTKNoteDetail"/>
      </w:pPr>
      <w:r>
        <w:t>• 출처 | CBETA T41n1822, 교감 번호 0655005.</w:t>
      </w:r>
    </w:p>
    <w:p>
      <w:pPr>
        <w:pStyle w:val="SHTKSourceText"/>
      </w:pPr>
      <w:r>
        <w:t>而諸世間亦說敗種。</w:t>
      </w:r>
    </w:p>
    <w:p>
      <w:pPr>
        <w:pStyle w:val="SHTKTranslationText"/>
      </w:pPr>
      <w:r>
        <w:t>세상 사람들은 그것을 상한 종자라고도 부른다.</w:t>
      </w:r>
    </w:p>
    <w:p>
      <w:pPr>
        <w:pStyle w:val="SHTKSourceText"/>
      </w:pPr>
      <w:r>
        <w:t>或雖不[6]敗。</w:t>
      </w:r>
    </w:p>
    <w:p>
      <w:pPr>
        <w:pStyle w:val="SHTKTranslationText"/>
      </w:pPr>
      <w:r>
        <w:t>또는 완전히 상하지 않았더라도,</w:t>
      </w:r>
    </w:p>
    <w:p>
      <w:pPr>
        <w:pStyle w:val="SHTKNoteSummary"/>
      </w:pPr>
      <w:r>
        <w:t>교감 요약 | [CBETA 교감] 저본 敗，被 → 甲·乙본 被敗</w:t>
      </w:r>
    </w:p>
    <w:p>
      <w:pPr>
        <w:pStyle w:val="SHTKNoteDetail"/>
      </w:pPr>
      <w:r>
        <w:t>• 교감 번호 | 0655006</w:t>
      </w:r>
    </w:p>
    <w:p>
      <w:pPr>
        <w:pStyle w:val="SHTKNoteDetail"/>
      </w:pPr>
      <w:r>
        <w:t>• 저본 독법 | 敗，被</w:t>
      </w:r>
    </w:p>
    <w:p>
      <w:pPr>
        <w:pStyle w:val="SHTKNoteDetail"/>
      </w:pPr>
      <w:r>
        <w:t>• 이문 독법 | 被敗</w:t>
      </w:r>
    </w:p>
    <w:p>
      <w:pPr>
        <w:pStyle w:val="SHTKNoteDetail"/>
      </w:pPr>
      <w:r>
        <w:t>• 저본 기준 번역 | “또는 완전히 상하지 않았더라도,”</w:t>
      </w:r>
    </w:p>
    <w:p>
      <w:pPr>
        <w:pStyle w:val="SHTKNoteDetail"/>
      </w:pPr>
      <w:r>
        <w:t>• 교감 해설 | 이전 CBETA 원주: 敗被＝被敗【甲】【乙】.</w:t>
      </w:r>
    </w:p>
    <w:p>
      <w:pPr>
        <w:pStyle w:val="SHTKNoteDetail"/>
      </w:pPr>
      <w:r>
        <w:t>• 교감 해설 | 다른 독법 被敗 (#wit2 #wit3).</w:t>
      </w:r>
    </w:p>
    <w:p>
      <w:pPr>
        <w:pStyle w:val="SHTKNoteDetail"/>
      </w:pPr>
      <w:r>
        <w:t>• 번역 영향 판정 | [의미 차이 있음]</w:t>
      </w:r>
    </w:p>
    <w:p>
      <w:pPr>
        <w:pStyle w:val="SHTKNoteDetail"/>
      </w:pPr>
      <w:r>
        <w:t>• 출처 | CBETA T41n1822, 교감 번호 0655006.</w:t>
      </w:r>
    </w:p>
    <w:p>
      <w:pPr>
        <w:pStyle w:val="SHTKSourceText"/>
      </w:pPr>
      <w:r>
        <w:t>被損功能不復生芽。亦名敗種有同死法亦名死人。故契經中言放逸者常死假鸚鵡[此/束]。及旋火輪二喻。皆違契經所說沙門有四更無第五。若唯形相得名沙門。如世有人須沙門相矯設方便作沙門形。應名沙門說為第五。非彼假[此/束]．及旋火輪。可得說名[此/束]．輪餘相。非實[此/束]．輪為其先故。如是應有先非沙門作沙門形立為第五。然佛說四無第五言。為止如斯相沙門執。故引眾喻皆無證能。</w:t>
      </w:r>
    </w:p>
    <w:p>
      <w:pPr>
        <w:pStyle w:val="SHTKTranslationText"/>
      </w:pPr>
      <w:r>
        <w:t>그 기능을 손상당하여 다시 싹트지 못하면, 또한 상한 종자라고 부른다. 죽음과 같은 법을 지닌 사람도 죽은 사람이라고 부른다. 그러므로 계경에서 ‘방일한 자는 언제나 죽어 있다’고 말씀하셨다. 가짜 앵무새의 𭪿[저본 외자 표기: 此/束]와, 빙빙 도는 불바퀴라는 두 비유는, 모두 계경에서 말씀하신 내용과 어긋난다. 사문에는 네 종류가 있고 다섯째는 없기 때문이다. 만약 겉모양만으로 사문이라 이름할 수 있다면, 세상에서 어떤 사람이 사문의 모습을 필요로 하여 거짓으로 방편을 마련하고 사문의 형상을 만들 경우, 그도 사문이라고 불러 다섯째 부류라 해야 할 것이다. 그러나 그 가짜 𭪿와 빙빙 도는 불바퀴를, 진짜 𭪿나 바퀴의 남은 모습이라고 부를 수는 없다. 이전에 진짜 𭪿나 바퀴였던 것이 아니기 때문이다. 그와 같이 이전에 사문이 아니었던 자가 사문 형상을 만든 경우까지 다섯째로 세워야 할 것이다. 그러나 부처님께서는 네 종류가 있고 다섯째는 없다고 말씀하셨다. 이는 이러한 겉모양만의 사문이라는 집착을 막기 위해서다. 그러므로 인용한 여러 비유에는 모두 증명할 능력이 없다.</w:t>
      </w:r>
    </w:p>
    <w:p>
      <w:pPr>
        <w:pStyle w:val="SHTKPositionMarker"/>
      </w:pPr>
      <w:bookmarkStart w:id="3456" w:name="loc_0655b17"/>
      <w:bookmarkEnd w:id="3456"/>
      <w:r>
        <w:t>[0655b17]</w:t>
      </w:r>
    </w:p>
    <w:p>
      <w:pPr>
        <w:pStyle w:val="SHTKSourceText"/>
      </w:pPr>
      <w:r>
        <w:t>論。正法滅時至無有捨義。破異說也。如文可了有人云。以今說戒羯磨未止息故。故知未滿千年者非也。</w:t>
      </w:r>
    </w:p>
    <w:p>
      <w:pPr>
        <w:pStyle w:val="SHTKTranslationText"/>
      </w:pPr>
      <w:r>
        <w:t>논에서 “정법이 소멸하는 때에는……버린다는 뜻은 없다”라고 하였다. 다른 학설을 논파한 것이다. 본문대로 알 수 있다. 어떤 사람은 이렇게 말한다. 지금 계를 주는 갈마가 아직 그치지 않았다고 말하기 때문이다. 그러므로 [정법이 소멸하기까지의 기간이] 아직 천 년이 차지 않았음을 알 수 있다고 한다. 그것은 옳지 않다.</w:t>
      </w:r>
    </w:p>
    <w:p>
      <w:pPr>
        <w:pStyle w:val="SHTKPositionMarker"/>
      </w:pPr>
      <w:bookmarkStart w:id="3457" w:name="loc_0655b21"/>
      <w:bookmarkEnd w:id="3457"/>
      <w:r>
        <w:t>[0655b21]</w:t>
      </w:r>
    </w:p>
    <w:p>
      <w:pPr>
        <w:pStyle w:val="SHTKSourceText"/>
      </w:pPr>
      <w:r>
        <w:t>論。靜慮無漏二律儀等。自下一頌。第二明捨靜慮．無漏。</w:t>
      </w:r>
    </w:p>
    <w:p>
      <w:pPr>
        <w:pStyle w:val="SHTKTranslationText"/>
      </w:pPr>
      <w:r>
        <w:t>논에서 “정려율의와 무루율의 두 가지 등”이라고 하였다. 이 아래에 한 게송이 있다. 둘째로 정려율의와 무루율의를 버리는 것을 밝힌다.</w:t>
      </w:r>
    </w:p>
    <w:p>
      <w:pPr>
        <w:pStyle w:val="SHTKPositionMarker"/>
      </w:pPr>
      <w:bookmarkStart w:id="3458" w:name="loc_0655b22"/>
      <w:bookmarkEnd w:id="3458"/>
      <w:r>
        <w:t>[0655b22]</w:t>
      </w:r>
    </w:p>
    <w:p>
      <w:pPr>
        <w:pStyle w:val="SHTKSourceText"/>
      </w:pPr>
      <w:r>
        <w:t>論曰至還退失時。明定二捨。一易地捨。二由退捨。</w:t>
      </w:r>
    </w:p>
    <w:p>
      <w:pPr>
        <w:pStyle w:val="SHTKTranslationText"/>
      </w:pPr>
      <w:r>
        <w:t>논에서 “논하여 말한다……다시 퇴실할 때”라고 하였다. 정려율의를 두 가지 원인으로 버리는 것을 밝힌다. 첫째는 지위를 바꿈으로써 버리는 것이다. 둘째는 물러남으로써 버리는 것이다.</w:t>
      </w:r>
    </w:p>
    <w:p>
      <w:pPr>
        <w:pStyle w:val="SHTKPositionMarker"/>
      </w:pPr>
      <w:bookmarkStart w:id="3459" w:name="loc_0655b23"/>
      <w:bookmarkEnd w:id="3459"/>
      <w:r>
        <w:t>[0655b23]</w:t>
      </w:r>
    </w:p>
    <w:p>
      <w:pPr>
        <w:pStyle w:val="SHTKSourceText"/>
      </w:pPr>
      <w:r>
        <w:t>論。等言為顯至殊勝善根。釋頌等字。煖等善根是殊勝善根。異生亦許命終捨故。然四善根雖皆殊勝。然唯前三有命終捨。世第一法及增上忍無命終捨。定入聖故正理彈云。捨眾同分。</w:t>
      </w:r>
    </w:p>
    <w:p>
      <w:pPr>
        <w:pStyle w:val="SHTKTranslationText"/>
      </w:pPr>
      <w:r>
        <w:t>논에서 “‘등’이라는 말은……수승한 선근”이라고 하였다. 게송의 ‘등’이라는 글자를 풀이한다. 난(煖) 등의 선근은 수승한 선근이다. 범부에게도 목숨이 다할 때 그것을 버리는 일이 인정되기 때문이다. 그러나 네 선근이 모두 수승하기는 하지만, 오직 앞의 세 가지만 목숨이 다할 때 버릴 수 있다. 세제일법과 상위의 인(忍)은 목숨이 다할 때 버리지 않는다. 반드시 성자의 지위에 들기 때문이다. 《순정리론》에서는 비판하여 말한다. 중동분을 버리는 때와,</w:t>
      </w:r>
    </w:p>
    <w:p>
      <w:pPr>
        <w:pStyle w:val="SHTKSourceText"/>
      </w:pPr>
      <w:r>
        <w:t>及離染時亦捨煖等及退分[7]定。</w:t>
      </w:r>
    </w:p>
    <w:p>
      <w:pPr>
        <w:pStyle w:val="SHTKTranslationText"/>
      </w:pPr>
      <w:r>
        <w:t>번뇌를 여읠 때에도 난 등의 [선근] 및 퇴분의 정을 버린다.</w:t>
      </w:r>
    </w:p>
    <w:p>
      <w:pPr>
        <w:pStyle w:val="SHTKNoteSummary"/>
      </w:pPr>
      <w:r>
        <w:t>교감 요약 | [CBETA 교감] 甲·乙본에는 定 없음</w:t>
      </w:r>
    </w:p>
    <w:p>
      <w:pPr>
        <w:pStyle w:val="SHTKNoteDetail"/>
      </w:pPr>
      <w:r>
        <w:t>• 교감 번호 | 0655007</w:t>
      </w:r>
    </w:p>
    <w:p>
      <w:pPr>
        <w:pStyle w:val="SHTKNoteDetail"/>
      </w:pPr>
      <w:r>
        <w:t>• 저본 독법 | 定 → ‘정/선정’</w:t>
      </w:r>
    </w:p>
    <w:p>
      <w:pPr>
        <w:pStyle w:val="SHTKNoteDetail"/>
      </w:pPr>
      <w:r>
        <w:t>• 이문 독법 | ∅ → ‘해당 성분 없음(탈락)’</w:t>
      </w:r>
    </w:p>
    <w:p>
      <w:pPr>
        <w:pStyle w:val="SHTKNoteDetail"/>
      </w:pPr>
      <w:r>
        <w:t>• 저본 기준 번역 | “번뇌를 여읠 때에도 난 등의 [선근] 및 퇴분의 정을 버린다.”</w:t>
      </w:r>
    </w:p>
    <w:p>
      <w:pPr>
        <w:pStyle w:val="SHTKNoteDetail"/>
      </w:pPr>
      <w:r>
        <w:t>• 교감 해설 | 이전 CBETA 원주: 〔定〕－【甲】【乙】.</w:t>
      </w:r>
    </w:p>
    <w:p>
      <w:pPr>
        <w:pStyle w:val="SHTKNoteDetail"/>
      </w:pPr>
      <w:r>
        <w:t>• 교감 해설 | 다른 독법 ∅(결락) (#wit2 #wit3).</w:t>
      </w:r>
    </w:p>
    <w:p>
      <w:pPr>
        <w:pStyle w:val="SHTKNoteDetail"/>
      </w:pPr>
      <w:r>
        <w:t>• 번역 영향 판정 | [의미 차이 있음]</w:t>
      </w:r>
    </w:p>
    <w:p>
      <w:pPr>
        <w:pStyle w:val="SHTKNoteDetail"/>
      </w:pPr>
      <w:r>
        <w:t>• 출처 | CBETA T41n1822, 교감 번호 0655007.</w:t>
      </w:r>
    </w:p>
    <w:p>
      <w:pPr>
        <w:pStyle w:val="SHTKSourceText"/>
      </w:pPr>
      <w:r>
        <w:t>為攝此故彼說等言。經主釋中應加離染俱舍師救云。</w:t>
      </w:r>
    </w:p>
    <w:p>
      <w:pPr>
        <w:pStyle w:val="SHTKTranslationText"/>
      </w:pPr>
      <w:r>
        <w:t>이를 포괄하기 위하여 그 논에서는 ‘등’이라는 말을 하였다. 경주가 한 해석에는 번뇌를 여의는 경우를 추가해야 한다. 구사론을 옹호하는 논사는 구제하여 말한다.</w:t>
      </w:r>
    </w:p>
    <w:p>
      <w:pPr>
        <w:pStyle w:val="SHTKSourceText"/>
      </w:pPr>
      <w:r>
        <w:t>雖離第九品[8]染能捨退分。</w:t>
      </w:r>
    </w:p>
    <w:p>
      <w:pPr>
        <w:pStyle w:val="SHTKTranslationText"/>
      </w:pPr>
      <w:r>
        <w:t>비록 아홉째 품의 번뇌를 여의면 퇴분의 [선법]을 버릴 수 있지만,</w:t>
      </w:r>
    </w:p>
    <w:p>
      <w:pPr>
        <w:pStyle w:val="SHTKNoteSummary"/>
      </w:pPr>
      <w:r>
        <w:t>교감 요약 | [CBETA 교감] 저본 染 → 甲·乙본 染時</w:t>
      </w:r>
    </w:p>
    <w:p>
      <w:pPr>
        <w:pStyle w:val="SHTKNoteDetail"/>
      </w:pPr>
      <w:r>
        <w:t>• 교감 번호 | 0655008</w:t>
      </w:r>
    </w:p>
    <w:p>
      <w:pPr>
        <w:pStyle w:val="SHTKNoteDetail"/>
      </w:pPr>
      <w:r>
        <w:t>• 저본 독법 | 染 → ‘염오’</w:t>
      </w:r>
    </w:p>
    <w:p>
      <w:pPr>
        <w:pStyle w:val="SHTKNoteDetail"/>
      </w:pPr>
      <w:r>
        <w:t>• 이문 독법 | 染時 → ‘염오 / 때’</w:t>
      </w:r>
    </w:p>
    <w:p>
      <w:pPr>
        <w:pStyle w:val="SHTKNoteDetail"/>
      </w:pPr>
      <w:r>
        <w:t>• 저본 기준 번역 | “비록 아홉째 품의 번뇌를 여의면 퇴분의 [선법]을 버릴 수 있지만,”</w:t>
      </w:r>
    </w:p>
    <w:p>
      <w:pPr>
        <w:pStyle w:val="SHTKNoteDetail"/>
      </w:pPr>
      <w:r>
        <w:t>• 교감 해설 | 이전 CBETA 원주: 染＋（時）【甲】【乙】.</w:t>
      </w:r>
    </w:p>
    <w:p>
      <w:pPr>
        <w:pStyle w:val="SHTKNoteDetail"/>
      </w:pPr>
      <w:r>
        <w:t>• 교감 해설 | 다른 독법 染時 (#wit2 #wit3).</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0655008.</w:t>
      </w:r>
    </w:p>
    <w:p>
      <w:pPr>
        <w:pStyle w:val="SHTKSourceText"/>
      </w:pPr>
      <w:r>
        <w:t>離前八品即不能捨。</w:t>
      </w:r>
    </w:p>
    <w:p>
      <w:pPr>
        <w:pStyle w:val="SHTKTranslationText"/>
      </w:pPr>
      <w:r>
        <w:t>앞의 여덟 품을 여읜 것만으로는 그것을 버릴 수 없다.</w:t>
      </w:r>
    </w:p>
    <w:p>
      <w:pPr>
        <w:pStyle w:val="SHTKSourceText"/>
      </w:pPr>
      <w:r>
        <w:t>離染名[9]總恐有所濫。</w:t>
      </w:r>
    </w:p>
    <w:p>
      <w:pPr>
        <w:pStyle w:val="SHTKTranslationText"/>
      </w:pPr>
      <w:r>
        <w:t>따라서 ‘번뇌를 여읨’이라는 이름을 총괄하여 사용하면 혼동이 생길까 염려된다.</w:t>
      </w:r>
    </w:p>
    <w:p>
      <w:pPr>
        <w:pStyle w:val="SHTKNoteSummary"/>
      </w:pPr>
      <w:r>
        <w:t>교감 요약 | [CBETA 교감] 저본 總 → 甲·乙본 想</w:t>
      </w:r>
    </w:p>
    <w:p>
      <w:pPr>
        <w:pStyle w:val="SHTKNoteDetail"/>
      </w:pPr>
      <w:r>
        <w:t>• 교감 번호 | 0655009</w:t>
      </w:r>
    </w:p>
    <w:p>
      <w:pPr>
        <w:pStyle w:val="SHTKNoteDetail"/>
      </w:pPr>
      <w:r>
        <w:t>• 저본 독법 | 總</w:t>
      </w:r>
    </w:p>
    <w:p>
      <w:pPr>
        <w:pStyle w:val="SHTKNoteDetail"/>
      </w:pPr>
      <w:r>
        <w:t>• 이문 독법 | 想 → ‘상(想)/생각’</w:t>
      </w:r>
    </w:p>
    <w:p>
      <w:pPr>
        <w:pStyle w:val="SHTKNoteDetail"/>
      </w:pPr>
      <w:r>
        <w:t>• 저본 기준 번역 | “따라서 ‘번뇌를 여읨’이라는 이름을 총괄하여 사용하면 혼동이 생길까 염려된다.”</w:t>
      </w:r>
    </w:p>
    <w:p>
      <w:pPr>
        <w:pStyle w:val="SHTKNoteDetail"/>
      </w:pPr>
      <w:r>
        <w:t>• 교감 해설 | 이전 CBETA 원주: 總＝想【甲】【乙】.</w:t>
      </w:r>
    </w:p>
    <w:p>
      <w:pPr>
        <w:pStyle w:val="SHTKNoteDetail"/>
      </w:pPr>
      <w:r>
        <w:t>• 교감 해설 | 다른 독법 想 (#wit2 #wit3).</w:t>
      </w:r>
    </w:p>
    <w:p>
      <w:pPr>
        <w:pStyle w:val="SHTKNoteDetail"/>
      </w:pPr>
      <w:r>
        <w:t>• 번역 영향 판정 | [의미 차이 있음]</w:t>
      </w:r>
    </w:p>
    <w:p>
      <w:pPr>
        <w:pStyle w:val="SHTKNoteDetail"/>
      </w:pPr>
      <w:r>
        <w:t>• 출처 | CBETA T41n1822, 교감 번호 0655009.</w:t>
      </w:r>
    </w:p>
    <w:p>
      <w:pPr>
        <w:pStyle w:val="SHTKSourceText"/>
      </w:pPr>
      <w:r>
        <w:t>故我不說。異生若成煖等善根命終定捨離。雖少故說又解略而不論今詳。後解為勝。若總說捨色界善法。有四緣捨。一由易地。二由退失。三由命終。四由離染五事論中說有二捨。</w:t>
      </w:r>
    </w:p>
    <w:p>
      <w:pPr>
        <w:pStyle w:val="SHTKTranslationText"/>
      </w:pPr>
      <w:r>
        <w:t>그러므로 나는 그렇게 말하지 않았다. 범부가 난 등의 선근을 성취한 경우, 목숨이 다하면 반드시 그것을 버리며, 번뇌를 여의는 일은, 비록 [번뇌를 여의는 경우가] 드물기 때문에 [명시하지 않고 목숨이 끝나는 경우만] 말한 것이다. 또 다른 해석은 간략하게 하느라 논하지 않았다는 것이다. 지금 자세히 살펴보건대, 뒤의 해석이 더 낫다. 색계의 선법을 버리는 것을 모두 말한다면, 네 가지 연으로 버린다. 첫째는 지위를 바꿈에 따른다. 둘째는 물러나 잃는 데 따른다. 셋째는 목숨이 끝나는 데 따른다. 넷째는 번뇌를 여의는 데 따른다. 《오사론》에서 두 가지 버림이 있다고 말했는데,</w:t>
      </w:r>
    </w:p>
    <w:p>
      <w:pPr>
        <w:pStyle w:val="SHTKSourceText"/>
      </w:pPr>
      <w:r>
        <w:t>謂易地及[10]退者。</w:t>
      </w:r>
    </w:p>
    <w:p>
      <w:pPr>
        <w:pStyle w:val="SHTKTranslationText"/>
      </w:pPr>
      <w:r>
        <w:t>곧 지위를 바꾸는 것과 물러나는 것이라고 한 것은,</w:t>
      </w:r>
    </w:p>
    <w:p>
      <w:pPr>
        <w:pStyle w:val="SHTKNoteSummary"/>
      </w:pPr>
      <w:r>
        <w:t>교감 요약 | [CBETA 교감] 저본 退 → 甲·乙본 退捨</w:t>
      </w:r>
    </w:p>
    <w:p>
      <w:pPr>
        <w:pStyle w:val="SHTKNoteDetail"/>
      </w:pPr>
      <w:r>
        <w:t>• 교감 번호 | 0655010</w:t>
      </w:r>
    </w:p>
    <w:p>
      <w:pPr>
        <w:pStyle w:val="SHTKNoteDetail"/>
      </w:pPr>
      <w:r>
        <w:t>• 저본 독법 | 退</w:t>
      </w:r>
    </w:p>
    <w:p>
      <w:pPr>
        <w:pStyle w:val="SHTKNoteDetail"/>
      </w:pPr>
      <w:r>
        <w:t>• 이문 독법 | 退捨</w:t>
      </w:r>
    </w:p>
    <w:p>
      <w:pPr>
        <w:pStyle w:val="SHTKNoteDetail"/>
      </w:pPr>
      <w:r>
        <w:t>• 저본 기준 번역 | “곧 지위를 바꾸는 것과 물러나는 것이라고 한 것은,”</w:t>
      </w:r>
    </w:p>
    <w:p>
      <w:pPr>
        <w:pStyle w:val="SHTKNoteDetail"/>
      </w:pPr>
      <w:r>
        <w:t>• 교감 해설 | 이전 CBETA 원주: 退＋（捨）【甲】【乙】.</w:t>
      </w:r>
    </w:p>
    <w:p>
      <w:pPr>
        <w:pStyle w:val="SHTKNoteDetail"/>
      </w:pPr>
      <w:r>
        <w:t>• 교감 해설 | 다른 독법 退捨 (#wit2 #wit3).</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0655010.</w:t>
      </w:r>
    </w:p>
    <w:p>
      <w:pPr>
        <w:pStyle w:val="SHTKSourceText"/>
      </w:pPr>
      <w:r>
        <w:t>略也。</w:t>
      </w:r>
    </w:p>
    <w:p>
      <w:pPr>
        <w:pStyle w:val="SHTKTranslationText"/>
      </w:pPr>
      <w:r>
        <w:t>생략해서 말한 것이다.</w:t>
      </w:r>
    </w:p>
    <w:p>
      <w:pPr>
        <w:pStyle w:val="SHTKPositionMarker"/>
      </w:pPr>
      <w:bookmarkStart w:id="3460" w:name="loc_0655c08"/>
      <w:bookmarkEnd w:id="3460"/>
      <w:r>
        <w:t>[0655c08]</w:t>
      </w:r>
    </w:p>
    <w:p>
      <w:pPr>
        <w:pStyle w:val="SHTKSourceText"/>
      </w:pPr>
      <w:r>
        <w:t>論。如色界中至[11]與色界異。</w:t>
      </w:r>
    </w:p>
    <w:p>
      <w:pPr>
        <w:pStyle w:val="SHTKTranslationText"/>
      </w:pPr>
      <w:r>
        <w:t>논에서 “색계 가운데에서와 같이……색계와 다르다”라고 하였다.</w:t>
      </w:r>
    </w:p>
    <w:p>
      <w:pPr>
        <w:pStyle w:val="SHTKNoteSummary"/>
      </w:pPr>
      <w:r>
        <w:t>교감 요약 | [CBETA 교감] 저본 與 → 甲·乙본 中與</w:t>
      </w:r>
    </w:p>
    <w:p>
      <w:pPr>
        <w:pStyle w:val="SHTKNoteDetail"/>
      </w:pPr>
      <w:r>
        <w:t>• 교감 번호 | 0655011</w:t>
      </w:r>
    </w:p>
    <w:p>
      <w:pPr>
        <w:pStyle w:val="SHTKNoteDetail"/>
      </w:pPr>
      <w:r>
        <w:t>• 저본 독법 | 與</w:t>
      </w:r>
    </w:p>
    <w:p>
      <w:pPr>
        <w:pStyle w:val="SHTKNoteDetail"/>
      </w:pPr>
      <w:r>
        <w:t>• 이문 독법 | 中與</w:t>
      </w:r>
    </w:p>
    <w:p>
      <w:pPr>
        <w:pStyle w:val="SHTKNoteDetail"/>
      </w:pPr>
      <w:r>
        <w:t>• 저본 기준 번역 | “논에서 “색계 가운데에서와 같이……색계와 다르다”라고 하였다.”</w:t>
      </w:r>
    </w:p>
    <w:p>
      <w:pPr>
        <w:pStyle w:val="SHTKNoteDetail"/>
      </w:pPr>
      <w:r>
        <w:t>• 교감 해설 | 이전 CBETA 원주: （中）＋與【甲】【乙】.</w:t>
      </w:r>
    </w:p>
    <w:p>
      <w:pPr>
        <w:pStyle w:val="SHTKNoteDetail"/>
      </w:pPr>
      <w:r>
        <w:t>• 교감 해설 | 다른 독법 中與 (#wit2 #wit3).</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0655011.</w:t>
      </w:r>
    </w:p>
    <w:p>
      <w:pPr>
        <w:pStyle w:val="SHTKSourceText"/>
      </w:pPr>
      <w:r>
        <w:t>類釋無色善也。無色地中無四善根無命終捨。與色界別唯無律儀與色界異者。說其四蘊。與色界同。非是欲說有四善根。</w:t>
      </w:r>
    </w:p>
    <w:p>
      <w:pPr>
        <w:pStyle w:val="SHTKTranslationText"/>
      </w:pPr>
      <w:r>
        <w:t>유추하여 무색계의 선법을 해석한다. 무색계의 지위에는 네 선근이 없으므로 목숨이 다할 때 버리는 일이 없다. 그것이 색계와 다른 점이다. ‘오직 율의가 없다는 점에서 색계와 다르다’고 한 것은, 그 네 온(蘊)을 말한 것이다. [네 온이] 색계와 같다는 것이지, 무색계에도 네 선근이 있다고 말하려는 것이 아니다.</w:t>
      </w:r>
    </w:p>
    <w:p>
      <w:pPr>
        <w:pStyle w:val="SHTKPositionMarker"/>
      </w:pPr>
      <w:bookmarkStart w:id="3461" w:name="loc_0655c11"/>
      <w:bookmarkEnd w:id="3461"/>
      <w:r>
        <w:t>[0655c11]</w:t>
      </w:r>
    </w:p>
    <w:p>
      <w:pPr>
        <w:pStyle w:val="SHTKSourceText"/>
      </w:pPr>
      <w:r>
        <w:t>論。無漏善法至勝果道故。明無漏三緣捨。如文可解道．定共戒與別解脫戒捨不同者。得緣異故別解脫戒由作法得。有作法捨由善心得。有斷善捨依男．女得。二形生捨依同分得。有命終捨依時分受。有時分捨定．道共戒依善心得。如捨定．道。戒亦爾故。正理論云。經主於此應說二緣。以得果言攝練根。</w:t>
      </w:r>
    </w:p>
    <w:p>
      <w:pPr>
        <w:pStyle w:val="SHTKTranslationText"/>
      </w:pPr>
      <w:r>
        <w:t>논에서 “무루의 선법은……수승한 과를 얻는 도이기 때문이다”라고 하였다. 무루[율의]를 세 가지 연으로 버림을 밝힌다. 본문대로 이해할 수 있다. 도공계와 정공계를 버리는 방식이 별해탈계와 다른 것은, 그것을 얻는 조건이 다르기 때문이다. 별해탈계는 작법을 통해 얻으므로, 작법에 따라 버리는 경우가 있다. 선한 마음으로 얻으므로, 선근이 끊어지면 버리는 경우가 있다. 남성과 여성의 몸을 의지하여 얻으므로, 두 성의 형상이 생기면 버리는 경우가 있다. 중동분을 의지하여 얻으므로, 목숨이 다하면 버리는 경우가 있다. 정해진 기간에 따라 받아들이므로, 그 기간이 지나면 버리는 경우가 있다. 정공계와 도공계는 선한 마음에 의거하여 얻으므로, 정과 도를 버리는 경우와 마찬가지로, 계도 또한 그러하다. 《순정리론》에서는 이렇게 말한다. 경주는 여기에서 두 가지 연을 말해야 한다. ‘과를 얻음’이라는 말에 연근(練根)이 포함되기 때문이다.</w:t>
      </w:r>
    </w:p>
    <w:p>
      <w:pPr>
        <w:pStyle w:val="SHTKSourceText"/>
      </w:pPr>
      <w:r>
        <w:t>[12]位必還得果。</w:t>
      </w:r>
    </w:p>
    <w:p>
      <w:pPr>
        <w:pStyle w:val="SHTKTranslationText"/>
      </w:pPr>
      <w:r>
        <w:t>[근기를 전환하는] 지위에서는 반드시 다시 과를 얻으므로,</w:t>
      </w:r>
    </w:p>
    <w:p>
      <w:pPr>
        <w:pStyle w:val="SHTKNoteSummary"/>
      </w:pPr>
      <w:r>
        <w:t>교감 요약 | [CBETA 교감] 저본 位 → 乙본 故謂練根位</w:t>
      </w:r>
    </w:p>
    <w:p>
      <w:pPr>
        <w:pStyle w:val="SHTKNoteDetail"/>
      </w:pPr>
      <w:r>
        <w:t>• 교감 번호 | 0655012</w:t>
      </w:r>
    </w:p>
    <w:p>
      <w:pPr>
        <w:pStyle w:val="SHTKNoteDetail"/>
      </w:pPr>
      <w:r>
        <w:t>• 저본 독법 | 位</w:t>
      </w:r>
    </w:p>
    <w:p>
      <w:pPr>
        <w:pStyle w:val="SHTKNoteDetail"/>
      </w:pPr>
      <w:r>
        <w:t>• 이문 독법 | 故謂練根位</w:t>
      </w:r>
    </w:p>
    <w:p>
      <w:pPr>
        <w:pStyle w:val="SHTKNoteDetail"/>
      </w:pPr>
      <w:r>
        <w:t>• 저본 기준 번역 | “[근기를 전환하는] 지위에서는 반드시 다시 과를 얻으므로,”</w:t>
      </w:r>
    </w:p>
    <w:p>
      <w:pPr>
        <w:pStyle w:val="SHTKNoteDetail"/>
      </w:pPr>
      <w:r>
        <w:t>• 교감 해설 | 이전 CBETA 원주: （故謂練根）＋位【乙】.</w:t>
      </w:r>
    </w:p>
    <w:p>
      <w:pPr>
        <w:pStyle w:val="SHTKNoteDetail"/>
      </w:pPr>
      <w:r>
        <w:t>• 교감 해설 | 다른 독법 故謂練根位 (#wit3).</w:t>
      </w:r>
    </w:p>
    <w:p>
      <w:pPr>
        <w:pStyle w:val="SHTKNoteDetail"/>
      </w:pPr>
      <w:r>
        <w:t>• 번역 영향 판정 | [의미 차이 있음]</w:t>
      </w:r>
    </w:p>
    <w:p>
      <w:pPr>
        <w:pStyle w:val="SHTKNoteDetail"/>
      </w:pPr>
      <w:r>
        <w:t>• 출처 | CBETA T41n1822, 교감 번호 0655012.</w:t>
      </w:r>
    </w:p>
    <w:p>
      <w:pPr>
        <w:pStyle w:val="SHTKSourceText"/>
      </w:pPr>
      <w:r>
        <w:t>棄捨鈍果勝果道故又云。我於此中應少分別。若捨見道及道類智。當知但由得果非退。若不動法無學俱無。</w:t>
      </w:r>
    </w:p>
    <w:p>
      <w:pPr>
        <w:pStyle w:val="SHTKTranslationText"/>
      </w:pPr>
      <w:r>
        <w:t>둔한 과의 수승한 도를 버리게 되기 때문이다. 또 그 논에서는 이렇게 말한다. 나는 여기에서 조금 구별해 말해야겠다. 견도와 도류지를 버리는 경우에는, 오직 과를 얻어서일 뿐 물러나서가 아님을 알아야 한다. 부동법의 무학은 두 가지 [버림]이 모두 없다.</w:t>
      </w:r>
    </w:p>
    <w:p>
      <w:pPr>
        <w:pStyle w:val="SHTKSourceText"/>
      </w:pPr>
      <w:r>
        <w:t>所餘無漏容[13]有具二種</w:t>
      </w:r>
    </w:p>
    <w:p>
      <w:pPr>
        <w:pStyle w:val="SHTKTranslationText"/>
      </w:pPr>
      <w:r>
        <w:t>그 밖의 무루법은 두 종류의 원인을 모두 갖출 수 있다.</w:t>
      </w:r>
    </w:p>
    <w:p>
      <w:pPr>
        <w:pStyle w:val="SHTKNoteSummary"/>
      </w:pPr>
      <w:r>
        <w:t>교감 요약 | [CBETA 교감] 甲·乙본에는 有 없음</w:t>
      </w:r>
    </w:p>
    <w:p>
      <w:pPr>
        <w:pStyle w:val="SHTKNoteDetail"/>
      </w:pPr>
      <w:r>
        <w:t>• 교감 번호 | 0655013</w:t>
      </w:r>
    </w:p>
    <w:p>
      <w:pPr>
        <w:pStyle w:val="SHTKNoteDetail"/>
      </w:pPr>
      <w:r>
        <w:t>• 저본 독법 | 有 → ‘있다’</w:t>
      </w:r>
    </w:p>
    <w:p>
      <w:pPr>
        <w:pStyle w:val="SHTKNoteDetail"/>
      </w:pPr>
      <w:r>
        <w:t>• 이문 독법 | ∅ → ‘해당 성분 없음(탈락)’</w:t>
      </w:r>
    </w:p>
    <w:p>
      <w:pPr>
        <w:pStyle w:val="SHTKNoteDetail"/>
      </w:pPr>
      <w:r>
        <w:t>• 저본 기준 번역 | “그 밖의 무루법은 두 종류의 원인을 모두 갖출 수 있다.”</w:t>
      </w:r>
    </w:p>
    <w:p>
      <w:pPr>
        <w:pStyle w:val="SHTKNoteDetail"/>
      </w:pPr>
      <w:r>
        <w:t>• 교감 해설 | 이전 CBETA 원주: 〔有〕－【甲】【乙】.</w:t>
      </w:r>
    </w:p>
    <w:p>
      <w:pPr>
        <w:pStyle w:val="SHTKNoteDetail"/>
      </w:pPr>
      <w:r>
        <w:t>• 교감 해설 | 다른 독법 ∅(결락) (#wit2 #wit3).</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0655013.</w:t>
      </w:r>
    </w:p>
    <w:p>
      <w:pPr>
        <w:pStyle w:val="SHTKSourceText"/>
      </w:pPr>
      <w:r>
        <w:t>俱舍師救云。論主別說得果．練根二種捨者。若得果捨據同類捨。如從預流至一來果。若是鈍根捨前鈍道得果鈍道。若是利根捨前利道得果利道若練根捨據異類捨。如捨鈍道得利道故。</w:t>
      </w:r>
    </w:p>
    <w:p>
      <w:pPr>
        <w:pStyle w:val="SHTKTranslationText"/>
      </w:pPr>
      <w:r>
        <w:t>구사론을 옹호하는 논사는 구제하여 말한다. 논주가 과를 얻는 것과 연근하는 것을 서로 다른 두 가지 버림으로 말한 까닭은, 과를 얻어 버리는 경우는 같은 부류를 버리는 것을 기준으로 하고, 가령 예류과에서 일래과에 이르는 경우와 같다. 둔근이라면 앞의 둔한 도를 버리고 과에 속하는 둔한 도를 얻는다. 이근이라면 앞의 예리한 도를 버리고 과에 속하는 예리한 도를 얻는다. 연근하여 버리는 경우는 서로 다른 부류를 버리는 것을 기준으로 한다. 예컨대 둔한 도를 버리고 예리한 도를 얻는 것과 같다.</w:t>
      </w:r>
    </w:p>
    <w:p>
      <w:pPr>
        <w:pStyle w:val="SHTKSourceText"/>
      </w:pPr>
      <w:r>
        <w:t>雖[14]轉根位必亦得果。</w:t>
      </w:r>
    </w:p>
    <w:p>
      <w:pPr>
        <w:pStyle w:val="SHTKTranslationText"/>
      </w:pPr>
      <w:r>
        <w:t>비록 근기를 바꾸는 단계에서 반드시 과도 얻게 되지만,</w:t>
      </w:r>
    </w:p>
    <w:p>
      <w:pPr>
        <w:pStyle w:val="SHTKNoteSummary"/>
      </w:pPr>
      <w:r>
        <w:t>교감 요약 | [CBETA 교감] 저본 轉 → 甲·乙본 練</w:t>
      </w:r>
    </w:p>
    <w:p>
      <w:pPr>
        <w:pStyle w:val="SHTKNoteDetail"/>
      </w:pPr>
      <w:r>
        <w:t>• 교감 번호 | 0655014</w:t>
      </w:r>
    </w:p>
    <w:p>
      <w:pPr>
        <w:pStyle w:val="SHTKNoteDetail"/>
      </w:pPr>
      <w:r>
        <w:t>• 저본 독법 | 轉 → ‘전하다’</w:t>
      </w:r>
    </w:p>
    <w:p>
      <w:pPr>
        <w:pStyle w:val="SHTKNoteDetail"/>
      </w:pPr>
      <w:r>
        <w:t>• 이문 독법 | 練</w:t>
      </w:r>
    </w:p>
    <w:p>
      <w:pPr>
        <w:pStyle w:val="SHTKNoteDetail"/>
      </w:pPr>
      <w:r>
        <w:t>• 저본 기준 번역 | “비록 근기를 바꾸는 단계에서 반드시 과도 얻게 되지만,”</w:t>
      </w:r>
    </w:p>
    <w:p>
      <w:pPr>
        <w:pStyle w:val="SHTKNoteDetail"/>
      </w:pPr>
      <w:r>
        <w:t>• 교감 해설 | 이전 CBETA 원주: 轉＝練【甲】【乙】＊.</w:t>
      </w:r>
    </w:p>
    <w:p>
      <w:pPr>
        <w:pStyle w:val="SHTKNoteDetail"/>
      </w:pPr>
      <w:r>
        <w:t>• 교감 해설 | 다른 독법 練 (#wit2 #wit3).</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0655014.</w:t>
      </w:r>
    </w:p>
    <w:p>
      <w:pPr>
        <w:pStyle w:val="SHTKSourceText"/>
      </w:pPr>
      <w:r>
        <w:t>非同類捨不名得果。論主別說練根捨者意在於此。如五事論亦立三種。故彼論云。問無漏律儀何緣故得。何緣故捨。答與道俱得。無全捨者。若隨分捨則由三緣。一由退故。二由得果故。</w:t>
      </w:r>
    </w:p>
    <w:p>
      <w:pPr>
        <w:pStyle w:val="SHTKTranslationText"/>
      </w:pPr>
      <w:r>
        <w:t>같은 부류의 버림이 아닌 경우를 과를 얻는 것이라 이름하지는 않는다. 논주가 연근으로 인한 버림을 따로 말한 뜻은 여기에 있다. 《오사론》에서도 세 종류를 따로 세운다. 그러므로 그 논에서는 이렇게 말한다. 묻는다. 무루율의는 무슨 연으로 얻으며, 무슨 연으로 버리는가? 답한다. 도와 함께 얻는다. 완전히 버리는 일은 없다. 일부분을 따라 버린다면 세 가지 연에 따른다. 첫째는 물러남에 따른다. 둘째는 과를 얻는 데 따른다.</w:t>
      </w:r>
    </w:p>
    <w:p>
      <w:pPr>
        <w:pStyle w:val="SHTKSourceText"/>
      </w:pPr>
      <w:r>
        <w:t>三由[＊]轉根故</w:t>
      </w:r>
    </w:p>
    <w:p>
      <w:pPr>
        <w:pStyle w:val="SHTKTranslationText"/>
      </w:pPr>
      <w:r>
        <w:t>셋째는 근기를 바꿈에 따른다.</w:t>
      </w:r>
    </w:p>
    <w:p>
      <w:pPr>
        <w:pStyle w:val="SHTKNoteSummary"/>
      </w:pPr>
      <w:r>
        <w:t>교감 요약 | [CBETA 교감] 저본 轉 → 甲·乙본 練</w:t>
      </w:r>
    </w:p>
    <w:p>
      <w:pPr>
        <w:pStyle w:val="SHTKNoteDetail"/>
      </w:pPr>
      <w:r>
        <w:t>• 원교감 원문 | 轉【大】＊，練【甲】【乙】＊</w:t>
      </w:r>
    </w:p>
    <w:p>
      <w:pPr>
        <w:pStyle w:val="SHTKNoteDetail"/>
      </w:pPr>
      <w:r>
        <w:t>• 해당 번역 | “셋째는 근기를 바꿈에 따른다.”</w:t>
      </w:r>
    </w:p>
    <w:p>
      <w:pPr>
        <w:pStyle w:val="SHTKNoteDetail"/>
      </w:pPr>
      <w:r>
        <w:t>• 번역 영향 판정 | [판단 유보]</w:t>
      </w:r>
    </w:p>
    <w:p>
      <w:pPr>
        <w:pStyle w:val="SHTKNoteDetail"/>
      </w:pPr>
      <w:r>
        <w:t>• 출처 | CBETA T41n1822, 교감 번호 0655014.</w:t>
      </w:r>
    </w:p>
    <w:p>
      <w:pPr>
        <w:pStyle w:val="SHTKSourceText"/>
      </w:pPr>
      <w:r>
        <w:t>今詳。得果即是果異而性同。練根即是果同而性異。</w:t>
      </w:r>
    </w:p>
    <w:p>
      <w:pPr>
        <w:pStyle w:val="SHTKTranslationText"/>
      </w:pPr>
      <w:r>
        <w:t>지금 자세히 살펴보건대, 과를 얻는 것은 과는 다르지만 근기의 성질은 같은 것이고, 연근은 과는 같지만 근기의 성질이 다른 것이다.</w:t>
      </w:r>
    </w:p>
    <w:p>
      <w:pPr>
        <w:pStyle w:val="SHTKSourceText"/>
      </w:pPr>
      <w:r>
        <w:t>練根之時[1]雖得果。</w:t>
      </w:r>
    </w:p>
    <w:p>
      <w:pPr>
        <w:pStyle w:val="SHTKTranslationText"/>
      </w:pPr>
      <w:r>
        <w:t>연근하는 때에 비록 과를 얻더라도,</w:t>
      </w:r>
    </w:p>
    <w:p>
      <w:pPr>
        <w:pStyle w:val="SHTKNoteSummary"/>
      </w:pPr>
      <w:r>
        <w:t>교감 요약 | [CBETA 교감] 甲·乙본에는 雖得果，果同故名練根；得果之時 없음</w:t>
      </w:r>
    </w:p>
    <w:p>
      <w:pPr>
        <w:pStyle w:val="SHTKNoteDetail"/>
      </w:pPr>
      <w:r>
        <w:t>• 교감 번호 | 0656001</w:t>
      </w:r>
    </w:p>
    <w:p>
      <w:pPr>
        <w:pStyle w:val="SHTKNoteDetail"/>
      </w:pPr>
      <w:r>
        <w:t>• 저본 독법 | 雖得果，果同故名練根；得果之時</w:t>
      </w:r>
    </w:p>
    <w:p>
      <w:pPr>
        <w:pStyle w:val="SHTKNoteDetail"/>
      </w:pPr>
      <w:r>
        <w:t>• 이문 독법 | ∅ → ‘해당 성분 없음(탈락)’</w:t>
      </w:r>
    </w:p>
    <w:p>
      <w:pPr>
        <w:pStyle w:val="SHTKNoteDetail"/>
      </w:pPr>
      <w:r>
        <w:t>• 저본 기준 번역 | “연근하는 때에 비록 과를 얻더라도,”</w:t>
      </w:r>
    </w:p>
    <w:p>
      <w:pPr>
        <w:pStyle w:val="SHTKNoteDetail"/>
      </w:pPr>
      <w:r>
        <w:t>• 교감 해설 | 이전 CBETA 원주: 〔雖得…之時〕十三字－【甲】【乙】.</w:t>
      </w:r>
    </w:p>
    <w:p>
      <w:pPr>
        <w:pStyle w:val="SHTKNoteDetail"/>
      </w:pPr>
      <w:r>
        <w:t>• 교감 해설 | 다른 독법 ∅(결락) (#wit2 #wit3). 과를 얻는 때’를 명시하지만 갑·을본은 이 13자를 통째로 생략한다. 연근과 득과를 구별하는 설명이 줄어든다.</w:t>
      </w:r>
    </w:p>
    <w:p>
      <w:pPr>
        <w:pStyle w:val="SHTKNoteDetail"/>
      </w:pPr>
      <w:r>
        <w:t>• 번역 영향 판정 | [의미 차이 있음]</w:t>
      </w:r>
    </w:p>
    <w:p>
      <w:pPr>
        <w:pStyle w:val="SHTKNoteDetail"/>
      </w:pPr>
      <w:r>
        <w:t>• 출처 | CBETA T41n1822, 교감 번호 0656001.</w:t>
      </w:r>
    </w:p>
    <w:p>
      <w:pPr>
        <w:pStyle w:val="SHTKSourceText"/>
      </w:pPr>
      <w:r>
        <w:t>果同故名練根。得果之時雖性同。由果異故名得果。正理不得此意故妄彈也。若謂練根亦得果故不別說練根。六時得無為中。因何得果之外別說練根。二因既別。如何說同。</w:t>
      </w:r>
    </w:p>
    <w:p>
      <w:pPr>
        <w:pStyle w:val="SHTKTranslationText"/>
      </w:pPr>
      <w:r>
        <w:t>과가 같기 때문에 연근이라고 부른다. 과를 얻는 때에 비록 근기의 성질이 같더라도, 과가 다르기 때문에 과를 얻는 것이라고 부른다. 《순정리론》은 이 뜻을 이해하지 못하여 부당하게 비판한 것이다. 만약 연근할 때에도 과를 얻으므로 연근을 따로 말하지 않는다고 한다면, 무위를 얻는 여섯 시점 가운데, 어째서 과를 얻는 것 외에 연근을 따로 말하는가? 두 원인이 이미 서로 다른데, 어떻게 같다고 말할 수 있겠는가?</w:t>
      </w:r>
    </w:p>
    <w:p>
      <w:pPr>
        <w:pStyle w:val="SHTKPositionMarker"/>
      </w:pPr>
      <w:bookmarkStart w:id="3462" w:name="loc_0656a11"/>
      <w:bookmarkEnd w:id="3462"/>
      <w:r>
        <w:t>[0656a11]</w:t>
      </w:r>
    </w:p>
    <w:p>
      <w:pPr>
        <w:pStyle w:val="SHTKSourceText"/>
      </w:pPr>
      <w:r>
        <w:t>論。如是已說捨諸律儀。已下半頌。第三明捨惡戒。</w:t>
      </w:r>
    </w:p>
    <w:p>
      <w:pPr>
        <w:pStyle w:val="SHTKTranslationText"/>
      </w:pPr>
      <w:r>
        <w:t>논에서 “이와 같이 여러 율의를 버리는 것을 이미 말하였다”라고 하였다. 이 아래에는 반 행의 게송이 있다. 셋째로 악계를 버리는 것을 밝힌다.</w:t>
      </w:r>
    </w:p>
    <w:p>
      <w:pPr>
        <w:pStyle w:val="SHTKPositionMarker"/>
      </w:pPr>
      <w:bookmarkStart w:id="3463" w:name="loc_0656a12"/>
      <w:bookmarkEnd w:id="3463"/>
      <w:r>
        <w:t>[0656a12]</w:t>
      </w:r>
    </w:p>
    <w:p>
      <w:pPr>
        <w:pStyle w:val="SHTKSourceText"/>
      </w:pPr>
      <w:r>
        <w:t>論曰至捨所依故。第一捨也。此與捨律儀同。</w:t>
      </w:r>
    </w:p>
    <w:p>
      <w:pPr>
        <w:pStyle w:val="SHTKTranslationText"/>
      </w:pPr>
      <w:r>
        <w:t>논에서 “논하여 말한다……의지처를 버리기 때문이다”라고 하였다. 첫 번째 버림이다. 이는 율의를 버리는 경우와 같다.</w:t>
      </w:r>
    </w:p>
    <w:p>
      <w:pPr>
        <w:pStyle w:val="SHTKPositionMarker"/>
      </w:pPr>
      <w:bookmarkStart w:id="3464" w:name="loc_0656a13"/>
      <w:bookmarkEnd w:id="3464"/>
      <w:r>
        <w:t>[0656a13]</w:t>
      </w:r>
    </w:p>
    <w:p>
      <w:pPr>
        <w:pStyle w:val="SHTKSourceText"/>
      </w:pPr>
      <w:r>
        <w:t>論。二由得戒至勢力強故。明第二捨婆沙一百一十七開為二捨。一受別解脫律儀。二得靜慮律儀。</w:t>
      </w:r>
    </w:p>
    <w:p>
      <w:pPr>
        <w:pStyle w:val="SHTKTranslationText"/>
      </w:pPr>
      <w:r>
        <w:t>논에서 “둘째는 계를 얻음에 따라……세력이 강하기 때문이다”라고 하였다. 두 번째 버림을 밝힌다. 《대비바사론》 제117권에서는 이를 두 가지 버림으로 나눈다. 첫째는 별해탈율의를 받아들이는 것이고, 둘째는 정려율의를 얻는 것이다.</w:t>
      </w:r>
    </w:p>
    <w:p>
      <w:pPr>
        <w:pStyle w:val="SHTKSourceText"/>
      </w:pPr>
      <w:r>
        <w:t>餘二[2]同此論總有四緣也。</w:t>
      </w:r>
    </w:p>
    <w:p>
      <w:pPr>
        <w:pStyle w:val="SHTKTranslationText"/>
      </w:pPr>
      <w:r>
        <w:t>나머지 두 가지도 이 논과 같으므로 통틀어 네 가지 연이 있다.</w:t>
      </w:r>
    </w:p>
    <w:p>
      <w:pPr>
        <w:pStyle w:val="SHTKNoteSummary"/>
      </w:pPr>
      <w:r>
        <w:t>교감 요약 | [CBETA 교감] 저본 同 → 甲·乙본 亦同</w:t>
      </w:r>
    </w:p>
    <w:p>
      <w:pPr>
        <w:pStyle w:val="SHTKNoteDetail"/>
      </w:pPr>
      <w:r>
        <w:t>• 교감 번호 | 0656002</w:t>
      </w:r>
    </w:p>
    <w:p>
      <w:pPr>
        <w:pStyle w:val="SHTKNoteDetail"/>
      </w:pPr>
      <w:r>
        <w:t>• 저본 독법 | 同 → ‘같다’</w:t>
      </w:r>
    </w:p>
    <w:p>
      <w:pPr>
        <w:pStyle w:val="SHTKNoteDetail"/>
      </w:pPr>
      <w:r>
        <w:t>• 이문 독법 | 亦同 → ‘또한 / 같다’</w:t>
      </w:r>
    </w:p>
    <w:p>
      <w:pPr>
        <w:pStyle w:val="SHTKNoteDetail"/>
      </w:pPr>
      <w:r>
        <w:t>• 저본 기준 번역 | “나머지 두 가지도 이 논과 같으므로 통틀어 네 가지 연이 있다.”</w:t>
      </w:r>
    </w:p>
    <w:p>
      <w:pPr>
        <w:pStyle w:val="SHTKNoteDetail"/>
      </w:pPr>
      <w:r>
        <w:t>• 교감 해설 | 이전 CBETA 원주: （亦）＋同【甲】【乙】.</w:t>
      </w:r>
    </w:p>
    <w:p>
      <w:pPr>
        <w:pStyle w:val="SHTKNoteDetail"/>
      </w:pPr>
      <w:r>
        <w:t>• 교감 해설 | 다른 독법 亦同 (#wit2 #wit3).</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0656002.</w:t>
      </w:r>
    </w:p>
    <w:p>
      <w:pPr>
        <w:pStyle w:val="SHTKSourceText"/>
      </w:pPr>
      <w:r>
        <w:t>此與捨別解脫不同。別解脫無得惡戒捨。受不律儀先捨戒故。入作法捨中。善法易捨。不待惡戒生前時即捨故。惡戒難捨。</w:t>
      </w:r>
    </w:p>
    <w:p>
      <w:pPr>
        <w:pStyle w:val="SHTKTranslationText"/>
      </w:pPr>
      <w:r>
        <w:t>이것은 별해탈[율의]을 버리는 경우와 다르다. 별해탈[율의]에는 악계를 얻는 것으로 버리는 경우가 없다. 불율의를 받을 때는 그 전에 계를 버리기 때문이다. [별해탈계를 버리는 일은] 작법에 따른 버림에 속한다. 선법은 버리기 쉬워서, 악계가 발생하기 전에 이미 버리게 되므로 [그 발생을] 기다리지 않기 때문이다. 악계는 버리기 어려워,</w:t>
      </w:r>
    </w:p>
    <w:p>
      <w:pPr>
        <w:pStyle w:val="SHTKSourceText"/>
      </w:pPr>
      <w:r>
        <w:t>至善[3]戒生時方得捨故。</w:t>
      </w:r>
    </w:p>
    <w:p>
      <w:pPr>
        <w:pStyle w:val="SHTKTranslationText"/>
      </w:pPr>
      <w:r>
        <w:t>선계가 발생할 때에 이르러서야 비로소 버릴 수 있기 때문이다.</w:t>
      </w:r>
    </w:p>
    <w:p>
      <w:pPr>
        <w:pStyle w:val="SHTKNoteSummary"/>
      </w:pPr>
      <w:r>
        <w:t>교감 요약 | [CBETA 교감] 저본 戒 → 甲·乙본 法</w:t>
      </w:r>
    </w:p>
    <w:p>
      <w:pPr>
        <w:pStyle w:val="SHTKNoteDetail"/>
      </w:pPr>
      <w:r>
        <w:t>• 교감 번호 | 0656003</w:t>
      </w:r>
    </w:p>
    <w:p>
      <w:pPr>
        <w:pStyle w:val="SHTKNoteDetail"/>
      </w:pPr>
      <w:r>
        <w:t>• 저본 독법 | 戒</w:t>
      </w:r>
    </w:p>
    <w:p>
      <w:pPr>
        <w:pStyle w:val="SHTKNoteDetail"/>
      </w:pPr>
      <w:r>
        <w:t>• 이문 독법 | 法 → ‘법’</w:t>
      </w:r>
    </w:p>
    <w:p>
      <w:pPr>
        <w:pStyle w:val="SHTKNoteDetail"/>
      </w:pPr>
      <w:r>
        <w:t>• 저본 기준 번역 | “선계가 발생할 때에 이르러서야 비로소 버릴 수 있기 때문이다.”</w:t>
      </w:r>
    </w:p>
    <w:p>
      <w:pPr>
        <w:pStyle w:val="SHTKNoteDetail"/>
      </w:pPr>
      <w:r>
        <w:t>• 교감 해설 | 이전 CBETA 원주: 戒＝法【甲】【乙】.</w:t>
      </w:r>
    </w:p>
    <w:p>
      <w:pPr>
        <w:pStyle w:val="SHTKNoteDetail"/>
      </w:pPr>
      <w:r>
        <w:t>• 교감 해설 | 다른 독법 法 (#wit2 #wit3).</w:t>
      </w:r>
    </w:p>
    <w:p>
      <w:pPr>
        <w:pStyle w:val="SHTKNoteDetail"/>
      </w:pPr>
      <w:r>
        <w:t>• 번역 영향 판정 | [의미 차이 있음]</w:t>
      </w:r>
    </w:p>
    <w:p>
      <w:pPr>
        <w:pStyle w:val="SHTKNoteDetail"/>
      </w:pPr>
      <w:r>
        <w:t>• 출처 | CBETA T41n1822, 교감 번호 0656003.</w:t>
      </w:r>
    </w:p>
    <w:p>
      <w:pPr>
        <w:pStyle w:val="SHTKPositionMarker"/>
      </w:pPr>
      <w:bookmarkStart w:id="3465" w:name="loc_0656a20"/>
      <w:bookmarkEnd w:id="3465"/>
      <w:r>
        <w:t>[0656a20]</w:t>
      </w:r>
    </w:p>
    <w:p>
      <w:pPr>
        <w:pStyle w:val="SHTKSourceText"/>
      </w:pPr>
      <w:r>
        <w:t>論。三由相續至所依變故。第三捨也。與捨戒同。</w:t>
      </w:r>
    </w:p>
    <w:p>
      <w:pPr>
        <w:pStyle w:val="SHTKTranslationText"/>
      </w:pPr>
      <w:r>
        <w:t>논에서 “셋째는 상속에 따라……의지처가 변하기 때문이다”라고 하였다. 세 번째 버림이다. 계를 버리는 경우와 같다.</w:t>
      </w:r>
    </w:p>
    <w:p>
      <w:pPr>
        <w:pStyle w:val="SHTKPositionMarker"/>
      </w:pPr>
      <w:bookmarkStart w:id="3466" w:name="loc_0656a21"/>
      <w:bookmarkEnd w:id="3466"/>
      <w:r>
        <w:t>[0656a21]</w:t>
      </w:r>
    </w:p>
    <w:p>
      <w:pPr>
        <w:pStyle w:val="SHTKSourceText"/>
      </w:pPr>
      <w:r>
        <w:t>論。住惡戒者至病終難愈。釋惡戒無作法捨必至善戒。</w:t>
      </w:r>
    </w:p>
    <w:p>
      <w:pPr>
        <w:pStyle w:val="SHTKTranslationText"/>
      </w:pPr>
      <w:r>
        <w:t>논에서 “악계에 머무르는 사람은……병이 끝날 때까지 낫기 어렵다”라고 하였다. 악계에는 작법으로 버리는 일이 없고 반드시 선계에 이르러야 함을 풀이한다.</w:t>
      </w:r>
    </w:p>
    <w:p>
      <w:pPr>
        <w:pStyle w:val="SHTKSourceText"/>
      </w:pPr>
      <w:r>
        <w:t>所以[4]善戒有斷善根捨。</w:t>
      </w:r>
    </w:p>
    <w:p>
      <w:pPr>
        <w:pStyle w:val="SHTKTranslationText"/>
      </w:pPr>
      <w:r>
        <w:t>그런데 선계에는 선근을 끊음으로써 버리는 경우가 있고,</w:t>
      </w:r>
    </w:p>
    <w:p>
      <w:pPr>
        <w:pStyle w:val="SHTKNoteSummary"/>
      </w:pPr>
      <w:r>
        <w:t>교감 요약 | [CBETA 교감] 저본 善 → 甲·乙본 於善</w:t>
      </w:r>
    </w:p>
    <w:p>
      <w:pPr>
        <w:pStyle w:val="SHTKNoteDetail"/>
      </w:pPr>
      <w:r>
        <w:t>• 교감 번호 | 0656004</w:t>
      </w:r>
    </w:p>
    <w:p>
      <w:pPr>
        <w:pStyle w:val="SHTKNoteDetail"/>
      </w:pPr>
      <w:r>
        <w:t>• 저본 독법 | 善 → ‘선’</w:t>
      </w:r>
    </w:p>
    <w:p>
      <w:pPr>
        <w:pStyle w:val="SHTKNoteDetail"/>
      </w:pPr>
      <w:r>
        <w:t>• 이문 독법 | 於善 → ‘…에 / 선’</w:t>
      </w:r>
    </w:p>
    <w:p>
      <w:pPr>
        <w:pStyle w:val="SHTKNoteDetail"/>
      </w:pPr>
      <w:r>
        <w:t>• 저본 기준 번역 | “그런데 선계에는 선근을 끊음으로써 버리는 경우가 있고,”</w:t>
      </w:r>
    </w:p>
    <w:p>
      <w:pPr>
        <w:pStyle w:val="SHTKNoteDetail"/>
      </w:pPr>
      <w:r>
        <w:t>• 교감 해설 | 이전 CBETA 원주: （於）＋善【甲】【乙】.</w:t>
      </w:r>
    </w:p>
    <w:p>
      <w:pPr>
        <w:pStyle w:val="SHTKNoteDetail"/>
      </w:pPr>
      <w:r>
        <w:t>• 교감 해설 | 다른 독법 於善 (#wit2 #wit3).</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0656004.</w:t>
      </w:r>
    </w:p>
    <w:p>
      <w:pPr>
        <w:pStyle w:val="SHTKSourceText"/>
      </w:pPr>
      <w:r>
        <w:t>惡戒無斷不善根捨者。善戒．惡戒性相違故。斷善根者非是於先定成惡戒故。至斷因時戒便斷也。若加行．善發戒。斷善加行．捨。若生得善發戒。</w:t>
      </w:r>
    </w:p>
    <w:p>
      <w:pPr>
        <w:pStyle w:val="SHTKTranslationText"/>
      </w:pPr>
      <w:r>
        <w:t>악계에는 불선근을 끊음으로써 버리는 경우가 없는 까닭은, 선계와 악계의 성질이 서로 어긋나기 때문이다. 선근을 끊는 사람은 이전에 반드시 악계를 성취한 사람이 아니기 때문이다. [선계는] 그 원인을 끊는 단계에 이르면 곧 끊어진다. 가행으로 얻는 선이 계를 발생시킨 경우에는, 선근을 끊는 가행의 단계에서 계를 버린다. 태어나면서 얻는 선이 계를 발생시킨 경우에는,</w:t>
      </w:r>
    </w:p>
    <w:p>
      <w:pPr>
        <w:pStyle w:val="SHTKSourceText"/>
      </w:pPr>
      <w:r>
        <w:t>[5]隨彼斷上．中．下捨戒。</w:t>
      </w:r>
    </w:p>
    <w:p>
      <w:pPr>
        <w:pStyle w:val="SHTKTranslationText"/>
      </w:pPr>
      <w:r>
        <w:t>상·중·하의 해당 선근이 끊어짐에 따라 계를 버린다.</w:t>
      </w:r>
    </w:p>
    <w:p>
      <w:pPr>
        <w:pStyle w:val="SHTKNoteSummary"/>
      </w:pPr>
      <w:r>
        <w:t>교감 요약 | [CBETA 교감] 저본 隨 → 甲·乙본 謂</w:t>
      </w:r>
    </w:p>
    <w:p>
      <w:pPr>
        <w:pStyle w:val="SHTKNoteDetail"/>
      </w:pPr>
      <w:r>
        <w:t>• 교감 번호 | 0656005</w:t>
      </w:r>
    </w:p>
    <w:p>
      <w:pPr>
        <w:pStyle w:val="SHTKNoteDetail"/>
      </w:pPr>
      <w:r>
        <w:t>• 저본 독법 | 隨 → ‘따르다’</w:t>
      </w:r>
    </w:p>
    <w:p>
      <w:pPr>
        <w:pStyle w:val="SHTKNoteDetail"/>
      </w:pPr>
      <w:r>
        <w:t>• 이문 독법 | 謂 → ‘말하다’</w:t>
      </w:r>
    </w:p>
    <w:p>
      <w:pPr>
        <w:pStyle w:val="SHTKNoteDetail"/>
      </w:pPr>
      <w:r>
        <w:t>• 저본 기준 번역 | “상·중·하의 해당 선근이 끊어짐에 따라 계를 버린다.”</w:t>
      </w:r>
    </w:p>
    <w:p>
      <w:pPr>
        <w:pStyle w:val="SHTKNoteDetail"/>
      </w:pPr>
      <w:r>
        <w:t>• 교감 해설 | 이전 CBETA 원주: 隨＝謂【甲】【乙】.</w:t>
      </w:r>
    </w:p>
    <w:p>
      <w:pPr>
        <w:pStyle w:val="SHTKNoteDetail"/>
      </w:pPr>
      <w:r>
        <w:t>• 교감 해설 | 다른 독법 謂 (#wit2 #wit3).</w:t>
      </w:r>
    </w:p>
    <w:p>
      <w:pPr>
        <w:pStyle w:val="SHTKNoteDetail"/>
      </w:pPr>
      <w:r>
        <w:t>• 번역 영향 판정 | [의미 차이 있음]</w:t>
      </w:r>
    </w:p>
    <w:p>
      <w:pPr>
        <w:pStyle w:val="SHTKNoteDetail"/>
      </w:pPr>
      <w:r>
        <w:t>• 출처 | CBETA T41n1822, 교감 번호 0656005.</w:t>
      </w:r>
    </w:p>
    <w:p>
      <w:pPr>
        <w:pStyle w:val="SHTKSourceText"/>
      </w:pPr>
      <w:r>
        <w:t>斷欲不善根時。要有修慧加行．道時。有定共戒。此戒與彼惡戒相違。已捨戒故不至斷不善根。故無斷不善根捨也。</w:t>
      </w:r>
    </w:p>
    <w:p>
      <w:pPr>
        <w:pStyle w:val="SHTKTranslationText"/>
      </w:pPr>
      <w:r>
        <w:t>욕계의 불선근을 끊을 때에는, 반드시 수혜의 가행도에 도달해 있어야 하므로, 정공계가 있다. 이 계는 저 악계와 서로 어긋난다. 이미 악계를 버렸으므로 불선근을 끊는 단계까지 가지 않는다. 따라서 불선근을 끊음에 따라 [악계를] 버리는 일은 없다.</w:t>
      </w:r>
    </w:p>
    <w:p>
      <w:pPr>
        <w:pStyle w:val="SHTKPositionMarker"/>
      </w:pPr>
      <w:bookmarkStart w:id="3467" w:name="loc_0656b01"/>
      <w:bookmarkEnd w:id="3467"/>
      <w:r>
        <w:t>[0656b01]</w:t>
      </w:r>
    </w:p>
    <w:p>
      <w:pPr>
        <w:pStyle w:val="SHTKSourceText"/>
      </w:pPr>
      <w:r>
        <w:t>論。不律儀者至為名處中者。問也。若有惡戒因受近住捨此惡戒。明相生時近住既捨。得惡戒不。若得惡戒名不律儀者。若不得惡戒名處中者。</w:t>
      </w:r>
    </w:p>
    <w:p>
      <w:pPr>
        <w:pStyle w:val="SHTKTranslationText"/>
      </w:pPr>
      <w:r>
        <w:t>논에서 “불율의를 가진 사람이……처중이라 이름하는가?”라고 하였다. 질문이다. 악계를 지닌 사람이 근주[율의]를 받아 이 악계를 버린다면, 아침이 밝아 근주[율의]를 이미 버렸을 때, 악계를 다시 얻는가? 악계를 얻는다면 불율의라고 이름하고, 악계를 얻지 않는다면 처중이라고 이름하는가?</w:t>
      </w:r>
    </w:p>
    <w:p>
      <w:pPr>
        <w:pStyle w:val="SHTKPositionMarker"/>
      </w:pPr>
      <w:bookmarkStart w:id="3468" w:name="loc_0656b04"/>
      <w:bookmarkEnd w:id="3468"/>
      <w:r>
        <w:t>[0656b04]</w:t>
      </w:r>
    </w:p>
    <w:p>
      <w:pPr>
        <w:pStyle w:val="SHTKSourceText"/>
      </w:pPr>
      <w:r>
        <w:t>論。有餘師說至赤滅青[6]生。</w:t>
      </w:r>
    </w:p>
    <w:p>
      <w:pPr>
        <w:pStyle w:val="SHTKTranslationText"/>
      </w:pPr>
      <w:r>
        <w:t>논에서 “어떤 논사는 말하기를……붉은빛은 멸하고 푸른빛이 생겨난다”라고 하였다.</w:t>
      </w:r>
    </w:p>
    <w:p>
      <w:pPr>
        <w:pStyle w:val="SHTKNoteSummary"/>
      </w:pPr>
      <w:r>
        <w:t>교감 요약 | [CBETA 교감] 저본 生 → 甲·乙본 等</w:t>
      </w:r>
    </w:p>
    <w:p>
      <w:pPr>
        <w:pStyle w:val="SHTKNoteDetail"/>
      </w:pPr>
      <w:r>
        <w:t>• 교감 번호 | 0656006</w:t>
      </w:r>
    </w:p>
    <w:p>
      <w:pPr>
        <w:pStyle w:val="SHTKNoteDetail"/>
      </w:pPr>
      <w:r>
        <w:t>• 저본 독법 | 生 → ‘생기다’</w:t>
      </w:r>
    </w:p>
    <w:p>
      <w:pPr>
        <w:pStyle w:val="SHTKNoteDetail"/>
      </w:pPr>
      <w:r>
        <w:t>• 이문 독법 | 等 → ‘등’</w:t>
      </w:r>
    </w:p>
    <w:p>
      <w:pPr>
        <w:pStyle w:val="SHTKNoteDetail"/>
      </w:pPr>
      <w:r>
        <w:t>• 저본 기준 번역 | “논에서 “어떤 논사는 말하기를……붉은빛은 멸하고 푸른빛이 생겨난다”라고 하였다.”</w:t>
      </w:r>
    </w:p>
    <w:p>
      <w:pPr>
        <w:pStyle w:val="SHTKNoteDetail"/>
      </w:pPr>
      <w:r>
        <w:t>• 교감 해설 | 이전 CBETA 원주: 生＝等【甲】【乙】.</w:t>
      </w:r>
    </w:p>
    <w:p>
      <w:pPr>
        <w:pStyle w:val="SHTKNoteDetail"/>
      </w:pPr>
      <w:r>
        <w:t>• 교감 해설 | 다른 독법 等 (#wit2 #wit3).</w:t>
      </w:r>
    </w:p>
    <w:p>
      <w:pPr>
        <w:pStyle w:val="SHTKNoteDetail"/>
      </w:pPr>
      <w:r>
        <w:t>• 번역 영향 판정 | [의미 차이 있음]</w:t>
      </w:r>
    </w:p>
    <w:p>
      <w:pPr>
        <w:pStyle w:val="SHTKNoteDetail"/>
      </w:pPr>
      <w:r>
        <w:t>• 출처 | CBETA T41n1822, 교감 번호 0656006.</w:t>
      </w:r>
    </w:p>
    <w:p>
      <w:pPr>
        <w:pStyle w:val="SHTKSourceText"/>
      </w:pPr>
      <w:r>
        <w:t>此師說。得惡戒。非是正義。</w:t>
      </w:r>
    </w:p>
    <w:p>
      <w:pPr>
        <w:pStyle w:val="SHTKTranslationText"/>
      </w:pPr>
      <w:r>
        <w:t>이 논사는, 악계를 얻는다고 말한다. 이는 올바른 뜻이 아니다.</w:t>
      </w:r>
    </w:p>
    <w:p>
      <w:pPr>
        <w:pStyle w:val="SHTKPositionMarker"/>
      </w:pPr>
      <w:bookmarkStart w:id="3469" w:name="loc_0656b06"/>
      <w:bookmarkEnd w:id="3469"/>
      <w:r>
        <w:t>[0656b06]</w:t>
      </w:r>
    </w:p>
    <w:p>
      <w:pPr>
        <w:pStyle w:val="SHTKSourceText"/>
      </w:pPr>
      <w:r>
        <w:t>論。有餘師言至依表得故。第二師不得惡戒。此是正義正理論取前師為正。故論云。前說應理。先受戒時惡阿世耶非永捨故。依前表業惡戒還起俱舍師救云。諸論皆說得戒捨。此既得戒。</w:t>
      </w:r>
    </w:p>
    <w:p>
      <w:pPr>
        <w:pStyle w:val="SHTKTranslationText"/>
      </w:pPr>
      <w:r>
        <w:t>논에서 “다른 논사는 말하기를……표업에 의지하여 얻기 때문이다”라고 하였다. 둘째 논사는 악계를 얻지 않는다고 한다. 이것이 올바른 뜻이다. 《순정리론》은 앞 논사의 견해를 올바르다고 취한다. 그러므로 그 논에서는 이렇게 말한다. “앞의 설이 이치에 맞는다. 전에 계를 받았을 때 악한 의요를 영원히 버린 것은 아니므로, 이전의 표업에 의지하여 악계가 다시 일어난다.” 구사론을 옹호하는 논사는 반론하여 말한다. “모든 논에서 계를 얻으면 [악계를] 버린다고 말한다. 그런데 이 사람은 이미 계를 얻었으니,</w:t>
      </w:r>
    </w:p>
    <w:p>
      <w:pPr>
        <w:pStyle w:val="SHTKSourceText"/>
      </w:pPr>
      <w:r>
        <w:t>[7]寧容不捨。</w:t>
      </w:r>
    </w:p>
    <w:p>
      <w:pPr>
        <w:pStyle w:val="SHTKTranslationText"/>
      </w:pPr>
      <w:r>
        <w:t>어찌 [악계를] 버리지 않을 수 있겠는가?</w:t>
      </w:r>
    </w:p>
    <w:p>
      <w:pPr>
        <w:pStyle w:val="SHTKNoteSummary"/>
      </w:pPr>
      <w:r>
        <w:t>교감 요약 | [CBETA 교감] 저본 寧 → 甲·乙본 而</w:t>
      </w:r>
    </w:p>
    <w:p>
      <w:pPr>
        <w:pStyle w:val="SHTKNoteDetail"/>
      </w:pPr>
      <w:r>
        <w:t>• 교감 번호 | 0656007</w:t>
      </w:r>
    </w:p>
    <w:p>
      <w:pPr>
        <w:pStyle w:val="SHTKNoteDetail"/>
      </w:pPr>
      <w:r>
        <w:t>• 저본 독법 | 寧</w:t>
      </w:r>
    </w:p>
    <w:p>
      <w:pPr>
        <w:pStyle w:val="SHTKNoteDetail"/>
      </w:pPr>
      <w:r>
        <w:t>• 이문 독법 | 而</w:t>
      </w:r>
    </w:p>
    <w:p>
      <w:pPr>
        <w:pStyle w:val="SHTKNoteDetail"/>
      </w:pPr>
      <w:r>
        <w:t>• 저본 기준 번역 | “어찌 [악계를] 버리지 않을 수 있겠는가?”</w:t>
      </w:r>
    </w:p>
    <w:p>
      <w:pPr>
        <w:pStyle w:val="SHTKNoteDetail"/>
      </w:pPr>
      <w:r>
        <w:t>• 교감 해설 | 이전 CBETA 원주: 寧＝而【甲】【乙】.</w:t>
      </w:r>
    </w:p>
    <w:p>
      <w:pPr>
        <w:pStyle w:val="SHTKNoteDetail"/>
      </w:pPr>
      <w:r>
        <w:t>• 교감 해설 | 다른 독법 而 (#wit2 #wit3).</w:t>
      </w:r>
    </w:p>
    <w:p>
      <w:pPr>
        <w:pStyle w:val="SHTKNoteDetail"/>
      </w:pPr>
      <w:r>
        <w:t>• 번역 영향 판정 | [의미 차이 있음]</w:t>
      </w:r>
    </w:p>
    <w:p>
      <w:pPr>
        <w:pStyle w:val="SHTKNoteDetail"/>
      </w:pPr>
      <w:r>
        <w:t>• 출처 | CBETA T41n1822, 교감 번호 0656007.</w:t>
      </w:r>
    </w:p>
    <w:p>
      <w:pPr>
        <w:pStyle w:val="SHTKSourceText"/>
      </w:pPr>
      <w:r>
        <w:t>後不更作。如何更起。故知後說為正今詳。</w:t>
      </w:r>
    </w:p>
    <w:p>
      <w:pPr>
        <w:pStyle w:val="SHTKTranslationText"/>
      </w:pPr>
      <w:r>
        <w:t>그 뒤 다시 [그 업을] 행하지 않았는데, 어떻게 [악계가] 다시 일어날 수 있겠는가? 그러므로 뒤의 설이 옳다는 것을 알 수 있다.” 지금 자세히 살펴보건대,</w:t>
      </w:r>
    </w:p>
    <w:p>
      <w:pPr>
        <w:pStyle w:val="SHTKSourceText"/>
      </w:pPr>
      <w:r>
        <w:t>離前二緣後暫[8]作殺等亦是處中。</w:t>
      </w:r>
    </w:p>
    <w:p>
      <w:pPr>
        <w:pStyle w:val="SHTKTranslationText"/>
      </w:pPr>
      <w:r>
        <w:t>앞의 두 가지 연을 떠난 뒤 잠시 살생 등을 하는 것도 처중에 해당한다.</w:t>
      </w:r>
    </w:p>
    <w:p>
      <w:pPr>
        <w:pStyle w:val="SHTKNoteSummary"/>
      </w:pPr>
      <w:r>
        <w:t>교감 요약 | [CBETA 교감] 저본 作 → 甲·乙본 發</w:t>
      </w:r>
    </w:p>
    <w:p>
      <w:pPr>
        <w:pStyle w:val="SHTKNoteDetail"/>
      </w:pPr>
      <w:r>
        <w:t>• 교감 번호 | 0656008</w:t>
      </w:r>
    </w:p>
    <w:p>
      <w:pPr>
        <w:pStyle w:val="SHTKNoteDetail"/>
      </w:pPr>
      <w:r>
        <w:t>• 저본 독법 | 作</w:t>
      </w:r>
    </w:p>
    <w:p>
      <w:pPr>
        <w:pStyle w:val="SHTKNoteDetail"/>
      </w:pPr>
      <w:r>
        <w:t>• 이문 독법 | 發</w:t>
      </w:r>
    </w:p>
    <w:p>
      <w:pPr>
        <w:pStyle w:val="SHTKNoteDetail"/>
      </w:pPr>
      <w:r>
        <w:t>• 저본 기준 번역 | “앞의 두 가지 연을 떠난 뒤 잠시 살생 등을 하는 것도 처중에 해당한다.”</w:t>
      </w:r>
    </w:p>
    <w:p>
      <w:pPr>
        <w:pStyle w:val="SHTKNoteDetail"/>
      </w:pPr>
      <w:r>
        <w:t>• 교감 해설 | 이전 CBETA 원주: 作＝發【甲】【乙】.</w:t>
      </w:r>
    </w:p>
    <w:p>
      <w:pPr>
        <w:pStyle w:val="SHTKNoteDetail"/>
      </w:pPr>
      <w:r>
        <w:t>• 교감 해설 | 다른 독법 發 (#wit2 #wit3).</w:t>
      </w:r>
    </w:p>
    <w:p>
      <w:pPr>
        <w:pStyle w:val="SHTKNoteDetail"/>
      </w:pPr>
      <w:r>
        <w:t>• 번역 영향 판정 | [의미 차이 있음]</w:t>
      </w:r>
    </w:p>
    <w:p>
      <w:pPr>
        <w:pStyle w:val="SHTKNoteDetail"/>
      </w:pPr>
      <w:r>
        <w:t>• 출처 | CBETA T41n1822, 교감 번호 0656008.</w:t>
      </w:r>
    </w:p>
    <w:p>
      <w:pPr>
        <w:pStyle w:val="SHTKSourceText"/>
      </w:pPr>
      <w:r>
        <w:t>然正理師所釋非理。善戒處中。皆無中捨離前得緣而重得者。如何惡戒即不如是。</w:t>
      </w:r>
    </w:p>
    <w:p>
      <w:pPr>
        <w:pStyle w:val="SHTKTranslationText"/>
      </w:pPr>
      <w:r>
        <w:t>그러나 《순정리론》 논사의 해석은 이치에 맞지 않는다. 선계와 처중은, 모두 중간에 [그것을] 버린 뒤 이전에 얻었던 조건과 떨어진 채 다시 얻는 일이 없다. 어째서 악계만 그렇지 않다고 하겠는가?</w:t>
      </w:r>
    </w:p>
    <w:p>
      <w:pPr>
        <w:pStyle w:val="SHTKPositionMarker"/>
      </w:pPr>
      <w:bookmarkStart w:id="3470" w:name="loc_0656b15"/>
      <w:bookmarkEnd w:id="3470"/>
      <w:r>
        <w:t>[0656b15]</w:t>
      </w:r>
    </w:p>
    <w:p>
      <w:pPr>
        <w:pStyle w:val="SHTKSourceText"/>
      </w:pPr>
      <w:r>
        <w:t>論。處中無表捨[9]復云何。</w:t>
      </w:r>
    </w:p>
    <w:p>
      <w:pPr>
        <w:pStyle w:val="SHTKTranslationText"/>
      </w:pPr>
      <w:r>
        <w:t>논에서 “처중의 무표를 버리는 것은 다시 어떠한가?”라고 하였다.</w:t>
      </w:r>
    </w:p>
    <w:p>
      <w:pPr>
        <w:pStyle w:val="SHTKNoteSummary"/>
      </w:pPr>
      <w:r>
        <w:t>교감 요약 | [CBETA 교감] 저본 復 → 甲·乙본 後</w:t>
      </w:r>
    </w:p>
    <w:p>
      <w:pPr>
        <w:pStyle w:val="SHTKNoteDetail"/>
      </w:pPr>
      <w:r>
        <w:t>• 교감 번호 | 0656009</w:t>
      </w:r>
    </w:p>
    <w:p>
      <w:pPr>
        <w:pStyle w:val="SHTKNoteDetail"/>
      </w:pPr>
      <w:r>
        <w:t>• 저본 독법 | 復 → ‘다시/또’</w:t>
      </w:r>
    </w:p>
    <w:p>
      <w:pPr>
        <w:pStyle w:val="SHTKNoteDetail"/>
      </w:pPr>
      <w:r>
        <w:t>• 이문 독법 | 後 → ‘뒤/그 뒤’</w:t>
      </w:r>
    </w:p>
    <w:p>
      <w:pPr>
        <w:pStyle w:val="SHTKNoteDetail"/>
      </w:pPr>
      <w:r>
        <w:t>• 저본 기준 번역 | “논에서 “처중의 무표를 버리는 것은 다시 어떠한가?”라고 하였다.”</w:t>
      </w:r>
    </w:p>
    <w:p>
      <w:pPr>
        <w:pStyle w:val="SHTKNoteDetail"/>
      </w:pPr>
      <w:r>
        <w:t>• 교감 해설 | 이전 CBETA 원주: 復＝後【甲】【乙】.</w:t>
      </w:r>
    </w:p>
    <w:p>
      <w:pPr>
        <w:pStyle w:val="SHTKNoteDetail"/>
      </w:pPr>
      <w:r>
        <w:t>• 교감 해설 | 다른 독법 後 (#wit2 #wit3).</w:t>
      </w:r>
    </w:p>
    <w:p>
      <w:pPr>
        <w:pStyle w:val="SHTKNoteDetail"/>
      </w:pPr>
      <w:r>
        <w:t>• 번역 영향 판정 | [의미 차이 있음]</w:t>
      </w:r>
    </w:p>
    <w:p>
      <w:pPr>
        <w:pStyle w:val="SHTKNoteDetail"/>
      </w:pPr>
      <w:r>
        <w:t>• 출처 | CBETA T41n1822, 교감 번호 0656009.</w:t>
      </w:r>
    </w:p>
    <w:p>
      <w:pPr>
        <w:pStyle w:val="SHTKSourceText"/>
      </w:pPr>
      <w:r>
        <w:t>自下半頌。第四明捨處中無表。</w:t>
      </w:r>
    </w:p>
    <w:p>
      <w:pPr>
        <w:pStyle w:val="SHTKTranslationText"/>
      </w:pPr>
      <w:r>
        <w:t>이 아래에는 반 행의 게송이 있다. 넷째로 처중의 무표를 버리는 것을 밝힌다.</w:t>
      </w:r>
    </w:p>
    <w:p>
      <w:pPr>
        <w:pStyle w:val="SHTKPositionMarker"/>
      </w:pPr>
      <w:bookmarkStart w:id="3471" w:name="loc_0656b16"/>
      <w:bookmarkEnd w:id="3471"/>
      <w:r>
        <w:t>[0656b16]</w:t>
      </w:r>
    </w:p>
    <w:p>
      <w:pPr>
        <w:pStyle w:val="SHTKSourceText"/>
      </w:pPr>
      <w:r>
        <w:t>論曰至棄先所受。第一捨也正理論云。一由受心斷壞故捨。謂先誓受。恒於某時敬禮制多。及讚歎等。今作是念後更不為。彼阿世耶從茲便息。由彼棄捨本意樂故或復別作勢用增強與先現行相違事業本意樂息無表便斷</w:t>
      </w:r>
    </w:p>
    <w:p>
      <w:pPr>
        <w:pStyle w:val="SHTKTranslationText"/>
      </w:pPr>
      <w:r>
        <w:t>논에서 “논하여 말한다……전에 받아들인 것을 버린다”라고 하였다. 첫 번째 버림이다. 《순정리론》에서는 이렇게 말한다. “첫째는 받아들이려는 마음이 끊어지고 무너지기 때문에 버리는 것이다. 곧 앞서 맹세하여 받아들이기를, 언제나 어느 때가 되면 제다(制多)에 예경하고, 찬탄하는 등의 일을 하겠다고 했는데, 지금은 ‘이후 다시는 하지 않겠다’고 생각하는 것이다. 그 의요가 이때부터 그치게 된다. 이는 그가 본래의 의요를 버렸기 때문이다. 또는 별도로 더욱 강한 세력과 작용을 지닌 일을 행하여 이전에 행하던 일과 어긋나게 되면, 본래의 의요가 그치므로 무표가 곧 끊어진다.”</w:t>
      </w:r>
    </w:p>
    <w:p>
      <w:pPr>
        <w:pStyle w:val="SHTKSourceText"/>
      </w:pPr>
      <w:r>
        <w:t>[10]後說雖有相違作業。</w:t>
      </w:r>
    </w:p>
    <w:p>
      <w:pPr>
        <w:pStyle w:val="SHTKTranslationText"/>
      </w:pPr>
      <w:r>
        <w:t>뒤의 설명은 비록 서로 어긋나는 일을 하는 경우를 들었지만,</w:t>
      </w:r>
    </w:p>
    <w:p>
      <w:pPr>
        <w:pStyle w:val="SHTKNoteSummary"/>
      </w:pPr>
      <w:r>
        <w:t>교감 요약 | [CBETA 교감] 저본 後 → 甲·乙본 復</w:t>
      </w:r>
    </w:p>
    <w:p>
      <w:pPr>
        <w:pStyle w:val="SHTKNoteDetail"/>
      </w:pPr>
      <w:r>
        <w:t>• 교감 번호 | 0656010</w:t>
      </w:r>
    </w:p>
    <w:p>
      <w:pPr>
        <w:pStyle w:val="SHTKNoteDetail"/>
      </w:pPr>
      <w:r>
        <w:t>• 저본 독법 | 後 → ‘뒤/그 뒤’</w:t>
      </w:r>
    </w:p>
    <w:p>
      <w:pPr>
        <w:pStyle w:val="SHTKNoteDetail"/>
      </w:pPr>
      <w:r>
        <w:t>• 이문 독법 | 復 → ‘다시/또’</w:t>
      </w:r>
    </w:p>
    <w:p>
      <w:pPr>
        <w:pStyle w:val="SHTKNoteDetail"/>
      </w:pPr>
      <w:r>
        <w:t>• 저본 기준 번역 | “뒤의 설명은 비록 서로 어긋나는 일을 하는 경우를 들었지만,”</w:t>
      </w:r>
    </w:p>
    <w:p>
      <w:pPr>
        <w:pStyle w:val="SHTKNoteDetail"/>
      </w:pPr>
      <w:r>
        <w:t>• 교감 해설 | 이전 CBETA 원주: 後＝復【甲】【乙】.</w:t>
      </w:r>
    </w:p>
    <w:p>
      <w:pPr>
        <w:pStyle w:val="SHTKNoteDetail"/>
      </w:pPr>
      <w:r>
        <w:t>• 교감 해설 | 다른 독법 復 (#wit2 #wit3).</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0656010.</w:t>
      </w:r>
    </w:p>
    <w:p>
      <w:pPr>
        <w:pStyle w:val="SHTKSourceText"/>
      </w:pPr>
      <w:r>
        <w:t>然以[11]意息故捨。</w:t>
      </w:r>
    </w:p>
    <w:p>
      <w:pPr>
        <w:pStyle w:val="SHTKTranslationText"/>
      </w:pPr>
      <w:r>
        <w:t>실제로는 의도가 그쳤기 때문에 버리는 것이다.</w:t>
      </w:r>
    </w:p>
    <w:p>
      <w:pPr>
        <w:pStyle w:val="SHTKNoteSummary"/>
      </w:pPr>
      <w:r>
        <w:t>교감 요약 | [CBETA 교감] 저본 意 → 甲·乙본 意樂</w:t>
      </w:r>
    </w:p>
    <w:p>
      <w:pPr>
        <w:pStyle w:val="SHTKNoteDetail"/>
      </w:pPr>
      <w:r>
        <w:t>• 교감 번호 | 0656011</w:t>
      </w:r>
    </w:p>
    <w:p>
      <w:pPr>
        <w:pStyle w:val="SHTKNoteDetail"/>
      </w:pPr>
      <w:r>
        <w:t>• 저본 독법 | 意 → ‘뜻/의도’</w:t>
      </w:r>
    </w:p>
    <w:p>
      <w:pPr>
        <w:pStyle w:val="SHTKNoteDetail"/>
      </w:pPr>
      <w:r>
        <w:t>• 이문 독법 | 意樂 → ‘뜻/의도 / 즐거움’</w:t>
      </w:r>
    </w:p>
    <w:p>
      <w:pPr>
        <w:pStyle w:val="SHTKNoteDetail"/>
      </w:pPr>
      <w:r>
        <w:t>• 저본 기준 번역 | “실제로는 의도가 그쳤기 때문에 버리는 것이다.”</w:t>
      </w:r>
    </w:p>
    <w:p>
      <w:pPr>
        <w:pStyle w:val="SHTKNoteDetail"/>
      </w:pPr>
      <w:r>
        <w:t>• 교감 해설 | 이전 CBETA 원주: 意＋（樂）【甲】【乙】.</w:t>
      </w:r>
    </w:p>
    <w:p>
      <w:pPr>
        <w:pStyle w:val="SHTKNoteDetail"/>
      </w:pPr>
      <w:r>
        <w:t>• 교감 해설 | 다른 독법 意樂 (#wit2 #wit3).</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0656011.</w:t>
      </w:r>
    </w:p>
    <w:p>
      <w:pPr>
        <w:pStyle w:val="SHTKSourceText"/>
      </w:pPr>
      <w:r>
        <w:t>與前同俱得名為受心斷壞婆沙名意樂息。雜心名悕望止。名異義同。</w:t>
      </w:r>
    </w:p>
    <w:p>
      <w:pPr>
        <w:pStyle w:val="SHTKTranslationText"/>
      </w:pPr>
      <w:r>
        <w:t>앞의 경우와 같으므로 두 경우 모두 ‘받아들이려는 마음이 끊어지고 무너진 것’이라고 부를 수 있다. 《대비바사론》에서는 의요가 그친다고 이름하고, 《잡심론》에서는 희망이 그친다고 이름한다. 이름은 달라도 뜻은 같다.</w:t>
      </w:r>
    </w:p>
    <w:p>
      <w:pPr>
        <w:pStyle w:val="SHTKPositionMarker"/>
      </w:pPr>
      <w:bookmarkStart w:id="3472" w:name="loc_0656b24"/>
      <w:bookmarkEnd w:id="3472"/>
      <w:r>
        <w:t>[0656b24]</w:t>
      </w:r>
    </w:p>
    <w:p>
      <w:pPr>
        <w:pStyle w:val="SHTKSourceText"/>
      </w:pPr>
      <w:r>
        <w:t>論。二由勢力至盡時便止。第二緣也。正理論云。二由勢力斷壞故捨。謂由淨信。煩惱。勢力所引無表。彼二限勢若斷壞時無表便捨。如所放箭及陶家輪(已上同俱舍論)故軌範師作如是說。由等起力所引發故。雖捨加行．及阿世耶。無表或容盡壽隨轉。乃至。發起極猛利纏捶擊禽獸應知亦爾。</w:t>
      </w:r>
    </w:p>
    <w:p>
      <w:pPr>
        <w:pStyle w:val="SHTKTranslationText"/>
      </w:pPr>
      <w:r>
        <w:t>논에서 “둘째는 세력에 의하여……다할 때 곧 그친다”라고 하였다. 둘째 조건이다. 《순정리론》에서 말하였다. 둘째는 세력이 끊어져 무너지기 때문에 버리는 것이다. 이를테면 청정한 믿음과 번뇌의 세력에 이끌려 생긴 무표이다. 그 두 가지의 한정된 세력이 끊어져 무너질 때 무표를 곧 버린다. 이는 쏘아 보낸 화살과 도공의 물레와 같다(이상은 《구사론》과 같다). 그러므로 궤범사는 이와 같이 말하였다. 등기(等起)의 힘에 이끌려 일어났기 때문에, 비록 가행과 아세야(阿世耶, 의요)를 버리더라도 무표는 혹 수명이 다할 때까지 따라 전개될 수 있다. 내지, 지극히 맹렬한 전(纏)을 일으켜 새와 짐승을 때리는 경우에도 이와 같음을 알아야 한다.</w:t>
      </w:r>
    </w:p>
    <w:p>
      <w:pPr>
        <w:pStyle w:val="SHTKSourceText"/>
      </w:pPr>
      <w:r>
        <w:t>或先立限[12]齊爾所時今限勢過無表便[13]斷</w:t>
      </w:r>
    </w:p>
    <w:p>
      <w:pPr>
        <w:pStyle w:val="SHTKTranslationText"/>
      </w:pPr>
      <w:r>
        <w:t>또는 먼저 기한을 세워 그만큼의 시기까지로 정했는데, 이제 한정된 세력이 지나면 무표는 곧 끊어진다.</w:t>
      </w:r>
    </w:p>
    <w:p>
      <w:pPr>
        <w:pStyle w:val="SHTKNoteSummary"/>
      </w:pPr>
      <w:r>
        <w:t>교감 요약 | [CBETA 교감] 저본 齊 → 甲·乙본 齋</w:t>
      </w:r>
    </w:p>
    <w:p>
      <w:pPr>
        <w:pStyle w:val="SHTKNoteDetail"/>
      </w:pPr>
      <w:r>
        <w:t>• 교감 번호 | 0656012</w:t>
      </w:r>
    </w:p>
    <w:p>
      <w:pPr>
        <w:pStyle w:val="SHTKNoteDetail"/>
      </w:pPr>
      <w:r>
        <w:t>• 저본 독법 | 齊</w:t>
      </w:r>
    </w:p>
    <w:p>
      <w:pPr>
        <w:pStyle w:val="SHTKNoteDetail"/>
      </w:pPr>
      <w:r>
        <w:t>• 이문 독법 | 齋</w:t>
      </w:r>
    </w:p>
    <w:p>
      <w:pPr>
        <w:pStyle w:val="SHTKNoteDetail"/>
      </w:pPr>
      <w:r>
        <w:t>• 저본 기준 번역 | “또는 먼저 기한을 세워 그만큼의 시기까지로 정했는데, 이제 한정된 세력이 지나면 무표는 곧 끊어진다.”</w:t>
      </w:r>
    </w:p>
    <w:p>
      <w:pPr>
        <w:pStyle w:val="SHTKNoteDetail"/>
      </w:pPr>
      <w:r>
        <w:t>• 교감 해설 | 이전 CBETA·현행 원주: 齊＝齋【甲】【乙】. 문맥상 저본을 옮기고 이문에 따른 확정 번역은 유보한다.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0656012.</w:t>
      </w:r>
    </w:p>
    <w:p>
      <w:pPr>
        <w:pStyle w:val="SHTKNoteSummary"/>
      </w:pPr>
      <w:r>
        <w:t>교감 요약 | [CBETA 교감] 저본 斷 → 甲·乙본 斷已上</w:t>
      </w:r>
    </w:p>
    <w:p>
      <w:pPr>
        <w:pStyle w:val="SHTKNoteDetail"/>
      </w:pPr>
      <w:r>
        <w:t>• 교감 번호 | 0656013</w:t>
      </w:r>
    </w:p>
    <w:p>
      <w:pPr>
        <w:pStyle w:val="SHTKNoteDetail"/>
      </w:pPr>
      <w:r>
        <w:t>• 저본 독법 | 斷 → ‘끊다’</w:t>
      </w:r>
    </w:p>
    <w:p>
      <w:pPr>
        <w:pStyle w:val="SHTKNoteDetail"/>
      </w:pPr>
      <w:r>
        <w:t>• 이문 독법 | 斷已上 → ‘끊다 / 이미 / 위/이상’</w:t>
      </w:r>
    </w:p>
    <w:p>
      <w:pPr>
        <w:pStyle w:val="SHTKNoteDetail"/>
      </w:pPr>
      <w:r>
        <w:t>• 저본 기준 번역 | “또는 먼저 기한을 세워 그만큼의 시기까지로 정했는데, 이제 한정된 세력이 지나면 무표는 곧 끊어진다.”</w:t>
      </w:r>
    </w:p>
    <w:p>
      <w:pPr>
        <w:pStyle w:val="SHTKNoteDetail"/>
      </w:pPr>
      <w:r>
        <w:t>• 교감 해설 | 이전 CBETA·현행 원주: 斷＋（已上）【甲】【乙】. 갑·을본 ‘無表便斷已上’은 ‘무표는 곧 끊어진다. 이상…’으로, 인용 종료 표지 ‘已上’을 덧붙인다. 본문의 인용 범위와 문장 층위에 영향을 준다.</w:t>
      </w:r>
    </w:p>
    <w:p>
      <w:pPr>
        <w:pStyle w:val="SHTKNoteDetail"/>
      </w:pPr>
      <w:r>
        <w:t>• 번역 영향 판정 | [의미 차이 있음]</w:t>
      </w:r>
    </w:p>
    <w:p>
      <w:pPr>
        <w:pStyle w:val="SHTKNoteDetail"/>
      </w:pPr>
      <w:r>
        <w:t>• 출처 | CBETA T41n1822, 교감 번호 0656013.</w:t>
      </w:r>
    </w:p>
    <w:p>
      <w:pPr>
        <w:pStyle w:val="SHTKSourceText"/>
      </w:pPr>
      <w:r>
        <w:t>引軌範師釋前限勢。故知同前無表或容盡壽隨轉等者。同文故來。意取限勢過斷也。婆沙一百二十二云大意亦同。有人。不得論意妄為會釋。</w:t>
      </w:r>
    </w:p>
    <w:p>
      <w:pPr>
        <w:pStyle w:val="SHTKTranslationText"/>
      </w:pPr>
      <w:r>
        <w:t>궤범사의 말을 인용하여 앞의 한정된 세력을 풀이한 것이다. 그러므로 앞의 설명과 같음을 안다. “무표는 혹 수명이 다할 때까지 따라 전개될 수 있다”라는 등의 말은 문구가 같기 때문에 가져온 것이다. 뜻은 한정된 세력이 지나면 끊어진다는 점을 취한 것이다. 《대비바사론》 제122권에서 말한 대의도 같다. 어떤 사람은 논의 뜻을 얻지 못하고 망령되이 회통하여 해석하였다.</w:t>
      </w:r>
    </w:p>
    <w:p>
      <w:pPr>
        <w:pStyle w:val="SHTKPositionMarker"/>
      </w:pPr>
      <w:bookmarkStart w:id="3473" w:name="loc_0656c06"/>
      <w:bookmarkEnd w:id="3473"/>
      <w:r>
        <w:t>[0656c06]</w:t>
      </w:r>
    </w:p>
    <w:p>
      <w:pPr>
        <w:pStyle w:val="SHTKSourceText"/>
      </w:pPr>
      <w:r>
        <w:t>論。三由作業至後更不作。第三緣也正理論云。三由作業斷壞故捨。謂雖不捨根本受心。然更不為所受作業。唯除妄念而不作者。以此無表期加行．生。絕加行．時無表便捨解云不捨根本受心者。不言我從今去不復作所受作業。至時不作爾時捨也。如不捨戒而不能持。處中易捨與戒不同。若捨受心及不作業皆捨無表。有人。</w:t>
      </w:r>
    </w:p>
    <w:p>
      <w:pPr>
        <w:pStyle w:val="SHTKTranslationText"/>
      </w:pPr>
      <w:r>
        <w:t>논에서 “셋째는 작업에 의하여……뒤에 다시 행하지 않는다”라고 하였다. 셋째 조건이다. 《순정리론》에서 말하였다. 셋째는 작업이 끊어져 무너지기 때문에 버리는 것이다. 이를테면 근본적으로 받아들이겠다는 마음을 버리지는 않았으나, 다시는 받아들였던 작업을 행하지 않는 것이다. 다만 망념 때문에 행하지 않는 경우는 제외한다. 이 무표는 가행을 기약함으로써 생긴 것이므로, 가행이 끊어질 때 무표를 곧 버린다. 풀이하여 말한다. “근본적으로 받아들이겠다는 마음을 버리지 않았다”란, ‘나는 지금부터 받아들였던 작업을 다시 하지 않겠다’고 말하지 않았다는 것이다. 그때가 되었으나 행하지 않으면 바로 그때 버린다. 계를 버리지 않았으나 지키지 못하는 것과 같다. 처중[의 무표]은 버리기 쉬워 계와 같지 않다. 받아들이겠다는 마음을 버리거나 작업을 행하지 않으면 모두 무표를 버린다. 어떤 사람의</w:t>
      </w:r>
    </w:p>
    <w:p>
      <w:pPr>
        <w:pStyle w:val="SHTKSourceText"/>
      </w:pPr>
      <w:r>
        <w:t>[14]戒中問答似不得意。</w:t>
      </w:r>
    </w:p>
    <w:p>
      <w:pPr>
        <w:pStyle w:val="SHTKTranslationText"/>
      </w:pPr>
      <w:r>
        <w:t>계에 관한 문답은 논의 뜻을 얻지 못한 듯하다.</w:t>
      </w:r>
    </w:p>
    <w:p>
      <w:pPr>
        <w:pStyle w:val="SHTKNoteSummary"/>
      </w:pPr>
      <w:r>
        <w:t>교감 요약 | [CBETA 교감] 저본 於X53n0841_p0774a03 → 甲·乙본 戒; 於</w:t>
      </w:r>
    </w:p>
    <w:p>
      <w:pPr>
        <w:pStyle w:val="SHTKNoteDetail"/>
      </w:pPr>
      <w:r>
        <w:t>• 교감 번호 | 0656014</w:t>
      </w:r>
    </w:p>
    <w:p>
      <w:pPr>
        <w:pStyle w:val="SHTKNoteDetail"/>
      </w:pPr>
      <w:r>
        <w:t>• 저본 독법 | 於X53n0841_p0774a03</w:t>
      </w:r>
    </w:p>
    <w:p>
      <w:pPr>
        <w:pStyle w:val="SHTKNoteDetail"/>
      </w:pPr>
      <w:r>
        <w:t>• 이문 독법 | 戒; 於 → ‘…에’</w:t>
      </w:r>
    </w:p>
    <w:p>
      <w:pPr>
        <w:pStyle w:val="SHTKNoteDetail"/>
      </w:pPr>
      <w:r>
        <w:t>• 저본 기준 번역 | “계에 관한 문답은 논의 뜻을 얻지 못한 듯하다.”</w:t>
      </w:r>
    </w:p>
    <w:p>
      <w:pPr>
        <w:pStyle w:val="SHTKNoteDetail"/>
      </w:pPr>
      <w:r>
        <w:t>• 교감 해설 | 이전 CBETA·현행 원주: 戒＝於【甲】【乙】. 앱 차이: 이전 CBETA 본문 독법 戒, 이문 於; 현행 앱 본문 독법 於 (X53n0841 교차참조 연결), 이문 戒/於. 주석의 지시 대상이 달라진다.</w:t>
      </w:r>
    </w:p>
    <w:p>
      <w:pPr>
        <w:pStyle w:val="SHTKNoteDetail"/>
      </w:pPr>
      <w:r>
        <w:t>• 번역 영향 판정 | [의미 차이 있음]</w:t>
      </w:r>
    </w:p>
    <w:p>
      <w:pPr>
        <w:pStyle w:val="SHTKNoteDetail"/>
      </w:pPr>
      <w:r>
        <w:t>• 출처 | CBETA T41n1822, 교감 번호 0656014.</w:t>
      </w:r>
    </w:p>
    <w:p>
      <w:pPr>
        <w:pStyle w:val="SHTKPositionMarker"/>
      </w:pPr>
      <w:bookmarkStart w:id="3474" w:name="loc_0656c15"/>
      <w:bookmarkEnd w:id="3474"/>
      <w:r>
        <w:t>[0656c15]</w:t>
      </w:r>
    </w:p>
    <w:p>
      <w:pPr>
        <w:pStyle w:val="SHTKSourceText"/>
      </w:pPr>
      <w:r>
        <w:t>論。四由事物至罝網等事。第四捨也正理論云。本由彼事引無表生。彼事壞時無表便斷。婆沙．雜心其意亦同。</w:t>
      </w:r>
    </w:p>
    <w:p>
      <w:pPr>
        <w:pStyle w:val="SHTKTranslationText"/>
      </w:pPr>
      <w:r>
        <w:t>논에서 “넷째는 사물에 의하여……덫과 그물 등의 일”이라고 하였다. 넷째로 버리는 경우이다. 《순정리론》에서 말하였다. 본래 그 사물로 인하여 무표가 발생하였으므로, 그 사물이 무너지면 무표는 곧 끊어진다. 《대비바사론》과 《잡심론》의 뜻 또한 같다.</w:t>
      </w:r>
    </w:p>
    <w:p>
      <w:pPr>
        <w:pStyle w:val="SHTKPositionMarker"/>
      </w:pPr>
      <w:bookmarkStart w:id="3475" w:name="loc_0656c18"/>
      <w:bookmarkEnd w:id="3475"/>
      <w:r>
        <w:t>[0656c18]</w:t>
      </w:r>
    </w:p>
    <w:p>
      <w:pPr>
        <w:pStyle w:val="SHTKSourceText"/>
      </w:pPr>
      <w:r>
        <w:t>論。五由壽命至有轉易故。第五捨也。諸論皆同。</w:t>
      </w:r>
    </w:p>
    <w:p>
      <w:pPr>
        <w:pStyle w:val="SHTKTranslationText"/>
      </w:pPr>
      <w:r>
        <w:t>논에서 “다섯째는 수명에 의하여……변화가 있기 때문이다”라고 하였다. 다섯째로 버리는 경우이다. 여러 논이 모두 같다.</w:t>
      </w:r>
    </w:p>
    <w:p>
      <w:pPr>
        <w:pStyle w:val="SHTKPositionMarker"/>
      </w:pPr>
      <w:bookmarkStart w:id="3476" w:name="loc_0656c19"/>
      <w:bookmarkEnd w:id="3476"/>
      <w:r>
        <w:t>[0656c19]</w:t>
      </w:r>
    </w:p>
    <w:p>
      <w:pPr>
        <w:pStyle w:val="SHTKSourceText"/>
      </w:pPr>
      <w:r>
        <w:t>論。六由善根至所引無表。第六捨也。</w:t>
      </w:r>
    </w:p>
    <w:p>
      <w:pPr>
        <w:pStyle w:val="SHTKTranslationText"/>
      </w:pPr>
      <w:r>
        <w:t>논에서 “여섯째는 선근에 의하여……이끌려 생긴 무표”라고 하였다. 여섯째로 버리는 경우이다.</w:t>
      </w:r>
    </w:p>
    <w:p>
      <w:pPr>
        <w:pStyle w:val="SHTKSourceText"/>
      </w:pPr>
      <w:r>
        <w:t>[15]諸論皆同</w:t>
      </w:r>
    </w:p>
    <w:p>
      <w:pPr>
        <w:pStyle w:val="SHTKTranslationText"/>
      </w:pPr>
      <w:r>
        <w:t>여러 논이 모두 같다.</w:t>
      </w:r>
    </w:p>
    <w:p>
      <w:pPr>
        <w:pStyle w:val="SHTKNoteSummary"/>
      </w:pPr>
      <w:r>
        <w:t>교감 요약 | [CBETA 교감] 甲·乙본에는 諸論皆同 없음</w:t>
      </w:r>
    </w:p>
    <w:p>
      <w:pPr>
        <w:pStyle w:val="SHTKNoteDetail"/>
      </w:pPr>
      <w:r>
        <w:t>• 교감 번호 | 0656015</w:t>
      </w:r>
    </w:p>
    <w:p>
      <w:pPr>
        <w:pStyle w:val="SHTKNoteDetail"/>
      </w:pPr>
      <w:r>
        <w:t>• 저본 독법 | 諸論皆同</w:t>
      </w:r>
    </w:p>
    <w:p>
      <w:pPr>
        <w:pStyle w:val="SHTKNoteDetail"/>
      </w:pPr>
      <w:r>
        <w:t>• 이문 독법 | ∅ → ‘해당 성분 없음(탈락)’</w:t>
      </w:r>
    </w:p>
    <w:p>
      <w:pPr>
        <w:pStyle w:val="SHTKNoteDetail"/>
      </w:pPr>
      <w:r>
        <w:t>• 저본 기준 번역 | “여러 논이 모두 같다.”</w:t>
      </w:r>
    </w:p>
    <w:p>
      <w:pPr>
        <w:pStyle w:val="SHTKNoteDetail"/>
      </w:pPr>
      <w:r>
        <w:t>• 교감 해설 | 이전 CBETA·현행 원주: 〔諸論皆同〕－【甲】【乙】.</w:t>
      </w:r>
    </w:p>
    <w:p>
      <w:pPr>
        <w:pStyle w:val="SHTKNoteDetail"/>
      </w:pPr>
      <w:r>
        <w:t>• 번역 영향 판정 | [의미 차이 있음]</w:t>
      </w:r>
    </w:p>
    <w:p>
      <w:pPr>
        <w:pStyle w:val="SHTKNoteDetail"/>
      </w:pPr>
      <w:r>
        <w:t>• 출처 | CBETA T41n1822, 교감 번호 0656015.</w:t>
      </w:r>
    </w:p>
    <w:p>
      <w:pPr>
        <w:pStyle w:val="SHTKSourceText"/>
      </w:pPr>
      <w:r>
        <w:t>正理云。六由依根斷壞故捨。謂起加行斷善．惡時。各捨彼根所引無表。非至斷善得靜慮時方捨處中善．惡無表。</w:t>
      </w:r>
    </w:p>
    <w:p>
      <w:pPr>
        <w:pStyle w:val="SHTKTranslationText"/>
      </w:pPr>
      <w:r>
        <w:t>《순정리론》에서 말한다. 여섯째는 의지하는 근이 끊어져 무너지기 때문에 버리는 것이다. 이를테면 가행을 일으켜 선근이나 악근을 끊을 때, 각기 그 근에 이끌려 생긴 무표를 버린다. 선근을 끊는 때나 정려를 얻는 때에 이르러서야 처중의 선·악 무표를 버리는 것이 아니다.</w:t>
      </w:r>
    </w:p>
    <w:p>
      <w:pPr>
        <w:pStyle w:val="SHTKSourceText"/>
      </w:pPr>
      <w:r>
        <w:t>以羸劣故[16]起加行．時便捨處中．善．惡無表。</w:t>
      </w:r>
    </w:p>
    <w:p>
      <w:pPr>
        <w:pStyle w:val="SHTKTranslationText"/>
      </w:pPr>
      <w:r>
        <w:t>그것은 세력이 미약하기 때문에 가행을 일으킬 때 곧 처중의 선·악 무표를 버린다.</w:t>
      </w:r>
    </w:p>
    <w:p>
      <w:pPr>
        <w:pStyle w:val="SHTKNoteSummary"/>
      </w:pPr>
      <w:r>
        <w:t>교감 요약 | [CBETA 교감] 甲·乙본에는 起 없음</w:t>
      </w:r>
    </w:p>
    <w:p>
      <w:pPr>
        <w:pStyle w:val="SHTKNoteDetail"/>
      </w:pPr>
      <w:r>
        <w:t>• 교감 번호 | 0656016</w:t>
      </w:r>
    </w:p>
    <w:p>
      <w:pPr>
        <w:pStyle w:val="SHTKNoteDetail"/>
      </w:pPr>
      <w:r>
        <w:t>• 저본 독법 | 起 → ‘일어나다’</w:t>
      </w:r>
    </w:p>
    <w:p>
      <w:pPr>
        <w:pStyle w:val="SHTKNoteDetail"/>
      </w:pPr>
      <w:r>
        <w:t>• 이문 독법 | ∅ → ‘해당 성분 없음(탈락)’</w:t>
      </w:r>
    </w:p>
    <w:p>
      <w:pPr>
        <w:pStyle w:val="SHTKNoteDetail"/>
      </w:pPr>
      <w:r>
        <w:t>• 저본 기준 번역 | “그것은 세력이 미약하기 때문에 가행을 일으킬 때 곧 처중의 선·악 무표를 버린다.”</w:t>
      </w:r>
    </w:p>
    <w:p>
      <w:pPr>
        <w:pStyle w:val="SHTKNoteDetail"/>
      </w:pPr>
      <w:r>
        <w:t>• 교감 해설 | 이전 CBETA·현행 원주: 〔起〕－【甲】【乙】. 시점은 유지되나 동작 표현이 생략된다.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0656016.</w:t>
      </w:r>
    </w:p>
    <w:p>
      <w:pPr>
        <w:pStyle w:val="SHTKSourceText"/>
      </w:pPr>
      <w:r>
        <w:t>如何經主於此義中。說第六緣名為斷善。若作是說。斷善加行．亦名斷善。為第六緣。是則應言。靜慮加行亦名靜慮。便成七緣。靜慮加行．中捨惡無表故。應言根者通善．惡根。所說斷言是斷加行。</w:t>
      </w:r>
    </w:p>
    <w:p>
      <w:pPr>
        <w:pStyle w:val="SHTKTranslationText"/>
      </w:pPr>
      <w:r>
        <w:t>어찌하여 논주는 이 뜻을 설명하면서 여섯째 조건을 ‘선근의 단절’이라고 이름하였는가? 만약 이와 같이 말한다면, 선근을 끊는 가행 또한 선근의 단절이라고 이름하여 여섯째 조건으로 삼은 것이다. 그렇다면 마땅히 말해야 한다. 정려의 가행도 정려라고 이름한다면, 곧 일곱 조건이 이루어진다. 정려의 가행 가운데에서 악한 무표를 버리기 때문이다. 마땅히 ‘근’이란 선근과 악근에 모두 통한다고 말해야 한다. 말한 바 ‘끊음’이란 끊는 가행을 가리킨다.</w:t>
      </w:r>
    </w:p>
    <w:p>
      <w:pPr>
        <w:pStyle w:val="SHTKSourceText"/>
      </w:pPr>
      <w:r>
        <w:t>由[17]依根斷為第六緣。</w:t>
      </w:r>
    </w:p>
    <w:p>
      <w:pPr>
        <w:pStyle w:val="SHTKTranslationText"/>
      </w:pPr>
      <w:r>
        <w:t>의지하는 근이 끊어짐을 여섯째 조건으로 삼기 때문이다.</w:t>
      </w:r>
    </w:p>
    <w:p>
      <w:pPr>
        <w:pStyle w:val="SHTKNoteSummary"/>
      </w:pPr>
      <w:r>
        <w:t>교감 요약 | [CBETA 교감] 저본 依 → 甲·乙본 法爾</w:t>
      </w:r>
    </w:p>
    <w:p>
      <w:pPr>
        <w:pStyle w:val="SHTKNoteDetail"/>
      </w:pPr>
      <w:r>
        <w:t>• 교감 번호 | 0656017</w:t>
      </w:r>
    </w:p>
    <w:p>
      <w:pPr>
        <w:pStyle w:val="SHTKNoteDetail"/>
      </w:pPr>
      <w:r>
        <w:t>• 저본 독법 | 依 → ‘의지하다’</w:t>
      </w:r>
    </w:p>
    <w:p>
      <w:pPr>
        <w:pStyle w:val="SHTKNoteDetail"/>
      </w:pPr>
      <w:r>
        <w:t>• 이문 독법 | 法爾</w:t>
      </w:r>
    </w:p>
    <w:p>
      <w:pPr>
        <w:pStyle w:val="SHTKNoteDetail"/>
      </w:pPr>
      <w:r>
        <w:t>• 저본 기준 번역 | “의지하는 근이 끊어짐을 여섯째 조건으로 삼기 때문이다.”</w:t>
      </w:r>
    </w:p>
    <w:p>
      <w:pPr>
        <w:pStyle w:val="SHTKNoteDetail"/>
      </w:pPr>
      <w:r>
        <w:t>• 교감 해설 | 이전 CBETA·현행 원주: 依＝法爾【甲】【乙】. 여섯째 조건의 논거가 달라진다.</w:t>
      </w:r>
    </w:p>
    <w:p>
      <w:pPr>
        <w:pStyle w:val="SHTKNoteDetail"/>
      </w:pPr>
      <w:r>
        <w:t>• 번역 영향 판정 | [의미 차이 있음]</w:t>
      </w:r>
    </w:p>
    <w:p>
      <w:pPr>
        <w:pStyle w:val="SHTKNoteDetail"/>
      </w:pPr>
      <w:r>
        <w:t>• 출처 | CBETA T41n1822, 교감 번호 0656017.</w:t>
      </w:r>
    </w:p>
    <w:p>
      <w:pPr>
        <w:pStyle w:val="SHTKSourceText"/>
      </w:pPr>
      <w:r>
        <w:t>此釋頌文。於理無失准此論文。六緣皆通善．惡有人作俱舍釋云。</w:t>
      </w:r>
    </w:p>
    <w:p>
      <w:pPr>
        <w:pStyle w:val="SHTKTranslationText"/>
      </w:pPr>
      <w:r>
        <w:t>이는 게송의 글을 해석한 것이다. 이치에 어긋남이 없다. 이 논의 문장에 준하면, 여섯 조건은 모두 선과 악에 통한다. 어떤 사람은 《구사론》을 해석하여 말하였다.</w:t>
      </w:r>
    </w:p>
    <w:p>
      <w:pPr>
        <w:pStyle w:val="SHTKSourceText"/>
      </w:pPr>
      <w:r>
        <w:t>理實頌中所說[1]根斷如正理說。</w:t>
      </w:r>
    </w:p>
    <w:p>
      <w:pPr>
        <w:pStyle w:val="SHTKTranslationText"/>
      </w:pPr>
      <w:r>
        <w:t>“실제로는 게송에서 말한 ‘근의 단절’이 《순정리론》의 설명과 같다.</w:t>
      </w:r>
    </w:p>
    <w:p>
      <w:pPr>
        <w:pStyle w:val="SHTKNoteSummary"/>
      </w:pPr>
      <w:r>
        <w:t>교감 요약 | [CBETA 교감] 甲·乙본에는 根 없음</w:t>
      </w:r>
    </w:p>
    <w:p>
      <w:pPr>
        <w:pStyle w:val="SHTKNoteDetail"/>
      </w:pPr>
      <w:r>
        <w:t>• 교감 번호 | 0657001</w:t>
      </w:r>
    </w:p>
    <w:p>
      <w:pPr>
        <w:pStyle w:val="SHTKNoteDetail"/>
      </w:pPr>
      <w:r>
        <w:t>• 저본 독법 | 根 → ‘근’</w:t>
      </w:r>
    </w:p>
    <w:p>
      <w:pPr>
        <w:pStyle w:val="SHTKNoteDetail"/>
      </w:pPr>
      <w:r>
        <w:t>• 이문 독법 | ∅ → ‘해당 성분 없음(탈락)’</w:t>
      </w:r>
    </w:p>
    <w:p>
      <w:pPr>
        <w:pStyle w:val="SHTKNoteDetail"/>
      </w:pPr>
      <w:r>
        <w:t>• 저본 기준 번역 | ““실제로는 게송에서 말한 ‘근의 단절’이 《순정리론》의 설명과 같다.”</w:t>
      </w:r>
    </w:p>
    <w:p>
      <w:pPr>
        <w:pStyle w:val="SHTKNoteDetail"/>
      </w:pPr>
      <w:r>
        <w:t>• 교감 해설 | 이전 CBETA·현행 원주: 〔根〕－【甲】【乙】. 근이라는 명시가 사라진다.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0657001.</w:t>
      </w:r>
    </w:p>
    <w:p>
      <w:pPr>
        <w:pStyle w:val="SHTKSourceText"/>
      </w:pPr>
      <w:r>
        <w:t>而於長行偏言斷善。影顯斷惡。或可。</w:t>
      </w:r>
    </w:p>
    <w:p>
      <w:pPr>
        <w:pStyle w:val="SHTKTranslationText"/>
      </w:pPr>
      <w:r>
        <w:t>그러나 장행에서는 치우쳐 선근을 끊는 것만 말함으로써 그에 비추어 악근을 끊는 것도 드러낸다. 혹은</w:t>
      </w:r>
    </w:p>
    <w:p>
      <w:pPr>
        <w:pStyle w:val="SHTKSourceText"/>
      </w:pPr>
      <w:r>
        <w:t>論主[2]試後學[3]徒。</w:t>
      </w:r>
    </w:p>
    <w:p>
      <w:pPr>
        <w:pStyle w:val="SHTKTranslationText"/>
      </w:pPr>
      <w:r>
        <w:t>논주가 후학들을 시험하여</w:t>
      </w:r>
    </w:p>
    <w:p>
      <w:pPr>
        <w:pStyle w:val="SHTKNoteSummary"/>
      </w:pPr>
      <w:r>
        <w:t>교감 요약 | [CBETA 교감] 저본 試 → 甲·乙본 誡</w:t>
      </w:r>
    </w:p>
    <w:p>
      <w:pPr>
        <w:pStyle w:val="SHTKNoteDetail"/>
      </w:pPr>
      <w:r>
        <w:t>• 교감 번호 | 0657002</w:t>
      </w:r>
    </w:p>
    <w:p>
      <w:pPr>
        <w:pStyle w:val="SHTKNoteDetail"/>
      </w:pPr>
      <w:r>
        <w:t>• 저본 독법 | 試</w:t>
      </w:r>
    </w:p>
    <w:p>
      <w:pPr>
        <w:pStyle w:val="SHTKNoteDetail"/>
      </w:pPr>
      <w:r>
        <w:t>• 이문 독법 | 誡</w:t>
      </w:r>
    </w:p>
    <w:p>
      <w:pPr>
        <w:pStyle w:val="SHTKNoteDetail"/>
      </w:pPr>
      <w:r>
        <w:t>• 저본 기준 번역 | “논주가 후학들을 시험하여”</w:t>
      </w:r>
    </w:p>
    <w:p>
      <w:pPr>
        <w:pStyle w:val="SHTKNoteDetail"/>
      </w:pPr>
      <w:r>
        <w:t>• 교감 해설 | 이전 CBETA·현행 원주: 試＝誡【甲】【乙】. 논주의 행위 의미가 달라진다.</w:t>
      </w:r>
    </w:p>
    <w:p>
      <w:pPr>
        <w:pStyle w:val="SHTKNoteDetail"/>
      </w:pPr>
      <w:r>
        <w:t>• 번역 영향 판정 | [의미 차이 있음]</w:t>
      </w:r>
    </w:p>
    <w:p>
      <w:pPr>
        <w:pStyle w:val="SHTKNoteDetail"/>
      </w:pPr>
      <w:r>
        <w:t>• 출처 | CBETA T41n1822, 교감 번호 0657002.</w:t>
      </w:r>
    </w:p>
    <w:p>
      <w:pPr>
        <w:pStyle w:val="SHTKNoteSummary"/>
      </w:pPr>
      <w:r>
        <w:t>교감 요약 | [CBETA 교감] 저본 徒 → 甲·乙본 從</w:t>
      </w:r>
    </w:p>
    <w:p>
      <w:pPr>
        <w:pStyle w:val="SHTKNoteDetail"/>
      </w:pPr>
      <w:r>
        <w:t>• 교감 번호 | 0657003</w:t>
      </w:r>
    </w:p>
    <w:p>
      <w:pPr>
        <w:pStyle w:val="SHTKNoteDetail"/>
      </w:pPr>
      <w:r>
        <w:t>• 저본 독법 | 徒</w:t>
      </w:r>
    </w:p>
    <w:p>
      <w:pPr>
        <w:pStyle w:val="SHTKNoteDetail"/>
      </w:pPr>
      <w:r>
        <w:t>• 이문 독법 | 從 → ‘따르다/…로부터’</w:t>
      </w:r>
    </w:p>
    <w:p>
      <w:pPr>
        <w:pStyle w:val="SHTKNoteDetail"/>
      </w:pPr>
      <w:r>
        <w:t>• 저본 기준 번역 | “논주가 후학들을 시험하여”</w:t>
      </w:r>
    </w:p>
    <w:p>
      <w:pPr>
        <w:pStyle w:val="SHTKNoteDetail"/>
      </w:pPr>
      <w:r>
        <w:t>• 교감 해설 | 이전 CBETA·현행 원주: 徒＝從【甲】【乙】. ‘試/誡’ 이문과 함께 구문을 살필 필요가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0657003.</w:t>
      </w:r>
    </w:p>
    <w:p>
      <w:pPr>
        <w:pStyle w:val="SHTKSourceText"/>
      </w:pPr>
      <w:r>
        <w:t>為覺．不覺此釋不及不釋。於六位中捨於無表表亦同捨。有善．不善業不發無表。捨即不同。然捨處中不至斷善斷惡根本者。以易捨故同加行善。又受戒時於加行．位亦合捨彼處中不善。以與受心正相違故。爾時願不造惡故同受心斷壞捨</w:t>
      </w:r>
    </w:p>
    <w:p>
      <w:pPr>
        <w:pStyle w:val="SHTKTranslationText"/>
      </w:pPr>
      <w:r>
        <w:t>깨닫는지 깨닫지 못하는지를 보고자 한 것일 수도 있다.” 이러한 해석은 해석하지 않는 것만 못하다. 여섯 경우에 무표를 버릴 때 표도 마찬가지로 버린다. 선업과 불선업 중에는 무표를 일으키지 않는 것도 있으니, 버리는 경우가 곧 같지 않다. 그렇지만 처중[의 무표]을 버릴 때 선근이나 악근을 근본적으로 끊는 단계까지 이르지 않는 것은, 버리기 쉽기 때문에 가행의 선[과 같은 단계에서 버리는 것]과 같기 때문이다. 또한 계를 받을 때 가행의 단계에서도 마땅히 그 처중의 불선을 버린다. 이는 계를 받아들이려는 마음과 바로 상반되기 때문이다. 그때 악을 짓지 않겠다고 서원하므로, [기존의 처중 무표는] 받아들이겠다는 마음이 끊어져 무너져 버리는 것과 같이 버려진다.</w:t>
      </w:r>
    </w:p>
    <w:p>
      <w:pPr>
        <w:pStyle w:val="SHTKSourceText"/>
      </w:pPr>
      <w:r>
        <w:t>別解脫等與[4]處中戒捨不同者。</w:t>
      </w:r>
    </w:p>
    <w:p>
      <w:pPr>
        <w:pStyle w:val="SHTKTranslationText"/>
      </w:pPr>
      <w:r>
        <w:t>별해탈[율의] 등이 처중의 계를 버리는 것과 같지 않은 점은</w:t>
      </w:r>
    </w:p>
    <w:p>
      <w:pPr>
        <w:pStyle w:val="SHTKNoteSummary"/>
      </w:pPr>
      <w:r>
        <w:t>교감 요약 | [CBETA 교감] 저본 處 → 甲·乙본 受</w:t>
      </w:r>
    </w:p>
    <w:p>
      <w:pPr>
        <w:pStyle w:val="SHTKNoteDetail"/>
      </w:pPr>
      <w:r>
        <w:t>• 교감 번호 | 0657004</w:t>
      </w:r>
    </w:p>
    <w:p>
      <w:pPr>
        <w:pStyle w:val="SHTKNoteDetail"/>
      </w:pPr>
      <w:r>
        <w:t>• 저본 독법 | 處 → ‘처’</w:t>
      </w:r>
    </w:p>
    <w:p>
      <w:pPr>
        <w:pStyle w:val="SHTKNoteDetail"/>
      </w:pPr>
      <w:r>
        <w:t>• 이문 독법 | 受 → ‘수/감수’</w:t>
      </w:r>
    </w:p>
    <w:p>
      <w:pPr>
        <w:pStyle w:val="SHTKNoteDetail"/>
      </w:pPr>
      <w:r>
        <w:t>• 저본 기준 번역 | “별해탈[율의] 등이 처중의 계를 버리는 것과 같지 않은 점은”</w:t>
      </w:r>
    </w:p>
    <w:p>
      <w:pPr>
        <w:pStyle w:val="SHTKNoteDetail"/>
      </w:pPr>
      <w:r>
        <w:t>• 교감 해설 | 이전 CBETA·현행 원주: 處＝受【甲】【乙】.</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0657004.</w:t>
      </w:r>
    </w:p>
    <w:p>
      <w:pPr>
        <w:pStyle w:val="SHTKSourceText"/>
      </w:pPr>
      <w:r>
        <w:t>如應可知。</w:t>
      </w:r>
    </w:p>
    <w:p>
      <w:pPr>
        <w:pStyle w:val="SHTKTranslationText"/>
      </w:pPr>
      <w:r>
        <w:t>경우에 따라 알 수 있다.</w:t>
      </w:r>
    </w:p>
    <w:p>
      <w:pPr>
        <w:pStyle w:val="SHTKPositionMarker"/>
      </w:pPr>
      <w:bookmarkStart w:id="3477" w:name="loc_0657a12"/>
      <w:bookmarkEnd w:id="3477"/>
      <w:r>
        <w:t>[0657a12]</w:t>
      </w:r>
    </w:p>
    <w:p>
      <w:pPr>
        <w:pStyle w:val="SHTKSourceText"/>
      </w:pPr>
      <w:r>
        <w:t>論。欲非色善至捨復云何。自下有一頌。第五明欲非色善。及餘一切非色染法捨得緣也。</w:t>
      </w:r>
    </w:p>
    <w:p>
      <w:pPr>
        <w:pStyle w:val="SHTKTranslationText"/>
      </w:pPr>
      <w:r>
        <w:t>논에서 “욕계의 비색 선[법]은……버림은 다시 어떠한가?”라고 하였다. 이 아래에 한 게송이 있다. 다섯째로 욕계의 비색 선법을 밝히고, 그 밖의 모든 비색 염오법을 얻거나 버리는 조건도 밝힌다.</w:t>
      </w:r>
    </w:p>
    <w:p>
      <w:pPr>
        <w:pStyle w:val="SHTKPositionMarker"/>
      </w:pPr>
      <w:bookmarkStart w:id="3478" w:name="loc_0657a14"/>
      <w:bookmarkEnd w:id="3478"/>
      <w:r>
        <w:t>[0657a14]</w:t>
      </w:r>
    </w:p>
    <w:p>
      <w:pPr>
        <w:pStyle w:val="SHTKSourceText"/>
      </w:pPr>
      <w:r>
        <w:t>論曰至二生上界。釋非色善法捨由二緣。加行．善斷善加行．捨亦名斷善捨也。</w:t>
      </w:r>
    </w:p>
    <w:p>
      <w:pPr>
        <w:pStyle w:val="SHTKTranslationText"/>
      </w:pPr>
      <w:r>
        <w:t>논에서 “논하여 말한다……둘째는 상계에 태어나는 것이다”라고 하였다. 비색 선법을 버리는 것은 두 조건에 의한다는 것을 풀이한다. 가행의 선을 선근 단절의 가행 단계에서 버리는 것도 ‘선근 단절에 의한 버림’이라고 이름한다.</w:t>
      </w:r>
    </w:p>
    <w:p>
      <w:pPr>
        <w:pStyle w:val="SHTKPositionMarker"/>
      </w:pPr>
      <w:bookmarkStart w:id="3479" w:name="loc_0657a16"/>
      <w:bookmarkEnd w:id="3479"/>
      <w:r>
        <w:t>[0657a16]</w:t>
      </w:r>
    </w:p>
    <w:p>
      <w:pPr>
        <w:pStyle w:val="SHTKSourceText"/>
      </w:pPr>
      <w:r>
        <w:t>正理論云。應言少分亦離染捨。如憂根等非色善法解云。等者。等取惡作。惡作定與憂相應故。</w:t>
      </w:r>
    </w:p>
    <w:p>
      <w:pPr>
        <w:pStyle w:val="SHTKTranslationText"/>
      </w:pPr>
      <w:r>
        <w:t>《순정리론》에서 말한다. 마땅히 일부는 염을 떠남으로써도 버린다고 말해야 한다. 우근(憂根) 등의 비색 선법과 같은 경우이다. 풀이하여 말한다. ‘등’이란 악작(惡作)을 아울러 취한 것이다. 악작은 반드시 근심과 상응하기 때문이다.</w:t>
      </w:r>
    </w:p>
    <w:p>
      <w:pPr>
        <w:pStyle w:val="SHTKPositionMarker"/>
      </w:pPr>
      <w:bookmarkStart w:id="3480" w:name="loc_0657a18"/>
      <w:bookmarkEnd w:id="3480"/>
      <w:r>
        <w:t>[0657a18]</w:t>
      </w:r>
    </w:p>
    <w:p>
      <w:pPr>
        <w:pStyle w:val="SHTKSourceText"/>
      </w:pPr>
      <w:r>
        <w:t>論。三界一切至非餘方便釋非色染法唯一緣也。唯有對治道能捨也。</w:t>
      </w:r>
    </w:p>
    <w:p>
      <w:pPr>
        <w:pStyle w:val="SHTKTranslationText"/>
      </w:pPr>
      <w:r>
        <w:t>논에서 “삼계의 모든……그 밖의 방편이 아니다”라고 하였다. 비색의 염오법을 버리는 조건은 오직 하나임을 풀이한다. 오직 대치도만이 그것을 버릴 수 있다.</w:t>
      </w:r>
    </w:p>
    <w:p>
      <w:pPr>
        <w:pStyle w:val="SHTKPositionMarker"/>
      </w:pPr>
      <w:bookmarkStart w:id="3481" w:name="loc_0657a21"/>
      <w:bookmarkEnd w:id="3481"/>
      <w:r>
        <w:t>[0657a21]</w:t>
      </w:r>
    </w:p>
    <w:p>
      <w:pPr>
        <w:pStyle w:val="SHTKSourceText"/>
      </w:pPr>
      <w:r>
        <w:t>論。善惡律儀何有情有。自下有兩行頌。第十三明所依處。</w:t>
      </w:r>
    </w:p>
    <w:p>
      <w:pPr>
        <w:pStyle w:val="SHTKTranslationText"/>
      </w:pPr>
      <w:r>
        <w:t>논에서 “선·악의 율의는 어떤 유정에게 있는가?”라고 하였다. 이 아래에 두 행의 게송이 있다. 열셋째로 [율의와 불율의의] 소의처를 밝힌다.</w:t>
      </w:r>
    </w:p>
    <w:p>
      <w:pPr>
        <w:pStyle w:val="SHTKPositionMarker"/>
      </w:pPr>
      <w:bookmarkStart w:id="3482" w:name="loc_0657a22"/>
      <w:bookmarkEnd w:id="3482"/>
      <w:r>
        <w:t>[0657a22]</w:t>
      </w:r>
    </w:p>
    <w:p>
      <w:pPr>
        <w:pStyle w:val="SHTKSourceText"/>
      </w:pPr>
      <w:r>
        <w:t>論曰至具二形者。釋不律儀成就處．人非北洲。辨處非二形等。辨人。此善．惡心不增上故無善．惡戒。</w:t>
      </w:r>
    </w:p>
    <w:p>
      <w:pPr>
        <w:pStyle w:val="SHTKTranslationText"/>
      </w:pPr>
      <w:r>
        <w:t>논에서 “논하여 말한다……두 형상을 함께 갖춘 자”라고 하였다. 불율의를 성취하는 장소와 사람을 풀이한다. 북주에는 있지 않다. 이는 장소를 분별한 것이다. 두 형상을 함께 갖춘 사람 등이 아니다. 이는 사람을 분별한 것이다. 이들의 선심과 악심이 뛰어나게 강하지 않으므로 선계와 악계가 없다.</w:t>
      </w:r>
    </w:p>
    <w:p>
      <w:pPr>
        <w:pStyle w:val="SHTKPositionMarker"/>
      </w:pPr>
      <w:bookmarkStart w:id="3483" w:name="loc_0657a25"/>
      <w:bookmarkEnd w:id="3483"/>
      <w:r>
        <w:t>[0657a25]</w:t>
      </w:r>
    </w:p>
    <w:p>
      <w:pPr>
        <w:pStyle w:val="SHTKSourceText"/>
      </w:pPr>
      <w:r>
        <w:t>論。律儀亦爾至容有律儀。釋成律儀也。三洲男．女與惡戒同。更加天趣。</w:t>
      </w:r>
    </w:p>
    <w:p>
      <w:pPr>
        <w:pStyle w:val="SHTKTranslationText"/>
      </w:pPr>
      <w:r>
        <w:t>논에서 “율의도 또한 그러하다……율의가 있을 수 있다”라고 하였다. 율의를 성취하는 경우를 풀이한다. 세 주의 남자와 여자는 악계의 경우와 같다. 거기에 천취를 더한다.</w:t>
      </w:r>
    </w:p>
    <w:p>
      <w:pPr>
        <w:pStyle w:val="SHTKSourceText"/>
      </w:pPr>
      <w:r>
        <w:t>謂道．[5]定戒。</w:t>
      </w:r>
    </w:p>
    <w:p>
      <w:pPr>
        <w:pStyle w:val="SHTKTranslationText"/>
      </w:pPr>
      <w:r>
        <w:t>이것은 도계와 정계[무루율의와 정려율의]를 말한다.</w:t>
      </w:r>
    </w:p>
    <w:p>
      <w:pPr>
        <w:pStyle w:val="SHTKNoteSummary"/>
      </w:pPr>
      <w:r>
        <w:t>교감 요약 | [CBETA 교감] 저본 定 → 甲·乙본 定共</w:t>
      </w:r>
    </w:p>
    <w:p>
      <w:pPr>
        <w:pStyle w:val="SHTKNoteDetail"/>
      </w:pPr>
      <w:r>
        <w:t>• 교감 번호 | 0657005</w:t>
      </w:r>
    </w:p>
    <w:p>
      <w:pPr>
        <w:pStyle w:val="SHTKNoteDetail"/>
      </w:pPr>
      <w:r>
        <w:t>• 저본 독법 | 定 → ‘정/선정’</w:t>
      </w:r>
    </w:p>
    <w:p>
      <w:pPr>
        <w:pStyle w:val="SHTKNoteDetail"/>
      </w:pPr>
      <w:r>
        <w:t>• 이문 독법 | 定共</w:t>
      </w:r>
    </w:p>
    <w:p>
      <w:pPr>
        <w:pStyle w:val="SHTKNoteDetail"/>
      </w:pPr>
      <w:r>
        <w:t>• 저본 기준 번역 | “이것은 도계와 정계[무루율의와 정려율의]를 말한다.”</w:t>
      </w:r>
    </w:p>
    <w:p>
      <w:pPr>
        <w:pStyle w:val="SHTKNoteDetail"/>
      </w:pPr>
      <w:r>
        <w:t>• 교감 해설 | 이전 CBETA·현행 원주: 定＋（共）【甲】【乙】.</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0657005.</w:t>
      </w:r>
    </w:p>
    <w:p>
      <w:pPr>
        <w:pStyle w:val="SHTKPositionMarker"/>
      </w:pPr>
      <w:bookmarkStart w:id="3484" w:name="loc_0657a27"/>
      <w:bookmarkEnd w:id="3484"/>
      <w:r>
        <w:t>[0657a27]</w:t>
      </w:r>
    </w:p>
    <w:p>
      <w:pPr>
        <w:pStyle w:val="SHTKSourceText"/>
      </w:pPr>
      <w:r>
        <w:t>論。復以何緣至非律儀依。問也。</w:t>
      </w:r>
    </w:p>
    <w:p>
      <w:pPr>
        <w:pStyle w:val="SHTKTranslationText"/>
      </w:pPr>
      <w:r>
        <w:t>논에서 “다시 어떠한 인연으로……율의의 소의가 아닌가?”라고 하였다. 질문이다.</w:t>
      </w:r>
    </w:p>
    <w:p>
      <w:pPr>
        <w:pStyle w:val="SHTKPositionMarker"/>
      </w:pPr>
      <w:bookmarkStart w:id="3485" w:name="loc_0657a28"/>
      <w:bookmarkEnd w:id="3485"/>
      <w:r>
        <w:t>[0657a28]</w:t>
      </w:r>
    </w:p>
    <w:p>
      <w:pPr>
        <w:pStyle w:val="SHTKSourceText"/>
      </w:pPr>
      <w:r>
        <w:t>論。由經律中至鄔婆[6]索迦。</w:t>
      </w:r>
    </w:p>
    <w:p>
      <w:pPr>
        <w:pStyle w:val="SHTKTranslationText"/>
      </w:pPr>
      <w:r>
        <w:t>논에서 “경과 율 가운데……오바색가”라고 하였다.</w:t>
      </w:r>
    </w:p>
    <w:p>
      <w:pPr>
        <w:pStyle w:val="SHTKNoteSummary"/>
      </w:pPr>
      <w:r>
        <w:t>교감 요약 | [CBETA 교감] 저본 索 → 甲·乙본 素</w:t>
      </w:r>
    </w:p>
    <w:p>
      <w:pPr>
        <w:pStyle w:val="SHTKNoteDetail"/>
      </w:pPr>
      <w:r>
        <w:t>• 교감 번호 | 0657006</w:t>
      </w:r>
    </w:p>
    <w:p>
      <w:pPr>
        <w:pStyle w:val="SHTKNoteDetail"/>
      </w:pPr>
      <w:r>
        <w:t>• 저본 독법 | 索</w:t>
      </w:r>
    </w:p>
    <w:p>
      <w:pPr>
        <w:pStyle w:val="SHTKNoteDetail"/>
      </w:pPr>
      <w:r>
        <w:t>• 이문 독법 | 素</w:t>
      </w:r>
    </w:p>
    <w:p>
      <w:pPr>
        <w:pStyle w:val="SHTKNoteDetail"/>
      </w:pPr>
      <w:r>
        <w:t>• 저본 기준 번역 | “논에서 “경과 율 가운데……오바색가”라고 하였다.”</w:t>
      </w:r>
    </w:p>
    <w:p>
      <w:pPr>
        <w:pStyle w:val="SHTKNoteDetail"/>
      </w:pPr>
      <w:r>
        <w:t>• 교감 해설 | 이전 CBETA·현행 원주: 索＝素【甲】【乙】.</w:t>
      </w:r>
    </w:p>
    <w:p>
      <w:pPr>
        <w:pStyle w:val="SHTKNoteDetail"/>
      </w:pPr>
      <w:r>
        <w:t>• 번역 영향 판정 | [번역 차이 없음]</w:t>
      </w:r>
    </w:p>
    <w:p>
      <w:pPr>
        <w:pStyle w:val="SHTKNoteDetail"/>
      </w:pPr>
      <w:r>
        <w:t>• 출처 | CBETA T41n1822, 교감 번호 0657006.</w:t>
      </w:r>
    </w:p>
    <w:p>
      <w:pPr>
        <w:pStyle w:val="SHTKSourceText"/>
      </w:pPr>
      <w:r>
        <w:t>引經說也。</w:t>
      </w:r>
    </w:p>
    <w:p>
      <w:pPr>
        <w:pStyle w:val="SHTKTranslationText"/>
      </w:pPr>
      <w:r>
        <w:t>경을 인용하여 설명한 것이다.</w:t>
      </w:r>
    </w:p>
    <w:p>
      <w:pPr>
        <w:pStyle w:val="SHTKPositionMarker"/>
      </w:pPr>
      <w:bookmarkStart w:id="3486" w:name="loc_0657a29"/>
      <w:bookmarkEnd w:id="3486"/>
      <w:r>
        <w:t>[0657a29]</w:t>
      </w:r>
    </w:p>
    <w:p>
      <w:pPr>
        <w:pStyle w:val="SHTKSourceText"/>
      </w:pPr>
      <w:r>
        <w:t>論。毘奈耶中至非彼類有。引律證也。</w:t>
      </w:r>
    </w:p>
    <w:p>
      <w:pPr>
        <w:pStyle w:val="SHTKTranslationText"/>
      </w:pPr>
      <w:r>
        <w:t>논에서 “비나야 가운데……그 부류에는 없다”라고 하였다. 율을 인용하여 증명한 것이다.</w:t>
      </w:r>
    </w:p>
    <w:p>
      <w:pPr>
        <w:pStyle w:val="SHTKPositionMarker"/>
      </w:pPr>
      <w:bookmarkStart w:id="3487" w:name="loc_0657b01"/>
      <w:bookmarkEnd w:id="3487"/>
      <w:r>
        <w:t>[0657b01]</w:t>
      </w:r>
    </w:p>
    <w:p>
      <w:pPr>
        <w:pStyle w:val="SHTKSourceText"/>
      </w:pPr>
      <w:r>
        <w:t>論。復由何理彼無律儀。前雖引教。未說其理。今更重問。有何理故彼無律儀。</w:t>
      </w:r>
    </w:p>
    <w:p>
      <w:pPr>
        <w:pStyle w:val="SHTKTranslationText"/>
      </w:pPr>
      <w:r>
        <w:t>논에서 “다시 무슨 이치로 그들에게 율의가 없는가?”라고 하였다. 앞에서 교설을 인용하기는 하였으나, 아직 그 이치를 설명하지 않았다. 이제 다시 거듭 묻는다. 무슨 이치로 그들에게 율의가 없는가?</w:t>
      </w:r>
    </w:p>
    <w:p>
      <w:pPr>
        <w:pStyle w:val="SHTKPositionMarker"/>
      </w:pPr>
      <w:bookmarkStart w:id="3488" w:name="loc_0657b03"/>
      <w:bookmarkEnd w:id="3488"/>
      <w:r>
        <w:t>[0657b03]</w:t>
      </w:r>
    </w:p>
    <w:p>
      <w:pPr>
        <w:pStyle w:val="SHTKSourceText"/>
      </w:pPr>
      <w:r>
        <w:t>論。由二所依至慚愧心故。此答理也。</w:t>
      </w:r>
    </w:p>
    <w:p>
      <w:pPr>
        <w:pStyle w:val="SHTKTranslationText"/>
      </w:pPr>
      <w:r>
        <w:t>논에서 “두 소의에 의하여……참괴의 마음 때문이다”라고 하였다. 이는 이치로 답한 것이다.</w:t>
      </w:r>
    </w:p>
    <w:p>
      <w:pPr>
        <w:pStyle w:val="SHTKPositionMarker"/>
      </w:pPr>
      <w:bookmarkStart w:id="3489" w:name="loc_0657b04"/>
      <w:bookmarkEnd w:id="3489"/>
      <w:r>
        <w:t>[0657b04]</w:t>
      </w:r>
    </w:p>
    <w:p>
      <w:pPr>
        <w:pStyle w:val="SHTKSourceText"/>
      </w:pPr>
      <w:r>
        <w:t>論。若爾何故無不律儀。問也。</w:t>
      </w:r>
    </w:p>
    <w:p>
      <w:pPr>
        <w:pStyle w:val="SHTKTranslationText"/>
      </w:pPr>
      <w:r>
        <w:t>논에서 “그렇다면 어째서 불율의는 없는가?”라고 하였다. 질문이다.</w:t>
      </w:r>
    </w:p>
    <w:p>
      <w:pPr>
        <w:pStyle w:val="SHTKSourceText"/>
      </w:pPr>
      <w:r>
        <w:t>若以煩惱增上[7]戒正思擇無[8]堪能故無律儀者。</w:t>
      </w:r>
    </w:p>
    <w:p>
      <w:pPr>
        <w:pStyle w:val="SHTKTranslationText"/>
      </w:pPr>
      <w:r>
        <w:t>번뇌가 강성하고 계를 올바르게 사택할 능력이 없어서 율의가 없다면,</w:t>
      </w:r>
    </w:p>
    <w:p>
      <w:pPr>
        <w:pStyle w:val="SHTKNoteSummary"/>
      </w:pPr>
      <w:r>
        <w:t>교감 요약 | [CBETA 교감] 저본 戒 → 이문 於</w:t>
      </w:r>
    </w:p>
    <w:p>
      <w:pPr>
        <w:pStyle w:val="SHTKNoteDetail"/>
      </w:pPr>
      <w:r>
        <w:t>• 교감 번호 | 0657007</w:t>
      </w:r>
    </w:p>
    <w:p>
      <w:pPr>
        <w:pStyle w:val="SHTKNoteDetail"/>
      </w:pPr>
      <w:r>
        <w:t>• 저본 독법 | 戒</w:t>
      </w:r>
    </w:p>
    <w:p>
      <w:pPr>
        <w:pStyle w:val="SHTKNoteDetail"/>
      </w:pPr>
      <w:r>
        <w:t>• 이문 독법 | 於 → ‘…에’</w:t>
      </w:r>
    </w:p>
    <w:p>
      <w:pPr>
        <w:pStyle w:val="SHTKNoteDetail"/>
      </w:pPr>
      <w:r>
        <w:t>• 저본 기준 번역 | “번뇌가 강성하고 계를 올바르게 사택할 능력이 없어서 율의가 없다면,”</w:t>
      </w:r>
    </w:p>
    <w:p>
      <w:pPr>
        <w:pStyle w:val="SHTKNoteDetail"/>
      </w:pPr>
      <w:r>
        <w:t>• 교감 해설 | 이전 CBETA·현행 원주: 戒＝於？. 해당 문장 성분이 달라진다.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0657007.</w:t>
      </w:r>
    </w:p>
    <w:p>
      <w:pPr>
        <w:pStyle w:val="SHTKNoteSummary"/>
      </w:pPr>
      <w:r>
        <w:t>교감 요약 | [CBETA 교감] 저본 堪 → 甲·乙본 此</w:t>
      </w:r>
    </w:p>
    <w:p>
      <w:pPr>
        <w:pStyle w:val="SHTKNoteDetail"/>
      </w:pPr>
      <w:r>
        <w:t>• 교감 번호 | 0657008</w:t>
      </w:r>
    </w:p>
    <w:p>
      <w:pPr>
        <w:pStyle w:val="SHTKNoteDetail"/>
      </w:pPr>
      <w:r>
        <w:t>• 저본 독법 | 堪</w:t>
      </w:r>
    </w:p>
    <w:p>
      <w:pPr>
        <w:pStyle w:val="SHTKNoteDetail"/>
      </w:pPr>
      <w:r>
        <w:t>• 이문 독법 | 此 → ‘이것/이’</w:t>
      </w:r>
    </w:p>
    <w:p>
      <w:pPr>
        <w:pStyle w:val="SHTKNoteDetail"/>
      </w:pPr>
      <w:r>
        <w:t>• 저본 기준 번역 | “번뇌가 강성하고 계를 올바르게 사택할 능력이 없어서 율의가 없다면,”</w:t>
      </w:r>
    </w:p>
    <w:p>
      <w:pPr>
        <w:pStyle w:val="SHTKNoteDetail"/>
      </w:pPr>
      <w:r>
        <w:t>• 교감 해설 | 이전 CBETA·현행 원주: 堪＝此【甲】【乙】. 구문이 변하나 논지의 방향은 같다.</w:t>
      </w:r>
    </w:p>
    <w:p>
      <w:pPr>
        <w:pStyle w:val="SHTKNoteDetail"/>
      </w:pPr>
      <w:r>
        <w:t>• 교감 해설 | ‘煩惱增上戒正思擇無堪能故’의 단락 경계가 압축되어 있다. 본문의 ‘계에 대한 올바른 사택 능력이 없다’는 잠정 독해이며, 교감</w:t>
      </w:r>
    </w:p>
    <w:p>
      <w:pPr>
        <w:pStyle w:val="SHTKNoteDetail"/>
      </w:pPr>
      <w:r>
        <w:t>• 번역 영향 판정 | [의미 차이 있음]</w:t>
      </w:r>
    </w:p>
    <w:p>
      <w:pPr>
        <w:pStyle w:val="SHTKNoteDetail"/>
      </w:pPr>
      <w:r>
        <w:t>• 출처 | CBETA T41n1822, 교감 번호 0657008.</w:t>
      </w:r>
    </w:p>
    <w:p>
      <w:pPr>
        <w:pStyle w:val="SHTKSourceText"/>
      </w:pPr>
      <w:r>
        <w:t>何故復無不律儀耶。</w:t>
      </w:r>
    </w:p>
    <w:p>
      <w:pPr>
        <w:pStyle w:val="SHTKTranslationText"/>
      </w:pPr>
      <w:r>
        <w:t>어째서 다시 불율의도 없는가?</w:t>
      </w:r>
    </w:p>
    <w:p>
      <w:pPr>
        <w:pStyle w:val="SHTKPositionMarker"/>
      </w:pPr>
      <w:bookmarkStart w:id="3490" w:name="loc_0657b06"/>
      <w:bookmarkEnd w:id="3490"/>
      <w:r>
        <w:t>[0657b06]</w:t>
      </w:r>
    </w:p>
    <w:p>
      <w:pPr>
        <w:pStyle w:val="SHTKSourceText"/>
      </w:pPr>
      <w:r>
        <w:t>論。彼於惡中至相翻立故。答也。</w:t>
      </w:r>
    </w:p>
    <w:p>
      <w:pPr>
        <w:pStyle w:val="SHTKTranslationText"/>
      </w:pPr>
      <w:r>
        <w:t>논에서 “그들은 악 가운데……서로 반대되게 세우기 때문이다”라고 하였다. 답변이다.</w:t>
      </w:r>
    </w:p>
    <w:p>
      <w:pPr>
        <w:pStyle w:val="SHTKPositionMarker"/>
      </w:pPr>
      <w:bookmarkStart w:id="3491" w:name="loc_0657b07"/>
      <w:bookmarkEnd w:id="3491"/>
      <w:r>
        <w:t>[0657b07]</w:t>
      </w:r>
    </w:p>
    <w:p>
      <w:pPr>
        <w:pStyle w:val="SHTKSourceText"/>
      </w:pPr>
      <w:r>
        <w:t>論。北俱盧人至善戒惡戒。此釋北洲無所以也。</w:t>
      </w:r>
    </w:p>
    <w:p>
      <w:pPr>
        <w:pStyle w:val="SHTKTranslationText"/>
      </w:pPr>
      <w:r>
        <w:t>논에서 “북구로주 사람은……선계와 악계”라고 하였다. 이는 북주에 [양쪽 계가] 없는 까닭을 풀이한 것이다.</w:t>
      </w:r>
    </w:p>
    <w:p>
      <w:pPr>
        <w:pStyle w:val="SHTKPositionMarker"/>
      </w:pPr>
      <w:bookmarkStart w:id="3492" w:name="loc_0657b08"/>
      <w:bookmarkEnd w:id="3492"/>
      <w:r>
        <w:t>[0657b08]</w:t>
      </w:r>
    </w:p>
    <w:p>
      <w:pPr>
        <w:pStyle w:val="SHTKSourceText"/>
      </w:pPr>
      <w:r>
        <w:t>論。猛利慚愧至不律儀故。釋惡趣無律儀．不律儀也。</w:t>
      </w:r>
    </w:p>
    <w:p>
      <w:pPr>
        <w:pStyle w:val="SHTKTranslationText"/>
      </w:pPr>
      <w:r>
        <w:t>논에서 “맹렬한 참괴……불율의가 없기 때문이다”라고 하였다. 악취에 율의와 불율의가 없는 것을 풀이한다.</w:t>
      </w:r>
    </w:p>
    <w:p>
      <w:pPr>
        <w:pStyle w:val="SHTKPositionMarker"/>
      </w:pPr>
      <w:bookmarkStart w:id="3493" w:name="loc_0657b10"/>
      <w:bookmarkEnd w:id="3493"/>
      <w:r>
        <w:t>[0657b10]</w:t>
      </w:r>
    </w:p>
    <w:p>
      <w:pPr>
        <w:pStyle w:val="SHTKSourceText"/>
      </w:pPr>
      <w:r>
        <w:t>論。又扇搋等至嘉苗穢草。重釋扇搋等也。</w:t>
      </w:r>
    </w:p>
    <w:p>
      <w:pPr>
        <w:pStyle w:val="SHTKTranslationText"/>
      </w:pPr>
      <w:r>
        <w:t>논에서 “또 선차(扇搋) 등은……좋은 싹과 더러운 잡초”라고 하였다. 선차 등을 거듭 풀이한다.</w:t>
      </w:r>
    </w:p>
    <w:p>
      <w:pPr>
        <w:pStyle w:val="SHTKPositionMarker"/>
      </w:pPr>
      <w:bookmarkStart w:id="3494" w:name="loc_0657b11"/>
      <w:bookmarkEnd w:id="3494"/>
      <w:r>
        <w:t>[0657b11]</w:t>
      </w:r>
    </w:p>
    <w:p>
      <w:pPr>
        <w:pStyle w:val="SHTKSourceText"/>
      </w:pPr>
      <w:r>
        <w:t>論。若爾何故至近住齋戒。違經難也。</w:t>
      </w:r>
    </w:p>
    <w:p>
      <w:pPr>
        <w:pStyle w:val="SHTKTranslationText"/>
      </w:pPr>
      <w:r>
        <w:t>논에서 “그렇다면 어째서……근주재계”라고 하였는가? 경전과 어긋난다는 논난이다.</w:t>
      </w:r>
    </w:p>
    <w:p>
      <w:pPr>
        <w:pStyle w:val="SHTKPositionMarker"/>
      </w:pPr>
      <w:bookmarkStart w:id="3495" w:name="loc_0657b12"/>
      <w:bookmarkEnd w:id="3495"/>
      <w:r>
        <w:t>[0657b12]</w:t>
      </w:r>
    </w:p>
    <w:p>
      <w:pPr>
        <w:pStyle w:val="SHTKSourceText"/>
      </w:pPr>
      <w:r>
        <w:t>論。此得妙行至唯人天有。答也。勸進彼故言受八支近住。理實但得處中妙行。</w:t>
      </w:r>
    </w:p>
    <w:p>
      <w:pPr>
        <w:pStyle w:val="SHTKTranslationText"/>
      </w:pPr>
      <w:r>
        <w:t>논에서 “이는 묘행을 얻는다……오직 인간과 천상에만 있다”라고 하였다. 답변이다. 그들을 권면하여 앞으로 나아가게 하려고 팔지근주를 받는다고 말한 것이다. 이치상 실제로는 다만 처중의 묘행을 얻는다.</w:t>
      </w:r>
    </w:p>
    <w:p>
      <w:pPr>
        <w:pStyle w:val="SHTKPositionMarker"/>
      </w:pPr>
      <w:bookmarkStart w:id="3496" w:name="loc_0657b14"/>
      <w:bookmarkEnd w:id="3496"/>
      <w:r>
        <w:t>[0657b14]</w:t>
      </w:r>
    </w:p>
    <w:p>
      <w:pPr>
        <w:pStyle w:val="SHTKSourceText"/>
      </w:pPr>
      <w:r>
        <w:t>論。然唯人具至靜慮無漏。釋人中具三也。</w:t>
      </w:r>
    </w:p>
    <w:p>
      <w:pPr>
        <w:pStyle w:val="SHTKTranslationText"/>
      </w:pPr>
      <w:r>
        <w:t>논에서 “그러나 오직 인간만이 갖춘다……정려와 무루”라고 하였다. 인간 가운데 세 가지[율의]를 갖추는 것을 풀이한다.</w:t>
      </w:r>
    </w:p>
    <w:p>
      <w:pPr>
        <w:pStyle w:val="SHTKPositionMarker"/>
      </w:pPr>
      <w:bookmarkStart w:id="3497" w:name="loc_0657b15"/>
      <w:bookmarkEnd w:id="3497"/>
      <w:r>
        <w:t>[0657b15]</w:t>
      </w:r>
    </w:p>
    <w:p>
      <w:pPr>
        <w:pStyle w:val="SHTKSourceText"/>
      </w:pPr>
      <w:r>
        <w:t>論。若生欲天至彼必非有。釋靜慮律儀欲．色天有。無色天無。此二天通現行．成就。</w:t>
      </w:r>
    </w:p>
    <w:p>
      <w:pPr>
        <w:pStyle w:val="SHTKTranslationText"/>
      </w:pPr>
      <w:r>
        <w:t>논에서 “만약 욕계의 천상에 태어나면……그곳에는 반드시 없다”라고 하였다. 정려율의는 욕계와 색계의 천상에 있고, 무색계의 천상에는 없음을 풀이한다. 이 두 천상에서는 현행과 성취가 모두 통한다.</w:t>
      </w:r>
    </w:p>
    <w:p>
      <w:pPr>
        <w:pStyle w:val="SHTKPositionMarker"/>
      </w:pPr>
      <w:bookmarkStart w:id="3498" w:name="loc_0657b17"/>
      <w:bookmarkEnd w:id="3498"/>
      <w:r>
        <w:t>[0657b17]</w:t>
      </w:r>
    </w:p>
    <w:p>
      <w:pPr>
        <w:pStyle w:val="SHTKSourceText"/>
      </w:pPr>
      <w:r>
        <w:t>論。無漏律儀至必不現起。釋無漏律儀。欲．色天中除梵王及無想天。自餘天皆現起。及成。無色天中唯成就。不得現起。聖人不生色界二天。無色界無色故。</w:t>
      </w:r>
    </w:p>
    <w:p>
      <w:pPr>
        <w:pStyle w:val="SHTKTranslationText"/>
      </w:pPr>
      <w:r>
        <w:t>논에서 “무루율의는……반드시 현행하지 않는다”라고 하였다. 무루율의를 풀이한다. 욕계와 색계의 천상에서 범왕과 무상천을 제외하면, 그 밖의 천상에서는 모두 현행하고 또한 성취한다. 무색계의 천상에서는 오직 성취할 뿐, 현행할 수 없다. 성인은 색계의 이 두 천상에 태어나지 않는다. 무색계에는 색이 없기 때문이다.</w:t>
      </w:r>
    </w:p>
    <w:p>
      <w:pPr>
        <w:pStyle w:val="SHTKPositionMarker"/>
      </w:pPr>
      <w:bookmarkStart w:id="3499" w:name="loc_0657b21"/>
      <w:bookmarkEnd w:id="3499"/>
      <w:r>
        <w:t>[0657b21]</w:t>
      </w:r>
    </w:p>
    <w:p>
      <w:pPr>
        <w:pStyle w:val="SHTKSourceText"/>
      </w:pPr>
      <w:r>
        <w:t>論。因辨諸業性相不同。已下大文第三明經中說業不同。已下總有十二類業。此半頌明善等三業。</w:t>
      </w:r>
    </w:p>
    <w:p>
      <w:pPr>
        <w:pStyle w:val="SHTKTranslationText"/>
      </w:pPr>
      <w:r>
        <w:t>논에서 “여러 업의 성질과 양상의 같지 않음을 밝힘에 따라”라고 하였다. 이 아래는 대문의 셋째로, 경에서 설한 업의 차이를 밝힌다. 아래에는 모두 열두 부류의 업이 있다. 이 반 게송은 선 등의 세 업을 밝힌다.</w:t>
      </w:r>
    </w:p>
    <w:p>
      <w:pPr>
        <w:pStyle w:val="SHTKPositionMarker"/>
      </w:pPr>
      <w:bookmarkStart w:id="3500" w:name="loc_0657b23"/>
      <w:bookmarkEnd w:id="3500"/>
      <w:r>
        <w:t>[0657b23]</w:t>
      </w:r>
    </w:p>
    <w:p>
      <w:pPr>
        <w:pStyle w:val="SHTKSourceText"/>
      </w:pPr>
      <w:r>
        <w:t>論曰至濟眾苦故。釋善業也。</w:t>
      </w:r>
    </w:p>
    <w:p>
      <w:pPr>
        <w:pStyle w:val="SHTKTranslationText"/>
      </w:pPr>
      <w:r>
        <w:t>논에서 “논하여 말한다……온갖 괴로움에서 구제하기 때문이다”라고 하였다. 선업을 풀이한다.</w:t>
      </w:r>
    </w:p>
    <w:p>
      <w:pPr>
        <w:pStyle w:val="SHTKPositionMarker"/>
      </w:pPr>
      <w:bookmarkStart w:id="3501" w:name="loc_0657b24"/>
      <w:bookmarkEnd w:id="3501"/>
      <w:r>
        <w:t>[0657b24]</w:t>
      </w:r>
    </w:p>
    <w:p>
      <w:pPr>
        <w:pStyle w:val="SHTKSourceText"/>
      </w:pPr>
      <w:r>
        <w:t>論。不安[9]隱業至性相違故。</w:t>
      </w:r>
    </w:p>
    <w:p>
      <w:pPr>
        <w:pStyle w:val="SHTKTranslationText"/>
      </w:pPr>
      <w:r>
        <w:t>논에서 “안온하지 않은 업은……본성이 상반되기 때문이다”라고 하였다.</w:t>
      </w:r>
    </w:p>
    <w:p>
      <w:pPr>
        <w:pStyle w:val="SHTKNoteSummary"/>
      </w:pPr>
      <w:r>
        <w:t>교감 요약 | [CBETA 교감] 저본 隱 → 甲·乙본 穩</w:t>
      </w:r>
    </w:p>
    <w:p>
      <w:pPr>
        <w:pStyle w:val="SHTKNoteDetail"/>
      </w:pPr>
      <w:r>
        <w:t>• 교감 번호 | 0657009</w:t>
      </w:r>
    </w:p>
    <w:p>
      <w:pPr>
        <w:pStyle w:val="SHTKNoteDetail"/>
      </w:pPr>
      <w:r>
        <w:t>• 저본 독법 | 隱</w:t>
      </w:r>
    </w:p>
    <w:p>
      <w:pPr>
        <w:pStyle w:val="SHTKNoteDetail"/>
      </w:pPr>
      <w:r>
        <w:t>• 이문 독법 | 穩</w:t>
      </w:r>
    </w:p>
    <w:p>
      <w:pPr>
        <w:pStyle w:val="SHTKNoteDetail"/>
      </w:pPr>
      <w:r>
        <w:t>• 저본 기준 번역 | “논에서 “안온하지 않은 업은……본성이 상반되기 때문이다”라고 하였다.”</w:t>
      </w:r>
    </w:p>
    <w:p>
      <w:pPr>
        <w:pStyle w:val="SHTKNoteDetail"/>
      </w:pPr>
      <w:r>
        <w:t>• 교감 해설 | 이전 CBETA·현행 원주: 隱＝穩【甲】【乙】.</w:t>
      </w:r>
    </w:p>
    <w:p>
      <w:pPr>
        <w:pStyle w:val="SHTKNoteDetail"/>
      </w:pPr>
      <w:r>
        <w:t>• 번역 영향 판정 | [번역 차이 없음]</w:t>
      </w:r>
    </w:p>
    <w:p>
      <w:pPr>
        <w:pStyle w:val="SHTKNoteDetail"/>
      </w:pPr>
      <w:r>
        <w:t>• 출처 | CBETA T41n1822, 교감 번호 0657009.</w:t>
      </w:r>
    </w:p>
    <w:p>
      <w:pPr>
        <w:pStyle w:val="SHTKSourceText"/>
      </w:pPr>
      <w:r>
        <w:t>釋不善業。</w:t>
      </w:r>
    </w:p>
    <w:p>
      <w:pPr>
        <w:pStyle w:val="SHTKTranslationText"/>
      </w:pPr>
      <w:r>
        <w:t>불선업을 풀이한다.</w:t>
      </w:r>
    </w:p>
    <w:p>
      <w:pPr>
        <w:pStyle w:val="SHTKPositionMarker"/>
      </w:pPr>
      <w:bookmarkStart w:id="3502" w:name="loc_0657b25"/>
      <w:bookmarkEnd w:id="3502"/>
      <w:r>
        <w:t>[0657b25]</w:t>
      </w:r>
    </w:p>
    <w:p>
      <w:pPr>
        <w:pStyle w:val="SHTKSourceText"/>
      </w:pPr>
      <w:r>
        <w:t>論。非前二業至善不善故。釋無記業。</w:t>
      </w:r>
    </w:p>
    <w:p>
      <w:pPr>
        <w:pStyle w:val="SHTKTranslationText"/>
      </w:pPr>
      <w:r>
        <w:t>논에서 “앞의 두 업이 아닌 것은……선과 불선이기 때문이다”라고 하였다. 무기업을 풀이한다.</w:t>
      </w:r>
    </w:p>
    <w:p>
      <w:pPr>
        <w:pStyle w:val="SHTKSourceText"/>
      </w:pPr>
      <w:r>
        <w:t>安故[10]名善。</w:t>
      </w:r>
    </w:p>
    <w:p>
      <w:pPr>
        <w:pStyle w:val="SHTKTranslationText"/>
      </w:pPr>
      <w:r>
        <w:t>안온하기 때문에 선이라고 이름하고,</w:t>
      </w:r>
    </w:p>
    <w:p>
      <w:pPr>
        <w:pStyle w:val="SHTKNoteSummary"/>
      </w:pPr>
      <w:r>
        <w:t>교감 요약 | [CBETA 교감] 甲·乙본에는 名善，不安故 없음</w:t>
      </w:r>
    </w:p>
    <w:p>
      <w:pPr>
        <w:pStyle w:val="SHTKNoteDetail"/>
      </w:pPr>
      <w:r>
        <w:t>• 교감 번호 | 0657010</w:t>
      </w:r>
    </w:p>
    <w:p>
      <w:pPr>
        <w:pStyle w:val="SHTKNoteDetail"/>
      </w:pPr>
      <w:r>
        <w:t>• 저본 독법 | 名善，不安故</w:t>
      </w:r>
    </w:p>
    <w:p>
      <w:pPr>
        <w:pStyle w:val="SHTKNoteDetail"/>
      </w:pPr>
      <w:r>
        <w:t>• 이문 독법 | ∅ → ‘해당 성분 없음(탈락)’</w:t>
      </w:r>
    </w:p>
    <w:p>
      <w:pPr>
        <w:pStyle w:val="SHTKNoteDetail"/>
      </w:pPr>
      <w:r>
        <w:t>• 저본 기준 번역 | “안온하기 때문에 선이라고 이름하고,”</w:t>
      </w:r>
    </w:p>
    <w:p>
      <w:pPr>
        <w:pStyle w:val="SHTKNoteDetail"/>
      </w:pPr>
      <w:r>
        <w:t>• 교감 해설 | 이전 CBETA·현행 원주: 〔名善不安故〕－【甲】【乙】. 앱 차이: 이전 CBETA 본문 독법 名善。不安故, 이문 ∅(결락); 현행 앱 본문 독법 名善，不安故, 이문 ∅(결락). 저본은 ‘안온하기 때문에 선, 안온하지 않기 때문에 불선’이라는 양쪽 명명 근거를 명시한다.</w:t>
      </w:r>
    </w:p>
    <w:p>
      <w:pPr>
        <w:pStyle w:val="SHTKNoteDetail"/>
      </w:pPr>
      <w:r>
        <w:t>• 번역 영향 판정 | [의미 차이 있음]</w:t>
      </w:r>
    </w:p>
    <w:p>
      <w:pPr>
        <w:pStyle w:val="SHTKNoteDetail"/>
      </w:pPr>
      <w:r>
        <w:t>• 출처 | CBETA T41n1822, 교감 번호 0657010.</w:t>
      </w:r>
    </w:p>
    <w:p>
      <w:pPr>
        <w:pStyle w:val="SHTKSourceText"/>
      </w:pPr>
      <w:r>
        <w:t>不安故名不善。非二故名無記。不可記為安．不安故。</w:t>
      </w:r>
    </w:p>
    <w:p>
      <w:pPr>
        <w:pStyle w:val="SHTKTranslationText"/>
      </w:pPr>
      <w:r>
        <w:t>안온하지 않기 때문에 불선이라고 이름한다. 그 두 가지가 아니기 때문에 무기라고 이름한다. 안온하거나 안온하지 않다고 기별할 수 없기 때문이다.</w:t>
      </w:r>
    </w:p>
    <w:p>
      <w:pPr>
        <w:pStyle w:val="SHTKPositionMarker"/>
      </w:pPr>
      <w:bookmarkStart w:id="3503" w:name="loc_0657b28"/>
      <w:bookmarkEnd w:id="3503"/>
      <w:r>
        <w:t>[0657b28]</w:t>
      </w:r>
    </w:p>
    <w:p>
      <w:pPr>
        <w:pStyle w:val="SHTKSourceText"/>
      </w:pPr>
      <w:r>
        <w:t>論。又[11]經中[12]說至其相云何。</w:t>
      </w:r>
    </w:p>
    <w:p>
      <w:pPr>
        <w:pStyle w:val="SHTKTranslationText"/>
      </w:pPr>
      <w:r>
        <w:t>논에서 “또 경 가운데 설하기를……그 양상은 어떠한가?”라고 하였다.</w:t>
      </w:r>
    </w:p>
    <w:p>
      <w:pPr>
        <w:pStyle w:val="SHTKNoteSummary"/>
      </w:pPr>
      <w:r>
        <w:t>교감 요약 | [CBETA 교감] 저본 經 → 甲·乙본 契經</w:t>
      </w:r>
    </w:p>
    <w:p>
      <w:pPr>
        <w:pStyle w:val="SHTKNoteDetail"/>
      </w:pPr>
      <w:r>
        <w:t>• 교감 번호 | 0657011</w:t>
      </w:r>
    </w:p>
    <w:p>
      <w:pPr>
        <w:pStyle w:val="SHTKNoteDetail"/>
      </w:pPr>
      <w:r>
        <w:t>• 저본 독법 | 經 → ‘경’</w:t>
      </w:r>
    </w:p>
    <w:p>
      <w:pPr>
        <w:pStyle w:val="SHTKNoteDetail"/>
      </w:pPr>
      <w:r>
        <w:t>• 이문 독법 | 契經</w:t>
      </w:r>
    </w:p>
    <w:p>
      <w:pPr>
        <w:pStyle w:val="SHTKNoteDetail"/>
      </w:pPr>
      <w:r>
        <w:t>• 저본 기준 번역 | “논에서 “또 경 가운데 설하기를……그 양상은 어떠한가?”라고 하였다.”</w:t>
      </w:r>
    </w:p>
    <w:p>
      <w:pPr>
        <w:pStyle w:val="SHTKNoteDetail"/>
      </w:pPr>
      <w:r>
        <w:t>• 교감 해설 | 이전 CBETA·현행 원주: （契）＋經【甲】【乙】.</w:t>
      </w:r>
    </w:p>
    <w:p>
      <w:pPr>
        <w:pStyle w:val="SHTKNoteDetail"/>
      </w:pPr>
      <w:r>
        <w:t>• 번역 영향 판정 | [번역 차이 없음]</w:t>
      </w:r>
    </w:p>
    <w:p>
      <w:pPr>
        <w:pStyle w:val="SHTKNoteDetail"/>
      </w:pPr>
      <w:r>
        <w:t>• 출처 | CBETA T41n1822, 교감 번호 0657011.</w:t>
      </w:r>
    </w:p>
    <w:p>
      <w:pPr>
        <w:pStyle w:val="SHTKNoteSummary"/>
      </w:pPr>
      <w:r>
        <w:t>교감 요약 | [CBETA 교감] 저본 說 → 甲·乙본 說業</w:t>
      </w:r>
    </w:p>
    <w:p>
      <w:pPr>
        <w:pStyle w:val="SHTKNoteDetail"/>
      </w:pPr>
      <w:r>
        <w:t>• 교감 번호 | 0657012</w:t>
      </w:r>
    </w:p>
    <w:p>
      <w:pPr>
        <w:pStyle w:val="SHTKNoteDetail"/>
      </w:pPr>
      <w:r>
        <w:t>• 저본 독법 | 說 → ‘말하다’</w:t>
      </w:r>
    </w:p>
    <w:p>
      <w:pPr>
        <w:pStyle w:val="SHTKNoteDetail"/>
      </w:pPr>
      <w:r>
        <w:t>• 이문 독법 | 說業 → ‘말하다 / 업’</w:t>
      </w:r>
    </w:p>
    <w:p>
      <w:pPr>
        <w:pStyle w:val="SHTKNoteDetail"/>
      </w:pPr>
      <w:r>
        <w:t>• 저본 기준 번역 | “논에서 “또 경 가운데 설하기를……그 양상은 어떠한가?”라고 하였다.”</w:t>
      </w:r>
    </w:p>
    <w:p>
      <w:pPr>
        <w:pStyle w:val="SHTKNoteDetail"/>
      </w:pPr>
      <w:r>
        <w:t>• 교감 해설 | 이전 CBETA·현행 원주: 說＋（業）【甲】【乙】.</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0657012.</w:t>
      </w:r>
    </w:p>
    <w:p>
      <w:pPr>
        <w:pStyle w:val="SHTKSourceText"/>
      </w:pPr>
      <w:r>
        <w:t>如文可解。自下有一頌半。第二明福等三業。</w:t>
      </w:r>
    </w:p>
    <w:p>
      <w:pPr>
        <w:pStyle w:val="SHTKTranslationText"/>
      </w:pPr>
      <w:r>
        <w:t>문장에 따라 이해할 수 있다. 이 아래에 한 게송 반이 있다. 둘째로 복업 등의 세 업을 밝힌다.</w:t>
      </w:r>
    </w:p>
    <w:p>
      <w:pPr>
        <w:pStyle w:val="SHTKPositionMarker"/>
      </w:pPr>
      <w:bookmarkStart w:id="3504" w:name="loc_0657b29"/>
      <w:bookmarkEnd w:id="3504"/>
      <w:r>
        <w:t>[0657b29]</w:t>
      </w:r>
    </w:p>
    <w:p>
      <w:pPr>
        <w:pStyle w:val="SHTKSourceText"/>
      </w:pPr>
      <w:r>
        <w:t>論。曰至說名不動。釋福業三業也。欲界善業果益有情故名福。不善業果損有情故名非福。上二界善說名不動。</w:t>
      </w:r>
    </w:p>
    <w:p>
      <w:pPr>
        <w:pStyle w:val="SHTKTranslationText"/>
      </w:pPr>
      <w:r>
        <w:t>논에서 “논하여 말한다……부동이라고 이름한다”라고 하였다. 복업 등 세 업을 풀이한다. 욕계의 선업은 그 과보가 유정에게 이익이 되므로 복이라고 이름한다. 불선업은 그 과보가 유정을 손상하므로 비복이라고 이름한다. 위의 두 계의 선업을 부동이라고 설한다.</w:t>
      </w:r>
    </w:p>
    <w:p>
      <w:pPr>
        <w:pStyle w:val="SHTKPositionMarker"/>
      </w:pPr>
      <w:bookmarkStart w:id="3505" w:name="loc_0657c03"/>
      <w:bookmarkEnd w:id="3505"/>
      <w:r>
        <w:t>[0657c03]</w:t>
      </w:r>
    </w:p>
    <w:p>
      <w:pPr>
        <w:pStyle w:val="SHTKSourceText"/>
      </w:pPr>
      <w:r>
        <w:t>論。豈不世尊至名為動故。問也。</w:t>
      </w:r>
    </w:p>
    <w:p>
      <w:pPr>
        <w:pStyle w:val="SHTKTranslationText"/>
      </w:pPr>
      <w:r>
        <w:t>논에서 “어찌 세존께서는……동요한다고 이름하기 때문이다”라고 하지 않았는가? 질문이다.</w:t>
      </w:r>
    </w:p>
    <w:p>
      <w:pPr>
        <w:pStyle w:val="SHTKPositionMarker"/>
      </w:pPr>
      <w:bookmarkStart w:id="3506" w:name="loc_0657c04"/>
      <w:bookmarkEnd w:id="3506"/>
      <w:r>
        <w:t>[0657c04]</w:t>
      </w:r>
    </w:p>
    <w:p>
      <w:pPr>
        <w:pStyle w:val="SHTKSourceText"/>
      </w:pPr>
      <w:r>
        <w:t>論。由下三定至說名不動。答也。初禪有尋．伺等。第二禪有喜等。第三禪有樂出．入息等故名為動。今言不動據感得不動異熟也。</w:t>
      </w:r>
    </w:p>
    <w:p>
      <w:pPr>
        <w:pStyle w:val="SHTKTranslationText"/>
      </w:pPr>
      <w:r>
        <w:t>논에서 “아래의 세 선정에 의하여……부동이라고 설한다”라고 하였다. 답변이다. 초선에는 심(尋)과 사(伺) 등이 있고, 제이선에는 희(喜) 등이 있으며, 제삼선에는 낙(樂)이 있다. 출식과 입식 등이 있으므로 동요한다고 이름한다. 지금 부동이라고 말하는 것은 동요하지 않는 이숙을 감득한다는 점에 근거한 것이다.</w:t>
      </w:r>
    </w:p>
    <w:p>
      <w:pPr>
        <w:pStyle w:val="SHTKPositionMarker"/>
      </w:pPr>
      <w:bookmarkStart w:id="3507" w:name="loc_0657c07"/>
      <w:bookmarkEnd w:id="3507"/>
      <w:r>
        <w:t>[0657c07]</w:t>
      </w:r>
    </w:p>
    <w:p>
      <w:pPr>
        <w:pStyle w:val="SHTKSourceText"/>
      </w:pPr>
      <w:r>
        <w:t>論。如何有動定招無動異熟。難也。</w:t>
      </w:r>
    </w:p>
    <w:p>
      <w:pPr>
        <w:pStyle w:val="SHTKTranslationText"/>
      </w:pPr>
      <w:r>
        <w:t>논에서 “어떻게 동요가 있는 선정이 반드시 동요하지 않는 이숙을 초래하는가?”라고 하였다. 논난이다.</w:t>
      </w:r>
    </w:p>
    <w:p>
      <w:pPr>
        <w:pStyle w:val="SHTKPositionMarker"/>
      </w:pPr>
      <w:bookmarkStart w:id="3508" w:name="loc_0657c08"/>
      <w:bookmarkEnd w:id="3508"/>
      <w:r>
        <w:t>[0657c08]</w:t>
      </w:r>
    </w:p>
    <w:p>
      <w:pPr>
        <w:pStyle w:val="SHTKSourceText"/>
      </w:pPr>
      <w:r>
        <w:t>論。雖此定中至立不動名。此釋難也。如文可解正理論云。應知此中由於因果相屬愚故造非福業。以非福業純染污故。要依麁重相續無明。由此無明現在前位。不能信解因．果相屬。是故發起諸非福行由真實義愚故。造福及不動業。真實義者。謂四聖諦。若於彼愚諸異生類於善心位亦得間起。由此勢力令於三界不如實知其性皆苦。起福．不動行為後有因。若已見諦者即無是事。乘先行力漸離染時。如次。得生欲．色．無色解云。異生於世俗因．果相屬愚故造非福業。於真實義愚故造福．及不動業。</w:t>
      </w:r>
    </w:p>
    <w:p>
      <w:pPr>
        <w:pStyle w:val="SHTKTranslationText"/>
      </w:pPr>
      <w:r>
        <w:t>논에서 “비록 이 선정 가운데……부동이라는 이름을 세운다”라고 하였다. 이는 논난을 풀이한 것이다. 문장에 따라 이해할 수 있다. 《순정리론》에서 말한다. 이 가운데 인과의 상속 관계를 어리석게 알기 때문에 비복업을 짓는다는 것을 알아야 한다. 비복업은 순전히 염오되어 있으므로, 반드시 거칠고 무거운 상태로 상속하는 무명에 의지한다. 이 무명이 현재에 나타난 단계에서는 인과의 상속 관계를 믿고 이해할 수 없다. 그러므로 여러 비복행을 일으킨다. 진실한 이치에 어리석기 때문에 복업과 부동업을 짓는다. 진실한 이치란 네 가지 성스러운 진리, 곧 사성제를 말한다. 그것에 어리석다면 여러 이생의 부류는 선심의 단계에서도 [그 어리석음을] 사이사이에 일으킬 수 있다. 이 세력에 의하여 삼계의 본성이 모두 괴로움이라는 사실을 있는 그대로 알지 못하고, 복행과 부동행을 일으켜 후유의 원인으로 삼는다. 이미 진리를 본 사람에게는 이러한 일이 없다. 다만 이전의 행위가 지닌 힘을 타고 점차 염을 떠날 때, 차례대로 욕계·색계·무색계에 태어날 수 있다. 풀이하여 말한다. 이생은 세속적 인과의 상속 관계에 어리석기 때문에 비복업을 짓는다. 진실한 이치에 어리석기 때문에 복업과 부동업을 짓는다.</w:t>
      </w:r>
    </w:p>
    <w:p>
      <w:pPr>
        <w:pStyle w:val="SHTKSourceText"/>
      </w:pPr>
      <w:r>
        <w:t>若已見諦者不愚因．果相屬故不造非福業。不愚真實義故不造福．不動業。故言若已見諦者則無是事。然乘先異生時福．及不動行力漸離染時。</w:t>
      </w:r>
    </w:p>
    <w:p>
      <w:pPr>
        <w:pStyle w:val="SHTKTranslationText"/>
      </w:pPr>
      <w:r>
        <w:t>이미 진리를 본 사람은 인과의 상속 관계에 어리석지 않으므로 비복업을 짓지 않는다. 진실한 이치에 어리석지 않으므로 복업과 부동업을 짓지 않는다. 그러므로 “이미 진리를 본 사람에게는 이러한 일이 없다”라고 한 것이다. 그러나 이전에 이생이었을 때 지은 복행과 부동행의 힘을 타고 점차 염을 떠날 때,</w:t>
      </w:r>
    </w:p>
    <w:p>
      <w:pPr>
        <w:pStyle w:val="SHTKSourceText"/>
      </w:pPr>
      <w:r>
        <w:t>如次得生[13]欲色．無色</w:t>
      </w:r>
    </w:p>
    <w:p>
      <w:pPr>
        <w:pStyle w:val="SHTKTranslationText"/>
      </w:pPr>
      <w:r>
        <w:t>차례대로 욕계·색계·무색계에 태어날 수 있다.</w:t>
      </w:r>
    </w:p>
    <w:p>
      <w:pPr>
        <w:pStyle w:val="SHTKNoteSummary"/>
      </w:pPr>
      <w:r>
        <w:t>교감 요약 | [CBETA 교감] 저본 欲 → 甲·乙본 欲界</w:t>
      </w:r>
    </w:p>
    <w:p>
      <w:pPr>
        <w:pStyle w:val="SHTKNoteDetail"/>
      </w:pPr>
      <w:r>
        <w:t>• 교감 번호 | 0657013</w:t>
      </w:r>
    </w:p>
    <w:p>
      <w:pPr>
        <w:pStyle w:val="SHTKNoteDetail"/>
      </w:pPr>
      <w:r>
        <w:t>• 저본 독법 | 欲 → ‘욕망/욕계’</w:t>
      </w:r>
    </w:p>
    <w:p>
      <w:pPr>
        <w:pStyle w:val="SHTKNoteDetail"/>
      </w:pPr>
      <w:r>
        <w:t>• 이문 독법 | 欲界 → ‘욕망/욕계 / 계’</w:t>
      </w:r>
    </w:p>
    <w:p>
      <w:pPr>
        <w:pStyle w:val="SHTKNoteDetail"/>
      </w:pPr>
      <w:r>
        <w:t>• 저본 기준 번역 | “차례대로 욕계·색계·무색계에 태어날 수 있다.”</w:t>
      </w:r>
    </w:p>
    <w:p>
      <w:pPr>
        <w:pStyle w:val="SHTKNoteDetail"/>
      </w:pPr>
      <w:r>
        <w:t>• 교감 해설 | 이전 CBETA·현행 원주: 欲＋（界）【甲】【乙】.</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0657013.</w:t>
      </w:r>
    </w:p>
    <w:p>
      <w:pPr>
        <w:pStyle w:val="SHTKSourceText"/>
      </w:pPr>
      <w:r>
        <w:t>若准此文。聖人不造感生引異熟業。聖人亦造善．不善．不動滿業故。</w:t>
      </w:r>
    </w:p>
    <w:p>
      <w:pPr>
        <w:pStyle w:val="SHTKTranslationText"/>
      </w:pPr>
      <w:r>
        <w:t>이 문장에 준하면, 성인은 다음 생을 이끌어 이숙을 감득하게 하는 업을 짓지 않는다. 그러나 성인도 선·불선·부동의 만업(滿業)은 짓기 때문이다.</w:t>
      </w:r>
    </w:p>
    <w:p>
      <w:pPr>
        <w:pStyle w:val="SHTKPositionMarker"/>
      </w:pPr>
      <w:bookmarkStart w:id="3509" w:name="loc_0657c27"/>
      <w:bookmarkEnd w:id="3509"/>
      <w:r>
        <w:t>[0657c27]</w:t>
      </w:r>
    </w:p>
    <w:p>
      <w:pPr>
        <w:pStyle w:val="SHTKSourceText"/>
      </w:pPr>
      <w:r>
        <w:t>論。又經中說至其相云何。自下有三行頌。第三明順樂受等三業也。</w:t>
      </w:r>
    </w:p>
    <w:p>
      <w:pPr>
        <w:pStyle w:val="SHTKTranslationText"/>
      </w:pPr>
      <w:r>
        <w:t>논에서 “또 경 가운데 설하기를……그 양상은 어떠한가?”라고 하였다. 이 아래에는 세 행의 게송이 있다. 셋째로 순락수업 등의 세 업을 밝힌다.</w:t>
      </w:r>
    </w:p>
    <w:p>
      <w:pPr>
        <w:pStyle w:val="SHTKPositionMarker"/>
      </w:pPr>
      <w:bookmarkStart w:id="3510" w:name="loc_0657c28"/>
      <w:bookmarkEnd w:id="3510"/>
      <w:r>
        <w:t>[0657c28]</w:t>
      </w:r>
    </w:p>
    <w:p>
      <w:pPr>
        <w:pStyle w:val="SHTKSourceText"/>
      </w:pPr>
      <w:r>
        <w:t>論曰至苦樂受故。明順三受業處通局也。如文可解。</w:t>
      </w:r>
    </w:p>
    <w:p>
      <w:pPr>
        <w:pStyle w:val="SHTKTranslationText"/>
      </w:pPr>
      <w:r>
        <w:t>논에서 “논하여 말한다……고수와 낙수이기 때문이다”라고 하였다. 세 가지 수에 수순하는 업이 있는 처소의 공통 범위와 제한을 밝힌다. 문장에 따라 이해할 수 있다.</w:t>
      </w:r>
    </w:p>
    <w:p>
      <w:pPr>
        <w:pStyle w:val="SHTKPositionMarker"/>
      </w:pPr>
      <w:bookmarkStart w:id="3511" w:name="loc_0658a01"/>
      <w:bookmarkEnd w:id="3511"/>
      <w:r>
        <w:t>[0658a01]</w:t>
      </w:r>
    </w:p>
    <w:p>
      <w:pPr>
        <w:pStyle w:val="SHTKSourceText"/>
      </w:pPr>
      <w:r>
        <w:t>論。非此諸業至此中名受。釋疑難也此中受言受及資糧總受聲說正理論云。此業非唯感受異熟。如何總得順受業名。諸業為因所感異熟皆似於受得受名故。所以者何。</w:t>
      </w:r>
    </w:p>
    <w:p>
      <w:pPr>
        <w:pStyle w:val="SHTKTranslationText"/>
      </w:pPr>
      <w:r>
        <w:t>논에서 “이 여러 업은……여기에서 수라고 이름한다”라고 하였다. 의심과 논난을 풀이한 것이다. 여기에서 ‘수’라는 말은 수와 그 자량을 통틀어 수라는 명칭으로 설명한 것이다. 《순정리론》에서 말한다. 이 업은 오직 수의 이숙만을 감득하는 것이 아닌데, 어째서 통틀어 ‘수에 수순하는 업’이라는 이름을 얻는가? 여러 업을 원인으로 삼아 감득한 이숙은 모두 수와 유사하여 수라는 이름을 얻기 때문이다. 무슨 까닭인가?</w:t>
      </w:r>
    </w:p>
    <w:p>
      <w:pPr>
        <w:pStyle w:val="SHTKSourceText"/>
      </w:pPr>
      <w:r>
        <w:t>彼皆如受為身益．損．及平等[1]故。</w:t>
      </w:r>
    </w:p>
    <w:p>
      <w:pPr>
        <w:pStyle w:val="SHTKTranslationText"/>
      </w:pPr>
      <w:r>
        <w:t>그것들이 모두 수와 마찬가지로 몸을 이롭게 하거나 손상하거나 평등한 상태가 되게 하기 때문이다.</w:t>
      </w:r>
    </w:p>
    <w:p>
      <w:pPr>
        <w:pStyle w:val="SHTKNoteSummary"/>
      </w:pPr>
      <w:r>
        <w:t>교감 요약 | [CBETA 교감] 저본 故 → 乙본故如水火等於…為等義成(17자)</w:t>
      </w:r>
    </w:p>
    <w:p>
      <w:pPr>
        <w:pStyle w:val="SHTKNoteDetail"/>
      </w:pPr>
      <w:r>
        <w:t>• 교감 번호 | 0658001</w:t>
      </w:r>
    </w:p>
    <w:p>
      <w:pPr>
        <w:pStyle w:val="SHTKNoteDetail"/>
      </w:pPr>
      <w:r>
        <w:t>• 저본 독법 | 故 → ‘그러므로/…때문에’</w:t>
      </w:r>
    </w:p>
    <w:p>
      <w:pPr>
        <w:pStyle w:val="SHTKNoteDetail"/>
      </w:pPr>
      <w:r>
        <w:t>• 이문 독법 | 故如水火等於樹枝等為益為損為等義成</w:t>
      </w:r>
    </w:p>
    <w:p>
      <w:pPr>
        <w:pStyle w:val="SHTKNoteDetail"/>
      </w:pPr>
      <w:r>
        <w:t>• 저본 기준 번역 | “그것들이 모두 수와 마찬가지로 몸을 이롭게 하거나 손상하거나 평등한 상태가 되게 하기 때문이다.”</w:t>
      </w:r>
    </w:p>
    <w:p>
      <w:pPr>
        <w:pStyle w:val="SHTKNoteDetail"/>
      </w:pPr>
      <w:r>
        <w:t>• 교감 해설 | 이전 CBETA·현행 원주: 故＋（如水火等於樹枝等為益為損為等義成）【乙】.</w:t>
      </w:r>
    </w:p>
    <w:p>
      <w:pPr>
        <w:pStyle w:val="SHTKNoteDetail"/>
      </w:pPr>
      <w:r>
        <w:t>• 번역 영향 판정 | [의미 차이 있음]</w:t>
      </w:r>
    </w:p>
    <w:p>
      <w:pPr>
        <w:pStyle w:val="SHTKNoteDetail"/>
      </w:pPr>
      <w:r>
        <w:t>• 출처 | CBETA T41n1822, 교감 번호 0658001.</w:t>
      </w:r>
    </w:p>
    <w:p>
      <w:pPr>
        <w:pStyle w:val="SHTKPositionMarker"/>
      </w:pPr>
      <w:bookmarkStart w:id="3512" w:name="loc_0658a06"/>
      <w:bookmarkEnd w:id="3512"/>
      <w:r>
        <w:t>[0658a06]</w:t>
      </w:r>
    </w:p>
    <w:p>
      <w:pPr>
        <w:pStyle w:val="SHTKSourceText"/>
      </w:pPr>
      <w:r>
        <w:t>論。有餘師說至異熟果故。敘異說也。此師意說。三禪已下亦有順不苦不樂受業。以中間定唯不苦不樂受故。彼定所招唯自地故。故知唯能招順．非二受若異此者。此中間定應無異熟。即違不善善有漏定是異熟因也或應無業者。中定既有意思。不可無業。故知。定有順．非二業。</w:t>
      </w:r>
    </w:p>
    <w:p>
      <w:pPr>
        <w:pStyle w:val="SHTKTranslationText"/>
      </w:pPr>
      <w:r>
        <w:t>논에서 “다른 논사는 말하기를……이숙과이기 때문이다”라고 하였다. 다른 설을 서술한 것이다. 이 논사의 뜻은 이렇다. 제삼선 이하에도 불고불락수에 수순하는 업이 있다. 중간정에는 오직 불고불락수만 있기 때문이다. 그 선정이 초래하는 것은 오직 자기 지의 [과보]이기 때문이다. 그러므로 오직 고도 낙도 아닌 수에 수순하는 [업을] 초래할 수 있음을 안다. 만약 이와 다르다면, 이 중간정에는 마땅히 이숙이 없어야 한다. 그렇게 되면 불선과 선인 유루 선정은 이숙인이라는 주장에 어긋난다. 또는 마땅히 업이 없다고 해야 한다면, 중간정에는 이미 의사(意思)가 있으므로 업이 없을 수 없다. 그러므로 반드시 고도 낙도 아닌 수에 수순하는 업이 있음을 안다.</w:t>
      </w:r>
    </w:p>
    <w:p>
      <w:pPr>
        <w:pStyle w:val="SHTKPositionMarker"/>
      </w:pPr>
      <w:bookmarkStart w:id="3513" w:name="loc_0658a12"/>
      <w:bookmarkEnd w:id="3513"/>
      <w:r>
        <w:t>[0658a12]</w:t>
      </w:r>
    </w:p>
    <w:p>
      <w:pPr>
        <w:pStyle w:val="SHTKSourceText"/>
      </w:pPr>
      <w:r>
        <w:t>論。有餘師說至樂根異熟。又敘異說。此師中定初禪根本地。同一地故感根本地樂受。</w:t>
      </w:r>
    </w:p>
    <w:p>
      <w:pPr>
        <w:pStyle w:val="SHTKTranslationText"/>
      </w:pPr>
      <w:r>
        <w:t>논에서 “다른 논사는 말하기를……낙근의 이숙”이라고 하였다. 또 다른 설을 서술하였다. 이 논사는 중간정이 초선의 근본지에 속하고, 같은 하나의 지이므로 근본지의 낙수를 감득한다고 말한다.</w:t>
      </w:r>
    </w:p>
    <w:p>
      <w:pPr>
        <w:pStyle w:val="SHTKPositionMarker"/>
      </w:pPr>
      <w:bookmarkStart w:id="3514" w:name="loc_0658a15"/>
      <w:bookmarkEnd w:id="3514"/>
      <w:r>
        <w:t>[0658a15]</w:t>
      </w:r>
    </w:p>
    <w:p>
      <w:pPr>
        <w:pStyle w:val="SHTKSourceText"/>
      </w:pPr>
      <w:r>
        <w:t>論。有說此業不感受果。此師意說。唯感色不感心果。此二師皆說下地無順不苦不樂受業。</w:t>
      </w:r>
    </w:p>
    <w:p>
      <w:pPr>
        <w:pStyle w:val="SHTKTranslationText"/>
      </w:pPr>
      <w:r>
        <w:t>논에서 “어떤 설에서는 이 업이 수의 과보를 감득하지 않는다고 한다”라고 하였다. 이 논사의 뜻은 이렇다. 오직 색[의 과보]만 감득하고 마음의 과보는 감득하지 않는다. 이 두 논사는 모두 하지에는 불고불락수에 수순하는 업이 없다고 말한다.</w:t>
      </w:r>
    </w:p>
    <w:p>
      <w:pPr>
        <w:pStyle w:val="SHTKPositionMarker"/>
      </w:pPr>
      <w:bookmarkStart w:id="3515" w:name="loc_0658a17"/>
      <w:bookmarkEnd w:id="3515"/>
      <w:r>
        <w:t>[0658a17]</w:t>
      </w:r>
    </w:p>
    <w:p>
      <w:pPr>
        <w:pStyle w:val="SHTKSourceText"/>
      </w:pPr>
      <w:r>
        <w:t>論。二說俱與本論相違。論主總非後二說也。</w:t>
      </w:r>
    </w:p>
    <w:p>
      <w:pPr>
        <w:pStyle w:val="SHTKTranslationText"/>
      </w:pPr>
      <w:r>
        <w:t>논에서 “두 설은 모두 《본론》과 어긋난다”라고 하였다. 논주는 뒤의 두 설을 모두 부정하였다.</w:t>
      </w:r>
    </w:p>
    <w:p>
      <w:pPr>
        <w:pStyle w:val="SHTKPositionMarker"/>
      </w:pPr>
      <w:bookmarkStart w:id="3516" w:name="loc_0658a18"/>
      <w:bookmarkEnd w:id="3516"/>
      <w:r>
        <w:t>[0658a18]</w:t>
      </w:r>
    </w:p>
    <w:p>
      <w:pPr>
        <w:pStyle w:val="SHTKSourceText"/>
      </w:pPr>
      <w:r>
        <w:t>[2]論。</w:t>
      </w:r>
    </w:p>
    <w:p>
      <w:pPr>
        <w:pStyle w:val="SHTKTranslationText"/>
      </w:pPr>
      <w:r>
        <w:t>논에서</w:t>
      </w:r>
    </w:p>
    <w:p>
      <w:pPr>
        <w:pStyle w:val="SHTKNoteSummary"/>
      </w:pPr>
      <w:r>
        <w:t>교감 요약 | [CBETA 교감] 甲본에는 論「故本論言至善無尋業」，引文證也。本論言「頗有業 없음</w:t>
      </w:r>
    </w:p>
    <w:p>
      <w:pPr>
        <w:pStyle w:val="SHTKNoteDetail"/>
      </w:pPr>
      <w:r>
        <w:t>• 교감 번호 | 0658002</w:t>
      </w:r>
    </w:p>
    <w:p>
      <w:pPr>
        <w:pStyle w:val="SHTKNoteDetail"/>
      </w:pPr>
      <w:r>
        <w:t>• 저본 독법 | 論「故本論言至善無尋業」，引文證也。本論言「頗有業</w:t>
      </w:r>
    </w:p>
    <w:p>
      <w:pPr>
        <w:pStyle w:val="SHTKNoteDetail"/>
      </w:pPr>
      <w:r>
        <w:t>• 이문 독법 | ∅ → ‘해당 성분 없음(탈락)’</w:t>
      </w:r>
    </w:p>
    <w:p>
      <w:pPr>
        <w:pStyle w:val="SHTKNoteDetail"/>
      </w:pPr>
      <w:r>
        <w:t>• 저본 기준 번역 | “논에서”</w:t>
      </w:r>
    </w:p>
    <w:p>
      <w:pPr>
        <w:pStyle w:val="SHTKNoteDetail"/>
      </w:pPr>
      <w:r>
        <w:t>• 교감 해설 | 이전 CBETA·현행 원주: 〔論…業〕二十字－【甲】. 앱 차이: 이전 CBETA 본문 독법 論。故本論言至善無尋業。引文證也。本論言。頗有業, 이문 ∅(결락); 현행 앱 본문 독법 論「故本論言至善無尋業」，引文證也。本論言「頗有業, 이문 ∅(결락). 문장을 인용하여 증명한다. 본론에서 말한다. 업이 있는가’라는 인용 안내를 보유하나 이문에서는 해당 긴 도입부가 빠져 다음 의문문으로 이어지는 인용 구조가 달라진다. 이 번호의 앱 범위가 .</w:t>
      </w:r>
    </w:p>
    <w:p>
      <w:pPr>
        <w:pStyle w:val="SHTKNoteDetail"/>
      </w:pPr>
      <w:r>
        <w:t>• 번역 영향 판정 | [의미 차이 있음]</w:t>
      </w:r>
    </w:p>
    <w:p>
      <w:pPr>
        <w:pStyle w:val="SHTKNoteDetail"/>
      </w:pPr>
      <w:r>
        <w:t>• 출처 | CBETA T41n1822, 교감 번호 0658002.</w:t>
      </w:r>
    </w:p>
    <w:p>
      <w:pPr>
        <w:pStyle w:val="SHTKSourceText"/>
      </w:pPr>
      <w:r>
        <w:t>故本論言至善無尋業。引文證也。本論言。</w:t>
      </w:r>
    </w:p>
    <w:p>
      <w:pPr>
        <w:pStyle w:val="SHTKTranslationText"/>
      </w:pPr>
      <w:r>
        <w:t>“그러므로 《본론》에서 말하기를……선한 무심(無尋)업”이라고 하였다. 문장을 인용하여 증명한 것이다. 《본론》에서는 말한다.</w:t>
      </w:r>
    </w:p>
    <w:p>
      <w:pPr>
        <w:pStyle w:val="SHTKSourceText"/>
      </w:pPr>
      <w:r>
        <w:t>頗有業[3]感心受異熟非身受耶。</w:t>
      </w:r>
    </w:p>
    <w:p>
      <w:pPr>
        <w:pStyle w:val="SHTKTranslationText"/>
      </w:pPr>
      <w:r>
        <w:t>“마음의 수에 대한 이숙을 감득하면서 몸의 수에 대한 이숙은 감득하지 않는 업이 있는가?”</w:t>
      </w:r>
    </w:p>
    <w:p>
      <w:pPr>
        <w:pStyle w:val="SHTKNoteSummary"/>
      </w:pPr>
      <w:r>
        <w:t>교감 요약 | [CBETA 교감] 저본 感 → 甲·乙본 唯感</w:t>
      </w:r>
    </w:p>
    <w:p>
      <w:pPr>
        <w:pStyle w:val="SHTKNoteDetail"/>
      </w:pPr>
      <w:r>
        <w:t>• 교감 번호 | 0658003</w:t>
      </w:r>
    </w:p>
    <w:p>
      <w:pPr>
        <w:pStyle w:val="SHTKNoteDetail"/>
      </w:pPr>
      <w:r>
        <w:t>• 저본 독법 | 感</w:t>
      </w:r>
    </w:p>
    <w:p>
      <w:pPr>
        <w:pStyle w:val="SHTKNoteDetail"/>
      </w:pPr>
      <w:r>
        <w:t>• 이문 독법 | 唯感</w:t>
      </w:r>
    </w:p>
    <w:p>
      <w:pPr>
        <w:pStyle w:val="SHTKNoteDetail"/>
      </w:pPr>
      <w:r>
        <w:t>• 저본 기준 번역 | ““마음의 수에 대한 이숙을 감득하면서 몸의 수에 대한 이숙은 감득하지 않는 업이 있는가?””</w:t>
      </w:r>
    </w:p>
    <w:p>
      <w:pPr>
        <w:pStyle w:val="SHTKNoteDetail"/>
      </w:pPr>
      <w:r>
        <w:t>• 교감 해설 | 이전 CBETA·현행 원주: （唯）＋感【甲】【乙】.</w:t>
      </w:r>
    </w:p>
    <w:p>
      <w:pPr>
        <w:pStyle w:val="SHTKNoteDetail"/>
      </w:pPr>
      <w:r>
        <w:t>• 번역 영향 판정 | [의미 차이 있음]</w:t>
      </w:r>
    </w:p>
    <w:p>
      <w:pPr>
        <w:pStyle w:val="SHTKNoteDetail"/>
      </w:pPr>
      <w:r>
        <w:t>• 출처 | CBETA T41n1822, 교감 번호 0658003.</w:t>
      </w:r>
    </w:p>
    <w:p>
      <w:pPr>
        <w:pStyle w:val="SHTKSourceText"/>
      </w:pPr>
      <w:r>
        <w:t>曰有。謂善無尋業無尋業者。是中間定已上感心受故。非不感受。唯感心受故非根本地樂受問此中三受作論。根本地喜．樂受總名樂受。雖不感依身樂受感意樂受。豈違本論答。此中意說不感身受。明知。中間定業不感初定根本地果。上不感下故。若能感喜根。何為不感依身樂受。由此兩師俱違本論。</w:t>
      </w:r>
    </w:p>
    <w:p>
      <w:pPr>
        <w:pStyle w:val="SHTKTranslationText"/>
      </w:pPr>
      <w:r>
        <w:t>“있다. 이를테면 선한 무심(無尋)업이다.” 무심(無尋)업이란 중간정 이상의 [업]으로, 마음의 수를 감득하기 때문이다. 수를 감득하지 않는 것이 아니다. 오직 마음의 수만을 감득하므로 근본지의 낙수가 아니다. 묻는다. 여기서는 세 가지 수를 대상으로 논하였다. 근본지의 희수와 낙수를 통틀어 낙수라고 이름한다. 비록 몸에 의지하는 낙수는 감득하지 않더라도 뜻의 낙수는 감득하니, 어찌 《본론》에 어긋나는가? 답한다. 여기서는 몸의 수를 감득하지 않는다는 것을 말한 것이다. 분명히 알 수 있는 것은, 중간정의 업이 초선 근본지의 과보를 감득하지 않는다는 점이다. 상지가 하지의 과보를 감득하지 않기 때문이다. 만약 희근을 감득할 수 있다면, 어찌 몸에 의지하는 낙수를 감득하지 않는가? 이 때문에 두 논사의 설이 모두 《본론》에 어긋난다.</w:t>
      </w:r>
    </w:p>
    <w:p>
      <w:pPr>
        <w:pStyle w:val="SHTKPositionMarker"/>
      </w:pPr>
      <w:bookmarkStart w:id="3517" w:name="loc_0658a27"/>
      <w:bookmarkEnd w:id="3517"/>
      <w:r>
        <w:t>[0658a27]</w:t>
      </w:r>
    </w:p>
    <w:p>
      <w:pPr>
        <w:pStyle w:val="SHTKSourceText"/>
      </w:pPr>
      <w:r>
        <w:t>論。又本論說至俱時熟故。此文證欲界中有順三受業。唯欲界中有此三業同時受故。</w:t>
      </w:r>
    </w:p>
    <w:p>
      <w:pPr>
        <w:pStyle w:val="SHTKTranslationText"/>
      </w:pPr>
      <w:r>
        <w:t>논에서 “또 《본론》에서는 말하기를……동시에 성숙하기 때문이다”라고 하였다. 이 문장은 욕계 가운데 세 가지 수에 수순하는 업이 있음을 증명한다. 오직 욕계에만 이 세 업이 있어 동시에 [이숙을] 받기 때문이다.</w:t>
      </w:r>
    </w:p>
    <w:p>
      <w:pPr>
        <w:pStyle w:val="SHTKSourceText"/>
      </w:pPr>
      <w:r>
        <w:t>婆沙一百一十[4]八云。</w:t>
      </w:r>
    </w:p>
    <w:p>
      <w:pPr>
        <w:pStyle w:val="SHTKTranslationText"/>
      </w:pPr>
      <w:r>
        <w:t>《대비바사론》 제118권에서 말한다.</w:t>
      </w:r>
    </w:p>
    <w:p>
      <w:pPr>
        <w:pStyle w:val="SHTKNoteSummary"/>
      </w:pPr>
      <w:r>
        <w:t>교감 요약 | [CBETA 교감] 저본 八 → 甲·乙본 五</w:t>
      </w:r>
    </w:p>
    <w:p>
      <w:pPr>
        <w:pStyle w:val="SHTKNoteDetail"/>
      </w:pPr>
      <w:r>
        <w:t>• 교감 번호 | 0658004</w:t>
      </w:r>
    </w:p>
    <w:p>
      <w:pPr>
        <w:pStyle w:val="SHTKNoteDetail"/>
      </w:pPr>
      <w:r>
        <w:t>• 저본 독법 | 八 → ‘여덟/여덟째’</w:t>
      </w:r>
    </w:p>
    <w:p>
      <w:pPr>
        <w:pStyle w:val="SHTKNoteDetail"/>
      </w:pPr>
      <w:r>
        <w:t>• 이문 독법 | 五 → ‘다섯/다섯째’</w:t>
      </w:r>
    </w:p>
    <w:p>
      <w:pPr>
        <w:pStyle w:val="SHTKNoteDetail"/>
      </w:pPr>
      <w:r>
        <w:t>• 저본 기준 번역 | “《대비바사론》 제118권에서 말한다.”</w:t>
      </w:r>
    </w:p>
    <w:p>
      <w:pPr>
        <w:pStyle w:val="SHTKNoteDetail"/>
      </w:pPr>
      <w:r>
        <w:t>• 교감 해설 | 이전 CBETA·현행 원주: 八＝五【甲】【乙】. 인용 대조 위치를 바꾸는 서지 이문이다.</w:t>
      </w:r>
    </w:p>
    <w:p>
      <w:pPr>
        <w:pStyle w:val="SHTKNoteDetail"/>
      </w:pPr>
      <w:r>
        <w:t>• 번역 영향 판정 | [의미 차이 있음]</w:t>
      </w:r>
    </w:p>
    <w:p>
      <w:pPr>
        <w:pStyle w:val="SHTKNoteDetail"/>
      </w:pPr>
      <w:r>
        <w:t>• 출처 | CBETA T41n1822, 교감 번호 0658004.</w:t>
      </w:r>
    </w:p>
    <w:p>
      <w:pPr>
        <w:pStyle w:val="SHTKSourceText"/>
      </w:pPr>
      <w:r>
        <w:t>頗有順樂[5]受等三業非前非後受異熟果[6]耶。</w:t>
      </w:r>
    </w:p>
    <w:p>
      <w:pPr>
        <w:pStyle w:val="SHTKTranslationText"/>
      </w:pPr>
      <w:r>
        <w:t>“낙수 등에 수순하는 세 업이 앞서지도 뒤서지도 않고 이숙과를 받는 경우가 있는가?”</w:t>
      </w:r>
    </w:p>
    <w:p>
      <w:pPr>
        <w:pStyle w:val="SHTKNoteSummary"/>
      </w:pPr>
      <w:r>
        <w:t>교감 요약 | [CBETA 교감] 저본 受 → 甲·乙본 受業</w:t>
      </w:r>
    </w:p>
    <w:p>
      <w:pPr>
        <w:pStyle w:val="SHTKNoteDetail"/>
      </w:pPr>
      <w:r>
        <w:t>• 교감 번호 | 0658005</w:t>
      </w:r>
    </w:p>
    <w:p>
      <w:pPr>
        <w:pStyle w:val="SHTKNoteDetail"/>
      </w:pPr>
      <w:r>
        <w:t>• 저본 독법 | 受 → ‘수/감수’</w:t>
      </w:r>
    </w:p>
    <w:p>
      <w:pPr>
        <w:pStyle w:val="SHTKNoteDetail"/>
      </w:pPr>
      <w:r>
        <w:t>• 이문 독법 | 受業 → ‘수/감수 / 업’</w:t>
      </w:r>
    </w:p>
    <w:p>
      <w:pPr>
        <w:pStyle w:val="SHTKNoteDetail"/>
      </w:pPr>
      <w:r>
        <w:t>• 저본 기준 번역 | ““낙수 등에 수순하는 세 업이 앞서지도 뒤서지도 않고 이숙과를 받는 경우가 있는가?””</w:t>
      </w:r>
    </w:p>
    <w:p>
      <w:pPr>
        <w:pStyle w:val="SHTKNoteDetail"/>
      </w:pPr>
      <w:r>
        <w:t>• 교감 해설 | 이전 CBETA·현행 원주: 受＋（業）【甲】【乙】.</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0658005.</w:t>
      </w:r>
    </w:p>
    <w:p>
      <w:pPr>
        <w:pStyle w:val="SHTKNoteSummary"/>
      </w:pPr>
      <w:r>
        <w:t>교감 요약 | [CBETA 교감] 甲·乙본에는 耶 없음</w:t>
      </w:r>
    </w:p>
    <w:p>
      <w:pPr>
        <w:pStyle w:val="SHTKNoteDetail"/>
      </w:pPr>
      <w:r>
        <w:t>• 교감 번호 | 0658006</w:t>
      </w:r>
    </w:p>
    <w:p>
      <w:pPr>
        <w:pStyle w:val="SHTKNoteDetail"/>
      </w:pPr>
      <w:r>
        <w:t>• 저본 독법 | 耶</w:t>
      </w:r>
    </w:p>
    <w:p>
      <w:pPr>
        <w:pStyle w:val="SHTKNoteDetail"/>
      </w:pPr>
      <w:r>
        <w:t>• 이문 독법 | ∅ → ‘해당 성분 없음(탈락)’</w:t>
      </w:r>
    </w:p>
    <w:p>
      <w:pPr>
        <w:pStyle w:val="SHTKNoteDetail"/>
      </w:pPr>
      <w:r>
        <w:t>• 저본 기준 번역 | ““낙수 등에 수순하는 세 업이 앞서지도 뒤서지도 않고 이숙과를 받는 경우가 있는가?””</w:t>
      </w:r>
    </w:p>
    <w:p>
      <w:pPr>
        <w:pStyle w:val="SHTKNoteDetail"/>
      </w:pPr>
      <w:r>
        <w:t>• 교감 해설 | 이전 CBETA·현행 원주: 〔耶〕－【甲】【乙】.</w:t>
      </w:r>
    </w:p>
    <w:p>
      <w:pPr>
        <w:pStyle w:val="SHTKNoteDetail"/>
      </w:pPr>
      <w:r>
        <w:t>• 번역 영향 판정 | [번역 차이 없음]</w:t>
      </w:r>
    </w:p>
    <w:p>
      <w:pPr>
        <w:pStyle w:val="SHTKNoteDetail"/>
      </w:pPr>
      <w:r>
        <w:t>• 출처 | CBETA T41n1822, 교감 번호 0658006.</w:t>
      </w:r>
    </w:p>
    <w:p>
      <w:pPr>
        <w:pStyle w:val="SHTKSourceText"/>
      </w:pPr>
      <w:r>
        <w:t>答有此中。非前者。遮過去。非後者。遮未來。受異熟果者。</w:t>
      </w:r>
    </w:p>
    <w:p>
      <w:pPr>
        <w:pStyle w:val="SHTKTranslationText"/>
      </w:pPr>
      <w:r>
        <w:t>답한다. “있다.” 여기에서 ‘앞서지 않는다’는 것은 과거를 배제하는 것이고, ‘뒤서지 않는다’는 것은 미래를 배제하는 것이다. ‘이숙과를 받는다’란</w:t>
      </w:r>
    </w:p>
    <w:p>
      <w:pPr>
        <w:pStyle w:val="SHTKSourceText"/>
      </w:pPr>
      <w:r>
        <w:t>謂三[7]果同於一剎那頃受異熟果。</w:t>
      </w:r>
    </w:p>
    <w:p>
      <w:pPr>
        <w:pStyle w:val="SHTKTranslationText"/>
      </w:pPr>
      <w:r>
        <w:t>세 가지 과보가 같은 한 찰나 동안 이숙과를 받는 것을 말한다.</w:t>
      </w:r>
    </w:p>
    <w:p>
      <w:pPr>
        <w:pStyle w:val="SHTKNoteSummary"/>
      </w:pPr>
      <w:r>
        <w:t>교감 요약 | [CBETA 교감] 저본 果 → 이문 業</w:t>
      </w:r>
    </w:p>
    <w:p>
      <w:pPr>
        <w:pStyle w:val="SHTKNoteDetail"/>
      </w:pPr>
      <w:r>
        <w:t>• 교감 번호 | 0658007</w:t>
      </w:r>
    </w:p>
    <w:p>
      <w:pPr>
        <w:pStyle w:val="SHTKNoteDetail"/>
      </w:pPr>
      <w:r>
        <w:t>• 저본 독법 | 果 → ‘결과/과’</w:t>
      </w:r>
    </w:p>
    <w:p>
      <w:pPr>
        <w:pStyle w:val="SHTKNoteDetail"/>
      </w:pPr>
      <w:r>
        <w:t>• 이문 독법 | 業 → ‘업’</w:t>
      </w:r>
    </w:p>
    <w:p>
      <w:pPr>
        <w:pStyle w:val="SHTKNoteDetail"/>
      </w:pPr>
      <w:r>
        <w:t>• 저본 기준 번역 | “세 가지 과보가 같은 한 찰나 동안 이숙과를 받는 것을 말한다.”</w:t>
      </w:r>
    </w:p>
    <w:p>
      <w:pPr>
        <w:pStyle w:val="SHTKNoteDetail"/>
      </w:pPr>
      <w:r>
        <w:t>• 교감 해설 | 이전 CBETA·현행 원주: 果＝業？. 동시성의 주체가 달라진다.</w:t>
      </w:r>
    </w:p>
    <w:p>
      <w:pPr>
        <w:pStyle w:val="SHTKNoteDetail"/>
      </w:pPr>
      <w:r>
        <w:t>• 교감 해설 | 저본의 ‘三果’를 ‘세 과보’로 옮겼으며, 교감</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0658007.</w:t>
      </w:r>
    </w:p>
    <w:p>
      <w:pPr>
        <w:pStyle w:val="SHTKSourceText"/>
      </w:pPr>
      <w:r>
        <w:t>依此立問。是以答。有謂順樂受業色者。此業能感人．天九處。除聲。惡趣四處謂色．香．味．觸。順苦受業心．心所法者。此業能感苦受．及彼相應異熟。順不苦不樂受業心不相應行者。此業能感人．天四類異熟。謂命根．眾同分．得．生住老無常。</w:t>
      </w:r>
    </w:p>
    <w:p>
      <w:pPr>
        <w:pStyle w:val="SHTKTranslationText"/>
      </w:pPr>
      <w:r>
        <w:t>이에 의거하여 질문을 세웠다. 따라서 답하기를, “있다”라고 하였다. 이를테면 낙수에 수순하는 업 중 색[의 과보를 감득하는 업]은 인간과 천상의 아홉 처를 감득할 수 있으니, 소리[의 처]는 제외한다. 악취에서는 네 처, 곧 색·향·미·촉을 감득한다. 고수에 수순하는 업 중 심·심소법[의 과보를 감득하는 업]은 고수와 그에 상응하는 이숙을 감득할 수 있다. 불고불락수에 수순하는 업 중 심불상응행[의 과보를 감득하는 업]은 인간과 천상의 네 부류 이숙을 감득할 수 있다. 곧 명근·중동분·득·생주노무상이다.</w:t>
      </w:r>
    </w:p>
    <w:p>
      <w:pPr>
        <w:pStyle w:val="SHTKSourceText"/>
      </w:pPr>
      <w:r>
        <w:t>惡趣二類異[8]熟。</w:t>
      </w:r>
    </w:p>
    <w:p>
      <w:pPr>
        <w:pStyle w:val="SHTKTranslationText"/>
      </w:pPr>
      <w:r>
        <w:t>악취의 두 부류 이숙은</w:t>
      </w:r>
    </w:p>
    <w:p>
      <w:pPr>
        <w:pStyle w:val="SHTKNoteSummary"/>
      </w:pPr>
      <w:r>
        <w:t>교감 요약 | [CBETA 교감] 저본 熟 → 乙본 熟色</w:t>
      </w:r>
    </w:p>
    <w:p>
      <w:pPr>
        <w:pStyle w:val="SHTKNoteDetail"/>
      </w:pPr>
      <w:r>
        <w:t>• 교감 번호 | 0658008</w:t>
      </w:r>
    </w:p>
    <w:p>
      <w:pPr>
        <w:pStyle w:val="SHTKNoteDetail"/>
      </w:pPr>
      <w:r>
        <w:t>• 저본 독법 | 熟</w:t>
      </w:r>
    </w:p>
    <w:p>
      <w:pPr>
        <w:pStyle w:val="SHTKNoteDetail"/>
      </w:pPr>
      <w:r>
        <w:t>• 이문 독법 | 熟色</w:t>
      </w:r>
    </w:p>
    <w:p>
      <w:pPr>
        <w:pStyle w:val="SHTKNoteDetail"/>
      </w:pPr>
      <w:r>
        <w:t>• 저본 기준 번역 | “악취의 두 부류 이숙은”</w:t>
      </w:r>
    </w:p>
    <w:p>
      <w:pPr>
        <w:pStyle w:val="SHTKNoteDetail"/>
      </w:pPr>
      <w:r>
        <w:t>• 교감 해설 | 이전 CBETA·현행 원주: 熟＋（色）【乙】. 아래 열거는 득·생주노무상이라는 불상응행이므로 덧붙인 색의 문법적 귀속은 유보한다.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0658008.</w:t>
      </w:r>
    </w:p>
    <w:p>
      <w:pPr>
        <w:pStyle w:val="SHTKSourceText"/>
      </w:pPr>
      <w:r>
        <w:t>謂得．生住老無常。又順樂受業心不相應行者。此業能感人．天四類異熟。謂命根．眾同分．得．生住老無常。惡趣二類異熟。謂得．生住老無常。順苦受業色者。此業能感惡趣九處。除聲。人天四處。謂色．香．味．觸。順不苦不樂受業心．心所法者。</w:t>
      </w:r>
    </w:p>
    <w:p>
      <w:pPr>
        <w:pStyle w:val="SHTKTranslationText"/>
      </w:pPr>
      <w:r>
        <w:t>득과 생주노무상이다. 또 낙수에 수순하는 업 중 심불상응행[의 과보를 감득하는 업]은 인간과 천상의 네 부류 이숙을 감득할 수 있다. 곧 명근·중동분·득·생주노무상이다. 악취의 두 부류 이숙은 득과 생주노무상이다. 고수에 수순하는 업 중 색[의 과보를 감득하는 업]은 악취의 아홉 처를 감득할 수 있으니, 소리는 제외한다. 인간과 천상의 네 처는 색·향·미·촉이다. 불고불락수에 수순하는 업 중 심·심소법[의 과보를 감득하는 업]은</w:t>
      </w:r>
    </w:p>
    <w:p>
      <w:pPr>
        <w:pStyle w:val="SHTKSourceText"/>
      </w:pPr>
      <w:r>
        <w:t>此業能感不苦不樂受及[9]彼相應異熟。</w:t>
      </w:r>
    </w:p>
    <w:p>
      <w:pPr>
        <w:pStyle w:val="SHTKTranslationText"/>
      </w:pPr>
      <w:r>
        <w:t>불고불락수와 그에 상응하는 이숙을 감득할 수 있다.</w:t>
      </w:r>
    </w:p>
    <w:p>
      <w:pPr>
        <w:pStyle w:val="SHTKNoteSummary"/>
      </w:pPr>
      <w:r>
        <w:t>교감 요약 | [CBETA 교감] 甲·乙본에는 彼 없음</w:t>
      </w:r>
    </w:p>
    <w:p>
      <w:pPr>
        <w:pStyle w:val="SHTKNoteDetail"/>
      </w:pPr>
      <w:r>
        <w:t>• 교감 번호 | 0658009</w:t>
      </w:r>
    </w:p>
    <w:p>
      <w:pPr>
        <w:pStyle w:val="SHTKNoteDetail"/>
      </w:pPr>
      <w:r>
        <w:t>• 저본 독법 | 彼 → ‘저것/그’</w:t>
      </w:r>
    </w:p>
    <w:p>
      <w:pPr>
        <w:pStyle w:val="SHTKNoteDetail"/>
      </w:pPr>
      <w:r>
        <w:t>• 이문 독법 | ∅ → ‘해당 성분 없음(탈락)’</w:t>
      </w:r>
    </w:p>
    <w:p>
      <w:pPr>
        <w:pStyle w:val="SHTKNoteDetail"/>
      </w:pPr>
      <w:r>
        <w:t>• 저본 기준 번역 | “불고불락수와 그에 상응하는 이숙을 감득할 수 있다.”</w:t>
      </w:r>
    </w:p>
    <w:p>
      <w:pPr>
        <w:pStyle w:val="SHTKNoteDetail"/>
      </w:pPr>
      <w:r>
        <w:t>• 교감 해설 | 이전 CBETA·현행 원주: 〔彼〕－【甲】【乙】.</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0658009.</w:t>
      </w:r>
    </w:p>
    <w:p>
      <w:pPr>
        <w:pStyle w:val="SHTKSourceText"/>
      </w:pPr>
      <w:r>
        <w:t>又[10]順樂受業心．心所者。</w:t>
      </w:r>
    </w:p>
    <w:p>
      <w:pPr>
        <w:pStyle w:val="SHTKTranslationText"/>
      </w:pPr>
      <w:r>
        <w:t>또 낙수에 수순하는 업 중 심·심소[법의 과보를 감득하는 업]은</w:t>
      </w:r>
    </w:p>
    <w:p>
      <w:pPr>
        <w:pStyle w:val="SHTKNoteSummary"/>
      </w:pPr>
      <w:r>
        <w:t>교감 요약 | [CBETA 교감] 甲·乙본에는 順 없음</w:t>
      </w:r>
    </w:p>
    <w:p>
      <w:pPr>
        <w:pStyle w:val="SHTKNoteDetail"/>
      </w:pPr>
      <w:r>
        <w:t>• 교감 번호 | 0658010</w:t>
      </w:r>
    </w:p>
    <w:p>
      <w:pPr>
        <w:pStyle w:val="SHTKNoteDetail"/>
      </w:pPr>
      <w:r>
        <w:t>• 저본 독법 | 順</w:t>
      </w:r>
    </w:p>
    <w:p>
      <w:pPr>
        <w:pStyle w:val="SHTKNoteDetail"/>
      </w:pPr>
      <w:r>
        <w:t>• 이문 독법 | ∅ → ‘해당 성분 없음(탈락)’</w:t>
      </w:r>
    </w:p>
    <w:p>
      <w:pPr>
        <w:pStyle w:val="SHTKNoteDetail"/>
      </w:pPr>
      <w:r>
        <w:t>• 저본 기준 번역 | “또 낙수에 수순하는 업 중 심·심소[법의 과보를 감득하는 업]은”</w:t>
      </w:r>
    </w:p>
    <w:p>
      <w:pPr>
        <w:pStyle w:val="SHTKNoteDetail"/>
      </w:pPr>
      <w:r>
        <w:t>• 교감 해설 | 이전 CBETA·현행 원주: 〔順〕－【甲】【乙】. 명명 표현의 차이이다.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0658010.</w:t>
      </w:r>
    </w:p>
    <w:p>
      <w:pPr>
        <w:pStyle w:val="SHTKSourceText"/>
      </w:pPr>
      <w:r>
        <w:t>此業能感樂受．及彼相[11]應異熟。</w:t>
      </w:r>
    </w:p>
    <w:p>
      <w:pPr>
        <w:pStyle w:val="SHTKTranslationText"/>
      </w:pPr>
      <w:r>
        <w:t>낙수와 그에 상응하는 이숙을 감득할 수 있다.</w:t>
      </w:r>
    </w:p>
    <w:p>
      <w:pPr>
        <w:pStyle w:val="SHTKNoteSummary"/>
      </w:pPr>
      <w:r>
        <w:t>교감 요약 | [CBETA 교감] 저본 應 → 甲·乙본 應法</w:t>
      </w:r>
    </w:p>
    <w:p>
      <w:pPr>
        <w:pStyle w:val="SHTKNoteDetail"/>
      </w:pPr>
      <w:r>
        <w:t>• 교감 번호 | 0658011</w:t>
      </w:r>
    </w:p>
    <w:p>
      <w:pPr>
        <w:pStyle w:val="SHTKNoteDetail"/>
      </w:pPr>
      <w:r>
        <w:t>• 저본 독법 | 應</w:t>
      </w:r>
    </w:p>
    <w:p>
      <w:pPr>
        <w:pStyle w:val="SHTKNoteDetail"/>
      </w:pPr>
      <w:r>
        <w:t>• 이문 독법 | 應法</w:t>
      </w:r>
    </w:p>
    <w:p>
      <w:pPr>
        <w:pStyle w:val="SHTKNoteDetail"/>
      </w:pPr>
      <w:r>
        <w:t>• 저본 기준 번역 | “낙수와 그에 상응하는 이숙을 감득할 수 있다.”</w:t>
      </w:r>
    </w:p>
    <w:p>
      <w:pPr>
        <w:pStyle w:val="SHTKNoteDetail"/>
      </w:pPr>
      <w:r>
        <w:t>• 교감 해설 | 이전 CBETA·현행 원주: 應＋（法）【甲】【乙】.</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0658011.</w:t>
      </w:r>
    </w:p>
    <w:p>
      <w:pPr>
        <w:pStyle w:val="SHTKSourceText"/>
      </w:pPr>
      <w:r>
        <w:t>順苦受業心不相應行者。此業能感惡趣四類異熟。謂命根．眾同分．得．生住老無常。人天二類異熟。謂得．生住老無常。順不苦不樂受業色者。此業能感人．天九處。除聲。惡趣四處謂色．香．味．觸正理破云。此亦非證。以本論中說三界業如三受故。然非三界所繫諸業可俱時受。此亦應然。而本論言有三界業俱時熟者。</w:t>
      </w:r>
    </w:p>
    <w:p>
      <w:pPr>
        <w:pStyle w:val="SHTKTranslationText"/>
      </w:pPr>
      <w:r>
        <w:t>고수에 수순하는 업 중 심불상응행[의 과보를 감득하는 업]은 악취의 네 부류 이숙을 감득할 수 있다. 곧 명근·중동분·득·생주노무상이다. 인간과 천상의 두 부류 이숙은 득과 생주노무상이다. 불고불락수에 수순하는 업 중 색[의 과보를 감득하는 업]은 인간과 천상의 아홉 처를 감득할 수 있으니, 소리는 제외한다. 악취에서는 네 처, 곧 색·향·미·촉을 감득한다. 《순정리론》은 논파하여 말한다. 이 또한 증거가 아니다. 《본론》에서는 삼계의 업을 세 가지 수와 같은 방식으로 설하기 때문이다. 그러나 삼계에 매인 여러 업을 동시에 받을 수는 없다. 여기에서도 마땅히 그러해야 한다. 그런데도 《본론》에서 삼계의 업이 동시에 성숙하는 경우가 있다고 말한 것은,</w:t>
      </w:r>
    </w:p>
    <w:p>
      <w:pPr>
        <w:pStyle w:val="SHTKSourceText"/>
      </w:pPr>
      <w:r>
        <w:t>為欲試驗於[12]對法宗解．不解故。</w:t>
      </w:r>
    </w:p>
    <w:p>
      <w:pPr>
        <w:pStyle w:val="SHTKTranslationText"/>
      </w:pPr>
      <w:r>
        <w:t>아비달마의 종지를 이해했는지 이해하지 못했는지를 시험하려는 것이기 때문이다.</w:t>
      </w:r>
    </w:p>
    <w:p>
      <w:pPr>
        <w:pStyle w:val="SHTKNoteSummary"/>
      </w:pPr>
      <w:r>
        <w:t>교감 요약 | [CBETA 교감] 저본 對 → 甲·乙본 此對</w:t>
      </w:r>
    </w:p>
    <w:p>
      <w:pPr>
        <w:pStyle w:val="SHTKNoteDetail"/>
      </w:pPr>
      <w:r>
        <w:t>• 교감 번호 | 0658012</w:t>
      </w:r>
    </w:p>
    <w:p>
      <w:pPr>
        <w:pStyle w:val="SHTKNoteDetail"/>
      </w:pPr>
      <w:r>
        <w:t>• 저본 독법 | 對 → ‘대하다’</w:t>
      </w:r>
    </w:p>
    <w:p>
      <w:pPr>
        <w:pStyle w:val="SHTKNoteDetail"/>
      </w:pPr>
      <w:r>
        <w:t>• 이문 독법 | 此對 → ‘이것/이 / 대하다’</w:t>
      </w:r>
    </w:p>
    <w:p>
      <w:pPr>
        <w:pStyle w:val="SHTKNoteDetail"/>
      </w:pPr>
      <w:r>
        <w:t>• 저본 기준 번역 | “아비달마의 종지를 이해했는지 이해하지 못했는지를 시험하려는 것이기 때문이다.”</w:t>
      </w:r>
    </w:p>
    <w:p>
      <w:pPr>
        <w:pStyle w:val="SHTKNoteDetail"/>
      </w:pPr>
      <w:r>
        <w:t>• 교감 해설 | 이전 CBETA·현행 원주: （此）＋對【甲】【乙】.</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0658012.</w:t>
      </w:r>
    </w:p>
    <w:p>
      <w:pPr>
        <w:pStyle w:val="SHTKSourceText"/>
      </w:pPr>
      <w:r>
        <w:t>或於增上果說受異熟聲。色．無色思資下異熟令其久住故作是言。順三受業文亦容作此釋。故彼所引非定證因婆沙一百一十八云。頗有三界業非前非後受異熟果耶。答有乃至廣說。此中道理應答言無。以異熟果界地斷故。而言有者有何理耶。有說。此中以問非理是故隨彼作非理答。何故須作非理問耶。欲試驗他故廣引事云云復有說者。依增上果為此問答。亦不違理。以三界業容有一時受此果故廣引事云云。又云由此道理今於此中依增上果作此問．答。亦不違理。以增上果一切界地無隔斷故</w:t>
      </w:r>
    </w:p>
    <w:p>
      <w:pPr>
        <w:pStyle w:val="SHTKTranslationText"/>
      </w:pPr>
      <w:r>
        <w:t>또는 증상과에 대하여 이숙을 받는다는 말을 쓴 것이다. 색계와 무색계의 사(思)가 아래 세계의 이숙을 돕고 그것이 오래 머물게 하므로 이처럼 말한 것이다. 세 가지 수에 수순하는 업에 관한 문장도 이러한 해석을 허용한다. 그러므로 그가 인용한 것은 결정적인 증명이 되는 원인이 아니다. 《대비바사론》 제118권에서 말한다. “삼계의 업이 앞서지도 뒤서지도 않고 이숙과를 받는 경우가 있는가?” 답한다. “있다.” 이하 자세히 설한다. 여기의 이치에 따르면 마땅히 “없다”라고 답해야 한다. 이숙과는 계와 지에 의해 나뉘어 단절되기 때문이다. 그런데도 있다고 말하는 데에는 무슨 이치가 있는가? 어떤 설에서는 여기서 이치에 맞지 않는 질문을 하였으므로 그에 따라 이치에 맞지 않는 답을 하였다고 한다. 무슨 까닭에 이치에 맞지 않는 질문을 해야 하는가? 다른 사람을 시험하려는 것이기 때문이다. 여러 사례를 폭넓게 인용하였으니 운운한다. 또 다른 설에서는 증상과에 의거하여 이 문답을 한 것이므로 이치에 어긋나지 않는다고 한다. 삼계의 업은 한때에 이 과보를 받을 수 있기 때문이다. 여러 사례를 폭넓게 인용하였으니 운운한다. 또 말한다. 이 이치에 따라 이제 여기서는 증상과에 의거하여 이 문답을 하였으므로, 이치에 어긋나지 않는다. 증상과에는 일체 계와 지 사이의 가로막음과 단절이 없기 때문이다.</w:t>
      </w:r>
    </w:p>
    <w:p>
      <w:pPr>
        <w:pStyle w:val="SHTKSourceText"/>
      </w:pPr>
      <w:r>
        <w:t>(已上)若作俱舍師救云。准婆沙第二十解傍生．鬼趣異熟因中云。心．心所法者樂．喜．捨受。及相應法。</w:t>
      </w:r>
    </w:p>
    <w:p>
      <w:pPr>
        <w:pStyle w:val="SHTKTranslationText"/>
      </w:pPr>
      <w:r>
        <w:t>(이상 인용) 만약 《구사론》의 입장에 서서 해명한다면 이렇게 말할 것이다. 《대비바사론》 제20권에서 축생취와 아귀취의 이숙인을 풀이하면서 말한 것에 준하면, 심·심소법이란 낙수·희수·사수와 그에 상응하는 법이다.</w:t>
      </w:r>
    </w:p>
    <w:p>
      <w:pPr>
        <w:pStyle w:val="SHTKSourceText"/>
      </w:pPr>
      <w:r>
        <w:t>[13]准此論文。</w:t>
      </w:r>
    </w:p>
    <w:p>
      <w:pPr>
        <w:pStyle w:val="SHTKTranslationText"/>
      </w:pPr>
      <w:r>
        <w:t>이 논의 문장에 준하면,</w:t>
      </w:r>
    </w:p>
    <w:p>
      <w:pPr>
        <w:pStyle w:val="SHTKNoteSummary"/>
      </w:pPr>
      <w:r>
        <w:t>교감 요약 | [CBETA 교감] 저본 准 → 甲·乙본又解欲界人天…相應法准(25자)</w:t>
      </w:r>
    </w:p>
    <w:p>
      <w:pPr>
        <w:pStyle w:val="SHTKNoteDetail"/>
      </w:pPr>
      <w:r>
        <w:t>• 교감 번호 | 0658013</w:t>
      </w:r>
    </w:p>
    <w:p>
      <w:pPr>
        <w:pStyle w:val="SHTKNoteDetail"/>
      </w:pPr>
      <w:r>
        <w:t>• 저본 독법 | 准 → ‘준거하다’</w:t>
      </w:r>
    </w:p>
    <w:p>
      <w:pPr>
        <w:pStyle w:val="SHTKNoteDetail"/>
      </w:pPr>
      <w:r>
        <w:t>• 이문 독법 | 又解欲界人天異熟因中云心心所法者樂喜捨受及相應法准</w:t>
      </w:r>
    </w:p>
    <w:p>
      <w:pPr>
        <w:pStyle w:val="SHTKNoteDetail"/>
      </w:pPr>
      <w:r>
        <w:t>• 저본 기준 번역 | “이 논의 문장에 준하면,”</w:t>
      </w:r>
    </w:p>
    <w:p>
      <w:pPr>
        <w:pStyle w:val="SHTKNoteDetail"/>
      </w:pPr>
      <w:r>
        <w:t>• 교감 해설 | 이전 CBETA·현행 원주: （又解欲界人天異熟因中云心心所法者樂喜捨受及相應法）＋准【甲】【乙】. 원용하는 증거 범위가 넓어진다.</w:t>
      </w:r>
    </w:p>
    <w:p>
      <w:pPr>
        <w:pStyle w:val="SHTKNoteDetail"/>
      </w:pPr>
      <w:r>
        <w:t>• 번역 영향 판정 | [의미 차이 있음]</w:t>
      </w:r>
    </w:p>
    <w:p>
      <w:pPr>
        <w:pStyle w:val="SHTKNoteDetail"/>
      </w:pPr>
      <w:r>
        <w:t>• 출처 | CBETA T41n1822, 교감 번호 0658013.</w:t>
      </w:r>
    </w:p>
    <w:p>
      <w:pPr>
        <w:pStyle w:val="SHTKSourceText"/>
      </w:pPr>
      <w:r>
        <w:t>故知。許欲界有順捨受業。三業同時受者。亦得是異熟果。非唯作增上果。及非定是為試驗他故作非理問答。</w:t>
      </w:r>
    </w:p>
    <w:p>
      <w:pPr>
        <w:pStyle w:val="SHTKTranslationText"/>
      </w:pPr>
      <w:r>
        <w:t>그러므로 욕계에 사수에 수순하는 업이 있음을 인정한다는 것을 안다. 세 업이 동시에 [과보를] 받는다는 것 역시 이숙과일 수 있다. 오직 증상과를 말하는 것만은 아니다. 또 반드시 다른 사람을 시험하려고 이치에 맞지 않는 문답을 한 것도 아니다.</w:t>
      </w:r>
    </w:p>
    <w:p>
      <w:pPr>
        <w:pStyle w:val="SHTKPositionMarker"/>
      </w:pPr>
      <w:bookmarkStart w:id="3518" w:name="loc_0658c15"/>
      <w:bookmarkEnd w:id="3518"/>
      <w:r>
        <w:t>[0658c15]</w:t>
      </w:r>
    </w:p>
    <w:p>
      <w:pPr>
        <w:pStyle w:val="SHTKSourceText"/>
      </w:pPr>
      <w:r>
        <w:t>論。此業為善不善耶。問也。</w:t>
      </w:r>
    </w:p>
    <w:p>
      <w:pPr>
        <w:pStyle w:val="SHTKTranslationText"/>
      </w:pPr>
      <w:r>
        <w:t>논에서 “이 업은 선인가, 불선인가?”라고 하였다. 질문이다.</w:t>
      </w:r>
    </w:p>
    <w:p>
      <w:pPr>
        <w:pStyle w:val="SHTKPositionMarker"/>
      </w:pPr>
      <w:bookmarkStart w:id="3519" w:name="loc_0658c16"/>
      <w:bookmarkEnd w:id="3519"/>
      <w:r>
        <w:t>[0658c16]</w:t>
      </w:r>
    </w:p>
    <w:p>
      <w:pPr>
        <w:pStyle w:val="SHTKSourceText"/>
      </w:pPr>
      <w:r>
        <w:t>論。是善而劣。答也問上地捨受勝善能感。何故三定已下捨受劣善所感耶答勝．劣有二。一異地辨勝．劣。二當地異受辨勝．劣。若同地有三受。樂勝。捨受劣。下樂上地捨。捨勝。樂是劣。如欲界分三受。樂勝。捨是劣。欲樂對初捨。捨勝。欲樂劣。婆沙一百一十五云。問何故捨根唯善業感非不善耶。</w:t>
      </w:r>
    </w:p>
    <w:p>
      <w:pPr>
        <w:pStyle w:val="SHTKTranslationText"/>
      </w:pPr>
      <w:r>
        <w:t>논에서 “선하지만 열등하다”라고 하였다. 답변이다. 묻는다. 상지의 사수는 뛰어난 선[업]이 감득하게 하는데, 어찌하여 제삼선 이하의 사수는 열등한 선[업]이 감득하게 하는가? 답한다. 뛰어남과 열등함에는 두 가지가 있다. 첫째는 서로 다른 지를 기준으로 뛰어남과 열등함을 분별하는 것이다. 둘째는 동일한 지에서 서로 다른 수를 기준으로 뛰어남과 열등함을 분별하는 것이다. 만약 동일한 지에 세 가지 수가 있다면, 낙수가 뛰어나고, 사수는 열등하다. 하지의 낙수와 상지의 사수를 비교하면, 사수가 뛰어나고, 낙수는 열등하다. 욕계에서 세 가지 수를 나누는 경우와 같다. 낙수가 뛰어나고, 사수는 열등하다. 욕계의 낙수와 초선의 사수를 비교하면, 사수가 뛰어나고, 욕계의 낙수는 열등하다. 《대비바사론》 제115권에서 말한다. 묻는다. 어째서 사근은 오직 선업만 감득하게 하고 불선업은 감득하게 하지 않는가?</w:t>
      </w:r>
    </w:p>
    <w:p>
      <w:pPr>
        <w:pStyle w:val="SHTKSourceText"/>
      </w:pPr>
      <w:r>
        <w:t>答捨根行相[14]漸細寂靜。</w:t>
      </w:r>
    </w:p>
    <w:p>
      <w:pPr>
        <w:pStyle w:val="SHTKTranslationText"/>
      </w:pPr>
      <w:r>
        <w:t>답한다. 사근의 행상은 점차 미세하고 적정해지며,</w:t>
      </w:r>
    </w:p>
    <w:p>
      <w:pPr>
        <w:pStyle w:val="SHTKNoteSummary"/>
      </w:pPr>
      <w:r>
        <w:t>교감 요약 | [CBETA 교감] 저본 漸 → 甲·乙본 微</w:t>
      </w:r>
    </w:p>
    <w:p>
      <w:pPr>
        <w:pStyle w:val="SHTKNoteDetail"/>
      </w:pPr>
      <w:r>
        <w:t>• 교감 번호 | 0658014</w:t>
      </w:r>
    </w:p>
    <w:p>
      <w:pPr>
        <w:pStyle w:val="SHTKNoteDetail"/>
      </w:pPr>
      <w:r>
        <w:t>• 저본 독법 | 漸</w:t>
      </w:r>
    </w:p>
    <w:p>
      <w:pPr>
        <w:pStyle w:val="SHTKNoteDetail"/>
      </w:pPr>
      <w:r>
        <w:t>• 이문 독법 | 微</w:t>
      </w:r>
    </w:p>
    <w:p>
      <w:pPr>
        <w:pStyle w:val="SHTKNoteDetail"/>
      </w:pPr>
      <w:r>
        <w:t>• 저본 기준 번역 | “답한다. 사근의 행상은 점차 미세하고 적정해지며,”</w:t>
      </w:r>
    </w:p>
    <w:p>
      <w:pPr>
        <w:pStyle w:val="SHTKNoteDetail"/>
      </w:pPr>
      <w:r>
        <w:t>• 교감 해설 | 이전 CBETA·현행 원주: 漸＝微【甲】【乙】.</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0658014.</w:t>
      </w:r>
    </w:p>
    <w:p>
      <w:pPr>
        <w:pStyle w:val="SHTKSourceText"/>
      </w:pPr>
      <w:r>
        <w:t>智者所樂故善業感。諸不善業性是麁動故。不能感捨受異熟。</w:t>
      </w:r>
    </w:p>
    <w:p>
      <w:pPr>
        <w:pStyle w:val="SHTKTranslationText"/>
      </w:pPr>
      <w:r>
        <w:t>지혜로운 자가 좋아하는 것이므로 선업이 감득하게 한다. 여러 불선업의 본성은 거칠게 움직이는 것이므로, 사수의 이숙을 감득하게 할 수 없다.</w:t>
      </w:r>
    </w:p>
    <w:p>
      <w:pPr>
        <w:pStyle w:val="SHTKPositionMarker"/>
      </w:pPr>
      <w:bookmarkStart w:id="3520" w:name="loc_0658c25"/>
      <w:bookmarkEnd w:id="3520"/>
      <w:r>
        <w:t>[0658c25]</w:t>
      </w:r>
    </w:p>
    <w:p>
      <w:pPr>
        <w:pStyle w:val="SHTKSourceText"/>
      </w:pPr>
      <w:r>
        <w:t>論。若爾便與至名為善業。難也。</w:t>
      </w:r>
    </w:p>
    <w:p>
      <w:pPr>
        <w:pStyle w:val="SHTKTranslationText"/>
      </w:pPr>
      <w:r>
        <w:t>논에서 “그렇다면 곧……선업이라고 이름한다는 것과 어긋난다”라고 하였다. 논난이다.</w:t>
      </w:r>
    </w:p>
    <w:p>
      <w:pPr>
        <w:pStyle w:val="SHTKPositionMarker"/>
      </w:pPr>
      <w:bookmarkStart w:id="3521" w:name="loc_0658c26"/>
      <w:bookmarkEnd w:id="3521"/>
      <w:r>
        <w:t>[0658c26]</w:t>
      </w:r>
    </w:p>
    <w:p>
      <w:pPr>
        <w:pStyle w:val="SHTKSourceText"/>
      </w:pPr>
      <w:r>
        <w:t>論。應知彼據多分為言。釋也。理實善至三。有順二受業。多分順樂受故。言善至三名順樂受業也。</w:t>
      </w:r>
    </w:p>
    <w:p>
      <w:pPr>
        <w:pStyle w:val="SHTKTranslationText"/>
      </w:pPr>
      <w:r>
        <w:t>논에서 “그것은 대체적인 경우에 근거하여 말한 것임을 알아야 한다”라고 하였다. 풀이한 것이다. 실제로는 선[업이 감득하게 하는 과보]이 제삼선에 이르기까지, 두 가지 수에 수순하는 업이 있다. 대부분 낙수에 수순하기 때문에, 선[업이 감득하게 하는 과보]이 제삼선에 이르기까지는 순락수업이라고 말한 것이다.</w:t>
      </w:r>
    </w:p>
    <w:p>
      <w:pPr>
        <w:pStyle w:val="SHTKPositionMarker"/>
      </w:pPr>
      <w:bookmarkStart w:id="3522" w:name="loc_0658c28"/>
      <w:bookmarkEnd w:id="3522"/>
      <w:r>
        <w:t>[0658c28]</w:t>
      </w:r>
    </w:p>
    <w:p>
      <w:pPr>
        <w:pStyle w:val="SHTKSourceText"/>
      </w:pPr>
      <w:r>
        <w:t>論。此業與受至順樂受等。難也。意業通與三受相應。而體是思非是受性。身．語二業以色為體。既與受殊。如何說名順受之業。</w:t>
      </w:r>
    </w:p>
    <w:p>
      <w:pPr>
        <w:pStyle w:val="SHTKTranslationText"/>
      </w:pPr>
      <w:r>
        <w:t>논에서 “이 업이 수와……순락수 등”이라고 하였다. 논난이다. 의업은 세 가지 수와 모두 상응하지만, 그 자체는 사(思)이지 수의 성질이 아니다. 신업과 어업 두 업은 색을 그 자체로 삼는다. 이미 수와 서로 다르니, 어찌 ‘수에 수순하는 업’이라고 말할 수 있는가?</w:t>
      </w:r>
    </w:p>
    <w:p>
      <w:pPr>
        <w:pStyle w:val="SHTKPositionMarker"/>
      </w:pPr>
      <w:bookmarkStart w:id="3523" w:name="loc_0659a02"/>
      <w:bookmarkEnd w:id="3523"/>
      <w:r>
        <w:t>[0659a02]</w:t>
      </w:r>
    </w:p>
    <w:p>
      <w:pPr>
        <w:pStyle w:val="SHTKSourceText"/>
      </w:pPr>
      <w:r>
        <w:t>論。業與樂受至利益樂受。此第一通難也。業之與受體性雖殊。而能為因引樂受生故名為順受。資助令生名為利益。</w:t>
      </w:r>
    </w:p>
    <w:p>
      <w:pPr>
        <w:pStyle w:val="SHTKTranslationText"/>
      </w:pPr>
      <w:r>
        <w:t>논에서 “업이 낙수와……낙수를 이롭게 한다”라고 하였다. 이는 첫째로 논난을 회통한 것이다. 업과 수는 자체의 성질이 비록 다르지만, 원인이 되어 낙수가 생겨나도록 이끌 수 있으므로 ‘수에 수순한다’고 이름한다. 도와서 생기게 하는 것을 ‘이롭게 한다’고 이름한다.</w:t>
      </w:r>
    </w:p>
    <w:p>
      <w:pPr>
        <w:pStyle w:val="SHTKPositionMarker"/>
      </w:pPr>
      <w:bookmarkStart w:id="3524" w:name="loc_0659a05"/>
      <w:bookmarkEnd w:id="3524"/>
      <w:r>
        <w:t>[0659a05]</w:t>
      </w:r>
    </w:p>
    <w:p>
      <w:pPr>
        <w:pStyle w:val="SHTKSourceText"/>
      </w:pPr>
      <w:r>
        <w:t>論。或復此業是樂所受。第二釋也。業與果力。受是其果。領業功能名樂所受。</w:t>
      </w:r>
    </w:p>
    <w:p>
      <w:pPr>
        <w:pStyle w:val="SHTKTranslationText"/>
      </w:pPr>
      <w:r>
        <w:t>논에서 “혹은 다시 이 업은 낙이 받는 것이다”라고 하였다. 둘째 풀이이다. 업은 과보를 주는 힘이 있고, 수는 그 과보이다. 업의 작용을 받아들이므로 ‘낙이 받는 것’이라고 이름한다.</w:t>
      </w:r>
    </w:p>
    <w:p>
      <w:pPr>
        <w:pStyle w:val="SHTKPositionMarker"/>
      </w:pPr>
      <w:bookmarkStart w:id="3525" w:name="loc_0659a07"/>
      <w:bookmarkEnd w:id="3525"/>
      <w:r>
        <w:t>[0659a07]</w:t>
      </w:r>
    </w:p>
    <w:p>
      <w:pPr>
        <w:pStyle w:val="SHTKSourceText"/>
      </w:pPr>
      <w:r>
        <w:t>論。彼樂如何能受於業。徵也。業是思等。受領隨觸。如何說樂能受於業。</w:t>
      </w:r>
    </w:p>
    <w:p>
      <w:pPr>
        <w:pStyle w:val="SHTKTranslationText"/>
      </w:pPr>
      <w:r>
        <w:t>논에서 “그 낙이 어떻게 업을 받을 수 있는가?”라고 하였다. 다시 캐묻는 것이다. 업은 사(思) 등이고, 수는 촉에 따라 [대상을] 받아들이는 것인데, 어찌 낙이 업을 받을 수 있다고 말하는가?</w:t>
      </w:r>
    </w:p>
    <w:p>
      <w:pPr>
        <w:pStyle w:val="SHTKPositionMarker"/>
      </w:pPr>
      <w:bookmarkStart w:id="3526" w:name="loc_0659a09"/>
      <w:bookmarkEnd w:id="3526"/>
      <w:r>
        <w:t>[0659a09]</w:t>
      </w:r>
    </w:p>
    <w:p>
      <w:pPr>
        <w:pStyle w:val="SHTKSourceText"/>
      </w:pPr>
      <w:r>
        <w:t>論。樂是此業異熟果故。第一釋也。即是果受於因名之為受。</w:t>
      </w:r>
    </w:p>
    <w:p>
      <w:pPr>
        <w:pStyle w:val="SHTKTranslationText"/>
      </w:pPr>
      <w:r>
        <w:t>논에서 “낙은 이 업의 이숙과이기 때문이다”라고 하였다. 첫째 풀이이다. 곧 과보가 원인을 받는 것을 ‘받음’이라고 이름한 것이다.</w:t>
      </w:r>
    </w:p>
    <w:p>
      <w:pPr>
        <w:pStyle w:val="SHTKPositionMarker"/>
      </w:pPr>
      <w:bookmarkStart w:id="3527" w:name="loc_0659a10"/>
      <w:bookmarkEnd w:id="3527"/>
      <w:r>
        <w:t>[0659a10]</w:t>
      </w:r>
    </w:p>
    <w:p>
      <w:pPr>
        <w:pStyle w:val="SHTKSourceText"/>
      </w:pPr>
      <w:r>
        <w:t>論。或復彼樂至樂異熟故。</w:t>
      </w:r>
    </w:p>
    <w:p>
      <w:pPr>
        <w:pStyle w:val="SHTKTranslationText"/>
      </w:pPr>
      <w:r>
        <w:t>논에서 “혹은 다시 그 낙은……낙의 이숙이기 때문이다”라고 하였다.</w:t>
      </w:r>
    </w:p>
    <w:p>
      <w:pPr>
        <w:pStyle w:val="SHTKSourceText"/>
      </w:pPr>
      <w:r>
        <w:t>第[1]二釋也。</w:t>
      </w:r>
    </w:p>
    <w:p>
      <w:pPr>
        <w:pStyle w:val="SHTKTranslationText"/>
      </w:pPr>
      <w:r>
        <w:t>둘째 풀이이다.</w:t>
      </w:r>
    </w:p>
    <w:p>
      <w:pPr>
        <w:pStyle w:val="SHTKNoteSummary"/>
      </w:pPr>
      <w:r>
        <w:t>교감 요약 | [CBETA 교감] 저본 二 → 이문 三</w:t>
      </w:r>
    </w:p>
    <w:p>
      <w:pPr>
        <w:pStyle w:val="SHTKNoteDetail"/>
      </w:pPr>
      <w:r>
        <w:t>• 교감 번호 | 0659001</w:t>
      </w:r>
    </w:p>
    <w:p>
      <w:pPr>
        <w:pStyle w:val="SHTKNoteDetail"/>
      </w:pPr>
      <w:r>
        <w:t>• 저본 독법 | 二 → ‘둘’</w:t>
      </w:r>
    </w:p>
    <w:p>
      <w:pPr>
        <w:pStyle w:val="SHTKNoteDetail"/>
      </w:pPr>
      <w:r>
        <w:t>• 이문 독법 | 三 → ‘셋’</w:t>
      </w:r>
    </w:p>
    <w:p>
      <w:pPr>
        <w:pStyle w:val="SHTKNoteDetail"/>
      </w:pPr>
      <w:r>
        <w:t>• 저본 기준 번역 | “둘째 풀이이다.”</w:t>
      </w:r>
    </w:p>
    <w:p>
      <w:pPr>
        <w:pStyle w:val="SHTKNoteDetail"/>
      </w:pPr>
      <w:r>
        <w:t>• 교감 해설 | 이전 CBETA·현행 원주: 二＝三？.</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0659001.</w:t>
      </w:r>
    </w:p>
    <w:p>
      <w:pPr>
        <w:pStyle w:val="SHTKSourceText"/>
      </w:pPr>
      <w:r>
        <w:t>前釋因與果故果受於因。</w:t>
      </w:r>
    </w:p>
    <w:p>
      <w:pPr>
        <w:pStyle w:val="SHTKTranslationText"/>
      </w:pPr>
      <w:r>
        <w:t>앞의 풀이는 원인이 과보를 주기 때문에 과보가 원인을 받는다는 것이다.</w:t>
      </w:r>
    </w:p>
    <w:p>
      <w:pPr>
        <w:pStyle w:val="SHTKSourceText"/>
      </w:pPr>
      <w:r>
        <w:t>後釋果為因取名為所[2]受。</w:t>
      </w:r>
    </w:p>
    <w:p>
      <w:pPr>
        <w:pStyle w:val="SHTKTranslationText"/>
      </w:pPr>
      <w:r>
        <w:t>뒤의 풀이는 과보가 원인을 근거로 이름을 취하여 ‘받는 것’이 된다는 것이다.</w:t>
      </w:r>
    </w:p>
    <w:p>
      <w:pPr>
        <w:pStyle w:val="SHTKNoteSummary"/>
      </w:pPr>
      <w:r>
        <w:t>교감 요약 | [CBETA 교감] 저본 受 → 甲·乙본 發</w:t>
      </w:r>
    </w:p>
    <w:p>
      <w:pPr>
        <w:pStyle w:val="SHTKNoteDetail"/>
      </w:pPr>
      <w:r>
        <w:t>• 교감 번호 | 0659002</w:t>
      </w:r>
    </w:p>
    <w:p>
      <w:pPr>
        <w:pStyle w:val="SHTKNoteDetail"/>
      </w:pPr>
      <w:r>
        <w:t>• 저본 독법 | 受 → ‘수/감수’</w:t>
      </w:r>
    </w:p>
    <w:p>
      <w:pPr>
        <w:pStyle w:val="SHTKNoteDetail"/>
      </w:pPr>
      <w:r>
        <w:t>• 이문 독법 | 發</w:t>
      </w:r>
    </w:p>
    <w:p>
      <w:pPr>
        <w:pStyle w:val="SHTKNoteDetail"/>
      </w:pPr>
      <w:r>
        <w:t>• 저본 기준 번역 | “뒤의 풀이는 과보가 원인을 근거로 이름을 취하여 ‘받는 것’이 된다는 것이다.”</w:t>
      </w:r>
    </w:p>
    <w:p>
      <w:pPr>
        <w:pStyle w:val="SHTKNoteDetail"/>
      </w:pPr>
      <w:r>
        <w:t>• 교감 해설 | 이전 CBETA·현행 원주: 受＝發【甲】【乙】.</w:t>
      </w:r>
    </w:p>
    <w:p>
      <w:pPr>
        <w:pStyle w:val="SHTKNoteDetail"/>
      </w:pPr>
      <w:r>
        <w:t>• 번역 영향 판정 | [의미 차이 있음]</w:t>
      </w:r>
    </w:p>
    <w:p>
      <w:pPr>
        <w:pStyle w:val="SHTKNoteDetail"/>
      </w:pPr>
      <w:r>
        <w:t>• 출처 | CBETA T41n1822, 교감 번호 0659002.</w:t>
      </w:r>
    </w:p>
    <w:p>
      <w:pPr>
        <w:pStyle w:val="SHTKPositionMarker"/>
      </w:pPr>
      <w:bookmarkStart w:id="3528" w:name="loc_0659a13"/>
      <w:bookmarkEnd w:id="3528"/>
      <w:r>
        <w:t>[0659a13]</w:t>
      </w:r>
    </w:p>
    <w:p>
      <w:pPr>
        <w:pStyle w:val="SHTKSourceText"/>
      </w:pPr>
      <w:r>
        <w:t>論。如順浴散至應知亦爾。喻顯可知。</w:t>
      </w:r>
    </w:p>
    <w:p>
      <w:pPr>
        <w:pStyle w:val="SHTKTranslationText"/>
      </w:pPr>
      <w:r>
        <w:t>논에서 “목욕 가루에 수순하는 것과 같이……또한 그러함을 알아야 한다”라고 하였다. 비유로 드러낸 것이므로 알 수 있다.</w:t>
      </w:r>
    </w:p>
    <w:p>
      <w:pPr>
        <w:pStyle w:val="SHTKPositionMarker"/>
      </w:pPr>
      <w:bookmarkStart w:id="3529" w:name="loc_0659a14"/>
      <w:bookmarkEnd w:id="3529"/>
      <w:r>
        <w:t>[0659a14]</w:t>
      </w:r>
    </w:p>
    <w:p>
      <w:pPr>
        <w:pStyle w:val="SHTKSourceText"/>
      </w:pPr>
      <w:r>
        <w:t>論。總說順受至順樂受等。已下釋第三行頌。如文可解。</w:t>
      </w:r>
    </w:p>
    <w:p>
      <w:pPr>
        <w:pStyle w:val="SHTKTranslationText"/>
      </w:pPr>
      <w:r>
        <w:t>논에서 “통틀어 순수[업]을 설하면……순락수 등”이라고 하였다. 이 아래에서는 셋째 행의 게송을 풀이한다. 문장에 따라 이해할 수 있다.</w:t>
      </w:r>
    </w:p>
    <w:p>
      <w:pPr>
        <w:pStyle w:val="SHTKPositionMarker"/>
      </w:pPr>
      <w:bookmarkStart w:id="3530" w:name="loc_0659a16"/>
      <w:bookmarkEnd w:id="3530"/>
      <w:r>
        <w:t>[0659a16]</w:t>
      </w:r>
    </w:p>
    <w:p>
      <w:pPr>
        <w:pStyle w:val="SHTKSourceText"/>
      </w:pPr>
      <w:r>
        <w:t>論。如是三業至其相云何。自下第四明四業也於中有六。一明四種果業。二明四業差別。三明中有造業。</w:t>
      </w:r>
    </w:p>
    <w:p>
      <w:pPr>
        <w:pStyle w:val="SHTKTranslationText"/>
      </w:pPr>
      <w:r>
        <w:t>논에서 “이와 같은 세 업은……그 양상은 어떠한가?”라고 하였다. 이 아래에서는 넷째로 네 가지 업을 밝힌다. 그 안에는 여섯 항목이 있다. 첫째는 네 종류의 과업을 밝히는 것이다. 둘째는 네 업의 차이를 밝히는 것이다. 셋째는 중유가 업을 짓는 것을 밝히는 것이다.</w:t>
      </w:r>
    </w:p>
    <w:p>
      <w:pPr>
        <w:pStyle w:val="SHTKSourceText"/>
      </w:pPr>
      <w:r>
        <w:t>四明定[3]受[4]果相。</w:t>
      </w:r>
    </w:p>
    <w:p>
      <w:pPr>
        <w:pStyle w:val="SHTKTranslationText"/>
      </w:pPr>
      <w:r>
        <w:t>넷째는 반드시 과보를 받는 양상을 밝히는 것이다.</w:t>
      </w:r>
    </w:p>
    <w:p>
      <w:pPr>
        <w:pStyle w:val="SHTKNoteSummary"/>
      </w:pPr>
      <w:r>
        <w:t>교감 요약 | [CBETA 교감] 저본 受 → 甲·乙본 壽</w:t>
      </w:r>
    </w:p>
    <w:p>
      <w:pPr>
        <w:pStyle w:val="SHTKNoteDetail"/>
      </w:pPr>
      <w:r>
        <w:t>• 교감 번호 | 0659003</w:t>
      </w:r>
    </w:p>
    <w:p>
      <w:pPr>
        <w:pStyle w:val="SHTKNoteDetail"/>
      </w:pPr>
      <w:r>
        <w:t>• 저본 독법 | 受 → ‘수/감수’</w:t>
      </w:r>
    </w:p>
    <w:p>
      <w:pPr>
        <w:pStyle w:val="SHTKNoteDetail"/>
      </w:pPr>
      <w:r>
        <w:t>• 이문 독법 | 壽</w:t>
      </w:r>
    </w:p>
    <w:p>
      <w:pPr>
        <w:pStyle w:val="SHTKNoteDetail"/>
      </w:pPr>
      <w:r>
        <w:t>• 저본 기준 번역 | “넷째는 반드시 과보를 받는 양상을 밝히는 것이다.”</w:t>
      </w:r>
    </w:p>
    <w:p>
      <w:pPr>
        <w:pStyle w:val="SHTKNoteDetail"/>
      </w:pPr>
      <w:r>
        <w:t>• 교감 해설 | 이전 CBETA·현행 원주: 受＝壽【甲】【乙】.</w:t>
      </w:r>
    </w:p>
    <w:p>
      <w:pPr>
        <w:pStyle w:val="SHTKNoteDetail"/>
      </w:pPr>
      <w:r>
        <w:t>• 번역 영향 판정 | [의미 차이 있음]</w:t>
      </w:r>
    </w:p>
    <w:p>
      <w:pPr>
        <w:pStyle w:val="SHTKNoteDetail"/>
      </w:pPr>
      <w:r>
        <w:t>• 출처 | CBETA T41n1822, 교감 번호 0659003.</w:t>
      </w:r>
    </w:p>
    <w:p>
      <w:pPr>
        <w:pStyle w:val="SHTKNoteSummary"/>
      </w:pPr>
      <w:r>
        <w:t>교감 요약 | [CBETA 교감] 저본 果 → 이문 業</w:t>
      </w:r>
    </w:p>
    <w:p>
      <w:pPr>
        <w:pStyle w:val="SHTKNoteDetail"/>
      </w:pPr>
      <w:r>
        <w:t>• 교감 번호 | 0659004</w:t>
      </w:r>
    </w:p>
    <w:p>
      <w:pPr>
        <w:pStyle w:val="SHTKNoteDetail"/>
      </w:pPr>
      <w:r>
        <w:t>• 저본 독법 | 果 → ‘결과/과’</w:t>
      </w:r>
    </w:p>
    <w:p>
      <w:pPr>
        <w:pStyle w:val="SHTKNoteDetail"/>
      </w:pPr>
      <w:r>
        <w:t>• 이문 독법 | 業 → ‘업’</w:t>
      </w:r>
    </w:p>
    <w:p>
      <w:pPr>
        <w:pStyle w:val="SHTKNoteDetail"/>
      </w:pPr>
      <w:r>
        <w:t>• 저본 기준 번역 | “넷째는 반드시 과보를 받는 양상을 밝히는 것이다.”</w:t>
      </w:r>
    </w:p>
    <w:p>
      <w:pPr>
        <w:pStyle w:val="SHTKNoteDetail"/>
      </w:pPr>
      <w:r>
        <w:t>• 교감 해설 | 이전 CBETA·현행 원주: 果＝業？. 바로 앞 ‘受/壽’ 이문과 결합 여부는 유보한다.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0659004.</w:t>
      </w:r>
    </w:p>
    <w:p>
      <w:pPr>
        <w:pStyle w:val="SHTKSourceText"/>
      </w:pPr>
      <w:r>
        <w:t>五明現法果業。六明業即受果此一行頌明四果業。上兩句分業為四。下兩句敘異說。也。</w:t>
      </w:r>
    </w:p>
    <w:p>
      <w:pPr>
        <w:pStyle w:val="SHTKTranslationText"/>
      </w:pPr>
      <w:r>
        <w:t>다섯째는 현법과업을 밝히는 것이다. 여섯째는 업이 곧바로 과보를 받는 것을 밝히는 것이다. 이 한 행의 게송은 네 가지 과업을 밝힌다. 위의 두 구절은 업을 네 종류로 나누고, 아래의 두 구절은 다른 설을 서술한다. [이와 같이] 말한 것이다.</w:t>
      </w:r>
    </w:p>
    <w:p>
      <w:pPr>
        <w:pStyle w:val="SHTKPositionMarker"/>
      </w:pPr>
      <w:bookmarkStart w:id="3531" w:name="loc_0659a21"/>
      <w:bookmarkEnd w:id="3531"/>
      <w:r>
        <w:t>[0659a21]</w:t>
      </w:r>
    </w:p>
    <w:p>
      <w:pPr>
        <w:pStyle w:val="SHTKSourceText"/>
      </w:pPr>
      <w:r>
        <w:t>論曰至立不定名。</w:t>
      </w:r>
    </w:p>
    <w:p>
      <w:pPr>
        <w:pStyle w:val="SHTKTranslationText"/>
      </w:pPr>
      <w:r>
        <w:t>논에서 “논하여 말한다……부정이라는 이름을 세운다”라고 하였다.</w:t>
      </w:r>
    </w:p>
    <w:p>
      <w:pPr>
        <w:pStyle w:val="SHTKSourceText"/>
      </w:pPr>
      <w:r>
        <w:t>總分三業為二[5]謂定．不定。</w:t>
      </w:r>
    </w:p>
    <w:p>
      <w:pPr>
        <w:pStyle w:val="SHTKTranslationText"/>
      </w:pPr>
      <w:r>
        <w:t>세 업을 통틀어 정업과 부정업의 두 종류로 나눈다.</w:t>
      </w:r>
    </w:p>
    <w:p>
      <w:pPr>
        <w:pStyle w:val="SHTKNoteSummary"/>
      </w:pPr>
      <w:r>
        <w:t>교감 요약 | [CBETA 교감] 甲·乙본에는 謂定、不 없음</w:t>
      </w:r>
    </w:p>
    <w:p>
      <w:pPr>
        <w:pStyle w:val="SHTKNoteDetail"/>
      </w:pPr>
      <w:r>
        <w:t>• 교감 번호 | 0659005</w:t>
      </w:r>
    </w:p>
    <w:p>
      <w:pPr>
        <w:pStyle w:val="SHTKNoteDetail"/>
      </w:pPr>
      <w:r>
        <w:t>• 저본 독법 | 謂定、不 → ‘말하다 / 정/선정 / …않다’</w:t>
      </w:r>
    </w:p>
    <w:p>
      <w:pPr>
        <w:pStyle w:val="SHTKNoteDetail"/>
      </w:pPr>
      <w:r>
        <w:t>• 이문 독법 | ∅ → ‘해당 성분 없음(탈락)’</w:t>
      </w:r>
    </w:p>
    <w:p>
      <w:pPr>
        <w:pStyle w:val="SHTKNoteDetail"/>
      </w:pPr>
      <w:r>
        <w:t>• 저본 기준 번역 | “세 업을 통틀어 정업과 부정업의 두 종류로 나눈다.”</w:t>
      </w:r>
    </w:p>
    <w:p>
      <w:pPr>
        <w:pStyle w:val="SHTKNoteDetail"/>
      </w:pPr>
      <w:r>
        <w:t>• 교감 해설 | 이전 CBETA·현행 원주: 〔謂定不〕－【甲】【乙】. 앱 차이: 이전 CBETA 본문 독법 謂定．不, 이문 ∅(결락); 현행 앱 본문 독법 謂定、不, 이문 ∅(결락).</w:t>
      </w:r>
    </w:p>
    <w:p>
      <w:pPr>
        <w:pStyle w:val="SHTKNoteDetail"/>
      </w:pPr>
      <w:r>
        <w:t>• 번역 영향 판정 | [의미 차이 있음]</w:t>
      </w:r>
    </w:p>
    <w:p>
      <w:pPr>
        <w:pStyle w:val="SHTKNoteDetail"/>
      </w:pPr>
      <w:r>
        <w:t>• 출처 | CBETA T41n1822, 교감 번호 0659005.</w:t>
      </w:r>
    </w:p>
    <w:p>
      <w:pPr>
        <w:pStyle w:val="SHTKPositionMarker"/>
      </w:pPr>
      <w:bookmarkStart w:id="3532" w:name="loc_0659a22"/>
      <w:bookmarkEnd w:id="3532"/>
      <w:r>
        <w:t>[0659a22]</w:t>
      </w:r>
    </w:p>
    <w:p>
      <w:pPr>
        <w:pStyle w:val="SHTKSourceText"/>
      </w:pPr>
      <w:r>
        <w:t>論。定復有三至總成四種。開二為四。此中所明不定者。非三時定受總名不定。</w:t>
      </w:r>
    </w:p>
    <w:p>
      <w:pPr>
        <w:pStyle w:val="SHTKTranslationText"/>
      </w:pPr>
      <w:r>
        <w:t>논에서 “정업에도 다시 세 가지가 있어……합하면 모두 네 종류가 된다”라고 하였다. 두 종류를 펼쳐 네 종류로 나눈 것이다. 여기서 밝히는 부정업이란, 세 시기에 반드시 받는다고 정해지지 않은 것을 통틀어 부정이라고 이름한 것이다.</w:t>
      </w:r>
    </w:p>
    <w:p>
      <w:pPr>
        <w:pStyle w:val="SHTKPositionMarker"/>
      </w:pPr>
      <w:bookmarkStart w:id="3533" w:name="loc_0659a24"/>
      <w:bookmarkEnd w:id="3533"/>
      <w:r>
        <w:t>[0659a24]</w:t>
      </w:r>
    </w:p>
    <w:p>
      <w:pPr>
        <w:pStyle w:val="SHTKSourceText"/>
      </w:pPr>
      <w:r>
        <w:t>論。或有欲令至合成五種。述異說也。此師分不定業為二。謂於異熟有定．不定。合為五業。於異熟定．不定者。一此業雖定三時。受不定故名不定業。然隨於一時定受異熟。二此業非唯三時不定。受異熟果亦不定也。</w:t>
      </w:r>
    </w:p>
    <w:p>
      <w:pPr>
        <w:pStyle w:val="SHTKTranslationText"/>
      </w:pPr>
      <w:r>
        <w:t>논에서 “혹은 어떤 이가……합하여 다섯 종류로 만든다”라고 하였다. 다른 설을 서술하였다. 이 논사는 부정업을 둘로 나눈다. 곧 이숙이 결정된 것과 결정되지 않은 것이다. 합하면 다섯 종류의 업이 된다. 이숙이 결정되었는가 결정되지 않았는가에 대해서는, 첫째, 이 업은 비록 세 시기의 범위에는 정해져 있으나, 받는 시기가 결정되지 않았으므로 부정업이라고 이름한다. 그러나 그중 어느 한 시기에는 반드시 이숙을 받는다. 둘째, 이 업은 세 시기가 결정되지 않았을 뿐만 아니라, 이숙과를 받는 것 자체도 결정되지 않았다.</w:t>
      </w:r>
    </w:p>
    <w:p>
      <w:pPr>
        <w:pStyle w:val="SHTKPositionMarker"/>
      </w:pPr>
      <w:bookmarkStart w:id="3534" w:name="loc_0659a29"/>
      <w:bookmarkEnd w:id="3534"/>
      <w:r>
        <w:t>[0659a29]</w:t>
      </w:r>
    </w:p>
    <w:p>
      <w:pPr>
        <w:pStyle w:val="SHTKSourceText"/>
      </w:pPr>
      <w:r>
        <w:t>論。順現法受至後次第熟。釋三時定業也。後次第受業雖有多生。總合為一。</w:t>
      </w:r>
    </w:p>
    <w:p>
      <w:pPr>
        <w:pStyle w:val="SHTKTranslationText"/>
      </w:pPr>
      <w:r>
        <w:t>논에서 “순현법수는……뒤에 차례로 성숙한다”라고 하였다. 세 시기에 반드시 받는 업을 풀이한다. 순후차수업은 비록 여러 생에 걸쳐 있더라도 모두 합하여 하나로 삼는다.</w:t>
      </w:r>
    </w:p>
    <w:p>
      <w:pPr>
        <w:pStyle w:val="SHTKPositionMarker"/>
      </w:pPr>
      <w:bookmarkStart w:id="3535" w:name="loc_0659b02"/>
      <w:bookmarkEnd w:id="3535"/>
      <w:r>
        <w:t>[0659b02]</w:t>
      </w:r>
    </w:p>
    <w:p>
      <w:pPr>
        <w:pStyle w:val="SHTKSourceText"/>
      </w:pPr>
      <w:r>
        <w:t>論。有餘師說至異熟果少。述經部異說。此師意說。業力強故於現生受。</w:t>
      </w:r>
    </w:p>
    <w:p>
      <w:pPr>
        <w:pStyle w:val="SHTKTranslationText"/>
      </w:pPr>
      <w:r>
        <w:t>논에서 “다른 논사는 말하기를……이숙과가 적다”라고 하였다. 경부의 다른 설을 서술한 것이다. 이 논사의 뜻은 이렇다. 업의 힘이 강하기 때문에 현생에서 받는다는 것이다.</w:t>
      </w:r>
    </w:p>
    <w:p>
      <w:pPr>
        <w:pStyle w:val="SHTKSourceText"/>
      </w:pPr>
      <w:r>
        <w:t>現業既強如何唯感現生[6]促果。</w:t>
      </w:r>
    </w:p>
    <w:p>
      <w:pPr>
        <w:pStyle w:val="SHTKTranslationText"/>
      </w:pPr>
      <w:r>
        <w:t>현법에서 받는 업이 이미 강하다면 어찌 오직 현생의 짧은 과보만 감득하겠는가?</w:t>
      </w:r>
    </w:p>
    <w:p>
      <w:pPr>
        <w:pStyle w:val="SHTKNoteSummary"/>
      </w:pPr>
      <w:r>
        <w:t>교감 요약 | [CBETA 교감] 저본 促 → 甲·乙본 位</w:t>
      </w:r>
    </w:p>
    <w:p>
      <w:pPr>
        <w:pStyle w:val="SHTKNoteDetail"/>
      </w:pPr>
      <w:r>
        <w:t>• 교감 번호 | 0659006</w:t>
      </w:r>
    </w:p>
    <w:p>
      <w:pPr>
        <w:pStyle w:val="SHTKNoteDetail"/>
      </w:pPr>
      <w:r>
        <w:t>• 저본 독법 | 促</w:t>
      </w:r>
    </w:p>
    <w:p>
      <w:pPr>
        <w:pStyle w:val="SHTKNoteDetail"/>
      </w:pPr>
      <w:r>
        <w:t>• 이문 독법 | 位</w:t>
      </w:r>
    </w:p>
    <w:p>
      <w:pPr>
        <w:pStyle w:val="SHTKNoteDetail"/>
      </w:pPr>
      <w:r>
        <w:t>• 저본 기준 번역 | “현법에서 받는 업이 이미 강하다면 어찌 오직 현생의 짧은 과보만 감득하겠는가?”</w:t>
      </w:r>
    </w:p>
    <w:p>
      <w:pPr>
        <w:pStyle w:val="SHTKNoteDetail"/>
      </w:pPr>
      <w:r>
        <w:t>• 교감 해설 | 이전 CBETA·현행 원주: 促＝位【甲】【乙】.</w:t>
      </w:r>
    </w:p>
    <w:p>
      <w:pPr>
        <w:pStyle w:val="SHTKNoteDetail"/>
      </w:pPr>
      <w:r>
        <w:t>• 번역 영향 판정 | [의미 차이 있음]</w:t>
      </w:r>
    </w:p>
    <w:p>
      <w:pPr>
        <w:pStyle w:val="SHTKNoteDetail"/>
      </w:pPr>
      <w:r>
        <w:t>• 출처 | CBETA T41n1822, 교감 번호 0659006.</w:t>
      </w:r>
    </w:p>
    <w:p>
      <w:pPr>
        <w:pStyle w:val="SHTKPositionMarker"/>
      </w:pPr>
      <w:bookmarkStart w:id="3536" w:name="loc_0659b05"/>
      <w:bookmarkEnd w:id="3536"/>
      <w:r>
        <w:t>[0659b05]</w:t>
      </w:r>
    </w:p>
    <w:p>
      <w:pPr>
        <w:pStyle w:val="SHTKSourceText"/>
      </w:pPr>
      <w:r>
        <w:t>論。毘婆沙師至麥方結實。有部不許此師義也。</w:t>
      </w:r>
    </w:p>
    <w:p>
      <w:pPr>
        <w:pStyle w:val="SHTKTranslationText"/>
      </w:pPr>
      <w:r>
        <w:t>논에서 “비바사사들은……보리가 비로소 열매를 맺는다”라고 하였다. 유부는 이 논사의 뜻을 인정하지 않는다.</w:t>
      </w:r>
    </w:p>
    <w:p>
      <w:pPr>
        <w:pStyle w:val="SHTKPositionMarker"/>
      </w:pPr>
      <w:bookmarkStart w:id="3537" w:name="loc_0659b06"/>
      <w:bookmarkEnd w:id="3537"/>
      <w:r>
        <w:t>[0659b06]</w:t>
      </w:r>
    </w:p>
    <w:p>
      <w:pPr>
        <w:pStyle w:val="SHTKSourceText"/>
      </w:pPr>
      <w:r>
        <w:t>論。譬喻者說至亦有二種。此師說。現等四業各分為二。故成四句。合為八業。五業家唯分不定為二種。一異熟決定。二異熟不決定。業相難知。今應廣引毘婆沙文。婆沙云。問諸順現法受業定於現法受耶。順生．順後為問亦爾。譬喻者說。</w:t>
      </w:r>
    </w:p>
    <w:p>
      <w:pPr>
        <w:pStyle w:val="SHTKTranslationText"/>
      </w:pPr>
      <w:r>
        <w:t>논에서 “비유자들은 말한다……또한 두 종류가 있다”라고 하였다. 이 논사는 다음과 같이 말한다. 현법수업 등의 네 업을 각각 둘로 나누므로, 네 구절이 성립하고, 합하면 여덟 업이 된다. 다섯 업을 세우는 논사들은 오직 부정업을 두 종류로 나눈다. 첫째는 이숙이 결정된 것이고, 둘째는 이숙이 결정되지 않은 것이다. 업의 양상은 알기 어렵다. 이제 《대비바사론》의 글을 널리 인용해야 한다. 《대비바사론》에서 말하였다. 묻는다. 현법에서 받는 것에 수순하는 모든 업은 반드시 현법에서 받는가? 차생에 받는 것과 후생에 받는 것에 수순하는 업에 관해서 물어도 또한 그러하다. 비유자들은 말한다.</w:t>
      </w:r>
    </w:p>
    <w:p>
      <w:pPr>
        <w:pStyle w:val="SHTKSourceText"/>
      </w:pPr>
      <w:r>
        <w:t>此[7]不決定。</w:t>
      </w:r>
    </w:p>
    <w:p>
      <w:pPr>
        <w:pStyle w:val="SHTKTranslationText"/>
      </w:pPr>
      <w:r>
        <w:t>이것은 결정되어 있지 않다.</w:t>
      </w:r>
    </w:p>
    <w:p>
      <w:pPr>
        <w:pStyle w:val="SHTKNoteSummary"/>
      </w:pPr>
      <w:r>
        <w:t>교감 요약 | [CBETA 교감] 저본 不 → 甲·乙본 非</w:t>
      </w:r>
    </w:p>
    <w:p>
      <w:pPr>
        <w:pStyle w:val="SHTKNoteDetail"/>
      </w:pPr>
      <w:r>
        <w:t>• 교감 번호 | 0659007</w:t>
      </w:r>
    </w:p>
    <w:p>
      <w:pPr>
        <w:pStyle w:val="SHTKNoteDetail"/>
      </w:pPr>
      <w:r>
        <w:t>• 저본 독법 | 不 → ‘…않다’</w:t>
      </w:r>
    </w:p>
    <w:p>
      <w:pPr>
        <w:pStyle w:val="SHTKNoteDetail"/>
      </w:pPr>
      <w:r>
        <w:t>• 이문 독법 | 非 → ‘아니다’</w:t>
      </w:r>
    </w:p>
    <w:p>
      <w:pPr>
        <w:pStyle w:val="SHTKNoteDetail"/>
      </w:pPr>
      <w:r>
        <w:t>• 저본 기준 번역 | “이것은 결정되어 있지 않다.”</w:t>
      </w:r>
    </w:p>
    <w:p>
      <w:pPr>
        <w:pStyle w:val="SHTKNoteDetail"/>
      </w:pPr>
      <w:r>
        <w:t>• 교감 해설 | 이전 CBETA·현행 원주: 不＝非【甲】【乙】.</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0659007.</w:t>
      </w:r>
    </w:p>
    <w:p>
      <w:pPr>
        <w:pStyle w:val="SHTKSourceText"/>
      </w:pPr>
      <w:r>
        <w:t>以一切業此可轉故。乃至無間業亦可令轉。問若爾何故說名順現法受業等耶。彼作是說。諸順現法受業不定於現法中受異熟果。若受者定於現法非餘。故名順現法受業。順生．順後所說亦爾准此師。受時不定名不定業阿毘達摩諸論師言。諸順現法受業。</w:t>
      </w:r>
    </w:p>
    <w:p>
      <w:pPr>
        <w:pStyle w:val="SHTKTranslationText"/>
      </w:pPr>
      <w:r>
        <w:t>모든 업은 바뀔 수 있기 때문이다. 무간업조차도 바뀌게 할 수 있다. 묻는다. 그렇다면 어째서 현법수업 등에 수순하는 업이라고 이름하는가? 그들은 이렇게 말한다. 모든 현법수업은 현법에서 이숙과를 받을지가 결정되어 있지는 않다. 그러나 받는다면 반드시 현법에서 받고, 다른 때에는 받지 않는다. 그러므로 현법수업이라고 이름한다. 차생수업과 후차수업에 관한 설명도 이와 같다. 이 논사에 준하면, 과보를 받는 시기가 결정되지 않은 것을 부정업이라 이름한다. 아비달마의 여러 논사들은 말한다. 모든 현법수업은,</w:t>
      </w:r>
    </w:p>
    <w:p>
      <w:pPr>
        <w:pStyle w:val="SHTKSourceText"/>
      </w:pPr>
      <w:r>
        <w:t>決定[8]順於現法中受故。</w:t>
      </w:r>
    </w:p>
    <w:p>
      <w:pPr>
        <w:pStyle w:val="SHTKTranslationText"/>
      </w:pPr>
      <w:r>
        <w:t>반드시 현법에서 받는 데 수순하기 때문에,</w:t>
      </w:r>
    </w:p>
    <w:p>
      <w:pPr>
        <w:pStyle w:val="SHTKNoteSummary"/>
      </w:pPr>
      <w:r>
        <w:t>교감 요약 | [CBETA 교감] 저본 順於 → 甲·乙본 於順</w:t>
      </w:r>
    </w:p>
    <w:p>
      <w:pPr>
        <w:pStyle w:val="SHTKNoteDetail"/>
      </w:pPr>
      <w:r>
        <w:t>• 교감 번호 | 0659008</w:t>
      </w:r>
    </w:p>
    <w:p>
      <w:pPr>
        <w:pStyle w:val="SHTKNoteDetail"/>
      </w:pPr>
      <w:r>
        <w:t>• 저본 독법 | 順於</w:t>
      </w:r>
    </w:p>
    <w:p>
      <w:pPr>
        <w:pStyle w:val="SHTKNoteDetail"/>
      </w:pPr>
      <w:r>
        <w:t>• 이문 독법 | 於順</w:t>
      </w:r>
    </w:p>
    <w:p>
      <w:pPr>
        <w:pStyle w:val="SHTKNoteDetail"/>
      </w:pPr>
      <w:r>
        <w:t>• 저본 기준 번역 | “반드시 현법에서 받는 데 수순하기 때문에,”</w:t>
      </w:r>
    </w:p>
    <w:p>
      <w:pPr>
        <w:pStyle w:val="SHTKNoteDetail"/>
      </w:pPr>
      <w:r>
        <w:t>• 교감 해설 | 이전 CBETA·현행 원주: 順於＝於順【甲】【乙】.</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0659008.</w:t>
      </w:r>
    </w:p>
    <w:p>
      <w:pPr>
        <w:pStyle w:val="SHTKSourceText"/>
      </w:pPr>
      <w:r>
        <w:t>名順現法受業。順生．順後所說亦爾。是故若問。何故名順現法受業乃至順後次受業。應以此答。復有餘師說五種業。謂現．生．後唯各一種。順不定受業中復有二種。一異熟決定。</w:t>
      </w:r>
    </w:p>
    <w:p>
      <w:pPr>
        <w:pStyle w:val="SHTKTranslationText"/>
      </w:pPr>
      <w:r>
        <w:t>현법수업이라고 이름한다. 차생수업과 후차수업에 관한 설명도 이와 같다. 그러므로 만약 묻기를, 어째서 현법수업에서 후차수업에 이르기까지 그렇게 이름하는가 한다면, 이와 같이 대답해야 한다. 또 다른 논사들은 다섯 가지 업을 설한다. 현법수업·차생수업·후차수업은 각각 오직 한 종류이고, 부정수업 가운데 다시 두 종류가 있다. 첫째는 이숙이 결정된 것이고,</w:t>
      </w:r>
    </w:p>
    <w:p>
      <w:pPr>
        <w:pStyle w:val="SHTKSourceText"/>
      </w:pPr>
      <w:r>
        <w:t>二異熟不[9]決定。</w:t>
      </w:r>
    </w:p>
    <w:p>
      <w:pPr>
        <w:pStyle w:val="SHTKTranslationText"/>
      </w:pPr>
      <w:r>
        <w:t>둘째는 이숙이 결정되지 않은 것이다.</w:t>
      </w:r>
    </w:p>
    <w:p>
      <w:pPr>
        <w:pStyle w:val="SHTKNoteSummary"/>
      </w:pPr>
      <w:r>
        <w:t>교감 요약 | [CBETA 교감] 甲·乙본에는 決 없음</w:t>
      </w:r>
    </w:p>
    <w:p>
      <w:pPr>
        <w:pStyle w:val="SHTKNoteDetail"/>
      </w:pPr>
      <w:r>
        <w:t>• 교감 번호 | 0659009</w:t>
      </w:r>
    </w:p>
    <w:p>
      <w:pPr>
        <w:pStyle w:val="SHTKNoteDetail"/>
      </w:pPr>
      <w:r>
        <w:t>• 저본 독법 | 決</w:t>
      </w:r>
    </w:p>
    <w:p>
      <w:pPr>
        <w:pStyle w:val="SHTKNoteDetail"/>
      </w:pPr>
      <w:r>
        <w:t>• 이문 독법 | ∅ → ‘해당 성분 없음(탈락)’</w:t>
      </w:r>
    </w:p>
    <w:p>
      <w:pPr>
        <w:pStyle w:val="SHTKNoteDetail"/>
      </w:pPr>
      <w:r>
        <w:t>• 저본 기준 번역 | “둘째는 이숙이 결정되지 않은 것이다.”</w:t>
      </w:r>
    </w:p>
    <w:p>
      <w:pPr>
        <w:pStyle w:val="SHTKNoteDetail"/>
      </w:pPr>
      <w:r>
        <w:t>• 교감 해설 | 이전 CBETA·현행 원주: 〔決〕－【甲】【乙】. 동일한 분류 취지이나 문헌적 명칭은 달라진다.</w:t>
      </w:r>
    </w:p>
    <w:p>
      <w:pPr>
        <w:pStyle w:val="SHTKNoteDetail"/>
      </w:pPr>
      <w:r>
        <w:t>• 번역 영향 판정 | [의미 차이 있음]</w:t>
      </w:r>
    </w:p>
    <w:p>
      <w:pPr>
        <w:pStyle w:val="SHTKNoteDetail"/>
      </w:pPr>
      <w:r>
        <w:t>• 출처 | CBETA T41n1822, 교감 번호 0659009.</w:t>
      </w:r>
    </w:p>
    <w:p>
      <w:pPr>
        <w:pStyle w:val="SHTKSourceText"/>
      </w:pPr>
      <w:r>
        <w:t>四種業中異熟決定業此不可轉。順不定受業中。異熟不決定業。此業可轉復有餘師說八種業。謂順現法受業有二種。一異熟決定。二異熟不決定。順次生受業．順後次受．順不定受業。亦各有二。一異熟決定。二異熟不決定。是謂八業。於中諸異熟定業此不可轉。諸異熟不定業皆可轉。為轉此故受持禁戒等。是故此中應作四句。</w:t>
      </w:r>
    </w:p>
    <w:p>
      <w:pPr>
        <w:pStyle w:val="SHTKTranslationText"/>
      </w:pPr>
      <w:r>
        <w:t>이 네 종류의 업 가운데 이숙이 결정된 업은 바뀔 수 없다. 부정수업 가운데, 이숙이 결정되지 않은 업은, 바뀔 수 있다. 또 다른 논사들은 여덟 가지 업을 설한다. 곧 현법수업에는 두 종류가 있으니, 첫째는 이숙이 결정된 것이고, 둘째는 이숙이 결정되지 않은 것이다. 차생수업과 후차수업과 부정수업도, 각각 두 종류가 있다. 첫째는 이숙이 결정된 것이고, 둘째는 이숙이 결정되지 않은 것이다. 이를 여덟 업이라 한다. 이 가운데 이숙이 결정된 모든 업은 바뀔 수 없다. 이숙이 결정되지 않은 모든 업은 다 바뀔 수 있다. 이를 바꾸기 위하여 금계를 받아 지키는 등의 일을 한다. 그러므로 여기에서는 네 구절로 구별해야 한다.</w:t>
      </w:r>
    </w:p>
    <w:p>
      <w:pPr>
        <w:pStyle w:val="SHTKPositionMarker"/>
      </w:pPr>
      <w:bookmarkStart w:id="3538" w:name="loc_0659c03"/>
      <w:bookmarkEnd w:id="3538"/>
      <w:r>
        <w:t>[0659c03]</w:t>
      </w:r>
    </w:p>
    <w:p>
      <w:pPr>
        <w:pStyle w:val="SHTKSourceText"/>
      </w:pPr>
      <w:r>
        <w:t>論。於此所說業差別中。已下兩頌第二明四業差別。</w:t>
      </w:r>
    </w:p>
    <w:p>
      <w:pPr>
        <w:pStyle w:val="SHTKTranslationText"/>
      </w:pPr>
      <w:r>
        <w:t>논에서 “여기서 설한 업의 차별 가운데”라고 하였다. 이하의 두 게송은 둘째로 네 업의 차별을 밝힌다.</w:t>
      </w:r>
    </w:p>
    <w:p>
      <w:pPr>
        <w:pStyle w:val="SHTKPositionMarker"/>
      </w:pPr>
      <w:bookmarkStart w:id="3539" w:name="loc_0659c04"/>
      <w:bookmarkEnd w:id="3539"/>
      <w:r>
        <w:t>[0659c04]</w:t>
      </w:r>
    </w:p>
    <w:p>
      <w:pPr>
        <w:pStyle w:val="SHTKSourceText"/>
      </w:pPr>
      <w:r>
        <w:t>論曰至四業相故。論主評取四業為正。此中唯顯時定．不定。釋經所說四業相故。故知時定即是順現等三。不定即是第四不定業也正理云。此中唯顯順樂等業於現等時有定．不定。釋經所說順現受等四業相殊。故定業中分為三種。并不定業合而為四。是說為善。理必無有異熟不定時分定業。時定唯是異熟定中位差別故。非離異熟別有時體。如何時定非異熟耶。此中但依異熟定業得果位差別立順現等故。若謂有業於時定者。謂熟必在此時非餘。若越此時畢竟不受。故於時定非於異熟。此於異熟亦應決定。義相似故。相似者何。</w:t>
      </w:r>
    </w:p>
    <w:p>
      <w:pPr>
        <w:pStyle w:val="SHTKTranslationText"/>
      </w:pPr>
      <w:r>
        <w:t>논에서 “말한다……네 업의 양상이기 때문이다”라고 하였다. 논주는 네 업을 바른 설로 평가하여 취한다. 여기서는 오직 시기의 결정과 부결정만 드러낸다. 경전에서 설한 네 업의 양상을 해석하기 때문이다. 그러므로 시기가 결정된 것은 곧 현법수업 등의 세 가지이고, 결정되지 않은 것은 곧 넷째인 부정업임을 안다. 《순정리론》에서 말하였다. 여기서는 오직 낙수 등에 수순하는 업이 현법 등의 시기에 결정되거나 결정되지 않음을 드러내어, 경전에서 설한 현법수업 등의 네 업에 양상의 차이가 있음을 해석한다. 그러므로 정업 가운데 세 종류를 나누고, 부정업을 아울러 합하여 네 종류로 삼는다. 이 설이 타당하다. 이치상 반드시 이숙은 결정되지 않으면서 시기만 결정되는 업은 없다. 시기의 결정은 오직 이숙이 결정된 업 가운데서의 단계적 차이이기 때문이다. 이숙을 떠나 별도로 시기라는 자체가 있는 것이 아니다. 어떻게 시기가 결정되면서 이숙은 결정되지 않을 수 있겠는가? 여기서는 단지 이숙이 결정된 업이 과보를 얻는 단계의 차이에 의거하여 현법수업 등을 세우기 때문이다. 만약 어떤 업은 시기가 결정되어 있다는 말이, 이숙이 반드시 그 시기에 있고 다른 시기에는 있지 않으며, 그 시기를 넘기면 끝내 받지 않는다는 뜻이므로, 시기에 관해서만 결정되고 이숙에 관해서는 그렇지 않다고 말한다면, 이것은 이숙에 관해서도 반드시 결정되어 있어야 한다. 두 뜻이 서로 비슷하기 때문이다. 비슷하다는 것은 무엇인가?</w:t>
      </w:r>
    </w:p>
    <w:p>
      <w:pPr>
        <w:pStyle w:val="SHTKSourceText"/>
      </w:pPr>
      <w:r>
        <w:t>謂如於時有或非理。而名時分定如是於熟有或非理。應名異熟定或復應許二俱不定。是故若業於時分定。彼於異熟亦應決定。若於異熟名不定者。彼於時分亦應不定。由此理故定無八業。以於諸業中有不定義者。應總立一順不定受。所以者何。義相似故。謂如熟定。時不定業。時不定故既共許為順不定受。</w:t>
      </w:r>
    </w:p>
    <w:p>
      <w:pPr>
        <w:pStyle w:val="SHTKTranslationText"/>
      </w:pPr>
      <w:r>
        <w:t>이를테면 시기에 관해서 받는 경우도 있고 받지 않는 경우도 있는 이치이면서, 시기가 결정되었다고 이름하는 것처럼, 이숙에 관해서도 받는 경우와 받지 않는 경우가 있는 이치라면, 이숙이 결정되었다고 이름해야 한다. 그렇지 않으면 다시 둘 다 결정되지 않았다고 인정해야 한다. 그러므로 업이 시기에 관하여 결정되어 있다면, 그 업은 이숙에 관해서도 마땅히 결정되어 있어야 한다. 이숙에 관해서 결정되지 않았다고 이름한다면, 그 업은 시기에 관해서도 마땅히 결정되지 않아야 한다. 이러한 이치 때문에 여덟 업은 결코 성립하지 않는다. 모든 업 가운데 결정되지 않았다는 뜻이 있는 것은, 통틀어 하나의 부정수업으로 세워야 하기 때문이다. 그 까닭은 무엇인가? 그 뜻이 비슷하기 때문이다. 이를테면 이숙은 결정되었으나, 시기는 결정되지 않은 업은, 시기가 결정되지 않았기 때문에 이미 모두가 부정수업으로 인정한다.</w:t>
      </w:r>
    </w:p>
    <w:p>
      <w:pPr>
        <w:pStyle w:val="SHTKSourceText"/>
      </w:pPr>
      <w:r>
        <w:t>如是時[10]定[11]熟不定業。</w:t>
      </w:r>
    </w:p>
    <w:p>
      <w:pPr>
        <w:pStyle w:val="SHTKTranslationText"/>
      </w:pPr>
      <w:r>
        <w:t>마찬가지로 시기는 결정되었으나 이숙은 결정되지 않은 업도,</w:t>
      </w:r>
    </w:p>
    <w:p>
      <w:pPr>
        <w:pStyle w:val="SHTKNoteSummary"/>
      </w:pPr>
      <w:r>
        <w:t>교감 요약 | [CBETA 교감] 저본 定 → 甲·乙본 定異</w:t>
      </w:r>
    </w:p>
    <w:p>
      <w:pPr>
        <w:pStyle w:val="SHTKNoteDetail"/>
      </w:pPr>
      <w:r>
        <w:t>• 교감 번호 | 0659010</w:t>
      </w:r>
    </w:p>
    <w:p>
      <w:pPr>
        <w:pStyle w:val="SHTKNoteDetail"/>
      </w:pPr>
      <w:r>
        <w:t>• 저본 독법 | 定 → ‘정/선정’</w:t>
      </w:r>
    </w:p>
    <w:p>
      <w:pPr>
        <w:pStyle w:val="SHTKNoteDetail"/>
      </w:pPr>
      <w:r>
        <w:t>• 이문 독법 | 定異 → ‘정/선정 / 다르다’</w:t>
      </w:r>
    </w:p>
    <w:p>
      <w:pPr>
        <w:pStyle w:val="SHTKNoteDetail"/>
      </w:pPr>
      <w:r>
        <w:t>• 저본 기준 번역 | “마찬가지로 시기는 결정되었으나 이숙은 결정되지 않은 업도,”</w:t>
      </w:r>
    </w:p>
    <w:p>
      <w:pPr>
        <w:pStyle w:val="SHTKNoteDetail"/>
      </w:pPr>
      <w:r>
        <w:t>• 교감 해설 | 이전 CBETA·현행 원주: 定＋（異）【甲】【乙】.</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0659010.</w:t>
      </w:r>
    </w:p>
    <w:p>
      <w:pPr>
        <w:pStyle w:val="SHTKNoteSummary"/>
      </w:pPr>
      <w:r>
        <w:t>교감 요약 | [CBETA 교감] 甲·乙본에는 熟不定業 없음</w:t>
      </w:r>
    </w:p>
    <w:p>
      <w:pPr>
        <w:pStyle w:val="SHTKNoteDetail"/>
      </w:pPr>
      <w:r>
        <w:t>• 교감 번호 | 0659011</w:t>
      </w:r>
    </w:p>
    <w:p>
      <w:pPr>
        <w:pStyle w:val="SHTKNoteDetail"/>
      </w:pPr>
      <w:r>
        <w:t>• 저본 독법 | 熟不定業</w:t>
      </w:r>
    </w:p>
    <w:p>
      <w:pPr>
        <w:pStyle w:val="SHTKNoteDetail"/>
      </w:pPr>
      <w:r>
        <w:t>• 이문 독법 | ∅ → ‘해당 성분 없음(탈락)’</w:t>
      </w:r>
    </w:p>
    <w:p>
      <w:pPr>
        <w:pStyle w:val="SHTKNoteDetail"/>
      </w:pPr>
      <w:r>
        <w:t>• 저본 기준 번역 | “마찬가지로 시기는 결정되었으나 이숙은 결정되지 않은 업도,”</w:t>
      </w:r>
    </w:p>
    <w:p>
      <w:pPr>
        <w:pStyle w:val="SHTKNoteDetail"/>
      </w:pPr>
      <w:r>
        <w:t>• 교감 해설 | 이전 CBETA·현행 원주: 〔熟不定業〕－【甲】【乙】.</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0659011.</w:t>
      </w:r>
    </w:p>
    <w:p>
      <w:pPr>
        <w:pStyle w:val="SHTKSourceText"/>
      </w:pPr>
      <w:r>
        <w:t>熟不定故何不許為順不定受。故譬喻者於此義中安立八業極為雜亂准上論文。五業亦非正義又云譬喻者說。順現受業等。於餘生中亦得受異熟。然隨初熟位立順現等名。非但如名招爾所果。謂彼意說。諸所造業若從此生即能為因與異熟果者名順現法受。</w:t>
      </w:r>
    </w:p>
    <w:p>
      <w:pPr>
        <w:pStyle w:val="SHTKTranslationText"/>
      </w:pPr>
      <w:r>
        <w:t>이숙이 결정되지 않았는데 어찌 부정수업이라고 인정하지 않는가? 그러므로 비유자가 이 뜻에 관하여 여덟 업을 세운 것은 지극히 뒤섞인 것이다. 위 논문에 준하면, 다섯 업도 역시 바른 뜻이 아니다. 또 말하였다. 비유자들은 말한다. 현법수업 등은, 다른 생에서도 이숙을 받을 수 있다. 그러나 처음 이숙하는 단계에 따라 현법수업 등의 이름을 세운 것이다. 이름대로 오직 그만큼의 과보만을 초래하는 것은 아니다. 그들의 뜻은 다음과 같다. 지은 모든 업이 이 생부터 곧바로 원인이 되어 이숙과를 주는 것은 현법수업이라 이름한다.</w:t>
      </w:r>
    </w:p>
    <w:p>
      <w:pPr>
        <w:pStyle w:val="SHTKSourceText"/>
      </w:pPr>
      <w:r>
        <w:t>若從次生方能為因與異[1]熟者名順次生受。</w:t>
      </w:r>
    </w:p>
    <w:p>
      <w:pPr>
        <w:pStyle w:val="SHTKTranslationText"/>
      </w:pPr>
      <w:r>
        <w:t>다음 생에 이르러서야 비로소 원인이 되어 이숙을 주는 것은 차생수업이라 이름한다.</w:t>
      </w:r>
    </w:p>
    <w:p>
      <w:pPr>
        <w:pStyle w:val="SHTKNoteSummary"/>
      </w:pPr>
      <w:r>
        <w:t>교감 요약 | [CBETA 교감] 저본 熟 → 甲·乙본 熟果</w:t>
      </w:r>
    </w:p>
    <w:p>
      <w:pPr>
        <w:pStyle w:val="SHTKNoteDetail"/>
      </w:pPr>
      <w:r>
        <w:t>• 교감 번호 | 0660001</w:t>
      </w:r>
    </w:p>
    <w:p>
      <w:pPr>
        <w:pStyle w:val="SHTKNoteDetail"/>
      </w:pPr>
      <w:r>
        <w:t>• 저본 독법 | 熟</w:t>
      </w:r>
    </w:p>
    <w:p>
      <w:pPr>
        <w:pStyle w:val="SHTKNoteDetail"/>
      </w:pPr>
      <w:r>
        <w:t>• 이문 독법 | 熟果</w:t>
      </w:r>
    </w:p>
    <w:p>
      <w:pPr>
        <w:pStyle w:val="SHTKNoteDetail"/>
      </w:pPr>
      <w:r>
        <w:t>• 저본 기준 번역 | “다음 생에 이르러서야 비로소 원인이 되어 이숙을 주는 것은 차생수업이라 이름한다.”</w:t>
      </w:r>
    </w:p>
    <w:p>
      <w:pPr>
        <w:pStyle w:val="SHTKNoteDetail"/>
      </w:pPr>
      <w:r>
        <w:t>• 교감 해설 | 이전 CBETA·현행 원주: 熟＋（果）【甲】【乙】.</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0660001.</w:t>
      </w:r>
    </w:p>
    <w:p>
      <w:pPr>
        <w:pStyle w:val="SHTKSourceText"/>
      </w:pPr>
      <w:r>
        <w:t>若越次生從第三生方與異熟者名順後次受。何緣彼作如是說耶。勿強力業異熟少故。彼執非善。所以者何。彼業先時已生異熟。中間間斷異熟復生。理必不然。如種芽故。若謂無間而生後身。</w:t>
      </w:r>
    </w:p>
    <w:p>
      <w:pPr>
        <w:pStyle w:val="SHTKTranslationText"/>
      </w:pPr>
      <w:r>
        <w:t>다음 생을 넘어서 셋째 생부터 비로소 이숙을 주는 것은 후차수업이라 이름한다. 무슨 까닭에 그들은 이와 같이 말하는가? 세력이 강한 업이 낳는 이숙이 적어서는 안 된다고 여기기 때문이다. 그들의 주장은 타당하지 않다. 그 까닭은 무엇인가? 그 업이 앞선 시기에 이미 이숙을 낳았는데, 중간에 끊겼다가 이숙이 다시 생긴다는 것은, 이치상 반드시 있을 수 없다. 종자와 싹의 관계와 같기 때문이다. 만약 끊임없이 다음 몸을 낳는다고 말한다면,</w:t>
      </w:r>
    </w:p>
    <w:p>
      <w:pPr>
        <w:pStyle w:val="SHTKSourceText"/>
      </w:pPr>
      <w:r>
        <w:t>應無死生[2]業無異故。</w:t>
      </w:r>
    </w:p>
    <w:p>
      <w:pPr>
        <w:pStyle w:val="SHTKTranslationText"/>
      </w:pPr>
      <w:r>
        <w:t>죽음과 태어남이 없어야 할 것이다. 업에 차이가 없기 때문이다.</w:t>
      </w:r>
    </w:p>
    <w:p>
      <w:pPr>
        <w:pStyle w:val="SHTKNoteSummary"/>
      </w:pPr>
      <w:r>
        <w:t>교감 요약 | [CBETA 교감] 저본 業 → 甲·乙본 後身應無死生業</w:t>
      </w:r>
    </w:p>
    <w:p>
      <w:pPr>
        <w:pStyle w:val="SHTKNoteDetail"/>
      </w:pPr>
      <w:r>
        <w:t>• 교감 번호 | 0660002</w:t>
      </w:r>
    </w:p>
    <w:p>
      <w:pPr>
        <w:pStyle w:val="SHTKNoteDetail"/>
      </w:pPr>
      <w:r>
        <w:t>• 저본 독법 | 業 → ‘업’</w:t>
      </w:r>
    </w:p>
    <w:p>
      <w:pPr>
        <w:pStyle w:val="SHTKNoteDetail"/>
      </w:pPr>
      <w:r>
        <w:t>• 이문 독법 | 後身應無死生業</w:t>
      </w:r>
    </w:p>
    <w:p>
      <w:pPr>
        <w:pStyle w:val="SHTKNoteDetail"/>
      </w:pPr>
      <w:r>
        <w:t>• 저본 기준 번역 | “죽음과 태어남이 없어야 할 것이다. 업에</w:t>
      </w:r>
    </w:p>
    <w:p>
      <w:pPr>
        <w:pStyle w:val="SHTKNoteDetail"/>
      </w:pPr>
      <w:r>
        <w:t>• 교감 해설 | 이전 CBETA·현행 원주: （後身應無死生）＋業【甲】【乙】.</w:t>
      </w:r>
    </w:p>
    <w:p>
      <w:pPr>
        <w:pStyle w:val="SHTKNoteDetail"/>
      </w:pPr>
      <w:r>
        <w:t>• 교감 해설 | 저본의 ‘應無死生業無異故’는 ‘업이 다르지 않으므로 죽고 태어남이 없어야 한다’로 옮겼다. 이문은 앞에 ‘後身應無死生’을 더하나 저본의 논증과 혼합하지 않는다.</w:t>
      </w:r>
    </w:p>
    <w:p>
      <w:pPr>
        <w:pStyle w:val="SHTKNoteDetail"/>
      </w:pPr>
      <w:r>
        <w:t>• 번역 영향 판정 | [의미 차이 있음]</w:t>
      </w:r>
    </w:p>
    <w:p>
      <w:pPr>
        <w:pStyle w:val="SHTKNoteDetail"/>
      </w:pPr>
      <w:r>
        <w:t>• 출처 | CBETA T41n1822, 교감 번호 0660002.</w:t>
      </w:r>
    </w:p>
    <w:p>
      <w:pPr>
        <w:pStyle w:val="SHTKSourceText"/>
      </w:pPr>
      <w:r>
        <w:t>或身無異應數死生。又一業招二．三生等。是諸果相為異。為同。相若異者。應如別業所感相續非一業果。或一業果。其相應同。應說何緣前．後相別。若謂滿業助力使然。應唯一生前後有別。現見。引業所引一生。雖有眾多滿業果異。而引業一。但名一生。此亦應然。無別因故。相若同者。應是一生非一生中前．後相等。而可見有前．後生殊。此亦應然。一業果故(云云多破略而不錄)又云</w:t>
      </w:r>
    </w:p>
    <w:p>
      <w:pPr>
        <w:pStyle w:val="SHTKTranslationText"/>
      </w:pPr>
      <w:r>
        <w:t>혹은 몸에 차이가 없으므로 거듭 죽고 태어나야 할 것이다. 또 하나의 업이 두세 생 등을 초래한다면, 이 여러 과보의 양상은 다른가, 같은가? 양상이 다르다면, 마땅히 별개의 업이 감득한 상속과 같아서 한 업의 과보가 아니어야 한다. 혹 한 업의 과보라고 한다면, 그 양상은 마땅히 같아야 한다. 앞뒤의 양상이 달라지는 이유를 말해야 한다. 만업이 도와주는 힘 때문에 그렇다고 한다면, 하나의 생 안에서도 앞뒤에 차이가 있어야 한다. 실제로 보건대, 인업이 이끈 하나의 생은, 비록 여러 만업의 과보가 다르더라도, 인업은 하나이므로, 단지 하나의 생이라고 이름한다. 이 경우도 마땅히 그러해야 한다. 차별되는 다른 원인이 없기 때문이다. 양상이 같다면, 마땅히 하나의 생이어야 한다. 하나의 생이 아닌데도 앞뒤의 양상이 같으면서, 앞뒤에 구별되는 여러 생이 있다고 볼 수는 없기 때문이다. 이 경우도 마땅히 그러해야 한다. 하나의 업이 낳은 과보이기 때문이다(이하 여러 반박은 생략하여 기록하지 않는다). 또 말하였다.</w:t>
      </w:r>
    </w:p>
    <w:p>
      <w:pPr>
        <w:pStyle w:val="SHTKSourceText"/>
      </w:pPr>
      <w:r>
        <w:t>勿強力業異熟果少。此亦非證。所以者何。非要果多業名強力。順現受業名強力者。能速得果故立此名。又若執業要感多果方得名強。則感輪王異熟果業。望感佛業。應說名強。感多果故。若感佛業妙故名強。是則名強業有多種。以業強理有多品故。謂或有業果近名強。或由果多。或由果妙。然順現受果近故名強。寧以強名證感多果又云又譬喻者說。一切業乃至無間皆悉可轉。若無間業不可轉者。應無有能越第一有</w:t>
      </w:r>
    </w:p>
    <w:p>
      <w:pPr>
        <w:pStyle w:val="SHTKTranslationText"/>
      </w:pPr>
      <w:r>
        <w:t>“세력이 강한 업이 낳는 이숙과가 적어서는 안 된다”는 주장도, 이를 증명하지 못한다. 그 까닭은 무엇인가? 반드시 과보가 많아야 업을 세력이 강하다고 이름하는 것은 아니기 때문이다. 현법수업을 세력이 강하다고 이름하는 것은, 과보를 빨리 얻을 수 있으므로 이 이름을 세운 것이다. 또 업은 반드시 많은 과보를 감득해야 강하다고 이름할 수 있다고 주장한다면, 전륜왕의 이숙과를 감득하는 업은, 부처가 되는 업과 비교하여, 오히려 강하다고 말해야 할 것이다. 과보를 많이 감득하기 때문이다. 부처가 되는 업은 뛰어나기 때문에 강하다고 이름한다면, 그렇다면 강하다고 이름하는 업에는 여러 종류가 있다. 업이 강하다는 이치에 여러 등급이 있기 때문이다. 이를테면 어떤 업은 과보가 가까워서 강하다고 이름하고, 어떤 업은 과보가 많기 때문에, 어떤 업은 과보가 뛰어나기 때문에 강하다고 이름한다. 그러나 현법수업은 과보가 가깝기 때문에 강하다고 이름한다. 어찌 강하다는 이름으로 과보를 많이 감득한다는 것을 증명할 수 있겠는가? 또 말하였다. 또 비유자들은 말한다. 일체의 업, 나아가 무간업도 모두 바뀔 수 있다. 만약 무간업을 바꿀 수 없다면, 제일유를 뛰어넘을 수 있는 이가 마땅히 없어야 할 것이다.</w:t>
      </w:r>
    </w:p>
    <w:p>
      <w:pPr>
        <w:pStyle w:val="SHTKSourceText"/>
      </w:pPr>
      <w:r>
        <w:t>乃至此亦但是虛妄僻執。以無間業異熟分位二俱決定有頂不然。故所引例無能證力。若有頂業皆不可轉。起彼定者應定招生。是則無容起彼定已證無學果。及般涅槃。若一切業皆可轉者。世尊不應說有定業。</w:t>
      </w:r>
    </w:p>
    <w:p>
      <w:pPr>
        <w:pStyle w:val="SHTKTranslationText"/>
      </w:pPr>
      <w:r>
        <w:t>내지, 이 또한 다만 허망하고 치우친 집착일 뿐이다. 무간업은 이숙과 그 시기의 두 측면이 모두 결정되지만, 유정천의 업은 그렇지 않기 때문이다. 그러므로 인용한 사례에는 증명할 힘이 없다. 유정천의 업이 모두 바뀔 수 없다면, 그 선정에 든 사람은 반드시 그곳에 태어남을 초래해야 한다. 그렇다면 그 선정에 들고서 무학과를 증득하거나, 반열반하는 일은 허용되지 않을 것이다. 만일 모든 업이 다 바뀔 수 있다면, 세존께서는 결정된 업이 있다고 설하지 않으셨을 것이다.</w:t>
      </w:r>
    </w:p>
    <w:p>
      <w:pPr>
        <w:pStyle w:val="SHTKPositionMarker"/>
      </w:pPr>
      <w:bookmarkStart w:id="3540" w:name="loc_0660b04"/>
      <w:bookmarkEnd w:id="3540"/>
      <w:r>
        <w:t>[0660b04]</w:t>
      </w:r>
    </w:p>
    <w:p>
      <w:pPr>
        <w:pStyle w:val="SHTKSourceText"/>
      </w:pPr>
      <w:r>
        <w:t>論。頗有四業至俱時究竟。此明四業容俱造也。</w:t>
      </w:r>
    </w:p>
    <w:p>
      <w:pPr>
        <w:pStyle w:val="SHTKTranslationText"/>
      </w:pPr>
      <w:r>
        <w:t>논에서 “네 업이……모두 같은 때에 마치는 경우가 있는가?”라고 하였다. 이는 네 업을 모두 함께 지을 수 있음을 밝힌다.</w:t>
      </w:r>
    </w:p>
    <w:p>
      <w:pPr>
        <w:pStyle w:val="SHTKPositionMarker"/>
      </w:pPr>
      <w:bookmarkStart w:id="3541" w:name="loc_0660b05"/>
      <w:bookmarkEnd w:id="3541"/>
      <w:r>
        <w:t>[0660b05]</w:t>
      </w:r>
    </w:p>
    <w:p>
      <w:pPr>
        <w:pStyle w:val="SHTKSourceText"/>
      </w:pPr>
      <w:r>
        <w:t>論。幾業能引至先業引故。明現不能引眾同分。婆沙一百一十四云。問幾業能引眾同分。幾能滿耶。或有說者。二能引眾同分亦能滿。謂順次生受業。順後次受業。二能滿眾同分不能引。謂順現法受業。順不定受業。復有說者三能引眾同分。亦能滿。謂除順現法受。一能滿眾同分不能引。謂順現法受。</w:t>
      </w:r>
    </w:p>
    <w:p>
      <w:pPr>
        <w:pStyle w:val="SHTKTranslationText"/>
      </w:pPr>
      <w:r>
        <w:t>논에서 “몇 가지 업이 이끌 수 있는가……먼저 지은 업이 이끌기 때문이다”라고 하였다. 현법수업으로는 중동분을 이끌 수 없음을 밝힌다. 《대비바사론》 제114권에서 말하였다. 묻는다. 몇 가지 업이 중동분을 이끌 수 있고, 몇 가지 업이 이를 충족시킬 수 있는가? 어떤 논사는 말한다. 두 가지는 중동분을 이끌 수도 있고 충족시킬 수도 있다. 곧 차생수업과, 후차수업이다. 두 가지는 중동분을 충족시킬 수 있으나 이끌 수는 없다. 곧 현법수업과, 부정수업이다. 또 다른 논사는 세 가지가 중동분을 이끌 수도 있고, 충족시킬 수도 있다고 말한다. 곧 현법수업을 제외한 나머지이다. 한 가지는 중동분을 충족시킬 수 있지만 이끌 수는 없다. 곧 현법수업이다.</w:t>
      </w:r>
    </w:p>
    <w:p>
      <w:pPr>
        <w:pStyle w:val="SHTKSourceText"/>
      </w:pPr>
      <w:r>
        <w:t>復有欲令順[3]法現受業亦能引眾同分。</w:t>
      </w:r>
    </w:p>
    <w:p>
      <w:pPr>
        <w:pStyle w:val="SHTKTranslationText"/>
      </w:pPr>
      <w:r>
        <w:t>또 현법수업 역시 중동분을 이끌 수 있다고 주장하려는 논사도 있다.</w:t>
      </w:r>
    </w:p>
    <w:p>
      <w:pPr>
        <w:pStyle w:val="SHTKNoteSummary"/>
      </w:pPr>
      <w:r>
        <w:t>교감 요약 | [CBETA 교감] 저본 法現 → 甲·乙본 現法</w:t>
      </w:r>
    </w:p>
    <w:p>
      <w:pPr>
        <w:pStyle w:val="SHTKNoteDetail"/>
      </w:pPr>
      <w:r>
        <w:t>• 교감 번호 | 0660003</w:t>
      </w:r>
    </w:p>
    <w:p>
      <w:pPr>
        <w:pStyle w:val="SHTKNoteDetail"/>
      </w:pPr>
      <w:r>
        <w:t>• 저본 독법 | 法現</w:t>
      </w:r>
    </w:p>
    <w:p>
      <w:pPr>
        <w:pStyle w:val="SHTKNoteDetail"/>
      </w:pPr>
      <w:r>
        <w:t>• 이문 독법 | 現法</w:t>
      </w:r>
    </w:p>
    <w:p>
      <w:pPr>
        <w:pStyle w:val="SHTKNoteDetail"/>
      </w:pPr>
      <w:r>
        <w:t>• 저본 기준 번역 | “또 현법수업 역시 중동분을 이끌 수 있다고 주장하려는 논사도 있다.”</w:t>
      </w:r>
    </w:p>
    <w:p>
      <w:pPr>
        <w:pStyle w:val="SHTKNoteDetail"/>
      </w:pPr>
      <w:r>
        <w:t>• 교감 해설 | 이전 CBETA·현행 원주: 法現＝現法【甲】【乙】. 저본은 수정하지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0660003.</w:t>
      </w:r>
    </w:p>
    <w:p>
      <w:pPr>
        <w:pStyle w:val="SHTKSourceText"/>
      </w:pPr>
      <w:r>
        <w:t>若作是說。此四種業皆能引眾同分滿眾同分。此論同婆沙第二說有人。以此論文證唯同分是引果者非。此中問業幾能引眾同分。不言幾業招引果。非為定證。正理等云。幾是引果。謂命根．眾同分。此文為定。如異熟因中引文。</w:t>
      </w:r>
    </w:p>
    <w:p>
      <w:pPr>
        <w:pStyle w:val="SHTKTranslationText"/>
      </w:pPr>
      <w:r>
        <w:t>이와 같이 말한다면, 이 네 종류의 업은 모두 중동분을 이끌 수도 있고 충족시킬 수도 있다. 이 논은 《대비바사론》의 둘째 설과 같다. 어떤 사람은, 이 논문의 글을 가지고 오직 중동분만이 인과라고 증명하지만, 옳지 않다. 여기서는 몇 가지 업이 중동분을 이끌 수 있는지 물었을 뿐, 몇 가지 업이 인과를 초래하는지 말하지 않았으므로, 확정적인 증거가 되지 못한다. 《순정리론》 등에서는 말하였다. 몇 가지가 인과인가? 명근과 중동분이다. 이 글이 확정적인 근거가 된다. 이는 이숙인의 대목에서 글을 인용한 것과 같다.</w:t>
      </w:r>
    </w:p>
    <w:p>
      <w:pPr>
        <w:pStyle w:val="SHTKPositionMarker"/>
      </w:pPr>
      <w:bookmarkStart w:id="3542" w:name="loc_0660b19"/>
      <w:bookmarkEnd w:id="3542"/>
      <w:r>
        <w:t>[0660b19]</w:t>
      </w:r>
    </w:p>
    <w:p>
      <w:pPr>
        <w:pStyle w:val="SHTKSourceText"/>
      </w:pPr>
      <w:r>
        <w:t>論。何界何趣至皆容造四。釋造處也。</w:t>
      </w:r>
    </w:p>
    <w:p>
      <w:pPr>
        <w:pStyle w:val="SHTKTranslationText"/>
      </w:pPr>
      <w:r>
        <w:t>논에서 “어느 계와 어느 취에서……모두 네 업을 지을 수 있다”라고 하였다. 업을 짓는 처소를 해석한 것이다.</w:t>
      </w:r>
    </w:p>
    <w:p>
      <w:pPr>
        <w:pStyle w:val="SHTKPositionMarker"/>
      </w:pPr>
      <w:bookmarkStart w:id="3543" w:name="loc_0660b20"/>
      <w:bookmarkEnd w:id="3543"/>
      <w:r>
        <w:t>[0660b20]</w:t>
      </w:r>
    </w:p>
    <w:p>
      <w:pPr>
        <w:pStyle w:val="SHTKSourceText"/>
      </w:pPr>
      <w:r>
        <w:t>論。總開如是至餘皆得造。釋差別也。</w:t>
      </w:r>
    </w:p>
    <w:p>
      <w:pPr>
        <w:pStyle w:val="SHTKTranslationText"/>
      </w:pPr>
      <w:r>
        <w:t>논에서 “전체적으로 이와 같이 열어 놓으면……나머지는 모두 지을 수 있다”라고 하였다. 그 차별을 해석한 것이다.</w:t>
      </w:r>
    </w:p>
    <w:p>
      <w:pPr>
        <w:pStyle w:val="SHTKPositionMarker"/>
      </w:pPr>
      <w:bookmarkStart w:id="3544" w:name="loc_0660b21"/>
      <w:bookmarkEnd w:id="3544"/>
      <w:r>
        <w:t>[0660b21]</w:t>
      </w:r>
    </w:p>
    <w:p>
      <w:pPr>
        <w:pStyle w:val="SHTKSourceText"/>
      </w:pPr>
      <w:r>
        <w:t>論。不退[4]姓名堅至可造餘二。</w:t>
      </w:r>
    </w:p>
    <w:p>
      <w:pPr>
        <w:pStyle w:val="SHTKTranslationText"/>
      </w:pPr>
      <w:r>
        <w:t>논에서 “퇴전하지 않는 성품을 견고하다고 이름한다……나머지 둘을 지을 수 있다”라고 하였다.</w:t>
      </w:r>
    </w:p>
    <w:p>
      <w:pPr>
        <w:pStyle w:val="SHTKNoteSummary"/>
      </w:pPr>
      <w:r>
        <w:t>교감 요약 | [CBETA 교감] 저본 姓 → 甲·乙본 性</w:t>
      </w:r>
    </w:p>
    <w:p>
      <w:pPr>
        <w:pStyle w:val="SHTKNoteDetail"/>
      </w:pPr>
      <w:r>
        <w:t>• 교감 번호 | 0660004</w:t>
      </w:r>
    </w:p>
    <w:p>
      <w:pPr>
        <w:pStyle w:val="SHTKNoteDetail"/>
      </w:pPr>
      <w:r>
        <w:t>• 저본 독법 | 姓</w:t>
      </w:r>
    </w:p>
    <w:p>
      <w:pPr>
        <w:pStyle w:val="SHTKNoteDetail"/>
      </w:pPr>
      <w:r>
        <w:t>• 이문 독법 | 性</w:t>
      </w:r>
    </w:p>
    <w:p>
      <w:pPr>
        <w:pStyle w:val="SHTKNoteDetail"/>
      </w:pPr>
      <w:r>
        <w:t>• 저본 기준 번역 | “논에서 “퇴전하지 않는 성품을 견고하다고 이름한다……나머지 둘을 지을 수 있다”라고 하였다.”</w:t>
      </w:r>
    </w:p>
    <w:p>
      <w:pPr>
        <w:pStyle w:val="SHTKNoteDetail"/>
      </w:pPr>
      <w:r>
        <w:t>• 교감 해설 | 이전 CBETA·현행 원주: 姓＝性【甲】【乙】.</w:t>
      </w:r>
    </w:p>
    <w:p>
      <w:pPr>
        <w:pStyle w:val="SHTKNoteDetail"/>
      </w:pPr>
      <w:r>
        <w:t>• 번역 영향 판정 | [번역 차이 없음]</w:t>
      </w:r>
    </w:p>
    <w:p>
      <w:pPr>
        <w:pStyle w:val="SHTKNoteDetail"/>
      </w:pPr>
      <w:r>
        <w:t>• 출처 | CBETA T41n1822, 교감 번호 0660004.</w:t>
      </w:r>
    </w:p>
    <w:p>
      <w:pPr>
        <w:pStyle w:val="SHTKSourceText"/>
      </w:pPr>
      <w:r>
        <w:t>釋凡．聖不退造業異也。</w:t>
      </w:r>
    </w:p>
    <w:p>
      <w:pPr>
        <w:pStyle w:val="SHTKTranslationText"/>
      </w:pPr>
      <w:r>
        <w:t>범부와 성인이 퇴전하지 않을 때 짓는 업의 차이를 해석한다.</w:t>
      </w:r>
    </w:p>
    <w:p>
      <w:pPr>
        <w:pStyle w:val="SHTKPositionMarker"/>
      </w:pPr>
      <w:bookmarkStart w:id="3545" w:name="loc_0660b22"/>
      <w:bookmarkEnd w:id="3545"/>
      <w:r>
        <w:t>[0660b22]</w:t>
      </w:r>
    </w:p>
    <w:p>
      <w:pPr>
        <w:pStyle w:val="SHTKSourceText"/>
      </w:pPr>
      <w:r>
        <w:t>[5]論。</w:t>
      </w:r>
    </w:p>
    <w:p>
      <w:pPr>
        <w:pStyle w:val="SHTKTranslationText"/>
      </w:pPr>
      <w:r>
        <w:t>논에서,</w:t>
      </w:r>
    </w:p>
    <w:p>
      <w:pPr>
        <w:pStyle w:val="SHTKNoteSummary"/>
      </w:pPr>
      <w:r>
        <w:t>교감 요약 | [CBETA 교감] 저본 論 → 甲·乙본 論曰</w:t>
      </w:r>
    </w:p>
    <w:p>
      <w:pPr>
        <w:pStyle w:val="SHTKNoteDetail"/>
      </w:pPr>
      <w:r>
        <w:t>• 교감 번호 | 0660005</w:t>
      </w:r>
    </w:p>
    <w:p>
      <w:pPr>
        <w:pStyle w:val="SHTKNoteDetail"/>
      </w:pPr>
      <w:r>
        <w:t>• 저본 독법 | 論 → ‘논’</w:t>
      </w:r>
    </w:p>
    <w:p>
      <w:pPr>
        <w:pStyle w:val="SHTKNoteDetail"/>
      </w:pPr>
      <w:r>
        <w:t>• 이문 독법 | 論曰</w:t>
      </w:r>
    </w:p>
    <w:p>
      <w:pPr>
        <w:pStyle w:val="SHTKNoteDetail"/>
      </w:pPr>
      <w:r>
        <w:t>• 저본 기준 번역 | “논에서,”</w:t>
      </w:r>
    </w:p>
    <w:p>
      <w:pPr>
        <w:pStyle w:val="SHTKNoteDetail"/>
      </w:pPr>
      <w:r>
        <w:t>• 교감 해설 | 이전 CBETA·현행 원주: 論＋（曰）【甲】【乙】.</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0660005.</w:t>
      </w:r>
    </w:p>
    <w:p>
      <w:pPr>
        <w:pStyle w:val="SHTKSourceText"/>
      </w:pPr>
      <w:r>
        <w:t>[6]異生不退至一切處無遮。</w:t>
      </w:r>
    </w:p>
    <w:p>
      <w:pPr>
        <w:pStyle w:val="SHTKTranslationText"/>
      </w:pPr>
      <w:r>
        <w:t>“퇴전하지 않는 이생은……모든 곳에서 막힘이 없다”라고 하였다.</w:t>
      </w:r>
    </w:p>
    <w:p>
      <w:pPr>
        <w:pStyle w:val="SHTKNoteSummary"/>
      </w:pPr>
      <w:r>
        <w:t>교감 요약 | [CBETA 교감] 甲·乙본에는 異生不退 없음</w:t>
      </w:r>
    </w:p>
    <w:p>
      <w:pPr>
        <w:pStyle w:val="SHTKNoteDetail"/>
      </w:pPr>
      <w:r>
        <w:t>• 교감 번호 | 0660006</w:t>
      </w:r>
    </w:p>
    <w:p>
      <w:pPr>
        <w:pStyle w:val="SHTKNoteDetail"/>
      </w:pPr>
      <w:r>
        <w:t>• 저본 독법 | 異生不退</w:t>
      </w:r>
    </w:p>
    <w:p>
      <w:pPr>
        <w:pStyle w:val="SHTKNoteDetail"/>
      </w:pPr>
      <w:r>
        <w:t>• 이문 독법 | ∅ → ‘해당 성분 없음(탈락)’</w:t>
      </w:r>
    </w:p>
    <w:p>
      <w:pPr>
        <w:pStyle w:val="SHTKNoteDetail"/>
      </w:pPr>
      <w:r>
        <w:t>• 저본 기준 번역 | ““퇴전하지 않는 이생은……모든 곳에서 막힘이 없다”라고 하였다.”</w:t>
      </w:r>
    </w:p>
    <w:p>
      <w:pPr>
        <w:pStyle w:val="SHTKNoteDetail"/>
      </w:pPr>
      <w:r>
        <w:t>• 교감 해설 | 이전 CBETA·현행 원주: 〔異生不退〕－【甲】【乙】.</w:t>
      </w:r>
    </w:p>
    <w:p>
      <w:pPr>
        <w:pStyle w:val="SHTKNoteDetail"/>
      </w:pPr>
      <w:r>
        <w:t>• 번역 영향 판정 | [의미 차이 있음]</w:t>
      </w:r>
    </w:p>
    <w:p>
      <w:pPr>
        <w:pStyle w:val="SHTKNoteDetail"/>
      </w:pPr>
      <w:r>
        <w:t>• 출처 | CBETA T41n1822, 교감 번호 0660006.</w:t>
      </w:r>
    </w:p>
    <w:p>
      <w:pPr>
        <w:pStyle w:val="SHTKSourceText"/>
      </w:pPr>
      <w:r>
        <w:t>重釋異生不造生聖不造生．後所以也。</w:t>
      </w:r>
    </w:p>
    <w:p>
      <w:pPr>
        <w:pStyle w:val="SHTKTranslationText"/>
      </w:pPr>
      <w:r>
        <w:t>이생이 생업을 짓지 않고 성인이 생업과 후업을 짓지 않는 까닭을 거듭 해석한다.</w:t>
      </w:r>
    </w:p>
    <w:p>
      <w:pPr>
        <w:pStyle w:val="SHTKPositionMarker"/>
      </w:pPr>
      <w:bookmarkStart w:id="3546" w:name="loc_0660b24"/>
      <w:bookmarkEnd w:id="3546"/>
      <w:r>
        <w:t>[0660b24]</w:t>
      </w:r>
    </w:p>
    <w:p>
      <w:pPr>
        <w:pStyle w:val="SHTKSourceText"/>
      </w:pPr>
      <w:r>
        <w:t>論。然諸聖者至如後當辨。釋得果位利鈍同不造生．後也。聖人已離欲染得阿那含果。離有頂染得阿羅漢果退不經生。縱是退性不造生．後。</w:t>
      </w:r>
    </w:p>
    <w:p>
      <w:pPr>
        <w:pStyle w:val="SHTKTranslationText"/>
      </w:pPr>
      <w:r>
        <w:t>논에서 “그러나 여러 성자는……뒤에서 마땅히 분별하겠다”라고 하였다. 과위를 얻은 예리한 근기와 둔한 근기가 모두 생업과 후업을 짓지 않는 까닭을 해석한다. 성인은 이미 욕계의 염오를 떠나 아나함과를 얻고, 유정천의 염오를 떠나 아라한과를 얻으면 퇴전하더라도 다음 생을 거치지 않는다. 비록 퇴전하는 성품이더라도 생업과 후업을 짓지 않는다.</w:t>
      </w:r>
    </w:p>
    <w:p>
      <w:pPr>
        <w:pStyle w:val="SHTKPositionMarker"/>
      </w:pPr>
      <w:bookmarkStart w:id="3547" w:name="loc_0660b29"/>
      <w:bookmarkEnd w:id="3547"/>
      <w:r>
        <w:t>[0660b29]</w:t>
      </w:r>
    </w:p>
    <w:p>
      <w:pPr>
        <w:pStyle w:val="SHTKSourceText"/>
      </w:pPr>
      <w:r>
        <w:t>論。住中有位至亦造云何。自下一頌第三明中有造業。論曰至定．不定業。釋中有中造二十二業。如文可解。</w:t>
      </w:r>
    </w:p>
    <w:p>
      <w:pPr>
        <w:pStyle w:val="SHTKTranslationText"/>
      </w:pPr>
      <w:r>
        <w:t>논에서 “중유의 단계에 머물러……또한 짓는다면 어떻게 그러한가?”라고 하였다. 이하의 한 게송은 셋째로 중유에서 짓는 업을 밝힌다. 논에서 “말한다……정업과 부정업”이라고 하였다. 중유에서 스물두 가지 업을 짓는다는 것을 해석한다. 글과 같으므로 이해할 수 있다.</w:t>
      </w:r>
    </w:p>
    <w:p>
      <w:pPr>
        <w:pStyle w:val="SHTKPositionMarker"/>
      </w:pPr>
      <w:bookmarkStart w:id="3548" w:name="loc_0660c02"/>
      <w:bookmarkEnd w:id="3548"/>
      <w:r>
        <w:t>[0660c02]</w:t>
      </w:r>
    </w:p>
    <w:p>
      <w:pPr>
        <w:pStyle w:val="SHTKSourceText"/>
      </w:pPr>
      <w:r>
        <w:t>論。應知如是至業所引故。釋中有所造十一位受名現業也問中有定業唯是順現法受。中有不定業於何時受答亦容餘身受也。正理論云。類同分者。謂人等類非趣非生。</w:t>
      </w:r>
    </w:p>
    <w:p>
      <w:pPr>
        <w:pStyle w:val="SHTKTranslationText"/>
      </w:pPr>
      <w:r>
        <w:t>논에서 “마땅히 이와 같이 알아야 한다……업이 이끌기 때문이다”라고 하였다. 중유에서 짓는 업을 열한 단계에서 받는 것을 현업이라 이름하는 까닭을 해석한다. 묻는다. 중유의 정업은 오직 현법수업인데, 중유의 부정업은 어느 시기에 받는가? 답한다. 다른 몸에서 받는 것도 허용된다. 《순정리론》에서 말하였다. 유동분이란, 인간 등의 부류를 말하는 것이지, 취나 생을 말하는 것이 아니다.</w:t>
      </w:r>
    </w:p>
    <w:p>
      <w:pPr>
        <w:pStyle w:val="SHTKSourceText"/>
      </w:pPr>
      <w:r>
        <w:t>以約趣．生中有．生有同分異[7]故</w:t>
      </w:r>
    </w:p>
    <w:p>
      <w:pPr>
        <w:pStyle w:val="SHTKTranslationText"/>
      </w:pPr>
      <w:r>
        <w:t>취와 생에 따라 중유와 생유의 동분이 다르기 때문이다.</w:t>
      </w:r>
    </w:p>
    <w:p>
      <w:pPr>
        <w:pStyle w:val="SHTKNoteSummary"/>
      </w:pPr>
      <w:r>
        <w:t>교감 요약 | [CBETA 교감] 저본 故 → 甲·乙본 故已上</w:t>
      </w:r>
    </w:p>
    <w:p>
      <w:pPr>
        <w:pStyle w:val="SHTKNoteDetail"/>
      </w:pPr>
      <w:r>
        <w:t>• 교감 번호 | 0660007</w:t>
      </w:r>
    </w:p>
    <w:p>
      <w:pPr>
        <w:pStyle w:val="SHTKNoteDetail"/>
      </w:pPr>
      <w:r>
        <w:t>• 저본 독법 | 故 → ‘그러므로/…때문에’</w:t>
      </w:r>
    </w:p>
    <w:p>
      <w:pPr>
        <w:pStyle w:val="SHTKNoteDetail"/>
      </w:pPr>
      <w:r>
        <w:t>• 이문 독법 | 故已上 → ‘그러므로/…때문에 / 이미 / 위/이상’</w:t>
      </w:r>
    </w:p>
    <w:p>
      <w:pPr>
        <w:pStyle w:val="SHTKNoteDetail"/>
      </w:pPr>
      <w:r>
        <w:t>• 저본 기준 번역 | “취와 생에 따라 중유와 생유의 동분이 다르기 때문이다.”</w:t>
      </w:r>
    </w:p>
    <w:p>
      <w:pPr>
        <w:pStyle w:val="SHTKNoteDetail"/>
      </w:pPr>
      <w:r>
        <w:t>• 교감 해설 | 이전 CBETA·현행 원주: 故＋（已上）【甲】【乙】.</w:t>
      </w:r>
    </w:p>
    <w:p>
      <w:pPr>
        <w:pStyle w:val="SHTKNoteDetail"/>
      </w:pPr>
      <w:r>
        <w:t>• 번역 영향 판정 | [의미 차이 있음]</w:t>
      </w:r>
    </w:p>
    <w:p>
      <w:pPr>
        <w:pStyle w:val="SHTKNoteDetail"/>
      </w:pPr>
      <w:r>
        <w:t>• 출처 | CBETA T41n1822, 교감 번호 0660007.</w:t>
      </w:r>
    </w:p>
    <w:p>
      <w:pPr>
        <w:pStyle w:val="SHTKSourceText"/>
      </w:pPr>
      <w:r>
        <w:t>若十一種不定業。或此身十一位受。</w:t>
      </w:r>
    </w:p>
    <w:p>
      <w:pPr>
        <w:pStyle w:val="SHTKTranslationText"/>
      </w:pPr>
      <w:r>
        <w:t>열한 종류의 부정업이라면, 이 몸의 열한 단계에서 받을 수도 있고,</w:t>
      </w:r>
    </w:p>
    <w:p>
      <w:pPr>
        <w:pStyle w:val="SHTKSourceText"/>
      </w:pPr>
      <w:r>
        <w:t>或餘身十一位受[8](已上論文)</w:t>
      </w:r>
    </w:p>
    <w:p>
      <w:pPr>
        <w:pStyle w:val="SHTKTranslationText"/>
      </w:pPr>
      <w:r>
        <w:t>다른 몸의 열한 단계에서 받을 수도 있다(이상은 《순정리론》의 글이다).</w:t>
      </w:r>
    </w:p>
    <w:p>
      <w:pPr>
        <w:pStyle w:val="SHTKNoteSummary"/>
      </w:pPr>
      <w:r>
        <w:t>교감 요약 | [CBETA 교감] 이본에는 已上論文 없음</w:t>
      </w:r>
    </w:p>
    <w:p>
      <w:pPr>
        <w:pStyle w:val="SHTKNoteDetail"/>
      </w:pPr>
      <w:r>
        <w:t>• 교감 번호 | 0660008</w:t>
      </w:r>
    </w:p>
    <w:p>
      <w:pPr>
        <w:pStyle w:val="SHTKNoteDetail"/>
      </w:pPr>
      <w:r>
        <w:t>• 저본 독법 | 已上論文 → ‘이미 / 위/이상 / 논 / 글’</w:t>
      </w:r>
    </w:p>
    <w:p>
      <w:pPr>
        <w:pStyle w:val="SHTKNoteDetail"/>
      </w:pPr>
      <w:r>
        <w:t>• 이문 독법 | ∅ → ‘해당 성분 없음(탈락)’</w:t>
      </w:r>
    </w:p>
    <w:p>
      <w:pPr>
        <w:pStyle w:val="SHTKNoteDetail"/>
      </w:pPr>
      <w:r>
        <w:t>• 저본 기준 번역 | “다른 몸의 열한 단계에서 받을 수도 있다(이상은 《순정리론》의 글이다).”</w:t>
      </w:r>
    </w:p>
    <w:p>
      <w:pPr>
        <w:pStyle w:val="SHTKNoteDetail"/>
      </w:pPr>
      <w:r>
        <w:t>• 교감 해설 | 이전 CBETA·현행 원주: 〔已上論文〕－？.</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0660008.</w:t>
      </w:r>
    </w:p>
    <w:p>
      <w:pPr>
        <w:pStyle w:val="SHTKSourceText"/>
      </w:pPr>
      <w:r>
        <w:t>問何故中有唯造順現受業不造[9]餘也</w:t>
      </w:r>
    </w:p>
    <w:p>
      <w:pPr>
        <w:pStyle w:val="SHTKTranslationText"/>
      </w:pPr>
      <w:r>
        <w:t>묻는다. 어째서 중유에서는 오직 현법수업만 짓고 나머지는 짓지 않는가?</w:t>
      </w:r>
    </w:p>
    <w:p>
      <w:pPr>
        <w:pStyle w:val="SHTKNoteSummary"/>
      </w:pPr>
      <w:r>
        <w:t>교감 요약 | [CBETA 교감] 저본 餘 → 乙본 餘色</w:t>
      </w:r>
    </w:p>
    <w:p>
      <w:pPr>
        <w:pStyle w:val="SHTKNoteDetail"/>
      </w:pPr>
      <w:r>
        <w:t>• 교감 번호 | 0660009</w:t>
      </w:r>
    </w:p>
    <w:p>
      <w:pPr>
        <w:pStyle w:val="SHTKNoteDetail"/>
      </w:pPr>
      <w:r>
        <w:t>• 저본 독법 | 餘</w:t>
      </w:r>
    </w:p>
    <w:p>
      <w:pPr>
        <w:pStyle w:val="SHTKNoteDetail"/>
      </w:pPr>
      <w:r>
        <w:t>• 이문 독법 | 餘色</w:t>
      </w:r>
    </w:p>
    <w:p>
      <w:pPr>
        <w:pStyle w:val="SHTKNoteDetail"/>
      </w:pPr>
      <w:r>
        <w:t>• 저본 기준 번역 | “묻는다. 어째서 중유에서는 오직 현법수업만 짓고 나머지는 짓지 않는가?”</w:t>
      </w:r>
    </w:p>
    <w:p>
      <w:pPr>
        <w:pStyle w:val="SHTKNoteDetail"/>
      </w:pPr>
      <w:r>
        <w:t>• 교감 해설 | 이전 CBETA·현행 원주: 餘＋（色）【乙】. ‘나머지 색’을 가리키는지 문장 구조가 불안정해 확정 독해를 유보한다.</w:t>
      </w:r>
    </w:p>
    <w:p>
      <w:pPr>
        <w:pStyle w:val="SHTKNoteDetail"/>
      </w:pPr>
      <w:r>
        <w:t>• 교감 해설 | ‘餘’ 다음의 을본 ‘色’은 문맥상 ‘나머지 업’과 연결되는지가 불명확하므로 이문 확정 번역을 유보한다.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0660009.</w:t>
      </w:r>
    </w:p>
    <w:p>
      <w:pPr>
        <w:pStyle w:val="SHTKSourceText"/>
      </w:pPr>
      <w:r>
        <w:t>答一解。亦能造餘。此中但欲明十一種業是順現受故。不說餘也二解。</w:t>
      </w:r>
    </w:p>
    <w:p>
      <w:pPr>
        <w:pStyle w:val="SHTKTranslationText"/>
      </w:pPr>
      <w:r>
        <w:t>답한다. 첫째 해석은 다음과 같다. 나머지 업도 지을 수 있다. 여기에서는 다만 열한 종류의 업이 현법수업이라는 것을 밝히려 하므로, 나머지를 말하지 않은 것이다. 둘째 해석은 다음과 같다.</w:t>
      </w:r>
    </w:p>
    <w:p>
      <w:pPr>
        <w:pStyle w:val="SHTKSourceText"/>
      </w:pPr>
      <w:r>
        <w:t>中有之中唯求此生有身不求餘[10]身故。</w:t>
      </w:r>
    </w:p>
    <w:p>
      <w:pPr>
        <w:pStyle w:val="SHTKTranslationText"/>
      </w:pPr>
      <w:r>
        <w:t>중유에서는 오직 이 생의 생유에 해당하는 몸만을 구하고 다른 몸을 구하지 않으므로,</w:t>
      </w:r>
    </w:p>
    <w:p>
      <w:pPr>
        <w:pStyle w:val="SHTKNoteSummary"/>
      </w:pPr>
      <w:r>
        <w:t>교감 요약 | [CBETA 교감] 甲·乙본에는 身 없음</w:t>
      </w:r>
    </w:p>
    <w:p>
      <w:pPr>
        <w:pStyle w:val="SHTKNoteDetail"/>
      </w:pPr>
      <w:r>
        <w:t>• 교감 번호 | 0660010</w:t>
      </w:r>
    </w:p>
    <w:p>
      <w:pPr>
        <w:pStyle w:val="SHTKNoteDetail"/>
      </w:pPr>
      <w:r>
        <w:t>• 저본 독법 | 身 → ‘몸’</w:t>
      </w:r>
    </w:p>
    <w:p>
      <w:pPr>
        <w:pStyle w:val="SHTKNoteDetail"/>
      </w:pPr>
      <w:r>
        <w:t>• 이문 독법 | ∅ → ‘해당 성분 없음(탈락)’</w:t>
      </w:r>
    </w:p>
    <w:p>
      <w:pPr>
        <w:pStyle w:val="SHTKNoteDetail"/>
      </w:pPr>
      <w:r>
        <w:t>• 저본 기준 번역 | “중유에서는 오직 이 생의 생유에 해당하는 몸만을 구하고 다른 몸을 구하지 않으므로,”</w:t>
      </w:r>
    </w:p>
    <w:p>
      <w:pPr>
        <w:pStyle w:val="SHTKNoteDetail"/>
      </w:pPr>
      <w:r>
        <w:t>• 교감 해설 | 이전 CBETA·현행 원주: 〔身〕－【甲】【乙】.</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0660010.</w:t>
      </w:r>
    </w:p>
    <w:p>
      <w:pPr>
        <w:pStyle w:val="SHTKSourceText"/>
      </w:pPr>
      <w:r>
        <w:t>唯造順現法[11]業不造生．後。</w:t>
      </w:r>
    </w:p>
    <w:p>
      <w:pPr>
        <w:pStyle w:val="SHTKTranslationText"/>
      </w:pPr>
      <w:r>
        <w:t>오직 현법수업만 짓고 차생수업과 후차수업은 짓지 않는다.</w:t>
      </w:r>
    </w:p>
    <w:p>
      <w:pPr>
        <w:pStyle w:val="SHTKNoteSummary"/>
      </w:pPr>
      <w:r>
        <w:t>교감 요약 | [CBETA 교감] 저본 業 → 甲·乙본 受業</w:t>
      </w:r>
    </w:p>
    <w:p>
      <w:pPr>
        <w:pStyle w:val="SHTKNoteDetail"/>
      </w:pPr>
      <w:r>
        <w:t>• 교감 번호 | 0660011</w:t>
      </w:r>
    </w:p>
    <w:p>
      <w:pPr>
        <w:pStyle w:val="SHTKNoteDetail"/>
      </w:pPr>
      <w:r>
        <w:t>• 저본 독법 | 業 → ‘업’</w:t>
      </w:r>
    </w:p>
    <w:p>
      <w:pPr>
        <w:pStyle w:val="SHTKNoteDetail"/>
      </w:pPr>
      <w:r>
        <w:t>• 이문 독법 | 受業 → ‘수/감수 / 업’</w:t>
      </w:r>
    </w:p>
    <w:p>
      <w:pPr>
        <w:pStyle w:val="SHTKNoteDetail"/>
      </w:pPr>
      <w:r>
        <w:t>• 저본 기준 번역 | “오직 현법수업만 짓고 차생수업과 후차수업은 짓지 않는다.”</w:t>
      </w:r>
    </w:p>
    <w:p>
      <w:pPr>
        <w:pStyle w:val="SHTKNoteDetail"/>
      </w:pPr>
      <w:r>
        <w:t>• 교감 해설 | 이전 CBETA·현행 원주: （受）＋業【甲】【乙】.</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0660011.</w:t>
      </w:r>
    </w:p>
    <w:p>
      <w:pPr>
        <w:pStyle w:val="SHTKSourceText"/>
      </w:pPr>
      <w:r>
        <w:t>色界中有既有善心。</w:t>
      </w:r>
    </w:p>
    <w:p>
      <w:pPr>
        <w:pStyle w:val="SHTKTranslationText"/>
      </w:pPr>
      <w:r>
        <w:t>색계의 중유에도 선한 마음이 있으므로,</w:t>
      </w:r>
    </w:p>
    <w:p>
      <w:pPr>
        <w:pStyle w:val="SHTKSourceText"/>
      </w:pPr>
      <w:r>
        <w:t>故知亦造順現[12]受業。</w:t>
      </w:r>
    </w:p>
    <w:p>
      <w:pPr>
        <w:pStyle w:val="SHTKTranslationText"/>
      </w:pPr>
      <w:r>
        <w:t>역시 현법수업을 짓는다는 것을 알 수 있다.</w:t>
      </w:r>
    </w:p>
    <w:p>
      <w:pPr>
        <w:pStyle w:val="SHTKNoteSummary"/>
      </w:pPr>
      <w:r>
        <w:t>교감 요약 | [CBETA 교감] 甲본에는 受 없음</w:t>
      </w:r>
    </w:p>
    <w:p>
      <w:pPr>
        <w:pStyle w:val="SHTKNoteDetail"/>
      </w:pPr>
      <w:r>
        <w:t>• 교감 번호 | 0660012</w:t>
      </w:r>
    </w:p>
    <w:p>
      <w:pPr>
        <w:pStyle w:val="SHTKNoteDetail"/>
      </w:pPr>
      <w:r>
        <w:t>• 저본 독법 | 受 → ‘수/감수’</w:t>
      </w:r>
    </w:p>
    <w:p>
      <w:pPr>
        <w:pStyle w:val="SHTKNoteDetail"/>
      </w:pPr>
      <w:r>
        <w:t>• 이문 독법 | ∅ → ‘해당 성분 없음(탈락)’</w:t>
      </w:r>
    </w:p>
    <w:p>
      <w:pPr>
        <w:pStyle w:val="SHTKNoteDetail"/>
      </w:pPr>
      <w:r>
        <w:t>• 저본 기준 번역 | “역시 현법수업을 짓는다는 것을 알 수 있다.”</w:t>
      </w:r>
    </w:p>
    <w:p>
      <w:pPr>
        <w:pStyle w:val="SHTKNoteDetail"/>
      </w:pPr>
      <w:r>
        <w:t>• 교감 해설 | 이전 CBETA·현행 원주: 〔受〕－【甲】.</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0660012.</w:t>
      </w:r>
    </w:p>
    <w:p>
      <w:pPr>
        <w:pStyle w:val="SHTKSourceText"/>
      </w:pPr>
      <w:r>
        <w:t>然無諸位略而不論問此論云。中生一同分者是何同分。若是四生同分。中有是化。生有是胎等。若五趣同分。中有非趣。若類同分。中．生類別。今言一者為是何耶答一業引故同分是一。非謂生．趣．類同分一。</w:t>
      </w:r>
    </w:p>
    <w:p>
      <w:pPr>
        <w:pStyle w:val="SHTKTranslationText"/>
      </w:pPr>
      <w:r>
        <w:t>그러나 여러 단계가 없으므로 간략히 하여 논하지 않는다. 묻는다. 이 논에서 말하기를, “중유와 생유는 하나의 동분이다”라고 하였는데, 어떤 동분인가? 만약 네 가지 생의 동분이라면, 중유는 화생이고, 생유는 태생 등이다. 만약 다섯 취의 동분이라면, 중유는 취가 아니다. 만약 유동분이라면, 중유와 생유는 부류가 다르다. 그런데 지금 하나라고 말한 것은 무엇을 가리키는가? 답한다. 하나의 업이 이끌었기 때문에 동분이 하나인 것이다. 생과 취와 부류의 동분이 하나라는 뜻이 아니다.</w:t>
      </w:r>
    </w:p>
    <w:p>
      <w:pPr>
        <w:pStyle w:val="SHTKPositionMarker"/>
      </w:pPr>
      <w:bookmarkStart w:id="3549" w:name="loc_0660c20"/>
      <w:bookmarkEnd w:id="3549"/>
      <w:r>
        <w:t>[0660c20]</w:t>
      </w:r>
    </w:p>
    <w:p>
      <w:pPr>
        <w:pStyle w:val="SHTKSourceText"/>
      </w:pPr>
      <w:r>
        <w:t>論。諸定受業其相云何。自下一頌。第四明定受業相。</w:t>
      </w:r>
    </w:p>
    <w:p>
      <w:pPr>
        <w:pStyle w:val="SHTKTranslationText"/>
      </w:pPr>
      <w:r>
        <w:t>논에서 “반드시 받는 업의 양상은 어떠한가?”라고 하였다. 이하의 한 게송은, 넷째로 정수업의 양상을 밝힌다.</w:t>
      </w:r>
    </w:p>
    <w:p>
      <w:pPr>
        <w:pStyle w:val="SHTKPositionMarker"/>
      </w:pPr>
      <w:bookmarkStart w:id="3550" w:name="loc_0660c21"/>
      <w:bookmarkEnd w:id="3550"/>
      <w:r>
        <w:t>[0660c21]</w:t>
      </w:r>
    </w:p>
    <w:p>
      <w:pPr>
        <w:pStyle w:val="SHTKSourceText"/>
      </w:pPr>
      <w:r>
        <w:t>論曰至功德田起。此釋善．惡定受業也。謂造業有三種一重心。謂雖不恒作及於劣境。皆得定受。二恒作。雖是劣心及非勝境。亦得定受。三於增上功德田起。雖是劣心及非恒作。亦得定受。論。功德田者至所起諸業。釋功德田勝果謂羅漢等勝定謂慈定等僧謂通凡．聖。</w:t>
      </w:r>
    </w:p>
    <w:p>
      <w:pPr>
        <w:pStyle w:val="SHTKTranslationText"/>
      </w:pPr>
      <w:r>
        <w:t>논에서 “말한다……공덕의 밭에서 일으킨다”라고 하였다. 선업과 악업 가운데 반드시 받는 업을 해석한다. 업을 짓는 데에는 세 종류가 있다. 첫째는 강한 마음이다. 곧 비록 항상 짓는 것은 아니고 열등한 대상에 대해서 짓더라도, 반드시 과보를 받게 된다. 둘째는 항상 짓는 것이다. 비록 미약한 마음이고 뛰어난 대상이 아니더라도, 역시 반드시 과보를 받게 된다. 셋째는 뛰어난 공덕의 밭에 대하여 일으키는 것이다. 비록 미약한 마음이고 항상 짓는 것이 아니더라도, 역시 반드시 과보를 받게 된다. 논에서 “공덕의 밭이란……일으킨 여러 업이다”라고 하였다. 공덕의 밭을 해석한다. 뛰어난 과란 아라한 등을 말하고, 뛰어난 선정이란 자정(慈定) 등을 말하며, 승가란 범부와 성인 모두를 아우르는 것이다.</w:t>
      </w:r>
    </w:p>
    <w:p>
      <w:pPr>
        <w:pStyle w:val="SHTKPositionMarker"/>
      </w:pPr>
      <w:bookmarkStart w:id="3551" w:name="loc_0660c28"/>
      <w:bookmarkEnd w:id="3551"/>
      <w:r>
        <w:t>[0660c28]</w:t>
      </w:r>
    </w:p>
    <w:p>
      <w:pPr>
        <w:pStyle w:val="SHTKSourceText"/>
      </w:pPr>
      <w:r>
        <w:t>論。或於父母至餘非定受。釋唯不善定業相也。除上定業餘非定受。</w:t>
      </w:r>
    </w:p>
    <w:p>
      <w:pPr>
        <w:pStyle w:val="SHTKTranslationText"/>
      </w:pPr>
      <w:r>
        <w:t>논에서 “혹은 부모에 대하여……나머지는 반드시 받는 것이 아니다”라고 하였다. 오직 불선업 가운데 반드시 받는 업의 양상을 해석한다. 위의 정업을 제외한 나머지는 반드시 받는 것이 아니다.</w:t>
      </w:r>
    </w:p>
    <w:p>
      <w:pPr>
        <w:pStyle w:val="SHTKPositionMarker"/>
      </w:pPr>
      <w:bookmarkStart w:id="3552" w:name="loc_0661a01"/>
      <w:bookmarkEnd w:id="3552"/>
      <w:r>
        <w:t>[0661a01]</w:t>
      </w:r>
    </w:p>
    <w:p>
      <w:pPr>
        <w:pStyle w:val="SHTKSourceText"/>
      </w:pPr>
      <w:r>
        <w:t>論。現法[1]受業其相云何。</w:t>
      </w:r>
    </w:p>
    <w:p>
      <w:pPr>
        <w:pStyle w:val="SHTKTranslationText"/>
      </w:pPr>
      <w:r>
        <w:t>논에서 “현법에서 받는 업의 양상은 어떠한가?”라고 하였다.</w:t>
      </w:r>
    </w:p>
    <w:p>
      <w:pPr>
        <w:pStyle w:val="SHTKNoteSummary"/>
      </w:pPr>
      <w:r>
        <w:t>교감 요약 | [CBETA 교감] 저본 果T29n1558_p0082b12T29n1562_p0571c05 → 이문 受</w:t>
      </w:r>
    </w:p>
    <w:p>
      <w:pPr>
        <w:pStyle w:val="SHTKNoteDetail"/>
      </w:pPr>
      <w:r>
        <w:t>• 교감 번호 | 0661001</w:t>
      </w:r>
    </w:p>
    <w:p>
      <w:pPr>
        <w:pStyle w:val="SHTKNoteDetail"/>
      </w:pPr>
      <w:r>
        <w:t>• 저본 독법 | 果T29n1558_p0082b12T29n1562_p0571c05</w:t>
      </w:r>
    </w:p>
    <w:p>
      <w:pPr>
        <w:pStyle w:val="SHTKNoteDetail"/>
      </w:pPr>
      <w:r>
        <w:t>• 이문 독법 | 受 → ‘수/감수’</w:t>
      </w:r>
    </w:p>
    <w:p>
      <w:pPr>
        <w:pStyle w:val="SHTKNoteDetail"/>
      </w:pPr>
      <w:r>
        <w:t>• 저본 기준 번역 | “논에서 “현법에서 받는 업의 양상은 어떠한가?”라고 하였다.”</w:t>
      </w:r>
    </w:p>
    <w:p>
      <w:pPr>
        <w:pStyle w:val="SHTKNoteDetail"/>
      </w:pPr>
      <w:r>
        <w:t>• 교감 해설 | 이전 CBETA·현행 원주: 受論作果. 앱 대응: 이전 CBETA에는 독립 앱 없음, 현행에는 교차참조 앱 있음. 본문의 ‘受’는 그대로 유지한다.</w:t>
      </w:r>
    </w:p>
    <w:p>
      <w:pPr>
        <w:pStyle w:val="SHTKNoteDetail"/>
      </w:pPr>
      <w:r>
        <w:t>• 번역 영향 판정 | [의미 차이 있음]</w:t>
      </w:r>
    </w:p>
    <w:p>
      <w:pPr>
        <w:pStyle w:val="SHTKNoteDetail"/>
      </w:pPr>
      <w:r>
        <w:t>• 출처 | CBETA T41n1822, 교감 번호 0661001.</w:t>
      </w:r>
    </w:p>
    <w:p>
      <w:pPr>
        <w:pStyle w:val="SHTKSourceText"/>
      </w:pPr>
      <w:r>
        <w:t>自下一頌。第五明現法果業相。</w:t>
      </w:r>
    </w:p>
    <w:p>
      <w:pPr>
        <w:pStyle w:val="SHTKTranslationText"/>
      </w:pPr>
      <w:r>
        <w:t>이하의 한 게송은, 다섯째로 현법에서 과보를 받는 업의 양상을 밝힌다.</w:t>
      </w:r>
    </w:p>
    <w:p>
      <w:pPr>
        <w:pStyle w:val="SHTKPositionMarker"/>
      </w:pPr>
      <w:bookmarkStart w:id="3553" w:name="loc_0661a02"/>
      <w:bookmarkEnd w:id="3553"/>
      <w:r>
        <w:t>[0661a02]</w:t>
      </w:r>
    </w:p>
    <w:p>
      <w:pPr>
        <w:pStyle w:val="SHTKSourceText"/>
      </w:pPr>
      <w:r>
        <w:t>論。曰至其類非一。釋由田也。</w:t>
      </w:r>
    </w:p>
    <w:p>
      <w:pPr>
        <w:pStyle w:val="SHTKTranslationText"/>
      </w:pPr>
      <w:r>
        <w:t>논에서 “말한다……그 종류가 하나만은 아니다”라고 하였다. 복전으로 말미암는 것을 해석한다.</w:t>
      </w:r>
    </w:p>
    <w:p>
      <w:pPr>
        <w:pStyle w:val="SHTKPositionMarker"/>
      </w:pPr>
      <w:bookmarkStart w:id="3554" w:name="loc_0661a03"/>
      <w:bookmarkEnd w:id="3554"/>
      <w:r>
        <w:t>[0661a03]</w:t>
      </w:r>
    </w:p>
    <w:p>
      <w:pPr>
        <w:pStyle w:val="SHTKSourceText"/>
      </w:pPr>
      <w:r>
        <w:t>論。由意勝者至事亦非一。釋由意殊勝也。</w:t>
      </w:r>
    </w:p>
    <w:p>
      <w:pPr>
        <w:pStyle w:val="SHTKTranslationText"/>
      </w:pPr>
      <w:r>
        <w:t>논에서 “의도가 뛰어나기 때문에……일 또한 하나만은 아니다”라고 하였다. 의도가 뛰어나기 때문이라는 것을 해석한다.</w:t>
      </w:r>
    </w:p>
    <w:p>
      <w:pPr>
        <w:pStyle w:val="SHTKPositionMarker"/>
      </w:pPr>
      <w:bookmarkStart w:id="3555" w:name="loc_0661a04"/>
      <w:bookmarkEnd w:id="3555"/>
      <w:r>
        <w:t>[0661a04]</w:t>
      </w:r>
    </w:p>
    <w:p>
      <w:pPr>
        <w:pStyle w:val="SHTKSourceText"/>
      </w:pPr>
      <w:r>
        <w:t>論。或生此地至招現法果。釋不定招現果也。</w:t>
      </w:r>
    </w:p>
    <w:p>
      <w:pPr>
        <w:pStyle w:val="SHTKTranslationText"/>
      </w:pPr>
      <w:r>
        <w:t>논에서 “혹은 이 지에서 태어나……현법의 과보를 초래한다”라고 하였다. 부정업이 현법의 과보를 초래하는 것을 해석한다.</w:t>
      </w:r>
    </w:p>
    <w:p>
      <w:pPr>
        <w:pStyle w:val="SHTKSourceText"/>
      </w:pPr>
      <w:r>
        <w:t>有位不定定受之業定轉此業於現法受更不重生於此地[2]受。</w:t>
      </w:r>
    </w:p>
    <w:p>
      <w:pPr>
        <w:pStyle w:val="SHTKTranslationText"/>
      </w:pPr>
      <w:r>
        <w:t>과보를 받을 단계는 결정되지 않았으나 받는 것은 결정된 업이므로, 이 업을 반드시 현법에서 받는 것으로 돌려놓고 다시 이 지에 태어나 받아들이지 않는다.</w:t>
      </w:r>
    </w:p>
    <w:p>
      <w:pPr>
        <w:pStyle w:val="SHTKNoteSummary"/>
      </w:pPr>
      <w:r>
        <w:t>교감 요약 | [CBETA 교감] 저본 受 → 甲·乙본 共受</w:t>
      </w:r>
    </w:p>
    <w:p>
      <w:pPr>
        <w:pStyle w:val="SHTKNoteDetail"/>
      </w:pPr>
      <w:r>
        <w:t>• 교감 번호 | 0661002</w:t>
      </w:r>
    </w:p>
    <w:p>
      <w:pPr>
        <w:pStyle w:val="SHTKNoteDetail"/>
      </w:pPr>
      <w:r>
        <w:t>• 저본 독법 | 受 → ‘수/감수’</w:t>
      </w:r>
    </w:p>
    <w:p>
      <w:pPr>
        <w:pStyle w:val="SHTKNoteDetail"/>
      </w:pPr>
      <w:r>
        <w:t>• 이문 독법 | 共受</w:t>
      </w:r>
    </w:p>
    <w:p>
      <w:pPr>
        <w:pStyle w:val="SHTKNoteDetail"/>
      </w:pPr>
      <w:r>
        <w:t>• 저본 기준 번역 | “과보를 받을 단계는 결정되지 않았으나 받는 것은 결정된 업이므로, 이 업을 반드시 현법에서 받는 것으로 돌려놓고 다시 이 지에 태어나 받아들이지 않는다.”</w:t>
      </w:r>
    </w:p>
    <w:p>
      <w:pPr>
        <w:pStyle w:val="SHTKNoteDetail"/>
      </w:pPr>
      <w:r>
        <w:t>• 교감 해설 | 이전 CBETA·현행 원주: （共）＋受【甲】【乙】.</w:t>
      </w:r>
    </w:p>
    <w:p>
      <w:pPr>
        <w:pStyle w:val="SHTKNoteDetail"/>
      </w:pPr>
      <w:r>
        <w:t>• 교감 해설 | ‘有位不定定受之業定轉此業於現法受更不重生於此地受’는 지위 불정과 과보 수취의 정성을 구별해 읽었으며, 원문의 반복 ‘定’은 삭제하지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0661002.</w:t>
      </w:r>
    </w:p>
    <w:p>
      <w:pPr>
        <w:pStyle w:val="SHTKPositionMarker"/>
      </w:pPr>
      <w:bookmarkStart w:id="3556" w:name="loc_0661a07"/>
      <w:bookmarkEnd w:id="3556"/>
      <w:r>
        <w:t>[0661a07]</w:t>
      </w:r>
    </w:p>
    <w:p>
      <w:pPr>
        <w:pStyle w:val="SHTKSourceText"/>
      </w:pPr>
      <w:r>
        <w:t>論。若有餘位至受異熟果。釋位定之業不可轉故障離染也若於現受之餘。即是生．後定業。由業力故必定無有永離染義。暫離染義。於理無違。後退容還生於此地。</w:t>
      </w:r>
    </w:p>
    <w:p>
      <w:pPr>
        <w:pStyle w:val="SHTKTranslationText"/>
      </w:pPr>
      <w:r>
        <w:t>논에서 “만약 다른 단계에서……이숙과를 받는다”라고 하였다. 단계가 결정된 업은 바꿀 수 없으므로 염오를 떠나는 데 장애가 됨을 해석한다. 만약 현법에서 받는 것 이외의 업이라면, 곧 차생수업과 후차수업이라는 정업이다. 업의 힘으로 말미암아 반드시 염오를 영원히 떠나는 일은 없다. 잠시 염오를 떠나는 일은, 이치에 어긋나지 않는다. 뒤에 퇴전하여 이 지에 다시 태어날 수도 있기 때문이다.</w:t>
      </w:r>
    </w:p>
    <w:p>
      <w:pPr>
        <w:pStyle w:val="SHTKSourceText"/>
      </w:pPr>
      <w:r>
        <w:t>然非[3]果位不能生故。</w:t>
      </w:r>
    </w:p>
    <w:p>
      <w:pPr>
        <w:pStyle w:val="SHTKTranslationText"/>
      </w:pPr>
      <w:r>
        <w:t>그러나 과위에 이른 경우는 그렇지 않다. 다시 태어날 수 없기 때문이다.</w:t>
      </w:r>
    </w:p>
    <w:p>
      <w:pPr>
        <w:pStyle w:val="SHTKNoteSummary"/>
      </w:pPr>
      <w:r>
        <w:t>교감 요약 | [CBETA 교감] 저본 果 → 甲·乙본 一果</w:t>
      </w:r>
    </w:p>
    <w:p>
      <w:pPr>
        <w:pStyle w:val="SHTKNoteDetail"/>
      </w:pPr>
      <w:r>
        <w:t>• 교감 번호 | 0661003</w:t>
      </w:r>
    </w:p>
    <w:p>
      <w:pPr>
        <w:pStyle w:val="SHTKNoteDetail"/>
      </w:pPr>
      <w:r>
        <w:t>• 저본 독법 | 果 → ‘결과/과’</w:t>
      </w:r>
    </w:p>
    <w:p>
      <w:pPr>
        <w:pStyle w:val="SHTKNoteDetail"/>
      </w:pPr>
      <w:r>
        <w:t>• 이문 독법 | 一果 → ‘하나/첫째 / 결과/과’</w:t>
      </w:r>
    </w:p>
    <w:p>
      <w:pPr>
        <w:pStyle w:val="SHTKNoteDetail"/>
      </w:pPr>
      <w:r>
        <w:t>• 저본 기준 번역 | “그러나 과위에 이른 경우는 그렇지 않다. 다시 태어날 수 없기 때문이다.”</w:t>
      </w:r>
    </w:p>
    <w:p>
      <w:pPr>
        <w:pStyle w:val="SHTKNoteDetail"/>
      </w:pPr>
      <w:r>
        <w:t>• 교감 해설 | 이전 CBETA·현행 원주: （一）＋果【甲】【乙】.</w:t>
      </w:r>
    </w:p>
    <w:p>
      <w:pPr>
        <w:pStyle w:val="SHTKNoteDetail"/>
      </w:pPr>
      <w:r>
        <w:t>• 교감 해설 | 저본 ‘然非果位不能生故’의 생략된 주어·부정 범위가 압축되어 있다. 해당 위치의 갑·을본 ‘一果位’를 본문에 무단 합치지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0661003.</w:t>
      </w:r>
    </w:p>
    <w:p>
      <w:pPr>
        <w:pStyle w:val="SHTKPositionMarker"/>
      </w:pPr>
      <w:bookmarkStart w:id="3557" w:name="loc_0661a11"/>
      <w:bookmarkEnd w:id="3557"/>
      <w:r>
        <w:t>[0661a11]</w:t>
      </w:r>
    </w:p>
    <w:p>
      <w:pPr>
        <w:pStyle w:val="SHTKSourceText"/>
      </w:pPr>
      <w:r>
        <w:t>論。若於異熟至不受異熟。</w:t>
      </w:r>
    </w:p>
    <w:p>
      <w:pPr>
        <w:pStyle w:val="SHTKTranslationText"/>
      </w:pPr>
      <w:r>
        <w:t>논에서 “만약 이숙에 관하여……이숙을 받지 않는다”라고 하였다.</w:t>
      </w:r>
    </w:p>
    <w:p>
      <w:pPr>
        <w:pStyle w:val="SHTKSourceText"/>
      </w:pPr>
      <w:r>
        <w:t>釋位[4]熟俱不定者。</w:t>
      </w:r>
    </w:p>
    <w:p>
      <w:pPr>
        <w:pStyle w:val="SHTKTranslationText"/>
      </w:pPr>
      <w:r>
        <w:t>단계와 이숙이 모두 결정되지 않은 업을 해석한다.</w:t>
      </w:r>
    </w:p>
    <w:p>
      <w:pPr>
        <w:pStyle w:val="SHTKNoteSummary"/>
      </w:pPr>
      <w:r>
        <w:t>교감 요약 | [CBETA 교감] 저본 熟 → 甲·乙본 異熟</w:t>
      </w:r>
    </w:p>
    <w:p>
      <w:pPr>
        <w:pStyle w:val="SHTKNoteDetail"/>
      </w:pPr>
      <w:r>
        <w:t>• 교감 번호 | 0661004</w:t>
      </w:r>
    </w:p>
    <w:p>
      <w:pPr>
        <w:pStyle w:val="SHTKNoteDetail"/>
      </w:pPr>
      <w:r>
        <w:t>• 저본 독법 | 熟</w:t>
      </w:r>
    </w:p>
    <w:p>
      <w:pPr>
        <w:pStyle w:val="SHTKNoteDetail"/>
      </w:pPr>
      <w:r>
        <w:t>• 이문 독법 | 異熟</w:t>
      </w:r>
    </w:p>
    <w:p>
      <w:pPr>
        <w:pStyle w:val="SHTKNoteDetail"/>
      </w:pPr>
      <w:r>
        <w:t>• 저본 기준 번역 | “단계와 이숙이 모두 결정되지 않은 업을 해석한다.”</w:t>
      </w:r>
    </w:p>
    <w:p>
      <w:pPr>
        <w:pStyle w:val="SHTKNoteDetail"/>
      </w:pPr>
      <w:r>
        <w:t>• 교감 해설 | 이전 CBETA·현행 원주: （異）＋熟【甲】【乙】.</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0661004.</w:t>
      </w:r>
    </w:p>
    <w:p>
      <w:pPr>
        <w:pStyle w:val="SHTKSourceText"/>
      </w:pPr>
      <w:r>
        <w:t>由離染故總不受也。</w:t>
      </w:r>
    </w:p>
    <w:p>
      <w:pPr>
        <w:pStyle w:val="SHTKTranslationText"/>
      </w:pPr>
      <w:r>
        <w:t>염오를 떠났기 때문에 끝내 받지 않는 것이다.</w:t>
      </w:r>
    </w:p>
    <w:p>
      <w:pPr>
        <w:pStyle w:val="SHTKPositionMarker"/>
      </w:pPr>
      <w:bookmarkStart w:id="3558" w:name="loc_0661a14"/>
      <w:bookmarkEnd w:id="3558"/>
      <w:r>
        <w:t>[0661a14]</w:t>
      </w:r>
    </w:p>
    <w:p>
      <w:pPr>
        <w:pStyle w:val="SHTKSourceText"/>
      </w:pPr>
      <w:r>
        <w:t>論。何田起業定即受耶。自下一頌。第六明即受果業。</w:t>
      </w:r>
    </w:p>
    <w:p>
      <w:pPr>
        <w:pStyle w:val="SHTKTranslationText"/>
      </w:pPr>
      <w:r>
        <w:t>논에서 “어떤 밭에 업을 일으키면 반드시 곧 받는가?”라고 하였다. 이하의 한 게송은, 여섯째로 곧바로 과보를 받는 업을 밝힌다.</w:t>
      </w:r>
    </w:p>
    <w:p>
      <w:pPr>
        <w:pStyle w:val="SHTKPositionMarker"/>
      </w:pPr>
      <w:bookmarkStart w:id="3559" w:name="loc_0661a15"/>
      <w:bookmarkEnd w:id="3559"/>
      <w:r>
        <w:t>[0661a15]</w:t>
      </w:r>
    </w:p>
    <w:p>
      <w:pPr>
        <w:pStyle w:val="SHTKSourceText"/>
      </w:pPr>
      <w:r>
        <w:t>論曰至定即受果。總釋由田即受果也於如是類功德田者。即是頌中六種功德田也。</w:t>
      </w:r>
    </w:p>
    <w:p>
      <w:pPr>
        <w:pStyle w:val="SHTKTranslationText"/>
      </w:pPr>
      <w:r>
        <w:t>논에서 “말한다……반드시 곧 과보를 받는다”라고 하였다. 복전으로 말미암아 곧바로 과보를 받는 것을 총괄하여 해석한다. 이와 같은 부류의 공덕의 밭이라는 것은, 바로 게송에서 말하는 여섯 종류의 공덕의 밭이다.</w:t>
      </w:r>
    </w:p>
    <w:p>
      <w:pPr>
        <w:pStyle w:val="SHTKPositionMarker"/>
      </w:pPr>
      <w:bookmarkStart w:id="3560" w:name="loc_0661a17"/>
      <w:bookmarkEnd w:id="3560"/>
      <w:r>
        <w:t>[0661a17]</w:t>
      </w:r>
    </w:p>
    <w:p>
      <w:pPr>
        <w:pStyle w:val="SHTKSourceText"/>
      </w:pPr>
      <w:r>
        <w:t>論。功德田者謂佛上首僧。釋第一也。此僧眾中佛為上首正理論云。佛若非僧攝。契經何故作如是言。汝等若能以少施物。</w:t>
      </w:r>
    </w:p>
    <w:p>
      <w:pPr>
        <w:pStyle w:val="SHTKTranslationText"/>
      </w:pPr>
      <w:r>
        <w:t>논에서 “공덕의 밭이란 부처님을 상수로 하는 승가를 말한다”라고 하였다. 첫째를 해석한 것이다. 이 승가의 무리 가운데 부처님이 상수이다. 《순정리론》에서 말하였다. 부처님이 승가에 포함되지 않는다면, 경전에서 어째서 이와 같이 말하였는가? 그대들이 만약 적은 보시물로,</w:t>
      </w:r>
    </w:p>
    <w:p>
      <w:pPr>
        <w:pStyle w:val="SHTKSourceText"/>
      </w:pPr>
      <w:r>
        <w:t>如[5]次供養佛上首僧。</w:t>
      </w:r>
    </w:p>
    <w:p>
      <w:pPr>
        <w:pStyle w:val="SHTKTranslationText"/>
      </w:pPr>
      <w:r>
        <w:t>차례대로 부처님을 상수로 하는 승가에 공양할 수 있다면,</w:t>
      </w:r>
    </w:p>
    <w:p>
      <w:pPr>
        <w:pStyle w:val="SHTKNoteSummary"/>
      </w:pPr>
      <w:r>
        <w:t>교감 요약 | [CBETA 교감] 저본 次 → 甲·乙본 法</w:t>
      </w:r>
    </w:p>
    <w:p>
      <w:pPr>
        <w:pStyle w:val="SHTKNoteDetail"/>
      </w:pPr>
      <w:r>
        <w:t>• 교감 번호 | 0661005</w:t>
      </w:r>
    </w:p>
    <w:p>
      <w:pPr>
        <w:pStyle w:val="SHTKNoteDetail"/>
      </w:pPr>
      <w:r>
        <w:t>• 저본 독법 | 次</w:t>
      </w:r>
    </w:p>
    <w:p>
      <w:pPr>
        <w:pStyle w:val="SHTKNoteDetail"/>
      </w:pPr>
      <w:r>
        <w:t>• 이문 독법 | 法 → ‘법’</w:t>
      </w:r>
    </w:p>
    <w:p>
      <w:pPr>
        <w:pStyle w:val="SHTKNoteDetail"/>
      </w:pPr>
      <w:r>
        <w:t>• 저본 기준 번역 | “차례대로 부처님을 상수로 하는 승가에 공양할 수 있다면,”</w:t>
      </w:r>
    </w:p>
    <w:p>
      <w:pPr>
        <w:pStyle w:val="SHTKNoteDetail"/>
      </w:pPr>
      <w:r>
        <w:t>• 교감 해설 | 이전 CBETA·현행 원주: 次＝法【甲】【乙】.</w:t>
      </w:r>
    </w:p>
    <w:p>
      <w:pPr>
        <w:pStyle w:val="SHTKNoteDetail"/>
      </w:pPr>
      <w:r>
        <w:t>• 번역 영향 판정 | [의미 차이 있음]</w:t>
      </w:r>
    </w:p>
    <w:p>
      <w:pPr>
        <w:pStyle w:val="SHTKNoteDetail"/>
      </w:pPr>
      <w:r>
        <w:t>• 출처 | CBETA T41n1822, 교감 번호 0661005.</w:t>
      </w:r>
    </w:p>
    <w:p>
      <w:pPr>
        <w:pStyle w:val="SHTKSourceText"/>
      </w:pPr>
      <w:r>
        <w:t>於僧田獲得周遍清淨[6]福正理又云。</w:t>
      </w:r>
    </w:p>
    <w:p>
      <w:pPr>
        <w:pStyle w:val="SHTKTranslationText"/>
      </w:pPr>
      <w:r>
        <w:t>승가라는 복전에서 두루 청정한 복을 얻는다. 《순정리론》은 또 말하였다.</w:t>
      </w:r>
    </w:p>
    <w:p>
      <w:pPr>
        <w:pStyle w:val="SHTKNoteSummary"/>
      </w:pPr>
      <w:r>
        <w:t>교감 요약 | [CBETA 교감] 저본 福 → 甲·乙본 福田</w:t>
      </w:r>
    </w:p>
    <w:p>
      <w:pPr>
        <w:pStyle w:val="SHTKNoteDetail"/>
      </w:pPr>
      <w:r>
        <w:t>• 교감 번호 | 0661006</w:t>
      </w:r>
    </w:p>
    <w:p>
      <w:pPr>
        <w:pStyle w:val="SHTKNoteDetail"/>
      </w:pPr>
      <w:r>
        <w:t>• 저본 독법 | 福</w:t>
      </w:r>
    </w:p>
    <w:p>
      <w:pPr>
        <w:pStyle w:val="SHTKNoteDetail"/>
      </w:pPr>
      <w:r>
        <w:t>• 이문 독법 | 福田</w:t>
      </w:r>
    </w:p>
    <w:p>
      <w:pPr>
        <w:pStyle w:val="SHTKNoteDetail"/>
      </w:pPr>
      <w:r>
        <w:t>• 저본 기준 번역 | “승가라는 복전에서 두루 청정한 복을 얻는다. 《순정리론》은 또 말하였다.”</w:t>
      </w:r>
    </w:p>
    <w:p>
      <w:pPr>
        <w:pStyle w:val="SHTKNoteDetail"/>
      </w:pPr>
      <w:r>
        <w:t>• 교감 해설 | 이전 CBETA·현행 원주: 福＋（田）【甲】【乙】.</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0661006.</w:t>
      </w:r>
    </w:p>
    <w:p>
      <w:pPr>
        <w:pStyle w:val="SHTKSourceText"/>
      </w:pPr>
      <w:r>
        <w:t>僧有多種。謂有情人。聲聞。福田。及聖僧等。佛於此內非聲聞僧。可是餘僧。自然覺故(自然覺故。非聲聞也)。</w:t>
      </w:r>
    </w:p>
    <w:p>
      <w:pPr>
        <w:pStyle w:val="SHTKTranslationText"/>
      </w:pPr>
      <w:r>
        <w:t>승가에는 여러 종류가 있다. 이를테면 유정인 승가와, 성문 승가와, 복전인 승가와, 성스러운 승가 등이 있다. 부처님은 이 가운데 성문 승가에는 속하지 않지만, 나머지 승가에는 속할 수 있다. 자연히 깨달았기 때문이다(자연히 깨달았으므로, 성문이 아니다).</w:t>
      </w:r>
    </w:p>
    <w:p>
      <w:pPr>
        <w:pStyle w:val="SHTKPositionMarker"/>
      </w:pPr>
      <w:bookmarkStart w:id="3561" w:name="loc_0661a24"/>
      <w:bookmarkEnd w:id="3561"/>
      <w:r>
        <w:t>[0661a24]</w:t>
      </w:r>
    </w:p>
    <w:p>
      <w:pPr>
        <w:pStyle w:val="SHTKSourceText"/>
      </w:pPr>
      <w:r>
        <w:t>論。約補特伽羅至還復出者。釋第一人也(以寂靜故。福速也)。</w:t>
      </w:r>
    </w:p>
    <w:p>
      <w:pPr>
        <w:pStyle w:val="SHTKTranslationText"/>
      </w:pPr>
      <w:r>
        <w:t>논에서 “보특가라에 의거하면……다시 선정에서 나온 자이다”라고 하였다. 첫째 사람을 해석한 것이다(적정하기 때문에, 복이 빠르게 나타난다).</w:t>
      </w:r>
    </w:p>
    <w:p>
      <w:pPr>
        <w:pStyle w:val="SHTKPositionMarker"/>
      </w:pPr>
      <w:bookmarkStart w:id="3562" w:name="loc_0661a25"/>
      <w:bookmarkEnd w:id="3562"/>
      <w:r>
        <w:t>[0661a25]</w:t>
      </w:r>
    </w:p>
    <w:p>
      <w:pPr>
        <w:pStyle w:val="SHTKSourceText"/>
      </w:pPr>
      <w:r>
        <w:t>論。二從無諍出至相續而轉。釋第二人也(以無量增上利益意樂隨逐故。福速也)。</w:t>
      </w:r>
    </w:p>
    <w:p>
      <w:pPr>
        <w:pStyle w:val="SHTKTranslationText"/>
      </w:pPr>
      <w:r>
        <w:t>논에서 “둘째는 무쟁정에서 나와……상속하여 움직인다”라고 하였다. 둘째 사람을 해석한 것이다(헤아릴 수 없이 뛰어나게 이롭게 하려는 의욕이 계속 따르기 때문에, 복이 빠르게 나타난다).</w:t>
      </w:r>
    </w:p>
    <w:p>
      <w:pPr>
        <w:pStyle w:val="SHTKPositionMarker"/>
      </w:pPr>
      <w:bookmarkStart w:id="3563" w:name="loc_0661a26"/>
      <w:bookmarkEnd w:id="3563"/>
      <w:r>
        <w:t>[0661a26]</w:t>
      </w:r>
    </w:p>
    <w:p>
      <w:pPr>
        <w:pStyle w:val="SHTKSourceText"/>
      </w:pPr>
      <w:r>
        <w:t>論。三從慈定出至相續而轉。釋第三人也(以無量安樂意樂隨逐故。福速)。</w:t>
      </w:r>
    </w:p>
    <w:p>
      <w:pPr>
        <w:pStyle w:val="SHTKTranslationText"/>
      </w:pPr>
      <w:r>
        <w:t>논에서 “셋째는 자정에서 나와……상속하여 움직인다”라고 하였다. 셋째 사람을 해석한 것이다(헤아릴 수 없이 안락하게 하려는 의욕이 계속 따르기 때문에, 복이 빠르게 나타난다).</w:t>
      </w:r>
    </w:p>
    <w:p>
      <w:pPr>
        <w:pStyle w:val="SHTKPositionMarker"/>
      </w:pPr>
      <w:bookmarkStart w:id="3564" w:name="loc_0661a28"/>
      <w:bookmarkEnd w:id="3564"/>
      <w:r>
        <w:t>[0661a28]</w:t>
      </w:r>
    </w:p>
    <w:p>
      <w:pPr>
        <w:pStyle w:val="SHTKSourceText"/>
      </w:pPr>
      <w:r>
        <w:t>論。四從見道出至淨身續起釋第四人也(以斷[7]見惑故。</w:t>
      </w:r>
    </w:p>
    <w:p>
      <w:pPr>
        <w:pStyle w:val="SHTKTranslationText"/>
      </w:pPr>
      <w:r>
        <w:t>논에서 “넷째는 견도에서 나와……청정한 몸의 상속이 일어난다”라고 하였다. 넷째 사람을 해석한 것이다(견혹을 끊었기 때문에,</w:t>
      </w:r>
    </w:p>
    <w:p>
      <w:pPr>
        <w:pStyle w:val="SHTKNoteSummary"/>
      </w:pPr>
      <w:r>
        <w:t>교감 요약 | [CBETA 교감] 저본 見 → 甲·乙본 見道</w:t>
      </w:r>
    </w:p>
    <w:p>
      <w:pPr>
        <w:pStyle w:val="SHTKNoteDetail"/>
      </w:pPr>
      <w:r>
        <w:t>• 교감 번호 | 0661007</w:t>
      </w:r>
    </w:p>
    <w:p>
      <w:pPr>
        <w:pStyle w:val="SHTKNoteDetail"/>
      </w:pPr>
      <w:r>
        <w:t>• 저본 독법 | 見 → ‘견해/보다’</w:t>
      </w:r>
    </w:p>
    <w:p>
      <w:pPr>
        <w:pStyle w:val="SHTKNoteDetail"/>
      </w:pPr>
      <w:r>
        <w:t>• 이문 독법 | 見道 → ‘견해/보다 / 도’</w:t>
      </w:r>
    </w:p>
    <w:p>
      <w:pPr>
        <w:pStyle w:val="SHTKNoteDetail"/>
      </w:pPr>
      <w:r>
        <w:t>• 저본 기준 번역 | “논에서 “넷째는 견도에서 나와……청정한 몸의 상속이 일어난다”라고 하였다. 넷째 사람을 해석한 것이다(견혹을 끊었기 때문에,”</w:t>
      </w:r>
    </w:p>
    <w:p>
      <w:pPr>
        <w:pStyle w:val="SHTKNoteDetail"/>
      </w:pPr>
      <w:r>
        <w:t>• 교감 해설 | 이전 CBETA·현행 원주: 見＋（道）【甲】【乙】.</w:t>
      </w:r>
    </w:p>
    <w:p>
      <w:pPr>
        <w:pStyle w:val="SHTKNoteDetail"/>
      </w:pPr>
      <w:r>
        <w:t>• 번역 영향 판정 | [의미 차이 있음]</w:t>
      </w:r>
    </w:p>
    <w:p>
      <w:pPr>
        <w:pStyle w:val="SHTKNoteDetail"/>
      </w:pPr>
      <w:r>
        <w:t>• 출처 | CBETA T41n1822, 교감 번호 0661007.</w:t>
      </w:r>
    </w:p>
    <w:p>
      <w:pPr>
        <w:pStyle w:val="SHTKSourceText"/>
      </w:pPr>
      <w:r>
        <w:t>得能速果也)。</w:t>
      </w:r>
    </w:p>
    <w:p>
      <w:pPr>
        <w:pStyle w:val="SHTKTranslationText"/>
      </w:pPr>
      <w:r>
        <w:t>빠르게 과보를 얻을 수 있다).</w:t>
      </w:r>
    </w:p>
    <w:p>
      <w:pPr>
        <w:pStyle w:val="SHTKPositionMarker"/>
      </w:pPr>
      <w:bookmarkStart w:id="3565" w:name="loc_0661a29"/>
      <w:bookmarkEnd w:id="3565"/>
      <w:r>
        <w:t>[0661a29]</w:t>
      </w:r>
    </w:p>
    <w:p>
      <w:pPr>
        <w:pStyle w:val="SHTKSourceText"/>
      </w:pPr>
      <w:r>
        <w:t>論。五從修道至淨身續起。釋第五人也(以斷修惑故。得福速也)。</w:t>
      </w:r>
    </w:p>
    <w:p>
      <w:pPr>
        <w:pStyle w:val="SHTKTranslationText"/>
      </w:pPr>
      <w:r>
        <w:t>논에서 “다섯째는 수도에서 나와……청정한 몸의 상속이 일어난다”라고 하였다. 다섯째 사람을 해석한 것이다(수혹을 끊었기 때문에, 복을 빠르게 얻는다).</w:t>
      </w:r>
    </w:p>
    <w:p>
      <w:pPr>
        <w:pStyle w:val="SHTKPositionMarker"/>
      </w:pPr>
      <w:bookmarkStart w:id="3566" w:name="loc_0661b01"/>
      <w:bookmarkEnd w:id="3566"/>
      <w:r>
        <w:t>[0661b01]</w:t>
      </w:r>
    </w:p>
    <w:p>
      <w:pPr>
        <w:pStyle w:val="SHTKSourceText"/>
      </w:pPr>
      <w:r>
        <w:t>論。故說此五至能招即果。總結上也。</w:t>
      </w:r>
    </w:p>
    <w:p>
      <w:pPr>
        <w:pStyle w:val="SHTKTranslationText"/>
      </w:pPr>
      <w:r>
        <w:t>논에서 “그러므로 이 다섯은……곧바로 과보를 초래할 수 있다”라고 하였다. 위의 내용을 총괄하여 결론지은 것이다.</w:t>
      </w:r>
    </w:p>
    <w:p>
      <w:pPr>
        <w:pStyle w:val="SHTKSourceText"/>
      </w:pPr>
      <w:r>
        <w:t>若於上六田有損得非[8]愛即果。</w:t>
      </w:r>
    </w:p>
    <w:p>
      <w:pPr>
        <w:pStyle w:val="SHTKTranslationText"/>
      </w:pPr>
      <w:r>
        <w:t>위의 여섯 복전에 손상을 가하면 곧바로 사랑스럽지 않은 과보를 얻고,</w:t>
      </w:r>
    </w:p>
    <w:p>
      <w:pPr>
        <w:pStyle w:val="SHTKNoteSummary"/>
      </w:pPr>
      <w:r>
        <w:t>교감 요약 | [CBETA 교감] 저본 愛 → 甲·乙본 受</w:t>
      </w:r>
    </w:p>
    <w:p>
      <w:pPr>
        <w:pStyle w:val="SHTKNoteDetail"/>
      </w:pPr>
      <w:r>
        <w:t>• 교감 번호 | 0661008</w:t>
      </w:r>
    </w:p>
    <w:p>
      <w:pPr>
        <w:pStyle w:val="SHTKNoteDetail"/>
      </w:pPr>
      <w:r>
        <w:t>• 저본 독법 | 愛</w:t>
      </w:r>
    </w:p>
    <w:p>
      <w:pPr>
        <w:pStyle w:val="SHTKNoteDetail"/>
      </w:pPr>
      <w:r>
        <w:t>• 이문 독법 | 受 → ‘수/감수’</w:t>
      </w:r>
    </w:p>
    <w:p>
      <w:pPr>
        <w:pStyle w:val="SHTKNoteDetail"/>
      </w:pPr>
      <w:r>
        <w:t>• 저본 기준 번역 | “위의 여섯 복전에 손상을 가하면 곧바로 사랑스럽지 않은 과보를 얻고,”</w:t>
      </w:r>
    </w:p>
    <w:p>
      <w:pPr>
        <w:pStyle w:val="SHTKNoteDetail"/>
      </w:pPr>
      <w:r>
        <w:t>• 교감 해설 | 이전 CBETA·현행 원주: 愛＝受【甲】【乙】＊. 다음 별표도 이 번호에 연결된다.</w:t>
      </w:r>
    </w:p>
    <w:p>
      <w:pPr>
        <w:pStyle w:val="SHTKNoteDetail"/>
      </w:pPr>
      <w:r>
        <w:t>• 번역 영향 판정 | [의미 차이 있음]</w:t>
      </w:r>
    </w:p>
    <w:p>
      <w:pPr>
        <w:pStyle w:val="SHTKNoteDetail"/>
      </w:pPr>
      <w:r>
        <w:t>• 출처 | CBETA T41n1822, 교감 번호 0661008.</w:t>
      </w:r>
    </w:p>
    <w:p>
      <w:pPr>
        <w:pStyle w:val="SHTKSourceText"/>
      </w:pPr>
      <w:r>
        <w:t>有益得[＊]愛即果</w:t>
      </w:r>
    </w:p>
    <w:p>
      <w:pPr>
        <w:pStyle w:val="SHTKTranslationText"/>
      </w:pPr>
      <w:r>
        <w:t>이익을 베풀면 곧바로 사랑스러운 과보를 얻는다.</w:t>
      </w:r>
    </w:p>
    <w:p>
      <w:pPr>
        <w:pStyle w:val="SHTKNoteSummary"/>
      </w:pPr>
      <w:r>
        <w:t>교감 요약 | [CBETA 교감] 저본 愛 → 甲·乙본 受</w:t>
      </w:r>
    </w:p>
    <w:p>
      <w:pPr>
        <w:pStyle w:val="SHTKNoteDetail"/>
      </w:pPr>
      <w:r>
        <w:t>• 원교감 원문 | 愛【大】＊，受【甲】【乙】＊</w:t>
      </w:r>
    </w:p>
    <w:p>
      <w:pPr>
        <w:pStyle w:val="SHTKNoteDetail"/>
      </w:pPr>
      <w:r>
        <w:t>• 해당 번역 | “이익을 베풀면 곧바로 사랑스러운 과보를 얻는다.”</w:t>
      </w:r>
    </w:p>
    <w:p>
      <w:pPr>
        <w:pStyle w:val="SHTKNoteDetail"/>
      </w:pPr>
      <w:r>
        <w:t>• 번역 영향 판정 | [의미 차이 있음]</w:t>
      </w:r>
    </w:p>
    <w:p>
      <w:pPr>
        <w:pStyle w:val="SHTKNoteDetail"/>
      </w:pPr>
      <w:r>
        <w:t>• 출처 | CBETA T41n1822, 교감 번호 0661008.</w:t>
      </w:r>
    </w:p>
    <w:p>
      <w:pPr>
        <w:pStyle w:val="SHTKSourceText"/>
      </w:pPr>
      <w:r>
        <w:t>正理論云。從如是五初出位中。</w:t>
      </w:r>
    </w:p>
    <w:p>
      <w:pPr>
        <w:pStyle w:val="SHTKTranslationText"/>
      </w:pPr>
      <w:r>
        <w:t>《순정리론》에서 말하였다. 이와 같은 다섯 사람이 선정에서 처음 나온 단계에는,</w:t>
      </w:r>
    </w:p>
    <w:p>
      <w:pPr>
        <w:pStyle w:val="SHTKSourceText"/>
      </w:pPr>
      <w:r>
        <w:t>乘前所修勝功德[9]勢。</w:t>
      </w:r>
    </w:p>
    <w:p>
      <w:pPr>
        <w:pStyle w:val="SHTKTranslationText"/>
      </w:pPr>
      <w:r>
        <w:t>앞서 닦은 뛰어난 공덕의 세력에 힘입어,</w:t>
      </w:r>
    </w:p>
    <w:p>
      <w:pPr>
        <w:pStyle w:val="SHTKNoteSummary"/>
      </w:pPr>
      <w:r>
        <w:t>교감 요약 | [CBETA 교감] 저본 勢 → 甲·乙본 勢力</w:t>
      </w:r>
    </w:p>
    <w:p>
      <w:pPr>
        <w:pStyle w:val="SHTKNoteDetail"/>
      </w:pPr>
      <w:r>
        <w:t>• 교감 번호 | 0661009</w:t>
      </w:r>
    </w:p>
    <w:p>
      <w:pPr>
        <w:pStyle w:val="SHTKNoteDetail"/>
      </w:pPr>
      <w:r>
        <w:t>• 저본 독법 | 勢</w:t>
      </w:r>
    </w:p>
    <w:p>
      <w:pPr>
        <w:pStyle w:val="SHTKNoteDetail"/>
      </w:pPr>
      <w:r>
        <w:t>• 이문 독법 | 勢力</w:t>
      </w:r>
    </w:p>
    <w:p>
      <w:pPr>
        <w:pStyle w:val="SHTKNoteDetail"/>
      </w:pPr>
      <w:r>
        <w:t>• 저본 기준 번역 | “앞서 닦은 뛰어난 공덕의 세력에 힘입어,”</w:t>
      </w:r>
    </w:p>
    <w:p>
      <w:pPr>
        <w:pStyle w:val="SHTKNoteDetail"/>
      </w:pPr>
      <w:r>
        <w:t>• 교감 해설 | 이전 CBETA·현행 원주: 勢＋（力）【甲】【乙】.</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0661009.</w:t>
      </w:r>
    </w:p>
    <w:p>
      <w:pPr>
        <w:pStyle w:val="SHTKSourceText"/>
      </w:pPr>
      <w:r>
        <w:t>心猶反顧專念不捨。諸根寂靜特異於常。世．出世間定．不定福。無能勝伏映奪彼者。</w:t>
      </w:r>
    </w:p>
    <w:p>
      <w:pPr>
        <w:pStyle w:val="SHTKTranslationText"/>
      </w:pPr>
      <w:r>
        <w:t>마음이 여전히 돌이켜 살피며 오로지 생각하고 버리지 않으므로, 여러 근이 적정하여 평상시와 특별히 다르다. 세간과 출세간의 선정 및 정업·부정업의 복도, 그것을 능가하거나 가릴 수 있는 것이 없다.</w:t>
      </w:r>
    </w:p>
    <w:p>
      <w:pPr>
        <w:pStyle w:val="SHTKSourceText"/>
      </w:pPr>
      <w:r>
        <w:t>[10]故說此五名功德田。</w:t>
      </w:r>
    </w:p>
    <w:p>
      <w:pPr>
        <w:pStyle w:val="SHTKTranslationText"/>
      </w:pPr>
      <w:r>
        <w:t>그러므로 이 다섯을 공덕의 밭이라 이름한다.</w:t>
      </w:r>
    </w:p>
    <w:p>
      <w:pPr>
        <w:pStyle w:val="SHTKNoteSummary"/>
      </w:pPr>
      <w:r>
        <w:t>교감 요약 | [CBETA 교감] 甲·乙본에는 故 없음</w:t>
      </w:r>
    </w:p>
    <w:p>
      <w:pPr>
        <w:pStyle w:val="SHTKNoteDetail"/>
      </w:pPr>
      <w:r>
        <w:t>• 교감 번호 | 0661010</w:t>
      </w:r>
    </w:p>
    <w:p>
      <w:pPr>
        <w:pStyle w:val="SHTKNoteDetail"/>
      </w:pPr>
      <w:r>
        <w:t>• 저본 독법 | 故 → ‘그러므로/…때문에’</w:t>
      </w:r>
    </w:p>
    <w:p>
      <w:pPr>
        <w:pStyle w:val="SHTKNoteDetail"/>
      </w:pPr>
      <w:r>
        <w:t>• 이문 독법 | ∅ → ‘해당 성분 없음(탈락)’</w:t>
      </w:r>
    </w:p>
    <w:p>
      <w:pPr>
        <w:pStyle w:val="SHTKNoteDetail"/>
      </w:pPr>
      <w:r>
        <w:t>• 저본 기준 번역 | “그러므로 이 다섯을 공덕의 밭이라 이름한다.”</w:t>
      </w:r>
    </w:p>
    <w:p>
      <w:pPr>
        <w:pStyle w:val="SHTKNoteDetail"/>
      </w:pPr>
      <w:r>
        <w:t>• 교감 해설 | 이전 CBETA·현행 원주: 〔故〕－【甲】【乙】.</w:t>
      </w:r>
    </w:p>
    <w:p>
      <w:pPr>
        <w:pStyle w:val="SHTKNoteDetail"/>
      </w:pPr>
      <w:r>
        <w:t>• 번역 영향 판정 | [번역 차이 없음]</w:t>
      </w:r>
    </w:p>
    <w:p>
      <w:pPr>
        <w:pStyle w:val="SHTKNoteDetail"/>
      </w:pPr>
      <w:r>
        <w:t>• 출처 | CBETA T41n1822, 교감 번호 0661010.</w:t>
      </w:r>
    </w:p>
    <w:p>
      <w:pPr>
        <w:pStyle w:val="SHTKPositionMarker"/>
      </w:pPr>
      <w:bookmarkStart w:id="3567" w:name="loc_0661b07"/>
      <w:bookmarkEnd w:id="3567"/>
      <w:r>
        <w:t>[0661b07]</w:t>
      </w:r>
    </w:p>
    <w:p>
      <w:pPr>
        <w:pStyle w:val="SHTKSourceText"/>
      </w:pPr>
      <w:r>
        <w:t>論。若從餘定至非勝福田。釋非即果因也。</w:t>
      </w:r>
    </w:p>
    <w:p>
      <w:pPr>
        <w:pStyle w:val="SHTKTranslationText"/>
      </w:pPr>
      <w:r>
        <w:t>논에서 “만약 다른 선정에서 나왔다면……뛰어난 복전이 아니다”라고 하였다. 곧바로 과보를 얻지 않는 원인을 해석한다.</w:t>
      </w:r>
    </w:p>
    <w:p>
      <w:pPr>
        <w:pStyle w:val="SHTKPositionMarker"/>
      </w:pPr>
      <w:bookmarkStart w:id="3568" w:name="loc_0661b09"/>
      <w:bookmarkEnd w:id="3568"/>
      <w:r>
        <w:t>[0661b09]</w:t>
      </w:r>
    </w:p>
    <w:p>
      <w:pPr>
        <w:pStyle w:val="SHTKSourceText"/>
      </w:pPr>
      <w:r>
        <w:t>論。異熟果中至亦有云何。自下一頌。大文第五明身．心受業。</w:t>
      </w:r>
    </w:p>
    <w:p>
      <w:pPr>
        <w:pStyle w:val="SHTKTranslationText"/>
      </w:pPr>
      <w:r>
        <w:t>논에서 “이숙과 가운데……또한 있으니, 어떻게 그러한가?”라고 하였다. 이하의 한 게송부터, 대문의 다섯째로 몸의 수와 마음의 수에 관한 업을 밝힌다.</w:t>
      </w:r>
    </w:p>
    <w:p>
      <w:pPr>
        <w:pStyle w:val="SHTKPositionMarker"/>
      </w:pPr>
      <w:bookmarkStart w:id="3569" w:name="loc_0661b10"/>
      <w:bookmarkEnd w:id="3569"/>
      <w:r>
        <w:t>[0661b10]</w:t>
      </w:r>
    </w:p>
    <w:p>
      <w:pPr>
        <w:pStyle w:val="SHTKSourceText"/>
      </w:pPr>
      <w:r>
        <w:t>論曰至尋伺俱故。釋唯感心受。無尋伺地無身受也。以五識定與尋．伺相應故。已上諸地無尋．伺故。無五識也。</w:t>
      </w:r>
    </w:p>
    <w:p>
      <w:pPr>
        <w:pStyle w:val="SHTKTranslationText"/>
      </w:pPr>
      <w:r>
        <w:t>논에서 “말한다……심과 사가 함께하기 때문이다”라고 하였다. 오직 마음의 수에 대한 과보만을 감득한다는 것을 해석한다. 심과 사가 없는 지에는 몸의 수가 없다. 다섯 식은 반드시 심과 사에 상응하기 때문이다. 이보다 위의 여러 지에는 심과 사가 없으므로, 다섯 식도 없다.</w:t>
      </w:r>
    </w:p>
    <w:p>
      <w:pPr>
        <w:pStyle w:val="SHTKPositionMarker"/>
      </w:pPr>
      <w:bookmarkStart w:id="3570" w:name="loc_0661b13"/>
      <w:bookmarkEnd w:id="3570"/>
      <w:r>
        <w:t>[0661b13]</w:t>
      </w:r>
    </w:p>
    <w:p>
      <w:pPr>
        <w:pStyle w:val="SHTKSourceText"/>
      </w:pPr>
      <w:r>
        <w:t>論。諸不善業至如前已辯。釋唯感身受業。不善唯招五識相應苦受果故。</w:t>
      </w:r>
    </w:p>
    <w:p>
      <w:pPr>
        <w:pStyle w:val="SHTKTranslationText"/>
      </w:pPr>
      <w:r>
        <w:t>논에서 “모든 불선업은……앞에서 이미 분별하였다”라고 하였다. 오직 몸의 수에 대한 과보를 감득하는 업을 해석한다. 불선은 오직 다섯 식과 상응하는 고수의 과보만 초래하기 때문이다.</w:t>
      </w:r>
    </w:p>
    <w:p>
      <w:pPr>
        <w:pStyle w:val="SHTKPositionMarker"/>
      </w:pPr>
      <w:bookmarkStart w:id="3571" w:name="loc_0661b16"/>
      <w:bookmarkEnd w:id="3571"/>
      <w:r>
        <w:t>[0661b16]</w:t>
      </w:r>
    </w:p>
    <w:p>
      <w:pPr>
        <w:pStyle w:val="SHTKSourceText"/>
      </w:pPr>
      <w:r>
        <w:t>論。有情心狂何識因處。自下一頌。第六明心狂識因處也。</w:t>
      </w:r>
    </w:p>
    <w:p>
      <w:pPr>
        <w:pStyle w:val="SHTKTranslationText"/>
      </w:pPr>
      <w:r>
        <w:t>논에서 “유정의 마음이 미친 것은 어떤 식에 속하며 무엇을 원인으로 하는가?”라고 하였다. 이하의 한 게송부터, 여섯째로 마음의 광란이 속하는 식과 원인을 밝힌다.</w:t>
      </w:r>
    </w:p>
    <w:p>
      <w:pPr>
        <w:pStyle w:val="SHTKPositionMarker"/>
      </w:pPr>
      <w:bookmarkStart w:id="3572" w:name="loc_0661b17"/>
      <w:bookmarkEnd w:id="3572"/>
      <w:r>
        <w:t>[0661b17]</w:t>
      </w:r>
    </w:p>
    <w:p>
      <w:pPr>
        <w:pStyle w:val="SHTKSourceText"/>
      </w:pPr>
      <w:r>
        <w:t>論曰至無分別故。此釋心狂唯意識也。分別錯亂名曰心狂。五識無分別故無心狂。</w:t>
      </w:r>
    </w:p>
    <w:p>
      <w:pPr>
        <w:pStyle w:val="SHTKTranslationText"/>
      </w:pPr>
      <w:r>
        <w:t>논에서 “말한다……분별이 없기 때문이다”라고 하였다. 마음의 광란이 오직 의식에만 있음을 해석한다. 분별이 뒤틀려 어지러워진 것을 마음의 광란이라 이름한다. 다섯 식에는 분별이 없으므로 마음의 광란도 없다.</w:t>
      </w:r>
    </w:p>
    <w:p>
      <w:pPr>
        <w:pStyle w:val="SHTKPositionMarker"/>
      </w:pPr>
      <w:bookmarkStart w:id="3573" w:name="loc_0661b19"/>
      <w:bookmarkEnd w:id="3573"/>
      <w:r>
        <w:t>[0661b19]</w:t>
      </w:r>
    </w:p>
    <w:p>
      <w:pPr>
        <w:pStyle w:val="SHTKSourceText"/>
      </w:pPr>
      <w:r>
        <w:t>論。由五因故至能令心狂。第一因也。由六種業果令心狂也此由因時令他失念。得異熟果心亦失念。名曰心狂。如文可解。</w:t>
      </w:r>
    </w:p>
    <w:p>
      <w:pPr>
        <w:pStyle w:val="SHTKTranslationText"/>
      </w:pPr>
      <w:r>
        <w:t>논에서 “다섯 원인으로 말미암아……마음을 미치게 할 수 있다”라고 하였다. 첫째 원인이다. 여섯 종류 업의 과보로 말미암아 마음이 미치게 되는 것이다. 원인을 지을 때 다른 이가 기억을 잃게 했기 때문에, 이숙과를 얻을 때 자기 마음도 기억을 잃게 되는 것을, 마음의 광란이라고 이름한다. 글과 같으므로 이해할 수 있다.</w:t>
      </w:r>
    </w:p>
    <w:p>
      <w:pPr>
        <w:pStyle w:val="SHTKPositionMarker"/>
      </w:pPr>
      <w:bookmarkStart w:id="3574" w:name="loc_0661b22"/>
      <w:bookmarkEnd w:id="3574"/>
      <w:r>
        <w:t>[0661b22]</w:t>
      </w:r>
    </w:p>
    <w:p>
      <w:pPr>
        <w:pStyle w:val="SHTKSourceText"/>
      </w:pPr>
      <w:r>
        <w:t>論。二由驚怖至遂致心狂。第二因也。</w:t>
      </w:r>
    </w:p>
    <w:p>
      <w:pPr>
        <w:pStyle w:val="SHTKTranslationText"/>
      </w:pPr>
      <w:r>
        <w:t>논에서 “둘째는 놀라거나 두려워함으로 말미암아……마침내 마음이 미치게 된다”라고 하였다. 둘째 원인이다.</w:t>
      </w:r>
    </w:p>
    <w:p>
      <w:pPr>
        <w:pStyle w:val="SHTKPositionMarker"/>
      </w:pPr>
      <w:bookmarkStart w:id="3575" w:name="loc_0661b23"/>
      <w:bookmarkEnd w:id="3575"/>
      <w:r>
        <w:t>[0661b23]</w:t>
      </w:r>
    </w:p>
    <w:p>
      <w:pPr>
        <w:pStyle w:val="SHTKSourceText"/>
      </w:pPr>
      <w:r>
        <w:t>論。三由傷害至遂致心狂。第三因也。</w:t>
      </w:r>
    </w:p>
    <w:p>
      <w:pPr>
        <w:pStyle w:val="SHTKTranslationText"/>
      </w:pPr>
      <w:r>
        <w:t>논에서 “셋째는 상해로 말미암아……마침내 마음이 미치게 된다”라고 하였다. 셋째 원인이다.</w:t>
      </w:r>
    </w:p>
    <w:p>
      <w:pPr>
        <w:pStyle w:val="SHTKPositionMarker"/>
      </w:pPr>
      <w:bookmarkStart w:id="3576" w:name="loc_0661b24"/>
      <w:bookmarkEnd w:id="3576"/>
      <w:r>
        <w:t>[0661b24]</w:t>
      </w:r>
    </w:p>
    <w:p>
      <w:pPr>
        <w:pStyle w:val="SHTKSourceText"/>
      </w:pPr>
      <w:r>
        <w:t>論。四由乖違至故致心狂。第四因也。</w:t>
      </w:r>
    </w:p>
    <w:p>
      <w:pPr>
        <w:pStyle w:val="SHTKTranslationText"/>
      </w:pPr>
      <w:r>
        <w:t>논에서 “넷째는 서로 어긋남으로 말미암아……그러므로 마음이 미치게 된다”라고 하였다. 넷째 원인이다.</w:t>
      </w:r>
    </w:p>
    <w:p>
      <w:pPr>
        <w:pStyle w:val="SHTKPositionMarker"/>
      </w:pPr>
      <w:bookmarkStart w:id="3577" w:name="loc_0661b25"/>
      <w:bookmarkEnd w:id="3577"/>
      <w:r>
        <w:t>[0661b25]</w:t>
      </w:r>
    </w:p>
    <w:p>
      <w:pPr>
        <w:pStyle w:val="SHTKSourceText"/>
      </w:pPr>
      <w:r>
        <w:t>論。五由愁憂至如婆私等。第五因也婆沙一百二十六。如契經說。</w:t>
      </w:r>
    </w:p>
    <w:p>
      <w:pPr>
        <w:pStyle w:val="SHTKTranslationText"/>
      </w:pPr>
      <w:r>
        <w:t>논에서 “다섯째는 근심과 걱정으로 말미암아……바사 등의 경우와 같다”라고 하였다. 다섯째 원인이다. 《대비바사론》 제126권에서, 경전과 같이 말하였다.</w:t>
      </w:r>
    </w:p>
    <w:p>
      <w:pPr>
        <w:pStyle w:val="SHTKSourceText"/>
      </w:pPr>
      <w:r>
        <w:t>[11]婆私瑟搋。</w:t>
      </w:r>
    </w:p>
    <w:p>
      <w:pPr>
        <w:pStyle w:val="SHTKTranslationText"/>
      </w:pPr>
      <w:r>
        <w:t>바사슬차(婆私瑟搋)라는,</w:t>
      </w:r>
    </w:p>
    <w:p>
      <w:pPr>
        <w:pStyle w:val="SHTKNoteSummary"/>
      </w:pPr>
      <w:r>
        <w:t>교감 요약 | [CBETA 교감] 저본 婆 → 甲·乙본 婆娑婆</w:t>
      </w:r>
    </w:p>
    <w:p>
      <w:pPr>
        <w:pStyle w:val="SHTKNoteDetail"/>
      </w:pPr>
      <w:r>
        <w:t>• 교감 번호 | 0661011</w:t>
      </w:r>
    </w:p>
    <w:p>
      <w:pPr>
        <w:pStyle w:val="SHTKNoteDetail"/>
      </w:pPr>
      <w:r>
        <w:t>• 저본 독법 | 婆</w:t>
      </w:r>
    </w:p>
    <w:p>
      <w:pPr>
        <w:pStyle w:val="SHTKNoteDetail"/>
      </w:pPr>
      <w:r>
        <w:t>• 이문 독법 | 婆娑婆</w:t>
      </w:r>
    </w:p>
    <w:p>
      <w:pPr>
        <w:pStyle w:val="SHTKNoteDetail"/>
      </w:pPr>
      <w:r>
        <w:t>• 저본 기준 번역 | “바사슬차(婆私瑟搋)라는,”</w:t>
      </w:r>
    </w:p>
    <w:p>
      <w:pPr>
        <w:pStyle w:val="SHTKNoteDetail"/>
      </w:pPr>
      <w:r>
        <w:t>• 교감 해설 | 이전 CBETA·현행 원주: （婆娑）＋婆【甲】【乙】. 동일 인물의 다른 음역형인지 별도 판독은 유보한다.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0661011.</w:t>
      </w:r>
    </w:p>
    <w:p>
      <w:pPr>
        <w:pStyle w:val="SHTKSourceText"/>
      </w:pPr>
      <w:r>
        <w:t>婆羅門女。喪六子故心發狂亂。露形馳走。見世尊已還得本心。</w:t>
      </w:r>
    </w:p>
    <w:p>
      <w:pPr>
        <w:pStyle w:val="SHTKTranslationText"/>
      </w:pPr>
      <w:r>
        <w:t>바라문의 딸은, 여섯 아들을 잃었기 때문에 마음이 미쳐 어지러워져, 몸을 드러낸 채 뛰어다니다가, 세존을 뵌 뒤 본래의 마음을 되찾았다.</w:t>
      </w:r>
    </w:p>
    <w:p>
      <w:pPr>
        <w:pStyle w:val="SHTKPositionMarker"/>
      </w:pPr>
      <w:bookmarkStart w:id="3578" w:name="loc_0661b28"/>
      <w:bookmarkEnd w:id="3578"/>
      <w:r>
        <w:t>[0661b28]</w:t>
      </w:r>
    </w:p>
    <w:p>
      <w:pPr>
        <w:pStyle w:val="SHTKSourceText"/>
      </w:pPr>
      <w:r>
        <w:t>論。若在意識至非異熟耶。問也。前言心受非不善果。今說心狂業異熟起。豈不相違。</w:t>
      </w:r>
    </w:p>
    <w:p>
      <w:pPr>
        <w:pStyle w:val="SHTKTranslationText"/>
      </w:pPr>
      <w:r>
        <w:t>논에서 “만약 의식에 있다면……어찌 이숙이 아닌가?”라고 하였다. 질문이다. 앞에서는 마음의 수가 불선업의 과보가 아니라고 말하였는데, 지금은 마음의 광란이 업의 이숙으로 일어난다고 하니, 어찌 서로 모순되지 않겠는가?</w:t>
      </w:r>
    </w:p>
    <w:p>
      <w:pPr>
        <w:pStyle w:val="SHTKPositionMarker"/>
      </w:pPr>
      <w:bookmarkStart w:id="3579" w:name="loc_0661c01"/>
      <w:bookmarkEnd w:id="3579"/>
      <w:r>
        <w:t>[0661c01]</w:t>
      </w:r>
    </w:p>
    <w:p>
      <w:pPr>
        <w:pStyle w:val="SHTKSourceText"/>
      </w:pPr>
      <w:r>
        <w:t>論。不說心狂至故說為狂。答也。由前六種惡因。</w:t>
      </w:r>
    </w:p>
    <w:p>
      <w:pPr>
        <w:pStyle w:val="SHTKTranslationText"/>
      </w:pPr>
      <w:r>
        <w:t>논에서 “마음의 광란이라고 말하는 것은 아니다……그러므로 미쳤다고 말한다”라고 하였다. 답변이다. 앞서 말한 여섯 가지 악한 원인으로 말미암아,</w:t>
      </w:r>
    </w:p>
    <w:p>
      <w:pPr>
        <w:pStyle w:val="SHTKSourceText"/>
      </w:pPr>
      <w:r>
        <w:t>感不平等[12]大令心狂亂。</w:t>
      </w:r>
    </w:p>
    <w:p>
      <w:pPr>
        <w:pStyle w:val="SHTKTranslationText"/>
      </w:pPr>
      <w:r>
        <w:t>조화를 잃은 사대(四大)를 감득하여 마음을 미쳐 어지럽게 만드는 것이지,</w:t>
      </w:r>
    </w:p>
    <w:p>
      <w:pPr>
        <w:pStyle w:val="SHTKNoteSummary"/>
      </w:pPr>
      <w:r>
        <w:t>교감 요약 | [CBETA 교감] 저본 大 → 甲·乙본 果</w:t>
      </w:r>
    </w:p>
    <w:p>
      <w:pPr>
        <w:pStyle w:val="SHTKNoteDetail"/>
      </w:pPr>
      <w:r>
        <w:t>• 교감 번호 | 0661012</w:t>
      </w:r>
    </w:p>
    <w:p>
      <w:pPr>
        <w:pStyle w:val="SHTKNoteDetail"/>
      </w:pPr>
      <w:r>
        <w:t>• 저본 독법 | 大 → ‘크다/대’</w:t>
      </w:r>
    </w:p>
    <w:p>
      <w:pPr>
        <w:pStyle w:val="SHTKNoteDetail"/>
      </w:pPr>
      <w:r>
        <w:t>• 이문 독법 | 果 → ‘결과/과’</w:t>
      </w:r>
    </w:p>
    <w:p>
      <w:pPr>
        <w:pStyle w:val="SHTKNoteDetail"/>
      </w:pPr>
      <w:r>
        <w:t>• 저본 기준 번역 | “조화를 잃은 사대(四大)를 감득하여 마음을 미쳐 어지럽게 만드는 것이지,”</w:t>
      </w:r>
    </w:p>
    <w:p>
      <w:pPr>
        <w:pStyle w:val="SHTKNoteDetail"/>
      </w:pPr>
      <w:r>
        <w:t>• 교감 해설 | 이전 CBETA·현행 원주: 大＝果【甲】【乙】.</w:t>
      </w:r>
    </w:p>
    <w:p>
      <w:pPr>
        <w:pStyle w:val="SHTKNoteDetail"/>
      </w:pPr>
      <w:r>
        <w:t>• 교감 해설 | 저본은 ‘不平等大’이며 마음의 광란에 관한 사대의 불균형으로 해석하였다. 갑·을본의 ‘不平等果’는 원인·결과의 표현이 달라지는 이문으로 별도 보존한다.</w:t>
      </w:r>
    </w:p>
    <w:p>
      <w:pPr>
        <w:pStyle w:val="SHTKNoteDetail"/>
      </w:pPr>
      <w:r>
        <w:t>• 번역 영향 판정 | [의미 차이 있음]</w:t>
      </w:r>
    </w:p>
    <w:p>
      <w:pPr>
        <w:pStyle w:val="SHTKNoteDetail"/>
      </w:pPr>
      <w:r>
        <w:t>• 출처 | CBETA T41n1822, 교감 번호 0661012.</w:t>
      </w:r>
    </w:p>
    <w:p>
      <w:pPr>
        <w:pStyle w:val="SHTKSourceText"/>
      </w:pPr>
      <w:r>
        <w:t>非心狂亂故即異熟果。故不相違。</w:t>
      </w:r>
    </w:p>
    <w:p>
      <w:pPr>
        <w:pStyle w:val="SHTKTranslationText"/>
      </w:pPr>
      <w:r>
        <w:t>미쳐 어지러운 마음 자체가 곧 이숙과인 것은 아니다. 그러므로 서로 모순되지 않는다.</w:t>
      </w:r>
    </w:p>
    <w:p>
      <w:pPr>
        <w:pStyle w:val="SHTKPositionMarker"/>
      </w:pPr>
      <w:bookmarkStart w:id="3580" w:name="loc_0661c04"/>
      <w:bookmarkEnd w:id="3580"/>
      <w:r>
        <w:t>[0661c04]</w:t>
      </w:r>
    </w:p>
    <w:p>
      <w:pPr>
        <w:pStyle w:val="SHTKSourceText"/>
      </w:pPr>
      <w:r>
        <w:t>論。如是心狂至不染污心。釋心狂心亂。寬狹不同為四句也。亂心謂染心。通狂．不狂。狂心謂失念。通染．不染。由此不同成其四句。如文可解。</w:t>
      </w:r>
    </w:p>
    <w:p>
      <w:pPr>
        <w:pStyle w:val="SHTKTranslationText"/>
      </w:pPr>
      <w:r>
        <w:t>논에서 “이와 같은 마음의 광란은……염오되지 않은 마음이다”라고 하였다. 마음의 광란과 산란한 마음을 해석한다. 양자의 적용 범위는 넓고 좁음이 달라 네 구절이 된다. 산란한 마음이란 염오된 마음이니, 미친 경우와 미치지 않은 경우에 모두 통한다. 미친 마음이란 기억을 잃은 마음이니, 염오된 경우와 염오되지 않은 경우에 모두 통한다. 이렇게 서로 다르므로 네 구절이 성립한다. 글과 같으므로 이해할 수 있다.</w:t>
      </w:r>
    </w:p>
    <w:p>
      <w:pPr>
        <w:pStyle w:val="SHTKPositionMarker"/>
      </w:pPr>
      <w:bookmarkStart w:id="3581" w:name="loc_0661c08"/>
      <w:bookmarkEnd w:id="3581"/>
      <w:r>
        <w:t>[0661c08]</w:t>
      </w:r>
    </w:p>
    <w:p>
      <w:pPr>
        <w:pStyle w:val="SHTKSourceText"/>
      </w:pPr>
      <w:r>
        <w:t>論。除北俱盧洲至世傳有文。釋狂處也。</w:t>
      </w:r>
    </w:p>
    <w:p>
      <w:pPr>
        <w:pStyle w:val="SHTKTranslationText"/>
      </w:pPr>
      <w:r>
        <w:t>논에서 “북구로주를 제외하고……세상에 전해지는 문헌이 있다”라고 하였다. 마음의 광란이 일어나는 처소를 해석한다.</w:t>
      </w:r>
    </w:p>
    <w:p>
      <w:pPr>
        <w:pStyle w:val="SHTKPositionMarker"/>
      </w:pPr>
      <w:bookmarkStart w:id="3582" w:name="loc_0661c09"/>
      <w:bookmarkEnd w:id="3582"/>
      <w:r>
        <w:t>[0661c09]</w:t>
      </w:r>
    </w:p>
    <w:p>
      <w:pPr>
        <w:pStyle w:val="SHTKSourceText"/>
      </w:pPr>
      <w:r>
        <w:t>論。欲界聖中至證法性故。明欲界聖人唯除諸佛有心狂也。五因之中唯有四大乖適無餘四因。如文可解。</w:t>
      </w:r>
    </w:p>
    <w:p>
      <w:pPr>
        <w:pStyle w:val="SHTKTranslationText"/>
      </w:pPr>
      <w:r>
        <w:t>논에서 “욕계의 성자 가운데……법성을 증득했기 때문이다”라고 하였다. 욕계의 성자 중에서는 오직 여러 부처님만 제외하고 마음의 광란이 있을 수 있음을 밝힌다. 다섯 원인 가운데 사대가 조화를 잃는 원인만 있고, 나머지 네 원인은 없다. 글과 같으므로 이해할 수 있다.</w:t>
      </w:r>
    </w:p>
    <w:p>
      <w:pPr>
        <w:pStyle w:val="SHTKPositionMarker"/>
      </w:pPr>
      <w:bookmarkStart w:id="3583" w:name="loc_0661c12"/>
      <w:bookmarkEnd w:id="3583"/>
      <w:r>
        <w:t>[0661c12]</w:t>
      </w:r>
    </w:p>
    <w:p>
      <w:pPr>
        <w:pStyle w:val="SHTKSourceText"/>
      </w:pPr>
      <w:r>
        <w:t>論。又經中說[13]至其相云何。</w:t>
      </w:r>
    </w:p>
    <w:p>
      <w:pPr>
        <w:pStyle w:val="SHTKTranslationText"/>
      </w:pPr>
      <w:r>
        <w:t>논에서 “또 경전에서 말하기를……그 양상은 어떠한가?”라고 하였다.</w:t>
      </w:r>
    </w:p>
    <w:p>
      <w:pPr>
        <w:pStyle w:val="SHTKNoteSummary"/>
      </w:pPr>
      <w:r>
        <w:t>교감 요약 | [CBETA 교감] 甲·乙본에는 至 없음</w:t>
      </w:r>
    </w:p>
    <w:p>
      <w:pPr>
        <w:pStyle w:val="SHTKNoteDetail"/>
      </w:pPr>
      <w:r>
        <w:t>• 교감 번호 | 0661013</w:t>
      </w:r>
    </w:p>
    <w:p>
      <w:pPr>
        <w:pStyle w:val="SHTKNoteDetail"/>
      </w:pPr>
      <w:r>
        <w:t>• 저본 독법 | 至</w:t>
      </w:r>
    </w:p>
    <w:p>
      <w:pPr>
        <w:pStyle w:val="SHTKNoteDetail"/>
      </w:pPr>
      <w:r>
        <w:t>• 이문 독법 | ∅ → ‘해당 성분 없음(탈락)’</w:t>
      </w:r>
    </w:p>
    <w:p>
      <w:pPr>
        <w:pStyle w:val="SHTKNoteDetail"/>
      </w:pPr>
      <w:r>
        <w:t>• 저본 기준 번역 | “논에서 “또 경전에서 말하기를……그 양상은 어떠한가?”라고 하였다.”</w:t>
      </w:r>
    </w:p>
    <w:p>
      <w:pPr>
        <w:pStyle w:val="SHTKNoteDetail"/>
      </w:pPr>
      <w:r>
        <w:t>• 교감 해설 | 이전 CBETA·현행 원주: 〔至〕－【甲】【乙】.</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0661013.</w:t>
      </w:r>
    </w:p>
    <w:p>
      <w:pPr>
        <w:pStyle w:val="SHTKSourceText"/>
      </w:pPr>
      <w:r>
        <w:t>自下半頌第七明曲．穢．濁業。論曰至瞋貪所生。總釋三業各有曲等三業。</w:t>
      </w:r>
    </w:p>
    <w:p>
      <w:pPr>
        <w:pStyle w:val="SHTKTranslationText"/>
      </w:pPr>
      <w:r>
        <w:t>이하의 반 게송은 일곱째로 굽은 업·더러운 업·탁한 업을 밝힌다. 논에서 “말한다……진에와 탐욕으로부터 생긴다”라고 하였다. 세 종류의 업을 총괄하여 해석하니, 각각 굽음 등의 세 업이 있다.</w:t>
      </w:r>
    </w:p>
    <w:p>
      <w:pPr>
        <w:pStyle w:val="SHTKPositionMarker"/>
      </w:pPr>
      <w:bookmarkStart w:id="3584" w:name="loc_0661c14"/>
      <w:bookmarkEnd w:id="3584"/>
      <w:r>
        <w:t>[0661c14]</w:t>
      </w:r>
    </w:p>
    <w:p>
      <w:pPr>
        <w:pStyle w:val="SHTKSourceText"/>
      </w:pPr>
      <w:r>
        <w:t>論。謂依諂生至諂曲類故。別釋曲也正理云。實曲是見。故契經言。實曲者何。</w:t>
      </w:r>
    </w:p>
    <w:p>
      <w:pPr>
        <w:pStyle w:val="SHTKTranslationText"/>
      </w:pPr>
      <w:r>
        <w:t>논에서 “아첨에 의지하여 생기는 것은……아첨이 굽음의 부류이기 때문이다”라고 하였다. 굽은 업을 별도로 해석한 것이다. 《순정리론》에서 말하였다. 실제로 굽은 것은 악견이다. 그러므로 경전에서 말하였다. 실제로 굽은 것은 무엇인가?</w:t>
      </w:r>
    </w:p>
    <w:p>
      <w:pPr>
        <w:pStyle w:val="SHTKSourceText"/>
      </w:pPr>
      <w:r>
        <w:t>謂[14]諸惡見諂是彼類故得曲名。</w:t>
      </w:r>
    </w:p>
    <w:p>
      <w:pPr>
        <w:pStyle w:val="SHTKTranslationText"/>
      </w:pPr>
      <w:r>
        <w:t>곧 여러 악견이다. 아첨은 그것과 같은 부류이기 때문에 굽음이라는 이름을 얻는다.</w:t>
      </w:r>
    </w:p>
    <w:p>
      <w:pPr>
        <w:pStyle w:val="SHTKNoteSummary"/>
      </w:pPr>
      <w:r>
        <w:t>교감 요약 | [CBETA 교감] 저본 諸 → 甲·乙본 諸惡見謂諸</w:t>
      </w:r>
    </w:p>
    <w:p>
      <w:pPr>
        <w:pStyle w:val="SHTKNoteDetail"/>
      </w:pPr>
      <w:r>
        <w:t>• 교감 번호 | 0661014</w:t>
      </w:r>
    </w:p>
    <w:p>
      <w:pPr>
        <w:pStyle w:val="SHTKNoteDetail"/>
      </w:pPr>
      <w:r>
        <w:t>• 저본 독법 | 諸</w:t>
      </w:r>
    </w:p>
    <w:p>
      <w:pPr>
        <w:pStyle w:val="SHTKNoteDetail"/>
      </w:pPr>
      <w:r>
        <w:t>• 이문 독법 | 諸惡見謂諸</w:t>
      </w:r>
    </w:p>
    <w:p>
      <w:pPr>
        <w:pStyle w:val="SHTKNoteDetail"/>
      </w:pPr>
      <w:r>
        <w:t>• 저본 기준 번역 | “곧 여러 악견이다. 아첨은 그것과 같은 부류이기 때문에 굽음이라는 이름을 얻는다.”</w:t>
      </w:r>
    </w:p>
    <w:p>
      <w:pPr>
        <w:pStyle w:val="SHTKNoteDetail"/>
      </w:pPr>
      <w:r>
        <w:t>• 교감 해설 | 이전 CBETA·현행 원주: （諸惡見謂）＋諸【甲】【乙】. 악견과 아첨의 구문 관계가 달라질 수 있다.</w:t>
      </w:r>
    </w:p>
    <w:p>
      <w:pPr>
        <w:pStyle w:val="SHTKNoteDetail"/>
      </w:pPr>
      <w:r>
        <w:t>• 교감 해설 | 저본은 ‘謂諸惡見。諂是彼類故得曲名’으로 구두하여 풀이하였다. 갑·을본은 ‘諸惡見謂’를 삽입하므로 인용 대목의 구두와 반복이 달라질 수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0661014.</w:t>
      </w:r>
    </w:p>
    <w:p>
      <w:pPr>
        <w:pStyle w:val="SHTKSourceText"/>
      </w:pPr>
      <w:r>
        <w:t>從此所生身．語．意業。曲為因故果受因名。是故世尊說彼為曲。</w:t>
      </w:r>
    </w:p>
    <w:p>
      <w:pPr>
        <w:pStyle w:val="SHTKTranslationText"/>
      </w:pPr>
      <w:r>
        <w:t>이로부터 생긴 몸·말·뜻의 업은, 굽음을 원인으로 하기 때문에 과보에 원인의 이름을 붙여, 세존께서 그것을 굽은 업이라 설하셨다.</w:t>
      </w:r>
    </w:p>
    <w:p>
      <w:pPr>
        <w:pStyle w:val="SHTKPositionMarker"/>
      </w:pPr>
      <w:bookmarkStart w:id="3585" w:name="loc_0661c18"/>
      <w:bookmarkEnd w:id="3585"/>
      <w:r>
        <w:t>[0661c18]</w:t>
      </w:r>
    </w:p>
    <w:p>
      <w:pPr>
        <w:pStyle w:val="SHTKSourceText"/>
      </w:pPr>
      <w:r>
        <w:t>論。若依瞋生至嗔穢類故。別釋穢也又正理云。嗔名穢者。謂嗔現前。如熱鐵丸隨所投處便能燒害自．他身．心。諸煩惱中為過最重。故薄伽梵重立穢名。是諸穢中之極穢故。</w:t>
      </w:r>
    </w:p>
    <w:p>
      <w:pPr>
        <w:pStyle w:val="SHTKTranslationText"/>
      </w:pPr>
      <w:r>
        <w:t>논에서 “만약 진에에 의지하여 생기는 것은……진에가 더러움의 부류이기 때문이다”라고 하였다. 더러운 업을 별도로 해석한 것이다. 또 《순정리론》에서 말하였다. 진에를 더러움이라 이름하는 것은, 진에가 눈앞에 나타나면, 뜨겁게 달군 쇠구슬과 같이 던져진 곳마다 자기와 남의 몸과 마음을 태워 해치기 때문이다. 모든 번뇌 가운데 그 허물이 가장 무겁다. 그러므로 박가범께서는 거듭 더러움이라는 이름을 붙이셨다. 이는 온갖 더러움 가운데 지극히 더러운 것이기 때문이다.</w:t>
      </w:r>
    </w:p>
    <w:p>
      <w:pPr>
        <w:pStyle w:val="SHTKSourceText"/>
      </w:pPr>
      <w:r>
        <w:t>從瞋所生身．語．意業穢為[15]因故。</w:t>
      </w:r>
    </w:p>
    <w:p>
      <w:pPr>
        <w:pStyle w:val="SHTKTranslationText"/>
      </w:pPr>
      <w:r>
        <w:t>진에에서 생긴 몸·말·뜻의 업은 더러움을 원인으로 하기 때문에,</w:t>
      </w:r>
    </w:p>
    <w:p>
      <w:pPr>
        <w:pStyle w:val="SHTKNoteSummary"/>
      </w:pPr>
      <w:r>
        <w:t>교감 요약 | [CBETA 교감] 甲·乙본에는 因 없음</w:t>
      </w:r>
    </w:p>
    <w:p>
      <w:pPr>
        <w:pStyle w:val="SHTKNoteDetail"/>
      </w:pPr>
      <w:r>
        <w:t>• 교감 번호 | 0661015</w:t>
      </w:r>
    </w:p>
    <w:p>
      <w:pPr>
        <w:pStyle w:val="SHTKNoteDetail"/>
      </w:pPr>
      <w:r>
        <w:t>• 저본 독법 | 因 → ‘원인/인’</w:t>
      </w:r>
    </w:p>
    <w:p>
      <w:pPr>
        <w:pStyle w:val="SHTKNoteDetail"/>
      </w:pPr>
      <w:r>
        <w:t>• 이문 독법 | ∅ → ‘해당 성분 없음(탈락)’</w:t>
      </w:r>
    </w:p>
    <w:p>
      <w:pPr>
        <w:pStyle w:val="SHTKNoteDetail"/>
      </w:pPr>
      <w:r>
        <w:t>• 저본 기준 번역 | “진에에서 생긴 몸·말·뜻의 업은 더러움을 원인으로 하기 때문에,”</w:t>
      </w:r>
    </w:p>
    <w:p>
      <w:pPr>
        <w:pStyle w:val="SHTKNoteDetail"/>
      </w:pPr>
      <w:r>
        <w:t>• 교감 해설 | 이전 CBETA·현행 원주: 〔因〕－【甲】【乙】.</w:t>
      </w:r>
    </w:p>
    <w:p>
      <w:pPr>
        <w:pStyle w:val="SHTKNoteDetail"/>
      </w:pPr>
      <w:r>
        <w:t>• 번역 영향 판정 | [의미 차이 있음]</w:t>
      </w:r>
    </w:p>
    <w:p>
      <w:pPr>
        <w:pStyle w:val="SHTKNoteDetail"/>
      </w:pPr>
      <w:r>
        <w:t>• 출처 | CBETA T41n1822, 교감 번호 0661015.</w:t>
      </w:r>
    </w:p>
    <w:p>
      <w:pPr>
        <w:pStyle w:val="SHTKSourceText"/>
      </w:pPr>
      <w:r>
        <w:t>果受因名。是故世尊說彼為穢。</w:t>
      </w:r>
    </w:p>
    <w:p>
      <w:pPr>
        <w:pStyle w:val="SHTKTranslationText"/>
      </w:pPr>
      <w:r>
        <w:t>과보에 원인의 이름을 붙였다. 그러므로 세존께서 그것을 더러운 업이라 설하셨다.</w:t>
      </w:r>
    </w:p>
    <w:p>
      <w:pPr>
        <w:pStyle w:val="SHTKPositionMarker"/>
      </w:pPr>
      <w:bookmarkStart w:id="3586" w:name="loc_0661c24"/>
      <w:bookmarkEnd w:id="3586"/>
      <w:r>
        <w:t>[0661c24]</w:t>
      </w:r>
    </w:p>
    <w:p>
      <w:pPr>
        <w:pStyle w:val="SHTKSourceText"/>
      </w:pPr>
      <w:r>
        <w:t>論。若依貪生至貪濁類故。別釋濁也正理論云。貪名濁者。謂貪現前染著所緣。是染性故。從彼生等。</w:t>
      </w:r>
    </w:p>
    <w:p>
      <w:pPr>
        <w:pStyle w:val="SHTKTranslationText"/>
      </w:pPr>
      <w:r>
        <w:t>논에서 “만약 탐욕에 의지하여 생기는 것은……탐욕이 탁함의 부류이기 때문이다”라고 하였다. 탁한 업을 별도로 해석한 것이다. 《순정리론》에서 말하였다. 탐욕을 탁함이라 이름하는 것은, 탐욕이 눈앞에 나타나 소연에 물들어 집착하니, 그것이 염오를 본성으로 하기 때문이다. 그로부터 생기는 것 등도,</w:t>
      </w:r>
    </w:p>
    <w:p>
      <w:pPr>
        <w:pStyle w:val="SHTKSourceText"/>
      </w:pPr>
      <w:r>
        <w:t>准前應[16]釋</w:t>
      </w:r>
    </w:p>
    <w:p>
      <w:pPr>
        <w:pStyle w:val="SHTKTranslationText"/>
      </w:pPr>
      <w:r>
        <w:t>앞의 예에 준하여 해석해야 한다.</w:t>
      </w:r>
    </w:p>
    <w:p>
      <w:pPr>
        <w:pStyle w:val="SHTKNoteSummary"/>
      </w:pPr>
      <w:r>
        <w:t>교감 요약 | [CBETA 교감] 저본 釋 → 甲·乙본 釋已上</w:t>
      </w:r>
    </w:p>
    <w:p>
      <w:pPr>
        <w:pStyle w:val="SHTKNoteDetail"/>
      </w:pPr>
      <w:r>
        <w:t>• 교감 번호 | 0661016</w:t>
      </w:r>
    </w:p>
    <w:p>
      <w:pPr>
        <w:pStyle w:val="SHTKNoteDetail"/>
      </w:pPr>
      <w:r>
        <w:t>• 저본 독법 | 釋 → ‘풀이하다’</w:t>
      </w:r>
    </w:p>
    <w:p>
      <w:pPr>
        <w:pStyle w:val="SHTKNoteDetail"/>
      </w:pPr>
      <w:r>
        <w:t>• 이문 독법 | 釋已上 → ‘풀이하다 / 이미 / 위/이상’</w:t>
      </w:r>
    </w:p>
    <w:p>
      <w:pPr>
        <w:pStyle w:val="SHTKNoteDetail"/>
      </w:pPr>
      <w:r>
        <w:t>• 저본 기준 번역 | “앞의 예에 준하여 해석해야 한다.”</w:t>
      </w:r>
    </w:p>
    <w:p>
      <w:pPr>
        <w:pStyle w:val="SHTKNoteDetail"/>
      </w:pPr>
      <w:r>
        <w:t>• 교감 해설 | 이전 CBETA·현행 원주: 釋＋（已上）【甲】【乙】.</w:t>
      </w:r>
    </w:p>
    <w:p>
      <w:pPr>
        <w:pStyle w:val="SHTKNoteDetail"/>
      </w:pPr>
      <w:r>
        <w:t>• 번역 영향 판정 | [의미 차이 있음]</w:t>
      </w:r>
    </w:p>
    <w:p>
      <w:pPr>
        <w:pStyle w:val="SHTKNoteDetail"/>
      </w:pPr>
      <w:r>
        <w:t>• 출처 | CBETA T41n1822, 교감 번호 0661016.</w:t>
      </w:r>
    </w:p>
    <w:p>
      <w:pPr>
        <w:pStyle w:val="SHTKSourceText"/>
      </w:pPr>
      <w:r>
        <w:t>更有兩翻出曲．穢．濁業。與此論不同。恐繁不述。</w:t>
      </w:r>
    </w:p>
    <w:p>
      <w:pPr>
        <w:pStyle w:val="SHTKTranslationText"/>
      </w:pPr>
      <w:r>
        <w:t>굽은 업·더러운 업·탁한 업을 번역하여 제시한 다른 두 가지 방식이 더 있는데, 이 논의 해석과 다르다. 번잡해질까 염려하여 서술하지 않는다.</w:t>
      </w:r>
    </w:p>
    <w:p>
      <w:pPr>
        <w:pStyle w:val="SHTKSourceText"/>
      </w:pPr>
      <w:r>
        <w:t>[17]俱舍論疏卷第十五</w:t>
      </w:r>
    </w:p>
    <w:p>
      <w:pPr>
        <w:pStyle w:val="SHTKTranslationText"/>
      </w:pPr>
      <w:r>
        <w:t>《구사론소》 제15권.</w:t>
      </w:r>
    </w:p>
    <w:p>
      <w:pPr>
        <w:pStyle w:val="SHTKNoteSummary"/>
      </w:pPr>
      <w:r>
        <w:t>교감 요약 | [서지] 이전 CBETA·현행 원주: 尾題新加，甲本尾題缺. 본문을 임의 삭제하지 않는다.</w:t>
      </w:r>
    </w:p>
    <w:p>
      <w:pPr>
        <w:pStyle w:val="SHTKNoteDetail"/>
      </w:pPr>
      <w:r>
        <w:t>• 원주 | 尾題新加，甲本尾題缺</w:t>
      </w:r>
    </w:p>
    <w:p>
      <w:pPr>
        <w:pStyle w:val="SHTKNoteDetail"/>
      </w:pPr>
      <w:r>
        <w:t>• 교감 번호 | 0661017</w:t>
      </w:r>
    </w:p>
    <w:p>
      <w:pPr>
        <w:pStyle w:val="SHTKNoteDetail"/>
      </w:pPr>
      <w:r>
        <w:t>• 저본 기준 번역 | “《구사론소》 제15권.”</w:t>
      </w:r>
    </w:p>
    <w:p>
      <w:pPr>
        <w:pStyle w:val="SHTKNoteDetail"/>
      </w:pPr>
      <w:r>
        <w:t>• 교감 해설 | 이전 CBETA·현행 원주: 尾題新加，甲本尾題缺. 본문을 임의 삭제하지 않는다.</w:t>
      </w:r>
    </w:p>
    <w:p>
      <w:pPr>
        <w:pStyle w:val="SHTKNoteDetail"/>
      </w:pPr>
      <w:r>
        <w:t>• 교감 해설 | 제15권의 권말 표지는 교감</w:t>
      </w:r>
    </w:p>
    <w:p>
      <w:pPr>
        <w:pStyle w:val="SHTKNoteDetail"/>
      </w:pPr>
      <w:r>
        <w:t>• 번역 영향 판정 | [번역 차이 없음]</w:t>
      </w:r>
    </w:p>
    <w:p>
      <w:pPr>
        <w:pStyle w:val="SHTKNoteDetail"/>
      </w:pPr>
      <w:r>
        <w:t>• 출처 | CBETA T41n1822, 교감 번호 0661017.</w:t>
      </w:r>
    </w:p>
    <w:p>
      <w:pPr>
        <w:pStyle w:val="SHTKSourceText"/>
      </w:pPr>
      <w:r>
        <w:t>[1]</w:t>
      </w:r>
    </w:p>
    <w:p>
      <w:pPr>
        <w:pStyle w:val="SHTKTranslationText"/>
      </w:pPr>
      <w:r>
        <w:t>(본문 글자 없이 교감표지만 있는 자리)</w:t>
      </w:r>
    </w:p>
    <w:p>
      <w:pPr>
        <w:pStyle w:val="SHTKNoteSummary"/>
      </w:pPr>
      <w:r>
        <w:t>교감 요약 | [CBETA 교감] 甲·乙본에는交了保延三年…交了義證(35자) 없음</w:t>
      </w:r>
    </w:p>
    <w:p>
      <w:pPr>
        <w:pStyle w:val="SHTKNoteDetail"/>
      </w:pPr>
      <w:r>
        <w:t>• 교감 번호 | 0662001</w:t>
      </w:r>
    </w:p>
    <w:p>
      <w:pPr>
        <w:pStyle w:val="SHTKNoteDetail"/>
      </w:pPr>
      <w:r>
        <w:t>• 저본 독법 | 交了。 / 保延三年八月十九日於東南院東廊點了。 / 衰老法師覺樹 / 以黃薗古本一交了。　義證</w:t>
      </w:r>
    </w:p>
    <w:p>
      <w:pPr>
        <w:pStyle w:val="SHTKNoteDetail"/>
      </w:pPr>
      <w:r>
        <w:t>• 이문 독법 | ∅ → ‘해당 성분 없음(탈락)’</w:t>
      </w:r>
    </w:p>
    <w:p>
      <w:pPr>
        <w:pStyle w:val="SHTKNoteDetail"/>
      </w:pPr>
      <w:r>
        <w:t>• 저본 기준 번역 | “[숫자형 교감표지 1만 있는 단위로, 본문 문자는 없다.]”</w:t>
      </w:r>
    </w:p>
    <w:p>
      <w:pPr>
        <w:pStyle w:val="SHTKNoteDetail"/>
      </w:pPr>
      <w:r>
        <w:t>• 교감 해설 | 이전 CBETA·현행 원주: 〔交了…義證〕三十五字－【甲】【乙】. 앱 구조 차이: 이전 CBETA 본문 독법 交了</w:t>
      </w:r>
    </w:p>
    <w:p>
      <w:pPr>
        <w:pStyle w:val="SHTKNoteDetail"/>
      </w:pPr>
      <w:r>
        <w:t>• 교감 해설 | 保延三年八月十九日於東南院東廊點了</w:t>
      </w:r>
    </w:p>
    <w:p>
      <w:pPr>
        <w:pStyle w:val="SHTKNoteDetail"/>
      </w:pPr>
      <w:r>
        <w:t>• 교감 해설 | 衰老法師覺樹</w:t>
      </w:r>
    </w:p>
    <w:p>
      <w:pPr>
        <w:pStyle w:val="SHTKNoteDetail"/>
      </w:pPr>
      <w:r>
        <w:t>• 번역 영향 판정 | [번역 차이 없음]</w:t>
      </w:r>
    </w:p>
    <w:p>
      <w:pPr>
        <w:pStyle w:val="SHTKNoteDetail"/>
      </w:pPr>
      <w:r>
        <w:t>• 출처 | CBETA T41n1822, 교감 번호 0662001.</w:t>
      </w:r>
    </w:p>
    <w:p>
      <w:pPr>
        <w:pStyle w:val="SHTKPositionMarker"/>
      </w:pPr>
      <w:bookmarkStart w:id="3587" w:name="loc_0662a01"/>
      <w:bookmarkEnd w:id="3587"/>
      <w:r>
        <w:t>[0662a01]</w:t>
      </w:r>
    </w:p>
    <w:p>
      <w:pPr>
        <w:pStyle w:val="SHTKSourceText"/>
      </w:pPr>
      <w:r>
        <w:t>交了</w:t>
      </w:r>
    </w:p>
    <w:p>
      <w:pPr>
        <w:pStyle w:val="SHTKTranslationText"/>
      </w:pPr>
      <w:r>
        <w:t>교정을 마쳤다.</w:t>
      </w:r>
    </w:p>
    <w:p>
      <w:pPr>
        <w:pStyle w:val="SHTKPositionMarker"/>
      </w:pPr>
      <w:bookmarkStart w:id="3588" w:name="loc_0662a02"/>
      <w:bookmarkEnd w:id="3588"/>
      <w:r>
        <w:t>[0662a02]</w:t>
      </w:r>
    </w:p>
    <w:p>
      <w:pPr>
        <w:pStyle w:val="SHTKSourceText"/>
      </w:pPr>
      <w:r>
        <w:t>保延三年八月十九日於東南院東廊點了</w:t>
      </w:r>
    </w:p>
    <w:p>
      <w:pPr>
        <w:pStyle w:val="SHTKTranslationText"/>
      </w:pPr>
      <w:r>
        <w:t>보연 3년 8월 19일 동남원 동쪽 회랑에서 점검을 마쳤다.</w:t>
      </w:r>
    </w:p>
    <w:p>
      <w:pPr>
        <w:pStyle w:val="SHTKPositionMarker"/>
      </w:pPr>
      <w:bookmarkStart w:id="3589" w:name="loc_0662a03"/>
      <w:bookmarkEnd w:id="3589"/>
      <w:r>
        <w:t>[0662a03]</w:t>
      </w:r>
    </w:p>
    <w:p>
      <w:pPr>
        <w:pStyle w:val="SHTKSourceText"/>
      </w:pPr>
      <w:r>
        <w:t>衰老法師覺樹</w:t>
      </w:r>
    </w:p>
    <w:p>
      <w:pPr>
        <w:pStyle w:val="SHTKTranslationText"/>
      </w:pPr>
      <w:r>
        <w:t>노쇠한 법사 각수(覺樹).</w:t>
      </w:r>
    </w:p>
    <w:p>
      <w:pPr>
        <w:pStyle w:val="SHTKPositionMarker"/>
      </w:pPr>
      <w:bookmarkStart w:id="3590" w:name="loc_0662a04"/>
      <w:bookmarkEnd w:id="3590"/>
      <w:r>
        <w:t>[0662a04]</w:t>
      </w:r>
    </w:p>
    <w:p>
      <w:pPr>
        <w:pStyle w:val="SHTKSourceText"/>
      </w:pPr>
      <w:r>
        <w:t>以黃薗古本一交了義證</w:t>
      </w:r>
    </w:p>
    <w:p>
      <w:pPr>
        <w:pStyle w:val="SHTKTranslationText"/>
      </w:pPr>
      <w:r>
        <w:t>황원(黃薗)의 옛 판본으로 한 차례 대조를 마쳤다. 의증(義證).</w:t>
      </w:r>
    </w:p>
    <w:p>
      <w:pPr>
        <w:pStyle w:val="Heading2"/>
      </w:pPr>
      <w:r>
        <w:t xml:space="preserve">卷第十六 · 제16권</w:t>
      </w:r>
    </w:p>
    <w:p>
      <w:pPr>
        <w:pStyle w:val="SHTKSourceText"/>
      </w:pPr>
      <w:r>
        <w:t>[2]俱舍論疏卷第十六</w:t>
      </w:r>
    </w:p>
    <w:p>
      <w:pPr>
        <w:pStyle w:val="SHTKTranslationText"/>
      </w:pPr>
      <w:r>
        <w:t>《구사론소》 제16권.</w:t>
      </w:r>
    </w:p>
    <w:p>
      <w:pPr>
        <w:pStyle w:val="SHTKNoteSummary"/>
      </w:pPr>
      <w:r>
        <w:t>교감 요약 | [서지] 이전 CBETA·현행 원주: 【原】保延三年覺樹校石山寺藏寫本，【甲】德川時代補寫東大寺藏本，【乙】寶永元年版本.</w:t>
      </w:r>
    </w:p>
    <w:p>
      <w:pPr>
        <w:pStyle w:val="SHTKNoteDetail"/>
      </w:pPr>
      <w:r>
        <w:t>• 원주 | 【原】保延三年覺樹校石山寺藏寫本，【甲】德川時代補寫東大寺藏本，【乙】寶永元年版本</w:t>
      </w:r>
    </w:p>
    <w:p>
      <w:pPr>
        <w:pStyle w:val="SHTKNoteDetail"/>
      </w:pPr>
      <w:r>
        <w:t>• 교감 번호 | 0662002</w:t>
      </w:r>
    </w:p>
    <w:p>
      <w:pPr>
        <w:pStyle w:val="SHTKNoteDetail"/>
      </w:pPr>
      <w:r>
        <w:t>• 저본 기준 번역 | “《구사론소》 제16권.”</w:t>
      </w:r>
    </w:p>
    <w:p>
      <w:pPr>
        <w:pStyle w:val="SHTKNoteDetail"/>
      </w:pPr>
      <w:r>
        <w:t>• 교감 해설 | 이전 CBETA·현행 원주: 【原】保延三年覺樹校石山寺藏寫本，【甲】德川時代補寫東大寺藏本，【乙】寶永元年版本.</w:t>
      </w:r>
    </w:p>
    <w:p>
      <w:pPr>
        <w:pStyle w:val="SHTKNoteDetail"/>
      </w:pPr>
      <w:r>
        <w:t>• 번역 영향 판정 | [번역 차이 없음]</w:t>
      </w:r>
    </w:p>
    <w:p>
      <w:pPr>
        <w:pStyle w:val="SHTKNoteDetail"/>
      </w:pPr>
      <w:r>
        <w:t>• 출처 | CBETA T41n1822, 교감 번호 0662002.</w:t>
      </w:r>
    </w:p>
    <w:p>
      <w:pPr>
        <w:pStyle w:val="SHTKSourceText"/>
      </w:pPr>
      <w:r>
        <w:t>沙門[3]法寶撰</w:t>
      </w:r>
    </w:p>
    <w:p>
      <w:pPr>
        <w:pStyle w:val="SHTKTranslationText"/>
      </w:pPr>
      <w:r>
        <w:t>사문 법보(法寶)가 지었다.</w:t>
      </w:r>
    </w:p>
    <w:p>
      <w:pPr>
        <w:pStyle w:val="SHTKNoteSummary"/>
      </w:pPr>
      <w:r>
        <w:t>교감 요약 | [CBETA 교감] 저본 法 → 乙본 釋法</w:t>
      </w:r>
    </w:p>
    <w:p>
      <w:pPr>
        <w:pStyle w:val="SHTKNoteDetail"/>
      </w:pPr>
      <w:r>
        <w:t>• 교감 번호 | 0662003</w:t>
      </w:r>
    </w:p>
    <w:p>
      <w:pPr>
        <w:pStyle w:val="SHTKNoteDetail"/>
      </w:pPr>
      <w:r>
        <w:t>• 저본 독법 | 法 → ‘법’</w:t>
      </w:r>
    </w:p>
    <w:p>
      <w:pPr>
        <w:pStyle w:val="SHTKNoteDetail"/>
      </w:pPr>
      <w:r>
        <w:t>• 이문 독법 | 釋法 → ‘풀이하다 / 법’</w:t>
      </w:r>
    </w:p>
    <w:p>
      <w:pPr>
        <w:pStyle w:val="SHTKNoteDetail"/>
      </w:pPr>
      <w:r>
        <w:t>• 저본 기준 번역 | “사문 법보(法寶)가 지었다.”</w:t>
      </w:r>
    </w:p>
    <w:p>
      <w:pPr>
        <w:pStyle w:val="SHTKNoteDetail"/>
      </w:pPr>
      <w:r>
        <w:t>• 교감 해설 | 이전 CBETA·현행 원주: （釋）＋法【乙】.</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0662003.</w:t>
      </w:r>
    </w:p>
    <w:p>
      <w:pPr>
        <w:pStyle w:val="Heading3"/>
      </w:pPr>
      <w:r>
        <w:t xml:space="preserve">分別業品第四之四</w:t>
      </w:r>
    </w:p>
    <w:p>
      <w:pPr>
        <w:pStyle w:val="SHTKSourceText"/>
      </w:pPr>
      <w:r>
        <w:t>[4]分別業品第四之四</w:t>
      </w:r>
    </w:p>
    <w:p>
      <w:pPr>
        <w:pStyle w:val="SHTKTranslationText"/>
      </w:pPr>
      <w:r>
        <w:t>〈분별업품〉 제4의 네 번째 부분.</w:t>
      </w:r>
    </w:p>
    <w:p>
      <w:pPr>
        <w:pStyle w:val="SHTKNoteSummary"/>
      </w:pPr>
      <w:r>
        <w:t>교감 요약 | [서지] 이전 CBETA·현행 원주: 品題新品，甲本品題缺.</w:t>
      </w:r>
    </w:p>
    <w:p>
      <w:pPr>
        <w:pStyle w:val="SHTKNoteDetail"/>
      </w:pPr>
      <w:r>
        <w:t>• 원주 | 品題新品，甲本品題缺</w:t>
      </w:r>
    </w:p>
    <w:p>
      <w:pPr>
        <w:pStyle w:val="SHTKNoteDetail"/>
      </w:pPr>
      <w:r>
        <w:t>• 교감 번호 | 0662004</w:t>
      </w:r>
    </w:p>
    <w:p>
      <w:pPr>
        <w:pStyle w:val="SHTKNoteDetail"/>
      </w:pPr>
      <w:r>
        <w:t>• 저본 기준 번역 | “〈분별업품〉 제4의 네 번째 부분.”</w:t>
      </w:r>
    </w:p>
    <w:p>
      <w:pPr>
        <w:pStyle w:val="SHTKNoteDetail"/>
      </w:pPr>
      <w:r>
        <w:t>• 교감 해설 | 이전 CBETA·현행 원주: 品題新品，甲本品題缺.</w:t>
      </w:r>
    </w:p>
    <w:p>
      <w:pPr>
        <w:pStyle w:val="SHTKNoteDetail"/>
      </w:pPr>
      <w:r>
        <w:t>• 번역 영향 판정 | [번역 차이 없음]</w:t>
      </w:r>
    </w:p>
    <w:p>
      <w:pPr>
        <w:pStyle w:val="SHTKNoteDetail"/>
      </w:pPr>
      <w:r>
        <w:t>• 출처 | CBETA T41n1822, 교감 번호 0662004.</w:t>
      </w:r>
    </w:p>
    <w:p>
      <w:pPr>
        <w:pStyle w:val="SHTKPositionMarker"/>
      </w:pPr>
      <w:bookmarkStart w:id="3591" w:name="loc_0662a11"/>
      <w:bookmarkEnd w:id="3591"/>
      <w:r>
        <w:t>[0662a11]</w:t>
      </w:r>
    </w:p>
    <w:p>
      <w:pPr>
        <w:pStyle w:val="SHTKSourceText"/>
      </w:pPr>
      <w:r>
        <w:t>論。又經中說至其相云何。自此已下有四頌半。第八明經中黑黑等四業文中有三。一明業體。二明斷異。三述異說此一頌半。明四業體。先問。後答。此即問也。</w:t>
      </w:r>
    </w:p>
    <w:p>
      <w:pPr>
        <w:pStyle w:val="SHTKTranslationText"/>
      </w:pPr>
      <w:r>
        <w:t>논에서 “또 경전에서 말하기를……그 양상은 어떠한가?”라고 하였다. 여기서부터 아래의 네 게송 반은, 여덟째로 경전에서 말한 흑흑업 등의 네 업을 밝힌다. 글에는 세 부분이 있다. 첫째는 업의 자체를 밝히고, 둘째는 끊는 방식의 차이를 밝히며, 셋째는 다른 학설을 서술한다. 이 한 게송 반은, 네 업의 자체를 밝힌다. 먼저 질문하고, 뒤에 답한다. 이것이 곧 질문이다.</w:t>
      </w:r>
    </w:p>
    <w:p>
      <w:pPr>
        <w:pStyle w:val="SHTKPositionMarker"/>
      </w:pPr>
      <w:bookmarkStart w:id="3592" w:name="loc_0662a14"/>
      <w:bookmarkEnd w:id="3592"/>
      <w:r>
        <w:t>[0662a14]</w:t>
      </w:r>
    </w:p>
    <w:p>
      <w:pPr>
        <w:pStyle w:val="SHTKSourceText"/>
      </w:pPr>
      <w:r>
        <w:t>論曰至說黑黑等四。此釋建立四業意也</w:t>
      </w:r>
    </w:p>
    <w:p>
      <w:pPr>
        <w:pStyle w:val="SHTKTranslationText"/>
      </w:pPr>
      <w:r>
        <w:t>논에서 “말한다……흑흑업 등의 네 업을 설한다”라고 하였다. 네 업을 세우는 의도를 해석한 것이다.</w:t>
      </w:r>
    </w:p>
    <w:p>
      <w:pPr>
        <w:pStyle w:val="SHTKSourceText"/>
      </w:pPr>
      <w:r>
        <w:t>業果[5]性不同者。</w:t>
      </w:r>
    </w:p>
    <w:p>
      <w:pPr>
        <w:pStyle w:val="SHTKTranslationText"/>
      </w:pPr>
      <w:r>
        <w:t>업과 과보의 본성이 같지 않다는 것은,</w:t>
      </w:r>
    </w:p>
    <w:p>
      <w:pPr>
        <w:pStyle w:val="SHTKNoteSummary"/>
      </w:pPr>
      <w:r>
        <w:t>교감 요약 | [CBETA 교감] 저본 性 → 乙본 性類</w:t>
      </w:r>
    </w:p>
    <w:p>
      <w:pPr>
        <w:pStyle w:val="SHTKNoteDetail"/>
      </w:pPr>
      <w:r>
        <w:t>• 교감 번호 | 0662005</w:t>
      </w:r>
    </w:p>
    <w:p>
      <w:pPr>
        <w:pStyle w:val="SHTKNoteDetail"/>
      </w:pPr>
      <w:r>
        <w:t>• 저본 독법 | 性</w:t>
      </w:r>
    </w:p>
    <w:p>
      <w:pPr>
        <w:pStyle w:val="SHTKNoteDetail"/>
      </w:pPr>
      <w:r>
        <w:t>• 이문 독법 | 性類</w:t>
      </w:r>
    </w:p>
    <w:p>
      <w:pPr>
        <w:pStyle w:val="SHTKNoteDetail"/>
      </w:pPr>
      <w:r>
        <w:t>• 저본 기준 번역 | “업과 과보의 본성이 같지 않다는 것은,”</w:t>
      </w:r>
    </w:p>
    <w:p>
      <w:pPr>
        <w:pStyle w:val="SHTKNoteDetail"/>
      </w:pPr>
      <w:r>
        <w:t>• 교감 해설 | 이전 CBETA·현행 원주: 性＋（類）【乙】.</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0662005.</w:t>
      </w:r>
    </w:p>
    <w:p>
      <w:pPr>
        <w:pStyle w:val="SHTKSourceText"/>
      </w:pPr>
      <w:r>
        <w:t>謂黑黑等三業所治能治殊者。有漏業為所治。無漏為能治性是體性。類是種類。性．類不同分為四業。</w:t>
      </w:r>
    </w:p>
    <w:p>
      <w:pPr>
        <w:pStyle w:val="SHTKTranslationText"/>
      </w:pPr>
      <w:r>
        <w:t>흑흑업 등의 세 업을 말한다. 다스려지는 것과 다스리는 것이 다르다는 것은, 유루업을 다스려지는 것으로 삼고, 무루업을 다스리는 것으로 삼는 것이다. 성이란 자체의 성질이며, 류란 종류이다. 본성과 종류가 같지 않으므로 네 업으로 나눈다.</w:t>
      </w:r>
    </w:p>
    <w:p>
      <w:pPr>
        <w:pStyle w:val="SHTKPositionMarker"/>
      </w:pPr>
      <w:bookmarkStart w:id="3593" w:name="loc_0662a18"/>
      <w:bookmarkEnd w:id="3593"/>
      <w:r>
        <w:t>[0662a18]</w:t>
      </w:r>
    </w:p>
    <w:p>
      <w:pPr>
        <w:pStyle w:val="SHTKSourceText"/>
      </w:pPr>
      <w:r>
        <w:t>論。諸不善業至不可意故。釋黑黑業。因染污故名黑。果不可意名黑。</w:t>
      </w:r>
    </w:p>
    <w:p>
      <w:pPr>
        <w:pStyle w:val="SHTKTranslationText"/>
      </w:pPr>
      <w:r>
        <w:t>논에서 “모든 불선업은……마음에 들지 않기 때문이다”라고 하였다. 흑흑업을 해석한 것이다. 원인이 염오되었기 때문에 검다고 이름하고, 과보가 마음에 들지 않기 때문에 검다고 이름한다.</w:t>
      </w:r>
    </w:p>
    <w:p>
      <w:pPr>
        <w:pStyle w:val="SHTKPositionMarker"/>
      </w:pPr>
      <w:bookmarkStart w:id="3594" w:name="loc_0662a20"/>
      <w:bookmarkEnd w:id="3594"/>
      <w:r>
        <w:t>[0662a20]</w:t>
      </w:r>
    </w:p>
    <w:p>
      <w:pPr>
        <w:pStyle w:val="SHTKSourceText"/>
      </w:pPr>
      <w:r>
        <w:t>論。色界善業至是可意故。因離惡故名白。果可意故名白。</w:t>
      </w:r>
    </w:p>
    <w:p>
      <w:pPr>
        <w:pStyle w:val="SHTKTranslationText"/>
      </w:pPr>
      <w:r>
        <w:t>논에서 “색계의 선업은……마음에 들기 때문이다”라고 하였다. 원인이 악을 떠났기 때문에 희다고 이름하고, 과보가 마음에 들기 때문에 희다고 이름한다.</w:t>
      </w:r>
    </w:p>
    <w:p>
      <w:pPr>
        <w:pStyle w:val="SHTKPositionMarker"/>
      </w:pPr>
      <w:bookmarkStart w:id="3595" w:name="loc_0662a22"/>
      <w:bookmarkEnd w:id="3595"/>
      <w:r>
        <w:t>[0662a22]</w:t>
      </w:r>
    </w:p>
    <w:p>
      <w:pPr>
        <w:pStyle w:val="SHTKSourceText"/>
      </w:pPr>
      <w:r>
        <w:t>論。何故不言至則說非餘。釋無色善雖因．果俱白不說所以也。</w:t>
      </w:r>
    </w:p>
    <w:p>
      <w:pPr>
        <w:pStyle w:val="SHTKTranslationText"/>
      </w:pPr>
      <w:r>
        <w:t>논에서 “어째서 말하지 않는가……곧 다른 것은 말하지 않는다”라고 하였다. 무색계의 선업도 원인과 과보가 모두 희지만 그것을 따로 말하지 않는 까닭을 해석한다.</w:t>
      </w:r>
    </w:p>
    <w:p>
      <w:pPr>
        <w:pStyle w:val="SHTKPositionMarker"/>
      </w:pPr>
      <w:bookmarkStart w:id="3596" w:name="loc_0662a23"/>
      <w:bookmarkEnd w:id="3596"/>
      <w:r>
        <w:t>[0662a23]</w:t>
      </w:r>
    </w:p>
    <w:p>
      <w:pPr>
        <w:pStyle w:val="SHTKSourceText"/>
      </w:pPr>
      <w:r>
        <w:t>論。然契經中至非愛果雜故。釋黑白業也。因以惡所雜故。果以非愛雜故。</w:t>
      </w:r>
    </w:p>
    <w:p>
      <w:pPr>
        <w:pStyle w:val="SHTKTranslationText"/>
      </w:pPr>
      <w:r>
        <w:t>논에서 “그러나 경전 가운데……사랑스럽지 않은 과보가 뒤섞이기 때문이다”라고 하였다. 흑백업을 해석한 것이다. 원인은 악에 뒤섞여 있기 때문이고, 과보는 사랑스럽지 않은 것에 뒤섞여 있기 때문이다.</w:t>
      </w:r>
    </w:p>
    <w:p>
      <w:pPr>
        <w:pStyle w:val="SHTKPositionMarker"/>
      </w:pPr>
      <w:bookmarkStart w:id="3597" w:name="loc_0662a25"/>
      <w:bookmarkEnd w:id="3597"/>
      <w:r>
        <w:t>[0662a25]</w:t>
      </w:r>
    </w:p>
    <w:p>
      <w:pPr>
        <w:pStyle w:val="SHTKSourceText"/>
      </w:pPr>
      <w:r>
        <w:t>論。此黑白名至互相違故。釋雜名也言黑白者。</w:t>
      </w:r>
    </w:p>
    <w:p>
      <w:pPr>
        <w:pStyle w:val="SHTKTranslationText"/>
      </w:pPr>
      <w:r>
        <w:t>논에서 “이 흑백이라는 이름은……서로 어긋나기 때문이다”라고 하였다. 뒤섞인 것이라는 이름을 해석한다. 흑백이라고 말하는 것은,</w:t>
      </w:r>
    </w:p>
    <w:p>
      <w:pPr>
        <w:pStyle w:val="SHTKSourceText"/>
      </w:pPr>
      <w:r>
        <w:t>就相續[6]立。</w:t>
      </w:r>
    </w:p>
    <w:p>
      <w:pPr>
        <w:pStyle w:val="SHTKTranslationText"/>
      </w:pPr>
      <w:r>
        <w:t>상속에 의거하여 세우는 것이지,</w:t>
      </w:r>
    </w:p>
    <w:p>
      <w:pPr>
        <w:pStyle w:val="SHTKNoteSummary"/>
      </w:pPr>
      <w:r>
        <w:t>교감 요약 | [CBETA 교감] 저본 立 → 乙본 言</w:t>
      </w:r>
    </w:p>
    <w:p>
      <w:pPr>
        <w:pStyle w:val="SHTKNoteDetail"/>
      </w:pPr>
      <w:r>
        <w:t>• 교감 번호 | 0662006</w:t>
      </w:r>
    </w:p>
    <w:p>
      <w:pPr>
        <w:pStyle w:val="SHTKNoteDetail"/>
      </w:pPr>
      <w:r>
        <w:t>• 저본 독법 | 立 → ‘세우다’</w:t>
      </w:r>
    </w:p>
    <w:p>
      <w:pPr>
        <w:pStyle w:val="SHTKNoteDetail"/>
      </w:pPr>
      <w:r>
        <w:t>• 이문 독법 | 言 → ‘말하다’</w:t>
      </w:r>
    </w:p>
    <w:p>
      <w:pPr>
        <w:pStyle w:val="SHTKNoteDetail"/>
      </w:pPr>
      <w:r>
        <w:t>• 저본 기준 번역 | “상속에 의거하여 세우는 것이지,”</w:t>
      </w:r>
    </w:p>
    <w:p>
      <w:pPr>
        <w:pStyle w:val="SHTKNoteDetail"/>
      </w:pPr>
      <w:r>
        <w:t>• 교감 해설 | 이전 CBETA·현행 원주: 立＝言【乙】.</w:t>
      </w:r>
    </w:p>
    <w:p>
      <w:pPr>
        <w:pStyle w:val="SHTKNoteDetail"/>
      </w:pPr>
      <w:r>
        <w:t>• 번역 영향 판정 | [의미 차이 있음]</w:t>
      </w:r>
    </w:p>
    <w:p>
      <w:pPr>
        <w:pStyle w:val="SHTKNoteDetail"/>
      </w:pPr>
      <w:r>
        <w:t>• 출처 | CBETA T41n1822, 교감 번호 0662006.</w:t>
      </w:r>
    </w:p>
    <w:p>
      <w:pPr>
        <w:pStyle w:val="SHTKSourceText"/>
      </w:pPr>
      <w:r>
        <w:t>非一業亦黑。亦白。非異熟亦可意．亦不可意。善．惡可意．不可意互相違故。然由相續與黑雜故。</w:t>
      </w:r>
    </w:p>
    <w:p>
      <w:pPr>
        <w:pStyle w:val="SHTKTranslationText"/>
      </w:pPr>
      <w:r>
        <w:t>하나의 업이 또한 검고, 또한 희다는 뜻이 아니다. 하나의 이숙이 마음에 들면서 동시에 마음에 들지 않는다는 뜻도 아니다. 선과 악, 마음에 드는 것과 마음에 들지 않는 것은 서로 어긋나기 때문이다. 그러나 상속 가운데 검은 것이 뒤섞여 있기 때문에,</w:t>
      </w:r>
    </w:p>
    <w:p>
      <w:pPr>
        <w:pStyle w:val="SHTKSourceText"/>
      </w:pPr>
      <w:r>
        <w:t>即欲界[7]業名為黑白。</w:t>
      </w:r>
    </w:p>
    <w:p>
      <w:pPr>
        <w:pStyle w:val="SHTKTranslationText"/>
      </w:pPr>
      <w:r>
        <w:t>바로 욕계의 업을 흑백업이라고 이름한다.</w:t>
      </w:r>
    </w:p>
    <w:p>
      <w:pPr>
        <w:pStyle w:val="SHTKNoteSummary"/>
      </w:pPr>
      <w:r>
        <w:t>교감 요약 | [CBETA 교감] 저본 業 → 甲본 善業</w:t>
      </w:r>
    </w:p>
    <w:p>
      <w:pPr>
        <w:pStyle w:val="SHTKNoteDetail"/>
      </w:pPr>
      <w:r>
        <w:t>• 교감 번호 | 0662007</w:t>
      </w:r>
    </w:p>
    <w:p>
      <w:pPr>
        <w:pStyle w:val="SHTKNoteDetail"/>
      </w:pPr>
      <w:r>
        <w:t>• 저본 독법 | 業 → ‘업’</w:t>
      </w:r>
    </w:p>
    <w:p>
      <w:pPr>
        <w:pStyle w:val="SHTKNoteDetail"/>
      </w:pPr>
      <w:r>
        <w:t>• 이문 독법 | 善業 → ‘선 / 업’</w:t>
      </w:r>
    </w:p>
    <w:p>
      <w:pPr>
        <w:pStyle w:val="SHTKNoteDetail"/>
      </w:pPr>
      <w:r>
        <w:t>• 저본 기준 번역 | “바로 욕계의 업을 흑백업이라고 이름한다.”</w:t>
      </w:r>
    </w:p>
    <w:p>
      <w:pPr>
        <w:pStyle w:val="SHTKNoteDetail"/>
      </w:pPr>
      <w:r>
        <w:t>• 교감 해설 | 이전 CBETA·현행 원주: （善）＋業【甲】.</w:t>
      </w:r>
    </w:p>
    <w:p>
      <w:pPr>
        <w:pStyle w:val="SHTKNoteDetail"/>
      </w:pPr>
      <w:r>
        <w:t>• 번역 영향 판정 | [의미 차이 있음]</w:t>
      </w:r>
    </w:p>
    <w:p>
      <w:pPr>
        <w:pStyle w:val="SHTKNoteDetail"/>
      </w:pPr>
      <w:r>
        <w:t>• 출처 | CBETA T41n1822, 교감 번호 0662007.</w:t>
      </w:r>
    </w:p>
    <w:p>
      <w:pPr>
        <w:pStyle w:val="SHTKPositionMarker"/>
      </w:pPr>
      <w:bookmarkStart w:id="3598" w:name="loc_0662b01"/>
      <w:bookmarkEnd w:id="3598"/>
      <w:r>
        <w:t>[0662b01]</w:t>
      </w:r>
    </w:p>
    <w:p>
      <w:pPr>
        <w:pStyle w:val="SHTKSourceText"/>
      </w:pPr>
      <w:r>
        <w:t>論。豈不惡業[8]果至名為白黑。</w:t>
      </w:r>
    </w:p>
    <w:p>
      <w:pPr>
        <w:pStyle w:val="SHTKTranslationText"/>
      </w:pPr>
      <w:r>
        <w:t>논에서 “어찌 악업의 과보도……백흑업이라 이름해야 하지 않겠는가?”라고 하였다.</w:t>
      </w:r>
    </w:p>
    <w:p>
      <w:pPr>
        <w:pStyle w:val="SHTKNoteSummary"/>
      </w:pPr>
      <w:r>
        <w:t>교감 요약 | [CBETA 교감] 乙본에는 果 없음</w:t>
      </w:r>
    </w:p>
    <w:p>
      <w:pPr>
        <w:pStyle w:val="SHTKNoteDetail"/>
      </w:pPr>
      <w:r>
        <w:t>• 교감 번호 | 0662008</w:t>
      </w:r>
    </w:p>
    <w:p>
      <w:pPr>
        <w:pStyle w:val="SHTKNoteDetail"/>
      </w:pPr>
      <w:r>
        <w:t>• 저본 독법 | 果 → ‘결과/과’</w:t>
      </w:r>
    </w:p>
    <w:p>
      <w:pPr>
        <w:pStyle w:val="SHTKNoteDetail"/>
      </w:pPr>
      <w:r>
        <w:t>• 이문 독법 | ∅ → ‘해당 성분 없음(탈락)’</w:t>
      </w:r>
    </w:p>
    <w:p>
      <w:pPr>
        <w:pStyle w:val="SHTKNoteDetail"/>
      </w:pPr>
      <w:r>
        <w:t>• 저본 기준 번역 | “논에서 “어찌 악업의 과보도……백흑업이라 이름해야 하지 않겠는가?”라고 하였다.”</w:t>
      </w:r>
    </w:p>
    <w:p>
      <w:pPr>
        <w:pStyle w:val="SHTKNoteDetail"/>
      </w:pPr>
      <w:r>
        <w:t>• 교감 해설 | 이전 CBETA·현행 원주: 〔果〕－【乙】.</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0662008.</w:t>
      </w:r>
    </w:p>
    <w:p>
      <w:pPr>
        <w:pStyle w:val="SHTKSourceText"/>
      </w:pPr>
      <w:r>
        <w:t>難也。善為惡業雜善名為黑白。惡為善業雜惡應名白黑。</w:t>
      </w:r>
    </w:p>
    <w:p>
      <w:pPr>
        <w:pStyle w:val="SHTKTranslationText"/>
      </w:pPr>
      <w:r>
        <w:t>논난이다. 선업이 악업과 섞이므로 선업을 흑백업이라 이름한다면, 악업도 선업과 섞이니 악업을 백흑업이라 이름해야 한다는 것이다.</w:t>
      </w:r>
    </w:p>
    <w:p>
      <w:pPr>
        <w:pStyle w:val="SHTKPositionMarker"/>
      </w:pPr>
      <w:bookmarkStart w:id="3599" w:name="loc_0662b03"/>
      <w:bookmarkEnd w:id="3599"/>
      <w:r>
        <w:t>[0662b03]</w:t>
      </w:r>
    </w:p>
    <w:p>
      <w:pPr>
        <w:pStyle w:val="SHTKSourceText"/>
      </w:pPr>
      <w:r>
        <w:t>論。不善業果至惡勝善故。答也。於地獄中不善業果。不為善業果之所雜也。欲界善果。定為不善業果所雜。六欲天中有不善果故。以欲界散地惡勝善故。惡必雜善。善不雜惡正理論云。此難非理。以欲界中不善數行力能伏善。故彼苦果雜樂異熟。欲界善劣無有功能陵伏不善。故彼樂果亦無功能雜苦異熟。故惡業果得純黑名。</w:t>
      </w:r>
    </w:p>
    <w:p>
      <w:pPr>
        <w:pStyle w:val="SHTKTranslationText"/>
      </w:pPr>
      <w:r>
        <w:t>논에서 “불선업의 과보는……악이 선보다 뛰어나기 때문이다”라고 하였다. 답변이다. 지옥에서 불선업의 과보는, 선업의 과보에 의해 뒤섞이지 않는다. 그러나 욕계의 선업의 과보는, 반드시 불선업의 과보와 뒤섞인다. 여섯 욕천에도 불선업의 과보가 있기 때문이다. 욕계는 산란한 지이므로 악의 세력이 선의 세력보다 강하다. 그래서 악은 반드시 선을 뒤섞지만, 선은 악을 뒤섞지 못한다. 《순정리론》에서 말하였다. 이 논난은 이치에 맞지 않는다. 욕계에서는 불선을 자주 행하여 그 힘이 선을 제압할 수 있으므로, 그러므로 그 불선의 괴로운 과보는 즐거운 이숙을 뒤섞는다. 욕계의 선은 열등하여 불선을 억누를 능력이 없으므로, 그 즐거운 과보도 괴로운 이숙을 뒤섞을 능력이 없다. 그러므로 악업의 과보는 순전히 검다고 이름할 수 있다.</w:t>
      </w:r>
    </w:p>
    <w:p>
      <w:pPr>
        <w:pStyle w:val="SHTKPositionMarker"/>
      </w:pPr>
      <w:bookmarkStart w:id="3600" w:name="loc_0662b11"/>
      <w:bookmarkEnd w:id="3600"/>
      <w:r>
        <w:t>[0662b11]</w:t>
      </w:r>
    </w:p>
    <w:p>
      <w:pPr>
        <w:pStyle w:val="SHTKSourceText"/>
      </w:pPr>
      <w:r>
        <w:t>論。諸無漏業至白異熟故。釋第四業。如文可了。</w:t>
      </w:r>
    </w:p>
    <w:p>
      <w:pPr>
        <w:pStyle w:val="SHTKTranslationText"/>
      </w:pPr>
      <w:r>
        <w:t>논에서 “모든 무루업은……흰 이숙을 초래하지 않기 때문이다”라고 하였다. 넷째 업을 해석한 것이다. 글과 같으므로 이해할 수 있다.</w:t>
      </w:r>
    </w:p>
    <w:p>
      <w:pPr>
        <w:pStyle w:val="SHTKPositionMarker"/>
      </w:pPr>
      <w:bookmarkStart w:id="3601" w:name="loc_0662b12"/>
      <w:bookmarkEnd w:id="3601"/>
      <w:r>
        <w:t>[0662b12]</w:t>
      </w:r>
    </w:p>
    <w:p>
      <w:pPr>
        <w:pStyle w:val="SHTKSourceText"/>
      </w:pPr>
      <w:r>
        <w:t>論。此非白言至性相違故。釋疑難也。非黑言是了義說。非白言是密意說。以不能招白異熟故。經密意說名非白業。准經及本論。是純白法也。</w:t>
      </w:r>
    </w:p>
    <w:p>
      <w:pPr>
        <w:pStyle w:val="SHTKTranslationText"/>
      </w:pPr>
      <w:r>
        <w:t>논에서 “희지 않다는 말은……본성이 서로 어긋나기 때문이다”라고 하였다. 의문과 논난을 해석한다. 검지 않다는 말은 완전한 의미를 밝히는 설이고, 희지 않다는 말은 숨은 뜻으로 설한 것이다. 흰 이숙을 초래할 수 없기 때문이니, 경전에서는 숨은 뜻으로 비백업이라고 이름한다. 경전 및 본론에 준하면, 이것은 순전히 흰 법이다.</w:t>
      </w:r>
    </w:p>
    <w:p>
      <w:pPr>
        <w:pStyle w:val="SHTKPositionMarker"/>
      </w:pPr>
      <w:bookmarkStart w:id="3602" w:name="loc_0662b16"/>
      <w:bookmarkEnd w:id="3602"/>
      <w:r>
        <w:t>[0662b16]</w:t>
      </w:r>
    </w:p>
    <w:p>
      <w:pPr>
        <w:pStyle w:val="SHTKSourceText"/>
      </w:pPr>
      <w:r>
        <w:t>論。諸無漏業至不爾云何。自下兩頌第二明斷異也。</w:t>
      </w:r>
    </w:p>
    <w:p>
      <w:pPr>
        <w:pStyle w:val="SHTKTranslationText"/>
      </w:pPr>
      <w:r>
        <w:t>논에서 “모든 무루업은……그렇지 않다면 어찌 되는가”라고 하였다. 이 아래의 두 송은 둘째로 끊는 방식의 차이를 밝힌다.</w:t>
      </w:r>
    </w:p>
    <w:p>
      <w:pPr>
        <w:pStyle w:val="SHTKPositionMarker"/>
      </w:pPr>
      <w:bookmarkStart w:id="3603" w:name="loc_0662b17"/>
      <w:bookmarkEnd w:id="3603"/>
      <w:r>
        <w:t>[0662b17]</w:t>
      </w:r>
    </w:p>
    <w:p>
      <w:pPr>
        <w:pStyle w:val="SHTKSourceText"/>
      </w:pPr>
      <w:r>
        <w:t>論曰至唯盡純黑。釋斷黑黑業也。四法智忍斷欲四諦所斷不善業故。斷欲修斷前八品思唯斷不善業故。此上十二皆自性斷非所緣斷也。</w:t>
      </w:r>
    </w:p>
    <w:p>
      <w:pPr>
        <w:pStyle w:val="SHTKTranslationText"/>
      </w:pPr>
      <w:r>
        <w:t>논에서 “논하여 말한다……오직 순전히 검은 업만 다한다”라고 하였다. 흑흑업을 끊는 일을 해석한다. 네 법지인은 욕계의 네 진리에서 끊어야 할 불선업을 끊기 때문이다. 욕계의 수소단 가운데 앞의 여덟 품에 속하는 사(思)를 끊을 때는 오직 불선업만 끊기 때문이다. 이상의 열두 가지는 모두 자성단이며 소연단은 아니다.</w:t>
      </w:r>
    </w:p>
    <w:p>
      <w:pPr>
        <w:pStyle w:val="SHTKPositionMarker"/>
      </w:pPr>
      <w:bookmarkStart w:id="3604" w:name="loc_0662b20"/>
      <w:bookmarkEnd w:id="3604"/>
      <w:r>
        <w:t>[0662b20]</w:t>
      </w:r>
    </w:p>
    <w:p>
      <w:pPr>
        <w:pStyle w:val="SHTKSourceText"/>
      </w:pPr>
      <w:r>
        <w:t>論。離欲界染至不善業故。此一品思斷二業也。</w:t>
      </w:r>
    </w:p>
    <w:p>
      <w:pPr>
        <w:pStyle w:val="SHTKTranslationText"/>
      </w:pPr>
      <w:r>
        <w:t>논에서 “욕계의 염오를 떠나……불선업이기 때문이다”라고 하였다. 이 한 품의 사(思)는 두 가지 업을 끊는다.</w:t>
      </w:r>
    </w:p>
    <w:p>
      <w:pPr>
        <w:pStyle w:val="SHTKSourceText"/>
      </w:pPr>
      <w:r>
        <w:t>斷黑一分斷雜業全斷黑是自[9]性及所緣斷。</w:t>
      </w:r>
    </w:p>
    <w:p>
      <w:pPr>
        <w:pStyle w:val="SHTKTranslationText"/>
      </w:pPr>
      <w:r>
        <w:t>검은 업은 일부를 끊고 잡업은 전부를 끊는다. 검은 업을 끊는 것은 자성단과 소연단에 모두 해당한다.</w:t>
      </w:r>
    </w:p>
    <w:p>
      <w:pPr>
        <w:pStyle w:val="SHTKNoteSummary"/>
      </w:pPr>
      <w:r>
        <w:t>교감 요약 | [CBETA 교감] 저본 性 → 甲·乙본 性斷</w:t>
      </w:r>
    </w:p>
    <w:p>
      <w:pPr>
        <w:pStyle w:val="SHTKNoteDetail"/>
      </w:pPr>
      <w:r>
        <w:t>• 교감 번호 | 0662009</w:t>
      </w:r>
    </w:p>
    <w:p>
      <w:pPr>
        <w:pStyle w:val="SHTKNoteDetail"/>
      </w:pPr>
      <w:r>
        <w:t>• 저본 독법 | 性</w:t>
      </w:r>
    </w:p>
    <w:p>
      <w:pPr>
        <w:pStyle w:val="SHTKNoteDetail"/>
      </w:pPr>
      <w:r>
        <w:t>• 이문 독법 | 性斷</w:t>
      </w:r>
    </w:p>
    <w:p>
      <w:pPr>
        <w:pStyle w:val="SHTKNoteDetail"/>
      </w:pPr>
      <w:r>
        <w:t>• 저본 기준 번역 | “검은 업은 일부를 끊고 잡업은 전부를 끊는다. 검은 업을 끊는 것은 자성단과 소연단에 모두 해당한다.”</w:t>
      </w:r>
    </w:p>
    <w:p>
      <w:pPr>
        <w:pStyle w:val="SHTKNoteDetail"/>
      </w:pPr>
      <w:r>
        <w:t>• 교감 해설 | 저본/판본 독법과 번역 차이: 저본 ‘自性’은 ‘자성’으로, 갑·을본 ‘自性斷’은 ‘자성단’으로 읽는다. 바로 뒤의 ‘및 소연단’과의 병렬을 밝히는 글자 첨가로, 두 경우 모두 검은 업에 두 단법이 관련된다는 뜻은 같다.</w:t>
      </w:r>
    </w:p>
    <w:p>
      <w:pPr>
        <w:pStyle w:val="SHTKNoteDetail"/>
      </w:pPr>
      <w:r>
        <w:t>• 교감 해설 | 검은 업의 일부를 끊는 일과 잡업 전부를 끊는 일을 구분한다. 뒤따르는 ‘흑’과 ‘백’의 자성단·소연단 설명을 합치지 않는다.</w:t>
      </w:r>
    </w:p>
    <w:p>
      <w:pPr>
        <w:pStyle w:val="SHTKNoteDetail"/>
      </w:pPr>
      <w:r>
        <w:t>• 번역 영향 판정 | [번역 차이 없음]</w:t>
      </w:r>
    </w:p>
    <w:p>
      <w:pPr>
        <w:pStyle w:val="SHTKNoteDetail"/>
      </w:pPr>
      <w:r>
        <w:t>• 출처 | CBETA T41n1822, 교감 번호 0662009.</w:t>
      </w:r>
    </w:p>
    <w:p>
      <w:pPr>
        <w:pStyle w:val="SHTKSourceText"/>
      </w:pPr>
      <w:r>
        <w:t>斷白唯所緣斷。自性斷品品斷。所緣斷第九品斷。</w:t>
      </w:r>
    </w:p>
    <w:p>
      <w:pPr>
        <w:pStyle w:val="SHTKTranslationText"/>
      </w:pPr>
      <w:r>
        <w:t>흰 업을 끊는 것은 오직 소연단에 해당한다. 자성단은 품마다 차례로 끊는다. 소연단은 아홉째 품에서 끊는다.</w:t>
      </w:r>
    </w:p>
    <w:p>
      <w:pPr>
        <w:pStyle w:val="SHTKPositionMarker"/>
      </w:pPr>
      <w:bookmarkStart w:id="3605" w:name="loc_0662b24"/>
      <w:bookmarkEnd w:id="3605"/>
      <w:r>
        <w:t>[0662b24]</w:t>
      </w:r>
    </w:p>
    <w:p>
      <w:pPr>
        <w:pStyle w:val="SHTKSourceText"/>
      </w:pPr>
      <w:r>
        <w:t>論。離四靜慮至純白業盡。釋斷白白業也。此唯所緣斷故唯於自地第九品斷。斷雖通相應．俱有此中辨業故故說思也。</w:t>
      </w:r>
    </w:p>
    <w:p>
      <w:pPr>
        <w:pStyle w:val="SHTKTranslationText"/>
      </w:pPr>
      <w:r>
        <w:t>논에서 “네 정려를 떠나……순백업이 다한다”라고 하였다. 백백업을 끊는 일을 해석한다. 이것은 오직 소연단이므로, 오직 자신이 속한 지(地)의 아홉째 품에서 끊어진다. 끊는 대상에는 상응하는 것과 구유하는 것이 모두 포함되지만, 여기서는 업을 분별하므로 사(思)를 들어 말한 것이다.</w:t>
      </w:r>
    </w:p>
    <w:p>
      <w:pPr>
        <w:pStyle w:val="SHTKPositionMarker"/>
      </w:pPr>
      <w:bookmarkStart w:id="3606" w:name="loc_0662b27"/>
      <w:bookmarkEnd w:id="3606"/>
      <w:r>
        <w:t>[0662b27]</w:t>
      </w:r>
    </w:p>
    <w:p>
      <w:pPr>
        <w:pStyle w:val="SHTKSourceText"/>
      </w:pPr>
      <w:r>
        <w:t>論。何緣諸地至能斷非餘。問也。</w:t>
      </w:r>
    </w:p>
    <w:p>
      <w:pPr>
        <w:pStyle w:val="SHTKTranslationText"/>
      </w:pPr>
      <w:r>
        <w:t>논에서 “무슨 인연으로 여러 지에서는……끊을 수 있고 다른 것은 그렇지 않은가”라고 하였다. 질문이다.</w:t>
      </w:r>
    </w:p>
    <w:p>
      <w:pPr>
        <w:pStyle w:val="SHTKPositionMarker"/>
      </w:pPr>
      <w:bookmarkStart w:id="3607" w:name="loc_0662b28"/>
      <w:bookmarkEnd w:id="3607"/>
      <w:r>
        <w:t>[0662b28]</w:t>
      </w:r>
    </w:p>
    <w:p>
      <w:pPr>
        <w:pStyle w:val="SHTKSourceText"/>
      </w:pPr>
      <w:r>
        <w:t>論。以諸善法至未離繫故。答也自性斷者。謂結法及結一果法并得。斷彼得時名之為斷。斷已不復能起現前所緣斷者。斷能緣盡名之為斷。斷已容得起現在前由斯黑黑業品品別斷。雜．白二業第九品斷。唯所緣斷。</w:t>
      </w:r>
    </w:p>
    <w:p>
      <w:pPr>
        <w:pStyle w:val="SHTKTranslationText"/>
      </w:pPr>
      <w:r>
        <w:t>논에서 “모든 선법은……아직 계박을 벗어나지 못했기 때문이다”라고 하였다. 답변이다. 자성단이라는 것은, 번뇌인 결(結)에 해당하는 법과 그 결(結)과 동일한 과를 이루는 법, 그리고 이들 법의 득(得)을 말한다. 그 득을 끊을 때 그것을 끊었다고 일컫는다. 일단 끊고 나면 다시는 현전하게 일어날 수 없다. 소연단이라는 것은, 대상을 반연하는 능동적인 법을 다 끊는 것을 끊었다고 일컫는 것이다. 끊은 뒤에도 다시 현전하게 일어날 수 있다. 이 때문에 흑흑업은 품마다 따로 끊고, 잡업과 백업, 이 두 업은 아홉째 품에서 끊는다. 이 두 업은 오직 소연단이다.</w:t>
      </w:r>
    </w:p>
    <w:p>
      <w:pPr>
        <w:pStyle w:val="SHTKPositionMarker"/>
      </w:pPr>
      <w:bookmarkStart w:id="3608" w:name="loc_0662c05"/>
      <w:bookmarkEnd w:id="3608"/>
      <w:r>
        <w:t>[0662c05]</w:t>
      </w:r>
    </w:p>
    <w:p>
      <w:pPr>
        <w:pStyle w:val="SHTKSourceText"/>
      </w:pPr>
      <w:r>
        <w:t>頌曰。已下有一行頌。第三述異說也。</w:t>
      </w:r>
    </w:p>
    <w:p>
      <w:pPr>
        <w:pStyle w:val="SHTKTranslationText"/>
      </w:pPr>
      <w:r>
        <w:t>“송에서 말한다”라고 하였으니, 이 아래에는 한 행의 송이 있다. 셋째로 다른 학설을 서술한다.</w:t>
      </w:r>
    </w:p>
    <w:p>
      <w:pPr>
        <w:pStyle w:val="SHTKPositionMarker"/>
      </w:pPr>
      <w:bookmarkStart w:id="3609" w:name="loc_0662c06"/>
      <w:bookmarkEnd w:id="3609"/>
      <w:r>
        <w:t>[0662c06]</w:t>
      </w:r>
    </w:p>
    <w:p>
      <w:pPr>
        <w:pStyle w:val="SHTKSourceText"/>
      </w:pPr>
      <w:r>
        <w:t>論曰至名黑白業。此師意。以地獄唯不善感故。順彼受業名為純黑欲界餘趣通二異熟故。順彼善．惡諸業名雜業也</w:t>
      </w:r>
    </w:p>
    <w:p>
      <w:pPr>
        <w:pStyle w:val="SHTKTranslationText"/>
      </w:pPr>
      <w:r>
        <w:t>논에서 “논하여 말한다……흑백업이라고 이름한다”라고 하였다. 이 논사의 뜻은 다음과 같다. 지옥은 오직 불선업에 의해 감득되므로, 그곳에서 받을 과보에 수순하는 업을 순흑업이라고 일컫는다. 욕계의 나머지 취(趣)에는 두 종류의 이숙이 모두 있으므로, 그곳에 수순하는 선업과 악업을 모두 잡업이라고 일컫는다.</w:t>
      </w:r>
    </w:p>
    <w:p>
      <w:pPr>
        <w:pStyle w:val="SHTKSourceText"/>
      </w:pPr>
      <w:r>
        <w:t>此二業[10]以因從果名黑．雜也。</w:t>
      </w:r>
    </w:p>
    <w:p>
      <w:pPr>
        <w:pStyle w:val="SHTKTranslationText"/>
      </w:pPr>
      <w:r>
        <w:t>이 두 업은 원인의 이름을 결과에 따라 붙여 각각 흑업과 잡업이라고 한 것이다.</w:t>
      </w:r>
    </w:p>
    <w:p>
      <w:pPr>
        <w:pStyle w:val="SHTKNoteSummary"/>
      </w:pPr>
      <w:r>
        <w:t>교감 요약 | [CBETA 교감] 乙본에는 以 없음</w:t>
      </w:r>
    </w:p>
    <w:p>
      <w:pPr>
        <w:pStyle w:val="SHTKNoteDetail"/>
      </w:pPr>
      <w:r>
        <w:t>• 교감 번호 | 0662010</w:t>
      </w:r>
    </w:p>
    <w:p>
      <w:pPr>
        <w:pStyle w:val="SHTKNoteDetail"/>
      </w:pPr>
      <w:r>
        <w:t>• 저본 독법 | 以 → ‘…로써’</w:t>
      </w:r>
    </w:p>
    <w:p>
      <w:pPr>
        <w:pStyle w:val="SHTKNoteDetail"/>
      </w:pPr>
      <w:r>
        <w:t>• 이문 독법 | ∅ → ‘해당 성분 없음(탈락)’</w:t>
      </w:r>
    </w:p>
    <w:p>
      <w:pPr>
        <w:pStyle w:val="SHTKNoteDetail"/>
      </w:pPr>
      <w:r>
        <w:t>• 저본 기준 번역 | “이 두 업은 원인의 이름을 결과에 따라 붙여 각각 흑업과 잡업이라고 한 것이다.”</w:t>
      </w:r>
    </w:p>
    <w:p>
      <w:pPr>
        <w:pStyle w:val="SHTKNoteDetail"/>
      </w:pPr>
      <w:r>
        <w:t>• 교감 해설 | 저본/판본 독법과 번역 차이: 저본 ‘以因從果’는 ‘원인의 이름을 결과에 따라 붙인다’라는 인과 관계를 뚜렷이 드러낸다. 을본에서 ‘以’가 빠진 ‘因從果’도 문맥상 같은 뜻으로 읽을 수 있으나 문장의 연결 방식이 달라진다.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0662010.</w:t>
      </w:r>
    </w:p>
    <w:p>
      <w:pPr>
        <w:pStyle w:val="SHTKPositionMarker"/>
      </w:pPr>
      <w:bookmarkStart w:id="3610" w:name="loc_0662c09"/>
      <w:bookmarkEnd w:id="3610"/>
      <w:r>
        <w:t>[0662c09]</w:t>
      </w:r>
    </w:p>
    <w:p>
      <w:pPr>
        <w:pStyle w:val="SHTKSourceText"/>
      </w:pPr>
      <w:r>
        <w:t>論。有餘師說至故名俱業。此師意。以欲見道所斷無善雜故名純黑業。欲修所斷善不善雜總名雜業婆沙一百一十四云。如是說者一切不善業皆名黑黑異熟業。由欲界中不善強盛。不為善法之所陵雜。</w:t>
      </w:r>
    </w:p>
    <w:p>
      <w:pPr>
        <w:pStyle w:val="SHTKTranslationText"/>
      </w:pPr>
      <w:r>
        <w:t>논에서 “다른 논사는 말한다……그러므로 구업이라고 이름한다”라고 하였다. 이 논사의 뜻은 다음과 같다. 욕계의 견도소단에는 선업이 섞이지 않으므로 순흑업이라 하고, 욕계의 수도소단에는 선업과 불선업이 섞여 있으므로 통틀어 잡업이라고 한다. 《대비바사론》 제114권에서는 다음과 같이 말한다. “이와 같이 말하는 사람은 모든 불선업을 모두 흑흑이숙업이라고 이름한다. 욕계에서는 불선이 강성하여, 선법의 침범이나 혼잡을 받지 않기 때문이다.</w:t>
      </w:r>
    </w:p>
    <w:p>
      <w:pPr>
        <w:pStyle w:val="SHTKSourceText"/>
      </w:pPr>
      <w:r>
        <w:t>以不善法[11]能伏能斷自地善故。</w:t>
      </w:r>
    </w:p>
    <w:p>
      <w:pPr>
        <w:pStyle w:val="SHTKTranslationText"/>
      </w:pPr>
      <w:r>
        <w:t>불선법은 자신이 속한 지의 선법을 제압하고 끊을 수 있기 때문이다.</w:t>
      </w:r>
    </w:p>
    <w:p>
      <w:pPr>
        <w:pStyle w:val="SHTKNoteSummary"/>
      </w:pPr>
      <w:r>
        <w:t>교감 요약 | [CBETA 교감] 甲·乙본에는 能伏 없음</w:t>
      </w:r>
    </w:p>
    <w:p>
      <w:pPr>
        <w:pStyle w:val="SHTKNoteDetail"/>
      </w:pPr>
      <w:r>
        <w:t>• 교감 번호 | 0662011</w:t>
      </w:r>
    </w:p>
    <w:p>
      <w:pPr>
        <w:pStyle w:val="SHTKNoteDetail"/>
      </w:pPr>
      <w:r>
        <w:t>• 저본 독법 | 能伏</w:t>
      </w:r>
    </w:p>
    <w:p>
      <w:pPr>
        <w:pStyle w:val="SHTKNoteDetail"/>
      </w:pPr>
      <w:r>
        <w:t>• 이문 독법 | ∅ → ‘해당 성분 없음(탈락)’</w:t>
      </w:r>
    </w:p>
    <w:p>
      <w:pPr>
        <w:pStyle w:val="SHTKNoteDetail"/>
      </w:pPr>
      <w:r>
        <w:t>• 저본 기준 번역 | “불선법은 자신이 속한 지의 선법을 제압하고 끊을 수 있기 때문이다.”</w:t>
      </w:r>
    </w:p>
    <w:p>
      <w:pPr>
        <w:pStyle w:val="SHTKNoteDetail"/>
      </w:pPr>
      <w:r>
        <w:t>• 교감 해설 | 저본/판본 독법과 번역 차이: 저본 ‘能伏能斷’은 ‘제압할 수도 있고 끊을 수도 있다’라는 두 작용이고, 갑·을본에서는 ‘能伏’이 빠져 ‘끊을 수 있다’만 명시된다. 제압 작용의 명시 여부가 다르다.</w:t>
      </w:r>
    </w:p>
    <w:p>
      <w:pPr>
        <w:pStyle w:val="SHTKNoteDetail"/>
      </w:pPr>
      <w:r>
        <w:t>• 번역 영향 판정 | [의미 차이 있음]</w:t>
      </w:r>
    </w:p>
    <w:p>
      <w:pPr>
        <w:pStyle w:val="SHTKNoteDetail"/>
      </w:pPr>
      <w:r>
        <w:t>• 출처 | CBETA T41n1822, 교감 번호 0662011.</w:t>
      </w:r>
    </w:p>
    <w:p>
      <w:pPr>
        <w:pStyle w:val="SHTKSourceText"/>
      </w:pPr>
      <w:r>
        <w:t>善業羸劣而為不善之所陵雜。以欲界善不能斷不善故正理破前師云。如是所說前已遮遣。謂善無能雜不善故。破後師云。此亦非理。二所斷中俱有業不能感異熟果故(見道中身．邊見相應思。修道中無記業。不能感異熟果)。</w:t>
      </w:r>
    </w:p>
    <w:p>
      <w:pPr>
        <w:pStyle w:val="SHTKTranslationText"/>
      </w:pPr>
      <w:r>
        <w:t>반면 선업은 힘이 약하여 불선에 의해 침범되고 혼잡해진다. 욕계의 선법으로는 불선을 끊을 수 없기 때문이다.” 《순정리론》은 앞의 논사를 논박하여 다음과 같이 말한다. “이러한 주장은 앞에서 이미 배척하였다. 선업에는 불선업을 혼잡하게 할 능력이 없기 때문이다.” 뒤의 논사를 논박해서는 다음과 같이 말한다. “이 역시 이치에 맞지 않는다. 두 종류의 소단 가운데에는 모두 이숙과를 감득할 수 없는 업도 존재하기 때문이다.” (견도 가운데 신견·변견과 상응하는 사(思), 수도 가운데의 무기업은 이숙과를 감득할 수 없다.)</w:t>
      </w:r>
    </w:p>
    <w:p>
      <w:pPr>
        <w:pStyle w:val="SHTKPositionMarker"/>
      </w:pPr>
      <w:bookmarkStart w:id="3611" w:name="loc_0662c21"/>
      <w:bookmarkEnd w:id="3611"/>
      <w:r>
        <w:t>[0662c21]</w:t>
      </w:r>
    </w:p>
    <w:p>
      <w:pPr>
        <w:pStyle w:val="SHTKSourceText"/>
      </w:pPr>
      <w:r>
        <w:t>論。又經中說有三牟尼。已下一頌。第九明三牟尼．三清淨也。論曰至二業比知。釋立三牟尼所以也牟尼。此云寂默。無學身．語二業名身．語牟尼。意牟尼。是無學意非意業也。以真實牟尼唯是意故。身．語二業比知心故。能比．所比總名牟尼正理論云。由身．語業離眾惡故可以比知。意業於中無能比用。唯能所比合立牟尼。</w:t>
      </w:r>
    </w:p>
    <w:p>
      <w:pPr>
        <w:pStyle w:val="SHTKTranslationText"/>
      </w:pPr>
      <w:r>
        <w:t>논에서 “또 경전에서는 세 가지 모니가 있다고 설한다”라고 하였다. 이 아래에는 한 송이 있다. 아홉째로 세 가지 모니와 세 가지 청정을 밝힌다. 논에서 “논하여 말한다……두 업으로 미루어 안다”라고 하였다. 세 가지 모니를 세우는 까닭을 해석한다. 모니(牟尼)는 이곳 말로 적묵(寂默)이라고 한다. 무학의 신업과 어업을 각각 신모니와 어모니라 일컫는다. 의모니는 무학의 마음을 가리키며, 의업을 가리키는 것은 아니다. 참된 모니는 오직 마음뿐이기 때문이다. 신업과 어업이라는 두 업으로 마음을 미루어 알기 때문이다. 미루어 아는 것과 미루어 알려지는 것을 모두 모니라고 이름한다. 《순정리론》에서는 다음과 같이 말한다. “신업과 어업은 여러 악을 떠나 있으므로, 그것으로 미루어 알 수 있다. 의업은 여기에서 미루어 알게 하는 작용이 없다. 오직 미루어 알게 하는 것과 그로써 미루어 알려지는 것을 합하여 모니라고 세운다.”</w:t>
      </w:r>
    </w:p>
    <w:p>
      <w:pPr>
        <w:pStyle w:val="SHTKPositionMarker"/>
      </w:pPr>
      <w:bookmarkStart w:id="3612" w:name="loc_0662c28"/>
      <w:bookmarkEnd w:id="3612"/>
      <w:r>
        <w:t>[0662c28]</w:t>
      </w:r>
    </w:p>
    <w:p>
      <w:pPr>
        <w:pStyle w:val="SHTKSourceText"/>
      </w:pPr>
      <w:r>
        <w:t>論。又身語業至故名牟尼。第二釋也。身．語二業有無表故名為遠離。意業非遠離故不名牟尼。</w:t>
      </w:r>
    </w:p>
    <w:p>
      <w:pPr>
        <w:pStyle w:val="SHTKTranslationText"/>
      </w:pPr>
      <w:r>
        <w:t>논에서 “또 신업과 어업은……그러므로 모니라고 이름한다”라고 하였다. 둘째 해석이다. 신업과 어업에는 무표가 있으므로 원리(遠離)라고 이름하지만, 의업은 원리가 아니므로 모니라고 이름하지 않는다.</w:t>
      </w:r>
    </w:p>
    <w:p>
      <w:pPr>
        <w:pStyle w:val="SHTKPositionMarker"/>
      </w:pPr>
      <w:bookmarkStart w:id="3613" w:name="loc_0663a02"/>
      <w:bookmarkEnd w:id="3613"/>
      <w:r>
        <w:t>[0663a02]</w:t>
      </w:r>
    </w:p>
    <w:p>
      <w:pPr>
        <w:pStyle w:val="SHTKSourceText"/>
      </w:pPr>
      <w:r>
        <w:t>論。何故牟尼唯在無學。問也。</w:t>
      </w:r>
    </w:p>
    <w:p>
      <w:pPr>
        <w:pStyle w:val="SHTKTranslationText"/>
      </w:pPr>
      <w:r>
        <w:t>논에서 “어째서 모니는 오직 무학에게만 있는가”라고 하였다. 질문이다.</w:t>
      </w:r>
    </w:p>
    <w:p>
      <w:pPr>
        <w:pStyle w:val="SHTKPositionMarker"/>
      </w:pPr>
      <w:bookmarkStart w:id="3614" w:name="loc_0663a03"/>
      <w:bookmarkEnd w:id="3614"/>
      <w:r>
        <w:t>[0663a03]</w:t>
      </w:r>
    </w:p>
    <w:p>
      <w:pPr>
        <w:pStyle w:val="SHTKSourceText"/>
      </w:pPr>
      <w:r>
        <w:t>論。以阿羅漢至永寂靜故答也。煩惱言。無學總無。非有學故。</w:t>
      </w:r>
    </w:p>
    <w:p>
      <w:pPr>
        <w:pStyle w:val="SHTKTranslationText"/>
      </w:pPr>
      <w:r>
        <w:t>논에서 “아라한은……영원히 적정하기 때문이다”라고 하였으니, 답변이다. 번뇌에 관해 말하자면, 무학은 모두 벗어났지만, 유학은 그렇지 않기 때문이다.</w:t>
      </w:r>
    </w:p>
    <w:p>
      <w:pPr>
        <w:pStyle w:val="SHTKPositionMarker"/>
      </w:pPr>
      <w:bookmarkStart w:id="3615" w:name="loc_0663a04"/>
      <w:bookmarkEnd w:id="3615"/>
      <w:r>
        <w:t>[0663a04]</w:t>
      </w:r>
    </w:p>
    <w:p>
      <w:pPr>
        <w:pStyle w:val="SHTKSourceText"/>
      </w:pPr>
      <w:r>
        <w:t>論。諸身．語意至名為清淨。此釋第二三清淨也。即三妙行。若無漏者。永離一切惡行煩惱垢故。若有漏者。暫離一切惡行煩惱垢故。名為清淨婆沙一百一十七云。問妙行．清淨．寂默有何差別復有說者。義亦差別。謂善巧作義是妙行義。體潔白義是清淨義。離癡亂義是寂默義復有說者。能感愛果故名妙行。不雜煩惱故名清淨。究竟靜息故名寂默正理第二釋云。或此力能引起無漏勝義清淨故立淨名。若謂此亦能引煩惱垢故。謂作煩惱等無間緣。是即不應名清淨者。</w:t>
      </w:r>
    </w:p>
    <w:p>
      <w:pPr>
        <w:pStyle w:val="SHTKTranslationText"/>
      </w:pPr>
      <w:r>
        <w:t>논에서 “모든 신·어·의는……청정이라고 이름한다”라고 하였다. 이는 둘째 항목인 세 가지 청정을 해석한 것이다. 곧 세 가지 묘행이다. 그것들이 무루라면, 모든 악행과 번뇌의 때를 영원히 떠났기 때문이고, 유루라면, 모든 악행과 번뇌의 때를 잠시 떠났기 때문에, 청정이라고 이름한다. 《대비바사론》 제117권에서는 다음과 같이 말한다. “묻는다. 묘행·청정·적묵은 어떤 차이가 있는가?” 다른 논사는 또 이렇게 말한다. “뜻에도 차이가 있다. 선하고 교묘하게 행한다는 뜻이 묘행의 뜻이고, 자체가 깨끗하고 희다는 뜻이 청정의 뜻이며, 어리석음과 혼란을 떠났다는 뜻이 적묵의 뜻이다.” 또 다른 논사는 말한다. “사랑스러운 과보를 감득할 수 있으므로 묘행이라고 이름하고, 번뇌와 뒤섞이지 않으므로 청정이라고 이름하며, 궁극적으로 고요히 그쳤으므로 적묵이라고 이름한다.” 《순정리론》의 둘째 해석은 다음과 같다. “또는 이것의 힘이 무루의 승의청정을 이끌어 낼 수 있으므로 청정이라는 이름을 세운다. 만약 이것 역시 번뇌의 때를 이끌어 낼 수 있다고 말한다면, 곧 번뇌의 등무간연이 된다는 뜻이다. 따라서 청정이라고 이름해서는 안 된다고 한다면,</w:t>
      </w:r>
    </w:p>
    <w:p>
      <w:pPr>
        <w:pStyle w:val="SHTKSourceText"/>
      </w:pPr>
      <w:r>
        <w:t>此亦非理。善心起時非為染心起加行故。染心無間無漏不生。有漏善心能引無漏。故有漏善得清淨名。順無漏心能除穢故。</w:t>
      </w:r>
    </w:p>
    <w:p>
      <w:pPr>
        <w:pStyle w:val="SHTKTranslationText"/>
      </w:pPr>
      <w:r>
        <w:t>이 또한 이치에 맞지 않는다. 선심이 일어날 때는 염오심을 일으키는 가행을 하지 않기 때문이다. 염오심 직후에는 무루심이 생기지 않지만, 유루의 선심은 무루심을 이끌어 낼 수 있다. 그러므로 유루의 선도 청정이라는 이름을 얻는다. 무루심에 수순하고 더러움을 제거할 수 있기 때문이다.”</w:t>
      </w:r>
    </w:p>
    <w:p>
      <w:pPr>
        <w:pStyle w:val="SHTKPositionMarker"/>
      </w:pPr>
      <w:bookmarkStart w:id="3616" w:name="loc_0663a18"/>
      <w:bookmarkEnd w:id="3616"/>
      <w:r>
        <w:t>[0663a18]</w:t>
      </w:r>
    </w:p>
    <w:p>
      <w:pPr>
        <w:pStyle w:val="SHTKSourceText"/>
      </w:pPr>
      <w:r>
        <w:t>論。說此二者至[1]耶清淨故。</w:t>
      </w:r>
    </w:p>
    <w:p>
      <w:pPr>
        <w:pStyle w:val="SHTKTranslationText"/>
      </w:pPr>
      <w:r>
        <w:t>논에서 “이 둘을 설한 것은……청정이기 때문이다”라고 하였다.</w:t>
      </w:r>
    </w:p>
    <w:p>
      <w:pPr>
        <w:pStyle w:val="SHTKNoteSummary"/>
      </w:pPr>
      <w:r>
        <w:t>교감 요약 | [CBETA 교감] 저본 邪《俱舍論疏》日本國立公文…年刊本第(17자) 16冊第6圖右欄第3行）T29n1558_p0084a25 → 乙본 耶</w:t>
      </w:r>
    </w:p>
    <w:p>
      <w:pPr>
        <w:pStyle w:val="SHTKNoteDetail"/>
      </w:pPr>
      <w:r>
        <w:t>• 교감 번호 | 0663001</w:t>
      </w:r>
    </w:p>
    <w:p>
      <w:pPr>
        <w:pStyle w:val="SHTKNoteDetail"/>
      </w:pPr>
      <w:r>
        <w:t>• 저본 독법 | 邪《俱舍論疏》（日本國立公文書館藏明治二十年刊本第16冊第6圖右欄第3行）T29n1558_p0084a25</w:t>
      </w:r>
    </w:p>
    <w:p>
      <w:pPr>
        <w:pStyle w:val="SHTKNoteDetail"/>
      </w:pPr>
      <w:r>
        <w:t>• 이문 독법 | 耶; 邪</w:t>
      </w:r>
    </w:p>
    <w:p>
      <w:pPr>
        <w:pStyle w:val="SHTKNoteDetail"/>
      </w:pPr>
      <w:r>
        <w:t>• 저본 기준 번역 | “논에서 “이 둘을 설한 것은……청정이기 때문이다”라고 하였다.”</w:t>
      </w:r>
    </w:p>
    <w:p>
      <w:pPr>
        <w:pStyle w:val="SHTKNoteDetail"/>
      </w:pPr>
      <w:r>
        <w:t>• 교감 해설 | 저본/판본 독법과 번역 차이: 원주에서 저본 ‘耶’와 을본 ‘邪’를 대조한다. 해당 생략 인용의 ‘耶清淨’은 후자의 표기로 정리할 수 있으나 이 원주만으로 인용문의 나머지를 보충하지 않는다. 이어지는 별표들은 각기 별도 확인한다.</w:t>
      </w:r>
    </w:p>
    <w:p>
      <w:pPr>
        <w:pStyle w:val="SHTKNoteDetail"/>
      </w:pPr>
      <w:r>
        <w:t>• 번역 영향 판정 | [번역 차이 없음]</w:t>
      </w:r>
    </w:p>
    <w:p>
      <w:pPr>
        <w:pStyle w:val="SHTKNoteDetail"/>
      </w:pPr>
      <w:r>
        <w:t>• 출처 | CBETA T41n1822, 교감 번호 0663001.</w:t>
      </w:r>
    </w:p>
    <w:p>
      <w:pPr>
        <w:pStyle w:val="SHTKSourceText"/>
      </w:pPr>
      <w:r>
        <w:t>述教意也。</w:t>
      </w:r>
    </w:p>
    <w:p>
      <w:pPr>
        <w:pStyle w:val="SHTKTranslationText"/>
      </w:pPr>
      <w:r>
        <w:t>가르침을 설한 의도를 서술한 것이다.</w:t>
      </w:r>
    </w:p>
    <w:p>
      <w:pPr>
        <w:pStyle w:val="SHTKPositionMarker"/>
      </w:pPr>
      <w:bookmarkStart w:id="3617" w:name="loc_0663a20"/>
      <w:bookmarkEnd w:id="3617"/>
      <w:r>
        <w:t>[0663a20]</w:t>
      </w:r>
    </w:p>
    <w:p>
      <w:pPr>
        <w:pStyle w:val="SHTKSourceText"/>
      </w:pPr>
      <w:r>
        <w:t>論。又經中說有三惡行。已下一頌。第十明三惡行．三妙行也。</w:t>
      </w:r>
    </w:p>
    <w:p>
      <w:pPr>
        <w:pStyle w:val="SHTKTranslationText"/>
      </w:pPr>
      <w:r>
        <w:t>논에서 “또 경전에서는 세 가지 악행이 있다고 설한다”라고 하였다. 이 아래에는 한 송이 있다. 열째로 세 가지 악행과 세 가지 묘행을 밝힌다.</w:t>
      </w:r>
    </w:p>
    <w:p>
      <w:pPr>
        <w:pStyle w:val="SHTKPositionMarker"/>
      </w:pPr>
      <w:bookmarkStart w:id="3618" w:name="loc_0663a21"/>
      <w:bookmarkEnd w:id="3618"/>
      <w:r>
        <w:t>[0663a21]</w:t>
      </w:r>
    </w:p>
    <w:p>
      <w:pPr>
        <w:pStyle w:val="SHTKSourceText"/>
      </w:pPr>
      <w:r>
        <w:t>論曰至別有體故。釋三惡行體也一切不善身．語意業者。即是通取飲酒等業。及前．後近分故言一切身語意業者。</w:t>
      </w:r>
    </w:p>
    <w:p>
      <w:pPr>
        <w:pStyle w:val="SHTKTranslationText"/>
      </w:pPr>
      <w:r>
        <w:t>논에서 “논하여 말한다……별도의 자체가 있기 때문이다”라고 하였다. 세 가지 악행의 자체를 해석한다. ‘모든 불선의 신·어·의업’이라는 것은, 곧 음주 등의 업까지 아울러 취한다는 것이다. 또한 앞과 뒤의 가까운 단계까지 포함하므로 ‘모든’이라고 말하였다. ‘신·어·의업’이라고 한 것은,</w:t>
      </w:r>
    </w:p>
    <w:p>
      <w:pPr>
        <w:pStyle w:val="SHTKSourceText"/>
      </w:pPr>
      <w:r>
        <w:t>簡[2]諸非業</w:t>
      </w:r>
    </w:p>
    <w:p>
      <w:pPr>
        <w:pStyle w:val="SHTKTranslationText"/>
      </w:pPr>
      <w:r>
        <w:t>업이 아닌 여러 법을 제외하기 위해서이다.</w:t>
      </w:r>
    </w:p>
    <w:p>
      <w:pPr>
        <w:pStyle w:val="SHTKNoteSummary"/>
      </w:pPr>
      <w:r>
        <w:t>교감 요약 | [CBETA 교감] 저본 諸 → 乙본 諸業</w:t>
      </w:r>
    </w:p>
    <w:p>
      <w:pPr>
        <w:pStyle w:val="SHTKNoteDetail"/>
      </w:pPr>
      <w:r>
        <w:t>• 교감 번호 | 0663002</w:t>
      </w:r>
    </w:p>
    <w:p>
      <w:pPr>
        <w:pStyle w:val="SHTKNoteDetail"/>
      </w:pPr>
      <w:r>
        <w:t>• 저본 독법 | 諸</w:t>
      </w:r>
    </w:p>
    <w:p>
      <w:pPr>
        <w:pStyle w:val="SHTKNoteDetail"/>
      </w:pPr>
      <w:r>
        <w:t>• 이문 독법 | 諸業</w:t>
      </w:r>
    </w:p>
    <w:p>
      <w:pPr>
        <w:pStyle w:val="SHTKNoteDetail"/>
      </w:pPr>
      <w:r>
        <w:t>• 저본 기준 번역 | “업이 아닌 여러 법을 제외하기 위해서이다.”</w:t>
      </w:r>
    </w:p>
    <w:p>
      <w:pPr>
        <w:pStyle w:val="SHTKNoteDetail"/>
      </w:pPr>
      <w:r>
        <w:t>• 교감 해설 | 저본/판본 독법과 번역 차이: 저본 ‘簡諸非業’은 ‘여러 비업의 법을 제외한다’이다. 을본은 ‘諸’ 뒤에 ‘業’을 보태 ‘簡諸業非業’으로 읽게 되지만 추가 ‘業’의 수식 범위가 불분명하여 문장 전체의 이문 번역은 확정하지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0663002.</w:t>
      </w:r>
    </w:p>
    <w:p>
      <w:pPr>
        <w:pStyle w:val="SHTKSourceText"/>
      </w:pPr>
      <w:r>
        <w:t>復有三種非意業貪．瞋．邪見者。顯非業中唯取貪．瞋．邪見也。</w:t>
      </w:r>
    </w:p>
    <w:p>
      <w:pPr>
        <w:pStyle w:val="SHTKTranslationText"/>
      </w:pPr>
      <w:r>
        <w:t>‘다시 의업이 아닌 세 가지, 곧 탐욕·성냄·사견이 있다’라는 것은, 업이 아닌 것들 가운데 오직 탐욕·성냄·사견만을 취함을 드러낸 것이다.</w:t>
      </w:r>
    </w:p>
    <w:p>
      <w:pPr>
        <w:pStyle w:val="SHTKPositionMarker"/>
      </w:pPr>
      <w:bookmarkStart w:id="3619" w:name="loc_0663a26"/>
      <w:bookmarkEnd w:id="3619"/>
      <w:r>
        <w:t>[0663a26]</w:t>
      </w:r>
    </w:p>
    <w:p>
      <w:pPr>
        <w:pStyle w:val="SHTKSourceText"/>
      </w:pPr>
      <w:r>
        <w:t>論。譬喻者言至為意業故。述異說也。彼師引故思經證貪．瞋．邪見是意業也。</w:t>
      </w:r>
    </w:p>
    <w:p>
      <w:pPr>
        <w:pStyle w:val="SHTKTranslationText"/>
      </w:pPr>
      <w:r>
        <w:t>논에서 “비유자들은 말한다……의업이기 때문이다”라고 하였다. 다른 학설을 서술한다. 그 논사는 《고사경》을 인용하여 탐욕·성냄·사견이 의업임을 증명한다.</w:t>
      </w:r>
    </w:p>
    <w:p>
      <w:pPr>
        <w:pStyle w:val="SHTKPositionMarker"/>
      </w:pPr>
      <w:bookmarkStart w:id="3620" w:name="loc_0663a28"/>
      <w:bookmarkEnd w:id="3620"/>
      <w:r>
        <w:t>[0663a28]</w:t>
      </w:r>
    </w:p>
    <w:p>
      <w:pPr>
        <w:pStyle w:val="SHTKSourceText"/>
      </w:pPr>
      <w:r>
        <w:t>論。若爾則應至合成一體。有部難也。貪．瞋．邪見兩宗共許是煩惱故。此若是業業與煩惱合成一體。無明應即行。愛．取即有。業障應即是煩惱障。</w:t>
      </w:r>
    </w:p>
    <w:p>
      <w:pPr>
        <w:pStyle w:val="SHTKTranslationText"/>
      </w:pPr>
      <w:r>
        <w:t>논에서 “만약 그렇다면 마땅히……합쳐 하나의 자체가 될 것이다”라고 하였다. 유부의 반박이다. 탐욕·성냄·사견이 번뇌라는 점은 두 학파가 함께 인정하기 때문이다. 이것들이 업이라면 업과 번뇌가 합쳐 하나의 자체가 될 것이다. 무명은 곧 행이 되어야 하고, 애와 취는 곧 유가 되어야 하며, 업장은 곧 번뇌장이 되어야 할 것이다.</w:t>
      </w:r>
    </w:p>
    <w:p>
      <w:pPr>
        <w:pStyle w:val="SHTKPositionMarker"/>
      </w:pPr>
      <w:bookmarkStart w:id="3621" w:name="loc_0663b02"/>
      <w:bookmarkEnd w:id="3621"/>
      <w:r>
        <w:t>[0663b02]</w:t>
      </w:r>
    </w:p>
    <w:p>
      <w:pPr>
        <w:pStyle w:val="SHTKSourceText"/>
      </w:pPr>
      <w:r>
        <w:t>論。許有煩惱至[3]斯有何失。</w:t>
      </w:r>
    </w:p>
    <w:p>
      <w:pPr>
        <w:pStyle w:val="SHTKTranslationText"/>
      </w:pPr>
      <w:r>
        <w:t>논에서 “번뇌가……있는 것을 인정한다고 해도 거기에 무슨 잘못이 있는가”라고 하였다.</w:t>
      </w:r>
    </w:p>
    <w:p>
      <w:pPr>
        <w:pStyle w:val="SHTKNoteSummary"/>
      </w:pPr>
      <w:r>
        <w:t>교감 요약 | [CBETA 교감] 저본 斯 → 乙본 期</w:t>
      </w:r>
    </w:p>
    <w:p>
      <w:pPr>
        <w:pStyle w:val="SHTKNoteDetail"/>
      </w:pPr>
      <w:r>
        <w:t>• 교감 번호 | 0663003</w:t>
      </w:r>
    </w:p>
    <w:p>
      <w:pPr>
        <w:pStyle w:val="SHTKNoteDetail"/>
      </w:pPr>
      <w:r>
        <w:t>• 저본 독법 | 斯 → ‘이것’</w:t>
      </w:r>
    </w:p>
    <w:p>
      <w:pPr>
        <w:pStyle w:val="SHTKNoteDetail"/>
      </w:pPr>
      <w:r>
        <w:t>• 이문 독법 | 期</w:t>
      </w:r>
    </w:p>
    <w:p>
      <w:pPr>
        <w:pStyle w:val="SHTKNoteDetail"/>
      </w:pPr>
      <w:r>
        <w:t>• 저본 기준 번역 | “논에서 “번뇌가……있는 것을 인정한다고 해도 거기에 무슨 잘못이 있는가”라고 하였다.”</w:t>
      </w:r>
    </w:p>
    <w:p>
      <w:pPr>
        <w:pStyle w:val="SHTKNoteDetail"/>
      </w:pPr>
      <w:r>
        <w:t>• 교감 해설 | 저본/판본 독법과 번역 차이: 저본 ‘斯有何失’은 ‘그것에 무슨 허물이 있는가’이고, 을본 ‘期有何失’은 문맥상 ‘期’의 지시 대상이 분명하지 않아 확정 번역을 보류한다.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0663003.</w:t>
      </w:r>
    </w:p>
    <w:p>
      <w:pPr>
        <w:pStyle w:val="SHTKSourceText"/>
      </w:pPr>
      <w:r>
        <w:t>譬喻反問有部師也。</w:t>
      </w:r>
    </w:p>
    <w:p>
      <w:pPr>
        <w:pStyle w:val="SHTKTranslationText"/>
      </w:pPr>
      <w:r>
        <w:t>비유자가 유부 논사에게 되묻는 것이다.</w:t>
      </w:r>
    </w:p>
    <w:p>
      <w:pPr>
        <w:pStyle w:val="SHTKPositionMarker"/>
      </w:pPr>
      <w:bookmarkStart w:id="3622" w:name="loc_0663b03"/>
      <w:bookmarkEnd w:id="3622"/>
      <w:r>
        <w:t>[0663b03]</w:t>
      </w:r>
    </w:p>
    <w:p>
      <w:pPr>
        <w:pStyle w:val="SHTKSourceText"/>
      </w:pPr>
      <w:r>
        <w:t>論。毘婆沙師說至成[4]大過失。</w:t>
      </w:r>
    </w:p>
    <w:p>
      <w:pPr>
        <w:pStyle w:val="SHTKTranslationText"/>
      </w:pPr>
      <w:r>
        <w:t>논에서 “비바사사들은 말한다……큰 허물이 생긴다”라고 하였다.</w:t>
      </w:r>
    </w:p>
    <w:p>
      <w:pPr>
        <w:pStyle w:val="SHTKNoteSummary"/>
      </w:pPr>
      <w:r>
        <w:t>교감 요약 | [CBETA 교감] 저본 大 → 乙본 太</w:t>
      </w:r>
    </w:p>
    <w:p>
      <w:pPr>
        <w:pStyle w:val="SHTKNoteDetail"/>
      </w:pPr>
      <w:r>
        <w:t>• 교감 번호 | 0663004</w:t>
      </w:r>
    </w:p>
    <w:p>
      <w:pPr>
        <w:pStyle w:val="SHTKNoteDetail"/>
      </w:pPr>
      <w:r>
        <w:t>• 저본 독법 | 大 → ‘크다/대’</w:t>
      </w:r>
    </w:p>
    <w:p>
      <w:pPr>
        <w:pStyle w:val="SHTKNoteDetail"/>
      </w:pPr>
      <w:r>
        <w:t>• 이문 독법 | 太</w:t>
      </w:r>
    </w:p>
    <w:p>
      <w:pPr>
        <w:pStyle w:val="SHTKNoteDetail"/>
      </w:pPr>
      <w:r>
        <w:t>• 저본 기준 번역 | “논에서 “비바사사들은 말한다……큰 허물이 생긴다”라고 하였다.”</w:t>
      </w:r>
    </w:p>
    <w:p>
      <w:pPr>
        <w:pStyle w:val="SHTKNoteDetail"/>
      </w:pPr>
      <w:r>
        <w:t>• 교감 해설 | 저본/판본 독법과 번역 차이: 저본 ‘大過失’은 ‘큰 잘못’이고, 을본 ‘太過失’은 ‘지나친 잘못’이라는 표현 차이가 있다. 여기서는 모두 주장의 심각한 오류를 가리킨다.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0663004.</w:t>
      </w:r>
    </w:p>
    <w:p>
      <w:pPr>
        <w:pStyle w:val="SHTKSourceText"/>
      </w:pPr>
      <w:r>
        <w:t>引婆沙師出過失也正理論云。正理者何。謂若煩惱即是業者。十二緣起．及三障等差別應無。由此證知貪等非業。</w:t>
      </w:r>
    </w:p>
    <w:p>
      <w:pPr>
        <w:pStyle w:val="SHTKTranslationText"/>
      </w:pPr>
      <w:r>
        <w:t>비바사사들을 인용하여 그 잘못을 드러낸 것이다. 《순정리론》은 다음과 같이 말한다. “올바른 이치는 무엇인가? 만약 번뇌가 곧 업이라면, 십이연기 및 세 가지 장애 등의 구별이 없어져야 한다는 것이다. 이로써 탐욕 등은 업이 아님을 증명하여 알 수 있다.”</w:t>
      </w:r>
    </w:p>
    <w:p>
      <w:pPr>
        <w:pStyle w:val="SHTKPositionMarker"/>
      </w:pPr>
      <w:bookmarkStart w:id="3623" w:name="loc_0663b07"/>
      <w:bookmarkEnd w:id="3623"/>
      <w:r>
        <w:t>[0663b07]</w:t>
      </w:r>
    </w:p>
    <w:p>
      <w:pPr>
        <w:pStyle w:val="SHTKSourceText"/>
      </w:pPr>
      <w:r>
        <w:t>論。然契經說至為門轉故。通故思經。文易可了正理通云。是業資糧故亦名業。如漏資糧亦名漏等。</w:t>
      </w:r>
    </w:p>
    <w:p>
      <w:pPr>
        <w:pStyle w:val="SHTKTranslationText"/>
      </w:pPr>
      <w:r>
        <w:t>논에서 “그러나 계경에서 설하기를……문으로 삼아 전개하기 때문이다”라고 하였다. 《고사경》을 해명한 것이다. 글의 뜻은 알기 쉽다. 《순정리론》은 다음과 같이 해명한다. “업의 자량이기 때문에 역시 업이라고 이름한다. 마치 누(漏)의 자량을 역시 누라고 부르는 것과 같다.”</w:t>
      </w:r>
    </w:p>
    <w:p>
      <w:pPr>
        <w:pStyle w:val="SHTKPositionMarker"/>
      </w:pPr>
      <w:bookmarkStart w:id="3624" w:name="loc_0663b09"/>
      <w:bookmarkEnd w:id="3624"/>
      <w:r>
        <w:t>[0663b09]</w:t>
      </w:r>
    </w:p>
    <w:p>
      <w:pPr>
        <w:pStyle w:val="SHTKSourceText"/>
      </w:pPr>
      <w:r>
        <w:t>論。由此能感至故名惡行。此釋名也。此持業釋。</w:t>
      </w:r>
    </w:p>
    <w:p>
      <w:pPr>
        <w:pStyle w:val="SHTKTranslationText"/>
      </w:pPr>
      <w:r>
        <w:t>논에서 “이것으로 말미암아 감득할 수 있으니……그러므로 악행이라고 이름한다”라고 하였다. 이것은 명칭을 해석한 것이다. 이는 지업석(持業釋)이다.</w:t>
      </w:r>
    </w:p>
    <w:p>
      <w:pPr>
        <w:pStyle w:val="SHTKPositionMarker"/>
      </w:pPr>
      <w:bookmarkStart w:id="3625" w:name="loc_0663b11"/>
      <w:bookmarkEnd w:id="3625"/>
      <w:r>
        <w:t>[0663b11]</w:t>
      </w:r>
    </w:p>
    <w:p>
      <w:pPr>
        <w:pStyle w:val="SHTKSourceText"/>
      </w:pPr>
      <w:r>
        <w:t>論。三妙行者至無瞋正見。釋三妙行。翻三惡行為三妙行即一切善業者。謂不飲酒等．及禮讚等離前．後近分．及根本業婆沙一百一十七云。問為三妙行攝三寂默。三寂默攝三妙行耶。答應作四句有妙行非寂默。謂除無學身．語妙行。餘身．語妙行及一切意妙行有寂默非妙行。謂無學心有妙行亦寂默。謂無學身．語妙行有非妙行非寂默。謂除前相為三妙行攝三清淨。</w:t>
      </w:r>
    </w:p>
    <w:p>
      <w:pPr>
        <w:pStyle w:val="SHTKTranslationText"/>
      </w:pPr>
      <w:r>
        <w:t>논에서 “세 가지 묘행이라는 것은……무진과 정견이다”라고 하였다. 세 가지 묘행을 해석한다. 세 가지 악행을 뒤집으면 세 가지 묘행이 된다. 곧 다음과 같다. ‘모든 선업’이라는 것은, 술을 마시지 않는 일 등과 예배·찬탄 등으로서, 앞뒤의 가까운 단계와 근본업에서도 악을 떠나는 일을 말한다. 《대비바사론》 제117권에서는 다음과 같이 말한다. “묻는다. 세 가지 묘행이 세 가지 적묵을 포함하는가? 아니면 세 가지 적묵이 세 가지 묘행을 포함하는가? 답한다. 네 구절로 나누어야 한다. 묘행이지만 적묵은 아닌 것이 있다. 곧 무학의 신·어 묘행을 제외한, 나머지 신·어 묘행 및 모든 의묘행이다. 적묵이지만 묘행은 아닌 것이 있다. 곧 무학의 마음이다. 묘행이면서 적묵이기도 한 것이 있다. 곧 무학의 신·어 묘행이다. 묘행도 아니고 적묵도 아닌 것이 있다. 곧 앞에서 든 것들을 제외한 나머지이다. 세 가지 묘행이 세 가지 청정을 포함하는가?</w:t>
      </w:r>
    </w:p>
    <w:p>
      <w:pPr>
        <w:pStyle w:val="SHTKSourceText"/>
      </w:pPr>
      <w:r>
        <w:t>[5]三清淨攝三妙行耶。</w:t>
      </w:r>
    </w:p>
    <w:p>
      <w:pPr>
        <w:pStyle w:val="SHTKTranslationText"/>
      </w:pPr>
      <w:r>
        <w:t>아니면 세 가지 청정이 세 가지 묘행을 포함하는가?</w:t>
      </w:r>
    </w:p>
    <w:p>
      <w:pPr>
        <w:pStyle w:val="SHTKNoteSummary"/>
      </w:pPr>
      <w:r>
        <w:t>교감 요약 | [CBETA 교감] 甲·乙본에는 三清淨 없음</w:t>
      </w:r>
    </w:p>
    <w:p>
      <w:pPr>
        <w:pStyle w:val="SHTKNoteDetail"/>
      </w:pPr>
      <w:r>
        <w:t>• 교감 번호 | 0663005</w:t>
      </w:r>
    </w:p>
    <w:p>
      <w:pPr>
        <w:pStyle w:val="SHTKNoteDetail"/>
      </w:pPr>
      <w:r>
        <w:t>• 저본 독법 | 三清淨</w:t>
      </w:r>
    </w:p>
    <w:p>
      <w:pPr>
        <w:pStyle w:val="SHTKNoteDetail"/>
      </w:pPr>
      <w:r>
        <w:t>• 이문 독법 | ∅ → ‘해당 성분 없음(탈락)’</w:t>
      </w:r>
    </w:p>
    <w:p>
      <w:pPr>
        <w:pStyle w:val="SHTKNoteDetail"/>
      </w:pPr>
      <w:r>
        <w:t>• 저본 기준 번역 | “아니면 세 가지 청정이 세 가지 묘행을 포함하는가?”</w:t>
      </w:r>
    </w:p>
    <w:p>
      <w:pPr>
        <w:pStyle w:val="SHTKNoteDetail"/>
      </w:pPr>
      <w:r>
        <w:t>• 교감 해설 | 저본/판본 독법과 번역 차이: 저본 ‘三清淨攝三妙行耶’는 ‘세 가지 청정이 세 가지 묘행을 포함하는가’이다. 갑·을본은 ‘三清淨’을 생략하므로 문맥에서 주어를 보충하여야 하며, 명시적인 주어의 유무가 다르다.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0663005.</w:t>
      </w:r>
    </w:p>
    <w:p>
      <w:pPr>
        <w:pStyle w:val="SHTKSourceText"/>
      </w:pPr>
      <w:r>
        <w:t>答隨其事展轉相攝為三清淨攝三寂默。</w:t>
      </w:r>
    </w:p>
    <w:p>
      <w:pPr>
        <w:pStyle w:val="SHTKTranslationText"/>
      </w:pPr>
      <w:r>
        <w:t>답한다. 각기 해당하는 사태에 따라 서로 포함한다. 세 가지 청정이 세 가지 적묵을 포함하는가?</w:t>
      </w:r>
    </w:p>
    <w:p>
      <w:pPr>
        <w:pStyle w:val="SHTKSourceText"/>
      </w:pPr>
      <w:r>
        <w:t>三寂默攝[＊]三清淨耶。</w:t>
      </w:r>
    </w:p>
    <w:p>
      <w:pPr>
        <w:pStyle w:val="SHTKTranslationText"/>
      </w:pPr>
      <w:r>
        <w:t>아니면 세 가지 적묵이 세 가지 청정을 포함하는가?</w:t>
      </w:r>
    </w:p>
    <w:p>
      <w:pPr>
        <w:pStyle w:val="SHTKNoteSummary"/>
      </w:pPr>
      <w:r>
        <w:t>교감 요약 | [CBETA 교감] 甲·乙본에는 三清淨 없음</w:t>
      </w:r>
    </w:p>
    <w:p>
      <w:pPr>
        <w:pStyle w:val="SHTKNoteDetail"/>
      </w:pPr>
      <w:r>
        <w:t>• 원교감 원문 | 三清淨【大】＊，〔－〕【甲】【乙】＊</w:t>
      </w:r>
    </w:p>
    <w:p>
      <w:pPr>
        <w:pStyle w:val="SHTKNoteDetail"/>
      </w:pPr>
      <w:r>
        <w:t>• 해당 번역 | “아니면 세 가지 적묵이 세 가지 청정을 포함하는가?”</w:t>
      </w:r>
    </w:p>
    <w:p>
      <w:pPr>
        <w:pStyle w:val="SHTKNoteDetail"/>
      </w:pPr>
      <w:r>
        <w:t>• 번역 영향 판정 | [판단 유보]</w:t>
      </w:r>
    </w:p>
    <w:p>
      <w:pPr>
        <w:pStyle w:val="SHTKNoteDetail"/>
      </w:pPr>
      <w:r>
        <w:t>• 출처 | CBETA T41n1822, 교감 번호 0663005.</w:t>
      </w:r>
    </w:p>
    <w:p>
      <w:pPr>
        <w:pStyle w:val="SHTKSourceText"/>
      </w:pPr>
      <w:r>
        <w:t>答應作四句有清淨非寂默。謂除無學身．語清淨餘身．語清淨。及一切意清淨。此復云何。謂學．非學非無學身．語清淨。及三種意清淨。以意寂默唯無學心故有寂默非清淨。謂無學心非業性故有清淨亦寂默。謂無學身．語清淨有非清淨非寂默。除前相。</w:t>
      </w:r>
    </w:p>
    <w:p>
      <w:pPr>
        <w:pStyle w:val="SHTKTranslationText"/>
      </w:pPr>
      <w:r>
        <w:t>답한다. 네 구절로 나누어야 한다. 청정하지만 적묵은 아닌 것이 있다. 곧 무학의 신·어 청정을 제외한 나머지 신·어 청정과, 모든 의청정이다. 이는 다시 어떠한 것들인가? 곧 유학과 비학비무학의 신·어 청정 및, 세 종류의 의청정이다. 의적묵은 오직 무학의 마음뿐이기 때문이다. 적묵이지만 청정하지는 않은 것이 있다. 곧 무학의 마음이다. 업을 자체로 삼지 않기 때문이다. 청정하면서 적묵이기도 한 것이 있다. 곧 무학의 신·어 청정이다. 청정도 아니고 적묵도 아닌 것이 있다. 앞에서 든 것들을 제외한 나머지이다.”</w:t>
      </w:r>
    </w:p>
    <w:p>
      <w:pPr>
        <w:pStyle w:val="SHTKPositionMarker"/>
      </w:pPr>
      <w:bookmarkStart w:id="3626" w:name="loc_0663b28"/>
      <w:bookmarkEnd w:id="3626"/>
      <w:r>
        <w:t>[0663b28]</w:t>
      </w:r>
    </w:p>
    <w:p>
      <w:pPr>
        <w:pStyle w:val="SHTKSourceText"/>
      </w:pPr>
      <w:r>
        <w:t>論。正見[＊]耶見至如何成善惡問也。</w:t>
      </w:r>
    </w:p>
    <w:p>
      <w:pPr>
        <w:pStyle w:val="SHTKTranslationText"/>
      </w:pPr>
      <w:r>
        <w:t>논에서 “정견과 사견은……어떻게 선과 악을 이룰 수 있는가”라고 하였으니 질문이다.</w:t>
      </w:r>
    </w:p>
    <w:p>
      <w:pPr>
        <w:pStyle w:val="SHTKNoteSummary"/>
      </w:pPr>
      <w:r>
        <w:t>교감 요약 | [CBETA 교감] 저본 耶 → CB·乙본 邪</w:t>
      </w:r>
    </w:p>
    <w:p>
      <w:pPr>
        <w:pStyle w:val="SHTKNoteDetail"/>
      </w:pPr>
      <w:r>
        <w:t>• 원교감 원문 | 邪【CB】【乙】＊，耶【大】＊</w:t>
      </w:r>
    </w:p>
    <w:p>
      <w:pPr>
        <w:pStyle w:val="SHTKNoteDetail"/>
      </w:pPr>
      <w:r>
        <w:t>• 해당 번역 | “논에서 “정견과 사견은……어떻게 선과 악을 이룰 수 있는가”</w:t>
      </w:r>
    </w:p>
    <w:p>
      <w:pPr>
        <w:pStyle w:val="SHTKNoteDetail"/>
      </w:pPr>
      <w:r>
        <w:t>• 번역 영향 판정 | [번역 차이 없음]</w:t>
      </w:r>
    </w:p>
    <w:p>
      <w:pPr>
        <w:pStyle w:val="SHTKNoteDetail"/>
      </w:pPr>
      <w:r>
        <w:t>• 출처 | CBETA T41n1822, 교감 번호 0663001.</w:t>
      </w:r>
    </w:p>
    <w:p>
      <w:pPr>
        <w:pStyle w:val="SHTKPositionMarker"/>
      </w:pPr>
      <w:bookmarkStart w:id="3627" w:name="loc_0663b29"/>
      <w:bookmarkEnd w:id="3627"/>
      <w:r>
        <w:t>[0663b29]</w:t>
      </w:r>
    </w:p>
    <w:p>
      <w:pPr>
        <w:pStyle w:val="SHTKSourceText"/>
      </w:pPr>
      <w:r>
        <w:t>論。能與損益為根本故。答也。由正見故後益眾生。由邪見故後損眾生。</w:t>
      </w:r>
    </w:p>
    <w:p>
      <w:pPr>
        <w:pStyle w:val="SHTKTranslationText"/>
      </w:pPr>
      <w:r>
        <w:t>논에서 “손해와 이익의 근본이 될 수 있기 때문이다”라고 하였다. 답변이다. 정견으로 말미암아 뒤에 중생을 이롭게 하고, 사견으로 말미암아 뒤에 중생을 해롭게 하기 때문이다.</w:t>
      </w:r>
    </w:p>
    <w:p>
      <w:pPr>
        <w:pStyle w:val="SHTKPositionMarker"/>
      </w:pPr>
      <w:bookmarkStart w:id="3628" w:name="loc_0663c03"/>
      <w:bookmarkEnd w:id="3628"/>
      <w:r>
        <w:t>[0663c03]</w:t>
      </w:r>
    </w:p>
    <w:p>
      <w:pPr>
        <w:pStyle w:val="SHTKSourceText"/>
      </w:pPr>
      <w:r>
        <w:t>論。又經中說有十業道。已下一頌。第十一明十業道也一明業體。二釋業名。三義便明斷善。四明業道俱轉。五就處成業。六明業道三果就明業體中。一正明業道體。二明業道差別。此一頌明業道體也。</w:t>
      </w:r>
    </w:p>
    <w:p>
      <w:pPr>
        <w:pStyle w:val="SHTKTranslationText"/>
      </w:pPr>
      <w:r>
        <w:t>논에서 “또 경전에서 열 가지 업도가 있다고 설한다”라고 하였다. 이 아래에는 한 송이 있다. 열한째로 열 가지 업도를 밝힌다. 첫째는 업의 자체를 밝히고, 둘째는 업이라는 명칭을 해석하며, 셋째는 논의의 흐름에 따라 선근을 끊는 일을 밝히고, 넷째는 업도가 함께 전개되는 일을 밝히며, 다섯째는 장소에 따라 업을 이루는 일을 밝히고, 여섯째는 업도의 세 가지 과보를 밝힌다. 업의 자체를 밝히는 부분에는, 첫째로 업도의 자체를 바로 밝히고, 둘째로 업도의 차별을 밝히는 두 부분이 있다. 이 한 송은 업도의 자체를 밝힌다.</w:t>
      </w:r>
    </w:p>
    <w:p>
      <w:pPr>
        <w:pStyle w:val="SHTKPositionMarker"/>
      </w:pPr>
      <w:bookmarkStart w:id="3629" w:name="loc_0663c08"/>
      <w:bookmarkEnd w:id="3629"/>
      <w:r>
        <w:t>[0663c08]</w:t>
      </w:r>
    </w:p>
    <w:p>
      <w:pPr>
        <w:pStyle w:val="SHTKSourceText"/>
      </w:pPr>
      <w:r>
        <w:t>論曰至攝前惡行。此出十業道體麁易知者。謂根本業道也。</w:t>
      </w:r>
    </w:p>
    <w:p>
      <w:pPr>
        <w:pStyle w:val="SHTKTranslationText"/>
      </w:pPr>
      <w:r>
        <w:t>논에서 “논하여 말한다……앞의 악행을 포함한다”라고 하였다. 여기서 열 가지 업도의 자체를 밝힌다. ‘거칠어서 쉽게 알 수 있는 것’이란, 근본업도를 말한다.</w:t>
      </w:r>
    </w:p>
    <w:p>
      <w:pPr>
        <w:pStyle w:val="SHTKPositionMarker"/>
      </w:pPr>
      <w:bookmarkStart w:id="3630" w:name="loc_0663c09"/>
      <w:bookmarkEnd w:id="3630"/>
      <w:r>
        <w:t>[0663c09]</w:t>
      </w:r>
    </w:p>
    <w:p>
      <w:pPr>
        <w:pStyle w:val="SHTKSourceText"/>
      </w:pPr>
      <w:r>
        <w:t>論。不攝何等惡妙行耶。此即問也。</w:t>
      </w:r>
    </w:p>
    <w:p>
      <w:pPr>
        <w:pStyle w:val="SHTKTranslationText"/>
      </w:pPr>
      <w:r>
        <w:t>논에서 “어떠한 악행과 묘행은 포함하지 않는가”라고 하였다. 곧 질문이다.</w:t>
      </w:r>
    </w:p>
    <w:p>
      <w:pPr>
        <w:pStyle w:val="SHTKPositionMarker"/>
      </w:pPr>
      <w:bookmarkStart w:id="3631" w:name="loc_0663c10"/>
      <w:bookmarkEnd w:id="3631"/>
      <w:r>
        <w:t>[0663c10]</w:t>
      </w:r>
    </w:p>
    <w:p>
      <w:pPr>
        <w:pStyle w:val="SHTKSourceText"/>
      </w:pPr>
      <w:r>
        <w:t>論。且不善中至令遠離故。說不攝身業也。</w:t>
      </w:r>
    </w:p>
    <w:p>
      <w:pPr>
        <w:pStyle w:val="SHTKTranslationText"/>
      </w:pPr>
      <w:r>
        <w:t>논에서 “우선 불선 가운데……떠나게 하기 때문이다”라고 하였다. 포함되지 않는 신업을 설명한다.</w:t>
      </w:r>
    </w:p>
    <w:p>
      <w:pPr>
        <w:pStyle w:val="SHTKPositionMarker"/>
      </w:pPr>
      <w:bookmarkStart w:id="3632" w:name="loc_0663c11"/>
      <w:bookmarkEnd w:id="3632"/>
      <w:r>
        <w:t>[0663c11]</w:t>
      </w:r>
    </w:p>
    <w:p>
      <w:pPr>
        <w:pStyle w:val="SHTKSourceText"/>
      </w:pPr>
      <w:r>
        <w:t>論。語惡業[6]道至後起及輕。</w:t>
      </w:r>
    </w:p>
    <w:p>
      <w:pPr>
        <w:pStyle w:val="SHTKTranslationText"/>
      </w:pPr>
      <w:r>
        <w:t>논에서 “말의 악업도는……후기 및 가벼운 것”이라고 하였다.</w:t>
      </w:r>
    </w:p>
    <w:p>
      <w:pPr>
        <w:pStyle w:val="SHTKNoteSummary"/>
      </w:pPr>
      <w:r>
        <w:t>교감 요약 | [CBETA 교감] 甲·乙본에는 道 없음</w:t>
      </w:r>
    </w:p>
    <w:p>
      <w:pPr>
        <w:pStyle w:val="SHTKNoteDetail"/>
      </w:pPr>
      <w:r>
        <w:t>• 교감 번호 | 0663006</w:t>
      </w:r>
    </w:p>
    <w:p>
      <w:pPr>
        <w:pStyle w:val="SHTKNoteDetail"/>
      </w:pPr>
      <w:r>
        <w:t>• 저본 독법 | 道 → ‘도’</w:t>
      </w:r>
    </w:p>
    <w:p>
      <w:pPr>
        <w:pStyle w:val="SHTKNoteDetail"/>
      </w:pPr>
      <w:r>
        <w:t>• 이문 독법 | ∅ → ‘해당 성분 없음(탈락)’</w:t>
      </w:r>
    </w:p>
    <w:p>
      <w:pPr>
        <w:pStyle w:val="SHTKNoteDetail"/>
      </w:pPr>
      <w:r>
        <w:t>• 저본 기준 번역 | “논에서 “말의 악업도는……후기 및 가벼운 것”이라고 하였다.”</w:t>
      </w:r>
    </w:p>
    <w:p>
      <w:pPr>
        <w:pStyle w:val="SHTKNoteDetail"/>
      </w:pPr>
      <w:r>
        <w:t>• 교감 해설 | 저본/판본 독법과 번역 차이: 저본 ‘語惡業道’는 ‘말의 악업도’이지만 갑·을본에서 ‘道’가 빠진 ‘語惡業’은 ‘말의 악업’이다. 업과 업도의 범주를 엄격히 구별할 때 명칭 차이가 생긴다.</w:t>
      </w:r>
    </w:p>
    <w:p>
      <w:pPr>
        <w:pStyle w:val="SHTKNoteDetail"/>
      </w:pPr>
      <w:r>
        <w:t>• 번역 영향 판정 | [의미 차이 있음]</w:t>
      </w:r>
    </w:p>
    <w:p>
      <w:pPr>
        <w:pStyle w:val="SHTKNoteDetail"/>
      </w:pPr>
      <w:r>
        <w:t>• 출처 | CBETA T41n1822, 교감 번호 0663006.</w:t>
      </w:r>
    </w:p>
    <w:p>
      <w:pPr>
        <w:pStyle w:val="SHTKSourceText"/>
      </w:pPr>
      <w:r>
        <w:t>說不攝語業也輕者。輪王。北洲。染心歌等。於無人處麁惡語等。及闕緣不成等。</w:t>
      </w:r>
    </w:p>
    <w:p>
      <w:pPr>
        <w:pStyle w:val="SHTKTranslationText"/>
      </w:pPr>
      <w:r>
        <w:t>포함되지 않는 어업을 설명한다. ‘가벼운 것’이라는 것은, 전륜왕과, 북구로주와, 염오한 마음에서 부르는 노래 등과, 사람이 없는 곳에서 하는 거친 말 등과, 필요한 인연이 빠져 성립하지 않는 것 등을 말한다.</w:t>
      </w:r>
    </w:p>
    <w:p>
      <w:pPr>
        <w:pStyle w:val="SHTKPositionMarker"/>
      </w:pPr>
      <w:bookmarkStart w:id="3633" w:name="loc_0663c14"/>
      <w:bookmarkEnd w:id="3633"/>
      <w:r>
        <w:t>[0663c14]</w:t>
      </w:r>
    </w:p>
    <w:p>
      <w:pPr>
        <w:pStyle w:val="SHTKSourceText"/>
      </w:pPr>
      <w:r>
        <w:t>論。意惡業道至及輕貪等。釋意業道。思是其業非思道故輕貪等者。謂輪王時。及北洲人貪等。非麁顯故不名業道。</w:t>
      </w:r>
    </w:p>
    <w:p>
      <w:pPr>
        <w:pStyle w:val="SHTKTranslationText"/>
      </w:pPr>
      <w:r>
        <w:t>논에서 “뜻의 악업도는……가벼운 탐욕 등”이라고 하였다. 의업도를 해석한다. 사(思)는 업에 해당하지만 사 자체가 업도는 아니기 때문이다. ‘가벼운 탐욕 등’이라는 것은, 전륜왕이 세상을 다스릴 때와, 북구로주 사람들의 탐욕 등을 말한다. 거칠고 뚜렷하지 않으므로 업도라고 이름하지 않는다.</w:t>
      </w:r>
    </w:p>
    <w:p>
      <w:pPr>
        <w:pStyle w:val="SHTKPositionMarker"/>
      </w:pPr>
      <w:bookmarkStart w:id="3634" w:name="loc_0663c17"/>
      <w:bookmarkEnd w:id="3634"/>
      <w:r>
        <w:t>[0663c17]</w:t>
      </w:r>
    </w:p>
    <w:p>
      <w:pPr>
        <w:pStyle w:val="SHTKSourceText"/>
      </w:pPr>
      <w:r>
        <w:t>論。善業道中至施供養等。明十善業道體。身善業道中於身妙行不攝一分。謂加行．後起。及餘善身業即離飲酒。斷生草等．施供養等。</w:t>
      </w:r>
    </w:p>
    <w:p>
      <w:pPr>
        <w:pStyle w:val="SHTKTranslationText"/>
      </w:pPr>
      <w:r>
        <w:t>논에서 “선업도 가운데……보시와 공양 등”이라고 하였다. 열 가지 선업도의 자체를 밝힌다. 신선업도에는 신묘행 가운데 일부가 포함되지 않는다. 곧 가행과 후기, 그리고 그 밖의 선한 신업으로서 술을 마시지 않는 일과, 살아 있는 풀을 자르지 않는 일 및 보시·공양 등의 일이다.</w:t>
      </w:r>
    </w:p>
    <w:p>
      <w:pPr>
        <w:pStyle w:val="SHTKPositionMarker"/>
      </w:pPr>
      <w:bookmarkStart w:id="3635" w:name="loc_0663c20"/>
      <w:bookmarkEnd w:id="3635"/>
      <w:r>
        <w:t>[0663c20]</w:t>
      </w:r>
    </w:p>
    <w:p>
      <w:pPr>
        <w:pStyle w:val="SHTKSourceText"/>
      </w:pPr>
      <w:r>
        <w:t>論。語善業道至謂愛語等。釋語業也。</w:t>
      </w:r>
    </w:p>
    <w:p>
      <w:pPr>
        <w:pStyle w:val="SHTKTranslationText"/>
      </w:pPr>
      <w:r>
        <w:t>논에서 “어선업도는……사랑스러운 말 등이다”라고 하였다. 어업을 해석한다.</w:t>
      </w:r>
    </w:p>
    <w:p>
      <w:pPr>
        <w:pStyle w:val="SHTKPositionMarker"/>
      </w:pPr>
      <w:bookmarkStart w:id="3636" w:name="loc_0663c21"/>
      <w:bookmarkEnd w:id="3636"/>
      <w:r>
        <w:t>[0663c21]</w:t>
      </w:r>
    </w:p>
    <w:p>
      <w:pPr>
        <w:pStyle w:val="SHTKSourceText"/>
      </w:pPr>
      <w:r>
        <w:t>論。意善業道至謂諸善思。釋意業道。婆沙一百一十二。引集異門及施設論問。為身三惡行攝一切身惡行。為一切身惡行攝身三惡行耶。答一切攝三。非三攝一切。不攝者何。謂非斷命。以手杖等捶擊有情。</w:t>
      </w:r>
    </w:p>
    <w:p>
      <w:pPr>
        <w:pStyle w:val="SHTKTranslationText"/>
      </w:pPr>
      <w:r>
        <w:t>논에서 “의선업도는……모든 선한 사(思)를 말한다”라고 하였다. 의업도를 해석한다. 《대비바사론》 제112권에서, 《집이문론》과 《시설론》을 인용한다. “묻는다. 신체의 세 악행이 모든 신체의 악행을 포함하는가? 아니면 모든 신체의 악행이 신체의 세 악행을 포함하는가? 답한다. 모든 신체의 악행은 세 가지를 포함하지만, 세 가지가 모든 신체의 악행을 포함하지는 않는다. 포함하지 못하는 것은 무엇인가? 생명을 끊는 일이 아니면서도, 손이나 몽둥이 등으로 유정을 때리는 일과,</w:t>
      </w:r>
    </w:p>
    <w:p>
      <w:pPr>
        <w:pStyle w:val="SHTKSourceText"/>
      </w:pPr>
      <w:r>
        <w:t>及非[＊]耶行於所應行作不淨行。</w:t>
      </w:r>
    </w:p>
    <w:p>
      <w:pPr>
        <w:pStyle w:val="SHTKTranslationText"/>
      </w:pPr>
      <w:r>
        <w:t>사행이 아닌 경우로서 행해서는 안 되는 대상에게 부정행을 하는 일과,</w:t>
      </w:r>
    </w:p>
    <w:p>
      <w:pPr>
        <w:pStyle w:val="SHTKNoteSummary"/>
      </w:pPr>
      <w:r>
        <w:t>교감 요약 | [CBETA 교감] 저본 耶 → CB·乙본 邪</w:t>
      </w:r>
    </w:p>
    <w:p>
      <w:pPr>
        <w:pStyle w:val="SHTKNoteDetail"/>
      </w:pPr>
      <w:r>
        <w:t>• 원교감 원문 | 邪【CB】【乙】＊，耶【大】＊</w:t>
      </w:r>
    </w:p>
    <w:p>
      <w:pPr>
        <w:pStyle w:val="SHTKNoteDetail"/>
      </w:pPr>
      <w:r>
        <w:t>• 해당 번역 | “사행이 아닌 경우로서 행해서는 안 되는 대상에게 부정행을 하는 일과,”</w:t>
      </w:r>
    </w:p>
    <w:p>
      <w:pPr>
        <w:pStyle w:val="SHTKNoteDetail"/>
      </w:pPr>
      <w:r>
        <w:t>• 번역 영향 판정 | [번역 차이 없음]</w:t>
      </w:r>
    </w:p>
    <w:p>
      <w:pPr>
        <w:pStyle w:val="SHTKNoteDetail"/>
      </w:pPr>
      <w:r>
        <w:t>• 출처 | CBETA T41n1822, 교감 번호 0663001.</w:t>
      </w:r>
    </w:p>
    <w:p>
      <w:pPr>
        <w:pStyle w:val="SHTKSourceText"/>
      </w:pPr>
      <w:r>
        <w:t>起飲酒等諸放逸業。由不正知．失念受用諸飲食等。</w:t>
      </w:r>
    </w:p>
    <w:p>
      <w:pPr>
        <w:pStyle w:val="SHTKTranslationText"/>
      </w:pPr>
      <w:r>
        <w:t>술을 마시는 일 등 여러 방일의 업을 일으키는 일과, 올바르게 알지 못하고 기억을 잃어 여러 음식 등을 수용하는 일과,</w:t>
      </w:r>
    </w:p>
    <w:p>
      <w:pPr>
        <w:pStyle w:val="SHTKSourceText"/>
      </w:pPr>
      <w:r>
        <w:t>及不能避[7]諸犯戒者。</w:t>
      </w:r>
    </w:p>
    <w:p>
      <w:pPr>
        <w:pStyle w:val="SHTKTranslationText"/>
      </w:pPr>
      <w:r>
        <w:t>여러 계율을 범한 사람들을 피하지 못하는 일이다.</w:t>
      </w:r>
    </w:p>
    <w:p>
      <w:pPr>
        <w:pStyle w:val="SHTKNoteSummary"/>
      </w:pPr>
      <w:r>
        <w:t>교감 요약 | [CBETA 교감] 乙본에는 諸 없음</w:t>
      </w:r>
    </w:p>
    <w:p>
      <w:pPr>
        <w:pStyle w:val="SHTKNoteDetail"/>
      </w:pPr>
      <w:r>
        <w:t>• 교감 번호 | 0663007</w:t>
      </w:r>
    </w:p>
    <w:p>
      <w:pPr>
        <w:pStyle w:val="SHTKNoteDetail"/>
      </w:pPr>
      <w:r>
        <w:t>• 저본 독법 | 諸</w:t>
      </w:r>
    </w:p>
    <w:p>
      <w:pPr>
        <w:pStyle w:val="SHTKNoteDetail"/>
      </w:pPr>
      <w:r>
        <w:t>• 이문 독법 | ∅ → ‘해당 성분 없음(탈락)’</w:t>
      </w:r>
    </w:p>
    <w:p>
      <w:pPr>
        <w:pStyle w:val="SHTKNoteDetail"/>
      </w:pPr>
      <w:r>
        <w:t>• 저본 기준 번역 | “여러 계율을 범한 사람들을 피하지 못하는 일이다.”</w:t>
      </w:r>
    </w:p>
    <w:p>
      <w:pPr>
        <w:pStyle w:val="SHTKNoteDetail"/>
      </w:pPr>
      <w:r>
        <w:t>• 교감 해설 | 저본/판본 독법과 번역 차이: 저본 ‘諸犯戒者’는 ‘여러 계율을 범한 사람들’이고, 을본 ‘犯戒者’는 ‘계율을 범한 사람’으로 복수·포괄 표현이 생략된다.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0663007.</w:t>
      </w:r>
    </w:p>
    <w:p>
      <w:pPr>
        <w:pStyle w:val="SHTKSourceText"/>
      </w:pPr>
      <w:r>
        <w:t>諸如是等所起身業非三所攝。問諸犯戒者無量。云何能避。雖復捨此還近彼故。答所在皆有。欲離實難。能不隨染是為真避。故有說言。身雖在遠而隨彼習即名親近。身雖在近不隨彼習即名遠離。問為語四惡行攝一切語惡行。為一切攝四。答一切攝四。非四攝一切。謂如有一獨處空閑作如是說。無有惠施。無有親愛。無有祠祀。如是等語惡行。世間有情不生領解。非四所攝。問為意三惡行攝一切意惡行。為一切意惡行攝意三惡行耶乃至</w:t>
      </w:r>
    </w:p>
    <w:p>
      <w:pPr>
        <w:pStyle w:val="SHTKTranslationText"/>
      </w:pPr>
      <w:r>
        <w:t>이러한 일들로 일으키는 신업은 세 가지에 포함되지 않는다. 묻는다. 계율을 범하는 사람은 한량없이 많은데, 어떻게 피할 수 있는가? 이 사람을 멀리하더라도 저 사람과 다시 가까워지기 때문이다. 답한다. 어디에나 그런 사람들이 있으므로, 모두 떠나려는 것은 참으로 어렵다. 그들에게 따라 물들지 않을 수 있다면 그것이 참으로 피하는 것이다. 그러므로 어떤 이는 다음과 같이 말한다. 몸은 멀리 떨어져 있어도 그 습관을 따르면 가까이하는 것이라 하고, 몸은 가까이에 있어도 그 습관을 따르지 않으면 멀리하는 것이라 한다. 묻는다. 말의 네 악행이 모든 말의 악행을 포함하는가? 아니면 모든 말의 악행이 네 가지를 포함하는가? 답한다. 모든 말의 악행은 네 가지를 포함하지만, 네 가지가 모든 말의 악행을 포함하지는 않는다. 이를테면 어떤 이가 홀로 사람이 없는 한적한 곳에서 이렇게 말하는 경우와 같다. ‘베풂이란 없다. 친애도 없고, 제사도 없다.’ 이와 같은 말의 악행을, 세상의 유정들은 듣고 뜻을 이해하지 못하므로, 네 가지 업도에는 포함되지 않는다. 묻는다. 뜻의 세 악행이 모든 뜻의 악행을 포함하는가? 아니면 모든 뜻의 악행이 뜻의 세 악행을 포함하는가? 이하 생략한다.</w:t>
      </w:r>
    </w:p>
    <w:p>
      <w:pPr>
        <w:pStyle w:val="SHTKSourceText"/>
      </w:pPr>
      <w:r>
        <w:t>不攝者何。謂貪欲．瞋恚．邪見俱生受．想．行識非三所攝。彼論中意惡行攝四蘊自性。如是施設五蘊自性為諸惡行問何故名惡行。惡行有何義。答可厭毀故名惡。遊履依處故名行。可厭毀故名惡者。如有說言惡妻子。惡衣食等遊履依處故名行者。謂如斷生命麁惡語瞋恚行有情處等意善業道於意妙行不攝一分謂諸善思。即無彰無貪等。應更檢文有人三解未有一當。</w:t>
      </w:r>
    </w:p>
    <w:p>
      <w:pPr>
        <w:pStyle w:val="SHTKTranslationText"/>
      </w:pPr>
      <w:r>
        <w:t>포함되지 않는 것은 무엇인가? 탐욕·성냄·사견과 함께 생기는 수·상·행·식은 세 가지에 포함되지 않는다. 그 논서에서는 의악행의 자체에 네 온(蘊)을 포함시킨다. 이와 같이 모든 악행의 자체를 오온으로 시설한다. 묻는다. 어째서 악행이라고 이름하는가? 악행에는 무슨 뜻이 있는가? 답한다. 싫어하고 허물할 만하므로 ‘악’이라 하고, 돌아다니고 의지하는 곳이 되므로 ‘행’이라고 한다. ‘싫어하고 허물할 만하므로 악이라 한다’라는 것은, 예컨대 어떤 이가 ‘나쁜 처자식’이나, ‘나쁜 의복과 음식’ 등이라고 말하는 것과 같다. ‘돌아다니고 의지하는 곳이 되므로 행이라 한다’라는 것은, 이를테면 생명을 끊는 행위·거친 말·성냄의 행위가 유정 등의 처소를 대상으로 하는 것과 같다. 의선업도에는 의묘행 가운데 일부, 곧 모든 선한 사(思)가 포함되지 않는다. 곧 무탐 등을 명시하지 않았다는 뜻이다. 글을 다시 검토해야 한다. 어떤 사람은 세 가지 해석을 제시했지만 아직 타당한 것은 하나도 없다.</w:t>
      </w:r>
    </w:p>
    <w:p>
      <w:pPr>
        <w:pStyle w:val="SHTKPositionMarker"/>
      </w:pPr>
      <w:bookmarkStart w:id="3637" w:name="loc_0664a20"/>
      <w:bookmarkEnd w:id="3637"/>
      <w:r>
        <w:t>[0664a20]</w:t>
      </w:r>
    </w:p>
    <w:p>
      <w:pPr>
        <w:pStyle w:val="SHTKSourceText"/>
      </w:pPr>
      <w:r>
        <w:t>論。十業道中前七業道。下第二明業道差別於中有五。一就表．無表明。二就三根明。三明業道依處。四問答分別。五明業道相就初有二。前一頌明根本有表．無表。後三句明加行．後起有表．無表。此一行頌即初文也。</w:t>
      </w:r>
    </w:p>
    <w:p>
      <w:pPr>
        <w:pStyle w:val="SHTKTranslationText"/>
      </w:pPr>
      <w:r>
        <w:t>논에서 “열 가지 업도 중 앞의 일곱 업도”라고 하였다. 이 아래에서는 둘째로 업도의 차별을 밝힌다. 그 안에는 다섯 부분이 있다. 첫째는 표업과 무표업의 관점에서 밝히고, 둘째는 세 가지 근본의 관점에서 밝히며, 셋째는 업도가 의지하는 처소를 밝히고, 넷째는 문답으로 분별하며, 다섯째는 업도의 상(相)을 밝힌다. 처음 부분에는 두 가지가 있다. 앞의 한 송은 근본에 표업과 무표업이 있음을 밝히고, 뒤의 세 구절은 가행과 후기에 표업과 무표업이 있음을 밝힌다. 이 한 행의 송이 곧 처음 부분의 글이다.</w:t>
      </w:r>
    </w:p>
    <w:p>
      <w:pPr>
        <w:pStyle w:val="SHTKPositionMarker"/>
      </w:pPr>
      <w:bookmarkStart w:id="3638" w:name="loc_0664a25"/>
      <w:bookmarkEnd w:id="3638"/>
      <w:r>
        <w:t>[0664a25]</w:t>
      </w:r>
    </w:p>
    <w:p>
      <w:pPr>
        <w:pStyle w:val="SHTKSourceText"/>
      </w:pPr>
      <w:r>
        <w:t>論曰至自表無故。明六惡業道也。若遣他作唯有無表。</w:t>
      </w:r>
    </w:p>
    <w:p>
      <w:pPr>
        <w:pStyle w:val="SHTKTranslationText"/>
      </w:pPr>
      <w:r>
        <w:t>논에서 “논하여 말한다……자신의 표업은 없기 때문이다”라고 하였다. 여섯 가지 악업도를 밝힌다. 남을 시켜서 지으면 오직 무표업만 있다.</w:t>
      </w:r>
    </w:p>
    <w:p>
      <w:pPr>
        <w:pStyle w:val="SHTKPositionMarker"/>
      </w:pPr>
      <w:bookmarkStart w:id="3639" w:name="loc_0664a26"/>
      <w:bookmarkEnd w:id="3639"/>
      <w:r>
        <w:t>[0664a26]</w:t>
      </w:r>
    </w:p>
    <w:p>
      <w:pPr>
        <w:pStyle w:val="SHTKSourceText"/>
      </w:pPr>
      <w:r>
        <w:t>論。若有自作至彼便死等。明自作定有表．無表也。</w:t>
      </w:r>
    </w:p>
    <w:p>
      <w:pPr>
        <w:pStyle w:val="SHTKTranslationText"/>
      </w:pPr>
      <w:r>
        <w:t>논에서 “만약 스스로 지어서……그가 곧 죽는 등의 경우”라고 하였다. 스스로 지으면 반드시 표업과 무표업이 모두 있음을 밝힌다.</w:t>
      </w:r>
    </w:p>
    <w:p>
      <w:pPr>
        <w:pStyle w:val="SHTKPositionMarker"/>
      </w:pPr>
      <w:bookmarkStart w:id="3640" w:name="loc_0664a28"/>
      <w:bookmarkEnd w:id="3640"/>
      <w:r>
        <w:t>[0664a28]</w:t>
      </w:r>
    </w:p>
    <w:p>
      <w:pPr>
        <w:pStyle w:val="SHTKSourceText"/>
      </w:pPr>
      <w:r>
        <w:t>論。後方死等至唯無表故。明後死唯無表。以加行是方便故。</w:t>
      </w:r>
    </w:p>
    <w:p>
      <w:pPr>
        <w:pStyle w:val="SHTKTranslationText"/>
      </w:pPr>
      <w:r>
        <w:t>논에서 “뒤에야 죽는 등의 경우는……오직 무표업이기 때문이다”라고 하였다. 뒤에 죽는 경우에는 오직 무표업만 있음을 밝힌다. 가행은 방편이기 때문이다.</w:t>
      </w:r>
    </w:p>
    <w:p>
      <w:pPr>
        <w:pStyle w:val="SHTKPositionMarker"/>
      </w:pPr>
      <w:bookmarkStart w:id="3641" w:name="loc_0664a29"/>
      <w:bookmarkEnd w:id="3641"/>
      <w:r>
        <w:t>[0664a29]</w:t>
      </w:r>
    </w:p>
    <w:p>
      <w:pPr>
        <w:pStyle w:val="SHTKSourceText"/>
      </w:pPr>
      <w:r>
        <w:t>論唯欲[＊]耶行至如自生喜。</w:t>
      </w:r>
    </w:p>
    <w:p>
      <w:pPr>
        <w:pStyle w:val="SHTKTranslationText"/>
      </w:pPr>
      <w:r>
        <w:t>논에서 “오직 욕사행은……스스로 기쁨을 내는 것과 같다”라고 하였다.</w:t>
      </w:r>
    </w:p>
    <w:p>
      <w:pPr>
        <w:pStyle w:val="SHTKNoteSummary"/>
      </w:pPr>
      <w:r>
        <w:t>교감 요약 | [CBETA 교감] 저본 耶 → CB·乙본 邪</w:t>
      </w:r>
    </w:p>
    <w:p>
      <w:pPr>
        <w:pStyle w:val="SHTKNoteDetail"/>
      </w:pPr>
      <w:r>
        <w:t>• 원교감 원문 | 邪【CB】【乙】＊，耶【大】＊</w:t>
      </w:r>
    </w:p>
    <w:p>
      <w:pPr>
        <w:pStyle w:val="SHTKNoteDetail"/>
      </w:pPr>
      <w:r>
        <w:t>• 해당 번역 | “논에서 “오직 욕사행은……스스로 기쁨을 내는 것과 같다”</w:t>
      </w:r>
    </w:p>
    <w:p>
      <w:pPr>
        <w:pStyle w:val="SHTKNoteDetail"/>
      </w:pPr>
      <w:r>
        <w:t>• 번역 영향 판정 | [번역 차이 없음]</w:t>
      </w:r>
    </w:p>
    <w:p>
      <w:pPr>
        <w:pStyle w:val="SHTKNoteDetail"/>
      </w:pPr>
      <w:r>
        <w:t>• 출처 | CBETA T41n1822, 교감 번호 0663001.</w:t>
      </w:r>
    </w:p>
    <w:p>
      <w:pPr>
        <w:pStyle w:val="SHTKSourceText"/>
      </w:pPr>
      <w:r>
        <w:t>明欲邪行必具二也。</w:t>
      </w:r>
    </w:p>
    <w:p>
      <w:pPr>
        <w:pStyle w:val="SHTKTranslationText"/>
      </w:pPr>
      <w:r>
        <w:t>욕사행에는 반드시 두 가지가 모두 있음을 밝힌다.</w:t>
      </w:r>
    </w:p>
    <w:p>
      <w:pPr>
        <w:pStyle w:val="SHTKPositionMarker"/>
      </w:pPr>
      <w:bookmarkStart w:id="3642" w:name="loc_0664b01"/>
      <w:bookmarkEnd w:id="3642"/>
      <w:r>
        <w:t>[0664b01]</w:t>
      </w:r>
    </w:p>
    <w:p>
      <w:pPr>
        <w:pStyle w:val="SHTKSourceText"/>
      </w:pPr>
      <w:r>
        <w:t>論。七善業道至必依表故。明善業中若從受生定有表．無表也言。受生者。簡非受生及道．定色。受生有二。一者處中。謂別受遠離定有表及無表。二受律儀。</w:t>
      </w:r>
    </w:p>
    <w:p>
      <w:pPr>
        <w:pStyle w:val="SHTKTranslationText"/>
      </w:pPr>
      <w:r>
        <w:t>논에서 “일곱 가지 선업도는……반드시 표업에 의지하기 때문이다”라고 하였다. 선업 중에서 받아 지님으로 생겨나는 것은 반드시 표업과 무표업을 모두 갖는다는 것을 밝힌다. 여기서 말하는, ‘받아 지님으로 생겨나는 것’은, 받아 지님으로 생기지 않은 것과 도에서 생기는 색 및 선정에서 생기는 색을 제외하기 위한 말이다. 받아 지님으로 생겨나는 것에는 두 가지가 있다. 첫째는 처중의 경우이다. 곧 따로 원리를 받아 지닐 때에는 반드시 표업과 무표업이 있다. 둘째는 율의를 받아 지니는 경우이다.</w:t>
      </w:r>
    </w:p>
    <w:p>
      <w:pPr>
        <w:pStyle w:val="SHTKSourceText"/>
      </w:pPr>
      <w:r>
        <w:t>即容[1]平發。</w:t>
      </w:r>
    </w:p>
    <w:p>
      <w:pPr>
        <w:pStyle w:val="SHTKTranslationText"/>
      </w:pPr>
      <w:r>
        <w:t>곧 평등하게 발생하는 것이 허용되지만,</w:t>
      </w:r>
    </w:p>
    <w:p>
      <w:pPr>
        <w:pStyle w:val="SHTKNoteSummary"/>
      </w:pPr>
      <w:r>
        <w:t>교감 요약 | [CBETA 교감] 저본 平 → 乙본 互</w:t>
      </w:r>
    </w:p>
    <w:p>
      <w:pPr>
        <w:pStyle w:val="SHTKNoteDetail"/>
      </w:pPr>
      <w:r>
        <w:t>• 교감 번호 | 0664001</w:t>
      </w:r>
    </w:p>
    <w:p>
      <w:pPr>
        <w:pStyle w:val="SHTKNoteDetail"/>
      </w:pPr>
      <w:r>
        <w:t>• 저본 독법 | 平</w:t>
      </w:r>
    </w:p>
    <w:p>
      <w:pPr>
        <w:pStyle w:val="SHTKNoteDetail"/>
      </w:pPr>
      <w:r>
        <w:t>• 이문 독법 | 互</w:t>
      </w:r>
    </w:p>
    <w:p>
      <w:pPr>
        <w:pStyle w:val="SHTKNoteDetail"/>
      </w:pPr>
      <w:r>
        <w:t>• 저본 기준 번역 | “곧 평등하게 발생하는 것이 허용되지만,”</w:t>
      </w:r>
    </w:p>
    <w:p>
      <w:pPr>
        <w:pStyle w:val="SHTKNoteDetail"/>
      </w:pPr>
      <w:r>
        <w:t>• 교감 해설 | 저본/판본 독법과 번역 차이: 저본 ‘平發’을 글자 그대로 따르면 ‘평등하게 일어난다’이고, 을본 ‘互發’은 ‘서로 일어난다’가 된다. 서술 대상 및 두 독법의 적용 범위가 불명확하므로 본문에서는 저본을 유지하되 구문 판정을 유보한다.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0664001.</w:t>
      </w:r>
    </w:p>
    <w:p>
      <w:pPr>
        <w:pStyle w:val="SHTKSourceText"/>
      </w:pPr>
      <w:r>
        <w:t>然定依自身表業而發。自身定有表及無表。</w:t>
      </w:r>
    </w:p>
    <w:p>
      <w:pPr>
        <w:pStyle w:val="SHTKTranslationText"/>
      </w:pPr>
      <w:r>
        <w:t>반드시 자기 몸의 표업에 의지하여 발생한다. 따라서 자기 몸에는 반드시 표업과 무표업이 모두 있다.</w:t>
      </w:r>
    </w:p>
    <w:p>
      <w:pPr>
        <w:pStyle w:val="SHTKPositionMarker"/>
      </w:pPr>
      <w:bookmarkStart w:id="3643" w:name="loc_0664b06"/>
      <w:bookmarkEnd w:id="3643"/>
      <w:r>
        <w:t>[0664b06]</w:t>
      </w:r>
    </w:p>
    <w:p>
      <w:pPr>
        <w:pStyle w:val="SHTKSourceText"/>
      </w:pPr>
      <w:r>
        <w:t>論。靜慮無漏至而得生故。明定．道生唯無表也。</w:t>
      </w:r>
    </w:p>
    <w:p>
      <w:pPr>
        <w:pStyle w:val="SHTKTranslationText"/>
      </w:pPr>
      <w:r>
        <w:t>논에서 “정려와 무루는……생겨날 수 있기 때문이다”라고 하였다. 선정과 도로부터 생겨나는 경우에는 오직 무표업만 있음을 밝힌다.</w:t>
      </w:r>
    </w:p>
    <w:p>
      <w:pPr>
        <w:pStyle w:val="SHTKPositionMarker"/>
      </w:pPr>
      <w:bookmarkStart w:id="3644" w:name="loc_0664b09"/>
      <w:bookmarkEnd w:id="3644"/>
      <w:r>
        <w:t>[0664b09]</w:t>
      </w:r>
    </w:p>
    <w:p>
      <w:pPr>
        <w:pStyle w:val="SHTKSourceText"/>
      </w:pPr>
      <w:r>
        <w:t>論。加行後起如根本[＊]耶。</w:t>
      </w:r>
    </w:p>
    <w:p>
      <w:pPr>
        <w:pStyle w:val="SHTKTranslationText"/>
      </w:pPr>
      <w:r>
        <w:t>논에서 “가행과 후기는 근본과 마찬가지인가”라고 하였다.</w:t>
      </w:r>
    </w:p>
    <w:p>
      <w:pPr>
        <w:pStyle w:val="SHTKNoteSummary"/>
      </w:pPr>
      <w:r>
        <w:t>교감 요약 | [CBETA 교감] 저본 耶 → CB·乙본 邪</w:t>
      </w:r>
    </w:p>
    <w:p>
      <w:pPr>
        <w:pStyle w:val="SHTKNoteDetail"/>
      </w:pPr>
      <w:r>
        <w:t>• 원교감 원문 | 邪【CB】【乙】＊，耶【大】＊</w:t>
      </w:r>
    </w:p>
    <w:p>
      <w:pPr>
        <w:pStyle w:val="SHTKNoteDetail"/>
      </w:pPr>
      <w:r>
        <w:t>• 해당 번역 | “논에서 “가행과 후기는 근본과 마찬가지인가”</w:t>
      </w:r>
    </w:p>
    <w:p>
      <w:pPr>
        <w:pStyle w:val="SHTKNoteDetail"/>
      </w:pPr>
      <w:r>
        <w:t>• 번역 영향 판정 | [번역 차이 없음]</w:t>
      </w:r>
    </w:p>
    <w:p>
      <w:pPr>
        <w:pStyle w:val="SHTKNoteDetail"/>
      </w:pPr>
      <w:r>
        <w:t>• 출처 | CBETA T41n1822, 교감 번호 0663001.</w:t>
      </w:r>
    </w:p>
    <w:p>
      <w:pPr>
        <w:pStyle w:val="SHTKSourceText"/>
      </w:pPr>
      <w:r>
        <w:t>自下三句明加行．後起表．無表也。</w:t>
      </w:r>
    </w:p>
    <w:p>
      <w:pPr>
        <w:pStyle w:val="SHTKTranslationText"/>
      </w:pPr>
      <w:r>
        <w:t>이 아래의 세 구절은 가행과 후기에 표업과 무표업이 있는지를 밝힌다.</w:t>
      </w:r>
    </w:p>
    <w:p>
      <w:pPr>
        <w:pStyle w:val="SHTKPositionMarker"/>
      </w:pPr>
      <w:bookmarkStart w:id="3645" w:name="loc_0664b10"/>
      <w:bookmarkEnd w:id="3645"/>
      <w:r>
        <w:t>[0664b10]</w:t>
      </w:r>
    </w:p>
    <w:p>
      <w:pPr>
        <w:pStyle w:val="SHTKSourceText"/>
      </w:pPr>
      <w:r>
        <w:t>論曰至異此即無。釋加行中重心即有無表。異此則無無表其表定有。若無表業非加行故。</w:t>
      </w:r>
    </w:p>
    <w:p>
      <w:pPr>
        <w:pStyle w:val="SHTKTranslationText"/>
      </w:pPr>
      <w:r>
        <w:t>논에서 “논하여 말한다……이와 다르면 곧 없다”라고 하였다. 가행 가운데 마음이 강하면 무표업이 있음을 해석한다. 그렇지 않으면 무표업은 없다. 표업은 반드시 있다. 무표업이기만 하다면 가행이 아니기 때문이다.</w:t>
      </w:r>
    </w:p>
    <w:p>
      <w:pPr>
        <w:pStyle w:val="SHTKPositionMarker"/>
      </w:pPr>
      <w:bookmarkStart w:id="3646" w:name="loc_0664b12"/>
      <w:bookmarkEnd w:id="3646"/>
      <w:r>
        <w:t>[0664b12]</w:t>
      </w:r>
    </w:p>
    <w:p>
      <w:pPr>
        <w:pStyle w:val="SHTKSourceText"/>
      </w:pPr>
      <w:r>
        <w:t>論。後起翻前至異此便無。釋後起中定有無表。以根本業道無簡輕．重發無表故表業不定。若起隨前屠割等事即有表業。若不起者表業即無。</w:t>
      </w:r>
    </w:p>
    <w:p>
      <w:pPr>
        <w:pStyle w:val="SHTKTranslationText"/>
      </w:pPr>
      <w:r>
        <w:t>논에서 “후기는 앞의 경우와 반대이다……이와 다르면 곧 없다”라고 하였다. 후기에는 반드시 무표업이 있음을 해석한다. 근본업도는 가벼움과 무거움을 가리지 않고 무표업을 일으키기 때문이다. 표업은 일정하지 않다. 앞서와 같이 도살하거나 베는 등의 행위를 계속하면 표업이 있지만, 그러한 행위를 일으키지 않으면 표업도 없다.</w:t>
      </w:r>
    </w:p>
    <w:p>
      <w:pPr>
        <w:pStyle w:val="SHTKPositionMarker"/>
      </w:pPr>
      <w:bookmarkStart w:id="3647" w:name="loc_0664b16"/>
      <w:bookmarkEnd w:id="3647"/>
      <w:r>
        <w:t>[0664b16]</w:t>
      </w:r>
    </w:p>
    <w:p>
      <w:pPr>
        <w:pStyle w:val="SHTKSourceText"/>
      </w:pPr>
      <w:r>
        <w:t>論。於此義中至後起位耶。因其義便問加行．後起位也。</w:t>
      </w:r>
    </w:p>
    <w:p>
      <w:pPr>
        <w:pStyle w:val="SHTKTranslationText"/>
      </w:pPr>
      <w:r>
        <w:t>논에서 “이 뜻 가운데……후기의 지위인가”라고 하였다. 그 뜻을 계기로 가행과 후기의 단계에 관해 질문하는 것이다.</w:t>
      </w:r>
    </w:p>
    <w:p>
      <w:pPr>
        <w:pStyle w:val="SHTKPositionMarker"/>
      </w:pPr>
      <w:bookmarkStart w:id="3648" w:name="loc_0664b17"/>
      <w:bookmarkEnd w:id="3648"/>
      <w:r>
        <w:t>[0664b17]</w:t>
      </w:r>
    </w:p>
    <w:p>
      <w:pPr>
        <w:pStyle w:val="SHTKSourceText"/>
      </w:pPr>
      <w:r>
        <w:t>論。且不善中至殺生加行。明殺加行位也。</w:t>
      </w:r>
    </w:p>
    <w:p>
      <w:pPr>
        <w:pStyle w:val="SHTKTranslationText"/>
      </w:pPr>
      <w:r>
        <w:t>논에서 “우선 불선 가운데……살생의 가행”이라고 하였다. 살생의 가행 단계에 관해 밝힌다.</w:t>
      </w:r>
    </w:p>
    <w:p>
      <w:pPr>
        <w:pStyle w:val="SHTKPositionMarker"/>
      </w:pPr>
      <w:bookmarkStart w:id="3649" w:name="loc_0664b19"/>
      <w:bookmarkEnd w:id="3649"/>
      <w:r>
        <w:t>[0664b19]</w:t>
      </w:r>
    </w:p>
    <w:p>
      <w:pPr>
        <w:pStyle w:val="SHTKSourceText"/>
      </w:pPr>
      <w:r>
        <w:t>論。隨此表業至二由果滿。明根本業道言。彼正命終此剎那頃表無表業是謂殺生根本業道者。一由加行。謂運手足等。二由果滿。謂所殺命斷。</w:t>
      </w:r>
    </w:p>
    <w:p>
      <w:pPr>
        <w:pStyle w:val="SHTKTranslationText"/>
      </w:pPr>
      <w:r>
        <w:t>논에서 “이 표업에 따라서……둘째는 결과가 완성되기 때문이다”라고 하였다. 근본업도를 밝힌다. 여기서 말하는 것은, ‘그가 바로 목숨을 마치는 이 찰나의 표업과 무표업이 곧 살생의 근본업도이다’라는 것이다. 첫째는 가행에 의한 것이다. 곧 손발 등을 움직이는 것을 말한다. 둘째는 결과가 완성되기 때문이다. 곧 살해 대상의 목숨이 끊어지는 것을 말한다.</w:t>
      </w:r>
    </w:p>
    <w:p>
      <w:pPr>
        <w:pStyle w:val="SHTKPositionMarker"/>
      </w:pPr>
      <w:bookmarkStart w:id="3650" w:name="loc_0664b22"/>
      <w:bookmarkEnd w:id="3650"/>
      <w:r>
        <w:t>[0664b22]</w:t>
      </w:r>
    </w:p>
    <w:p>
      <w:pPr>
        <w:pStyle w:val="SHTKSourceText"/>
      </w:pPr>
      <w:r>
        <w:t>論。此剎那後至殺生後起。明後起也。</w:t>
      </w:r>
    </w:p>
    <w:p>
      <w:pPr>
        <w:pStyle w:val="SHTKTranslationText"/>
      </w:pPr>
      <w:r>
        <w:t>논에서 “이 찰나 뒤에는……살생의 후기이다”라고 하였다. 후기를 밝힌다.</w:t>
      </w:r>
    </w:p>
    <w:p>
      <w:pPr>
        <w:pStyle w:val="SHTKPositionMarker"/>
      </w:pPr>
      <w:bookmarkStart w:id="3651" w:name="loc_0664b23"/>
      <w:bookmarkEnd w:id="3651"/>
      <w:r>
        <w:t>[0664b23]</w:t>
      </w:r>
    </w:p>
    <w:p>
      <w:pPr>
        <w:pStyle w:val="SHTKSourceText"/>
      </w:pPr>
      <w:r>
        <w:t>論。餘六業道至准例應說。類釋餘六。准例可知。</w:t>
      </w:r>
    </w:p>
    <w:p>
      <w:pPr>
        <w:pStyle w:val="SHTKTranslationText"/>
      </w:pPr>
      <w:r>
        <w:t>논에서 “나머지 여섯 업도는……이에 준하여 마땅히 설명해야 한다”라고 하였다. 나머지 여섯 가지를 같은 유형으로 해석한다. 이에 준하여 알 수 있다.</w:t>
      </w:r>
    </w:p>
    <w:p>
      <w:pPr>
        <w:pStyle w:val="SHTKPositionMarker"/>
      </w:pPr>
      <w:bookmarkStart w:id="3652" w:name="loc_0664b24"/>
      <w:bookmarkEnd w:id="3652"/>
      <w:r>
        <w:t>[0664b24]</w:t>
      </w:r>
    </w:p>
    <w:p>
      <w:pPr>
        <w:pStyle w:val="SHTKSourceText"/>
      </w:pPr>
      <w:r>
        <w:t>論。貪．瞋．邪見至後起差別。明意三業道無加行．後起正理論云。有餘師說貪．瞋．邪見若現在前即名業道。故無加行．後起差別。如是說者亦具三分。有不善思於貪．瞋等能為前．後助伴事故。</w:t>
      </w:r>
    </w:p>
    <w:p>
      <w:pPr>
        <w:pStyle w:val="SHTKTranslationText"/>
      </w:pPr>
      <w:r>
        <w:t>논에서 “탐욕·성냄·사견은……후기의 차별”이라고 하였다. 뜻의 세 업도에는 가행과 후기의 구별이 없음을 밝힌다. 《순정리론》은 다음과 같이 말한다. “다른 논사는 ‘탐욕·성냄·사견이 현전하면 곧 업도라고 이름한다’라고 말한다. 그러므로 가행과 후기의 차별이 없다. 올바르게 말하는 이는 이들 역시 세 부분을 모두 갖춘다고 한다. 탐욕과 성냄 등에 앞뒤로 도움을 주는 일을 할 수 있는 불선한 사(思)가 있기 때문이다.”</w:t>
      </w:r>
    </w:p>
    <w:p>
      <w:pPr>
        <w:pStyle w:val="SHTKPositionMarker"/>
      </w:pPr>
      <w:bookmarkStart w:id="3653" w:name="loc_0664b29"/>
      <w:bookmarkEnd w:id="3653"/>
      <w:r>
        <w:t>[0664b29]</w:t>
      </w:r>
    </w:p>
    <w:p>
      <w:pPr>
        <w:pStyle w:val="SHTKSourceText"/>
      </w:pPr>
      <w:r>
        <w:t>論。此中應說至為死後耶。進退問也。</w:t>
      </w:r>
    </w:p>
    <w:p>
      <w:pPr>
        <w:pStyle w:val="SHTKTranslationText"/>
      </w:pPr>
      <w:r>
        <w:t>논에서 “여기서는 마땅히 설명해야 한다……죽은 뒤인가”라고 하였다. 두 경우를 놓고 따져 묻는 것이다.</w:t>
      </w:r>
    </w:p>
    <w:p>
      <w:pPr>
        <w:pStyle w:val="SHTKPositionMarker"/>
      </w:pPr>
      <w:bookmarkStart w:id="3654" w:name="loc_0664c01"/>
      <w:bookmarkEnd w:id="3654"/>
      <w:r>
        <w:t>[0664c01]</w:t>
      </w:r>
    </w:p>
    <w:p>
      <w:pPr>
        <w:pStyle w:val="SHTKSourceText"/>
      </w:pPr>
      <w:r>
        <w:t>論。若爾何失。反徵問也。若死有成。若死後成。進退何失。</w:t>
      </w:r>
    </w:p>
    <w:p>
      <w:pPr>
        <w:pStyle w:val="SHTKTranslationText"/>
      </w:pPr>
      <w:r>
        <w:t>논에서 “만약 그렇다면 무슨 잘못이 있는가”라고 하였다. 반대로 따져 묻는 것이다. 죽음의 유(死有)에서 성립하는가, 아니면 죽은 뒤에 성립하는가? 어느 쪽이든 무슨 잘못이 있는가?</w:t>
      </w:r>
    </w:p>
    <w:p>
      <w:pPr>
        <w:pStyle w:val="SHTKPositionMarker"/>
      </w:pPr>
      <w:bookmarkStart w:id="3655" w:name="loc_0664c02"/>
      <w:bookmarkEnd w:id="3655"/>
      <w:r>
        <w:t>[0664c02]</w:t>
      </w:r>
    </w:p>
    <w:p>
      <w:pPr>
        <w:pStyle w:val="SHTKSourceText"/>
      </w:pPr>
      <w:r>
        <w:t>論。二俱有過。兩關出過也。</w:t>
      </w:r>
    </w:p>
    <w:p>
      <w:pPr>
        <w:pStyle w:val="SHTKTranslationText"/>
      </w:pPr>
      <w:r>
        <w:t>논에서 “양쪽 모두 잘못이 있다”라고 하였다. 두 갈래 모두의 잘못을 드러낸다.</w:t>
      </w:r>
    </w:p>
    <w:p>
      <w:pPr>
        <w:pStyle w:val="SHTKPositionMarker"/>
      </w:pPr>
      <w:bookmarkStart w:id="3656" w:name="loc_0664c03"/>
      <w:bookmarkEnd w:id="3656"/>
      <w:r>
        <w:t>[0664c03]</w:t>
      </w:r>
    </w:p>
    <w:p>
      <w:pPr>
        <w:pStyle w:val="SHTKSourceText"/>
      </w:pPr>
      <w:r>
        <w:t>論。若所殺生至彼業道成。出住死有成業道過。何為此時不成業道。以所殺者住死有時命猶在故。</w:t>
      </w:r>
    </w:p>
    <w:p>
      <w:pPr>
        <w:pStyle w:val="SHTKTranslationText"/>
      </w:pPr>
      <w:r>
        <w:t>논에서 “만약 살해당한 유정이……그 업도가 성립한다”라고 하였다. 죽음의 유에 머무를 때 업도가 성립한다는 주장의 잘못을 드러낸다. 어째서 이때 업도가 성립하지 않는가? 살해당하는 이가 죽음의 유에 머무르는 동안에는 목숨이 여전히 있기 때문이다.</w:t>
      </w:r>
    </w:p>
    <w:p>
      <w:pPr>
        <w:pStyle w:val="SHTKPositionMarker"/>
      </w:pPr>
      <w:bookmarkStart w:id="3657" w:name="loc_0664c05"/>
      <w:bookmarkEnd w:id="3657"/>
      <w:r>
        <w:t>[0664c05]</w:t>
      </w:r>
    </w:p>
    <w:p>
      <w:pPr>
        <w:pStyle w:val="SHTKSourceText"/>
      </w:pPr>
      <w:r>
        <w:t>論。若所殺生至根本業道。此出後成業道過也於中有二。一違前說過。二違婆沙釋。此即第一過也。正理通云。決定死後業道方成。而前所言正命終者。於已往事却說現聲。</w:t>
      </w:r>
    </w:p>
    <w:p>
      <w:pPr>
        <w:pStyle w:val="SHTKTranslationText"/>
      </w:pPr>
      <w:r>
        <w:t>논에서 “만약 살해당한 유정이……근본업도”라고 하였다. 이는 뒤에 업도가 성립한다는 주장의 잘못을 드러낸 것이다. 그 안에는 두 가지가 있다. 첫째는 앞의 설명에 어긋난다는 잘못이고, 둘째는 《대비바사론》의 해석에 어긋난다는 것이다. 여기서는 첫째 잘못을 다룬다. 《순정리론》은 다음과 같이 해명한다. “반드시 죽은 뒤에야 업도가 비로소 성립한다. 그런데 앞에서 ‘바로 목숨을 마칠 때’라고 말한 것은, 이미 지나간 일을 돌이켜 현재를 나타내는 표현으로 말한 것이다.</w:t>
      </w:r>
    </w:p>
    <w:p>
      <w:pPr>
        <w:pStyle w:val="SHTKSourceText"/>
      </w:pPr>
      <w:r>
        <w:t>如有[2]大王自遠已至。</w:t>
      </w:r>
    </w:p>
    <w:p>
      <w:pPr>
        <w:pStyle w:val="SHTKTranslationText"/>
      </w:pPr>
      <w:r>
        <w:t>마치 어떤 대왕이 멀리서 이미 도착했는데,</w:t>
      </w:r>
    </w:p>
    <w:p>
      <w:pPr>
        <w:pStyle w:val="SHTKNoteSummary"/>
      </w:pPr>
      <w:r>
        <w:t>교감 요약 | [CBETA 교감] 저본 大 → 乙본 天</w:t>
      </w:r>
    </w:p>
    <w:p>
      <w:pPr>
        <w:pStyle w:val="SHTKNoteDetail"/>
      </w:pPr>
      <w:r>
        <w:t>• 교감 번호 | 0664002</w:t>
      </w:r>
    </w:p>
    <w:p>
      <w:pPr>
        <w:pStyle w:val="SHTKNoteDetail"/>
      </w:pPr>
      <w:r>
        <w:t>• 저본 독법 | 大 → ‘크다/대’</w:t>
      </w:r>
    </w:p>
    <w:p>
      <w:pPr>
        <w:pStyle w:val="SHTKNoteDetail"/>
      </w:pPr>
      <w:r>
        <w:t>• 이문 독법 | 天 → ‘하늘/천’</w:t>
      </w:r>
    </w:p>
    <w:p>
      <w:pPr>
        <w:pStyle w:val="SHTKNoteDetail"/>
      </w:pPr>
      <w:r>
        <w:t>• 저본 기준 번역 | “마치 어떤 대왕이 멀리서 이미 도착했는데,”</w:t>
      </w:r>
    </w:p>
    <w:p>
      <w:pPr>
        <w:pStyle w:val="SHTKNoteDetail"/>
      </w:pPr>
      <w:r>
        <w:t>• 교감 해설 | 저본/판본 독법과 번역 차이: 저본 ‘大王’은 ‘대왕’이고, 을본 ‘天王’은 ‘천왕’이다.</w:t>
      </w:r>
    </w:p>
    <w:p>
      <w:pPr>
        <w:pStyle w:val="SHTKNoteDetail"/>
      </w:pPr>
      <w:r>
        <w:t>• 번역 영향 판정 | [의미 차이 있음]</w:t>
      </w:r>
    </w:p>
    <w:p>
      <w:pPr>
        <w:pStyle w:val="SHTKNoteDetail"/>
      </w:pPr>
      <w:r>
        <w:t>• 출처 | CBETA T41n1822, 교감 번호 0664002.</w:t>
      </w:r>
    </w:p>
    <w:p>
      <w:pPr>
        <w:pStyle w:val="SHTKSourceText"/>
      </w:pPr>
      <w:r>
        <w:t>而問今者從何所來或此於因假說為果。謂所殺者正命終時。能殺有情加行表業於殺有用非業道表。此業道表續加行生。彼所引故名加行果。然因於殺有勝功能。是故於因假說為果。實非業道說業道聲豈不此時表業有用。</w:t>
      </w:r>
    </w:p>
    <w:p>
      <w:pPr>
        <w:pStyle w:val="SHTKTranslationText"/>
      </w:pPr>
      <w:r>
        <w:t>‘지금 어디에서 오는가?’라고 묻는 것과 같다. 혹은 여기서 원인을 결과라고 가설하여 말한 것이다. 곧 살해당하는 사람이 막 목숨을 마칠 때, 살해하는 유정의 가행 표업은 살생에 작용하지만 아직 업도의 표업은 아니다. 이 업도의 표업은 가행에 이어서 생기며, 가행에서 이끌어 나온 것이므로 가행의 결과라고 이름한다. 그러나 그 원인은 살생에 탁월한 작용을 하기 때문에, 원인을 결과라고 가설하여 말하는 것이다. 실제로는 업도가 아닌데 업도라는 말을 사용하는 것이다. 어찌 이때 표업에 작용이 있지 않겠는가?</w:t>
      </w:r>
    </w:p>
    <w:p>
      <w:pPr>
        <w:pStyle w:val="SHTKSourceText"/>
      </w:pPr>
      <w:r>
        <w:t>即應立此為業[＊]道耶</w:t>
      </w:r>
    </w:p>
    <w:p>
      <w:pPr>
        <w:pStyle w:val="SHTKTranslationText"/>
      </w:pPr>
      <w:r>
        <w:t>그렇다면 바로 이것을 업도라고 세워야 하지 않는가?</w:t>
      </w:r>
    </w:p>
    <w:p>
      <w:pPr>
        <w:pStyle w:val="SHTKNoteSummary"/>
      </w:pPr>
      <w:r>
        <w:t>교감 요약 | [CBETA 교감] 甲·乙본에는 道 없음</w:t>
      </w:r>
    </w:p>
    <w:p>
      <w:pPr>
        <w:pStyle w:val="SHTKNoteDetail"/>
      </w:pPr>
      <w:r>
        <w:t>• 원교감 원문 | 道【大】＊，〔－〕【甲】【乙】＊</w:t>
      </w:r>
    </w:p>
    <w:p>
      <w:pPr>
        <w:pStyle w:val="SHTKNoteDetail"/>
      </w:pPr>
      <w:r>
        <w:t>• 해당 번역 | “그렇다면 바로 이것을 업도라고 세워야 하지 않는가?”</w:t>
      </w:r>
    </w:p>
    <w:p>
      <w:pPr>
        <w:pStyle w:val="SHTKNoteDetail"/>
      </w:pPr>
      <w:r>
        <w:t>• 번역 영향 판정 | [의미 차이 있음]</w:t>
      </w:r>
    </w:p>
    <w:p>
      <w:pPr>
        <w:pStyle w:val="SHTKNoteDetail"/>
      </w:pPr>
      <w:r>
        <w:t>• 출처 | CBETA T41n1822, 교감 번호 0663006.</w:t>
      </w:r>
    </w:p>
    <w:p>
      <w:pPr>
        <w:pStyle w:val="SHTKSourceText"/>
      </w:pPr>
      <w:r>
        <w:t>非要有能方成業道。</w:t>
      </w:r>
    </w:p>
    <w:p>
      <w:pPr>
        <w:pStyle w:val="SHTKTranslationText"/>
      </w:pPr>
      <w:r>
        <w:t>반드시 작용하는 능력이 있어야만 업도가 성립하는 것은 아니다.</w:t>
      </w:r>
    </w:p>
    <w:p>
      <w:pPr>
        <w:pStyle w:val="SHTKSourceText"/>
      </w:pPr>
      <w:r>
        <w:t>勿無表業[3]失業道名。</w:t>
      </w:r>
    </w:p>
    <w:p>
      <w:pPr>
        <w:pStyle w:val="SHTKTranslationText"/>
      </w:pPr>
      <w:r>
        <w:t>그렇다면 무표업이 업도라는 이름을 잃게 되어서는 안 되기 때문이다.</w:t>
      </w:r>
    </w:p>
    <w:p>
      <w:pPr>
        <w:pStyle w:val="SHTKNoteSummary"/>
      </w:pPr>
      <w:r>
        <w:t>교감 요약 | [CBETA 교감] 乙본에는 失業 없음</w:t>
      </w:r>
    </w:p>
    <w:p>
      <w:pPr>
        <w:pStyle w:val="SHTKNoteDetail"/>
      </w:pPr>
      <w:r>
        <w:t>• 교감 번호 | 0664003</w:t>
      </w:r>
    </w:p>
    <w:p>
      <w:pPr>
        <w:pStyle w:val="SHTKNoteDetail"/>
      </w:pPr>
      <w:r>
        <w:t>• 저본 독법 | 失業</w:t>
      </w:r>
    </w:p>
    <w:p>
      <w:pPr>
        <w:pStyle w:val="SHTKNoteDetail"/>
      </w:pPr>
      <w:r>
        <w:t>• 이문 독법 | ∅ → ‘해당 성분 없음(탈락)’</w:t>
      </w:r>
    </w:p>
    <w:p>
      <w:pPr>
        <w:pStyle w:val="SHTKNoteDetail"/>
      </w:pPr>
      <w:r>
        <w:t>• 저본 기준 번역 | “그렇다면 무표업이 업도라는 이름을 잃게 되어서는 안 되기 때문이다.”</w:t>
      </w:r>
    </w:p>
    <w:p>
      <w:pPr>
        <w:pStyle w:val="SHTKNoteDetail"/>
      </w:pPr>
      <w:r>
        <w:t>• 교감 해설 | 저본/판본 독법과 번역 차이: 저본 ‘勿無表業失業道名’은 ‘무표업이 업도라는 이름을 잃지 않도록 해야 한다’로 읽는다. 을본에서 ‘失業’이 빠지면 ‘勿無表業道名’이 되어 ‘이름을 잃다’라는 술어가 사라지며 문법도 불완전해진다.</w:t>
      </w:r>
    </w:p>
    <w:p>
      <w:pPr>
        <w:pStyle w:val="SHTKNoteDetail"/>
      </w:pPr>
      <w:r>
        <w:t>• 번역 영향 판정 | [의미 차이 있음]</w:t>
      </w:r>
    </w:p>
    <w:p>
      <w:pPr>
        <w:pStyle w:val="SHTKNoteDetail"/>
      </w:pPr>
      <w:r>
        <w:t>• 출처 | CBETA T41n1822, 교감 번호 0664003.</w:t>
      </w:r>
    </w:p>
    <w:p>
      <w:pPr>
        <w:pStyle w:val="SHTKSourceText"/>
      </w:pPr>
      <w:r>
        <w:t>此於殺中有何功用。如無表業。表亦應然。又理不應立加行表即為業道。所殺有情於命終位命猶有故。要加行表與所殺生命俱時滅。</w:t>
      </w:r>
    </w:p>
    <w:p>
      <w:pPr>
        <w:pStyle w:val="SHTKTranslationText"/>
      </w:pPr>
      <w:r>
        <w:t>무표업이 이 살생에 어떤 작용을 하는가? 무표업과 마찬가지로, 표업도 역시 그래야 한다. 또 이치로 보아 가행의 표업을 바로 업도로 세워서는 안 된다. 살해당하는 유정이 목숨을 마치는 지위에서는 목숨이 여전히 있기 때문이다. 반드시 가행의 표업과 살해당하는 유정의 목숨이 함께 소멸해야 한다.</w:t>
      </w:r>
    </w:p>
    <w:p>
      <w:pPr>
        <w:pStyle w:val="SHTKSourceText"/>
      </w:pPr>
      <w:r>
        <w:t>彼死有後無[4]同類命。</w:t>
      </w:r>
    </w:p>
    <w:p>
      <w:pPr>
        <w:pStyle w:val="SHTKTranslationText"/>
      </w:pPr>
      <w:r>
        <w:t>그의 죽음의 유 뒤에는 같은 종류의 목숨이 없으므로,</w:t>
      </w:r>
    </w:p>
    <w:p>
      <w:pPr>
        <w:pStyle w:val="SHTKNoteSummary"/>
      </w:pPr>
      <w:r>
        <w:t>교감 요약 | [CBETA 교감] 저본 同 → 乙본 所</w:t>
      </w:r>
    </w:p>
    <w:p>
      <w:pPr>
        <w:pStyle w:val="SHTKNoteDetail"/>
      </w:pPr>
      <w:r>
        <w:t>• 교감 번호 | 0664004</w:t>
      </w:r>
    </w:p>
    <w:p>
      <w:pPr>
        <w:pStyle w:val="SHTKNoteDetail"/>
      </w:pPr>
      <w:r>
        <w:t>• 저본 독법 | 同 → ‘같다’</w:t>
      </w:r>
    </w:p>
    <w:p>
      <w:pPr>
        <w:pStyle w:val="SHTKNoteDetail"/>
      </w:pPr>
      <w:r>
        <w:t>• 이문 독법 | 所 → ‘…하는 바’</w:t>
      </w:r>
    </w:p>
    <w:p>
      <w:pPr>
        <w:pStyle w:val="SHTKNoteDetail"/>
      </w:pPr>
      <w:r>
        <w:t>• 저본 기준 번역 | “그의 죽음의 유 뒤에는 같은 종류의 목숨이 없으므로,”</w:t>
      </w:r>
    </w:p>
    <w:p>
      <w:pPr>
        <w:pStyle w:val="SHTKNoteDetail"/>
      </w:pPr>
      <w:r>
        <w:t>• 교감 해설 | 저본/판본 독법과 번역 차이: 저본 ‘無同類命’은 ‘같은 종류의 목숨이 없다’인데, 을본 ‘無所類命’은 ‘所類命’의 결합 방식이 모호하다. 임의로 ‘同’으로 고치거나 을본의 해석을 확정하지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0664004.</w:t>
      </w:r>
    </w:p>
    <w:p>
      <w:pPr>
        <w:pStyle w:val="SHTKSourceText"/>
      </w:pPr>
      <w:r>
        <w:t>一剎那中表．無表業可成業道。此後念表於殺無能尚非殺生。何況是罪。但應無表得業道名。雖無殺能是殺果故豈不後表理亦應然殺表為因所引起故。謂由加行果圓滿時。此二俱成根本業道。雖於他命斷此二無能。而有取當來非愛果用。暢殺思故名殺業道。</w:t>
      </w:r>
    </w:p>
    <w:p>
      <w:pPr>
        <w:pStyle w:val="SHTKTranslationText"/>
      </w:pPr>
      <w:r>
        <w:t>한 찰나 가운데 표업과 무표업이 업도를 이룰 수 있다. 이 뒤의 찰나에 있는 표업은 살생에 작용하는 능력이 없어서 살생조차 되지 않는데, 하물며 죄가 되겠는가? 오직 무표업만이 업도라는 이름을 얻어야 한다. 살생에 작용하는 능력은 없지만 살생의 결과이기 때문이다. 어찌 뒤의 표업도 이치상 역시 그러해야 하지 않겠는가? 살생의 표업을 원인으로 하여 이끌려 일어났기 때문이다. 곧 가행의 결과가 원만해질 때, 이 둘은 모두 근본업도를 이룬다. 비록 타인의 목숨을 끊는 데 이 둘이 작용할 능력은 없더라도, 장래의 사랑스럽지 않은 과보를 취하는 작용은 있다. 살생하려는 사(思)를 마음껏 펼쳤으므로 살생업도라고 이름한다.”</w:t>
      </w:r>
    </w:p>
    <w:p>
      <w:pPr>
        <w:pStyle w:val="SHTKPositionMarker"/>
      </w:pPr>
      <w:bookmarkStart w:id="3658" w:name="loc_0664c28"/>
      <w:bookmarkEnd w:id="3658"/>
      <w:r>
        <w:t>[0664c28]</w:t>
      </w:r>
    </w:p>
    <w:p>
      <w:pPr>
        <w:pStyle w:val="SHTKSourceText"/>
      </w:pPr>
      <w:r>
        <w:t>論。又應違害至根本未息故。第二過也若命終以後能殺生者業道方成。即違婆沙釋本論也。婆沙既言於後起以加行聲說。故知前時已成根本。若謂前時未成根本。即於此位成根本者。婆沙應言於根本以加行聲說。</w:t>
      </w:r>
    </w:p>
    <w:p>
      <w:pPr>
        <w:pStyle w:val="SHTKTranslationText"/>
      </w:pPr>
      <w:r>
        <w:t>논에서 “또 마땅히 해치게 된다……근본이 아직 그치지 않았기 때문이다”라고 하였다. 둘째 잘못이다. 만약 목숨을 마친 뒤에 살해하는 자의 업도가 비로소 성립한다면, 그것은 《대비바사론》이 《본론》을 해석한 내용에 어긋난다. 《대비바사론》에서 이미 후기를 가행이라는 말로 설명했으므로, 그보다 앞선 때에 이미 근본업도가 성립했음을 알 수 있다. 만약 앞선 때에 아직 근본업도가 성립하지 않았고, 바로 이 단계에서 근본업도가 성립한다고 한다면, 《대비바사론》은 마땅히 근본을 가행이라는 말로 설명했다고 해야 한다.</w:t>
      </w:r>
    </w:p>
    <w:p>
      <w:pPr>
        <w:pStyle w:val="SHTKPositionMarker"/>
      </w:pPr>
      <w:bookmarkStart w:id="3659" w:name="loc_0665a04"/>
      <w:bookmarkEnd w:id="3659"/>
      <w:r>
        <w:t>[0665a04]</w:t>
      </w:r>
    </w:p>
    <w:p>
      <w:pPr>
        <w:pStyle w:val="SHTKSourceText"/>
      </w:pPr>
      <w:r>
        <w:t>論。如無有過至說加行聲。論主正婆沙。釋文可知正理論云。如本論說。頗有已害生殺生未滅耶。曰有。如已斷生命彼加行未息。此言何義。此中義者。以殺生時起殺加行總有三種。一唯由內。謂拳擊等。二唯由外。謂擲石等。三俱由二。謂揮刀等。於此三種殺加行中。有所殺生命雖已斷。而能殺者生想未除。故於殺生不捨加行。由此本論作如是言。</w:t>
      </w:r>
    </w:p>
    <w:p>
      <w:pPr>
        <w:pStyle w:val="SHTKTranslationText"/>
      </w:pPr>
      <w:r>
        <w:t>논에서 “이와 같이 잘못은 없다……가행이라는 말을 사용한다”라고 하였다. 논주가 《대비바사론》의 해석을 옳다고 밝힌 것이다. 글의 뜻은 알 수 있다. 《순정리론》에서는 다음과 같이 말한다. “《본론》에서 설한 것과 같다. ‘이미 생명을 해쳤으면서 살생은 아직 끝나지 않은 경우가 있는가?’ ‘있다. 이를테면 이미 목숨을 끊었지만 그 가행이 아직 그치지 않은 경우이다.’ 이 말의 뜻은 무엇인가? 여기에서 말하는 뜻은 다음과 같다. 살생할 때 일으키는 살생의 가행에는 모두 세 가지가 있다. 첫째는 오직 내부에 의하는 것이다. 곧 주먹으로 때리는 일 등이다. 둘째는 오직 외부에 의하는 것이다. 곧 돌을 던지는 일 등이다. 셋째는 그 두 가지 모두에 의하는 것이다. 곧 칼을 휘두르는 일 등이다. 이 세 가지 살생 가행 가운데에는, 살해당하는 사람의 목숨은 이미 끊어졌더라도, 살해하는 이의 살생하려는 생각은 아직 제거되지 않은 경우가 있다. 그러므로 살생의 가행을 버리지 않는 것이다. 이 때문에 《본론》에서 다음과 같이 말한다.</w:t>
      </w:r>
    </w:p>
    <w:p>
      <w:pPr>
        <w:pStyle w:val="SHTKSourceText"/>
      </w:pPr>
      <w:r>
        <w:t>如已斷生命[1]彼加行未息。</w:t>
      </w:r>
    </w:p>
    <w:p>
      <w:pPr>
        <w:pStyle w:val="SHTKTranslationText"/>
      </w:pPr>
      <w:r>
        <w:t>‘이미 목숨을 끊었지만 그 가행이 아직 그치지 않은 경우와 같다.’</w:t>
      </w:r>
    </w:p>
    <w:p>
      <w:pPr>
        <w:pStyle w:val="SHTKNoteSummary"/>
      </w:pPr>
      <w:r>
        <w:t>교감 요약 | [CBETA 교감] 저본 彼 → 乙본 殺</w:t>
      </w:r>
    </w:p>
    <w:p>
      <w:pPr>
        <w:pStyle w:val="SHTKNoteDetail"/>
      </w:pPr>
      <w:r>
        <w:t>• 교감 번호 | 0665001</w:t>
      </w:r>
    </w:p>
    <w:p>
      <w:pPr>
        <w:pStyle w:val="SHTKNoteDetail"/>
      </w:pPr>
      <w:r>
        <w:t>• 저본 독법 | 彼 → ‘저것/그’</w:t>
      </w:r>
    </w:p>
    <w:p>
      <w:pPr>
        <w:pStyle w:val="SHTKNoteDetail"/>
      </w:pPr>
      <w:r>
        <w:t>• 이문 독법 | 殺 → ‘죽이다’</w:t>
      </w:r>
    </w:p>
    <w:p>
      <w:pPr>
        <w:pStyle w:val="SHTKNoteDetail"/>
      </w:pPr>
      <w:r>
        <w:t>• 저본 기준 번역 | “‘이미 목숨을 끊었지만 그 가행이 아직 그치지 않은 경우와 같다.’”</w:t>
      </w:r>
    </w:p>
    <w:p>
      <w:pPr>
        <w:pStyle w:val="SHTKNoteDetail"/>
      </w:pPr>
      <w:r>
        <w:t>• 교감 해설 | 저본/판본 독법과 번역 차이: 저본 ‘彼加行’은 ‘그 가행’이고, 을본 ‘殺加行’은 ‘살생의 가행’이다. 같은 앞선 가행을 지시하되 지시어와 명시 명칭이 다르다.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0665001.</w:t>
      </w:r>
    </w:p>
    <w:p>
      <w:pPr>
        <w:pStyle w:val="SHTKSourceText"/>
      </w:pPr>
      <w:r>
        <w:t>於殺加行說殺生聲。故得說為殺生未滅此亦業道後。如何名加行毘婆沙師作如是釋。此於後起說加行聲。所以者何。以能殺者殺加行想猶未息故。於所殺生已命終想猶未生故。立加行名如何但言此於後起。應作是說。及於根本。所以者何。以所殺者次死有後一剎那時。及此後時多剎那頃。能殺加行皆容未息。是故應言。此於後起及於根本說加行聲無勞復說及於根本。</w:t>
      </w:r>
    </w:p>
    <w:p>
      <w:pPr>
        <w:pStyle w:val="SHTKTranslationText"/>
      </w:pPr>
      <w:r>
        <w:t>살생의 가행을 두고 ‘살생’이라는 말을 사용했으므로, 살생이 아직 없어지지 않았다고 말할 수 있다. 그러나 이것 또한 업도가 성립한 뒤의 일인데, 어떻게 가행이라고 이름하는가? 비바사사들은 다음과 같이 해석한다. 이는 후기를 두고 가행이라는 말을 사용한 것이다. 그 까닭은 무엇인가? 살해하는 이의 살생 가행에 대한 생각이 아직 그치지 않았고, 살해당하는 이가 이미 목숨을 마쳤다는 생각이 아직 일어나지 않았기 때문에, 가행이라는 이름을 세운 것이다. 어째서 다만 후기에 관해서만 그렇게 말했다고 하는가? 마땅히 이와 같이 말해야 한다. ‘근본에 관해서도 그러하다.’ 그 까닭은 무엇인가? 살해당하는 이의 죽음의 유 바로 다음 한 찰나와, 그 뒤의 여러 찰나 동안에도, 살해하는 이의 가행은 여전히 그치지 않을 수 있기 때문이다. 그러므로 마땅히 다음과 같이 말해야 한다. ‘이는 후기와 근본을 두고 가행이라는 말을 사용한 것이다.’ 굳이 근본에 관해서도 그러하다고 다시 말할 필요는 없다.</w:t>
      </w:r>
    </w:p>
    <w:p>
      <w:pPr>
        <w:pStyle w:val="SHTKSourceText"/>
      </w:pPr>
      <w:r>
        <w:t>以[2]於後分聲亦攝根本故。</w:t>
      </w:r>
    </w:p>
    <w:p>
      <w:pPr>
        <w:pStyle w:val="SHTKTranslationText"/>
      </w:pPr>
      <w:r>
        <w:t>‘후기’라는 말 속에 근본도 포함되어 있기 때문이다.</w:t>
      </w:r>
    </w:p>
    <w:p>
      <w:pPr>
        <w:pStyle w:val="SHTKNoteSummary"/>
      </w:pPr>
      <w:r>
        <w:t>교감 요약 | [CBETA 교감] 乙본에는 於 없음</w:t>
      </w:r>
    </w:p>
    <w:p>
      <w:pPr>
        <w:pStyle w:val="SHTKNoteDetail"/>
      </w:pPr>
      <w:r>
        <w:t>• 교감 번호 | 0665002</w:t>
      </w:r>
    </w:p>
    <w:p>
      <w:pPr>
        <w:pStyle w:val="SHTKNoteDetail"/>
      </w:pPr>
      <w:r>
        <w:t>• 저본 독법 | 於 → ‘…에’</w:t>
      </w:r>
    </w:p>
    <w:p>
      <w:pPr>
        <w:pStyle w:val="SHTKNoteDetail"/>
      </w:pPr>
      <w:r>
        <w:t>• 이문 독법 | ∅ → ‘해당 성분 없음(탈락)’</w:t>
      </w:r>
    </w:p>
    <w:p>
      <w:pPr>
        <w:pStyle w:val="SHTKNoteDetail"/>
      </w:pPr>
      <w:r>
        <w:t>• 저본 기준 번역 | “‘후기’라는 말 속에 근본도 포함되어 있기 때문이다.”</w:t>
      </w:r>
    </w:p>
    <w:p>
      <w:pPr>
        <w:pStyle w:val="SHTKNoteDetail"/>
      </w:pPr>
      <w:r>
        <w:t>• 교감 해설 | 저본/판본 독법과 번역 차이: 저본 ‘以於後分聲’은 ‘후기라는 말로써’이고, 을본 ‘以後分聲’에서는 조사 ‘於’만 생략된다. 문맥상 뜻 차이는 없다.</w:t>
      </w:r>
    </w:p>
    <w:p>
      <w:pPr>
        <w:pStyle w:val="SHTKNoteDetail"/>
      </w:pPr>
      <w:r>
        <w:t>• 번역 영향 판정 | [번역 차이 없음]</w:t>
      </w:r>
    </w:p>
    <w:p>
      <w:pPr>
        <w:pStyle w:val="SHTKNoteDetail"/>
      </w:pPr>
      <w:r>
        <w:t>• 출처 | CBETA T41n1822, 교감 번호 0665002.</w:t>
      </w:r>
    </w:p>
    <w:p>
      <w:pPr>
        <w:pStyle w:val="SHTKSourceText"/>
      </w:pPr>
      <w:r>
        <w:t>要於所殺死有後時。能殺方成殺生根本。</w:t>
      </w:r>
    </w:p>
    <w:p>
      <w:pPr>
        <w:pStyle w:val="SHTKTranslationText"/>
      </w:pPr>
      <w:r>
        <w:t>반드시 살해당하는 이의 죽음의 유가 지난 뒤에야, 살해하는 이에게 살생의 근본업도가 비로소 성립한다.</w:t>
      </w:r>
    </w:p>
    <w:p>
      <w:pPr>
        <w:pStyle w:val="SHTKSourceText"/>
      </w:pPr>
      <w:r>
        <w:t>豈不根本及[3]真後分。</w:t>
      </w:r>
    </w:p>
    <w:p>
      <w:pPr>
        <w:pStyle w:val="SHTKTranslationText"/>
      </w:pPr>
      <w:r>
        <w:t>그렇다면 근본과 진정한 후기가,</w:t>
      </w:r>
    </w:p>
    <w:p>
      <w:pPr>
        <w:pStyle w:val="SHTKNoteSummary"/>
      </w:pPr>
      <w:r>
        <w:t>교감 요약 | [CBETA 교감] 저본 真 → 乙본 其</w:t>
      </w:r>
    </w:p>
    <w:p>
      <w:pPr>
        <w:pStyle w:val="SHTKNoteDetail"/>
      </w:pPr>
      <w:r>
        <w:t>• 교감 번호 | 0665003</w:t>
      </w:r>
    </w:p>
    <w:p>
      <w:pPr>
        <w:pStyle w:val="SHTKNoteDetail"/>
      </w:pPr>
      <w:r>
        <w:t>• 저본 독법 | 真</w:t>
      </w:r>
    </w:p>
    <w:p>
      <w:pPr>
        <w:pStyle w:val="SHTKNoteDetail"/>
      </w:pPr>
      <w:r>
        <w:t>• 이문 독법 | 其 → ‘그’</w:t>
      </w:r>
    </w:p>
    <w:p>
      <w:pPr>
        <w:pStyle w:val="SHTKNoteDetail"/>
      </w:pPr>
      <w:r>
        <w:t>• 저본 기준 번역 | “그렇다면 근본과 진정한 후기가,”</w:t>
      </w:r>
    </w:p>
    <w:p>
      <w:pPr>
        <w:pStyle w:val="SHTKNoteDetail"/>
      </w:pPr>
      <w:r>
        <w:t>• 교감 해설 | 저본/판본 독법과 번역 차이: 저본 ‘真後分’은 ‘참된 후기’이고, 을본 ‘其後分’은 ‘그 후기’이다. 후기를 실제 후기와 구별해 강조하는지, 단순히 지시하는지에 차이가 있다.</w:t>
      </w:r>
    </w:p>
    <w:p>
      <w:pPr>
        <w:pStyle w:val="SHTKNoteDetail"/>
      </w:pPr>
      <w:r>
        <w:t>• 번역 영향 판정 | [의미 차이 있음]</w:t>
      </w:r>
    </w:p>
    <w:p>
      <w:pPr>
        <w:pStyle w:val="SHTKNoteDetail"/>
      </w:pPr>
      <w:r>
        <w:t>• 출처 | CBETA T41n1822, 교감 번호 0665003.</w:t>
      </w:r>
    </w:p>
    <w:p>
      <w:pPr>
        <w:pStyle w:val="SHTKSourceText"/>
      </w:pPr>
      <w:r>
        <w:t>皆於所殺死有後生俱可名為殺生後分。是故應信。毘婆沙師於本論言極為善釋。</w:t>
      </w:r>
    </w:p>
    <w:p>
      <w:pPr>
        <w:pStyle w:val="SHTKTranslationText"/>
      </w:pPr>
      <w:r>
        <w:t>모두 살해당하는 이의 죽음의 유 뒤에 생기므로 함께 살생의 후기라고 불릴 수 있지 않겠는가? 그러므로 마땅히 믿어야 한다. 비바사사들이 《본론》의 말을 해석한 것은 지극히 훌륭하다.”</w:t>
      </w:r>
    </w:p>
    <w:p>
      <w:pPr>
        <w:pStyle w:val="SHTKPositionMarker"/>
      </w:pPr>
      <w:bookmarkStart w:id="3660" w:name="loc_0665a27"/>
      <w:bookmarkEnd w:id="3660"/>
      <w:r>
        <w:t>[0665a27]</w:t>
      </w:r>
    </w:p>
    <w:p>
      <w:pPr>
        <w:pStyle w:val="SHTKSourceText"/>
      </w:pPr>
      <w:r>
        <w:t>論。若爾于時至根本業道。問也。</w:t>
      </w:r>
    </w:p>
    <w:p>
      <w:pPr>
        <w:pStyle w:val="SHTKTranslationText"/>
      </w:pPr>
      <w:r>
        <w:t>논에서 “만약 그렇다면 그때에……근본업도”라고 하였다. 질문이다.</w:t>
      </w:r>
    </w:p>
    <w:p>
      <w:pPr>
        <w:pStyle w:val="SHTKPositionMarker"/>
      </w:pPr>
      <w:bookmarkStart w:id="3661" w:name="loc_0665a28"/>
      <w:bookmarkEnd w:id="3661"/>
      <w:r>
        <w:t>[0665a28]</w:t>
      </w:r>
    </w:p>
    <w:p>
      <w:pPr>
        <w:pStyle w:val="SHTKSourceText"/>
      </w:pPr>
      <w:r>
        <w:t>論。何為不成。此反問也。</w:t>
      </w:r>
    </w:p>
    <w:p>
      <w:pPr>
        <w:pStyle w:val="SHTKTranslationText"/>
      </w:pPr>
      <w:r>
        <w:t>논에서 “어째서 성립하지 않는가”라고 하였다. 이는 되묻는 말이다.</w:t>
      </w:r>
    </w:p>
    <w:p>
      <w:pPr>
        <w:pStyle w:val="SHTKPositionMarker"/>
      </w:pPr>
      <w:bookmarkStart w:id="3662" w:name="loc_0665a28_2"/>
      <w:bookmarkEnd w:id="3662"/>
      <w:r>
        <w:t>[0665a28]</w:t>
      </w:r>
    </w:p>
    <w:p>
      <w:pPr>
        <w:pStyle w:val="SHTKSourceText"/>
      </w:pPr>
      <w:r>
        <w:t>論。以無用故。答也。</w:t>
      </w:r>
    </w:p>
    <w:p>
      <w:pPr>
        <w:pStyle w:val="SHTKTranslationText"/>
      </w:pPr>
      <w:r>
        <w:t>논에서 “쓸모가 없기 때문이다”라고 하였다. 답변이다.</w:t>
      </w:r>
    </w:p>
    <w:p>
      <w:pPr>
        <w:pStyle w:val="SHTKPositionMarker"/>
      </w:pPr>
      <w:bookmarkStart w:id="3663" w:name="loc_0665a29"/>
      <w:bookmarkEnd w:id="3663"/>
      <w:r>
        <w:t>[0665a29]</w:t>
      </w:r>
    </w:p>
    <w:p>
      <w:pPr>
        <w:pStyle w:val="SHTKSourceText"/>
      </w:pPr>
      <w:r>
        <w:t>論。無表於此至根本業道。引例答也。</w:t>
      </w:r>
    </w:p>
    <w:p>
      <w:pPr>
        <w:pStyle w:val="SHTKTranslationText"/>
      </w:pPr>
      <w:r>
        <w:t>논에서 “무표업도 여기서는……근본업도”라고 하였다. 사례를 인용하여 답변한 것이다.</w:t>
      </w:r>
    </w:p>
    <w:p>
      <w:pPr>
        <w:pStyle w:val="SHTKPositionMarker"/>
      </w:pPr>
      <w:bookmarkStart w:id="3664" w:name="loc_0665b01"/>
      <w:bookmarkEnd w:id="3664"/>
      <w:r>
        <w:t>[0665b01]</w:t>
      </w:r>
    </w:p>
    <w:p>
      <w:pPr>
        <w:pStyle w:val="SHTKSourceText"/>
      </w:pPr>
      <w:r>
        <w:t>論。又諸業道至為殺加行。明十業道為殺生加行也。</w:t>
      </w:r>
    </w:p>
    <w:p>
      <w:pPr>
        <w:pStyle w:val="SHTKTranslationText"/>
      </w:pPr>
      <w:r>
        <w:t>논에서 “또 여러 업도는……살생의 가행이 된다”라고 하였다. 열 가지 업도가 살생의 가행이 되는 경우를 밝힌다.</w:t>
      </w:r>
    </w:p>
    <w:p>
      <w:pPr>
        <w:pStyle w:val="SHTKPositionMarker"/>
      </w:pPr>
      <w:bookmarkStart w:id="3665" w:name="loc_0665b02"/>
      <w:bookmarkEnd w:id="3665"/>
      <w:r>
        <w:t>[0665b02]</w:t>
      </w:r>
    </w:p>
    <w:p>
      <w:pPr>
        <w:pStyle w:val="SHTKSourceText"/>
      </w:pPr>
      <w:r>
        <w:t>論。殺怨敵已至殺生後起。明十業道為殺生後起也。</w:t>
      </w:r>
    </w:p>
    <w:p>
      <w:pPr>
        <w:pStyle w:val="SHTKTranslationText"/>
      </w:pPr>
      <w:r>
        <w:t>논에서 “원수를 죽인 다음에는……살생의 후기가 된다”라고 하였다. 열 가지 업도가 살생의 후기가 되는 경우를 밝힌다.</w:t>
      </w:r>
    </w:p>
    <w:p>
      <w:pPr>
        <w:pStyle w:val="SHTKPositionMarker"/>
      </w:pPr>
      <w:bookmarkStart w:id="3666" w:name="loc_0665b04"/>
      <w:bookmarkEnd w:id="3666"/>
      <w:r>
        <w:t>[0665b04]</w:t>
      </w:r>
    </w:p>
    <w:p>
      <w:pPr>
        <w:pStyle w:val="SHTKSourceText"/>
      </w:pPr>
      <w:r>
        <w:t>論。所餘業道如應當知。類釋餘也。</w:t>
      </w:r>
    </w:p>
    <w:p>
      <w:pPr>
        <w:pStyle w:val="SHTKTranslationText"/>
      </w:pPr>
      <w:r>
        <w:t>논에서 “나머지 업도도 각각 해당하는 바에 따라 알아야 한다”라고 하였다. 나머지 경우를 같은 유형으로 해석한다.</w:t>
      </w:r>
    </w:p>
    <w:p>
      <w:pPr>
        <w:pStyle w:val="SHTKPositionMarker"/>
      </w:pPr>
      <w:bookmarkStart w:id="3667" w:name="loc_0665b04_2"/>
      <w:bookmarkEnd w:id="3667"/>
      <w:r>
        <w:t>[0665b04]</w:t>
      </w:r>
    </w:p>
    <w:p>
      <w:pPr>
        <w:pStyle w:val="SHTKSourceText"/>
      </w:pPr>
      <w:r>
        <w:t>論。貪等不應至未作事故。釋意三業道非加行也正理論云。有餘師說。貪等不應能為加行。非唯心起加行即成。未作事故。如是說者。貪等雖非所作業性。然彼貪等緣境生時非無力用。由有力用得加行名。方便引生諸業道故准正理論。貪等亦作加行為正。</w:t>
      </w:r>
    </w:p>
    <w:p>
      <w:pPr>
        <w:pStyle w:val="SHTKTranslationText"/>
      </w:pPr>
      <w:r>
        <w:t>논에서 “탐욕 등은 마땅히……아직 일을 행하지 않았기 때문이다”라고 하였다. 뜻의 세 업도가 가행이 아니라는 학설을 해석한다. 《순정리론》에서는 다음과 같이 말한다. “다른 논사는 이렇게 말한다. ‘탐욕 등은 가행이 될 수 없다. 오직 마음이 일어났다는 것만으로 가행이 곧 성립하는 것은 아니며, 아직 실제로 일을 행하지 않았기 때문이다.’ 올바르게 말하는 사람은 다음과 같이 말한다. ‘탐욕 등이 비록 실제로 지어지는 업 자체는 아니지만, 그 탐욕 등이 대상을 반연하여 생길 때 작용하는 힘이 없는 것은 아니다. 작용하는 힘이 있으므로 가행이라는 이름을 얻는다. 여러 업도를 방편으로 이끌어 내기 때문이다.’” 《순정리론》에 준하면, 탐욕 등도 가행으로 작용한다고 보는 것이 옳다.</w:t>
      </w:r>
    </w:p>
    <w:p>
      <w:pPr>
        <w:pStyle w:val="SHTKPositionMarker"/>
      </w:pPr>
      <w:bookmarkStart w:id="3668" w:name="loc_0665b12"/>
      <w:bookmarkEnd w:id="3668"/>
      <w:r>
        <w:t>[0665b12]</w:t>
      </w:r>
    </w:p>
    <w:p>
      <w:pPr>
        <w:pStyle w:val="SHTKSourceText"/>
      </w:pPr>
      <w:r>
        <w:t>論。又經中說至問餘亦爾。問。三根生十業道也。</w:t>
      </w:r>
    </w:p>
    <w:p>
      <w:pPr>
        <w:pStyle w:val="SHTKTranslationText"/>
      </w:pPr>
      <w:r>
        <w:t>논에서 “또 경 가운데 말하기를……묻건대 나머지도 또한 그러한가”라고 하였다. 묻는다. 세 근본에서 열 가지 업도가 생기는가?</w:t>
      </w:r>
    </w:p>
    <w:p>
      <w:pPr>
        <w:pStyle w:val="SHTKPositionMarker"/>
      </w:pPr>
      <w:bookmarkStart w:id="3669" w:name="loc_0665b13"/>
      <w:bookmarkEnd w:id="3669"/>
      <w:r>
        <w:t>[0665b13]</w:t>
      </w:r>
    </w:p>
    <w:p>
      <w:pPr>
        <w:pStyle w:val="SHTKSourceText"/>
      </w:pPr>
      <w:r>
        <w:t>論。非諸業道[4]至云何不同。</w:t>
      </w:r>
    </w:p>
    <w:p>
      <w:pPr>
        <w:pStyle w:val="SHTKTranslationText"/>
      </w:pPr>
      <w:r>
        <w:t>논에서 “모든 업도가……어찌하여 동일하지 않은가”라고 하였다.</w:t>
      </w:r>
    </w:p>
    <w:p>
      <w:pPr>
        <w:pStyle w:val="SHTKNoteSummary"/>
      </w:pPr>
      <w:r>
        <w:t>교감 요약 | [서지] 至下有脫文乎.</w:t>
      </w:r>
    </w:p>
    <w:p>
      <w:pPr>
        <w:pStyle w:val="SHTKNoteDetail"/>
      </w:pPr>
      <w:r>
        <w:t>• 교감 번호 | 0665004</w:t>
      </w:r>
    </w:p>
    <w:p>
      <w:pPr>
        <w:pStyle w:val="SHTKNoteDetail"/>
      </w:pPr>
      <w:r>
        <w:t>• 저본 기준 번역 | “논에서 “모든 업도가……어찌하여 동일하지 않은가”라고 하였다.”</w:t>
      </w:r>
    </w:p>
    <w:p>
      <w:pPr>
        <w:pStyle w:val="SHTKNoteDetail"/>
      </w:pPr>
      <w:r>
        <w:t>• 교감 해설 | 至下有脫文乎.</w:t>
      </w:r>
    </w:p>
    <w:p>
      <w:pPr>
        <w:pStyle w:val="SHTKNoteDetail"/>
      </w:pPr>
      <w:r>
        <w:t>• 번역 영향 판정 | [번역 차이 없음]</w:t>
      </w:r>
    </w:p>
    <w:p>
      <w:pPr>
        <w:pStyle w:val="SHTKNoteDetail"/>
      </w:pPr>
      <w:r>
        <w:t>• 출처 | CBETA T41n1822, 교감 번호 0665004.</w:t>
      </w:r>
    </w:p>
    <w:p>
      <w:pPr>
        <w:pStyle w:val="SHTKSourceText"/>
      </w:pPr>
      <w:r>
        <w:t>問也自下有三句。第二明三根生。</w:t>
      </w:r>
    </w:p>
    <w:p>
      <w:pPr>
        <w:pStyle w:val="SHTKTranslationText"/>
      </w:pPr>
      <w:r>
        <w:t>질문이다. 이 아래에는 세 구절이 있다. 둘째로 세 근본에서 생기는 것을 밝힌다.</w:t>
      </w:r>
    </w:p>
    <w:p>
      <w:pPr>
        <w:pStyle w:val="SHTKPositionMarker"/>
      </w:pPr>
      <w:bookmarkStart w:id="3670" w:name="loc_0665b14"/>
      <w:bookmarkEnd w:id="3670"/>
      <w:r>
        <w:t>[0665b14]</w:t>
      </w:r>
    </w:p>
    <w:p>
      <w:pPr>
        <w:pStyle w:val="SHTKSourceText"/>
      </w:pPr>
      <w:r>
        <w:t>論曰至故作是說。總明不善業道一一。三根生也。</w:t>
      </w:r>
    </w:p>
    <w:p>
      <w:pPr>
        <w:pStyle w:val="SHTKTranslationText"/>
      </w:pPr>
      <w:r>
        <w:t>논에서 “논하여 말한다……그러므로 이렇게 말한다”라고 하였다. 불선업도 하나하나를 총괄하여 밝힌다. 그것들이 세 근본에서 생긴다는 것이다.</w:t>
      </w:r>
    </w:p>
    <w:p>
      <w:pPr>
        <w:pStyle w:val="SHTKPositionMarker"/>
      </w:pPr>
      <w:bookmarkStart w:id="3671" w:name="loc_0665b16"/>
      <w:bookmarkEnd w:id="3671"/>
      <w:r>
        <w:t>[0665b16]</w:t>
      </w:r>
    </w:p>
    <w:p>
      <w:pPr>
        <w:pStyle w:val="SHTKSourceText"/>
      </w:pPr>
      <w:r>
        <w:t>論。殺生加行至皆從癡起。明殺三根生也。</w:t>
      </w:r>
    </w:p>
    <w:p>
      <w:pPr>
        <w:pStyle w:val="SHTKTranslationText"/>
      </w:pPr>
      <w:r>
        <w:t>논에서 “살생의 가행은……모두 어리석음에서 일어난다”라고 하였다. 살생이 세 근본에서 생기는 것을 밝힌다.</w:t>
      </w:r>
    </w:p>
    <w:p>
      <w:pPr>
        <w:pStyle w:val="SHTKPositionMarker"/>
      </w:pPr>
      <w:bookmarkStart w:id="3672" w:name="loc_0665b17"/>
      <w:bookmarkEnd w:id="3672"/>
      <w:r>
        <w:t>[0665b17]</w:t>
      </w:r>
    </w:p>
    <w:p>
      <w:pPr>
        <w:pStyle w:val="SHTKSourceText"/>
      </w:pPr>
      <w:r>
        <w:t>論。偷盜加行至起盜加行。明盜三根生也。</w:t>
      </w:r>
    </w:p>
    <w:p>
      <w:pPr>
        <w:pStyle w:val="SHTKTranslationText"/>
      </w:pPr>
      <w:r>
        <w:t>논에서 “도둑질의 가행은……도둑질의 가행을 일으킨다”라고 하였다. 도둑질이 세 근본에서 생기는 것을 밝힌다.</w:t>
      </w:r>
    </w:p>
    <w:p>
      <w:pPr>
        <w:pStyle w:val="SHTKPositionMarker"/>
      </w:pPr>
      <w:bookmarkStart w:id="3673" w:name="loc_0665b18"/>
      <w:bookmarkEnd w:id="3673"/>
      <w:r>
        <w:t>[0665b18]</w:t>
      </w:r>
    </w:p>
    <w:p>
      <w:pPr>
        <w:pStyle w:val="SHTKSourceText"/>
      </w:pPr>
      <w:r>
        <w:t>論。[＊]耶婬加行至從癡所生。</w:t>
      </w:r>
    </w:p>
    <w:p>
      <w:pPr>
        <w:pStyle w:val="SHTKTranslationText"/>
      </w:pPr>
      <w:r>
        <w:t>논에서 “사음의 가행은……어리석음에서 생겨난다”라고 하였다.</w:t>
      </w:r>
    </w:p>
    <w:p>
      <w:pPr>
        <w:pStyle w:val="SHTKNoteSummary"/>
      </w:pPr>
      <w:r>
        <w:t>교감 요약 | [CBETA 교감] 저본 耶 → CB·乙본 邪</w:t>
      </w:r>
    </w:p>
    <w:p>
      <w:pPr>
        <w:pStyle w:val="SHTKNoteDetail"/>
      </w:pPr>
      <w:r>
        <w:t>• 원교감 원문 | 邪【CB】【乙】＊，耶【大】＊</w:t>
      </w:r>
    </w:p>
    <w:p>
      <w:pPr>
        <w:pStyle w:val="SHTKNoteDetail"/>
      </w:pPr>
      <w:r>
        <w:t>• 해당 번역 | “논에서 “사음의 가행은……어리석음에서 생겨난다”</w:t>
      </w:r>
    </w:p>
    <w:p>
      <w:pPr>
        <w:pStyle w:val="SHTKNoteDetail"/>
      </w:pPr>
      <w:r>
        <w:t>• 번역 영향 판정 | [번역 차이 없음]</w:t>
      </w:r>
    </w:p>
    <w:p>
      <w:pPr>
        <w:pStyle w:val="SHTKNoteDetail"/>
      </w:pPr>
      <w:r>
        <w:t>• 출처 | CBETA T41n1822, 교감 번호 0663001.</w:t>
      </w:r>
    </w:p>
    <w:p>
      <w:pPr>
        <w:pStyle w:val="SHTKSourceText"/>
      </w:pPr>
      <w:r>
        <w:t>此明[＊]耶婬三根為加行也。</w:t>
      </w:r>
    </w:p>
    <w:p>
      <w:pPr>
        <w:pStyle w:val="SHTKTranslationText"/>
      </w:pPr>
      <w:r>
        <w:t>이는 사음에서 세 근본이 가행이 되는 것을 밝힌다.</w:t>
      </w:r>
    </w:p>
    <w:p>
      <w:pPr>
        <w:pStyle w:val="SHTKNoteSummary"/>
      </w:pPr>
      <w:r>
        <w:t>교감 요약 | [CBETA 교감] 저본 耶 → CB·乙본 邪</w:t>
      </w:r>
    </w:p>
    <w:p>
      <w:pPr>
        <w:pStyle w:val="SHTKNoteDetail"/>
      </w:pPr>
      <w:r>
        <w:t>• 원교감 원문 | 邪【CB】【乙】＊，耶【大】＊</w:t>
      </w:r>
    </w:p>
    <w:p>
      <w:pPr>
        <w:pStyle w:val="SHTKNoteDetail"/>
      </w:pPr>
      <w:r>
        <w:t>• 해당 번역 | “이는 사음에서 세 근본이 가행이 되는 것을 밝힌다.”</w:t>
      </w:r>
    </w:p>
    <w:p>
      <w:pPr>
        <w:pStyle w:val="SHTKNoteDetail"/>
      </w:pPr>
      <w:r>
        <w:t>• 번역 영향 판정 | [번역 차이 없음]</w:t>
      </w:r>
    </w:p>
    <w:p>
      <w:pPr>
        <w:pStyle w:val="SHTKNoteDetail"/>
      </w:pPr>
      <w:r>
        <w:t>• 출처 | CBETA T41n1822, 교감 번호 0663001.</w:t>
      </w:r>
    </w:p>
    <w:p>
      <w:pPr>
        <w:pStyle w:val="SHTKPositionMarker"/>
      </w:pPr>
      <w:bookmarkStart w:id="3674" w:name="loc_0665b19"/>
      <w:bookmarkEnd w:id="3674"/>
      <w:r>
        <w:t>[0665b19]</w:t>
      </w:r>
    </w:p>
    <w:p>
      <w:pPr>
        <w:pStyle w:val="SHTKSourceText"/>
      </w:pPr>
      <w:r>
        <w:t>論。虛誑語等至類前應說。明語四業。貪．瞋類前從癡所生下別釋也。</w:t>
      </w:r>
    </w:p>
    <w:p>
      <w:pPr>
        <w:pStyle w:val="SHTKTranslationText"/>
      </w:pPr>
      <w:r>
        <w:t>논에서 “거짓말 등은……앞의 사례에 견주어 설명해야 한다”라고 하였다. 말에 속하는 네 가지 업을 밝힌다. 탐욕과 성냄은 앞의 예와 같다. ‘어리석음에서 생겨난다’ 이하를 따로 해석한다.</w:t>
      </w:r>
    </w:p>
    <w:p>
      <w:pPr>
        <w:pStyle w:val="SHTKPositionMarker"/>
      </w:pPr>
      <w:bookmarkStart w:id="3675" w:name="loc_0665b21"/>
      <w:bookmarkEnd w:id="3675"/>
      <w:r>
        <w:t>[0665b21]</w:t>
      </w:r>
    </w:p>
    <w:p>
      <w:pPr>
        <w:pStyle w:val="SHTKSourceText"/>
      </w:pPr>
      <w:r>
        <w:t>論。然虛誑語至起虛誑語。明虛誑語從癡生也。</w:t>
      </w:r>
    </w:p>
    <w:p>
      <w:pPr>
        <w:pStyle w:val="SHTKTranslationText"/>
      </w:pPr>
      <w:r>
        <w:t>논에서 “그러나 거짓말은……거짓말을 일으킨다”라고 하였다. 거짓말이 어리석음에서 생기는 것을 밝힌다.</w:t>
      </w:r>
    </w:p>
    <w:p>
      <w:pPr>
        <w:pStyle w:val="SHTKPositionMarker"/>
      </w:pPr>
      <w:bookmarkStart w:id="3676" w:name="loc_0665b22"/>
      <w:bookmarkEnd w:id="3676"/>
      <w:r>
        <w:t>[0665b22]</w:t>
      </w:r>
    </w:p>
    <w:p>
      <w:pPr>
        <w:pStyle w:val="SHTKSourceText"/>
      </w:pPr>
      <w:r>
        <w:t>論。離間語等至加行從癡生。明餘三語從癡生也。</w:t>
      </w:r>
    </w:p>
    <w:p>
      <w:pPr>
        <w:pStyle w:val="SHTKTranslationText"/>
      </w:pPr>
      <w:r>
        <w:t>논에서 “이간질하는 말 등은……가행이 어리석음에서 생긴다”라고 하였다. 나머지 세 가지 말이 어리석음에서 생기는 것을 밝힌다.</w:t>
      </w:r>
    </w:p>
    <w:p>
      <w:pPr>
        <w:pStyle w:val="SHTKPositionMarker"/>
      </w:pPr>
      <w:bookmarkStart w:id="3677" w:name="loc_0665b24"/>
      <w:bookmarkEnd w:id="3677"/>
      <w:r>
        <w:t>[0665b24]</w:t>
      </w:r>
    </w:p>
    <w:p>
      <w:pPr>
        <w:pStyle w:val="SHTKSourceText"/>
      </w:pPr>
      <w:r>
        <w:t>論。貪瞋等三至從三亦爾。明貪等三從三根生。</w:t>
      </w:r>
    </w:p>
    <w:p>
      <w:pPr>
        <w:pStyle w:val="SHTKTranslationText"/>
      </w:pPr>
      <w:r>
        <w:t>논에서 “탐욕·성냄 등의 세 가지는……세 가지에서 생기는 것 또한 그러하다”라고 하였다. 탐욕 등의 세 가지가 세 근본에서 생기는 것을 밝힌다.</w:t>
      </w:r>
    </w:p>
    <w:p>
      <w:pPr>
        <w:pStyle w:val="SHTKPositionMarker"/>
      </w:pPr>
      <w:bookmarkStart w:id="3678" w:name="loc_0665b26"/>
      <w:bookmarkEnd w:id="3678"/>
      <w:r>
        <w:t>[0665b26]</w:t>
      </w:r>
    </w:p>
    <w:p>
      <w:pPr>
        <w:pStyle w:val="SHTKSourceText"/>
      </w:pPr>
      <w:r>
        <w:t>論。已說不善從三根生。已下半頌。第二明善業道三善根生也。</w:t>
      </w:r>
    </w:p>
    <w:p>
      <w:pPr>
        <w:pStyle w:val="SHTKTranslationText"/>
      </w:pPr>
      <w:r>
        <w:t>논에서 “불선이 세 근본에서 생기는 것은 이미 설명하였다”라고 하였다. 이 아래는 반 송이다. 둘째로 선업도가 세 가지 선근에서 생기는 것을 밝힌다.</w:t>
      </w:r>
    </w:p>
    <w:p>
      <w:pPr>
        <w:pStyle w:val="SHTKPositionMarker"/>
      </w:pPr>
      <w:bookmarkStart w:id="3679" w:name="loc_0665b27"/>
      <w:bookmarkEnd w:id="3679"/>
      <w:r>
        <w:t>[0665b27]</w:t>
      </w:r>
    </w:p>
    <w:p>
      <w:pPr>
        <w:pStyle w:val="SHTKSourceText"/>
      </w:pPr>
      <w:r>
        <w:t>論曰至共相應故。明善業道加行．根本．後起皆從三善根生。皆是善心所等起故。從因等起心名之為善。善心與三善根相應故。由此諸善業道皆從三根生也。</w:t>
      </w:r>
    </w:p>
    <w:p>
      <w:pPr>
        <w:pStyle w:val="SHTKTranslationText"/>
      </w:pPr>
      <w:r>
        <w:t>논에서 “논하여 말한다……함께 상응하기 때문이다”라고 하였다. 선업도의 가행·근본·후기가 모두 세 가지 선근에서 생기는 것을 밝힌다. 모두 선한 마음에 의해 동등하게 일어나기 때문이다. 인으로서 일으키는 마음을 따라 그것을 선이라고 부른다. 선한 마음이 세 가지 선근과 상응하기 때문이다. 이 때문에 모든 선업도는 다 세 근본에서 생긴다.</w:t>
      </w:r>
    </w:p>
    <w:p>
      <w:pPr>
        <w:pStyle w:val="SHTKPositionMarker"/>
      </w:pPr>
      <w:bookmarkStart w:id="3680" w:name="loc_0665c02"/>
      <w:bookmarkEnd w:id="3680"/>
      <w:r>
        <w:t>[0665c02]</w:t>
      </w:r>
    </w:p>
    <w:p>
      <w:pPr>
        <w:pStyle w:val="SHTKSourceText"/>
      </w:pPr>
      <w:r>
        <w:t>論。此善三位其相云何。問也。</w:t>
      </w:r>
    </w:p>
    <w:p>
      <w:pPr>
        <w:pStyle w:val="SHTKTranslationText"/>
      </w:pPr>
      <w:r>
        <w:t>논에서 “이 선업도의 세 단계는 그 모습이 어떠한가”라고 하였다. 질문이다.</w:t>
      </w:r>
    </w:p>
    <w:p>
      <w:pPr>
        <w:pStyle w:val="SHTKPositionMarker"/>
      </w:pPr>
      <w:bookmarkStart w:id="3681" w:name="loc_0665c03"/>
      <w:bookmarkEnd w:id="3681"/>
      <w:r>
        <w:t>[0665c03]</w:t>
      </w:r>
    </w:p>
    <w:p>
      <w:pPr>
        <w:pStyle w:val="SHTKSourceText"/>
      </w:pPr>
      <w:r>
        <w:t>論。謂遠離前至即善後起。答也此有兩意。一離惡加行者。即是離殺生加行名善加行。根本．後起亦爾。二離惡加行者。謂離惡前方便。如欲受戒離惡前方便來入戒壇周匝禮僧等。根本．後起亦爾。</w:t>
      </w:r>
    </w:p>
    <w:p>
      <w:pPr>
        <w:pStyle w:val="SHTKTranslationText"/>
      </w:pPr>
      <w:r>
        <w:t>논에서 “이를테면 앞에서 멀리 여의는 것부터……곧 선한 후기이다”라고 하였다. 답변이다. 여기에는 두 가지 뜻이 있다. 첫째, 악의 가행을 여읜다는 것은, 곧 살생의 가행을 여의는 일을 선한 가행이라 부른다는 것이다. 근본과 후기 또한 그러하다. 둘째, 악의 가행을 여읜다는 것은, 악을 행하기 전의 방편을 여의는 것을 가리킨다. 예를 들면 계를 받으려고 악에서 벗어나기 위한 사전 방편으로 계단에 들어가 두루 승려들에게 예배하는 등의 일이다. 근본과 후기 또한 그러하다.</w:t>
      </w:r>
    </w:p>
    <w:p>
      <w:pPr>
        <w:pStyle w:val="SHTKPositionMarker"/>
      </w:pPr>
      <w:bookmarkStart w:id="3682" w:name="loc_0665c08"/>
      <w:bookmarkEnd w:id="3682"/>
      <w:r>
        <w:t>[0665c08]</w:t>
      </w:r>
    </w:p>
    <w:p>
      <w:pPr>
        <w:pStyle w:val="SHTKSourceText"/>
      </w:pPr>
      <w:r>
        <w:t>論。且如勤策至皆名從起。指事釋也親教。梵名和上羯磨。此云辨事四依。謂常乞食。樹下坐。著糞掃衣。食塵棄藥及餘依前根本隨轉起作．持等表業及無表業皆名後起。</w:t>
      </w:r>
    </w:p>
    <w:p>
      <w:pPr>
        <w:pStyle w:val="SHTKTranslationText"/>
      </w:pPr>
      <w:r>
        <w:t>논에서 “우선 근책의 경우와 같이……모두 여기에서 일어난다고 한다”라고 하였다. 구체적인 일을 가리켜 풀이한 것이다. 친교사라는 말은, 범어 이름으로 화상(和上)이다. 갈마(羯磨)는, 여기 말로는 일을 처리한다는 뜻이다. 네 가지 의지란, 항상 걸식하는 것, 나무 아래에 앉는 것, 분소의를 입는 것, 버려진 약을 먹는 것을 말한다. 그리고 나머지 앞의 근본을 따라 계속 일어나서 짓거나 지니는 등의 표업과 무표업도 모두 후기라 부른다.</w:t>
      </w:r>
    </w:p>
    <w:p>
      <w:pPr>
        <w:pStyle w:val="SHTKPositionMarker"/>
      </w:pPr>
      <w:bookmarkStart w:id="3683" w:name="loc_0665c13"/>
      <w:bookmarkEnd w:id="3683"/>
      <w:r>
        <w:t>[0665c13]</w:t>
      </w:r>
    </w:p>
    <w:p>
      <w:pPr>
        <w:pStyle w:val="SHTKSourceText"/>
      </w:pPr>
      <w:r>
        <w:t>論。如先所說非諸業道。已下一頌半。明三根究竟不善業道。</w:t>
      </w:r>
    </w:p>
    <w:p>
      <w:pPr>
        <w:pStyle w:val="SHTKTranslationText"/>
      </w:pPr>
      <w:r>
        <w:t>논에서 “앞서 말한 것처럼 모든 업도가……인 것은 아니다”라고 하였다. 이 아래는 한 송이다. 세 근본이 불선업도를 구경하게 하는 일을 밝힌다.</w:t>
      </w:r>
    </w:p>
    <w:p>
      <w:pPr>
        <w:pStyle w:val="SHTKPositionMarker"/>
      </w:pPr>
      <w:bookmarkStart w:id="3684" w:name="loc_0665c14"/>
      <w:bookmarkEnd w:id="3684"/>
      <w:r>
        <w:t>[0665c14]</w:t>
      </w:r>
    </w:p>
    <w:p>
      <w:pPr>
        <w:pStyle w:val="SHTKSourceText"/>
      </w:pPr>
      <w:r>
        <w:t>論曰至此三成故。明瞋．貪究竟三業道也。</w:t>
      </w:r>
    </w:p>
    <w:p>
      <w:pPr>
        <w:pStyle w:val="SHTKTranslationText"/>
      </w:pPr>
      <w:r>
        <w:t>논에서 “논하여 말한다……이 세 가지가 이루어지기 때문이다”라고 하였다. 성냄과 탐욕이 세 업도를 구경하게 하는 것을 밝힌다.</w:t>
      </w:r>
    </w:p>
    <w:p>
      <w:pPr>
        <w:pStyle w:val="SHTKPositionMarker"/>
      </w:pPr>
      <w:bookmarkStart w:id="3685" w:name="loc_0665c15"/>
      <w:bookmarkEnd w:id="3685"/>
      <w:r>
        <w:t>[0665c15]</w:t>
      </w:r>
    </w:p>
    <w:p>
      <w:pPr>
        <w:pStyle w:val="SHTKSourceText"/>
      </w:pPr>
      <w:r>
        <w:t>論。[＊]耶見究竟至現前成故。</w:t>
      </w:r>
    </w:p>
    <w:p>
      <w:pPr>
        <w:pStyle w:val="SHTKTranslationText"/>
      </w:pPr>
      <w:r>
        <w:t>논에서 “사견의 구경은……눈앞에 나타나 이루어지기 때문이다”라고 하였다.</w:t>
      </w:r>
    </w:p>
    <w:p>
      <w:pPr>
        <w:pStyle w:val="SHTKNoteSummary"/>
      </w:pPr>
      <w:r>
        <w:t>교감 요약 | [CBETA 교감] 저본 耶 → CB·乙본 邪</w:t>
      </w:r>
    </w:p>
    <w:p>
      <w:pPr>
        <w:pStyle w:val="SHTKNoteDetail"/>
      </w:pPr>
      <w:r>
        <w:t>• 원교감 원문 | 邪【CB】【乙】＊，耶【大】＊</w:t>
      </w:r>
    </w:p>
    <w:p>
      <w:pPr>
        <w:pStyle w:val="SHTKNoteDetail"/>
      </w:pPr>
      <w:r>
        <w:t>• 해당 번역 | “논에서 “사견의 구경은……눈앞에 나타나 이루어지기 때문이다”</w:t>
      </w:r>
    </w:p>
    <w:p>
      <w:pPr>
        <w:pStyle w:val="SHTKNoteDetail"/>
      </w:pPr>
      <w:r>
        <w:t>• 번역 영향 판정 | [번역 차이 없음]</w:t>
      </w:r>
    </w:p>
    <w:p>
      <w:pPr>
        <w:pStyle w:val="SHTKNoteDetail"/>
      </w:pPr>
      <w:r>
        <w:t>• 출처 | CBETA T41n1822, 교감 번호 0663001.</w:t>
      </w:r>
    </w:p>
    <w:p>
      <w:pPr>
        <w:pStyle w:val="SHTKSourceText"/>
      </w:pPr>
      <w:r>
        <w:t>明癡究竟[＊]耶見業道。</w:t>
      </w:r>
    </w:p>
    <w:p>
      <w:pPr>
        <w:pStyle w:val="SHTKTranslationText"/>
      </w:pPr>
      <w:r>
        <w:t>어리석음이 사견의 업도를 구경하게 하는 것을 밝힌다.</w:t>
      </w:r>
    </w:p>
    <w:p>
      <w:pPr>
        <w:pStyle w:val="SHTKNoteSummary"/>
      </w:pPr>
      <w:r>
        <w:t>교감 요약 | [CBETA 교감] 저본 耶 → CB·乙본 邪</w:t>
      </w:r>
    </w:p>
    <w:p>
      <w:pPr>
        <w:pStyle w:val="SHTKNoteDetail"/>
      </w:pPr>
      <w:r>
        <w:t>• 원교감 원문 | 邪【CB】【乙】＊，耶【大】＊</w:t>
      </w:r>
    </w:p>
    <w:p>
      <w:pPr>
        <w:pStyle w:val="SHTKNoteDetail"/>
      </w:pPr>
      <w:r>
        <w:t>• 해당 번역 | “어리석음이 사견의 업도를 구경하게 하는 것을 밝힌다.”</w:t>
      </w:r>
    </w:p>
    <w:p>
      <w:pPr>
        <w:pStyle w:val="SHTKNoteDetail"/>
      </w:pPr>
      <w:r>
        <w:t>• 번역 영향 판정 | [번역 차이 없음]</w:t>
      </w:r>
    </w:p>
    <w:p>
      <w:pPr>
        <w:pStyle w:val="SHTKNoteDetail"/>
      </w:pPr>
      <w:r>
        <w:t>• 출처 | CBETA T41n1822, 교감 번호 0663001.</w:t>
      </w:r>
    </w:p>
    <w:p>
      <w:pPr>
        <w:pStyle w:val="SHTKPositionMarker"/>
      </w:pPr>
      <w:bookmarkStart w:id="3686" w:name="loc_0665c16"/>
      <w:bookmarkEnd w:id="3686"/>
      <w:r>
        <w:t>[0665c16]</w:t>
      </w:r>
    </w:p>
    <w:p>
      <w:pPr>
        <w:pStyle w:val="SHTKSourceText"/>
      </w:pPr>
      <w:r>
        <w:t>論。虛誑離間至此三成故。明語三業道三根究竟有人三解。一云近因等起。二云剎那等起。三云通二等起。自評云。三解中初解非理。後之二解俱可為正今詳論意。是剎那等起不通餘解。所以知然。思俱轉中云二俱轉者。謂瞋心時究竟殺業。若起貪位成不與取。或欲邪行。三俱轉者。謂以瞋心於屬他生俱時殺．盜。若爾所說偷盜業道。由貪究竟理應不成。依不異心所作究竟故作是說。決制應知准上論文。究竟即是俱轉時也</w:t>
      </w:r>
    </w:p>
    <w:p>
      <w:pPr>
        <w:pStyle w:val="SHTKTranslationText"/>
      </w:pPr>
      <w:r>
        <w:t>논에서 “거짓말과 이간질하는 말은……이 세 가지가 이루어지기 때문이다”라고 하였다. 말의 세 업도가 세 근본에 의해 구경에 이르는 것을 밝힌다. 어떤 사람은 세 가지 해석을 제시한다. 첫째는 가까운 인으로서 일으킨다는 해석이다. 둘째는 찰나에 일으킨다는 해석이다. 셋째는 두 가지 일으킴에 모두 통한다는 해석이다. 스스로 평가하여 말한다. “세 가지 해석 가운데 첫째 해석은 이치에 맞지 않는다. 뒤의 두 해석은 모두 옳다고 할 수 있다.” 지금 논의 뜻을 자세히 살펴보면, 찰나에 일으킨다는 뜻이지 나머지 해석에 통하지 않는다. 그러한 줄 어떻게 아는가? 생각과 함께 전전하는 것 가운데 둘이 함께 전전한다고 말한 것은, 성내는 마음이 있을 때 살생업을 구경한다는 뜻이다. 탐욕이 일어나는 단계에서 불여취를 성취하는 경우이거나, 혹은 욕사행을 성취하는 경우이다. 셋이 함께 전전하는 경우란, 성내는 마음으로 남에게 속한 유정을 동시에 죽이고 훔치는 것을 말한다. 그렇다면 ‘도둑질의 업도는, 탐욕으로 구경에 이른다’고 한 말은 이치상 성립하지 않아야 한다. 마음이 달라지지 않은 채 지은 일이 구경에 이른 것에 의거하여 이렇게 말한 것이다. 이러한 결정적 규정을 알아야 한다. 이상의 논문에 준하면, 구경이라는 것은 곧 함께 전전하는 때를 가리킨다.</w:t>
      </w:r>
    </w:p>
    <w:p>
      <w:pPr>
        <w:pStyle w:val="SHTKSourceText"/>
      </w:pPr>
      <w:r>
        <w:t>又正理云。貪．瞋等三一一皆由癡根究竟。非無癡者此三起故。有餘於此作是釋言。即說此法由此究竟。自體生時即業道故。彼理窮故作如是釋。然實貪等正現前時。</w:t>
      </w:r>
    </w:p>
    <w:p>
      <w:pPr>
        <w:pStyle w:val="SHTKTranslationText"/>
      </w:pPr>
      <w:r>
        <w:t>또 《순정리론》에서는 말한다. “탐욕·성냄 등의 세 가지는 각각 모두 치근에 의해 구경에 이른다. 어리석음이 없는 사람에게는 이 세 가지가 일어나지 않기 때문이다. 어떤 다른 이는 여기에서 다음과 같이 풀이한다. ‘바로 이 법이 이것으로 인해 구경에 이른다고 말한다. 자체가 생기는 바로 그때 업도가 되기 때문이다.’ 그는 이치에 막혔으므로 이처럼 풀이하였다. 그러나 실제로 탐욕 등이 바로 눈앞에 나타나는 때에는,</w:t>
      </w:r>
    </w:p>
    <w:p>
      <w:pPr>
        <w:pStyle w:val="SHTKSourceText"/>
      </w:pPr>
      <w:r>
        <w:t>[1]幸有癡根能為究竟。</w:t>
      </w:r>
    </w:p>
    <w:p>
      <w:pPr>
        <w:pStyle w:val="SHTKTranslationText"/>
      </w:pPr>
      <w:r>
        <w:t>마침 치근이 있어서 그것을 구경하게 할 수 있다.</w:t>
      </w:r>
    </w:p>
    <w:p>
      <w:pPr>
        <w:pStyle w:val="SHTKNoteSummary"/>
      </w:pPr>
      <w:r>
        <w:t>교감 요약 | [CBETA 교감] 저본 幸 → 甲·乙본 業</w:t>
      </w:r>
    </w:p>
    <w:p>
      <w:pPr>
        <w:pStyle w:val="SHTKNoteDetail"/>
      </w:pPr>
      <w:r>
        <w:t>• 교감 번호 | 0666001</w:t>
      </w:r>
    </w:p>
    <w:p>
      <w:pPr>
        <w:pStyle w:val="SHTKNoteDetail"/>
      </w:pPr>
      <w:r>
        <w:t>• 저본 독법 | 幸</w:t>
      </w:r>
    </w:p>
    <w:p>
      <w:pPr>
        <w:pStyle w:val="SHTKNoteDetail"/>
      </w:pPr>
      <w:r>
        <w:t>• 이문 독법 | 業 → ‘업’</w:t>
      </w:r>
    </w:p>
    <w:p>
      <w:pPr>
        <w:pStyle w:val="SHTKNoteDetail"/>
      </w:pPr>
      <w:r>
        <w:t>• 저본 기준 번역 | “마침 치근이 있어서 그것을 구경하게 할 수 있다.”</w:t>
      </w:r>
    </w:p>
    <w:p>
      <w:pPr>
        <w:pStyle w:val="SHTKNoteDetail"/>
      </w:pPr>
      <w:r>
        <w:t>• 교감 해설 | 저본은 ‘마침 치근이 있어서’이고, 이문 ‘業’은 ‘업에 치근이 있어서’ 등으로 해석될 여지가 있으나 이 구문의 글자 결합이 불확실하여 채택을 유보한다.</w:t>
      </w:r>
    </w:p>
    <w:p>
      <w:pPr>
        <w:pStyle w:val="SHTKNoteDetail"/>
      </w:pPr>
      <w:r>
        <w:t>• 교감 해설 | ‘幸’과 ‘業’은 글자가 다르며 본문 ‘幸有癡根’은 문맥상 ‘마침 치근이 있다’로 직역했다. 판본 ‘業’ 독법에 의거해 저본을 임의 고치지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0666001.</w:t>
      </w:r>
    </w:p>
    <w:p>
      <w:pPr>
        <w:pStyle w:val="SHTKSourceText"/>
      </w:pPr>
      <w:r>
        <w:t>何緣不許執自體耶。餘業道中他究竟故准上論文。與業同時名究竟也。此等皆取自作不異心。非謂遣他及自作後便成不異心等。准上論文。剎那等起名為究竟。此等皆頌中云。瞋由瞋究竟。貪由貪究竟。與正理論初師不同。同第二師。</w:t>
      </w:r>
    </w:p>
    <w:p>
      <w:pPr>
        <w:pStyle w:val="SHTKTranslationText"/>
      </w:pPr>
      <w:r>
        <w:t>무슨 까닭에 자신의 자체에 집착하는 것을 허용하지 않는가? 나머지 업도에서는 다른 것에 의해 구경에 이르기 때문이다.” 이상의 논문에 준하면, 업과 같은 때에 있는 것을 구경이라 부른다. 이 모든 설명은 스스로 짓고 그 마음이 달라지지 않은 경우만을 취한다. 남에게 시켜서 행하거나 스스로 지은 뒤에 마음이 변한 경우까지 마음이 달라지지 않은 경우라고 말하는 것이 아니다. 이상의 논문에 준하면, 찰나에 일으키는 것을 구경이라고 부른다. 이 모든 것은 송 가운데서 말하는 바, ‘성냄은 성냄으로 구경에 이르고, 탐욕은 탐욕으로 구경에 이른다’는 내용이다. 이는 《순정리론》의 첫째 논사와 같지 않고, 둘째 논사와 같다.</w:t>
      </w:r>
    </w:p>
    <w:p>
      <w:pPr>
        <w:pStyle w:val="SHTKPositionMarker"/>
      </w:pPr>
      <w:bookmarkStart w:id="3687" w:name="loc_0666a09"/>
      <w:bookmarkEnd w:id="3687"/>
      <w:r>
        <w:t>[0666a09]</w:t>
      </w:r>
    </w:p>
    <w:p>
      <w:pPr>
        <w:pStyle w:val="SHTKSourceText"/>
      </w:pPr>
      <w:r>
        <w:t>論。諸惡業道何處起耶。自下半頌。第三明業道起處。</w:t>
      </w:r>
    </w:p>
    <w:p>
      <w:pPr>
        <w:pStyle w:val="SHTKTranslationText"/>
      </w:pPr>
      <w:r>
        <w:t>논에서 “모든 악업도는 어디에서 일어나는가”라고 하였다. 이 아래는 반 송이다. 셋째로 업도가 일어나는 곳을 밝힌다.</w:t>
      </w:r>
    </w:p>
    <w:p>
      <w:pPr>
        <w:pStyle w:val="SHTKPositionMarker"/>
      </w:pPr>
      <w:bookmarkStart w:id="3688" w:name="loc_0666a10"/>
      <w:bookmarkEnd w:id="3688"/>
      <w:r>
        <w:t>[0666a10]</w:t>
      </w:r>
    </w:p>
    <w:p>
      <w:pPr>
        <w:pStyle w:val="SHTKSourceText"/>
      </w:pPr>
      <w:r>
        <w:t>論曰至四處而生。總釋頌也。謂前三根究竟中四節業道。三．三．一．三隨其次第。有情．眾具．名色．名身等處起也。</w:t>
      </w:r>
    </w:p>
    <w:p>
      <w:pPr>
        <w:pStyle w:val="SHTKTranslationText"/>
      </w:pPr>
      <w:r>
        <w:t>논에서 “논하여 말한다……네 곳에서 생긴다”라고 하였다. 송을 전체적으로 풀이한 것이다. 앞에서 세 근본이 구경하게 한다고 한 것을 기준으로 업도를 네 구절로 나누면, 그 순서는 세 가지·세 가지·한 가지·세 가지이다. 유정·생활 도구·명색·명신 등의 곳에서 일어난다.</w:t>
      </w:r>
    </w:p>
    <w:p>
      <w:pPr>
        <w:pStyle w:val="SHTKPositionMarker"/>
      </w:pPr>
      <w:bookmarkStart w:id="3689" w:name="loc_0666a13"/>
      <w:bookmarkEnd w:id="3689"/>
      <w:r>
        <w:t>[0666a13]</w:t>
      </w:r>
    </w:p>
    <w:p>
      <w:pPr>
        <w:pStyle w:val="SHTKSourceText"/>
      </w:pPr>
      <w:r>
        <w:t>論。謂殺等三至名身等處起。此別釋也殺必於有情想成殺業道。緣假有情非名色等麁惡語但緣有情發語。</w:t>
      </w:r>
    </w:p>
    <w:p>
      <w:pPr>
        <w:pStyle w:val="SHTKTranslationText"/>
      </w:pPr>
      <w:r>
        <w:t>논에서 “곧 살생 등의 세 가지는……명신 등의 곳에서 일어난다”라고 하였다. 이는 따로 풀이한 것이다. 살생은 반드시 유정이라는 생각을 일으켜야 살생업도가 성립한다. 가설로 세운 유정을 대상으로 삼는 것이지 명색 등을 대상으로 하는 것은 아니다. 거친 말은 오직 유정을 대상으로 삼아 말을 내뱉으니,</w:t>
      </w:r>
    </w:p>
    <w:p>
      <w:pPr>
        <w:pStyle w:val="SHTKSourceText"/>
      </w:pPr>
      <w:r>
        <w:t>叱[2]吒等欲令切其心腐</w:t>
      </w:r>
    </w:p>
    <w:p>
      <w:pPr>
        <w:pStyle w:val="SHTKTranslationText"/>
      </w:pPr>
      <w:r>
        <w:t>꾸짖고 호통치는 따위로 상대방의 마음을 아프게 하고 상하게 하려는 것이다.</w:t>
      </w:r>
    </w:p>
    <w:p>
      <w:pPr>
        <w:pStyle w:val="SHTKNoteSummary"/>
      </w:pPr>
      <w:r>
        <w:t>교감 요약 | [CBETA 교감] 저본 吒 → 乙본 唾</w:t>
      </w:r>
    </w:p>
    <w:p>
      <w:pPr>
        <w:pStyle w:val="SHTKNoteDetail"/>
      </w:pPr>
      <w:r>
        <w:t>• 교감 번호 | 0666002</w:t>
      </w:r>
    </w:p>
    <w:p>
      <w:pPr>
        <w:pStyle w:val="SHTKNoteDetail"/>
      </w:pPr>
      <w:r>
        <w:t>• 저본 독법 | 吒</w:t>
      </w:r>
    </w:p>
    <w:p>
      <w:pPr>
        <w:pStyle w:val="SHTKNoteDetail"/>
      </w:pPr>
      <w:r>
        <w:t>• 이문 독법 | 唾</w:t>
      </w:r>
    </w:p>
    <w:p>
      <w:pPr>
        <w:pStyle w:val="SHTKNoteDetail"/>
      </w:pPr>
      <w:r>
        <w:t>• 저본 기준 번역 | “꾸짖고 호통치는 따위로 상대방의 마음을 아프게 하고 상하게 하려는 것이다.”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0666002.</w:t>
      </w:r>
    </w:p>
    <w:p>
      <w:pPr>
        <w:pStyle w:val="SHTKSourceText"/>
      </w:pPr>
      <w:r>
        <w:t>嗔謂有情相違損害之心成其業道。非於無情成業道也。由此三種業道有情處起盜謂他財竊取。即是於他眾具起他物想邪行謂於妻．妾等。亦是眾具貪謂他物屬己想。亦是眾具。故三業道眾具處起邪見業道撥無因果。不緣假有情。亦非眾具。但緣五蘊．四諦因．果。故言名色處起虛誑語等皆緣異名．句．文令他異解。故言名身等處起。此等皆是從多。非不少分亦緣餘法。</w:t>
      </w:r>
    </w:p>
    <w:p>
      <w:pPr>
        <w:pStyle w:val="SHTKTranslationText"/>
      </w:pPr>
      <w:r>
        <w:t>성냄은 유정에게 거스르고 해를 끼치려는 마음으로 그 업도가 성립한다. 무정물에 대해서는 업도가 성립하지 않는다. 그러므로 이 세 가지 업도는 유정이라는 곳에서 일어난다. 도둑질이란 남의 재물을 몰래 취하는 것을 말한다. 이는 남의 생활 도구에 대해 남의 물건이라는 생각을 일으키는 것이다. 사행이란 아내나 첩 등에 대해 행하는 것을 말하니, 이 또한 생활 도구에 해당한다. 탐욕이란 남의 물건을 자기에게 속하게 하려는 생각을 말하니, 이 또한 생활 도구에 해당한다. 그러므로 세 업도는 생활 도구라는 곳에서 일어난다. 사견의 업도는 인과가 없다고 부정한다. 가설로 세운 유정을 대상으로 삼는 것이 아니며, 생활 도구를 대상으로 하는 것도 아니다. 오직 오온과 사제의 원인과 결과를 대상으로 삼으므로, 명색이라는 곳에서 일어난다고 말한다. 거짓말 등은 모두 다른 명칭·문구·문자를 대상으로 삼아 상대방으로 하여금 다르게 이해하게 한다. 따라서 명신 등의 곳에서 일어난다고 말한다. 이러한 분류는 모두 많은 경우를 따른 것이다. 일부가 다른 법도 대상으로 삼는다는 점을 부정하는 것은 아니다.</w:t>
      </w:r>
    </w:p>
    <w:p>
      <w:pPr>
        <w:pStyle w:val="SHTKPositionMarker"/>
      </w:pPr>
      <w:bookmarkStart w:id="3690" w:name="loc_0666a26"/>
      <w:bookmarkEnd w:id="3690"/>
      <w:r>
        <w:t>[0666a26]</w:t>
      </w:r>
    </w:p>
    <w:p>
      <w:pPr>
        <w:pStyle w:val="SHTKSourceText"/>
      </w:pPr>
      <w:r>
        <w:t>論。有起加行至業道罪耶。此下第四問答分別。</w:t>
      </w:r>
    </w:p>
    <w:p>
      <w:pPr>
        <w:pStyle w:val="SHTKTranslationText"/>
      </w:pPr>
      <w:r>
        <w:t>논에서 “가행을 일으키고……업도의 죄가 되는가”라고 하였다. 이 아래 넷째로 문답을 통해 분별한다.</w:t>
      </w:r>
    </w:p>
    <w:p>
      <w:pPr>
        <w:pStyle w:val="SHTKPositionMarker"/>
      </w:pPr>
      <w:bookmarkStart w:id="3691" w:name="loc_0666a27"/>
      <w:bookmarkEnd w:id="3691"/>
      <w:r>
        <w:t>[0666a27]</w:t>
      </w:r>
    </w:p>
    <w:p>
      <w:pPr>
        <w:pStyle w:val="SHTKSourceText"/>
      </w:pPr>
      <w:r>
        <w:t>論曰至俱死前死。釋不成業道也。</w:t>
      </w:r>
    </w:p>
    <w:p>
      <w:pPr>
        <w:pStyle w:val="SHTKTranslationText"/>
      </w:pPr>
      <w:r>
        <w:t>논에서 “논하여 말한다……둘이 함께 죽거나 먼저 죽는다”라고 하였다. 업도가 성립하지 않는 경우를 풀이한다.</w:t>
      </w:r>
    </w:p>
    <w:p>
      <w:pPr>
        <w:pStyle w:val="SHTKPositionMarker"/>
      </w:pPr>
      <w:bookmarkStart w:id="3692" w:name="loc_0666a28"/>
      <w:bookmarkEnd w:id="3692"/>
      <w:r>
        <w:t>[0666a28]</w:t>
      </w:r>
    </w:p>
    <w:p>
      <w:pPr>
        <w:pStyle w:val="SHTKSourceText"/>
      </w:pPr>
      <w:r>
        <w:t>論。何緣如是至理不應然。釋不成業道。如文可解。</w:t>
      </w:r>
    </w:p>
    <w:p>
      <w:pPr>
        <w:pStyle w:val="SHTKTranslationText"/>
      </w:pPr>
      <w:r>
        <w:t>논에서 “어째서 그러한가……이치상 마땅히 그렇지 않다”라고 하였다. 업도가 성립하지 않는 이유를 풀이한다. 글에 따라 이해할 수 있다.</w:t>
      </w:r>
    </w:p>
    <w:p>
      <w:pPr>
        <w:pStyle w:val="SHTKPositionMarker"/>
      </w:pPr>
      <w:bookmarkStart w:id="3693" w:name="loc_0666b01"/>
      <w:bookmarkEnd w:id="3693"/>
      <w:r>
        <w:t>[0666b01]</w:t>
      </w:r>
    </w:p>
    <w:p>
      <w:pPr>
        <w:pStyle w:val="SHTKSourceText"/>
      </w:pPr>
      <w:r>
        <w:t>論。若有多人至殺生業道。已下第二半頌。明他殺成自業道。</w:t>
      </w:r>
    </w:p>
    <w:p>
      <w:pPr>
        <w:pStyle w:val="SHTKTranslationText"/>
      </w:pPr>
      <w:r>
        <w:t>논에서 “만일 여러 사람이……살생업도”라고 하였다. 이 아래는 둘째 반 송이다. 다른 사람이 죽인 일이 자신의 업도가 되는 것을 밝힌다.</w:t>
      </w:r>
    </w:p>
    <w:p>
      <w:pPr>
        <w:pStyle w:val="SHTKPositionMarker"/>
      </w:pPr>
      <w:bookmarkStart w:id="3694" w:name="loc_0666b02"/>
      <w:bookmarkEnd w:id="3694"/>
      <w:r>
        <w:t>[0666b02]</w:t>
      </w:r>
    </w:p>
    <w:p>
      <w:pPr>
        <w:pStyle w:val="SHTKSourceText"/>
      </w:pPr>
      <w:r>
        <w:t>論曰至亦成殺罪。釋他殺生自成業也。</w:t>
      </w:r>
    </w:p>
    <w:p>
      <w:pPr>
        <w:pStyle w:val="SHTKTranslationText"/>
      </w:pPr>
      <w:r>
        <w:t>논에서 “논하여 말한다……역시 살생죄를 이룬다”라고 하였다. 남이 살생한 일로 자신의 업이 성립하는 것을 풀이한다.</w:t>
      </w:r>
    </w:p>
    <w:p>
      <w:pPr>
        <w:pStyle w:val="SHTKPositionMarker"/>
      </w:pPr>
      <w:bookmarkStart w:id="3695" w:name="loc_0666b03"/>
      <w:bookmarkEnd w:id="3695"/>
      <w:r>
        <w:t>[0666b03]</w:t>
      </w:r>
    </w:p>
    <w:p>
      <w:pPr>
        <w:pStyle w:val="SHTKSourceText"/>
      </w:pPr>
      <w:r>
        <w:t>論。唯除若有至故無殺罪。明他殺生自不成也。如文可解。</w:t>
      </w:r>
    </w:p>
    <w:p>
      <w:pPr>
        <w:pStyle w:val="SHTKTranslationText"/>
      </w:pPr>
      <w:r>
        <w:t>논에서 “다만 어떤 경우는 제외하니……그러므로 살생죄가 없다”라고 하였다. 남이 살생했어도 자신의 업이 성립하지 않는 경우를 밝힌다. 글에 따라 이해할 수 있다.</w:t>
      </w:r>
    </w:p>
    <w:p>
      <w:pPr>
        <w:pStyle w:val="SHTKPositionMarker"/>
      </w:pPr>
      <w:bookmarkStart w:id="3696" w:name="loc_0666b05"/>
      <w:bookmarkEnd w:id="3696"/>
      <w:r>
        <w:t>[0666b05]</w:t>
      </w:r>
    </w:p>
    <w:p>
      <w:pPr>
        <w:pStyle w:val="SHTKSourceText"/>
      </w:pPr>
      <w:r>
        <w:t>論。今次應辨至殺生相者。自下有四半頌明成不善業相此半行頌。明成殺業道相。具三緣成殺生。一由故思。二由他想。三不誤殺或開為四。殺生為一緣也雜心論云有欲殺生心。當此論故思眾生想。當此論他想第三緣殺生。與此論不同。此論云不誤殺直言殺生若不簡誤。但斷前命兼上二緣即成殺罪。此據無簡別心不誤殺者。</w:t>
      </w:r>
    </w:p>
    <w:p>
      <w:pPr>
        <w:pStyle w:val="SHTKTranslationText"/>
      </w:pPr>
      <w:r>
        <w:t>논에서 “이제 다음으로 분별해야 한다……살생이 성립하는 모습은”이라고 하였다. 이 아래 네 개의 반 송에서 불선업이 성립하는 모습을 밝힌다. 이 반 행의 송은, 살생업도가 성립하는 모습을 밝힌다. 세 가지 조건을 갖추어야 살생이 성립한다. 첫째는 일부러 뜻을 일으키는 것이다. 둘째는 남이라는 생각을 일으키는 것이다. 셋째는 착오 없이 죽이는 것이다. 혹은 네 가지로 나눌 수도 있으니, 살생이라는 사실 자체를 한 가지 조건으로 삼는다. 《잡심론》에서는 살생하려는 마음이 있다고 말한다. 이는 이 논에서 말하는 ‘일부러 뜻을 일으킴’에 해당한다. ‘중생이라는 생각’은, 이 논에서 말하는 ‘남이라는 생각’에 해당한다. 셋째 조건은 살생한다는 것이다. 이 논의 설명과는 다르다. 이 논은 착오 없이 죽여야 한다고 말한다. 그저 살생이라고만 말하여 착오에 의한 경우를 구별하지 않는다면, 앞의 생명을 끊는 일에 앞서 말한 두 조건을 더하면 곧 살생죄가 성립한다. 이는 구별하려는 마음이 없는 경우에 의거한 것이다. 착오 없이 죽인다는 것은,</w:t>
      </w:r>
    </w:p>
    <w:p>
      <w:pPr>
        <w:pStyle w:val="SHTKSourceText"/>
      </w:pPr>
      <w:r>
        <w:t>如有欲殺強人誤殺[3]尫人不成業道。</w:t>
      </w:r>
    </w:p>
    <w:p>
      <w:pPr>
        <w:pStyle w:val="SHTKTranslationText"/>
      </w:pPr>
      <w:r>
        <w:t>가령 강한 사람을 죽이려 하다가 잘못하여 약한 사람을 죽였다면 업도가 성립하지 않는다는 것이다.</w:t>
      </w:r>
    </w:p>
    <w:p>
      <w:pPr>
        <w:pStyle w:val="SHTKNoteSummary"/>
      </w:pPr>
      <w:r>
        <w:t>교감 요약 | [CBETA 교감] 저본 尫 → 乙본 𪼷</w:t>
      </w:r>
    </w:p>
    <w:p>
      <w:pPr>
        <w:pStyle w:val="SHTKNoteDetail"/>
      </w:pPr>
      <w:r>
        <w:t>• 교감 번호 | 0666003</w:t>
      </w:r>
    </w:p>
    <w:p>
      <w:pPr>
        <w:pStyle w:val="SHTKNoteDetail"/>
      </w:pPr>
      <w:r>
        <w:t>• 저본 독법 | 尫</w:t>
      </w:r>
    </w:p>
    <w:p>
      <w:pPr>
        <w:pStyle w:val="SHTKNoteDetail"/>
      </w:pPr>
      <w:r>
        <w:t>• 이문 독법 | 𪼷</w:t>
      </w:r>
    </w:p>
    <w:p>
      <w:pPr>
        <w:pStyle w:val="SHTKNoteDetail"/>
      </w:pPr>
      <w:r>
        <w:t>• 저본 기준 번역 | “가령 강한 사람을 죽이려 하다가 잘못하여 약한 사람을 죽였다면 업도가 성립하지 않는다는 것이다.”</w:t>
      </w:r>
    </w:p>
    <w:p>
      <w:pPr>
        <w:pStyle w:val="SHTKNoteDetail"/>
      </w:pPr>
      <w:r>
        <w:t>• 교감 해설 | 두 독법의 자형·의미 관계는 추가 사전 대조 없이 동의자로 확정하지 않는다.</w:t>
      </w:r>
    </w:p>
    <w:p>
      <w:pPr>
        <w:pStyle w:val="SHTKNoteDetail"/>
      </w:pPr>
      <w:r>
        <w:t>• 교감 해설 | 본문 저본은 ‘尫人’을 쓰고, 을본의 해당 이문자는 이전 CBETA 원주의 PUA 문자로 기록되었으나 현행 원주에서 ‘𪼷’으로 판독된다. 본문에 외자는 없으며 이문자의 동의 여부는 유보한다.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0666003.</w:t>
      </w:r>
    </w:p>
    <w:p>
      <w:pPr>
        <w:pStyle w:val="SHTKSourceText"/>
      </w:pPr>
      <w:r>
        <w:t>此據有簡別殺。據義不同。義不相違。</w:t>
      </w:r>
    </w:p>
    <w:p>
      <w:pPr>
        <w:pStyle w:val="SHTKTranslationText"/>
      </w:pPr>
      <w:r>
        <w:t>이는 죽일 대상을 구별하여 살생하려는 경우에 의거한 것이다. 근거하는 뜻이 다르므로, 뜻이 서로 어긋나지 않는다.</w:t>
      </w:r>
    </w:p>
    <w:p>
      <w:pPr>
        <w:pStyle w:val="SHTKPositionMarker"/>
      </w:pPr>
      <w:bookmarkStart w:id="3697" w:name="loc_0666b15"/>
      <w:bookmarkEnd w:id="3697"/>
      <w:r>
        <w:t>[0666b15]</w:t>
      </w:r>
    </w:p>
    <w:p>
      <w:pPr>
        <w:pStyle w:val="SHTKSourceText"/>
      </w:pPr>
      <w:r>
        <w:t>論曰至殺生業道。此據簡別心殺不誤方成業道。</w:t>
      </w:r>
    </w:p>
    <w:p>
      <w:pPr>
        <w:pStyle w:val="SHTKTranslationText"/>
      </w:pPr>
      <w:r>
        <w:t>논에서 “논하여 말한다……살생업도”라고 하였다. 이는 구별하는 마음에 의거하므로 착오 없이 죽여야 비로소 업도가 성립한다.</w:t>
      </w:r>
    </w:p>
    <w:p>
      <w:pPr>
        <w:pStyle w:val="SHTKPositionMarker"/>
      </w:pPr>
      <w:bookmarkStart w:id="3698" w:name="loc_0666b16"/>
      <w:bookmarkEnd w:id="3698"/>
      <w:r>
        <w:t>[0666b16]</w:t>
      </w:r>
    </w:p>
    <w:p>
      <w:pPr>
        <w:pStyle w:val="SHTKSourceText"/>
      </w:pPr>
      <w:r>
        <w:t>論。有猶豫殺亦成業道。此無簡別心殺。但殺眾生即成業道雜心據此但言殺生。</w:t>
      </w:r>
    </w:p>
    <w:p>
      <w:pPr>
        <w:pStyle w:val="SHTKTranslationText"/>
      </w:pPr>
      <w:r>
        <w:t>논에서 “의심하면서 죽여도 업도가 성립하는 경우가 있다”라고 하였다. 이는 구별하려는 마음이 없는 살생이다. 다만 중생을 죽이기만 하면 업도가 성립한다. 《잡심론》에서는 이러한 경우에 의거하여 그저 살생이라고만 말한다.</w:t>
      </w:r>
    </w:p>
    <w:p>
      <w:pPr>
        <w:pStyle w:val="SHTKPositionMarker"/>
      </w:pPr>
      <w:bookmarkStart w:id="3699" w:name="loc_0666b18"/>
      <w:bookmarkEnd w:id="3699"/>
      <w:r>
        <w:t>[0666b18]</w:t>
      </w:r>
    </w:p>
    <w:p>
      <w:pPr>
        <w:pStyle w:val="SHTKSourceText"/>
      </w:pPr>
      <w:r>
        <w:t>論。於剎那滅蘊如何成殺生。正量部問也。問意云如有部宗云有為蘊剎那自滅不待客因。如何成殺謂過去已滅．現在自滅。未來未至。</w:t>
      </w:r>
    </w:p>
    <w:p>
      <w:pPr>
        <w:pStyle w:val="SHTKTranslationText"/>
      </w:pPr>
      <w:r>
        <w:t>논에서 “찰나마다 소멸하는 온들에 대해 어떻게 살생이 성립하는가”라고 하였다. 정량부의 질문이다. 질문의 뜻은 이러하다. 유부의 종지에서 유위의 온은 찰나마다 스스로 사라지고 외부 원인을 기다리지 않는다고 한다면, 어떻게 살해가 성립하는가? 과거는 이미 사라졌고 현재는 저절로 사라지며, 미래는 아직 이르지 않았기 때문이다.</w:t>
      </w:r>
    </w:p>
    <w:p>
      <w:pPr>
        <w:pStyle w:val="SHTKPositionMarker"/>
      </w:pPr>
      <w:bookmarkStart w:id="3700" w:name="loc_0666b22"/>
      <w:bookmarkEnd w:id="3700"/>
      <w:r>
        <w:t>[0666b22]</w:t>
      </w:r>
    </w:p>
    <w:p>
      <w:pPr>
        <w:pStyle w:val="SHTKSourceText"/>
      </w:pPr>
      <w:r>
        <w:t>論。息風名生至鈴聲名殺。答也。息風名生。令息後念不續名為殺。非是令前念滅名之為殺如滅燈光鈴聲名殺者。正量部同許燈焰．鈴聲剎那自滅不待客因。吹燈令滅。執鈴斷聲。但令後念不生。非令前滅。故引共許為喻。</w:t>
      </w:r>
    </w:p>
    <w:p>
      <w:pPr>
        <w:pStyle w:val="SHTKTranslationText"/>
      </w:pPr>
      <w:r>
        <w:t>논에서 “숨의 바람을 생명이라 이름하니……방울 소리를 끊는 것을 죽임이라 한다”라고 하였다. 답변이다. 숨의 바람을 생명이라고 부른다. 그 다음 찰나의 숨이 이어지지 못하게 하는 것을 살해라고 부른다. 앞 찰나의 숨을 사라지게 하는 것을 살해라고 부르는 것이 아니다. 등불의 빛을 끄고 방울 소리를 끊는 것을 살해의 비유로 든 것은, 정량부도 등불의 불꽃과 방울 소리는 찰나마다 저절로 사라져 외부 원인을 기다리지 않는다고 인정하기 때문이다. 등불을 불어서 끄거나, 방울을 붙들어 소리를 끊는 것은, 다만 뒤의 찰나가 생기지 못하게 할 뿐, 앞의 찰나를 소멸시키는 것이 아니다. 그러므로 서로 인정하는 사례를 끌어와 비유로 삼았다.</w:t>
      </w:r>
    </w:p>
    <w:p>
      <w:pPr>
        <w:pStyle w:val="SHTKPositionMarker"/>
      </w:pPr>
      <w:bookmarkStart w:id="3701" w:name="loc_0666b27"/>
      <w:bookmarkEnd w:id="3701"/>
      <w:r>
        <w:t>[0666b27]</w:t>
      </w:r>
    </w:p>
    <w:p>
      <w:pPr>
        <w:pStyle w:val="SHTKSourceText"/>
      </w:pPr>
      <w:r>
        <w:t>論。或復生者至殺罪所觸。第二釋也。命根為生。後解為正。與正量等同故婆沙一百一十八云。問殺何蘊名殺生。過去耶。未來耶。現在耶。過去已滅。未來未至。現在不住。悉無殺義。云何名殺。答殺未來蘊非過去．現在。問未來未至云何可殺。答彼住現在遮未來世諸蘊和合說名為殺。由遮他蘊和合生緣故得殺罪。有說。殺現在．未來蘊但非過去。問未來可爾。現在不住。設彼不殺亦自然滅。</w:t>
      </w:r>
    </w:p>
    <w:p>
      <w:pPr>
        <w:pStyle w:val="SHTKTranslationText"/>
      </w:pPr>
      <w:r>
        <w:t>논에서 “혹은 다시 생명이라는 것은……살생죄에 닿게 된다”라고 하였다. 둘째 해석이다. 명근을 생명으로 삼는다. 뒤의 해석이 옳다. 정량부 등과 같기 때문이다. 《대비바사론》 제118권에서는 말한다. “묻는다. 어느 온을 죽이는 것을 살생이라고 부르는가? 과거의 온인가, 미래의 온인가, 현재의 온인가? 과거는 이미 소멸하였고, 미래는 아직 이르지 않았으며, 현재는 머무르지 않는다. 모두 죽인다는 뜻이 없는데, 어찌 살생이라고 부르는가? 답한다. 과거나 현재의 온이 아니라 미래의 온을 죽인다. 묻는다. 미래는 아직 이르지 않았는데 어떻게 죽일 수 있는가? 답한다. 그가 현재에 머무르는 때 미래 세상의 여러 온이 화합하는 것을 가로막으므로 이를 살해라고 부른다. 남의 온이 화합하여 생겨날 조건을 막기 때문에 살생죄를 얻는다. 어떤 이는 말한다. 현재와 미래의 온을 죽이는 것이며 다만 과거의 온은 해당하지 않는다. 묻는다. 미래에 대해서는 그렇다고 하더라도, 현재는 머무르지 않는다. 설령 죽이지 않더라도 자연히 소멸할 텐데,</w:t>
      </w:r>
    </w:p>
    <w:p>
      <w:pPr>
        <w:pStyle w:val="SHTKSourceText"/>
      </w:pPr>
      <w:r>
        <w:t>云何殺耶。答斷彼勢用說名為殺。所以者何。先現在蘊雖不住而滅。然不能令後蘊不續。今現在蘊不住而滅。則能令其後蘊不續。故於現蘊亦得殺罪既無評文。義亦兼通又婆沙云。問諸蘊中何蘊可殺。於彼得罪。有說。色蘊所以者何。唯色可為杖等所觸故。有說。五蘊。問四蘊無觸云何可殺。答彼依色轉。色蘊壞時彼便不轉故亦名殺。如瓶破時乳等亦失。又都於五蘊起惡心而殺。故於彼得殺罪</w:t>
      </w:r>
    </w:p>
    <w:p>
      <w:pPr>
        <w:pStyle w:val="SHTKTranslationText"/>
      </w:pPr>
      <w:r>
        <w:t>어떻게 죽인다고 하는가? 답한다. 그 세력과 작용을 끊는 것을 살해라고 부른다. 왜 그러한가? 먼저 있던 현재의 온은 비록 머무르지 않고 소멸하지만, 뒤의 온이 이어지지 못하도록 하지는 못한다. 이제 현재의 온이 머무르지 않고 소멸할 때에는, 그 뒤의 온이 이어지지 못하게 할 수 있다. 그러므로 현재의 온에 대해서도 살생죄가 성립한다.” 평결의 글이 없으므로, 뜻은 두 견해에 모두 통한다. 또 《대비바사론》에서 말한다. “묻는다. 여러 온 가운데 어느 온을 죽일 수 있어서, 그것에 대해 죄를 얻는가? 어떤 이는 말한다. 색온이다. 그 까닭은, 오직 색만이 몽둥이 따위에 맞닿을 수 있기 때문이다. 어떤 이는 말한다. 오온 모두이다. 묻는다. 나머지 네 온에는 접촉이 없는데 어찌 죽일 수 있는가? 답한다. 그것들은 색에 의지하여 전전하므로, 색온이 파괴되면 그것들도 더는 전전하지 못한다. 그러므로 역시 살해라고 부른다. 병이 깨지면 그 속의 젖 등도 함께 없어지는 것과 같다. 또한 오온 전체를 대상으로 악한 마음을 일으켜 죽이므로, 그것에 대해 살생죄를 얻는다.”</w:t>
      </w:r>
    </w:p>
    <w:p>
      <w:pPr>
        <w:pStyle w:val="SHTKSourceText"/>
      </w:pPr>
      <w:r>
        <w:t>又婆沙云。問殺壽盡者得殺罪不。答若此剎那壽應盡即爾時加害者不得殺罪。若由加害乃至一剎那壽住不生法皆得殺罪。況多剎那。</w:t>
      </w:r>
    </w:p>
    <w:p>
      <w:pPr>
        <w:pStyle w:val="SHTKTranslationText"/>
      </w:pPr>
      <w:r>
        <w:t>또 《대비바사론》에서는 말한다. “묻는다. 수명이 다한 자를 죽이면 살생죄를 얻는가? 답한다. 만약 바로 그 찰나에 수명이 다하게 되어 있다면 그때 해를 가한 자는 살생죄를 얻지 않는다. 만일 해를 가한 탓에 단 한 찰나라도 더 머물 수 있었을 수명이 생기지 않는 법이 되었다면, 모두 살생죄를 얻는다. 하물며 여러 찰나에 대해서야 말할 나위가 있겠는가.”</w:t>
      </w:r>
    </w:p>
    <w:p>
      <w:pPr>
        <w:pStyle w:val="SHTKPositionMarker"/>
      </w:pPr>
      <w:bookmarkStart w:id="3702" w:name="loc_0666c21"/>
      <w:bookmarkEnd w:id="3702"/>
      <w:r>
        <w:t>[0666c21]</w:t>
      </w:r>
    </w:p>
    <w:p>
      <w:pPr>
        <w:pStyle w:val="SHTKSourceText"/>
      </w:pPr>
      <w:r>
        <w:t>論。此所斷命為屬於誰。執我宗問。</w:t>
      </w:r>
    </w:p>
    <w:p>
      <w:pPr>
        <w:pStyle w:val="SHTKTranslationText"/>
      </w:pPr>
      <w:r>
        <w:t>논에서 “이렇게 끊기는 생명은 누구에게 속하는가”라고 하였다. 자아를 주장하는 종파의 질문이다.</w:t>
      </w:r>
    </w:p>
    <w:p>
      <w:pPr>
        <w:pStyle w:val="SHTKPositionMarker"/>
      </w:pPr>
      <w:bookmarkStart w:id="3703" w:name="loc_0666c22"/>
      <w:bookmarkEnd w:id="3703"/>
      <w:r>
        <w:t>[0666c22]</w:t>
      </w:r>
    </w:p>
    <w:p>
      <w:pPr>
        <w:pStyle w:val="SHTKSourceText"/>
      </w:pPr>
      <w:r>
        <w:t>論。謂命若無彼便死者。無我者答。正理云。謂命若無彼便死者。即是此命所依附身。</w:t>
      </w:r>
    </w:p>
    <w:p>
      <w:pPr>
        <w:pStyle w:val="SHTKTranslationText"/>
      </w:pPr>
      <w:r>
        <w:t>논에서 “이 생명이 없어지면 그가 죽는 자이다”라고 하였다. 무아를 주장하는 이의 답변이다. 《순정리론》에서는 말한다. “이 생명이 없어지면 그가 죽는 자라는 말은, 곧 이 생명이 의지하여 붙어 있는 몸을 가리킨다.”</w:t>
      </w:r>
    </w:p>
    <w:p>
      <w:pPr>
        <w:pStyle w:val="SHTKPositionMarker"/>
      </w:pPr>
      <w:bookmarkStart w:id="3704" w:name="loc_0666c24"/>
      <w:bookmarkEnd w:id="3704"/>
      <w:r>
        <w:t>[0666c24]</w:t>
      </w:r>
    </w:p>
    <w:p>
      <w:pPr>
        <w:pStyle w:val="SHTKSourceText"/>
      </w:pPr>
      <w:r>
        <w:t>論。既標第六非我而誰。執我宗難。第六轉聲必有所屬。若非屬我。所屬者誰。</w:t>
      </w:r>
    </w:p>
    <w:p>
      <w:pPr>
        <w:pStyle w:val="SHTKTranslationText"/>
      </w:pPr>
      <w:r>
        <w:t>논에서 “이미 제육격으로 표시하였다면 자아가 아니고 누구이겠는가”라고 하였다. 자아를 주장하는 종파의 반박이다. 제육격의 말에는 반드시 소속되는 대상이 있다. 만일 자아에 속하지 않는다면, 소속되는 것은 누구이겠는가?</w:t>
      </w:r>
    </w:p>
    <w:p>
      <w:pPr>
        <w:pStyle w:val="SHTKPositionMarker"/>
      </w:pPr>
      <w:bookmarkStart w:id="3705" w:name="loc_0666c25"/>
      <w:bookmarkEnd w:id="3705"/>
      <w:r>
        <w:t>[0666c25]</w:t>
      </w:r>
    </w:p>
    <w:p>
      <w:pPr>
        <w:pStyle w:val="SHTKSourceText"/>
      </w:pPr>
      <w:r>
        <w:t>論。破我論中當廣思擇。指下釋也。</w:t>
      </w:r>
    </w:p>
    <w:p>
      <w:pPr>
        <w:pStyle w:val="SHTKTranslationText"/>
      </w:pPr>
      <w:r>
        <w:t>논에서 “파아론 가운데서 마땅히 자세히 생각하고 가려야 한다”라고 하였다. 뒤의 해석을 가리킨 것이다.</w:t>
      </w:r>
    </w:p>
    <w:p>
      <w:pPr>
        <w:pStyle w:val="SHTKPositionMarker"/>
      </w:pPr>
      <w:bookmarkStart w:id="3706" w:name="loc_0666c26"/>
      <w:bookmarkEnd w:id="3706"/>
      <w:r>
        <w:t>[0666c26]</w:t>
      </w:r>
    </w:p>
    <w:p>
      <w:pPr>
        <w:pStyle w:val="SHTKSourceText"/>
      </w:pPr>
      <w:r>
        <w:t>論。故薄伽梵至其理決然。引經證命所屬是身非是我也。</w:t>
      </w:r>
    </w:p>
    <w:p>
      <w:pPr>
        <w:pStyle w:val="SHTKTranslationText"/>
      </w:pPr>
      <w:r>
        <w:t>논에서 “그러므로 박가범께서……그 이치는 결정적으로 그러하다”라고 하였다. 경을 인용하여 생명이 속한 것은 몸이지 자아가 아님을 증명한다.</w:t>
      </w:r>
    </w:p>
    <w:p>
      <w:pPr>
        <w:pStyle w:val="SHTKPositionMarker"/>
      </w:pPr>
      <w:bookmarkStart w:id="3707" w:name="loc_0666c28"/>
      <w:bookmarkEnd w:id="3707"/>
      <w:r>
        <w:t>[0666c28]</w:t>
      </w:r>
    </w:p>
    <w:p>
      <w:pPr>
        <w:pStyle w:val="SHTKSourceText"/>
      </w:pPr>
      <w:r>
        <w:t>論。離繫者言至亦被燒害。敘外道計破也。</w:t>
      </w:r>
    </w:p>
    <w:p>
      <w:pPr>
        <w:pStyle w:val="SHTKTranslationText"/>
      </w:pPr>
      <w:r>
        <w:t>논에서 “이계자들이 말하기를……또한 불에 타서 해를 입는다”라고 하였다. 외도의 견해를 서술하고 반박한 것이다.</w:t>
      </w:r>
    </w:p>
    <w:p>
      <w:pPr>
        <w:pStyle w:val="SHTKPositionMarker"/>
      </w:pPr>
      <w:bookmarkStart w:id="3708" w:name="loc_0666c29"/>
      <w:bookmarkEnd w:id="3708"/>
      <w:r>
        <w:t>[0666c29]</w:t>
      </w:r>
    </w:p>
    <w:p>
      <w:pPr>
        <w:pStyle w:val="SHTKSourceText"/>
      </w:pPr>
      <w:r>
        <w:t>論。若爾[4]汝等至有苦他罪。</w:t>
      </w:r>
    </w:p>
    <w:p>
      <w:pPr>
        <w:pStyle w:val="SHTKTranslationText"/>
      </w:pPr>
      <w:r>
        <w:t>논에서 “그렇다면 너희들은……남을 괴롭힌 죄가 있다”라고 하였다.</w:t>
      </w:r>
    </w:p>
    <w:p>
      <w:pPr>
        <w:pStyle w:val="SHTKNoteSummary"/>
      </w:pPr>
      <w:r>
        <w:t>교감 요약 | [CBETA 교감] 저본 汝 → 甲·乙본 沙</w:t>
      </w:r>
    </w:p>
    <w:p>
      <w:pPr>
        <w:pStyle w:val="SHTKNoteDetail"/>
      </w:pPr>
      <w:r>
        <w:t>• 교감 번호 | 0666004</w:t>
      </w:r>
    </w:p>
    <w:p>
      <w:pPr>
        <w:pStyle w:val="SHTKNoteDetail"/>
      </w:pPr>
      <w:r>
        <w:t>• 저본 독법 | 汝</w:t>
      </w:r>
    </w:p>
    <w:p>
      <w:pPr>
        <w:pStyle w:val="SHTKNoteDetail"/>
      </w:pPr>
      <w:r>
        <w:t>• 이문 독법 | 沙</w:t>
      </w:r>
    </w:p>
    <w:p>
      <w:pPr>
        <w:pStyle w:val="SHTKNoteDetail"/>
      </w:pPr>
      <w:r>
        <w:t>• 저본 기준 번역 | “논에서 “그렇다면 너희들은……남을 괴롭힌 죄가 있다”라고 하였다.”</w:t>
      </w:r>
    </w:p>
    <w:p>
      <w:pPr>
        <w:pStyle w:val="SHTKNoteDetail"/>
      </w:pPr>
      <w:r>
        <w:t>• 교감 해설 | 구문상 ‘沙’의 정확한 지시는 유보한다.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0666004.</w:t>
      </w:r>
    </w:p>
    <w:p>
      <w:pPr>
        <w:pStyle w:val="SHTKSourceText"/>
      </w:pPr>
      <w:r>
        <w:t>引例破也。所引例者。</w:t>
      </w:r>
    </w:p>
    <w:p>
      <w:pPr>
        <w:pStyle w:val="SHTKTranslationText"/>
      </w:pPr>
      <w:r>
        <w:t>사례를 인용해 반박한 것이다. 인용한 사례는,</w:t>
      </w:r>
    </w:p>
    <w:p>
      <w:pPr>
        <w:pStyle w:val="SHTKSourceText"/>
      </w:pPr>
      <w:r>
        <w:t>皆是無心欲苦他[1]者。</w:t>
      </w:r>
    </w:p>
    <w:p>
      <w:pPr>
        <w:pStyle w:val="SHTKTranslationText"/>
      </w:pPr>
      <w:r>
        <w:t>모두 일부러 남을 괴롭히려는 마음이 없는 자에 관한 것이다.</w:t>
      </w:r>
    </w:p>
    <w:p>
      <w:pPr>
        <w:pStyle w:val="SHTKNoteSummary"/>
      </w:pPr>
      <w:r>
        <w:t>교감 요약 | [CBETA 교감] 甲·乙본에는 者 없음</w:t>
      </w:r>
    </w:p>
    <w:p>
      <w:pPr>
        <w:pStyle w:val="SHTKNoteDetail"/>
      </w:pPr>
      <w:r>
        <w:t>• 교감 번호 | 0667001</w:t>
      </w:r>
    </w:p>
    <w:p>
      <w:pPr>
        <w:pStyle w:val="SHTKNoteDetail"/>
      </w:pPr>
      <w:r>
        <w:t>• 저본 독법 | 者 → ‘…하는 자/것’</w:t>
      </w:r>
    </w:p>
    <w:p>
      <w:pPr>
        <w:pStyle w:val="SHTKNoteDetail"/>
      </w:pPr>
      <w:r>
        <w:t>• 이문 독법 | ∅ → ‘해당 성분 없음(탈락)’</w:t>
      </w:r>
    </w:p>
    <w:p>
      <w:pPr>
        <w:pStyle w:val="SHTKNoteDetail"/>
      </w:pPr>
      <w:r>
        <w:t>• 저본 기준 번역 | “모두 일부러 남을 괴롭히려는 마음이 없는 자에 관한 것이다.”</w:t>
      </w:r>
    </w:p>
    <w:p>
      <w:pPr>
        <w:pStyle w:val="SHTKNoteDetail"/>
      </w:pPr>
      <w:r>
        <w:t>• 교감 해설 | 명사화의 명시 여부가 다를 뿐 반박의 큰 방향은 같다.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0667001.</w:t>
      </w:r>
    </w:p>
    <w:p>
      <w:pPr>
        <w:pStyle w:val="SHTKPositionMarker"/>
      </w:pPr>
      <w:bookmarkStart w:id="3709" w:name="loc_0667a02"/>
      <w:bookmarkEnd w:id="3709"/>
      <w:r>
        <w:t>[0667a02]</w:t>
      </w:r>
    </w:p>
    <w:p>
      <w:pPr>
        <w:pStyle w:val="SHTKSourceText"/>
      </w:pPr>
      <w:r>
        <w:t>論。又所殺者至能殺得罪。汝引火為例。無心觸火而被火燒。亦應同火燒其所合。所殺得罪非能殺人。</w:t>
      </w:r>
    </w:p>
    <w:p>
      <w:pPr>
        <w:pStyle w:val="SHTKTranslationText"/>
      </w:pPr>
      <w:r>
        <w:t>논에서 “또 죽임을 당한 자는……살해한 자가 죄를 얻는다”라고 하였다. 너희가 불을 비유로 들었으니, 일부러 불에 닿으려는 마음이 없었는데 불에 타는 것과 같이, 마땅히 불이 닿은 것을 태우는 경우와 같아서, 살해당한 자가 죄를 얻고 살해한 사람은 죄를 얻지 않는다고 해야 할 것이다.</w:t>
      </w:r>
    </w:p>
    <w:p>
      <w:pPr>
        <w:pStyle w:val="SHTKPositionMarker"/>
      </w:pPr>
      <w:bookmarkStart w:id="3710" w:name="loc_0667a04"/>
      <w:bookmarkEnd w:id="3710"/>
      <w:r>
        <w:t>[0667a04]</w:t>
      </w:r>
    </w:p>
    <w:p>
      <w:pPr>
        <w:pStyle w:val="SHTKSourceText"/>
      </w:pPr>
      <w:r>
        <w:t>論。又遣他殺至教觸火者。例火教他無罪難也。</w:t>
      </w:r>
    </w:p>
    <w:p>
      <w:pPr>
        <w:pStyle w:val="SHTKTranslationText"/>
      </w:pPr>
      <w:r>
        <w:t>논에서 “또 남에게 시켜 죽이는 경우는……불에 닿도록 시키는 자”라고 하였다. 불에 닿도록 남에게 시킨 자도 죄가 없다는 비유로 반박한 것이다.</w:t>
      </w:r>
    </w:p>
    <w:p>
      <w:pPr>
        <w:pStyle w:val="SHTKPositionMarker"/>
      </w:pPr>
      <w:bookmarkStart w:id="3711" w:name="loc_0667a06"/>
      <w:bookmarkEnd w:id="3711"/>
      <w:r>
        <w:t>[0667a06]</w:t>
      </w:r>
    </w:p>
    <w:p>
      <w:pPr>
        <w:pStyle w:val="SHTKSourceText"/>
      </w:pPr>
      <w:r>
        <w:t>論。又諸木等至亦害生故。同人無心得罪難也。</w:t>
      </w:r>
    </w:p>
    <w:p>
      <w:pPr>
        <w:pStyle w:val="SHTKTranslationText"/>
      </w:pPr>
      <w:r>
        <w:t>논에서 “또 나무 따위는……또한 생명을 해치기 때문이다”라고 하였다. 마음이 없는 나무도 사람처럼 죄를 얻는다는 난점을 제기한 것이다.</w:t>
      </w:r>
    </w:p>
    <w:p>
      <w:pPr>
        <w:pStyle w:val="SHTKPositionMarker"/>
      </w:pPr>
      <w:bookmarkStart w:id="3712" w:name="loc_0667a07"/>
      <w:bookmarkEnd w:id="3712"/>
      <w:r>
        <w:t>[0667a07]</w:t>
      </w:r>
    </w:p>
    <w:p>
      <w:pPr>
        <w:pStyle w:val="SHTKSourceText"/>
      </w:pPr>
      <w:r>
        <w:t>論。又非但喻立義可成。夫立義法須有宗．因。非唯立喻義可成也。婆沙一百一十九云。頗有故思害眾生命後不受遠離而於一切有情得防護耶。答有。如起殺加行中間證見法性。此顯不因受諸學處。但由入正性離生時得不作律儀。昔有釋種名掣迦。先是世尊祖父僮僕乃至佛應彼機為說法要。諸子聞已亦證離生。得預流果。生淨法眼。深心歡喜瞻仰世尊。時林野中無量蟲鹿衝諸機阱死傷非一。由聖道力令諸子等殺生業道無表不生。問殺何等生於加行位可入聖道。有作是說。殺傍生等。但非殺人。有作是說。</w:t>
      </w:r>
    </w:p>
    <w:p>
      <w:pPr>
        <w:pStyle w:val="SHTKTranslationText"/>
      </w:pPr>
      <w:r>
        <w:t>논에서 “또 비유만을 가지고는 주장을 성립시킬 수 없다”라고 하였다. 일반적으로 주장을 성립시키는 법에는 주장과 근거가 필요하다. 비유만 제시한다고 주장이 성립하지는 않는다. 《대비바사론》 제119권에서는 말한다. “일부러 중생의 생명을 해치려다가 나중에 멀리 여의는 계를 받지 않았는데도 모든 유정에 대해 방호를 얻게 되는 경우가 있는가?” “답한다. 있다. 살생의 가행을 시작했다가 그 도중에 법성을 보아 증득하는 경우와 같다.” 이는 여러 학처를 수지하기 때문이 아니라, 정성에 들어가 이생의 지위를 벗어남으로써 짓지 않는 율의를 얻는다는 것을 드러낸다. 옛날에 체가라는 이름의 석가족 사람이 있었는데, 이전에는 세존의 조부에게 딸린 종이었다. 그 이하의 중간 부분을 생략한다. 부처님이 그의 근기에 맞추어 법의 요체를 설하셨다. 그의 아들들도 듣고 나서 이생의 지위를 벗어남을 증득하고, 예류과를 얻었으며, 청정한 법안을 일으켰다. 마음 깊이 기뻐하면서 세존을 우러러보았다. 그때 숲과 들에서 무수한 벌레와 사슴이 여러 덫에 부딪혀 죽거나 다친 것이 한둘이 아니었다. 성도의 힘에 의해 그 아들들이 지을 살생업도의 무표가 생기지 않게 되었다. 묻는다. 어떤 생명을 죽이는 가행 단계에서 성도에 들어갈 수 있는가? 어떤 이는 다음과 같이 말한다. 축생 등을 죽이는 경우이며, 사람을 죽이는 경우만은 아니다. 어떤 이는 다음과 같이 말한다.</w:t>
      </w:r>
    </w:p>
    <w:p>
      <w:pPr>
        <w:pStyle w:val="SHTKSourceText"/>
      </w:pPr>
      <w:r>
        <w:t>亦通殺人。唯除已起無間加行。故作是說。</w:t>
      </w:r>
    </w:p>
    <w:p>
      <w:pPr>
        <w:pStyle w:val="SHTKTranslationText"/>
      </w:pPr>
      <w:r>
        <w:t>사람을 죽이는 경우에도 통하지만, 이미 무간의 가행을 일으킨 경우는 제외한다. 그러므로 이처럼 말한다.</w:t>
      </w:r>
    </w:p>
    <w:p>
      <w:pPr>
        <w:pStyle w:val="SHTKSourceText"/>
      </w:pPr>
      <w:r>
        <w:t>如[2]應殺加行而於中間證見法性。</w:t>
      </w:r>
    </w:p>
    <w:p>
      <w:pPr>
        <w:pStyle w:val="SHTKTranslationText"/>
      </w:pPr>
      <w:r>
        <w:t>‘죽이는 가행을 행하려다가 그 도중에 법성을 보아 증득하는 경우와 같다.’</w:t>
      </w:r>
    </w:p>
    <w:p>
      <w:pPr>
        <w:pStyle w:val="SHTKNoteSummary"/>
      </w:pPr>
      <w:r>
        <w:t>교감 요약 | [CBETA 교감] 저본 起T41n1822_p0667a10T27n1545_p0621a07 → 이문 應; 起</w:t>
      </w:r>
    </w:p>
    <w:p>
      <w:pPr>
        <w:pStyle w:val="SHTKNoteDetail"/>
      </w:pPr>
      <w:r>
        <w:t>• 교감 번호 | 0667002</w:t>
      </w:r>
    </w:p>
    <w:p>
      <w:pPr>
        <w:pStyle w:val="SHTKNoteDetail"/>
      </w:pPr>
      <w:r>
        <w:t>• 저본 독법 | 起T41n1822_p0667a10T27n1545_p0621a07</w:t>
      </w:r>
    </w:p>
    <w:p>
      <w:pPr>
        <w:pStyle w:val="SHTKNoteDetail"/>
      </w:pPr>
      <w:r>
        <w:t>• 이문 독법 | 應; 起 → ‘일어나다’</w:t>
      </w:r>
    </w:p>
    <w:p>
      <w:pPr>
        <w:pStyle w:val="SHTKNoteDetail"/>
      </w:pPr>
      <w:r>
        <w:t>• 저본 기준 번역 | “‘죽이는 가행을 행하려다가 그 도중에 법성을 보아 증득하는 경우와 같다.’”</w:t>
      </w:r>
    </w:p>
    <w:p>
      <w:pPr>
        <w:pStyle w:val="SHTKNoteDetail"/>
      </w:pPr>
      <w:r>
        <w:t>• 교감 해설 | ‘죽이는 가행에 응하여’와 ‘죽이는 가행을 일으켜’는 서술 구조가 달라지지만 의문 부호가 있어 판정하지 않는다.</w:t>
      </w:r>
    </w:p>
    <w:p>
      <w:pPr>
        <w:pStyle w:val="SHTKNoteDetail"/>
      </w:pPr>
      <w:r>
        <w:t>• 교감 해설 | 저본 ‘應’은 그대로 남기고 교감에서는 유보한다.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0667002.</w:t>
      </w:r>
    </w:p>
    <w:p>
      <w:pPr>
        <w:pStyle w:val="SHTKSourceText"/>
      </w:pPr>
      <w:r>
        <w:t>一百一十八云。頗有未害生殺生未滅。此業異熟定生地獄耶。答有。如作無間業加行時命終。其事云何。謂如有人欲害其母。適起加行。或為官司所獲。或母有力反害其子。或母福德天神為殺其子墮地獄而母猶存。或起加行致母必死。而便中悔自害其命亦生地獄。如害母如是造餘無間應知亦爾。</w:t>
      </w:r>
    </w:p>
    <w:p>
      <w:pPr>
        <w:pStyle w:val="SHTKTranslationText"/>
      </w:pPr>
      <w:r>
        <w:t>《대비바사론》 제118권에서는 말한다. “아직 생명을 해치지 않았고 살생도 소멸하지 않았으나, 이 업의 이숙으로 반드시 지옥에 태어나는 경우가 있는가?” “답한다. 있다. 무간업의 가행을 짓던 때 명이 다하는 경우와 같다.” 그 경우는 어떠한가? 가령 어떤 사람이 어머니를 해치려 하다가, 막 가행을 시작했을 때, 관리에게 붙잡히거나, 어머니에게 힘이 있어서 도리어 자기 아들을 해치거나, 혹은 어머니에게 복덕이 있어서 천신이 그 아들을 죽여 아들은 지옥에 떨어지고 어머니는 여전히 살아 있는 경우이다. 혹은 가행을 시작하여 어머니가 반드시 죽게 만들었으나, 그 뒤 중간에 후회하여 자기 목숨을 해쳐도 역시 지옥에 태어난다. 어머니를 해치는 경우와 같이 나머지 무간업을 짓는 경우도 그러하다고 알아야 한다.</w:t>
      </w:r>
    </w:p>
    <w:p>
      <w:pPr>
        <w:pStyle w:val="SHTKPositionMarker"/>
      </w:pPr>
      <w:bookmarkStart w:id="3713" w:name="loc_0667b01"/>
      <w:bookmarkEnd w:id="3713"/>
      <w:r>
        <w:t>[0667b01]</w:t>
      </w:r>
    </w:p>
    <w:p>
      <w:pPr>
        <w:pStyle w:val="SHTKSourceText"/>
      </w:pPr>
      <w:r>
        <w:t>論。已分別殺生當辨不與取。自下半頌。第二述成盜相。</w:t>
      </w:r>
    </w:p>
    <w:p>
      <w:pPr>
        <w:pStyle w:val="SHTKTranslationText"/>
      </w:pPr>
      <w:r>
        <w:t>논에서 “살생을 분별하였으니 이제 불여취를 분별해야 한다”라고 하였다. 이 아래는 반 송이다. 둘째로 도둑질이 성립하는 모습을 서술한다.</w:t>
      </w:r>
    </w:p>
    <w:p>
      <w:pPr>
        <w:pStyle w:val="SHTKPositionMarker"/>
      </w:pPr>
      <w:bookmarkStart w:id="3714" w:name="loc_0667b02"/>
      <w:bookmarkEnd w:id="3714"/>
      <w:r>
        <w:t>[0667b02]</w:t>
      </w:r>
    </w:p>
    <w:p>
      <w:pPr>
        <w:pStyle w:val="SHTKSourceText"/>
      </w:pPr>
      <w:r>
        <w:t>論曰至不與取罪。辨盜相也。有分別．無分別應如殺說。不誤．故思流至後門。一發盜故思。二於他物中。三起他物想。四起盜加行。五不誤而取令屬己身若他物己物想欲盜四．誤盜五等皆非業道。</w:t>
      </w:r>
    </w:p>
    <w:p>
      <w:pPr>
        <w:pStyle w:val="SHTKTranslationText"/>
      </w:pPr>
      <w:r>
        <w:t>논에서 “논하여 말한다……불여취의 죄”라고 하였다. 도둑질의 모습을 분별한다. 대상을 구별하는 경우와 구별하지 않는 경우는 살생을 설명한 것과 같아야 한다. 착오 없이 한다는 조건과 일부러 뜻을 낸다는 조건은 뒤 항목까지 이어진다. 첫째, 도둑질하려는 의도를 일으키는 것. 둘째, 남의 물건을 대상으로 하는 것. 셋째, 남의 물건이라는 생각을 일으키는 것. 넷째, 도둑질의 가행을 일으키는 것. 다섯째, 착오 없이 취하여 자기에게 속하게 만드는 것이다. 남의 물건을 자기 물건이라고 생각하면서 네 가지 조건으로 훔치려 한 경우와, 착오로 다섯 가지 조건을 갖추어 훔친 경우 등은 모두 업도가 아니다.</w:t>
      </w:r>
    </w:p>
    <w:p>
      <w:pPr>
        <w:pStyle w:val="SHTKPositionMarker"/>
      </w:pPr>
      <w:bookmarkStart w:id="3715" w:name="loc_0667b07"/>
      <w:bookmarkEnd w:id="3715"/>
      <w:r>
        <w:t>[0667b07]</w:t>
      </w:r>
    </w:p>
    <w:p>
      <w:pPr>
        <w:pStyle w:val="SHTKSourceText"/>
      </w:pPr>
      <w:r>
        <w:t>論。若有盜取至望守護者。此兩釋中前解為勝。正理論云。有說。此罪於能護人。則彼自盜應無有罪。是故前說於理為勝。婆沙一百一十三多解。評取佛處得罪。</w:t>
      </w:r>
    </w:p>
    <w:p>
      <w:pPr>
        <w:pStyle w:val="SHTKTranslationText"/>
      </w:pPr>
      <w:r>
        <w:t>논에서 “만약 훔쳐 취한다면……보호하는 자를 기준으로 한다”라고 하였다. 두 해석 가운데 앞의 해석이 더 낫다. 《순정리론》에서는 말한다. “어떤 이는 말한다. 이 죄는 보호할 수 있는 사람을 대상으로 성립한다고 한다. 그렇다면 그가 자기 물건을 훔쳐도 죄가 없어야 한다. 그러므로 앞에서 말한 주장이 이치상 더 낫다.” 《대비바사론》 제113권에는 여러 해석이 있다. 평결에서는 부처님을 대상으로 죄를 얻는다는 견해를 취한다.</w:t>
      </w:r>
    </w:p>
    <w:p>
      <w:pPr>
        <w:pStyle w:val="SHTKPositionMarker"/>
      </w:pPr>
      <w:bookmarkStart w:id="3716" w:name="loc_0667b11"/>
      <w:bookmarkEnd w:id="3716"/>
      <w:r>
        <w:t>[0667b11]</w:t>
      </w:r>
    </w:p>
    <w:p>
      <w:pPr>
        <w:pStyle w:val="SHTKSourceText"/>
      </w:pPr>
      <w:r>
        <w:t>論。若有掘取至餘例應思迴轉物者。即云比丘物等。</w:t>
      </w:r>
    </w:p>
    <w:p>
      <w:pPr>
        <w:pStyle w:val="SHTKTranslationText"/>
      </w:pPr>
      <w:r>
        <w:t>논에서 “땅을 파서 취하는 경우에는……나머지는 유추하여 생각해야 한다”라고 하였다. 회전물이라는 것은, 곧 비구의 물건 등을 가리킨다.</w:t>
      </w:r>
    </w:p>
    <w:p>
      <w:pPr>
        <w:pStyle w:val="SHTKSourceText"/>
      </w:pPr>
      <w:r>
        <w:t>正[3]理云。</w:t>
      </w:r>
    </w:p>
    <w:p>
      <w:pPr>
        <w:pStyle w:val="SHTKTranslationText"/>
      </w:pPr>
      <w:r>
        <w:t>《순정리론》에서는 말한다.</w:t>
      </w:r>
    </w:p>
    <w:p>
      <w:pPr>
        <w:pStyle w:val="SHTKNoteSummary"/>
      </w:pPr>
      <w:r>
        <w:t>교감 요약 | [CBETA 교감] 저본 理 → 甲·乙본 理論</w:t>
      </w:r>
    </w:p>
    <w:p>
      <w:pPr>
        <w:pStyle w:val="SHTKNoteDetail"/>
      </w:pPr>
      <w:r>
        <w:t>• 교감 번호 | 0667003</w:t>
      </w:r>
    </w:p>
    <w:p>
      <w:pPr>
        <w:pStyle w:val="SHTKNoteDetail"/>
      </w:pPr>
      <w:r>
        <w:t>• 저본 독법 | 理 → ‘이치’</w:t>
      </w:r>
    </w:p>
    <w:p>
      <w:pPr>
        <w:pStyle w:val="SHTKNoteDetail"/>
      </w:pPr>
      <w:r>
        <w:t>• 이문 독법 | 理論 → ‘이치 / 논’</w:t>
      </w:r>
    </w:p>
    <w:p>
      <w:pPr>
        <w:pStyle w:val="SHTKNoteDetail"/>
      </w:pPr>
      <w:r>
        <w:t>• 저본 기준 번역 | “《순정리론》에서는 말한다.”</w:t>
      </w:r>
    </w:p>
    <w:p>
      <w:pPr>
        <w:pStyle w:val="SHTKNoteDetail"/>
      </w:pPr>
      <w:r>
        <w:t>• 교감 해설 | 문헌명 표기만 더 명시된다.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0667003.</w:t>
      </w:r>
    </w:p>
    <w:p>
      <w:pPr>
        <w:pStyle w:val="SHTKSourceText"/>
      </w:pPr>
      <w:r>
        <w:t>若盜他人及象．馬等出所住處業道方成。婆沙論云。若取兩國中間伏藏。若轉輪王出現世時輪王處得。若無輪王都無處得(今詳。應於兩國王處得。地兩國共故也)。</w:t>
      </w:r>
    </w:p>
    <w:p>
      <w:pPr>
        <w:pStyle w:val="SHTKTranslationText"/>
      </w:pPr>
      <w:r>
        <w:t>“남의 사람이나 코끼리·말 등을 훔친 경우에는 그들이 살던 곳을 벗어나야 비로소 업도가 성립한다.” 《대비바사론》에서는 말한다. “만일 두 나라 사이에 묻힌 보물을 취한다면, 전륜왕이 세상에 출현한 때에는 전륜왕에게 죄가 성립하고, 전륜왕이 없으면 죄가 성립할 대상도 전혀 없다.”(지금 자세히 살펴보건대, 두 나라 왕을 대상으로 죄를 얻어야 할 것이다. 그 땅은 두 나라에 공동으로 속하기 때문이다.)</w:t>
      </w:r>
    </w:p>
    <w:p>
      <w:pPr>
        <w:pStyle w:val="SHTKPositionMarker"/>
      </w:pPr>
      <w:bookmarkStart w:id="3717" w:name="loc_0667b16"/>
      <w:bookmarkEnd w:id="3717"/>
      <w:r>
        <w:t>[0667b16]</w:t>
      </w:r>
    </w:p>
    <w:p>
      <w:pPr>
        <w:pStyle w:val="SHTKSourceText"/>
      </w:pPr>
      <w:r>
        <w:t>論。已辨不與取當辨欲邪行。自下半頌。第三述成欲邪行。</w:t>
      </w:r>
    </w:p>
    <w:p>
      <w:pPr>
        <w:pStyle w:val="SHTKTranslationText"/>
      </w:pPr>
      <w:r>
        <w:t>논에서 “불여취를 분별하였으니 이제 욕사행을 분별해야 한다”라고 하였다. 이 아래는 반 송이다. 셋째로 욕사행이 성립하는 모습을 서술한다.</w:t>
      </w:r>
    </w:p>
    <w:p>
      <w:pPr>
        <w:pStyle w:val="SHTKPositionMarker"/>
      </w:pPr>
      <w:bookmarkStart w:id="3718" w:name="loc_0667b17"/>
      <w:bookmarkEnd w:id="3718"/>
      <w:r>
        <w:t>[0667b17]</w:t>
      </w:r>
    </w:p>
    <w:p>
      <w:pPr>
        <w:pStyle w:val="SHTKSourceText"/>
      </w:pPr>
      <w:r>
        <w:t>論曰至亦[4]犯邪行。</w:t>
      </w:r>
    </w:p>
    <w:p>
      <w:pPr>
        <w:pStyle w:val="SHTKTranslationText"/>
      </w:pPr>
      <w:r>
        <w:t>논에서 “논하여 말한다……역시 사행을 범한 것이다”라고 하였다.</w:t>
      </w:r>
    </w:p>
    <w:p>
      <w:pPr>
        <w:pStyle w:val="SHTKNoteSummary"/>
      </w:pPr>
      <w:r>
        <w:t>교감 요약 | [CBETA 교감] 저본 犯 → 乙본 死</w:t>
      </w:r>
    </w:p>
    <w:p>
      <w:pPr>
        <w:pStyle w:val="SHTKNoteDetail"/>
      </w:pPr>
      <w:r>
        <w:t>• 교감 번호 | 0667004</w:t>
      </w:r>
    </w:p>
    <w:p>
      <w:pPr>
        <w:pStyle w:val="SHTKNoteDetail"/>
      </w:pPr>
      <w:r>
        <w:t>• 저본 독법 | 犯</w:t>
      </w:r>
    </w:p>
    <w:p>
      <w:pPr>
        <w:pStyle w:val="SHTKNoteDetail"/>
      </w:pPr>
      <w:r>
        <w:t>• 이문 독법 | 死 → ‘죽음’</w:t>
      </w:r>
    </w:p>
    <w:p>
      <w:pPr>
        <w:pStyle w:val="SHTKNoteDetail"/>
      </w:pPr>
      <w:r>
        <w:t>• 저본 기준 번역 | “논에서 “논하여 말한다……역시 사행을 범한 것이다”라고 하였다.”</w:t>
      </w:r>
    </w:p>
    <w:p>
      <w:pPr>
        <w:pStyle w:val="SHTKNoteDetail"/>
      </w:pPr>
      <w:r>
        <w:t>• 교감 해설 | 저본을 유지하고 을본 독법의 정합성은 유보한다.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0667004.</w:t>
      </w:r>
    </w:p>
    <w:p>
      <w:pPr>
        <w:pStyle w:val="SHTKSourceText"/>
      </w:pPr>
      <w:r>
        <w:t>總開四種行．不應行。如文可解。</w:t>
      </w:r>
    </w:p>
    <w:p>
      <w:pPr>
        <w:pStyle w:val="SHTKTranslationText"/>
      </w:pPr>
      <w:r>
        <w:t>전체적으로 행해서는 안 되는 네 종류의 행위를 제시한다. 글에 따라 이해할 수 있다.</w:t>
      </w:r>
    </w:p>
    <w:p>
      <w:pPr>
        <w:pStyle w:val="SHTKPositionMarker"/>
      </w:pPr>
      <w:bookmarkStart w:id="3719" w:name="loc_0667b18"/>
      <w:bookmarkEnd w:id="3719"/>
      <w:r>
        <w:t>[0667b18]</w:t>
      </w:r>
    </w:p>
    <w:p>
      <w:pPr>
        <w:pStyle w:val="SHTKSourceText"/>
      </w:pPr>
      <w:r>
        <w:t>論。有說若夫至方謂非時。敘異說。無評文也。</w:t>
      </w:r>
    </w:p>
    <w:p>
      <w:pPr>
        <w:pStyle w:val="SHTKTranslationText"/>
      </w:pPr>
      <w:r>
        <w:t>논에서 “어떤 이는 남편이……비로소 때가 아닌 것으로 본다고 말한다”라고 하였다. 다른 견해를 서술한 것이다. 평결한 글은 없다.</w:t>
      </w:r>
    </w:p>
    <w:p>
      <w:pPr>
        <w:pStyle w:val="SHTKPositionMarker"/>
      </w:pPr>
      <w:bookmarkStart w:id="3720" w:name="loc_0667b19"/>
      <w:bookmarkEnd w:id="3720"/>
      <w:r>
        <w:t>[0667b19]</w:t>
      </w:r>
    </w:p>
    <w:p>
      <w:pPr>
        <w:pStyle w:val="SHTKSourceText"/>
      </w:pPr>
      <w:r>
        <w:t>論。既不誤言至而非業道非道等者。等取非處．非時等誤皆不成業道也。</w:t>
      </w:r>
    </w:p>
    <w:p>
      <w:pPr>
        <w:pStyle w:val="SHTKTranslationText"/>
      </w:pPr>
      <w:r>
        <w:t>논에서 “이미 ‘착오 없이’라고 말했으니……그러나 업도는 아니다”라고 하였다. ‘바르지 못한 길이 아닌 것’ 등의 말에서, ‘등’은 그릇된 장소와 그릇된 때 등도 포괄한다. 착오로 행한 것은 모두 업도가 성립하지 않는다.</w:t>
      </w:r>
    </w:p>
    <w:p>
      <w:pPr>
        <w:pStyle w:val="SHTKPositionMarker"/>
      </w:pPr>
      <w:bookmarkStart w:id="3721" w:name="loc_0667b21"/>
      <w:bookmarkEnd w:id="3721"/>
      <w:r>
        <w:t>[0667b21]</w:t>
      </w:r>
    </w:p>
    <w:p>
      <w:pPr>
        <w:pStyle w:val="SHTKSourceText"/>
      </w:pPr>
      <w:r>
        <w:t>論。若於此他婦至成業道耶。問也。</w:t>
      </w:r>
    </w:p>
    <w:p>
      <w:pPr>
        <w:pStyle w:val="SHTKTranslationText"/>
      </w:pPr>
      <w:r>
        <w:t>논에서 “만약 이 남의 아내에 대해……업도가 성립하는가”라고 하였다. 질문이다.</w:t>
      </w:r>
    </w:p>
    <w:p>
      <w:pPr>
        <w:pStyle w:val="SHTKPositionMarker"/>
      </w:pPr>
      <w:bookmarkStart w:id="3722" w:name="loc_0667b22"/>
      <w:bookmarkEnd w:id="3722"/>
      <w:r>
        <w:t>[0667b22]</w:t>
      </w:r>
    </w:p>
    <w:p>
      <w:pPr>
        <w:pStyle w:val="SHTKSourceText"/>
      </w:pPr>
      <w:r>
        <w:t>論。有說亦成至於餘究竟故。兩說無評。正理亦同。</w:t>
      </w:r>
    </w:p>
    <w:p>
      <w:pPr>
        <w:pStyle w:val="SHTKTranslationText"/>
      </w:pPr>
      <w:r>
        <w:t>논에서 “어떤 이는 역시 성립한다고 말한다……나머지에 대해 구경에 이르기 때문이다”라고 하였다. 두 견해에 대한 평결은 없다. 《순정리론》도 같다.</w:t>
      </w:r>
    </w:p>
    <w:p>
      <w:pPr>
        <w:pStyle w:val="SHTKPositionMarker"/>
      </w:pPr>
      <w:bookmarkStart w:id="3723" w:name="loc_0667b24"/>
      <w:bookmarkEnd w:id="3723"/>
      <w:r>
        <w:t>[0667b24]</w:t>
      </w:r>
    </w:p>
    <w:p>
      <w:pPr>
        <w:pStyle w:val="SHTKSourceText"/>
      </w:pPr>
      <w:r>
        <w:t>論。於苾芻尼至得業道耶。問也。</w:t>
      </w:r>
    </w:p>
    <w:p>
      <w:pPr>
        <w:pStyle w:val="SHTKTranslationText"/>
      </w:pPr>
      <w:r>
        <w:t>논에서 “비구니에 대해서……업도를 얻는가”라고 하였다. 질문이다.</w:t>
      </w:r>
    </w:p>
    <w:p>
      <w:pPr>
        <w:pStyle w:val="SHTKPositionMarker"/>
      </w:pPr>
      <w:bookmarkStart w:id="3724" w:name="loc_0667b24_2"/>
      <w:bookmarkEnd w:id="3724"/>
      <w:r>
        <w:t>[0667b24]</w:t>
      </w:r>
    </w:p>
    <w:p>
      <w:pPr>
        <w:pStyle w:val="SHTKSourceText"/>
      </w:pPr>
      <w:r>
        <w:t>論。此從國王至況出家者。答也此論引自妻．妾為例。而釋從國王得。更無異解正理論云。苾芻尼等。如有戒妻若有侵淩亦成業道。有說。此罪於所住王。以能護持及不許故。若王自犯。業道亦成。故前所說於理為勝。</w:t>
      </w:r>
    </w:p>
    <w:p>
      <w:pPr>
        <w:pStyle w:val="SHTKTranslationText"/>
      </w:pPr>
      <w:r>
        <w:t>논에서 “이는 국왕으로부터……하물며 출가자이겠는가”라고 하였다. 답변이다. 이 논은 자신의 아내와 첩을 사례로 들어, 국왕을 대상으로 죄가 성립한다고 해석하였다. 달리 제시한 해석은 없다. 《순정리론》에서는 말한다. “비구니 등의 경우는, 계를 지키는 아내를 침범하는 것과 같아서, 또한 업도가 성립한다. 어떤 이는 말한다. 이 죄는 그가 머무르는 나라의 왕을 대상으로 성립한다. 왕은 그를 보호할 수 있으며 침범을 허락하지 않기 때문이다. 그러나 왕이 스스로 범해도, 업도는 역시 성립한다. 그러므로 앞서 말한 주장이 이치상 더 낫다.”</w:t>
      </w:r>
    </w:p>
    <w:p>
      <w:pPr>
        <w:pStyle w:val="SHTKPositionMarker"/>
      </w:pPr>
      <w:bookmarkStart w:id="3725" w:name="loc_0667c01"/>
      <w:bookmarkEnd w:id="3725"/>
      <w:r>
        <w:t>[0667c01]</w:t>
      </w:r>
    </w:p>
    <w:p>
      <w:pPr>
        <w:pStyle w:val="SHTKSourceText"/>
      </w:pPr>
      <w:r>
        <w:t>論。若於童女至得業道耶。問也。</w:t>
      </w:r>
    </w:p>
    <w:p>
      <w:pPr>
        <w:pStyle w:val="SHTKTranslationText"/>
      </w:pPr>
      <w:r>
        <w:t>논에서 “만약 어린 여자에 대해서……업도를 얻는가”라고 하였다. 질문이다.</w:t>
      </w:r>
    </w:p>
    <w:p>
      <w:pPr>
        <w:pStyle w:val="SHTKPositionMarker"/>
      </w:pPr>
      <w:bookmarkStart w:id="3726" w:name="loc_0667c02"/>
      <w:bookmarkEnd w:id="3726"/>
      <w:r>
        <w:t>[0667c02]</w:t>
      </w:r>
    </w:p>
    <w:p>
      <w:pPr>
        <w:pStyle w:val="SHTKSourceText"/>
      </w:pPr>
      <w:r>
        <w:t>論。若已許他至皆於王得。答也此。謂童女餘。謂他妻等雖於別人得罪。一切并於王處得罪。不忍許故。此與正理不違。通說於王。別即不定。正理據別。此中說通。婆沙一百一十三云。問於寄客女人行不淨行。彼於誰得罪。如是說者。於王處得。問於貨女行不淨行。於誰得罪。答若有與價。都無處得。若不與價。</w:t>
      </w:r>
    </w:p>
    <w:p>
      <w:pPr>
        <w:pStyle w:val="SHTKTranslationText"/>
      </w:pPr>
      <w:r>
        <w:t>논에서 “이미 남에게 혼인을 허락했다면……모두 왕을 대상으로 성립한다”라고 하였다. 답변이다. 여기서 ‘이것’이란, 어린 여자를 가리킨다. ‘나머지’란, 남의 아내 등을 가리킨다. 비록 특정한 사람을 대상으로 죄가 성립하더라도, 모두 아울러 왕을 대상으로도 죄가 성립한다. 왕이 용납하지 않기 때문이다. 이는 《순정리론》과 어긋나지 않는다. 여기서는 왕을 대상으로 한다는 점을 통틀어 말한 것이고, 개별적인 경우는 일정하지 않다. 《순정리론》은 개별적인 경우에 의거하고, 이 논에서는 통틀어 설명한다. 《대비바사론》 제113권에서는 말한다. “묻는다. 다른 곳에서 잠시 머무는 여자와 부정한 행위를 하면, 누구를 대상으로 죄를 얻는가? 이와 같이 말하는 이들이 답한다. 왕을 대상으로 죄를 얻는다. 묻는다. 돈을 받고 몸을 파는 여자와 부정한 행위를 하면, 누구를 대상으로 죄를 얻는가? 답한다. 만약 대가를 주었다면, 어느 대상에 대해서도 죄가 성립하지 않는다. 대가를 주지 않았다면,</w:t>
      </w:r>
    </w:p>
    <w:p>
      <w:pPr>
        <w:pStyle w:val="SHTKSourceText"/>
      </w:pPr>
      <w:r>
        <w:t>於王處得。</w:t>
      </w:r>
    </w:p>
    <w:p>
      <w:pPr>
        <w:pStyle w:val="SHTKTranslationText"/>
      </w:pPr>
      <w:r>
        <w:t>왕을 대상으로 죄를 얻는다.”</w:t>
      </w:r>
    </w:p>
    <w:p>
      <w:pPr>
        <w:pStyle w:val="SHTKPositionMarker"/>
      </w:pPr>
      <w:bookmarkStart w:id="3727" w:name="loc_0667c10"/>
      <w:bookmarkEnd w:id="3727"/>
      <w:r>
        <w:t>[0667c10]</w:t>
      </w:r>
    </w:p>
    <w:p>
      <w:pPr>
        <w:pStyle w:val="SHTKSourceText"/>
      </w:pPr>
      <w:r>
        <w:t>論。已辨欲[＊]耶行當辨虛誑語。</w:t>
      </w:r>
    </w:p>
    <w:p>
      <w:pPr>
        <w:pStyle w:val="SHTKTranslationText"/>
      </w:pPr>
      <w:r>
        <w:t>논에서 “욕사행을 분별하였으니 이제 거짓말을 분별해야 한다”라고 하였다.</w:t>
      </w:r>
    </w:p>
    <w:p>
      <w:pPr>
        <w:pStyle w:val="SHTKNoteSummary"/>
      </w:pPr>
      <w:r>
        <w:t>교감 요약 | [CBETA 교감] 저본 耶 → CB·乙본 邪</w:t>
      </w:r>
    </w:p>
    <w:p>
      <w:pPr>
        <w:pStyle w:val="SHTKNoteDetail"/>
      </w:pPr>
      <w:r>
        <w:t>• 원교감 원문 | 邪【CB】【乙】＊，耶【大】＊</w:t>
      </w:r>
    </w:p>
    <w:p>
      <w:pPr>
        <w:pStyle w:val="SHTKNoteDetail"/>
      </w:pPr>
      <w:r>
        <w:t>• 해당 번역 | “논에서 “욕사행을 분별하였으니 이제 거짓말을 분별해야 한다”</w:t>
      </w:r>
    </w:p>
    <w:p>
      <w:pPr>
        <w:pStyle w:val="SHTKNoteDetail"/>
      </w:pPr>
      <w:r>
        <w:t>• 번역 영향 판정 | [번역 차이 없음]</w:t>
      </w:r>
    </w:p>
    <w:p>
      <w:pPr>
        <w:pStyle w:val="SHTKNoteDetail"/>
      </w:pPr>
      <w:r>
        <w:t>• 출처 | CBETA T41n1822, 교감 번호 0663001.</w:t>
      </w:r>
    </w:p>
    <w:p>
      <w:pPr>
        <w:pStyle w:val="SHTKSourceText"/>
      </w:pPr>
      <w:r>
        <w:t>自下第四明虛誑語於中有二。前半頌。正明成虛誑語相。後一頌。</w:t>
      </w:r>
    </w:p>
    <w:p>
      <w:pPr>
        <w:pStyle w:val="SHTKTranslationText"/>
      </w:pPr>
      <w:r>
        <w:t>이 아래 넷째로 거짓말을 밝힌다. 여기에는 두 부분이 있다. 앞의 반 송은, 거짓말이 성립하는 모습을 바로 밝힌다. 뒤의 한 송은,</w:t>
      </w:r>
    </w:p>
    <w:p>
      <w:pPr>
        <w:pStyle w:val="SHTKSourceText"/>
      </w:pPr>
      <w:r>
        <w:t>[5]非見．聞．覺．知。</w:t>
      </w:r>
    </w:p>
    <w:p>
      <w:pPr>
        <w:pStyle w:val="SHTKTranslationText"/>
      </w:pPr>
      <w:r>
        <w:t>‘보지 않음·듣지 않음·깨닫지 않음·알지 못함’을 밝힌다.</w:t>
      </w:r>
    </w:p>
    <w:p>
      <w:pPr>
        <w:pStyle w:val="SHTKNoteSummary"/>
      </w:pPr>
      <w:r>
        <w:t>교감 요약 | [CBETA 교감] 저본 非 → 이문 明</w:t>
      </w:r>
    </w:p>
    <w:p>
      <w:pPr>
        <w:pStyle w:val="SHTKNoteDetail"/>
      </w:pPr>
      <w:r>
        <w:t>• 교감 번호 | 0667005</w:t>
      </w:r>
    </w:p>
    <w:p>
      <w:pPr>
        <w:pStyle w:val="SHTKNoteDetail"/>
      </w:pPr>
      <w:r>
        <w:t>• 저본 독법 | 非 → ‘아니다’</w:t>
      </w:r>
    </w:p>
    <w:p>
      <w:pPr>
        <w:pStyle w:val="SHTKNoteDetail"/>
      </w:pPr>
      <w:r>
        <w:t>• 이문 독법 | 明 → ‘밝히다’</w:t>
      </w:r>
    </w:p>
    <w:p>
      <w:pPr>
        <w:pStyle w:val="SHTKNoteDetail"/>
      </w:pPr>
      <w:r>
        <w:t>• 저본 기준 번역 | “‘보지 않음·듣지 않음·깨닫지 않음·알지 못함’을 밝힌다.”</w:t>
      </w:r>
    </w:p>
    <w:p>
      <w:pPr>
        <w:pStyle w:val="SHTKNoteDetail"/>
      </w:pPr>
      <w:r>
        <w:t>• 교감 해설 | ‘보지 않음’의 항목과 ‘견·문·각·지를 밝힘’이라는 과문 설명으로 갈리나 의문형 교정이어서 본문에 채택하지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0667005.</w:t>
      </w:r>
    </w:p>
    <w:p>
      <w:pPr>
        <w:pStyle w:val="SHTKPositionMarker"/>
      </w:pPr>
      <w:bookmarkStart w:id="3728" w:name="loc_0667c12"/>
      <w:bookmarkEnd w:id="3728"/>
      <w:r>
        <w:t>[0667c12]</w:t>
      </w:r>
    </w:p>
    <w:p>
      <w:pPr>
        <w:pStyle w:val="SHTKSourceText"/>
      </w:pPr>
      <w:r>
        <w:t>論曰至成虛誑語。正釋具緣成業道也。一於所說義異想發言。二及所誑者。解所說義。三染心。四不誤。具此四緣成虛誑語。</w:t>
      </w:r>
    </w:p>
    <w:p>
      <w:pPr>
        <w:pStyle w:val="SHTKTranslationText"/>
      </w:pPr>
      <w:r>
        <w:t>논에서 “논하여 말한다……거짓말이 성립한다”라고 하였다. 업도가 성립하는 조건을 갖추어야 한다는 것을 바로 풀이한다. 첫째, 말하려는 내용과 다른 생각을 하면서 말을 내는 것. 둘째, 속임을 당하는 자가, 그 말의 뜻을 이해하는 것. 셋째, 염오한 마음이 있는 것. 넷째, 착오 없이 말하는 것이다. 이 네 조건을 갖추면 거짓말이 성립한다.</w:t>
      </w:r>
    </w:p>
    <w:p>
      <w:pPr>
        <w:pStyle w:val="SHTKPositionMarker"/>
      </w:pPr>
      <w:bookmarkStart w:id="3729" w:name="loc_0667c15"/>
      <w:bookmarkEnd w:id="3729"/>
      <w:r>
        <w:t>[0667c15]</w:t>
      </w:r>
    </w:p>
    <w:p>
      <w:pPr>
        <w:pStyle w:val="SHTKSourceText"/>
      </w:pPr>
      <w:r>
        <w:t>論。若所誑者至此言是何。問也。</w:t>
      </w:r>
    </w:p>
    <w:p>
      <w:pPr>
        <w:pStyle w:val="SHTKTranslationText"/>
      </w:pPr>
      <w:r>
        <w:t>논에서 “속임을 당하는 자가……이 말은 무엇인가”라고 하였다. 질문이다.</w:t>
      </w:r>
    </w:p>
    <w:p>
      <w:pPr>
        <w:pStyle w:val="SHTKPositionMarker"/>
      </w:pPr>
      <w:bookmarkStart w:id="3730" w:name="loc_0667c16"/>
      <w:bookmarkEnd w:id="3730"/>
      <w:r>
        <w:t>[0667c16]</w:t>
      </w:r>
    </w:p>
    <w:p>
      <w:pPr>
        <w:pStyle w:val="SHTKSourceText"/>
      </w:pPr>
      <w:r>
        <w:t>論。是雜穢語。答也。雜穢語寬。餘所不攝即雜穢語攝。</w:t>
      </w:r>
    </w:p>
    <w:p>
      <w:pPr>
        <w:pStyle w:val="SHTKTranslationText"/>
      </w:pPr>
      <w:r>
        <w:t>논에서 “그것은 잡예어이다”라고 하였다. 답변이다. 잡예어의 범위는 넓다. 나머지에 속하지 않는 것은 곧 잡예어에 포함된다.</w:t>
      </w:r>
    </w:p>
    <w:p>
      <w:pPr>
        <w:pStyle w:val="SHTKPositionMarker"/>
      </w:pPr>
      <w:bookmarkStart w:id="3731" w:name="loc_0667c18"/>
      <w:bookmarkEnd w:id="3731"/>
      <w:r>
        <w:t>[0667c18]</w:t>
      </w:r>
    </w:p>
    <w:p>
      <w:pPr>
        <w:pStyle w:val="SHTKSourceText"/>
      </w:pPr>
      <w:r>
        <w:t>論。既虛誑語至何時成業道。問也。</w:t>
      </w:r>
    </w:p>
    <w:p>
      <w:pPr>
        <w:pStyle w:val="SHTKTranslationText"/>
      </w:pPr>
      <w:r>
        <w:t>논에서 “이미 거짓말이라고 하였으니……언제 업도가 성립하는가”라고 하였다. 질문이다.</w:t>
      </w:r>
    </w:p>
    <w:p>
      <w:pPr>
        <w:pStyle w:val="SHTKPositionMarker"/>
      </w:pPr>
      <w:bookmarkStart w:id="3732" w:name="loc_0667c18_2"/>
      <w:bookmarkEnd w:id="3732"/>
      <w:r>
        <w:t>[0667c18]</w:t>
      </w:r>
    </w:p>
    <w:p>
      <w:pPr>
        <w:pStyle w:val="SHTKSourceText"/>
      </w:pPr>
      <w:r>
        <w:t>論。與最後字至皆此加行。答也有二時成。一最後字俱生表聲。及無表業。</w:t>
      </w:r>
    </w:p>
    <w:p>
      <w:pPr>
        <w:pStyle w:val="SHTKTranslationText"/>
      </w:pPr>
      <w:r>
        <w:t>논에서 “마지막 글자와 함께……모두 그 가행이다”라고 하였다. 답변이다. 성립하는 때에 관한 두 견해가 있다. 첫째, 마지막 글자와 함께 생겨나는 표업의 소리와, 무표업에 해당하는 때이다.</w:t>
      </w:r>
    </w:p>
    <w:p>
      <w:pPr>
        <w:pStyle w:val="SHTKSourceText"/>
      </w:pPr>
      <w:r>
        <w:t>二隨何時所誑解義表．[6]無表業成此業道</w:t>
      </w:r>
    </w:p>
    <w:p>
      <w:pPr>
        <w:pStyle w:val="SHTKTranslationText"/>
      </w:pPr>
      <w:r>
        <w:t>둘째, 어느 때든 속임을 당한 자가 그 뜻을 이해하면 표업과 무표업이 이 업도로 성립한다는 것이다.</w:t>
      </w:r>
    </w:p>
    <w:p>
      <w:pPr>
        <w:pStyle w:val="SHTKNoteSummary"/>
      </w:pPr>
      <w:r>
        <w:t>교감 요약 | [CBETA 교감] 乙본에는 無表 없음</w:t>
      </w:r>
    </w:p>
    <w:p>
      <w:pPr>
        <w:pStyle w:val="SHTKNoteDetail"/>
      </w:pPr>
      <w:r>
        <w:t>• 교감 번호 | 0667006</w:t>
      </w:r>
    </w:p>
    <w:p>
      <w:pPr>
        <w:pStyle w:val="SHTKNoteDetail"/>
      </w:pPr>
      <w:r>
        <w:t>• 저본 독법 | 無表</w:t>
      </w:r>
    </w:p>
    <w:p>
      <w:pPr>
        <w:pStyle w:val="SHTKNoteDetail"/>
      </w:pPr>
      <w:r>
        <w:t>• 이문 독법 | ∅ → ‘해당 성분 없음(탈락)’</w:t>
      </w:r>
    </w:p>
    <w:p>
      <w:pPr>
        <w:pStyle w:val="SHTKNoteDetail"/>
      </w:pPr>
      <w:r>
        <w:t>• 저본 기준 번역 | “둘째, 어느 때든 속임을 당한 자가 그 뜻을 이해하면 표업과 무표업이 이 업도로 성립한다는 것이다.”</w:t>
      </w:r>
    </w:p>
    <w:p>
      <w:pPr>
        <w:pStyle w:val="SHTKNoteDetail"/>
      </w:pPr>
      <w:r>
        <w:t>• 교감 해설 | 무표업의 성립 범위에 영향을 준다.</w:t>
      </w:r>
    </w:p>
    <w:p>
      <w:pPr>
        <w:pStyle w:val="SHTKNoteDetail"/>
      </w:pPr>
      <w:r>
        <w:t>• 번역 영향 판정 | [의미 차이 있음]</w:t>
      </w:r>
    </w:p>
    <w:p>
      <w:pPr>
        <w:pStyle w:val="SHTKNoteDetail"/>
      </w:pPr>
      <w:r>
        <w:t>• 출처 | CBETA T41n1822, 교감 번호 0667006.</w:t>
      </w:r>
    </w:p>
    <w:p>
      <w:pPr>
        <w:pStyle w:val="SHTKSourceText"/>
      </w:pPr>
      <w:r>
        <w:t>後解為勝。解不定故。</w:t>
      </w:r>
    </w:p>
    <w:p>
      <w:pPr>
        <w:pStyle w:val="SHTKTranslationText"/>
      </w:pPr>
      <w:r>
        <w:t>뒤의 해석이 더 낫다. 이해하는 때는 일정하지 않기 때문이다.</w:t>
      </w:r>
    </w:p>
    <w:p>
      <w:pPr>
        <w:pStyle w:val="SHTKPositionMarker"/>
      </w:pPr>
      <w:bookmarkStart w:id="3733" w:name="loc_0667c22"/>
      <w:bookmarkEnd w:id="3733"/>
      <w:r>
        <w:t>[0667c22]</w:t>
      </w:r>
    </w:p>
    <w:p>
      <w:pPr>
        <w:pStyle w:val="SHTKSourceText"/>
      </w:pPr>
      <w:r>
        <w:t>論。所言解義至能解名解。兩關問也。</w:t>
      </w:r>
    </w:p>
    <w:p>
      <w:pPr>
        <w:pStyle w:val="SHTKTranslationText"/>
      </w:pPr>
      <w:r>
        <w:t>논에서 “말한 바 ‘뜻을 이해한다’는 것은……이해할 수 있는 이를 이해하는 자라 하는가”라고 하였다. 두 갈래에 대한 질문이다.</w:t>
      </w:r>
    </w:p>
    <w:p>
      <w:pPr>
        <w:pStyle w:val="SHTKPositionMarker"/>
      </w:pPr>
      <w:bookmarkStart w:id="3734" w:name="loc_0667c23"/>
      <w:bookmarkEnd w:id="3734"/>
      <w:r>
        <w:t>[0667c23]</w:t>
      </w:r>
    </w:p>
    <w:p>
      <w:pPr>
        <w:pStyle w:val="SHTKSourceText"/>
      </w:pPr>
      <w:r>
        <w:t>論。若爾何失。問兩關失也。</w:t>
      </w:r>
    </w:p>
    <w:p>
      <w:pPr>
        <w:pStyle w:val="SHTKTranslationText"/>
      </w:pPr>
      <w:r>
        <w:t>논에서 “그렇다면 무슨 잘못이 있는가”라고 하였다. 두 갈래 각각의 문제를 묻는다.</w:t>
      </w:r>
    </w:p>
    <w:p>
      <w:pPr>
        <w:pStyle w:val="SHTKPositionMarker"/>
      </w:pPr>
      <w:bookmarkStart w:id="3735" w:name="loc_0667c24"/>
      <w:bookmarkEnd w:id="3735"/>
      <w:r>
        <w:t>[0667c24]</w:t>
      </w:r>
    </w:p>
    <w:p>
      <w:pPr>
        <w:pStyle w:val="SHTKSourceText"/>
      </w:pPr>
      <w:r>
        <w:t>論。若據已聞至可名能解。出兩關失也。</w:t>
      </w:r>
    </w:p>
    <w:p>
      <w:pPr>
        <w:pStyle w:val="SHTKTranslationText"/>
      </w:pPr>
      <w:r>
        <w:t>논에서 “이미 들은 경우에 의거한다면……이해할 수 있다고 부를 수 있다”라고 하였다. 두 갈래 각각의 문제점을 제시한다.</w:t>
      </w:r>
    </w:p>
    <w:p>
      <w:pPr>
        <w:pStyle w:val="SHTKPositionMarker"/>
      </w:pPr>
      <w:bookmarkStart w:id="3736" w:name="loc_0667c25"/>
      <w:bookmarkEnd w:id="3736"/>
      <w:r>
        <w:t>[0667c25]</w:t>
      </w:r>
    </w:p>
    <w:p>
      <w:pPr>
        <w:pStyle w:val="SHTKSourceText"/>
      </w:pPr>
      <w:r>
        <w:t>論善言義者至名為能解。釋兩關難也。取正聞時故通表．無表難善言義者無迷亂緣故。通然未了知難也。</w:t>
      </w:r>
    </w:p>
    <w:p>
      <w:pPr>
        <w:pStyle w:val="SHTKTranslationText"/>
      </w:pPr>
      <w:r>
        <w:t>논에서 “말의 뜻을 잘 아는 자는……이해할 수 있는 이라고 부른다”라고 하였다. 두 갈래의 비판을 풀이한다. 바로 듣는 때를 취하므로 표업·무표업에 관한 난점을 해결한다. 말의 뜻을 잘 아는 자는 혼란을 일으키는 조건이 없기 때문에, 아직 완전히 알지 못했다는 난점도 해결한다.</w:t>
      </w:r>
    </w:p>
    <w:p>
      <w:pPr>
        <w:pStyle w:val="SHTKPositionMarker"/>
      </w:pPr>
      <w:bookmarkStart w:id="3737" w:name="loc_0667c27"/>
      <w:bookmarkEnd w:id="3737"/>
      <w:r>
        <w:t>[0667c27]</w:t>
      </w:r>
    </w:p>
    <w:p>
      <w:pPr>
        <w:pStyle w:val="SHTKSourceText"/>
      </w:pPr>
      <w:r>
        <w:t>論。如無有失應取為宗。論主評取正聞能解成業道也。</w:t>
      </w:r>
    </w:p>
    <w:p>
      <w:pPr>
        <w:pStyle w:val="SHTKTranslationText"/>
      </w:pPr>
      <w:r>
        <w:t>논에서 “과실이 없는 해석을 마땅히 종지로 취해야 한다”라고 하였다. 논주는 바로 듣고 이해할 수 있을 때 업도가 성립한다는 해석을 평결하여 취한다.</w:t>
      </w:r>
    </w:p>
    <w:p>
      <w:pPr>
        <w:pStyle w:val="SHTKPositionMarker"/>
      </w:pPr>
      <w:bookmarkStart w:id="3738" w:name="loc_0668a01"/>
      <w:bookmarkEnd w:id="3738"/>
      <w:r>
        <w:t>[0668a01]</w:t>
      </w:r>
    </w:p>
    <w:p>
      <w:pPr>
        <w:pStyle w:val="SHTKSourceText"/>
      </w:pPr>
      <w:r>
        <w:t>論。經說諸言至名為聖言經中有十六言。八非聖言。八是聖言八非聖言。是虛誑語。謂定見等言不見等八聖言。是實語。謂見等言見等。</w:t>
      </w:r>
    </w:p>
    <w:p>
      <w:pPr>
        <w:pStyle w:val="SHTKTranslationText"/>
      </w:pPr>
      <w:r>
        <w:t>논에서 “경에서는 모든 말이……성스러운 말이라고 부른다”라고 하였다. 경 가운데에는 열여섯 가지 말이 있다. 여덟 가지는 성스럽지 않은 말이고, 여덟 가지는 성스러운 말이다. 여덟 가지 성스럽지 않은 말은, 거짓말이다. 이를테면 분명히 본 것을 보지 않았다고 말하는 등의 경우이다. 여덟 가지 성스러운 말은, 참된 말이다. 이를테면 본 것을 보았다고 말하는 등의 경우이다.</w:t>
      </w:r>
    </w:p>
    <w:p>
      <w:pPr>
        <w:pStyle w:val="SHTKSourceText"/>
      </w:pPr>
      <w:r>
        <w:t>依集異門論第[1]十二加。</w:t>
      </w:r>
    </w:p>
    <w:p>
      <w:pPr>
        <w:pStyle w:val="SHTKTranslationText"/>
      </w:pPr>
      <w:r>
        <w:t>《집이문론》 제12권에 의거하면 더해지는 설명이 있다.</w:t>
      </w:r>
    </w:p>
    <w:p>
      <w:pPr>
        <w:pStyle w:val="SHTKNoteSummary"/>
      </w:pPr>
      <w:r>
        <w:t>교감 요약 | [CBETA 교감] 저본 十二，加 → 甲본 十二心云</w:t>
      </w:r>
    </w:p>
    <w:p>
      <w:pPr>
        <w:pStyle w:val="SHTKNoteDetail"/>
      </w:pPr>
      <w:r>
        <w:t>• 교감 번호 | 0668001</w:t>
      </w:r>
    </w:p>
    <w:p>
      <w:pPr>
        <w:pStyle w:val="SHTKNoteDetail"/>
      </w:pPr>
      <w:r>
        <w:t>• 저본 독법 | 十二，加</w:t>
      </w:r>
    </w:p>
    <w:p>
      <w:pPr>
        <w:pStyle w:val="SHTKNoteDetail"/>
      </w:pPr>
      <w:r>
        <w:t>• 이문 독법 | 十二心云 → ‘열/열째 / 둘 / 마음 / 말하다’; 十意云 → ‘열/열째 / 뜻/의도 / 말하다’</w:t>
      </w:r>
    </w:p>
    <w:p>
      <w:pPr>
        <w:pStyle w:val="SHTKNoteDetail"/>
      </w:pPr>
      <w:r>
        <w:t>• 저본 기준 번역 | “《집이문론》 제12권에 의거하면 더해지는 설명이 있다.”</w:t>
      </w:r>
    </w:p>
    <w:p>
      <w:pPr>
        <w:pStyle w:val="SHTKNoteDetail"/>
      </w:pPr>
      <w:r>
        <w:t>• 교감 해설 | 十二加＝十二心云【甲】，十意云？. 갑본 ‘十二心云’, 별도 의문 독법 ‘十意云?’에 따라 뒤따르는 인용의 연결·출처가 달라질 수 있어 추가 대조 전까지 판정하지 않는다.</w:t>
      </w:r>
    </w:p>
    <w:p>
      <w:pPr>
        <w:pStyle w:val="SHTKNoteDetail"/>
      </w:pPr>
      <w:r>
        <w:t>• 교감 해설 | 저본 ‘依集異門論第十二加’는 제12권에 의거해 다음 내용을 추가한다는 식으로 잠정 구두했다. 갑본 이문 ‘十二心云’ 등을 대조하기 전까지 구두를 확정하지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0668001.</w:t>
      </w:r>
    </w:p>
    <w:p>
      <w:pPr>
        <w:pStyle w:val="SHTKSourceText"/>
      </w:pPr>
      <w:r>
        <w:t>有實已見等起不見等想言我已見等。如是雖名非聖言。而不名不見言見等。彼實已見等故又云有實不見等而起見等想言我不見等。</w:t>
      </w:r>
    </w:p>
    <w:p>
      <w:pPr>
        <w:pStyle w:val="SHTKTranslationText"/>
      </w:pPr>
      <w:r>
        <w:t>실제로 이미 본 것 등에 대해 보지 않았다는 생각을 일으켰는데도 자신이 보았다고 말하는 경우가 있다. 이와 같은 말은 비록 성스럽지 않은 말이라고 부르지만, 보지 않은 것을 보았다고 말한 경우라고 부르지는 않는다. 그는 실제로 이미 보았기 때문이다. 또 말한다. 실제로 보지 못한 것 등에 대해 보았다는 생각을 일으켰으면서 자신은 보지 못했다고 말하는 경우가 있다.</w:t>
      </w:r>
    </w:p>
    <w:p>
      <w:pPr>
        <w:pStyle w:val="SHTKSourceText"/>
      </w:pPr>
      <w:r>
        <w:t>如是雖名[2]非聖言。</w:t>
      </w:r>
    </w:p>
    <w:p>
      <w:pPr>
        <w:pStyle w:val="SHTKTranslationText"/>
      </w:pPr>
      <w:r>
        <w:t>이와 같은 말은 비록 성스럽지 않은 말이라고 부르지만,</w:t>
      </w:r>
    </w:p>
    <w:p>
      <w:pPr>
        <w:pStyle w:val="SHTKNoteSummary"/>
      </w:pPr>
      <w:r>
        <w:t>교감 요약 | [CBETA 교감] 甲·乙본에는 非 없음</w:t>
      </w:r>
    </w:p>
    <w:p>
      <w:pPr>
        <w:pStyle w:val="SHTKNoteDetail"/>
      </w:pPr>
      <w:r>
        <w:t>• 교감 번호 | 0668002</w:t>
      </w:r>
    </w:p>
    <w:p>
      <w:pPr>
        <w:pStyle w:val="SHTKNoteDetail"/>
      </w:pPr>
      <w:r>
        <w:t>• 저본 독법 | 非 → ‘아니다’</w:t>
      </w:r>
    </w:p>
    <w:p>
      <w:pPr>
        <w:pStyle w:val="SHTKNoteDetail"/>
      </w:pPr>
      <w:r>
        <w:t>• 이문 독법 | ∅ → ‘해당 성분 없음(탈락)’</w:t>
      </w:r>
    </w:p>
    <w:p>
      <w:pPr>
        <w:pStyle w:val="SHTKNoteDetail"/>
      </w:pPr>
      <w:r>
        <w:t>• 저본 기준 번역 | “이와 같은 말은 비록 성스럽지 않은 말이라고 부르지만,”</w:t>
      </w:r>
    </w:p>
    <w:p>
      <w:pPr>
        <w:pStyle w:val="SHTKNoteDetail"/>
      </w:pPr>
      <w:r>
        <w:t>• 번역 영향 판정 | [의미 차이 있음]</w:t>
      </w:r>
    </w:p>
    <w:p>
      <w:pPr>
        <w:pStyle w:val="SHTKNoteDetail"/>
      </w:pPr>
      <w:r>
        <w:t>• 출처 | CBETA T41n1822, 교감 번호 0668002.</w:t>
      </w:r>
    </w:p>
    <w:p>
      <w:pPr>
        <w:pStyle w:val="SHTKSourceText"/>
      </w:pPr>
      <w:r>
        <w:t>而不名[3]見言不見等。</w:t>
      </w:r>
    </w:p>
    <w:p>
      <w:pPr>
        <w:pStyle w:val="SHTKTranslationText"/>
      </w:pPr>
      <w:r>
        <w:t>본 것을 보지 않았다고 말한 경우라고 부르지는 않는다.</w:t>
      </w:r>
    </w:p>
    <w:p>
      <w:pPr>
        <w:pStyle w:val="SHTKNoteSummary"/>
      </w:pPr>
      <w:r>
        <w:t>교감 요약 | [CBETA 교감] 저본 見 → 甲·乙본 不見</w:t>
      </w:r>
    </w:p>
    <w:p>
      <w:pPr>
        <w:pStyle w:val="SHTKNoteDetail"/>
      </w:pPr>
      <w:r>
        <w:t>• 교감 번호 | 0668003</w:t>
      </w:r>
    </w:p>
    <w:p>
      <w:pPr>
        <w:pStyle w:val="SHTKNoteDetail"/>
      </w:pPr>
      <w:r>
        <w:t>• 저본 독법 | 見 → ‘견해/보다’</w:t>
      </w:r>
    </w:p>
    <w:p>
      <w:pPr>
        <w:pStyle w:val="SHTKNoteDetail"/>
      </w:pPr>
      <w:r>
        <w:t>• 이문 독법 | 不見 → ‘…않다 / 견해/보다’</w:t>
      </w:r>
    </w:p>
    <w:p>
      <w:pPr>
        <w:pStyle w:val="SHTKNoteDetail"/>
      </w:pPr>
      <w:r>
        <w:t>• 저본 기준 번역 | “본 것을 보지 않았다고 말한 경우라고 부르지는 않는다.”</w:t>
      </w:r>
    </w:p>
    <w:p>
      <w:pPr>
        <w:pStyle w:val="SHTKNoteDetail"/>
      </w:pPr>
      <w:r>
        <w:t>• 교감 해설 | 본 것/보지 않은 것의 관계가 바뀌므로 각 독법의 ‘견’ 여부를 구분해야 한다.</w:t>
      </w:r>
    </w:p>
    <w:p>
      <w:pPr>
        <w:pStyle w:val="SHTKNoteDetail"/>
      </w:pPr>
      <w:r>
        <w:t>• 번역 영향 판정 | [의미 차이 있음]</w:t>
      </w:r>
    </w:p>
    <w:p>
      <w:pPr>
        <w:pStyle w:val="SHTKNoteDetail"/>
      </w:pPr>
      <w:r>
        <w:t>• 출처 | CBETA T41n1822, 교감 번호 0668003.</w:t>
      </w:r>
    </w:p>
    <w:p>
      <w:pPr>
        <w:pStyle w:val="SHTKSourceText"/>
      </w:pPr>
      <w:r>
        <w:t>彼實[4]不見等故</w:t>
      </w:r>
    </w:p>
    <w:p>
      <w:pPr>
        <w:pStyle w:val="SHTKTranslationText"/>
      </w:pPr>
      <w:r>
        <w:t>그는 실제로 보지 못했기 때문이다.</w:t>
      </w:r>
    </w:p>
    <w:p>
      <w:pPr>
        <w:pStyle w:val="SHTKNoteSummary"/>
      </w:pPr>
      <w:r>
        <w:t>교감 요약 | [CBETA 교감] 저본 不 → 甲·乙본 已</w:t>
      </w:r>
    </w:p>
    <w:p>
      <w:pPr>
        <w:pStyle w:val="SHTKNoteDetail"/>
      </w:pPr>
      <w:r>
        <w:t>• 교감 번호 | 0668004</w:t>
      </w:r>
    </w:p>
    <w:p>
      <w:pPr>
        <w:pStyle w:val="SHTKNoteDetail"/>
      </w:pPr>
      <w:r>
        <w:t>• 저본 독법 | 不 → ‘…않다’</w:t>
      </w:r>
    </w:p>
    <w:p>
      <w:pPr>
        <w:pStyle w:val="SHTKNoteDetail"/>
      </w:pPr>
      <w:r>
        <w:t>• 이문 독법 | 已 → ‘이미’</w:t>
      </w:r>
    </w:p>
    <w:p>
      <w:pPr>
        <w:pStyle w:val="SHTKNoteDetail"/>
      </w:pPr>
      <w:r>
        <w:t>• 저본 기준 번역 | “그는 실제로 보지 못했기 때문이다.”</w:t>
      </w:r>
    </w:p>
    <w:p>
      <w:pPr>
        <w:pStyle w:val="SHTKNoteDetail"/>
      </w:pPr>
      <w:r>
        <w:t>• 교감 해설 | 실제 인식 사실이 반대가 된다.</w:t>
      </w:r>
    </w:p>
    <w:p>
      <w:pPr>
        <w:pStyle w:val="SHTKNoteDetail"/>
      </w:pPr>
      <w:r>
        <w:t>• 번역 영향 판정 | [의미 차이 있음]</w:t>
      </w:r>
    </w:p>
    <w:p>
      <w:pPr>
        <w:pStyle w:val="SHTKNoteDetail"/>
      </w:pPr>
      <w:r>
        <w:t>• 출처 | CBETA T41n1822, 교감 번호 0668004.</w:t>
      </w:r>
    </w:p>
    <w:p>
      <w:pPr>
        <w:pStyle w:val="SHTKSourceText"/>
      </w:pPr>
      <w:r>
        <w:t>又云有實已見等起不見等想。而言我不見等。如是雖名聖言。</w:t>
      </w:r>
    </w:p>
    <w:p>
      <w:pPr>
        <w:pStyle w:val="SHTKTranslationText"/>
      </w:pPr>
      <w:r>
        <w:t>또 말한다. 실제로 이미 본 것 등에 대해 보지 않았다는 생각을 일으키고, 자신은 보지 못했다고 말하는 경우가 있다. 이와 같은 말은 비록 성스러운 말이라고 부르지만,</w:t>
      </w:r>
    </w:p>
    <w:p>
      <w:pPr>
        <w:pStyle w:val="SHTKSourceText"/>
      </w:pPr>
      <w:r>
        <w:t>而不名[5]不見言不見等。</w:t>
      </w:r>
    </w:p>
    <w:p>
      <w:pPr>
        <w:pStyle w:val="SHTKTranslationText"/>
      </w:pPr>
      <w:r>
        <w:t>보지 못한 것을 보지 못했다고 말한 경우라고 부르지는 않는다.</w:t>
      </w:r>
    </w:p>
    <w:p>
      <w:pPr>
        <w:pStyle w:val="SHTKNoteSummary"/>
      </w:pPr>
      <w:r>
        <w:t>교감 요약 | [CBETA 교감] 甲·乙본에는 不見言 없음</w:t>
      </w:r>
    </w:p>
    <w:p>
      <w:pPr>
        <w:pStyle w:val="SHTKNoteDetail"/>
      </w:pPr>
      <w:r>
        <w:t>• 교감 번호 | 0668005</w:t>
      </w:r>
    </w:p>
    <w:p>
      <w:pPr>
        <w:pStyle w:val="SHTKNoteDetail"/>
      </w:pPr>
      <w:r>
        <w:t>• 저본 독법 | 不見言 → ‘…않다 / 견해/보다 / 말하다’</w:t>
      </w:r>
    </w:p>
    <w:p>
      <w:pPr>
        <w:pStyle w:val="SHTKNoteDetail"/>
      </w:pPr>
      <w:r>
        <w:t>• 이문 독법 | ∅ → ‘해당 성분 없음(탈락)’</w:t>
      </w:r>
    </w:p>
    <w:p>
      <w:pPr>
        <w:pStyle w:val="SHTKNoteDetail"/>
      </w:pPr>
      <w:r>
        <w:t>• 저본 기준 번역 | “보지 못한 것을 보지 못했다고 말한 경우라고 부르지는 않는다.”</w:t>
      </w:r>
    </w:p>
    <w:p>
      <w:pPr>
        <w:pStyle w:val="SHTKNoteDetail"/>
      </w:pPr>
      <w:r>
        <w:t>• 교감 해설 | 어떤 상황을 성언으로 분류하는지 연결 설명이 축약된다.</w:t>
      </w:r>
    </w:p>
    <w:p>
      <w:pPr>
        <w:pStyle w:val="SHTKNoteDetail"/>
      </w:pPr>
      <w:r>
        <w:t>• 번역 영향 판정 | [의미 차이 있음]</w:t>
      </w:r>
    </w:p>
    <w:p>
      <w:pPr>
        <w:pStyle w:val="SHTKNoteDetail"/>
      </w:pPr>
      <w:r>
        <w:t>• 출처 | CBETA T41n1822, 교감 번호 0668005.</w:t>
      </w:r>
    </w:p>
    <w:p>
      <w:pPr>
        <w:pStyle w:val="SHTKSourceText"/>
      </w:pPr>
      <w:r>
        <w:t>彼實已見等故又云有實不見起見等想言我見等。雖名聖言。而不名見言見等。實不見故准此論文。違想順境非聖言攝。違境順想是聖言攝。</w:t>
      </w:r>
    </w:p>
    <w:p>
      <w:pPr>
        <w:pStyle w:val="SHTKTranslationText"/>
      </w:pPr>
      <w:r>
        <w:t>그는 실제로 이미 보았기 때문이다. 또 말한다. 실제로 보지 못했으면서 보았다는 생각을 일으켜 자신이 보았다고 말하는 경우가 있다. 비록 성스러운 말이라고 부르지만, 본 것을 보았다고 말한 경우라고 부르지는 않는다. 실제로 보지 못했기 때문이다. 이 논문에 준하면, 자기 생각에 어긋나지만 실제 대상에는 들어맞는 경우는 성스럽지 않은 말에 속한다. 실제 대상에는 어긋나지만 자기 생각에 들어맞는 경우는 성스러운 말에 속한다.</w:t>
      </w:r>
    </w:p>
    <w:p>
      <w:pPr>
        <w:pStyle w:val="SHTKSourceText"/>
      </w:pPr>
      <w:r>
        <w:t>若[6]想說於一見中有四。</w:t>
      </w:r>
    </w:p>
    <w:p>
      <w:pPr>
        <w:pStyle w:val="SHTKTranslationText"/>
      </w:pPr>
      <w:r>
        <w:t>만일 생각에 따라 말하는 경우라면 보는 일 하나에도 네 종류가 있다.</w:t>
      </w:r>
    </w:p>
    <w:p>
      <w:pPr>
        <w:pStyle w:val="SHTKNoteSummary"/>
      </w:pPr>
      <w:r>
        <w:t>교감 요약 | [CBETA 교감] 저본 想 → 乙본 總</w:t>
      </w:r>
    </w:p>
    <w:p>
      <w:pPr>
        <w:pStyle w:val="SHTKNoteDetail"/>
      </w:pPr>
      <w:r>
        <w:t>• 교감 번호 | 0668006</w:t>
      </w:r>
    </w:p>
    <w:p>
      <w:pPr>
        <w:pStyle w:val="SHTKNoteDetail"/>
      </w:pPr>
      <w:r>
        <w:t>• 저본 독법 | 想 → ‘상(想)/생각’</w:t>
      </w:r>
    </w:p>
    <w:p>
      <w:pPr>
        <w:pStyle w:val="SHTKNoteDetail"/>
      </w:pPr>
      <w:r>
        <w:t>• 이문 독법 | 總</w:t>
      </w:r>
    </w:p>
    <w:p>
      <w:pPr>
        <w:pStyle w:val="SHTKNoteDetail"/>
      </w:pPr>
      <w:r>
        <w:t>• 저본 기준 번역 | “만일 생각에 따라 말하는 경우라면 보는 일 하나에도 네 종류가 있다.”</w:t>
      </w:r>
    </w:p>
    <w:p>
      <w:pPr>
        <w:pStyle w:val="SHTKNoteDetail"/>
      </w:pPr>
      <w:r>
        <w:t>• 교감 해설 | 이어지는 [＊]는 동일 번호로 재참조된다.</w:t>
      </w:r>
    </w:p>
    <w:p>
      <w:pPr>
        <w:pStyle w:val="SHTKNoteDetail"/>
      </w:pPr>
      <w:r>
        <w:t>• 번역 영향 판정 | [의미 차이 있음]</w:t>
      </w:r>
    </w:p>
    <w:p>
      <w:pPr>
        <w:pStyle w:val="SHTKNoteDetail"/>
      </w:pPr>
      <w:r>
        <w:t>• 출처 | CBETA T41n1822, 교감 번호 0668006.</w:t>
      </w:r>
    </w:p>
    <w:p>
      <w:pPr>
        <w:pStyle w:val="SHTKSourceText"/>
      </w:pPr>
      <w:r>
        <w:t>一實見見想言見。二實不見見想言見。三實不見不見想言不見。四實見不見想言不見。此四皆是聖言所攝。翻此四種名非聖言聞．覺．知境應知亦爾。</w:t>
      </w:r>
    </w:p>
    <w:p>
      <w:pPr>
        <w:pStyle w:val="SHTKTranslationText"/>
      </w:pPr>
      <w:r>
        <w:t>첫째, 실제로 보고 보았다고 생각하면서 보았다고 말하는 것. 둘째, 실제로 보지 못했으나 보았다고 생각하면서 보았다고 말하는 것. 셋째, 실제로 보지 못했고 보지 못했다고 생각하면서 보지 못했다고 말하는 것. 넷째, 실제로 보았으나 보지 못했다고 생각하면서 보지 못했다고 말하는 것이다. 이 네 가지는 모두 성스러운 말에 포함된다. 이 네 가지를 거꾸로 한 것이 성스럽지 않은 말이라고 한다. 듣기·깨닫기·알기에 속하는 대상도 또한 그러하다고 알아야 한다.</w:t>
      </w:r>
    </w:p>
    <w:p>
      <w:pPr>
        <w:pStyle w:val="SHTKSourceText"/>
      </w:pPr>
      <w:r>
        <w:t>若[＊]想說四境。</w:t>
      </w:r>
    </w:p>
    <w:p>
      <w:pPr>
        <w:pStyle w:val="SHTKTranslationText"/>
      </w:pPr>
      <w:r>
        <w:t>만일 생각에 따라 네 종류의 대상에 관해 말한다면,</w:t>
      </w:r>
    </w:p>
    <w:p>
      <w:pPr>
        <w:pStyle w:val="SHTKNoteSummary"/>
      </w:pPr>
      <w:r>
        <w:t>교감 요약 | [CBETA 교감] 저본 想 → 乙본 總</w:t>
      </w:r>
    </w:p>
    <w:p>
      <w:pPr>
        <w:pStyle w:val="SHTKNoteDetail"/>
      </w:pPr>
      <w:r>
        <w:t>• 원교감 원문 | 想【大】＊，總【乙】＊</w:t>
      </w:r>
    </w:p>
    <w:p>
      <w:pPr>
        <w:pStyle w:val="SHTKNoteDetail"/>
      </w:pPr>
      <w:r>
        <w:t>• 해당 번역 | “만일 생각에 따라 네 종류의 대상에 관해 말한다면,”</w:t>
      </w:r>
    </w:p>
    <w:p>
      <w:pPr>
        <w:pStyle w:val="SHTKNoteDetail"/>
      </w:pPr>
      <w:r>
        <w:t>• 번역 영향 판정 | [의미 차이 있음]</w:t>
      </w:r>
    </w:p>
    <w:p>
      <w:pPr>
        <w:pStyle w:val="SHTKNoteDetail"/>
      </w:pPr>
      <w:r>
        <w:t>• 출처 | CBETA T41n1822, 교감 번호 0668006.</w:t>
      </w:r>
    </w:p>
    <w:p>
      <w:pPr>
        <w:pStyle w:val="SHTKSourceText"/>
      </w:pPr>
      <w:r>
        <w:t>有十六聖言。十六非聖言。所以順境．違想是非聖言。有誑心故。所以順想．違境是聖言無誑心故。</w:t>
      </w:r>
    </w:p>
    <w:p>
      <w:pPr>
        <w:pStyle w:val="SHTKTranslationText"/>
      </w:pPr>
      <w:r>
        <w:t>열여섯 가지 성스러운 말과, 열여섯 가지 성스럽지 않은 말이 있다. 실제 대상에 들어맞지만 생각에는 어긋나는 경우를 성스럽지 않은 말이라고 하는 까닭은, 속이려는 마음이 있기 때문이다. 생각에는 들어맞지만 실제 대상에는 어긋나는 경우를 성스러운 말이라고 하는 까닭은 속이려는 마음이 없기 때문이다.</w:t>
      </w:r>
    </w:p>
    <w:p>
      <w:pPr>
        <w:pStyle w:val="SHTKSourceText"/>
      </w:pPr>
      <w:r>
        <w:t>婆沙一百七[7]十云。</w:t>
      </w:r>
    </w:p>
    <w:p>
      <w:pPr>
        <w:pStyle w:val="SHTKTranslationText"/>
      </w:pPr>
      <w:r>
        <w:t>《대비바사론》 제170권에서는 말한다.</w:t>
      </w:r>
    </w:p>
    <w:p>
      <w:pPr>
        <w:pStyle w:val="SHTKNoteSummary"/>
      </w:pPr>
      <w:r>
        <w:t>교감 요약 | [CBETA 교감] 저본 十 → 이문 十一</w:t>
      </w:r>
    </w:p>
    <w:p>
      <w:pPr>
        <w:pStyle w:val="SHTKNoteDetail"/>
      </w:pPr>
      <w:r>
        <w:t>• 교감 번호 | 0668007</w:t>
      </w:r>
    </w:p>
    <w:p>
      <w:pPr>
        <w:pStyle w:val="SHTKNoteDetail"/>
      </w:pPr>
      <w:r>
        <w:t>• 저본 독법 | 十 → ‘열/열째’</w:t>
      </w:r>
    </w:p>
    <w:p>
      <w:pPr>
        <w:pStyle w:val="SHTKNoteDetail"/>
      </w:pPr>
      <w:r>
        <w:t>• 이문 독법 | 十一 → ‘열/열째 / 하나/첫째’</w:t>
      </w:r>
    </w:p>
    <w:p>
      <w:pPr>
        <w:pStyle w:val="SHTKNoteDetail"/>
      </w:pPr>
      <w:r>
        <w:t>• 저본 기준 번역 | “《대비바사론》 제170권에서는 말한다.”</w:t>
      </w:r>
    </w:p>
    <w:p>
      <w:pPr>
        <w:pStyle w:val="SHTKNoteDetail"/>
      </w:pPr>
      <w:r>
        <w:t>• 교감 해설 | 제공된 기본 저본의 제170권을 보존하고 판정을 유보한다.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0668007.</w:t>
      </w:r>
    </w:p>
    <w:p>
      <w:pPr>
        <w:pStyle w:val="SHTKSourceText"/>
      </w:pPr>
      <w:r>
        <w:t>問何故此語名非聖耶。答以不善故名非聖。復次於非聖相續中現前故名非聖。復次非聖所成故名非聖。復次非聖所說故名非聖。復次非聖由此得非聖名故名非聖聖言翻上。諸釋可知。</w:t>
      </w:r>
    </w:p>
    <w:p>
      <w:pPr>
        <w:pStyle w:val="SHTKTranslationText"/>
      </w:pPr>
      <w:r>
        <w:t>“묻는다. 무슨 까닭에 이런 말을 성스럽지 않다고 부르는가? 답한다. 불선하기 때문에 성스럽지 않다고 부른다. 또 성스럽지 않은 자의 상속 가운데 나타나기 때문에 성스럽지 않다고 부른다. 또 성스럽지 않은 자가 성립시키기 때문에 성스럽지 않다고 부른다. 또 성스럽지 않은 자가 말했기 때문에 성스럽지 않다고 부른다. 또 성스럽지 않은 자가 이것으로 말미암아 성스럽지 않다는 이름을 얻기 때문에 성스럽지 않다고 부른다.” 성스러운 말은 이상의 내용과 반대이다. 여러 해석은 이해할 수 있다.</w:t>
      </w:r>
    </w:p>
    <w:p>
      <w:pPr>
        <w:pStyle w:val="SHTKPositionMarker"/>
      </w:pPr>
      <w:bookmarkStart w:id="3739" w:name="loc_0668a28"/>
      <w:bookmarkEnd w:id="3739"/>
      <w:r>
        <w:t>[0668a28]</w:t>
      </w:r>
    </w:p>
    <w:p>
      <w:pPr>
        <w:pStyle w:val="SHTKSourceText"/>
      </w:pPr>
      <w:r>
        <w:t>論。何等名為所見等相。自下一頌因八義便明見．聞．覺．知。</w:t>
      </w:r>
    </w:p>
    <w:p>
      <w:pPr>
        <w:pStyle w:val="SHTKTranslationText"/>
      </w:pPr>
      <w:r>
        <w:t>논에서 “무엇을 소견(所見) 등의 모습이라고 하는가?”라고 하였다. 이 아래의 한 게송은 여덟째로 뜻을 겸하여 견(見)·문(聞)·각(覺)·지(知)를 밝힌다.</w:t>
      </w:r>
    </w:p>
    <w:p>
      <w:pPr>
        <w:pStyle w:val="SHTKPositionMarker"/>
      </w:pPr>
      <w:bookmarkStart w:id="3740" w:name="loc_0668a29"/>
      <w:bookmarkEnd w:id="3740"/>
      <w:r>
        <w:t>[0668a29]</w:t>
      </w:r>
    </w:p>
    <w:p>
      <w:pPr>
        <w:pStyle w:val="SHTKSourceText"/>
      </w:pPr>
      <w:r>
        <w:t>論曰至偏立覺名。述婆沙釋義也。婆沙一百二十一云。見．聞．覺．知是根非識。然舉識者。顯眼等根必由識助方能取境。以同分根能有作用非彼同分故。問何故眼等三識所受各立一種。而鼻．舌．身三識所受合立一種名為覺耶。尊者世友說曰。三識所緣皆唯無記。境無記故根立覺名。又以三根唯取至境與境合故立以覺名。大德說言。唯此三根境界鈍昧猶如死尸。故能發識說名為覺此論言無記性。是世友義。如死無覺。是大德義。此論說識意欲取根。</w:t>
      </w:r>
    </w:p>
    <w:p>
      <w:pPr>
        <w:pStyle w:val="SHTKTranslationText"/>
      </w:pPr>
      <w:r>
        <w:t>논에서 “논하여 말한다”부터 “치우쳐 각이라는 이름을 세운다”까지이다. 《대비바사론》의 해석한 뜻을 서술한 것이다. 《대비바사론》 제121권에서 말한다. 견·문·각·지는 근(根)이지 식(識)이 아니다. 그런데 식을 든 것은, 안근 등의 근이 반드시 식의 도움을 받아야 비로소 대상을 취할 수 있음을 드러내기 위해서이다. 동분근(同分根)은 작용할 수 있으나 피동분근(彼同分根)은 그렇지 않기 때문이다. 묻는다. 어찌하여 안식 등의 세 식이 받아들이는 것은 각각 한 종류씩 세우고, 비식·설식·신식의 세 식이 받아들이는 것은 합쳐서 한 종류인 ‘각’이라는 이름으로 세우는가? 존자 세우(世友)가 말하였다. 세 식이 반연하는 것은 모두 오직 무기(無記)이다. 그 대상이 무기이므로 근에 ‘각’이라는 이름을 세운다. 또 세 근은 오직 가까이 이른 대상만 취하고 대상과 접촉하므로 ‘각’이라는 이름을 세운다. 대덕은 말하였다. 오직 이 세 근의 경계만이 둔하고 어두워 마치 죽은 시체와 같다. 그러므로 식을 발생시킬 수 있는 것을 ‘각’이라고 말한다. 이 논에서 ‘무기의 성질’이라고 말한 것은, 세우의 뜻이다. ‘죽은 것과 같아 각이 없다’는 것은, 대덕의 뜻이다. 이 논에서 식을 말한 것은, 실제 뜻으로는 근을 취하려는 것이다.</w:t>
      </w:r>
    </w:p>
    <w:p>
      <w:pPr>
        <w:pStyle w:val="SHTKSourceText"/>
      </w:pPr>
      <w:r>
        <w:t>[8]如婆沙[9]釋。</w:t>
      </w:r>
    </w:p>
    <w:p>
      <w:pPr>
        <w:pStyle w:val="SHTKTranslationText"/>
      </w:pPr>
      <w:r>
        <w:t>《대비바사론》의 해석과 같다.</w:t>
      </w:r>
    </w:p>
    <w:p>
      <w:pPr>
        <w:pStyle w:val="SHTKNoteSummary"/>
      </w:pPr>
      <w:r>
        <w:t>교감 요약 | [CBETA 교감] 甲·乙본에는 如 없음</w:t>
      </w:r>
    </w:p>
    <w:p>
      <w:pPr>
        <w:pStyle w:val="SHTKNoteDetail"/>
      </w:pPr>
      <w:r>
        <w:t>• 교감 번호 | 0668008</w:t>
      </w:r>
    </w:p>
    <w:p>
      <w:pPr>
        <w:pStyle w:val="SHTKNoteDetail"/>
      </w:pPr>
      <w:r>
        <w:t>• 저본 독법 | 如 → ‘…와 같다’</w:t>
      </w:r>
    </w:p>
    <w:p>
      <w:pPr>
        <w:pStyle w:val="SHTKNoteDetail"/>
      </w:pPr>
      <w:r>
        <w:t>• 이문 독법 | ∅ → ‘해당 성분 없음(탈락)’</w:t>
      </w:r>
    </w:p>
    <w:p>
      <w:pPr>
        <w:pStyle w:val="SHTKNoteDetail"/>
      </w:pPr>
      <w:r>
        <w:t>• 저본 기준 번역 | “《대비바사론》의 해석과 같다.”</w:t>
      </w:r>
    </w:p>
    <w:p>
      <w:pPr>
        <w:pStyle w:val="SHTKNoteDetail"/>
      </w:pPr>
      <w:r>
        <w:t>• 교감 해설 | 번역 영향·판정: 글자의 생략·보충 또는 어구 선택이 달라지지만 이 문맥의 주요 논지 자체를 달리 확정하지는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0668008.</w:t>
      </w:r>
    </w:p>
    <w:p>
      <w:pPr>
        <w:pStyle w:val="SHTKNoteSummary"/>
      </w:pPr>
      <w:r>
        <w:t>교감 요약 | [CBETA 교감] 저본 釋 → 甲·乙본 如釋</w:t>
      </w:r>
    </w:p>
    <w:p>
      <w:pPr>
        <w:pStyle w:val="SHTKNoteDetail"/>
      </w:pPr>
      <w:r>
        <w:t>• 교감 번호 | 0668009</w:t>
      </w:r>
    </w:p>
    <w:p>
      <w:pPr>
        <w:pStyle w:val="SHTKNoteDetail"/>
      </w:pPr>
      <w:r>
        <w:t>• 저본 독법 | 釋 → ‘풀이하다’</w:t>
      </w:r>
    </w:p>
    <w:p>
      <w:pPr>
        <w:pStyle w:val="SHTKNoteDetail"/>
      </w:pPr>
      <w:r>
        <w:t>• 이문 독법 | 如釋 → ‘…와 같다 / 풀이하다’</w:t>
      </w:r>
    </w:p>
    <w:p>
      <w:pPr>
        <w:pStyle w:val="SHTKNoteDetail"/>
      </w:pPr>
      <w:r>
        <w:t>• 저본 기준 번역 | “《대비바사론》의 해석과 같다.”</w:t>
      </w:r>
    </w:p>
    <w:p>
      <w:pPr>
        <w:pStyle w:val="SHTKNoteDetail"/>
      </w:pPr>
      <w:r>
        <w:t>• 교감 해설 | 번역 영향·판정: 글자의 생략·보충 또는 어구 선택이 달라지지만 이 문맥의 주요 논지 자체를 달리 확정하지는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0668009.</w:t>
      </w:r>
    </w:p>
    <w:p>
      <w:pPr>
        <w:pStyle w:val="SHTKPositionMarker"/>
      </w:pPr>
      <w:bookmarkStart w:id="3741" w:name="loc_0668b11"/>
      <w:bookmarkEnd w:id="3741"/>
      <w:r>
        <w:t>[0668b11]</w:t>
      </w:r>
    </w:p>
    <w:p>
      <w:pPr>
        <w:pStyle w:val="SHTKSourceText"/>
      </w:pPr>
      <w:r>
        <w:t>論。何證知然。問。如何理教證知眼見．耳聞．意知三識覺耶。</w:t>
      </w:r>
    </w:p>
    <w:p>
      <w:pPr>
        <w:pStyle w:val="SHTKTranslationText"/>
      </w:pPr>
      <w:r>
        <w:t>논에서 “무슨 증거로 그러함을 아는가?”라고 하였다. 묻는다. 어떤 이치와 교설로 안근은 보고 이근은 들으며 의근은 알고, 나머지 세 근은 깨닫는다는 사실을 증명하는가?</w:t>
      </w:r>
    </w:p>
    <w:p>
      <w:pPr>
        <w:pStyle w:val="SHTKPositionMarker"/>
      </w:pPr>
      <w:bookmarkStart w:id="3742" w:name="loc_0668b13"/>
      <w:bookmarkEnd w:id="3742"/>
      <w:r>
        <w:t>[0668b13]</w:t>
      </w:r>
    </w:p>
    <w:p>
      <w:pPr>
        <w:pStyle w:val="SHTKSourceText"/>
      </w:pPr>
      <w:r>
        <w:t>論。由經理證。略答也。</w:t>
      </w:r>
    </w:p>
    <w:p>
      <w:pPr>
        <w:pStyle w:val="SHTKTranslationText"/>
      </w:pPr>
      <w:r>
        <w:t>논에서 “경과 이치로 증명한다”라고 하였다. 간략히 답한 것이다.</w:t>
      </w:r>
    </w:p>
    <w:p>
      <w:pPr>
        <w:pStyle w:val="SHTKPositionMarker"/>
      </w:pPr>
      <w:bookmarkStart w:id="3743" w:name="loc_0668b13_2"/>
      <w:bookmarkEnd w:id="3743"/>
      <w:r>
        <w:t>[0668b13]</w:t>
      </w:r>
    </w:p>
    <w:p>
      <w:pPr>
        <w:pStyle w:val="SHTKSourceText"/>
      </w:pPr>
      <w:r>
        <w:t>論。言由經者至不爾大德。引經證眼見也欲等七句此是貪之異名阿賴耶者。此云執藏尼延底者。此云執取。或云趣入。或云沈滯大母答言不爾大德者。貪是別相煩惱。必不於不曾見色不當見色等起貪等故言不爾。</w:t>
      </w:r>
    </w:p>
    <w:p>
      <w:pPr>
        <w:pStyle w:val="SHTKTranslationText"/>
      </w:pPr>
      <w:r>
        <w:t>논에서 “경에 의거한다고 말하는 것은”부터 “그렇지 않습니다, 대덕이시여”까지이다. 경을 인용하여 안근이 본다는 것을 증명한다. ‘욕’ 등의 일곱 구절은 탐욕의 다른 이름이다. ‘아뢰야(阿賴耶)’라는 것은, 여기서는 ‘집착하여 간직함’이라고 번역한다. ‘니연저(尼延底)’라는 것은, 여기서는 ‘집착하여 취함’이라고 번역한다. 또는 ‘나아가 들어감’이라고도 한다. 또는 ‘빠져 머묾’이라고도 한다. 대모(大母)가 ‘그렇지 않습니다, 대덕이시여’라고 답한 것은, 탐욕이 개별적인 모습의 번뇌이기 때문이다. 반드시 일찍이 보지 않았고 앞으로도 보지 않을 색 등에 대해서는 탐욕 등을 일으키지 않으므로 ‘그렇지 않다’고 말한 것이다.</w:t>
      </w:r>
    </w:p>
    <w:p>
      <w:pPr>
        <w:pStyle w:val="SHTKPositionMarker"/>
      </w:pPr>
      <w:bookmarkStart w:id="3744" w:name="loc_0668b19"/>
      <w:bookmarkEnd w:id="3744"/>
      <w:r>
        <w:t>[0668b19]</w:t>
      </w:r>
    </w:p>
    <w:p>
      <w:pPr>
        <w:pStyle w:val="SHTKSourceText"/>
      </w:pPr>
      <w:r>
        <w:t>論。諸所有聲至不爾大德。重引經證耳聞．意知。廣說乃至。同前眼見。</w:t>
      </w:r>
    </w:p>
    <w:p>
      <w:pPr>
        <w:pStyle w:val="SHTKTranslationText"/>
      </w:pPr>
      <w:r>
        <w:t>논에서 “존재하는 모든 소리”부터 “그렇지 않습니다, 대덕이시여”까지이다. 다시 경을 인용하여 이근의 들음과 의근의 앎을 증명한다. 널리 설한 것부터 그 이하에 이르기까지는, 앞의 안근의 봄과 같다.</w:t>
      </w:r>
    </w:p>
    <w:p>
      <w:pPr>
        <w:pStyle w:val="SHTKPositionMarker"/>
      </w:pPr>
      <w:bookmarkStart w:id="3745" w:name="loc_0668b21"/>
      <w:bookmarkEnd w:id="3745"/>
      <w:r>
        <w:t>[0668b21]</w:t>
      </w:r>
    </w:p>
    <w:p>
      <w:pPr>
        <w:pStyle w:val="SHTKSourceText"/>
      </w:pPr>
      <w:r>
        <w:t>論。復告大母至何名所覺。此證能覺是三識也。前告鬘母云。眼見．耳聞．意知。雖不言三識能覺。復告鬘母。所見．所聞．所知．所覺。既離所見聞．知。外別立所覺。故知三境是其所覺。能覺即是鼻．舌．身三。若不許三是所覺者。色．聲．法境定非所覺。是所見．所聞．所知境故。汝將何境為所覺耶。</w:t>
      </w:r>
    </w:p>
    <w:p>
      <w:pPr>
        <w:pStyle w:val="SHTKTranslationText"/>
      </w:pPr>
      <w:r>
        <w:t>논에서 “다시 대모에게 말하였다”부터 “무엇을 소각(所覺)이라고 하는가?”까지이다. 이는 능히 깨닫는 주체가 세 식임을 증명하는 것이다. 앞에서 만모(鬘母)에게 말하기를, 안근은 보고, 이근은 들으며, 의근은 안다고 하였다. 비록 세 식이 능히 깨닫는다고 말하지는 않았으나, 다시 만모에게 말하면서, 보이는 것·들리는 것·알려지는 것·깨달아지는 것을 들었다. 이미 보이는 것·들리는 것·알려지는 것을 따로 구별했으므로, 그 밖에 별도로 깨달아지는 것을 세웠다. 따라서 세 가지 대상이 바로 깨달아지는 대상임을 안다. 능히 깨닫는 것은 곧 비근·설근·신근의 세 근이다. 만일 이 세 가지가 깨달아지는 대상이라는 것을 인정하지 않는다면, 색·소리·법의 경계는 결정코 깨달아지는 대상이 아니다. 그것은 보이는 것·들리는 것·알려지는 것의 대상이기 때문이다. 그대는 어떤 대상을 깨달아지는 것으로 삼겠는가?</w:t>
      </w:r>
    </w:p>
    <w:p>
      <w:pPr>
        <w:pStyle w:val="SHTKPositionMarker"/>
      </w:pPr>
      <w:bookmarkStart w:id="3746" w:name="loc_0668b27"/>
      <w:bookmarkEnd w:id="3746"/>
      <w:r>
        <w:t>[0668b27]</w:t>
      </w:r>
    </w:p>
    <w:p>
      <w:pPr>
        <w:pStyle w:val="SHTKSourceText"/>
      </w:pPr>
      <w:r>
        <w:t>論。又香．味．觸。在所見等外。既非所覺。</w:t>
      </w:r>
    </w:p>
    <w:p>
      <w:pPr>
        <w:pStyle w:val="SHTKTranslationText"/>
      </w:pPr>
      <w:r>
        <w:t>논에서 “또한 향기·맛·감촉은”이라고 하였다. 보이는 것 등의 밖에 있다. 그것들마저 깨달아지는 대상이 아니라면,</w:t>
      </w:r>
    </w:p>
    <w:p>
      <w:pPr>
        <w:pStyle w:val="SHTKPositionMarker"/>
      </w:pPr>
      <w:bookmarkStart w:id="3747" w:name="loc_0668b28"/>
      <w:bookmarkEnd w:id="3747"/>
      <w:r>
        <w:t>[0668b28]</w:t>
      </w:r>
    </w:p>
    <w:p>
      <w:pPr>
        <w:pStyle w:val="SHTKSourceText"/>
      </w:pPr>
      <w:r>
        <w:t>論。於彼三境應不起[10]言是名為理。</w:t>
      </w:r>
    </w:p>
    <w:p>
      <w:pPr>
        <w:pStyle w:val="SHTKTranslationText"/>
      </w:pPr>
      <w:r>
        <w:t>논에서 “그 세 경계에 대해서는 마땅히 그런 말이 일어나지 않아야 한다”까지이며, “이것을 이치라고 한다”라고 하였다.</w:t>
      </w:r>
    </w:p>
    <w:p>
      <w:pPr>
        <w:pStyle w:val="SHTKNoteSummary"/>
      </w:pPr>
      <w:r>
        <w:t>교감 요약 | [CBETA 교감] 저본 言 → 이문 言說</w:t>
      </w:r>
    </w:p>
    <w:p>
      <w:pPr>
        <w:pStyle w:val="SHTKNoteDetail"/>
      </w:pPr>
      <w:r>
        <w:t>• 교감 번호 | 0668010</w:t>
      </w:r>
    </w:p>
    <w:p>
      <w:pPr>
        <w:pStyle w:val="SHTKNoteDetail"/>
      </w:pPr>
      <w:r>
        <w:t>• 저본 독법 | 言 → ‘말하다’</w:t>
      </w:r>
    </w:p>
    <w:p>
      <w:pPr>
        <w:pStyle w:val="SHTKNoteDetail"/>
      </w:pPr>
      <w:r>
        <w:t>• 이문 독법 | 言說 → ‘말하다 / 말하다’</w:t>
      </w:r>
    </w:p>
    <w:p>
      <w:pPr>
        <w:pStyle w:val="SHTKNoteDetail"/>
      </w:pPr>
      <w:r>
        <w:t>• 저본 기준 번역 | “논에서 “그 세 경계에 대해서는 마땅히 그런 말이 일어나지 않아야 한다”까지이며, “이것을 이치라고 한다”라고 하였다.”</w:t>
      </w:r>
    </w:p>
    <w:p>
      <w:pPr>
        <w:pStyle w:val="SHTKNoteDetail"/>
      </w:pPr>
      <w:r>
        <w:t>• 교감 해설 | 번역 영향·판정: 원주가 물음표를 붙여 보충·생략의 가능성만 제시하므로 독법 확정을 유보한다.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0668010.</w:t>
      </w:r>
    </w:p>
    <w:p>
      <w:pPr>
        <w:pStyle w:val="SHTKSourceText"/>
      </w:pPr>
      <w:r>
        <w:t>前是經文。後是理也。</w:t>
      </w:r>
    </w:p>
    <w:p>
      <w:pPr>
        <w:pStyle w:val="SHTKTranslationText"/>
      </w:pPr>
      <w:r>
        <w:t>앞부분은 경문이고, 뒷부분은 이치에 의거한 것이다.</w:t>
      </w:r>
    </w:p>
    <w:p>
      <w:pPr>
        <w:pStyle w:val="SHTKPositionMarker"/>
      </w:pPr>
      <w:bookmarkStart w:id="3748" w:name="loc_0668c01"/>
      <w:bookmarkEnd w:id="3748"/>
      <w:r>
        <w:t>[0668c01]</w:t>
      </w:r>
    </w:p>
    <w:p>
      <w:pPr>
        <w:pStyle w:val="SHTKSourceText"/>
      </w:pPr>
      <w:r>
        <w:t>論。此證不成。論主總非經．理。</w:t>
      </w:r>
    </w:p>
    <w:p>
      <w:pPr>
        <w:pStyle w:val="SHTKTranslationText"/>
      </w:pPr>
      <w:r>
        <w:t>논에서 “이 증명은 성립하지 않는다”라고 하였다. 논주가 경과 이치에 의한 두 증명을 모두 부정한다.</w:t>
      </w:r>
    </w:p>
    <w:p>
      <w:pPr>
        <w:pStyle w:val="SHTKPositionMarker"/>
      </w:pPr>
      <w:bookmarkStart w:id="3749" w:name="loc_0668c02"/>
      <w:bookmarkEnd w:id="3749"/>
      <w:r>
        <w:t>[0668c02]</w:t>
      </w:r>
    </w:p>
    <w:p>
      <w:pPr>
        <w:pStyle w:val="SHTKSourceText"/>
      </w:pPr>
      <w:r>
        <w:t>論。且經非證至愛．非愛相。釋經非證。佛告鬘母。經不欲決判此是眼唯見。耳唯聞。意唯知等四所言相。此經欲令鬘母於六境中。及於見等四言事中。知但有所見等言。不應於境上增益愛．非愛相。</w:t>
      </w:r>
    </w:p>
    <w:p>
      <w:pPr>
        <w:pStyle w:val="SHTKTranslationText"/>
      </w:pPr>
      <w:r>
        <w:t>논에서 “우선 경은 증거가 아니다”부터 “사랑할 만한 것과 사랑할 만하지 않은 모습”까지이다. 경이 증거가 되지 못하는 이유를 해석한다. 부처님이 만모에게 말씀하신 것은, 이 경에서 안근은 오직 보고, 이근은 오직 들으며, 의근은 오직 안다는 등의 네 가지 언어적 모습에 대해 판정하려는 것이 아니다. 이 경은 만모로 하여금 여섯 경계 가운데에서, 또 견 등의 네 가지로 표현되는 일들 가운데에서, 다만 보이는 것 등의 언설만 존재한다는 것을 알게 하려는 것이다. 대상 위에 사랑할 만한 모습과 사랑할 만하지 않은 모습을 덧붙여서는 안 된다.</w:t>
      </w:r>
    </w:p>
    <w:p>
      <w:pPr>
        <w:pStyle w:val="SHTKSourceText"/>
      </w:pPr>
      <w:r>
        <w:t>[11]愛．非愛相但是自心[12]妄增益也。</w:t>
      </w:r>
    </w:p>
    <w:p>
      <w:pPr>
        <w:pStyle w:val="SHTKTranslationText"/>
      </w:pPr>
      <w:r>
        <w:t>사랑할 만한 모습과 사랑할 만하지 않은 모습은 다만 자신의 마음이 허망하게 덧붙인 것일 뿐이다.</w:t>
      </w:r>
    </w:p>
    <w:p>
      <w:pPr>
        <w:pStyle w:val="SHTKNoteSummary"/>
      </w:pPr>
      <w:r>
        <w:t>교감 요약 | [CBETA 교감] 甲·乙본에는 愛、非愛相 없음</w:t>
      </w:r>
    </w:p>
    <w:p>
      <w:pPr>
        <w:pStyle w:val="SHTKNoteDetail"/>
      </w:pPr>
      <w:r>
        <w:t>• 교감 번호 | 0668011</w:t>
      </w:r>
    </w:p>
    <w:p>
      <w:pPr>
        <w:pStyle w:val="SHTKNoteDetail"/>
      </w:pPr>
      <w:r>
        <w:t>• 저본 독법 | 愛、非愛相</w:t>
      </w:r>
    </w:p>
    <w:p>
      <w:pPr>
        <w:pStyle w:val="SHTKNoteDetail"/>
      </w:pPr>
      <w:r>
        <w:t>• 이문 독법 | ∅ → ‘해당 성분 없음(탈락)’</w:t>
      </w:r>
    </w:p>
    <w:p>
      <w:pPr>
        <w:pStyle w:val="SHTKNoteDetail"/>
      </w:pPr>
      <w:r>
        <w:t>• 저본 기준 번역 | “사랑할 만한 모습과 사랑할 만하지 않은 모습은 다만 자신의 마음이 허망하게 덧붙인 것일 뿐이다.”</w:t>
      </w:r>
    </w:p>
    <w:p>
      <w:pPr>
        <w:pStyle w:val="SHTKNoteDetail"/>
      </w:pPr>
      <w:r>
        <w:t>• 교감 해설 | 번역 영향·판정: 갑·을본은 ‘사랑할 만한 모습과 사랑할 만하지 않은 모습’이라는 분석 대상을 통째로 생략한다.</w:t>
      </w:r>
    </w:p>
    <w:p>
      <w:pPr>
        <w:pStyle w:val="SHTKNoteDetail"/>
      </w:pPr>
      <w:r>
        <w:t>• 번역 영향 판정 | [의미 차이 있음]</w:t>
      </w:r>
    </w:p>
    <w:p>
      <w:pPr>
        <w:pStyle w:val="SHTKNoteDetail"/>
      </w:pPr>
      <w:r>
        <w:t>• 출처 | CBETA T41n1822, 교감 번호 0668011.</w:t>
      </w:r>
    </w:p>
    <w:p>
      <w:pPr>
        <w:pStyle w:val="SHTKNoteSummary"/>
      </w:pPr>
      <w:r>
        <w:t>교감 요약 | [CBETA 교감] 저본 妄 → 甲·乙본 忘</w:t>
      </w:r>
    </w:p>
    <w:p>
      <w:pPr>
        <w:pStyle w:val="SHTKNoteDetail"/>
      </w:pPr>
      <w:r>
        <w:t>• 교감 번호 | 0668012</w:t>
      </w:r>
    </w:p>
    <w:p>
      <w:pPr>
        <w:pStyle w:val="SHTKNoteDetail"/>
      </w:pPr>
      <w:r>
        <w:t>• 저본 독법 | 妄</w:t>
      </w:r>
    </w:p>
    <w:p>
      <w:pPr>
        <w:pStyle w:val="SHTKNoteDetail"/>
      </w:pPr>
      <w:r>
        <w:t>• 이문 독법 | 忘</w:t>
      </w:r>
    </w:p>
    <w:p>
      <w:pPr>
        <w:pStyle w:val="SHTKNoteDetail"/>
      </w:pPr>
      <w:r>
        <w:t>• 저본 기준 번역 | “사랑할 만한 모습과 사랑할 만하지 않은 모습은 다만 자신의 마음이 허망하게 덧붙인 것일 뿐이다.”</w:t>
      </w:r>
    </w:p>
    <w:p>
      <w:pPr>
        <w:pStyle w:val="SHTKNoteDetail"/>
      </w:pPr>
      <w:r>
        <w:t>• 교감 해설 | 번역 영향·판정: 저본 ‘妄’은 허망하게 덧붙임이고, 갑·을본 ‘忘’은 잊음이다. 본문은 허망한 분별을 뜻하는 저본에 따른다.</w:t>
      </w:r>
    </w:p>
    <w:p>
      <w:pPr>
        <w:pStyle w:val="SHTKNoteDetail"/>
      </w:pPr>
      <w:r>
        <w:t>• 번역 영향 판정 | [의미 차이 있음]</w:t>
      </w:r>
    </w:p>
    <w:p>
      <w:pPr>
        <w:pStyle w:val="SHTKNoteDetail"/>
      </w:pPr>
      <w:r>
        <w:t>• 출처 | CBETA T41n1822, 교감 번호 0668012.</w:t>
      </w:r>
    </w:p>
    <w:p>
      <w:pPr>
        <w:pStyle w:val="SHTKPositionMarker"/>
      </w:pPr>
      <w:bookmarkStart w:id="3750" w:name="loc_0668c07"/>
      <w:bookmarkEnd w:id="3750"/>
      <w:r>
        <w:t>[0668c07]</w:t>
      </w:r>
    </w:p>
    <w:p>
      <w:pPr>
        <w:pStyle w:val="SHTKSourceText"/>
      </w:pPr>
      <w:r>
        <w:t>論。若爾何故[13]名所見等。</w:t>
      </w:r>
    </w:p>
    <w:p>
      <w:pPr>
        <w:pStyle w:val="SHTKTranslationText"/>
      </w:pPr>
      <w:r>
        <w:t>논에서 “그렇다면 어찌하여 ‘보이는 것’ 등이라고 이름하는가?”라고 하였다.</w:t>
      </w:r>
    </w:p>
    <w:p>
      <w:pPr>
        <w:pStyle w:val="SHTKNoteSummary"/>
      </w:pPr>
      <w:r>
        <w:t>교감 요약 | [CBETA 교감] 甲·乙본에는 名 없음</w:t>
      </w:r>
    </w:p>
    <w:p>
      <w:pPr>
        <w:pStyle w:val="SHTKNoteDetail"/>
      </w:pPr>
      <w:r>
        <w:t>• 교감 번호 | 0668013</w:t>
      </w:r>
    </w:p>
    <w:p>
      <w:pPr>
        <w:pStyle w:val="SHTKNoteDetail"/>
      </w:pPr>
      <w:r>
        <w:t>• 저본 독법 | 名 → ‘이름’</w:t>
      </w:r>
    </w:p>
    <w:p>
      <w:pPr>
        <w:pStyle w:val="SHTKNoteDetail"/>
      </w:pPr>
      <w:r>
        <w:t>• 이문 독법 | ∅ → ‘해당 성분 없음(탈락)’</w:t>
      </w:r>
    </w:p>
    <w:p>
      <w:pPr>
        <w:pStyle w:val="SHTKNoteDetail"/>
      </w:pPr>
      <w:r>
        <w:t>• 저본 기준 번역 | “논에서 “그렇다면 어찌하여 ‘보이는 것’ 등이라고 이름하는가?”라고 하였다.”</w:t>
      </w:r>
    </w:p>
    <w:p>
      <w:pPr>
        <w:pStyle w:val="SHTKNoteDetail"/>
      </w:pPr>
      <w:r>
        <w:t>• 교감 해설 | 번역 영향·판정: 글자의 생략·보충 또는 어구 선택이 달라지지만 이 문맥의 주요 논지 자체를 달리 확정하지는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0668013.</w:t>
      </w:r>
    </w:p>
    <w:p>
      <w:pPr>
        <w:pStyle w:val="SHTKSourceText"/>
      </w:pPr>
      <w:r>
        <w:t>有部問也。</w:t>
      </w:r>
    </w:p>
    <w:p>
      <w:pPr>
        <w:pStyle w:val="SHTKTranslationText"/>
      </w:pPr>
      <w:r>
        <w:t>유부가 물은 것이다.</w:t>
      </w:r>
    </w:p>
    <w:p>
      <w:pPr>
        <w:pStyle w:val="SHTKPositionMarker"/>
      </w:pPr>
      <w:bookmarkStart w:id="3751" w:name="loc_0668c08"/>
      <w:bookmarkEnd w:id="3751"/>
      <w:r>
        <w:t>[0668c08]</w:t>
      </w:r>
    </w:p>
    <w:p>
      <w:pPr>
        <w:pStyle w:val="SHTKSourceText"/>
      </w:pPr>
      <w:r>
        <w:t>論。有餘師說至名為所知。此引經部餘師釋也。</w:t>
      </w:r>
    </w:p>
    <w:p>
      <w:pPr>
        <w:pStyle w:val="SHTKTranslationText"/>
      </w:pPr>
      <w:r>
        <w:t>논에서 “다른 논사는 말한다”부터 “‘알려지는 것’이라고 이름한다”까지이다. 이는 경부의 다른 논사가 해석한 뜻을 인용한 것이다.</w:t>
      </w:r>
    </w:p>
    <w:p>
      <w:pPr>
        <w:pStyle w:val="SHTKPositionMarker"/>
      </w:pPr>
      <w:bookmarkStart w:id="3752" w:name="loc_0668c09"/>
      <w:bookmarkEnd w:id="3752"/>
      <w:r>
        <w:t>[0668c09]</w:t>
      </w:r>
    </w:p>
    <w:p>
      <w:pPr>
        <w:pStyle w:val="SHTKSourceText"/>
      </w:pPr>
      <w:r>
        <w:t>論。於五境中至亦為無理。五根證五境總名所見。若他傳說五境等名為所聞。若內心以種種理比度所許名所覺。</w:t>
      </w:r>
    </w:p>
    <w:p>
      <w:pPr>
        <w:pStyle w:val="SHTKTranslationText"/>
      </w:pPr>
      <w:r>
        <w:t>논에서 “다섯 경계 가운데에서”부터 “또한 이치가 되지 못한다”까지이다. 다섯 근이 다섯 경계를 직접 증득하는 것을 통틀어 ‘보이는 것’이라 이름한다. 만일 다른 사람이 다섯 경계 등에 관해 전하여 말한 것이라면 ‘들리는 것’이라고 이름한다. 만일 안의 마음이 여러 이치로 추리하여 인정한 것이라면 ‘깨달아지는 것’이라 이름한다.</w:t>
      </w:r>
    </w:p>
    <w:p>
      <w:pPr>
        <w:pStyle w:val="SHTKSourceText"/>
      </w:pPr>
      <w:r>
        <w:t>[14]若意現證名為所知(准此意識比知名覺。</w:t>
      </w:r>
    </w:p>
    <w:p>
      <w:pPr>
        <w:pStyle w:val="SHTKTranslationText"/>
      </w:pPr>
      <w:r>
        <w:t>만일 의근이 현전하여 직접 증득한다면 ‘알려지는 것’이라 이름한다. 이에 따르면 의식이 추리하여 아는 것을 ‘각’이라 하고,</w:t>
      </w:r>
    </w:p>
    <w:p>
      <w:pPr>
        <w:pStyle w:val="SHTKNoteSummary"/>
      </w:pPr>
      <w:r>
        <w:t>교감 요약 | [CBETA 교감] 甲·乙본에는 若 없음</w:t>
      </w:r>
    </w:p>
    <w:p>
      <w:pPr>
        <w:pStyle w:val="SHTKNoteDetail"/>
      </w:pPr>
      <w:r>
        <w:t>• 교감 번호 | 0668014</w:t>
      </w:r>
    </w:p>
    <w:p>
      <w:pPr>
        <w:pStyle w:val="SHTKNoteDetail"/>
      </w:pPr>
      <w:r>
        <w:t>• 저본 독법 | 若 → ‘만약’</w:t>
      </w:r>
    </w:p>
    <w:p>
      <w:pPr>
        <w:pStyle w:val="SHTKNoteDetail"/>
      </w:pPr>
      <w:r>
        <w:t>• 이문 독법 | ∅ → ‘해당 성분 없음(탈락)’</w:t>
      </w:r>
    </w:p>
    <w:p>
      <w:pPr>
        <w:pStyle w:val="SHTKNoteDetail"/>
      </w:pPr>
      <w:r>
        <w:t>• 저본 기준 번역 | “만일 의근이 현전하여 직접 증득한다면 ‘알려지는 것’이라 이름한다. 이에 따르면 의식이 추리하여 아는 것을 ‘각’이라 하고,”</w:t>
      </w:r>
    </w:p>
    <w:p>
      <w:pPr>
        <w:pStyle w:val="SHTKNoteDetail"/>
      </w:pPr>
      <w:r>
        <w:t>• 교감 해설 | 번역 영향·판정: 글자의 생략·보충 또는 어구 선택이 달라지지만 이 문맥의 주요 논지 자체를 달리 확정하지는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0668014.</w:t>
      </w:r>
    </w:p>
    <w:p>
      <w:pPr>
        <w:pStyle w:val="SHTKSourceText"/>
      </w:pPr>
      <w:r>
        <w:t>證知名知。由此五境皆容具四)。第六法境非五根現證故。不得名所見。有餘三也。可傳聞．比知．證知故。由此覺名目意比知。非無所目。</w:t>
      </w:r>
    </w:p>
    <w:p>
      <w:pPr>
        <w:pStyle w:val="SHTKTranslationText"/>
      </w:pPr>
      <w:r>
        <w:t>직접 증득하여 아는 것을 ‘지’라고 한다. 이 때문에 다섯 경계는 모두 네 가지를 갖출 수 있다. 제육의 법경(法境)은 다섯 근이 현전하여 직접 증득하는 대상이 아니므로, ‘보이는 것’이라 이름할 수 없다. 나머지 세 가지는 있다. 전해 듣고, 추리하여 알고, 직접 증득하여 알 수 있기 때문이다. 이로써 ‘각’이라는 이름은 의근의 추리하여 앎을 가리킨다. 가리키는 대상이 없는 것이 아니다.</w:t>
      </w:r>
    </w:p>
    <w:p>
      <w:pPr>
        <w:pStyle w:val="SHTKSourceText"/>
      </w:pPr>
      <w:r>
        <w:t>[15]香．味等三既許有四言說。</w:t>
      </w:r>
    </w:p>
    <w:p>
      <w:pPr>
        <w:pStyle w:val="SHTKTranslationText"/>
      </w:pPr>
      <w:r>
        <w:t>향·미 등의 세 경계도 이미 네 가지 언설이 있다고 인정하므로,</w:t>
      </w:r>
    </w:p>
    <w:p>
      <w:pPr>
        <w:pStyle w:val="SHTKNoteSummary"/>
      </w:pPr>
      <w:r>
        <w:t>교감 요약 | [CBETA 교감] 저본 香 → 甲·乙본 目香</w:t>
      </w:r>
    </w:p>
    <w:p>
      <w:pPr>
        <w:pStyle w:val="SHTKNoteDetail"/>
      </w:pPr>
      <w:r>
        <w:t>• 교감 번호 | 0668015</w:t>
      </w:r>
    </w:p>
    <w:p>
      <w:pPr>
        <w:pStyle w:val="SHTKNoteDetail"/>
      </w:pPr>
      <w:r>
        <w:t>• 저본 독법 | 香 → ‘향’</w:t>
      </w:r>
    </w:p>
    <w:p>
      <w:pPr>
        <w:pStyle w:val="SHTKNoteDetail"/>
      </w:pPr>
      <w:r>
        <w:t>• 이문 독법 | 目香</w:t>
      </w:r>
    </w:p>
    <w:p>
      <w:pPr>
        <w:pStyle w:val="SHTKNoteDetail"/>
      </w:pPr>
      <w:r>
        <w:t>• 저본 기준 번역 | “향·미 등의 세 경계도 이미 네 가지 언설이 있다고 인정하므로,”</w:t>
      </w:r>
    </w:p>
    <w:p>
      <w:pPr>
        <w:pStyle w:val="SHTKNoteDetail"/>
      </w:pPr>
      <w:r>
        <w:t>• 교감 해설 | 번역 영향·판정: 글자의 생략·보충 또는 어구 선택이 달라지지만 이 문맥의 주요 논지 자체를 달리 확정하지는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0668015.</w:t>
      </w:r>
    </w:p>
    <w:p>
      <w:pPr>
        <w:pStyle w:val="SHTKSourceText"/>
      </w:pPr>
      <w:r>
        <w:t>非無言說。經有別意。</w:t>
      </w:r>
    </w:p>
    <w:p>
      <w:pPr>
        <w:pStyle w:val="SHTKTranslationText"/>
      </w:pPr>
      <w:r>
        <w:t>언설이 없는 것이 아니다. 경에는 별도의 뜻이 있다.</w:t>
      </w:r>
    </w:p>
    <w:p>
      <w:pPr>
        <w:pStyle w:val="SHTKSourceText"/>
      </w:pPr>
      <w:r>
        <w:t>[16]經非證也。</w:t>
      </w:r>
    </w:p>
    <w:p>
      <w:pPr>
        <w:pStyle w:val="SHTKTranslationText"/>
      </w:pPr>
      <w:r>
        <w:t>그러므로 경은 증거가 되지 못한다.</w:t>
      </w:r>
    </w:p>
    <w:p>
      <w:pPr>
        <w:pStyle w:val="SHTKNoteSummary"/>
      </w:pPr>
      <w:r>
        <w:t>교감 요약 | [CBETA 교감] 甲·乙본에는 經 없음</w:t>
      </w:r>
    </w:p>
    <w:p>
      <w:pPr>
        <w:pStyle w:val="SHTKNoteDetail"/>
      </w:pPr>
      <w:r>
        <w:t>• 교감 번호 | 0668016</w:t>
      </w:r>
    </w:p>
    <w:p>
      <w:pPr>
        <w:pStyle w:val="SHTKNoteDetail"/>
      </w:pPr>
      <w:r>
        <w:t>• 저본 독법 | 經 → ‘경’</w:t>
      </w:r>
    </w:p>
    <w:p>
      <w:pPr>
        <w:pStyle w:val="SHTKNoteDetail"/>
      </w:pPr>
      <w:r>
        <w:t>• 이문 독법 | ∅ → ‘해당 성분 없음(탈락)’</w:t>
      </w:r>
    </w:p>
    <w:p>
      <w:pPr>
        <w:pStyle w:val="SHTKNoteDetail"/>
      </w:pPr>
      <w:r>
        <w:t>• 저본 기준 번역 | “그러므로 경은 증거가 되지 못한다.”</w:t>
      </w:r>
    </w:p>
    <w:p>
      <w:pPr>
        <w:pStyle w:val="SHTKNoteDetail"/>
      </w:pPr>
      <w:r>
        <w:t>• 교감 해설 | 번역 영향·판정: 글자의 생략·보충 또는 어구 선택이 달라지지만 이 문맥의 주요 논지 자체를 달리 확정하지는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0668016.</w:t>
      </w:r>
    </w:p>
    <w:p>
      <w:pPr>
        <w:pStyle w:val="SHTKSourceText"/>
      </w:pPr>
      <w:r>
        <w:t>覺名有所目。三境有言說。理非證也。</w:t>
      </w:r>
    </w:p>
    <w:p>
      <w:pPr>
        <w:pStyle w:val="SHTKTranslationText"/>
      </w:pPr>
      <w:r>
        <w:t>‘각’이라는 이름에는 가리키는 대상이 있다. 세 경계에 대해서도 언설이 있다. 그러므로 이치 또한 증거가 되지 못한다.</w:t>
      </w:r>
    </w:p>
    <w:p>
      <w:pPr>
        <w:pStyle w:val="SHTKPositionMarker"/>
      </w:pPr>
      <w:bookmarkStart w:id="3753" w:name="loc_0668c18"/>
      <w:bookmarkEnd w:id="3753"/>
      <w:r>
        <w:t>[0668c18]</w:t>
      </w:r>
    </w:p>
    <w:p>
      <w:pPr>
        <w:pStyle w:val="SHTKSourceText"/>
      </w:pPr>
      <w:r>
        <w:t>論。先軌範師至名為所知。論主敘經部師義也。正理論云。今謂經主唯申自執。非我許此經判所言相故。但言經證三根所取名為所覺起所覺言(告大母經。色名所見。聲名所聞。法名所知。復言所覺。故知即是三根)。故我師宗隨此經立所見等相。於理無違(依大母經立所見等相。於理無違也)。雖說為遮於彼增益愛．非愛相。非不應理。言六四別於理不然。前經．後經義相似故(前經者佛告大母。汝意云何。</w:t>
      </w:r>
    </w:p>
    <w:p>
      <w:pPr>
        <w:pStyle w:val="SHTKTranslationText"/>
      </w:pPr>
      <w:r>
        <w:t>논에서 “앞선 궤범사께서는”부터 “‘알려지는 것’이라 이름한다”까지이다. 논주가 경부 논사의 뜻을 서술한 것이다. 《순정리론》에서 말한다. 지금 보건대 《구사론》의 논주는 다만 자신의 견해를 펼친 것뿐이다. 우리는 이 경이 언설의 모습을 판별한다고 인정한 적이 없기 때문이다. 다만 경에 의거하여 세 근이 취하는 것을 ‘깨달아지는 것’이라고 부르며 소각이라는 말을 일으킨다고 말한 것이다. 대모에게 말한 경에서, 색을 ‘보이는 것’이라 하고, 소리를 ‘들리는 것’이라 하며, 법을 ‘알려지는 것’이라 하고, 다시 ‘깨달아지는 것’이라고 말하였다. 그러므로 그것이 바로 세 근에 해당함을 알 수 있다. 따라서 우리 스승의 종의에서는 이 경을 따라서 소견 등의 모습을 세우니, 이치에 어긋남이 없다. 대모경에 의거하여 소견 등의 모습을 세우는 것은, 이치에 어긋나지 않는다는 말이다. 비록 그 대상에 대해 사랑할 만한 모습과 사랑할 만하지 않은 모습을 덧붙이는 것을 막으려는 설이라고 하더라도, 이치에 맞지 않는 것은 아니다. 여섯 가지와 네 가지가 별개의 것이라는 말은 이치상 그렇지 않다. 앞의 경과 뒤의 경은 뜻이 서로 비슷하기 때문이다. 앞의 경이란 부처님께서 대모에게, ‘그대는 어떻게 생각하는가?’라고 말씀하신 것으로,</w:t>
      </w:r>
    </w:p>
    <w:p>
      <w:pPr>
        <w:pStyle w:val="SHTKSourceText"/>
      </w:pPr>
      <w:r>
        <w:t>諸[17]有色非汝眼見等。</w:t>
      </w:r>
    </w:p>
    <w:p>
      <w:pPr>
        <w:pStyle w:val="SHTKTranslationText"/>
      </w:pPr>
      <w:r>
        <w:t>모든 색 가운데 그대의 눈이 보지 않은 것 등에 관한 경이다.</w:t>
      </w:r>
    </w:p>
    <w:p>
      <w:pPr>
        <w:pStyle w:val="SHTKNoteSummary"/>
      </w:pPr>
      <w:r>
        <w:t>교감 요약 | [CBETA 교감] 저본 有 → 甲·乙본 所有</w:t>
      </w:r>
    </w:p>
    <w:p>
      <w:pPr>
        <w:pStyle w:val="SHTKNoteDetail"/>
      </w:pPr>
      <w:r>
        <w:t>• 교감 번호 | 0668017</w:t>
      </w:r>
    </w:p>
    <w:p>
      <w:pPr>
        <w:pStyle w:val="SHTKNoteDetail"/>
      </w:pPr>
      <w:r>
        <w:t>• 저본 독법 | 有 → ‘있다’</w:t>
      </w:r>
    </w:p>
    <w:p>
      <w:pPr>
        <w:pStyle w:val="SHTKNoteDetail"/>
      </w:pPr>
      <w:r>
        <w:t>• 이문 독법 | 所有 → ‘…하는 바 / 있다’</w:t>
      </w:r>
    </w:p>
    <w:p>
      <w:pPr>
        <w:pStyle w:val="SHTKNoteDetail"/>
      </w:pPr>
      <w:r>
        <w:t>• 저본 기준 번역 | “모든 색 가운데 그대의 눈이 보지 않은 것 등에 관한 경이다.”</w:t>
      </w:r>
    </w:p>
    <w:p>
      <w:pPr>
        <w:pStyle w:val="SHTKNoteDetail"/>
      </w:pPr>
      <w:r>
        <w:t>• 교감 해설 | 번역 영향·판정: 글자의 생략·보충 또는 어구 선택이 달라지지만 이 문맥의 주요 논지 자체를 달리 확정하지는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0668017.</w:t>
      </w:r>
    </w:p>
    <w:p>
      <w:pPr>
        <w:pStyle w:val="SHTKSourceText"/>
      </w:pPr>
      <w:r>
        <w:t>後經是復告大母。汝等四中應知所見。唯有所見等。經部釋云。前是六境。後是見等四境。</w:t>
      </w:r>
    </w:p>
    <w:p>
      <w:pPr>
        <w:pStyle w:val="SHTKTranslationText"/>
      </w:pPr>
      <w:r>
        <w:t>뒤의 경은 다시 대모에게 말씀하신 것으로, 그대들은 네 가지 가운데에서 마땅히 보이는 것이란, 오직 보이는 것만 있다는 것을 알아야 한다는 경이다. 경부는 이를 해석하여, 앞에서는 여섯 경계를 말하고, 뒤에서는 견 등의 네 경계를 말한다고 하였다.</w:t>
      </w:r>
    </w:p>
    <w:p>
      <w:pPr>
        <w:pStyle w:val="SHTKSourceText"/>
      </w:pPr>
      <w:r>
        <w:t>正理不許由經[18]別意)。</w:t>
      </w:r>
    </w:p>
    <w:p>
      <w:pPr>
        <w:pStyle w:val="SHTKTranslationText"/>
      </w:pPr>
      <w:r>
        <w:t>《순정리론》은 경에 별도의 뜻이 있다는 해석을 인정하지 않는다.</w:t>
      </w:r>
    </w:p>
    <w:p>
      <w:pPr>
        <w:pStyle w:val="SHTKNoteSummary"/>
      </w:pPr>
      <w:r>
        <w:t>교감 요약 | [CBETA 교감] 저본 別 → 甲·乙본 部</w:t>
      </w:r>
    </w:p>
    <w:p>
      <w:pPr>
        <w:pStyle w:val="SHTKNoteDetail"/>
      </w:pPr>
      <w:r>
        <w:t>• 교감 번호 | 0668018</w:t>
      </w:r>
    </w:p>
    <w:p>
      <w:pPr>
        <w:pStyle w:val="SHTKNoteDetail"/>
      </w:pPr>
      <w:r>
        <w:t>• 저본 독법 | 別 → ‘별도/다르다’</w:t>
      </w:r>
    </w:p>
    <w:p>
      <w:pPr>
        <w:pStyle w:val="SHTKNoteDetail"/>
      </w:pPr>
      <w:r>
        <w:t>• 이문 독법 | 部 → ‘부/부파’</w:t>
      </w:r>
    </w:p>
    <w:p>
      <w:pPr>
        <w:pStyle w:val="SHTKNoteDetail"/>
      </w:pPr>
      <w:r>
        <w:t>• 저본 기준 번역 | “《순정리론》은 경에 별도의 뜻이 있다는 해석을 인정하지 않는다.”</w:t>
      </w:r>
    </w:p>
    <w:p>
      <w:pPr>
        <w:pStyle w:val="SHTKNoteDetail"/>
      </w:pPr>
      <w:r>
        <w:t>• 교감 해설 | 번역 영향·판정: 저본은 경에 별도의 ‘뜻(別意)’이 없다는 해석이고, 갑·을본 ‘部’에 따르면 ‘경부의 뜻’으로 독해될 여지가 생긴다.</w:t>
      </w:r>
    </w:p>
    <w:p>
      <w:pPr>
        <w:pStyle w:val="SHTKNoteDetail"/>
      </w:pPr>
      <w:r>
        <w:t>• 번역 영향 판정 | [의미 차이 있음]</w:t>
      </w:r>
    </w:p>
    <w:p>
      <w:pPr>
        <w:pStyle w:val="SHTKNoteDetail"/>
      </w:pPr>
      <w:r>
        <w:t>• 출처 | CBETA T41n1822, 교감 번호 0668018.</w:t>
      </w:r>
    </w:p>
    <w:p>
      <w:pPr>
        <w:pStyle w:val="SHTKSourceText"/>
      </w:pPr>
      <w:r>
        <w:t>我見此經所說義者。謂教大母。</w:t>
      </w:r>
    </w:p>
    <w:p>
      <w:pPr>
        <w:pStyle w:val="SHTKTranslationText"/>
      </w:pPr>
      <w:r>
        <w:t>내가 보는 이 경의 뜻은, 곧 대모에게 가르치는 것으로서,</w:t>
      </w:r>
    </w:p>
    <w:p>
      <w:pPr>
        <w:pStyle w:val="SHTKSourceText"/>
      </w:pPr>
      <w:r>
        <w:t>[19]如於三時色等境中。</w:t>
      </w:r>
    </w:p>
    <w:p>
      <w:pPr>
        <w:pStyle w:val="SHTKTranslationText"/>
      </w:pPr>
      <w:r>
        <w:t>과거·현재·미래의 세 시점에 걸친 색 등의 경계에 대해,</w:t>
      </w:r>
    </w:p>
    <w:p>
      <w:pPr>
        <w:pStyle w:val="SHTKNoteSummary"/>
      </w:pPr>
      <w:r>
        <w:t>교감 요약 | [CBETA 교감] 저본 如 → 甲·乙본 知</w:t>
      </w:r>
    </w:p>
    <w:p>
      <w:pPr>
        <w:pStyle w:val="SHTKNoteDetail"/>
      </w:pPr>
      <w:r>
        <w:t>• 교감 번호 | 0668019</w:t>
      </w:r>
    </w:p>
    <w:p>
      <w:pPr>
        <w:pStyle w:val="SHTKNoteDetail"/>
      </w:pPr>
      <w:r>
        <w:t>• 저본 독법 | 如 → ‘…와 같다’</w:t>
      </w:r>
    </w:p>
    <w:p>
      <w:pPr>
        <w:pStyle w:val="SHTKNoteDetail"/>
      </w:pPr>
      <w:r>
        <w:t>• 이문 독법 | 知 → ‘알다’; 如 → ‘…와 같다’</w:t>
      </w:r>
    </w:p>
    <w:p>
      <w:pPr>
        <w:pStyle w:val="SHTKNoteDetail"/>
      </w:pPr>
      <w:r>
        <w:t>• 저본 기준 번역 | “과거·현재·미래의 세 시점에 걸친 색 등의 경계에 대해,”</w:t>
      </w:r>
    </w:p>
    <w:p>
      <w:pPr>
        <w:pStyle w:val="SHTKNoteDetail"/>
      </w:pPr>
      <w:r>
        <w:t>• 교감 해설 | 번역 영향·판정: 저본 ‘如’는 세 시점의 색을 들어 비교하며, ‘知’로 읽으면 ‘세 시점의 색을 앎’이라는 서술로 바뀐다. 이문 주석에도 ‘如’ 독법이 전한다.</w:t>
      </w:r>
    </w:p>
    <w:p>
      <w:pPr>
        <w:pStyle w:val="SHTKNoteDetail"/>
      </w:pPr>
      <w:r>
        <w:t>• 번역 영향 판정 | [의미 차이 있음]</w:t>
      </w:r>
    </w:p>
    <w:p>
      <w:pPr>
        <w:pStyle w:val="SHTKNoteDetail"/>
      </w:pPr>
      <w:r>
        <w:t>• 출처 | CBETA T41n1822, 교감 번호 0668019.</w:t>
      </w:r>
    </w:p>
    <w:p>
      <w:pPr>
        <w:pStyle w:val="SHTKSourceText"/>
      </w:pPr>
      <w:r>
        <w:t>若不見等。不希求故。欲等不生。如是若知所見等境唯有所見等。欲等亦不生。欲等但由自分別故。我隨經義解此經文。非如經主隨自分別(准經有兩種不生欲等。一不見色等。二知所見色等但有色相無愛．非愛相。前經明不見故無欲等。後經知所見等無愛．非愛相。故不生欲。兩經前．後同明不生欲等。非是前經明六境。後經明四所見等境。</w:t>
      </w:r>
    </w:p>
    <w:p>
      <w:pPr>
        <w:pStyle w:val="SHTKTranslationText"/>
      </w:pPr>
      <w:r>
        <w:t>만일 보지 않는 등이라면, 희구하지 않으므로, 욕망 등이 생겨나지 않는다는 것이다. 이와 마찬가지로, 보이는 것 등의 경계에는 오직 보이는 것 등만 있다는 사실을 안다면, 욕망 등도 역시 생겨나지 않는다. 욕망 등은 다만 자신의 분별로 말미암아 생기기 때문이다. 나는 경의 뜻을 따라 이 경문을 해석한다. 《구사론》 논주처럼 자기의 분별을 따르는 것이 아니다. 경에 따르면 욕망 등이 생기지 않는 경우가 두 가지 있다. 첫째는 색 등을 보지 않는 것이고, 둘째는 보이는 색 등에는 다만 색의 모습만 있고 사랑할 만한 모습이나 사랑할 만하지 않은 모습이 없음을 아는 것이다. 앞의 경은 보지 않으므로 욕망 등이 없다는 것을 밝히고, 뒤의 경은 보이는 것 등에 사랑할 만한 모습이나 사랑할 만하지 않은 모습이 없음을 알기 때문에, 욕망이 생기지 않음을 밝힌다. 두 경은 앞뒤로 똑같이 욕망 등이 생기지 않는다는 것을 밝힌다. 앞의 경이 여섯 경계를 밝히고, 뒤의 경이 보이는 것 등의 네 경계를 밝힌다는 뜻은 아니다.</w:t>
      </w:r>
    </w:p>
    <w:p>
      <w:pPr>
        <w:pStyle w:val="SHTKSourceText"/>
      </w:pPr>
      <w:r>
        <w:t>廣引大母[1]領解頌證)</w:t>
      </w:r>
    </w:p>
    <w:p>
      <w:pPr>
        <w:pStyle w:val="SHTKTranslationText"/>
      </w:pPr>
      <w:r>
        <w:t>나아가 대모가 이해하고 읊은 게송을 폭넓게 인용하여 증명한다.</w:t>
      </w:r>
    </w:p>
    <w:p>
      <w:pPr>
        <w:pStyle w:val="SHTKNoteSummary"/>
      </w:pPr>
      <w:r>
        <w:t>교감 요약 | [CBETA 교감] 저본 領 → 甲·乙본 便</w:t>
      </w:r>
    </w:p>
    <w:p>
      <w:pPr>
        <w:pStyle w:val="SHTKNoteDetail"/>
      </w:pPr>
      <w:r>
        <w:t>• 교감 번호 | 0669001</w:t>
      </w:r>
    </w:p>
    <w:p>
      <w:pPr>
        <w:pStyle w:val="SHTKNoteDetail"/>
      </w:pPr>
      <w:r>
        <w:t>• 저본 독법 | 領</w:t>
      </w:r>
    </w:p>
    <w:p>
      <w:pPr>
        <w:pStyle w:val="SHTKNoteDetail"/>
      </w:pPr>
      <w:r>
        <w:t>• 이문 독법 | 便</w:t>
      </w:r>
    </w:p>
    <w:p>
      <w:pPr>
        <w:pStyle w:val="SHTKNoteDetail"/>
      </w:pPr>
      <w:r>
        <w:t>• 저본 기준 번역 | “나아가 대모가 이해하고 읊은 게송을 폭넓게 인용하여 증명한다.”</w:t>
      </w:r>
    </w:p>
    <w:p>
      <w:pPr>
        <w:pStyle w:val="SHTKNoteDetail"/>
      </w:pPr>
      <w:r>
        <w:t>• 교감 해설 | 번역 영향·판정: 저본 ‘領解’는 대모가 뜻을 이해한 게송이지만, 갑·을본 ‘便解’로 읽으면 곧바로 해석한다는 서술이 된다.</w:t>
      </w:r>
    </w:p>
    <w:p>
      <w:pPr>
        <w:pStyle w:val="SHTKNoteDetail"/>
      </w:pPr>
      <w:r>
        <w:t>• 번역 영향 판정 | [의미 차이 있음]</w:t>
      </w:r>
    </w:p>
    <w:p>
      <w:pPr>
        <w:pStyle w:val="SHTKNoteDetail"/>
      </w:pPr>
      <w:r>
        <w:t>• 출처 | CBETA T41n1822, 교감 번호 0669001.</w:t>
      </w:r>
    </w:p>
    <w:p>
      <w:pPr>
        <w:pStyle w:val="SHTKSourceText"/>
      </w:pPr>
      <w:r>
        <w:t>又云。</w:t>
      </w:r>
    </w:p>
    <w:p>
      <w:pPr>
        <w:pStyle w:val="SHTKTranslationText"/>
      </w:pPr>
      <w:r>
        <w:t>또한 말한다.</w:t>
      </w:r>
    </w:p>
    <w:p>
      <w:pPr>
        <w:pStyle w:val="SHTKSourceText"/>
      </w:pPr>
      <w:r>
        <w:t>又何意趣[2]朋彼二師違理教釋。</w:t>
      </w:r>
    </w:p>
    <w:p>
      <w:pPr>
        <w:pStyle w:val="SHTKTranslationText"/>
      </w:pPr>
      <w:r>
        <w:t>또 무슨 의도로 그 두 논사의 이치와 교설에 어긋나는 해석에 편을 들면서,</w:t>
      </w:r>
    </w:p>
    <w:p>
      <w:pPr>
        <w:pStyle w:val="SHTKNoteSummary"/>
      </w:pPr>
      <w:r>
        <w:t>교감 요약 | [CBETA 교감] 저본 朋 → 甲·乙본 用</w:t>
      </w:r>
    </w:p>
    <w:p>
      <w:pPr>
        <w:pStyle w:val="SHTKNoteDetail"/>
      </w:pPr>
      <w:r>
        <w:t>• 교감 번호 | 0669002</w:t>
      </w:r>
    </w:p>
    <w:p>
      <w:pPr>
        <w:pStyle w:val="SHTKNoteDetail"/>
      </w:pPr>
      <w:r>
        <w:t>• 저본 독법 | 朋</w:t>
      </w:r>
    </w:p>
    <w:p>
      <w:pPr>
        <w:pStyle w:val="SHTKNoteDetail"/>
      </w:pPr>
      <w:r>
        <w:t>• 이문 독법 | 用 → ‘작용/용도’</w:t>
      </w:r>
    </w:p>
    <w:p>
      <w:pPr>
        <w:pStyle w:val="SHTKNoteDetail"/>
      </w:pPr>
      <w:r>
        <w:t>• 저본 기준 번역 | “또 무슨 의도로 그 두 논사의 이치와 교설에 어긋나는 해석에 편을 들면서,”</w:t>
      </w:r>
    </w:p>
    <w:p>
      <w:pPr>
        <w:pStyle w:val="SHTKNoteDetail"/>
      </w:pPr>
      <w:r>
        <w:t>• 교감 해설 | 번역 영향·판정: 저본 ‘朋’은 그 두 논사의 설에 편드는 것이고, 이문 ‘用’은 그 해석을 사용하는 것이다.</w:t>
      </w:r>
    </w:p>
    <w:p>
      <w:pPr>
        <w:pStyle w:val="SHTKNoteDetail"/>
      </w:pPr>
      <w:r>
        <w:t>• 번역 영향 판정 | [의미 차이 있음]</w:t>
      </w:r>
    </w:p>
    <w:p>
      <w:pPr>
        <w:pStyle w:val="SHTKNoteDetail"/>
      </w:pPr>
      <w:r>
        <w:t>• 출처 | CBETA T41n1822, 교감 번호 0669002.</w:t>
      </w:r>
    </w:p>
    <w:p>
      <w:pPr>
        <w:pStyle w:val="SHTKSourceText"/>
      </w:pPr>
      <w:r>
        <w:t>而偏憎背毘婆沙者順理教言。且彼二師所釋違教。所見等相佛於經中於色等境分明別說。而彼棄捨異建立故。亦與隨教正理相違(經分明說色名所見。聲名所聞。法名所知。隨教理唯香．味．觸是所覺。二師所立違大母經。無別教證。翻明為正也)。說五境中各具有四。第六境上唯有三等。然法最可立所見名。非聲等中可名所見。如言佛見去．來世等。此皆意識不共境故。曾無聖教言耳見聲。鼻見香等。如何五境皆名所見唯非第六。又彼自說。若意現證名為所知。法既所知。應名所見。</w:t>
      </w:r>
    </w:p>
    <w:p>
      <w:pPr>
        <w:pStyle w:val="SHTKTranslationText"/>
      </w:pPr>
      <w:r>
        <w:t>유독 이치와 교설을 따르는 비바사 논사들의 말을 싫어하고 배척하는가? 우선 그 두 논사의 해석은 교설에 어긋난다. 부처님은 경에서 색 등의 경계에 관해 보이는 것 등의 모습을 분명히 구별하여 말씀하셨다. 그런데 그들은 그것을 버리고 다르게 세웠기 때문이다. 따라서 교설을 따르는 바른 이치에도 어긋난다. 경에서는 분명히 색을 보이는 것이라 말하고, 소리를 들리는 것이라 하며, 법을 알려지는 것이라 하였다. 교설을 따르는 이치상 향·미·촉만이 깨달아지는 것이다. 두 논사가 세운 설은 대모경에 어긋나며, 다른 경전의 증거도 없다. 도리어 이것으로 [비바사 논사들의 설이] 옳음을 밝힌다. 다섯 경계에는 각각 네 가지가 모두 갖추어지고, 제육 경계에는 오직 세 가지 등만 있다고 말하지만, 실상 법에야말로 가장 ‘보이는 것’이라는 이름을 세울 수 있다. 소리 등의 경계에는 ‘보이는 것’이라는 이름을 붙일 수 없다. 이를테면 부처님이 과거세와 미래세 등을 보신다고 말하는 것과 같다. 이들은 모두 의식만의 고유한 경계이기 때문이다. 성스러운 가르침에서는 귀가 소리를 본다고 말한 일이 전혀 없고, 코가 향기를 본다는 등의 말도 없다. 어찌 다섯 경계를 모두 보이는 것이라 하면서 오직 제육 경계만을 제외하는가? 또 그들 스스로 말하기를, 만일 의근이 현전하여 직접 증득한다면 ‘알려지는 것’이라고 하였다. 법이 이미 알려지는 것이라면, 응당 ‘보이는 것’이라 이름해야 한다.</w:t>
      </w:r>
    </w:p>
    <w:p>
      <w:pPr>
        <w:pStyle w:val="SHTKSourceText"/>
      </w:pPr>
      <w:r>
        <w:t>現所證故。猶如色等。</w:t>
      </w:r>
    </w:p>
    <w:p>
      <w:pPr>
        <w:pStyle w:val="SHTKTranslationText"/>
      </w:pPr>
      <w:r>
        <w:t>현전하여 직접 증득하는 것이기 때문이다. 마치 색 등과 같다.</w:t>
      </w:r>
    </w:p>
    <w:p>
      <w:pPr>
        <w:pStyle w:val="SHTKSourceText"/>
      </w:pPr>
      <w:r>
        <w:t>此有何理[3]唯五所證立所見名</w:t>
      </w:r>
    </w:p>
    <w:p>
      <w:pPr>
        <w:pStyle w:val="SHTKTranslationText"/>
      </w:pPr>
      <w:r>
        <w:t>무슨 이치로 오직 다섯 가지가 증득하는 것에만 ‘보이는 것’이라는 이름을 세우는가?</w:t>
      </w:r>
    </w:p>
    <w:p>
      <w:pPr>
        <w:pStyle w:val="SHTKNoteSummary"/>
      </w:pPr>
      <w:r>
        <w:t>교감 요약 | [CBETA 교감] 저본 唯 → 甲·乙본 准</w:t>
      </w:r>
    </w:p>
    <w:p>
      <w:pPr>
        <w:pStyle w:val="SHTKNoteDetail"/>
      </w:pPr>
      <w:r>
        <w:t>• 교감 번호 | 0669003</w:t>
      </w:r>
    </w:p>
    <w:p>
      <w:pPr>
        <w:pStyle w:val="SHTKNoteDetail"/>
      </w:pPr>
      <w:r>
        <w:t>• 저본 독법 | 唯 → ‘오직’</w:t>
      </w:r>
    </w:p>
    <w:p>
      <w:pPr>
        <w:pStyle w:val="SHTKNoteDetail"/>
      </w:pPr>
      <w:r>
        <w:t>• 이문 독법 | 准 → ‘준거하다’</w:t>
      </w:r>
    </w:p>
    <w:p>
      <w:pPr>
        <w:pStyle w:val="SHTKNoteDetail"/>
      </w:pPr>
      <w:r>
        <w:t>• 저본 기준 번역 | “무슨 이치로 오직 다섯 가지가 증득하는 것에만 ‘보이는 것’이라는 이름을 세우는가?”</w:t>
      </w:r>
    </w:p>
    <w:p>
      <w:pPr>
        <w:pStyle w:val="SHTKNoteDetail"/>
      </w:pPr>
      <w:r>
        <w:t>• 교감 해설 | 번역 영향·판정: 저본 ‘唯’는 ‘오직 다섯 경계만’이라는 제한이며, 이문 ‘准’은 다섯 경계에 준한다는 뜻이 된다.</w:t>
      </w:r>
    </w:p>
    <w:p>
      <w:pPr>
        <w:pStyle w:val="SHTKNoteDetail"/>
      </w:pPr>
      <w:r>
        <w:t>• 번역 영향 판정 | [의미 차이 있음]</w:t>
      </w:r>
    </w:p>
    <w:p>
      <w:pPr>
        <w:pStyle w:val="SHTKNoteDetail"/>
      </w:pPr>
      <w:r>
        <w:t>• 출처 | CBETA T41n1822, 교감 번호 0669003.</w:t>
      </w:r>
    </w:p>
    <w:p>
      <w:pPr>
        <w:pStyle w:val="SHTKSourceText"/>
      </w:pPr>
      <w:r>
        <w:t>聲．香．味．觸名為所見[4]無經妄立。</w:t>
      </w:r>
    </w:p>
    <w:p>
      <w:pPr>
        <w:pStyle w:val="SHTKTranslationText"/>
      </w:pPr>
      <w:r>
        <w:t>소리·향기·맛·감촉을 ‘보이는 것’이라 부르는 것은 경전도 없이 망령되게 세운 것이다.</w:t>
      </w:r>
    </w:p>
    <w:p>
      <w:pPr>
        <w:pStyle w:val="SHTKNoteSummary"/>
      </w:pPr>
      <w:r>
        <w:t>교감 요약 | [CBETA 교감] 저본 無 → 甲·乙본 況</w:t>
      </w:r>
    </w:p>
    <w:p>
      <w:pPr>
        <w:pStyle w:val="SHTKNoteDetail"/>
      </w:pPr>
      <w:r>
        <w:t>• 교감 번호 | 0669004</w:t>
      </w:r>
    </w:p>
    <w:p>
      <w:pPr>
        <w:pStyle w:val="SHTKNoteDetail"/>
      </w:pPr>
      <w:r>
        <w:t>• 저본 독법 | 無 → ‘없다’</w:t>
      </w:r>
    </w:p>
    <w:p>
      <w:pPr>
        <w:pStyle w:val="SHTKNoteDetail"/>
      </w:pPr>
      <w:r>
        <w:t>• 이문 독법 | 況</w:t>
      </w:r>
    </w:p>
    <w:p>
      <w:pPr>
        <w:pStyle w:val="SHTKNoteDetail"/>
      </w:pPr>
      <w:r>
        <w:t>• 저본 기준 번역 | “소리·향기·맛·감촉을 ‘보이는 것’이라 부르는 것은 경전도 없이 망령되게 세운 것이다.”</w:t>
      </w:r>
    </w:p>
    <w:p>
      <w:pPr>
        <w:pStyle w:val="SHTKNoteDetail"/>
      </w:pPr>
      <w:r>
        <w:t>• 교감 해설 | 번역 영향·판정: 저본 ‘無經’은 경전 근거가 없다는 비판이고, 이문 ‘況經’은 경을 거론하는 논증으로 바뀌므로 문맥 재검토가 필요하다.</w:t>
      </w:r>
    </w:p>
    <w:p>
      <w:pPr>
        <w:pStyle w:val="SHTKNoteDetail"/>
      </w:pPr>
      <w:r>
        <w:t>• 번역 영향 판정 | [의미 차이 있음]</w:t>
      </w:r>
    </w:p>
    <w:p>
      <w:pPr>
        <w:pStyle w:val="SHTKNoteDetail"/>
      </w:pPr>
      <w:r>
        <w:t>• 출처 | CBETA T41n1822, 교감 번호 0669004.</w:t>
      </w:r>
    </w:p>
    <w:p>
      <w:pPr>
        <w:pStyle w:val="SHTKSourceText"/>
      </w:pPr>
      <w:r>
        <w:t>法不名所見違經說無又立比量。法定是所見。現所證故。猶如色等。就他宗比量前師云。五根現所證境名為所見。既許法亦是現所證。如何非見又後師釋。自內所受及自所證名為所知。若爾眼見何緣非是自內所受。是則所見應即所知。又所覺．知應無差別。俱是意識自所證故。又諸比量．現量為先。達正理人皆所共許。若比量境方名所覺。不應所覺在所知先。故彼二師義無端緒。</w:t>
      </w:r>
    </w:p>
    <w:p>
      <w:pPr>
        <w:pStyle w:val="SHTKTranslationText"/>
      </w:pPr>
      <w:r>
        <w:t>법을 ‘보이는 것’이라 이름하지 않는 것은 경에 설한 바를 어기고 그것을 없는 것으로 만드는 것이다. 또한 비량을 세운다. 법은 결정코 보이는 것이다. 현전하여 증득하는 대상이기 때문이다. 색 등과 같다. 이는 상대 종의에 의거하여 세운 비량이다. 앞의 논사는 말하였다. 다섯 근이 현전하여 증득하는 경계를 ‘보이는 것’이라 이름한다. 이미 법 역시 현전하여 증득하는 대상이라고 인정하면서, 어찌하여 보는 것이 아니라고 하는가? 또 뒤의 논사는 이렇게 해석한다. 자기 안에서 받아들이는 것과 스스로 증득하는 것을 ‘알려지는 것’이라 이름한다. 그렇다면 눈으로 보는 것은 어찌하여 자기 안에서 받아들이는 것이 아닌가? 그렇다면 ‘보이는 것’이 곧 ‘알려지는 것’이어야 한다. 또 ‘깨달아지는 것’과 ‘알려지는 것’에는 차별이 없어야 한다. 둘 다 의식이 스스로 증득하는 것이기 때문이다. 또 모든 비량에는 현량이 앞선다는 것을, 바른 이치를 통달한 사람들은 모두 함께 인정한다. 만일 비량의 대상만을 ‘깨달아지는 것’이라 이름한다면, ‘깨달아지는 것’이 ‘알려지는 것’보다 앞에 있어서는 안 된다. 따라서 그 두 논사의 뜻에는 실마리가 없다.</w:t>
      </w:r>
    </w:p>
    <w:p>
      <w:pPr>
        <w:pStyle w:val="SHTKPositionMarker"/>
      </w:pPr>
      <w:bookmarkStart w:id="3754" w:name="loc_0669a28"/>
      <w:bookmarkEnd w:id="3754"/>
      <w:r>
        <w:t>[0669a28]</w:t>
      </w:r>
    </w:p>
    <w:p>
      <w:pPr>
        <w:pStyle w:val="SHTKSourceText"/>
      </w:pPr>
      <w:r>
        <w:t>論。且止傍言至布灑他時。三重問答如文可解。</w:t>
      </w:r>
    </w:p>
    <w:p>
      <w:pPr>
        <w:pStyle w:val="SHTKTranslationText"/>
      </w:pPr>
      <w:r>
        <w:t>논에서 “우선 곁가지 이야기는 그만두고”부터 “포살할 때”까지이다. 세 차례 거듭하는 문답은 본문대로 이해할 수 있다.</w:t>
      </w:r>
    </w:p>
    <w:p>
      <w:pPr>
        <w:pStyle w:val="SHTKPositionMarker"/>
      </w:pPr>
      <w:bookmarkStart w:id="3755" w:name="loc_0669a29"/>
      <w:bookmarkEnd w:id="3755"/>
      <w:r>
        <w:t>[0669a29]</w:t>
      </w:r>
    </w:p>
    <w:p>
      <w:pPr>
        <w:pStyle w:val="SHTKSourceText"/>
      </w:pPr>
      <w:r>
        <w:t>論。若不動身至應設劬勞。</w:t>
      </w:r>
    </w:p>
    <w:p>
      <w:pPr>
        <w:pStyle w:val="SHTKTranslationText"/>
      </w:pPr>
      <w:r>
        <w:t>논에서 “몸을 움직이지 않는다면”부터 “응당 힘써 해명해야 한다”까지이다.</w:t>
      </w:r>
    </w:p>
    <w:p>
      <w:pPr>
        <w:pStyle w:val="SHTKSourceText"/>
      </w:pPr>
      <w:r>
        <w:t>論主[5]難。</w:t>
      </w:r>
    </w:p>
    <w:p>
      <w:pPr>
        <w:pStyle w:val="SHTKTranslationText"/>
      </w:pPr>
      <w:r>
        <w:t>논주가 논난한 것이다.</w:t>
      </w:r>
    </w:p>
    <w:p>
      <w:pPr>
        <w:pStyle w:val="SHTKNoteSummary"/>
      </w:pPr>
      <w:r>
        <w:t>교감 요약 | [CBETA 교감] 저본 難 → 甲·乙본 難也</w:t>
      </w:r>
    </w:p>
    <w:p>
      <w:pPr>
        <w:pStyle w:val="SHTKNoteDetail"/>
      </w:pPr>
      <w:r>
        <w:t>• 교감 번호 | 0669005</w:t>
      </w:r>
    </w:p>
    <w:p>
      <w:pPr>
        <w:pStyle w:val="SHTKNoteDetail"/>
      </w:pPr>
      <w:r>
        <w:t>• 저본 독법 | 難</w:t>
      </w:r>
    </w:p>
    <w:p>
      <w:pPr>
        <w:pStyle w:val="SHTKNoteDetail"/>
      </w:pPr>
      <w:r>
        <w:t>• 이문 독법 | 難也</w:t>
      </w:r>
    </w:p>
    <w:p>
      <w:pPr>
        <w:pStyle w:val="SHTKNoteDetail"/>
      </w:pPr>
      <w:r>
        <w:t>• 저본 기준 번역 | “논주가 논난한 것이다.”</w:t>
      </w:r>
    </w:p>
    <w:p>
      <w:pPr>
        <w:pStyle w:val="SHTKNoteDetail"/>
      </w:pPr>
      <w:r>
        <w:t>• 교감 해설 | 번역 영향·판정: 글자의 생략·보충 또는 어구 선택이 달라지지만 이 문맥의 주요 논지 자체를 달리 확정하지는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0669005.</w:t>
      </w:r>
    </w:p>
    <w:p>
      <w:pPr>
        <w:pStyle w:val="SHTKSourceText"/>
      </w:pPr>
      <w:r>
        <w:t>欲無無表離表而生。若不動身。亦不發語。既無表業。無表從何可得。</w:t>
      </w:r>
    </w:p>
    <w:p>
      <w:pPr>
        <w:pStyle w:val="SHTKTranslationText"/>
      </w:pPr>
      <w:r>
        <w:t>무표가 표업 없이 생겨나는 일은 없다고 하려는 것이다. 만일 몸을 움직이지도 않고, 말을 내지도 않는다면, 이미 표업이 없는데, 무표는 어디에서 얻어질 수 있겠는가?</w:t>
      </w:r>
    </w:p>
    <w:p>
      <w:pPr>
        <w:pStyle w:val="SHTKSourceText"/>
      </w:pPr>
      <w:r>
        <w:t>於此[6]切難應設劬勞</w:t>
      </w:r>
    </w:p>
    <w:p>
      <w:pPr>
        <w:pStyle w:val="SHTKTranslationText"/>
      </w:pPr>
      <w:r>
        <w:t>이러한 절박한 논난에 대해서는 응당 힘써 해명해야 한다.</w:t>
      </w:r>
    </w:p>
    <w:p>
      <w:pPr>
        <w:pStyle w:val="SHTKNoteSummary"/>
      </w:pPr>
      <w:r>
        <w:t>교감 요약 | [CBETA 교감] 저본 切 → 甲·乙본 巧</w:t>
      </w:r>
    </w:p>
    <w:p>
      <w:pPr>
        <w:pStyle w:val="SHTKNoteDetail"/>
      </w:pPr>
      <w:r>
        <w:t>• 교감 번호 | 0669006</w:t>
      </w:r>
    </w:p>
    <w:p>
      <w:pPr>
        <w:pStyle w:val="SHTKNoteDetail"/>
      </w:pPr>
      <w:r>
        <w:t>• 저본 독법 | 切</w:t>
      </w:r>
    </w:p>
    <w:p>
      <w:pPr>
        <w:pStyle w:val="SHTKNoteDetail"/>
      </w:pPr>
      <w:r>
        <w:t>• 이문 독법 | 巧</w:t>
      </w:r>
    </w:p>
    <w:p>
      <w:pPr>
        <w:pStyle w:val="SHTKNoteDetail"/>
      </w:pPr>
      <w:r>
        <w:t>• 저본 기준 번역 | “이러한 절박한 논난에 대해서는 응당 힘써 해명해야 한다.”</w:t>
      </w:r>
    </w:p>
    <w:p>
      <w:pPr>
        <w:pStyle w:val="SHTKNoteDetail"/>
      </w:pPr>
      <w:r>
        <w:t>• 교감 해설 | 번역 영향·판정: 글자의 생략·보충 또는 어구 선택이 달라지지만 이 문맥의 주요 논지 자체를 달리 확정하지는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0669006.</w:t>
      </w:r>
    </w:p>
    <w:p>
      <w:pPr>
        <w:pStyle w:val="SHTKSourceText"/>
      </w:pPr>
      <w:r>
        <w:t>正理論云。經主於此作如是難。若不動身。亦不發語。欲無無表離表而生。此二如何得成業道。於如是難應設劬勞。彼謂實無表無表業豈容不立此二業道。彼亦應辨觸二罪因。非但起惡思有大過失故。若要依身．語二門轉思起欲殺．誑心。</w:t>
      </w:r>
    </w:p>
    <w:p>
      <w:pPr>
        <w:pStyle w:val="SHTKTranslationText"/>
      </w:pPr>
      <w:r>
        <w:t>《순정리론》에서 말한다. 《구사론》의 논주는 여기에서 다음과 같이 논난하였다. 몸을 움직이지도 않고, 말을 내지도 않는다면, 무표가 표업 없이 생겨나는 일은 없다고 할 때, 이 두 가지가 어찌 업도가 될 수 있겠는가? 이러한 논난에 대해서는 응당 힘써 해명해야 한다. 그가 참으로 표업과 무표업을 인정하지 않는다면, 어찌 이 두 업도를 세우지 않을 수 있겠는가? [구문 불확실: ‘彼謂實無表無表業’의 구두] 그 또한 이 두 가지 죄를 일으키는 원인을 분별해야 한다. 단지 나쁜 사유를 일으키는 것만으로는 큰 과실이 있는 것이 아니기 때문이다. 만일 반드시 신체와 언어라는 두 문에 의지하여 움직이는 사유가 살해하거나 속이려는 마음을 일으키는 경우에,</w:t>
      </w:r>
    </w:p>
    <w:p>
      <w:pPr>
        <w:pStyle w:val="SHTKSourceText"/>
      </w:pPr>
      <w:r>
        <w:t>即應[7]成逆。</w:t>
      </w:r>
    </w:p>
    <w:p>
      <w:pPr>
        <w:pStyle w:val="SHTKTranslationText"/>
      </w:pPr>
      <w:r>
        <w:t>곧 오역죄가 성립한다고 해야 한다면,</w:t>
      </w:r>
    </w:p>
    <w:p>
      <w:pPr>
        <w:pStyle w:val="SHTKNoteSummary"/>
      </w:pPr>
      <w:r>
        <w:t>교감 요약 | [CBETA 교감] 저본 成 → 이문 不成</w:t>
      </w:r>
    </w:p>
    <w:p>
      <w:pPr>
        <w:pStyle w:val="SHTKNoteDetail"/>
      </w:pPr>
      <w:r>
        <w:t>• 교감 번호 | 0669007</w:t>
      </w:r>
    </w:p>
    <w:p>
      <w:pPr>
        <w:pStyle w:val="SHTKNoteDetail"/>
      </w:pPr>
      <w:r>
        <w:t>• 저본 독법 | 成 → ‘이루다’</w:t>
      </w:r>
    </w:p>
    <w:p>
      <w:pPr>
        <w:pStyle w:val="SHTKNoteDetail"/>
      </w:pPr>
      <w:r>
        <w:t>• 이문 독법 | 不成 → ‘…않다 / 이루다’</w:t>
      </w:r>
    </w:p>
    <w:p>
      <w:pPr>
        <w:pStyle w:val="SHTKNoteDetail"/>
      </w:pPr>
      <w:r>
        <w:t>• 저본 기준 번역 | “곧 오역죄가 성립한다고 해야 한다면,”</w:t>
      </w:r>
    </w:p>
    <w:p>
      <w:pPr>
        <w:pStyle w:val="SHTKNoteDetail"/>
      </w:pPr>
      <w:r>
        <w:t>• 교감 해설 | 번역 영향·판정: 원주의 ‘不’ 보충은 ‘오역죄가 성립한다/성립하지 않는다’의 부정 방향을 바꾼다. 의문형 교정을 본문에 덮어쓰지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0669007.</w:t>
      </w:r>
    </w:p>
    <w:p>
      <w:pPr>
        <w:pStyle w:val="SHTKSourceText"/>
      </w:pPr>
      <w:r>
        <w:t>彼不成者仙等應同。既不動身。亦不發語。如何成業道。及依身．語門。應設劬勞釋如是難。然我且釋布灑他時。</w:t>
      </w:r>
    </w:p>
    <w:p>
      <w:pPr>
        <w:pStyle w:val="SHTKTranslationText"/>
      </w:pPr>
      <w:r>
        <w:t>그것이 성립하지 않는 경우 선인 등도 마땅히 같아야 한다. 이미 몸을 움직이지도 않고, 말을 내지도 않았기 때문이다. 어찌 업도가 성립하겠는가? 또 신체와 언어의 문에 의지한다는 점에 대해서도, 응당 힘써 이와 같은 논난을 해석해야 한다. 그렇지만 나는 우선 포살할 때의 경우를 해석하겠다.</w:t>
      </w:r>
    </w:p>
    <w:p>
      <w:pPr>
        <w:pStyle w:val="SHTKSourceText"/>
      </w:pPr>
      <w:r>
        <w:t>如由動身能表語義生[8]語業道。</w:t>
      </w:r>
    </w:p>
    <w:p>
      <w:pPr>
        <w:pStyle w:val="SHTKTranslationText"/>
      </w:pPr>
      <w:r>
        <w:t>몸을 움직여 말의 뜻을 나타낼 수 있음으로써 어업도가 생겨나는 것과 마찬가지로,</w:t>
      </w:r>
    </w:p>
    <w:p>
      <w:pPr>
        <w:pStyle w:val="SHTKNoteSummary"/>
      </w:pPr>
      <w:r>
        <w:t>교감 요약 | [CBETA 교감] 甲·乙본에는 語 없음</w:t>
      </w:r>
    </w:p>
    <w:p>
      <w:pPr>
        <w:pStyle w:val="SHTKNoteDetail"/>
      </w:pPr>
      <w:r>
        <w:t>• 교감 번호 | 0669008</w:t>
      </w:r>
    </w:p>
    <w:p>
      <w:pPr>
        <w:pStyle w:val="SHTKNoteDetail"/>
      </w:pPr>
      <w:r>
        <w:t>• 저본 독법 | 語 → ‘말’</w:t>
      </w:r>
    </w:p>
    <w:p>
      <w:pPr>
        <w:pStyle w:val="SHTKNoteDetail"/>
      </w:pPr>
      <w:r>
        <w:t>• 이문 독법 | ∅ → ‘해당 성분 없음(탈락)’</w:t>
      </w:r>
    </w:p>
    <w:p>
      <w:pPr>
        <w:pStyle w:val="SHTKNoteDetail"/>
      </w:pPr>
      <w:r>
        <w:t>• 저본 기준 번역 | “몸을 움직여 말의 뜻을 나타낼 수 있음으로써 어업도가 생겨나는 것과 마찬가지로,”</w:t>
      </w:r>
    </w:p>
    <w:p>
      <w:pPr>
        <w:pStyle w:val="SHTKNoteDetail"/>
      </w:pPr>
      <w:r>
        <w:t>• 교감 해설 | 번역 영향·판정: 글자의 생략·보충 또는 어구 선택이 달라지지만 이 문맥의 주요 논지 자체를 달리 확정하지는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0669008.</w:t>
      </w:r>
    </w:p>
    <w:p>
      <w:pPr>
        <w:pStyle w:val="SHTKSourceText"/>
      </w:pPr>
      <w:r>
        <w:t>若身不動能表語義業道亦生。然說戒時彼有所犯。</w:t>
      </w:r>
    </w:p>
    <w:p>
      <w:pPr>
        <w:pStyle w:val="SHTKTranslationText"/>
      </w:pPr>
      <w:r>
        <w:t>몸을 움직이지 않아도 말의 뜻을 나타낼 수 있으면 업도가 또한 생겨난다. 그러므로 계를 설할 때 그에게 범한 일이 있어도,</w:t>
      </w:r>
    </w:p>
    <w:p>
      <w:pPr>
        <w:pStyle w:val="SHTKSourceText"/>
      </w:pPr>
      <w:r>
        <w:t>默然表淨令眾[9]減知。</w:t>
      </w:r>
    </w:p>
    <w:p>
      <w:pPr>
        <w:pStyle w:val="SHTKTranslationText"/>
      </w:pPr>
      <w:r>
        <w:t>잠자코 있음으로써 청정하다는 것을 나타내어 승가 대중으로 하여금 알게 한다면,</w:t>
      </w:r>
    </w:p>
    <w:p>
      <w:pPr>
        <w:pStyle w:val="SHTKNoteSummary"/>
      </w:pPr>
      <w:r>
        <w:t>교감 요약 | [CBETA 교감] 저본 感《俱舍論疏》日本國立公文…年刊本第(17자) 16冊第25圖左欄第8行） → 甲·乙본 減; 感; 咸</w:t>
      </w:r>
    </w:p>
    <w:p>
      <w:pPr>
        <w:pStyle w:val="SHTKNoteDetail"/>
      </w:pPr>
      <w:r>
        <w:t>• 교감 번호 | 0669009</w:t>
      </w:r>
    </w:p>
    <w:p>
      <w:pPr>
        <w:pStyle w:val="SHTKNoteDetail"/>
      </w:pPr>
      <w:r>
        <w:t>• 저본 독법 | 感《俱舍論疏》（日本國立公文書館藏明治二十年刊本第16冊第25圖左欄第8行）</w:t>
      </w:r>
    </w:p>
    <w:p>
      <w:pPr>
        <w:pStyle w:val="SHTKNoteDetail"/>
      </w:pPr>
      <w:r>
        <w:t>• 이문 독법 | 減; 感; 咸</w:t>
      </w:r>
    </w:p>
    <w:p>
      <w:pPr>
        <w:pStyle w:val="SHTKNoteDetail"/>
      </w:pPr>
      <w:r>
        <w:t>• 저본 기준 번역 | “잠자코 있음으로써 청정하다는 것을 나타내어 승가 대중으로 하여금 알게 한다면,”</w:t>
      </w:r>
    </w:p>
    <w:p>
      <w:pPr>
        <w:pStyle w:val="SHTKNoteDetail"/>
      </w:pPr>
      <w:r>
        <w:t>• 교감 해설 | 번역 영향·판정: 저본은 ‘減知’여서 직역상 대중이 아는 바를 덜게 한다는 난점이 있다. 갑·을본 ‘感知’ 및 현행 CBETA의 편집 교정 ‘感’에 따르면 ‘대중에게 청정하다는 인식을 주다’로 읽는다.</w:t>
      </w:r>
    </w:p>
    <w:p>
      <w:pPr>
        <w:pStyle w:val="SHTKNoteDetail"/>
      </w:pPr>
      <w:r>
        <w:t>• 교감 해설 | 저본 ‘減知’는 앞뒤 문맥상 어렵다. 이전 CBETA은 이를 ‘減＝感【甲】【乙】，咸？’로 기록하고, 현행 CBETA는 별도의 자료를 근거로 ‘感’을 편집 독법으로 제시한다. 저본 ‘減’은 보존하고 번역 차이도 따로 제시한다.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0669009.</w:t>
      </w:r>
    </w:p>
    <w:p>
      <w:pPr>
        <w:pStyle w:val="SHTKSourceText"/>
      </w:pPr>
      <w:r>
        <w:t>如何不生妄語業道。仙人意憤義等教他。彼於有情心無所顧。非人敬彼知有惡心。動身為殺彼生業道。仙以何表令鬼知心。彼由意憤身．語必變。或由呪咀必動身．語。有餘師說。非於欲界一切無表悉依表生。如得果時。五苾芻等得別解脫戒。不善亦應然。然彼先時決定有表。餘亦應爾。仙如前說。布灑他時得妄語者。謂不清淨詐入僧中坐現威儀。或有所說此謂先表。餘應思之。</w:t>
      </w:r>
    </w:p>
    <w:p>
      <w:pPr>
        <w:pStyle w:val="SHTKTranslationText"/>
      </w:pPr>
      <w:r>
        <w:t>어찌 거짓말의 업도가 생기지 않겠는가? 선인이 뜻으로 분노하는 것 등은 다른 이에게 지시하는 것이다. 그는 유정에 대해 마음으로 돌보는 바가 없다. 사람 아닌 존재들이 그를 공경하여 악한 마음이 있음을 알면, 몸을 움직여 그 유정을 죽이므로 업도가 생겨난다. 선인은 무슨 표업으로 귀신에게 자기 마음을 알리는가? 그가 뜻으로 분노하면 신체와 언어가 반드시 변하기 때문이다. 혹은 저주할 때 반드시 신체와 언어를 움직이기 때문이다. 다른 논사가 말하였다. 욕계에서는 모든 무표가 전부 표업에 의거해 생겨나는 것은 아니다. 이를테면 과위를 얻을 때, 다섯 비구 등이 별해탈계를 얻는 것과 같다. 불선도 마땅히 그러해야 한다. 그러나 그들에게는 이전에 결정코 표업이 있었다. 나머지도 마땅히 그러해야 한다. 선인의 경우는 앞에서 말한 것과 같다. 포살할 때 거짓말의 업도를 얻는 경우란, 청정하지 않으면서 거짓으로 승가 가운데 들어가 앉아 위의를 드러내는 것을 말한다. 혹은 앞서 어떤 말을 한 일이 있다면, 이것을 앞선 표업이라고 한다. 나머지는 마땅히 생각해 보아야 한다.</w:t>
      </w:r>
    </w:p>
    <w:p>
      <w:pPr>
        <w:pStyle w:val="SHTKPositionMarker"/>
      </w:pPr>
      <w:bookmarkStart w:id="3756" w:name="loc_0669b25"/>
      <w:bookmarkEnd w:id="3756"/>
      <w:r>
        <w:t>[0669b25]</w:t>
      </w:r>
    </w:p>
    <w:p>
      <w:pPr>
        <w:pStyle w:val="SHTKSourceText"/>
      </w:pPr>
      <w:r>
        <w:t>論。已辨虛誑語當辨餘三語。自下有一頌半。</w:t>
      </w:r>
    </w:p>
    <w:p>
      <w:pPr>
        <w:pStyle w:val="SHTKTranslationText"/>
      </w:pPr>
      <w:r>
        <w:t>논에서 “이미 거짓말을 분별했으니, 마땅히 나머지 세 가지 말에 관해 분별하겠다”라고 하였다. 이 아래에는 한 게송 반이 있다.</w:t>
      </w:r>
    </w:p>
    <w:p>
      <w:pPr>
        <w:pStyle w:val="SHTKSourceText"/>
      </w:pPr>
      <w:r>
        <w:t>明餘三語成[10]道業相。</w:t>
      </w:r>
    </w:p>
    <w:p>
      <w:pPr>
        <w:pStyle w:val="SHTKTranslationText"/>
      </w:pPr>
      <w:r>
        <w:t>나머지 세 가지 말이 업도를 이루는 모습을 밝힌다.</w:t>
      </w:r>
    </w:p>
    <w:p>
      <w:pPr>
        <w:pStyle w:val="SHTKNoteSummary"/>
      </w:pPr>
      <w:r>
        <w:t>교감 요약 | [CBETA 교감] 저본 道業 → 乙본 業道</w:t>
      </w:r>
    </w:p>
    <w:p>
      <w:pPr>
        <w:pStyle w:val="SHTKNoteDetail"/>
      </w:pPr>
      <w:r>
        <w:t>• 교감 번호 | 0669010</w:t>
      </w:r>
    </w:p>
    <w:p>
      <w:pPr>
        <w:pStyle w:val="SHTKNoteDetail"/>
      </w:pPr>
      <w:r>
        <w:t>• 저본 독법 | 道業 → ‘도 / 업’</w:t>
      </w:r>
    </w:p>
    <w:p>
      <w:pPr>
        <w:pStyle w:val="SHTKNoteDetail"/>
      </w:pPr>
      <w:r>
        <w:t>• 이문 독법 | 業道 → ‘업 / 도’</w:t>
      </w:r>
    </w:p>
    <w:p>
      <w:pPr>
        <w:pStyle w:val="SHTKNoteDetail"/>
      </w:pPr>
      <w:r>
        <w:t>• 저본 기준 번역 | “나머지 세 가지 말이 업도를 이루는 모습을 밝힌다.”</w:t>
      </w:r>
    </w:p>
    <w:p>
      <w:pPr>
        <w:pStyle w:val="SHTKNoteDetail"/>
      </w:pPr>
      <w:r>
        <w:t>• 교감 해설 | 번역 영향·판정: 저본 ‘道業’은 ‘도의 업’처럼 읽히지만, 을본 ‘業道’는 업도의 확립된 술어로 읽힌다.</w:t>
      </w:r>
    </w:p>
    <w:p>
      <w:pPr>
        <w:pStyle w:val="SHTKNoteDetail"/>
      </w:pPr>
      <w:r>
        <w:t>• 번역 영향 판정 | [의미 차이 있음]</w:t>
      </w:r>
    </w:p>
    <w:p>
      <w:pPr>
        <w:pStyle w:val="SHTKNoteDetail"/>
      </w:pPr>
      <w:r>
        <w:t>• 출처 | CBETA T41n1822, 교감 번호 0669010.</w:t>
      </w:r>
    </w:p>
    <w:p>
      <w:pPr>
        <w:pStyle w:val="SHTKPositionMarker"/>
      </w:pPr>
      <w:bookmarkStart w:id="3757" w:name="loc_0669b26"/>
      <w:bookmarkEnd w:id="3757"/>
      <w:r>
        <w:t>[0669b26]</w:t>
      </w:r>
    </w:p>
    <w:p>
      <w:pPr>
        <w:pStyle w:val="SHTKSourceText"/>
      </w:pPr>
      <w:r>
        <w:t>論曰至流至此中。釋壞他語相。一染心欲壞他。二解義。三不誤。若他壞．不壞俱成壞他語。若他不壞不成壞他語。應無壞聖。</w:t>
      </w:r>
    </w:p>
    <w:p>
      <w:pPr>
        <w:pStyle w:val="SHTKTranslationText"/>
      </w:pPr>
      <w:r>
        <w:t>논에서 “논하여 말한다”부터 “여기까지 이어진다”까지이다. 이간어(離間語)의 모습을 해석한다. 첫째, 물든 마음으로 다른 이를 해치려는 것이다. 둘째, 뜻을 이해하는 것이다. 셋째, 잘못 전달되지 않는 것이다. 만일 상대가 실제로 갈라지거나 갈라지지 않거나, 모두 이간어가 성립한다. [구문 불확실: 다음 U와 문맥상 상충] 만일 상대가 갈라지지 않는다면 이간어가 성립하지 않는다. [구문 불확실: 직전 문장과 판독 대조 필요] 그렇다면 성자를 갈라놓는 경우는 없어야 할 것이다.</w:t>
      </w:r>
    </w:p>
    <w:p>
      <w:pPr>
        <w:pStyle w:val="SHTKSourceText"/>
      </w:pPr>
      <w:r>
        <w:t>正領解時壞與不壞[11]此成業道。</w:t>
      </w:r>
    </w:p>
    <w:p>
      <w:pPr>
        <w:pStyle w:val="SHTKTranslationText"/>
      </w:pPr>
      <w:r>
        <w:t>상대가 바로 이해하는 때에는 갈라지든 갈라지지 않든 이 업도가 성립한다.</w:t>
      </w:r>
    </w:p>
    <w:p>
      <w:pPr>
        <w:pStyle w:val="SHTKNoteSummary"/>
      </w:pPr>
      <w:r>
        <w:t>교감 요약 | [CBETA 교감] 저본 此 → 甲·乙본 皆</w:t>
      </w:r>
    </w:p>
    <w:p>
      <w:pPr>
        <w:pStyle w:val="SHTKNoteDetail"/>
      </w:pPr>
      <w:r>
        <w:t>• 교감 번호 | 0669011</w:t>
      </w:r>
    </w:p>
    <w:p>
      <w:pPr>
        <w:pStyle w:val="SHTKNoteDetail"/>
      </w:pPr>
      <w:r>
        <w:t>• 저본 독법 | 此 → ‘이것/이’</w:t>
      </w:r>
    </w:p>
    <w:p>
      <w:pPr>
        <w:pStyle w:val="SHTKNoteDetail"/>
      </w:pPr>
      <w:r>
        <w:t>• 이문 독법 | 皆 → ‘모두’</w:t>
      </w:r>
    </w:p>
    <w:p>
      <w:pPr>
        <w:pStyle w:val="SHTKNoteDetail"/>
      </w:pPr>
      <w:r>
        <w:t>• 저본 기준 번역 | “상대가 바로 이해하는 때에는 갈라지든 갈라지지 않든 이 업도가 성립한다.”</w:t>
      </w:r>
    </w:p>
    <w:p>
      <w:pPr>
        <w:pStyle w:val="SHTKNoteDetail"/>
      </w:pPr>
      <w:r>
        <w:t>• 교감 해설 | 번역 영향·판정: 저본 ‘此’는 이 경우를 지시하고, 갑·을본 ‘皆’은 양쪽 경우 모두 업도가 된다고 명시한다.</w:t>
      </w:r>
    </w:p>
    <w:p>
      <w:pPr>
        <w:pStyle w:val="SHTKNoteDetail"/>
      </w:pPr>
      <w:r>
        <w:t>• 번역 영향 판정 | [의미 차이 있음]</w:t>
      </w:r>
    </w:p>
    <w:p>
      <w:pPr>
        <w:pStyle w:val="SHTKNoteDetail"/>
      </w:pPr>
      <w:r>
        <w:t>• 출처 | CBETA T41n1822, 교감 번호 0669011.</w:t>
      </w:r>
    </w:p>
    <w:p>
      <w:pPr>
        <w:pStyle w:val="SHTKPositionMarker"/>
      </w:pPr>
      <w:bookmarkStart w:id="3758" w:name="loc_0669c01"/>
      <w:bookmarkEnd w:id="3758"/>
      <w:r>
        <w:t>[0669c01]</w:t>
      </w:r>
    </w:p>
    <w:p>
      <w:pPr>
        <w:pStyle w:val="SHTKSourceText"/>
      </w:pPr>
      <w:r>
        <w:t>論。若以染心至業道方成。釋麁惡語。一以染心。二發非愛語毀呰於他。三前人解義。四不誤。所罵解時成其業道。</w:t>
      </w:r>
    </w:p>
    <w:p>
      <w:pPr>
        <w:pStyle w:val="SHTKTranslationText"/>
      </w:pPr>
      <w:r>
        <w:t>논에서 “만일 물든 마음으로”부터 “그제야 업도가 성립한다”까지이다. 거친 말을 해석한다. 첫째, 물든 마음으로 하는 것이다. 둘째, 사랑스럽지 않은 말을 내어 다른 이를 헐뜯는 것이다. 셋째, 상대가 그 뜻을 이해하는 것이다. 넷째, 잘못 전달되지 않는 것이다. 욕을 듣는 사람이 이해할 때 그 업도가 성립한다.</w:t>
      </w:r>
    </w:p>
    <w:p>
      <w:pPr>
        <w:pStyle w:val="SHTKPositionMarker"/>
      </w:pPr>
      <w:bookmarkStart w:id="3759" w:name="loc_0669c04"/>
      <w:bookmarkEnd w:id="3759"/>
      <w:r>
        <w:t>[0669c04]</w:t>
      </w:r>
    </w:p>
    <w:p>
      <w:pPr>
        <w:pStyle w:val="SHTKSourceText"/>
      </w:pPr>
      <w:r>
        <w:t>論。一切染心至流至此中。釋雜穢語。於中有二釋。一切染心所發諸語名雜穢語。染心所發皆是雜穢。唯前語字流至此中。解義．不誤與前不同。前人不解誤亦成故。此則前之三語通有二名。離前三語唯名雜穢。</w:t>
      </w:r>
    </w:p>
    <w:p>
      <w:pPr>
        <w:pStyle w:val="SHTKTranslationText"/>
      </w:pPr>
      <w:r>
        <w:t>논에서 “모든 물든 마음”부터 “여기까지 이어진다”까지이다. 잡예어(雜穢語)를 해석한다. 그 가운데 두 가지 해석이 있다. 모든 물든 마음에서 나오는 말을 잡예어라고 이름한다. 물든 마음에서 나오는 것은 모두 잡되고 더러운 것이다. 오직 앞에 나온 ‘말’이라는 글자가 여기까지 이어진다. 뜻을 이해하는 것과 잘못 전달되지 않는다는 조건은 앞의 것과 같지 않다. 상대가 이해하지 못하거나 잘못 전해져도 성립하기 때문이다. 이렇게 되면 앞의 세 가지 말은 모두 두 이름을 가진다. 앞의 세 가지 말을 제외한 것은 오직 잡예어라고만 부른다.</w:t>
      </w:r>
    </w:p>
    <w:p>
      <w:pPr>
        <w:pStyle w:val="SHTKPositionMarker"/>
      </w:pPr>
      <w:bookmarkStart w:id="3760" w:name="loc_0669c09"/>
      <w:bookmarkEnd w:id="3760"/>
      <w:r>
        <w:t>[0669c09]</w:t>
      </w:r>
    </w:p>
    <w:p>
      <w:pPr>
        <w:pStyle w:val="SHTKSourceText"/>
      </w:pPr>
      <w:r>
        <w:t>論。有餘師說至及[＊]耶論等。</w:t>
      </w:r>
    </w:p>
    <w:p>
      <w:pPr>
        <w:pStyle w:val="SHTKTranslationText"/>
      </w:pPr>
      <w:r>
        <w:t>논에서 “다른 논사는 말한다”부터 “사론(邪論) 등”까지이다.</w:t>
      </w:r>
    </w:p>
    <w:p>
      <w:pPr>
        <w:pStyle w:val="SHTKNoteSummary"/>
      </w:pPr>
      <w:r>
        <w:t>교감 요약 | [CBETA 교감] 저본 耶 → CB·乙본 邪</w:t>
      </w:r>
    </w:p>
    <w:p>
      <w:pPr>
        <w:pStyle w:val="SHTKNoteDetail"/>
      </w:pPr>
      <w:r>
        <w:t>• 원교감 원문 | 邪【CB】【乙】＊，耶【大】＊</w:t>
      </w:r>
    </w:p>
    <w:p>
      <w:pPr>
        <w:pStyle w:val="SHTKNoteDetail"/>
      </w:pPr>
      <w:r>
        <w:t>• 해당 번역 | “논에서 “다른 논사는 말한다”</w:t>
      </w:r>
    </w:p>
    <w:p>
      <w:pPr>
        <w:pStyle w:val="SHTKNoteDetail"/>
      </w:pPr>
      <w:r>
        <w:t>• 번역 영향 판정 | [번역 차이 없음]</w:t>
      </w:r>
    </w:p>
    <w:p>
      <w:pPr>
        <w:pStyle w:val="SHTKNoteDetail"/>
      </w:pPr>
      <w:r>
        <w:t>• 출처 | CBETA T41n1822, 교감 번호 0663001.</w:t>
      </w:r>
    </w:p>
    <w:p>
      <w:pPr>
        <w:pStyle w:val="SHTKSourceText"/>
      </w:pPr>
      <w:r>
        <w:t>第二釋也。前之三語從別得名。離前三語染心所發名雜穢語。</w:t>
      </w:r>
    </w:p>
    <w:p>
      <w:pPr>
        <w:pStyle w:val="SHTKTranslationText"/>
      </w:pPr>
      <w:r>
        <w:t>둘째 해석이다. 앞의 세 가지 말은 각각의 개별적인 명칭을 얻는다. 앞의 세 가지 말을 제외하고 물든 마음에서 나오는 것을 잡예어라고 이름한다.</w:t>
      </w:r>
    </w:p>
    <w:p>
      <w:pPr>
        <w:pStyle w:val="SHTKPositionMarker"/>
      </w:pPr>
      <w:bookmarkStart w:id="3761" w:name="loc_0669c11"/>
      <w:bookmarkEnd w:id="3761"/>
      <w:r>
        <w:t>[0669c11]</w:t>
      </w:r>
    </w:p>
    <w:p>
      <w:pPr>
        <w:pStyle w:val="SHTKSourceText"/>
      </w:pPr>
      <w:r>
        <w:t>論。佞謂謟佞至所執言詞。此重釋也。如文可解。</w:t>
      </w:r>
    </w:p>
    <w:p>
      <w:pPr>
        <w:pStyle w:val="SHTKTranslationText"/>
      </w:pPr>
      <w:r>
        <w:t>논에서 “영(佞)이란 아첨함을 이른다”부터 “집착하는 언사”까지이다. 이것은 거듭 해석한 것이다. 본문대로 이해할 수 있다.</w:t>
      </w:r>
    </w:p>
    <w:p>
      <w:pPr>
        <w:pStyle w:val="SHTKPositionMarker"/>
      </w:pPr>
      <w:bookmarkStart w:id="3762" w:name="loc_0669c12"/>
      <w:bookmarkEnd w:id="3762"/>
      <w:r>
        <w:t>[0669c12]</w:t>
      </w:r>
    </w:p>
    <w:p>
      <w:pPr>
        <w:pStyle w:val="SHTKSourceText"/>
      </w:pPr>
      <w:r>
        <w:t>論。等謂染心至雜穢語收。釋頌等字。如文可解。</w:t>
      </w:r>
    </w:p>
    <w:p>
      <w:pPr>
        <w:pStyle w:val="SHTKTranslationText"/>
      </w:pPr>
      <w:r>
        <w:t>논에서 “‘등’이란 물든 마음을 말한다”부터 “잡예어에 포함된다”까지이다. 게송의 ‘등’이라는 글자를 해석한다. 본문대로 이해할 수 있다.</w:t>
      </w:r>
    </w:p>
    <w:p>
      <w:pPr>
        <w:pStyle w:val="SHTKPositionMarker"/>
      </w:pPr>
      <w:bookmarkStart w:id="3763" w:name="loc_0669c14"/>
      <w:bookmarkEnd w:id="3763"/>
      <w:r>
        <w:t>[0669c14]</w:t>
      </w:r>
    </w:p>
    <w:p>
      <w:pPr>
        <w:pStyle w:val="SHTKSourceText"/>
      </w:pPr>
      <w:r>
        <w:t>論。輪王現時至雜穢語收。問也。</w:t>
      </w:r>
    </w:p>
    <w:p>
      <w:pPr>
        <w:pStyle w:val="SHTKTranslationText"/>
      </w:pPr>
      <w:r>
        <w:t>논에서 “전륜왕이 세상에 나타났을 때”부터 “잡예어에 포함된다”까지이다. 질문이다.</w:t>
      </w:r>
    </w:p>
    <w:p>
      <w:pPr>
        <w:pStyle w:val="SHTKPositionMarker"/>
      </w:pPr>
      <w:bookmarkStart w:id="3764" w:name="loc_0669c15"/>
      <w:bookmarkEnd w:id="3764"/>
      <w:r>
        <w:t>[0669c15]</w:t>
      </w:r>
    </w:p>
    <w:p>
      <w:pPr>
        <w:pStyle w:val="SHTKSourceText"/>
      </w:pPr>
      <w:r>
        <w:t>論。由彼語從至非預染心。答也。有二。一以非染故。</w:t>
      </w:r>
    </w:p>
    <w:p>
      <w:pPr>
        <w:pStyle w:val="SHTKTranslationText"/>
      </w:pPr>
      <w:r>
        <w:t>논에서 “그 말은 …에서 나왔으므로”부터 “물든 마음과 관계하지 않는다”까지이다. 답변이다. 두 가지가 있다. 첫째는 물들지 않았기 때문이다.</w:t>
      </w:r>
    </w:p>
    <w:p>
      <w:pPr>
        <w:pStyle w:val="SHTKSourceText"/>
      </w:pPr>
      <w:r>
        <w:t>[12]二以輕故。</w:t>
      </w:r>
    </w:p>
    <w:p>
      <w:pPr>
        <w:pStyle w:val="SHTKTranslationText"/>
      </w:pPr>
      <w:r>
        <w:t>둘째는 가볍기 때문이다.</w:t>
      </w:r>
    </w:p>
    <w:p>
      <w:pPr>
        <w:pStyle w:val="SHTKNoteSummary"/>
      </w:pPr>
      <w:r>
        <w:t>교감 요약 | [CBETA 교감] 甲본에는 二以輕故 없음</w:t>
      </w:r>
    </w:p>
    <w:p>
      <w:pPr>
        <w:pStyle w:val="SHTKNoteDetail"/>
      </w:pPr>
      <w:r>
        <w:t>• 교감 번호 | 0669012</w:t>
      </w:r>
    </w:p>
    <w:p>
      <w:pPr>
        <w:pStyle w:val="SHTKNoteDetail"/>
      </w:pPr>
      <w:r>
        <w:t>• 저본 독법 | 二以輕故 → ‘둘 / …로써 / 가볍다 / 그러므로/…때문에’</w:t>
      </w:r>
    </w:p>
    <w:p>
      <w:pPr>
        <w:pStyle w:val="SHTKNoteDetail"/>
      </w:pPr>
      <w:r>
        <w:t>• 이문 독법 | ∅ → ‘해당 성분 없음(탈락)’</w:t>
      </w:r>
    </w:p>
    <w:p>
      <w:pPr>
        <w:pStyle w:val="SHTKNoteDetail"/>
      </w:pPr>
      <w:r>
        <w:t>• 저본 기준 번역 | “둘째는 가볍기 때문이다.”</w:t>
      </w:r>
    </w:p>
    <w:p>
      <w:pPr>
        <w:pStyle w:val="SHTKNoteDetail"/>
      </w:pPr>
      <w:r>
        <w:t>• 교감 해설 | 번역 영향·판정: 갑본에는 ‘둘째는 가볍기 때문이다’라는 둘째 이유 전체가 없다.</w:t>
      </w:r>
    </w:p>
    <w:p>
      <w:pPr>
        <w:pStyle w:val="SHTKNoteDetail"/>
      </w:pPr>
      <w:r>
        <w:t>• 번역 영향 판정 | [의미 차이 있음]</w:t>
      </w:r>
    </w:p>
    <w:p>
      <w:pPr>
        <w:pStyle w:val="SHTKNoteDetail"/>
      </w:pPr>
      <w:r>
        <w:t>• 출처 | CBETA T41n1822, 교감 번호 0669012.</w:t>
      </w:r>
    </w:p>
    <w:p>
      <w:pPr>
        <w:pStyle w:val="SHTKSourceText"/>
      </w:pPr>
      <w:r>
        <w:t>此初也。</w:t>
      </w:r>
    </w:p>
    <w:p>
      <w:pPr>
        <w:pStyle w:val="SHTKTranslationText"/>
      </w:pPr>
      <w:r>
        <w:t>이것은 첫째 해석이다.</w:t>
      </w:r>
    </w:p>
    <w:p>
      <w:pPr>
        <w:pStyle w:val="SHTKPositionMarker"/>
      </w:pPr>
      <w:bookmarkStart w:id="3765" w:name="loc_0669c16"/>
      <w:bookmarkEnd w:id="3765"/>
      <w:r>
        <w:t>[0669c16]</w:t>
      </w:r>
    </w:p>
    <w:p>
      <w:pPr>
        <w:pStyle w:val="SHTKSourceText"/>
      </w:pPr>
      <w:r>
        <w:t>論。有餘師言至不成業道[13]故。</w:t>
      </w:r>
    </w:p>
    <w:p>
      <w:pPr>
        <w:pStyle w:val="SHTKTranslationText"/>
      </w:pPr>
      <w:r>
        <w:t>논에서 “다른 논사는 말한다”부터 “업도가 성립하지 않기 때문이다”까지이다.</w:t>
      </w:r>
    </w:p>
    <w:p>
      <w:pPr>
        <w:pStyle w:val="SHTKNoteSummary"/>
      </w:pPr>
      <w:r>
        <w:t>교감 요약 | [CBETA 교감] 이본에는 故 없음</w:t>
      </w:r>
    </w:p>
    <w:p>
      <w:pPr>
        <w:pStyle w:val="SHTKNoteDetail"/>
      </w:pPr>
      <w:r>
        <w:t>• 교감 번호 | 0669013</w:t>
      </w:r>
    </w:p>
    <w:p>
      <w:pPr>
        <w:pStyle w:val="SHTKNoteDetail"/>
      </w:pPr>
      <w:r>
        <w:t>• 저본 독법 | 故 → ‘그러므로/…때문에’</w:t>
      </w:r>
    </w:p>
    <w:p>
      <w:pPr>
        <w:pStyle w:val="SHTKNoteDetail"/>
      </w:pPr>
      <w:r>
        <w:t>• 이문 독법 | ∅ → ‘해당 성분 없음(탈락)’</w:t>
      </w:r>
    </w:p>
    <w:p>
      <w:pPr>
        <w:pStyle w:val="SHTKNoteDetail"/>
      </w:pPr>
      <w:r>
        <w:t>• 저본 기준 번역 | “논에서 “다른 논사는 말한다”부터 “업도가 성립하지 않기 때문이다”까지이다.”</w:t>
      </w:r>
    </w:p>
    <w:p>
      <w:pPr>
        <w:pStyle w:val="SHTKNoteDetail"/>
      </w:pPr>
      <w:r>
        <w:t>• 교감 해설 | 번역 영향·판정: 원주가 물음표를 붙여 보충·생략의 가능성만 제시하므로 독법 확정을 유보한다.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0669013.</w:t>
      </w:r>
    </w:p>
    <w:p>
      <w:pPr>
        <w:pStyle w:val="SHTKSourceText"/>
      </w:pPr>
      <w:r>
        <w:t>第二釋也正理論云。薄塵類故不引無表。非無無表可業道攝。</w:t>
      </w:r>
    </w:p>
    <w:p>
      <w:pPr>
        <w:pStyle w:val="SHTKTranslationText"/>
      </w:pPr>
      <w:r>
        <w:t>둘째 해석이다. 《순정리론》에서 말한다. 번뇌의 티끌이 엷은 부류이므로 무표를 일으키지 않는다. 무표가 없는데 업도에 포함될 수 있는 것은 아니다.</w:t>
      </w:r>
    </w:p>
    <w:p>
      <w:pPr>
        <w:pStyle w:val="SHTKPositionMarker"/>
      </w:pPr>
      <w:bookmarkStart w:id="3766" w:name="loc_0669c20"/>
      <w:bookmarkEnd w:id="3766"/>
      <w:r>
        <w:t>[0669c20]</w:t>
      </w:r>
    </w:p>
    <w:p>
      <w:pPr>
        <w:pStyle w:val="SHTKSourceText"/>
      </w:pPr>
      <w:r>
        <w:t>論。已辨語三當辨意三。明意三業道具緣成也。</w:t>
      </w:r>
    </w:p>
    <w:p>
      <w:pPr>
        <w:pStyle w:val="SHTKTranslationText"/>
      </w:pPr>
      <w:r>
        <w:t>논에서 “이미 세 가지 어업을 분별했으니 마땅히 세 가지 의업을 분별하겠다”라고 하였다. 의업의 세 가지 업도가 조건을 갖추어 성립함을 밝힌다.</w:t>
      </w:r>
    </w:p>
    <w:p>
      <w:pPr>
        <w:pStyle w:val="SHTKPositionMarker"/>
      </w:pPr>
      <w:bookmarkStart w:id="3767" w:name="loc_0669c21"/>
      <w:bookmarkEnd w:id="3767"/>
      <w:r>
        <w:t>[0669c21]</w:t>
      </w:r>
    </w:p>
    <w:p>
      <w:pPr>
        <w:pStyle w:val="SHTKSourceText"/>
      </w:pPr>
      <w:r>
        <w:t>論曰至名貪業道。釋成第一業道相也。惡欲他財名貪業道。自餘貪心不成業道。</w:t>
      </w:r>
    </w:p>
    <w:p>
      <w:pPr>
        <w:pStyle w:val="SHTKTranslationText"/>
      </w:pPr>
      <w:r>
        <w:t>논에서 “논하여 말한다”부터 “‘탐욕의 업도’라고 이름한다”까지이다. 첫째 업도가 성립하는 모습을 해석한다. 남의 재물을 나쁘게 탐내는 것을 탐욕의 업도라고 이름한다. 그 밖의 탐욕스러운 마음은 업도를 이루지 않는다.</w:t>
      </w:r>
    </w:p>
    <w:p>
      <w:pPr>
        <w:pStyle w:val="SHTKPositionMarker"/>
      </w:pPr>
      <w:bookmarkStart w:id="3768" w:name="loc_0669c23"/>
      <w:bookmarkEnd w:id="3768"/>
      <w:r>
        <w:t>[0669c23]</w:t>
      </w:r>
    </w:p>
    <w:p>
      <w:pPr>
        <w:pStyle w:val="SHTKSourceText"/>
      </w:pPr>
      <w:r>
        <w:t>論。有餘師言至總說欲愛。</w:t>
      </w:r>
    </w:p>
    <w:p>
      <w:pPr>
        <w:pStyle w:val="SHTKTranslationText"/>
      </w:pPr>
      <w:r>
        <w:t>논에서 “다른 논사는 말한다”부터 “욕애(欲愛)를 통틀어 말한다”까지이다.</w:t>
      </w:r>
    </w:p>
    <w:p>
      <w:pPr>
        <w:pStyle w:val="SHTKSourceText"/>
      </w:pPr>
      <w:r>
        <w:t>餘師引五蓋經證一切貪[14]此貪業道。</w:t>
      </w:r>
    </w:p>
    <w:p>
      <w:pPr>
        <w:pStyle w:val="SHTKTranslationText"/>
      </w:pPr>
      <w:r>
        <w:t>다른 논사가 오개(五蓋)에 관한 경을 인용하여 모든 탐욕을 증명하고, 이것이 탐욕의 업도라고 한다.</w:t>
      </w:r>
    </w:p>
    <w:p>
      <w:pPr>
        <w:pStyle w:val="SHTKNoteSummary"/>
      </w:pPr>
      <w:r>
        <w:t>교감 요약 | [CBETA 교감] 저본 此 → 乙본 皆</w:t>
      </w:r>
    </w:p>
    <w:p>
      <w:pPr>
        <w:pStyle w:val="SHTKNoteDetail"/>
      </w:pPr>
      <w:r>
        <w:t>• 교감 번호 | 0669014</w:t>
      </w:r>
    </w:p>
    <w:p>
      <w:pPr>
        <w:pStyle w:val="SHTKNoteDetail"/>
      </w:pPr>
      <w:r>
        <w:t>• 저본 독법 | 此 → ‘이것/이’</w:t>
      </w:r>
    </w:p>
    <w:p>
      <w:pPr>
        <w:pStyle w:val="SHTKNoteDetail"/>
      </w:pPr>
      <w:r>
        <w:t>• 이문 독법 | 皆 → ‘모두’</w:t>
      </w:r>
    </w:p>
    <w:p>
      <w:pPr>
        <w:pStyle w:val="SHTKNoteDetail"/>
      </w:pPr>
      <w:r>
        <w:t>• 저본 기준 번역 | “다른 논사가 오개(五蓋)에 관한 경을 인용하여 모든 탐욕을 증명하고, 이것이 탐욕의 업도라고 한다.”</w:t>
      </w:r>
    </w:p>
    <w:p>
      <w:pPr>
        <w:pStyle w:val="SHTKNoteDetail"/>
      </w:pPr>
      <w:r>
        <w:t>• 교감 해설 | 번역 영향·판정: 저본 ‘此’는 앞의 탐욕을 지시하고, 을본 ‘皆’은 모든 탐욕이 업도라는 일반화를 명시한다.</w:t>
      </w:r>
    </w:p>
    <w:p>
      <w:pPr>
        <w:pStyle w:val="SHTKNoteDetail"/>
      </w:pPr>
      <w:r>
        <w:t>• 번역 영향 판정 | [의미 차이 있음]</w:t>
      </w:r>
    </w:p>
    <w:p>
      <w:pPr>
        <w:pStyle w:val="SHTKNoteDetail"/>
      </w:pPr>
      <w:r>
        <w:t>• 출처 | CBETA T41n1822, 교감 번호 0669014.</w:t>
      </w:r>
    </w:p>
    <w:p>
      <w:pPr>
        <w:pStyle w:val="SHTKPositionMarker"/>
      </w:pPr>
      <w:bookmarkStart w:id="3769" w:name="loc_0669c24"/>
      <w:bookmarkEnd w:id="3769"/>
      <w:r>
        <w:t>[0669c24]</w:t>
      </w:r>
    </w:p>
    <w:p>
      <w:pPr>
        <w:pStyle w:val="SHTKSourceText"/>
      </w:pPr>
      <w:r>
        <w:t>論。有說欲愛至成貪業道。此師以麁品為業道。不簡貪財及貪餘事。正理論云。此世間貪雖皆名貪非皆業道。由前已說諸惡行中攝取麁品。為業道故。唯於他物起惡欲貪名貪業道。若異此者貪著己物業道應成。輪王．北洲為難亦爾准正理文。第一．第三二說為正。</w:t>
      </w:r>
    </w:p>
    <w:p>
      <w:pPr>
        <w:pStyle w:val="SHTKTranslationText"/>
      </w:pPr>
      <w:r>
        <w:t>논에서 “어떤 이는 욕애라고 말한다”부터 “탐욕의 업도를 이룬다”까지이다. 이 논사는 거친 부류를 업도로 삼는다. 재물을 탐하는 것과 다른 일을 탐하는 것을 구별하지 않는다. 《순정리론》에서 말한다. 세간의 이 탐욕은 비록 모두 탐욕이라고 이름하지만 전부 업도인 것은 아니다. 앞에서 이미 모든 악행 가운데 거친 부류를 포섭하여, 업도로 삼는다고 말했기 때문이다. 오직 다른 사람의 물건에 나쁜 욕심과 탐욕을 일으키는 것만을 탐욕의 업도라고 이름한다. 만일 이와 다르다면 자기 물건에 집착하는 것까지 업도가 성립해야 할 것이다. 전륜왕과 북구로주를 들어 논난하는 것도 또한 마찬가지이다. 《순정리론》의 글에 따르면, 첫째와 셋째의 두 설이 바른 것으로 된다.</w:t>
      </w:r>
    </w:p>
    <w:p>
      <w:pPr>
        <w:pStyle w:val="SHTKPositionMarker"/>
      </w:pPr>
      <w:bookmarkStart w:id="3770" w:name="loc_0670a02"/>
      <w:bookmarkEnd w:id="3770"/>
      <w:r>
        <w:t>[0670a02]</w:t>
      </w:r>
    </w:p>
    <w:p>
      <w:pPr>
        <w:pStyle w:val="SHTKSourceText"/>
      </w:pPr>
      <w:r>
        <w:t>論。於有情類至名嗔業道。釋成第二業道相也。要於有情為傷害事。如是瞋恚方成業道。自餘嗔者皆非業道。</w:t>
      </w:r>
    </w:p>
    <w:p>
      <w:pPr>
        <w:pStyle w:val="SHTKTranslationText"/>
      </w:pPr>
      <w:r>
        <w:t>논에서 “유정의 부류에 대해서”부터 “‘성냄의 업도’라고 이름한다”까지이다. 둘째 업도가 성립하는 모습을 해석한다. 반드시 유정에 대해 해치려는 일을 행해야, 이와 같은 성냄이 비로소 업도를 이룬다. 그 밖의 성냄은 모두 업도가 아니다.</w:t>
      </w:r>
    </w:p>
    <w:p>
      <w:pPr>
        <w:pStyle w:val="SHTKPositionMarker"/>
      </w:pPr>
      <w:bookmarkStart w:id="3771" w:name="loc_0670a05"/>
      <w:bookmarkEnd w:id="3771"/>
      <w:r>
        <w:t>[0670a05]</w:t>
      </w:r>
    </w:p>
    <w:p>
      <w:pPr>
        <w:pStyle w:val="SHTKSourceText"/>
      </w:pPr>
      <w:r>
        <w:t>論。於善惡等至邪見業道。釋成第三業道相也。</w:t>
      </w:r>
    </w:p>
    <w:p>
      <w:pPr>
        <w:pStyle w:val="SHTKTranslationText"/>
      </w:pPr>
      <w:r>
        <w:t>논에서 “선과 악 등에 대해서”부터 “사견의 업도”까지이다. 셋째 업도가 성립하는 모습을 해석한다.</w:t>
      </w:r>
    </w:p>
    <w:p>
      <w:pPr>
        <w:pStyle w:val="SHTKPositionMarker"/>
      </w:pPr>
      <w:bookmarkStart w:id="3772" w:name="loc_0670a06"/>
      <w:bookmarkEnd w:id="3772"/>
      <w:r>
        <w:t>[0670a06]</w:t>
      </w:r>
    </w:p>
    <w:p>
      <w:pPr>
        <w:pStyle w:val="SHTKSourceText"/>
      </w:pPr>
      <w:r>
        <w:t>論。如經說至阿羅漢。已下引經廣釋頌中等字攝也。總有十一不同。一無施與。二無愛樂。三無祠祀婆沙九十八解此三云。一解無差別同顯一義故。</w:t>
      </w:r>
    </w:p>
    <w:p>
      <w:pPr>
        <w:pStyle w:val="SHTKTranslationText"/>
      </w:pPr>
      <w:r>
        <w:t>논에서 “경에서 말한 것처럼”부터 “아라한”까지이다. 이 아래에서는 경을 인용하여 게송의 ‘등’이라는 글자에 포섭되는 것을 폭넓게 해석한다. 모두 열한 가지의 차별이 있다. 첫째는 보시가 없다는 것이다. 둘째는 애락(愛樂)이 없다는 것이다. 셋째는 사사(祠祀)가 없다는 것이다. 《대비바사론》 제98권은 이 세 가지를 다음과 같이 해석한다. 한 해석에서는 차별이 없어 동일한 뜻을 나타낸다고 한다.</w:t>
      </w:r>
    </w:p>
    <w:p>
      <w:pPr>
        <w:pStyle w:val="SHTKSourceText"/>
      </w:pPr>
      <w:r>
        <w:t>[1]二解云</w:t>
      </w:r>
    </w:p>
    <w:p>
      <w:pPr>
        <w:pStyle w:val="SHTKTranslationText"/>
      </w:pPr>
      <w:r>
        <w:t>둘째 해석에서는 이렇게 말한다.</w:t>
      </w:r>
    </w:p>
    <w:p>
      <w:pPr>
        <w:pStyle w:val="SHTKNoteSummary"/>
      </w:pPr>
      <w:r>
        <w:t>교감 요약 | [서지] 원문을 임의 보충하지 않는다.</w:t>
      </w:r>
    </w:p>
    <w:p>
      <w:pPr>
        <w:pStyle w:val="SHTKNoteDetail"/>
      </w:pPr>
      <w:r>
        <w:t>• 교감 번호 | 0670001</w:t>
      </w:r>
    </w:p>
    <w:p>
      <w:pPr>
        <w:pStyle w:val="SHTKNoteDetail"/>
      </w:pPr>
      <w:r>
        <w:t>• 저본 기준 번역 | “둘째 해석에서는 이렇게 말한다.”</w:t>
      </w:r>
    </w:p>
    <w:p>
      <w:pPr>
        <w:pStyle w:val="SHTKNoteDetail"/>
      </w:pPr>
      <w:r>
        <w:t>• 교감 해설 | 원문을 임의 보충하지 않는다.</w:t>
      </w:r>
    </w:p>
    <w:p>
      <w:pPr>
        <w:pStyle w:val="SHTKNoteDetail"/>
      </w:pPr>
      <w:r>
        <w:t>• 번역 영향 판정 | [번역 차이 없음]</w:t>
      </w:r>
    </w:p>
    <w:p>
      <w:pPr>
        <w:pStyle w:val="SHTKNoteDetail"/>
      </w:pPr>
      <w:r>
        <w:t>• 출처 | CBETA T41n1822, 교감 번호 0670001.</w:t>
      </w:r>
    </w:p>
    <w:p>
      <w:pPr>
        <w:pStyle w:val="SHTKSourceText"/>
      </w:pPr>
      <w:r>
        <w:t>外論者言。無施與者。謂無施三類福。無愛樂者。謂無施別婆羅門福。無祠祀者。謂無施眾婆羅門福(外論更有多說。如彼廣說)。內論者言。無施與者。謂無過去福。無愛樂者。謂無未來福。無祠祀者。謂無現在福。復次無施與者。謂無身業福。無愛樂者。謂無語業福。無祠祀者。謂無意業福(云云多解)四無妙行無惡行者。總撥妙行惡行也(已上四是謗因邪見。見集所斷)</w:t>
      </w:r>
    </w:p>
    <w:p>
      <w:pPr>
        <w:pStyle w:val="SHTKTranslationText"/>
      </w:pPr>
      <w:r>
        <w:t>외도 논사는 말한다. 보시가 없다는 것은, 세 부류에게 베풀어 얻는 복이 없다는 것을 말한다. 애락이 없다는 것은, 개별적인 바라문에게 베풀어 얻는 복이 없다는 것을 말한다. 사사가 없다는 것은, 여러 바라문에게 베풀어 얻는 복이 없다는 것을 말한다. 외도 논서에는 다시 여러 설이 있으니, 그 논서에서 자세하게 설명한 바와 같다. 불교 내부의 논사는 말한다. 보시가 없다는 것은, 과거의 복이 없다는 것을 말한다. 애락이 없다는 것은, 미래의 복이 없다는 것을 말한다. 사사가 없다는 것은, 현재의 복이 없다는 것을 말한다. 다시 보시가 없다는 것은, 신업의 복이 없다는 것을 말한다. 애락이 없다는 것은, 어업의 복이 없다는 것을 말한다. 사사가 없다는 것은, 의업의 복이 없다는 것을 말한다. 이와 같이 여러 해석이 있다. 넷째는 선행도 없고 악행도 없다는 것이다. 이는 선행과 악행을 통틀어 부정하는 것이다. 이상 네 가지는 원인을 비방하는 사견으로, 집제(集諦)를 보는 단계에서 끊어지는 것이다.</w:t>
      </w:r>
    </w:p>
    <w:p>
      <w:pPr>
        <w:pStyle w:val="SHTKSourceText"/>
      </w:pPr>
      <w:r>
        <w:t>五無妙行惡行業所感果異熟此謗果邪見見苦所斷六無此世間</w:t>
      </w:r>
    </w:p>
    <w:p>
      <w:pPr>
        <w:pStyle w:val="SHTKTranslationText"/>
      </w:pPr>
      <w:r>
        <w:t>다섯째는 선행과 악행의 업이 초래하는 과보와 이숙이 없다는 것이다. 이는 과보를 비방하는 사견으로, 고제(苦諦)를 보는 단계에서 끊어진다. 여섯째는 이 세간이 없다는 것이다.</w:t>
      </w:r>
    </w:p>
    <w:p>
      <w:pPr>
        <w:pStyle w:val="SHTKSourceText"/>
      </w:pPr>
      <w:r>
        <w:t>七無彼世間(此通謗因．果見苦．集[2]斷)</w:t>
      </w:r>
    </w:p>
    <w:p>
      <w:pPr>
        <w:pStyle w:val="SHTKTranslationText"/>
      </w:pPr>
      <w:r>
        <w:t>일곱째는 저 세간이 없다는 것이다. 이것은 원인과 과보를 비방하는 것에 통하여 고제와 집제를 보는 단계에서 끊어진다.</w:t>
      </w:r>
    </w:p>
    <w:p>
      <w:pPr>
        <w:pStyle w:val="SHTKNoteSummary"/>
      </w:pPr>
      <w:r>
        <w:t>교감 요약 | [CBETA 교감] 저본 斷 → 甲·乙본 斷也</w:t>
      </w:r>
    </w:p>
    <w:p>
      <w:pPr>
        <w:pStyle w:val="SHTKNoteDetail"/>
      </w:pPr>
      <w:r>
        <w:t>• 교감 번호 | 0670002</w:t>
      </w:r>
    </w:p>
    <w:p>
      <w:pPr>
        <w:pStyle w:val="SHTKNoteDetail"/>
      </w:pPr>
      <w:r>
        <w:t>• 저본 독법 | 斷 → ‘끊다’</w:t>
      </w:r>
    </w:p>
    <w:p>
      <w:pPr>
        <w:pStyle w:val="SHTKNoteDetail"/>
      </w:pPr>
      <w:r>
        <w:t>• 이문 독법 | 斷也</w:t>
      </w:r>
    </w:p>
    <w:p>
      <w:pPr>
        <w:pStyle w:val="SHTKNoteDetail"/>
      </w:pPr>
      <w:r>
        <w:t>• 저본 기준 번역 | “일곱째는 저 세간이 없다는 것이다. 이것은 원인과 과보를 비방하는 것에 통하여 고제와 집제를 보는 단계에서 끊어진다.”</w:t>
      </w:r>
    </w:p>
    <w:p>
      <w:pPr>
        <w:pStyle w:val="SHTKNoteDetail"/>
      </w:pPr>
      <w:r>
        <w:t>• 교감 해설 | 번역 영향·판정: 글자의 생략·보충 또는 어구 선택이 달라지지만 이 문맥의 주요 논지 자체를 달리 확정하지는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0670002.</w:t>
      </w:r>
    </w:p>
    <w:p>
      <w:pPr>
        <w:pStyle w:val="SHTKSourceText"/>
      </w:pPr>
      <w:r>
        <w:t>婆沙釋云。</w:t>
      </w:r>
    </w:p>
    <w:p>
      <w:pPr>
        <w:pStyle w:val="SHTKTranslationText"/>
      </w:pPr>
      <w:r>
        <w:t>《대비바사론》에서는 해석하여 말한다.</w:t>
      </w:r>
    </w:p>
    <w:p>
      <w:pPr>
        <w:pStyle w:val="SHTKSourceText"/>
      </w:pPr>
      <w:r>
        <w:t>[3]問他世是不現見[4]謗無可爾。</w:t>
      </w:r>
    </w:p>
    <w:p>
      <w:pPr>
        <w:pStyle w:val="SHTKTranslationText"/>
      </w:pPr>
      <w:r>
        <w:t>묻는다. 다른 세간은 현전하여 보이지 않으므로 그것을 없다고 비방할 수 있을지라도,</w:t>
      </w:r>
    </w:p>
    <w:p>
      <w:pPr>
        <w:pStyle w:val="SHTKNoteSummary"/>
      </w:pPr>
      <w:r>
        <w:t>교감 요약 | [CBETA 교감] 저본 問 → 乙본 四問</w:t>
      </w:r>
    </w:p>
    <w:p>
      <w:pPr>
        <w:pStyle w:val="SHTKNoteDetail"/>
      </w:pPr>
      <w:r>
        <w:t>• 교감 번호 | 0670003</w:t>
      </w:r>
    </w:p>
    <w:p>
      <w:pPr>
        <w:pStyle w:val="SHTKNoteDetail"/>
      </w:pPr>
      <w:r>
        <w:t>• 저본 독법 | 問 → ‘묻다’</w:t>
      </w:r>
    </w:p>
    <w:p>
      <w:pPr>
        <w:pStyle w:val="SHTKNoteDetail"/>
      </w:pPr>
      <w:r>
        <w:t>• 이문 독법 | 四問 → ‘넷/넷째 / 묻다’</w:t>
      </w:r>
    </w:p>
    <w:p>
      <w:pPr>
        <w:pStyle w:val="SHTKNoteDetail"/>
      </w:pPr>
      <w:r>
        <w:t>• 저본 기준 번역 | “묻는다. 다른 세간은 현전하여 보이지 않으므로 그것을 없다고 비방할 수 있을지라도,”</w:t>
      </w:r>
    </w:p>
    <w:p>
      <w:pPr>
        <w:pStyle w:val="SHTKNoteDetail"/>
      </w:pPr>
      <w:r>
        <w:t>• 교감 해설 | 번역 영향·판정: 글자의 생략·보충 또는 어구 선택이 달라지지만 이 문맥의 주요 논지 자체를 달리 확정하지는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0670003.</w:t>
      </w:r>
    </w:p>
    <w:p>
      <w:pPr>
        <w:pStyle w:val="SHTKNoteSummary"/>
      </w:pPr>
      <w:r>
        <w:t>교감 요약 | [CBETA 교감] 저본 謗 → 이문 說</w:t>
      </w:r>
    </w:p>
    <w:p>
      <w:pPr>
        <w:pStyle w:val="SHTKNoteDetail"/>
      </w:pPr>
      <w:r>
        <w:t>• 교감 번호 | 0670004</w:t>
      </w:r>
    </w:p>
    <w:p>
      <w:pPr>
        <w:pStyle w:val="SHTKNoteDetail"/>
      </w:pPr>
      <w:r>
        <w:t>• 저본 독법 | 謗</w:t>
      </w:r>
    </w:p>
    <w:p>
      <w:pPr>
        <w:pStyle w:val="SHTKNoteDetail"/>
      </w:pPr>
      <w:r>
        <w:t>• 이문 독법 | 說 → ‘말하다’</w:t>
      </w:r>
    </w:p>
    <w:p>
      <w:pPr>
        <w:pStyle w:val="SHTKNoteDetail"/>
      </w:pPr>
      <w:r>
        <w:t>• 저본 기준 번역 | “묻는다. 다른 세간은 현전하여 보이지 않으므로 그것을 없다고 비방할 수 있을지라도,”</w:t>
      </w:r>
    </w:p>
    <w:p>
      <w:pPr>
        <w:pStyle w:val="SHTKNoteDetail"/>
      </w:pPr>
      <w:r>
        <w:t>• 교감 해설 | 번역 영향·판정: 원주의 ‘謗＝說？’는 ‘없다고 비방하는 것이 가능한가’와 ‘없다고 말하는 것이 가능한가’의 어감을 바꾼다. 교정에 물음표가 있으므로 유보한다.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0670004.</w:t>
      </w:r>
    </w:p>
    <w:p>
      <w:pPr>
        <w:pStyle w:val="SHTKSourceText"/>
      </w:pPr>
      <w:r>
        <w:t>此世現見何故言無。</w:t>
      </w:r>
    </w:p>
    <w:p>
      <w:pPr>
        <w:pStyle w:val="SHTKTranslationText"/>
      </w:pPr>
      <w:r>
        <w:t>이 세간은 현전하여 보이는데 어찌하여 없다고 말하는가?</w:t>
      </w:r>
    </w:p>
    <w:p>
      <w:pPr>
        <w:pStyle w:val="SHTKSourceText"/>
      </w:pPr>
      <w:r>
        <w:t>答彼諸外道無明所盲於現見事亦復[5]非撥。</w:t>
      </w:r>
    </w:p>
    <w:p>
      <w:pPr>
        <w:pStyle w:val="SHTKTranslationText"/>
      </w:pPr>
      <w:r>
        <w:t>답한다. 저 모든 외도는 무명에 눈이 멀었으므로 현전하여 보이는 일마저도 다시 부정한다.</w:t>
      </w:r>
    </w:p>
    <w:p>
      <w:pPr>
        <w:pStyle w:val="SHTKNoteSummary"/>
      </w:pPr>
      <w:r>
        <w:t>교감 요약 | [CBETA 교감] 저본 非 → 甲·乙본 誹</w:t>
      </w:r>
    </w:p>
    <w:p>
      <w:pPr>
        <w:pStyle w:val="SHTKNoteDetail"/>
      </w:pPr>
      <w:r>
        <w:t>• 교감 번호 | 0670005</w:t>
      </w:r>
    </w:p>
    <w:p>
      <w:pPr>
        <w:pStyle w:val="SHTKNoteDetail"/>
      </w:pPr>
      <w:r>
        <w:t>• 저본 독법 | 非 → ‘아니다’</w:t>
      </w:r>
    </w:p>
    <w:p>
      <w:pPr>
        <w:pStyle w:val="SHTKNoteDetail"/>
      </w:pPr>
      <w:r>
        <w:t>• 이문 독법 | 誹</w:t>
      </w:r>
    </w:p>
    <w:p>
      <w:pPr>
        <w:pStyle w:val="SHTKNoteDetail"/>
      </w:pPr>
      <w:r>
        <w:t>• 저본 기준 번역 | “답한다. 저 모든 외도는 무명에 눈이 멀었으므로 현전하여 보이는 일마저도 다시 부정한다.”</w:t>
      </w:r>
    </w:p>
    <w:p>
      <w:pPr>
        <w:pStyle w:val="SHTKNoteDetail"/>
      </w:pPr>
      <w:r>
        <w:t>• 교감 해설 | 번역 영향·판정: 글자의 생략·보충 또는 어구 선택이 달라지지만 이 문맥의 주요 논지 자체를 달리 확정하지는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0670005.</w:t>
      </w:r>
    </w:p>
    <w:p>
      <w:pPr>
        <w:pStyle w:val="SHTKSourceText"/>
      </w:pPr>
      <w:r>
        <w:t>不應責無明者愚盲者墮坑。復有說者。彼諸外道但謗因果不謗法體。無此世者。謂無此世為他世因。或無此世為他世果。無他世者。謂無他世為此世因。或無他世為此世果八無母</w:t>
      </w:r>
    </w:p>
    <w:p>
      <w:pPr>
        <w:pStyle w:val="SHTKTranslationText"/>
      </w:pPr>
      <w:r>
        <w:t>무명에 눈이 먼 자를 꾸짖어서는 안 된다. 어리석고 눈먼 자는 구덩이에 빠지기 때문이다. 다시 이렇게 말하는 논사도 있다. 저 모든 외도는 다만 원인과 과보를 비방할 뿐, 법 자체를 비방하는 것은 아니다. ‘이 세간이 없다’는 것은, 이 세간이 저 세간의 원인이 되는 일이 없다는 뜻이다. 또는 이 세간이 저 세간의 결과가 되는 일이 없다는 뜻이다. ‘저 세간이 없다’는 것은, 저 세간이 이 세간의 원인이 되는 일이 없다는 뜻이다. 또는 저 세간이 이 세간의 결과가 되는 일이 없다는 뜻이다. 여덟째는 어머니가 없다는 것이다.</w:t>
      </w:r>
    </w:p>
    <w:p>
      <w:pPr>
        <w:pStyle w:val="SHTKSourceText"/>
      </w:pPr>
      <w:r>
        <w:t>九無父(此二是謗因[＊]耶見)</w:t>
      </w:r>
    </w:p>
    <w:p>
      <w:pPr>
        <w:pStyle w:val="SHTKTranslationText"/>
      </w:pPr>
      <w:r>
        <w:t>아홉째는 아버지가 없다는 것이다. 이 두 가지는 원인을 비방하는 사견이다.</w:t>
      </w:r>
    </w:p>
    <w:p>
      <w:pPr>
        <w:pStyle w:val="SHTKNoteSummary"/>
      </w:pPr>
      <w:r>
        <w:t>교감 요약 | [CBETA 교감] 저본 耶 → CB·乙본 邪</w:t>
      </w:r>
    </w:p>
    <w:p>
      <w:pPr>
        <w:pStyle w:val="SHTKNoteDetail"/>
      </w:pPr>
      <w:r>
        <w:t>• 원교감 원문 | 邪【CB】【乙】＊，耶【大】＊</w:t>
      </w:r>
    </w:p>
    <w:p>
      <w:pPr>
        <w:pStyle w:val="SHTKNoteDetail"/>
      </w:pPr>
      <w:r>
        <w:t>• 해당 번역 | “아홉째는 아버지가 없다는 것이다. 이 두 가지는 원인을 비방하는 사견이다.”</w:t>
      </w:r>
    </w:p>
    <w:p>
      <w:pPr>
        <w:pStyle w:val="SHTKNoteDetail"/>
      </w:pPr>
      <w:r>
        <w:t>• 번역 영향 판정 | [번역 차이 없음]</w:t>
      </w:r>
    </w:p>
    <w:p>
      <w:pPr>
        <w:pStyle w:val="SHTKNoteDetail"/>
      </w:pPr>
      <w:r>
        <w:t>• 출처 | CBETA T41n1822, 교감 번호 0663001.</w:t>
      </w:r>
    </w:p>
    <w:p>
      <w:pPr>
        <w:pStyle w:val="SHTKSourceText"/>
      </w:pPr>
      <w:r>
        <w:t>婆沙釋云。問世間父母皆所現見。彼如何見謗言無耶。答一解同前。一解。有說。彼諸外道。</w:t>
      </w:r>
    </w:p>
    <w:p>
      <w:pPr>
        <w:pStyle w:val="SHTKTranslationText"/>
      </w:pPr>
      <w:r>
        <w:t>《대비바사론》은 해석하여 말한다. 묻는다. 세간의 부모는 모두 현전하여 보이는데, 저들은 어떻게 보면서도 없다고 비방하는가? 답한다. 한 해석은 앞의 경우와 같다. 다른 한 해석은, 어떤 이가 이렇게 말한다. 저 모든 외도는,</w:t>
      </w:r>
    </w:p>
    <w:p>
      <w:pPr>
        <w:pStyle w:val="SHTKSourceText"/>
      </w:pPr>
      <w:r>
        <w:t>謗無父．母[6]感子之業。</w:t>
      </w:r>
    </w:p>
    <w:p>
      <w:pPr>
        <w:pStyle w:val="SHTKTranslationText"/>
      </w:pPr>
      <w:r>
        <w:t>아버지와 어머니가 자식을 감응하여 낳는 업이 없다고 비방할 뿐,</w:t>
      </w:r>
    </w:p>
    <w:p>
      <w:pPr>
        <w:pStyle w:val="SHTKNoteSummary"/>
      </w:pPr>
      <w:r>
        <w:t>교감 요약 | [CBETA 교감] 저본 感 → 甲·乙본 感別</w:t>
      </w:r>
    </w:p>
    <w:p>
      <w:pPr>
        <w:pStyle w:val="SHTKNoteDetail"/>
      </w:pPr>
      <w:r>
        <w:t>• 교감 번호 | 0670006</w:t>
      </w:r>
    </w:p>
    <w:p>
      <w:pPr>
        <w:pStyle w:val="SHTKNoteDetail"/>
      </w:pPr>
      <w:r>
        <w:t>• 저본 독법 | 感</w:t>
      </w:r>
    </w:p>
    <w:p>
      <w:pPr>
        <w:pStyle w:val="SHTKNoteDetail"/>
      </w:pPr>
      <w:r>
        <w:t>• 이문 독법 | 感別</w:t>
      </w:r>
    </w:p>
    <w:p>
      <w:pPr>
        <w:pStyle w:val="SHTKNoteDetail"/>
      </w:pPr>
      <w:r>
        <w:t>• 저본 기준 번역 | “아버지와 어머니가 자식을 감응하여 낳는 업이 없다고 비방할 뿐,”</w:t>
      </w:r>
    </w:p>
    <w:p>
      <w:pPr>
        <w:pStyle w:val="SHTKNoteDetail"/>
      </w:pPr>
      <w:r>
        <w:t>• 교감 해설 | 번역 영향·판정: 글자의 생략·보충 또는 어구 선택이 달라지지만 이 문맥의 주요 논지 자체를 달리 확정하지는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0670006.</w:t>
      </w:r>
    </w:p>
    <w:p>
      <w:pPr>
        <w:pStyle w:val="SHTKSourceText"/>
      </w:pPr>
      <w:r>
        <w:t>不謗其體。或有說者。彼諸外道謗父．母義。不謗其體(若尋苦因而謗。</w:t>
      </w:r>
    </w:p>
    <w:p>
      <w:pPr>
        <w:pStyle w:val="SHTKTranslationText"/>
      </w:pPr>
      <w:r>
        <w:t>그들 자체를 비방하는 것은 아니다. 또 다른 논사는, 저 모든 외도는 아버지와 어머니라는 의미를 비방할 뿐, 그들 자체를 비방하는 것이 아니라고 말한다. 만약 괴로움의 원인을 찾아 비방한다면,</w:t>
      </w:r>
    </w:p>
    <w:p>
      <w:pPr>
        <w:pStyle w:val="SHTKSourceText"/>
      </w:pPr>
      <w:r>
        <w:t>[7]是見集斷。</w:t>
      </w:r>
    </w:p>
    <w:p>
      <w:pPr>
        <w:pStyle w:val="SHTKTranslationText"/>
      </w:pPr>
      <w:r>
        <w:t>이는 집제를 보는 단계에서 끊어진다.</w:t>
      </w:r>
    </w:p>
    <w:p>
      <w:pPr>
        <w:pStyle w:val="SHTKNoteSummary"/>
      </w:pPr>
      <w:r>
        <w:t>교감 요약 | [CBETA 교감] 저본 是見 → 甲·乙본 見是</w:t>
      </w:r>
    </w:p>
    <w:p>
      <w:pPr>
        <w:pStyle w:val="SHTKNoteDetail"/>
      </w:pPr>
      <w:r>
        <w:t>• 교감 번호 | 0670007</w:t>
      </w:r>
    </w:p>
    <w:p>
      <w:pPr>
        <w:pStyle w:val="SHTKNoteDetail"/>
      </w:pPr>
      <w:r>
        <w:t>• 저본 독법 | 是見 → ‘이다/옳다 / 견해/보다’</w:t>
      </w:r>
    </w:p>
    <w:p>
      <w:pPr>
        <w:pStyle w:val="SHTKNoteDetail"/>
      </w:pPr>
      <w:r>
        <w:t>• 이문 독법 | 見是 → ‘견해/보다 / 이다/옳다’</w:t>
      </w:r>
    </w:p>
    <w:p>
      <w:pPr>
        <w:pStyle w:val="SHTKNoteDetail"/>
      </w:pPr>
      <w:r>
        <w:t>• 저본 기준 번역 | “이는 집제를 보는 단계에서 끊어진다.”</w:t>
      </w:r>
    </w:p>
    <w:p>
      <w:pPr>
        <w:pStyle w:val="SHTKNoteDetail"/>
      </w:pPr>
      <w:r>
        <w:t>• 교감 해설 | 번역 영향·판정: 글자의 생략·보충 또는 어구 선택이 달라지지만 이 문맥의 주요 논지 자체를 달리 확정하지는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0670007.</w:t>
      </w:r>
    </w:p>
    <w:p>
      <w:pPr>
        <w:pStyle w:val="SHTKSourceText"/>
      </w:pPr>
      <w:r>
        <w:t>今謗因不尋苦因而謗[8]是見苦斷。</w:t>
      </w:r>
    </w:p>
    <w:p>
      <w:pPr>
        <w:pStyle w:val="SHTKTranslationText"/>
      </w:pPr>
      <w:r>
        <w:t>지금은 원인을 비방하지만 괴로움의 원인을 찾아 비방하지 않으므로 고제를 보는 단계에서 끊어진다.</w:t>
      </w:r>
    </w:p>
    <w:p>
      <w:pPr>
        <w:pStyle w:val="SHTKNoteSummary"/>
      </w:pPr>
      <w:r>
        <w:t>교감 요약 | [CBETA 교감] 저본 是 → 甲·乙본 故</w:t>
      </w:r>
    </w:p>
    <w:p>
      <w:pPr>
        <w:pStyle w:val="SHTKNoteDetail"/>
      </w:pPr>
      <w:r>
        <w:t>• 교감 번호 | 0670008</w:t>
      </w:r>
    </w:p>
    <w:p>
      <w:pPr>
        <w:pStyle w:val="SHTKNoteDetail"/>
      </w:pPr>
      <w:r>
        <w:t>• 저본 독법 | 是 → ‘이다/옳다’</w:t>
      </w:r>
    </w:p>
    <w:p>
      <w:pPr>
        <w:pStyle w:val="SHTKNoteDetail"/>
      </w:pPr>
      <w:r>
        <w:t>• 이문 독법 | 故 → ‘그러므로/…때문에’</w:t>
      </w:r>
    </w:p>
    <w:p>
      <w:pPr>
        <w:pStyle w:val="SHTKNoteDetail"/>
      </w:pPr>
      <w:r>
        <w:t>• 저본 기준 번역 | “지금은 원인을 비방하지만 괴로움의 원인을 찾아 비방하지 않으므로 고제를 보는 단계에서 끊어진다.”</w:t>
      </w:r>
    </w:p>
    <w:p>
      <w:pPr>
        <w:pStyle w:val="SHTKNoteDetail"/>
      </w:pPr>
      <w:r>
        <w:t>• 교감 해설 | 번역 영향·판정: 저본 ‘是’는 앞의 조건을 받아 ‘이는 고제에서 끊는다’이고, 이문 ‘故’는 원인·결론 관계를 드러낸다.</w:t>
      </w:r>
    </w:p>
    <w:p>
      <w:pPr>
        <w:pStyle w:val="SHTKNoteDetail"/>
      </w:pPr>
      <w:r>
        <w:t>• 번역 영향 판정 | [의미 차이 있음]</w:t>
      </w:r>
    </w:p>
    <w:p>
      <w:pPr>
        <w:pStyle w:val="SHTKNoteDetail"/>
      </w:pPr>
      <w:r>
        <w:t>• 출처 | CBETA T41n1822, 교감 번호 0670008.</w:t>
      </w:r>
    </w:p>
    <w:p>
      <w:pPr>
        <w:pStyle w:val="SHTKSourceText"/>
      </w:pPr>
      <w:r>
        <w:t>如戒取等)十無化生有情。</w:t>
      </w:r>
    </w:p>
    <w:p>
      <w:pPr>
        <w:pStyle w:val="SHTKTranslationText"/>
      </w:pPr>
      <w:r>
        <w:t>계금취 등의 경우와 같다. 열째는 화생하는 유정이 없다는 것이다.</w:t>
      </w:r>
    </w:p>
    <w:p>
      <w:pPr>
        <w:pStyle w:val="SHTKSourceText"/>
      </w:pPr>
      <w:r>
        <w:t>婆[9]沙釋云。</w:t>
      </w:r>
    </w:p>
    <w:p>
      <w:pPr>
        <w:pStyle w:val="SHTKTranslationText"/>
      </w:pPr>
      <w:r>
        <w:t>《대비바사론》에서 해석하여 말한다.</w:t>
      </w:r>
    </w:p>
    <w:p>
      <w:pPr>
        <w:pStyle w:val="SHTKNoteSummary"/>
      </w:pPr>
      <w:r>
        <w:t>교감 요약 | [CBETA 교감] 저본 沙 → 甲·乙본 沙師</w:t>
      </w:r>
    </w:p>
    <w:p>
      <w:pPr>
        <w:pStyle w:val="SHTKNoteDetail"/>
      </w:pPr>
      <w:r>
        <w:t>• 교감 번호 | 0670009</w:t>
      </w:r>
    </w:p>
    <w:p>
      <w:pPr>
        <w:pStyle w:val="SHTKNoteDetail"/>
      </w:pPr>
      <w:r>
        <w:t>• 저본 독법 | 沙</w:t>
      </w:r>
    </w:p>
    <w:p>
      <w:pPr>
        <w:pStyle w:val="SHTKNoteDetail"/>
      </w:pPr>
      <w:r>
        <w:t>• 이문 독법 | 沙師</w:t>
      </w:r>
    </w:p>
    <w:p>
      <w:pPr>
        <w:pStyle w:val="SHTKNoteDetail"/>
      </w:pPr>
      <w:r>
        <w:t>• 저본 기준 번역 | “《대비바사론》에서 해석하여 말한다.”</w:t>
      </w:r>
    </w:p>
    <w:p>
      <w:pPr>
        <w:pStyle w:val="SHTKNoteDetail"/>
      </w:pPr>
      <w:r>
        <w:t>• 교감 해설 | 번역 영향·판정: 글자의 생략·보충 또는 어구 선택이 달라지지만 이 문맥의 주요 논지 자체를 달리 확정하지는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0670009.</w:t>
      </w:r>
    </w:p>
    <w:p>
      <w:pPr>
        <w:pStyle w:val="SHTKSourceText"/>
      </w:pPr>
      <w:r>
        <w:t>有諸外道作如是說。</w:t>
      </w:r>
    </w:p>
    <w:p>
      <w:pPr>
        <w:pStyle w:val="SHTKTranslationText"/>
      </w:pPr>
      <w:r>
        <w:t>어떤 외도들은 다음과 같이 말한다.</w:t>
      </w:r>
    </w:p>
    <w:p>
      <w:pPr>
        <w:pStyle w:val="SHTKSourceText"/>
      </w:pPr>
      <w:r>
        <w:t>諸有情生[10]因現在精血等事。</w:t>
      </w:r>
    </w:p>
    <w:p>
      <w:pPr>
        <w:pStyle w:val="SHTKTranslationText"/>
      </w:pPr>
      <w:r>
        <w:t>모든 유정이 태어나는 원인은 현재의 정혈(精血) 등의 일이다.</w:t>
      </w:r>
    </w:p>
    <w:p>
      <w:pPr>
        <w:pStyle w:val="SHTKNoteSummary"/>
      </w:pPr>
      <w:r>
        <w:t>교감 요약 | [CBETA 교감] 저본 因 → 甲·乙본 皆由</w:t>
      </w:r>
    </w:p>
    <w:p>
      <w:pPr>
        <w:pStyle w:val="SHTKNoteDetail"/>
      </w:pPr>
      <w:r>
        <w:t>• 교감 번호 | 0670010</w:t>
      </w:r>
    </w:p>
    <w:p>
      <w:pPr>
        <w:pStyle w:val="SHTKNoteDetail"/>
      </w:pPr>
      <w:r>
        <w:t>• 저본 독법 | 因 → ‘원인/인’</w:t>
      </w:r>
    </w:p>
    <w:p>
      <w:pPr>
        <w:pStyle w:val="SHTKNoteDetail"/>
      </w:pPr>
      <w:r>
        <w:t>• 이문 독법 | 皆由 → ‘모두 / …로 말미암아’</w:t>
      </w:r>
    </w:p>
    <w:p>
      <w:pPr>
        <w:pStyle w:val="SHTKNoteDetail"/>
      </w:pPr>
      <w:r>
        <w:t>• 저본 기준 번역 | “모든 유정이 태어나는 원인은 현재의 정혈(精血) 등의 일이다.”</w:t>
      </w:r>
    </w:p>
    <w:p>
      <w:pPr>
        <w:pStyle w:val="SHTKNoteDetail"/>
      </w:pPr>
      <w:r>
        <w:t>• 교감 해설 | 번역 영향·판정: 저본은 ‘원인은 현재 정혈 등’이라 하고, 갑·을본은 ‘모두 현재 정혈 등에 말미암는다’고 풀어 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0670010.</w:t>
      </w:r>
    </w:p>
    <w:p>
      <w:pPr>
        <w:pStyle w:val="SHTKSourceText"/>
      </w:pPr>
      <w:r>
        <w:t>無有無緣忽然生者。譬如芽生必因種子．水．火．時節。無有無緣而得生者。故定無有化生有情。或有說者。化生有情所謂中有。無此世他世者。謗無生有。無化生有情者。謗無中有(云云多解。</w:t>
      </w:r>
    </w:p>
    <w:p>
      <w:pPr>
        <w:pStyle w:val="SHTKTranslationText"/>
      </w:pPr>
      <w:r>
        <w:t>인연 없이 홀연히 태어나는 존재는 없다. 마치 싹이 생기는 데에는 반드시 종자와 물·불·시절에 의존하는 것과 같다. 인연 없이 생겨날 수 있는 것은 없다. 따라서 결정코 화생하는 유정은 존재하지 않는다. 또 다른 논사는 말한다. 화생하는 유정이란 이른바 중유(中有)이다. ‘이 세간과 저 세간이 없다’는 것은, 생유(生有)가 없다고 비방하는 것이다. ‘화생하는 유정이 없다’는 것은, 중유가 없다고 비방하는 것이다. 이와 같이 여러 해석이 있다.</w:t>
      </w:r>
    </w:p>
    <w:p>
      <w:pPr>
        <w:pStyle w:val="SHTKSourceText"/>
      </w:pPr>
      <w:r>
        <w:t>此[11]亦可通謗因果也)</w:t>
      </w:r>
    </w:p>
    <w:p>
      <w:pPr>
        <w:pStyle w:val="SHTKTranslationText"/>
      </w:pPr>
      <w:r>
        <w:t>이 역시 원인과 결과를 비방하는 것에 통한다고 할 수 있다.</w:t>
      </w:r>
    </w:p>
    <w:p>
      <w:pPr>
        <w:pStyle w:val="SHTKNoteSummary"/>
      </w:pPr>
      <w:r>
        <w:t>교감 요약 | [CBETA 교감] 저본 亦 → 甲·乙본 二</w:t>
      </w:r>
    </w:p>
    <w:p>
      <w:pPr>
        <w:pStyle w:val="SHTKNoteDetail"/>
      </w:pPr>
      <w:r>
        <w:t>• 교감 번호 | 0670011</w:t>
      </w:r>
    </w:p>
    <w:p>
      <w:pPr>
        <w:pStyle w:val="SHTKNoteDetail"/>
      </w:pPr>
      <w:r>
        <w:t>• 저본 독법 | 亦 → ‘또한’</w:t>
      </w:r>
    </w:p>
    <w:p>
      <w:pPr>
        <w:pStyle w:val="SHTKNoteDetail"/>
      </w:pPr>
      <w:r>
        <w:t>• 이문 독법 | 二 → ‘둘’</w:t>
      </w:r>
    </w:p>
    <w:p>
      <w:pPr>
        <w:pStyle w:val="SHTKNoteDetail"/>
      </w:pPr>
      <w:r>
        <w:t>• 저본 기준 번역 | “이 역시 원인과 결과를 비방하는 것에 통한다고 할 수 있다.”</w:t>
      </w:r>
    </w:p>
    <w:p>
      <w:pPr>
        <w:pStyle w:val="SHTKNoteDetail"/>
      </w:pPr>
      <w:r>
        <w:t>• 교감 해설 | 번역 영향·판정: 저본 ‘亦’은 역시 원인·결과를 비방함에 통한다는 뜻이나, 이문 ‘二’는 두 가지 방식의 설명을 가리킬 수 있다.</w:t>
      </w:r>
    </w:p>
    <w:p>
      <w:pPr>
        <w:pStyle w:val="SHTKNoteDetail"/>
      </w:pPr>
      <w:r>
        <w:t>• 번역 영향 판정 | [의미 차이 있음]</w:t>
      </w:r>
    </w:p>
    <w:p>
      <w:pPr>
        <w:pStyle w:val="SHTKNoteDetail"/>
      </w:pPr>
      <w:r>
        <w:t>• 출처 | CBETA T41n1822, 교감 번호 0670011.</w:t>
      </w:r>
    </w:p>
    <w:p>
      <w:pPr>
        <w:pStyle w:val="SHTKSourceText"/>
      </w:pPr>
      <w:r>
        <w:t>十一世間無有沙門。或婆羅門。</w:t>
      </w:r>
    </w:p>
    <w:p>
      <w:pPr>
        <w:pStyle w:val="SHTKTranslationText"/>
      </w:pPr>
      <w:r>
        <w:t>열한째는 세간에 사문이 없다는 것이다. 또는 바라문이 없다는 것이다.</w:t>
      </w:r>
    </w:p>
    <w:p>
      <w:pPr>
        <w:pStyle w:val="SHTKSourceText"/>
      </w:pPr>
      <w:r>
        <w:t>[12]或阿羅漢。</w:t>
      </w:r>
    </w:p>
    <w:p>
      <w:pPr>
        <w:pStyle w:val="SHTKTranslationText"/>
      </w:pPr>
      <w:r>
        <w:t>또는 아라한이 없다는 것이다.</w:t>
      </w:r>
    </w:p>
    <w:p>
      <w:pPr>
        <w:pStyle w:val="SHTKNoteSummary"/>
      </w:pPr>
      <w:r>
        <w:t>교감 요약 | [CBETA 교감] 저본 或 → 甲·乙본 是</w:t>
      </w:r>
    </w:p>
    <w:p>
      <w:pPr>
        <w:pStyle w:val="SHTKNoteDetail"/>
      </w:pPr>
      <w:r>
        <w:t>• 교감 번호 | 0670012</w:t>
      </w:r>
    </w:p>
    <w:p>
      <w:pPr>
        <w:pStyle w:val="SHTKNoteDetail"/>
      </w:pPr>
      <w:r>
        <w:t>• 저본 독법 | 或 → ‘혹은’</w:t>
      </w:r>
    </w:p>
    <w:p>
      <w:pPr>
        <w:pStyle w:val="SHTKNoteDetail"/>
      </w:pPr>
      <w:r>
        <w:t>• 이문 독법 | 是 → ‘이다/옳다’</w:t>
      </w:r>
    </w:p>
    <w:p>
      <w:pPr>
        <w:pStyle w:val="SHTKNoteDetail"/>
      </w:pPr>
      <w:r>
        <w:t>• 저본 기준 번역 | “또는 아라한이 없다는 것이다.”</w:t>
      </w:r>
    </w:p>
    <w:p>
      <w:pPr>
        <w:pStyle w:val="SHTKNoteDetail"/>
      </w:pPr>
      <w:r>
        <w:t>• 교감 해설 | 번역 영향·판정: 저본 ‘或’은 사문·바라문·아라한의 대안적 열거이며, 이문 ‘是’는 해당 항목을 단정하는 형태이다.</w:t>
      </w:r>
    </w:p>
    <w:p>
      <w:pPr>
        <w:pStyle w:val="SHTKNoteDetail"/>
      </w:pPr>
      <w:r>
        <w:t>• 번역 영향 판정 | [의미 차이 있음]</w:t>
      </w:r>
    </w:p>
    <w:p>
      <w:pPr>
        <w:pStyle w:val="SHTKNoteDetail"/>
      </w:pPr>
      <w:r>
        <w:t>• 출처 | CBETA T41n1822, 교감 번호 0670012.</w:t>
      </w:r>
    </w:p>
    <w:p>
      <w:pPr>
        <w:pStyle w:val="SHTKSourceText"/>
      </w:pPr>
      <w:r>
        <w:t>此是謗聖邪見。見道所斷。</w:t>
      </w:r>
    </w:p>
    <w:p>
      <w:pPr>
        <w:pStyle w:val="SHTKTranslationText"/>
      </w:pPr>
      <w:r>
        <w:t>이는 성자를 비방하는 사견으로, 도제를 보는 단계에서 끊어진다.</w:t>
      </w:r>
    </w:p>
    <w:p>
      <w:pPr>
        <w:pStyle w:val="SHTKPositionMarker"/>
      </w:pPr>
      <w:bookmarkStart w:id="3773" w:name="loc_0670b11"/>
      <w:bookmarkEnd w:id="3773"/>
      <w:r>
        <w:t>[0670b11]</w:t>
      </w:r>
    </w:p>
    <w:p>
      <w:pPr>
        <w:pStyle w:val="SHTKSourceText"/>
      </w:pPr>
      <w:r>
        <w:t>論。彼經具顯至等言攝後。總結可知。婆沙等言更說謗滅邪見。廣如彼說。</w:t>
      </w:r>
    </w:p>
    <w:p>
      <w:pPr>
        <w:pStyle w:val="SHTKTranslationText"/>
      </w:pPr>
      <w:r>
        <w:t>논에서 “그 경은 모두 드러낸다”부터 “등이라는 말은 뒷부분을 포섭한다”까지이다. 총괄하여 결론 내린 것으로서 이해할 수 있다. 《대비바사론》에서는 ‘등’이라는 말에 멸제를 비방하는 사견도 추가로 설명한다. 자세한 내용은 그 논서에서 말한 것과 같다.</w:t>
      </w:r>
    </w:p>
    <w:p>
      <w:pPr>
        <w:pStyle w:val="SHTKSourceText"/>
      </w:pPr>
      <w:r>
        <w:t>俱舍論疏卷第[13]十六</w:t>
      </w:r>
    </w:p>
    <w:p>
      <w:pPr>
        <w:pStyle w:val="SHTKTranslationText"/>
      </w:pPr>
      <w:r>
        <w:t>《구사론소》 제16권.</w:t>
      </w:r>
    </w:p>
    <w:p>
      <w:pPr>
        <w:pStyle w:val="SHTKNoteSummary"/>
      </w:pPr>
      <w:r>
        <w:t>교감 요약 | [CBETA 교감] 저본 十六 → 甲본 十六寶</w:t>
      </w:r>
    </w:p>
    <w:p>
      <w:pPr>
        <w:pStyle w:val="SHTKNoteDetail"/>
      </w:pPr>
      <w:r>
        <w:t>• 교감 번호 | 0670013</w:t>
      </w:r>
    </w:p>
    <w:p>
      <w:pPr>
        <w:pStyle w:val="SHTKNoteDetail"/>
      </w:pPr>
      <w:r>
        <w:t>• 저본 독법 | 十六 → ‘열/열째 / 여섯/여섯째’</w:t>
      </w:r>
    </w:p>
    <w:p>
      <w:pPr>
        <w:pStyle w:val="SHTKNoteDetail"/>
      </w:pPr>
      <w:r>
        <w:t>• 이문 독법 | 十六寶</w:t>
      </w:r>
    </w:p>
    <w:p>
      <w:pPr>
        <w:pStyle w:val="SHTKNoteDetail"/>
      </w:pPr>
      <w:r>
        <w:t>• 저본 기준 번역 | “《구사론소》 제16권.”</w:t>
      </w:r>
    </w:p>
    <w:p>
      <w:pPr>
        <w:pStyle w:val="SHTKNoteDetail"/>
      </w:pPr>
      <w:r>
        <w:t>• 교감 해설 | 번역 영향·판정: 글자의 생략·보충 또는 어구 선택이 달라지지만 이 문맥의 주요 논지 자체를 달리 확정하지는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0670013.</w:t>
      </w:r>
    </w:p>
    <w:p>
      <w:pPr>
        <w:pStyle w:val="SHTKSourceText"/>
      </w:pPr>
      <w:r>
        <w:t>[14]</w:t>
      </w:r>
    </w:p>
    <w:p>
      <w:pPr>
        <w:pStyle w:val="SHTKTranslationText"/>
      </w:pPr>
      <w:r>
        <w:t>[14] [원문 편집표지: 해당 숫자형 주석의 내용은 교감에서 확인]</w:t>
      </w:r>
    </w:p>
    <w:p>
      <w:pPr>
        <w:pStyle w:val="SHTKNoteSummary"/>
      </w:pPr>
      <w:r>
        <w:t>교감 요약 | [CBETA 교감] 甲·乙본에는保延三年八月…義證交了(38자) 없음</w:t>
      </w:r>
    </w:p>
    <w:p>
      <w:pPr>
        <w:pStyle w:val="SHTKNoteDetail"/>
      </w:pPr>
      <w:r>
        <w:t>• 교감 번호 | 0670014</w:t>
      </w:r>
    </w:p>
    <w:p>
      <w:pPr>
        <w:pStyle w:val="SHTKNoteDetail"/>
      </w:pPr>
      <w:r>
        <w:t>• 저본 독법 | 保延三年八月二十二日午後於東廊禪公舊居點了。 / 目暗貧僧覺樹 / 以黃薗本一交了。義證 / 交了。</w:t>
      </w:r>
    </w:p>
    <w:p>
      <w:pPr>
        <w:pStyle w:val="SHTKNoteDetail"/>
      </w:pPr>
      <w:r>
        <w:t>• 이문 독법 | ∅ → ‘해당 성분 없음(탈락)’</w:t>
      </w:r>
    </w:p>
    <w:p>
      <w:pPr>
        <w:pStyle w:val="SHTKNoteDetail"/>
      </w:pPr>
      <w:r>
        <w:t>• 저본 기준 번역 | “[14] [원문 편집표지: 해당 숫자형 주석의 내용은 교감에서 확인]”</w:t>
      </w:r>
    </w:p>
    <w:p>
      <w:pPr>
        <w:pStyle w:val="SHTKNoteDetail"/>
      </w:pPr>
      <w:r>
        <w:t>• 교감 해설 | 번역 영향·판정: 갑·을본은 뒤따르는 보연 3년의 점교·대교 및 각수·의증 관련 후대 교기 38자를 통째로 생략한다. 당나라 법보의 저술 본문과 후대 교기를 구별한다.</w:t>
      </w:r>
    </w:p>
    <w:p>
      <w:pPr>
        <w:pStyle w:val="SHTKNoteDetail"/>
      </w:pPr>
      <w:r>
        <w:t>• 번역 영향 판정 | [의미 차이 있음]</w:t>
      </w:r>
    </w:p>
    <w:p>
      <w:pPr>
        <w:pStyle w:val="SHTKNoteDetail"/>
      </w:pPr>
      <w:r>
        <w:t>• 출처 | CBETA T41n1822, 교감 번호 0670014.</w:t>
      </w:r>
    </w:p>
    <w:p>
      <w:pPr>
        <w:pStyle w:val="SHTKPositionMarker"/>
      </w:pPr>
      <w:bookmarkStart w:id="3774" w:name="loc_0670b15"/>
      <w:bookmarkEnd w:id="3774"/>
      <w:r>
        <w:t>[0670b15]</w:t>
      </w:r>
    </w:p>
    <w:p>
      <w:pPr>
        <w:pStyle w:val="SHTKSourceText"/>
      </w:pPr>
      <w:r>
        <w:t>保延三年八月二十二日午後於東廊禪公舊居點了</w:t>
      </w:r>
    </w:p>
    <w:p>
      <w:pPr>
        <w:pStyle w:val="SHTKTranslationText"/>
      </w:pPr>
      <w:r>
        <w:t>보연(保延) 3년 8월 22일 오후에 동쪽 회랑의 선공(禪公)이 예전에 거처하던 곳에서 점교를 마쳤다.</w:t>
      </w:r>
    </w:p>
    <w:p>
      <w:pPr>
        <w:pStyle w:val="SHTKPositionMarker"/>
      </w:pPr>
      <w:bookmarkStart w:id="3775" w:name="loc_0670b17"/>
      <w:bookmarkEnd w:id="3775"/>
      <w:r>
        <w:t>[0670b17]</w:t>
      </w:r>
    </w:p>
    <w:p>
      <w:pPr>
        <w:pStyle w:val="SHTKSourceText"/>
      </w:pPr>
      <w:r>
        <w:t>目暗貧僧覺樹</w:t>
      </w:r>
    </w:p>
    <w:p>
      <w:pPr>
        <w:pStyle w:val="SHTKTranslationText"/>
      </w:pPr>
      <w:r>
        <w:t>눈이 어두운 가난한 승려 각수(覺樹).</w:t>
      </w:r>
    </w:p>
    <w:p>
      <w:pPr>
        <w:pStyle w:val="SHTKPositionMarker"/>
      </w:pPr>
      <w:bookmarkStart w:id="3776" w:name="loc_0670b18"/>
      <w:bookmarkEnd w:id="3776"/>
      <w:r>
        <w:t>[0670b18]</w:t>
      </w:r>
    </w:p>
    <w:p>
      <w:pPr>
        <w:pStyle w:val="SHTKSourceText"/>
      </w:pPr>
      <w:r>
        <w:t>以黃薗本一交了義證</w:t>
      </w:r>
    </w:p>
    <w:p>
      <w:pPr>
        <w:pStyle w:val="SHTKTranslationText"/>
      </w:pPr>
      <w:r>
        <w:t>황원본(黃薗本)으로 한 차례 대교를 마쳤다. 의증(義證).</w:t>
      </w:r>
    </w:p>
    <w:p>
      <w:pPr>
        <w:pStyle w:val="SHTKPositionMarker"/>
      </w:pPr>
      <w:bookmarkStart w:id="3777" w:name="loc_0670b19"/>
      <w:bookmarkEnd w:id="3777"/>
      <w:r>
        <w:t>[0670b19]</w:t>
      </w:r>
    </w:p>
    <w:p>
      <w:pPr>
        <w:pStyle w:val="SHTKSourceText"/>
      </w:pPr>
      <w:r>
        <w:t>交了</w:t>
      </w:r>
    </w:p>
    <w:p>
      <w:pPr>
        <w:pStyle w:val="SHTKTranslationText"/>
      </w:pPr>
      <w:r>
        <w:t>대교를 마쳤다.</w:t>
      </w:r>
    </w:p>
    <w:p>
      <w:pPr>
        <w:pStyle w:val="Heading2"/>
      </w:pPr>
      <w:r>
        <w:t xml:space="preserve">卷第十七 · 제17권</w:t>
      </w:r>
    </w:p>
    <w:p>
      <w:pPr>
        <w:pStyle w:val="SHTKSourceText"/>
      </w:pPr>
      <w:r>
        <w:t>[15]俱舍論疏卷第十[16]七</w:t>
      </w:r>
    </w:p>
    <w:p>
      <w:pPr>
        <w:pStyle w:val="SHTKTranslationText"/>
      </w:pPr>
      <w:r>
        <w:t>《구사론소》 제17권.</w:t>
      </w:r>
    </w:p>
    <w:p>
      <w:pPr>
        <w:pStyle w:val="SHTKNoteSummary"/>
      </w:pPr>
      <w:r>
        <w:t>교감 요약 | [서지] 번역 영향·판정: 원주에 판본 이력만 수록: 원본은 보연 3년 각수가 교정한 석산사 소장 사본, 갑본은 가마쿠라 시대 동대사 소장 사본, 을본은 보영 원년 간본으로 기록한다.</w:t>
      </w:r>
    </w:p>
    <w:p>
      <w:pPr>
        <w:pStyle w:val="SHTKNoteDetail"/>
      </w:pPr>
      <w:r>
        <w:t>• 원주 | 【原】保延三年覺樹校石山寺藏寫本，【甲】鎌倉時代寫東大寺藏本，【乙】寶永元年版本</w:t>
      </w:r>
    </w:p>
    <w:p>
      <w:pPr>
        <w:pStyle w:val="SHTKNoteDetail"/>
      </w:pPr>
      <w:r>
        <w:t>• 교감 번호 | 0670015</w:t>
      </w:r>
    </w:p>
    <w:p>
      <w:pPr>
        <w:pStyle w:val="SHTKNoteDetail"/>
      </w:pPr>
      <w:r>
        <w:t>• 저본 기준 번역 | “《구사론소》 제17권.”</w:t>
      </w:r>
    </w:p>
    <w:p>
      <w:pPr>
        <w:pStyle w:val="SHTKNoteDetail"/>
      </w:pPr>
      <w:r>
        <w:t>• 교감 해설 | 번역 영향·판정: 원주에 판본 이력만 수록: 원본은 보연 3년 각수가 교정한 석산사 소장 사본, 갑본은 가마쿠라 시대 동대사 소장 사본, 을본은 보영 원년 간본으로 기록한다.</w:t>
      </w:r>
    </w:p>
    <w:p>
      <w:pPr>
        <w:pStyle w:val="SHTKNoteDetail"/>
      </w:pPr>
      <w:r>
        <w:t>• 번역 영향 판정 | [번역 차이 없음]</w:t>
      </w:r>
    </w:p>
    <w:p>
      <w:pPr>
        <w:pStyle w:val="SHTKNoteDetail"/>
      </w:pPr>
      <w:r>
        <w:t>• 출처 | CBETA T41n1822, 교감 번호 0670015.</w:t>
      </w:r>
    </w:p>
    <w:p>
      <w:pPr>
        <w:pStyle w:val="SHTKNoteSummary"/>
      </w:pPr>
      <w:r>
        <w:t>교감 요약 | [CBETA 교감] 甲본에는 七 없음</w:t>
      </w:r>
    </w:p>
    <w:p>
      <w:pPr>
        <w:pStyle w:val="SHTKNoteDetail"/>
      </w:pPr>
      <w:r>
        <w:t>• 교감 번호 | 0670016</w:t>
      </w:r>
    </w:p>
    <w:p>
      <w:pPr>
        <w:pStyle w:val="SHTKNoteDetail"/>
      </w:pPr>
      <w:r>
        <w:t>• 저본 독법 | 七 → ‘일곱/일곱째’</w:t>
      </w:r>
    </w:p>
    <w:p>
      <w:pPr>
        <w:pStyle w:val="SHTKNoteDetail"/>
      </w:pPr>
      <w:r>
        <w:t>• 이문 독법 | ∅ → ‘해당 성분 없음(탈락)’</w:t>
      </w:r>
    </w:p>
    <w:p>
      <w:pPr>
        <w:pStyle w:val="SHTKNoteDetail"/>
      </w:pPr>
      <w:r>
        <w:t>• 저본 기준 번역 | “《구사론소》 제17권.”</w:t>
      </w:r>
    </w:p>
    <w:p>
      <w:pPr>
        <w:pStyle w:val="SHTKNoteDetail"/>
      </w:pPr>
      <w:r>
        <w:t>• 교감 해설 | 번역 영향·판정: 글자의 생략·보충 또는 어구 선택이 달라지지만 이 문맥의 주요 논지 자체를 달리 확정하지는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0670016.</w:t>
      </w:r>
    </w:p>
    <w:p>
      <w:pPr>
        <w:pStyle w:val="SHTKSourceText"/>
      </w:pPr>
      <w:r>
        <w:t>[17]沙門[18]法寶撰</w:t>
      </w:r>
    </w:p>
    <w:p>
      <w:pPr>
        <w:pStyle w:val="SHTKTranslationText"/>
      </w:pPr>
      <w:r>
        <w:t>사문 법보 지음.</w:t>
      </w:r>
    </w:p>
    <w:p>
      <w:pPr>
        <w:pStyle w:val="SHTKNoteSummary"/>
      </w:pPr>
      <w:r>
        <w:t>교감 요약 | [CBETA 교감] 저본 沙 → 甲본 佛授記寺沙</w:t>
      </w:r>
    </w:p>
    <w:p>
      <w:pPr>
        <w:pStyle w:val="SHTKNoteDetail"/>
      </w:pPr>
      <w:r>
        <w:t>• 교감 번호 | 0670017</w:t>
      </w:r>
    </w:p>
    <w:p>
      <w:pPr>
        <w:pStyle w:val="SHTKNoteDetail"/>
      </w:pPr>
      <w:r>
        <w:t>• 저본 독법 | 沙</w:t>
      </w:r>
    </w:p>
    <w:p>
      <w:pPr>
        <w:pStyle w:val="SHTKNoteDetail"/>
      </w:pPr>
      <w:r>
        <w:t>• 이문 독법 | 佛授記寺沙</w:t>
      </w:r>
    </w:p>
    <w:p>
      <w:pPr>
        <w:pStyle w:val="SHTKNoteDetail"/>
      </w:pPr>
      <w:r>
        <w:t>• 저본 기준 번역 | “사문 법보 지음.”</w:t>
      </w:r>
    </w:p>
    <w:p>
      <w:pPr>
        <w:pStyle w:val="SHTKNoteDetail"/>
      </w:pPr>
      <w:r>
        <w:t>• 교감 해설 | 번역 영향·판정: 글자의 생략·보충 또는 어구 선택이 달라지지만 이 문맥의 주요 논지 자체를 달리 확정하지는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0670017.</w:t>
      </w:r>
    </w:p>
    <w:p>
      <w:pPr>
        <w:pStyle w:val="SHTKNoteSummary"/>
      </w:pPr>
      <w:r>
        <w:t>교감 요약 | [CBETA 교감] 저본 法 → 乙본 釋法</w:t>
      </w:r>
    </w:p>
    <w:p>
      <w:pPr>
        <w:pStyle w:val="SHTKNoteDetail"/>
      </w:pPr>
      <w:r>
        <w:t>• 교감 번호 | 0670018</w:t>
      </w:r>
    </w:p>
    <w:p>
      <w:pPr>
        <w:pStyle w:val="SHTKNoteDetail"/>
      </w:pPr>
      <w:r>
        <w:t>• 저본 독법 | 法 → ‘법’</w:t>
      </w:r>
    </w:p>
    <w:p>
      <w:pPr>
        <w:pStyle w:val="SHTKNoteDetail"/>
      </w:pPr>
      <w:r>
        <w:t>• 이문 독법 | 釋法 → ‘풀이하다 / 법’</w:t>
      </w:r>
    </w:p>
    <w:p>
      <w:pPr>
        <w:pStyle w:val="SHTKNoteDetail"/>
      </w:pPr>
      <w:r>
        <w:t>• 저본 기준 번역 | “사문 법보 지음.”</w:t>
      </w:r>
    </w:p>
    <w:p>
      <w:pPr>
        <w:pStyle w:val="SHTKNoteDetail"/>
      </w:pPr>
      <w:r>
        <w:t>• 교감 해설 | 번역 영향·판정: 글자의 생략·보충 또는 어구 선택이 달라지지만 이 문맥의 주요 논지 자체를 달리 확정하지는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0670018.</w:t>
      </w:r>
    </w:p>
    <w:p>
      <w:pPr>
        <w:pStyle w:val="Heading3"/>
      </w:pPr>
      <w:r>
        <w:t xml:space="preserve">分別業品第四之五</w:t>
      </w:r>
    </w:p>
    <w:p>
      <w:pPr>
        <w:pStyle w:val="SHTKSourceText"/>
      </w:pPr>
      <w:r>
        <w:t>[19]分別業品第四[20]之五</w:t>
      </w:r>
    </w:p>
    <w:p>
      <w:pPr>
        <w:pStyle w:val="SHTKTranslationText"/>
      </w:pPr>
      <w:r>
        <w:t>〈분별업품〉 제4의 5.</w:t>
      </w:r>
    </w:p>
    <w:p>
      <w:pPr>
        <w:pStyle w:val="SHTKNoteSummary"/>
      </w:pPr>
      <w:r>
        <w:t>교감 요약 | [서지] 번역 영향·판정: 원주 ‘品題新加’는 〈분별업품〉이라는 품제가 후대에 새로 더해졌음을 뜻한다.</w:t>
      </w:r>
    </w:p>
    <w:p>
      <w:pPr>
        <w:pStyle w:val="SHTKNoteDetail"/>
      </w:pPr>
      <w:r>
        <w:t>• 교감 번호 | 0670019</w:t>
      </w:r>
    </w:p>
    <w:p>
      <w:pPr>
        <w:pStyle w:val="SHTKNoteDetail"/>
      </w:pPr>
      <w:r>
        <w:t>• 저본 기준 번역 | “〈분별업품〉 제4의 5.”</w:t>
      </w:r>
    </w:p>
    <w:p>
      <w:pPr>
        <w:pStyle w:val="SHTKNoteDetail"/>
      </w:pPr>
      <w:r>
        <w:t>• 교감 해설 | 번역 영향·판정: 원주 ‘品題新加’는 〈분별업품〉이라는 품제가 후대에 새로 더해졌음을 뜻한다.</w:t>
      </w:r>
    </w:p>
    <w:p>
      <w:pPr>
        <w:pStyle w:val="SHTKNoteDetail"/>
      </w:pPr>
      <w:r>
        <w:t>• 번역 영향 판정 | [번역 차이 없음]</w:t>
      </w:r>
    </w:p>
    <w:p>
      <w:pPr>
        <w:pStyle w:val="SHTKNoteDetail"/>
      </w:pPr>
      <w:r>
        <w:t>• 출처 | CBETA T41n1822, 교감 번호 0670019.</w:t>
      </w:r>
    </w:p>
    <w:p>
      <w:pPr>
        <w:pStyle w:val="SHTKNoteSummary"/>
      </w:pPr>
      <w:r>
        <w:t>교감 요약 | [CBETA 교감] 저본 之五 → 甲본 論本第十七</w:t>
      </w:r>
    </w:p>
    <w:p>
      <w:pPr>
        <w:pStyle w:val="SHTKNoteDetail"/>
      </w:pPr>
      <w:r>
        <w:t>• 교감 번호 | 0670020</w:t>
      </w:r>
    </w:p>
    <w:p>
      <w:pPr>
        <w:pStyle w:val="SHTKNoteDetail"/>
      </w:pPr>
      <w:r>
        <w:t>• 저본 독법 | 之五 → ‘…의/그것 / 다섯/다섯째’</w:t>
      </w:r>
    </w:p>
    <w:p>
      <w:pPr>
        <w:pStyle w:val="SHTKNoteDetail"/>
      </w:pPr>
      <w:r>
        <w:t>• 이문 독법 | 論本第十七</w:t>
      </w:r>
    </w:p>
    <w:p>
      <w:pPr>
        <w:pStyle w:val="SHTKNoteDetail"/>
      </w:pPr>
      <w:r>
        <w:t>• 저본 기준 번역 | “〈분별업품〉 제4의 5.”</w:t>
      </w:r>
    </w:p>
    <w:p>
      <w:pPr>
        <w:pStyle w:val="SHTKNoteDetail"/>
      </w:pPr>
      <w:r>
        <w:t>• 교감 해설 | 번역 영향·판정: 갑본은 제목의 ‘제4의 5’를 ‘논본 제17’로 바꾼다. 목차·품제 층위가 달라진다.</w:t>
      </w:r>
    </w:p>
    <w:p>
      <w:pPr>
        <w:pStyle w:val="SHTKNoteDetail"/>
      </w:pPr>
      <w:r>
        <w:t>• 번역 영향 판정 | [의미 차이 있음]</w:t>
      </w:r>
    </w:p>
    <w:p>
      <w:pPr>
        <w:pStyle w:val="SHTKNoteDetail"/>
      </w:pPr>
      <w:r>
        <w:t>• 출처 | CBETA T41n1822, 교감 번호 0670020.</w:t>
      </w:r>
    </w:p>
    <w:p>
      <w:pPr>
        <w:pStyle w:val="SHTKPositionMarker"/>
      </w:pPr>
      <w:bookmarkStart w:id="3778" w:name="loc_0670b26"/>
      <w:bookmarkEnd w:id="3778"/>
      <w:r>
        <w:t>[0670b26]</w:t>
      </w:r>
    </w:p>
    <w:p>
      <w:pPr>
        <w:pStyle w:val="SHTKSourceText"/>
      </w:pPr>
      <w:r>
        <w:t>[21]論。</w:t>
      </w:r>
    </w:p>
    <w:p>
      <w:pPr>
        <w:pStyle w:val="SHTKTranslationText"/>
      </w:pPr>
      <w:r>
        <w:t>논에서 말한다.</w:t>
      </w:r>
    </w:p>
    <w:p>
      <w:pPr>
        <w:pStyle w:val="SHTKNoteSummary"/>
      </w:pPr>
      <w:r>
        <w:t>교감 요약 | [CBETA 교감] 甲본에는 論 없음</w:t>
      </w:r>
    </w:p>
    <w:p>
      <w:pPr>
        <w:pStyle w:val="SHTKNoteDetail"/>
      </w:pPr>
      <w:r>
        <w:t>• 교감 번호 | 0670021</w:t>
      </w:r>
    </w:p>
    <w:p>
      <w:pPr>
        <w:pStyle w:val="SHTKNoteDetail"/>
      </w:pPr>
      <w:r>
        <w:t>• 저본 독법 | 論 → ‘논’</w:t>
      </w:r>
    </w:p>
    <w:p>
      <w:pPr>
        <w:pStyle w:val="SHTKNoteDetail"/>
      </w:pPr>
      <w:r>
        <w:t>• 이문 독법 | ∅ → ‘해당 성분 없음(탈락)’</w:t>
      </w:r>
    </w:p>
    <w:p>
      <w:pPr>
        <w:pStyle w:val="SHTKNoteDetail"/>
      </w:pPr>
      <w:r>
        <w:t>• 저본 기준 번역 | “논에서 말한다.”</w:t>
      </w:r>
    </w:p>
    <w:p>
      <w:pPr>
        <w:pStyle w:val="SHTKNoteDetail"/>
      </w:pPr>
      <w:r>
        <w:t>• 교감 해설 | 번역 영향·판정: 글자의 생략·보충 또는 어구 선택이 달라지지만 이 문맥의 주요 논지 자체를 달리 확정하지는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0670021.</w:t>
      </w:r>
    </w:p>
    <w:p>
      <w:pPr>
        <w:pStyle w:val="SHTKSourceText"/>
      </w:pPr>
      <w:r>
        <w:t>如是已[22]辨至名業道。</w:t>
      </w:r>
    </w:p>
    <w:p>
      <w:pPr>
        <w:pStyle w:val="SHTKTranslationText"/>
      </w:pPr>
      <w:r>
        <w:t>“이와 같이 이미 분별하였다”부터 “‘업도’라고 이름한다”까지이다.</w:t>
      </w:r>
    </w:p>
    <w:p>
      <w:pPr>
        <w:pStyle w:val="SHTKNoteSummary"/>
      </w:pPr>
      <w:r>
        <w:t>교감 요약 | [CBETA 교감] 저본 辨 → 甲·乙본 釋</w:t>
      </w:r>
    </w:p>
    <w:p>
      <w:pPr>
        <w:pStyle w:val="SHTKNoteDetail"/>
      </w:pPr>
      <w:r>
        <w:t>• 교감 번호 | 0670022</w:t>
      </w:r>
    </w:p>
    <w:p>
      <w:pPr>
        <w:pStyle w:val="SHTKNoteDetail"/>
      </w:pPr>
      <w:r>
        <w:t>• 저본 독법 | 辨</w:t>
      </w:r>
    </w:p>
    <w:p>
      <w:pPr>
        <w:pStyle w:val="SHTKNoteDetail"/>
      </w:pPr>
      <w:r>
        <w:t>• 이문 독법 | 釋 → ‘풀이하다’</w:t>
      </w:r>
    </w:p>
    <w:p>
      <w:pPr>
        <w:pStyle w:val="SHTKNoteDetail"/>
      </w:pPr>
      <w:r>
        <w:t>• 저본 기준 번역 | ““이와 같이 이미 분별하였다”부터 “‘업도’라고 이름한다”까지이다.”</w:t>
      </w:r>
    </w:p>
    <w:p>
      <w:pPr>
        <w:pStyle w:val="SHTKNoteDetail"/>
      </w:pPr>
      <w:r>
        <w:t>• 교감 해설 | 번역 영향·판정: 저본 ‘辨’은 분별함, 이문 ‘釋’은 해석함이다. 앞에서 완료한 행위의 종류가 달라진다.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0670022.</w:t>
      </w:r>
    </w:p>
    <w:p>
      <w:pPr>
        <w:pStyle w:val="SHTKSourceText"/>
      </w:pPr>
      <w:r>
        <w:t>已下半頌。大文第二。</w:t>
      </w:r>
    </w:p>
    <w:p>
      <w:pPr>
        <w:pStyle w:val="SHTKTranslationText"/>
      </w:pPr>
      <w:r>
        <w:t>이 아래에는 게송 반이 있다. 큰 과문의 둘째로,</w:t>
      </w:r>
    </w:p>
    <w:p>
      <w:pPr>
        <w:pStyle w:val="SHTKSourceText"/>
      </w:pPr>
      <w:r>
        <w:t>釋業道[23]之名。</w:t>
      </w:r>
    </w:p>
    <w:p>
      <w:pPr>
        <w:pStyle w:val="SHTKTranslationText"/>
      </w:pPr>
      <w:r>
        <w:t>업도라는 명칭을 해석한다.</w:t>
      </w:r>
    </w:p>
    <w:p>
      <w:pPr>
        <w:pStyle w:val="SHTKNoteSummary"/>
      </w:pPr>
      <w:r>
        <w:t>교감 요약 | [CBETA 교감] 甲·乙본에는 之 없음</w:t>
      </w:r>
    </w:p>
    <w:p>
      <w:pPr>
        <w:pStyle w:val="SHTKNoteDetail"/>
      </w:pPr>
      <w:r>
        <w:t>• 교감 번호 | 0670023</w:t>
      </w:r>
    </w:p>
    <w:p>
      <w:pPr>
        <w:pStyle w:val="SHTKNoteDetail"/>
      </w:pPr>
      <w:r>
        <w:t>• 저본 독법 | 之 → ‘…의/그것’</w:t>
      </w:r>
    </w:p>
    <w:p>
      <w:pPr>
        <w:pStyle w:val="SHTKNoteDetail"/>
      </w:pPr>
      <w:r>
        <w:t>• 이문 독법 | ∅ → ‘해당 성분 없음(탈락)’</w:t>
      </w:r>
    </w:p>
    <w:p>
      <w:pPr>
        <w:pStyle w:val="SHTKNoteDetail"/>
      </w:pPr>
      <w:r>
        <w:t>• 저본 기준 번역 | “업도라는 명칭을 해석한다.”</w:t>
      </w:r>
    </w:p>
    <w:p>
      <w:pPr>
        <w:pStyle w:val="SHTKNoteDetail"/>
      </w:pPr>
      <w:r>
        <w:t>• 교감 해설 | 번역 영향·판정: 글자의 생략·보충 또는 어구 선택이 달라지지만 이 문맥의 주요 논지 자체를 달리 확정하지는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0670023.</w:t>
      </w:r>
    </w:p>
    <w:p>
      <w:pPr>
        <w:pStyle w:val="SHTKPositionMarker"/>
      </w:pPr>
      <w:bookmarkStart w:id="3779" w:name="loc_0670b27"/>
      <w:bookmarkEnd w:id="3779"/>
      <w:r>
        <w:t>[0670b27]</w:t>
      </w:r>
    </w:p>
    <w:p>
      <w:pPr>
        <w:pStyle w:val="SHTKSourceText"/>
      </w:pPr>
      <w:r>
        <w:t>論曰至而造作[24]故。</w:t>
      </w:r>
    </w:p>
    <w:p>
      <w:pPr>
        <w:pStyle w:val="SHTKTranslationText"/>
      </w:pPr>
      <w:r>
        <w:t>논에서 “논하여 말한다”부터 “그리하여 조작하기 때문이다”까지이다.</w:t>
      </w:r>
    </w:p>
    <w:p>
      <w:pPr>
        <w:pStyle w:val="SHTKNoteSummary"/>
      </w:pPr>
      <w:r>
        <w:t>교감 요약 | [CBETA 교감] 甲본에는 故 없음</w:t>
      </w:r>
    </w:p>
    <w:p>
      <w:pPr>
        <w:pStyle w:val="SHTKNoteDetail"/>
      </w:pPr>
      <w:r>
        <w:t>• 교감 번호 | 0670024</w:t>
      </w:r>
    </w:p>
    <w:p>
      <w:pPr>
        <w:pStyle w:val="SHTKNoteDetail"/>
      </w:pPr>
      <w:r>
        <w:t>• 저본 독법 | 故 → ‘그러므로/…때문에’</w:t>
      </w:r>
    </w:p>
    <w:p>
      <w:pPr>
        <w:pStyle w:val="SHTKNoteDetail"/>
      </w:pPr>
      <w:r>
        <w:t>• 이문 독법 | ∅ → ‘해당 성분 없음(탈락)’</w:t>
      </w:r>
    </w:p>
    <w:p>
      <w:pPr>
        <w:pStyle w:val="SHTKNoteDetail"/>
      </w:pPr>
      <w:r>
        <w:t>• 저본 기준 번역 | “논에서 “논하여 말한다”부터 “그리하여 조작하기 때문이다”까지이다.”</w:t>
      </w:r>
    </w:p>
    <w:p>
      <w:pPr>
        <w:pStyle w:val="SHTKNoteDetail"/>
      </w:pPr>
      <w:r>
        <w:t>• 교감 해설 | 번역 영향·판정: 글자의 생략·보충 또는 어구 선택이 달라지지만 이 문맥의 주요 논지 자체를 달리 확정하지는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0670024.</w:t>
      </w:r>
    </w:p>
    <w:p>
      <w:pPr>
        <w:pStyle w:val="SHTKSourceText"/>
      </w:pPr>
      <w:r>
        <w:t>釋後貪．瞋．邪見三業道也。貪等體非是業。與思相應思是業性。依貪等轉。依貪等行。依貪勢力而造作故。如人依道。</w:t>
      </w:r>
    </w:p>
    <w:p>
      <w:pPr>
        <w:pStyle w:val="SHTKTranslationText"/>
      </w:pPr>
      <w:r>
        <w:t>뒤의 탐욕·성냄·사견이라는 세 업도를 해석한다. 탐욕 등의 자체는 업이 아니다. 그것들과 상응하는 사(思)가 업의 성질이다. 그 사는 탐욕 등에 의지하여 움직이고, 탐욕 등에 의지하여 행하며, 탐욕의 세력에 의지하여 조작하기 때문이다. 마치 사람이 길에 의지하는 것과 같다.</w:t>
      </w:r>
    </w:p>
    <w:p>
      <w:pPr>
        <w:pStyle w:val="SHTKSourceText"/>
      </w:pPr>
      <w:r>
        <w:t>由此貪等體[25]雖非業。</w:t>
      </w:r>
    </w:p>
    <w:p>
      <w:pPr>
        <w:pStyle w:val="SHTKTranslationText"/>
      </w:pPr>
      <w:r>
        <w:t>이 때문에 탐욕 등의 자체는 비록 업이 아니지만,</w:t>
      </w:r>
    </w:p>
    <w:p>
      <w:pPr>
        <w:pStyle w:val="SHTKNoteSummary"/>
      </w:pPr>
      <w:r>
        <w:t>교감 요약 | [CBETA 교감] 乙본에는 雖 없음</w:t>
      </w:r>
    </w:p>
    <w:p>
      <w:pPr>
        <w:pStyle w:val="SHTKNoteDetail"/>
      </w:pPr>
      <w:r>
        <w:t>• 교감 번호 | 0670025</w:t>
      </w:r>
    </w:p>
    <w:p>
      <w:pPr>
        <w:pStyle w:val="SHTKNoteDetail"/>
      </w:pPr>
      <w:r>
        <w:t>• 저본 독법 | 雖 → ‘비록’</w:t>
      </w:r>
    </w:p>
    <w:p>
      <w:pPr>
        <w:pStyle w:val="SHTKNoteDetail"/>
      </w:pPr>
      <w:r>
        <w:t>• 이문 독법 | ∅ → ‘해당 성분 없음(탈락)’</w:t>
      </w:r>
    </w:p>
    <w:p>
      <w:pPr>
        <w:pStyle w:val="SHTKNoteDetail"/>
      </w:pPr>
      <w:r>
        <w:t>• 저본 기준 번역 | “이 때문에 탐욕 등의 자체는 비록 업이 아니지만,”</w:t>
      </w:r>
    </w:p>
    <w:p>
      <w:pPr>
        <w:pStyle w:val="SHTKNoteDetail"/>
      </w:pPr>
      <w:r>
        <w:t>• 교감 해설 | 번역 영향·판정: 글자의 생략·보충 또는 어구 선택이 달라지지만 이 문맥의 주요 논지 자체를 달리 확정하지는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0670025.</w:t>
      </w:r>
    </w:p>
    <w:p>
      <w:pPr>
        <w:pStyle w:val="SHTKSourceText"/>
      </w:pPr>
      <w:r>
        <w:t>[26]是業道也。</w:t>
      </w:r>
    </w:p>
    <w:p>
      <w:pPr>
        <w:pStyle w:val="SHTKTranslationText"/>
      </w:pPr>
      <w:r>
        <w:t>업의 길[業道]이 되는 것이다.</w:t>
      </w:r>
    </w:p>
    <w:p>
      <w:pPr>
        <w:pStyle w:val="SHTKNoteSummary"/>
      </w:pPr>
      <w:r>
        <w:t>교감 요약 | [CBETA 교감] 乙본에는 是 없음</w:t>
      </w:r>
    </w:p>
    <w:p>
      <w:pPr>
        <w:pStyle w:val="SHTKNoteDetail"/>
      </w:pPr>
      <w:r>
        <w:t>• 교감 번호 | 0670026</w:t>
      </w:r>
    </w:p>
    <w:p>
      <w:pPr>
        <w:pStyle w:val="SHTKNoteDetail"/>
      </w:pPr>
      <w:r>
        <w:t>• 저본 독법 | 是 → ‘이다/옳다’</w:t>
      </w:r>
    </w:p>
    <w:p>
      <w:pPr>
        <w:pStyle w:val="SHTKNoteDetail"/>
      </w:pPr>
      <w:r>
        <w:t>• 이문 독법 | ∅ → ‘해당 성분 없음(탈락)’</w:t>
      </w:r>
    </w:p>
    <w:p>
      <w:pPr>
        <w:pStyle w:val="SHTKNoteDetail"/>
      </w:pPr>
      <w:r>
        <w:t>• 저본 기준 번역 | “업의 길[業道]이 되는 것이다.”</w:t>
      </w:r>
    </w:p>
    <w:p>
      <w:pPr>
        <w:pStyle w:val="SHTKNoteDetail"/>
      </w:pPr>
      <w:r>
        <w:t>• 교감 해설 | 번역 영향·판정: 글자의 생략·보충 또는 어구 선택이 달라지지만 이 문맥의 주요 논지 자체를 달리 확정하지는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0670026.</w:t>
      </w:r>
    </w:p>
    <w:p>
      <w:pPr>
        <w:pStyle w:val="SHTKPositionMarker"/>
      </w:pPr>
      <w:bookmarkStart w:id="3780" w:name="loc_0670c02"/>
      <w:bookmarkEnd w:id="3780"/>
      <w:r>
        <w:t>[0670c02]</w:t>
      </w:r>
    </w:p>
    <w:p>
      <w:pPr>
        <w:pStyle w:val="SHTKSourceText"/>
      </w:pPr>
      <w:r>
        <w:t>論。前七是業至立業道名。釋前七業道。</w:t>
      </w:r>
    </w:p>
    <w:p>
      <w:pPr>
        <w:pStyle w:val="SHTKTranslationText"/>
      </w:pPr>
      <w:r>
        <w:t>논에서 “앞의 일곱 가지는 업이다”부터 “‘업도’라는 이름을 세운다”까지이다. 앞의 일곱 업도를 해석한다.</w:t>
      </w:r>
    </w:p>
    <w:p>
      <w:pPr>
        <w:pStyle w:val="SHTKSourceText"/>
      </w:pPr>
      <w:r>
        <w:t>前七[27]業道[28]是業性。</w:t>
      </w:r>
    </w:p>
    <w:p>
      <w:pPr>
        <w:pStyle w:val="SHTKTranslationText"/>
      </w:pPr>
      <w:r>
        <w:t>앞의 일곱 업도는 업을 본성으로 한다.</w:t>
      </w:r>
    </w:p>
    <w:p>
      <w:pPr>
        <w:pStyle w:val="SHTKNoteSummary"/>
      </w:pPr>
      <w:r>
        <w:t>교감 요약 | [CBETA 교감] 乙본에는 業道 없음</w:t>
      </w:r>
    </w:p>
    <w:p>
      <w:pPr>
        <w:pStyle w:val="SHTKNoteDetail"/>
      </w:pPr>
      <w:r>
        <w:t>• 교감 번호 | 0670027</w:t>
      </w:r>
    </w:p>
    <w:p>
      <w:pPr>
        <w:pStyle w:val="SHTKNoteDetail"/>
      </w:pPr>
      <w:r>
        <w:t>• 저본 독법 | 業道 → ‘업 / 도’</w:t>
      </w:r>
    </w:p>
    <w:p>
      <w:pPr>
        <w:pStyle w:val="SHTKNoteDetail"/>
      </w:pPr>
      <w:r>
        <w:t>• 이문 독법 | ∅ → ‘해당 성분 없음(탈락)’</w:t>
      </w:r>
    </w:p>
    <w:p>
      <w:pPr>
        <w:pStyle w:val="SHTKNoteDetail"/>
      </w:pPr>
      <w:r>
        <w:t>• 저본 기준 번역 | “앞의 일곱 업도는 업을 본성으로 한다.”</w:t>
      </w:r>
    </w:p>
    <w:p>
      <w:pPr>
        <w:pStyle w:val="SHTKNoteDetail"/>
      </w:pPr>
      <w:r>
        <w:t>• 교감 해설 | 번역 영향·판정: 글자의 생략·보충 또는 어구 선택이 달라지지만 이 문맥의 주요 논지 자체를 달리 확정하지는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0670027.</w:t>
      </w:r>
    </w:p>
    <w:p>
      <w:pPr>
        <w:pStyle w:val="SHTKNoteSummary"/>
      </w:pPr>
      <w:r>
        <w:t>교감 요약 | [CBETA 교감] 저본 是 → 乙본 體</w:t>
      </w:r>
    </w:p>
    <w:p>
      <w:pPr>
        <w:pStyle w:val="SHTKNoteDetail"/>
      </w:pPr>
      <w:r>
        <w:t>• 교감 번호 | 0670028</w:t>
      </w:r>
    </w:p>
    <w:p>
      <w:pPr>
        <w:pStyle w:val="SHTKNoteDetail"/>
      </w:pPr>
      <w:r>
        <w:t>• 저본 독법 | 是 → ‘이다/옳다’</w:t>
      </w:r>
    </w:p>
    <w:p>
      <w:pPr>
        <w:pStyle w:val="SHTKNoteDetail"/>
      </w:pPr>
      <w:r>
        <w:t>• 이문 독법 | 體</w:t>
      </w:r>
    </w:p>
    <w:p>
      <w:pPr>
        <w:pStyle w:val="SHTKNoteDetail"/>
      </w:pPr>
      <w:r>
        <w:t>• 저본 기준 번역 | “앞의 일곱 업도는 업을 본성으로 한다.”</w:t>
      </w:r>
    </w:p>
    <w:p>
      <w:pPr>
        <w:pStyle w:val="SHTKNoteDetail"/>
      </w:pPr>
      <w:r>
        <w:t>• 교감 해설 | 번역 영향·판정: 저본 ‘是業性’은 업을 본성으로 한다는 말이고, 을본 ‘體業性’은 체가 업의 성질임을 명시한다.</w:t>
      </w:r>
    </w:p>
    <w:p>
      <w:pPr>
        <w:pStyle w:val="SHTKNoteDetail"/>
      </w:pPr>
      <w:r>
        <w:t>• 번역 영향 판정 | [의미 차이 있음]</w:t>
      </w:r>
    </w:p>
    <w:p>
      <w:pPr>
        <w:pStyle w:val="SHTKNoteDetail"/>
      </w:pPr>
      <w:r>
        <w:t>• 출처 | CBETA T41n1822, 교감 번호 0670028.</w:t>
      </w:r>
    </w:p>
    <w:p>
      <w:pPr>
        <w:pStyle w:val="SHTKSourceText"/>
      </w:pPr>
      <w:r>
        <w:t>故名之為業。</w:t>
      </w:r>
    </w:p>
    <w:p>
      <w:pPr>
        <w:pStyle w:val="SHTKTranslationText"/>
      </w:pPr>
      <w:r>
        <w:t>그러므로 이를 업이라고 이름한다.</w:t>
      </w:r>
    </w:p>
    <w:p>
      <w:pPr>
        <w:pStyle w:val="SHTKSourceText"/>
      </w:pPr>
      <w:r>
        <w:t>思業依託為境轉故[29]名業道[30]也。</w:t>
      </w:r>
    </w:p>
    <w:p>
      <w:pPr>
        <w:pStyle w:val="SHTKTranslationText"/>
      </w:pPr>
      <w:r>
        <w:t>사(思)라는 업이 그것에 의탁하고 그것을 경계로 삼아 움직이므로 업도라고 이름한다.</w:t>
      </w:r>
    </w:p>
    <w:p>
      <w:pPr>
        <w:pStyle w:val="SHTKNoteSummary"/>
      </w:pPr>
      <w:r>
        <w:t>교감 요약 | [CBETA 교감] 乙본에는 名 없음</w:t>
      </w:r>
    </w:p>
    <w:p>
      <w:pPr>
        <w:pStyle w:val="SHTKNoteDetail"/>
      </w:pPr>
      <w:r>
        <w:t>• 교감 번호 | 0670029</w:t>
      </w:r>
    </w:p>
    <w:p>
      <w:pPr>
        <w:pStyle w:val="SHTKNoteDetail"/>
      </w:pPr>
      <w:r>
        <w:t>• 저본 독법 | 名 → ‘이름’</w:t>
      </w:r>
    </w:p>
    <w:p>
      <w:pPr>
        <w:pStyle w:val="SHTKNoteDetail"/>
      </w:pPr>
      <w:r>
        <w:t>• 이문 독법 | ∅ → ‘해당 성분 없음(탈락)’</w:t>
      </w:r>
    </w:p>
    <w:p>
      <w:pPr>
        <w:pStyle w:val="SHTKNoteDetail"/>
      </w:pPr>
      <w:r>
        <w:t>• 저본 기준 번역 | “사(思)라는 업이 그것에 의탁하고 그것을 경계로 삼아 움직이므로 업도라고 이름한다.”</w:t>
      </w:r>
    </w:p>
    <w:p>
      <w:pPr>
        <w:pStyle w:val="SHTKNoteDetail"/>
      </w:pPr>
      <w:r>
        <w:t>• 교감 해설 | 번역 영향·판정: 글자의 생략·보충 또는 어구 선택이 달라지지만 이 문맥의 주요 논지 자체를 달리 확정하지는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0670029.</w:t>
      </w:r>
    </w:p>
    <w:p>
      <w:pPr>
        <w:pStyle w:val="SHTKNoteSummary"/>
      </w:pPr>
      <w:r>
        <w:t>교감 요약 | [CBETA 교감] 乙본에는 也。此七是業、是業之道 없음</w:t>
      </w:r>
    </w:p>
    <w:p>
      <w:pPr>
        <w:pStyle w:val="SHTKNoteDetail"/>
      </w:pPr>
      <w:r>
        <w:t>• 교감 번호 | 0670030</w:t>
      </w:r>
    </w:p>
    <w:p>
      <w:pPr>
        <w:pStyle w:val="SHTKNoteDetail"/>
      </w:pPr>
      <w:r>
        <w:t>• 저본 독법 | 也。此七是業、是業之道</w:t>
      </w:r>
    </w:p>
    <w:p>
      <w:pPr>
        <w:pStyle w:val="SHTKNoteDetail"/>
      </w:pPr>
      <w:r>
        <w:t>• 이문 독법 | ∅ → ‘해당 성분 없음(탈락)’</w:t>
      </w:r>
    </w:p>
    <w:p>
      <w:pPr>
        <w:pStyle w:val="SHTKNoteDetail"/>
      </w:pPr>
      <w:r>
        <w:t>• 저본 기준 번역 | “사(思)라는 업이 그것에 의탁하고 그것을 경계로 삼아 움직이므로 업도라고 이름한다.”</w:t>
      </w:r>
    </w:p>
    <w:p>
      <w:pPr>
        <w:pStyle w:val="SHTKNoteDetail"/>
      </w:pPr>
      <w:r>
        <w:t>• 교감 해설 | 번역 영향·판정: 을본은 이 자리에서 시작해 이어지는 ‘이 일곱은 업이고 업의 도이다’까지 아홉 글자를 생략한다. 저본의 설명과 중복된 U를 임의 삭제하지 않는다.</w:t>
      </w:r>
    </w:p>
    <w:p>
      <w:pPr>
        <w:pStyle w:val="SHTKNoteDetail"/>
      </w:pPr>
      <w:r>
        <w:t>• 번역 영향 판정 | [의미 차이 있음]</w:t>
      </w:r>
    </w:p>
    <w:p>
      <w:pPr>
        <w:pStyle w:val="SHTKNoteDetail"/>
      </w:pPr>
      <w:r>
        <w:t>• 출처 | CBETA T41n1822, 교감 번호 0670030.</w:t>
      </w:r>
    </w:p>
    <w:p>
      <w:pPr>
        <w:pStyle w:val="SHTKSourceText"/>
      </w:pPr>
      <w:r>
        <w:t>此七是業。是業之道。</w:t>
      </w:r>
    </w:p>
    <w:p>
      <w:pPr>
        <w:pStyle w:val="SHTKTranslationText"/>
      </w:pPr>
      <w:r>
        <w:t>이 일곱 가지는 업이면서, 업의 길이기도 하다.</w:t>
      </w:r>
    </w:p>
    <w:p>
      <w:pPr>
        <w:pStyle w:val="SHTKSourceText"/>
      </w:pPr>
      <w:r>
        <w:t>立業道[31]名。</w:t>
      </w:r>
    </w:p>
    <w:p>
      <w:pPr>
        <w:pStyle w:val="SHTKTranslationText"/>
      </w:pPr>
      <w:r>
        <w:t>그래서 업도라는 이름을 세운다.</w:t>
      </w:r>
    </w:p>
    <w:p>
      <w:pPr>
        <w:pStyle w:val="SHTKNoteSummary"/>
      </w:pPr>
      <w:r>
        <w:t>교감 요약 | [CBETA 교감] 저본 名 → 甲·乙본 名也</w:t>
      </w:r>
    </w:p>
    <w:p>
      <w:pPr>
        <w:pStyle w:val="SHTKNoteDetail"/>
      </w:pPr>
      <w:r>
        <w:t>• 교감 번호 | 0670031</w:t>
      </w:r>
    </w:p>
    <w:p>
      <w:pPr>
        <w:pStyle w:val="SHTKNoteDetail"/>
      </w:pPr>
      <w:r>
        <w:t>• 저본 독법 | 名 → ‘이름’</w:t>
      </w:r>
    </w:p>
    <w:p>
      <w:pPr>
        <w:pStyle w:val="SHTKNoteDetail"/>
      </w:pPr>
      <w:r>
        <w:t>• 이문 독법 | 名也</w:t>
      </w:r>
    </w:p>
    <w:p>
      <w:pPr>
        <w:pStyle w:val="SHTKNoteDetail"/>
      </w:pPr>
      <w:r>
        <w:t>• 저본 기준 번역 | “그래서 업도라는 이름을 세운다.”</w:t>
      </w:r>
    </w:p>
    <w:p>
      <w:pPr>
        <w:pStyle w:val="SHTKNoteDetail"/>
      </w:pPr>
      <w:r>
        <w:t>• 교감 해설 | 번역 영향·판정: 글자의 생략·보충 또는 어구 선택이 달라지지만 이 문맥의 주요 논지 자체를 달리 확정하지는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0670031.</w:t>
      </w:r>
    </w:p>
    <w:p>
      <w:pPr>
        <w:pStyle w:val="SHTKPositionMarker"/>
      </w:pPr>
      <w:bookmarkStart w:id="3781" w:name="loc_0670c06"/>
      <w:bookmarkEnd w:id="3781"/>
      <w:r>
        <w:t>[0670c06]</w:t>
      </w:r>
    </w:p>
    <w:p>
      <w:pPr>
        <w:pStyle w:val="SHTKSourceText"/>
      </w:pPr>
      <w:r>
        <w:t>論。故於此中至俱[32]極成故。</w:t>
      </w:r>
    </w:p>
    <w:p>
      <w:pPr>
        <w:pStyle w:val="SHTKTranslationText"/>
      </w:pPr>
      <w:r>
        <w:t>논에서 “그러므로 이 가운데에서”부터 “둘 다 지극히 성립하기 때문이다”까지이다.</w:t>
      </w:r>
    </w:p>
    <w:p>
      <w:pPr>
        <w:pStyle w:val="SHTKNoteSummary"/>
      </w:pPr>
      <w:r>
        <w:t>교감 요약 | [CBETA 교감] 저본 極 → 甲본 業</w:t>
      </w:r>
    </w:p>
    <w:p>
      <w:pPr>
        <w:pStyle w:val="SHTKNoteDetail"/>
      </w:pPr>
      <w:r>
        <w:t>• 교감 번호 | 0670032</w:t>
      </w:r>
    </w:p>
    <w:p>
      <w:pPr>
        <w:pStyle w:val="SHTKNoteDetail"/>
      </w:pPr>
      <w:r>
        <w:t>• 저본 독법 | 極</w:t>
      </w:r>
    </w:p>
    <w:p>
      <w:pPr>
        <w:pStyle w:val="SHTKNoteDetail"/>
      </w:pPr>
      <w:r>
        <w:t>• 이문 독법 | 業 → ‘업’</w:t>
      </w:r>
    </w:p>
    <w:p>
      <w:pPr>
        <w:pStyle w:val="SHTKNoteDetail"/>
      </w:pPr>
      <w:r>
        <w:t>• 저본 기준 번역 | “논에서 “그러므로 이 가운데에서”부터 “둘 다 지극히 성립하기 때문이다”까지이다.”</w:t>
      </w:r>
    </w:p>
    <w:p>
      <w:pPr>
        <w:pStyle w:val="SHTKNoteDetail"/>
      </w:pPr>
      <w:r>
        <w:t>• 교감 해설 | 번역 영향·판정: 저본 인용 ‘俱極成’은 ‘둘 다 지극히 성립’이고 갑본 ‘俱業成’은 ‘둘 다 업으로 성립’ 등 다른 구조의 해석을 요한다.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0670032.</w:t>
      </w:r>
    </w:p>
    <w:p>
      <w:pPr>
        <w:pStyle w:val="SHTKSourceText"/>
      </w:pPr>
      <w:r>
        <w:t>釋此中業道[33]名通兩類。</w:t>
      </w:r>
    </w:p>
    <w:p>
      <w:pPr>
        <w:pStyle w:val="SHTKTranslationText"/>
      </w:pPr>
      <w:r>
        <w:t>여기에서 ‘업도’라는 명칭이 두 부류에 두루 적용됨을 해석한다.</w:t>
      </w:r>
    </w:p>
    <w:p>
      <w:pPr>
        <w:pStyle w:val="SHTKNoteSummary"/>
      </w:pPr>
      <w:r>
        <w:t>교감 요약 | [CBETA 교감] 乙본에는 名通兩類 없음</w:t>
      </w:r>
    </w:p>
    <w:p>
      <w:pPr>
        <w:pStyle w:val="SHTKNoteDetail"/>
      </w:pPr>
      <w:r>
        <w:t>• 교감 번호 | 0670033</w:t>
      </w:r>
    </w:p>
    <w:p>
      <w:pPr>
        <w:pStyle w:val="SHTKNoteDetail"/>
      </w:pPr>
      <w:r>
        <w:t>• 저본 독법 | 名通兩類</w:t>
      </w:r>
    </w:p>
    <w:p>
      <w:pPr>
        <w:pStyle w:val="SHTKNoteDetail"/>
      </w:pPr>
      <w:r>
        <w:t>• 이문 독법 | ∅ → ‘해당 성분 없음(탈락)’</w:t>
      </w:r>
    </w:p>
    <w:p>
      <w:pPr>
        <w:pStyle w:val="SHTKNoteDetail"/>
      </w:pPr>
      <w:r>
        <w:t>• 저본 기준 번역 | “여기에서 ‘업도’라는 명칭이 두 부류에 두루 적용됨을 해석한다.”</w:t>
      </w:r>
    </w:p>
    <w:p>
      <w:pPr>
        <w:pStyle w:val="SHTKNoteDetail"/>
      </w:pPr>
      <w:r>
        <w:t>• 교감 해설 | 번역 영향·판정: 을본은 ‘업도라는 이름이 두 부류에 통한다’는 총괄 해설을 생략한다.</w:t>
      </w:r>
    </w:p>
    <w:p>
      <w:pPr>
        <w:pStyle w:val="SHTKNoteDetail"/>
      </w:pPr>
      <w:r>
        <w:t>• 번역 영향 판정 | [의미 차이 있음]</w:t>
      </w:r>
    </w:p>
    <w:p>
      <w:pPr>
        <w:pStyle w:val="SHTKNoteDetail"/>
      </w:pPr>
      <w:r>
        <w:t>• 출처 | CBETA T41n1822, 교감 번호 0670033.</w:t>
      </w:r>
    </w:p>
    <w:p>
      <w:pPr>
        <w:pStyle w:val="SHTKSourceText"/>
      </w:pPr>
      <w:r>
        <w:t>前七[34]具二。</w:t>
      </w:r>
    </w:p>
    <w:p>
      <w:pPr>
        <w:pStyle w:val="SHTKTranslationText"/>
      </w:pPr>
      <w:r>
        <w:t>앞의 일곱 가지는 두 가지를 갖춘다.</w:t>
      </w:r>
    </w:p>
    <w:p>
      <w:pPr>
        <w:pStyle w:val="SHTKNoteSummary"/>
      </w:pPr>
      <w:r>
        <w:t>교감 요약 | [CBETA 교감] 저본 具 → 乙본 通</w:t>
      </w:r>
    </w:p>
    <w:p>
      <w:pPr>
        <w:pStyle w:val="SHTKNoteDetail"/>
      </w:pPr>
      <w:r>
        <w:t>• 교감 번호 | 0670034</w:t>
      </w:r>
    </w:p>
    <w:p>
      <w:pPr>
        <w:pStyle w:val="SHTKNoteDetail"/>
      </w:pPr>
      <w:r>
        <w:t>• 저본 독법 | 具</w:t>
      </w:r>
    </w:p>
    <w:p>
      <w:pPr>
        <w:pStyle w:val="SHTKNoteDetail"/>
      </w:pPr>
      <w:r>
        <w:t>• 이문 독법 | 通 → ‘통하다’</w:t>
      </w:r>
    </w:p>
    <w:p>
      <w:pPr>
        <w:pStyle w:val="SHTKNoteDetail"/>
      </w:pPr>
      <w:r>
        <w:t>• 저본 기준 번역 | “앞의 일곱 가지는 두 가지를 갖춘다.”</w:t>
      </w:r>
    </w:p>
    <w:p>
      <w:pPr>
        <w:pStyle w:val="SHTKNoteDetail"/>
      </w:pPr>
      <w:r>
        <w:t>• 교감 해설 | 번역 영향·판정: 저본 ‘具’는 앞의 일곱이 두 가지를 갖춘다는 뜻, 이문 ‘通’은 두 가지에 통한다는 뜻이다.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0670034.</w:t>
      </w:r>
    </w:p>
    <w:p>
      <w:pPr>
        <w:pStyle w:val="SHTKSourceText"/>
      </w:pPr>
      <w:r>
        <w:t>謂業。業道。後三唯一。謂但業道。雖不同類。</w:t>
      </w:r>
    </w:p>
    <w:p>
      <w:pPr>
        <w:pStyle w:val="SHTKTranslationText"/>
      </w:pPr>
      <w:r>
        <w:t>곧 업과, 업도이다. 뒤의 세 가지에는 오직 하나만 있다. 곧 업도일 뿐이다. 비록 같은 부류가 아니지만,</w:t>
      </w:r>
    </w:p>
    <w:p>
      <w:pPr>
        <w:pStyle w:val="SHTKSourceText"/>
      </w:pPr>
      <w:r>
        <w:t>而一業道名通[35]兩處。</w:t>
      </w:r>
    </w:p>
    <w:p>
      <w:pPr>
        <w:pStyle w:val="SHTKTranslationText"/>
      </w:pPr>
      <w:r>
        <w:t>하나의 업도라는 이름은 두 부류에 모두 통용된다.</w:t>
      </w:r>
    </w:p>
    <w:p>
      <w:pPr>
        <w:pStyle w:val="SHTKNoteSummary"/>
      </w:pPr>
      <w:r>
        <w:t>교감 요약 | [CBETA 교감] 甲·乙본에는 兩處餘故 없음</w:t>
      </w:r>
    </w:p>
    <w:p>
      <w:pPr>
        <w:pStyle w:val="SHTKNoteDetail"/>
      </w:pPr>
      <w:r>
        <w:t>• 교감 번호 | 0670035</w:t>
      </w:r>
    </w:p>
    <w:p>
      <w:pPr>
        <w:pStyle w:val="SHTKNoteDetail"/>
      </w:pPr>
      <w:r>
        <w:t>• 저본 독법 | 兩處餘故</w:t>
      </w:r>
    </w:p>
    <w:p>
      <w:pPr>
        <w:pStyle w:val="SHTKNoteDetail"/>
      </w:pPr>
      <w:r>
        <w:t>• 이문 독법 | ∅ → ‘해당 성분 없음(탈락)’</w:t>
      </w:r>
    </w:p>
    <w:p>
      <w:pPr>
        <w:pStyle w:val="SHTKNoteDetail"/>
      </w:pPr>
      <w:r>
        <w:t>• 저본 기준 번역 | “하나의 업도라는 이름은 두 부류에 모두 통용된다.”</w:t>
      </w:r>
    </w:p>
    <w:p>
      <w:pPr>
        <w:pStyle w:val="SHTKNoteDetail"/>
      </w:pPr>
      <w:r>
        <w:t>• 교감 해설 | 번역 영향·판정: 갑·을본은 ‘兩處。餘故’ 네 글자를 생략한다. 저본의 접속 ‘餘故’는 구두가 불안정하므로 문맥 재검토가 필요하다.</w:t>
      </w:r>
    </w:p>
    <w:p>
      <w:pPr>
        <w:pStyle w:val="SHTKNoteDetail"/>
      </w:pPr>
      <w:r>
        <w:t>• 교감 해설 | 저본의 ‘兩處。餘故’는 접속 구조가 매끄럽지 않고 갑·을본에서 통째로 빠진다. 저본의 어구를 보존하고 이문을 교감으로 분리한다.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0670035.</w:t>
      </w:r>
    </w:p>
    <w:p>
      <w:pPr>
        <w:pStyle w:val="SHTKSourceText"/>
      </w:pPr>
      <w:r>
        <w:t>餘故兩類總得名為業道如世典者。正理論云。</w:t>
      </w:r>
    </w:p>
    <w:p>
      <w:pPr>
        <w:pStyle w:val="SHTKTranslationText"/>
      </w:pPr>
      <w:r>
        <w:t>그 밖의 이유에서도 이 두 부류를 통틀어 업도라 이름할 수 있다. 이를테면 세간의 전적이라는 것은, 《순정리론》에서 말한다.</w:t>
      </w:r>
    </w:p>
    <w:p>
      <w:pPr>
        <w:pStyle w:val="SHTKSourceText"/>
      </w:pPr>
      <w:r>
        <w:t>[36]世記論也</w:t>
      </w:r>
    </w:p>
    <w:p>
      <w:pPr>
        <w:pStyle w:val="SHTKTranslationText"/>
      </w:pPr>
      <w:r>
        <w:t>《세기론》(世記論)이다.</w:t>
      </w:r>
    </w:p>
    <w:p>
      <w:pPr>
        <w:pStyle w:val="SHTKNoteSummary"/>
      </w:pPr>
      <w:r>
        <w:t>교감 요약 | [CBETA 교감] 乙본에는 世記論也 없음</w:t>
      </w:r>
    </w:p>
    <w:p>
      <w:pPr>
        <w:pStyle w:val="SHTKNoteDetail"/>
      </w:pPr>
      <w:r>
        <w:t>• 교감 번호 | 0670036</w:t>
      </w:r>
    </w:p>
    <w:p>
      <w:pPr>
        <w:pStyle w:val="SHTKNoteDetail"/>
      </w:pPr>
      <w:r>
        <w:t>• 저본 독법 | 世記論也</w:t>
      </w:r>
    </w:p>
    <w:p>
      <w:pPr>
        <w:pStyle w:val="SHTKNoteDetail"/>
      </w:pPr>
      <w:r>
        <w:t>• 이문 독법 | ∅ → ‘해당 성분 없음(탈락)’</w:t>
      </w:r>
    </w:p>
    <w:p>
      <w:pPr>
        <w:pStyle w:val="SHTKNoteDetail"/>
      </w:pPr>
      <w:r>
        <w:t>• 저본 기준 번역 | “《세기론》(世記論)이다.”</w:t>
      </w:r>
    </w:p>
    <w:p>
      <w:pPr>
        <w:pStyle w:val="SHTKNoteDetail"/>
      </w:pPr>
      <w:r>
        <w:t>• 교감 해설 | 번역 영향·판정: 글자의 생략·보충 또는 어구 선택이 달라지지만 이 문맥의 주요 논지 자체를 달리 확정하지는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0670036.</w:t>
      </w:r>
    </w:p>
    <w:p>
      <w:pPr>
        <w:pStyle w:val="SHTKSourceText"/>
      </w:pPr>
      <w:r>
        <w:t>世記論中亦不同類。</w:t>
      </w:r>
    </w:p>
    <w:p>
      <w:pPr>
        <w:pStyle w:val="SHTKTranslationText"/>
      </w:pPr>
      <w:r>
        <w:t>《세기론》에서도 부류가 같지 않지만,</w:t>
      </w:r>
    </w:p>
    <w:p>
      <w:pPr>
        <w:pStyle w:val="SHTKSourceText"/>
      </w:pPr>
      <w:r>
        <w:t>而一為餘得[37]通名故。</w:t>
      </w:r>
    </w:p>
    <w:p>
      <w:pPr>
        <w:pStyle w:val="SHTKTranslationText"/>
      </w:pPr>
      <w:r>
        <w:t>한쪽의 명칭을 나머지 쪽에도 공통된 이름으로 삼을 수 있기 때문이다.</w:t>
      </w:r>
    </w:p>
    <w:p>
      <w:pPr>
        <w:pStyle w:val="SHTKNoteSummary"/>
      </w:pPr>
      <w:r>
        <w:t>교감 요약 | [CBETA 교감] 저본 通 → 甲본 道</w:t>
      </w:r>
    </w:p>
    <w:p>
      <w:pPr>
        <w:pStyle w:val="SHTKNoteDetail"/>
      </w:pPr>
      <w:r>
        <w:t>• 교감 번호 | 0670037</w:t>
      </w:r>
    </w:p>
    <w:p>
      <w:pPr>
        <w:pStyle w:val="SHTKNoteDetail"/>
      </w:pPr>
      <w:r>
        <w:t>• 저본 독법 | 通 → ‘통하다’</w:t>
      </w:r>
    </w:p>
    <w:p>
      <w:pPr>
        <w:pStyle w:val="SHTKNoteDetail"/>
      </w:pPr>
      <w:r>
        <w:t>• 이문 독법 | 道 → ‘도’</w:t>
      </w:r>
    </w:p>
    <w:p>
      <w:pPr>
        <w:pStyle w:val="SHTKNoteDetail"/>
      </w:pPr>
      <w:r>
        <w:t>• 저본 기준 번역 | “한쪽의 명칭을 나머지 쪽에도 공통된 이름으로 삼을 수 있기 때문이다.”</w:t>
      </w:r>
    </w:p>
    <w:p>
      <w:pPr>
        <w:pStyle w:val="SHTKNoteDetail"/>
      </w:pPr>
      <w:r>
        <w:t>• 교감 해설 | 번역 영향·판정: 저본 ‘通名’은 공통 명칭, 갑본 ‘道名’은 길이라는 이름을 뜻한다.</w:t>
      </w:r>
    </w:p>
    <w:p>
      <w:pPr>
        <w:pStyle w:val="SHTKNoteDetail"/>
      </w:pPr>
      <w:r>
        <w:t>• 번역 영향 판정 | [의미 차이 있음]</w:t>
      </w:r>
    </w:p>
    <w:p>
      <w:pPr>
        <w:pStyle w:val="SHTKNoteDetail"/>
      </w:pPr>
      <w:r>
        <w:t>• 출처 | CBETA T41n1822, 교감 번호 0670037.</w:t>
      </w:r>
    </w:p>
    <w:p>
      <w:pPr>
        <w:pStyle w:val="SHTKSourceText"/>
      </w:pPr>
      <w:r>
        <w:t>如[38]在天．地類別同名形等。</w:t>
      </w:r>
    </w:p>
    <w:p>
      <w:pPr>
        <w:pStyle w:val="SHTKTranslationText"/>
      </w:pPr>
      <w:r>
        <w:t>마치 천상과 지상의 부류는 다르지만 ‘형상’ 등의 동일한 이름을 갖는 것과 같다. [구문 불확실]</w:t>
      </w:r>
    </w:p>
    <w:p>
      <w:pPr>
        <w:pStyle w:val="SHTKNoteSummary"/>
      </w:pPr>
      <w:r>
        <w:t>교감 요약 | [CBETA 교감] 저본 在 → 甲·乙본 世</w:t>
      </w:r>
    </w:p>
    <w:p>
      <w:pPr>
        <w:pStyle w:val="SHTKNoteDetail"/>
      </w:pPr>
      <w:r>
        <w:t>• 교감 번호 | 0670038</w:t>
      </w:r>
    </w:p>
    <w:p>
      <w:pPr>
        <w:pStyle w:val="SHTKNoteDetail"/>
      </w:pPr>
      <w:r>
        <w:t>• 저본 독법 | 在 → ‘있다’</w:t>
      </w:r>
    </w:p>
    <w:p>
      <w:pPr>
        <w:pStyle w:val="SHTKNoteDetail"/>
      </w:pPr>
      <w:r>
        <w:t>• 이문 독법 | 世</w:t>
      </w:r>
    </w:p>
    <w:p>
      <w:pPr>
        <w:pStyle w:val="SHTKNoteDetail"/>
      </w:pPr>
      <w:r>
        <w:t>• 저본 기준 번역 | “마치 천상과 지상의 부류는 다르지만 ‘형상’ 등의 동일한 이름을 갖는 것과 같다. [구문 불확실]”</w:t>
      </w:r>
    </w:p>
    <w:p>
      <w:pPr>
        <w:pStyle w:val="SHTKNoteDetail"/>
      </w:pPr>
      <w:r>
        <w:t>• 교감 해설 | 번역 영향·판정: 저본 ‘在天．地’는 천상과 지상에 있는 것을 말하지만, 이문 ‘世天．地’로 읽으면 구두 및 비유 구조를 재검토해야 한다.</w:t>
      </w:r>
    </w:p>
    <w:p>
      <w:pPr>
        <w:pStyle w:val="SHTKNoteDetail"/>
      </w:pPr>
      <w:r>
        <w:t>• 교감 해설 | ‘如在天．地類別同名形等’의 구두와 비유의 지시 대상은 확정하기 어렵다. ‘在＝世’ 이문도 함께 제시한다.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0670038.</w:t>
      </w:r>
    </w:p>
    <w:p>
      <w:pPr>
        <w:pStyle w:val="SHTKPositionMarker"/>
      </w:pPr>
      <w:bookmarkStart w:id="3782" w:name="loc_0670c12"/>
      <w:bookmarkEnd w:id="3782"/>
      <w:r>
        <w:t>[0670c12]</w:t>
      </w:r>
    </w:p>
    <w:p>
      <w:pPr>
        <w:pStyle w:val="SHTKSourceText"/>
      </w:pPr>
      <w:r>
        <w:t>論。離殺等七至類此應釋。類不善業道釋善業道。</w:t>
      </w:r>
    </w:p>
    <w:p>
      <w:pPr>
        <w:pStyle w:val="SHTKTranslationText"/>
      </w:pPr>
      <w:r>
        <w:t>논에서 “살생 등을 떠나는 일곱 가지”부터 “이것에 준하여 해석해야 한다”까지이다. 불선업도의 해석에 견주어 선업도를 해석한다.</w:t>
      </w:r>
    </w:p>
    <w:p>
      <w:pPr>
        <w:pStyle w:val="SHTKPositionMarker"/>
      </w:pPr>
      <w:bookmarkStart w:id="3783" w:name="loc_0670c13"/>
      <w:bookmarkEnd w:id="3783"/>
      <w:r>
        <w:t>[0670c13]</w:t>
      </w:r>
    </w:p>
    <w:p>
      <w:pPr>
        <w:pStyle w:val="SHTKSourceText"/>
      </w:pPr>
      <w:r>
        <w:t>論。此加行．後起何緣非業道[39]問也。</w:t>
      </w:r>
    </w:p>
    <w:p>
      <w:pPr>
        <w:pStyle w:val="SHTKTranslationText"/>
      </w:pPr>
      <w:r>
        <w:t>논에서 “이 가행과 후기에는 무슨 이유로 업도라고 이름하지 않는가?”라고 물은 것이다.</w:t>
      </w:r>
    </w:p>
    <w:p>
      <w:pPr>
        <w:pStyle w:val="SHTKNoteSummary"/>
      </w:pPr>
      <w:r>
        <w:t>교감 요약 | [CBETA 교감] 乙본에는 問也 없음</w:t>
      </w:r>
    </w:p>
    <w:p>
      <w:pPr>
        <w:pStyle w:val="SHTKNoteDetail"/>
      </w:pPr>
      <w:r>
        <w:t>• 교감 번호 | 0670039</w:t>
      </w:r>
    </w:p>
    <w:p>
      <w:pPr>
        <w:pStyle w:val="SHTKNoteDetail"/>
      </w:pPr>
      <w:r>
        <w:t>• 저본 독법 | 問也</w:t>
      </w:r>
    </w:p>
    <w:p>
      <w:pPr>
        <w:pStyle w:val="SHTKNoteDetail"/>
      </w:pPr>
      <w:r>
        <w:t>• 이문 독법 | ∅ → ‘해당 성분 없음(탈락)’</w:t>
      </w:r>
    </w:p>
    <w:p>
      <w:pPr>
        <w:pStyle w:val="SHTKNoteDetail"/>
      </w:pPr>
      <w:r>
        <w:t>• 저본 기준 번역 | “논에서 “이 가행과 후기에는 무슨 이유로 업도라고 이름하지 않는가?”라고 물은 것이다.”</w:t>
      </w:r>
    </w:p>
    <w:p>
      <w:pPr>
        <w:pStyle w:val="SHTKNoteDetail"/>
      </w:pPr>
      <w:r>
        <w:t>• 교감 해설 | 번역 영향·판정: 글자의 생략·보충 또는 어구 선택이 달라지지만 이 문맥의 주요 논지 자체를 달리 확정하지는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0670039.</w:t>
      </w:r>
    </w:p>
    <w:p>
      <w:pPr>
        <w:pStyle w:val="SHTKSourceText"/>
      </w:pPr>
      <w:r>
        <w:t>加行．後起應名業道。思亦緣彼為境轉故。</w:t>
      </w:r>
    </w:p>
    <w:p>
      <w:pPr>
        <w:pStyle w:val="SHTKTranslationText"/>
      </w:pPr>
      <w:r>
        <w:t>가행과 후기도 응당 업도라고 이름해야 한다. 사(思)도 그것을 반연하여 경계로 삼아 움직이기 때문이다.</w:t>
      </w:r>
    </w:p>
    <w:p>
      <w:pPr>
        <w:pStyle w:val="SHTKPositionMarker"/>
      </w:pPr>
      <w:bookmarkStart w:id="3784" w:name="loc_0670c15"/>
      <w:bookmarkEnd w:id="3784"/>
      <w:r>
        <w:t>[0670c15]</w:t>
      </w:r>
    </w:p>
    <w:p>
      <w:pPr>
        <w:pStyle w:val="SHTKSourceText"/>
      </w:pPr>
      <w:r>
        <w:t>論。為此依此至異此不然。答也。</w:t>
      </w:r>
    </w:p>
    <w:p>
      <w:pPr>
        <w:pStyle w:val="SHTKTranslationText"/>
      </w:pPr>
      <w:r>
        <w:t>논에서 “이를 위해서, 이에 의지해서”부터 “이것과 다른 것은 그렇지 않다”까지이다. 답변이다.</w:t>
      </w:r>
    </w:p>
    <w:p>
      <w:pPr>
        <w:pStyle w:val="SHTKSourceText"/>
      </w:pPr>
      <w:r>
        <w:t>[40]此有三[41]答。</w:t>
      </w:r>
    </w:p>
    <w:p>
      <w:pPr>
        <w:pStyle w:val="SHTKTranslationText"/>
      </w:pPr>
      <w:r>
        <w:t>여기에는 세 가지 답이 있다.</w:t>
      </w:r>
    </w:p>
    <w:p>
      <w:pPr>
        <w:pStyle w:val="SHTKNoteSummary"/>
      </w:pPr>
      <w:r>
        <w:t>교감 요약 | [CBETA 교감] 甲·乙본에는 此有三 없음</w:t>
      </w:r>
    </w:p>
    <w:p>
      <w:pPr>
        <w:pStyle w:val="SHTKNoteDetail"/>
      </w:pPr>
      <w:r>
        <w:t>• 교감 번호 | 0670040</w:t>
      </w:r>
    </w:p>
    <w:p>
      <w:pPr>
        <w:pStyle w:val="SHTKNoteDetail"/>
      </w:pPr>
      <w:r>
        <w:t>• 저본 독법 | 此有三 → ‘이것/이 / 있다 / 셋’</w:t>
      </w:r>
    </w:p>
    <w:p>
      <w:pPr>
        <w:pStyle w:val="SHTKNoteDetail"/>
      </w:pPr>
      <w:r>
        <w:t>• 이문 독법 | ∅ → ‘해당 성분 없음(탈락)’</w:t>
      </w:r>
    </w:p>
    <w:p>
      <w:pPr>
        <w:pStyle w:val="SHTKNoteDetail"/>
      </w:pPr>
      <w:r>
        <w:t>• 저본 기준 번역 | “여기에는 세 가지 답이 있다.”</w:t>
      </w:r>
    </w:p>
    <w:p>
      <w:pPr>
        <w:pStyle w:val="SHTKNoteDetail"/>
      </w:pPr>
      <w:r>
        <w:t>• 교감 해설 | 번역 영향·판정: 갑·을본에는 ‘여기에 세 가지 답이 있다’는 과문이 없다. 저본의 답변 구조는 그대로 유지한다.</w:t>
      </w:r>
    </w:p>
    <w:p>
      <w:pPr>
        <w:pStyle w:val="SHTKNoteDetail"/>
      </w:pPr>
      <w:r>
        <w:t>• 번역 영향 판정 | [의미 차이 있음]</w:t>
      </w:r>
    </w:p>
    <w:p>
      <w:pPr>
        <w:pStyle w:val="SHTKNoteDetail"/>
      </w:pPr>
      <w:r>
        <w:t>• 출처 | CBETA T41n1822, 교감 번호 0670040.</w:t>
      </w:r>
    </w:p>
    <w:p>
      <w:pPr>
        <w:pStyle w:val="SHTKNoteSummary"/>
      </w:pPr>
      <w:r>
        <w:t>교감 요약 | [CBETA 교감] 저본 答 → 甲·乙본 初答</w:t>
      </w:r>
    </w:p>
    <w:p>
      <w:pPr>
        <w:pStyle w:val="SHTKNoteDetail"/>
      </w:pPr>
      <w:r>
        <w:t>• 교감 번호 | 0670041</w:t>
      </w:r>
    </w:p>
    <w:p>
      <w:pPr>
        <w:pStyle w:val="SHTKNoteDetail"/>
      </w:pPr>
      <w:r>
        <w:t>• 저본 독법 | 答 → ‘답하다’</w:t>
      </w:r>
    </w:p>
    <w:p>
      <w:pPr>
        <w:pStyle w:val="SHTKNoteDetail"/>
      </w:pPr>
      <w:r>
        <w:t>• 이문 독법 | 初答 → ‘처음 / 답하다’</w:t>
      </w:r>
    </w:p>
    <w:p>
      <w:pPr>
        <w:pStyle w:val="SHTKNoteDetail"/>
      </w:pPr>
      <w:r>
        <w:t>• 저본 기준 번역 | “여기에는 세 가지 답이 있다.”</w:t>
      </w:r>
    </w:p>
    <w:p>
      <w:pPr>
        <w:pStyle w:val="SHTKNoteDetail"/>
      </w:pPr>
      <w:r>
        <w:t>• 교감 해설 | 번역 영향·판정: 글자의 생략·보충 또는 어구 선택이 달라지지만 이 문맥의 주요 논지 자체를 달리 확정하지는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0670041.</w:t>
      </w:r>
    </w:p>
    <w:p>
      <w:pPr>
        <w:pStyle w:val="SHTKSourceText"/>
      </w:pPr>
      <w:r>
        <w:t>正理論云。理亦應說。而不說者。為本。</w:t>
      </w:r>
    </w:p>
    <w:p>
      <w:pPr>
        <w:pStyle w:val="SHTKTranslationText"/>
      </w:pPr>
      <w:r>
        <w:t>《순정리론》에서 말한다. 이치상으로는 또한 그렇게 말해야 한다. 그런데도 그렇게 말하지 않는 까닭은, 근본이 되기 때문이다.</w:t>
      </w:r>
    </w:p>
    <w:p>
      <w:pPr>
        <w:pStyle w:val="SHTKSourceText"/>
      </w:pPr>
      <w:r>
        <w:t>依本彼方轉[42]故[43](述曰。</w:t>
      </w:r>
    </w:p>
    <w:p>
      <w:pPr>
        <w:pStyle w:val="SHTKTranslationText"/>
      </w:pPr>
      <w:r>
        <w:t>근본에 의지하여 그 나머지가 비로소 움직이기 때문이다. 법보가 서술하여 말한다.</w:t>
      </w:r>
    </w:p>
    <w:p>
      <w:pPr>
        <w:pStyle w:val="SHTKNoteSummary"/>
      </w:pPr>
      <w:r>
        <w:t>교감 요약 | [CBETA 교감] 저본 故 → 乙본 故加行後起是非業道</w:t>
      </w:r>
    </w:p>
    <w:p>
      <w:pPr>
        <w:pStyle w:val="SHTKNoteDetail"/>
      </w:pPr>
      <w:r>
        <w:t>• 교감 번호 | 0670042</w:t>
      </w:r>
    </w:p>
    <w:p>
      <w:pPr>
        <w:pStyle w:val="SHTKNoteDetail"/>
      </w:pPr>
      <w:r>
        <w:t>• 저본 독법 | 故 → ‘그러므로/…때문에’</w:t>
      </w:r>
    </w:p>
    <w:p>
      <w:pPr>
        <w:pStyle w:val="SHTKNoteDetail"/>
      </w:pPr>
      <w:r>
        <w:t>• 이문 독법 | 故加行後起是非業道</w:t>
      </w:r>
    </w:p>
    <w:p>
      <w:pPr>
        <w:pStyle w:val="SHTKNoteDetail"/>
      </w:pPr>
      <w:r>
        <w:t>• 저본 기준 번역 | “근본에 의지하여 그 나머지가 비로소 움직이기 때문이다. 법보가 서술하여 말한다.”</w:t>
      </w:r>
    </w:p>
    <w:p>
      <w:pPr>
        <w:pStyle w:val="SHTKNoteDetail"/>
      </w:pPr>
      <w:r>
        <w:t>• 교감 해설 | 번역 영향·판정: 을본은 ‘故’ 뒤에 ‘그러므로 가행과 후기는 업도가 아니다’라는 명시적인 결론을 덧붙인다.</w:t>
      </w:r>
    </w:p>
    <w:p>
      <w:pPr>
        <w:pStyle w:val="SHTKNoteDetail"/>
      </w:pPr>
      <w:r>
        <w:t>• 번역 영향 판정 | [의미 차이 있음]</w:t>
      </w:r>
    </w:p>
    <w:p>
      <w:pPr>
        <w:pStyle w:val="SHTKNoteDetail"/>
      </w:pPr>
      <w:r>
        <w:t>• 출처 | CBETA T41n1822, 교감 번호 0670042.</w:t>
      </w:r>
    </w:p>
    <w:p>
      <w:pPr>
        <w:pStyle w:val="SHTKNoteSummary"/>
      </w:pPr>
      <w:r>
        <w:t>교감 요약 | [CBETA 교감] 乙본에는述曰為根本起…末不名道(22자) 없음</w:t>
      </w:r>
    </w:p>
    <w:p>
      <w:pPr>
        <w:pStyle w:val="SHTKNoteDetail"/>
      </w:pPr>
      <w:r>
        <w:t>• 교감 번호 | 0670043</w:t>
      </w:r>
    </w:p>
    <w:p>
      <w:pPr>
        <w:pStyle w:val="SHTKNoteDetail"/>
      </w:pPr>
      <w:r>
        <w:t>• 저본 독법 | 述曰：為根本起加行、依根本有後起，本得此名，末不名道</w:t>
      </w:r>
    </w:p>
    <w:p>
      <w:pPr>
        <w:pStyle w:val="SHTKNoteDetail"/>
      </w:pPr>
      <w:r>
        <w:t>• 이문 독법 | ∅ → ‘해당 성분 없음(탈락)’</w:t>
      </w:r>
    </w:p>
    <w:p>
      <w:pPr>
        <w:pStyle w:val="SHTKNoteDetail"/>
      </w:pPr>
      <w:r>
        <w:t>• 저본 기준 번역 | “근본에 의지하여 그 나머지가 비로소 움직이기 때문이다. 법보가 서술하여 말한다.”</w:t>
      </w:r>
    </w:p>
    <w:p>
      <w:pPr>
        <w:pStyle w:val="SHTKNoteDetail"/>
      </w:pPr>
      <w:r>
        <w:t>• 교감 해설 | 번역 영향·판정: 을본은 여기서부터 ‘말한다: 근본을 위하여 가행이 일어나고, 근본에 의지하여 후기가 있으므로 근본만 이 이름을 얻고 말단은 업도가 아니다’라는 법보의 해설 22자를 통째로 생략한다.</w:t>
      </w:r>
    </w:p>
    <w:p>
      <w:pPr>
        <w:pStyle w:val="SHTKNoteDetail"/>
      </w:pPr>
      <w:r>
        <w:t>• 번역 영향 판정 | [의미 차이 있음]</w:t>
      </w:r>
    </w:p>
    <w:p>
      <w:pPr>
        <w:pStyle w:val="SHTKNoteDetail"/>
      </w:pPr>
      <w:r>
        <w:t>• 출처 | CBETA T41n1822, 교감 번호 0670043.</w:t>
      </w:r>
    </w:p>
    <w:p>
      <w:pPr>
        <w:pStyle w:val="SHTKSourceText"/>
      </w:pPr>
      <w:r>
        <w:t>為根本起加行。依根本有後起。本得此名。末不名道)</w:t>
      </w:r>
    </w:p>
    <w:p>
      <w:pPr>
        <w:pStyle w:val="SHTKTranslationText"/>
      </w:pPr>
      <w:r>
        <w:t>근본을 위해서 가행이 일어나고, 근본에 의지하여 후기가 있다. 근본만 그 이름을 얻고, 끝에 해당하는 것은 업도라고 이름하지 않는다.</w:t>
      </w:r>
    </w:p>
    <w:p>
      <w:pPr>
        <w:pStyle w:val="SHTKSourceText"/>
      </w:pPr>
      <w:r>
        <w:t>第二[44]解云。</w:t>
      </w:r>
    </w:p>
    <w:p>
      <w:pPr>
        <w:pStyle w:val="SHTKTranslationText"/>
      </w:pPr>
      <w:r>
        <w:t>둘째 해석은 말한다.</w:t>
      </w:r>
    </w:p>
    <w:p>
      <w:pPr>
        <w:pStyle w:val="SHTKNoteSummary"/>
      </w:pPr>
      <w:r>
        <w:t>교감 요약 | [CBETA 교감] 저본 解 → 甲·乙본 釋</w:t>
      </w:r>
    </w:p>
    <w:p>
      <w:pPr>
        <w:pStyle w:val="SHTKNoteDetail"/>
      </w:pPr>
      <w:r>
        <w:t>• 교감 번호 | 0670044</w:t>
      </w:r>
    </w:p>
    <w:p>
      <w:pPr>
        <w:pStyle w:val="SHTKNoteDetail"/>
      </w:pPr>
      <w:r>
        <w:t>• 저본 독법 | 解 → ‘해석하다/풀다’</w:t>
      </w:r>
    </w:p>
    <w:p>
      <w:pPr>
        <w:pStyle w:val="SHTKNoteDetail"/>
      </w:pPr>
      <w:r>
        <w:t>• 이문 독법 | 釋 → ‘풀이하다’</w:t>
      </w:r>
    </w:p>
    <w:p>
      <w:pPr>
        <w:pStyle w:val="SHTKNoteDetail"/>
      </w:pPr>
      <w:r>
        <w:t>• 저본 기준 번역 | “둘째 해석은 말한다.”</w:t>
      </w:r>
    </w:p>
    <w:p>
      <w:pPr>
        <w:pStyle w:val="SHTKNoteDetail"/>
      </w:pPr>
      <w:r>
        <w:t>• 교감 해설 | 번역 영향·판정: 글자의 생략·보충 또는 어구 선택이 달라지지만 이 문맥의 주요 논지 자체를 달리 확정하지는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0670044.</w:t>
      </w:r>
    </w:p>
    <w:p>
      <w:pPr>
        <w:pStyle w:val="SHTKSourceText"/>
      </w:pPr>
      <w:r>
        <w:t>根本麁顯[45]說麁品為業道</w:t>
      </w:r>
    </w:p>
    <w:p>
      <w:pPr>
        <w:pStyle w:val="SHTKTranslationText"/>
      </w:pPr>
      <w:r>
        <w:t>근본은 거칠고 뚜렷하므로, 거친 부류를 업도라고 말한다.</w:t>
      </w:r>
    </w:p>
    <w:p>
      <w:pPr>
        <w:pStyle w:val="SHTKNoteSummary"/>
      </w:pPr>
      <w:r>
        <w:t>교감 요약 | [CBETA 교감] 저본 說 → 乙본 先說</w:t>
      </w:r>
    </w:p>
    <w:p>
      <w:pPr>
        <w:pStyle w:val="SHTKNoteDetail"/>
      </w:pPr>
      <w:r>
        <w:t>• 교감 번호 | 0670045</w:t>
      </w:r>
    </w:p>
    <w:p>
      <w:pPr>
        <w:pStyle w:val="SHTKNoteDetail"/>
      </w:pPr>
      <w:r>
        <w:t>• 저본 독법 | 說 → ‘말하다’</w:t>
      </w:r>
    </w:p>
    <w:p>
      <w:pPr>
        <w:pStyle w:val="SHTKNoteDetail"/>
      </w:pPr>
      <w:r>
        <w:t>• 이문 독법 | 先說</w:t>
      </w:r>
    </w:p>
    <w:p>
      <w:pPr>
        <w:pStyle w:val="SHTKNoteDetail"/>
      </w:pPr>
      <w:r>
        <w:t>• 저본 기준 번역 | “근본은 거칠고 뚜렷하므로, 거친 부류를 업도라고 말한다.”</w:t>
      </w:r>
    </w:p>
    <w:p>
      <w:pPr>
        <w:pStyle w:val="SHTKNoteDetail"/>
      </w:pPr>
      <w:r>
        <w:t>• 교감 해설 | 번역 영향·판정: 글자의 생략·보충 또는 어구 선택이 달라지지만 이 문맥의 주요 논지 자체를 달리 확정하지는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0670045.</w:t>
      </w:r>
    </w:p>
    <w:p>
      <w:pPr>
        <w:pStyle w:val="SHTKSourceText"/>
      </w:pPr>
      <w:r>
        <w:t>第三釋云。令內．外物有減．增故。如．殺．盜等令物增．減。前．後二分不爾。由此二分不名業道。婆沙一百一十三云。所居名外。壽等名內婆沙云。</w:t>
      </w:r>
    </w:p>
    <w:p>
      <w:pPr>
        <w:pStyle w:val="SHTKTranslationText"/>
      </w:pPr>
      <w:r>
        <w:t>셋째 해석은 말한다. 안과 밖의 사물에 감소와 증가가 있게 만들기 때문이다. 이를테면 살생과 도둑질 등이 사물을 늘어나게 하거나 줄어들게 하는 것과 같다. 앞과 뒤의 두 부분은 그렇지 않다. 이 때문에 두 부분은 업도라고 이름하지 않는다. 《대비바사론》 제113권에서 말한다. 거처하는 곳을 ‘밖’이라고 이름하고, 수명 등을 ‘안’이라고 이름한다. 《대비바사론》에서 말한다.</w:t>
      </w:r>
    </w:p>
    <w:p>
      <w:pPr>
        <w:pStyle w:val="SHTKSourceText"/>
      </w:pPr>
      <w:r>
        <w:t>問何[46]故名業道。</w:t>
      </w:r>
    </w:p>
    <w:p>
      <w:pPr>
        <w:pStyle w:val="SHTKTranslationText"/>
      </w:pPr>
      <w:r>
        <w:t>묻는다. 어찌하여 업도라고 이름하는가?</w:t>
      </w:r>
    </w:p>
    <w:p>
      <w:pPr>
        <w:pStyle w:val="SHTKNoteSummary"/>
      </w:pPr>
      <w:r>
        <w:t>교감 요약 | [CBETA 교감] 甲·乙본에는 故 없음</w:t>
      </w:r>
    </w:p>
    <w:p>
      <w:pPr>
        <w:pStyle w:val="SHTKNoteDetail"/>
      </w:pPr>
      <w:r>
        <w:t>• 교감 번호 | 0670046</w:t>
      </w:r>
    </w:p>
    <w:p>
      <w:pPr>
        <w:pStyle w:val="SHTKNoteDetail"/>
      </w:pPr>
      <w:r>
        <w:t>• 저본 독법 | 故 → ‘그러므로/…때문에’</w:t>
      </w:r>
    </w:p>
    <w:p>
      <w:pPr>
        <w:pStyle w:val="SHTKNoteDetail"/>
      </w:pPr>
      <w:r>
        <w:t>• 이문 독법 | ∅ → ‘해당 성분 없음(탈락)’</w:t>
      </w:r>
    </w:p>
    <w:p>
      <w:pPr>
        <w:pStyle w:val="SHTKNoteDetail"/>
      </w:pPr>
      <w:r>
        <w:t>• 저본 기준 번역 | “묻는다. 어찌하여 업도라고 이름하는가?”</w:t>
      </w:r>
    </w:p>
    <w:p>
      <w:pPr>
        <w:pStyle w:val="SHTKNoteDetail"/>
      </w:pPr>
      <w:r>
        <w:t>• 교감 해설 | 번역 영향·판정: 글자의 생략·보충 또는 어구 선택이 달라지지만 이 문맥의 주요 논지 자체를 달리 확정하지는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0670046.</w:t>
      </w:r>
    </w:p>
    <w:p>
      <w:pPr>
        <w:pStyle w:val="SHTKSourceText"/>
      </w:pPr>
      <w:r>
        <w:t>答思名業。業所遊履究竟而轉為業道</w:t>
      </w:r>
    </w:p>
    <w:p>
      <w:pPr>
        <w:pStyle w:val="SHTKTranslationText"/>
      </w:pPr>
      <w:r>
        <w:t>답한다. 사(思)를 업이라고 이름한다. 업이 다니고 밟는 곳에서 끝까지 움직이는 것이 업도이다.</w:t>
      </w:r>
    </w:p>
    <w:p>
      <w:pPr>
        <w:pStyle w:val="SHTKSourceText"/>
      </w:pPr>
      <w:r>
        <w:t>問若爾一切無[1]記。</w:t>
      </w:r>
    </w:p>
    <w:p>
      <w:pPr>
        <w:pStyle w:val="SHTKTranslationText"/>
      </w:pPr>
      <w:r>
        <w:t>묻는다. 그렇다면 모든 무기의 것은…… [원문 문장 미완결: 인용 경계를 그대로 보존]</w:t>
      </w:r>
    </w:p>
    <w:p>
      <w:pPr>
        <w:pStyle w:val="SHTKNoteSummary"/>
      </w:pPr>
      <w:r>
        <w:t>교감 요약 | [CBETA 교감] 저본 記 → 乙본記無不皆為思…名為業道(89자) ;記無不皆為思…名為業道(89자)</w:t>
      </w:r>
    </w:p>
    <w:p>
      <w:pPr>
        <w:pStyle w:val="SHTKNoteDetail"/>
      </w:pPr>
      <w:r>
        <w:t>• 교감 번호 | 0671001</w:t>
      </w:r>
    </w:p>
    <w:p>
      <w:pPr>
        <w:pStyle w:val="SHTKNoteDetail"/>
      </w:pPr>
      <w:r>
        <w:t>• 저본 독법 | 記</w:t>
      </w:r>
    </w:p>
    <w:p>
      <w:pPr>
        <w:pStyle w:val="SHTKNoteDetail"/>
      </w:pPr>
      <w:r>
        <w:t>• 이문 독법 | 記無不皆為思所遊履究竟而轉一切皆應說為業道答大師觀彼所化有情心行願樂簡略而說（云云多釋）論譬喻論師至即是意業述異說也論依何名義釋彼名義道問譬喻師既以貪瞋即是意業依何義彼貪瞋等名為業道; 記無不皆為思所遊履究竟而轉一切皆應說為業道答大師觀彼所化有情心行願樂簡略而說（云云多釋）論譬喻論師至即是意業述異記也論依何名義釋彼名義道問譬喻師既以貪瞋即是意業依何義彼貪瞋等名為業道</w:t>
      </w:r>
    </w:p>
    <w:p>
      <w:pPr>
        <w:pStyle w:val="SHTKNoteDetail"/>
      </w:pPr>
      <w:r>
        <w:t>• 저본 기준 번역 | “묻는다. 그렇다면 모든 무기의 것은…… [원문 문장 미완결: 인용 경계를 그대로 보존]”</w:t>
      </w:r>
    </w:p>
    <w:p>
      <w:pPr>
        <w:pStyle w:val="SHTKNoteDetail"/>
      </w:pPr>
      <w:r>
        <w:t>• 교감 해설 | 記無不皆為思所遊履究竟而轉一切皆應說為業道答大師觀彼所化有情心行願樂簡略而說（云云多釋）論譬喻論師至即是意業述異記也論依何名義釋彼名義道問譬喻師既以貪瞋即是意業依何義彼貪瞋等名為業道. 번역 영향·판정: 갑·을본은 질문과 답, 비유논사 이설, 업도 명칭에 대한 새로운 질문을 길게 보충한다. 저본은 ‘무기’에서 문장이 끊긴 채 바로 논주의 ‘그 논사에게 물어야 한다’로 넘어간다. 긴 이문은 본문에 끼워 넣지 않고 아래에서 별도로 번역한다.</w:t>
      </w:r>
    </w:p>
    <w:p>
      <w:pPr>
        <w:pStyle w:val="SHTKNoteDetail"/>
      </w:pPr>
      <w:r>
        <w:t>• 교감 해설 | “그렇다면 모든 무기의 것 가운데 사(思)가 다니고 밟으면서 끝까지 움직이지 않는 것은 하나도 없으니, 마땅히 일체를 업도라고 말해야 한다. 대사는 교화할 유정의 마음의 움직임과 바람·즐김을 살펴 간략하게 설한 것이다.” (중략: 여러 해석이 있음) “논에서 ‘비유논사’부터 ‘곧 의업이다’까지는 다른 설을 서술한 것이다. 논에서 ‘무슨 명칭과 의미에 의거하여 그 명칭과 의미를 풀이하는가?’라고 하였으니, 비유논사는 탐욕과 성냄 자체가 의업이라고 보는데 어떤 의미에 의거하여 그 탐욕과 성냄 등을 업도라고 하는지를 묻는다.” 을본의 중간 ‘述異說’은 ‘述異記’로 달리 적는다. 교감의 부기에는 일본 교정자의 “뜻을 이해하지 못하겠다. 논에서 인용한 한 단락이 빠진 것인가?”라는 의문도 수록한다. 저본 본문에는 이 보충문을 삽입하지 않는다.</w:t>
      </w:r>
    </w:p>
    <w:p>
      <w:pPr>
        <w:pStyle w:val="SHTKNoteDetail"/>
      </w:pPr>
      <w:r>
        <w:t>• 번역 영향 판정 | [의미 차이 있음]</w:t>
      </w:r>
    </w:p>
    <w:p>
      <w:pPr>
        <w:pStyle w:val="SHTKNoteDetail"/>
      </w:pPr>
      <w:r>
        <w:t>• 출처 | CBETA T41n1822, 교감 번호 0671001.</w:t>
      </w:r>
    </w:p>
    <w:p>
      <w:pPr>
        <w:pStyle w:val="SHTKPositionMarker"/>
      </w:pPr>
      <w:bookmarkStart w:id="3785" w:name="loc_0671a02"/>
      <w:bookmarkEnd w:id="3785"/>
      <w:r>
        <w:t>[0671a02]</w:t>
      </w:r>
    </w:p>
    <w:p>
      <w:pPr>
        <w:pStyle w:val="SHTKSourceText"/>
      </w:pPr>
      <w:r>
        <w:t>論。應問彼師。論主意云。</w:t>
      </w:r>
    </w:p>
    <w:p>
      <w:pPr>
        <w:pStyle w:val="SHTKTranslationText"/>
      </w:pPr>
      <w:r>
        <w:t>논에서 “마땅히 그 논사에게 물어야 한다”라고 하였다. 논주의 뜻은 다음과 같다.</w:t>
      </w:r>
    </w:p>
    <w:p>
      <w:pPr>
        <w:pStyle w:val="SHTKSourceText"/>
      </w:pPr>
      <w:r>
        <w:t>[2]非此是[3]我義。</w:t>
      </w:r>
    </w:p>
    <w:p>
      <w:pPr>
        <w:pStyle w:val="SHTKTranslationText"/>
      </w:pPr>
      <w:r>
        <w:t>이는 나의 주장이 아니니,</w:t>
      </w:r>
    </w:p>
    <w:p>
      <w:pPr>
        <w:pStyle w:val="SHTKNoteSummary"/>
      </w:pPr>
      <w:r>
        <w:t>교감 요약 | [CBETA 교감] 저본 非此 → 甲·乙본 此非</w:t>
      </w:r>
    </w:p>
    <w:p>
      <w:pPr>
        <w:pStyle w:val="SHTKNoteDetail"/>
      </w:pPr>
      <w:r>
        <w:t>• 교감 번호 | 0671002</w:t>
      </w:r>
    </w:p>
    <w:p>
      <w:pPr>
        <w:pStyle w:val="SHTKNoteDetail"/>
      </w:pPr>
      <w:r>
        <w:t>• 저본 독법 | 非此 → ‘아니다 / 이것/이’</w:t>
      </w:r>
    </w:p>
    <w:p>
      <w:pPr>
        <w:pStyle w:val="SHTKNoteDetail"/>
      </w:pPr>
      <w:r>
        <w:t>• 이문 독법 | 此非 → ‘이것/이 / 아니다’</w:t>
      </w:r>
    </w:p>
    <w:p>
      <w:pPr>
        <w:pStyle w:val="SHTKNoteDetail"/>
      </w:pPr>
      <w:r>
        <w:t>• 저본 기준 번역 | “이는 나의 주장이 아니니,”</w:t>
      </w:r>
    </w:p>
    <w:p>
      <w:pPr>
        <w:pStyle w:val="SHTKNoteDetail"/>
      </w:pPr>
      <w:r>
        <w:t>• 교감 해설 | 번역 영향·판정: 글자의 생략·보충 또는 어구 선택이 달라지지만 이 문맥의 주요 논지 자체를 달리 확정하지는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0671002.</w:t>
      </w:r>
    </w:p>
    <w:p>
      <w:pPr>
        <w:pStyle w:val="SHTKNoteSummary"/>
      </w:pPr>
      <w:r>
        <w:t>교감 요약 | [CBETA 교감] 저본 我 → 甲·乙본 我宗</w:t>
      </w:r>
    </w:p>
    <w:p>
      <w:pPr>
        <w:pStyle w:val="SHTKNoteDetail"/>
      </w:pPr>
      <w:r>
        <w:t>• 교감 번호 | 0671003</w:t>
      </w:r>
    </w:p>
    <w:p>
      <w:pPr>
        <w:pStyle w:val="SHTKNoteDetail"/>
      </w:pPr>
      <w:r>
        <w:t>• 저본 독법 | 我 → ‘아(我)’</w:t>
      </w:r>
    </w:p>
    <w:p>
      <w:pPr>
        <w:pStyle w:val="SHTKNoteDetail"/>
      </w:pPr>
      <w:r>
        <w:t>• 이문 독법 | 我宗</w:t>
      </w:r>
    </w:p>
    <w:p>
      <w:pPr>
        <w:pStyle w:val="SHTKNoteDetail"/>
      </w:pPr>
      <w:r>
        <w:t>• 저본 기준 번역 | “이는 나의 주장이 아니니,”</w:t>
      </w:r>
    </w:p>
    <w:p>
      <w:pPr>
        <w:pStyle w:val="SHTKNoteDetail"/>
      </w:pPr>
      <w:r>
        <w:t>• 교감 해설 | 번역 영향·판정: 글자의 생략·보충 또는 어구 선택이 달라지지만 이 문맥의 주요 논지 자체를 달리 확정하지는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0671003.</w:t>
      </w:r>
    </w:p>
    <w:p>
      <w:pPr>
        <w:pStyle w:val="SHTKSourceText"/>
      </w:pPr>
      <w:r>
        <w:t>因何問我。應問彼師。</w:t>
      </w:r>
    </w:p>
    <w:p>
      <w:pPr>
        <w:pStyle w:val="SHTKTranslationText"/>
      </w:pPr>
      <w:r>
        <w:t>무엇 때문에 나에게 묻는가? 마땅히 그 논사에게 물어야 한다.</w:t>
      </w:r>
    </w:p>
    <w:p>
      <w:pPr>
        <w:pStyle w:val="SHTKPositionMarker"/>
      </w:pPr>
      <w:bookmarkStart w:id="3786" w:name="loc_0671a03"/>
      <w:bookmarkEnd w:id="3786"/>
      <w:r>
        <w:t>[0671a03]</w:t>
      </w:r>
    </w:p>
    <w:p>
      <w:pPr>
        <w:pStyle w:val="SHTKSourceText"/>
      </w:pPr>
      <w:r>
        <w:t>論。然亦可言至[4]皆名業道。</w:t>
      </w:r>
    </w:p>
    <w:p>
      <w:pPr>
        <w:pStyle w:val="SHTKTranslationText"/>
      </w:pPr>
      <w:r>
        <w:t>논에서 “그러나 또한 말할 수 있다”부터 “모두 업도라 이름한다”까지이다.</w:t>
      </w:r>
    </w:p>
    <w:p>
      <w:pPr>
        <w:pStyle w:val="SHTKNoteSummary"/>
      </w:pPr>
      <w:r>
        <w:t>교감 요약 | [CBETA 교감] 저본 皆 → 甲·乙본 此</w:t>
      </w:r>
    </w:p>
    <w:p>
      <w:pPr>
        <w:pStyle w:val="SHTKNoteDetail"/>
      </w:pPr>
      <w:r>
        <w:t>• 교감 번호 | 0671004</w:t>
      </w:r>
    </w:p>
    <w:p>
      <w:pPr>
        <w:pStyle w:val="SHTKNoteDetail"/>
      </w:pPr>
      <w:r>
        <w:t>• 저본 독법 | 皆 → ‘모두’</w:t>
      </w:r>
    </w:p>
    <w:p>
      <w:pPr>
        <w:pStyle w:val="SHTKNoteDetail"/>
      </w:pPr>
      <w:r>
        <w:t>• 이문 독법 | 此 → ‘이것/이’</w:t>
      </w:r>
    </w:p>
    <w:p>
      <w:pPr>
        <w:pStyle w:val="SHTKNoteDetail"/>
      </w:pPr>
      <w:r>
        <w:t>• 저본 기준 번역 | “논에서 “그러나 또한 말할 수 있다”부터 “모두 업도라 이름한다”까지이다.”</w:t>
      </w:r>
    </w:p>
    <w:p>
      <w:pPr>
        <w:pStyle w:val="SHTKNoteDetail"/>
      </w:pPr>
      <w:r>
        <w:t>• 교감 해설 | 번역 영향·판정: 저본 ‘皆’은 모두 업도라 명명한다는 뜻이나 갑·을본 ‘此’는 이것을 업도라 명명한다는 뜻이다.</w:t>
      </w:r>
    </w:p>
    <w:p>
      <w:pPr>
        <w:pStyle w:val="SHTKNoteDetail"/>
      </w:pPr>
      <w:r>
        <w:t>• 번역 영향 판정 | [의미 차이 있음]</w:t>
      </w:r>
    </w:p>
    <w:p>
      <w:pPr>
        <w:pStyle w:val="SHTKNoteDetail"/>
      </w:pPr>
      <w:r>
        <w:t>• 출처 | CBETA T41n1822, 교감 번호 0671004.</w:t>
      </w:r>
    </w:p>
    <w:p>
      <w:pPr>
        <w:pStyle w:val="SHTKSourceText"/>
      </w:pPr>
      <w:r>
        <w:t>論主為彼師釋。此貪．瞋等是惡趣因。因是道義。與惡趣為道</w:t>
      </w:r>
    </w:p>
    <w:p>
      <w:pPr>
        <w:pStyle w:val="SHTKTranslationText"/>
      </w:pPr>
      <w:r>
        <w:t>논주가 그 논사를 위하여 해석한 것이다. 이 탐욕과 성냄 등은 악취(惡趣)의 원인이다. ‘원인’이 곧 ‘길’이라는 뜻이다. 악취로 나아가는 길이 된다.</w:t>
      </w:r>
    </w:p>
    <w:p>
      <w:pPr>
        <w:pStyle w:val="SHTKSourceText"/>
      </w:pPr>
      <w:r>
        <w:t>或貪．瞋等互相因[5]起。</w:t>
      </w:r>
    </w:p>
    <w:p>
      <w:pPr>
        <w:pStyle w:val="SHTKTranslationText"/>
      </w:pPr>
      <w:r>
        <w:t>또는 탐욕과 성냄 등이 서로 원인이 되어 일어난다.</w:t>
      </w:r>
    </w:p>
    <w:p>
      <w:pPr>
        <w:pStyle w:val="SHTKNoteSummary"/>
      </w:pPr>
      <w:r>
        <w:t>교감 요약 | [CBETA 교감] 저본 起 → 甲·乙본 相</w:t>
      </w:r>
    </w:p>
    <w:p>
      <w:pPr>
        <w:pStyle w:val="SHTKNoteDetail"/>
      </w:pPr>
      <w:r>
        <w:t>• 교감 번호 | 0671005</w:t>
      </w:r>
    </w:p>
    <w:p>
      <w:pPr>
        <w:pStyle w:val="SHTKNoteDetail"/>
      </w:pPr>
      <w:r>
        <w:t>• 저본 독법 | 起 → ‘일어나다’</w:t>
      </w:r>
    </w:p>
    <w:p>
      <w:pPr>
        <w:pStyle w:val="SHTKNoteDetail"/>
      </w:pPr>
      <w:r>
        <w:t>• 이문 독법 | 相 → ‘상/모양’</w:t>
      </w:r>
    </w:p>
    <w:p>
      <w:pPr>
        <w:pStyle w:val="SHTKNoteDetail"/>
      </w:pPr>
      <w:r>
        <w:t>• 저본 기준 번역 | “또는 탐욕과 성냄 등이 서로 원인이 되어 일어난다.”</w:t>
      </w:r>
    </w:p>
    <w:p>
      <w:pPr>
        <w:pStyle w:val="SHTKNoteDetail"/>
      </w:pPr>
      <w:r>
        <w:t>• 교감 해설 | 번역 영향·판정: 저본 ‘互相因起’는 서로 원인이 되어 일어남이고, 갑·을본 ‘互相因相’은 원인·상(相)의 연결로 해석될 가능성이 있다. 이문 구두 유보.</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0671005.</w:t>
      </w:r>
    </w:p>
    <w:p>
      <w:pPr>
        <w:pStyle w:val="SHTKSourceText"/>
      </w:pPr>
      <w:r>
        <w:t>更互相乘皆名業道[6]也。</w:t>
      </w:r>
    </w:p>
    <w:p>
      <w:pPr>
        <w:pStyle w:val="SHTKTranslationText"/>
      </w:pPr>
      <w:r>
        <w:t>서로를 더욱 북돋으므로 모두 업도라고 이름한다.</w:t>
      </w:r>
    </w:p>
    <w:p>
      <w:pPr>
        <w:pStyle w:val="SHTKNoteSummary"/>
      </w:pPr>
      <w:r>
        <w:t>교감 요약 | [CBETA 교감] 甲·乙본에는 也 없음</w:t>
      </w:r>
    </w:p>
    <w:p>
      <w:pPr>
        <w:pStyle w:val="SHTKNoteDetail"/>
      </w:pPr>
      <w:r>
        <w:t>• 교감 번호 | 0671006</w:t>
      </w:r>
    </w:p>
    <w:p>
      <w:pPr>
        <w:pStyle w:val="SHTKNoteDetail"/>
      </w:pPr>
      <w:r>
        <w:t>• 저본 독법 | 也</w:t>
      </w:r>
    </w:p>
    <w:p>
      <w:pPr>
        <w:pStyle w:val="SHTKNoteDetail"/>
      </w:pPr>
      <w:r>
        <w:t>• 이문 독법 | ∅ → ‘해당 성분 없음(탈락)’</w:t>
      </w:r>
    </w:p>
    <w:p>
      <w:pPr>
        <w:pStyle w:val="SHTKNoteDetail"/>
      </w:pPr>
      <w:r>
        <w:t>• 저본 기준 번역 | “서로를 더욱 북돋으므로 모두 업도라고 이름한다.”</w:t>
      </w:r>
    </w:p>
    <w:p>
      <w:pPr>
        <w:pStyle w:val="SHTKNoteDetail"/>
      </w:pPr>
      <w:r>
        <w:t>• 교감 해설 | 번역 영향·판정: 글자의 생략·보충 또는 어구 선택이 달라지지만 이 문맥의 주요 논지 자체를 달리 확정하지는 않는다.</w:t>
      </w:r>
    </w:p>
    <w:p>
      <w:pPr>
        <w:pStyle w:val="SHTKNoteDetail"/>
      </w:pPr>
      <w:r>
        <w:t>• 교감 해설 | | 이번 회차 | 516 U (기준 500 U + 문답·반론 완결을 위한 16 U) |</w:t>
      </w:r>
    </w:p>
    <w:p>
      <w:pPr>
        <w:pStyle w:val="SHTKNoteDetail"/>
      </w:pPr>
      <w:r>
        <w:t>• 교감 해설 | | 원문·한국어 직역 1:1 대응 | 516/516, 누락·중복 0 |</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0671006.</w:t>
      </w:r>
    </w:p>
    <w:p>
      <w:pPr>
        <w:pStyle w:val="SHTKPositionMarker"/>
      </w:pPr>
      <w:bookmarkStart w:id="3787" w:name="loc_0671a07"/>
      <w:bookmarkEnd w:id="3787"/>
      <w:r>
        <w:t>[0671a07]</w:t>
      </w:r>
    </w:p>
    <w:p>
      <w:pPr>
        <w:pStyle w:val="SHTKSourceText"/>
      </w:pPr>
      <w:r>
        <w:t>論。如是所說至差別云何。已下兩頌。第三義便明斷善根。</w:t>
      </w:r>
    </w:p>
    <w:p>
      <w:pPr>
        <w:pStyle w:val="SHTKTranslationText"/>
      </w:pPr>
      <w:r>
        <w:t>논에서 “이와 같이 말한 것”부터 “차별은 어떠한가?”까지이다. 이 아래는 두 게송이다. 셋째로, 뜻을 겸하여 선근을 끊는 일을 밝힌다.</w:t>
      </w:r>
    </w:p>
    <w:p>
      <w:pPr>
        <w:pStyle w:val="SHTKPositionMarker"/>
      </w:pPr>
      <w:bookmarkStart w:id="3788" w:name="loc_0671a08"/>
      <w:bookmarkEnd w:id="3788"/>
      <w:r>
        <w:t>[0671a08]</w:t>
      </w:r>
    </w:p>
    <w:p>
      <w:pPr>
        <w:pStyle w:val="SHTKSourceText"/>
      </w:pPr>
      <w:r>
        <w:t>論曰至能斷善根。</w:t>
      </w:r>
    </w:p>
    <w:p>
      <w:pPr>
        <w:pStyle w:val="SHTKTranslationText"/>
      </w:pPr>
      <w:r>
        <w:t>논에서 “논하여 말한다”부터 “선근을 끊을 수 있다”까지이다.</w:t>
      </w:r>
    </w:p>
    <w:p>
      <w:pPr>
        <w:pStyle w:val="SHTKSourceText"/>
      </w:pPr>
      <w:r>
        <w:t>此[7]舉初句答。</w:t>
      </w:r>
    </w:p>
    <w:p>
      <w:pPr>
        <w:pStyle w:val="SHTKTranslationText"/>
      </w:pPr>
      <w:r>
        <w:t>여기서는 첫 구절을 들어 답한다.</w:t>
      </w:r>
    </w:p>
    <w:p>
      <w:pPr>
        <w:pStyle w:val="SHTKNoteSummary"/>
      </w:pPr>
      <w:r>
        <w:t>교감 요약 | [CBETA 교감] 乙본에는 舉 없음</w:t>
      </w:r>
    </w:p>
    <w:p>
      <w:pPr>
        <w:pStyle w:val="SHTKNoteDetail"/>
      </w:pPr>
      <w:r>
        <w:t>• 교감 번호 | 0671007</w:t>
      </w:r>
    </w:p>
    <w:p>
      <w:pPr>
        <w:pStyle w:val="SHTKNoteDetail"/>
      </w:pPr>
      <w:r>
        <w:t>• 저본 독법 | 舉</w:t>
      </w:r>
    </w:p>
    <w:p>
      <w:pPr>
        <w:pStyle w:val="SHTKNoteDetail"/>
      </w:pPr>
      <w:r>
        <w:t>• 이문 독법 | ∅ → ‘해당 성분 없음(탈락)’</w:t>
      </w:r>
    </w:p>
    <w:p>
      <w:pPr>
        <w:pStyle w:val="SHTKNoteDetail"/>
      </w:pPr>
      <w:r>
        <w:t>• 저본 기준 번역 | “여기서는 첫 구절을 들어 답한다.”</w:t>
      </w:r>
    </w:p>
    <w:p>
      <w:pPr>
        <w:pStyle w:val="SHTKNoteDetail"/>
      </w:pPr>
      <w:r>
        <w:t>• 교감 해설 | 번역 영향·판정: 해당 글자의 생략·보충 또는 어구·접속어 선택이 달라지지만, 이 문맥에서 의미의 중대한 변화를 별도로 확정하지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0671007.</w:t>
      </w:r>
    </w:p>
    <w:p>
      <w:pPr>
        <w:pStyle w:val="SHTKSourceText"/>
      </w:pPr>
      <w:r>
        <w:t>前問。諸斷善根由何業道答云。</w:t>
      </w:r>
    </w:p>
    <w:p>
      <w:pPr>
        <w:pStyle w:val="SHTKTranslationText"/>
      </w:pPr>
      <w:r>
        <w:t>앞의 질문은 다음과 같다. “모든 선근을 끊는 일은 어떤 업도에 의한 것인가?” 답하여 말한다.</w:t>
      </w:r>
    </w:p>
    <w:p>
      <w:pPr>
        <w:pStyle w:val="SHTKSourceText"/>
      </w:pPr>
      <w:r>
        <w:t>唯上品邪見業道此[8]釋能[9]斷。</w:t>
      </w:r>
    </w:p>
    <w:p>
      <w:pPr>
        <w:pStyle w:val="SHTKTranslationText"/>
      </w:pPr>
      <w:r>
        <w:t>“오직 상품의 사견이라는 업도뿐이다.” 이것은 끊을 수 있는 것을 해석한 것이다.</w:t>
      </w:r>
    </w:p>
    <w:p>
      <w:pPr>
        <w:pStyle w:val="SHTKNoteSummary"/>
      </w:pPr>
      <w:r>
        <w:t>교감 요약 | [CBETA 교감] 乙본에는 釋 없음</w:t>
      </w:r>
    </w:p>
    <w:p>
      <w:pPr>
        <w:pStyle w:val="SHTKNoteDetail"/>
      </w:pPr>
      <w:r>
        <w:t>• 교감 번호 | 0671008</w:t>
      </w:r>
    </w:p>
    <w:p>
      <w:pPr>
        <w:pStyle w:val="SHTKNoteDetail"/>
      </w:pPr>
      <w:r>
        <w:t>• 저본 독법 | 釋 → ‘풀이하다’</w:t>
      </w:r>
    </w:p>
    <w:p>
      <w:pPr>
        <w:pStyle w:val="SHTKNoteDetail"/>
      </w:pPr>
      <w:r>
        <w:t>• 이문 독법 | ∅ → ‘해당 성분 없음(탈락)’</w:t>
      </w:r>
    </w:p>
    <w:p>
      <w:pPr>
        <w:pStyle w:val="SHTKNoteDetail"/>
      </w:pPr>
      <w:r>
        <w:t>• 저본 기준 번역 | ““오직 상품의 사견이라는 업도뿐이다.” 이것은 끊을 수 있는 것을 해석한 것이다.”</w:t>
      </w:r>
    </w:p>
    <w:p>
      <w:pPr>
        <w:pStyle w:val="SHTKNoteDetail"/>
      </w:pPr>
      <w:r>
        <w:t>• 교감 해설 | 번역 영향·판정: 해당 글자의 생략·보충 또는 어구·접속어 선택이 달라지지만, 이 문맥에서 의미의 중대한 변화를 별도로 확정하지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0671008.</w:t>
      </w:r>
    </w:p>
    <w:p>
      <w:pPr>
        <w:pStyle w:val="SHTKNoteSummary"/>
      </w:pPr>
      <w:r>
        <w:t>교감 요약 | [CBETA 교감] 저본 斷 → 乙본 斷善根</w:t>
      </w:r>
    </w:p>
    <w:p>
      <w:pPr>
        <w:pStyle w:val="SHTKNoteDetail"/>
      </w:pPr>
      <w:r>
        <w:t>• 교감 번호 | 0671009</w:t>
      </w:r>
    </w:p>
    <w:p>
      <w:pPr>
        <w:pStyle w:val="SHTKNoteDetail"/>
      </w:pPr>
      <w:r>
        <w:t>• 저본 독법 | 斷 → ‘끊다’</w:t>
      </w:r>
    </w:p>
    <w:p>
      <w:pPr>
        <w:pStyle w:val="SHTKNoteDetail"/>
      </w:pPr>
      <w:r>
        <w:t>• 이문 독법 | 斷善根 → ‘끊다 / 선 / 근’</w:t>
      </w:r>
    </w:p>
    <w:p>
      <w:pPr>
        <w:pStyle w:val="SHTKNoteDetail"/>
      </w:pPr>
      <w:r>
        <w:t>• 저본 기준 번역 | ““오직 상품의 사견이라는 업도뿐이다.” 이것은 끊을 수 있는 것을 해석한 것이다.”</w:t>
      </w:r>
    </w:p>
    <w:p>
      <w:pPr>
        <w:pStyle w:val="SHTKNoteDetail"/>
      </w:pPr>
      <w:r>
        <w:t>• 교감 해설 | 번역 영향·판정: 해당 글자의 생략·보충 또는 어구·접속어 선택이 달라지지만, 이 문맥에서 의미의 중대한 변화를 별도로 확정하지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0671009.</w:t>
      </w:r>
    </w:p>
    <w:p>
      <w:pPr>
        <w:pStyle w:val="SHTKPositionMarker"/>
      </w:pPr>
      <w:bookmarkStart w:id="3789" w:name="loc_0671a10"/>
      <w:bookmarkEnd w:id="3789"/>
      <w:r>
        <w:t>[0671a10]</w:t>
      </w:r>
    </w:p>
    <w:p>
      <w:pPr>
        <w:pStyle w:val="SHTKSourceText"/>
      </w:pPr>
      <w:r>
        <w:t>論。若爾何緣至最初所除。難也。</w:t>
      </w:r>
    </w:p>
    <w:p>
      <w:pPr>
        <w:pStyle w:val="SHTKTranslationText"/>
      </w:pPr>
      <w:r>
        <w:t>논에서 “만약 그렇다면 무슨 까닭으로”부터 “맨 처음 제거되는 것이다”까지이다. 논박이다.</w:t>
      </w:r>
    </w:p>
    <w:p>
      <w:pPr>
        <w:pStyle w:val="SHTKSourceText"/>
      </w:pPr>
      <w:r>
        <w:t>若謂唯邪見斷善根[10]者。</w:t>
      </w:r>
    </w:p>
    <w:p>
      <w:pPr>
        <w:pStyle w:val="SHTKTranslationText"/>
      </w:pPr>
      <w:r>
        <w:t>만약 오직 사견이 선근을 끊는다고 한다면,</w:t>
      </w:r>
    </w:p>
    <w:p>
      <w:pPr>
        <w:pStyle w:val="SHTKNoteSummary"/>
      </w:pPr>
      <w:r>
        <w:t>교감 요약 | [CBETA 교감] 甲·乙본에는 者，即違 없음</w:t>
      </w:r>
    </w:p>
    <w:p>
      <w:pPr>
        <w:pStyle w:val="SHTKNoteDetail"/>
      </w:pPr>
      <w:r>
        <w:t>• 교감 번호 | 0671010</w:t>
      </w:r>
    </w:p>
    <w:p>
      <w:pPr>
        <w:pStyle w:val="SHTKNoteDetail"/>
      </w:pPr>
      <w:r>
        <w:t>• 저본 독법 | 者，即違</w:t>
      </w:r>
    </w:p>
    <w:p>
      <w:pPr>
        <w:pStyle w:val="SHTKNoteDetail"/>
      </w:pPr>
      <w:r>
        <w:t>• 이문 독법 | ∅ → ‘해당 성분 없음(탈락)’</w:t>
      </w:r>
    </w:p>
    <w:p>
      <w:pPr>
        <w:pStyle w:val="SHTKNoteDetail"/>
      </w:pPr>
      <w:r>
        <w:t>• 저본 기준 번역 | “만약 오직 사견이 선근을 끊는다고 한다면,”</w:t>
      </w:r>
    </w:p>
    <w:p>
      <w:pPr>
        <w:pStyle w:val="SHTKNoteDetail"/>
      </w:pPr>
      <w:r>
        <w:t>• 교감 해설 | 번역 영향·판정: 해당 글자의 생략·보충 또는 어구·접속어 선택이 달라지지만, 이 문맥에서 의미의 중대한 변화를 별도로 확정하지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0671010.</w:t>
      </w:r>
    </w:p>
    <w:p>
      <w:pPr>
        <w:pStyle w:val="SHTKSourceText"/>
      </w:pPr>
      <w:r>
        <w:t>即違本論云何上品不善根。謂能斷善根者。不善根體謂貪．瞋．癡。</w:t>
      </w:r>
    </w:p>
    <w:p>
      <w:pPr>
        <w:pStyle w:val="SHTKTranslationText"/>
      </w:pPr>
      <w:r>
        <w:t>곧 《본론》에서 “상품의 불선근은 무엇인가?”라고 한 말에 어긋난다. “선근을 끊을 수 있는 것을 말한다”고 했기 때문이다. 불선근의 체는 탐욕·성냄·어리석음을 말한다.</w:t>
      </w:r>
    </w:p>
    <w:p>
      <w:pPr>
        <w:pStyle w:val="SHTKSourceText"/>
      </w:pPr>
      <w:r>
        <w:t>[11]邪見非不善根如何說能斷善[12]根。</w:t>
      </w:r>
    </w:p>
    <w:p>
      <w:pPr>
        <w:pStyle w:val="SHTKTranslationText"/>
      </w:pPr>
      <w:r>
        <w:t>사견은 불선근이 아닌데, 어떻게 선근을 끊을 수 있다고 말하는가?</w:t>
      </w:r>
    </w:p>
    <w:p>
      <w:pPr>
        <w:pStyle w:val="SHTKNoteSummary"/>
      </w:pPr>
      <w:r>
        <w:t>교감 요약 | [CBETA 교감] 乙본에는 邪見 없음</w:t>
      </w:r>
    </w:p>
    <w:p>
      <w:pPr>
        <w:pStyle w:val="SHTKNoteDetail"/>
      </w:pPr>
      <w:r>
        <w:t>• 교감 번호 | 0671011</w:t>
      </w:r>
    </w:p>
    <w:p>
      <w:pPr>
        <w:pStyle w:val="SHTKNoteDetail"/>
      </w:pPr>
      <w:r>
        <w:t>• 저본 독법 | 邪見</w:t>
      </w:r>
    </w:p>
    <w:p>
      <w:pPr>
        <w:pStyle w:val="SHTKNoteDetail"/>
      </w:pPr>
      <w:r>
        <w:t>• 이문 독법 | ∅ → ‘해당 성분 없음(탈락)’</w:t>
      </w:r>
    </w:p>
    <w:p>
      <w:pPr>
        <w:pStyle w:val="SHTKNoteDetail"/>
      </w:pPr>
      <w:r>
        <w:t>• 저본 기준 번역 | “사견은 불선근이 아닌데, 어떻게 선근을 끊을 수 있다고 말하는가?”</w:t>
      </w:r>
    </w:p>
    <w:p>
      <w:pPr>
        <w:pStyle w:val="SHTKNoteDetail"/>
      </w:pPr>
      <w:r>
        <w:t>• 교감 해설 | 번역 영향·판정: 해당 글자의 생략·보충 또는 어구·접속어 선택이 달라지지만, 이 문맥에서 의미의 중대한 변화를 별도로 확정하지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0671011.</w:t>
      </w:r>
    </w:p>
    <w:p>
      <w:pPr>
        <w:pStyle w:val="SHTKNoteSummary"/>
      </w:pPr>
      <w:r>
        <w:t>교감 요약 | [CBETA 교감] 甲·乙본에는 根 없음</w:t>
      </w:r>
    </w:p>
    <w:p>
      <w:pPr>
        <w:pStyle w:val="SHTKNoteDetail"/>
      </w:pPr>
      <w:r>
        <w:t>• 교감 번호 | 0671012</w:t>
      </w:r>
    </w:p>
    <w:p>
      <w:pPr>
        <w:pStyle w:val="SHTKNoteDetail"/>
      </w:pPr>
      <w:r>
        <w:t>• 저본 독법 | 根 → ‘근’</w:t>
      </w:r>
    </w:p>
    <w:p>
      <w:pPr>
        <w:pStyle w:val="SHTKNoteDetail"/>
      </w:pPr>
      <w:r>
        <w:t>• 이문 독법 | ∅ → ‘해당 성분 없음(탈락)’</w:t>
      </w:r>
    </w:p>
    <w:p>
      <w:pPr>
        <w:pStyle w:val="SHTKNoteDetail"/>
      </w:pPr>
      <w:r>
        <w:t>• 저본 기준 번역 | “사견은 불선근이 아닌데, 어떻게 선근을 끊을 수 있다고 말하는가?”</w:t>
      </w:r>
    </w:p>
    <w:p>
      <w:pPr>
        <w:pStyle w:val="SHTKNoteDetail"/>
      </w:pPr>
      <w:r>
        <w:t>• 교감 해설 | 번역 영향·판정: 해당 글자의 생략·보충 또는 어구·접속어 선택이 달라지지만, 이 문맥에서 의미의 중대한 변화를 별도로 확정하지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0671012.</w:t>
      </w:r>
    </w:p>
    <w:p>
      <w:pPr>
        <w:pStyle w:val="SHTKPositionMarker"/>
      </w:pPr>
      <w:bookmarkStart w:id="3790" w:name="loc_0671a14"/>
      <w:bookmarkEnd w:id="3790"/>
      <w:r>
        <w:t>[0671a14]</w:t>
      </w:r>
    </w:p>
    <w:p>
      <w:pPr>
        <w:pStyle w:val="SHTKSourceText"/>
      </w:pPr>
      <w:r>
        <w:t>論。由不善根至被賊燒村。答。於能引處說所引業。</w:t>
      </w:r>
    </w:p>
    <w:p>
      <w:pPr>
        <w:pStyle w:val="SHTKTranslationText"/>
      </w:pPr>
      <w:r>
        <w:t>논에서 “불선근에 의하여”부터 “도적에게 마을이 불태워지는 것과 같다”까지이다. 답이다. 이끌어 내는 것의 자리에서 그것이 이끌어 낸 업을 말한 것이다.</w:t>
      </w:r>
    </w:p>
    <w:p>
      <w:pPr>
        <w:pStyle w:val="SHTKPositionMarker"/>
      </w:pPr>
      <w:bookmarkStart w:id="3791" w:name="loc_0671a15"/>
      <w:bookmarkEnd w:id="3791"/>
      <w:r>
        <w:t>[0671a15]</w:t>
      </w:r>
    </w:p>
    <w:p>
      <w:pPr>
        <w:pStyle w:val="SHTKSourceText"/>
      </w:pPr>
      <w:r>
        <w:t>論。何等善根為此所斷。</w:t>
      </w:r>
    </w:p>
    <w:p>
      <w:pPr>
        <w:pStyle w:val="SHTKTranslationText"/>
      </w:pPr>
      <w:r>
        <w:t>논에서 “어떤 선근이 이것에 의해 끊어지는가?”라고 하였다.</w:t>
      </w:r>
    </w:p>
    <w:p>
      <w:pPr>
        <w:pStyle w:val="SHTKSourceText"/>
      </w:pPr>
      <w:r>
        <w:t>問所斷[13]善。</w:t>
      </w:r>
    </w:p>
    <w:p>
      <w:pPr>
        <w:pStyle w:val="SHTKTranslationText"/>
      </w:pPr>
      <w:r>
        <w:t>끊어지는 선근을 묻는다.</w:t>
      </w:r>
    </w:p>
    <w:p>
      <w:pPr>
        <w:pStyle w:val="SHTKNoteSummary"/>
      </w:pPr>
      <w:r>
        <w:t>교감 요약 | [CBETA 교감] 저본 善 → 甲·乙본 善根</w:t>
      </w:r>
    </w:p>
    <w:p>
      <w:pPr>
        <w:pStyle w:val="SHTKNoteDetail"/>
      </w:pPr>
      <w:r>
        <w:t>• 교감 번호 | 0671013</w:t>
      </w:r>
    </w:p>
    <w:p>
      <w:pPr>
        <w:pStyle w:val="SHTKNoteDetail"/>
      </w:pPr>
      <w:r>
        <w:t>• 저본 독법 | 善 → ‘선’</w:t>
      </w:r>
    </w:p>
    <w:p>
      <w:pPr>
        <w:pStyle w:val="SHTKNoteDetail"/>
      </w:pPr>
      <w:r>
        <w:t>• 이문 독법 | 善根 → ‘선 / 근’</w:t>
      </w:r>
    </w:p>
    <w:p>
      <w:pPr>
        <w:pStyle w:val="SHTKNoteDetail"/>
      </w:pPr>
      <w:r>
        <w:t>• 저본 기준 번역 | “끊어지는 선근을 묻는다.”</w:t>
      </w:r>
    </w:p>
    <w:p>
      <w:pPr>
        <w:pStyle w:val="SHTKNoteDetail"/>
      </w:pPr>
      <w:r>
        <w:t>• 교감 해설 | 번역 영향·판정: 해당 글자의 생략·보충 또는 어구·접속어 선택이 달라지지만, 이 문맥에서 의미의 중대한 변화를 별도로 확정하지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0671013.</w:t>
      </w:r>
    </w:p>
    <w:p>
      <w:pPr>
        <w:pStyle w:val="SHTKPositionMarker"/>
      </w:pPr>
      <w:bookmarkStart w:id="3792" w:name="loc_0671a16"/>
      <w:bookmarkEnd w:id="3792"/>
      <w:r>
        <w:t>[0671a16]</w:t>
      </w:r>
    </w:p>
    <w:p>
      <w:pPr>
        <w:pStyle w:val="SHTKSourceText"/>
      </w:pPr>
      <w:r>
        <w:t>論。謂唯欲界至先不成故。答也。</w:t>
      </w:r>
    </w:p>
    <w:p>
      <w:pPr>
        <w:pStyle w:val="SHTKTranslationText"/>
      </w:pPr>
      <w:r>
        <w:t>논에서 “오직 욕계의 것뿐이다”부터 “앞서 이미 성취하지 못했기 때문이다”까지이다. 답이다.</w:t>
      </w:r>
    </w:p>
    <w:p>
      <w:pPr>
        <w:pStyle w:val="SHTKSourceText"/>
      </w:pPr>
      <w:r>
        <w:t>將欲斷善欲界[14]中思。</w:t>
      </w:r>
    </w:p>
    <w:p>
      <w:pPr>
        <w:pStyle w:val="SHTKTranslationText"/>
      </w:pPr>
      <w:r>
        <w:t>선근을 끊으려 할 때 욕계 가운데의 사(思)를 [논한다].</w:t>
      </w:r>
    </w:p>
    <w:p>
      <w:pPr>
        <w:pStyle w:val="SHTKNoteSummary"/>
      </w:pPr>
      <w:r>
        <w:t>교감 요약 | [CBETA 교감] 저본 中 → 甲·乙본 聞</w:t>
      </w:r>
    </w:p>
    <w:p>
      <w:pPr>
        <w:pStyle w:val="SHTKNoteDetail"/>
      </w:pPr>
      <w:r>
        <w:t>• 교감 번호 | 0671014</w:t>
      </w:r>
    </w:p>
    <w:p>
      <w:pPr>
        <w:pStyle w:val="SHTKNoteDetail"/>
      </w:pPr>
      <w:r>
        <w:t>• 저본 독법 | 中 → ‘가운데’</w:t>
      </w:r>
    </w:p>
    <w:p>
      <w:pPr>
        <w:pStyle w:val="SHTKNoteDetail"/>
      </w:pPr>
      <w:r>
        <w:t>• 이문 독법 | 聞 → ‘듣다’</w:t>
      </w:r>
    </w:p>
    <w:p>
      <w:pPr>
        <w:pStyle w:val="SHTKNoteDetail"/>
      </w:pPr>
      <w:r>
        <w:t>• 저본 기준 번역 | “선근을 끊으려 할 때 욕계 가운데의 사(思)를 [논한다].”</w:t>
      </w:r>
    </w:p>
    <w:p>
      <w:pPr>
        <w:pStyle w:val="SHTKNoteDetail"/>
      </w:pPr>
      <w:r>
        <w:t>• 교감 해설 | 번역 영향·판정: 저본 ‘欲界中思’는 ‘욕계 가운데의 사(思)’로 읽힌다. 갑·을본 ‘中＝聞’은 ‘욕계에서 듣는 사’처럼 되어 문맥상 연결이 불명확하다. 어느 쪽도 본문에 임의 교정하지 않는다.</w:t>
      </w:r>
    </w:p>
    <w:p>
      <w:pPr>
        <w:pStyle w:val="SHTKNoteDetail"/>
      </w:pPr>
      <w:r>
        <w:t>• 교감 해설 | 저본 ‘將欲斷善欲界中思’의 구두가 매끄럽지 않다.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0671014.</w:t>
      </w:r>
    </w:p>
    <w:p>
      <w:pPr>
        <w:pStyle w:val="SHTKSourceText"/>
      </w:pPr>
      <w:r>
        <w:t>色．無色善先退不成。邪見不能斷上界善等。</w:t>
      </w:r>
    </w:p>
    <w:p>
      <w:pPr>
        <w:pStyle w:val="SHTKTranslationText"/>
      </w:pPr>
      <w:r>
        <w:t>색계와 무색계의 선은 앞서 이미 물러나 성취하지 못한다. 사견은 상계의 선 등을 끊을 수 없다.</w:t>
      </w:r>
    </w:p>
    <w:p>
      <w:pPr>
        <w:pStyle w:val="SHTKPositionMarker"/>
      </w:pPr>
      <w:bookmarkStart w:id="3793" w:name="loc_0671a19"/>
      <w:bookmarkEnd w:id="3793"/>
      <w:r>
        <w:t>[0671a19]</w:t>
      </w:r>
    </w:p>
    <w:p>
      <w:pPr>
        <w:pStyle w:val="SHTKSourceText"/>
      </w:pPr>
      <w:r>
        <w:t>論。施設足論至三界善根。難不斷上二界善根。</w:t>
      </w:r>
    </w:p>
    <w:p>
      <w:pPr>
        <w:pStyle w:val="SHTKTranslationText"/>
      </w:pPr>
      <w:r>
        <w:t>논에서 “《시설족론》에서”부터 “삼계의 선근”까지이다. 상위 두 계의 선근은 끊지 않는다는 주장에 대한 논박이다.</w:t>
      </w:r>
    </w:p>
    <w:p>
      <w:pPr>
        <w:pStyle w:val="SHTKPositionMarker"/>
      </w:pPr>
      <w:bookmarkStart w:id="3794" w:name="loc_0671a20"/>
      <w:bookmarkEnd w:id="3794"/>
      <w:r>
        <w:t>[0671a20]</w:t>
      </w:r>
    </w:p>
    <w:p>
      <w:pPr>
        <w:pStyle w:val="SHTKSourceText"/>
      </w:pPr>
      <w:r>
        <w:t>論。依上善根至非彼器故。</w:t>
      </w:r>
    </w:p>
    <w:p>
      <w:pPr>
        <w:pStyle w:val="SHTKTranslationText"/>
      </w:pPr>
      <w:r>
        <w:t>논에서 “상계의 선근에 의지하여”부터 “그것을 담는 그릇이 아니기 때문이다”까지이다.</w:t>
      </w:r>
    </w:p>
    <w:p>
      <w:pPr>
        <w:pStyle w:val="SHTKSourceText"/>
      </w:pPr>
      <w:r>
        <w:t>[15]斷欲善。</w:t>
      </w:r>
    </w:p>
    <w:p>
      <w:pPr>
        <w:pStyle w:val="SHTKTranslationText"/>
      </w:pPr>
      <w:r>
        <w:t>욕계의 선을 끊는다.</w:t>
      </w:r>
    </w:p>
    <w:p>
      <w:pPr>
        <w:pStyle w:val="SHTKNoteSummary"/>
      </w:pPr>
      <w:r>
        <w:t>교감 요약 | [CBETA 교감] 저본 斷 → 甲·乙본 由斷</w:t>
      </w:r>
    </w:p>
    <w:p>
      <w:pPr>
        <w:pStyle w:val="SHTKNoteDetail"/>
      </w:pPr>
      <w:r>
        <w:t>• 교감 번호 | 0671015</w:t>
      </w:r>
    </w:p>
    <w:p>
      <w:pPr>
        <w:pStyle w:val="SHTKNoteDetail"/>
      </w:pPr>
      <w:r>
        <w:t>• 저본 독법 | 斷 → ‘끊다’</w:t>
      </w:r>
    </w:p>
    <w:p>
      <w:pPr>
        <w:pStyle w:val="SHTKNoteDetail"/>
      </w:pPr>
      <w:r>
        <w:t>• 이문 독법 | 由斷 → ‘…로 말미암아 / 끊다’</w:t>
      </w:r>
    </w:p>
    <w:p>
      <w:pPr>
        <w:pStyle w:val="SHTKNoteDetail"/>
      </w:pPr>
      <w:r>
        <w:t>• 저본 기준 번역 | “욕계의 선을 끊는다.”</w:t>
      </w:r>
    </w:p>
    <w:p>
      <w:pPr>
        <w:pStyle w:val="SHTKNoteDetail"/>
      </w:pPr>
      <w:r>
        <w:t>• 교감 해설 | 번역 영향·판정: 해당 글자의 생략·보충 또는 어구·접속어 선택이 달라지지만, 이 문맥에서 의미의 중대한 변화를 별도로 확정하지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0671015.</w:t>
      </w:r>
    </w:p>
    <w:p>
      <w:pPr>
        <w:pStyle w:val="SHTKSourceText"/>
      </w:pPr>
      <w:r>
        <w:t>上二界善得更遠故。此身不是上善器故。</w:t>
      </w:r>
    </w:p>
    <w:p>
      <w:pPr>
        <w:pStyle w:val="SHTKTranslationText"/>
      </w:pPr>
      <w:r>
        <w:t>상위 두 계의 선을 얻는 일은 더욱 멀어지기 때문이다. 이 몸은 상계의 선을 담는 그릇이 아니기 때문이다.</w:t>
      </w:r>
    </w:p>
    <w:p>
      <w:pPr>
        <w:pStyle w:val="SHTKPositionMarker"/>
      </w:pPr>
      <w:bookmarkStart w:id="3795" w:name="loc_0671a22"/>
      <w:bookmarkEnd w:id="3795"/>
      <w:r>
        <w:t>[0671a22]</w:t>
      </w:r>
    </w:p>
    <w:p>
      <w:pPr>
        <w:pStyle w:val="SHTKSourceText"/>
      </w:pPr>
      <w:r>
        <w:t>論。何緣唯斷生得善根。問欲界加行不斷所以。</w:t>
      </w:r>
    </w:p>
    <w:p>
      <w:pPr>
        <w:pStyle w:val="SHTKTranslationText"/>
      </w:pPr>
      <w:r>
        <w:t>논에서 “무슨 까닭에 오직 생득선근만 끊는가?”라고 하였다. 욕계의 가행선을 끊지 않는 이유를 묻는다.</w:t>
      </w:r>
    </w:p>
    <w:p>
      <w:pPr>
        <w:pStyle w:val="SHTKPositionMarker"/>
      </w:pPr>
      <w:bookmarkStart w:id="3796" w:name="loc_0671a23"/>
      <w:bookmarkEnd w:id="3796"/>
      <w:r>
        <w:t>[0671a23]</w:t>
      </w:r>
    </w:p>
    <w:p>
      <w:pPr>
        <w:pStyle w:val="SHTKSourceText"/>
      </w:pPr>
      <w:r>
        <w:t>論。加行善根先已退故。答。正理論云。加行善根將斷善時最初捨故。</w:t>
      </w:r>
    </w:p>
    <w:p>
      <w:pPr>
        <w:pStyle w:val="SHTKTranslationText"/>
      </w:pPr>
      <w:r>
        <w:t>논에서 “가행선근은 앞서 이미 물러났기 때문이다”라고 하였다. 답이다. 《순정리론》에서 말한다. “가행선근은 선을 끊으려 할 때 맨 처음 버려지기 때문이다.”</w:t>
      </w:r>
    </w:p>
    <w:p>
      <w:pPr>
        <w:pStyle w:val="SHTKPositionMarker"/>
      </w:pPr>
      <w:bookmarkStart w:id="3797" w:name="loc_0671a25"/>
      <w:bookmarkEnd w:id="3797"/>
      <w:r>
        <w:t>[0671a25]</w:t>
      </w:r>
    </w:p>
    <w:p>
      <w:pPr>
        <w:pStyle w:val="SHTKSourceText"/>
      </w:pPr>
      <w:r>
        <w:t>論。緣何邪見能斷善根。問也。</w:t>
      </w:r>
    </w:p>
    <w:p>
      <w:pPr>
        <w:pStyle w:val="SHTKTranslationText"/>
      </w:pPr>
      <w:r>
        <w:t>논에서 “어떤 대상을 반연하는 사견이 선근을 끊을 수 있는가?”라고 하였다. 질문이다.</w:t>
      </w:r>
    </w:p>
    <w:p>
      <w:pPr>
        <w:pStyle w:val="SHTKPositionMarker"/>
      </w:pPr>
      <w:bookmarkStart w:id="3798" w:name="loc_0671a26"/>
      <w:bookmarkEnd w:id="3798"/>
      <w:r>
        <w:t>[0671a26]</w:t>
      </w:r>
    </w:p>
    <w:p>
      <w:pPr>
        <w:pStyle w:val="SHTKSourceText"/>
      </w:pPr>
      <w:r>
        <w:t>論。謂定撥無至彼果異熟。答也。正理論云。此斷善根何因何位。謂有一類先成暴惡意樂隨眠。後逢惡友緣力所資。轉復增盛故。善根減不善根增。</w:t>
      </w:r>
    </w:p>
    <w:p>
      <w:pPr>
        <w:pStyle w:val="SHTKTranslationText"/>
      </w:pPr>
      <w:r>
        <w:t>논에서 “반드시 없다고 부정하는 것”부터 “그것의 과보인 이숙”까지이다. 답이다. 《순정리론》에서 말한다. “이 선근의 단절은 어떤 원인으로, 어떤 단계에서 일어나는가? 한 부류의 사람은 앞서 포악한 의락의 수면을 이루고 있는데, 뒤에 악한 벗을 만나 그 인연의 힘으로 도움을 받고, 다시 더욱 증성하기 때문이다. 선근은 줄어들고 불선근은 늘어난다.</w:t>
      </w:r>
    </w:p>
    <w:p>
      <w:pPr>
        <w:pStyle w:val="SHTKSourceText"/>
      </w:pPr>
      <w:r>
        <w:t>[16]後起撥因撥果邪見。</w:t>
      </w:r>
    </w:p>
    <w:p>
      <w:pPr>
        <w:pStyle w:val="SHTKTranslationText"/>
      </w:pPr>
      <w:r>
        <w:t>뒤에 원인과 결과를 모두 없다고 부정하는 사견을 일으켜,</w:t>
      </w:r>
    </w:p>
    <w:p>
      <w:pPr>
        <w:pStyle w:val="SHTKNoteSummary"/>
      </w:pPr>
      <w:r>
        <w:t>교감 요약 | [CBETA 교감] 저본 後 → 甲·乙본 復</w:t>
      </w:r>
    </w:p>
    <w:p>
      <w:pPr>
        <w:pStyle w:val="SHTKNoteDetail"/>
      </w:pPr>
      <w:r>
        <w:t>• 교감 번호 | 0671016</w:t>
      </w:r>
    </w:p>
    <w:p>
      <w:pPr>
        <w:pStyle w:val="SHTKNoteDetail"/>
      </w:pPr>
      <w:r>
        <w:t>• 저본 독법 | 後 → ‘뒤/그 뒤’</w:t>
      </w:r>
    </w:p>
    <w:p>
      <w:pPr>
        <w:pStyle w:val="SHTKNoteDetail"/>
      </w:pPr>
      <w:r>
        <w:t>• 이문 독법 | 復 → ‘다시/또’</w:t>
      </w:r>
    </w:p>
    <w:p>
      <w:pPr>
        <w:pStyle w:val="SHTKNoteDetail"/>
      </w:pPr>
      <w:r>
        <w:t>• 저본 기준 번역 | “뒤에 원인과 결과를 모두 없다고 부정하는 사견을 일으켜,”</w:t>
      </w:r>
    </w:p>
    <w:p>
      <w:pPr>
        <w:pStyle w:val="SHTKNoteDetail"/>
      </w:pPr>
      <w:r>
        <w:t>• 교감 해설 | 번역 영향·판정: 해당 글자의 생략·보충 또는 어구·접속어 선택이 달라지지만, 이 문맥에서 의미의 중대한 변화를 별도로 확정하지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0671016.</w:t>
      </w:r>
    </w:p>
    <w:p>
      <w:pPr>
        <w:pStyle w:val="SHTKSourceText"/>
      </w:pPr>
      <w:r>
        <w:t>令一切善皆悉隱沒。由此相續離善而住。此因。此位斷諸善根。</w:t>
      </w:r>
    </w:p>
    <w:p>
      <w:pPr>
        <w:pStyle w:val="SHTKTranslationText"/>
      </w:pPr>
      <w:r>
        <w:t>모든 선이 다 가려져 사라지게 한다. 이 때문에 그 상속은 선에서 벗어난 채 머문다. 이것이 그 원인이다. 이 단계에서 모든 선근을 끊는다.”</w:t>
      </w:r>
    </w:p>
    <w:p>
      <w:pPr>
        <w:pStyle w:val="SHTKPositionMarker"/>
      </w:pPr>
      <w:bookmarkStart w:id="3799" w:name="loc_0671b02"/>
      <w:bookmarkEnd w:id="3799"/>
      <w:r>
        <w:t>[0671b02]</w:t>
      </w:r>
    </w:p>
    <w:p>
      <w:pPr>
        <w:pStyle w:val="SHTKSourceText"/>
      </w:pPr>
      <w:r>
        <w:t>[17]論。</w:t>
      </w:r>
    </w:p>
    <w:p>
      <w:pPr>
        <w:pStyle w:val="SHTKTranslationText"/>
      </w:pPr>
      <w:r>
        <w:t>논에서 말한다.</w:t>
      </w:r>
    </w:p>
    <w:p>
      <w:pPr>
        <w:pStyle w:val="SHTKNoteSummary"/>
      </w:pPr>
      <w:r>
        <w:t>교감 요약 | [CBETA 교감] 원교감 〔論有…別也〕二十三字－【甲】【乙】.</w:t>
      </w:r>
    </w:p>
    <w:p>
      <w:pPr>
        <w:pStyle w:val="SHTKNoteDetail"/>
      </w:pPr>
      <w:r>
        <w:t>• 교감 번호 | 0671017</w:t>
      </w:r>
    </w:p>
    <w:p>
      <w:pPr>
        <w:pStyle w:val="SHTKNoteDetail"/>
      </w:pPr>
      <w:r>
        <w:t>• 저본 독법 | 論「有餘師說至解脫道別」，敘異斷＝說？斷【大】，說【考偽-大】斷說。分撥因果邪見，二道別也</w:t>
      </w:r>
    </w:p>
    <w:p>
      <w:pPr>
        <w:pStyle w:val="SHTKNoteDetail"/>
      </w:pPr>
      <w:r>
        <w:t>• 이문 독법 | ∅ → ‘해당 성분 없음(탈락)’</w:t>
      </w:r>
    </w:p>
    <w:p>
      <w:pPr>
        <w:pStyle w:val="SHTKNoteDetail"/>
      </w:pPr>
      <w:r>
        <w:t>• 저본 기준 번역 | “논에서 말한다.”</w:t>
      </w:r>
    </w:p>
    <w:p>
      <w:pPr>
        <w:pStyle w:val="SHTKNoteDetail"/>
      </w:pPr>
      <w:r>
        <w:t>• 교감 해설 | 번역 영향·판정: 갑·을본은 논 인용 도입부터 까지, 원인·결과를 부정하는 사견의 두 도를 구별하는 설명 23자를 생략한다. 저본의 해당 U는 유지한다.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0671017.</w:t>
      </w:r>
    </w:p>
    <w:p>
      <w:pPr>
        <w:pStyle w:val="SHTKSourceText"/>
      </w:pPr>
      <w:r>
        <w:t>有餘師說至解脫道別。</w:t>
      </w:r>
    </w:p>
    <w:p>
      <w:pPr>
        <w:pStyle w:val="SHTKTranslationText"/>
      </w:pPr>
      <w:r>
        <w:t>“다른 논사들은 말한다”부터 “해탈도가 별개이다”까지이다.</w:t>
      </w:r>
    </w:p>
    <w:p>
      <w:pPr>
        <w:pStyle w:val="SHTKSourceText"/>
      </w:pPr>
      <w:r>
        <w:t>敘異[18]斷。</w:t>
      </w:r>
    </w:p>
    <w:p>
      <w:pPr>
        <w:pStyle w:val="SHTKTranslationText"/>
      </w:pPr>
      <w:r>
        <w:t>선근을 끊는 방식에 관한 다른 설을 서술한다.</w:t>
      </w:r>
    </w:p>
    <w:p>
      <w:pPr>
        <w:pStyle w:val="SHTKNoteSummary"/>
      </w:pPr>
      <w:r>
        <w:t>교감 요약 | [CBETA 교감] 저본 斷 → 이문 說</w:t>
      </w:r>
    </w:p>
    <w:p>
      <w:pPr>
        <w:pStyle w:val="SHTKNoteDetail"/>
      </w:pPr>
      <w:r>
        <w:t>• 교감 번호 | 0671018</w:t>
      </w:r>
    </w:p>
    <w:p>
      <w:pPr>
        <w:pStyle w:val="SHTKNoteDetail"/>
      </w:pPr>
      <w:r>
        <w:t>• 저본 독법 | 斷 → ‘끊다’</w:t>
      </w:r>
    </w:p>
    <w:p>
      <w:pPr>
        <w:pStyle w:val="SHTKNoteDetail"/>
      </w:pPr>
      <w:r>
        <w:t>• 이문 독법 | 說 → ‘말하다’</w:t>
      </w:r>
    </w:p>
    <w:p>
      <w:pPr>
        <w:pStyle w:val="SHTKNoteDetail"/>
      </w:pPr>
      <w:r>
        <w:t>• 저본 기준 번역 | “선근을 끊는 방식에 관한 다른 설을 서술한다.”</w:t>
      </w:r>
    </w:p>
    <w:p>
      <w:pPr>
        <w:pStyle w:val="SHTKNoteDetail"/>
      </w:pPr>
      <w:r>
        <w:t>• 교감 해설 | 번역 영향·판정: 저본 ‘敘異斷’의 ‘斷’을 ‘說’로 고칠 가능성만 원주가 물음표로 표시한다. ‘다른 단절 설을 서술한다’와 ‘다른 설을 서술한다’ 사이에서 독법을 유보한다.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0671018.</w:t>
      </w:r>
    </w:p>
    <w:p>
      <w:pPr>
        <w:pStyle w:val="SHTKSourceText"/>
      </w:pPr>
      <w:r>
        <w:t>分撥因果邪見。二道別也。</w:t>
      </w:r>
    </w:p>
    <w:p>
      <w:pPr>
        <w:pStyle w:val="SHTKTranslationText"/>
      </w:pPr>
      <w:r>
        <w:t>원인과 결과를 없다고 부정하는 사견을 나누어, 두 도가 각각 다르다고 한다.</w:t>
      </w:r>
    </w:p>
    <w:p>
      <w:pPr>
        <w:pStyle w:val="SHTKPositionMarker"/>
      </w:pPr>
      <w:bookmarkStart w:id="3800" w:name="loc_0671b04"/>
      <w:bookmarkEnd w:id="3800"/>
      <w:r>
        <w:t>[0671b04]</w:t>
      </w:r>
    </w:p>
    <w:p>
      <w:pPr>
        <w:pStyle w:val="SHTKSourceText"/>
      </w:pPr>
      <w:r>
        <w:t>論。有餘師說至勢力劣故。敘異師說。</w:t>
      </w:r>
    </w:p>
    <w:p>
      <w:pPr>
        <w:pStyle w:val="SHTKTranslationText"/>
      </w:pPr>
      <w:r>
        <w:t>논에서 “다른 논사들은 말한다”부터 “세력이 약하기 때문이다”까지이다. 다른 논사의 설을 서술한다.</w:t>
      </w:r>
    </w:p>
    <w:p>
      <w:pPr>
        <w:pStyle w:val="SHTKSourceText"/>
      </w:pPr>
      <w:r>
        <w:t>無漏緣．他界緣．[19]隨眠緣中不增。</w:t>
      </w:r>
    </w:p>
    <w:p>
      <w:pPr>
        <w:pStyle w:val="SHTKTranslationText"/>
      </w:pPr>
      <w:r>
        <w:t>무루를 반연하는 것과 다른 계를 반연하는 것과 수면을 반연하는 것에서는 증장하지 않고,</w:t>
      </w:r>
    </w:p>
    <w:p>
      <w:pPr>
        <w:pStyle w:val="SHTKNoteSummary"/>
      </w:pPr>
      <w:r>
        <w:t>교감 요약 | [CBETA 교감] 저본 隨 → 甲·乙본 他隨</w:t>
      </w:r>
    </w:p>
    <w:p>
      <w:pPr>
        <w:pStyle w:val="SHTKNoteDetail"/>
      </w:pPr>
      <w:r>
        <w:t>• 교감 번호 | 0671019</w:t>
      </w:r>
    </w:p>
    <w:p>
      <w:pPr>
        <w:pStyle w:val="SHTKNoteDetail"/>
      </w:pPr>
      <w:r>
        <w:t>• 저본 독법 | 隨 → ‘따르다’</w:t>
      </w:r>
    </w:p>
    <w:p>
      <w:pPr>
        <w:pStyle w:val="SHTKNoteDetail"/>
      </w:pPr>
      <w:r>
        <w:t>• 이문 독법 | 他隨</w:t>
      </w:r>
    </w:p>
    <w:p>
      <w:pPr>
        <w:pStyle w:val="SHTKNoteDetail"/>
      </w:pPr>
      <w:r>
        <w:t>• 저본 기준 번역 | “무루를 반연하는 것과 다른 계를 반연하는 것과 수면을 반연하는 것에서는 증장하지 않고,”</w:t>
      </w:r>
    </w:p>
    <w:p>
      <w:pPr>
        <w:pStyle w:val="SHTKNoteDetail"/>
      </w:pPr>
      <w:r>
        <w:t>• 교감 해설 | 번역 영향·판정: 해당 글자의 생략·보충 또는 어구·접속어 선택이 달라지지만, 이 문맥에서 의미의 중대한 변화를 별도로 확정하지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0671019.</w:t>
      </w:r>
    </w:p>
    <w:p>
      <w:pPr>
        <w:pStyle w:val="SHTKSourceText"/>
      </w:pPr>
      <w:r>
        <w:t>唯相應中增。由力劣故不能斷善。</w:t>
      </w:r>
    </w:p>
    <w:p>
      <w:pPr>
        <w:pStyle w:val="SHTKTranslationText"/>
      </w:pPr>
      <w:r>
        <w:t>오직 상응하는 것 가운데서만 증장한다. 그 힘이 약하기 때문에 선근을 끊을 수 없다.</w:t>
      </w:r>
    </w:p>
    <w:p>
      <w:pPr>
        <w:pStyle w:val="SHTKPositionMarker"/>
      </w:pPr>
      <w:bookmarkStart w:id="3801" w:name="loc_0671b06"/>
      <w:bookmarkEnd w:id="3801"/>
      <w:r>
        <w:t>[0671b06]</w:t>
      </w:r>
    </w:p>
    <w:p>
      <w:pPr>
        <w:pStyle w:val="SHTKSourceText"/>
      </w:pPr>
      <w:r>
        <w:t>論。如是說者至有強力故。述正義。煩惱不定。</w:t>
      </w:r>
    </w:p>
    <w:p>
      <w:pPr>
        <w:pStyle w:val="SHTKTranslationText"/>
      </w:pPr>
      <w:r>
        <w:t>논에서 “바르게 말하는 이들은”부터 “강한 힘이 있기 때문이다”까지이다. 바른 뜻을 서술한다. 번뇌는 일정하지 않다.</w:t>
      </w:r>
    </w:p>
    <w:p>
      <w:pPr>
        <w:pStyle w:val="SHTKSourceText"/>
      </w:pPr>
      <w:r>
        <w:t>有[20]准因中增者亦得至上品。</w:t>
      </w:r>
    </w:p>
    <w:p>
      <w:pPr>
        <w:pStyle w:val="SHTKTranslationText"/>
      </w:pPr>
      <w:r>
        <w:t>원인을 준거로 하는 것 가운데서 증장한 경우에도 상품에 이를 수 있다.</w:t>
      </w:r>
    </w:p>
    <w:p>
      <w:pPr>
        <w:pStyle w:val="SHTKNoteSummary"/>
      </w:pPr>
      <w:r>
        <w:t>교감 요약 | [CBETA 교감] 저본 准 → 甲·乙본 唯</w:t>
      </w:r>
    </w:p>
    <w:p>
      <w:pPr>
        <w:pStyle w:val="SHTKNoteDetail"/>
      </w:pPr>
      <w:r>
        <w:t>• 교감 번호 | 0671020</w:t>
      </w:r>
    </w:p>
    <w:p>
      <w:pPr>
        <w:pStyle w:val="SHTKNoteDetail"/>
      </w:pPr>
      <w:r>
        <w:t>• 저본 독법 | 准 → ‘준거하다’</w:t>
      </w:r>
    </w:p>
    <w:p>
      <w:pPr>
        <w:pStyle w:val="SHTKNoteDetail"/>
      </w:pPr>
      <w:r>
        <w:t>• 이문 독법 | 唯 → ‘오직’</w:t>
      </w:r>
    </w:p>
    <w:p>
      <w:pPr>
        <w:pStyle w:val="SHTKNoteDetail"/>
      </w:pPr>
      <w:r>
        <w:t>• 저본 기준 번역 | “원인을 준거로 하는 것 가운데서 증장한 경우에도 상품에 이를 수 있다.”</w:t>
      </w:r>
    </w:p>
    <w:p>
      <w:pPr>
        <w:pStyle w:val="SHTKNoteDetail"/>
      </w:pPr>
      <w:r>
        <w:t>• 교감 해설 | 번역 영향·판정: 저본 ‘准’은 원인을 준거로 삼는다는 뜻이지만, 갑·을본 ‘唯’는 ‘오직 원인 가운데에서’라고 범위를 제한한다.</w:t>
      </w:r>
    </w:p>
    <w:p>
      <w:pPr>
        <w:pStyle w:val="SHTKNoteDetail"/>
      </w:pPr>
      <w:r>
        <w:t>• 교감 해설 | 저본 ‘有准因中增者’의 ‘准因’ 결합이 불안정하다. ‘원인을 준거로 한다’는 잠정 해석이며, ‘准/唯’ 교감과 함께 재검토할 항목이다.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0671020.</w:t>
      </w:r>
    </w:p>
    <w:p>
      <w:pPr>
        <w:pStyle w:val="SHTKSourceText"/>
      </w:pPr>
      <w:r>
        <w:t>強力故。無漏緣．他界緣亦至上品能斷善根。</w:t>
      </w:r>
    </w:p>
    <w:p>
      <w:pPr>
        <w:pStyle w:val="SHTKTranslationText"/>
      </w:pPr>
      <w:r>
        <w:t>그 힘이 강하기 때문이다. 무루를 반연하는 것과 다른 계를 반연하는 것도 상품에 이르면 선근을 끊을 수 있다.</w:t>
      </w:r>
    </w:p>
    <w:p>
      <w:pPr>
        <w:pStyle w:val="SHTKPositionMarker"/>
      </w:pPr>
      <w:bookmarkStart w:id="3802" w:name="loc_0671b09"/>
      <w:bookmarkEnd w:id="3802"/>
      <w:r>
        <w:t>[0671b09]</w:t>
      </w:r>
    </w:p>
    <w:p>
      <w:pPr>
        <w:pStyle w:val="SHTKSourceText"/>
      </w:pPr>
      <w:r>
        <w:t>論。有餘師說至見所斷惑。敘異說也。</w:t>
      </w:r>
    </w:p>
    <w:p>
      <w:pPr>
        <w:pStyle w:val="SHTKTranslationText"/>
      </w:pPr>
      <w:r>
        <w:t>논에서 “다른 논사들은 말한다”부터 “견도에서 끊는 미혹”까지이다. 다른 설을 서술한다.</w:t>
      </w:r>
    </w:p>
    <w:p>
      <w:pPr>
        <w:pStyle w:val="SHTKPositionMarker"/>
      </w:pPr>
      <w:bookmarkStart w:id="3803" w:name="loc_0671b10"/>
      <w:bookmarkEnd w:id="3803"/>
      <w:r>
        <w:t>[0671b10]</w:t>
      </w:r>
    </w:p>
    <w:p>
      <w:pPr>
        <w:pStyle w:val="SHTKSourceText"/>
      </w:pPr>
      <w:r>
        <w:t>論。如是說者至邪見所斷。述正義也。</w:t>
      </w:r>
    </w:p>
    <w:p>
      <w:pPr>
        <w:pStyle w:val="SHTKTranslationText"/>
      </w:pPr>
      <w:r>
        <w:t>논에서 “바르게 말하는 이들은”부터 “사견에 의해 끊어진다”까지이다. 바른 뜻을 서술한다.</w:t>
      </w:r>
    </w:p>
    <w:p>
      <w:pPr>
        <w:pStyle w:val="SHTKPositionMarker"/>
      </w:pPr>
      <w:bookmarkStart w:id="3804" w:name="loc_0671b11"/>
      <w:bookmarkEnd w:id="3804"/>
      <w:r>
        <w:t>[0671b11]</w:t>
      </w:r>
    </w:p>
    <w:p>
      <w:pPr>
        <w:pStyle w:val="SHTKSourceText"/>
      </w:pPr>
      <w:r>
        <w:t>論。若作是說至名斷善根。引本論證九品斷善正也。既有最後所捨者。亦有前品捨者。故知非一品斷。</w:t>
      </w:r>
    </w:p>
    <w:p>
      <w:pPr>
        <w:pStyle w:val="SHTKTranslationText"/>
      </w:pPr>
      <w:r>
        <w:t>논에서 “만약 이와 같이 말한다면”부터 “선근을 끊는다고 이름한다”까지이다. 《본론》을 인용하여 선근은 아홉 품에 걸쳐 끊어진다는 설이 바름을 증명한다. 이미 맨 마지막에 버리는 것이 있다면, 그보다 앞선 품에서 버리는 것도 있기 때문이다. 그러므로 한 품에서만 끊는 것이 아님을 안다.</w:t>
      </w:r>
    </w:p>
    <w:p>
      <w:pPr>
        <w:pStyle w:val="SHTKPositionMarker"/>
      </w:pPr>
      <w:bookmarkStart w:id="3805" w:name="loc_0671b14"/>
      <w:bookmarkEnd w:id="3805"/>
      <w:r>
        <w:t>[0671b14]</w:t>
      </w:r>
    </w:p>
    <w:p>
      <w:pPr>
        <w:pStyle w:val="SHTKSourceText"/>
      </w:pPr>
      <w:r>
        <w:t>論若爾彼文至能斷善根者。餘師引本論難。本論既云上品不善根能斷善根。故知唯一品斷。</w:t>
      </w:r>
    </w:p>
    <w:p>
      <w:pPr>
        <w:pStyle w:val="SHTKTranslationText"/>
      </w:pPr>
      <w:r>
        <w:t>논에서 “그렇다면 그 글에서”부터 “선근을 끊을 수 있다는 것은”까지이다. 다른 논사가 《본론》을 끌어와 논박한다. 《본론》에서 이미 상품의 불선근이 선근을 끊을 수 있다고 하였으므로, 오직 하나의 품에서만 끊는다는 것을 안다.</w:t>
      </w:r>
    </w:p>
    <w:p>
      <w:pPr>
        <w:pStyle w:val="SHTKSourceText"/>
      </w:pPr>
      <w:r>
        <w:t>本論二[21]文便自相違。</w:t>
      </w:r>
    </w:p>
    <w:p>
      <w:pPr>
        <w:pStyle w:val="SHTKTranslationText"/>
      </w:pPr>
      <w:r>
        <w:t>그렇다면 《본론》의 두 구절은 스스로 서로 어긋난다.</w:t>
      </w:r>
    </w:p>
    <w:p>
      <w:pPr>
        <w:pStyle w:val="SHTKNoteSummary"/>
      </w:pPr>
      <w:r>
        <w:t>교감 요약 | [CBETA 교감] 저본 文 → 甲·乙본 名</w:t>
      </w:r>
    </w:p>
    <w:p>
      <w:pPr>
        <w:pStyle w:val="SHTKNoteDetail"/>
      </w:pPr>
      <w:r>
        <w:t>• 교감 번호 | 0671021</w:t>
      </w:r>
    </w:p>
    <w:p>
      <w:pPr>
        <w:pStyle w:val="SHTKNoteDetail"/>
      </w:pPr>
      <w:r>
        <w:t>• 저본 독법 | 文 → ‘글’</w:t>
      </w:r>
    </w:p>
    <w:p>
      <w:pPr>
        <w:pStyle w:val="SHTKNoteDetail"/>
      </w:pPr>
      <w:r>
        <w:t>• 이문 독법 | 名 → ‘이름’</w:t>
      </w:r>
    </w:p>
    <w:p>
      <w:pPr>
        <w:pStyle w:val="SHTKNoteDetail"/>
      </w:pPr>
      <w:r>
        <w:t>• 저본 기준 번역 | “그렇다면 《본론》의 두 구절은 스스로 서로 어긋난다.”</w:t>
      </w:r>
    </w:p>
    <w:p>
      <w:pPr>
        <w:pStyle w:val="SHTKNoteDetail"/>
      </w:pPr>
      <w:r>
        <w:t>• 교감 해설 | 번역 영향·판정: 해당 글자의 생략·보충 또는 어구·접속어 선택이 달라지지만, 이 문맥에서 의미의 중대한 변화를 별도로 확정하지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0671021.</w:t>
      </w:r>
    </w:p>
    <w:p>
      <w:pPr>
        <w:pStyle w:val="SHTKPositionMarker"/>
      </w:pPr>
      <w:bookmarkStart w:id="3806" w:name="loc_0671b17"/>
      <w:bookmarkEnd w:id="3806"/>
      <w:r>
        <w:t>[0671b17]</w:t>
      </w:r>
    </w:p>
    <w:p>
      <w:pPr>
        <w:pStyle w:val="SHTKSourceText"/>
      </w:pPr>
      <w:r>
        <w:t>論。彼依究竟至名能斷善根。答。由上品不善根能斷下下品善根。</w:t>
      </w:r>
    </w:p>
    <w:p>
      <w:pPr>
        <w:pStyle w:val="SHTKTranslationText"/>
      </w:pPr>
      <w:r>
        <w:t>논에서 “그것은 구경에 의거하여”부터 “선근을 끊을 수 있다고 이름한다”까지이다. 답이다. 상품의 불선근으로 하하품의 선근을 끊기 때문이다.</w:t>
      </w:r>
    </w:p>
    <w:p>
      <w:pPr>
        <w:pStyle w:val="SHTKSourceText"/>
      </w:pPr>
      <w:r>
        <w:t>由[22]斯故說上品不善根能斷善根</w:t>
      </w:r>
    </w:p>
    <w:p>
      <w:pPr>
        <w:pStyle w:val="SHTKTranslationText"/>
      </w:pPr>
      <w:r>
        <w:t>이 때문에 상품의 불선근이 선근을 끊을 수 있다고 말한다.</w:t>
      </w:r>
    </w:p>
    <w:p>
      <w:pPr>
        <w:pStyle w:val="SHTKNoteSummary"/>
      </w:pPr>
      <w:r>
        <w:t>교감 요약 | [CBETA 교감] 저본 斯 → 甲·乙본 此</w:t>
      </w:r>
    </w:p>
    <w:p>
      <w:pPr>
        <w:pStyle w:val="SHTKNoteDetail"/>
      </w:pPr>
      <w:r>
        <w:t>• 교감 번호 | 0671022</w:t>
      </w:r>
    </w:p>
    <w:p>
      <w:pPr>
        <w:pStyle w:val="SHTKNoteDetail"/>
      </w:pPr>
      <w:r>
        <w:t>• 저본 독법 | 斯 → ‘이것’</w:t>
      </w:r>
    </w:p>
    <w:p>
      <w:pPr>
        <w:pStyle w:val="SHTKNoteDetail"/>
      </w:pPr>
      <w:r>
        <w:t>• 이문 독법 | 此 → ‘이것/이’</w:t>
      </w:r>
    </w:p>
    <w:p>
      <w:pPr>
        <w:pStyle w:val="SHTKNoteDetail"/>
      </w:pPr>
      <w:r>
        <w:t>• 저본 기준 번역 | “이 때문에 상품의 불선근이 선근을 끊을 수 있다고 말한다.”</w:t>
      </w:r>
    </w:p>
    <w:p>
      <w:pPr>
        <w:pStyle w:val="SHTKNoteDetail"/>
      </w:pPr>
      <w:r>
        <w:t>• 교감 해설 | 번역 영향·판정: 해당 글자의 생략·보충 또는 어구·접속어 선택이 달라지지만, 이 문맥에서 의미의 중대한 변화를 별도로 확정하지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0671022.</w:t>
      </w:r>
    </w:p>
    <w:p>
      <w:pPr>
        <w:pStyle w:val="SHTKSourceText"/>
      </w:pPr>
      <w:r>
        <w:t>正理云[23]乘前為問。</w:t>
      </w:r>
    </w:p>
    <w:p>
      <w:pPr>
        <w:pStyle w:val="SHTKTranslationText"/>
      </w:pPr>
      <w:r>
        <w:t>《순정리론》에서는 앞의 논의를 이어 질문하면서 말한다.</w:t>
      </w:r>
    </w:p>
    <w:p>
      <w:pPr>
        <w:pStyle w:val="SHTKNoteSummary"/>
      </w:pPr>
      <w:r>
        <w:t>교감 요약 | [CBETA 교감] 저본 乘前 → 甲·乙본 我先</w:t>
      </w:r>
    </w:p>
    <w:p>
      <w:pPr>
        <w:pStyle w:val="SHTKNoteDetail"/>
      </w:pPr>
      <w:r>
        <w:t>• 교감 번호 | 0671023</w:t>
      </w:r>
    </w:p>
    <w:p>
      <w:pPr>
        <w:pStyle w:val="SHTKNoteDetail"/>
      </w:pPr>
      <w:r>
        <w:t>• 저본 독법 | 乘前</w:t>
      </w:r>
    </w:p>
    <w:p>
      <w:pPr>
        <w:pStyle w:val="SHTKNoteDetail"/>
      </w:pPr>
      <w:r>
        <w:t>• 이문 독법 | 我先</w:t>
      </w:r>
    </w:p>
    <w:p>
      <w:pPr>
        <w:pStyle w:val="SHTKNoteDetail"/>
      </w:pPr>
      <w:r>
        <w:t>• 저본 기준 번역 | “《순정리론》에서는 앞의 논의를 이어 질문하면서 말한다.”</w:t>
      </w:r>
    </w:p>
    <w:p>
      <w:pPr>
        <w:pStyle w:val="SHTKNoteDetail"/>
      </w:pPr>
      <w:r>
        <w:t>• 교감 해설 | 번역 영향·판정: 저본 ‘乘前’은 앞의 설명을 이어 질문한다는 뜻이나 갑·을본 ‘我先’은 ‘내가 앞서’라는 직접 발화로 바뀐다.</w:t>
      </w:r>
    </w:p>
    <w:p>
      <w:pPr>
        <w:pStyle w:val="SHTKNoteDetail"/>
      </w:pPr>
      <w:r>
        <w:t>• 번역 영향 판정 | [의미 차이 있음]</w:t>
      </w:r>
    </w:p>
    <w:p>
      <w:pPr>
        <w:pStyle w:val="SHTKNoteDetail"/>
      </w:pPr>
      <w:r>
        <w:t>• 출처 | CBETA T41n1822, 교감 번호 0671023.</w:t>
      </w:r>
    </w:p>
    <w:p>
      <w:pPr>
        <w:pStyle w:val="SHTKSourceText"/>
      </w:pPr>
      <w:r>
        <w:t>其理已成。</w:t>
      </w:r>
    </w:p>
    <w:p>
      <w:pPr>
        <w:pStyle w:val="SHTKTranslationText"/>
      </w:pPr>
      <w:r>
        <w:t>“그 이치는 이미 성립하였다.</w:t>
      </w:r>
    </w:p>
    <w:p>
      <w:pPr>
        <w:pStyle w:val="SHTKSourceText"/>
      </w:pPr>
      <w:r>
        <w:t>謂此[24]乘前所斷微善。</w:t>
      </w:r>
    </w:p>
    <w:p>
      <w:pPr>
        <w:pStyle w:val="SHTKTranslationText"/>
      </w:pPr>
      <w:r>
        <w:t>이를테면 이것은 앞에서 끊는 미약한 선을 이어서 논한 것이니,</w:t>
      </w:r>
    </w:p>
    <w:p>
      <w:pPr>
        <w:pStyle w:val="SHTKNoteSummary"/>
      </w:pPr>
      <w:r>
        <w:t>교감 요약 | [CBETA 교감] 저본 乘前 → 甲본 我先; 乘先</w:t>
      </w:r>
    </w:p>
    <w:p>
      <w:pPr>
        <w:pStyle w:val="SHTKNoteDetail"/>
      </w:pPr>
      <w:r>
        <w:t>• 교감 번호 | 0671024</w:t>
      </w:r>
    </w:p>
    <w:p>
      <w:pPr>
        <w:pStyle w:val="SHTKNoteDetail"/>
      </w:pPr>
      <w:r>
        <w:t>• 저본 독법 | 乘前</w:t>
      </w:r>
    </w:p>
    <w:p>
      <w:pPr>
        <w:pStyle w:val="SHTKNoteDetail"/>
      </w:pPr>
      <w:r>
        <w:t>• 이문 독법 | 我先; 乘先</w:t>
      </w:r>
    </w:p>
    <w:p>
      <w:pPr>
        <w:pStyle w:val="SHTKNoteDetail"/>
      </w:pPr>
      <w:r>
        <w:t>• 저본 기준 번역 | “이를테면 이것은 앞에서 끊는 미약한 선을 이어서 논한 것이니,”</w:t>
      </w:r>
    </w:p>
    <w:p>
      <w:pPr>
        <w:pStyle w:val="SHTKNoteDetail"/>
      </w:pPr>
      <w:r>
        <w:t>• 교감 해설 | 번역 영향·판정: 저본 ‘乘前’은 앞선 선근 단절의 설명을 이어 받는다. 갑본 ‘我先’은 ‘내가 앞서’, 을본 ‘乘先’은 ‘앞을 이어’라고 읽을 수 있어 인용의 말하는 주체에 차이가 생긴다.</w:t>
      </w:r>
    </w:p>
    <w:p>
      <w:pPr>
        <w:pStyle w:val="SHTKNoteDetail"/>
      </w:pPr>
      <w:r>
        <w:t>• 번역 영향 판정 | [의미 차이 있음]</w:t>
      </w:r>
    </w:p>
    <w:p>
      <w:pPr>
        <w:pStyle w:val="SHTKNoteDetail"/>
      </w:pPr>
      <w:r>
        <w:t>• 출처 | CBETA T41n1822, 교감 번호 0671024.</w:t>
      </w:r>
    </w:p>
    <w:p>
      <w:pPr>
        <w:pStyle w:val="SHTKSourceText"/>
      </w:pPr>
      <w:r>
        <w:t>即問能斷上不善根。前微善根既下品攝。後能斷者理上品收。</w:t>
      </w:r>
    </w:p>
    <w:p>
      <w:pPr>
        <w:pStyle w:val="SHTKTranslationText"/>
      </w:pPr>
      <w:r>
        <w:t>곧 그 선을 끊을 수 있는 상품의 불선근을 질문한 것이다. 앞에서 말한 미약한 선근은 이미 하품에 속하고, 뒤에서 그것을 끊을 수 있는 것은 이치상 상품에 속한다.</w:t>
      </w:r>
    </w:p>
    <w:p>
      <w:pPr>
        <w:pStyle w:val="SHTKSourceText"/>
      </w:pPr>
      <w:r>
        <w:t>故於[25]中不勞[26]徵難。</w:t>
      </w:r>
    </w:p>
    <w:p>
      <w:pPr>
        <w:pStyle w:val="SHTKTranslationText"/>
      </w:pPr>
      <w:r>
        <w:t>그러므로 그 사이에서 수고롭게 힐난할 필요는 없다.”</w:t>
      </w:r>
    </w:p>
    <w:p>
      <w:pPr>
        <w:pStyle w:val="SHTKNoteSummary"/>
      </w:pPr>
      <w:r>
        <w:t>교감 요약 | [CBETA 교감] 저본 中 → 甲·乙본 此中</w:t>
      </w:r>
    </w:p>
    <w:p>
      <w:pPr>
        <w:pStyle w:val="SHTKNoteDetail"/>
      </w:pPr>
      <w:r>
        <w:t>• 교감 번호 | 0671025</w:t>
      </w:r>
    </w:p>
    <w:p>
      <w:pPr>
        <w:pStyle w:val="SHTKNoteDetail"/>
      </w:pPr>
      <w:r>
        <w:t>• 저본 독법 | 中 → ‘가운데’</w:t>
      </w:r>
    </w:p>
    <w:p>
      <w:pPr>
        <w:pStyle w:val="SHTKNoteDetail"/>
      </w:pPr>
      <w:r>
        <w:t>• 이문 독법 | 此中 → ‘이것/이 / 가운데’</w:t>
      </w:r>
    </w:p>
    <w:p>
      <w:pPr>
        <w:pStyle w:val="SHTKNoteDetail"/>
      </w:pPr>
      <w:r>
        <w:t>• 저본 기준 번역 | “그러므로 그 사이에서 수고롭게 힐난할 필요는 없다.””</w:t>
      </w:r>
    </w:p>
    <w:p>
      <w:pPr>
        <w:pStyle w:val="SHTKNoteDetail"/>
      </w:pPr>
      <w:r>
        <w:t>• 교감 해설 | 번역 영향·판정: 해당 글자의 생략·보충 또는 어구·접속어 선택이 달라지지만, 이 문맥에서 의미의 중대한 변화를 별도로 확정하지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0671025.</w:t>
      </w:r>
    </w:p>
    <w:p>
      <w:pPr>
        <w:pStyle w:val="SHTKNoteSummary"/>
      </w:pPr>
      <w:r>
        <w:t>교감 요약 | [CBETA 교감] 저본 徵 → 甲·乙본 微</w:t>
      </w:r>
    </w:p>
    <w:p>
      <w:pPr>
        <w:pStyle w:val="SHTKNoteDetail"/>
      </w:pPr>
      <w:r>
        <w:t>• 교감 번호 | 0671026</w:t>
      </w:r>
    </w:p>
    <w:p>
      <w:pPr>
        <w:pStyle w:val="SHTKNoteDetail"/>
      </w:pPr>
      <w:r>
        <w:t>• 저본 독법 | 徵 → ‘징문하다’</w:t>
      </w:r>
    </w:p>
    <w:p>
      <w:pPr>
        <w:pStyle w:val="SHTKNoteDetail"/>
      </w:pPr>
      <w:r>
        <w:t>• 이문 독법 | 微</w:t>
      </w:r>
    </w:p>
    <w:p>
      <w:pPr>
        <w:pStyle w:val="SHTKNoteDetail"/>
      </w:pPr>
      <w:r>
        <w:t>• 저본 기준 번역 | “그러므로 그 사이에서 수고롭게 힐난할 필요는 없다.””</w:t>
      </w:r>
    </w:p>
    <w:p>
      <w:pPr>
        <w:pStyle w:val="SHTKNoteDetail"/>
      </w:pPr>
      <w:r>
        <w:t>• 교감 해설 | 번역 영향·판정: 저본 ‘不勞徵難’은 ‘힐난할 필요가 없다’이다. 갑·을본 ‘徵＝微’는 ‘不勞微難’이 되어 어구가 불안정하므로 문맥을 보존하고 판단을 유보한다.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0671026.</w:t>
      </w:r>
    </w:p>
    <w:p>
      <w:pPr>
        <w:pStyle w:val="SHTKPositionMarker"/>
      </w:pPr>
      <w:bookmarkStart w:id="3807" w:name="loc_0671b22"/>
      <w:bookmarkEnd w:id="3807"/>
      <w:r>
        <w:t>[0671b22]</w:t>
      </w:r>
    </w:p>
    <w:p>
      <w:pPr>
        <w:pStyle w:val="SHTKSourceText"/>
      </w:pPr>
      <w:r>
        <w:t>論。有餘[27]師言至如見道中。</w:t>
      </w:r>
    </w:p>
    <w:p>
      <w:pPr>
        <w:pStyle w:val="SHTKTranslationText"/>
      </w:pPr>
      <w:r>
        <w:t>논에서 “다른 논사는 말한다”부터 “견도 가운데서와 같다”까지이다.</w:t>
      </w:r>
    </w:p>
    <w:p>
      <w:pPr>
        <w:pStyle w:val="SHTKNoteSummary"/>
      </w:pPr>
      <w:r>
        <w:t>교감 요약 | [CBETA 교감] 저본 師 → 甲·乙본 師言</w:t>
      </w:r>
    </w:p>
    <w:p>
      <w:pPr>
        <w:pStyle w:val="SHTKNoteDetail"/>
      </w:pPr>
      <w:r>
        <w:t>• 교감 번호 | 0671027</w:t>
      </w:r>
    </w:p>
    <w:p>
      <w:pPr>
        <w:pStyle w:val="SHTKNoteDetail"/>
      </w:pPr>
      <w:r>
        <w:t>• 저본 독법 | 師</w:t>
      </w:r>
    </w:p>
    <w:p>
      <w:pPr>
        <w:pStyle w:val="SHTKNoteDetail"/>
      </w:pPr>
      <w:r>
        <w:t>• 이문 독법 | 師言</w:t>
      </w:r>
    </w:p>
    <w:p>
      <w:pPr>
        <w:pStyle w:val="SHTKNoteDetail"/>
      </w:pPr>
      <w:r>
        <w:t>• 저본 기준 번역 | “논에서 “다른 논사는 말한다”부터 “견도 가운데서와 같다”까지이다.”</w:t>
      </w:r>
    </w:p>
    <w:p>
      <w:pPr>
        <w:pStyle w:val="SHTKNoteDetail"/>
      </w:pPr>
      <w:r>
        <w:t>• 교감 해설 | 번역 영향·판정: 해당 글자의 생략·보충 또는 어구·접속어 선택이 달라지지만, 이 문맥에서 의미의 중대한 변화를 별도로 확정하지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0671027.</w:t>
      </w:r>
    </w:p>
    <w:p>
      <w:pPr>
        <w:pStyle w:val="SHTKSourceText"/>
      </w:pPr>
      <w:r>
        <w:t>敘異說也。</w:t>
      </w:r>
    </w:p>
    <w:p>
      <w:pPr>
        <w:pStyle w:val="SHTKTranslationText"/>
      </w:pPr>
      <w:r>
        <w:t>다른 설을 서술한다.</w:t>
      </w:r>
    </w:p>
    <w:p>
      <w:pPr>
        <w:pStyle w:val="SHTKPositionMarker"/>
      </w:pPr>
      <w:bookmarkStart w:id="3808" w:name="loc_0671b23"/>
      <w:bookmarkEnd w:id="3808"/>
      <w:r>
        <w:t>[0671b23]</w:t>
      </w:r>
    </w:p>
    <w:p>
      <w:pPr>
        <w:pStyle w:val="SHTKSourceText"/>
      </w:pPr>
      <w:r>
        <w:t>論。如是說者通出不出者。述正義也。</w:t>
      </w:r>
    </w:p>
    <w:p>
      <w:pPr>
        <w:pStyle w:val="SHTKTranslationText"/>
      </w:pPr>
      <w:r>
        <w:t>논에서 “이와 같이 말하는 사람은 나오는 경우와 나오지 않는 경우에 통한다”라고 하였다. 바른 뜻을 서술한다.</w:t>
      </w:r>
    </w:p>
    <w:p>
      <w:pPr>
        <w:pStyle w:val="SHTKPositionMarker"/>
      </w:pPr>
      <w:bookmarkStart w:id="3809" w:name="loc_0671b24"/>
      <w:bookmarkEnd w:id="3809"/>
      <w:r>
        <w:t>[0671b24]</w:t>
      </w:r>
    </w:p>
    <w:p>
      <w:pPr>
        <w:pStyle w:val="SHTKSourceText"/>
      </w:pPr>
      <w:r>
        <w:t>論。有餘師說至[28]末易捨故。</w:t>
      </w:r>
    </w:p>
    <w:p>
      <w:pPr>
        <w:pStyle w:val="SHTKTranslationText"/>
      </w:pPr>
      <w:r>
        <w:t>논에서 “다른 논사는 말한다”부터 “말단은 버리기 쉽기 때문이다”까지이다.</w:t>
      </w:r>
    </w:p>
    <w:p>
      <w:pPr>
        <w:pStyle w:val="SHTKNoteSummary"/>
      </w:pPr>
      <w:r>
        <w:t>교감 요약 | [CBETA 교감] 저본 末 → 甲·乙본 未</w:t>
      </w:r>
    </w:p>
    <w:p>
      <w:pPr>
        <w:pStyle w:val="SHTKNoteDetail"/>
      </w:pPr>
      <w:r>
        <w:t>• 교감 번호 | 0671028</w:t>
      </w:r>
    </w:p>
    <w:p>
      <w:pPr>
        <w:pStyle w:val="SHTKNoteDetail"/>
      </w:pPr>
      <w:r>
        <w:t>• 저본 독법 | 末 → ‘끝/말단’</w:t>
      </w:r>
    </w:p>
    <w:p>
      <w:pPr>
        <w:pStyle w:val="SHTKNoteDetail"/>
      </w:pPr>
      <w:r>
        <w:t>• 이문 독법 | 未 → ‘아직 …않다’</w:t>
      </w:r>
    </w:p>
    <w:p>
      <w:pPr>
        <w:pStyle w:val="SHTKNoteDetail"/>
      </w:pPr>
      <w:r>
        <w:t>• 저본 기준 번역 | “논에서 “다른 논사는 말한다”부터 “말단은 버리기 쉽기 때문이다”까지이다.”</w:t>
      </w:r>
    </w:p>
    <w:p>
      <w:pPr>
        <w:pStyle w:val="SHTKNoteDetail"/>
      </w:pPr>
      <w:r>
        <w:t>• 교감 해설 | 번역 영향·판정: 저본 ‘末’은 근본인 선근에 대비되는 율의라는 ‘말단’이다. 갑·을본 ‘未’는 ‘아직 ~않음’을 뜻하므로 ‘末易捨’의 논증이 달라진다. 별표도 이 교감에 연결된다.</w:t>
      </w:r>
    </w:p>
    <w:p>
      <w:pPr>
        <w:pStyle w:val="SHTKNoteDetail"/>
      </w:pPr>
      <w:r>
        <w:t>• 번역 영향 판정 | [의미 차이 있음]</w:t>
      </w:r>
    </w:p>
    <w:p>
      <w:pPr>
        <w:pStyle w:val="SHTKNoteDetail"/>
      </w:pPr>
      <w:r>
        <w:t>• 출처 | CBETA T41n1822, 교감 번호 0671028.</w:t>
      </w:r>
    </w:p>
    <w:p>
      <w:pPr>
        <w:pStyle w:val="SHTKSourceText"/>
      </w:pPr>
      <w:r>
        <w:t>敘異說。彼師意說。因其善根發得律儀。</w:t>
      </w:r>
    </w:p>
    <w:p>
      <w:pPr>
        <w:pStyle w:val="SHTKTranslationText"/>
      </w:pPr>
      <w:r>
        <w:t>다른 설을 서술한다. 그 논사의 생각은 다음과 같다. 선근을 원인으로 하여 율의를 일으켜 얻는다.</w:t>
      </w:r>
    </w:p>
    <w:p>
      <w:pPr>
        <w:pStyle w:val="SHTKSourceText"/>
      </w:pPr>
      <w:r>
        <w:t>律儀是[＊]末。</w:t>
      </w:r>
    </w:p>
    <w:p>
      <w:pPr>
        <w:pStyle w:val="SHTKTranslationText"/>
      </w:pPr>
      <w:r>
        <w:t>율의는 말단이다.</w:t>
      </w:r>
    </w:p>
    <w:p>
      <w:pPr>
        <w:pStyle w:val="SHTKNoteSummary"/>
      </w:pPr>
      <w:r>
        <w:t>교감 요약 | [CBETA 교감] 저본 末 → 甲·乙본 未</w:t>
      </w:r>
    </w:p>
    <w:p>
      <w:pPr>
        <w:pStyle w:val="SHTKNoteDetail"/>
      </w:pPr>
      <w:r>
        <w:t>• 원교감 원문 | 末【大】＊，未【甲】【乙】＊</w:t>
      </w:r>
    </w:p>
    <w:p>
      <w:pPr>
        <w:pStyle w:val="SHTKNoteDetail"/>
      </w:pPr>
      <w:r>
        <w:t>• 해당 번역 | “율의는 말단이다.”</w:t>
      </w:r>
    </w:p>
    <w:p>
      <w:pPr>
        <w:pStyle w:val="SHTKNoteDetail"/>
      </w:pPr>
      <w:r>
        <w:t>• 번역 영향 판정 | [의미 차이 있음]</w:t>
      </w:r>
    </w:p>
    <w:p>
      <w:pPr>
        <w:pStyle w:val="SHTKNoteDetail"/>
      </w:pPr>
      <w:r>
        <w:t>• 출처 | CBETA T41n1822, 교감 번호 0671028.</w:t>
      </w:r>
    </w:p>
    <w:p>
      <w:pPr>
        <w:pStyle w:val="SHTKSourceText"/>
      </w:pPr>
      <w:r>
        <w:t>善根是本。末捨易本。故先捨也。</w:t>
      </w:r>
    </w:p>
    <w:p>
      <w:pPr>
        <w:pStyle w:val="SHTKTranslationText"/>
      </w:pPr>
      <w:r>
        <w:t>선근은 근본이다. 말단을 버리는 것은 근본을 버리는 것보다 쉽다. 그러므로 먼저 버리는 것이다.</w:t>
      </w:r>
    </w:p>
    <w:p>
      <w:pPr>
        <w:pStyle w:val="SHTKPositionMarker"/>
      </w:pPr>
      <w:bookmarkStart w:id="3810" w:name="loc_0671b27"/>
      <w:bookmarkEnd w:id="3810"/>
      <w:r>
        <w:t>[0671b27]</w:t>
      </w:r>
    </w:p>
    <w:p>
      <w:pPr>
        <w:pStyle w:val="SHTKSourceText"/>
      </w:pPr>
      <w:r>
        <w:t>論。如是說者至品類同故。述正義也。正理論云。諸律儀果有從加行。有從生得善心所生。若從加行善心生者。律儀先捨。後斷善根。</w:t>
      </w:r>
    </w:p>
    <w:p>
      <w:pPr>
        <w:pStyle w:val="SHTKTranslationText"/>
      </w:pPr>
      <w:r>
        <w:t>논에서 “이와 같이 말하는 사람은”부터 “품류가 같기 때문이다”까지이다. 바른 뜻을 서술한다. 《순정리론》에서 말한다. “여러 율의의 결과 가운데는 가행에서 생긴 것이 있고, 생득선의 마음에서 생긴 것이 있다. 가행선의 마음에서 생긴 것이라면, 율의를 먼저 버리고, 나중에 선근을 끊는다.</w:t>
      </w:r>
    </w:p>
    <w:p>
      <w:pPr>
        <w:pStyle w:val="SHTKSourceText"/>
      </w:pPr>
      <w:r>
        <w:t>然[29]斷善根加行．根本皆名斷善[＊]根。</w:t>
      </w:r>
    </w:p>
    <w:p>
      <w:pPr>
        <w:pStyle w:val="SHTKTranslationText"/>
      </w:pPr>
      <w:r>
        <w:t>그러나 선근을 끊는 가행과 근본을 모두 선근을 끊는다고 이름한다.</w:t>
      </w:r>
    </w:p>
    <w:p>
      <w:pPr>
        <w:pStyle w:val="SHTKNoteSummary"/>
      </w:pPr>
      <w:r>
        <w:t>교감 요약 | [CBETA 교감] 甲·乙본에는 斷 없음</w:t>
      </w:r>
    </w:p>
    <w:p>
      <w:pPr>
        <w:pStyle w:val="SHTKNoteDetail"/>
      </w:pPr>
      <w:r>
        <w:t>• 교감 번호 | 0671029</w:t>
      </w:r>
    </w:p>
    <w:p>
      <w:pPr>
        <w:pStyle w:val="SHTKNoteDetail"/>
      </w:pPr>
      <w:r>
        <w:t>• 저본 독법 | 斷 → ‘끊다’</w:t>
      </w:r>
    </w:p>
    <w:p>
      <w:pPr>
        <w:pStyle w:val="SHTKNoteDetail"/>
      </w:pPr>
      <w:r>
        <w:t>• 이문 독법 | ∅ → ‘해당 성분 없음(탈락)’</w:t>
      </w:r>
    </w:p>
    <w:p>
      <w:pPr>
        <w:pStyle w:val="SHTKNoteDetail"/>
      </w:pPr>
      <w:r>
        <w:t>• 저본 기준 번역 | “그러나 선근을 끊는 가행과 근본을 모두 선근을 끊는다고 이름한다.”</w:t>
      </w:r>
    </w:p>
    <w:p>
      <w:pPr>
        <w:pStyle w:val="SHTKNoteDetail"/>
      </w:pPr>
      <w:r>
        <w:t>• 교감 해설 | 번역 영향·판정: 해당 글자의 생략·보충 또는 어구·접속어 선택이 달라지지만, 이 문맥에서 의미의 중대한 변화를 별도로 확정하지 않는다.</w:t>
      </w:r>
    </w:p>
    <w:p>
      <w:pPr>
        <w:pStyle w:val="SHTKNoteDetail"/>
      </w:pPr>
      <w:r>
        <w:t>• 교감 해설 | 이전 CBETA #beg_18b, 현행 #beg_180의 corresp="#</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0671029.</w:t>
      </w:r>
    </w:p>
    <w:p>
      <w:pPr>
        <w:pStyle w:val="SHTKNoteSummary"/>
      </w:pPr>
      <w:r>
        <w:t>교감 요약 | [CBETA 교감] 甲·乙본에는 根 없음</w:t>
      </w:r>
    </w:p>
    <w:p>
      <w:pPr>
        <w:pStyle w:val="SHTKNoteDetail"/>
      </w:pPr>
      <w:r>
        <w:t>• 원교감 원문 | 根【大】＊，〔－〕【甲】【乙】＊</w:t>
      </w:r>
    </w:p>
    <w:p>
      <w:pPr>
        <w:pStyle w:val="SHTKNoteDetail"/>
      </w:pPr>
      <w:r>
        <w:t>• 해당 번역 | “그러나 선근을 끊는 가행과 근본을 모두 선근을 끊는다고 이름한다.”</w:t>
      </w:r>
    </w:p>
    <w:p>
      <w:pPr>
        <w:pStyle w:val="SHTKNoteDetail"/>
      </w:pPr>
      <w:r>
        <w:t>• 번역 영향 판정 | [의미 차이 있음]</w:t>
      </w:r>
    </w:p>
    <w:p>
      <w:pPr>
        <w:pStyle w:val="SHTKNoteDetail"/>
      </w:pPr>
      <w:r>
        <w:t>• 출처 | CBETA T41n1822, 교감 번호 0671012.</w:t>
      </w:r>
    </w:p>
    <w:p>
      <w:pPr>
        <w:pStyle w:val="SHTKSourceText"/>
      </w:pPr>
      <w:r>
        <w:t>依此故說斷善根位捨諸律儀。若從生得善心生者。隨斷何品能生善根。所生律儀爾時便捨。捨能等起。彼隨捨故。</w:t>
      </w:r>
    </w:p>
    <w:p>
      <w:pPr>
        <w:pStyle w:val="SHTKTranslationText"/>
      </w:pPr>
      <w:r>
        <w:t>이것에 의거하므로 선근을 끊는 단계에서 여러 율의를 버린다고 말한다. 생득선의 마음에서 생긴 것이라면, 그것을 낳을 수 있는 선근의 어느 품을 끊든지, 그 선근에서 생긴 율의도 그때 곧 버린다. 일으키는 주체를 버리면, 그것을 따라 함께 버리기 때문이다.”</w:t>
      </w:r>
    </w:p>
    <w:p>
      <w:pPr>
        <w:pStyle w:val="SHTKPositionMarker"/>
      </w:pPr>
      <w:bookmarkStart w:id="3811" w:name="loc_0671c05"/>
      <w:bookmarkEnd w:id="3811"/>
      <w:r>
        <w:t>[0671c05]</w:t>
      </w:r>
    </w:p>
    <w:p>
      <w:pPr>
        <w:pStyle w:val="SHTKSourceText"/>
      </w:pPr>
      <w:r>
        <w:t>論。為在何處能斷善根。問處所也。</w:t>
      </w:r>
    </w:p>
    <w:p>
      <w:pPr>
        <w:pStyle w:val="SHTKTranslationText"/>
      </w:pPr>
      <w:r>
        <w:t>논에서 “어느 곳에서 선근을 끊을 수 있는가?”라고 하였다. 장소를 묻는다.</w:t>
      </w:r>
    </w:p>
    <w:p>
      <w:pPr>
        <w:pStyle w:val="SHTKPositionMarker"/>
      </w:pPr>
      <w:bookmarkStart w:id="3812" w:name="loc_0671c06"/>
      <w:bookmarkEnd w:id="3812"/>
      <w:r>
        <w:t>[0671c06]</w:t>
      </w:r>
    </w:p>
    <w:p>
      <w:pPr>
        <w:pStyle w:val="SHTKSourceText"/>
      </w:pPr>
      <w:r>
        <w:t>論。人趣三洲至阿世耶故。</w:t>
      </w:r>
    </w:p>
    <w:p>
      <w:pPr>
        <w:pStyle w:val="SHTKTranslationText"/>
      </w:pPr>
      <w:r>
        <w:t>논에서 “인취의 세 주”부터 “의락 때문”까지이다.</w:t>
      </w:r>
    </w:p>
    <w:p>
      <w:pPr>
        <w:pStyle w:val="SHTKPositionMarker"/>
      </w:pPr>
      <w:bookmarkStart w:id="3813" w:name="loc_0671c06_2"/>
      <w:bookmarkEnd w:id="3813"/>
      <w:r>
        <w:t>[0671c06]</w:t>
      </w:r>
    </w:p>
    <w:p>
      <w:pPr>
        <w:pStyle w:val="SHTKSourceText"/>
      </w:pPr>
      <w:r>
        <w:t>答阿世耶者。此云意樂。</w:t>
      </w:r>
    </w:p>
    <w:p>
      <w:pPr>
        <w:pStyle w:val="SHTKTranslationText"/>
      </w:pPr>
      <w:r>
        <w:t>‘아세야(阿世耶)’라는 말에 답한다. 이는 한역으로 의락(意樂)이라고 한다.</w:t>
      </w:r>
    </w:p>
    <w:p>
      <w:pPr>
        <w:pStyle w:val="SHTKPositionMarker"/>
      </w:pPr>
      <w:bookmarkStart w:id="3814" w:name="loc_0671c07"/>
      <w:bookmarkEnd w:id="3814"/>
      <w:r>
        <w:t>[0671c07]</w:t>
      </w:r>
    </w:p>
    <w:p>
      <w:pPr>
        <w:pStyle w:val="SHTKSourceText"/>
      </w:pPr>
      <w:r>
        <w:t>論。有餘師說至唯贍部洲敘異說也。</w:t>
      </w:r>
    </w:p>
    <w:p>
      <w:pPr>
        <w:pStyle w:val="SHTKTranslationText"/>
      </w:pPr>
      <w:r>
        <w:t>논에서 “다른 논사는 말한다”부터 “오직 섬부주뿐이다”까지로, 다른 설을 서술한다.</w:t>
      </w:r>
    </w:p>
    <w:p>
      <w:pPr>
        <w:pStyle w:val="SHTKPositionMarker"/>
      </w:pPr>
      <w:bookmarkStart w:id="3815" w:name="loc_0671c08"/>
      <w:bookmarkEnd w:id="3815"/>
      <w:r>
        <w:t>[0671c08]</w:t>
      </w:r>
    </w:p>
    <w:p>
      <w:pPr>
        <w:pStyle w:val="SHTKSourceText"/>
      </w:pPr>
      <w:r>
        <w:t>論若爾便違至東西洲亦爾。破異師也。</w:t>
      </w:r>
    </w:p>
    <w:p>
      <w:pPr>
        <w:pStyle w:val="SHTKTranslationText"/>
      </w:pPr>
      <w:r>
        <w:t>논에서 “그렇다면 어긋나게 된다”부터 “동주와 서주도 마찬가지다”까지이다. 다른 논사를 논파한다.</w:t>
      </w:r>
    </w:p>
    <w:p>
      <w:pPr>
        <w:pStyle w:val="SHTKSourceText"/>
      </w:pPr>
      <w:r>
        <w:t>兩洲若不斷[30]善因何極少[31]成八根耶。</w:t>
      </w:r>
    </w:p>
    <w:p>
      <w:pPr>
        <w:pStyle w:val="SHTKTranslationText"/>
      </w:pPr>
      <w:r>
        <w:t>동주와 서주에서 선을 끊지 않는다면, 무슨 까닭에 가장 적게 성취하는 것이 여덟 근인가?</w:t>
      </w:r>
    </w:p>
    <w:p>
      <w:pPr>
        <w:pStyle w:val="SHTKNoteSummary"/>
      </w:pPr>
      <w:r>
        <w:t>교감 요약 | [CBETA 교감] 저본 善 → 甲·乙본 善根</w:t>
      </w:r>
    </w:p>
    <w:p>
      <w:pPr>
        <w:pStyle w:val="SHTKNoteDetail"/>
      </w:pPr>
      <w:r>
        <w:t>• 교감 번호 | 0671030</w:t>
      </w:r>
    </w:p>
    <w:p>
      <w:pPr>
        <w:pStyle w:val="SHTKNoteDetail"/>
      </w:pPr>
      <w:r>
        <w:t>• 저본 독법 | 善 → ‘선’</w:t>
      </w:r>
    </w:p>
    <w:p>
      <w:pPr>
        <w:pStyle w:val="SHTKNoteDetail"/>
      </w:pPr>
      <w:r>
        <w:t>• 이문 독법 | 善根 → ‘선 / 근’</w:t>
      </w:r>
    </w:p>
    <w:p>
      <w:pPr>
        <w:pStyle w:val="SHTKNoteDetail"/>
      </w:pPr>
      <w:r>
        <w:t>• 저본 기준 번역 | “동주와 서주에서 선을 끊지 않는다면, 무슨 까닭에 가장 적게 성취하는 것이 여덟 근인가?”</w:t>
      </w:r>
    </w:p>
    <w:p>
      <w:pPr>
        <w:pStyle w:val="SHTKNoteDetail"/>
      </w:pPr>
      <w:r>
        <w:t>• 교감 해설 | 번역 영향·판정: 해당 글자의 생략·보충 또는 어구·접속어 선택이 달라지지만, 이 문맥에서 의미의 중대한 변화를 별도로 확정하지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0671030.</w:t>
      </w:r>
    </w:p>
    <w:p>
      <w:pPr>
        <w:pStyle w:val="SHTKNoteSummary"/>
      </w:pPr>
      <w:r>
        <w:t>교감 요약 | [CBETA 교감] 甲·乙본에는 成 없음</w:t>
      </w:r>
    </w:p>
    <w:p>
      <w:pPr>
        <w:pStyle w:val="SHTKNoteDetail"/>
      </w:pPr>
      <w:r>
        <w:t>• 교감 번호 | 0671031</w:t>
      </w:r>
    </w:p>
    <w:p>
      <w:pPr>
        <w:pStyle w:val="SHTKNoteDetail"/>
      </w:pPr>
      <w:r>
        <w:t>• 저본 독법 | 成 → ‘이루다’</w:t>
      </w:r>
    </w:p>
    <w:p>
      <w:pPr>
        <w:pStyle w:val="SHTKNoteDetail"/>
      </w:pPr>
      <w:r>
        <w:t>• 이문 독법 | ∅ → ‘해당 성분 없음(탈락)’</w:t>
      </w:r>
    </w:p>
    <w:p>
      <w:pPr>
        <w:pStyle w:val="SHTKNoteDetail"/>
      </w:pPr>
      <w:r>
        <w:t>• 저본 기준 번역 | “동주와 서주에서 선을 끊지 않는다면, 무슨 까닭에 가장 적게 성취하는 것이 여덟 근인가?”</w:t>
      </w:r>
    </w:p>
    <w:p>
      <w:pPr>
        <w:pStyle w:val="SHTKNoteDetail"/>
      </w:pPr>
      <w:r>
        <w:t>• 교감 해설 | 번역 영향·판정: 해당 글자의 생략·보충 또는 어구·접속어 선택이 달라지지만, 이 문맥에서 의미의 중대한 변화를 별도로 확정하지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0671031.</w:t>
      </w:r>
    </w:p>
    <w:p>
      <w:pPr>
        <w:pStyle w:val="SHTKPositionMarker"/>
      </w:pPr>
      <w:bookmarkStart w:id="3816" w:name="loc_0671c10"/>
      <w:bookmarkEnd w:id="3816"/>
      <w:r>
        <w:t>[0671c10]</w:t>
      </w:r>
    </w:p>
    <w:p>
      <w:pPr>
        <w:pStyle w:val="SHTKSourceText"/>
      </w:pPr>
      <w:r>
        <w:t>論。如是斷善依何類身。問。</w:t>
      </w:r>
    </w:p>
    <w:p>
      <w:pPr>
        <w:pStyle w:val="SHTKTranslationText"/>
      </w:pPr>
      <w:r>
        <w:t>논에서 “이와 같은 선의 단절은 어떤 종류의 몸에 의거하는가?”라고 하였다. 질문이다.</w:t>
      </w:r>
    </w:p>
    <w:p>
      <w:pPr>
        <w:pStyle w:val="SHTKPositionMarker"/>
      </w:pPr>
      <w:bookmarkStart w:id="3817" w:name="loc_0671c11"/>
      <w:bookmarkEnd w:id="3817"/>
      <w:r>
        <w:t>[0671c11]</w:t>
      </w:r>
    </w:p>
    <w:p>
      <w:pPr>
        <w:pStyle w:val="SHTKSourceText"/>
      </w:pPr>
      <w:r>
        <w:t>[32]論。</w:t>
      </w:r>
    </w:p>
    <w:p>
      <w:pPr>
        <w:pStyle w:val="SHTKTranslationText"/>
      </w:pPr>
      <w:r>
        <w:t>논에서 말한다.</w:t>
      </w:r>
    </w:p>
    <w:p>
      <w:pPr>
        <w:pStyle w:val="SHTKNoteSummary"/>
      </w:pPr>
      <w:r>
        <w:t>교감 요약 | [CBETA 교감] 甲·乙본에는 論 없음</w:t>
      </w:r>
    </w:p>
    <w:p>
      <w:pPr>
        <w:pStyle w:val="SHTKNoteDetail"/>
      </w:pPr>
      <w:r>
        <w:t>• 교감 번호 | 0671032</w:t>
      </w:r>
    </w:p>
    <w:p>
      <w:pPr>
        <w:pStyle w:val="SHTKNoteDetail"/>
      </w:pPr>
      <w:r>
        <w:t>• 저본 독법 | 論 → ‘논’</w:t>
      </w:r>
    </w:p>
    <w:p>
      <w:pPr>
        <w:pStyle w:val="SHTKNoteDetail"/>
      </w:pPr>
      <w:r>
        <w:t>• 이문 독법 | ∅ → ‘해당 성분 없음(탈락)’</w:t>
      </w:r>
    </w:p>
    <w:p>
      <w:pPr>
        <w:pStyle w:val="SHTKNoteDetail"/>
      </w:pPr>
      <w:r>
        <w:t>• 저본 기준 번역 | “논에서 말한다.”</w:t>
      </w:r>
    </w:p>
    <w:p>
      <w:pPr>
        <w:pStyle w:val="SHTKNoteDetail"/>
      </w:pPr>
      <w:r>
        <w:t>• 교감 해설 | 번역 영향·판정: 해당 글자의 생략·보충 또는 어구·접속어 선택이 달라지지만, 이 문맥에서 의미의 중대한 변화를 별도로 확정하지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0671032.</w:t>
      </w:r>
    </w:p>
    <w:p>
      <w:pPr>
        <w:pStyle w:val="SHTKSourceText"/>
      </w:pPr>
      <w:r>
        <w:t>唯男女身志意定故。答。扇搋等身志意不定。不能斷善。</w:t>
      </w:r>
    </w:p>
    <w:p>
      <w:pPr>
        <w:pStyle w:val="SHTKTranslationText"/>
      </w:pPr>
      <w:r>
        <w:t>“오직 남자의 몸과 여자의 몸뿐이니, 지향과 의지가 결정되어 있기 때문이다.” 답이다. 선체(扇搋) 등의 몸은 지향과 의지가 결정되지 않아서, 선근을 끊을 수 없다.</w:t>
      </w:r>
    </w:p>
    <w:p>
      <w:pPr>
        <w:pStyle w:val="SHTKPositionMarker"/>
      </w:pPr>
      <w:bookmarkStart w:id="3818" w:name="loc_0671c12"/>
      <w:bookmarkEnd w:id="3818"/>
      <w:r>
        <w:t>[0671c12]</w:t>
      </w:r>
    </w:p>
    <w:p>
      <w:pPr>
        <w:pStyle w:val="SHTKSourceText"/>
      </w:pPr>
      <w:r>
        <w:t>論。有餘師說至皆昧鈍故。敘異說也。</w:t>
      </w:r>
    </w:p>
    <w:p>
      <w:pPr>
        <w:pStyle w:val="SHTKTranslationText"/>
      </w:pPr>
      <w:r>
        <w:t>논에서 “다른 논사는 말한다”부터 “모두 어둡고 둔하기 때문이다”까지이다. 다른 설을 서술한다.</w:t>
      </w:r>
    </w:p>
    <w:p>
      <w:pPr>
        <w:pStyle w:val="SHTKPositionMarker"/>
      </w:pPr>
      <w:bookmarkStart w:id="3819" w:name="loc_0671c13"/>
      <w:bookmarkEnd w:id="3819"/>
      <w:r>
        <w:t>[0671c13]</w:t>
      </w:r>
    </w:p>
    <w:p>
      <w:pPr>
        <w:pStyle w:val="SHTKSourceText"/>
      </w:pPr>
      <w:r>
        <w:t>論。若爾便違至男根亦爾。破異說。男．女既同極少八根。</w:t>
      </w:r>
    </w:p>
    <w:p>
      <w:pPr>
        <w:pStyle w:val="SHTKTranslationText"/>
      </w:pPr>
      <w:r>
        <w:t>논에서 “그렇다면 어긋나게 된다”부터 “남근 또한 마찬가지다”까지이다. 다른 설을 논파한다. 남자와 여자는 이미 똑같이 가장 적게 여덟 근을 성취한다.</w:t>
      </w:r>
    </w:p>
    <w:p>
      <w:pPr>
        <w:pStyle w:val="SHTKPositionMarker"/>
      </w:pPr>
      <w:bookmarkStart w:id="3820" w:name="loc_0671c15"/>
      <w:bookmarkEnd w:id="3820"/>
      <w:r>
        <w:t>[0671c15]</w:t>
      </w:r>
    </w:p>
    <w:p>
      <w:pPr>
        <w:pStyle w:val="SHTKSourceText"/>
      </w:pPr>
      <w:r>
        <w:t>故知皆能斷善。</w:t>
      </w:r>
    </w:p>
    <w:p>
      <w:pPr>
        <w:pStyle w:val="SHTKTranslationText"/>
      </w:pPr>
      <w:r>
        <w:t>그러므로 모두 선근을 끊을 수 있음을 안다.</w:t>
      </w:r>
    </w:p>
    <w:p>
      <w:pPr>
        <w:pStyle w:val="SHTKPositionMarker"/>
      </w:pPr>
      <w:bookmarkStart w:id="3821" w:name="loc_0671c15_2"/>
      <w:bookmarkEnd w:id="3821"/>
      <w:r>
        <w:t>[0671c15]</w:t>
      </w:r>
    </w:p>
    <w:p>
      <w:pPr>
        <w:pStyle w:val="SHTKSourceText"/>
      </w:pPr>
      <w:r>
        <w:t>論為何行者能斷善根。問行者也。</w:t>
      </w:r>
    </w:p>
    <w:p>
      <w:pPr>
        <w:pStyle w:val="SHTKTranslationText"/>
      </w:pPr>
      <w:r>
        <w:t>논에서 “어떤 행을 하는 사람이 선근을 끊을 수 있는가?”라고 하였다. 그 수행자의 유형을 묻는다.</w:t>
      </w:r>
    </w:p>
    <w:p>
      <w:pPr>
        <w:pStyle w:val="SHTKPositionMarker"/>
      </w:pPr>
      <w:bookmarkStart w:id="3822" w:name="loc_0671c16"/>
      <w:bookmarkEnd w:id="3822"/>
      <w:r>
        <w:t>[0671c16]</w:t>
      </w:r>
    </w:p>
    <w:p>
      <w:pPr>
        <w:pStyle w:val="SHTKSourceText"/>
      </w:pPr>
      <w:r>
        <w:t>論唯見行人至如惡趣故。答也。</w:t>
      </w:r>
    </w:p>
    <w:p>
      <w:pPr>
        <w:pStyle w:val="SHTKTranslationText"/>
      </w:pPr>
      <w:r>
        <w:t>논에서 “오직 견행인뿐이다”부터 “악취와 같기 때문이다”까지이다. 답이다.</w:t>
      </w:r>
    </w:p>
    <w:p>
      <w:pPr>
        <w:pStyle w:val="SHTKPositionMarker"/>
      </w:pPr>
      <w:bookmarkStart w:id="3823" w:name="loc_0671c17"/>
      <w:bookmarkEnd w:id="3823"/>
      <w:r>
        <w:t>[0671c17]</w:t>
      </w:r>
    </w:p>
    <w:p>
      <w:pPr>
        <w:pStyle w:val="SHTKSourceText"/>
      </w:pPr>
      <w:r>
        <w:t>論此善根斷其體是何。問體也。</w:t>
      </w:r>
    </w:p>
    <w:p>
      <w:pPr>
        <w:pStyle w:val="SHTKTranslationText"/>
      </w:pPr>
      <w:r>
        <w:t>논에서 “이 선근의 단절은 그 체가 무엇인가?”라고 하였다. 체를 묻는다.</w:t>
      </w:r>
    </w:p>
    <w:p>
      <w:pPr>
        <w:pStyle w:val="SHTKPositionMarker"/>
      </w:pPr>
      <w:bookmarkStart w:id="3824" w:name="loc_0671c18"/>
      <w:bookmarkEnd w:id="3824"/>
      <w:r>
        <w:t>[0671c18]</w:t>
      </w:r>
    </w:p>
    <w:p>
      <w:pPr>
        <w:pStyle w:val="SHTKSourceText"/>
      </w:pPr>
      <w:r>
        <w:t>論善斷應知至非得為體。答也。</w:t>
      </w:r>
    </w:p>
    <w:p>
      <w:pPr>
        <w:pStyle w:val="SHTKTranslationText"/>
      </w:pPr>
      <w:r>
        <w:t>논에서 “선의 단절은 알아야 한다”부터 “비득을 체로 삼는다”까지이다. 답이다.</w:t>
      </w:r>
    </w:p>
    <w:p>
      <w:pPr>
        <w:pStyle w:val="SHTKPositionMarker"/>
      </w:pPr>
      <w:bookmarkStart w:id="3825" w:name="loc_0671c19"/>
      <w:bookmarkEnd w:id="3825"/>
      <w:r>
        <w:t>[0671c19]</w:t>
      </w:r>
    </w:p>
    <w:p>
      <w:pPr>
        <w:pStyle w:val="SHTKSourceText"/>
      </w:pPr>
      <w:r>
        <w:t>論。善根斷已由何復續。問續善也。</w:t>
      </w:r>
    </w:p>
    <w:p>
      <w:pPr>
        <w:pStyle w:val="SHTKTranslationText"/>
      </w:pPr>
      <w:r>
        <w:t>논에서 “선근을 끊은 뒤 무엇에 의해 다시 이어지는가?”라고 하였다. 선근의 재연결을 묻는다.</w:t>
      </w:r>
    </w:p>
    <w:p>
      <w:pPr>
        <w:pStyle w:val="SHTKPositionMarker"/>
      </w:pPr>
      <w:bookmarkStart w:id="3826" w:name="loc_0671c19_2"/>
      <w:bookmarkEnd w:id="3826"/>
      <w:r>
        <w:t>[0671c19]</w:t>
      </w:r>
    </w:p>
    <w:p>
      <w:pPr>
        <w:pStyle w:val="SHTKSourceText"/>
      </w:pPr>
      <w:r>
        <w:t>論由疑有見至名續善根。答也。婆沙三十五云。誰住疑心續。誰住正見續。有作是說。轉身續者住疑心續。現法續者住正見續。評曰應作是說。此不決定又云若善根續便能起耶評曰應作是說。此不決定正理論云。謂續善位。或由因力。或依善友。有於因果欻復生疑。所招後世為無為有。有於因果欻生正見。定有後世先執是邪。</w:t>
      </w:r>
    </w:p>
    <w:p>
      <w:pPr>
        <w:pStyle w:val="SHTKTranslationText"/>
      </w:pPr>
      <w:r>
        <w:t>논에서 “의혹을 일으키거나 어떤 견해를 지님에 의해”부터 “선근을 다시 잇는다고 이름한다”까지이다. 답이다. 《대비바사론》 제35권에서 말한다. “누가 의심하는 마음에 머물면서 선근을 다시 잇는가? 누가 정견에 머물면서 선근을 다시 잇는가?” 어떤 이는 이렇게 말한다. “몸을 바꾸면서 다시 잇는 사람은 의심하는 마음에 머물면서 다시 잇고, 현세에서 다시 잇는 사람은 정견에 머물면서 다시 잇는다.” 평하여 말한다. “마땅히 이렇게 말해야 한다. 이는 일정하지 않다.” 또한 말한다. “만약 선근을 다시 이으면 곧 일으킬 수 있는가?” 평하여 말한다. “마땅히 이렇게 말해야 한다. 이는 일정하지 않다.” 《순정리론》에서 말한다. “선근을 다시 잇는 단계에서는, 혹 원인의 힘에 의하거나, 혹 선한 벗에 의하여, 인과에 대해 갑자기 다시 의심을 일으키는 사람이 있다. ‘초래되는 후세가 없는 것인가, 있는 것인가?’라고 생각한다. 또 인과에 대해 갑자기 정견을 일으키는 사람이 있다. ‘반드시 후세가 있다. 앞서 집착한 것은 그릇된 것이었다’라고 생각한다.</w:t>
      </w:r>
    </w:p>
    <w:p>
      <w:pPr>
        <w:pStyle w:val="SHTKSourceText"/>
      </w:pPr>
      <w:r>
        <w:t>爾時善根成就得還起不成就[1]得滅名續善根</w:t>
      </w:r>
    </w:p>
    <w:p>
      <w:pPr>
        <w:pStyle w:val="SHTKTranslationText"/>
      </w:pPr>
      <w:r>
        <w:t>그때 선근에 대한 성취득이 다시 일어나고 비성취득이 소멸하는 것을 선근을 다시 잇는다고 이름한다.”</w:t>
      </w:r>
    </w:p>
    <w:p>
      <w:pPr>
        <w:pStyle w:val="SHTKNoteSummary"/>
      </w:pPr>
      <w:r>
        <w:t>교감 요약 | [CBETA 교감] 저본 得 → 甲·乙본 非得</w:t>
      </w:r>
    </w:p>
    <w:p>
      <w:pPr>
        <w:pStyle w:val="SHTKNoteDetail"/>
      </w:pPr>
      <w:r>
        <w:t>• 교감 번호 | 0672001</w:t>
      </w:r>
    </w:p>
    <w:p>
      <w:pPr>
        <w:pStyle w:val="SHTKNoteDetail"/>
      </w:pPr>
      <w:r>
        <w:t>• 저본 독법 | 得 → ‘얻다’</w:t>
      </w:r>
    </w:p>
    <w:p>
      <w:pPr>
        <w:pStyle w:val="SHTKNoteDetail"/>
      </w:pPr>
      <w:r>
        <w:t>• 이문 독법 | 非得 → ‘아니다 / 얻다’</w:t>
      </w:r>
    </w:p>
    <w:p>
      <w:pPr>
        <w:pStyle w:val="SHTKNoteDetail"/>
      </w:pPr>
      <w:r>
        <w:t>• 저본 기준 번역 | “그때 선근에 대한 성취득이 다시 일어나고 비성취득이 소멸하는 것을 선근을 다시 잇는다고 이름한다.””</w:t>
      </w:r>
    </w:p>
    <w:p>
      <w:pPr>
        <w:pStyle w:val="SHTKNoteDetail"/>
      </w:pPr>
      <w:r>
        <w:t>• 교감 해설 | 번역 영향·판정: 저본 ‘不成就得滅’은 비성취의 ‘득’이 소멸한다는 서술로 읽히고, 갑·을본은 ‘不成就非得滅’으로 비득(非得)이라는 술어를 명시한다. 선근을 다시 잇는 정의의 표현 차이가 있다.</w:t>
      </w:r>
    </w:p>
    <w:p>
      <w:pPr>
        <w:pStyle w:val="SHTKNoteDetail"/>
      </w:pPr>
      <w:r>
        <w:t>• 번역 영향 판정 | [의미 차이 있음]</w:t>
      </w:r>
    </w:p>
    <w:p>
      <w:pPr>
        <w:pStyle w:val="SHTKNoteDetail"/>
      </w:pPr>
      <w:r>
        <w:t>• 출처 | CBETA T41n1822, 교감 번호 0672001.</w:t>
      </w:r>
    </w:p>
    <w:p>
      <w:pPr>
        <w:pStyle w:val="SHTKSourceText"/>
      </w:pPr>
      <w:r>
        <w:t>述曰。</w:t>
      </w:r>
    </w:p>
    <w:p>
      <w:pPr>
        <w:pStyle w:val="SHTKTranslationText"/>
      </w:pPr>
      <w:r>
        <w:t>[법보가] 서술하여 말한다.</w:t>
      </w:r>
    </w:p>
    <w:p>
      <w:pPr>
        <w:pStyle w:val="SHTKSourceText"/>
      </w:pPr>
      <w:r>
        <w:t>夫言疑者[2]必有．無二緣不定名之為疑。</w:t>
      </w:r>
    </w:p>
    <w:p>
      <w:pPr>
        <w:pStyle w:val="SHTKTranslationText"/>
      </w:pPr>
      <w:r>
        <w:t>무릇 의심이라고 말하는 것은 반드시 있음과 없음이라는 두 대상 사이에서 결정하지 못함을 의심이라 이름한다.</w:t>
      </w:r>
    </w:p>
    <w:p>
      <w:pPr>
        <w:pStyle w:val="SHTKNoteSummary"/>
      </w:pPr>
      <w:r>
        <w:t>교감 요약 | [CBETA 교감] 甲·乙본에는 必 없음</w:t>
      </w:r>
    </w:p>
    <w:p>
      <w:pPr>
        <w:pStyle w:val="SHTKNoteDetail"/>
      </w:pPr>
      <w:r>
        <w:t>• 교감 번호 | 0672002</w:t>
      </w:r>
    </w:p>
    <w:p>
      <w:pPr>
        <w:pStyle w:val="SHTKNoteDetail"/>
      </w:pPr>
      <w:r>
        <w:t>• 저본 독법 | 必</w:t>
      </w:r>
    </w:p>
    <w:p>
      <w:pPr>
        <w:pStyle w:val="SHTKNoteDetail"/>
      </w:pPr>
      <w:r>
        <w:t>• 이문 독법 | ∅ → ‘해당 성분 없음(탈락)’</w:t>
      </w:r>
    </w:p>
    <w:p>
      <w:pPr>
        <w:pStyle w:val="SHTKNoteDetail"/>
      </w:pPr>
      <w:r>
        <w:t>• 저본 기준 번역 | “무릇 의심이라고 말하는 것은 반드시 있음과 없음이라는 두 대상 사이에서 결정하지 못함을 의심이라 이름한다.”</w:t>
      </w:r>
    </w:p>
    <w:p>
      <w:pPr>
        <w:pStyle w:val="SHTKNoteDetail"/>
      </w:pPr>
      <w:r>
        <w:t>• 교감 해설 | 번역 영향·판정: 해당 글자의 생략·보충 또는 어구·접속어 선택이 달라지지만, 이 문맥에서 의미의 중대한 변화를 별도로 확정하지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0672002.</w:t>
      </w:r>
    </w:p>
    <w:p>
      <w:pPr>
        <w:pStyle w:val="SHTKSourceText"/>
      </w:pPr>
      <w:r>
        <w:t>或先有後無。</w:t>
      </w:r>
    </w:p>
    <w:p>
      <w:pPr>
        <w:pStyle w:val="SHTKTranslationText"/>
      </w:pPr>
      <w:r>
        <w:t>혹 먼저 있다고 생각하다가 뒤에 없다고 생각하거나,</w:t>
      </w:r>
    </w:p>
    <w:p>
      <w:pPr>
        <w:pStyle w:val="SHTKSourceText"/>
      </w:pPr>
      <w:r>
        <w:t>或[3]後有。</w:t>
      </w:r>
    </w:p>
    <w:p>
      <w:pPr>
        <w:pStyle w:val="SHTKTranslationText"/>
      </w:pPr>
      <w:r>
        <w:t>혹 뒤에 있다고 생각한다.</w:t>
      </w:r>
    </w:p>
    <w:p>
      <w:pPr>
        <w:pStyle w:val="SHTKNoteSummary"/>
      </w:pPr>
      <w:r>
        <w:t>교감 요약 | [CBETA 교감] 저본 先無後《俱舍論疏》日本國立公文…年刊本第(17자) 17冊第6圖左欄第6-7行）T41n1822_p0672a06 → 甲·乙본 後</w:t>
      </w:r>
    </w:p>
    <w:p>
      <w:pPr>
        <w:pStyle w:val="SHTKNoteDetail"/>
      </w:pPr>
      <w:r>
        <w:t>• 교감 번호 | 0672003</w:t>
      </w:r>
    </w:p>
    <w:p>
      <w:pPr>
        <w:pStyle w:val="SHTKNoteDetail"/>
      </w:pPr>
      <w:r>
        <w:t>• 저본 독법 | 先無後《俱舍論疏》（日本國立公文書館藏明治二十年刊本第17冊第6圖左欄第6-7行）T41n1822_p0672a06</w:t>
      </w:r>
    </w:p>
    <w:p>
      <w:pPr>
        <w:pStyle w:val="SHTKNoteDetail"/>
      </w:pPr>
      <w:r>
        <w:t>• 이문 독법 | 後 → ‘뒤/그 뒤’; 先無後</w:t>
      </w:r>
    </w:p>
    <w:p>
      <w:pPr>
        <w:pStyle w:val="SHTKNoteDetail"/>
      </w:pPr>
      <w:r>
        <w:t>• 저본 기준 번역 | “혹 뒤에 있다고 생각한다.”</w:t>
      </w:r>
    </w:p>
    <w:p>
      <w:pPr>
        <w:pStyle w:val="SHTKNoteDetail"/>
      </w:pPr>
      <w:r>
        <w:t>• 교감 해설 | 번역 영향·판정: 저본 ‘或後有’만으로는 ‘앞서 없음·뒤에 있음’이라는 문맥상의 쌍이 생략되어 보인다. 갑·을본은 ‘或先無後有’로 보충한다.</w:t>
      </w:r>
    </w:p>
    <w:p>
      <w:pPr>
        <w:pStyle w:val="SHTKNoteDetail"/>
      </w:pPr>
      <w:r>
        <w:t>• 교감 해설 | ‘或後有’는 바로 앞의 ‘或先有後無’와 대칭을 이루지 못한다. 갑·을본에는 ‘先無’가 보충되며 현행 CBETA도 추가 근거의 독법을 제공한다. 저본을 보충하지 않고 번역에 없는 글자를 넣지 않았다.</w:t>
      </w:r>
    </w:p>
    <w:p>
      <w:pPr>
        <w:pStyle w:val="SHTKNoteDetail"/>
      </w:pPr>
      <w:r>
        <w:t>• 번역 영향 판정 | [의미 차이 있음]</w:t>
      </w:r>
    </w:p>
    <w:p>
      <w:pPr>
        <w:pStyle w:val="SHTKNoteDetail"/>
      </w:pPr>
      <w:r>
        <w:t>• 출처 | CBETA T41n1822, 교감 번호 0672003.</w:t>
      </w:r>
    </w:p>
    <w:p>
      <w:pPr>
        <w:pStyle w:val="SHTKSourceText"/>
      </w:pPr>
      <w:r>
        <w:t>若先有後無。能生邪見不能續善。若先無後有。能生正見此能續善。故正理云。所招後世為無為有。此論云。此或應有者。亦是先執為無。後或應有。</w:t>
      </w:r>
    </w:p>
    <w:p>
      <w:pPr>
        <w:pStyle w:val="SHTKTranslationText"/>
      </w:pPr>
      <w:r>
        <w:t>만약 먼저 있다고 생각하다가 뒤에 없다고 생각한다면, 사견을 일으킬 수 있어도 선을 다시 잇지는 못한다. 만약 먼저 없다고 생각하다가 뒤에 있다고 생각한다면, 정견을 일으킬 수 있으니, 이것은 선을 다시 이을 수 있다. 그러므로 《순정리론》에서 말한다. “초래되는 후세가 없는 것인가, 있는 것인가?” 이 논에서 말한다. “이것이 혹 있을 수도 있다”라고 한 것은, 역시 먼저 없다고 집착하다가, 뒤에 혹 있을 수도 있다고 생각하는 것이다.</w:t>
      </w:r>
    </w:p>
    <w:p>
      <w:pPr>
        <w:pStyle w:val="SHTKPositionMarker"/>
      </w:pPr>
      <w:bookmarkStart w:id="3827" w:name="loc_0672a09"/>
      <w:bookmarkEnd w:id="3827"/>
      <w:r>
        <w:t>[0672a09]</w:t>
      </w:r>
    </w:p>
    <w:p>
      <w:pPr>
        <w:pStyle w:val="SHTKSourceText"/>
      </w:pPr>
      <w:r>
        <w:t>論有餘師言九品漸續。述異說也。</w:t>
      </w:r>
    </w:p>
    <w:p>
      <w:pPr>
        <w:pStyle w:val="SHTKTranslationText"/>
      </w:pPr>
      <w:r>
        <w:t>논에서 “다른 논사는 아홉 품을 점차 다시 잇는다고 말한다”라고 하였다. 다른 설을 서술한다.</w:t>
      </w:r>
    </w:p>
    <w:p>
      <w:pPr>
        <w:pStyle w:val="SHTKPositionMarker"/>
      </w:pPr>
      <w:bookmarkStart w:id="3828" w:name="loc_0672a10"/>
      <w:bookmarkEnd w:id="3828"/>
      <w:r>
        <w:t>[0672a10]</w:t>
      </w:r>
    </w:p>
    <w:p>
      <w:pPr>
        <w:pStyle w:val="SHTKSourceText"/>
      </w:pPr>
      <w:r>
        <w:t>論如是說者至氣力漸增。述正義也。婆沙云。評曰應作是說。九品頓續漸次現前。乃至。應從地獄死當生地獄者。三品善根得亦在身成就。亦現在前。當生傍生．鬼六品。當生人．天九品。</w:t>
      </w:r>
    </w:p>
    <w:p>
      <w:pPr>
        <w:pStyle w:val="SHTKTranslationText"/>
      </w:pPr>
      <w:r>
        <w:t>논에서 “이와 같이 말하는 사람은”부터 “기력이 점차 증가한다”까지이다. 바른 뜻을 서술한다. 《대비바사론》에서 말한다. “평하여 말한다. 마땅히 이렇게 말해야 한다. 아홉 품은 한꺼번에 다시 이어지지만 차례대로 현전한다.” 이하 생략한 부분을 거쳐, “지옥에서 죽어 다시 지옥에 태어날 사람에게는, 세 품의 선근에 대한 득도 몸에 존재하여 성취되고, 또한 현전한다. 축생이나 아귀로 태어날 사람에게는 여섯 품이, 사람이나 천상에 태어날 사람에게는 아홉 품이 그러하다.”</w:t>
      </w:r>
    </w:p>
    <w:p>
      <w:pPr>
        <w:pStyle w:val="SHTKPositionMarker"/>
      </w:pPr>
      <w:bookmarkStart w:id="3829" w:name="loc_0672a14"/>
      <w:bookmarkEnd w:id="3829"/>
      <w:r>
        <w:t>[0672a14]</w:t>
      </w:r>
    </w:p>
    <w:p>
      <w:pPr>
        <w:pStyle w:val="SHTKSourceText"/>
      </w:pPr>
      <w:r>
        <w:t>論。於現身中能續善不。問續善也。</w:t>
      </w:r>
    </w:p>
    <w:p>
      <w:pPr>
        <w:pStyle w:val="SHTKTranslationText"/>
      </w:pPr>
      <w:r>
        <w:t>논에서 “현재의 몸 가운데서도 선을 다시 이을 수 있는가?”라고 하였다. 선을 다시 잇는 일을 묻는다.</w:t>
      </w:r>
    </w:p>
    <w:p>
      <w:pPr>
        <w:pStyle w:val="SHTKPositionMarker"/>
      </w:pPr>
      <w:bookmarkStart w:id="3830" w:name="loc_0672a15"/>
      <w:bookmarkEnd w:id="3830"/>
      <w:r>
        <w:t>[0672a15]</w:t>
      </w:r>
    </w:p>
    <w:p>
      <w:pPr>
        <w:pStyle w:val="SHTKSourceText"/>
      </w:pPr>
      <w:r>
        <w:t>論。亦有能續至非餘位故。答。有兩類。若不造逆斷善根者。於現世中亦有能續。若造逆人斷善根者。於現世中定不能續。</w:t>
      </w:r>
    </w:p>
    <w:p>
      <w:pPr>
        <w:pStyle w:val="SHTKTranslationText"/>
      </w:pPr>
      <w:r>
        <w:t>논에서 “또한 다시 이을 수 있는 경우가 있다”부터 “다른 단계에서는 아니기 때문이다”까지이다. 답이다. 두 부류가 있다. 무간죄를 짓지 않고 선근을 끊은 사람이라면, 현세에서도 다시 이을 수 있는 경우가 있다. 무간죄를 짓고 선근을 끊은 사람이라면, 현세에서는 결코 다시 이을 수 없다.</w:t>
      </w:r>
    </w:p>
    <w:p>
      <w:pPr>
        <w:pStyle w:val="SHTKSourceText"/>
      </w:pPr>
      <w:r>
        <w:t>彼人定於地獄將[4]死及將受生時續。</w:t>
      </w:r>
    </w:p>
    <w:p>
      <w:pPr>
        <w:pStyle w:val="SHTKTranslationText"/>
      </w:pPr>
      <w:r>
        <w:t>그 사람은 반드시 지옥에서 죽으려 할 때나 태어나려 할 때 다시 잇는다.</w:t>
      </w:r>
    </w:p>
    <w:p>
      <w:pPr>
        <w:pStyle w:val="SHTKNoteSummary"/>
      </w:pPr>
      <w:r>
        <w:t>교감 요약 | [CBETA 교감] 저본 死 → 甲·乙본 沒</w:t>
      </w:r>
    </w:p>
    <w:p>
      <w:pPr>
        <w:pStyle w:val="SHTKNoteDetail"/>
      </w:pPr>
      <w:r>
        <w:t>• 교감 번호 | 0672004</w:t>
      </w:r>
    </w:p>
    <w:p>
      <w:pPr>
        <w:pStyle w:val="SHTKNoteDetail"/>
      </w:pPr>
      <w:r>
        <w:t>• 저본 독법 | 死 → ‘죽음’</w:t>
      </w:r>
    </w:p>
    <w:p>
      <w:pPr>
        <w:pStyle w:val="SHTKNoteDetail"/>
      </w:pPr>
      <w:r>
        <w:t>• 이문 독법 | 沒</w:t>
      </w:r>
    </w:p>
    <w:p>
      <w:pPr>
        <w:pStyle w:val="SHTKNoteDetail"/>
      </w:pPr>
      <w:r>
        <w:t>• 저본 기준 번역 | “그 사람은 반드시 지옥에서 죽으려 할 때나 태어나려 할 때 다시 잇는다.”</w:t>
      </w:r>
    </w:p>
    <w:p>
      <w:pPr>
        <w:pStyle w:val="SHTKNoteDetail"/>
      </w:pPr>
      <w:r>
        <w:t>• 교감 해설 | 번역 영향·판정: 해당 글자의 생략·보충 또는 어구·접속어 선택이 달라지지만, 이 문맥에서 의미의 중대한 변화를 별도로 확정하지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0672004.</w:t>
      </w:r>
    </w:p>
    <w:p>
      <w:pPr>
        <w:pStyle w:val="SHTKSourceText"/>
      </w:pPr>
      <w:r>
        <w:t>准此文證。地獄生時雖續善根。續善根已受地獄也。造逆之人定至生有經劫等故。</w:t>
      </w:r>
    </w:p>
    <w:p>
      <w:pPr>
        <w:pStyle w:val="SHTKTranslationText"/>
      </w:pPr>
      <w:r>
        <w:t>이 글에 준거하여 증명한다. 지옥에 태어날 때 비록 선근을 다시 잇더라도, 선근을 다시 이은 뒤에 지옥의 삶을 받는다. 무간죄를 지은 사람은 반드시 생유(生有)에 이르러 한 겁 등을 지내기 때문이다.</w:t>
      </w:r>
    </w:p>
    <w:p>
      <w:pPr>
        <w:pStyle w:val="SHTKPositionMarker"/>
      </w:pPr>
      <w:bookmarkStart w:id="3831" w:name="loc_0672a21"/>
      <w:bookmarkEnd w:id="3831"/>
      <w:r>
        <w:t>[0672a21]</w:t>
      </w:r>
    </w:p>
    <w:p>
      <w:pPr>
        <w:pStyle w:val="SHTKSourceText"/>
      </w:pPr>
      <w:r>
        <w:t>論言將生[5]者至謂彼將死。</w:t>
      </w:r>
    </w:p>
    <w:p>
      <w:pPr>
        <w:pStyle w:val="SHTKTranslationText"/>
      </w:pPr>
      <w:r>
        <w:t>논에서 “‘태어나려 할 때’라고 말한 것은”부터 “‘그가 죽으려 할 때’를 말한다”까지이다.</w:t>
      </w:r>
    </w:p>
    <w:p>
      <w:pPr>
        <w:pStyle w:val="SHTKNoteSummary"/>
      </w:pPr>
      <w:r>
        <w:t>교감 요약 | [CBETA 교감] 저본 者 → 甲·乙본 位</w:t>
      </w:r>
    </w:p>
    <w:p>
      <w:pPr>
        <w:pStyle w:val="SHTKNoteDetail"/>
      </w:pPr>
      <w:r>
        <w:t>• 교감 번호 | 0672005</w:t>
      </w:r>
    </w:p>
    <w:p>
      <w:pPr>
        <w:pStyle w:val="SHTKNoteDetail"/>
      </w:pPr>
      <w:r>
        <w:t>• 저본 독법 | 者 → ‘…하는 자/것’</w:t>
      </w:r>
    </w:p>
    <w:p>
      <w:pPr>
        <w:pStyle w:val="SHTKNoteDetail"/>
      </w:pPr>
      <w:r>
        <w:t>• 이문 독법 | 位</w:t>
      </w:r>
    </w:p>
    <w:p>
      <w:pPr>
        <w:pStyle w:val="SHTKNoteDetail"/>
      </w:pPr>
      <w:r>
        <w:t>• 저본 기준 번역 | “논에서 “‘태어나려 할 때’라고 말한 것은”부터 “‘그가 죽으려 할 때’를 말한다”까지이다.”</w:t>
      </w:r>
    </w:p>
    <w:p>
      <w:pPr>
        <w:pStyle w:val="SHTKNoteDetail"/>
      </w:pPr>
      <w:r>
        <w:t>• 교감 해설 | 번역 영향·판정: 해당 글자의 생략·보충 또는 어구·접속어 선택이 달라지지만, 이 문맥에서 의미의 중대한 변화를 별도로 확정하지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0672005.</w:t>
      </w:r>
    </w:p>
    <w:p>
      <w:pPr>
        <w:pStyle w:val="SHTKSourceText"/>
      </w:pPr>
      <w:r>
        <w:t>釋將生．將死</w:t>
      </w:r>
    </w:p>
    <w:p>
      <w:pPr>
        <w:pStyle w:val="SHTKTranslationText"/>
      </w:pPr>
      <w:r>
        <w:t>‘태어나려 할 때’와 ‘죽으려 할 때’를 해석한다.</w:t>
      </w:r>
    </w:p>
    <w:p>
      <w:pPr>
        <w:pStyle w:val="SHTKSourceText"/>
      </w:pPr>
      <w:r>
        <w:t>[6]彼死者即是於地獄中將死時續。</w:t>
      </w:r>
    </w:p>
    <w:p>
      <w:pPr>
        <w:pStyle w:val="SHTKTranslationText"/>
      </w:pPr>
      <w:r>
        <w:t>‘그가 죽으려 할 때’란 곧 지옥에서 죽으려 할 때 다시 잇는다는 것이다.</w:t>
      </w:r>
    </w:p>
    <w:p>
      <w:pPr>
        <w:pStyle w:val="SHTKNoteSummary"/>
      </w:pPr>
      <w:r>
        <w:t>교감 요약 | [CBETA 교감] 저본 彼 → 甲·乙본 謂將</w:t>
      </w:r>
    </w:p>
    <w:p>
      <w:pPr>
        <w:pStyle w:val="SHTKNoteDetail"/>
      </w:pPr>
      <w:r>
        <w:t>• 교감 번호 | 0672006</w:t>
      </w:r>
    </w:p>
    <w:p>
      <w:pPr>
        <w:pStyle w:val="SHTKNoteDetail"/>
      </w:pPr>
      <w:r>
        <w:t>• 저본 독법 | 彼 → ‘저것/그’</w:t>
      </w:r>
    </w:p>
    <w:p>
      <w:pPr>
        <w:pStyle w:val="SHTKNoteDetail"/>
      </w:pPr>
      <w:r>
        <w:t>• 이문 독법 | 謂將</w:t>
      </w:r>
    </w:p>
    <w:p>
      <w:pPr>
        <w:pStyle w:val="SHTKNoteDetail"/>
      </w:pPr>
      <w:r>
        <w:t>• 저본 기준 번역 | “‘그가 죽으려 할 때’란 곧 지옥에서 죽으려 할 때 다시 잇는다는 것이다.”</w:t>
      </w:r>
    </w:p>
    <w:p>
      <w:pPr>
        <w:pStyle w:val="SHTKNoteDetail"/>
      </w:pPr>
      <w:r>
        <w:t>• 교감 해설 | 번역 영향·판정: 해당 글자의 생략·보충 또는 어구·접속어 선택이 달라지지만, 이 문맥에서 의미의 중대한 변화를 별도로 확정하지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0672006.</w:t>
      </w:r>
    </w:p>
    <w:p>
      <w:pPr>
        <w:pStyle w:val="SHTKPositionMarker"/>
      </w:pPr>
      <w:bookmarkStart w:id="3832" w:name="loc_0672a23"/>
      <w:bookmarkEnd w:id="3832"/>
      <w:r>
        <w:t>[0672a23]</w:t>
      </w:r>
    </w:p>
    <w:p>
      <w:pPr>
        <w:pStyle w:val="SHTKSourceText"/>
      </w:pPr>
      <w:r>
        <w:t>論。若由因力至應知亦爾。此釋二時續善異所以。</w:t>
      </w:r>
    </w:p>
    <w:p>
      <w:pPr>
        <w:pStyle w:val="SHTKTranslationText"/>
      </w:pPr>
      <w:r>
        <w:t>논에서 “만약 원인의 힘에 의한다면”부터 “마땅히 또한 그러함을 알아야 한다”까지이다. 이는 두 시점에 선을 다시 잇는 것이 다른 까닭을 해석한다.</w:t>
      </w:r>
    </w:p>
    <w:p>
      <w:pPr>
        <w:pStyle w:val="SHTKPositionMarker"/>
      </w:pPr>
      <w:bookmarkStart w:id="3833" w:name="loc_0672a25"/>
      <w:bookmarkEnd w:id="3833"/>
      <w:r>
        <w:t>[0672a25]</w:t>
      </w:r>
    </w:p>
    <w:p>
      <w:pPr>
        <w:pStyle w:val="SHTKSourceText"/>
      </w:pPr>
      <w:r>
        <w:t>論。又意樂壞至應知亦爾。</w:t>
      </w:r>
    </w:p>
    <w:p>
      <w:pPr>
        <w:pStyle w:val="SHTKTranslationText"/>
      </w:pPr>
      <w:r>
        <w:t>논에서 “또 의락이 무너진 사람은”부터 “마땅히 또한 그러함을 알아야 한다”까지이다.</w:t>
      </w:r>
    </w:p>
    <w:p>
      <w:pPr>
        <w:pStyle w:val="SHTKSourceText"/>
      </w:pPr>
      <w:r>
        <w:t>釋不造逆人現世續善[7]現續善不同所以。</w:t>
      </w:r>
    </w:p>
    <w:p>
      <w:pPr>
        <w:pStyle w:val="SHTKTranslationText"/>
      </w:pPr>
      <w:r>
        <w:t>무간죄를 짓지 않은 사람이 현세에서 선을 다시 잇는 경우와 지금 선을 다시 잇지 않는 경우가 달라지는 이유를 해석한다.</w:t>
      </w:r>
    </w:p>
    <w:p>
      <w:pPr>
        <w:pStyle w:val="SHTKNoteSummary"/>
      </w:pPr>
      <w:r>
        <w:t>교감 요약 | [CBETA 교감] 甲·乙본에는 現續善 없음</w:t>
      </w:r>
    </w:p>
    <w:p>
      <w:pPr>
        <w:pStyle w:val="SHTKNoteDetail"/>
      </w:pPr>
      <w:r>
        <w:t>• 교감 번호 | 0672007</w:t>
      </w:r>
    </w:p>
    <w:p>
      <w:pPr>
        <w:pStyle w:val="SHTKNoteDetail"/>
      </w:pPr>
      <w:r>
        <w:t>• 저본 독법 | 現續善</w:t>
      </w:r>
    </w:p>
    <w:p>
      <w:pPr>
        <w:pStyle w:val="SHTKNoteDetail"/>
      </w:pPr>
      <w:r>
        <w:t>• 이문 독법 | ∅ → ‘해당 성분 없음(탈락)’</w:t>
      </w:r>
    </w:p>
    <w:p>
      <w:pPr>
        <w:pStyle w:val="SHTKNoteDetail"/>
      </w:pPr>
      <w:r>
        <w:t>• 저본 기준 번역 | “무간죄를 짓지 않은 사람이 현세에서 선을 다시 잇는 경우와 지금 선을 다시 잇지 않는 경우가 달라지는 이유를 해석한다.”</w:t>
      </w:r>
    </w:p>
    <w:p>
      <w:pPr>
        <w:pStyle w:val="SHTKNoteDetail"/>
      </w:pPr>
      <w:r>
        <w:t>• 교감 해설 | 번역 영향·판정: 갑·을본에서는 ‘현세에서 선을 다시 잇는 것’에 관한 연결어 ‘現續善’이 생략되어, 두 경우의 대비가 간명해진다.</w:t>
      </w:r>
    </w:p>
    <w:p>
      <w:pPr>
        <w:pStyle w:val="SHTKNoteDetail"/>
      </w:pPr>
      <w:r>
        <w:t>• 교감 해설 | 저본의 ‘現世續善現續善不同所以’는 같은 표현이 반복되어 문장이 불안정하다. ‘現續善’의 갑·을본 생략 여부를 교감과 함께 검토해야 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0672007.</w:t>
      </w:r>
    </w:p>
    <w:p>
      <w:pPr>
        <w:pStyle w:val="SHTKSourceText"/>
      </w:pPr>
      <w:r>
        <w:t>婆沙云。若於地獄中有中。受斷善根邪見異熟果者。</w:t>
      </w:r>
    </w:p>
    <w:p>
      <w:pPr>
        <w:pStyle w:val="SHTKTranslationText"/>
      </w:pPr>
      <w:r>
        <w:t>《대비바사론》에서 말한다. “만약 지옥으로 향하는 중유(中有)에서, 선근을 끊은 사견의 이숙과를 받는 사람이라면,</w:t>
      </w:r>
    </w:p>
    <w:p>
      <w:pPr>
        <w:pStyle w:val="SHTKSourceText"/>
      </w:pPr>
      <w:r>
        <w:t>彼[8]於地獄生時續。</w:t>
      </w:r>
    </w:p>
    <w:p>
      <w:pPr>
        <w:pStyle w:val="SHTKTranslationText"/>
      </w:pPr>
      <w:r>
        <w:t>그 사람은 지옥에 태어날 때 다시 잇는다.</w:t>
      </w:r>
    </w:p>
    <w:p>
      <w:pPr>
        <w:pStyle w:val="SHTKNoteSummary"/>
      </w:pPr>
      <w:r>
        <w:t>교감 요약 | [CBETA 교감] 甲·乙본에는 於 없음</w:t>
      </w:r>
    </w:p>
    <w:p>
      <w:pPr>
        <w:pStyle w:val="SHTKNoteDetail"/>
      </w:pPr>
      <w:r>
        <w:t>• 교감 번호 | 0672008</w:t>
      </w:r>
    </w:p>
    <w:p>
      <w:pPr>
        <w:pStyle w:val="SHTKNoteDetail"/>
      </w:pPr>
      <w:r>
        <w:t>• 저본 독법 | 於 → ‘…에’</w:t>
      </w:r>
    </w:p>
    <w:p>
      <w:pPr>
        <w:pStyle w:val="SHTKNoteDetail"/>
      </w:pPr>
      <w:r>
        <w:t>• 이문 독법 | ∅ → ‘해당 성분 없음(탈락)’</w:t>
      </w:r>
    </w:p>
    <w:p>
      <w:pPr>
        <w:pStyle w:val="SHTKNoteDetail"/>
      </w:pPr>
      <w:r>
        <w:t>• 저본 기준 번역 | “그 사람은 지옥에 태어날 때 다시 잇는다.”</w:t>
      </w:r>
    </w:p>
    <w:p>
      <w:pPr>
        <w:pStyle w:val="SHTKNoteDetail"/>
      </w:pPr>
      <w:r>
        <w:t>• 교감 해설 | 번역 영향·판정: 해당 글자의 생략·보충 또는 어구·접속어 선택이 달라지지만, 이 문맥에서 의미의 중대한 변화를 별도로 확정하지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0672008.</w:t>
      </w:r>
    </w:p>
    <w:p>
      <w:pPr>
        <w:pStyle w:val="SHTKSourceText"/>
      </w:pPr>
      <w:r>
        <w:t>若不受者死時續。</w:t>
      </w:r>
    </w:p>
    <w:p>
      <w:pPr>
        <w:pStyle w:val="SHTKTranslationText"/>
      </w:pPr>
      <w:r>
        <w:t>그 과보를 받지 않는 사람이라면 죽을 때 다시 잇는다.</w:t>
      </w:r>
    </w:p>
    <w:p>
      <w:pPr>
        <w:pStyle w:val="SHTKSourceText"/>
      </w:pPr>
      <w:r>
        <w:t>彼果[9]盡故能續善根。</w:t>
      </w:r>
    </w:p>
    <w:p>
      <w:pPr>
        <w:pStyle w:val="SHTKTranslationText"/>
      </w:pPr>
      <w:r>
        <w:t>그 과보가 다하기 때문에 선근을 다시 이을 수 있다.”</w:t>
      </w:r>
    </w:p>
    <w:p>
      <w:pPr>
        <w:pStyle w:val="SHTKNoteSummary"/>
      </w:pPr>
      <w:r>
        <w:t>교감 요약 | [CBETA 교감] 저본 盡 → 甲·乙본 報</w:t>
      </w:r>
    </w:p>
    <w:p>
      <w:pPr>
        <w:pStyle w:val="SHTKNoteDetail"/>
      </w:pPr>
      <w:r>
        <w:t>• 교감 번호 | 0672009</w:t>
      </w:r>
    </w:p>
    <w:p>
      <w:pPr>
        <w:pStyle w:val="SHTKNoteDetail"/>
      </w:pPr>
      <w:r>
        <w:t>• 저본 독법 | 盡</w:t>
      </w:r>
    </w:p>
    <w:p>
      <w:pPr>
        <w:pStyle w:val="SHTKNoteDetail"/>
      </w:pPr>
      <w:r>
        <w:t>• 이문 독법 | 報</w:t>
      </w:r>
    </w:p>
    <w:p>
      <w:pPr>
        <w:pStyle w:val="SHTKNoteDetail"/>
      </w:pPr>
      <w:r>
        <w:t>• 저본 기준 번역 | “그 과보가 다하기 때문에 선근을 다시 이을 수 있다.””</w:t>
      </w:r>
    </w:p>
    <w:p>
      <w:pPr>
        <w:pStyle w:val="SHTKNoteDetail"/>
      </w:pPr>
      <w:r>
        <w:t>• 교감 해설 | 번역 영향·판정: 저본 ‘彼果盡’은 그 과보가 다하기 때문임을 명시하지만, 갑·을본 ‘彼果報’는 그 과보를 지칭할 뿐 ‘다함’이라는 조건을 나타내지 않는다.</w:t>
      </w:r>
    </w:p>
    <w:p>
      <w:pPr>
        <w:pStyle w:val="SHTKNoteDetail"/>
      </w:pPr>
      <w:r>
        <w:t>• 번역 영향 판정 | [의미 차이 있음]</w:t>
      </w:r>
    </w:p>
    <w:p>
      <w:pPr>
        <w:pStyle w:val="SHTKNoteDetail"/>
      </w:pPr>
      <w:r>
        <w:t>• 출처 | CBETA T41n1822, 교감 번호 0672009.</w:t>
      </w:r>
    </w:p>
    <w:p>
      <w:pPr>
        <w:pStyle w:val="SHTKSourceText"/>
      </w:pPr>
      <w:r>
        <w:t>所以者何。如邪見與善根相妨。彼果亦爾。若依施設論說。一切斷善皆非現續正理論云。謂世有人撥無後世名意樂壞。而不隨彼意樂所作非加行壞。見壞。戒不壞。見壞。戒亦壞。斷善根者應知亦爾。非劫將壞及劫初成有斷善根。壞器世間增上力故。相續潤故。行妙行者不斷善根。以心堅牢有所樂故。</w:t>
      </w:r>
    </w:p>
    <w:p>
      <w:pPr>
        <w:pStyle w:val="SHTKTranslationText"/>
      </w:pPr>
      <w:r>
        <w:t>그 까닭은 무엇인가? 사견이 선근과 서로 장애가 되는 것처럼, 그 과보 또한 그러하기 때문이다. 《시설론》의 설에 따른다면, 선을 끊은 모든 사람은 현세에서 다시 잇지 못한다. 《순정리론》에서 말한다. “이를테면 세상에 후세가 없다고 부정하는 사람이 있는데, 이를 의락이 무너졌다고 이름한다. 그러나 그 의락에 따른 일을 행하지 않는다면 가행이 무너진 것은 아니다. 견해가 무너졌으나, 계는 무너지지 않은 경우가 있고, 견해가 무너지고, 계 역시 무너진 경우가 있다. 선근을 끊은 사람도 마땅히 이와 같음을 알아야 한다. 겁이 무너지려 할 때와 겁이 처음 이루어질 때에는 선근을 끊는 사람이 없다. 기세간이 무너지는 증상력 때문이며, 상속이 윤택해지기 때문이다. 훌륭한 행위를 행하는 사람은 선근을 끊지 않는다. 그 마음이 굳건하고 즐기는 바가 있기 때문이다.”</w:t>
      </w:r>
    </w:p>
    <w:p>
      <w:pPr>
        <w:pStyle w:val="SHTKPositionMarker"/>
      </w:pPr>
      <w:bookmarkStart w:id="3834" w:name="loc_0672b07"/>
      <w:bookmarkEnd w:id="3834"/>
      <w:r>
        <w:t>[0672b07]</w:t>
      </w:r>
    </w:p>
    <w:p>
      <w:pPr>
        <w:pStyle w:val="SHTKSourceText"/>
      </w:pPr>
      <w:r>
        <w:t>論。有斷善根至謂除前相。已下四句分別布剌拏。此云滿。舊云富樓那。訛也。此人斷善而不造逆。故非邪定。是第一句</w:t>
      </w:r>
    </w:p>
    <w:p>
      <w:pPr>
        <w:pStyle w:val="SHTKTranslationText"/>
      </w:pPr>
      <w:r>
        <w:t>논에서 “선근을 끊은 사람 가운데”부터 “앞의 경우를 제외한 것”까지이다. 이 아래에서는 사구분별을 한다. 포랄나(布剌拏)는, 여기 말로는 ‘만(滿)’이라고 한다. 옛 번역에서는 ‘부루나(富樓那)’라고 하였으나, 잘못 옮긴 것이다. 이 사람은 선근을 끊었지만 무간죄는 짓지 않았다. 그러므로 사정(邪定)이 아니다. 이것이 첫째 구절이다.</w:t>
      </w:r>
    </w:p>
    <w:p>
      <w:pPr>
        <w:pStyle w:val="SHTKSourceText"/>
      </w:pPr>
      <w:r>
        <w:t>未生怨[10]即是阿闍世王。</w:t>
      </w:r>
    </w:p>
    <w:p>
      <w:pPr>
        <w:pStyle w:val="SHTKTranslationText"/>
      </w:pPr>
      <w:r>
        <w:t>미생원(未生怨)은 곧 아사세왕(阿闍世王)이다.</w:t>
      </w:r>
    </w:p>
    <w:p>
      <w:pPr>
        <w:pStyle w:val="SHTKNoteSummary"/>
      </w:pPr>
      <w:r>
        <w:t>교감 요약 | [CBETA 교감] 甲·乙본에는 即 없음</w:t>
      </w:r>
    </w:p>
    <w:p>
      <w:pPr>
        <w:pStyle w:val="SHTKNoteDetail"/>
      </w:pPr>
      <w:r>
        <w:t>• 교감 번호 | 0672010</w:t>
      </w:r>
    </w:p>
    <w:p>
      <w:pPr>
        <w:pStyle w:val="SHTKNoteDetail"/>
      </w:pPr>
      <w:r>
        <w:t>• 저본 독법 | 即 → ‘곧’</w:t>
      </w:r>
    </w:p>
    <w:p>
      <w:pPr>
        <w:pStyle w:val="SHTKNoteDetail"/>
      </w:pPr>
      <w:r>
        <w:t>• 이문 독법 | ∅ → ‘해당 성분 없음(탈락)’</w:t>
      </w:r>
    </w:p>
    <w:p>
      <w:pPr>
        <w:pStyle w:val="SHTKNoteDetail"/>
      </w:pPr>
      <w:r>
        <w:t>• 저본 기준 번역 | “미생원(未生怨)은 곧 아사세왕(阿闍世王)이다.”</w:t>
      </w:r>
    </w:p>
    <w:p>
      <w:pPr>
        <w:pStyle w:val="SHTKNoteDetail"/>
      </w:pPr>
      <w:r>
        <w:t>• 교감 해설 | 번역 영향·판정: 해당 글자의 생략·보충 또는 어구·접속어 선택이 달라지지만, 이 문맥에서 의미의 중대한 변화를 별도로 확정하지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0672010.</w:t>
      </w:r>
    </w:p>
    <w:p>
      <w:pPr>
        <w:pStyle w:val="SHTKSourceText"/>
      </w:pPr>
      <w:r>
        <w:t>造逆故是邪定(依大乘非邪定)信三寶故不斷善根。是第二句天授舊云提婆提多。此人破僧。出佛身血。殺阿羅漢。故是邪定。亦斷善根。故是俱句俱非可知正理論云。斷善邪見。破僧妄語。當知定招無間異熟。餘無間業或招無間。或招所餘地獄異熟。依婆沙三十五更有問答。施設論說。若害蟻卵無少悔心。應說是人斷三界善。問若現法中續善根者。彼命終已生地獄耶。答彼不決定生於地獄。唯有轉身續善根者定生地獄。</w:t>
      </w:r>
    </w:p>
    <w:p>
      <w:pPr>
        <w:pStyle w:val="SHTKTranslationText"/>
      </w:pPr>
      <w:r>
        <w:t>무간죄를 지었으므로 사정에 속한다(대승에 따르면 사정이 아니다). 그러나 삼보를 믿었으므로 선근은 끊지 않았다. 이것이 둘째 구절이다. 천수(天授)는 옛 번역에서 제바달다(提婆提多)라고 하였다. 이 사람은 승가를 파괴하였고, 부처님 몸에서 피를 흘리게 하였으며, 아라한을 죽였다. 그러므로 사정에 속한다. 또한 선근도 끊었다. 그러므로 두 가지가 모두 해당하는 구절이다. 두 가지 모두 해당하지 않는 경우는 알 수 있다. 《순정리론》에서 말한다. “선근을 끊는 사견과, 승가를 파괴하는 거짓말은, 반드시 무간의 이숙을 초래한다는 것을 알아야 한다. 나머지 무간업은 혹 무간의 이숙을 초래하기도 하고, 혹 그 밖의 지옥의 이숙을 초래하기도 한다.” 《대비바사론》 제35권에 의거하면 다시 문답이 있다. 《시설론》에서 말한다. “만약 개미 알을 죽이고도 조금도 뉘우치는 마음이 없다면, 이 사람은 삼계의 선을 끊었다고 말해야 한다.” 묻는다. “현세에서 선근을 다시 이은 사람이, 목숨을 마친 뒤 지옥에 태어나는가?” 답한다. “그 사람이 지옥에 태어나는 것은 결정된 일이 아니다. 오직 몸을 바꾸어 선근을 다시 잇는 사람만 반드시 지옥에 태어난다.”</w:t>
      </w:r>
    </w:p>
    <w:p>
      <w:pPr>
        <w:pStyle w:val="SHTKSourceText"/>
      </w:pPr>
      <w:r>
        <w:t>問若現法中續善根者。彼現身能入正性離生不。評曰應作是說。彼能引起順決擇分。</w:t>
      </w:r>
    </w:p>
    <w:p>
      <w:pPr>
        <w:pStyle w:val="SHTKTranslationText"/>
      </w:pPr>
      <w:r>
        <w:t>묻는다. “현세에서 선근을 다시 이은 사람은, 현재의 몸으로 정성이생(正性離生)에 들어갈 수 있는가, 없는가?” 평하여 말한다. “마땅히 이렇게 말해야 한다. 그는 순결택분(順決擇分)을 일으킬 수 있고,</w:t>
      </w:r>
    </w:p>
    <w:p>
      <w:pPr>
        <w:pStyle w:val="SHTKSourceText"/>
      </w:pPr>
      <w:r>
        <w:t>亦[11]後能入正性離生。</w:t>
      </w:r>
    </w:p>
    <w:p>
      <w:pPr>
        <w:pStyle w:val="SHTKTranslationText"/>
      </w:pPr>
      <w:r>
        <w:t>또 나중에 정성이생에 들어갈 수 있으며,</w:t>
      </w:r>
    </w:p>
    <w:p>
      <w:pPr>
        <w:pStyle w:val="SHTKNoteSummary"/>
      </w:pPr>
      <w:r>
        <w:t>교감 요약 | [CBETA 교감] 저본 後 → 乙본 復</w:t>
      </w:r>
    </w:p>
    <w:p>
      <w:pPr>
        <w:pStyle w:val="SHTKNoteDetail"/>
      </w:pPr>
      <w:r>
        <w:t>• 교감 번호 | 0672011</w:t>
      </w:r>
    </w:p>
    <w:p>
      <w:pPr>
        <w:pStyle w:val="SHTKNoteDetail"/>
      </w:pPr>
      <w:r>
        <w:t>• 저본 독법 | 後 → ‘뒤/그 뒤’</w:t>
      </w:r>
    </w:p>
    <w:p>
      <w:pPr>
        <w:pStyle w:val="SHTKNoteDetail"/>
      </w:pPr>
      <w:r>
        <w:t>• 이문 독법 | 復 → ‘다시/또’</w:t>
      </w:r>
    </w:p>
    <w:p>
      <w:pPr>
        <w:pStyle w:val="SHTKNoteDetail"/>
      </w:pPr>
      <w:r>
        <w:t>• 저본 기준 번역 | “또 나중에 정성이생에 들어갈 수 있으며,”</w:t>
      </w:r>
    </w:p>
    <w:p>
      <w:pPr>
        <w:pStyle w:val="SHTKNoteDetail"/>
      </w:pPr>
      <w:r>
        <w:t>• 교감 해설 | 번역 영향·판정: 해당 글자의 생략·보충 또는 어구·접속어 선택이 달라지지만, 이 문맥에서 의미의 중대한 변화를 별도로 확정하지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0672011.</w:t>
      </w:r>
    </w:p>
    <w:p>
      <w:pPr>
        <w:pStyle w:val="SHTKSourceText"/>
      </w:pPr>
      <w:r>
        <w:t>乃至能得阿羅漢果。問殺斷善人。與害蟻卵。何者罪重。評曰應作是說。</w:t>
      </w:r>
    </w:p>
    <w:p>
      <w:pPr>
        <w:pStyle w:val="SHTKTranslationText"/>
      </w:pPr>
      <w:r>
        <w:t>나아가 아라한과까지 얻을 수 있다.” 묻는다. “선근을 끊은 사람을 죽이는 것과, 개미 알을 해치는 것 가운데, 어느 쪽의 죄가 더 무거운가?” 평하여 말한다. “마땅히 이렇게 말해야 한다.</w:t>
      </w:r>
    </w:p>
    <w:p>
      <w:pPr>
        <w:pStyle w:val="SHTKSourceText"/>
      </w:pPr>
      <w:r>
        <w:t>若依[12]罰罪殺斷善人。</w:t>
      </w:r>
    </w:p>
    <w:p>
      <w:pPr>
        <w:pStyle w:val="SHTKTranslationText"/>
      </w:pPr>
      <w:r>
        <w:t>만약 벌에 해당하는 죄에 의한다면 선근을 끊은 사람을 죽이는 쪽이,</w:t>
      </w:r>
    </w:p>
    <w:p>
      <w:pPr>
        <w:pStyle w:val="SHTKNoteSummary"/>
      </w:pPr>
      <w:r>
        <w:t>교감 요약 | [CBETA 교감] 저본 罰 → 甲·乙본 鬪</w:t>
      </w:r>
    </w:p>
    <w:p>
      <w:pPr>
        <w:pStyle w:val="SHTKNoteDetail"/>
      </w:pPr>
      <w:r>
        <w:t>• 교감 번호 | 0672012</w:t>
      </w:r>
    </w:p>
    <w:p>
      <w:pPr>
        <w:pStyle w:val="SHTKNoteDetail"/>
      </w:pPr>
      <w:r>
        <w:t>• 저본 독법 | 罰</w:t>
      </w:r>
    </w:p>
    <w:p>
      <w:pPr>
        <w:pStyle w:val="SHTKNoteDetail"/>
      </w:pPr>
      <w:r>
        <w:t>• 이문 독법 | 鬪</w:t>
      </w:r>
    </w:p>
    <w:p>
      <w:pPr>
        <w:pStyle w:val="SHTKNoteDetail"/>
      </w:pPr>
      <w:r>
        <w:t>• 저본 기준 번역 | “만약 벌에 해당하는 죄에 의한다면 선근을 끊은 사람을 죽이는 쪽이,”</w:t>
      </w:r>
    </w:p>
    <w:p>
      <w:pPr>
        <w:pStyle w:val="SHTKNoteDetail"/>
      </w:pPr>
      <w:r>
        <w:t>• 교감 해설 | 번역 영향·판정: 저본 ‘依罰罪’는 형벌·제재에 따른 죄의 비교이며, 갑·을본 ‘依鬪罪’는 다툼에 따른 죄의 비교로 문맥의 기준이 바뀐다.</w:t>
      </w:r>
    </w:p>
    <w:p>
      <w:pPr>
        <w:pStyle w:val="SHTKNoteDetail"/>
      </w:pPr>
      <w:r>
        <w:t>• 번역 영향 판정 | [의미 차이 있음]</w:t>
      </w:r>
    </w:p>
    <w:p>
      <w:pPr>
        <w:pStyle w:val="SHTKNoteDetail"/>
      </w:pPr>
      <w:r>
        <w:t>• 출처 | CBETA T41n1822, 교감 번호 0672012.</w:t>
      </w:r>
    </w:p>
    <w:p>
      <w:pPr>
        <w:pStyle w:val="SHTKSourceText"/>
      </w:pPr>
      <w:r>
        <w:t>得罪為重。得邊罪故。若依業道害蟻卵重。</w:t>
      </w:r>
    </w:p>
    <w:p>
      <w:pPr>
        <w:pStyle w:val="SHTKTranslationText"/>
      </w:pPr>
      <w:r>
        <w:t>죄를 얻는 데 더욱 무겁다. 변죄(邊罪)를 얻기 때문이다. 만약 업도에 의한다면 개미 알을 해치는 쪽이 무겁다.</w:t>
      </w:r>
    </w:p>
    <w:p>
      <w:pPr>
        <w:pStyle w:val="SHTKSourceText"/>
      </w:pPr>
      <w:r>
        <w:t>以彼成就諸[13]善法故。</w:t>
      </w:r>
    </w:p>
    <w:p>
      <w:pPr>
        <w:pStyle w:val="SHTKTranslationText"/>
      </w:pPr>
      <w:r>
        <w:t>그 개미가 여러 선법을 성취하고 있기 때문이다.”</w:t>
      </w:r>
    </w:p>
    <w:p>
      <w:pPr>
        <w:pStyle w:val="SHTKNoteSummary"/>
      </w:pPr>
      <w:r>
        <w:t>교감 요약 | [CBETA 교감] 저본 善法 → 甲·乙본 不善根</w:t>
      </w:r>
    </w:p>
    <w:p>
      <w:pPr>
        <w:pStyle w:val="SHTKNoteDetail"/>
      </w:pPr>
      <w:r>
        <w:t>• 교감 번호 | 0672013</w:t>
      </w:r>
    </w:p>
    <w:p>
      <w:pPr>
        <w:pStyle w:val="SHTKNoteDetail"/>
      </w:pPr>
      <w:r>
        <w:t>• 저본 독법 | 善法 → ‘선 / 법’</w:t>
      </w:r>
    </w:p>
    <w:p>
      <w:pPr>
        <w:pStyle w:val="SHTKNoteDetail"/>
      </w:pPr>
      <w:r>
        <w:t>• 이문 독법 | 不善根 → ‘…않다 / 선 / 근’</w:t>
      </w:r>
    </w:p>
    <w:p>
      <w:pPr>
        <w:pStyle w:val="SHTKNoteDetail"/>
      </w:pPr>
      <w:r>
        <w:t>• 저본 기준 번역 | “그 개미가 여러 선법을 성취하고 있기 때문이다.””</w:t>
      </w:r>
    </w:p>
    <w:p>
      <w:pPr>
        <w:pStyle w:val="SHTKNoteDetail"/>
      </w:pPr>
      <w:r>
        <w:t>• 교감 해설 | 번역 영향·판정: 저본은 개미가 여러 선법(善法)을 성취했기 때문이라고 한다. 갑·을본은 ‘여러 불선근(不善根)’을 성취했기 때문이라고 하여 비교의 근거가 반대로 바뀐다. 두 독법을 혼합하지 않는다.</w:t>
      </w:r>
    </w:p>
    <w:p>
      <w:pPr>
        <w:pStyle w:val="SHTKNoteDetail"/>
      </w:pPr>
      <w:r>
        <w:t>• 번역 영향 판정 | [의미 차이 있음]</w:t>
      </w:r>
    </w:p>
    <w:p>
      <w:pPr>
        <w:pStyle w:val="SHTKNoteDetail"/>
      </w:pPr>
      <w:r>
        <w:t>• 출처 | CBETA T41n1822, 교감 번호 0672013.</w:t>
      </w:r>
    </w:p>
    <w:p>
      <w:pPr>
        <w:pStyle w:val="SHTKSourceText"/>
      </w:pPr>
      <w:r>
        <w:t>問於何處受斷善根果。</w:t>
      </w:r>
    </w:p>
    <w:p>
      <w:pPr>
        <w:pStyle w:val="SHTKTranslationText"/>
      </w:pPr>
      <w:r>
        <w:t>묻는다. “어디에서 선근을 끊은 과보를 받는가?”</w:t>
      </w:r>
    </w:p>
    <w:p>
      <w:pPr>
        <w:pStyle w:val="SHTKSourceText"/>
      </w:pPr>
      <w:r>
        <w:t>答於無間地獄受彼異熟果(與正理[14]亦同)問斷善邪見於眾同分為但能滿。</w:t>
      </w:r>
    </w:p>
    <w:p>
      <w:pPr>
        <w:pStyle w:val="SHTKTranslationText"/>
      </w:pPr>
      <w:r>
        <w:t>답한다. “무간지옥에서 그 이숙과를 받는다(《순정리론》과도 같다).” 묻는다. “선근을 끊는 사견은 중동분(衆同分)에 대하여 오직 원만하게 할 수 있을 뿐인가?</w:t>
      </w:r>
    </w:p>
    <w:p>
      <w:pPr>
        <w:pStyle w:val="SHTKNoteSummary"/>
      </w:pPr>
      <w:r>
        <w:t>교감 요약 | [CBETA 교감] 저본 亦 → 甲·乙본 不</w:t>
      </w:r>
    </w:p>
    <w:p>
      <w:pPr>
        <w:pStyle w:val="SHTKNoteDetail"/>
      </w:pPr>
      <w:r>
        <w:t>• 교감 번호 | 0672014</w:t>
      </w:r>
    </w:p>
    <w:p>
      <w:pPr>
        <w:pStyle w:val="SHTKNoteDetail"/>
      </w:pPr>
      <w:r>
        <w:t>• 저본 독법 | 亦 → ‘또한’</w:t>
      </w:r>
    </w:p>
    <w:p>
      <w:pPr>
        <w:pStyle w:val="SHTKNoteDetail"/>
      </w:pPr>
      <w:r>
        <w:t>• 이문 독법 | 不 → ‘…않다’</w:t>
      </w:r>
    </w:p>
    <w:p>
      <w:pPr>
        <w:pStyle w:val="SHTKNoteDetail"/>
      </w:pPr>
      <w:r>
        <w:t>• 저본 기준 번역 | “답한다. “무간지옥에서 그 이숙과를 받는다(《순정리론》과도 같다).” 묻는다. “선근을 끊는 사견은 중동분(衆同分)에 대하여 오직 원만하게 할 수 있을 뿐인가?”</w:t>
      </w:r>
    </w:p>
    <w:p>
      <w:pPr>
        <w:pStyle w:val="SHTKNoteDetail"/>
      </w:pPr>
      <w:r>
        <w:t>• 교감 해설 | 번역 영향·판정: 저본 ‘亦’으로는 사견이 동분을 원만하게 할 뿐 아니라 ‘이끌어 낼 수도 있는가’라고 묻는다. 갑·을본의 ‘不’로 읽으면 ‘이끌어 낼 수 없는가’라는 부정 질문으로 바뀐다.</w:t>
      </w:r>
    </w:p>
    <w:p>
      <w:pPr>
        <w:pStyle w:val="SHTKNoteDetail"/>
      </w:pPr>
      <w:r>
        <w:t>• 교감 해설 | “《순정리론》과도 같다”는 법보의 괄호 주기이고, 뒤의 “선근을 끊는 사견은 …”은 이어지는 《대비바사론》 문답이다. 한 U 안의 두 층위를 혼합하지 않는다.</w:t>
      </w:r>
    </w:p>
    <w:p>
      <w:pPr>
        <w:pStyle w:val="SHTKNoteDetail"/>
      </w:pPr>
      <w:r>
        <w:t>• 번역 영향 판정 | [의미 차이 있음]</w:t>
      </w:r>
    </w:p>
    <w:p>
      <w:pPr>
        <w:pStyle w:val="SHTKNoteDetail"/>
      </w:pPr>
      <w:r>
        <w:t>• 출처 | CBETA T41n1822, 교감 번호 0672014.</w:t>
      </w:r>
    </w:p>
    <w:p>
      <w:pPr>
        <w:pStyle w:val="SHTKSourceText"/>
      </w:pPr>
      <w:r>
        <w:t>亦能引耶。答亦能牽引。亦能圓滿。有作是說。但能圓滿不能牽引。所以者何。業能牽引眾同分故。評曰。</w:t>
      </w:r>
    </w:p>
    <w:p>
      <w:pPr>
        <w:pStyle w:val="SHTKTranslationText"/>
      </w:pPr>
      <w:r>
        <w:t>또한 이끌어 낼 수도 있는가?” 답한다. “이끌어 낼 수도 있으며, 원만하게 할 수도 있다.” 어떤 이는 이렇게 말한다. “원만하게 할 수 있을 뿐, 이끌어 낼 수는 없다.” 그 까닭은 무엇인가? 업이 중동분을 이끌어 낼 수 있기 때문이다. 평하여 말한다.</w:t>
      </w:r>
    </w:p>
    <w:p>
      <w:pPr>
        <w:pStyle w:val="SHTKSourceText"/>
      </w:pPr>
      <w:r>
        <w:t>如前[15]說好。</w:t>
      </w:r>
    </w:p>
    <w:p>
      <w:pPr>
        <w:pStyle w:val="SHTKTranslationText"/>
      </w:pPr>
      <w:r>
        <w:t>“앞에서 말한 것이 좋다.</w:t>
      </w:r>
    </w:p>
    <w:p>
      <w:pPr>
        <w:pStyle w:val="SHTKNoteSummary"/>
      </w:pPr>
      <w:r>
        <w:t>교감 요약 | [CBETA 교감] 저본 說 → 甲·乙본 說者</w:t>
      </w:r>
    </w:p>
    <w:p>
      <w:pPr>
        <w:pStyle w:val="SHTKNoteDetail"/>
      </w:pPr>
      <w:r>
        <w:t>• 교감 번호 | 0672015</w:t>
      </w:r>
    </w:p>
    <w:p>
      <w:pPr>
        <w:pStyle w:val="SHTKNoteDetail"/>
      </w:pPr>
      <w:r>
        <w:t>• 저본 독법 | 說 → ‘말하다’</w:t>
      </w:r>
    </w:p>
    <w:p>
      <w:pPr>
        <w:pStyle w:val="SHTKNoteDetail"/>
      </w:pPr>
      <w:r>
        <w:t>• 이문 독법 | 說者 → ‘말하다 / …하는 자/것’</w:t>
      </w:r>
    </w:p>
    <w:p>
      <w:pPr>
        <w:pStyle w:val="SHTKNoteDetail"/>
      </w:pPr>
      <w:r>
        <w:t>• 저본 기준 번역 | ““앞에서 말한 것이 좋다.”</w:t>
      </w:r>
    </w:p>
    <w:p>
      <w:pPr>
        <w:pStyle w:val="SHTKNoteDetail"/>
      </w:pPr>
      <w:r>
        <w:t>• 교감 해설 | 번역 영향·판정: 해당 글자의 생략·보충 또는 어구·접속어 선택이 달라지지만, 이 문맥에서 의미의 중대한 변화를 별도로 확정하지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0672015.</w:t>
      </w:r>
    </w:p>
    <w:p>
      <w:pPr>
        <w:pStyle w:val="SHTKSourceText"/>
      </w:pPr>
      <w:r>
        <w:t>邪見相應有思業故。邪見與彼同一果故。</w:t>
      </w:r>
    </w:p>
    <w:p>
      <w:pPr>
        <w:pStyle w:val="SHTKTranslationText"/>
      </w:pPr>
      <w:r>
        <w:t>사견과 상응하는 데에는 사(思)라는 업이 있기 때문이다. 사견은 그것과 동일한 결과를 갖기 때문이다.”</w:t>
      </w:r>
    </w:p>
    <w:p>
      <w:pPr>
        <w:pStyle w:val="SHTKPositionMarker"/>
      </w:pPr>
      <w:bookmarkStart w:id="3835" w:name="loc_0672c05"/>
      <w:bookmarkEnd w:id="3835"/>
      <w:r>
        <w:t>[0672c05]</w:t>
      </w:r>
    </w:p>
    <w:p>
      <w:pPr>
        <w:pStyle w:val="SHTKSourceText"/>
      </w:pPr>
      <w:r>
        <w:t>論。已乘義便至與思俱轉。自下一頌。大文第四明業道俱轉。</w:t>
      </w:r>
    </w:p>
    <w:p>
      <w:pPr>
        <w:pStyle w:val="SHTKTranslationText"/>
      </w:pPr>
      <w:r>
        <w:t>논에서 “이미 뜻을 겸하여”부터 “사와 함께 전개된다”까지이다. 이 아래는 한 게송이다. 큰 글의 넷째로, 업도가 함께 전개되는 것을 밝힌다.</w:t>
      </w:r>
    </w:p>
    <w:p>
      <w:pPr>
        <w:pStyle w:val="SHTKPositionMarker"/>
      </w:pPr>
      <w:bookmarkStart w:id="3836" w:name="loc_0672c06"/>
      <w:bookmarkEnd w:id="3836"/>
      <w:r>
        <w:t>[0672c06]</w:t>
      </w:r>
    </w:p>
    <w:p>
      <w:pPr>
        <w:pStyle w:val="SHTKSourceText"/>
      </w:pPr>
      <w:r>
        <w:t>論曰至從一唯至八。此總舉不善業道從一唯至八。不至九．十。不善業道不並起故。既言與思俱轉。定是思業道同剎那義。不容異解。</w:t>
      </w:r>
    </w:p>
    <w:p>
      <w:pPr>
        <w:pStyle w:val="SHTKTranslationText"/>
      </w:pPr>
      <w:r>
        <w:t>논에서 “논하여 말한다”부터 “하나에서 오직 여덟에 이른다”까지이다. 이는 불선업도가 하나에서 오직 여덟까지 함께 전개됨을 총괄하여 제시한 것이다. 아홉이나 열에는 이르지 않는다. 불선업도는 모두 한꺼번에 일어나지 않기 때문이다. 이미 ‘사(思)와 함께 전개된다’고 말하였으므로, 이는 반드시 사와 업도가 같은 찰나에 존재한다는 뜻이다. 달리 해석할 여지가 없다.</w:t>
      </w:r>
    </w:p>
    <w:p>
      <w:pPr>
        <w:pStyle w:val="SHTKPositionMarker"/>
      </w:pPr>
      <w:bookmarkStart w:id="3837" w:name="loc_0672c09"/>
      <w:bookmarkEnd w:id="3837"/>
      <w:r>
        <w:t>[0672c09]</w:t>
      </w:r>
    </w:p>
    <w:p>
      <w:pPr>
        <w:pStyle w:val="SHTKSourceText"/>
      </w:pPr>
      <w:r>
        <w:t>論。一俱轉者至隨一究竟。此釋一俱轉。無身．語七。貪等三中隨一現起。</w:t>
      </w:r>
    </w:p>
    <w:p>
      <w:pPr>
        <w:pStyle w:val="SHTKTranslationText"/>
      </w:pPr>
      <w:r>
        <w:t>논에서 “하나가 함께 전개되는 경우는”부터 “그 가운데 하나가 완성된다”까지이다. 이는 하나가 함께 전개되는 경우를 해석한다. 몸과 말에 관한 일곱 업도가 없고, 탐욕 등의 세 가지 가운데 하나가 현기하는 경우이다.</w:t>
      </w:r>
    </w:p>
    <w:p>
      <w:pPr>
        <w:pStyle w:val="SHTKSourceText"/>
      </w:pPr>
      <w:r>
        <w:t>若先加行造惡[16]色業。</w:t>
      </w:r>
    </w:p>
    <w:p>
      <w:pPr>
        <w:pStyle w:val="SHTKTranslationText"/>
      </w:pPr>
      <w:r>
        <w:t>만약 앞서 가행으로 악한 색업을 짓고,</w:t>
      </w:r>
    </w:p>
    <w:p>
      <w:pPr>
        <w:pStyle w:val="SHTKNoteSummary"/>
      </w:pPr>
      <w:r>
        <w:t>교감 요약 | [CBETA 교감] 저본 色 → 乙본 六色</w:t>
      </w:r>
    </w:p>
    <w:p>
      <w:pPr>
        <w:pStyle w:val="SHTKNoteDetail"/>
      </w:pPr>
      <w:r>
        <w:t>• 교감 번호 | 0672016</w:t>
      </w:r>
    </w:p>
    <w:p>
      <w:pPr>
        <w:pStyle w:val="SHTKNoteDetail"/>
      </w:pPr>
      <w:r>
        <w:t>• 저본 독법 | 色 → ‘색’</w:t>
      </w:r>
    </w:p>
    <w:p>
      <w:pPr>
        <w:pStyle w:val="SHTKNoteDetail"/>
      </w:pPr>
      <w:r>
        <w:t>• 이문 독법 | 六色 → ‘여섯/여섯째 / 색’</w:t>
      </w:r>
    </w:p>
    <w:p>
      <w:pPr>
        <w:pStyle w:val="SHTKNoteDetail"/>
      </w:pPr>
      <w:r>
        <w:t>• 저본 기준 번역 | “만약 앞서 가행으로 악한 색업을 짓고,”</w:t>
      </w:r>
    </w:p>
    <w:p>
      <w:pPr>
        <w:pStyle w:val="SHTKNoteDetail"/>
      </w:pPr>
      <w:r>
        <w:t>• 교감 해설 | 번역 영향·판정: 저본은 ‘악한 색업’이고 을본은 ‘육색업’이라는 보충형이 된다. 해당 ‘육(六)’의 대상이 불분명하여 두 독법의 관계를 유보한다.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0672016.</w:t>
      </w:r>
    </w:p>
    <w:p>
      <w:pPr>
        <w:pStyle w:val="SHTKSourceText"/>
      </w:pPr>
      <w:r>
        <w:t>不染心時隨一究竟正理論云。貪等餘染及不染心現在前時隨一究竟</w:t>
      </w:r>
    </w:p>
    <w:p>
      <w:pPr>
        <w:pStyle w:val="SHTKTranslationText"/>
      </w:pPr>
      <w:r>
        <w:t>물들지 않은 마음이 일어났을 때 그 가운데 하나가 완성되는 경우이다. 《순정리론》에서 말한다. “탐욕 등의 나머지 물든 마음 또는 물들지 않은 마음이 현전할 때 그 가운데 하나가 완성된다.”</w:t>
      </w:r>
    </w:p>
    <w:p>
      <w:pPr>
        <w:pStyle w:val="SHTKSourceText"/>
      </w:pPr>
      <w:r>
        <w:t>此論略故不說貪等餘[17]染。</w:t>
      </w:r>
    </w:p>
    <w:p>
      <w:pPr>
        <w:pStyle w:val="SHTKTranslationText"/>
      </w:pPr>
      <w:r>
        <w:t>이 논은 간략하기 때문에 탐욕 등의 나머지 물든 마음을 말하지 않았다.</w:t>
      </w:r>
    </w:p>
    <w:p>
      <w:pPr>
        <w:pStyle w:val="SHTKNoteSummary"/>
      </w:pPr>
      <w:r>
        <w:t>교감 요약 | [CBETA 교감] 저본 染 → 甲·乙본 染心</w:t>
      </w:r>
    </w:p>
    <w:p>
      <w:pPr>
        <w:pStyle w:val="SHTKNoteDetail"/>
      </w:pPr>
      <w:r>
        <w:t>• 교감 번호 | 0672017</w:t>
      </w:r>
    </w:p>
    <w:p>
      <w:pPr>
        <w:pStyle w:val="SHTKNoteDetail"/>
      </w:pPr>
      <w:r>
        <w:t>• 저본 독법 | 染 → ‘염오’</w:t>
      </w:r>
    </w:p>
    <w:p>
      <w:pPr>
        <w:pStyle w:val="SHTKNoteDetail"/>
      </w:pPr>
      <w:r>
        <w:t>• 이문 독법 | 染心 → ‘염오 / 마음’</w:t>
      </w:r>
    </w:p>
    <w:p>
      <w:pPr>
        <w:pStyle w:val="SHTKNoteDetail"/>
      </w:pPr>
      <w:r>
        <w:t>• 저본 기준 번역 | “이 논은 간략하기 때문에 탐욕 등의 나머지 물든 마음을 말하지 않았다.”</w:t>
      </w:r>
    </w:p>
    <w:p>
      <w:pPr>
        <w:pStyle w:val="SHTKNoteDetail"/>
      </w:pPr>
      <w:r>
        <w:t>• 교감 해설 | 번역 영향·판정: 해당 글자의 생략·보충 또는 어구·접속어 선택이 달라지지만, 이 문맥에서 의미의 중대한 변화를 별도로 확정하지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0672017.</w:t>
      </w:r>
    </w:p>
    <w:p>
      <w:pPr>
        <w:pStyle w:val="SHTKSourceText"/>
      </w:pPr>
      <w:r>
        <w:t>正[18]理云。</w:t>
      </w:r>
    </w:p>
    <w:p>
      <w:pPr>
        <w:pStyle w:val="SHTKTranslationText"/>
      </w:pPr>
      <w:r>
        <w:t>《순정리론》에서 말한다.</w:t>
      </w:r>
    </w:p>
    <w:p>
      <w:pPr>
        <w:pStyle w:val="SHTKNoteSummary"/>
      </w:pPr>
      <w:r>
        <w:t>교감 요약 | [CBETA 교감] 저본 理 → 甲·乙본 理論</w:t>
      </w:r>
    </w:p>
    <w:p>
      <w:pPr>
        <w:pStyle w:val="SHTKNoteDetail"/>
      </w:pPr>
      <w:r>
        <w:t>• 교감 번호 | 0672018</w:t>
      </w:r>
    </w:p>
    <w:p>
      <w:pPr>
        <w:pStyle w:val="SHTKNoteDetail"/>
      </w:pPr>
      <w:r>
        <w:t>• 저본 독법 | 理 → ‘이치’</w:t>
      </w:r>
    </w:p>
    <w:p>
      <w:pPr>
        <w:pStyle w:val="SHTKNoteDetail"/>
      </w:pPr>
      <w:r>
        <w:t>• 이문 독법 | 理論 → ‘이치 / 논’</w:t>
      </w:r>
    </w:p>
    <w:p>
      <w:pPr>
        <w:pStyle w:val="SHTKNoteDetail"/>
      </w:pPr>
      <w:r>
        <w:t>• 저본 기준 번역 | “《순정리론》에서 말한다.”</w:t>
      </w:r>
    </w:p>
    <w:p>
      <w:pPr>
        <w:pStyle w:val="SHTKNoteDetail"/>
      </w:pPr>
      <w:r>
        <w:t>• 교감 해설 | 번역 영향·판정: 해당 글자의 생략·보충 또는 어구·접속어 선택이 달라지지만, 이 문맥에서 의미의 중대한 변화를 별도로 확정하지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0672018.</w:t>
      </w:r>
    </w:p>
    <w:p>
      <w:pPr>
        <w:pStyle w:val="SHTKSourceText"/>
      </w:pPr>
      <w:r>
        <w:t>有餘[19]師說。</w:t>
      </w:r>
    </w:p>
    <w:p>
      <w:pPr>
        <w:pStyle w:val="SHTKTranslationText"/>
      </w:pPr>
      <w:r>
        <w:t>“다른 논사는 이렇게 말한다.</w:t>
      </w:r>
    </w:p>
    <w:p>
      <w:pPr>
        <w:pStyle w:val="SHTKNoteSummary"/>
      </w:pPr>
      <w:r>
        <w:t>교감 요약 | [CBETA 교감] 甲·乙본에는 師 없음</w:t>
      </w:r>
    </w:p>
    <w:p>
      <w:pPr>
        <w:pStyle w:val="SHTKNoteDetail"/>
      </w:pPr>
      <w:r>
        <w:t>• 교감 번호 | 0672019</w:t>
      </w:r>
    </w:p>
    <w:p>
      <w:pPr>
        <w:pStyle w:val="SHTKNoteDetail"/>
      </w:pPr>
      <w:r>
        <w:t>• 저본 독법 | 師</w:t>
      </w:r>
    </w:p>
    <w:p>
      <w:pPr>
        <w:pStyle w:val="SHTKNoteDetail"/>
      </w:pPr>
      <w:r>
        <w:t>• 이문 독법 | ∅ → ‘해당 성분 없음(탈락)’</w:t>
      </w:r>
    </w:p>
    <w:p>
      <w:pPr>
        <w:pStyle w:val="SHTKNoteDetail"/>
      </w:pPr>
      <w:r>
        <w:t>• 저본 기준 번역 | ““다른 논사는 이렇게 말한다.”</w:t>
      </w:r>
    </w:p>
    <w:p>
      <w:pPr>
        <w:pStyle w:val="SHTKNoteDetail"/>
      </w:pPr>
      <w:r>
        <w:t>• 교감 해설 | 번역 영향·판정: 해당 글자의 생략·보충 또는 어구·접속어 선택이 달라지지만, 이 문맥에서 의미의 중대한 변화를 별도로 확정하지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0672019.</w:t>
      </w:r>
    </w:p>
    <w:p>
      <w:pPr>
        <w:pStyle w:val="SHTKSourceText"/>
      </w:pPr>
      <w:r>
        <w:t>身三業道。一一思俱轉。謂殺．盜．邪婬</w:t>
      </w:r>
    </w:p>
    <w:p>
      <w:pPr>
        <w:pStyle w:val="SHTKTranslationText"/>
      </w:pPr>
      <w:r>
        <w:t>몸에 관한 세 업도는, 각각 사(思) 하나와 함께 전개된다. 이를테면 살생·도둑질·사음이다.”</w:t>
      </w:r>
    </w:p>
    <w:p>
      <w:pPr>
        <w:pStyle w:val="SHTKSourceText"/>
      </w:pPr>
      <w:r>
        <w:t>[20]破云</w:t>
      </w:r>
    </w:p>
    <w:p>
      <w:pPr>
        <w:pStyle w:val="SHTKTranslationText"/>
      </w:pPr>
      <w:r>
        <w:t>[《순정리론》이] 논파하여 말한다.</w:t>
      </w:r>
    </w:p>
    <w:p>
      <w:pPr>
        <w:pStyle w:val="SHTKNoteSummary"/>
      </w:pPr>
      <w:r>
        <w:t>교감 요약 | [CBETA 교감] 乙본에는 破云 없음</w:t>
      </w:r>
    </w:p>
    <w:p>
      <w:pPr>
        <w:pStyle w:val="SHTKNoteDetail"/>
      </w:pPr>
      <w:r>
        <w:t>• 교감 번호 | 0672020</w:t>
      </w:r>
    </w:p>
    <w:p>
      <w:pPr>
        <w:pStyle w:val="SHTKNoteDetail"/>
      </w:pPr>
      <w:r>
        <w:t>• 저본 독법 | 破云 → ‘논파하다 / 말하다’</w:t>
      </w:r>
    </w:p>
    <w:p>
      <w:pPr>
        <w:pStyle w:val="SHTKNoteDetail"/>
      </w:pPr>
      <w:r>
        <w:t>• 이문 독법 | ∅ → ‘해당 성분 없음(탈락)’</w:t>
      </w:r>
    </w:p>
    <w:p>
      <w:pPr>
        <w:pStyle w:val="SHTKNoteDetail"/>
      </w:pPr>
      <w:r>
        <w:t>• 저본 기준 번역 | “[《순정리론》이] 논파하여 말한다.”</w:t>
      </w:r>
    </w:p>
    <w:p>
      <w:pPr>
        <w:pStyle w:val="SHTKNoteDetail"/>
      </w:pPr>
      <w:r>
        <w:t>• 교감 해설 | 번역 영향·판정: 저본의 ‘破云’은 이어지는 ‘이치상 그렇지 않다’를 반박의 발화로 명시하지만 을본은 이 발화 표지를 생략한다.</w:t>
      </w:r>
    </w:p>
    <w:p>
      <w:pPr>
        <w:pStyle w:val="SHTKNoteDetail"/>
      </w:pPr>
      <w:r>
        <w:t>• 번역 영향 판정 | [의미 차이 있음]</w:t>
      </w:r>
    </w:p>
    <w:p>
      <w:pPr>
        <w:pStyle w:val="SHTKNoteDetail"/>
      </w:pPr>
      <w:r>
        <w:t>• 출처 | CBETA T41n1822, 교감 번호 0672020.</w:t>
      </w:r>
    </w:p>
    <w:p>
      <w:pPr>
        <w:pStyle w:val="SHTKSourceText"/>
      </w:pPr>
      <w:r>
        <w:t>理不應然。</w:t>
      </w:r>
    </w:p>
    <w:p>
      <w:pPr>
        <w:pStyle w:val="SHTKTranslationText"/>
      </w:pPr>
      <w:r>
        <w:t>“이치상 그렇지 않다.</w:t>
      </w:r>
    </w:p>
    <w:p>
      <w:pPr>
        <w:pStyle w:val="SHTKSourceText"/>
      </w:pPr>
      <w:r>
        <w:t>邪婬必[21]亦。</w:t>
      </w:r>
    </w:p>
    <w:p>
      <w:pPr>
        <w:pStyle w:val="SHTKTranslationText"/>
      </w:pPr>
      <w:r>
        <w:t>사음에는 반드시 또한 [다른 업도가 수반된다].</w:t>
      </w:r>
    </w:p>
    <w:p>
      <w:pPr>
        <w:pStyle w:val="SHTKNoteSummary"/>
      </w:pPr>
      <w:r>
        <w:t>교감 요약 | [CBETA 교감] 저본 二《俱舍論疏》日本國立公文…年刊本第(17자) 17冊第9圖右欄第7行）T29n1562_p0581c17 → 甲·乙본 亦</w:t>
      </w:r>
    </w:p>
    <w:p>
      <w:pPr>
        <w:pStyle w:val="SHTKNoteDetail"/>
      </w:pPr>
      <w:r>
        <w:t>• 교감 번호 | 0672021</w:t>
      </w:r>
    </w:p>
    <w:p>
      <w:pPr>
        <w:pStyle w:val="SHTKNoteDetail"/>
      </w:pPr>
      <w:r>
        <w:t>• 저본 독법 | 二《俱舍論疏》（日本國立公文書館藏明治二十年刊本第17冊第9圖右欄第7行）T29n1562_p0581c17</w:t>
      </w:r>
    </w:p>
    <w:p>
      <w:pPr>
        <w:pStyle w:val="SHTKNoteDetail"/>
      </w:pPr>
      <w:r>
        <w:t>• 이문 독법 | 亦 → ‘또한’; 二 → ‘둘’</w:t>
      </w:r>
    </w:p>
    <w:p>
      <w:pPr>
        <w:pStyle w:val="SHTKNoteDetail"/>
      </w:pPr>
      <w:r>
        <w:t>• 저본 기준 번역 | “사음에는 반드시 또한 [다른 업도가 수반된다].”</w:t>
      </w:r>
    </w:p>
    <w:p>
      <w:pPr>
        <w:pStyle w:val="SHTKNoteDetail"/>
      </w:pPr>
      <w:r>
        <w:t>• 교감 해설 | 번역 영향·판정: 저본 ‘邪婬必亦’은 구문이 불안정하다. 갑·을본 ‘邪婬必二’는 사음에 두 업도가 반드시 함께한다는 논증으로 해석할 수 있다. 본문 번역의 대괄호는 바로 뒤 ‘必貪’에 근거한 문맥 보조이며 저본 글자는 유지한다.</w:t>
      </w:r>
    </w:p>
    <w:p>
      <w:pPr>
        <w:pStyle w:val="SHTKNoteDetail"/>
      </w:pPr>
      <w:r>
        <w:t>• 교감 해설 | 저본의 ‘邪婬必亦’은 ‘亦’ 뒤에 받는 문장이 없어 구두를 확정하기 어렵다.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0672021.</w:t>
      </w:r>
    </w:p>
    <w:p>
      <w:pPr>
        <w:pStyle w:val="SHTKSourceText"/>
      </w:pPr>
      <w:r>
        <w:t>無遣他為故。</w:t>
      </w:r>
    </w:p>
    <w:p>
      <w:pPr>
        <w:pStyle w:val="SHTKTranslationText"/>
      </w:pPr>
      <w:r>
        <w:t>남을 시켜 행하게 하는 경우가 없기 때문이다.</w:t>
      </w:r>
    </w:p>
    <w:p>
      <w:pPr>
        <w:pStyle w:val="SHTKSourceText"/>
      </w:pPr>
      <w:r>
        <w:t>必貪[22]竟究故。</w:t>
      </w:r>
    </w:p>
    <w:p>
      <w:pPr>
        <w:pStyle w:val="SHTKTranslationText"/>
      </w:pPr>
      <w:r>
        <w:t>반드시 탐욕과 함께 완성되기 때문이다.</w:t>
      </w:r>
    </w:p>
    <w:p>
      <w:pPr>
        <w:pStyle w:val="SHTKNoteSummary"/>
      </w:pPr>
      <w:r>
        <w:t>교감 요약 | [CBETA 교감] 저본 竟究 → 甲·乙본 究竟</w:t>
      </w:r>
    </w:p>
    <w:p>
      <w:pPr>
        <w:pStyle w:val="SHTKNoteDetail"/>
      </w:pPr>
      <w:r>
        <w:t>• 교감 번호 | 0672022</w:t>
      </w:r>
    </w:p>
    <w:p>
      <w:pPr>
        <w:pStyle w:val="SHTKNoteDetail"/>
      </w:pPr>
      <w:r>
        <w:t>• 저본 독법 | 竟究</w:t>
      </w:r>
    </w:p>
    <w:p>
      <w:pPr>
        <w:pStyle w:val="SHTKNoteDetail"/>
      </w:pPr>
      <w:r>
        <w:t>• 이문 독법 | 究竟</w:t>
      </w:r>
    </w:p>
    <w:p>
      <w:pPr>
        <w:pStyle w:val="SHTKNoteDetail"/>
      </w:pPr>
      <w:r>
        <w:t>• 저본 기준 번역 | “반드시 탐욕과 함께 완성되기 때문이다.”</w:t>
      </w:r>
    </w:p>
    <w:p>
      <w:pPr>
        <w:pStyle w:val="SHTKNoteDetail"/>
      </w:pPr>
      <w:r>
        <w:t>• 교감 해설 | 번역 영향·판정: 해당 글자의 생략·보충 또는 어구·접속어 선택이 달라지지만, 이 문맥에서 의미의 중대한 변화를 별도로 확정하지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0672022.</w:t>
      </w:r>
    </w:p>
    <w:p>
      <w:pPr>
        <w:pStyle w:val="SHTKSourceText"/>
      </w:pPr>
      <w:r>
        <w:t>殺．盜自為。亦必二故。設據遣他作應差別言謂於究竟時貪等不起</w:t>
      </w:r>
    </w:p>
    <w:p>
      <w:pPr>
        <w:pStyle w:val="SHTKTranslationText"/>
      </w:pPr>
      <w:r>
        <w:t>스스로 살생과 도둑질을 하는 경우에도, 반드시 둘이 함께하기 때문이다. 설령 남에게 시켜 행하는 경우에 의한다면, 완성되는 시점에 탐욕 등이 일어나지 않는다고 구별하여 말해야 한다.”</w:t>
      </w:r>
    </w:p>
    <w:p>
      <w:pPr>
        <w:pStyle w:val="SHTKSourceText"/>
      </w:pPr>
      <w:r>
        <w:t>[23]此論文。</w:t>
      </w:r>
    </w:p>
    <w:p>
      <w:pPr>
        <w:pStyle w:val="SHTKTranslationText"/>
      </w:pPr>
      <w:r>
        <w:t>이는 그 논의 문장이다.</w:t>
      </w:r>
    </w:p>
    <w:p>
      <w:pPr>
        <w:pStyle w:val="SHTKNoteSummary"/>
      </w:pPr>
      <w:r>
        <w:t>교감 요약 | [CBETA 교감] 저본 此 → 甲·乙본 准此</w:t>
      </w:r>
    </w:p>
    <w:p>
      <w:pPr>
        <w:pStyle w:val="SHTKNoteDetail"/>
      </w:pPr>
      <w:r>
        <w:t>• 교감 번호 | 0672023</w:t>
      </w:r>
    </w:p>
    <w:p>
      <w:pPr>
        <w:pStyle w:val="SHTKNoteDetail"/>
      </w:pPr>
      <w:r>
        <w:t>• 저본 독법 | 此 → ‘이것/이’</w:t>
      </w:r>
    </w:p>
    <w:p>
      <w:pPr>
        <w:pStyle w:val="SHTKNoteDetail"/>
      </w:pPr>
      <w:r>
        <w:t>• 이문 독법 | 准此 → ‘준거하다 / 이것/이’</w:t>
      </w:r>
    </w:p>
    <w:p>
      <w:pPr>
        <w:pStyle w:val="SHTKNoteDetail"/>
      </w:pPr>
      <w:r>
        <w:t>• 저본 기준 번역 | “이는 그 논의 문장이다.”</w:t>
      </w:r>
    </w:p>
    <w:p>
      <w:pPr>
        <w:pStyle w:val="SHTKNoteDetail"/>
      </w:pPr>
      <w:r>
        <w:t>• 교감 해설 | 번역 영향·판정: 해당 글자의 생략·보충 또는 어구·접속어 선택이 달라지지만, 이 문맥에서 의미의 중대한 변화를 별도로 확정하지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0672023.</w:t>
      </w:r>
    </w:p>
    <w:p>
      <w:pPr>
        <w:pStyle w:val="SHTKSourceText"/>
      </w:pPr>
      <w:r>
        <w:t>前說貪究竟等據自作業。今說思俱轉通遣他作。</w:t>
      </w:r>
    </w:p>
    <w:p>
      <w:pPr>
        <w:pStyle w:val="SHTKTranslationText"/>
      </w:pPr>
      <w:r>
        <w:t>앞에서 탐욕과 함께 완성된다고 한 것 등은 스스로 짓는 업에 의거하고, 지금 사와 함께 전개된다고 한 것은 남을 시켜 행하는 경우까지 포괄한다.</w:t>
      </w:r>
    </w:p>
    <w:p>
      <w:pPr>
        <w:pStyle w:val="SHTKPositionMarker"/>
      </w:pPr>
      <w:bookmarkStart w:id="3838" w:name="loc_0672c20"/>
      <w:bookmarkEnd w:id="3838"/>
      <w:r>
        <w:t>[0672c20]</w:t>
      </w:r>
    </w:p>
    <w:p>
      <w:pPr>
        <w:pStyle w:val="SHTKSourceText"/>
      </w:pPr>
      <w:r>
        <w:t>論。二俱轉者至或雜穢語。釋二俱轉。如文可解。正理彈云。經主於此作如是言。謂嗔心時究竟殺業。若起貪位成不與取。或欲邪行。或雜穢語。此亦非理。若自究竟。則應於殺無勞說瞋。此更無容餘究竟故。於盜．邪行說貪亦然。說起貪時成雜穢語。此言闕減。容三成故。若先加行。於究竟時。一一應言貪等隨一。</w:t>
      </w:r>
    </w:p>
    <w:p>
      <w:pPr>
        <w:pStyle w:val="SHTKTranslationText"/>
      </w:pPr>
      <w:r>
        <w:t>논에서 “둘이 함께 전개되는 경우는”부터 “혹 잡예어이다”까지이다. 둘이 함께 전개되는 경우를 해석한다. 본문에 따라 이해할 수 있다. 《순정리론》에서 비판하여 말한다. “경주는 여기에서 다음과 같이 말하였다. ‘성내는 마음이 일어날 때 살생업이 완성되며, 탐욕을 일으키는 단계에서 불여취가 성립하거나, 혹 사음이 성립하거나, 혹 잡예어가 성립한다.’ 이것 역시 이치에 맞지 않는다. 스스로 그 업을 완성하는 경우라면, 살생에 대해서는 굳이 성냄을 말할 필요가 없다. 그때 다른 것이 완성될 여지가 다시 없기 때문이다. 도둑질과 사음에 대해서 탐욕을 말한 것 역시 마찬가지다. 탐욕을 일으킬 때 잡예어가 성립한다고 한 것은, 그 말에 빠진 부분이 있다. 세 가지와 함께 성립할 수도 있기 때문이다. 만약 먼저 가행을 한 경우라면, 완성되는 시점에, 각각 탐욕 등의 어느 하나가 함께한다고 말해야 한다.”</w:t>
      </w:r>
    </w:p>
    <w:p>
      <w:pPr>
        <w:pStyle w:val="SHTKPositionMarker"/>
      </w:pPr>
      <w:bookmarkStart w:id="3839" w:name="loc_0672c27"/>
      <w:bookmarkEnd w:id="3839"/>
      <w:r>
        <w:t>[0672c27]</w:t>
      </w:r>
    </w:p>
    <w:p>
      <w:pPr>
        <w:pStyle w:val="SHTKSourceText"/>
      </w:pPr>
      <w:r>
        <w:t>論。三俱轉者至俱時殺盜。</w:t>
      </w:r>
    </w:p>
    <w:p>
      <w:pPr>
        <w:pStyle w:val="SHTKTranslationText"/>
      </w:pPr>
      <w:r>
        <w:t>논에서 “셋이 함께 전개되는 경우는”부터 “동시에 살생하고 도둑질한다”까지이다.</w:t>
      </w:r>
    </w:p>
    <w:p>
      <w:pPr>
        <w:pStyle w:val="SHTKSourceText"/>
      </w:pPr>
      <w:r>
        <w:t>[24]嗔．殺．盜三業道俱時轉也。</w:t>
      </w:r>
    </w:p>
    <w:p>
      <w:pPr>
        <w:pStyle w:val="SHTKTranslationText"/>
      </w:pPr>
      <w:r>
        <w:t>성냄·살생·도둑질이라는 세 업도가 동시에 전개되는 것이다.</w:t>
      </w:r>
    </w:p>
    <w:p>
      <w:pPr>
        <w:pStyle w:val="SHTKNoteSummary"/>
      </w:pPr>
      <w:r>
        <w:t>교감 요약 | [CBETA 교감] 저본 嗔 → 甲·乙본 爾時嗔</w:t>
      </w:r>
    </w:p>
    <w:p>
      <w:pPr>
        <w:pStyle w:val="SHTKNoteDetail"/>
      </w:pPr>
      <w:r>
        <w:t>• 교감 번호 | 0672024</w:t>
      </w:r>
    </w:p>
    <w:p>
      <w:pPr>
        <w:pStyle w:val="SHTKNoteDetail"/>
      </w:pPr>
      <w:r>
        <w:t>• 저본 독법 | 嗔</w:t>
      </w:r>
    </w:p>
    <w:p>
      <w:pPr>
        <w:pStyle w:val="SHTKNoteDetail"/>
      </w:pPr>
      <w:r>
        <w:t>• 이문 독법 | 爾時嗔</w:t>
      </w:r>
    </w:p>
    <w:p>
      <w:pPr>
        <w:pStyle w:val="SHTKNoteDetail"/>
      </w:pPr>
      <w:r>
        <w:t>• 저본 기준 번역 | “성냄·살생·도둑질이라는 세 업도가 동시에 전개되는 것이다.”</w:t>
      </w:r>
    </w:p>
    <w:p>
      <w:pPr>
        <w:pStyle w:val="SHTKNoteDetail"/>
      </w:pPr>
      <w:r>
        <w:t>• 교감 해설 | 번역 영향·판정: 해당 글자의 생략·보충 또는 어구·접속어 선택이 달라지지만, 이 문맥에서 의미의 중대한 변화를 별도로 확정하지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0672024.</w:t>
      </w:r>
    </w:p>
    <w:p>
      <w:pPr>
        <w:pStyle w:val="SHTKPositionMarker"/>
      </w:pPr>
      <w:bookmarkStart w:id="3840" w:name="loc_0672c29"/>
      <w:bookmarkEnd w:id="3840"/>
      <w:r>
        <w:t>[0672c29]</w:t>
      </w:r>
    </w:p>
    <w:p>
      <w:pPr>
        <w:pStyle w:val="SHTKSourceText"/>
      </w:pPr>
      <w:r>
        <w:t>論。若爾[25]所說至理應不成。</w:t>
      </w:r>
    </w:p>
    <w:p>
      <w:pPr>
        <w:pStyle w:val="SHTKTranslationText"/>
      </w:pPr>
      <w:r>
        <w:t>논에서 “그렇다면 앞서 말한 것”부터 “이치상 성립하지 않아야 한다”까지이다.</w:t>
      </w:r>
    </w:p>
    <w:p>
      <w:pPr>
        <w:pStyle w:val="SHTKNoteSummary"/>
      </w:pPr>
      <w:r>
        <w:t>교감 요약 | [CBETA 교감] 甲·乙본에는 所說 없음</w:t>
      </w:r>
    </w:p>
    <w:p>
      <w:pPr>
        <w:pStyle w:val="SHTKNoteDetail"/>
      </w:pPr>
      <w:r>
        <w:t>• 교감 번호 | 0672025</w:t>
      </w:r>
    </w:p>
    <w:p>
      <w:pPr>
        <w:pStyle w:val="SHTKNoteDetail"/>
      </w:pPr>
      <w:r>
        <w:t>• 저본 독법 | 所說 → ‘…하는 바 / 말하다’</w:t>
      </w:r>
    </w:p>
    <w:p>
      <w:pPr>
        <w:pStyle w:val="SHTKNoteDetail"/>
      </w:pPr>
      <w:r>
        <w:t>• 이문 독법 | ∅ → ‘해당 성분 없음(탈락)’</w:t>
      </w:r>
    </w:p>
    <w:p>
      <w:pPr>
        <w:pStyle w:val="SHTKNoteDetail"/>
      </w:pPr>
      <w:r>
        <w:t>• 저본 기준 번역 | “논에서 “그렇다면 앞서 말한 것”부터 “이치상 성립하지 않아야 한다”까지이다.”</w:t>
      </w:r>
    </w:p>
    <w:p>
      <w:pPr>
        <w:pStyle w:val="SHTKNoteDetail"/>
      </w:pPr>
      <w:r>
        <w:t>• 교감 해설 | 번역 영향·판정: 해당 글자의 생략·보충 또는 어구·접속어 선택이 달라지지만, 이 문맥에서 의미의 중대한 변화를 별도로 확정하지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0672025.</w:t>
      </w:r>
    </w:p>
    <w:p>
      <w:pPr>
        <w:pStyle w:val="SHTKSourceText"/>
      </w:pPr>
      <w:r>
        <w:t>難也。</w:t>
      </w:r>
    </w:p>
    <w:p>
      <w:pPr>
        <w:pStyle w:val="SHTKTranslationText"/>
      </w:pPr>
      <w:r>
        <w:t>논박이다.</w:t>
      </w:r>
    </w:p>
    <w:p>
      <w:pPr>
        <w:pStyle w:val="SHTKPositionMarker"/>
      </w:pPr>
      <w:bookmarkStart w:id="3841" w:name="loc_0673a01"/>
      <w:bookmarkEnd w:id="3841"/>
      <w:r>
        <w:t>[0673a01]</w:t>
      </w:r>
    </w:p>
    <w:p>
      <w:pPr>
        <w:pStyle w:val="SHTKSourceText"/>
      </w:pPr>
      <w:r>
        <w:t>論。依不異心至決判應知。依不異心造二業說。若異心自作兩業究竟必異。</w:t>
      </w:r>
    </w:p>
    <w:p>
      <w:pPr>
        <w:pStyle w:val="SHTKTranslationText"/>
      </w:pPr>
      <w:r>
        <w:t>논에서 “서로 다른 마음이 아닌 것에 의거하여”부터 “판단해야 함을 알아야 한다”까지이다. 서로 다른 마음을 내지 않고 두 업을 짓는 경우에 의거하여 말한 것이다. 만약 서로 다른 마음으로 두 업을 직접 짓는다면 그 완성 시점은 반드시 서로 다르다.</w:t>
      </w:r>
    </w:p>
    <w:p>
      <w:pPr>
        <w:pStyle w:val="SHTKPositionMarker"/>
      </w:pPr>
      <w:bookmarkStart w:id="3842" w:name="loc_0673a03"/>
      <w:bookmarkEnd w:id="3842"/>
      <w:r>
        <w:t>[0673a03]</w:t>
      </w:r>
    </w:p>
    <w:p>
      <w:pPr>
        <w:pStyle w:val="SHTKSourceText"/>
      </w:pPr>
      <w:r>
        <w:t>論。若先加行至隨二究竟。三俱轉也。若先加行言非唯遣他。自作亦得。如先作殺加行。後方死等。或先燃火後燒物等。</w:t>
      </w:r>
    </w:p>
    <w:p>
      <w:pPr>
        <w:pStyle w:val="SHTKTranslationText"/>
      </w:pPr>
      <w:r>
        <w:t>논에서 “만약 먼저 가행을 했다면”부터 “그 가운데 둘이 완성된다”까지이다. 세 가지가 함께 전개되는 경우이다. ‘만약 먼저 가행을 했다면’이라는 말은 오직 남에게 시키는 경우만 뜻하지 않는다. 스스로 짓는 경우에도 해당한다. 이를테면 앞서 살생의 가행을 하고, 뒤에 비로소 상대가 죽는 등의 경우와 같다. 또는 앞서 불을 붙이고 뒤에 물건이 타는 경우 등과 같다.</w:t>
      </w:r>
    </w:p>
    <w:p>
      <w:pPr>
        <w:pStyle w:val="SHTKSourceText"/>
      </w:pPr>
      <w:r>
        <w:t>或先[1]發言後他解等。</w:t>
      </w:r>
    </w:p>
    <w:p>
      <w:pPr>
        <w:pStyle w:val="SHTKTranslationText"/>
      </w:pPr>
      <w:r>
        <w:t>또는 먼저 말을 하고 뒤에 다른 사람이 그 뜻을 이해하는 경우 등과 같다.</w:t>
      </w:r>
    </w:p>
    <w:p>
      <w:pPr>
        <w:pStyle w:val="SHTKNoteSummary"/>
      </w:pPr>
      <w:r>
        <w:t>교감 요약 | [CBETA 교감] 저본 發 → 甲·乙본 故發</w:t>
      </w:r>
    </w:p>
    <w:p>
      <w:pPr>
        <w:pStyle w:val="SHTKNoteDetail"/>
      </w:pPr>
      <w:r>
        <w:t>• 교감 번호 | 0673001</w:t>
      </w:r>
    </w:p>
    <w:p>
      <w:pPr>
        <w:pStyle w:val="SHTKNoteDetail"/>
      </w:pPr>
      <w:r>
        <w:t>• 저본 독법 | 發</w:t>
      </w:r>
    </w:p>
    <w:p>
      <w:pPr>
        <w:pStyle w:val="SHTKNoteDetail"/>
      </w:pPr>
      <w:r>
        <w:t>• 이문 독법 | 故發</w:t>
      </w:r>
    </w:p>
    <w:p>
      <w:pPr>
        <w:pStyle w:val="SHTKNoteDetail"/>
      </w:pPr>
      <w:r>
        <w:t>• 저본 기준 번역 | “또는 먼저 말을 하고 뒤에 다른 사람이 그 뜻을 이해하는 경우 등과 같다.”</w:t>
      </w:r>
    </w:p>
    <w:p>
      <w:pPr>
        <w:pStyle w:val="SHTKNoteDetail"/>
      </w:pPr>
      <w:r>
        <w:t>• 교감 해설 | 번역 영향·판정: 해당 글자의 생략·보충 또는 어구·접속어 선택이 달라지지만, 이 문맥에서 의미의 중대한 변화를 별도로 확정하지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0673001.</w:t>
      </w:r>
    </w:p>
    <w:p>
      <w:pPr>
        <w:pStyle w:val="SHTKSourceText"/>
      </w:pPr>
      <w:r>
        <w:t>如是等類。</w:t>
      </w:r>
    </w:p>
    <w:p>
      <w:pPr>
        <w:pStyle w:val="SHTKTranslationText"/>
      </w:pPr>
      <w:r>
        <w:t>이와 같은 부류의 경우이다.</w:t>
      </w:r>
    </w:p>
    <w:p>
      <w:pPr>
        <w:pStyle w:val="SHTKPositionMarker"/>
      </w:pPr>
      <w:bookmarkStart w:id="3843" w:name="loc_0673a06"/>
      <w:bookmarkEnd w:id="3843"/>
      <w:r>
        <w:t>[0673a06]</w:t>
      </w:r>
    </w:p>
    <w:p>
      <w:pPr>
        <w:pStyle w:val="SHTKSourceText"/>
      </w:pPr>
      <w:r>
        <w:t>論。四俱轉者至隨三究竟。四俱轉也。</w:t>
      </w:r>
    </w:p>
    <w:p>
      <w:pPr>
        <w:pStyle w:val="SHTKTranslationText"/>
      </w:pPr>
      <w:r>
        <w:t>논에서 “넷이 함께 전개되는 경우는”부터 “그 가운데 셋이 완성된다”까지이다. 네 가지가 함께 전개되는 경우이다.</w:t>
      </w:r>
    </w:p>
    <w:p>
      <w:pPr>
        <w:pStyle w:val="SHTKPositionMarker"/>
      </w:pPr>
      <w:bookmarkStart w:id="3844" w:name="loc_0673a07"/>
      <w:bookmarkEnd w:id="3844"/>
      <w:r>
        <w:t>[0673a07]</w:t>
      </w:r>
    </w:p>
    <w:p>
      <w:pPr>
        <w:pStyle w:val="SHTKSourceText"/>
      </w:pPr>
      <w:r>
        <w:t>論。如是五六七皆如理應知者。准釋可知。</w:t>
      </w:r>
    </w:p>
    <w:p>
      <w:pPr>
        <w:pStyle w:val="SHTKTranslationText"/>
      </w:pPr>
      <w:r>
        <w:t>논에서 “이와 같이 다섯·여섯·일곱도 이치에 따라 알아야 한다”고 하였다. 해석에 준하여 알 수 있다.</w:t>
      </w:r>
    </w:p>
    <w:p>
      <w:pPr>
        <w:pStyle w:val="SHTKPositionMarker"/>
      </w:pPr>
      <w:bookmarkStart w:id="3845" w:name="loc_0673a08"/>
      <w:bookmarkEnd w:id="3845"/>
      <w:r>
        <w:t>[0673a08]</w:t>
      </w:r>
    </w:p>
    <w:p>
      <w:pPr>
        <w:pStyle w:val="SHTKSourceText"/>
      </w:pPr>
      <w:r>
        <w:t>論。八俱轉者至俱時究竟。釋八俱轉。</w:t>
      </w:r>
    </w:p>
    <w:p>
      <w:pPr>
        <w:pStyle w:val="SHTKTranslationText"/>
      </w:pPr>
      <w:r>
        <w:t>논에서 “여덟이 함께 전개되는 경우는”부터 “동시에 완성된다”까지이다. 여덟이 함께 전개되는 경우를 해석한다.</w:t>
      </w:r>
    </w:p>
    <w:p>
      <w:pPr>
        <w:pStyle w:val="SHTKPositionMarker"/>
      </w:pPr>
      <w:bookmarkStart w:id="3846" w:name="loc_0673a09"/>
      <w:bookmarkEnd w:id="3846"/>
      <w:r>
        <w:t>[0673a09]</w:t>
      </w:r>
    </w:p>
    <w:p>
      <w:pPr>
        <w:pStyle w:val="SHTKSourceText"/>
      </w:pPr>
      <w:r>
        <w:t>論。後三業道至故無九十。釋唯至八所以。</w:t>
      </w:r>
    </w:p>
    <w:p>
      <w:pPr>
        <w:pStyle w:val="SHTKTranslationText"/>
      </w:pPr>
      <w:r>
        <w:t>논에서 “뒤의 세 업도는”부터 “그러므로 아홉과 열은 없다”까지이다. 오직 여덟까지인 이유를 해석한다.</w:t>
      </w:r>
    </w:p>
    <w:p>
      <w:pPr>
        <w:pStyle w:val="SHTKSourceText"/>
      </w:pPr>
      <w:r>
        <w:t>[2]以貪．瞋．邪見不俱起故。</w:t>
      </w:r>
    </w:p>
    <w:p>
      <w:pPr>
        <w:pStyle w:val="SHTKTranslationText"/>
      </w:pPr>
      <w:r>
        <w:t>탐욕·성냄·사견은 함께 일어나지 않기 때문이다.</w:t>
      </w:r>
    </w:p>
    <w:p>
      <w:pPr>
        <w:pStyle w:val="SHTKNoteSummary"/>
      </w:pPr>
      <w:r>
        <w:t>교감 요약 | [CBETA 교감] 甲·乙본에는 以 없음</w:t>
      </w:r>
    </w:p>
    <w:p>
      <w:pPr>
        <w:pStyle w:val="SHTKNoteDetail"/>
      </w:pPr>
      <w:r>
        <w:t>• 교감 번호 | 0673002</w:t>
      </w:r>
    </w:p>
    <w:p>
      <w:pPr>
        <w:pStyle w:val="SHTKNoteDetail"/>
      </w:pPr>
      <w:r>
        <w:t>• 저본 독법 | 以 → ‘…로써’</w:t>
      </w:r>
    </w:p>
    <w:p>
      <w:pPr>
        <w:pStyle w:val="SHTKNoteDetail"/>
      </w:pPr>
      <w:r>
        <w:t>• 이문 독법 | ∅ → ‘해당 성분 없음(탈락)’</w:t>
      </w:r>
    </w:p>
    <w:p>
      <w:pPr>
        <w:pStyle w:val="SHTKNoteDetail"/>
      </w:pPr>
      <w:r>
        <w:t>• 저본 기준 번역 | “탐욕·성냄·사견은 함께 일어나지 않기 때문이다.”</w:t>
      </w:r>
    </w:p>
    <w:p>
      <w:pPr>
        <w:pStyle w:val="SHTKNoteDetail"/>
      </w:pPr>
      <w:r>
        <w:t>• 교감 해설 | 번역 영향·판정: 해당 글자의 생략·보충 또는 어구·접속어 선택이 달라지지만, 이 문맥에서 의미의 중대한 변화를 별도로 확정하지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0673002.</w:t>
      </w:r>
    </w:p>
    <w:p>
      <w:pPr>
        <w:pStyle w:val="SHTKPositionMarker"/>
      </w:pPr>
      <w:bookmarkStart w:id="3847" w:name="loc_0673a11"/>
      <w:bookmarkEnd w:id="3847"/>
      <w:r>
        <w:t>[0673a11]</w:t>
      </w:r>
    </w:p>
    <w:p>
      <w:pPr>
        <w:pStyle w:val="SHTKSourceText"/>
      </w:pPr>
      <w:r>
        <w:t>論。如是已[3]說至遮一八五。</w:t>
      </w:r>
    </w:p>
    <w:p>
      <w:pPr>
        <w:pStyle w:val="SHTKTranslationText"/>
      </w:pPr>
      <w:r>
        <w:t>논에서 “이와 같이 이미 설명하였다”부터 “하나·여덟·다섯을 제외한다”까지이다.</w:t>
      </w:r>
    </w:p>
    <w:p>
      <w:pPr>
        <w:pStyle w:val="SHTKNoteSummary"/>
      </w:pPr>
      <w:r>
        <w:t>교감 요약 | [CBETA 교감] 저본 說 → 甲·乙본 說不善業道</w:t>
      </w:r>
    </w:p>
    <w:p>
      <w:pPr>
        <w:pStyle w:val="SHTKNoteDetail"/>
      </w:pPr>
      <w:r>
        <w:t>• 교감 번호 | 0673003</w:t>
      </w:r>
    </w:p>
    <w:p>
      <w:pPr>
        <w:pStyle w:val="SHTKNoteDetail"/>
      </w:pPr>
      <w:r>
        <w:t>• 저본 독법 | 說 → ‘말하다’</w:t>
      </w:r>
    </w:p>
    <w:p>
      <w:pPr>
        <w:pStyle w:val="SHTKNoteDetail"/>
      </w:pPr>
      <w:r>
        <w:t>• 이문 독법 | 說不善業道</w:t>
      </w:r>
    </w:p>
    <w:p>
      <w:pPr>
        <w:pStyle w:val="SHTKNoteDetail"/>
      </w:pPr>
      <w:r>
        <w:t>• 저본 기준 번역 | “논에서 “이와 같이 이미 설명하였다”부터 “하나·여덟·다섯을 제외한다”까지이다.”</w:t>
      </w:r>
    </w:p>
    <w:p>
      <w:pPr>
        <w:pStyle w:val="SHTKNoteDetail"/>
      </w:pPr>
      <w:r>
        <w:t>• 교감 해설 | 번역 영향·판정: 해당 글자의 생략·보충 또는 어구·접속어 선택이 달라지지만, 이 문맥에서 의미의 중대한 변화를 별도로 확정하지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0673003.</w:t>
      </w:r>
    </w:p>
    <w:p>
      <w:pPr>
        <w:pStyle w:val="SHTKSourceText"/>
      </w:pPr>
      <w:r>
        <w:t>結前起後。</w:t>
      </w:r>
    </w:p>
    <w:p>
      <w:pPr>
        <w:pStyle w:val="SHTKTranslationText"/>
      </w:pPr>
      <w:r>
        <w:t>앞을 맺고 뒤를 일으킨다.</w:t>
      </w:r>
    </w:p>
    <w:p>
      <w:pPr>
        <w:pStyle w:val="SHTKSourceText"/>
      </w:pPr>
      <w:r>
        <w:t>若兼[4]分別受遠離即有[5]俱轉。</w:t>
      </w:r>
    </w:p>
    <w:p>
      <w:pPr>
        <w:pStyle w:val="SHTKTranslationText"/>
      </w:pPr>
      <w:r>
        <w:t>만약 멀리 여의는 것[원리]을 받아 지니는 경우까지 아울러 분별하면 함께 전개되는 경우가 있다.</w:t>
      </w:r>
    </w:p>
    <w:p>
      <w:pPr>
        <w:pStyle w:val="SHTKNoteSummary"/>
      </w:pPr>
      <w:r>
        <w:t>교감 요약 | [CBETA 교감] 저본 分 → 甲·乙본 取</w:t>
      </w:r>
    </w:p>
    <w:p>
      <w:pPr>
        <w:pStyle w:val="SHTKNoteDetail"/>
      </w:pPr>
      <w:r>
        <w:t>• 교감 번호 | 0673004</w:t>
      </w:r>
    </w:p>
    <w:p>
      <w:pPr>
        <w:pStyle w:val="SHTKNoteDetail"/>
      </w:pPr>
      <w:r>
        <w:t>• 저본 독법 | 分</w:t>
      </w:r>
    </w:p>
    <w:p>
      <w:pPr>
        <w:pStyle w:val="SHTKNoteDetail"/>
      </w:pPr>
      <w:r>
        <w:t>• 이문 독법 | 取 → ‘취하다’</w:t>
      </w:r>
    </w:p>
    <w:p>
      <w:pPr>
        <w:pStyle w:val="SHTKNoteDetail"/>
      </w:pPr>
      <w:r>
        <w:t>• 저본 기준 번역 | “만약 멀리 여의는 것[원리]을 받아 지니는 경우까지 아울러 분별하면 함께 전개되는 경우가 있다.”</w:t>
      </w:r>
    </w:p>
    <w:p>
      <w:pPr>
        <w:pStyle w:val="SHTKNoteDetail"/>
      </w:pPr>
      <w:r>
        <w:t>• 교감 해설 | 번역 영향·판정: 저본 ‘兼分別’은 ‘겸하여 분별하다’이나 갑·을본 ‘兼取別’은 ‘겸하여 따로 취하다’로 범위 설정이 달라진다.</w:t>
      </w:r>
    </w:p>
    <w:p>
      <w:pPr>
        <w:pStyle w:val="SHTKNoteDetail"/>
      </w:pPr>
      <w:r>
        <w:t>• 번역 영향 판정 | [의미 차이 있음]</w:t>
      </w:r>
    </w:p>
    <w:p>
      <w:pPr>
        <w:pStyle w:val="SHTKNoteDetail"/>
      </w:pPr>
      <w:r>
        <w:t>• 출처 | CBETA T41n1822, 교감 번호 0673004.</w:t>
      </w:r>
    </w:p>
    <w:p>
      <w:pPr>
        <w:pStyle w:val="SHTKNoteSummary"/>
      </w:pPr>
      <w:r>
        <w:t>교감 요약 | [CBETA 교감] 저본 俱轉 → 甲·乙본 一八五</w:t>
      </w:r>
    </w:p>
    <w:p>
      <w:pPr>
        <w:pStyle w:val="SHTKNoteDetail"/>
      </w:pPr>
      <w:r>
        <w:t>• 교감 번호 | 0673005</w:t>
      </w:r>
    </w:p>
    <w:p>
      <w:pPr>
        <w:pStyle w:val="SHTKNoteDetail"/>
      </w:pPr>
      <w:r>
        <w:t>• 저본 독법 | 俱轉</w:t>
      </w:r>
    </w:p>
    <w:p>
      <w:pPr>
        <w:pStyle w:val="SHTKNoteDetail"/>
      </w:pPr>
      <w:r>
        <w:t>• 이문 독법 | 一八五 → ‘하나/첫째 / 여덟/여덟째 / 다섯/다섯째’</w:t>
      </w:r>
    </w:p>
    <w:p>
      <w:pPr>
        <w:pStyle w:val="SHTKNoteDetail"/>
      </w:pPr>
      <w:r>
        <w:t>• 저본 기준 번역 | “만약 멀리 여의는 것[원리]을 받아 지니는 경우까지 아울러 분별하면 함께 전개되는 경우가 있다.”</w:t>
      </w:r>
    </w:p>
    <w:p>
      <w:pPr>
        <w:pStyle w:val="SHTKNoteDetail"/>
      </w:pPr>
      <w:r>
        <w:t>• 교감 해설 | 번역 영향·판정: 저본 ‘即有俱轉’은 함께 전개되는 경우가 있다고만 말한다. 갑·을본은 ‘即有一八五’로 읽어 하나·여덟·다섯이라는 수를 적는다.</w:t>
      </w:r>
    </w:p>
    <w:p>
      <w:pPr>
        <w:pStyle w:val="SHTKNoteDetail"/>
      </w:pPr>
      <w:r>
        <w:t>• 번역 영향 판정 | [의미 차이 있음]</w:t>
      </w:r>
    </w:p>
    <w:p>
      <w:pPr>
        <w:pStyle w:val="SHTKNoteDetail"/>
      </w:pPr>
      <w:r>
        <w:t>• 출처 | CBETA T41n1822, 교감 번호 0673005.</w:t>
      </w:r>
    </w:p>
    <w:p>
      <w:pPr>
        <w:pStyle w:val="SHTKSourceText"/>
      </w:pPr>
      <w:r>
        <w:t>[6]如文可解。</w:t>
      </w:r>
    </w:p>
    <w:p>
      <w:pPr>
        <w:pStyle w:val="SHTKTranslationText"/>
      </w:pPr>
      <w:r>
        <w:t>본문에 따라 이해할 수 있다.</w:t>
      </w:r>
    </w:p>
    <w:p>
      <w:pPr>
        <w:pStyle w:val="SHTKNoteSummary"/>
      </w:pPr>
      <w:r>
        <w:t>교감 요약 | [CBETA 교감] 저본 如文可解 → 甲·乙본 如下文釋</w:t>
      </w:r>
    </w:p>
    <w:p>
      <w:pPr>
        <w:pStyle w:val="SHTKNoteDetail"/>
      </w:pPr>
      <w:r>
        <w:t>• 교감 번호 | 0673006</w:t>
      </w:r>
    </w:p>
    <w:p>
      <w:pPr>
        <w:pStyle w:val="SHTKNoteDetail"/>
      </w:pPr>
      <w:r>
        <w:t>• 저본 독법 | 如文可解</w:t>
      </w:r>
    </w:p>
    <w:p>
      <w:pPr>
        <w:pStyle w:val="SHTKNoteDetail"/>
      </w:pPr>
      <w:r>
        <w:t>• 이문 독법 | 如下文釋 → ‘…와 같다 / 아래 / 글 / 풀이하다’</w:t>
      </w:r>
    </w:p>
    <w:p>
      <w:pPr>
        <w:pStyle w:val="SHTKNoteDetail"/>
      </w:pPr>
      <w:r>
        <w:t>• 저본 기준 번역 | “본문에 따라 이해할 수 있다.”</w:t>
      </w:r>
    </w:p>
    <w:p>
      <w:pPr>
        <w:pStyle w:val="SHTKNoteDetail"/>
      </w:pPr>
      <w:r>
        <w:t>• 교감 해설 | 번역 영향·판정: 해당 글자의 생략·보충 또는 어구·접속어 선택이 달라지지만, 이 문맥에서 의미의 중대한 변화를 별도로 확정하지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0673006.</w:t>
      </w:r>
    </w:p>
    <w:p>
      <w:pPr>
        <w:pStyle w:val="SHTKPositionMarker"/>
      </w:pPr>
      <w:bookmarkStart w:id="3848" w:name="loc_0673a13"/>
      <w:bookmarkEnd w:id="3848"/>
      <w:r>
        <w:t>[0673a13]</w:t>
      </w:r>
    </w:p>
    <w:p>
      <w:pPr>
        <w:pStyle w:val="SHTKSourceText"/>
      </w:pPr>
      <w:r>
        <w:t>[7]論三俱轉者至無[8]七色善。</w:t>
      </w:r>
    </w:p>
    <w:p>
      <w:pPr>
        <w:pStyle w:val="SHTKTranslationText"/>
      </w:pPr>
      <w:r>
        <w:t>논에서 “셋이 함께 전개되는 경우는”부터 “선한 일곱 가지 색은 없다”까지이다.</w:t>
      </w:r>
    </w:p>
    <w:p>
      <w:pPr>
        <w:pStyle w:val="SHTKNoteSummary"/>
      </w:pPr>
      <w:r>
        <w:t>교감 요약 | [CBETA 교감] 저본 論 → 乙·甲본 論二俱轉者至無散善七明二俱（（俱＋（轉）【乙】））也如文可解論</w:t>
      </w:r>
    </w:p>
    <w:p>
      <w:pPr>
        <w:pStyle w:val="SHTKNoteDetail"/>
      </w:pPr>
      <w:r>
        <w:t>• 교감 번호 | 0673007</w:t>
      </w:r>
    </w:p>
    <w:p>
      <w:pPr>
        <w:pStyle w:val="SHTKNoteDetail"/>
      </w:pPr>
      <w:r>
        <w:t>• 저본 독법 | 論 → ‘논’</w:t>
      </w:r>
    </w:p>
    <w:p>
      <w:pPr>
        <w:pStyle w:val="SHTKNoteDetail"/>
      </w:pPr>
      <w:r>
        <w:t>• 이문 독법 | 論二俱轉者至無散善七明二俱（（俱＋（轉）【乙】））也如文可解論</w:t>
      </w:r>
    </w:p>
    <w:p>
      <w:pPr>
        <w:pStyle w:val="SHTKNoteDetail"/>
      </w:pPr>
      <w:r>
        <w:t>• 저본 기준 번역 | “논에서 “셋이 함께 전개되는 경우는”부터 “선한 일곱 가지 색은 없다”까지이다.”</w:t>
      </w:r>
    </w:p>
    <w:p>
      <w:pPr>
        <w:pStyle w:val="SHTKNoteDetail"/>
      </w:pPr>
      <w:r>
        <w:t>• 교감 해설 | 번역 영향·판정: 갑·을본은 ‘둘이 함께 전개되는 경우’에 대한 과문과 해설을 보충한다. 보충 번역: “논에서 ‘둘이 함께 전개되는 경우는’부터 ‘산란한 선의 일곱 가지가 없다’까지로, 둘이 함께 전개되는 것을 밝힌다. 본문에 따라 알 수 있다.” 저본에는 없는 문장을 본문 U로 끼워 넣지 않는다.</w:t>
      </w:r>
    </w:p>
    <w:p>
      <w:pPr>
        <w:pStyle w:val="SHTKNoteDetail"/>
      </w:pPr>
      <w:r>
        <w:t>• 번역 영향 판정 | [의미 차이 있음]</w:t>
      </w:r>
    </w:p>
    <w:p>
      <w:pPr>
        <w:pStyle w:val="SHTKNoteDetail"/>
      </w:pPr>
      <w:r>
        <w:t>• 출처 | CBETA T41n1822, 교감 번호 0673007.</w:t>
      </w:r>
    </w:p>
    <w:p>
      <w:pPr>
        <w:pStyle w:val="SHTKNoteSummary"/>
      </w:pPr>
      <w:r>
        <w:t>교감 요약 | [CBETA 교감] 甲·乙본에는 七 없음</w:t>
      </w:r>
    </w:p>
    <w:p>
      <w:pPr>
        <w:pStyle w:val="SHTKNoteDetail"/>
      </w:pPr>
      <w:r>
        <w:t>• 교감 번호 | 0673008</w:t>
      </w:r>
    </w:p>
    <w:p>
      <w:pPr>
        <w:pStyle w:val="SHTKNoteDetail"/>
      </w:pPr>
      <w:r>
        <w:t>• 저본 독법 | 七 → ‘일곱/일곱째’</w:t>
      </w:r>
    </w:p>
    <w:p>
      <w:pPr>
        <w:pStyle w:val="SHTKNoteDetail"/>
      </w:pPr>
      <w:r>
        <w:t>• 이문 독법 | ∅ → ‘해당 성분 없음(탈락)’</w:t>
      </w:r>
    </w:p>
    <w:p>
      <w:pPr>
        <w:pStyle w:val="SHTKNoteDetail"/>
      </w:pPr>
      <w:r>
        <w:t>• 저본 기준 번역 | “논에서 “셋이 함께 전개되는 경우는”부터 “선한 일곱 가지 색은 없다”까지이다.”</w:t>
      </w:r>
    </w:p>
    <w:p>
      <w:pPr>
        <w:pStyle w:val="SHTKNoteDetail"/>
      </w:pPr>
      <w:r>
        <w:t>• 교감 해설 | 번역 영향·판정: 저본 ‘無七色善’은 일곱 가지 선한 색법이 없다는 말이고, 갑·을본에서 ‘七’을 빼면 ‘선한 색법이 없다’로 범위가 넓어진다.</w:t>
      </w:r>
    </w:p>
    <w:p>
      <w:pPr>
        <w:pStyle w:val="SHTKNoteDetail"/>
      </w:pPr>
      <w:r>
        <w:t>• 번역 영향 판정 | [의미 차이 있음]</w:t>
      </w:r>
    </w:p>
    <w:p>
      <w:pPr>
        <w:pStyle w:val="SHTKNoteDetail"/>
      </w:pPr>
      <w:r>
        <w:t>• 출처 | CBETA T41n1822, 교감 번호 0673008.</w:t>
      </w:r>
    </w:p>
    <w:p>
      <w:pPr>
        <w:pStyle w:val="SHTKSourceText"/>
      </w:pPr>
      <w:r>
        <w:t>明三俱轉。</w:t>
      </w:r>
    </w:p>
    <w:p>
      <w:pPr>
        <w:pStyle w:val="SHTKTranslationText"/>
      </w:pPr>
      <w:r>
        <w:t>셋이 함께 전개되는 경우를 밝힌다.</w:t>
      </w:r>
    </w:p>
    <w:p>
      <w:pPr>
        <w:pStyle w:val="SHTKPositionMarker"/>
      </w:pPr>
      <w:bookmarkStart w:id="3849" w:name="loc_0673a14"/>
      <w:bookmarkEnd w:id="3849"/>
      <w:r>
        <w:t>[0673a14]</w:t>
      </w:r>
    </w:p>
    <w:p>
      <w:pPr>
        <w:pStyle w:val="SHTKSourceText"/>
      </w:pPr>
      <w:r>
        <w:t>論。四俱轉者至[9]勤策律儀。</w:t>
      </w:r>
    </w:p>
    <w:p>
      <w:pPr>
        <w:pStyle w:val="SHTKTranslationText"/>
      </w:pPr>
      <w:r>
        <w:t>논에서 “넷이 함께 전개되는 경우는”부터 “근책율의”까지이다.</w:t>
      </w:r>
    </w:p>
    <w:p>
      <w:pPr>
        <w:pStyle w:val="SHTKNoteSummary"/>
      </w:pPr>
      <w:r>
        <w:t>교감 요약 | [CBETA 교감] 저본 勤 → 甲·乙본 對</w:t>
      </w:r>
    </w:p>
    <w:p>
      <w:pPr>
        <w:pStyle w:val="SHTKNoteDetail"/>
      </w:pPr>
      <w:r>
        <w:t>• 교감 번호 | 0673009</w:t>
      </w:r>
    </w:p>
    <w:p>
      <w:pPr>
        <w:pStyle w:val="SHTKNoteDetail"/>
      </w:pPr>
      <w:r>
        <w:t>• 저본 독법 | 勤</w:t>
      </w:r>
    </w:p>
    <w:p>
      <w:pPr>
        <w:pStyle w:val="SHTKNoteDetail"/>
      </w:pPr>
      <w:r>
        <w:t>• 이문 독법 | 對 → ‘대하다’</w:t>
      </w:r>
    </w:p>
    <w:p>
      <w:pPr>
        <w:pStyle w:val="SHTKNoteDetail"/>
      </w:pPr>
      <w:r>
        <w:t>• 저본 기준 번역 | “논에서 “넷이 함께 전개되는 경우는”부터 “근책율의”까지이다.”</w:t>
      </w:r>
    </w:p>
    <w:p>
      <w:pPr>
        <w:pStyle w:val="SHTKNoteDetail"/>
      </w:pPr>
      <w:r>
        <w:t>• 교감 해설 | 번역 영향·판정: 저본 ‘勤策律儀’는 근책율의이다. 갑·을본 ‘對策律儀’는 일반적인 술어와 달라 문맥·오기 여부를 확정할 수 없다.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0673009.</w:t>
      </w:r>
    </w:p>
    <w:p>
      <w:pPr>
        <w:pStyle w:val="SHTKSourceText"/>
      </w:pPr>
      <w:r>
        <w:t>明四俱轉。</w:t>
      </w:r>
    </w:p>
    <w:p>
      <w:pPr>
        <w:pStyle w:val="SHTKTranslationText"/>
      </w:pPr>
      <w:r>
        <w:t>넷이 함께 전개되는 경우를 밝힌다.</w:t>
      </w:r>
    </w:p>
    <w:p>
      <w:pPr>
        <w:pStyle w:val="SHTKPositionMarker"/>
      </w:pPr>
      <w:bookmarkStart w:id="3850" w:name="loc_0673a15"/>
      <w:bookmarkEnd w:id="3850"/>
      <w:r>
        <w:t>[0673a15]</w:t>
      </w:r>
    </w:p>
    <w:p>
      <w:pPr>
        <w:pStyle w:val="SHTKSourceText"/>
      </w:pPr>
      <w:r>
        <w:t>論。[10]六俱轉者至得上三戒。</w:t>
      </w:r>
    </w:p>
    <w:p>
      <w:pPr>
        <w:pStyle w:val="SHTKTranslationText"/>
      </w:pPr>
      <w:r>
        <w:t>논에서 “여섯이 함께 전개되는 경우는”부터 “위의 세 계를 얻는다”까지이다.</w:t>
      </w:r>
    </w:p>
    <w:p>
      <w:pPr>
        <w:pStyle w:val="SHTKNoteSummary"/>
      </w:pPr>
      <w:r>
        <w:t>교감 요약 | [CBETA 교감] 저본 六 → 甲·乙본 謂六</w:t>
      </w:r>
    </w:p>
    <w:p>
      <w:pPr>
        <w:pStyle w:val="SHTKNoteDetail"/>
      </w:pPr>
      <w:r>
        <w:t>• 교감 번호 | 0673010</w:t>
      </w:r>
    </w:p>
    <w:p>
      <w:pPr>
        <w:pStyle w:val="SHTKNoteDetail"/>
      </w:pPr>
      <w:r>
        <w:t>• 저본 독법 | 六 → ‘여섯/여섯째’</w:t>
      </w:r>
    </w:p>
    <w:p>
      <w:pPr>
        <w:pStyle w:val="SHTKNoteDetail"/>
      </w:pPr>
      <w:r>
        <w:t>• 이문 독법 | 謂六 → ‘말하다 / 여섯/여섯째’</w:t>
      </w:r>
    </w:p>
    <w:p>
      <w:pPr>
        <w:pStyle w:val="SHTKNoteDetail"/>
      </w:pPr>
      <w:r>
        <w:t>• 저본 기준 번역 | “논에서 “여섯이 함께 전개되는 경우는”부터 “위의 세 계를 얻는다”까지이다.”</w:t>
      </w:r>
    </w:p>
    <w:p>
      <w:pPr>
        <w:pStyle w:val="SHTKNoteDetail"/>
      </w:pPr>
      <w:r>
        <w:t>• 교감 해설 | 번역 영향·판정: 해당 글자의 생략·보충 또는 어구·접속어 선택이 달라지지만, 이 문맥에서 의미의 중대한 변화를 별도로 확정하지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0673010.</w:t>
      </w:r>
    </w:p>
    <w:p>
      <w:pPr>
        <w:pStyle w:val="SHTKSourceText"/>
      </w:pPr>
      <w:r>
        <w:t>[11]明六俱轉。</w:t>
      </w:r>
    </w:p>
    <w:p>
      <w:pPr>
        <w:pStyle w:val="SHTKTranslationText"/>
      </w:pPr>
      <w:r>
        <w:t>여섯이 함께 전개되는 경우를 밝힌다.</w:t>
      </w:r>
    </w:p>
    <w:p>
      <w:pPr>
        <w:pStyle w:val="SHTKNoteSummary"/>
      </w:pPr>
      <w:r>
        <w:t>교감 요약 | [CBETA 교감] 甲·乙본에는 明六俱轉。上三戒 없음</w:t>
      </w:r>
    </w:p>
    <w:p>
      <w:pPr>
        <w:pStyle w:val="SHTKNoteDetail"/>
      </w:pPr>
      <w:r>
        <w:t>• 교감 번호 | 0673011</w:t>
      </w:r>
    </w:p>
    <w:p>
      <w:pPr>
        <w:pStyle w:val="SHTKNoteDetail"/>
      </w:pPr>
      <w:r>
        <w:t>• 저본 독법 | 明六俱轉。上三戒</w:t>
      </w:r>
    </w:p>
    <w:p>
      <w:pPr>
        <w:pStyle w:val="SHTKNoteDetail"/>
      </w:pPr>
      <w:r>
        <w:t>• 이문 독법 | ∅ → ‘해당 성분 없음(탈락)’</w:t>
      </w:r>
    </w:p>
    <w:p>
      <w:pPr>
        <w:pStyle w:val="SHTKNoteDetail"/>
      </w:pPr>
      <w:r>
        <w:t>• 저본 기준 번역 | “여섯이 함께 전개되는 경우를 밝힌다.”</w:t>
      </w:r>
    </w:p>
    <w:p>
      <w:pPr>
        <w:pStyle w:val="SHTKNoteDetail"/>
      </w:pPr>
      <w:r>
        <w:t>• 교감 해설 | 번역 영향·판정: 갑·을본은 ‘여섯이 함께 전개됨을 밝힌다. 위의 세 가지 계에는’까지 일곱 글자를 생략한다.</w:t>
      </w:r>
    </w:p>
    <w:p>
      <w:pPr>
        <w:pStyle w:val="SHTKNoteDetail"/>
      </w:pPr>
      <w:r>
        <w:t>• 번역 영향 판정 | [의미 차이 있음]</w:t>
      </w:r>
    </w:p>
    <w:p>
      <w:pPr>
        <w:pStyle w:val="SHTKNoteDetail"/>
      </w:pPr>
      <w:r>
        <w:t>• 출처 | CBETA T41n1822, 교감 번호 0673011.</w:t>
      </w:r>
    </w:p>
    <w:p>
      <w:pPr>
        <w:pStyle w:val="SHTKSourceText"/>
      </w:pPr>
      <w:r>
        <w:t>上三戒有四業。</w:t>
      </w:r>
    </w:p>
    <w:p>
      <w:pPr>
        <w:pStyle w:val="SHTKTranslationText"/>
      </w:pPr>
      <w:r>
        <w:t>위의 세 가지 계에는 네 가지 업이 있고,</w:t>
      </w:r>
    </w:p>
    <w:p>
      <w:pPr>
        <w:pStyle w:val="SHTKSourceText"/>
      </w:pPr>
      <w:r>
        <w:t>[12]前五識有二。</w:t>
      </w:r>
    </w:p>
    <w:p>
      <w:pPr>
        <w:pStyle w:val="SHTKTranslationText"/>
      </w:pPr>
      <w:r>
        <w:t>앞의 다섯 식에는 두 가지가 있다.</w:t>
      </w:r>
    </w:p>
    <w:p>
      <w:pPr>
        <w:pStyle w:val="SHTKNoteSummary"/>
      </w:pPr>
      <w:r>
        <w:t>교감 요약 | [CBETA 교감] 저본 前 → 甲·乙본 支</w:t>
      </w:r>
    </w:p>
    <w:p>
      <w:pPr>
        <w:pStyle w:val="SHTKNoteDetail"/>
      </w:pPr>
      <w:r>
        <w:t>• 교감 번호 | 0673012</w:t>
      </w:r>
    </w:p>
    <w:p>
      <w:pPr>
        <w:pStyle w:val="SHTKNoteDetail"/>
      </w:pPr>
      <w:r>
        <w:t>• 저본 독법 | 前 → ‘앞’</w:t>
      </w:r>
    </w:p>
    <w:p>
      <w:pPr>
        <w:pStyle w:val="SHTKNoteDetail"/>
      </w:pPr>
      <w:r>
        <w:t>• 이문 독법 | 支</w:t>
      </w:r>
    </w:p>
    <w:p>
      <w:pPr>
        <w:pStyle w:val="SHTKNoteDetail"/>
      </w:pPr>
      <w:r>
        <w:t>• 저본 기준 번역 | “앞의 다섯 식에는 두 가지가 있다.”</w:t>
      </w:r>
    </w:p>
    <w:p>
      <w:pPr>
        <w:pStyle w:val="SHTKNoteDetail"/>
      </w:pPr>
      <w:r>
        <w:t>• 교감 해설 | 번역 영향·판정: 저본 ‘前五識’은 앞서 말한 다섯 식, 이문 ‘支五識’은 ‘지분·다섯 식’으로 읽힐 수 있어 항목의 지시 범위가 달라진다.</w:t>
      </w:r>
    </w:p>
    <w:p>
      <w:pPr>
        <w:pStyle w:val="SHTKNoteDetail"/>
      </w:pPr>
      <w:r>
        <w:t>• 번역 영향 판정 | [의미 차이 있음]</w:t>
      </w:r>
    </w:p>
    <w:p>
      <w:pPr>
        <w:pStyle w:val="SHTKNoteDetail"/>
      </w:pPr>
      <w:r>
        <w:t>• 출처 | CBETA T41n1822, 교감 번호 0673012.</w:t>
      </w:r>
    </w:p>
    <w:p>
      <w:pPr>
        <w:pStyle w:val="SHTKSourceText"/>
      </w:pPr>
      <w:r>
        <w:t>故成六也。</w:t>
      </w:r>
    </w:p>
    <w:p>
      <w:pPr>
        <w:pStyle w:val="SHTKTranslationText"/>
      </w:pPr>
      <w:r>
        <w:t>그러므로 여섯이 된다.</w:t>
      </w:r>
    </w:p>
    <w:p>
      <w:pPr>
        <w:pStyle w:val="SHTKPositionMarker"/>
      </w:pPr>
      <w:bookmarkStart w:id="3851" w:name="loc_0673a17"/>
      <w:bookmarkEnd w:id="3851"/>
      <w:r>
        <w:t>[0673a17]</w:t>
      </w:r>
    </w:p>
    <w:p>
      <w:pPr>
        <w:pStyle w:val="SHTKSourceText"/>
      </w:pPr>
      <w:r>
        <w:t>論。七俱轉者至得苾芻戒。明七俱轉。善意識有三。三種戒有四。一種七也言。惡．無記心現在前得苾芻戒。</w:t>
      </w:r>
    </w:p>
    <w:p>
      <w:pPr>
        <w:pStyle w:val="SHTKTranslationText"/>
      </w:pPr>
      <w:r>
        <w:t>논에서 “일곱이 함께 전개되는 경우는”부터 “비구계를 얻는다”까지이다. 일곱이 함께 전개되는 경우를 밝힌다. 선한 의식에는 세 가지가 있고, 세 종류의 계에는 네 가지가 있다. 이것이 일곱이 되는 첫 번째 경우이다. 말한다. 악하거나 무기인 마음이 현전할 때 비구계를 얻는 것은,</w:t>
      </w:r>
    </w:p>
    <w:p>
      <w:pPr>
        <w:pStyle w:val="SHTKSourceText"/>
      </w:pPr>
      <w:r>
        <w:t>第二[13]也七</w:t>
      </w:r>
    </w:p>
    <w:p>
      <w:pPr>
        <w:pStyle w:val="SHTKTranslationText"/>
      </w:pPr>
      <w:r>
        <w:t>일곱이 되는 두 번째 경우이다.</w:t>
      </w:r>
    </w:p>
    <w:p>
      <w:pPr>
        <w:pStyle w:val="SHTKNoteSummary"/>
      </w:pPr>
      <w:r>
        <w:t>교감 요약 | [CBETA 교감] 저본 也七 → 甲·乙본 七也</w:t>
      </w:r>
    </w:p>
    <w:p>
      <w:pPr>
        <w:pStyle w:val="SHTKNoteDetail"/>
      </w:pPr>
      <w:r>
        <w:t>• 교감 번호 | 0673013</w:t>
      </w:r>
    </w:p>
    <w:p>
      <w:pPr>
        <w:pStyle w:val="SHTKNoteDetail"/>
      </w:pPr>
      <w:r>
        <w:t>• 저본 독법 | 也七</w:t>
      </w:r>
    </w:p>
    <w:p>
      <w:pPr>
        <w:pStyle w:val="SHTKNoteDetail"/>
      </w:pPr>
      <w:r>
        <w:t>• 이문 독법 | 七也</w:t>
      </w:r>
    </w:p>
    <w:p>
      <w:pPr>
        <w:pStyle w:val="SHTKNoteDetail"/>
      </w:pPr>
      <w:r>
        <w:t>• 저본 기준 번역 | “일곱이 되는 두 번째 경우이다.”</w:t>
      </w:r>
    </w:p>
    <w:p>
      <w:pPr>
        <w:pStyle w:val="SHTKNoteDetail"/>
      </w:pPr>
      <w:r>
        <w:t>• 교감 해설 | 번역 영향·판정: 해당 글자의 생략·보충 또는 어구·접속어 선택이 달라지지만, 이 문맥에서 의미의 중대한 변화를 별도로 확정하지 않는다.</w:t>
      </w:r>
    </w:p>
    <w:p>
      <w:pPr>
        <w:pStyle w:val="SHTKNoteDetail"/>
      </w:pPr>
      <w:r>
        <w:t>• 교감 해설 | 저본 ‘第二也七’은 어순이 고르지 않다. 갑·을본 ‘七也’의 구두를 참고하되 저본 글자와 분절은 보존한다.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0673013.</w:t>
      </w:r>
    </w:p>
    <w:p>
      <w:pPr>
        <w:pStyle w:val="SHTKSourceText"/>
      </w:pPr>
      <w:r>
        <w:t>不言無心得苾芻戒者。此明思俱轉。無心得戒非此所明。不與思俱轉故。</w:t>
      </w:r>
    </w:p>
    <w:p>
      <w:pPr>
        <w:pStyle w:val="SHTKTranslationText"/>
      </w:pPr>
      <w:r>
        <w:t>무심의 상태에서 비구계를 얻는 경우를 말하지 않은 것은, 여기서는 사와 함께 전개되는 경우를 밝히기 때문이다. 무심의 상태에서 계를 얻는 경우는 여기서 밝히는 바가 아니다. 사와 함께 전개되지 않기 때문이다.</w:t>
      </w:r>
    </w:p>
    <w:p>
      <w:pPr>
        <w:pStyle w:val="SHTKPositionMarker"/>
      </w:pPr>
      <w:bookmarkStart w:id="3852" w:name="loc_0673a22"/>
      <w:bookmarkEnd w:id="3852"/>
      <w:r>
        <w:t>[0673a22]</w:t>
      </w:r>
    </w:p>
    <w:p>
      <w:pPr>
        <w:pStyle w:val="SHTKSourceText"/>
      </w:pPr>
      <w:r>
        <w:t>論。九俱轉者至現在前時。明九俱轉。</w:t>
      </w:r>
    </w:p>
    <w:p>
      <w:pPr>
        <w:pStyle w:val="SHTKTranslationText"/>
      </w:pPr>
      <w:r>
        <w:t>논에서 “아홉이 함께 전개되는 경우는”부터 “현전할 때”까지이다. 아홉이 함께 전개되는 경우를 밝힌다.</w:t>
      </w:r>
    </w:p>
    <w:p>
      <w:pPr>
        <w:pStyle w:val="SHTKSourceText"/>
      </w:pPr>
      <w:r>
        <w:t>善五識[14]苾芻戒七一種九也</w:t>
      </w:r>
    </w:p>
    <w:p>
      <w:pPr>
        <w:pStyle w:val="SHTKTranslationText"/>
      </w:pPr>
      <w:r>
        <w:t>선한 다섯 식의 두 가지와 비구계의 일곱 가지로 아홉이 되는데, 이것이 첫 번째 경우이다.</w:t>
      </w:r>
    </w:p>
    <w:p>
      <w:pPr>
        <w:pStyle w:val="SHTKNoteSummary"/>
      </w:pPr>
      <w:r>
        <w:t>교감 요약 | [CBETA 교감] 저본 苾 → 甲·乙본 二除正見苾</w:t>
      </w:r>
    </w:p>
    <w:p>
      <w:pPr>
        <w:pStyle w:val="SHTKNoteDetail"/>
      </w:pPr>
      <w:r>
        <w:t>• 교감 번호 | 0673014</w:t>
      </w:r>
    </w:p>
    <w:p>
      <w:pPr>
        <w:pStyle w:val="SHTKNoteDetail"/>
      </w:pPr>
      <w:r>
        <w:t>• 저본 독법 | 苾</w:t>
      </w:r>
    </w:p>
    <w:p>
      <w:pPr>
        <w:pStyle w:val="SHTKNoteDetail"/>
      </w:pPr>
      <w:r>
        <w:t>• 이문 독법 | 二除正見苾</w:t>
      </w:r>
    </w:p>
    <w:p>
      <w:pPr>
        <w:pStyle w:val="SHTKNoteDetail"/>
      </w:pPr>
      <w:r>
        <w:t>• 저본 기준 번역 | “선한 다섯 식의 두 가지와 비구계의 일곱 가지로 아홉이 되는데, 이것이 첫 번째 경우이다.”</w:t>
      </w:r>
    </w:p>
    <w:p>
      <w:pPr>
        <w:pStyle w:val="SHTKNoteDetail"/>
      </w:pPr>
      <w:r>
        <w:t>• 교감 해설 | 번역 영향·판정: 갑·을본은 ‘二除正見’을 보충해 언급하는 둘의 내용이 정견을 제외한 두 가지임을 명시한다. 저본의 해당 보충문은 나타난다.</w:t>
      </w:r>
    </w:p>
    <w:p>
      <w:pPr>
        <w:pStyle w:val="SHTKNoteDetail"/>
      </w:pPr>
      <w:r>
        <w:t>• 번역 영향 판정 | [의미 차이 있음]</w:t>
      </w:r>
    </w:p>
    <w:p>
      <w:pPr>
        <w:pStyle w:val="SHTKNoteDetail"/>
      </w:pPr>
      <w:r>
        <w:t>• 출처 | CBETA T41n1822, 교감 번호 0673014.</w:t>
      </w:r>
    </w:p>
    <w:p>
      <w:pPr>
        <w:pStyle w:val="SHTKSourceText"/>
      </w:pPr>
      <w:r>
        <w:t>依無色盡．無生智。得苾芻戒。意善二除正見。苾芻戒七二種九也。准此。正受戒容得無學或靜慮攝盡．無生智現在前時。</w:t>
      </w:r>
    </w:p>
    <w:p>
      <w:pPr>
        <w:pStyle w:val="SHTKTranslationText"/>
      </w:pPr>
      <w:r>
        <w:t>무색계에 의지하여 진지(盡智) 또는 무생지(無生智)를 일으키고, 비구계를 얻는 경우에는, 선한 의식에 정견을 제외한 두 가지가 있고, 비구계의 일곱 가지가 있으므로 아홉이 되니, 이것이 두 번째 경우이다. 이것에 준거하면, 바로 계를 받을 때 무학을 얻을 수도 있고, 또는 정려에 속하는 진지나 무생지가 현전할 때에도 그러할 수 있다.</w:t>
      </w:r>
    </w:p>
    <w:p>
      <w:pPr>
        <w:pStyle w:val="SHTKSourceText"/>
      </w:pPr>
      <w:r>
        <w:t>[15]爾時意二[16]道共戒七三種九也。</w:t>
      </w:r>
    </w:p>
    <w:p>
      <w:pPr>
        <w:pStyle w:val="SHTKTranslationText"/>
      </w:pPr>
      <w:r>
        <w:t>그때 의식의 두 가지와 도와 함께하는 계의 일곱 가지로 아홉이 되니, 이것이 세 번째 경우이다.</w:t>
      </w:r>
    </w:p>
    <w:p>
      <w:pPr>
        <w:pStyle w:val="SHTKNoteSummary"/>
      </w:pPr>
      <w:r>
        <w:t>교감 요약 | [CBETA 교감] 甲·乙본에는 爾時 없음</w:t>
      </w:r>
    </w:p>
    <w:p>
      <w:pPr>
        <w:pStyle w:val="SHTKNoteDetail"/>
      </w:pPr>
      <w:r>
        <w:t>• 교감 번호 | 0673015</w:t>
      </w:r>
    </w:p>
    <w:p>
      <w:pPr>
        <w:pStyle w:val="SHTKNoteDetail"/>
      </w:pPr>
      <w:r>
        <w:t>• 저본 독법 | 爾時</w:t>
      </w:r>
    </w:p>
    <w:p>
      <w:pPr>
        <w:pStyle w:val="SHTKNoteDetail"/>
      </w:pPr>
      <w:r>
        <w:t>• 이문 독법 | ∅ → ‘해당 성분 없음(탈락)’</w:t>
      </w:r>
    </w:p>
    <w:p>
      <w:pPr>
        <w:pStyle w:val="SHTKNoteDetail"/>
      </w:pPr>
      <w:r>
        <w:t>• 저본 기준 번역 | “그때 의식의 두 가지와 도와 함께하는 계의 일곱 가지로 아홉이 되니, 이것이 세 번째 경우이다.”</w:t>
      </w:r>
    </w:p>
    <w:p>
      <w:pPr>
        <w:pStyle w:val="SHTKNoteDetail"/>
      </w:pPr>
      <w:r>
        <w:t>• 교감 해설 | 번역 영향·판정: 해당 글자의 생략·보충 또는 어구·접속어 선택이 달라지지만, 이 문맥에서 의미의 중대한 변화를 별도로 확정하지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0673015.</w:t>
      </w:r>
    </w:p>
    <w:p>
      <w:pPr>
        <w:pStyle w:val="SHTKNoteSummary"/>
      </w:pPr>
      <w:r>
        <w:t>교감 요약 | [CBETA 교감] 저본 道 → 甲·乙본 定</w:t>
      </w:r>
    </w:p>
    <w:p>
      <w:pPr>
        <w:pStyle w:val="SHTKNoteDetail"/>
      </w:pPr>
      <w:r>
        <w:t>• 교감 번호 | 0673016</w:t>
      </w:r>
    </w:p>
    <w:p>
      <w:pPr>
        <w:pStyle w:val="SHTKNoteDetail"/>
      </w:pPr>
      <w:r>
        <w:t>• 저본 독법 | 道 → ‘도’</w:t>
      </w:r>
    </w:p>
    <w:p>
      <w:pPr>
        <w:pStyle w:val="SHTKNoteDetail"/>
      </w:pPr>
      <w:r>
        <w:t>• 이문 독법 | 定 → ‘정/선정’</w:t>
      </w:r>
    </w:p>
    <w:p>
      <w:pPr>
        <w:pStyle w:val="SHTKNoteDetail"/>
      </w:pPr>
      <w:r>
        <w:t>• 저본 기준 번역 | “그때 의식의 두 가지와 도와 함께하는 계의 일곱 가지로 아홉이 되니, 이것이 세 번째 경우이다.”</w:t>
      </w:r>
    </w:p>
    <w:p>
      <w:pPr>
        <w:pStyle w:val="SHTKNoteDetail"/>
      </w:pPr>
      <w:r>
        <w:t>• 교감 해설 | 번역 영향·판정: 저본 ‘道共戒’는 도와 함께하는 계(道共戒)이고, 갑·을본 ‘定共戒’는 선정과 함께하는 계(定共戒)여서 계의 유형이 달라진다.</w:t>
      </w:r>
    </w:p>
    <w:p>
      <w:pPr>
        <w:pStyle w:val="SHTKNoteDetail"/>
      </w:pPr>
      <w:r>
        <w:t>• 번역 영향 판정 | [의미 차이 있음]</w:t>
      </w:r>
    </w:p>
    <w:p>
      <w:pPr>
        <w:pStyle w:val="SHTKNoteDetail"/>
      </w:pPr>
      <w:r>
        <w:t>• 출처 | CBETA T41n1822, 교감 번호 0673016.</w:t>
      </w:r>
    </w:p>
    <w:p>
      <w:pPr>
        <w:pStyle w:val="SHTKPositionMarker"/>
      </w:pPr>
      <w:bookmarkStart w:id="3853" w:name="loc_0673a27"/>
      <w:bookmarkEnd w:id="3853"/>
      <w:r>
        <w:t>[0673a27]</w:t>
      </w:r>
    </w:p>
    <w:p>
      <w:pPr>
        <w:pStyle w:val="SHTKSourceText"/>
      </w:pPr>
      <w:r>
        <w:t>論。十俱轉者至得苾芻戒。善意識三戒。</w:t>
      </w:r>
    </w:p>
    <w:p>
      <w:pPr>
        <w:pStyle w:val="SHTKTranslationText"/>
      </w:pPr>
      <w:r>
        <w:t>논에서 “열이 함께 전개되는 경우는”부터 “비구계를 얻는다”까지이다. 선한 의식의 세 가지에 계가 있고,</w:t>
      </w:r>
    </w:p>
    <w:p>
      <w:pPr>
        <w:pStyle w:val="SHTKSourceText"/>
      </w:pPr>
      <w:r>
        <w:t>[17]復有七一種十也。</w:t>
      </w:r>
    </w:p>
    <w:p>
      <w:pPr>
        <w:pStyle w:val="SHTKTranslationText"/>
      </w:pPr>
      <w:r>
        <w:t>다시 일곱 가지가 있으므로 열이 되니, 이것이 첫 번째 경우이다.</w:t>
      </w:r>
    </w:p>
    <w:p>
      <w:pPr>
        <w:pStyle w:val="SHTKNoteSummary"/>
      </w:pPr>
      <w:r>
        <w:t>교감 요약 | [CBETA 교감] 저본 復 → 甲본 後</w:t>
      </w:r>
    </w:p>
    <w:p>
      <w:pPr>
        <w:pStyle w:val="SHTKNoteDetail"/>
      </w:pPr>
      <w:r>
        <w:t>• 교감 번호 | 0673017</w:t>
      </w:r>
    </w:p>
    <w:p>
      <w:pPr>
        <w:pStyle w:val="SHTKNoteDetail"/>
      </w:pPr>
      <w:r>
        <w:t>• 저본 독법 | 復 → ‘다시/또’</w:t>
      </w:r>
    </w:p>
    <w:p>
      <w:pPr>
        <w:pStyle w:val="SHTKNoteDetail"/>
      </w:pPr>
      <w:r>
        <w:t>• 이문 독법 | 後 → ‘뒤/그 뒤’</w:t>
      </w:r>
    </w:p>
    <w:p>
      <w:pPr>
        <w:pStyle w:val="SHTKNoteDetail"/>
      </w:pPr>
      <w:r>
        <w:t>• 저본 기준 번역 | “다시 일곱 가지가 있으므로 열이 되니, 이것이 첫 번째 경우이다.”</w:t>
      </w:r>
    </w:p>
    <w:p>
      <w:pPr>
        <w:pStyle w:val="SHTKNoteDetail"/>
      </w:pPr>
      <w:r>
        <w:t>• 교감 해설 | 번역 영향·판정: 해당 글자의 생략·보충 또는 어구·접속어 선택이 달라지지만, 이 문맥에서 의미의 중대한 변화를 별도로 확정하지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0673017.</w:t>
      </w:r>
    </w:p>
    <w:p>
      <w:pPr>
        <w:pStyle w:val="SHTKPositionMarker"/>
      </w:pPr>
      <w:bookmarkStart w:id="3854" w:name="loc_0673a28"/>
      <w:bookmarkEnd w:id="3854"/>
      <w:r>
        <w:t>[0673a28]</w:t>
      </w:r>
    </w:p>
    <w:p>
      <w:pPr>
        <w:pStyle w:val="SHTKSourceText"/>
      </w:pPr>
      <w:r>
        <w:t>論。或餘一切至心正起位。有七支隨轉色七正見相應心有三二種十也。所以言正見相應簡盡．無生智無正見故。</w:t>
      </w:r>
    </w:p>
    <w:p>
      <w:pPr>
        <w:pStyle w:val="SHTKTranslationText"/>
      </w:pPr>
      <w:r>
        <w:t>논에서 “또는 다른 모든 경우는”부터 “마음이 바로 일어나는 단계”까지이다. 일곱 지분에 따라 전개되는 색법 일곱 가지와 정견에 상응하는 마음의 세 가지가 있으므로 열이 되니, 이것이 두 번째 경우이다. 특별히 정견에 상응한다고 말한 까닭은 정견이 없는 진지와 무생지를 제외하기 위해서이다.</w:t>
      </w:r>
    </w:p>
    <w:p>
      <w:pPr>
        <w:pStyle w:val="SHTKPositionMarker"/>
      </w:pPr>
      <w:bookmarkStart w:id="3855" w:name="loc_0673b02"/>
      <w:bookmarkEnd w:id="3855"/>
      <w:r>
        <w:t>[0673b02]</w:t>
      </w:r>
    </w:p>
    <w:p>
      <w:pPr>
        <w:pStyle w:val="SHTKSourceText"/>
      </w:pPr>
      <w:r>
        <w:t>論。別據顯相至有一八五。</w:t>
      </w:r>
    </w:p>
    <w:p>
      <w:pPr>
        <w:pStyle w:val="SHTKTranslationText"/>
      </w:pPr>
      <w:r>
        <w:t>논에서 “따로 드러난 모습에 근거하면”부터 “하나·여덟·다섯이 있다”까지이다.</w:t>
      </w:r>
    </w:p>
    <w:p>
      <w:pPr>
        <w:pStyle w:val="SHTKSourceText"/>
      </w:pPr>
      <w:r>
        <w:t>結[18]別前顯相。</w:t>
      </w:r>
    </w:p>
    <w:p>
      <w:pPr>
        <w:pStyle w:val="SHTKTranslationText"/>
      </w:pPr>
      <w:r>
        <w:t>앞에서 따로 설명한 드러난 모습을 맺고,</w:t>
      </w:r>
    </w:p>
    <w:p>
      <w:pPr>
        <w:pStyle w:val="SHTKNoteSummary"/>
      </w:pPr>
      <w:r>
        <w:t>교감 요약 | [CBETA 교감] 甲·乙본에는 別 없음</w:t>
      </w:r>
    </w:p>
    <w:p>
      <w:pPr>
        <w:pStyle w:val="SHTKNoteDetail"/>
      </w:pPr>
      <w:r>
        <w:t>• 교감 번호 | 0673018</w:t>
      </w:r>
    </w:p>
    <w:p>
      <w:pPr>
        <w:pStyle w:val="SHTKNoteDetail"/>
      </w:pPr>
      <w:r>
        <w:t>• 저본 독법 | 別 → ‘별도/다르다’</w:t>
      </w:r>
    </w:p>
    <w:p>
      <w:pPr>
        <w:pStyle w:val="SHTKNoteDetail"/>
      </w:pPr>
      <w:r>
        <w:t>• 이문 독법 | ∅ → ‘해당 성분 없음(탈락)’</w:t>
      </w:r>
    </w:p>
    <w:p>
      <w:pPr>
        <w:pStyle w:val="SHTKNoteDetail"/>
      </w:pPr>
      <w:r>
        <w:t>• 저본 기준 번역 | “앞에서 따로 설명한 드러난 모습을 맺고,”</w:t>
      </w:r>
    </w:p>
    <w:p>
      <w:pPr>
        <w:pStyle w:val="SHTKNoteDetail"/>
      </w:pPr>
      <w:r>
        <w:t>• 교감 해설 | 번역 영향·판정: 해당 글자의 생략·보충 또는 어구·접속어 선택이 달라지지만, 이 문맥에서 의미의 중대한 변화를 별도로 확정하지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0673018.</w:t>
      </w:r>
    </w:p>
    <w:p>
      <w:pPr>
        <w:pStyle w:val="SHTKSourceText"/>
      </w:pPr>
      <w:r>
        <w:t>引下通相。</w:t>
      </w:r>
    </w:p>
    <w:p>
      <w:pPr>
        <w:pStyle w:val="SHTKTranslationText"/>
      </w:pPr>
      <w:r>
        <w:t>아래의 통괄적인 모습을 이끌어 낸다.</w:t>
      </w:r>
    </w:p>
    <w:p>
      <w:pPr>
        <w:pStyle w:val="SHTKPositionMarker"/>
      </w:pPr>
      <w:bookmarkStart w:id="3856" w:name="loc_0673b04"/>
      <w:bookmarkEnd w:id="3856"/>
      <w:r>
        <w:t>[0673b04]</w:t>
      </w:r>
    </w:p>
    <w:p>
      <w:pPr>
        <w:pStyle w:val="SHTKSourceText"/>
      </w:pPr>
      <w:r>
        <w:t>論。一俱轉者至得一支遠離。明一俱轉。此是有人不能具受五戒等。但發願期心唯不殺等。</w:t>
      </w:r>
    </w:p>
    <w:p>
      <w:pPr>
        <w:pStyle w:val="SHTKTranslationText"/>
      </w:pPr>
      <w:r>
        <w:t>논에서 “하나가 함께 전개되는 경우는”부터 “하나의 지분을 멀리 여읨을 얻는다”까지이다. 하나가 함께 전개되는 경우를 밝힌다. 이는 오계를 전부 받아 지닐 수 없는 사람이 있어서, 다만 서원하여 살생하지 않는 것 등 한 가지만 지니기로 마음먹은 경우이다.</w:t>
      </w:r>
    </w:p>
    <w:p>
      <w:pPr>
        <w:pStyle w:val="SHTKSourceText"/>
      </w:pPr>
      <w:r>
        <w:t>正[19]起業時惡．無記心現在前故唯有一。</w:t>
      </w:r>
    </w:p>
    <w:p>
      <w:pPr>
        <w:pStyle w:val="SHTKTranslationText"/>
      </w:pPr>
      <w:r>
        <w:t>바로 업을 일으키는 때에 악하거나 무기인 마음이 현전하므로 오직 하나가 있다.</w:t>
      </w:r>
    </w:p>
    <w:p>
      <w:pPr>
        <w:pStyle w:val="SHTKNoteSummary"/>
      </w:pPr>
      <w:r>
        <w:t>교감 요약 | [CBETA 교감] 저본 起 → 甲·乙본 智</w:t>
      </w:r>
    </w:p>
    <w:p>
      <w:pPr>
        <w:pStyle w:val="SHTKNoteDetail"/>
      </w:pPr>
      <w:r>
        <w:t>• 교감 번호 | 0673019</w:t>
      </w:r>
    </w:p>
    <w:p>
      <w:pPr>
        <w:pStyle w:val="SHTKNoteDetail"/>
      </w:pPr>
      <w:r>
        <w:t>• 저본 독법 | 起 → ‘일어나다’</w:t>
      </w:r>
    </w:p>
    <w:p>
      <w:pPr>
        <w:pStyle w:val="SHTKNoteDetail"/>
      </w:pPr>
      <w:r>
        <w:t>• 이문 독법 | 智 → ‘지혜’</w:t>
      </w:r>
    </w:p>
    <w:p>
      <w:pPr>
        <w:pStyle w:val="SHTKNoteDetail"/>
      </w:pPr>
      <w:r>
        <w:t>• 저본 기준 번역 | “바로 업을 일으키는 때에 악하거나 무기인 마음이 현전하므로 오직 하나가 있다.”</w:t>
      </w:r>
    </w:p>
    <w:p>
      <w:pPr>
        <w:pStyle w:val="SHTKNoteDetail"/>
      </w:pPr>
      <w:r>
        <w:t>• 교감 해설 | 번역 영향·판정: 저본 ‘正起業時’는 바로 업을 일으킬 때라는 뜻이다. 갑·을본 ‘正智業時’의 ‘智’는 이 문맥에서 구문이 불분명하므로 유보한다.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0673019.</w:t>
      </w:r>
    </w:p>
    <w:p>
      <w:pPr>
        <w:pStyle w:val="SHTKPositionMarker"/>
      </w:pPr>
      <w:bookmarkStart w:id="3857" w:name="loc_0673b07"/>
      <w:bookmarkEnd w:id="3857"/>
      <w:r>
        <w:t>[0673b07]</w:t>
      </w:r>
    </w:p>
    <w:p>
      <w:pPr>
        <w:pStyle w:val="SHTKSourceText"/>
      </w:pPr>
      <w:r>
        <w:t>論。五俱轉者至得二支等。明五俱轉。</w:t>
      </w:r>
    </w:p>
    <w:p>
      <w:pPr>
        <w:pStyle w:val="SHTKTranslationText"/>
      </w:pPr>
      <w:r>
        <w:t>논에서 “다섯이 함께 전개되는 경우는”부터 “두 지분 등을 얻는다”까지이다. 다섯이 함께 전개되는 경우를 밝힌다.</w:t>
      </w:r>
    </w:p>
    <w:p>
      <w:pPr>
        <w:pStyle w:val="SHTKSourceText"/>
      </w:pPr>
      <w:r>
        <w:t>此[20]亦是期心唯受二支。</w:t>
      </w:r>
    </w:p>
    <w:p>
      <w:pPr>
        <w:pStyle w:val="SHTKTranslationText"/>
      </w:pPr>
      <w:r>
        <w:t>이것 또한 마음으로 오직 두 지분만 받아 지니기로 기약한 경우이다.</w:t>
      </w:r>
    </w:p>
    <w:p>
      <w:pPr>
        <w:pStyle w:val="SHTKNoteSummary"/>
      </w:pPr>
      <w:r>
        <w:t>교감 요약 | [CBETA 교감] 저본 亦 → 甲·乙본 二</w:t>
      </w:r>
    </w:p>
    <w:p>
      <w:pPr>
        <w:pStyle w:val="SHTKNoteDetail"/>
      </w:pPr>
      <w:r>
        <w:t>• 교감 번호 | 0673020</w:t>
      </w:r>
    </w:p>
    <w:p>
      <w:pPr>
        <w:pStyle w:val="SHTKNoteDetail"/>
      </w:pPr>
      <w:r>
        <w:t>• 저본 독법 | 亦 → ‘또한’</w:t>
      </w:r>
    </w:p>
    <w:p>
      <w:pPr>
        <w:pStyle w:val="SHTKNoteDetail"/>
      </w:pPr>
      <w:r>
        <w:t>• 이문 독법 | 二 → ‘둘’</w:t>
      </w:r>
    </w:p>
    <w:p>
      <w:pPr>
        <w:pStyle w:val="SHTKNoteDetail"/>
      </w:pPr>
      <w:r>
        <w:t>• 저본 기준 번역 | “이것 또한 마음으로 오직 두 지분만 받아 지니기로 기약한 경우이다.”</w:t>
      </w:r>
    </w:p>
    <w:p>
      <w:pPr>
        <w:pStyle w:val="SHTKNoteDetail"/>
      </w:pPr>
      <w:r>
        <w:t>• 교감 해설 | 번역 영향·판정: 저본 ‘亦’은 이 경우도 해당한다는 말이고, 갑·을본 ‘二’는 두 지분 수계의 숫자에 연관되는 독법이다.</w:t>
      </w:r>
    </w:p>
    <w:p>
      <w:pPr>
        <w:pStyle w:val="SHTKNoteDetail"/>
      </w:pPr>
      <w:r>
        <w:t>• 번역 영향 판정 | [의미 차이 있음]</w:t>
      </w:r>
    </w:p>
    <w:p>
      <w:pPr>
        <w:pStyle w:val="SHTKNoteDetail"/>
      </w:pPr>
      <w:r>
        <w:t>• 출처 | CBETA T41n1822, 교감 번호 0673020.</w:t>
      </w:r>
    </w:p>
    <w:p>
      <w:pPr>
        <w:pStyle w:val="SHTKSourceText"/>
      </w:pPr>
      <w:r>
        <w:t>善意識現前故有五也</w:t>
      </w:r>
    </w:p>
    <w:p>
      <w:pPr>
        <w:pStyle w:val="SHTKTranslationText"/>
      </w:pPr>
      <w:r>
        <w:t>선한 의식이 현전하므로 다섯이 된다.</w:t>
      </w:r>
    </w:p>
    <w:p>
      <w:pPr>
        <w:pStyle w:val="SHTKSourceText"/>
      </w:pPr>
      <w:r>
        <w:t>等者等取善五識現[21]在[22]前得三支。</w:t>
      </w:r>
    </w:p>
    <w:p>
      <w:pPr>
        <w:pStyle w:val="SHTKTranslationText"/>
      </w:pPr>
      <w:r>
        <w:t>‘등’이라는 말은 선한 다섯 식이 현전할 때 세 지분을 얻는 경우까지 포함한다.</w:t>
      </w:r>
    </w:p>
    <w:p>
      <w:pPr>
        <w:pStyle w:val="SHTKNoteSummary"/>
      </w:pPr>
      <w:r>
        <w:t>교감 요약 | [CBETA 교감] 甲·乙본에는 在 없음</w:t>
      </w:r>
    </w:p>
    <w:p>
      <w:pPr>
        <w:pStyle w:val="SHTKNoteDetail"/>
      </w:pPr>
      <w:r>
        <w:t>• 교감 번호 | 0673021</w:t>
      </w:r>
    </w:p>
    <w:p>
      <w:pPr>
        <w:pStyle w:val="SHTKNoteDetail"/>
      </w:pPr>
      <w:r>
        <w:t>• 저본 독법 | 在 → ‘있다’</w:t>
      </w:r>
    </w:p>
    <w:p>
      <w:pPr>
        <w:pStyle w:val="SHTKNoteDetail"/>
      </w:pPr>
      <w:r>
        <w:t>• 이문 독법 | ∅ → ‘해당 성분 없음(탈락)’</w:t>
      </w:r>
    </w:p>
    <w:p>
      <w:pPr>
        <w:pStyle w:val="SHTKNoteDetail"/>
      </w:pPr>
      <w:r>
        <w:t>• 저본 기준 번역 | “‘등’이라는 말은 선한 다섯 식이 현전할 때 세 지분을 얻는 경우까지 포함한다.”</w:t>
      </w:r>
    </w:p>
    <w:p>
      <w:pPr>
        <w:pStyle w:val="SHTKNoteDetail"/>
      </w:pPr>
      <w:r>
        <w:t>• 교감 해설 | 번역 영향·판정: 해당 글자의 생략·보충 또는 어구·접속어 선택이 달라지지만, 이 문맥에서 의미의 중대한 변화를 별도로 확정하지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0673021.</w:t>
      </w:r>
    </w:p>
    <w:p>
      <w:pPr>
        <w:pStyle w:val="SHTKNoteSummary"/>
      </w:pPr>
      <w:r>
        <w:t>교감 요약 | [CBETA 교감] 저본 前 → 甲·乙본 前位</w:t>
      </w:r>
    </w:p>
    <w:p>
      <w:pPr>
        <w:pStyle w:val="SHTKNoteDetail"/>
      </w:pPr>
      <w:r>
        <w:t>• 교감 번호 | 0673022</w:t>
      </w:r>
    </w:p>
    <w:p>
      <w:pPr>
        <w:pStyle w:val="SHTKNoteDetail"/>
      </w:pPr>
      <w:r>
        <w:t>• 저본 독법 | 前 → ‘앞’</w:t>
      </w:r>
    </w:p>
    <w:p>
      <w:pPr>
        <w:pStyle w:val="SHTKNoteDetail"/>
      </w:pPr>
      <w:r>
        <w:t>• 이문 독법 | 前位</w:t>
      </w:r>
    </w:p>
    <w:p>
      <w:pPr>
        <w:pStyle w:val="SHTKNoteDetail"/>
      </w:pPr>
      <w:r>
        <w:t>• 저본 기준 번역 | “‘등’이라는 말은 선한 다섯 식이 현전할 때 세 지분을 얻는 경우까지 포함한다.”</w:t>
      </w:r>
    </w:p>
    <w:p>
      <w:pPr>
        <w:pStyle w:val="SHTKNoteDetail"/>
      </w:pPr>
      <w:r>
        <w:t>• 교감 해설 | 번역 영향·판정: 해당 글자의 생략·보충 또는 어구·접속어 선택이 달라지지만, 이 문맥에서 의미의 중대한 변화를 별도로 확정하지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0673022.</w:t>
      </w:r>
    </w:p>
    <w:p>
      <w:pPr>
        <w:pStyle w:val="SHTKSourceText"/>
      </w:pPr>
      <w:r>
        <w:t>[23]惡．無記心現前得五支也。</w:t>
      </w:r>
    </w:p>
    <w:p>
      <w:pPr>
        <w:pStyle w:val="SHTKTranslationText"/>
      </w:pPr>
      <w:r>
        <w:t>악하거나 무기인 마음이 현전할 때에는 다섯 지분을 얻는 경우이다.</w:t>
      </w:r>
    </w:p>
    <w:p>
      <w:pPr>
        <w:pStyle w:val="SHTKNoteSummary"/>
      </w:pPr>
      <w:r>
        <w:t>교감 요약 | [CBETA 교감] 甲·乙본에는 惡 없음</w:t>
      </w:r>
    </w:p>
    <w:p>
      <w:pPr>
        <w:pStyle w:val="SHTKNoteDetail"/>
      </w:pPr>
      <w:r>
        <w:t>• 교감 번호 | 0673023</w:t>
      </w:r>
    </w:p>
    <w:p>
      <w:pPr>
        <w:pStyle w:val="SHTKNoteDetail"/>
      </w:pPr>
      <w:r>
        <w:t>• 저본 독법 | 惡 → ‘악’</w:t>
      </w:r>
    </w:p>
    <w:p>
      <w:pPr>
        <w:pStyle w:val="SHTKNoteDetail"/>
      </w:pPr>
      <w:r>
        <w:t>• 이문 독법 | ∅ → ‘해당 성분 없음(탈락)’</w:t>
      </w:r>
    </w:p>
    <w:p>
      <w:pPr>
        <w:pStyle w:val="SHTKNoteDetail"/>
      </w:pPr>
      <w:r>
        <w:t>• 저본 기준 번역 | “악하거나 무기인 마음이 현전할 때에는 다섯 지분을 얻는 경우이다.”</w:t>
      </w:r>
    </w:p>
    <w:p>
      <w:pPr>
        <w:pStyle w:val="SHTKNoteDetail"/>
      </w:pPr>
      <w:r>
        <w:t>• 교감 해설 | 번역 영향·판정: 해당 글자의 생략·보충 또는 어구·접속어 선택이 달라지지만, 이 문맥에서 의미의 중대한 변화를 별도로 확정하지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0673023.</w:t>
      </w:r>
    </w:p>
    <w:p>
      <w:pPr>
        <w:pStyle w:val="SHTKPositionMarker"/>
      </w:pPr>
      <w:bookmarkStart w:id="3858" w:name="loc_0673b10"/>
      <w:bookmarkEnd w:id="3858"/>
      <w:r>
        <w:t>[0673b10]</w:t>
      </w:r>
    </w:p>
    <w:p>
      <w:pPr>
        <w:pStyle w:val="SHTKSourceText"/>
      </w:pPr>
      <w:r>
        <w:t>論。八俱轉者至得五支等。</w:t>
      </w:r>
    </w:p>
    <w:p>
      <w:pPr>
        <w:pStyle w:val="SHTKTranslationText"/>
      </w:pPr>
      <w:r>
        <w:t>논에서 “여덟이 함께 전개되는 경우는”부터 “다섯 지분 등을 얻는다”까지이다.</w:t>
      </w:r>
    </w:p>
    <w:p>
      <w:pPr>
        <w:pStyle w:val="SHTKSourceText"/>
      </w:pPr>
      <w:r>
        <w:t>此亦是期受五[24]意[25]復有三。</w:t>
      </w:r>
    </w:p>
    <w:p>
      <w:pPr>
        <w:pStyle w:val="SHTKTranslationText"/>
      </w:pPr>
      <w:r>
        <w:t>이것 또한 다섯 지분을 받아 지니기로 마음먹은 경우이며, 의식에서 다시 세 가지가 있다.</w:t>
      </w:r>
    </w:p>
    <w:p>
      <w:pPr>
        <w:pStyle w:val="SHTKNoteSummary"/>
      </w:pPr>
      <w:r>
        <w:t>교감 요약 | [CBETA 교감] 저본 意 → 甲·乙본 意識</w:t>
      </w:r>
    </w:p>
    <w:p>
      <w:pPr>
        <w:pStyle w:val="SHTKNoteDetail"/>
      </w:pPr>
      <w:r>
        <w:t>• 교감 번호 | 0673024</w:t>
      </w:r>
    </w:p>
    <w:p>
      <w:pPr>
        <w:pStyle w:val="SHTKNoteDetail"/>
      </w:pPr>
      <w:r>
        <w:t>• 저본 독법 | 意 → ‘뜻/의도’</w:t>
      </w:r>
    </w:p>
    <w:p>
      <w:pPr>
        <w:pStyle w:val="SHTKNoteDetail"/>
      </w:pPr>
      <w:r>
        <w:t>• 이문 독법 | 意識 → ‘뜻/의도 / 식/인식’</w:t>
      </w:r>
    </w:p>
    <w:p>
      <w:pPr>
        <w:pStyle w:val="SHTKNoteDetail"/>
      </w:pPr>
      <w:r>
        <w:t>• 저본 기준 번역 | “이것 또한 다섯 지분을 받아 지니기로 마음먹은 경우이며, 의식에서 다시 세 가지가 있다.”</w:t>
      </w:r>
    </w:p>
    <w:p>
      <w:pPr>
        <w:pStyle w:val="SHTKNoteDetail"/>
      </w:pPr>
      <w:r>
        <w:t>• 교감 해설 | 번역 영향·판정: 해당 글자의 생략·보충 또는 어구·접속어 선택이 달라지지만, 이 문맥에서 의미의 중대한 변화를 별도로 확정하지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0673024.</w:t>
      </w:r>
    </w:p>
    <w:p>
      <w:pPr>
        <w:pStyle w:val="SHTKNoteSummary"/>
      </w:pPr>
      <w:r>
        <w:t>교감 요약 | [CBETA 교감] 저본 復 → 甲·乙본 後</w:t>
      </w:r>
    </w:p>
    <w:p>
      <w:pPr>
        <w:pStyle w:val="SHTKNoteDetail"/>
      </w:pPr>
      <w:r>
        <w:t>• 교감 번호 | 0673025</w:t>
      </w:r>
    </w:p>
    <w:p>
      <w:pPr>
        <w:pStyle w:val="SHTKNoteDetail"/>
      </w:pPr>
      <w:r>
        <w:t>• 저본 독법 | 復 → ‘다시/또’</w:t>
      </w:r>
    </w:p>
    <w:p>
      <w:pPr>
        <w:pStyle w:val="SHTKNoteDetail"/>
      </w:pPr>
      <w:r>
        <w:t>• 이문 독법 | 後 → ‘뒤/그 뒤’</w:t>
      </w:r>
    </w:p>
    <w:p>
      <w:pPr>
        <w:pStyle w:val="SHTKNoteDetail"/>
      </w:pPr>
      <w:r>
        <w:t>• 저본 기준 번역 | “이것 또한 다섯 지분을 받아 지니기로 마음먹은 경우이며, 의식에서 다시 세 가지가 있다.”</w:t>
      </w:r>
    </w:p>
    <w:p>
      <w:pPr>
        <w:pStyle w:val="SHTKNoteDetail"/>
      </w:pPr>
      <w:r>
        <w:t>• 교감 해설 | 번역 영향·판정: 해당 글자의 생략·보충 또는 어구·접속어 선택이 달라지지만, 이 문맥에서 의미의 중대한 변화를 별도로 확정하지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0673025.</w:t>
      </w:r>
    </w:p>
    <w:p>
      <w:pPr>
        <w:pStyle w:val="SHTKSourceText"/>
      </w:pPr>
      <w:r>
        <w:t>故成八也</w:t>
      </w:r>
    </w:p>
    <w:p>
      <w:pPr>
        <w:pStyle w:val="SHTKTranslationText"/>
      </w:pPr>
      <w:r>
        <w:t>그러므로 여덟이 된다.</w:t>
      </w:r>
    </w:p>
    <w:p>
      <w:pPr>
        <w:pStyle w:val="SHTKSourceText"/>
      </w:pPr>
      <w:r>
        <w:t>等者[26]取五識現前受六支</w:t>
      </w:r>
    </w:p>
    <w:p>
      <w:pPr>
        <w:pStyle w:val="SHTKTranslationText"/>
      </w:pPr>
      <w:r>
        <w:t>‘등’이라는 말은 다섯 식이 현전한 가운데 여섯 지분을 받아 지니는 경우까지 포함한다.</w:t>
      </w:r>
    </w:p>
    <w:p>
      <w:pPr>
        <w:pStyle w:val="SHTKNoteSummary"/>
      </w:pPr>
      <w:r>
        <w:t>교감 요약 | [CBETA 교감] 저본 等取《俱舍論疏》日本國立公文…年刊本第(17자) 17冊第11圖右欄第7行） → 甲·乙본 取</w:t>
      </w:r>
    </w:p>
    <w:p>
      <w:pPr>
        <w:pStyle w:val="SHTKNoteDetail"/>
      </w:pPr>
      <w:r>
        <w:t>• 교감 번호 | 0673026</w:t>
      </w:r>
    </w:p>
    <w:p>
      <w:pPr>
        <w:pStyle w:val="SHTKNoteDetail"/>
      </w:pPr>
      <w:r>
        <w:t>• 저본 독법 | 等取《俱舍論疏》（日本國立公文書館藏明治二十年刊本第17冊第11圖右欄第7行）</w:t>
      </w:r>
    </w:p>
    <w:p>
      <w:pPr>
        <w:pStyle w:val="SHTKNoteDetail"/>
      </w:pPr>
      <w:r>
        <w:t>• 이문 독법 | 取 → ‘취하다’; 等取 → ‘등 / 취하다’</w:t>
      </w:r>
    </w:p>
    <w:p>
      <w:pPr>
        <w:pStyle w:val="SHTKNoteDetail"/>
      </w:pPr>
      <w:r>
        <w:t>• 저본 기준 번역 | “‘등’이라는 말은 다섯 식이 현전한 가운데 여섯 지분을 받아 지니는 경우까지 포함한다.”</w:t>
      </w:r>
    </w:p>
    <w:p>
      <w:pPr>
        <w:pStyle w:val="SHTKNoteDetail"/>
      </w:pPr>
      <w:r>
        <w:t>• 교감 해설 | 번역 영향·판정: 해당 글자의 생략·보충 또는 어구·접속어 선택이 달라지지만, 이 문맥에서 의미의 중대한 변화를 별도로 확정하지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0673026.</w:t>
      </w:r>
    </w:p>
    <w:p>
      <w:pPr>
        <w:pStyle w:val="SHTKSourceText"/>
      </w:pPr>
      <w:r>
        <w:t>此上所明皆是同時俱。非前．後俱。若直明與思俱轉。</w:t>
      </w:r>
    </w:p>
    <w:p>
      <w:pPr>
        <w:pStyle w:val="SHTKTranslationText"/>
      </w:pPr>
      <w:r>
        <w:t>이상에서 밝힌 것은 모두 같은 시점에 함께하는 경우이며, 앞뒤 시점에 걸쳐 함께하는 경우가 아니다. 만약 직접 사와 함께 전개되는 것만 밝힌다면,</w:t>
      </w:r>
    </w:p>
    <w:p>
      <w:pPr>
        <w:pStyle w:val="SHTKSourceText"/>
      </w:pPr>
      <w:r>
        <w:t>即不[27]合取無心位。</w:t>
      </w:r>
    </w:p>
    <w:p>
      <w:pPr>
        <w:pStyle w:val="SHTKTranslationText"/>
      </w:pPr>
      <w:r>
        <w:t>무심의 상태는 포함해서는 안 된다.</w:t>
      </w:r>
    </w:p>
    <w:p>
      <w:pPr>
        <w:pStyle w:val="SHTKNoteSummary"/>
      </w:pPr>
      <w:r>
        <w:t>교감 요약 | [CBETA 교감] 저본 合 → 甲·乙본 善</w:t>
      </w:r>
    </w:p>
    <w:p>
      <w:pPr>
        <w:pStyle w:val="SHTKNoteDetail"/>
      </w:pPr>
      <w:r>
        <w:t>• 교감 번호 | 0673027</w:t>
      </w:r>
    </w:p>
    <w:p>
      <w:pPr>
        <w:pStyle w:val="SHTKNoteDetail"/>
      </w:pPr>
      <w:r>
        <w:t>• 저본 독법 | 合 → ‘합하다’</w:t>
      </w:r>
    </w:p>
    <w:p>
      <w:pPr>
        <w:pStyle w:val="SHTKNoteDetail"/>
      </w:pPr>
      <w:r>
        <w:t>• 이문 독법 | 善 → ‘선’</w:t>
      </w:r>
    </w:p>
    <w:p>
      <w:pPr>
        <w:pStyle w:val="SHTKNoteDetail"/>
      </w:pPr>
      <w:r>
        <w:t>• 저본 기준 번역 | “무심의 상태는 포함해서는 안 된다.”</w:t>
      </w:r>
    </w:p>
    <w:p>
      <w:pPr>
        <w:pStyle w:val="SHTKNoteDetail"/>
      </w:pPr>
      <w:r>
        <w:t>• 교감 해설 | 번역 영향·판정: 저본 ‘不合取無心位’는 무심의 단계를 포함해서는 안 된다는 말이다. 갑·을본 ‘不善取無心位’는 ‘무심의 단계를 취하는 것이 좋지 않다’는 어감이 되어 문장의 논법이 달라진다.</w:t>
      </w:r>
    </w:p>
    <w:p>
      <w:pPr>
        <w:pStyle w:val="SHTKNoteDetail"/>
      </w:pPr>
      <w:r>
        <w:t>• 번역 영향 판정 | [의미 차이 있음]</w:t>
      </w:r>
    </w:p>
    <w:p>
      <w:pPr>
        <w:pStyle w:val="SHTKNoteDetail"/>
      </w:pPr>
      <w:r>
        <w:t>• 출처 | CBETA T41n1822, 교감 번호 0673027.</w:t>
      </w:r>
    </w:p>
    <w:p>
      <w:pPr>
        <w:pStyle w:val="SHTKSourceText"/>
      </w:pPr>
      <w:r>
        <w:t>[28]彼無思故。</w:t>
      </w:r>
    </w:p>
    <w:p>
      <w:pPr>
        <w:pStyle w:val="SHTKTranslationText"/>
      </w:pPr>
      <w:r>
        <w:t>그 상태에는 사가 없기 때문이다.</w:t>
      </w:r>
    </w:p>
    <w:p>
      <w:pPr>
        <w:pStyle w:val="SHTKNoteSummary"/>
      </w:pPr>
      <w:r>
        <w:t>교감 요약 | [CBETA 교감] 저본 彼 → 甲·乙본 彼但</w:t>
      </w:r>
    </w:p>
    <w:p>
      <w:pPr>
        <w:pStyle w:val="SHTKNoteDetail"/>
      </w:pPr>
      <w:r>
        <w:t>• 교감 번호 | 0673028</w:t>
      </w:r>
    </w:p>
    <w:p>
      <w:pPr>
        <w:pStyle w:val="SHTKNoteDetail"/>
      </w:pPr>
      <w:r>
        <w:t>• 저본 독법 | 彼 → ‘저것/그’</w:t>
      </w:r>
    </w:p>
    <w:p>
      <w:pPr>
        <w:pStyle w:val="SHTKNoteDetail"/>
      </w:pPr>
      <w:r>
        <w:t>• 이문 독법 | 彼但 → ‘저것/그 / 다만’</w:t>
      </w:r>
    </w:p>
    <w:p>
      <w:pPr>
        <w:pStyle w:val="SHTKNoteDetail"/>
      </w:pPr>
      <w:r>
        <w:t>• 저본 기준 번역 | “그 상태에는 사가 없기 때문이다.”</w:t>
      </w:r>
    </w:p>
    <w:p>
      <w:pPr>
        <w:pStyle w:val="SHTKNoteDetail"/>
      </w:pPr>
      <w:r>
        <w:t>• 교감 해설 | 번역 영향·판정: 해당 글자의 생략·보충 또는 어구·접속어 선택이 달라지지만, 이 문맥에서 의미의 중대한 변화를 별도로 확정하지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0673028.</w:t>
      </w:r>
    </w:p>
    <w:p>
      <w:pPr>
        <w:pStyle w:val="SHTKSourceText"/>
      </w:pPr>
      <w:r>
        <w:t>若兼說業俱轉。</w:t>
      </w:r>
    </w:p>
    <w:p>
      <w:pPr>
        <w:pStyle w:val="SHTKTranslationText"/>
      </w:pPr>
      <w:r>
        <w:t>업이 함께 전개되는 것까지 겸하여 설명한다면,</w:t>
      </w:r>
    </w:p>
    <w:p>
      <w:pPr>
        <w:pStyle w:val="SHTKSourceText"/>
      </w:pPr>
      <w:r>
        <w:t>即通無心[29]位。</w:t>
      </w:r>
    </w:p>
    <w:p>
      <w:pPr>
        <w:pStyle w:val="SHTKTranslationText"/>
      </w:pPr>
      <w:r>
        <w:t>무심의 단계에도 통한다.</w:t>
      </w:r>
    </w:p>
    <w:p>
      <w:pPr>
        <w:pStyle w:val="SHTKNoteSummary"/>
      </w:pPr>
      <w:r>
        <w:t>교감 요약 | [CBETA 교감] 저본 位 → 甲·乙본 俱</w:t>
      </w:r>
    </w:p>
    <w:p>
      <w:pPr>
        <w:pStyle w:val="SHTKNoteDetail"/>
      </w:pPr>
      <w:r>
        <w:t>• 교감 번호 | 0673029</w:t>
      </w:r>
    </w:p>
    <w:p>
      <w:pPr>
        <w:pStyle w:val="SHTKNoteDetail"/>
      </w:pPr>
      <w:r>
        <w:t>• 저본 독법 | 位</w:t>
      </w:r>
    </w:p>
    <w:p>
      <w:pPr>
        <w:pStyle w:val="SHTKNoteDetail"/>
      </w:pPr>
      <w:r>
        <w:t>• 이문 독법 | 俱</w:t>
      </w:r>
    </w:p>
    <w:p>
      <w:pPr>
        <w:pStyle w:val="SHTKNoteDetail"/>
      </w:pPr>
      <w:r>
        <w:t>• 저본 기준 번역 | “무심의 단계에도 통한다.”</w:t>
      </w:r>
    </w:p>
    <w:p>
      <w:pPr>
        <w:pStyle w:val="SHTKNoteDetail"/>
      </w:pPr>
      <w:r>
        <w:t>• 교감 해설 | 번역 영향·판정: 저본은 ‘無心位’, 곧 무심의 단계라고 말하지만 갑·을본 ‘無心俱’는 ‘무심과 함께’로 읽혀 문장의 구조가 달라진다.</w:t>
      </w:r>
    </w:p>
    <w:p>
      <w:pPr>
        <w:pStyle w:val="SHTKNoteDetail"/>
      </w:pPr>
      <w:r>
        <w:t>• 번역 영향 판정 | [의미 차이 있음]</w:t>
      </w:r>
    </w:p>
    <w:p>
      <w:pPr>
        <w:pStyle w:val="SHTKNoteDetail"/>
      </w:pPr>
      <w:r>
        <w:t>• 출처 | CBETA T41n1822, 교감 번호 0673029.</w:t>
      </w:r>
    </w:p>
    <w:p>
      <w:pPr>
        <w:pStyle w:val="SHTKSourceText"/>
      </w:pPr>
      <w:r>
        <w:t>爾時亦有業俱轉故。</w:t>
      </w:r>
    </w:p>
    <w:p>
      <w:pPr>
        <w:pStyle w:val="SHTKTranslationText"/>
      </w:pPr>
      <w:r>
        <w:t>그때도 함께 전개되는 업이 있기 때문이다.</w:t>
      </w:r>
    </w:p>
    <w:p>
      <w:pPr>
        <w:pStyle w:val="SHTKSourceText"/>
      </w:pPr>
      <w:r>
        <w:t>婆沙．雜心[30]乘明思俱轉便兼明業俱轉故通說無心。</w:t>
      </w:r>
    </w:p>
    <w:p>
      <w:pPr>
        <w:pStyle w:val="SHTKTranslationText"/>
      </w:pPr>
      <w:r>
        <w:t>《대비바사론》과 《잡심론》은 사가 함께 전개되는 것을 밝히면서 겸하여 업이 함께 전개되는 것도 밝히므로, 무심의 경우까지 통틀어 말한다.</w:t>
      </w:r>
    </w:p>
    <w:p>
      <w:pPr>
        <w:pStyle w:val="SHTKNoteSummary"/>
      </w:pPr>
      <w:r>
        <w:t>교감 요약 | [CBETA 교감] 저본 乘 → 甲·乙본 宗</w:t>
      </w:r>
    </w:p>
    <w:p>
      <w:pPr>
        <w:pStyle w:val="SHTKNoteDetail"/>
      </w:pPr>
      <w:r>
        <w:t>• 교감 번호 | 0673030</w:t>
      </w:r>
    </w:p>
    <w:p>
      <w:pPr>
        <w:pStyle w:val="SHTKNoteDetail"/>
      </w:pPr>
      <w:r>
        <w:t>• 저본 독법 | 乘</w:t>
      </w:r>
    </w:p>
    <w:p>
      <w:pPr>
        <w:pStyle w:val="SHTKNoteDetail"/>
      </w:pPr>
      <w:r>
        <w:t>• 이문 독법 | 宗</w:t>
      </w:r>
    </w:p>
    <w:p>
      <w:pPr>
        <w:pStyle w:val="SHTKNoteDetail"/>
      </w:pPr>
      <w:r>
        <w:t>• 저본 기준 번역 | “《대비바사론》과 《잡심론》은 사가 함께 전개되는 것을 밝히면서 겸하여 업이 함께 전개되는 것도 밝히므로, 무심의 경우까지 통틀어 말한다.”</w:t>
      </w:r>
    </w:p>
    <w:p>
      <w:pPr>
        <w:pStyle w:val="SHTKNoteDetail"/>
      </w:pPr>
      <w:r>
        <w:t>• 교감 해설 | 번역 영향·판정: 저본 ‘乘明’은 설명을 이어 사·업의 동시 전개를 밝힌다는 뜻이나 이문 ‘宗明’은 논의의 근본 주장으로 밝힌다는 뜻이 된다.</w:t>
      </w:r>
    </w:p>
    <w:p>
      <w:pPr>
        <w:pStyle w:val="SHTKNoteDetail"/>
      </w:pPr>
      <w:r>
        <w:t>• 번역 영향 판정 | [의미 차이 있음]</w:t>
      </w:r>
    </w:p>
    <w:p>
      <w:pPr>
        <w:pStyle w:val="SHTKNoteDetail"/>
      </w:pPr>
      <w:r>
        <w:t>• 출처 | CBETA T41n1822, 교감 번호 0673030.</w:t>
      </w:r>
    </w:p>
    <w:p>
      <w:pPr>
        <w:pStyle w:val="SHTKSourceText"/>
      </w:pPr>
      <w:r>
        <w:t>此論及正理。唯說思俱轉。故不說無心。已上論文。正理有破。俱舍有救。</w:t>
      </w:r>
    </w:p>
    <w:p>
      <w:pPr>
        <w:pStyle w:val="SHTKTranslationText"/>
      </w:pPr>
      <w:r>
        <w:t>이 《구사론》과 《순정리론》은, 오직 사가 함께 전개되는 것만 말한다. 그러므로 무심의 경우는 말하지 않는다. 이상은 논의 문장이다. 《순정리론》에는 논박이 있고, 《구사론》에는 구제가 있다.</w:t>
      </w:r>
    </w:p>
    <w:p>
      <w:pPr>
        <w:pStyle w:val="SHTKSourceText"/>
      </w:pPr>
      <w:r>
        <w:t>非要[31]法相略而不述。</w:t>
      </w:r>
    </w:p>
    <w:p>
      <w:pPr>
        <w:pStyle w:val="SHTKTranslationText"/>
      </w:pPr>
      <w:r>
        <w:t>법의 모습을 밝히는 데 긴요하지 않으므로 간략하게 하고 서술하지 않는다.</w:t>
      </w:r>
    </w:p>
    <w:p>
      <w:pPr>
        <w:pStyle w:val="SHTKNoteSummary"/>
      </w:pPr>
      <w:r>
        <w:t>교감 요약 | [CBETA 교감] 甲·乙본에는 法 없음</w:t>
      </w:r>
    </w:p>
    <w:p>
      <w:pPr>
        <w:pStyle w:val="SHTKNoteDetail"/>
      </w:pPr>
      <w:r>
        <w:t>• 교감 번호 | 0673031</w:t>
      </w:r>
    </w:p>
    <w:p>
      <w:pPr>
        <w:pStyle w:val="SHTKNoteDetail"/>
      </w:pPr>
      <w:r>
        <w:t>• 저본 독법 | 法 → ‘법’</w:t>
      </w:r>
    </w:p>
    <w:p>
      <w:pPr>
        <w:pStyle w:val="SHTKNoteDetail"/>
      </w:pPr>
      <w:r>
        <w:t>• 이문 독법 | ∅ → ‘해당 성분 없음(탈락)’</w:t>
      </w:r>
    </w:p>
    <w:p>
      <w:pPr>
        <w:pStyle w:val="SHTKNoteDetail"/>
      </w:pPr>
      <w:r>
        <w:t>• 저본 기준 번역 | “법의 모습을 밝히는 데 긴요하지 않으므로 간략하게 하고 서술하지 않는다.”</w:t>
      </w:r>
    </w:p>
    <w:p>
      <w:pPr>
        <w:pStyle w:val="SHTKNoteDetail"/>
      </w:pPr>
      <w:r>
        <w:t>• 교감 해설 | 번역 영향·판정: 해당 글자의 생략·보충 또는 어구·접속어 선택이 달라지지만, 이 문맥에서 의미의 중대한 변화를 별도로 확정하지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0673031.</w:t>
      </w:r>
    </w:p>
    <w:p>
      <w:pPr>
        <w:pStyle w:val="SHTKPositionMarker"/>
      </w:pPr>
      <w:bookmarkStart w:id="3859" w:name="loc_0673b20"/>
      <w:bookmarkEnd w:id="3859"/>
      <w:r>
        <w:t>[0673b20]</w:t>
      </w:r>
    </w:p>
    <w:p>
      <w:pPr>
        <w:pStyle w:val="SHTKSourceText"/>
      </w:pPr>
      <w:r>
        <w:t>論。善惡業道於何界趣處。已下有三頌。第五明處成業道也。</w:t>
      </w:r>
    </w:p>
    <w:p>
      <w:pPr>
        <w:pStyle w:val="SHTKTranslationText"/>
      </w:pPr>
      <w:r>
        <w:t>논에서 “선악의 업도는 어느 계·취·처에 있는가?”라고 하였다. 이 아래에는 세 게송이 있다. 다섯째로, 각 처에서 성립하는 업도를 밝힌다.</w:t>
      </w:r>
    </w:p>
    <w:p>
      <w:pPr>
        <w:pStyle w:val="SHTKPositionMarker"/>
      </w:pPr>
      <w:bookmarkStart w:id="3860" w:name="loc_0673b21"/>
      <w:bookmarkEnd w:id="3860"/>
      <w:r>
        <w:t>[0673b21]</w:t>
      </w:r>
    </w:p>
    <w:p>
      <w:pPr>
        <w:pStyle w:val="SHTKSourceText"/>
      </w:pPr>
      <w:r>
        <w:t>論曰至故有嗔恚。明十不善業中。此三那落迦中通現行．成就。</w:t>
      </w:r>
    </w:p>
    <w:p>
      <w:pPr>
        <w:pStyle w:val="SHTKTranslationText"/>
      </w:pPr>
      <w:r>
        <w:t>논에서 “논하여 말한다”부터 “그러므로 성냄이 있다”까지이다. 열 가지 불선업 가운데, 이 세 가지는 지옥에서 현행과 성취에 모두 통함을 밝힌다.</w:t>
      </w:r>
    </w:p>
    <w:p>
      <w:pPr>
        <w:pStyle w:val="SHTKPositionMarker"/>
      </w:pPr>
      <w:bookmarkStart w:id="3861" w:name="loc_0673b23"/>
      <w:bookmarkEnd w:id="3861"/>
      <w:r>
        <w:t>[0673b23]</w:t>
      </w:r>
    </w:p>
    <w:p>
      <w:pPr>
        <w:pStyle w:val="SHTKSourceText"/>
      </w:pPr>
      <w:r>
        <w:t>論。貪及邪見至現見業果故。</w:t>
      </w:r>
    </w:p>
    <w:p>
      <w:pPr>
        <w:pStyle w:val="SHTKTranslationText"/>
      </w:pPr>
      <w:r>
        <w:t>논에서 “탐욕과 사견은”부터 “업의 과보를 눈앞에서 보기 때문이다”까지이다.</w:t>
      </w:r>
    </w:p>
    <w:p>
      <w:pPr>
        <w:pStyle w:val="SHTKSourceText"/>
      </w:pPr>
      <w:r>
        <w:t>明意二唯[32]成就。</w:t>
      </w:r>
    </w:p>
    <w:p>
      <w:pPr>
        <w:pStyle w:val="SHTKTranslationText"/>
      </w:pPr>
      <w:r>
        <w:t>의업의 두 가지는 오직 성취할 뿐임을 밝힌다.</w:t>
      </w:r>
    </w:p>
    <w:p>
      <w:pPr>
        <w:pStyle w:val="SHTKNoteSummary"/>
      </w:pPr>
      <w:r>
        <w:t>교감 요약 | [CBETA 교감] 甲·乙본에는 成 없음</w:t>
      </w:r>
    </w:p>
    <w:p>
      <w:pPr>
        <w:pStyle w:val="SHTKNoteDetail"/>
      </w:pPr>
      <w:r>
        <w:t>• 교감 번호 | 0673032</w:t>
      </w:r>
    </w:p>
    <w:p>
      <w:pPr>
        <w:pStyle w:val="SHTKNoteDetail"/>
      </w:pPr>
      <w:r>
        <w:t>• 저본 독법 | 成 → ‘이루다’</w:t>
      </w:r>
    </w:p>
    <w:p>
      <w:pPr>
        <w:pStyle w:val="SHTKNoteDetail"/>
      </w:pPr>
      <w:r>
        <w:t>• 이문 독법 | ∅ → ‘해당 성분 없음(탈락)’</w:t>
      </w:r>
    </w:p>
    <w:p>
      <w:pPr>
        <w:pStyle w:val="SHTKNoteDetail"/>
      </w:pPr>
      <w:r>
        <w:t>• 저본 기준 번역 | “의업의 두 가지는 오직 성취할 뿐임을 밝힌다.”</w:t>
      </w:r>
    </w:p>
    <w:p>
      <w:pPr>
        <w:pStyle w:val="SHTKNoteDetail"/>
      </w:pPr>
      <w:r>
        <w:t>• 교감 해설 | 번역 영향·판정: 해당 글자의 생략·보충 또는 어구·접속어 선택이 달라지지만, 이 문맥에서 의미의 중대한 변화를 별도로 확정하지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0673032.</w:t>
      </w:r>
    </w:p>
    <w:p>
      <w:pPr>
        <w:pStyle w:val="SHTKSourceText"/>
      </w:pPr>
      <w:r>
        <w:t>無可愛境故貪不現行。現見業果故邪見不現行。於地獄中無離欲故。雖不現行定成就也。</w:t>
      </w:r>
    </w:p>
    <w:p>
      <w:pPr>
        <w:pStyle w:val="SHTKTranslationText"/>
      </w:pPr>
      <w:r>
        <w:t>사랑할 만한 대상이 없으므로 탐욕은 현행하지 않는다. 업의 과보를 눈앞에서 보므로 사견은 현행하지 않는다. 지옥에서는 욕망을 여의는 일이 없으므로, 현행하지 않더라도 반드시 성취한다.</w:t>
      </w:r>
    </w:p>
    <w:p>
      <w:pPr>
        <w:pStyle w:val="SHTKPositionMarker"/>
      </w:pPr>
      <w:bookmarkStart w:id="3862" w:name="loc_0673b26"/>
      <w:bookmarkEnd w:id="3862"/>
      <w:r>
        <w:t>[0673b26]</w:t>
      </w:r>
    </w:p>
    <w:p>
      <w:pPr>
        <w:pStyle w:val="SHTKSourceText"/>
      </w:pPr>
      <w:r>
        <w:t>論。業盡死故至無離間語。明餘五不善業無現行．成就也。此色業道若無現行亦不成就此地獄中總有三例。一通現行．成就。謂麁惡語．雜穢語及嗔。二唯成就。謂貪．邪見。三不現行亦不成就。謂身三語二離間語．虛誑語。</w:t>
      </w:r>
    </w:p>
    <w:p>
      <w:pPr>
        <w:pStyle w:val="SHTKTranslationText"/>
      </w:pPr>
      <w:r>
        <w:t>논에서 “업이 다하면 죽기 때문이다”부터 “이간어는 없다”까지이다. 나머지 다섯 불선업은 현행하지도 성취하지도 않음을 밝힌다. 이 색업도는 현행하지 않으면 또한 성취하지도 않는다. 이 지옥 가운데에는 모두 세 가지 경우가 있다. 첫째는 현행과 성취에 모두 통하는 것이다. 추악어·잡예어·성냄을 말한다. 둘째는 오직 성취하는 것이다. 탐욕과 사견을 말한다. 셋째는 현행하지도 성취하지도 않는 것이다. 몸의 세 가지와 말의 두 가지인 이간어·거짓말을 말한다.</w:t>
      </w:r>
    </w:p>
    <w:p>
      <w:pPr>
        <w:pStyle w:val="SHTKPositionMarker"/>
      </w:pPr>
      <w:bookmarkStart w:id="3863" w:name="loc_0673c02"/>
      <w:bookmarkEnd w:id="3863"/>
      <w:r>
        <w:t>[0673c02]</w:t>
      </w:r>
    </w:p>
    <w:p>
      <w:pPr>
        <w:pStyle w:val="SHTKSourceText"/>
      </w:pPr>
      <w:r>
        <w:t>論。北俱盧洲至無惡意樂故。明意三不善業道唯成就不現行。他物已想名貪業道。既不攝我所故無貪也。</w:t>
      </w:r>
    </w:p>
    <w:p>
      <w:pPr>
        <w:pStyle w:val="SHTKTranslationText"/>
      </w:pPr>
      <w:r>
        <w:t>논에서 “북구로주에서는”부터 “악한 의락이 없기 때문이다”까지이다. 의업의 세 불선업도는 오직 성취할 뿐 현행하지 않음을 밝힌다. 남의 물건을 자기 물건이라고 생각하는 것을 탐욕업도라고 한다[저본 ‘已’의 문맥상 해석은 교감주 참조]. 이미 ‘내 것’이라고 여기지 않으므로 탐욕이 없다.</w:t>
      </w:r>
    </w:p>
    <w:p>
      <w:pPr>
        <w:pStyle w:val="SHTKSourceText"/>
      </w:pPr>
      <w:r>
        <w:t>身．心剛強欲[33]惱害他名為嗔恚。</w:t>
      </w:r>
    </w:p>
    <w:p>
      <w:pPr>
        <w:pStyle w:val="SHTKTranslationText"/>
      </w:pPr>
      <w:r>
        <w:t>몸과 마음이 강하고 거칠어 다른 사람을 괴롭히려는 것을 성냄이라 한다.</w:t>
      </w:r>
    </w:p>
    <w:p>
      <w:pPr>
        <w:pStyle w:val="SHTKNoteSummary"/>
      </w:pPr>
      <w:r>
        <w:t>교감 요약 | [CBETA 교감] 저본 惱 → 甲·乙본 起</w:t>
      </w:r>
    </w:p>
    <w:p>
      <w:pPr>
        <w:pStyle w:val="SHTKNoteDetail"/>
      </w:pPr>
      <w:r>
        <w:t>• 교감 번호 | 0673033</w:t>
      </w:r>
    </w:p>
    <w:p>
      <w:pPr>
        <w:pStyle w:val="SHTKNoteDetail"/>
      </w:pPr>
      <w:r>
        <w:t>• 저본 독법 | 惱</w:t>
      </w:r>
    </w:p>
    <w:p>
      <w:pPr>
        <w:pStyle w:val="SHTKNoteDetail"/>
      </w:pPr>
      <w:r>
        <w:t>• 이문 독법 | 起 → ‘일어나다’</w:t>
      </w:r>
    </w:p>
    <w:p>
      <w:pPr>
        <w:pStyle w:val="SHTKNoteDetail"/>
      </w:pPr>
      <w:r>
        <w:t>• 저본 기준 번역 | “몸과 마음이 강하고 거칠어 다른 사람을 괴롭히려는 것을 성냄이라 한다.”</w:t>
      </w:r>
    </w:p>
    <w:p>
      <w:pPr>
        <w:pStyle w:val="SHTKNoteDetail"/>
      </w:pPr>
      <w:r>
        <w:t>• 교감 해설 | 번역 영향·판정: 저본 ‘欲惱害他’는 다른 사람을 해치고 괴롭히려는 마음이고, 갑·을본 ‘欲起害他’는 남을 해치는 일을 일으키려는 마음이다.</w:t>
      </w:r>
    </w:p>
    <w:p>
      <w:pPr>
        <w:pStyle w:val="SHTKNoteDetail"/>
      </w:pPr>
      <w:r>
        <w:t>• 번역 영향 판정 | [의미 차이 있음]</w:t>
      </w:r>
    </w:p>
    <w:p>
      <w:pPr>
        <w:pStyle w:val="SHTKNoteDetail"/>
      </w:pPr>
      <w:r>
        <w:t>• 출처 | CBETA T41n1822, 교감 번호 0673033.</w:t>
      </w:r>
    </w:p>
    <w:p>
      <w:pPr>
        <w:pStyle w:val="SHTKSourceText"/>
      </w:pPr>
      <w:r>
        <w:t>既身．心柔軟無[34]惱害事故無嗔也。</w:t>
      </w:r>
    </w:p>
    <w:p>
      <w:pPr>
        <w:pStyle w:val="SHTKTranslationText"/>
      </w:pPr>
      <w:r>
        <w:t>몸과 마음이 부드러워 남을 괴롭히는 일이 없으므로 성냄도 없다.</w:t>
      </w:r>
    </w:p>
    <w:p>
      <w:pPr>
        <w:pStyle w:val="SHTKNoteSummary"/>
      </w:pPr>
      <w:r>
        <w:t>교감 요약 | [CBETA 교감] 저본 惱 → 甲본 恨</w:t>
      </w:r>
    </w:p>
    <w:p>
      <w:pPr>
        <w:pStyle w:val="SHTKNoteDetail"/>
      </w:pPr>
      <w:r>
        <w:t>• 교감 번호 | 0673034</w:t>
      </w:r>
    </w:p>
    <w:p>
      <w:pPr>
        <w:pStyle w:val="SHTKNoteDetail"/>
      </w:pPr>
      <w:r>
        <w:t>• 저본 독법 | 惱</w:t>
      </w:r>
    </w:p>
    <w:p>
      <w:pPr>
        <w:pStyle w:val="SHTKNoteDetail"/>
      </w:pPr>
      <w:r>
        <w:t>• 이문 독법 | 恨</w:t>
      </w:r>
    </w:p>
    <w:p>
      <w:pPr>
        <w:pStyle w:val="SHTKNoteDetail"/>
      </w:pPr>
      <w:r>
        <w:t>• 저본 기준 번역 | “몸과 마음이 부드러워 남을 괴롭히는 일이 없으므로 성냄도 없다.”</w:t>
      </w:r>
    </w:p>
    <w:p>
      <w:pPr>
        <w:pStyle w:val="SHTKNoteDetail"/>
      </w:pPr>
      <w:r>
        <w:t>• 교감 해설 | 번역 영향·판정: 저본 ‘無惱害事’는 괴롭히고 해치는 일이 없다는 뜻이며, 갑본 ‘無恨害事’는 원한을 품어 해치는 일이 없다는 뜻이다.</w:t>
      </w:r>
    </w:p>
    <w:p>
      <w:pPr>
        <w:pStyle w:val="SHTKNoteDetail"/>
      </w:pPr>
      <w:r>
        <w:t>• 번역 영향 판정 | [의미 차이 있음]</w:t>
      </w:r>
    </w:p>
    <w:p>
      <w:pPr>
        <w:pStyle w:val="SHTKNoteDetail"/>
      </w:pPr>
      <w:r>
        <w:t>• 출처 | CBETA T41n1822, 교감 번호 0673034.</w:t>
      </w:r>
    </w:p>
    <w:p>
      <w:pPr>
        <w:pStyle w:val="SHTKSourceText"/>
      </w:pPr>
      <w:r>
        <w:t>不信因果作惡意樂名為邪見。無惡意樂無邪見也。此三離欲捨故。北洲無離欲故定有成就。</w:t>
      </w:r>
    </w:p>
    <w:p>
      <w:pPr>
        <w:pStyle w:val="SHTKTranslationText"/>
      </w:pPr>
      <w:r>
        <w:t>인과를 믿지 않고 악한 의락을 일으키는 것을 사견이라고 한다. 악한 의락이 없으므로 사견도 없다. 이 세 가지는 욕망을 여읠 때 버리는 것이므로, 북구로주에는 욕망을 여의는 일이 없어서 반드시 성취한다.</w:t>
      </w:r>
    </w:p>
    <w:p>
      <w:pPr>
        <w:pStyle w:val="SHTKPositionMarker"/>
      </w:pPr>
      <w:bookmarkStart w:id="3864" w:name="loc_0673c09"/>
      <w:bookmarkEnd w:id="3864"/>
      <w:r>
        <w:t>[0673c09]</w:t>
      </w:r>
    </w:p>
    <w:p>
      <w:pPr>
        <w:pStyle w:val="SHTKSourceText"/>
      </w:pPr>
      <w:r>
        <w:t>論。唯[35]雜穢語至染心歌詠。</w:t>
      </w:r>
    </w:p>
    <w:p>
      <w:pPr>
        <w:pStyle w:val="SHTKTranslationText"/>
      </w:pPr>
      <w:r>
        <w:t>논에서 “오직 잡예어는”부터 “물든 마음으로 노래하고 읊는다”까지이다.</w:t>
      </w:r>
    </w:p>
    <w:p>
      <w:pPr>
        <w:pStyle w:val="SHTKNoteSummary"/>
      </w:pPr>
      <w:r>
        <w:t>교감 요약 | [CBETA 교감] 저본 雜穢 → 甲·乙본 離雜</w:t>
      </w:r>
    </w:p>
    <w:p>
      <w:pPr>
        <w:pStyle w:val="SHTKNoteDetail"/>
      </w:pPr>
      <w:r>
        <w:t>• 교감 번호 | 0673035</w:t>
      </w:r>
    </w:p>
    <w:p>
      <w:pPr>
        <w:pStyle w:val="SHTKNoteDetail"/>
      </w:pPr>
      <w:r>
        <w:t>• 저본 독법 | 雜穢</w:t>
      </w:r>
    </w:p>
    <w:p>
      <w:pPr>
        <w:pStyle w:val="SHTKNoteDetail"/>
      </w:pPr>
      <w:r>
        <w:t>• 이문 독법 | 離雜 → ‘떠나다 / 섞이다’</w:t>
      </w:r>
    </w:p>
    <w:p>
      <w:pPr>
        <w:pStyle w:val="SHTKNoteDetail"/>
      </w:pPr>
      <w:r>
        <w:t>• 저본 기준 번역 | “논에서 “오직 잡예어는”부터 “물든 마음으로 노래하고 읊는다”까지이다.”</w:t>
      </w:r>
    </w:p>
    <w:p>
      <w:pPr>
        <w:pStyle w:val="SHTKNoteDetail"/>
      </w:pPr>
      <w:r>
        <w:t>• 교감 해설 | 번역 영향·판정: 저본 ‘唯雜穢語’는 오직 잡예어만 현행한다는 해설로 이어지나, 갑·을본 ‘唯離雜語’는 잡예어를 여읜다는 상반된 독법이 된다. 저본 원문을 유지한다.</w:t>
      </w:r>
    </w:p>
    <w:p>
      <w:pPr>
        <w:pStyle w:val="SHTKNoteDetail"/>
      </w:pPr>
      <w:r>
        <w:t>• 번역 영향 판정 | [의미 차이 있음]</w:t>
      </w:r>
    </w:p>
    <w:p>
      <w:pPr>
        <w:pStyle w:val="SHTKNoteDetail"/>
      </w:pPr>
      <w:r>
        <w:t>• 출처 | CBETA T41n1822, 교감 번호 0673035.</w:t>
      </w:r>
    </w:p>
    <w:p>
      <w:pPr>
        <w:pStyle w:val="SHTKSourceText"/>
      </w:pPr>
      <w:r>
        <w:t>明雜穢通現及成。</w:t>
      </w:r>
    </w:p>
    <w:p>
      <w:pPr>
        <w:pStyle w:val="SHTKTranslationText"/>
      </w:pPr>
      <w:r>
        <w:t>잡예어는 현행과 성취에 모두 통함을 밝힌다.</w:t>
      </w:r>
    </w:p>
    <w:p>
      <w:pPr>
        <w:pStyle w:val="SHTKPositionMarker"/>
      </w:pPr>
      <w:bookmarkStart w:id="3865" w:name="loc_0673c10"/>
      <w:bookmarkEnd w:id="3865"/>
      <w:r>
        <w:t>[0673c10]</w:t>
      </w:r>
    </w:p>
    <w:p>
      <w:pPr>
        <w:pStyle w:val="SHTKSourceText"/>
      </w:pPr>
      <w:r>
        <w:t>論。無惡意樂故至隨其所應。無身業三。如文可解身心軟故及無用故隨其所應者。正理論云。無誑心故無虛誑語。或無用也。常和穆故無離間語。</w:t>
      </w:r>
    </w:p>
    <w:p>
      <w:pPr>
        <w:pStyle w:val="SHTKTranslationText"/>
      </w:pPr>
      <w:r>
        <w:t>논에서 “악한 의락이 없기 때문에”부터 “각각 그에 상응하는 바에 따라”까지이다. 몸에 관한 세 업은 없다. 본문에 따라 이해할 수 있다. ‘몸과 마음이 부드럽기 때문이며, 쓸모가 없기 때문이니, 각각 그에 상응하는 바에 따라’라고 한 것에 관하여, 《순정리론》에서는 말한다. “속일 마음이 없으므로 거짓말이 없고, 또는 쓸모가 없기 때문이기도 하다. 언제나 화목하므로 이간어가 없고,</w:t>
      </w:r>
    </w:p>
    <w:p>
      <w:pPr>
        <w:pStyle w:val="SHTKSourceText"/>
      </w:pPr>
      <w:r>
        <w:t>[36]言清美故無麁惡語。</w:t>
      </w:r>
    </w:p>
    <w:p>
      <w:pPr>
        <w:pStyle w:val="SHTKTranslationText"/>
      </w:pPr>
      <w:r>
        <w:t>말이 맑고 아름다우므로 추악어가 없다.”</w:t>
      </w:r>
    </w:p>
    <w:p>
      <w:pPr>
        <w:pStyle w:val="SHTKNoteSummary"/>
      </w:pPr>
      <w:r>
        <w:t>교감 요약 | [CBETA 교감] 저본 言 → 乙본 言語</w:t>
      </w:r>
    </w:p>
    <w:p>
      <w:pPr>
        <w:pStyle w:val="SHTKNoteDetail"/>
      </w:pPr>
      <w:r>
        <w:t>• 교감 번호 | 0673036</w:t>
      </w:r>
    </w:p>
    <w:p>
      <w:pPr>
        <w:pStyle w:val="SHTKNoteDetail"/>
      </w:pPr>
      <w:r>
        <w:t>• 저본 독법 | 言 → ‘말하다’</w:t>
      </w:r>
    </w:p>
    <w:p>
      <w:pPr>
        <w:pStyle w:val="SHTKNoteDetail"/>
      </w:pPr>
      <w:r>
        <w:t>• 이문 독법 | 言語 → ‘말하다 / 말’</w:t>
      </w:r>
    </w:p>
    <w:p>
      <w:pPr>
        <w:pStyle w:val="SHTKNoteDetail"/>
      </w:pPr>
      <w:r>
        <w:t>• 저본 기준 번역 | “말이 맑고 아름다우므로 추악어가 없다.””</w:t>
      </w:r>
    </w:p>
    <w:p>
      <w:pPr>
        <w:pStyle w:val="SHTKNoteDetail"/>
      </w:pPr>
      <w:r>
        <w:t>• 교감 해설 | 번역 영향·판정: 해당 글자의 생략·보충 또는 어구·접속어 선택이 달라지지만, 이 문맥에서 의미의 중대한 변화를 별도로 확정하지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0673036.</w:t>
      </w:r>
    </w:p>
    <w:p>
      <w:pPr>
        <w:pStyle w:val="SHTKSourceText"/>
      </w:pPr>
      <w:r>
        <w:t>北俱盧洲有三例。一意三業道唯成就不現行。二雜穢語通成就．現行。三身三業道．語三業道不成就亦不現行。</w:t>
      </w:r>
    </w:p>
    <w:p>
      <w:pPr>
        <w:pStyle w:val="SHTKTranslationText"/>
      </w:pPr>
      <w:r>
        <w:t>북구로주에는 세 가지 경우가 있다. 첫째, 의업의 세 업도는 오직 성취할 뿐 현행하지 않는다. 둘째, 잡예어는 성취와 현행에 모두 통한다. 셋째, 몸의 세 업도와 말의 세 업도는 성취하지도 현행하지도 않는다.</w:t>
      </w:r>
    </w:p>
    <w:p>
      <w:pPr>
        <w:pStyle w:val="SHTKPositionMarker"/>
      </w:pPr>
      <w:bookmarkStart w:id="3866" w:name="loc_0673c17"/>
      <w:bookmarkEnd w:id="3866"/>
      <w:r>
        <w:t>[0673c17]</w:t>
      </w:r>
    </w:p>
    <w:p>
      <w:pPr>
        <w:pStyle w:val="SHTKSourceText"/>
      </w:pPr>
      <w:r>
        <w:t>論。彼人云何至並愧而別。問．答分別可解。</w:t>
      </w:r>
    </w:p>
    <w:p>
      <w:pPr>
        <w:pStyle w:val="SHTKTranslationText"/>
      </w:pPr>
      <w:r>
        <w:t>논에서 “저 사람은 어떻게”부터 “아울러 괴(愧)에 의해 구별된다”까지이다. 질문하고 답하여 분별한 것이니, 이해할 수 있다.</w:t>
      </w:r>
    </w:p>
    <w:p>
      <w:pPr>
        <w:pStyle w:val="SHTKPositionMarker"/>
      </w:pPr>
      <w:bookmarkStart w:id="3867" w:name="loc_0673c18"/>
      <w:bookmarkEnd w:id="3867"/>
      <w:r>
        <w:t>[0673c18]</w:t>
      </w:r>
    </w:p>
    <w:p>
      <w:pPr>
        <w:pStyle w:val="SHTKSourceText"/>
      </w:pPr>
      <w:r>
        <w:t>論。除前地獄至皆通成[37]現。</w:t>
      </w:r>
    </w:p>
    <w:p>
      <w:pPr>
        <w:pStyle w:val="SHTKTranslationText"/>
      </w:pPr>
      <w:r>
        <w:t>논에서 “앞의 지옥을 제외하고”부터 “모두 성취와 현행에 통한다”까지이다.</w:t>
      </w:r>
    </w:p>
    <w:p>
      <w:pPr>
        <w:pStyle w:val="SHTKNoteSummary"/>
      </w:pPr>
      <w:r>
        <w:t>교감 요약 | [CBETA 교감] 저본 現 → 甲·乙본 就</w:t>
      </w:r>
    </w:p>
    <w:p>
      <w:pPr>
        <w:pStyle w:val="SHTKNoteDetail"/>
      </w:pPr>
      <w:r>
        <w:t>• 교감 번호 | 0673037</w:t>
      </w:r>
    </w:p>
    <w:p>
      <w:pPr>
        <w:pStyle w:val="SHTKNoteDetail"/>
      </w:pPr>
      <w:r>
        <w:t>• 저본 독법 | 現</w:t>
      </w:r>
    </w:p>
    <w:p>
      <w:pPr>
        <w:pStyle w:val="SHTKNoteDetail"/>
      </w:pPr>
      <w:r>
        <w:t>• 이문 독법 | 就</w:t>
      </w:r>
    </w:p>
    <w:p>
      <w:pPr>
        <w:pStyle w:val="SHTKNoteDetail"/>
      </w:pPr>
      <w:r>
        <w:t>• 저본 기준 번역 | “논에서 “앞의 지옥을 제외하고”부터 “모두 성취와 현행에 통한다”까지이다.”</w:t>
      </w:r>
    </w:p>
    <w:p>
      <w:pPr>
        <w:pStyle w:val="SHTKNoteDetail"/>
      </w:pPr>
      <w:r>
        <w:t>• 교감 해설 | 저본: 現; 이문: 就. 번역 영향·판정: 저본은 ‘성취와 현행에 통한다’이나 이문 ‘就’는 ‘성취한다’로 읽혀 현행과 성취의 양분이 달라질 수 있다.</w:t>
      </w:r>
    </w:p>
    <w:p>
      <w:pPr>
        <w:pStyle w:val="SHTKNoteDetail"/>
      </w:pPr>
      <w:r>
        <w:t>• 번역 영향 판정 | [의미 차이 있음]</w:t>
      </w:r>
    </w:p>
    <w:p>
      <w:pPr>
        <w:pStyle w:val="SHTKNoteDetail"/>
      </w:pPr>
      <w:r>
        <w:t>• 출처 | CBETA T41n1822, 교감 번호 0673037.</w:t>
      </w:r>
    </w:p>
    <w:p>
      <w:pPr>
        <w:pStyle w:val="SHTKSourceText"/>
      </w:pPr>
      <w:r>
        <w:t>明除前二處餘趣．處中十不善業道皆通現．成。</w:t>
      </w:r>
    </w:p>
    <w:p>
      <w:pPr>
        <w:pStyle w:val="SHTKTranslationText"/>
      </w:pPr>
      <w:r>
        <w:t>앞의 두 처소를 제외한 나머지 취(趣)와 처소에서는 열 가지 불선업도가 모두 현행과 성취에 통함을 밝힌다.</w:t>
      </w:r>
    </w:p>
    <w:p>
      <w:pPr>
        <w:pStyle w:val="SHTKSourceText"/>
      </w:pPr>
      <w:r>
        <w:t>[38]明其同。</w:t>
      </w:r>
    </w:p>
    <w:p>
      <w:pPr>
        <w:pStyle w:val="SHTKTranslationText"/>
      </w:pPr>
      <w:r>
        <w:t>그 공통점을 밝힌다.</w:t>
      </w:r>
    </w:p>
    <w:p>
      <w:pPr>
        <w:pStyle w:val="SHTKNoteSummary"/>
      </w:pPr>
      <w:r>
        <w:t>교감 요약 | [CBETA 교감] 저본 明 → 甲·乙본 此明</w:t>
      </w:r>
    </w:p>
    <w:p>
      <w:pPr>
        <w:pStyle w:val="SHTKNoteDetail"/>
      </w:pPr>
      <w:r>
        <w:t>• 교감 번호 | 0673038</w:t>
      </w:r>
    </w:p>
    <w:p>
      <w:pPr>
        <w:pStyle w:val="SHTKNoteDetail"/>
      </w:pPr>
      <w:r>
        <w:t>• 저본 독법 | 明 → ‘밝히다’</w:t>
      </w:r>
    </w:p>
    <w:p>
      <w:pPr>
        <w:pStyle w:val="SHTKNoteDetail"/>
      </w:pPr>
      <w:r>
        <w:t>• 이문 독법 | 此明 → ‘이것/이 / 밝히다’</w:t>
      </w:r>
    </w:p>
    <w:p>
      <w:pPr>
        <w:pStyle w:val="SHTKNoteDetail"/>
      </w:pPr>
      <w:r>
        <w:t>• 저본 기준 번역 | “그 공통점을 밝힌다.”</w:t>
      </w:r>
    </w:p>
    <w:p>
      <w:pPr>
        <w:pStyle w:val="SHTKNoteDetail"/>
      </w:pPr>
      <w:r>
        <w:t>• 교감 해설 | 저본: 明; 이문: 此明. 번역 영향·판정: 철자·접속어·수식어의 생략 또는 보충에 따른 표현 차이이다. 별도의 주요 논점 변화가 확인되지 않은 경우 의미 차이를 억지로 확정하지 않는다.</w:t>
      </w:r>
    </w:p>
    <w:p>
      <w:pPr>
        <w:pStyle w:val="SHTKNoteDetail"/>
      </w:pPr>
      <w:r>
        <w:t>• 번역 영향 판정 | [의미 차이 있음]</w:t>
      </w:r>
    </w:p>
    <w:p>
      <w:pPr>
        <w:pStyle w:val="SHTKNoteDetail"/>
      </w:pPr>
      <w:r>
        <w:t>• 출처 | CBETA T41n1822, 교감 번호 0673038.</w:t>
      </w:r>
    </w:p>
    <w:p>
      <w:pPr>
        <w:pStyle w:val="SHTKPositionMarker"/>
      </w:pPr>
      <w:bookmarkStart w:id="3868" w:name="loc_0673c20"/>
      <w:bookmarkEnd w:id="3868"/>
      <w:r>
        <w:t>[0673c20]</w:t>
      </w:r>
    </w:p>
    <w:p>
      <w:pPr>
        <w:pStyle w:val="SHTKSourceText"/>
      </w:pPr>
      <w:r>
        <w:t>論。然有差別至二種俱有。明差別也。如文可解。</w:t>
      </w:r>
    </w:p>
    <w:p>
      <w:pPr>
        <w:pStyle w:val="SHTKTranslationText"/>
      </w:pPr>
      <w:r>
        <w:t>논에서 “그러나 차별이 있다”부터 “두 종류가 모두 있다”까지이다. 차별을 밝힌 것이다. 본문과 같으므로 이해할 수 있다.</w:t>
      </w:r>
    </w:p>
    <w:p>
      <w:pPr>
        <w:pStyle w:val="SHTKPositionMarker"/>
      </w:pPr>
      <w:bookmarkStart w:id="3869" w:name="loc_0673c21"/>
      <w:bookmarkEnd w:id="3869"/>
      <w:r>
        <w:t>[0673c21]</w:t>
      </w:r>
    </w:p>
    <w:p>
      <w:pPr>
        <w:pStyle w:val="SHTKSourceText"/>
      </w:pPr>
      <w:r>
        <w:t>論。雖諸天眾至其命方斷。正理論云。</w:t>
      </w:r>
    </w:p>
    <w:p>
      <w:pPr>
        <w:pStyle w:val="SHTKTranslationText"/>
      </w:pPr>
      <w:r>
        <w:t>논에서 “비록 모든 천중은”부터 “그 목숨이 비로소 끊어진다”까지이다. 《순정리론》에서 말한다.</w:t>
      </w:r>
    </w:p>
    <w:p>
      <w:pPr>
        <w:pStyle w:val="SHTKSourceText"/>
      </w:pPr>
      <w:r>
        <w:t>有餘師說天[39]亦殺天。</w:t>
      </w:r>
    </w:p>
    <w:p>
      <w:pPr>
        <w:pStyle w:val="SHTKTranslationText"/>
      </w:pPr>
      <w:r>
        <w:t>어떤 다른 논사는 하늘 사람도 하늘 사람을 죽인다고 말한다.</w:t>
      </w:r>
    </w:p>
    <w:p>
      <w:pPr>
        <w:pStyle w:val="SHTKNoteSummary"/>
      </w:pPr>
      <w:r>
        <w:t>교감 요약 | [CBETA 교감] 저본 亦 → 甲·乙본 上</w:t>
      </w:r>
    </w:p>
    <w:p>
      <w:pPr>
        <w:pStyle w:val="SHTKNoteDetail"/>
      </w:pPr>
      <w:r>
        <w:t>• 교감 번호 | 0673039</w:t>
      </w:r>
    </w:p>
    <w:p>
      <w:pPr>
        <w:pStyle w:val="SHTKNoteDetail"/>
      </w:pPr>
      <w:r>
        <w:t>• 저본 독법 | 亦 → ‘또한’</w:t>
      </w:r>
    </w:p>
    <w:p>
      <w:pPr>
        <w:pStyle w:val="SHTKNoteDetail"/>
      </w:pPr>
      <w:r>
        <w:t>• 이문 독법 | 上 → ‘위/이상’</w:t>
      </w:r>
    </w:p>
    <w:p>
      <w:pPr>
        <w:pStyle w:val="SHTKNoteDetail"/>
      </w:pPr>
      <w:r>
        <w:t>• 저본 기준 번역 | “어떤 다른 논사는 하늘 사람도 하늘 사람을 죽인다고 말한다.”</w:t>
      </w:r>
    </w:p>
    <w:p>
      <w:pPr>
        <w:pStyle w:val="SHTKNoteDetail"/>
      </w:pPr>
      <w:r>
        <w:t>• 교감 해설 | 저본: 亦; 이문: 上. 번역 영향·판정: ‘하늘도 하늘을 죽인다’라는 저본의 亦에 대해 이문은 上이다. ‘윗하늘이 하늘을 죽인다’라는 뜻인지 문맥이 불명확하여 결론을 유보한다.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0673039.</w:t>
      </w:r>
    </w:p>
    <w:p>
      <w:pPr>
        <w:pStyle w:val="SHTKSourceText"/>
      </w:pPr>
      <w:r>
        <w:t>雖天身支斷已還出。斬首．中截則不更生。故欲天中有殺業道。</w:t>
      </w:r>
    </w:p>
    <w:p>
      <w:pPr>
        <w:pStyle w:val="SHTKTranslationText"/>
      </w:pPr>
      <w:r>
        <w:t>비록 하늘 사람의 몸과 지체가 끊어져도 이윽고 다시 돋아나지만, 머리를 베거나 몸의 가운데를 자르면 다시 살아나지 않는다. 그러므로 욕계의 하늘에도 살생업도가 있다.</w:t>
      </w:r>
    </w:p>
    <w:p>
      <w:pPr>
        <w:pStyle w:val="SHTKPositionMarker"/>
      </w:pPr>
      <w:bookmarkStart w:id="3870" w:name="loc_0673c24"/>
      <w:bookmarkEnd w:id="3870"/>
      <w:r>
        <w:t>[0673c24]</w:t>
      </w:r>
    </w:p>
    <w:p>
      <w:pPr>
        <w:pStyle w:val="SHTKSourceText"/>
      </w:pPr>
      <w:r>
        <w:t>論。已說不善至謂成就現行。</w:t>
      </w:r>
    </w:p>
    <w:p>
      <w:pPr>
        <w:pStyle w:val="SHTKTranslationText"/>
      </w:pPr>
      <w:r>
        <w:t>논에서 “이미 불선에 대해 말하였다”부터 “이른바 성취와 현행이다”까지이다.</w:t>
      </w:r>
    </w:p>
    <w:p>
      <w:pPr>
        <w:pStyle w:val="SHTKSourceText"/>
      </w:pPr>
      <w:r>
        <w:t>明不善已明善[40]道意三善業道三界．五趣皆通現成。</w:t>
      </w:r>
    </w:p>
    <w:p>
      <w:pPr>
        <w:pStyle w:val="SHTKTranslationText"/>
      </w:pPr>
      <w:r>
        <w:t>불선을 이미 밝힌 뒤 선한 업도를 밝힌다. 의업의 세 선업도는 삼계와 오취에서 모두 현행과 성취에 통한다.</w:t>
      </w:r>
    </w:p>
    <w:p>
      <w:pPr>
        <w:pStyle w:val="SHTKNoteSummary"/>
      </w:pPr>
      <w:r>
        <w:t>교감 요약 | [CBETA 교감] 저본 道 → 甲·乙본 業道</w:t>
      </w:r>
    </w:p>
    <w:p>
      <w:pPr>
        <w:pStyle w:val="SHTKNoteDetail"/>
      </w:pPr>
      <w:r>
        <w:t>• 교감 번호 | 0673040</w:t>
      </w:r>
    </w:p>
    <w:p>
      <w:pPr>
        <w:pStyle w:val="SHTKNoteDetail"/>
      </w:pPr>
      <w:r>
        <w:t>• 저본 독법 | 道 → ‘도’</w:t>
      </w:r>
    </w:p>
    <w:p>
      <w:pPr>
        <w:pStyle w:val="SHTKNoteDetail"/>
      </w:pPr>
      <w:r>
        <w:t>• 이문 독법 | 業道 → ‘업 / 도’</w:t>
      </w:r>
    </w:p>
    <w:p>
      <w:pPr>
        <w:pStyle w:val="SHTKNoteDetail"/>
      </w:pPr>
      <w:r>
        <w:t>• 저본 기준 번역 | “불선을 이미 밝힌 뒤 선한 업도를 밝힌다. 의업의 세 선업도는 삼계와 오취에서 모두 현행과 성취에 통한다.”</w:t>
      </w:r>
    </w:p>
    <w:p>
      <w:pPr>
        <w:pStyle w:val="SHTKNoteDetail"/>
      </w:pPr>
      <w:r>
        <w:t>• 교감 해설 | 저본: 道; 이문: 業道. 번역 영향·판정: 철자·접속어·수식어의 생략 또는 보충에 따른 표현 차이이다. 별도의 주요 논점 변화가 확인되지 않은 경우 의미 차이를 억지로 확정하지 않는다.</w:t>
      </w:r>
    </w:p>
    <w:p>
      <w:pPr>
        <w:pStyle w:val="SHTKNoteDetail"/>
      </w:pPr>
      <w:r>
        <w:t>• 번역 영향 판정 | [의미 차이 있음]</w:t>
      </w:r>
    </w:p>
    <w:p>
      <w:pPr>
        <w:pStyle w:val="SHTKNoteDetail"/>
      </w:pPr>
      <w:r>
        <w:t>• 출처 | CBETA T41n1822, 교감 번호 0673040.</w:t>
      </w:r>
    </w:p>
    <w:p>
      <w:pPr>
        <w:pStyle w:val="SHTKPositionMarker"/>
      </w:pPr>
      <w:bookmarkStart w:id="3871" w:name="loc_0673c26"/>
      <w:bookmarkEnd w:id="3871"/>
      <w:r>
        <w:t>[0673c26]</w:t>
      </w:r>
    </w:p>
    <w:p>
      <w:pPr>
        <w:pStyle w:val="SHTKSourceText"/>
      </w:pPr>
      <w:r>
        <w:t>論。身語七支至靜慮律儀。明七善業。</w:t>
      </w:r>
    </w:p>
    <w:p>
      <w:pPr>
        <w:pStyle w:val="SHTKTranslationText"/>
      </w:pPr>
      <w:r>
        <w:t>논에서 “몸과 말의 일곱 지분”부터 “정려율의”까지이다. 일곱 가지 선업을 밝힌다.</w:t>
      </w:r>
    </w:p>
    <w:p>
      <w:pPr>
        <w:pStyle w:val="SHTKSourceText"/>
      </w:pPr>
      <w:r>
        <w:t>於此二[41]處決定成就定不現行</w:t>
      </w:r>
    </w:p>
    <w:p>
      <w:pPr>
        <w:pStyle w:val="SHTKTranslationText"/>
      </w:pPr>
      <w:r>
        <w:t>이 두 처소에서는 결정코 성취하지만 결코 현행하지 않는다.</w:t>
      </w:r>
    </w:p>
    <w:p>
      <w:pPr>
        <w:pStyle w:val="SHTKNoteSummary"/>
      </w:pPr>
      <w:r>
        <w:t>교감 요약 | [CBETA 교감] 저본 處 → 甲·乙본 更</w:t>
      </w:r>
    </w:p>
    <w:p>
      <w:pPr>
        <w:pStyle w:val="SHTKNoteDetail"/>
      </w:pPr>
      <w:r>
        <w:t>• 교감 번호 | 0673041</w:t>
      </w:r>
    </w:p>
    <w:p>
      <w:pPr>
        <w:pStyle w:val="SHTKNoteDetail"/>
      </w:pPr>
      <w:r>
        <w:t>• 저본 독법 | 處 → ‘처’</w:t>
      </w:r>
    </w:p>
    <w:p>
      <w:pPr>
        <w:pStyle w:val="SHTKNoteDetail"/>
      </w:pPr>
      <w:r>
        <w:t>• 이문 독법 | 更 → ‘다시/바꾸어’</w:t>
      </w:r>
    </w:p>
    <w:p>
      <w:pPr>
        <w:pStyle w:val="SHTKNoteDetail"/>
      </w:pPr>
      <w:r>
        <w:t>• 저본 기준 번역 | “이 두 처소에서는 결정코 성취하지만 결코 현행하지 않는다.”</w:t>
      </w:r>
    </w:p>
    <w:p>
      <w:pPr>
        <w:pStyle w:val="SHTKNoteDetail"/>
      </w:pPr>
      <w:r>
        <w:t>• 교감 해설 | 저본: 處; 이문: 更. 번역 영향·판정: 저본은 ‘두 처소’이나 이문은 ‘두 차례 더’가 되어 가리키는 범위가 달라질 수 있다.</w:t>
      </w:r>
    </w:p>
    <w:p>
      <w:pPr>
        <w:pStyle w:val="SHTKNoteDetail"/>
      </w:pPr>
      <w:r>
        <w:t>• 번역 영향 판정 | [의미 차이 있음]</w:t>
      </w:r>
    </w:p>
    <w:p>
      <w:pPr>
        <w:pStyle w:val="SHTKNoteDetail"/>
      </w:pPr>
      <w:r>
        <w:t>• 출처 | CBETA T41n1822, 교감 번호 0673041.</w:t>
      </w:r>
    </w:p>
    <w:p>
      <w:pPr>
        <w:pStyle w:val="SHTKSourceText"/>
      </w:pPr>
      <w:r>
        <w:t>准此論文。生無想天定不入定。以七善業定不現行故。</w:t>
      </w:r>
    </w:p>
    <w:p>
      <w:pPr>
        <w:pStyle w:val="SHTKTranslationText"/>
      </w:pPr>
      <w:r>
        <w:t>이 논문의 문장에 비추어 보면, 무상천에 태어난 자는 반드시 선정에 들지 않는다. 일곱 가지 선업이 결코 현행하지 않기 때문이다.</w:t>
      </w:r>
    </w:p>
    <w:p>
      <w:pPr>
        <w:pStyle w:val="SHTKPositionMarker"/>
      </w:pPr>
      <w:bookmarkStart w:id="3872" w:name="loc_0673c29"/>
      <w:bookmarkEnd w:id="3872"/>
      <w:r>
        <w:t>[0673c29]</w:t>
      </w:r>
    </w:p>
    <w:p>
      <w:pPr>
        <w:pStyle w:val="SHTKSourceText"/>
      </w:pPr>
      <w:r>
        <w:t>論。然聖隨依至皆得成就。明聖人在無色界成就過．未不同。過去唯成曾起。</w:t>
      </w:r>
    </w:p>
    <w:p>
      <w:pPr>
        <w:pStyle w:val="SHTKTranslationText"/>
      </w:pPr>
      <w:r>
        <w:t>논에서 “그러나 성자는 의지하는 바에 따라”부터 “모두 성취할 수 있다”까지이다. 성인이 무색계에서 과거와 미래의 율의를 성취하는 것이 서로 다름을 밝힌다. 과거의 것은 오직 일찍이 일으켰던 것만 성취한다.</w:t>
      </w:r>
    </w:p>
    <w:p>
      <w:pPr>
        <w:pStyle w:val="SHTKSourceText"/>
      </w:pPr>
      <w:r>
        <w:t>未來五[1]地皆得成就。</w:t>
      </w:r>
    </w:p>
    <w:p>
      <w:pPr>
        <w:pStyle w:val="SHTKTranslationText"/>
      </w:pPr>
      <w:r>
        <w:t>미래의 것은 다섯 지(地)의 것을 모두 성취한다.</w:t>
      </w:r>
    </w:p>
    <w:p>
      <w:pPr>
        <w:pStyle w:val="SHTKNoteSummary"/>
      </w:pPr>
      <w:r>
        <w:t>교감 요약 | [CBETA 교감] 甲·乙본에는 地 없음</w:t>
      </w:r>
    </w:p>
    <w:p>
      <w:pPr>
        <w:pStyle w:val="SHTKNoteDetail"/>
      </w:pPr>
      <w:r>
        <w:t>• 교감 번호 | 0674001</w:t>
      </w:r>
    </w:p>
    <w:p>
      <w:pPr>
        <w:pStyle w:val="SHTKNoteDetail"/>
      </w:pPr>
      <w:r>
        <w:t>• 저본 독법 | 地 → ‘땅/지’</w:t>
      </w:r>
    </w:p>
    <w:p>
      <w:pPr>
        <w:pStyle w:val="SHTKNoteDetail"/>
      </w:pPr>
      <w:r>
        <w:t>• 이문 독법 | ∅ → ‘해당 성분 없음(탈락)’</w:t>
      </w:r>
    </w:p>
    <w:p>
      <w:pPr>
        <w:pStyle w:val="SHTKNoteDetail"/>
      </w:pPr>
      <w:r>
        <w:t>• 저본 기준 번역 | “미래의 것은 다섯 지(地)의 것을 모두 성취한다.”</w:t>
      </w:r>
    </w:p>
    <w:p>
      <w:pPr>
        <w:pStyle w:val="SHTKNoteDetail"/>
      </w:pPr>
      <w:r>
        <w:t>• 교감 해설 | 저본: 地; 이문: [생략]. 번역 영향·판정: 저본은 미래의 ‘다섯 지’를 명시하지만 갑·을본에서는 地가 없어져 수량의 대상이 생략된다. 뒤의 《순정리론》 인용은 여섯 지라고 명시하므로 양쪽을 혼합하지 않는다.</w:t>
      </w:r>
    </w:p>
    <w:p>
      <w:pPr>
        <w:pStyle w:val="SHTKNoteDetail"/>
      </w:pPr>
      <w:r>
        <w:t>• 교감 해설 | 법보의 해설에서는 미래의 다섯 지를 말하지만 《순정리론》 인용에서는 여섯 지를 말한다. 두 진술의 출처를 구분하여 그대로 번역한다.</w:t>
      </w:r>
    </w:p>
    <w:p>
      <w:pPr>
        <w:pStyle w:val="SHTKNoteDetail"/>
      </w:pPr>
      <w:r>
        <w:t>• 번역 영향 판정 | [의미 차이 있음]</w:t>
      </w:r>
    </w:p>
    <w:p>
      <w:pPr>
        <w:pStyle w:val="SHTKNoteDetail"/>
      </w:pPr>
      <w:r>
        <w:t>• 출처 | CBETA T41n1822, 교감 번호 0674001.</w:t>
      </w:r>
    </w:p>
    <w:p>
      <w:pPr>
        <w:pStyle w:val="SHTKSourceText"/>
      </w:pPr>
      <w:r>
        <w:t>正理論云。然聖隨依何靜慮地。</w:t>
      </w:r>
    </w:p>
    <w:p>
      <w:pPr>
        <w:pStyle w:val="SHTKTranslationText"/>
      </w:pPr>
      <w:r>
        <w:t>《순정리론》에서 말한다. 그러나 성자는 어느 정려의 지에 의지하였는가에 따라,</w:t>
      </w:r>
    </w:p>
    <w:p>
      <w:pPr>
        <w:pStyle w:val="SHTKSourceText"/>
      </w:pPr>
      <w:r>
        <w:t>[2]曾起．曾滅無漏尸羅。</w:t>
      </w:r>
    </w:p>
    <w:p>
      <w:pPr>
        <w:pStyle w:val="SHTKTranslationText"/>
      </w:pPr>
      <w:r>
        <w:t>일찍이 일으켰다가 일찍이 소멸한 무루의 시라(尸羅)를</w:t>
      </w:r>
    </w:p>
    <w:p>
      <w:pPr>
        <w:pStyle w:val="SHTKNoteSummary"/>
      </w:pPr>
      <w:r>
        <w:t>교감 요약 | [CBETA 교감] 甲·乙본에는 曾起 없음</w:t>
      </w:r>
    </w:p>
    <w:p>
      <w:pPr>
        <w:pStyle w:val="SHTKNoteDetail"/>
      </w:pPr>
      <w:r>
        <w:t>• 교감 번호 | 0674002</w:t>
      </w:r>
    </w:p>
    <w:p>
      <w:pPr>
        <w:pStyle w:val="SHTKNoteDetail"/>
      </w:pPr>
      <w:r>
        <w:t>• 저본 독법 | 曾起</w:t>
      </w:r>
    </w:p>
    <w:p>
      <w:pPr>
        <w:pStyle w:val="SHTKNoteDetail"/>
      </w:pPr>
      <w:r>
        <w:t>• 이문 독법 | ∅ → ‘해당 성분 없음(탈락)’</w:t>
      </w:r>
    </w:p>
    <w:p>
      <w:pPr>
        <w:pStyle w:val="SHTKNoteDetail"/>
      </w:pPr>
      <w:r>
        <w:t>• 저본 기준 번역 | “일찍이 일으켰다가 일찍이 소멸한 무루의 시라(尸羅)를”</w:t>
      </w:r>
    </w:p>
    <w:p>
      <w:pPr>
        <w:pStyle w:val="SHTKNoteDetail"/>
      </w:pPr>
      <w:r>
        <w:t>• 교감 해설 | 저본: 曾起; 이문: [생략]. 번역 영향·판정: 저본은 ‘일찍이 일으키고 일찍이 소멸한 무루시라’이지만 갑·을본은 ‘일찍이 일으킴’을 생략하고 소멸만 남긴다.</w:t>
      </w:r>
    </w:p>
    <w:p>
      <w:pPr>
        <w:pStyle w:val="SHTKNoteDetail"/>
      </w:pPr>
      <w:r>
        <w:t>• 번역 영향 판정 | [의미 차이 있음]</w:t>
      </w:r>
    </w:p>
    <w:p>
      <w:pPr>
        <w:pStyle w:val="SHTKNoteDetail"/>
      </w:pPr>
      <w:r>
        <w:t>• 출처 | CBETA T41n1822, 교감 번호 0674002.</w:t>
      </w:r>
    </w:p>
    <w:p>
      <w:pPr>
        <w:pStyle w:val="SHTKSourceText"/>
      </w:pPr>
      <w:r>
        <w:t>生無色時成彼過去。</w:t>
      </w:r>
    </w:p>
    <w:p>
      <w:pPr>
        <w:pStyle w:val="SHTKTranslationText"/>
      </w:pPr>
      <w:r>
        <w:t>무색계에 태어났을 때 그 과거의 것으로 성취한다.</w:t>
      </w:r>
    </w:p>
    <w:p>
      <w:pPr>
        <w:pStyle w:val="SHTKSourceText"/>
      </w:pPr>
      <w:r>
        <w:t>若未來世[3]六地皆成。</w:t>
      </w:r>
    </w:p>
    <w:p>
      <w:pPr>
        <w:pStyle w:val="SHTKTranslationText"/>
      </w:pPr>
      <w:r>
        <w:t>미래세에 대해서는 여섯 지의 것을 모두 성취한다.</w:t>
      </w:r>
    </w:p>
    <w:p>
      <w:pPr>
        <w:pStyle w:val="SHTKNoteSummary"/>
      </w:pPr>
      <w:r>
        <w:t>교감 요약 | [CBETA 교감] 저본 六 → 甲·乙본 下</w:t>
      </w:r>
    </w:p>
    <w:p>
      <w:pPr>
        <w:pStyle w:val="SHTKNoteDetail"/>
      </w:pPr>
      <w:r>
        <w:t>• 교감 번호 | 0674003</w:t>
      </w:r>
    </w:p>
    <w:p>
      <w:pPr>
        <w:pStyle w:val="SHTKNoteDetail"/>
      </w:pPr>
      <w:r>
        <w:t>• 저본 독법 | 六 → ‘여섯/여섯째’</w:t>
      </w:r>
    </w:p>
    <w:p>
      <w:pPr>
        <w:pStyle w:val="SHTKNoteDetail"/>
      </w:pPr>
      <w:r>
        <w:t>• 이문 독법 | 下 → ‘아래’</w:t>
      </w:r>
    </w:p>
    <w:p>
      <w:pPr>
        <w:pStyle w:val="SHTKNoteDetail"/>
      </w:pPr>
      <w:r>
        <w:t>• 저본 기준 번역 | “미래세에 대해서는 여섯 지의 것을 모두 성취한다.”</w:t>
      </w:r>
    </w:p>
    <w:p>
      <w:pPr>
        <w:pStyle w:val="SHTKNoteDetail"/>
      </w:pPr>
      <w:r>
        <w:t>• 교감 해설 | 저본: 六; 이문: 下. 번역 영향·판정: 저본의 ‘여섯 지’와 이문의 ‘아래 지’는 숫자와 공간상의 기준이 다르다. 바로 앞 저본의 ‘다섯 지’와도 구별하여 원문 수치를 보존한다.</w:t>
      </w:r>
    </w:p>
    <w:p>
      <w:pPr>
        <w:pStyle w:val="SHTKNoteDetail"/>
      </w:pPr>
      <w:r>
        <w:t>• 번역 영향 판정 | [의미 차이 있음]</w:t>
      </w:r>
    </w:p>
    <w:p>
      <w:pPr>
        <w:pStyle w:val="SHTKNoteDetail"/>
      </w:pPr>
      <w:r>
        <w:t>• 출처 | CBETA T41n1822, 교감 번호 0674003.</w:t>
      </w:r>
    </w:p>
    <w:p>
      <w:pPr>
        <w:pStyle w:val="SHTKSourceText"/>
      </w:pPr>
      <w:r>
        <w:t>二處皆無現起義者。無色唯有四蘊性故。</w:t>
      </w:r>
    </w:p>
    <w:p>
      <w:pPr>
        <w:pStyle w:val="SHTKTranslationText"/>
      </w:pPr>
      <w:r>
        <w:t>두 처소에 모두 현기(現起)의 뜻이 없는 것은, 무색계에는 오직 네 온을 본성으로 하기 때문이며,</w:t>
      </w:r>
    </w:p>
    <w:p>
      <w:pPr>
        <w:pStyle w:val="SHTKSourceText"/>
      </w:pPr>
      <w:r>
        <w:t>無想有情無定心[4]故</w:t>
      </w:r>
    </w:p>
    <w:p>
      <w:pPr>
        <w:pStyle w:val="SHTKTranslationText"/>
      </w:pPr>
      <w:r>
        <w:t>무상의 유정에게는 선정에 드는 마음이 없기 때문이다.</w:t>
      </w:r>
    </w:p>
    <w:p>
      <w:pPr>
        <w:pStyle w:val="SHTKNoteSummary"/>
      </w:pPr>
      <w:r>
        <w:t>교감 요약 | [CBETA 교감] 저본 故 → 甲·乙본 故已上</w:t>
      </w:r>
    </w:p>
    <w:p>
      <w:pPr>
        <w:pStyle w:val="SHTKNoteDetail"/>
      </w:pPr>
      <w:r>
        <w:t>• 교감 번호 | 0674004</w:t>
      </w:r>
    </w:p>
    <w:p>
      <w:pPr>
        <w:pStyle w:val="SHTKNoteDetail"/>
      </w:pPr>
      <w:r>
        <w:t>• 저본 독법 | 故 → ‘그러므로/…때문에’</w:t>
      </w:r>
    </w:p>
    <w:p>
      <w:pPr>
        <w:pStyle w:val="SHTKNoteDetail"/>
      </w:pPr>
      <w:r>
        <w:t>• 이문 독법 | 故已上 → ‘그러므로/…때문에 / 이미 / 위/이상’</w:t>
      </w:r>
    </w:p>
    <w:p>
      <w:pPr>
        <w:pStyle w:val="SHTKNoteDetail"/>
      </w:pPr>
      <w:r>
        <w:t>• 저본 기준 번역 | “무상의 유정에게는 선정에 드는 마음이 없기 때문이다.”</w:t>
      </w:r>
    </w:p>
    <w:p>
      <w:pPr>
        <w:pStyle w:val="SHTKNoteDetail"/>
      </w:pPr>
      <w:r>
        <w:t>• 교감 해설 | 저본: 故; 이문: 故已上. 번역 영향·판정: 철자·접속어·수식어의 생략 또는 보충에 따른 표현 차이이다. 별도의 주요 논점 변화가 확인되지 않은 경우 의미 차이를 억지로 확정하지 않는다.</w:t>
      </w:r>
    </w:p>
    <w:p>
      <w:pPr>
        <w:pStyle w:val="SHTKNoteDetail"/>
      </w:pPr>
      <w:r>
        <w:t>• 번역 영향 판정 | [의미 차이 있음]</w:t>
      </w:r>
    </w:p>
    <w:p>
      <w:pPr>
        <w:pStyle w:val="SHTKNoteDetail"/>
      </w:pPr>
      <w:r>
        <w:t>• 출처 | CBETA T41n1822, 교감 번호 0674004.</w:t>
      </w:r>
    </w:p>
    <w:p>
      <w:pPr>
        <w:pStyle w:val="SHTKSourceText"/>
      </w:pPr>
      <w:r>
        <w:t>若無色無學定不成就過去七支。得無學果捨向道故。無學身中必不起故。無色有學兩說不同。婆沙一百二十二云。問若諸學者以世俗道得不還果。曾不現起無漏律儀。便生無色彼云何成就過去身無表業若不成就。何故此文作如是說。若諸學者生無色界成就過去身無表耶有作是說。亦有學者生無色界不成就過去身無表業。然此文中但依成就者說。是以無過有餘師說。得聖果已必起勝果。聖道現前故。諸學者生無色界。必定成就過去身無表業。一百三十二．一百三十四皆同兩說。今詳二說。後說為正。一百三十四第二師後結文云。</w:t>
      </w:r>
    </w:p>
    <w:p>
      <w:pPr>
        <w:pStyle w:val="SHTKTranslationText"/>
      </w:pPr>
      <w:r>
        <w:t>무색계의 무학은 과거의 일곱 지분을 결코 성취하지 못한다. 무학과를 얻을 때 향도(向道)를 버리기 때문이다. 무학의 몸에서는 그것을 반드시 다시 일으키지 않기 때문이다. 무색계의 유학에 대해서는 두 설이 서로 다르다. 《대비바사론》 제122권에서 말한다. 묻는다. 만약 여러 유학이 세속도로 불환과를 얻고, 일찍이 무루율의를 현기하지 않은 채 곧 무색계에 태어난다면, 그들이 어떻게 과거의 신무표업을 성취하는가? 만약 성취하지 못한다면, 어째서 이 글에서는 이렇게 말하는가? “여러 유학이 무색계에 태어나면 과거의 신무표를 성취하는가?” 어떤 사람은 이렇게 말한다. 유학 가운데에는 무색계에 태어나 과거의 신무표업을 성취하지 못하는 자도 있다. 다만 이 글에서는 성취한 자에 의거해서만 말하였다. 따라서 허물이 없다. 다른 논사는 말한다. 성스러운 과를 얻은 뒤에는 반드시 더 뛰어난 과의 성스러운 도를 현전시키기 때문이다. 따라서 유학이 무색계에 태어나면 반드시 과거의 신무표업을 성취한다. 제132권과 제134권에서도 모두 같은 두 설을 제시한다. 이제 두 설을 자세히 검토하면, 뒤의 설이 올바르다. 제134권에서 두 번째 논사의 설명 뒤에 맺은 글은 다음과 같다.</w:t>
      </w:r>
    </w:p>
    <w:p>
      <w:pPr>
        <w:pStyle w:val="SHTKSourceText"/>
      </w:pPr>
      <w:r>
        <w:t>是故本論說言。</w:t>
      </w:r>
    </w:p>
    <w:p>
      <w:pPr>
        <w:pStyle w:val="SHTKTranslationText"/>
      </w:pPr>
      <w:r>
        <w:t>“그러므로 《본론》에서 말한다.</w:t>
      </w:r>
    </w:p>
    <w:p>
      <w:pPr>
        <w:pStyle w:val="SHTKSourceText"/>
      </w:pPr>
      <w:r>
        <w:t>若諸學者生無色界成就過去．未來所造[5]業[6]色。</w:t>
      </w:r>
    </w:p>
    <w:p>
      <w:pPr>
        <w:pStyle w:val="SHTKTranslationText"/>
      </w:pPr>
      <w:r>
        <w:t>‘여러 유학이 무색계에 태어나면 과거와 미래의 소조업색(所造業色)을 성취한다.</w:t>
      </w:r>
    </w:p>
    <w:p>
      <w:pPr>
        <w:pStyle w:val="SHTKNoteSummary"/>
      </w:pPr>
      <w:r>
        <w:t>교감 요약 | [CBETA 교감] 이본에는 業 없음</w:t>
      </w:r>
    </w:p>
    <w:p>
      <w:pPr>
        <w:pStyle w:val="SHTKNoteDetail"/>
      </w:pPr>
      <w:r>
        <w:t>• 교감 번호 | 0674005</w:t>
      </w:r>
    </w:p>
    <w:p>
      <w:pPr>
        <w:pStyle w:val="SHTKNoteDetail"/>
      </w:pPr>
      <w:r>
        <w:t>• 저본 독법 | 業 → ‘업’</w:t>
      </w:r>
    </w:p>
    <w:p>
      <w:pPr>
        <w:pStyle w:val="SHTKNoteDetail"/>
      </w:pPr>
      <w:r>
        <w:t>• 이문 독법 | ∅ → ‘해당 성분 없음(탈락)’</w:t>
      </w:r>
    </w:p>
    <w:p>
      <w:pPr>
        <w:pStyle w:val="SHTKNoteDetail"/>
      </w:pPr>
      <w:r>
        <w:t>• 저본 기준 번역 | “‘여러 유학이 무색계에 태어나면 과거와 미래의 소조업색(所造業色)을 성취한다.”</w:t>
      </w:r>
    </w:p>
    <w:p>
      <w:pPr>
        <w:pStyle w:val="SHTKNoteDetail"/>
      </w:pPr>
      <w:r>
        <w:t>• 교감 해설 | 저본: 業; 이문: [생략]. ‘소조업색’과 ‘소조색’의 차이가 생기나 생략의 판본 귀속은 확정하지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0674005.</w:t>
      </w:r>
    </w:p>
    <w:p>
      <w:pPr>
        <w:pStyle w:val="SHTKNoteSummary"/>
      </w:pPr>
      <w:r>
        <w:t>교감 요약 | [CBETA 교감] 저본 色 → 甲·乙본 也</w:t>
      </w:r>
    </w:p>
    <w:p>
      <w:pPr>
        <w:pStyle w:val="SHTKNoteDetail"/>
      </w:pPr>
      <w:r>
        <w:t>• 교감 번호 | 0674006</w:t>
      </w:r>
    </w:p>
    <w:p>
      <w:pPr>
        <w:pStyle w:val="SHTKNoteDetail"/>
      </w:pPr>
      <w:r>
        <w:t>• 저본 독법 | 色 → ‘색’</w:t>
      </w:r>
    </w:p>
    <w:p>
      <w:pPr>
        <w:pStyle w:val="SHTKNoteDetail"/>
      </w:pPr>
      <w:r>
        <w:t>• 이문 독법 | 也</w:t>
      </w:r>
    </w:p>
    <w:p>
      <w:pPr>
        <w:pStyle w:val="SHTKNoteDetail"/>
      </w:pPr>
      <w:r>
        <w:t>• 저본 기준 번역 | “‘여러 유학이 무색계에 태어나면 과거와 미래의 소조업색(所造業色)을 성취한다.”</w:t>
      </w:r>
    </w:p>
    <w:p>
      <w:pPr>
        <w:pStyle w:val="SHTKNoteDetail"/>
      </w:pPr>
      <w:r>
        <w:t>• 교감 해설 | 저본: 色; 이문: 也. 번역 영향·판정: 저본의 소조‘색’은 대상인 색법을 말하지만 이문 也는 문장 종결 표지이다. 앞의 業 유무와 함께 검토해야 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0674006.</w:t>
      </w:r>
    </w:p>
    <w:p>
      <w:pPr>
        <w:pStyle w:val="SHTKSourceText"/>
      </w:pPr>
      <w:r>
        <w:t>若於彼得阿羅漢果。成就未來所造色。非過去所造色。若謂不爾。本論應說學者生無色界有不成過去所造色</w:t>
      </w:r>
    </w:p>
    <w:p>
      <w:pPr>
        <w:pStyle w:val="SHTKTranslationText"/>
      </w:pPr>
      <w:r>
        <w:t>만약 그곳에서 아라한과를 얻으면, 미래의 소조색은 성취하지만, 과거의 소조색은 성취하지 않는다.’ 만약 그렇지 않다고 한다면, 《본론》에서는 유학이 무색계에 태어나 과거의 소조색을 성취하지 못하는 경우도 있다고 말했어야 할 것이다.”</w:t>
      </w:r>
    </w:p>
    <w:p>
      <w:pPr>
        <w:pStyle w:val="SHTKSourceText"/>
      </w:pPr>
      <w:r>
        <w:t>前師通此文云此文[7]俱依成就者說。</w:t>
      </w:r>
    </w:p>
    <w:p>
      <w:pPr>
        <w:pStyle w:val="SHTKTranslationText"/>
      </w:pPr>
      <w:r>
        <w:t>앞의 논사는 이 문장을 해석하여, 이 글도 성취하는 자에 의거하여 말한 것일 뿐이라고 한다.</w:t>
      </w:r>
    </w:p>
    <w:p>
      <w:pPr>
        <w:pStyle w:val="SHTKNoteSummary"/>
      </w:pPr>
      <w:r>
        <w:t>교감 요약 | [CBETA 교감] 저본 俱 → 甲·乙본 但</w:t>
      </w:r>
    </w:p>
    <w:p>
      <w:pPr>
        <w:pStyle w:val="SHTKNoteDetail"/>
      </w:pPr>
      <w:r>
        <w:t>• 교감 번호 | 0674007</w:t>
      </w:r>
    </w:p>
    <w:p>
      <w:pPr>
        <w:pStyle w:val="SHTKNoteDetail"/>
      </w:pPr>
      <w:r>
        <w:t>• 저본 독법 | 俱</w:t>
      </w:r>
    </w:p>
    <w:p>
      <w:pPr>
        <w:pStyle w:val="SHTKNoteDetail"/>
      </w:pPr>
      <w:r>
        <w:t>• 이문 독법 | 但 → ‘다만’</w:t>
      </w:r>
    </w:p>
    <w:p>
      <w:pPr>
        <w:pStyle w:val="SHTKNoteDetail"/>
      </w:pPr>
      <w:r>
        <w:t>• 저본 기준 번역 | “앞의 논사는 이 문장을 해석하여, 이 글도 성취하는 자에 의거하여 말한 것일 뿐이라고 한다.”</w:t>
      </w:r>
    </w:p>
    <w:p>
      <w:pPr>
        <w:pStyle w:val="SHTKNoteDetail"/>
      </w:pPr>
      <w:r>
        <w:t>• 교감 해설 | 저본: 俱; 이문: 但. 번역 영향·판정: 저본은 ‘이 글도 모두 성취한 자에 의거한다’이고 이문 但은 ‘이 글은 오직 성취한 자에 의거한다’이다.</w:t>
      </w:r>
    </w:p>
    <w:p>
      <w:pPr>
        <w:pStyle w:val="SHTKNoteDetail"/>
      </w:pPr>
      <w:r>
        <w:t>• 번역 영향 판정 | [의미 차이 있음]</w:t>
      </w:r>
    </w:p>
    <w:p>
      <w:pPr>
        <w:pStyle w:val="SHTKNoteDetail"/>
      </w:pPr>
      <w:r>
        <w:t>• 출처 | CBETA T41n1822, 교감 번호 0674007.</w:t>
      </w:r>
    </w:p>
    <w:p>
      <w:pPr>
        <w:pStyle w:val="SHTKSourceText"/>
      </w:pPr>
      <w:r>
        <w:t>是以無過。然前師不釋本論。何故不盡理說。</w:t>
      </w:r>
    </w:p>
    <w:p>
      <w:pPr>
        <w:pStyle w:val="SHTKTranslationText"/>
      </w:pPr>
      <w:r>
        <w:t>그러므로 허물이 없다는 것이다. 그러나 앞의 논사는 《본론》이 어찌하여 이치를 모두 밝히지 않고</w:t>
      </w:r>
    </w:p>
    <w:p>
      <w:pPr>
        <w:pStyle w:val="SHTKSourceText"/>
      </w:pPr>
      <w:r>
        <w:t>但據一[8]邊而說。</w:t>
      </w:r>
    </w:p>
    <w:p>
      <w:pPr>
        <w:pStyle w:val="SHTKTranslationText"/>
      </w:pPr>
      <w:r>
        <w:t>단지 한쪽 면에 의거하여 말하였는지를 설명하지 못한다.</w:t>
      </w:r>
    </w:p>
    <w:p>
      <w:pPr>
        <w:pStyle w:val="SHTKNoteSummary"/>
      </w:pPr>
      <w:r>
        <w:t>교감 요약 | [CBETA 교감] 저본 邊 → 甲·乙본 色</w:t>
      </w:r>
    </w:p>
    <w:p>
      <w:pPr>
        <w:pStyle w:val="SHTKNoteDetail"/>
      </w:pPr>
      <w:r>
        <w:t>• 교감 번호 | 0674008</w:t>
      </w:r>
    </w:p>
    <w:p>
      <w:pPr>
        <w:pStyle w:val="SHTKNoteDetail"/>
      </w:pPr>
      <w:r>
        <w:t>• 저본 독법 | 邊</w:t>
      </w:r>
    </w:p>
    <w:p>
      <w:pPr>
        <w:pStyle w:val="SHTKNoteDetail"/>
      </w:pPr>
      <w:r>
        <w:t>• 이문 독법 | 色 → ‘색’</w:t>
      </w:r>
    </w:p>
    <w:p>
      <w:pPr>
        <w:pStyle w:val="SHTKNoteDetail"/>
      </w:pPr>
      <w:r>
        <w:t>• 저본 기준 번역 | “단지 한쪽 면에 의거하여 말하였는지를 설명하지 못한다.”</w:t>
      </w:r>
    </w:p>
    <w:p>
      <w:pPr>
        <w:pStyle w:val="SHTKNoteDetail"/>
      </w:pPr>
      <w:r>
        <w:t>• 교감 해설 | 저본: 邊; 이문: 色. 번역 영향·판정: 저본은 ‘한쪽 면에만 의거하여’이나 이문 色은 ‘하나의 색에 의거하여’로 바뀌어 뒤의 논리와 연결이 불확실하다. 별표는 이를 재지시한다.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0674008.</w:t>
      </w:r>
    </w:p>
    <w:p>
      <w:pPr>
        <w:pStyle w:val="SHTKSourceText"/>
      </w:pPr>
      <w:r>
        <w:t>無所以也。</w:t>
      </w:r>
    </w:p>
    <w:p>
      <w:pPr>
        <w:pStyle w:val="SHTKTranslationText"/>
      </w:pPr>
      <w:r>
        <w:t>그에 대한 근거가 없기 때문이다.</w:t>
      </w:r>
    </w:p>
    <w:p>
      <w:pPr>
        <w:pStyle w:val="SHTKSourceText"/>
      </w:pPr>
      <w:r>
        <w:t>但據一[＊]邊既無[9]切理應順本論。</w:t>
      </w:r>
    </w:p>
    <w:p>
      <w:pPr>
        <w:pStyle w:val="SHTKTranslationText"/>
      </w:pPr>
      <w:r>
        <w:t>단지 한쪽 면에 의거하였다는 데 충분한 이치가 없다면, 마땅히 《본론》을 따라야 한다.</w:t>
      </w:r>
    </w:p>
    <w:p>
      <w:pPr>
        <w:pStyle w:val="SHTKNoteSummary"/>
      </w:pPr>
      <w:r>
        <w:t>교감 요약 | [CBETA 교감] 저본 切 → 甲·乙본 功</w:t>
      </w:r>
    </w:p>
    <w:p>
      <w:pPr>
        <w:pStyle w:val="SHTKNoteDetail"/>
      </w:pPr>
      <w:r>
        <w:t>• 교감 번호 | 0674009</w:t>
      </w:r>
    </w:p>
    <w:p>
      <w:pPr>
        <w:pStyle w:val="SHTKNoteDetail"/>
      </w:pPr>
      <w:r>
        <w:t>• 저본 독법 | 切</w:t>
      </w:r>
    </w:p>
    <w:p>
      <w:pPr>
        <w:pStyle w:val="SHTKNoteDetail"/>
      </w:pPr>
      <w:r>
        <w:t>• 이문 독법 | 功</w:t>
      </w:r>
    </w:p>
    <w:p>
      <w:pPr>
        <w:pStyle w:val="SHTKNoteDetail"/>
      </w:pPr>
      <w:r>
        <w:t>• 저본 기준 번역 | “단지 한쪽 면에 의거하였다는 데 충분한 이치가 없다면, 마땅히 《본론》을 따라야 한다.”</w:t>
      </w:r>
    </w:p>
    <w:p>
      <w:pPr>
        <w:pStyle w:val="SHTKNoteDetail"/>
      </w:pPr>
      <w:r>
        <w:t>• 교감 해설 | 저본: 切; 이문: 功. 번역 영향·판정: 저본 切理는 ‘절실한 이치’로 읽고 이문 功理는 ‘효용의 이치’로 읽을 여지가 있다. 어느 어구도 자연스럽지 않아 판단을 유보한다.</w:t>
      </w:r>
    </w:p>
    <w:p>
      <w:pPr>
        <w:pStyle w:val="SHTKNoteDetail"/>
      </w:pPr>
      <w:r>
        <w:t>• 교감 해설 | 이전 CBETA #beg_18c, 현행 #beg_181의 corresp="#</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0674009.</w:t>
      </w:r>
    </w:p>
    <w:p>
      <w:pPr>
        <w:pStyle w:val="SHTKNoteSummary"/>
      </w:pPr>
      <w:r>
        <w:t>교감 요약 | [CBETA 교감] 저본 邊 → 甲·乙본 色</w:t>
      </w:r>
    </w:p>
    <w:p>
      <w:pPr>
        <w:pStyle w:val="SHTKNoteDetail"/>
      </w:pPr>
      <w:r>
        <w:t>• 원교감 원문 | 邊【大】＊，色【甲】【乙】＊</w:t>
      </w:r>
    </w:p>
    <w:p>
      <w:pPr>
        <w:pStyle w:val="SHTKNoteDetail"/>
      </w:pPr>
      <w:r>
        <w:t>• 해당 번역 | “단지 한쪽 면에 의거하였다는 데 충분한 이치가 없다면, 마땅히 《본론》을 따라야 한다.”</w:t>
      </w:r>
    </w:p>
    <w:p>
      <w:pPr>
        <w:pStyle w:val="SHTKNoteDetail"/>
      </w:pPr>
      <w:r>
        <w:t>• 번역 영향 판정 | [판단 유보]</w:t>
      </w:r>
    </w:p>
    <w:p>
      <w:pPr>
        <w:pStyle w:val="SHTKNoteDetail"/>
      </w:pPr>
      <w:r>
        <w:t>• 출처 | CBETA T41n1822, 교감 번호 0674008.</w:t>
      </w:r>
    </w:p>
    <w:p>
      <w:pPr>
        <w:pStyle w:val="SHTKSourceText"/>
      </w:pPr>
      <w:r>
        <w:t>故此論及正理皆同本論說。不言無色有學有不成過去七支。</w:t>
      </w:r>
    </w:p>
    <w:p>
      <w:pPr>
        <w:pStyle w:val="SHTKTranslationText"/>
      </w:pPr>
      <w:r>
        <w:t>그러므로 이 논과 《순정리론》은 모두 《본론》의 설명과 같다. 무색계의 유학 가운데 과거의 일곱 지분을 성취하지 못하는 자가 있다고 말하지 않는다.</w:t>
      </w:r>
    </w:p>
    <w:p>
      <w:pPr>
        <w:pStyle w:val="SHTKPositionMarker"/>
      </w:pPr>
      <w:bookmarkStart w:id="3873" w:name="loc_0674a29"/>
      <w:bookmarkEnd w:id="3873"/>
      <w:r>
        <w:t>[0674a29]</w:t>
      </w:r>
    </w:p>
    <w:p>
      <w:pPr>
        <w:pStyle w:val="SHTKSourceText"/>
      </w:pPr>
      <w:r>
        <w:t>論。餘界趣處至及成就。此明除無色界餘界。除無想處。餘處中除地獄．北洲。</w:t>
      </w:r>
    </w:p>
    <w:p>
      <w:pPr>
        <w:pStyle w:val="SHTKTranslationText"/>
      </w:pPr>
      <w:r>
        <w:t>논에서 “그 밖의 계·취·처소”부터 “및 성취한다”까지이다. 이것은 무색계를 제외한 나머지 계를 밝힌다. 무상이라는 처소를 제외하고, 그 밖의 처소에서도 지옥과 북구로주를 제외한다.</w:t>
      </w:r>
    </w:p>
    <w:p>
      <w:pPr>
        <w:pStyle w:val="SHTKSourceText"/>
      </w:pPr>
      <w:r>
        <w:t>七善業[10]道故[11]所除也。</w:t>
      </w:r>
    </w:p>
    <w:p>
      <w:pPr>
        <w:pStyle w:val="SHTKTranslationText"/>
      </w:pPr>
      <w:r>
        <w:t>일곱 가지 선업도 때문에 위의 처소들을 제외한 것이다.</w:t>
      </w:r>
    </w:p>
    <w:p>
      <w:pPr>
        <w:pStyle w:val="SHTKNoteSummary"/>
      </w:pPr>
      <w:r>
        <w:t>교감 요약 | [CBETA 교감] 저본 道 → 甲·乙본道現行及成就…七善業道(20자)</w:t>
      </w:r>
    </w:p>
    <w:p>
      <w:pPr>
        <w:pStyle w:val="SHTKNoteDetail"/>
      </w:pPr>
      <w:r>
        <w:t>• 교감 번호 | 0674010</w:t>
      </w:r>
    </w:p>
    <w:p>
      <w:pPr>
        <w:pStyle w:val="SHTKNoteDetail"/>
      </w:pPr>
      <w:r>
        <w:t>• 저본 독법 | 道 → ‘도’</w:t>
      </w:r>
    </w:p>
    <w:p>
      <w:pPr>
        <w:pStyle w:val="SHTKNoteDetail"/>
      </w:pPr>
      <w:r>
        <w:t>• 이문 독법 | 道現行及成就此明同也地獄北洲無前七善業道</w:t>
      </w:r>
    </w:p>
    <w:p>
      <w:pPr>
        <w:pStyle w:val="SHTKNoteDetail"/>
      </w:pPr>
      <w:r>
        <w:t>• 저본 기준 번역 | “일곱 가지 선업도 때문에 위의 처소들을 제외한 것이다.”</w:t>
      </w:r>
    </w:p>
    <w:p>
      <w:pPr>
        <w:pStyle w:val="SHTKNoteDetail"/>
      </w:pPr>
      <w:r>
        <w:t>• 교감 해설 | 저본: 道; 이문: 道現行及成就此明同也地獄北洲無前七善業道. 번역 영향·판정: 갑·을본은 이 위치에 ‘현행 및 성취, 이것은 공통점을 밝힌다. 지옥과 북구로주에는 앞의 일곱 선업도가 없다’는 장문을 보충한다. 저본은 보충 문장을 삽입하지 않고 현행 U 배열을 유지한다.</w:t>
      </w:r>
    </w:p>
    <w:p>
      <w:pPr>
        <w:pStyle w:val="SHTKNoteDetail"/>
      </w:pPr>
      <w:r>
        <w:t>• 번역 영향 판정 | [의미 차이 있음]</w:t>
      </w:r>
    </w:p>
    <w:p>
      <w:pPr>
        <w:pStyle w:val="SHTKNoteDetail"/>
      </w:pPr>
      <w:r>
        <w:t>• 출처 | CBETA T41n1822, 교감 번호 0674010.</w:t>
      </w:r>
    </w:p>
    <w:p>
      <w:pPr>
        <w:pStyle w:val="SHTKNoteSummary"/>
      </w:pPr>
      <w:r>
        <w:t>교감 요약 | [CBETA 교감] 저본 所 → 甲·乙본 所以</w:t>
      </w:r>
    </w:p>
    <w:p>
      <w:pPr>
        <w:pStyle w:val="SHTKNoteDetail"/>
      </w:pPr>
      <w:r>
        <w:t>• 교감 번호 | 0674011</w:t>
      </w:r>
    </w:p>
    <w:p>
      <w:pPr>
        <w:pStyle w:val="SHTKNoteDetail"/>
      </w:pPr>
      <w:r>
        <w:t>• 저본 독법 | 所 → ‘…하는 바’</w:t>
      </w:r>
    </w:p>
    <w:p>
      <w:pPr>
        <w:pStyle w:val="SHTKNoteDetail"/>
      </w:pPr>
      <w:r>
        <w:t>• 이문 독법 | 所以 → ‘…하는 바 / …로써’</w:t>
      </w:r>
    </w:p>
    <w:p>
      <w:pPr>
        <w:pStyle w:val="SHTKNoteDetail"/>
      </w:pPr>
      <w:r>
        <w:t>• 저본 기준 번역 | “일곱 가지 선업도 때문에 위의 처소들을 제외한 것이다.”</w:t>
      </w:r>
    </w:p>
    <w:p>
      <w:pPr>
        <w:pStyle w:val="SHTKNoteDetail"/>
      </w:pPr>
      <w:r>
        <w:t>• 교감 해설 | 저본: 所; 이문: 所以. 번역 영향·판정: 철자·접속어·수식어의 생략 또는 보충에 따른 표현 차이이다. 별도의 주요 논점 변화가 확인되지 않은 경우 의미 차이를 억지로 확정하지 않는다.</w:t>
      </w:r>
    </w:p>
    <w:p>
      <w:pPr>
        <w:pStyle w:val="SHTKNoteDetail"/>
      </w:pPr>
      <w:r>
        <w:t>• 번역 영향 판정 | [의미 차이 있음]</w:t>
      </w:r>
    </w:p>
    <w:p>
      <w:pPr>
        <w:pStyle w:val="SHTKNoteDetail"/>
      </w:pPr>
      <w:r>
        <w:t>• 출처 | CBETA T41n1822, 교감 번호 0674011.</w:t>
      </w:r>
    </w:p>
    <w:p>
      <w:pPr>
        <w:pStyle w:val="SHTKPositionMarker"/>
      </w:pPr>
      <w:bookmarkStart w:id="3874" w:name="loc_0674b02"/>
      <w:bookmarkEnd w:id="3874"/>
      <w:r>
        <w:t>[0674b02]</w:t>
      </w:r>
    </w:p>
    <w:p>
      <w:pPr>
        <w:pStyle w:val="SHTKSourceText"/>
      </w:pPr>
      <w:r>
        <w:t>論。然有差別至皆具二種。此明異也。鬼．傍生有離律儀處中業道。色界唯有道．定律儀所起身．語善業。不成業道。三洲有起三律儀及處中。欲天有道．定律儀．處中二種。</w:t>
      </w:r>
    </w:p>
    <w:p>
      <w:pPr>
        <w:pStyle w:val="SHTKTranslationText"/>
      </w:pPr>
      <w:r>
        <w:t>논에서 “그러나 차별이 있다”부터 “모두 두 종류를 갖춘다”까지이다. 이것은 차이를 밝힌다. 아귀와 방생에게는 율의로부터 떠난 처중(處中)의 업도가 있다. 색계에는 오직 도율의와 정율의가 일으키는 신업·어업의 선업만 있다. 업도는 성립하지 않는다. 세 주(洲)에는 세 가지 율의와 처중이 일어나는 경우가 있다. 욕계의 하늘에는 도율의·정율의와 처중이라는 두 종류가 있다.</w:t>
      </w:r>
    </w:p>
    <w:p>
      <w:pPr>
        <w:pStyle w:val="SHTKPositionMarker"/>
      </w:pPr>
      <w:bookmarkStart w:id="3875" w:name="loc_0674b07"/>
      <w:bookmarkEnd w:id="3875"/>
      <w:r>
        <w:t>[0674b07]</w:t>
      </w:r>
    </w:p>
    <w:p>
      <w:pPr>
        <w:pStyle w:val="SHTKSourceText"/>
      </w:pPr>
      <w:r>
        <w:t>論。不善善業道所得果云何。下一頌。</w:t>
      </w:r>
    </w:p>
    <w:p>
      <w:pPr>
        <w:pStyle w:val="SHTKTranslationText"/>
      </w:pPr>
      <w:r>
        <w:t>논에서 “불선업도와 선업도가 얻는 과보는 어떠한가?”라고 한다. 아래는 한 게송이다.</w:t>
      </w:r>
    </w:p>
    <w:p>
      <w:pPr>
        <w:pStyle w:val="SHTKSourceText"/>
      </w:pPr>
      <w:r>
        <w:t>第六明[12]十業道三果差別。</w:t>
      </w:r>
    </w:p>
    <w:p>
      <w:pPr>
        <w:pStyle w:val="SHTKTranslationText"/>
      </w:pPr>
      <w:r>
        <w:t>여섯째로, 열 가지 업도의 세 과보의 차이를 밝힌다.</w:t>
      </w:r>
    </w:p>
    <w:p>
      <w:pPr>
        <w:pStyle w:val="SHTKNoteSummary"/>
      </w:pPr>
      <w:r>
        <w:t>교감 요약 | [CBETA 교감] 저본 十 → 甲·乙본 十善</w:t>
      </w:r>
    </w:p>
    <w:p>
      <w:pPr>
        <w:pStyle w:val="SHTKNoteDetail"/>
      </w:pPr>
      <w:r>
        <w:t>• 교감 번호 | 0674012</w:t>
      </w:r>
    </w:p>
    <w:p>
      <w:pPr>
        <w:pStyle w:val="SHTKNoteDetail"/>
      </w:pPr>
      <w:r>
        <w:t>• 저본 독법 | 十 → ‘열/열째’</w:t>
      </w:r>
    </w:p>
    <w:p>
      <w:pPr>
        <w:pStyle w:val="SHTKNoteDetail"/>
      </w:pPr>
      <w:r>
        <w:t>• 이문 독법 | 十善 → ‘열/열째 / 선’</w:t>
      </w:r>
    </w:p>
    <w:p>
      <w:pPr>
        <w:pStyle w:val="SHTKNoteDetail"/>
      </w:pPr>
      <w:r>
        <w:t>• 저본 기준 번역 | “여섯째로, 열 가지 업도의 세 과보의</w:t>
      </w:r>
    </w:p>
    <w:p>
      <w:pPr>
        <w:pStyle w:val="SHTKNoteDetail"/>
      </w:pPr>
      <w:r>
        <w:t>• 교감 해설 | 저본: 十; 이문: 十善. 번역 영향·판정: 저본은 ‘십업도’이나 이문은 ‘십선업도’이므로 세 과보를 설명하는 업도의 범위를 제한한다.</w:t>
      </w:r>
    </w:p>
    <w:p>
      <w:pPr>
        <w:pStyle w:val="SHTKNoteDetail"/>
      </w:pPr>
      <w:r>
        <w:t>• 번역 영향 판정 | [의미 차이 있음]</w:t>
      </w:r>
    </w:p>
    <w:p>
      <w:pPr>
        <w:pStyle w:val="SHTKNoteDetail"/>
      </w:pPr>
      <w:r>
        <w:t>• 출처 | CBETA T41n1822, 교감 번호 0674012.</w:t>
      </w:r>
    </w:p>
    <w:p>
      <w:pPr>
        <w:pStyle w:val="SHTKPositionMarker"/>
      </w:pPr>
      <w:bookmarkStart w:id="3876" w:name="loc_0674b08"/>
      <w:bookmarkEnd w:id="3876"/>
      <w:r>
        <w:t>[0674b08]</w:t>
      </w:r>
    </w:p>
    <w:p>
      <w:pPr>
        <w:pStyle w:val="SHTKSourceText"/>
      </w:pPr>
      <w:r>
        <w:t>論曰至增上別故。總列三果名也。</w:t>
      </w:r>
    </w:p>
    <w:p>
      <w:pPr>
        <w:pStyle w:val="SHTKTranslationText"/>
      </w:pPr>
      <w:r>
        <w:t>논에서 “논하여 말한다”부터 “증상과의 차이가 있기 때문이다”까지이다. 세 과보의 명칭을 총괄하여 열거한다.</w:t>
      </w:r>
    </w:p>
    <w:p>
      <w:pPr>
        <w:pStyle w:val="SHTKPositionMarker"/>
      </w:pPr>
      <w:bookmarkStart w:id="3877" w:name="loc_0674b09"/>
      <w:bookmarkEnd w:id="3877"/>
      <w:r>
        <w:t>[0674b09]</w:t>
      </w:r>
    </w:p>
    <w:p>
      <w:pPr>
        <w:pStyle w:val="SHTKSourceText"/>
      </w:pPr>
      <w:r>
        <w:t>論。謂於十種至是異熟果。釋十惡業道異熟果也。</w:t>
      </w:r>
    </w:p>
    <w:p>
      <w:pPr>
        <w:pStyle w:val="SHTKTranslationText"/>
      </w:pPr>
      <w:r>
        <w:t>논에서 “열 가지 가운데”부터 “이것이 이숙과이다”까지이다. 열 가지 악업도의 이숙과를 풀이한다.</w:t>
      </w:r>
    </w:p>
    <w:p>
      <w:pPr>
        <w:pStyle w:val="SHTKPositionMarker"/>
      </w:pPr>
      <w:bookmarkStart w:id="3878" w:name="loc_0674b10"/>
      <w:bookmarkEnd w:id="3878"/>
      <w:r>
        <w:t>[0674b10]</w:t>
      </w:r>
    </w:p>
    <w:p>
      <w:pPr>
        <w:pStyle w:val="SHTKSourceText"/>
      </w:pPr>
      <w:r>
        <w:t>論。從彼生已至等流果別。明等流果。自受其果以損他因故名等流。</w:t>
      </w:r>
    </w:p>
    <w:p>
      <w:pPr>
        <w:pStyle w:val="SHTKTranslationText"/>
      </w:pPr>
      <w:r>
        <w:t>논에서 “그곳에서 태어난 뒤”부터 “등류과가 서로 다르다”까지이다. 등류과를 밝힌다. 다른 이를 해친 원인 때문에 자신이 그 과보를 받으므로 등류라고 부른다.</w:t>
      </w:r>
    </w:p>
    <w:p>
      <w:pPr>
        <w:pStyle w:val="SHTKPositionMarker"/>
      </w:pPr>
      <w:bookmarkStart w:id="3879" w:name="loc_0674b12"/>
      <w:bookmarkEnd w:id="3879"/>
      <w:r>
        <w:t>[0674b12]</w:t>
      </w:r>
    </w:p>
    <w:p>
      <w:pPr>
        <w:pStyle w:val="SHTKSourceText"/>
      </w:pPr>
      <w:r>
        <w:t>論。人中短壽至是殺等流。</w:t>
      </w:r>
    </w:p>
    <w:p>
      <w:pPr>
        <w:pStyle w:val="SHTKTranslationText"/>
      </w:pPr>
      <w:r>
        <w:t>논에서 “사람 가운데 수명이 짧은 것”부터 “이것은 살생의 등류이다”까지이다.</w:t>
      </w:r>
    </w:p>
    <w:p>
      <w:pPr>
        <w:pStyle w:val="SHTKSourceText"/>
      </w:pPr>
      <w:r>
        <w:t>問。善趣命根無[13]問短．長是善業果。</w:t>
      </w:r>
    </w:p>
    <w:p>
      <w:pPr>
        <w:pStyle w:val="SHTKTranslationText"/>
      </w:pPr>
      <w:r>
        <w:t>묻는다. 선취의 명근은 길고 짧음을 막론하고 선업의 과보이다.</w:t>
      </w:r>
    </w:p>
    <w:p>
      <w:pPr>
        <w:pStyle w:val="SHTKNoteSummary"/>
      </w:pPr>
      <w:r>
        <w:t>교감 요약 | [CBETA 교감] 저본 問 → 甲·乙본 同</w:t>
      </w:r>
    </w:p>
    <w:p>
      <w:pPr>
        <w:pStyle w:val="SHTKNoteDetail"/>
      </w:pPr>
      <w:r>
        <w:t>• 교감 번호 | 0674013</w:t>
      </w:r>
    </w:p>
    <w:p>
      <w:pPr>
        <w:pStyle w:val="SHTKNoteDetail"/>
      </w:pPr>
      <w:r>
        <w:t>• 저본 독법 | 問 → ‘묻다’</w:t>
      </w:r>
    </w:p>
    <w:p>
      <w:pPr>
        <w:pStyle w:val="SHTKNoteDetail"/>
      </w:pPr>
      <w:r>
        <w:t>• 이문 독법 | 同 → ‘같다’</w:t>
      </w:r>
    </w:p>
    <w:p>
      <w:pPr>
        <w:pStyle w:val="SHTKNoteDetail"/>
      </w:pPr>
      <w:r>
        <w:t>• 저본 기준 번역 | “묻는다. 선취의 명근은 길고 짧음을 막론하고 선업의 과보이다.”</w:t>
      </w:r>
    </w:p>
    <w:p>
      <w:pPr>
        <w:pStyle w:val="SHTKNoteDetail"/>
      </w:pPr>
      <w:r>
        <w:t>• 교감 해설 | 저본: 問; 이문: 同. 번역 영향·판정: ‘길고 짧음을 묻지 않는다’는 저본의 無問에서 問 대신 同을 쓰면 ‘같지 않다’ 등으로 읽힐 여지가 있어 문장이 불안정하다.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0674013.</w:t>
      </w:r>
    </w:p>
    <w:p>
      <w:pPr>
        <w:pStyle w:val="SHTKSourceText"/>
      </w:pPr>
      <w:r>
        <w:t>如何短命是殺等流果也。</w:t>
      </w:r>
    </w:p>
    <w:p>
      <w:pPr>
        <w:pStyle w:val="SHTKTranslationText"/>
      </w:pPr>
      <w:r>
        <w:t>그런데 어찌하여 짧은 수명이 살생의 등류과가 되는가?</w:t>
      </w:r>
    </w:p>
    <w:p>
      <w:pPr>
        <w:pStyle w:val="SHTKPositionMarker"/>
      </w:pPr>
      <w:bookmarkStart w:id="3880" w:name="loc_0674b14"/>
      <w:bookmarkEnd w:id="3880"/>
      <w:r>
        <w:t>[0674b14]</w:t>
      </w:r>
    </w:p>
    <w:p>
      <w:pPr>
        <w:pStyle w:val="SHTKSourceText"/>
      </w:pPr>
      <w:r>
        <w:t>論。不言人壽至令不久住。答。正理云。理應釋言。不說人壽是殺異熟。</w:t>
      </w:r>
    </w:p>
    <w:p>
      <w:pPr>
        <w:pStyle w:val="SHTKTranslationText"/>
      </w:pPr>
      <w:r>
        <w:t>논에서 “사람의 수명이라고 말한 것이 아니다”부터 “오래 머무르지 못하게 한다”까지이다. 답한다. 《순정리론》에서는 이렇게 말한다. 이치상 다음과 같이 해석해야 한다. 사람의 수명이 살생의 이숙이라고 말한 것이 아니라,</w:t>
      </w:r>
    </w:p>
    <w:p>
      <w:pPr>
        <w:pStyle w:val="SHTKSourceText"/>
      </w:pPr>
      <w:r>
        <w:t>但應說言是殺[14]生業近增上果。</w:t>
      </w:r>
    </w:p>
    <w:p>
      <w:pPr>
        <w:pStyle w:val="SHTKTranslationText"/>
      </w:pPr>
      <w:r>
        <w:t>단지 살생업의 가까운 증상과라고 말해야 한다.</w:t>
      </w:r>
    </w:p>
    <w:p>
      <w:pPr>
        <w:pStyle w:val="SHTKNoteSummary"/>
      </w:pPr>
      <w:r>
        <w:t>교감 요약 | [CBETA 교감] 甲·乙본에는 生 없음</w:t>
      </w:r>
    </w:p>
    <w:p>
      <w:pPr>
        <w:pStyle w:val="SHTKNoteDetail"/>
      </w:pPr>
      <w:r>
        <w:t>• 교감 번호 | 0674014</w:t>
      </w:r>
    </w:p>
    <w:p>
      <w:pPr>
        <w:pStyle w:val="SHTKNoteDetail"/>
      </w:pPr>
      <w:r>
        <w:t>• 저본 독법 | 生 → ‘생기다’</w:t>
      </w:r>
    </w:p>
    <w:p>
      <w:pPr>
        <w:pStyle w:val="SHTKNoteDetail"/>
      </w:pPr>
      <w:r>
        <w:t>• 이문 독법 | ∅ → ‘해당 성분 없음(탈락)’</w:t>
      </w:r>
    </w:p>
    <w:p>
      <w:pPr>
        <w:pStyle w:val="SHTKNoteDetail"/>
      </w:pPr>
      <w:r>
        <w:t>• 저본 기준 번역 | “단지 살생업의 가까운 증상과라고 말해야 한다.”</w:t>
      </w:r>
    </w:p>
    <w:p>
      <w:pPr>
        <w:pStyle w:val="SHTKNoteDetail"/>
      </w:pPr>
      <w:r>
        <w:t>• 교감 해설 | 저본: 生; 이문: [생략]. 번역 영향·판정: 철자·접속어·수식어의 생략 또는 보충에 따른 표현 차이이다. 별도의 주요 논점 변화가 확인되지 않은 경우 의미 차이를 억지로 확정하지 않는다.</w:t>
      </w:r>
    </w:p>
    <w:p>
      <w:pPr>
        <w:pStyle w:val="SHTKNoteDetail"/>
      </w:pPr>
      <w:r>
        <w:t>• 번역 영향 판정 | [의미 차이 있음]</w:t>
      </w:r>
    </w:p>
    <w:p>
      <w:pPr>
        <w:pStyle w:val="SHTKNoteDetail"/>
      </w:pPr>
      <w:r>
        <w:t>• 출처 | CBETA T41n1822, 교감 번호 0674014.</w:t>
      </w:r>
    </w:p>
    <w:p>
      <w:pPr>
        <w:pStyle w:val="SHTKSourceText"/>
      </w:pPr>
      <w:r>
        <w:t>謂雖人壽是善業招。而由殺生增上力故。令彼相續唯經少時。以欲界中不善勝善。有增上力能伏善故若爾何故說名等流果。顯增上果中有最近故。若二俱立增上果名。則不顯果有近．遠別。若謂不然。如何不善以修所斷無覆無記為等流果。與理無違。</w:t>
      </w:r>
    </w:p>
    <w:p>
      <w:pPr>
        <w:pStyle w:val="SHTKTranslationText"/>
      </w:pPr>
      <w:r>
        <w:t>비록 사람의 수명은 선업이 초래하는 것이지만, 살생의 증상력으로 말미암아 그 상속이 오직 짧은 시간만 지속하게 되기 때문이다. 욕계에서는 불선이 선보다 강하고, 그 증상력이 선을 억누를 수 있기 때문이다. 그렇다면 어찌하여 등류과라고 부르는가? 증상과 가운데 가장 가까운 것이 있음을 드러내기 때문이다. 만약 두 가지 모두 증상과라는 명칭으로만 세운다면, 과보에 가깝고 먼 차이가 있음을 드러내지 못한다. 만약 그렇지 않다고 한다면, 어떻게 불선이 수도로 끊어지는 무부무기를 등류과로 삼겠는가? 그것은 이치에 어긋나지 않는다.</w:t>
      </w:r>
    </w:p>
    <w:p>
      <w:pPr>
        <w:pStyle w:val="SHTKSourceText"/>
      </w:pPr>
      <w:r>
        <w:t>是故可[15]言即人短壽是殺生業所引等流。</w:t>
      </w:r>
    </w:p>
    <w:p>
      <w:pPr>
        <w:pStyle w:val="SHTKTranslationText"/>
      </w:pPr>
      <w:r>
        <w:t>그러므로 사람의 짧은 수명 자체가 살생업이 이끌어 낸 등류라고 말할 수 있다.</w:t>
      </w:r>
    </w:p>
    <w:p>
      <w:pPr>
        <w:pStyle w:val="SHTKNoteSummary"/>
      </w:pPr>
      <w:r>
        <w:t>교감 요약 | [CBETA 교감] 저본 言 → 甲·乙본 知</w:t>
      </w:r>
    </w:p>
    <w:p>
      <w:pPr>
        <w:pStyle w:val="SHTKNoteDetail"/>
      </w:pPr>
      <w:r>
        <w:t>• 교감 번호 | 0674015</w:t>
      </w:r>
    </w:p>
    <w:p>
      <w:pPr>
        <w:pStyle w:val="SHTKNoteDetail"/>
      </w:pPr>
      <w:r>
        <w:t>• 저본 독법 | 言 → ‘말하다’</w:t>
      </w:r>
    </w:p>
    <w:p>
      <w:pPr>
        <w:pStyle w:val="SHTKNoteDetail"/>
      </w:pPr>
      <w:r>
        <w:t>• 이문 독법 | 知 → ‘알다’</w:t>
      </w:r>
    </w:p>
    <w:p>
      <w:pPr>
        <w:pStyle w:val="SHTKNoteDetail"/>
      </w:pPr>
      <w:r>
        <w:t>• 저본 기준 번역 | “그러므로 사람의 짧은 수명 자체가 살생업이 이끌어 낸 등류라고 말할 수 있다.”</w:t>
      </w:r>
    </w:p>
    <w:p>
      <w:pPr>
        <w:pStyle w:val="SHTKNoteDetail"/>
      </w:pPr>
      <w:r>
        <w:t>• 교감 해설 | 저본: 言; 이문: 知. 번역 영향·판정: 저본은 ‘말할 수 있다’이고 이문은 ‘알 수 있다’여서 논증의 결말인 언표와 인식이 달라진다.</w:t>
      </w:r>
    </w:p>
    <w:p>
      <w:pPr>
        <w:pStyle w:val="SHTKNoteDetail"/>
      </w:pPr>
      <w:r>
        <w:t>• 번역 영향 판정 | [의미 차이 있음]</w:t>
      </w:r>
    </w:p>
    <w:p>
      <w:pPr>
        <w:pStyle w:val="SHTKNoteDetail"/>
      </w:pPr>
      <w:r>
        <w:t>• 출처 | CBETA T41n1822, 교감 번호 0674015.</w:t>
      </w:r>
    </w:p>
    <w:p>
      <w:pPr>
        <w:pStyle w:val="SHTKPositionMarker"/>
      </w:pPr>
      <w:bookmarkStart w:id="3881" w:name="loc_0674b24"/>
      <w:bookmarkEnd w:id="3881"/>
      <w:r>
        <w:t>[0674b24]</w:t>
      </w:r>
    </w:p>
    <w:p>
      <w:pPr>
        <w:pStyle w:val="SHTKSourceText"/>
      </w:pPr>
      <w:r>
        <w:t>論。此十所得[16]增上果者至增上果別。</w:t>
      </w:r>
    </w:p>
    <w:p>
      <w:pPr>
        <w:pStyle w:val="SHTKTranslationText"/>
      </w:pPr>
      <w:r>
        <w:t>논에서 “이 열 가지가 얻는 증상과는”부터 “증상과의 차이”까지이다.</w:t>
      </w:r>
    </w:p>
    <w:p>
      <w:pPr>
        <w:pStyle w:val="SHTKNoteSummary"/>
      </w:pPr>
      <w:r>
        <w:t>교감 요약 | [CBETA 교감] 甲·乙본에는 增上果者 없음</w:t>
      </w:r>
    </w:p>
    <w:p>
      <w:pPr>
        <w:pStyle w:val="SHTKNoteDetail"/>
      </w:pPr>
      <w:r>
        <w:t>• 교감 번호 | 0674016</w:t>
      </w:r>
    </w:p>
    <w:p>
      <w:pPr>
        <w:pStyle w:val="SHTKNoteDetail"/>
      </w:pPr>
      <w:r>
        <w:t>• 저본 독법 | 增上果者</w:t>
      </w:r>
    </w:p>
    <w:p>
      <w:pPr>
        <w:pStyle w:val="SHTKNoteDetail"/>
      </w:pPr>
      <w:r>
        <w:t>• 이문 독법 | ∅ → ‘해당 성분 없음(탈락)’</w:t>
      </w:r>
    </w:p>
    <w:p>
      <w:pPr>
        <w:pStyle w:val="SHTKNoteDetail"/>
      </w:pPr>
      <w:r>
        <w:t>• 저본 기준 번역 | “논에서 “이 열 가지가 얻는 증상과는”부터 “증상과의</w:t>
      </w:r>
    </w:p>
    <w:p>
      <w:pPr>
        <w:pStyle w:val="SHTKNoteDetail"/>
      </w:pPr>
      <w:r>
        <w:t>• 교감 해설 | 저본: 增上果者; 이문: [생략]. 번역 영향·판정: 철자·접속어·수식어의 생략 또는 보충에 따른 표현 차이이다. 별도의 주요 논점 변화가 확인되지 않은 경우 의미 차이를 억지로 확정하지 않는다.</w:t>
      </w:r>
    </w:p>
    <w:p>
      <w:pPr>
        <w:pStyle w:val="SHTKNoteDetail"/>
      </w:pPr>
      <w:r>
        <w:t>• 번역 영향 판정 | [의미 차이 있음]</w:t>
      </w:r>
    </w:p>
    <w:p>
      <w:pPr>
        <w:pStyle w:val="SHTKNoteDetail"/>
      </w:pPr>
      <w:r>
        <w:t>• 출처 | CBETA T41n1822, 교감 번호 0674016.</w:t>
      </w:r>
    </w:p>
    <w:p>
      <w:pPr>
        <w:pStyle w:val="SHTKSourceText"/>
      </w:pPr>
      <w:r>
        <w:t>第三明增上果。</w:t>
      </w:r>
    </w:p>
    <w:p>
      <w:pPr>
        <w:pStyle w:val="SHTKTranslationText"/>
      </w:pPr>
      <w:r>
        <w:t>셋째로 증상과를 밝힌다.</w:t>
      </w:r>
    </w:p>
    <w:p>
      <w:pPr>
        <w:pStyle w:val="SHTKSourceText"/>
      </w:pPr>
      <w:r>
        <w:t>[17]由殺生故光澤鮮少。</w:t>
      </w:r>
    </w:p>
    <w:p>
      <w:pPr>
        <w:pStyle w:val="SHTKTranslationText"/>
      </w:pPr>
      <w:r>
        <w:t>살생 때문에 광택과 윤기가 적어진다.</w:t>
      </w:r>
    </w:p>
    <w:p>
      <w:pPr>
        <w:pStyle w:val="SHTKNoteSummary"/>
      </w:pPr>
      <w:r>
        <w:t>교감 요약 | [CBETA 교감] 甲·乙본에는 由 없음</w:t>
      </w:r>
    </w:p>
    <w:p>
      <w:pPr>
        <w:pStyle w:val="SHTKNoteDetail"/>
      </w:pPr>
      <w:r>
        <w:t>• 교감 번호 | 0674017</w:t>
      </w:r>
    </w:p>
    <w:p>
      <w:pPr>
        <w:pStyle w:val="SHTKNoteDetail"/>
      </w:pPr>
      <w:r>
        <w:t>• 저본 독법 | 由 → ‘…로 말미암아’</w:t>
      </w:r>
    </w:p>
    <w:p>
      <w:pPr>
        <w:pStyle w:val="SHTKNoteDetail"/>
      </w:pPr>
      <w:r>
        <w:t>• 이문 독법 | ∅ → ‘해당 성분 없음(탈락)’</w:t>
      </w:r>
    </w:p>
    <w:p>
      <w:pPr>
        <w:pStyle w:val="SHTKNoteDetail"/>
      </w:pPr>
      <w:r>
        <w:t>• 저본 기준 번역 | “살생 때문에 광택과 윤기가 적어진다.”</w:t>
      </w:r>
    </w:p>
    <w:p>
      <w:pPr>
        <w:pStyle w:val="SHTKNoteDetail"/>
      </w:pPr>
      <w:r>
        <w:t>• 교감 해설 | 저본: 由; 이문: [생략]. 번역 영향·판정: 철자·접속어·수식어의 생략 또는 보충에 따른 표현 차이이다. 별도의 주요 논점 변화가 확인되지 않은 경우 의미 차이를 억지로 확정하지 않는다.</w:t>
      </w:r>
    </w:p>
    <w:p>
      <w:pPr>
        <w:pStyle w:val="SHTKNoteDetail"/>
      </w:pPr>
      <w:r>
        <w:t>• 번역 영향 판정 | [의미 차이 있음]</w:t>
      </w:r>
    </w:p>
    <w:p>
      <w:pPr>
        <w:pStyle w:val="SHTKNoteDetail"/>
      </w:pPr>
      <w:r>
        <w:t>• 출처 | CBETA T41n1822, 교감 번호 0674017.</w:t>
      </w:r>
    </w:p>
    <w:p>
      <w:pPr>
        <w:pStyle w:val="SHTKSourceText"/>
      </w:pPr>
      <w:r>
        <w:t>壞他光澤故</w:t>
      </w:r>
    </w:p>
    <w:p>
      <w:pPr>
        <w:pStyle w:val="SHTKTranslationText"/>
      </w:pPr>
      <w:r>
        <w:t>다른 이의 광택을 파괴했기 때문이다.</w:t>
      </w:r>
    </w:p>
    <w:p>
      <w:pPr>
        <w:pStyle w:val="SHTKSourceText"/>
      </w:pPr>
      <w:r>
        <w:t>不與取故多[18]遭霜．雹(損他物故)。</w:t>
      </w:r>
    </w:p>
    <w:p>
      <w:pPr>
        <w:pStyle w:val="SHTKTranslationText"/>
      </w:pPr>
      <w:r>
        <w:t>주지 않은 것을 취했기 때문에 서리와 우박을 많이 만난다(다른 이의 재물을 손상시켰기 때문이다).</w:t>
      </w:r>
    </w:p>
    <w:p>
      <w:pPr>
        <w:pStyle w:val="SHTKNoteSummary"/>
      </w:pPr>
      <w:r>
        <w:t>교감 요약 | [CBETA 교감] 저본 遭 → 甲·乙본 重</w:t>
      </w:r>
    </w:p>
    <w:p>
      <w:pPr>
        <w:pStyle w:val="SHTKNoteDetail"/>
      </w:pPr>
      <w:r>
        <w:t>• 교감 번호 | 0674018</w:t>
      </w:r>
    </w:p>
    <w:p>
      <w:pPr>
        <w:pStyle w:val="SHTKNoteDetail"/>
      </w:pPr>
      <w:r>
        <w:t>• 저본 독법 | 遭</w:t>
      </w:r>
    </w:p>
    <w:p>
      <w:pPr>
        <w:pStyle w:val="SHTKNoteDetail"/>
      </w:pPr>
      <w:r>
        <w:t>• 이문 독법 | 重 → ‘무겁다’</w:t>
      </w:r>
    </w:p>
    <w:p>
      <w:pPr>
        <w:pStyle w:val="SHTKNoteDetail"/>
      </w:pPr>
      <w:r>
        <w:t>• 저본 기준 번역 | “주지 않은 것을 취했기 때문에 서리와 우박을 많이 만난다(다른 이의 재물을 손상시켰기 때문이다).”</w:t>
      </w:r>
    </w:p>
    <w:p>
      <w:pPr>
        <w:pStyle w:val="SHTKNoteDetail"/>
      </w:pPr>
      <w:r>
        <w:t>• 교감 해설 | 저본: 遭; 이문: 重. 번역 영향·판정: ‘서리·우박을 많이 만난다’라는 저본 遭에 비해 이문 重은 ‘서리·우박이 많이 무겁다/심하다’로 서술 구문이 바뀐다.</w:t>
      </w:r>
    </w:p>
    <w:p>
      <w:pPr>
        <w:pStyle w:val="SHTKNoteDetail"/>
      </w:pPr>
      <w:r>
        <w:t>• 번역 영향 판정 | [의미 차이 있음]</w:t>
      </w:r>
    </w:p>
    <w:p>
      <w:pPr>
        <w:pStyle w:val="SHTKNoteDetail"/>
      </w:pPr>
      <w:r>
        <w:t>• 출처 | CBETA T41n1822, 교감 번호 0674018.</w:t>
      </w:r>
    </w:p>
    <w:p>
      <w:pPr>
        <w:pStyle w:val="SHTKSourceText"/>
      </w:pPr>
      <w:r>
        <w:t>欲邪行故多諸塵埃(污他名故)。虛誑語故多諸臭穢(誑他人不欲聞。故應更檢)。</w:t>
      </w:r>
    </w:p>
    <w:p>
      <w:pPr>
        <w:pStyle w:val="SHTKTranslationText"/>
      </w:pPr>
      <w:r>
        <w:t>삿된 욕행 때문에 먼지와 티끌이 많아진다(다른 이의 명예를 더럽혔기 때문이다). 거짓말 때문에 악취와 더러운 것이 많아진다(다른 이를 속여 사람들이 듣고 싶어 하지 않게 하였기 때문이다. 그러므로 다시 검토해야 한다).</w:t>
      </w:r>
    </w:p>
    <w:p>
      <w:pPr>
        <w:pStyle w:val="SHTKSourceText"/>
      </w:pPr>
      <w:r>
        <w:t>離間語故所居險曲(親[19]番往來[20]難故)。</w:t>
      </w:r>
    </w:p>
    <w:p>
      <w:pPr>
        <w:pStyle w:val="SHTKTranslationText"/>
      </w:pPr>
      <w:r>
        <w:t>이간하는 말 때문에 거처가 험하고 굽어진다(친한 이들이 오가기가 어렵기 때문이다).</w:t>
      </w:r>
    </w:p>
    <w:p>
      <w:pPr>
        <w:pStyle w:val="SHTKNoteSummary"/>
      </w:pPr>
      <w:r>
        <w:t>교감 요약 | [CBETA 교감] 저본 番 → 甲·乙본 善</w:t>
      </w:r>
    </w:p>
    <w:p>
      <w:pPr>
        <w:pStyle w:val="SHTKNoteDetail"/>
      </w:pPr>
      <w:r>
        <w:t>• 교감 번호 | 0674019</w:t>
      </w:r>
    </w:p>
    <w:p>
      <w:pPr>
        <w:pStyle w:val="SHTKNoteDetail"/>
      </w:pPr>
      <w:r>
        <w:t>• 저본 독법 | 番 → ‘차례/번’</w:t>
      </w:r>
    </w:p>
    <w:p>
      <w:pPr>
        <w:pStyle w:val="SHTKNoteDetail"/>
      </w:pPr>
      <w:r>
        <w:t>• 이문 독법 | 善 → ‘선’</w:t>
      </w:r>
    </w:p>
    <w:p>
      <w:pPr>
        <w:pStyle w:val="SHTKNoteDetail"/>
      </w:pPr>
      <w:r>
        <w:t>• 저본 기준 번역 | “이간하는 말 때문에 거처가 험하고 굽어진다(친한 이들이 오가기가 어렵기 때문이다).”</w:t>
      </w:r>
    </w:p>
    <w:p>
      <w:pPr>
        <w:pStyle w:val="SHTKNoteDetail"/>
      </w:pPr>
      <w:r>
        <w:t>• 교감 해설 | 저본: 番; 이문: 善. 번역 영향·판정: 저본의 親番은 이 문맥에서 분명하지 않다. 이문 親善을 따르면 ‘친한 이들’이 되어 뒤의 왕래 곤란과 연결된다. 저본 글자는 유지한다.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0674019.</w:t>
      </w:r>
    </w:p>
    <w:p>
      <w:pPr>
        <w:pStyle w:val="SHTKNoteSummary"/>
      </w:pPr>
      <w:r>
        <w:t>교감 요약 | [CBETA 교감] 저본 難 → 甲·乙본 離</w:t>
      </w:r>
    </w:p>
    <w:p>
      <w:pPr>
        <w:pStyle w:val="SHTKNoteDetail"/>
      </w:pPr>
      <w:r>
        <w:t>• 교감 번호 | 0674020</w:t>
      </w:r>
    </w:p>
    <w:p>
      <w:pPr>
        <w:pStyle w:val="SHTKNoteDetail"/>
      </w:pPr>
      <w:r>
        <w:t>• 저본 독법 | 難</w:t>
      </w:r>
    </w:p>
    <w:p>
      <w:pPr>
        <w:pStyle w:val="SHTKNoteDetail"/>
      </w:pPr>
      <w:r>
        <w:t>• 이문 독법 | 離 → ‘떠나다’</w:t>
      </w:r>
    </w:p>
    <w:p>
      <w:pPr>
        <w:pStyle w:val="SHTKNoteDetail"/>
      </w:pPr>
      <w:r>
        <w:t>• 저본 기준 번역 | “이간하는 말 때문에 거처가 험하고 굽어진다(친한 이들이 오가기가 어렵기 때문이다).”</w:t>
      </w:r>
    </w:p>
    <w:p>
      <w:pPr>
        <w:pStyle w:val="SHTKNoteDetail"/>
      </w:pPr>
      <w:r>
        <w:t>• 교감 해설 | 저본: 難; 이문: 離. 번역 영향·판정: 저본은 왕래가 ‘어렵다’, 이문은 왕래가 ‘끊어진다/떨어진다’라는 독법이 되어 정도가 달라진다.</w:t>
      </w:r>
    </w:p>
    <w:p>
      <w:pPr>
        <w:pStyle w:val="SHTKNoteDetail"/>
      </w:pPr>
      <w:r>
        <w:t>• 교감 해설 | 저본 ‘親番往來難’에서 親番의 어구가 분명하지 않다. 이문 ‘親善’을 참고한 문맥상 번역과 저본 글자를 구별한다.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0674020.</w:t>
      </w:r>
    </w:p>
    <w:p>
      <w:pPr>
        <w:pStyle w:val="SHTKSourceText"/>
      </w:pPr>
      <w:r>
        <w:t>麁惡語故田多荊棘等(語傷人等故)。</w:t>
      </w:r>
    </w:p>
    <w:p>
      <w:pPr>
        <w:pStyle w:val="SHTKTranslationText"/>
      </w:pPr>
      <w:r>
        <w:t>거친 말 때문에 밭에 가시덤불 등이 많아진다(말로 사람 등을 상하게 했기 때문이다).</w:t>
      </w:r>
    </w:p>
    <w:p>
      <w:pPr>
        <w:pStyle w:val="SHTKSourceText"/>
      </w:pPr>
      <w:r>
        <w:t>雜穢語故時[21]儀變改(是說非故)。</w:t>
      </w:r>
    </w:p>
    <w:p>
      <w:pPr>
        <w:pStyle w:val="SHTKTranslationText"/>
      </w:pPr>
      <w:r>
        <w:t>잡되고 더러운 말 때문에 때와 의례가 변하고 어긋난다(그릇된 것을 옳다고 말했기 때문이다).</w:t>
      </w:r>
    </w:p>
    <w:p>
      <w:pPr>
        <w:pStyle w:val="SHTKNoteSummary"/>
      </w:pPr>
      <w:r>
        <w:t>교감 요약 | [CBETA 교감] 저본 儀 → 甲·乙본 候</w:t>
      </w:r>
    </w:p>
    <w:p>
      <w:pPr>
        <w:pStyle w:val="SHTKNoteDetail"/>
      </w:pPr>
      <w:r>
        <w:t>• 교감 번호 | 0674021</w:t>
      </w:r>
    </w:p>
    <w:p>
      <w:pPr>
        <w:pStyle w:val="SHTKNoteDetail"/>
      </w:pPr>
      <w:r>
        <w:t>• 저본 독법 | 儀</w:t>
      </w:r>
    </w:p>
    <w:p>
      <w:pPr>
        <w:pStyle w:val="SHTKNoteDetail"/>
      </w:pPr>
      <w:r>
        <w:t>• 이문 독법 | 候</w:t>
      </w:r>
    </w:p>
    <w:p>
      <w:pPr>
        <w:pStyle w:val="SHTKNoteDetail"/>
      </w:pPr>
      <w:r>
        <w:t>• 저본 기준 번역 | “잡되고 더러운 말 때문에 때와 의례가 변하고 어긋난다(그릇된 것을 옳다고 말했기 때문이다).”</w:t>
      </w:r>
    </w:p>
    <w:p>
      <w:pPr>
        <w:pStyle w:val="SHTKNoteDetail"/>
      </w:pPr>
      <w:r>
        <w:t>• 교감 해설 | 저본: 儀; 이문: 候. 번역 영향·판정: 저본은 時儀, 즉 ‘때와 의례’이고 이문은 時候, 즉 ‘시절·기후’로 환경적 과보의 설명이 바뀐다.</w:t>
      </w:r>
    </w:p>
    <w:p>
      <w:pPr>
        <w:pStyle w:val="SHTKNoteDetail"/>
      </w:pPr>
      <w:r>
        <w:t>• 번역 영향 판정 | [의미 차이 있음]</w:t>
      </w:r>
    </w:p>
    <w:p>
      <w:pPr>
        <w:pStyle w:val="SHTKNoteDetail"/>
      </w:pPr>
      <w:r>
        <w:t>• 출처 | CBETA T41n1822, 교감 번호 0674021.</w:t>
      </w:r>
    </w:p>
    <w:p>
      <w:pPr>
        <w:pStyle w:val="SHTKSourceText"/>
      </w:pPr>
      <w:r>
        <w:t>貪故果少(欲減他物[22]故)。</w:t>
      </w:r>
    </w:p>
    <w:p>
      <w:pPr>
        <w:pStyle w:val="SHTKTranslationText"/>
      </w:pPr>
      <w:r>
        <w:t>탐욕 때문에 열매가 적어진다(다른 이의 재물을 줄이려고 했기 때문이다).</w:t>
      </w:r>
    </w:p>
    <w:p>
      <w:pPr>
        <w:pStyle w:val="SHTKNoteSummary"/>
      </w:pPr>
      <w:r>
        <w:t>교감 요약 | [CBETA 교감] 저본 故 → 甲·乙본 故也</w:t>
      </w:r>
    </w:p>
    <w:p>
      <w:pPr>
        <w:pStyle w:val="SHTKNoteDetail"/>
      </w:pPr>
      <w:r>
        <w:t>• 교감 번호 | 0674022</w:t>
      </w:r>
    </w:p>
    <w:p>
      <w:pPr>
        <w:pStyle w:val="SHTKNoteDetail"/>
      </w:pPr>
      <w:r>
        <w:t>• 저본 독법 | 故 → ‘그러므로/…때문에’</w:t>
      </w:r>
    </w:p>
    <w:p>
      <w:pPr>
        <w:pStyle w:val="SHTKNoteDetail"/>
      </w:pPr>
      <w:r>
        <w:t>• 이문 독법 | 故也</w:t>
      </w:r>
    </w:p>
    <w:p>
      <w:pPr>
        <w:pStyle w:val="SHTKNoteDetail"/>
      </w:pPr>
      <w:r>
        <w:t>• 저본 기준 번역 | “탐욕 때문에 열매가 적어진다(다른 이의 재물을 줄이려고 했기 때문이다).”</w:t>
      </w:r>
    </w:p>
    <w:p>
      <w:pPr>
        <w:pStyle w:val="SHTKNoteDetail"/>
      </w:pPr>
      <w:r>
        <w:t>• 교감 해설 | 저본: 故; 이문: 故也. 번역 영향·판정: 철자·접속어·수식어의 생략 또는 보충에 따른 표현 차이이다. 별도의 주요 논점 변화가 확인되지 않은 경우 의미 차이를 억지로 확정하지 않는다.</w:t>
      </w:r>
    </w:p>
    <w:p>
      <w:pPr>
        <w:pStyle w:val="SHTKNoteDetail"/>
      </w:pPr>
      <w:r>
        <w:t>• 번역 영향 판정 | [의미 차이 있음]</w:t>
      </w:r>
    </w:p>
    <w:p>
      <w:pPr>
        <w:pStyle w:val="SHTKNoteDetail"/>
      </w:pPr>
      <w:r>
        <w:t>• 출처 | CBETA T41n1822, 교감 번호 0674022.</w:t>
      </w:r>
    </w:p>
    <w:p>
      <w:pPr>
        <w:pStyle w:val="SHTKSourceText"/>
      </w:pPr>
      <w:r>
        <w:t>嗔故果辣(辛辣如嗔故)。邪見故果少或無(輕即果少。重即果無)。</w:t>
      </w:r>
    </w:p>
    <w:p>
      <w:pPr>
        <w:pStyle w:val="SHTKTranslationText"/>
      </w:pPr>
      <w:r>
        <w:t>성냄 때문에 열매의 맛이 맵고 쓰다(맵고 쓰기가 성냄과 같기 때문이다). 사견 때문에 열매가 적거나 아예 없다(가벼우면 열매가 적고, 무거우면 열매가 없다).</w:t>
      </w:r>
    </w:p>
    <w:p>
      <w:pPr>
        <w:pStyle w:val="SHTKPositionMarker"/>
      </w:pPr>
      <w:bookmarkStart w:id="3882" w:name="loc_0674c03"/>
      <w:bookmarkEnd w:id="3882"/>
      <w:r>
        <w:t>[0674c03]</w:t>
      </w:r>
    </w:p>
    <w:p>
      <w:pPr>
        <w:pStyle w:val="SHTKSourceText"/>
      </w:pPr>
      <w:r>
        <w:t>論。為一殺業至[23]更有餘。</w:t>
      </w:r>
    </w:p>
    <w:p>
      <w:pPr>
        <w:pStyle w:val="SHTKTranslationText"/>
      </w:pPr>
      <w:r>
        <w:t>논에서 “하나의 살생업으로”부터 “다시 다른 것이 있는가?”까지이다.</w:t>
      </w:r>
    </w:p>
    <w:p>
      <w:pPr>
        <w:pStyle w:val="SHTKNoteSummary"/>
      </w:pPr>
      <w:r>
        <w:t>교감 요약 | [CBETA 교감] 저본 更 → 甲·乙본 為更</w:t>
      </w:r>
    </w:p>
    <w:p>
      <w:pPr>
        <w:pStyle w:val="SHTKNoteDetail"/>
      </w:pPr>
      <w:r>
        <w:t>• 교감 번호 | 0674023</w:t>
      </w:r>
    </w:p>
    <w:p>
      <w:pPr>
        <w:pStyle w:val="SHTKNoteDetail"/>
      </w:pPr>
      <w:r>
        <w:t>• 저본 독법 | 更 → ‘다시/바꾸어’</w:t>
      </w:r>
    </w:p>
    <w:p>
      <w:pPr>
        <w:pStyle w:val="SHTKNoteDetail"/>
      </w:pPr>
      <w:r>
        <w:t>• 이문 독법 | 為更 → ‘…이다/…로 삼다 / 다시/바꾸어’</w:t>
      </w:r>
    </w:p>
    <w:p>
      <w:pPr>
        <w:pStyle w:val="SHTKNoteDetail"/>
      </w:pPr>
      <w:r>
        <w:t>• 저본 기준 번역 | “논에서 “하나의 살생업으로”부터 “다시 다른 것이 있는가?”까지이다.”</w:t>
      </w:r>
    </w:p>
    <w:p>
      <w:pPr>
        <w:pStyle w:val="SHTKNoteDetail"/>
      </w:pPr>
      <w:r>
        <w:t>• 교감 해설 | 저본: 更; 이문: 為更. 번역 영향·판정: 철자·접속어·수식어의 생략 또는 보충에 따른 표현 차이이다. 별도의 주요 논점 변화가 확인되지 않은 경우 의미 차이를 억지로 확정하지 않는다.</w:t>
      </w:r>
    </w:p>
    <w:p>
      <w:pPr>
        <w:pStyle w:val="SHTKNoteDetail"/>
      </w:pPr>
      <w:r>
        <w:t>• 번역 영향 판정 | [의미 차이 있음]</w:t>
      </w:r>
    </w:p>
    <w:p>
      <w:pPr>
        <w:pStyle w:val="SHTKNoteDetail"/>
      </w:pPr>
      <w:r>
        <w:t>• 출처 | CBETA T41n1822, 교감 번호 0674023.</w:t>
      </w:r>
    </w:p>
    <w:p>
      <w:pPr>
        <w:pStyle w:val="SHTKSourceText"/>
      </w:pPr>
      <w:r>
        <w:t>問。</w:t>
      </w:r>
    </w:p>
    <w:p>
      <w:pPr>
        <w:pStyle w:val="SHTKTranslationText"/>
      </w:pPr>
      <w:r>
        <w:t>질문이다.</w:t>
      </w:r>
    </w:p>
    <w:p>
      <w:pPr>
        <w:pStyle w:val="SHTKPositionMarker"/>
      </w:pPr>
      <w:bookmarkStart w:id="3883" w:name="loc_0674c04"/>
      <w:bookmarkEnd w:id="3883"/>
      <w:r>
        <w:t>[0674c04]</w:t>
      </w:r>
    </w:p>
    <w:p>
      <w:pPr>
        <w:pStyle w:val="SHTKSourceText"/>
      </w:pPr>
      <w:r>
        <w:t>論。有餘師言至後感此等流。此師說同業也。</w:t>
      </w:r>
    </w:p>
    <w:p>
      <w:pPr>
        <w:pStyle w:val="SHTKTranslationText"/>
      </w:pPr>
      <w:r>
        <w:t>논에서 “다른 논사는 말한다”부터 “나중에 이 등류를 느낀다”까지이다. 이 논사는 동일한 업이라고 말한다.</w:t>
      </w:r>
    </w:p>
    <w:p>
      <w:pPr>
        <w:pStyle w:val="SHTKPositionMarker"/>
      </w:pPr>
      <w:bookmarkStart w:id="3884" w:name="loc_0674c05"/>
      <w:bookmarkEnd w:id="3884"/>
      <w:r>
        <w:t>[0674c05]</w:t>
      </w:r>
    </w:p>
    <w:p>
      <w:pPr>
        <w:pStyle w:val="SHTKSourceText"/>
      </w:pPr>
      <w:r>
        <w:t>論。有餘復言至根本眷屬。</w:t>
      </w:r>
    </w:p>
    <w:p>
      <w:pPr>
        <w:pStyle w:val="SHTKTranslationText"/>
      </w:pPr>
      <w:r>
        <w:t>논에서 “또 다른 논사는 말한다”부터 “근본과 권속”까지이다.</w:t>
      </w:r>
    </w:p>
    <w:p>
      <w:pPr>
        <w:pStyle w:val="SHTKSourceText"/>
      </w:pPr>
      <w:r>
        <w:t>[24]此說別。</w:t>
      </w:r>
    </w:p>
    <w:p>
      <w:pPr>
        <w:pStyle w:val="SHTKTranslationText"/>
      </w:pPr>
      <w:r>
        <w:t>이 설명에서는 별개의 업이라고 말한다.</w:t>
      </w:r>
    </w:p>
    <w:p>
      <w:pPr>
        <w:pStyle w:val="SHTKNoteSummary"/>
      </w:pPr>
      <w:r>
        <w:t>교감 요약 | [CBETA 교감] 저본 此 → 甲·乙본 此師</w:t>
      </w:r>
    </w:p>
    <w:p>
      <w:pPr>
        <w:pStyle w:val="SHTKNoteDetail"/>
      </w:pPr>
      <w:r>
        <w:t>• 교감 번호 | 0674024</w:t>
      </w:r>
    </w:p>
    <w:p>
      <w:pPr>
        <w:pStyle w:val="SHTKNoteDetail"/>
      </w:pPr>
      <w:r>
        <w:t>• 저본 독법 | 此 → ‘이것/이’</w:t>
      </w:r>
    </w:p>
    <w:p>
      <w:pPr>
        <w:pStyle w:val="SHTKNoteDetail"/>
      </w:pPr>
      <w:r>
        <w:t>• 이문 독법 | 此師</w:t>
      </w:r>
    </w:p>
    <w:p>
      <w:pPr>
        <w:pStyle w:val="SHTKNoteDetail"/>
      </w:pPr>
      <w:r>
        <w:t>• 저본 기준 번역 | “이 설명에서는 별개의 업이라고 말한다.”</w:t>
      </w:r>
    </w:p>
    <w:p>
      <w:pPr>
        <w:pStyle w:val="SHTKNoteDetail"/>
      </w:pPr>
      <w:r>
        <w:t>• 교감 해설 | 저본: 此; 이문: 此師. 번역 영향·판정: 철자·접속어·수식어의 생략 또는 보충에 따른 표현 차이이다. 별도의 주요 논점 변화가 확인되지 않은 경우 의미 차이를 억지로 확정하지 않는다.</w:t>
      </w:r>
    </w:p>
    <w:p>
      <w:pPr>
        <w:pStyle w:val="SHTKNoteDetail"/>
      </w:pPr>
      <w:r>
        <w:t>• 번역 영향 판정 | [의미 차이 있음]</w:t>
      </w:r>
    </w:p>
    <w:p>
      <w:pPr>
        <w:pStyle w:val="SHTKNoteDetail"/>
      </w:pPr>
      <w:r>
        <w:t>• 출처 | CBETA T41n1822, 교감 번호 0674024.</w:t>
      </w:r>
    </w:p>
    <w:p>
      <w:pPr>
        <w:pStyle w:val="SHTKPositionMarker"/>
      </w:pPr>
      <w:bookmarkStart w:id="3885" w:name="loc_0674c06"/>
      <w:bookmarkEnd w:id="3885"/>
      <w:r>
        <w:t>[0674c06]</w:t>
      </w:r>
    </w:p>
    <w:p>
      <w:pPr>
        <w:pStyle w:val="SHTKSourceText"/>
      </w:pPr>
      <w:r>
        <w:t>論。此中所說至假說等流。釋疑妨也。五果之中。若親異熟。疎即增上。此中別說等流果者。據果與因相似說也。</w:t>
      </w:r>
    </w:p>
    <w:p>
      <w:pPr>
        <w:pStyle w:val="SHTKTranslationText"/>
      </w:pPr>
      <w:r>
        <w:t>논에서 “여기에서 말한 것”부터 “가설적으로 등류라고 말한다”까지이다. 의혹과 장애가 되는 논점을 풀이한다. 다섯 가지 과보 가운데 친밀한 것은 이숙이고, 소원한 것은 증상과이다. 여기에서 별도로 등류과라고 말한 것은 과보와 원인이 서로 유사하다는 점에 의거해서 말한 것이다.</w:t>
      </w:r>
    </w:p>
    <w:p>
      <w:pPr>
        <w:pStyle w:val="SHTKPositionMarker"/>
      </w:pPr>
      <w:bookmarkStart w:id="3886" w:name="loc_0674c08"/>
      <w:bookmarkEnd w:id="3886"/>
      <w:r>
        <w:t>[0674c08]</w:t>
      </w:r>
    </w:p>
    <w:p>
      <w:pPr>
        <w:pStyle w:val="SHTKSourceText"/>
      </w:pPr>
      <w:r>
        <w:t>論。此十何緣各招三果。問。</w:t>
      </w:r>
    </w:p>
    <w:p>
      <w:pPr>
        <w:pStyle w:val="SHTKTranslationText"/>
      </w:pPr>
      <w:r>
        <w:t>논에서 “이 열 가지가 무슨 인연으로 각각 세 과보를 초래하는가?”라고 한다. 질문이다.</w:t>
      </w:r>
    </w:p>
    <w:p>
      <w:pPr>
        <w:pStyle w:val="SHTKPositionMarker"/>
      </w:pPr>
      <w:bookmarkStart w:id="3887" w:name="loc_0674c09"/>
      <w:bookmarkEnd w:id="3887"/>
      <w:r>
        <w:t>[0674c09]</w:t>
      </w:r>
    </w:p>
    <w:p>
      <w:pPr>
        <w:pStyle w:val="SHTKSourceText"/>
      </w:pPr>
      <w:r>
        <w:t>論。且初殺業至如理應思。答也。</w:t>
      </w:r>
    </w:p>
    <w:p>
      <w:pPr>
        <w:pStyle w:val="SHTKTranslationText"/>
      </w:pPr>
      <w:r>
        <w:t>논에서 “우선 첫째 살생업은”부터 “이치에 따라 생각해야 한다”까지이다. 답변이다.</w:t>
      </w:r>
    </w:p>
    <w:p>
      <w:pPr>
        <w:pStyle w:val="SHTKPositionMarker"/>
      </w:pPr>
      <w:bookmarkStart w:id="3888" w:name="loc_0674c10"/>
      <w:bookmarkEnd w:id="3888"/>
      <w:r>
        <w:t>[0674c10]</w:t>
      </w:r>
    </w:p>
    <w:p>
      <w:pPr>
        <w:pStyle w:val="SHTKSourceText"/>
      </w:pPr>
      <w:r>
        <w:t>論。由此應准至如理應說。翻不善三果說善三果。正理論云。理實殺時能令所殺受苦命斷壞失威光。令他苦故生於地獄。斷他命故人中壽短。</w:t>
      </w:r>
    </w:p>
    <w:p>
      <w:pPr>
        <w:pStyle w:val="SHTKTranslationText"/>
      </w:pPr>
      <w:r>
        <w:t>논에서 “이에 비추어 마땅히”부터 “이치에 따라 말해야 한다”까지이다. 불선의 세 과보를 뒤집어 선의 세 과보를 설명한다. 《순정리론》에서 말한다. 이치상 실제로 살생할 때 피살자로 하여금 고통을 받고 목숨이 끊어지고 위광을 잃게 한다. 다른 이에게 고통을 주기 때문에 지옥에 태어나고, 다른 이의 목숨을 끊었기 때문에 인간 가운데서 수명이 짧아진다.</w:t>
      </w:r>
    </w:p>
    <w:p>
      <w:pPr>
        <w:pStyle w:val="SHTKSourceText"/>
      </w:pPr>
      <w:r>
        <w:t>先[25]是加行果。</w:t>
      </w:r>
    </w:p>
    <w:p>
      <w:pPr>
        <w:pStyle w:val="SHTKTranslationText"/>
      </w:pPr>
      <w:r>
        <w:t>앞의 것은 가행의 과보이고,</w:t>
      </w:r>
    </w:p>
    <w:p>
      <w:pPr>
        <w:pStyle w:val="SHTKNoteSummary"/>
      </w:pPr>
      <w:r>
        <w:t>교감 요약 | [CBETA 교감] 甲·乙본에는 是 없음</w:t>
      </w:r>
    </w:p>
    <w:p>
      <w:pPr>
        <w:pStyle w:val="SHTKNoteDetail"/>
      </w:pPr>
      <w:r>
        <w:t>• 교감 번호 | 0674025</w:t>
      </w:r>
    </w:p>
    <w:p>
      <w:pPr>
        <w:pStyle w:val="SHTKNoteDetail"/>
      </w:pPr>
      <w:r>
        <w:t>• 저본 독법 | 是 → ‘이다/옳다’</w:t>
      </w:r>
    </w:p>
    <w:p>
      <w:pPr>
        <w:pStyle w:val="SHTKNoteDetail"/>
      </w:pPr>
      <w:r>
        <w:t>• 이문 독법 | ∅ → ‘해당 성분 없음(탈락)’</w:t>
      </w:r>
    </w:p>
    <w:p>
      <w:pPr>
        <w:pStyle w:val="SHTKNoteDetail"/>
      </w:pPr>
      <w:r>
        <w:t>• 저본 기준 번역 | “앞의 것은 가행의 과보이고,”</w:t>
      </w:r>
    </w:p>
    <w:p>
      <w:pPr>
        <w:pStyle w:val="SHTKNoteDetail"/>
      </w:pPr>
      <w:r>
        <w:t>• 교감 해설 | 저본: 是; 이문: [생략]. 번역 영향·판정: 철자·접속어·수식어의 생략 또는 보충에 따른 표현 차이이다. 별도의 주요 논점 변화가 확인되지 않은 경우 의미 차이를 억지로 확정하지 않는다.</w:t>
      </w:r>
    </w:p>
    <w:p>
      <w:pPr>
        <w:pStyle w:val="SHTKNoteDetail"/>
      </w:pPr>
      <w:r>
        <w:t>• 번역 영향 판정 | [의미 차이 있음]</w:t>
      </w:r>
    </w:p>
    <w:p>
      <w:pPr>
        <w:pStyle w:val="SHTKNoteDetail"/>
      </w:pPr>
      <w:r>
        <w:t>• 출처 | CBETA T41n1822, 교감 번호 0674025.</w:t>
      </w:r>
    </w:p>
    <w:p>
      <w:pPr>
        <w:pStyle w:val="SHTKSourceText"/>
      </w:pPr>
      <w:r>
        <w:t>後是根本果。根本．近分俱名殺生。由壞威光感惡外具。是故殺業得三種果。餘惡業道如理應思。准二論說因別。為正。</w:t>
      </w:r>
    </w:p>
    <w:p>
      <w:pPr>
        <w:pStyle w:val="SHTKTranslationText"/>
      </w:pPr>
      <w:r>
        <w:t>뒤의 것은 근본의 과보이다. 근본과 근분을 모두 살생이라고 부른다. 위광을 파괴한 까닭에 열악한 외적 환경을 받는다. 그러므로 살생업은 세 종류의 과보를 얻는다. 다른 악업도도 이치에 따라 생각해야 한다. 두 논서의 설명에 비추어 보면, 원인이 서로 다르다는 설을 옳다고 보아야 한다.</w:t>
      </w:r>
    </w:p>
    <w:p>
      <w:pPr>
        <w:pStyle w:val="SHTKPositionMarker"/>
      </w:pPr>
      <w:bookmarkStart w:id="3889" w:name="loc_0674c17"/>
      <w:bookmarkEnd w:id="3889"/>
      <w:r>
        <w:t>[0674c17]</w:t>
      </w:r>
    </w:p>
    <w:p>
      <w:pPr>
        <w:pStyle w:val="SHTKSourceText"/>
      </w:pPr>
      <w:r>
        <w:t>論。又契經說八邪[26]支。</w:t>
      </w:r>
    </w:p>
    <w:p>
      <w:pPr>
        <w:pStyle w:val="SHTKTranslationText"/>
      </w:pPr>
      <w:r>
        <w:t>논에서 “또한 계경에서는 여덟 가지 사지(邪支)를 말한다”라고 한다.</w:t>
      </w:r>
    </w:p>
    <w:p>
      <w:pPr>
        <w:pStyle w:val="SHTKNoteSummary"/>
      </w:pPr>
      <w:r>
        <w:t>교감 요약 | [CBETA 교감] 저본 支 → 甲·乙본 支中</w:t>
      </w:r>
    </w:p>
    <w:p>
      <w:pPr>
        <w:pStyle w:val="SHTKNoteDetail"/>
      </w:pPr>
      <w:r>
        <w:t>• 교감 번호 | 0674026</w:t>
      </w:r>
    </w:p>
    <w:p>
      <w:pPr>
        <w:pStyle w:val="SHTKNoteDetail"/>
      </w:pPr>
      <w:r>
        <w:t>• 저본 독법 | 支</w:t>
      </w:r>
    </w:p>
    <w:p>
      <w:pPr>
        <w:pStyle w:val="SHTKNoteDetail"/>
      </w:pPr>
      <w:r>
        <w:t>• 이문 독법 | 支中</w:t>
      </w:r>
    </w:p>
    <w:p>
      <w:pPr>
        <w:pStyle w:val="SHTKNoteDetail"/>
      </w:pPr>
      <w:r>
        <w:t>• 저본 기준 번역 | “논에서 “또한 계경에서는 여덟 가지 사지(邪支)를 말한다”라고 한다.”</w:t>
      </w:r>
    </w:p>
    <w:p>
      <w:pPr>
        <w:pStyle w:val="SHTKNoteDetail"/>
      </w:pPr>
      <w:r>
        <w:t>• 교감 해설 | 저본: 支; 이문: 支中. 번역 영향·판정: 철자·접속어·수식어의 생략 또는 보충에 따른 표현 차이이다. 별도의 주요 논점 변화가 확인되지 않은 경우 의미 차이를 억지로 확정하지 않는다.</w:t>
      </w:r>
    </w:p>
    <w:p>
      <w:pPr>
        <w:pStyle w:val="SHTKNoteDetail"/>
      </w:pPr>
      <w:r>
        <w:t>• 번역 영향 판정 | [의미 차이 있음]</w:t>
      </w:r>
    </w:p>
    <w:p>
      <w:pPr>
        <w:pStyle w:val="SHTKNoteDetail"/>
      </w:pPr>
      <w:r>
        <w:t>• 출처 | CBETA T41n1822, 교감 번호 0674026.</w:t>
      </w:r>
    </w:p>
    <w:p>
      <w:pPr>
        <w:pStyle w:val="SHTKSourceText"/>
      </w:pPr>
      <w:r>
        <w:t>已下有一行頌。大文十一。別明邪命</w:t>
      </w:r>
    </w:p>
    <w:p>
      <w:pPr>
        <w:pStyle w:val="SHTKTranslationText"/>
      </w:pPr>
      <w:r>
        <w:t>이 아래에는 한 게송이 있다. 전체 글의 열한째이다. 사명(邪命)을 별도로 밝힌다.</w:t>
      </w:r>
    </w:p>
    <w:p>
      <w:pPr>
        <w:pStyle w:val="SHTKSourceText"/>
      </w:pPr>
      <w:r>
        <w:t>翻八[27]聖道八邪支者。</w:t>
      </w:r>
    </w:p>
    <w:p>
      <w:pPr>
        <w:pStyle w:val="SHTKTranslationText"/>
      </w:pPr>
      <w:r>
        <w:t>팔성도에 반대되는 여덟 사지에 관하여,</w:t>
      </w:r>
    </w:p>
    <w:p>
      <w:pPr>
        <w:pStyle w:val="SHTKNoteSummary"/>
      </w:pPr>
      <w:r>
        <w:t>교감 요약 | [CBETA 교감] 저본 聖 → 甲·乙본 正</w:t>
      </w:r>
    </w:p>
    <w:p>
      <w:pPr>
        <w:pStyle w:val="SHTKNoteDetail"/>
      </w:pPr>
      <w:r>
        <w:t>• 교감 번호 | 0674027</w:t>
      </w:r>
    </w:p>
    <w:p>
      <w:pPr>
        <w:pStyle w:val="SHTKNoteDetail"/>
      </w:pPr>
      <w:r>
        <w:t>• 저본 독법 | 聖 → ‘성스러움/성자’</w:t>
      </w:r>
    </w:p>
    <w:p>
      <w:pPr>
        <w:pStyle w:val="SHTKNoteDetail"/>
      </w:pPr>
      <w:r>
        <w:t>• 이문 독법 | 正</w:t>
      </w:r>
    </w:p>
    <w:p>
      <w:pPr>
        <w:pStyle w:val="SHTKNoteDetail"/>
      </w:pPr>
      <w:r>
        <w:t>• 저본 기준 번역 | “팔성도에 반대되는 여덟 사지에 관하여,”</w:t>
      </w:r>
    </w:p>
    <w:p>
      <w:pPr>
        <w:pStyle w:val="SHTKNoteDetail"/>
      </w:pPr>
      <w:r>
        <w:t>• 교감 해설 | 저본: 聖; 이문: 正. 번역 영향·판정: 八聖道와 八正道는 표현상 서로 대응하지만 불교의 팔정도를 지칭하는 공통 문맥이다.</w:t>
      </w:r>
    </w:p>
    <w:p>
      <w:pPr>
        <w:pStyle w:val="SHTKNoteDetail"/>
      </w:pPr>
      <w:r>
        <w:t>• 번역 영향 판정 | [의미 차이 있음]</w:t>
      </w:r>
    </w:p>
    <w:p>
      <w:pPr>
        <w:pStyle w:val="SHTKNoteDetail"/>
      </w:pPr>
      <w:r>
        <w:t>• 출처 | CBETA T41n1822, 교감 번호 0674027.</w:t>
      </w:r>
    </w:p>
    <w:p>
      <w:pPr>
        <w:pStyle w:val="SHTKSourceText"/>
      </w:pPr>
      <w:r>
        <w:t>婆沙[28]四十五云。</w:t>
      </w:r>
    </w:p>
    <w:p>
      <w:pPr>
        <w:pStyle w:val="SHTKTranslationText"/>
      </w:pPr>
      <w:r>
        <w:t>《대비바사론》 제45권에서 말한다.</w:t>
      </w:r>
    </w:p>
    <w:p>
      <w:pPr>
        <w:pStyle w:val="SHTKNoteSummary"/>
      </w:pPr>
      <w:r>
        <w:t>교감 요약 | [CBETA 교감] 저본 四 → 甲·乙본 三</w:t>
      </w:r>
    </w:p>
    <w:p>
      <w:pPr>
        <w:pStyle w:val="SHTKNoteDetail"/>
      </w:pPr>
      <w:r>
        <w:t>• 교감 번호 | 0674028</w:t>
      </w:r>
    </w:p>
    <w:p>
      <w:pPr>
        <w:pStyle w:val="SHTKNoteDetail"/>
      </w:pPr>
      <w:r>
        <w:t>• 저본 독법 | 四 → ‘넷/넷째’</w:t>
      </w:r>
    </w:p>
    <w:p>
      <w:pPr>
        <w:pStyle w:val="SHTKNoteDetail"/>
      </w:pPr>
      <w:r>
        <w:t>• 이문 독법 | 三 → ‘셋’</w:t>
      </w:r>
    </w:p>
    <w:p>
      <w:pPr>
        <w:pStyle w:val="SHTKNoteDetail"/>
      </w:pPr>
      <w:r>
        <w:t>• 저본 기준 번역 | “《대비바사론》 제45권에서 말한다.”</w:t>
      </w:r>
    </w:p>
    <w:p>
      <w:pPr>
        <w:pStyle w:val="SHTKNoteDetail"/>
      </w:pPr>
      <w:r>
        <w:t>• 교감 해설 | 저본: 四; 이문: 三. 번역 영향·판정: 《비바사론》의 권차를 저본은 四十五(제45권), 이문은 三十五(제35권)로 달리 표기한다. 출처 위치의 차이로서 그대로 병기한다.</w:t>
      </w:r>
    </w:p>
    <w:p>
      <w:pPr>
        <w:pStyle w:val="SHTKNoteDetail"/>
      </w:pPr>
      <w:r>
        <w:t>• 번역 영향 판정 | [의미 차이 있음]</w:t>
      </w:r>
    </w:p>
    <w:p>
      <w:pPr>
        <w:pStyle w:val="SHTKNoteDetail"/>
      </w:pPr>
      <w:r>
        <w:t>• 출처 | CBETA T41n1822, 교감 번호 0674028.</w:t>
      </w:r>
    </w:p>
    <w:p>
      <w:pPr>
        <w:pStyle w:val="SHTKSourceText"/>
      </w:pPr>
      <w:r>
        <w:t>問此八邪支。幾欲界繫。幾色界。幾無色界。</w:t>
      </w:r>
    </w:p>
    <w:p>
      <w:pPr>
        <w:pStyle w:val="SHTKTranslationText"/>
      </w:pPr>
      <w:r>
        <w:t>묻는다. 이 여덟 사지 가운데 몇 가지가 욕계에 매여 있고, 몇 가지가 색계에 매여 있으며, 몇 가지가 무색계에 매여 있는가?</w:t>
      </w:r>
    </w:p>
    <w:p>
      <w:pPr>
        <w:pStyle w:val="SHTKSourceText"/>
      </w:pPr>
      <w:r>
        <w:t>答邪見．邪精進．[29]邪念．邪定．通三界繫。</w:t>
      </w:r>
    </w:p>
    <w:p>
      <w:pPr>
        <w:pStyle w:val="SHTKTranslationText"/>
      </w:pPr>
      <w:r>
        <w:t>답한다. 사견·사정진·사념·사정(邪定)은 삼계에 두루 매여 있다.</w:t>
      </w:r>
    </w:p>
    <w:p>
      <w:pPr>
        <w:pStyle w:val="SHTKNoteSummary"/>
      </w:pPr>
      <w:r>
        <w:t>교감 요약 | [CBETA 교감] 甲·乙본에는 邪念 없음</w:t>
      </w:r>
    </w:p>
    <w:p>
      <w:pPr>
        <w:pStyle w:val="SHTKNoteDetail"/>
      </w:pPr>
      <w:r>
        <w:t>• 교감 번호 | 0674029</w:t>
      </w:r>
    </w:p>
    <w:p>
      <w:pPr>
        <w:pStyle w:val="SHTKNoteDetail"/>
      </w:pPr>
      <w:r>
        <w:t>• 저본 독법 | 邪念</w:t>
      </w:r>
    </w:p>
    <w:p>
      <w:pPr>
        <w:pStyle w:val="SHTKNoteDetail"/>
      </w:pPr>
      <w:r>
        <w:t>• 이문 독법 | ∅ → ‘해당 성분 없음(탈락)’</w:t>
      </w:r>
    </w:p>
    <w:p>
      <w:pPr>
        <w:pStyle w:val="SHTKNoteDetail"/>
      </w:pPr>
      <w:r>
        <w:t>• 저본 기준 번역 | “답한다. 사견·사정진·사념·사정(邪定)은 삼계에 두루 매여 있다.”</w:t>
      </w:r>
    </w:p>
    <w:p>
      <w:pPr>
        <w:pStyle w:val="SHTKNoteDetail"/>
      </w:pPr>
      <w:r>
        <w:t>• 교감 해설 | 저본: 邪念; 이문: [생략]. 번역 영향·판정: 이문에서는 세 계에 매인 사지 가운데 사념(邪念)이 빠져, 네 항목 열거가 세 항목으로 줄어든다.</w:t>
      </w:r>
    </w:p>
    <w:p>
      <w:pPr>
        <w:pStyle w:val="SHTKNoteDetail"/>
      </w:pPr>
      <w:r>
        <w:t>• 번역 영향 판정 | [의미 차이 있음]</w:t>
      </w:r>
    </w:p>
    <w:p>
      <w:pPr>
        <w:pStyle w:val="SHTKNoteDetail"/>
      </w:pPr>
      <w:r>
        <w:t>• 출처 | CBETA T41n1822, 교감 번호 0674029.</w:t>
      </w:r>
    </w:p>
    <w:p>
      <w:pPr>
        <w:pStyle w:val="SHTKSourceText"/>
      </w:pPr>
      <w:r>
        <w:t>邪思惟．[30]邪語．邪業．邪命唯欲．色界繫。</w:t>
      </w:r>
    </w:p>
    <w:p>
      <w:pPr>
        <w:pStyle w:val="SHTKTranslationText"/>
      </w:pPr>
      <w:r>
        <w:t>사사유·사어·사업·사명은 욕계와 색계에만 매여 있다.</w:t>
      </w:r>
    </w:p>
    <w:p>
      <w:pPr>
        <w:pStyle w:val="SHTKNoteSummary"/>
      </w:pPr>
      <w:r>
        <w:t>교감 요약 | [CBETA 교감] 甲·乙본에는 邪語 없음</w:t>
      </w:r>
    </w:p>
    <w:p>
      <w:pPr>
        <w:pStyle w:val="SHTKNoteDetail"/>
      </w:pPr>
      <w:r>
        <w:t>• 교감 번호 | 0674030</w:t>
      </w:r>
    </w:p>
    <w:p>
      <w:pPr>
        <w:pStyle w:val="SHTKNoteDetail"/>
      </w:pPr>
      <w:r>
        <w:t>• 저본 독법 | 邪語</w:t>
      </w:r>
    </w:p>
    <w:p>
      <w:pPr>
        <w:pStyle w:val="SHTKNoteDetail"/>
      </w:pPr>
      <w:r>
        <w:t>• 이문 독법 | ∅ → ‘해당 성분 없음(탈락)’</w:t>
      </w:r>
    </w:p>
    <w:p>
      <w:pPr>
        <w:pStyle w:val="SHTKNoteDetail"/>
      </w:pPr>
      <w:r>
        <w:t>• 저본 기준 번역 | “사사유·사어·사업·사명은 욕계와 색계에만 매여 있다.”</w:t>
      </w:r>
    </w:p>
    <w:p>
      <w:pPr>
        <w:pStyle w:val="SHTKNoteDetail"/>
      </w:pPr>
      <w:r>
        <w:t>• 교감 해설 | 저본: 邪語; 이문: [생략]. 번역 영향·판정: 이문에서는 욕계·색계에 매인 네 사지 중 사어(邪語)를 생략하여 목록의 개수가 달라진다.</w:t>
      </w:r>
    </w:p>
    <w:p>
      <w:pPr>
        <w:pStyle w:val="SHTKNoteDetail"/>
      </w:pPr>
      <w:r>
        <w:t>• 번역 영향 판정 | [의미 차이 있음]</w:t>
      </w:r>
    </w:p>
    <w:p>
      <w:pPr>
        <w:pStyle w:val="SHTKNoteDetail"/>
      </w:pPr>
      <w:r>
        <w:t>• 출처 | CBETA T41n1822, 교감 번호 0674030.</w:t>
      </w:r>
    </w:p>
    <w:p>
      <w:pPr>
        <w:pStyle w:val="SHTKSourceText"/>
      </w:pPr>
      <w:r>
        <w:t>色界中唯初定。</w:t>
      </w:r>
    </w:p>
    <w:p>
      <w:pPr>
        <w:pStyle w:val="SHTKTranslationText"/>
      </w:pPr>
      <w:r>
        <w:t>색계에서는 오직 초정려에만 해당한다.</w:t>
      </w:r>
    </w:p>
    <w:p>
      <w:pPr>
        <w:pStyle w:val="SHTKSourceText"/>
      </w:pPr>
      <w:r>
        <w:t>上[31]地無故</w:t>
      </w:r>
    </w:p>
    <w:p>
      <w:pPr>
        <w:pStyle w:val="SHTKTranslationText"/>
      </w:pPr>
      <w:r>
        <w:t>그보다 높은 지에는 없기 때문이다.</w:t>
      </w:r>
    </w:p>
    <w:p>
      <w:pPr>
        <w:pStyle w:val="SHTKNoteSummary"/>
      </w:pPr>
      <w:r>
        <w:t>교감 요약 | [CBETA 교감] 저본 地 → 甲·乙본 地獄</w:t>
      </w:r>
    </w:p>
    <w:p>
      <w:pPr>
        <w:pStyle w:val="SHTKNoteDetail"/>
      </w:pPr>
      <w:r>
        <w:t>• 교감 번호 | 0674031</w:t>
      </w:r>
    </w:p>
    <w:p>
      <w:pPr>
        <w:pStyle w:val="SHTKNoteDetail"/>
      </w:pPr>
      <w:r>
        <w:t>• 저본 독법 | 地 → ‘땅/지’</w:t>
      </w:r>
    </w:p>
    <w:p>
      <w:pPr>
        <w:pStyle w:val="SHTKNoteDetail"/>
      </w:pPr>
      <w:r>
        <w:t>• 이문 독법 | 地獄</w:t>
      </w:r>
    </w:p>
    <w:p>
      <w:pPr>
        <w:pStyle w:val="SHTKNoteDetail"/>
      </w:pPr>
      <w:r>
        <w:t>• 저본 기준 번역 | “그보다 높은 지에는 없기 때문이다.”</w:t>
      </w:r>
    </w:p>
    <w:p>
      <w:pPr>
        <w:pStyle w:val="SHTKNoteDetail"/>
      </w:pPr>
      <w:r>
        <w:t>• 교감 해설 | 저본: 地; 이문: 地獄. 번역 영향·판정: 저본은 ‘상지에는 없기 때문’이지만 이문은 ‘상지옥에는 없기 때문’과 같은 어색한 형태이므로 다른 독법의 가능성을 유보한다.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0674031.</w:t>
      </w:r>
    </w:p>
    <w:p>
      <w:pPr>
        <w:pStyle w:val="SHTKSourceText"/>
      </w:pPr>
      <w:r>
        <w:t>問此八邪支者幾見所斷。幾修所斷。答一見所斷。</w:t>
      </w:r>
    </w:p>
    <w:p>
      <w:pPr>
        <w:pStyle w:val="SHTKTranslationText"/>
      </w:pPr>
      <w:r>
        <w:t>묻는다. 여덟 사지 중에서 몇 가지는 견도로 끊어지고, 몇 가지는 수도로 끊어지는가? 답한다. 하나는 견도로 끊어진다.</w:t>
      </w:r>
    </w:p>
    <w:p>
      <w:pPr>
        <w:pStyle w:val="SHTKSourceText"/>
      </w:pPr>
      <w:r>
        <w:t>[32]謂邪見。</w:t>
      </w:r>
    </w:p>
    <w:p>
      <w:pPr>
        <w:pStyle w:val="SHTKTranslationText"/>
      </w:pPr>
      <w:r>
        <w:t>곧 사견이다.</w:t>
      </w:r>
    </w:p>
    <w:p>
      <w:pPr>
        <w:pStyle w:val="SHTKNoteSummary"/>
      </w:pPr>
      <w:r>
        <w:t>교감 요약 | [CBETA 교감] 甲·乙본에는 謂 없음</w:t>
      </w:r>
    </w:p>
    <w:p>
      <w:pPr>
        <w:pStyle w:val="SHTKNoteDetail"/>
      </w:pPr>
      <w:r>
        <w:t>• 교감 번호 | 0674032</w:t>
      </w:r>
    </w:p>
    <w:p>
      <w:pPr>
        <w:pStyle w:val="SHTKNoteDetail"/>
      </w:pPr>
      <w:r>
        <w:t>• 저본 독법 | 謂 → ‘말하다’</w:t>
      </w:r>
    </w:p>
    <w:p>
      <w:pPr>
        <w:pStyle w:val="SHTKNoteDetail"/>
      </w:pPr>
      <w:r>
        <w:t>• 이문 독법 | ∅ → ‘해당 성분 없음(탈락)’</w:t>
      </w:r>
    </w:p>
    <w:p>
      <w:pPr>
        <w:pStyle w:val="SHTKNoteDetail"/>
      </w:pPr>
      <w:r>
        <w:t>• 저본 기준 번역 | “곧 사견이다.”</w:t>
      </w:r>
    </w:p>
    <w:p>
      <w:pPr>
        <w:pStyle w:val="SHTKNoteDetail"/>
      </w:pPr>
      <w:r>
        <w:t>• 교감 해설 | 저본: 謂; 이문: [생략]. 번역 영향·판정: 철자·접속어·수식어의 생략 또는 보충에 따른 표현 차이이다. 별도의 주요 논점 변화가 확인되지 않은 경우 의미 차이를 억지로 확정하지 않는다.</w:t>
      </w:r>
    </w:p>
    <w:p>
      <w:pPr>
        <w:pStyle w:val="SHTKNoteDetail"/>
      </w:pPr>
      <w:r>
        <w:t>• 번역 영향 판정 | [의미 차이 있음]</w:t>
      </w:r>
    </w:p>
    <w:p>
      <w:pPr>
        <w:pStyle w:val="SHTKNoteDetail"/>
      </w:pPr>
      <w:r>
        <w:t>• 출처 | CBETA T41n1822, 교감 번호 0674032.</w:t>
      </w:r>
    </w:p>
    <w:p>
      <w:pPr>
        <w:pStyle w:val="SHTKSourceText"/>
      </w:pPr>
      <w:r>
        <w:t>三修所斷。</w:t>
      </w:r>
    </w:p>
    <w:p>
      <w:pPr>
        <w:pStyle w:val="SHTKTranslationText"/>
      </w:pPr>
      <w:r>
        <w:t>셋은 수도로 끊어진다.</w:t>
      </w:r>
    </w:p>
    <w:p>
      <w:pPr>
        <w:pStyle w:val="SHTKSourceText"/>
      </w:pPr>
      <w:r>
        <w:t>[＊]謂邪語．業．命。</w:t>
      </w:r>
    </w:p>
    <w:p>
      <w:pPr>
        <w:pStyle w:val="SHTKTranslationText"/>
      </w:pPr>
      <w:r>
        <w:t>곧 사어·사업·사명이다.</w:t>
      </w:r>
    </w:p>
    <w:p>
      <w:pPr>
        <w:pStyle w:val="SHTKNoteSummary"/>
      </w:pPr>
      <w:r>
        <w:t>교감 요약 | [CBETA 교감] 甲·乙본에는 謂 없음</w:t>
      </w:r>
    </w:p>
    <w:p>
      <w:pPr>
        <w:pStyle w:val="SHTKNoteDetail"/>
      </w:pPr>
      <w:r>
        <w:t>• 원교감 원문 | 謂【大】＊，〔－〕【甲】【乙】＊</w:t>
      </w:r>
    </w:p>
    <w:p>
      <w:pPr>
        <w:pStyle w:val="SHTKNoteDetail"/>
      </w:pPr>
      <w:r>
        <w:t>• 해당 번역 | “곧 사어·사업·사명이다.”</w:t>
      </w:r>
    </w:p>
    <w:p>
      <w:pPr>
        <w:pStyle w:val="SHTKNoteDetail"/>
      </w:pPr>
      <w:r>
        <w:t>• 번역 영향 판정 | [의미 차이 있음]</w:t>
      </w:r>
    </w:p>
    <w:p>
      <w:pPr>
        <w:pStyle w:val="SHTKNoteDetail"/>
      </w:pPr>
      <w:r>
        <w:t>• 출처 | CBETA T41n1822, 교감 번호 0674032.</w:t>
      </w:r>
    </w:p>
    <w:p>
      <w:pPr>
        <w:pStyle w:val="SHTKSourceText"/>
      </w:pPr>
      <w:r>
        <w:t>餘四通見．修斷。</w:t>
      </w:r>
    </w:p>
    <w:p>
      <w:pPr>
        <w:pStyle w:val="SHTKTranslationText"/>
      </w:pPr>
      <w:r>
        <w:t>나머지 넷은 견도와 수도로 끊어지는 것에 두루 해당한다.</w:t>
      </w:r>
    </w:p>
    <w:p>
      <w:pPr>
        <w:pStyle w:val="SHTKPositionMarker"/>
      </w:pPr>
      <w:bookmarkStart w:id="3890" w:name="loc_0674c25"/>
      <w:bookmarkEnd w:id="3890"/>
      <w:r>
        <w:t>[0674c25]</w:t>
      </w:r>
    </w:p>
    <w:p>
      <w:pPr>
        <w:pStyle w:val="SHTKSourceText"/>
      </w:pPr>
      <w:r>
        <w:t>論曰至由資具屬他。釋貪生重故別名邪命。</w:t>
      </w:r>
    </w:p>
    <w:p>
      <w:pPr>
        <w:pStyle w:val="SHTKTranslationText"/>
      </w:pPr>
      <w:r>
        <w:t>논에서 “논하여 말한다”부터 “생활에 필요한 물자가 다른 이에게 속하기 때문이다”까지이다. 탐욕으로 생겨나는 잘못이 중대하기에 별도로 사명이라고 부름을 풀이한다.</w:t>
      </w:r>
    </w:p>
    <w:p>
      <w:pPr>
        <w:pStyle w:val="SHTKPositionMarker"/>
      </w:pPr>
      <w:bookmarkStart w:id="3891" w:name="loc_0674c26"/>
      <w:bookmarkEnd w:id="3891"/>
      <w:r>
        <w:t>[0674c26]</w:t>
      </w:r>
    </w:p>
    <w:p>
      <w:pPr>
        <w:pStyle w:val="SHTKSourceText"/>
      </w:pPr>
      <w:r>
        <w:t>論。有餘師執至非資命故。敘異說也。</w:t>
      </w:r>
    </w:p>
    <w:p>
      <w:pPr>
        <w:pStyle w:val="SHTKTranslationText"/>
      </w:pPr>
      <w:r>
        <w:t>논에서 “다른 논사는 주장한다”부터 “목숨을 유지할 물자가 아니기 때문이다”까지이다. 다른 학설을 서술한다.</w:t>
      </w:r>
    </w:p>
    <w:p>
      <w:pPr>
        <w:pStyle w:val="SHTKPositionMarker"/>
      </w:pPr>
      <w:bookmarkStart w:id="3892" w:name="loc_0674c27"/>
      <w:bookmarkEnd w:id="3892"/>
      <w:r>
        <w:t>[0674c27]</w:t>
      </w:r>
    </w:p>
    <w:p>
      <w:pPr>
        <w:pStyle w:val="SHTKSourceText"/>
      </w:pPr>
      <w:r>
        <w:t>論。此違經故至翻此應知。引經破餘師說。正理云。</w:t>
      </w:r>
    </w:p>
    <w:p>
      <w:pPr>
        <w:pStyle w:val="SHTKTranslationText"/>
      </w:pPr>
      <w:r>
        <w:t>논에서 “이는 경전과 어긋나기 때문에”부터 “이에 반대되는 것도 마땅히 알아야 한다”까지이다. 경전을 인용하여 다른 논사의 설명을 논파한다. 《순정리론》에서 말한다.</w:t>
      </w:r>
    </w:p>
    <w:p>
      <w:pPr>
        <w:pStyle w:val="SHTKSourceText"/>
      </w:pPr>
      <w:r>
        <w:t>何緣[33]業中先身後語。</w:t>
      </w:r>
    </w:p>
    <w:p>
      <w:pPr>
        <w:pStyle w:val="SHTKTranslationText"/>
      </w:pPr>
      <w:r>
        <w:t>무슨 까닭에 업을 말할 때에는 먼저 신업, 나중에 어업을 말하지만,</w:t>
      </w:r>
    </w:p>
    <w:p>
      <w:pPr>
        <w:pStyle w:val="SHTKNoteSummary"/>
      </w:pPr>
      <w:r>
        <w:t>교감 요약 | [CBETA 교감] 저본 業 → 甲·乙본 業道</w:t>
      </w:r>
    </w:p>
    <w:p>
      <w:pPr>
        <w:pStyle w:val="SHTKNoteDetail"/>
      </w:pPr>
      <w:r>
        <w:t>• 교감 번호 | 0674033</w:t>
      </w:r>
    </w:p>
    <w:p>
      <w:pPr>
        <w:pStyle w:val="SHTKNoteDetail"/>
      </w:pPr>
      <w:r>
        <w:t>• 저본 독법 | 業 → ‘업’</w:t>
      </w:r>
    </w:p>
    <w:p>
      <w:pPr>
        <w:pStyle w:val="SHTKNoteDetail"/>
      </w:pPr>
      <w:r>
        <w:t>• 이문 독법 | 業道 → ‘업 / 도’</w:t>
      </w:r>
    </w:p>
    <w:p>
      <w:pPr>
        <w:pStyle w:val="SHTKNoteDetail"/>
      </w:pPr>
      <w:r>
        <w:t>• 저본 기준 번역 | “무슨 까닭에 업을 말할 때에는 먼저 신업, 나중에 어업을 말하지만,”</w:t>
      </w:r>
    </w:p>
    <w:p>
      <w:pPr>
        <w:pStyle w:val="SHTKNoteDetail"/>
      </w:pPr>
      <w:r>
        <w:t>• 교감 해설 | 저본: 業; 이문: 業道. 번역 영향·판정: 철자·접속어·수식어의 생략 또는 보충에 따른 표현 차이이다. 별도의 주요 논점 변화가 확인되지 않은 경우 의미 차이를 억지로 확정하지 않는다.</w:t>
      </w:r>
    </w:p>
    <w:p>
      <w:pPr>
        <w:pStyle w:val="SHTKNoteDetail"/>
      </w:pPr>
      <w:r>
        <w:t>• 번역 영향 판정 | [의미 차이 있음]</w:t>
      </w:r>
    </w:p>
    <w:p>
      <w:pPr>
        <w:pStyle w:val="SHTKNoteDetail"/>
      </w:pPr>
      <w:r>
        <w:t>• 출처 | CBETA T41n1822, 교감 번호 0674033.</w:t>
      </w:r>
    </w:p>
    <w:p>
      <w:pPr>
        <w:pStyle w:val="SHTKSourceText"/>
      </w:pPr>
      <w:r>
        <w:t>於八道支內先語後身。</w:t>
      </w:r>
    </w:p>
    <w:p>
      <w:pPr>
        <w:pStyle w:val="SHTKTranslationText"/>
      </w:pPr>
      <w:r>
        <w:t>팔도지에서는 먼저 어업, 나중에 신업을 말하는가?</w:t>
      </w:r>
    </w:p>
    <w:p>
      <w:pPr>
        <w:pStyle w:val="SHTKSourceText"/>
      </w:pPr>
      <w:r>
        <w:t>以業[34]中隨麁．細說。</w:t>
      </w:r>
    </w:p>
    <w:p>
      <w:pPr>
        <w:pStyle w:val="SHTKTranslationText"/>
      </w:pPr>
      <w:r>
        <w:t>업에서는 거칠고 미세한 순서를 따르지만,</w:t>
      </w:r>
    </w:p>
    <w:p>
      <w:pPr>
        <w:pStyle w:val="SHTKNoteSummary"/>
      </w:pPr>
      <w:r>
        <w:t>교감 요약 | [CBETA 교감] 저본 中 → 甲·乙본 道</w:t>
      </w:r>
    </w:p>
    <w:p>
      <w:pPr>
        <w:pStyle w:val="SHTKNoteDetail"/>
      </w:pPr>
      <w:r>
        <w:t>• 교감 번호 | 0674034</w:t>
      </w:r>
    </w:p>
    <w:p>
      <w:pPr>
        <w:pStyle w:val="SHTKNoteDetail"/>
      </w:pPr>
      <w:r>
        <w:t>• 저본 독법 | 中 → ‘가운데’</w:t>
      </w:r>
    </w:p>
    <w:p>
      <w:pPr>
        <w:pStyle w:val="SHTKNoteDetail"/>
      </w:pPr>
      <w:r>
        <w:t>• 이문 독법 | 道 → ‘도’</w:t>
      </w:r>
    </w:p>
    <w:p>
      <w:pPr>
        <w:pStyle w:val="SHTKNoteDetail"/>
      </w:pPr>
      <w:r>
        <w:t>• 저본 기준 번역 | “업에서는 거칠고 미세한 순서를 따르지만,”</w:t>
      </w:r>
    </w:p>
    <w:p>
      <w:pPr>
        <w:pStyle w:val="SHTKNoteDetail"/>
      </w:pPr>
      <w:r>
        <w:t>• 교감 해설 | 저본: 中; 이문: 道. 번역 영향·판정: 저본은 ‘업 가운데’, 이문은 ‘업도에서’라고 하여 범위가 업 자체인지 업도의 항목인지 달라진다.</w:t>
      </w:r>
    </w:p>
    <w:p>
      <w:pPr>
        <w:pStyle w:val="SHTKNoteDetail"/>
      </w:pPr>
      <w:r>
        <w:t>• 번역 영향 판정 | [의미 차이 있음]</w:t>
      </w:r>
    </w:p>
    <w:p>
      <w:pPr>
        <w:pStyle w:val="SHTKNoteDetail"/>
      </w:pPr>
      <w:r>
        <w:t>• 출처 | CBETA T41n1822, 교감 번호 0674034.</w:t>
      </w:r>
    </w:p>
    <w:p>
      <w:pPr>
        <w:pStyle w:val="SHTKSourceText"/>
      </w:pPr>
      <w:r>
        <w:t>道支次第據順相生故。契經言尋．伺已發語。</w:t>
      </w:r>
    </w:p>
    <w:p>
      <w:pPr>
        <w:pStyle w:val="SHTKTranslationText"/>
      </w:pPr>
      <w:r>
        <w:t>도지의 차례는 서로 순차적으로 생겨나는 것에 의거하기 때문이다. 계경에서는 심(尋)과 사(伺)가 있은 뒤에 말을 일으킨다고 하였다.</w:t>
      </w:r>
    </w:p>
    <w:p>
      <w:pPr>
        <w:pStyle w:val="SHTKPositionMarker"/>
      </w:pPr>
      <w:bookmarkStart w:id="3893" w:name="loc_0675a03"/>
      <w:bookmarkEnd w:id="3893"/>
      <w:r>
        <w:t>[0675a03]</w:t>
      </w:r>
    </w:p>
    <w:p>
      <w:pPr>
        <w:pStyle w:val="SHTKSourceText"/>
      </w:pPr>
      <w:r>
        <w:t>論。如前所言果有五種。</w:t>
      </w:r>
    </w:p>
    <w:p>
      <w:pPr>
        <w:pStyle w:val="SHTKTranslationText"/>
      </w:pPr>
      <w:r>
        <w:t>논에서 “앞서 과보에 다섯 가지가 있다고 말하였다”라고 한다.</w:t>
      </w:r>
    </w:p>
    <w:p>
      <w:pPr>
        <w:pStyle w:val="SHTKSourceText"/>
      </w:pPr>
      <w:r>
        <w:t>已下當品之中大文第[1]三。</w:t>
      </w:r>
    </w:p>
    <w:p>
      <w:pPr>
        <w:pStyle w:val="SHTKTranslationText"/>
      </w:pPr>
      <w:r>
        <w:t>이 아래는 이 품 전체에서 세 번째 큰 부분으로,</w:t>
      </w:r>
    </w:p>
    <w:p>
      <w:pPr>
        <w:pStyle w:val="SHTKNoteSummary"/>
      </w:pPr>
      <w:r>
        <w:t>교감 요약 | [CBETA 교감] 저본 三 → 甲·乙본 四</w:t>
      </w:r>
    </w:p>
    <w:p>
      <w:pPr>
        <w:pStyle w:val="SHTKNoteDetail"/>
      </w:pPr>
      <w:r>
        <w:t>• 교감 번호 | 0675001</w:t>
      </w:r>
    </w:p>
    <w:p>
      <w:pPr>
        <w:pStyle w:val="SHTKNoteDetail"/>
      </w:pPr>
      <w:r>
        <w:t>• 저본 독법 | 三 → ‘셋’</w:t>
      </w:r>
    </w:p>
    <w:p>
      <w:pPr>
        <w:pStyle w:val="SHTKNoteDetail"/>
      </w:pPr>
      <w:r>
        <w:t>• 이문 독법 | 四 → ‘넷/넷째’</w:t>
      </w:r>
    </w:p>
    <w:p>
      <w:pPr>
        <w:pStyle w:val="SHTKNoteDetail"/>
      </w:pPr>
      <w:r>
        <w:t>• 저본 기준 번역 | “이 아래는 이 품 전체에서 세 번째 큰 부분으로,”</w:t>
      </w:r>
    </w:p>
    <w:p>
      <w:pPr>
        <w:pStyle w:val="SHTKNoteDetail"/>
      </w:pPr>
      <w:r>
        <w:t>• 교감 해설 | 저본: 三; 이문: 四. 번역 영향·판정: 저본은 이 품의 셋째 큰 부분이지만 갑·을본은 넷째 부분이라고 한다. 확정 U-map의 분절은 바꾸지 않는다.</w:t>
      </w:r>
    </w:p>
    <w:p>
      <w:pPr>
        <w:pStyle w:val="SHTKNoteDetail"/>
      </w:pPr>
      <w:r>
        <w:t>• 번역 영향 판정 | [의미 차이 있음]</w:t>
      </w:r>
    </w:p>
    <w:p>
      <w:pPr>
        <w:pStyle w:val="SHTKNoteDetail"/>
      </w:pPr>
      <w:r>
        <w:t>• 출처 | CBETA T41n1822, 교감 번호 0675001.</w:t>
      </w:r>
    </w:p>
    <w:p>
      <w:pPr>
        <w:pStyle w:val="SHTKSourceText"/>
      </w:pPr>
      <w:r>
        <w:t>雜明諸業。就中。有十。</w:t>
      </w:r>
    </w:p>
    <w:p>
      <w:pPr>
        <w:pStyle w:val="SHTKTranslationText"/>
      </w:pPr>
      <w:r>
        <w:t>여러 업을 섞어서 밝힌다. 그 가운데에는 열 가지가 있다.</w:t>
      </w:r>
    </w:p>
    <w:p>
      <w:pPr>
        <w:pStyle w:val="SHTKSourceText"/>
      </w:pPr>
      <w:r>
        <w:t>一明業得[2]果。</w:t>
      </w:r>
    </w:p>
    <w:p>
      <w:pPr>
        <w:pStyle w:val="SHTKTranslationText"/>
      </w:pPr>
      <w:r>
        <w:t>첫째, 업이 과보를 얻음을 밝힌다.</w:t>
      </w:r>
    </w:p>
    <w:p>
      <w:pPr>
        <w:pStyle w:val="SHTKNoteSummary"/>
      </w:pPr>
      <w:r>
        <w:t>교감 요약 | [CBETA 교감] 저본 果 → 甲·乙본 後果</w:t>
      </w:r>
    </w:p>
    <w:p>
      <w:pPr>
        <w:pStyle w:val="SHTKNoteDetail"/>
      </w:pPr>
      <w:r>
        <w:t>• 교감 번호 | 0675002</w:t>
      </w:r>
    </w:p>
    <w:p>
      <w:pPr>
        <w:pStyle w:val="SHTKNoteDetail"/>
      </w:pPr>
      <w:r>
        <w:t>• 저본 독법 | 果 → ‘결과/과’</w:t>
      </w:r>
    </w:p>
    <w:p>
      <w:pPr>
        <w:pStyle w:val="SHTKNoteDetail"/>
      </w:pPr>
      <w:r>
        <w:t>• 이문 독법 | 後果 → ‘뒤/그 뒤 / 결과/과’</w:t>
      </w:r>
    </w:p>
    <w:p>
      <w:pPr>
        <w:pStyle w:val="SHTKNoteDetail"/>
      </w:pPr>
      <w:r>
        <w:t>• 저본 기준 번역 | “첫째, 업이 과보를 얻음을 밝힌다.”</w:t>
      </w:r>
    </w:p>
    <w:p>
      <w:pPr>
        <w:pStyle w:val="SHTKNoteDetail"/>
      </w:pPr>
      <w:r>
        <w:t>• 교감 해설 | 저본: 果; 이문: 後果. 번역 영향·판정: 철자·접속어·수식어의 생략 또는 보충에 따른 표현 차이이다. 별도의 주요 논점 변화가 확인되지 않은 경우 의미 차이를 억지로 확정하지 않는다.</w:t>
      </w:r>
    </w:p>
    <w:p>
      <w:pPr>
        <w:pStyle w:val="SHTKNoteDetail"/>
      </w:pPr>
      <w:r>
        <w:t>• 번역 영향 판정 | [의미 차이 있음]</w:t>
      </w:r>
    </w:p>
    <w:p>
      <w:pPr>
        <w:pStyle w:val="SHTKNoteDetail"/>
      </w:pPr>
      <w:r>
        <w:t>• 출처 | CBETA T41n1822, 교감 번호 0675002.</w:t>
      </w:r>
    </w:p>
    <w:p>
      <w:pPr>
        <w:pStyle w:val="SHTKSourceText"/>
      </w:pPr>
      <w:r>
        <w:t>二釋本論業。三明引．滿因。四明三重障。五明三時障。六明菩薩相。七明施戒修。八明順三分。</w:t>
      </w:r>
    </w:p>
    <w:p>
      <w:pPr>
        <w:pStyle w:val="SHTKTranslationText"/>
      </w:pPr>
      <w:r>
        <w:t>둘째, 《본론》에서 말하는 업을 해석한다. 셋째, 인업과 만업을 밝힌다. 넷째, 세 가지 중대한 장애를 밝힌다. 다섯째, 세 시기의 장애를 밝힌다. 여섯째, 보살의 상을 밝힌다. 일곱째, 보시·지계·수행을 밝힌다. 여덟째, 삼분(三分)에 수순하는 것을 밝힌다.</w:t>
      </w:r>
    </w:p>
    <w:p>
      <w:pPr>
        <w:pStyle w:val="SHTKSourceText"/>
      </w:pPr>
      <w:r>
        <w:t>九明[3]印體。</w:t>
      </w:r>
    </w:p>
    <w:p>
      <w:pPr>
        <w:pStyle w:val="SHTKTranslationText"/>
      </w:pPr>
      <w:r>
        <w:t>아홉째, 인(印)의 체성을 밝힌다.</w:t>
      </w:r>
    </w:p>
    <w:p>
      <w:pPr>
        <w:pStyle w:val="SHTKNoteSummary"/>
      </w:pPr>
      <w:r>
        <w:t>교감 요약 | [CBETA 교감] 저본 印 → 甲·乙본 印文</w:t>
      </w:r>
    </w:p>
    <w:p>
      <w:pPr>
        <w:pStyle w:val="SHTKNoteDetail"/>
      </w:pPr>
      <w:r>
        <w:t>• 교감 번호 | 0675003</w:t>
      </w:r>
    </w:p>
    <w:p>
      <w:pPr>
        <w:pStyle w:val="SHTKNoteDetail"/>
      </w:pPr>
      <w:r>
        <w:t>• 저본 독법 | 印</w:t>
      </w:r>
    </w:p>
    <w:p>
      <w:pPr>
        <w:pStyle w:val="SHTKNoteDetail"/>
      </w:pPr>
      <w:r>
        <w:t>• 이문 독법 | 印文</w:t>
      </w:r>
    </w:p>
    <w:p>
      <w:pPr>
        <w:pStyle w:val="SHTKNoteDetail"/>
      </w:pPr>
      <w:r>
        <w:t>• 저본 기준 번역 | “아홉째, 인(印)의 체성을 밝힌다.”</w:t>
      </w:r>
    </w:p>
    <w:p>
      <w:pPr>
        <w:pStyle w:val="SHTKNoteDetail"/>
      </w:pPr>
      <w:r>
        <w:t>• 교감 해설 | 저본: 印; 이문: 印文. 번역 영향·판정: 저본은 ‘인(印)의 체성’, 이문은 ‘인문(印文)의 체성’으로 대상의 구체성이 달라진다.</w:t>
      </w:r>
    </w:p>
    <w:p>
      <w:pPr>
        <w:pStyle w:val="SHTKNoteDetail"/>
      </w:pPr>
      <w:r>
        <w:t>• 번역 영향 판정 | [의미 차이 있음]</w:t>
      </w:r>
    </w:p>
    <w:p>
      <w:pPr>
        <w:pStyle w:val="SHTKNoteDetail"/>
      </w:pPr>
      <w:r>
        <w:t>• 출처 | CBETA T41n1822, 교감 번호 0675003.</w:t>
      </w:r>
    </w:p>
    <w:p>
      <w:pPr>
        <w:pStyle w:val="SHTKSourceText"/>
      </w:pPr>
      <w:r>
        <w:t>十明法異名就第一明業得果中。一總明諸業得五果。二三性相對果。三三世相對果。四諸地相對果。五三學相對果。六三斷相對果此下兩頌。第一總明諸業得五果也。</w:t>
      </w:r>
    </w:p>
    <w:p>
      <w:pPr>
        <w:pStyle w:val="SHTKTranslationText"/>
      </w:pPr>
      <w:r>
        <w:t>열째, 법의 다른 명칭을 밝힌다. 첫 번째 ‘업이 과보를 얻음을 밝힘’ 안에는 첫째, 여러 업이 다섯 과보를 얻음을 총괄하여 밝힌다. 둘째, 세 가지 자성을 상대시켜 과보를 밝힌다. 셋째, 삼세를 상대시켜 과보를 밝힌다. 넷째, 여러 지를 상대시켜 과보를 밝힌다. 다섯째, 세 가지 배움의 차원을 상대시켜 과보를 밝힌다. 여섯째, 세 가지 끊어짐을 상대시켜 과보를 밝힌다. 이 아래에는 두 게송이 있다. 첫째로, 여러 업이 다섯 과보를 얻음을 총괄하여 밝힌다.</w:t>
      </w:r>
    </w:p>
    <w:p>
      <w:pPr>
        <w:pStyle w:val="SHTKPositionMarker"/>
      </w:pPr>
      <w:bookmarkStart w:id="3894" w:name="loc_0675a11"/>
      <w:bookmarkEnd w:id="3894"/>
      <w:r>
        <w:t>[0675a11]</w:t>
      </w:r>
    </w:p>
    <w:p>
      <w:pPr>
        <w:pStyle w:val="SHTKSourceText"/>
      </w:pPr>
      <w:r>
        <w:t>論曰至有漏無漏。釋二種斷道。</w:t>
      </w:r>
    </w:p>
    <w:p>
      <w:pPr>
        <w:pStyle w:val="SHTKTranslationText"/>
      </w:pPr>
      <w:r>
        <w:t>논에서 “논하여 말한다”부터 “유루와 무루”까지이다. 두 종류의 단도(斷道)를 풀이한다.</w:t>
      </w:r>
    </w:p>
    <w:p>
      <w:pPr>
        <w:pStyle w:val="SHTKSourceText"/>
      </w:pPr>
      <w:r>
        <w:t>無間道力引[4]起斷得名能證斷。</w:t>
      </w:r>
    </w:p>
    <w:p>
      <w:pPr>
        <w:pStyle w:val="SHTKTranslationText"/>
      </w:pPr>
      <w:r>
        <w:t>무간도의 힘으로 번뇌의 끊어짐에 대한 득(得)을 이끌어 일으키므로 능히 끊어짐을 증득한다고 부른다.</w:t>
      </w:r>
    </w:p>
    <w:p>
      <w:pPr>
        <w:pStyle w:val="SHTKNoteSummary"/>
      </w:pPr>
      <w:r>
        <w:t>교감 요약 | [CBETA 교감] 저본 起 → 甲·乙본 智</w:t>
      </w:r>
    </w:p>
    <w:p>
      <w:pPr>
        <w:pStyle w:val="SHTKNoteDetail"/>
      </w:pPr>
      <w:r>
        <w:t>• 교감 번호 | 0675004</w:t>
      </w:r>
    </w:p>
    <w:p>
      <w:pPr>
        <w:pStyle w:val="SHTKNoteDetail"/>
      </w:pPr>
      <w:r>
        <w:t>• 저본 독법 | 起 → ‘일어나다’</w:t>
      </w:r>
    </w:p>
    <w:p>
      <w:pPr>
        <w:pStyle w:val="SHTKNoteDetail"/>
      </w:pPr>
      <w:r>
        <w:t>• 이문 독법 | 智 → ‘지혜’</w:t>
      </w:r>
    </w:p>
    <w:p>
      <w:pPr>
        <w:pStyle w:val="SHTKNoteDetail"/>
      </w:pPr>
      <w:r>
        <w:t>• 저본 기준 번역 | “무간도의 힘으로 번뇌의 끊어짐에 대한 득(得)을 이끌어 일으키므로 능히 끊어짐을 증득한다고 부른다.”</w:t>
      </w:r>
    </w:p>
    <w:p>
      <w:pPr>
        <w:pStyle w:val="SHTKNoteDetail"/>
      </w:pPr>
      <w:r>
        <w:t>• 교감 해설 | 저본: 起; 이문: 智. 번역 영향·판정: 저본은 무간도가 단득을 ‘이끌어 일으킨다(引起)’고 하나 이문은 ‘지혜를 이끈다(引智)’로 읽힐 수 있어 단득의 발생 기제가 달라진다.</w:t>
      </w:r>
    </w:p>
    <w:p>
      <w:pPr>
        <w:pStyle w:val="SHTKNoteDetail"/>
      </w:pPr>
      <w:r>
        <w:t>• 번역 영향 판정 | [의미 차이 있음]</w:t>
      </w:r>
    </w:p>
    <w:p>
      <w:pPr>
        <w:pStyle w:val="SHTKNoteDetail"/>
      </w:pPr>
      <w:r>
        <w:t>• 출처 | CBETA T41n1822, 교감 번호 0675004.</w:t>
      </w:r>
    </w:p>
    <w:p>
      <w:pPr>
        <w:pStyle w:val="SHTKSourceText"/>
      </w:pPr>
      <w:r>
        <w:t>無間道起正斷惑得名為能斷解脫道正證斷得名為能證。不斷惑得不名能斷無間道具二能故得斷道名。此有二種謂有漏．無漏。</w:t>
      </w:r>
    </w:p>
    <w:p>
      <w:pPr>
        <w:pStyle w:val="SHTKTranslationText"/>
      </w:pPr>
      <w:r>
        <w:t>무간도가 일어날 때 번뇌의 득을 바로 끊으므로 능히 끊는다고 부른다. 해탈도는 끊어짐에 대한 득을 바로 증득하므로 능히 증득한다고 부른다. 번뇌의 득을 끊지는 않으므로 능히 끊는다고 부르지 않는다. 무간도는 두 능력을 갖추었기 때문에 단도라는 명칭을 얻는다. 여기에는 유루와 무루의 두 종류가 있다.</w:t>
      </w:r>
    </w:p>
    <w:p>
      <w:pPr>
        <w:pStyle w:val="SHTKPositionMarker"/>
      </w:pPr>
      <w:bookmarkStart w:id="3895" w:name="loc_0675a16"/>
      <w:bookmarkEnd w:id="3895"/>
      <w:r>
        <w:t>[0675a16]</w:t>
      </w:r>
    </w:p>
    <w:p>
      <w:pPr>
        <w:pStyle w:val="SHTKSourceText"/>
      </w:pPr>
      <w:r>
        <w:t>論。有漏道業至唯除前生。明有漏斷道具五果也言。俱有者。謂俱生法言。解脫者。謂無間生即解脫道言。所修者。謂未來修斷。謂擇滅。由道力故彼得方起。餘文可解增上果言除前生者。後是前因。前非後果。無取．與故。</w:t>
      </w:r>
    </w:p>
    <w:p>
      <w:pPr>
        <w:pStyle w:val="SHTKTranslationText"/>
      </w:pPr>
      <w:r>
        <w:t>논에서 “유루도의 업”부터 “오직 먼저 생긴 것만 제외한다”까지이다. 유루의 단도가 다섯 과보를 모두 갖춤을 밝힌다. 말한 것 가운데, ‘함께 존재하는 것’이란 함께 생겨나는 법을 말한다. 또 말한 것 가운데, ‘해탈’이란 무간도 뒤에 바로 생겨나는 해탈도를 말한다. 또 말한 것 가운데, ‘닦는 것’이란 미래에 닦는 것을 말한다. ‘끊어짐’이란 택멸을 말한다. 도의 힘에 의하여 비로소 그것의 득이 일어난다. 나머지 문장은 이해할 수 있다. 증상과를 말하면서 먼저 생긴 것을 제외하는 까닭은, 뒤의 것이 앞의 것에 대해서는 원인이 되지만, 앞의 것은 뒤의 것의 과보가 아니기 때문이다. 취(取)와 여(與)가 없기 때문이다.</w:t>
      </w:r>
    </w:p>
    <w:p>
      <w:pPr>
        <w:pStyle w:val="SHTKSourceText"/>
      </w:pPr>
      <w:r>
        <w:t>正理有[5]一師說。</w:t>
      </w:r>
    </w:p>
    <w:p>
      <w:pPr>
        <w:pStyle w:val="SHTKTranslationText"/>
      </w:pPr>
      <w:r>
        <w:t>《순정리론》의 한 논사는 다음과 같이 말한다.</w:t>
      </w:r>
    </w:p>
    <w:p>
      <w:pPr>
        <w:pStyle w:val="SHTKNoteSummary"/>
      </w:pPr>
      <w:r>
        <w:t>교감 요약 | [CBETA 교감] 저본 一師 → 甲·乙본 所</w:t>
      </w:r>
    </w:p>
    <w:p>
      <w:pPr>
        <w:pStyle w:val="SHTKNoteDetail"/>
      </w:pPr>
      <w:r>
        <w:t>• 교감 번호 | 0675005</w:t>
      </w:r>
    </w:p>
    <w:p>
      <w:pPr>
        <w:pStyle w:val="SHTKNoteDetail"/>
      </w:pPr>
      <w:r>
        <w:t>• 저본 독법 | 一師</w:t>
      </w:r>
    </w:p>
    <w:p>
      <w:pPr>
        <w:pStyle w:val="SHTKNoteDetail"/>
      </w:pPr>
      <w:r>
        <w:t>• 이문 독법 | 所 → ‘…하는 바’</w:t>
      </w:r>
    </w:p>
    <w:p>
      <w:pPr>
        <w:pStyle w:val="SHTKNoteDetail"/>
      </w:pPr>
      <w:r>
        <w:t>• 저본 기준 번역 | “《순정리론》의 한 논사는 다음과 같이 말한다.”</w:t>
      </w:r>
    </w:p>
    <w:p>
      <w:pPr>
        <w:pStyle w:val="SHTKNoteDetail"/>
      </w:pPr>
      <w:r>
        <w:t>• 교감 해설 | 저본: 一師; 이문: 所. 번역 영향·판정: 저본은 《순정리론》의 ‘한 논사’를 말하나 이문 所는 그 주체가 분명하지 않다. 인용의 귀속을 저본대로 보존한다.</w:t>
      </w:r>
    </w:p>
    <w:p>
      <w:pPr>
        <w:pStyle w:val="SHTKNoteDetail"/>
      </w:pPr>
      <w:r>
        <w:t>• 번역 영향 판정 | [의미 차이 있음]</w:t>
      </w:r>
    </w:p>
    <w:p>
      <w:pPr>
        <w:pStyle w:val="SHTKNoteDetail"/>
      </w:pPr>
      <w:r>
        <w:t>• 출처 | CBETA T41n1822, 교감 번호 0675005.</w:t>
      </w:r>
    </w:p>
    <w:p>
      <w:pPr>
        <w:pStyle w:val="SHTKSourceText"/>
      </w:pPr>
      <w:r>
        <w:t>擇滅亦是道增上果。道增上力能證彼故</w:t>
      </w:r>
    </w:p>
    <w:p>
      <w:pPr>
        <w:pStyle w:val="SHTKTranslationText"/>
      </w:pPr>
      <w:r>
        <w:t>택멸도 도의 증상과이다. 도의 증상력으로 그것을 증득할 수 있기 때문이다.</w:t>
      </w:r>
    </w:p>
    <w:p>
      <w:pPr>
        <w:pStyle w:val="SHTKSourceText"/>
      </w:pPr>
      <w:r>
        <w:t>說[6]非擇滅是心果故。</w:t>
      </w:r>
    </w:p>
    <w:p>
      <w:pPr>
        <w:pStyle w:val="SHTKTranslationText"/>
      </w:pPr>
      <w:r>
        <w:t>비택멸이 마음의 과보라고 말하는 까닭은,</w:t>
      </w:r>
    </w:p>
    <w:p>
      <w:pPr>
        <w:pStyle w:val="SHTKNoteSummary"/>
      </w:pPr>
      <w:r>
        <w:t>교감 요약 | [CBETA 교감] 이본에는 非 없음</w:t>
      </w:r>
    </w:p>
    <w:p>
      <w:pPr>
        <w:pStyle w:val="SHTKNoteDetail"/>
      </w:pPr>
      <w:r>
        <w:t>• 교감 번호 | 0675006</w:t>
      </w:r>
    </w:p>
    <w:p>
      <w:pPr>
        <w:pStyle w:val="SHTKNoteDetail"/>
      </w:pPr>
      <w:r>
        <w:t>• 저본 독법 | 非 → ‘아니다’</w:t>
      </w:r>
    </w:p>
    <w:p>
      <w:pPr>
        <w:pStyle w:val="SHTKNoteDetail"/>
      </w:pPr>
      <w:r>
        <w:t>• 이문 독법 | ∅ → ‘해당 성분 없음(탈락)’</w:t>
      </w:r>
    </w:p>
    <w:p>
      <w:pPr>
        <w:pStyle w:val="SHTKNoteDetail"/>
      </w:pPr>
      <w:r>
        <w:t>• 저본 기준 번역 | “비택멸이 마음의 과보라고 말하는 까닭은,”</w:t>
      </w:r>
    </w:p>
    <w:p>
      <w:pPr>
        <w:pStyle w:val="SHTKNoteDetail"/>
      </w:pPr>
      <w:r>
        <w:t>• 교감 해설 | 저본: 非; 이문: [생략]. 번역 영향·판정: 저본 非擇滅은 ‘비택멸’, 非가 없으면 ‘택멸’이다.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0675006.</w:t>
      </w:r>
    </w:p>
    <w:p>
      <w:pPr>
        <w:pStyle w:val="SHTKSourceText"/>
      </w:pPr>
      <w:r>
        <w:t>離此更無餘果義故。</w:t>
      </w:r>
    </w:p>
    <w:p>
      <w:pPr>
        <w:pStyle w:val="SHTKTranslationText"/>
      </w:pPr>
      <w:r>
        <w:t>그것을 떠나서는 따로 과보라는 뜻이 없기 때문이다.</w:t>
      </w:r>
    </w:p>
    <w:p>
      <w:pPr>
        <w:pStyle w:val="SHTKPositionMarker"/>
      </w:pPr>
      <w:bookmarkStart w:id="3896" w:name="loc_0675a24"/>
      <w:bookmarkEnd w:id="3896"/>
      <w:r>
        <w:t>[0675a24]</w:t>
      </w:r>
    </w:p>
    <w:p>
      <w:pPr>
        <w:pStyle w:val="SHTKSourceText"/>
      </w:pPr>
      <w:r>
        <w:t>論。即斷道中至謂除異熟。明無漏斷道。如文可知。</w:t>
      </w:r>
    </w:p>
    <w:p>
      <w:pPr>
        <w:pStyle w:val="SHTKTranslationText"/>
      </w:pPr>
      <w:r>
        <w:t>논에서 “바로 단도 가운데에서”부터 “이숙만을 제외한다”까지이다. 무루의 단도를 밝힌다. 본문과 같으므로 알 수 있다.</w:t>
      </w:r>
    </w:p>
    <w:p>
      <w:pPr>
        <w:pStyle w:val="SHTKPositionMarker"/>
      </w:pPr>
      <w:bookmarkStart w:id="3897" w:name="loc_0675a25"/>
      <w:bookmarkEnd w:id="3897"/>
      <w:r>
        <w:t>[0675a25]</w:t>
      </w:r>
    </w:p>
    <w:p>
      <w:pPr>
        <w:pStyle w:val="SHTKSourceText"/>
      </w:pPr>
      <w:r>
        <w:t>論。餘有漏善至例此應釋。釋餘有漏善及不善果。有漏故有異熟。非斷道故無離繫。</w:t>
      </w:r>
    </w:p>
    <w:p>
      <w:pPr>
        <w:pStyle w:val="SHTKTranslationText"/>
      </w:pPr>
      <w:r>
        <w:t>논에서 “나머지 유루의 선업”부터 “이에 준하여 해석해야 한다”까지이다. 그 밖의 유루선업과 불선업의 과보를 풀이한다. 유루이기 때문에 이숙과가 있고, 단도가 아니기 때문에 이계과가 없다.</w:t>
      </w:r>
    </w:p>
    <w:p>
      <w:pPr>
        <w:pStyle w:val="SHTKPositionMarker"/>
      </w:pPr>
      <w:bookmarkStart w:id="3898" w:name="loc_0675a28"/>
      <w:bookmarkEnd w:id="3898"/>
      <w:r>
        <w:t>[0675a28]</w:t>
      </w:r>
    </w:p>
    <w:p>
      <w:pPr>
        <w:pStyle w:val="SHTKSourceText"/>
      </w:pPr>
      <w:r>
        <w:t>論謂餘無漏至及離繫。釋非斷道餘無漏業。</w:t>
      </w:r>
    </w:p>
    <w:p>
      <w:pPr>
        <w:pStyle w:val="SHTKTranslationText"/>
      </w:pPr>
      <w:r>
        <w:t>논에서, “그 밖의 무루업”부터 “및 이계과”까지이다. 단도가 아닌 다른 무루업을 풀이한다.</w:t>
      </w:r>
    </w:p>
    <w:p>
      <w:pPr>
        <w:pStyle w:val="SHTKPositionMarker"/>
      </w:pPr>
      <w:bookmarkStart w:id="3899" w:name="loc_0675b01"/>
      <w:bookmarkEnd w:id="3899"/>
      <w:r>
        <w:t>[0675b01]</w:t>
      </w:r>
    </w:p>
    <w:p>
      <w:pPr>
        <w:pStyle w:val="SHTKSourceText"/>
      </w:pPr>
      <w:r>
        <w:t>論。已總分別諸業[7]有果。</w:t>
      </w:r>
    </w:p>
    <w:p>
      <w:pPr>
        <w:pStyle w:val="SHTKTranslationText"/>
      </w:pPr>
      <w:r>
        <w:t>논에서 “이미 여러 업이 과보를 가짐을 총괄하여 분별하였다”라고 한다.</w:t>
      </w:r>
    </w:p>
    <w:p>
      <w:pPr>
        <w:pStyle w:val="SHTKNoteSummary"/>
      </w:pPr>
      <w:r>
        <w:t>교감 요약 | [CBETA 교감] 甲·乙본에는 有果 없음</w:t>
      </w:r>
    </w:p>
    <w:p>
      <w:pPr>
        <w:pStyle w:val="SHTKNoteDetail"/>
      </w:pPr>
      <w:r>
        <w:t>• 교감 번호 | 0675007</w:t>
      </w:r>
    </w:p>
    <w:p>
      <w:pPr>
        <w:pStyle w:val="SHTKNoteDetail"/>
      </w:pPr>
      <w:r>
        <w:t>• 저본 독법 | 有果 → ‘있다 / 결과/과’</w:t>
      </w:r>
    </w:p>
    <w:p>
      <w:pPr>
        <w:pStyle w:val="SHTKNoteDetail"/>
      </w:pPr>
      <w:r>
        <w:t>• 이문 독법 | ∅ → ‘해당 성분 없음(탈락)’</w:t>
      </w:r>
    </w:p>
    <w:p>
      <w:pPr>
        <w:pStyle w:val="SHTKNoteDetail"/>
      </w:pPr>
      <w:r>
        <w:t>• 저본 기준 번역 | “논에서 “이미 여러 업이 과보를 가짐을 총괄하여 분별하였다”라고 한다.”</w:t>
      </w:r>
    </w:p>
    <w:p>
      <w:pPr>
        <w:pStyle w:val="SHTKNoteDetail"/>
      </w:pPr>
      <w:r>
        <w:t>• 교감 해설 | 저본: 有果; 이문: [생략]. 번역 영향·판정: 철자·접속어·수식어의 생략 또는 보충에 따른 표현 차이이다. 별도의 주요 논점 변화가 확인되지 않은 경우 의미 차이를 억지로 확정하지 않는다.</w:t>
      </w:r>
    </w:p>
    <w:p>
      <w:pPr>
        <w:pStyle w:val="SHTKNoteDetail"/>
      </w:pPr>
      <w:r>
        <w:t>• 번역 영향 판정 | [의미 차이 있음]</w:t>
      </w:r>
    </w:p>
    <w:p>
      <w:pPr>
        <w:pStyle w:val="SHTKNoteDetail"/>
      </w:pPr>
      <w:r>
        <w:t>• 출처 | CBETA T41n1822, 교감 번호 0675007.</w:t>
      </w:r>
    </w:p>
    <w:p>
      <w:pPr>
        <w:pStyle w:val="SHTKSourceText"/>
      </w:pPr>
      <w:r>
        <w:t>已下一頌。</w:t>
      </w:r>
    </w:p>
    <w:p>
      <w:pPr>
        <w:pStyle w:val="SHTKTranslationText"/>
      </w:pPr>
      <w:r>
        <w:t>이 아래에는 한 게송이 있다.</w:t>
      </w:r>
    </w:p>
    <w:p>
      <w:pPr>
        <w:pStyle w:val="SHTKSourceText"/>
      </w:pPr>
      <w:r>
        <w:t>[8]第一三性相對明果。</w:t>
      </w:r>
    </w:p>
    <w:p>
      <w:pPr>
        <w:pStyle w:val="SHTKTranslationText"/>
      </w:pPr>
      <w:r>
        <w:t>첫째로 세 가지 자성을 상대시켜 과보를 밝힌다.</w:t>
      </w:r>
    </w:p>
    <w:p>
      <w:pPr>
        <w:pStyle w:val="SHTKNoteSummary"/>
      </w:pPr>
      <w:r>
        <w:t>교감 요약 | [CBETA 교감] 저본 第一 → 甲·乙본 二</w:t>
      </w:r>
    </w:p>
    <w:p>
      <w:pPr>
        <w:pStyle w:val="SHTKNoteDetail"/>
      </w:pPr>
      <w:r>
        <w:t>• 교감 번호 | 0675008</w:t>
      </w:r>
    </w:p>
    <w:p>
      <w:pPr>
        <w:pStyle w:val="SHTKNoteDetail"/>
      </w:pPr>
      <w:r>
        <w:t>• 저본 독법 | 第一</w:t>
      </w:r>
    </w:p>
    <w:p>
      <w:pPr>
        <w:pStyle w:val="SHTKNoteDetail"/>
      </w:pPr>
      <w:r>
        <w:t>• 이문 독법 | 二 → ‘둘’; 第二</w:t>
      </w:r>
    </w:p>
    <w:p>
      <w:pPr>
        <w:pStyle w:val="SHTKNoteDetail"/>
      </w:pPr>
      <w:r>
        <w:t>• 저본 기준 번역 | “첫째로 세 가지 자성을 상대시켜 과보를 밝힌다.”</w:t>
      </w:r>
    </w:p>
    <w:p>
      <w:pPr>
        <w:pStyle w:val="SHTKNoteDetail"/>
      </w:pPr>
      <w:r>
        <w:t>• 교감 해설 | 저본: 第一; 이문: 二</w:t>
      </w:r>
    </w:p>
    <w:p>
      <w:pPr>
        <w:pStyle w:val="SHTKNoteDetail"/>
      </w:pPr>
      <w:r>
        <w:t>• 교감 해설 | 번역 영향·판정: 저본은 ‘첫째, 삼성을 상대시켜’이나 이문은 ‘둘째’ 또는 ‘두 번째’이다. 앞의 세부 항목 숫자와 대조하되 번호를 고치지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0675008.</w:t>
      </w:r>
    </w:p>
    <w:p>
      <w:pPr>
        <w:pStyle w:val="SHTKPositionMarker"/>
      </w:pPr>
      <w:bookmarkStart w:id="3900" w:name="loc_0675b02"/>
      <w:bookmarkEnd w:id="3900"/>
      <w:r>
        <w:t>[0675b02]</w:t>
      </w:r>
    </w:p>
    <w:p>
      <w:pPr>
        <w:pStyle w:val="SHTKSourceText"/>
      </w:pPr>
      <w:r>
        <w:t>論曰至後例應知。</w:t>
      </w:r>
    </w:p>
    <w:p>
      <w:pPr>
        <w:pStyle w:val="SHTKTranslationText"/>
      </w:pPr>
      <w:r>
        <w:t>논에서 “논하여 말한다”부터 “뒤의 것도 이에 준하여 알아야 한다”까지이다.</w:t>
      </w:r>
    </w:p>
    <w:p>
      <w:pPr>
        <w:pStyle w:val="SHTKSourceText"/>
      </w:pPr>
      <w:r>
        <w:t>[9]此釋最後三門。</w:t>
      </w:r>
    </w:p>
    <w:p>
      <w:pPr>
        <w:pStyle w:val="SHTKTranslationText"/>
      </w:pPr>
      <w:r>
        <w:t>이는 마지막 세 부문을 풀이한다.</w:t>
      </w:r>
    </w:p>
    <w:p>
      <w:pPr>
        <w:pStyle w:val="SHTKNoteSummary"/>
      </w:pPr>
      <w:r>
        <w:t>교감 요약 | [CBETA 교감] 저본 此 → 甲·乙본 此文</w:t>
      </w:r>
    </w:p>
    <w:p>
      <w:pPr>
        <w:pStyle w:val="SHTKNoteDetail"/>
      </w:pPr>
      <w:r>
        <w:t>• 교감 번호 | 0675009</w:t>
      </w:r>
    </w:p>
    <w:p>
      <w:pPr>
        <w:pStyle w:val="SHTKNoteDetail"/>
      </w:pPr>
      <w:r>
        <w:t>• 저본 독법 | 此 → ‘이것/이’</w:t>
      </w:r>
    </w:p>
    <w:p>
      <w:pPr>
        <w:pStyle w:val="SHTKNoteDetail"/>
      </w:pPr>
      <w:r>
        <w:t>• 이문 독법 | 此文 → ‘이것/이 / 글’</w:t>
      </w:r>
    </w:p>
    <w:p>
      <w:pPr>
        <w:pStyle w:val="SHTKNoteDetail"/>
      </w:pPr>
      <w:r>
        <w:t>• 저본 기준 번역 | “이는 마지막 세 부문을 풀이한다.”</w:t>
      </w:r>
    </w:p>
    <w:p>
      <w:pPr>
        <w:pStyle w:val="SHTKNoteDetail"/>
      </w:pPr>
      <w:r>
        <w:t>• 교감 해설 | 저본: 此; 이문: 此文. 번역 영향·판정: 철자·접속어·수식어의 생략 또는 보충에 따른 표현 차이이다. 별도의 주요 논점 변화가 확인되지 않은 경우 의미 차이를 억지로 확정하지 않는다.</w:t>
      </w:r>
    </w:p>
    <w:p>
      <w:pPr>
        <w:pStyle w:val="SHTKNoteDetail"/>
      </w:pPr>
      <w:r>
        <w:t>• 번역 영향 판정 | [의미 차이 있음]</w:t>
      </w:r>
    </w:p>
    <w:p>
      <w:pPr>
        <w:pStyle w:val="SHTKNoteDetail"/>
      </w:pPr>
      <w:r>
        <w:t>• 출처 | CBETA T41n1822, 교감 번호 0675009.</w:t>
      </w:r>
    </w:p>
    <w:p>
      <w:pPr>
        <w:pStyle w:val="SHTKSourceText"/>
      </w:pPr>
      <w:r>
        <w:t>頌中云皆如次應知。</w:t>
      </w:r>
    </w:p>
    <w:p>
      <w:pPr>
        <w:pStyle w:val="SHTKTranslationText"/>
      </w:pPr>
      <w:r>
        <w:t>게송에서 “모두 차례대로 마땅히 알아야 한다”라고 하였으니,</w:t>
      </w:r>
    </w:p>
    <w:p>
      <w:pPr>
        <w:pStyle w:val="SHTKSourceText"/>
      </w:pPr>
      <w:r>
        <w:t>此言[10]遍前門也。</w:t>
      </w:r>
    </w:p>
    <w:p>
      <w:pPr>
        <w:pStyle w:val="SHTKTranslationText"/>
      </w:pPr>
      <w:r>
        <w:t>이 말은 앞의 부문 전체에 두루 적용된다.</w:t>
      </w:r>
    </w:p>
    <w:p>
      <w:pPr>
        <w:pStyle w:val="SHTKNoteSummary"/>
      </w:pPr>
      <w:r>
        <w:t>교감 요약 | [CBETA 교감] 저본 遍 → 甲·乙본 通</w:t>
      </w:r>
    </w:p>
    <w:p>
      <w:pPr>
        <w:pStyle w:val="SHTKNoteDetail"/>
      </w:pPr>
      <w:r>
        <w:t>• 교감 번호 | 0675010</w:t>
      </w:r>
    </w:p>
    <w:p>
      <w:pPr>
        <w:pStyle w:val="SHTKNoteDetail"/>
      </w:pPr>
      <w:r>
        <w:t>• 저본 독법 | 遍</w:t>
      </w:r>
    </w:p>
    <w:p>
      <w:pPr>
        <w:pStyle w:val="SHTKNoteDetail"/>
      </w:pPr>
      <w:r>
        <w:t>• 이문 독법 | 通 → ‘통하다’</w:t>
      </w:r>
    </w:p>
    <w:p>
      <w:pPr>
        <w:pStyle w:val="SHTKNoteDetail"/>
      </w:pPr>
      <w:r>
        <w:t>• 저본 기준 번역 | “이 말은 앞의 부문 전체에 두루 적용된다.”</w:t>
      </w:r>
    </w:p>
    <w:p>
      <w:pPr>
        <w:pStyle w:val="SHTKNoteDetail"/>
      </w:pPr>
      <w:r>
        <w:t>• 교감 해설 | 저본: 遍; 이문: 通. 번역 영향·판정: 철자·접속어·수식어의 생략 또는 보충에 따른 표현 차이이다. 별도의 주요 논점 변화가 확인되지 않은 경우 의미 차이를 억지로 확정하지 않는다.</w:t>
      </w:r>
    </w:p>
    <w:p>
      <w:pPr>
        <w:pStyle w:val="SHTKNoteDetail"/>
      </w:pPr>
      <w:r>
        <w:t>• 번역 영향 판정 | [의미 차이 있음]</w:t>
      </w:r>
    </w:p>
    <w:p>
      <w:pPr>
        <w:pStyle w:val="SHTKNoteDetail"/>
      </w:pPr>
      <w:r>
        <w:t>• 출처 | CBETA T41n1822, 교감 번호 0675010.</w:t>
      </w:r>
    </w:p>
    <w:p>
      <w:pPr>
        <w:pStyle w:val="SHTKSourceText"/>
      </w:pPr>
      <w:r>
        <w:t>且善．不善．無記三法辨有果數頌中云初。即是善業對善業有四果二即善對不善</w:t>
      </w:r>
    </w:p>
    <w:p>
      <w:pPr>
        <w:pStyle w:val="SHTKTranslationText"/>
      </w:pPr>
      <w:r>
        <w:t>우선 선·불선·무기의 세 법에 대해 과보의 수를 분별한다. 게송에서 말한 ‘처음’은 곧 선업이 선업을 상대할 때 네 가지 과보가 있다는 뜻이다. ‘둘째’는 선업이 불선을 상대할 때이고,</w:t>
      </w:r>
    </w:p>
    <w:p>
      <w:pPr>
        <w:pStyle w:val="SHTKSourceText"/>
      </w:pPr>
      <w:r>
        <w:t>三即善[11]對無記。</w:t>
      </w:r>
    </w:p>
    <w:p>
      <w:pPr>
        <w:pStyle w:val="SHTKTranslationText"/>
      </w:pPr>
      <w:r>
        <w:t>‘셋째’는 선업이 무기를 상대할 때이다.</w:t>
      </w:r>
    </w:p>
    <w:p>
      <w:pPr>
        <w:pStyle w:val="SHTKNoteSummary"/>
      </w:pPr>
      <w:r>
        <w:t>교감 요약 | [CBETA 교감] 甲·乙본에는 對 없음</w:t>
      </w:r>
    </w:p>
    <w:p>
      <w:pPr>
        <w:pStyle w:val="SHTKNoteDetail"/>
      </w:pPr>
      <w:r>
        <w:t>• 교감 번호 | 0675011</w:t>
      </w:r>
    </w:p>
    <w:p>
      <w:pPr>
        <w:pStyle w:val="SHTKNoteDetail"/>
      </w:pPr>
      <w:r>
        <w:t>• 저본 독법 | 對 → ‘대하다’</w:t>
      </w:r>
    </w:p>
    <w:p>
      <w:pPr>
        <w:pStyle w:val="SHTKNoteDetail"/>
      </w:pPr>
      <w:r>
        <w:t>• 이문 독법 | ∅ → ‘해당 성분 없음(탈락)’</w:t>
      </w:r>
    </w:p>
    <w:p>
      <w:pPr>
        <w:pStyle w:val="SHTKNoteDetail"/>
      </w:pPr>
      <w:r>
        <w:t>• 저본 기준 번역 | “‘셋째’는 선업이 무기를 상대할 때이다.”</w:t>
      </w:r>
    </w:p>
    <w:p>
      <w:pPr>
        <w:pStyle w:val="SHTKNoteDetail"/>
      </w:pPr>
      <w:r>
        <w:t>• 교감 해설 | 저본: 對; 이문: [생략]. 번역 영향·판정: 철자·접속어·수식어의 생략 또는 보충에 따른 표현 차이이다. 별도의 주요 논점 변화가 확인되지 않은 경우 의미 차이를 억지로 확정하지 않는다.</w:t>
      </w:r>
    </w:p>
    <w:p>
      <w:pPr>
        <w:pStyle w:val="SHTKNoteDetail"/>
      </w:pPr>
      <w:r>
        <w:t>• 번역 영향 판정 | [의미 차이 있음]</w:t>
      </w:r>
    </w:p>
    <w:p>
      <w:pPr>
        <w:pStyle w:val="SHTKNoteDetail"/>
      </w:pPr>
      <w:r>
        <w:t>• 출처 | CBETA T41n1822, 교감 번호 0675011.</w:t>
      </w:r>
    </w:p>
    <w:p>
      <w:pPr>
        <w:pStyle w:val="SHTKSourceText"/>
      </w:pPr>
      <w:r>
        <w:t>後例同前。</w:t>
      </w:r>
    </w:p>
    <w:p>
      <w:pPr>
        <w:pStyle w:val="SHTKTranslationText"/>
      </w:pPr>
      <w:r>
        <w:t>그다음 경우도 앞의 예와 같다.</w:t>
      </w:r>
    </w:p>
    <w:p>
      <w:pPr>
        <w:pStyle w:val="SHTKPositionMarker"/>
      </w:pPr>
      <w:bookmarkStart w:id="3901" w:name="loc_0675b07"/>
      <w:bookmarkEnd w:id="3901"/>
      <w:r>
        <w:t>[0675b07]</w:t>
      </w:r>
    </w:p>
    <w:p>
      <w:pPr>
        <w:pStyle w:val="SHTKSourceText"/>
      </w:pPr>
      <w:r>
        <w:t>論。謂初善業至及離繫。以善對三性也。</w:t>
      </w:r>
    </w:p>
    <w:p>
      <w:pPr>
        <w:pStyle w:val="SHTKTranslationText"/>
      </w:pPr>
      <w:r>
        <w:t>논에서 “처음의 선업”부터 “및 이계과”까지이다. 선을 세 자성에 상대시킨 것이다.</w:t>
      </w:r>
    </w:p>
    <w:p>
      <w:pPr>
        <w:pStyle w:val="SHTKPositionMarker"/>
      </w:pPr>
      <w:bookmarkStart w:id="3902" w:name="loc_0675b08"/>
      <w:bookmarkEnd w:id="3902"/>
      <w:r>
        <w:t>[0675b08]</w:t>
      </w:r>
    </w:p>
    <w:p>
      <w:pPr>
        <w:pStyle w:val="SHTKSourceText"/>
      </w:pPr>
      <w:r>
        <w:t>論。中不善業至除離繫[12]以不善對三性[13]明果</w:t>
      </w:r>
    </w:p>
    <w:p>
      <w:pPr>
        <w:pStyle w:val="SHTKTranslationText"/>
      </w:pPr>
      <w:r>
        <w:t>논에서 “가운데의 불선업”부터 “이계과를 제외한다”까지이니, 불선을 세 자성에 상대시켜 과보를 밝힌다.</w:t>
      </w:r>
    </w:p>
    <w:p>
      <w:pPr>
        <w:pStyle w:val="SHTKNoteSummary"/>
      </w:pPr>
      <w:r>
        <w:t>교감 요약 | [CBETA 교감] 甲·乙본에는 以 없음</w:t>
      </w:r>
    </w:p>
    <w:p>
      <w:pPr>
        <w:pStyle w:val="SHTKNoteDetail"/>
      </w:pPr>
      <w:r>
        <w:t>• 교감 번호 | 0675012</w:t>
      </w:r>
    </w:p>
    <w:p>
      <w:pPr>
        <w:pStyle w:val="SHTKNoteDetail"/>
      </w:pPr>
      <w:r>
        <w:t>• 저본 독법 | 以 → ‘…로써’</w:t>
      </w:r>
    </w:p>
    <w:p>
      <w:pPr>
        <w:pStyle w:val="SHTKNoteDetail"/>
      </w:pPr>
      <w:r>
        <w:t>• 이문 독법 | ∅ → ‘해당 성분 없음(탈락)’</w:t>
      </w:r>
    </w:p>
    <w:p>
      <w:pPr>
        <w:pStyle w:val="SHTKNoteDetail"/>
      </w:pPr>
      <w:r>
        <w:t>• 저본 기준 번역 | “논에서 “가운데의 불선업”부터 “이계과를 제외한다”까지이니, 불선을 세 자성에 상대시켜 과보를 밝힌다.”</w:t>
      </w:r>
    </w:p>
    <w:p>
      <w:pPr>
        <w:pStyle w:val="SHTKNoteDetail"/>
      </w:pPr>
      <w:r>
        <w:t>• 교감 해설 | 저본: 以; 이문: [생략]. 번역 영향·판정: 철자·접속어·수식어의 생략 또는 보충에 따른 표현 차이이다. 별도의 주요 논점 변화가 확인되지 않은 경우 의미 차이를 억지로 확정하지 않는다.</w:t>
      </w:r>
    </w:p>
    <w:p>
      <w:pPr>
        <w:pStyle w:val="SHTKNoteDetail"/>
      </w:pPr>
      <w:r>
        <w:t>• 번역 영향 판정 | [의미 차이 있음]</w:t>
      </w:r>
    </w:p>
    <w:p>
      <w:pPr>
        <w:pStyle w:val="SHTKNoteDetail"/>
      </w:pPr>
      <w:r>
        <w:t>• 출처 | CBETA T41n1822, 교감 번호 0675012.</w:t>
      </w:r>
    </w:p>
    <w:p>
      <w:pPr>
        <w:pStyle w:val="SHTKNoteSummary"/>
      </w:pPr>
      <w:r>
        <w:t>교감 요약 | [CBETA 교감] 甲·乙본에는 明 없음</w:t>
      </w:r>
    </w:p>
    <w:p>
      <w:pPr>
        <w:pStyle w:val="SHTKNoteDetail"/>
      </w:pPr>
      <w:r>
        <w:t>• 교감 번호 | 0675013</w:t>
      </w:r>
    </w:p>
    <w:p>
      <w:pPr>
        <w:pStyle w:val="SHTKNoteDetail"/>
      </w:pPr>
      <w:r>
        <w:t>• 저본 독법 | 明 → ‘밝히다’</w:t>
      </w:r>
    </w:p>
    <w:p>
      <w:pPr>
        <w:pStyle w:val="SHTKNoteDetail"/>
      </w:pPr>
      <w:r>
        <w:t>• 이문 독법 | ∅ → ‘해당 성분 없음(탈락)’</w:t>
      </w:r>
    </w:p>
    <w:p>
      <w:pPr>
        <w:pStyle w:val="SHTKNoteDetail"/>
      </w:pPr>
      <w:r>
        <w:t>• 저본 기준 번역 | “논에서 “가운데의 불선업”부터 “이계과를 제외한다”까지이니, 불선을 세 자성에 상대시켜 과보를 밝힌다.”</w:t>
      </w:r>
    </w:p>
    <w:p>
      <w:pPr>
        <w:pStyle w:val="SHTKNoteDetail"/>
      </w:pPr>
      <w:r>
        <w:t>• 교감 해설 | 저본: 明; 이문: [생략]. 번역 영향·판정: 철자·접속어·수식어의 생략 또는 보충에 따른 표현 차이이다. 별도의 주요 논점 변화가 확인되지 않은 경우 의미 차이를 억지로 확정하지 않는다.</w:t>
      </w:r>
    </w:p>
    <w:p>
      <w:pPr>
        <w:pStyle w:val="SHTKNoteDetail"/>
      </w:pPr>
      <w:r>
        <w:t>• 번역 영향 판정 | [의미 차이 있음]</w:t>
      </w:r>
    </w:p>
    <w:p>
      <w:pPr>
        <w:pStyle w:val="SHTKNoteDetail"/>
      </w:pPr>
      <w:r>
        <w:t>• 출처 | CBETA T41n1822, 교감 번호 0675013.</w:t>
      </w:r>
    </w:p>
    <w:p>
      <w:pPr>
        <w:pStyle w:val="SHTKSourceText"/>
      </w:pPr>
      <w:r>
        <w:t>論等流云何。問。不善如何以無記為等流果。</w:t>
      </w:r>
    </w:p>
    <w:p>
      <w:pPr>
        <w:pStyle w:val="SHTKTranslationText"/>
      </w:pPr>
      <w:r>
        <w:t>논에서 “등류는 어떻게 되는가?”라고 한다. 묻는다. 불선이 어찌하여 무기를 등류과로 삼는가?</w:t>
      </w:r>
    </w:p>
    <w:p>
      <w:pPr>
        <w:pStyle w:val="SHTKPositionMarker"/>
      </w:pPr>
      <w:bookmarkStart w:id="3903" w:name="loc_0675b10"/>
      <w:bookmarkEnd w:id="3903"/>
      <w:r>
        <w:t>[0675b10]</w:t>
      </w:r>
    </w:p>
    <w:p>
      <w:pPr>
        <w:pStyle w:val="SHTKSourceText"/>
      </w:pPr>
      <w:r>
        <w:t>論。謂遍行不善至為等流故。</w:t>
      </w:r>
    </w:p>
    <w:p>
      <w:pPr>
        <w:pStyle w:val="SHTKTranslationText"/>
      </w:pPr>
      <w:r>
        <w:t>논에서 “두루 행하는 불선”부터 “등류가 되기 때문이다”까지이다.</w:t>
      </w:r>
    </w:p>
    <w:p>
      <w:pPr>
        <w:pStyle w:val="SHTKSourceText"/>
      </w:pPr>
      <w:r>
        <w:t>答。謂苦諦下身．邊二見[14]是無記。</w:t>
      </w:r>
    </w:p>
    <w:p>
      <w:pPr>
        <w:pStyle w:val="SHTKTranslationText"/>
      </w:pPr>
      <w:r>
        <w:t>답한다. 고제 아래의 신견과 변견 두 견은 무기이다.</w:t>
      </w:r>
    </w:p>
    <w:p>
      <w:pPr>
        <w:pStyle w:val="SHTKNoteSummary"/>
      </w:pPr>
      <w:r>
        <w:t>교감 요약 | [CBETA 교감] 저본 是 → 甲·乙본 通</w:t>
      </w:r>
    </w:p>
    <w:p>
      <w:pPr>
        <w:pStyle w:val="SHTKNoteDetail"/>
      </w:pPr>
      <w:r>
        <w:t>• 교감 번호 | 0675014</w:t>
      </w:r>
    </w:p>
    <w:p>
      <w:pPr>
        <w:pStyle w:val="SHTKNoteDetail"/>
      </w:pPr>
      <w:r>
        <w:t>• 저본 독법 | 是 → ‘이다/옳다’</w:t>
      </w:r>
    </w:p>
    <w:p>
      <w:pPr>
        <w:pStyle w:val="SHTKNoteDetail"/>
      </w:pPr>
      <w:r>
        <w:t>• 이문 독법 | 通 → ‘통하다’</w:t>
      </w:r>
    </w:p>
    <w:p>
      <w:pPr>
        <w:pStyle w:val="SHTKNoteDetail"/>
      </w:pPr>
      <w:r>
        <w:t>• 저본 기준 번역 | “답한다. 고제 아래의 신견과 변견 두 견은 무기이다.”</w:t>
      </w:r>
    </w:p>
    <w:p>
      <w:pPr>
        <w:pStyle w:val="SHTKNoteDetail"/>
      </w:pPr>
      <w:r>
        <w:t>• 교감 해설 | 저본: 是; 이문: 通. 번역 영향·판정: 저본의 是無記는 ‘무기이다’, 이문 通無記는 ‘무기에도 통한다’이므로 단정과 포섭 범위의 차이가 있다.</w:t>
      </w:r>
    </w:p>
    <w:p>
      <w:pPr>
        <w:pStyle w:val="SHTKNoteDetail"/>
      </w:pPr>
      <w:r>
        <w:t>• 번역 영향 판정 | [의미 차이 있음]</w:t>
      </w:r>
    </w:p>
    <w:p>
      <w:pPr>
        <w:pStyle w:val="SHTKNoteDetail"/>
      </w:pPr>
      <w:r>
        <w:t>• 출처 | CBETA T41n1822, 교감 번호 0675014.</w:t>
      </w:r>
    </w:p>
    <w:p>
      <w:pPr>
        <w:pStyle w:val="SHTKSourceText"/>
      </w:pPr>
      <w:r>
        <w:t>與[15]自諦下不善為同類因．遍行因．等流果。</w:t>
      </w:r>
    </w:p>
    <w:p>
      <w:pPr>
        <w:pStyle w:val="SHTKTranslationText"/>
      </w:pPr>
      <w:r>
        <w:t>자기와 같은 제 아래의 불선에 대해서는 동류인·변행인이 되고, 그 등류과가 된다.</w:t>
      </w:r>
    </w:p>
    <w:p>
      <w:pPr>
        <w:pStyle w:val="SHTKNoteSummary"/>
      </w:pPr>
      <w:r>
        <w:t>교감 요약 | [CBETA 교감] 저본 自 → 甲·乙본 同</w:t>
      </w:r>
    </w:p>
    <w:p>
      <w:pPr>
        <w:pStyle w:val="SHTKNoteDetail"/>
      </w:pPr>
      <w:r>
        <w:t>• 교감 번호 | 0675015</w:t>
      </w:r>
    </w:p>
    <w:p>
      <w:pPr>
        <w:pStyle w:val="SHTKNoteDetail"/>
      </w:pPr>
      <w:r>
        <w:t>• 저본 독법 | 自 → ‘스스로/자기’</w:t>
      </w:r>
    </w:p>
    <w:p>
      <w:pPr>
        <w:pStyle w:val="SHTKNoteDetail"/>
      </w:pPr>
      <w:r>
        <w:t>• 이문 독법 | 同 → ‘같다’</w:t>
      </w:r>
    </w:p>
    <w:p>
      <w:pPr>
        <w:pStyle w:val="SHTKNoteDetail"/>
      </w:pPr>
      <w:r>
        <w:t>• 저본 기준 번역 | “자기와 같은 제 아래의 불선에 대해서는 동류인·변행인이 되고, 그 등류과가 된다.”</w:t>
      </w:r>
    </w:p>
    <w:p>
      <w:pPr>
        <w:pStyle w:val="SHTKNoteDetail"/>
      </w:pPr>
      <w:r>
        <w:t>• 교감 해설 | 저본: 自; 이문: 同. 번역 영향·판정: 철자·접속어·수식어의 생략 또는 보충에 따른 표현 차이이다. 별도의 주요 논점 변화가 확인되지 않은 경우 의미 차이를 억지로 확정하지 않는다.</w:t>
      </w:r>
    </w:p>
    <w:p>
      <w:pPr>
        <w:pStyle w:val="SHTKNoteDetail"/>
      </w:pPr>
      <w:r>
        <w:t>• 교감 해설 | ‘與自諦下不善為同類因・遍行因・等流果’의 인과 방향은 앞의 비슷한 논의와 대조할 필요가 있다. 인과의 항목과 수는 생략하지 않는다.</w:t>
      </w:r>
    </w:p>
    <w:p>
      <w:pPr>
        <w:pStyle w:val="SHTKNoteDetail"/>
      </w:pPr>
      <w:r>
        <w:t>• 번역 영향 판정 | [의미 차이 있음]</w:t>
      </w:r>
    </w:p>
    <w:p>
      <w:pPr>
        <w:pStyle w:val="SHTKNoteDetail"/>
      </w:pPr>
      <w:r>
        <w:t>• 출처 | CBETA T41n1822, 교감 번호 0675015.</w:t>
      </w:r>
    </w:p>
    <w:p>
      <w:pPr>
        <w:pStyle w:val="SHTKSourceText"/>
      </w:pPr>
      <w:r>
        <w:t>與餘斷不善為遍行因等流果也。</w:t>
      </w:r>
    </w:p>
    <w:p>
      <w:pPr>
        <w:pStyle w:val="SHTKTranslationText"/>
      </w:pPr>
      <w:r>
        <w:t>다른 끊어짐에 속하는 불선에 대해서는 변행인이 되고 그 등류과가 된다.</w:t>
      </w:r>
    </w:p>
    <w:p>
      <w:pPr>
        <w:pStyle w:val="SHTKPositionMarker"/>
      </w:pPr>
      <w:bookmarkStart w:id="3904" w:name="loc_0675b13"/>
      <w:bookmarkEnd w:id="3904"/>
      <w:r>
        <w:t>[0675b13]</w:t>
      </w:r>
    </w:p>
    <w:p>
      <w:pPr>
        <w:pStyle w:val="SHTKSourceText"/>
      </w:pPr>
      <w:r>
        <w:t>論。後無記業至除異熟及離繫。無記對三性明果多．少。不善等流果如前釋。</w:t>
      </w:r>
    </w:p>
    <w:p>
      <w:pPr>
        <w:pStyle w:val="SHTKTranslationText"/>
      </w:pPr>
      <w:r>
        <w:t>논에서 “뒤의 무기업”부터 “이숙과 및 이계과를 제외한다”까지이다. 무기를 세 자성에 상대시켜 과보의 많고 적음을 밝힌다. 불선의 등류과는 앞에서 풀이한 것과 같다.</w:t>
      </w:r>
    </w:p>
    <w:p>
      <w:pPr>
        <w:pStyle w:val="SHTKPositionMarker"/>
      </w:pPr>
      <w:bookmarkStart w:id="3905" w:name="loc_0675b16"/>
      <w:bookmarkEnd w:id="3905"/>
      <w:r>
        <w:t>[0675b16]</w:t>
      </w:r>
    </w:p>
    <w:p>
      <w:pPr>
        <w:pStyle w:val="SHTKSourceText"/>
      </w:pPr>
      <w:r>
        <w:t>論。已辨三性。已下有一頌。第三三世明果。</w:t>
      </w:r>
    </w:p>
    <w:p>
      <w:pPr>
        <w:pStyle w:val="SHTKTranslationText"/>
      </w:pPr>
      <w:r>
        <w:t>논에서 “이미 세 자성을 분별하였다”라고 한다. 이 아래에는 한 게송이 있다. 셋째로 삼세를 기준으로 과보를 밝힌다.</w:t>
      </w:r>
    </w:p>
    <w:p>
      <w:pPr>
        <w:pStyle w:val="SHTKPositionMarker"/>
      </w:pPr>
      <w:bookmarkStart w:id="3906" w:name="loc_0675b17"/>
      <w:bookmarkEnd w:id="3906"/>
      <w:r>
        <w:t>[0675b17]</w:t>
      </w:r>
    </w:p>
    <w:p>
      <w:pPr>
        <w:pStyle w:val="SHTKSourceText"/>
      </w:pPr>
      <w:r>
        <w:t>論曰至為果別者。總牒也。</w:t>
      </w:r>
    </w:p>
    <w:p>
      <w:pPr>
        <w:pStyle w:val="SHTKTranslationText"/>
      </w:pPr>
      <w:r>
        <w:t>논에서 “논하여 말한다”부터 “과보의 차이가 있는 것”까지이다. 전체를 들어 제시한 것이다.</w:t>
      </w:r>
    </w:p>
    <w:p>
      <w:pPr>
        <w:pStyle w:val="SHTKPositionMarker"/>
      </w:pPr>
      <w:bookmarkStart w:id="3907" w:name="loc_0675b17_2"/>
      <w:bookmarkEnd w:id="3907"/>
      <w:r>
        <w:t>[0675b17]</w:t>
      </w:r>
    </w:p>
    <w:p>
      <w:pPr>
        <w:pStyle w:val="SHTKSourceText"/>
      </w:pPr>
      <w:r>
        <w:t>論。[16]謂過去業至非後業果故。</w:t>
      </w:r>
    </w:p>
    <w:p>
      <w:pPr>
        <w:pStyle w:val="SHTKTranslationText"/>
      </w:pPr>
      <w:r>
        <w:t>논에서 “과거의 업을 말하자면”부터 “뒤의 업의 과보가 아니기 때문이다”까지이다.</w:t>
      </w:r>
    </w:p>
    <w:p>
      <w:pPr>
        <w:pStyle w:val="SHTKNoteSummary"/>
      </w:pPr>
      <w:r>
        <w:t>교감 요약 | [CBETA 교감] 저본 謂 → 甲·乙본 彼</w:t>
      </w:r>
    </w:p>
    <w:p>
      <w:pPr>
        <w:pStyle w:val="SHTKNoteDetail"/>
      </w:pPr>
      <w:r>
        <w:t>• 교감 번호 | 0675016</w:t>
      </w:r>
    </w:p>
    <w:p>
      <w:pPr>
        <w:pStyle w:val="SHTKNoteDetail"/>
      </w:pPr>
      <w:r>
        <w:t>• 저본 독법 | 謂 → ‘말하다’</w:t>
      </w:r>
    </w:p>
    <w:p>
      <w:pPr>
        <w:pStyle w:val="SHTKNoteDetail"/>
      </w:pPr>
      <w:r>
        <w:t>• 이문 독법 | 彼 → ‘저것/그’</w:t>
      </w:r>
    </w:p>
    <w:p>
      <w:pPr>
        <w:pStyle w:val="SHTKNoteDetail"/>
      </w:pPr>
      <w:r>
        <w:t>• 저본 기준 번역 | “논에서 “과거의 업을 말하자면”부터 “뒤의 업의 과보가 아니기 때문이다”까지이다.”</w:t>
      </w:r>
    </w:p>
    <w:p>
      <w:pPr>
        <w:pStyle w:val="SHTKNoteDetail"/>
      </w:pPr>
      <w:r>
        <w:t>• 교감 해설 | 저본: 謂; 이문: 彼. 번역 영향·판정: 저본 謂는 ‘이른바’, 이문 彼는 ‘그것’으로 인용을 시작하는 화법이 달라진다.</w:t>
      </w:r>
    </w:p>
    <w:p>
      <w:pPr>
        <w:pStyle w:val="SHTKNoteDetail"/>
      </w:pPr>
      <w:r>
        <w:t>• 번역 영향 판정 | [의미 차이 있음]</w:t>
      </w:r>
    </w:p>
    <w:p>
      <w:pPr>
        <w:pStyle w:val="SHTKNoteDetail"/>
      </w:pPr>
      <w:r>
        <w:t>• 출처 | CBETA T41n1822, 교감 번호 0675016.</w:t>
      </w:r>
    </w:p>
    <w:p>
      <w:pPr>
        <w:pStyle w:val="SHTKSourceText"/>
      </w:pPr>
      <w:r>
        <w:t>離繫果非三世故。非此中明。</w:t>
      </w:r>
    </w:p>
    <w:p>
      <w:pPr>
        <w:pStyle w:val="SHTKTranslationText"/>
      </w:pPr>
      <w:r>
        <w:t>이계과는 삼세에 속하지 않기 때문에 여기에서는 밝히지 않는다.</w:t>
      </w:r>
    </w:p>
    <w:p>
      <w:pPr>
        <w:pStyle w:val="SHTKSourceText"/>
      </w:pPr>
      <w:r>
        <w:t>未來及[17]除等流。</w:t>
      </w:r>
    </w:p>
    <w:p>
      <w:pPr>
        <w:pStyle w:val="SHTKTranslationText"/>
      </w:pPr>
      <w:r>
        <w:t>미래의 경우에는 등류과도 제외하는데,</w:t>
      </w:r>
    </w:p>
    <w:p>
      <w:pPr>
        <w:pStyle w:val="SHTKNoteSummary"/>
      </w:pPr>
      <w:r>
        <w:t>교감 요약 | [CBETA 교감] 저본 除 → 甲·乙본 餘</w:t>
      </w:r>
    </w:p>
    <w:p>
      <w:pPr>
        <w:pStyle w:val="SHTKNoteDetail"/>
      </w:pPr>
      <w:r>
        <w:t>• 교감 번호 | 0675017</w:t>
      </w:r>
    </w:p>
    <w:p>
      <w:pPr>
        <w:pStyle w:val="SHTKNoteDetail"/>
      </w:pPr>
      <w:r>
        <w:t>• 저본 독법 | 除</w:t>
      </w:r>
    </w:p>
    <w:p>
      <w:pPr>
        <w:pStyle w:val="SHTKNoteDetail"/>
      </w:pPr>
      <w:r>
        <w:t>• 이문 독법 | 餘</w:t>
      </w:r>
    </w:p>
    <w:p>
      <w:pPr>
        <w:pStyle w:val="SHTKNoteDetail"/>
      </w:pPr>
      <w:r>
        <w:t>• 저본 기준 번역 | “미래의 경우에는 등류과도 제외하는데,”</w:t>
      </w:r>
    </w:p>
    <w:p>
      <w:pPr>
        <w:pStyle w:val="SHTKNoteDetail"/>
      </w:pPr>
      <w:r>
        <w:t>• 교감 해설 | 저본: 除; 이문: 餘. 번역 영향·판정: 저본은 미래의 과보에서 등류를 ‘제외한다’, 이문은 등류 ‘이외의 것’으로 읽혀 열거 방향이 달라진다.</w:t>
      </w:r>
    </w:p>
    <w:p>
      <w:pPr>
        <w:pStyle w:val="SHTKNoteDetail"/>
      </w:pPr>
      <w:r>
        <w:t>• 번역 영향 판정 | [의미 차이 있음]</w:t>
      </w:r>
    </w:p>
    <w:p>
      <w:pPr>
        <w:pStyle w:val="SHTKNoteDetail"/>
      </w:pPr>
      <w:r>
        <w:t>• 출처 | CBETA T41n1822, 교감 번호 0675017.</w:t>
      </w:r>
    </w:p>
    <w:p>
      <w:pPr>
        <w:pStyle w:val="SHTKSourceText"/>
      </w:pPr>
      <w:r>
        <w:t>無前．後故。所以三果相應．俱有．能作．異熟因等。通三世故。所以有三。</w:t>
      </w:r>
    </w:p>
    <w:p>
      <w:pPr>
        <w:pStyle w:val="SHTKTranslationText"/>
      </w:pPr>
      <w:r>
        <w:t>앞뒤의 차례가 없기 때문이다. 그래서 세 과보가 있다. 상응인·구유인·능작인·이숙인 등은 삼세에 두루 통하므로 세 가지가 있게 된다.</w:t>
      </w:r>
    </w:p>
    <w:p>
      <w:pPr>
        <w:pStyle w:val="SHTKSourceText"/>
      </w:pPr>
      <w:r>
        <w:t>異熟果[18]必前．後故。</w:t>
      </w:r>
    </w:p>
    <w:p>
      <w:pPr>
        <w:pStyle w:val="SHTKTranslationText"/>
      </w:pPr>
      <w:r>
        <w:t>이숙과는 반드시 원인보다 뒤에 있기 때문이다.</w:t>
      </w:r>
    </w:p>
    <w:p>
      <w:pPr>
        <w:pStyle w:val="SHTKNoteSummary"/>
      </w:pPr>
      <w:r>
        <w:t>교감 요약 | [CBETA 교감] 저본 必 → 甲·乙본 等流必</w:t>
      </w:r>
    </w:p>
    <w:p>
      <w:pPr>
        <w:pStyle w:val="SHTKNoteDetail"/>
      </w:pPr>
      <w:r>
        <w:t>• 교감 번호 | 0675018</w:t>
      </w:r>
    </w:p>
    <w:p>
      <w:pPr>
        <w:pStyle w:val="SHTKNoteDetail"/>
      </w:pPr>
      <w:r>
        <w:t>• 저본 독법 | 必</w:t>
      </w:r>
    </w:p>
    <w:p>
      <w:pPr>
        <w:pStyle w:val="SHTKNoteDetail"/>
      </w:pPr>
      <w:r>
        <w:t>• 이문 독법 | 等流必</w:t>
      </w:r>
    </w:p>
    <w:p>
      <w:pPr>
        <w:pStyle w:val="SHTKNoteDetail"/>
      </w:pPr>
      <w:r>
        <w:t>• 저본 기준 번역 | “이숙과는 반드시 원인보다 뒤에 있기 때문이다.”</w:t>
      </w:r>
    </w:p>
    <w:p>
      <w:pPr>
        <w:pStyle w:val="SHTKNoteDetail"/>
      </w:pPr>
      <w:r>
        <w:t>• 교감 해설 | 저본: 必; 이문: 等流必. 번역 영향·판정: 저본은 ‘이숙과는 반드시 앞뒤가 있다’, 이문은 앞에 ‘등류’를 덧붙이므로 등류과까지 시간적 선후 관계를 설명하는 독법이 된다.</w:t>
      </w:r>
    </w:p>
    <w:p>
      <w:pPr>
        <w:pStyle w:val="SHTKNoteDetail"/>
      </w:pPr>
      <w:r>
        <w:t>• 번역 영향 판정 | [의미 차이 있음]</w:t>
      </w:r>
    </w:p>
    <w:p>
      <w:pPr>
        <w:pStyle w:val="SHTKNoteDetail"/>
      </w:pPr>
      <w:r>
        <w:t>• 출처 | CBETA T41n1822, 교감 번호 0675018.</w:t>
      </w:r>
    </w:p>
    <w:p>
      <w:pPr>
        <w:pStyle w:val="SHTKSourceText"/>
      </w:pPr>
      <w:r>
        <w:t>現在與現在除異熟。</w:t>
      </w:r>
    </w:p>
    <w:p>
      <w:pPr>
        <w:pStyle w:val="SHTKTranslationText"/>
      </w:pPr>
      <w:r>
        <w:t>현재를 현재에 상대시킬 때에는 이숙과를 제외한다.</w:t>
      </w:r>
    </w:p>
    <w:p>
      <w:pPr>
        <w:pStyle w:val="SHTKPositionMarker"/>
      </w:pPr>
      <w:bookmarkStart w:id="3908" w:name="loc_0675b22"/>
      <w:bookmarkEnd w:id="3908"/>
      <w:r>
        <w:t>[0675b22]</w:t>
      </w:r>
    </w:p>
    <w:p>
      <w:pPr>
        <w:pStyle w:val="SHTKSourceText"/>
      </w:pPr>
      <w:r>
        <w:t>論。已辨三世。已下半頌。</w:t>
      </w:r>
    </w:p>
    <w:p>
      <w:pPr>
        <w:pStyle w:val="SHTKTranslationText"/>
      </w:pPr>
      <w:r>
        <w:t>논에서 “이미 삼세를 분별하였다”라고 한다. 이 아래에는 반 게송이 있다.</w:t>
      </w:r>
    </w:p>
    <w:p>
      <w:pPr>
        <w:pStyle w:val="SHTKSourceText"/>
      </w:pPr>
      <w:r>
        <w:t>第四明[19]地相對果。</w:t>
      </w:r>
    </w:p>
    <w:p>
      <w:pPr>
        <w:pStyle w:val="SHTKTranslationText"/>
      </w:pPr>
      <w:r>
        <w:t>넷째로 지(地)를 상대시켜 과보를 밝힌다.</w:t>
      </w:r>
    </w:p>
    <w:p>
      <w:pPr>
        <w:pStyle w:val="SHTKNoteSummary"/>
      </w:pPr>
      <w:r>
        <w:t>교감 요약 | [CBETA 교감] 저본 地 → 甲·乙본 諸地</w:t>
      </w:r>
    </w:p>
    <w:p>
      <w:pPr>
        <w:pStyle w:val="SHTKNoteDetail"/>
      </w:pPr>
      <w:r>
        <w:t>• 교감 번호 | 0675019</w:t>
      </w:r>
    </w:p>
    <w:p>
      <w:pPr>
        <w:pStyle w:val="SHTKNoteDetail"/>
      </w:pPr>
      <w:r>
        <w:t>• 저본 독법 | 地 → ‘땅/지’</w:t>
      </w:r>
    </w:p>
    <w:p>
      <w:pPr>
        <w:pStyle w:val="SHTKNoteDetail"/>
      </w:pPr>
      <w:r>
        <w:t>• 이문 독법 | 諸地</w:t>
      </w:r>
    </w:p>
    <w:p>
      <w:pPr>
        <w:pStyle w:val="SHTKNoteDetail"/>
      </w:pPr>
      <w:r>
        <w:t>• 저본 기준 번역 | “넷째로 지(地)를 상대시켜 과보를 밝힌다.”</w:t>
      </w:r>
    </w:p>
    <w:p>
      <w:pPr>
        <w:pStyle w:val="SHTKNoteDetail"/>
      </w:pPr>
      <w:r>
        <w:t>• 교감 해설 | 저본: 地; 이문: 諸地. 번역 영향·판정: 철자·접속어·수식어의 생략 또는 보충에 따른 표현 차이이다. 별도의 주요 논점 변화가 확인되지 않은 경우 의미 차이를 억지로 확정하지 않는다.</w:t>
      </w:r>
    </w:p>
    <w:p>
      <w:pPr>
        <w:pStyle w:val="SHTKNoteDetail"/>
      </w:pPr>
      <w:r>
        <w:t>• 번역 영향 판정 | [의미 차이 있음]</w:t>
      </w:r>
    </w:p>
    <w:p>
      <w:pPr>
        <w:pStyle w:val="SHTKNoteDetail"/>
      </w:pPr>
      <w:r>
        <w:t>• 출처 | CBETA T41n1822, 교감 번호 0675019.</w:t>
      </w:r>
    </w:p>
    <w:p>
      <w:pPr>
        <w:pStyle w:val="SHTKPositionMarker"/>
      </w:pPr>
      <w:bookmarkStart w:id="3909" w:name="loc_0675b23"/>
      <w:bookmarkEnd w:id="3909"/>
      <w:r>
        <w:t>[0675b23]</w:t>
      </w:r>
    </w:p>
    <w:p>
      <w:pPr>
        <w:pStyle w:val="SHTKSourceText"/>
      </w:pPr>
      <w:r>
        <w:t>論曰至不遮等流。釋頌文也。同地四果除離繫。</w:t>
      </w:r>
    </w:p>
    <w:p>
      <w:pPr>
        <w:pStyle w:val="SHTKTranslationText"/>
      </w:pPr>
      <w:r>
        <w:t>논에서 “논하여 말한다”부터 “등류를 막지 않는다”까지이다. 게송의 문장을 풀이한 것이다. 같은 지에서는 이계과를 제외한 네 과보가 있다.</w:t>
      </w:r>
    </w:p>
    <w:p>
      <w:pPr>
        <w:pStyle w:val="SHTKSourceText"/>
      </w:pPr>
      <w:r>
        <w:t>地[20]無攝故</w:t>
      </w:r>
    </w:p>
    <w:p>
      <w:pPr>
        <w:pStyle w:val="SHTKTranslationText"/>
      </w:pPr>
      <w:r>
        <w:t>이계과는 지에 포섭되지 않기 때문이다.</w:t>
      </w:r>
    </w:p>
    <w:p>
      <w:pPr>
        <w:pStyle w:val="SHTKNoteSummary"/>
      </w:pPr>
      <w:r>
        <w:t>교감 요약 | [CBETA 교감] 저본 無 → 甲·乙본 不</w:t>
      </w:r>
    </w:p>
    <w:p>
      <w:pPr>
        <w:pStyle w:val="SHTKNoteDetail"/>
      </w:pPr>
      <w:r>
        <w:t>• 교감 번호 | 0675020</w:t>
      </w:r>
    </w:p>
    <w:p>
      <w:pPr>
        <w:pStyle w:val="SHTKNoteDetail"/>
      </w:pPr>
      <w:r>
        <w:t>• 저본 독법 | 無 → ‘없다’</w:t>
      </w:r>
    </w:p>
    <w:p>
      <w:pPr>
        <w:pStyle w:val="SHTKNoteDetail"/>
      </w:pPr>
      <w:r>
        <w:t>• 이문 독법 | 不 → ‘…않다’</w:t>
      </w:r>
    </w:p>
    <w:p>
      <w:pPr>
        <w:pStyle w:val="SHTKNoteDetail"/>
      </w:pPr>
      <w:r>
        <w:t>• 저본 기준 번역 | “이계과는 지에 포섭되지 않기 때문이다.”</w:t>
      </w:r>
    </w:p>
    <w:p>
      <w:pPr>
        <w:pStyle w:val="SHTKNoteDetail"/>
      </w:pPr>
      <w:r>
        <w:t>• 교감 해설 | 저본: 無; 이문: 不. 번역 영향·판정: 철자·접속어·수식어의 생략 또는 보충에 따른 표현 차이이다. 별도의 주요 논점 변화가 확인되지 않은 경우 의미 차이를 억지로 확정하지 않는다.</w:t>
      </w:r>
    </w:p>
    <w:p>
      <w:pPr>
        <w:pStyle w:val="SHTKNoteDetail"/>
      </w:pPr>
      <w:r>
        <w:t>• 번역 영향 판정 | [의미 차이 있음]</w:t>
      </w:r>
    </w:p>
    <w:p>
      <w:pPr>
        <w:pStyle w:val="SHTKNoteDetail"/>
      </w:pPr>
      <w:r>
        <w:t>• 출처 | CBETA T41n1822, 교감 번호 0675020.</w:t>
      </w:r>
    </w:p>
    <w:p>
      <w:pPr>
        <w:pStyle w:val="SHTKSourceText"/>
      </w:pPr>
      <w:r>
        <w:t>有漏異[21]地有二果。</w:t>
      </w:r>
    </w:p>
    <w:p>
      <w:pPr>
        <w:pStyle w:val="SHTKTranslationText"/>
      </w:pPr>
      <w:r>
        <w:t>유루업이 다른 지의 법과 관계할 때에는 두 과보가 있다.</w:t>
      </w:r>
    </w:p>
    <w:p>
      <w:pPr>
        <w:pStyle w:val="SHTKNoteSummary"/>
      </w:pPr>
      <w:r>
        <w:t>교감 요약 | [CBETA 교감] 저본 地 → 甲·乙본 熟</w:t>
      </w:r>
    </w:p>
    <w:p>
      <w:pPr>
        <w:pStyle w:val="SHTKNoteDetail"/>
      </w:pPr>
      <w:r>
        <w:t>• 교감 번호 | 0675021</w:t>
      </w:r>
    </w:p>
    <w:p>
      <w:pPr>
        <w:pStyle w:val="SHTKNoteDetail"/>
      </w:pPr>
      <w:r>
        <w:t>• 저본 독법 | 地 → ‘땅/지’</w:t>
      </w:r>
    </w:p>
    <w:p>
      <w:pPr>
        <w:pStyle w:val="SHTKNoteDetail"/>
      </w:pPr>
      <w:r>
        <w:t>• 이문 독법 | 熟</w:t>
      </w:r>
    </w:p>
    <w:p>
      <w:pPr>
        <w:pStyle w:val="SHTKNoteDetail"/>
      </w:pPr>
      <w:r>
        <w:t>• 저본 기준 번역 | “유루업이 다른 지의 법과 관계할 때에는 두 과보가 있다.”</w:t>
      </w:r>
    </w:p>
    <w:p>
      <w:pPr>
        <w:pStyle w:val="SHTKNoteDetail"/>
      </w:pPr>
      <w:r>
        <w:t>• 교감 해설 | 저본: 地; 이문: 熟. 번역 영향·판정: 저본 ‘다른 지(異地)’와 이문 ‘다른 이숙(異熟)’은 대비하는 대상이 완전히 달라진다.</w:t>
      </w:r>
    </w:p>
    <w:p>
      <w:pPr>
        <w:pStyle w:val="SHTKNoteDetail"/>
      </w:pPr>
      <w:r>
        <w:t>• 번역 영향 판정 | [의미 차이 있음]</w:t>
      </w:r>
    </w:p>
    <w:p>
      <w:pPr>
        <w:pStyle w:val="SHTKNoteDetail"/>
      </w:pPr>
      <w:r>
        <w:t>• 출처 | CBETA T41n1822, 교감 번호 0675021.</w:t>
      </w:r>
    </w:p>
    <w:p>
      <w:pPr>
        <w:pStyle w:val="SHTKSourceText"/>
      </w:pPr>
      <w:r>
        <w:t>異地無等流．及異熟故等無間相生故有士用。</w:t>
      </w:r>
    </w:p>
    <w:p>
      <w:pPr>
        <w:pStyle w:val="SHTKTranslationText"/>
      </w:pPr>
      <w:r>
        <w:t>서로 다른 지에는 등류과와 이숙과가 없기 때문이다. 등무간으로 서로 생겨나므로 사용과가 있고,</w:t>
      </w:r>
    </w:p>
    <w:p>
      <w:pPr>
        <w:pStyle w:val="SHTKSourceText"/>
      </w:pPr>
      <w:r>
        <w:t>增上[22]果寬故有增上</w:t>
      </w:r>
    </w:p>
    <w:p>
      <w:pPr>
        <w:pStyle w:val="SHTKTranslationText"/>
      </w:pPr>
      <w:r>
        <w:t>증상과는 범위가 넓으므로 증상과가 있다.</w:t>
      </w:r>
    </w:p>
    <w:p>
      <w:pPr>
        <w:pStyle w:val="SHTKNoteSummary"/>
      </w:pPr>
      <w:r>
        <w:t>교감 요약 | [CBETA 교감] 甲·乙본에는 果 없음</w:t>
      </w:r>
    </w:p>
    <w:p>
      <w:pPr>
        <w:pStyle w:val="SHTKNoteDetail"/>
      </w:pPr>
      <w:r>
        <w:t>• 교감 번호 | 0675022</w:t>
      </w:r>
    </w:p>
    <w:p>
      <w:pPr>
        <w:pStyle w:val="SHTKNoteDetail"/>
      </w:pPr>
      <w:r>
        <w:t>• 저본 독법 | 果 → ‘결과/과’</w:t>
      </w:r>
    </w:p>
    <w:p>
      <w:pPr>
        <w:pStyle w:val="SHTKNoteDetail"/>
      </w:pPr>
      <w:r>
        <w:t>• 이문 독법 | ∅ → ‘해당 성분 없음(탈락)’</w:t>
      </w:r>
    </w:p>
    <w:p>
      <w:pPr>
        <w:pStyle w:val="SHTKNoteDetail"/>
      </w:pPr>
      <w:r>
        <w:t>• 저본 기준 번역 | “증상과는 범위가 넓으므로 증상과가 있다.”</w:t>
      </w:r>
    </w:p>
    <w:p>
      <w:pPr>
        <w:pStyle w:val="SHTKNoteDetail"/>
      </w:pPr>
      <w:r>
        <w:t>• 교감 해설 | 저본: 果; 이문: [생략]. 번역 영향·판정: 철자·접속어·수식어의 생략 또는 보충에 따른 표현 차이이다. 별도의 주요 논점 변화가 확인되지 않은 경우 의미 차이를 억지로 확정하지 않는다.</w:t>
      </w:r>
    </w:p>
    <w:p>
      <w:pPr>
        <w:pStyle w:val="SHTKNoteDetail"/>
      </w:pPr>
      <w:r>
        <w:t>• 번역 영향 판정 | [의미 차이 있음]</w:t>
      </w:r>
    </w:p>
    <w:p>
      <w:pPr>
        <w:pStyle w:val="SHTKNoteDetail"/>
      </w:pPr>
      <w:r>
        <w:t>• 출처 | CBETA T41n1822, 교감 번호 0675022.</w:t>
      </w:r>
    </w:p>
    <w:p>
      <w:pPr>
        <w:pStyle w:val="SHTKSourceText"/>
      </w:pPr>
      <w:r>
        <w:t>無漏異地加等流。異地有同類因故。</w:t>
      </w:r>
    </w:p>
    <w:p>
      <w:pPr>
        <w:pStyle w:val="SHTKTranslationText"/>
      </w:pPr>
      <w:r>
        <w:t>무루업이 다른 지의 법과 관계할 때에는 등류과가 더해진다. 서로 다른 지에도 동류인이 있기 때문이다.</w:t>
      </w:r>
    </w:p>
    <w:p>
      <w:pPr>
        <w:pStyle w:val="SHTKPositionMarker"/>
      </w:pPr>
      <w:bookmarkStart w:id="3910" w:name="loc_0675b29"/>
      <w:bookmarkEnd w:id="3910"/>
      <w:r>
        <w:t>[0675b29]</w:t>
      </w:r>
    </w:p>
    <w:p>
      <w:pPr>
        <w:pStyle w:val="SHTKSourceText"/>
      </w:pPr>
      <w:r>
        <w:t>論。已辨諸地。下一頌。第五學等相對果。</w:t>
      </w:r>
    </w:p>
    <w:p>
      <w:pPr>
        <w:pStyle w:val="SHTKTranslationText"/>
      </w:pPr>
      <w:r>
        <w:t>논에서 “이미 여러 지를 분별하였다”라고 한다. 다음은 한 게송이다. 다섯째로 유학 등을 상대시켜 과보를 밝힌다.</w:t>
      </w:r>
    </w:p>
    <w:p>
      <w:pPr>
        <w:pStyle w:val="SHTKPositionMarker"/>
      </w:pPr>
      <w:bookmarkStart w:id="3911" w:name="loc_0675c01"/>
      <w:bookmarkEnd w:id="3911"/>
      <w:r>
        <w:t>[0675c01]</w:t>
      </w:r>
    </w:p>
    <w:p>
      <w:pPr>
        <w:pStyle w:val="SHTKSourceText"/>
      </w:pPr>
      <w:r>
        <w:t>論曰至為果別者總牒也。</w:t>
      </w:r>
    </w:p>
    <w:p>
      <w:pPr>
        <w:pStyle w:val="SHTKTranslationText"/>
      </w:pPr>
      <w:r>
        <w:t>논에서 “논하여 말한다”부터 “과보의 차이인 것”까지이니, 전체를 들어 제시한다.</w:t>
      </w:r>
    </w:p>
    <w:p>
      <w:pPr>
        <w:pStyle w:val="SHTKPositionMarker"/>
      </w:pPr>
      <w:bookmarkStart w:id="3912" w:name="loc_0675c01_2"/>
      <w:bookmarkEnd w:id="3912"/>
      <w:r>
        <w:t>[0675c01]</w:t>
      </w:r>
    </w:p>
    <w:p>
      <w:pPr>
        <w:pStyle w:val="SHTKSourceText"/>
      </w:pPr>
      <w:r>
        <w:t>論。謂學業至及等流。以學對三明果。離繫．異熟非是學及無學故除之以非二亦三果。除等流加離繫。</w:t>
      </w:r>
    </w:p>
    <w:p>
      <w:pPr>
        <w:pStyle w:val="SHTKTranslationText"/>
      </w:pPr>
      <w:r>
        <w:t>논에서 “유학의 업”부터 “및 등류”까지이다. 유학의 업을 세 종류에 상대시켜 과보를 밝힌다. 이계과와 이숙과는 유학 및 무학에 속하지 않으므로 제외한다. 유학도 무학도 아닌 것과의 관계에서는 또한 세 가지 과보가 있는데, 등류과를 제외하고 이계과를 더한다.</w:t>
      </w:r>
    </w:p>
    <w:p>
      <w:pPr>
        <w:pStyle w:val="SHTKPositionMarker"/>
      </w:pPr>
      <w:bookmarkStart w:id="3913" w:name="loc_0675c04"/>
      <w:bookmarkEnd w:id="3913"/>
      <w:r>
        <w:t>[0675c04]</w:t>
      </w:r>
    </w:p>
    <w:p>
      <w:pPr>
        <w:pStyle w:val="SHTKSourceText"/>
      </w:pPr>
      <w:r>
        <w:t>論。無學業至為五果。</w:t>
      </w:r>
    </w:p>
    <w:p>
      <w:pPr>
        <w:pStyle w:val="SHTKTranslationText"/>
      </w:pPr>
      <w:r>
        <w:t>논에서 “무학의 업”부터 “다섯 과보가 된다”까지이다.</w:t>
      </w:r>
    </w:p>
    <w:p>
      <w:pPr>
        <w:pStyle w:val="SHTKSourceText"/>
      </w:pPr>
      <w:r>
        <w:t>[23]以無學對三明果。</w:t>
      </w:r>
    </w:p>
    <w:p>
      <w:pPr>
        <w:pStyle w:val="SHTKTranslationText"/>
      </w:pPr>
      <w:r>
        <w:t>무학을 세 종류에 상대시켜 과보를 밝힌다.</w:t>
      </w:r>
    </w:p>
    <w:p>
      <w:pPr>
        <w:pStyle w:val="SHTKNoteSummary"/>
      </w:pPr>
      <w:r>
        <w:t>교감 요약 | [CBETA 교감] 저본 以 → 甲·乙본 明</w:t>
      </w:r>
    </w:p>
    <w:p>
      <w:pPr>
        <w:pStyle w:val="SHTKNoteDetail"/>
      </w:pPr>
      <w:r>
        <w:t>• 교감 번호 | 0675023</w:t>
      </w:r>
    </w:p>
    <w:p>
      <w:pPr>
        <w:pStyle w:val="SHTKNoteDetail"/>
      </w:pPr>
      <w:r>
        <w:t>• 저본 독법 | 以 → ‘…로써’</w:t>
      </w:r>
    </w:p>
    <w:p>
      <w:pPr>
        <w:pStyle w:val="SHTKNoteDetail"/>
      </w:pPr>
      <w:r>
        <w:t>• 이문 독법 | 明 → ‘밝히다’</w:t>
      </w:r>
    </w:p>
    <w:p>
      <w:pPr>
        <w:pStyle w:val="SHTKNoteDetail"/>
      </w:pPr>
      <w:r>
        <w:t>• 저본 기준 번역 | “무학을 세 종류에 상대시켜 과보를 밝힌다.”</w:t>
      </w:r>
    </w:p>
    <w:p>
      <w:pPr>
        <w:pStyle w:val="SHTKNoteDetail"/>
      </w:pPr>
      <w:r>
        <w:t>• 교감 해설 | 저본: 以; 이문: 明. 번역 영향·판정: 철자·접속어·수식어의 생략 또는 보충에 따른 표현 차이이다. 별도의 주요 논점 변화가 확인되지 않은 경우 의미 차이를 억지로 확정하지 않는다.</w:t>
      </w:r>
    </w:p>
    <w:p>
      <w:pPr>
        <w:pStyle w:val="SHTKNoteDetail"/>
      </w:pPr>
      <w:r>
        <w:t>• 번역 영향 판정 | [의미 차이 있음]</w:t>
      </w:r>
    </w:p>
    <w:p>
      <w:pPr>
        <w:pStyle w:val="SHTKNoteDetail"/>
      </w:pPr>
      <w:r>
        <w:t>• 출처 | CBETA T41n1822, 교감 번호 0675023.</w:t>
      </w:r>
    </w:p>
    <w:p>
      <w:pPr>
        <w:pStyle w:val="SHTKSourceText"/>
      </w:pPr>
      <w:r>
        <w:t>無學[24]非無間道故望非二無離繫故。</w:t>
      </w:r>
    </w:p>
    <w:p>
      <w:pPr>
        <w:pStyle w:val="SHTKTranslationText"/>
      </w:pPr>
      <w:r>
        <w:t>무학은 무간도가 아니므로 유학도 무학도 아닌 것에 대해서는 이계과가 없다.</w:t>
      </w:r>
    </w:p>
    <w:p>
      <w:pPr>
        <w:pStyle w:val="SHTKNoteSummary"/>
      </w:pPr>
      <w:r>
        <w:t>교감 요약 | [CBETA 교감] 저본 非 → 甲·乙본 明非</w:t>
      </w:r>
    </w:p>
    <w:p>
      <w:pPr>
        <w:pStyle w:val="SHTKNoteDetail"/>
      </w:pPr>
      <w:r>
        <w:t>• 교감 번호 | 0675024</w:t>
      </w:r>
    </w:p>
    <w:p>
      <w:pPr>
        <w:pStyle w:val="SHTKNoteDetail"/>
      </w:pPr>
      <w:r>
        <w:t>• 저본 독법 | 非 → ‘아니다’</w:t>
      </w:r>
    </w:p>
    <w:p>
      <w:pPr>
        <w:pStyle w:val="SHTKNoteDetail"/>
      </w:pPr>
      <w:r>
        <w:t>• 이문 독법 | 明非 → ‘밝히다 / 아니다’</w:t>
      </w:r>
    </w:p>
    <w:p>
      <w:pPr>
        <w:pStyle w:val="SHTKNoteDetail"/>
      </w:pPr>
      <w:r>
        <w:t>• 저본 기준 번역 | “무학은 무간도가 아니므로 유학도 무학도 아닌 것에 대해서는 이계과가 없다.”</w:t>
      </w:r>
    </w:p>
    <w:p>
      <w:pPr>
        <w:pStyle w:val="SHTKNoteDetail"/>
      </w:pPr>
      <w:r>
        <w:t>• 교감 해설 | 저본: 非; 이문: 明非. 번역 영향·판정: 철자·접속어·수식어의 생략 또는 보충에 따른 표현 차이이다. 별도의 주요 논점 변화가 확인되지 않은 경우 의미 차이를 억지로 확정하지 않는다.</w:t>
      </w:r>
    </w:p>
    <w:p>
      <w:pPr>
        <w:pStyle w:val="SHTKNoteDetail"/>
      </w:pPr>
      <w:r>
        <w:t>• 번역 영향 판정 | [의미 차이 있음]</w:t>
      </w:r>
    </w:p>
    <w:p>
      <w:pPr>
        <w:pStyle w:val="SHTKNoteDetail"/>
      </w:pPr>
      <w:r>
        <w:t>• 출처 | CBETA T41n1822, 교감 번호 0675024.</w:t>
      </w:r>
    </w:p>
    <w:p>
      <w:pPr>
        <w:pStyle w:val="SHTKSourceText"/>
      </w:pPr>
      <w:r>
        <w:t>餘義准前。</w:t>
      </w:r>
    </w:p>
    <w:p>
      <w:pPr>
        <w:pStyle w:val="SHTKTranslationText"/>
      </w:pPr>
      <w:r>
        <w:t>나머지 뜻은 앞의 설명에 준한다.</w:t>
      </w:r>
    </w:p>
    <w:p>
      <w:pPr>
        <w:pStyle w:val="SHTKPositionMarker"/>
      </w:pPr>
      <w:bookmarkStart w:id="3914" w:name="loc_0675c07"/>
      <w:bookmarkEnd w:id="3914"/>
      <w:r>
        <w:t>[0675c07]</w:t>
      </w:r>
    </w:p>
    <w:p>
      <w:pPr>
        <w:pStyle w:val="SHTKSourceText"/>
      </w:pPr>
      <w:r>
        <w:t>論。已辨學等。已下一行半頌。第六以見斷等相對辨果。</w:t>
      </w:r>
    </w:p>
    <w:p>
      <w:pPr>
        <w:pStyle w:val="SHTKTranslationText"/>
      </w:pPr>
      <w:r>
        <w:t>논에서 “이미 유학 등을 분별하였다”라고 한다. 이 아래에는 한 게송 반이 있다. 여섯째로 견도에서 끊어지는 것 등을 상대시켜 과보를 분별한다.</w:t>
      </w:r>
    </w:p>
    <w:p>
      <w:pPr>
        <w:pStyle w:val="SHTKPositionMarker"/>
      </w:pPr>
      <w:bookmarkStart w:id="3915" w:name="loc_0675c08"/>
      <w:bookmarkEnd w:id="3915"/>
      <w:r>
        <w:t>[0675c08]</w:t>
      </w:r>
    </w:p>
    <w:p>
      <w:pPr>
        <w:pStyle w:val="SHTKSourceText"/>
      </w:pPr>
      <w:r>
        <w:t>論曰至為果別者。總牒也。</w:t>
      </w:r>
    </w:p>
    <w:p>
      <w:pPr>
        <w:pStyle w:val="SHTKTranslationText"/>
      </w:pPr>
      <w:r>
        <w:t>논에서 “논하여 말한다”부터 “과보의 차이인 것”까지이다. 전체를 들어 제시한 것이다.</w:t>
      </w:r>
    </w:p>
    <w:p>
      <w:pPr>
        <w:pStyle w:val="SHTKPositionMarker"/>
      </w:pPr>
      <w:bookmarkStart w:id="3916" w:name="loc_0675c09"/>
      <w:bookmarkEnd w:id="3916"/>
      <w:r>
        <w:t>[0675c09]</w:t>
      </w:r>
    </w:p>
    <w:p>
      <w:pPr>
        <w:pStyle w:val="SHTKSourceText"/>
      </w:pPr>
      <w:r>
        <w:t>論。初見所斷業至謂增上。以見斷對三門。</w:t>
      </w:r>
    </w:p>
    <w:p>
      <w:pPr>
        <w:pStyle w:val="SHTKTranslationText"/>
      </w:pPr>
      <w:r>
        <w:t>논에서 “처음의 견소단업”부터 “이른바 증상과”까지이다. 견소단을 세 부문에 상대시킨 것이다.</w:t>
      </w:r>
    </w:p>
    <w:p>
      <w:pPr>
        <w:pStyle w:val="SHTKSourceText"/>
      </w:pPr>
      <w:r>
        <w:t>[25]如見斷法[26]非無為。</w:t>
      </w:r>
    </w:p>
    <w:p>
      <w:pPr>
        <w:pStyle w:val="SHTKTranslationText"/>
      </w:pPr>
      <w:r>
        <w:t>견소단법은 무위법이 아니고,</w:t>
      </w:r>
    </w:p>
    <w:p>
      <w:pPr>
        <w:pStyle w:val="SHTKNoteSummary"/>
      </w:pPr>
      <w:r>
        <w:t>교감 요약 | [CBETA 교감] 저본 如 → 甲·乙본 也</w:t>
      </w:r>
    </w:p>
    <w:p>
      <w:pPr>
        <w:pStyle w:val="SHTKNoteDetail"/>
      </w:pPr>
      <w:r>
        <w:t>• 교감 번호 | 0675025</w:t>
      </w:r>
    </w:p>
    <w:p>
      <w:pPr>
        <w:pStyle w:val="SHTKNoteDetail"/>
      </w:pPr>
      <w:r>
        <w:t>• 저본 독법 | 如 → ‘…와 같다’</w:t>
      </w:r>
    </w:p>
    <w:p>
      <w:pPr>
        <w:pStyle w:val="SHTKNoteDetail"/>
      </w:pPr>
      <w:r>
        <w:t>• 이문 독법 | 也</w:t>
      </w:r>
    </w:p>
    <w:p>
      <w:pPr>
        <w:pStyle w:val="SHTKNoteDetail"/>
      </w:pPr>
      <w:r>
        <w:t>• 저본 기준 번역 | “견소단법은 무위법이 아니고,”</w:t>
      </w:r>
    </w:p>
    <w:p>
      <w:pPr>
        <w:pStyle w:val="SHTKNoteDetail"/>
      </w:pPr>
      <w:r>
        <w:t>• 교감 해설 | 저본: 如; 이문: 也. 번역 영향·판정: 견소단법을 설명하는 문장에서 如/也 교체로 논증 관계가 불안정해진다. 앞뒤 U를 함께 읽어야 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0675025.</w:t>
      </w:r>
    </w:p>
    <w:p>
      <w:pPr>
        <w:pStyle w:val="SHTKNoteSummary"/>
      </w:pPr>
      <w:r>
        <w:t>교감 요약 | [CBETA 교감] 저본 非 → 甲·乙본 外</w:t>
      </w:r>
    </w:p>
    <w:p>
      <w:pPr>
        <w:pStyle w:val="SHTKNoteDetail"/>
      </w:pPr>
      <w:r>
        <w:t>• 교감 번호 | 0675026</w:t>
      </w:r>
    </w:p>
    <w:p>
      <w:pPr>
        <w:pStyle w:val="SHTKNoteDetail"/>
      </w:pPr>
      <w:r>
        <w:t>• 저본 독법 | 非 → ‘아니다’</w:t>
      </w:r>
    </w:p>
    <w:p>
      <w:pPr>
        <w:pStyle w:val="SHTKNoteDetail"/>
      </w:pPr>
      <w:r>
        <w:t>• 이문 독법 | 外 → ‘밖’</w:t>
      </w:r>
    </w:p>
    <w:p>
      <w:pPr>
        <w:pStyle w:val="SHTKNoteDetail"/>
      </w:pPr>
      <w:r>
        <w:t>• 저본 기준 번역 | “견소단법은 무위법이 아니고,”</w:t>
      </w:r>
    </w:p>
    <w:p>
      <w:pPr>
        <w:pStyle w:val="SHTKNoteDetail"/>
      </w:pPr>
      <w:r>
        <w:t>• 교감 해설 | 저본: 非; 이문: 外. 번역 영향·판정: 저본의 非無為는 ‘무위가 아니다’, 이문 外無為는 ‘무위의 밖’으로 구문이 달라져 후속 과보 제외의 근거를 재검토해야 한다.</w:t>
      </w:r>
    </w:p>
    <w:p>
      <w:pPr>
        <w:pStyle w:val="SHTKNoteDetail"/>
      </w:pPr>
      <w:r>
        <w:t>• 교감 해설 | /非所斷 등 주어가 연속으로 바뀐다. 저본의 연결을 그대로 번역하되 관련 주어 변경 이문은 해당 위치에 병기한다.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0675026.</w:t>
      </w:r>
    </w:p>
    <w:p>
      <w:pPr>
        <w:pStyle w:val="SHTKSourceText"/>
      </w:pPr>
      <w:r>
        <w:t>非異熟果體。</w:t>
      </w:r>
    </w:p>
    <w:p>
      <w:pPr>
        <w:pStyle w:val="SHTKTranslationText"/>
      </w:pPr>
      <w:r>
        <w:t>이숙과의 실체도 아니다.</w:t>
      </w:r>
    </w:p>
    <w:p>
      <w:pPr>
        <w:pStyle w:val="SHTKSourceText"/>
      </w:pPr>
      <w:r>
        <w:t>對[27]除二果</w:t>
      </w:r>
    </w:p>
    <w:p>
      <w:pPr>
        <w:pStyle w:val="SHTKTranslationText"/>
      </w:pPr>
      <w:r>
        <w:t>따라서 그것을 상대시킬 때 두 과보를 제외한다.</w:t>
      </w:r>
    </w:p>
    <w:p>
      <w:pPr>
        <w:pStyle w:val="SHTKNoteSummary"/>
      </w:pPr>
      <w:r>
        <w:t>교감 요약 | [CBETA 교감] 저본 除 → 甲·乙본 餘</w:t>
      </w:r>
    </w:p>
    <w:p>
      <w:pPr>
        <w:pStyle w:val="SHTKNoteDetail"/>
      </w:pPr>
      <w:r>
        <w:t>• 교감 번호 | 0675027</w:t>
      </w:r>
    </w:p>
    <w:p>
      <w:pPr>
        <w:pStyle w:val="SHTKNoteDetail"/>
      </w:pPr>
      <w:r>
        <w:t>• 저본 독법 | 除</w:t>
      </w:r>
    </w:p>
    <w:p>
      <w:pPr>
        <w:pStyle w:val="SHTKNoteDetail"/>
      </w:pPr>
      <w:r>
        <w:t>• 이문 독법 | 餘</w:t>
      </w:r>
    </w:p>
    <w:p>
      <w:pPr>
        <w:pStyle w:val="SHTKNoteDetail"/>
      </w:pPr>
      <w:r>
        <w:t>• 저본 기준 번역 | “따라서 그것을 상대시킬 때 두 과보를 제외한다.”</w:t>
      </w:r>
    </w:p>
    <w:p>
      <w:pPr>
        <w:pStyle w:val="SHTKNoteDetail"/>
      </w:pPr>
      <w:r>
        <w:t>• 교감 해설 | 저본: 除; 이문: 餘. 번역 영향·판정: 저본은 ‘두 과보를 제외한다’이지만 이문은 ‘나머지 두 과보’가 되어 계산의 방향이 달라질 수 있다.</w:t>
      </w:r>
    </w:p>
    <w:p>
      <w:pPr>
        <w:pStyle w:val="SHTKNoteDetail"/>
      </w:pPr>
      <w:r>
        <w:t>• 번역 영향 판정 | [의미 차이 있음]</w:t>
      </w:r>
    </w:p>
    <w:p>
      <w:pPr>
        <w:pStyle w:val="SHTKNoteDetail"/>
      </w:pPr>
      <w:r>
        <w:t>• 출처 | CBETA T41n1822, 교감 번호 0675027.</w:t>
      </w:r>
    </w:p>
    <w:p>
      <w:pPr>
        <w:pStyle w:val="SHTKSourceText"/>
      </w:pPr>
      <w:r>
        <w:t>修所斷法唯非無為。故對之除一果。見道望修道有遍行因故有等流果。無間相生故有士用果。有不善故有異熟果。不障礙故有增上果。非斷道故無離繫果以非所斷法。</w:t>
      </w:r>
    </w:p>
    <w:p>
      <w:pPr>
        <w:pStyle w:val="SHTKTranslationText"/>
      </w:pPr>
      <w:r>
        <w:t>수소단법은 무위법이 아니라는 점만 해당하므로, 그것을 상대시킬 때에는 한 과보만 제외한다. 견도에 속한 법은 수도에 속한 법에 대해 변행인이 되므로 등류과가 있고, 무간으로 서로 생겨나므로 사용과가 있다. 불선이 있으므로 이숙과가 있고, 장애하지 않으므로 증상과가 있다. 단도가 아니므로 이계과는 없다. 끊어지지 않는 법에 대해서는</w:t>
      </w:r>
    </w:p>
    <w:p>
      <w:pPr>
        <w:pStyle w:val="SHTKSourceText"/>
      </w:pPr>
      <w:r>
        <w:t>[28]非無間相生故無士用果。</w:t>
      </w:r>
    </w:p>
    <w:p>
      <w:pPr>
        <w:pStyle w:val="SHTKTranslationText"/>
      </w:pPr>
      <w:r>
        <w:t>무간으로 서로 생겨나는 것이 아니므로 사용과가 없고,</w:t>
      </w:r>
    </w:p>
    <w:p>
      <w:pPr>
        <w:pStyle w:val="SHTKNoteSummary"/>
      </w:pPr>
      <w:r>
        <w:t>교감 요약 | [CBETA 교감] 저본 非 → 甲·乙본 非所斷法非</w:t>
      </w:r>
    </w:p>
    <w:p>
      <w:pPr>
        <w:pStyle w:val="SHTKNoteDetail"/>
      </w:pPr>
      <w:r>
        <w:t>• 교감 번호 | 0675028</w:t>
      </w:r>
    </w:p>
    <w:p>
      <w:pPr>
        <w:pStyle w:val="SHTKNoteDetail"/>
      </w:pPr>
      <w:r>
        <w:t>• 저본 독법 | 非 → ‘아니다’</w:t>
      </w:r>
    </w:p>
    <w:p>
      <w:pPr>
        <w:pStyle w:val="SHTKNoteDetail"/>
      </w:pPr>
      <w:r>
        <w:t>• 이문 독법 | 非所斷法非</w:t>
      </w:r>
    </w:p>
    <w:p>
      <w:pPr>
        <w:pStyle w:val="SHTKNoteDetail"/>
      </w:pPr>
      <w:r>
        <w:t>• 저본 기준 번역 | “무간으로 서로 생겨나는 것이 아니므로 사용과가 없고,”</w:t>
      </w:r>
    </w:p>
    <w:p>
      <w:pPr>
        <w:pStyle w:val="SHTKNoteDetail"/>
      </w:pPr>
      <w:r>
        <w:t>• 교감 해설 | 저본: 非; 이문: 非所斷法非. 번역 영향·판정: 이문은 ‘비소단법’이라는 주어를 덧붙여 뒤의 사용과 부재 논증의 대상을 명확히 한다.</w:t>
      </w:r>
    </w:p>
    <w:p>
      <w:pPr>
        <w:pStyle w:val="SHTKNoteDetail"/>
      </w:pPr>
      <w:r>
        <w:t>• 번역 영향 판정 | [의미 차이 있음]</w:t>
      </w:r>
    </w:p>
    <w:p>
      <w:pPr>
        <w:pStyle w:val="SHTKNoteDetail"/>
      </w:pPr>
      <w:r>
        <w:t>• 출처 | CBETA T41n1822, 교감 번호 0675028.</w:t>
      </w:r>
    </w:p>
    <w:p>
      <w:pPr>
        <w:pStyle w:val="SHTKSourceText"/>
      </w:pPr>
      <w:r>
        <w:t>無同類．遍行因故無等流果。非所斷非異熟故無異熟果。</w:t>
      </w:r>
    </w:p>
    <w:p>
      <w:pPr>
        <w:pStyle w:val="SHTKTranslationText"/>
      </w:pPr>
      <w:r>
        <w:t>동류인과 변행인이 없으므로 등류과도 없으며, 비소단은 이숙이 아니므로 이숙과도 없다.</w:t>
      </w:r>
    </w:p>
    <w:p>
      <w:pPr>
        <w:pStyle w:val="SHTKSourceText"/>
      </w:pPr>
      <w:r>
        <w:t>[29]見斷非[30]道故無離繫果。</w:t>
      </w:r>
    </w:p>
    <w:p>
      <w:pPr>
        <w:pStyle w:val="SHTKTranslationText"/>
      </w:pPr>
      <w:r>
        <w:t>견소단은 도가 아니므로 이계과도 없다.</w:t>
      </w:r>
    </w:p>
    <w:p>
      <w:pPr>
        <w:pStyle w:val="SHTKNoteSummary"/>
      </w:pPr>
      <w:r>
        <w:t>교감 요약 | [CBETA 교감] 저본 見 → 甲·乙본 非所</w:t>
      </w:r>
    </w:p>
    <w:p>
      <w:pPr>
        <w:pStyle w:val="SHTKNoteDetail"/>
      </w:pPr>
      <w:r>
        <w:t>• 교감 번호 | 0675029</w:t>
      </w:r>
    </w:p>
    <w:p>
      <w:pPr>
        <w:pStyle w:val="SHTKNoteDetail"/>
      </w:pPr>
      <w:r>
        <w:t>• 저본 독법 | 見 → ‘견해/보다’</w:t>
      </w:r>
    </w:p>
    <w:p>
      <w:pPr>
        <w:pStyle w:val="SHTKNoteDetail"/>
      </w:pPr>
      <w:r>
        <w:t>• 이문 독법 | 非所 → ‘아니다 / …하는 바’</w:t>
      </w:r>
    </w:p>
    <w:p>
      <w:pPr>
        <w:pStyle w:val="SHTKNoteDetail"/>
      </w:pPr>
      <w:r>
        <w:t>• 저본 기준 번역 | “견소단은 도가 아니므로 이계과도 없다.”</w:t>
      </w:r>
    </w:p>
    <w:p>
      <w:pPr>
        <w:pStyle w:val="SHTKNoteDetail"/>
      </w:pPr>
      <w:r>
        <w:t>• 교감 해설 | 저본: 見; 이문: 非所. 번역 영향·판정: 저본은 ‘견소단’이 단도가 아니라는 말이나 이문은 ‘비소단’이 단도가 아니라는 말이므로 주체가 바뀐다.</w:t>
      </w:r>
    </w:p>
    <w:p>
      <w:pPr>
        <w:pStyle w:val="SHTKNoteDetail"/>
      </w:pPr>
      <w:r>
        <w:t>• 번역 영향 판정 | [의미 차이 있음]</w:t>
      </w:r>
    </w:p>
    <w:p>
      <w:pPr>
        <w:pStyle w:val="SHTKNoteDetail"/>
      </w:pPr>
      <w:r>
        <w:t>• 출처 | CBETA T41n1822, 교감 번호 0675029.</w:t>
      </w:r>
    </w:p>
    <w:p>
      <w:pPr>
        <w:pStyle w:val="SHTKNoteSummary"/>
      </w:pPr>
      <w:r>
        <w:t>교감 요약 | [CBETA 교감] 저본 道 → 甲·乙본 斷道</w:t>
      </w:r>
    </w:p>
    <w:p>
      <w:pPr>
        <w:pStyle w:val="SHTKNoteDetail"/>
      </w:pPr>
      <w:r>
        <w:t>• 교감 번호 | 0675030</w:t>
      </w:r>
    </w:p>
    <w:p>
      <w:pPr>
        <w:pStyle w:val="SHTKNoteDetail"/>
      </w:pPr>
      <w:r>
        <w:t>• 저본 독법 | 道 → ‘도’</w:t>
      </w:r>
    </w:p>
    <w:p>
      <w:pPr>
        <w:pStyle w:val="SHTKNoteDetail"/>
      </w:pPr>
      <w:r>
        <w:t>• 이문 독법 | 斷道 → ‘끊다 / 도’</w:t>
      </w:r>
    </w:p>
    <w:p>
      <w:pPr>
        <w:pStyle w:val="SHTKNoteDetail"/>
      </w:pPr>
      <w:r>
        <w:t>• 저본 기준 번역 | “견소단은 도가 아니므로 이계과도 없다.”</w:t>
      </w:r>
    </w:p>
    <w:p>
      <w:pPr>
        <w:pStyle w:val="SHTKNoteDetail"/>
      </w:pPr>
      <w:r>
        <w:t>• 교감 해설 | 저본: 道; 이문: 斷道. 번역 영향·판정: 저본의 道는 ‘도’, 이문의 斷道는 ‘단도’여서 배제되는 도의 범위가 좁아진다.</w:t>
      </w:r>
    </w:p>
    <w:p>
      <w:pPr>
        <w:pStyle w:val="SHTKNoteDetail"/>
      </w:pPr>
      <w:r>
        <w:t>• 번역 영향 판정 | [의미 차이 있음]</w:t>
      </w:r>
    </w:p>
    <w:p>
      <w:pPr>
        <w:pStyle w:val="SHTKNoteDetail"/>
      </w:pPr>
      <w:r>
        <w:t>• 출처 | CBETA T41n1822, 교감 번호 0675030.</w:t>
      </w:r>
    </w:p>
    <w:p>
      <w:pPr>
        <w:pStyle w:val="SHTKSourceText"/>
      </w:pPr>
      <w:r>
        <w:t>不障礙故有增上果。</w:t>
      </w:r>
    </w:p>
    <w:p>
      <w:pPr>
        <w:pStyle w:val="SHTKTranslationText"/>
      </w:pPr>
      <w:r>
        <w:t>장애하지 않으므로 증상과만 있다.</w:t>
      </w:r>
    </w:p>
    <w:p>
      <w:pPr>
        <w:pStyle w:val="SHTKPositionMarker"/>
      </w:pPr>
      <w:bookmarkStart w:id="3917" w:name="loc_0675c18"/>
      <w:bookmarkEnd w:id="3917"/>
      <w:r>
        <w:t>[0675c18]</w:t>
      </w:r>
    </w:p>
    <w:p>
      <w:pPr>
        <w:pStyle w:val="SHTKSourceText"/>
      </w:pPr>
      <w:r>
        <w:t>論。中修所斷業至及等流。修斷對三明果也。</w:t>
      </w:r>
    </w:p>
    <w:p>
      <w:pPr>
        <w:pStyle w:val="SHTKTranslationText"/>
      </w:pPr>
      <w:r>
        <w:t>논에서 “가운데의 수소단업”부터 “및 등류과”까지이다. 수소단을 세 종류에 상대시켜 과보를 밝힌다.</w:t>
      </w:r>
    </w:p>
    <w:p>
      <w:pPr>
        <w:pStyle w:val="SHTKSourceText"/>
      </w:pPr>
      <w:r>
        <w:t>修所斷有斷道故[31]有離繫果。</w:t>
      </w:r>
    </w:p>
    <w:p>
      <w:pPr>
        <w:pStyle w:val="SHTKTranslationText"/>
      </w:pPr>
      <w:r>
        <w:t>수소단에는 단도가 있으므로 이계과가 있다.</w:t>
      </w:r>
    </w:p>
    <w:p>
      <w:pPr>
        <w:pStyle w:val="SHTKNoteSummary"/>
      </w:pPr>
      <w:r>
        <w:t>교감 요약 | [CBETA 교감] 甲·乙본에는 有 없음</w:t>
      </w:r>
    </w:p>
    <w:p>
      <w:pPr>
        <w:pStyle w:val="SHTKNoteDetail"/>
      </w:pPr>
      <w:r>
        <w:t>• 교감 번호 | 0675031</w:t>
      </w:r>
    </w:p>
    <w:p>
      <w:pPr>
        <w:pStyle w:val="SHTKNoteDetail"/>
      </w:pPr>
      <w:r>
        <w:t>• 저본 독법 | 有 → ‘있다’</w:t>
      </w:r>
    </w:p>
    <w:p>
      <w:pPr>
        <w:pStyle w:val="SHTKNoteDetail"/>
      </w:pPr>
      <w:r>
        <w:t>• 이문 독법 | ∅ → ‘해당 성분 없음(탈락)’</w:t>
      </w:r>
    </w:p>
    <w:p>
      <w:pPr>
        <w:pStyle w:val="SHTKNoteDetail"/>
      </w:pPr>
      <w:r>
        <w:t>• 저본 기준 번역 | “수소단에는 단도가 있으므로 이계과가 있다.”</w:t>
      </w:r>
    </w:p>
    <w:p>
      <w:pPr>
        <w:pStyle w:val="SHTKNoteDetail"/>
      </w:pPr>
      <w:r>
        <w:t>• 교감 해설 | 저본: 有; 이문: [생략]. 번역 영향·판정: 철자·접속어·수식어의 생략 또는 보충에 따른 표현 차이이다. 별도의 주요 논점 변화가 확인되지 않은 경우 의미 차이를 억지로 확정하지 않는다.</w:t>
      </w:r>
    </w:p>
    <w:p>
      <w:pPr>
        <w:pStyle w:val="SHTKNoteDetail"/>
      </w:pPr>
      <w:r>
        <w:t>• 번역 영향 판정 | [의미 차이 있음]</w:t>
      </w:r>
    </w:p>
    <w:p>
      <w:pPr>
        <w:pStyle w:val="SHTKNoteDetail"/>
      </w:pPr>
      <w:r>
        <w:t>• 출처 | CBETA T41n1822, 교감 번호 0675031.</w:t>
      </w:r>
    </w:p>
    <w:p>
      <w:pPr>
        <w:pStyle w:val="SHTKSourceText"/>
      </w:pPr>
      <w:r>
        <w:t>餘思可解。</w:t>
      </w:r>
    </w:p>
    <w:p>
      <w:pPr>
        <w:pStyle w:val="SHTKTranslationText"/>
      </w:pPr>
      <w:r>
        <w:t>나머지는 생각해 보면 이해할 수 있다.</w:t>
      </w:r>
    </w:p>
    <w:p>
      <w:pPr>
        <w:pStyle w:val="SHTKPositionMarker"/>
      </w:pPr>
      <w:bookmarkStart w:id="3918" w:name="loc_0675c20"/>
      <w:bookmarkEnd w:id="3918"/>
      <w:r>
        <w:t>[0675c20]</w:t>
      </w:r>
    </w:p>
    <w:p>
      <w:pPr>
        <w:pStyle w:val="SHTKSourceText"/>
      </w:pPr>
      <w:r>
        <w:t>論。後非所斷業至除異熟。非所斷法對三明果。</w:t>
      </w:r>
    </w:p>
    <w:p>
      <w:pPr>
        <w:pStyle w:val="SHTKTranslationText"/>
      </w:pPr>
      <w:r>
        <w:t>논에서 “뒤의 비소단업”부터 “이숙과를 제외한다”까지이다. 비소단법을 세 종류에 상대시켜 과보를 밝힌다.</w:t>
      </w:r>
    </w:p>
    <w:p>
      <w:pPr>
        <w:pStyle w:val="SHTKSourceText"/>
      </w:pPr>
      <w:r>
        <w:t>已[32]上諸門若具釋所以。</w:t>
      </w:r>
    </w:p>
    <w:p>
      <w:pPr>
        <w:pStyle w:val="SHTKTranslationText"/>
      </w:pPr>
      <w:r>
        <w:t>이상 여러 부문에서 그 이유를 빠짐없이 풀이한다면</w:t>
      </w:r>
    </w:p>
    <w:p>
      <w:pPr>
        <w:pStyle w:val="SHTKNoteSummary"/>
      </w:pPr>
      <w:r>
        <w:t>교감 요약 | [CBETA 교감] 저본 上 → 甲·乙본 下</w:t>
      </w:r>
    </w:p>
    <w:p>
      <w:pPr>
        <w:pStyle w:val="SHTKNoteDetail"/>
      </w:pPr>
      <w:r>
        <w:t>• 교감 번호 | 0675032</w:t>
      </w:r>
    </w:p>
    <w:p>
      <w:pPr>
        <w:pStyle w:val="SHTKNoteDetail"/>
      </w:pPr>
      <w:r>
        <w:t>• 저본 독법 | 上 → ‘위/이상’</w:t>
      </w:r>
    </w:p>
    <w:p>
      <w:pPr>
        <w:pStyle w:val="SHTKNoteDetail"/>
      </w:pPr>
      <w:r>
        <w:t>• 이문 독법 | 下 → ‘아래’</w:t>
      </w:r>
    </w:p>
    <w:p>
      <w:pPr>
        <w:pStyle w:val="SHTKNoteDetail"/>
      </w:pPr>
      <w:r>
        <w:t>• 저본 기준 번역 | “이상 여러 부문에서 그 이유를 빠짐없이 풀이한다면”</w:t>
      </w:r>
    </w:p>
    <w:p>
      <w:pPr>
        <w:pStyle w:val="SHTKNoteDetail"/>
      </w:pPr>
      <w:r>
        <w:t>• 교감 해설 | 저본: 上; 이문: 下. 번역 영향·판정: 저본은 ‘이상의 여러 부문’, 이문은 ‘이하의 여러 부문’이므로 해설의 지시 방향이 반대가 된다.</w:t>
      </w:r>
    </w:p>
    <w:p>
      <w:pPr>
        <w:pStyle w:val="SHTKNoteDetail"/>
      </w:pPr>
      <w:r>
        <w:t>• 번역 영향 판정 | [의미 차이 있음]</w:t>
      </w:r>
    </w:p>
    <w:p>
      <w:pPr>
        <w:pStyle w:val="SHTKNoteDetail"/>
      </w:pPr>
      <w:r>
        <w:t>• 출처 | CBETA T41n1822, 교감 번호 0675032.</w:t>
      </w:r>
    </w:p>
    <w:p>
      <w:pPr>
        <w:pStyle w:val="SHTKSourceText"/>
      </w:pPr>
      <w:r>
        <w:t>即費多言論。非為全要。</w:t>
      </w:r>
    </w:p>
    <w:p>
      <w:pPr>
        <w:pStyle w:val="SHTKTranslationText"/>
      </w:pPr>
      <w:r>
        <w:t>매우 많은 말을 낭비하게 되므로 반드시 모두 필요한 것은 아니다.</w:t>
      </w:r>
    </w:p>
    <w:p>
      <w:pPr>
        <w:pStyle w:val="SHTKSourceText"/>
      </w:pPr>
      <w:r>
        <w:t>但[33]法略有功者[34]即自解之。</w:t>
      </w:r>
    </w:p>
    <w:p>
      <w:pPr>
        <w:pStyle w:val="SHTKTranslationText"/>
      </w:pPr>
      <w:r>
        <w:t>단지 간략한 법칙을 제시하는 데 힘을 들이면 스스로 이해할 수 있다.</w:t>
      </w:r>
    </w:p>
    <w:p>
      <w:pPr>
        <w:pStyle w:val="SHTKNoteSummary"/>
      </w:pPr>
      <w:r>
        <w:t>교감 요약 | [CBETA 교감] 저본 法 → 甲·乙본 法相</w:t>
      </w:r>
    </w:p>
    <w:p>
      <w:pPr>
        <w:pStyle w:val="SHTKNoteDetail"/>
      </w:pPr>
      <w:r>
        <w:t>• 교감 번호 | 0675033</w:t>
      </w:r>
    </w:p>
    <w:p>
      <w:pPr>
        <w:pStyle w:val="SHTKNoteDetail"/>
      </w:pPr>
      <w:r>
        <w:t>• 저본 독법 | 法 → ‘법’</w:t>
      </w:r>
    </w:p>
    <w:p>
      <w:pPr>
        <w:pStyle w:val="SHTKNoteDetail"/>
      </w:pPr>
      <w:r>
        <w:t>• 이문 독법 | 法相 → ‘법 / 상/모양’</w:t>
      </w:r>
    </w:p>
    <w:p>
      <w:pPr>
        <w:pStyle w:val="SHTKNoteDetail"/>
      </w:pPr>
      <w:r>
        <w:t>• 저본 기준 번역 | “단지 간략한 법칙을 제시하는 데 힘을 들이면 스스로 이해할 수 있다.”</w:t>
      </w:r>
    </w:p>
    <w:p>
      <w:pPr>
        <w:pStyle w:val="SHTKNoteDetail"/>
      </w:pPr>
      <w:r>
        <w:t>• 교감 해설 | 저본: 法; 이문: 法相. 번역 영향·판정: 저본의 ‘법을 간략히’에 비해 이문 法相은 ‘법상(法相)을 간략히’로 주제를 명시한다.</w:t>
      </w:r>
    </w:p>
    <w:p>
      <w:pPr>
        <w:pStyle w:val="SHTKNoteDetail"/>
      </w:pPr>
      <w:r>
        <w:t>• 번역 영향 판정 | [의미 차이 있음]</w:t>
      </w:r>
    </w:p>
    <w:p>
      <w:pPr>
        <w:pStyle w:val="SHTKNoteDetail"/>
      </w:pPr>
      <w:r>
        <w:t>• 출처 | CBETA T41n1822, 교감 번호 0675033.</w:t>
      </w:r>
    </w:p>
    <w:p>
      <w:pPr>
        <w:pStyle w:val="SHTKNoteSummary"/>
      </w:pPr>
      <w:r>
        <w:t>교감 요약 | [CBETA 교감] 甲·乙본에는 即 없음</w:t>
      </w:r>
    </w:p>
    <w:p>
      <w:pPr>
        <w:pStyle w:val="SHTKNoteDetail"/>
      </w:pPr>
      <w:r>
        <w:t>• 교감 번호 | 0675034</w:t>
      </w:r>
    </w:p>
    <w:p>
      <w:pPr>
        <w:pStyle w:val="SHTKNoteDetail"/>
      </w:pPr>
      <w:r>
        <w:t>• 저본 독법 | 即 → ‘곧’</w:t>
      </w:r>
    </w:p>
    <w:p>
      <w:pPr>
        <w:pStyle w:val="SHTKNoteDetail"/>
      </w:pPr>
      <w:r>
        <w:t>• 이문 독법 | ∅ → ‘해당 성분 없음(탈락)’</w:t>
      </w:r>
    </w:p>
    <w:p>
      <w:pPr>
        <w:pStyle w:val="SHTKNoteDetail"/>
      </w:pPr>
      <w:r>
        <w:t>• 저본 기준 번역 | “단지 간략한 법칙을 제시하는 데 힘을 들이면 스스로 이해할 수 있다.”</w:t>
      </w:r>
    </w:p>
    <w:p>
      <w:pPr>
        <w:pStyle w:val="SHTKNoteDetail"/>
      </w:pPr>
      <w:r>
        <w:t>• 교감 해설 | 저본: 即; 이문: [생략]. 번역 영향·판정: 철자·접속어·수식어의 생략 또는 보충에 따른 표현 차이이다. 별도의 주요 논점 변화가 확인되지 않은 경우 의미 차이를 억지로 확정하지 않는다.</w:t>
      </w:r>
    </w:p>
    <w:p>
      <w:pPr>
        <w:pStyle w:val="SHTKNoteDetail"/>
      </w:pPr>
      <w:r>
        <w:t>• 번역 영향 판정 | [의미 차이 있음]</w:t>
      </w:r>
    </w:p>
    <w:p>
      <w:pPr>
        <w:pStyle w:val="SHTKNoteDetail"/>
      </w:pPr>
      <w:r>
        <w:t>• 출처 | CBETA T41n1822, 교감 번호 0675034.</w:t>
      </w:r>
    </w:p>
    <w:p>
      <w:pPr>
        <w:pStyle w:val="SHTKPositionMarker"/>
      </w:pPr>
      <w:bookmarkStart w:id="3919" w:name="loc_0675c24"/>
      <w:bookmarkEnd w:id="3919"/>
      <w:r>
        <w:t>[0675c24]</w:t>
      </w:r>
    </w:p>
    <w:p>
      <w:pPr>
        <w:pStyle w:val="SHTKSourceText"/>
      </w:pPr>
      <w:r>
        <w:t>論。皆如次者至略法應爾。釋頌中最下云皆如次應知也。</w:t>
      </w:r>
    </w:p>
    <w:p>
      <w:pPr>
        <w:pStyle w:val="SHTKTranslationText"/>
      </w:pPr>
      <w:r>
        <w:t>논에서 “모두 차례대로”부터 “간략한 법칙은 마땅히 그러하다”까지이다. 게송의 맨 아래에 나오는 “모두 차례대로 마땅히 알아야 한다”라는 말을 풀이한다.</w:t>
      </w:r>
    </w:p>
    <w:p>
      <w:pPr>
        <w:pStyle w:val="SHTKPositionMarker"/>
      </w:pPr>
      <w:bookmarkStart w:id="3920" w:name="loc_0675c26"/>
      <w:bookmarkEnd w:id="3920"/>
      <w:r>
        <w:t>[0675c26]</w:t>
      </w:r>
    </w:p>
    <w:p>
      <w:pPr>
        <w:pStyle w:val="SHTKSourceText"/>
      </w:pPr>
      <w:r>
        <w:t>論。因辨諸業應復問言。已下一頌。大文第二。釋本論三業。</w:t>
      </w:r>
    </w:p>
    <w:p>
      <w:pPr>
        <w:pStyle w:val="SHTKTranslationText"/>
      </w:pPr>
      <w:r>
        <w:t>논에서 “여러 업을 분별한 김에 다시 물어야 한다”라고 한다. 이 아래에는 한 게송이 있다. 큰 글의 둘째 부분이다. 《본론》의 세 가지 업을 풀이한다.</w:t>
      </w:r>
    </w:p>
    <w:p>
      <w:pPr>
        <w:pStyle w:val="SHTKPositionMarker"/>
      </w:pPr>
      <w:bookmarkStart w:id="3921" w:name="loc_0675c27"/>
      <w:bookmarkEnd w:id="3921"/>
      <w:r>
        <w:t>[0675c27]</w:t>
      </w:r>
    </w:p>
    <w:p>
      <w:pPr>
        <w:pStyle w:val="SHTKSourceText"/>
      </w:pPr>
      <w:r>
        <w:t>論曰至作意所生。此師說。不善．有覆無記身．語意業名不應作。</w:t>
      </w:r>
    </w:p>
    <w:p>
      <w:pPr>
        <w:pStyle w:val="SHTKTranslationText"/>
      </w:pPr>
      <w:r>
        <w:t>논에서 “논하여 말한다”부터 “작의에서 생겨난다”까지이다. 이 논사의 설명에서는 불선 및 유부무기에 속하는 신업·어업·의업을 ‘마땅히 짓지 말아야 할 것’이라고 부른다.</w:t>
      </w:r>
    </w:p>
    <w:p>
      <w:pPr>
        <w:pStyle w:val="SHTKPositionMarker"/>
      </w:pPr>
      <w:bookmarkStart w:id="3922" w:name="loc_0675c29"/>
      <w:bookmarkEnd w:id="3922"/>
      <w:r>
        <w:t>[0675c29]</w:t>
      </w:r>
    </w:p>
    <w:p>
      <w:pPr>
        <w:pStyle w:val="SHTKSourceText"/>
      </w:pPr>
      <w:r>
        <w:t>論。有餘師言至[35]不合世俗禮儀。</w:t>
      </w:r>
    </w:p>
    <w:p>
      <w:pPr>
        <w:pStyle w:val="SHTKTranslationText"/>
      </w:pPr>
      <w:r>
        <w:t>논에서 “다른 논사는 말한다”부터 “세속의 예법과 위의에 부합하지 않는다”까지이다.</w:t>
      </w:r>
    </w:p>
    <w:p>
      <w:pPr>
        <w:pStyle w:val="SHTKNoteSummary"/>
      </w:pPr>
      <w:r>
        <w:t>교감 요약 | [CBETA 교감] 甲·乙본에는 不合 없음</w:t>
      </w:r>
    </w:p>
    <w:p>
      <w:pPr>
        <w:pStyle w:val="SHTKNoteDetail"/>
      </w:pPr>
      <w:r>
        <w:t>• 교감 번호 | 0675035</w:t>
      </w:r>
    </w:p>
    <w:p>
      <w:pPr>
        <w:pStyle w:val="SHTKNoteDetail"/>
      </w:pPr>
      <w:r>
        <w:t>• 저본 독법 | 不合 → ‘…않다 / 합하다’</w:t>
      </w:r>
    </w:p>
    <w:p>
      <w:pPr>
        <w:pStyle w:val="SHTKNoteDetail"/>
      </w:pPr>
      <w:r>
        <w:t>• 이문 독법 | ∅ → ‘해당 성분 없음(탈락)’</w:t>
      </w:r>
    </w:p>
    <w:p>
      <w:pPr>
        <w:pStyle w:val="SHTKNoteDetail"/>
      </w:pPr>
      <w:r>
        <w:t>• 저본 기준 번역 | “논에서 “다른 논사는 말한다”부터 “세속의 예법과 위의에 부합하지 않는다”까지이다.”</w:t>
      </w:r>
    </w:p>
    <w:p>
      <w:pPr>
        <w:pStyle w:val="SHTKNoteDetail"/>
      </w:pPr>
      <w:r>
        <w:t>• 교감 해설 | 저본: 不合; 이문: [생략]. 번역 영향·판정: 저본의 인용에는 ‘세속의 예의에 맞지 않는다’라는 부정이 있으나 이문은 不合을 빼서 부정이 사라진다.</w:t>
      </w:r>
    </w:p>
    <w:p>
      <w:pPr>
        <w:pStyle w:val="SHTKNoteDetail"/>
      </w:pPr>
      <w:r>
        <w:t>• 번역 영향 판정 | [의미 차이 있음]</w:t>
      </w:r>
    </w:p>
    <w:p>
      <w:pPr>
        <w:pStyle w:val="SHTKNoteDetail"/>
      </w:pPr>
      <w:r>
        <w:t>• 출처 | CBETA T41n1822, 교감 번호 0675035.</w:t>
      </w:r>
    </w:p>
    <w:p>
      <w:pPr>
        <w:pStyle w:val="SHTKSourceText"/>
      </w:pPr>
      <w:r>
        <w:t>第二師釋。</w:t>
      </w:r>
    </w:p>
    <w:p>
      <w:pPr>
        <w:pStyle w:val="SHTKTranslationText"/>
      </w:pPr>
      <w:r>
        <w:t>두 번째 논사의 해석이다.</w:t>
      </w:r>
    </w:p>
    <w:p>
      <w:pPr>
        <w:pStyle w:val="SHTKSourceText"/>
      </w:pPr>
      <w:r>
        <w:t>兼取無覆無記[1]無軌則二業意[2]業即發身．語者。</w:t>
      </w:r>
    </w:p>
    <w:p>
      <w:pPr>
        <w:pStyle w:val="SHTKTranslationText"/>
      </w:pPr>
      <w:r>
        <w:t>무부무기 가운데 궤칙을 따르지 않는 두 업과, 몸과 말을 일으키는 의업까지 겸하여 취한다.</w:t>
      </w:r>
    </w:p>
    <w:p>
      <w:pPr>
        <w:pStyle w:val="SHTKNoteSummary"/>
      </w:pPr>
      <w:r>
        <w:t>교감 요약 | [CBETA 교감] 저본 無軌則 → 甲·乙본 執對</w:t>
      </w:r>
    </w:p>
    <w:p>
      <w:pPr>
        <w:pStyle w:val="SHTKNoteDetail"/>
      </w:pPr>
      <w:r>
        <w:t>• 교감 번호 | 0676001</w:t>
      </w:r>
    </w:p>
    <w:p>
      <w:pPr>
        <w:pStyle w:val="SHTKNoteDetail"/>
      </w:pPr>
      <w:r>
        <w:t>• 저본 독법 | 無軌則</w:t>
      </w:r>
    </w:p>
    <w:p>
      <w:pPr>
        <w:pStyle w:val="SHTKNoteDetail"/>
      </w:pPr>
      <w:r>
        <w:t>• 이문 독법 | 執對</w:t>
      </w:r>
    </w:p>
    <w:p>
      <w:pPr>
        <w:pStyle w:val="SHTKNoteDetail"/>
      </w:pPr>
      <w:r>
        <w:t>• 저본 기준 번역 | “무부무기 가운데 궤칙을 따르지 않는 두 업과, 몸과 말을 일으키는 의업까지 겸하여 취한다.”</w:t>
      </w:r>
    </w:p>
    <w:p>
      <w:pPr>
        <w:pStyle w:val="SHTKNoteDetail"/>
      </w:pPr>
      <w:r>
        <w:t>• 교감 해설 | 저본: 無軌則; 이문: 執對. 번역 영향·판정: 저본 無軌則은 ‘궤칙이 없음’이나 이문 執對는 ‘대응하는 대상을 붙잡음’ 등으로 읽히며 문맥이 불안정하다. 임의 교정하지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0676001.</w:t>
      </w:r>
    </w:p>
    <w:p>
      <w:pPr>
        <w:pStyle w:val="SHTKNoteSummary"/>
      </w:pPr>
      <w:r>
        <w:t>교감 요약 | [CBETA 교감] 저본 業 → 甲·乙본 發</w:t>
      </w:r>
    </w:p>
    <w:p>
      <w:pPr>
        <w:pStyle w:val="SHTKNoteDetail"/>
      </w:pPr>
      <w:r>
        <w:t>• 교감 번호 | 0676002</w:t>
      </w:r>
    </w:p>
    <w:p>
      <w:pPr>
        <w:pStyle w:val="SHTKNoteDetail"/>
      </w:pPr>
      <w:r>
        <w:t>• 저본 독법 | 業 → ‘업’</w:t>
      </w:r>
    </w:p>
    <w:p>
      <w:pPr>
        <w:pStyle w:val="SHTKNoteDetail"/>
      </w:pPr>
      <w:r>
        <w:t>• 이문 독법 | 發</w:t>
      </w:r>
    </w:p>
    <w:p>
      <w:pPr>
        <w:pStyle w:val="SHTKNoteDetail"/>
      </w:pPr>
      <w:r>
        <w:t>• 저본 기준 번역 | “무부무기 가운데 궤칙을 따르지 않는 두 업과, 몸과 말을 일으키는 의업까지 겸하여 취한다.”</w:t>
      </w:r>
    </w:p>
    <w:p>
      <w:pPr>
        <w:pStyle w:val="SHTKNoteDetail"/>
      </w:pPr>
      <w:r>
        <w:t>• 교감 해설 | 저본: 業; 이문: 發. 번역 영향·판정: 저본 意業은 ‘의업’이나 이문 意發은 ‘마음이 일으킨다’여서 몸·말을 일으키는 주체와 행위의 연결이 달라진다.</w:t>
      </w:r>
    </w:p>
    <w:p>
      <w:pPr>
        <w:pStyle w:val="SHTKNoteDetail"/>
      </w:pPr>
      <w:r>
        <w:t>• 교감 해설 | 저본의 ‘無軌則二業意業即發身語者’는 결합이 촘촘하다. ‘두 업 및 몸·말을 일으키는 의업’으로 잠정 직역하며 원문의 비대칭 배열을 없애지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0676002.</w:t>
      </w:r>
    </w:p>
    <w:p>
      <w:pPr>
        <w:pStyle w:val="SHTKSourceText"/>
      </w:pPr>
      <w:r>
        <w:t>皆名不應作也。</w:t>
      </w:r>
    </w:p>
    <w:p>
      <w:pPr>
        <w:pStyle w:val="SHTKTranslationText"/>
      </w:pPr>
      <w:r>
        <w:t>이 모두를 마땅히 짓지 말아야 할 것이라고 부른다.</w:t>
      </w:r>
    </w:p>
    <w:p>
      <w:pPr>
        <w:pStyle w:val="SHTKPositionMarker"/>
      </w:pPr>
      <w:bookmarkStart w:id="3923" w:name="loc_0676a02"/>
      <w:bookmarkEnd w:id="3923"/>
      <w:r>
        <w:t>[0676a02]</w:t>
      </w:r>
    </w:p>
    <w:p>
      <w:pPr>
        <w:pStyle w:val="SHTKSourceText"/>
      </w:pPr>
      <w:r>
        <w:t>論。與此相翻名應作業者。</w:t>
      </w:r>
    </w:p>
    <w:p>
      <w:pPr>
        <w:pStyle w:val="SHTKTranslationText"/>
      </w:pPr>
      <w:r>
        <w:t>논에서 “이에 반대되는 것을 마땅히 지어야 할 업이라 부른다”라고 한다.</w:t>
      </w:r>
    </w:p>
    <w:p>
      <w:pPr>
        <w:pStyle w:val="SHTKSourceText"/>
      </w:pPr>
      <w:r>
        <w:t>[3]標應作業</w:t>
      </w:r>
    </w:p>
    <w:p>
      <w:pPr>
        <w:pStyle w:val="SHTKTranslationText"/>
      </w:pPr>
      <w:r>
        <w:t>마땅히 지어야 할 업을 제시한다.</w:t>
      </w:r>
    </w:p>
    <w:p>
      <w:pPr>
        <w:pStyle w:val="SHTKNoteSummary"/>
      </w:pPr>
      <w:r>
        <w:t>교감 요약 | [CBETA 교감] 甲·乙본에는 標 없음</w:t>
      </w:r>
    </w:p>
    <w:p>
      <w:pPr>
        <w:pStyle w:val="SHTKNoteDetail"/>
      </w:pPr>
      <w:r>
        <w:t>• 교감 번호 | 0676003</w:t>
      </w:r>
    </w:p>
    <w:p>
      <w:pPr>
        <w:pStyle w:val="SHTKNoteDetail"/>
      </w:pPr>
      <w:r>
        <w:t>• 저본 독법 | 標</w:t>
      </w:r>
    </w:p>
    <w:p>
      <w:pPr>
        <w:pStyle w:val="SHTKNoteDetail"/>
      </w:pPr>
      <w:r>
        <w:t>• 이문 독법 | ∅ → ‘해당 성분 없음(탈락)’</w:t>
      </w:r>
    </w:p>
    <w:p>
      <w:pPr>
        <w:pStyle w:val="SHTKNoteDetail"/>
      </w:pPr>
      <w:r>
        <w:t>• 저본 기준 번역 | “마땅히 지어야 할 업을 제시한다.”</w:t>
      </w:r>
    </w:p>
    <w:p>
      <w:pPr>
        <w:pStyle w:val="SHTKNoteDetail"/>
      </w:pPr>
      <w:r>
        <w:t>• 교감 해설 | 저본: 標; 이문: [생략]. 번역 영향·판정: 철자·접속어·수식어의 생략 또는 보충에 따른 표현 차이이다. 별도의 주요 논점 변화가 확인되지 않은 경우 의미 차이를 억지로 확정하지 않는다.</w:t>
      </w:r>
    </w:p>
    <w:p>
      <w:pPr>
        <w:pStyle w:val="SHTKNoteDetail"/>
      </w:pPr>
      <w:r>
        <w:t>• 번역 영향 판정 | [의미 차이 있음]</w:t>
      </w:r>
    </w:p>
    <w:p>
      <w:pPr>
        <w:pStyle w:val="SHTKNoteDetail"/>
      </w:pPr>
      <w:r>
        <w:t>• 출처 | CBETA T41n1822, 교감 번호 0676003.</w:t>
      </w:r>
    </w:p>
    <w:p>
      <w:pPr>
        <w:pStyle w:val="SHTKSourceText"/>
      </w:pPr>
      <w:r>
        <w:t>論有說善業至作意所生。第一師釋。</w:t>
      </w:r>
    </w:p>
    <w:p>
      <w:pPr>
        <w:pStyle w:val="SHTKTranslationText"/>
      </w:pPr>
      <w:r>
        <w:t>논에서 “어떤 사람은 선업이라고 말한다”부터 “작의에서 생겨난다”까지이다. 첫 번째 논사의 해석이다.</w:t>
      </w:r>
    </w:p>
    <w:p>
      <w:pPr>
        <w:pStyle w:val="SHTKPositionMarker"/>
      </w:pPr>
      <w:bookmarkStart w:id="3924" w:name="loc_0676a04"/>
      <w:bookmarkEnd w:id="3924"/>
      <w:r>
        <w:t>[0676a04]</w:t>
      </w:r>
    </w:p>
    <w:p>
      <w:pPr>
        <w:pStyle w:val="SHTKSourceText"/>
      </w:pPr>
      <w:r>
        <w:t>論。有餘師言至亦名應作。</w:t>
      </w:r>
    </w:p>
    <w:p>
      <w:pPr>
        <w:pStyle w:val="SHTKTranslationText"/>
      </w:pPr>
      <w:r>
        <w:t>논에서 “다른 논사는 말한다”부터 “또한 마땅히 지어야 할 것이라고 부른다”까지이다.</w:t>
      </w:r>
    </w:p>
    <w:p>
      <w:pPr>
        <w:pStyle w:val="SHTKSourceText"/>
      </w:pPr>
      <w:r>
        <w:t>[4]業也。</w:t>
      </w:r>
    </w:p>
    <w:p>
      <w:pPr>
        <w:pStyle w:val="SHTKTranslationText"/>
      </w:pPr>
      <w:r>
        <w:t>업에 관한 설명이다.</w:t>
      </w:r>
    </w:p>
    <w:p>
      <w:pPr>
        <w:pStyle w:val="SHTKNoteSummary"/>
      </w:pPr>
      <w:r>
        <w:t>교감 요약 | [CBETA 교감] 저본 業也 → 甲·乙본 第二師釋也</w:t>
      </w:r>
    </w:p>
    <w:p>
      <w:pPr>
        <w:pStyle w:val="SHTKNoteDetail"/>
      </w:pPr>
      <w:r>
        <w:t>• 교감 번호 | 0676004</w:t>
      </w:r>
    </w:p>
    <w:p>
      <w:pPr>
        <w:pStyle w:val="SHTKNoteDetail"/>
      </w:pPr>
      <w:r>
        <w:t>• 저본 독법 | 業也</w:t>
      </w:r>
    </w:p>
    <w:p>
      <w:pPr>
        <w:pStyle w:val="SHTKNoteDetail"/>
      </w:pPr>
      <w:r>
        <w:t>• 이문 독법 | 第二師釋也</w:t>
      </w:r>
    </w:p>
    <w:p>
      <w:pPr>
        <w:pStyle w:val="SHTKNoteDetail"/>
      </w:pPr>
      <w:r>
        <w:t>• 저본 기준 번역 | “업에 관한 설명이다.”</w:t>
      </w:r>
    </w:p>
    <w:p>
      <w:pPr>
        <w:pStyle w:val="SHTKNoteDetail"/>
      </w:pPr>
      <w:r>
        <w:t>• 교감 해설 | 저본: 業也; 이문: 第二師釋也. 번역 영향·판정: 저본에는 단지 ‘업이다’만 있으나 이문은 ‘둘째 논사의 해석이다’라는 과문 층위를 명시한다. 일본 교기에는 다른 판본을 대조해야 한다는 주석도 있다.</w:t>
      </w:r>
    </w:p>
    <w:p>
      <w:pPr>
        <w:pStyle w:val="SHTKNoteDetail"/>
      </w:pPr>
      <w:r>
        <w:t>• 번역 영향 판정 | [의미 차이 있음]</w:t>
      </w:r>
    </w:p>
    <w:p>
      <w:pPr>
        <w:pStyle w:val="SHTKNoteDetail"/>
      </w:pPr>
      <w:r>
        <w:t>• 출처 | CBETA T41n1822, 교감 번호 0676004.</w:t>
      </w:r>
    </w:p>
    <w:p>
      <w:pPr>
        <w:pStyle w:val="SHTKPositionMarker"/>
      </w:pPr>
      <w:bookmarkStart w:id="3925" w:name="loc_0676a05"/>
      <w:bookmarkEnd w:id="3925"/>
      <w:r>
        <w:t>[0676a05]</w:t>
      </w:r>
    </w:p>
    <w:p>
      <w:pPr>
        <w:pStyle w:val="SHTKSourceText"/>
      </w:pPr>
      <w:r>
        <w:t>論。俱違前二至二說差別。釋第三也。隨二師所說。違前二者名為第三。正理云。若依世俗後亦可然。若就勝義前說為善。謂唯善業名為應作。唯諸染業名不應作。無覆無記身．語．意業。</w:t>
      </w:r>
    </w:p>
    <w:p>
      <w:pPr>
        <w:pStyle w:val="SHTKTranslationText"/>
      </w:pPr>
      <w:r>
        <w:t>논에서 “앞의 두 가지 모두와 어긋나는 것”부터 “두 설의 차이”까지이다. 셋째 부류를 풀이한다. 두 논사가 각각 말한 바를 따라서, 앞의 두 가지에 모두 어긋나는 것을 셋째라고 부른다. 《순정리론》에서는 다음과 같이 말한다. 세속에 의거하면 뒤의 설명도 그럴 수 있지만, 승의에 의거하면 앞의 설명이 타당하다. 곧 오직 선업만 ‘마땅히 지어야 할 것’이라고 부르고, 오직 모든 염오업만 ‘마땅히 짓지 말아야 할 것’이라고 부른다. 무부무기의 신업·어업·의업은</w:t>
      </w:r>
    </w:p>
    <w:p>
      <w:pPr>
        <w:pStyle w:val="SHTKSourceText"/>
      </w:pPr>
      <w:r>
        <w:t>名非應作非不應[5]作。</w:t>
      </w:r>
    </w:p>
    <w:p>
      <w:pPr>
        <w:pStyle w:val="SHTKTranslationText"/>
      </w:pPr>
      <w:r>
        <w:t>마땅히 지어야 할 것도, 마땅히 짓지 말아야 할 것도 아니라고 부른다.</w:t>
      </w:r>
    </w:p>
    <w:p>
      <w:pPr>
        <w:pStyle w:val="SHTKNoteSummary"/>
      </w:pPr>
      <w:r>
        <w:t>교감 요약 | [CBETA 교감] 甲·乙본에는 作 없음</w:t>
      </w:r>
    </w:p>
    <w:p>
      <w:pPr>
        <w:pStyle w:val="SHTKNoteDetail"/>
      </w:pPr>
      <w:r>
        <w:t>• 교감 번호 | 0676005</w:t>
      </w:r>
    </w:p>
    <w:p>
      <w:pPr>
        <w:pStyle w:val="SHTKNoteDetail"/>
      </w:pPr>
      <w:r>
        <w:t>• 저본 독법 | 作</w:t>
      </w:r>
    </w:p>
    <w:p>
      <w:pPr>
        <w:pStyle w:val="SHTKNoteDetail"/>
      </w:pPr>
      <w:r>
        <w:t>• 이문 독법 | ∅ → ‘해당 성분 없음(탈락)’</w:t>
      </w:r>
    </w:p>
    <w:p>
      <w:pPr>
        <w:pStyle w:val="SHTKNoteDetail"/>
      </w:pPr>
      <w:r>
        <w:t>• 저본 기준 번역 | “마땅히 지어야 할 것도, 마땅히 짓지 말아야 할 것도 아니라고 부른다.”</w:t>
      </w:r>
    </w:p>
    <w:p>
      <w:pPr>
        <w:pStyle w:val="SHTKNoteDetail"/>
      </w:pPr>
      <w:r>
        <w:t>• 교감 해설 | 저본: 作; 이문: [생략]. 번역 영향·판정: 철자·접속어·수식어의 생략 또는 보충에 따른 표현 차이이다. 별도의 주요 논점 변화가 확인되지 않은 경우 의미 차이를 억지로 확정하지 않는다.</w:t>
      </w:r>
    </w:p>
    <w:p>
      <w:pPr>
        <w:pStyle w:val="SHTKNoteDetail"/>
      </w:pPr>
      <w:r>
        <w:t>• 번역 영향 판정 | [의미 차이 있음]</w:t>
      </w:r>
    </w:p>
    <w:p>
      <w:pPr>
        <w:pStyle w:val="SHTKNoteDetail"/>
      </w:pPr>
      <w:r>
        <w:t>• 출처 | CBETA T41n1822, 교감 번호 0676005.</w:t>
      </w:r>
    </w:p>
    <w:p>
      <w:pPr>
        <w:pStyle w:val="SHTKSourceText"/>
      </w:pPr>
      <w:r>
        <w:t>然非一切不應作業皆惡行攝。唯有不善是惡性故得惡行名。</w:t>
      </w:r>
    </w:p>
    <w:p>
      <w:pPr>
        <w:pStyle w:val="SHTKTranslationText"/>
      </w:pPr>
      <w:r>
        <w:t>그러나 마땅히 짓지 말아야 할 업이 모두 악행에 속하는 것은 아니다. 오직 불선만이 악한 성질이므로 악행이라는 명칭을 얻는다.</w:t>
      </w:r>
    </w:p>
    <w:p>
      <w:pPr>
        <w:pStyle w:val="SHTKSourceText"/>
      </w:pPr>
      <w:r>
        <w:t>[6]以招愛果名為妙行。</w:t>
      </w:r>
    </w:p>
    <w:p>
      <w:pPr>
        <w:pStyle w:val="SHTKTranslationText"/>
      </w:pPr>
      <w:r>
        <w:t>사랑스러운 과보를 초래하므로 묘행이라 부르고,</w:t>
      </w:r>
    </w:p>
    <w:p>
      <w:pPr>
        <w:pStyle w:val="SHTKNoteSummary"/>
      </w:pPr>
      <w:r>
        <w:t>교감 요약 | [CBETA 교감] 저본 以 → 甲·乙본 意</w:t>
      </w:r>
    </w:p>
    <w:p>
      <w:pPr>
        <w:pStyle w:val="SHTKNoteDetail"/>
      </w:pPr>
      <w:r>
        <w:t>• 교감 번호 | 0676006</w:t>
      </w:r>
    </w:p>
    <w:p>
      <w:pPr>
        <w:pStyle w:val="SHTKNoteDetail"/>
      </w:pPr>
      <w:r>
        <w:t>• 저본 독법 | 以 → ‘…로써’</w:t>
      </w:r>
    </w:p>
    <w:p>
      <w:pPr>
        <w:pStyle w:val="SHTKNoteDetail"/>
      </w:pPr>
      <w:r>
        <w:t>• 이문 독법 | 意 → ‘뜻/의도’</w:t>
      </w:r>
    </w:p>
    <w:p>
      <w:pPr>
        <w:pStyle w:val="SHTKNoteDetail"/>
      </w:pPr>
      <w:r>
        <w:t>• 저본 기준 번역 | “사랑스러운 과보를 초래하므로 묘행이라 부르고,”</w:t>
      </w:r>
    </w:p>
    <w:p>
      <w:pPr>
        <w:pStyle w:val="SHTKNoteDetail"/>
      </w:pPr>
      <w:r>
        <w:t>• 교감 해설 | 저본: 以; 이문: 意. 번역 영향·판정: 철자·접속어·수식어의 생략 또는 보충에 따른 표현 차이이다. 별도의 주요 논점 변화가 확인되지 않은 경우 의미 차이를 억지로 확정하지 않는다.</w:t>
      </w:r>
    </w:p>
    <w:p>
      <w:pPr>
        <w:pStyle w:val="SHTKNoteDetail"/>
      </w:pPr>
      <w:r>
        <w:t>• 번역 영향 판정 | [의미 차이 있음]</w:t>
      </w:r>
    </w:p>
    <w:p>
      <w:pPr>
        <w:pStyle w:val="SHTKNoteDetail"/>
      </w:pPr>
      <w:r>
        <w:t>• 출처 | CBETA T41n1822, 교감 번호 0676006.</w:t>
      </w:r>
    </w:p>
    <w:p>
      <w:pPr>
        <w:pStyle w:val="SHTKSourceText"/>
      </w:pPr>
      <w:r>
        <w:t>招非愛果名為惡行。有覆無記雖是不應作。</w:t>
      </w:r>
    </w:p>
    <w:p>
      <w:pPr>
        <w:pStyle w:val="SHTKTranslationText"/>
      </w:pPr>
      <w:r>
        <w:t>사랑스럽지 않은 과보를 초래하므로 악행이라 부른다. 유부무기는 비록 마땅히 짓지 말아야 할 것이지만,</w:t>
      </w:r>
    </w:p>
    <w:p>
      <w:pPr>
        <w:pStyle w:val="SHTKSourceText"/>
      </w:pPr>
      <w:r>
        <w:t>而非惡行[7]攝。</w:t>
      </w:r>
    </w:p>
    <w:p>
      <w:pPr>
        <w:pStyle w:val="SHTKTranslationText"/>
      </w:pPr>
      <w:r>
        <w:t>악행에 속하지는 않는다.</w:t>
      </w:r>
    </w:p>
    <w:p>
      <w:pPr>
        <w:pStyle w:val="SHTKNoteSummary"/>
      </w:pPr>
      <w:r>
        <w:t>교감 요약 | [CBETA 교감] 甲·乙본에는 攝 없음</w:t>
      </w:r>
    </w:p>
    <w:p>
      <w:pPr>
        <w:pStyle w:val="SHTKNoteDetail"/>
      </w:pPr>
      <w:r>
        <w:t>• 교감 번호 | 0676007</w:t>
      </w:r>
    </w:p>
    <w:p>
      <w:pPr>
        <w:pStyle w:val="SHTKNoteDetail"/>
      </w:pPr>
      <w:r>
        <w:t>• 저본 독법 | 攝 → ‘포섭하다’</w:t>
      </w:r>
    </w:p>
    <w:p>
      <w:pPr>
        <w:pStyle w:val="SHTKNoteDetail"/>
      </w:pPr>
      <w:r>
        <w:t>• 이문 독법 | ∅ → ‘해당 성분 없음(탈락)’</w:t>
      </w:r>
    </w:p>
    <w:p>
      <w:pPr>
        <w:pStyle w:val="SHTKNoteDetail"/>
      </w:pPr>
      <w:r>
        <w:t>• 저본 기준 번역 | “악행에 속하지는 않는다.”</w:t>
      </w:r>
    </w:p>
    <w:p>
      <w:pPr>
        <w:pStyle w:val="SHTKNoteDetail"/>
      </w:pPr>
      <w:r>
        <w:t>• 교감 해설 | 저본: 攝; 이문: [생략]. 번역 영향·판정: 철자·접속어·수식어의 생략 또는 보충에 따른 표현 차이이다. 별도의 주요 논점 변화가 확인되지 않은 경우 의미 차이를 억지로 확정하지 않는다.</w:t>
      </w:r>
    </w:p>
    <w:p>
      <w:pPr>
        <w:pStyle w:val="SHTKNoteDetail"/>
      </w:pPr>
      <w:r>
        <w:t>• 번역 영향 판정 | [의미 차이 있음]</w:t>
      </w:r>
    </w:p>
    <w:p>
      <w:pPr>
        <w:pStyle w:val="SHTKNoteDetail"/>
      </w:pPr>
      <w:r>
        <w:t>• 출처 | CBETA T41n1822, 교감 번호 0676007.</w:t>
      </w:r>
    </w:p>
    <w:p>
      <w:pPr>
        <w:pStyle w:val="SHTKSourceText"/>
      </w:pPr>
      <w:r>
        <w:t>由此所行決定不能招愛．非愛果故。</w:t>
      </w:r>
    </w:p>
    <w:p>
      <w:pPr>
        <w:pStyle w:val="SHTKTranslationText"/>
      </w:pPr>
      <w:r>
        <w:t>그것이 행하는 바는 결정코 사랑스러운 과보나 사랑스럽지 않은 과보를 초래하지 못하기 때문이다.</w:t>
      </w:r>
    </w:p>
    <w:p>
      <w:pPr>
        <w:pStyle w:val="SHTKPositionMarker"/>
      </w:pPr>
      <w:bookmarkStart w:id="3926" w:name="loc_0676a15"/>
      <w:bookmarkEnd w:id="3926"/>
      <w:r>
        <w:t>[0676a15]</w:t>
      </w:r>
    </w:p>
    <w:p>
      <w:pPr>
        <w:pStyle w:val="SHTKSourceText"/>
      </w:pPr>
      <w:r>
        <w:t>論。為由一業但引一生為引多生。已下半頌。大文第三。明引．滿業。</w:t>
      </w:r>
    </w:p>
    <w:p>
      <w:pPr>
        <w:pStyle w:val="SHTKTranslationText"/>
      </w:pPr>
      <w:r>
        <w:t>논에서 “하나의 업으로 단지 한 생만 이끄는가, 여러 생을 이끄는가?”라고 한다. 이 아래에는 반 게송이 있다. 큰 글의 셋째 부분으로, 인업과 만업을 밝힌다.</w:t>
      </w:r>
    </w:p>
    <w:p>
      <w:pPr>
        <w:pStyle w:val="SHTKPositionMarker"/>
      </w:pPr>
      <w:bookmarkStart w:id="3927" w:name="loc_0676a16"/>
      <w:bookmarkEnd w:id="3927"/>
      <w:r>
        <w:t>[0676a16]</w:t>
      </w:r>
    </w:p>
    <w:p>
      <w:pPr>
        <w:pStyle w:val="SHTKSourceText"/>
      </w:pPr>
      <w:r>
        <w:t>論曰至方說名生。標有部宗。釋頌文也。</w:t>
      </w:r>
    </w:p>
    <w:p>
      <w:pPr>
        <w:pStyle w:val="SHTKTranslationText"/>
      </w:pPr>
      <w:r>
        <w:t>논에서 “논하여 말한다”부터 “비로소 생이라고 말한다”까지이다. 유부의 종지를 제시한다. 게송의 문장을 풀이한다.</w:t>
      </w:r>
    </w:p>
    <w:p>
      <w:pPr>
        <w:pStyle w:val="SHTKPositionMarker"/>
      </w:pPr>
      <w:bookmarkStart w:id="3928" w:name="loc_0676a17"/>
      <w:bookmarkEnd w:id="3928"/>
      <w:r>
        <w:t>[0676a17]</w:t>
      </w:r>
    </w:p>
    <w:p>
      <w:pPr>
        <w:pStyle w:val="SHTKSourceText"/>
      </w:pPr>
      <w:r>
        <w:t>論若爾至多[8]受快樂。</w:t>
      </w:r>
    </w:p>
    <w:p>
      <w:pPr>
        <w:pStyle w:val="SHTKTranslationText"/>
      </w:pPr>
      <w:r>
        <w:t>논에서 “그렇다면”부터 “많은 쾌락을 누린다”까지이다.</w:t>
      </w:r>
    </w:p>
    <w:p>
      <w:pPr>
        <w:pStyle w:val="SHTKNoteSummary"/>
      </w:pPr>
      <w:r>
        <w:t>교감 요약 | [CBETA 교감] 저본 受 → 甲·乙본 愛</w:t>
      </w:r>
    </w:p>
    <w:p>
      <w:pPr>
        <w:pStyle w:val="SHTKNoteDetail"/>
      </w:pPr>
      <w:r>
        <w:t>• 교감 번호 | 0676008</w:t>
      </w:r>
    </w:p>
    <w:p>
      <w:pPr>
        <w:pStyle w:val="SHTKNoteDetail"/>
      </w:pPr>
      <w:r>
        <w:t>• 저본 독법 | 受 → ‘수/감수’</w:t>
      </w:r>
    </w:p>
    <w:p>
      <w:pPr>
        <w:pStyle w:val="SHTKNoteDetail"/>
      </w:pPr>
      <w:r>
        <w:t>• 이문 독법 | 愛</w:t>
      </w:r>
    </w:p>
    <w:p>
      <w:pPr>
        <w:pStyle w:val="SHTKNoteDetail"/>
      </w:pPr>
      <w:r>
        <w:t>• 저본 기준 번역 | “논에서 “그렇다면”부터 “많은 쾌락을 누린다”까지이다.”</w:t>
      </w:r>
    </w:p>
    <w:p>
      <w:pPr>
        <w:pStyle w:val="SHTKNoteDetail"/>
      </w:pPr>
      <w:r>
        <w:t>• 교감 해설 | 저본: 受; 이문: 愛. 번역 영향·판정: 인용의 저본 受快樂은 ‘쾌락을 받는다’, 이문 愛快樂은 ‘쾌락을 사랑한다’가 되어 동사가 달라진다.</w:t>
      </w:r>
    </w:p>
    <w:p>
      <w:pPr>
        <w:pStyle w:val="SHTKNoteDetail"/>
      </w:pPr>
      <w:r>
        <w:t>• 번역 영향 판정 | [의미 차이 있음]</w:t>
      </w:r>
    </w:p>
    <w:p>
      <w:pPr>
        <w:pStyle w:val="SHTKNoteDetail"/>
      </w:pPr>
      <w:r>
        <w:t>• 출처 | CBETA T41n1822, 교감 번호 0676008.</w:t>
      </w:r>
    </w:p>
    <w:p>
      <w:pPr>
        <w:pStyle w:val="SHTKSourceText"/>
      </w:pPr>
      <w:r>
        <w:t>經部等難。</w:t>
      </w:r>
    </w:p>
    <w:p>
      <w:pPr>
        <w:pStyle w:val="SHTKTranslationText"/>
      </w:pPr>
      <w:r>
        <w:t>경부 등이 논박한다.</w:t>
      </w:r>
    </w:p>
    <w:p>
      <w:pPr>
        <w:pStyle w:val="SHTKPositionMarker"/>
      </w:pPr>
      <w:bookmarkStart w:id="3929" w:name="loc_0676a18"/>
      <w:bookmarkEnd w:id="3929"/>
      <w:r>
        <w:t>[0676a18]</w:t>
      </w:r>
    </w:p>
    <w:p>
      <w:pPr>
        <w:pStyle w:val="SHTKSourceText"/>
      </w:pPr>
      <w:r>
        <w:t>論。彼由一業至獲大富樂。答也。</w:t>
      </w:r>
    </w:p>
    <w:p>
      <w:pPr>
        <w:pStyle w:val="SHTKTranslationText"/>
      </w:pPr>
      <w:r>
        <w:t>논에서 “그는 하나의 업으로 말미암아”부터 “큰 부귀와 즐거움을 얻는다”까지이다. 답변이다.</w:t>
      </w:r>
    </w:p>
    <w:p>
      <w:pPr>
        <w:pStyle w:val="SHTKPositionMarker"/>
      </w:pPr>
      <w:bookmarkStart w:id="3930" w:name="loc_0676a19"/>
      <w:bookmarkEnd w:id="3930"/>
      <w:r>
        <w:t>[0676a19]</w:t>
      </w:r>
    </w:p>
    <w:p>
      <w:pPr>
        <w:pStyle w:val="SHTKSourceText"/>
      </w:pPr>
      <w:r>
        <w:t>論復有說者至熟有先後。第二師答。</w:t>
      </w:r>
    </w:p>
    <w:p>
      <w:pPr>
        <w:pStyle w:val="SHTKTranslationText"/>
      </w:pPr>
      <w:r>
        <w:t>논에서 “또 다른 논사는 말한다”부터 “성숙에 앞뒤가 있다”까지이다. 두 번째 논사의 답변이다.</w:t>
      </w:r>
    </w:p>
    <w:p>
      <w:pPr>
        <w:pStyle w:val="SHTKPositionMarker"/>
      </w:pPr>
      <w:bookmarkStart w:id="3931" w:name="loc_0676a20"/>
      <w:bookmarkEnd w:id="3931"/>
      <w:r>
        <w:t>[0676a20]</w:t>
      </w:r>
    </w:p>
    <w:p>
      <w:pPr>
        <w:pStyle w:val="SHTKSourceText"/>
      </w:pPr>
      <w:r>
        <w:t>論故非一業至多業所引。</w:t>
      </w:r>
    </w:p>
    <w:p>
      <w:pPr>
        <w:pStyle w:val="SHTKTranslationText"/>
      </w:pPr>
      <w:r>
        <w:t>논에서 “그러므로 하나의 업이 아니다”부터 “여러 업이 이끈다”까지이다.</w:t>
      </w:r>
    </w:p>
    <w:p>
      <w:pPr>
        <w:pStyle w:val="SHTKSourceText"/>
      </w:pPr>
      <w:r>
        <w:t>總結[9]多釋。</w:t>
      </w:r>
    </w:p>
    <w:p>
      <w:pPr>
        <w:pStyle w:val="SHTKTranslationText"/>
      </w:pPr>
      <w:r>
        <w:t>여러 해석을 총괄하여 맺는다.</w:t>
      </w:r>
    </w:p>
    <w:p>
      <w:pPr>
        <w:pStyle w:val="SHTKNoteSummary"/>
      </w:pPr>
      <w:r>
        <w:t>교감 요약 | [CBETA 교감] 저본 多 → 甲·乙본 兩</w:t>
      </w:r>
    </w:p>
    <w:p>
      <w:pPr>
        <w:pStyle w:val="SHTKNoteDetail"/>
      </w:pPr>
      <w:r>
        <w:t>• 교감 번호 | 0676009</w:t>
      </w:r>
    </w:p>
    <w:p>
      <w:pPr>
        <w:pStyle w:val="SHTKNoteDetail"/>
      </w:pPr>
      <w:r>
        <w:t>• 저본 독법 | 多 → ‘많다’</w:t>
      </w:r>
    </w:p>
    <w:p>
      <w:pPr>
        <w:pStyle w:val="SHTKNoteDetail"/>
      </w:pPr>
      <w:r>
        <w:t>• 이문 독법 | 兩 → ‘둘’</w:t>
      </w:r>
    </w:p>
    <w:p>
      <w:pPr>
        <w:pStyle w:val="SHTKNoteDetail"/>
      </w:pPr>
      <w:r>
        <w:t>• 저본 기준 번역 | “여러 해석을 총괄하여 맺는다.”</w:t>
      </w:r>
    </w:p>
    <w:p>
      <w:pPr>
        <w:pStyle w:val="SHTKNoteDetail"/>
      </w:pPr>
      <w:r>
        <w:t>• 교감 해설 | 저본: 多; 이문: 兩. 번역 영향·판정: 저본은 ‘여러 해석’, 이문은 ‘두 해석’이라 하여 요약 대상의 수를 한정한다.</w:t>
      </w:r>
    </w:p>
    <w:p>
      <w:pPr>
        <w:pStyle w:val="SHTKNoteDetail"/>
      </w:pPr>
      <w:r>
        <w:t>• 번역 영향 판정 | [의미 차이 있음]</w:t>
      </w:r>
    </w:p>
    <w:p>
      <w:pPr>
        <w:pStyle w:val="SHTKNoteDetail"/>
      </w:pPr>
      <w:r>
        <w:t>• 출처 | CBETA T41n1822, 교감 번호 0676009.</w:t>
      </w:r>
    </w:p>
    <w:p>
      <w:pPr>
        <w:pStyle w:val="SHTKPositionMarker"/>
      </w:pPr>
      <w:bookmarkStart w:id="3932" w:name="loc_0676a21"/>
      <w:bookmarkEnd w:id="3932"/>
      <w:r>
        <w:t>[0676a21]</w:t>
      </w:r>
    </w:p>
    <w:p>
      <w:pPr>
        <w:pStyle w:val="SHTKSourceText"/>
      </w:pPr>
      <w:r>
        <w:t>論。勿眾同分分分差別者。</w:t>
      </w:r>
    </w:p>
    <w:p>
      <w:pPr>
        <w:pStyle w:val="SHTKTranslationText"/>
      </w:pPr>
      <w:r>
        <w:t>논에서 “중동분이 부분마다 차별이 있게 해서는 안 된다”라고 한다.</w:t>
      </w:r>
    </w:p>
    <w:p>
      <w:pPr>
        <w:pStyle w:val="SHTKSourceText"/>
      </w:pPr>
      <w:r>
        <w:t>與多業引一生[10]果出過。</w:t>
      </w:r>
    </w:p>
    <w:p>
      <w:pPr>
        <w:pStyle w:val="SHTKTranslationText"/>
      </w:pPr>
      <w:r>
        <w:t>여러 업이 하나의 생을 이끈다는 주장에 대해 허물을 지적한다.</w:t>
      </w:r>
    </w:p>
    <w:p>
      <w:pPr>
        <w:pStyle w:val="SHTKNoteSummary"/>
      </w:pPr>
      <w:r>
        <w:t>교감 요약 | [CBETA 교감] 저본 果 → 甲·乙본 家</w:t>
      </w:r>
    </w:p>
    <w:p>
      <w:pPr>
        <w:pStyle w:val="SHTKNoteDetail"/>
      </w:pPr>
      <w:r>
        <w:t>• 교감 번호 | 0676010</w:t>
      </w:r>
    </w:p>
    <w:p>
      <w:pPr>
        <w:pStyle w:val="SHTKNoteDetail"/>
      </w:pPr>
      <w:r>
        <w:t>• 저본 독법 | 果 → ‘결과/과’</w:t>
      </w:r>
    </w:p>
    <w:p>
      <w:pPr>
        <w:pStyle w:val="SHTKNoteDetail"/>
      </w:pPr>
      <w:r>
        <w:t>• 이문 독법 | 家 → ‘가/학파’</w:t>
      </w:r>
    </w:p>
    <w:p>
      <w:pPr>
        <w:pStyle w:val="SHTKNoteDetail"/>
      </w:pPr>
      <w:r>
        <w:t>• 저본 기준 번역 | “여러 업이 하나의 생을 이끈다는 주장에 대해 허물을 지적한다.”</w:t>
      </w:r>
    </w:p>
    <w:p>
      <w:pPr>
        <w:pStyle w:val="SHTKNoteDetail"/>
      </w:pPr>
      <w:r>
        <w:t>• 교감 해설 | 저본: 果; 이문: 家. 번역 영향·판정: 저본 一生果는 ‘한 생의 과보’이지만 이문 一生家는 ‘한 생의 집/부류’로 보여 문맥상 구문이 불안정하다. 판본 독법은 유보한다.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0676010.</w:t>
      </w:r>
    </w:p>
    <w:p>
      <w:pPr>
        <w:pStyle w:val="SHTKSourceText"/>
      </w:pPr>
      <w:r>
        <w:t>若多業引一生。眾同分前．後因別故。果應隨因分分有別。正理出過云。若說一生由多業引。或說一業能引多生。如是二言於理何失且初有失。謂一生中前業果終後業果起。</w:t>
      </w:r>
    </w:p>
    <w:p>
      <w:pPr>
        <w:pStyle w:val="SHTKTranslationText"/>
      </w:pPr>
      <w:r>
        <w:t>만약 여러 업이 한 생을 이끈다면, 중동분의 앞뒤에 작용하는 원인이 서로 다르므로 그 과보도 원인을 따라 부분마다 차별이 있어야 한다. 《순정리론》에서는 다음과 같이 허물을 지적한다. 만약 한 생이 여러 업에 의해 이끌린다고 말하거나, 하나의 업이 여러 생을 이끌 수 있다고 말한다면, 이 두 가지 말에는 이치상 어떤 잘못이 있는가? 우선 첫 번째 주장에는 잘못이 있다. 하나의 생 가운데 앞의 업의 과보가 끝나고 뒤의 업의 과보가 일어난다면,</w:t>
      </w:r>
    </w:p>
    <w:p>
      <w:pPr>
        <w:pStyle w:val="SHTKSourceText"/>
      </w:pPr>
      <w:r>
        <w:t>業．果[11]別故應有死生。</w:t>
      </w:r>
    </w:p>
    <w:p>
      <w:pPr>
        <w:pStyle w:val="SHTKTranslationText"/>
      </w:pPr>
      <w:r>
        <w:t>업과 과보가 다르므로 죽음과 태어남이 있어야 할 것이다.</w:t>
      </w:r>
    </w:p>
    <w:p>
      <w:pPr>
        <w:pStyle w:val="SHTKNoteSummary"/>
      </w:pPr>
      <w:r>
        <w:t>교감 요약 | [CBETA 교감] 저본 別故 → 甲·乙본 前後</w:t>
      </w:r>
    </w:p>
    <w:p>
      <w:pPr>
        <w:pStyle w:val="SHTKNoteDetail"/>
      </w:pPr>
      <w:r>
        <w:t>• 교감 번호 | 0676011</w:t>
      </w:r>
    </w:p>
    <w:p>
      <w:pPr>
        <w:pStyle w:val="SHTKNoteDetail"/>
      </w:pPr>
      <w:r>
        <w:t>• 저본 독법 | 別故 → ‘별도/다르다 / 그러므로/…때문에’</w:t>
      </w:r>
    </w:p>
    <w:p>
      <w:pPr>
        <w:pStyle w:val="SHTKNoteDetail"/>
      </w:pPr>
      <w:r>
        <w:t>• 이문 독법 | 前後 → ‘앞 / 뒤/그 뒤’</w:t>
      </w:r>
    </w:p>
    <w:p>
      <w:pPr>
        <w:pStyle w:val="SHTKNoteDetail"/>
      </w:pPr>
      <w:r>
        <w:t>• 저본 기준 번역 | “업과 과보가 다르므로 죽음과 태어남이 있어야 할 것이다.”</w:t>
      </w:r>
    </w:p>
    <w:p>
      <w:pPr>
        <w:pStyle w:val="SHTKNoteDetail"/>
      </w:pPr>
      <w:r>
        <w:t>• 교감 해설 | 저본: 別故; 이문: 前後. 번역 영향·판정: 업과 과보가 서로 ‘다르기 때문’이라는 저본과 ‘앞뒤이기 때문’이라는 이문은 죽음·출생 논증의 근거가 다르다.</w:t>
      </w:r>
    </w:p>
    <w:p>
      <w:pPr>
        <w:pStyle w:val="SHTKNoteDetail"/>
      </w:pPr>
      <w:r>
        <w:t>• 번역 영향 판정 | [의미 차이 있음]</w:t>
      </w:r>
    </w:p>
    <w:p>
      <w:pPr>
        <w:pStyle w:val="SHTKNoteDetail"/>
      </w:pPr>
      <w:r>
        <w:t>• 출처 | CBETA T41n1822, 교감 번호 0676011.</w:t>
      </w:r>
    </w:p>
    <w:p>
      <w:pPr>
        <w:pStyle w:val="SHTKSourceText"/>
      </w:pPr>
      <w:r>
        <w:t>或應多生無死．生理。業果終起如一生故二俱有過。一本有中應有眾多死．生有故。或應乃至無餘涅槃中間永無死及生故。何緣定限一趣處中有異業果生。便有生死有異業果起而無死生。一業果終餘業果起。理定應立有死有生乃至廣說。</w:t>
      </w:r>
    </w:p>
    <w:p>
      <w:pPr>
        <w:pStyle w:val="SHTKTranslationText"/>
      </w:pPr>
      <w:r>
        <w:t>그렇지 않다면 여러 생에 죽음과 태어남이 없다는 이치가 성립해야 한다. 업의 과보가 끝나고 일어나는 점에서는 한 생과 같기 때문이다. 두 경우 모두 잘못이 있다. 하나의 본유(本有) 가운데 수많은 죽음과 태어남이 있어야 하거나, 그렇지 않으면 무여열반에 이르기까지 영원히 죽음과 태어남이 없어야 하기 때문이다. 어찌하여 반드시 한 취(趣)의 처소 안에서 다른 업의 과보가 생기면 죽음과 태어남이 있는데, 다른 업의 과보가 일어날 때에는 죽음과 태어남이 없다고 한정하는가? 하나의 업의 과보가 끝나고 다른 업의 과보가 일어난다면, 이치상 반드시 죽음과 태어남이 있다고 세워야 할 것이다. 이하 자세히 설명한다.</w:t>
      </w:r>
    </w:p>
    <w:p>
      <w:pPr>
        <w:pStyle w:val="SHTKPositionMarker"/>
      </w:pPr>
      <w:bookmarkStart w:id="3933" w:name="loc_0676b04"/>
      <w:bookmarkEnd w:id="3933"/>
      <w:r>
        <w:t>[0676b04]</w:t>
      </w:r>
    </w:p>
    <w:p>
      <w:pPr>
        <w:pStyle w:val="SHTKSourceText"/>
      </w:pPr>
      <w:r>
        <w:t>論。雖但一業至後填眾[12]釆。</w:t>
      </w:r>
    </w:p>
    <w:p>
      <w:pPr>
        <w:pStyle w:val="SHTKTranslationText"/>
      </w:pPr>
      <w:r>
        <w:t>논에서 “비록 단지 하나의 업이지만”부터 “뒤에 여러 채색을 채워 넣는다”까지이다.</w:t>
      </w:r>
    </w:p>
    <w:p>
      <w:pPr>
        <w:pStyle w:val="SHTKNoteSummary"/>
      </w:pPr>
      <w:r>
        <w:t>교감 요약 | [CBETA 교감] 저본 釆 → 乙본 綵</w:t>
      </w:r>
    </w:p>
    <w:p>
      <w:pPr>
        <w:pStyle w:val="SHTKNoteDetail"/>
      </w:pPr>
      <w:r>
        <w:t>• 교감 번호 | 0676012</w:t>
      </w:r>
    </w:p>
    <w:p>
      <w:pPr>
        <w:pStyle w:val="SHTKNoteDetail"/>
      </w:pPr>
      <w:r>
        <w:t>• 저본 독법 | 釆</w:t>
      </w:r>
    </w:p>
    <w:p>
      <w:pPr>
        <w:pStyle w:val="SHTKNoteDetail"/>
      </w:pPr>
      <w:r>
        <w:t>• 이문 독법 | 綵</w:t>
      </w:r>
    </w:p>
    <w:p>
      <w:pPr>
        <w:pStyle w:val="SHTKNoteDetail"/>
      </w:pPr>
      <w:r>
        <w:t>• 저본 기준 번역 | “논에서 “비록 단지 하나의 업이지만”부터 “뒤에 여러 채색을 채워 넣는다”까지이다.”</w:t>
      </w:r>
    </w:p>
    <w:p>
      <w:pPr>
        <w:pStyle w:val="SHTKNoteDetail"/>
      </w:pPr>
      <w:r>
        <w:t>• 교감 해설 | 저본: 釆; 이문: 綵. 번역 영향·판정: 철자·접속어·수식어의 생략 또는 보충에 따른 표현 차이이다. 별도의 주요 논점 변화가 확인되지 않은 경우 의미 차이를 억지로 확정하지 않는다.</w:t>
      </w:r>
    </w:p>
    <w:p>
      <w:pPr>
        <w:pStyle w:val="SHTKNoteDetail"/>
      </w:pPr>
      <w:r>
        <w:t>• 번역 영향 판정 | [의미 차이 있음]</w:t>
      </w:r>
    </w:p>
    <w:p>
      <w:pPr>
        <w:pStyle w:val="SHTKNoteDetail"/>
      </w:pPr>
      <w:r>
        <w:t>• 출처 | CBETA T41n1822, 교감 번호 0676012.</w:t>
      </w:r>
    </w:p>
    <w:p>
      <w:pPr>
        <w:pStyle w:val="SHTKSourceText"/>
      </w:pPr>
      <w:r>
        <w:t>明一業為引多業圓滿。</w:t>
      </w:r>
    </w:p>
    <w:p>
      <w:pPr>
        <w:pStyle w:val="SHTKTranslationText"/>
      </w:pPr>
      <w:r>
        <w:t>하나의 업이 인업이 되고 여러 업이 원만하게 함을 밝힌다.</w:t>
      </w:r>
    </w:p>
    <w:p>
      <w:pPr>
        <w:pStyle w:val="SHTKPositionMarker"/>
      </w:pPr>
      <w:bookmarkStart w:id="3934" w:name="loc_0676b05"/>
      <w:bookmarkEnd w:id="3934"/>
      <w:r>
        <w:t>[0676b05]</w:t>
      </w:r>
    </w:p>
    <w:p>
      <w:pPr>
        <w:pStyle w:val="SHTKSourceText"/>
      </w:pPr>
      <w:r>
        <w:t>論。是故雖有至多缺減者。明由多業圓故。</w:t>
      </w:r>
    </w:p>
    <w:p>
      <w:pPr>
        <w:pStyle w:val="SHTKTranslationText"/>
      </w:pPr>
      <w:r>
        <w:t>논에서 “그러므로 비록 있다 하더라도”부터 “결핍된 것이 많다”까지이다. 여러 업이 원만하게 하기 때문임을 밝힌다.</w:t>
      </w:r>
    </w:p>
    <w:p>
      <w:pPr>
        <w:pStyle w:val="SHTKSourceText"/>
      </w:pPr>
      <w:r>
        <w:t>滿業不同身[13]形有異[14]也。</w:t>
      </w:r>
    </w:p>
    <w:p>
      <w:pPr>
        <w:pStyle w:val="SHTKTranslationText"/>
      </w:pPr>
      <w:r>
        <w:t>만업이 동일하지 않으므로 몸의 형상에도 차이가 있다.</w:t>
      </w:r>
    </w:p>
    <w:p>
      <w:pPr>
        <w:pStyle w:val="SHTKNoteSummary"/>
      </w:pPr>
      <w:r>
        <w:t>교감 요약 | [CBETA 교감] 저본 形 → 甲·乙본 酬</w:t>
      </w:r>
    </w:p>
    <w:p>
      <w:pPr>
        <w:pStyle w:val="SHTKNoteDetail"/>
      </w:pPr>
      <w:r>
        <w:t>• 교감 번호 | 0676013</w:t>
      </w:r>
    </w:p>
    <w:p>
      <w:pPr>
        <w:pStyle w:val="SHTKNoteDetail"/>
      </w:pPr>
      <w:r>
        <w:t>• 저본 독법 | 形 → ‘형색’</w:t>
      </w:r>
    </w:p>
    <w:p>
      <w:pPr>
        <w:pStyle w:val="SHTKNoteDetail"/>
      </w:pPr>
      <w:r>
        <w:t>• 이문 독법 | 酬</w:t>
      </w:r>
    </w:p>
    <w:p>
      <w:pPr>
        <w:pStyle w:val="SHTKNoteDetail"/>
      </w:pPr>
      <w:r>
        <w:t>• 저본 기준 번역 | “만업이 동일하지 않으므로 몸의 형상에도</w:t>
      </w:r>
    </w:p>
    <w:p>
      <w:pPr>
        <w:pStyle w:val="SHTKNoteDetail"/>
      </w:pPr>
      <w:r>
        <w:t>• 교감 해설 | 저본: 形; 이문: 酬. 번역 영향·판정: 저본 身形은 ‘몸의 형상’, 이문 身酬는 ‘몸으로 보답받음’처럼 읽혀 논의의 초점이 달라진다. 이문 구문은 유보한다.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0676013.</w:t>
      </w:r>
    </w:p>
    <w:p>
      <w:pPr>
        <w:pStyle w:val="SHTKNoteSummary"/>
      </w:pPr>
      <w:r>
        <w:t>교감 요약 | [CBETA 교감] 저본 也 → 甲·乙본 也論非唯業力至勢力劣故</w:t>
      </w:r>
    </w:p>
    <w:p>
      <w:pPr>
        <w:pStyle w:val="SHTKNoteDetail"/>
      </w:pPr>
      <w:r>
        <w:t>• 교감 번호 | 0676014</w:t>
      </w:r>
    </w:p>
    <w:p>
      <w:pPr>
        <w:pStyle w:val="SHTKNoteDetail"/>
      </w:pPr>
      <w:r>
        <w:t>• 저본 독법 | 也</w:t>
      </w:r>
    </w:p>
    <w:p>
      <w:pPr>
        <w:pStyle w:val="SHTKNoteDetail"/>
      </w:pPr>
      <w:r>
        <w:t>• 이문 독법 | 也論非唯業力至勢力劣故</w:t>
      </w:r>
    </w:p>
    <w:p>
      <w:pPr>
        <w:pStyle w:val="SHTKNoteDetail"/>
      </w:pPr>
      <w:r>
        <w:t>• 저본 기준 번역 | “만업이 동일하지 않으므로 몸의 형상에도</w:t>
      </w:r>
    </w:p>
    <w:p>
      <w:pPr>
        <w:pStyle w:val="SHTKNoteDetail"/>
      </w:pPr>
      <w:r>
        <w:t>• 교감 해설 | 저본: 也; 이문: 也論非唯業力至勢力劣故. 번역 영향·판정: 이문은 여기에서 ‘논에서 업의 힘만으로 되는 것은 아니다’부터 ‘세력이 약하기 때문이다’까지의 다음 인용 범위를 새로 덧붙인다. 저본 U를 임의 삽입하거나 변경하지 않는다.</w:t>
      </w:r>
    </w:p>
    <w:p>
      <w:pPr>
        <w:pStyle w:val="SHTKNoteDetail"/>
      </w:pPr>
      <w:r>
        <w:t>• 교감 해설 | 저본 ‘滿業不同身形有異也’의 연결이 생략적이다. 만업의 차이에 따른 신형의 차이로 잠정 번역하며 形/酬 이문을 별도로 대조한다.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0676014.</w:t>
      </w:r>
    </w:p>
    <w:p>
      <w:pPr>
        <w:pStyle w:val="SHTKPositionMarker"/>
      </w:pPr>
      <w:bookmarkStart w:id="3935" w:name="loc_0676b08"/>
      <w:bookmarkEnd w:id="3935"/>
      <w:r>
        <w:t>[0676b08]</w:t>
      </w:r>
    </w:p>
    <w:p>
      <w:pPr>
        <w:pStyle w:val="SHTKSourceText"/>
      </w:pPr>
      <w:r>
        <w:t>論。如是二類其體是何。下半頌。</w:t>
      </w:r>
    </w:p>
    <w:p>
      <w:pPr>
        <w:pStyle w:val="SHTKTranslationText"/>
      </w:pPr>
      <w:r>
        <w:t>논에서 “이러한 두 부류의 본체는 무엇인가?”라고 한다. 아래의 반 게송이다.</w:t>
      </w:r>
    </w:p>
    <w:p>
      <w:pPr>
        <w:pStyle w:val="SHTKSourceText"/>
      </w:pPr>
      <w:r>
        <w:t>第[15]三[16]問非業[17]也。</w:t>
      </w:r>
    </w:p>
    <w:p>
      <w:pPr>
        <w:pStyle w:val="SHTKTranslationText"/>
      </w:pPr>
      <w:r>
        <w:t>셋째로, 업이 아닌 것을 묻는 것이다.</w:t>
      </w:r>
    </w:p>
    <w:p>
      <w:pPr>
        <w:pStyle w:val="SHTKNoteSummary"/>
      </w:pPr>
      <w:r>
        <w:t>교감 요약 | [CBETA 교감] 저본 三 → 甲·乙본 二</w:t>
      </w:r>
    </w:p>
    <w:p>
      <w:pPr>
        <w:pStyle w:val="SHTKNoteDetail"/>
      </w:pPr>
      <w:r>
        <w:t>• 교감 번호 | 0676015</w:t>
      </w:r>
    </w:p>
    <w:p>
      <w:pPr>
        <w:pStyle w:val="SHTKNoteDetail"/>
      </w:pPr>
      <w:r>
        <w:t>• 저본 독법 | 三 → ‘셋’</w:t>
      </w:r>
    </w:p>
    <w:p>
      <w:pPr>
        <w:pStyle w:val="SHTKNoteDetail"/>
      </w:pPr>
      <w:r>
        <w:t>• 이문 독법 | 二 → ‘둘’</w:t>
      </w:r>
    </w:p>
    <w:p>
      <w:pPr>
        <w:pStyle w:val="SHTKNoteDetail"/>
      </w:pPr>
      <w:r>
        <w:t>• 저본 기준 번역 | “셋째로, 업이 아닌 것을 묻는 것이다.”</w:t>
      </w:r>
    </w:p>
    <w:p>
      <w:pPr>
        <w:pStyle w:val="SHTKNoteDetail"/>
      </w:pPr>
      <w:r>
        <w:t>• 교감 해설 | 저본: 三; 이문: 二. 번역 영향·판정: 저본은 세 번째 문답, 이문은 두 번째 문답이라고 하므로 과문의 순서가 다르다.</w:t>
      </w:r>
    </w:p>
    <w:p>
      <w:pPr>
        <w:pStyle w:val="SHTKNoteDetail"/>
      </w:pPr>
      <w:r>
        <w:t>• 번역 영향 판정 | [의미 차이 있음]</w:t>
      </w:r>
    </w:p>
    <w:p>
      <w:pPr>
        <w:pStyle w:val="SHTKNoteDetail"/>
      </w:pPr>
      <w:r>
        <w:t>• 출처 | CBETA T41n1822, 교감 번호 0676015.</w:t>
      </w:r>
    </w:p>
    <w:p>
      <w:pPr>
        <w:pStyle w:val="SHTKNoteSummary"/>
      </w:pPr>
      <w:r>
        <w:t>교감 요약 | [서지] 일본 교감자가 문구 탈락을 의심한 서지·편집주이다.</w:t>
      </w:r>
    </w:p>
    <w:p>
      <w:pPr>
        <w:pStyle w:val="SHTKNoteDetail"/>
      </w:pPr>
      <w:r>
        <w:t>• 교감 번호 | 0676016</w:t>
      </w:r>
    </w:p>
    <w:p>
      <w:pPr>
        <w:pStyle w:val="SHTKNoteDetail"/>
      </w:pPr>
      <w:r>
        <w:t>• 저본 기준 번역 | “셋째로, 업이 아닌 것을 묻는 것이다.”</w:t>
      </w:r>
    </w:p>
    <w:p>
      <w:pPr>
        <w:pStyle w:val="SHTKNoteDetail"/>
      </w:pPr>
      <w:r>
        <w:t>• 교감 해설 | 일본 교감자가 문구 탈락을 의심한 서지·편집주이다. 본문을 임의로 보충하지 않는다.</w:t>
      </w:r>
    </w:p>
    <w:p>
      <w:pPr>
        <w:pStyle w:val="SHTKNoteDetail"/>
      </w:pPr>
      <w:r>
        <w:t>• 번역 영향 판정 | [번역 차이 없음]</w:t>
      </w:r>
    </w:p>
    <w:p>
      <w:pPr>
        <w:pStyle w:val="SHTKNoteDetail"/>
      </w:pPr>
      <w:r>
        <w:t>• 출처 | CBETA T41n1822, 교감 번호 0676016.</w:t>
      </w:r>
    </w:p>
    <w:p>
      <w:pPr>
        <w:pStyle w:val="SHTKNoteSummary"/>
      </w:pPr>
      <w:r>
        <w:t>교감 요약 | [서지] 일본 교감자가 문구 탈락을 의심한 서지·편집주이다.</w:t>
      </w:r>
    </w:p>
    <w:p>
      <w:pPr>
        <w:pStyle w:val="SHTKNoteDetail"/>
      </w:pPr>
      <w:r>
        <w:t>• 교감 번호 | 0676017</w:t>
      </w:r>
    </w:p>
    <w:p>
      <w:pPr>
        <w:pStyle w:val="SHTKNoteDetail"/>
      </w:pPr>
      <w:r>
        <w:t>• 저본 기준 번역 | “셋째로, 업이 아닌 것을 묻는 것이다.”</w:t>
      </w:r>
    </w:p>
    <w:p>
      <w:pPr>
        <w:pStyle w:val="SHTKNoteDetail"/>
      </w:pPr>
      <w:r>
        <w:t>• 교감 해설 | 일본 교감자가 문구 탈락을 의심한 서지·편집주이다. 본문을 임의로 보충하지 않는다.</w:t>
      </w:r>
    </w:p>
    <w:p>
      <w:pPr>
        <w:pStyle w:val="SHTKNoteDetail"/>
      </w:pPr>
      <w:r>
        <w:t>• 번역 영향 판정 | [번역 차이 없음]</w:t>
      </w:r>
    </w:p>
    <w:p>
      <w:pPr>
        <w:pStyle w:val="SHTKNoteDetail"/>
      </w:pPr>
      <w:r>
        <w:t>• 출처 | CBETA T41n1822, 교감 번호 0676017.</w:t>
      </w:r>
    </w:p>
    <w:p>
      <w:pPr>
        <w:pStyle w:val="SHTKSourceText"/>
      </w:pPr>
      <w:r>
        <w:t>謂二定及得。</w:t>
      </w:r>
    </w:p>
    <w:p>
      <w:pPr>
        <w:pStyle w:val="SHTKTranslationText"/>
      </w:pPr>
      <w:r>
        <w:t>곧 두 가지 선정과 득(得)이다.</w:t>
      </w:r>
    </w:p>
    <w:p>
      <w:pPr>
        <w:pStyle w:val="SHTKPositionMarker"/>
      </w:pPr>
      <w:bookmarkStart w:id="3936" w:name="loc_0676b09"/>
      <w:bookmarkEnd w:id="3936"/>
      <w:r>
        <w:t>[0676b09]</w:t>
      </w:r>
    </w:p>
    <w:p>
      <w:pPr>
        <w:pStyle w:val="SHTKSourceText"/>
      </w:pPr>
      <w:r>
        <w:t>論曰至非俱有故。明二定也。無想定招無想異熟及無想天五蘊果滅盡定招非想四蘊果也。</w:t>
      </w:r>
    </w:p>
    <w:p>
      <w:pPr>
        <w:pStyle w:val="SHTKTranslationText"/>
      </w:pPr>
      <w:r>
        <w:t>논에서 “논하여 말한다”부터 “함께 존재하지 않기 때문이다”까지이다. 두 가지 선정을 밝힌다. 무상정은 무상의 이숙 및 무상천의 오온이라는 과보를 초래하고, 멸진정은 비상비비상처의 사온이라는 과보를 초래한다.</w:t>
      </w:r>
    </w:p>
    <w:p>
      <w:pPr>
        <w:pStyle w:val="SHTKPositionMarker"/>
      </w:pPr>
      <w:bookmarkStart w:id="3937" w:name="loc_0676b11"/>
      <w:bookmarkEnd w:id="3937"/>
      <w:r>
        <w:t>[0676b11]</w:t>
      </w:r>
    </w:p>
    <w:p>
      <w:pPr>
        <w:pStyle w:val="SHTKSourceText"/>
      </w:pPr>
      <w:r>
        <w:t>論。得亦無力至非一果故。釋得也。婆沙十九云。問得受何異熟果耶。</w:t>
      </w:r>
    </w:p>
    <w:p>
      <w:pPr>
        <w:pStyle w:val="SHTKTranslationText"/>
      </w:pPr>
      <w:r>
        <w:t>논에서 “득 또한 능력이 없다”부터 “하나의 과보가 아니기 때문이다”까지이다. 득에 대해 풀이한다. 《대비바사론》 제19권에서는 다음과 같이 말한다. 묻는다. 득은 어떠한 이숙과를 받는가?</w:t>
      </w:r>
    </w:p>
    <w:p>
      <w:pPr>
        <w:pStyle w:val="SHTKSourceText"/>
      </w:pPr>
      <w:r>
        <w:t>答諸得受色．心．心[18]所．心不相應行異熟果。</w:t>
      </w:r>
    </w:p>
    <w:p>
      <w:pPr>
        <w:pStyle w:val="SHTKTranslationText"/>
      </w:pPr>
      <w:r>
        <w:t>답한다. 모든 득은 색·심·심소·심불상응행의 이숙과를 받는다.</w:t>
      </w:r>
    </w:p>
    <w:p>
      <w:pPr>
        <w:pStyle w:val="SHTKNoteSummary"/>
      </w:pPr>
      <w:r>
        <w:t>교감 요약 | [CBETA 교감] 저본 所 → 甲·乙본 所法</w:t>
      </w:r>
    </w:p>
    <w:p>
      <w:pPr>
        <w:pStyle w:val="SHTKNoteDetail"/>
      </w:pPr>
      <w:r>
        <w:t>• 교감 번호 | 0676018</w:t>
      </w:r>
    </w:p>
    <w:p>
      <w:pPr>
        <w:pStyle w:val="SHTKNoteDetail"/>
      </w:pPr>
      <w:r>
        <w:t>• 저본 독법 | 所 → ‘…하는 바’</w:t>
      </w:r>
    </w:p>
    <w:p>
      <w:pPr>
        <w:pStyle w:val="SHTKNoteDetail"/>
      </w:pPr>
      <w:r>
        <w:t>• 이문 독법 | 所法 → ‘…하는 바 / 법’</w:t>
      </w:r>
    </w:p>
    <w:p>
      <w:pPr>
        <w:pStyle w:val="SHTKNoteDetail"/>
      </w:pPr>
      <w:r>
        <w:t>• 저본 기준 번역 | “답한다. 모든 득은 색·심·심소·심불상응행의 이숙과를 받는다.”</w:t>
      </w:r>
    </w:p>
    <w:p>
      <w:pPr>
        <w:pStyle w:val="SHTKNoteDetail"/>
      </w:pPr>
      <w:r>
        <w:t>• 교감 해설 | 저본: 所; 이문: 所法. 번역 영향·판정: 철자·접속어·수식어의 생략 또는 보충에 따른 표현 차이이다. 별도의 주요 논점 변화가 확인되지 않은 경우 의미 차이를 억지로 확정하지 않는다.</w:t>
      </w:r>
    </w:p>
    <w:p>
      <w:pPr>
        <w:pStyle w:val="SHTKNoteDetail"/>
      </w:pPr>
      <w:r>
        <w:t>• 번역 영향 판정 | [의미 차이 있음]</w:t>
      </w:r>
    </w:p>
    <w:p>
      <w:pPr>
        <w:pStyle w:val="SHTKNoteDetail"/>
      </w:pPr>
      <w:r>
        <w:t>• 출처 | CBETA T41n1822, 교감 번호 0676018.</w:t>
      </w:r>
    </w:p>
    <w:p>
      <w:pPr>
        <w:pStyle w:val="SHTKSourceText"/>
      </w:pPr>
      <w:r>
        <w:t>色者謂色．香．味．觸。非五色根。</w:t>
      </w:r>
    </w:p>
    <w:p>
      <w:pPr>
        <w:pStyle w:val="SHTKTranslationText"/>
      </w:pPr>
      <w:r>
        <w:t>색이란 색·향·미·촉을 말하며, 다섯 색근은 아니다.</w:t>
      </w:r>
    </w:p>
    <w:p>
      <w:pPr>
        <w:pStyle w:val="SHTKSourceText"/>
      </w:pPr>
      <w:r>
        <w:t>彼[19]業果故。</w:t>
      </w:r>
    </w:p>
    <w:p>
      <w:pPr>
        <w:pStyle w:val="SHTKTranslationText"/>
      </w:pPr>
      <w:r>
        <w:t>그것들은 업의 과보이기 때문이다.</w:t>
      </w:r>
    </w:p>
    <w:p>
      <w:pPr>
        <w:pStyle w:val="SHTKNoteSummary"/>
      </w:pPr>
      <w:r>
        <w:t>교감 요약 | [CBETA 교감] 저본 業果 → 甲·乙본 果勝</w:t>
      </w:r>
    </w:p>
    <w:p>
      <w:pPr>
        <w:pStyle w:val="SHTKNoteDetail"/>
      </w:pPr>
      <w:r>
        <w:t>• 교감 번호 | 0676019</w:t>
      </w:r>
    </w:p>
    <w:p>
      <w:pPr>
        <w:pStyle w:val="SHTKNoteDetail"/>
      </w:pPr>
      <w:r>
        <w:t>• 저본 독법 | 業果 → ‘업 / 결과/과’</w:t>
      </w:r>
    </w:p>
    <w:p>
      <w:pPr>
        <w:pStyle w:val="SHTKNoteDetail"/>
      </w:pPr>
      <w:r>
        <w:t>• 이문 독법 | 果勝 → ‘결과/과 / 뛰어나다’</w:t>
      </w:r>
    </w:p>
    <w:p>
      <w:pPr>
        <w:pStyle w:val="SHTKNoteDetail"/>
      </w:pPr>
      <w:r>
        <w:t>• 저본 기준 번역 | “그것들은 업의 과보이기 때문이다.”</w:t>
      </w:r>
    </w:p>
    <w:p>
      <w:pPr>
        <w:pStyle w:val="SHTKNoteDetail"/>
      </w:pPr>
      <w:r>
        <w:t>• 교감 해설 | 저본: 業果; 이문: 果勝. 번역 영향·판정: 저본 業果는 ‘업의 과보’, 이문 果勝은 ‘과보가 뛰어나다’로 근의 이숙을 해석하는 근거가 달라진다. 문맥상 유보한다.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0676019.</w:t>
      </w:r>
    </w:p>
    <w:p>
      <w:pPr>
        <w:pStyle w:val="SHTKSourceText"/>
      </w:pPr>
      <w:r>
        <w:t>心．心所法者。</w:t>
      </w:r>
    </w:p>
    <w:p>
      <w:pPr>
        <w:pStyle w:val="SHTKTranslationText"/>
      </w:pPr>
      <w:r>
        <w:t>심과 심소법이란</w:t>
      </w:r>
    </w:p>
    <w:p>
      <w:pPr>
        <w:pStyle w:val="SHTKSourceText"/>
      </w:pPr>
      <w:r>
        <w:t>謂[20]苦受．樂受．不苦不樂受。</w:t>
      </w:r>
    </w:p>
    <w:p>
      <w:pPr>
        <w:pStyle w:val="SHTKTranslationText"/>
      </w:pPr>
      <w:r>
        <w:t>고수·낙수·불고불락수를 말하며,</w:t>
      </w:r>
    </w:p>
    <w:p>
      <w:pPr>
        <w:pStyle w:val="SHTKNoteSummary"/>
      </w:pPr>
      <w:r>
        <w:t>교감 요약 | [CBETA 교감] 저본 苦 → 甲·乙본 諸苦</w:t>
      </w:r>
    </w:p>
    <w:p>
      <w:pPr>
        <w:pStyle w:val="SHTKNoteDetail"/>
      </w:pPr>
      <w:r>
        <w:t>• 교감 번호 | 0676020</w:t>
      </w:r>
    </w:p>
    <w:p>
      <w:pPr>
        <w:pStyle w:val="SHTKNoteDetail"/>
      </w:pPr>
      <w:r>
        <w:t>• 저본 독법 | 苦 → ‘괴로움’</w:t>
      </w:r>
    </w:p>
    <w:p>
      <w:pPr>
        <w:pStyle w:val="SHTKNoteDetail"/>
      </w:pPr>
      <w:r>
        <w:t>• 이문 독법 | 諸苦</w:t>
      </w:r>
    </w:p>
    <w:p>
      <w:pPr>
        <w:pStyle w:val="SHTKNoteDetail"/>
      </w:pPr>
      <w:r>
        <w:t>• 저본 기준 번역 | “고수·낙수·불고불락수를 말하며,”</w:t>
      </w:r>
    </w:p>
    <w:p>
      <w:pPr>
        <w:pStyle w:val="SHTKNoteDetail"/>
      </w:pPr>
      <w:r>
        <w:t>• 교감 해설 | 저본: 苦; 이문: 諸苦. 번역 영향·판정: 철자·접속어·수식어의 생략 또는 보충에 따른 표현 차이이다. 별도의 주요 논점 변화가 확인되지 않은 경우 의미 차이를 억지로 확정하지 않는다.</w:t>
      </w:r>
    </w:p>
    <w:p>
      <w:pPr>
        <w:pStyle w:val="SHTKNoteDetail"/>
      </w:pPr>
      <w:r>
        <w:t>• 번역 영향 판정 | [의미 차이 있음]</w:t>
      </w:r>
    </w:p>
    <w:p>
      <w:pPr>
        <w:pStyle w:val="SHTKNoteDetail"/>
      </w:pPr>
      <w:r>
        <w:t>• 출처 | CBETA T41n1822, 교감 번호 0676020.</w:t>
      </w:r>
    </w:p>
    <w:p>
      <w:pPr>
        <w:pStyle w:val="SHTKSourceText"/>
      </w:pPr>
      <w:r>
        <w:t>及彼相應法。</w:t>
      </w:r>
    </w:p>
    <w:p>
      <w:pPr>
        <w:pStyle w:val="SHTKTranslationText"/>
      </w:pPr>
      <w:r>
        <w:t>또 그것들과 상응하는 법을 말한다.</w:t>
      </w:r>
    </w:p>
    <w:p>
      <w:pPr>
        <w:pStyle w:val="SHTKSourceText"/>
      </w:pPr>
      <w:r>
        <w:t>[21]心不相應行者。</w:t>
      </w:r>
    </w:p>
    <w:p>
      <w:pPr>
        <w:pStyle w:val="SHTKTranslationText"/>
      </w:pPr>
      <w:r>
        <w:t>심불상응행이란</w:t>
      </w:r>
    </w:p>
    <w:p>
      <w:pPr>
        <w:pStyle w:val="SHTKNoteSummary"/>
      </w:pPr>
      <w:r>
        <w:t>교감 요약 | [CBETA 교감] 저본 心 → 甲·乙본 心不相應法心</w:t>
      </w:r>
    </w:p>
    <w:p>
      <w:pPr>
        <w:pStyle w:val="SHTKNoteDetail"/>
      </w:pPr>
      <w:r>
        <w:t>• 교감 번호 | 0676021</w:t>
      </w:r>
    </w:p>
    <w:p>
      <w:pPr>
        <w:pStyle w:val="SHTKNoteDetail"/>
      </w:pPr>
      <w:r>
        <w:t>• 저본 독법 | 心 → ‘마음’</w:t>
      </w:r>
    </w:p>
    <w:p>
      <w:pPr>
        <w:pStyle w:val="SHTKNoteDetail"/>
      </w:pPr>
      <w:r>
        <w:t>• 이문 독법 | 心不相應法心</w:t>
      </w:r>
    </w:p>
    <w:p>
      <w:pPr>
        <w:pStyle w:val="SHTKNoteDetail"/>
      </w:pPr>
      <w:r>
        <w:t>• 저본 기준 번역 | “심불상응행이란”</w:t>
      </w:r>
    </w:p>
    <w:p>
      <w:pPr>
        <w:pStyle w:val="SHTKNoteDetail"/>
      </w:pPr>
      <w:r>
        <w:t>• 교감 해설 | 저본: 心; 이문: 心不相應法心. 번역 영향·판정: 철자·접속어·수식어의 생략 또는 보충에 따른 표현 차이이다. 별도의 주요 논점 변화가 확인되지 않은 경우 의미 차이를 억지로 확정하지 않는다.</w:t>
      </w:r>
    </w:p>
    <w:p>
      <w:pPr>
        <w:pStyle w:val="SHTKNoteDetail"/>
      </w:pPr>
      <w:r>
        <w:t>• 번역 영향 판정 | [의미 차이 있음]</w:t>
      </w:r>
    </w:p>
    <w:p>
      <w:pPr>
        <w:pStyle w:val="SHTKNoteDetail"/>
      </w:pPr>
      <w:r>
        <w:t>• 출처 | CBETA T41n1822, 교감 번호 0676021.</w:t>
      </w:r>
    </w:p>
    <w:p>
      <w:pPr>
        <w:pStyle w:val="SHTKSourceText"/>
      </w:pPr>
      <w:r>
        <w:t>謂諸得．生老住無常</w:t>
      </w:r>
    </w:p>
    <w:p>
      <w:pPr>
        <w:pStyle w:val="SHTKTranslationText"/>
      </w:pPr>
      <w:r>
        <w:t>여러 득과 생·노·주·무상을 말한다.</w:t>
      </w:r>
    </w:p>
    <w:p>
      <w:pPr>
        <w:pStyle w:val="SHTKSourceText"/>
      </w:pPr>
      <w:r>
        <w:t>又云問諸造業[22]者。</w:t>
      </w:r>
    </w:p>
    <w:p>
      <w:pPr>
        <w:pStyle w:val="SHTKTranslationText"/>
      </w:pPr>
      <w:r>
        <w:t>또 다음과 같이 말한다. 묻는다. 여러 업을 짓는 자는</w:t>
      </w:r>
    </w:p>
    <w:p>
      <w:pPr>
        <w:pStyle w:val="SHTKNoteSummary"/>
      </w:pPr>
      <w:r>
        <w:t>교감 요약 | [CBETA 교감] 甲·乙본에는 者 없음</w:t>
      </w:r>
    </w:p>
    <w:p>
      <w:pPr>
        <w:pStyle w:val="SHTKNoteDetail"/>
      </w:pPr>
      <w:r>
        <w:t>• 교감 번호 | 0676022</w:t>
      </w:r>
    </w:p>
    <w:p>
      <w:pPr>
        <w:pStyle w:val="SHTKNoteDetail"/>
      </w:pPr>
      <w:r>
        <w:t>• 저본 독법 | 者 → ‘…하는 자/것’</w:t>
      </w:r>
    </w:p>
    <w:p>
      <w:pPr>
        <w:pStyle w:val="SHTKNoteDetail"/>
      </w:pPr>
      <w:r>
        <w:t>• 이문 독법 | ∅ → ‘해당 성분 없음(탈락)’</w:t>
      </w:r>
    </w:p>
    <w:p>
      <w:pPr>
        <w:pStyle w:val="SHTKNoteDetail"/>
      </w:pPr>
      <w:r>
        <w:t>• 저본 기준 번역 | “또 다음과 같이 말한다. 묻는다. 여러 업을 짓는 자는”</w:t>
      </w:r>
    </w:p>
    <w:p>
      <w:pPr>
        <w:pStyle w:val="SHTKNoteDetail"/>
      </w:pPr>
      <w:r>
        <w:t>• 교감 해설 | 저본: 者; 이문: [생략]. 번역 영향·판정: 철자·접속어·수식어의 생략 또는 보충에 따른 표현 차이이다. 별도의 주요 논점 변화가 확인되지 않은 경우 의미 차이를 억지로 확정하지 않는다.</w:t>
      </w:r>
    </w:p>
    <w:p>
      <w:pPr>
        <w:pStyle w:val="SHTKNoteDetail"/>
      </w:pPr>
      <w:r>
        <w:t>• 번역 영향 판정 | [의미 차이 있음]</w:t>
      </w:r>
    </w:p>
    <w:p>
      <w:pPr>
        <w:pStyle w:val="SHTKNoteDetail"/>
      </w:pPr>
      <w:r>
        <w:t>• 출처 | CBETA T41n1822, 교감 번호 0676022.</w:t>
      </w:r>
    </w:p>
    <w:p>
      <w:pPr>
        <w:pStyle w:val="SHTKSourceText"/>
      </w:pPr>
      <w:r>
        <w:t>為先造引眾同分業。</w:t>
      </w:r>
    </w:p>
    <w:p>
      <w:pPr>
        <w:pStyle w:val="SHTKTranslationText"/>
      </w:pPr>
      <w:r>
        <w:t>먼저 중동분을 이끄는 업을 짓는가,</w:t>
      </w:r>
    </w:p>
    <w:p>
      <w:pPr>
        <w:pStyle w:val="SHTKSourceText"/>
      </w:pPr>
      <w:r>
        <w:t>為[23]造滿眾同分業耶</w:t>
      </w:r>
    </w:p>
    <w:p>
      <w:pPr>
        <w:pStyle w:val="SHTKTranslationText"/>
      </w:pPr>
      <w:r>
        <w:t>아니면 중동분을 원만하게 하는 업을 짓는가?</w:t>
      </w:r>
    </w:p>
    <w:p>
      <w:pPr>
        <w:pStyle w:val="SHTKNoteSummary"/>
      </w:pPr>
      <w:r>
        <w:t>교감 요약 | [CBETA 교감] 저본 造 → 甲·乙본 先造</w:t>
      </w:r>
    </w:p>
    <w:p>
      <w:pPr>
        <w:pStyle w:val="SHTKNoteDetail"/>
      </w:pPr>
      <w:r>
        <w:t>• 교감 번호 | 0676023</w:t>
      </w:r>
    </w:p>
    <w:p>
      <w:pPr>
        <w:pStyle w:val="SHTKNoteDetail"/>
      </w:pPr>
      <w:r>
        <w:t>• 저본 독법 | 造</w:t>
      </w:r>
    </w:p>
    <w:p>
      <w:pPr>
        <w:pStyle w:val="SHTKNoteDetail"/>
      </w:pPr>
      <w:r>
        <w:t>• 이문 독법 | 先造</w:t>
      </w:r>
    </w:p>
    <w:p>
      <w:pPr>
        <w:pStyle w:val="SHTKNoteDetail"/>
      </w:pPr>
      <w:r>
        <w:t>• 저본 기준 번역 | “아니면 중동분을 원만하게 하는 업을 짓는가?”</w:t>
      </w:r>
    </w:p>
    <w:p>
      <w:pPr>
        <w:pStyle w:val="SHTKNoteDetail"/>
      </w:pPr>
      <w:r>
        <w:t>• 교감 해설 | 저본: 造; 이문: 先造. 번역 영향·판정: 이문은 만업 앞에 ‘먼저’를 보충하여 인업과 만업의 선후 관계에 관한 질문을 한정한다.</w:t>
      </w:r>
    </w:p>
    <w:p>
      <w:pPr>
        <w:pStyle w:val="SHTKNoteDetail"/>
      </w:pPr>
      <w:r>
        <w:t>• 번역 영향 판정 | [의미 차이 있음]</w:t>
      </w:r>
    </w:p>
    <w:p>
      <w:pPr>
        <w:pStyle w:val="SHTKNoteDetail"/>
      </w:pPr>
      <w:r>
        <w:t>• 출처 | CBETA T41n1822, 교감 번호 0676023.</w:t>
      </w:r>
    </w:p>
    <w:p>
      <w:pPr>
        <w:pStyle w:val="SHTKSourceText"/>
      </w:pPr>
      <w:r>
        <w:t>如是說者。此則不定。或有先造引業後造滿業。或有先造滿業後造引業。隨造業者意樂起故。</w:t>
      </w:r>
    </w:p>
    <w:p>
      <w:pPr>
        <w:pStyle w:val="SHTKTranslationText"/>
      </w:pPr>
      <w:r>
        <w:t>바르게 말하는 논사에 따르면, 이것은 일정하지 않다. 먼저 인업을 짓고 나중에 만업을 짓는 이도 있으며, 먼저 만업을 짓고 나중에 인업을 짓는 이도 있다. 업을 짓는 사람의 의욕에 따라 업이 일어나기 때문이다.</w:t>
      </w:r>
    </w:p>
    <w:p>
      <w:pPr>
        <w:pStyle w:val="SHTKPositionMarker"/>
      </w:pPr>
      <w:bookmarkStart w:id="3938" w:name="loc_0676b22"/>
      <w:bookmarkEnd w:id="3938"/>
      <w:r>
        <w:t>[0676b22]</w:t>
      </w:r>
    </w:p>
    <w:p>
      <w:pPr>
        <w:pStyle w:val="SHTKSourceText"/>
      </w:pPr>
      <w:r>
        <w:t>論。薄伽[24]梵下一行頌。</w:t>
      </w:r>
    </w:p>
    <w:p>
      <w:pPr>
        <w:pStyle w:val="SHTKTranslationText"/>
      </w:pPr>
      <w:r>
        <w:t>논에서 “박가범(薄伽梵)” 이하 한 게송이다.</w:t>
      </w:r>
    </w:p>
    <w:p>
      <w:pPr>
        <w:pStyle w:val="SHTKNoteSummary"/>
      </w:pPr>
      <w:r>
        <w:t>교감 요약 | [CBETA 교감] 저본 梵 → 甲·乙본 梵說</w:t>
      </w:r>
    </w:p>
    <w:p>
      <w:pPr>
        <w:pStyle w:val="SHTKNoteDetail"/>
      </w:pPr>
      <w:r>
        <w:t>• 교감 번호 | 0676024</w:t>
      </w:r>
    </w:p>
    <w:p>
      <w:pPr>
        <w:pStyle w:val="SHTKNoteDetail"/>
      </w:pPr>
      <w:r>
        <w:t>• 저본 독법 | 梵</w:t>
      </w:r>
    </w:p>
    <w:p>
      <w:pPr>
        <w:pStyle w:val="SHTKNoteDetail"/>
      </w:pPr>
      <w:r>
        <w:t>• 이문 독법 | 梵說</w:t>
      </w:r>
    </w:p>
    <w:p>
      <w:pPr>
        <w:pStyle w:val="SHTKNoteDetail"/>
      </w:pPr>
      <w:r>
        <w:t>• 저본 기준 번역 | “논에서 “박가범(薄伽梵)” 이하 한 게송이다.”</w:t>
      </w:r>
    </w:p>
    <w:p>
      <w:pPr>
        <w:pStyle w:val="SHTKNoteDetail"/>
      </w:pPr>
      <w:r>
        <w:t>• 교감 해설 | 저본: 梵; 이문: 梵說. 번역 영향·판정: 철자·접속어·수식어의 생략 또는 보충에 따른 표현 차이이다. 별도의 주요 논점 변화가 확인되지 않은 경우 의미 차이를 억지로 확정하지 않는다.</w:t>
      </w:r>
    </w:p>
    <w:p>
      <w:pPr>
        <w:pStyle w:val="SHTKNoteDetail"/>
      </w:pPr>
      <w:r>
        <w:t>• 번역 영향 판정 | [의미 차이 있음]</w:t>
      </w:r>
    </w:p>
    <w:p>
      <w:pPr>
        <w:pStyle w:val="SHTKNoteDetail"/>
      </w:pPr>
      <w:r>
        <w:t>• 출처 | CBETA T41n1822, 교감 번호 0676024.</w:t>
      </w:r>
    </w:p>
    <w:p>
      <w:pPr>
        <w:pStyle w:val="SHTKSourceText"/>
      </w:pPr>
      <w:r>
        <w:t>大文第四[25]明三障也。</w:t>
      </w:r>
    </w:p>
    <w:p>
      <w:pPr>
        <w:pStyle w:val="SHTKTranslationText"/>
      </w:pPr>
      <w:r>
        <w:t>큰 글의 넷째 부분으로, 세 가지 장애를 밝힌다.</w:t>
      </w:r>
    </w:p>
    <w:p>
      <w:pPr>
        <w:pStyle w:val="SHTKNoteSummary"/>
      </w:pPr>
      <w:r>
        <w:t>교감 요약 | [CBETA 교감] 甲·乙본에는 明 없음</w:t>
      </w:r>
    </w:p>
    <w:p>
      <w:pPr>
        <w:pStyle w:val="SHTKNoteDetail"/>
      </w:pPr>
      <w:r>
        <w:t>• 교감 번호 | 0676025</w:t>
      </w:r>
    </w:p>
    <w:p>
      <w:pPr>
        <w:pStyle w:val="SHTKNoteDetail"/>
      </w:pPr>
      <w:r>
        <w:t>• 저본 독법 | 明 → ‘밝히다’</w:t>
      </w:r>
    </w:p>
    <w:p>
      <w:pPr>
        <w:pStyle w:val="SHTKNoteDetail"/>
      </w:pPr>
      <w:r>
        <w:t>• 이문 독법 | ∅ → ‘해당 성분 없음(탈락)’</w:t>
      </w:r>
    </w:p>
    <w:p>
      <w:pPr>
        <w:pStyle w:val="SHTKNoteDetail"/>
      </w:pPr>
      <w:r>
        <w:t>• 저본 기준 번역 | “큰 글의 넷째 부분으로, 세 가지 장애를 밝힌다.”</w:t>
      </w:r>
    </w:p>
    <w:p>
      <w:pPr>
        <w:pStyle w:val="SHTKNoteDetail"/>
      </w:pPr>
      <w:r>
        <w:t>• 교감 해설 | 저본: 明; 이문: [생략]. 번역 영향·판정: 철자·접속어·수식어의 생략 또는 보충에 따른 표현 차이이다. 별도의 주요 논점 변화가 확인되지 않은 경우 의미 차이를 억지로 확정하지 않는다.</w:t>
      </w:r>
    </w:p>
    <w:p>
      <w:pPr>
        <w:pStyle w:val="SHTKNoteDetail"/>
      </w:pPr>
      <w:r>
        <w:t>• 번역 영향 판정 | [의미 차이 있음]</w:t>
      </w:r>
    </w:p>
    <w:p>
      <w:pPr>
        <w:pStyle w:val="SHTKNoteDetail"/>
      </w:pPr>
      <w:r>
        <w:t>• 출처 | CBETA T41n1822, 교감 번호 0676025.</w:t>
      </w:r>
    </w:p>
    <w:p>
      <w:pPr>
        <w:pStyle w:val="SHTKPositionMarker"/>
      </w:pPr>
      <w:bookmarkStart w:id="3939" w:name="loc_0676b23"/>
      <w:bookmarkEnd w:id="3939"/>
      <w:r>
        <w:t>[0676b23]</w:t>
      </w:r>
    </w:p>
    <w:p>
      <w:pPr>
        <w:pStyle w:val="SHTKSourceText"/>
      </w:pPr>
      <w:r>
        <w:t>論曰至名為業障。出障體也惡心出佛身血者。謂殺心若作打。</w:t>
      </w:r>
    </w:p>
    <w:p>
      <w:pPr>
        <w:pStyle w:val="SHTKTranslationText"/>
      </w:pPr>
      <w:r>
        <w:t>논에서 “논하여 말한다”부터 “업장이라고 부른다”까지이다. 장애의 본체를 드러낸다. 악한 마음으로 부처님의 몸에서 피가 나게 하는 것이란, 죽이려는 마음을 가리킨다. 만약 단지 때리려는 마음으로 행한다면</w:t>
      </w:r>
    </w:p>
    <w:p>
      <w:pPr>
        <w:pStyle w:val="SHTKSourceText"/>
      </w:pPr>
      <w:r>
        <w:t>[26]心不成逆也</w:t>
      </w:r>
    </w:p>
    <w:p>
      <w:pPr>
        <w:pStyle w:val="SHTKTranslationText"/>
      </w:pPr>
      <w:r>
        <w:t>무간역죄를 이루지 않는다.</w:t>
      </w:r>
    </w:p>
    <w:p>
      <w:pPr>
        <w:pStyle w:val="SHTKNoteSummary"/>
      </w:pPr>
      <w:r>
        <w:t>교감 요약 | [CBETA 교감] 저본 心 → 甲·乙본 善心</w:t>
      </w:r>
    </w:p>
    <w:p>
      <w:pPr>
        <w:pStyle w:val="SHTKNoteDetail"/>
      </w:pPr>
      <w:r>
        <w:t>• 교감 번호 | 0676026</w:t>
      </w:r>
    </w:p>
    <w:p>
      <w:pPr>
        <w:pStyle w:val="SHTKNoteDetail"/>
      </w:pPr>
      <w:r>
        <w:t>• 저본 독법 | 心 → ‘마음’</w:t>
      </w:r>
    </w:p>
    <w:p>
      <w:pPr>
        <w:pStyle w:val="SHTKNoteDetail"/>
      </w:pPr>
      <w:r>
        <w:t>• 이문 독법 | 善心 → ‘선 / 마음’</w:t>
      </w:r>
    </w:p>
    <w:p>
      <w:pPr>
        <w:pStyle w:val="SHTKNoteDetail"/>
      </w:pPr>
      <w:r>
        <w:t>• 저본 기준 번역 | “무간역죄를 이루지 않는다.”</w:t>
      </w:r>
    </w:p>
    <w:p>
      <w:pPr>
        <w:pStyle w:val="SHTKNoteDetail"/>
      </w:pPr>
      <w:r>
        <w:t>• 교감 해설 | 저본: 心; 이문: 善心. 번역 영향·판정: 저본은 ‘그 마음으로는 역죄가 성립하지 않는다’이지만 이문은 ‘선한 마음으로는 역죄가 성립하지 않는다’여서 마음의 도덕적 조건을 직접 명시한다.</w:t>
      </w:r>
    </w:p>
    <w:p>
      <w:pPr>
        <w:pStyle w:val="SHTKNoteDetail"/>
      </w:pPr>
      <w:r>
        <w:t>• 번역 영향 판정 | [의미 차이 있음]</w:t>
      </w:r>
    </w:p>
    <w:p>
      <w:pPr>
        <w:pStyle w:val="SHTKNoteDetail"/>
      </w:pPr>
      <w:r>
        <w:t>• 출처 | CBETA T41n1822, 교감 번호 0676026.</w:t>
      </w:r>
    </w:p>
    <w:p>
      <w:pPr>
        <w:pStyle w:val="SHTKSourceText"/>
      </w:pPr>
      <w:r>
        <w:t>此五逆業。破僧妄語。出佛身血殺加行。餘殺根本。廣如五逆釋。</w:t>
      </w:r>
    </w:p>
    <w:p>
      <w:pPr>
        <w:pStyle w:val="SHTKTranslationText"/>
      </w:pPr>
      <w:r>
        <w:t>이것들이 다섯 무간역업이다. 승단을 깨뜨리는 것은 거짓말이고, 부처님 몸에서 피가 나게 하는 것은 살생의 가행이며, 나머지는 살생의 근본업이다. 다섯 무간역업의 해석에서 자세히 말한 것과 같다.</w:t>
      </w:r>
    </w:p>
    <w:p>
      <w:pPr>
        <w:pStyle w:val="SHTKPositionMarker"/>
      </w:pPr>
      <w:bookmarkStart w:id="3940" w:name="loc_0676b26"/>
      <w:bookmarkEnd w:id="3940"/>
      <w:r>
        <w:t>[0676b26]</w:t>
      </w:r>
    </w:p>
    <w:p>
      <w:pPr>
        <w:pStyle w:val="SHTKSourceText"/>
      </w:pPr>
      <w:r>
        <w:t>論。煩惱有二至名煩惱障。明煩惱障體。無問上．下。但數行者名煩惱障。令對治道無便生故。</w:t>
      </w:r>
    </w:p>
    <w:p>
      <w:pPr>
        <w:pStyle w:val="SHTKTranslationText"/>
      </w:pPr>
      <w:r>
        <w:t>논에서 “번뇌에는 두 가지가 있다”부터 “번뇌장이라 부른다”까지이다. 번뇌장의 본체를 밝힌다. 상·하를 묻지 않고, 다만 자주 일어나는 것을 번뇌장이라 한다. 대치하는 도가 생겨날 방편을 얻지 못하게 하기 때문이다.</w:t>
      </w:r>
    </w:p>
    <w:p>
      <w:pPr>
        <w:pStyle w:val="SHTKPositionMarker"/>
      </w:pPr>
      <w:bookmarkStart w:id="3941" w:name="loc_0676b28"/>
      <w:bookmarkEnd w:id="3941"/>
      <w:r>
        <w:t>[0676b28]</w:t>
      </w:r>
    </w:p>
    <w:p>
      <w:pPr>
        <w:pStyle w:val="SHTKSourceText"/>
      </w:pPr>
      <w:r>
        <w:t>論。全三惡趣至名異熟障。</w:t>
      </w:r>
    </w:p>
    <w:p>
      <w:pPr>
        <w:pStyle w:val="SHTKTranslationText"/>
      </w:pPr>
      <w:r>
        <w:t>논에서 “세 가지 악취의 전부”부터 “이숙장이라 부른다”까지이다.</w:t>
      </w:r>
    </w:p>
    <w:p>
      <w:pPr>
        <w:pStyle w:val="SHTKSourceText"/>
      </w:pPr>
      <w:r>
        <w:t>出異熟[27]障體。</w:t>
      </w:r>
    </w:p>
    <w:p>
      <w:pPr>
        <w:pStyle w:val="SHTKTranslationText"/>
      </w:pPr>
      <w:r>
        <w:t>이숙장의 본체를 드러낸다.</w:t>
      </w:r>
    </w:p>
    <w:p>
      <w:pPr>
        <w:pStyle w:val="SHTKNoteSummary"/>
      </w:pPr>
      <w:r>
        <w:t>교감 요약 | [CBETA 교감] 甲·乙본에는 障 없음</w:t>
      </w:r>
    </w:p>
    <w:p>
      <w:pPr>
        <w:pStyle w:val="SHTKNoteDetail"/>
      </w:pPr>
      <w:r>
        <w:t>• 교감 번호 | 0676027</w:t>
      </w:r>
    </w:p>
    <w:p>
      <w:pPr>
        <w:pStyle w:val="SHTKNoteDetail"/>
      </w:pPr>
      <w:r>
        <w:t>• 저본 독법 | 障 → ‘장애’</w:t>
      </w:r>
    </w:p>
    <w:p>
      <w:pPr>
        <w:pStyle w:val="SHTKNoteDetail"/>
      </w:pPr>
      <w:r>
        <w:t>• 이문 독법 | ∅ → ‘해당 성분 없음(탈락)’</w:t>
      </w:r>
    </w:p>
    <w:p>
      <w:pPr>
        <w:pStyle w:val="SHTKNoteDetail"/>
      </w:pPr>
      <w:r>
        <w:t>• 저본 기준 번역 | “이숙장의 본체를 드러낸다.”</w:t>
      </w:r>
    </w:p>
    <w:p>
      <w:pPr>
        <w:pStyle w:val="SHTKNoteDetail"/>
      </w:pPr>
      <w:r>
        <w:t>• 교감 해설 | 저본: 障; 이문: [생략]. 번역 영향·판정: 철자·접속어·수식어의 생략 또는 보충에 따른 표현 차이이다. 별도의 주요 논점 변화가 확인되지 않은 경우 의미 차이를 억지로 확정하지 않는다.</w:t>
      </w:r>
    </w:p>
    <w:p>
      <w:pPr>
        <w:pStyle w:val="SHTKNoteDetail"/>
      </w:pPr>
      <w:r>
        <w:t>• 번역 영향 판정 | [의미 차이 있음]</w:t>
      </w:r>
    </w:p>
    <w:p>
      <w:pPr>
        <w:pStyle w:val="SHTKNoteDetail"/>
      </w:pPr>
      <w:r>
        <w:t>• 출처 | CBETA T41n1822, 교감 번호 0676027.</w:t>
      </w:r>
    </w:p>
    <w:p>
      <w:pPr>
        <w:pStyle w:val="SHTKPositionMarker"/>
      </w:pPr>
      <w:bookmarkStart w:id="3942" w:name="loc_0676c01"/>
      <w:bookmarkEnd w:id="3942"/>
      <w:r>
        <w:t>[0676c01]</w:t>
      </w:r>
    </w:p>
    <w:p>
      <w:pPr>
        <w:pStyle w:val="SHTKSourceText"/>
      </w:pPr>
      <w:r>
        <w:t>論。此障何法[28]者。</w:t>
      </w:r>
    </w:p>
    <w:p>
      <w:pPr>
        <w:pStyle w:val="SHTKTranslationText"/>
      </w:pPr>
      <w:r>
        <w:t>논에서 “이것은 어떤 법을 장애하는가?”라고 한다.</w:t>
      </w:r>
    </w:p>
    <w:p>
      <w:pPr>
        <w:pStyle w:val="SHTKNoteSummary"/>
      </w:pPr>
      <w:r>
        <w:t>교감 요약 | [CBETA 교감] 甲·乙본에는 者 없음</w:t>
      </w:r>
    </w:p>
    <w:p>
      <w:pPr>
        <w:pStyle w:val="SHTKNoteDetail"/>
      </w:pPr>
      <w:r>
        <w:t>• 교감 번호 | 0676028</w:t>
      </w:r>
    </w:p>
    <w:p>
      <w:pPr>
        <w:pStyle w:val="SHTKNoteDetail"/>
      </w:pPr>
      <w:r>
        <w:t>• 저본 독법 | 者 → ‘…하는 자/것’</w:t>
      </w:r>
    </w:p>
    <w:p>
      <w:pPr>
        <w:pStyle w:val="SHTKNoteDetail"/>
      </w:pPr>
      <w:r>
        <w:t>• 이문 독법 | ∅ → ‘해당 성분 없음(탈락)’</w:t>
      </w:r>
    </w:p>
    <w:p>
      <w:pPr>
        <w:pStyle w:val="SHTKNoteDetail"/>
      </w:pPr>
      <w:r>
        <w:t>• 저본 기준 번역 | “논에서 “이것은 어떤 법을 장애하는가?”라고 한다.”</w:t>
      </w:r>
    </w:p>
    <w:p>
      <w:pPr>
        <w:pStyle w:val="SHTKNoteDetail"/>
      </w:pPr>
      <w:r>
        <w:t>• 교감 해설 | 저본: 者; 이문: [생략]. 번역 영향·판정: 철자·접속어·수식어의 생략 또는 보충에 따른 표현 차이이다. 별도의 주요 논점 변화가 확인되지 않은 경우 의미 차이를 억지로 확정하지 않는다.</w:t>
      </w:r>
    </w:p>
    <w:p>
      <w:pPr>
        <w:pStyle w:val="SHTKNoteDetail"/>
      </w:pPr>
      <w:r>
        <w:t>• 번역 영향 판정 | [의미 차이 있음]</w:t>
      </w:r>
    </w:p>
    <w:p>
      <w:pPr>
        <w:pStyle w:val="SHTKNoteDetail"/>
      </w:pPr>
      <w:r>
        <w:t>• 출처 | CBETA T41n1822, 교감 번호 0676028.</w:t>
      </w:r>
    </w:p>
    <w:p>
      <w:pPr>
        <w:pStyle w:val="SHTKSourceText"/>
      </w:pPr>
      <w:r>
        <w:t>問所障法。</w:t>
      </w:r>
    </w:p>
    <w:p>
      <w:pPr>
        <w:pStyle w:val="SHTKTranslationText"/>
      </w:pPr>
      <w:r>
        <w:t>장애받는 법을 묻는다.</w:t>
      </w:r>
    </w:p>
    <w:p>
      <w:pPr>
        <w:pStyle w:val="SHTKPositionMarker"/>
      </w:pPr>
      <w:bookmarkStart w:id="3943" w:name="loc_0676c01_2"/>
      <w:bookmarkEnd w:id="3943"/>
      <w:r>
        <w:t>[0676c01]</w:t>
      </w:r>
    </w:p>
    <w:p>
      <w:pPr>
        <w:pStyle w:val="SHTKSourceText"/>
      </w:pPr>
      <w:r>
        <w:t>論。謂障聖道[29]及[30]障聖道加行善根。</w:t>
      </w:r>
    </w:p>
    <w:p>
      <w:pPr>
        <w:pStyle w:val="SHTKTranslationText"/>
      </w:pPr>
      <w:r>
        <w:t>논에서 “이른바 성도를 장애하며 성도의 가행에 해당하는 선근도 장애한다”라고 한다.</w:t>
      </w:r>
    </w:p>
    <w:p>
      <w:pPr>
        <w:pStyle w:val="SHTKNoteSummary"/>
      </w:pPr>
      <w:r>
        <w:t>교감 요약 | [CBETA 교감] 저본 及 → 甲·乙본 至</w:t>
      </w:r>
    </w:p>
    <w:p>
      <w:pPr>
        <w:pStyle w:val="SHTKNoteDetail"/>
      </w:pPr>
      <w:r>
        <w:t>• 교감 번호 | 0676029</w:t>
      </w:r>
    </w:p>
    <w:p>
      <w:pPr>
        <w:pStyle w:val="SHTKNoteDetail"/>
      </w:pPr>
      <w:r>
        <w:t>• 저본 독법 | 及 → ‘및/…와’</w:t>
      </w:r>
    </w:p>
    <w:p>
      <w:pPr>
        <w:pStyle w:val="SHTKNoteDetail"/>
      </w:pPr>
      <w:r>
        <w:t>• 이문 독법 | 至</w:t>
      </w:r>
    </w:p>
    <w:p>
      <w:pPr>
        <w:pStyle w:val="SHTKNoteDetail"/>
      </w:pPr>
      <w:r>
        <w:t>• 저본 기준 번역 | “논에서 “이른바 성도를 장애하며 성도의 가행에 해당하는 선근도 장애한다”라고 한다.”</w:t>
      </w:r>
    </w:p>
    <w:p>
      <w:pPr>
        <w:pStyle w:val="SHTKNoteDetail"/>
      </w:pPr>
      <w:r>
        <w:t>• 교감 해설 | 저본: 及; 이문: 至. 번역 영향·판정: 저본은 성도와 성도의 가행을 ‘그리고’로 병렬하지만 이문은 ‘이르기까지’로 범위를 잇는다.</w:t>
      </w:r>
    </w:p>
    <w:p>
      <w:pPr>
        <w:pStyle w:val="SHTKNoteDetail"/>
      </w:pPr>
      <w:r>
        <w:t>• 번역 영향 판정 | [의미 차이 있음]</w:t>
      </w:r>
    </w:p>
    <w:p>
      <w:pPr>
        <w:pStyle w:val="SHTKNoteDetail"/>
      </w:pPr>
      <w:r>
        <w:t>• 출처 | CBETA T41n1822, 교감 번호 0676029.</w:t>
      </w:r>
    </w:p>
    <w:p>
      <w:pPr>
        <w:pStyle w:val="SHTKNoteSummary"/>
      </w:pPr>
      <w:r>
        <w:t>교감 요약 | [CBETA 교감] 甲·乙본에는 障聖道 없음</w:t>
      </w:r>
    </w:p>
    <w:p>
      <w:pPr>
        <w:pStyle w:val="SHTKNoteDetail"/>
      </w:pPr>
      <w:r>
        <w:t>• 교감 번호 | 0676030</w:t>
      </w:r>
    </w:p>
    <w:p>
      <w:pPr>
        <w:pStyle w:val="SHTKNoteDetail"/>
      </w:pPr>
      <w:r>
        <w:t>• 저본 독법 | 障聖道 → ‘장애 / 성스러움/성자 / 도’</w:t>
      </w:r>
    </w:p>
    <w:p>
      <w:pPr>
        <w:pStyle w:val="SHTKNoteDetail"/>
      </w:pPr>
      <w:r>
        <w:t>• 이문 독법 | ∅ → ‘해당 성분 없음(탈락)’</w:t>
      </w:r>
    </w:p>
    <w:p>
      <w:pPr>
        <w:pStyle w:val="SHTKNoteDetail"/>
      </w:pPr>
      <w:r>
        <w:t>• 저본 기준 번역 | “논에서 “이른바 성도를 장애하며 성도의 가행에 해당하는 선근도 장애한다”라고 한다.”</w:t>
      </w:r>
    </w:p>
    <w:p>
      <w:pPr>
        <w:pStyle w:val="SHTKNoteDetail"/>
      </w:pPr>
      <w:r>
        <w:t>• 교감 해설 | 저본: 障聖道; 이문: [생략]. 번역 영향·판정: 이문은 두 번째 ‘성도를 장애한다’라는 구절을 생략하여 가행을 장애하는 표현만 남긴다.</w:t>
      </w:r>
    </w:p>
    <w:p>
      <w:pPr>
        <w:pStyle w:val="SHTKNoteDetail"/>
      </w:pPr>
      <w:r>
        <w:t>• 번역 영향 판정 | [의미 차이 있음]</w:t>
      </w:r>
    </w:p>
    <w:p>
      <w:pPr>
        <w:pStyle w:val="SHTKNoteDetail"/>
      </w:pPr>
      <w:r>
        <w:t>• 출처 | CBETA T41n1822, 교감 번호 0676030.</w:t>
      </w:r>
    </w:p>
    <w:p>
      <w:pPr>
        <w:pStyle w:val="SHTKSourceText"/>
      </w:pPr>
      <w:r>
        <w:t>答所障法。</w:t>
      </w:r>
    </w:p>
    <w:p>
      <w:pPr>
        <w:pStyle w:val="SHTKTranslationText"/>
      </w:pPr>
      <w:r>
        <w:t>장애받는 법에 대한 답변이다.</w:t>
      </w:r>
    </w:p>
    <w:p>
      <w:pPr>
        <w:pStyle w:val="SHTKPositionMarker"/>
      </w:pPr>
      <w:bookmarkStart w:id="3944" w:name="loc_0676c03"/>
      <w:bookmarkEnd w:id="3944"/>
      <w:r>
        <w:t>[0676c03]</w:t>
      </w:r>
    </w:p>
    <w:p>
      <w:pPr>
        <w:pStyle w:val="SHTKSourceText"/>
      </w:pPr>
      <w:r>
        <w:t>論。又業障中至[31]易見易知。</w:t>
      </w:r>
    </w:p>
    <w:p>
      <w:pPr>
        <w:pStyle w:val="SHTKTranslationText"/>
      </w:pPr>
      <w:r>
        <w:t>논에서 “또한 업장 가운데”부터 “쉽게 보고 쉽게 알 수 있다”까지이다.</w:t>
      </w:r>
    </w:p>
    <w:p>
      <w:pPr>
        <w:pStyle w:val="SHTKNoteSummary"/>
      </w:pPr>
      <w:r>
        <w:t>교감 요약 | [CBETA 교감] 저본 易見易 → 甲·乙본 如應當</w:t>
      </w:r>
    </w:p>
    <w:p>
      <w:pPr>
        <w:pStyle w:val="SHTKNoteDetail"/>
      </w:pPr>
      <w:r>
        <w:t>• 교감 번호 | 0676031</w:t>
      </w:r>
    </w:p>
    <w:p>
      <w:pPr>
        <w:pStyle w:val="SHTKNoteDetail"/>
      </w:pPr>
      <w:r>
        <w:t>• 저본 독법 | 易見易</w:t>
      </w:r>
    </w:p>
    <w:p>
      <w:pPr>
        <w:pStyle w:val="SHTKNoteDetail"/>
      </w:pPr>
      <w:r>
        <w:t>• 이문 독법 | 如應當</w:t>
      </w:r>
    </w:p>
    <w:p>
      <w:pPr>
        <w:pStyle w:val="SHTKNoteDetail"/>
      </w:pPr>
      <w:r>
        <w:t>• 저본 기준 번역 | “논에서 “또한 업장 가운데”부터 “쉽게 보고 쉽게 알 수 있다”까지이다.”</w:t>
      </w:r>
    </w:p>
    <w:p>
      <w:pPr>
        <w:pStyle w:val="SHTKNoteDetail"/>
      </w:pPr>
      <w:r>
        <w:t>• 교감 해설 | 저본: 易見易; 이문: 如應當. 번역 영향·판정: 저본은 ‘쉽게 보고 쉽게 안다’, 이문은 ‘적절히 안다’가 되어 인용의 결론이 다르다.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0676031.</w:t>
      </w:r>
    </w:p>
    <w:p>
      <w:pPr>
        <w:pStyle w:val="SHTKSourceText"/>
      </w:pPr>
      <w:r>
        <w:t>通[32]極難也。</w:t>
      </w:r>
    </w:p>
    <w:p>
      <w:pPr>
        <w:pStyle w:val="SHTKTranslationText"/>
      </w:pPr>
      <w:r>
        <w:t>극히 어려운 문제를 해명한다.</w:t>
      </w:r>
    </w:p>
    <w:p>
      <w:pPr>
        <w:pStyle w:val="SHTKNoteSummary"/>
      </w:pPr>
      <w:r>
        <w:t>교감 요약 | [CBETA 교감] 저본 極 → 甲·乙본 疑</w:t>
      </w:r>
    </w:p>
    <w:p>
      <w:pPr>
        <w:pStyle w:val="SHTKNoteDetail"/>
      </w:pPr>
      <w:r>
        <w:t>• 교감 번호 | 0676032</w:t>
      </w:r>
    </w:p>
    <w:p>
      <w:pPr>
        <w:pStyle w:val="SHTKNoteDetail"/>
      </w:pPr>
      <w:r>
        <w:t>• 저본 독법 | 極</w:t>
      </w:r>
    </w:p>
    <w:p>
      <w:pPr>
        <w:pStyle w:val="SHTKNoteDetail"/>
      </w:pPr>
      <w:r>
        <w:t>• 이문 독법 | 疑</w:t>
      </w:r>
    </w:p>
    <w:p>
      <w:pPr>
        <w:pStyle w:val="SHTKNoteDetail"/>
      </w:pPr>
      <w:r>
        <w:t>• 저본 기준 번역 | “극히 어려운 문제를 해명한다.”</w:t>
      </w:r>
    </w:p>
    <w:p>
      <w:pPr>
        <w:pStyle w:val="SHTKNoteDetail"/>
      </w:pPr>
      <w:r>
        <w:t>• 교감 해설 | 저본: 極; 이문: 疑. 번역 영향·판정: 저본 極難은 ‘극히 어려운 논박’, 이문 疑難은 ‘의문에 관한 논박’으로 논제의 성격이 달라진다.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0676032.</w:t>
      </w:r>
    </w:p>
    <w:p>
      <w:pPr>
        <w:pStyle w:val="SHTKSourceText"/>
      </w:pPr>
      <w:r>
        <w:t>正理論云。何故名障。能障聖道及道資糧并離染故非唯無間是業障體。所有定業能障見諦。一切皆應是業障攝。謂有諸業造作增長。能感惡趣．卵生．濕生．女身。人．天第八有等。并感大梵順後受業。或色．無色一處二生有。</w:t>
      </w:r>
    </w:p>
    <w:p>
      <w:pPr>
        <w:pStyle w:val="SHTKTranslationText"/>
      </w:pPr>
      <w:r>
        <w:t>《순정리론》에서 말한다. 어찌하여 장애라고 부르는가? 성도와 도의 자량 및 염오에서 벗어남을 장애할 수 있기 때문이다. 무간업만이 업장의 본체인 것은 아니다. 결정된 업으로서 견제(見諦)를 장애할 수 있는 것은 모두 업장에 속해야 할 것이다. 곧 어떤 업은 짓고 증장하여 악취·난생·습생·여자의 몸을 받게 하고, 인간과 하늘에서 여덟 번째 생을 받게 하는 것 등이 있으며, 또 대범천의 몸을 받게 하는 순후수업도 있다. 혹은 색계나 무색계의 한 처소에서 두 생을 받게 하는 업도 있다.</w:t>
      </w:r>
    </w:p>
    <w:p>
      <w:pPr>
        <w:pStyle w:val="SHTKSourceText"/>
      </w:pPr>
      <w:r>
        <w:t>此皆無入見諦[33]理。</w:t>
      </w:r>
    </w:p>
    <w:p>
      <w:pPr>
        <w:pStyle w:val="SHTKTranslationText"/>
      </w:pPr>
      <w:r>
        <w:t>이 모든 경우에는 견제에 들어갈 이치가 없다.</w:t>
      </w:r>
    </w:p>
    <w:p>
      <w:pPr>
        <w:pStyle w:val="SHTKNoteSummary"/>
      </w:pPr>
      <w:r>
        <w:t>교감 요약 | [CBETA 교감] 저본 理 → 甲·乙본 者</w:t>
      </w:r>
    </w:p>
    <w:p>
      <w:pPr>
        <w:pStyle w:val="SHTKNoteDetail"/>
      </w:pPr>
      <w:r>
        <w:t>• 교감 번호 | 0676033</w:t>
      </w:r>
    </w:p>
    <w:p>
      <w:pPr>
        <w:pStyle w:val="SHTKNoteDetail"/>
      </w:pPr>
      <w:r>
        <w:t>• 저본 독법 | 理 → ‘이치’</w:t>
      </w:r>
    </w:p>
    <w:p>
      <w:pPr>
        <w:pStyle w:val="SHTKNoteDetail"/>
      </w:pPr>
      <w:r>
        <w:t>• 이문 독법 | 者 → ‘…하는 자/것’</w:t>
      </w:r>
    </w:p>
    <w:p>
      <w:pPr>
        <w:pStyle w:val="SHTKNoteDetail"/>
      </w:pPr>
      <w:r>
        <w:t>• 저본 기준 번역 | “이 모든 경우에는 견제에 들어갈 이치가 없다.”</w:t>
      </w:r>
    </w:p>
    <w:p>
      <w:pPr>
        <w:pStyle w:val="SHTKNoteDetail"/>
      </w:pPr>
      <w:r>
        <w:t>• 교감 해설 | 저본: 理; 이문: 者. 번역 영향·판정: 철자·접속어·수식어의 생략 또는 보충에 따른 표현 차이이다. 별도의 주요 논점 변화가 확인되지 않은 경우 의미 차이를 억지로 확정하지 않는다.</w:t>
      </w:r>
    </w:p>
    <w:p>
      <w:pPr>
        <w:pStyle w:val="SHTKNoteDetail"/>
      </w:pPr>
      <w:r>
        <w:t>• 번역 영향 판정 | [의미 차이 있음]</w:t>
      </w:r>
    </w:p>
    <w:p>
      <w:pPr>
        <w:pStyle w:val="SHTKNoteDetail"/>
      </w:pPr>
      <w:r>
        <w:t>• 출처 | CBETA T41n1822, 교감 번호 0676033.</w:t>
      </w:r>
    </w:p>
    <w:p>
      <w:pPr>
        <w:pStyle w:val="SHTKSourceText"/>
      </w:pPr>
      <w:r>
        <w:t>何緣不說是業障收見此類中有非定故。</w:t>
      </w:r>
    </w:p>
    <w:p>
      <w:pPr>
        <w:pStyle w:val="SHTKTranslationText"/>
      </w:pPr>
      <w:r>
        <w:t>어떤 까닭에 그것들을 업장에 속한다고 말하지 않는가? 이러한 부류 가운데 결정적이지 않은 경우가 있음을 보기 때문이다.</w:t>
      </w:r>
    </w:p>
    <w:p>
      <w:pPr>
        <w:pStyle w:val="SHTKSourceText"/>
      </w:pPr>
      <w:r>
        <w:t>謂[34]如是業種類中。</w:t>
      </w:r>
    </w:p>
    <w:p>
      <w:pPr>
        <w:pStyle w:val="SHTKTranslationText"/>
      </w:pPr>
      <w:r>
        <w:t>곧 이와 같은 업의 부류 가운데에는</w:t>
      </w:r>
    </w:p>
    <w:p>
      <w:pPr>
        <w:pStyle w:val="SHTKNoteSummary"/>
      </w:pPr>
      <w:r>
        <w:t>교감 요약 | [CBETA 교감] 저본 如 → 甲·乙본 於如</w:t>
      </w:r>
    </w:p>
    <w:p>
      <w:pPr>
        <w:pStyle w:val="SHTKNoteDetail"/>
      </w:pPr>
      <w:r>
        <w:t>• 교감 번호 | 0676034</w:t>
      </w:r>
    </w:p>
    <w:p>
      <w:pPr>
        <w:pStyle w:val="SHTKNoteDetail"/>
      </w:pPr>
      <w:r>
        <w:t>• 저본 독법 | 如 → ‘…와 같다’</w:t>
      </w:r>
    </w:p>
    <w:p>
      <w:pPr>
        <w:pStyle w:val="SHTKNoteDetail"/>
      </w:pPr>
      <w:r>
        <w:t>• 이문 독법 | 於如 → ‘…에 / …와 같다’</w:t>
      </w:r>
    </w:p>
    <w:p>
      <w:pPr>
        <w:pStyle w:val="SHTKNoteDetail"/>
      </w:pPr>
      <w:r>
        <w:t>• 저본 기준 번역 | “곧 이와 같은 업의 부류 가운데에는”</w:t>
      </w:r>
    </w:p>
    <w:p>
      <w:pPr>
        <w:pStyle w:val="SHTKNoteDetail"/>
      </w:pPr>
      <w:r>
        <w:t>• 교감 해설 | 저본: 如; 이문: 於如. 번역 영향·판정: 철자·접속어·수식어의 생략 또는 보충에 따른 표현 차이이다. 별도의 주요 논점 변화가 확인되지 않은 경우 의미 차이를 억지로 확정하지 않는다.</w:t>
      </w:r>
    </w:p>
    <w:p>
      <w:pPr>
        <w:pStyle w:val="SHTKNoteDetail"/>
      </w:pPr>
      <w:r>
        <w:t>• 번역 영향 판정 | [의미 차이 있음]</w:t>
      </w:r>
    </w:p>
    <w:p>
      <w:pPr>
        <w:pStyle w:val="SHTKNoteDetail"/>
      </w:pPr>
      <w:r>
        <w:t>• 출처 | CBETA T41n1822, 교감 번호 0676034.</w:t>
      </w:r>
    </w:p>
    <w:p>
      <w:pPr>
        <w:pStyle w:val="SHTKSourceText"/>
      </w:pPr>
      <w:r>
        <w:t>皆有強緣可令迴轉。</w:t>
      </w:r>
    </w:p>
    <w:p>
      <w:pPr>
        <w:pStyle w:val="SHTKTranslationText"/>
      </w:pPr>
      <w:r>
        <w:t>모두 강력한 연(緣)이 있어 방향을 돌이킬 수 있는 경우가 있으므로,</w:t>
      </w:r>
    </w:p>
    <w:p>
      <w:pPr>
        <w:pStyle w:val="SHTKSourceText"/>
      </w:pPr>
      <w:r>
        <w:t>不障聖道及[35]道資糧。</w:t>
      </w:r>
    </w:p>
    <w:p>
      <w:pPr>
        <w:pStyle w:val="SHTKTranslationText"/>
      </w:pPr>
      <w:r>
        <w:t>성도 및 도의 자량을 장애하지 않는다.</w:t>
      </w:r>
    </w:p>
    <w:p>
      <w:pPr>
        <w:pStyle w:val="SHTKNoteSummary"/>
      </w:pPr>
      <w:r>
        <w:t>교감 요약 | [CBETA 교감] 저본 道 → 甲·乙본 聖</w:t>
      </w:r>
    </w:p>
    <w:p>
      <w:pPr>
        <w:pStyle w:val="SHTKNoteDetail"/>
      </w:pPr>
      <w:r>
        <w:t>• 교감 번호 | 0676035</w:t>
      </w:r>
    </w:p>
    <w:p>
      <w:pPr>
        <w:pStyle w:val="SHTKNoteDetail"/>
      </w:pPr>
      <w:r>
        <w:t>• 저본 독법 | 道 → ‘도’</w:t>
      </w:r>
    </w:p>
    <w:p>
      <w:pPr>
        <w:pStyle w:val="SHTKNoteDetail"/>
      </w:pPr>
      <w:r>
        <w:t>• 이문 독법 | 聖 → ‘성스러움/성자’</w:t>
      </w:r>
    </w:p>
    <w:p>
      <w:pPr>
        <w:pStyle w:val="SHTKNoteDetail"/>
      </w:pPr>
      <w:r>
        <w:t>• 저본 기준 번역 | “성도 및 도의 자량을 장애하지 않는다.”</w:t>
      </w:r>
    </w:p>
    <w:p>
      <w:pPr>
        <w:pStyle w:val="SHTKNoteDetail"/>
      </w:pPr>
      <w:r>
        <w:t>• 교감 해설 | 저본: 道; 이문: 聖. 번역 영향·판정: 철자·접속어·수식어의 생략 또는 보충에 따른 표현 차이이다. 별도의 주요 논점 변화가 확인되지 않은 경우 의미 차이를 억지로 확정하지 않는다.</w:t>
      </w:r>
    </w:p>
    <w:p>
      <w:pPr>
        <w:pStyle w:val="SHTKNoteDetail"/>
      </w:pPr>
      <w:r>
        <w:t>• 번역 영향 판정 | [의미 차이 있음]</w:t>
      </w:r>
    </w:p>
    <w:p>
      <w:pPr>
        <w:pStyle w:val="SHTKNoteDetail"/>
      </w:pPr>
      <w:r>
        <w:t>• 출처 | CBETA T41n1822, 교감 번호 0676035.</w:t>
      </w:r>
    </w:p>
    <w:p>
      <w:pPr>
        <w:pStyle w:val="SHTKSourceText"/>
      </w:pPr>
      <w:r>
        <w:t>故[36]於此中雖有少業不可轉[37]者。</w:t>
      </w:r>
    </w:p>
    <w:p>
      <w:pPr>
        <w:pStyle w:val="SHTKTranslationText"/>
      </w:pPr>
      <w:r>
        <w:t>그러므로 이 가운데 전환할 수 없는 업이 조금 있다 하더라도</w:t>
      </w:r>
    </w:p>
    <w:p>
      <w:pPr>
        <w:pStyle w:val="SHTKNoteSummary"/>
      </w:pPr>
      <w:r>
        <w:t>교감 요약 | [CBETA 교감] 저본 於 → 甲·乙본 故於</w:t>
      </w:r>
    </w:p>
    <w:p>
      <w:pPr>
        <w:pStyle w:val="SHTKNoteDetail"/>
      </w:pPr>
      <w:r>
        <w:t>• 교감 번호 | 0676036</w:t>
      </w:r>
    </w:p>
    <w:p>
      <w:pPr>
        <w:pStyle w:val="SHTKNoteDetail"/>
      </w:pPr>
      <w:r>
        <w:t>• 저본 독법 | 於 → ‘…에’</w:t>
      </w:r>
    </w:p>
    <w:p>
      <w:pPr>
        <w:pStyle w:val="SHTKNoteDetail"/>
      </w:pPr>
      <w:r>
        <w:t>• 이문 독법 | 故於 → ‘그러므로/…때문에 / …에’</w:t>
      </w:r>
    </w:p>
    <w:p>
      <w:pPr>
        <w:pStyle w:val="SHTKNoteDetail"/>
      </w:pPr>
      <w:r>
        <w:t>• 저본 기준 번역 | “그러므로 이 가운데 전환할 수 없는 업이 조금 있다 하더라도”</w:t>
      </w:r>
    </w:p>
    <w:p>
      <w:pPr>
        <w:pStyle w:val="SHTKNoteDetail"/>
      </w:pPr>
      <w:r>
        <w:t>• 교감 해설 | 저본: 於; 이문: 故於. 번역 영향·판정: 철자·접속어·수식어의 생략 또는 보충에 따른 표현 차이이다. 별도의 주요 논점 변화가 확인되지 않은 경우 의미 차이를 억지로 확정하지 않는다.</w:t>
      </w:r>
    </w:p>
    <w:p>
      <w:pPr>
        <w:pStyle w:val="SHTKNoteDetail"/>
      </w:pPr>
      <w:r>
        <w:t>• 번역 영향 판정 | [의미 차이 있음]</w:t>
      </w:r>
    </w:p>
    <w:p>
      <w:pPr>
        <w:pStyle w:val="SHTKNoteDetail"/>
      </w:pPr>
      <w:r>
        <w:t>• 출처 | CBETA T41n1822, 교감 번호 0676036.</w:t>
      </w:r>
    </w:p>
    <w:p>
      <w:pPr>
        <w:pStyle w:val="SHTKNoteSummary"/>
      </w:pPr>
      <w:r>
        <w:t>교감 요약 | [CBETA 교감] 저본 者 → 甲·乙본 故</w:t>
      </w:r>
    </w:p>
    <w:p>
      <w:pPr>
        <w:pStyle w:val="SHTKNoteDetail"/>
      </w:pPr>
      <w:r>
        <w:t>• 교감 번호 | 0676037</w:t>
      </w:r>
    </w:p>
    <w:p>
      <w:pPr>
        <w:pStyle w:val="SHTKNoteDetail"/>
      </w:pPr>
      <w:r>
        <w:t>• 저본 독법 | 者 → ‘…하는 자/것’</w:t>
      </w:r>
    </w:p>
    <w:p>
      <w:pPr>
        <w:pStyle w:val="SHTKNoteDetail"/>
      </w:pPr>
      <w:r>
        <w:t>• 이문 독법 | 故 → ‘그러므로/…때문에’</w:t>
      </w:r>
    </w:p>
    <w:p>
      <w:pPr>
        <w:pStyle w:val="SHTKNoteDetail"/>
      </w:pPr>
      <w:r>
        <w:t>• 저본 기준 번역 | “그러므로 이 가운데 전환할 수 없는 업이 조금 있다 하더라도”</w:t>
      </w:r>
    </w:p>
    <w:p>
      <w:pPr>
        <w:pStyle w:val="SHTKNoteDetail"/>
      </w:pPr>
      <w:r>
        <w:t>• 교감 해설 | 저본: 者; 이문: 故. 번역 영향·판정: 저본은 ‘전환할 수 없는 업이 있는 자’, 이문 故는 ‘전환할 수 없는 업이 있기 때문에’처럼 인과를 명시한다.</w:t>
      </w:r>
    </w:p>
    <w:p>
      <w:pPr>
        <w:pStyle w:val="SHTKNoteDetail"/>
      </w:pPr>
      <w:r>
        <w:t>• 번역 영향 판정 | [의미 차이 있음]</w:t>
      </w:r>
    </w:p>
    <w:p>
      <w:pPr>
        <w:pStyle w:val="SHTKNoteDetail"/>
      </w:pPr>
      <w:r>
        <w:t>• 출처 | CBETA T41n1822, 교감 번호 0676037.</w:t>
      </w:r>
    </w:p>
    <w:p>
      <w:pPr>
        <w:pStyle w:val="SHTKSourceText"/>
      </w:pPr>
      <w:r>
        <w:t>不立為障。無間種類皆不可轉。故唯於此立為業障。</w:t>
      </w:r>
    </w:p>
    <w:p>
      <w:pPr>
        <w:pStyle w:val="SHTKTranslationText"/>
      </w:pPr>
      <w:r>
        <w:t>장애라고 세우지는 않는다. 무간업의 부류는 모두 전환할 수 없으므로, 오직 이것만을 업장이라고 세운다.</w:t>
      </w:r>
    </w:p>
    <w:p>
      <w:pPr>
        <w:pStyle w:val="SHTKSourceText"/>
      </w:pPr>
      <w:r>
        <w:t>[38]毘婆沙說。</w:t>
      </w:r>
    </w:p>
    <w:p>
      <w:pPr>
        <w:pStyle w:val="SHTKTranslationText"/>
      </w:pPr>
      <w:r>
        <w:t>《비바사론》에서 말한다.</w:t>
      </w:r>
    </w:p>
    <w:p>
      <w:pPr>
        <w:pStyle w:val="SHTKNoteSummary"/>
      </w:pPr>
      <w:r>
        <w:t>교감 요약 | [CBETA 교감] 저본 毘 → 甲·乙본 順</w:t>
      </w:r>
    </w:p>
    <w:p>
      <w:pPr>
        <w:pStyle w:val="SHTKNoteDetail"/>
      </w:pPr>
      <w:r>
        <w:t>• 교감 번호 | 0676038</w:t>
      </w:r>
    </w:p>
    <w:p>
      <w:pPr>
        <w:pStyle w:val="SHTKNoteDetail"/>
      </w:pPr>
      <w:r>
        <w:t>• 저본 독법 | 毘</w:t>
      </w:r>
    </w:p>
    <w:p>
      <w:pPr>
        <w:pStyle w:val="SHTKNoteDetail"/>
      </w:pPr>
      <w:r>
        <w:t>• 이문 독법 | 順</w:t>
      </w:r>
    </w:p>
    <w:p>
      <w:pPr>
        <w:pStyle w:val="SHTKNoteDetail"/>
      </w:pPr>
      <w:r>
        <w:t>• 저본 기준 번역 | “《비바사론》에서 말한다.”</w:t>
      </w:r>
    </w:p>
    <w:p>
      <w:pPr>
        <w:pStyle w:val="SHTKNoteDetail"/>
      </w:pPr>
      <w:r>
        <w:t>• 교감 해설 | 저본: 毘; 이문: 順. 번역 영향·판정: 저본은 《비바사론》 인용이나 이문 順으로 읽으면 뒤의 논서 귀속이 달라질 수 있다. 인용의 출처를 임의로 바꾸지 않는다.</w:t>
      </w:r>
    </w:p>
    <w:p>
      <w:pPr>
        <w:pStyle w:val="SHTKNoteDetail"/>
      </w:pPr>
      <w:r>
        <w:t>• 번역 영향 판정 | [의미 차이 있음]</w:t>
      </w:r>
    </w:p>
    <w:p>
      <w:pPr>
        <w:pStyle w:val="SHTKNoteDetail"/>
      </w:pPr>
      <w:r>
        <w:t>• 출처 | CBETA T41n1822, 교감 번호 0676038.</w:t>
      </w:r>
    </w:p>
    <w:p>
      <w:pPr>
        <w:pStyle w:val="SHTKSourceText"/>
      </w:pPr>
      <w:r>
        <w:t>此五因緣易見．易知說為業障。謂處．趣．生果及補特伽羅處謂此五定以母等為起處故趣謂此五定以地獄為所趣故生謂此五定無間生感異熟故果謂此五決定能招非愛果故補特伽羅。謂此五逆依行重惑。補特伽羅共了此人能害母等。餘業不爾。不立為障。餘障廢立如應當知問曰。</w:t>
      </w:r>
    </w:p>
    <w:p>
      <w:pPr>
        <w:pStyle w:val="SHTKTranslationText"/>
      </w:pPr>
      <w:r>
        <w:t>이 다섯 가지는 다섯 가지 인연 때문에 쉽게 보고 쉽게 알 수 있어서 업장이라고 말한다. 곧 처소·취·생·과보 및 보특가라이다. 처소란 이 다섯 업이 반드시 어머니 등을 대상으로 하여 일어나기 때문이다. 취란 이 다섯 업이 반드시 지옥을 나아갈 곳으로 삼기 때문이다. 생이란 이 다섯 업이 반드시 다음 생에 곧바로 이숙을 느끼게 하기 때문이다. 과보란 이 다섯 업이 결정코 사랑스럽지 않은 과보를 초래하기 때문이다. 보특가라란 이 다섯 역업이 중대한 번뇌를 행하는 사람에게 의지한다는 뜻이다. 보특가라들이 모두 이 사람이 어머니 등을 해칠 수 있음을 알기 때문이다. 나머지 업은 그렇지 않으므로 장애라고 세우지 않는다. 그 밖의 장애를 세우거나 제외하는 까닭도 적절하게 알아야 한다. 묻는다.</w:t>
      </w:r>
    </w:p>
    <w:p>
      <w:pPr>
        <w:pStyle w:val="SHTKSourceText"/>
      </w:pPr>
      <w:r>
        <w:t>何故梵[39]天非聖所生。</w:t>
      </w:r>
    </w:p>
    <w:p>
      <w:pPr>
        <w:pStyle w:val="SHTKTranslationText"/>
      </w:pPr>
      <w:r>
        <w:t>어째서 범천은 성자가 태어나는 곳이 아니고,</w:t>
      </w:r>
    </w:p>
    <w:p>
      <w:pPr>
        <w:pStyle w:val="SHTKNoteSummary"/>
      </w:pPr>
      <w:r>
        <w:t>교감 요약 | [CBETA 교감] 저본 天 → 甲·乙본 王</w:t>
      </w:r>
    </w:p>
    <w:p>
      <w:pPr>
        <w:pStyle w:val="SHTKNoteDetail"/>
      </w:pPr>
      <w:r>
        <w:t>• 교감 번호 | 0676039</w:t>
      </w:r>
    </w:p>
    <w:p>
      <w:pPr>
        <w:pStyle w:val="SHTKNoteDetail"/>
      </w:pPr>
      <w:r>
        <w:t>• 저본 독법 | 天 → ‘하늘/천’</w:t>
      </w:r>
    </w:p>
    <w:p>
      <w:pPr>
        <w:pStyle w:val="SHTKNoteDetail"/>
      </w:pPr>
      <w:r>
        <w:t>• 이문 독법 | 王 → ‘왕’</w:t>
      </w:r>
    </w:p>
    <w:p>
      <w:pPr>
        <w:pStyle w:val="SHTKNoteDetail"/>
      </w:pPr>
      <w:r>
        <w:t>• 저본 기준 번역 | “어째서 범천은 성자가 태어나는 곳이 아니고,”</w:t>
      </w:r>
    </w:p>
    <w:p>
      <w:pPr>
        <w:pStyle w:val="SHTKNoteDetail"/>
      </w:pPr>
      <w:r>
        <w:t>• 교감 해설 | 저본: 天; 이문: 王. 번역 영향·판정: 저본은 ‘범천’, 이문은 ‘범왕’이어서 일반적인 하늘과 개별 왕의 구분이 달라진다.</w:t>
      </w:r>
    </w:p>
    <w:p>
      <w:pPr>
        <w:pStyle w:val="SHTKNoteDetail"/>
      </w:pPr>
      <w:r>
        <w:t>• 번역 영향 판정 | [의미 차이 있음]</w:t>
      </w:r>
    </w:p>
    <w:p>
      <w:pPr>
        <w:pStyle w:val="SHTKNoteDetail"/>
      </w:pPr>
      <w:r>
        <w:t>• 출처 | CBETA T41n1822, 교감 번호 0676039.</w:t>
      </w:r>
    </w:p>
    <w:p>
      <w:pPr>
        <w:pStyle w:val="SHTKSourceText"/>
      </w:pPr>
      <w:r>
        <w:t>起戒取處不起聖道[40]加行。</w:t>
      </w:r>
    </w:p>
    <w:p>
      <w:pPr>
        <w:pStyle w:val="SHTKTranslationText"/>
      </w:pPr>
      <w:r>
        <w:t>계금취가 일어나는 처소여서 성도의 가행도 일어나지 않는데,</w:t>
      </w:r>
    </w:p>
    <w:p>
      <w:pPr>
        <w:pStyle w:val="SHTKNoteSummary"/>
      </w:pPr>
      <w:r>
        <w:t>교감 요약 | [CBETA 교감] 저본 加 → 甲·乙본 及聖道加</w:t>
      </w:r>
    </w:p>
    <w:p>
      <w:pPr>
        <w:pStyle w:val="SHTKNoteDetail"/>
      </w:pPr>
      <w:r>
        <w:t>• 교감 번호 | 0676040</w:t>
      </w:r>
    </w:p>
    <w:p>
      <w:pPr>
        <w:pStyle w:val="SHTKNoteDetail"/>
      </w:pPr>
      <w:r>
        <w:t>• 저본 독법 | 加</w:t>
      </w:r>
    </w:p>
    <w:p>
      <w:pPr>
        <w:pStyle w:val="SHTKNoteDetail"/>
      </w:pPr>
      <w:r>
        <w:t>• 이문 독법 | 及聖道加</w:t>
      </w:r>
    </w:p>
    <w:p>
      <w:pPr>
        <w:pStyle w:val="SHTKNoteDetail"/>
      </w:pPr>
      <w:r>
        <w:t>• 저본 기준 번역 | “계금취가 일어나는 처소여서 성도의 가행도 일어나지 않는데,”</w:t>
      </w:r>
    </w:p>
    <w:p>
      <w:pPr>
        <w:pStyle w:val="SHTKNoteDetail"/>
      </w:pPr>
      <w:r>
        <w:t>• 교감 해설 | 저본: 加; 이문: 及聖道加. 번역 영향·판정: 이문은 앞에 ‘및 성도’를 더하여 가행뿐 아니라 성도 자체도 명시한다.</w:t>
      </w:r>
    </w:p>
    <w:p>
      <w:pPr>
        <w:pStyle w:val="SHTKNoteDetail"/>
      </w:pPr>
      <w:r>
        <w:t>• 번역 영향 판정 | [의미 차이 있음]</w:t>
      </w:r>
    </w:p>
    <w:p>
      <w:pPr>
        <w:pStyle w:val="SHTKNoteDetail"/>
      </w:pPr>
      <w:r>
        <w:t>• 출처 | CBETA T41n1822, 교감 번호 0676040.</w:t>
      </w:r>
    </w:p>
    <w:p>
      <w:pPr>
        <w:pStyle w:val="SHTKSourceText"/>
      </w:pPr>
      <w:r>
        <w:t>因何不立為異熟障答曰。</w:t>
      </w:r>
    </w:p>
    <w:p>
      <w:pPr>
        <w:pStyle w:val="SHTKTranslationText"/>
      </w:pPr>
      <w:r>
        <w:t>무슨 이유로 이숙장이라고 세우지 않는가? 답한다.</w:t>
      </w:r>
    </w:p>
    <w:p>
      <w:pPr>
        <w:pStyle w:val="SHTKSourceText"/>
      </w:pPr>
      <w:r>
        <w:t>以[41]離染[42]故非障也。</w:t>
      </w:r>
    </w:p>
    <w:p>
      <w:pPr>
        <w:pStyle w:val="SHTKTranslationText"/>
      </w:pPr>
      <w:r>
        <w:t>염오를 떠날 수 있기 때문에 장애가 아닌 것이다.</w:t>
      </w:r>
    </w:p>
    <w:p>
      <w:pPr>
        <w:pStyle w:val="SHTKNoteSummary"/>
      </w:pPr>
      <w:r>
        <w:t>교감 요약 | [CBETA 교감] 저본 離 → 甲·乙본 能離</w:t>
      </w:r>
    </w:p>
    <w:p>
      <w:pPr>
        <w:pStyle w:val="SHTKNoteDetail"/>
      </w:pPr>
      <w:r>
        <w:t>• 교감 번호 | 0676041</w:t>
      </w:r>
    </w:p>
    <w:p>
      <w:pPr>
        <w:pStyle w:val="SHTKNoteDetail"/>
      </w:pPr>
      <w:r>
        <w:t>• 저본 독법 | 離 → ‘떠나다’</w:t>
      </w:r>
    </w:p>
    <w:p>
      <w:pPr>
        <w:pStyle w:val="SHTKNoteDetail"/>
      </w:pPr>
      <w:r>
        <w:t>• 이문 독법 | 能離 → ‘능히 / 떠나다’</w:t>
      </w:r>
    </w:p>
    <w:p>
      <w:pPr>
        <w:pStyle w:val="SHTKNoteDetail"/>
      </w:pPr>
      <w:r>
        <w:t>• 저본 기준 번역 | “염오를 떠날 수 있기 때문에 장애가 아닌 것이다.”</w:t>
      </w:r>
    </w:p>
    <w:p>
      <w:pPr>
        <w:pStyle w:val="SHTKNoteDetail"/>
      </w:pPr>
      <w:r>
        <w:t>• 교감 해설 | 저본: 離; 이문: 能離. 번역 영향·판정: 철자·접속어·수식어의 생략 또는 보충에 따른 표현 차이이다. 별도의 주요 논점 변화가 확인되지 않은 경우 의미 차이를 억지로 확정하지 않는다.</w:t>
      </w:r>
    </w:p>
    <w:p>
      <w:pPr>
        <w:pStyle w:val="SHTKNoteDetail"/>
      </w:pPr>
      <w:r>
        <w:t>• 번역 영향 판정 | [의미 차이 있음]</w:t>
      </w:r>
    </w:p>
    <w:p>
      <w:pPr>
        <w:pStyle w:val="SHTKNoteDetail"/>
      </w:pPr>
      <w:r>
        <w:t>• 출처 | CBETA T41n1822, 교감 번호 0676041.</w:t>
      </w:r>
    </w:p>
    <w:p>
      <w:pPr>
        <w:pStyle w:val="SHTKNoteSummary"/>
      </w:pPr>
      <w:r>
        <w:t>교감 요약 | [CBETA 교감] 甲·乙본에는 故 없음</w:t>
      </w:r>
    </w:p>
    <w:p>
      <w:pPr>
        <w:pStyle w:val="SHTKNoteDetail"/>
      </w:pPr>
      <w:r>
        <w:t>• 교감 번호 | 0676042</w:t>
      </w:r>
    </w:p>
    <w:p>
      <w:pPr>
        <w:pStyle w:val="SHTKNoteDetail"/>
      </w:pPr>
      <w:r>
        <w:t>• 저본 독법 | 故 → ‘그러므로/…때문에’</w:t>
      </w:r>
    </w:p>
    <w:p>
      <w:pPr>
        <w:pStyle w:val="SHTKNoteDetail"/>
      </w:pPr>
      <w:r>
        <w:t>• 이문 독법 | ∅ → ‘해당 성분 없음(탈락)’</w:t>
      </w:r>
    </w:p>
    <w:p>
      <w:pPr>
        <w:pStyle w:val="SHTKNoteDetail"/>
      </w:pPr>
      <w:r>
        <w:t>• 저본 기준 번역 | “염오를 떠날 수 있기 때문에 장애가 아닌 것이다.”</w:t>
      </w:r>
    </w:p>
    <w:p>
      <w:pPr>
        <w:pStyle w:val="SHTKNoteDetail"/>
      </w:pPr>
      <w:r>
        <w:t>• 교감 해설 | 저본: 故; 이문: [생략]. 번역 영향·판정: 철자·접속어·수식어의 생략 또는 보충에 따른 표현 차이이다. 별도의 주요 논점 변화가 확인되지 않은 경우 의미 차이를 억지로 확정하지 않는다.</w:t>
      </w:r>
    </w:p>
    <w:p>
      <w:pPr>
        <w:pStyle w:val="SHTKNoteDetail"/>
      </w:pPr>
      <w:r>
        <w:t>• 번역 영향 판정 | [의미 차이 있음]</w:t>
      </w:r>
    </w:p>
    <w:p>
      <w:pPr>
        <w:pStyle w:val="SHTKNoteDetail"/>
      </w:pPr>
      <w:r>
        <w:t>• 출처 | CBETA T41n1822, 교감 번호 0676042.</w:t>
      </w:r>
    </w:p>
    <w:p>
      <w:pPr>
        <w:pStyle w:val="SHTKSourceText"/>
      </w:pPr>
      <w:r>
        <w:t>非如北洲．無想．三惡趣中不能離染。婆沙一百一十五說五因緣云。一自性故。</w:t>
      </w:r>
    </w:p>
    <w:p>
      <w:pPr>
        <w:pStyle w:val="SHTKTranslationText"/>
      </w:pPr>
      <w:r>
        <w:t>북구로주·무상천·세 악취에서는 염오를 떠날 수 없는 것과 같지 않다. 《대비바사론》 제115권은 다섯 인연을 다음과 같이 말한다. 첫째는 자성 때문이다.</w:t>
      </w:r>
    </w:p>
    <w:p>
      <w:pPr>
        <w:pStyle w:val="SHTKSourceText"/>
      </w:pPr>
      <w:r>
        <w:t>謂此五種[1]性是決定極重惡業。</w:t>
      </w:r>
    </w:p>
    <w:p>
      <w:pPr>
        <w:pStyle w:val="SHTKTranslationText"/>
      </w:pPr>
      <w:r>
        <w:t>곧 이 다섯 종류는 그 자성이 결정적으로 극히 무거운 악업이다.</w:t>
      </w:r>
    </w:p>
    <w:p>
      <w:pPr>
        <w:pStyle w:val="SHTKNoteSummary"/>
      </w:pPr>
      <w:r>
        <w:t>교감 요약 | [CBETA 교감] 저본 性 → 甲·乙본 姓</w:t>
      </w:r>
    </w:p>
    <w:p>
      <w:pPr>
        <w:pStyle w:val="SHTKNoteDetail"/>
      </w:pPr>
      <w:r>
        <w:t>• 교감 번호 | 0677001</w:t>
      </w:r>
    </w:p>
    <w:p>
      <w:pPr>
        <w:pStyle w:val="SHTKNoteDetail"/>
      </w:pPr>
      <w:r>
        <w:t>• 저본 독법 | 性</w:t>
      </w:r>
    </w:p>
    <w:p>
      <w:pPr>
        <w:pStyle w:val="SHTKNoteDetail"/>
      </w:pPr>
      <w:r>
        <w:t>• 이문 독법 | 姓</w:t>
      </w:r>
    </w:p>
    <w:p>
      <w:pPr>
        <w:pStyle w:val="SHTKNoteDetail"/>
      </w:pPr>
      <w:r>
        <w:t>• 저본 기준 번역 | “곧 이 다섯 종류는 그 자성이 결정적으로 극히 무거운 악업이다.”</w:t>
      </w:r>
    </w:p>
    <w:p>
      <w:pPr>
        <w:pStyle w:val="SHTKNoteDetail"/>
      </w:pPr>
      <w:r>
        <w:t>• 교감 해설 | 저본: 性; 이문: 姓. 번역 영향·판정: 저본은 악업의 ‘자성(自性)’, 이문은 ‘성씨(姓)’이므로 다섯 조건 중 첫째의 뜻이 달라진다.</w:t>
      </w:r>
    </w:p>
    <w:p>
      <w:pPr>
        <w:pStyle w:val="SHTKNoteDetail"/>
      </w:pPr>
      <w:r>
        <w:t>• 번역 영향 판정 | [의미 차이 있음]</w:t>
      </w:r>
    </w:p>
    <w:p>
      <w:pPr>
        <w:pStyle w:val="SHTKNoteDetail"/>
      </w:pPr>
      <w:r>
        <w:t>• 출처 | CBETA T41n1822, 교감 번호 0677001.</w:t>
      </w:r>
    </w:p>
    <w:p>
      <w:pPr>
        <w:pStyle w:val="SHTKSourceText"/>
      </w:pPr>
      <w:r>
        <w:t>二趣。三生。四果。五人。同此論不說處也。准正理論。一義立煩惱障謂數行。一義立異熟障定不能離染。婆沙一百一十五云。問餘洲亦有異熟。如扇搋等。此中何故不說。答此中應說。而不說者。當知此是有餘之說。</w:t>
      </w:r>
    </w:p>
    <w:p>
      <w:pPr>
        <w:pStyle w:val="SHTKTranslationText"/>
      </w:pPr>
      <w:r>
        <w:t>둘째는 취이다. 셋째는 생이다. 넷째는 과보이다. 다섯째는 사람이다. 이 논과 같으나 처소에 관해서는 말하지 않는다. 《순정리론》에 준하면, 자주 일어나는 것을 기준으로 번뇌장을 세운다는 것이 한 가지 뜻이며, 결코 염오를 떠날 수 없음을 기준으로 이숙장을 세운다는 것이 또 한 가지 뜻이다. 《대비바사론》 제115권에서 말한다. 묻는다. 다른 주에도 이숙이 있는데, 예컨대 선체(扇搋) 등이 그러하다. 여기에서는 어찌하여 말하지 않는가? 답한다. 여기에서도 마땅히 말했어야 하지만, 말하지 않은 것은 이것이 일부만을 말한 설명임을 알아야 한다.</w:t>
      </w:r>
    </w:p>
    <w:p>
      <w:pPr>
        <w:pStyle w:val="SHTKSourceText"/>
      </w:pPr>
      <w:r>
        <w:t>是以前說此中三障皆有餘說([2]准此論及婆沙。</w:t>
      </w:r>
    </w:p>
    <w:p>
      <w:pPr>
        <w:pStyle w:val="SHTKTranslationText"/>
      </w:pPr>
      <w:r>
        <w:t>그러므로 앞에서 이 가운데 세 가지 장애에 관한 설명이 모두 일부만을 말한 것이라 하였다(이 논과 《비바사론》에 준하면,</w:t>
      </w:r>
    </w:p>
    <w:p>
      <w:pPr>
        <w:pStyle w:val="SHTKNoteSummary"/>
      </w:pPr>
      <w:r>
        <w:t>교감 요약 | [CBETA 교감] 甲·乙본에는 准 없음</w:t>
      </w:r>
    </w:p>
    <w:p>
      <w:pPr>
        <w:pStyle w:val="SHTKNoteDetail"/>
      </w:pPr>
      <w:r>
        <w:t>• 교감 번호 | 0677002</w:t>
      </w:r>
    </w:p>
    <w:p>
      <w:pPr>
        <w:pStyle w:val="SHTKNoteDetail"/>
      </w:pPr>
      <w:r>
        <w:t>• 저본 독법 | 准 → ‘준거하다’</w:t>
      </w:r>
    </w:p>
    <w:p>
      <w:pPr>
        <w:pStyle w:val="SHTKNoteDetail"/>
      </w:pPr>
      <w:r>
        <w:t>• 이문 독법 | ∅ → ‘해당 성분 없음(탈락)’</w:t>
      </w:r>
    </w:p>
    <w:p>
      <w:pPr>
        <w:pStyle w:val="SHTKNoteDetail"/>
      </w:pPr>
      <w:r>
        <w:t>• 저본 기준 번역 | “그러므로 앞에서 이 가운데 세 가지 장애에 관한 설명이 모두 일부만을 말한 것이라 하였다(이 논과 《비바사론》에 준하면,”</w:t>
      </w:r>
    </w:p>
    <w:p>
      <w:pPr>
        <w:pStyle w:val="SHTKNoteDetail"/>
      </w:pPr>
      <w:r>
        <w:t>• 교감 해설 | 저본: 准; 이문: [생략]. 번역 영향·판정: 철자·접속어·수식어의 생략 또는 보충에 따른 표현 차이이다. 별도의 주요 논점 변화가 확인되지 않은 경우 의미 차이를 억지로 확정하지 않는다.</w:t>
      </w:r>
    </w:p>
    <w:p>
      <w:pPr>
        <w:pStyle w:val="SHTKNoteDetail"/>
      </w:pPr>
      <w:r>
        <w:t>• 번역 영향 판정 | [의미 차이 있음]</w:t>
      </w:r>
    </w:p>
    <w:p>
      <w:pPr>
        <w:pStyle w:val="SHTKNoteDetail"/>
      </w:pPr>
      <w:r>
        <w:t>• 출처 | CBETA T41n1822, 교감 번호 0677002.</w:t>
      </w:r>
    </w:p>
    <w:p>
      <w:pPr>
        <w:pStyle w:val="SHTKSourceText"/>
      </w:pPr>
      <w:r>
        <w:t>皆云障聖道及聖道加行名之為障。而不說梵王。是有餘說。若准正理。加離染義即是決定)</w:t>
      </w:r>
    </w:p>
    <w:p>
      <w:pPr>
        <w:pStyle w:val="SHTKTranslationText"/>
      </w:pPr>
      <w:r>
        <w:t>모두 성도와 성도의 가행을 장애하므로 장애라 부른다고 말하지만, 범왕을 말하지 않았으므로 이는 일부만을 말한 것이다. 《순정리론》에 준하면, 염오에서 벗어남이라는 뜻을 더하므로 이것이 결정적인 기준이다).</w:t>
      </w:r>
    </w:p>
    <w:p>
      <w:pPr>
        <w:pStyle w:val="SHTKSourceText"/>
      </w:pPr>
      <w:r>
        <w:t>復有[3]說。</w:t>
      </w:r>
    </w:p>
    <w:p>
      <w:pPr>
        <w:pStyle w:val="SHTKTranslationText"/>
      </w:pPr>
      <w:r>
        <w:t>다시 다른 설명이 있다.</w:t>
      </w:r>
    </w:p>
    <w:p>
      <w:pPr>
        <w:pStyle w:val="SHTKNoteSummary"/>
      </w:pPr>
      <w:r>
        <w:t>교감 요약 | [CBETA 교감] 저본 說 → 甲·乙본 說者</w:t>
      </w:r>
    </w:p>
    <w:p>
      <w:pPr>
        <w:pStyle w:val="SHTKNoteDetail"/>
      </w:pPr>
      <w:r>
        <w:t>• 교감 번호 | 0677003</w:t>
      </w:r>
    </w:p>
    <w:p>
      <w:pPr>
        <w:pStyle w:val="SHTKNoteDetail"/>
      </w:pPr>
      <w:r>
        <w:t>• 저본 독법 | 說 → ‘말하다’</w:t>
      </w:r>
    </w:p>
    <w:p>
      <w:pPr>
        <w:pStyle w:val="SHTKNoteDetail"/>
      </w:pPr>
      <w:r>
        <w:t>• 이문 독법 | 說者 → ‘말하다 / …하는 자/것’</w:t>
      </w:r>
    </w:p>
    <w:p>
      <w:pPr>
        <w:pStyle w:val="SHTKNoteDetail"/>
      </w:pPr>
      <w:r>
        <w:t>• 저본 기준 번역 | “다시 다른 설명이 있다.”</w:t>
      </w:r>
    </w:p>
    <w:p>
      <w:pPr>
        <w:pStyle w:val="SHTKNoteDetail"/>
      </w:pPr>
      <w:r>
        <w:t>• 교감 해설 | 저본: 說; 이문: 說者. 번역 영향·판정: 철자·접속어·수식어의 생략 또는 보충에 따른 표현 차이이다. 별도의 주요 논점 변화가 확인되지 않은 경우 의미 차이를 억지로 확정하지 않는다.</w:t>
      </w:r>
    </w:p>
    <w:p>
      <w:pPr>
        <w:pStyle w:val="SHTKNoteDetail"/>
      </w:pPr>
      <w:r>
        <w:t>• 번역 영향 판정 | [의미 차이 있음]</w:t>
      </w:r>
    </w:p>
    <w:p>
      <w:pPr>
        <w:pStyle w:val="SHTKNoteDetail"/>
      </w:pPr>
      <w:r>
        <w:t>• 출처 | CBETA T41n1822, 교감 번호 0677003.</w:t>
      </w:r>
    </w:p>
    <w:p>
      <w:pPr>
        <w:pStyle w:val="SHTKSourceText"/>
      </w:pPr>
      <w:r>
        <w:t>此中但說決定為障。彼非決定。由彼有情所有異熟。或有為障。或不為障。是以不說。</w:t>
      </w:r>
    </w:p>
    <w:p>
      <w:pPr>
        <w:pStyle w:val="SHTKTranslationText"/>
      </w:pPr>
      <w:r>
        <w:t>여기에서는 오직 결정적으로 장애가 되는 것만 말한다. 저것은 결정적이지 않다. 그 유정에게 있는 이숙은 장애가 되기도 하고, 장애가 되지 않기도 한다. 그러므로 말하지 않은 것이다.</w:t>
      </w:r>
    </w:p>
    <w:p>
      <w:pPr>
        <w:pStyle w:val="SHTKSourceText"/>
      </w:pPr>
      <w:r>
        <w:t>正理[4]四十三云。</w:t>
      </w:r>
    </w:p>
    <w:p>
      <w:pPr>
        <w:pStyle w:val="SHTKTranslationText"/>
      </w:pPr>
      <w:r>
        <w:t>《순정리론》 제43권에서 말한다.</w:t>
      </w:r>
    </w:p>
    <w:p>
      <w:pPr>
        <w:pStyle w:val="SHTKNoteSummary"/>
      </w:pPr>
      <w:r>
        <w:t>교감 요약 | [CBETA 교감] 저본 四 → 甲·乙본 三</w:t>
      </w:r>
    </w:p>
    <w:p>
      <w:pPr>
        <w:pStyle w:val="SHTKNoteDetail"/>
      </w:pPr>
      <w:r>
        <w:t>• 교감 번호 | 0677004</w:t>
      </w:r>
    </w:p>
    <w:p>
      <w:pPr>
        <w:pStyle w:val="SHTKNoteDetail"/>
      </w:pPr>
      <w:r>
        <w:t>• 저본 독법 | 四 → ‘넷/넷째’</w:t>
      </w:r>
    </w:p>
    <w:p>
      <w:pPr>
        <w:pStyle w:val="SHTKNoteDetail"/>
      </w:pPr>
      <w:r>
        <w:t>• 이문 독법 | 三 → ‘셋’</w:t>
      </w:r>
    </w:p>
    <w:p>
      <w:pPr>
        <w:pStyle w:val="SHTKNoteDetail"/>
      </w:pPr>
      <w:r>
        <w:t>• 저본 기준 번역 | “《순정리론》 제43권에서 말한다.”</w:t>
      </w:r>
    </w:p>
    <w:p>
      <w:pPr>
        <w:pStyle w:val="SHTKNoteDetail"/>
      </w:pPr>
      <w:r>
        <w:t>• 교감 해설 | 저본: 四; 이문: 三. 번역 영향·판정: 저본은 《순정리론》 제43권, 이문은 제33권으로 권차가 달라지는 서지상 차이가 있다.</w:t>
      </w:r>
    </w:p>
    <w:p>
      <w:pPr>
        <w:pStyle w:val="SHTKNoteDetail"/>
      </w:pPr>
      <w:r>
        <w:t>• 번역 영향 판정 | [의미 차이 있음]</w:t>
      </w:r>
    </w:p>
    <w:p>
      <w:pPr>
        <w:pStyle w:val="SHTKNoteDetail"/>
      </w:pPr>
      <w:r>
        <w:t>• 출처 | CBETA T41n1822, 교감 번호 0677004.</w:t>
      </w:r>
    </w:p>
    <w:p>
      <w:pPr>
        <w:pStyle w:val="SHTKSourceText"/>
      </w:pPr>
      <w:r>
        <w:t>豈不三洲處．扇搋等身非聖道器故異熟障攝無如是理。</w:t>
      </w:r>
    </w:p>
    <w:p>
      <w:pPr>
        <w:pStyle w:val="SHTKTranslationText"/>
      </w:pPr>
      <w:r>
        <w:t>삼주(三洲)에 있는 선체 등의 몸도 성도를 담는 그릇이 아니므로 이숙장에 속하지 않는가? 그러한 이치는 없다.</w:t>
      </w:r>
    </w:p>
    <w:p>
      <w:pPr>
        <w:pStyle w:val="SHTKSourceText"/>
      </w:pPr>
      <w:r>
        <w:t>以於彼生引業所[5]牽同分相續。</w:t>
      </w:r>
    </w:p>
    <w:p>
      <w:pPr>
        <w:pStyle w:val="SHTKTranslationText"/>
      </w:pPr>
      <w:r>
        <w:t>그곳에 태어나더라도 인업에 이끌린 중동분의 상속에 의하여</w:t>
      </w:r>
    </w:p>
    <w:p>
      <w:pPr>
        <w:pStyle w:val="SHTKNoteSummary"/>
      </w:pPr>
      <w:r>
        <w:t>교감 요약 | [CBETA 교감] 저본 牽 → 甲·乙본 障</w:t>
      </w:r>
    </w:p>
    <w:p>
      <w:pPr>
        <w:pStyle w:val="SHTKNoteDetail"/>
      </w:pPr>
      <w:r>
        <w:t>• 교감 번호 | 0677005</w:t>
      </w:r>
    </w:p>
    <w:p>
      <w:pPr>
        <w:pStyle w:val="SHTKNoteDetail"/>
      </w:pPr>
      <w:r>
        <w:t>• 저본 독법 | 牽</w:t>
      </w:r>
    </w:p>
    <w:p>
      <w:pPr>
        <w:pStyle w:val="SHTKNoteDetail"/>
      </w:pPr>
      <w:r>
        <w:t>• 이문 독법 | 障 → ‘장애’</w:t>
      </w:r>
    </w:p>
    <w:p>
      <w:pPr>
        <w:pStyle w:val="SHTKNoteDetail"/>
      </w:pPr>
      <w:r>
        <w:t>• 저본 기준 번역 | “그곳에 태어나더라도 인업에 이끌린 중동분의 상속에 의하여”</w:t>
      </w:r>
    </w:p>
    <w:p>
      <w:pPr>
        <w:pStyle w:val="SHTKNoteDetail"/>
      </w:pPr>
      <w:r>
        <w:t>• 교감 해설 | 저본: 牽; 이문: 障. 번역 영향·판정: 저본의 牽은 인업이 중동분을 ‘이끈다’이고 이문 障은 ‘장애한다’이므로 논증의 인과가 반대로 보인다.</w:t>
      </w:r>
    </w:p>
    <w:p>
      <w:pPr>
        <w:pStyle w:val="SHTKNoteDetail"/>
      </w:pPr>
      <w:r>
        <w:t>• 번역 영향 판정 | [의미 차이 있음]</w:t>
      </w:r>
    </w:p>
    <w:p>
      <w:pPr>
        <w:pStyle w:val="SHTKNoteDetail"/>
      </w:pPr>
      <w:r>
        <w:t>• 출처 | CBETA T41n1822, 교감 번호 0677005.</w:t>
      </w:r>
    </w:p>
    <w:p>
      <w:pPr>
        <w:pStyle w:val="SHTKSourceText"/>
      </w:pPr>
      <w:r>
        <w:t>可成男等為聖[6]道器。</w:t>
      </w:r>
    </w:p>
    <w:p>
      <w:pPr>
        <w:pStyle w:val="SHTKTranslationText"/>
      </w:pPr>
      <w:r>
        <w:t>남자 등의 몸이 되어 성도를 담는 그릇이 될 수 있기 때문이다.</w:t>
      </w:r>
    </w:p>
    <w:p>
      <w:pPr>
        <w:pStyle w:val="SHTKNoteSummary"/>
      </w:pPr>
      <w:r>
        <w:t>교감 요약 | [CBETA 교감] 甲·乙본에는 道 없음</w:t>
      </w:r>
    </w:p>
    <w:p>
      <w:pPr>
        <w:pStyle w:val="SHTKNoteDetail"/>
      </w:pPr>
      <w:r>
        <w:t>• 교감 번호 | 0677006</w:t>
      </w:r>
    </w:p>
    <w:p>
      <w:pPr>
        <w:pStyle w:val="SHTKNoteDetail"/>
      </w:pPr>
      <w:r>
        <w:t>• 저본 독법 | 道 → ‘도’</w:t>
      </w:r>
    </w:p>
    <w:p>
      <w:pPr>
        <w:pStyle w:val="SHTKNoteDetail"/>
      </w:pPr>
      <w:r>
        <w:t>• 이문 독법 | ∅ → ‘해당 성분 없음(탈락)’</w:t>
      </w:r>
    </w:p>
    <w:p>
      <w:pPr>
        <w:pStyle w:val="SHTKNoteDetail"/>
      </w:pPr>
      <w:r>
        <w:t>• 저본 기준 번역 | “남자 등의 몸이 되어 성도를 담는 그릇이 될 수 있기 때문이다.”</w:t>
      </w:r>
    </w:p>
    <w:p>
      <w:pPr>
        <w:pStyle w:val="SHTKNoteDetail"/>
      </w:pPr>
      <w:r>
        <w:t>• 교감 해설 | 저본: 道; 이문: [생략]. 번역 영향·판정: 저본은 ‘성도의 그릇’이나 이문은 ‘성스러운 그릇’으로 道를 생략하여 지칭 대상의 명확성이 달라진다.</w:t>
      </w:r>
    </w:p>
    <w:p>
      <w:pPr>
        <w:pStyle w:val="SHTKNoteDetail"/>
      </w:pPr>
      <w:r>
        <w:t>• 번역 영향 판정 | [의미 차이 있음]</w:t>
      </w:r>
    </w:p>
    <w:p>
      <w:pPr>
        <w:pStyle w:val="SHTKNoteDetail"/>
      </w:pPr>
      <w:r>
        <w:t>• 출처 | CBETA T41n1822, 교감 번호 0677006.</w:t>
      </w:r>
    </w:p>
    <w:p>
      <w:pPr>
        <w:pStyle w:val="SHTKSourceText"/>
      </w:pPr>
      <w:r>
        <w:t>唯三惡趣．無想．北洲。決定無容證聖道義。故唯於彼立異熟障此釋同婆沙第二釋。</w:t>
      </w:r>
    </w:p>
    <w:p>
      <w:pPr>
        <w:pStyle w:val="SHTKTranslationText"/>
      </w:pPr>
      <w:r>
        <w:t>오직 세 악취·무상천·북구로주에서만 결정코 성도를 증득할 가능성이 없다. 그러므로 오직 그것들을 이숙장이라고 세운다. 이 해석은 《비바사론》의 두 번째 해석과 같다.</w:t>
      </w:r>
    </w:p>
    <w:p>
      <w:pPr>
        <w:pStyle w:val="SHTKSourceText"/>
      </w:pPr>
      <w:r>
        <w:t>扇搋等[7]若前是男身等可入聖道。</w:t>
      </w:r>
    </w:p>
    <w:p>
      <w:pPr>
        <w:pStyle w:val="SHTKTranslationText"/>
      </w:pPr>
      <w:r>
        <w:t>선체 등도 앞서 남자의 몸 등이었을 때는 성도에 들어갈 수 있다.</w:t>
      </w:r>
    </w:p>
    <w:p>
      <w:pPr>
        <w:pStyle w:val="SHTKNoteSummary"/>
      </w:pPr>
      <w:r>
        <w:t>교감 요약 | [CBETA 교감] 저본 若 → 甲·乙본 無</w:t>
      </w:r>
    </w:p>
    <w:p>
      <w:pPr>
        <w:pStyle w:val="SHTKNoteDetail"/>
      </w:pPr>
      <w:r>
        <w:t>• 교감 번호 | 0677007</w:t>
      </w:r>
    </w:p>
    <w:p>
      <w:pPr>
        <w:pStyle w:val="SHTKNoteDetail"/>
      </w:pPr>
      <w:r>
        <w:t>• 저본 독법 | 若 → ‘만약’</w:t>
      </w:r>
    </w:p>
    <w:p>
      <w:pPr>
        <w:pStyle w:val="SHTKNoteDetail"/>
      </w:pPr>
      <w:r>
        <w:t>• 이문 독법 | 無 → ‘없다’</w:t>
      </w:r>
    </w:p>
    <w:p>
      <w:pPr>
        <w:pStyle w:val="SHTKNoteDetail"/>
      </w:pPr>
      <w:r>
        <w:t>• 저본 기준 번역 | “선체 등도 앞서 남자의 몸 등이었을 때는 성도에 들어갈 수 있다.”</w:t>
      </w:r>
    </w:p>
    <w:p>
      <w:pPr>
        <w:pStyle w:val="SHTKNoteDetail"/>
      </w:pPr>
      <w:r>
        <w:t>• 교감 해설 | 저본: 若; 이문: 無. 번역 영향·판정: 저본 若는 ‘만약 앞서 남자였다면’, 이문 無는 ‘앞서 남자가 아니라면’이므로 조건이 반대가 된다.</w:t>
      </w:r>
    </w:p>
    <w:p>
      <w:pPr>
        <w:pStyle w:val="SHTKNoteDetail"/>
      </w:pPr>
      <w:r>
        <w:t>• 번역 영향 판정 | [의미 차이 있음]</w:t>
      </w:r>
    </w:p>
    <w:p>
      <w:pPr>
        <w:pStyle w:val="SHTKNoteDetail"/>
      </w:pPr>
      <w:r>
        <w:t>• 출처 | CBETA T41n1822, 교감 번호 0677007.</w:t>
      </w:r>
    </w:p>
    <w:p>
      <w:pPr>
        <w:pStyle w:val="SHTKSourceText"/>
      </w:pPr>
      <w:r>
        <w:t>謂[8]除去等。</w:t>
      </w:r>
    </w:p>
    <w:p>
      <w:pPr>
        <w:pStyle w:val="SHTKTranslationText"/>
      </w:pPr>
      <w:r>
        <w:t>곧 제거하는 일 등이 그 예이며,</w:t>
      </w:r>
    </w:p>
    <w:p>
      <w:pPr>
        <w:pStyle w:val="SHTKNoteSummary"/>
      </w:pPr>
      <w:r>
        <w:t>교감 요약 | [CBETA 교감] 저본 除去 → 甲·乙본 智障</w:t>
      </w:r>
    </w:p>
    <w:p>
      <w:pPr>
        <w:pStyle w:val="SHTKNoteDetail"/>
      </w:pPr>
      <w:r>
        <w:t>• 교감 번호 | 0677008</w:t>
      </w:r>
    </w:p>
    <w:p>
      <w:pPr>
        <w:pStyle w:val="SHTKNoteDetail"/>
      </w:pPr>
      <w:r>
        <w:t>• 저본 독법 | 除去</w:t>
      </w:r>
    </w:p>
    <w:p>
      <w:pPr>
        <w:pStyle w:val="SHTKNoteDetail"/>
      </w:pPr>
      <w:r>
        <w:t>• 이문 독법 | 智障 → ‘지혜 / 장애’</w:t>
      </w:r>
    </w:p>
    <w:p>
      <w:pPr>
        <w:pStyle w:val="SHTKNoteDetail"/>
      </w:pPr>
      <w:r>
        <w:t>• 저본 기준 번역 | “곧 제거하는 일 등이 그 예이며,”</w:t>
      </w:r>
    </w:p>
    <w:p>
      <w:pPr>
        <w:pStyle w:val="SHTKNoteDetail"/>
      </w:pPr>
      <w:r>
        <w:t>• 교감 해설 | 저본: 除去; 이문: 智障. 번역 영향·판정: 저본 除去는 ‘제거함’, 이문 智障은 ‘지혜의 장애’로 사례와 교리 개념이 달라진다. 어느 쪽이 본래 문맥인지 확정하지 않는다.</w:t>
      </w:r>
    </w:p>
    <w:p>
      <w:pPr>
        <w:pStyle w:val="SHTKNoteDetail"/>
      </w:pPr>
      <w:r>
        <w:t>• 교감 해설 | ‘謂除去等’의 구체적 대상이 앞뒤에서 생략되어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0677008.</w:t>
      </w:r>
    </w:p>
    <w:p>
      <w:pPr>
        <w:pStyle w:val="SHTKSourceText"/>
      </w:pPr>
      <w:r>
        <w:t>及先是有根後無根等先非二形後二形等。或先扇搋等後非扇搋等。如有黃門。</w:t>
      </w:r>
    </w:p>
    <w:p>
      <w:pPr>
        <w:pStyle w:val="SHTKTranslationText"/>
      </w:pPr>
      <w:r>
        <w:t>또 먼저는 성근(性根)이 있다가 나중에는 없게 되는 경우, 먼저는 이형(二形)이 아니었다가 나중에는 이형이 되는 경우 등도 있다. 혹은 먼저 선체 등이었다가 나중에 그렇지 않게 되는 경우도 있다. 예컨대 황문(黃門) 가운데</w:t>
      </w:r>
    </w:p>
    <w:p>
      <w:pPr>
        <w:pStyle w:val="SHTKSourceText"/>
      </w:pPr>
      <w:r>
        <w:t>[9]好救牛黃門事現身變成男等。</w:t>
      </w:r>
    </w:p>
    <w:p>
      <w:pPr>
        <w:pStyle w:val="SHTKTranslationText"/>
      </w:pPr>
      <w:r>
        <w:t>소를 잘 구한 황문의 일화처럼 현생에서 남자 등으로 변하게 되는 경우가 있다.</w:t>
      </w:r>
    </w:p>
    <w:p>
      <w:pPr>
        <w:pStyle w:val="SHTKNoteSummary"/>
      </w:pPr>
      <w:r>
        <w:t>교감 요약 | [CBETA 교감] 저본 好救 → 甲·乙본 拔脫諸</w:t>
      </w:r>
    </w:p>
    <w:p>
      <w:pPr>
        <w:pStyle w:val="SHTKNoteDetail"/>
      </w:pPr>
      <w:r>
        <w:t>• 교감 번호 | 0677009</w:t>
      </w:r>
    </w:p>
    <w:p>
      <w:pPr>
        <w:pStyle w:val="SHTKNoteDetail"/>
      </w:pPr>
      <w:r>
        <w:t>• 저본 독법 | 好救</w:t>
      </w:r>
    </w:p>
    <w:p>
      <w:pPr>
        <w:pStyle w:val="SHTKNoteDetail"/>
      </w:pPr>
      <w:r>
        <w:t>• 이문 독법 | 拔脫諸</w:t>
      </w:r>
    </w:p>
    <w:p>
      <w:pPr>
        <w:pStyle w:val="SHTKNoteDetail"/>
      </w:pPr>
      <w:r>
        <w:t>• 저본 기준 번역 | “소를 잘 구한 황문의 일화처럼 현생에서 남자 등으로 변하게 되는 경우가 있다.”</w:t>
      </w:r>
    </w:p>
    <w:p>
      <w:pPr>
        <w:pStyle w:val="SHTKNoteDetail"/>
      </w:pPr>
      <w:r>
        <w:t>• 교감 해설 | 저본: 好救; 이문: 拔脫諸. 번역 영향·판정: 저본 好救牛는 ‘소를 잘 구함’처럼 읽히지만 이문 拔脫諸는 ‘여러 대상을 빼내어 구함’으로 일화의 내용이 달라진다. 저본의 어구가 불안정하므로 판단을 유보한다.</w:t>
      </w:r>
    </w:p>
    <w:p>
      <w:pPr>
        <w:pStyle w:val="SHTKNoteDetail"/>
      </w:pPr>
      <w:r>
        <w:t>• 교감 해설 | 황문의 일화와 ‘好救牛’의 지시 관계가 불분명하다. 저본을 임의로 ‘拔脫諸’로 교체하지 않고 이문으로만 기록한다.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0677009.</w:t>
      </w:r>
    </w:p>
    <w:p>
      <w:pPr>
        <w:pStyle w:val="SHTKSourceText"/>
      </w:pPr>
      <w:r>
        <w:t>有說彼處唯[10]居異生。</w:t>
      </w:r>
    </w:p>
    <w:p>
      <w:pPr>
        <w:pStyle w:val="SHTKTranslationText"/>
      </w:pPr>
      <w:r>
        <w:t>어떤 사람은 그 처소에는 오직 범부만 머무르고</w:t>
      </w:r>
    </w:p>
    <w:p>
      <w:pPr>
        <w:pStyle w:val="SHTKNoteSummary"/>
      </w:pPr>
      <w:r>
        <w:t>교감 요약 | [CBETA 교감] 저본 居 → 甲·乙본 屬</w:t>
      </w:r>
    </w:p>
    <w:p>
      <w:pPr>
        <w:pStyle w:val="SHTKNoteDetail"/>
      </w:pPr>
      <w:r>
        <w:t>• 교감 번호 | 0677010</w:t>
      </w:r>
    </w:p>
    <w:p>
      <w:pPr>
        <w:pStyle w:val="SHTKNoteDetail"/>
      </w:pPr>
      <w:r>
        <w:t>• 저본 독법 | 居</w:t>
      </w:r>
    </w:p>
    <w:p>
      <w:pPr>
        <w:pStyle w:val="SHTKNoteDetail"/>
      </w:pPr>
      <w:r>
        <w:t>• 이문 독법 | 屬</w:t>
      </w:r>
    </w:p>
    <w:p>
      <w:pPr>
        <w:pStyle w:val="SHTKNoteDetail"/>
      </w:pPr>
      <w:r>
        <w:t>• 저본 기준 번역 | “어떤 사람은 그 처소에는 오직 범부만 머무르고”</w:t>
      </w:r>
    </w:p>
    <w:p>
      <w:pPr>
        <w:pStyle w:val="SHTKNoteDetail"/>
      </w:pPr>
      <w:r>
        <w:t>• 교감 해설 | 저본: 居; 이문: 屬. 번역 영향·판정: 저본은 범부만 ‘머문다’, 이문은 범부에게만 ‘속한다’고 하여 서술의 초점이 달라진다.</w:t>
      </w:r>
    </w:p>
    <w:p>
      <w:pPr>
        <w:pStyle w:val="SHTKNoteDetail"/>
      </w:pPr>
      <w:r>
        <w:t>• 번역 영향 판정 | [의미 차이 있음]</w:t>
      </w:r>
    </w:p>
    <w:p>
      <w:pPr>
        <w:pStyle w:val="SHTKNoteDetail"/>
      </w:pPr>
      <w:r>
        <w:t>• 출처 | CBETA T41n1822, 교감 번호 0677010.</w:t>
      </w:r>
    </w:p>
    <w:p>
      <w:pPr>
        <w:pStyle w:val="SHTKSourceText"/>
      </w:pPr>
      <w:r>
        <w:t>餘處皆容與聖者共。</w:t>
      </w:r>
    </w:p>
    <w:p>
      <w:pPr>
        <w:pStyle w:val="SHTKTranslationText"/>
      </w:pPr>
      <w:r>
        <w:t>다른 처소에서는 모두 성자와 함께할 가능성이 있으므로</w:t>
      </w:r>
    </w:p>
    <w:p>
      <w:pPr>
        <w:pStyle w:val="SHTKSourceText"/>
      </w:pPr>
      <w:r>
        <w:t>[11]不說是異熟障攝</w:t>
      </w:r>
    </w:p>
    <w:p>
      <w:pPr>
        <w:pStyle w:val="SHTKTranslationText"/>
      </w:pPr>
      <w:r>
        <w:t>이숙장에 속한다고 말하지 않는다고 한다.</w:t>
      </w:r>
    </w:p>
    <w:p>
      <w:pPr>
        <w:pStyle w:val="SHTKNoteSummary"/>
      </w:pPr>
      <w:r>
        <w:t>교감 요약 | [CBETA 교감] 저본 不 → 甲·乙본 故不</w:t>
      </w:r>
    </w:p>
    <w:p>
      <w:pPr>
        <w:pStyle w:val="SHTKNoteDetail"/>
      </w:pPr>
      <w:r>
        <w:t>• 교감 번호 | 0677011</w:t>
      </w:r>
    </w:p>
    <w:p>
      <w:pPr>
        <w:pStyle w:val="SHTKNoteDetail"/>
      </w:pPr>
      <w:r>
        <w:t>• 저본 독법 | 不 → ‘…않다’</w:t>
      </w:r>
    </w:p>
    <w:p>
      <w:pPr>
        <w:pStyle w:val="SHTKNoteDetail"/>
      </w:pPr>
      <w:r>
        <w:t>• 이문 독법 | 故不 → ‘그러므로/…때문에 / …않다’</w:t>
      </w:r>
    </w:p>
    <w:p>
      <w:pPr>
        <w:pStyle w:val="SHTKNoteDetail"/>
      </w:pPr>
      <w:r>
        <w:t>• 저본 기준 번역 | “이숙장에 속한다고 말하지 않는다고 한다.”</w:t>
      </w:r>
    </w:p>
    <w:p>
      <w:pPr>
        <w:pStyle w:val="SHTKNoteDetail"/>
      </w:pPr>
      <w:r>
        <w:t>• 교감 해설 | 저본: 不; 이문: 故不. 번역 영향·판정: 철자·접속어·수식어의 생략 또는 보충에 따른 표현 차이이다. 별도의 주요 논점 변화가 확인되지 않은 경우 의미 차이를 억지로 확정하지 않는다.</w:t>
      </w:r>
    </w:p>
    <w:p>
      <w:pPr>
        <w:pStyle w:val="SHTKNoteDetail"/>
      </w:pPr>
      <w:r>
        <w:t>• 번역 영향 판정 | [의미 차이 있음]</w:t>
      </w:r>
    </w:p>
    <w:p>
      <w:pPr>
        <w:pStyle w:val="SHTKNoteDetail"/>
      </w:pPr>
      <w:r>
        <w:t>• 출처 | CBETA T41n1822, 교감 번호 0677011.</w:t>
      </w:r>
    </w:p>
    <w:p>
      <w:pPr>
        <w:pStyle w:val="SHTKSourceText"/>
      </w:pPr>
      <w:r>
        <w:t>此釋即有梵王難也。梵王亦唯是異生故。此應以有餘說通。</w:t>
      </w:r>
    </w:p>
    <w:p>
      <w:pPr>
        <w:pStyle w:val="SHTKTranslationText"/>
      </w:pPr>
      <w:r>
        <w:t>이 해석에는 곧 범왕에 관한 논박이 제기된다. 범왕 또한 오직 범부이기 때문이다. 이 점은 일부만을 말한 설명이라는 해석으로 해명해야 한다.</w:t>
      </w:r>
    </w:p>
    <w:p>
      <w:pPr>
        <w:pStyle w:val="SHTKPositionMarker"/>
      </w:pPr>
      <w:bookmarkStart w:id="3945" w:name="loc_0677a22"/>
      <w:bookmarkEnd w:id="3945"/>
      <w:r>
        <w:t>[0677a22]</w:t>
      </w:r>
    </w:p>
    <w:p>
      <w:pPr>
        <w:pStyle w:val="SHTKSourceText"/>
      </w:pPr>
      <w:r>
        <w:t>論。此三障中至後輕於前。明三障輕．重。</w:t>
      </w:r>
    </w:p>
    <w:p>
      <w:pPr>
        <w:pStyle w:val="SHTKTranslationText"/>
      </w:pPr>
      <w:r>
        <w:t>논에서 “이 세 장애 가운데”부터 “뒤의 것은 앞의 것보다 가볍다”까지이다. 세 가지 장애의 가볍고 무거움을 밝힌다.</w:t>
      </w:r>
    </w:p>
    <w:p>
      <w:pPr>
        <w:pStyle w:val="SHTKPositionMarker"/>
      </w:pPr>
      <w:bookmarkStart w:id="3946" w:name="loc_0677a23"/>
      <w:bookmarkEnd w:id="3946"/>
      <w:r>
        <w:t>[0677a23]</w:t>
      </w:r>
    </w:p>
    <w:p>
      <w:pPr>
        <w:pStyle w:val="SHTKSourceText"/>
      </w:pPr>
      <w:r>
        <w:t>論。此無間名為目何義。問名也。</w:t>
      </w:r>
    </w:p>
    <w:p>
      <w:pPr>
        <w:pStyle w:val="SHTKTranslationText"/>
      </w:pPr>
      <w:r>
        <w:t>논에서 “이 무간이라는 명칭은 무슨 뜻을 나타내는가?”라고 한다. 명칭을 묻는다.</w:t>
      </w:r>
    </w:p>
    <w:p>
      <w:pPr>
        <w:pStyle w:val="SHTKPositionMarker"/>
      </w:pPr>
      <w:bookmarkStart w:id="3947" w:name="loc_0677a24"/>
      <w:bookmarkEnd w:id="3947"/>
      <w:r>
        <w:t>[0677a24]</w:t>
      </w:r>
    </w:p>
    <w:p>
      <w:pPr>
        <w:pStyle w:val="SHTKSourceText"/>
      </w:pPr>
      <w:r>
        <w:t>論約異熟果至無間隔義。答也。此唯據受異熟中間無隔名為無間。</w:t>
      </w:r>
    </w:p>
    <w:p>
      <w:pPr>
        <w:pStyle w:val="SHTKTranslationText"/>
      </w:pPr>
      <w:r>
        <w:t>논에서 “이숙과에 의거하여”부터 “사이에 간격이 없다는 뜻이다”까지이다. 답한 것이다. 이는 오직 이숙과를 받을 때 그 중간에 간격이 없다는 데 근거하여 ‘무간’이라고 명명한 것이다.</w:t>
      </w:r>
    </w:p>
    <w:p>
      <w:pPr>
        <w:pStyle w:val="SHTKPositionMarker"/>
      </w:pPr>
      <w:bookmarkStart w:id="3948" w:name="loc_0677a26"/>
      <w:bookmarkEnd w:id="3948"/>
      <w:r>
        <w:t>[0677a26]</w:t>
      </w:r>
    </w:p>
    <w:p>
      <w:pPr>
        <w:pStyle w:val="SHTKSourceText"/>
      </w:pPr>
      <w:r>
        <w:t>論。或造此業至[12]名無間。</w:t>
      </w:r>
    </w:p>
    <w:p>
      <w:pPr>
        <w:pStyle w:val="SHTKTranslationText"/>
      </w:pPr>
      <w:r>
        <w:t>논에서 “또는 이 업을 지으면”부터 “무간이라 이름한다”까지이다.</w:t>
      </w:r>
    </w:p>
    <w:p>
      <w:pPr>
        <w:pStyle w:val="SHTKNoteSummary"/>
      </w:pPr>
      <w:r>
        <w:t>교감 요약 | [CBETA 교감] 저본 名 → 甲·乙본 故名</w:t>
      </w:r>
    </w:p>
    <w:p>
      <w:pPr>
        <w:pStyle w:val="SHTKNoteDetail"/>
      </w:pPr>
      <w:r>
        <w:t>• 교감 번호 | 0677012</w:t>
      </w:r>
    </w:p>
    <w:p>
      <w:pPr>
        <w:pStyle w:val="SHTKNoteDetail"/>
      </w:pPr>
      <w:r>
        <w:t>• 저본 독법 | 名 → ‘이름’</w:t>
      </w:r>
    </w:p>
    <w:p>
      <w:pPr>
        <w:pStyle w:val="SHTKNoteDetail"/>
      </w:pPr>
      <w:r>
        <w:t>• 이문 독법 | 故名 → ‘그러므로/…때문에 / 이름’</w:t>
      </w:r>
    </w:p>
    <w:p>
      <w:pPr>
        <w:pStyle w:val="SHTKNoteDetail"/>
      </w:pPr>
      <w:r>
        <w:t>• 저본 기준 번역 | “논에서 “또는 이 업을 지으면”부터 “무간이라 이름한다”까지이다.”</w:t>
      </w:r>
    </w:p>
    <w:p>
      <w:pPr>
        <w:pStyle w:val="SHTKNoteDetail"/>
      </w:pPr>
      <w:r>
        <w:t>• 교감 해설 | 번역 차이·판정: 저본과 이문의 글자·어순·생략 또는 보충이 다르다. 큰 논점 차이가 분명하지 않으면 정확한 독법을 병기하고 임의로 의미 차이를 단정하지 않는다.</w:t>
      </w:r>
    </w:p>
    <w:p>
      <w:pPr>
        <w:pStyle w:val="SHTKNoteDetail"/>
      </w:pPr>
      <w:r>
        <w:t>• 번역 영향 판정 | [의미 차이 있음]</w:t>
      </w:r>
    </w:p>
    <w:p>
      <w:pPr>
        <w:pStyle w:val="SHTKNoteDetail"/>
      </w:pPr>
      <w:r>
        <w:t>• 출처 | CBETA T41n1822, 교감 번호 0677012.</w:t>
      </w:r>
    </w:p>
    <w:p>
      <w:pPr>
        <w:pStyle w:val="SHTKSourceText"/>
      </w:pPr>
      <w:r>
        <w:t>第二釋也。</w:t>
      </w:r>
    </w:p>
    <w:p>
      <w:pPr>
        <w:pStyle w:val="SHTKTranslationText"/>
      </w:pPr>
      <w:r>
        <w:t>두 번째 해석이다.</w:t>
      </w:r>
    </w:p>
    <w:p>
      <w:pPr>
        <w:pStyle w:val="SHTKSourceText"/>
      </w:pPr>
      <w:r>
        <w:t>前約業招其果無[13]有間隔。</w:t>
      </w:r>
    </w:p>
    <w:p>
      <w:pPr>
        <w:pStyle w:val="SHTKTranslationText"/>
      </w:pPr>
      <w:r>
        <w:t>앞에서는 업이 그 과보를 초래할 때 그 사이에 간격이 없다는 점에 의거하였다.</w:t>
      </w:r>
    </w:p>
    <w:p>
      <w:pPr>
        <w:pStyle w:val="SHTKNoteSummary"/>
      </w:pPr>
      <w:r>
        <w:t>교감 요약 | [CBETA 교감] 저본 有 → 甲·乙본 果</w:t>
      </w:r>
    </w:p>
    <w:p>
      <w:pPr>
        <w:pStyle w:val="SHTKNoteDetail"/>
      </w:pPr>
      <w:r>
        <w:t>• 교감 번호 | 0677013</w:t>
      </w:r>
    </w:p>
    <w:p>
      <w:pPr>
        <w:pStyle w:val="SHTKNoteDetail"/>
      </w:pPr>
      <w:r>
        <w:t>• 저본 독법 | 有 → ‘있다’</w:t>
      </w:r>
    </w:p>
    <w:p>
      <w:pPr>
        <w:pStyle w:val="SHTKNoteDetail"/>
      </w:pPr>
      <w:r>
        <w:t>• 이문 독법 | 果 → ‘결과/과’</w:t>
      </w:r>
    </w:p>
    <w:p>
      <w:pPr>
        <w:pStyle w:val="SHTKNoteDetail"/>
      </w:pPr>
      <w:r>
        <w:t>• 저본 기준 번역 | “앞에서는 업이 그 과보를 초래할 때 그 사이에 간격이 없다는 점에 의거하였다.”</w:t>
      </w:r>
    </w:p>
    <w:p>
      <w:pPr>
        <w:pStyle w:val="SHTKNoteDetail"/>
      </w:pPr>
      <w:r>
        <w:t>• 교감 해설 | 번역 차이·판정: 저본 無有間隔은 ‘간격이 있지 않음’이지만 이문 無果間隔은 ‘과보에 간격이 없음’으로 기준을 명시한다.</w:t>
      </w:r>
    </w:p>
    <w:p>
      <w:pPr>
        <w:pStyle w:val="SHTKNoteDetail"/>
      </w:pPr>
      <w:r>
        <w:t>• 번역 영향 판정 | [의미 차이 있음]</w:t>
      </w:r>
    </w:p>
    <w:p>
      <w:pPr>
        <w:pStyle w:val="SHTKNoteDetail"/>
      </w:pPr>
      <w:r>
        <w:t>• 출처 | CBETA T41n1822, 교감 번호 0677013.</w:t>
      </w:r>
    </w:p>
    <w:p>
      <w:pPr>
        <w:pStyle w:val="SHTKSourceText"/>
      </w:pPr>
      <w:r>
        <w:t>後就假者[14]證此生無間定墮地獄。</w:t>
      </w:r>
    </w:p>
    <w:p>
      <w:pPr>
        <w:pStyle w:val="SHTKTranslationText"/>
      </w:pPr>
      <w:r>
        <w:t>뒤에서는 가설적으로 세운 사람에 관하여 이 생이 끝난 직후 반드시 지옥에 떨어진다는 점을 증명한다.</w:t>
      </w:r>
    </w:p>
    <w:p>
      <w:pPr>
        <w:pStyle w:val="SHTKNoteSummary"/>
      </w:pPr>
      <w:r>
        <w:t>교감 요약 | [CBETA 교감] 저본 證 → 甲·乙본 從</w:t>
      </w:r>
    </w:p>
    <w:p>
      <w:pPr>
        <w:pStyle w:val="SHTKNoteDetail"/>
      </w:pPr>
      <w:r>
        <w:t>• 교감 번호 | 0677014</w:t>
      </w:r>
    </w:p>
    <w:p>
      <w:pPr>
        <w:pStyle w:val="SHTKNoteDetail"/>
      </w:pPr>
      <w:r>
        <w:t>• 저본 독법 | 證 → ‘증명/증득’</w:t>
      </w:r>
    </w:p>
    <w:p>
      <w:pPr>
        <w:pStyle w:val="SHTKNoteDetail"/>
      </w:pPr>
      <w:r>
        <w:t>• 이문 독법 | 從 → ‘따르다/…로부터’</w:t>
      </w:r>
    </w:p>
    <w:p>
      <w:pPr>
        <w:pStyle w:val="SHTKNoteDetail"/>
      </w:pPr>
      <w:r>
        <w:t>• 저본 기준 번역 | “뒤에서는 가설적으로 세운 사람에 관하여 이 생이 끝난 직후 반드시 지옥에 떨어진다는 점을 증명한다.”</w:t>
      </w:r>
    </w:p>
    <w:p>
      <w:pPr>
        <w:pStyle w:val="SHTKNoteDetail"/>
      </w:pPr>
      <w:r>
        <w:t>• 교감 해설 | 번역 차이·판정: 저본 證은 ‘증명한다’로, 이문 從은 ‘…을 따라’로 읽혀 동사의 역할이 달라진다.</w:t>
      </w:r>
    </w:p>
    <w:p>
      <w:pPr>
        <w:pStyle w:val="SHTKNoteDetail"/>
      </w:pPr>
      <w:r>
        <w:t>• 번역 영향 판정 | [의미 차이 있음]</w:t>
      </w:r>
    </w:p>
    <w:p>
      <w:pPr>
        <w:pStyle w:val="SHTKNoteDetail"/>
      </w:pPr>
      <w:r>
        <w:t>• 출처 | CBETA T41n1822, 교감 번호 0677014.</w:t>
      </w:r>
    </w:p>
    <w:p>
      <w:pPr>
        <w:pStyle w:val="SHTKSourceText"/>
      </w:pPr>
      <w:r>
        <w:t>俱是中間無隔故名無間。</w:t>
      </w:r>
    </w:p>
    <w:p>
      <w:pPr>
        <w:pStyle w:val="SHTKTranslationText"/>
      </w:pPr>
      <w:r>
        <w:t>두 경우 모두 중간에 간격이 없으므로 무간이라고 한다.</w:t>
      </w:r>
    </w:p>
    <w:p>
      <w:pPr>
        <w:pStyle w:val="SHTKPositionMarker"/>
      </w:pPr>
      <w:bookmarkStart w:id="3949" w:name="loc_0677a29"/>
      <w:bookmarkEnd w:id="3949"/>
      <w:r>
        <w:t>[0677a29]</w:t>
      </w:r>
    </w:p>
    <w:p>
      <w:pPr>
        <w:pStyle w:val="SHTKSourceText"/>
      </w:pPr>
      <w:r>
        <w:t>論。彼有無間至故名沙門。此說如無間道名沙門。</w:t>
      </w:r>
    </w:p>
    <w:p>
      <w:pPr>
        <w:pStyle w:val="SHTKTranslationText"/>
      </w:pPr>
      <w:r>
        <w:t>논에서 “그에게 무간이 있다”부터 “그러므로 사문이라고 이름한다”까지이다. 이는 무간도에 의해 사문이라 이름하는 것과 같다고 설명한다.</w:t>
      </w:r>
    </w:p>
    <w:p>
      <w:pPr>
        <w:pStyle w:val="SHTKSourceText"/>
      </w:pPr>
      <w:r>
        <w:t>由此道有[15]滅惡故。</w:t>
      </w:r>
    </w:p>
    <w:p>
      <w:pPr>
        <w:pStyle w:val="SHTKTranslationText"/>
      </w:pPr>
      <w:r>
        <w:t>이 도에는 악을 소멸시키는 작용이 있기 때문이다.</w:t>
      </w:r>
    </w:p>
    <w:p>
      <w:pPr>
        <w:pStyle w:val="SHTKNoteSummary"/>
      </w:pPr>
      <w:r>
        <w:t>교감 요약 | [CBETA 교감] 저본 滅 → 甲·乙본 感</w:t>
      </w:r>
    </w:p>
    <w:p>
      <w:pPr>
        <w:pStyle w:val="SHTKNoteDetail"/>
      </w:pPr>
      <w:r>
        <w:t>• 교감 번호 | 0677015</w:t>
      </w:r>
    </w:p>
    <w:p>
      <w:pPr>
        <w:pStyle w:val="SHTKNoteDetail"/>
      </w:pPr>
      <w:r>
        <w:t>• 저본 독법 | 滅 → ‘소멸/멸’</w:t>
      </w:r>
    </w:p>
    <w:p>
      <w:pPr>
        <w:pStyle w:val="SHTKNoteDetail"/>
      </w:pPr>
      <w:r>
        <w:t>• 이문 독법 | 感</w:t>
      </w:r>
    </w:p>
    <w:p>
      <w:pPr>
        <w:pStyle w:val="SHTKNoteDetail"/>
      </w:pPr>
      <w:r>
        <w:t>• 저본 기준 번역 | “이 도에는 악을 소멸시키는 작용이 있기 때문이다.”</w:t>
      </w:r>
    </w:p>
    <w:p>
      <w:pPr>
        <w:pStyle w:val="SHTKNoteDetail"/>
      </w:pPr>
      <w:r>
        <w:t>• 교감 해설 | 번역 차이·판정: 저본 滅惡은 ‘악을 소멸함’이고 이문 感惡은 ‘악을 초래함’으로 동사의 방향이 반대다.</w:t>
      </w:r>
    </w:p>
    <w:p>
      <w:pPr>
        <w:pStyle w:val="SHTKNoteDetail"/>
      </w:pPr>
      <w:r>
        <w:t>• 번역 영향 판정 | [의미 차이 있음]</w:t>
      </w:r>
    </w:p>
    <w:p>
      <w:pPr>
        <w:pStyle w:val="SHTKNoteDetail"/>
      </w:pPr>
      <w:r>
        <w:t>• 출처 | CBETA T41n1822, 교감 번호 0677015.</w:t>
      </w:r>
    </w:p>
    <w:p>
      <w:pPr>
        <w:pStyle w:val="SHTKSourceText"/>
      </w:pPr>
      <w:r>
        <w:t>與[＊]滅惡法合名為沙門</w:t>
      </w:r>
    </w:p>
    <w:p>
      <w:pPr>
        <w:pStyle w:val="SHTKTranslationText"/>
      </w:pPr>
      <w:r>
        <w:t>악을 소멸시키는 법과 결합해 있으므로 사문이라고 이름한다.</w:t>
      </w:r>
    </w:p>
    <w:p>
      <w:pPr>
        <w:pStyle w:val="SHTKNoteSummary"/>
      </w:pPr>
      <w:r>
        <w:t>교감 요약 | [CBETA 교감] 저본 滅 → 甲·乙본 感</w:t>
      </w:r>
    </w:p>
    <w:p>
      <w:pPr>
        <w:pStyle w:val="SHTKNoteDetail"/>
      </w:pPr>
      <w:r>
        <w:t>• 원교감 원문 | 滅【大】＊，感【甲】【乙】＊</w:t>
      </w:r>
    </w:p>
    <w:p>
      <w:pPr>
        <w:pStyle w:val="SHTKNoteDetail"/>
      </w:pPr>
      <w:r>
        <w:t>• 해당 번역 | “악을 소멸시키는 법과 결합해 있으므로 사문이라고 이름한다.”</w:t>
      </w:r>
    </w:p>
    <w:p>
      <w:pPr>
        <w:pStyle w:val="SHTKNoteDetail"/>
      </w:pPr>
      <w:r>
        <w:t>• 번역 영향 판정 | [의미 차이 있음]</w:t>
      </w:r>
    </w:p>
    <w:p>
      <w:pPr>
        <w:pStyle w:val="SHTKNoteDetail"/>
      </w:pPr>
      <w:r>
        <w:t>• 출처 | CBETA T41n1822, 교감 번호 0677015.</w:t>
      </w:r>
    </w:p>
    <w:p>
      <w:pPr>
        <w:pStyle w:val="SHTKSourceText"/>
      </w:pPr>
      <w:r>
        <w:t>此業有無間果及有[16]無間法合名為無間</w:t>
      </w:r>
    </w:p>
    <w:p>
      <w:pPr>
        <w:pStyle w:val="SHTKTranslationText"/>
      </w:pPr>
      <w:r>
        <w:t>이 업도 무간의 과보가 있으며 무간의 법과 결합해 있으므로 무간이라고 이름한다.</w:t>
      </w:r>
    </w:p>
    <w:p>
      <w:pPr>
        <w:pStyle w:val="SHTKNoteSummary"/>
      </w:pPr>
      <w:r>
        <w:t>교감 요약 | [CBETA 교감] 저본 無 → 甲·乙본 與無</w:t>
      </w:r>
    </w:p>
    <w:p>
      <w:pPr>
        <w:pStyle w:val="SHTKNoteDetail"/>
      </w:pPr>
      <w:r>
        <w:t>• 교감 번호 | 0677016</w:t>
      </w:r>
    </w:p>
    <w:p>
      <w:pPr>
        <w:pStyle w:val="SHTKNoteDetail"/>
      </w:pPr>
      <w:r>
        <w:t>• 저본 독법 | 無 → ‘없다’</w:t>
      </w:r>
    </w:p>
    <w:p>
      <w:pPr>
        <w:pStyle w:val="SHTKNoteDetail"/>
      </w:pPr>
      <w:r>
        <w:t>• 이문 독법 | 與無</w:t>
      </w:r>
    </w:p>
    <w:p>
      <w:pPr>
        <w:pStyle w:val="SHTKNoteDetail"/>
      </w:pPr>
      <w:r>
        <w:t>• 저본 기준 번역 | “이 업도 무간의 과보가 있으며 무간의 법과 결합해 있으므로 무간이라고 이름한다.”</w:t>
      </w:r>
    </w:p>
    <w:p>
      <w:pPr>
        <w:pStyle w:val="SHTKNoteDetail"/>
      </w:pPr>
      <w:r>
        <w:t>• 교감 해설 | 번역 차이·판정: 저본과 이문의 글자·어순·생략 또는 보충이 다르다. 큰 논점 차이가 분명하지 않으면 정확한 독법을 병기하고 임의로 의미 차이를 단정하지 않는다.</w:t>
      </w:r>
    </w:p>
    <w:p>
      <w:pPr>
        <w:pStyle w:val="SHTKNoteDetail"/>
      </w:pPr>
      <w:r>
        <w:t>• 번역 영향 판정 | [의미 차이 있음]</w:t>
      </w:r>
    </w:p>
    <w:p>
      <w:pPr>
        <w:pStyle w:val="SHTKNoteDetail"/>
      </w:pPr>
      <w:r>
        <w:t>• 출처 | CBETA T41n1822, 교감 번호 0677016.</w:t>
      </w:r>
    </w:p>
    <w:p>
      <w:pPr>
        <w:pStyle w:val="SHTKSourceText"/>
      </w:pPr>
      <w:r>
        <w:t>若人名無間由有無間業無間必入地獄。</w:t>
      </w:r>
    </w:p>
    <w:p>
      <w:pPr>
        <w:pStyle w:val="SHTKTranslationText"/>
      </w:pPr>
      <w:r>
        <w:t>사람을 무간이라 부른다면, 무간업을 지니고 그 사이에 간격 없이 반드시 지옥에 들어가기 때문이다.</w:t>
      </w:r>
    </w:p>
    <w:p>
      <w:pPr>
        <w:pStyle w:val="SHTKPositionMarker"/>
      </w:pPr>
      <w:bookmarkStart w:id="3950" w:name="loc_0677b05"/>
      <w:bookmarkEnd w:id="3950"/>
      <w:r>
        <w:t>[0677b05]</w:t>
      </w:r>
    </w:p>
    <w:p>
      <w:pPr>
        <w:pStyle w:val="SHTKSourceText"/>
      </w:pPr>
      <w:r>
        <w:t>有此無間業。與此無間業合名無間者。</w:t>
      </w:r>
    </w:p>
    <w:p>
      <w:pPr>
        <w:pStyle w:val="SHTKTranslationText"/>
      </w:pPr>
      <w:r>
        <w:t>그러한 무간업을 지니고 있으므로, 그 무간업과 결합해 있는 사람을 무간이라 이름한다.</w:t>
      </w:r>
    </w:p>
    <w:p>
      <w:pPr>
        <w:pStyle w:val="SHTKPositionMarker"/>
      </w:pPr>
      <w:bookmarkStart w:id="3951" w:name="loc_0677b06"/>
      <w:bookmarkEnd w:id="3951"/>
      <w:r>
        <w:t>[0677b06]</w:t>
      </w:r>
    </w:p>
    <w:p>
      <w:pPr>
        <w:pStyle w:val="SHTKSourceText"/>
      </w:pPr>
      <w:r>
        <w:t>論。三障應知何[17]趣中有。</w:t>
      </w:r>
    </w:p>
    <w:p>
      <w:pPr>
        <w:pStyle w:val="SHTKTranslationText"/>
      </w:pPr>
      <w:r>
        <w:t>논에서 “세 장애가 어느 취에 있는지 알아야 하는가?”라고 한다.</w:t>
      </w:r>
    </w:p>
    <w:p>
      <w:pPr>
        <w:pStyle w:val="SHTKNoteSummary"/>
      </w:pPr>
      <w:r>
        <w:t>교감 요약 | [CBETA 교감] 저본 趣 → 甲·乙본 處</w:t>
      </w:r>
    </w:p>
    <w:p>
      <w:pPr>
        <w:pStyle w:val="SHTKNoteDetail"/>
      </w:pPr>
      <w:r>
        <w:t>• 교감 번호 | 0677017</w:t>
      </w:r>
    </w:p>
    <w:p>
      <w:pPr>
        <w:pStyle w:val="SHTKNoteDetail"/>
      </w:pPr>
      <w:r>
        <w:t>• 저본 독법 | 趣</w:t>
      </w:r>
    </w:p>
    <w:p>
      <w:pPr>
        <w:pStyle w:val="SHTKNoteDetail"/>
      </w:pPr>
      <w:r>
        <w:t>• 이문 독법 | 處 → ‘처’</w:t>
      </w:r>
    </w:p>
    <w:p>
      <w:pPr>
        <w:pStyle w:val="SHTKNoteDetail"/>
      </w:pPr>
      <w:r>
        <w:t>• 저본 기준 번역 | “논에서 “세 장애가 어느 취에 있는지 알아야 하는가?”라고 한다.”</w:t>
      </w:r>
    </w:p>
    <w:p>
      <w:pPr>
        <w:pStyle w:val="SHTKNoteDetail"/>
      </w:pPr>
      <w:r>
        <w:t>• 교감 해설 | 번역 차이·판정: 저본 趣는 ‘취’이고 이문 處는 ‘처소’여서 삼장을 분별하는 분류 기준의 표현이 달라진다.</w:t>
      </w:r>
    </w:p>
    <w:p>
      <w:pPr>
        <w:pStyle w:val="SHTKNoteDetail"/>
      </w:pPr>
      <w:r>
        <w:t>• 번역 영향 판정 | [의미 차이 있음]</w:t>
      </w:r>
    </w:p>
    <w:p>
      <w:pPr>
        <w:pStyle w:val="SHTKNoteDetail"/>
      </w:pPr>
      <w:r>
        <w:t>• 출처 | CBETA T41n1822, 교감 번호 0677017.</w:t>
      </w:r>
    </w:p>
    <w:p>
      <w:pPr>
        <w:pStyle w:val="SHTKSourceText"/>
      </w:pPr>
      <w:r>
        <w:t>已下一頌。就趣等分別三障。</w:t>
      </w:r>
    </w:p>
    <w:p>
      <w:pPr>
        <w:pStyle w:val="SHTKTranslationText"/>
      </w:pPr>
      <w:r>
        <w:t>이 아래는 한 게송이다. 취 등의 관점에서 세 장애를 분별한다.</w:t>
      </w:r>
    </w:p>
    <w:p>
      <w:pPr>
        <w:pStyle w:val="SHTKPositionMarker"/>
      </w:pPr>
      <w:bookmarkStart w:id="3952" w:name="loc_0677b07"/>
      <w:bookmarkEnd w:id="3952"/>
      <w:r>
        <w:t>[0677b07]</w:t>
      </w:r>
    </w:p>
    <w:p>
      <w:pPr>
        <w:pStyle w:val="SHTKSourceText"/>
      </w:pPr>
      <w:r>
        <w:t>論曰至非扇搋等。述處及人。</w:t>
      </w:r>
    </w:p>
    <w:p>
      <w:pPr>
        <w:pStyle w:val="SHTKTranslationText"/>
      </w:pPr>
      <w:r>
        <w:t>논에서 “논하여 말한다”부터 “선체 등은 아니다”까지이다. 장애가 성립하는 처소와 사람을 서술한다.</w:t>
      </w:r>
    </w:p>
    <w:p>
      <w:pPr>
        <w:pStyle w:val="SHTKPositionMarker"/>
      </w:pPr>
      <w:bookmarkStart w:id="3953" w:name="loc_0677b08"/>
      <w:bookmarkEnd w:id="3953"/>
      <w:r>
        <w:t>[0677b08]</w:t>
      </w:r>
    </w:p>
    <w:p>
      <w:pPr>
        <w:pStyle w:val="SHTKSourceText"/>
      </w:pPr>
      <w:r>
        <w:t>論。所以者何。問也。</w:t>
      </w:r>
    </w:p>
    <w:p>
      <w:pPr>
        <w:pStyle w:val="SHTKTranslationText"/>
      </w:pPr>
      <w:r>
        <w:t>논에서 “그 까닭은 무엇인가?”라고 한다. 질문이다.</w:t>
      </w:r>
    </w:p>
    <w:p>
      <w:pPr>
        <w:pStyle w:val="SHTKPositionMarker"/>
      </w:pPr>
      <w:bookmarkStart w:id="3954" w:name="loc_0677b08_2"/>
      <w:bookmarkEnd w:id="3954"/>
      <w:r>
        <w:t>[0677b08]</w:t>
      </w:r>
    </w:p>
    <w:p>
      <w:pPr>
        <w:pStyle w:val="SHTKSourceText"/>
      </w:pPr>
      <w:r>
        <w:t>論。即前所說至無逆所以。答。即前所說無斷善．不律儀所以。即是此中無逆所以。</w:t>
      </w:r>
    </w:p>
    <w:p>
      <w:pPr>
        <w:pStyle w:val="SHTKTranslationText"/>
      </w:pPr>
      <w:r>
        <w:t>논에서 “곧 앞에서 말한”부터 “무간역죄가 없는 까닭이다”까지이다. 답하자면, 앞에서 선근의 단절과 불율의가 없다고 말한 까닭이 곧 여기서 무간역죄가 없는 까닭이다.</w:t>
      </w:r>
    </w:p>
    <w:p>
      <w:pPr>
        <w:pStyle w:val="SHTKPositionMarker"/>
      </w:pPr>
      <w:bookmarkStart w:id="3955" w:name="loc_0677b10"/>
      <w:bookmarkEnd w:id="3955"/>
      <w:r>
        <w:t>[0677b10]</w:t>
      </w:r>
    </w:p>
    <w:p>
      <w:pPr>
        <w:pStyle w:val="SHTKSourceText"/>
      </w:pPr>
      <w:r>
        <w:t>論。又彼父母至觸無間罪。述異師釋。正理論云。鬼及傍生亦准扇搋等釋。</w:t>
      </w:r>
    </w:p>
    <w:p>
      <w:pPr>
        <w:pStyle w:val="SHTKTranslationText"/>
      </w:pPr>
      <w:r>
        <w:t>논에서 “또 그들의 부모는”부터 “무간죄를 범한다”까지이다. 다른 논사의 해석을 서술한다. 《순정리론》에서 말한다. 아귀와 축생도 선체 등의 경우에 준하여 해석한다.</w:t>
      </w:r>
    </w:p>
    <w:p>
      <w:pPr>
        <w:pStyle w:val="SHTKPositionMarker"/>
      </w:pPr>
      <w:bookmarkStart w:id="3956" w:name="loc_0677b12"/>
      <w:bookmarkEnd w:id="3956"/>
      <w:r>
        <w:t>[0677b12]</w:t>
      </w:r>
    </w:p>
    <w:p>
      <w:pPr>
        <w:pStyle w:val="SHTKSourceText"/>
      </w:pPr>
      <w:r>
        <w:t>[18]論。</w:t>
      </w:r>
    </w:p>
    <w:p>
      <w:pPr>
        <w:pStyle w:val="SHTKTranslationText"/>
      </w:pPr>
      <w:r>
        <w:t>논.</w:t>
      </w:r>
    </w:p>
    <w:p>
      <w:pPr>
        <w:pStyle w:val="SHTKNoteSummary"/>
      </w:pPr>
      <w:r>
        <w:t>교감 요약 | [CBETA 교감] 저본 論 → 甲·乙본論由此已釋至…無間業論(19자)</w:t>
      </w:r>
    </w:p>
    <w:p>
      <w:pPr>
        <w:pStyle w:val="SHTKNoteDetail"/>
      </w:pPr>
      <w:r>
        <w:t>• 교감 번호 | 0677018</w:t>
      </w:r>
    </w:p>
    <w:p>
      <w:pPr>
        <w:pStyle w:val="SHTKNoteDetail"/>
      </w:pPr>
      <w:r>
        <w:t>• 저본 독법 | 論 → ‘논’</w:t>
      </w:r>
    </w:p>
    <w:p>
      <w:pPr>
        <w:pStyle w:val="SHTKNoteDetail"/>
      </w:pPr>
      <w:r>
        <w:t>• 이문 독법 | 論由此已釋至而非無間明鬼傍生無無間業論</w:t>
      </w:r>
    </w:p>
    <w:p>
      <w:pPr>
        <w:pStyle w:val="SHTKNoteDetail"/>
      </w:pPr>
      <w:r>
        <w:t>• 저본 기준 번역 | “논.”</w:t>
      </w:r>
    </w:p>
    <w:p>
      <w:pPr>
        <w:pStyle w:val="SHTKNoteDetail"/>
      </w:pPr>
      <w:r>
        <w:t>• 교감 해설 | 번역 차이·판정: 저본 論에 대하여 이문에서는 앞의 귀취·축생 무간업 해설과 다음 논 구절이 길게 보충된다. 본문을 추가하지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0677018.</w:t>
      </w:r>
    </w:p>
    <w:p>
      <w:pPr>
        <w:pStyle w:val="SHTKSourceText"/>
      </w:pPr>
      <w:r>
        <w:t>然大德說至如聰慧馬。述異說也聰慧馬者。如說有馬。人欲取其種遂染其母。色異於常令其行欲。</w:t>
      </w:r>
    </w:p>
    <w:p>
      <w:pPr>
        <w:pStyle w:val="SHTKTranslationText"/>
      </w:pPr>
      <w:r>
        <w:t>“그런데 대덕은 말한다”부터 “총명한 말과 같다”까지이다. 다른 학설을 서술한다. ‘총명한 말’이란, 전해지는 이야기에서 어떤 말이 있었는데, 사람들이 그 말의 종자를 얻고자 하여 마침내 그 말의 어미와 교미하게 하였다고 한다. 평소와 다른 모습으로 꾸며 그 말에게 성욕을 행하게 하였다.</w:t>
      </w:r>
    </w:p>
    <w:p>
      <w:pPr>
        <w:pStyle w:val="SHTKSourceText"/>
      </w:pPr>
      <w:r>
        <w:t>後知是母斷勢而[19]永死。</w:t>
      </w:r>
    </w:p>
    <w:p>
      <w:pPr>
        <w:pStyle w:val="SHTKTranslationText"/>
      </w:pPr>
      <w:r>
        <w:t>그 뒤에 자신의 어미임을 알고 생식기를 끊었으며, 그로 인해 영영 죽었다.</w:t>
      </w:r>
    </w:p>
    <w:p>
      <w:pPr>
        <w:pStyle w:val="SHTKNoteSummary"/>
      </w:pPr>
      <w:r>
        <w:t>교감 요약 | [CBETA 교감] 甲·乙본에는 永 없음</w:t>
      </w:r>
    </w:p>
    <w:p>
      <w:pPr>
        <w:pStyle w:val="SHTKNoteDetail"/>
      </w:pPr>
      <w:r>
        <w:t>• 교감 번호 | 0677019</w:t>
      </w:r>
    </w:p>
    <w:p>
      <w:pPr>
        <w:pStyle w:val="SHTKNoteDetail"/>
      </w:pPr>
      <w:r>
        <w:t>• 저본 독법 | 永 → ‘영원히’</w:t>
      </w:r>
    </w:p>
    <w:p>
      <w:pPr>
        <w:pStyle w:val="SHTKNoteDetail"/>
      </w:pPr>
      <w:r>
        <w:t>• 이문 독법 | ∅ → ‘해당 성분 없음(탈락)’</w:t>
      </w:r>
    </w:p>
    <w:p>
      <w:pPr>
        <w:pStyle w:val="SHTKNoteDetail"/>
      </w:pPr>
      <w:r>
        <w:t>• 저본 기준 번역 | “그 뒤에 자신의 어미임을 알고 생식기를 끊었으며, 그로 인해 영영 죽었다.”</w:t>
      </w:r>
    </w:p>
    <w:p>
      <w:pPr>
        <w:pStyle w:val="SHTKNoteDetail"/>
      </w:pPr>
      <w:r>
        <w:t>• 교감 해설 | 번역 차이·판정: 저본과 이문의 글자·어순·생략 또는 보충이 다르다. 큰 논점 차이가 분명하지 않으면 정확한 독법을 병기하고 임의로 의미 차이를 단정하지 않는다.</w:t>
      </w:r>
    </w:p>
    <w:p>
      <w:pPr>
        <w:pStyle w:val="SHTKNoteDetail"/>
      </w:pPr>
      <w:r>
        <w:t>• 번역 영향 판정 | [의미 차이 있음]</w:t>
      </w:r>
    </w:p>
    <w:p>
      <w:pPr>
        <w:pStyle w:val="SHTKNoteDetail"/>
      </w:pPr>
      <w:r>
        <w:t>• 출처 | CBETA T41n1822, 교감 번호 0677019.</w:t>
      </w:r>
    </w:p>
    <w:p>
      <w:pPr>
        <w:pStyle w:val="SHTKPositionMarker"/>
      </w:pPr>
      <w:bookmarkStart w:id="3957" w:name="loc_0677b15"/>
      <w:bookmarkEnd w:id="3957"/>
      <w:r>
        <w:t>[0677b15]</w:t>
      </w:r>
    </w:p>
    <w:p>
      <w:pPr>
        <w:pStyle w:val="SHTKSourceText"/>
      </w:pPr>
      <w:r>
        <w:t>論。若有人害至心境劣故。明異趣境劣不成逆也。</w:t>
      </w:r>
    </w:p>
    <w:p>
      <w:pPr>
        <w:pStyle w:val="SHTKTranslationText"/>
      </w:pPr>
      <w:r>
        <w:t>논에서 “만약 어떤 사람이 해치더라도”부터 “마음과 대상이 열등하기 때문이다”까지이다. 다른 취에 속한 대상은 열등하므로 역죄가 성립하지 않음을 밝힌다.</w:t>
      </w:r>
    </w:p>
    <w:p>
      <w:pPr>
        <w:pStyle w:val="SHTKSourceText"/>
      </w:pPr>
      <w:r>
        <w:t>婆沙廣有[20]問答。</w:t>
      </w:r>
    </w:p>
    <w:p>
      <w:pPr>
        <w:pStyle w:val="SHTKTranslationText"/>
      </w:pPr>
      <w:r>
        <w:t>《비바사론》에는 문답이 상세히 실려 있다.</w:t>
      </w:r>
    </w:p>
    <w:p>
      <w:pPr>
        <w:pStyle w:val="SHTKNoteSummary"/>
      </w:pPr>
      <w:r>
        <w:t>교감 요약 | [CBETA 교감] 저본 問 → 甲·乙본 間</w:t>
      </w:r>
    </w:p>
    <w:p>
      <w:pPr>
        <w:pStyle w:val="SHTKNoteDetail"/>
      </w:pPr>
      <w:r>
        <w:t>• 교감 번호 | 0677020</w:t>
      </w:r>
    </w:p>
    <w:p>
      <w:pPr>
        <w:pStyle w:val="SHTKNoteDetail"/>
      </w:pPr>
      <w:r>
        <w:t>• 저본 독법 | 問 → ‘묻다’</w:t>
      </w:r>
    </w:p>
    <w:p>
      <w:pPr>
        <w:pStyle w:val="SHTKNoteDetail"/>
      </w:pPr>
      <w:r>
        <w:t>• 이문 독법 | 間</w:t>
      </w:r>
    </w:p>
    <w:p>
      <w:pPr>
        <w:pStyle w:val="SHTKNoteDetail"/>
      </w:pPr>
      <w:r>
        <w:t>• 저본 기준 번역 | “《비바사론》에는 문답이 상세히 실려 있다.”</w:t>
      </w:r>
    </w:p>
    <w:p>
      <w:pPr>
        <w:pStyle w:val="SHTKNoteDetail"/>
      </w:pPr>
      <w:r>
        <w:t>• 교감 해설 | 번역 차이·판정: 저본과 이문의 글자·어순·생략 또는 보충이 다르다. 큰 논점 차이가 분명하지 않으면 정확한 독법을 병기하고 임의로 의미 차이를 단정하지 않는다.</w:t>
      </w:r>
    </w:p>
    <w:p>
      <w:pPr>
        <w:pStyle w:val="SHTKNoteDetail"/>
      </w:pPr>
      <w:r>
        <w:t>• 번역 영향 판정 | [의미 차이 있음]</w:t>
      </w:r>
    </w:p>
    <w:p>
      <w:pPr>
        <w:pStyle w:val="SHTKNoteDetail"/>
      </w:pPr>
      <w:r>
        <w:t>• 출처 | CBETA T41n1822, 교감 번호 0677020.</w:t>
      </w:r>
    </w:p>
    <w:p>
      <w:pPr>
        <w:pStyle w:val="SHTKPositionMarker"/>
      </w:pPr>
      <w:bookmarkStart w:id="3958" w:name="loc_0677b17"/>
      <w:bookmarkEnd w:id="3958"/>
      <w:r>
        <w:t>[0677b17]</w:t>
      </w:r>
    </w:p>
    <w:p>
      <w:pPr>
        <w:pStyle w:val="SHTKSourceText"/>
      </w:pPr>
      <w:r>
        <w:t>論。已辨業障至唯無想處。明餘障通五趣也。三惡趣全是異熟障。人唯北洲。天唯無想。其煩惱障無文簡別。故知五趣全有。</w:t>
      </w:r>
    </w:p>
    <w:p>
      <w:pPr>
        <w:pStyle w:val="SHTKTranslationText"/>
      </w:pPr>
      <w:r>
        <w:t>논에서 “업장을 이미 분별하였다”부터 “오직 무상처이다”까지이다. 나머지 장애가 다섯 취에 두루 해당함을 밝힌다. 세 악취는 전부 이숙장에 해당한다. 인간 가운데서는 오직 북구로주가 해당한다. 천상 가운데서는 오직 무상천이 해당한다. 번뇌장에 대해서는 본문에 따로 제한하는 말이 없다. 그러므로 다섯 취 모두에 번뇌장이 있음을 알 수 있다.</w:t>
      </w:r>
    </w:p>
    <w:p>
      <w:pPr>
        <w:pStyle w:val="SHTKSourceText"/>
      </w:pPr>
      <w:r>
        <w:t>[21]◎</w:t>
      </w:r>
    </w:p>
    <w:p>
      <w:pPr>
        <w:pStyle w:val="SHTKTranslationText"/>
      </w:pPr>
      <w:r>
        <w:t>[권말 표지 ◎]</w:t>
      </w:r>
    </w:p>
    <w:p>
      <w:pPr>
        <w:pStyle w:val="SHTKNoteSummary"/>
      </w:pPr>
      <w:r>
        <w:t>교감 요약 | [서지] 본문 자형을 임의로 변경하지 않고 편차·후기·서지 정보로 분리한다.</w:t>
      </w:r>
    </w:p>
    <w:p>
      <w:pPr>
        <w:pStyle w:val="SHTKNoteDetail"/>
      </w:pPr>
      <w:r>
        <w:t>• 원주 | 不分卷【甲】</w:t>
      </w:r>
    </w:p>
    <w:p>
      <w:pPr>
        <w:pStyle w:val="SHTKNoteDetail"/>
      </w:pPr>
      <w:r>
        <w:t>• 교감 번호 | 0677021</w:t>
      </w:r>
    </w:p>
    <w:p>
      <w:pPr>
        <w:pStyle w:val="SHTKNoteDetail"/>
      </w:pPr>
      <w:r>
        <w:t>• 저본 기준 번역 | “[권말 표지 ◎]”</w:t>
      </w:r>
    </w:p>
    <w:p>
      <w:pPr>
        <w:pStyle w:val="SHTKNoteDetail"/>
      </w:pPr>
      <w:r>
        <w:t>• 교감 해설 | 본문 자형을 임의로 변경하지 않고 편차·후기·서지 정보로 분리한다.</w:t>
      </w:r>
    </w:p>
    <w:p>
      <w:pPr>
        <w:pStyle w:val="SHTKNoteDetail"/>
      </w:pPr>
      <w:r>
        <w:t>• 번역 영향 판정 | [번역 차이 없음]</w:t>
      </w:r>
    </w:p>
    <w:p>
      <w:pPr>
        <w:pStyle w:val="SHTKNoteDetail"/>
      </w:pPr>
      <w:r>
        <w:t>• 출처 | CBETA T41n1822, 교감 번호 0677021.</w:t>
      </w:r>
    </w:p>
    <w:p>
      <w:pPr>
        <w:pStyle w:val="SHTKSourceText"/>
      </w:pPr>
      <w:r>
        <w:t>俱舍論疏卷第十七</w:t>
      </w:r>
    </w:p>
    <w:p>
      <w:pPr>
        <w:pStyle w:val="SHTKTranslationText"/>
      </w:pPr>
      <w:r>
        <w:t>《구사론소》 제17권.</w:t>
      </w:r>
    </w:p>
    <w:p>
      <w:pPr>
        <w:pStyle w:val="SHTKSourceText"/>
      </w:pPr>
      <w:r>
        <w:t>[22]沙門法寶撰</w:t>
      </w:r>
    </w:p>
    <w:p>
      <w:pPr>
        <w:pStyle w:val="SHTKTranslationText"/>
      </w:pPr>
      <w:r>
        <w:t>사문 법보가 지음.</w:t>
      </w:r>
    </w:p>
    <w:p>
      <w:pPr>
        <w:pStyle w:val="SHTKNoteSummary"/>
      </w:pPr>
      <w:r>
        <w:t>교감 요약 | [CBETA 교감] 乙본에는 沙門法寶撰 없음</w:t>
      </w:r>
    </w:p>
    <w:p>
      <w:pPr>
        <w:pStyle w:val="SHTKNoteDetail"/>
      </w:pPr>
      <w:r>
        <w:t>• 교감 번호 | 0677022</w:t>
      </w:r>
    </w:p>
    <w:p>
      <w:pPr>
        <w:pStyle w:val="SHTKNoteDetail"/>
      </w:pPr>
      <w:r>
        <w:t>• 저본 독법 | 沙門法寶撰</w:t>
      </w:r>
    </w:p>
    <w:p>
      <w:pPr>
        <w:pStyle w:val="SHTKNoteDetail"/>
      </w:pPr>
      <w:r>
        <w:t>• 이문 독법 | ∅ → ‘해당 성분 없음(탈락)’</w:t>
      </w:r>
    </w:p>
    <w:p>
      <w:pPr>
        <w:pStyle w:val="SHTKNoteDetail"/>
      </w:pPr>
      <w:r>
        <w:t>• 저본 기준 번역 | “사문 법보가 지음.”</w:t>
      </w:r>
    </w:p>
    <w:p>
      <w:pPr>
        <w:pStyle w:val="SHTKNoteDetail"/>
      </w:pPr>
      <w:r>
        <w:t>• 교감 해설 | 번역 차이·판정: 저본과 이문의 글자·어순·생략 또는 보충이 다르다. 큰 논점 차이가 분명하지 않으면 정확한 독법을 병기하고 임의로 의미 차이를 단정하지 않는다.</w:t>
      </w:r>
    </w:p>
    <w:p>
      <w:pPr>
        <w:pStyle w:val="SHTKNoteDetail"/>
      </w:pPr>
      <w:r>
        <w:t>• 번역 영향 판정 | [의미 차이 있음]</w:t>
      </w:r>
    </w:p>
    <w:p>
      <w:pPr>
        <w:pStyle w:val="SHTKNoteDetail"/>
      </w:pPr>
      <w:r>
        <w:t>• 출처 | CBETA T41n1822, 교감 번호 0677022.</w:t>
      </w:r>
    </w:p>
    <w:p>
      <w:pPr>
        <w:pStyle w:val="SHTKSourceText"/>
      </w:pPr>
      <w:r>
        <w:t>[23]</w:t>
      </w:r>
    </w:p>
    <w:p>
      <w:pPr>
        <w:pStyle w:val="SHTKTranslationText"/>
      </w:pPr>
      <w:r>
        <w:t>[원문에는 주석 표지 23만 있음. 해당 원주의 확인이 필요함.]</w:t>
      </w:r>
    </w:p>
    <w:p>
      <w:pPr>
        <w:pStyle w:val="SHTKNoteSummary"/>
      </w:pPr>
      <w:r>
        <w:t>교감 요약 | [CBETA 교감] 甲·乙본에는保延三年八月…學何角樹(34자) 없음</w:t>
      </w:r>
    </w:p>
    <w:p>
      <w:pPr>
        <w:pStyle w:val="SHTKNoteDetail"/>
      </w:pPr>
      <w:r>
        <w:t>• 교감 번호 | 0677023</w:t>
      </w:r>
    </w:p>
    <w:p>
      <w:pPr>
        <w:pStyle w:val="SHTKNoteDetail"/>
      </w:pPr>
      <w:r>
        <w:t>• 저본 독법 | 保延三年八月二十四日秉燭點了。 / 此卷落失不可說盡。 / 予齡及六十，奈俱舍學何。　角樹</w:t>
      </w:r>
    </w:p>
    <w:p>
      <w:pPr>
        <w:pStyle w:val="SHTKNoteDetail"/>
      </w:pPr>
      <w:r>
        <w:t>• 이문 독법 | ∅ → ‘해당 성분 없음(탈락)’</w:t>
      </w:r>
    </w:p>
    <w:p>
      <w:pPr>
        <w:pStyle w:val="SHTKNoteDetail"/>
      </w:pPr>
      <w:r>
        <w:t>• 저본 기준 번역 | “[원문에는 주석 표지 23만 있음. 해당 원주의 확인이 필요함.]”</w:t>
      </w:r>
    </w:p>
    <w:p>
      <w:pPr>
        <w:pStyle w:val="SHTKNoteDetail"/>
      </w:pPr>
      <w:r>
        <w:t>• 교감 해설 | 번역 차이·판정: 보연 3년 일본 측 후기 및 낙장 메모 34글자 전체를 갑·을 계열에서 생략한다.</w:t>
      </w:r>
    </w:p>
    <w:p>
      <w:pPr>
        <w:pStyle w:val="SHTKNoteDetail"/>
      </w:pPr>
      <w:r>
        <w:t>• 번역 영향 판정 | [의미 차이 있음]</w:t>
      </w:r>
    </w:p>
    <w:p>
      <w:pPr>
        <w:pStyle w:val="SHTKNoteDetail"/>
      </w:pPr>
      <w:r>
        <w:t>• 출처 | CBETA T41n1822, 교감 번호 0677023.</w:t>
      </w:r>
    </w:p>
    <w:p>
      <w:pPr>
        <w:pStyle w:val="SHTKPositionMarker"/>
      </w:pPr>
      <w:bookmarkStart w:id="3959" w:name="loc_0677b22"/>
      <w:bookmarkEnd w:id="3959"/>
      <w:r>
        <w:t>[0677b22]</w:t>
      </w:r>
    </w:p>
    <w:p>
      <w:pPr>
        <w:pStyle w:val="SHTKSourceText"/>
      </w:pPr>
      <w:r>
        <w:t>保延三年八月二十四日秉燭點了</w:t>
      </w:r>
    </w:p>
    <w:p>
      <w:pPr>
        <w:pStyle w:val="SHTKTranslationText"/>
      </w:pPr>
      <w:r>
        <w:t>보연 3년 8월 24일, 촛불을 켜고 점검을 마쳤다.</w:t>
      </w:r>
    </w:p>
    <w:p>
      <w:pPr>
        <w:pStyle w:val="SHTKPositionMarker"/>
      </w:pPr>
      <w:bookmarkStart w:id="3960" w:name="loc_0677b23"/>
      <w:bookmarkEnd w:id="3960"/>
      <w:r>
        <w:t>[0677b23]</w:t>
      </w:r>
    </w:p>
    <w:p>
      <w:pPr>
        <w:pStyle w:val="SHTKSourceText"/>
      </w:pPr>
      <w:r>
        <w:t>此卷落失不可說盡。</w:t>
      </w:r>
    </w:p>
    <w:p>
      <w:pPr>
        <w:pStyle w:val="SHTKTranslationText"/>
      </w:pPr>
      <w:r>
        <w:t>이 권에서 빠지거나 잃어버린 부분은 이루 다 말할 수 없다.</w:t>
      </w:r>
    </w:p>
    <w:p>
      <w:pPr>
        <w:pStyle w:val="SHTKPositionMarker"/>
      </w:pPr>
      <w:bookmarkStart w:id="3961" w:name="loc_0677b24"/>
      <w:bookmarkEnd w:id="3961"/>
      <w:r>
        <w:t>[0677b24]</w:t>
      </w:r>
    </w:p>
    <w:p>
      <w:pPr>
        <w:pStyle w:val="SHTKSourceText"/>
      </w:pPr>
      <w:r>
        <w:t>予齡及六十奈俱舍學何角樹</w:t>
      </w:r>
    </w:p>
    <w:p>
      <w:pPr>
        <w:pStyle w:val="SHTKTranslationText"/>
      </w:pPr>
      <w:r>
        <w:t>내 나이가 예순에 이르렀으니 《구사론》 공부를 어찌할 것인가. ‘각수(角樹)’라고 되어 있다. [의미·인명 여부 불확실]</w:t>
      </w:r>
    </w:p>
    <w:p>
      <w:pPr>
        <w:pStyle w:val="Heading2"/>
      </w:pPr>
      <w:r>
        <w:t xml:space="preserve">卷第十八 · 제18권</w:t>
      </w:r>
    </w:p>
    <w:p>
      <w:pPr>
        <w:pStyle w:val="SHTKSourceText"/>
      </w:pPr>
      <w:r>
        <w:t>[24]俱舍論疏卷第十八</w:t>
      </w:r>
    </w:p>
    <w:p>
      <w:pPr>
        <w:pStyle w:val="SHTKTranslationText"/>
      </w:pPr>
      <w:r>
        <w:t>《구사론소》 제18권.</w:t>
      </w:r>
    </w:p>
    <w:p>
      <w:pPr>
        <w:pStyle w:val="SHTKNoteSummary"/>
      </w:pPr>
      <w:r>
        <w:t>교감 요약 | [서지] 본문 자형을 임의로 변경하지 않고 편차·후기·서지 정보로 분리한다.</w:t>
      </w:r>
    </w:p>
    <w:p>
      <w:pPr>
        <w:pStyle w:val="SHTKNoteDetail"/>
      </w:pPr>
      <w:r>
        <w:t>• 원주 | 【原】保延三年覺樹校石山寺藏寫本，【甲】鎌倉時代寫東大寺藏本，【乙】寶永元年版本</w:t>
      </w:r>
    </w:p>
    <w:p>
      <w:pPr>
        <w:pStyle w:val="SHTKNoteDetail"/>
      </w:pPr>
      <w:r>
        <w:t>• 교감 번호 | 0677024</w:t>
      </w:r>
    </w:p>
    <w:p>
      <w:pPr>
        <w:pStyle w:val="SHTKNoteDetail"/>
      </w:pPr>
      <w:r>
        <w:t>• 저본 기준 번역 | “《구사론소》 제18권.”</w:t>
      </w:r>
    </w:p>
    <w:p>
      <w:pPr>
        <w:pStyle w:val="SHTKNoteDetail"/>
      </w:pPr>
      <w:r>
        <w:t>• 교감 해설 | 본문 자형을 임의로 변경하지 않고 편차·후기·서지 정보로 분리한다.</w:t>
      </w:r>
    </w:p>
    <w:p>
      <w:pPr>
        <w:pStyle w:val="SHTKNoteDetail"/>
      </w:pPr>
      <w:r>
        <w:t>• 번역 영향 판정 | [번역 차이 없음]</w:t>
      </w:r>
    </w:p>
    <w:p>
      <w:pPr>
        <w:pStyle w:val="SHTKNoteDetail"/>
      </w:pPr>
      <w:r>
        <w:t>• 출처 | CBETA T41n1822, 교감 번호 0677024.</w:t>
      </w:r>
    </w:p>
    <w:p>
      <w:pPr>
        <w:pStyle w:val="SHTKSourceText"/>
      </w:pPr>
      <w:r>
        <w:t>沙門[25]法寶撰</w:t>
      </w:r>
    </w:p>
    <w:p>
      <w:pPr>
        <w:pStyle w:val="SHTKTranslationText"/>
      </w:pPr>
      <w:r>
        <w:t>사문 법보가 지음.</w:t>
      </w:r>
    </w:p>
    <w:p>
      <w:pPr>
        <w:pStyle w:val="SHTKNoteSummary"/>
      </w:pPr>
      <w:r>
        <w:t>교감 요약 | [CBETA 교감] 저본 法 → 乙본 釋法</w:t>
      </w:r>
    </w:p>
    <w:p>
      <w:pPr>
        <w:pStyle w:val="SHTKNoteDetail"/>
      </w:pPr>
      <w:r>
        <w:t>• 교감 번호 | 0677025</w:t>
      </w:r>
    </w:p>
    <w:p>
      <w:pPr>
        <w:pStyle w:val="SHTKNoteDetail"/>
      </w:pPr>
      <w:r>
        <w:t>• 저본 독법 | 法 → ‘법’</w:t>
      </w:r>
    </w:p>
    <w:p>
      <w:pPr>
        <w:pStyle w:val="SHTKNoteDetail"/>
      </w:pPr>
      <w:r>
        <w:t>• 이문 독법 | 釋法 → ‘풀이하다 / 법’</w:t>
      </w:r>
    </w:p>
    <w:p>
      <w:pPr>
        <w:pStyle w:val="SHTKNoteDetail"/>
      </w:pPr>
      <w:r>
        <w:t>• 저본 기준 번역 | “사문 법보가 지음.”</w:t>
      </w:r>
    </w:p>
    <w:p>
      <w:pPr>
        <w:pStyle w:val="SHTKNoteDetail"/>
      </w:pPr>
      <w:r>
        <w:t>• 교감 해설 | 번역 차이·판정: 저본과 이문의 글자·어순·생략 또는 보충이 다르다. 큰 논점 차이가 분명하지 않으면 정확한 독법을 병기하고 임의로 의미 차이를 단정하지 않는다.</w:t>
      </w:r>
    </w:p>
    <w:p>
      <w:pPr>
        <w:pStyle w:val="SHTKNoteDetail"/>
      </w:pPr>
      <w:r>
        <w:t>• 번역 영향 판정 | [의미 차이 있음]</w:t>
      </w:r>
    </w:p>
    <w:p>
      <w:pPr>
        <w:pStyle w:val="SHTKNoteDetail"/>
      </w:pPr>
      <w:r>
        <w:t>• 출처 | CBETA T41n1822, 교감 번호 0677025.</w:t>
      </w:r>
    </w:p>
    <w:p>
      <w:pPr>
        <w:pStyle w:val="Heading3"/>
      </w:pPr>
      <w:r>
        <w:t xml:space="preserve">分別業品第四之六</w:t>
      </w:r>
    </w:p>
    <w:p>
      <w:pPr>
        <w:pStyle w:val="SHTKSourceText"/>
      </w:pPr>
      <w:r>
        <w:t>[26]分別業品[27]第四之六</w:t>
      </w:r>
    </w:p>
    <w:p>
      <w:pPr>
        <w:pStyle w:val="SHTKTranslationText"/>
      </w:pPr>
      <w:r>
        <w:t>〈분별업품〉 제4의 여섯째.</w:t>
      </w:r>
    </w:p>
    <w:p>
      <w:pPr>
        <w:pStyle w:val="SHTKNoteSummary"/>
      </w:pPr>
      <w:r>
        <w:t>교감 요약 | [서지] 본문 자형을 임의로 변경하지 않고 편차·후기·서지 정보로 분리한다.</w:t>
      </w:r>
    </w:p>
    <w:p>
      <w:pPr>
        <w:pStyle w:val="SHTKNoteDetail"/>
      </w:pPr>
      <w:r>
        <w:t>• 교감 번호 | 0677026</w:t>
      </w:r>
    </w:p>
    <w:p>
      <w:pPr>
        <w:pStyle w:val="SHTKNoteDetail"/>
      </w:pPr>
      <w:r>
        <w:t>• 저본 기준 번역 | “〈분별업품〉 제4의 여섯째.”</w:t>
      </w:r>
    </w:p>
    <w:p>
      <w:pPr>
        <w:pStyle w:val="SHTKNoteDetail"/>
      </w:pPr>
      <w:r>
        <w:t>• 교감 해설 | 본문 자형을 임의로 변경하지 않고 편차·후기·서지 정보로 분리한다.</w:t>
      </w:r>
    </w:p>
    <w:p>
      <w:pPr>
        <w:pStyle w:val="SHTKNoteDetail"/>
      </w:pPr>
      <w:r>
        <w:t>• 번역 영향 판정 | [번역 차이 없음]</w:t>
      </w:r>
    </w:p>
    <w:p>
      <w:pPr>
        <w:pStyle w:val="SHTKNoteDetail"/>
      </w:pPr>
      <w:r>
        <w:t>• 출처 | CBETA T41n1822, 교감 번호 0677026.</w:t>
      </w:r>
    </w:p>
    <w:p>
      <w:pPr>
        <w:pStyle w:val="SHTKNoteSummary"/>
      </w:pPr>
      <w:r>
        <w:t>교감 요약 | [CBETA 교감] 저본 第四之六 → 甲본 之六論本第十八</w:t>
      </w:r>
    </w:p>
    <w:p>
      <w:pPr>
        <w:pStyle w:val="SHTKNoteDetail"/>
      </w:pPr>
      <w:r>
        <w:t>• 교감 번호 | 0677027</w:t>
      </w:r>
    </w:p>
    <w:p>
      <w:pPr>
        <w:pStyle w:val="SHTKNoteDetail"/>
      </w:pPr>
      <w:r>
        <w:t>• 저본 독법 | 第四之六</w:t>
      </w:r>
    </w:p>
    <w:p>
      <w:pPr>
        <w:pStyle w:val="SHTKNoteDetail"/>
      </w:pPr>
      <w:r>
        <w:t>• 이문 독법 | 之六論本第十八</w:t>
      </w:r>
    </w:p>
    <w:p>
      <w:pPr>
        <w:pStyle w:val="SHTKNoteDetail"/>
      </w:pPr>
      <w:r>
        <w:t>• 저본 기준 번역 | “〈분별업품〉 제4의 여섯째.”</w:t>
      </w:r>
    </w:p>
    <w:p>
      <w:pPr>
        <w:pStyle w:val="SHTKNoteDetail"/>
      </w:pPr>
      <w:r>
        <w:t>• 교감 해설 | 번역 차이·판정: 저본의 第四之六은 ‘제4의 여섯째’이고 이문 之六論本第十八은 ‘여섯째, 논본 제18권’으로 편차 정보가 다르다.</w:t>
      </w:r>
    </w:p>
    <w:p>
      <w:pPr>
        <w:pStyle w:val="SHTKNoteDetail"/>
      </w:pPr>
      <w:r>
        <w:t>• 번역 영향 판정 | [의미 차이 있음]</w:t>
      </w:r>
    </w:p>
    <w:p>
      <w:pPr>
        <w:pStyle w:val="SHTKNoteDetail"/>
      </w:pPr>
      <w:r>
        <w:t>• 출처 | CBETA T41n1822, 교감 번호 0677027.</w:t>
      </w:r>
    </w:p>
    <w:p>
      <w:pPr>
        <w:pStyle w:val="SHTKPositionMarker"/>
      </w:pPr>
      <w:bookmarkStart w:id="3962" w:name="loc_0677c06"/>
      <w:bookmarkEnd w:id="3962"/>
      <w:r>
        <w:t>[0677c06]</w:t>
      </w:r>
    </w:p>
    <w:p>
      <w:pPr>
        <w:pStyle w:val="SHTKSourceText"/>
      </w:pPr>
      <w:r>
        <w:t>◎[28]論。</w:t>
      </w:r>
    </w:p>
    <w:p>
      <w:pPr>
        <w:pStyle w:val="SHTKTranslationText"/>
      </w:pPr>
      <w:r>
        <w:t>[권두 표지 ◎] 논.</w:t>
      </w:r>
    </w:p>
    <w:p>
      <w:pPr>
        <w:pStyle w:val="SHTKNoteSummary"/>
      </w:pPr>
      <w:r>
        <w:t>교감 요약 | [서지] 본문 자형을 임의로 변경하지 않고 편차·후기·서지 정보로 분리한다.</w:t>
      </w:r>
    </w:p>
    <w:p>
      <w:pPr>
        <w:pStyle w:val="SHTKNoteDetail"/>
      </w:pPr>
      <w:r>
        <w:t>• 원주 | 不分卷【甲】</w:t>
      </w:r>
    </w:p>
    <w:p>
      <w:pPr>
        <w:pStyle w:val="SHTKNoteDetail"/>
      </w:pPr>
      <w:r>
        <w:t>• 교감 번호 | 0677028</w:t>
      </w:r>
    </w:p>
    <w:p>
      <w:pPr>
        <w:pStyle w:val="SHTKNoteDetail"/>
      </w:pPr>
      <w:r>
        <w:t>• 저본 기준 번역 | “[권두 표지 ◎] 논.”</w:t>
      </w:r>
    </w:p>
    <w:p>
      <w:pPr>
        <w:pStyle w:val="SHTKNoteDetail"/>
      </w:pPr>
      <w:r>
        <w:t>• 교감 해설 | 본문 자형을 임의로 변경하지 않고 편차·후기·서지 정보로 분리한다.</w:t>
      </w:r>
    </w:p>
    <w:p>
      <w:pPr>
        <w:pStyle w:val="SHTKNoteDetail"/>
      </w:pPr>
      <w:r>
        <w:t>• 번역 영향 판정 | [번역 차이 없음]</w:t>
      </w:r>
    </w:p>
    <w:p>
      <w:pPr>
        <w:pStyle w:val="SHTKNoteDetail"/>
      </w:pPr>
      <w:r>
        <w:t>• 출처 | CBETA T41n1822, 교감 번호 0677028.</w:t>
      </w:r>
    </w:p>
    <w:p>
      <w:pPr>
        <w:pStyle w:val="SHTKSourceText"/>
      </w:pPr>
      <w:r>
        <w:t>於前所辨已下。第二別明業障。就中有六。</w:t>
      </w:r>
    </w:p>
    <w:p>
      <w:pPr>
        <w:pStyle w:val="SHTKTranslationText"/>
      </w:pPr>
      <w:r>
        <w:t>“앞에서 분별한” 이하이다. 두 번째로 업장을 별도로 밝힌다. 그 가운데 여섯 가지가 있다.</w:t>
      </w:r>
    </w:p>
    <w:p>
      <w:pPr>
        <w:pStyle w:val="SHTKSourceText"/>
      </w:pPr>
      <w:r>
        <w:t>一[29]出[30]業體。</w:t>
      </w:r>
    </w:p>
    <w:p>
      <w:pPr>
        <w:pStyle w:val="SHTKTranslationText"/>
      </w:pPr>
      <w:r>
        <w:t>첫째, 업의 체성을 제시한다.</w:t>
      </w:r>
    </w:p>
    <w:p>
      <w:pPr>
        <w:pStyle w:val="SHTKNoteSummary"/>
      </w:pPr>
      <w:r>
        <w:t>교감 요약 | [CBETA 교감] 저본 出 → 乙본 明</w:t>
      </w:r>
    </w:p>
    <w:p>
      <w:pPr>
        <w:pStyle w:val="SHTKNoteDetail"/>
      </w:pPr>
      <w:r>
        <w:t>• 교감 번호 | 0677029</w:t>
      </w:r>
    </w:p>
    <w:p>
      <w:pPr>
        <w:pStyle w:val="SHTKNoteDetail"/>
      </w:pPr>
      <w:r>
        <w:t>• 저본 독법 | 出 → ‘나오다’</w:t>
      </w:r>
    </w:p>
    <w:p>
      <w:pPr>
        <w:pStyle w:val="SHTKNoteDetail"/>
      </w:pPr>
      <w:r>
        <w:t>• 이문 독법 | 明 → ‘밝히다’</w:t>
      </w:r>
    </w:p>
    <w:p>
      <w:pPr>
        <w:pStyle w:val="SHTKNoteDetail"/>
      </w:pPr>
      <w:r>
        <w:t>• 저본 기준 번역 | “첫째, 업의 체성을 제시한다.”</w:t>
      </w:r>
    </w:p>
    <w:p>
      <w:pPr>
        <w:pStyle w:val="SHTKNoteDetail"/>
      </w:pPr>
      <w:r>
        <w:t>• 교감 해설 | 번역 차이·판정: 저본과 이문의 글자·어순·생략 또는 보충이 다르다. 큰 논점 차이가 분명하지 않으면 정확한 독법을 병기하고 임의로 의미 차이를 단정하지 않는다.</w:t>
      </w:r>
    </w:p>
    <w:p>
      <w:pPr>
        <w:pStyle w:val="SHTKNoteDetail"/>
      </w:pPr>
      <w:r>
        <w:t>• 번역 영향 판정 | [의미 차이 있음]</w:t>
      </w:r>
    </w:p>
    <w:p>
      <w:pPr>
        <w:pStyle w:val="SHTKNoteDetail"/>
      </w:pPr>
      <w:r>
        <w:t>• 출처 | CBETA T41n1822, 교감 번호 0677029.</w:t>
      </w:r>
    </w:p>
    <w:p>
      <w:pPr>
        <w:pStyle w:val="SHTKNoteSummary"/>
      </w:pPr>
      <w:r>
        <w:t>교감 요약 | [CBETA 교감] 저본 業 → 甲·乙본 業障</w:t>
      </w:r>
    </w:p>
    <w:p>
      <w:pPr>
        <w:pStyle w:val="SHTKNoteDetail"/>
      </w:pPr>
      <w:r>
        <w:t>• 교감 번호 | 0677030</w:t>
      </w:r>
    </w:p>
    <w:p>
      <w:pPr>
        <w:pStyle w:val="SHTKNoteDetail"/>
      </w:pPr>
      <w:r>
        <w:t>• 저본 독법 | 業 → ‘업’</w:t>
      </w:r>
    </w:p>
    <w:p>
      <w:pPr>
        <w:pStyle w:val="SHTKNoteDetail"/>
      </w:pPr>
      <w:r>
        <w:t>• 이문 독법 | 業障 → ‘업 / 장애’</w:t>
      </w:r>
    </w:p>
    <w:p>
      <w:pPr>
        <w:pStyle w:val="SHTKNoteDetail"/>
      </w:pPr>
      <w:r>
        <w:t>• 저본 기준 번역 | “첫째, 업의 체성을 제시한다.”</w:t>
      </w:r>
    </w:p>
    <w:p>
      <w:pPr>
        <w:pStyle w:val="SHTKNoteDetail"/>
      </w:pPr>
      <w:r>
        <w:t>• 교감 해설 | 번역 차이·판정: 저본 出業體은 ‘업의 체성을 제시한다’이고 이문 出業障體은 ‘업장의 체성을 제시한다’이다.</w:t>
      </w:r>
    </w:p>
    <w:p>
      <w:pPr>
        <w:pStyle w:val="SHTKNoteDetail"/>
      </w:pPr>
      <w:r>
        <w:t>• 번역 영향 판정 | [의미 차이 있음]</w:t>
      </w:r>
    </w:p>
    <w:p>
      <w:pPr>
        <w:pStyle w:val="SHTKNoteDetail"/>
      </w:pPr>
      <w:r>
        <w:t>• 출처 | CBETA T41n1822, 교감 번호 0677030.</w:t>
      </w:r>
    </w:p>
    <w:p>
      <w:pPr>
        <w:pStyle w:val="SHTKSourceText"/>
      </w:pPr>
      <w:r>
        <w:t>二別明[31]僧破。</w:t>
      </w:r>
    </w:p>
    <w:p>
      <w:pPr>
        <w:pStyle w:val="SHTKTranslationText"/>
      </w:pPr>
      <w:r>
        <w:t>둘째, 승가를 파괴하는 일을 별도로 밝힌다.</w:t>
      </w:r>
    </w:p>
    <w:p>
      <w:pPr>
        <w:pStyle w:val="SHTKNoteSummary"/>
      </w:pPr>
      <w:r>
        <w:t>교감 요약 | [CBETA 교감] 저본 僧破 → 甲·乙본 破僧</w:t>
      </w:r>
    </w:p>
    <w:p>
      <w:pPr>
        <w:pStyle w:val="SHTKNoteDetail"/>
      </w:pPr>
      <w:r>
        <w:t>• 교감 번호 | 0677031</w:t>
      </w:r>
    </w:p>
    <w:p>
      <w:pPr>
        <w:pStyle w:val="SHTKNoteDetail"/>
      </w:pPr>
      <w:r>
        <w:t>• 저본 독법 | 僧破 → ‘승가 / 논파하다’</w:t>
      </w:r>
    </w:p>
    <w:p>
      <w:pPr>
        <w:pStyle w:val="SHTKNoteDetail"/>
      </w:pPr>
      <w:r>
        <w:t>• 이문 독법 | 破僧 → ‘논파하다 / 승가’</w:t>
      </w:r>
    </w:p>
    <w:p>
      <w:pPr>
        <w:pStyle w:val="SHTKNoteDetail"/>
      </w:pPr>
      <w:r>
        <w:t>• 저본 기준 번역 | “둘째, 승가를 파괴하는 일을 별도로 밝힌다.”</w:t>
      </w:r>
    </w:p>
    <w:p>
      <w:pPr>
        <w:pStyle w:val="SHTKNoteDetail"/>
      </w:pPr>
      <w:r>
        <w:t>• 교감 해설 | 번역 차이·판정: 저본과 이문의 글자·어순·생략 또는 보충이 다르다. 큰 논점 차이가 분명하지 않으면 정확한 독법을 병기하고 임의로 의미 차이를 단정하지 않는다.</w:t>
      </w:r>
    </w:p>
    <w:p>
      <w:pPr>
        <w:pStyle w:val="SHTKNoteDetail"/>
      </w:pPr>
      <w:r>
        <w:t>• 번역 영향 판정 | [의미 차이 있음]</w:t>
      </w:r>
    </w:p>
    <w:p>
      <w:pPr>
        <w:pStyle w:val="SHTKNoteDetail"/>
      </w:pPr>
      <w:r>
        <w:t>• 출처 | CBETA T41n1822, 교감 번호 0677031.</w:t>
      </w:r>
    </w:p>
    <w:p>
      <w:pPr>
        <w:pStyle w:val="SHTKSourceText"/>
      </w:pPr>
      <w:r>
        <w:t>三明成逆緣。四明加行定。</w:t>
      </w:r>
    </w:p>
    <w:p>
      <w:pPr>
        <w:pStyle w:val="SHTKTranslationText"/>
      </w:pPr>
      <w:r>
        <w:t>셋째, 역죄가 성립하는 조건을 밝힌다. 넷째, 가행의 확정성을 밝힌다.</w:t>
      </w:r>
    </w:p>
    <w:p>
      <w:pPr>
        <w:pStyle w:val="SHTKSourceText"/>
      </w:pPr>
      <w:r>
        <w:t>五明重罪中大[32]過。</w:t>
      </w:r>
    </w:p>
    <w:p>
      <w:pPr>
        <w:pStyle w:val="SHTKTranslationText"/>
      </w:pPr>
      <w:r>
        <w:t>다섯째, 중죄 가운데 큰 허물을 밝힌다.</w:t>
      </w:r>
    </w:p>
    <w:p>
      <w:pPr>
        <w:pStyle w:val="SHTKNoteSummary"/>
      </w:pPr>
      <w:r>
        <w:t>교감 요약 | [CBETA 교감] 저본 過 → 甲·乙본 果</w:t>
      </w:r>
    </w:p>
    <w:p>
      <w:pPr>
        <w:pStyle w:val="SHTKNoteDetail"/>
      </w:pPr>
      <w:r>
        <w:t>• 교감 번호 | 0677032</w:t>
      </w:r>
    </w:p>
    <w:p>
      <w:pPr>
        <w:pStyle w:val="SHTKNoteDetail"/>
      </w:pPr>
      <w:r>
        <w:t>• 저본 독법 | 過</w:t>
      </w:r>
    </w:p>
    <w:p>
      <w:pPr>
        <w:pStyle w:val="SHTKNoteDetail"/>
      </w:pPr>
      <w:r>
        <w:t>• 이문 독법 | 果 → ‘결과/과’</w:t>
      </w:r>
    </w:p>
    <w:p>
      <w:pPr>
        <w:pStyle w:val="SHTKNoteDetail"/>
      </w:pPr>
      <w:r>
        <w:t>• 저본 기준 번역 | “다섯째, 중죄 가운데 큰 허물을 밝힌다.”</w:t>
      </w:r>
    </w:p>
    <w:p>
      <w:pPr>
        <w:pStyle w:val="SHTKNoteDetail"/>
      </w:pPr>
      <w:r>
        <w:t>• 교감 해설 | 번역 차이·판정: 저본 大過는 ‘큰 허물’이나 이문 大果는 ‘큰 과보’로 논의의 초점이 달라진다.</w:t>
      </w:r>
    </w:p>
    <w:p>
      <w:pPr>
        <w:pStyle w:val="SHTKNoteDetail"/>
      </w:pPr>
      <w:r>
        <w:t>• 번역 영향 판정 | [의미 차이 있음]</w:t>
      </w:r>
    </w:p>
    <w:p>
      <w:pPr>
        <w:pStyle w:val="SHTKNoteDetail"/>
      </w:pPr>
      <w:r>
        <w:t>• 출처 | CBETA T41n1822, 교감 번호 0677032.</w:t>
      </w:r>
    </w:p>
    <w:p>
      <w:pPr>
        <w:pStyle w:val="SHTKSourceText"/>
      </w:pPr>
      <w:r>
        <w:t>六明無間類此一行頌第一明業障體。</w:t>
      </w:r>
    </w:p>
    <w:p>
      <w:pPr>
        <w:pStyle w:val="SHTKTranslationText"/>
      </w:pPr>
      <w:r>
        <w:t>여섯째, 무간업과 유사한 업을 밝힌다. 이 한 행의 게송은 첫째로 업장의 체성을 밝힌다.</w:t>
      </w:r>
    </w:p>
    <w:p>
      <w:pPr>
        <w:pStyle w:val="SHTKPositionMarker"/>
      </w:pPr>
      <w:bookmarkStart w:id="3963" w:name="loc_0677c10"/>
      <w:bookmarkEnd w:id="3963"/>
      <w:r>
        <w:t>[0677c10]</w:t>
      </w:r>
    </w:p>
    <w:p>
      <w:pPr>
        <w:pStyle w:val="SHTKSourceText"/>
      </w:pPr>
      <w:r>
        <w:t>論曰至是虛誑語。出五逆業體。天授知五法實非是道。</w:t>
      </w:r>
    </w:p>
    <w:p>
      <w:pPr>
        <w:pStyle w:val="SHTKTranslationText"/>
      </w:pPr>
      <w:r>
        <w:t>논에서 “논하여 말한다”부터 “이것은 거짓말이다”까지이다. 다섯 무간역업의 체성을 제시한다. 제바달다는 다섯 가지 법이 실제로는 도가 아님을 알면서도,</w:t>
      </w:r>
    </w:p>
    <w:p>
      <w:pPr>
        <w:pStyle w:val="SHTKSourceText"/>
      </w:pPr>
      <w:r>
        <w:t>誑無[33]知比丘[34]說是道。</w:t>
      </w:r>
    </w:p>
    <w:p>
      <w:pPr>
        <w:pStyle w:val="SHTKTranslationText"/>
      </w:pPr>
      <w:r>
        <w:t>알지 못하는 비구들을 속여 그것이 도라고 말하였다.</w:t>
      </w:r>
    </w:p>
    <w:p>
      <w:pPr>
        <w:pStyle w:val="SHTKNoteSummary"/>
      </w:pPr>
      <w:r>
        <w:t>교감 요약 | [CBETA 교감] 저본 知 → 乙본 智</w:t>
      </w:r>
    </w:p>
    <w:p>
      <w:pPr>
        <w:pStyle w:val="SHTKNoteDetail"/>
      </w:pPr>
      <w:r>
        <w:t>• 교감 번호 | 0677033</w:t>
      </w:r>
    </w:p>
    <w:p>
      <w:pPr>
        <w:pStyle w:val="SHTKNoteDetail"/>
      </w:pPr>
      <w:r>
        <w:t>• 저본 독법 | 知 → ‘알다’</w:t>
      </w:r>
    </w:p>
    <w:p>
      <w:pPr>
        <w:pStyle w:val="SHTKNoteDetail"/>
      </w:pPr>
      <w:r>
        <w:t>• 이문 독법 | 智 → ‘지혜’</w:t>
      </w:r>
    </w:p>
    <w:p>
      <w:pPr>
        <w:pStyle w:val="SHTKNoteDetail"/>
      </w:pPr>
      <w:r>
        <w:t>• 저본 기준 번역 | “알지 못하는 비구들을 속여 그것이 도라고 말하였다.”</w:t>
      </w:r>
    </w:p>
    <w:p>
      <w:pPr>
        <w:pStyle w:val="SHTKNoteDetail"/>
      </w:pPr>
      <w:r>
        <w:t>• 교감 해설 | 번역 차이·판정: 저본과 이문의 글자·어순·생략 또는 보충이 다르다. 큰 논점 차이가 분명하지 않으면 정확한 독법을 병기하고 임의로 의미 차이를 단정하지 않는다.</w:t>
      </w:r>
    </w:p>
    <w:p>
      <w:pPr>
        <w:pStyle w:val="SHTKNoteDetail"/>
      </w:pPr>
      <w:r>
        <w:t>• 번역 영향 판정 | [의미 차이 있음]</w:t>
      </w:r>
    </w:p>
    <w:p>
      <w:pPr>
        <w:pStyle w:val="SHTKNoteDetail"/>
      </w:pPr>
      <w:r>
        <w:t>• 출처 | CBETA T41n1822, 교감 번호 0677033.</w:t>
      </w:r>
    </w:p>
    <w:p>
      <w:pPr>
        <w:pStyle w:val="SHTKNoteSummary"/>
      </w:pPr>
      <w:r>
        <w:t>교감 요약 | [CBETA 교감] 저본 說 → 甲·乙본 言</w:t>
      </w:r>
    </w:p>
    <w:p>
      <w:pPr>
        <w:pStyle w:val="SHTKNoteDetail"/>
      </w:pPr>
      <w:r>
        <w:t>• 교감 번호 | 0677034</w:t>
      </w:r>
    </w:p>
    <w:p>
      <w:pPr>
        <w:pStyle w:val="SHTKNoteDetail"/>
      </w:pPr>
      <w:r>
        <w:t>• 저본 독법 | 說 → ‘말하다’</w:t>
      </w:r>
    </w:p>
    <w:p>
      <w:pPr>
        <w:pStyle w:val="SHTKNoteDetail"/>
      </w:pPr>
      <w:r>
        <w:t>• 이문 독법 | 言 → ‘말하다’</w:t>
      </w:r>
    </w:p>
    <w:p>
      <w:pPr>
        <w:pStyle w:val="SHTKNoteDetail"/>
      </w:pPr>
      <w:r>
        <w:t>• 저본 기준 번역 | “알지 못하는 비구들을 속여 그것이 도라고 말하였다.”</w:t>
      </w:r>
    </w:p>
    <w:p>
      <w:pPr>
        <w:pStyle w:val="SHTKNoteDetail"/>
      </w:pPr>
      <w:r>
        <w:t>• 교감 해설 | 번역 차이·판정: 저본과 이문의 글자·어순·생략 또는 보충이 다르다. 큰 논점 차이가 분명하지 않으면 정확한 독법을 병기하고 임의로 의미 차이를 단정하지 않는다.</w:t>
      </w:r>
    </w:p>
    <w:p>
      <w:pPr>
        <w:pStyle w:val="SHTKNoteDetail"/>
      </w:pPr>
      <w:r>
        <w:t>• 번역 영향 판정 | [의미 차이 있음]</w:t>
      </w:r>
    </w:p>
    <w:p>
      <w:pPr>
        <w:pStyle w:val="SHTKNoteDetail"/>
      </w:pPr>
      <w:r>
        <w:t>• 출처 | CBETA T41n1822, 교감 번호 0677034.</w:t>
      </w:r>
    </w:p>
    <w:p>
      <w:pPr>
        <w:pStyle w:val="SHTKSourceText"/>
      </w:pPr>
      <w:r>
        <w:t>故是妄語。餘四身業。出佛身血是加行。餘三是殺根本。</w:t>
      </w:r>
    </w:p>
    <w:p>
      <w:pPr>
        <w:pStyle w:val="SHTKTranslationText"/>
      </w:pPr>
      <w:r>
        <w:t>그러므로 거짓말이다. 나머지 네 가지는 신업이다. 부처님의 몸에서 피를 내는 것은 가행에 해당한다. 나머지 세 가지는 살생의 근본업에 해당한다.</w:t>
      </w:r>
    </w:p>
    <w:p>
      <w:pPr>
        <w:pStyle w:val="SHTKPositionMarker"/>
      </w:pPr>
      <w:bookmarkStart w:id="3964" w:name="loc_0677c13"/>
      <w:bookmarkEnd w:id="3964"/>
      <w:r>
        <w:t>[0677c13]</w:t>
      </w:r>
    </w:p>
    <w:p>
      <w:pPr>
        <w:pStyle w:val="SHTKSourceText"/>
      </w:pPr>
      <w:r>
        <w:t>論。既是虛誑語何緣名破僧。問也。</w:t>
      </w:r>
    </w:p>
    <w:p>
      <w:pPr>
        <w:pStyle w:val="SHTKTranslationText"/>
      </w:pPr>
      <w:r>
        <w:t>논에서 “그것이 거짓말이라면 무슨 까닭에 파승이라고 이름하는가?”라고 한다. 질문이다.</w:t>
      </w:r>
    </w:p>
    <w:p>
      <w:pPr>
        <w:pStyle w:val="SHTKPositionMarker"/>
      </w:pPr>
      <w:bookmarkStart w:id="3965" w:name="loc_0677c14"/>
      <w:bookmarkEnd w:id="3965"/>
      <w:r>
        <w:t>[0677c14]</w:t>
      </w:r>
    </w:p>
    <w:p>
      <w:pPr>
        <w:pStyle w:val="SHTKSourceText"/>
      </w:pPr>
      <w:r>
        <w:t>論。因受果名或能破故。</w:t>
      </w:r>
    </w:p>
    <w:p>
      <w:pPr>
        <w:pStyle w:val="SHTKTranslationText"/>
      </w:pPr>
      <w:r>
        <w:t>논에서 “원인을 결과의 이름으로 부르거나, 파괴할 수 있기 때문이다”라고 한다.</w:t>
      </w:r>
    </w:p>
    <w:p>
      <w:pPr>
        <w:pStyle w:val="SHTKSourceText"/>
      </w:pPr>
      <w:r>
        <w:t>答。因虛誑語彼[＊]僧破故。</w:t>
      </w:r>
    </w:p>
    <w:p>
      <w:pPr>
        <w:pStyle w:val="SHTKTranslationText"/>
      </w:pPr>
      <w:r>
        <w:t>답하자면, 거짓말 때문에 그 승가가 파괴되기 때문이다.</w:t>
      </w:r>
    </w:p>
    <w:p>
      <w:pPr>
        <w:pStyle w:val="SHTKNoteSummary"/>
      </w:pPr>
      <w:r>
        <w:t>교감 요약 | [CBETA 교감] 저본 僧破 → 甲·乙본 破僧</w:t>
      </w:r>
    </w:p>
    <w:p>
      <w:pPr>
        <w:pStyle w:val="SHTKNoteDetail"/>
      </w:pPr>
      <w:r>
        <w:t>• 원교감 원문 | 僧破【大】＊，破僧【甲】【乙】＊</w:t>
      </w:r>
    </w:p>
    <w:p>
      <w:pPr>
        <w:pStyle w:val="SHTKNoteDetail"/>
      </w:pPr>
      <w:r>
        <w:t>• 해당 번역 | “답하자면, 거짓말 때문에 그 승가가 파괴되기 때문이다.”</w:t>
      </w:r>
    </w:p>
    <w:p>
      <w:pPr>
        <w:pStyle w:val="SHTKNoteDetail"/>
      </w:pPr>
      <w:r>
        <w:t>• 번역 영향 판정 | [의미 차이 있음]</w:t>
      </w:r>
    </w:p>
    <w:p>
      <w:pPr>
        <w:pStyle w:val="SHTKNoteDetail"/>
      </w:pPr>
      <w:r>
        <w:t>• 출처 | CBETA T41n1822, 교감 번호 0677031.</w:t>
      </w:r>
    </w:p>
    <w:p>
      <w:pPr>
        <w:pStyle w:val="SHTKSourceText"/>
      </w:pPr>
      <w:r>
        <w:t>誑語是因。</w:t>
      </w:r>
    </w:p>
    <w:p>
      <w:pPr>
        <w:pStyle w:val="SHTKTranslationText"/>
      </w:pPr>
      <w:r>
        <w:t>거짓말은 원인이고,</w:t>
      </w:r>
    </w:p>
    <w:p>
      <w:pPr>
        <w:pStyle w:val="SHTKSourceText"/>
      </w:pPr>
      <w:r>
        <w:t>[＊]僧破是果。</w:t>
      </w:r>
    </w:p>
    <w:p>
      <w:pPr>
        <w:pStyle w:val="SHTKTranslationText"/>
      </w:pPr>
      <w:r>
        <w:t>승가의 파괴는 결과이다.</w:t>
      </w:r>
    </w:p>
    <w:p>
      <w:pPr>
        <w:pStyle w:val="SHTKNoteSummary"/>
      </w:pPr>
      <w:r>
        <w:t>교감 요약 | [CBETA 교감] 저본 僧破 → 甲·乙본 破僧</w:t>
      </w:r>
    </w:p>
    <w:p>
      <w:pPr>
        <w:pStyle w:val="SHTKNoteDetail"/>
      </w:pPr>
      <w:r>
        <w:t>• 원교감 원문 | 僧破【大】＊，破僧【甲】【乙】＊</w:t>
      </w:r>
    </w:p>
    <w:p>
      <w:pPr>
        <w:pStyle w:val="SHTKNoteDetail"/>
      </w:pPr>
      <w:r>
        <w:t>• 해당 번역 | “승가의 파괴는 결과이다.”</w:t>
      </w:r>
    </w:p>
    <w:p>
      <w:pPr>
        <w:pStyle w:val="SHTKNoteDetail"/>
      </w:pPr>
      <w:r>
        <w:t>• 번역 영향 판정 | [의미 차이 있음]</w:t>
      </w:r>
    </w:p>
    <w:p>
      <w:pPr>
        <w:pStyle w:val="SHTKNoteDetail"/>
      </w:pPr>
      <w:r>
        <w:t>• 출처 | CBETA T41n1822, 교감 번호 0677031.</w:t>
      </w:r>
    </w:p>
    <w:p>
      <w:pPr>
        <w:pStyle w:val="SHTKSourceText"/>
      </w:pPr>
      <w:r>
        <w:t>因取果名名為破僧或能破者。</w:t>
      </w:r>
    </w:p>
    <w:p>
      <w:pPr>
        <w:pStyle w:val="SHTKTranslationText"/>
      </w:pPr>
      <w:r>
        <w:t>원인에 결과의 명칭을 붙여 파승이라 이름한 것이다. 또는 ‘파괴할 수 있기 때문’이란,</w:t>
      </w:r>
    </w:p>
    <w:p>
      <w:pPr>
        <w:pStyle w:val="SHTKSourceText"/>
      </w:pPr>
      <w:r>
        <w:t>以虛誑語有其力[35]用能破僧故名破僧也。</w:t>
      </w:r>
    </w:p>
    <w:p>
      <w:pPr>
        <w:pStyle w:val="SHTKTranslationText"/>
      </w:pPr>
      <w:r>
        <w:t>거짓말에는 승가를 파괴할 힘과 작용이 있으므로 파승이라고 부른다는 뜻이다.</w:t>
      </w:r>
    </w:p>
    <w:p>
      <w:pPr>
        <w:pStyle w:val="SHTKNoteSummary"/>
      </w:pPr>
      <w:r>
        <w:t>교감 요약 | [CBETA 교감] 저본 用 → 甲·乙본 有</w:t>
      </w:r>
    </w:p>
    <w:p>
      <w:pPr>
        <w:pStyle w:val="SHTKNoteDetail"/>
      </w:pPr>
      <w:r>
        <w:t>• 교감 번호 | 0677035</w:t>
      </w:r>
    </w:p>
    <w:p>
      <w:pPr>
        <w:pStyle w:val="SHTKNoteDetail"/>
      </w:pPr>
      <w:r>
        <w:t>• 저본 독법 | 用 → ‘작용/용도’</w:t>
      </w:r>
    </w:p>
    <w:p>
      <w:pPr>
        <w:pStyle w:val="SHTKNoteDetail"/>
      </w:pPr>
      <w:r>
        <w:t>• 이문 독법 | 有 → ‘있다’</w:t>
      </w:r>
    </w:p>
    <w:p>
      <w:pPr>
        <w:pStyle w:val="SHTKNoteDetail"/>
      </w:pPr>
      <w:r>
        <w:t>• 저본 기준 번역 | “거짓말에는 승가를 파괴할 힘과 작용이 있으므로 파승이라고 부른다는 뜻이다.”</w:t>
      </w:r>
    </w:p>
    <w:p>
      <w:pPr>
        <w:pStyle w:val="SHTKNoteDetail"/>
      </w:pPr>
      <w:r>
        <w:t>• 교감 해설 | 번역 차이·판정: 저본 力用의 用이 이문에서는 有이므로 ‘힘과 작용’이라는 독법이 바뀐다. 力有는 문맥상 구문이 매끄럽지 않아 판단을 유보한다.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0677035.</w:t>
      </w:r>
    </w:p>
    <w:p>
      <w:pPr>
        <w:pStyle w:val="SHTKSourceText"/>
      </w:pPr>
      <w:r>
        <w:t>從用為名名為破僧。</w:t>
      </w:r>
    </w:p>
    <w:p>
      <w:pPr>
        <w:pStyle w:val="SHTKTranslationText"/>
      </w:pPr>
      <w:r>
        <w:t>작용에 따라 명명하여 파승이라고 한 것이다.</w:t>
      </w:r>
    </w:p>
    <w:p>
      <w:pPr>
        <w:pStyle w:val="SHTKPositionMarker"/>
      </w:pPr>
      <w:bookmarkStart w:id="3966" w:name="loc_0677c19"/>
      <w:bookmarkEnd w:id="3966"/>
      <w:r>
        <w:t>[0677c19]</w:t>
      </w:r>
    </w:p>
    <w:p>
      <w:pPr>
        <w:pStyle w:val="SHTKSourceText"/>
      </w:pPr>
      <w:r>
        <w:t>論。若爾僧破其體是何。</w:t>
      </w:r>
    </w:p>
    <w:p>
      <w:pPr>
        <w:pStyle w:val="SHTKTranslationText"/>
      </w:pPr>
      <w:r>
        <w:t>논에서 “그렇다면 승가의 파괴는 무엇을 체성으로 하는가?”라고 한다.</w:t>
      </w:r>
    </w:p>
    <w:p>
      <w:pPr>
        <w:pStyle w:val="SHTKSourceText"/>
      </w:pPr>
      <w:r>
        <w:t>此下第二明[＊]僧破體。</w:t>
      </w:r>
    </w:p>
    <w:p>
      <w:pPr>
        <w:pStyle w:val="SHTKTranslationText"/>
      </w:pPr>
      <w:r>
        <w:t>이 아래에서 둘째로 파승의 체성을 밝힌다.</w:t>
      </w:r>
    </w:p>
    <w:p>
      <w:pPr>
        <w:pStyle w:val="SHTKNoteSummary"/>
      </w:pPr>
      <w:r>
        <w:t>교감 요약 | [CBETA 교감] 저본 僧破 → 甲·乙본 破僧</w:t>
      </w:r>
    </w:p>
    <w:p>
      <w:pPr>
        <w:pStyle w:val="SHTKNoteDetail"/>
      </w:pPr>
      <w:r>
        <w:t>• 원교감 원문 | 僧破【大】＊，破僧【甲】【乙】＊</w:t>
      </w:r>
    </w:p>
    <w:p>
      <w:pPr>
        <w:pStyle w:val="SHTKNoteDetail"/>
      </w:pPr>
      <w:r>
        <w:t>• 해당 번역 | “이 아래에서 둘째로 파승의 체성을 밝힌다.”</w:t>
      </w:r>
    </w:p>
    <w:p>
      <w:pPr>
        <w:pStyle w:val="SHTKNoteDetail"/>
      </w:pPr>
      <w:r>
        <w:t>• 번역 영향 판정 | [의미 차이 있음]</w:t>
      </w:r>
    </w:p>
    <w:p>
      <w:pPr>
        <w:pStyle w:val="SHTKNoteDetail"/>
      </w:pPr>
      <w:r>
        <w:t>• 출처 | CBETA T41n1822, 교감 번호 0677031.</w:t>
      </w:r>
    </w:p>
    <w:p>
      <w:pPr>
        <w:pStyle w:val="SHTKSourceText"/>
      </w:pPr>
      <w:r>
        <w:t>就中有五。</w:t>
      </w:r>
    </w:p>
    <w:p>
      <w:pPr>
        <w:pStyle w:val="SHTKTranslationText"/>
      </w:pPr>
      <w:r>
        <w:t>그 가운데 다섯 가지가 있다.</w:t>
      </w:r>
    </w:p>
    <w:p>
      <w:pPr>
        <w:pStyle w:val="SHTKSourceText"/>
      </w:pPr>
      <w:r>
        <w:t>一[＊]僧破體及成人。</w:t>
      </w:r>
    </w:p>
    <w:p>
      <w:pPr>
        <w:pStyle w:val="SHTKTranslationText"/>
      </w:pPr>
      <w:r>
        <w:t>첫째, 파승의 체성과 이를 성취하는 사람을 밝힌다.</w:t>
      </w:r>
    </w:p>
    <w:p>
      <w:pPr>
        <w:pStyle w:val="SHTKNoteSummary"/>
      </w:pPr>
      <w:r>
        <w:t>교감 요약 | [CBETA 교감] 저본 僧破 → 甲·乙본 破僧</w:t>
      </w:r>
    </w:p>
    <w:p>
      <w:pPr>
        <w:pStyle w:val="SHTKNoteDetail"/>
      </w:pPr>
      <w:r>
        <w:t>• 원교감 원문 | 僧破【大】＊，破僧【甲】【乙】＊</w:t>
      </w:r>
    </w:p>
    <w:p>
      <w:pPr>
        <w:pStyle w:val="SHTKNoteDetail"/>
      </w:pPr>
      <w:r>
        <w:t>• 해당 번역 | “첫째, 파승의 체성과 이를 성취하는 사람을 밝힌다.”</w:t>
      </w:r>
    </w:p>
    <w:p>
      <w:pPr>
        <w:pStyle w:val="SHTKNoteDetail"/>
      </w:pPr>
      <w:r>
        <w:t>• 번역 영향 판정 | [의미 차이 있음]</w:t>
      </w:r>
    </w:p>
    <w:p>
      <w:pPr>
        <w:pStyle w:val="SHTKNoteDetail"/>
      </w:pPr>
      <w:r>
        <w:t>• 출처 | CBETA T41n1822, 교감 번호 0677031.</w:t>
      </w:r>
    </w:p>
    <w:p>
      <w:pPr>
        <w:pStyle w:val="SHTKSourceText"/>
      </w:pPr>
      <w:r>
        <w:t>二能破成時．處。三具緣成破僧。四破二種僧別。五無破法輪時。</w:t>
      </w:r>
    </w:p>
    <w:p>
      <w:pPr>
        <w:pStyle w:val="SHTKTranslationText"/>
      </w:pPr>
      <w:r>
        <w:t>둘째, 파승이 성립하는 시기와 처소를 밝힌다. 셋째, 조건을 갖추어 파승이 성립하는 경우를 밝힌다. 넷째, 두 종류 승가의 파괴가 어떻게 다른지 밝힌다. 다섯째, 법륜을 파괴할 수 없는 때를 밝힌다.</w:t>
      </w:r>
    </w:p>
    <w:p>
      <w:pPr>
        <w:pStyle w:val="SHTKSourceText"/>
      </w:pPr>
      <w:r>
        <w:t>此一頌第一明[＊]僧破及成人也。</w:t>
      </w:r>
    </w:p>
    <w:p>
      <w:pPr>
        <w:pStyle w:val="SHTKTranslationText"/>
      </w:pPr>
      <w:r>
        <w:t>이 한 게송에서 첫째로 파승과 그것을 성취하는 사람을 밝힌다.</w:t>
      </w:r>
    </w:p>
    <w:p>
      <w:pPr>
        <w:pStyle w:val="SHTKNoteSummary"/>
      </w:pPr>
      <w:r>
        <w:t>교감 요약 | [CBETA 교감] 저본 僧破 → 甲·乙본 破僧</w:t>
      </w:r>
    </w:p>
    <w:p>
      <w:pPr>
        <w:pStyle w:val="SHTKNoteDetail"/>
      </w:pPr>
      <w:r>
        <w:t>• 원교감 원문 | 僧破【大】＊，破僧【甲】【乙】＊</w:t>
      </w:r>
    </w:p>
    <w:p>
      <w:pPr>
        <w:pStyle w:val="SHTKNoteDetail"/>
      </w:pPr>
      <w:r>
        <w:t>• 해당 번역 | “이 한 게송에서 첫째로 파승과 그것을 성취하는 사람을 밝힌다.”</w:t>
      </w:r>
    </w:p>
    <w:p>
      <w:pPr>
        <w:pStyle w:val="SHTKNoteDetail"/>
      </w:pPr>
      <w:r>
        <w:t>• 번역 영향 판정 | [의미 차이 있음]</w:t>
      </w:r>
    </w:p>
    <w:p>
      <w:pPr>
        <w:pStyle w:val="SHTKNoteDetail"/>
      </w:pPr>
      <w:r>
        <w:t>• 출처 | CBETA T41n1822, 교감 번호 0677031.</w:t>
      </w:r>
    </w:p>
    <w:p>
      <w:pPr>
        <w:pStyle w:val="SHTKPositionMarker"/>
      </w:pPr>
      <w:bookmarkStart w:id="3967" w:name="loc_0677c23"/>
      <w:bookmarkEnd w:id="3967"/>
      <w:r>
        <w:t>[0677c23]</w:t>
      </w:r>
    </w:p>
    <w:p>
      <w:pPr>
        <w:pStyle w:val="SHTKSourceText"/>
      </w:pPr>
      <w:r>
        <w:t>論曰至行蘊所攝。</w:t>
      </w:r>
    </w:p>
    <w:p>
      <w:pPr>
        <w:pStyle w:val="SHTKTranslationText"/>
      </w:pPr>
      <w:r>
        <w:t>논에서 “논하여 말한다”부터 “행온에 포섭된다”까지이다.</w:t>
      </w:r>
    </w:p>
    <w:p>
      <w:pPr>
        <w:pStyle w:val="SHTKSourceText"/>
      </w:pPr>
      <w:r>
        <w:t>出[36]破僧體。</w:t>
      </w:r>
    </w:p>
    <w:p>
      <w:pPr>
        <w:pStyle w:val="SHTKTranslationText"/>
      </w:pPr>
      <w:r>
        <w:t>파승의 체성을 제시한다.</w:t>
      </w:r>
    </w:p>
    <w:p>
      <w:pPr>
        <w:pStyle w:val="SHTKNoteSummary"/>
      </w:pPr>
      <w:r>
        <w:t>교감 요약 | [CBETA 교감] 저본 破僧 → 이문 僧破</w:t>
      </w:r>
    </w:p>
    <w:p>
      <w:pPr>
        <w:pStyle w:val="SHTKNoteDetail"/>
      </w:pPr>
      <w:r>
        <w:t>• 교감 번호 | 0677036</w:t>
      </w:r>
    </w:p>
    <w:p>
      <w:pPr>
        <w:pStyle w:val="SHTKNoteDetail"/>
      </w:pPr>
      <w:r>
        <w:t>• 저본 독법 | 破僧 → ‘논파하다 / 승가’</w:t>
      </w:r>
    </w:p>
    <w:p>
      <w:pPr>
        <w:pStyle w:val="SHTKNoteDetail"/>
      </w:pPr>
      <w:r>
        <w:t>• 이문 독법 | 僧破 → ‘승가 / 논파하다’</w:t>
      </w:r>
    </w:p>
    <w:p>
      <w:pPr>
        <w:pStyle w:val="SHTKNoteDetail"/>
      </w:pPr>
      <w:r>
        <w:t>• 저본 기준 번역 | “파승의 체성을 제시한다.”</w:t>
      </w:r>
    </w:p>
    <w:p>
      <w:pPr>
        <w:pStyle w:val="SHTKNoteDetail"/>
      </w:pPr>
      <w:r>
        <w:t>• 교감 해설 | 번역 차이·판정: 저본과 이문의 글자·어순·생략 또는 보충이 다르다. 큰 논점 차이가 분명하지 않으면 정확한 독법을 병기하고 임의로 의미 차이를 단정하지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0677036.</w:t>
      </w:r>
    </w:p>
    <w:p>
      <w:pPr>
        <w:pStyle w:val="SHTKSourceText"/>
      </w:pPr>
      <w:r>
        <w:t>此釋[＊]破僧是不和合。</w:t>
      </w:r>
    </w:p>
    <w:p>
      <w:pPr>
        <w:pStyle w:val="SHTKTranslationText"/>
      </w:pPr>
      <w:r>
        <w:t>이는 파승이 곧 화합하지 않음이라는 해석이다.</w:t>
      </w:r>
    </w:p>
    <w:p>
      <w:pPr>
        <w:pStyle w:val="SHTKNoteSummary"/>
      </w:pPr>
      <w:r>
        <w:t>교감 요약 | [상호참조] 이 [＊]는 CBETA가 붙인 참조 표지로, 따로 적용할 이문은 없다.</w:t>
      </w:r>
    </w:p>
    <w:p>
      <w:pPr>
        <w:pStyle w:val="SHTKNoteDetail"/>
      </w:pPr>
      <w:r>
        <w:t>• 해당 번역 | “이는 파승이 곧 화합하지 않음이라는 해석이다.”</w:t>
      </w:r>
    </w:p>
    <w:p>
      <w:pPr>
        <w:pStyle w:val="SHTKNoteDetail"/>
      </w:pPr>
      <w:r>
        <w:t>• 번역 영향 판정 | [판단 유보]</w:t>
      </w:r>
    </w:p>
    <w:p>
      <w:pPr>
        <w:pStyle w:val="SHTKSourceText"/>
      </w:pPr>
      <w:r>
        <w:t>無覆無記。行蘊所攝。婆沙一百一十六評曰。</w:t>
      </w:r>
    </w:p>
    <w:p>
      <w:pPr>
        <w:pStyle w:val="SHTKTranslationText"/>
      </w:pPr>
      <w:r>
        <w:t>무부무기이다. 행온에 포섭된다. 《대비바사론》 제116권의 평석에서는 말한다.</w:t>
      </w:r>
    </w:p>
    <w:p>
      <w:pPr>
        <w:pStyle w:val="SHTKSourceText"/>
      </w:pPr>
      <w:r>
        <w:t>隨住[37]六識[38]隨住五受皆能破僧。</w:t>
      </w:r>
    </w:p>
    <w:p>
      <w:pPr>
        <w:pStyle w:val="SHTKTranslationText"/>
      </w:pPr>
      <w:r>
        <w:t>“여섯 식 가운데 어느 것에 머무르거나 다섯 수 가운데 어느 것에 머무르더라도 모두 승가를 파괴할 수 있다.</w:t>
      </w:r>
    </w:p>
    <w:p>
      <w:pPr>
        <w:pStyle w:val="SHTKNoteSummary"/>
      </w:pPr>
      <w:r>
        <w:t>교감 요약 | [CBETA 교감] 甲·乙본에는 六 없음</w:t>
      </w:r>
    </w:p>
    <w:p>
      <w:pPr>
        <w:pStyle w:val="SHTKNoteDetail"/>
      </w:pPr>
      <w:r>
        <w:t>• 교감 번호 | 0677037</w:t>
      </w:r>
    </w:p>
    <w:p>
      <w:pPr>
        <w:pStyle w:val="SHTKNoteDetail"/>
      </w:pPr>
      <w:r>
        <w:t>• 저본 독법 | 六 → ‘여섯/여섯째’</w:t>
      </w:r>
    </w:p>
    <w:p>
      <w:pPr>
        <w:pStyle w:val="SHTKNoteDetail"/>
      </w:pPr>
      <w:r>
        <w:t>• 이문 독법 | ∅ → ‘해당 성분 없음(탈락)’</w:t>
      </w:r>
    </w:p>
    <w:p>
      <w:pPr>
        <w:pStyle w:val="SHTKNoteDetail"/>
      </w:pPr>
      <w:r>
        <w:t>• 저본 기준 번역 | ““여섯 식 가운데 어느 것에 머무르거나 다섯 수 가운데 어느 것에 머무르더라도 모두 승가를 파괴할 수 있다.”</w:t>
      </w:r>
    </w:p>
    <w:p>
      <w:pPr>
        <w:pStyle w:val="SHTKNoteDetail"/>
      </w:pPr>
      <w:r>
        <w:t>• 교감 해설 | 번역 차이·판정: 저본은 여섯 식을 명시하나 이문은 六을 생략한다. 수량이 명시되는지 여부가 달라진다.</w:t>
      </w:r>
    </w:p>
    <w:p>
      <w:pPr>
        <w:pStyle w:val="SHTKNoteDetail"/>
      </w:pPr>
      <w:r>
        <w:t>• 번역 영향 판정 | [의미 차이 있음]</w:t>
      </w:r>
    </w:p>
    <w:p>
      <w:pPr>
        <w:pStyle w:val="SHTKNoteDetail"/>
      </w:pPr>
      <w:r>
        <w:t>• 출처 | CBETA T41n1822, 교감 번호 0677037.</w:t>
      </w:r>
    </w:p>
    <w:p>
      <w:pPr>
        <w:pStyle w:val="SHTKNoteSummary"/>
      </w:pPr>
      <w:r>
        <w:t>교감 요약 | [CBETA 교감] 저본 隨 → 乙본 墮</w:t>
      </w:r>
    </w:p>
    <w:p>
      <w:pPr>
        <w:pStyle w:val="SHTKNoteDetail"/>
      </w:pPr>
      <w:r>
        <w:t>• 교감 번호 | 0677038</w:t>
      </w:r>
    </w:p>
    <w:p>
      <w:pPr>
        <w:pStyle w:val="SHTKNoteDetail"/>
      </w:pPr>
      <w:r>
        <w:t>• 저본 독법 | 隨 → ‘따르다’</w:t>
      </w:r>
    </w:p>
    <w:p>
      <w:pPr>
        <w:pStyle w:val="SHTKNoteDetail"/>
      </w:pPr>
      <w:r>
        <w:t>• 이문 독법 | 墮 → ‘떨어지다’</w:t>
      </w:r>
    </w:p>
    <w:p>
      <w:pPr>
        <w:pStyle w:val="SHTKNoteDetail"/>
      </w:pPr>
      <w:r>
        <w:t>• 저본 기준 번역 | ““여섯 식 가운데 어느 것에 머무르거나 다섯 수 가운데 어느 것에 머무르더라도 모두 승가를 파괴할 수 있다.”</w:t>
      </w:r>
    </w:p>
    <w:p>
      <w:pPr>
        <w:pStyle w:val="SHTKNoteDetail"/>
      </w:pPr>
      <w:r>
        <w:t>• 교감 해설 | 번역 차이·판정: 여섯 식과 다섯 수를 거론하는 문장에서 저본의 隨가 이문에서는 墮가 된다. 두 동사가 원래 구문에서 담당하는 역할을 확정하지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0677038.</w:t>
      </w:r>
    </w:p>
    <w:p>
      <w:pPr>
        <w:pStyle w:val="SHTKSourceText"/>
      </w:pPr>
      <w:r>
        <w:t>問[＊]僧破以何為自性。</w:t>
      </w:r>
    </w:p>
    <w:p>
      <w:pPr>
        <w:pStyle w:val="SHTKTranslationText"/>
      </w:pPr>
      <w:r>
        <w:t>묻는다. 파승은 무엇을 자성으로 삼는가?</w:t>
      </w:r>
    </w:p>
    <w:p>
      <w:pPr>
        <w:pStyle w:val="SHTKNoteSummary"/>
      </w:pPr>
      <w:r>
        <w:t>교감 요약 | [CBETA 교감] 저본 僧破 → 甲·乙본 破僧</w:t>
      </w:r>
    </w:p>
    <w:p>
      <w:pPr>
        <w:pStyle w:val="SHTKNoteDetail"/>
      </w:pPr>
      <w:r>
        <w:t>• 원교감 원문 | 僧破【大】＊，破僧【甲】【乙】＊</w:t>
      </w:r>
    </w:p>
    <w:p>
      <w:pPr>
        <w:pStyle w:val="SHTKNoteDetail"/>
      </w:pPr>
      <w:r>
        <w:t>• 해당 번역 | “묻는다. 파승은 무엇을 자성으로 삼는가?”</w:t>
      </w:r>
    </w:p>
    <w:p>
      <w:pPr>
        <w:pStyle w:val="SHTKNoteDetail"/>
      </w:pPr>
      <w:r>
        <w:t>• 번역 영향 판정 | [의미 차이 있음]</w:t>
      </w:r>
    </w:p>
    <w:p>
      <w:pPr>
        <w:pStyle w:val="SHTKNoteDetail"/>
      </w:pPr>
      <w:r>
        <w:t>• 출처 | CBETA T41n1822, 교감 번호 0677031.</w:t>
      </w:r>
    </w:p>
    <w:p>
      <w:pPr>
        <w:pStyle w:val="SHTKSourceText"/>
      </w:pPr>
      <w:r>
        <w:t>答以不和合。無覆無記不相應行為自性。</w:t>
      </w:r>
    </w:p>
    <w:p>
      <w:pPr>
        <w:pStyle w:val="SHTKTranslationText"/>
      </w:pPr>
      <w:r>
        <w:t>답한다. 화합하지 않음을 자성으로 삼는다. 무부무기에 속하는 불상응행을 자성으로 삼는다.</w:t>
      </w:r>
    </w:p>
    <w:p>
      <w:pPr>
        <w:pStyle w:val="SHTKSourceText"/>
      </w:pPr>
      <w:r>
        <w:t>是不相應行蘊[39]所攝。</w:t>
      </w:r>
    </w:p>
    <w:p>
      <w:pPr>
        <w:pStyle w:val="SHTKTranslationText"/>
      </w:pPr>
      <w:r>
        <w:t>이는 심불상응행으로서 행온에 포섭된다.</w:t>
      </w:r>
    </w:p>
    <w:p>
      <w:pPr>
        <w:pStyle w:val="SHTKNoteSummary"/>
      </w:pPr>
      <w:r>
        <w:t>교감 요약 | [CBETA 교감] 저본 所 → 乙본 可</w:t>
      </w:r>
    </w:p>
    <w:p>
      <w:pPr>
        <w:pStyle w:val="SHTKNoteDetail"/>
      </w:pPr>
      <w:r>
        <w:t>• 교감 번호 | 0677039</w:t>
      </w:r>
    </w:p>
    <w:p>
      <w:pPr>
        <w:pStyle w:val="SHTKNoteDetail"/>
      </w:pPr>
      <w:r>
        <w:t>• 저본 독법 | 所 → ‘…하는 바’</w:t>
      </w:r>
    </w:p>
    <w:p>
      <w:pPr>
        <w:pStyle w:val="SHTKNoteDetail"/>
      </w:pPr>
      <w:r>
        <w:t>• 이문 독법 | 可</w:t>
      </w:r>
    </w:p>
    <w:p>
      <w:pPr>
        <w:pStyle w:val="SHTKNoteDetail"/>
      </w:pPr>
      <w:r>
        <w:t>• 저본 기준 번역 | “이는 심불상응행으로서 행온에 포섭된다.”</w:t>
      </w:r>
    </w:p>
    <w:p>
      <w:pPr>
        <w:pStyle w:val="SHTKNoteDetail"/>
      </w:pPr>
      <w:r>
        <w:t>• 교감 해설 | 번역 차이·판정: 저본 所攝은 ‘포섭된다’이고 이문 可攝은 ‘포섭될 수 있다’가 되지만 주변 구문과 함께 검토할 여지가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0677039.</w:t>
      </w:r>
    </w:p>
    <w:p>
      <w:pPr>
        <w:pStyle w:val="SHTKSourceText"/>
      </w:pPr>
      <w:r>
        <w:t>即餘處說。復有所餘如是種類不相應行准此論文。不和合性即是非得無別體也。所以得知。</w:t>
      </w:r>
    </w:p>
    <w:p>
      <w:pPr>
        <w:pStyle w:val="SHTKTranslationText"/>
      </w:pPr>
      <w:r>
        <w:t>곧 다른 곳에서 다음과 같이 말한 것이다. ‘그 밖에도 이와 같은 부류의 불상응행이 있다.’” 이 논의 글에 준해 보면, 불화합의 성질은 곧 비득이며 별도의 실체가 없다. 그렇게 알 수 있는 까닭은 다음과 같다.</w:t>
      </w:r>
    </w:p>
    <w:p>
      <w:pPr>
        <w:pStyle w:val="SHTKSourceText"/>
      </w:pPr>
      <w:r>
        <w:t>[1]准婆沙六十。</w:t>
      </w:r>
    </w:p>
    <w:p>
      <w:pPr>
        <w:pStyle w:val="SHTKTranslationText"/>
      </w:pPr>
      <w:r>
        <w:t>《대비바사론》 제60권에 준하면,</w:t>
      </w:r>
    </w:p>
    <w:p>
      <w:pPr>
        <w:pStyle w:val="SHTKNoteSummary"/>
      </w:pPr>
      <w:r>
        <w:t>교감 요약 | [CBETA 교감] 甲·乙본에는 准 없음</w:t>
      </w:r>
    </w:p>
    <w:p>
      <w:pPr>
        <w:pStyle w:val="SHTKNoteDetail"/>
      </w:pPr>
      <w:r>
        <w:t>• 교감 번호 | 0678001</w:t>
      </w:r>
    </w:p>
    <w:p>
      <w:pPr>
        <w:pStyle w:val="SHTKNoteDetail"/>
      </w:pPr>
      <w:r>
        <w:t>• 저본 독법 | 准 → ‘준거하다’</w:t>
      </w:r>
    </w:p>
    <w:p>
      <w:pPr>
        <w:pStyle w:val="SHTKNoteDetail"/>
      </w:pPr>
      <w:r>
        <w:t>• 이문 독법 | ∅ → ‘해당 성분 없음(탈락)’</w:t>
      </w:r>
    </w:p>
    <w:p>
      <w:pPr>
        <w:pStyle w:val="SHTKNoteDetail"/>
      </w:pPr>
      <w:r>
        <w:t>• 저본 기준 번역 | “《대비바사론》 제60권에 준하면,”</w:t>
      </w:r>
    </w:p>
    <w:p>
      <w:pPr>
        <w:pStyle w:val="SHTKNoteDetail"/>
      </w:pPr>
      <w:r>
        <w:t>• 교감 해설 | 번역 차이·판정: 저본과 이문의 글자·어순·생략 또는 보충이 다르다. 큰 논점 차이가 분명하지 않으면 정확한 독법을 병기하고 임의로 의미 차이를 단정하지 않는다.</w:t>
      </w:r>
    </w:p>
    <w:p>
      <w:pPr>
        <w:pStyle w:val="SHTKNoteDetail"/>
      </w:pPr>
      <w:r>
        <w:t>• 번역 영향 판정 | [의미 차이 있음]</w:t>
      </w:r>
    </w:p>
    <w:p>
      <w:pPr>
        <w:pStyle w:val="SHTKNoteDetail"/>
      </w:pPr>
      <w:r>
        <w:t>• 출처 | CBETA T41n1822, 교감 번호 0678001.</w:t>
      </w:r>
    </w:p>
    <w:p>
      <w:pPr>
        <w:pStyle w:val="SHTKSourceText"/>
      </w:pPr>
      <w:r>
        <w:t>評曰退自性者。是不成就。無覆無記。即是非得。心不相應行蘊所攝。</w:t>
      </w:r>
    </w:p>
    <w:p>
      <w:pPr>
        <w:pStyle w:val="SHTKTranslationText"/>
      </w:pPr>
      <w:r>
        <w:t>평석에서 말한다. “퇴전의 자성은 성취하지 않음이다. 무부무기이며, 곧 비득이다. 심불상응행으로서 행온에 포섭된다.</w:t>
      </w:r>
    </w:p>
    <w:p>
      <w:pPr>
        <w:pStyle w:val="SHTKSourceText"/>
      </w:pPr>
      <w:r>
        <w:t>即[2]在[3]復有所餘如是類法心不[4]相應中攝。</w:t>
      </w:r>
    </w:p>
    <w:p>
      <w:pPr>
        <w:pStyle w:val="SHTKTranslationText"/>
      </w:pPr>
      <w:r>
        <w:t>바로 ‘그 밖에도 이와 같은 종류의 심불상응법이 있다’는 항목 안에 포섭된다.</w:t>
      </w:r>
    </w:p>
    <w:p>
      <w:pPr>
        <w:pStyle w:val="SHTKNoteSummary"/>
      </w:pPr>
      <w:r>
        <w:t>교감 요약 | [CBETA 교감] 甲·乙본에는 在 없음</w:t>
      </w:r>
    </w:p>
    <w:p>
      <w:pPr>
        <w:pStyle w:val="SHTKNoteDetail"/>
      </w:pPr>
      <w:r>
        <w:t>• 교감 번호 | 0678002</w:t>
      </w:r>
    </w:p>
    <w:p>
      <w:pPr>
        <w:pStyle w:val="SHTKNoteDetail"/>
      </w:pPr>
      <w:r>
        <w:t>• 저본 독법 | 在 → ‘있다’</w:t>
      </w:r>
    </w:p>
    <w:p>
      <w:pPr>
        <w:pStyle w:val="SHTKNoteDetail"/>
      </w:pPr>
      <w:r>
        <w:t>• 이문 독법 | ∅ → ‘해당 성분 없음(탈락)’</w:t>
      </w:r>
    </w:p>
    <w:p>
      <w:pPr>
        <w:pStyle w:val="SHTKNoteDetail"/>
      </w:pPr>
      <w:r>
        <w:t>• 저본 기준 번역 | “바로 ‘그 밖에도 이와 같은 종류의 심불상응법이 있다’는 항목 안에 포섭된다.”</w:t>
      </w:r>
    </w:p>
    <w:p>
      <w:pPr>
        <w:pStyle w:val="SHTKNoteDetail"/>
      </w:pPr>
      <w:r>
        <w:t>• 교감 해설 | 번역 차이·판정: 저본과 이문의 글자·어순·생략 또는 보충이 다르다. 큰 논점 차이가 분명하지 않으면 정확한 독법을 병기하고 임의로 의미 차이를 단정하지 않는다.</w:t>
      </w:r>
    </w:p>
    <w:p>
      <w:pPr>
        <w:pStyle w:val="SHTKNoteDetail"/>
      </w:pPr>
      <w:r>
        <w:t>• 번역 영향 판정 | [의미 차이 있음]</w:t>
      </w:r>
    </w:p>
    <w:p>
      <w:pPr>
        <w:pStyle w:val="SHTKNoteDetail"/>
      </w:pPr>
      <w:r>
        <w:t>• 출처 | CBETA T41n1822, 교감 번호 0678002.</w:t>
      </w:r>
    </w:p>
    <w:p>
      <w:pPr>
        <w:pStyle w:val="SHTKNoteSummary"/>
      </w:pPr>
      <w:r>
        <w:t>교감 요약 | [CBETA 교감] 저본 復 → 甲·乙본 後</w:t>
      </w:r>
    </w:p>
    <w:p>
      <w:pPr>
        <w:pStyle w:val="SHTKNoteDetail"/>
      </w:pPr>
      <w:r>
        <w:t>• 교감 번호 | 0678003</w:t>
      </w:r>
    </w:p>
    <w:p>
      <w:pPr>
        <w:pStyle w:val="SHTKNoteDetail"/>
      </w:pPr>
      <w:r>
        <w:t>• 저본 독법 | 復 → ‘다시/또’</w:t>
      </w:r>
    </w:p>
    <w:p>
      <w:pPr>
        <w:pStyle w:val="SHTKNoteDetail"/>
      </w:pPr>
      <w:r>
        <w:t>• 이문 독법 | 後 → ‘뒤/그 뒤’</w:t>
      </w:r>
    </w:p>
    <w:p>
      <w:pPr>
        <w:pStyle w:val="SHTKNoteDetail"/>
      </w:pPr>
      <w:r>
        <w:t>• 저본 기준 번역 | “바로 ‘그 밖에도 이와 같은 종류의 심불상응법이 있다’는 항목 안에 포섭된다.”</w:t>
      </w:r>
    </w:p>
    <w:p>
      <w:pPr>
        <w:pStyle w:val="SHTKNoteDetail"/>
      </w:pPr>
      <w:r>
        <w:t>• 교감 해설 | 번역 차이·판정: 저본과 이문의 글자·어순·생략 또는 보충이 다르다. 큰 논점 차이가 분명하지 않으면 정확한 독법을 병기하고 임의로 의미 차이를 단정하지 않는다.</w:t>
      </w:r>
    </w:p>
    <w:p>
      <w:pPr>
        <w:pStyle w:val="SHTKNoteDetail"/>
      </w:pPr>
      <w:r>
        <w:t>• 번역 영향 판정 | [의미 차이 있음]</w:t>
      </w:r>
    </w:p>
    <w:p>
      <w:pPr>
        <w:pStyle w:val="SHTKNoteDetail"/>
      </w:pPr>
      <w:r>
        <w:t>• 출처 | CBETA T41n1822, 교감 번호 0678003.</w:t>
      </w:r>
    </w:p>
    <w:p>
      <w:pPr>
        <w:pStyle w:val="SHTKNoteSummary"/>
      </w:pPr>
      <w:r>
        <w:t>교감 요약 | [CBETA 교감] 甲·乙본에는 相 없음</w:t>
      </w:r>
    </w:p>
    <w:p>
      <w:pPr>
        <w:pStyle w:val="SHTKNoteDetail"/>
      </w:pPr>
      <w:r>
        <w:t>• 교감 번호 | 0678004</w:t>
      </w:r>
    </w:p>
    <w:p>
      <w:pPr>
        <w:pStyle w:val="SHTKNoteDetail"/>
      </w:pPr>
      <w:r>
        <w:t>• 저본 독법 | 相 → ‘상/모양’</w:t>
      </w:r>
    </w:p>
    <w:p>
      <w:pPr>
        <w:pStyle w:val="SHTKNoteDetail"/>
      </w:pPr>
      <w:r>
        <w:t>• 이문 독법 | ∅ → ‘해당 성분 없음(탈락)’</w:t>
      </w:r>
    </w:p>
    <w:p>
      <w:pPr>
        <w:pStyle w:val="SHTKNoteDetail"/>
      </w:pPr>
      <w:r>
        <w:t>• 저본 기준 번역 | “바로 ‘그 밖에도 이와 같은 종류의 심불상응법이 있다’는 항목 안에 포섭된다.”</w:t>
      </w:r>
    </w:p>
    <w:p>
      <w:pPr>
        <w:pStyle w:val="SHTKNoteDetail"/>
      </w:pPr>
      <w:r>
        <w:t>• 교감 해설 | 번역 차이·판정: 저본과 이문의 글자·어순·생략 또는 보충이 다르다. 큰 논점 차이가 분명하지 않으면 정확한 독법을 병기하고 임의로 의미 차이를 단정하지 않는다.</w:t>
      </w:r>
    </w:p>
    <w:p>
      <w:pPr>
        <w:pStyle w:val="SHTKNoteDetail"/>
      </w:pPr>
      <w:r>
        <w:t>• 번역 영향 판정 | [의미 차이 있음]</w:t>
      </w:r>
    </w:p>
    <w:p>
      <w:pPr>
        <w:pStyle w:val="SHTKNoteDetail"/>
      </w:pPr>
      <w:r>
        <w:t>• 출처 | CBETA T41n1822, 교감 번호 0678004.</w:t>
      </w:r>
    </w:p>
    <w:p>
      <w:pPr>
        <w:pStyle w:val="SHTKSourceText"/>
      </w:pPr>
      <w:r>
        <w:t>退與順退法異順退法以一切不善．有覆無記為自性。</w:t>
      </w:r>
    </w:p>
    <w:p>
      <w:pPr>
        <w:pStyle w:val="SHTKTranslationText"/>
      </w:pPr>
      <w:r>
        <w:t>퇴전과 퇴전을 따르는 법은 다르다. 퇴전을 따르는 법은 모든 불선과 유부무기를 자성으로 삼는다.</w:t>
      </w:r>
    </w:p>
    <w:p>
      <w:pPr>
        <w:pStyle w:val="SHTKSourceText"/>
      </w:pPr>
      <w:r>
        <w:t>如[5]僧破與破僧罪異。</w:t>
      </w:r>
    </w:p>
    <w:p>
      <w:pPr>
        <w:pStyle w:val="SHTKTranslationText"/>
      </w:pPr>
      <w:r>
        <w:t>마치 파승과 파승죄가 서로 다른 것과 같다.</w:t>
      </w:r>
    </w:p>
    <w:p>
      <w:pPr>
        <w:pStyle w:val="SHTKNoteSummary"/>
      </w:pPr>
      <w:r>
        <w:t>교감 요약 | [CBETA 교감] 甲·乙본에는 僧破與 없음</w:t>
      </w:r>
    </w:p>
    <w:p>
      <w:pPr>
        <w:pStyle w:val="SHTKNoteDetail"/>
      </w:pPr>
      <w:r>
        <w:t>• 교감 번호 | 0678005</w:t>
      </w:r>
    </w:p>
    <w:p>
      <w:pPr>
        <w:pStyle w:val="SHTKNoteDetail"/>
      </w:pPr>
      <w:r>
        <w:t>• 저본 독법 | 僧破與</w:t>
      </w:r>
    </w:p>
    <w:p>
      <w:pPr>
        <w:pStyle w:val="SHTKNoteDetail"/>
      </w:pPr>
      <w:r>
        <w:t>• 이문 독법 | ∅ → ‘해당 성분 없음(탈락)’</w:t>
      </w:r>
    </w:p>
    <w:p>
      <w:pPr>
        <w:pStyle w:val="SHTKNoteDetail"/>
      </w:pPr>
      <w:r>
        <w:t>• 저본 기준 번역 | “마치 파승과 파승죄가 서로 다른 것과 같다.”</w:t>
      </w:r>
    </w:p>
    <w:p>
      <w:pPr>
        <w:pStyle w:val="SHTKNoteDetail"/>
      </w:pPr>
      <w:r>
        <w:t>• 교감 해설 | 번역 차이·판정: 저본은 僧破與를 남겨 ‘파승과 파승죄가 다르다’는 비교를 명시하며, 이문에서는 이 구절이 빠진다.</w:t>
      </w:r>
    </w:p>
    <w:p>
      <w:pPr>
        <w:pStyle w:val="SHTKNoteDetail"/>
      </w:pPr>
      <w:r>
        <w:t>• 번역 영향 판정 | [의미 차이 있음]</w:t>
      </w:r>
    </w:p>
    <w:p>
      <w:pPr>
        <w:pStyle w:val="SHTKNoteDetail"/>
      </w:pPr>
      <w:r>
        <w:t>• 출처 | CBETA T41n1822, 교감 번호 0678005.</w:t>
      </w:r>
    </w:p>
    <w:p>
      <w:pPr>
        <w:pStyle w:val="SHTKSourceText"/>
      </w:pPr>
      <w:r>
        <w:t>僧破以不和合為自性。無覆無記。心不相應行蘊所攝准此論說。</w:t>
      </w:r>
    </w:p>
    <w:p>
      <w:pPr>
        <w:pStyle w:val="SHTKTranslationText"/>
      </w:pPr>
      <w:r>
        <w:t>파승은 불화합을 자성으로 삼으며, 무부무기이다. 심불상응행으로서 행온에 포섭된다.” 이 논의 설명에 준하면,</w:t>
      </w:r>
    </w:p>
    <w:p>
      <w:pPr>
        <w:pStyle w:val="SHTKSourceText"/>
      </w:pPr>
      <w:r>
        <w:t>退即[＊]在[＊]復有所餘如是類法心不相應中攝</w:t>
      </w:r>
    </w:p>
    <w:p>
      <w:pPr>
        <w:pStyle w:val="SHTKTranslationText"/>
      </w:pPr>
      <w:r>
        <w:t>퇴전은 곧 ‘그 밖에도 이와 같은 종류의 심불상응법이 있다’는 항목에 포섭된다.</w:t>
      </w:r>
    </w:p>
    <w:p>
      <w:pPr>
        <w:pStyle w:val="SHTKNoteSummary"/>
      </w:pPr>
      <w:r>
        <w:t>교감 요약 | [CBETA 교감] 甲·乙본에는 在 없음</w:t>
      </w:r>
    </w:p>
    <w:p>
      <w:pPr>
        <w:pStyle w:val="SHTKNoteDetail"/>
      </w:pPr>
      <w:r>
        <w:t>• 원교감 원문 | 在【大】＊，〔－〕【甲】【乙】＊</w:t>
      </w:r>
    </w:p>
    <w:p>
      <w:pPr>
        <w:pStyle w:val="SHTKNoteDetail"/>
      </w:pPr>
      <w:r>
        <w:t>• 해당 번역 | “퇴전은 곧 ‘그 밖에도 이와 같은 종류의 심불상응법이 있다’는 항목에 포섭된다.”</w:t>
      </w:r>
    </w:p>
    <w:p>
      <w:pPr>
        <w:pStyle w:val="SHTKNoteDetail"/>
      </w:pPr>
      <w:r>
        <w:t>• 번역 영향 판정 | [의미 차이 있음]</w:t>
      </w:r>
    </w:p>
    <w:p>
      <w:pPr>
        <w:pStyle w:val="SHTKNoteDetail"/>
      </w:pPr>
      <w:r>
        <w:t>• 출처 | CBETA T41n1822, 교감 번호 0678002.</w:t>
      </w:r>
    </w:p>
    <w:p>
      <w:pPr>
        <w:pStyle w:val="SHTKNoteSummary"/>
      </w:pPr>
      <w:r>
        <w:t>교감 요약 | [CBETA 교감] 저본 復 → 甲·乙본 後</w:t>
      </w:r>
    </w:p>
    <w:p>
      <w:pPr>
        <w:pStyle w:val="SHTKNoteDetail"/>
      </w:pPr>
      <w:r>
        <w:t>• 원교감 원문 | 復【大】＊，後【甲】【乙】＊</w:t>
      </w:r>
    </w:p>
    <w:p>
      <w:pPr>
        <w:pStyle w:val="SHTKNoteDetail"/>
      </w:pPr>
      <w:r>
        <w:t>• 해당 번역 | “퇴전은 곧 ‘그 밖에도 이와 같은 종류의 심불상응법이 있다’는 항목에 포섭된다.”</w:t>
      </w:r>
    </w:p>
    <w:p>
      <w:pPr>
        <w:pStyle w:val="SHTKNoteDetail"/>
      </w:pPr>
      <w:r>
        <w:t>• 번역 영향 판정 | [의미 차이 있음]</w:t>
      </w:r>
    </w:p>
    <w:p>
      <w:pPr>
        <w:pStyle w:val="SHTKNoteDetail"/>
      </w:pPr>
      <w:r>
        <w:t>• 출처 | CBETA T41n1822, 교감 번호 0678003.</w:t>
      </w:r>
    </w:p>
    <w:p>
      <w:pPr>
        <w:pStyle w:val="SHTKSourceText"/>
      </w:pPr>
      <w:r>
        <w:t>與僧破同退既更無別法。即是非得。故知僧破不和合性。即是同欲．同忍非得。無別體性。</w:t>
      </w:r>
    </w:p>
    <w:p>
      <w:pPr>
        <w:pStyle w:val="SHTKTranslationText"/>
      </w:pPr>
      <w:r>
        <w:t>이는 파승과 같다. 퇴전에 별도의 법이 없으므로 곧 비득인 것이다. 그러므로 파승의 불화합성도 곧 욕구를 같이하고 인정을 같이하는 것의 비득이며, 별도의 체성이 없음을 알 수 있다.</w:t>
      </w:r>
    </w:p>
    <w:p>
      <w:pPr>
        <w:pStyle w:val="SHTKPositionMarker"/>
      </w:pPr>
      <w:bookmarkStart w:id="3968" w:name="loc_0678a11"/>
      <w:bookmarkEnd w:id="3968"/>
      <w:r>
        <w:t>[0678a11]</w:t>
      </w:r>
    </w:p>
    <w:p>
      <w:pPr>
        <w:pStyle w:val="SHTKSourceText"/>
      </w:pPr>
      <w:r>
        <w:t>論豈成無間。問。既是無覆無記豈成無間罪。</w:t>
      </w:r>
    </w:p>
    <w:p>
      <w:pPr>
        <w:pStyle w:val="SHTKTranslationText"/>
      </w:pPr>
      <w:r>
        <w:t>논에서 “어찌 무간죄가 성립하는가?”라고 한다. 묻는다. 그것이 무부무기라면 어떻게 무간죄가 성립하는가?</w:t>
      </w:r>
    </w:p>
    <w:p>
      <w:pPr>
        <w:pStyle w:val="SHTKPositionMarker"/>
      </w:pPr>
      <w:bookmarkStart w:id="3969" w:name="loc_0678a12"/>
      <w:bookmarkEnd w:id="3969"/>
      <w:r>
        <w:t>[0678a12]</w:t>
      </w:r>
    </w:p>
    <w:p>
      <w:pPr>
        <w:pStyle w:val="SHTKSourceText"/>
      </w:pPr>
      <w:r>
        <w:t>論。如是僧破至是無間[6]果答。</w:t>
      </w:r>
    </w:p>
    <w:p>
      <w:pPr>
        <w:pStyle w:val="SHTKTranslationText"/>
      </w:pPr>
      <w:r>
        <w:t>논에서 “이와 같은 파승은”부터 “이는 무간죄의 결과이다”까지 답한다.</w:t>
      </w:r>
    </w:p>
    <w:p>
      <w:pPr>
        <w:pStyle w:val="SHTKNoteSummary"/>
      </w:pPr>
      <w:r>
        <w:t>교감 요약 | [CBETA 교감] 저본 果 → 甲·乙본 罪</w:t>
      </w:r>
    </w:p>
    <w:p>
      <w:pPr>
        <w:pStyle w:val="SHTKNoteDetail"/>
      </w:pPr>
      <w:r>
        <w:t>• 교감 번호 | 0678006</w:t>
      </w:r>
    </w:p>
    <w:p>
      <w:pPr>
        <w:pStyle w:val="SHTKNoteDetail"/>
      </w:pPr>
      <w:r>
        <w:t>• 저본 독법 | 果 → ‘결과/과’</w:t>
      </w:r>
    </w:p>
    <w:p>
      <w:pPr>
        <w:pStyle w:val="SHTKNoteDetail"/>
      </w:pPr>
      <w:r>
        <w:t>• 이문 독법 | 罪</w:t>
      </w:r>
    </w:p>
    <w:p>
      <w:pPr>
        <w:pStyle w:val="SHTKNoteDetail"/>
      </w:pPr>
      <w:r>
        <w:t>• 저본 기준 번역 | “논에서 “이와 같은 파승은”부터 “이는 무간죄의 결과이다”까지 답한다.”</w:t>
      </w:r>
    </w:p>
    <w:p>
      <w:pPr>
        <w:pStyle w:val="SHTKNoteDetail"/>
      </w:pPr>
      <w:r>
        <w:t>• 교감 해설 | 번역 차이·판정: 저본 無間果는 ‘무간죄의 결과’이고 이문 無間罪는 ‘무간죄’여서 결과와 죄 자체의 지칭이 달라진다.</w:t>
      </w:r>
    </w:p>
    <w:p>
      <w:pPr>
        <w:pStyle w:val="SHTKNoteDetail"/>
      </w:pPr>
      <w:r>
        <w:t>• 번역 영향 판정 | [의미 차이 있음]</w:t>
      </w:r>
    </w:p>
    <w:p>
      <w:pPr>
        <w:pStyle w:val="SHTKNoteDetail"/>
      </w:pPr>
      <w:r>
        <w:t>• 출처 | CBETA T41n1822, 교감 번호 0678006.</w:t>
      </w:r>
    </w:p>
    <w:p>
      <w:pPr>
        <w:pStyle w:val="SHTKSourceText"/>
      </w:pPr>
      <w:r>
        <w:t>如是無覆無記僧破因妄語生。妄語是無間罪。僧破之因。僧破不和合性。是妄語無間之果。果雖無記。因是不善故成無間。</w:t>
      </w:r>
    </w:p>
    <w:p>
      <w:pPr>
        <w:pStyle w:val="SHTKTranslationText"/>
      </w:pPr>
      <w:r>
        <w:t>이러한 무부무기의 파승은 거짓말을 원인으로 생긴다. 거짓말은 무간죄이며, 파승의 원인이다. 파승의 불화합성은 거짓말이라는 무간죄의 결과이다. 결과는 비록 무기이더라도, 원인은 불선이므로 무간죄가 성립한다.</w:t>
      </w:r>
    </w:p>
    <w:p>
      <w:pPr>
        <w:pStyle w:val="SHTKPositionMarker"/>
      </w:pPr>
      <w:bookmarkStart w:id="3970" w:name="loc_0678a16"/>
      <w:bookmarkEnd w:id="3970"/>
      <w:r>
        <w:t>[0678a16]</w:t>
      </w:r>
    </w:p>
    <w:p>
      <w:pPr>
        <w:pStyle w:val="SHTKSourceText"/>
      </w:pPr>
      <w:r>
        <w:t>論。非能破者至[7]所破僧眾所成。</w:t>
      </w:r>
    </w:p>
    <w:p>
      <w:pPr>
        <w:pStyle w:val="SHTKTranslationText"/>
      </w:pPr>
      <w:r>
        <w:t>논에서 “파괴할 수 있는 자가 아니라”부터 “파괴된 승가 대중에 의해 성립된다”까지이다.</w:t>
      </w:r>
    </w:p>
    <w:p>
      <w:pPr>
        <w:pStyle w:val="SHTKNoteSummary"/>
      </w:pPr>
      <w:r>
        <w:t>교감 요약 | [CBETA 교감] 甲·乙본에는 所破 없음</w:t>
      </w:r>
    </w:p>
    <w:p>
      <w:pPr>
        <w:pStyle w:val="SHTKNoteDetail"/>
      </w:pPr>
      <w:r>
        <w:t>• 교감 번호 | 0678007</w:t>
      </w:r>
    </w:p>
    <w:p>
      <w:pPr>
        <w:pStyle w:val="SHTKNoteDetail"/>
      </w:pPr>
      <w:r>
        <w:t>• 저본 독법 | 所破 → ‘…하는 바 / 논파하다’</w:t>
      </w:r>
    </w:p>
    <w:p>
      <w:pPr>
        <w:pStyle w:val="SHTKNoteDetail"/>
      </w:pPr>
      <w:r>
        <w:t>• 이문 독법 | ∅ → ‘해당 성분 없음(탈락)’</w:t>
      </w:r>
    </w:p>
    <w:p>
      <w:pPr>
        <w:pStyle w:val="SHTKNoteDetail"/>
      </w:pPr>
      <w:r>
        <w:t>• 저본 기준 번역 | “논에서 “파괴할 수 있는 자가 아니라”부터 “파괴된 승가 대중에 의해 성립된다”까지이다.”</w:t>
      </w:r>
    </w:p>
    <w:p>
      <w:pPr>
        <w:pStyle w:val="SHTKNoteDetail"/>
      </w:pPr>
      <w:r>
        <w:t>• 교감 해설 | 번역 차이·판정: 저본 所破僧은 ‘파괴된 승가’인 반면 이문은 所破를 생략해 단순히 ‘승가’가 된다.</w:t>
      </w:r>
    </w:p>
    <w:p>
      <w:pPr>
        <w:pStyle w:val="SHTKNoteDetail"/>
      </w:pPr>
      <w:r>
        <w:t>• 번역 영향 판정 | [의미 차이 있음]</w:t>
      </w:r>
    </w:p>
    <w:p>
      <w:pPr>
        <w:pStyle w:val="SHTKNoteDetail"/>
      </w:pPr>
      <w:r>
        <w:t>• 출처 | CBETA T41n1822, 교감 번호 0678007.</w:t>
      </w:r>
    </w:p>
    <w:p>
      <w:pPr>
        <w:pStyle w:val="SHTKSourceText"/>
      </w:pPr>
      <w:r>
        <w:t>明成僧破人。僧破是所破僧成也。</w:t>
      </w:r>
    </w:p>
    <w:p>
      <w:pPr>
        <w:pStyle w:val="SHTKTranslationText"/>
      </w:pPr>
      <w:r>
        <w:t>파승을 성취하는 사람을 밝힌다. 파승은 파괴된 승가 대중에 의해 성립된다.</w:t>
      </w:r>
    </w:p>
    <w:p>
      <w:pPr>
        <w:pStyle w:val="SHTKPositionMarker"/>
      </w:pPr>
      <w:bookmarkStart w:id="3971" w:name="loc_0678a18"/>
      <w:bookmarkEnd w:id="3971"/>
      <w:r>
        <w:t>[0678a18]</w:t>
      </w:r>
    </w:p>
    <w:p>
      <w:pPr>
        <w:pStyle w:val="SHTKSourceText"/>
      </w:pPr>
      <w:r>
        <w:t>論。此能破人何所成就。下一頌。第二明能成無間罪等。</w:t>
      </w:r>
    </w:p>
    <w:p>
      <w:pPr>
        <w:pStyle w:val="SHTKTranslationText"/>
      </w:pPr>
      <w:r>
        <w:t>논에서 “이 파승을 일으킬 수 있는 사람은 무엇을 성취하는가?”라고 한다. 다음 한 게송이다. 둘째로, 그가 성취하는 무간죄 등을 밝힌다.</w:t>
      </w:r>
    </w:p>
    <w:p>
      <w:pPr>
        <w:pStyle w:val="SHTKPositionMarker"/>
      </w:pPr>
      <w:bookmarkStart w:id="3972" w:name="loc_0678a19"/>
      <w:bookmarkEnd w:id="3972"/>
      <w:r>
        <w:t>[0678a19]</w:t>
      </w:r>
    </w:p>
    <w:p>
      <w:pPr>
        <w:pStyle w:val="SHTKSourceText"/>
      </w:pPr>
      <w:r>
        <w:t>論曰至語表無表業。此釋能破體</w:t>
      </w:r>
    </w:p>
    <w:p>
      <w:pPr>
        <w:pStyle w:val="SHTKTranslationText"/>
      </w:pPr>
      <w:r>
        <w:t>논에서 “논하여 말한다”부터 “어표업과 무표업이다”까지이다. 이는 파승을 일으키는 행위의 체성을 해석한 것이다.</w:t>
      </w:r>
    </w:p>
    <w:p>
      <w:pPr>
        <w:pStyle w:val="SHTKSourceText"/>
      </w:pPr>
      <w:r>
        <w:t>[8]前問云。</w:t>
      </w:r>
    </w:p>
    <w:p>
      <w:pPr>
        <w:pStyle w:val="SHTKTranslationText"/>
      </w:pPr>
      <w:r>
        <w:t>앞에서 묻기를,</w:t>
      </w:r>
    </w:p>
    <w:p>
      <w:pPr>
        <w:pStyle w:val="SHTKNoteSummary"/>
      </w:pPr>
      <w:r>
        <w:t>교감 요약 | [CBETA 교감] 저본 前 → 甲·乙본 別</w:t>
      </w:r>
    </w:p>
    <w:p>
      <w:pPr>
        <w:pStyle w:val="SHTKNoteDetail"/>
      </w:pPr>
      <w:r>
        <w:t>• 교감 번호 | 0678008</w:t>
      </w:r>
    </w:p>
    <w:p>
      <w:pPr>
        <w:pStyle w:val="SHTKNoteDetail"/>
      </w:pPr>
      <w:r>
        <w:t>• 저본 독법 | 前 → ‘앞’</w:t>
      </w:r>
    </w:p>
    <w:p>
      <w:pPr>
        <w:pStyle w:val="SHTKNoteDetail"/>
      </w:pPr>
      <w:r>
        <w:t>• 이문 독법 | 別 → ‘별도/다르다’</w:t>
      </w:r>
    </w:p>
    <w:p>
      <w:pPr>
        <w:pStyle w:val="SHTKNoteDetail"/>
      </w:pPr>
      <w:r>
        <w:t>• 저본 기준 번역 | “앞에서 묻기를,”</w:t>
      </w:r>
    </w:p>
    <w:p>
      <w:pPr>
        <w:pStyle w:val="SHTKNoteDetail"/>
      </w:pPr>
      <w:r>
        <w:t>• 교감 해설 | 번역 차이·판정: 저본과 이문의 글자·어순·생략 또는 보충이 다르다. 큰 논점 차이가 분명하지 않으면 정확한 독법을 병기하고 임의로 의미 차이를 단정하지 않는다.</w:t>
      </w:r>
    </w:p>
    <w:p>
      <w:pPr>
        <w:pStyle w:val="SHTKNoteDetail"/>
      </w:pPr>
      <w:r>
        <w:t>• 번역 영향 판정 | [의미 차이 있음]</w:t>
      </w:r>
    </w:p>
    <w:p>
      <w:pPr>
        <w:pStyle w:val="SHTKNoteDetail"/>
      </w:pPr>
      <w:r>
        <w:t>• 출처 | CBETA T41n1822, 교감 번호 0678008.</w:t>
      </w:r>
    </w:p>
    <w:p>
      <w:pPr>
        <w:pStyle w:val="SHTKSourceText"/>
      </w:pPr>
      <w:r>
        <w:t>此能破人何所成就答云。此能破人成破僧罪</w:t>
      </w:r>
    </w:p>
    <w:p>
      <w:pPr>
        <w:pStyle w:val="SHTKTranslationText"/>
      </w:pPr>
      <w:r>
        <w:t>“파승을 일으킬 수 있는 사람은 무엇을 성취하는가?”라고 하였고, 답하기를, “이 사람은 파승죄를 성취하며,</w:t>
      </w:r>
    </w:p>
    <w:p>
      <w:pPr>
        <w:pStyle w:val="SHTKSourceText"/>
      </w:pPr>
      <w:r>
        <w:t>[9]誑語為性。</w:t>
      </w:r>
    </w:p>
    <w:p>
      <w:pPr>
        <w:pStyle w:val="SHTKTranslationText"/>
      </w:pPr>
      <w:r>
        <w:t>거짓말을 자성으로 삼는다”고 하였다.</w:t>
      </w:r>
    </w:p>
    <w:p>
      <w:pPr>
        <w:pStyle w:val="SHTKNoteSummary"/>
      </w:pPr>
      <w:r>
        <w:t>교감 요약 | [CBETA 교감] 저본 誑 → 甲·乙본 此破僧罪誑</w:t>
      </w:r>
    </w:p>
    <w:p>
      <w:pPr>
        <w:pStyle w:val="SHTKNoteDetail"/>
      </w:pPr>
      <w:r>
        <w:t>• 교감 번호 | 0678009</w:t>
      </w:r>
    </w:p>
    <w:p>
      <w:pPr>
        <w:pStyle w:val="SHTKNoteDetail"/>
      </w:pPr>
      <w:r>
        <w:t>• 저본 독법 | 誑</w:t>
      </w:r>
    </w:p>
    <w:p>
      <w:pPr>
        <w:pStyle w:val="SHTKNoteDetail"/>
      </w:pPr>
      <w:r>
        <w:t>• 이문 독법 | 此破僧罪誑</w:t>
      </w:r>
    </w:p>
    <w:p>
      <w:pPr>
        <w:pStyle w:val="SHTKNoteDetail"/>
      </w:pPr>
      <w:r>
        <w:t>• 저본 기준 번역 | “거짓말을 자성으로 삼는다”고 하였다.”</w:t>
      </w:r>
    </w:p>
    <w:p>
      <w:pPr>
        <w:pStyle w:val="SHTKNoteDetail"/>
      </w:pPr>
      <w:r>
        <w:t>• 교감 해설 | 번역 차이·판정: 이문은 此破僧罪를 더해 거짓말을 ‘이 파승죄의 거짓말’이라고 명시한다.</w:t>
      </w:r>
    </w:p>
    <w:p>
      <w:pPr>
        <w:pStyle w:val="SHTKNoteDetail"/>
      </w:pPr>
      <w:r>
        <w:t>• 번역 영향 판정 | [의미 차이 있음]</w:t>
      </w:r>
    </w:p>
    <w:p>
      <w:pPr>
        <w:pStyle w:val="SHTKNoteDetail"/>
      </w:pPr>
      <w:r>
        <w:t>• 출처 | CBETA T41n1822, 교감 번호 0678009.</w:t>
      </w:r>
    </w:p>
    <w:p>
      <w:pPr>
        <w:pStyle w:val="SHTKSourceText"/>
      </w:pPr>
      <w:r>
        <w:t>明十業道中是虛誑語</w:t>
      </w:r>
    </w:p>
    <w:p>
      <w:pPr>
        <w:pStyle w:val="SHTKTranslationText"/>
      </w:pPr>
      <w:r>
        <w:t>이는 십업도 가운데 허광어임을 밝힌다.</w:t>
      </w:r>
    </w:p>
    <w:p>
      <w:pPr>
        <w:pStyle w:val="SHTKSourceText"/>
      </w:pPr>
      <w:r>
        <w:t>即僧破俱生[10]語表無表[11]業者。</w:t>
      </w:r>
    </w:p>
    <w:p>
      <w:pPr>
        <w:pStyle w:val="SHTKTranslationText"/>
      </w:pPr>
      <w:r>
        <w:t>“곧 파승과 함께 생겨나는 어표업과 무표업”이라는 것은</w:t>
      </w:r>
    </w:p>
    <w:p>
      <w:pPr>
        <w:pStyle w:val="SHTKNoteSummary"/>
      </w:pPr>
      <w:r>
        <w:t>교감 요약 | [CBETA 교감] 甲·乙본에는 語 없음</w:t>
      </w:r>
    </w:p>
    <w:p>
      <w:pPr>
        <w:pStyle w:val="SHTKNoteDetail"/>
      </w:pPr>
      <w:r>
        <w:t>• 교감 번호 | 0678010</w:t>
      </w:r>
    </w:p>
    <w:p>
      <w:pPr>
        <w:pStyle w:val="SHTKNoteDetail"/>
      </w:pPr>
      <w:r>
        <w:t>• 저본 독법 | 語 → ‘말’</w:t>
      </w:r>
    </w:p>
    <w:p>
      <w:pPr>
        <w:pStyle w:val="SHTKNoteDetail"/>
      </w:pPr>
      <w:r>
        <w:t>• 이문 독법 | ∅ → ‘해당 성분 없음(탈락)’</w:t>
      </w:r>
    </w:p>
    <w:p>
      <w:pPr>
        <w:pStyle w:val="SHTKNoteDetail"/>
      </w:pPr>
      <w:r>
        <w:t>• 저본 기준 번역 | ““곧 파승과 함께 생겨나는 어표업과 무표업”이라는 것은”</w:t>
      </w:r>
    </w:p>
    <w:p>
      <w:pPr>
        <w:pStyle w:val="SHTKNoteDetail"/>
      </w:pPr>
      <w:r>
        <w:t>• 교감 해설 | 번역 차이·판정: 어표업·무표업을 기술하는 문장에서 이문은 語를 생략하여 구체적으로 말의 업임을 명시하지 않는다.</w:t>
      </w:r>
    </w:p>
    <w:p>
      <w:pPr>
        <w:pStyle w:val="SHTKNoteDetail"/>
      </w:pPr>
      <w:r>
        <w:t>• 번역 영향 판정 | [의미 차이 있음]</w:t>
      </w:r>
    </w:p>
    <w:p>
      <w:pPr>
        <w:pStyle w:val="SHTKNoteDetail"/>
      </w:pPr>
      <w:r>
        <w:t>• 출처 | CBETA T41n1822, 교감 번호 0678010.</w:t>
      </w:r>
    </w:p>
    <w:p>
      <w:pPr>
        <w:pStyle w:val="SHTKNoteSummary"/>
      </w:pPr>
      <w:r>
        <w:t>교감 요약 | [CBETA 교감] 甲·乙본에는 業 없음</w:t>
      </w:r>
    </w:p>
    <w:p>
      <w:pPr>
        <w:pStyle w:val="SHTKNoteDetail"/>
      </w:pPr>
      <w:r>
        <w:t>• 교감 번호 | 0678011</w:t>
      </w:r>
    </w:p>
    <w:p>
      <w:pPr>
        <w:pStyle w:val="SHTKNoteDetail"/>
      </w:pPr>
      <w:r>
        <w:t>• 저본 독법 | 業 → ‘업’</w:t>
      </w:r>
    </w:p>
    <w:p>
      <w:pPr>
        <w:pStyle w:val="SHTKNoteDetail"/>
      </w:pPr>
      <w:r>
        <w:t>• 이문 독법 | ∅ → ‘해당 성분 없음(탈락)’</w:t>
      </w:r>
    </w:p>
    <w:p>
      <w:pPr>
        <w:pStyle w:val="SHTKNoteDetail"/>
      </w:pPr>
      <w:r>
        <w:t>• 저본 기준 번역 | ““곧 파승과 함께 생겨나는 어표업과 무표업”이라는 것은”</w:t>
      </w:r>
    </w:p>
    <w:p>
      <w:pPr>
        <w:pStyle w:val="SHTKNoteDetail"/>
      </w:pPr>
      <w:r>
        <w:t>• 교감 해설 | 번역 차이·판정: 저본과 이문의 글자·어순·생략 또는 보충이 다르다. 큰 논점 차이가 분명하지 않으면 정확한 독법을 병기하고 임의로 의미 차이를 단정하지 않는다.</w:t>
      </w:r>
    </w:p>
    <w:p>
      <w:pPr>
        <w:pStyle w:val="SHTKNoteDetail"/>
      </w:pPr>
      <w:r>
        <w:t>• 번역 영향 판정 | [의미 차이 있음]</w:t>
      </w:r>
    </w:p>
    <w:p>
      <w:pPr>
        <w:pStyle w:val="SHTKNoteDetail"/>
      </w:pPr>
      <w:r>
        <w:t>• 출처 | CBETA T41n1822, 교감 번호 0678011.</w:t>
      </w:r>
    </w:p>
    <w:p>
      <w:pPr>
        <w:pStyle w:val="SHTKSourceText"/>
      </w:pPr>
      <w:r>
        <w:t>明成時也。</w:t>
      </w:r>
    </w:p>
    <w:p>
      <w:pPr>
        <w:pStyle w:val="SHTKTranslationText"/>
      </w:pPr>
      <w:r>
        <w:t>그것이 성립하는 시점을 밝힌다.</w:t>
      </w:r>
    </w:p>
    <w:p>
      <w:pPr>
        <w:pStyle w:val="SHTKPositionMarker"/>
      </w:pPr>
      <w:bookmarkStart w:id="3973" w:name="loc_0678a23"/>
      <w:bookmarkEnd w:id="3973"/>
      <w:r>
        <w:t>[0678a23]</w:t>
      </w:r>
    </w:p>
    <w:p>
      <w:pPr>
        <w:pStyle w:val="SHTKSourceText"/>
      </w:pPr>
      <w:r>
        <w:t>論。此必無間至不必生於無間。答第二．第三問。</w:t>
      </w:r>
    </w:p>
    <w:p>
      <w:pPr>
        <w:pStyle w:val="SHTKTranslationText"/>
      </w:pPr>
      <w:r>
        <w:t>논에서 “이는 반드시 무간으로”부터 “반드시 무간지옥에 태어나는 것은 아니다”까지이다. 두 번째와 세 번째 질문에 답한다.</w:t>
      </w:r>
    </w:p>
    <w:p>
      <w:pPr>
        <w:pStyle w:val="SHTKSourceText"/>
      </w:pPr>
      <w:r>
        <w:t>破僧[12]果熟．何[13]處．幾時</w:t>
      </w:r>
    </w:p>
    <w:p>
      <w:pPr>
        <w:pStyle w:val="SHTKTranslationText"/>
      </w:pPr>
      <w:r>
        <w:t>“파승의 과보는 언제 성숙하며, 어느 곳에서 얼마 동안 받는가?”라는 물음에</w:t>
      </w:r>
    </w:p>
    <w:p>
      <w:pPr>
        <w:pStyle w:val="SHTKNoteSummary"/>
      </w:pPr>
      <w:r>
        <w:t>교감 요약 | [CBETA 교감] 저본 果 → 甲·乙본 異</w:t>
      </w:r>
    </w:p>
    <w:p>
      <w:pPr>
        <w:pStyle w:val="SHTKNoteDetail"/>
      </w:pPr>
      <w:r>
        <w:t>• 교감 번호 | 0678012</w:t>
      </w:r>
    </w:p>
    <w:p>
      <w:pPr>
        <w:pStyle w:val="SHTKNoteDetail"/>
      </w:pPr>
      <w:r>
        <w:t>• 저본 독법 | 果 → ‘결과/과’</w:t>
      </w:r>
    </w:p>
    <w:p>
      <w:pPr>
        <w:pStyle w:val="SHTKNoteDetail"/>
      </w:pPr>
      <w:r>
        <w:t>• 이문 독법 | 異 → ‘다르다’</w:t>
      </w:r>
    </w:p>
    <w:p>
      <w:pPr>
        <w:pStyle w:val="SHTKNoteDetail"/>
      </w:pPr>
      <w:r>
        <w:t>• 저본 기준 번역 | ““파승의 과보는 언제 성숙하며, 어느 곳에서 얼마 동안 받는가?”라는 물음에”</w:t>
      </w:r>
    </w:p>
    <w:p>
      <w:pPr>
        <w:pStyle w:val="SHTKNoteDetail"/>
      </w:pPr>
      <w:r>
        <w:t>• 교감 해설 | 번역 차이·판정: 저본과 이문의 글자·어순·생략 또는 보충이 다르다. 큰 논점 차이가 분명하지 않으면 정확한 독법을 병기하고 임의로 의미 차이를 단정하지 않는다.</w:t>
      </w:r>
    </w:p>
    <w:p>
      <w:pPr>
        <w:pStyle w:val="SHTKNoteDetail"/>
      </w:pPr>
      <w:r>
        <w:t>• 번역 영향 판정 | [의미 차이 있음]</w:t>
      </w:r>
    </w:p>
    <w:p>
      <w:pPr>
        <w:pStyle w:val="SHTKNoteDetail"/>
      </w:pPr>
      <w:r>
        <w:t>• 출처 | CBETA T41n1822, 교감 번호 0678012.</w:t>
      </w:r>
    </w:p>
    <w:p>
      <w:pPr>
        <w:pStyle w:val="SHTKNoteSummary"/>
      </w:pPr>
      <w:r>
        <w:t>교감 요약 | [CBETA 교감] 저본 處 → 甲·乙본 所</w:t>
      </w:r>
    </w:p>
    <w:p>
      <w:pPr>
        <w:pStyle w:val="SHTKNoteDetail"/>
      </w:pPr>
      <w:r>
        <w:t>• 교감 번호 | 0678013</w:t>
      </w:r>
    </w:p>
    <w:p>
      <w:pPr>
        <w:pStyle w:val="SHTKNoteDetail"/>
      </w:pPr>
      <w:r>
        <w:t>• 저본 독법 | 處 → ‘처’</w:t>
      </w:r>
    </w:p>
    <w:p>
      <w:pPr>
        <w:pStyle w:val="SHTKNoteDetail"/>
      </w:pPr>
      <w:r>
        <w:t>• 이문 독법 | 所 → ‘…하는 바’</w:t>
      </w:r>
    </w:p>
    <w:p>
      <w:pPr>
        <w:pStyle w:val="SHTKNoteDetail"/>
      </w:pPr>
      <w:r>
        <w:t>• 저본 기준 번역 | ““파승의 과보는 언제 성숙하며, 어느 곳에서 얼마 동안 받는가?”라는 물음에”</w:t>
      </w:r>
    </w:p>
    <w:p>
      <w:pPr>
        <w:pStyle w:val="SHTKNoteDetail"/>
      </w:pPr>
      <w:r>
        <w:t>• 교감 해설 | 번역 차이·판정: 저본과 이문의 글자·어순·생략 또는 보충이 다르다. 큰 논점 차이가 분명하지 않으면 정확한 독법을 병기하고 임의로 의미 차이를 단정하지 않는다.</w:t>
      </w:r>
    </w:p>
    <w:p>
      <w:pPr>
        <w:pStyle w:val="SHTKNoteDetail"/>
      </w:pPr>
      <w:r>
        <w:t>• 번역 영향 판정 | [의미 차이 있음]</w:t>
      </w:r>
    </w:p>
    <w:p>
      <w:pPr>
        <w:pStyle w:val="SHTKNoteDetail"/>
      </w:pPr>
      <w:r>
        <w:t>• 출처 | CBETA T41n1822, 교감 번호 0678013.</w:t>
      </w:r>
    </w:p>
    <w:p>
      <w:pPr>
        <w:pStyle w:val="SHTKSourceText"/>
      </w:pPr>
      <w:r>
        <w:t>答云無間大地獄中。答處經一中劫。答時</w:t>
      </w:r>
    </w:p>
    <w:p>
      <w:pPr>
        <w:pStyle w:val="SHTKTranslationText"/>
      </w:pPr>
      <w:r>
        <w:t>답한다. “무간대지옥에서 받는다.” 이는 처소에 대한 대답이다. “한 중겁 동안 받는다.” 이는 시간에 대한 대답이다.</w:t>
      </w:r>
    </w:p>
    <w:p>
      <w:pPr>
        <w:pStyle w:val="SHTKSourceText"/>
      </w:pPr>
      <w:r>
        <w:t>[14]便明餘逆處不定也。</w:t>
      </w:r>
    </w:p>
    <w:p>
      <w:pPr>
        <w:pStyle w:val="SHTKTranslationText"/>
      </w:pPr>
      <w:r>
        <w:t>아울러 나머지 역죄가 과보를 받는 처소는 일정하지 않음을 밝힌다.</w:t>
      </w:r>
    </w:p>
    <w:p>
      <w:pPr>
        <w:pStyle w:val="SHTKNoteSummary"/>
      </w:pPr>
      <w:r>
        <w:t>교감 요약 | [CBETA 교감] 甲·乙본에는 便 없음</w:t>
      </w:r>
    </w:p>
    <w:p>
      <w:pPr>
        <w:pStyle w:val="SHTKNoteDetail"/>
      </w:pPr>
      <w:r>
        <w:t>• 교감 번호 | 0678014</w:t>
      </w:r>
    </w:p>
    <w:p>
      <w:pPr>
        <w:pStyle w:val="SHTKNoteDetail"/>
      </w:pPr>
      <w:r>
        <w:t>• 저본 독법 | 便</w:t>
      </w:r>
    </w:p>
    <w:p>
      <w:pPr>
        <w:pStyle w:val="SHTKNoteDetail"/>
      </w:pPr>
      <w:r>
        <w:t>• 이문 독법 | ∅ → ‘해당 성분 없음(탈락)’</w:t>
      </w:r>
    </w:p>
    <w:p>
      <w:pPr>
        <w:pStyle w:val="SHTKNoteDetail"/>
      </w:pPr>
      <w:r>
        <w:t>• 저본 기준 번역 | “아울러 나머지 역죄가 과보를 받는 처소는 일정하지 않음을 밝힌다.”</w:t>
      </w:r>
    </w:p>
    <w:p>
      <w:pPr>
        <w:pStyle w:val="SHTKNoteDetail"/>
      </w:pPr>
      <w:r>
        <w:t>• 교감 해설 | 번역 차이·판정: 저본과 이문의 글자·어순·생략 또는 보충이 다르다. 큰 논점 차이가 분명하지 않으면 정확한 독법을 병기하고 임의로 의미 차이를 단정하지 않는다.</w:t>
      </w:r>
    </w:p>
    <w:p>
      <w:pPr>
        <w:pStyle w:val="SHTKNoteDetail"/>
      </w:pPr>
      <w:r>
        <w:t>• 번역 영향 판정 | [의미 차이 있음]</w:t>
      </w:r>
    </w:p>
    <w:p>
      <w:pPr>
        <w:pStyle w:val="SHTKNoteDetail"/>
      </w:pPr>
      <w:r>
        <w:t>• 출처 | CBETA T41n1822, 교감 번호 0678014.</w:t>
      </w:r>
    </w:p>
    <w:p>
      <w:pPr>
        <w:pStyle w:val="SHTKPositionMarker"/>
      </w:pPr>
      <w:bookmarkStart w:id="3974" w:name="loc_0678a27"/>
      <w:bookmarkEnd w:id="3974"/>
      <w:r>
        <w:t>[0678a27]</w:t>
      </w:r>
    </w:p>
    <w:p>
      <w:pPr>
        <w:pStyle w:val="SHTKSourceText"/>
      </w:pPr>
      <w:r>
        <w:t>正理論云。然此不經一大劫者。欲界無有此壽量故。一中劫時亦不滿足。經說天授人壽四萬歲時。來生人中證獨覺菩提故。然不違背壽一劫言。一劫少分中立一劫名故。</w:t>
      </w:r>
    </w:p>
    <w:p>
      <w:pPr>
        <w:pStyle w:val="SHTKTranslationText"/>
      </w:pPr>
      <w:r>
        <w:t>《순정리론》에서는 말한다. “그러나 한 대겁을 거치지는 않는다. 욕계에는 그렇게 긴 수명이 없기 때문이다. 한 중겁이라는 시간조차도 완전히 채우지는 않는다. 경에서는 제바달다가 인간의 수명이 4만 세일 때 인간 세상에 다시 태어나 독각의 보리를 증득한다고 하기 때문이다. 그렇지만 수명이 한 겁이라는 말씀에 어긋나지는 않는다. 한 겁의 일부분에 한 겁이라는 이름을 붙였기 때문이다.</w:t>
      </w:r>
    </w:p>
    <w:p>
      <w:pPr>
        <w:pStyle w:val="SHTKSourceText"/>
      </w:pPr>
      <w:r>
        <w:t>現有一分亦立全[15]名。</w:t>
      </w:r>
    </w:p>
    <w:p>
      <w:pPr>
        <w:pStyle w:val="SHTKTranslationText"/>
      </w:pPr>
      <w:r>
        <w:t>현재에도 일부를 가지고 전체의 이름을 붙이는 경우가 있다.</w:t>
      </w:r>
    </w:p>
    <w:p>
      <w:pPr>
        <w:pStyle w:val="SHTKNoteSummary"/>
      </w:pPr>
      <w:r>
        <w:t>교감 요약 | [CBETA 교감] 저본 名 → 甲·乙본 名也</w:t>
      </w:r>
    </w:p>
    <w:p>
      <w:pPr>
        <w:pStyle w:val="SHTKNoteDetail"/>
      </w:pPr>
      <w:r>
        <w:t>• 교감 번호 | 0678015</w:t>
      </w:r>
    </w:p>
    <w:p>
      <w:pPr>
        <w:pStyle w:val="SHTKNoteDetail"/>
      </w:pPr>
      <w:r>
        <w:t>• 저본 독법 | 名 → ‘이름’</w:t>
      </w:r>
    </w:p>
    <w:p>
      <w:pPr>
        <w:pStyle w:val="SHTKNoteDetail"/>
      </w:pPr>
      <w:r>
        <w:t>• 이문 독법 | 名也</w:t>
      </w:r>
    </w:p>
    <w:p>
      <w:pPr>
        <w:pStyle w:val="SHTKNoteDetail"/>
      </w:pPr>
      <w:r>
        <w:t>• 저본 기준 번역 | “현재에도 일부를 가지고 전체의 이름을 붙이는 경우가 있다.”</w:t>
      </w:r>
    </w:p>
    <w:p>
      <w:pPr>
        <w:pStyle w:val="SHTKNoteDetail"/>
      </w:pPr>
      <w:r>
        <w:t>• 교감 해설 | 번역 차이·판정: 저본과 이문의 글자·어순·생략 또는 보충이 다르다. 큰 논점 차이가 분명하지 않으면 정확한 독법을 병기하고 임의로 의미 차이를 단정하지 않는다.</w:t>
      </w:r>
    </w:p>
    <w:p>
      <w:pPr>
        <w:pStyle w:val="SHTKNoteDetail"/>
      </w:pPr>
      <w:r>
        <w:t>• 번역 영향 판정 | [의미 차이 있음]</w:t>
      </w:r>
    </w:p>
    <w:p>
      <w:pPr>
        <w:pStyle w:val="SHTKNoteDetail"/>
      </w:pPr>
      <w:r>
        <w:t>• 출처 | CBETA T41n1822, 교감 번호 0678015.</w:t>
      </w:r>
    </w:p>
    <w:p>
      <w:pPr>
        <w:pStyle w:val="SHTKSourceText"/>
      </w:pPr>
      <w:r>
        <w:t>如言此日我有障礙。</w:t>
      </w:r>
    </w:p>
    <w:p>
      <w:pPr>
        <w:pStyle w:val="SHTKTranslationText"/>
      </w:pPr>
      <w:r>
        <w:t>이를테면 ‘오늘 나는 장애가 있었다’고 말하는 경우나,</w:t>
      </w:r>
    </w:p>
    <w:p>
      <w:pPr>
        <w:pStyle w:val="SHTKSourceText"/>
      </w:pPr>
      <w:r>
        <w:t>或如說言[16]賊燒村等。</w:t>
      </w:r>
    </w:p>
    <w:p>
      <w:pPr>
        <w:pStyle w:val="SHTKTranslationText"/>
      </w:pPr>
      <w:r>
        <w:t>‘도적이 마을을 불태웠다’고 말하는 경우와 같다.”</w:t>
      </w:r>
    </w:p>
    <w:p>
      <w:pPr>
        <w:pStyle w:val="SHTKNoteSummary"/>
      </w:pPr>
      <w:r>
        <w:t>교감 요약 | [CBETA 교감] 저본 賊 → 甲·乙본 被賊</w:t>
      </w:r>
    </w:p>
    <w:p>
      <w:pPr>
        <w:pStyle w:val="SHTKNoteDetail"/>
      </w:pPr>
      <w:r>
        <w:t>• 교감 번호 | 0678016</w:t>
      </w:r>
    </w:p>
    <w:p>
      <w:pPr>
        <w:pStyle w:val="SHTKNoteDetail"/>
      </w:pPr>
      <w:r>
        <w:t>• 저본 독법 | 賊</w:t>
      </w:r>
    </w:p>
    <w:p>
      <w:pPr>
        <w:pStyle w:val="SHTKNoteDetail"/>
      </w:pPr>
      <w:r>
        <w:t>• 이문 독법 | 被賊</w:t>
      </w:r>
    </w:p>
    <w:p>
      <w:pPr>
        <w:pStyle w:val="SHTKNoteDetail"/>
      </w:pPr>
      <w:r>
        <w:t>• 저본 기준 번역 | “‘도적이 마을을 불태웠다’고 말하는 경우와 같다.””</w:t>
      </w:r>
    </w:p>
    <w:p>
      <w:pPr>
        <w:pStyle w:val="SHTKNoteDetail"/>
      </w:pPr>
      <w:r>
        <w:t>• 교감 해설 | 번역 차이·판정: 저본과 이문의 글자·어순·생략 또는 보충이 다르다. 큰 논점 차이가 분명하지 않으면 정확한 독법을 병기하고 임의로 의미 차이를 단정하지 않는다.</w:t>
      </w:r>
    </w:p>
    <w:p>
      <w:pPr>
        <w:pStyle w:val="SHTKNoteDetail"/>
      </w:pPr>
      <w:r>
        <w:t>• 번역 영향 판정 | [의미 차이 있음]</w:t>
      </w:r>
    </w:p>
    <w:p>
      <w:pPr>
        <w:pStyle w:val="SHTKNoteDetail"/>
      </w:pPr>
      <w:r>
        <w:t>• 출처 | CBETA T41n1822, 교감 번호 0678016.</w:t>
      </w:r>
    </w:p>
    <w:p>
      <w:pPr>
        <w:pStyle w:val="SHTKPositionMarker"/>
      </w:pPr>
      <w:bookmarkStart w:id="3975" w:name="loc_0678b03"/>
      <w:bookmarkEnd w:id="3975"/>
      <w:r>
        <w:t>[0678b03]</w:t>
      </w:r>
    </w:p>
    <w:p>
      <w:pPr>
        <w:pStyle w:val="SHTKSourceText"/>
      </w:pPr>
      <w:r>
        <w:t>論。若作多逆至同感一生。問。五逆俱是次生受。如何一時同受五果。</w:t>
      </w:r>
    </w:p>
    <w:p>
      <w:pPr>
        <w:pStyle w:val="SHTKTranslationText"/>
      </w:pPr>
      <w:r>
        <w:t>논에서 “여러 역죄를 지으면”부터 “함께 한 생을 초래한다”까지이다. 묻는다. 다섯 역죄는 모두 바로 다음 생에 과보를 받는 업인데, 어떻게 한꺼번에 다섯 과보를 함께 받는가?</w:t>
      </w:r>
    </w:p>
    <w:p>
      <w:pPr>
        <w:pStyle w:val="SHTKPositionMarker"/>
      </w:pPr>
      <w:bookmarkStart w:id="3976" w:name="loc_0678b05"/>
      <w:bookmarkEnd w:id="3976"/>
      <w:r>
        <w:t>[0678b05]</w:t>
      </w:r>
    </w:p>
    <w:p>
      <w:pPr>
        <w:pStyle w:val="SHTKSourceText"/>
      </w:pPr>
      <w:r>
        <w:t>論。隨彼罪增至五倍重苦。答也。正理論云。若造多逆。初一已招無間獄生。餘應無果。無無果失。造多逆人唯一能引。餘助滿故。隨彼罪增苦還增劇。謂由多逆感地獄中大柔軟身。多猛苦具。受二．三．四．五倍重苦。或無中夭。受苦多時。如何可言餘應無果今詳。</w:t>
      </w:r>
    </w:p>
    <w:p>
      <w:pPr>
        <w:pStyle w:val="SHTKTranslationText"/>
      </w:pPr>
      <w:r>
        <w:t>논에서 “그 죄가 늘어남에 따라”부터 “다섯 배의 무거운 고통”까지이다. 답한 것이다. 《순정리론》에서 말한다. “여러 역죄를 지으면, 첫 번째 역죄가 이미 무간지옥에 태어나는 과보를 초래했으므로 나머지 역죄에는 과보가 없게 되어야 하지 않는가? 과보가 없다는 허물은 없다. 여러 역죄를 지은 사람의 업 중 하나만이 생을 이끌어 오고, 나머지는 그 생의 내용을 채우는 것을 돕기 때문이다. 그 죄가 늘어나는 만큼 고통도 더욱 심해진다. 즉 여러 역죄로 인해 지옥에서 매우 유연한 몸을 받으며, 고통을 주는 맹렬한 도구도 많아져, 두 배·세 배·네 배·다섯 배로 무거운 고통을 받는다. 또는 중간에 요절하지 않는다. 고통을 받는 기간이 매우 길어진다. 그런데 어찌 나머지 업에 과보가 없다고 말할 수 있겠는가?” 지금 자세히 살펴보겠다.</w:t>
      </w:r>
    </w:p>
    <w:p>
      <w:pPr>
        <w:pStyle w:val="SHTKSourceText"/>
      </w:pPr>
      <w:r>
        <w:t>異熟因果[17]通於三世。</w:t>
      </w:r>
    </w:p>
    <w:p>
      <w:pPr>
        <w:pStyle w:val="SHTKTranslationText"/>
      </w:pPr>
      <w:r>
        <w:t>이숙의 원인과 결과는 삼세에 두루 통한다.</w:t>
      </w:r>
    </w:p>
    <w:p>
      <w:pPr>
        <w:pStyle w:val="SHTKNoteSummary"/>
      </w:pPr>
      <w:r>
        <w:t>교감 요약 | [CBETA 교감] 저본 通 → 甲·乙본 墮</w:t>
      </w:r>
    </w:p>
    <w:p>
      <w:pPr>
        <w:pStyle w:val="SHTKNoteDetail"/>
      </w:pPr>
      <w:r>
        <w:t>• 교감 번호 | 0678017</w:t>
      </w:r>
    </w:p>
    <w:p>
      <w:pPr>
        <w:pStyle w:val="SHTKNoteDetail"/>
      </w:pPr>
      <w:r>
        <w:t>• 저본 독법 | 通 → ‘통하다’</w:t>
      </w:r>
    </w:p>
    <w:p>
      <w:pPr>
        <w:pStyle w:val="SHTKNoteDetail"/>
      </w:pPr>
      <w:r>
        <w:t>• 이문 독법 | 墮 → ‘떨어지다’</w:t>
      </w:r>
    </w:p>
    <w:p>
      <w:pPr>
        <w:pStyle w:val="SHTKNoteDetail"/>
      </w:pPr>
      <w:r>
        <w:t>• 저본 기준 번역 | “이숙의 원인과 결과는 삼세에 두루 통한다.”</w:t>
      </w:r>
    </w:p>
    <w:p>
      <w:pPr>
        <w:pStyle w:val="SHTKNoteDetail"/>
      </w:pPr>
      <w:r>
        <w:t>• 교감 해설 | 번역 차이·판정: 저본 通於三世는 ‘삼세에 두루 통한다’이고 이문 墮於三世는 ‘삼세에 속한다’로 읽힌다. 법보의 삼세 인과 논증에 미치는 구별을 유보한다.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0678017.</w:t>
      </w:r>
    </w:p>
    <w:p>
      <w:pPr>
        <w:pStyle w:val="SHTKSourceText"/>
      </w:pPr>
      <w:r>
        <w:t>故知因果相屬性定。五逆果體各別不同。</w:t>
      </w:r>
    </w:p>
    <w:p>
      <w:pPr>
        <w:pStyle w:val="SHTKTranslationText"/>
      </w:pPr>
      <w:r>
        <w:t>그러므로 원인과 결과가 서로 연결되는 성질은 일정함을 알 수 있다. 다섯 역죄의 결과는 그 체성이 각각 다르다.</w:t>
      </w:r>
    </w:p>
    <w:p>
      <w:pPr>
        <w:pStyle w:val="SHTKSourceText"/>
      </w:pPr>
      <w:r>
        <w:t>若感色身諸根並感[18]平為增上[19]令所招果身大柔軟。</w:t>
      </w:r>
    </w:p>
    <w:p>
      <w:pPr>
        <w:pStyle w:val="SHTKTranslationText"/>
      </w:pPr>
      <w:r>
        <w:t>만약 색신과 여러 근을 초래하면서 아울러 ‘평(平)’을 초래하여 증상연으로 삼는다면, 그로써 초래한 과보의 몸이 크고 매우 유연해진다. [구문·‘平’ 판독 불확실]</w:t>
      </w:r>
    </w:p>
    <w:p>
      <w:pPr>
        <w:pStyle w:val="SHTKNoteSummary"/>
      </w:pPr>
      <w:r>
        <w:t>교감 요약 | [CBETA 교감] 저본 平 → 甲·乙본 互</w:t>
      </w:r>
    </w:p>
    <w:p>
      <w:pPr>
        <w:pStyle w:val="SHTKNoteDetail"/>
      </w:pPr>
      <w:r>
        <w:t>• 교감 번호 | 0678018</w:t>
      </w:r>
    </w:p>
    <w:p>
      <w:pPr>
        <w:pStyle w:val="SHTKNoteDetail"/>
      </w:pPr>
      <w:r>
        <w:t>• 저본 독법 | 平</w:t>
      </w:r>
    </w:p>
    <w:p>
      <w:pPr>
        <w:pStyle w:val="SHTKNoteDetail"/>
      </w:pPr>
      <w:r>
        <w:t>• 이문 독법 | 互</w:t>
      </w:r>
    </w:p>
    <w:p>
      <w:pPr>
        <w:pStyle w:val="SHTKNoteDetail"/>
      </w:pPr>
      <w:r>
        <w:t>• 저본 기준 번역 | “만약 색신과 여러 근을 초래하면서 아울러 ‘평(平)’을 초래하여 증상연으로 삼는다면, 그로써 초래한 과보의 몸이 크고 매우 유연해진다. [구문·‘平’ 판독 불확실]”</w:t>
      </w:r>
    </w:p>
    <w:p>
      <w:pPr>
        <w:pStyle w:val="SHTKNoteDetail"/>
      </w:pPr>
      <w:r>
        <w:t>• 교감 해설 | 번역 차이·판정: 저본의 平과 이문의 互가 교체된다. 이 문맥의 平은 의미가 명확하지 않으므로 저본을 보존하고 [판독·구문 불확실]로 둔다. 별표가 재지시한다.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0678018.</w:t>
      </w:r>
    </w:p>
    <w:p>
      <w:pPr>
        <w:pStyle w:val="SHTKNoteSummary"/>
      </w:pPr>
      <w:r>
        <w:t>교감 요약 | [CBETA 교감] 저본 令 → 甲·乙본 今</w:t>
      </w:r>
    </w:p>
    <w:p>
      <w:pPr>
        <w:pStyle w:val="SHTKNoteDetail"/>
      </w:pPr>
      <w:r>
        <w:t>• 교감 번호 | 0678019</w:t>
      </w:r>
    </w:p>
    <w:p>
      <w:pPr>
        <w:pStyle w:val="SHTKNoteDetail"/>
      </w:pPr>
      <w:r>
        <w:t>• 저본 독법 | 令</w:t>
      </w:r>
    </w:p>
    <w:p>
      <w:pPr>
        <w:pStyle w:val="SHTKNoteDetail"/>
      </w:pPr>
      <w:r>
        <w:t>• 이문 독법 | 今</w:t>
      </w:r>
    </w:p>
    <w:p>
      <w:pPr>
        <w:pStyle w:val="SHTKNoteDetail"/>
      </w:pPr>
      <w:r>
        <w:t>• 저본 기준 번역 | “만약 색신과 여러 근을 초래하면서 아울러 ‘평(平)’을 초래하여 증상연으로 삼는다면, 그로써 초래한 과보의 몸이 크고 매우 유연해진다. [구문·‘平’ 판독 불확실]”</w:t>
      </w:r>
    </w:p>
    <w:p>
      <w:pPr>
        <w:pStyle w:val="SHTKNoteDetail"/>
      </w:pPr>
      <w:r>
        <w:t>• 교감 해설 | 번역 차이·판정: 저본 令은 ‘…하게 한다’이나 이문 今은 ‘이제’이며 앞의 平/互 교감과 함께 검토해야 한다.</w:t>
      </w:r>
    </w:p>
    <w:p>
      <w:pPr>
        <w:pStyle w:val="SHTKNoteDetail"/>
      </w:pPr>
      <w:r>
        <w:t>• 교감 해설 | 원문 並感平為增上의 平은 互와 교감되지만, 저본 구문은 명확하지 않다. 이문을 본문에 대입하지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0678019.</w:t>
      </w:r>
    </w:p>
    <w:p>
      <w:pPr>
        <w:pStyle w:val="SHTKSourceText"/>
      </w:pPr>
      <w:r>
        <w:t>所生苦受時促[20]品增。</w:t>
      </w:r>
    </w:p>
    <w:p>
      <w:pPr>
        <w:pStyle w:val="SHTKTranslationText"/>
      </w:pPr>
      <w:r>
        <w:t>생겨나는 괴로운 느낌은 받는 시간이 짧아지고 그 정도는 심해진다.</w:t>
      </w:r>
    </w:p>
    <w:p>
      <w:pPr>
        <w:pStyle w:val="SHTKNoteSummary"/>
      </w:pPr>
      <w:r>
        <w:t>교감 요약 | [CBETA 교감] 저본 品 → 甲·乙본 亦</w:t>
      </w:r>
    </w:p>
    <w:p>
      <w:pPr>
        <w:pStyle w:val="SHTKNoteDetail"/>
      </w:pPr>
      <w:r>
        <w:t>• 교감 번호 | 0678020</w:t>
      </w:r>
    </w:p>
    <w:p>
      <w:pPr>
        <w:pStyle w:val="SHTKNoteDetail"/>
      </w:pPr>
      <w:r>
        <w:t>• 저본 독법 | 品 → ‘품’</w:t>
      </w:r>
    </w:p>
    <w:p>
      <w:pPr>
        <w:pStyle w:val="SHTKNoteDetail"/>
      </w:pPr>
      <w:r>
        <w:t>• 이문 독법 | 亦 → ‘또한’</w:t>
      </w:r>
    </w:p>
    <w:p>
      <w:pPr>
        <w:pStyle w:val="SHTKNoteDetail"/>
      </w:pPr>
      <w:r>
        <w:t>• 저본 기준 번역 | “생겨나는 괴로운 느낌은 받는 시간이 짧아지고 그 정도는 심해진다.”</w:t>
      </w:r>
    </w:p>
    <w:p>
      <w:pPr>
        <w:pStyle w:val="SHTKNoteDetail"/>
      </w:pPr>
      <w:r>
        <w:t>• 교감 해설 | 번역 차이·판정: 저본 品增은 ‘그 정도가 커진다’이나 이문 亦增은 ‘또한 증가한다’이다. 앞의 이문들과 연동되므로 단정하지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0678020.</w:t>
      </w:r>
    </w:p>
    <w:p>
      <w:pPr>
        <w:pStyle w:val="SHTKSourceText"/>
      </w:pPr>
      <w:r>
        <w:t>[＊]平起相續經一劫等</w:t>
      </w:r>
    </w:p>
    <w:p>
      <w:pPr>
        <w:pStyle w:val="SHTKTranslationText"/>
      </w:pPr>
      <w:r>
        <w:t>‘평(平)’이 일어나 서로 이어져 한 겁 등을 거친다. [‘平’ 판독·구문 불확실]</w:t>
      </w:r>
    </w:p>
    <w:p>
      <w:pPr>
        <w:pStyle w:val="SHTKNoteSummary"/>
      </w:pPr>
      <w:r>
        <w:t>교감 요약 | [CBETA 교감] 저본 平 → 甲·乙본 互</w:t>
      </w:r>
    </w:p>
    <w:p>
      <w:pPr>
        <w:pStyle w:val="SHTKNoteDetail"/>
      </w:pPr>
      <w:r>
        <w:t>• 원교감 원문 | 平【大】＊，互【甲】【乙】＊</w:t>
      </w:r>
    </w:p>
    <w:p>
      <w:pPr>
        <w:pStyle w:val="SHTKNoteDetail"/>
      </w:pPr>
      <w:r>
        <w:t>• 해당 번역 | “‘평(平)’이 일어나 서로 이어져 한 겁 등을 거친다. [‘平’ 판독·구문 불확실]”</w:t>
      </w:r>
    </w:p>
    <w:p>
      <w:pPr>
        <w:pStyle w:val="SHTKNoteDetail"/>
      </w:pPr>
      <w:r>
        <w:t>• 번역 영향 판정 | [판단 유보]</w:t>
      </w:r>
    </w:p>
    <w:p>
      <w:pPr>
        <w:pStyle w:val="SHTKNoteDetail"/>
      </w:pPr>
      <w:r>
        <w:t>• 출처 | CBETA T41n1822, 교감 번호 0678018.</w:t>
      </w:r>
    </w:p>
    <w:p>
      <w:pPr>
        <w:pStyle w:val="SHTKSourceText"/>
      </w:pPr>
      <w:r>
        <w:t>若依成實論。</w:t>
      </w:r>
    </w:p>
    <w:p>
      <w:pPr>
        <w:pStyle w:val="SHTKTranslationText"/>
      </w:pPr>
      <w:r>
        <w:t>《성실론》에 의거하면,</w:t>
      </w:r>
    </w:p>
    <w:p>
      <w:pPr>
        <w:pStyle w:val="SHTKSourceText"/>
      </w:pPr>
      <w:r>
        <w:t>[21]若一劫受苦。</w:t>
      </w:r>
    </w:p>
    <w:p>
      <w:pPr>
        <w:pStyle w:val="SHTKTranslationText"/>
      </w:pPr>
      <w:r>
        <w:t>한 겁 동안 고통을 받는다고 하며,</w:t>
      </w:r>
    </w:p>
    <w:p>
      <w:pPr>
        <w:pStyle w:val="SHTKNoteSummary"/>
      </w:pPr>
      <w:r>
        <w:t>교감 요약 | [CBETA 교감] 저본 若 → 甲·乙본 若造一逆</w:t>
      </w:r>
    </w:p>
    <w:p>
      <w:pPr>
        <w:pStyle w:val="SHTKNoteDetail"/>
      </w:pPr>
      <w:r>
        <w:t>• 교감 번호 | 0678021</w:t>
      </w:r>
    </w:p>
    <w:p>
      <w:pPr>
        <w:pStyle w:val="SHTKNoteDetail"/>
      </w:pPr>
      <w:r>
        <w:t>• 저본 독법 | 若 → ‘만약’</w:t>
      </w:r>
    </w:p>
    <w:p>
      <w:pPr>
        <w:pStyle w:val="SHTKNoteDetail"/>
      </w:pPr>
      <w:r>
        <w:t>• 이문 독법 | 若造一逆</w:t>
      </w:r>
    </w:p>
    <w:p>
      <w:pPr>
        <w:pStyle w:val="SHTKNoteDetail"/>
      </w:pPr>
      <w:r>
        <w:t>• 저본 기준 번역 | “한 겁 동안 고통을 받는다고 하며,”</w:t>
      </w:r>
    </w:p>
    <w:p>
      <w:pPr>
        <w:pStyle w:val="SHTKNoteDetail"/>
      </w:pPr>
      <w:r>
        <w:t>• 교감 해설 | 번역 차이·판정: 이문은 저본 若一劫受苦 앞에 造一逆를 더해 하나의 역죄가 조건임을 밝힌다.</w:t>
      </w:r>
    </w:p>
    <w:p>
      <w:pPr>
        <w:pStyle w:val="SHTKNoteDetail"/>
      </w:pPr>
      <w:r>
        <w:t>• 번역 영향 판정 | [의미 차이 있음]</w:t>
      </w:r>
    </w:p>
    <w:p>
      <w:pPr>
        <w:pStyle w:val="SHTKNoteDetail"/>
      </w:pPr>
      <w:r>
        <w:t>• 출처 | CBETA T41n1822, 교감 번호 0678021.</w:t>
      </w:r>
    </w:p>
    <w:p>
      <w:pPr>
        <w:pStyle w:val="SHTKSourceText"/>
      </w:pPr>
      <w:r>
        <w:t>乃至若造五逆五劫同受。</w:t>
      </w:r>
    </w:p>
    <w:p>
      <w:pPr>
        <w:pStyle w:val="SHTKTranslationText"/>
      </w:pPr>
      <w:r>
        <w:t>나아가 다섯 역죄를 지으면 다섯 겁 동안 함께 과보를 받는다고 한다.</w:t>
      </w:r>
    </w:p>
    <w:p>
      <w:pPr>
        <w:pStyle w:val="SHTKSourceText"/>
      </w:pPr>
      <w:r>
        <w:t>餘後四劫從初為名[22]生報。</w:t>
      </w:r>
    </w:p>
    <w:p>
      <w:pPr>
        <w:pStyle w:val="SHTKTranslationText"/>
      </w:pPr>
      <w:r>
        <w:t>뒤의 나머지 네 겁도 처음 것을 따라 생보라고 이름한다.</w:t>
      </w:r>
    </w:p>
    <w:p>
      <w:pPr>
        <w:pStyle w:val="SHTKNoteSummary"/>
      </w:pPr>
      <w:r>
        <w:t>교감 요약 | [CBETA 교감] 저본 生 → 甲·乙본 同名生</w:t>
      </w:r>
    </w:p>
    <w:p>
      <w:pPr>
        <w:pStyle w:val="SHTKNoteDetail"/>
      </w:pPr>
      <w:r>
        <w:t>• 교감 번호 | 0678022</w:t>
      </w:r>
    </w:p>
    <w:p>
      <w:pPr>
        <w:pStyle w:val="SHTKNoteDetail"/>
      </w:pPr>
      <w:r>
        <w:t>• 저본 독법 | 生 → ‘생기다’</w:t>
      </w:r>
    </w:p>
    <w:p>
      <w:pPr>
        <w:pStyle w:val="SHTKNoteDetail"/>
      </w:pPr>
      <w:r>
        <w:t>• 이문 독법 | 同名生 → ‘같다 / 이름 / 생기다’</w:t>
      </w:r>
    </w:p>
    <w:p>
      <w:pPr>
        <w:pStyle w:val="SHTKNoteDetail"/>
      </w:pPr>
      <w:r>
        <w:t>• 저본 기준 번역 | “뒤의 나머지 네 겁도 처음 것을 따라 생보라고 이름한다.”</w:t>
      </w:r>
    </w:p>
    <w:p>
      <w:pPr>
        <w:pStyle w:val="SHTKNoteDetail"/>
      </w:pPr>
      <w:r>
        <w:t>• 교감 해설 | 번역 차이·판정: 저본과 이문의 글자·어순·생략 또는 보충이 다르다. 큰 논점 차이가 분명하지 않으면 정확한 독법을 병기하고 임의로 의미 차이를 단정하지 않는다.</w:t>
      </w:r>
    </w:p>
    <w:p>
      <w:pPr>
        <w:pStyle w:val="SHTKNoteDetail"/>
      </w:pPr>
      <w:r>
        <w:t>• 번역 영향 판정 | [의미 차이 있음]</w:t>
      </w:r>
    </w:p>
    <w:p>
      <w:pPr>
        <w:pStyle w:val="SHTKNoteDetail"/>
      </w:pPr>
      <w:r>
        <w:t>• 출처 | CBETA T41n1822, 교감 번호 0678022.</w:t>
      </w:r>
    </w:p>
    <w:p>
      <w:pPr>
        <w:pStyle w:val="SHTKSourceText"/>
      </w:pPr>
      <w:r>
        <w:t>多同經部一業感多身。多業感一身若依正量部。</w:t>
      </w:r>
    </w:p>
    <w:p>
      <w:pPr>
        <w:pStyle w:val="SHTKTranslationText"/>
      </w:pPr>
      <w:r>
        <w:t>대체로 한 업이 여러 몸을 초래하며, 여러 업이 한 몸을 초래한다고 하는 경부의 설명과 같다. 정량부에 의거하면,</w:t>
      </w:r>
    </w:p>
    <w:p>
      <w:pPr>
        <w:pStyle w:val="SHTKSourceText"/>
      </w:pPr>
      <w:r>
        <w:t>若[23]造乃至五逆。</w:t>
      </w:r>
    </w:p>
    <w:p>
      <w:pPr>
        <w:pStyle w:val="SHTKTranslationText"/>
      </w:pPr>
      <w:r>
        <w:t>나아가 다섯 역죄를 지었을 경우</w:t>
      </w:r>
    </w:p>
    <w:p>
      <w:pPr>
        <w:pStyle w:val="SHTKNoteSummary"/>
      </w:pPr>
      <w:r>
        <w:t>교감 요약 | [CBETA 교감] 저본 造 → 甲·乙본 造一逆</w:t>
      </w:r>
    </w:p>
    <w:p>
      <w:pPr>
        <w:pStyle w:val="SHTKNoteDetail"/>
      </w:pPr>
      <w:r>
        <w:t>• 교감 번호 | 0678023</w:t>
      </w:r>
    </w:p>
    <w:p>
      <w:pPr>
        <w:pStyle w:val="SHTKNoteDetail"/>
      </w:pPr>
      <w:r>
        <w:t>• 저본 독법 | 造</w:t>
      </w:r>
    </w:p>
    <w:p>
      <w:pPr>
        <w:pStyle w:val="SHTKNoteDetail"/>
      </w:pPr>
      <w:r>
        <w:t>• 이문 독법 | 造一逆</w:t>
      </w:r>
    </w:p>
    <w:p>
      <w:pPr>
        <w:pStyle w:val="SHTKNoteDetail"/>
      </w:pPr>
      <w:r>
        <w:t>• 저본 기준 번역 | “나아가 다섯 역죄를 지었을 경우”</w:t>
      </w:r>
    </w:p>
    <w:p>
      <w:pPr>
        <w:pStyle w:val="SHTKNoteDetail"/>
      </w:pPr>
      <w:r>
        <w:t>• 교감 해설 | 번역 차이·판정: 이문은 造 다음에 一逆를 보충하여 하나의 역죄에서 다섯 역죄까지의 범위를 명시한다.</w:t>
      </w:r>
    </w:p>
    <w:p>
      <w:pPr>
        <w:pStyle w:val="SHTKNoteDetail"/>
      </w:pPr>
      <w:r>
        <w:t>• 번역 영향 판정 | [의미 차이 있음]</w:t>
      </w:r>
    </w:p>
    <w:p>
      <w:pPr>
        <w:pStyle w:val="SHTKNoteDetail"/>
      </w:pPr>
      <w:r>
        <w:t>• 출처 | CBETA T41n1822, 교감 번호 0678023.</w:t>
      </w:r>
    </w:p>
    <w:p>
      <w:pPr>
        <w:pStyle w:val="SHTKSourceText"/>
      </w:pPr>
      <w:r>
        <w:t>五劫受苦。</w:t>
      </w:r>
    </w:p>
    <w:p>
      <w:pPr>
        <w:pStyle w:val="SHTKTranslationText"/>
      </w:pPr>
      <w:r>
        <w:t>다섯 겁 동안 고통을 받는다.</w:t>
      </w:r>
    </w:p>
    <w:p>
      <w:pPr>
        <w:pStyle w:val="SHTKSourceText"/>
      </w:pPr>
      <w:r>
        <w:t>於中初是生[24]報。</w:t>
      </w:r>
    </w:p>
    <w:p>
      <w:pPr>
        <w:pStyle w:val="SHTKTranslationText"/>
      </w:pPr>
      <w:r>
        <w:t>그중 첫 번째 겁의 과보는 생보이며,</w:t>
      </w:r>
    </w:p>
    <w:p>
      <w:pPr>
        <w:pStyle w:val="SHTKNoteSummary"/>
      </w:pPr>
      <w:r>
        <w:t>교감 요약 | [CBETA 교감] 저본 報 → 甲·乙본 報業</w:t>
      </w:r>
    </w:p>
    <w:p>
      <w:pPr>
        <w:pStyle w:val="SHTKNoteDetail"/>
      </w:pPr>
      <w:r>
        <w:t>• 교감 번호 | 0678024</w:t>
      </w:r>
    </w:p>
    <w:p>
      <w:pPr>
        <w:pStyle w:val="SHTKNoteDetail"/>
      </w:pPr>
      <w:r>
        <w:t>• 저본 독법 | 報</w:t>
      </w:r>
    </w:p>
    <w:p>
      <w:pPr>
        <w:pStyle w:val="SHTKNoteDetail"/>
      </w:pPr>
      <w:r>
        <w:t>• 이문 독법 | 報業</w:t>
      </w:r>
    </w:p>
    <w:p>
      <w:pPr>
        <w:pStyle w:val="SHTKNoteDetail"/>
      </w:pPr>
      <w:r>
        <w:t>• 저본 기준 번역 | “그중 첫 번째 겁의 과보는 생보이며,”</w:t>
      </w:r>
    </w:p>
    <w:p>
      <w:pPr>
        <w:pStyle w:val="SHTKNoteDetail"/>
      </w:pPr>
      <w:r>
        <w:t>• 교감 해설 | 번역 차이·판정: 저본 生報와 이문 生報業은 각각 ‘생보’와 ‘생보업’이다.</w:t>
      </w:r>
    </w:p>
    <w:p>
      <w:pPr>
        <w:pStyle w:val="SHTKNoteDetail"/>
      </w:pPr>
      <w:r>
        <w:t>• 번역 영향 판정 | [의미 차이 있음]</w:t>
      </w:r>
    </w:p>
    <w:p>
      <w:pPr>
        <w:pStyle w:val="SHTKNoteDetail"/>
      </w:pPr>
      <w:r>
        <w:t>• 출처 | CBETA T41n1822, 교감 번호 0678024.</w:t>
      </w:r>
    </w:p>
    <w:p>
      <w:pPr>
        <w:pStyle w:val="SHTKSourceText"/>
      </w:pPr>
      <w:r>
        <w:t>後四劫是後報。各各別感若依大乘。對法論第八云。問若造多無間業者。</w:t>
      </w:r>
    </w:p>
    <w:p>
      <w:pPr>
        <w:pStyle w:val="SHTKTranslationText"/>
      </w:pPr>
      <w:r>
        <w:t>뒤의 네 겁의 과보는 후보이다. 각각 별도로 초래된 것이다. 대승에 의거하면, 《대승아비달마집론》 제8권에서 말한다. “묻는다. 여러 무간업을 지은 사람은</w:t>
      </w:r>
    </w:p>
    <w:p>
      <w:pPr>
        <w:pStyle w:val="SHTKSourceText"/>
      </w:pPr>
      <w:r>
        <w:t>於無間[25]生中云何得受其異熟。</w:t>
      </w:r>
    </w:p>
    <w:p>
      <w:pPr>
        <w:pStyle w:val="SHTKTranslationText"/>
      </w:pPr>
      <w:r>
        <w:t>다음 무간의 생에서 어떻게 그 이숙을 받을 수 있는가?</w:t>
      </w:r>
    </w:p>
    <w:p>
      <w:pPr>
        <w:pStyle w:val="SHTKNoteSummary"/>
      </w:pPr>
      <w:r>
        <w:t>교감 요약 | [CBETA 교감] 저본 生中 → 甲·乙본 中生</w:t>
      </w:r>
    </w:p>
    <w:p>
      <w:pPr>
        <w:pStyle w:val="SHTKNoteDetail"/>
      </w:pPr>
      <w:r>
        <w:t>• 교감 번호 | 0678025</w:t>
      </w:r>
    </w:p>
    <w:p>
      <w:pPr>
        <w:pStyle w:val="SHTKNoteDetail"/>
      </w:pPr>
      <w:r>
        <w:t>• 저본 독법 | 生中 → ‘생기다 / 가운데’</w:t>
      </w:r>
    </w:p>
    <w:p>
      <w:pPr>
        <w:pStyle w:val="SHTKNoteDetail"/>
      </w:pPr>
      <w:r>
        <w:t>• 이문 독법 | 中生 → ‘가운데 / 생기다’</w:t>
      </w:r>
    </w:p>
    <w:p>
      <w:pPr>
        <w:pStyle w:val="SHTKNoteDetail"/>
      </w:pPr>
      <w:r>
        <w:t>• 저본 기준 번역 | “다음 무간의 생에서 어떻게 그 이숙을 받을 수 있는가?”</w:t>
      </w:r>
    </w:p>
    <w:p>
      <w:pPr>
        <w:pStyle w:val="SHTKNoteDetail"/>
      </w:pPr>
      <w:r>
        <w:t>• 교감 해설 | 번역 차이·판정: 저본과 이문의 글자·어순·생략 또는 보충이 다르다. 큰 논점 차이가 분명하지 않으면 정확한 독법을 병기하고 임의로 의미 차이를 단정하지 않는다.</w:t>
      </w:r>
    </w:p>
    <w:p>
      <w:pPr>
        <w:pStyle w:val="SHTKNoteDetail"/>
      </w:pPr>
      <w:r>
        <w:t>• 번역 영향 판정 | [의미 차이 있음]</w:t>
      </w:r>
    </w:p>
    <w:p>
      <w:pPr>
        <w:pStyle w:val="SHTKNoteDetail"/>
      </w:pPr>
      <w:r>
        <w:t>• 출처 | CBETA T41n1822, 교감 번호 0678025.</w:t>
      </w:r>
    </w:p>
    <w:p>
      <w:pPr>
        <w:pStyle w:val="SHTKSourceText"/>
      </w:pPr>
      <w:r>
        <w:t>答於一生[26]中頓受一切所得異熟。</w:t>
      </w:r>
    </w:p>
    <w:p>
      <w:pPr>
        <w:pStyle w:val="SHTKTranslationText"/>
      </w:pPr>
      <w:r>
        <w:t>답한다. 한 생 가운데 얻어야 할 모든 이숙을 한꺼번에 받는다.</w:t>
      </w:r>
    </w:p>
    <w:p>
      <w:pPr>
        <w:pStyle w:val="SHTKNoteSummary"/>
      </w:pPr>
      <w:r>
        <w:t>교감 요약 | [CBETA 교감] 甲·乙본에는 中 없음</w:t>
      </w:r>
    </w:p>
    <w:p>
      <w:pPr>
        <w:pStyle w:val="SHTKNoteDetail"/>
      </w:pPr>
      <w:r>
        <w:t>• 교감 번호 | 0678026</w:t>
      </w:r>
    </w:p>
    <w:p>
      <w:pPr>
        <w:pStyle w:val="SHTKNoteDetail"/>
      </w:pPr>
      <w:r>
        <w:t>• 저본 독법 | 中 → ‘가운데’</w:t>
      </w:r>
    </w:p>
    <w:p>
      <w:pPr>
        <w:pStyle w:val="SHTKNoteDetail"/>
      </w:pPr>
      <w:r>
        <w:t>• 이문 독법 | ∅ → ‘해당 성분 없음(탈락)’</w:t>
      </w:r>
    </w:p>
    <w:p>
      <w:pPr>
        <w:pStyle w:val="SHTKNoteDetail"/>
      </w:pPr>
      <w:r>
        <w:t>• 저본 기준 번역 | “답한다. 한 생 가운데 얻어야 할 모든 이숙을 한꺼번에 받는다.”</w:t>
      </w:r>
    </w:p>
    <w:p>
      <w:pPr>
        <w:pStyle w:val="SHTKNoteDetail"/>
      </w:pPr>
      <w:r>
        <w:t>• 교감 해설 | 번역 차이·판정: 저본과 이문의 글자·어순·생략 또는 보충이 다르다. 큰 논점 차이가 분명하지 않으면 정확한 독법을 병기하고 임의로 의미 차이를 단정하지 않는다.</w:t>
      </w:r>
    </w:p>
    <w:p>
      <w:pPr>
        <w:pStyle w:val="SHTKNoteDetail"/>
      </w:pPr>
      <w:r>
        <w:t>• 번역 영향 판정 | [의미 차이 있음]</w:t>
      </w:r>
    </w:p>
    <w:p>
      <w:pPr>
        <w:pStyle w:val="SHTKNoteDetail"/>
      </w:pPr>
      <w:r>
        <w:t>• 출처 | CBETA T41n1822, 교감 번호 0678026.</w:t>
      </w:r>
    </w:p>
    <w:p>
      <w:pPr>
        <w:pStyle w:val="SHTKSourceText"/>
      </w:pPr>
      <w:r>
        <w:t>無有過失。所以者何。若造眾多無間業者。所感身形最極柔軟。所有苦具眾多猛利。由此頓受種種大苦。</w:t>
      </w:r>
    </w:p>
    <w:p>
      <w:pPr>
        <w:pStyle w:val="SHTKTranslationText"/>
      </w:pPr>
      <w:r>
        <w:t>여기에는 허물이 없다. 그 까닭은 무엇인가? 수많은 무간업을 지은 사람은 그 업으로 받게 되는 몸의 형상이 극도로 유연하고, 고통을 주는 모든 도구는 매우 많고 맹렬하다. 그러므로 여러 종류의 큰 고통을 동시에 받는다.”</w:t>
      </w:r>
    </w:p>
    <w:p>
      <w:pPr>
        <w:pStyle w:val="SHTKSourceText"/>
      </w:pPr>
      <w:r>
        <w:t>又次[27]下文云。</w:t>
      </w:r>
    </w:p>
    <w:p>
      <w:pPr>
        <w:pStyle w:val="SHTKTranslationText"/>
      </w:pPr>
      <w:r>
        <w:t>또 그다음 아래의 글에서 말한다.</w:t>
      </w:r>
    </w:p>
    <w:p>
      <w:pPr>
        <w:pStyle w:val="SHTKNoteSummary"/>
      </w:pPr>
      <w:r>
        <w:t>교감 요약 | [CBETA 교감] 저본 下 → 甲·乙본 品</w:t>
      </w:r>
    </w:p>
    <w:p>
      <w:pPr>
        <w:pStyle w:val="SHTKNoteDetail"/>
      </w:pPr>
      <w:r>
        <w:t>• 교감 번호 | 0678027</w:t>
      </w:r>
    </w:p>
    <w:p>
      <w:pPr>
        <w:pStyle w:val="SHTKNoteDetail"/>
      </w:pPr>
      <w:r>
        <w:t>• 저본 독법 | 下 → ‘아래’</w:t>
      </w:r>
    </w:p>
    <w:p>
      <w:pPr>
        <w:pStyle w:val="SHTKNoteDetail"/>
      </w:pPr>
      <w:r>
        <w:t>• 이문 독법 | 品 → ‘품’</w:t>
      </w:r>
    </w:p>
    <w:p>
      <w:pPr>
        <w:pStyle w:val="SHTKNoteDetail"/>
      </w:pPr>
      <w:r>
        <w:t>• 저본 기준 번역 | “또 그다음 아래의 글에서 말한다.”</w:t>
      </w:r>
    </w:p>
    <w:p>
      <w:pPr>
        <w:pStyle w:val="SHTKNoteDetail"/>
      </w:pPr>
      <w:r>
        <w:t>• 교감 해설 | 번역 차이·판정: 저본과 이문의 글자·어순·생략 또는 보충이 다르다. 큰 논점 차이가 분명하지 않으면 정확한 독법을 병기하고 임의로 의미 차이를 단정하지 않는다.</w:t>
      </w:r>
    </w:p>
    <w:p>
      <w:pPr>
        <w:pStyle w:val="SHTKNoteDetail"/>
      </w:pPr>
      <w:r>
        <w:t>• 번역 영향 판정 | [의미 차이 있음]</w:t>
      </w:r>
    </w:p>
    <w:p>
      <w:pPr>
        <w:pStyle w:val="SHTKNoteDetail"/>
      </w:pPr>
      <w:r>
        <w:t>• 출처 | CBETA T41n1822, 교감 번호 0678027.</w:t>
      </w:r>
    </w:p>
    <w:p>
      <w:pPr>
        <w:pStyle w:val="SHTKSourceText"/>
      </w:pPr>
      <w:r>
        <w:t>於此業中從初熟位。建立順現法受等名。不唯受此一位異熟乃至若作是說。</w:t>
      </w:r>
    </w:p>
    <w:p>
      <w:pPr>
        <w:pStyle w:val="SHTKTranslationText"/>
      </w:pPr>
      <w:r>
        <w:t>“이 업 가운데 처음 성숙하는 단계에 의거하여 순현법수업 등의 명칭을 세운다. 오직 이 한 단계의 이숙만을 받는 것은 아니다.” 나아가 “이렇게 말한다면</w:t>
      </w:r>
    </w:p>
    <w:p>
      <w:pPr>
        <w:pStyle w:val="SHTKSourceText"/>
      </w:pPr>
      <w:r>
        <w:t>即善順[28]訶怨心經。</w:t>
      </w:r>
    </w:p>
    <w:p>
      <w:pPr>
        <w:pStyle w:val="SHTKTranslationText"/>
      </w:pPr>
      <w:r>
        <w:t>곧 《가원심경》(訶怨心經)의 설명과 잘 부합한다.</w:t>
      </w:r>
    </w:p>
    <w:p>
      <w:pPr>
        <w:pStyle w:val="SHTKNoteSummary"/>
      </w:pPr>
      <w:r>
        <w:t>교감 요약 | [CBETA 교감] 저본 訶 → 甲·乙본 初訶</w:t>
      </w:r>
    </w:p>
    <w:p>
      <w:pPr>
        <w:pStyle w:val="SHTKNoteDetail"/>
      </w:pPr>
      <w:r>
        <w:t>• 교감 번호 | 0678028</w:t>
      </w:r>
    </w:p>
    <w:p>
      <w:pPr>
        <w:pStyle w:val="SHTKNoteDetail"/>
      </w:pPr>
      <w:r>
        <w:t>• 저본 독법 | 訶</w:t>
      </w:r>
    </w:p>
    <w:p>
      <w:pPr>
        <w:pStyle w:val="SHTKNoteDetail"/>
      </w:pPr>
      <w:r>
        <w:t>• 이문 독법 | 初訶</w:t>
      </w:r>
    </w:p>
    <w:p>
      <w:pPr>
        <w:pStyle w:val="SHTKNoteDetail"/>
      </w:pPr>
      <w:r>
        <w:t>• 저본 기준 번역 | “곧 《가원심경》(訶怨心經)의 설명과 잘 부합한다.”</w:t>
      </w:r>
    </w:p>
    <w:p>
      <w:pPr>
        <w:pStyle w:val="SHTKNoteDetail"/>
      </w:pPr>
      <w:r>
        <w:t>• 교감 해설 | 번역 차이·판정: 저본과 이문의 글자·어순·생략 또는 보충이 다르다. 큰 논점 차이가 분명하지 않으면 정확한 독법을 병기하고 임의로 의미 차이를 단정하지 않는다.</w:t>
      </w:r>
    </w:p>
    <w:p>
      <w:pPr>
        <w:pStyle w:val="SHTKNoteDetail"/>
      </w:pPr>
      <w:r>
        <w:t>• 번역 영향 판정 | [의미 차이 있음]</w:t>
      </w:r>
    </w:p>
    <w:p>
      <w:pPr>
        <w:pStyle w:val="SHTKNoteDetail"/>
      </w:pPr>
      <w:r>
        <w:t>• 출처 | CBETA T41n1822, 교감 번호 0678028.</w:t>
      </w:r>
    </w:p>
    <w:p>
      <w:pPr>
        <w:pStyle w:val="SHTKSourceText"/>
      </w:pPr>
      <w:r>
        <w:t>如彼經言。</w:t>
      </w:r>
    </w:p>
    <w:p>
      <w:pPr>
        <w:pStyle w:val="SHTKTranslationText"/>
      </w:pPr>
      <w:r>
        <w:t>그 경에서는 다음과 같이 말한다.</w:t>
      </w:r>
    </w:p>
    <w:p>
      <w:pPr>
        <w:pStyle w:val="SHTKSourceText"/>
      </w:pPr>
      <w:r>
        <w:t>由無間業於那落迦中數數[29]死生受大苦異熟(准此論文。</w:t>
      </w:r>
    </w:p>
    <w:p>
      <w:pPr>
        <w:pStyle w:val="SHTKTranslationText"/>
      </w:pPr>
      <w:r>
        <w:t>‘무간업으로 인해 지옥에서 여러 차례 죽고 태어나면서 큰 고통이라는 이숙을 받는다.’”라고 한다. (이 논의 글에 준하면,</w:t>
      </w:r>
    </w:p>
    <w:p>
      <w:pPr>
        <w:pStyle w:val="SHTKNoteSummary"/>
      </w:pPr>
      <w:r>
        <w:t>교감 요약 | [CBETA 교감] 저본 死生 → 甲·乙본 犯</w:t>
      </w:r>
    </w:p>
    <w:p>
      <w:pPr>
        <w:pStyle w:val="SHTKNoteDetail"/>
      </w:pPr>
      <w:r>
        <w:t>• 교감 번호 | 0678029</w:t>
      </w:r>
    </w:p>
    <w:p>
      <w:pPr>
        <w:pStyle w:val="SHTKNoteDetail"/>
      </w:pPr>
      <w:r>
        <w:t>• 저본 독법 | 死生 → ‘죽음 / 생기다’</w:t>
      </w:r>
    </w:p>
    <w:p>
      <w:pPr>
        <w:pStyle w:val="SHTKNoteDetail"/>
      </w:pPr>
      <w:r>
        <w:t>• 이문 독법 | 犯</w:t>
      </w:r>
    </w:p>
    <w:p>
      <w:pPr>
        <w:pStyle w:val="SHTKNoteDetail"/>
      </w:pPr>
      <w:r>
        <w:t>• 저본 기준 번역 | “‘무간업으로 인해 지옥에서 여러 차례 죽고 태어나면서 큰 고통이라는 이숙을 받는다.’”라고 한다. (이 논의 글에 준하면,”</w:t>
      </w:r>
    </w:p>
    <w:p>
      <w:pPr>
        <w:pStyle w:val="SHTKNoteDetail"/>
      </w:pPr>
      <w:r>
        <w:t>• 교감 해설 | 번역 차이·판정: 저본 數數死生은 ‘여러 차례 죽고 태어남’이지만 이문은 死生 대신 犯을 두어 ‘거듭 범함’으로 구문이 달라진다.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0678029.</w:t>
      </w:r>
    </w:p>
    <w:p>
      <w:pPr>
        <w:pStyle w:val="SHTKSourceText"/>
      </w:pPr>
      <w:r>
        <w:t>同經部。</w:t>
      </w:r>
    </w:p>
    <w:p>
      <w:pPr>
        <w:pStyle w:val="SHTKTranslationText"/>
      </w:pPr>
      <w:r>
        <w:t>경부와 같으며,</w:t>
      </w:r>
    </w:p>
    <w:p>
      <w:pPr>
        <w:pStyle w:val="SHTKSourceText"/>
      </w:pPr>
      <w:r>
        <w:t>正[30]量[31]部說。</w:t>
      </w:r>
    </w:p>
    <w:p>
      <w:pPr>
        <w:pStyle w:val="SHTKTranslationText"/>
      </w:pPr>
      <w:r>
        <w:t>정량부의 설명 및</w:t>
      </w:r>
    </w:p>
    <w:p>
      <w:pPr>
        <w:pStyle w:val="SHTKNoteSummary"/>
      </w:pPr>
      <w:r>
        <w:t>교감 요약 | [CBETA 교감] 저본 量 → 甲·乙본 理</w:t>
      </w:r>
    </w:p>
    <w:p>
      <w:pPr>
        <w:pStyle w:val="SHTKNoteDetail"/>
      </w:pPr>
      <w:r>
        <w:t>• 교감 번호 | 0678030</w:t>
      </w:r>
    </w:p>
    <w:p>
      <w:pPr>
        <w:pStyle w:val="SHTKNoteDetail"/>
      </w:pPr>
      <w:r>
        <w:t>• 저본 독법 | 量 → ‘분량’</w:t>
      </w:r>
    </w:p>
    <w:p>
      <w:pPr>
        <w:pStyle w:val="SHTKNoteDetail"/>
      </w:pPr>
      <w:r>
        <w:t>• 이문 독법 | 理 → ‘이치’</w:t>
      </w:r>
    </w:p>
    <w:p>
      <w:pPr>
        <w:pStyle w:val="SHTKNoteDetail"/>
      </w:pPr>
      <w:r>
        <w:t>• 저본 기준 번역 | “정량부의 설명 및”</w:t>
      </w:r>
    </w:p>
    <w:p>
      <w:pPr>
        <w:pStyle w:val="SHTKNoteDetail"/>
      </w:pPr>
      <w:r>
        <w:t>• 교감 해설 | 번역 차이·판정: 저본 正量部에서 量이 이문에서는 理이므로 正理部가 된다. 문헌상 실제 학파 귀속은 별도 대조가 필요하다.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0678030.</w:t>
      </w:r>
    </w:p>
    <w:p>
      <w:pPr>
        <w:pStyle w:val="SHTKNoteSummary"/>
      </w:pPr>
      <w:r>
        <w:t>교감 요약 | [CBETA 교감] 저본 部 → 甲·乙본 中</w:t>
      </w:r>
    </w:p>
    <w:p>
      <w:pPr>
        <w:pStyle w:val="SHTKNoteDetail"/>
      </w:pPr>
      <w:r>
        <w:t>• 교감 번호 | 0678031</w:t>
      </w:r>
    </w:p>
    <w:p>
      <w:pPr>
        <w:pStyle w:val="SHTKNoteDetail"/>
      </w:pPr>
      <w:r>
        <w:t>• 저본 독법 | 部 → ‘부/부파’</w:t>
      </w:r>
    </w:p>
    <w:p>
      <w:pPr>
        <w:pStyle w:val="SHTKNoteDetail"/>
      </w:pPr>
      <w:r>
        <w:t>• 이문 독법 | 中 → ‘가운데’</w:t>
      </w:r>
    </w:p>
    <w:p>
      <w:pPr>
        <w:pStyle w:val="SHTKNoteDetail"/>
      </w:pPr>
      <w:r>
        <w:t>• 저본 기준 번역 | “정량부의 설명 및”</w:t>
      </w:r>
    </w:p>
    <w:p>
      <w:pPr>
        <w:pStyle w:val="SHTKNoteDetail"/>
      </w:pPr>
      <w:r>
        <w:t>• 교감 해설 | 번역 차이·판정: 저본 正量部說에서 部가 이문에서는 中이 되어 학파명 대신 앞에서 말한 내용 안이라는 독법도 가능하다.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0678031.</w:t>
      </w:r>
    </w:p>
    <w:p>
      <w:pPr>
        <w:pStyle w:val="SHTKSourceText"/>
      </w:pPr>
      <w:r>
        <w:t>大乘亦許一業引多生多業引一生也)問准此對法。</w:t>
      </w:r>
    </w:p>
    <w:p>
      <w:pPr>
        <w:pStyle w:val="SHTKTranslationText"/>
      </w:pPr>
      <w:r>
        <w:t>대승 역시 한 업이 여러 생을 이끌고 여러 업이 한 생을 이끄는 것을 인정한다.) 묻는다. 이 《대법론》에 준하면</w:t>
      </w:r>
    </w:p>
    <w:p>
      <w:pPr>
        <w:pStyle w:val="SHTKSourceText"/>
      </w:pPr>
      <w:r>
        <w:t>前後[32]相違</w:t>
      </w:r>
    </w:p>
    <w:p>
      <w:pPr>
        <w:pStyle w:val="SHTKTranslationText"/>
      </w:pPr>
      <w:r>
        <w:t>앞뒤의 설명이 서로 모순된다.</w:t>
      </w:r>
    </w:p>
    <w:p>
      <w:pPr>
        <w:pStyle w:val="SHTKNoteSummary"/>
      </w:pPr>
      <w:r>
        <w:t>교감 요약 | [CBETA 교감] 甲·乙본에는 相 없음</w:t>
      </w:r>
    </w:p>
    <w:p>
      <w:pPr>
        <w:pStyle w:val="SHTKNoteDetail"/>
      </w:pPr>
      <w:r>
        <w:t>• 교감 번호 | 0678032</w:t>
      </w:r>
    </w:p>
    <w:p>
      <w:pPr>
        <w:pStyle w:val="SHTKNoteDetail"/>
      </w:pPr>
      <w:r>
        <w:t>• 저본 독법 | 相 → ‘상/모양’</w:t>
      </w:r>
    </w:p>
    <w:p>
      <w:pPr>
        <w:pStyle w:val="SHTKNoteDetail"/>
      </w:pPr>
      <w:r>
        <w:t>• 이문 독법 | ∅ → ‘해당 성분 없음(탈락)’</w:t>
      </w:r>
    </w:p>
    <w:p>
      <w:pPr>
        <w:pStyle w:val="SHTKNoteDetail"/>
      </w:pPr>
      <w:r>
        <w:t>• 저본 기준 번역 | “앞뒤의 설명이 서로 모순된다.”</w:t>
      </w:r>
    </w:p>
    <w:p>
      <w:pPr>
        <w:pStyle w:val="SHTKNoteDetail"/>
      </w:pPr>
      <w:r>
        <w:t>• 교감 해설 | 번역 차이·판정: 저본과 이문의 글자·어순·생략 또는 보충이 다르다. 큰 논점 차이가 분명하지 않으면 정확한 독법을 병기하고 임의로 의미 차이를 단정하지 않는다.</w:t>
      </w:r>
    </w:p>
    <w:p>
      <w:pPr>
        <w:pStyle w:val="SHTKNoteDetail"/>
      </w:pPr>
      <w:r>
        <w:t>• 번역 영향 판정 | [의미 차이 있음]</w:t>
      </w:r>
    </w:p>
    <w:p>
      <w:pPr>
        <w:pStyle w:val="SHTKNoteDetail"/>
      </w:pPr>
      <w:r>
        <w:t>• 출처 | CBETA T41n1822, 교감 번호 0678032.</w:t>
      </w:r>
    </w:p>
    <w:p>
      <w:pPr>
        <w:pStyle w:val="SHTKSourceText"/>
      </w:pPr>
      <w:r>
        <w:t>答有兩釋一釋。前隨轉理門同有部相說。後依大乘。若不爾者。前說一生以多倍受苦。如何後說經多劫耶。二釋。准此即若造多逆於多劫中多倍受苦。由互相資成大苦故。非唯五倍一生受畢</w:t>
      </w:r>
    </w:p>
    <w:p>
      <w:pPr>
        <w:pStyle w:val="SHTKTranslationText"/>
      </w:pPr>
      <w:r>
        <w:t>답한다. 두 가지 해석이 있다. 첫 번째 해석은 다음과 같다. 앞의 설명은 수전리문에 따라 유부의 견해와 같게 말한 것이고, 뒤의 설명은 대승에 의거한 것이다. 그렇지 않다면, 앞에서는 한 생에 여러 배의 고통을 받는다고 하였는데 어떻게 뒤에서는 여러 겁을 거친다고 말하겠는가? 두 번째 해석은 다음과 같다. 이에 준하면 여러 역죄를 지은 사람은 여러 겁에 걸쳐 몇 배의 고통을 받는다. 업들이 서로 돕고 보태 큰 고통을 이루기 때문이다. 오직 다섯 배의 고통을 한 생에 다 받는 것은 아니다.</w:t>
      </w:r>
    </w:p>
    <w:p>
      <w:pPr>
        <w:pStyle w:val="SHTKSourceText"/>
      </w:pPr>
      <w:r>
        <w:t>問若爾何故立世經[33]云。</w:t>
      </w:r>
    </w:p>
    <w:p>
      <w:pPr>
        <w:pStyle w:val="SHTKTranslationText"/>
      </w:pPr>
      <w:r>
        <w:t>묻는다. 그렇다면 무엇 때문에 《입세경》에서는 다음과 같이 말하는가?</w:t>
      </w:r>
    </w:p>
    <w:p>
      <w:pPr>
        <w:pStyle w:val="SHTKNoteSummary"/>
      </w:pPr>
      <w:r>
        <w:t>교감 요약 | [CBETA 교감] 저본 云 → 甲·乙본 言</w:t>
      </w:r>
    </w:p>
    <w:p>
      <w:pPr>
        <w:pStyle w:val="SHTKNoteDetail"/>
      </w:pPr>
      <w:r>
        <w:t>• 교감 번호 | 0678033</w:t>
      </w:r>
    </w:p>
    <w:p>
      <w:pPr>
        <w:pStyle w:val="SHTKNoteDetail"/>
      </w:pPr>
      <w:r>
        <w:t>• 저본 독법 | 云 → ‘말하다’</w:t>
      </w:r>
    </w:p>
    <w:p>
      <w:pPr>
        <w:pStyle w:val="SHTKNoteDetail"/>
      </w:pPr>
      <w:r>
        <w:t>• 이문 독법 | 言 → ‘말하다’</w:t>
      </w:r>
    </w:p>
    <w:p>
      <w:pPr>
        <w:pStyle w:val="SHTKNoteDetail"/>
      </w:pPr>
      <w:r>
        <w:t>• 저본 기준 번역 | “묻는다. 그렇다면 무엇 때문에 《입세경》에서는 다음과 같이 말하는가?”</w:t>
      </w:r>
    </w:p>
    <w:p>
      <w:pPr>
        <w:pStyle w:val="SHTKNoteDetail"/>
      </w:pPr>
      <w:r>
        <w:t>• 교감 해설 | 번역 차이·판정: 저본과 이문의 글자·어순·생략 또는 보충이 다르다. 큰 논점 차이가 분명하지 않으면 정확한 독법을 병기하고 임의로 의미 차이를 단정하지 않는다.</w:t>
      </w:r>
    </w:p>
    <w:p>
      <w:pPr>
        <w:pStyle w:val="SHTKNoteDetail"/>
      </w:pPr>
      <w:r>
        <w:t>• 번역 영향 판정 | [의미 차이 있음]</w:t>
      </w:r>
    </w:p>
    <w:p>
      <w:pPr>
        <w:pStyle w:val="SHTKNoteDetail"/>
      </w:pPr>
      <w:r>
        <w:t>• 출처 | CBETA T41n1822, 교감 번호 0678033.</w:t>
      </w:r>
    </w:p>
    <w:p>
      <w:pPr>
        <w:pStyle w:val="SHTKSourceText"/>
      </w:pPr>
      <w:r>
        <w:t>釋迦如來於第九住劫出世。天授造三逆入地獄。至第十劫減。至四萬歲時。</w:t>
      </w:r>
    </w:p>
    <w:p>
      <w:pPr>
        <w:pStyle w:val="SHTKTranslationText"/>
      </w:pPr>
      <w:r>
        <w:t>석가여래께서 제9 주겁에 출현하셨으며, 제바달다가 세 가지 역죄를 지어 지옥에 들어갔다가, 제10겁의 감겁에 이르러 인간의 수명이 4만 세가 되었을 때</w:t>
      </w:r>
    </w:p>
    <w:p>
      <w:pPr>
        <w:pStyle w:val="SHTKSourceText"/>
      </w:pPr>
      <w:r>
        <w:t>來生人中證獨覺[34]菩提。</w:t>
      </w:r>
    </w:p>
    <w:p>
      <w:pPr>
        <w:pStyle w:val="SHTKTranslationText"/>
      </w:pPr>
      <w:r>
        <w:t>인간 세상에 다시 태어나 독각의 보리를 증득한다고 하였다.</w:t>
      </w:r>
    </w:p>
    <w:p>
      <w:pPr>
        <w:pStyle w:val="SHTKNoteSummary"/>
      </w:pPr>
      <w:r>
        <w:t>교감 요약 | [CBETA 교감] 저본 菩提 → 甲·乙본 果</w:t>
      </w:r>
    </w:p>
    <w:p>
      <w:pPr>
        <w:pStyle w:val="SHTKNoteDetail"/>
      </w:pPr>
      <w:r>
        <w:t>• 교감 번호 | 0678034</w:t>
      </w:r>
    </w:p>
    <w:p>
      <w:pPr>
        <w:pStyle w:val="SHTKNoteDetail"/>
      </w:pPr>
      <w:r>
        <w:t>• 저본 독법 | 菩提</w:t>
      </w:r>
    </w:p>
    <w:p>
      <w:pPr>
        <w:pStyle w:val="SHTKNoteDetail"/>
      </w:pPr>
      <w:r>
        <w:t>• 이문 독법 | 果 → ‘결과/과’</w:t>
      </w:r>
    </w:p>
    <w:p>
      <w:pPr>
        <w:pStyle w:val="SHTKNoteDetail"/>
      </w:pPr>
      <w:r>
        <w:t>• 저본 기준 번역 | “인간 세상에 다시 태어나 독각의 보리를 증득한다고 하였다.”</w:t>
      </w:r>
    </w:p>
    <w:p>
      <w:pPr>
        <w:pStyle w:val="SHTKNoteDetail"/>
      </w:pPr>
      <w:r>
        <w:t>• 교감 해설 | 번역 차이·판정: 저본은 ‘독각의 보리’를, 이문은 ‘독각의 과보’를 명시한다.</w:t>
      </w:r>
    </w:p>
    <w:p>
      <w:pPr>
        <w:pStyle w:val="SHTKNoteDetail"/>
      </w:pPr>
      <w:r>
        <w:t>• 번역 영향 판정 | [의미 차이 있음]</w:t>
      </w:r>
    </w:p>
    <w:p>
      <w:pPr>
        <w:pStyle w:val="SHTKNoteDetail"/>
      </w:pPr>
      <w:r>
        <w:t>• 출처 | CBETA T41n1822, 교감 번호 0678034.</w:t>
      </w:r>
    </w:p>
    <w:p>
      <w:pPr>
        <w:pStyle w:val="SHTKSourceText"/>
      </w:pPr>
      <w:r>
        <w:t>天授造三逆罪。准訶怨心經。合受三劫罪。因何不滿一劫得獨覺耶。</w:t>
      </w:r>
    </w:p>
    <w:p>
      <w:pPr>
        <w:pStyle w:val="SHTKTranslationText"/>
      </w:pPr>
      <w:r>
        <w:t>제바달다가 세 가지 역죄를 지었으므로, 《가원심경》에 준하면 마땅히 세 겁 동안 죄의 과보를 받아야 한다. 무슨 까닭에 한 겁도 채우지 않고 독각이 되는가?</w:t>
      </w:r>
    </w:p>
    <w:p>
      <w:pPr>
        <w:pStyle w:val="SHTKSourceText"/>
      </w:pPr>
      <w:r>
        <w:t>若謂立世經同有部[35]故是小乘[36]經。</w:t>
      </w:r>
    </w:p>
    <w:p>
      <w:pPr>
        <w:pStyle w:val="SHTKTranslationText"/>
      </w:pPr>
      <w:r>
        <w:t>만약 《입세경》은 유부와 같으므로 소승의 경전이고,</w:t>
      </w:r>
    </w:p>
    <w:p>
      <w:pPr>
        <w:pStyle w:val="SHTKNoteSummary"/>
      </w:pPr>
      <w:r>
        <w:t>교감 요약 | [CBETA 교감] 저본 故 → 甲·乙본 說</w:t>
      </w:r>
    </w:p>
    <w:p>
      <w:pPr>
        <w:pStyle w:val="SHTKNoteDetail"/>
      </w:pPr>
      <w:r>
        <w:t>• 교감 번호 | 0678035</w:t>
      </w:r>
    </w:p>
    <w:p>
      <w:pPr>
        <w:pStyle w:val="SHTKNoteDetail"/>
      </w:pPr>
      <w:r>
        <w:t>• 저본 독법 | 故 → ‘그러므로/…때문에’</w:t>
      </w:r>
    </w:p>
    <w:p>
      <w:pPr>
        <w:pStyle w:val="SHTKNoteDetail"/>
      </w:pPr>
      <w:r>
        <w:t>• 이문 독법 | 說 → ‘말하다’</w:t>
      </w:r>
    </w:p>
    <w:p>
      <w:pPr>
        <w:pStyle w:val="SHTKNoteDetail"/>
      </w:pPr>
      <w:r>
        <w:t>• 저본 기준 번역 | “만약 《입세경》은 유부와 같으므로 소승의 경전이고,”</w:t>
      </w:r>
    </w:p>
    <w:p>
      <w:pPr>
        <w:pStyle w:val="SHTKNoteDetail"/>
      </w:pPr>
      <w:r>
        <w:t>• 교감 해설 | 번역 차이·판정: 저본과 이문의 글자·어순·생략 또는 보충이 다르다. 큰 논점 차이가 분명하지 않으면 정확한 독법을 병기하고 임의로 의미 차이를 단정하지 않는다.</w:t>
      </w:r>
    </w:p>
    <w:p>
      <w:pPr>
        <w:pStyle w:val="SHTKNoteDetail"/>
      </w:pPr>
      <w:r>
        <w:t>• 번역 영향 판정 | [의미 차이 있음]</w:t>
      </w:r>
    </w:p>
    <w:p>
      <w:pPr>
        <w:pStyle w:val="SHTKNoteDetail"/>
      </w:pPr>
      <w:r>
        <w:t>• 출처 | CBETA T41n1822, 교감 번호 0678035.</w:t>
      </w:r>
    </w:p>
    <w:p>
      <w:pPr>
        <w:pStyle w:val="SHTKNoteSummary"/>
      </w:pPr>
      <w:r>
        <w:t>교감 요약 | [CBETA 교감] 甲·乙본에는 經 없음</w:t>
      </w:r>
    </w:p>
    <w:p>
      <w:pPr>
        <w:pStyle w:val="SHTKNoteDetail"/>
      </w:pPr>
      <w:r>
        <w:t>• 교감 번호 | 0678036</w:t>
      </w:r>
    </w:p>
    <w:p>
      <w:pPr>
        <w:pStyle w:val="SHTKNoteDetail"/>
      </w:pPr>
      <w:r>
        <w:t>• 저본 독법 | 經 → ‘경’</w:t>
      </w:r>
    </w:p>
    <w:p>
      <w:pPr>
        <w:pStyle w:val="SHTKNoteDetail"/>
      </w:pPr>
      <w:r>
        <w:t>• 이문 독법 | ∅ → ‘해당 성분 없음(탈락)’</w:t>
      </w:r>
    </w:p>
    <w:p>
      <w:pPr>
        <w:pStyle w:val="SHTKNoteDetail"/>
      </w:pPr>
      <w:r>
        <w:t>• 저본 기준 번역 | “만약 《입세경》은 유부와 같으므로 소승의 경전이고,”</w:t>
      </w:r>
    </w:p>
    <w:p>
      <w:pPr>
        <w:pStyle w:val="SHTKNoteDetail"/>
      </w:pPr>
      <w:r>
        <w:t>• 교감 해설 | 번역 차이·판정: 이문에서 經이 없어 경전명을 지칭하는 형식이 달라진다. 별표로 이어진다.</w:t>
      </w:r>
    </w:p>
    <w:p>
      <w:pPr>
        <w:pStyle w:val="SHTKNoteDetail"/>
      </w:pPr>
      <w:r>
        <w:t>• 번역 영향 판정 | [의미 차이 있음]</w:t>
      </w:r>
    </w:p>
    <w:p>
      <w:pPr>
        <w:pStyle w:val="SHTKNoteDetail"/>
      </w:pPr>
      <w:r>
        <w:t>• 출처 | CBETA T41n1822, 교감 번호 0678036.</w:t>
      </w:r>
    </w:p>
    <w:p>
      <w:pPr>
        <w:pStyle w:val="SHTKSourceText"/>
      </w:pPr>
      <w:r>
        <w:t>訶怨心經同正量部等。因何不是小乘經也。兩文相違。</w:t>
      </w:r>
    </w:p>
    <w:p>
      <w:pPr>
        <w:pStyle w:val="SHTKTranslationText"/>
      </w:pPr>
      <w:r>
        <w:t>《가원심경》은 정량부 등과 같다고 주장한다면, 《가원심경》도 소승의 경전이 아니라고 할 까닭은 무엇인가? 두 글은 서로 모순된다.</w:t>
      </w:r>
    </w:p>
    <w:p>
      <w:pPr>
        <w:pStyle w:val="SHTKSourceText"/>
      </w:pPr>
      <w:r>
        <w:t>立世[＊]經說文極分明。</w:t>
      </w:r>
    </w:p>
    <w:p>
      <w:pPr>
        <w:pStyle w:val="SHTKTranslationText"/>
      </w:pPr>
      <w:r>
        <w:t>《입세경》의 설명은 매우 분명하여</w:t>
      </w:r>
    </w:p>
    <w:p>
      <w:pPr>
        <w:pStyle w:val="SHTKNoteSummary"/>
      </w:pPr>
      <w:r>
        <w:t>교감 요약 | [CBETA 교감] 甲·乙본에는 經 없음</w:t>
      </w:r>
    </w:p>
    <w:p>
      <w:pPr>
        <w:pStyle w:val="SHTKNoteDetail"/>
      </w:pPr>
      <w:r>
        <w:t>• 원교감 원문 | 經【大】＊，〔－〕【甲】【乙】＊</w:t>
      </w:r>
    </w:p>
    <w:p>
      <w:pPr>
        <w:pStyle w:val="SHTKNoteDetail"/>
      </w:pPr>
      <w:r>
        <w:t>• 해당 번역 | “《입세경》의 설명은 매우 분명하여”</w:t>
      </w:r>
    </w:p>
    <w:p>
      <w:pPr>
        <w:pStyle w:val="SHTKNoteDetail"/>
      </w:pPr>
      <w:r>
        <w:t>• 번역 영향 판정 | [의미 차이 있음]</w:t>
      </w:r>
    </w:p>
    <w:p>
      <w:pPr>
        <w:pStyle w:val="SHTKNoteDetail"/>
      </w:pPr>
      <w:r>
        <w:t>• 출처 | CBETA T41n1822, 교감 번호 0678036.</w:t>
      </w:r>
    </w:p>
    <w:p>
      <w:pPr>
        <w:pStyle w:val="SHTKSourceText"/>
      </w:pPr>
      <w:r>
        <w:t>不可通釋。</w:t>
      </w:r>
    </w:p>
    <w:p>
      <w:pPr>
        <w:pStyle w:val="SHTKTranslationText"/>
      </w:pPr>
      <w:r>
        <w:t>달리 회통하여 해석할 수 없다.</w:t>
      </w:r>
    </w:p>
    <w:p>
      <w:pPr>
        <w:pStyle w:val="SHTKSourceText"/>
      </w:pPr>
      <w:r>
        <w:t>訶怨心經容[37]可釋也</w:t>
      </w:r>
    </w:p>
    <w:p>
      <w:pPr>
        <w:pStyle w:val="SHTKTranslationText"/>
      </w:pPr>
      <w:r>
        <w:t>《가원심경》의 글은 해석할 여지가 있다.</w:t>
      </w:r>
    </w:p>
    <w:p>
      <w:pPr>
        <w:pStyle w:val="SHTKNoteSummary"/>
      </w:pPr>
      <w:r>
        <w:t>교감 요약 | [CBETA 교감] 저본 可 → 甲·乙본 有</w:t>
      </w:r>
    </w:p>
    <w:p>
      <w:pPr>
        <w:pStyle w:val="SHTKNoteDetail"/>
      </w:pPr>
      <w:r>
        <w:t>• 교감 번호 | 0678037</w:t>
      </w:r>
    </w:p>
    <w:p>
      <w:pPr>
        <w:pStyle w:val="SHTKNoteDetail"/>
      </w:pPr>
      <w:r>
        <w:t>• 저본 독법 | 可</w:t>
      </w:r>
    </w:p>
    <w:p>
      <w:pPr>
        <w:pStyle w:val="SHTKNoteDetail"/>
      </w:pPr>
      <w:r>
        <w:t>• 이문 독법 | 有 → ‘있다’</w:t>
      </w:r>
    </w:p>
    <w:p>
      <w:pPr>
        <w:pStyle w:val="SHTKNoteDetail"/>
      </w:pPr>
      <w:r>
        <w:t>• 저본 기준 번역 | “《가원심경》의 글은 해석할 여지가 있다.”</w:t>
      </w:r>
    </w:p>
    <w:p>
      <w:pPr>
        <w:pStyle w:val="SHTKNoteDetail"/>
      </w:pPr>
      <w:r>
        <w:t>• 교감 해설 | 번역 차이·판정: 저본과 이문의 글자·어순·생략 또는 보충이 다르다. 큰 논점 차이가 분명하지 않으면 정확한 독법을 병기하고 임의로 의미 차이를 단정하지 않는다.</w:t>
      </w:r>
    </w:p>
    <w:p>
      <w:pPr>
        <w:pStyle w:val="SHTKNoteDetail"/>
      </w:pPr>
      <w:r>
        <w:t>• 교감 해설 | 서로 다른 경전 진술을 회통하려는 법보의 서술이다. 양쪽 논서의 귀속 및 경명은 앞뒤 서술 그대로 구분한다.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0678037.</w:t>
      </w:r>
    </w:p>
    <w:p>
      <w:pPr>
        <w:pStyle w:val="SHTKSourceText"/>
      </w:pPr>
      <w:r>
        <w:t>於地獄中數死．生者。</w:t>
      </w:r>
    </w:p>
    <w:p>
      <w:pPr>
        <w:pStyle w:val="SHTKTranslationText"/>
      </w:pPr>
      <w:r>
        <w:t>‘지옥에서 여러 차례 죽고 태어난다’는 것은</w:t>
      </w:r>
    </w:p>
    <w:p>
      <w:pPr>
        <w:pStyle w:val="SHTKSourceText"/>
      </w:pPr>
      <w:r>
        <w:t>似死．生故名為[38]生．死。</w:t>
      </w:r>
    </w:p>
    <w:p>
      <w:pPr>
        <w:pStyle w:val="SHTKTranslationText"/>
      </w:pPr>
      <w:r>
        <w:t>죽고 태어나는 것처럼 보이므로 그것을 생사라고 이름한 것이다.</w:t>
      </w:r>
    </w:p>
    <w:p>
      <w:pPr>
        <w:pStyle w:val="SHTKNoteSummary"/>
      </w:pPr>
      <w:r>
        <w:t>교감 요약 | [CBETA 교감] 저본 生死 → 甲·乙본 死生</w:t>
      </w:r>
    </w:p>
    <w:p>
      <w:pPr>
        <w:pStyle w:val="SHTKNoteDetail"/>
      </w:pPr>
      <w:r>
        <w:t>• 교감 번호 | 0678038</w:t>
      </w:r>
    </w:p>
    <w:p>
      <w:pPr>
        <w:pStyle w:val="SHTKNoteDetail"/>
      </w:pPr>
      <w:r>
        <w:t>• 저본 독법 | 生死 → ‘생기다 / 죽음’</w:t>
      </w:r>
    </w:p>
    <w:p>
      <w:pPr>
        <w:pStyle w:val="SHTKNoteDetail"/>
      </w:pPr>
      <w:r>
        <w:t>• 이문 독법 | 死生 → ‘죽음 / 생기다’</w:t>
      </w:r>
    </w:p>
    <w:p>
      <w:pPr>
        <w:pStyle w:val="SHTKNoteDetail"/>
      </w:pPr>
      <w:r>
        <w:t>• 저본 기준 번역 | “죽고 태어나는 것처럼 보이므로 그것을 생사라고 이름한 것이다.”</w:t>
      </w:r>
    </w:p>
    <w:p>
      <w:pPr>
        <w:pStyle w:val="SHTKNoteDetail"/>
      </w:pPr>
      <w:r>
        <w:t>• 교감 해설 | 번역 차이·판정: 이전 CBETA은 生．死, 현행은 生死로 점의 유무만 다르며, 양쪽의 이문은 死生이다. 생사라는 두 항목의 순서는 이문에서 역전된다.</w:t>
      </w:r>
    </w:p>
    <w:p>
      <w:pPr>
        <w:pStyle w:val="SHTKNoteDetail"/>
      </w:pPr>
      <w:r>
        <w:t>• 판정 근거 | 두 독법은 동의·이체·통용 또는 어순 교환으로 문맥상 동일한 한국어 뜻을 이룬다.</w:t>
      </w:r>
    </w:p>
    <w:p>
      <w:pPr>
        <w:pStyle w:val="SHTKNoteDetail"/>
      </w:pPr>
      <w:r>
        <w:t>• 번역 영향 판정 | [번역 차이 없음]</w:t>
      </w:r>
    </w:p>
    <w:p>
      <w:pPr>
        <w:pStyle w:val="SHTKNoteDetail"/>
      </w:pPr>
      <w:r>
        <w:t>• 출처 | CBETA T41n1822, 교감 번호 0678038.</w:t>
      </w:r>
    </w:p>
    <w:p>
      <w:pPr>
        <w:pStyle w:val="SHTKSourceText"/>
      </w:pPr>
      <w:r>
        <w:t>如等活地獄又准智論。</w:t>
      </w:r>
    </w:p>
    <w:p>
      <w:pPr>
        <w:pStyle w:val="SHTKTranslationText"/>
      </w:pPr>
      <w:r>
        <w:t>등활지옥의 경우와 같다. 또 《대지도론》에 준하면,</w:t>
      </w:r>
    </w:p>
    <w:p>
      <w:pPr>
        <w:pStyle w:val="SHTKSourceText"/>
      </w:pPr>
      <w:r>
        <w:t>天授入地獄中猶如[39]拍毱。</w:t>
      </w:r>
    </w:p>
    <w:p>
      <w:pPr>
        <w:pStyle w:val="SHTKTranslationText"/>
      </w:pPr>
      <w:r>
        <w:t>제바달다가 지옥에 들어갔을 때 마치 공을 치듯 튕긴다고 한다.</w:t>
      </w:r>
    </w:p>
    <w:p>
      <w:pPr>
        <w:pStyle w:val="SHTKNoteSummary"/>
      </w:pPr>
      <w:r>
        <w:t>교감 요약 | [CBETA 교감] 저본 拍 → 甲·乙본 指</w:t>
      </w:r>
    </w:p>
    <w:p>
      <w:pPr>
        <w:pStyle w:val="SHTKNoteDetail"/>
      </w:pPr>
      <w:r>
        <w:t>• 교감 번호 | 0678039</w:t>
      </w:r>
    </w:p>
    <w:p>
      <w:pPr>
        <w:pStyle w:val="SHTKNoteDetail"/>
      </w:pPr>
      <w:r>
        <w:t>• 저본 독법 | 拍</w:t>
      </w:r>
    </w:p>
    <w:p>
      <w:pPr>
        <w:pStyle w:val="SHTKNoteDetail"/>
      </w:pPr>
      <w:r>
        <w:t>• 이문 독법 | 指</w:t>
      </w:r>
    </w:p>
    <w:p>
      <w:pPr>
        <w:pStyle w:val="SHTKNoteDetail"/>
      </w:pPr>
      <w:r>
        <w:t>• 저본 기준 번역 | “제바달다가 지옥에 들어갔을 때 마치 공을 치듯 튕긴다고 한다.”</w:t>
      </w:r>
    </w:p>
    <w:p>
      <w:pPr>
        <w:pStyle w:val="SHTKNoteDetail"/>
      </w:pPr>
      <w:r>
        <w:t>• 교감 해설 | 번역 차이·판정: 저본 拍毱은 ‘공을 치는 것’이지만 이문 指毱은 ‘공을 가리킴’처럼 읽혀 비유 동작이 달라진다.</w:t>
      </w:r>
    </w:p>
    <w:p>
      <w:pPr>
        <w:pStyle w:val="SHTKNoteDetail"/>
      </w:pPr>
      <w:r>
        <w:t>• 번역 영향 판정 | [의미 차이 있음]</w:t>
      </w:r>
    </w:p>
    <w:p>
      <w:pPr>
        <w:pStyle w:val="SHTKNoteDetail"/>
      </w:pPr>
      <w:r>
        <w:t>• 출처 | CBETA T41n1822, 교감 번호 0678039.</w:t>
      </w:r>
    </w:p>
    <w:p>
      <w:pPr>
        <w:pStyle w:val="SHTKSourceText"/>
      </w:pPr>
      <w:r>
        <w:t>如何三劫入於地獄。彼宗應思今詳有部義宗。若造餘趣次生定受業者。不造五逆。若造餘逆生餘地獄。不造破僧。若先造破僧後造餘逆。皆入阿鼻。</w:t>
      </w:r>
    </w:p>
    <w:p>
      <w:pPr>
        <w:pStyle w:val="SHTKTranslationText"/>
      </w:pPr>
      <w:r>
        <w:t>그렇다면 어떻게 세 겁 동안 지옥에 들어가 있겠는가? 그 학파에서는 생각해 보아야 한다. 이제 유부의 종지를 자세히 살펴보겠다. 다른 취에서 다음 생에 반드시 과보를 받을 업을 지은 사람은 다섯 역죄를 짓지 않는다. 다른 역죄를 지어 다른 지옥에 태어날 사람은 파승죄를 짓지 않는다. 만약 먼저 파승죄를 짓고 뒤에 다른 역죄를 지었다면 모두 아비지옥에 들어간다.</w:t>
      </w:r>
    </w:p>
    <w:p>
      <w:pPr>
        <w:pStyle w:val="SHTKPositionMarker"/>
      </w:pPr>
      <w:bookmarkStart w:id="3977" w:name="loc_0678c21"/>
      <w:bookmarkEnd w:id="3977"/>
      <w:r>
        <w:t>[0678c21]</w:t>
      </w:r>
    </w:p>
    <w:p>
      <w:pPr>
        <w:pStyle w:val="SHTKSourceText"/>
      </w:pPr>
      <w:r>
        <w:t>論。誰於[40]何處能破於誰。</w:t>
      </w:r>
    </w:p>
    <w:p>
      <w:pPr>
        <w:pStyle w:val="SHTKTranslationText"/>
      </w:pPr>
      <w:r>
        <w:t>논에서 “누가 어느 곳에서 누구를 파괴할 수 있는가?”라고 한다.</w:t>
      </w:r>
    </w:p>
    <w:p>
      <w:pPr>
        <w:pStyle w:val="SHTKNoteSummary"/>
      </w:pPr>
      <w:r>
        <w:t>교감 요약 | [CBETA 교감] 甲·乙본에는 何 없음</w:t>
      </w:r>
    </w:p>
    <w:p>
      <w:pPr>
        <w:pStyle w:val="SHTKNoteDetail"/>
      </w:pPr>
      <w:r>
        <w:t>• 교감 번호 | 0678040</w:t>
      </w:r>
    </w:p>
    <w:p>
      <w:pPr>
        <w:pStyle w:val="SHTKNoteDetail"/>
      </w:pPr>
      <w:r>
        <w:t>• 저본 독법 | 何 → ‘어찌/무엇’</w:t>
      </w:r>
    </w:p>
    <w:p>
      <w:pPr>
        <w:pStyle w:val="SHTKNoteDetail"/>
      </w:pPr>
      <w:r>
        <w:t>• 이문 독법 | ∅ → ‘해당 성분 없음(탈락)’</w:t>
      </w:r>
    </w:p>
    <w:p>
      <w:pPr>
        <w:pStyle w:val="SHTKNoteDetail"/>
      </w:pPr>
      <w:r>
        <w:t>• 저본 기준 번역 | “논에서 “누가 어느 곳에서 누구를 파괴할 수 있는가?”라고 한다.”</w:t>
      </w:r>
    </w:p>
    <w:p>
      <w:pPr>
        <w:pStyle w:val="SHTKNoteDetail"/>
      </w:pPr>
      <w:r>
        <w:t>• 교감 해설 | 번역 차이·판정: 저본과 이문의 글자·어순·생략 또는 보충이 다르다. 큰 논점 차이가 분명하지 않으면 정확한 독법을 병기하고 임의로 의미 차이를 단정하지 않는다.</w:t>
      </w:r>
    </w:p>
    <w:p>
      <w:pPr>
        <w:pStyle w:val="SHTKNoteDetail"/>
      </w:pPr>
      <w:r>
        <w:t>• 번역 영향 판정 | [의미 차이 있음]</w:t>
      </w:r>
    </w:p>
    <w:p>
      <w:pPr>
        <w:pStyle w:val="SHTKNoteDetail"/>
      </w:pPr>
      <w:r>
        <w:t>• 출처 | CBETA T41n1822, 교감 번호 0678040.</w:t>
      </w:r>
    </w:p>
    <w:p>
      <w:pPr>
        <w:pStyle w:val="SHTKSourceText"/>
      </w:pPr>
      <w:r>
        <w:t>已下一頌。</w:t>
      </w:r>
    </w:p>
    <w:p>
      <w:pPr>
        <w:pStyle w:val="SHTKTranslationText"/>
      </w:pPr>
      <w:r>
        <w:t>이 아래는 한 게송이다.</w:t>
      </w:r>
    </w:p>
    <w:p>
      <w:pPr>
        <w:pStyle w:val="SHTKSourceText"/>
      </w:pPr>
      <w:r>
        <w:t>第三明具[41]成緣成破等。</w:t>
      </w:r>
    </w:p>
    <w:p>
      <w:pPr>
        <w:pStyle w:val="SHTKTranslationText"/>
      </w:pPr>
      <w:r>
        <w:t>셋째로 파승이 성립하는 여러 조건 등을 밝힌다.</w:t>
      </w:r>
    </w:p>
    <w:p>
      <w:pPr>
        <w:pStyle w:val="SHTKNoteSummary"/>
      </w:pPr>
      <w:r>
        <w:t>교감 요약 | [CBETA 교감] 甲·乙본에는 成 없음</w:t>
      </w:r>
    </w:p>
    <w:p>
      <w:pPr>
        <w:pStyle w:val="SHTKNoteDetail"/>
      </w:pPr>
      <w:r>
        <w:t>• 교감 번호 | 0678041</w:t>
      </w:r>
    </w:p>
    <w:p>
      <w:pPr>
        <w:pStyle w:val="SHTKNoteDetail"/>
      </w:pPr>
      <w:r>
        <w:t>• 저본 독법 | 成 → ‘이루다’</w:t>
      </w:r>
    </w:p>
    <w:p>
      <w:pPr>
        <w:pStyle w:val="SHTKNoteDetail"/>
      </w:pPr>
      <w:r>
        <w:t>• 이문 독법 | ∅ → ‘해당 성분 없음(탈락)’</w:t>
      </w:r>
    </w:p>
    <w:p>
      <w:pPr>
        <w:pStyle w:val="SHTKNoteDetail"/>
      </w:pPr>
      <w:r>
        <w:t>• 저본 기준 번역 | “셋째로 파승이 성립하는 여러 조건 등을 밝힌다.”</w:t>
      </w:r>
    </w:p>
    <w:p>
      <w:pPr>
        <w:pStyle w:val="SHTKNoteDetail"/>
      </w:pPr>
      <w:r>
        <w:t>• 교감 해설 | 번역 차이·판정: 저본과 이문의 글자·어순·생략 또는 보충이 다르다. 큰 논점 차이가 분명하지 않으면 정확한 독법을 병기하고 임의로 의미 차이를 단정하지 않는다.</w:t>
      </w:r>
    </w:p>
    <w:p>
      <w:pPr>
        <w:pStyle w:val="SHTKNoteDetail"/>
      </w:pPr>
      <w:r>
        <w:t>• 번역 영향 판정 | [의미 차이 있음]</w:t>
      </w:r>
    </w:p>
    <w:p>
      <w:pPr>
        <w:pStyle w:val="SHTKNoteDetail"/>
      </w:pPr>
      <w:r>
        <w:t>• 출처 | CBETA T41n1822, 교감 번호 0678041.</w:t>
      </w:r>
    </w:p>
    <w:p>
      <w:pPr>
        <w:pStyle w:val="SHTKPositionMarker"/>
      </w:pPr>
      <w:bookmarkStart w:id="3978" w:name="loc_0678c22"/>
      <w:bookmarkEnd w:id="3978"/>
      <w:r>
        <w:t>[0678c22]</w:t>
      </w:r>
    </w:p>
    <w:p>
      <w:pPr>
        <w:pStyle w:val="SHTKSourceText"/>
      </w:pPr>
      <w:r>
        <w:t>論曰至言無威故。明能破人也。正理四十三云。</w:t>
      </w:r>
    </w:p>
    <w:p>
      <w:pPr>
        <w:pStyle w:val="SHTKTranslationText"/>
      </w:pPr>
      <w:r>
        <w:t>논에서 “논하여 말한다”부터 “위엄이 없기 때문이다”까지이다. 승가를 파괴할 수 있는 사람을 밝힌다. 《순정리론》 제43권에서는 말한다.</w:t>
      </w:r>
    </w:p>
    <w:p>
      <w:pPr>
        <w:pStyle w:val="SHTKSourceText"/>
      </w:pPr>
      <w:r>
        <w:t>要大比丘必非在家．比丘尼[42]等。</w:t>
      </w:r>
    </w:p>
    <w:p>
      <w:pPr>
        <w:pStyle w:val="SHTKTranslationText"/>
      </w:pPr>
      <w:r>
        <w:t>“반드시 대비구여야 하며 재가자나 비구니 등이어서는 안 된다.</w:t>
      </w:r>
    </w:p>
    <w:p>
      <w:pPr>
        <w:pStyle w:val="SHTKNoteSummary"/>
      </w:pPr>
      <w:r>
        <w:t>교감 요약 | [CBETA 교감] 甲·乙본에는 等 없음</w:t>
      </w:r>
    </w:p>
    <w:p>
      <w:pPr>
        <w:pStyle w:val="SHTKNoteDetail"/>
      </w:pPr>
      <w:r>
        <w:t>• 교감 번호 | 0678042</w:t>
      </w:r>
    </w:p>
    <w:p>
      <w:pPr>
        <w:pStyle w:val="SHTKNoteDetail"/>
      </w:pPr>
      <w:r>
        <w:t>• 저본 독법 | 等 → ‘등’</w:t>
      </w:r>
    </w:p>
    <w:p>
      <w:pPr>
        <w:pStyle w:val="SHTKNoteDetail"/>
      </w:pPr>
      <w:r>
        <w:t>• 이문 독법 | ∅ → ‘해당 성분 없음(탈락)’</w:t>
      </w:r>
    </w:p>
    <w:p>
      <w:pPr>
        <w:pStyle w:val="SHTKNoteDetail"/>
      </w:pPr>
      <w:r>
        <w:t>• 저본 기준 번역 | ““반드시 대비구여야 하며 재가자나 비구니 등이어서는 안 된다.”</w:t>
      </w:r>
    </w:p>
    <w:p>
      <w:pPr>
        <w:pStyle w:val="SHTKNoteDetail"/>
      </w:pPr>
      <w:r>
        <w:t>• 교감 해설 | 번역 차이·판정: 저본과 이문의 글자·어순·생략 또는 보충이 다르다. 큰 논점 차이가 분명하지 않으면 정확한 독법을 병기하고 임의로 의미 차이를 단정하지 않는다.</w:t>
      </w:r>
    </w:p>
    <w:p>
      <w:pPr>
        <w:pStyle w:val="SHTKNoteDetail"/>
      </w:pPr>
      <w:r>
        <w:t>• 번역 영향 판정 | [의미 차이 있음]</w:t>
      </w:r>
    </w:p>
    <w:p>
      <w:pPr>
        <w:pStyle w:val="SHTKNoteDetail"/>
      </w:pPr>
      <w:r>
        <w:t>• 출처 | CBETA T41n1822, 교감 번호 0678042.</w:t>
      </w:r>
    </w:p>
    <w:p>
      <w:pPr>
        <w:pStyle w:val="SHTKSourceText"/>
      </w:pPr>
      <w:r>
        <w:t>以彼依止無威德故唯見行人非愛行者。以惡意樂極堅深故。於染．淨品俱躁動故。</w:t>
      </w:r>
    </w:p>
    <w:p>
      <w:pPr>
        <w:pStyle w:val="SHTKTranslationText"/>
      </w:pPr>
      <w:r>
        <w:t>그들에게는 의지처로서의 위엄과 덕이 없기 때문이다. 또한 견해를 따라 행동하는 사람이어야 하며 애착을 따라 행동하는 사람이 아니어야 한다. 악한 의향이 매우 굳고 깊기 때문이며, 염오한 법과 청정한 법 양쪽에 대해 모두 들떠 움직이기 때문이다.”</w:t>
      </w:r>
    </w:p>
    <w:p>
      <w:pPr>
        <w:pStyle w:val="SHTKSourceText"/>
      </w:pPr>
      <w:r>
        <w:t>婆沙一百一十六大[43]意亦同。</w:t>
      </w:r>
    </w:p>
    <w:p>
      <w:pPr>
        <w:pStyle w:val="SHTKTranslationText"/>
      </w:pPr>
      <w:r>
        <w:t>《대비바사론》 제116권의 대체적인 취지도 이와 같다.</w:t>
      </w:r>
    </w:p>
    <w:p>
      <w:pPr>
        <w:pStyle w:val="SHTKNoteSummary"/>
      </w:pPr>
      <w:r>
        <w:t>교감 요약 | [CBETA 교감] 저본 意 → 甲·乙본 定</w:t>
      </w:r>
    </w:p>
    <w:p>
      <w:pPr>
        <w:pStyle w:val="SHTKNoteDetail"/>
      </w:pPr>
      <w:r>
        <w:t>• 교감 번호 | 0678043</w:t>
      </w:r>
    </w:p>
    <w:p>
      <w:pPr>
        <w:pStyle w:val="SHTKNoteDetail"/>
      </w:pPr>
      <w:r>
        <w:t>• 저본 독법 | 意 → ‘뜻/의도’</w:t>
      </w:r>
    </w:p>
    <w:p>
      <w:pPr>
        <w:pStyle w:val="SHTKNoteDetail"/>
      </w:pPr>
      <w:r>
        <w:t>• 이문 독법 | 定 → ‘정/선정’</w:t>
      </w:r>
    </w:p>
    <w:p>
      <w:pPr>
        <w:pStyle w:val="SHTKNoteDetail"/>
      </w:pPr>
      <w:r>
        <w:t>• 저본 기준 번역 | “《대비바사론》 제116권의 대체적인 취지도 이와 같다.”</w:t>
      </w:r>
    </w:p>
    <w:p>
      <w:pPr>
        <w:pStyle w:val="SHTKNoteDetail"/>
      </w:pPr>
      <w:r>
        <w:t>• 교감 해설 | 번역 차이·판정: 저본 大意는 ‘대체적인 취지’이고 이문 大定은 ‘큰 확정’ 등으로 읽힐 수 있어 뒤의 논서 대조 방향이 달라진다.</w:t>
      </w:r>
    </w:p>
    <w:p>
      <w:pPr>
        <w:pStyle w:val="SHTKNoteDetail"/>
      </w:pPr>
      <w:r>
        <w:t>• 번역 영향 판정 | [의미 차이 있음]</w:t>
      </w:r>
    </w:p>
    <w:p>
      <w:pPr>
        <w:pStyle w:val="SHTKNoteDetail"/>
      </w:pPr>
      <w:r>
        <w:t>• 출처 | CBETA T41n1822, 교감 번호 0678043.</w:t>
      </w:r>
    </w:p>
    <w:p>
      <w:pPr>
        <w:pStyle w:val="SHTKPositionMarker"/>
      </w:pPr>
      <w:bookmarkStart w:id="3979" w:name="loc_0678c27"/>
      <w:bookmarkEnd w:id="3979"/>
      <w:r>
        <w:t>[0678c27]</w:t>
      </w:r>
    </w:p>
    <w:p>
      <w:pPr>
        <w:pStyle w:val="SHTKSourceText"/>
      </w:pPr>
      <w:r>
        <w:t>論。要異處破至對必無能。明破處也言。異處者。</w:t>
      </w:r>
    </w:p>
    <w:p>
      <w:pPr>
        <w:pStyle w:val="SHTKTranslationText"/>
      </w:pPr>
      <w:r>
        <w:t>논에서 “반드시 다른 곳에서 파괴해야 한다”부터 “그 앞에서는 반드시 능력이 없다”까지이다. 승가를 파괴하는 처소를 밝힌다. 여기서 말하는 ‘다른 곳’이란</w:t>
      </w:r>
    </w:p>
    <w:p>
      <w:pPr>
        <w:pStyle w:val="SHTKSourceText"/>
      </w:pPr>
      <w:r>
        <w:t>謂羯闍尸[44]梨沙山。</w:t>
      </w:r>
    </w:p>
    <w:p>
      <w:pPr>
        <w:pStyle w:val="SHTKTranslationText"/>
      </w:pPr>
      <w:r>
        <w:t>갈사시리사산(羯闍尸梨沙山)을 가리킨다.</w:t>
      </w:r>
    </w:p>
    <w:p>
      <w:pPr>
        <w:pStyle w:val="SHTKNoteSummary"/>
      </w:pPr>
      <w:r>
        <w:t>교감 요약 | [CBETA 교감] 저본 梨 → 甲·乙본 利</w:t>
      </w:r>
    </w:p>
    <w:p>
      <w:pPr>
        <w:pStyle w:val="SHTKNoteDetail"/>
      </w:pPr>
      <w:r>
        <w:t>• 교감 번호 | 0678044</w:t>
      </w:r>
    </w:p>
    <w:p>
      <w:pPr>
        <w:pStyle w:val="SHTKNoteDetail"/>
      </w:pPr>
      <w:r>
        <w:t>• 저본 독법 | 梨</w:t>
      </w:r>
    </w:p>
    <w:p>
      <w:pPr>
        <w:pStyle w:val="SHTKNoteDetail"/>
      </w:pPr>
      <w:r>
        <w:t>• 이문 독법 | 利</w:t>
      </w:r>
    </w:p>
    <w:p>
      <w:pPr>
        <w:pStyle w:val="SHTKNoteDetail"/>
      </w:pPr>
      <w:r>
        <w:t>• 저본 기준 번역 | “갈사시리사산(羯闍尸梨沙山)을 가리킨다.”</w:t>
      </w:r>
    </w:p>
    <w:p>
      <w:pPr>
        <w:pStyle w:val="SHTKNoteDetail"/>
      </w:pPr>
      <w:r>
        <w:t>• 교감 해설 | 번역 차이·판정: 저본과 이문의 글자·어순·생략 또는 보충이 다르다. 큰 논점 차이가 분명하지 않으면 정확한 독법을 병기하고 임의로 의미 차이를 단정하지 않는다.</w:t>
      </w:r>
    </w:p>
    <w:p>
      <w:pPr>
        <w:pStyle w:val="SHTKNoteDetail"/>
      </w:pPr>
      <w:r>
        <w:t>• 번역 영향 판정 | [의미 차이 있음]</w:t>
      </w:r>
    </w:p>
    <w:p>
      <w:pPr>
        <w:pStyle w:val="SHTKNoteDetail"/>
      </w:pPr>
      <w:r>
        <w:t>• 출처 | CBETA T41n1822, 교감 번호 0678044.</w:t>
      </w:r>
    </w:p>
    <w:p>
      <w:pPr>
        <w:pStyle w:val="SHTKSourceText"/>
      </w:pPr>
      <w:r>
        <w:t>此云象頭山。山頂如象頭故。</w:t>
      </w:r>
    </w:p>
    <w:p>
      <w:pPr>
        <w:pStyle w:val="SHTKTranslationText"/>
      </w:pPr>
      <w:r>
        <w:t>이를 한역하면 상두산(象頭山)이라고 한다. 산봉우리가 코끼리의 머리와 같기 때문이다.</w:t>
      </w:r>
    </w:p>
    <w:p>
      <w:pPr>
        <w:pStyle w:val="SHTKSourceText"/>
      </w:pPr>
      <w:r>
        <w:t>[45]在鷲峯山北可三四里。</w:t>
      </w:r>
    </w:p>
    <w:p>
      <w:pPr>
        <w:pStyle w:val="SHTKTranslationText"/>
      </w:pPr>
      <w:r>
        <w:t>영취산 북쪽 약 서너 리에 있다.</w:t>
      </w:r>
    </w:p>
    <w:p>
      <w:pPr>
        <w:pStyle w:val="SHTKNoteSummary"/>
      </w:pPr>
      <w:r>
        <w:t>교감 요약 | [CBETA 교감] 저본 在 → 甲·乙본 去</w:t>
      </w:r>
    </w:p>
    <w:p>
      <w:pPr>
        <w:pStyle w:val="SHTKNoteDetail"/>
      </w:pPr>
      <w:r>
        <w:t>• 교감 번호 | 0678045</w:t>
      </w:r>
    </w:p>
    <w:p>
      <w:pPr>
        <w:pStyle w:val="SHTKNoteDetail"/>
      </w:pPr>
      <w:r>
        <w:t>• 저본 독법 | 在 → ‘있다’</w:t>
      </w:r>
    </w:p>
    <w:p>
      <w:pPr>
        <w:pStyle w:val="SHTKNoteDetail"/>
      </w:pPr>
      <w:r>
        <w:t>• 이문 독법 | 去</w:t>
      </w:r>
    </w:p>
    <w:p>
      <w:pPr>
        <w:pStyle w:val="SHTKNoteDetail"/>
      </w:pPr>
      <w:r>
        <w:t>• 저본 기준 번역 | “영취산 북쪽 약 서너 리에 있다.”</w:t>
      </w:r>
    </w:p>
    <w:p>
      <w:pPr>
        <w:pStyle w:val="SHTKNoteDetail"/>
      </w:pPr>
      <w:r>
        <w:t>• 교감 해설 | 번역 차이·판정: 저본 在鷲峯山北은 ‘영취산 북쪽에 있다’이고 이문은 去鷲峯山北이 되어 ‘영취산 북쪽에서 떨어져 있다’처럼 읽힌다.</w:t>
      </w:r>
    </w:p>
    <w:p>
      <w:pPr>
        <w:pStyle w:val="SHTKNoteDetail"/>
      </w:pPr>
      <w:r>
        <w:t>• 번역 영향 판정 | [의미 차이 있음]</w:t>
      </w:r>
    </w:p>
    <w:p>
      <w:pPr>
        <w:pStyle w:val="SHTKNoteDetail"/>
      </w:pPr>
      <w:r>
        <w:t>• 출처 | CBETA T41n1822, 교감 번호 0678045.</w:t>
      </w:r>
    </w:p>
    <w:p>
      <w:pPr>
        <w:pStyle w:val="SHTKSourceText"/>
      </w:pPr>
      <w:r>
        <w:t>同一界內。</w:t>
      </w:r>
    </w:p>
    <w:p>
      <w:pPr>
        <w:pStyle w:val="SHTKTranslationText"/>
      </w:pPr>
      <w:r>
        <w:t>같은 결계 안에 있으며,</w:t>
      </w:r>
    </w:p>
    <w:p>
      <w:pPr>
        <w:pStyle w:val="SHTKSourceText"/>
      </w:pPr>
      <w:r>
        <w:t>天授[1]住彼而破僧故。</w:t>
      </w:r>
    </w:p>
    <w:p>
      <w:pPr>
        <w:pStyle w:val="SHTKTranslationText"/>
      </w:pPr>
      <w:r>
        <w:t>제바달다가 그곳에 머물면서 승가를 파괴했기 때문이다.</w:t>
      </w:r>
    </w:p>
    <w:p>
      <w:pPr>
        <w:pStyle w:val="SHTKNoteSummary"/>
      </w:pPr>
      <w:r>
        <w:t>교감 요약 | [CBETA 교감] 저본 住 → 甲·乙본 在</w:t>
      </w:r>
    </w:p>
    <w:p>
      <w:pPr>
        <w:pStyle w:val="SHTKNoteDetail"/>
      </w:pPr>
      <w:r>
        <w:t>• 교감 번호 | 0679001</w:t>
      </w:r>
    </w:p>
    <w:p>
      <w:pPr>
        <w:pStyle w:val="SHTKNoteDetail"/>
      </w:pPr>
      <w:r>
        <w:t>• 저본 독법 | 住 → ‘머물다’</w:t>
      </w:r>
    </w:p>
    <w:p>
      <w:pPr>
        <w:pStyle w:val="SHTKNoteDetail"/>
      </w:pPr>
      <w:r>
        <w:t>• 이문 독법 | 在 → ‘있다’</w:t>
      </w:r>
    </w:p>
    <w:p>
      <w:pPr>
        <w:pStyle w:val="SHTKNoteDetail"/>
      </w:pPr>
      <w:r>
        <w:t>• 저본 기준 번역 | “제바달다가 그곳에 머물면서 승가를 파괴했기 때문이다.”</w:t>
      </w:r>
    </w:p>
    <w:p>
      <w:pPr>
        <w:pStyle w:val="SHTKNoteDetail"/>
      </w:pPr>
      <w:r>
        <w:t>• 교감 해설 | 번역 차이·판정: 저본과 이문의 글자·어순·생략 또는 보충이 다르다. 큰 논점 차이가 분명하지 않으면 정확한 독법을 병기하고 임의로 의미 차이를 단정하지 않는다.</w:t>
      </w:r>
    </w:p>
    <w:p>
      <w:pPr>
        <w:pStyle w:val="SHTKNoteDetail"/>
      </w:pPr>
      <w:r>
        <w:t>• 번역 영향 판정 | [의미 차이 있음]</w:t>
      </w:r>
    </w:p>
    <w:p>
      <w:pPr>
        <w:pStyle w:val="SHTKNoteDetail"/>
      </w:pPr>
      <w:r>
        <w:t>• 출처 | CBETA T41n1822, 교감 번호 0679001.</w:t>
      </w:r>
    </w:p>
    <w:p>
      <w:pPr>
        <w:pStyle w:val="SHTKSourceText"/>
      </w:pPr>
      <w:r>
        <w:t>非對大師(師在鷲峰山。應撿文)。舊云伽耶山者訛也。以羯闍之與伽耶聲相近故。故謬傳爾然西方別有伽耶山。</w:t>
      </w:r>
    </w:p>
    <w:p>
      <w:pPr>
        <w:pStyle w:val="SHTKTranslationText"/>
      </w:pPr>
      <w:r>
        <w:t>대사와 마주한 자리에서 한 것이 아니다. (대사는 영취산에 있었다. 관련 문헌을 확인해야 한다.) 옛날에 가야산이라고 한 것은 잘못이다. ‘갈사’와 ‘가야’의 소리가 서로 가깝기 때문에 그렇게 잘못 전해진 것이다. 그러나 서방에는 별도의 가야산이 있다.</w:t>
      </w:r>
    </w:p>
    <w:p>
      <w:pPr>
        <w:pStyle w:val="SHTKSourceText"/>
      </w:pPr>
      <w:r>
        <w:t>去鷲[2]峯一百五十餘里。</w:t>
      </w:r>
    </w:p>
    <w:p>
      <w:pPr>
        <w:pStyle w:val="SHTKTranslationText"/>
      </w:pPr>
      <w:r>
        <w:t>그곳은 영취산에서 150여 리 떨어져 있고,</w:t>
      </w:r>
    </w:p>
    <w:p>
      <w:pPr>
        <w:pStyle w:val="SHTKNoteSummary"/>
      </w:pPr>
      <w:r>
        <w:t>교감 요약 | [CBETA 교감] 저본 峯 → 甲·乙본 峯山</w:t>
      </w:r>
    </w:p>
    <w:p>
      <w:pPr>
        <w:pStyle w:val="SHTKNoteDetail"/>
      </w:pPr>
      <w:r>
        <w:t>• 교감 번호 | 0679002</w:t>
      </w:r>
    </w:p>
    <w:p>
      <w:pPr>
        <w:pStyle w:val="SHTKNoteDetail"/>
      </w:pPr>
      <w:r>
        <w:t>• 저본 독법 | 峯</w:t>
      </w:r>
    </w:p>
    <w:p>
      <w:pPr>
        <w:pStyle w:val="SHTKNoteDetail"/>
      </w:pPr>
      <w:r>
        <w:t>• 이문 독법 | 峯山</w:t>
      </w:r>
    </w:p>
    <w:p>
      <w:pPr>
        <w:pStyle w:val="SHTKNoteDetail"/>
      </w:pPr>
      <w:r>
        <w:t>• 저본 기준 번역 | “그곳은 영취산에서 150여 리 떨어져 있고,”</w:t>
      </w:r>
    </w:p>
    <w:p>
      <w:pPr>
        <w:pStyle w:val="SHTKNoteDetail"/>
      </w:pPr>
      <w:r>
        <w:t>• 교감 해설 | 번역 차이·판정: 저본과 이문의 글자·어순·생략 또는 보충이 다르다. 큰 논점 차이가 분명하지 않으면 정확한 독법을 병기하고 임의로 의미 차이를 단정하지 않는다.</w:t>
      </w:r>
    </w:p>
    <w:p>
      <w:pPr>
        <w:pStyle w:val="SHTKNoteDetail"/>
      </w:pPr>
      <w:r>
        <w:t>• 번역 영향 판정 | [의미 차이 있음]</w:t>
      </w:r>
    </w:p>
    <w:p>
      <w:pPr>
        <w:pStyle w:val="SHTKNoteDetail"/>
      </w:pPr>
      <w:r>
        <w:t>• 출처 | CBETA T41n1822, 교감 번호 0679002.</w:t>
      </w:r>
    </w:p>
    <w:p>
      <w:pPr>
        <w:pStyle w:val="SHTKSourceText"/>
      </w:pPr>
      <w:r>
        <w:t>非同一界。非破僧處。</w:t>
      </w:r>
    </w:p>
    <w:p>
      <w:pPr>
        <w:pStyle w:val="SHTKTranslationText"/>
      </w:pPr>
      <w:r>
        <w:t>같은 결계 안에 있지 않으므로 승가가 파괴된 처소가 아니다.</w:t>
      </w:r>
    </w:p>
    <w:p>
      <w:pPr>
        <w:pStyle w:val="SHTKPositionMarker"/>
      </w:pPr>
      <w:bookmarkStart w:id="3980" w:name="loc_0679a05"/>
      <w:bookmarkEnd w:id="3980"/>
      <w:r>
        <w:t>[0679a05]</w:t>
      </w:r>
    </w:p>
    <w:p>
      <w:pPr>
        <w:pStyle w:val="SHTKSourceText"/>
      </w:pPr>
      <w:r>
        <w:t>論。唯破異生至說愚夫言。明所破僧也。正理云。唯破異生非破聖者。他不能引得證淨故。有說得忍亦不可破。由決定忍佛所說故。</w:t>
      </w:r>
    </w:p>
    <w:p>
      <w:pPr>
        <w:pStyle w:val="SHTKTranslationText"/>
      </w:pPr>
      <w:r>
        <w:t>논에서 “오직 범부만을 파괴할 수 있다”부터 “‘어리석은 사람’이라고 말한다”까지이다. 파괴의 대상이 되는 승가를 밝힌다. 《순정리론》에서는 말한다. “오직 범부를 파괴할 수 있고 성자를 파괴할 수 없다. 남이 성자로 하여금 증정(證淨)을 얻지 못하게 유도할 수 없기 때문이다. 어떤 사람은 인(忍)을 얻은 사람도 파괴할 수 없다고 말한다. 부처님께서 말씀하신 것을 확고하게 인정하기 때문이다.”</w:t>
      </w:r>
    </w:p>
    <w:p>
      <w:pPr>
        <w:pStyle w:val="SHTKPositionMarker"/>
      </w:pPr>
      <w:bookmarkStart w:id="3981" w:name="loc_0679a08"/>
      <w:bookmarkEnd w:id="3981"/>
      <w:r>
        <w:t>[0679a08]</w:t>
      </w:r>
    </w:p>
    <w:p>
      <w:pPr>
        <w:pStyle w:val="SHTKSourceText"/>
      </w:pPr>
      <w:r>
        <w:t>論。要所破僧至在如是時。明正破時。同忍佛教名為和合。忍有異佛．及別佛教名為僧破。正忍之時是僧破時。亦是結彼破僧罪時。婆沙一百一十六云。齊何當言法輪僧破。有多釋。如是說者。若由意樂誓受餘師。謂彼愚癡諸比丘眾。由定意樂。發如是心。作如是語。提婆達多是我大師。非佛世尊。齊此當言法輪僧壞。</w:t>
      </w:r>
    </w:p>
    <w:p>
      <w:pPr>
        <w:pStyle w:val="SHTKTranslationText"/>
      </w:pPr>
      <w:r>
        <w:t>논에서 “파괴의 대상인 승가는 반드시”부터 “바로 이와 같은 때이다”까지이다. 승가가 실제로 파괴되는 시점을 밝힌다. 부처님의 가르침을 똑같이 인정하는 것을 화합이라 이름한다. 부처님과 다른 사람을 인정하고 부처님의 가르침과 다른 가르침을 인정하는 것을 파승이라 이름한다. 그렇게 인정하는 바로 그때가 파승의 시점이며, 동시에 그들에게 파승죄가 맺어지는 시점이기도 하다. 《대비바사론》 제116권에서는 말한다. “어느 시점에 이르러야 법륜승이 파괴되었다고 말하는가?” 여러 해석이 있다. 그중 바르게 설명하는 이는 다음과 같이 말한다. “그들이 의향으로 다른 스승을 섬기겠다고 맹세하여 받아들일 때이다. 즉 그 어리석은 비구 대중이 확고한 의향으로 다음과 같은 마음을 내고 다음과 같이 말하는 것이다. ‘제바달다가 나의 대사이며, 부처님 세존은 나의 대사가 아니다.’ 바로 이 시점에 법륜승이 무너졌다고 말한다.”</w:t>
      </w:r>
    </w:p>
    <w:p>
      <w:pPr>
        <w:pStyle w:val="SHTKPositionMarker"/>
      </w:pPr>
      <w:bookmarkStart w:id="3982" w:name="loc_0679a16"/>
      <w:bookmarkEnd w:id="3982"/>
      <w:r>
        <w:t>[0679a16]</w:t>
      </w:r>
    </w:p>
    <w:p>
      <w:pPr>
        <w:pStyle w:val="SHTKSourceText"/>
      </w:pPr>
      <w:r>
        <w:t>論。此夜必[3]和不經宿住者。</w:t>
      </w:r>
    </w:p>
    <w:p>
      <w:pPr>
        <w:pStyle w:val="SHTKTranslationText"/>
      </w:pPr>
      <w:r>
        <w:t>논에서 “그날 밤에는 반드시 화합하여 하룻밤을 넘기지 않는다”고 한 것은</w:t>
      </w:r>
    </w:p>
    <w:p>
      <w:pPr>
        <w:pStyle w:val="SHTKNoteSummary"/>
      </w:pPr>
      <w:r>
        <w:t>교감 요약 | [CBETA 교감] 甲·乙본에는 和 없음</w:t>
      </w:r>
    </w:p>
    <w:p>
      <w:pPr>
        <w:pStyle w:val="SHTKNoteDetail"/>
      </w:pPr>
      <w:r>
        <w:t>• 교감 번호 | 0679003</w:t>
      </w:r>
    </w:p>
    <w:p>
      <w:pPr>
        <w:pStyle w:val="SHTKNoteDetail"/>
      </w:pPr>
      <w:r>
        <w:t>• 저본 독법 | 和</w:t>
      </w:r>
    </w:p>
    <w:p>
      <w:pPr>
        <w:pStyle w:val="SHTKNoteDetail"/>
      </w:pPr>
      <w:r>
        <w:t>• 이문 독법 | ∅ → ‘해당 성분 없음(탈락)’</w:t>
      </w:r>
    </w:p>
    <w:p>
      <w:pPr>
        <w:pStyle w:val="SHTKNoteDetail"/>
      </w:pPr>
      <w:r>
        <w:t>• 저본 기준 번역 | “논에서 “그날 밤에는 반드시 화합하여 하룻밤을 넘기지 않는다”고 한 것은”</w:t>
      </w:r>
    </w:p>
    <w:p>
      <w:pPr>
        <w:pStyle w:val="SHTKNoteDetail"/>
      </w:pPr>
      <w:r>
        <w:t>• 교감 해설 | 번역 차이·판정: 저본은 和를 명시하여 ‘화합한다’고 하나 이문은 이를 생략하여 밤 안에 무슨 일이 일어나는지가 생략된다.</w:t>
      </w:r>
    </w:p>
    <w:p>
      <w:pPr>
        <w:pStyle w:val="SHTKNoteDetail"/>
      </w:pPr>
      <w:r>
        <w:t>• 번역 영향 판정 | [의미 차이 있음]</w:t>
      </w:r>
    </w:p>
    <w:p>
      <w:pPr>
        <w:pStyle w:val="SHTKNoteDetail"/>
      </w:pPr>
      <w:r>
        <w:t>• 출처 | CBETA T41n1822, 교감 번호 0679003.</w:t>
      </w:r>
    </w:p>
    <w:p>
      <w:pPr>
        <w:pStyle w:val="SHTKSourceText"/>
      </w:pPr>
      <w:r>
        <w:t>明破已經幾時。真諦師云。日將暮時破。至夜三更還復和合。故言此夜必和不經宿住。</w:t>
      </w:r>
    </w:p>
    <w:p>
      <w:pPr>
        <w:pStyle w:val="SHTKTranslationText"/>
      </w:pPr>
      <w:r>
        <w:t>파괴된 뒤 얼마나 오래 지속되는지를 밝힌다. 진제 법사는 말한다. “날이 저물 무렵 파괴되었다가 그날 밤 삼경에 이르러 다시 화합한다. 그러므로 ‘그날 밤에는 반드시 화합하여 밤을 넘기지 않는다’라고 한 것이다.”</w:t>
      </w:r>
    </w:p>
    <w:p>
      <w:pPr>
        <w:pStyle w:val="SHTKPositionMarker"/>
      </w:pPr>
      <w:bookmarkStart w:id="3983" w:name="loc_0679a19"/>
      <w:bookmarkEnd w:id="3983"/>
      <w:r>
        <w:t>[0679a19]</w:t>
      </w:r>
    </w:p>
    <w:p>
      <w:pPr>
        <w:pStyle w:val="SHTKSourceText"/>
      </w:pPr>
      <w:r>
        <w:t>論。如是名曰至壞僧和合故。總結上也。正理云。謂由僧壞邪道轉時。聖道被遮暫時不轉。言邪道者。提婆達多妄說五事為出離道。一者不應受用乳等(等取酪。等四味)二者斷肉。三者斷鹽。四者應被不截衣服。五者應居聚落邊寺。眾若忍許彼所說時名破法輪。亦名僧破。婆沙一百一十六云。云何五法。一者盡壽著糞掃衣。二者盡壽常乞食。三者盡壽唯一坐食。</w:t>
      </w:r>
    </w:p>
    <w:p>
      <w:pPr>
        <w:pStyle w:val="SHTKTranslationText"/>
      </w:pPr>
      <w:r>
        <w:t>논에서 “이와 같은 것을 이름한다”부터 “승가의 화합을 무너뜨렸기 때문이다”까지이다. 앞의 설명을 전체적으로 결론짓는다. 《순정리론》에서는 말한다. “승가가 무너져 삿된 도가 전개될 때에는 성도가 가로막혀 잠시 전개되지 않는다. 삿된 도라는 것은 제바달다가 거짓으로 다섯 가지 일을 출리도라고 말한 것을 가리킨다. 첫째, 우유 등을 사용해서는 안 된다는 것이다. (‘등’에는 낙(酪), 그 밖의 네 가지 맛을 포함한다.) 둘째, 고기를 끊어야 한다는 것이다. 셋째, 소금을 끊어야 한다는 것이다. 넷째, 잘라서 만들지 않은 옷을 입어야 한다는 것이다. 다섯째, 마을 변두리의 절에 거처해야 한다는 것이다. 대중이 그의 말을 인정할 때 법륜을 파괴한다고 이름하며, 또한 파승이라고도 이름한다.” 《대비바사론》 제116권에서는 말한다. “다섯 가지 법은 무엇인가? 첫째, 평생 분소의를 입는다. 둘째, 평생 언제나 걸식한다. 셋째, 평생 오직 하루 한 번 앉아 식사한다.</w:t>
      </w:r>
    </w:p>
    <w:p>
      <w:pPr>
        <w:pStyle w:val="SHTKSourceText"/>
      </w:pPr>
      <w:r>
        <w:t>四者盡壽常[4]居逈露[5]地。</w:t>
      </w:r>
    </w:p>
    <w:p>
      <w:pPr>
        <w:pStyle w:val="SHTKTranslationText"/>
      </w:pPr>
      <w:r>
        <w:t>넷째, 평생 언제나 멀리 떨어진 노천에 머문다.</w:t>
      </w:r>
    </w:p>
    <w:p>
      <w:pPr>
        <w:pStyle w:val="SHTKNoteSummary"/>
      </w:pPr>
      <w:r>
        <w:t>교감 요약 | [CBETA 교감] 甲·乙본에는 居 없음</w:t>
      </w:r>
    </w:p>
    <w:p>
      <w:pPr>
        <w:pStyle w:val="SHTKNoteDetail"/>
      </w:pPr>
      <w:r>
        <w:t>• 교감 번호 | 0679004</w:t>
      </w:r>
    </w:p>
    <w:p>
      <w:pPr>
        <w:pStyle w:val="SHTKNoteDetail"/>
      </w:pPr>
      <w:r>
        <w:t>• 저본 독법 | 居</w:t>
      </w:r>
    </w:p>
    <w:p>
      <w:pPr>
        <w:pStyle w:val="SHTKNoteDetail"/>
      </w:pPr>
      <w:r>
        <w:t>• 이문 독법 | ∅ → ‘해당 성분 없음(탈락)’</w:t>
      </w:r>
    </w:p>
    <w:p>
      <w:pPr>
        <w:pStyle w:val="SHTKNoteDetail"/>
      </w:pPr>
      <w:r>
        <w:t>• 저본 기준 번역 | “넷째, 평생 언제나 멀리 떨어진 노천에 머문다.”</w:t>
      </w:r>
    </w:p>
    <w:p>
      <w:pPr>
        <w:pStyle w:val="SHTKNoteDetail"/>
      </w:pPr>
      <w:r>
        <w:t>• 교감 해설 | 번역 차이·판정: 저본과 이문의 글자·어순·생략 또는 보충이 다르다. 큰 논점 차이가 분명하지 않으면 정확한 독법을 병기하고 임의로 의미 차이를 단정하지 않는다.</w:t>
      </w:r>
    </w:p>
    <w:p>
      <w:pPr>
        <w:pStyle w:val="SHTKNoteDetail"/>
      </w:pPr>
      <w:r>
        <w:t>• 번역 영향 판정 | [의미 차이 있음]</w:t>
      </w:r>
    </w:p>
    <w:p>
      <w:pPr>
        <w:pStyle w:val="SHTKNoteDetail"/>
      </w:pPr>
      <w:r>
        <w:t>• 출처 | CBETA T41n1822, 교감 번호 0679004.</w:t>
      </w:r>
    </w:p>
    <w:p>
      <w:pPr>
        <w:pStyle w:val="SHTKNoteSummary"/>
      </w:pPr>
      <w:r>
        <w:t>교감 요약 | [CBETA 교감] 저본 地 → 甲·乙본 地坐</w:t>
      </w:r>
    </w:p>
    <w:p>
      <w:pPr>
        <w:pStyle w:val="SHTKNoteDetail"/>
      </w:pPr>
      <w:r>
        <w:t>• 교감 번호 | 0679005</w:t>
      </w:r>
    </w:p>
    <w:p>
      <w:pPr>
        <w:pStyle w:val="SHTKNoteDetail"/>
      </w:pPr>
      <w:r>
        <w:t>• 저본 독법 | 地 → ‘땅/지’</w:t>
      </w:r>
    </w:p>
    <w:p>
      <w:pPr>
        <w:pStyle w:val="SHTKNoteDetail"/>
      </w:pPr>
      <w:r>
        <w:t>• 이문 독법 | 地坐</w:t>
      </w:r>
    </w:p>
    <w:p>
      <w:pPr>
        <w:pStyle w:val="SHTKNoteDetail"/>
      </w:pPr>
      <w:r>
        <w:t>• 저본 기준 번역 | “넷째, 평생 언제나 멀리 떨어진 노천에 머문다.”</w:t>
      </w:r>
    </w:p>
    <w:p>
      <w:pPr>
        <w:pStyle w:val="SHTKNoteDetail"/>
      </w:pPr>
      <w:r>
        <w:t>• 교감 해설 | 번역 차이·판정: 저본은 멀리 떨어진 노천의 ‘땅’을 말하지만 이문은 ‘그 땅에 앉는다’로 행위까지 명시한다.</w:t>
      </w:r>
    </w:p>
    <w:p>
      <w:pPr>
        <w:pStyle w:val="SHTKNoteDetail"/>
      </w:pPr>
      <w:r>
        <w:t>• 번역 영향 판정 | [의미 차이 있음]</w:t>
      </w:r>
    </w:p>
    <w:p>
      <w:pPr>
        <w:pStyle w:val="SHTKNoteDetail"/>
      </w:pPr>
      <w:r>
        <w:t>• 출처 | CBETA T41n1822, 교감 번호 0679005.</w:t>
      </w:r>
    </w:p>
    <w:p>
      <w:pPr>
        <w:pStyle w:val="SHTKSourceText"/>
      </w:pPr>
      <w:r>
        <w:t>五者盡壽不食一切魚肉[6]血味鹽蘇乳等(不同正理亦[7]可相似)。</w:t>
      </w:r>
    </w:p>
    <w:p>
      <w:pPr>
        <w:pStyle w:val="SHTKTranslationText"/>
      </w:pPr>
      <w:r>
        <w:t>다섯째, 평생 모든 생선·고기·피·맛·소금·소(酥)·우유 등을 먹지 않는다.” (《순정리론》과 같지 않으나 유사하다고 볼 수도 있다.)</w:t>
      </w:r>
    </w:p>
    <w:p>
      <w:pPr>
        <w:pStyle w:val="SHTKNoteSummary"/>
      </w:pPr>
      <w:r>
        <w:t>교감 요약 | [CBETA 교감] 甲·乙본에는 血 없음</w:t>
      </w:r>
    </w:p>
    <w:p>
      <w:pPr>
        <w:pStyle w:val="SHTKNoteDetail"/>
      </w:pPr>
      <w:r>
        <w:t>• 교감 번호 | 0679006</w:t>
      </w:r>
    </w:p>
    <w:p>
      <w:pPr>
        <w:pStyle w:val="SHTKNoteDetail"/>
      </w:pPr>
      <w:r>
        <w:t>• 저본 독법 | 血</w:t>
      </w:r>
    </w:p>
    <w:p>
      <w:pPr>
        <w:pStyle w:val="SHTKNoteDetail"/>
      </w:pPr>
      <w:r>
        <w:t>• 이문 독법 | ∅ → ‘해당 성분 없음(탈락)’</w:t>
      </w:r>
    </w:p>
    <w:p>
      <w:pPr>
        <w:pStyle w:val="SHTKNoteDetail"/>
      </w:pPr>
      <w:r>
        <w:t>• 저본 기준 번역 | “다섯째, 평생 모든 생선·고기·피·맛·소금·소(酥)·우유 등을 먹지 않는다.” (《순정리론》과 같지 않으나 유사하다고 볼 수도 있다.)”</w:t>
      </w:r>
    </w:p>
    <w:p>
      <w:pPr>
        <w:pStyle w:val="SHTKNoteDetail"/>
      </w:pPr>
      <w:r>
        <w:t>• 교감 해설 | 번역 차이·판정: 갑·을본은 먹지 않는 대상의 열거에서 血(피)를 생략한다.</w:t>
      </w:r>
    </w:p>
    <w:p>
      <w:pPr>
        <w:pStyle w:val="SHTKNoteDetail"/>
      </w:pPr>
      <w:r>
        <w:t>• 번역 영향 판정 | [의미 차이 있음]</w:t>
      </w:r>
    </w:p>
    <w:p>
      <w:pPr>
        <w:pStyle w:val="SHTKNoteDetail"/>
      </w:pPr>
      <w:r>
        <w:t>• 출처 | CBETA T41n1822, 교감 번호 0679006.</w:t>
      </w:r>
    </w:p>
    <w:p>
      <w:pPr>
        <w:pStyle w:val="SHTKNoteSummary"/>
      </w:pPr>
      <w:r>
        <w:t>교감 요약 | [CBETA 교감] 저본 可 → 甲·乙본 不</w:t>
      </w:r>
    </w:p>
    <w:p>
      <w:pPr>
        <w:pStyle w:val="SHTKNoteDetail"/>
      </w:pPr>
      <w:r>
        <w:t>• 교감 번호 | 0679007</w:t>
      </w:r>
    </w:p>
    <w:p>
      <w:pPr>
        <w:pStyle w:val="SHTKNoteDetail"/>
      </w:pPr>
      <w:r>
        <w:t>• 저본 독법 | 可</w:t>
      </w:r>
    </w:p>
    <w:p>
      <w:pPr>
        <w:pStyle w:val="SHTKNoteDetail"/>
      </w:pPr>
      <w:r>
        <w:t>• 이문 독법 | 不 → ‘…않다’</w:t>
      </w:r>
    </w:p>
    <w:p>
      <w:pPr>
        <w:pStyle w:val="SHTKNoteDetail"/>
      </w:pPr>
      <w:r>
        <w:t>• 저본 기준 번역 | “다섯째, 평생 모든 생선·고기·피·맛·소금·소(酥)·우유 등을 먹지 않는다.” (《순정리론》과 같지 않으나 유사하다고 볼 수도 있다.)”</w:t>
      </w:r>
    </w:p>
    <w:p>
      <w:pPr>
        <w:pStyle w:val="SHTKNoteDetail"/>
      </w:pPr>
      <w:r>
        <w:t>• 교감 해설 | 번역 차이·판정: 저본은 ‘유사할 수도 있다’는 허용의 可이나 이문 不는 ‘유사하지 않다’는 부정으로 판정이 뒤집힌다.</w:t>
      </w:r>
    </w:p>
    <w:p>
      <w:pPr>
        <w:pStyle w:val="SHTKNoteDetail"/>
      </w:pPr>
      <w:r>
        <w:t>• 번역 영향 판정 | [의미 차이 있음]</w:t>
      </w:r>
    </w:p>
    <w:p>
      <w:pPr>
        <w:pStyle w:val="SHTKNoteDetail"/>
      </w:pPr>
      <w:r>
        <w:t>• 출처 | CBETA T41n1822, 교감 번호 0679007.</w:t>
      </w:r>
    </w:p>
    <w:p>
      <w:pPr>
        <w:pStyle w:val="SHTKPositionMarker"/>
      </w:pPr>
      <w:bookmarkStart w:id="3984" w:name="loc_0679b01"/>
      <w:bookmarkEnd w:id="3984"/>
      <w:r>
        <w:t>[0679b01]</w:t>
      </w:r>
    </w:p>
    <w:p>
      <w:pPr>
        <w:pStyle w:val="SHTKSourceText"/>
      </w:pPr>
      <w:r>
        <w:t>論。何洲人幾。已下一行頌。第四明破處及幾人破。</w:t>
      </w:r>
    </w:p>
    <w:p>
      <w:pPr>
        <w:pStyle w:val="SHTKTranslationText"/>
      </w:pPr>
      <w:r>
        <w:t>논에서 “어느 주의 사람이 몇 명인가?”라고 한다. 이 아래는 한 행의 게송이다. 넷째로 파승이 일어나는 곳과 파승에 필요한 사람 수를 밝힌다.</w:t>
      </w:r>
    </w:p>
    <w:p>
      <w:pPr>
        <w:pStyle w:val="SHTKPositionMarker"/>
      </w:pPr>
      <w:bookmarkStart w:id="3985" w:name="loc_0679b02"/>
      <w:bookmarkEnd w:id="3985"/>
      <w:r>
        <w:t>[0679b02]</w:t>
      </w:r>
    </w:p>
    <w:p>
      <w:pPr>
        <w:pStyle w:val="SHTKSourceText"/>
      </w:pPr>
      <w:r>
        <w:t>論曰至過此無限。明處及人數。所以極少猶須九人。四人成眾。</w:t>
      </w:r>
    </w:p>
    <w:p>
      <w:pPr>
        <w:pStyle w:val="SHTKTranslationText"/>
      </w:pPr>
      <w:r>
        <w:t>논에서 “논하여 말한다”부터 “이보다 많으면 한정이 없다”까지이다. 처소와 사람 수를 밝힌다. 최소한으로도 반드시 아홉 명이 필요한 까닭은 네 명이 모여야 하나의 승가 대중이 이루어지므로,</w:t>
      </w:r>
    </w:p>
    <w:p>
      <w:pPr>
        <w:pStyle w:val="SHTKSourceText"/>
      </w:pPr>
      <w:r>
        <w:t>邪．正二眾合有[8]八人。</w:t>
      </w:r>
    </w:p>
    <w:p>
      <w:pPr>
        <w:pStyle w:val="SHTKTranslationText"/>
      </w:pPr>
      <w:r>
        <w:t>삿된 대중과 바른 대중 둘을 합하면 여덟 명이고,</w:t>
      </w:r>
    </w:p>
    <w:p>
      <w:pPr>
        <w:pStyle w:val="SHTKNoteSummary"/>
      </w:pPr>
      <w:r>
        <w:t>교감 요약 | [CBETA 교감] 저본 八 → 甲·乙본 一八</w:t>
      </w:r>
    </w:p>
    <w:p>
      <w:pPr>
        <w:pStyle w:val="SHTKNoteDetail"/>
      </w:pPr>
      <w:r>
        <w:t>• 교감 번호 | 0679008</w:t>
      </w:r>
    </w:p>
    <w:p>
      <w:pPr>
        <w:pStyle w:val="SHTKNoteDetail"/>
      </w:pPr>
      <w:r>
        <w:t>• 저본 독법 | 八 → ‘여덟/여덟째’</w:t>
      </w:r>
    </w:p>
    <w:p>
      <w:pPr>
        <w:pStyle w:val="SHTKNoteDetail"/>
      </w:pPr>
      <w:r>
        <w:t>• 이문 독법 | 一八 → ‘하나/첫째 / 여덟/여덟째’</w:t>
      </w:r>
    </w:p>
    <w:p>
      <w:pPr>
        <w:pStyle w:val="SHTKNoteDetail"/>
      </w:pPr>
      <w:r>
        <w:t>• 저본 기준 번역 | “삿된 대중과 바른 대중 둘을 합하면 여덟 명이고,”</w:t>
      </w:r>
    </w:p>
    <w:p>
      <w:pPr>
        <w:pStyle w:val="SHTKNoteDetail"/>
      </w:pPr>
      <w:r>
        <w:t>• 교감 해설 | 번역 차이·판정: 저본은 두 대중의 합계가 여덟 명임을 말하지만 이문 一八은 수량 표기가 불안정하다.</w:t>
      </w:r>
    </w:p>
    <w:p>
      <w:pPr>
        <w:pStyle w:val="SHTKNoteDetail"/>
      </w:pPr>
      <w:r>
        <w:t>• 번역 영향 판정 | [의미 차이 있음]</w:t>
      </w:r>
    </w:p>
    <w:p>
      <w:pPr>
        <w:pStyle w:val="SHTKNoteDetail"/>
      </w:pPr>
      <w:r>
        <w:t>• 출처 | CBETA T41n1822, 교감 번호 0679008.</w:t>
      </w:r>
    </w:p>
    <w:p>
      <w:pPr>
        <w:pStyle w:val="SHTKSourceText"/>
      </w:pPr>
      <w:r>
        <w:t>一人為佛故九人也餘洲無佛豈得言我是佛。人不信也頌中言等。</w:t>
      </w:r>
    </w:p>
    <w:p>
      <w:pPr>
        <w:pStyle w:val="SHTKTranslationText"/>
      </w:pPr>
      <w:r>
        <w:t>한 명은 스스로 부처라고 주장하는 사람이므로 모두 아홉 명이기 때문이다. 다른 주에는 부처님이 없는데 어찌 ‘내가 부처다’라고 말할 수 있겠는가? 사람들이 믿지 않을 것이다. 게송 가운데 ‘등’이라고 한 것은</w:t>
      </w:r>
    </w:p>
    <w:p>
      <w:pPr>
        <w:pStyle w:val="SHTKSourceText"/>
      </w:pPr>
      <w:r>
        <w:t>[9]顯過九人其數無限。</w:t>
      </w:r>
    </w:p>
    <w:p>
      <w:pPr>
        <w:pStyle w:val="SHTKTranslationText"/>
      </w:pPr>
      <w:r>
        <w:t>아홉 명을 넘는 경우에는 사람 수에 한계가 없음을 나타낸다.</w:t>
      </w:r>
    </w:p>
    <w:p>
      <w:pPr>
        <w:pStyle w:val="SHTKNoteSummary"/>
      </w:pPr>
      <w:r>
        <w:t>교감 요약 | [CBETA 교감] 저본 顯 → 甲·乙본 須</w:t>
      </w:r>
    </w:p>
    <w:p>
      <w:pPr>
        <w:pStyle w:val="SHTKNoteDetail"/>
      </w:pPr>
      <w:r>
        <w:t>• 교감 번호 | 0679009</w:t>
      </w:r>
    </w:p>
    <w:p>
      <w:pPr>
        <w:pStyle w:val="SHTKNoteDetail"/>
      </w:pPr>
      <w:r>
        <w:t>• 저본 독법 | 顯</w:t>
      </w:r>
    </w:p>
    <w:p>
      <w:pPr>
        <w:pStyle w:val="SHTKNoteDetail"/>
      </w:pPr>
      <w:r>
        <w:t>• 이문 독법 | 須</w:t>
      </w:r>
    </w:p>
    <w:p>
      <w:pPr>
        <w:pStyle w:val="SHTKNoteDetail"/>
      </w:pPr>
      <w:r>
        <w:t>• 저본 기준 번역 | “아홉 명을 넘는 경우에는 사람 수에 한계가 없음을 나타낸다.”</w:t>
      </w:r>
    </w:p>
    <w:p>
      <w:pPr>
        <w:pStyle w:val="SHTKNoteDetail"/>
      </w:pPr>
      <w:r>
        <w:t>• 교감 해설 | 번역 차이·판정: 저본 顯은 ‘나타낸다’이나 이문 須는 ‘필요하다’여서 게송의 ‘등’을 해석하는 서술 방식이 달라진다.</w:t>
      </w:r>
    </w:p>
    <w:p>
      <w:pPr>
        <w:pStyle w:val="SHTKNoteDetail"/>
      </w:pPr>
      <w:r>
        <w:t>• 번역 영향 판정 | [의미 차이 있음]</w:t>
      </w:r>
    </w:p>
    <w:p>
      <w:pPr>
        <w:pStyle w:val="SHTKNoteDetail"/>
      </w:pPr>
      <w:r>
        <w:t>• 출처 | CBETA T41n1822, 교감 번호 0679009.</w:t>
      </w:r>
    </w:p>
    <w:p>
      <w:pPr>
        <w:pStyle w:val="SHTKPositionMarker"/>
      </w:pPr>
      <w:bookmarkStart w:id="3986" w:name="loc_0679b06"/>
      <w:bookmarkEnd w:id="3986"/>
      <w:r>
        <w:t>[0679b06]</w:t>
      </w:r>
    </w:p>
    <w:p>
      <w:pPr>
        <w:pStyle w:val="SHTKSourceText"/>
      </w:pPr>
      <w:r>
        <w:t>論。唯破羯磨至故亦言等。明破羯磨僧。正理云。於何時分容有破僧．破羯磨僧。從結界後迄今亦有。至法未滅。破法輪僧除六時分。婆沙云。問破僧時佛在眾不。答佛時住彼界內而不在眾。云何知耶。曾聞。提婆達多欲破僧時。</w:t>
      </w:r>
    </w:p>
    <w:p>
      <w:pPr>
        <w:pStyle w:val="SHTKTranslationText"/>
      </w:pPr>
      <w:r>
        <w:t>논에서 “오직 갈마승을 파괴할 뿐이다”부터 “그러므로 또한 ‘등’이라고 한다”까지이다. 갈마승을 파괴하는 일을 밝힌다. 《순정리론》에서는 말한다. “어느 시기부터 승가, 곧 갈마승을 파괴할 수 있는가? 결계를 설정한 뒤부터 지금에 이르기까지도 가능하며, 불법이 소멸하기 전까지 가능하다. 법륜승의 파괴는 여섯 시기를 제외해야 한다.” 《대비바사론》에서는 말한다. “묻는다. 승가가 파괴될 때 부처님은 대중 가운데 계셨는가? 답한다. 그때 부처님은 같은 결계 안에 머무셨지만 대중 가운데 계시지는 않았다. 어떻게 아는가? 일찍이 다음과 같이 들었다. 제바달다가 승가를 파괴하려 할 때</w:t>
      </w:r>
    </w:p>
    <w:p>
      <w:pPr>
        <w:pStyle w:val="SHTKSourceText"/>
      </w:pPr>
      <w:r>
        <w:t>[10]佛以慈愍故呵制之言。</w:t>
      </w:r>
    </w:p>
    <w:p>
      <w:pPr>
        <w:pStyle w:val="SHTKTranslationText"/>
      </w:pPr>
      <w:r>
        <w:t>부처님께서 자비로 꾸짖고 제지하시며 말씀하셨다.</w:t>
      </w:r>
    </w:p>
    <w:p>
      <w:pPr>
        <w:pStyle w:val="SHTKNoteSummary"/>
      </w:pPr>
      <w:r>
        <w:t>교감 요약 | [CBETA 교감] 甲·乙본에는 佛 없음</w:t>
      </w:r>
    </w:p>
    <w:p>
      <w:pPr>
        <w:pStyle w:val="SHTKNoteDetail"/>
      </w:pPr>
      <w:r>
        <w:t>• 교감 번호 | 0679010</w:t>
      </w:r>
    </w:p>
    <w:p>
      <w:pPr>
        <w:pStyle w:val="SHTKNoteDetail"/>
      </w:pPr>
      <w:r>
        <w:t>• 저본 독법 | 佛 → ‘부처’</w:t>
      </w:r>
    </w:p>
    <w:p>
      <w:pPr>
        <w:pStyle w:val="SHTKNoteDetail"/>
      </w:pPr>
      <w:r>
        <w:t>• 이문 독법 | ∅ → ‘해당 성분 없음(탈락)’</w:t>
      </w:r>
    </w:p>
    <w:p>
      <w:pPr>
        <w:pStyle w:val="SHTKNoteDetail"/>
      </w:pPr>
      <w:r>
        <w:t>• 저본 기준 번역 | “부처님께서 자비로 꾸짖고 제지하시며 말씀하셨다.”</w:t>
      </w:r>
    </w:p>
    <w:p>
      <w:pPr>
        <w:pStyle w:val="SHTKNoteDetail"/>
      </w:pPr>
      <w:r>
        <w:t>• 교감 해설 | 번역 차이·판정: 이문은 세존을 주어로 제시하는 佛을 생략한다.</w:t>
      </w:r>
    </w:p>
    <w:p>
      <w:pPr>
        <w:pStyle w:val="SHTKNoteDetail"/>
      </w:pPr>
      <w:r>
        <w:t>• 번역 영향 판정 | [의미 차이 있음]</w:t>
      </w:r>
    </w:p>
    <w:p>
      <w:pPr>
        <w:pStyle w:val="SHTKNoteDetail"/>
      </w:pPr>
      <w:r>
        <w:t>• 출처 | CBETA T41n1822, 교감 번호 0679010.</w:t>
      </w:r>
    </w:p>
    <w:p>
      <w:pPr>
        <w:pStyle w:val="SHTKSourceText"/>
      </w:pPr>
      <w:r>
        <w:t>提婆達多汝勿破僧。勿起極重惡不善業。勿趣非愛大苦果處。佛雖如是慇懃呵制。而彼都無止息之心。爾時世尊起正智見審觀前際。</w:t>
      </w:r>
    </w:p>
    <w:p>
      <w:pPr>
        <w:pStyle w:val="SHTKTranslationText"/>
      </w:pPr>
      <w:r>
        <w:t>‘제바달다여, 너는 승가를 파괴하지 말라. 지극히 무거운 악한 불선업을 일으키지 말라. 사랑스럽지 않은 큰 고통의 과보를 받는 곳으로 나아가지 말라.’” 부처님께서 이처럼 간곡히 꾸짖고 제지하셨으나, 그에게는 전혀 그만두려는 마음이 없었다. 그때 세존께서는 바른 지견을 일으켜 과거의 일을 자세히 살펴보셨다.</w:t>
      </w:r>
    </w:p>
    <w:p>
      <w:pPr>
        <w:pStyle w:val="SHTKSourceText"/>
      </w:pPr>
      <w:r>
        <w:t>[11]勿我昔時破他眷屬。</w:t>
      </w:r>
    </w:p>
    <w:p>
      <w:pPr>
        <w:pStyle w:val="SHTKTranslationText"/>
      </w:pPr>
      <w:r>
        <w:t>‘혹시 내가 예전에 남의 권속을 파괴했던 것은 아닐까?’</w:t>
      </w:r>
    </w:p>
    <w:p>
      <w:pPr>
        <w:pStyle w:val="SHTKNoteSummary"/>
      </w:pPr>
      <w:r>
        <w:t>교감 요약 | [CBETA 교감] 저본 勿 → 甲·乙본 而</w:t>
      </w:r>
    </w:p>
    <w:p>
      <w:pPr>
        <w:pStyle w:val="SHTKNoteDetail"/>
      </w:pPr>
      <w:r>
        <w:t>• 교감 번호 | 0679011</w:t>
      </w:r>
    </w:p>
    <w:p>
      <w:pPr>
        <w:pStyle w:val="SHTKNoteDetail"/>
      </w:pPr>
      <w:r>
        <w:t>• 저본 독법 | 勿</w:t>
      </w:r>
    </w:p>
    <w:p>
      <w:pPr>
        <w:pStyle w:val="SHTKNoteDetail"/>
      </w:pPr>
      <w:r>
        <w:t>• 이문 독법 | 而</w:t>
      </w:r>
    </w:p>
    <w:p>
      <w:pPr>
        <w:pStyle w:val="SHTKNoteDetail"/>
      </w:pPr>
      <w:r>
        <w:t>• 저본 기준 번역 | “‘혹시 내가 예전에 남의 권속을 파괴했던 것은 아닐까?’”</w:t>
      </w:r>
    </w:p>
    <w:p>
      <w:pPr>
        <w:pStyle w:val="SHTKNoteDetail"/>
      </w:pPr>
      <w:r>
        <w:t>• 교감 해설 | 번역 차이·판정: 저본 勿我昔時는 ‘혹시 내가 예전에 … 한 것은 아닐까’라는 반문으로 옮겼지만, 이문은 勿 대신 而를 쓴다. 구두와 뜻이 달라질 수 있다.</w:t>
      </w:r>
    </w:p>
    <w:p>
      <w:pPr>
        <w:pStyle w:val="SHTKNoteDetail"/>
      </w:pPr>
      <w:r>
        <w:t>• 판정 근거 | 기존 교감 해설에서 저본·이문의 의미 차이를 한국어로 이미 특정하였다.</w:t>
      </w:r>
    </w:p>
    <w:p>
      <w:pPr>
        <w:pStyle w:val="SHTKNoteDetail"/>
      </w:pPr>
      <w:r>
        <w:t>• 번역 영향 판정 | [의미 차이 있음]</w:t>
      </w:r>
    </w:p>
    <w:p>
      <w:pPr>
        <w:pStyle w:val="SHTKNoteDetail"/>
      </w:pPr>
      <w:r>
        <w:t>• 출처 | CBETA T41n1822, 교감 번호 0679011.</w:t>
      </w:r>
    </w:p>
    <w:p>
      <w:pPr>
        <w:pStyle w:val="SHTKSourceText"/>
      </w:pPr>
      <w:r>
        <w:t>即自觀見。昔我無量無數劫前。曾破壞他仙人眷屬。彼業異熟今現在前。觀見是已知此僧眾定當破壞。便入靜室默然宴坐。提婆達多便破壞僧。故知世尊在於界內而不在眾</w:t>
      </w:r>
    </w:p>
    <w:p>
      <w:pPr>
        <w:pStyle w:val="SHTKTranslationText"/>
      </w:pPr>
      <w:r>
        <w:t>곧 스스로 관찰하여 보셨다. ‘먼 옛날 헤아릴 수 없이 많은 겁 이전에 나는 다른 선인의 권속을 파괴한 적이 있었다. 그 업의 이숙이 지금 눈앞에 나타난 것이다.’ 이렇게 관찰한 뒤 그 승가 대중이 반드시 파괴될 것을 아시고 곧 조용한 방에 들어가 말없이 편안히 앉으셨다. 그사이 제바달다가 승가를 파괴하였다. 그러므로 세존은 결계 안에 계셨지만 그 대중 가운데에는 계시지 않았음을 알 수 있다.</w:t>
      </w:r>
    </w:p>
    <w:p>
      <w:pPr>
        <w:pStyle w:val="SHTKSourceText"/>
      </w:pPr>
      <w:r>
        <w:t>婆沙一百[12]六。</w:t>
      </w:r>
    </w:p>
    <w:p>
      <w:pPr>
        <w:pStyle w:val="SHTKTranslationText"/>
      </w:pPr>
      <w:r>
        <w:t>《대비바사론》 제106권에서는 말한다. [권차 교감 확인 필요]</w:t>
      </w:r>
    </w:p>
    <w:p>
      <w:pPr>
        <w:pStyle w:val="SHTKNoteSummary"/>
      </w:pPr>
      <w:r>
        <w:t>교감 요약 | [CBETA 교감] 저본 六 → 甲·乙본 一十六云</w:t>
      </w:r>
    </w:p>
    <w:p>
      <w:pPr>
        <w:pStyle w:val="SHTKNoteDetail"/>
      </w:pPr>
      <w:r>
        <w:t>• 교감 번호 | 0679012</w:t>
      </w:r>
    </w:p>
    <w:p>
      <w:pPr>
        <w:pStyle w:val="SHTKNoteDetail"/>
      </w:pPr>
      <w:r>
        <w:t>• 저본 독법 | 六 → ‘여섯/여섯째’</w:t>
      </w:r>
    </w:p>
    <w:p>
      <w:pPr>
        <w:pStyle w:val="SHTKNoteDetail"/>
      </w:pPr>
      <w:r>
        <w:t>• 이문 독법 | 一十六云 → ‘하나/첫째 / 열/열째 / 여섯/여섯째 / 말하다’</w:t>
      </w:r>
    </w:p>
    <w:p>
      <w:pPr>
        <w:pStyle w:val="SHTKNoteDetail"/>
      </w:pPr>
      <w:r>
        <w:t>• 저본 기준 번역 | “《대비바사론》 제106권에서는 말한다. [권차 교감 확인 필요]”</w:t>
      </w:r>
    </w:p>
    <w:p>
      <w:pPr>
        <w:pStyle w:val="SHTKNoteDetail"/>
      </w:pPr>
      <w:r>
        <w:t>• 교감 해설 | 번역 차이·판정: 저본 《대비바사론》 一百六은 제106권이지만 이문 一百一十六은 제116권이다. 두 서지 독법을 그대로 병기한다.</w:t>
      </w:r>
    </w:p>
    <w:p>
      <w:pPr>
        <w:pStyle w:val="SHTKNoteDetail"/>
      </w:pPr>
      <w:r>
        <w:t>• 교감 해설 | 저본은 제106권으로 읽히지만</w:t>
      </w:r>
    </w:p>
    <w:p>
      <w:pPr>
        <w:pStyle w:val="SHTKNoteDetail"/>
      </w:pPr>
      <w:r>
        <w:t>• 번역 영향 판정 | [의미 차이 있음]</w:t>
      </w:r>
    </w:p>
    <w:p>
      <w:pPr>
        <w:pStyle w:val="SHTKNoteDetail"/>
      </w:pPr>
      <w:r>
        <w:t>• 출처 | CBETA T41n1822, 교감 번호 0679012.</w:t>
      </w:r>
    </w:p>
    <w:p>
      <w:pPr>
        <w:pStyle w:val="SHTKSourceText"/>
      </w:pPr>
      <w:r>
        <w:t>問破羯磨僧[13]破法輪僧。</w:t>
      </w:r>
    </w:p>
    <w:p>
      <w:pPr>
        <w:pStyle w:val="SHTKTranslationText"/>
      </w:pPr>
      <w:r>
        <w:t>“묻는다. 갈마승의 파괴와 법륜승의 파괴에는</w:t>
      </w:r>
    </w:p>
    <w:p>
      <w:pPr>
        <w:pStyle w:val="SHTKNoteSummary"/>
      </w:pPr>
      <w:r>
        <w:t>교감 요약 | [CBETA 교감] 甲·乙본에는 破 없음</w:t>
      </w:r>
    </w:p>
    <w:p>
      <w:pPr>
        <w:pStyle w:val="SHTKNoteDetail"/>
      </w:pPr>
      <w:r>
        <w:t>• 교감 번호 | 0679013</w:t>
      </w:r>
    </w:p>
    <w:p>
      <w:pPr>
        <w:pStyle w:val="SHTKNoteDetail"/>
      </w:pPr>
      <w:r>
        <w:t>• 저본 독법 | 破 → ‘논파하다’</w:t>
      </w:r>
    </w:p>
    <w:p>
      <w:pPr>
        <w:pStyle w:val="SHTKNoteDetail"/>
      </w:pPr>
      <w:r>
        <w:t>• 이문 독법 | ∅ → ‘해당 성분 없음(탈락)’</w:t>
      </w:r>
    </w:p>
    <w:p>
      <w:pPr>
        <w:pStyle w:val="SHTKNoteDetail"/>
      </w:pPr>
      <w:r>
        <w:t>• 저본 기준 번역 | ““묻는다. 갈마승의 파괴와 법륜승의 파괴에는”</w:t>
      </w:r>
    </w:p>
    <w:p>
      <w:pPr>
        <w:pStyle w:val="SHTKNoteDetail"/>
      </w:pPr>
      <w:r>
        <w:t>• 교감 해설 | 번역 차이·판정: 破羯磨僧破法輪僧의 두 파괴 유형을 대조하는 구절에서 이문은 두 번째 破를 생략한다.</w:t>
      </w:r>
    </w:p>
    <w:p>
      <w:pPr>
        <w:pStyle w:val="SHTKNoteDetail"/>
      </w:pPr>
      <w:r>
        <w:t>• 번역 영향 판정 | [의미 차이 있음]</w:t>
      </w:r>
    </w:p>
    <w:p>
      <w:pPr>
        <w:pStyle w:val="SHTKNoteDetail"/>
      </w:pPr>
      <w:r>
        <w:t>• 출처 | CBETA T41n1822, 교감 번호 0679013.</w:t>
      </w:r>
    </w:p>
    <w:p>
      <w:pPr>
        <w:pStyle w:val="SHTKSourceText"/>
      </w:pPr>
      <w:r>
        <w:t>有何差別。答破羯磨者。謂一界內有二部僧。各各別住作布灑他羯磨說戒。破法輪者。謂立異師．異道。</w:t>
      </w:r>
    </w:p>
    <w:p>
      <w:pPr>
        <w:pStyle w:val="SHTKTranslationText"/>
      </w:pPr>
      <w:r>
        <w:t>어떤 차이가 있는가? 답한다. 갈마승을 파괴한다는 것은 같은 결계 안에 두 무리의 승가가 있어 각각 따로 머무르며 포살갈마를 행하고 계율을 설하는 것이다. 법륜을 파괴한다는 것은 다른 스승과 다른 도를 내세우는 것이다.</w:t>
      </w:r>
    </w:p>
    <w:p>
      <w:pPr>
        <w:pStyle w:val="SHTKSourceText"/>
      </w:pPr>
      <w:r>
        <w:t>如提婆達多言我是大師非沙門喬答[14]磨。</w:t>
      </w:r>
    </w:p>
    <w:p>
      <w:pPr>
        <w:pStyle w:val="SHTKTranslationText"/>
      </w:pPr>
      <w:r>
        <w:t>제바달다가 ‘내가 대사이지 사문 교답마가 대사가 아니다.</w:t>
      </w:r>
    </w:p>
    <w:p>
      <w:pPr>
        <w:pStyle w:val="SHTKNoteSummary"/>
      </w:pPr>
      <w:r>
        <w:t>교감 요약 | [CBETA 교감] 저본 磨 → 甲·乙본 摩</w:t>
      </w:r>
    </w:p>
    <w:p>
      <w:pPr>
        <w:pStyle w:val="SHTKNoteDetail"/>
      </w:pPr>
      <w:r>
        <w:t>• 교감 번호 | 0679014</w:t>
      </w:r>
    </w:p>
    <w:p>
      <w:pPr>
        <w:pStyle w:val="SHTKNoteDetail"/>
      </w:pPr>
      <w:r>
        <w:t>• 저본 독법 | 磨</w:t>
      </w:r>
    </w:p>
    <w:p>
      <w:pPr>
        <w:pStyle w:val="SHTKNoteDetail"/>
      </w:pPr>
      <w:r>
        <w:t>• 이문 독법 | 摩</w:t>
      </w:r>
    </w:p>
    <w:p>
      <w:pPr>
        <w:pStyle w:val="SHTKNoteDetail"/>
      </w:pPr>
      <w:r>
        <w:t>• 저본 기준 번역 | “제바달다가 ‘내가 대사이지 사문 교답마가 대사가 아니다.”</w:t>
      </w:r>
    </w:p>
    <w:p>
      <w:pPr>
        <w:pStyle w:val="SHTKNoteDetail"/>
      </w:pPr>
      <w:r>
        <w:t>• 교감 해설 | 번역 차이·판정: 저본과 이문의 글자·어순·생략 또는 보충이 다르다. 큰 논점 차이가 분명하지 않으면 정확한 독법을 병기하고 임의로 의미 차이를 단정하지 않는다.</w:t>
      </w:r>
    </w:p>
    <w:p>
      <w:pPr>
        <w:pStyle w:val="SHTKNoteDetail"/>
      </w:pPr>
      <w:r>
        <w:t>• 번역 영향 판정 | [의미 차이 있음]</w:t>
      </w:r>
    </w:p>
    <w:p>
      <w:pPr>
        <w:pStyle w:val="SHTKNoteDetail"/>
      </w:pPr>
      <w:r>
        <w:t>• 출처 | CBETA T41n1822, 교감 번호 0679014.</w:t>
      </w:r>
    </w:p>
    <w:p>
      <w:pPr>
        <w:pStyle w:val="SHTKSourceText"/>
      </w:pPr>
      <w:r>
        <w:t>五法是道非喬答[＊]磨[15]所說八支聖道。</w:t>
      </w:r>
    </w:p>
    <w:p>
      <w:pPr>
        <w:pStyle w:val="SHTKTranslationText"/>
      </w:pPr>
      <w:r>
        <w:t>다섯 가지 법이 도이지 교답마가 설한 팔지성도가 도가 아니다’라고 말하는 것과 같다.”</w:t>
      </w:r>
    </w:p>
    <w:p>
      <w:pPr>
        <w:pStyle w:val="SHTKNoteSummary"/>
      </w:pPr>
      <w:r>
        <w:t>교감 요약 | [CBETA 교감] 甲·乙본에는 所 없음</w:t>
      </w:r>
    </w:p>
    <w:p>
      <w:pPr>
        <w:pStyle w:val="SHTKNoteDetail"/>
      </w:pPr>
      <w:r>
        <w:t>• 교감 번호 | 0679015</w:t>
      </w:r>
    </w:p>
    <w:p>
      <w:pPr>
        <w:pStyle w:val="SHTKNoteDetail"/>
      </w:pPr>
      <w:r>
        <w:t>• 저본 독법 | 所 → ‘…하는 바’</w:t>
      </w:r>
    </w:p>
    <w:p>
      <w:pPr>
        <w:pStyle w:val="SHTKNoteDetail"/>
      </w:pPr>
      <w:r>
        <w:t>• 이문 독법 | ∅ → ‘해당 성분 없음(탈락)’</w:t>
      </w:r>
    </w:p>
    <w:p>
      <w:pPr>
        <w:pStyle w:val="SHTKNoteDetail"/>
      </w:pPr>
      <w:r>
        <w:t>• 저본 기준 번역 | “다섯 가지 법이 도이지 교답마가 설한 팔지성도가 도가 아니다’라고 말하는 것과 같다.””</w:t>
      </w:r>
    </w:p>
    <w:p>
      <w:pPr>
        <w:pStyle w:val="SHTKNoteDetail"/>
      </w:pPr>
      <w:r>
        <w:t>• 교감 해설 | 번역 차이·판정: 저본과 이문의 글자·어순·생략 또는 보충이 다르다. 큰 논점 차이가 분명하지 않으면 정확한 독법을 병기하고 임의로 의미 차이를 단정하지 않는다.</w:t>
      </w:r>
    </w:p>
    <w:p>
      <w:pPr>
        <w:pStyle w:val="SHTKNoteDetail"/>
      </w:pPr>
      <w:r>
        <w:t>• 교감 해설 | 이전 CBETA #beg_199·현행 #beg_18e의 corresp="#</w:t>
      </w:r>
    </w:p>
    <w:p>
      <w:pPr>
        <w:pStyle w:val="SHTKNoteDetail"/>
      </w:pPr>
      <w:r>
        <w:t>• 번역 영향 판정 | [의미 차이 있음]</w:t>
      </w:r>
    </w:p>
    <w:p>
      <w:pPr>
        <w:pStyle w:val="SHTKNoteDetail"/>
      </w:pPr>
      <w:r>
        <w:t>• 출처 | CBETA T41n1822, 교감 번호 0679015.</w:t>
      </w:r>
    </w:p>
    <w:p>
      <w:pPr>
        <w:pStyle w:val="SHTKNoteSummary"/>
      </w:pPr>
      <w:r>
        <w:t>교감 요약 | [CBETA 교감] 저본 磨 → 甲·乙본 摩</w:t>
      </w:r>
    </w:p>
    <w:p>
      <w:pPr>
        <w:pStyle w:val="SHTKNoteDetail"/>
      </w:pPr>
      <w:r>
        <w:t>• 원교감 원문 | 磨【大】＊，摩【甲】【乙】＊</w:t>
      </w:r>
    </w:p>
    <w:p>
      <w:pPr>
        <w:pStyle w:val="SHTKNoteDetail"/>
      </w:pPr>
      <w:r>
        <w:t>• 해당 번역 | “다섯 가지 법이 도이지 교답마가 설한 팔지성도가 도가 아니다’라고 말하는 것과 같다.”</w:t>
      </w:r>
    </w:p>
    <w:p>
      <w:pPr>
        <w:pStyle w:val="SHTKNoteDetail"/>
      </w:pPr>
      <w:r>
        <w:t>• 번역 영향 판정 | [의미 차이 있음]</w:t>
      </w:r>
    </w:p>
    <w:p>
      <w:pPr>
        <w:pStyle w:val="SHTKNoteDetail"/>
      </w:pPr>
      <w:r>
        <w:t>• 출처 | CBETA T41n1822, 교감 번호 0679014.</w:t>
      </w:r>
    </w:p>
    <w:p>
      <w:pPr>
        <w:pStyle w:val="SHTKPositionMarker"/>
      </w:pPr>
      <w:bookmarkStart w:id="3987" w:name="loc_0679b26"/>
      <w:bookmarkEnd w:id="3987"/>
      <w:r>
        <w:t>[0679b26]</w:t>
      </w:r>
    </w:p>
    <w:p>
      <w:pPr>
        <w:pStyle w:val="SHTKSourceText"/>
      </w:pPr>
      <w:r>
        <w:t>論。於何時分。已下一頌。第五明無破法輪僧時。</w:t>
      </w:r>
    </w:p>
    <w:p>
      <w:pPr>
        <w:pStyle w:val="SHTKTranslationText"/>
      </w:pPr>
      <w:r>
        <w:t>논에서 “어느 시기에는”이라고 한다. 이 아래는 한 게송이다. 다섯째로 법륜승을 파괴할 수 없는 때를 밝힌다.</w:t>
      </w:r>
    </w:p>
    <w:p>
      <w:pPr>
        <w:pStyle w:val="SHTKPositionMarker"/>
      </w:pPr>
      <w:bookmarkStart w:id="3988" w:name="loc_0679b27"/>
      <w:bookmarkEnd w:id="3988"/>
      <w:r>
        <w:t>[0679b27]</w:t>
      </w:r>
    </w:p>
    <w:p>
      <w:pPr>
        <w:pStyle w:val="SHTKSourceText"/>
      </w:pPr>
      <w:r>
        <w:t>論曰至無破法輪。明六位無破法輪僧。婆沙云。非初．後者。由此二時諸比丘眾。於聖教中和合一味。不可破壞非於二皰未出時者。</w:t>
      </w:r>
    </w:p>
    <w:p>
      <w:pPr>
        <w:pStyle w:val="SHTKTranslationText"/>
      </w:pPr>
      <w:r>
        <w:t>논에서 “논하여 말한다”부터 “법륜을 파괴할 수 없다”까지이다. 여섯 시기에는 법륜승을 파괴할 수 없음을 밝힌다. 《대비바사론》에서는 말한다. “처음과 마지막의 시기가 아니라는 것은 그 두 시기에는 비구 대중이 성스러운 가르침 안에서 한맛으로 화합하므로 파괴할 수 없기 때문이다. 두 종기가 아직 나오지 않은 때가 아니라는 것은</w:t>
      </w:r>
    </w:p>
    <w:p>
      <w:pPr>
        <w:pStyle w:val="SHTKSourceText"/>
      </w:pPr>
      <w:r>
        <w:t>謂[16]聖教中未生戒．見二種皰時</w:t>
      </w:r>
    </w:p>
    <w:p>
      <w:pPr>
        <w:pStyle w:val="SHTKTranslationText"/>
      </w:pPr>
      <w:r>
        <w:t>성스러운 가르침 가운데 계율과 견해라는 두 종류의 종기가 아직 생기지 않은 때라는 뜻이다.</w:t>
      </w:r>
    </w:p>
    <w:p>
      <w:pPr>
        <w:pStyle w:val="SHTKNoteSummary"/>
      </w:pPr>
      <w:r>
        <w:t>교감 요약 | [CBETA 교감] 저본 聖 → 甲·乙본 正</w:t>
      </w:r>
    </w:p>
    <w:p>
      <w:pPr>
        <w:pStyle w:val="SHTKNoteDetail"/>
      </w:pPr>
      <w:r>
        <w:t>• 교감 번호 | 0679016</w:t>
      </w:r>
    </w:p>
    <w:p>
      <w:pPr>
        <w:pStyle w:val="SHTKNoteDetail"/>
      </w:pPr>
      <w:r>
        <w:t>• 저본 독법 | 聖 → ‘성스러움/성자’</w:t>
      </w:r>
    </w:p>
    <w:p>
      <w:pPr>
        <w:pStyle w:val="SHTKNoteDetail"/>
      </w:pPr>
      <w:r>
        <w:t>• 이문 독법 | 正</w:t>
      </w:r>
    </w:p>
    <w:p>
      <w:pPr>
        <w:pStyle w:val="SHTKNoteDetail"/>
      </w:pPr>
      <w:r>
        <w:t>• 저본 기준 번역 | “성스러운 가르침 가운데 계율과 견해라는 두 종류의 종기가 아직 생기지 않은 때라는 뜻이다.”</w:t>
      </w:r>
    </w:p>
    <w:p>
      <w:pPr>
        <w:pStyle w:val="SHTKNoteDetail"/>
      </w:pPr>
      <w:r>
        <w:t>• 교감 해설 | 번역 차이·판정: 저본 聖教는 ‘성스러운 가르침’이고 이문 正教는 ‘올바른 가르침’이다.</w:t>
      </w:r>
    </w:p>
    <w:p>
      <w:pPr>
        <w:pStyle w:val="SHTKNoteDetail"/>
      </w:pPr>
      <w:r>
        <w:t>• 번역 영향 판정 | [의미 차이 있음]</w:t>
      </w:r>
    </w:p>
    <w:p>
      <w:pPr>
        <w:pStyle w:val="SHTKNoteDetail"/>
      </w:pPr>
      <w:r>
        <w:t>• 출처 | CBETA T41n1822, 교감 번호 0679016.</w:t>
      </w:r>
    </w:p>
    <w:p>
      <w:pPr>
        <w:pStyle w:val="SHTKSourceText"/>
      </w:pPr>
      <w:r>
        <w:t>非未和合共結界時者。要一界內有二部僧別住異忍方名破僧故非未建立第一雙者。謂未建立第一雙時。定無能破法輪僧者。諸佛法爾皆有第一雙賢聖弟子。若有破壞法輪僧已。不經日夜。此第一雙還令和合非於大師涅槃後者。若於大師般涅槃後。作如是言我是大師非如來者。咸共責言。大師在世汝何不言我是大師。今涅槃後乃作是語。是故決定於此六時法輪不壞。於所餘時法輪可壞。</w:t>
      </w:r>
    </w:p>
    <w:p>
      <w:pPr>
        <w:pStyle w:val="SHTKTranslationText"/>
      </w:pPr>
      <w:r>
        <w:t>아직 화합하여 공동의 결계를 설정하지 않은 때가 아니라는 것은 반드시 같은 결계 안에 두 무리의 승가가 따로 머물며 서로 다른 견해를 인정해야 비로소 파승이라고 이름하기 때문이다. 첫 번째 한 쌍의 제자가 아직 세워지지 않은 때가 아니라는 것은 첫 번째 한 쌍이 아직 세워지지 않았을 때에는 결코 법륜승을 파괴할 수 있는 자가 없기 때문이다. 모든 부처님에게는 법의 원리에 따라 반드시 첫 번째 한 쌍의 현성 제자가 있으며, 만약 누군가 법륜승을 파괴하더라도 하루 밤낮이 지나기 전에 이 첫 번째 한 쌍이 다시 화합하도록 만들기 때문이다. 대사께서 열반하신 뒤가 아니라는 것은 만약 대사께서 반열반하신 뒤에 어떤 사람이 ‘내가 대사이지 여래가 대사가 아니다’라고 말한다면, 모두가 한목소리로 꾸짖으며 다음과 같이 말할 것이기 때문이다. ‘대사께서 세상에 계실 때에는 어찌하여 네가 대사라고 말하지 않았는가? 이제 열반하신 뒤에야 그런 말을 하는구나!’ 그러므로 이 여섯 시기에는 법륜이 결코 무너지지 않는다. 그 밖의 시기에는 법륜이 무너질 수 있다.”</w:t>
      </w:r>
    </w:p>
    <w:p>
      <w:pPr>
        <w:pStyle w:val="SHTKPositionMarker"/>
      </w:pPr>
      <w:bookmarkStart w:id="3989" w:name="loc_0679c11"/>
      <w:bookmarkEnd w:id="3989"/>
      <w:r>
        <w:t>[0679c11]</w:t>
      </w:r>
    </w:p>
    <w:p>
      <w:pPr>
        <w:pStyle w:val="SHTKSourceText"/>
      </w:pPr>
      <w:r>
        <w:t>論。非破法輪至有此事故。明破僧由業。正理論云。</w:t>
      </w:r>
    </w:p>
    <w:p>
      <w:pPr>
        <w:pStyle w:val="SHTKTranslationText"/>
      </w:pPr>
      <w:r>
        <w:t>논에서 “법륜을 파괴하는 것이 아니다”부터 “이러한 일이 있기 때문이다”까지이다. 파승이 업으로 말미암아 발생함을 밝힌다. 《순정리론》에서는 말한다.</w:t>
      </w:r>
    </w:p>
    <w:p>
      <w:pPr>
        <w:pStyle w:val="SHTKSourceText"/>
      </w:pPr>
      <w:r>
        <w:t>於此賢劫迦葉[17]波佛時。</w:t>
      </w:r>
    </w:p>
    <w:p>
      <w:pPr>
        <w:pStyle w:val="SHTKTranslationText"/>
      </w:pPr>
      <w:r>
        <w:t>“이 현겁에 가섭파 부처님께서 계시던 때</w:t>
      </w:r>
    </w:p>
    <w:p>
      <w:pPr>
        <w:pStyle w:val="SHTKNoteSummary"/>
      </w:pPr>
      <w:r>
        <w:t>교감 요약 | [CBETA 교감] 저본 波 → 甲·乙본 婆</w:t>
      </w:r>
    </w:p>
    <w:p>
      <w:pPr>
        <w:pStyle w:val="SHTKNoteDetail"/>
      </w:pPr>
      <w:r>
        <w:t>• 교감 번호 | 0679017</w:t>
      </w:r>
    </w:p>
    <w:p>
      <w:pPr>
        <w:pStyle w:val="SHTKNoteDetail"/>
      </w:pPr>
      <w:r>
        <w:t>• 저본 독법 | 波</w:t>
      </w:r>
    </w:p>
    <w:p>
      <w:pPr>
        <w:pStyle w:val="SHTKNoteDetail"/>
      </w:pPr>
      <w:r>
        <w:t>• 이문 독법 | 婆</w:t>
      </w:r>
    </w:p>
    <w:p>
      <w:pPr>
        <w:pStyle w:val="SHTKNoteDetail"/>
      </w:pPr>
      <w:r>
        <w:t>• 저본 기준 번역 | ““이 현겁에 가섭파 부처님께서 계시던 때”</w:t>
      </w:r>
    </w:p>
    <w:p>
      <w:pPr>
        <w:pStyle w:val="SHTKNoteDetail"/>
      </w:pPr>
      <w:r>
        <w:t>• 교감 해설 | 번역 차이·판정: 저본과 이문의 글자·어순·생략 또는 보충이 다르다. 큰 논점 차이가 분명하지 않으면 정확한 독법을 병기하고 임의로 의미 차이를 단정하지 않는다.</w:t>
      </w:r>
    </w:p>
    <w:p>
      <w:pPr>
        <w:pStyle w:val="SHTKNoteDetail"/>
      </w:pPr>
      <w:r>
        <w:t>• 번역 영향 판정 | [의미 차이 있음]</w:t>
      </w:r>
    </w:p>
    <w:p>
      <w:pPr>
        <w:pStyle w:val="SHTKNoteDetail"/>
      </w:pPr>
      <w:r>
        <w:t>• 출처 | CBETA T41n1822, 교감 번호 0679017.</w:t>
      </w:r>
    </w:p>
    <w:p>
      <w:pPr>
        <w:pStyle w:val="SHTKSourceText"/>
      </w:pPr>
      <w:r>
        <w:t>釋迦牟尼曾破他眾故婆沙云。自觀見昔。</w:t>
      </w:r>
    </w:p>
    <w:p>
      <w:pPr>
        <w:pStyle w:val="SHTKTranslationText"/>
      </w:pPr>
      <w:r>
        <w:t>석가모니께서 남의 대중을 파괴한 적이 있다.” 그러므로 《대비바사론》에서는 다음과 같이 말한다. “스스로 과거를 관찰하여</w:t>
      </w:r>
    </w:p>
    <w:p>
      <w:pPr>
        <w:pStyle w:val="SHTKSourceText"/>
      </w:pPr>
      <w:r>
        <w:t>我無量無數劫前曾破壞他仙人眷[18]屬</w:t>
      </w:r>
    </w:p>
    <w:p>
      <w:pPr>
        <w:pStyle w:val="SHTKTranslationText"/>
      </w:pPr>
      <w:r>
        <w:t>‘나는 헤아릴 수 없이 많은 겁 전에 다른 선인의 권속을 파괴한 적이 있다’고 보셨다.”</w:t>
      </w:r>
    </w:p>
    <w:p>
      <w:pPr>
        <w:pStyle w:val="SHTKNoteSummary"/>
      </w:pPr>
      <w:r>
        <w:t>교감 요약 | [CBETA 교감] 저본 屬 → 甲·乙본 屬故</w:t>
      </w:r>
    </w:p>
    <w:p>
      <w:pPr>
        <w:pStyle w:val="SHTKNoteDetail"/>
      </w:pPr>
      <w:r>
        <w:t>• 교감 번호 | 0679018</w:t>
      </w:r>
    </w:p>
    <w:p>
      <w:pPr>
        <w:pStyle w:val="SHTKNoteDetail"/>
      </w:pPr>
      <w:r>
        <w:t>• 저본 독법 | 屬</w:t>
      </w:r>
    </w:p>
    <w:p>
      <w:pPr>
        <w:pStyle w:val="SHTKNoteDetail"/>
      </w:pPr>
      <w:r>
        <w:t>• 이문 독법 | 屬故</w:t>
      </w:r>
    </w:p>
    <w:p>
      <w:pPr>
        <w:pStyle w:val="SHTKNoteDetail"/>
      </w:pPr>
      <w:r>
        <w:t>• 저본 기준 번역 | “‘나는 헤아릴 수 없이 많은 겁 전에 다른 선인의 권속을 파괴한 적이 있다’고 보셨다.””</w:t>
      </w:r>
    </w:p>
    <w:p>
      <w:pPr>
        <w:pStyle w:val="SHTKNoteDetail"/>
      </w:pPr>
      <w:r>
        <w:t>• 교감 해설 | 번역 차이·판정: 저본과 이문의 글자·어순·생략 또는 보충이 다르다. 큰 논점 차이가 분명하지 않으면 정확한 독법을 병기하고 임의로 의미 차이를 단정하지 않는다.</w:t>
      </w:r>
    </w:p>
    <w:p>
      <w:pPr>
        <w:pStyle w:val="SHTKNoteDetail"/>
      </w:pPr>
      <w:r>
        <w:t>• 번역 영향 판정 | [의미 차이 있음]</w:t>
      </w:r>
    </w:p>
    <w:p>
      <w:pPr>
        <w:pStyle w:val="SHTKNoteDetail"/>
      </w:pPr>
      <w:r>
        <w:t>• 출처 | CBETA T41n1822, 교감 번호 0679018.</w:t>
      </w:r>
    </w:p>
    <w:p>
      <w:pPr>
        <w:pStyle w:val="SHTKSourceText"/>
      </w:pPr>
      <w:r>
        <w:t>問因何二說不同。答有兩事。二論各引一證又釋。婆沙日月劫故云無量無數劫。</w:t>
      </w:r>
    </w:p>
    <w:p>
      <w:pPr>
        <w:pStyle w:val="SHTKTranslationText"/>
      </w:pPr>
      <w:r>
        <w:t>묻는다. 어찌하여 두 설명이 서로 다른가? 답한다. 두 가지 사건이 있었기 때문이다. 두 논서가 각각 그중 하나를 증거로 인용한 것이다. 또 다르게 해석하면, 《대비바사론》에서는 해와 달로 헤아리는 겁이므로 ‘헤아릴 수 없이 많은 겁’이라고 말한 것이다. [日月劫 해석 불확실]</w:t>
      </w:r>
    </w:p>
    <w:p>
      <w:pPr>
        <w:pStyle w:val="SHTKPositionMarker"/>
      </w:pPr>
      <w:bookmarkStart w:id="3990" w:name="loc_0679c18"/>
      <w:bookmarkEnd w:id="3990"/>
      <w:r>
        <w:t>[0679c18]</w:t>
      </w:r>
    </w:p>
    <w:p>
      <w:pPr>
        <w:pStyle w:val="SHTKSourceText"/>
      </w:pPr>
      <w:r>
        <w:t>論。且止傍論。下一行半頌。大文第三明逆緣也。</w:t>
      </w:r>
    </w:p>
    <w:p>
      <w:pPr>
        <w:pStyle w:val="SHTKTranslationText"/>
      </w:pPr>
      <w:r>
        <w:t>논에서 “잠시 곁가지 논의를 그만두자”라고 한다. 다음은 한 행 반의 게송이다. 큰 과문에서 셋째로 역죄가 성립하는 조건을 밝힌다.</w:t>
      </w:r>
    </w:p>
    <w:p>
      <w:pPr>
        <w:pStyle w:val="SHTKPositionMarker"/>
      </w:pPr>
      <w:bookmarkStart w:id="3991" w:name="loc_0679c19"/>
      <w:bookmarkEnd w:id="3991"/>
      <w:r>
        <w:t>[0679c19]</w:t>
      </w:r>
    </w:p>
    <w:p>
      <w:pPr>
        <w:pStyle w:val="SHTKSourceText"/>
      </w:pPr>
      <w:r>
        <w:t>論曰至故成逆罪。釋成逆緣。父母是恩田。餘三是德田。身是德依故壞成逆。正理云。</w:t>
      </w:r>
    </w:p>
    <w:p>
      <w:pPr>
        <w:pStyle w:val="SHTKTranslationText"/>
      </w:pPr>
      <w:r>
        <w:t>논에서 “논하여 말한다”부터 “그러므로 역죄가 성립한다”까지이다. 역죄가 성립하는 조건을 해석한다. 부모는 은혜의 복전이다. 나머지 세 대상은 덕의 복전이다. 몸은 덕이 의지하는 곳이므로 이를 해치면 역죄가 성립한다. 《순정리론》에서는 말한다.</w:t>
      </w:r>
    </w:p>
    <w:p>
      <w:pPr>
        <w:pStyle w:val="SHTKSourceText"/>
      </w:pPr>
      <w:r>
        <w:t>若有父母子初生時為殺棄[19]於豺狼路等。</w:t>
      </w:r>
    </w:p>
    <w:p>
      <w:pPr>
        <w:pStyle w:val="SHTKTranslationText"/>
      </w:pPr>
      <w:r>
        <w:t>“부모가 자식이 갓 태어났을 때 죽이려고 승냥이와 이리가 다니는 길 등에 버리거나,</w:t>
      </w:r>
    </w:p>
    <w:p>
      <w:pPr>
        <w:pStyle w:val="SHTKNoteSummary"/>
      </w:pPr>
      <w:r>
        <w:t>교감 요약 | [CBETA 교감] 甲·乙본에는 於 없음</w:t>
      </w:r>
    </w:p>
    <w:p>
      <w:pPr>
        <w:pStyle w:val="SHTKNoteDetail"/>
      </w:pPr>
      <w:r>
        <w:t>• 교감 번호 | 0679019</w:t>
      </w:r>
    </w:p>
    <w:p>
      <w:pPr>
        <w:pStyle w:val="SHTKNoteDetail"/>
      </w:pPr>
      <w:r>
        <w:t>• 저본 독법 | 於 → ‘…에’</w:t>
      </w:r>
    </w:p>
    <w:p>
      <w:pPr>
        <w:pStyle w:val="SHTKNoteDetail"/>
      </w:pPr>
      <w:r>
        <w:t>• 이문 독법 | ∅ → ‘해당 성분 없음(탈락)’</w:t>
      </w:r>
    </w:p>
    <w:p>
      <w:pPr>
        <w:pStyle w:val="SHTKNoteDetail"/>
      </w:pPr>
      <w:r>
        <w:t>• 저본 기준 번역 | ““부모가 자식이 갓 태어났을 때 죽이려고 승냥이와 이리가 다니는 길 등에 버리거나,”</w:t>
      </w:r>
    </w:p>
    <w:p>
      <w:pPr>
        <w:pStyle w:val="SHTKNoteDetail"/>
      </w:pPr>
      <w:r>
        <w:t>• 교감 해설 | 번역 차이·판정: 저본과 이문의 글자·어순·생략 또는 보충이 다르다. 큰 논점 차이가 분명하지 않으면 정확한 독법을 병기하고 임의로 의미 차이를 단정하지 않는다.</w:t>
      </w:r>
    </w:p>
    <w:p>
      <w:pPr>
        <w:pStyle w:val="SHTKNoteDetail"/>
      </w:pPr>
      <w:r>
        <w:t>• 번역 영향 판정 | [의미 차이 있음]</w:t>
      </w:r>
    </w:p>
    <w:p>
      <w:pPr>
        <w:pStyle w:val="SHTKNoteDetail"/>
      </w:pPr>
      <w:r>
        <w:t>• 출처 | CBETA T41n1822, 교감 번호 0679019.</w:t>
      </w:r>
    </w:p>
    <w:p>
      <w:pPr>
        <w:pStyle w:val="SHTKSourceText"/>
      </w:pPr>
      <w:r>
        <w:t>或於胎內方便欲殺。由定業力子不命終。彼有何恩棄之成逆。彼定由有不活等畏。</w:t>
      </w:r>
    </w:p>
    <w:p>
      <w:pPr>
        <w:pStyle w:val="SHTKTranslationText"/>
      </w:pPr>
      <w:r>
        <w:t>태아 상태일 때 방편을 써서 죽이려 하였더라도, 확정된 업의 힘으로 자식이 목숨을 잃지 않았다면, 그 부모에게 무슨 은혜가 있기에 그들을 버리는 것이 역죄가 되는가? 그들은 분명 자식이 살아갈 수 없을 것이라는 등의 두려움 때문에</w:t>
      </w:r>
    </w:p>
    <w:p>
      <w:pPr>
        <w:pStyle w:val="SHTKSourceText"/>
      </w:pPr>
      <w:r>
        <w:t>於[20]子事急起欲殺心。</w:t>
      </w:r>
    </w:p>
    <w:p>
      <w:pPr>
        <w:pStyle w:val="SHTKTranslationText"/>
      </w:pPr>
      <w:r>
        <w:t>자식에 관한 일이 급박해져 죽이려는 마음을 일으켰을 것이다.</w:t>
      </w:r>
    </w:p>
    <w:p>
      <w:pPr>
        <w:pStyle w:val="SHTKNoteSummary"/>
      </w:pPr>
      <w:r>
        <w:t>교감 요약 | [CBETA 교감] 저본 子 → 甲·乙본 此子</w:t>
      </w:r>
    </w:p>
    <w:p>
      <w:pPr>
        <w:pStyle w:val="SHTKNoteDetail"/>
      </w:pPr>
      <w:r>
        <w:t>• 교감 번호 | 0679020</w:t>
      </w:r>
    </w:p>
    <w:p>
      <w:pPr>
        <w:pStyle w:val="SHTKNoteDetail"/>
      </w:pPr>
      <w:r>
        <w:t>• 저본 독법 | 子</w:t>
      </w:r>
    </w:p>
    <w:p>
      <w:pPr>
        <w:pStyle w:val="SHTKNoteDetail"/>
      </w:pPr>
      <w:r>
        <w:t>• 이문 독법 | 此子</w:t>
      </w:r>
    </w:p>
    <w:p>
      <w:pPr>
        <w:pStyle w:val="SHTKNoteDetail"/>
      </w:pPr>
      <w:r>
        <w:t>• 저본 기준 번역 | “자식에 관한 일이 급박해져 죽이려는 마음을 일으켰을 것이다.”</w:t>
      </w:r>
    </w:p>
    <w:p>
      <w:pPr>
        <w:pStyle w:val="SHTKNoteDetail"/>
      </w:pPr>
      <w:r>
        <w:t>• 교감 해설 | 번역 차이·판정: 저본과 이문의 글자·어순·생략 또는 보충이 다르다. 큰 논점 차이가 분명하지 않으면 정확한 독법을 병기하고 임의로 의미 차이를 단정하지 않는다.</w:t>
      </w:r>
    </w:p>
    <w:p>
      <w:pPr>
        <w:pStyle w:val="SHTKNoteDetail"/>
      </w:pPr>
      <w:r>
        <w:t>• 번역 영향 판정 | [의미 차이 있음]</w:t>
      </w:r>
    </w:p>
    <w:p>
      <w:pPr>
        <w:pStyle w:val="SHTKNoteDetail"/>
      </w:pPr>
      <w:r>
        <w:t>• 출처 | CBETA T41n1822, 교감 번호 0679020.</w:t>
      </w:r>
    </w:p>
    <w:p>
      <w:pPr>
        <w:pStyle w:val="SHTKSourceText"/>
      </w:pPr>
      <w:r>
        <w:t>然棄等時必懷悲愍數數緣子愛戀纏心。若棄此恩下逆罪觸。為顯逆罪有下．中．上。故說棄恩皆成逆罪。或由母等田器法然。設彼無恩但害其命。必應無間生地獄中。諸聰慧人咸作是說。世尊於法了達根源作如是言。但應深信。</w:t>
      </w:r>
    </w:p>
    <w:p>
      <w:pPr>
        <w:pStyle w:val="SHTKTranslationText"/>
      </w:pPr>
      <w:r>
        <w:t>그러나 버리는 등의 행동을 할 때에는 반드시 가엾게 여기는 마음을 품고 거듭 자식을 생각하여 애착하는 마음에 얽매인다. 이러한 은혜를 버리는 것은 낮은 등급의 역죄에 해당한다. 역죄에 하·중·상의 구별이 있음을 나타내기 위해 은혜를 저버리는 행위는 모두 역죄가 된다고 말한 것이다. 또는 어머니 등이 복전의 그릇인 것은 법에 의해 그러하기 때문이다. 설령 그들에게 은혜가 없더라도 그 목숨을 해치기만 하면 반드시 바로 다음 생에 지옥에 태어나야 한다. 모든 총명하고 지혜로운 사람이 다 이와 같이 말한다. 세존께서는 법의 근원을 통달하시고 이처럼 말씀하셨으니, 마땅히 깊이 믿어야 한다.”</w:t>
      </w:r>
    </w:p>
    <w:p>
      <w:pPr>
        <w:pStyle w:val="SHTKPositionMarker"/>
      </w:pPr>
      <w:bookmarkStart w:id="3992" w:name="loc_0680a01"/>
      <w:bookmarkEnd w:id="3992"/>
      <w:r>
        <w:t>[0680a01]</w:t>
      </w:r>
    </w:p>
    <w:p>
      <w:pPr>
        <w:pStyle w:val="SHTKSourceText"/>
      </w:pPr>
      <w:r>
        <w:t>論。父母形轉殺成逆耶。問也。</w:t>
      </w:r>
    </w:p>
    <w:p>
      <w:pPr>
        <w:pStyle w:val="SHTKTranslationText"/>
      </w:pPr>
      <w:r>
        <w:t>논에서 “부모의 형상이 바뀐 뒤에 죽여도 역죄가 성립하는가?”라고 한다. 질문이다.</w:t>
      </w:r>
    </w:p>
    <w:p>
      <w:pPr>
        <w:pStyle w:val="SHTKPositionMarker"/>
      </w:pPr>
      <w:bookmarkStart w:id="3993" w:name="loc_0680a02"/>
      <w:bookmarkEnd w:id="3993"/>
      <w:r>
        <w:t>[0680a02]</w:t>
      </w:r>
    </w:p>
    <w:p>
      <w:pPr>
        <w:pStyle w:val="SHTKSourceText"/>
      </w:pPr>
      <w:r>
        <w:t>論。逆罪亦成至謂父轉形。明父．母轉根殺亦成逆。依止一故然父．母轉作畜生。殺不成逆。</w:t>
      </w:r>
    </w:p>
    <w:p>
      <w:pPr>
        <w:pStyle w:val="SHTKTranslationText"/>
      </w:pPr>
      <w:r>
        <w:t>논에서 “역죄가 또한 성립한다”부터 “아버지가 형상을 바꾼 경우이다”까지이다. 부모가 성별의 근을 바꾼 뒤에 죽여도 역죄가 성립함을 밝힌다. 의지처가 동일하기 때문이다. 그러나 부모가 축생으로 바뀐 경우에는 죽이더라도 역죄가 성립하지 않는다.</w:t>
      </w:r>
    </w:p>
    <w:p>
      <w:pPr>
        <w:pStyle w:val="SHTKPositionMarker"/>
      </w:pPr>
      <w:bookmarkStart w:id="3994" w:name="loc_0680a04"/>
      <w:bookmarkEnd w:id="3994"/>
      <w:r>
        <w:t>[0680a04]</w:t>
      </w:r>
    </w:p>
    <w:p>
      <w:pPr>
        <w:pStyle w:val="SHTKSourceText"/>
      </w:pPr>
      <w:r>
        <w:t>論。設有女人至能長成故。明從生本成逆也。正理論云。害其養者成無間同類。</w:t>
      </w:r>
    </w:p>
    <w:p>
      <w:pPr>
        <w:pStyle w:val="SHTKTranslationText"/>
      </w:pPr>
      <w:r>
        <w:t>논에서 “가령 어떤 여인이 있다면”부터 “키워서 자라게 할 수 있기 때문이다”까지이다. 태어나게 한 본래의 사람을 기준으로 역죄가 성립함을 밝힌다. 《순정리론》에서는 말한다. “자신을 양육한 사람을 해치는 것은 무간업과 같은 부류에 속한다.”</w:t>
      </w:r>
    </w:p>
    <w:p>
      <w:pPr>
        <w:pStyle w:val="SHTKPositionMarker"/>
      </w:pPr>
      <w:bookmarkStart w:id="3995" w:name="loc_0680a06"/>
      <w:bookmarkEnd w:id="3995"/>
      <w:r>
        <w:t>[0680a06]</w:t>
      </w:r>
    </w:p>
    <w:p>
      <w:pPr>
        <w:pStyle w:val="SHTKSourceText"/>
      </w:pPr>
      <w:r>
        <w:t>論。若於父母至謂餘而殺。明誤不成逆罪。婆沙中云。</w:t>
      </w:r>
    </w:p>
    <w:p>
      <w:pPr>
        <w:pStyle w:val="SHTKTranslationText"/>
      </w:pPr>
      <w:r>
        <w:t>논에서 “만약 부모에 대하여”부터 “다른 사람이라고 여겨 죽인 경우”까지이다. 잘못 알고 죽인 경우에는 역죄가 성립하지 않음을 밝힌다. 《대비바사론》에서는 말한다.</w:t>
      </w:r>
    </w:p>
    <w:p>
      <w:pPr>
        <w:pStyle w:val="SHTKSourceText"/>
      </w:pPr>
      <w:r>
        <w:t>遣使父[1]母行時殺。</w:t>
      </w:r>
    </w:p>
    <w:p>
      <w:pPr>
        <w:pStyle w:val="SHTKTranslationText"/>
      </w:pPr>
      <w:r>
        <w:t>사자를 보내어 아버지가 걸어갈 때 죽이게 하였는데,</w:t>
      </w:r>
    </w:p>
    <w:p>
      <w:pPr>
        <w:pStyle w:val="SHTKNoteSummary"/>
      </w:pPr>
      <w:r>
        <w:t>교감 요약 | [CBETA 교감] 甲·乙본에는 母 없음</w:t>
      </w:r>
    </w:p>
    <w:p>
      <w:pPr>
        <w:pStyle w:val="SHTKNoteDetail"/>
      </w:pPr>
      <w:r>
        <w:t>• 교감 번호 | 0680001</w:t>
      </w:r>
    </w:p>
    <w:p>
      <w:pPr>
        <w:pStyle w:val="SHTKNoteDetail"/>
      </w:pPr>
      <w:r>
        <w:t>• 저본 독법 | 母</w:t>
      </w:r>
    </w:p>
    <w:p>
      <w:pPr>
        <w:pStyle w:val="SHTKNoteDetail"/>
      </w:pPr>
      <w:r>
        <w:t>• 이문 독법 | ∅ → ‘해당 성분 없음(탈락)’</w:t>
      </w:r>
    </w:p>
    <w:p>
      <w:pPr>
        <w:pStyle w:val="SHTKNoteDetail"/>
      </w:pPr>
      <w:r>
        <w:t>• 저본 기준 번역 | “사자를 보내어 아버지가 걸어갈 때 죽이게 하였는데,”</w:t>
      </w:r>
    </w:p>
    <w:p>
      <w:pPr>
        <w:pStyle w:val="SHTKNoteDetail"/>
      </w:pPr>
      <w:r>
        <w:t>• 교감 해설 | 번역·판정: 이문에서는 저본의 母을 생략한다. 문장의 기본 구조를 확인하되 저본을 수정하지 않는다.</w:t>
      </w:r>
    </w:p>
    <w:p>
      <w:pPr>
        <w:pStyle w:val="SHTKNoteDetail"/>
      </w:pPr>
      <w:r>
        <w:t>• 번역 영향 판정 | [의미 차이 있음]</w:t>
      </w:r>
    </w:p>
    <w:p>
      <w:pPr>
        <w:pStyle w:val="SHTKNoteDetail"/>
      </w:pPr>
      <w:r>
        <w:t>• 출처 | CBETA T41n1822, 교감 번호 0680001.</w:t>
      </w:r>
    </w:p>
    <w:p>
      <w:pPr>
        <w:pStyle w:val="SHTKSourceText"/>
      </w:pPr>
      <w:r>
        <w:t>若父[＊]母[2]坐殺。</w:t>
      </w:r>
    </w:p>
    <w:p>
      <w:pPr>
        <w:pStyle w:val="SHTKTranslationText"/>
      </w:pPr>
      <w:r>
        <w:t>만약 아버지가 앉아 있을 때 죽였다면,</w:t>
      </w:r>
    </w:p>
    <w:p>
      <w:pPr>
        <w:pStyle w:val="SHTKNoteSummary"/>
      </w:pPr>
      <w:r>
        <w:t>교감 요약 | [CBETA 교감] 저본 坐 → 甲·乙본 坐時</w:t>
      </w:r>
    </w:p>
    <w:p>
      <w:pPr>
        <w:pStyle w:val="SHTKNoteDetail"/>
      </w:pPr>
      <w:r>
        <w:t>• 교감 번호 | 0680002</w:t>
      </w:r>
    </w:p>
    <w:p>
      <w:pPr>
        <w:pStyle w:val="SHTKNoteDetail"/>
      </w:pPr>
      <w:r>
        <w:t>• 저본 독법 | 坐</w:t>
      </w:r>
    </w:p>
    <w:p>
      <w:pPr>
        <w:pStyle w:val="SHTKNoteDetail"/>
      </w:pPr>
      <w:r>
        <w:t>• 이문 독법 | 坐時</w:t>
      </w:r>
    </w:p>
    <w:p>
      <w:pPr>
        <w:pStyle w:val="SHTKNoteDetail"/>
      </w:pPr>
      <w:r>
        <w:t>• 저본 기준 번역 | “만약 아버지가 앉아 있을 때 죽였다면,”</w:t>
      </w:r>
    </w:p>
    <w:p>
      <w:pPr>
        <w:pStyle w:val="SHTKNoteDetail"/>
      </w:pPr>
      <w:r>
        <w:t>• 교감 해설 | 번역·판정: 저본 坐과 이문 坐時의 글자·어순이 다르다. 큰 의미 차이가 확정되지 않으면 두 독법을 병기하고 저본을 유지한다.</w:t>
      </w:r>
    </w:p>
    <w:p>
      <w:pPr>
        <w:pStyle w:val="SHTKNoteDetail"/>
      </w:pPr>
      <w:r>
        <w:t>• 번역 영향 판정 | [의미 차이 있음]</w:t>
      </w:r>
    </w:p>
    <w:p>
      <w:pPr>
        <w:pStyle w:val="SHTKNoteDetail"/>
      </w:pPr>
      <w:r>
        <w:t>• 출처 | CBETA T41n1822, 교감 번호 0680002.</w:t>
      </w:r>
    </w:p>
    <w:p>
      <w:pPr>
        <w:pStyle w:val="SHTKNoteSummary"/>
      </w:pPr>
      <w:r>
        <w:t>교감 요약 | [CBETA 교감] 甲·乙본에는 母 없음</w:t>
      </w:r>
    </w:p>
    <w:p>
      <w:pPr>
        <w:pStyle w:val="SHTKNoteDetail"/>
      </w:pPr>
      <w:r>
        <w:t>• 원교감 원문 | 母【大】＊，〔－〕【甲】【乙】＊</w:t>
      </w:r>
    </w:p>
    <w:p>
      <w:pPr>
        <w:pStyle w:val="SHTKNoteDetail"/>
      </w:pPr>
      <w:r>
        <w:t>• 해당 번역 | “만약 아버지가 앉아 있을 때 죽였다면,”</w:t>
      </w:r>
    </w:p>
    <w:p>
      <w:pPr>
        <w:pStyle w:val="SHTKNoteDetail"/>
      </w:pPr>
      <w:r>
        <w:t>• 번역 영향 판정 | [의미 차이 있음]</w:t>
      </w:r>
    </w:p>
    <w:p>
      <w:pPr>
        <w:pStyle w:val="SHTKNoteDetail"/>
      </w:pPr>
      <w:r>
        <w:t>• 출처 | CBETA T41n1822, 교감 번호 0680001.</w:t>
      </w:r>
    </w:p>
    <w:p>
      <w:pPr>
        <w:pStyle w:val="SHTKSourceText"/>
      </w:pPr>
      <w:r>
        <w:t>不成逆罪。如是等但舉本心不同。皆不成逆。</w:t>
      </w:r>
    </w:p>
    <w:p>
      <w:pPr>
        <w:pStyle w:val="SHTKTranslationText"/>
      </w:pPr>
      <w:r>
        <w:t>역죄가 성립하지 않는다. 이와 같은 것들은 다만 본래의 마음이 달랐음을 들어 말한 것이니, 모두 역죄가 성립하지 않는다.</w:t>
      </w:r>
    </w:p>
    <w:p>
      <w:pPr>
        <w:pStyle w:val="SHTKPositionMarker"/>
      </w:pPr>
      <w:bookmarkStart w:id="3996" w:name="loc_0680a09"/>
      <w:bookmarkEnd w:id="3996"/>
      <w:r>
        <w:t>[0680a09]</w:t>
      </w:r>
    </w:p>
    <w:p>
      <w:pPr>
        <w:pStyle w:val="SHTKSourceText"/>
      </w:pPr>
      <w:r>
        <w:t>論。若一加行至勢力強故。</w:t>
      </w:r>
    </w:p>
    <w:p>
      <w:pPr>
        <w:pStyle w:val="SHTKTranslationText"/>
      </w:pPr>
      <w:r>
        <w:t>논에서 “만약 하나의 가행으로”부터 “세력이 강하기 때문이다”까지이다.</w:t>
      </w:r>
    </w:p>
    <w:p>
      <w:pPr>
        <w:pStyle w:val="SHTKSourceText"/>
      </w:pPr>
      <w:r>
        <w:t>明兩境同[3]處。</w:t>
      </w:r>
    </w:p>
    <w:p>
      <w:pPr>
        <w:pStyle w:val="SHTKTranslationText"/>
      </w:pPr>
      <w:r>
        <w:t>두 대상이 같은 곳에 있는 경우를 밝힌다.</w:t>
      </w:r>
    </w:p>
    <w:p>
      <w:pPr>
        <w:pStyle w:val="SHTKNoteSummary"/>
      </w:pPr>
      <w:r>
        <w:t>교감 요약 | [CBETA 교감] 저본 處 → 甲·乙본 意</w:t>
      </w:r>
    </w:p>
    <w:p>
      <w:pPr>
        <w:pStyle w:val="SHTKNoteDetail"/>
      </w:pPr>
      <w:r>
        <w:t>• 교감 번호 | 0680003</w:t>
      </w:r>
    </w:p>
    <w:p>
      <w:pPr>
        <w:pStyle w:val="SHTKNoteDetail"/>
      </w:pPr>
      <w:r>
        <w:t>• 저본 독법 | 處 → ‘처’</w:t>
      </w:r>
    </w:p>
    <w:p>
      <w:pPr>
        <w:pStyle w:val="SHTKNoteDetail"/>
      </w:pPr>
      <w:r>
        <w:t>• 이문 독법 | 意 → ‘뜻/의도’</w:t>
      </w:r>
    </w:p>
    <w:p>
      <w:pPr>
        <w:pStyle w:val="SHTKNoteDetail"/>
      </w:pPr>
      <w:r>
        <w:t>• 저본 기준 번역 | “두 대상이 같은 곳에 있는 경우를 밝힌다.”</w:t>
      </w:r>
    </w:p>
    <w:p>
      <w:pPr>
        <w:pStyle w:val="SHTKNoteDetail"/>
      </w:pPr>
      <w:r>
        <w:t>• 교감 해설 | 번역·판정: 저본 處는 ‘곳/처소’, 이문 意는 ‘뜻/의도’이므로 문장의 논점이 대상의 자리인지 의도인지 달라질 수 있다.</w:t>
      </w:r>
    </w:p>
    <w:p>
      <w:pPr>
        <w:pStyle w:val="SHTKNoteDetail"/>
      </w:pPr>
      <w:r>
        <w:t>• 번역 영향 판정 | [의미 차이 있음]</w:t>
      </w:r>
    </w:p>
    <w:p>
      <w:pPr>
        <w:pStyle w:val="SHTKNoteDetail"/>
      </w:pPr>
      <w:r>
        <w:t>• 출처 | CBETA T41n1822, 교감 번호 0680003.</w:t>
      </w:r>
    </w:p>
    <w:p>
      <w:pPr>
        <w:pStyle w:val="SHTKSourceText"/>
      </w:pPr>
      <w:r>
        <w:t>起一加行。殺於二類。表唯從強。無表具二。</w:t>
      </w:r>
    </w:p>
    <w:p>
      <w:pPr>
        <w:pStyle w:val="SHTKTranslationText"/>
      </w:pPr>
      <w:r>
        <w:t>하나의 가행을 일으켜 두 부류를 죽이면, 표업은 오직 강한 쪽을 따르고, 무표업은 두 가지를 모두 갖춘다.</w:t>
      </w:r>
    </w:p>
    <w:p>
      <w:pPr>
        <w:pStyle w:val="SHTKPositionMarker"/>
      </w:pPr>
      <w:bookmarkStart w:id="3997" w:name="loc_0680a11"/>
      <w:bookmarkEnd w:id="3997"/>
      <w:r>
        <w:t>[0680a11]</w:t>
      </w:r>
    </w:p>
    <w:p>
      <w:pPr>
        <w:pStyle w:val="SHTKSourceText"/>
      </w:pPr>
      <w:r>
        <w:t>論。尊者妙音至極微成故。此師意說。表亦有二。正理論云。今觀彼意。表有多微。有逆罪收。有餘罪攝。</w:t>
      </w:r>
    </w:p>
    <w:p>
      <w:pPr>
        <w:pStyle w:val="SHTKTranslationText"/>
      </w:pPr>
      <w:r>
        <w:t>논에서 “존자 묘음은”부터 “극미로 이루어지기 때문이다”까지이다. 이 논사의 뜻은 표업 또한 두 가지가 있다고 말한다. 《순정리론》에서는 말한다. 이제 그의 뜻을 살펴보면, 표업에는 여러 극미가 있어 그 가운데 역죄에 포섭되는 것도 있고, 나머지 죄에 포섭되는 것도 있다.</w:t>
      </w:r>
    </w:p>
    <w:p>
      <w:pPr>
        <w:pStyle w:val="SHTKPositionMarker"/>
      </w:pPr>
      <w:bookmarkStart w:id="3998" w:name="loc_0680a14"/>
      <w:bookmarkEnd w:id="3998"/>
      <w:r>
        <w:t>[0680a14]</w:t>
      </w:r>
    </w:p>
    <w:p>
      <w:pPr>
        <w:pStyle w:val="SHTKSourceText"/>
      </w:pPr>
      <w:r>
        <w:t>論。若害阿羅漢至亦成逆罪。無簡別心者。</w:t>
      </w:r>
    </w:p>
    <w:p>
      <w:pPr>
        <w:pStyle w:val="SHTKTranslationText"/>
      </w:pPr>
      <w:r>
        <w:t>논에서 “만약 아라한을 해친다면”부터 “또한 역죄가 성립한다”까지이다. ‘간별하는 마음이 없다’는 것은,</w:t>
      </w:r>
    </w:p>
    <w:p>
      <w:pPr>
        <w:pStyle w:val="SHTKSourceText"/>
      </w:pPr>
      <w:r>
        <w:t>定起[4]殺意無簡別心。</w:t>
      </w:r>
    </w:p>
    <w:p>
      <w:pPr>
        <w:pStyle w:val="SHTKTranslationText"/>
      </w:pPr>
      <w:r>
        <w:t>반드시 살해하려는 뜻을 일으키되 간별하는 마음이 없다는 것이다.</w:t>
      </w:r>
    </w:p>
    <w:p>
      <w:pPr>
        <w:pStyle w:val="SHTKNoteSummary"/>
      </w:pPr>
      <w:r>
        <w:t>교감 요약 | [CBETA 교감] 저본 殺 → 甲·乙본 害</w:t>
      </w:r>
    </w:p>
    <w:p>
      <w:pPr>
        <w:pStyle w:val="SHTKNoteDetail"/>
      </w:pPr>
      <w:r>
        <w:t>• 교감 번호 | 0680004</w:t>
      </w:r>
    </w:p>
    <w:p>
      <w:pPr>
        <w:pStyle w:val="SHTKNoteDetail"/>
      </w:pPr>
      <w:r>
        <w:t>• 저본 독법 | 殺 → ‘죽이다’</w:t>
      </w:r>
    </w:p>
    <w:p>
      <w:pPr>
        <w:pStyle w:val="SHTKNoteDetail"/>
      </w:pPr>
      <w:r>
        <w:t>• 이문 독법 | 害</w:t>
      </w:r>
    </w:p>
    <w:p>
      <w:pPr>
        <w:pStyle w:val="SHTKNoteDetail"/>
      </w:pPr>
      <w:r>
        <w:t>• 저본 기준 번역 | “반드시 살해하려는 뜻을 일으키되 간별하는 마음이 없다는 것이다.”</w:t>
      </w:r>
    </w:p>
    <w:p>
      <w:pPr>
        <w:pStyle w:val="SHTKNoteDetail"/>
      </w:pPr>
      <w:r>
        <w:t>• 교감 해설 | 번역·판정: 저본 殺과 이문 害의 글자·어순이 다르다. 큰 의미 차이가 확정되지 않으면 두 독법을 병기하고 저본을 유지한다.</w:t>
      </w:r>
    </w:p>
    <w:p>
      <w:pPr>
        <w:pStyle w:val="SHTKNoteDetail"/>
      </w:pPr>
      <w:r>
        <w:t>• 번역 영향 판정 | [의미 차이 있음]</w:t>
      </w:r>
    </w:p>
    <w:p>
      <w:pPr>
        <w:pStyle w:val="SHTKNoteDetail"/>
      </w:pPr>
      <w:r>
        <w:t>• 출처 | CBETA T41n1822, 교감 번호 0680004.</w:t>
      </w:r>
    </w:p>
    <w:p>
      <w:pPr>
        <w:pStyle w:val="SHTKSourceText"/>
      </w:pPr>
      <w:r>
        <w:t>此是羅漢我即不殺。正理論云。</w:t>
      </w:r>
    </w:p>
    <w:p>
      <w:pPr>
        <w:pStyle w:val="SHTKTranslationText"/>
      </w:pPr>
      <w:r>
        <w:t>“이 사람은 아라한이니 나는 곧 죽이지 않겠다”라고 하지 않는 것이다. 《순정리론》에서는 말한다.</w:t>
      </w:r>
    </w:p>
    <w:p>
      <w:pPr>
        <w:pStyle w:val="SHTKSourceText"/>
      </w:pPr>
      <w:r>
        <w:t>有於[5]阿羅漢無[＊]阿羅漢想。</w:t>
      </w:r>
    </w:p>
    <w:p>
      <w:pPr>
        <w:pStyle w:val="SHTKTranslationText"/>
      </w:pPr>
      <w:r>
        <w:t>아라한에 대하여 아라한이라는 생각이 없고,</w:t>
      </w:r>
    </w:p>
    <w:p>
      <w:pPr>
        <w:pStyle w:val="SHTKNoteSummary"/>
      </w:pPr>
      <w:r>
        <w:t>교감 요약 | [CBETA 교감] 甲·乙본에는 阿 없음</w:t>
      </w:r>
    </w:p>
    <w:p>
      <w:pPr>
        <w:pStyle w:val="SHTKNoteDetail"/>
      </w:pPr>
      <w:r>
        <w:t>• 교감 번호 | 0680005</w:t>
      </w:r>
    </w:p>
    <w:p>
      <w:pPr>
        <w:pStyle w:val="SHTKNoteDetail"/>
      </w:pPr>
      <w:r>
        <w:t>• 저본 독법 | 阿</w:t>
      </w:r>
    </w:p>
    <w:p>
      <w:pPr>
        <w:pStyle w:val="SHTKNoteDetail"/>
      </w:pPr>
      <w:r>
        <w:t>• 이문 독법 | ∅ → ‘해당 성분 없음(탈락)’</w:t>
      </w:r>
    </w:p>
    <w:p>
      <w:pPr>
        <w:pStyle w:val="SHTKNoteDetail"/>
      </w:pPr>
      <w:r>
        <w:t>• 저본 기준 번역 | “아라한에 대하여 아라한이라는 생각이 없고,”</w:t>
      </w:r>
    </w:p>
    <w:p>
      <w:pPr>
        <w:pStyle w:val="SHTKNoteDetail"/>
      </w:pPr>
      <w:r>
        <w:t>• 교감 해설 | 번역·판정: 이문에서는 저본의 阿을 생략한다. 문장의 기본 구조를 확인하되 저본을 수정하지 않는다.</w:t>
      </w:r>
    </w:p>
    <w:p>
      <w:pPr>
        <w:pStyle w:val="SHTKNoteDetail"/>
      </w:pPr>
      <w:r>
        <w:t>• 번역 영향 판정 | [의미 차이 있음]</w:t>
      </w:r>
    </w:p>
    <w:p>
      <w:pPr>
        <w:pStyle w:val="SHTKNoteDetail"/>
      </w:pPr>
      <w:r>
        <w:t>• 출처 | CBETA T41n1822, 교감 번호 0680005.</w:t>
      </w:r>
    </w:p>
    <w:p>
      <w:pPr>
        <w:pStyle w:val="SHTKNoteSummary"/>
      </w:pPr>
      <w:r>
        <w:t>교감 요약 | [CBETA 교감] 甲·乙본에는 阿 없음</w:t>
      </w:r>
    </w:p>
    <w:p>
      <w:pPr>
        <w:pStyle w:val="SHTKNoteDetail"/>
      </w:pPr>
      <w:r>
        <w:t>• 원교감 원문 | 阿【大】＊，〔－〕【甲】【乙】＊</w:t>
      </w:r>
    </w:p>
    <w:p>
      <w:pPr>
        <w:pStyle w:val="SHTKNoteDetail"/>
      </w:pPr>
      <w:r>
        <w:t>• 해당 번역 | “아라한에 대하여 아라한이라는 생각이 없고,”</w:t>
      </w:r>
    </w:p>
    <w:p>
      <w:pPr>
        <w:pStyle w:val="SHTKNoteDetail"/>
      </w:pPr>
      <w:r>
        <w:t>• 번역 영향 판정 | [의미 차이 있음]</w:t>
      </w:r>
    </w:p>
    <w:p>
      <w:pPr>
        <w:pStyle w:val="SHTKNoteDetail"/>
      </w:pPr>
      <w:r>
        <w:t>• 출처 | CBETA T41n1822, 교감 번호 0680005.</w:t>
      </w:r>
    </w:p>
    <w:p>
      <w:pPr>
        <w:pStyle w:val="SHTKSourceText"/>
      </w:pPr>
      <w:r>
        <w:t>亦無決定解此非阿羅漢。無簡別故害成逆罪。非於父母全與此同。以易識知。而不識者雖行殺害。無棄恩心。阿羅漢人無別標相。既難識是。亦難知非。故漫心殺亦成無間此應成下。境勝非全不成逆罪。</w:t>
      </w:r>
    </w:p>
    <w:p>
      <w:pPr>
        <w:pStyle w:val="SHTKTranslationText"/>
      </w:pPr>
      <w:r>
        <w:t>또한 이것이 아라한이 아니라는 결정적인 이해도 없는 경우가 있다. 간별함이 없으므로 해치면 역죄가 성립한다. 부모에 대해서는 전적으로 이것과 같지 않다. 부모는 쉽게 알아볼 수 있기 때문이다. 그런데 알아보지 못한 사람이 비록 살해하더라도 은혜를 저버리려는 마음은 없다. 아라한은 별도의 표지가 없어서 아라한임을 알아보기 어렵고, 아라한이 아님을 알기도 어렵다. 그러므로 막연한 마음으로 죽여도 무간업이 성립한다. 이는 아래에서 말하는 경우에 해당할 것이다. 대상이 수승하므로 전혀 역죄가 성립하지 않는 것은 아니다.</w:t>
      </w:r>
    </w:p>
    <w:p>
      <w:pPr>
        <w:pStyle w:val="SHTKPositionMarker"/>
      </w:pPr>
      <w:bookmarkStart w:id="3999" w:name="loc_0680a22"/>
      <w:bookmarkEnd w:id="3999"/>
      <w:r>
        <w:t>[0680a22]</w:t>
      </w:r>
    </w:p>
    <w:p>
      <w:pPr>
        <w:pStyle w:val="SHTKSourceText"/>
      </w:pPr>
      <w:r>
        <w:t>論。若有害父至依止一故。釋依一緣異。於一身上雖有恩．德二田。依止身一故成一逆罪。應說重逆。</w:t>
      </w:r>
    </w:p>
    <w:p>
      <w:pPr>
        <w:pStyle w:val="SHTKTranslationText"/>
      </w:pPr>
      <w:r>
        <w:t>논에서 “만약 아버지를 해친 사람이”부터 “의지처가 하나이기 때문이다”까지이다. 하나의 의지처에 두 연이 있는 것을 해석한다. 한 몸 위에 비록 은혜와 덕이라는 두 복전이 있으나, 의지하는 몸이 하나이므로 하나의 역죄가 성립한다. 마땅히 중한 역죄라고 해야 한다.</w:t>
      </w:r>
    </w:p>
    <w:p>
      <w:pPr>
        <w:pStyle w:val="SHTKPositionMarker"/>
      </w:pPr>
      <w:bookmarkStart w:id="4000" w:name="loc_0680a25"/>
      <w:bookmarkEnd w:id="4000"/>
      <w:r>
        <w:t>[0680a25]</w:t>
      </w:r>
    </w:p>
    <w:p>
      <w:pPr>
        <w:pStyle w:val="SHTKSourceText"/>
      </w:pPr>
      <w:r>
        <w:t>論。若爾喻說至謂害[6]父殺阿羅漢。</w:t>
      </w:r>
    </w:p>
    <w:p>
      <w:pPr>
        <w:pStyle w:val="SHTKTranslationText"/>
      </w:pPr>
      <w:r>
        <w:t>논에서 “그렇다면 비유에서는”부터 “곧 아버지를 해치고 아라한을 죽인 것이다”까지이다.</w:t>
      </w:r>
    </w:p>
    <w:p>
      <w:pPr>
        <w:pStyle w:val="SHTKNoteSummary"/>
      </w:pPr>
      <w:r>
        <w:t>교감 요약 | [CBETA 교감] 甲·乙본에는 父 없음</w:t>
      </w:r>
    </w:p>
    <w:p>
      <w:pPr>
        <w:pStyle w:val="SHTKNoteDetail"/>
      </w:pPr>
      <w:r>
        <w:t>• 교감 번호 | 0680006</w:t>
      </w:r>
    </w:p>
    <w:p>
      <w:pPr>
        <w:pStyle w:val="SHTKNoteDetail"/>
      </w:pPr>
      <w:r>
        <w:t>• 저본 독법 | 父</w:t>
      </w:r>
    </w:p>
    <w:p>
      <w:pPr>
        <w:pStyle w:val="SHTKNoteDetail"/>
      </w:pPr>
      <w:r>
        <w:t>• 이문 독법 | ∅ → ‘해당 성분 없음(탈락)’</w:t>
      </w:r>
    </w:p>
    <w:p>
      <w:pPr>
        <w:pStyle w:val="SHTKNoteDetail"/>
      </w:pPr>
      <w:r>
        <w:t>• 저본 기준 번역 | “논에서 “그렇다면 비유에서는”부터 “곧 아버지를 해치고 아라한을 죽인 것이다”까지이다.”</w:t>
      </w:r>
    </w:p>
    <w:p>
      <w:pPr>
        <w:pStyle w:val="SHTKNoteDetail"/>
      </w:pPr>
      <w:r>
        <w:t>• 교감 해설 | 번역·판정: 이문에서는 저본의 父을 생략한다. 문장의 기본 구조를 확인하되 저본을 수정하지 않는다.</w:t>
      </w:r>
    </w:p>
    <w:p>
      <w:pPr>
        <w:pStyle w:val="SHTKNoteDetail"/>
      </w:pPr>
      <w:r>
        <w:t>• 번역 영향 판정 | [의미 차이 있음]</w:t>
      </w:r>
    </w:p>
    <w:p>
      <w:pPr>
        <w:pStyle w:val="SHTKNoteDetail"/>
      </w:pPr>
      <w:r>
        <w:t>• 출처 | CBETA T41n1822, 교감 번호 0680006.</w:t>
      </w:r>
    </w:p>
    <w:p>
      <w:pPr>
        <w:pStyle w:val="SHTKSourceText"/>
      </w:pPr>
      <w:r>
        <w:t>引譬喻經難。佛在世。南印度國有一國王。以國委付太子始欠持。往室羅筏歸佛出家得阿羅漢果。</w:t>
      </w:r>
    </w:p>
    <w:p>
      <w:pPr>
        <w:pStyle w:val="SHTKTranslationText"/>
      </w:pPr>
      <w:r>
        <w:t>《비유경》을 인용하여 논난한다. 부처님이 세상에 계실 때, 남인도에 한 국왕이 있었다. 나라를 태자 시흠지에게 맡기고 실라벌로 가서 부처님께 귀의해 출가하여 아라한과를 얻었다.</w:t>
      </w:r>
    </w:p>
    <w:p>
      <w:pPr>
        <w:pStyle w:val="SHTKSourceText"/>
      </w:pPr>
      <w:r>
        <w:t>[7]太子無道專行非法暴亂百姓。</w:t>
      </w:r>
    </w:p>
    <w:p>
      <w:pPr>
        <w:pStyle w:val="SHTKTranslationText"/>
      </w:pPr>
      <w:r>
        <w:t>태자는 도리에 어긋나 오로지 불법을 행하여 백성을 난폭하게 다스렸다.</w:t>
      </w:r>
    </w:p>
    <w:p>
      <w:pPr>
        <w:pStyle w:val="SHTKNoteSummary"/>
      </w:pPr>
      <w:r>
        <w:t>교감 요약 | [CBETA 교감] 저본 太 → 甲·乙본 本太</w:t>
      </w:r>
    </w:p>
    <w:p>
      <w:pPr>
        <w:pStyle w:val="SHTKNoteDetail"/>
      </w:pPr>
      <w:r>
        <w:t>• 교감 번호 | 0680007</w:t>
      </w:r>
    </w:p>
    <w:p>
      <w:pPr>
        <w:pStyle w:val="SHTKNoteDetail"/>
      </w:pPr>
      <w:r>
        <w:t>• 저본 독법 | 太</w:t>
      </w:r>
    </w:p>
    <w:p>
      <w:pPr>
        <w:pStyle w:val="SHTKNoteDetail"/>
      </w:pPr>
      <w:r>
        <w:t>• 이문 독법 | 本太</w:t>
      </w:r>
    </w:p>
    <w:p>
      <w:pPr>
        <w:pStyle w:val="SHTKNoteDetail"/>
      </w:pPr>
      <w:r>
        <w:t>• 저본 기준 번역 | “태자는 도리에 어긋나 오로지 불법을 행하여 백성을 난폭하게 다스렸다.”</w:t>
      </w:r>
    </w:p>
    <w:p>
      <w:pPr>
        <w:pStyle w:val="SHTKNoteDetail"/>
      </w:pPr>
      <w:r>
        <w:t>• 교감 해설 | 번역·판정: 저본 太과 이문 本太의 글자·어순이 다르다. 큰 의미 차이가 확정되지 않으면 두 독법을 병기하고 저본을 유지한다.</w:t>
      </w:r>
    </w:p>
    <w:p>
      <w:pPr>
        <w:pStyle w:val="SHTKNoteDetail"/>
      </w:pPr>
      <w:r>
        <w:t>• 번역 영향 판정 | [의미 차이 있음]</w:t>
      </w:r>
    </w:p>
    <w:p>
      <w:pPr>
        <w:pStyle w:val="SHTKNoteDetail"/>
      </w:pPr>
      <w:r>
        <w:t>• 출처 | CBETA T41n1822, 교감 번호 0680007.</w:t>
      </w:r>
    </w:p>
    <w:p>
      <w:pPr>
        <w:pStyle w:val="SHTKSourceText"/>
      </w:pPr>
      <w:r>
        <w:t>有舊老臣至父王所具陳上事。請王還國示誨太子。父王許請遂還本國。太子佞臣恐被誅戮佞太子言。父王今欲還來奪太子位。</w:t>
      </w:r>
    </w:p>
    <w:p>
      <w:pPr>
        <w:pStyle w:val="SHTKTranslationText"/>
      </w:pPr>
      <w:r>
        <w:t>옛 노신이 부왕에게 가서 위의 일을 자세히 아뢰고, 왕에게 귀국하여 태자를 가르치고 타이르기를 청하였다. 부왕은 청을 받아들여 마침내 본국으로 돌아왔다. 태자의 아첨하는 신하들은 죽임을 당할까 두려워 태자에게 아첨하여 말하였다. “부왕이 이제 돌아와 태자의 지위를 빼앗으려 합니다.</w:t>
      </w:r>
    </w:p>
    <w:p>
      <w:pPr>
        <w:pStyle w:val="SHTKSourceText"/>
      </w:pPr>
      <w:r>
        <w:t>請遣[8]一使在路[9]殺。</w:t>
      </w:r>
    </w:p>
    <w:p>
      <w:pPr>
        <w:pStyle w:val="SHTKTranslationText"/>
      </w:pPr>
      <w:r>
        <w:t>청하건대 사자 한 사람을 보내 길에서 죽이십시오.”</w:t>
      </w:r>
    </w:p>
    <w:p>
      <w:pPr>
        <w:pStyle w:val="SHTKNoteSummary"/>
      </w:pPr>
      <w:r>
        <w:t>교감 요약 | [CBETA 교감] 甲·乙본에는 一 없음</w:t>
      </w:r>
    </w:p>
    <w:p>
      <w:pPr>
        <w:pStyle w:val="SHTKNoteDetail"/>
      </w:pPr>
      <w:r>
        <w:t>• 교감 번호 | 0680008</w:t>
      </w:r>
    </w:p>
    <w:p>
      <w:pPr>
        <w:pStyle w:val="SHTKNoteDetail"/>
      </w:pPr>
      <w:r>
        <w:t>• 저본 독법 | 一 → ‘하나/첫째’</w:t>
      </w:r>
    </w:p>
    <w:p>
      <w:pPr>
        <w:pStyle w:val="SHTKNoteDetail"/>
      </w:pPr>
      <w:r>
        <w:t>• 이문 독법 | ∅ → ‘해당 성분 없음(탈락)’</w:t>
      </w:r>
    </w:p>
    <w:p>
      <w:pPr>
        <w:pStyle w:val="SHTKNoteDetail"/>
      </w:pPr>
      <w:r>
        <w:t>• 저본 기준 번역 | “청하건대 사자 한 사람을 보내 길에서 죽이십시오.””</w:t>
      </w:r>
    </w:p>
    <w:p>
      <w:pPr>
        <w:pStyle w:val="SHTKNoteDetail"/>
      </w:pPr>
      <w:r>
        <w:t>• 교감 해설 | 번역·판정: 이문에서는 저본의 一을 생략한다. 문장의 기본 구조를 확인하되 저본을 수정하지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0680008.</w:t>
      </w:r>
    </w:p>
    <w:p>
      <w:pPr>
        <w:pStyle w:val="SHTKNoteSummary"/>
      </w:pPr>
      <w:r>
        <w:t>교감 요약 | [CBETA 교감] 저본 殺 → 甲·乙본 而殺</w:t>
      </w:r>
    </w:p>
    <w:p>
      <w:pPr>
        <w:pStyle w:val="SHTKNoteDetail"/>
      </w:pPr>
      <w:r>
        <w:t>• 교감 번호 | 0680009</w:t>
      </w:r>
    </w:p>
    <w:p>
      <w:pPr>
        <w:pStyle w:val="SHTKNoteDetail"/>
      </w:pPr>
      <w:r>
        <w:t>• 저본 독법 | 殺 → ‘죽이다’</w:t>
      </w:r>
    </w:p>
    <w:p>
      <w:pPr>
        <w:pStyle w:val="SHTKNoteDetail"/>
      </w:pPr>
      <w:r>
        <w:t>• 이문 독법 | 而殺</w:t>
      </w:r>
    </w:p>
    <w:p>
      <w:pPr>
        <w:pStyle w:val="SHTKNoteDetail"/>
      </w:pPr>
      <w:r>
        <w:t>• 저본 기준 번역 | “청하건대 사자 한 사람을 보내 길에서 죽이십시오.””</w:t>
      </w:r>
    </w:p>
    <w:p>
      <w:pPr>
        <w:pStyle w:val="SHTKNoteDetail"/>
      </w:pPr>
      <w:r>
        <w:t>• 교감 해설 | 번역·판정: 저본 殺과 이문 而殺의 글자·어순이 다르다. 큰 의미 차이가 확정되지 않으면 두 독법을 병기하고 저본을 유지한다.</w:t>
      </w:r>
    </w:p>
    <w:p>
      <w:pPr>
        <w:pStyle w:val="SHTKNoteDetail"/>
      </w:pPr>
      <w:r>
        <w:t>• 번역 영향 판정 | [의미 차이 있음]</w:t>
      </w:r>
    </w:p>
    <w:p>
      <w:pPr>
        <w:pStyle w:val="SHTKNoteDetail"/>
      </w:pPr>
      <w:r>
        <w:t>• 출처 | CBETA T41n1822, 교감 번호 0680009.</w:t>
      </w:r>
    </w:p>
    <w:p>
      <w:pPr>
        <w:pStyle w:val="SHTKSourceText"/>
      </w:pPr>
      <w:r>
        <w:t>太子納此佞言遂遣使殺。父王知業因緣應合子殺甘心受死。佛知斯事遣弟子告彼太子始欠持言。汝已造二逆。謂害父殺阿羅漢始欠持此言頂髻。</w:t>
      </w:r>
    </w:p>
    <w:p>
      <w:pPr>
        <w:pStyle w:val="SHTKTranslationText"/>
      </w:pPr>
      <w:r>
        <w:t>태자는 이 아첨하는 말을 받아들여 마침내 사자를 보내 죽이게 하였다. 부왕은 업의 인연으로 마땅히 아들에게 죽임을 당해야 함을 알고 기꺼이 죽음을 받아들였다. 부처님은 이 일을 아시고 제자를 보내 그 태자 시흠지에게 말하게 하셨다. “너는 이미 두 가지 역죄를 지었다. 곧 아버지를 해치고 아라한을 죽인 것이다.” 시흠지는 이 말을 듣고 머리카락이 곤두섰다.</w:t>
      </w:r>
    </w:p>
    <w:p>
      <w:pPr>
        <w:pStyle w:val="SHTKPositionMarker"/>
      </w:pPr>
      <w:bookmarkStart w:id="4001" w:name="loc_0680b07"/>
      <w:bookmarkEnd w:id="4001"/>
      <w:r>
        <w:t>[0680b07]</w:t>
      </w:r>
    </w:p>
    <w:p>
      <w:pPr>
        <w:pStyle w:val="SHTKSourceText"/>
      </w:pPr>
      <w:r>
        <w:t>論。彼顯一逆至呵責彼罪。通難也。</w:t>
      </w:r>
    </w:p>
    <w:p>
      <w:pPr>
        <w:pStyle w:val="SHTKTranslationText"/>
      </w:pPr>
      <w:r>
        <w:t>논에서 “그것은 하나의 역죄를 드러낸다”부터 “그의 죄를 꾸짖은 것이다”까지이다. 논난을 회통한 것이다.</w:t>
      </w:r>
    </w:p>
    <w:p>
      <w:pPr>
        <w:pStyle w:val="SHTKPositionMarker"/>
      </w:pPr>
      <w:bookmarkStart w:id="4002" w:name="loc_0680b08"/>
      <w:bookmarkEnd w:id="4002"/>
      <w:r>
        <w:t>[0680b08]</w:t>
      </w:r>
    </w:p>
    <w:p>
      <w:pPr>
        <w:pStyle w:val="SHTKSourceText"/>
      </w:pPr>
      <w:r>
        <w:t>論。若於佛所至無間則無。明以殺心出血方成逆罪。正理論云。打心出血無間則無。無決定心壞福田故。婆沙四句分別有出血不成逆。謂以打心出血有不出血成逆。</w:t>
      </w:r>
    </w:p>
    <w:p>
      <w:pPr>
        <w:pStyle w:val="SHTKTranslationText"/>
      </w:pPr>
      <w:r>
        <w:t>논에서 “만약 부처님에게”부터 “무간업은 곧 없다”까지이다. 살해하려는 마음으로 피를 내야 비로소 역죄가 성립함을 밝힌다. 《순정리론》에서는 말한다. 때리려는 마음으로 피를 내면 무간업은 없다. 복전을 훼손하려는 결정적인 마음이 없기 때문이다. 《대비바사론》에서는 네 구로 분별한다. 피를 내지만 역죄가 성립하지 않는 경우가 있으니, 곧 때리려는 마음으로 피를 낸 경우이다. 피를 내지 않지만 역죄가 성립하는 경우가 있으니,</w:t>
      </w:r>
    </w:p>
    <w:p>
      <w:pPr>
        <w:pStyle w:val="SHTKSourceText"/>
      </w:pPr>
      <w:r>
        <w:t>謂以[10]殺打佛。</w:t>
      </w:r>
    </w:p>
    <w:p>
      <w:pPr>
        <w:pStyle w:val="SHTKTranslationText"/>
      </w:pPr>
      <w:r>
        <w:t>곧 죽이려는 마음으로 부처님을 때려</w:t>
      </w:r>
    </w:p>
    <w:p>
      <w:pPr>
        <w:pStyle w:val="SHTKNoteSummary"/>
      </w:pPr>
      <w:r>
        <w:t>교감 요약 | [CBETA 교감] 저본 殺 → 甲·乙본 殺心</w:t>
      </w:r>
    </w:p>
    <w:p>
      <w:pPr>
        <w:pStyle w:val="SHTKNoteDetail"/>
      </w:pPr>
      <w:r>
        <w:t>• 교감 번호 | 0680010</w:t>
      </w:r>
    </w:p>
    <w:p>
      <w:pPr>
        <w:pStyle w:val="SHTKNoteDetail"/>
      </w:pPr>
      <w:r>
        <w:t>• 저본 독법 | 殺 → ‘죽이다’</w:t>
      </w:r>
    </w:p>
    <w:p>
      <w:pPr>
        <w:pStyle w:val="SHTKNoteDetail"/>
      </w:pPr>
      <w:r>
        <w:t>• 이문 독법 | 殺心 → ‘죽이다 / 마음’</w:t>
      </w:r>
    </w:p>
    <w:p>
      <w:pPr>
        <w:pStyle w:val="SHTKNoteDetail"/>
      </w:pPr>
      <w:r>
        <w:t>• 저본 기준 번역 | “곧 죽이려는 마음으로 부처님을 때려”</w:t>
      </w:r>
    </w:p>
    <w:p>
      <w:pPr>
        <w:pStyle w:val="SHTKNoteDetail"/>
      </w:pPr>
      <w:r>
        <w:t>• 교감 해설 | 번역·판정: 저본 殺과 이문 殺心의 글자·어순이 다르다. 큰 의미 차이가 확정되지 않으면 두 독법을 병기하고 저본을 유지한다.</w:t>
      </w:r>
    </w:p>
    <w:p>
      <w:pPr>
        <w:pStyle w:val="SHTKNoteDetail"/>
      </w:pPr>
      <w:r>
        <w:t>• 번역 영향 판정 | [의미 차이 있음]</w:t>
      </w:r>
    </w:p>
    <w:p>
      <w:pPr>
        <w:pStyle w:val="SHTKNoteDetail"/>
      </w:pPr>
      <w:r>
        <w:t>• 출처 | CBETA T41n1822, 교감 번호 0680010.</w:t>
      </w:r>
    </w:p>
    <w:p>
      <w:pPr>
        <w:pStyle w:val="SHTKSourceText"/>
      </w:pPr>
      <w:r>
        <w:t>令血處成二分而不出[11]皮</w:t>
      </w:r>
    </w:p>
    <w:p>
      <w:pPr>
        <w:pStyle w:val="SHTKTranslationText"/>
      </w:pPr>
      <w:r>
        <w:t>피가 있는 부위가 두 부분으로 갈라지게 하되 피부 밖으로 나오지 않은 경우이다.</w:t>
      </w:r>
    </w:p>
    <w:p>
      <w:pPr>
        <w:pStyle w:val="SHTKNoteSummary"/>
      </w:pPr>
      <w:r>
        <w:t>교감 요약 | [CBETA 교감] 저본 皮 → 甲·乙본 彼</w:t>
      </w:r>
    </w:p>
    <w:p>
      <w:pPr>
        <w:pStyle w:val="SHTKNoteDetail"/>
      </w:pPr>
      <w:r>
        <w:t>• 교감 번호 | 0680011</w:t>
      </w:r>
    </w:p>
    <w:p>
      <w:pPr>
        <w:pStyle w:val="SHTKNoteDetail"/>
      </w:pPr>
      <w:r>
        <w:t>• 저본 독법 | 皮</w:t>
      </w:r>
    </w:p>
    <w:p>
      <w:pPr>
        <w:pStyle w:val="SHTKNoteDetail"/>
      </w:pPr>
      <w:r>
        <w:t>• 이문 독법 | 彼 → ‘저것/그’</w:t>
      </w:r>
    </w:p>
    <w:p>
      <w:pPr>
        <w:pStyle w:val="SHTKNoteDetail"/>
      </w:pPr>
      <w:r>
        <w:t>• 저본 기준 번역 | “피가 있는 부위가 두 부분으로 갈라지게 하되 피부 밖으로 나오지 않은 경우이다.”</w:t>
      </w:r>
    </w:p>
    <w:p>
      <w:pPr>
        <w:pStyle w:val="SHTKNoteDetail"/>
      </w:pPr>
      <w:r>
        <w:t>• 교감 해설 | 번역·판정: 저본 皮는 ‘피부’, 이문 彼는 지시대명사 ‘그것/그’여서 구문이 크게 달라진다. 앞뒤 문맥상 저본을 유지하고 판정을 유보한다.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0680011.</w:t>
      </w:r>
    </w:p>
    <w:p>
      <w:pPr>
        <w:pStyle w:val="SHTKSourceText"/>
      </w:pPr>
      <w:r>
        <w:t>或俱句。如殺心出佛身血或有俱非。除上爾所。</w:t>
      </w:r>
    </w:p>
    <w:p>
      <w:pPr>
        <w:pStyle w:val="SHTKTranslationText"/>
      </w:pPr>
      <w:r>
        <w:t>둘 다인 경우도 있다. 살해하려는 마음으로 부처님의 몸에서 피를 낸 경우와 같다. 둘 다 아닌 경우도 있다. 위에서 말한 경우를 제외한 나머지이다.</w:t>
      </w:r>
    </w:p>
    <w:p>
      <w:pPr>
        <w:pStyle w:val="SHTKPositionMarker"/>
      </w:pPr>
      <w:bookmarkStart w:id="4003" w:name="loc_0680b14"/>
      <w:bookmarkEnd w:id="4003"/>
      <w:r>
        <w:t>[0680b14]</w:t>
      </w:r>
    </w:p>
    <w:p>
      <w:pPr>
        <w:pStyle w:val="SHTKSourceText"/>
      </w:pPr>
      <w:r>
        <w:t>論。若殺加行時至無殺加行故。明加行時非阿羅漢無逆罪也。</w:t>
      </w:r>
    </w:p>
    <w:p>
      <w:pPr>
        <w:pStyle w:val="SHTKTranslationText"/>
      </w:pPr>
      <w:r>
        <w:t>논에서 “만약 살해의 가행을 할 때”부터 “살해의 가행이 없기 때문이다”까지이다. 가행을 할 때 아라한이 아니면 역죄가 없음을 밝힌다.</w:t>
      </w:r>
    </w:p>
    <w:p>
      <w:pPr>
        <w:pStyle w:val="SHTKPositionMarker"/>
      </w:pPr>
      <w:bookmarkStart w:id="4004" w:name="loc_0680b17"/>
      <w:bookmarkEnd w:id="4004"/>
      <w:r>
        <w:t>[0680b17]</w:t>
      </w:r>
    </w:p>
    <w:p>
      <w:pPr>
        <w:pStyle w:val="SHTKSourceText"/>
      </w:pPr>
      <w:r>
        <w:t>論。若造無間加行不可轉。已下半行頌。第四明加行定無離染等。</w:t>
      </w:r>
    </w:p>
    <w:p>
      <w:pPr>
        <w:pStyle w:val="SHTKTranslationText"/>
      </w:pPr>
      <w:r>
        <w:t>논에서 “만약 무간업의 가행을 지으면 전환할 수 없다”라고 한다. 이 아래의 반 게송은 네 번째로 가행이 결정되어 이염 등을 얻을 수 없음을 밝힌다.</w:t>
      </w:r>
    </w:p>
    <w:p>
      <w:pPr>
        <w:pStyle w:val="SHTKPositionMarker"/>
      </w:pPr>
      <w:bookmarkStart w:id="4005" w:name="loc_0680b18"/>
      <w:bookmarkEnd w:id="4005"/>
      <w:r>
        <w:t>[0680b18]</w:t>
      </w:r>
    </w:p>
    <w:p>
      <w:pPr>
        <w:pStyle w:val="SHTKSourceText"/>
      </w:pPr>
      <w:r>
        <w:t>論曰至與彼定相違故。若作逆加行必定成者。</w:t>
      </w:r>
    </w:p>
    <w:p>
      <w:pPr>
        <w:pStyle w:val="SHTKTranslationText"/>
      </w:pPr>
      <w:r>
        <w:t>논에서 “논하여 말한다”부터 “그것과 반드시 서로 어긋나기 때문이다”까지이다. 만약 역죄의 가행을 지으면 반드시 성취되는 경우에는,</w:t>
      </w:r>
    </w:p>
    <w:p>
      <w:pPr>
        <w:pStyle w:val="SHTKSourceText"/>
      </w:pPr>
      <w:r>
        <w:t>中間決定無離染得[12]果。</w:t>
      </w:r>
    </w:p>
    <w:p>
      <w:pPr>
        <w:pStyle w:val="SHTKTranslationText"/>
      </w:pPr>
      <w:r>
        <w:t>그 중간에 반드시 이염을 떠나 과를 얻는 일이 없다.</w:t>
      </w:r>
    </w:p>
    <w:p>
      <w:pPr>
        <w:pStyle w:val="SHTKNoteSummary"/>
      </w:pPr>
      <w:r>
        <w:t>교감 요약 | [CBETA 교감] 甲·乙본에는 果 없음</w:t>
      </w:r>
    </w:p>
    <w:p>
      <w:pPr>
        <w:pStyle w:val="SHTKNoteDetail"/>
      </w:pPr>
      <w:r>
        <w:t>• 교감 번호 | 0680012</w:t>
      </w:r>
    </w:p>
    <w:p>
      <w:pPr>
        <w:pStyle w:val="SHTKNoteDetail"/>
      </w:pPr>
      <w:r>
        <w:t>• 저본 독법 | 果 → ‘결과/과’</w:t>
      </w:r>
    </w:p>
    <w:p>
      <w:pPr>
        <w:pStyle w:val="SHTKNoteDetail"/>
      </w:pPr>
      <w:r>
        <w:t>• 이문 독법 | ∅ → ‘해당 성분 없음(탈락)’</w:t>
      </w:r>
    </w:p>
    <w:p>
      <w:pPr>
        <w:pStyle w:val="SHTKNoteDetail"/>
      </w:pPr>
      <w:r>
        <w:t>• 저본 기준 번역 | “그 중간에 반드시 이염을 떠나 과를 얻는 일이 없다.”</w:t>
      </w:r>
    </w:p>
    <w:p>
      <w:pPr>
        <w:pStyle w:val="SHTKNoteDetail"/>
      </w:pPr>
      <w:r>
        <w:t>• 교감 해설 | 번역·판정: 이문에서는 저본의 果을 생략한다. 문장의 기본 구조를 확인하되 저본을 수정하지 않는다.</w:t>
      </w:r>
    </w:p>
    <w:p>
      <w:pPr>
        <w:pStyle w:val="SHTKNoteDetail"/>
      </w:pPr>
      <w:r>
        <w:t>• 번역 영향 판정 | [의미 차이 있음]</w:t>
      </w:r>
    </w:p>
    <w:p>
      <w:pPr>
        <w:pStyle w:val="SHTKNoteDetail"/>
      </w:pPr>
      <w:r>
        <w:t>• 출처 | CBETA T41n1822, 교감 번호 0680012.</w:t>
      </w:r>
    </w:p>
    <w:p>
      <w:pPr>
        <w:pStyle w:val="SHTKSourceText"/>
      </w:pPr>
      <w:r>
        <w:t>定生地獄故。餘殺等加行中間。若聖道生。業道不起。轉作聖人相續定不合成殺業等故。准此。或容彼命雖斷業道不成。</w:t>
      </w:r>
    </w:p>
    <w:p>
      <w:pPr>
        <w:pStyle w:val="SHTKTranslationText"/>
      </w:pPr>
      <w:r>
        <w:t>반드시 지옥에 태어나기 때문이다. 그 밖의 살해 등의 가행 중간에 성도가 생기면, 업도는 일어나지 않는다. 성인으로 전환된 상속에서는 결정코 살생업 등이 성립할 수 없기 때문이다. 이에 준하면, 혹 그 목숨이 비록 끊어지더라도 업도는 성립하지 않을 수 있고,</w:t>
      </w:r>
    </w:p>
    <w:p>
      <w:pPr>
        <w:pStyle w:val="SHTKSourceText"/>
      </w:pPr>
      <w:r>
        <w:t>[13]或由道力令命不斷</w:t>
      </w:r>
    </w:p>
    <w:p>
      <w:pPr>
        <w:pStyle w:val="SHTKTranslationText"/>
      </w:pPr>
      <w:r>
        <w:t>혹 성도의 힘으로 목숨이 끊어지지 않게 할 수도 있다.</w:t>
      </w:r>
    </w:p>
    <w:p>
      <w:pPr>
        <w:pStyle w:val="SHTKNoteSummary"/>
      </w:pPr>
      <w:r>
        <w:t>교감 요약 | [CBETA 교감] 甲·乙본에는 或 없음</w:t>
      </w:r>
    </w:p>
    <w:p>
      <w:pPr>
        <w:pStyle w:val="SHTKNoteDetail"/>
      </w:pPr>
      <w:r>
        <w:t>• 교감 번호 | 0680013</w:t>
      </w:r>
    </w:p>
    <w:p>
      <w:pPr>
        <w:pStyle w:val="SHTKNoteDetail"/>
      </w:pPr>
      <w:r>
        <w:t>• 저본 독법 | 或 → ‘혹은’</w:t>
      </w:r>
    </w:p>
    <w:p>
      <w:pPr>
        <w:pStyle w:val="SHTKNoteDetail"/>
      </w:pPr>
      <w:r>
        <w:t>• 이문 독법 | ∅ → ‘해당 성분 없음(탈락)’</w:t>
      </w:r>
    </w:p>
    <w:p>
      <w:pPr>
        <w:pStyle w:val="SHTKNoteDetail"/>
      </w:pPr>
      <w:r>
        <w:t>• 저본 기준 번역 | “혹 성도의 힘으로 목숨이 끊어지지 않게 할 수도 있다.”</w:t>
      </w:r>
    </w:p>
    <w:p>
      <w:pPr>
        <w:pStyle w:val="SHTKNoteDetail"/>
      </w:pPr>
      <w:r>
        <w:t>• 교감 해설 | 번역·판정: 이문에서는 저본의 或을 생략한다. 문장의 기본 구조를 확인하되 저본을 수정하지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0680013.</w:t>
      </w:r>
    </w:p>
    <w:p>
      <w:pPr>
        <w:pStyle w:val="SHTKSourceText"/>
      </w:pPr>
      <w:r>
        <w:t>正理四十三云。然我所宗無間加行總說有二。一近。二遠。於中近者不可轉故。</w:t>
      </w:r>
    </w:p>
    <w:p>
      <w:pPr>
        <w:pStyle w:val="SHTKTranslationText"/>
      </w:pPr>
      <w:r>
        <w:t>《순정리론》 제43권에서는 말한다. 그러나 우리 종에서는 무간업의 가행을 통틀어 두 가지라고 말한다. 첫째는 가까운 것이다. 둘째는 먼 것이다. 그 가운데 가까운 것은 전환할 수 없으므로,</w:t>
      </w:r>
    </w:p>
    <w:p>
      <w:pPr>
        <w:pStyle w:val="SHTKSourceText"/>
      </w:pPr>
      <w:r>
        <w:t>本論依之而[14]興問答。</w:t>
      </w:r>
    </w:p>
    <w:p>
      <w:pPr>
        <w:pStyle w:val="SHTKTranslationText"/>
      </w:pPr>
      <w:r>
        <w:t>본론은 그것에 의거하여 문답을 일으킨다.</w:t>
      </w:r>
    </w:p>
    <w:p>
      <w:pPr>
        <w:pStyle w:val="SHTKNoteSummary"/>
      </w:pPr>
      <w:r>
        <w:t>교감 요약 | [CBETA 교감] 저본 興 → 甲·乙본 作</w:t>
      </w:r>
    </w:p>
    <w:p>
      <w:pPr>
        <w:pStyle w:val="SHTKNoteDetail"/>
      </w:pPr>
      <w:r>
        <w:t>• 교감 번호 | 0680014</w:t>
      </w:r>
    </w:p>
    <w:p>
      <w:pPr>
        <w:pStyle w:val="SHTKNoteDetail"/>
      </w:pPr>
      <w:r>
        <w:t>• 저본 독법 | 興</w:t>
      </w:r>
    </w:p>
    <w:p>
      <w:pPr>
        <w:pStyle w:val="SHTKNoteDetail"/>
      </w:pPr>
      <w:r>
        <w:t>• 이문 독법 | 作</w:t>
      </w:r>
    </w:p>
    <w:p>
      <w:pPr>
        <w:pStyle w:val="SHTKNoteDetail"/>
      </w:pPr>
      <w:r>
        <w:t>• 저본 기준 번역 | “본론은 그것에 의거하여 문답을 일으킨다.”</w:t>
      </w:r>
    </w:p>
    <w:p>
      <w:pPr>
        <w:pStyle w:val="SHTKNoteDetail"/>
      </w:pPr>
      <w:r>
        <w:t>• 교감 해설 | 번역·판정: 저본 興과 이문 作의 글자·어순이 다르다. 큰 의미 차이가 확정되지 않으면 두 독법을 병기하고 저본을 유지한다.</w:t>
      </w:r>
    </w:p>
    <w:p>
      <w:pPr>
        <w:pStyle w:val="SHTKNoteDetail"/>
      </w:pPr>
      <w:r>
        <w:t>• 번역 영향 판정 | [의미 차이 있음]</w:t>
      </w:r>
    </w:p>
    <w:p>
      <w:pPr>
        <w:pStyle w:val="SHTKNoteDetail"/>
      </w:pPr>
      <w:r>
        <w:t>• 출처 | CBETA T41n1822, 교감 번호 0680014.</w:t>
      </w:r>
    </w:p>
    <w:p>
      <w:pPr>
        <w:pStyle w:val="SHTKSourceText"/>
      </w:pPr>
      <w:r>
        <w:t>謂有於母起害加行。纔擊無間母命未終。或母力強反害其子。</w:t>
      </w:r>
    </w:p>
    <w:p>
      <w:pPr>
        <w:pStyle w:val="SHTKTranslationText"/>
      </w:pPr>
      <w:r>
        <w:t>이를테면 어떤 사람이 어머니를 해치려는 가행을 일으켜 막 치자마자 아직 어머니의 목숨이 끝나지 않았는데, 혹 어머니의 힘이 강하여 도리어 그 아들을 해치거나,</w:t>
      </w:r>
    </w:p>
    <w:p>
      <w:pPr>
        <w:pStyle w:val="SHTKSourceText"/>
      </w:pPr>
      <w:r>
        <w:t>或為王等[15]捦捉而殺。</w:t>
      </w:r>
    </w:p>
    <w:p>
      <w:pPr>
        <w:pStyle w:val="SHTKTranslationText"/>
      </w:pPr>
      <w:r>
        <w:t>혹 왕 등이 붙잡아 죽이거나,</w:t>
      </w:r>
    </w:p>
    <w:p>
      <w:pPr>
        <w:pStyle w:val="SHTKNoteSummary"/>
      </w:pPr>
      <w:r>
        <w:t>교감 요약 | [CBETA 교감] 저본 捦 → 甲·乙본 撿</w:t>
      </w:r>
    </w:p>
    <w:p>
      <w:pPr>
        <w:pStyle w:val="SHTKNoteDetail"/>
      </w:pPr>
      <w:r>
        <w:t>• 교감 번호 | 0680015</w:t>
      </w:r>
    </w:p>
    <w:p>
      <w:pPr>
        <w:pStyle w:val="SHTKNoteDetail"/>
      </w:pPr>
      <w:r>
        <w:t>• 저본 독법 | 捦</w:t>
      </w:r>
    </w:p>
    <w:p>
      <w:pPr>
        <w:pStyle w:val="SHTKNoteDetail"/>
      </w:pPr>
      <w:r>
        <w:t>• 이문 독법 | 撿</w:t>
      </w:r>
    </w:p>
    <w:p>
      <w:pPr>
        <w:pStyle w:val="SHTKNoteDetail"/>
      </w:pPr>
      <w:r>
        <w:t>• 저본 기준 번역 | “혹 왕 등이 붙잡아 죽이거나,”</w:t>
      </w:r>
    </w:p>
    <w:p>
      <w:pPr>
        <w:pStyle w:val="SHTKNoteDetail"/>
      </w:pPr>
      <w:r>
        <w:t>• 교감 해설 | 번역·판정: 저본 捦과 이문 撿의 글자·어순이 다르다. 큰 의미 차이가 확정되지 않으면 두 독법을 병기하고 저본을 유지한다.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0680015.</w:t>
      </w:r>
    </w:p>
    <w:p>
      <w:pPr>
        <w:pStyle w:val="SHTKSourceText"/>
      </w:pPr>
      <w:r>
        <w:t>或子壽盡自致命終。本論依斯作如是說(頗有未害生殺生未滅。</w:t>
      </w:r>
    </w:p>
    <w:p>
      <w:pPr>
        <w:pStyle w:val="SHTKTranslationText"/>
      </w:pPr>
      <w:r>
        <w:t>혹 아들의 수명이 다하여 스스로 목숨을 마치는 경우가 있다. 본론은 이것에 의거하여 다음과 같이 말한다. “아직 생명을 해치지 않았고 살생도 아직 소멸하지 않았는데,</w:t>
      </w:r>
    </w:p>
    <w:p>
      <w:pPr>
        <w:pStyle w:val="SHTKSourceText"/>
      </w:pPr>
      <w:r>
        <w:t>此業[16]異熟定生地獄耶。</w:t>
      </w:r>
    </w:p>
    <w:p>
      <w:pPr>
        <w:pStyle w:val="SHTKTranslationText"/>
      </w:pPr>
      <w:r>
        <w:t>이 업의 이숙으로 반드시 지옥에 태어나는 경우가 있는가?”</w:t>
      </w:r>
    </w:p>
    <w:p>
      <w:pPr>
        <w:pStyle w:val="SHTKNoteSummary"/>
      </w:pPr>
      <w:r>
        <w:t>교감 요약 | [CBETA 교감] 저본 異 → 甲·乙본 受異</w:t>
      </w:r>
    </w:p>
    <w:p>
      <w:pPr>
        <w:pStyle w:val="SHTKNoteDetail"/>
      </w:pPr>
      <w:r>
        <w:t>• 교감 번호 | 0680016</w:t>
      </w:r>
    </w:p>
    <w:p>
      <w:pPr>
        <w:pStyle w:val="SHTKNoteDetail"/>
      </w:pPr>
      <w:r>
        <w:t>• 저본 독법 | 異 → ‘다르다’</w:t>
      </w:r>
    </w:p>
    <w:p>
      <w:pPr>
        <w:pStyle w:val="SHTKNoteDetail"/>
      </w:pPr>
      <w:r>
        <w:t>• 이문 독법 | 受異 → ‘수/감수 / 다르다’</w:t>
      </w:r>
    </w:p>
    <w:p>
      <w:pPr>
        <w:pStyle w:val="SHTKNoteDetail"/>
      </w:pPr>
      <w:r>
        <w:t>• 저본 기준 번역 | “이 업의 이숙으로 반드시 지옥에 태어나는 경우가 있는가?””</w:t>
      </w:r>
    </w:p>
    <w:p>
      <w:pPr>
        <w:pStyle w:val="SHTKNoteDetail"/>
      </w:pPr>
      <w:r>
        <w:t>• 교감 해설 | 번역·판정: 저본 異와 이문 受異는 이숙 관련 구절의 구성 방식이 달라진다. 이문을 본문에 대입하지 않는다.</w:t>
      </w:r>
    </w:p>
    <w:p>
      <w:pPr>
        <w:pStyle w:val="SHTKNoteDetail"/>
      </w:pPr>
      <w:r>
        <w:t>• 번역 영향 판정 | [의미 차이 있음]</w:t>
      </w:r>
    </w:p>
    <w:p>
      <w:pPr>
        <w:pStyle w:val="SHTKNoteDetail"/>
      </w:pPr>
      <w:r>
        <w:t>• 출처 | CBETA T41n1822, 교감 번호 0680016.</w:t>
      </w:r>
    </w:p>
    <w:p>
      <w:pPr>
        <w:pStyle w:val="SHTKSourceText"/>
      </w:pPr>
      <w:r>
        <w:t>曰有。如作無間業加行位命終)。於中遠者。由尚未至不可轉位容有可轉。若不爾者。世尊應說無間加行亦無間罪。譬喻者言。</w:t>
      </w:r>
    </w:p>
    <w:p>
      <w:pPr>
        <w:pStyle w:val="SHTKTranslationText"/>
      </w:pPr>
      <w:r>
        <w:t>“있다.” “무간업의 가행을 짓는 단계에서 목숨을 마치는 경우와 같다.” 그 가운데 먼 것은 아직 전환할 수 없는 단계에 이르지 않았으므로 전환될 여지가 있다. 그렇지 않다면, 세존께서는 무간업의 가행도 또한 무간죄라고 말씀하셨어야 한다. 비유자들은 말한다.</w:t>
      </w:r>
    </w:p>
    <w:p>
      <w:pPr>
        <w:pStyle w:val="SHTKSourceText"/>
      </w:pPr>
      <w:r>
        <w:t>五無間業[17]尚有可轉。</w:t>
      </w:r>
    </w:p>
    <w:p>
      <w:pPr>
        <w:pStyle w:val="SHTKTranslationText"/>
      </w:pPr>
      <w:r>
        <w:t>다섯 무간업조차도 오히려 전환할 수 있는데,</w:t>
      </w:r>
    </w:p>
    <w:p>
      <w:pPr>
        <w:pStyle w:val="SHTKNoteSummary"/>
      </w:pPr>
      <w:r>
        <w:t>교감 요약 | [CBETA 교감] 저본 尚 → 甲·乙본 當</w:t>
      </w:r>
    </w:p>
    <w:p>
      <w:pPr>
        <w:pStyle w:val="SHTKNoteDetail"/>
      </w:pPr>
      <w:r>
        <w:t>• 교감 번호 | 0680017</w:t>
      </w:r>
    </w:p>
    <w:p>
      <w:pPr>
        <w:pStyle w:val="SHTKNoteDetail"/>
      </w:pPr>
      <w:r>
        <w:t>• 저본 독법 | 尚</w:t>
      </w:r>
    </w:p>
    <w:p>
      <w:pPr>
        <w:pStyle w:val="SHTKNoteDetail"/>
      </w:pPr>
      <w:r>
        <w:t>• 이문 독법 | 當 → ‘마땅하다’</w:t>
      </w:r>
    </w:p>
    <w:p>
      <w:pPr>
        <w:pStyle w:val="SHTKNoteDetail"/>
      </w:pPr>
      <w:r>
        <w:t>• 저본 기준 번역 | “다섯 무간업조차도 오히려 전환할 수 있는데,”</w:t>
      </w:r>
    </w:p>
    <w:p>
      <w:pPr>
        <w:pStyle w:val="SHTKNoteDetail"/>
      </w:pPr>
      <w:r>
        <w:t>• 교감 해설 | 번역·판정: 저본 尚과 이문 當의 글자·어순이 다르다. 큰 의미 차이가 확정되지 않으면 두 독법을 병기하고 저본을 유지한다.</w:t>
      </w:r>
    </w:p>
    <w:p>
      <w:pPr>
        <w:pStyle w:val="SHTKNoteDetail"/>
      </w:pPr>
      <w:r>
        <w:t>• 번역 영향 판정 | [의미 차이 있음]</w:t>
      </w:r>
    </w:p>
    <w:p>
      <w:pPr>
        <w:pStyle w:val="SHTKNoteDetail"/>
      </w:pPr>
      <w:r>
        <w:t>• 출처 | CBETA T41n1822, 교감 번호 0680017.</w:t>
      </w:r>
    </w:p>
    <w:p>
      <w:pPr>
        <w:pStyle w:val="SHTKSourceText"/>
      </w:pPr>
      <w:r>
        <w:t>況彼加行乃至廣說。</w:t>
      </w:r>
    </w:p>
    <w:p>
      <w:pPr>
        <w:pStyle w:val="SHTKTranslationText"/>
      </w:pPr>
      <w:r>
        <w:t>하물며 그 가행이겠는가. 이하 자세히 설한다.</w:t>
      </w:r>
    </w:p>
    <w:p>
      <w:pPr>
        <w:pStyle w:val="SHTKPositionMarker"/>
      </w:pPr>
      <w:bookmarkStart w:id="4006" w:name="loc_0680c05"/>
      <w:bookmarkEnd w:id="4006"/>
      <w:r>
        <w:t>[0680c05]</w:t>
      </w:r>
    </w:p>
    <w:p>
      <w:pPr>
        <w:pStyle w:val="SHTKSourceText"/>
      </w:pPr>
      <w:r>
        <w:t>論。於諸惡行無間業中下一頌。第五明重罪大果。</w:t>
      </w:r>
    </w:p>
    <w:p>
      <w:pPr>
        <w:pStyle w:val="SHTKTranslationText"/>
      </w:pPr>
      <w:r>
        <w:t>논에서 “여러 악행 가운데 무간업에서는” 이하 한 게송이다. 다섯 번째로 중한 죄와 큰 과보를 밝힌다.</w:t>
      </w:r>
    </w:p>
    <w:p>
      <w:pPr>
        <w:pStyle w:val="SHTKPositionMarker"/>
      </w:pPr>
      <w:bookmarkStart w:id="4007" w:name="loc_0680c06"/>
      <w:bookmarkEnd w:id="4007"/>
      <w:r>
        <w:t>[0680c06]</w:t>
      </w:r>
    </w:p>
    <w:p>
      <w:pPr>
        <w:pStyle w:val="SHTKSourceText"/>
      </w:pPr>
      <w:r>
        <w:t>論曰至障世生天解脫道故。明破僧罪大了法非法者。天授知佛是一切智。八正是真。自非一切智。</w:t>
      </w:r>
    </w:p>
    <w:p>
      <w:pPr>
        <w:pStyle w:val="SHTKTranslationText"/>
      </w:pPr>
      <w:r>
        <w:t>논에서 “논하여 말한다”부터 “세상 사람들이 천상과 해탈의 도에 태어나는 것을 장애하기 때문이다”까지이다. 파승죄가 큼을 밝힌다. ‘법과 비법을 분명히 안다’는 것은, 천수는 부처님이 일체지임을 알고, 팔정도가 참됨을 알며, 자신은 일체지가 아니고,</w:t>
      </w:r>
    </w:p>
    <w:p>
      <w:pPr>
        <w:pStyle w:val="SHTKSourceText"/>
      </w:pPr>
      <w:r>
        <w:t>五法妄[18]也</w:t>
      </w:r>
    </w:p>
    <w:p>
      <w:pPr>
        <w:pStyle w:val="SHTKTranslationText"/>
      </w:pPr>
      <w:r>
        <w:t>다섯 법은 거짓임을 안다는 뜻이다.</w:t>
      </w:r>
    </w:p>
    <w:p>
      <w:pPr>
        <w:pStyle w:val="SHTKNoteSummary"/>
      </w:pPr>
      <w:r>
        <w:t>교감 요약 | [CBETA 교감] 甲·乙본에는 也 없음</w:t>
      </w:r>
    </w:p>
    <w:p>
      <w:pPr>
        <w:pStyle w:val="SHTKNoteDetail"/>
      </w:pPr>
      <w:r>
        <w:t>• 교감 번호 | 0680018</w:t>
      </w:r>
    </w:p>
    <w:p>
      <w:pPr>
        <w:pStyle w:val="SHTKNoteDetail"/>
      </w:pPr>
      <w:r>
        <w:t>• 저본 독법 | 也</w:t>
      </w:r>
    </w:p>
    <w:p>
      <w:pPr>
        <w:pStyle w:val="SHTKNoteDetail"/>
      </w:pPr>
      <w:r>
        <w:t>• 이문 독법 | ∅ → ‘해당 성분 없음(탈락)’</w:t>
      </w:r>
    </w:p>
    <w:p>
      <w:pPr>
        <w:pStyle w:val="SHTKNoteDetail"/>
      </w:pPr>
      <w:r>
        <w:t>• 저본 기준 번역 | “다섯 법은 거짓임을 안다는 뜻이다.”</w:t>
      </w:r>
    </w:p>
    <w:p>
      <w:pPr>
        <w:pStyle w:val="SHTKNoteDetail"/>
      </w:pPr>
      <w:r>
        <w:t>• 교감 해설 | 번역·판정: 이문에서는 저본의 也을 생략한다. 문장의 기본 구조를 확인하되 저본을 수정하지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0680018.</w:t>
      </w:r>
    </w:p>
    <w:p>
      <w:pPr>
        <w:pStyle w:val="SHTKSourceText"/>
      </w:pPr>
      <w:r>
        <w:t>顛倒顯示者。誑其愚者。顯真是妄。示妄是真等。此無間中為最大罪一由傷毀佛法身故。二由障世生天。解脫道故。出大罪所以正理云。謂僧已破乃至未合。力能遮遏諸異生等。未入正定令不得入。若已入正定令不得餘果。若已得餘果令不得離染。</w:t>
      </w:r>
    </w:p>
    <w:p>
      <w:pPr>
        <w:pStyle w:val="SHTKTranslationText"/>
      </w:pPr>
      <w:r>
        <w:t>‘뒤바꾸어 드러내 보인다’는 것은, 어리석은 자들을 속여 참된 것을 거짓이라고 드러내고, 거짓을 참된 것이라고 보이는 것 등이다. 이 무간업 가운데 파승죄가 가장 큰 죄가 되는 것은 첫째, 부처님의 법신을 상하게 하고 훼손하기 때문이고, 둘째, 세상 사람들이 천상에 태어나고 해탈의 도를 얻는 것을 장애하기 때문이다. 큰 죄가 되는 까닭을 제시한다. 《순정리론》에서는 말한다. 승가가 이미 파괴된 뒤 아직 다시 화합하지 않은 동안에는, 그 힘이 여러 범부 등을 가로막아 아직 정성에 들어가지 못한 자가 들어가지 못하게 하고, 이미 정성에 들어간 자는 다른 과를 얻지 못하게 하며, 이미 다른 과를 얻은 자는 이염을 얻지 못하게 하고,</w:t>
      </w:r>
    </w:p>
    <w:p>
      <w:pPr>
        <w:pStyle w:val="SHTKSourceText"/>
      </w:pPr>
      <w:r>
        <w:t>若已得離染令不[19]證漏[20]盡。</w:t>
      </w:r>
    </w:p>
    <w:p>
      <w:pPr>
        <w:pStyle w:val="SHTKTranslationText"/>
      </w:pPr>
      <w:r>
        <w:t>이미 이염을 얻은 자는 누진을 증득하지 못하게 한다.</w:t>
      </w:r>
    </w:p>
    <w:p>
      <w:pPr>
        <w:pStyle w:val="SHTKNoteSummary"/>
      </w:pPr>
      <w:r>
        <w:t>교감 요약 | [CBETA 교감] 저본 證 → 甲·乙본 得證</w:t>
      </w:r>
    </w:p>
    <w:p>
      <w:pPr>
        <w:pStyle w:val="SHTKNoteDetail"/>
      </w:pPr>
      <w:r>
        <w:t>• 교감 번호 | 0680019</w:t>
      </w:r>
    </w:p>
    <w:p>
      <w:pPr>
        <w:pStyle w:val="SHTKNoteDetail"/>
      </w:pPr>
      <w:r>
        <w:t>• 저본 독법 | 證 → ‘증명/증득’</w:t>
      </w:r>
    </w:p>
    <w:p>
      <w:pPr>
        <w:pStyle w:val="SHTKNoteDetail"/>
      </w:pPr>
      <w:r>
        <w:t>• 이문 독법 | 得證 → ‘얻다 / 증명/증득’</w:t>
      </w:r>
    </w:p>
    <w:p>
      <w:pPr>
        <w:pStyle w:val="SHTKNoteDetail"/>
      </w:pPr>
      <w:r>
        <w:t>• 저본 기준 번역 | “이미 이염을 얻은 자는 누진을 증득하지 못하게 한다.”</w:t>
      </w:r>
    </w:p>
    <w:p>
      <w:pPr>
        <w:pStyle w:val="SHTKNoteDetail"/>
      </w:pPr>
      <w:r>
        <w:t>• 교감 해설 | 번역·판정: 저본 證과 이문 得證의 글자·어순이 다르다. 큰 의미 차이가 확정되지 않으면 두 독법을 병기하고 저본을 유지한다.</w:t>
      </w:r>
    </w:p>
    <w:p>
      <w:pPr>
        <w:pStyle w:val="SHTKNoteDetail"/>
      </w:pPr>
      <w:r>
        <w:t>• 번역 영향 판정 | [의미 차이 있음]</w:t>
      </w:r>
    </w:p>
    <w:p>
      <w:pPr>
        <w:pStyle w:val="SHTKNoteDetail"/>
      </w:pPr>
      <w:r>
        <w:t>• 출처 | CBETA T41n1822, 교감 번호 0680019.</w:t>
      </w:r>
    </w:p>
    <w:p>
      <w:pPr>
        <w:pStyle w:val="SHTKNoteSummary"/>
      </w:pPr>
      <w:r>
        <w:t>교감 요약 | [CBETA 교감] 저본 盡 → 甲·乙본 盡智</w:t>
      </w:r>
    </w:p>
    <w:p>
      <w:pPr>
        <w:pStyle w:val="SHTKNoteDetail"/>
      </w:pPr>
      <w:r>
        <w:t>• 교감 번호 | 0680020</w:t>
      </w:r>
    </w:p>
    <w:p>
      <w:pPr>
        <w:pStyle w:val="SHTKNoteDetail"/>
      </w:pPr>
      <w:r>
        <w:t>• 저본 독법 | 盡</w:t>
      </w:r>
    </w:p>
    <w:p>
      <w:pPr>
        <w:pStyle w:val="SHTKNoteDetail"/>
      </w:pPr>
      <w:r>
        <w:t>• 이문 독법 | 盡智</w:t>
      </w:r>
    </w:p>
    <w:p>
      <w:pPr>
        <w:pStyle w:val="SHTKNoteDetail"/>
      </w:pPr>
      <w:r>
        <w:t>• 저본 기준 번역 | “이미 이염을 얻은 자는 누진을 증득하지 못하게 한다.”</w:t>
      </w:r>
    </w:p>
    <w:p>
      <w:pPr>
        <w:pStyle w:val="SHTKNoteDetail"/>
      </w:pPr>
      <w:r>
        <w:t>• 교감 해설 | 번역·판정: 저본 盡과 이문 盡智의 글자·어순이 다르다. 큰 의미 차이가 확정되지 않으면 두 독법을 병기하고 저본을 유지한다.</w:t>
      </w:r>
    </w:p>
    <w:p>
      <w:pPr>
        <w:pStyle w:val="SHTKNoteDetail"/>
      </w:pPr>
      <w:r>
        <w:t>• 번역 영향 판정 | [의미 차이 있음]</w:t>
      </w:r>
    </w:p>
    <w:p>
      <w:pPr>
        <w:pStyle w:val="SHTKNoteDetail"/>
      </w:pPr>
      <w:r>
        <w:t>• 출처 | CBETA T41n1822, 교감 번호 0680020.</w:t>
      </w:r>
    </w:p>
    <w:p>
      <w:pPr>
        <w:pStyle w:val="SHTKSourceText"/>
      </w:pPr>
      <w:r>
        <w:t>習定。溫誦。思等業息。</w:t>
      </w:r>
    </w:p>
    <w:p>
      <w:pPr>
        <w:pStyle w:val="SHTKTranslationText"/>
      </w:pPr>
      <w:r>
        <w:t>선정을 익히는 일, 경전을 익혀 외우는 일, 사유하는 일 등의 업이 그친다.</w:t>
      </w:r>
    </w:p>
    <w:p>
      <w:pPr>
        <w:pStyle w:val="SHTKPositionMarker"/>
      </w:pPr>
      <w:bookmarkStart w:id="4008" w:name="loc_0680c16"/>
      <w:bookmarkEnd w:id="4008"/>
      <w:r>
        <w:t>[0680c16]</w:t>
      </w:r>
    </w:p>
    <w:p>
      <w:pPr>
        <w:pStyle w:val="SHTKSourceText"/>
      </w:pPr>
      <w:r>
        <w:t>論。謂僧已破至罪為最重。</w:t>
      </w:r>
    </w:p>
    <w:p>
      <w:pPr>
        <w:pStyle w:val="SHTKTranslationText"/>
      </w:pPr>
      <w:r>
        <w:t>논에서 “승가가 이미 파괴된 뒤”부터 “죄가 가장 무겁다”까지이다.</w:t>
      </w:r>
    </w:p>
    <w:p>
      <w:pPr>
        <w:pStyle w:val="SHTKSourceText"/>
      </w:pPr>
      <w:r>
        <w:t>釋[21]是最大罪因。</w:t>
      </w:r>
    </w:p>
    <w:p>
      <w:pPr>
        <w:pStyle w:val="SHTKTranslationText"/>
      </w:pPr>
      <w:r>
        <w:t>이것이 가장 큰 죄인 까닭을 풀이한다.</w:t>
      </w:r>
    </w:p>
    <w:p>
      <w:pPr>
        <w:pStyle w:val="SHTKNoteSummary"/>
      </w:pPr>
      <w:r>
        <w:t>교감 요약 | [CBETA 교감] 甲·乙본에는 是 없음</w:t>
      </w:r>
    </w:p>
    <w:p>
      <w:pPr>
        <w:pStyle w:val="SHTKNoteDetail"/>
      </w:pPr>
      <w:r>
        <w:t>• 교감 번호 | 0680021</w:t>
      </w:r>
    </w:p>
    <w:p>
      <w:pPr>
        <w:pStyle w:val="SHTKNoteDetail"/>
      </w:pPr>
      <w:r>
        <w:t>• 저본 독법 | 是 → ‘이다/옳다’</w:t>
      </w:r>
    </w:p>
    <w:p>
      <w:pPr>
        <w:pStyle w:val="SHTKNoteDetail"/>
      </w:pPr>
      <w:r>
        <w:t>• 이문 독법 | ∅ → ‘해당 성분 없음(탈락)’</w:t>
      </w:r>
    </w:p>
    <w:p>
      <w:pPr>
        <w:pStyle w:val="SHTKNoteDetail"/>
      </w:pPr>
      <w:r>
        <w:t>• 저본 기준 번역 | “이것이 가장 큰 죄인 까닭을 풀이한다.”</w:t>
      </w:r>
    </w:p>
    <w:p>
      <w:pPr>
        <w:pStyle w:val="SHTKNoteDetail"/>
      </w:pPr>
      <w:r>
        <w:t>• 교감 해설 | 번역·판정: 이문에서는 저본의 是을 생략한다. 문장의 기본 구조를 확인하되 저본을 수정하지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0680021.</w:t>
      </w:r>
    </w:p>
    <w:p>
      <w:pPr>
        <w:pStyle w:val="SHTKPositionMarker"/>
      </w:pPr>
      <w:bookmarkStart w:id="4009" w:name="loc_0680c17"/>
      <w:bookmarkEnd w:id="4009"/>
      <w:r>
        <w:t>[0680c17]</w:t>
      </w:r>
    </w:p>
    <w:p>
      <w:pPr>
        <w:pStyle w:val="SHTKSourceText"/>
      </w:pPr>
      <w:r>
        <w:t>論。餘無間罪至恩等少故。明餘逆輕．重次第</w:t>
      </w:r>
    </w:p>
    <w:p>
      <w:pPr>
        <w:pStyle w:val="SHTKTranslationText"/>
      </w:pPr>
      <w:r>
        <w:t>논에서 “나머지 무간죄는”부터 “은혜 등이 적기 때문이다”까지이다. 나머지 역죄의 가볍고 무거운 차례를 밝힌다.</w:t>
      </w:r>
    </w:p>
    <w:p>
      <w:pPr>
        <w:pStyle w:val="SHTKSourceText"/>
      </w:pPr>
      <w:r>
        <w:t>[22]第五。</w:t>
      </w:r>
    </w:p>
    <w:p>
      <w:pPr>
        <w:pStyle w:val="SHTKTranslationText"/>
      </w:pPr>
      <w:r>
        <w:t>다섯 번째는</w:t>
      </w:r>
    </w:p>
    <w:p>
      <w:pPr>
        <w:pStyle w:val="SHTKNoteSummary"/>
      </w:pPr>
      <w:r>
        <w:t>교감 요약 | [CBETA 교감] 甲·乙본에는 第 없음</w:t>
      </w:r>
    </w:p>
    <w:p>
      <w:pPr>
        <w:pStyle w:val="SHTKNoteDetail"/>
      </w:pPr>
      <w:r>
        <w:t>• 교감 번호 | 0680022</w:t>
      </w:r>
    </w:p>
    <w:p>
      <w:pPr>
        <w:pStyle w:val="SHTKNoteDetail"/>
      </w:pPr>
      <w:r>
        <w:t>• 저본 독법 | 第</w:t>
      </w:r>
    </w:p>
    <w:p>
      <w:pPr>
        <w:pStyle w:val="SHTKNoteDetail"/>
      </w:pPr>
      <w:r>
        <w:t>• 이문 독법 | ∅ → ‘해당 성분 없음(탈락)’</w:t>
      </w:r>
    </w:p>
    <w:p>
      <w:pPr>
        <w:pStyle w:val="SHTKNoteDetail"/>
      </w:pPr>
      <w:r>
        <w:t>• 저본 기준 번역 | “다섯 번째는”</w:t>
      </w:r>
    </w:p>
    <w:p>
      <w:pPr>
        <w:pStyle w:val="SHTKNoteDetail"/>
      </w:pPr>
      <w:r>
        <w:t>• 교감 해설 | 번역·판정: 이문에서는 저본의 第을 생략한다. 문장의 기본 구조를 확인하되 저본을 수정하지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0680022.</w:t>
      </w:r>
    </w:p>
    <w:p>
      <w:pPr>
        <w:pStyle w:val="SHTKSourceText"/>
      </w:pPr>
      <w:r>
        <w:t>謂出佛身血第三謂殺阿羅漢第一。謂殺母第二。謂殺父恩等少故者。</w:t>
      </w:r>
    </w:p>
    <w:p>
      <w:pPr>
        <w:pStyle w:val="SHTKTranslationText"/>
      </w:pPr>
      <w:r>
        <w:t>곧 부처님의 몸에서 피를 내는 것이고, 세 번째는 아라한을 죽이는 것이며, 첫 번째는 어머니를 죽이는 것이고, 두 번째는 아버지를 죽이는 것이다. ‘은혜 등이 적기 때문이다’라는 것은</w:t>
      </w:r>
    </w:p>
    <w:p>
      <w:pPr>
        <w:pStyle w:val="SHTKSourceText"/>
      </w:pPr>
      <w:r>
        <w:t>釋[23]漸輕所以。</w:t>
      </w:r>
    </w:p>
    <w:p>
      <w:pPr>
        <w:pStyle w:val="SHTKTranslationText"/>
      </w:pPr>
      <w:r>
        <w:t>차츰 가벼워지는 까닭을 풀이한 것이다.</w:t>
      </w:r>
    </w:p>
    <w:p>
      <w:pPr>
        <w:pStyle w:val="SHTKNoteSummary"/>
      </w:pPr>
      <w:r>
        <w:t>교감 요약 | [CBETA 교감] 저본 漸輕 → 甲·乙본 微種</w:t>
      </w:r>
    </w:p>
    <w:p>
      <w:pPr>
        <w:pStyle w:val="SHTKNoteDetail"/>
      </w:pPr>
      <w:r>
        <w:t>• 교감 번호 | 0680023</w:t>
      </w:r>
    </w:p>
    <w:p>
      <w:pPr>
        <w:pStyle w:val="SHTKNoteDetail"/>
      </w:pPr>
      <w:r>
        <w:t>• 저본 독법 | 漸輕</w:t>
      </w:r>
    </w:p>
    <w:p>
      <w:pPr>
        <w:pStyle w:val="SHTKNoteDetail"/>
      </w:pPr>
      <w:r>
        <w:t>• 이문 독법 | 微種</w:t>
      </w:r>
    </w:p>
    <w:p>
      <w:pPr>
        <w:pStyle w:val="SHTKNoteDetail"/>
      </w:pPr>
      <w:r>
        <w:t>• 저본 기준 번역 | “차츰 가벼워지는 까닭을 풀이한 것이다.”</w:t>
      </w:r>
    </w:p>
    <w:p>
      <w:pPr>
        <w:pStyle w:val="SHTKNoteDetail"/>
      </w:pPr>
      <w:r>
        <w:t>• 교감 해설 | 번역·판정: 저본 漸輕은 ‘점차 가벼워짐’이나 이문 微種은 그대로는 문맥이 매끄럽지 않다. 저본을 보존하고 판독을 유보한다.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0680023.</w:t>
      </w:r>
    </w:p>
    <w:p>
      <w:pPr>
        <w:pStyle w:val="SHTKPositionMarker"/>
      </w:pPr>
      <w:bookmarkStart w:id="4010" w:name="loc_0680c21"/>
      <w:bookmarkEnd w:id="4010"/>
      <w:r>
        <w:t>[0680c21]</w:t>
      </w:r>
    </w:p>
    <w:p>
      <w:pPr>
        <w:pStyle w:val="SHTKSourceText"/>
      </w:pPr>
      <w:r>
        <w:t>論。若爾何故至邪見最大。難也。若破僧罪大者。破僧語業</w:t>
      </w:r>
    </w:p>
    <w:p>
      <w:pPr>
        <w:pStyle w:val="SHTKTranslationText"/>
      </w:pPr>
      <w:r>
        <w:t>논에서 “그렇다면 어째서”부터 “사견이 가장 크다”까지이다. 논난이다. 만약 파승죄가 크다면, 파승은 어업인데,</w:t>
      </w:r>
    </w:p>
    <w:p>
      <w:pPr>
        <w:pStyle w:val="SHTKSourceText"/>
      </w:pPr>
      <w:r>
        <w:t>何故身．語．意[24]罰入地獄名為三罰。</w:t>
      </w:r>
    </w:p>
    <w:p>
      <w:pPr>
        <w:pStyle w:val="SHTKTranslationText"/>
      </w:pPr>
      <w:r>
        <w:t>어째서 신·어·의의 벌로 지옥에 들어가는 것을 세 가지 벌이라 이름하고,</w:t>
      </w:r>
    </w:p>
    <w:p>
      <w:pPr>
        <w:pStyle w:val="SHTKNoteSummary"/>
      </w:pPr>
      <w:r>
        <w:t>교감 요약 | [CBETA 교감] 저본 罰 → 甲·乙본 惡罰</w:t>
      </w:r>
    </w:p>
    <w:p>
      <w:pPr>
        <w:pStyle w:val="SHTKNoteDetail"/>
      </w:pPr>
      <w:r>
        <w:t>• 교감 번호 | 0680024</w:t>
      </w:r>
    </w:p>
    <w:p>
      <w:pPr>
        <w:pStyle w:val="SHTKNoteDetail"/>
      </w:pPr>
      <w:r>
        <w:t>• 저본 독법 | 罰</w:t>
      </w:r>
    </w:p>
    <w:p>
      <w:pPr>
        <w:pStyle w:val="SHTKNoteDetail"/>
      </w:pPr>
      <w:r>
        <w:t>• 이문 독법 | 惡罰</w:t>
      </w:r>
    </w:p>
    <w:p>
      <w:pPr>
        <w:pStyle w:val="SHTKNoteDetail"/>
      </w:pPr>
      <w:r>
        <w:t>• 저본 기준 번역 | “어째서 신·어·의의 벌로 지옥에 들어가는 것을 세 가지 벌이라 이름하고,”</w:t>
      </w:r>
    </w:p>
    <w:p>
      <w:pPr>
        <w:pStyle w:val="SHTKNoteDetail"/>
      </w:pPr>
      <w:r>
        <w:t>• 교감 해설 | 번역·판정: 저본 罰과 이문 惡罰의 글자·어순이 다르다. 큰 의미 차이가 확정되지 않으면 두 독법을 병기하고 저본을 유지한다.</w:t>
      </w:r>
    </w:p>
    <w:p>
      <w:pPr>
        <w:pStyle w:val="SHTKNoteDetail"/>
      </w:pPr>
      <w:r>
        <w:t>• 번역 영향 판정 | [의미 차이 있음]</w:t>
      </w:r>
    </w:p>
    <w:p>
      <w:pPr>
        <w:pStyle w:val="SHTKNoteDetail"/>
      </w:pPr>
      <w:r>
        <w:t>• 출처 | CBETA T41n1822, 교감 번호 0680024.</w:t>
      </w:r>
    </w:p>
    <w:p>
      <w:pPr>
        <w:pStyle w:val="SHTKSourceText"/>
      </w:pPr>
      <w:r>
        <w:t>經說意[25]罰為最重</w:t>
      </w:r>
    </w:p>
    <w:p>
      <w:pPr>
        <w:pStyle w:val="SHTKTranslationText"/>
      </w:pPr>
      <w:r>
        <w:t>경에서는 의벌이 가장 무겁다고 하면서</w:t>
      </w:r>
    </w:p>
    <w:p>
      <w:pPr>
        <w:pStyle w:val="SHTKNoteSummary"/>
      </w:pPr>
      <w:r>
        <w:t>교감 요약 | [CBETA 교감] 저본 罰 → 甲·乙본 罰心</w:t>
      </w:r>
    </w:p>
    <w:p>
      <w:pPr>
        <w:pStyle w:val="SHTKNoteDetail"/>
      </w:pPr>
      <w:r>
        <w:t>• 교감 번호 | 0680025</w:t>
      </w:r>
    </w:p>
    <w:p>
      <w:pPr>
        <w:pStyle w:val="SHTKNoteDetail"/>
      </w:pPr>
      <w:r>
        <w:t>• 저본 독법 | 罰</w:t>
      </w:r>
    </w:p>
    <w:p>
      <w:pPr>
        <w:pStyle w:val="SHTKNoteDetail"/>
      </w:pPr>
      <w:r>
        <w:t>• 이문 독법 | 罰心</w:t>
      </w:r>
    </w:p>
    <w:p>
      <w:pPr>
        <w:pStyle w:val="SHTKNoteDetail"/>
      </w:pPr>
      <w:r>
        <w:t>• 저본 기준 번역 | “경에서는 의벌이 가장 무겁다고 하면서”</w:t>
      </w:r>
    </w:p>
    <w:p>
      <w:pPr>
        <w:pStyle w:val="SHTKNoteDetail"/>
      </w:pPr>
      <w:r>
        <w:t>• 교감 해설 | 번역·판정: 저본 罰과 이문 罰心의 글자·어순이 다르다. 큰 의미 차이가 확정되지 않으면 두 독법을 병기하고 저본을 유지한다.</w:t>
      </w:r>
    </w:p>
    <w:p>
      <w:pPr>
        <w:pStyle w:val="SHTKNoteDetail"/>
      </w:pPr>
      <w:r>
        <w:t>• 번역 영향 판정 | [의미 차이 있음]</w:t>
      </w:r>
    </w:p>
    <w:p>
      <w:pPr>
        <w:pStyle w:val="SHTKNoteDetail"/>
      </w:pPr>
      <w:r>
        <w:t>• 출처 | CBETA T41n1822, 교감 번호 0680025.</w:t>
      </w:r>
    </w:p>
    <w:p>
      <w:pPr>
        <w:pStyle w:val="SHTKSourceText"/>
      </w:pPr>
      <w:r>
        <w:t>不說語業。</w:t>
      </w:r>
    </w:p>
    <w:p>
      <w:pPr>
        <w:pStyle w:val="SHTKTranslationText"/>
      </w:pPr>
      <w:r>
        <w:t>어업은 말하지 않았는가.</w:t>
      </w:r>
    </w:p>
    <w:p>
      <w:pPr>
        <w:pStyle w:val="SHTKPositionMarker"/>
      </w:pPr>
      <w:bookmarkStart w:id="4011" w:name="loc_0680c24"/>
      <w:bookmarkEnd w:id="4011"/>
      <w:r>
        <w:t>[0680c24]</w:t>
      </w:r>
    </w:p>
    <w:p>
      <w:pPr>
        <w:pStyle w:val="SHTKSourceText"/>
      </w:pPr>
      <w:r>
        <w:t>論。據五無間至說邪見重。答。據義不同不相違也。</w:t>
      </w:r>
    </w:p>
    <w:p>
      <w:pPr>
        <w:pStyle w:val="SHTKTranslationText"/>
      </w:pPr>
      <w:r>
        <w:t>논에서 “다섯 무간업에 의거하면”부터 “사견이 무겁다고 말한다”까지이다. 답이다. 의거하는 뜻이 서로 다르므로 모순되지 않는다.</w:t>
      </w:r>
    </w:p>
    <w:p>
      <w:pPr>
        <w:pStyle w:val="SHTKPositionMarker"/>
      </w:pPr>
      <w:bookmarkStart w:id="4012" w:name="loc_0680c25"/>
      <w:bookmarkEnd w:id="4012"/>
      <w:r>
        <w:t>[0680c25]</w:t>
      </w:r>
    </w:p>
    <w:p>
      <w:pPr>
        <w:pStyle w:val="SHTKSourceText"/>
      </w:pPr>
      <w:r>
        <w:t>論。或依大果至[26]如次說重。</w:t>
      </w:r>
    </w:p>
    <w:p>
      <w:pPr>
        <w:pStyle w:val="SHTKTranslationText"/>
      </w:pPr>
      <w:r>
        <w:t>논에서 “혹 큰 과보에 의거하여”부터 “차례대로 무겁다고 말한다”까지이다.</w:t>
      </w:r>
    </w:p>
    <w:p>
      <w:pPr>
        <w:pStyle w:val="SHTKNoteSummary"/>
      </w:pPr>
      <w:r>
        <w:t>교감 요약 | [CBETA 교감] 甲·乙본에는 如 없음</w:t>
      </w:r>
    </w:p>
    <w:p>
      <w:pPr>
        <w:pStyle w:val="SHTKNoteDetail"/>
      </w:pPr>
      <w:r>
        <w:t>• 교감 번호 | 0680026</w:t>
      </w:r>
    </w:p>
    <w:p>
      <w:pPr>
        <w:pStyle w:val="SHTKNoteDetail"/>
      </w:pPr>
      <w:r>
        <w:t>• 저본 독법 | 如 → ‘…와 같다’</w:t>
      </w:r>
    </w:p>
    <w:p>
      <w:pPr>
        <w:pStyle w:val="SHTKNoteDetail"/>
      </w:pPr>
      <w:r>
        <w:t>• 이문 독법 | ∅ → ‘해당 성분 없음(탈락)’</w:t>
      </w:r>
    </w:p>
    <w:p>
      <w:pPr>
        <w:pStyle w:val="SHTKNoteDetail"/>
      </w:pPr>
      <w:r>
        <w:t>• 저본 기준 번역 | “논에서 “혹 큰 과보에 의거하여”부터 “차례대로 무겁다고 말한다”까지이다.”</w:t>
      </w:r>
    </w:p>
    <w:p>
      <w:pPr>
        <w:pStyle w:val="SHTKNoteDetail"/>
      </w:pPr>
      <w:r>
        <w:t>• 교감 해설 | 번역·판정: 이문에서는 저본의 如을 생략한다. 문장의 기본 구조를 확인하되 저본을 수정하지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0680026.</w:t>
      </w:r>
    </w:p>
    <w:p>
      <w:pPr>
        <w:pStyle w:val="SHTKSourceText"/>
      </w:pPr>
      <w:r>
        <w:t>第二釋據招大果。破僧為重據仙人意憤害多有情。意業為重據能斷善根。邪見為重。</w:t>
      </w:r>
    </w:p>
    <w:p>
      <w:pPr>
        <w:pStyle w:val="SHTKTranslationText"/>
      </w:pPr>
      <w:r>
        <w:t>두 번째 해석이다. 큰 과보를 초래하는 것에 의거하면, 파승이 무겁고, 선인의 뜻이 분노하여 많은 유정을 해치는 것에 의거하면, 의업이 무거우며, 선근을 끊을 수 있는 것에 의거하면, 사견이 무겁다.</w:t>
      </w:r>
    </w:p>
    <w:p>
      <w:pPr>
        <w:pStyle w:val="SHTKPositionMarker"/>
      </w:pPr>
      <w:bookmarkStart w:id="4013" w:name="loc_0680c28"/>
      <w:bookmarkEnd w:id="4013"/>
      <w:r>
        <w:t>[0680c28]</w:t>
      </w:r>
    </w:p>
    <w:p>
      <w:pPr>
        <w:pStyle w:val="SHTKSourceText"/>
      </w:pPr>
      <w:r>
        <w:t>論。感第一有至說世善言。明善中大果。有二。一世善。二出世善。世善感第一有思。出世善謂金剛喻定相應思也。</w:t>
      </w:r>
    </w:p>
    <w:p>
      <w:pPr>
        <w:pStyle w:val="SHTKTranslationText"/>
      </w:pPr>
      <w:r>
        <w:t>논에서 “제일유를 감득하는 것”부터 “세간의 선이라고 말한다”까지이다. 선 가운데 큰 과보를 밝힌다. 두 가지가 있다. 첫째는 세간의 선이고, 둘째는 출세간의 선이다. 세간의 선은 제일유를 감득하는 사이고, 출세간의 선은 금강유정과 상응하는 사이다.</w:t>
      </w:r>
    </w:p>
    <w:p>
      <w:pPr>
        <w:pStyle w:val="SHTKPositionMarker"/>
      </w:pPr>
      <w:bookmarkStart w:id="4014" w:name="loc_0681a03"/>
      <w:bookmarkEnd w:id="4014"/>
      <w:r>
        <w:t>[0681a03]</w:t>
      </w:r>
    </w:p>
    <w:p>
      <w:pPr>
        <w:pStyle w:val="SHTKSourceText"/>
      </w:pPr>
      <w:r>
        <w:t>論。為唯無間罪定生地獄。已下一半頌。第六明無間同類。</w:t>
      </w:r>
    </w:p>
    <w:p>
      <w:pPr>
        <w:pStyle w:val="SHTKTranslationText"/>
      </w:pPr>
      <w:r>
        <w:t>논에서 “오직 무간죄만 반드시 지옥에 태어나는가?”라고 한다. 이 아래의 반 게송은 여섯 번째로 무간업과 같은 부류를 밝힌다.</w:t>
      </w:r>
    </w:p>
    <w:p>
      <w:pPr>
        <w:pStyle w:val="SHTKPositionMarker"/>
      </w:pPr>
      <w:bookmarkStart w:id="4015" w:name="loc_0681a04"/>
      <w:bookmarkEnd w:id="4015"/>
      <w:r>
        <w:t>[0681a04]</w:t>
      </w:r>
    </w:p>
    <w:p>
      <w:pPr>
        <w:pStyle w:val="SHTKSourceText"/>
      </w:pPr>
      <w:r>
        <w:t>論曰至是五逆同類。</w:t>
      </w:r>
    </w:p>
    <w:p>
      <w:pPr>
        <w:pStyle w:val="SHTKTranslationText"/>
      </w:pPr>
      <w:r>
        <w:t>논에서 “논하여 말한다”부터 “다섯 역죄와 같은 부류이다”까지이다.</w:t>
      </w:r>
    </w:p>
    <w:p>
      <w:pPr>
        <w:pStyle w:val="SHTKSourceText"/>
      </w:pPr>
      <w:r>
        <w:t>正理[1]論云。</w:t>
      </w:r>
    </w:p>
    <w:p>
      <w:pPr>
        <w:pStyle w:val="SHTKTranslationText"/>
      </w:pPr>
      <w:r>
        <w:t>《순정리론》에서는 말한다.</w:t>
      </w:r>
    </w:p>
    <w:p>
      <w:pPr>
        <w:pStyle w:val="SHTKNoteSummary"/>
      </w:pPr>
      <w:r>
        <w:t>교감 요약 | [CBETA 교감] 甲·乙본에는 論 없음</w:t>
      </w:r>
    </w:p>
    <w:p>
      <w:pPr>
        <w:pStyle w:val="SHTKNoteDetail"/>
      </w:pPr>
      <w:r>
        <w:t>• 교감 번호 | 0681001</w:t>
      </w:r>
    </w:p>
    <w:p>
      <w:pPr>
        <w:pStyle w:val="SHTKNoteDetail"/>
      </w:pPr>
      <w:r>
        <w:t>• 저본 독법 | 論 → ‘논’</w:t>
      </w:r>
    </w:p>
    <w:p>
      <w:pPr>
        <w:pStyle w:val="SHTKNoteDetail"/>
      </w:pPr>
      <w:r>
        <w:t>• 이문 독법 | ∅ → ‘해당 성분 없음(탈락)’</w:t>
      </w:r>
    </w:p>
    <w:p>
      <w:pPr>
        <w:pStyle w:val="SHTKNoteDetail"/>
      </w:pPr>
      <w:r>
        <w:t>• 저본 기준 번역 | “《순정리론》에서는 말한다.”</w:t>
      </w:r>
    </w:p>
    <w:p>
      <w:pPr>
        <w:pStyle w:val="SHTKNoteDetail"/>
      </w:pPr>
      <w:r>
        <w:t>• 교감 해설 | 번역·판정: 이문에서는 저본의 論을 생략한다. 문장의 기본 구조를 확인하되 저본을 수정하지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0681001.</w:t>
      </w:r>
    </w:p>
    <w:p>
      <w:pPr>
        <w:pStyle w:val="SHTKSourceText"/>
      </w:pPr>
      <w:r>
        <w:t>言同類者。是相似義今詳。相似是得罪相似。</w:t>
      </w:r>
    </w:p>
    <w:p>
      <w:pPr>
        <w:pStyle w:val="SHTKTranslationText"/>
      </w:pPr>
      <w:r>
        <w:t>‘같은 부류’라고 한 것은 서로 비슷하다는 뜻이다. 이제 자세히 살펴보면, 비슷하다는 것은 죄를 얻는 양상이 비슷하다는 뜻이다.</w:t>
      </w:r>
    </w:p>
    <w:p>
      <w:pPr>
        <w:pStyle w:val="SHTKSourceText"/>
      </w:pPr>
      <w:r>
        <w:t>謂此五[2]同類得罪與所似罪輕．重相似名為同類</w:t>
      </w:r>
    </w:p>
    <w:p>
      <w:pPr>
        <w:pStyle w:val="SHTKTranslationText"/>
      </w:pPr>
      <w:r>
        <w:t>곧 이 다섯 같은 부류의 죄를 얻는 경중이 그것이 닮은 죄의 경중과 비슷하므로 ‘같은 부류’라고 이름한다.</w:t>
      </w:r>
    </w:p>
    <w:p>
      <w:pPr>
        <w:pStyle w:val="SHTKNoteSummary"/>
      </w:pPr>
      <w:r>
        <w:t>교감 요약 | [CBETA 교감] 저본 同 → 甲·乙본 明同</w:t>
      </w:r>
    </w:p>
    <w:p>
      <w:pPr>
        <w:pStyle w:val="SHTKNoteDetail"/>
      </w:pPr>
      <w:r>
        <w:t>• 교감 번호 | 0681002</w:t>
      </w:r>
    </w:p>
    <w:p>
      <w:pPr>
        <w:pStyle w:val="SHTKNoteDetail"/>
      </w:pPr>
      <w:r>
        <w:t>• 저본 독법 | 同 → ‘같다’</w:t>
      </w:r>
    </w:p>
    <w:p>
      <w:pPr>
        <w:pStyle w:val="SHTKNoteDetail"/>
      </w:pPr>
      <w:r>
        <w:t>• 이문 독법 | 明同 → ‘밝히다 / 같다’</w:t>
      </w:r>
    </w:p>
    <w:p>
      <w:pPr>
        <w:pStyle w:val="SHTKNoteDetail"/>
      </w:pPr>
      <w:r>
        <w:t>• 저본 기준 번역 | “곧 이 다섯 같은 부류의 죄를 얻는 경중이 그것이 닮은 죄의 경중과 비슷하므로 ‘같은 부류’라고 이름한다.”</w:t>
      </w:r>
    </w:p>
    <w:p>
      <w:pPr>
        <w:pStyle w:val="SHTKNoteDetail"/>
      </w:pPr>
      <w:r>
        <w:t>• 교감 해설 | 번역·판정: 저본 同과 이문 明同의 글자·어순이 다르다. 큰 의미 차이가 확정되지 않으면 두 독법을 병기하고 저본을 유지한다.</w:t>
      </w:r>
    </w:p>
    <w:p>
      <w:pPr>
        <w:pStyle w:val="SHTKNoteDetail"/>
      </w:pPr>
      <w:r>
        <w:t>• 번역 영향 판정 | [의미 차이 있음]</w:t>
      </w:r>
    </w:p>
    <w:p>
      <w:pPr>
        <w:pStyle w:val="SHTKNoteDetail"/>
      </w:pPr>
      <w:r>
        <w:t>• 출처 | CBETA T41n1822, 교감 번호 0681002.</w:t>
      </w:r>
    </w:p>
    <w:p>
      <w:pPr>
        <w:pStyle w:val="SHTKSourceText"/>
      </w:pPr>
      <w:r>
        <w:t>如次與五無間同類奪僧和合緣者。謂奪僧資具等。</w:t>
      </w:r>
    </w:p>
    <w:p>
      <w:pPr>
        <w:pStyle w:val="SHTKTranslationText"/>
      </w:pPr>
      <w:r>
        <w:t>차례대로 다섯 무간업과 같은 부류이다. ‘승가의 화합의 연을 빼앗는다’는 것은, 곧 승가의 자구 등을 빼앗는 것이다.</w:t>
      </w:r>
    </w:p>
    <w:p>
      <w:pPr>
        <w:pStyle w:val="SHTKPositionMarker"/>
      </w:pPr>
      <w:bookmarkStart w:id="4016" w:name="loc_0681a09"/>
      <w:bookmarkEnd w:id="4016"/>
      <w:r>
        <w:t>[0681a09]</w:t>
      </w:r>
    </w:p>
    <w:p>
      <w:pPr>
        <w:pStyle w:val="SHTKSourceText"/>
      </w:pPr>
      <w:r>
        <w:t>論。有異熟業於三時中。已下半頌。大文第五明三時極障。</w:t>
      </w:r>
    </w:p>
    <w:p>
      <w:pPr>
        <w:pStyle w:val="SHTKTranslationText"/>
      </w:pPr>
      <w:r>
        <w:t>논에서 “이숙업에는 세 때 가운데”라고 한다. 이 아래의 반 게송은 큰 문단의 다섯 번째로 세 시기의 극심한 장애를 밝힌다.</w:t>
      </w:r>
    </w:p>
    <w:p>
      <w:pPr>
        <w:pStyle w:val="SHTKPositionMarker"/>
      </w:pPr>
      <w:bookmarkStart w:id="4017" w:name="loc_0681a10"/>
      <w:bookmarkEnd w:id="4017"/>
      <w:r>
        <w:t>[0681a10]</w:t>
      </w:r>
    </w:p>
    <w:p>
      <w:pPr>
        <w:pStyle w:val="SHTKSourceText"/>
      </w:pPr>
      <w:r>
        <w:t>論曰至皆極為障。明第一障。</w:t>
      </w:r>
    </w:p>
    <w:p>
      <w:pPr>
        <w:pStyle w:val="SHTKTranslationText"/>
      </w:pPr>
      <w:r>
        <w:t>논에서 “논하여 말한다”부터 “모두 극심한 장애가 된다”까지이다. 첫 번째 장애를 밝힌다.</w:t>
      </w:r>
    </w:p>
    <w:p>
      <w:pPr>
        <w:pStyle w:val="SHTKPositionMarker"/>
      </w:pPr>
      <w:bookmarkStart w:id="4018" w:name="loc_0681a11"/>
      <w:bookmarkEnd w:id="4018"/>
      <w:r>
        <w:t>[0681a11]</w:t>
      </w:r>
    </w:p>
    <w:p>
      <w:pPr>
        <w:pStyle w:val="SHTKSourceText"/>
      </w:pPr>
      <w:r>
        <w:t>論。若有將得至現法受業。明第二障。前三惡趣業唯是生．後。定不言順現法受。此中通二性業。除順現法受。得不還果。不越現果故。</w:t>
      </w:r>
    </w:p>
    <w:p>
      <w:pPr>
        <w:pStyle w:val="SHTKTranslationText"/>
      </w:pPr>
      <w:r>
        <w:t>논에서 “만약 얻으려는 때에”부터 “현법수업”까지이다. 두 번째 장애를 밝힌다. 앞의 세 악취업은 오직 생수업과 후수업일 뿐이다. 결정코 순현법수업이라고 말하지 않는다. 여기에는 선업과 불선업 두 성질이 모두 통한다. 다만 순현법수업은 제외한다. 불환과를 얻는 것은 현재의 과를 넘지 않기 때문이다.</w:t>
      </w:r>
    </w:p>
    <w:p>
      <w:pPr>
        <w:pStyle w:val="SHTKPositionMarker"/>
      </w:pPr>
      <w:bookmarkStart w:id="4019" w:name="loc_0681a14"/>
      <w:bookmarkEnd w:id="4019"/>
      <w:r>
        <w:t>[0681a14]</w:t>
      </w:r>
    </w:p>
    <w:p>
      <w:pPr>
        <w:pStyle w:val="SHTKSourceText"/>
      </w:pPr>
      <w:r>
        <w:t>論。若有將得至二喻如前明第三障。除順現受如前釋。</w:t>
      </w:r>
    </w:p>
    <w:p>
      <w:pPr>
        <w:pStyle w:val="SHTKTranslationText"/>
      </w:pPr>
      <w:r>
        <w:t>논에서 “만약 얻으려는 때에”부터 “두 비유는 앞과 같다”까지는 세 번째 장애를 밝힌다. 순현수업을 제외하는 것은 앞의 해석과 같다.</w:t>
      </w:r>
    </w:p>
    <w:p>
      <w:pPr>
        <w:pStyle w:val="SHTKPositionMarker"/>
      </w:pPr>
      <w:bookmarkStart w:id="4020" w:name="loc_0681a16"/>
      <w:bookmarkEnd w:id="4020"/>
      <w:r>
        <w:t>[0681a16]</w:t>
      </w:r>
    </w:p>
    <w:p>
      <w:pPr>
        <w:pStyle w:val="SHTKSourceText"/>
      </w:pPr>
      <w:r>
        <w:t>論。如上所言住定菩薩。已下大文第六明菩薩業。就中有四。一明住定位。二修相業。</w:t>
      </w:r>
    </w:p>
    <w:p>
      <w:pPr>
        <w:pStyle w:val="SHTKTranslationText"/>
      </w:pPr>
      <w:r>
        <w:t>논에서 “위에서 말한 주정 보살은”이라고 한다. 이 아래 큰 문단의 여섯 번째로 보살의 업을 밝힌다. 그 가운데 네 가지가 있다. 첫째는 주정의 지위를 밝히고, 둘째는 상호의 업을 닦는 것을 밝히며,</w:t>
      </w:r>
    </w:p>
    <w:p>
      <w:pPr>
        <w:pStyle w:val="SHTKSourceText"/>
      </w:pPr>
      <w:r>
        <w:t>三[3]供養佛[4]數。</w:t>
      </w:r>
    </w:p>
    <w:p>
      <w:pPr>
        <w:pStyle w:val="SHTKTranslationText"/>
      </w:pPr>
      <w:r>
        <w:t>셋째는 공양한 부처님의 수를 밝히고,</w:t>
      </w:r>
    </w:p>
    <w:p>
      <w:pPr>
        <w:pStyle w:val="SHTKNoteSummary"/>
      </w:pPr>
      <w:r>
        <w:t>교감 요약 | [CBETA 교감] 저본 供 → 甲·乙본 已供</w:t>
      </w:r>
    </w:p>
    <w:p>
      <w:pPr>
        <w:pStyle w:val="SHTKNoteDetail"/>
      </w:pPr>
      <w:r>
        <w:t>• 교감 번호 | 0681003</w:t>
      </w:r>
    </w:p>
    <w:p>
      <w:pPr>
        <w:pStyle w:val="SHTKNoteDetail"/>
      </w:pPr>
      <w:r>
        <w:t>• 저본 독법 | 供</w:t>
      </w:r>
    </w:p>
    <w:p>
      <w:pPr>
        <w:pStyle w:val="SHTKNoteDetail"/>
      </w:pPr>
      <w:r>
        <w:t>• 이문 독법 | 已供</w:t>
      </w:r>
    </w:p>
    <w:p>
      <w:pPr>
        <w:pStyle w:val="SHTKNoteDetail"/>
      </w:pPr>
      <w:r>
        <w:t>• 저본 기준 번역 | “셋째는 공양한 부처님의 수를 밝히고,”</w:t>
      </w:r>
    </w:p>
    <w:p>
      <w:pPr>
        <w:pStyle w:val="SHTKNoteDetail"/>
      </w:pPr>
      <w:r>
        <w:t>• 교감 해설 | 번역·판정: 저본 供과 이문 已供의 글자·어순이 다르다. 큰 의미 차이가 확정되지 않으면 두 독법을 병기하고 저본을 유지한다.</w:t>
      </w:r>
    </w:p>
    <w:p>
      <w:pPr>
        <w:pStyle w:val="SHTKNoteDetail"/>
      </w:pPr>
      <w:r>
        <w:t>• 번역 영향 판정 | [의미 차이 있음]</w:t>
      </w:r>
    </w:p>
    <w:p>
      <w:pPr>
        <w:pStyle w:val="SHTKNoteDetail"/>
      </w:pPr>
      <w:r>
        <w:t>• 출처 | CBETA T41n1822, 교감 번호 0681003.</w:t>
      </w:r>
    </w:p>
    <w:p>
      <w:pPr>
        <w:pStyle w:val="SHTKNoteSummary"/>
      </w:pPr>
      <w:r>
        <w:t>교감 요약 | [CBETA 교감] 저본 數 → 甲·乙본 教</w:t>
      </w:r>
    </w:p>
    <w:p>
      <w:pPr>
        <w:pStyle w:val="SHTKNoteDetail"/>
      </w:pPr>
      <w:r>
        <w:t>• 교감 번호 | 0681004</w:t>
      </w:r>
    </w:p>
    <w:p>
      <w:pPr>
        <w:pStyle w:val="SHTKNoteDetail"/>
      </w:pPr>
      <w:r>
        <w:t>• 저본 독법 | 數 → ‘수/수량’</w:t>
      </w:r>
    </w:p>
    <w:p>
      <w:pPr>
        <w:pStyle w:val="SHTKNoteDetail"/>
      </w:pPr>
      <w:r>
        <w:t>• 이문 독법 | 教 → ‘가르침’</w:t>
      </w:r>
    </w:p>
    <w:p>
      <w:pPr>
        <w:pStyle w:val="SHTKNoteDetail"/>
      </w:pPr>
      <w:r>
        <w:t>• 저본 기준 번역 | “셋째는 공양한 부처님의 수를 밝히고,”</w:t>
      </w:r>
    </w:p>
    <w:p>
      <w:pPr>
        <w:pStyle w:val="SHTKNoteDetail"/>
      </w:pPr>
      <w:r>
        <w:t>• 교감 해설 | 번역·판정: 저본 數는 ‘수’, 이문 教는 ‘가르침’으로, 항목 자체가 달라진다. 주변의 ‘공양한 부처님의 수’ 과문과 함께 보면 저본이 자연스럽지만 본문은 수정하지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0681004.</w:t>
      </w:r>
    </w:p>
    <w:p>
      <w:pPr>
        <w:pStyle w:val="SHTKSourceText"/>
      </w:pPr>
      <w:r>
        <w:t>四明六度滿此一頌第一明住定位。</w:t>
      </w:r>
    </w:p>
    <w:p>
      <w:pPr>
        <w:pStyle w:val="SHTKTranslationText"/>
      </w:pPr>
      <w:r>
        <w:t>넷째는 육바라밀이 원만해지는 것을 밝힌다. 이 한 게송은 첫째로 주정의 지위를 밝힌다.</w:t>
      </w:r>
    </w:p>
    <w:p>
      <w:pPr>
        <w:pStyle w:val="SHTKPositionMarker"/>
      </w:pPr>
      <w:bookmarkStart w:id="4021" w:name="loc_0681a19"/>
      <w:bookmarkEnd w:id="4021"/>
      <w:r>
        <w:t>[0681a19]</w:t>
      </w:r>
    </w:p>
    <w:p>
      <w:pPr>
        <w:pStyle w:val="SHTKSourceText"/>
      </w:pPr>
      <w:r>
        <w:t>論曰至立住定名。</w:t>
      </w:r>
    </w:p>
    <w:p>
      <w:pPr>
        <w:pStyle w:val="SHTKTranslationText"/>
      </w:pPr>
      <w:r>
        <w:t>논에서 “논하여 말한다”부터 “주정이라는 이름을 세운다”까지이다.</w:t>
      </w:r>
    </w:p>
    <w:p>
      <w:pPr>
        <w:pStyle w:val="SHTKSourceText"/>
      </w:pPr>
      <w:r>
        <w:t>此即說百劫修相報[5]業時名為住定</w:t>
      </w:r>
    </w:p>
    <w:p>
      <w:pPr>
        <w:pStyle w:val="SHTKTranslationText"/>
      </w:pPr>
      <w:r>
        <w:t>곧 백겁 동안 상호의 과보업을 닦는 때를 주정이라고 이름한다는 것이다.</w:t>
      </w:r>
    </w:p>
    <w:p>
      <w:pPr>
        <w:pStyle w:val="SHTKNoteSummary"/>
      </w:pPr>
      <w:r>
        <w:t>교감 요약 | [CBETA 교감] 저본 業 → 甲·乙본 果</w:t>
      </w:r>
    </w:p>
    <w:p>
      <w:pPr>
        <w:pStyle w:val="SHTKNoteDetail"/>
      </w:pPr>
      <w:r>
        <w:t>• 교감 번호 | 0681005</w:t>
      </w:r>
    </w:p>
    <w:p>
      <w:pPr>
        <w:pStyle w:val="SHTKNoteDetail"/>
      </w:pPr>
      <w:r>
        <w:t>• 저본 독법 | 業 → ‘업’</w:t>
      </w:r>
    </w:p>
    <w:p>
      <w:pPr>
        <w:pStyle w:val="SHTKNoteDetail"/>
      </w:pPr>
      <w:r>
        <w:t>• 이문 독법 | 果 → ‘결과/과’</w:t>
      </w:r>
    </w:p>
    <w:p>
      <w:pPr>
        <w:pStyle w:val="SHTKNoteDetail"/>
      </w:pPr>
      <w:r>
        <w:t>• 저본 기준 번역 | “곧 백겁 동안 상호의 과보업을 닦는 때를 주정이라고 이름한다는 것이다.”</w:t>
      </w:r>
    </w:p>
    <w:p>
      <w:pPr>
        <w:pStyle w:val="SHTKNoteDetail"/>
      </w:pPr>
      <w:r>
        <w:t>• 교감 해설 | 번역·판정: 저본 業은 ‘업’, 이문 果는 ‘과보’로, 백겁 동안 닦는 것이 업인지 과인지가 달라진다.</w:t>
      </w:r>
    </w:p>
    <w:p>
      <w:pPr>
        <w:pStyle w:val="SHTKNoteDetail"/>
      </w:pPr>
      <w:r>
        <w:t>• 번역 영향 판정 | [의미 차이 있음]</w:t>
      </w:r>
    </w:p>
    <w:p>
      <w:pPr>
        <w:pStyle w:val="SHTKNoteDetail"/>
      </w:pPr>
      <w:r>
        <w:t>• 출처 | CBETA T41n1822, 교감 번호 0681005.</w:t>
      </w:r>
    </w:p>
    <w:p>
      <w:pPr>
        <w:pStyle w:val="SHTKSourceText"/>
      </w:pPr>
      <w:r>
        <w:t>住定有六。一定生善趣。</w:t>
      </w:r>
    </w:p>
    <w:p>
      <w:pPr>
        <w:pStyle w:val="SHTKTranslationText"/>
      </w:pPr>
      <w:r>
        <w:t>주정에는 여섯 가지가 있다. 첫째는 반드시 선취에 태어나는 것이고,</w:t>
      </w:r>
    </w:p>
    <w:p>
      <w:pPr>
        <w:pStyle w:val="SHTKSourceText"/>
      </w:pPr>
      <w:r>
        <w:t>二定生[6]富貴家等。</w:t>
      </w:r>
    </w:p>
    <w:p>
      <w:pPr>
        <w:pStyle w:val="SHTKTranslationText"/>
      </w:pPr>
      <w:r>
        <w:t>둘째는 반드시 부귀한 집 등에 태어나는 것이며,</w:t>
      </w:r>
    </w:p>
    <w:p>
      <w:pPr>
        <w:pStyle w:val="SHTKNoteSummary"/>
      </w:pPr>
      <w:r>
        <w:t>교감 요약 | [CBETA 교감] 저본 富 → 甲·乙본 高</w:t>
      </w:r>
    </w:p>
    <w:p>
      <w:pPr>
        <w:pStyle w:val="SHTKNoteDetail"/>
      </w:pPr>
      <w:r>
        <w:t>• 교감 번호 | 0681006</w:t>
      </w:r>
    </w:p>
    <w:p>
      <w:pPr>
        <w:pStyle w:val="SHTKNoteDetail"/>
      </w:pPr>
      <w:r>
        <w:t>• 저본 독법 | 富</w:t>
      </w:r>
    </w:p>
    <w:p>
      <w:pPr>
        <w:pStyle w:val="SHTKNoteDetail"/>
      </w:pPr>
      <w:r>
        <w:t>• 이문 독법 | 高</w:t>
      </w:r>
    </w:p>
    <w:p>
      <w:pPr>
        <w:pStyle w:val="SHTKNoteDetail"/>
      </w:pPr>
      <w:r>
        <w:t>• 저본 기준 번역 | “둘째는 반드시 부귀한 집 등에 태어나는 것이며,”</w:t>
      </w:r>
    </w:p>
    <w:p>
      <w:pPr>
        <w:pStyle w:val="SHTKNoteDetail"/>
      </w:pPr>
      <w:r>
        <w:t>• 교감 해설 | 번역·판정: 저본 富과 이문 高의 글자·어순이 다르다. 큰 의미 차이가 확정되지 않으면 두 독법을 병기하고 저본을 유지한다.</w:t>
      </w:r>
    </w:p>
    <w:p>
      <w:pPr>
        <w:pStyle w:val="SHTKNoteDetail"/>
      </w:pPr>
      <w:r>
        <w:t>• 번역 영향 판정 | [의미 차이 있음]</w:t>
      </w:r>
    </w:p>
    <w:p>
      <w:pPr>
        <w:pStyle w:val="SHTKNoteDetail"/>
      </w:pPr>
      <w:r>
        <w:t>• 출처 | CBETA T41n1822, 교감 번호 0681006.</w:t>
      </w:r>
    </w:p>
    <w:p>
      <w:pPr>
        <w:pStyle w:val="SHTKSourceText"/>
      </w:pPr>
      <w:r>
        <w:t>三定具根。四定為男身。五定憶宿命。</w:t>
      </w:r>
    </w:p>
    <w:p>
      <w:pPr>
        <w:pStyle w:val="SHTKTranslationText"/>
      </w:pPr>
      <w:r>
        <w:t>셋째는 반드시 모든 근을 갖추는 것이고, 넷째는 반드시 남자의 몸이 되는 것이며, 다섯째는 반드시 숙명을 기억하는 것이고,</w:t>
      </w:r>
    </w:p>
    <w:p>
      <w:pPr>
        <w:pStyle w:val="SHTKSourceText"/>
      </w:pPr>
      <w:r>
        <w:t>六[7]善無退屈。</w:t>
      </w:r>
    </w:p>
    <w:p>
      <w:pPr>
        <w:pStyle w:val="SHTKTranslationText"/>
      </w:pPr>
      <w:r>
        <w:t>여섯째는 선법에서 물러나 굽히지 않는 것이다.</w:t>
      </w:r>
    </w:p>
    <w:p>
      <w:pPr>
        <w:pStyle w:val="SHTKNoteSummary"/>
      </w:pPr>
      <w:r>
        <w:t>교감 요약 | [CBETA 교감] 저본 善 → 甲·乙본 常</w:t>
      </w:r>
    </w:p>
    <w:p>
      <w:pPr>
        <w:pStyle w:val="SHTKNoteDetail"/>
      </w:pPr>
      <w:r>
        <w:t>• 교감 번호 | 0681007</w:t>
      </w:r>
    </w:p>
    <w:p>
      <w:pPr>
        <w:pStyle w:val="SHTKNoteDetail"/>
      </w:pPr>
      <w:r>
        <w:t>• 저본 독법 | 善 → ‘선’</w:t>
      </w:r>
    </w:p>
    <w:p>
      <w:pPr>
        <w:pStyle w:val="SHTKNoteDetail"/>
      </w:pPr>
      <w:r>
        <w:t>• 이문 독법 | 常</w:t>
      </w:r>
    </w:p>
    <w:p>
      <w:pPr>
        <w:pStyle w:val="SHTKNoteDetail"/>
      </w:pPr>
      <w:r>
        <w:t>• 저본 기준 번역 | “여섯째는 선법에서 물러나 굽히지 않는 것이다.”</w:t>
      </w:r>
    </w:p>
    <w:p>
      <w:pPr>
        <w:pStyle w:val="SHTKNoteDetail"/>
      </w:pPr>
      <w:r>
        <w:t>• 교감 해설 | 번역·판정: 저본 善과 이문 常의 글자·어순이 다르다. 큰 의미 차이가 확정되지 않으면 두 독법을 병기하고 저본을 유지한다.</w:t>
      </w:r>
    </w:p>
    <w:p>
      <w:pPr>
        <w:pStyle w:val="SHTKNoteDetail"/>
      </w:pPr>
      <w:r>
        <w:t>• 번역 영향 판정 | [의미 차이 있음]</w:t>
      </w:r>
    </w:p>
    <w:p>
      <w:pPr>
        <w:pStyle w:val="SHTKNoteDetail"/>
      </w:pPr>
      <w:r>
        <w:t>• 출처 | CBETA T41n1822, 교감 번호 0681007.</w:t>
      </w:r>
    </w:p>
    <w:p>
      <w:pPr>
        <w:pStyle w:val="SHTKPositionMarker"/>
      </w:pPr>
      <w:bookmarkStart w:id="4022" w:name="loc_0681a23"/>
      <w:bookmarkEnd w:id="4022"/>
      <w:r>
        <w:t>[0681a23]</w:t>
      </w:r>
    </w:p>
    <w:p>
      <w:pPr>
        <w:pStyle w:val="SHTKSourceText"/>
      </w:pPr>
      <w:r>
        <w:t>論。以從此時至大[8]婆[9]羅家。</w:t>
      </w:r>
    </w:p>
    <w:p>
      <w:pPr>
        <w:pStyle w:val="SHTKTranslationText"/>
      </w:pPr>
      <w:r>
        <w:t>논에서 “이때부터”부터 “대바라가”까지이다.</w:t>
      </w:r>
    </w:p>
    <w:p>
      <w:pPr>
        <w:pStyle w:val="SHTKNoteSummary"/>
      </w:pPr>
      <w:r>
        <w:t>교감 요약 | [CBETA 교감] 저본 婆 → 이문 娑</w:t>
      </w:r>
    </w:p>
    <w:p>
      <w:pPr>
        <w:pStyle w:val="SHTKNoteDetail"/>
      </w:pPr>
      <w:r>
        <w:t>• 교감 번호 | 0681008</w:t>
      </w:r>
    </w:p>
    <w:p>
      <w:pPr>
        <w:pStyle w:val="SHTKNoteDetail"/>
      </w:pPr>
      <w:r>
        <w:t>• 저본 독법 | 婆</w:t>
      </w:r>
    </w:p>
    <w:p>
      <w:pPr>
        <w:pStyle w:val="SHTKNoteDetail"/>
      </w:pPr>
      <w:r>
        <w:t>• 이문 독법 | 娑</w:t>
      </w:r>
    </w:p>
    <w:p>
      <w:pPr>
        <w:pStyle w:val="SHTKNoteDetail"/>
      </w:pPr>
      <w:r>
        <w:t>• 저본 기준 번역 | “논에서 “이때부터”부터 “대바라가”까지이다.”</w:t>
      </w:r>
    </w:p>
    <w:p>
      <w:pPr>
        <w:pStyle w:val="SHTKNoteDetail"/>
      </w:pPr>
      <w:r>
        <w:t>• 교감 해설 | 번역·판정: 저본 婆과 이문 娑의 글자·어순이 다르다. 큰 의미 차이가 확정되지 않으면 두 독법을 병기하고 저본을 유지한다.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0681008.</w:t>
      </w:r>
    </w:p>
    <w:p>
      <w:pPr>
        <w:pStyle w:val="SHTKNoteSummary"/>
      </w:pPr>
      <w:r>
        <w:t>교감 요약 | [CBETA 교감] 저본 羅 → 甲·乙본 羅門</w:t>
      </w:r>
    </w:p>
    <w:p>
      <w:pPr>
        <w:pStyle w:val="SHTKNoteDetail"/>
      </w:pPr>
      <w:r>
        <w:t>• 교감 번호 | 0681009</w:t>
      </w:r>
    </w:p>
    <w:p>
      <w:pPr>
        <w:pStyle w:val="SHTKNoteDetail"/>
      </w:pPr>
      <w:r>
        <w:t>• 저본 독법 | 羅</w:t>
      </w:r>
    </w:p>
    <w:p>
      <w:pPr>
        <w:pStyle w:val="SHTKNoteDetail"/>
      </w:pPr>
      <w:r>
        <w:t>• 이문 독법 | 羅門</w:t>
      </w:r>
    </w:p>
    <w:p>
      <w:pPr>
        <w:pStyle w:val="SHTKNoteDetail"/>
      </w:pPr>
      <w:r>
        <w:t>• 저본 기준 번역 | “논에서 “이때부터”부터 “대바라가”까지이다.”</w:t>
      </w:r>
    </w:p>
    <w:p>
      <w:pPr>
        <w:pStyle w:val="SHTKNoteDetail"/>
      </w:pPr>
      <w:r>
        <w:t>• 교감 해설 | 번역·판정: 저본 羅에 비해 이문 羅門은 婆羅門(바라문)을 완성한다. 이문을 본문에 삽입하지 않고 교감으로만 기록한다.</w:t>
      </w:r>
    </w:p>
    <w:p>
      <w:pPr>
        <w:pStyle w:val="SHTKNoteDetail"/>
      </w:pPr>
      <w:r>
        <w:t>• 번역 영향 판정 | [의미 차이 있음]</w:t>
      </w:r>
    </w:p>
    <w:p>
      <w:pPr>
        <w:pStyle w:val="SHTKNoteDetail"/>
      </w:pPr>
      <w:r>
        <w:t>• 출처 | CBETA T41n1822, 교감 번호 0681009.</w:t>
      </w:r>
    </w:p>
    <w:p>
      <w:pPr>
        <w:pStyle w:val="SHTKSourceText"/>
      </w:pPr>
      <w:r>
        <w:t>釋前二定也。</w:t>
      </w:r>
    </w:p>
    <w:p>
      <w:pPr>
        <w:pStyle w:val="SHTKTranslationText"/>
      </w:pPr>
      <w:r>
        <w:t>앞의 두 가지 결정을 풀이한다.</w:t>
      </w:r>
    </w:p>
    <w:p>
      <w:pPr>
        <w:pStyle w:val="SHTKSourceText"/>
      </w:pPr>
      <w:r>
        <w:t>[＊]婆[＊]羅此云豪族。</w:t>
      </w:r>
    </w:p>
    <w:p>
      <w:pPr>
        <w:pStyle w:val="SHTKTranslationText"/>
      </w:pPr>
      <w:r>
        <w:t>‘바라’는 여기 말로 호족이라는 뜻이다.</w:t>
      </w:r>
    </w:p>
    <w:p>
      <w:pPr>
        <w:pStyle w:val="SHTKNoteSummary"/>
      </w:pPr>
      <w:r>
        <w:t>교감 요약 | [상호참조] 이 [＊]는 CBETA가 붙인 참조 표지로, 따로 적용할 이문은 없다.</w:t>
      </w:r>
    </w:p>
    <w:p>
      <w:pPr>
        <w:pStyle w:val="SHTKNoteDetail"/>
      </w:pPr>
      <w:r>
        <w:t>• 해당 번역 | “‘바라’는 여기 말로 호족이라는 뜻이다.”</w:t>
      </w:r>
    </w:p>
    <w:p>
      <w:pPr>
        <w:pStyle w:val="SHTKNoteDetail"/>
      </w:pPr>
      <w:r>
        <w:t>• 번역 영향 판정 | [판단 유보]</w:t>
      </w:r>
    </w:p>
    <w:p>
      <w:pPr>
        <w:pStyle w:val="SHTKNoteSummary"/>
      </w:pPr>
      <w:r>
        <w:t>교감 요약 | [CBETA 교감] 저본 羅 → 甲·乙본 羅門</w:t>
      </w:r>
    </w:p>
    <w:p>
      <w:pPr>
        <w:pStyle w:val="SHTKNoteDetail"/>
      </w:pPr>
      <w:r>
        <w:t>• 원교감 원문 | 羅【大】＊，羅門【甲】【乙】＊</w:t>
      </w:r>
    </w:p>
    <w:p>
      <w:pPr>
        <w:pStyle w:val="SHTKNoteDetail"/>
      </w:pPr>
      <w:r>
        <w:t>• 해당 번역 | “‘바라’는 여기 말로 호족이라는 뜻이다.”</w:t>
      </w:r>
    </w:p>
    <w:p>
      <w:pPr>
        <w:pStyle w:val="SHTKNoteDetail"/>
      </w:pPr>
      <w:r>
        <w:t>• 번역 영향 판정 | [의미 차이 있음]</w:t>
      </w:r>
    </w:p>
    <w:p>
      <w:pPr>
        <w:pStyle w:val="SHTKNoteDetail"/>
      </w:pPr>
      <w:r>
        <w:t>• 출처 | CBETA T41n1822, 교감 번호 0681009.</w:t>
      </w:r>
    </w:p>
    <w:p>
      <w:pPr>
        <w:pStyle w:val="SHTKPositionMarker"/>
      </w:pPr>
      <w:bookmarkStart w:id="4023" w:name="loc_0681a24"/>
      <w:bookmarkEnd w:id="4023"/>
      <w:r>
        <w:t>[0681a24]</w:t>
      </w:r>
    </w:p>
    <w:p>
      <w:pPr>
        <w:pStyle w:val="SHTKSourceText"/>
      </w:pPr>
      <w:r>
        <w:t>論。於貴家中至有受扇搋等身。釋第三．第四定。</w:t>
      </w:r>
    </w:p>
    <w:p>
      <w:pPr>
        <w:pStyle w:val="SHTKTranslationText"/>
      </w:pPr>
      <w:r>
        <w:t>논에서 “귀한 집안에서”부터 “선차 등의 몸을 받는 경우가 있다”까지이다. 세 번째와 네 번째 결정을 풀이한다.</w:t>
      </w:r>
    </w:p>
    <w:p>
      <w:pPr>
        <w:pStyle w:val="SHTKPositionMarker"/>
      </w:pPr>
      <w:bookmarkStart w:id="4024" w:name="loc_0681a25"/>
      <w:bookmarkEnd w:id="4024"/>
      <w:r>
        <w:t>[0681a25]</w:t>
      </w:r>
    </w:p>
    <w:p>
      <w:pPr>
        <w:pStyle w:val="SHTKSourceText"/>
      </w:pPr>
      <w:r>
        <w:t>論。生生常能至常無退屈。釋後二定。自此已後自性恒知。非是前時全不知也。</w:t>
      </w:r>
    </w:p>
    <w:p>
      <w:pPr>
        <w:pStyle w:val="SHTKTranslationText"/>
      </w:pPr>
      <w:r>
        <w:t>논에서 “태어날 때마다 항상 능히”부터 “항상 물러나 굽히지 않는다”까지이다. 뒤의 두 가지 결정을 풀이한다. 이때 이후로는 본성적으로 항상 알게 된다. 이전에는 전혀 알지 못했다는 뜻은 아니다.</w:t>
      </w:r>
    </w:p>
    <w:p>
      <w:pPr>
        <w:pStyle w:val="SHTKPositionMarker"/>
      </w:pPr>
      <w:bookmarkStart w:id="4025" w:name="loc_0681a27"/>
      <w:bookmarkEnd w:id="4025"/>
      <w:r>
        <w:t>[0681a27]</w:t>
      </w:r>
    </w:p>
    <w:p>
      <w:pPr>
        <w:pStyle w:val="SHTKSourceText"/>
      </w:pPr>
      <w:r>
        <w:t>論。謂於利樂至目彼菩薩。重釋無退屈</w:t>
      </w:r>
    </w:p>
    <w:p>
      <w:pPr>
        <w:pStyle w:val="SHTKTranslationText"/>
      </w:pPr>
      <w:r>
        <w:t>논에서 “유정을 이롭고 안락하게 하는 일에”부터 “그 보살을 가리킨다”까지이다. ‘물러나 굽히지 않는다’를 거듭 풀이한다.</w:t>
      </w:r>
    </w:p>
    <w:p>
      <w:pPr>
        <w:pStyle w:val="SHTKSourceText"/>
      </w:pPr>
      <w:r>
        <w:t>[10]苦有二種。</w:t>
      </w:r>
    </w:p>
    <w:p>
      <w:pPr>
        <w:pStyle w:val="SHTKTranslationText"/>
      </w:pPr>
      <w:r>
        <w:t>괴로움에는 두 가지가 있다.</w:t>
      </w:r>
    </w:p>
    <w:p>
      <w:pPr>
        <w:pStyle w:val="SHTKNoteSummary"/>
      </w:pPr>
      <w:r>
        <w:t>교감 요약 | [CBETA 교감] 저본 苦 → 甲·乙본 者</w:t>
      </w:r>
    </w:p>
    <w:p>
      <w:pPr>
        <w:pStyle w:val="SHTKNoteDetail"/>
      </w:pPr>
      <w:r>
        <w:t>• 교감 번호 | 0681010</w:t>
      </w:r>
    </w:p>
    <w:p>
      <w:pPr>
        <w:pStyle w:val="SHTKNoteDetail"/>
      </w:pPr>
      <w:r>
        <w:t>• 저본 독법 | 苦 → ‘괴로움’</w:t>
      </w:r>
    </w:p>
    <w:p>
      <w:pPr>
        <w:pStyle w:val="SHTKNoteDetail"/>
      </w:pPr>
      <w:r>
        <w:t>• 이문 독법 | 者 → ‘…하는 자/것’</w:t>
      </w:r>
    </w:p>
    <w:p>
      <w:pPr>
        <w:pStyle w:val="SHTKNoteDetail"/>
      </w:pPr>
      <w:r>
        <w:t>• 저본 기준 번역 | “괴로움에는 두 가지가 있다.”</w:t>
      </w:r>
    </w:p>
    <w:p>
      <w:pPr>
        <w:pStyle w:val="SHTKNoteDetail"/>
      </w:pPr>
      <w:r>
        <w:t>• 교감 해설 | 번역·판정: 저본 苦과 이문 者의 글자·어순이 다르다. 큰 의미 차이가 확정되지 않으면 두 독법을 병기하고 저본을 유지한다.</w:t>
      </w:r>
    </w:p>
    <w:p>
      <w:pPr>
        <w:pStyle w:val="SHTKNoteDetail"/>
      </w:pPr>
      <w:r>
        <w:t>• 번역 영향 판정 | [의미 차이 있음]</w:t>
      </w:r>
    </w:p>
    <w:p>
      <w:pPr>
        <w:pStyle w:val="SHTKNoteDetail"/>
      </w:pPr>
      <w:r>
        <w:t>• 출처 | CBETA T41n1822, 교감 번호 0681010.</w:t>
      </w:r>
    </w:p>
    <w:p>
      <w:pPr>
        <w:pStyle w:val="SHTKSourceText"/>
      </w:pPr>
      <w:r>
        <w:t>一自行苦。二他惱苦。於此二苦皆能堪忍。</w:t>
      </w:r>
    </w:p>
    <w:p>
      <w:pPr>
        <w:pStyle w:val="SHTKTranslationText"/>
      </w:pPr>
      <w:r>
        <w:t>첫째는 스스로 행하여 받는 괴로움이고, 둘째는 남이 괴롭히는 괴로움이다. 이 두 괴로움에 대하여 모두 견디어 낼 수 있다.</w:t>
      </w:r>
    </w:p>
    <w:p>
      <w:pPr>
        <w:pStyle w:val="SHTKSourceText"/>
      </w:pPr>
      <w:r>
        <w:t>[11]謂於利樂有情事中。</w:t>
      </w:r>
    </w:p>
    <w:p>
      <w:pPr>
        <w:pStyle w:val="SHTKTranslationText"/>
      </w:pPr>
      <w:r>
        <w:t>곧 유정을 이롭고 안락하게 하는 일에서</w:t>
      </w:r>
    </w:p>
    <w:p>
      <w:pPr>
        <w:pStyle w:val="SHTKNoteSummary"/>
      </w:pPr>
      <w:r>
        <w:t>교감 요약 | [CBETA 교감] 甲·乙본에는 謂 없음</w:t>
      </w:r>
    </w:p>
    <w:p>
      <w:pPr>
        <w:pStyle w:val="SHTKNoteDetail"/>
      </w:pPr>
      <w:r>
        <w:t>• 교감 번호 | 0681011</w:t>
      </w:r>
    </w:p>
    <w:p>
      <w:pPr>
        <w:pStyle w:val="SHTKNoteDetail"/>
      </w:pPr>
      <w:r>
        <w:t>• 저본 독법 | 謂 → ‘말하다’</w:t>
      </w:r>
    </w:p>
    <w:p>
      <w:pPr>
        <w:pStyle w:val="SHTKNoteDetail"/>
      </w:pPr>
      <w:r>
        <w:t>• 이문 독법 | ∅ → ‘해당 성분 없음(탈락)’</w:t>
      </w:r>
    </w:p>
    <w:p>
      <w:pPr>
        <w:pStyle w:val="SHTKNoteDetail"/>
      </w:pPr>
      <w:r>
        <w:t>• 저본 기준 번역 | “곧 유정을 이롭고 안락하게 하는 일에서”</w:t>
      </w:r>
    </w:p>
    <w:p>
      <w:pPr>
        <w:pStyle w:val="SHTKNoteDetail"/>
      </w:pPr>
      <w:r>
        <w:t>• 교감 해설 | 번역·판정: 이문에서는 저본의 謂을 생략한다. 문장의 기본 구조를 확인하되 저본을 수정하지 않는다.</w:t>
      </w:r>
    </w:p>
    <w:p>
      <w:pPr>
        <w:pStyle w:val="SHTKNoteDetail"/>
      </w:pPr>
      <w:r>
        <w:t>• 번역 영향 판정 | [의미 차이 있음]</w:t>
      </w:r>
    </w:p>
    <w:p>
      <w:pPr>
        <w:pStyle w:val="SHTKNoteDetail"/>
      </w:pPr>
      <w:r>
        <w:t>• 출처 | CBETA T41n1822, 교감 번호 0681011.</w:t>
      </w:r>
    </w:p>
    <w:p>
      <w:pPr>
        <w:pStyle w:val="SHTKSourceText"/>
      </w:pPr>
      <w:r>
        <w:t>眾苦逼身皆能堪忍者。通二種苦言。雖他種種至目彼菩薩。重釋因他惱苦心不退也。</w:t>
      </w:r>
    </w:p>
    <w:p>
      <w:pPr>
        <w:pStyle w:val="SHTKTranslationText"/>
      </w:pPr>
      <w:r>
        <w:t>여러 괴로움이 몸을 핍박하여도 모두 견디어 낼 수 있다는 것은 두 가지 괴로움에 모두 통한다. 말한다. “비록 다른 이가 갖가지로”부터 “그 보살을 가리킨다”까지이다. 남이 괴롭히는 고통 때문에 마음이 물러나지 않음을 거듭 풀이한다.</w:t>
      </w:r>
    </w:p>
    <w:p>
      <w:pPr>
        <w:pStyle w:val="SHTKPositionMarker"/>
      </w:pPr>
      <w:bookmarkStart w:id="4026" w:name="loc_0681b03"/>
      <w:bookmarkEnd w:id="4026"/>
      <w:r>
        <w:t>[0681b03]</w:t>
      </w:r>
    </w:p>
    <w:p>
      <w:pPr>
        <w:pStyle w:val="SHTKSourceText"/>
      </w:pPr>
      <w:r>
        <w:t>論。由彼大士至皆能荷負。釋他惡行違逆不退所以。由無退故頌中名堅。正理云。</w:t>
      </w:r>
    </w:p>
    <w:p>
      <w:pPr>
        <w:pStyle w:val="SHTKTranslationText"/>
      </w:pPr>
      <w:r>
        <w:t>논에서 “그 대사로 말미암아”부터 “모두 짊어질 수 있다”까지이다. 남의 악행과 거슬림을 만나도 물러나지 않는 까닭을 풀이한다. 물러남이 없으므로 게송에서는 ‘견고하다’고 이름한다. 《순정리론》에서는 말한다.</w:t>
      </w:r>
    </w:p>
    <w:p>
      <w:pPr>
        <w:pStyle w:val="SHTKSourceText"/>
      </w:pPr>
      <w:r>
        <w:t>豈不未修妙[12]相業位[13]菩提心不退。</w:t>
      </w:r>
    </w:p>
    <w:p>
      <w:pPr>
        <w:pStyle w:val="SHTKTranslationText"/>
      </w:pPr>
      <w:r>
        <w:t>“어찌 묘상업을 아직 닦지 않은 지위의 보살도 보리심에서 물러나지 않는 것이 아닌가.</w:t>
      </w:r>
    </w:p>
    <w:p>
      <w:pPr>
        <w:pStyle w:val="SHTKNoteSummary"/>
      </w:pPr>
      <w:r>
        <w:t>교감 요약 | [CBETA 교감] 甲·乙본에는 相 없음</w:t>
      </w:r>
    </w:p>
    <w:p>
      <w:pPr>
        <w:pStyle w:val="SHTKNoteDetail"/>
      </w:pPr>
      <w:r>
        <w:t>• 교감 번호 | 0681012</w:t>
      </w:r>
    </w:p>
    <w:p>
      <w:pPr>
        <w:pStyle w:val="SHTKNoteDetail"/>
      </w:pPr>
      <w:r>
        <w:t>• 저본 독법 | 相 → ‘상/모양’</w:t>
      </w:r>
    </w:p>
    <w:p>
      <w:pPr>
        <w:pStyle w:val="SHTKNoteDetail"/>
      </w:pPr>
      <w:r>
        <w:t>• 이문 독법 | ∅ → ‘해당 성분 없음(탈락)’</w:t>
      </w:r>
    </w:p>
    <w:p>
      <w:pPr>
        <w:pStyle w:val="SHTKNoteDetail"/>
      </w:pPr>
      <w:r>
        <w:t>• 저본 기준 번역 | ““어찌 묘상업을 아직 닦지 않은 지위의 보살도 보리심에서 물러나지 않는 것이 아닌가.”</w:t>
      </w:r>
    </w:p>
    <w:p>
      <w:pPr>
        <w:pStyle w:val="SHTKNoteDetail"/>
      </w:pPr>
      <w:r>
        <w:t>• 교감 해설 | 번역·판정: 이문에서는 저본의 相을 생략한다. 문장의 기본 구조를 확인하되 저본을 수정하지 않는다.</w:t>
      </w:r>
    </w:p>
    <w:p>
      <w:pPr>
        <w:pStyle w:val="SHTKNoteDetail"/>
      </w:pPr>
      <w:r>
        <w:t>• 번역 영향 판정 | [의미 차이 있음]</w:t>
      </w:r>
    </w:p>
    <w:p>
      <w:pPr>
        <w:pStyle w:val="SHTKNoteDetail"/>
      </w:pPr>
      <w:r>
        <w:t>• 출처 | CBETA T41n1822, 교감 번호 0681012.</w:t>
      </w:r>
    </w:p>
    <w:p>
      <w:pPr>
        <w:pStyle w:val="SHTKNoteSummary"/>
      </w:pPr>
      <w:r>
        <w:t>교감 요약 | [CBETA 교감] 저본 菩提 → 甲·乙본 業</w:t>
      </w:r>
    </w:p>
    <w:p>
      <w:pPr>
        <w:pStyle w:val="SHTKNoteDetail"/>
      </w:pPr>
      <w:r>
        <w:t>• 교감 번호 | 0681013</w:t>
      </w:r>
    </w:p>
    <w:p>
      <w:pPr>
        <w:pStyle w:val="SHTKNoteDetail"/>
      </w:pPr>
      <w:r>
        <w:t>• 저본 독법 | 菩提</w:t>
      </w:r>
    </w:p>
    <w:p>
      <w:pPr>
        <w:pStyle w:val="SHTKNoteDetail"/>
      </w:pPr>
      <w:r>
        <w:t>• 이문 독법 | 業 → ‘업’</w:t>
      </w:r>
    </w:p>
    <w:p>
      <w:pPr>
        <w:pStyle w:val="SHTKNoteDetail"/>
      </w:pPr>
      <w:r>
        <w:t>• 저본 기준 번역 | ““어찌 묘상업을 아직 닦지 않은 지위의 보살도 보리심에서 물러나지 않는 것이 아닌가.”</w:t>
      </w:r>
    </w:p>
    <w:p>
      <w:pPr>
        <w:pStyle w:val="SHTKNoteDetail"/>
      </w:pPr>
      <w:r>
        <w:t>• 교감 해설 | 번역·판정: 저본 菩提는 ‘보리’, 이문 業은 ‘업’이므로 주정의 결정 대상을 달리 읽게 된다. 판정은 유보한다.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0681013.</w:t>
      </w:r>
    </w:p>
    <w:p>
      <w:pPr>
        <w:pStyle w:val="SHTKSourceText"/>
      </w:pPr>
      <w:r>
        <w:t>應立住定名。何故要修妙相業位菩薩方受住定位名。爾時人．天方共知故。先時但為諸天所知。或於爾時趣等覺定。先唯等覺決定非餘解云。先時唯有決定趣等覺。非有餘六定也。</w:t>
      </w:r>
    </w:p>
    <w:p>
      <w:pPr>
        <w:pStyle w:val="SHTKTranslationText"/>
      </w:pPr>
      <w:r>
        <w:t>그렇다면 주정이라는 이름을 세워야 한다. 어째서 반드시 묘상업을 닦는 지위의 보살이라야 비로소 주정위라는 이름을 받는가?” 그때에는 인간과 천상이 함께 알기 때문이다. 그 이전에는 다만 여러 천신만 알고 있었다. 혹 그때에는 등각으로 향함이 결정되어 있고, 그 이전에는 오직 등각만 결정되어 다른 것은 결정되지 않았기 때문이다. 풀이하면, 그 이전에는 오직 등각으로 나아갈 것이 결정되어 있었을 뿐, 나머지 여섯 가지 결정은 있지 않았다.</w:t>
      </w:r>
    </w:p>
    <w:p>
      <w:pPr>
        <w:pStyle w:val="SHTKPositionMarker"/>
      </w:pPr>
      <w:bookmarkStart w:id="4027" w:name="loc_0681b11"/>
      <w:bookmarkEnd w:id="4027"/>
      <w:r>
        <w:t>[0681b11]</w:t>
      </w:r>
    </w:p>
    <w:p>
      <w:pPr>
        <w:pStyle w:val="SHTKSourceText"/>
      </w:pPr>
      <w:r>
        <w:t>論。修妙相[＊]業其[14]相云何。</w:t>
      </w:r>
    </w:p>
    <w:p>
      <w:pPr>
        <w:pStyle w:val="SHTKTranslationText"/>
      </w:pPr>
      <w:r>
        <w:t>논에서 “묘상업을 닦는 그 모습은 어떠한가?”라고 한다.</w:t>
      </w:r>
    </w:p>
    <w:p>
      <w:pPr>
        <w:pStyle w:val="SHTKNoteSummary"/>
      </w:pPr>
      <w:r>
        <w:t>교감 요약 | [CBETA 교감] 甲·乙본에는 相 없음</w:t>
      </w:r>
    </w:p>
    <w:p>
      <w:pPr>
        <w:pStyle w:val="SHTKNoteDetail"/>
      </w:pPr>
      <w:r>
        <w:t>• 교감 번호 | 0681014</w:t>
      </w:r>
    </w:p>
    <w:p>
      <w:pPr>
        <w:pStyle w:val="SHTKNoteDetail"/>
      </w:pPr>
      <w:r>
        <w:t>• 저본 독법 | 相 → ‘상/모양’</w:t>
      </w:r>
    </w:p>
    <w:p>
      <w:pPr>
        <w:pStyle w:val="SHTKNoteDetail"/>
      </w:pPr>
      <w:r>
        <w:t>• 이문 독법 | ∅ → ‘해당 성분 없음(탈락)’</w:t>
      </w:r>
    </w:p>
    <w:p>
      <w:pPr>
        <w:pStyle w:val="SHTKNoteDetail"/>
      </w:pPr>
      <w:r>
        <w:t>• 저본 기준 번역 | “논에서 “묘상업을 닦는 그 모습은 어떠한가?”라고 한다.”</w:t>
      </w:r>
    </w:p>
    <w:p>
      <w:pPr>
        <w:pStyle w:val="SHTKNoteDetail"/>
      </w:pPr>
      <w:r>
        <w:t>• 교감 해설 | 번역·판정: 이문에서는 저본의 相을 생략한다. 문장의 기본 구조를 확인하되 저본을 수정하지 않는다.</w:t>
      </w:r>
    </w:p>
    <w:p>
      <w:pPr>
        <w:pStyle w:val="SHTKNoteDetail"/>
      </w:pPr>
      <w:r>
        <w:t>• 번역 영향 판정 | [의미 차이 있음]</w:t>
      </w:r>
    </w:p>
    <w:p>
      <w:pPr>
        <w:pStyle w:val="SHTKNoteDetail"/>
      </w:pPr>
      <w:r>
        <w:t>• 출처 | CBETA T41n1822, 교감 번호 0681014.</w:t>
      </w:r>
    </w:p>
    <w:p>
      <w:pPr>
        <w:pStyle w:val="SHTKNoteSummary"/>
      </w:pPr>
      <w:r>
        <w:t>교감 요약 | [CBETA 교감] 저본 業 → 甲·乙본 果</w:t>
      </w:r>
    </w:p>
    <w:p>
      <w:pPr>
        <w:pStyle w:val="SHTKNoteDetail"/>
      </w:pPr>
      <w:r>
        <w:t>• 원교감 원문 | 業【大】＊，果【甲】【乙】＊</w:t>
      </w:r>
    </w:p>
    <w:p>
      <w:pPr>
        <w:pStyle w:val="SHTKNoteDetail"/>
      </w:pPr>
      <w:r>
        <w:t>• 해당 번역 | “논에서 “묘상업을 닦는 그 모습은 어떠한가?”</w:t>
      </w:r>
    </w:p>
    <w:p>
      <w:pPr>
        <w:pStyle w:val="SHTKNoteDetail"/>
      </w:pPr>
      <w:r>
        <w:t>• 번역 영향 판정 | [의미 차이 있음]</w:t>
      </w:r>
    </w:p>
    <w:p>
      <w:pPr>
        <w:pStyle w:val="SHTKNoteDetail"/>
      </w:pPr>
      <w:r>
        <w:t>• 출처 | CBETA T41n1822, 교감 번호 0681005.</w:t>
      </w:r>
    </w:p>
    <w:p>
      <w:pPr>
        <w:pStyle w:val="SHTKSourceText"/>
      </w:pPr>
      <w:r>
        <w:t>[15]下一頌。</w:t>
      </w:r>
    </w:p>
    <w:p>
      <w:pPr>
        <w:pStyle w:val="SHTKTranslationText"/>
      </w:pPr>
      <w:r>
        <w:t>아래 한 게송은</w:t>
      </w:r>
    </w:p>
    <w:p>
      <w:pPr>
        <w:pStyle w:val="SHTKNoteSummary"/>
      </w:pPr>
      <w:r>
        <w:t>교감 요약 | [CBETA 교감] 甲·乙본에는 下 없음</w:t>
      </w:r>
    </w:p>
    <w:p>
      <w:pPr>
        <w:pStyle w:val="SHTKNoteDetail"/>
      </w:pPr>
      <w:r>
        <w:t>• 교감 번호 | 0681015</w:t>
      </w:r>
    </w:p>
    <w:p>
      <w:pPr>
        <w:pStyle w:val="SHTKNoteDetail"/>
      </w:pPr>
      <w:r>
        <w:t>• 저본 독법 | 下 → ‘아래’</w:t>
      </w:r>
    </w:p>
    <w:p>
      <w:pPr>
        <w:pStyle w:val="SHTKNoteDetail"/>
      </w:pPr>
      <w:r>
        <w:t>• 이문 독법 | ∅ → ‘해당 성분 없음(탈락)’</w:t>
      </w:r>
    </w:p>
    <w:p>
      <w:pPr>
        <w:pStyle w:val="SHTKNoteDetail"/>
      </w:pPr>
      <w:r>
        <w:t>• 저본 기준 번역 | “아래 한 게송은”</w:t>
      </w:r>
    </w:p>
    <w:p>
      <w:pPr>
        <w:pStyle w:val="SHTKNoteDetail"/>
      </w:pPr>
      <w:r>
        <w:t>• 교감 해설 | 번역·판정: 이문에서는 저본의 下을 생략한다. 문장의 기본 구조를 확인하되 저본을 수정하지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0681015.</w:t>
      </w:r>
    </w:p>
    <w:p>
      <w:pPr>
        <w:pStyle w:val="SHTKSourceText"/>
      </w:pPr>
      <w:r>
        <w:t>第二明修妙相業。</w:t>
      </w:r>
    </w:p>
    <w:p>
      <w:pPr>
        <w:pStyle w:val="SHTKTranslationText"/>
      </w:pPr>
      <w:r>
        <w:t>둘째로 묘상업을 닦는 것을 밝힌다.</w:t>
      </w:r>
    </w:p>
    <w:p>
      <w:pPr>
        <w:pStyle w:val="SHTKPositionMarker"/>
      </w:pPr>
      <w:bookmarkStart w:id="4028" w:name="loc_0681b12"/>
      <w:bookmarkEnd w:id="4028"/>
      <w:r>
        <w:t>[0681b12]</w:t>
      </w:r>
    </w:p>
    <w:p>
      <w:pPr>
        <w:pStyle w:val="SHTKSourceText"/>
      </w:pPr>
      <w:r>
        <w:t>論曰至最明利故。此中總六門。一修處。二依身。三對境。四明慧。</w:t>
      </w:r>
    </w:p>
    <w:p>
      <w:pPr>
        <w:pStyle w:val="SHTKTranslationText"/>
      </w:pPr>
      <w:r>
        <w:t>논에서 “논하여 말한다”부터 “가장 밝고 예리하기 때문이다”까지이다. 여기에는 모두 여섯 문이 있다. 첫째는 닦는 장소이고, 둘째는 의지하는 몸이며, 셋째는 대하는 대상이고, 넷째는 지혜를 밝히는 것이며,</w:t>
      </w:r>
    </w:p>
    <w:p>
      <w:pPr>
        <w:pStyle w:val="SHTKSourceText"/>
      </w:pPr>
      <w:r>
        <w:t>五明時[16]嚴。</w:t>
      </w:r>
    </w:p>
    <w:p>
      <w:pPr>
        <w:pStyle w:val="SHTKTranslationText"/>
      </w:pPr>
      <w:r>
        <w:t>다섯째는 때와 장엄을 밝히는 것이고,</w:t>
      </w:r>
    </w:p>
    <w:p>
      <w:pPr>
        <w:pStyle w:val="SHTKNoteSummary"/>
      </w:pPr>
      <w:r>
        <w:t>교감 요약 | [CBETA 교감] 甲·乙본에는 嚴 없음</w:t>
      </w:r>
    </w:p>
    <w:p>
      <w:pPr>
        <w:pStyle w:val="SHTKNoteDetail"/>
      </w:pPr>
      <w:r>
        <w:t>• 교감 번호 | 0681016</w:t>
      </w:r>
    </w:p>
    <w:p>
      <w:pPr>
        <w:pStyle w:val="SHTKNoteDetail"/>
      </w:pPr>
      <w:r>
        <w:t>• 저본 독법 | 嚴</w:t>
      </w:r>
    </w:p>
    <w:p>
      <w:pPr>
        <w:pStyle w:val="SHTKNoteDetail"/>
      </w:pPr>
      <w:r>
        <w:t>• 이문 독법 | ∅ → ‘해당 성분 없음(탈락)’</w:t>
      </w:r>
    </w:p>
    <w:p>
      <w:pPr>
        <w:pStyle w:val="SHTKNoteDetail"/>
      </w:pPr>
      <w:r>
        <w:t>• 저본 기준 번역 | “다섯째는 때와 장엄을 밝히는 것이고,”</w:t>
      </w:r>
    </w:p>
    <w:p>
      <w:pPr>
        <w:pStyle w:val="SHTKNoteDetail"/>
      </w:pPr>
      <w:r>
        <w:t>• 교감 해설 | 번역·판정: 이문에서는 저본의 嚴을 생략한다. 문장의 기본 구조를 확인하되 저본을 수정하지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0681016.</w:t>
      </w:r>
    </w:p>
    <w:p>
      <w:pPr>
        <w:pStyle w:val="SHTKSourceText"/>
      </w:pPr>
      <w:r>
        <w:t>六明數。此即第一明處。</w:t>
      </w:r>
    </w:p>
    <w:p>
      <w:pPr>
        <w:pStyle w:val="SHTKTranslationText"/>
      </w:pPr>
      <w:r>
        <w:t>여섯째는 수를 밝히는 것이다. 이것은 곧 첫째로 장소를 밝힌다.</w:t>
      </w:r>
    </w:p>
    <w:p>
      <w:pPr>
        <w:pStyle w:val="SHTKPositionMarker"/>
      </w:pPr>
      <w:bookmarkStart w:id="4029" w:name="loc_0681b14"/>
      <w:bookmarkEnd w:id="4029"/>
      <w:r>
        <w:t>[0681b14]</w:t>
      </w:r>
    </w:p>
    <w:p>
      <w:pPr>
        <w:pStyle w:val="SHTKSourceText"/>
      </w:pPr>
      <w:r>
        <w:t>論。唯是男子至女等位故。明依身也。正理云。</w:t>
      </w:r>
    </w:p>
    <w:p>
      <w:pPr>
        <w:pStyle w:val="SHTKTranslationText"/>
      </w:pPr>
      <w:r>
        <w:t>논에서 “오직 남자이며”부터 “여인 등의 지위이기 때문이다”까지이다. 의지하는 몸을 밝힌다. 《순정리론》에서는 말한다.</w:t>
      </w:r>
    </w:p>
    <w:p>
      <w:pPr>
        <w:pStyle w:val="SHTKSourceText"/>
      </w:pPr>
      <w:r>
        <w:t>[17]殊妙相業必依[18]淨身方能[19]引起。</w:t>
      </w:r>
    </w:p>
    <w:p>
      <w:pPr>
        <w:pStyle w:val="SHTKTranslationText"/>
      </w:pPr>
      <w:r>
        <w:t>“수승하고 미묘한 상호업은 반드시 청정한 몸을 의지해야 비로소 일으킬 수 있다.”</w:t>
      </w:r>
    </w:p>
    <w:p>
      <w:pPr>
        <w:pStyle w:val="SHTKNoteSummary"/>
      </w:pPr>
      <w:r>
        <w:t>교감 요약 | [CBETA 교감] 저본 殊 → 甲·乙본 修</w:t>
      </w:r>
    </w:p>
    <w:p>
      <w:pPr>
        <w:pStyle w:val="SHTKNoteDetail"/>
      </w:pPr>
      <w:r>
        <w:t>• 교감 번호 | 0681017</w:t>
      </w:r>
    </w:p>
    <w:p>
      <w:pPr>
        <w:pStyle w:val="SHTKNoteDetail"/>
      </w:pPr>
      <w:r>
        <w:t>• 저본 독법 | 殊</w:t>
      </w:r>
    </w:p>
    <w:p>
      <w:pPr>
        <w:pStyle w:val="SHTKNoteDetail"/>
      </w:pPr>
      <w:r>
        <w:t>• 이문 독법 | 修 → ‘닦다’</w:t>
      </w:r>
    </w:p>
    <w:p>
      <w:pPr>
        <w:pStyle w:val="SHTKNoteDetail"/>
      </w:pPr>
      <w:r>
        <w:t>• 저본 기준 번역 | ““수승하고 미묘한 상호업은 반드시 청정한 몸을 의지해야 비로소 일으킬 수 있다.””</w:t>
      </w:r>
    </w:p>
    <w:p>
      <w:pPr>
        <w:pStyle w:val="SHTKNoteDetail"/>
      </w:pPr>
      <w:r>
        <w:t>• 교감 해설 | 번역·판정: 저본 殊과 이문 修의 글자·어순이 다르다. 큰 의미 차이가 확정되지 않으면 두 독법을 병기하고 저본을 유지한다.</w:t>
      </w:r>
    </w:p>
    <w:p>
      <w:pPr>
        <w:pStyle w:val="SHTKNoteDetail"/>
      </w:pPr>
      <w:r>
        <w:t>• 번역 영향 판정 | [의미 차이 있음]</w:t>
      </w:r>
    </w:p>
    <w:p>
      <w:pPr>
        <w:pStyle w:val="SHTKNoteDetail"/>
      </w:pPr>
      <w:r>
        <w:t>• 출처 | CBETA T41n1822, 교감 번호 0681017.</w:t>
      </w:r>
    </w:p>
    <w:p>
      <w:pPr>
        <w:pStyle w:val="SHTKNoteSummary"/>
      </w:pPr>
      <w:r>
        <w:t>교감 요약 | [CBETA 교감] 저본 淨 → 甲·乙본 勝</w:t>
      </w:r>
    </w:p>
    <w:p>
      <w:pPr>
        <w:pStyle w:val="SHTKNoteDetail"/>
      </w:pPr>
      <w:r>
        <w:t>• 교감 번호 | 0681018</w:t>
      </w:r>
    </w:p>
    <w:p>
      <w:pPr>
        <w:pStyle w:val="SHTKNoteDetail"/>
      </w:pPr>
      <w:r>
        <w:t>• 저본 독법 | 淨 → ‘청정’</w:t>
      </w:r>
    </w:p>
    <w:p>
      <w:pPr>
        <w:pStyle w:val="SHTKNoteDetail"/>
      </w:pPr>
      <w:r>
        <w:t>• 이문 독법 | 勝 → ‘뛰어나다’</w:t>
      </w:r>
    </w:p>
    <w:p>
      <w:pPr>
        <w:pStyle w:val="SHTKNoteDetail"/>
      </w:pPr>
      <w:r>
        <w:t>• 저본 기준 번역 | ““수승하고 미묘한 상호업은 반드시 청정한 몸을 의지해야 비로소 일으킬 수 있다.””</w:t>
      </w:r>
    </w:p>
    <w:p>
      <w:pPr>
        <w:pStyle w:val="SHTKNoteDetail"/>
      </w:pPr>
      <w:r>
        <w:t>• 교감 해설 | 번역·판정: 저본 淨과 이문 勝의 글자·어순이 다르다. 큰 의미 차이가 확정되지 않으면 두 독법을 병기하고 저본을 유지한다.</w:t>
      </w:r>
    </w:p>
    <w:p>
      <w:pPr>
        <w:pStyle w:val="SHTKNoteDetail"/>
      </w:pPr>
      <w:r>
        <w:t>• 번역 영향 판정 | [의미 차이 있음]</w:t>
      </w:r>
    </w:p>
    <w:p>
      <w:pPr>
        <w:pStyle w:val="SHTKNoteDetail"/>
      </w:pPr>
      <w:r>
        <w:t>• 출처 | CBETA T41n1822, 교감 번호 0681018.</w:t>
      </w:r>
    </w:p>
    <w:p>
      <w:pPr>
        <w:pStyle w:val="SHTKNoteSummary"/>
      </w:pPr>
      <w:r>
        <w:t>교감 요약 | [CBETA 교감] 저본 引起 → 甲·乙본 起引</w:t>
      </w:r>
    </w:p>
    <w:p>
      <w:pPr>
        <w:pStyle w:val="SHTKNoteDetail"/>
      </w:pPr>
      <w:r>
        <w:t>• 교감 번호 | 0681019</w:t>
      </w:r>
    </w:p>
    <w:p>
      <w:pPr>
        <w:pStyle w:val="SHTKNoteDetail"/>
      </w:pPr>
      <w:r>
        <w:t>• 저본 독법 | 引起</w:t>
      </w:r>
    </w:p>
    <w:p>
      <w:pPr>
        <w:pStyle w:val="SHTKNoteDetail"/>
      </w:pPr>
      <w:r>
        <w:t>• 이문 독법 | 起引</w:t>
      </w:r>
    </w:p>
    <w:p>
      <w:pPr>
        <w:pStyle w:val="SHTKNoteDetail"/>
      </w:pPr>
      <w:r>
        <w:t>• 저본 기준 번역 | ““수승하고 미묘한 상호업은 반드시 청정한 몸을 의지해야 비로소 일으킬 수 있다.””</w:t>
      </w:r>
    </w:p>
    <w:p>
      <w:pPr>
        <w:pStyle w:val="SHTKNoteDetail"/>
      </w:pPr>
      <w:r>
        <w:t>• 교감 해설 | 번역·판정: 저본 引起과 이문 起引의 글자·어순이 다르다. 큰 의미 차이가 확정되지 않으면 두 독법을 병기하고 저본을 유지한다.</w:t>
      </w:r>
    </w:p>
    <w:p>
      <w:pPr>
        <w:pStyle w:val="SHTKNoteDetail"/>
      </w:pPr>
      <w:r>
        <w:t>• 번역 영향 판정 | [의미 차이 있음]</w:t>
      </w:r>
    </w:p>
    <w:p>
      <w:pPr>
        <w:pStyle w:val="SHTKNoteDetail"/>
      </w:pPr>
      <w:r>
        <w:t>• 출처 | CBETA T41n1822, 교감 번호 0681019.</w:t>
      </w:r>
    </w:p>
    <w:p>
      <w:pPr>
        <w:pStyle w:val="SHTKPositionMarker"/>
      </w:pPr>
      <w:bookmarkStart w:id="4030" w:name="loc_0681b16"/>
      <w:bookmarkEnd w:id="4030"/>
      <w:r>
        <w:t>[0681b16]</w:t>
      </w:r>
    </w:p>
    <w:p>
      <w:pPr>
        <w:pStyle w:val="SHTKSourceText"/>
      </w:pPr>
      <w:r>
        <w:t>論。唯現對佛至非聞修類。明境及慧。修佛相故對佛方成。勝故非聞及生得慧。散故非修。</w:t>
      </w:r>
    </w:p>
    <w:p>
      <w:pPr>
        <w:pStyle w:val="SHTKTranslationText"/>
      </w:pPr>
      <w:r>
        <w:t>논에서 “오직 현재 부처님을 마주하여”부터 “문혜로 닦는 종류가 아니다”까지이다. 대상과 지혜를 밝힌다. 부처님의 상호를 닦기 때문에 부처님을 마주해야 비로소 성립한다. 수승하기 때문에 문혜와 생득혜가 아니고, 산란하기 때문에 수혜가 아니다.</w:t>
      </w:r>
    </w:p>
    <w:p>
      <w:pPr>
        <w:pStyle w:val="SHTKPositionMarker"/>
      </w:pPr>
      <w:bookmarkStart w:id="4031" w:name="loc_0681b19"/>
      <w:bookmarkEnd w:id="4031"/>
      <w:r>
        <w:t>[0681b19]</w:t>
      </w:r>
    </w:p>
    <w:p>
      <w:pPr>
        <w:pStyle w:val="SHTKSourceText"/>
      </w:pPr>
      <w:r>
        <w:t>論。唯餘百劫至[20]法應如是。</w:t>
      </w:r>
    </w:p>
    <w:p>
      <w:pPr>
        <w:pStyle w:val="SHTKTranslationText"/>
      </w:pPr>
      <w:r>
        <w:t>논에서 “오직 나머지 백겁 동안”부터 “법이 마땅히 이와 같다”까지이다.</w:t>
      </w:r>
    </w:p>
    <w:p>
      <w:pPr>
        <w:pStyle w:val="SHTKNoteSummary"/>
      </w:pPr>
      <w:r>
        <w:t>교감 요약 | [CBETA 교감] 저본 法 → 甲·乙본 諸</w:t>
      </w:r>
    </w:p>
    <w:p>
      <w:pPr>
        <w:pStyle w:val="SHTKNoteDetail"/>
      </w:pPr>
      <w:r>
        <w:t>• 교감 번호 | 0681020</w:t>
      </w:r>
    </w:p>
    <w:p>
      <w:pPr>
        <w:pStyle w:val="SHTKNoteDetail"/>
      </w:pPr>
      <w:r>
        <w:t>• 저본 독법 | 法 → ‘법’</w:t>
      </w:r>
    </w:p>
    <w:p>
      <w:pPr>
        <w:pStyle w:val="SHTKNoteDetail"/>
      </w:pPr>
      <w:r>
        <w:t>• 이문 독법 | 諸</w:t>
      </w:r>
    </w:p>
    <w:p>
      <w:pPr>
        <w:pStyle w:val="SHTKNoteDetail"/>
      </w:pPr>
      <w:r>
        <w:t>• 저본 기준 번역 | “논에서 “오직 나머지 백겁 동안”부터 “법이 마땅히 이와 같다”까지이다.”</w:t>
      </w:r>
    </w:p>
    <w:p>
      <w:pPr>
        <w:pStyle w:val="SHTKNoteDetail"/>
      </w:pPr>
      <w:r>
        <w:t>• 교감 해설 | 번역·판정: 저본 法과 이문 諸의 글자·어순이 다르다. 큰 의미 차이가 확정되지 않으면 두 독법을 병기하고 저본을 유지한다.</w:t>
      </w:r>
    </w:p>
    <w:p>
      <w:pPr>
        <w:pStyle w:val="SHTKNoteDetail"/>
      </w:pPr>
      <w:r>
        <w:t>• 번역 영향 판정 | [의미 차이 있음]</w:t>
      </w:r>
    </w:p>
    <w:p>
      <w:pPr>
        <w:pStyle w:val="SHTKNoteDetail"/>
      </w:pPr>
      <w:r>
        <w:t>• 출처 | CBETA T41n1822, 교감 번호 0681020.</w:t>
      </w:r>
    </w:p>
    <w:p>
      <w:pPr>
        <w:pStyle w:val="SHTKSourceText"/>
      </w:pPr>
      <w:r>
        <w:t>明修時也法應如是。減則不足。</w:t>
      </w:r>
    </w:p>
    <w:p>
      <w:pPr>
        <w:pStyle w:val="SHTKTranslationText"/>
      </w:pPr>
      <w:r>
        <w:t>닦는 시기를 밝힌다. 법이 마땅히 이와 같다. 적으면 부족하고,</w:t>
      </w:r>
    </w:p>
    <w:p>
      <w:pPr>
        <w:pStyle w:val="SHTKSourceText"/>
      </w:pPr>
      <w:r>
        <w:t>多則無用[＊]也。</w:t>
      </w:r>
    </w:p>
    <w:p>
      <w:pPr>
        <w:pStyle w:val="SHTKTranslationText"/>
      </w:pPr>
      <w:r>
        <w:t>많으면 쓸모가 없다.</w:t>
      </w:r>
    </w:p>
    <w:p>
      <w:pPr>
        <w:pStyle w:val="SHTKNoteSummary"/>
      </w:pPr>
      <w:r>
        <w:t>교감 요약 | [CBETA 교감] 甲·乙본에는 也 없음</w:t>
      </w:r>
    </w:p>
    <w:p>
      <w:pPr>
        <w:pStyle w:val="SHTKNoteDetail"/>
      </w:pPr>
      <w:r>
        <w:t>• 원교감 원문 | 也【大】＊，〔－〕【甲】【乙】＊</w:t>
      </w:r>
    </w:p>
    <w:p>
      <w:pPr>
        <w:pStyle w:val="SHTKNoteDetail"/>
      </w:pPr>
      <w:r>
        <w:t>• 해당 번역 | “많으면 쓸모가 없다.”</w:t>
      </w:r>
    </w:p>
    <w:p>
      <w:pPr>
        <w:pStyle w:val="SHTKNoteDetail"/>
      </w:pPr>
      <w:r>
        <w:t>• 번역 영향 판정 | [판단 유보]</w:t>
      </w:r>
    </w:p>
    <w:p>
      <w:pPr>
        <w:pStyle w:val="SHTKNoteDetail"/>
      </w:pPr>
      <w:r>
        <w:t>• 출처 | CBETA T41n1822, 교감 번호 0680018.</w:t>
      </w:r>
    </w:p>
    <w:p>
      <w:pPr>
        <w:pStyle w:val="SHTKPositionMarker"/>
      </w:pPr>
      <w:bookmarkStart w:id="4032" w:name="loc_0681b20"/>
      <w:bookmarkEnd w:id="4032"/>
      <w:r>
        <w:t>[0681b20]</w:t>
      </w:r>
    </w:p>
    <w:p>
      <w:pPr>
        <w:pStyle w:val="SHTKSourceText"/>
      </w:pPr>
      <w:r>
        <w:t>論。唯薄伽梵至妙相業成。明今佛以精進故超九劫也。</w:t>
      </w:r>
    </w:p>
    <w:p>
      <w:pPr>
        <w:pStyle w:val="SHTKTranslationText"/>
      </w:pPr>
      <w:r>
        <w:t>논에서 “오직 박가범은”부터 “묘상업이 성취되었다”까지이다. 지금의 부처님은 정진으로 말미암아 아홉 겁을 뛰어넘었음을 밝힌다.</w:t>
      </w:r>
    </w:p>
    <w:p>
      <w:pPr>
        <w:pStyle w:val="SHTKPositionMarker"/>
      </w:pPr>
      <w:bookmarkStart w:id="4033" w:name="loc_0681b22"/>
      <w:bookmarkEnd w:id="4033"/>
      <w:r>
        <w:t>[0681b22]</w:t>
      </w:r>
    </w:p>
    <w:p>
      <w:pPr>
        <w:pStyle w:val="SHTKSourceText"/>
      </w:pPr>
      <w:r>
        <w:t>論。是故如來至但言九十一劫者。</w:t>
      </w:r>
    </w:p>
    <w:p>
      <w:pPr>
        <w:pStyle w:val="SHTKTranslationText"/>
      </w:pPr>
      <w:r>
        <w:t>논에서 “그러므로 여래는”부터 “다만 아흔한 겁이라고 말한 것이다”까지이다.</w:t>
      </w:r>
    </w:p>
    <w:p>
      <w:pPr>
        <w:pStyle w:val="SHTKSourceText"/>
      </w:pPr>
      <w:r>
        <w:t>引[＊]經證超九劫也。</w:t>
      </w:r>
    </w:p>
    <w:p>
      <w:pPr>
        <w:pStyle w:val="SHTKTranslationText"/>
      </w:pPr>
      <w:r>
        <w:t>경을 인용하여 아홉 겁을 뛰어넘었음을 증명한다.</w:t>
      </w:r>
    </w:p>
    <w:p>
      <w:pPr>
        <w:pStyle w:val="SHTKNoteSummary"/>
      </w:pPr>
      <w:r>
        <w:t>교감 요약 | [CBETA 교감] 甲·乙본에는 經 없음</w:t>
      </w:r>
    </w:p>
    <w:p>
      <w:pPr>
        <w:pStyle w:val="SHTKNoteDetail"/>
      </w:pPr>
      <w:r>
        <w:t>• 원교감 원문 | 經【大】＊，〔－〕【甲】【乙】＊</w:t>
      </w:r>
    </w:p>
    <w:p>
      <w:pPr>
        <w:pStyle w:val="SHTKNoteDetail"/>
      </w:pPr>
      <w:r>
        <w:t>• 해당 번역 | “경을 인용하여 아홉 겁을 뛰어넘었음을 증명한다.”</w:t>
      </w:r>
    </w:p>
    <w:p>
      <w:pPr>
        <w:pStyle w:val="SHTKNoteDetail"/>
      </w:pPr>
      <w:r>
        <w:t>• 번역 영향 판정 | [의미 차이 있음]</w:t>
      </w:r>
    </w:p>
    <w:p>
      <w:pPr>
        <w:pStyle w:val="SHTKNoteDetail"/>
      </w:pPr>
      <w:r>
        <w:t>• 출처 | CBETA T41n1822, 교감 번호 0678036.</w:t>
      </w:r>
    </w:p>
    <w:p>
      <w:pPr>
        <w:pStyle w:val="SHTKPositionMarker"/>
      </w:pPr>
      <w:bookmarkStart w:id="4034" w:name="loc_0681b23"/>
      <w:bookmarkEnd w:id="4034"/>
      <w:r>
        <w:t>[0681b23]</w:t>
      </w:r>
    </w:p>
    <w:p>
      <w:pPr>
        <w:pStyle w:val="SHTKSourceText"/>
      </w:pPr>
      <w:r>
        <w:t>論。宿舊師說至如前所辨。敘經部異說四過失者。謂惡趣．貧家．麁業．缺支女身二功德者。</w:t>
      </w:r>
    </w:p>
    <w:p>
      <w:pPr>
        <w:pStyle w:val="SHTKTranslationText"/>
      </w:pPr>
      <w:r>
        <w:t>논에서 “옛 논사들은 말한다”부터 “앞에서 분별한 것과 같다”까지이다. 경부의 다른 설을 서술한다. 네 가지 허물이란, 악취·가난한 집·거친 업·지체가 결여된 여인의 몸을 이른다. 두 가지 공덕이란,</w:t>
      </w:r>
    </w:p>
    <w:p>
      <w:pPr>
        <w:pStyle w:val="SHTKSourceText"/>
      </w:pPr>
      <w:r>
        <w:t>謂憶宿命[21]今得不[22]退。</w:t>
      </w:r>
    </w:p>
    <w:p>
      <w:pPr>
        <w:pStyle w:val="SHTKTranslationText"/>
      </w:pPr>
      <w:r>
        <w:t>숙명을 기억하는 것과 지금 물러나지 않음을 얻는 것을 이른다.</w:t>
      </w:r>
    </w:p>
    <w:p>
      <w:pPr>
        <w:pStyle w:val="SHTKNoteSummary"/>
      </w:pPr>
      <w:r>
        <w:t>교감 요약 | [CBETA 교감] 저본 今 → 甲·乙본 念</w:t>
      </w:r>
    </w:p>
    <w:p>
      <w:pPr>
        <w:pStyle w:val="SHTKNoteDetail"/>
      </w:pPr>
      <w:r>
        <w:t>• 교감 번호 | 0681021</w:t>
      </w:r>
    </w:p>
    <w:p>
      <w:pPr>
        <w:pStyle w:val="SHTKNoteDetail"/>
      </w:pPr>
      <w:r>
        <w:t>• 저본 독법 | 今</w:t>
      </w:r>
    </w:p>
    <w:p>
      <w:pPr>
        <w:pStyle w:val="SHTKNoteDetail"/>
      </w:pPr>
      <w:r>
        <w:t>• 이문 독법 | 念</w:t>
      </w:r>
    </w:p>
    <w:p>
      <w:pPr>
        <w:pStyle w:val="SHTKNoteDetail"/>
      </w:pPr>
      <w:r>
        <w:t>• 저본 기준 번역 | “숙명을 기억하는 것과 지금 물러나지 않음을 얻는 것을 이른다.”</w:t>
      </w:r>
    </w:p>
    <w:p>
      <w:pPr>
        <w:pStyle w:val="SHTKNoteDetail"/>
      </w:pPr>
      <w:r>
        <w:t>• 교감 해설 | 번역·판정: 저본 今과 이문 念의 글자·어순이 다르다. 큰 의미 차이가 확정되지 않으면 두 독법을 병기하고 저본을 유지한다.</w:t>
      </w:r>
    </w:p>
    <w:p>
      <w:pPr>
        <w:pStyle w:val="SHTKNoteDetail"/>
      </w:pPr>
      <w:r>
        <w:t>• 번역 영향 판정 | [의미 차이 있음]</w:t>
      </w:r>
    </w:p>
    <w:p>
      <w:pPr>
        <w:pStyle w:val="SHTKNoteDetail"/>
      </w:pPr>
      <w:r>
        <w:t>• 출처 | CBETA T41n1822, 교감 번호 0681021.</w:t>
      </w:r>
    </w:p>
    <w:p>
      <w:pPr>
        <w:pStyle w:val="SHTKNoteSummary"/>
      </w:pPr>
      <w:r>
        <w:t>교감 요약 | [CBETA 교감] 저본 退 → 甲·乙본 退屈</w:t>
      </w:r>
    </w:p>
    <w:p>
      <w:pPr>
        <w:pStyle w:val="SHTKNoteDetail"/>
      </w:pPr>
      <w:r>
        <w:t>• 교감 번호 | 0681022</w:t>
      </w:r>
    </w:p>
    <w:p>
      <w:pPr>
        <w:pStyle w:val="SHTKNoteDetail"/>
      </w:pPr>
      <w:r>
        <w:t>• 저본 독법 | 退</w:t>
      </w:r>
    </w:p>
    <w:p>
      <w:pPr>
        <w:pStyle w:val="SHTKNoteDetail"/>
      </w:pPr>
      <w:r>
        <w:t>• 이문 독법 | 退屈</w:t>
      </w:r>
    </w:p>
    <w:p>
      <w:pPr>
        <w:pStyle w:val="SHTKNoteDetail"/>
      </w:pPr>
      <w:r>
        <w:t>• 저본 기준 번역 | “숙명을 기억하는 것과 지금 물러나지 않음을 얻는 것을 이른다.”</w:t>
      </w:r>
    </w:p>
    <w:p>
      <w:pPr>
        <w:pStyle w:val="SHTKNoteDetail"/>
      </w:pPr>
      <w:r>
        <w:t>• 교감 해설 | 번역·판정: 저본 退과 이문 退屈의 글자·어순이 다르다. 큰 의미 차이가 확정되지 않으면 두 독법을 병기하고 저본을 유지한다.</w:t>
      </w:r>
    </w:p>
    <w:p>
      <w:pPr>
        <w:pStyle w:val="SHTKNoteDetail"/>
      </w:pPr>
      <w:r>
        <w:t>• 번역 영향 판정 | [의미 차이 있음]</w:t>
      </w:r>
    </w:p>
    <w:p>
      <w:pPr>
        <w:pStyle w:val="SHTKNoteDetail"/>
      </w:pPr>
      <w:r>
        <w:t>• 출처 | CBETA T41n1822, 교감 번호 0681022.</w:t>
      </w:r>
    </w:p>
    <w:p>
      <w:pPr>
        <w:pStyle w:val="SHTKPositionMarker"/>
      </w:pPr>
      <w:bookmarkStart w:id="4035" w:name="loc_0681b26"/>
      <w:bookmarkEnd w:id="4035"/>
      <w:r>
        <w:t>[0681b26]</w:t>
      </w:r>
    </w:p>
    <w:p>
      <w:pPr>
        <w:pStyle w:val="SHTKSourceText"/>
      </w:pPr>
      <w:r>
        <w:t>論。一一妙相百福莊嚴。</w:t>
      </w:r>
    </w:p>
    <w:p>
      <w:pPr>
        <w:pStyle w:val="SHTKTranslationText"/>
      </w:pPr>
      <w:r>
        <w:t>논에서 “하나하나의 묘상은 백복으로 장엄된다”라고 한다.</w:t>
      </w:r>
    </w:p>
    <w:p>
      <w:pPr>
        <w:pStyle w:val="SHTKSourceText"/>
      </w:pPr>
      <w:r>
        <w:t>[23]相福數也。</w:t>
      </w:r>
    </w:p>
    <w:p>
      <w:pPr>
        <w:pStyle w:val="SHTKTranslationText"/>
      </w:pPr>
      <w:r>
        <w:t>상호를 이루는 복의 수이다.</w:t>
      </w:r>
    </w:p>
    <w:p>
      <w:pPr>
        <w:pStyle w:val="SHTKNoteSummary"/>
      </w:pPr>
      <w:r>
        <w:t>교감 요약 | [CBETA 교감] 저본 相 → 甲·乙본 明嚴相</w:t>
      </w:r>
    </w:p>
    <w:p>
      <w:pPr>
        <w:pStyle w:val="SHTKNoteDetail"/>
      </w:pPr>
      <w:r>
        <w:t>• 교감 번호 | 0681023</w:t>
      </w:r>
    </w:p>
    <w:p>
      <w:pPr>
        <w:pStyle w:val="SHTKNoteDetail"/>
      </w:pPr>
      <w:r>
        <w:t>• 저본 독법 | 相 → ‘상/모양’</w:t>
      </w:r>
    </w:p>
    <w:p>
      <w:pPr>
        <w:pStyle w:val="SHTKNoteDetail"/>
      </w:pPr>
      <w:r>
        <w:t>• 이문 독법 | 明嚴相</w:t>
      </w:r>
    </w:p>
    <w:p>
      <w:pPr>
        <w:pStyle w:val="SHTKNoteDetail"/>
      </w:pPr>
      <w:r>
        <w:t>• 저본 기준 번역 | “상호를 이루는 복의 수이다.”</w:t>
      </w:r>
    </w:p>
    <w:p>
      <w:pPr>
        <w:pStyle w:val="SHTKNoteDetail"/>
      </w:pPr>
      <w:r>
        <w:t>• 교감 해설 | 번역·판정: 저본 相과 이문 明嚴相은 과문 성격의 보충 여부가 다르다. 구두에 따라 연결이 달라질 수 있어 판단을 유보한다.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0681023.</w:t>
      </w:r>
    </w:p>
    <w:p>
      <w:pPr>
        <w:pStyle w:val="SHTKSourceText"/>
      </w:pPr>
      <w:r>
        <w:t>正理云。此中百思名為百福。謂將造一一妙相業時先起五十思淨治身器。其次方起引一相業。</w:t>
      </w:r>
    </w:p>
    <w:p>
      <w:pPr>
        <w:pStyle w:val="SHTKTranslationText"/>
      </w:pPr>
      <w:r>
        <w:t>《순정리론》에서는 말한다. 여기서 백 가지 사를 백복이라고 이름한다. 곧 하나하나의 묘상업을 지으려 할 때 먼저 쉰 가지 사를 일으켜 몸이라는 그릇을 깨끗이 다스리고, 그 다음에 비로소 하나의 상호를 이끄는 업을 일으키며,</w:t>
      </w:r>
    </w:p>
    <w:p>
      <w:pPr>
        <w:pStyle w:val="SHTKSourceText"/>
      </w:pPr>
      <w:r>
        <w:t>於[24]後復起五十善思。</w:t>
      </w:r>
    </w:p>
    <w:p>
      <w:pPr>
        <w:pStyle w:val="SHTKTranslationText"/>
      </w:pPr>
      <w:r>
        <w:t>그 뒤에 다시 쉰 가지 선한 사를 일으켜</w:t>
      </w:r>
    </w:p>
    <w:p>
      <w:pPr>
        <w:pStyle w:val="SHTKNoteSummary"/>
      </w:pPr>
      <w:r>
        <w:t>교감 요약 | [CBETA 교감] 저본 後復 → 甲·乙본 彼彼</w:t>
      </w:r>
    </w:p>
    <w:p>
      <w:pPr>
        <w:pStyle w:val="SHTKNoteDetail"/>
      </w:pPr>
      <w:r>
        <w:t>• 교감 번호 | 0681024</w:t>
      </w:r>
    </w:p>
    <w:p>
      <w:pPr>
        <w:pStyle w:val="SHTKNoteDetail"/>
      </w:pPr>
      <w:r>
        <w:t>• 저본 독법 | 後復 → ‘뒤/그 뒤 / 다시/또’</w:t>
      </w:r>
    </w:p>
    <w:p>
      <w:pPr>
        <w:pStyle w:val="SHTKNoteDetail"/>
      </w:pPr>
      <w:r>
        <w:t>• 이문 독법 | 彼彼 → ‘저것/그 / 저것/그’</w:t>
      </w:r>
    </w:p>
    <w:p>
      <w:pPr>
        <w:pStyle w:val="SHTKNoteDetail"/>
      </w:pPr>
      <w:r>
        <w:t>• 저본 기준 번역 | “그 뒤에 다시 쉰 가지 선한 사를 일으켜”</w:t>
      </w:r>
    </w:p>
    <w:p>
      <w:pPr>
        <w:pStyle w:val="SHTKNoteDetail"/>
      </w:pPr>
      <w:r>
        <w:t>• 교감 해설 | 번역·판정: 저본 後復은 ‘뒤에 다시’, 이문 彼彼는 ‘그 각각’으로 행위의 순서와 분배가 달라질 수 있어 판단을 유보한다.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0681024.</w:t>
      </w:r>
    </w:p>
    <w:p>
      <w:pPr>
        <w:pStyle w:val="SHTKSourceText"/>
      </w:pPr>
      <w:r>
        <w:t>莊嚴引業令得圓滿五十思者。依十業道一一業道各起五思。且依最初離殺業道有五思者。一離殺思。二勸導思。三讚美思。四隨喜思。五迴向思。謂迴所修向解脫故。乃至正見各五亦然有餘師言。依十業道各起下等五品善思。前後各然如熏靜慮有餘師說。</w:t>
      </w:r>
    </w:p>
    <w:p>
      <w:pPr>
        <w:pStyle w:val="SHTKTranslationText"/>
      </w:pPr>
      <w:r>
        <w:t>인업을 장엄하여 원만하게 한다. ‘쉰 가지 사’란, 십업도에 의거하여 각 업도마다 다섯 가지 사를 일으키는 것이다. 우선 맨 처음 살생을 떠나는 업도에 의거하면 다섯 가지 사가 있다. 첫째는 살생을 떠나려는 사이고, 둘째는 권하고 인도하려는 사이며, 셋째는 찬미하려는 사이고, 넷째는 따라 기뻐하려는 사이며, 다섯째는 회향하려는 사이다. 곧 닦은 것을 돌려 해탈로 향하게 하기 때문이다. 정견에 이르기까지 각각 다섯 가지인 것도 또한 그러하다. 어떤 다른 논사는 말한다. 십업도에 의거하여 각각 하등 등 다섯 품의 선한 사를 일으킨다. 앞뒤가 각각 그러하니, 정려를 훈습하는 것과 같다. 어떤 다른 논사는 말한다.</w:t>
      </w:r>
    </w:p>
    <w:p>
      <w:pPr>
        <w:pStyle w:val="SHTKSourceText"/>
      </w:pPr>
      <w:r>
        <w:t>依十業[25]道各起五思。</w:t>
      </w:r>
    </w:p>
    <w:p>
      <w:pPr>
        <w:pStyle w:val="SHTKTranslationText"/>
      </w:pPr>
      <w:r>
        <w:t>십업도에 의거하여 각각 다섯 가지 사를 일으킨다.</w:t>
      </w:r>
    </w:p>
    <w:p>
      <w:pPr>
        <w:pStyle w:val="SHTKNoteSummary"/>
      </w:pPr>
      <w:r>
        <w:t>교감 요약 | [CBETA 교감] 甲·乙본에는 道 없음</w:t>
      </w:r>
    </w:p>
    <w:p>
      <w:pPr>
        <w:pStyle w:val="SHTKNoteDetail"/>
      </w:pPr>
      <w:r>
        <w:t>• 교감 번호 | 0681025</w:t>
      </w:r>
    </w:p>
    <w:p>
      <w:pPr>
        <w:pStyle w:val="SHTKNoteDetail"/>
      </w:pPr>
      <w:r>
        <w:t>• 저본 독법 | 道 → ‘도’</w:t>
      </w:r>
    </w:p>
    <w:p>
      <w:pPr>
        <w:pStyle w:val="SHTKNoteDetail"/>
      </w:pPr>
      <w:r>
        <w:t>• 이문 독법 | ∅ → ‘해당 성분 없음(탈락)’</w:t>
      </w:r>
    </w:p>
    <w:p>
      <w:pPr>
        <w:pStyle w:val="SHTKNoteDetail"/>
      </w:pPr>
      <w:r>
        <w:t>• 저본 기준 번역 | “십업도에 의거하여 각각 다섯 가지 사를 일으킨다.”</w:t>
      </w:r>
    </w:p>
    <w:p>
      <w:pPr>
        <w:pStyle w:val="SHTKNoteDetail"/>
      </w:pPr>
      <w:r>
        <w:t>• 교감 해설 | 번역·판정: 이문에서는 저본의 道을 생략한다. 문장의 기본 구조를 확인하되 저본을 수정하지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0681025.</w:t>
      </w:r>
    </w:p>
    <w:p>
      <w:pPr>
        <w:pStyle w:val="SHTKSourceText"/>
      </w:pPr>
      <w:r>
        <w:t>一加行淨。二根本淨。三後起淨。四非尋害。五念攝受復有師言。一一相業各為緣佛。未曾習思。具百現前而為嚴飾。</w:t>
      </w:r>
    </w:p>
    <w:p>
      <w:pPr>
        <w:pStyle w:val="SHTKTranslationText"/>
      </w:pPr>
      <w:r>
        <w:t>첫째는 가행의 청정이고, 둘째는 근본의 청정이며, 셋째는 후속의 청정이고, 넷째는 심구하여 해치지 않는 것이며, 다섯째는 기억하여 섭수하는 것이다. 또 다른 논사는 말한다. 하나하나의 상호업은 각각 부처님을 소연으로 삼아, 일찍이 익히지 않은 사 백 가지를 모두 현전시켜 장엄으로 삼는다.</w:t>
      </w:r>
    </w:p>
    <w:p>
      <w:pPr>
        <w:pStyle w:val="SHTKPositionMarker"/>
      </w:pPr>
      <w:bookmarkStart w:id="4036" w:name="loc_0681c11"/>
      <w:bookmarkEnd w:id="4036"/>
      <w:r>
        <w:t>[0681c11]</w:t>
      </w:r>
    </w:p>
    <w:p>
      <w:pPr>
        <w:pStyle w:val="SHTKSourceText"/>
      </w:pPr>
      <w:r>
        <w:t>論。何等名為一一福量。問也。</w:t>
      </w:r>
    </w:p>
    <w:p>
      <w:pPr>
        <w:pStyle w:val="SHTKTranslationText"/>
      </w:pPr>
      <w:r>
        <w:t>논에서 “무엇을 하나하나의 복량이라고 이름하는가?”라고 한다. 질문이다.</w:t>
      </w:r>
    </w:p>
    <w:p>
      <w:pPr>
        <w:pStyle w:val="SHTKPositionMarker"/>
      </w:pPr>
      <w:bookmarkStart w:id="4037" w:name="loc_0681c11_2"/>
      <w:bookmarkEnd w:id="4037"/>
      <w:r>
        <w:t>[0681c11]</w:t>
      </w:r>
    </w:p>
    <w:p>
      <w:pPr>
        <w:pStyle w:val="SHTKSourceText"/>
      </w:pPr>
      <w:r>
        <w:t>論。有說唯除近佛菩薩至唯佛乃知。答也。有三答。如文可解正理論云。百福一一其量云何。有說。以依三無數劫增長功德所集成身。</w:t>
      </w:r>
    </w:p>
    <w:p>
      <w:pPr>
        <w:pStyle w:val="SHTKTranslationText"/>
      </w:pPr>
      <w:r>
        <w:t>논에서 “어떤 이는 오직 부처님에 가까운 보살을 제외하고”부터 “오직 부처님만 아신다”까지이다. 답이다. 세 가지 답이 있다. 글과 같이 이해할 수 있다. 《순정리론》에서는 말한다. “백복 각각의 분량은 어떠한가?” 어떤 이는 말한다. “삼무수겁 동안 증장한 공덕에 의지하여 모아 이룬 몸으로</w:t>
      </w:r>
    </w:p>
    <w:p>
      <w:pPr>
        <w:pStyle w:val="SHTKSourceText"/>
      </w:pPr>
      <w:r>
        <w:t>發起如斯無數殊勝福[26]德量。</w:t>
      </w:r>
    </w:p>
    <w:p>
      <w:pPr>
        <w:pStyle w:val="SHTKTranslationText"/>
      </w:pPr>
      <w:r>
        <w:t>이와 같은 무수하고 수승한 복덕의 분량을 일으키니,</w:t>
      </w:r>
    </w:p>
    <w:p>
      <w:pPr>
        <w:pStyle w:val="SHTKNoteSummary"/>
      </w:pPr>
      <w:r>
        <w:t>교감 요약 | [CBETA 교감] 甲·乙본에는 德 없음</w:t>
      </w:r>
    </w:p>
    <w:p>
      <w:pPr>
        <w:pStyle w:val="SHTKNoteDetail"/>
      </w:pPr>
      <w:r>
        <w:t>• 교감 번호 | 0681026</w:t>
      </w:r>
    </w:p>
    <w:p>
      <w:pPr>
        <w:pStyle w:val="SHTKNoteDetail"/>
      </w:pPr>
      <w:r>
        <w:t>• 저본 독법 | 德</w:t>
      </w:r>
    </w:p>
    <w:p>
      <w:pPr>
        <w:pStyle w:val="SHTKNoteDetail"/>
      </w:pPr>
      <w:r>
        <w:t>• 이문 독법 | ∅ → ‘해당 성분 없음(탈락)’</w:t>
      </w:r>
    </w:p>
    <w:p>
      <w:pPr>
        <w:pStyle w:val="SHTKNoteDetail"/>
      </w:pPr>
      <w:r>
        <w:t>• 저본 기준 번역 | “이와 같은 무수하고 수승한 복덕의 분량을 일으키니,”</w:t>
      </w:r>
    </w:p>
    <w:p>
      <w:pPr>
        <w:pStyle w:val="SHTKNoteDetail"/>
      </w:pPr>
      <w:r>
        <w:t>• 교감 해설 | 번역·판정: 이문에서는 저본의 德을 생략한다. 문장의 기본 구조를 확인하되 저본을 수정하지 않는다.</w:t>
      </w:r>
    </w:p>
    <w:p>
      <w:pPr>
        <w:pStyle w:val="SHTKNoteDetail"/>
      </w:pPr>
      <w:r>
        <w:t>• 번역 영향 판정 | [의미 차이 있음]</w:t>
      </w:r>
    </w:p>
    <w:p>
      <w:pPr>
        <w:pStyle w:val="SHTKNoteDetail"/>
      </w:pPr>
      <w:r>
        <w:t>• 출처 | CBETA T41n1822, 교감 번호 0681026.</w:t>
      </w:r>
    </w:p>
    <w:p>
      <w:pPr>
        <w:pStyle w:val="SHTKSourceText"/>
      </w:pPr>
      <w:r>
        <w:t>唯佛[27]知</w:t>
      </w:r>
    </w:p>
    <w:p>
      <w:pPr>
        <w:pStyle w:val="SHTKTranslationText"/>
      </w:pPr>
      <w:r>
        <w:t>오직 부처님만 아신다.”</w:t>
      </w:r>
    </w:p>
    <w:p>
      <w:pPr>
        <w:pStyle w:val="SHTKNoteSummary"/>
      </w:pPr>
      <w:r>
        <w:t>교감 요약 | [CBETA 교감] 저본 知 → 甲·乙본 能知</w:t>
      </w:r>
    </w:p>
    <w:p>
      <w:pPr>
        <w:pStyle w:val="SHTKNoteDetail"/>
      </w:pPr>
      <w:r>
        <w:t>• 교감 번호 | 0681027</w:t>
      </w:r>
    </w:p>
    <w:p>
      <w:pPr>
        <w:pStyle w:val="SHTKNoteDetail"/>
      </w:pPr>
      <w:r>
        <w:t>• 저본 독법 | 知 → ‘알다’</w:t>
      </w:r>
    </w:p>
    <w:p>
      <w:pPr>
        <w:pStyle w:val="SHTKNoteDetail"/>
      </w:pPr>
      <w:r>
        <w:t>• 이문 독법 | 能知 → ‘능히 / 알다’</w:t>
      </w:r>
    </w:p>
    <w:p>
      <w:pPr>
        <w:pStyle w:val="SHTKNoteDetail"/>
      </w:pPr>
      <w:r>
        <w:t>• 저본 기준 번역 | “오직 부처님만 아신다.””</w:t>
      </w:r>
    </w:p>
    <w:p>
      <w:pPr>
        <w:pStyle w:val="SHTKNoteDetail"/>
      </w:pPr>
      <w:r>
        <w:t>• 교감 해설 | 번역·판정: 저본 知과 이문 能知의 글자·어순이 다르다. 큰 의미 차이가 확정되지 않으면 두 독법을 병기하고 저본을 유지한다.</w:t>
      </w:r>
    </w:p>
    <w:p>
      <w:pPr>
        <w:pStyle w:val="SHTKNoteDetail"/>
      </w:pPr>
      <w:r>
        <w:t>• 번역 영향 판정 | [의미 차이 있음]</w:t>
      </w:r>
    </w:p>
    <w:p>
      <w:pPr>
        <w:pStyle w:val="SHTKNoteDetail"/>
      </w:pPr>
      <w:r>
        <w:t>• 출처 | CBETA T41n1822, 교감 번호 0681027.</w:t>
      </w:r>
    </w:p>
    <w:p>
      <w:pPr>
        <w:pStyle w:val="SHTKSourceText"/>
      </w:pPr>
      <w:r>
        <w:t>同此論[28]後釋</w:t>
      </w:r>
    </w:p>
    <w:p>
      <w:pPr>
        <w:pStyle w:val="SHTKTranslationText"/>
      </w:pPr>
      <w:r>
        <w:t>이 논의 뒤 해석과 같다.</w:t>
      </w:r>
    </w:p>
    <w:p>
      <w:pPr>
        <w:pStyle w:val="SHTKNoteSummary"/>
      </w:pPr>
      <w:r>
        <w:t>교감 요약 | [CBETA 교감] 저본 後 → 甲·乙본 復</w:t>
      </w:r>
    </w:p>
    <w:p>
      <w:pPr>
        <w:pStyle w:val="SHTKNoteDetail"/>
      </w:pPr>
      <w:r>
        <w:t>• 교감 번호 | 0681028</w:t>
      </w:r>
    </w:p>
    <w:p>
      <w:pPr>
        <w:pStyle w:val="SHTKNoteDetail"/>
      </w:pPr>
      <w:r>
        <w:t>• 저본 독법 | 後 → ‘뒤/그 뒤’</w:t>
      </w:r>
    </w:p>
    <w:p>
      <w:pPr>
        <w:pStyle w:val="SHTKNoteDetail"/>
      </w:pPr>
      <w:r>
        <w:t>• 이문 독법 | 復 → ‘다시/또’</w:t>
      </w:r>
    </w:p>
    <w:p>
      <w:pPr>
        <w:pStyle w:val="SHTKNoteDetail"/>
      </w:pPr>
      <w:r>
        <w:t>• 저본 기준 번역 | “이 논의 뒤 해석과 같다.”</w:t>
      </w:r>
    </w:p>
    <w:p>
      <w:pPr>
        <w:pStyle w:val="SHTKNoteDetail"/>
      </w:pPr>
      <w:r>
        <w:t>• 교감 해설 | 번역·판정: 저본 後과 이문 復의 글자·어순이 다르다. 큰 의미 차이가 확정되지 않으면 두 독법을 병기하고 저본을 유지한다.</w:t>
      </w:r>
    </w:p>
    <w:p>
      <w:pPr>
        <w:pStyle w:val="SHTKNoteDetail"/>
      </w:pPr>
      <w:r>
        <w:t>• 번역 영향 판정 | [의미 차이 있음]</w:t>
      </w:r>
    </w:p>
    <w:p>
      <w:pPr>
        <w:pStyle w:val="SHTKNoteDetail"/>
      </w:pPr>
      <w:r>
        <w:t>• 출처 | CBETA T41n1822, 교감 번호 0681028.</w:t>
      </w:r>
    </w:p>
    <w:p>
      <w:pPr>
        <w:pStyle w:val="SHTKSourceText"/>
      </w:pPr>
      <w:r>
        <w:t>有說。若由業增上力得為帝釋。王二欲天自在而轉。是一福量餘同此論婆沙一百七十七云。評曰。如是所說。</w:t>
      </w:r>
    </w:p>
    <w:p>
      <w:pPr>
        <w:pStyle w:val="SHTKTranslationText"/>
      </w:pPr>
      <w:r>
        <w:t>어떤 이는 말한다. “업의 증상력으로 제석이 되어 두 욕계천을 자재롭게 다스릴 수 있게 된다면, 그것이 한 복의 분량이다.” 나머지는 이 논과 같다. 《대비바사론》 제177권에서는 말한다. 평하여 말한다. “이와 같이 말한 것은</w:t>
      </w:r>
    </w:p>
    <w:p>
      <w:pPr>
        <w:pStyle w:val="SHTKSourceText"/>
      </w:pPr>
      <w:r>
        <w:t>皆是[29]淳淨意樂方便。</w:t>
      </w:r>
    </w:p>
    <w:p>
      <w:pPr>
        <w:pStyle w:val="SHTKTranslationText"/>
      </w:pPr>
      <w:r>
        <w:t>모두 지극히 청정한 의요와 방편으로</w:t>
      </w:r>
    </w:p>
    <w:p>
      <w:pPr>
        <w:pStyle w:val="SHTKNoteSummary"/>
      </w:pPr>
      <w:r>
        <w:t>교감 요약 | [CBETA 교감] 저본 淳 → 甲·乙본 純</w:t>
      </w:r>
    </w:p>
    <w:p>
      <w:pPr>
        <w:pStyle w:val="SHTKNoteDetail"/>
      </w:pPr>
      <w:r>
        <w:t>• 교감 번호 | 0681029</w:t>
      </w:r>
    </w:p>
    <w:p>
      <w:pPr>
        <w:pStyle w:val="SHTKNoteDetail"/>
      </w:pPr>
      <w:r>
        <w:t>• 저본 독법 | 淳</w:t>
      </w:r>
    </w:p>
    <w:p>
      <w:pPr>
        <w:pStyle w:val="SHTKNoteDetail"/>
      </w:pPr>
      <w:r>
        <w:t>• 이문 독법 | 純</w:t>
      </w:r>
    </w:p>
    <w:p>
      <w:pPr>
        <w:pStyle w:val="SHTKNoteDetail"/>
      </w:pPr>
      <w:r>
        <w:t>• 저본 기준 번역 | “모두 지극히 청정한 의요와 방편으로”</w:t>
      </w:r>
    </w:p>
    <w:p>
      <w:pPr>
        <w:pStyle w:val="SHTKNoteDetail"/>
      </w:pPr>
      <w:r>
        <w:t>• 교감 해설 | 번역·판정: 저본 淳과 이문 純의 글자·어순이 다르다. 큰 의미 차이가 확정되지 않으면 두 독법을 병기하고 저본을 유지한다.</w:t>
      </w:r>
    </w:p>
    <w:p>
      <w:pPr>
        <w:pStyle w:val="SHTKNoteDetail"/>
      </w:pPr>
      <w:r>
        <w:t>• 번역 영향 판정 | [의미 차이 있음]</w:t>
      </w:r>
    </w:p>
    <w:p>
      <w:pPr>
        <w:pStyle w:val="SHTKNoteDetail"/>
      </w:pPr>
      <w:r>
        <w:t>• 출처 | CBETA T41n1822, 교감 번호 0681029.</w:t>
      </w:r>
    </w:p>
    <w:p>
      <w:pPr>
        <w:pStyle w:val="SHTKSourceText"/>
      </w:pPr>
      <w:r>
        <w:t>讚美[30]菩薩福量。</w:t>
      </w:r>
    </w:p>
    <w:p>
      <w:pPr>
        <w:pStyle w:val="SHTKTranslationText"/>
      </w:pPr>
      <w:r>
        <w:t>보살의 복량을 찬미한 것이다.</w:t>
      </w:r>
    </w:p>
    <w:p>
      <w:pPr>
        <w:pStyle w:val="SHTKNoteSummary"/>
      </w:pPr>
      <w:r>
        <w:t>교감 요약 | [CBETA 교감] 甲·乙본에는 菩薩 없음</w:t>
      </w:r>
    </w:p>
    <w:p>
      <w:pPr>
        <w:pStyle w:val="SHTKNoteDetail"/>
      </w:pPr>
      <w:r>
        <w:t>• 교감 번호 | 0681030</w:t>
      </w:r>
    </w:p>
    <w:p>
      <w:pPr>
        <w:pStyle w:val="SHTKNoteDetail"/>
      </w:pPr>
      <w:r>
        <w:t>• 저본 독법 | 菩薩</w:t>
      </w:r>
    </w:p>
    <w:p>
      <w:pPr>
        <w:pStyle w:val="SHTKNoteDetail"/>
      </w:pPr>
      <w:r>
        <w:t>• 이문 독법 | ∅ → ‘해당 성분 없음(탈락)’</w:t>
      </w:r>
    </w:p>
    <w:p>
      <w:pPr>
        <w:pStyle w:val="SHTKNoteDetail"/>
      </w:pPr>
      <w:r>
        <w:t>• 저본 기준 번역 | “보살의 복량을 찬미한 것이다.”</w:t>
      </w:r>
    </w:p>
    <w:p>
      <w:pPr>
        <w:pStyle w:val="SHTKNoteDetail"/>
      </w:pPr>
      <w:r>
        <w:t>• 교감 해설 | 번역·판정: 이문에서는 저본의 菩薩을 생략한다. 문장의 기본 구조를 확인하되 저본을 수정하지 않는다.</w:t>
      </w:r>
    </w:p>
    <w:p>
      <w:pPr>
        <w:pStyle w:val="SHTKNoteDetail"/>
      </w:pPr>
      <w:r>
        <w:t>• 번역 영향 판정 | [의미 차이 있음]</w:t>
      </w:r>
    </w:p>
    <w:p>
      <w:pPr>
        <w:pStyle w:val="SHTKNoteDetail"/>
      </w:pPr>
      <w:r>
        <w:t>• 출처 | CBETA T41n1822, 교감 번호 0681030.</w:t>
      </w:r>
    </w:p>
    <w:p>
      <w:pPr>
        <w:pStyle w:val="SHTKSourceText"/>
      </w:pPr>
      <w:r>
        <w:t>然皆未得其實。如實義者。菩薩所起一一福量。</w:t>
      </w:r>
    </w:p>
    <w:p>
      <w:pPr>
        <w:pStyle w:val="SHTKTranslationText"/>
      </w:pPr>
      <w:r>
        <w:t>그러나 모두 그 실상을 얻은 것은 아니다. 참된 뜻은, 보살이 일으키는 하나하나의 복량은</w:t>
      </w:r>
    </w:p>
    <w:p>
      <w:pPr>
        <w:pStyle w:val="SHTKSourceText"/>
      </w:pPr>
      <w:r>
        <w:t>[31]無量無邊。</w:t>
      </w:r>
    </w:p>
    <w:p>
      <w:pPr>
        <w:pStyle w:val="SHTKTranslationText"/>
      </w:pPr>
      <w:r>
        <w:t>한량없고 끝이 없다.</w:t>
      </w:r>
    </w:p>
    <w:p>
      <w:pPr>
        <w:pStyle w:val="SHTKNoteSummary"/>
      </w:pPr>
      <w:r>
        <w:t>교감 요약 | [CBETA 교감] 甲·乙본에는 無量 없음</w:t>
      </w:r>
    </w:p>
    <w:p>
      <w:pPr>
        <w:pStyle w:val="SHTKNoteDetail"/>
      </w:pPr>
      <w:r>
        <w:t>• 교감 번호 | 0681031</w:t>
      </w:r>
    </w:p>
    <w:p>
      <w:pPr>
        <w:pStyle w:val="SHTKNoteDetail"/>
      </w:pPr>
      <w:r>
        <w:t>• 저본 독법 | 無量 → ‘없다 / 분량’</w:t>
      </w:r>
    </w:p>
    <w:p>
      <w:pPr>
        <w:pStyle w:val="SHTKNoteDetail"/>
      </w:pPr>
      <w:r>
        <w:t>• 이문 독법 | ∅ → ‘해당 성분 없음(탈락)’</w:t>
      </w:r>
    </w:p>
    <w:p>
      <w:pPr>
        <w:pStyle w:val="SHTKNoteDetail"/>
      </w:pPr>
      <w:r>
        <w:t>• 저본 기준 번역 | “한량없고 끝이 없다.”</w:t>
      </w:r>
    </w:p>
    <w:p>
      <w:pPr>
        <w:pStyle w:val="SHTKNoteDetail"/>
      </w:pPr>
      <w:r>
        <w:t>• 교감 해설 | 번역·판정: 이문에서는 저본의 無量을 생략한다. 문장의 기본 구조를 확인하되 저본을 수정하지 않는다.</w:t>
      </w:r>
    </w:p>
    <w:p>
      <w:pPr>
        <w:pStyle w:val="SHTKNoteDetail"/>
      </w:pPr>
      <w:r>
        <w:t>• 번역 영향 판정 | [의미 차이 있음]</w:t>
      </w:r>
    </w:p>
    <w:p>
      <w:pPr>
        <w:pStyle w:val="SHTKNoteDetail"/>
      </w:pPr>
      <w:r>
        <w:t>• 출처 | CBETA T41n1822, 교감 번호 0681031.</w:t>
      </w:r>
    </w:p>
    <w:p>
      <w:pPr>
        <w:pStyle w:val="SHTKSourceText"/>
      </w:pPr>
      <w:r>
        <w:t>以菩薩三無數劫積集圓滿諸波羅蜜多已。所引思願極廣大故。唯佛能知非餘所測。</w:t>
      </w:r>
    </w:p>
    <w:p>
      <w:pPr>
        <w:pStyle w:val="SHTKTranslationText"/>
      </w:pPr>
      <w:r>
        <w:t>보살이 삼무수겁 동안 여러 바라밀다를 쌓아 원만히 한 뒤에 끌어낸 사와 원이 지극히 광대하기 때문이다. 오직 부처님만 아실 수 있고 나머지는 헤아릴 수 없다.”</w:t>
      </w:r>
    </w:p>
    <w:p>
      <w:pPr>
        <w:pStyle w:val="SHTKPositionMarker"/>
      </w:pPr>
      <w:bookmarkStart w:id="4038" w:name="loc_0681c24"/>
      <w:bookmarkEnd w:id="4038"/>
      <w:r>
        <w:t>[0681c24]</w:t>
      </w:r>
    </w:p>
    <w:p>
      <w:pPr>
        <w:pStyle w:val="SHTKSourceText"/>
      </w:pPr>
      <w:r>
        <w:t>論。今我大師。已下一頌。第三明供佛數。於中有二。</w:t>
      </w:r>
    </w:p>
    <w:p>
      <w:pPr>
        <w:pStyle w:val="SHTKTranslationText"/>
      </w:pPr>
      <w:r>
        <w:t>논에서 “지금 우리의 대사는”이라고 한다. 이 아래 한 게송은 셋째로 공양한 부처님의 수를 밝힌다. 그 가운데 두 가지가 있다.</w:t>
      </w:r>
    </w:p>
    <w:p>
      <w:pPr>
        <w:pStyle w:val="SHTKSourceText"/>
      </w:pPr>
      <w:r>
        <w:t>一明供[32]養佛[33]數。</w:t>
      </w:r>
    </w:p>
    <w:p>
      <w:pPr>
        <w:pStyle w:val="SHTKTranslationText"/>
      </w:pPr>
      <w:r>
        <w:t>첫째는 공양한 부처님의 수를 밝히고,</w:t>
      </w:r>
    </w:p>
    <w:p>
      <w:pPr>
        <w:pStyle w:val="SHTKNoteSummary"/>
      </w:pPr>
      <w:r>
        <w:t>교감 요약 | [CBETA 교감] 甲·乙본에는 養 없음</w:t>
      </w:r>
    </w:p>
    <w:p>
      <w:pPr>
        <w:pStyle w:val="SHTKNoteDetail"/>
      </w:pPr>
      <w:r>
        <w:t>• 교감 번호 | 0681032</w:t>
      </w:r>
    </w:p>
    <w:p>
      <w:pPr>
        <w:pStyle w:val="SHTKNoteDetail"/>
      </w:pPr>
      <w:r>
        <w:t>• 저본 독법 | 養</w:t>
      </w:r>
    </w:p>
    <w:p>
      <w:pPr>
        <w:pStyle w:val="SHTKNoteDetail"/>
      </w:pPr>
      <w:r>
        <w:t>• 이문 독법 | ∅ → ‘해당 성분 없음(탈락)’</w:t>
      </w:r>
    </w:p>
    <w:p>
      <w:pPr>
        <w:pStyle w:val="SHTKNoteDetail"/>
      </w:pPr>
      <w:r>
        <w:t>• 저본 기준 번역 | “첫째는 공양한 부처님의 수를 밝히고,”</w:t>
      </w:r>
    </w:p>
    <w:p>
      <w:pPr>
        <w:pStyle w:val="SHTKNoteDetail"/>
      </w:pPr>
      <w:r>
        <w:t>• 교감 해설 | 번역·판정: 이문에서는 저본의 養을 생략한다. 문장의 기본 구조를 확인하되 저본을 수정하지 않는다.</w:t>
      </w:r>
    </w:p>
    <w:p>
      <w:pPr>
        <w:pStyle w:val="SHTKNoteDetail"/>
      </w:pPr>
      <w:r>
        <w:t>• 번역 영향 판정 | [의미 차이 있음]</w:t>
      </w:r>
    </w:p>
    <w:p>
      <w:pPr>
        <w:pStyle w:val="SHTKNoteDetail"/>
      </w:pPr>
      <w:r>
        <w:t>• 출처 | CBETA T41n1822, 교감 번호 0681032.</w:t>
      </w:r>
    </w:p>
    <w:p>
      <w:pPr>
        <w:pStyle w:val="SHTKNoteSummary"/>
      </w:pPr>
      <w:r>
        <w:t>교감 요약 | [CBETA 교감] 저본 數 → 甲·乙본 名</w:t>
      </w:r>
    </w:p>
    <w:p>
      <w:pPr>
        <w:pStyle w:val="SHTKNoteDetail"/>
      </w:pPr>
      <w:r>
        <w:t>• 교감 번호 | 0681033</w:t>
      </w:r>
    </w:p>
    <w:p>
      <w:pPr>
        <w:pStyle w:val="SHTKNoteDetail"/>
      </w:pPr>
      <w:r>
        <w:t>• 저본 독법 | 數 → ‘수/수량’</w:t>
      </w:r>
    </w:p>
    <w:p>
      <w:pPr>
        <w:pStyle w:val="SHTKNoteDetail"/>
      </w:pPr>
      <w:r>
        <w:t>• 이문 독법 | 名 → ‘이름’</w:t>
      </w:r>
    </w:p>
    <w:p>
      <w:pPr>
        <w:pStyle w:val="SHTKNoteDetail"/>
      </w:pPr>
      <w:r>
        <w:t>• 저본 기준 번역 | “첫째는 공양한 부처님의 수를 밝히고,”</w:t>
      </w:r>
    </w:p>
    <w:p>
      <w:pPr>
        <w:pStyle w:val="SHTKNoteDetail"/>
      </w:pPr>
      <w:r>
        <w:t>• 교감 해설 | 번역·판정: 저본 數과 이문 名의 글자·어순이 다르다. 큰 의미 차이가 확정되지 않으면 두 독법을 병기하고 저본을 유지한다.</w:t>
      </w:r>
    </w:p>
    <w:p>
      <w:pPr>
        <w:pStyle w:val="SHTKNoteDetail"/>
      </w:pPr>
      <w:r>
        <w:t>• 번역 영향 판정 | [의미 차이 있음]</w:t>
      </w:r>
    </w:p>
    <w:p>
      <w:pPr>
        <w:pStyle w:val="SHTKNoteDetail"/>
      </w:pPr>
      <w:r>
        <w:t>• 출처 | CBETA T41n1822, 교감 번호 0681033.</w:t>
      </w:r>
    </w:p>
    <w:p>
      <w:pPr>
        <w:pStyle w:val="SHTKSourceText"/>
      </w:pPr>
      <w:r>
        <w:t>二明所逢佛名。此即初也。</w:t>
      </w:r>
    </w:p>
    <w:p>
      <w:pPr>
        <w:pStyle w:val="SHTKTranslationText"/>
      </w:pPr>
      <w:r>
        <w:t>둘째는 만난 부처님의 이름을 밝힌다. 이것은 곧 첫 번째이다.</w:t>
      </w:r>
    </w:p>
    <w:p>
      <w:pPr>
        <w:pStyle w:val="SHTKPositionMarker"/>
      </w:pPr>
      <w:bookmarkStart w:id="4039" w:name="loc_0681c26"/>
      <w:bookmarkEnd w:id="4039"/>
      <w:r>
        <w:t>[0681c26]</w:t>
      </w:r>
    </w:p>
    <w:p>
      <w:pPr>
        <w:pStyle w:val="SHTKSourceText"/>
      </w:pPr>
      <w:r>
        <w:t>論曰至七萬七千佛。</w:t>
      </w:r>
    </w:p>
    <w:p>
      <w:pPr>
        <w:pStyle w:val="SHTKTranslationText"/>
      </w:pPr>
      <w:r>
        <w:t>논에서 “논하여 말한다”부터 “칠만 칠천 부처님”까지이다.</w:t>
      </w:r>
    </w:p>
    <w:p>
      <w:pPr>
        <w:pStyle w:val="SHTKSourceText"/>
      </w:pPr>
      <w:r>
        <w:t>釋三劫供養數[34]量異也。</w:t>
      </w:r>
    </w:p>
    <w:p>
      <w:pPr>
        <w:pStyle w:val="SHTKTranslationText"/>
      </w:pPr>
      <w:r>
        <w:t>삼겁 동안 공양한 수량이 서로 다름을 풀이한다.</w:t>
      </w:r>
    </w:p>
    <w:p>
      <w:pPr>
        <w:pStyle w:val="SHTKNoteSummary"/>
      </w:pPr>
      <w:r>
        <w:t>교감 요약 | [CBETA 교감] 甲·乙본에는 量 없음</w:t>
      </w:r>
    </w:p>
    <w:p>
      <w:pPr>
        <w:pStyle w:val="SHTKNoteDetail"/>
      </w:pPr>
      <w:r>
        <w:t>• 교감 번호 | 0681034</w:t>
      </w:r>
    </w:p>
    <w:p>
      <w:pPr>
        <w:pStyle w:val="SHTKNoteDetail"/>
      </w:pPr>
      <w:r>
        <w:t>• 저본 독법 | 量 → ‘분량’</w:t>
      </w:r>
    </w:p>
    <w:p>
      <w:pPr>
        <w:pStyle w:val="SHTKNoteDetail"/>
      </w:pPr>
      <w:r>
        <w:t>• 이문 독법 | ∅ → ‘해당 성분 없음(탈락)’</w:t>
      </w:r>
    </w:p>
    <w:p>
      <w:pPr>
        <w:pStyle w:val="SHTKNoteDetail"/>
      </w:pPr>
      <w:r>
        <w:t>• 저본 기준 번역 | “삼겁 동안 공양한 수량이 서로 다름을 풀이한다.”</w:t>
      </w:r>
    </w:p>
    <w:p>
      <w:pPr>
        <w:pStyle w:val="SHTKNoteDetail"/>
      </w:pPr>
      <w:r>
        <w:t>• 교감 해설 | 번역·판정: 이문에서는 저본의 量을 생략한다. 문장의 기본 구조를 확인하되 저본을 수정하지 않는다.</w:t>
      </w:r>
    </w:p>
    <w:p>
      <w:pPr>
        <w:pStyle w:val="SHTKNoteDetail"/>
      </w:pPr>
      <w:r>
        <w:t>• 번역 영향 판정 | [의미 차이 있음]</w:t>
      </w:r>
    </w:p>
    <w:p>
      <w:pPr>
        <w:pStyle w:val="SHTKNoteDetail"/>
      </w:pPr>
      <w:r>
        <w:t>• 출처 | CBETA T41n1822, 교감 번호 0681034.</w:t>
      </w:r>
    </w:p>
    <w:p>
      <w:pPr>
        <w:pStyle w:val="SHTKPositionMarker"/>
      </w:pPr>
      <w:bookmarkStart w:id="4040" w:name="loc_0681c28"/>
      <w:bookmarkEnd w:id="4040"/>
      <w:r>
        <w:t>[0681c28]</w:t>
      </w:r>
    </w:p>
    <w:p>
      <w:pPr>
        <w:pStyle w:val="SHTKSourceText"/>
      </w:pPr>
      <w:r>
        <w:t>論。三無數劫下一[35]行頌。</w:t>
      </w:r>
    </w:p>
    <w:p>
      <w:pPr>
        <w:pStyle w:val="SHTKTranslationText"/>
      </w:pPr>
      <w:r>
        <w:t>논에서 “삼무수겁” 이하 한 행의 게송이다.</w:t>
      </w:r>
    </w:p>
    <w:p>
      <w:pPr>
        <w:pStyle w:val="SHTKNoteSummary"/>
      </w:pPr>
      <w:r>
        <w:t>교감 요약 | [CBETA 교감] 저본 行 → 甲·乙본 行半</w:t>
      </w:r>
    </w:p>
    <w:p>
      <w:pPr>
        <w:pStyle w:val="SHTKNoteDetail"/>
      </w:pPr>
      <w:r>
        <w:t>• 교감 번호 | 0681035</w:t>
      </w:r>
    </w:p>
    <w:p>
      <w:pPr>
        <w:pStyle w:val="SHTKNoteDetail"/>
      </w:pPr>
      <w:r>
        <w:t>• 저본 독법 | 行 → ‘행/행위’</w:t>
      </w:r>
    </w:p>
    <w:p>
      <w:pPr>
        <w:pStyle w:val="SHTKNoteDetail"/>
      </w:pPr>
      <w:r>
        <w:t>• 이문 독법 | 行半</w:t>
      </w:r>
    </w:p>
    <w:p>
      <w:pPr>
        <w:pStyle w:val="SHTKNoteDetail"/>
      </w:pPr>
      <w:r>
        <w:t>• 저본 기준 번역 | “논에서 “삼무수겁” 이하 한 행의 게송이다.”</w:t>
      </w:r>
    </w:p>
    <w:p>
      <w:pPr>
        <w:pStyle w:val="SHTKNoteDetail"/>
      </w:pPr>
      <w:r>
        <w:t>• 교감 해설 | 번역·판정: 저본 行과 이문 行半의 글자·어순이 다르다. 큰 의미 차이가 확정되지 않으면 두 독법을 병기하고 저본을 유지한다.</w:t>
      </w:r>
    </w:p>
    <w:p>
      <w:pPr>
        <w:pStyle w:val="SHTKNoteDetail"/>
      </w:pPr>
      <w:r>
        <w:t>• 번역 영향 판정 | [의미 차이 있음]</w:t>
      </w:r>
    </w:p>
    <w:p>
      <w:pPr>
        <w:pStyle w:val="SHTKNoteDetail"/>
      </w:pPr>
      <w:r>
        <w:t>• 출처 | CBETA T41n1822, 교감 번호 0681035.</w:t>
      </w:r>
    </w:p>
    <w:p>
      <w:pPr>
        <w:pStyle w:val="SHTKSourceText"/>
      </w:pPr>
      <w:r>
        <w:t>第二明逢佛名。</w:t>
      </w:r>
    </w:p>
    <w:p>
      <w:pPr>
        <w:pStyle w:val="SHTKTranslationText"/>
      </w:pPr>
      <w:r>
        <w:t>둘째로 만난 부처님의 이름을 밝힌다.</w:t>
      </w:r>
    </w:p>
    <w:p>
      <w:pPr>
        <w:pStyle w:val="SHTKPositionMarker"/>
      </w:pPr>
      <w:bookmarkStart w:id="4041" w:name="loc_0681c29"/>
      <w:bookmarkEnd w:id="4041"/>
      <w:r>
        <w:t>[0681c29]</w:t>
      </w:r>
    </w:p>
    <w:p>
      <w:pPr>
        <w:pStyle w:val="SHTKSourceText"/>
      </w:pPr>
      <w:r>
        <w:t>論曰至名[36]為寶髻。</w:t>
      </w:r>
    </w:p>
    <w:p>
      <w:pPr>
        <w:pStyle w:val="SHTKTranslationText"/>
      </w:pPr>
      <w:r>
        <w:t>논에서 “논하여 말한다”부터 “이름하여 보계라 한다”까지이다.</w:t>
      </w:r>
    </w:p>
    <w:p>
      <w:pPr>
        <w:pStyle w:val="SHTKNoteSummary"/>
      </w:pPr>
      <w:r>
        <w:t>교감 요약 | [CBETA 교감] 甲·乙본에는 為 없음</w:t>
      </w:r>
    </w:p>
    <w:p>
      <w:pPr>
        <w:pStyle w:val="SHTKNoteDetail"/>
      </w:pPr>
      <w:r>
        <w:t>• 교감 번호 | 0681036</w:t>
      </w:r>
    </w:p>
    <w:p>
      <w:pPr>
        <w:pStyle w:val="SHTKNoteDetail"/>
      </w:pPr>
      <w:r>
        <w:t>• 저본 독법 | 為 → ‘…이다/…로 삼다’</w:t>
      </w:r>
    </w:p>
    <w:p>
      <w:pPr>
        <w:pStyle w:val="SHTKNoteDetail"/>
      </w:pPr>
      <w:r>
        <w:t>• 이문 독법 | ∅ → ‘해당 성분 없음(탈락)’</w:t>
      </w:r>
    </w:p>
    <w:p>
      <w:pPr>
        <w:pStyle w:val="SHTKNoteDetail"/>
      </w:pPr>
      <w:r>
        <w:t>• 저본 기준 번역 | “논에서 “논하여 말한다”부터 “이름하여 보계라 한다”까지이다.”</w:t>
      </w:r>
    </w:p>
    <w:p>
      <w:pPr>
        <w:pStyle w:val="SHTKNoteDetail"/>
      </w:pPr>
      <w:r>
        <w:t>• 교감 해설 | 번역·판정: 이문에서는 저본의 為을 생략한다. 문장의 기본 구조를 확인하되 저본을 수정하지 않는다.</w:t>
      </w:r>
    </w:p>
    <w:p>
      <w:pPr>
        <w:pStyle w:val="SHTKNoteDetail"/>
      </w:pPr>
      <w:r>
        <w:t>• 번역 영향 판정 | [의미 차이 있음]</w:t>
      </w:r>
    </w:p>
    <w:p>
      <w:pPr>
        <w:pStyle w:val="SHTKNoteDetail"/>
      </w:pPr>
      <w:r>
        <w:t>• 출처 | CBETA T41n1822, 교감 번호 0681036.</w:t>
      </w:r>
    </w:p>
    <w:p>
      <w:pPr>
        <w:pStyle w:val="SHTKSourceText"/>
      </w:pPr>
      <w:r>
        <w:t>明逆次三無數劫最後逢佛名也。</w:t>
      </w:r>
    </w:p>
    <w:p>
      <w:pPr>
        <w:pStyle w:val="SHTKTranslationText"/>
      </w:pPr>
      <w:r>
        <w:t>역순으로 삼무수겁 각각의 마지막에 만난 부처님의 이름을 밝힌다.</w:t>
      </w:r>
    </w:p>
    <w:p>
      <w:pPr>
        <w:pStyle w:val="SHTKPositionMarker"/>
      </w:pPr>
      <w:bookmarkStart w:id="4042" w:name="loc_0682a01"/>
      <w:bookmarkEnd w:id="4042"/>
      <w:r>
        <w:t>[0682a01]</w:t>
      </w:r>
    </w:p>
    <w:p>
      <w:pPr>
        <w:pStyle w:val="SHTKSourceText"/>
      </w:pPr>
      <w:r>
        <w:t>論。最初發心至一一同彼。明三無數劫最初佛也。</w:t>
      </w:r>
    </w:p>
    <w:p>
      <w:pPr>
        <w:pStyle w:val="SHTKTranslationText"/>
      </w:pPr>
      <w:r>
        <w:t>논에서 “처음 발심한 때”부터 “하나하나가 그와 같다”까지이다. 삼무수겁 각각의 처음에 만난 부처님을 밝힌다.</w:t>
      </w:r>
    </w:p>
    <w:p>
      <w:pPr>
        <w:pStyle w:val="SHTKSourceText"/>
      </w:pPr>
      <w:r>
        <w:t>正理論[1]云。</w:t>
      </w:r>
    </w:p>
    <w:p>
      <w:pPr>
        <w:pStyle w:val="SHTKTranslationText"/>
      </w:pPr>
      <w:r>
        <w:t>《순정리론》에서는 말한다.</w:t>
      </w:r>
    </w:p>
    <w:p>
      <w:pPr>
        <w:pStyle w:val="SHTKNoteSummary"/>
      </w:pPr>
      <w:r>
        <w:t>교감 요약 | [CBETA 교감] 저본 云 → 甲·乙본 曰</w:t>
      </w:r>
    </w:p>
    <w:p>
      <w:pPr>
        <w:pStyle w:val="SHTKNoteDetail"/>
      </w:pPr>
      <w:r>
        <w:t>• 교감 번호 | 0682001</w:t>
      </w:r>
    </w:p>
    <w:p>
      <w:pPr>
        <w:pStyle w:val="SHTKNoteDetail"/>
      </w:pPr>
      <w:r>
        <w:t>• 저본 독법 | 云 → ‘말하다’</w:t>
      </w:r>
    </w:p>
    <w:p>
      <w:pPr>
        <w:pStyle w:val="SHTKNoteDetail"/>
      </w:pPr>
      <w:r>
        <w:t>• 이문 독법 | 曰</w:t>
      </w:r>
    </w:p>
    <w:p>
      <w:pPr>
        <w:pStyle w:val="SHTKNoteDetail"/>
      </w:pPr>
      <w:r>
        <w:t>• 저본 기준 번역 | “《순정리론》에서는 말한다.”</w:t>
      </w:r>
    </w:p>
    <w:p>
      <w:pPr>
        <w:pStyle w:val="SHTKNoteDetail"/>
      </w:pPr>
      <w:r>
        <w:t>• 교감 해설 | 번역·판정: 저본 云과 이문 曰의 글자·어순이 다르다. 큰 의미 차이가 확정되지 않으면 두 독법을 병기하고 저본을 유지한다.</w:t>
      </w:r>
    </w:p>
    <w:p>
      <w:pPr>
        <w:pStyle w:val="SHTKNoteDetail"/>
      </w:pPr>
      <w:r>
        <w:t>• 번역 영향 판정 | [의미 차이 있음]</w:t>
      </w:r>
    </w:p>
    <w:p>
      <w:pPr>
        <w:pStyle w:val="SHTKNoteDetail"/>
      </w:pPr>
      <w:r>
        <w:t>• 출처 | CBETA T41n1822, 교감 번호 0682001.</w:t>
      </w:r>
    </w:p>
    <w:p>
      <w:pPr>
        <w:pStyle w:val="SHTKSourceText"/>
      </w:pPr>
      <w:r>
        <w:t>初無數劫首逢釋迦佛</w:t>
      </w:r>
    </w:p>
    <w:p>
      <w:pPr>
        <w:pStyle w:val="SHTKTranslationText"/>
      </w:pPr>
      <w:r>
        <w:t>첫째 무수겁의 처음에 석가불을 만났다.</w:t>
      </w:r>
    </w:p>
    <w:p>
      <w:pPr>
        <w:pStyle w:val="SHTKSourceText"/>
      </w:pPr>
      <w:r>
        <w:t>[2]乃至</w:t>
      </w:r>
    </w:p>
    <w:p>
      <w:pPr>
        <w:pStyle w:val="SHTKTranslationText"/>
      </w:pPr>
      <w:r>
        <w:t>이하 생략한다.</w:t>
      </w:r>
    </w:p>
    <w:p>
      <w:pPr>
        <w:pStyle w:val="SHTKNoteSummary"/>
      </w:pPr>
      <w:r>
        <w:t>교감 요약 | [CBETA 교감] 甲·乙본에는 乃至 없음</w:t>
      </w:r>
    </w:p>
    <w:p>
      <w:pPr>
        <w:pStyle w:val="SHTKNoteDetail"/>
      </w:pPr>
      <w:r>
        <w:t>• 교감 번호 | 0682002</w:t>
      </w:r>
    </w:p>
    <w:p>
      <w:pPr>
        <w:pStyle w:val="SHTKNoteDetail"/>
      </w:pPr>
      <w:r>
        <w:t>• 저본 독법 | 乃至</w:t>
      </w:r>
    </w:p>
    <w:p>
      <w:pPr>
        <w:pStyle w:val="SHTKNoteDetail"/>
      </w:pPr>
      <w:r>
        <w:t>• 이문 독법 | ∅ → ‘해당 성분 없음(탈락)’</w:t>
      </w:r>
    </w:p>
    <w:p>
      <w:pPr>
        <w:pStyle w:val="SHTKNoteDetail"/>
      </w:pPr>
      <w:r>
        <w:t>• 저본 기준 번역 | “이하 생략한다.”</w:t>
      </w:r>
    </w:p>
    <w:p>
      <w:pPr>
        <w:pStyle w:val="SHTKNoteDetail"/>
      </w:pPr>
      <w:r>
        <w:t>• 교감 해설 | 번역·판정: 이문에서는 저본의 乃至을 생략한다. 문장의 기본 구조를 확인하되 저본을 수정하지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0682002.</w:t>
      </w:r>
    </w:p>
    <w:p>
      <w:pPr>
        <w:pStyle w:val="SHTKSourceText"/>
      </w:pPr>
      <w:r>
        <w:t>[3]世尊為陶師子於彼佛所起殷淨心。</w:t>
      </w:r>
    </w:p>
    <w:p>
      <w:pPr>
        <w:pStyle w:val="SHTKTranslationText"/>
      </w:pPr>
      <w:r>
        <w:t>세존께서 도공의 아들이었을 때 그 부처님 처소에서 은근하고 청정한 마음을 일으켜</w:t>
      </w:r>
    </w:p>
    <w:p>
      <w:pPr>
        <w:pStyle w:val="SHTKNoteSummary"/>
      </w:pPr>
      <w:r>
        <w:t>교감 요약 | [CBETA 교감] 甲·乙본에는 世尊 없음</w:t>
      </w:r>
    </w:p>
    <w:p>
      <w:pPr>
        <w:pStyle w:val="SHTKNoteDetail"/>
      </w:pPr>
      <w:r>
        <w:t>• 교감 번호 | 0682003</w:t>
      </w:r>
    </w:p>
    <w:p>
      <w:pPr>
        <w:pStyle w:val="SHTKNoteDetail"/>
      </w:pPr>
      <w:r>
        <w:t>• 저본 독법 | 世尊</w:t>
      </w:r>
    </w:p>
    <w:p>
      <w:pPr>
        <w:pStyle w:val="SHTKNoteDetail"/>
      </w:pPr>
      <w:r>
        <w:t>• 이문 독법 | ∅ → ‘해당 성분 없음(탈락)’</w:t>
      </w:r>
    </w:p>
    <w:p>
      <w:pPr>
        <w:pStyle w:val="SHTKNoteDetail"/>
      </w:pPr>
      <w:r>
        <w:t>• 저본 기준 번역 | “세존께서 도공의 아들이었을 때 그 부처님 처소에서 은근하고 청정한 마음을 일으켜”</w:t>
      </w:r>
    </w:p>
    <w:p>
      <w:pPr>
        <w:pStyle w:val="SHTKNoteDetail"/>
      </w:pPr>
      <w:r>
        <w:t>• 교감 해설 | 번역·판정: 이문에서는 저본의 世尊을 생략한다. 문장의 기본 구조를 확인하되 저본을 수정하지 않는다.</w:t>
      </w:r>
    </w:p>
    <w:p>
      <w:pPr>
        <w:pStyle w:val="SHTKNoteDetail"/>
      </w:pPr>
      <w:r>
        <w:t>• 번역 영향 판정 | [의미 차이 있음]</w:t>
      </w:r>
    </w:p>
    <w:p>
      <w:pPr>
        <w:pStyle w:val="SHTKNoteDetail"/>
      </w:pPr>
      <w:r>
        <w:t>• 출처 | CBETA T41n1822, 교감 번호 0682003.</w:t>
      </w:r>
    </w:p>
    <w:p>
      <w:pPr>
        <w:pStyle w:val="SHTKSourceText"/>
      </w:pPr>
      <w:r>
        <w:t>塗以香油。浴以香水。</w:t>
      </w:r>
    </w:p>
    <w:p>
      <w:pPr>
        <w:pStyle w:val="SHTKTranslationText"/>
      </w:pPr>
      <w:r>
        <w:t>향유를 바르고, 향수로 목욕시키고,</w:t>
      </w:r>
    </w:p>
    <w:p>
      <w:pPr>
        <w:pStyle w:val="SHTKSourceText"/>
      </w:pPr>
      <w:r>
        <w:t>[4]設供養已發弘誓願。</w:t>
      </w:r>
    </w:p>
    <w:p>
      <w:pPr>
        <w:pStyle w:val="SHTKTranslationText"/>
      </w:pPr>
      <w:r>
        <w:t>공양을 베푼 뒤 큰 서원을 일으켰다.</w:t>
      </w:r>
    </w:p>
    <w:p>
      <w:pPr>
        <w:pStyle w:val="SHTKNoteSummary"/>
      </w:pPr>
      <w:r>
        <w:t>교감 요약 | [CBETA 교감] 저본 設 → 甲·乙본 彼</w:t>
      </w:r>
    </w:p>
    <w:p>
      <w:pPr>
        <w:pStyle w:val="SHTKNoteDetail"/>
      </w:pPr>
      <w:r>
        <w:t>• 교감 번호 | 0682004</w:t>
      </w:r>
    </w:p>
    <w:p>
      <w:pPr>
        <w:pStyle w:val="SHTKNoteDetail"/>
      </w:pPr>
      <w:r>
        <w:t>• 저본 독법 | 設 → ‘가설하다/설하다’</w:t>
      </w:r>
    </w:p>
    <w:p>
      <w:pPr>
        <w:pStyle w:val="SHTKNoteDetail"/>
      </w:pPr>
      <w:r>
        <w:t>• 이문 독법 | 彼 → ‘저것/그’</w:t>
      </w:r>
    </w:p>
    <w:p>
      <w:pPr>
        <w:pStyle w:val="SHTKNoteDetail"/>
      </w:pPr>
      <w:r>
        <w:t>• 저본 기준 번역 | “공양을 베푼 뒤 큰 서원을 일으켰다.”</w:t>
      </w:r>
    </w:p>
    <w:p>
      <w:pPr>
        <w:pStyle w:val="SHTKNoteDetail"/>
      </w:pPr>
      <w:r>
        <w:t>• 교감 해설 | 번역·판정: 저본 設과 이문 彼의 글자·어순이 다르다. 큰 의미 차이가 확정되지 않으면 두 독법을 병기하고 저본을 유지한다.</w:t>
      </w:r>
    </w:p>
    <w:p>
      <w:pPr>
        <w:pStyle w:val="SHTKNoteDetail"/>
      </w:pPr>
      <w:r>
        <w:t>• 번역 영향 판정 | [의미 차이 있음]</w:t>
      </w:r>
    </w:p>
    <w:p>
      <w:pPr>
        <w:pStyle w:val="SHTKNoteDetail"/>
      </w:pPr>
      <w:r>
        <w:t>• 출처 | CBETA T41n1822, 교감 번호 0682004.</w:t>
      </w:r>
    </w:p>
    <w:p>
      <w:pPr>
        <w:pStyle w:val="SHTKSourceText"/>
      </w:pPr>
      <w:r>
        <w:t>願我當作佛。一如今世尊</w:t>
      </w:r>
    </w:p>
    <w:p>
      <w:pPr>
        <w:pStyle w:val="SHTKTranslationText"/>
      </w:pPr>
      <w:r>
        <w:t>“원하건대 나도 장차 부처가 되어, 한결같이 지금의 세존과 같게 하소서.”</w:t>
      </w:r>
    </w:p>
    <w:p>
      <w:pPr>
        <w:pStyle w:val="SHTKSourceText"/>
      </w:pPr>
      <w:r>
        <w:t>[5]餘[6]同此論准[7]此論文[8]者。</w:t>
      </w:r>
    </w:p>
    <w:p>
      <w:pPr>
        <w:pStyle w:val="SHTKTranslationText"/>
      </w:pPr>
      <w:r>
        <w:t>나머지는 이 논과 같다. 이 논문에 준하면,</w:t>
      </w:r>
    </w:p>
    <w:p>
      <w:pPr>
        <w:pStyle w:val="SHTKNoteSummary"/>
      </w:pPr>
      <w:r>
        <w:t>교감 요약 | [CBETA 교감] 甲·乙본에는 餘 없음</w:t>
      </w:r>
    </w:p>
    <w:p>
      <w:pPr>
        <w:pStyle w:val="SHTKNoteDetail"/>
      </w:pPr>
      <w:r>
        <w:t>• 교감 번호 | 0682005</w:t>
      </w:r>
    </w:p>
    <w:p>
      <w:pPr>
        <w:pStyle w:val="SHTKNoteDetail"/>
      </w:pPr>
      <w:r>
        <w:t>• 저본 독법 | 餘</w:t>
      </w:r>
    </w:p>
    <w:p>
      <w:pPr>
        <w:pStyle w:val="SHTKNoteDetail"/>
      </w:pPr>
      <w:r>
        <w:t>• 이문 독법 | ∅ → ‘해당 성분 없음(탈락)’</w:t>
      </w:r>
    </w:p>
    <w:p>
      <w:pPr>
        <w:pStyle w:val="SHTKNoteDetail"/>
      </w:pPr>
      <w:r>
        <w:t>• 저본 기준 번역 | “나머지는 이 논과 같다. 이 논문에 준하면,”</w:t>
      </w:r>
    </w:p>
    <w:p>
      <w:pPr>
        <w:pStyle w:val="SHTKNoteDetail"/>
      </w:pPr>
      <w:r>
        <w:t>• 교감 해설 | 번역·판정: 이문에서는 저본의 餘을 생략한다. 문장의 기본 구조를 확인하되 저본을 수정하지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0682005.</w:t>
      </w:r>
    </w:p>
    <w:p>
      <w:pPr>
        <w:pStyle w:val="SHTKNoteSummary"/>
      </w:pPr>
      <w:r>
        <w:t>교감 요약 | [CBETA 교감] 저본 同 → 甲·乙본 問</w:t>
      </w:r>
    </w:p>
    <w:p>
      <w:pPr>
        <w:pStyle w:val="SHTKNoteDetail"/>
      </w:pPr>
      <w:r>
        <w:t>• 교감 번호 | 0682006</w:t>
      </w:r>
    </w:p>
    <w:p>
      <w:pPr>
        <w:pStyle w:val="SHTKNoteDetail"/>
      </w:pPr>
      <w:r>
        <w:t>• 저본 독법 | 同 → ‘같다’</w:t>
      </w:r>
    </w:p>
    <w:p>
      <w:pPr>
        <w:pStyle w:val="SHTKNoteDetail"/>
      </w:pPr>
      <w:r>
        <w:t>• 이문 독법 | 問 → ‘묻다’</w:t>
      </w:r>
    </w:p>
    <w:p>
      <w:pPr>
        <w:pStyle w:val="SHTKNoteDetail"/>
      </w:pPr>
      <w:r>
        <w:t>• 저본 기준 번역 | “나머지는 이 논과 같다. 이 논문에 준하면,”</w:t>
      </w:r>
    </w:p>
    <w:p>
      <w:pPr>
        <w:pStyle w:val="SHTKNoteDetail"/>
      </w:pPr>
      <w:r>
        <w:t>• 교감 해설 | 번역·판정: 저본 同과 이문 問의 글자·어순이 다르다. 큰 의미 차이가 확정되지 않으면 두 독법을 병기하고 저본을 유지한다.</w:t>
      </w:r>
    </w:p>
    <w:p>
      <w:pPr>
        <w:pStyle w:val="SHTKNoteDetail"/>
      </w:pPr>
      <w:r>
        <w:t>• 번역 영향 판정 | [의미 차이 있음]</w:t>
      </w:r>
    </w:p>
    <w:p>
      <w:pPr>
        <w:pStyle w:val="SHTKNoteDetail"/>
      </w:pPr>
      <w:r>
        <w:t>• 출처 | CBETA T41n1822, 교감 번호 0682006.</w:t>
      </w:r>
    </w:p>
    <w:p>
      <w:pPr>
        <w:pStyle w:val="SHTKNoteSummary"/>
      </w:pPr>
      <w:r>
        <w:t>교감 요약 | [CBETA 교감] 甲·乙본에는 此 없음</w:t>
      </w:r>
    </w:p>
    <w:p>
      <w:pPr>
        <w:pStyle w:val="SHTKNoteDetail"/>
      </w:pPr>
      <w:r>
        <w:t>• 교감 번호 | 0682007</w:t>
      </w:r>
    </w:p>
    <w:p>
      <w:pPr>
        <w:pStyle w:val="SHTKNoteDetail"/>
      </w:pPr>
      <w:r>
        <w:t>• 저본 독법 | 此 → ‘이것/이’</w:t>
      </w:r>
    </w:p>
    <w:p>
      <w:pPr>
        <w:pStyle w:val="SHTKNoteDetail"/>
      </w:pPr>
      <w:r>
        <w:t>• 이문 독법 | ∅ → ‘해당 성분 없음(탈락)’</w:t>
      </w:r>
    </w:p>
    <w:p>
      <w:pPr>
        <w:pStyle w:val="SHTKNoteDetail"/>
      </w:pPr>
      <w:r>
        <w:t>• 저본 기준 번역 | “나머지는 이 논과 같다. 이 논문에 준하면,”</w:t>
      </w:r>
    </w:p>
    <w:p>
      <w:pPr>
        <w:pStyle w:val="SHTKNoteDetail"/>
      </w:pPr>
      <w:r>
        <w:t>• 교감 해설 | 번역·판정: 이문에서는 저본의 此을 생략한다. 문장의 기본 구조를 확인하되 저본을 수정하지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0682007.</w:t>
      </w:r>
    </w:p>
    <w:p>
      <w:pPr>
        <w:pStyle w:val="SHTKNoteSummary"/>
      </w:pPr>
      <w:r>
        <w:t>교감 요약 | [CBETA 교감] 甲·乙본에는 者 없음</w:t>
      </w:r>
    </w:p>
    <w:p>
      <w:pPr>
        <w:pStyle w:val="SHTKNoteDetail"/>
      </w:pPr>
      <w:r>
        <w:t>• 교감 번호 | 0682008</w:t>
      </w:r>
    </w:p>
    <w:p>
      <w:pPr>
        <w:pStyle w:val="SHTKNoteDetail"/>
      </w:pPr>
      <w:r>
        <w:t>• 저본 독법 | 者 → ‘…하는 자/것’</w:t>
      </w:r>
    </w:p>
    <w:p>
      <w:pPr>
        <w:pStyle w:val="SHTKNoteDetail"/>
      </w:pPr>
      <w:r>
        <w:t>• 이문 독법 | ∅ → ‘해당 성분 없음(탈락)’</w:t>
      </w:r>
    </w:p>
    <w:p>
      <w:pPr>
        <w:pStyle w:val="SHTKNoteDetail"/>
      </w:pPr>
      <w:r>
        <w:t>• 저본 기준 번역 | “나머지는 이 논과 같다. 이 논문에 준하면,”</w:t>
      </w:r>
    </w:p>
    <w:p>
      <w:pPr>
        <w:pStyle w:val="SHTKNoteDetail"/>
      </w:pPr>
      <w:r>
        <w:t>• 교감 해설 | 번역·판정: 이문에서는 저본의 者을 생략한다. 문장의 기본 구조를 확인하되 저본을 수정하지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0682008.</w:t>
      </w:r>
    </w:p>
    <w:p>
      <w:pPr>
        <w:pStyle w:val="SHTKSourceText"/>
      </w:pPr>
      <w:r>
        <w:t>正法還得千年為定。逢釋迦佛當大乘種解脫分善佛滅已來今多說不同。大分一千五百年已上廣述如別章。</w:t>
      </w:r>
    </w:p>
    <w:p>
      <w:pPr>
        <w:pStyle w:val="SHTKTranslationText"/>
      </w:pPr>
      <w:r>
        <w:t>정법이 도리어 천 년간 머문다는 것을 일정한 것으로 삼는다. 석가불을 만났을 때 대승의 종성에 해당하는 해탈분 선근을 얻었다. 부처님이 멸도한 이래 지금까지는 여러 설이 같지 않다. 대체로 천오백 년 이상이라고 한다. 자세한 서술은 별도의 장과 같다.</w:t>
      </w:r>
    </w:p>
    <w:p>
      <w:pPr>
        <w:pStyle w:val="SHTKPositionMarker"/>
      </w:pPr>
      <w:bookmarkStart w:id="4043" w:name="loc_0682a10"/>
      <w:bookmarkEnd w:id="4043"/>
      <w:r>
        <w:t>[0682a10]</w:t>
      </w:r>
    </w:p>
    <w:p>
      <w:pPr>
        <w:pStyle w:val="SHTKSourceText"/>
      </w:pPr>
      <w:r>
        <w:t>論。我釋迦菩薩於何位中。已下兩行頌。第四明菩薩六度圓滿時不同也。</w:t>
      </w:r>
    </w:p>
    <w:p>
      <w:pPr>
        <w:pStyle w:val="SHTKTranslationText"/>
      </w:pPr>
      <w:r>
        <w:t>논에서 “우리 석가보살은 어느 지위에서”라고 한다. 이 아래 두 행의 게송은 넷째로 보살의 육바라밀이 원만해지는 시기가 서로 다름을 밝힌다.</w:t>
      </w:r>
    </w:p>
    <w:p>
      <w:pPr>
        <w:pStyle w:val="SHTKPositionMarker"/>
      </w:pPr>
      <w:bookmarkStart w:id="4044" w:name="loc_0682a11"/>
      <w:bookmarkEnd w:id="4044"/>
      <w:r>
        <w:t>[0682a11]</w:t>
      </w:r>
    </w:p>
    <w:p>
      <w:pPr>
        <w:pStyle w:val="SHTKSourceText"/>
      </w:pPr>
      <w:r>
        <w:t>論曰至施修習圓滿。</w:t>
      </w:r>
    </w:p>
    <w:p>
      <w:pPr>
        <w:pStyle w:val="SHTKTranslationText"/>
      </w:pPr>
      <w:r>
        <w:t>논에서 “논하여 말한다”부터 “보시의 수습이 원만하다”까지이다.</w:t>
      </w:r>
    </w:p>
    <w:p>
      <w:pPr>
        <w:pStyle w:val="SHTKSourceText"/>
      </w:pPr>
      <w:r>
        <w:t>此中圓滿[9]有四節。</w:t>
      </w:r>
    </w:p>
    <w:p>
      <w:pPr>
        <w:pStyle w:val="SHTKTranslationText"/>
      </w:pPr>
      <w:r>
        <w:t>여기서 원만함에는 네 절이 있다.</w:t>
      </w:r>
    </w:p>
    <w:p>
      <w:pPr>
        <w:pStyle w:val="SHTKNoteSummary"/>
      </w:pPr>
      <w:r>
        <w:t>교감 요약 | [CBETA 교감] 저본 有 → 甲·乙본 此有</w:t>
      </w:r>
    </w:p>
    <w:p>
      <w:pPr>
        <w:pStyle w:val="SHTKNoteDetail"/>
      </w:pPr>
      <w:r>
        <w:t>• 교감 번호 | 0682009</w:t>
      </w:r>
    </w:p>
    <w:p>
      <w:pPr>
        <w:pStyle w:val="SHTKNoteDetail"/>
      </w:pPr>
      <w:r>
        <w:t>• 저본 독법 | 有 → ‘있다’</w:t>
      </w:r>
    </w:p>
    <w:p>
      <w:pPr>
        <w:pStyle w:val="SHTKNoteDetail"/>
      </w:pPr>
      <w:r>
        <w:t>• 이문 독법 | 此有 → ‘이것/이 / 있다’</w:t>
      </w:r>
    </w:p>
    <w:p>
      <w:pPr>
        <w:pStyle w:val="SHTKNoteDetail"/>
      </w:pPr>
      <w:r>
        <w:t>• 저본 기준 번역 | “여기서 원만함에는 네 절이 있다.”</w:t>
      </w:r>
    </w:p>
    <w:p>
      <w:pPr>
        <w:pStyle w:val="SHTKNoteDetail"/>
      </w:pPr>
      <w:r>
        <w:t>• 교감 해설 | 번역·판정: 저본 有과 이문 此有의 글자·어순이 다르다. 큰 의미 차이가 확정되지 않으면 두 독법을 병기하고 저본을 유지한다.</w:t>
      </w:r>
    </w:p>
    <w:p>
      <w:pPr>
        <w:pStyle w:val="SHTKNoteDetail"/>
      </w:pPr>
      <w:r>
        <w:t>• 번역 영향 판정 | [의미 차이 있음]</w:t>
      </w:r>
    </w:p>
    <w:p>
      <w:pPr>
        <w:pStyle w:val="SHTKNoteDetail"/>
      </w:pPr>
      <w:r>
        <w:t>• 출처 | CBETA T41n1822, 교감 번호 0682009.</w:t>
      </w:r>
    </w:p>
    <w:p>
      <w:pPr>
        <w:pStyle w:val="SHTKSourceText"/>
      </w:pPr>
      <w:r>
        <w:t>此即第一節施圓滿也。</w:t>
      </w:r>
    </w:p>
    <w:p>
      <w:pPr>
        <w:pStyle w:val="SHTKTranslationText"/>
      </w:pPr>
      <w:r>
        <w:t>이것이 곧 첫째 절로 보시의 원만함이다.</w:t>
      </w:r>
    </w:p>
    <w:p>
      <w:pPr>
        <w:pStyle w:val="SHTKPositionMarker"/>
      </w:pPr>
      <w:bookmarkStart w:id="4045" w:name="loc_0682a13"/>
      <w:bookmarkEnd w:id="4045"/>
      <w:r>
        <w:t>[0682a13]</w:t>
      </w:r>
    </w:p>
    <w:p>
      <w:pPr>
        <w:pStyle w:val="SHTKSourceText"/>
      </w:pPr>
      <w:r>
        <w:t>論。若時菩薩至戒忍圓滿。第二節也正理論云。忍圓滿者。於彼有情心無忿故。戒圓滿者。不起害他身．語業故。心無忿故身．語無惡。故無忿時戒．忍圓滿。</w:t>
      </w:r>
    </w:p>
    <w:p>
      <w:pPr>
        <w:pStyle w:val="SHTKTranslationText"/>
      </w:pPr>
      <w:r>
        <w:t>논에서 “보살이 어느 때”부터 “계와 인욕이 원만하다”까지이다. 둘째 절이다. 《순정리론》에서는 말한다. 인욕이 원만하다는 것은, 그 유정들에 대하여 마음에 성냄이 없기 때문이다. 지계가 원만하다는 것은, 남을 해치는 신업과 어업을 일으키지 않기 때문이다. 마음에 성냄이 없으므로 몸과 말에 악이 없다. 그러므로 성냄이 없을 때 지계와 인욕이 원만하다.</w:t>
      </w:r>
    </w:p>
    <w:p>
      <w:pPr>
        <w:pStyle w:val="SHTKPositionMarker"/>
      </w:pPr>
      <w:bookmarkStart w:id="4046" w:name="loc_0682a17"/>
      <w:bookmarkEnd w:id="4046"/>
      <w:r>
        <w:t>[0682a17]</w:t>
      </w:r>
    </w:p>
    <w:p>
      <w:pPr>
        <w:pStyle w:val="SHTKSourceText"/>
      </w:pPr>
      <w:r>
        <w:t>論。若時菩薩至修習圓滿。第三節也。婆沙一百七十七云。問此相異熟業經於幾時修習圓滿。答多分經百大劫。唯除釋迦菩薩。</w:t>
      </w:r>
    </w:p>
    <w:p>
      <w:pPr>
        <w:pStyle w:val="SHTKTranslationText"/>
      </w:pPr>
      <w:r>
        <w:t>논에서 “보살이 어느 때”부터 “수습이 원만하다”까지이다. 셋째 절이다. 《대비바사론》 제177권에서는 말한다. “묻는다. 이 상호의 이숙업은 몇 시기 동안 닦아 익혀야 원만해지는가?” “답한다. 대부분 백 대겁을 지나야 한다. 다만 석가보살은 제외한다.</w:t>
      </w:r>
    </w:p>
    <w:p>
      <w:pPr>
        <w:pStyle w:val="SHTKSourceText"/>
      </w:pPr>
      <w:r>
        <w:t>以釋迦菩薩極精進故超九[10]大劫。</w:t>
      </w:r>
    </w:p>
    <w:p>
      <w:pPr>
        <w:pStyle w:val="SHTKTranslationText"/>
      </w:pPr>
      <w:r>
        <w:t>석가보살은 지극히 정진하였기 때문에 아홉 대겁을 뛰어넘어</w:t>
      </w:r>
    </w:p>
    <w:p>
      <w:pPr>
        <w:pStyle w:val="SHTKNoteSummary"/>
      </w:pPr>
      <w:r>
        <w:t>교감 요약 | [CBETA 교감] 甲·乙본에는 大 없음</w:t>
      </w:r>
    </w:p>
    <w:p>
      <w:pPr>
        <w:pStyle w:val="SHTKNoteDetail"/>
      </w:pPr>
      <w:r>
        <w:t>• 교감 번호 | 0682010</w:t>
      </w:r>
    </w:p>
    <w:p>
      <w:pPr>
        <w:pStyle w:val="SHTKNoteDetail"/>
      </w:pPr>
      <w:r>
        <w:t>• 저본 독법 | 大 → ‘크다/대’</w:t>
      </w:r>
    </w:p>
    <w:p>
      <w:pPr>
        <w:pStyle w:val="SHTKNoteDetail"/>
      </w:pPr>
      <w:r>
        <w:t>• 이문 독법 | ∅ → ‘해당 성분 없음(탈락)’</w:t>
      </w:r>
    </w:p>
    <w:p>
      <w:pPr>
        <w:pStyle w:val="SHTKNoteDetail"/>
      </w:pPr>
      <w:r>
        <w:t>• 저본 기준 번역 | “석가보살은 지극히 정진하였기 때문에 아홉 대겁을 뛰어넘어”</w:t>
      </w:r>
    </w:p>
    <w:p>
      <w:pPr>
        <w:pStyle w:val="SHTKNoteDetail"/>
      </w:pPr>
      <w:r>
        <w:t>• 교감 해설 | 번역·판정: 이문에서는 저본의 大을 생략한다. 문장의 기본 구조를 확인하되 저본을 수정하지 않는다.</w:t>
      </w:r>
    </w:p>
    <w:p>
      <w:pPr>
        <w:pStyle w:val="SHTKNoteDetail"/>
      </w:pPr>
      <w:r>
        <w:t>• 번역 영향 판정 | [의미 차이 있음]</w:t>
      </w:r>
    </w:p>
    <w:p>
      <w:pPr>
        <w:pStyle w:val="SHTKNoteDetail"/>
      </w:pPr>
      <w:r>
        <w:t>• 출처 | CBETA T41n1822, 교감 번호 0682010.</w:t>
      </w:r>
    </w:p>
    <w:p>
      <w:pPr>
        <w:pStyle w:val="SHTKSourceText"/>
      </w:pPr>
      <w:r>
        <w:t>但經九十一劫修習圓滿。便得無上正等菩提。其事云何。如契經說。</w:t>
      </w:r>
    </w:p>
    <w:p>
      <w:pPr>
        <w:pStyle w:val="SHTKTranslationText"/>
      </w:pPr>
      <w:r>
        <w:t>다만 아흔한 겁을 지나 수습이 원만해졌고, 곧 무상정등보리를 얻었다. 그 일은 어떠한가? 계경에서 말한 것과 같다.</w:t>
      </w:r>
    </w:p>
    <w:p>
      <w:pPr>
        <w:pStyle w:val="SHTKSourceText"/>
      </w:pPr>
      <w:r>
        <w:t>過去有佛號曰底[11]砂。</w:t>
      </w:r>
    </w:p>
    <w:p>
      <w:pPr>
        <w:pStyle w:val="SHTKTranslationText"/>
      </w:pPr>
      <w:r>
        <w:t>과거에 한 부처님이 계셨으니 이름이 저사였다.</w:t>
      </w:r>
    </w:p>
    <w:p>
      <w:pPr>
        <w:pStyle w:val="SHTKNoteSummary"/>
      </w:pPr>
      <w:r>
        <w:t>교감 요약 | [CBETA 교감] 저본 砂 → 甲·乙본 沙</w:t>
      </w:r>
    </w:p>
    <w:p>
      <w:pPr>
        <w:pStyle w:val="SHTKNoteDetail"/>
      </w:pPr>
      <w:r>
        <w:t>• 교감 번호 | 0682011</w:t>
      </w:r>
    </w:p>
    <w:p>
      <w:pPr>
        <w:pStyle w:val="SHTKNoteDetail"/>
      </w:pPr>
      <w:r>
        <w:t>• 저본 독법 | 砂</w:t>
      </w:r>
    </w:p>
    <w:p>
      <w:pPr>
        <w:pStyle w:val="SHTKNoteDetail"/>
      </w:pPr>
      <w:r>
        <w:t>• 이문 독법 | 沙</w:t>
      </w:r>
    </w:p>
    <w:p>
      <w:pPr>
        <w:pStyle w:val="SHTKNoteDetail"/>
      </w:pPr>
      <w:r>
        <w:t>• 저본 기준 번역 | “과거에 한 부처님이 계셨으니 이름이 저사였다.”</w:t>
      </w:r>
    </w:p>
    <w:p>
      <w:pPr>
        <w:pStyle w:val="SHTKNoteDetail"/>
      </w:pPr>
      <w:r>
        <w:t>• 교감 해설 | 번역·판정: 저본 砂과 이문 沙의 글자·어순이 다르다. 큰 의미 차이가 확정되지 않으면 두 독법을 병기하고 저본을 유지한다.</w:t>
      </w:r>
    </w:p>
    <w:p>
      <w:pPr>
        <w:pStyle w:val="SHTKNoteDetail"/>
      </w:pPr>
      <w:r>
        <w:t>• 번역 영향 판정 | [의미 차이 있음]</w:t>
      </w:r>
    </w:p>
    <w:p>
      <w:pPr>
        <w:pStyle w:val="SHTKNoteDetail"/>
      </w:pPr>
      <w:r>
        <w:t>• 출처 | CBETA T41n1822, 교감 번호 0682011.</w:t>
      </w:r>
    </w:p>
    <w:p>
      <w:pPr>
        <w:pStyle w:val="SHTKSourceText"/>
      </w:pPr>
      <w:r>
        <w:t>或曰補[＊]砂。</w:t>
      </w:r>
    </w:p>
    <w:p>
      <w:pPr>
        <w:pStyle w:val="SHTKTranslationText"/>
      </w:pPr>
      <w:r>
        <w:t>혹 보사라고도 한다.</w:t>
      </w:r>
    </w:p>
    <w:p>
      <w:pPr>
        <w:pStyle w:val="SHTKNoteSummary"/>
      </w:pPr>
      <w:r>
        <w:t>교감 요약 | [CBETA 교감] 저본 砂 → 甲·乙본 沙</w:t>
      </w:r>
    </w:p>
    <w:p>
      <w:pPr>
        <w:pStyle w:val="SHTKNoteDetail"/>
      </w:pPr>
      <w:r>
        <w:t>• 원교감 원문 | 砂【大】＊，沙【甲】【乙】＊</w:t>
      </w:r>
    </w:p>
    <w:p>
      <w:pPr>
        <w:pStyle w:val="SHTKNoteDetail"/>
      </w:pPr>
      <w:r>
        <w:t>• 해당 번역 | “혹 보사라고도 한다.”</w:t>
      </w:r>
    </w:p>
    <w:p>
      <w:pPr>
        <w:pStyle w:val="SHTKNoteDetail"/>
      </w:pPr>
      <w:r>
        <w:t>• 번역 영향 판정 | [의미 차이 있음]</w:t>
      </w:r>
    </w:p>
    <w:p>
      <w:pPr>
        <w:pStyle w:val="SHTKNoteDetail"/>
      </w:pPr>
      <w:r>
        <w:t>• 출처 | CBETA T41n1822, 교감 번호 0682011.</w:t>
      </w:r>
    </w:p>
    <w:p>
      <w:pPr>
        <w:pStyle w:val="SHTKSourceText"/>
      </w:pPr>
      <w:r>
        <w:t>彼佛有二菩薩弟子勤修梵行。一名釋迦牟尼。</w:t>
      </w:r>
    </w:p>
    <w:p>
      <w:pPr>
        <w:pStyle w:val="SHTKTranslationText"/>
      </w:pPr>
      <w:r>
        <w:t>그 부처님에게는 범행을 부지런히 닦는 두 보살 제자가 있었으니, 한 사람의 이름은 석가모니였고,</w:t>
      </w:r>
    </w:p>
    <w:p>
      <w:pPr>
        <w:pStyle w:val="SHTKSourceText"/>
      </w:pPr>
      <w:r>
        <w:t>二名[12]梅怛儷藥。</w:t>
      </w:r>
    </w:p>
    <w:p>
      <w:pPr>
        <w:pStyle w:val="SHTKTranslationText"/>
      </w:pPr>
      <w:r>
        <w:t>두 번째 사람의 이름은 매달리약이었다.</w:t>
      </w:r>
    </w:p>
    <w:p>
      <w:pPr>
        <w:pStyle w:val="SHTKNoteSummary"/>
      </w:pPr>
      <w:r>
        <w:t>교감 요약 | [CBETA 교감] 저본 梅怛儷藥 → 甲·乙본 慈氏</w:t>
      </w:r>
    </w:p>
    <w:p>
      <w:pPr>
        <w:pStyle w:val="SHTKNoteDetail"/>
      </w:pPr>
      <w:r>
        <w:t>• 교감 번호 | 0682012</w:t>
      </w:r>
    </w:p>
    <w:p>
      <w:pPr>
        <w:pStyle w:val="SHTKNoteDetail"/>
      </w:pPr>
      <w:r>
        <w:t>• 저본 독법 | 梅怛儷藥</w:t>
      </w:r>
    </w:p>
    <w:p>
      <w:pPr>
        <w:pStyle w:val="SHTKNoteDetail"/>
      </w:pPr>
      <w:r>
        <w:t>• 이문 독법 | 慈氏</w:t>
      </w:r>
    </w:p>
    <w:p>
      <w:pPr>
        <w:pStyle w:val="SHTKNoteDetail"/>
      </w:pPr>
      <w:r>
        <w:t>• 저본 기준 번역 | “두 번째 사람의 이름은 매달리약이었다.”</w:t>
      </w:r>
    </w:p>
    <w:p>
      <w:pPr>
        <w:pStyle w:val="SHTKNoteDetail"/>
      </w:pPr>
      <w:r>
        <w:t>• 교감 해설 | 저본: 梅怛儷藥. 번역·판정: 저본 梅怛儷藥은 미륵(Maitreya)의 음역형이고, 이문 慈氏는 의역 이름이다. 가리키는 인물은 같다.</w:t>
      </w:r>
    </w:p>
    <w:p>
      <w:pPr>
        <w:pStyle w:val="SHTKNoteDetail"/>
      </w:pPr>
      <w:r>
        <w:t>• 번역 영향 판정 | [의미 차이 있음]</w:t>
      </w:r>
    </w:p>
    <w:p>
      <w:pPr>
        <w:pStyle w:val="SHTKNoteDetail"/>
      </w:pPr>
      <w:r>
        <w:t>• 출처 | CBETA T41n1822, 교감 번호 0682012.</w:t>
      </w:r>
    </w:p>
    <w:p>
      <w:pPr>
        <w:pStyle w:val="SHTKSourceText"/>
      </w:pPr>
      <w:r>
        <w:t>爾時彼佛觀二弟子誰先根熟。即如實知慈氏先熟。能寂後熟。復觀二士所化有情誰根先熟。又如實知釋迦所化應先根熟。知已即念。我今云何令彼機感相會遇耶。然令一人速熟則易。非令多人。</w:t>
      </w:r>
    </w:p>
    <w:p>
      <w:pPr>
        <w:pStyle w:val="SHTKTranslationText"/>
      </w:pPr>
      <w:r>
        <w:t>그때 그 부처님은 두 제자 가운데 누구의 근기가 먼저 성숙하는지를 관찰하였다. 곧 사실대로 미륵은 먼저 성숙하고, 능적은 뒤에 성숙함을 아셨다. 다시 두 사람에게 교화될 유정 가운데 누구의 근기가 먼저 성숙하는지를 관찰하여, 또 사실대로 석가가 교화할 자들이 먼저 근기가 성숙해야 함을 아셨다. 알고 나서 곧 생각하셨다. ‘내가 이제 어떻게 하면 그들의 기와 감응이 서로 만나게 할 수 있을까? 그러나 한 사람을 빨리 성숙하게 하는 것은 쉬우나, 많은 사람을 그렇게 하기는 어렵다.’</w:t>
      </w:r>
    </w:p>
    <w:p>
      <w:pPr>
        <w:pStyle w:val="SHTKSourceText"/>
      </w:pPr>
      <w:r>
        <w:t>作是念已[13]便告釋迦。</w:t>
      </w:r>
    </w:p>
    <w:p>
      <w:pPr>
        <w:pStyle w:val="SHTKTranslationText"/>
      </w:pPr>
      <w:r>
        <w:t>이렇게 생각하고 곧 석가에게 말씀하셨다.</w:t>
      </w:r>
    </w:p>
    <w:p>
      <w:pPr>
        <w:pStyle w:val="SHTKNoteSummary"/>
      </w:pPr>
      <w:r>
        <w:t>교감 요약 | [CBETA 교감] 저본 便 → 甲·乙본 復</w:t>
      </w:r>
    </w:p>
    <w:p>
      <w:pPr>
        <w:pStyle w:val="SHTKNoteDetail"/>
      </w:pPr>
      <w:r>
        <w:t>• 교감 번호 | 0682013</w:t>
      </w:r>
    </w:p>
    <w:p>
      <w:pPr>
        <w:pStyle w:val="SHTKNoteDetail"/>
      </w:pPr>
      <w:r>
        <w:t>• 저본 독법 | 便</w:t>
      </w:r>
    </w:p>
    <w:p>
      <w:pPr>
        <w:pStyle w:val="SHTKNoteDetail"/>
      </w:pPr>
      <w:r>
        <w:t>• 이문 독법 | 復 → ‘다시/또’</w:t>
      </w:r>
    </w:p>
    <w:p>
      <w:pPr>
        <w:pStyle w:val="SHTKNoteDetail"/>
      </w:pPr>
      <w:r>
        <w:t>• 저본 기준 번역 | “이렇게 생각하고 곧 석가에게 말씀하셨다.”</w:t>
      </w:r>
    </w:p>
    <w:p>
      <w:pPr>
        <w:pStyle w:val="SHTKNoteDetail"/>
      </w:pPr>
      <w:r>
        <w:t>• 교감 해설 | 번역·판정: 저본 便과 이문 復의 글자·어순이 다르다. 큰 의미 차이가 확정되지 않으면 두 독법을 병기하고 저본을 유지한다.</w:t>
      </w:r>
    </w:p>
    <w:p>
      <w:pPr>
        <w:pStyle w:val="SHTKNoteDetail"/>
      </w:pPr>
      <w:r>
        <w:t>• 번역 영향 판정 | [의미 차이 있음]</w:t>
      </w:r>
    </w:p>
    <w:p>
      <w:pPr>
        <w:pStyle w:val="SHTKNoteDetail"/>
      </w:pPr>
      <w:r>
        <w:t>• 출처 | CBETA T41n1822, 교감 번호 0682013.</w:t>
      </w:r>
    </w:p>
    <w:p>
      <w:pPr>
        <w:pStyle w:val="SHTKSourceText"/>
      </w:pPr>
      <w:r>
        <w:t>吾欲遊山汝可隨去。爾時彼佛取尼師檀隨路先往。</w:t>
      </w:r>
    </w:p>
    <w:p>
      <w:pPr>
        <w:pStyle w:val="SHTKTranslationText"/>
      </w:pPr>
      <w:r>
        <w:t>‘나는 산으로 유행하려 하니 너도 따라가거라.’ 그때 그 부처님은 니사단을 가지고 길을 따라 먼저 가셨다.</w:t>
      </w:r>
    </w:p>
    <w:p>
      <w:pPr>
        <w:pStyle w:val="SHTKSourceText"/>
      </w:pPr>
      <w:r>
        <w:t>既至山[14]上入吠瑠璃龕。</w:t>
      </w:r>
    </w:p>
    <w:p>
      <w:pPr>
        <w:pStyle w:val="SHTKTranslationText"/>
      </w:pPr>
      <w:r>
        <w:t>산 위에 이르러 폐유리 감실에 들어가</w:t>
      </w:r>
    </w:p>
    <w:p>
      <w:pPr>
        <w:pStyle w:val="SHTKNoteSummary"/>
      </w:pPr>
      <w:r>
        <w:t>교감 요약 | [CBETA 교감] 저본 上 → 甲·乙본 中</w:t>
      </w:r>
    </w:p>
    <w:p>
      <w:pPr>
        <w:pStyle w:val="SHTKNoteDetail"/>
      </w:pPr>
      <w:r>
        <w:t>• 교감 번호 | 0682014</w:t>
      </w:r>
    </w:p>
    <w:p>
      <w:pPr>
        <w:pStyle w:val="SHTKNoteDetail"/>
      </w:pPr>
      <w:r>
        <w:t>• 저본 독법 | 上 → ‘위/이상’</w:t>
      </w:r>
    </w:p>
    <w:p>
      <w:pPr>
        <w:pStyle w:val="SHTKNoteDetail"/>
      </w:pPr>
      <w:r>
        <w:t>• 이문 독법 | 中 → ‘가운데’</w:t>
      </w:r>
    </w:p>
    <w:p>
      <w:pPr>
        <w:pStyle w:val="SHTKNoteDetail"/>
      </w:pPr>
      <w:r>
        <w:t>• 저본 기준 번역 | “산 위에 이르러 폐유리 감실에 들어가”</w:t>
      </w:r>
    </w:p>
    <w:p>
      <w:pPr>
        <w:pStyle w:val="SHTKNoteDetail"/>
      </w:pPr>
      <w:r>
        <w:t>• 교감 해설 | 번역·판정: 저본 上과 이문 中의 글자·어순이 다르다. 큰 의미 차이가 확정되지 않으면 두 독법을 병기하고 저본을 유지한다.</w:t>
      </w:r>
    </w:p>
    <w:p>
      <w:pPr>
        <w:pStyle w:val="SHTKNoteDetail"/>
      </w:pPr>
      <w:r>
        <w:t>• 번역 영향 판정 | [의미 차이 있음]</w:t>
      </w:r>
    </w:p>
    <w:p>
      <w:pPr>
        <w:pStyle w:val="SHTKNoteDetail"/>
      </w:pPr>
      <w:r>
        <w:t>• 출처 | CBETA T41n1822, 교감 번호 0682014.</w:t>
      </w:r>
    </w:p>
    <w:p>
      <w:pPr>
        <w:pStyle w:val="SHTKSourceText"/>
      </w:pPr>
      <w:r>
        <w:t>敷尼師檀結跏趺坐。入火界定經七晝夜。受妙喜樂威光熾然。釋迦須臾亦往山上。處處尋佛如犢求母。展轉遇至彼龕室前。</w:t>
      </w:r>
    </w:p>
    <w:p>
      <w:pPr>
        <w:pStyle w:val="SHTKTranslationText"/>
      </w:pPr>
      <w:r>
        <w:t>니사단을 펴고 결가부좌하여, 화계정에 들어가 칠 주야를 지내며 미묘한 희락을 누리고 위광이 치성하였다. 석가도 잠시 뒤 산 위로 올라가, 곳곳에서 부처님을 찾기를 송아지가 어미를 찾듯 하였다. 이리저리 찾다가 그 감실 앞에 이르러,</w:t>
      </w:r>
    </w:p>
    <w:p>
      <w:pPr>
        <w:pStyle w:val="SHTKSourceText"/>
      </w:pPr>
      <w:r>
        <w:t>歘然見[15]佛威儀端肅光明照曜。</w:t>
      </w:r>
    </w:p>
    <w:p>
      <w:pPr>
        <w:pStyle w:val="SHTKTranslationText"/>
      </w:pPr>
      <w:r>
        <w:t>문득 부처님의 위의가 단정하고 엄숙하며 광명이 찬란하게 비치는 것을 보았다.</w:t>
      </w:r>
    </w:p>
    <w:p>
      <w:pPr>
        <w:pStyle w:val="SHTKNoteSummary"/>
      </w:pPr>
      <w:r>
        <w:t>교감 요약 | [CBETA 교감] 甲·乙본에는 佛 없음</w:t>
      </w:r>
    </w:p>
    <w:p>
      <w:pPr>
        <w:pStyle w:val="SHTKNoteDetail"/>
      </w:pPr>
      <w:r>
        <w:t>• 교감 번호 | 0682015</w:t>
      </w:r>
    </w:p>
    <w:p>
      <w:pPr>
        <w:pStyle w:val="SHTKNoteDetail"/>
      </w:pPr>
      <w:r>
        <w:t>• 저본 독법 | 佛 → ‘부처’</w:t>
      </w:r>
    </w:p>
    <w:p>
      <w:pPr>
        <w:pStyle w:val="SHTKNoteDetail"/>
      </w:pPr>
      <w:r>
        <w:t>• 이문 독법 | ∅ → ‘해당 성분 없음(탈락)’</w:t>
      </w:r>
    </w:p>
    <w:p>
      <w:pPr>
        <w:pStyle w:val="SHTKNoteDetail"/>
      </w:pPr>
      <w:r>
        <w:t>• 저본 기준 번역 | “문득 부처님의 위의가 단정하고 엄숙하며 광명이 찬란하게 비치는 것을 보았다.”</w:t>
      </w:r>
    </w:p>
    <w:p>
      <w:pPr>
        <w:pStyle w:val="SHTKNoteDetail"/>
      </w:pPr>
      <w:r>
        <w:t>• 교감 해설 | 번역·판정: 이문에서는 저본의 佛을 생략한다. 문장의 기본 구조를 확인하되 저본을 수정하지 않는다.</w:t>
      </w:r>
    </w:p>
    <w:p>
      <w:pPr>
        <w:pStyle w:val="SHTKNoteDetail"/>
      </w:pPr>
      <w:r>
        <w:t>• 번역 영향 판정 | [의미 차이 있음]</w:t>
      </w:r>
    </w:p>
    <w:p>
      <w:pPr>
        <w:pStyle w:val="SHTKNoteDetail"/>
      </w:pPr>
      <w:r>
        <w:t>• 출처 | CBETA T41n1822, 교감 번호 0682015.</w:t>
      </w:r>
    </w:p>
    <w:p>
      <w:pPr>
        <w:pStyle w:val="SHTKSourceText"/>
      </w:pPr>
      <w:r>
        <w:t>專誠懇發[16]喜歎不堪於行。</w:t>
      </w:r>
    </w:p>
    <w:p>
      <w:pPr>
        <w:pStyle w:val="SHTKTranslationText"/>
      </w:pPr>
      <w:r>
        <w:t>오로지 정성을 다하여 기쁨과 찬탄이 간절히 일어나 걸어갈 수조차 없었다.</w:t>
      </w:r>
    </w:p>
    <w:p>
      <w:pPr>
        <w:pStyle w:val="SHTKNoteSummary"/>
      </w:pPr>
      <w:r>
        <w:t>교감 요약 | [CBETA 교감] 저본 喜歎 → 甲·乙본 歡喜</w:t>
      </w:r>
    </w:p>
    <w:p>
      <w:pPr>
        <w:pStyle w:val="SHTKNoteDetail"/>
      </w:pPr>
      <w:r>
        <w:t>• 교감 번호 | 0682016</w:t>
      </w:r>
    </w:p>
    <w:p>
      <w:pPr>
        <w:pStyle w:val="SHTKNoteDetail"/>
      </w:pPr>
      <w:r>
        <w:t>• 저본 독법 | 喜歎</w:t>
      </w:r>
    </w:p>
    <w:p>
      <w:pPr>
        <w:pStyle w:val="SHTKNoteDetail"/>
      </w:pPr>
      <w:r>
        <w:t>• 이문 독법 | 歡喜</w:t>
      </w:r>
    </w:p>
    <w:p>
      <w:pPr>
        <w:pStyle w:val="SHTKNoteDetail"/>
      </w:pPr>
      <w:r>
        <w:t>• 저본 기준 번역 | “오로지 정성을 다하여 기쁨과 찬탄이 간절히 일어나 걸어갈 수조차 없었다.”</w:t>
      </w:r>
    </w:p>
    <w:p>
      <w:pPr>
        <w:pStyle w:val="SHTKNoteDetail"/>
      </w:pPr>
      <w:r>
        <w:t>• 교감 해설 | 번역·판정: 저본 喜歎은 ‘기뻐하며 찬탄함’, 이문 歡喜는 ‘환희함’으로 정서 표현의 범위가 달라진다.</w:t>
      </w:r>
    </w:p>
    <w:p>
      <w:pPr>
        <w:pStyle w:val="SHTKNoteDetail"/>
      </w:pPr>
      <w:r>
        <w:t>• 번역 영향 판정 | [의미 차이 있음]</w:t>
      </w:r>
    </w:p>
    <w:p>
      <w:pPr>
        <w:pStyle w:val="SHTKNoteDetail"/>
      </w:pPr>
      <w:r>
        <w:t>• 출처 | CBETA T41n1822, 교감 번호 0682016.</w:t>
      </w:r>
    </w:p>
    <w:p>
      <w:pPr>
        <w:pStyle w:val="SHTKSourceText"/>
      </w:pPr>
      <w:r>
        <w:t>無間忘下一足瞻仰尊顏目不暫捨經七晝夜。以一伽陀讚彼佛曰。天．地．此界．多聞室。逝宮．天處．十方無。丈夫牛王大沙門。尋地．山．林遍無等。如是讚已便超九劫。於慈氏前得無上覺</w:t>
      </w:r>
    </w:p>
    <w:p>
      <w:pPr>
        <w:pStyle w:val="SHTKTranslationText"/>
      </w:pPr>
      <w:r>
        <w:t>곧 한쪽 발을 내린 채 잊고 존안을 우러러보며 눈을 잠시도 떼지 않고 칠 주야를 지냈다. 한 게송으로 그 부처님을 찬탄하여 말하였다. ‘하늘과 땅, 이 세계와 다문실, 서궁과 천처, 시방 어디에도 없네. 장부이며 우왕인 대사문과 같은 이, 땅과 산과 숲을 두루 찾아도 짝할 이 없네.’ 이와 같이 찬탄하고 곧 아홉 겁을 뛰어넘어, 미륵보다 먼저 무상각을 얻었다.</w:t>
      </w:r>
    </w:p>
    <w:p>
      <w:pPr>
        <w:pStyle w:val="SHTKSourceText"/>
      </w:pPr>
      <w:r>
        <w:t>問近佛[17]地菩薩必於名．句．文身。</w:t>
      </w:r>
    </w:p>
    <w:p>
      <w:pPr>
        <w:pStyle w:val="SHTKTranslationText"/>
      </w:pPr>
      <w:r>
        <w:t>묻는다. 부처님 지위에 가까운 보살은 반드시 명신·구신·문신에 대하여</w:t>
      </w:r>
    </w:p>
    <w:p>
      <w:pPr>
        <w:pStyle w:val="SHTKNoteSummary"/>
      </w:pPr>
      <w:r>
        <w:t>교감 요약 | [CBETA 교감] 甲·乙본에는 地 없음</w:t>
      </w:r>
    </w:p>
    <w:p>
      <w:pPr>
        <w:pStyle w:val="SHTKNoteDetail"/>
      </w:pPr>
      <w:r>
        <w:t>• 교감 번호 | 0682017</w:t>
      </w:r>
    </w:p>
    <w:p>
      <w:pPr>
        <w:pStyle w:val="SHTKNoteDetail"/>
      </w:pPr>
      <w:r>
        <w:t>• 저본 독법 | 地 → ‘땅/지’</w:t>
      </w:r>
    </w:p>
    <w:p>
      <w:pPr>
        <w:pStyle w:val="SHTKNoteDetail"/>
      </w:pPr>
      <w:r>
        <w:t>• 이문 독법 | ∅ → ‘해당 성분 없음(탈락)’</w:t>
      </w:r>
    </w:p>
    <w:p>
      <w:pPr>
        <w:pStyle w:val="SHTKNoteDetail"/>
      </w:pPr>
      <w:r>
        <w:t>• 저본 기준 번역 | “묻는다. 부처님 지위에 가까운 보살은 반드시 명신·구신·문신에 대하여”</w:t>
      </w:r>
    </w:p>
    <w:p>
      <w:pPr>
        <w:pStyle w:val="SHTKNoteDetail"/>
      </w:pPr>
      <w:r>
        <w:t>• 교감 해설 | 번역·판정: 이문에서는 저본의 地을 생략한다. 문장의 기본 구조를 확인하되 저본을 수정하지 않는다.</w:t>
      </w:r>
    </w:p>
    <w:p>
      <w:pPr>
        <w:pStyle w:val="SHTKNoteDetail"/>
      </w:pPr>
      <w:r>
        <w:t>• 번역 영향 판정 | [의미 차이 있음]</w:t>
      </w:r>
    </w:p>
    <w:p>
      <w:pPr>
        <w:pStyle w:val="SHTKNoteDetail"/>
      </w:pPr>
      <w:r>
        <w:t>• 출처 | CBETA T41n1822, 교감 번호 0682017.</w:t>
      </w:r>
    </w:p>
    <w:p>
      <w:pPr>
        <w:pStyle w:val="SHTKSourceText"/>
      </w:pPr>
      <w:r>
        <w:t>得未曾得巧妙自在。應以別頌異門讚佛。何故經七晝夜。唯以一頌而讚佛耶答菩薩爾時思願勝故不重文頌。</w:t>
      </w:r>
    </w:p>
    <w:p>
      <w:pPr>
        <w:pStyle w:val="SHTKTranslationText"/>
      </w:pPr>
      <w:r>
        <w:t>일찍이 얻지 못했던 교묘하고 자재한 능력을 얻었을 것이다. 마땅히 다른 게송과 다른 방식으로 부처님을 찬탄해야 하는데, 어째서 칠 주야 동안 오직 한 게송으로만 부처님을 찬탄하였는가? 답한다. 그때 보살은 사와 원이 수승하였으므로 문구를 중시하지 않았다.</w:t>
      </w:r>
    </w:p>
    <w:p>
      <w:pPr>
        <w:pStyle w:val="SHTKSourceText"/>
      </w:pPr>
      <w:r>
        <w:t>若改文頌[18]則思願不淳。</w:t>
      </w:r>
    </w:p>
    <w:p>
      <w:pPr>
        <w:pStyle w:val="SHTKTranslationText"/>
      </w:pPr>
      <w:r>
        <w:t>만약 게송의 문구를 바꾸면 사와 원이 순일하지 않게 된다.</w:t>
      </w:r>
    </w:p>
    <w:p>
      <w:pPr>
        <w:pStyle w:val="SHTKNoteSummary"/>
      </w:pPr>
      <w:r>
        <w:t>교감 요약 | [CBETA 교감] 甲·乙본에는 則 없음</w:t>
      </w:r>
    </w:p>
    <w:p>
      <w:pPr>
        <w:pStyle w:val="SHTKNoteDetail"/>
      </w:pPr>
      <w:r>
        <w:t>• 교감 번호 | 0682018</w:t>
      </w:r>
    </w:p>
    <w:p>
      <w:pPr>
        <w:pStyle w:val="SHTKNoteDetail"/>
      </w:pPr>
      <w:r>
        <w:t>• 저본 독법 | 則 → ‘곧/그러면’</w:t>
      </w:r>
    </w:p>
    <w:p>
      <w:pPr>
        <w:pStyle w:val="SHTKNoteDetail"/>
      </w:pPr>
      <w:r>
        <w:t>• 이문 독법 | ∅ → ‘해당 성분 없음(탈락)’</w:t>
      </w:r>
    </w:p>
    <w:p>
      <w:pPr>
        <w:pStyle w:val="SHTKNoteDetail"/>
      </w:pPr>
      <w:r>
        <w:t>• 저본 기준 번역 | “만약 게송의 문구를 바꾸면 사와 원이 순일하지 않게 된다.”</w:t>
      </w:r>
    </w:p>
    <w:p>
      <w:pPr>
        <w:pStyle w:val="SHTKNoteDetail"/>
      </w:pPr>
      <w:r>
        <w:t>• 교감 해설 | 번역·판정: 이문에서는 저본의 則을 생략한다. 문장의 기본 구조를 확인하되 저본을 수정하지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0682018.</w:t>
      </w:r>
    </w:p>
    <w:p>
      <w:pPr>
        <w:pStyle w:val="SHTKSourceText"/>
      </w:pPr>
      <w:r>
        <w:t>復次菩薩爾時怖畏散亂。如頌差別心亦異故。云何而得一心流注。</w:t>
      </w:r>
    </w:p>
    <w:p>
      <w:pPr>
        <w:pStyle w:val="SHTKTranslationText"/>
      </w:pPr>
      <w:r>
        <w:t>또한 그때 보살은 산란해질까 두려워하였다. 게송이 달라지면 마음도 달라지기 때문이다. 어찌 한마음이 끊이지 않고 흘러가게 할 수 있겠는가?</w:t>
      </w:r>
    </w:p>
    <w:p>
      <w:pPr>
        <w:pStyle w:val="SHTKSourceText"/>
      </w:pPr>
      <w:r>
        <w:t>復次菩薩顯已心[19]無厭倦。</w:t>
      </w:r>
    </w:p>
    <w:p>
      <w:pPr>
        <w:pStyle w:val="SHTKTranslationText"/>
      </w:pPr>
      <w:r>
        <w:t>또한 보살은 자기 마음에 싫증과 게으름이 없음을 드러내어,</w:t>
      </w:r>
    </w:p>
    <w:p>
      <w:pPr>
        <w:pStyle w:val="SHTKNoteSummary"/>
      </w:pPr>
      <w:r>
        <w:t>교감 요약 | [CBETA 교감] 저본 無 → 甲·乙본 以無</w:t>
      </w:r>
    </w:p>
    <w:p>
      <w:pPr>
        <w:pStyle w:val="SHTKNoteDetail"/>
      </w:pPr>
      <w:r>
        <w:t>• 교감 번호 | 0682019</w:t>
      </w:r>
    </w:p>
    <w:p>
      <w:pPr>
        <w:pStyle w:val="SHTKNoteDetail"/>
      </w:pPr>
      <w:r>
        <w:t>• 저본 독법 | 無 → ‘없다’</w:t>
      </w:r>
    </w:p>
    <w:p>
      <w:pPr>
        <w:pStyle w:val="SHTKNoteDetail"/>
      </w:pPr>
      <w:r>
        <w:t>• 이문 독법 | 以無 → ‘…로써 / 없다’</w:t>
      </w:r>
    </w:p>
    <w:p>
      <w:pPr>
        <w:pStyle w:val="SHTKNoteDetail"/>
      </w:pPr>
      <w:r>
        <w:t>• 저본 기준 번역 | “또한 보살은 자기 마음에 싫증과 게으름이 없음을 드러내어,”</w:t>
      </w:r>
    </w:p>
    <w:p>
      <w:pPr>
        <w:pStyle w:val="SHTKNoteDetail"/>
      </w:pPr>
      <w:r>
        <w:t>• 교감 해설 | 번역·판정: 저본 無과 이문 以無의 글자·어순이 다르다. 큰 의미 차이가 확정되지 않으면 두 독법을 병기하고 저본을 유지한다.</w:t>
      </w:r>
    </w:p>
    <w:p>
      <w:pPr>
        <w:pStyle w:val="SHTKNoteDetail"/>
      </w:pPr>
      <w:r>
        <w:t>• 번역 영향 판정 | [의미 차이 있음]</w:t>
      </w:r>
    </w:p>
    <w:p>
      <w:pPr>
        <w:pStyle w:val="SHTKNoteDetail"/>
      </w:pPr>
      <w:r>
        <w:t>• 출처 | CBETA T41n1822, 교감 번호 0682019.</w:t>
      </w:r>
    </w:p>
    <w:p>
      <w:pPr>
        <w:pStyle w:val="SHTKSourceText"/>
      </w:pPr>
      <w:r>
        <w:t>能於一頌[20]新新發起勝思願故</w:t>
      </w:r>
    </w:p>
    <w:p>
      <w:pPr>
        <w:pStyle w:val="SHTKTranslationText"/>
      </w:pPr>
      <w:r>
        <w:t>한 게송에 대해서도 새롭고 새롭게 수승한 사와 원을 일으킬 수 있었기 때문이다.</w:t>
      </w:r>
    </w:p>
    <w:p>
      <w:pPr>
        <w:pStyle w:val="SHTKNoteSummary"/>
      </w:pPr>
      <w:r>
        <w:t>교감 요약 | [CBETA 교감] 저본 新新 → 甲·乙본 數數</w:t>
      </w:r>
    </w:p>
    <w:p>
      <w:pPr>
        <w:pStyle w:val="SHTKNoteDetail"/>
      </w:pPr>
      <w:r>
        <w:t>• 교감 번호 | 0682020</w:t>
      </w:r>
    </w:p>
    <w:p>
      <w:pPr>
        <w:pStyle w:val="SHTKNoteDetail"/>
      </w:pPr>
      <w:r>
        <w:t>• 저본 독법 | 新新</w:t>
      </w:r>
    </w:p>
    <w:p>
      <w:pPr>
        <w:pStyle w:val="SHTKNoteDetail"/>
      </w:pPr>
      <w:r>
        <w:t>• 이문 독법 | 數數 → ‘수/수량 / 수/수량’</w:t>
      </w:r>
    </w:p>
    <w:p>
      <w:pPr>
        <w:pStyle w:val="SHTKNoteDetail"/>
      </w:pPr>
      <w:r>
        <w:t>• 저본 기준 번역 | “한 게송에 대해서도 새롭고 새롭게 수승한 사와 원을 일으킬 수 있었기 때문이다.”</w:t>
      </w:r>
    </w:p>
    <w:p>
      <w:pPr>
        <w:pStyle w:val="SHTKNoteDetail"/>
      </w:pPr>
      <w:r>
        <w:t>• 교감 해설 | 번역·판정: 저본 新新과 이문 數數의 글자·어순이 다르다. 큰 의미 차이가 확정되지 않으면 두 독법을 병기하고 저본을 유지한다.</w:t>
      </w:r>
    </w:p>
    <w:p>
      <w:pPr>
        <w:pStyle w:val="SHTKNoteDetail"/>
      </w:pPr>
      <w:r>
        <w:t>• 번역 영향 판정 | [의미 차이 있음]</w:t>
      </w:r>
    </w:p>
    <w:p>
      <w:pPr>
        <w:pStyle w:val="SHTKNoteDetail"/>
      </w:pPr>
      <w:r>
        <w:t>• 출처 | CBETA T41n1822, 교감 번호 0682020.</w:t>
      </w:r>
    </w:p>
    <w:p>
      <w:pPr>
        <w:pStyle w:val="SHTKSourceText"/>
      </w:pPr>
      <w:r>
        <w:t>問何故慈氏菩薩自根先熟。所化後熟。釋迦菩薩則與此相違耶答慈氏菩薩多自饒益少饒益他。</w:t>
      </w:r>
    </w:p>
    <w:p>
      <w:pPr>
        <w:pStyle w:val="SHTKTranslationText"/>
      </w:pPr>
      <w:r>
        <w:t>묻는다. 어째서 미륵보살은 자신의 근기가 먼저 성숙하고, 교화할 자들은 뒤에 성숙했으며, 석가보살은 이와 반대였는가? 답한다. 미륵보살은 자신을 이롭게 하는 일이 많고 남을 이롭게 하는 일이 적었으며,</w:t>
      </w:r>
    </w:p>
    <w:p>
      <w:pPr>
        <w:pStyle w:val="SHTKSourceText"/>
      </w:pPr>
      <w:r>
        <w:t>釋迦菩薩多饒益他少[21]自饒益。</w:t>
      </w:r>
    </w:p>
    <w:p>
      <w:pPr>
        <w:pStyle w:val="SHTKTranslationText"/>
      </w:pPr>
      <w:r>
        <w:t>석가보살은 남을 이롭게 하는 일이 많고 자신을 이롭게 하는 일이 적었다.</w:t>
      </w:r>
    </w:p>
    <w:p>
      <w:pPr>
        <w:pStyle w:val="SHTKNoteSummary"/>
      </w:pPr>
      <w:r>
        <w:t>교감 요약 | [CBETA 교감] 저본 自饒益 → 甲·乙본 饒益自</w:t>
      </w:r>
    </w:p>
    <w:p>
      <w:pPr>
        <w:pStyle w:val="SHTKNoteDetail"/>
      </w:pPr>
      <w:r>
        <w:t>• 교감 번호 | 0682021</w:t>
      </w:r>
    </w:p>
    <w:p>
      <w:pPr>
        <w:pStyle w:val="SHTKNoteDetail"/>
      </w:pPr>
      <w:r>
        <w:t>• 저본 독법 | 自饒益</w:t>
      </w:r>
    </w:p>
    <w:p>
      <w:pPr>
        <w:pStyle w:val="SHTKNoteDetail"/>
      </w:pPr>
      <w:r>
        <w:t>• 이문 독법 | 饒益自</w:t>
      </w:r>
    </w:p>
    <w:p>
      <w:pPr>
        <w:pStyle w:val="SHTKNoteDetail"/>
      </w:pPr>
      <w:r>
        <w:t>• 저본 기준 번역 | “석가보살은 남을 이롭게 하는 일이 많고 자신을 이롭게 하는 일이 적었다.”</w:t>
      </w:r>
    </w:p>
    <w:p>
      <w:pPr>
        <w:pStyle w:val="SHTKNoteDetail"/>
      </w:pPr>
      <w:r>
        <w:t>• 교감 해설 | 번역·판정: 저본 自饒益과 이문 饒益自의 글자·어순이 다르다. 큰 의미 차이가 확정되지 않으면 두 독법을 병기하고 저본을 유지한다.</w:t>
      </w:r>
    </w:p>
    <w:p>
      <w:pPr>
        <w:pStyle w:val="SHTKNoteDetail"/>
      </w:pPr>
      <w:r>
        <w:t>• 번역 영향 판정 | [의미 차이 있음]</w:t>
      </w:r>
    </w:p>
    <w:p>
      <w:pPr>
        <w:pStyle w:val="SHTKNoteDetail"/>
      </w:pPr>
      <w:r>
        <w:t>• 출처 | CBETA T41n1822, 교감 번호 0682021.</w:t>
      </w:r>
    </w:p>
    <w:p>
      <w:pPr>
        <w:pStyle w:val="SHTKSourceText"/>
      </w:pPr>
      <w:r>
        <w:t>是故皆與所化不[22]並</w:t>
      </w:r>
    </w:p>
    <w:p>
      <w:pPr>
        <w:pStyle w:val="SHTKTranslationText"/>
      </w:pPr>
      <w:r>
        <w:t>그러므로 모두 자신과 교화할 자가 함께 성숙하지 않았다.</w:t>
      </w:r>
    </w:p>
    <w:p>
      <w:pPr>
        <w:pStyle w:val="SHTKNoteSummary"/>
      </w:pPr>
      <w:r>
        <w:t>교감 요약 | [CBETA 교감] 저본 並 → 甲·乙본 遇</w:t>
      </w:r>
    </w:p>
    <w:p>
      <w:pPr>
        <w:pStyle w:val="SHTKNoteDetail"/>
      </w:pPr>
      <w:r>
        <w:t>• 교감 번호 | 0682022</w:t>
      </w:r>
    </w:p>
    <w:p>
      <w:pPr>
        <w:pStyle w:val="SHTKNoteDetail"/>
      </w:pPr>
      <w:r>
        <w:t>• 저본 독법 | 並</w:t>
      </w:r>
    </w:p>
    <w:p>
      <w:pPr>
        <w:pStyle w:val="SHTKNoteDetail"/>
      </w:pPr>
      <w:r>
        <w:t>• 이문 독법 | 遇</w:t>
      </w:r>
    </w:p>
    <w:p>
      <w:pPr>
        <w:pStyle w:val="SHTKNoteDetail"/>
      </w:pPr>
      <w:r>
        <w:t>• 저본 기준 번역 | “그러므로 모두 자신과 교화할 자가 함께 성숙하지 않았다.”</w:t>
      </w:r>
    </w:p>
    <w:p>
      <w:pPr>
        <w:pStyle w:val="SHTKNoteDetail"/>
      </w:pPr>
      <w:r>
        <w:t>• 교감 해설 | 번역·판정: 저본 並은 문맥상 ‘함께/나란히’, 이문 遇는 ‘만나다’이므로 문장 뜻이 달라진다. 정확한 구두와 용례 판정은 유보한다.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0682022.</w:t>
      </w:r>
    </w:p>
    <w:p>
      <w:pPr>
        <w:pStyle w:val="SHTKSourceText"/>
      </w:pPr>
      <w:r>
        <w:t>解讚頌云天地。總舉。謂天上．地中此界。謂此三千大千世界</w:t>
      </w:r>
    </w:p>
    <w:p>
      <w:pPr>
        <w:pStyle w:val="SHTKTranslationText"/>
      </w:pPr>
      <w:r>
        <w:t>찬탄 게송을 풀이하여 말한다. ‘하늘과 땅’은 통틀어 든 것이다. 곧 하늘 위와 땅 가운데를 말한다. ‘이 세계’는 이 삼천대천세계를 말한다.</w:t>
      </w:r>
    </w:p>
    <w:p>
      <w:pPr>
        <w:pStyle w:val="SHTKSourceText"/>
      </w:pPr>
      <w:r>
        <w:t>多[23]聞。</w:t>
      </w:r>
    </w:p>
    <w:p>
      <w:pPr>
        <w:pStyle w:val="SHTKTranslationText"/>
      </w:pPr>
      <w:r>
        <w:t>‘다문’은</w:t>
      </w:r>
    </w:p>
    <w:p>
      <w:pPr>
        <w:pStyle w:val="SHTKNoteSummary"/>
      </w:pPr>
      <w:r>
        <w:t>교감 요약 | [CBETA 교감] 저본 聞 → 甲·乙본 聞室</w:t>
      </w:r>
    </w:p>
    <w:p>
      <w:pPr>
        <w:pStyle w:val="SHTKNoteDetail"/>
      </w:pPr>
      <w:r>
        <w:t>• 교감 번호 | 0682023</w:t>
      </w:r>
    </w:p>
    <w:p>
      <w:pPr>
        <w:pStyle w:val="SHTKNoteDetail"/>
      </w:pPr>
      <w:r>
        <w:t>• 저본 독법 | 聞 → ‘듣다’</w:t>
      </w:r>
    </w:p>
    <w:p>
      <w:pPr>
        <w:pStyle w:val="SHTKNoteDetail"/>
      </w:pPr>
      <w:r>
        <w:t>• 이문 독법 | 聞室</w:t>
      </w:r>
    </w:p>
    <w:p>
      <w:pPr>
        <w:pStyle w:val="SHTKNoteDetail"/>
      </w:pPr>
      <w:r>
        <w:t>• 저본 기준 번역 | “‘다문’은”</w:t>
      </w:r>
    </w:p>
    <w:p>
      <w:pPr>
        <w:pStyle w:val="SHTKNoteDetail"/>
      </w:pPr>
      <w:r>
        <w:t>• 교감 해설 | 번역·판정: 저본 聞과 이문 聞室의 글자·어순이 다르다. 큰 의미 차이가 확정되지 않으면 두 독법을 병기하고 저본을 유지한다.</w:t>
      </w:r>
    </w:p>
    <w:p>
      <w:pPr>
        <w:pStyle w:val="SHTKNoteDetail"/>
      </w:pPr>
      <w:r>
        <w:t>• 번역 영향 판정 | [의미 차이 있음]</w:t>
      </w:r>
    </w:p>
    <w:p>
      <w:pPr>
        <w:pStyle w:val="SHTKNoteDetail"/>
      </w:pPr>
      <w:r>
        <w:t>• 출처 | CBETA T41n1822, 교감 번호 0682023.</w:t>
      </w:r>
    </w:p>
    <w:p>
      <w:pPr>
        <w:pStyle w:val="SHTKSourceText"/>
      </w:pPr>
      <w:r>
        <w:t>謂毘沙門天宮。</w:t>
      </w:r>
    </w:p>
    <w:p>
      <w:pPr>
        <w:pStyle w:val="SHTKTranslationText"/>
      </w:pPr>
      <w:r>
        <w:t>비사문천의 궁전을 말한다.</w:t>
      </w:r>
    </w:p>
    <w:p>
      <w:pPr>
        <w:pStyle w:val="SHTKSourceText"/>
      </w:pPr>
      <w:r>
        <w:t>此即敬信名流十方故[24]曰多聞</w:t>
      </w:r>
    </w:p>
    <w:p>
      <w:pPr>
        <w:pStyle w:val="SHTKTranslationText"/>
      </w:pPr>
      <w:r>
        <w:t>이는 곧 공경하고 믿는 명성이 시방에 퍼졌기 때문에 ‘다문’이라 한 것이다.</w:t>
      </w:r>
    </w:p>
    <w:p>
      <w:pPr>
        <w:pStyle w:val="SHTKNoteSummary"/>
      </w:pPr>
      <w:r>
        <w:t>교감 요약 | [CBETA 교감] 저본 曰 → 甲·乙본 得名</w:t>
      </w:r>
    </w:p>
    <w:p>
      <w:pPr>
        <w:pStyle w:val="SHTKNoteDetail"/>
      </w:pPr>
      <w:r>
        <w:t>• 교감 번호 | 0682024</w:t>
      </w:r>
    </w:p>
    <w:p>
      <w:pPr>
        <w:pStyle w:val="SHTKNoteDetail"/>
      </w:pPr>
      <w:r>
        <w:t>• 저본 독법 | 曰</w:t>
      </w:r>
    </w:p>
    <w:p>
      <w:pPr>
        <w:pStyle w:val="SHTKNoteDetail"/>
      </w:pPr>
      <w:r>
        <w:t>• 이문 독법 | 得名 → ‘얻다 / 이름’</w:t>
      </w:r>
    </w:p>
    <w:p>
      <w:pPr>
        <w:pStyle w:val="SHTKNoteDetail"/>
      </w:pPr>
      <w:r>
        <w:t>• 저본 기준 번역 | “이는 곧 공경하고 믿는 명성이 시방에 퍼졌기 때문에 ‘다문’이라 한 것이다.”</w:t>
      </w:r>
    </w:p>
    <w:p>
      <w:pPr>
        <w:pStyle w:val="SHTKNoteDetail"/>
      </w:pPr>
      <w:r>
        <w:t>• 교감 해설 | 번역·판정: 저본 曰과 이문 得名의 글자·어순이 다르다. 큰 의미 차이가 확정되지 않으면 두 독법을 병기하고 저본을 유지한다.</w:t>
      </w:r>
    </w:p>
    <w:p>
      <w:pPr>
        <w:pStyle w:val="SHTKNoteDetail"/>
      </w:pPr>
      <w:r>
        <w:t>• 번역 영향 판정 | [의미 차이 있음]</w:t>
      </w:r>
    </w:p>
    <w:p>
      <w:pPr>
        <w:pStyle w:val="SHTKNoteDetail"/>
      </w:pPr>
      <w:r>
        <w:t>• 출처 | CBETA T41n1822, 교감 번호 0682024.</w:t>
      </w:r>
    </w:p>
    <w:p>
      <w:pPr>
        <w:pStyle w:val="SHTKSourceText"/>
      </w:pPr>
      <w:r>
        <w:t>逝宮。謂梵王宮。以彼梵王計彼為常。佛為對治彼常計故。故名逝宮。</w:t>
      </w:r>
    </w:p>
    <w:p>
      <w:pPr>
        <w:pStyle w:val="SHTKTranslationText"/>
      </w:pPr>
      <w:r>
        <w:t>‘서궁’은 범왕의 궁전을 말한다. 그 범왕은 자신이 상주한다고 헤아린다. 부처님은 그의 상견을 대치하기 위하여 그러므로 ‘서궁’이라 이름하였다.</w:t>
      </w:r>
    </w:p>
    <w:p>
      <w:pPr>
        <w:pStyle w:val="SHTKSourceText"/>
      </w:pPr>
      <w:r>
        <w:t>逝[25]宮無常義</w:t>
      </w:r>
    </w:p>
    <w:p>
      <w:pPr>
        <w:pStyle w:val="SHTKTranslationText"/>
      </w:pPr>
      <w:r>
        <w:t>‘서궁’의 ‘서’는 무상이라는 뜻이다.</w:t>
      </w:r>
    </w:p>
    <w:p>
      <w:pPr>
        <w:pStyle w:val="SHTKNoteSummary"/>
      </w:pPr>
      <w:r>
        <w:t>교감 요약 | [CBETA 교감] 저본 宮 → 甲·乙본 是</w:t>
      </w:r>
    </w:p>
    <w:p>
      <w:pPr>
        <w:pStyle w:val="SHTKNoteDetail"/>
      </w:pPr>
      <w:r>
        <w:t>• 교감 번호 | 0682025</w:t>
      </w:r>
    </w:p>
    <w:p>
      <w:pPr>
        <w:pStyle w:val="SHTKNoteDetail"/>
      </w:pPr>
      <w:r>
        <w:t>• 저본 독법 | 宮</w:t>
      </w:r>
    </w:p>
    <w:p>
      <w:pPr>
        <w:pStyle w:val="SHTKNoteDetail"/>
      </w:pPr>
      <w:r>
        <w:t>• 이문 독법 | 是 → ‘이다/옳다’</w:t>
      </w:r>
    </w:p>
    <w:p>
      <w:pPr>
        <w:pStyle w:val="SHTKNoteDetail"/>
      </w:pPr>
      <w:r>
        <w:t>• 저본 기준 번역 | “‘서궁’의 ‘서’는 무상이라는 뜻이다.”</w:t>
      </w:r>
    </w:p>
    <w:p>
      <w:pPr>
        <w:pStyle w:val="SHTKNoteDetail"/>
      </w:pPr>
      <w:r>
        <w:t>• 교감 해설 | 번역·판정: 저본 宮과 이문 是는 逝宮無常義의 구문을 서로 다르게 만든다. 저본을 보존하고 판독·구문 판정을 유보한다.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0682025.</w:t>
      </w:r>
    </w:p>
    <w:p>
      <w:pPr>
        <w:pStyle w:val="SHTKSourceText"/>
      </w:pPr>
      <w:r>
        <w:t>又解逝宮所謂人宮。人宮速歸磨滅故言逝宮天處。謂除多聞室及逝宮所餘天處十方無。謂不但此三千大千世界中無。亦十方無乃至丈夫牛王大沙門</w:t>
      </w:r>
    </w:p>
    <w:p>
      <w:pPr>
        <w:pStyle w:val="SHTKTranslationText"/>
      </w:pPr>
      <w:r>
        <w:t>또 달리 풀이하면, ‘서궁’은 사람의 궁전을 말한다. 사람의 궁전은 빨리 닳아 없어지므로 ‘서궁’이라 말한다. ‘천처’는 다문실과 서궁을 제외한 나머지 천상의 처소를 말한다. ‘시방 어디에도 없다’는 것은 다만 이 삼천대천세계 안에 없다는 뜻만이 아니라, 시방에도 없다는 뜻이다. ‘장부·우왕·대사문’에 이르기까지,</w:t>
      </w:r>
    </w:p>
    <w:p>
      <w:pPr>
        <w:pStyle w:val="SHTKSourceText"/>
      </w:pPr>
      <w:r>
        <w:t>我亦尋地．[26]山．[27]林遍無與我世尊等者</w:t>
      </w:r>
    </w:p>
    <w:p>
      <w:pPr>
        <w:pStyle w:val="SHTKTranslationText"/>
      </w:pPr>
      <w:r>
        <w:t>나 또한 땅과 산과 숲을 두루 찾아보았으나 우리 세존과 같은 이는 없었다는 뜻이다.</w:t>
      </w:r>
    </w:p>
    <w:p>
      <w:pPr>
        <w:pStyle w:val="SHTKNoteSummary"/>
      </w:pPr>
      <w:r>
        <w:t>교감 요약 | [CBETA 교감] 저본 山 → 甲·乙본 尋山</w:t>
      </w:r>
    </w:p>
    <w:p>
      <w:pPr>
        <w:pStyle w:val="SHTKNoteDetail"/>
      </w:pPr>
      <w:r>
        <w:t>• 교감 번호 | 0682026</w:t>
      </w:r>
    </w:p>
    <w:p>
      <w:pPr>
        <w:pStyle w:val="SHTKNoteDetail"/>
      </w:pPr>
      <w:r>
        <w:t>• 저본 독법 | 山</w:t>
      </w:r>
    </w:p>
    <w:p>
      <w:pPr>
        <w:pStyle w:val="SHTKNoteDetail"/>
      </w:pPr>
      <w:r>
        <w:t>• 이문 독법 | 尋山</w:t>
      </w:r>
    </w:p>
    <w:p>
      <w:pPr>
        <w:pStyle w:val="SHTKNoteDetail"/>
      </w:pPr>
      <w:r>
        <w:t>• 저본 기준 번역 | “나 또한 땅과 산과 숲을 두루 찾아보았으나 우리 세존과 같은 이는 없었다는 뜻이다.”</w:t>
      </w:r>
    </w:p>
    <w:p>
      <w:pPr>
        <w:pStyle w:val="SHTKNoteDetail"/>
      </w:pPr>
      <w:r>
        <w:t>• 교감 해설 | 번역·판정: 저본 山과 이문 尋山의 글자·어순이 다르다. 큰 의미 차이가 확정되지 않으면 두 독법을 병기하고 저본을 유지한다.</w:t>
      </w:r>
    </w:p>
    <w:p>
      <w:pPr>
        <w:pStyle w:val="SHTKNoteDetail"/>
      </w:pPr>
      <w:r>
        <w:t>• 번역 영향 판정 | [의미 차이 있음]</w:t>
      </w:r>
    </w:p>
    <w:p>
      <w:pPr>
        <w:pStyle w:val="SHTKNoteDetail"/>
      </w:pPr>
      <w:r>
        <w:t>• 출처 | CBETA T41n1822, 교감 번호 0682026.</w:t>
      </w:r>
    </w:p>
    <w:p>
      <w:pPr>
        <w:pStyle w:val="SHTKNoteSummary"/>
      </w:pPr>
      <w:r>
        <w:t>교감 요약 | [CBETA 교감] 저본 林 → 甲·乙본 尋林</w:t>
      </w:r>
    </w:p>
    <w:p>
      <w:pPr>
        <w:pStyle w:val="SHTKNoteDetail"/>
      </w:pPr>
      <w:r>
        <w:t>• 교감 번호 | 0682027</w:t>
      </w:r>
    </w:p>
    <w:p>
      <w:pPr>
        <w:pStyle w:val="SHTKNoteDetail"/>
      </w:pPr>
      <w:r>
        <w:t>• 저본 독법 | 林</w:t>
      </w:r>
    </w:p>
    <w:p>
      <w:pPr>
        <w:pStyle w:val="SHTKNoteDetail"/>
      </w:pPr>
      <w:r>
        <w:t>• 이문 독법 | 尋林</w:t>
      </w:r>
    </w:p>
    <w:p>
      <w:pPr>
        <w:pStyle w:val="SHTKNoteDetail"/>
      </w:pPr>
      <w:r>
        <w:t>• 저본 기준 번역 | “나 또한 땅과 산과 숲을 두루 찾아보았으나 우리 세존과 같은 이는 없었다는 뜻이다.”</w:t>
      </w:r>
    </w:p>
    <w:p>
      <w:pPr>
        <w:pStyle w:val="SHTKNoteDetail"/>
      </w:pPr>
      <w:r>
        <w:t>• 교감 해설 | 번역·판정: 저본 林과 이문 尋林의 글자·어순이 다르다. 큰 의미 차이가 확정되지 않으면 두 독법을 병기하고 저본을 유지한다.</w:t>
      </w:r>
    </w:p>
    <w:p>
      <w:pPr>
        <w:pStyle w:val="SHTKNoteDetail"/>
      </w:pPr>
      <w:r>
        <w:t>• 번역 영향 판정 | [의미 차이 있음]</w:t>
      </w:r>
    </w:p>
    <w:p>
      <w:pPr>
        <w:pStyle w:val="SHTKNoteDetail"/>
      </w:pPr>
      <w:r>
        <w:t>• 출처 | CBETA T41n1822, 교감 번호 0682027.</w:t>
      </w:r>
    </w:p>
    <w:p>
      <w:pPr>
        <w:pStyle w:val="SHTKSourceText"/>
      </w:pPr>
      <w:r>
        <w:t>又解[28]言。</w:t>
      </w:r>
    </w:p>
    <w:p>
      <w:pPr>
        <w:pStyle w:val="SHTKTranslationText"/>
      </w:pPr>
      <w:r>
        <w:t>또 달리 풀이하여 말한다.</w:t>
      </w:r>
    </w:p>
    <w:p>
      <w:pPr>
        <w:pStyle w:val="SHTKNoteSummary"/>
      </w:pPr>
      <w:r>
        <w:t>교감 요약 | [CBETA 교감] 저본 言 → 甲·乙본 云</w:t>
      </w:r>
    </w:p>
    <w:p>
      <w:pPr>
        <w:pStyle w:val="SHTKNoteDetail"/>
      </w:pPr>
      <w:r>
        <w:t>• 교감 번호 | 0682028</w:t>
      </w:r>
    </w:p>
    <w:p>
      <w:pPr>
        <w:pStyle w:val="SHTKNoteDetail"/>
      </w:pPr>
      <w:r>
        <w:t>• 저본 독법 | 言 → ‘말하다’</w:t>
      </w:r>
    </w:p>
    <w:p>
      <w:pPr>
        <w:pStyle w:val="SHTKNoteDetail"/>
      </w:pPr>
      <w:r>
        <w:t>• 이문 독법 | 云 → ‘말하다’</w:t>
      </w:r>
    </w:p>
    <w:p>
      <w:pPr>
        <w:pStyle w:val="SHTKNoteDetail"/>
      </w:pPr>
      <w:r>
        <w:t>• 저본 기준 번역 | “또 달리 풀이하여 말한다.”</w:t>
      </w:r>
    </w:p>
    <w:p>
      <w:pPr>
        <w:pStyle w:val="SHTKNoteDetail"/>
      </w:pPr>
      <w:r>
        <w:t>• 교감 해설 | 번역·판정: 저본 言과 이문 云의 글자·어순이 다르다. 큰 의미 차이가 확정되지 않으면 두 독법을 병기하고 저본을 유지한다.</w:t>
      </w:r>
    </w:p>
    <w:p>
      <w:pPr>
        <w:pStyle w:val="SHTKNoteDetail"/>
      </w:pPr>
      <w:r>
        <w:t>• 번역 영향 판정 | [의미 차이 있음]</w:t>
      </w:r>
    </w:p>
    <w:p>
      <w:pPr>
        <w:pStyle w:val="SHTKNoteDetail"/>
      </w:pPr>
      <w:r>
        <w:t>• 출처 | CBETA T41n1822, 교감 번호 0682028.</w:t>
      </w:r>
    </w:p>
    <w:p>
      <w:pPr>
        <w:pStyle w:val="SHTKSourceText"/>
      </w:pPr>
      <w:r>
        <w:t>多聞室欲界天中舉初天中一顯餘三天。及顯上五天。即六欲天</w:t>
      </w:r>
    </w:p>
    <w:p>
      <w:pPr>
        <w:pStyle w:val="SHTKTranslationText"/>
      </w:pPr>
      <w:r>
        <w:t>‘다문실’은 욕계천 가운데 초천에서 하나를 들어 나머지 세 천을 드러내고, 그리고 위의 다섯 천을 드러낸다. 곧 육욕천이다.</w:t>
      </w:r>
    </w:p>
    <w:p>
      <w:pPr>
        <w:pStyle w:val="SHTKSourceText"/>
      </w:pPr>
      <w:r>
        <w:t>[29]宮色界天中舉初一天。</w:t>
      </w:r>
    </w:p>
    <w:p>
      <w:pPr>
        <w:pStyle w:val="SHTKTranslationText"/>
      </w:pPr>
      <w:r>
        <w:t>‘궁’은 색계천 가운데 초선천 하나를 들어 말한 것이다.</w:t>
      </w:r>
    </w:p>
    <w:p>
      <w:pPr>
        <w:pStyle w:val="SHTKNoteSummary"/>
      </w:pPr>
      <w:r>
        <w:t>교감 요약 | [CBETA 교감] 저본 宮 → 甲·乙본 逝宮</w:t>
      </w:r>
    </w:p>
    <w:p>
      <w:pPr>
        <w:pStyle w:val="SHTKNoteDetail"/>
      </w:pPr>
      <w:r>
        <w:t>• 교감 번호 | 0682029</w:t>
      </w:r>
    </w:p>
    <w:p>
      <w:pPr>
        <w:pStyle w:val="SHTKNoteDetail"/>
      </w:pPr>
      <w:r>
        <w:t>• 저본 독법 | 宮</w:t>
      </w:r>
    </w:p>
    <w:p>
      <w:pPr>
        <w:pStyle w:val="SHTKNoteDetail"/>
      </w:pPr>
      <w:r>
        <w:t>• 이문 독법 | 逝宮</w:t>
      </w:r>
    </w:p>
    <w:p>
      <w:pPr>
        <w:pStyle w:val="SHTKNoteDetail"/>
      </w:pPr>
      <w:r>
        <w:t>• 저본 기준 번역 | “‘궁’은 색계천 가운데 초선천 하나를 들어 말한 것이다.”</w:t>
      </w:r>
    </w:p>
    <w:p>
      <w:pPr>
        <w:pStyle w:val="SHTKNoteDetail"/>
      </w:pPr>
      <w:r>
        <w:t>• 교감 해설 | 번역·판정: 저본 宮에 비해 이문 逝宮은 ‘서궁’을 명시적으로 보충하여 앞의 해석 대상을 분명히 한다.</w:t>
      </w:r>
    </w:p>
    <w:p>
      <w:pPr>
        <w:pStyle w:val="SHTKNoteDetail"/>
      </w:pPr>
      <w:r>
        <w:t>• 번역 영향 판정 | [의미 차이 있음]</w:t>
      </w:r>
    </w:p>
    <w:p>
      <w:pPr>
        <w:pStyle w:val="SHTKNoteDetail"/>
      </w:pPr>
      <w:r>
        <w:t>• 출처 | CBETA T41n1822, 교감 번호 0682029.</w:t>
      </w:r>
    </w:p>
    <w:p>
      <w:pPr>
        <w:pStyle w:val="SHTKSourceText"/>
      </w:pPr>
      <w:r>
        <w:t>顯餘二天。及顯已上諸天天處。謂無色界天處。餘同前解(應撿。</w:t>
      </w:r>
    </w:p>
    <w:p>
      <w:pPr>
        <w:pStyle w:val="SHTKTranslationText"/>
      </w:pPr>
      <w:r>
        <w:t>나머지 두 천을 드러낸다. 그리고 그 이상의 여러 천을 드러낸다. ‘천처’는 무색계의 천처를 말한다. 나머지는 앞의 해석과 같다. 검토해야 한다.</w:t>
      </w:r>
    </w:p>
    <w:p>
      <w:pPr>
        <w:pStyle w:val="SHTKSourceText"/>
      </w:pPr>
      <w:r>
        <w:t>已上是[30]光[＊]釋也)。</w:t>
      </w:r>
    </w:p>
    <w:p>
      <w:pPr>
        <w:pStyle w:val="SHTKTranslationText"/>
      </w:pPr>
      <w:r>
        <w:t>이상은 광의 해석이다.</w:t>
      </w:r>
    </w:p>
    <w:p>
      <w:pPr>
        <w:pStyle w:val="SHTKNoteSummary"/>
      </w:pPr>
      <w:r>
        <w:t>교감 요약 | [CBETA 교감] 저본 光 → 甲·乙본 先</w:t>
      </w:r>
    </w:p>
    <w:p>
      <w:pPr>
        <w:pStyle w:val="SHTKNoteDetail"/>
      </w:pPr>
      <w:r>
        <w:t>• 교감 번호 | 0682030</w:t>
      </w:r>
    </w:p>
    <w:p>
      <w:pPr>
        <w:pStyle w:val="SHTKNoteDetail"/>
      </w:pPr>
      <w:r>
        <w:t>• 저본 독법 | 光</w:t>
      </w:r>
    </w:p>
    <w:p>
      <w:pPr>
        <w:pStyle w:val="SHTKNoteDetail"/>
      </w:pPr>
      <w:r>
        <w:t>• 이문 독법 | 先</w:t>
      </w:r>
    </w:p>
    <w:p>
      <w:pPr>
        <w:pStyle w:val="SHTKNoteDetail"/>
      </w:pPr>
      <w:r>
        <w:t>• 저본 기준 번역 | “이상은 광의 해석이다.”</w:t>
      </w:r>
    </w:p>
    <w:p>
      <w:pPr>
        <w:pStyle w:val="SHTKNoteDetail"/>
      </w:pPr>
      <w:r>
        <w:t>• 교감 해설 | 번역·판정: 저본 光과 이문 先은 마지막 주석의 귀속 명칭을 달리 읽게 한다. ‘광(光)의 해석’인지 다른 독법인지 본문 수정 없이 교감으로 남긴다.</w:t>
      </w:r>
    </w:p>
    <w:p>
      <w:pPr>
        <w:pStyle w:val="SHTKNoteDetail"/>
      </w:pPr>
      <w:r>
        <w:t>• 교감 해설 | 인접 교감과 임의 연결하지 않는다.</w:t>
      </w:r>
    </w:p>
    <w:p>
      <w:pPr>
        <w:pStyle w:val="SHTKNoteDetail"/>
      </w:pPr>
      <w:r>
        <w:t>• 교감 해설 | | 이번 회차 | 506 U (기준 500 U + 같은 해석 단락 종결을 위해 6 U 연장) |</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0682030.</w:t>
      </w:r>
    </w:p>
    <w:p>
      <w:pPr>
        <w:pStyle w:val="SHTKNoteSummary"/>
      </w:pPr>
      <w:r>
        <w:t>교감 요약 | [상호참조] 이 [＊]는 CBETA가 붙인 참조 표지로, 따로 적용할 이문은 없다.</w:t>
      </w:r>
    </w:p>
    <w:p>
      <w:pPr>
        <w:pStyle w:val="SHTKNoteDetail"/>
      </w:pPr>
      <w:r>
        <w:t>• 해당 번역 | “이상은 광의 해석이다.”</w:t>
      </w:r>
    </w:p>
    <w:p>
      <w:pPr>
        <w:pStyle w:val="SHTKNoteDetail"/>
      </w:pPr>
      <w:r>
        <w:t>• 번역 영향 판정 | [판단 유보]</w:t>
      </w:r>
    </w:p>
    <w:p>
      <w:pPr>
        <w:pStyle w:val="SHTKPositionMarker"/>
      </w:pPr>
      <w:bookmarkStart w:id="4047" w:name="loc_0682c07"/>
      <w:bookmarkEnd w:id="4047"/>
      <w:r>
        <w:t>[0682c07]</w:t>
      </w:r>
    </w:p>
    <w:p>
      <w:pPr>
        <w:pStyle w:val="SHTKSourceText"/>
      </w:pPr>
      <w:r>
        <w:t>論。若[31]時菩薩至修習圓滿。</w:t>
      </w:r>
    </w:p>
    <w:p>
      <w:pPr>
        <w:pStyle w:val="SHTKTranslationText"/>
      </w:pPr>
      <w:r>
        <w:t>논에서 말한다. “어느 때 보살이 … 수습이 원만해지는가?”</w:t>
      </w:r>
    </w:p>
    <w:p>
      <w:pPr>
        <w:pStyle w:val="SHTKNoteSummary"/>
      </w:pPr>
      <w:r>
        <w:t>교감 요약 | [CBETA 교감] 저본 時 → 甲·乙본 爾時</w:t>
      </w:r>
    </w:p>
    <w:p>
      <w:pPr>
        <w:pStyle w:val="SHTKNoteDetail"/>
      </w:pPr>
      <w:r>
        <w:t>• 교감 번호 | 0682031</w:t>
      </w:r>
    </w:p>
    <w:p>
      <w:pPr>
        <w:pStyle w:val="SHTKNoteDetail"/>
      </w:pPr>
      <w:r>
        <w:t>• 저본 독법 | 時 → ‘때’</w:t>
      </w:r>
    </w:p>
    <w:p>
      <w:pPr>
        <w:pStyle w:val="SHTKNoteDetail"/>
      </w:pPr>
      <w:r>
        <w:t>• 이문 독법 | 爾時</w:t>
      </w:r>
    </w:p>
    <w:p>
      <w:pPr>
        <w:pStyle w:val="SHTKNoteDetail"/>
      </w:pPr>
      <w:r>
        <w:t>• 저본 기준 번역 | “논에서 말한다. “어느 때 보살이 … 수습이 원만해지는가?””</w:t>
      </w:r>
    </w:p>
    <w:p>
      <w:pPr>
        <w:pStyle w:val="SHTKNoteDetail"/>
      </w:pPr>
      <w:r>
        <w:t>• 교감 해설 | 저본 時과 이문 爾時이 다르다.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0682031.</w:t>
      </w:r>
    </w:p>
    <w:p>
      <w:pPr>
        <w:pStyle w:val="SHTKSourceText"/>
      </w:pPr>
      <w:r>
        <w:t>第四節也。至金剛定是果滿。</w:t>
      </w:r>
    </w:p>
    <w:p>
      <w:pPr>
        <w:pStyle w:val="SHTKTranslationText"/>
      </w:pPr>
      <w:r>
        <w:t>네 번째 절이다. 금강유정에 이르는 것이 과위에서의 원만함이다.</w:t>
      </w:r>
    </w:p>
    <w:p>
      <w:pPr>
        <w:pStyle w:val="SHTKSourceText"/>
      </w:pPr>
      <w:r>
        <w:t>盡智爾時生[32]相在故。</w:t>
      </w:r>
    </w:p>
    <w:p>
      <w:pPr>
        <w:pStyle w:val="SHTKTranslationText"/>
      </w:pPr>
      <w:r>
        <w:t>진지가 그때 생길 상이 있기 때문이다.</w:t>
      </w:r>
    </w:p>
    <w:p>
      <w:pPr>
        <w:pStyle w:val="SHTKNoteSummary"/>
      </w:pPr>
      <w:r>
        <w:t>교감 요약 | [CBETA 교감] 저본 相 → 甲·乙본 門</w:t>
      </w:r>
    </w:p>
    <w:p>
      <w:pPr>
        <w:pStyle w:val="SHTKNoteDetail"/>
      </w:pPr>
      <w:r>
        <w:t>• 교감 번호 | 0682032</w:t>
      </w:r>
    </w:p>
    <w:p>
      <w:pPr>
        <w:pStyle w:val="SHTKNoteDetail"/>
      </w:pPr>
      <w:r>
        <w:t>• 저본 독법 | 相 → ‘상/모양’</w:t>
      </w:r>
    </w:p>
    <w:p>
      <w:pPr>
        <w:pStyle w:val="SHTKNoteDetail"/>
      </w:pPr>
      <w:r>
        <w:t>• 이문 독법 | 門</w:t>
      </w:r>
    </w:p>
    <w:p>
      <w:pPr>
        <w:pStyle w:val="SHTKNoteDetail"/>
      </w:pPr>
      <w:r>
        <w:t>• 저본 기준 번역 | “진지가 그때 생길 상이 있기 때문이다.”</w:t>
      </w:r>
    </w:p>
    <w:p>
      <w:pPr>
        <w:pStyle w:val="SHTKNoteDetail"/>
      </w:pPr>
      <w:r>
        <w:t>• 교감 해설 | 저본 相과 이문 門이 다르다.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0682032.</w:t>
      </w:r>
    </w:p>
    <w:p>
      <w:pPr>
        <w:pStyle w:val="SHTKSourceText"/>
      </w:pPr>
      <w:r>
        <w:t>無生智等已除障故婆沙一百七十八總有三說。第三評家云。如是說者。此等所說皆依一時一行增上說為圓滿。如實義者。得盡智時此四波羅蜜多方得圓滿。此論同婆沙第二師說又正理云。</w:t>
      </w:r>
    </w:p>
    <w:p>
      <w:pPr>
        <w:pStyle w:val="SHTKTranslationText"/>
      </w:pPr>
      <w:r>
        <w:t>무생지 등은 이미 장애를 제거했기 때문이다. 《비바사론》 178권에는 모두 세 설이 있다. 세 번째 평가는 이렇게 말한다. “이와 같이 말해야 한다. 이들이 말한 것은 모두 한때 한 행이 뛰어난 것을 의거하여 원만하다고 한 것이다. 실제의 뜻으로는, 진지를 얻을 때 이 네 바라밀다가 비로소 원만해진다.” 이 논은 《비바사론》의 두 번째 논사의 설과 같다. 또 《정리론》에서 말한다.</w:t>
      </w:r>
    </w:p>
    <w:p>
      <w:pPr>
        <w:pStyle w:val="SHTKSourceText"/>
      </w:pPr>
      <w:r>
        <w:t>[33]住金剛喻定。</w:t>
      </w:r>
    </w:p>
    <w:p>
      <w:pPr>
        <w:pStyle w:val="SHTKTranslationText"/>
      </w:pPr>
      <w:r>
        <w:t>“금강유정에 머문다.</w:t>
      </w:r>
    </w:p>
    <w:p>
      <w:pPr>
        <w:pStyle w:val="SHTKNoteSummary"/>
      </w:pPr>
      <w:r>
        <w:t>교감 요약 | [CBETA 교감] 저본 住 → 甲·乙본 從</w:t>
      </w:r>
    </w:p>
    <w:p>
      <w:pPr>
        <w:pStyle w:val="SHTKNoteDetail"/>
      </w:pPr>
      <w:r>
        <w:t>• 교감 번호 | 0682033</w:t>
      </w:r>
    </w:p>
    <w:p>
      <w:pPr>
        <w:pStyle w:val="SHTKNoteDetail"/>
      </w:pPr>
      <w:r>
        <w:t>• 저본 독법 | 住 → ‘머물다’</w:t>
      </w:r>
    </w:p>
    <w:p>
      <w:pPr>
        <w:pStyle w:val="SHTKNoteDetail"/>
      </w:pPr>
      <w:r>
        <w:t>• 이문 독법 | 從 → ‘따르다/…로부터’</w:t>
      </w:r>
    </w:p>
    <w:p>
      <w:pPr>
        <w:pStyle w:val="SHTKNoteDetail"/>
      </w:pPr>
      <w:r>
        <w:t>• 저본 기준 번역 | ““금강유정에 머문다.”</w:t>
      </w:r>
    </w:p>
    <w:p>
      <w:pPr>
        <w:pStyle w:val="SHTKNoteDetail"/>
      </w:pPr>
      <w:r>
        <w:t>• 교감 해설 | 저본 住과 이문 從이 다르다.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0682033.</w:t>
      </w:r>
    </w:p>
    <w:p>
      <w:pPr>
        <w:pStyle w:val="SHTKSourceText"/>
      </w:pPr>
      <w:r>
        <w:t>齊此定慧波羅蜜多修習圓滿。</w:t>
      </w:r>
    </w:p>
    <w:p>
      <w:pPr>
        <w:pStyle w:val="SHTKTranslationText"/>
      </w:pPr>
      <w:r>
        <w:t>이 정에 이르면 정혜바라밀다의 수습이 원만해진다.”</w:t>
      </w:r>
    </w:p>
    <w:p>
      <w:pPr>
        <w:pStyle w:val="SHTKSourceText"/>
      </w:pPr>
      <w:r>
        <w:t>理應此位無間方[34]圓。</w:t>
      </w:r>
    </w:p>
    <w:p>
      <w:pPr>
        <w:pStyle w:val="SHTKTranslationText"/>
      </w:pPr>
      <w:r>
        <w:t>이치상 이 지위의 무간도 뒤에야 비로소 원만해야 한다.</w:t>
      </w:r>
    </w:p>
    <w:p>
      <w:pPr>
        <w:pStyle w:val="SHTKNoteSummary"/>
      </w:pPr>
      <w:r>
        <w:t>교감 요약 | [CBETA 교감] 甲·乙본에는 圓 없음</w:t>
      </w:r>
    </w:p>
    <w:p>
      <w:pPr>
        <w:pStyle w:val="SHTKNoteDetail"/>
      </w:pPr>
      <w:r>
        <w:t>• 교감 번호 | 0682034</w:t>
      </w:r>
    </w:p>
    <w:p>
      <w:pPr>
        <w:pStyle w:val="SHTKNoteDetail"/>
      </w:pPr>
      <w:r>
        <w:t>• 저본 독법 | 圓</w:t>
      </w:r>
    </w:p>
    <w:p>
      <w:pPr>
        <w:pStyle w:val="SHTKNoteDetail"/>
      </w:pPr>
      <w:r>
        <w:t>• 이문 독법 | ∅ → ‘해당 성분 없음(탈락)’</w:t>
      </w:r>
    </w:p>
    <w:p>
      <w:pPr>
        <w:pStyle w:val="SHTKNoteDetail"/>
      </w:pPr>
      <w:r>
        <w:t>• 저본 기준 번역 | “이치상 이 지위의 무간도 뒤에야 비로소 원만해야 한다.”</w:t>
      </w:r>
    </w:p>
    <w:p>
      <w:pPr>
        <w:pStyle w:val="SHTKNoteDetail"/>
      </w:pPr>
      <w:r>
        <w:t>• 교감 해설 | 이문에서는 저본의 圓을 생략한다. 저본은 그대로 유지한다.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0682034.</w:t>
      </w:r>
    </w:p>
    <w:p>
      <w:pPr>
        <w:pStyle w:val="SHTKSourceText"/>
      </w:pPr>
      <w:r>
        <w:t>得盡智時此方滿[35]故</w:t>
      </w:r>
    </w:p>
    <w:p>
      <w:pPr>
        <w:pStyle w:val="SHTKTranslationText"/>
      </w:pPr>
      <w:r>
        <w:t>진지를 얻을 때 비로소 이것이 원만하기 때문이다.</w:t>
      </w:r>
    </w:p>
    <w:p>
      <w:pPr>
        <w:pStyle w:val="SHTKNoteSummary"/>
      </w:pPr>
      <w:r>
        <w:t>교감 요약 | [CBETA 교감] 甲·乙본에는 故 없음</w:t>
      </w:r>
    </w:p>
    <w:p>
      <w:pPr>
        <w:pStyle w:val="SHTKNoteDetail"/>
      </w:pPr>
      <w:r>
        <w:t>• 교감 번호 | 0682035</w:t>
      </w:r>
    </w:p>
    <w:p>
      <w:pPr>
        <w:pStyle w:val="SHTKNoteDetail"/>
      </w:pPr>
      <w:r>
        <w:t>• 저본 독법 | 故 → ‘그러므로/…때문에’</w:t>
      </w:r>
    </w:p>
    <w:p>
      <w:pPr>
        <w:pStyle w:val="SHTKNoteDetail"/>
      </w:pPr>
      <w:r>
        <w:t>• 이문 독법 | ∅ → ‘해당 성분 없음(탈락)’</w:t>
      </w:r>
    </w:p>
    <w:p>
      <w:pPr>
        <w:pStyle w:val="SHTKNoteDetail"/>
      </w:pPr>
      <w:r>
        <w:t>• 저본 기준 번역 | “진지를 얻을 때 비로소 이것이 원만하기 때문이다.”</w:t>
      </w:r>
    </w:p>
    <w:p>
      <w:pPr>
        <w:pStyle w:val="SHTKNoteDetail"/>
      </w:pPr>
      <w:r>
        <w:t>• 교감 해설 | 이문에서는 저본의 故을 생략한다. 저본은 그대로 유지한다.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0682035.</w:t>
      </w:r>
    </w:p>
    <w:p>
      <w:pPr>
        <w:pStyle w:val="SHTKSourceText"/>
      </w:pPr>
      <w:r>
        <w:t>住金剛定即是得盡智時。復言此位無間方圓滿。得盡智時此方滿故。准此文意。</w:t>
      </w:r>
    </w:p>
    <w:p>
      <w:pPr>
        <w:pStyle w:val="SHTKTranslationText"/>
      </w:pPr>
      <w:r>
        <w:t>금강정에 머문다는 것은 곧 진지를 얻을 때라는 뜻이다. 그런데 다시 “이 지위의 무간 뒤에야 비로소 원만하다”고 말하고, “진지를 얻을 때 비로소 이것이 원만하기 때문이다”라고 하였다. 이 글의 뜻에 준하면,</w:t>
      </w:r>
    </w:p>
    <w:p>
      <w:pPr>
        <w:pStyle w:val="SHTKSourceText"/>
      </w:pPr>
      <w:r>
        <w:t>應是已得名[36]得。</w:t>
      </w:r>
    </w:p>
    <w:p>
      <w:pPr>
        <w:pStyle w:val="SHTKTranslationText"/>
      </w:pPr>
      <w:r>
        <w:t>이미 얻은 것을 ‘얻음’이라 이름한 것이어야 한다.</w:t>
      </w:r>
    </w:p>
    <w:p>
      <w:pPr>
        <w:pStyle w:val="SHTKNoteSummary"/>
      </w:pPr>
      <w:r>
        <w:t>교감 요약 | [CBETA 교감] 甲·乙본에는 得 없음</w:t>
      </w:r>
    </w:p>
    <w:p>
      <w:pPr>
        <w:pStyle w:val="SHTKNoteDetail"/>
      </w:pPr>
      <w:r>
        <w:t>• 교감 번호 | 0682036</w:t>
      </w:r>
    </w:p>
    <w:p>
      <w:pPr>
        <w:pStyle w:val="SHTKNoteDetail"/>
      </w:pPr>
      <w:r>
        <w:t>• 저본 독법 | 得 → ‘얻다’</w:t>
      </w:r>
    </w:p>
    <w:p>
      <w:pPr>
        <w:pStyle w:val="SHTKNoteDetail"/>
      </w:pPr>
      <w:r>
        <w:t>• 이문 독법 | ∅ → ‘해당 성분 없음(탈락)’</w:t>
      </w:r>
    </w:p>
    <w:p>
      <w:pPr>
        <w:pStyle w:val="SHTKNoteDetail"/>
      </w:pPr>
      <w:r>
        <w:t>• 저본 기준 번역 | “이미 얻은 것을 ‘얻음’이라 이름한 것이어야 한다.”</w:t>
      </w:r>
    </w:p>
    <w:p>
      <w:pPr>
        <w:pStyle w:val="SHTKNoteDetail"/>
      </w:pPr>
      <w:r>
        <w:t>• 교감 해설 | 이문에서는 저본의 得을 생략한다. 저본은 그대로 유지한다.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0682036.</w:t>
      </w:r>
    </w:p>
    <w:p>
      <w:pPr>
        <w:pStyle w:val="SHTKSourceText"/>
      </w:pPr>
      <w:r>
        <w:t>應撿[37]抄釋。</w:t>
      </w:r>
    </w:p>
    <w:p>
      <w:pPr>
        <w:pStyle w:val="SHTKTranslationText"/>
      </w:pPr>
      <w:r>
        <w:t>초(抄)의 해석을 살펴보아야 한다.</w:t>
      </w:r>
    </w:p>
    <w:p>
      <w:pPr>
        <w:pStyle w:val="SHTKNoteSummary"/>
      </w:pPr>
      <w:r>
        <w:t>교감 요약 | [CBETA 교감] 저본 抄 → 甲·乙본 鈔</w:t>
      </w:r>
    </w:p>
    <w:p>
      <w:pPr>
        <w:pStyle w:val="SHTKNoteDetail"/>
      </w:pPr>
      <w:r>
        <w:t>• 교감 번호 | 0682037</w:t>
      </w:r>
    </w:p>
    <w:p>
      <w:pPr>
        <w:pStyle w:val="SHTKNoteDetail"/>
      </w:pPr>
      <w:r>
        <w:t>• 저본 독법 | 抄</w:t>
      </w:r>
    </w:p>
    <w:p>
      <w:pPr>
        <w:pStyle w:val="SHTKNoteDetail"/>
      </w:pPr>
      <w:r>
        <w:t>• 이문 독법 | 鈔</w:t>
      </w:r>
    </w:p>
    <w:p>
      <w:pPr>
        <w:pStyle w:val="SHTKNoteDetail"/>
      </w:pPr>
      <w:r>
        <w:t>• 저본 기준 번역 | “초(抄)의 해석을 살펴보아야 한다.”</w:t>
      </w:r>
    </w:p>
    <w:p>
      <w:pPr>
        <w:pStyle w:val="SHTKNoteDetail"/>
      </w:pPr>
      <w:r>
        <w:t>• 교감 해설 | 저본 抄과 이문 鈔이 다르다.</w:t>
      </w:r>
    </w:p>
    <w:p>
      <w:pPr>
        <w:pStyle w:val="SHTKNoteDetail"/>
      </w:pPr>
      <w:r>
        <w:t>• 판정 근거 | 두 독법은 동의·이체·통용 또는 어순 교환으로 문맥상 동일한 한국어 뜻을 이룬다.</w:t>
      </w:r>
    </w:p>
    <w:p>
      <w:pPr>
        <w:pStyle w:val="SHTKNoteDetail"/>
      </w:pPr>
      <w:r>
        <w:t>• 번역 영향 판정 | [번역 차이 없음]</w:t>
      </w:r>
    </w:p>
    <w:p>
      <w:pPr>
        <w:pStyle w:val="SHTKNoteDetail"/>
      </w:pPr>
      <w:r>
        <w:t>• 출처 | CBETA T41n1822, 교감 번호 0682037.</w:t>
      </w:r>
    </w:p>
    <w:p>
      <w:pPr>
        <w:pStyle w:val="SHTKSourceText"/>
      </w:pPr>
      <w:r>
        <w:t>若作此釋。前說住金剛喻定。即是因位。</w:t>
      </w:r>
    </w:p>
    <w:p>
      <w:pPr>
        <w:pStyle w:val="SHTKTranslationText"/>
      </w:pPr>
      <w:r>
        <w:t>만약 이렇게 해석한다면, 앞에서 “금강유정에 머문다”고 한 것은 곧 인위(因位)이다.</w:t>
      </w:r>
    </w:p>
    <w:p>
      <w:pPr>
        <w:pStyle w:val="SHTKPositionMarker"/>
      </w:pPr>
      <w:bookmarkStart w:id="4048" w:name="loc_0682c19"/>
      <w:bookmarkEnd w:id="4048"/>
      <w:r>
        <w:t>[0682c19]</w:t>
      </w:r>
    </w:p>
    <w:p>
      <w:pPr>
        <w:pStyle w:val="SHTKSourceText"/>
      </w:pPr>
      <w:r>
        <w:t>論。能到自所[38]往至波羅蜜多。</w:t>
      </w:r>
    </w:p>
    <w:p>
      <w:pPr>
        <w:pStyle w:val="SHTKTranslationText"/>
      </w:pPr>
      <w:r>
        <w:t>논에서 말한다. “능히 자신이 가려는 곳에 이르므로 바라밀다라 한다.”</w:t>
      </w:r>
    </w:p>
    <w:p>
      <w:pPr>
        <w:pStyle w:val="SHTKNoteSummary"/>
      </w:pPr>
      <w:r>
        <w:t>교감 요약 | [CBETA 교감] 甲·乙본에는 往 없음</w:t>
      </w:r>
    </w:p>
    <w:p>
      <w:pPr>
        <w:pStyle w:val="SHTKNoteDetail"/>
      </w:pPr>
      <w:r>
        <w:t>• 교감 번호 | 0682038</w:t>
      </w:r>
    </w:p>
    <w:p>
      <w:pPr>
        <w:pStyle w:val="SHTKNoteDetail"/>
      </w:pPr>
      <w:r>
        <w:t>• 저본 독법 | 往</w:t>
      </w:r>
    </w:p>
    <w:p>
      <w:pPr>
        <w:pStyle w:val="SHTKNoteDetail"/>
      </w:pPr>
      <w:r>
        <w:t>• 이문 독법 | ∅ → ‘해당 성분 없음(탈락)’</w:t>
      </w:r>
    </w:p>
    <w:p>
      <w:pPr>
        <w:pStyle w:val="SHTKNoteDetail"/>
      </w:pPr>
      <w:r>
        <w:t>• 저본 기준 번역 | “논에서 말한다. “능히 자신이 가려는 곳에 이르므로 바라밀다라 한다.””</w:t>
      </w:r>
    </w:p>
    <w:p>
      <w:pPr>
        <w:pStyle w:val="SHTKNoteDetail"/>
      </w:pPr>
      <w:r>
        <w:t>• 교감 해설 | 이문에서는 저본의 往을 생략한다. 저본은 그대로 유지한다.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0682038.</w:t>
      </w:r>
    </w:p>
    <w:p>
      <w:pPr>
        <w:pStyle w:val="SHTKSourceText"/>
      </w:pPr>
      <w:r>
        <w:t>釋六波羅蜜名。</w:t>
      </w:r>
    </w:p>
    <w:p>
      <w:pPr>
        <w:pStyle w:val="SHTKTranslationText"/>
      </w:pPr>
      <w:r>
        <w:t>여섯 바라밀의 명칭을 풀이한다.</w:t>
      </w:r>
    </w:p>
    <w:p>
      <w:pPr>
        <w:pStyle w:val="SHTKSourceText"/>
      </w:pPr>
      <w:r>
        <w:t>正[39]理云。</w:t>
      </w:r>
    </w:p>
    <w:p>
      <w:pPr>
        <w:pStyle w:val="SHTKTranslationText"/>
      </w:pPr>
      <w:r>
        <w:t>《정리론》에서 말한다.</w:t>
      </w:r>
    </w:p>
    <w:p>
      <w:pPr>
        <w:pStyle w:val="SHTKNoteSummary"/>
      </w:pPr>
      <w:r>
        <w:t>교감 요약 | [CBETA 교감] 저본 理 → 甲·乙본 理論</w:t>
      </w:r>
    </w:p>
    <w:p>
      <w:pPr>
        <w:pStyle w:val="SHTKNoteDetail"/>
      </w:pPr>
      <w:r>
        <w:t>• 교감 번호 | 0682039</w:t>
      </w:r>
    </w:p>
    <w:p>
      <w:pPr>
        <w:pStyle w:val="SHTKNoteDetail"/>
      </w:pPr>
      <w:r>
        <w:t>• 저본 독법 | 理 → ‘이치’</w:t>
      </w:r>
    </w:p>
    <w:p>
      <w:pPr>
        <w:pStyle w:val="SHTKNoteDetail"/>
      </w:pPr>
      <w:r>
        <w:t>• 이문 독법 | 理論 → ‘이치 / 논’</w:t>
      </w:r>
    </w:p>
    <w:p>
      <w:pPr>
        <w:pStyle w:val="SHTKNoteDetail"/>
      </w:pPr>
      <w:r>
        <w:t>• 저본 기준 번역 | “《정리론》에서 말한다.”</w:t>
      </w:r>
    </w:p>
    <w:p>
      <w:pPr>
        <w:pStyle w:val="SHTKNoteDetail"/>
      </w:pPr>
      <w:r>
        <w:t>• 교감 해설 | 저본 理과 이문 理論이 다르다.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0682039.</w:t>
      </w:r>
    </w:p>
    <w:p>
      <w:pPr>
        <w:pStyle w:val="SHTKSourceText"/>
      </w:pPr>
      <w:r>
        <w:t>別別能到圓德彼岸故此[40]六名波羅蜜多。</w:t>
      </w:r>
    </w:p>
    <w:p>
      <w:pPr>
        <w:pStyle w:val="SHTKTranslationText"/>
      </w:pPr>
      <w:r>
        <w:t>“각각 능히 원만한 공덕의 저 언덕에 이르게 하므로 이 여섯을 바라밀다라 한다.”</w:t>
      </w:r>
    </w:p>
    <w:p>
      <w:pPr>
        <w:pStyle w:val="SHTKNoteSummary"/>
      </w:pPr>
      <w:r>
        <w:t>교감 요약 | [CBETA 교감] 저본 六 → 甲·乙본 亦</w:t>
      </w:r>
    </w:p>
    <w:p>
      <w:pPr>
        <w:pStyle w:val="SHTKNoteDetail"/>
      </w:pPr>
      <w:r>
        <w:t>• 교감 번호 | 0682040</w:t>
      </w:r>
    </w:p>
    <w:p>
      <w:pPr>
        <w:pStyle w:val="SHTKNoteDetail"/>
      </w:pPr>
      <w:r>
        <w:t>• 저본 독법 | 六 → ‘여섯/여섯째’</w:t>
      </w:r>
    </w:p>
    <w:p>
      <w:pPr>
        <w:pStyle w:val="SHTKNoteDetail"/>
      </w:pPr>
      <w:r>
        <w:t>• 이문 독법 | 亦 → ‘또한’</w:t>
      </w:r>
    </w:p>
    <w:p>
      <w:pPr>
        <w:pStyle w:val="SHTKNoteDetail"/>
      </w:pPr>
      <w:r>
        <w:t>• 저본 기준 번역 | ““각각 능히 원만한 공덕의 저 언덕에 이르게 하므로 이 여섯을 바라밀다라 한다.””</w:t>
      </w:r>
    </w:p>
    <w:p>
      <w:pPr>
        <w:pStyle w:val="SHTKNoteDetail"/>
      </w:pPr>
      <w:r>
        <w:t>• 교감 해설 | 저본 六과 이문 亦이 다르다.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0682040.</w:t>
      </w:r>
    </w:p>
    <w:p>
      <w:pPr>
        <w:pStyle w:val="SHTKPositionMarker"/>
      </w:pPr>
      <w:bookmarkStart w:id="4049" w:name="loc_0682c22"/>
      <w:bookmarkEnd w:id="4049"/>
      <w:r>
        <w:t>[0682c22]</w:t>
      </w:r>
    </w:p>
    <w:p>
      <w:pPr>
        <w:pStyle w:val="SHTKSourceText"/>
      </w:pPr>
      <w:r>
        <w:t>論。契經說有三福業事。已下明施．戒．修也。就中有二。一略。二廣此一行頌。略明三類之體性。下文自釋。</w:t>
      </w:r>
    </w:p>
    <w:p>
      <w:pPr>
        <w:pStyle w:val="SHTKTranslationText"/>
      </w:pPr>
      <w:r>
        <w:t>논에서 말한다. “계경에서 세 가지 복업사(福業事)가 있다고 설한다.” 이 아래에서는 보시·계·수행을 밝힌다. 그 가운데 둘이 있다. 첫째는 간략한 설명이고, 둘째는 자세한 설명이다. 이 한 행의 게송은 세 부류의 체성을 간략히 밝힌 것이다. 아래 글에서 스스로 풀이한다.</w:t>
      </w:r>
    </w:p>
    <w:p>
      <w:pPr>
        <w:pStyle w:val="SHTKPositionMarker"/>
      </w:pPr>
      <w:bookmarkStart w:id="4050" w:name="loc_0682c24"/>
      <w:bookmarkEnd w:id="4050"/>
      <w:r>
        <w:t>[0682c24]</w:t>
      </w:r>
    </w:p>
    <w:p>
      <w:pPr>
        <w:pStyle w:val="SHTKSourceText"/>
      </w:pPr>
      <w:r>
        <w:t>論曰至非業非事。略釋頌意。舉十業道類釋福業事也。十業道中十皆是道。思所託故。</w:t>
      </w:r>
    </w:p>
    <w:p>
      <w:pPr>
        <w:pStyle w:val="SHTKTranslationText"/>
      </w:pPr>
      <w:r>
        <w:t>논에서 말한다. “… 업도 아니고 사도 아니다.” 게송의 뜻을 간략히 풀이한다. 십업도를 들어 복업사를 같은 방식으로 풀이한다. 십업도 가운데 열 가지는 모두 ‘도(道)’이다. 사(思)가 의탁하는 바가 되기 때문이다.</w:t>
      </w:r>
    </w:p>
    <w:p>
      <w:pPr>
        <w:pStyle w:val="SHTKSourceText"/>
      </w:pPr>
      <w:r>
        <w:t>前七是業[41]亦道。</w:t>
      </w:r>
    </w:p>
    <w:p>
      <w:pPr>
        <w:pStyle w:val="SHTKTranslationText"/>
      </w:pPr>
      <w:r>
        <w:t>앞의 일곱은 업이면서 또한 도이다.</w:t>
      </w:r>
    </w:p>
    <w:p>
      <w:pPr>
        <w:pStyle w:val="SHTKNoteSummary"/>
      </w:pPr>
      <w:r>
        <w:t>교감 요약 | [CBETA 교감] 甲·乙본에는 亦 없음</w:t>
      </w:r>
    </w:p>
    <w:p>
      <w:pPr>
        <w:pStyle w:val="SHTKNoteDetail"/>
      </w:pPr>
      <w:r>
        <w:t>• 교감 번호 | 0682041</w:t>
      </w:r>
    </w:p>
    <w:p>
      <w:pPr>
        <w:pStyle w:val="SHTKNoteDetail"/>
      </w:pPr>
      <w:r>
        <w:t>• 저본 독법 | 亦 → ‘또한’</w:t>
      </w:r>
    </w:p>
    <w:p>
      <w:pPr>
        <w:pStyle w:val="SHTKNoteDetail"/>
      </w:pPr>
      <w:r>
        <w:t>• 이문 독법 | ∅ → ‘해당 성분 없음(탈락)’</w:t>
      </w:r>
    </w:p>
    <w:p>
      <w:pPr>
        <w:pStyle w:val="SHTKNoteDetail"/>
      </w:pPr>
      <w:r>
        <w:t>• 저본 기준 번역 | “앞의 일곱은 업이면서 또한 도이다.”</w:t>
      </w:r>
    </w:p>
    <w:p>
      <w:pPr>
        <w:pStyle w:val="SHTKNoteDetail"/>
      </w:pPr>
      <w:r>
        <w:t>• 교감 해설 | 이문에서는 저본의 亦을 생략한다. 저본은 그대로 유지한다.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0682041.</w:t>
      </w:r>
    </w:p>
    <w:p>
      <w:pPr>
        <w:pStyle w:val="SHTKSourceText"/>
      </w:pPr>
      <w:r>
        <w:t>是業性故。思所託故後三唯道。思所託故。非業性故此中大同小異善故名福。通身．語業．思．及相應法思所託名事。即唯身．語造作名業。謂身．語及思准此道理。身．語通三。思唯業．福。思相應法唯得名福修類中慈唯名福事。</w:t>
      </w:r>
    </w:p>
    <w:p>
      <w:pPr>
        <w:pStyle w:val="SHTKTranslationText"/>
      </w:pPr>
      <w:r>
        <w:t>업을 본성으로 하기 때문이고, 사가 의탁하는 바가 되기 때문이다. 뒤의 셋은 오직 도일 뿐이다. 사가 의탁하는 바가 되기 때문이다. 업을 본성으로 하지 않기 때문이다. 여기서는 대체로 같으나 조금 다르다. 선하기 때문에 ‘복’이라 한다. 신업·어업·사와 그 상응법에 두루 통한다. 사가 의탁하는 바를 ‘사(事)’라 한다. 곧 오직 신업과 어업이다. 조작하는 것을 ‘업’이라 한다. 곧 신업·어업과 사를 말한다. 이 이치에 준하면, 신업과 어업은 세 명칭에 모두 통하고, 사는 오직 업과 복에만 해당하며, 사와 상응하는 법은 오직 복이라는 이름만 얻는다. 수행의 부류 가운데 자(慈)는 오직 복과 사라고만 한다.</w:t>
      </w:r>
    </w:p>
    <w:p>
      <w:pPr>
        <w:pStyle w:val="SHTKSourceText"/>
      </w:pPr>
      <w:r>
        <w:t>無嗔善根[1]相應思所託故名之為事。</w:t>
      </w:r>
    </w:p>
    <w:p>
      <w:pPr>
        <w:pStyle w:val="SHTKTranslationText"/>
      </w:pPr>
      <w:r>
        <w:t>무진선근과 상응하는 사가 의탁하는 바가 되기 때문에 ‘사’라 한다.</w:t>
      </w:r>
    </w:p>
    <w:p>
      <w:pPr>
        <w:pStyle w:val="SHTKNoteSummary"/>
      </w:pPr>
      <w:r>
        <w:t>교감 요약 | [CBETA 교감] 甲·乙본에는 相應 없음</w:t>
      </w:r>
    </w:p>
    <w:p>
      <w:pPr>
        <w:pStyle w:val="SHTKNoteDetail"/>
      </w:pPr>
      <w:r>
        <w:t>• 교감 번호 | 0683001</w:t>
      </w:r>
    </w:p>
    <w:p>
      <w:pPr>
        <w:pStyle w:val="SHTKNoteDetail"/>
      </w:pPr>
      <w:r>
        <w:t>• 저본 독법 | 相應</w:t>
      </w:r>
    </w:p>
    <w:p>
      <w:pPr>
        <w:pStyle w:val="SHTKNoteDetail"/>
      </w:pPr>
      <w:r>
        <w:t>• 이문 독법 | ∅ → ‘해당 성분 없음(탈락)’</w:t>
      </w:r>
    </w:p>
    <w:p>
      <w:pPr>
        <w:pStyle w:val="SHTKNoteDetail"/>
      </w:pPr>
      <w:r>
        <w:t>• 저본 기준 번역 | “무진선근과 상응하는 사가 의탁하는 바가 되기 때문에 ‘사’라 한다.”</w:t>
      </w:r>
    </w:p>
    <w:p>
      <w:pPr>
        <w:pStyle w:val="SHTKNoteDetail"/>
      </w:pPr>
      <w:r>
        <w:t>• 교감 해설 | 저본은 相應을 두어 “무진선근과 상응하는 사(思)”라고 읽고, 甲·乙본은 相應을 생략한다. 수식 관계가 달라진다.</w:t>
      </w:r>
    </w:p>
    <w:p>
      <w:pPr>
        <w:pStyle w:val="SHTKNoteDetail"/>
      </w:pPr>
      <w:r>
        <w:t>• 번역 영향 판정 | [의미 차이 있음]</w:t>
      </w:r>
    </w:p>
    <w:p>
      <w:pPr>
        <w:pStyle w:val="SHTKNoteDetail"/>
      </w:pPr>
      <w:r>
        <w:t>• 출처 | CBETA T41n1822, 교감 번호 0683001.</w:t>
      </w:r>
    </w:p>
    <w:p>
      <w:pPr>
        <w:pStyle w:val="SHTKSourceText"/>
      </w:pPr>
      <w:r>
        <w:t>體是善故名之為福。非思．及身語性不名為業。</w:t>
      </w:r>
    </w:p>
    <w:p>
      <w:pPr>
        <w:pStyle w:val="SHTKTranslationText"/>
      </w:pPr>
      <w:r>
        <w:t>그 체가 선하기 때문에 ‘복’이라 한다. 사도 아니고 신업·어업을 본성으로 하지도 않으므로 ‘업’이라 하지 않는다.</w:t>
      </w:r>
    </w:p>
    <w:p>
      <w:pPr>
        <w:pStyle w:val="SHTKPositionMarker"/>
      </w:pPr>
      <w:bookmarkStart w:id="4051" w:name="loc_0683a05"/>
      <w:bookmarkEnd w:id="4051"/>
      <w:r>
        <w:t>[0683a05]</w:t>
      </w:r>
    </w:p>
    <w:p>
      <w:pPr>
        <w:pStyle w:val="SHTKSourceText"/>
      </w:pPr>
      <w:r>
        <w:t>論。且施類中至唯受福名。</w:t>
      </w:r>
    </w:p>
    <w:p>
      <w:pPr>
        <w:pStyle w:val="SHTKTranslationText"/>
      </w:pPr>
      <w:r>
        <w:t>논에서 말한다. “우선 보시의 부류에서는 … 오직 복이라는 이름만 받는다.”</w:t>
      </w:r>
    </w:p>
    <w:p>
      <w:pPr>
        <w:pStyle w:val="SHTKSourceText"/>
      </w:pPr>
      <w:r>
        <w:t>[2]於施類中。</w:t>
      </w:r>
    </w:p>
    <w:p>
      <w:pPr>
        <w:pStyle w:val="SHTKTranslationText"/>
      </w:pPr>
      <w:r>
        <w:t>보시의 부류 가운데서,</w:t>
      </w:r>
    </w:p>
    <w:p>
      <w:pPr>
        <w:pStyle w:val="SHTKNoteSummary"/>
      </w:pPr>
      <w:r>
        <w:t>교감 요약 | [CBETA 교감] 甲·乙본에는 於 없음</w:t>
      </w:r>
    </w:p>
    <w:p>
      <w:pPr>
        <w:pStyle w:val="SHTKNoteDetail"/>
      </w:pPr>
      <w:r>
        <w:t>• 교감 번호 | 0683002</w:t>
      </w:r>
    </w:p>
    <w:p>
      <w:pPr>
        <w:pStyle w:val="SHTKNoteDetail"/>
      </w:pPr>
      <w:r>
        <w:t>• 저본 독법 | 於 → ‘…에’</w:t>
      </w:r>
    </w:p>
    <w:p>
      <w:pPr>
        <w:pStyle w:val="SHTKNoteDetail"/>
      </w:pPr>
      <w:r>
        <w:t>• 이문 독법 | ∅ → ‘해당 성분 없음(탈락)’</w:t>
      </w:r>
    </w:p>
    <w:p>
      <w:pPr>
        <w:pStyle w:val="SHTKNoteDetail"/>
      </w:pPr>
      <w:r>
        <w:t>• 저본 기준 번역 | “보시의 부류 가운데서,”</w:t>
      </w:r>
    </w:p>
    <w:p>
      <w:pPr>
        <w:pStyle w:val="SHTKNoteDetail"/>
      </w:pPr>
      <w:r>
        <w:t>• 교감 해설 | 이문에서는 저본의 於을 생략한다. 저본은 그대로 유지한다.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0683002.</w:t>
      </w:r>
    </w:p>
    <w:p>
      <w:pPr>
        <w:pStyle w:val="SHTKSourceText"/>
      </w:pPr>
      <w:r>
        <w:t>論其施體。</w:t>
      </w:r>
    </w:p>
    <w:p>
      <w:pPr>
        <w:pStyle w:val="SHTKTranslationText"/>
      </w:pPr>
      <w:r>
        <w:t>그 보시의 체를 논하면,</w:t>
      </w:r>
    </w:p>
    <w:p>
      <w:pPr>
        <w:pStyle w:val="SHTKSourceText"/>
      </w:pPr>
      <w:r>
        <w:t>以身．語業及無貪相應思．及俱有[3]為體</w:t>
      </w:r>
    </w:p>
    <w:p>
      <w:pPr>
        <w:pStyle w:val="SHTKTranslationText"/>
      </w:pPr>
      <w:r>
        <w:t>신업·어업과 무탐에 상응하는 사 및 그와 함께하는 법을 체로 삼는다.</w:t>
      </w:r>
    </w:p>
    <w:p>
      <w:pPr>
        <w:pStyle w:val="SHTKNoteSummary"/>
      </w:pPr>
      <w:r>
        <w:t>교감 요약 | [CBETA 교감] 甲·乙본에는 為 없음</w:t>
      </w:r>
    </w:p>
    <w:p>
      <w:pPr>
        <w:pStyle w:val="SHTKNoteDetail"/>
      </w:pPr>
      <w:r>
        <w:t>• 교감 번호 | 0683003</w:t>
      </w:r>
    </w:p>
    <w:p>
      <w:pPr>
        <w:pStyle w:val="SHTKNoteDetail"/>
      </w:pPr>
      <w:r>
        <w:t>• 저본 독법 | 為 → ‘…이다/…로 삼다’</w:t>
      </w:r>
    </w:p>
    <w:p>
      <w:pPr>
        <w:pStyle w:val="SHTKNoteDetail"/>
      </w:pPr>
      <w:r>
        <w:t>• 이문 독법 | ∅ → ‘해당 성분 없음(탈락)’</w:t>
      </w:r>
    </w:p>
    <w:p>
      <w:pPr>
        <w:pStyle w:val="SHTKNoteDetail"/>
      </w:pPr>
      <w:r>
        <w:t>• 저본 기준 번역 | “신업·어업과 무탐에 상응하는 사 및 그와 함께하는 법을 체로 삼는다.”</w:t>
      </w:r>
    </w:p>
    <w:p>
      <w:pPr>
        <w:pStyle w:val="SHTKNoteDetail"/>
      </w:pPr>
      <w:r>
        <w:t>• 교감 해설 | 이문에서는 저본의 為을 생략한다. 저본은 그대로 유지한다.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0683003.</w:t>
      </w:r>
    </w:p>
    <w:p>
      <w:pPr>
        <w:pStyle w:val="SHTKSourceText"/>
      </w:pPr>
      <w:r>
        <w:t>於中身．語二業。善故名福。作故名業。思所依門故名為事彼等起思。善故名福。作故名業。非思所依託門故非事思俱有法。善故名福。非作故非業。非思依託門故非事。</w:t>
      </w:r>
    </w:p>
    <w:p>
      <w:pPr>
        <w:pStyle w:val="SHTKTranslationText"/>
      </w:pPr>
      <w:r>
        <w:t>그 가운데 신업과 어업의 두 업은 선하기 때문에 복이라 하고, 작용하기 때문에 업이라 하며, 사가 의지하는 문이기 때문에 사라고 한다. 그것들을 일으키는 사는 선하기 때문에 복이라 하고, 작용하기 때문에 업이라 하지만, 사가 의지하여 의탁하는 문은 아니므로 사는 아니다. 사와 함께하는 법은 선하기 때문에 복이라 하지만, 작용하는 것이 아니므로 업은 아니고, 사가 의지하여 의탁하는 문도 아니므로 사도 아니다.</w:t>
      </w:r>
    </w:p>
    <w:p>
      <w:pPr>
        <w:pStyle w:val="SHTKPositionMarker"/>
      </w:pPr>
      <w:bookmarkStart w:id="4052" w:name="loc_0683a12"/>
      <w:bookmarkEnd w:id="4052"/>
      <w:r>
        <w:t>[0683a12]</w:t>
      </w:r>
    </w:p>
    <w:p>
      <w:pPr>
        <w:pStyle w:val="SHTKSourceText"/>
      </w:pPr>
      <w:r>
        <w:t>論。戒類既唯至具受福業事名。指戒釋也。戒唯七支為體。善故名福。作故名業。思所託故名事。更無餘句。</w:t>
      </w:r>
    </w:p>
    <w:p>
      <w:pPr>
        <w:pStyle w:val="SHTKTranslationText"/>
      </w:pPr>
      <w:r>
        <w:t>논에서 말한다. “계의 부류는 오직 … 복·업·사의 이름을 모두 받는다.” 계를 가리켜 풀이한다. 계는 오직 일곱 지분을 체로 한다. 선하기 때문에 복이라 하고, 작용하기 때문에 업이라 하며, 사가 의탁하는 바가 되기 때문에 사라고 한다. 더 이상의 다른 경우는 없다.</w:t>
      </w:r>
    </w:p>
    <w:p>
      <w:pPr>
        <w:pStyle w:val="SHTKPositionMarker"/>
      </w:pPr>
      <w:bookmarkStart w:id="4053" w:name="loc_0683a14"/>
      <w:bookmarkEnd w:id="4053"/>
      <w:r>
        <w:t>[0683a14]</w:t>
      </w:r>
    </w:p>
    <w:p>
      <w:pPr>
        <w:pStyle w:val="SHTKSourceText"/>
      </w:pPr>
      <w:r>
        <w:t>論。修類中慈至唯受福名。</w:t>
      </w:r>
    </w:p>
    <w:p>
      <w:pPr>
        <w:pStyle w:val="SHTKTranslationText"/>
      </w:pPr>
      <w:r>
        <w:t>논에서 말한다. “수행의 부류 가운데 자는 … 오직 복이라는 이름만 받는다.”</w:t>
      </w:r>
    </w:p>
    <w:p>
      <w:pPr>
        <w:pStyle w:val="SHTKSourceText"/>
      </w:pPr>
      <w:r>
        <w:t>[4]指修類中慈釋。</w:t>
      </w:r>
    </w:p>
    <w:p>
      <w:pPr>
        <w:pStyle w:val="SHTKTranslationText"/>
      </w:pPr>
      <w:r>
        <w:t>수행의 부류 가운데 자를 가리켜 풀이한다.</w:t>
      </w:r>
    </w:p>
    <w:p>
      <w:pPr>
        <w:pStyle w:val="SHTKNoteSummary"/>
      </w:pPr>
      <w:r>
        <w:t>교감 요약 | [CBETA 교감] 甲·乙본에는 指修類中慈 없음</w:t>
      </w:r>
    </w:p>
    <w:p>
      <w:pPr>
        <w:pStyle w:val="SHTKNoteDetail"/>
      </w:pPr>
      <w:r>
        <w:t>• 교감 번호 | 0683004</w:t>
      </w:r>
    </w:p>
    <w:p>
      <w:pPr>
        <w:pStyle w:val="SHTKNoteDetail"/>
      </w:pPr>
      <w:r>
        <w:t>• 저본 독법 | 指修類中慈</w:t>
      </w:r>
    </w:p>
    <w:p>
      <w:pPr>
        <w:pStyle w:val="SHTKNoteDetail"/>
      </w:pPr>
      <w:r>
        <w:t>• 이문 독법 | ∅ → ‘해당 성분 없음(탈락)’</w:t>
      </w:r>
    </w:p>
    <w:p>
      <w:pPr>
        <w:pStyle w:val="SHTKNoteDetail"/>
      </w:pPr>
      <w:r>
        <w:t>• 저본 기준 번역 | “수행의 부류 가운데 자를 가리켜 풀이한다.”</w:t>
      </w:r>
    </w:p>
    <w:p>
      <w:pPr>
        <w:pStyle w:val="SHTKNoteDetail"/>
      </w:pPr>
      <w:r>
        <w:t>• 교감 해설 | 저본: 指修類中慈. 이문에서는 저본의 指修類中慈을 생략한다. 저본은 그대로 유지한다.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0683004.</w:t>
      </w:r>
    </w:p>
    <w:p>
      <w:pPr>
        <w:pStyle w:val="SHTKSourceText"/>
      </w:pPr>
      <w:r>
        <w:t>慈以無瞋善根為體。</w:t>
      </w:r>
    </w:p>
    <w:p>
      <w:pPr>
        <w:pStyle w:val="SHTKTranslationText"/>
      </w:pPr>
      <w:r>
        <w:t>자는 무진선근을 체로 한다.</w:t>
      </w:r>
    </w:p>
    <w:p>
      <w:pPr>
        <w:pStyle w:val="SHTKSourceText"/>
      </w:pPr>
      <w:r>
        <w:t>[5]無嗔善根善故名福。</w:t>
      </w:r>
    </w:p>
    <w:p>
      <w:pPr>
        <w:pStyle w:val="SHTKTranslationText"/>
      </w:pPr>
      <w:r>
        <w:t>무진선근은 선하기 때문에 복이라 한다.</w:t>
      </w:r>
    </w:p>
    <w:p>
      <w:pPr>
        <w:pStyle w:val="SHTKNoteSummary"/>
      </w:pPr>
      <w:r>
        <w:t>교감 요약 | [CBETA 교감] 甲·乙본에는 無嗔善根 없음</w:t>
      </w:r>
    </w:p>
    <w:p>
      <w:pPr>
        <w:pStyle w:val="SHTKNoteDetail"/>
      </w:pPr>
      <w:r>
        <w:t>• 교감 번호 | 0683005</w:t>
      </w:r>
    </w:p>
    <w:p>
      <w:pPr>
        <w:pStyle w:val="SHTKNoteDetail"/>
      </w:pPr>
      <w:r>
        <w:t>• 저본 독법 | 無嗔善根</w:t>
      </w:r>
    </w:p>
    <w:p>
      <w:pPr>
        <w:pStyle w:val="SHTKNoteDetail"/>
      </w:pPr>
      <w:r>
        <w:t>• 이문 독법 | ∅ → ‘해당 성분 없음(탈락)’</w:t>
      </w:r>
    </w:p>
    <w:p>
      <w:pPr>
        <w:pStyle w:val="SHTKNoteDetail"/>
      </w:pPr>
      <w:r>
        <w:t>• 저본 기준 번역 | “무진선근은 선하기 때문에 복이라 한다.”</w:t>
      </w:r>
    </w:p>
    <w:p>
      <w:pPr>
        <w:pStyle w:val="SHTKNoteDetail"/>
      </w:pPr>
      <w:r>
        <w:t>• 교감 해설 | 저본: 無嗔善根. 이문에서는 저본의 無嗔善根을 생략한다. 저본은 그대로 유지한다.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0683005.</w:t>
      </w:r>
    </w:p>
    <w:p>
      <w:pPr>
        <w:pStyle w:val="SHTKSourceText"/>
      </w:pPr>
      <w:r>
        <w:t>此相應思以無嗔與樂為門轉故亦名為事。非業性故不名為業慈俱思戒唯名福業者。善故名福。作故名業。相應之思不依戒轉。不名為事言。餘俱有法唯受福名者。非作故。非思所託故。</w:t>
      </w:r>
    </w:p>
    <w:p>
      <w:pPr>
        <w:pStyle w:val="SHTKTranslationText"/>
      </w:pPr>
      <w:r>
        <w:t>이것과 상응하는 사는 무진이 즐거움을 주는 것을 문으로 삼아 전개되므로 또한 사라고 한다. 업을 본성으로 하지 않으므로 업이라고는 하지 않는다. 자와 함께하는 사와 계는 오직 복과 업이라고 하는데, 선하기 때문에 복이라 하고, 작용하기 때문에 업이라 한다. 상응하는 사가 계를 의지하여 전개되는 것은 아니므로, 사라고 하지 않는다. 말한 바, “그 밖의 함께하는 법은 오직 복이라는 이름만 받는다”는 것은, 작용하는 것이 아니기 때문이고, 사가 의탁하는 바도 아니기 때문이다.</w:t>
      </w:r>
    </w:p>
    <w:p>
      <w:pPr>
        <w:pStyle w:val="SHTKSourceText"/>
      </w:pPr>
      <w:r>
        <w:t>[6]慈等准此皆應思擇。</w:t>
      </w:r>
    </w:p>
    <w:p>
      <w:pPr>
        <w:pStyle w:val="SHTKTranslationText"/>
      </w:pPr>
      <w:r>
        <w:t>자 등에 대해서도 이에 준하여 모두 마땅히 사택해야 한다.</w:t>
      </w:r>
    </w:p>
    <w:p>
      <w:pPr>
        <w:pStyle w:val="SHTKNoteSummary"/>
      </w:pPr>
      <w:r>
        <w:t>교감 요약 | [CBETA 교감] 저본 慈 → 甲·乙본 悲</w:t>
      </w:r>
    </w:p>
    <w:p>
      <w:pPr>
        <w:pStyle w:val="SHTKNoteDetail"/>
      </w:pPr>
      <w:r>
        <w:t>• 교감 번호 | 0683006</w:t>
      </w:r>
    </w:p>
    <w:p>
      <w:pPr>
        <w:pStyle w:val="SHTKNoteDetail"/>
      </w:pPr>
      <w:r>
        <w:t>• 저본 독법 | 慈</w:t>
      </w:r>
    </w:p>
    <w:p>
      <w:pPr>
        <w:pStyle w:val="SHTKNoteDetail"/>
      </w:pPr>
      <w:r>
        <w:t>• 이문 독법 | 悲</w:t>
      </w:r>
    </w:p>
    <w:p>
      <w:pPr>
        <w:pStyle w:val="SHTKNoteDetail"/>
      </w:pPr>
      <w:r>
        <w:t>• 저본 기준 번역 | “자 등에 대해서도 이에 준하여 모두 마땅히 사택해야 한다.”</w:t>
      </w:r>
    </w:p>
    <w:p>
      <w:pPr>
        <w:pStyle w:val="SHTKNoteDetail"/>
      </w:pPr>
      <w:r>
        <w:t>• 교감 해설 | 저본 慈과 이문 悲이 다르다.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0683006.</w:t>
      </w:r>
    </w:p>
    <w:p>
      <w:pPr>
        <w:pStyle w:val="SHTKPositionMarker"/>
      </w:pPr>
      <w:bookmarkStart w:id="4054" w:name="loc_0683a22"/>
      <w:bookmarkEnd w:id="4054"/>
      <w:r>
        <w:t>[0683a22]</w:t>
      </w:r>
    </w:p>
    <w:p>
      <w:pPr>
        <w:pStyle w:val="SHTKSourceText"/>
      </w:pPr>
      <w:r>
        <w:t>論。或福業名至福加行故。述異說也為成彼三起福加行者。謂為成施．戒．修。起身．語業加行名福業。即是作福之業。亦是根本非唯加行。如為殺生起殺加行。此於根本亦名加行。非唯前加行也。</w:t>
      </w:r>
    </w:p>
    <w:p>
      <w:pPr>
        <w:pStyle w:val="SHTKTranslationText"/>
      </w:pPr>
      <w:r>
        <w:t>논에서 말한다. “혹은 복업이라는 이름은 … 복의 가행이기 때문이다.” 다른 설을 서술한다. “그 세 가지를 성취하기 위해 복의 가행을 일으킨다”는 것은, 보시·계·수행을 성취하기 위해 신업·어업의 가행을 일으키는 것을 복업이라 한다는 뜻이다. 곧 복을 짓는 업이다. 또한 근본도 포함하며 오직 가행만을 말하는 것이 아니다. 마치 살생을 하기 위해 살생의 가행을 일으키면, 그 근본에 대해서도 또한 가행이라고 하는 것과 같다. 앞 단계의 가행만을 말하는 것이 아니다.</w:t>
      </w:r>
    </w:p>
    <w:p>
      <w:pPr>
        <w:pStyle w:val="SHTKPositionMarker"/>
      </w:pPr>
      <w:bookmarkStart w:id="4055" w:name="loc_0683a26"/>
      <w:bookmarkEnd w:id="4055"/>
      <w:r>
        <w:t>[0683a26]</w:t>
      </w:r>
    </w:p>
    <w:p>
      <w:pPr>
        <w:pStyle w:val="SHTKSourceText"/>
      </w:pPr>
      <w:r>
        <w:t>論。有說至福業轉故。此師唯取思為福業。不取身．語。第二師唯取身．語不取思也。初釋通取思及身．語為福業也。</w:t>
      </w:r>
    </w:p>
    <w:p>
      <w:pPr>
        <w:pStyle w:val="SHTKTranslationText"/>
      </w:pPr>
      <w:r>
        <w:t>논에서 말한다. “어떤 이는 … 복업이 전개되기 때문이다.” 이 논사는 오직 사만을 복업으로 취하고, 신업과 어업은 취하지 않는다. 두 번째 논사는 오직 신업과 어업만 취하고 사는 취하지 않는다. 첫 번째 해석은 사와 신업·어업을 모두 복업으로 취한다.</w:t>
      </w:r>
    </w:p>
    <w:p>
      <w:pPr>
        <w:pStyle w:val="SHTKPositionMarker"/>
      </w:pPr>
      <w:bookmarkStart w:id="4056" w:name="loc_0683b01"/>
      <w:bookmarkEnd w:id="4056"/>
      <w:r>
        <w:t>[0683b01]</w:t>
      </w:r>
    </w:p>
    <w:p>
      <w:pPr>
        <w:pStyle w:val="SHTKSourceText"/>
      </w:pPr>
      <w:r>
        <w:t>論。何法名施施招何果。此下第二廣明施等就中有三。一明布施。二明戒修。三明法施就第一明布施中有九。一明施及果。二明施益差別。三明施果別因。四明施福最勝。五明施果無量。六明業輕重相。七明造作增長。八明施制多福。九明果由內心</w:t>
      </w:r>
    </w:p>
    <w:p>
      <w:pPr>
        <w:pStyle w:val="SHTKTranslationText"/>
      </w:pPr>
      <w:r>
        <w:t>논에서 말한다. “어떤 법을 보시라 하는가? 보시는 어떤 과보를 부르는가?” 이 아래는 두 번째로 보시 등을 자세히 밝힌다. 그 가운데 셋이 있다. 첫째 보시를 밝히고, 둘째 계와 수행을 밝히며, 셋째 법시를 밝힌다. 첫째 보시를 밝히는 가운데 아홉 가지가 있다. 첫째 보시와 그 과보를 밝히고, 둘째 보시의 이익 차이를 밝히며, 셋째 보시의 과보가 달라지는 원인을 밝히고, 넷째 보시의 복 가운데 가장 뛰어난 것을 밝히며, 다섯째 보시의 과보가 무량함을 밝히고, 여섯째 업의 가볍고 무거운 양상을 밝히며, 일곱째 조작과 증장을 밝히고, 여덟째 제다에 보시하는 복을 밝히며, 아홉째 과보가 내심에서 비롯됨을 밝힌다.</w:t>
      </w:r>
    </w:p>
    <w:p>
      <w:pPr>
        <w:pStyle w:val="SHTKSourceText"/>
      </w:pPr>
      <w:r>
        <w:t>[7]此一行頌第一明[8]施果也。</w:t>
      </w:r>
    </w:p>
    <w:p>
      <w:pPr>
        <w:pStyle w:val="SHTKTranslationText"/>
      </w:pPr>
      <w:r>
        <w:t>이 한 행의 게송은 첫째 보시의 과보를 밝힌다.</w:t>
      </w:r>
    </w:p>
    <w:p>
      <w:pPr>
        <w:pStyle w:val="SHTKNoteSummary"/>
      </w:pPr>
      <w:r>
        <w:t>교감 요약 | [CBETA 교감] 甲·乙본에는 此 없음</w:t>
      </w:r>
    </w:p>
    <w:p>
      <w:pPr>
        <w:pStyle w:val="SHTKNoteDetail"/>
      </w:pPr>
      <w:r>
        <w:t>• 교감 번호 | 0683007</w:t>
      </w:r>
    </w:p>
    <w:p>
      <w:pPr>
        <w:pStyle w:val="SHTKNoteDetail"/>
      </w:pPr>
      <w:r>
        <w:t>• 저본 독법 | 此 → ‘이것/이’</w:t>
      </w:r>
    </w:p>
    <w:p>
      <w:pPr>
        <w:pStyle w:val="SHTKNoteDetail"/>
      </w:pPr>
      <w:r>
        <w:t>• 이문 독법 | ∅ → ‘해당 성분 없음(탈락)’</w:t>
      </w:r>
    </w:p>
    <w:p>
      <w:pPr>
        <w:pStyle w:val="SHTKNoteDetail"/>
      </w:pPr>
      <w:r>
        <w:t>• 저본 기준 번역 | “이 한 행의 게송은 첫째 보시의 과보를 밝힌다.”</w:t>
      </w:r>
    </w:p>
    <w:p>
      <w:pPr>
        <w:pStyle w:val="SHTKNoteDetail"/>
      </w:pPr>
      <w:r>
        <w:t>• 교감 해설 | 이문에서는 저본의 此을 생략한다. 저본은 그대로 유지한다.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0683007.</w:t>
      </w:r>
    </w:p>
    <w:p>
      <w:pPr>
        <w:pStyle w:val="SHTKNoteSummary"/>
      </w:pPr>
      <w:r>
        <w:t>교감 요약 | [CBETA 교감] 저본 施 → 甲·乙본 體</w:t>
      </w:r>
    </w:p>
    <w:p>
      <w:pPr>
        <w:pStyle w:val="SHTKNoteDetail"/>
      </w:pPr>
      <w:r>
        <w:t>• 교감 번호 | 0683008</w:t>
      </w:r>
    </w:p>
    <w:p>
      <w:pPr>
        <w:pStyle w:val="SHTKNoteDetail"/>
      </w:pPr>
      <w:r>
        <w:t>• 저본 독법 | 施</w:t>
      </w:r>
    </w:p>
    <w:p>
      <w:pPr>
        <w:pStyle w:val="SHTKNoteDetail"/>
      </w:pPr>
      <w:r>
        <w:t>• 이문 독법 | 體</w:t>
      </w:r>
    </w:p>
    <w:p>
      <w:pPr>
        <w:pStyle w:val="SHTKNoteDetail"/>
      </w:pPr>
      <w:r>
        <w:t>• 저본 기준 번역 | “이 한 행의 게송은 첫째 보시의 과보를 밝힌다.”</w:t>
      </w:r>
    </w:p>
    <w:p>
      <w:pPr>
        <w:pStyle w:val="SHTKNoteDetail"/>
      </w:pPr>
      <w:r>
        <w:t>• 교감 해설 | 저본 施과 이문 體이 다르다.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0683008.</w:t>
      </w:r>
    </w:p>
    <w:p>
      <w:pPr>
        <w:pStyle w:val="SHTKPositionMarker"/>
      </w:pPr>
      <w:bookmarkStart w:id="4057" w:name="loc_0683b07"/>
      <w:bookmarkEnd w:id="4057"/>
      <w:r>
        <w:t>[0683b07]</w:t>
      </w:r>
    </w:p>
    <w:p>
      <w:pPr>
        <w:pStyle w:val="SHTKSourceText"/>
      </w:pPr>
      <w:r>
        <w:t>論曰至是真施體。此簡施物。以身．語業及等起思為施體也。</w:t>
      </w:r>
    </w:p>
    <w:p>
      <w:pPr>
        <w:pStyle w:val="SHTKTranslationText"/>
      </w:pPr>
      <w:r>
        <w:t>논에서 말한다. “… 이것이 참된 보시의 체이다.” 여기서는 보시하는 물건을 가려낸다. 신업·어업과 그것을 일으키는 사를 보시의 체로 삼는다.</w:t>
      </w:r>
    </w:p>
    <w:p>
      <w:pPr>
        <w:pStyle w:val="SHTKPositionMarker"/>
      </w:pPr>
      <w:bookmarkStart w:id="4058" w:name="loc_0683b09"/>
      <w:bookmarkEnd w:id="4058"/>
      <w:r>
        <w:t>[0683b09]</w:t>
      </w:r>
    </w:p>
    <w:p>
      <w:pPr>
        <w:pStyle w:val="SHTKSourceText"/>
      </w:pPr>
      <w:r>
        <w:t>論。或由怖畏至此具名施。此就捨有二種。一為怖畏等捨物與人。二為供養他。前不名施為供養饒益於他方名為施。</w:t>
      </w:r>
    </w:p>
    <w:p>
      <w:pPr>
        <w:pStyle w:val="SHTKTranslationText"/>
      </w:pPr>
      <w:r>
        <w:t>논에서 말한다. “혹은 두려움 때문에 … 이것을 갖추어 보시라 한다.” 여기서는 버림에 두 종류가 있음을 말한다. 첫째는 두려움 등 때문에 물건을 버려 남에게 주는 것이고, 둘째는 남을 공양하기 위한 것이다. 앞의 것은 보시라 하지 않고, 남을 공양하고 이롭게 하는 것이라야 비로소 보시라 한다.</w:t>
      </w:r>
    </w:p>
    <w:p>
      <w:pPr>
        <w:pStyle w:val="SHTKPositionMarker"/>
      </w:pPr>
      <w:bookmarkStart w:id="4059" w:name="loc_0683b12"/>
      <w:bookmarkEnd w:id="4059"/>
      <w:r>
        <w:t>[0683b12]</w:t>
      </w:r>
    </w:p>
    <w:p>
      <w:pPr>
        <w:pStyle w:val="SHTKSourceText"/>
      </w:pPr>
      <w:r>
        <w:t>論。具名何謂至總立以施名。正出施體。謂正施時身．語二業。及無貪俱能起此聚總名為施。引頌可知</w:t>
      </w:r>
    </w:p>
    <w:p>
      <w:pPr>
        <w:pStyle w:val="SHTKTranslationText"/>
      </w:pPr>
      <w:r>
        <w:t>논에서 말한다. “갖추었다는 것은 무엇인가? … 모두 합해 보시라 이름한다.” 보시의 체를 바로 제시한다. 즉 실제로 보시할 때의 신업과 어업, 그리고 무탐과 함께하면서 이를 일으킬 수 있는 이 무더기를 통틀어 보시라 한다. 인용한 게송은 알 수 있다.</w:t>
      </w:r>
    </w:p>
    <w:p>
      <w:pPr>
        <w:pStyle w:val="SHTKSourceText"/>
      </w:pPr>
      <w:r>
        <w:t>[9]就頌中言剎那者。</w:t>
      </w:r>
    </w:p>
    <w:p>
      <w:pPr>
        <w:pStyle w:val="SHTKTranslationText"/>
      </w:pPr>
      <w:r>
        <w:t>게송 가운데 ‘찰나’라고 말한 것은</w:t>
      </w:r>
    </w:p>
    <w:p>
      <w:pPr>
        <w:pStyle w:val="SHTKNoteSummary"/>
      </w:pPr>
      <w:r>
        <w:t>교감 요약 | [CBETA 교감] 저본 就 → 甲·乙본 然</w:t>
      </w:r>
    </w:p>
    <w:p>
      <w:pPr>
        <w:pStyle w:val="SHTKNoteDetail"/>
      </w:pPr>
      <w:r>
        <w:t>• 교감 번호 | 0683009</w:t>
      </w:r>
    </w:p>
    <w:p>
      <w:pPr>
        <w:pStyle w:val="SHTKNoteDetail"/>
      </w:pPr>
      <w:r>
        <w:t>• 저본 독법 | 就</w:t>
      </w:r>
    </w:p>
    <w:p>
      <w:pPr>
        <w:pStyle w:val="SHTKNoteDetail"/>
      </w:pPr>
      <w:r>
        <w:t>• 이문 독법 | 然 → ‘그러나/그렇다’</w:t>
      </w:r>
    </w:p>
    <w:p>
      <w:pPr>
        <w:pStyle w:val="SHTKNoteDetail"/>
      </w:pPr>
      <w:r>
        <w:t>• 저본 기준 번역 | “게송 가운데 ‘찰나’라고 말한 것은”</w:t>
      </w:r>
    </w:p>
    <w:p>
      <w:pPr>
        <w:pStyle w:val="SHTKNoteDetail"/>
      </w:pPr>
      <w:r>
        <w:t>• 교감 해설 | 저본 就과 이문 然이 다르다.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0683009.</w:t>
      </w:r>
    </w:p>
    <w:p>
      <w:pPr>
        <w:pStyle w:val="SHTKSourceText"/>
      </w:pPr>
      <w:r>
        <w:t>是同剎那也。</w:t>
      </w:r>
    </w:p>
    <w:p>
      <w:pPr>
        <w:pStyle w:val="SHTKTranslationText"/>
      </w:pPr>
      <w:r>
        <w:t>동일한 찰나라는 뜻이다.</w:t>
      </w:r>
    </w:p>
    <w:p>
      <w:pPr>
        <w:pStyle w:val="SHTKSourceText"/>
      </w:pPr>
      <w:r>
        <w:t>謂無貪俱能起此[10]聚同[11]一剎那善蘊總名為施。</w:t>
      </w:r>
    </w:p>
    <w:p>
      <w:pPr>
        <w:pStyle w:val="SHTKTranslationText"/>
      </w:pPr>
      <w:r>
        <w:t>곧 무탐과 함께하면서 이것을 일으킬 수 있는 이 무더기, 즉 같은 한 찰나의 선온을 통틀어 보시라 한다.</w:t>
      </w:r>
    </w:p>
    <w:p>
      <w:pPr>
        <w:pStyle w:val="SHTKNoteSummary"/>
      </w:pPr>
      <w:r>
        <w:t>교감 요약 | [CBETA 교감] 저본 聚 → 甲·乙본 一聚</w:t>
      </w:r>
    </w:p>
    <w:p>
      <w:pPr>
        <w:pStyle w:val="SHTKNoteDetail"/>
      </w:pPr>
      <w:r>
        <w:t>• 교감 번호 | 0683010</w:t>
      </w:r>
    </w:p>
    <w:p>
      <w:pPr>
        <w:pStyle w:val="SHTKNoteDetail"/>
      </w:pPr>
      <w:r>
        <w:t>• 저본 독법 | 聚 → ‘무리’</w:t>
      </w:r>
    </w:p>
    <w:p>
      <w:pPr>
        <w:pStyle w:val="SHTKNoteDetail"/>
      </w:pPr>
      <w:r>
        <w:t>• 이문 독법 | 一聚 → ‘하나/첫째 / 무리’</w:t>
      </w:r>
    </w:p>
    <w:p>
      <w:pPr>
        <w:pStyle w:val="SHTKNoteDetail"/>
      </w:pPr>
      <w:r>
        <w:t>• 저본 기준 번역 | “곧 무탐과 함께하면서 이것을 일으킬 수 있는 이 무더기, 즉 같은 한 찰나의 선온을 통틀어 보시라 한다.”</w:t>
      </w:r>
    </w:p>
    <w:p>
      <w:pPr>
        <w:pStyle w:val="SHTKNoteDetail"/>
      </w:pPr>
      <w:r>
        <w:t>• 교감 해설 | 저본 聚과 이문 一聚이 다르다.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0683010.</w:t>
      </w:r>
    </w:p>
    <w:p>
      <w:pPr>
        <w:pStyle w:val="SHTKNoteSummary"/>
      </w:pPr>
      <w:r>
        <w:t>교감 요약 | [CBETA 교감] 甲·乙본에는 一 없음</w:t>
      </w:r>
    </w:p>
    <w:p>
      <w:pPr>
        <w:pStyle w:val="SHTKNoteDetail"/>
      </w:pPr>
      <w:r>
        <w:t>• 교감 번호 | 0683011</w:t>
      </w:r>
    </w:p>
    <w:p>
      <w:pPr>
        <w:pStyle w:val="SHTKNoteDetail"/>
      </w:pPr>
      <w:r>
        <w:t>• 저본 독법 | 一 → ‘하나/첫째’</w:t>
      </w:r>
    </w:p>
    <w:p>
      <w:pPr>
        <w:pStyle w:val="SHTKNoteDetail"/>
      </w:pPr>
      <w:r>
        <w:t>• 이문 독법 | ∅ → ‘해당 성분 없음(탈락)’</w:t>
      </w:r>
    </w:p>
    <w:p>
      <w:pPr>
        <w:pStyle w:val="SHTKNoteDetail"/>
      </w:pPr>
      <w:r>
        <w:t>• 저본 기준 번역 | “곧 무탐과 함께하면서 이것을 일으킬 수 있는 이 무더기, 즉 같은 한 찰나의 선온을 통틀어 보시라 한다.”</w:t>
      </w:r>
    </w:p>
    <w:p>
      <w:pPr>
        <w:pStyle w:val="SHTKNoteDetail"/>
      </w:pPr>
      <w:r>
        <w:t>• 교감 해설 | 이문에서는 저본의 一을 생략한다. 저본은 그대로 유지한다.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0683011.</w:t>
      </w:r>
    </w:p>
    <w:p>
      <w:pPr>
        <w:pStyle w:val="SHTKSourceText"/>
      </w:pPr>
      <w:r>
        <w:t>非唯身．語。</w:t>
      </w:r>
    </w:p>
    <w:p>
      <w:pPr>
        <w:pStyle w:val="SHTKTranslationText"/>
      </w:pPr>
      <w:r>
        <w:t>오직 신업과 어업만을 말하는 것이 아니다.</w:t>
      </w:r>
    </w:p>
    <w:p>
      <w:pPr>
        <w:pStyle w:val="SHTKPositionMarker"/>
      </w:pPr>
      <w:bookmarkStart w:id="4060" w:name="loc_0683b17"/>
      <w:bookmarkEnd w:id="4060"/>
      <w:r>
        <w:t>[0683b17]</w:t>
      </w:r>
    </w:p>
    <w:p>
      <w:pPr>
        <w:pStyle w:val="SHTKSourceText"/>
      </w:pPr>
      <w:r>
        <w:t>論應知如是至財富為果。明施果也當。</w:t>
      </w:r>
    </w:p>
    <w:p>
      <w:pPr>
        <w:pStyle w:val="SHTKTranslationText"/>
      </w:pPr>
      <w:r>
        <w:t>논에서 말한다. “마땅히 알아야 한다. 이와 같은 … 큰 재부를 과보로 삼는다.” 보시의 과보를 밝힌다. ‘당(當)’은</w:t>
      </w:r>
    </w:p>
    <w:p>
      <w:pPr>
        <w:pStyle w:val="SHTKSourceText"/>
      </w:pPr>
      <w:r>
        <w:t>[12]謂生後果</w:t>
      </w:r>
    </w:p>
    <w:p>
      <w:pPr>
        <w:pStyle w:val="SHTKTranslationText"/>
      </w:pPr>
      <w:r>
        <w:t>후생의 과보를 말한다.</w:t>
      </w:r>
    </w:p>
    <w:p>
      <w:pPr>
        <w:pStyle w:val="SHTKNoteSummary"/>
      </w:pPr>
      <w:r>
        <w:t>교감 요약 | [CBETA 교감] 저본 謂 → 甲·乙본 俱</w:t>
      </w:r>
    </w:p>
    <w:p>
      <w:pPr>
        <w:pStyle w:val="SHTKNoteDetail"/>
      </w:pPr>
      <w:r>
        <w:t>• 교감 번호 | 0683012</w:t>
      </w:r>
    </w:p>
    <w:p>
      <w:pPr>
        <w:pStyle w:val="SHTKNoteDetail"/>
      </w:pPr>
      <w:r>
        <w:t>• 저본 독법 | 謂 → ‘말하다’</w:t>
      </w:r>
    </w:p>
    <w:p>
      <w:pPr>
        <w:pStyle w:val="SHTKNoteDetail"/>
      </w:pPr>
      <w:r>
        <w:t>• 이문 독법 | 俱</w:t>
      </w:r>
    </w:p>
    <w:p>
      <w:pPr>
        <w:pStyle w:val="SHTKNoteDetail"/>
      </w:pPr>
      <w:r>
        <w:t>• 저본 기준 번역 | “후생의 과보를 말한다.”</w:t>
      </w:r>
    </w:p>
    <w:p>
      <w:pPr>
        <w:pStyle w:val="SHTKNoteDetail"/>
      </w:pPr>
      <w:r>
        <w:t>• 교감 해설 | 저본 謂과 이문 俱이 다르다.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0683012.</w:t>
      </w:r>
    </w:p>
    <w:p>
      <w:pPr>
        <w:pStyle w:val="SHTKSourceText"/>
      </w:pPr>
      <w:r>
        <w:t>現。謂現法果理實當果亦通內身及解脫等。正理云。應知如是施類福業事。迴向解脫亦得離繫果。而且就近決定為言。且說能招大財富果。依何立此大財富名。以財妙廣不可奪故。角勝等施。毒刺所傷。雖施而無大財富果。</w:t>
      </w:r>
    </w:p>
    <w:p>
      <w:pPr>
        <w:pStyle w:val="SHTKTranslationText"/>
      </w:pPr>
      <w:r>
        <w:t>‘현(現)’은 현생의 과보를 말한다. 이치상 실제로 미래의 과보는 내신 및 해탈 등에도 통한다. 《정리론》에서 말한다. “마땅히 알아야 한다. 이와 같은 보시류의 복업사는 해탈에 회향하면 또한 이계과를 얻는다. 그러나 우선 가깝고 결정적인 것에 나아가 말하여, 다만 큰 재부의 과보를 능히 부른다고 말한다. 무엇에 의거하여 이것을 큰 재부라고 이름하는가? 재물이 묘하고 넓으며 빼앗을 수 없기 때문이다.” 서로 겨루어 이기려는 등의 보시는 독가시에 상한 것과 같아서, 비록 보시하더라도 큰 재부의 과보가 없다.</w:t>
      </w:r>
    </w:p>
    <w:p>
      <w:pPr>
        <w:pStyle w:val="SHTKPositionMarker"/>
      </w:pPr>
      <w:bookmarkStart w:id="4061" w:name="loc_0683b24"/>
      <w:bookmarkEnd w:id="4061"/>
      <w:r>
        <w:t>[0683b24]</w:t>
      </w:r>
    </w:p>
    <w:p>
      <w:pPr>
        <w:pStyle w:val="SHTKSourceText"/>
      </w:pPr>
      <w:r>
        <w:t>論。言施類[13]福者至准此應釋。</w:t>
      </w:r>
    </w:p>
    <w:p>
      <w:pPr>
        <w:pStyle w:val="SHTKTranslationText"/>
      </w:pPr>
      <w:r>
        <w:t>논에서 말한다. “보시류의 복이라고 한 것은 … 이에 준하여 해석해야 한다.”</w:t>
      </w:r>
    </w:p>
    <w:p>
      <w:pPr>
        <w:pStyle w:val="SHTKNoteSummary"/>
      </w:pPr>
      <w:r>
        <w:t>교감 요약 | [CBETA 교감] 甲·乙본에는 福 없음</w:t>
      </w:r>
    </w:p>
    <w:p>
      <w:pPr>
        <w:pStyle w:val="SHTKNoteDetail"/>
      </w:pPr>
      <w:r>
        <w:t>• 교감 번호 | 0683013</w:t>
      </w:r>
    </w:p>
    <w:p>
      <w:pPr>
        <w:pStyle w:val="SHTKNoteDetail"/>
      </w:pPr>
      <w:r>
        <w:t>• 저본 독법 | 福</w:t>
      </w:r>
    </w:p>
    <w:p>
      <w:pPr>
        <w:pStyle w:val="SHTKNoteDetail"/>
      </w:pPr>
      <w:r>
        <w:t>• 이문 독법 | ∅ → ‘해당 성분 없음(탈락)’</w:t>
      </w:r>
    </w:p>
    <w:p>
      <w:pPr>
        <w:pStyle w:val="SHTKNoteDetail"/>
      </w:pPr>
      <w:r>
        <w:t>• 저본 기준 번역 | “논에서 말한다. “보시류의 복이라고 한 것은 … 이에 준하여 해석해야 한다.””</w:t>
      </w:r>
    </w:p>
    <w:p>
      <w:pPr>
        <w:pStyle w:val="SHTKNoteDetail"/>
      </w:pPr>
      <w:r>
        <w:t>• 교감 해설 | 이문에서는 저본의 福을 생략한다. 저본은 그대로 유지한다.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0683013.</w:t>
      </w:r>
    </w:p>
    <w:p>
      <w:pPr>
        <w:pStyle w:val="SHTKSourceText"/>
      </w:pPr>
      <w:r>
        <w:t>解類是體也。如葉類器以葉為體。草類舍以草為體。</w:t>
      </w:r>
    </w:p>
    <w:p>
      <w:pPr>
        <w:pStyle w:val="SHTKTranslationText"/>
      </w:pPr>
      <w:r>
        <w:t>‘류’가 곧 그 체임을 풀이한다. 잎으로 만든 그릇이 잎을 체로 하고, 풀로 만든 집이 풀을 체로 하는 것과 같다.</w:t>
      </w:r>
    </w:p>
    <w:p>
      <w:pPr>
        <w:pStyle w:val="SHTKPositionMarker"/>
      </w:pPr>
      <w:bookmarkStart w:id="4062" w:name="loc_0683b26"/>
      <w:bookmarkEnd w:id="4062"/>
      <w:r>
        <w:t>[0683b26]</w:t>
      </w:r>
    </w:p>
    <w:p>
      <w:pPr>
        <w:pStyle w:val="SHTKSourceText"/>
      </w:pPr>
      <w:r>
        <w:t>論。為何所益而行施[14]耶。</w:t>
      </w:r>
    </w:p>
    <w:p>
      <w:pPr>
        <w:pStyle w:val="SHTKTranslationText"/>
      </w:pPr>
      <w:r>
        <w:t>논에서 말한다. “무엇을 이롭게 하기 위하여 보시를 행하는가?”</w:t>
      </w:r>
    </w:p>
    <w:p>
      <w:pPr>
        <w:pStyle w:val="SHTKNoteSummary"/>
      </w:pPr>
      <w:r>
        <w:t>교감 요약 | [CBETA 교감] 甲·乙본에는 耶 없음</w:t>
      </w:r>
    </w:p>
    <w:p>
      <w:pPr>
        <w:pStyle w:val="SHTKNoteDetail"/>
      </w:pPr>
      <w:r>
        <w:t>• 교감 번호 | 0683014</w:t>
      </w:r>
    </w:p>
    <w:p>
      <w:pPr>
        <w:pStyle w:val="SHTKNoteDetail"/>
      </w:pPr>
      <w:r>
        <w:t>• 저본 독법 | 耶</w:t>
      </w:r>
    </w:p>
    <w:p>
      <w:pPr>
        <w:pStyle w:val="SHTKNoteDetail"/>
      </w:pPr>
      <w:r>
        <w:t>• 이문 독법 | ∅ → ‘해당 성분 없음(탈락)’</w:t>
      </w:r>
    </w:p>
    <w:p>
      <w:pPr>
        <w:pStyle w:val="SHTKNoteDetail"/>
      </w:pPr>
      <w:r>
        <w:t>• 저본 기준 번역 | “논에서 말한다. “무엇을 이롭게 하기 위하여 보시를 행하는가?””</w:t>
      </w:r>
    </w:p>
    <w:p>
      <w:pPr>
        <w:pStyle w:val="SHTKNoteDetail"/>
      </w:pPr>
      <w:r>
        <w:t>• 교감 해설 | 이문에서는 저본의 耶을 생략한다. 저본은 그대로 유지한다.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0683014.</w:t>
      </w:r>
    </w:p>
    <w:p>
      <w:pPr>
        <w:pStyle w:val="SHTKSourceText"/>
      </w:pPr>
      <w:r>
        <w:t>已下半頌。第二明施益差別。</w:t>
      </w:r>
    </w:p>
    <w:p>
      <w:pPr>
        <w:pStyle w:val="SHTKTranslationText"/>
      </w:pPr>
      <w:r>
        <w:t>이 아래 반 게송은 둘째 보시의 이익 차이를 밝힌다.</w:t>
      </w:r>
    </w:p>
    <w:p>
      <w:pPr>
        <w:pStyle w:val="SHTKPositionMarker"/>
      </w:pPr>
      <w:bookmarkStart w:id="4063" w:name="loc_0683b27"/>
      <w:bookmarkEnd w:id="4063"/>
      <w:r>
        <w:t>[0683b27]</w:t>
      </w:r>
    </w:p>
    <w:p>
      <w:pPr>
        <w:pStyle w:val="SHTKSourceText"/>
      </w:pPr>
      <w:r>
        <w:t>論曰至恭敬報恩。四句差別可知。</w:t>
      </w:r>
    </w:p>
    <w:p>
      <w:pPr>
        <w:pStyle w:val="SHTKTranslationText"/>
      </w:pPr>
      <w:r>
        <w:t>논에서 말한다. “… 공경하고 은혜를 갚는다.” 네 구절의 차이는 알 수 있다.</w:t>
      </w:r>
    </w:p>
    <w:p>
      <w:pPr>
        <w:pStyle w:val="SHTKPositionMarker"/>
      </w:pPr>
      <w:bookmarkStart w:id="4064" w:name="loc_0683b29"/>
      <w:bookmarkEnd w:id="4064"/>
      <w:r>
        <w:t>[0683b29]</w:t>
      </w:r>
    </w:p>
    <w:p>
      <w:pPr>
        <w:pStyle w:val="SHTKSourceText"/>
      </w:pPr>
      <w:r>
        <w:t>論。前已總明施招大富。已下。第三明施果別因。先總列三因。後別釋三。此半頌總列三因。</w:t>
      </w:r>
    </w:p>
    <w:p>
      <w:pPr>
        <w:pStyle w:val="SHTKTranslationText"/>
      </w:pPr>
      <w:r>
        <w:t>논에서 말한다. “앞에서 이미 보시가 큰 부를 부른다고 총괄하여 밝혔다.” 이 아래는 셋째 보시의 과보가 달라지는 원인을 밝힌다. 먼저 세 원인을 총괄해 열거하고, 뒤에 세 가지를 각각 풀이한다. 이 반 게송은 세 원인을 총괄해 열거한다.</w:t>
      </w:r>
    </w:p>
    <w:p>
      <w:pPr>
        <w:pStyle w:val="SHTKPositionMarker"/>
      </w:pPr>
      <w:bookmarkStart w:id="4065" w:name="loc_0683c03"/>
      <w:bookmarkEnd w:id="4065"/>
      <w:r>
        <w:t>[0683c03]</w:t>
      </w:r>
    </w:p>
    <w:p>
      <w:pPr>
        <w:pStyle w:val="SHTKSourceText"/>
      </w:pPr>
      <w:r>
        <w:t>論。且由施主差別云何。下一行頌。</w:t>
      </w:r>
    </w:p>
    <w:p>
      <w:pPr>
        <w:pStyle w:val="SHTKTranslationText"/>
      </w:pPr>
      <w:r>
        <w:t>논에서 말한다. “우선 시주의 차이로 말미암는 것은 어떠한가?” 다음 한 행의 게송은</w:t>
      </w:r>
    </w:p>
    <w:p>
      <w:pPr>
        <w:pStyle w:val="SHTKSourceText"/>
      </w:pPr>
      <w:r>
        <w:t>第[15]二明施[16]主別。</w:t>
      </w:r>
    </w:p>
    <w:p>
      <w:pPr>
        <w:pStyle w:val="SHTKTranslationText"/>
      </w:pPr>
      <w:r>
        <w:t>둘째로 시주의 차이를 밝힌다.</w:t>
      </w:r>
    </w:p>
    <w:p>
      <w:pPr>
        <w:pStyle w:val="SHTKNoteSummary"/>
      </w:pPr>
      <w:r>
        <w:t>교감 요약 | [CBETA 교감] 저본 二 → 甲·乙본 一</w:t>
      </w:r>
    </w:p>
    <w:p>
      <w:pPr>
        <w:pStyle w:val="SHTKNoteDetail"/>
      </w:pPr>
      <w:r>
        <w:t>• 교감 번호 | 0683015</w:t>
      </w:r>
    </w:p>
    <w:p>
      <w:pPr>
        <w:pStyle w:val="SHTKNoteDetail"/>
      </w:pPr>
      <w:r>
        <w:t>• 저본 독법 | 二 → ‘둘’</w:t>
      </w:r>
    </w:p>
    <w:p>
      <w:pPr>
        <w:pStyle w:val="SHTKNoteDetail"/>
      </w:pPr>
      <w:r>
        <w:t>• 이문 독법 | 一 → ‘하나/첫째’</w:t>
      </w:r>
    </w:p>
    <w:p>
      <w:pPr>
        <w:pStyle w:val="SHTKNoteDetail"/>
      </w:pPr>
      <w:r>
        <w:t>• 저본 기준 번역 | “둘째로 시주의</w:t>
      </w:r>
    </w:p>
    <w:p>
      <w:pPr>
        <w:pStyle w:val="SHTKNoteDetail"/>
      </w:pPr>
      <w:r>
        <w:t>• 교감 해설 | 저본 二과 이문 一이 다르다.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0683015.</w:t>
      </w:r>
    </w:p>
    <w:p>
      <w:pPr>
        <w:pStyle w:val="SHTKNoteSummary"/>
      </w:pPr>
      <w:r>
        <w:t>교감 요약 | [CBETA 교감] 저본 主 → 甲·乙본 差</w:t>
      </w:r>
    </w:p>
    <w:p>
      <w:pPr>
        <w:pStyle w:val="SHTKNoteDetail"/>
      </w:pPr>
      <w:r>
        <w:t>• 교감 번호 | 0683016</w:t>
      </w:r>
    </w:p>
    <w:p>
      <w:pPr>
        <w:pStyle w:val="SHTKNoteDetail"/>
      </w:pPr>
      <w:r>
        <w:t>• 저본 독법 | 主</w:t>
      </w:r>
    </w:p>
    <w:p>
      <w:pPr>
        <w:pStyle w:val="SHTKNoteDetail"/>
      </w:pPr>
      <w:r>
        <w:t>• 이문 독법 | 差</w:t>
      </w:r>
    </w:p>
    <w:p>
      <w:pPr>
        <w:pStyle w:val="SHTKNoteDetail"/>
      </w:pPr>
      <w:r>
        <w:t>• 저본 기준 번역 | “둘째로 시주의</w:t>
      </w:r>
    </w:p>
    <w:p>
      <w:pPr>
        <w:pStyle w:val="SHTKNoteDetail"/>
      </w:pPr>
      <w:r>
        <w:t>• 교감 해설 | 저본 主과 이문 差이 다르다.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0683016.</w:t>
      </w:r>
    </w:p>
    <w:p>
      <w:pPr>
        <w:pStyle w:val="SHTKPositionMarker"/>
      </w:pPr>
      <w:bookmarkStart w:id="4066" w:name="loc_0683c04"/>
      <w:bookmarkEnd w:id="4066"/>
      <w:r>
        <w:t>[0683c04]</w:t>
      </w:r>
    </w:p>
    <w:p>
      <w:pPr>
        <w:pStyle w:val="SHTKSourceText"/>
      </w:pPr>
      <w:r>
        <w:t>論曰至與果有異。</w:t>
      </w:r>
    </w:p>
    <w:p>
      <w:pPr>
        <w:pStyle w:val="SHTKTranslationText"/>
      </w:pPr>
      <w:r>
        <w:t>논에서 말한다. “… 과보를 얻는 데 차이가 있다.”</w:t>
      </w:r>
    </w:p>
    <w:p>
      <w:pPr>
        <w:pStyle w:val="SHTKSourceText"/>
      </w:pPr>
      <w:r>
        <w:t>明施主有[17]德行施果多也。</w:t>
      </w:r>
    </w:p>
    <w:p>
      <w:pPr>
        <w:pStyle w:val="SHTKTranslationText"/>
      </w:pPr>
      <w:r>
        <w:t>시주에게 덕이 있어 보시를 행하면 과보가 많음을 밝힌다.</w:t>
      </w:r>
    </w:p>
    <w:p>
      <w:pPr>
        <w:pStyle w:val="SHTKNoteSummary"/>
      </w:pPr>
      <w:r>
        <w:t>교감 요약 | [CBETA 교감] 저본 德，行 → 甲·乙본 異然行</w:t>
      </w:r>
    </w:p>
    <w:p>
      <w:pPr>
        <w:pStyle w:val="SHTKNoteDetail"/>
      </w:pPr>
      <w:r>
        <w:t>• 교감 번호 | 0683017</w:t>
      </w:r>
    </w:p>
    <w:p>
      <w:pPr>
        <w:pStyle w:val="SHTKNoteDetail"/>
      </w:pPr>
      <w:r>
        <w:t>• 저본 독법 | 德，行</w:t>
      </w:r>
    </w:p>
    <w:p>
      <w:pPr>
        <w:pStyle w:val="SHTKNoteDetail"/>
      </w:pPr>
      <w:r>
        <w:t>• 이문 독법 | 異然行 → ‘다르다 / 그러나/그렇다 / 행/행위’</w:t>
      </w:r>
    </w:p>
    <w:p>
      <w:pPr>
        <w:pStyle w:val="SHTKNoteDetail"/>
      </w:pPr>
      <w:r>
        <w:t>• 저본 기준 번역 | “시주에게 덕이 있어 보시를 행하면 과보가 많음을 밝힌다.”</w:t>
      </w:r>
    </w:p>
    <w:p>
      <w:pPr>
        <w:pStyle w:val="SHTKNoteDetail"/>
      </w:pPr>
      <w:r>
        <w:t>• 교감 해설 | 저본 德行과 이문 異然行이 다르다.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0683017.</w:t>
      </w:r>
    </w:p>
    <w:p>
      <w:pPr>
        <w:pStyle w:val="SHTKSourceText"/>
      </w:pPr>
      <w:r>
        <w:t>正理云。或有施主於因果中得決定信。或有施主於因果中心懷猶豫。或有施主率爾隨欲。或有施主具淨尸羅。或少虧違。或全無戒。或有施主於佛教法具足多聞。或有少聞。</w:t>
      </w:r>
    </w:p>
    <w:p>
      <w:pPr>
        <w:pStyle w:val="SHTKTranslationText"/>
      </w:pPr>
      <w:r>
        <w:t>《정리론》에서 말한다. “어떤 시주는 인과에 대해 결정된 믿음을 얻고, 어떤 시주는 인과에 대해 마음에 의심을 품으며, 어떤 시주는 경솔히 욕구를 따라 행한다. 어떤 시주는 청정한 계를 갖추고, 어떤 이는 조금 어기며, 어떤 이는 전혀 계가 없다. 또 어떤 시주는 불교의 법에 대해 다문을 갖추고, 어떤 이는 조금 들었으며,</w:t>
      </w:r>
    </w:p>
    <w:p>
      <w:pPr>
        <w:pStyle w:val="SHTKSourceText"/>
      </w:pPr>
      <w:r>
        <w:t>或[18]無聞等。</w:t>
      </w:r>
    </w:p>
    <w:p>
      <w:pPr>
        <w:pStyle w:val="SHTKTranslationText"/>
      </w:pPr>
      <w:r>
        <w:t>어떤 이는 듣지 못한 등이다.</w:t>
      </w:r>
    </w:p>
    <w:p>
      <w:pPr>
        <w:pStyle w:val="SHTKNoteSummary"/>
      </w:pPr>
      <w:r>
        <w:t>교감 요약 | [CBETA 교감] 저본 無 → 甲·乙본 有無</w:t>
      </w:r>
    </w:p>
    <w:p>
      <w:pPr>
        <w:pStyle w:val="SHTKNoteDetail"/>
      </w:pPr>
      <w:r>
        <w:t>• 교감 번호 | 0683018</w:t>
      </w:r>
    </w:p>
    <w:p>
      <w:pPr>
        <w:pStyle w:val="SHTKNoteDetail"/>
      </w:pPr>
      <w:r>
        <w:t>• 저본 독법 | 無 → ‘없다’</w:t>
      </w:r>
    </w:p>
    <w:p>
      <w:pPr>
        <w:pStyle w:val="SHTKNoteDetail"/>
      </w:pPr>
      <w:r>
        <w:t>• 이문 독법 | 有無 → ‘있다 / 없다’</w:t>
      </w:r>
    </w:p>
    <w:p>
      <w:pPr>
        <w:pStyle w:val="SHTKNoteDetail"/>
      </w:pPr>
      <w:r>
        <w:t>• 저본 기준 번역 | “어떤 이는 듣지 못한 등이다.”</w:t>
      </w:r>
    </w:p>
    <w:p>
      <w:pPr>
        <w:pStyle w:val="SHTKNoteDetail"/>
      </w:pPr>
      <w:r>
        <w:t>• 교감 해설 | 저본 無과 이문 有無이 다르다.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0683018.</w:t>
      </w:r>
    </w:p>
    <w:p>
      <w:pPr>
        <w:pStyle w:val="SHTKSourceText"/>
      </w:pPr>
      <w:r>
        <w:t>[19]而行慧施由施主具信．戒．聞．等差別功德故名主異。</w:t>
      </w:r>
    </w:p>
    <w:p>
      <w:pPr>
        <w:pStyle w:val="SHTKTranslationText"/>
      </w:pPr>
      <w:r>
        <w:t>이처럼 보시를 행할 때 시주가 믿음·계·다문 등의 서로 다른 공덕을 갖추기 때문에 ‘시주가 다르다’고 한다.</w:t>
      </w:r>
    </w:p>
    <w:p>
      <w:pPr>
        <w:pStyle w:val="SHTKNoteSummary"/>
      </w:pPr>
      <w:r>
        <w:t>교감 요약 | [CBETA 교감] 저본 而 → 甲·乙본 為</w:t>
      </w:r>
    </w:p>
    <w:p>
      <w:pPr>
        <w:pStyle w:val="SHTKNoteDetail"/>
      </w:pPr>
      <w:r>
        <w:t>• 교감 번호 | 0683019</w:t>
      </w:r>
    </w:p>
    <w:p>
      <w:pPr>
        <w:pStyle w:val="SHTKNoteDetail"/>
      </w:pPr>
      <w:r>
        <w:t>• 저본 독법 | 而</w:t>
      </w:r>
    </w:p>
    <w:p>
      <w:pPr>
        <w:pStyle w:val="SHTKNoteDetail"/>
      </w:pPr>
      <w:r>
        <w:t>• 이문 독법 | 為 → ‘…이다/…로 삼다’</w:t>
      </w:r>
    </w:p>
    <w:p>
      <w:pPr>
        <w:pStyle w:val="SHTKNoteDetail"/>
      </w:pPr>
      <w:r>
        <w:t>• 저본 기준 번역 | “이처럼 보시를 행할 때 시주가 믿음·계·다문 등의 서로 다른 공덕을 갖추기 때문에 ‘시주가 다르다’고 한다.”</w:t>
      </w:r>
    </w:p>
    <w:p>
      <w:pPr>
        <w:pStyle w:val="SHTKNoteDetail"/>
      </w:pPr>
      <w:r>
        <w:t>• 교감 해설 | 저본 而과 이문 為이 다르다.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0683019.</w:t>
      </w:r>
    </w:p>
    <w:p>
      <w:pPr>
        <w:pStyle w:val="SHTKSourceText"/>
      </w:pPr>
      <w:r>
        <w:t>由主異故[20]施成差別。</w:t>
      </w:r>
    </w:p>
    <w:p>
      <w:pPr>
        <w:pStyle w:val="SHTKTranslationText"/>
      </w:pPr>
      <w:r>
        <w:t>시주가 다르기 때문에 보시가 달라지고,</w:t>
      </w:r>
    </w:p>
    <w:p>
      <w:pPr>
        <w:pStyle w:val="SHTKNoteSummary"/>
      </w:pPr>
      <w:r>
        <w:t>교감 요약 | [CBETA 교감] 저본 施成 → 甲·乙본 成施</w:t>
      </w:r>
    </w:p>
    <w:p>
      <w:pPr>
        <w:pStyle w:val="SHTKNoteDetail"/>
      </w:pPr>
      <w:r>
        <w:t>• 교감 번호 | 0683020</w:t>
      </w:r>
    </w:p>
    <w:p>
      <w:pPr>
        <w:pStyle w:val="SHTKNoteDetail"/>
      </w:pPr>
      <w:r>
        <w:t>• 저본 독법 | 施成</w:t>
      </w:r>
    </w:p>
    <w:p>
      <w:pPr>
        <w:pStyle w:val="SHTKNoteDetail"/>
      </w:pPr>
      <w:r>
        <w:t>• 이문 독법 | 成施</w:t>
      </w:r>
    </w:p>
    <w:p>
      <w:pPr>
        <w:pStyle w:val="SHTKNoteDetail"/>
      </w:pPr>
      <w:r>
        <w:t>• 저본 기준 번역 | “시주가 다르기 때문에 보시가 달라지고,”</w:t>
      </w:r>
    </w:p>
    <w:p>
      <w:pPr>
        <w:pStyle w:val="SHTKNoteDetail"/>
      </w:pPr>
      <w:r>
        <w:t>• 교감 해설 | 저본 施成과 이문 成施이 다르다.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0683020.</w:t>
      </w:r>
    </w:p>
    <w:p>
      <w:pPr>
        <w:pStyle w:val="SHTKSourceText"/>
      </w:pPr>
      <w:r>
        <w:t>由施[21]差別得果有異。</w:t>
      </w:r>
    </w:p>
    <w:p>
      <w:pPr>
        <w:pStyle w:val="SHTKTranslationText"/>
      </w:pPr>
      <w:r>
        <w:t>보시가 다르기 때문에 얻는 과보에도 차이가 있다.”</w:t>
      </w:r>
    </w:p>
    <w:p>
      <w:pPr>
        <w:pStyle w:val="SHTKNoteSummary"/>
      </w:pPr>
      <w:r>
        <w:t>교감 요약 | [CBETA 교감] 저본 差 → 甲·乙본 主</w:t>
      </w:r>
    </w:p>
    <w:p>
      <w:pPr>
        <w:pStyle w:val="SHTKNoteDetail"/>
      </w:pPr>
      <w:r>
        <w:t>• 교감 번호 | 0683021</w:t>
      </w:r>
    </w:p>
    <w:p>
      <w:pPr>
        <w:pStyle w:val="SHTKNoteDetail"/>
      </w:pPr>
      <w:r>
        <w:t>• 저본 독법 | 差</w:t>
      </w:r>
    </w:p>
    <w:p>
      <w:pPr>
        <w:pStyle w:val="SHTKNoteDetail"/>
      </w:pPr>
      <w:r>
        <w:t>• 이문 독법 | 主</w:t>
      </w:r>
    </w:p>
    <w:p>
      <w:pPr>
        <w:pStyle w:val="SHTKNoteDetail"/>
      </w:pPr>
      <w:r>
        <w:t>• 저본 기준 번역 | “보시가 다르기 때문에 얻는 과보에도</w:t>
      </w:r>
    </w:p>
    <w:p>
      <w:pPr>
        <w:pStyle w:val="SHTKNoteDetail"/>
      </w:pPr>
      <w:r>
        <w:t>• 교감 해설 | 저본 差과 이문 主이 다르다.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0683021.</w:t>
      </w:r>
    </w:p>
    <w:p>
      <w:pPr>
        <w:pStyle w:val="SHTKPositionMarker"/>
      </w:pPr>
      <w:bookmarkStart w:id="4067" w:name="loc_0683c12"/>
      <w:bookmarkEnd w:id="4067"/>
      <w:r>
        <w:t>[0683c12]</w:t>
      </w:r>
    </w:p>
    <w:p>
      <w:pPr>
        <w:pStyle w:val="SHTKSourceText"/>
      </w:pPr>
      <w:r>
        <w:t>論。諸有施主至[22]及火等壞。</w:t>
      </w:r>
    </w:p>
    <w:p>
      <w:pPr>
        <w:pStyle w:val="SHTKTranslationText"/>
      </w:pPr>
      <w:r>
        <w:t>논에서 말한다. “여러 시주가 … 및 불 등에 의해 파괴된다.”</w:t>
      </w:r>
    </w:p>
    <w:p>
      <w:pPr>
        <w:pStyle w:val="SHTKNoteSummary"/>
      </w:pPr>
      <w:r>
        <w:t>교감 요약 | [CBETA 교감] 저본 及 → 甲·乙본 為</w:t>
      </w:r>
    </w:p>
    <w:p>
      <w:pPr>
        <w:pStyle w:val="SHTKNoteDetail"/>
      </w:pPr>
      <w:r>
        <w:t>• 교감 번호 | 0683022</w:t>
      </w:r>
    </w:p>
    <w:p>
      <w:pPr>
        <w:pStyle w:val="SHTKNoteDetail"/>
      </w:pPr>
      <w:r>
        <w:t>• 저본 독법 | 及 → ‘및/…와’</w:t>
      </w:r>
    </w:p>
    <w:p>
      <w:pPr>
        <w:pStyle w:val="SHTKNoteDetail"/>
      </w:pPr>
      <w:r>
        <w:t>• 이문 독법 | 為 → ‘…이다/…로 삼다’</w:t>
      </w:r>
    </w:p>
    <w:p>
      <w:pPr>
        <w:pStyle w:val="SHTKNoteDetail"/>
      </w:pPr>
      <w:r>
        <w:t>• 저본 기준 번역 | “논에서 말한다. “여러 시주가 … 및 불 등에 의해 파괴된다.””</w:t>
      </w:r>
    </w:p>
    <w:p>
      <w:pPr>
        <w:pStyle w:val="SHTKNoteDetail"/>
      </w:pPr>
      <w:r>
        <w:t>• 교감 해설 | 저본 及과 이문 為이 다르다.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0683022.</w:t>
      </w:r>
    </w:p>
    <w:p>
      <w:pPr>
        <w:pStyle w:val="SHTKSourceText"/>
      </w:pPr>
      <w:r>
        <w:t>明四施別故四果異。</w:t>
      </w:r>
    </w:p>
    <w:p>
      <w:pPr>
        <w:pStyle w:val="SHTKTranslationText"/>
      </w:pPr>
      <w:r>
        <w:t>네 가지 보시가 다르기 때문에 네 가지 과보도 다름을 밝힌다.</w:t>
      </w:r>
    </w:p>
    <w:p>
      <w:pPr>
        <w:pStyle w:val="SHTKPositionMarker"/>
      </w:pPr>
      <w:bookmarkStart w:id="4068" w:name="loc_0683c14"/>
      <w:bookmarkEnd w:id="4068"/>
      <w:r>
        <w:t>[0683c14]</w:t>
      </w:r>
    </w:p>
    <w:p>
      <w:pPr>
        <w:pStyle w:val="SHTKSourceText"/>
      </w:pPr>
      <w:r>
        <w:t>論。由所施財差別云何。下一頌。</w:t>
      </w:r>
    </w:p>
    <w:p>
      <w:pPr>
        <w:pStyle w:val="SHTKTranslationText"/>
      </w:pPr>
      <w:r>
        <w:t>논에서 말한다. “보시하는 재물의 차이로 말미암는 것은 어떠한가?” 다음 게송은</w:t>
      </w:r>
    </w:p>
    <w:p>
      <w:pPr>
        <w:pStyle w:val="SHTKSourceText"/>
      </w:pPr>
      <w:r>
        <w:t>[23]第二明財異。</w:t>
      </w:r>
    </w:p>
    <w:p>
      <w:pPr>
        <w:pStyle w:val="SHTKTranslationText"/>
      </w:pPr>
      <w:r>
        <w:t>둘째로 재물의 차이를 밝힌다.</w:t>
      </w:r>
    </w:p>
    <w:p>
      <w:pPr>
        <w:pStyle w:val="SHTKNoteSummary"/>
      </w:pPr>
      <w:r>
        <w:t>교감 요약 | [CBETA 교감] 甲·乙본에는 第 없음</w:t>
      </w:r>
    </w:p>
    <w:p>
      <w:pPr>
        <w:pStyle w:val="SHTKNoteDetail"/>
      </w:pPr>
      <w:r>
        <w:t>• 교감 번호 | 0683023</w:t>
      </w:r>
    </w:p>
    <w:p>
      <w:pPr>
        <w:pStyle w:val="SHTKNoteDetail"/>
      </w:pPr>
      <w:r>
        <w:t>• 저본 독법 | 第</w:t>
      </w:r>
    </w:p>
    <w:p>
      <w:pPr>
        <w:pStyle w:val="SHTKNoteDetail"/>
      </w:pPr>
      <w:r>
        <w:t>• 이문 독법 | ∅ → ‘해당 성분 없음(탈락)’</w:t>
      </w:r>
    </w:p>
    <w:p>
      <w:pPr>
        <w:pStyle w:val="SHTKNoteDetail"/>
      </w:pPr>
      <w:r>
        <w:t>• 저본 기준 번역 | “둘째로 재물의</w:t>
      </w:r>
    </w:p>
    <w:p>
      <w:pPr>
        <w:pStyle w:val="SHTKNoteDetail"/>
      </w:pPr>
      <w:r>
        <w:t>• 교감 해설 | 이문에서는 저본의 第을 생략한다. 저본은 그대로 유지한다.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0683023.</w:t>
      </w:r>
    </w:p>
    <w:p>
      <w:pPr>
        <w:pStyle w:val="SHTKSourceText"/>
      </w:pPr>
      <w:r>
        <w:t>故得[24]果別也</w:t>
      </w:r>
    </w:p>
    <w:p>
      <w:pPr>
        <w:pStyle w:val="SHTKTranslationText"/>
      </w:pPr>
      <w:r>
        <w:t>그러므로 얻는 과보도 다르다.</w:t>
      </w:r>
    </w:p>
    <w:p>
      <w:pPr>
        <w:pStyle w:val="SHTKNoteSummary"/>
      </w:pPr>
      <w:r>
        <w:t>교감 요약 | [CBETA 교감] 저본 果 → 甲·乙본 異</w:t>
      </w:r>
    </w:p>
    <w:p>
      <w:pPr>
        <w:pStyle w:val="SHTKNoteDetail"/>
      </w:pPr>
      <w:r>
        <w:t>• 교감 번호 | 0683024</w:t>
      </w:r>
    </w:p>
    <w:p>
      <w:pPr>
        <w:pStyle w:val="SHTKNoteDetail"/>
      </w:pPr>
      <w:r>
        <w:t>• 저본 독법 | 果 → ‘결과/과’</w:t>
      </w:r>
    </w:p>
    <w:p>
      <w:pPr>
        <w:pStyle w:val="SHTKNoteDetail"/>
      </w:pPr>
      <w:r>
        <w:t>• 이문 독법 | 異 → ‘다르다’</w:t>
      </w:r>
    </w:p>
    <w:p>
      <w:pPr>
        <w:pStyle w:val="SHTKNoteDetail"/>
      </w:pPr>
      <w:r>
        <w:t>• 저본 기준 번역 | “그러므로 얻는 과보도 다르다.”</w:t>
      </w:r>
    </w:p>
    <w:p>
      <w:pPr>
        <w:pStyle w:val="SHTKNoteDetail"/>
      </w:pPr>
      <w:r>
        <w:t>• 교감 해설 | 저본 果과 이문 異이 다르다.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0683024.</w:t>
      </w:r>
    </w:p>
    <w:p>
      <w:pPr>
        <w:pStyle w:val="SHTKSourceText"/>
      </w:pPr>
      <w:r>
        <w:t>此中財者。是資生身財。非是集異門足第十六說七財也七財者。一信。二戒。三慚。四愧。五聞。</w:t>
      </w:r>
    </w:p>
    <w:p>
      <w:pPr>
        <w:pStyle w:val="SHTKTranslationText"/>
      </w:pPr>
      <w:r>
        <w:t>여기서 ‘재물’은 몸을 살아가게 하는 생활의 재물을 말한다. 《집이문족론》 제16에서 말한 일곱 가지 재물을 뜻하는 것이 아니다. 일곱 가지 재물이란 첫째 믿음, 둘째 계, 셋째 참괴 가운데 참, 넷째 괴, 다섯째 다문,</w:t>
      </w:r>
    </w:p>
    <w:p>
      <w:pPr>
        <w:pStyle w:val="SHTKSourceText"/>
      </w:pPr>
      <w:r>
        <w:t>六[25]捨。</w:t>
      </w:r>
    </w:p>
    <w:p>
      <w:pPr>
        <w:pStyle w:val="SHTKTranslationText"/>
      </w:pPr>
      <w:r>
        <w:t>여섯째 버림,</w:t>
      </w:r>
    </w:p>
    <w:p>
      <w:pPr>
        <w:pStyle w:val="SHTKNoteSummary"/>
      </w:pPr>
      <w:r>
        <w:t>교감 요약 | [CBETA 교감] 저본 捨 → 甲·乙본 種</w:t>
      </w:r>
    </w:p>
    <w:p>
      <w:pPr>
        <w:pStyle w:val="SHTKNoteDetail"/>
      </w:pPr>
      <w:r>
        <w:t>• 교감 번호 | 0683025</w:t>
      </w:r>
    </w:p>
    <w:p>
      <w:pPr>
        <w:pStyle w:val="SHTKNoteDetail"/>
      </w:pPr>
      <w:r>
        <w:t>• 저본 독법 | 捨 → ‘버리다’</w:t>
      </w:r>
    </w:p>
    <w:p>
      <w:pPr>
        <w:pStyle w:val="SHTKNoteDetail"/>
      </w:pPr>
      <w:r>
        <w:t>• 이문 독법 | 種 → ‘종/종류’</w:t>
      </w:r>
    </w:p>
    <w:p>
      <w:pPr>
        <w:pStyle w:val="SHTKNoteDetail"/>
      </w:pPr>
      <w:r>
        <w:t>• 저본 기준 번역 | “여섯째 버림,”</w:t>
      </w:r>
    </w:p>
    <w:p>
      <w:pPr>
        <w:pStyle w:val="SHTKNoteDetail"/>
      </w:pPr>
      <w:r>
        <w:t>• 교감 해설 | 저본 捨과 이문 種이 다르다.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0683025.</w:t>
      </w:r>
    </w:p>
    <w:p>
      <w:pPr>
        <w:pStyle w:val="SHTKSourceText"/>
      </w:pPr>
      <w:r>
        <w:t>七[26]惠。</w:t>
      </w:r>
    </w:p>
    <w:p>
      <w:pPr>
        <w:pStyle w:val="SHTKTranslationText"/>
      </w:pPr>
      <w:r>
        <w:t>일곱째 지혜이다.</w:t>
      </w:r>
    </w:p>
    <w:p>
      <w:pPr>
        <w:pStyle w:val="SHTKNoteSummary"/>
      </w:pPr>
      <w:r>
        <w:t>교감 요약 | [CBETA 교감] 저본 惠 → 甲·乙본 意</w:t>
      </w:r>
    </w:p>
    <w:p>
      <w:pPr>
        <w:pStyle w:val="SHTKNoteDetail"/>
      </w:pPr>
      <w:r>
        <w:t>• 교감 번호 | 0683026</w:t>
      </w:r>
    </w:p>
    <w:p>
      <w:pPr>
        <w:pStyle w:val="SHTKNoteDetail"/>
      </w:pPr>
      <w:r>
        <w:t>• 저본 독법 | 惠</w:t>
      </w:r>
    </w:p>
    <w:p>
      <w:pPr>
        <w:pStyle w:val="SHTKNoteDetail"/>
      </w:pPr>
      <w:r>
        <w:t>• 이문 독법 | 意 → ‘뜻/의도’</w:t>
      </w:r>
    </w:p>
    <w:p>
      <w:pPr>
        <w:pStyle w:val="SHTKNoteDetail"/>
      </w:pPr>
      <w:r>
        <w:t>• 저본 기준 번역 | “일곱째 지혜이다.”</w:t>
      </w:r>
    </w:p>
    <w:p>
      <w:pPr>
        <w:pStyle w:val="SHTKNoteDetail"/>
      </w:pPr>
      <w:r>
        <w:t>• 교감 해설 | 저본 惠과 이문 意이 다르다.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0683026.</w:t>
      </w:r>
    </w:p>
    <w:p>
      <w:pPr>
        <w:pStyle w:val="SHTKSourceText"/>
      </w:pPr>
      <w:r>
        <w:t>此聖財資法身也。非此所明。</w:t>
      </w:r>
    </w:p>
    <w:p>
      <w:pPr>
        <w:pStyle w:val="SHTKTranslationText"/>
      </w:pPr>
      <w:r>
        <w:t>이 성재는 법신을 돕는 것이다. 여기서 밝히는 바가 아니다.</w:t>
      </w:r>
    </w:p>
    <w:p>
      <w:pPr>
        <w:pStyle w:val="SHTKPositionMarker"/>
      </w:pPr>
      <w:bookmarkStart w:id="4069" w:name="loc_0683c18"/>
      <w:bookmarkEnd w:id="4069"/>
      <w:r>
        <w:t>[0683c18]</w:t>
      </w:r>
    </w:p>
    <w:p>
      <w:pPr>
        <w:pStyle w:val="SHTKSourceText"/>
      </w:pPr>
      <w:r>
        <w:t>論曰至妙色等果。略釋因果相對。</w:t>
      </w:r>
    </w:p>
    <w:p>
      <w:pPr>
        <w:pStyle w:val="SHTKTranslationText"/>
      </w:pPr>
      <w:r>
        <w:t>논에서 말한다. “… 묘한 색 등의 과보.” 인과를 대응시켜 간략히 풀이한다.</w:t>
      </w:r>
    </w:p>
    <w:p>
      <w:pPr>
        <w:pStyle w:val="SHTKSourceText"/>
      </w:pPr>
      <w:r>
        <w:t>理實所施亦有[27]於聲。</w:t>
      </w:r>
    </w:p>
    <w:p>
      <w:pPr>
        <w:pStyle w:val="SHTKTranslationText"/>
      </w:pPr>
      <w:r>
        <w:t>이치상 실제로 보시하는 대상에는 소리도 있다.</w:t>
      </w:r>
    </w:p>
    <w:p>
      <w:pPr>
        <w:pStyle w:val="SHTKNoteSummary"/>
      </w:pPr>
      <w:r>
        <w:t>교감 요약 | [CBETA 교감] 저본 於 → 甲·乙본 成</w:t>
      </w:r>
    </w:p>
    <w:p>
      <w:pPr>
        <w:pStyle w:val="SHTKNoteDetail"/>
      </w:pPr>
      <w:r>
        <w:t>• 교감 번호 | 0683027</w:t>
      </w:r>
    </w:p>
    <w:p>
      <w:pPr>
        <w:pStyle w:val="SHTKNoteDetail"/>
      </w:pPr>
      <w:r>
        <w:t>• 저본 독법 | 於 → ‘…에’</w:t>
      </w:r>
    </w:p>
    <w:p>
      <w:pPr>
        <w:pStyle w:val="SHTKNoteDetail"/>
      </w:pPr>
      <w:r>
        <w:t>• 이문 독법 | 成 → ‘이루다’</w:t>
      </w:r>
    </w:p>
    <w:p>
      <w:pPr>
        <w:pStyle w:val="SHTKNoteDetail"/>
      </w:pPr>
      <w:r>
        <w:t>• 저본 기준 번역 | “이치상 실제로 보시하는 대상에는 소리도 있다.”</w:t>
      </w:r>
    </w:p>
    <w:p>
      <w:pPr>
        <w:pStyle w:val="SHTKNoteDetail"/>
      </w:pPr>
      <w:r>
        <w:t>• 교감 해설 | 저본 於과 이문 成이 다르다.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0683027.</w:t>
      </w:r>
    </w:p>
    <w:p>
      <w:pPr>
        <w:pStyle w:val="SHTKSourceText"/>
      </w:pPr>
      <w:r>
        <w:t>此中財施據衣食等。故說四境略不言聲。非異熟故。衣等四境。成。食三境成故。又聲非報。無相對故。略而不論。</w:t>
      </w:r>
    </w:p>
    <w:p>
      <w:pPr>
        <w:pStyle w:val="SHTKTranslationText"/>
      </w:pPr>
      <w:r>
        <w:t>여기서 재시라고 한 것은 의복과 음식 등에 의거했기 때문에, 네 경계만을 말하고 소리를 생략하였다. 소리는 이숙이 아니기 때문이다. 의복 등은 네 경계로 이루어지고, [그 가운데] 성립한다. 음식은 세 경계로 이루어지기 때문이다. 또 소리는 과보가 아니고, 서로 대응하는 것이 없기 때문에, 생략하고 논하지 않았다.</w:t>
      </w:r>
    </w:p>
    <w:p>
      <w:pPr>
        <w:pStyle w:val="SHTKPositionMarker"/>
      </w:pPr>
      <w:bookmarkStart w:id="4070" w:name="loc_0683c23"/>
      <w:bookmarkEnd w:id="4070"/>
      <w:r>
        <w:t>[0683c23]</w:t>
      </w:r>
    </w:p>
    <w:p>
      <w:pPr>
        <w:pStyle w:val="SHTKSourceText"/>
      </w:pPr>
      <w:r>
        <w:t>論。[28]謂所施財至皆有差別。</w:t>
      </w:r>
    </w:p>
    <w:p>
      <w:pPr>
        <w:pStyle w:val="SHTKTranslationText"/>
      </w:pPr>
      <w:r>
        <w:t>논에서 말한다. “보시하는 재물이 … 모두 차이가 있다.”</w:t>
      </w:r>
    </w:p>
    <w:p>
      <w:pPr>
        <w:pStyle w:val="SHTKNoteSummary"/>
      </w:pPr>
      <w:r>
        <w:t>교감 요약 | [CBETA 교감] 甲·乙본에는 謂 없음</w:t>
      </w:r>
    </w:p>
    <w:p>
      <w:pPr>
        <w:pStyle w:val="SHTKNoteDetail"/>
      </w:pPr>
      <w:r>
        <w:t>• 교감 번호 | 0683028</w:t>
      </w:r>
    </w:p>
    <w:p>
      <w:pPr>
        <w:pStyle w:val="SHTKNoteDetail"/>
      </w:pPr>
      <w:r>
        <w:t>• 저본 독법 | 謂 → ‘말하다’</w:t>
      </w:r>
    </w:p>
    <w:p>
      <w:pPr>
        <w:pStyle w:val="SHTKNoteDetail"/>
      </w:pPr>
      <w:r>
        <w:t>• 이문 독법 | ∅ → ‘해당 성분 없음(탈락)’</w:t>
      </w:r>
    </w:p>
    <w:p>
      <w:pPr>
        <w:pStyle w:val="SHTKNoteDetail"/>
      </w:pPr>
      <w:r>
        <w:t>• 저본 기준 번역 | “논에서 말한다. “보시하는 재물이 … 모두</w:t>
      </w:r>
    </w:p>
    <w:p>
      <w:pPr>
        <w:pStyle w:val="SHTKNoteDetail"/>
      </w:pPr>
      <w:r>
        <w:t>• 교감 해설 | 이문에서는 저본의 謂을 생략한다. 저본은 그대로 유지한다.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0683028.</w:t>
      </w:r>
    </w:p>
    <w:p>
      <w:pPr>
        <w:pStyle w:val="SHTKSourceText"/>
      </w:pPr>
      <w:r>
        <w:t>別釋也。</w:t>
      </w:r>
    </w:p>
    <w:p>
      <w:pPr>
        <w:pStyle w:val="SHTKTranslationText"/>
      </w:pPr>
      <w:r>
        <w:t>각각 풀이한다.</w:t>
      </w:r>
    </w:p>
    <w:p>
      <w:pPr>
        <w:pStyle w:val="SHTKSourceText"/>
      </w:pPr>
      <w:r>
        <w:t>色感[29]好色。</w:t>
      </w:r>
    </w:p>
    <w:p>
      <w:pPr>
        <w:pStyle w:val="SHTKTranslationText"/>
      </w:pPr>
      <w:r>
        <w:t>색을 보시하면 좋은 색을 감득하고,</w:t>
      </w:r>
    </w:p>
    <w:p>
      <w:pPr>
        <w:pStyle w:val="SHTKNoteSummary"/>
      </w:pPr>
      <w:r>
        <w:t>교감 요약 | [CBETA 교감] 저본 好 → 甲·乙본 妙</w:t>
      </w:r>
    </w:p>
    <w:p>
      <w:pPr>
        <w:pStyle w:val="SHTKNoteDetail"/>
      </w:pPr>
      <w:r>
        <w:t>• 교감 번호 | 0683029</w:t>
      </w:r>
    </w:p>
    <w:p>
      <w:pPr>
        <w:pStyle w:val="SHTKNoteDetail"/>
      </w:pPr>
      <w:r>
        <w:t>• 저본 독법 | 好</w:t>
      </w:r>
    </w:p>
    <w:p>
      <w:pPr>
        <w:pStyle w:val="SHTKNoteDetail"/>
      </w:pPr>
      <w:r>
        <w:t>• 이문 독법 | 妙 → ‘묘하다’</w:t>
      </w:r>
    </w:p>
    <w:p>
      <w:pPr>
        <w:pStyle w:val="SHTKNoteDetail"/>
      </w:pPr>
      <w:r>
        <w:t>• 저본 기준 번역 | “색을 보시하면 좋은 색을 감득하고,”</w:t>
      </w:r>
    </w:p>
    <w:p>
      <w:pPr>
        <w:pStyle w:val="SHTKNoteDetail"/>
      </w:pPr>
      <w:r>
        <w:t>• 교감 해설 | 저본 好과 이문 妙이 다르다.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0683029.</w:t>
      </w:r>
    </w:p>
    <w:p>
      <w:pPr>
        <w:pStyle w:val="SHTKSourceText"/>
      </w:pPr>
      <w:r>
        <w:t>香感好名。味感眾愛。觸感自身。據一邊而說。</w:t>
      </w:r>
    </w:p>
    <w:p>
      <w:pPr>
        <w:pStyle w:val="SHTKTranslationText"/>
      </w:pPr>
      <w:r>
        <w:t>향을 보시하면 좋은 명성을 감득하며, 맛을 보시하면 대중의 사랑을 감득하고, 촉을 보시하면 좋은 자신의 몸을 감득한다. 한쪽 측면에 의거하여 말한 것이다.</w:t>
      </w:r>
    </w:p>
    <w:p>
      <w:pPr>
        <w:pStyle w:val="SHTKSourceText"/>
      </w:pPr>
      <w:r>
        <w:t>理實觸亦得[＊]好．香．觸也。</w:t>
      </w:r>
    </w:p>
    <w:p>
      <w:pPr>
        <w:pStyle w:val="SHTKTranslationText"/>
      </w:pPr>
      <w:r>
        <w:t>이치상 실제로 촉 또한 좋은 색·향·촉을 얻는다.</w:t>
      </w:r>
    </w:p>
    <w:p>
      <w:pPr>
        <w:pStyle w:val="SHTKNoteSummary"/>
      </w:pPr>
      <w:r>
        <w:t>교감 요약 | [CBETA 교감] 저본 好 → 甲·乙본 妙</w:t>
      </w:r>
    </w:p>
    <w:p>
      <w:pPr>
        <w:pStyle w:val="SHTKNoteDetail"/>
      </w:pPr>
      <w:r>
        <w:t>• 원교감 원문 | 好【大】＊，妙【甲】【乙】＊</w:t>
      </w:r>
    </w:p>
    <w:p>
      <w:pPr>
        <w:pStyle w:val="SHTKNoteDetail"/>
      </w:pPr>
      <w:r>
        <w:t>• 해당 번역 | “이치상 실제로 촉 또한 좋은 색·향·촉을 얻는다.”</w:t>
      </w:r>
    </w:p>
    <w:p>
      <w:pPr>
        <w:pStyle w:val="SHTKNoteDetail"/>
      </w:pPr>
      <w:r>
        <w:t>• 번역 영향 판정 | [판단 유보]</w:t>
      </w:r>
    </w:p>
    <w:p>
      <w:pPr>
        <w:pStyle w:val="SHTKNoteDetail"/>
      </w:pPr>
      <w:r>
        <w:t>• 출처 | CBETA T41n1822, 교감 번호 0683029.</w:t>
      </w:r>
    </w:p>
    <w:p>
      <w:pPr>
        <w:pStyle w:val="SHTKSourceText"/>
      </w:pPr>
      <w:r>
        <w:t>然業果差別。唯佛能知。</w:t>
      </w:r>
    </w:p>
    <w:p>
      <w:pPr>
        <w:pStyle w:val="SHTKTranslationText"/>
      </w:pPr>
      <w:r>
        <w:t>그러나 업과 과보의 차이는 오직 부처님만이 알 수 있다.</w:t>
      </w:r>
    </w:p>
    <w:p>
      <w:pPr>
        <w:pStyle w:val="SHTKPositionMarker"/>
      </w:pPr>
      <w:bookmarkStart w:id="4071" w:name="loc_0683c27"/>
      <w:bookmarkEnd w:id="4071"/>
      <w:r>
        <w:t>[0683c27]</w:t>
      </w:r>
    </w:p>
    <w:p>
      <w:pPr>
        <w:pStyle w:val="SHTKSourceText"/>
      </w:pPr>
      <w:r>
        <w:t>論。由所施田差別云何。下半頌。第三明田別也。</w:t>
      </w:r>
    </w:p>
    <w:p>
      <w:pPr>
        <w:pStyle w:val="SHTKTranslationText"/>
      </w:pPr>
      <w:r>
        <w:t>논에서 말한다. “보시받는 밭의 차이로 말미암는 것은 어떠한가?” 아래 반 게송은 셋째로 밭의 차이를 밝힌다.</w:t>
      </w:r>
    </w:p>
    <w:p>
      <w:pPr>
        <w:pStyle w:val="SHTKPositionMarker"/>
      </w:pPr>
      <w:bookmarkStart w:id="4072" w:name="loc_0683c28"/>
      <w:bookmarkEnd w:id="4072"/>
      <w:r>
        <w:t>[0683c28]</w:t>
      </w:r>
    </w:p>
    <w:p>
      <w:pPr>
        <w:pStyle w:val="SHTKSourceText"/>
      </w:pPr>
      <w:r>
        <w:t>論曰至施果有殊。總略釋也。</w:t>
      </w:r>
    </w:p>
    <w:p>
      <w:pPr>
        <w:pStyle w:val="SHTKTranslationText"/>
      </w:pPr>
      <w:r>
        <w:t>논에서 말한다. “… 보시의 과보에 차이가 있다.” 총괄하여 간략히 풀이한다.</w:t>
      </w:r>
    </w:p>
    <w:p>
      <w:pPr>
        <w:pStyle w:val="SHTKPositionMarker"/>
      </w:pPr>
      <w:bookmarkStart w:id="4073" w:name="loc_0683c29"/>
      <w:bookmarkEnd w:id="4073"/>
      <w:r>
        <w:t>[0683c29]</w:t>
      </w:r>
    </w:p>
    <w:p>
      <w:pPr>
        <w:pStyle w:val="SHTKSourceText"/>
      </w:pPr>
      <w:r>
        <w:t>論。由趣別者至受千倍果。</w:t>
      </w:r>
    </w:p>
    <w:p>
      <w:pPr>
        <w:pStyle w:val="SHTKTranslationText"/>
      </w:pPr>
      <w:r>
        <w:t>논에서 말한다. “취의 차이로 말미암는다는 것은 … 천 배의 과보를 받는다.”</w:t>
      </w:r>
    </w:p>
    <w:p>
      <w:pPr>
        <w:pStyle w:val="SHTKSourceText"/>
      </w:pPr>
      <w:r>
        <w:t>別釋[30]趣犯戒人以是人趣故勝[1]狗千倍。</w:t>
      </w:r>
    </w:p>
    <w:p>
      <w:pPr>
        <w:pStyle w:val="SHTKTranslationText"/>
      </w:pPr>
      <w:r>
        <w:t>취의 차이를 각각 풀이한다. 파계한 사람이라도 인간의 취이기 때문에 개보다 천 배 뛰어나다.</w:t>
      </w:r>
    </w:p>
    <w:p>
      <w:pPr>
        <w:pStyle w:val="SHTKNoteSummary"/>
      </w:pPr>
      <w:r>
        <w:t>교감 요약 | [CBETA 교감] 저본 趣 → 甲·乙본 趣別</w:t>
      </w:r>
    </w:p>
    <w:p>
      <w:pPr>
        <w:pStyle w:val="SHTKNoteDetail"/>
      </w:pPr>
      <w:r>
        <w:t>• 교감 번호 | 0683030</w:t>
      </w:r>
    </w:p>
    <w:p>
      <w:pPr>
        <w:pStyle w:val="SHTKNoteDetail"/>
      </w:pPr>
      <w:r>
        <w:t>• 저본 독법 | 趣</w:t>
      </w:r>
    </w:p>
    <w:p>
      <w:pPr>
        <w:pStyle w:val="SHTKNoteDetail"/>
      </w:pPr>
      <w:r>
        <w:t>• 이문 독법 | 趣別</w:t>
      </w:r>
    </w:p>
    <w:p>
      <w:pPr>
        <w:pStyle w:val="SHTKNoteDetail"/>
      </w:pPr>
      <w:r>
        <w:t>• 저본 기준 번역 | “취의</w:t>
      </w:r>
    </w:p>
    <w:p>
      <w:pPr>
        <w:pStyle w:val="SHTKNoteDetail"/>
      </w:pPr>
      <w:r>
        <w:t>• 교감 해설 | 저본 趣과 이문 趣別이 다르다.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0683030.</w:t>
      </w:r>
    </w:p>
    <w:p>
      <w:pPr>
        <w:pStyle w:val="SHTKNoteSummary"/>
      </w:pPr>
      <w:r>
        <w:t>교감 요약 | [CBETA 교감] 저본 狗 → 乙본 畜</w:t>
      </w:r>
    </w:p>
    <w:p>
      <w:pPr>
        <w:pStyle w:val="SHTKNoteDetail"/>
      </w:pPr>
      <w:r>
        <w:t>• 교감 번호 | 0684001</w:t>
      </w:r>
    </w:p>
    <w:p>
      <w:pPr>
        <w:pStyle w:val="SHTKNoteDetail"/>
      </w:pPr>
      <w:r>
        <w:t>• 저본 독법 | 狗</w:t>
      </w:r>
    </w:p>
    <w:p>
      <w:pPr>
        <w:pStyle w:val="SHTKNoteDetail"/>
      </w:pPr>
      <w:r>
        <w:t>• 이문 독법 | 畜</w:t>
      </w:r>
    </w:p>
    <w:p>
      <w:pPr>
        <w:pStyle w:val="SHTKNoteDetail"/>
      </w:pPr>
      <w:r>
        <w:t>• 저본 기준 번역 | “취의</w:t>
      </w:r>
    </w:p>
    <w:p>
      <w:pPr>
        <w:pStyle w:val="SHTKNoteDetail"/>
      </w:pPr>
      <w:r>
        <w:t>• 교감 해설 | 파계한 사람이라도 인간의 취이기 때문에 개보다 천 배 뛰어나다.</w:t>
      </w:r>
    </w:p>
    <w:p>
      <w:pPr>
        <w:pStyle w:val="SHTKNoteDetail"/>
      </w:pPr>
      <w:r>
        <w:t>• 교감 해설 | 저본 狗는 “개”, 乙본 畜은 “축생”이다. 저본 번역은 “개보다 천 배”, 이문은 “축생보다</w:t>
      </w:r>
    </w:p>
    <w:p>
      <w:pPr>
        <w:pStyle w:val="SHTKNoteDetail"/>
      </w:pPr>
      <w:r>
        <w:t>• 번역 영향 판정 | [의미 차이 있음]</w:t>
      </w:r>
    </w:p>
    <w:p>
      <w:pPr>
        <w:pStyle w:val="SHTKNoteDetail"/>
      </w:pPr>
      <w:r>
        <w:t>• 출처 | CBETA T41n1822, 교감 번호 0684001.</w:t>
      </w:r>
    </w:p>
    <w:p>
      <w:pPr>
        <w:pStyle w:val="SHTKSourceText"/>
      </w:pPr>
      <w:r>
        <w:t>非為有德有苦。</w:t>
      </w:r>
    </w:p>
    <w:p>
      <w:pPr>
        <w:pStyle w:val="SHTKTranslationText"/>
      </w:pPr>
      <w:r>
        <w:t>덕이 있거나 괴로움이 있기 때문은 아니다.</w:t>
      </w:r>
    </w:p>
    <w:p>
      <w:pPr>
        <w:pStyle w:val="SHTKPositionMarker"/>
      </w:pPr>
      <w:bookmarkStart w:id="4074" w:name="loc_0684a02"/>
      <w:bookmarkEnd w:id="4074"/>
      <w:r>
        <w:t>[0684a02]</w:t>
      </w:r>
    </w:p>
    <w:p>
      <w:pPr>
        <w:pStyle w:val="SHTKSourceText"/>
      </w:pPr>
      <w:r>
        <w:t>論。由苦別者至不可取量。別釋苦異。</w:t>
      </w:r>
    </w:p>
    <w:p>
      <w:pPr>
        <w:pStyle w:val="SHTKTranslationText"/>
      </w:pPr>
      <w:r>
        <w:t>논에서 말한다. “괴로움의 차이로 말미암는 것은 … 헤아릴 수 없다.” 괴로움의 차이를 각각 풀이한다.</w:t>
      </w:r>
    </w:p>
    <w:p>
      <w:pPr>
        <w:pStyle w:val="SHTKSourceText"/>
      </w:pPr>
      <w:r>
        <w:t>客．[2]行．[3]長病等田有苦故。</w:t>
      </w:r>
    </w:p>
    <w:p>
      <w:pPr>
        <w:pStyle w:val="SHTKTranslationText"/>
      </w:pPr>
      <w:r>
        <w:t>나그네·길 가는 사람·오랜 병자 등의 복전은 괴로움이 있기 때문에,</w:t>
      </w:r>
    </w:p>
    <w:p>
      <w:pPr>
        <w:pStyle w:val="SHTKNoteSummary"/>
      </w:pPr>
      <w:r>
        <w:t>교감 요약 | [CBETA 교감] 저본 行 → 乙본 行等</w:t>
      </w:r>
    </w:p>
    <w:p>
      <w:pPr>
        <w:pStyle w:val="SHTKNoteDetail"/>
      </w:pPr>
      <w:r>
        <w:t>• 교감 번호 | 0684002</w:t>
      </w:r>
    </w:p>
    <w:p>
      <w:pPr>
        <w:pStyle w:val="SHTKNoteDetail"/>
      </w:pPr>
      <w:r>
        <w:t>• 저본 독법 | 行 → ‘행/행위’</w:t>
      </w:r>
    </w:p>
    <w:p>
      <w:pPr>
        <w:pStyle w:val="SHTKNoteDetail"/>
      </w:pPr>
      <w:r>
        <w:t>• 이문 독법 | 行等 → ‘행/행위 / 등’</w:t>
      </w:r>
    </w:p>
    <w:p>
      <w:pPr>
        <w:pStyle w:val="SHTKNoteDetail"/>
      </w:pPr>
      <w:r>
        <w:t>• 저본 기준 번역 | “나그네·길 가는 사람·오랜 병자 등의 복전은 괴로움이 있기 때문에,”</w:t>
      </w:r>
    </w:p>
    <w:p>
      <w:pPr>
        <w:pStyle w:val="SHTKNoteDetail"/>
      </w:pPr>
      <w:r>
        <w:t>• 교감 해설 | 저본 行과 이문 行等이 다르다.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0684002.</w:t>
      </w:r>
    </w:p>
    <w:p>
      <w:pPr>
        <w:pStyle w:val="SHTKNoteSummary"/>
      </w:pPr>
      <w:r>
        <w:t>교감 요약 | [CBETA 교감] 저본 長 → 乙본 看</w:t>
      </w:r>
    </w:p>
    <w:p>
      <w:pPr>
        <w:pStyle w:val="SHTKNoteDetail"/>
      </w:pPr>
      <w:r>
        <w:t>• 교감 번호 | 0684003</w:t>
      </w:r>
    </w:p>
    <w:p>
      <w:pPr>
        <w:pStyle w:val="SHTKNoteDetail"/>
      </w:pPr>
      <w:r>
        <w:t>• 저본 독법 | 長 → ‘길다’</w:t>
      </w:r>
    </w:p>
    <w:p>
      <w:pPr>
        <w:pStyle w:val="SHTKNoteDetail"/>
      </w:pPr>
      <w:r>
        <w:t>• 이문 독법 | 看</w:t>
      </w:r>
    </w:p>
    <w:p>
      <w:pPr>
        <w:pStyle w:val="SHTKNoteDetail"/>
      </w:pPr>
      <w:r>
        <w:t>• 저본 기준 번역 | “나그네·길 가는 사람·오랜 병자 등의 복전은 괴로움이 있기 때문에,”</w:t>
      </w:r>
    </w:p>
    <w:p>
      <w:pPr>
        <w:pStyle w:val="SHTKNoteDetail"/>
      </w:pPr>
      <w:r>
        <w:t>• 교감 해설 | 저본 長과 이문 看이 다르다.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0684003.</w:t>
      </w:r>
    </w:p>
    <w:p>
      <w:pPr>
        <w:pStyle w:val="SHTKSourceText"/>
      </w:pPr>
      <w:r>
        <w:t>施得福多七有依者。一羇客。二行人。三病人。四侍病。五施園林。六常食。七隨時施。</w:t>
      </w:r>
    </w:p>
    <w:p>
      <w:pPr>
        <w:pStyle w:val="SHTKTranslationText"/>
      </w:pPr>
      <w:r>
        <w:t>그들에게 보시하면 복이 많다. ‘일곱 의지처가 있는 자’란 첫째 나그네, 둘째 길 가는 사람, 셋째 병든 사람, 넷째 병자를 돌보는 사람, 다섯째 동산과 숲을 보시하는 것, 여섯째 상시 음식 보시, 일곱째 때에 맞춘 보시이다.</w:t>
      </w:r>
    </w:p>
    <w:p>
      <w:pPr>
        <w:pStyle w:val="SHTKPositionMarker"/>
      </w:pPr>
      <w:bookmarkStart w:id="4075" w:name="loc_0684a05"/>
      <w:bookmarkEnd w:id="4075"/>
      <w:r>
        <w:t>[0684a05]</w:t>
      </w:r>
    </w:p>
    <w:p>
      <w:pPr>
        <w:pStyle w:val="SHTKSourceText"/>
      </w:pPr>
      <w:r>
        <w:t>論。由恩別者至億倍果等。別釋恩．德別。</w:t>
      </w:r>
    </w:p>
    <w:p>
      <w:pPr>
        <w:pStyle w:val="SHTKTranslationText"/>
      </w:pPr>
      <w:r>
        <w:t>논에서 말한다. “은혜의 차이로 말미암는 것은 … 억 배의 과보 등.” 은혜와 덕의 차이를 각각 풀이한다.</w:t>
      </w:r>
    </w:p>
    <w:p>
      <w:pPr>
        <w:pStyle w:val="SHTKSourceText"/>
      </w:pPr>
      <w:r>
        <w:t>如父．母．熊．鹿等[4]恩。</w:t>
      </w:r>
    </w:p>
    <w:p>
      <w:pPr>
        <w:pStyle w:val="SHTKTranslationText"/>
      </w:pPr>
      <w:r>
        <w:t>부모와 곰·사슴 등은 은혜의 차이이고,</w:t>
      </w:r>
    </w:p>
    <w:p>
      <w:pPr>
        <w:pStyle w:val="SHTKNoteSummary"/>
      </w:pPr>
      <w:r>
        <w:t>교감 요약 | [CBETA 교감] 저본 恩 → 甲·乙본 是恩</w:t>
      </w:r>
    </w:p>
    <w:p>
      <w:pPr>
        <w:pStyle w:val="SHTKNoteDetail"/>
      </w:pPr>
      <w:r>
        <w:t>• 교감 번호 | 0684004</w:t>
      </w:r>
    </w:p>
    <w:p>
      <w:pPr>
        <w:pStyle w:val="SHTKNoteDetail"/>
      </w:pPr>
      <w:r>
        <w:t>• 저본 독법 | 恩</w:t>
      </w:r>
    </w:p>
    <w:p>
      <w:pPr>
        <w:pStyle w:val="SHTKNoteDetail"/>
      </w:pPr>
      <w:r>
        <w:t>• 이문 독법 | 是恩</w:t>
      </w:r>
    </w:p>
    <w:p>
      <w:pPr>
        <w:pStyle w:val="SHTKNoteDetail"/>
      </w:pPr>
      <w:r>
        <w:t>• 저본 기준 번역 | “부모와 곰·사슴 등은 은혜의</w:t>
      </w:r>
    </w:p>
    <w:p>
      <w:pPr>
        <w:pStyle w:val="SHTKNoteDetail"/>
      </w:pPr>
      <w:r>
        <w:t>• 교감 해설 | 저본 恩과 이문 是恩이 다르다.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0684004.</w:t>
      </w:r>
    </w:p>
    <w:p>
      <w:pPr>
        <w:pStyle w:val="SHTKSourceText"/>
      </w:pPr>
      <w:r>
        <w:t>持戒人是德別。如本生經說。菩薩本生曾為一熊在深山中。爾時有人入山採薪。遇雪飢寒。熊將收養餘命得存。天晴路通其人下山。遇見獵師。示彼熊處。</w:t>
      </w:r>
    </w:p>
    <w:p>
      <w:pPr>
        <w:pStyle w:val="SHTKTranslationText"/>
      </w:pPr>
      <w:r>
        <w:t>계를 지키는 사람은 덕의 차이이다. 《본생경》에서 말한 것과 같다. 보살이 전생에 일찍이 한 마리 곰이 되어 깊은 산속에 있었다. 그때 어떤 사람이 산에 들어가 땔나무를 캐다가, 눈을 만나 굶주리고 추위에 시달렸다. 곰이 데려다 보살펴 남은 목숨을 보전하게 했다. 날이 개고 길이 통하자 그 사람이 산을 내려가다가, 사냥꾼을 만났다. 그는 곰이 있는 곳을 알려 주었고,</w:t>
      </w:r>
    </w:p>
    <w:p>
      <w:pPr>
        <w:pStyle w:val="SHTKSourceText"/>
      </w:pPr>
      <w:r>
        <w:t>共來加害分取肉時兩手[5]便墮。</w:t>
      </w:r>
    </w:p>
    <w:p>
      <w:pPr>
        <w:pStyle w:val="SHTKTranslationText"/>
      </w:pPr>
      <w:r>
        <w:t>함께 와서 해치고 고기를 나눌 때 두 손이 곧 떨어졌다.</w:t>
      </w:r>
    </w:p>
    <w:p>
      <w:pPr>
        <w:pStyle w:val="SHTKNoteSummary"/>
      </w:pPr>
      <w:r>
        <w:t>교감 요약 | [CBETA 교감] 甲·乙본에는 便 없음</w:t>
      </w:r>
    </w:p>
    <w:p>
      <w:pPr>
        <w:pStyle w:val="SHTKNoteDetail"/>
      </w:pPr>
      <w:r>
        <w:t>• 교감 번호 | 0684005</w:t>
      </w:r>
    </w:p>
    <w:p>
      <w:pPr>
        <w:pStyle w:val="SHTKNoteDetail"/>
      </w:pPr>
      <w:r>
        <w:t>• 저본 독법 | 便</w:t>
      </w:r>
    </w:p>
    <w:p>
      <w:pPr>
        <w:pStyle w:val="SHTKNoteDetail"/>
      </w:pPr>
      <w:r>
        <w:t>• 이문 독법 | ∅ → ‘해당 성분 없음(탈락)’</w:t>
      </w:r>
    </w:p>
    <w:p>
      <w:pPr>
        <w:pStyle w:val="SHTKNoteDetail"/>
      </w:pPr>
      <w:r>
        <w:t>• 저본 기준 번역 | “함께 와서 해치고 고기를 나눌 때 두 손이 곧 떨어졌다.”</w:t>
      </w:r>
    </w:p>
    <w:p>
      <w:pPr>
        <w:pStyle w:val="SHTKNoteDetail"/>
      </w:pPr>
      <w:r>
        <w:t>• 교감 해설 | 이문에서는 저본의 便을 생략한다. 저본은 그대로 유지한다.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0684005.</w:t>
      </w:r>
    </w:p>
    <w:p>
      <w:pPr>
        <w:pStyle w:val="SHTKSourceText"/>
      </w:pPr>
      <w:r>
        <w:t>婆沙一百十四引經說菩薩本生曾作鹿王。角白如雪。其毛九色。昔有一人。為水漂溺或出或沒。鹿入河中救此人命。其人得活。王訪此鹿。若有知處加以重賞。</w:t>
      </w:r>
    </w:p>
    <w:p>
      <w:pPr>
        <w:pStyle w:val="SHTKTranslationText"/>
      </w:pPr>
      <w:r>
        <w:t>《비바사론》 114권에서 경을 인용하여 말한다. 보살이 전생에 일찍이 사슴왕이 되었는데, 뿔은 눈처럼 희고, 털은 아홉 빛깔이었다. 옛날 어떤 사람이 물에 떠밀려 빠져 들락날락하였다. 사슴이 강물에 들어가 이 사람의 목숨을 구해 주었고, 그 사람은 살아났다. 왕이 이 사슴을 찾으면서, 그곳을 아는 자가 있으면 큰 상을 주겠다고 하였다.</w:t>
      </w:r>
    </w:p>
    <w:p>
      <w:pPr>
        <w:pStyle w:val="SHTKSourceText"/>
      </w:pPr>
      <w:r>
        <w:t>此人示處將[6]欲殺時其人著癩。</w:t>
      </w:r>
    </w:p>
    <w:p>
      <w:pPr>
        <w:pStyle w:val="SHTKTranslationText"/>
      </w:pPr>
      <w:r>
        <w:t>그 사람이 있는 곳을 알려 죽이려 하자 그 사람에게 나병이 생겼다.</w:t>
      </w:r>
    </w:p>
    <w:p>
      <w:pPr>
        <w:pStyle w:val="SHTKNoteSummary"/>
      </w:pPr>
      <w:r>
        <w:t>교감 요약 | [CBETA 교감] 저본 欲 → 甲·乙본 被</w:t>
      </w:r>
    </w:p>
    <w:p>
      <w:pPr>
        <w:pStyle w:val="SHTKNoteDetail"/>
      </w:pPr>
      <w:r>
        <w:t>• 교감 번호 | 0684006</w:t>
      </w:r>
    </w:p>
    <w:p>
      <w:pPr>
        <w:pStyle w:val="SHTKNoteDetail"/>
      </w:pPr>
      <w:r>
        <w:t>• 저본 독법 | 欲 → ‘욕망/욕계’</w:t>
      </w:r>
    </w:p>
    <w:p>
      <w:pPr>
        <w:pStyle w:val="SHTKNoteDetail"/>
      </w:pPr>
      <w:r>
        <w:t>• 이문 독법 | 被</w:t>
      </w:r>
    </w:p>
    <w:p>
      <w:pPr>
        <w:pStyle w:val="SHTKNoteDetail"/>
      </w:pPr>
      <w:r>
        <w:t>• 저본 기준 번역 | “그 사람이 있는 곳을 알려 죽이려 하자 그 사람에게 나병이 생겼다.”</w:t>
      </w:r>
    </w:p>
    <w:p>
      <w:pPr>
        <w:pStyle w:val="SHTKNoteDetail"/>
      </w:pPr>
      <w:r>
        <w:t>• 교감 해설 | 저본 欲과 이문 被이 다르다.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0684006.</w:t>
      </w:r>
    </w:p>
    <w:p>
      <w:pPr>
        <w:pStyle w:val="SHTKSourceText"/>
      </w:pPr>
      <w:r>
        <w:t>王問所由便不殺鹿。因乃發心。本生經說也。</w:t>
      </w:r>
    </w:p>
    <w:p>
      <w:pPr>
        <w:pStyle w:val="SHTKTranslationText"/>
      </w:pPr>
      <w:r>
        <w:t>왕이 까닭을 묻고는 곧 사슴을 죽이지 않았다. 이 일로 마침내 발심하였다. 《본생경》에서 설한 것이다.</w:t>
      </w:r>
    </w:p>
    <w:p>
      <w:pPr>
        <w:pStyle w:val="SHTKPositionMarker"/>
      </w:pPr>
      <w:bookmarkStart w:id="4076" w:name="loc_0684a18"/>
      <w:bookmarkEnd w:id="4076"/>
      <w:r>
        <w:t>[0684a18]</w:t>
      </w:r>
    </w:p>
    <w:p>
      <w:pPr>
        <w:pStyle w:val="SHTKSourceText"/>
      </w:pPr>
      <w:r>
        <w:t>論。於諸施福最勝者何。已下。第四半行頌明施最勝。</w:t>
      </w:r>
    </w:p>
    <w:p>
      <w:pPr>
        <w:pStyle w:val="SHTKTranslationText"/>
      </w:pPr>
      <w:r>
        <w:t>논에서 말한다. “여러 보시의 복 가운데 가장 뛰어난 것은 무엇인가?” 이 아래는 넷째로 반 행의 게송에서 보시 가운데 가장 뛰어난 것을 밝힌다.</w:t>
      </w:r>
    </w:p>
    <w:p>
      <w:pPr>
        <w:pStyle w:val="SHTKPositionMarker"/>
      </w:pPr>
      <w:bookmarkStart w:id="4077" w:name="loc_0684a19"/>
      <w:bookmarkEnd w:id="4077"/>
      <w:r>
        <w:t>[0684a19]</w:t>
      </w:r>
    </w:p>
    <w:p>
      <w:pPr>
        <w:pStyle w:val="SHTKSourceText"/>
      </w:pPr>
      <w:r>
        <w:t>論曰至此為最勝。有三類。一離染施離染。</w:t>
      </w:r>
    </w:p>
    <w:p>
      <w:pPr>
        <w:pStyle w:val="SHTKTranslationText"/>
      </w:pPr>
      <w:r>
        <w:t>논에서 말한다. “… 이것을 가장 뛰어나다고 한다.” 세 부류가 있다. 첫째는 이염한 이의 보시이다.</w:t>
      </w:r>
    </w:p>
    <w:p>
      <w:pPr>
        <w:pStyle w:val="SHTKSourceText"/>
      </w:pPr>
      <w:r>
        <w:t>能所[7]德俱上故。</w:t>
      </w:r>
    </w:p>
    <w:p>
      <w:pPr>
        <w:pStyle w:val="SHTKTranslationText"/>
      </w:pPr>
      <w:r>
        <w:t>능시와 소시 양쪽의 덕이 모두 뛰어나기 때문이다.</w:t>
      </w:r>
    </w:p>
    <w:p>
      <w:pPr>
        <w:pStyle w:val="SHTKNoteSummary"/>
      </w:pPr>
      <w:r>
        <w:t>교감 요약 | [CBETA 교감] 甲·乙본에는 德 없음</w:t>
      </w:r>
    </w:p>
    <w:p>
      <w:pPr>
        <w:pStyle w:val="SHTKNoteDetail"/>
      </w:pPr>
      <w:r>
        <w:t>• 교감 번호 | 0684007</w:t>
      </w:r>
    </w:p>
    <w:p>
      <w:pPr>
        <w:pStyle w:val="SHTKNoteDetail"/>
      </w:pPr>
      <w:r>
        <w:t>• 저본 독법 | 德</w:t>
      </w:r>
    </w:p>
    <w:p>
      <w:pPr>
        <w:pStyle w:val="SHTKNoteDetail"/>
      </w:pPr>
      <w:r>
        <w:t>• 이문 독법 | ∅ → ‘해당 성분 없음(탈락)’</w:t>
      </w:r>
    </w:p>
    <w:p>
      <w:pPr>
        <w:pStyle w:val="SHTKNoteDetail"/>
      </w:pPr>
      <w:r>
        <w:t>• 저본 기준 번역 | “능시와 소시 양쪽의 덕이 모두 뛰어나기 때문이다.”</w:t>
      </w:r>
    </w:p>
    <w:p>
      <w:pPr>
        <w:pStyle w:val="SHTKNoteDetail"/>
      </w:pPr>
      <w:r>
        <w:t>• 교감 해설 | 이문에서는 저본의 德을 생략한다. 저본은 그대로 유지한다.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0684007.</w:t>
      </w:r>
    </w:p>
    <w:p>
      <w:pPr>
        <w:pStyle w:val="SHTKSourceText"/>
      </w:pPr>
      <w:r>
        <w:t>二菩薩行施為利樂一切有情故。此由德及意樂故。三以莊嚴心施。</w:t>
      </w:r>
    </w:p>
    <w:p>
      <w:pPr>
        <w:pStyle w:val="SHTKTranslationText"/>
      </w:pPr>
      <w:r>
        <w:t>둘째는 보살이 일체 유정을 이롭고 즐겁게 하기 위해 보시를 행하는 것이다. 이는 덕과 의요로 말미암는다. 셋째는 마음을 장엄하기 위한 보시이다.</w:t>
      </w:r>
    </w:p>
    <w:p>
      <w:pPr>
        <w:pStyle w:val="SHTKSourceText"/>
      </w:pPr>
      <w:r>
        <w:t>為得[8]涅槃最上[9]義。</w:t>
      </w:r>
    </w:p>
    <w:p>
      <w:pPr>
        <w:pStyle w:val="SHTKTranslationText"/>
      </w:pPr>
      <w:r>
        <w:t>열반이라는 최상의 뜻을 얻기 위해서이다.</w:t>
      </w:r>
    </w:p>
    <w:p>
      <w:pPr>
        <w:pStyle w:val="SHTKNoteSummary"/>
      </w:pPr>
      <w:r>
        <w:t>교감 요약 | [CBETA 교감] 저본 涅槃 → 甲·乙본 異</w:t>
      </w:r>
    </w:p>
    <w:p>
      <w:pPr>
        <w:pStyle w:val="SHTKNoteDetail"/>
      </w:pPr>
      <w:r>
        <w:t>• 교감 번호 | 0684008</w:t>
      </w:r>
    </w:p>
    <w:p>
      <w:pPr>
        <w:pStyle w:val="SHTKNoteDetail"/>
      </w:pPr>
      <w:r>
        <w:t>• 저본 독법 | 涅槃</w:t>
      </w:r>
    </w:p>
    <w:p>
      <w:pPr>
        <w:pStyle w:val="SHTKNoteDetail"/>
      </w:pPr>
      <w:r>
        <w:t>• 이문 독법 | 異 → ‘다르다’</w:t>
      </w:r>
    </w:p>
    <w:p>
      <w:pPr>
        <w:pStyle w:val="SHTKNoteDetail"/>
      </w:pPr>
      <w:r>
        <w:t>• 저본 기준 번역 | “열반이라는 최상의 뜻을 얻기 위해서이다.”</w:t>
      </w:r>
    </w:p>
    <w:p>
      <w:pPr>
        <w:pStyle w:val="SHTKNoteDetail"/>
      </w:pPr>
      <w:r>
        <w:t>• 교감 해설 | 저본 涅槃과 이문 異이 다르다.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0684008.</w:t>
      </w:r>
    </w:p>
    <w:p>
      <w:pPr>
        <w:pStyle w:val="SHTKNoteSummary"/>
      </w:pPr>
      <w:r>
        <w:t>교감 요약 | [CBETA 교감] 저본 義 → 甲·乙본 義故</w:t>
      </w:r>
    </w:p>
    <w:p>
      <w:pPr>
        <w:pStyle w:val="SHTKNoteDetail"/>
      </w:pPr>
      <w:r>
        <w:t>• 교감 번호 | 0684009</w:t>
      </w:r>
    </w:p>
    <w:p>
      <w:pPr>
        <w:pStyle w:val="SHTKNoteDetail"/>
      </w:pPr>
      <w:r>
        <w:t>• 저본 독법 | 義 → ‘뜻’</w:t>
      </w:r>
    </w:p>
    <w:p>
      <w:pPr>
        <w:pStyle w:val="SHTKNoteDetail"/>
      </w:pPr>
      <w:r>
        <w:t>• 이문 독법 | 義故 → ‘뜻 / 그러므로/…때문에’</w:t>
      </w:r>
    </w:p>
    <w:p>
      <w:pPr>
        <w:pStyle w:val="SHTKNoteDetail"/>
      </w:pPr>
      <w:r>
        <w:t>• 저본 기준 번역 | “열반이라는 최상의 뜻을 얻기 위해서이다.”</w:t>
      </w:r>
    </w:p>
    <w:p>
      <w:pPr>
        <w:pStyle w:val="SHTKNoteDetail"/>
      </w:pPr>
      <w:r>
        <w:t>• 교감 해설 | 저본 義과 이문 義故이 다르다.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0684009.</w:t>
      </w:r>
    </w:p>
    <w:p>
      <w:pPr>
        <w:pStyle w:val="SHTKSourceText"/>
      </w:pPr>
      <w:r>
        <w:t>此即初也。</w:t>
      </w:r>
    </w:p>
    <w:p>
      <w:pPr>
        <w:pStyle w:val="SHTKTranslationText"/>
      </w:pPr>
      <w:r>
        <w:t>이것이 곧 첫째이다.</w:t>
      </w:r>
    </w:p>
    <w:p>
      <w:pPr>
        <w:pStyle w:val="SHTKPositionMarker"/>
      </w:pPr>
      <w:bookmarkStart w:id="4078" w:name="loc_0684a23"/>
      <w:bookmarkEnd w:id="4078"/>
      <w:r>
        <w:t>[0684a23]</w:t>
      </w:r>
    </w:p>
    <w:p>
      <w:pPr>
        <w:pStyle w:val="SHTKSourceText"/>
      </w:pPr>
      <w:r>
        <w:t>論。若諸菩薩至亦為最勝。此第二也。</w:t>
      </w:r>
    </w:p>
    <w:p>
      <w:pPr>
        <w:pStyle w:val="SHTKTranslationText"/>
      </w:pPr>
      <w:r>
        <w:t>논에서 말한다. “여러 보살이 … 역시 가장 뛰어나다.” 이는 둘째이다.</w:t>
      </w:r>
    </w:p>
    <w:p>
      <w:pPr>
        <w:pStyle w:val="SHTKPositionMarker"/>
      </w:pPr>
      <w:bookmarkStart w:id="4079" w:name="loc_0684a24"/>
      <w:bookmarkEnd w:id="4079"/>
      <w:r>
        <w:t>[0684a24]</w:t>
      </w:r>
    </w:p>
    <w:p>
      <w:pPr>
        <w:pStyle w:val="SHTKSourceText"/>
      </w:pPr>
      <w:r>
        <w:t>論。除此更有至亦為最勝。此第三也。</w:t>
      </w:r>
    </w:p>
    <w:p>
      <w:pPr>
        <w:pStyle w:val="SHTKTranslationText"/>
      </w:pPr>
      <w:r>
        <w:t>논에서 말한다. “이것을 제외하고 다시 … 역시 가장 뛰어나다.” 이는 셋째이다.</w:t>
      </w:r>
    </w:p>
    <w:p>
      <w:pPr>
        <w:pStyle w:val="SHTKPositionMarker"/>
      </w:pPr>
      <w:bookmarkStart w:id="4080" w:name="loc_0684a25"/>
      <w:bookmarkEnd w:id="4080"/>
      <w:r>
        <w:t>[0684a25]</w:t>
      </w:r>
    </w:p>
    <w:p>
      <w:pPr>
        <w:pStyle w:val="SHTKSourceText"/>
      </w:pPr>
      <w:r>
        <w:t>論。八施者何至而行慧施。</w:t>
      </w:r>
    </w:p>
    <w:p>
      <w:pPr>
        <w:pStyle w:val="SHTKTranslationText"/>
      </w:pPr>
      <w:r>
        <w:t>논에서 말한다. “여덟 가지 보시란 무엇인가? … 보시를 행한다.”</w:t>
      </w:r>
    </w:p>
    <w:p>
      <w:pPr>
        <w:pStyle w:val="SHTKSourceText"/>
      </w:pPr>
      <w:r>
        <w:t>[10]列八名便釋莊嚴心也。</w:t>
      </w:r>
    </w:p>
    <w:p>
      <w:pPr>
        <w:pStyle w:val="SHTKTranslationText"/>
      </w:pPr>
      <w:r>
        <w:t>여덟 이름을 열거하면서 곧 장엄심을 풀이한다.</w:t>
      </w:r>
    </w:p>
    <w:p>
      <w:pPr>
        <w:pStyle w:val="SHTKNoteSummary"/>
      </w:pPr>
      <w:r>
        <w:t>교감 요약 | [CBETA 교감] 저본 列 → 甲·乙본 前</w:t>
      </w:r>
    </w:p>
    <w:p>
      <w:pPr>
        <w:pStyle w:val="SHTKNoteDetail"/>
      </w:pPr>
      <w:r>
        <w:t>• 교감 번호 | 0684010</w:t>
      </w:r>
    </w:p>
    <w:p>
      <w:pPr>
        <w:pStyle w:val="SHTKNoteDetail"/>
      </w:pPr>
      <w:r>
        <w:t>• 저본 독법 | 列</w:t>
      </w:r>
    </w:p>
    <w:p>
      <w:pPr>
        <w:pStyle w:val="SHTKNoteDetail"/>
      </w:pPr>
      <w:r>
        <w:t>• 이문 독법 | 前 → ‘앞’</w:t>
      </w:r>
    </w:p>
    <w:p>
      <w:pPr>
        <w:pStyle w:val="SHTKNoteDetail"/>
      </w:pPr>
      <w:r>
        <w:t>• 저본 기준 번역 | “여덟 이름을 열거하면서 곧 장엄심을 풀이한다.”</w:t>
      </w:r>
    </w:p>
    <w:p>
      <w:pPr>
        <w:pStyle w:val="SHTKNoteDetail"/>
      </w:pPr>
      <w:r>
        <w:t>• 교감 해설 | 저본 列과 이문 前이 다르다.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0684010.</w:t>
      </w:r>
    </w:p>
    <w:p>
      <w:pPr>
        <w:pStyle w:val="SHTKSourceText"/>
      </w:pPr>
      <w:r>
        <w:t>正理云[11]為嚴心者。</w:t>
      </w:r>
    </w:p>
    <w:p>
      <w:pPr>
        <w:pStyle w:val="SHTKTranslationText"/>
      </w:pPr>
      <w:r>
        <w:t>《정리론》에서 말한다. “마음을 장엄하기 위한 것이란,</w:t>
      </w:r>
    </w:p>
    <w:p>
      <w:pPr>
        <w:pStyle w:val="SHTKNoteSummary"/>
      </w:pPr>
      <w:r>
        <w:t>교감 요약 | [CBETA 교감] 저본 為 → 甲·乙본 謂</w:t>
      </w:r>
    </w:p>
    <w:p>
      <w:pPr>
        <w:pStyle w:val="SHTKNoteDetail"/>
      </w:pPr>
      <w:r>
        <w:t>• 교감 번호 | 0684011</w:t>
      </w:r>
    </w:p>
    <w:p>
      <w:pPr>
        <w:pStyle w:val="SHTKNoteDetail"/>
      </w:pPr>
      <w:r>
        <w:t>• 저본 독법 | 為 → ‘…이다/…로 삼다’</w:t>
      </w:r>
    </w:p>
    <w:p>
      <w:pPr>
        <w:pStyle w:val="SHTKNoteDetail"/>
      </w:pPr>
      <w:r>
        <w:t>• 이문 독법 | 謂 → ‘말하다’</w:t>
      </w:r>
    </w:p>
    <w:p>
      <w:pPr>
        <w:pStyle w:val="SHTKNoteDetail"/>
      </w:pPr>
      <w:r>
        <w:t>• 저본 기준 번역 | “《정리론》에서 말한다. “마음을 장엄하기 위한 것이란,”</w:t>
      </w:r>
    </w:p>
    <w:p>
      <w:pPr>
        <w:pStyle w:val="SHTKNoteDetail"/>
      </w:pPr>
      <w:r>
        <w:t>• 교감 해설 | 저본 為과 이문 謂이 다르다.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0684011.</w:t>
      </w:r>
    </w:p>
    <w:p>
      <w:pPr>
        <w:pStyle w:val="SHTKSourceText"/>
      </w:pPr>
      <w:r>
        <w:t>謂為引發[12]信等聖財故行慧施。</w:t>
      </w:r>
    </w:p>
    <w:p>
      <w:pPr>
        <w:pStyle w:val="SHTKTranslationText"/>
      </w:pPr>
      <w:r>
        <w:t>믿음 등의 성재를 이끌어 내기 위해 보시를 행하는 것이다.</w:t>
      </w:r>
    </w:p>
    <w:p>
      <w:pPr>
        <w:pStyle w:val="SHTKNoteSummary"/>
      </w:pPr>
      <w:r>
        <w:t>교감 요약 | [CBETA 교감] 저본 信 → 甲·乙본 諸信</w:t>
      </w:r>
    </w:p>
    <w:p>
      <w:pPr>
        <w:pStyle w:val="SHTKNoteDetail"/>
      </w:pPr>
      <w:r>
        <w:t>• 교감 번호 | 0684012</w:t>
      </w:r>
    </w:p>
    <w:p>
      <w:pPr>
        <w:pStyle w:val="SHTKNoteDetail"/>
      </w:pPr>
      <w:r>
        <w:t>• 저본 독법 | 信</w:t>
      </w:r>
    </w:p>
    <w:p>
      <w:pPr>
        <w:pStyle w:val="SHTKNoteDetail"/>
      </w:pPr>
      <w:r>
        <w:t>• 이문 독법 | 諸信</w:t>
      </w:r>
    </w:p>
    <w:p>
      <w:pPr>
        <w:pStyle w:val="SHTKNoteDetail"/>
      </w:pPr>
      <w:r>
        <w:t>• 저본 기준 번역 | “믿음 등의 성재를 이끌어 내기 위해 보시를 행하는 것이다.”</w:t>
      </w:r>
    </w:p>
    <w:p>
      <w:pPr>
        <w:pStyle w:val="SHTKNoteDetail"/>
      </w:pPr>
      <w:r>
        <w:t>• 교감 해설 | 저본 信과 이문 諸信이 다르다.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0684012.</w:t>
      </w:r>
    </w:p>
    <w:p>
      <w:pPr>
        <w:pStyle w:val="SHTKSourceText"/>
      </w:pPr>
      <w:r>
        <w:t>資助心者。謂欲滅除諸慳悋垢而行慧施。資瑜伽者。謂求定樂展轉生因而行慧施。謂由施故便得無悔。展轉乃至心一境性。得上義者。謂得涅槃。由初捨財。乃至展轉一切生死皆能捨故。又行慧施是勝生因。依此能引發證涅槃法故。</w:t>
      </w:r>
    </w:p>
    <w:p>
      <w:pPr>
        <w:pStyle w:val="SHTKTranslationText"/>
      </w:pPr>
      <w:r>
        <w:t>마음을 돕기 위한 것이란, 여러 간탐의 때를 없애고자 보시를 행하는 것이다. 유가를 돕기 위한 것이란, 선정의 즐거움을 차례로 낳는 원인을 구하여 보시를 행하는 것이다. 보시로 말미암아 곧 후회 없음[無悔]을 얻고, 차례로 마침내 마음이 한 경계에 머무는 성품까지 이르기 때문이다. 최상의 뜻을 얻는다는 것은 열반을 얻는 것을 말한다. 처음 재물을 버리는 것으로부터 차례로 마침내 일체 생사를 모두 버릴 수 있기 때문이다. 또 보시를 행하는 것은 뛰어난 생의 원인이 되고, 이에 의지하여 열반을 증득하는 법을 능히 이끌어 내기 때문이다.”</w:t>
      </w:r>
    </w:p>
    <w:p>
      <w:pPr>
        <w:pStyle w:val="SHTKPositionMarker"/>
      </w:pPr>
      <w:bookmarkStart w:id="4081" w:name="loc_0684b04"/>
      <w:bookmarkEnd w:id="4081"/>
      <w:r>
        <w:t>[0684b04]</w:t>
      </w:r>
    </w:p>
    <w:p>
      <w:pPr>
        <w:pStyle w:val="SHTKSourceText"/>
      </w:pPr>
      <w:r>
        <w:t>論。隨至施者至故不別釋。逐難重釋。</w:t>
      </w:r>
    </w:p>
    <w:p>
      <w:pPr>
        <w:pStyle w:val="SHTKTranslationText"/>
      </w:pPr>
      <w:r>
        <w:t>논에서 말한다. “따라 이르러 보시한다는 것은 … 그러므로 따로 풀이하지 않는다.” 어려운 대목을 따라 거듭 풀이한다.</w:t>
      </w:r>
    </w:p>
    <w:p>
      <w:pPr>
        <w:pStyle w:val="SHTKPositionMarker"/>
      </w:pPr>
      <w:bookmarkStart w:id="4082" w:name="loc_0684b06"/>
      <w:bookmarkEnd w:id="4082"/>
      <w:r>
        <w:t>[0684b06]</w:t>
      </w:r>
    </w:p>
    <w:p>
      <w:pPr>
        <w:pStyle w:val="SHTKSourceText"/>
      </w:pPr>
      <w:r>
        <w:t>論。如契經說施預流向其果無量。已下一頌。第五明施果無量。</w:t>
      </w:r>
    </w:p>
    <w:p>
      <w:pPr>
        <w:pStyle w:val="SHTKTranslationText"/>
      </w:pPr>
      <w:r>
        <w:t>논에서 말한다. “계경에서 말하기를, 예류향에게 보시하면 그 과보가 무량하다고 하였다.” 이 아래 한 게송은 다섯째로 보시의 과보가 무량함을 밝힌다.</w:t>
      </w:r>
    </w:p>
    <w:p>
      <w:pPr>
        <w:pStyle w:val="SHTKPositionMarker"/>
      </w:pPr>
      <w:bookmarkStart w:id="4083" w:name="loc_0684b07"/>
      <w:bookmarkEnd w:id="4083"/>
      <w:r>
        <w:t>[0684b07]</w:t>
      </w:r>
    </w:p>
    <w:p>
      <w:pPr>
        <w:pStyle w:val="SHTKSourceText"/>
      </w:pPr>
      <w:r>
        <w:t>論曰至名最後生。明此五人雖非聖者。</w:t>
      </w:r>
    </w:p>
    <w:p>
      <w:pPr>
        <w:pStyle w:val="SHTKTranslationText"/>
      </w:pPr>
      <w:r>
        <w:t>논에서 말한다. “… 마지막 생이라 이름한다.” 이 다섯 사람이 비록 성자는 아니지만,</w:t>
      </w:r>
    </w:p>
    <w:p>
      <w:pPr>
        <w:pStyle w:val="SHTKSourceText"/>
      </w:pPr>
      <w:r>
        <w:t>亦同[13]聖得無量福。</w:t>
      </w:r>
    </w:p>
    <w:p>
      <w:pPr>
        <w:pStyle w:val="SHTKTranslationText"/>
      </w:pPr>
      <w:r>
        <w:t>역시 성자와 같이 무량한 복을 얻음을 밝힌다.</w:t>
      </w:r>
    </w:p>
    <w:p>
      <w:pPr>
        <w:pStyle w:val="SHTKNoteSummary"/>
      </w:pPr>
      <w:r>
        <w:t>교감 요약 | [CBETA 교감] 저본 聖 → 甲·乙본 聖者</w:t>
      </w:r>
    </w:p>
    <w:p>
      <w:pPr>
        <w:pStyle w:val="SHTKNoteDetail"/>
      </w:pPr>
      <w:r>
        <w:t>• 교감 번호 | 0684013</w:t>
      </w:r>
    </w:p>
    <w:p>
      <w:pPr>
        <w:pStyle w:val="SHTKNoteDetail"/>
      </w:pPr>
      <w:r>
        <w:t>• 저본 독법 | 聖 → ‘성스러움/성자’</w:t>
      </w:r>
    </w:p>
    <w:p>
      <w:pPr>
        <w:pStyle w:val="SHTKNoteDetail"/>
      </w:pPr>
      <w:r>
        <w:t>• 이문 독법 | 聖者 → ‘성스러움/성자 / …하는 자/것’</w:t>
      </w:r>
    </w:p>
    <w:p>
      <w:pPr>
        <w:pStyle w:val="SHTKNoteDetail"/>
      </w:pPr>
      <w:r>
        <w:t>• 저본 기준 번역 | “역시 성자와 같이 무량한 복을 얻음을 밝힌다.”</w:t>
      </w:r>
    </w:p>
    <w:p>
      <w:pPr>
        <w:pStyle w:val="SHTKNoteDetail"/>
      </w:pPr>
      <w:r>
        <w:t>• 교감 해설 | 저본 聖과 이문 聖者이 다르다.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0684013.</w:t>
      </w:r>
    </w:p>
    <w:p>
      <w:pPr>
        <w:pStyle w:val="SHTKSourceText"/>
      </w:pPr>
      <w:r>
        <w:t>雜心第八云。施此五種人得大果。何以故。父母長育生身恩故。病者無所依怙。增悲心故。</w:t>
      </w:r>
    </w:p>
    <w:p>
      <w:pPr>
        <w:pStyle w:val="SHTKTranslationText"/>
      </w:pPr>
      <w:r>
        <w:t>《잡심론》 제8에서 말한다. “이 다섯 부류의 사람에게 보시하면 큰 과보를 얻는다. 왜 그런가? 부모는 길러 주어 이 몸을 낳게 한 은혜가 있기 때문이다. 병자는 의지할 데가 없고, 슬퍼하는 마음을 더하게 하기 때문이다.</w:t>
      </w:r>
    </w:p>
    <w:p>
      <w:pPr>
        <w:pStyle w:val="SHTKSourceText"/>
      </w:pPr>
      <w:r>
        <w:t>說法者[14]增長法身故。</w:t>
      </w:r>
    </w:p>
    <w:p>
      <w:pPr>
        <w:pStyle w:val="SHTKTranslationText"/>
      </w:pPr>
      <w:r>
        <w:t>설법자는 법신을 증장시키기 때문이고,</w:t>
      </w:r>
    </w:p>
    <w:p>
      <w:pPr>
        <w:pStyle w:val="SHTKNoteSummary"/>
      </w:pPr>
      <w:r>
        <w:t>교감 요약 | [CBETA 교감] 저본 增 → 甲·乙본 謂增</w:t>
      </w:r>
    </w:p>
    <w:p>
      <w:pPr>
        <w:pStyle w:val="SHTKNoteDetail"/>
      </w:pPr>
      <w:r>
        <w:t>• 교감 번호 | 0684014</w:t>
      </w:r>
    </w:p>
    <w:p>
      <w:pPr>
        <w:pStyle w:val="SHTKNoteDetail"/>
      </w:pPr>
      <w:r>
        <w:t>• 저본 독법 | 增</w:t>
      </w:r>
    </w:p>
    <w:p>
      <w:pPr>
        <w:pStyle w:val="SHTKNoteDetail"/>
      </w:pPr>
      <w:r>
        <w:t>• 이문 독법 | 謂增</w:t>
      </w:r>
    </w:p>
    <w:p>
      <w:pPr>
        <w:pStyle w:val="SHTKNoteDetail"/>
      </w:pPr>
      <w:r>
        <w:t>• 저본 기준 번역 | “설법자는 법신을 증장시키기 때문이고,”</w:t>
      </w:r>
    </w:p>
    <w:p>
      <w:pPr>
        <w:pStyle w:val="SHTKNoteDetail"/>
      </w:pPr>
      <w:r>
        <w:t>• 교감 해설 | 저본 增과 이문 謂增이 다르다.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0684014.</w:t>
      </w:r>
    </w:p>
    <w:p>
      <w:pPr>
        <w:pStyle w:val="SHTKSourceText"/>
      </w:pPr>
      <w:r>
        <w:t>示人善．惡故。近佛地者積集功德廣攝眾生故。</w:t>
      </w:r>
    </w:p>
    <w:p>
      <w:pPr>
        <w:pStyle w:val="SHTKTranslationText"/>
      </w:pPr>
      <w:r>
        <w:t>사람에게 선과 악을 보여 주기 때문이다. 불지에 가까운 이는 공덕을 쌓고 널리 중생을 거두기 때문이다.”</w:t>
      </w:r>
    </w:p>
    <w:p>
      <w:pPr>
        <w:pStyle w:val="SHTKPositionMarker"/>
      </w:pPr>
      <w:bookmarkStart w:id="4084" w:name="loc_0684b12"/>
      <w:bookmarkEnd w:id="4084"/>
      <w:r>
        <w:t>[0684b12]</w:t>
      </w:r>
    </w:p>
    <w:p>
      <w:pPr>
        <w:pStyle w:val="SHTKSourceText"/>
      </w:pPr>
      <w:r>
        <w:t>論。法師四田中是何田所攝。問。</w:t>
      </w:r>
    </w:p>
    <w:p>
      <w:pPr>
        <w:pStyle w:val="SHTKTranslationText"/>
      </w:pPr>
      <w:r>
        <w:t>논에서 말한다. “법사는 네 복전 가운데 어느 복전에 포함되는가?” 질문이다.</w:t>
      </w:r>
    </w:p>
    <w:p>
      <w:pPr>
        <w:pStyle w:val="SHTKPositionMarker"/>
      </w:pPr>
      <w:bookmarkStart w:id="4085" w:name="loc_0684b13"/>
      <w:bookmarkEnd w:id="4085"/>
      <w:r>
        <w:t>[0684b13]</w:t>
      </w:r>
    </w:p>
    <w:p>
      <w:pPr>
        <w:pStyle w:val="SHTKSourceText"/>
      </w:pPr>
      <w:r>
        <w:t>論。是恩田攝。答。</w:t>
      </w:r>
    </w:p>
    <w:p>
      <w:pPr>
        <w:pStyle w:val="SHTKTranslationText"/>
      </w:pPr>
      <w:r>
        <w:t>논에서 말한다. “은전(恩田)에 포함된다.” 답이다.</w:t>
      </w:r>
    </w:p>
    <w:p>
      <w:pPr>
        <w:pStyle w:val="SHTKPositionMarker"/>
      </w:pPr>
      <w:bookmarkStart w:id="4086" w:name="loc_0684b14"/>
      <w:bookmarkEnd w:id="4086"/>
      <w:r>
        <w:t>[0684b14]</w:t>
      </w:r>
    </w:p>
    <w:p>
      <w:pPr>
        <w:pStyle w:val="SHTKSourceText"/>
      </w:pPr>
      <w:r>
        <w:t>論。所以者何。徵。</w:t>
      </w:r>
    </w:p>
    <w:p>
      <w:pPr>
        <w:pStyle w:val="SHTKTranslationText"/>
      </w:pPr>
      <w:r>
        <w:t>논에서 말한다. “그 까닭은 무엇인가?” 이유를 묻는다.</w:t>
      </w:r>
    </w:p>
    <w:p>
      <w:pPr>
        <w:pStyle w:val="SHTKPositionMarker"/>
      </w:pPr>
      <w:bookmarkStart w:id="4087" w:name="loc_0684b14_2"/>
      <w:bookmarkEnd w:id="4087"/>
      <w:r>
        <w:t>[0684b14]</w:t>
      </w:r>
    </w:p>
    <w:p>
      <w:pPr>
        <w:pStyle w:val="SHTKSourceText"/>
      </w:pPr>
      <w:r>
        <w:t>論。為諸世間至便招無量果。釋所以也。</w:t>
      </w:r>
    </w:p>
    <w:p>
      <w:pPr>
        <w:pStyle w:val="SHTKTranslationText"/>
      </w:pPr>
      <w:r>
        <w:t>논에서 말한다. “여러 세간을 위하여 … 곧 무량한 과보를 부른다.” 그 까닭을 풀이한다.</w:t>
      </w:r>
    </w:p>
    <w:p>
      <w:pPr>
        <w:pStyle w:val="SHTKPositionMarker"/>
      </w:pPr>
      <w:bookmarkStart w:id="4088" w:name="loc_0684b15"/>
      <w:bookmarkEnd w:id="4088"/>
      <w:r>
        <w:t>[0684b15]</w:t>
      </w:r>
    </w:p>
    <w:p>
      <w:pPr>
        <w:pStyle w:val="SHTKSourceText"/>
      </w:pPr>
      <w:r>
        <w:t>論。欲知諸業輕重相[15]者。</w:t>
      </w:r>
    </w:p>
    <w:p>
      <w:pPr>
        <w:pStyle w:val="SHTKTranslationText"/>
      </w:pPr>
      <w:r>
        <w:t>논에서 말한다. “여러 업의 가볍고 무거운 양상을 알고자 한다면.”</w:t>
      </w:r>
    </w:p>
    <w:p>
      <w:pPr>
        <w:pStyle w:val="SHTKNoteSummary"/>
      </w:pPr>
      <w:r>
        <w:t>교감 요약 | [CBETA 교감] 甲·乙본에는 者 없음</w:t>
      </w:r>
    </w:p>
    <w:p>
      <w:pPr>
        <w:pStyle w:val="SHTKNoteDetail"/>
      </w:pPr>
      <w:r>
        <w:t>• 교감 번호 | 0684015</w:t>
      </w:r>
    </w:p>
    <w:p>
      <w:pPr>
        <w:pStyle w:val="SHTKNoteDetail"/>
      </w:pPr>
      <w:r>
        <w:t>• 저본 독법 | 者 → ‘…하는 자/것’</w:t>
      </w:r>
    </w:p>
    <w:p>
      <w:pPr>
        <w:pStyle w:val="SHTKNoteDetail"/>
      </w:pPr>
      <w:r>
        <w:t>• 이문 독법 | ∅ → ‘해당 성분 없음(탈락)’</w:t>
      </w:r>
    </w:p>
    <w:p>
      <w:pPr>
        <w:pStyle w:val="SHTKNoteDetail"/>
      </w:pPr>
      <w:r>
        <w:t>• 저본 기준 번역 | “논에서 말한다. “여러 업의 가볍고 무거운 양상을 알고자 한다면.””</w:t>
      </w:r>
    </w:p>
    <w:p>
      <w:pPr>
        <w:pStyle w:val="SHTKNoteDetail"/>
      </w:pPr>
      <w:r>
        <w:t>• 교감 해설 | 이문에서는 저본의 者을 생략한다. 저본은 그대로 유지한다.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0684015.</w:t>
      </w:r>
    </w:p>
    <w:p>
      <w:pPr>
        <w:pStyle w:val="SHTKSourceText"/>
      </w:pPr>
      <w:r>
        <w:t>已下一[16]行頌。</w:t>
      </w:r>
    </w:p>
    <w:p>
      <w:pPr>
        <w:pStyle w:val="SHTKTranslationText"/>
      </w:pPr>
      <w:r>
        <w:t>이 아래 한 행의 게송은</w:t>
      </w:r>
    </w:p>
    <w:p>
      <w:pPr>
        <w:pStyle w:val="SHTKNoteSummary"/>
      </w:pPr>
      <w:r>
        <w:t>교감 요약 | [CBETA 교감] 저본 行 → 甲·乙본 行半</w:t>
      </w:r>
    </w:p>
    <w:p>
      <w:pPr>
        <w:pStyle w:val="SHTKNoteDetail"/>
      </w:pPr>
      <w:r>
        <w:t>• 교감 번호 | 0684016</w:t>
      </w:r>
    </w:p>
    <w:p>
      <w:pPr>
        <w:pStyle w:val="SHTKNoteDetail"/>
      </w:pPr>
      <w:r>
        <w:t>• 저본 독법 | 行 → ‘행/행위’</w:t>
      </w:r>
    </w:p>
    <w:p>
      <w:pPr>
        <w:pStyle w:val="SHTKNoteDetail"/>
      </w:pPr>
      <w:r>
        <w:t>• 이문 독법 | 行半</w:t>
      </w:r>
    </w:p>
    <w:p>
      <w:pPr>
        <w:pStyle w:val="SHTKNoteDetail"/>
      </w:pPr>
      <w:r>
        <w:t>• 저본 기준 번역 | “이 아래 한 행의 게송은”</w:t>
      </w:r>
    </w:p>
    <w:p>
      <w:pPr>
        <w:pStyle w:val="SHTKNoteDetail"/>
      </w:pPr>
      <w:r>
        <w:t>• 교감 해설 | 저본 行과 이문 行半이 다르다.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0684016.</w:t>
      </w:r>
    </w:p>
    <w:p>
      <w:pPr>
        <w:pStyle w:val="SHTKSourceText"/>
      </w:pPr>
      <w:r>
        <w:t>第六明由六因業輕重也。</w:t>
      </w:r>
    </w:p>
    <w:p>
      <w:pPr>
        <w:pStyle w:val="SHTKTranslationText"/>
      </w:pPr>
      <w:r>
        <w:t>여섯 원인에 의해 업이 가볍고 무거워짐을 밝힌다.</w:t>
      </w:r>
    </w:p>
    <w:p>
      <w:pPr>
        <w:pStyle w:val="SHTKPositionMarker"/>
      </w:pPr>
      <w:bookmarkStart w:id="4089" w:name="loc_0684b17"/>
      <w:bookmarkEnd w:id="4089"/>
      <w:r>
        <w:t>[0684b17]</w:t>
      </w:r>
    </w:p>
    <w:p>
      <w:pPr>
        <w:pStyle w:val="SHTKSourceText"/>
      </w:pPr>
      <w:r>
        <w:t>論曰至如是如是。釋六因也。</w:t>
      </w:r>
    </w:p>
    <w:p>
      <w:pPr>
        <w:pStyle w:val="SHTKTranslationText"/>
      </w:pPr>
      <w:r>
        <w:t>논에서 말한다. “… 이와 같고 이와 같다.” 여섯 원인을 풀이한다.</w:t>
      </w:r>
    </w:p>
    <w:p>
      <w:pPr>
        <w:pStyle w:val="SHTKPositionMarker"/>
      </w:pPr>
      <w:bookmarkStart w:id="4090" w:name="loc_0684b18"/>
      <w:bookmarkEnd w:id="4090"/>
      <w:r>
        <w:t>[0684b18]</w:t>
      </w:r>
    </w:p>
    <w:p>
      <w:pPr>
        <w:pStyle w:val="SHTKSourceText"/>
      </w:pPr>
      <w:r>
        <w:t>論。或有諸業至例此應思。</w:t>
      </w:r>
    </w:p>
    <w:p>
      <w:pPr>
        <w:pStyle w:val="SHTKTranslationText"/>
      </w:pPr>
      <w:r>
        <w:t>논에서 말한다. “혹 어떤 업은 … 이에 준하여 생각해야 한다.”</w:t>
      </w:r>
    </w:p>
    <w:p>
      <w:pPr>
        <w:pStyle w:val="SHTKSourceText"/>
      </w:pPr>
      <w:r>
        <w:t>明輕[17]重相也。</w:t>
      </w:r>
    </w:p>
    <w:p>
      <w:pPr>
        <w:pStyle w:val="SHTKTranslationText"/>
      </w:pPr>
      <w:r>
        <w:t>가볍고 무거운 양상을 밝힌다.</w:t>
      </w:r>
    </w:p>
    <w:p>
      <w:pPr>
        <w:pStyle w:val="SHTKNoteSummary"/>
      </w:pPr>
      <w:r>
        <w:t>교감 요약 | [CBETA 교감] 甲·乙본에는 重 없음</w:t>
      </w:r>
    </w:p>
    <w:p>
      <w:pPr>
        <w:pStyle w:val="SHTKNoteDetail"/>
      </w:pPr>
      <w:r>
        <w:t>• 교감 번호 | 0684017</w:t>
      </w:r>
    </w:p>
    <w:p>
      <w:pPr>
        <w:pStyle w:val="SHTKNoteDetail"/>
      </w:pPr>
      <w:r>
        <w:t>• 저본 독법 | 重 → ‘무겁다’</w:t>
      </w:r>
    </w:p>
    <w:p>
      <w:pPr>
        <w:pStyle w:val="SHTKNoteDetail"/>
      </w:pPr>
      <w:r>
        <w:t>• 이문 독법 | ∅ → ‘해당 성분 없음(탈락)’</w:t>
      </w:r>
    </w:p>
    <w:p>
      <w:pPr>
        <w:pStyle w:val="SHTKNoteDetail"/>
      </w:pPr>
      <w:r>
        <w:t>• 저본 기준 번역 | “가볍고 무거운 양상을 밝힌다.”</w:t>
      </w:r>
    </w:p>
    <w:p>
      <w:pPr>
        <w:pStyle w:val="SHTKNoteDetail"/>
      </w:pPr>
      <w:r>
        <w:t>• 교감 해설 | 이문에서는 저본의 重을 생략한다. 저본은 그대로 유지한다.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0684017.</w:t>
      </w:r>
    </w:p>
    <w:p>
      <w:pPr>
        <w:pStyle w:val="SHTKSourceText"/>
      </w:pPr>
      <w:r>
        <w:t>或有唯由後起成重。如盜佛得已供養後起即輕。</w:t>
      </w:r>
    </w:p>
    <w:p>
      <w:pPr>
        <w:pStyle w:val="SHTKTranslationText"/>
      </w:pPr>
      <w:r>
        <w:t>혹 어떤 것은 오직 뒤에 일으킨 행위 때문에 무거워지기도 한다. 예컨대 부처님의 물건을 훔쳤더라도 얻은 뒤 공양하면 뒤의 행위로 인해 가벼워진다.</w:t>
      </w:r>
    </w:p>
    <w:p>
      <w:pPr>
        <w:pStyle w:val="SHTKSourceText"/>
      </w:pPr>
      <w:r>
        <w:t>得已銷鑄其罪[18]即重根本。</w:t>
      </w:r>
    </w:p>
    <w:p>
      <w:pPr>
        <w:pStyle w:val="SHTKTranslationText"/>
      </w:pPr>
      <w:r>
        <w:t>얻은 뒤 녹여 주조하면 그 죄의 근본은 곧 무거워진다.</w:t>
      </w:r>
    </w:p>
    <w:p>
      <w:pPr>
        <w:pStyle w:val="SHTKNoteSummary"/>
      </w:pPr>
      <w:r>
        <w:t>교감 요약 | [CBETA 교감] 저본 即 → 甲·乙본 則</w:t>
      </w:r>
    </w:p>
    <w:p>
      <w:pPr>
        <w:pStyle w:val="SHTKNoteDetail"/>
      </w:pPr>
      <w:r>
        <w:t>• 교감 번호 | 0684018</w:t>
      </w:r>
    </w:p>
    <w:p>
      <w:pPr>
        <w:pStyle w:val="SHTKNoteDetail"/>
      </w:pPr>
      <w:r>
        <w:t>• 저본 독법 | 即 → ‘곧’</w:t>
      </w:r>
    </w:p>
    <w:p>
      <w:pPr>
        <w:pStyle w:val="SHTKNoteDetail"/>
      </w:pPr>
      <w:r>
        <w:t>• 이문 독법 | 則 → ‘곧/그러면’</w:t>
      </w:r>
    </w:p>
    <w:p>
      <w:pPr>
        <w:pStyle w:val="SHTKNoteDetail"/>
      </w:pPr>
      <w:r>
        <w:t>• 저본 기준 번역 | “얻은 뒤 녹여 주조하면 그 죄의 근본은 곧 무거워진다.”</w:t>
      </w:r>
    </w:p>
    <w:p>
      <w:pPr>
        <w:pStyle w:val="SHTKNoteDetail"/>
      </w:pPr>
      <w:r>
        <w:t>• 교감 해설 | 저본 即과 이문 則이 다르다.</w:t>
      </w:r>
    </w:p>
    <w:p>
      <w:pPr>
        <w:pStyle w:val="SHTKNoteDetail"/>
      </w:pPr>
      <w:r>
        <w:t>• 판정 근거 | 두 독법은 동의·이체·통용 또는 어순 교환으로 문맥상 동일한 한국어 뜻을 이룬다.</w:t>
      </w:r>
    </w:p>
    <w:p>
      <w:pPr>
        <w:pStyle w:val="SHTKNoteDetail"/>
      </w:pPr>
      <w:r>
        <w:t>• 번역 영향 판정 | [번역 차이 없음]</w:t>
      </w:r>
    </w:p>
    <w:p>
      <w:pPr>
        <w:pStyle w:val="SHTKNoteDetail"/>
      </w:pPr>
      <w:r>
        <w:t>• 출처 | CBETA T41n1822, 교감 번호 0684018.</w:t>
      </w:r>
    </w:p>
    <w:p>
      <w:pPr>
        <w:pStyle w:val="SHTKSourceText"/>
      </w:pPr>
      <w:r>
        <w:t>餘文可解。</w:t>
      </w:r>
    </w:p>
    <w:p>
      <w:pPr>
        <w:pStyle w:val="SHTKTranslationText"/>
      </w:pPr>
      <w:r>
        <w:t>나머지 글은 이해할 수 있다.</w:t>
      </w:r>
    </w:p>
    <w:p>
      <w:pPr>
        <w:pStyle w:val="SHTKPositionMarker"/>
      </w:pPr>
      <w:bookmarkStart w:id="4091" w:name="loc_0684b21"/>
      <w:bookmarkEnd w:id="4091"/>
      <w:r>
        <w:t>[0684b21]</w:t>
      </w:r>
    </w:p>
    <w:p>
      <w:pPr>
        <w:pStyle w:val="SHTKSourceText"/>
      </w:pPr>
      <w:r>
        <w:t>論。若有六因至非最輕重。明三結也。六上最重。六下最輕。</w:t>
      </w:r>
    </w:p>
    <w:p>
      <w:pPr>
        <w:pStyle w:val="SHTKTranslationText"/>
      </w:pPr>
      <w:r>
        <w:t>논에서 말한다. “만약 여섯 원인이 … 가장 가볍거나 무거운 것은 아니다.” 세 가지로 결론 맺음을 밝힌다. 여섯 가지가 모두 상등이면 가장 무겁고, 여섯 가지가 모두 하등이면 가장 가볍다.</w:t>
      </w:r>
    </w:p>
    <w:p>
      <w:pPr>
        <w:pStyle w:val="SHTKSourceText"/>
      </w:pPr>
      <w:r>
        <w:t>隨[19]闕少．多。</w:t>
      </w:r>
    </w:p>
    <w:p>
      <w:pPr>
        <w:pStyle w:val="SHTKTranslationText"/>
      </w:pPr>
      <w:r>
        <w:t>빠진 것이 적거나 많은 정도에 따라,</w:t>
      </w:r>
    </w:p>
    <w:p>
      <w:pPr>
        <w:pStyle w:val="SHTKNoteSummary"/>
      </w:pPr>
      <w:r>
        <w:t>교감 요약 | [CBETA 교감] 저본 闕 → 甲·乙본 缺</w:t>
      </w:r>
    </w:p>
    <w:p>
      <w:pPr>
        <w:pStyle w:val="SHTKNoteDetail"/>
      </w:pPr>
      <w:r>
        <w:t>• 교감 번호 | 0684019</w:t>
      </w:r>
    </w:p>
    <w:p>
      <w:pPr>
        <w:pStyle w:val="SHTKNoteDetail"/>
      </w:pPr>
      <w:r>
        <w:t>• 저본 독법 | 闕</w:t>
      </w:r>
    </w:p>
    <w:p>
      <w:pPr>
        <w:pStyle w:val="SHTKNoteDetail"/>
      </w:pPr>
      <w:r>
        <w:t>• 이문 독법 | 缺</w:t>
      </w:r>
    </w:p>
    <w:p>
      <w:pPr>
        <w:pStyle w:val="SHTKNoteDetail"/>
      </w:pPr>
      <w:r>
        <w:t>• 저본 기준 번역 | “빠진 것이 적거나 많은 정도에 따라,”</w:t>
      </w:r>
    </w:p>
    <w:p>
      <w:pPr>
        <w:pStyle w:val="SHTKNoteDetail"/>
      </w:pPr>
      <w:r>
        <w:t>• 교감 해설 | 저본 闕과 이문 缺이 다르다.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0684019.</w:t>
      </w:r>
    </w:p>
    <w:p>
      <w:pPr>
        <w:pStyle w:val="SHTKSourceText"/>
      </w:pPr>
      <w:r>
        <w:t>非極上．下。</w:t>
      </w:r>
    </w:p>
    <w:p>
      <w:pPr>
        <w:pStyle w:val="SHTKTranslationText"/>
      </w:pPr>
      <w:r>
        <w:t>극단적으로 무겁거나 가벼운 것은 아니다.</w:t>
      </w:r>
    </w:p>
    <w:p>
      <w:pPr>
        <w:pStyle w:val="SHTKPositionMarker"/>
      </w:pPr>
      <w:bookmarkStart w:id="4092" w:name="loc_0684b24"/>
      <w:bookmarkEnd w:id="4092"/>
      <w:r>
        <w:t>[0684b24]</w:t>
      </w:r>
    </w:p>
    <w:p>
      <w:pPr>
        <w:pStyle w:val="SHTKSourceText"/>
      </w:pPr>
      <w:r>
        <w:t>論。如契經說有二種業。已下一頌。第七明造作增長業。由五因故業名增長。一由審思。二由圓滿。三無對治。四有伴。五招異熟。</w:t>
      </w:r>
    </w:p>
    <w:p>
      <w:pPr>
        <w:pStyle w:val="SHTKTranslationText"/>
      </w:pPr>
      <w:r>
        <w:t>논에서 말한다. “계경에서 두 종류의 업이 있다고 설한다.” 이 아래 한 게송은 일곱째로 조작업과 증장업을 밝힌다. 다섯 원인으로 말미암아 업을 증장이라 이름한다. 첫째 심사숙고함으로 말미암고, 둘째 원만함으로 말미암으며, 셋째 대치가 없음으로 말미암고, 넷째 동반이 있음으로 말미암으며, 다섯째 이숙을 부름으로 말미암는다.</w:t>
      </w:r>
    </w:p>
    <w:p>
      <w:pPr>
        <w:pStyle w:val="SHTKPositionMarker"/>
      </w:pPr>
      <w:bookmarkStart w:id="4093" w:name="loc_0684b27"/>
      <w:bookmarkEnd w:id="4093"/>
      <w:r>
        <w:t>[0684b27]</w:t>
      </w:r>
    </w:p>
    <w:p>
      <w:pPr>
        <w:pStyle w:val="SHTKSourceText"/>
      </w:pPr>
      <w:r>
        <w:t>論曰至非率爾思作。釋第一因。若全不思。及率爾思。但名造作不名增長。若審思造者。名為增長。</w:t>
      </w:r>
    </w:p>
    <w:p>
      <w:pPr>
        <w:pStyle w:val="SHTKTranslationText"/>
      </w:pPr>
      <w:r>
        <w:t>논에서 말한다. “… 경솔히 생각하여 지은 것이 아니다.” 첫째 원인을 풀이한다. 전혀 생각하지 않았거나, 또는 경솔히 생각했을 뿐이라면, 다만 조작이라 이름하고 증장이라 하지는 않는다. 자세히 생각하여 지었다면, 증장이라 이름한다.</w:t>
      </w:r>
    </w:p>
    <w:p>
      <w:pPr>
        <w:pStyle w:val="SHTKPositionMarker"/>
      </w:pPr>
      <w:bookmarkStart w:id="4094" w:name="loc_0684b29"/>
      <w:bookmarkEnd w:id="4094"/>
      <w:r>
        <w:t>[0684b29]</w:t>
      </w:r>
    </w:p>
    <w:p>
      <w:pPr>
        <w:pStyle w:val="SHTKSourceText"/>
      </w:pPr>
      <w:r>
        <w:t>論。由[20]滿故者至亦增長名。</w:t>
      </w:r>
    </w:p>
    <w:p>
      <w:pPr>
        <w:pStyle w:val="SHTKTranslationText"/>
      </w:pPr>
      <w:r>
        <w:t>논에서 말한다. “원만함으로 말미암는다는 것은 … 또한 증장이라는 이름을 얻는다.”</w:t>
      </w:r>
    </w:p>
    <w:p>
      <w:pPr>
        <w:pStyle w:val="SHTKNoteSummary"/>
      </w:pPr>
      <w:r>
        <w:t>교감 요약 | [CBETA 교감] 저본 滿 → 甲·乙본 圓滿</w:t>
      </w:r>
    </w:p>
    <w:p>
      <w:pPr>
        <w:pStyle w:val="SHTKNoteDetail"/>
      </w:pPr>
      <w:r>
        <w:t>• 교감 번호 | 0684020</w:t>
      </w:r>
    </w:p>
    <w:p>
      <w:pPr>
        <w:pStyle w:val="SHTKNoteDetail"/>
      </w:pPr>
      <w:r>
        <w:t>• 저본 독법 | 滿</w:t>
      </w:r>
    </w:p>
    <w:p>
      <w:pPr>
        <w:pStyle w:val="SHTKNoteDetail"/>
      </w:pPr>
      <w:r>
        <w:t>• 이문 독법 | 圓滿</w:t>
      </w:r>
    </w:p>
    <w:p>
      <w:pPr>
        <w:pStyle w:val="SHTKNoteDetail"/>
      </w:pPr>
      <w:r>
        <w:t>• 저본 기준 번역 | “논에서 말한다. “원만함으로 말미암는다는 것은 … 또한 증장이라는 이름을 얻는다.””</w:t>
      </w:r>
    </w:p>
    <w:p>
      <w:pPr>
        <w:pStyle w:val="SHTKNoteDetail"/>
      </w:pPr>
      <w:r>
        <w:t>• 교감 해설 | 저본 滿과 이문 圓滿이 다르다.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0684020.</w:t>
      </w:r>
    </w:p>
    <w:p>
      <w:pPr>
        <w:pStyle w:val="SHTKSourceText"/>
      </w:pPr>
      <w:r>
        <w:t>釋第二因。</w:t>
      </w:r>
    </w:p>
    <w:p>
      <w:pPr>
        <w:pStyle w:val="SHTKTranslationText"/>
      </w:pPr>
      <w:r>
        <w:t>둘째 원인을 풀이한다.</w:t>
      </w:r>
    </w:p>
    <w:p>
      <w:pPr>
        <w:pStyle w:val="SHTKSourceText"/>
      </w:pPr>
      <w:r>
        <w:t>或三惡行若一[21]業墮惡趣。</w:t>
      </w:r>
    </w:p>
    <w:p>
      <w:pPr>
        <w:pStyle w:val="SHTKTranslationText"/>
      </w:pPr>
      <w:r>
        <w:t>혹 세 악행 가운데 한 업 때문에 악취에 떨어지기도 하고,</w:t>
      </w:r>
    </w:p>
    <w:p>
      <w:pPr>
        <w:pStyle w:val="SHTKNoteSummary"/>
      </w:pPr>
      <w:r>
        <w:t>교감 요약 | [CBETA 교감] 甲·乙본에는 業 없음</w:t>
      </w:r>
    </w:p>
    <w:p>
      <w:pPr>
        <w:pStyle w:val="SHTKNoteDetail"/>
      </w:pPr>
      <w:r>
        <w:t>• 교감 번호 | 0684021</w:t>
      </w:r>
    </w:p>
    <w:p>
      <w:pPr>
        <w:pStyle w:val="SHTKNoteDetail"/>
      </w:pPr>
      <w:r>
        <w:t>• 저본 독법 | 業 → ‘업’</w:t>
      </w:r>
    </w:p>
    <w:p>
      <w:pPr>
        <w:pStyle w:val="SHTKNoteDetail"/>
      </w:pPr>
      <w:r>
        <w:t>• 이문 독법 | ∅ → ‘해당 성분 없음(탈락)’</w:t>
      </w:r>
    </w:p>
    <w:p>
      <w:pPr>
        <w:pStyle w:val="SHTKNoteDetail"/>
      </w:pPr>
      <w:r>
        <w:t>• 저본 기준 번역 | “혹 세 악행 가운데 한 업 때문에 악취에 떨어지기도 하고,”</w:t>
      </w:r>
    </w:p>
    <w:p>
      <w:pPr>
        <w:pStyle w:val="SHTKNoteDetail"/>
      </w:pPr>
      <w:r>
        <w:t>• 교감 해설 | 이문에서는 저본의 業을 생략한다. 저본은 그대로 유지한다.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0684021.</w:t>
      </w:r>
    </w:p>
    <w:p>
      <w:pPr>
        <w:pStyle w:val="SHTKSourceText"/>
      </w:pPr>
      <w:r>
        <w:t>若二墮惡趣。若三墮惡趣。若十惡業。若一業道墮惡趣。若二業道墮惡趣。若乃至十業道墮惡趣。未至墮惡趣前皆名造作。不名增長。</w:t>
      </w:r>
    </w:p>
    <w:p>
      <w:pPr>
        <w:pStyle w:val="SHTKTranslationText"/>
      </w:pPr>
      <w:r>
        <w:t>두 업 때문에 악취에 떨어지기도 하며, 세 업 때문에 악취에 떨어지기도 한다. 혹 십악업의 경우에는, 한 업도 때문에 악취에 떨어지기도 하고, 두 업도 때문에 악취에 떨어지기도 하며, 나아가 열 업도 때문에 악취에 떨어지기도 한다. 악취에 떨어질 정도에 이르기 전까지는 모두 조작이라 이름하고, 증장이라 이름하지 않는다.</w:t>
      </w:r>
    </w:p>
    <w:p>
      <w:pPr>
        <w:pStyle w:val="SHTKSourceText"/>
      </w:pPr>
      <w:r>
        <w:t>若至墮[22]惡無[23]問少．多皆名增長。</w:t>
      </w:r>
    </w:p>
    <w:p>
      <w:pPr>
        <w:pStyle w:val="SHTKTranslationText"/>
      </w:pPr>
      <w:r>
        <w:t>악취에 떨어질 정도에 이르면 많고 적음을 막론하고 모두 증장이라 이름한다.</w:t>
      </w:r>
    </w:p>
    <w:p>
      <w:pPr>
        <w:pStyle w:val="SHTKNoteSummary"/>
      </w:pPr>
      <w:r>
        <w:t>교감 요약 | [CBETA 교감] 저본 惡 → 甲·乙본 惡趣</w:t>
      </w:r>
    </w:p>
    <w:p>
      <w:pPr>
        <w:pStyle w:val="SHTKNoteDetail"/>
      </w:pPr>
      <w:r>
        <w:t>• 교감 번호 | 0684022</w:t>
      </w:r>
    </w:p>
    <w:p>
      <w:pPr>
        <w:pStyle w:val="SHTKNoteDetail"/>
      </w:pPr>
      <w:r>
        <w:t>• 저본 독법 | 惡 → ‘악’</w:t>
      </w:r>
    </w:p>
    <w:p>
      <w:pPr>
        <w:pStyle w:val="SHTKNoteDetail"/>
      </w:pPr>
      <w:r>
        <w:t>• 이문 독법 | 惡趣</w:t>
      </w:r>
    </w:p>
    <w:p>
      <w:pPr>
        <w:pStyle w:val="SHTKNoteDetail"/>
      </w:pPr>
      <w:r>
        <w:t>• 저본 기준 번역 | “악취에 떨어질 정도에 이르면 많고 적음을 막론하고 모두 증장이라 이름한다.”</w:t>
      </w:r>
    </w:p>
    <w:p>
      <w:pPr>
        <w:pStyle w:val="SHTKNoteDetail"/>
      </w:pPr>
      <w:r>
        <w:t>• 교감 해설 | 저본 惡과 이문 惡趣이 다르다.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0684022.</w:t>
      </w:r>
    </w:p>
    <w:p>
      <w:pPr>
        <w:pStyle w:val="SHTKNoteSummary"/>
      </w:pPr>
      <w:r>
        <w:t>교감 요약 | [CBETA 교감] 저본 問 → 甲·乙본 間</w:t>
      </w:r>
    </w:p>
    <w:p>
      <w:pPr>
        <w:pStyle w:val="SHTKNoteDetail"/>
      </w:pPr>
      <w:r>
        <w:t>• 교감 번호 | 0684023</w:t>
      </w:r>
    </w:p>
    <w:p>
      <w:pPr>
        <w:pStyle w:val="SHTKNoteDetail"/>
      </w:pPr>
      <w:r>
        <w:t>• 저본 독법 | 問 → ‘묻다’</w:t>
      </w:r>
    </w:p>
    <w:p>
      <w:pPr>
        <w:pStyle w:val="SHTKNoteDetail"/>
      </w:pPr>
      <w:r>
        <w:t>• 이문 독법 | 間</w:t>
      </w:r>
    </w:p>
    <w:p>
      <w:pPr>
        <w:pStyle w:val="SHTKNoteDetail"/>
      </w:pPr>
      <w:r>
        <w:t>• 저본 기준 번역 | “악취에 떨어질 정도에 이르면 많고 적음을 막론하고 모두 증장이라 이름한다.”</w:t>
      </w:r>
    </w:p>
    <w:p>
      <w:pPr>
        <w:pStyle w:val="SHTKNoteDetail"/>
      </w:pPr>
      <w:r>
        <w:t>• 교감 해설 | 저본 問과 이문 間이 다르다.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0684023.</w:t>
      </w:r>
    </w:p>
    <w:p>
      <w:pPr>
        <w:pStyle w:val="SHTKPositionMarker"/>
      </w:pPr>
      <w:bookmarkStart w:id="4095" w:name="loc_0684c06"/>
      <w:bookmarkEnd w:id="4095"/>
      <w:r>
        <w:t>[0684c06]</w:t>
      </w:r>
    </w:p>
    <w:p>
      <w:pPr>
        <w:pStyle w:val="SHTKSourceText"/>
      </w:pPr>
      <w:r>
        <w:t>論。由無惡作至無對治業。</w:t>
      </w:r>
    </w:p>
    <w:p>
      <w:pPr>
        <w:pStyle w:val="SHTKTranslationText"/>
      </w:pPr>
      <w:r>
        <w:t>논에서 말한다. “악작이 없음으로 말미암아 … 대치가 없는 업.”</w:t>
      </w:r>
    </w:p>
    <w:p>
      <w:pPr>
        <w:pStyle w:val="SHTKSourceText"/>
      </w:pPr>
      <w:r>
        <w:t>[24]明第三因。</w:t>
      </w:r>
    </w:p>
    <w:p>
      <w:pPr>
        <w:pStyle w:val="SHTKTranslationText"/>
      </w:pPr>
      <w:r>
        <w:t>셋째 원인을 밝힌다.</w:t>
      </w:r>
    </w:p>
    <w:p>
      <w:pPr>
        <w:pStyle w:val="SHTKNoteSummary"/>
      </w:pPr>
      <w:r>
        <w:t>교감 요약 | [CBETA 교감] 저본 明 → 甲·乙본 釋</w:t>
      </w:r>
    </w:p>
    <w:p>
      <w:pPr>
        <w:pStyle w:val="SHTKNoteDetail"/>
      </w:pPr>
      <w:r>
        <w:t>• 교감 번호 | 0684024</w:t>
      </w:r>
    </w:p>
    <w:p>
      <w:pPr>
        <w:pStyle w:val="SHTKNoteDetail"/>
      </w:pPr>
      <w:r>
        <w:t>• 저본 독법 | 明 → ‘밝히다’</w:t>
      </w:r>
    </w:p>
    <w:p>
      <w:pPr>
        <w:pStyle w:val="SHTKNoteDetail"/>
      </w:pPr>
      <w:r>
        <w:t>• 이문 독법 | 釋 → ‘풀이하다’</w:t>
      </w:r>
    </w:p>
    <w:p>
      <w:pPr>
        <w:pStyle w:val="SHTKNoteDetail"/>
      </w:pPr>
      <w:r>
        <w:t>• 저본 기준 번역 | “셋째 원인을 밝힌다.”</w:t>
      </w:r>
    </w:p>
    <w:p>
      <w:pPr>
        <w:pStyle w:val="SHTKNoteDetail"/>
      </w:pPr>
      <w:r>
        <w:t>• 교감 해설 | 저본 明과 이문 釋이 다르다.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0684024.</w:t>
      </w:r>
    </w:p>
    <w:p>
      <w:pPr>
        <w:pStyle w:val="SHTKPositionMarker"/>
      </w:pPr>
      <w:bookmarkStart w:id="4096" w:name="loc_0684c07"/>
      <w:bookmarkEnd w:id="4096"/>
      <w:r>
        <w:t>[0684c07]</w:t>
      </w:r>
    </w:p>
    <w:p>
      <w:pPr>
        <w:pStyle w:val="SHTKSourceText"/>
      </w:pPr>
      <w:r>
        <w:t>論。由有伴故至定異異熟。明第四．第五因。</w:t>
      </w:r>
    </w:p>
    <w:p>
      <w:pPr>
        <w:pStyle w:val="SHTKTranslationText"/>
      </w:pPr>
      <w:r>
        <w:t>논에서 말한다. “동반이 있음으로 말미암아 … 이숙이 결정되어 달라진다.” 넷째와 다섯째 원인을 밝힌다.</w:t>
      </w:r>
    </w:p>
    <w:p>
      <w:pPr>
        <w:pStyle w:val="SHTKPositionMarker"/>
      </w:pPr>
      <w:bookmarkStart w:id="4097" w:name="loc_0684c08"/>
      <w:bookmarkEnd w:id="4097"/>
      <w:r>
        <w:t>[0684c08]</w:t>
      </w:r>
    </w:p>
    <w:p>
      <w:pPr>
        <w:pStyle w:val="SHTKSourceText"/>
      </w:pPr>
      <w:r>
        <w:t>論。善翻此應知。翻上不善。即是善造作增長。</w:t>
      </w:r>
    </w:p>
    <w:p>
      <w:pPr>
        <w:pStyle w:val="SHTKTranslationText"/>
      </w:pPr>
      <w:r>
        <w:t>논에서 말한다. “선업은 이를 뒤집어 알아야 한다.” 위의 불선을 반대로 한 것이다. 곧 선업의 조작과 증장이다.</w:t>
      </w:r>
    </w:p>
    <w:p>
      <w:pPr>
        <w:pStyle w:val="SHTKPositionMarker"/>
      </w:pPr>
      <w:bookmarkStart w:id="4098" w:name="loc_0684c09"/>
      <w:bookmarkEnd w:id="4098"/>
      <w:r>
        <w:t>[0684c09]</w:t>
      </w:r>
    </w:p>
    <w:p>
      <w:pPr>
        <w:pStyle w:val="SHTKSourceText"/>
      </w:pPr>
      <w:r>
        <w:t>論。異此諸業唯名造作者。若有五因名為增長。若無五因但名造作。</w:t>
      </w:r>
    </w:p>
    <w:p>
      <w:pPr>
        <w:pStyle w:val="SHTKTranslationText"/>
      </w:pPr>
      <w:r>
        <w:t>논에서 말한다. “이와 다른 여러 업은 오직 조작이라 이름한다.” 다섯 원인이 있으면 증장이라 이름하고, 다섯 원인이 없으면 다만 조작이라 이름한다.</w:t>
      </w:r>
    </w:p>
    <w:p>
      <w:pPr>
        <w:pStyle w:val="SHTKPositionMarker"/>
      </w:pPr>
      <w:bookmarkStart w:id="4099" w:name="loc_0684c12"/>
      <w:bookmarkEnd w:id="4099"/>
      <w:r>
        <w:t>[0684c12]</w:t>
      </w:r>
    </w:p>
    <w:p>
      <w:pPr>
        <w:pStyle w:val="SHTKSourceText"/>
      </w:pPr>
      <w:r>
        <w:t>論。如前所明未離欲等。已下半頌。第八明施制多福也。</w:t>
      </w:r>
    </w:p>
    <w:p>
      <w:pPr>
        <w:pStyle w:val="SHTKTranslationText"/>
      </w:pPr>
      <w:r>
        <w:t>논에서 말한다. “앞에서 밝힌 바와 같이 아직 욕을 여의지 못한 자 등은.” 이 아래 반 게송은 여덟째로 제다에 보시하는 복을 밝힌다.</w:t>
      </w:r>
    </w:p>
    <w:p>
      <w:pPr>
        <w:pStyle w:val="SHTKPositionMarker"/>
      </w:pPr>
      <w:bookmarkStart w:id="4100" w:name="loc_0684c13"/>
      <w:bookmarkEnd w:id="4100"/>
      <w:r>
        <w:t>[0684c13]</w:t>
      </w:r>
    </w:p>
    <w:p>
      <w:pPr>
        <w:pStyle w:val="SHTKSourceText"/>
      </w:pPr>
      <w:r>
        <w:t>論曰至有捨類福。釋施制多唯有捨類福。</w:t>
      </w:r>
    </w:p>
    <w:p>
      <w:pPr>
        <w:pStyle w:val="SHTKTranslationText"/>
      </w:pPr>
      <w:r>
        <w:t>논에서 말한다. “… 버림의 부류에 속하는 복이 있다.” 제다에 보시하면 오직 버림의 부류에 속하는 복이 있음을 풀이한다.</w:t>
      </w:r>
    </w:p>
    <w:p>
      <w:pPr>
        <w:pStyle w:val="SHTKPositionMarker"/>
      </w:pPr>
      <w:bookmarkStart w:id="4101" w:name="loc_0684c14"/>
      <w:bookmarkEnd w:id="4101"/>
      <w:r>
        <w:t>[0684c14]</w:t>
      </w:r>
    </w:p>
    <w:p>
      <w:pPr>
        <w:pStyle w:val="SHTKSourceText"/>
      </w:pPr>
      <w:r>
        <w:t>論。彼既不受福由何生者。問。</w:t>
      </w:r>
    </w:p>
    <w:p>
      <w:pPr>
        <w:pStyle w:val="SHTKTranslationText"/>
      </w:pPr>
      <w:r>
        <w:t>논에서 말한다. “그것은 이미 받지 않는데 복이 무엇으로 말미암아 생기는가?” 질문이다.</w:t>
      </w:r>
    </w:p>
    <w:p>
      <w:pPr>
        <w:pStyle w:val="SHTKPositionMarker"/>
      </w:pPr>
      <w:bookmarkStart w:id="4102" w:name="loc_0684c15"/>
      <w:bookmarkEnd w:id="4102"/>
      <w:r>
        <w:t>[0684c15]</w:t>
      </w:r>
    </w:p>
    <w:p>
      <w:pPr>
        <w:pStyle w:val="SHTKSourceText"/>
      </w:pPr>
      <w:r>
        <w:t>論。復以何因至不受不生。反問。</w:t>
      </w:r>
    </w:p>
    <w:p>
      <w:pPr>
        <w:pStyle w:val="SHTKTranslationText"/>
      </w:pPr>
      <w:r>
        <w:t>논에서 말한다. “다시 무슨 까닭으로 … 받지 않으면 생기지 않는가?” 되묻는다.</w:t>
      </w:r>
    </w:p>
    <w:p>
      <w:pPr>
        <w:pStyle w:val="SHTKPositionMarker"/>
      </w:pPr>
      <w:bookmarkStart w:id="4103" w:name="loc_0684c16"/>
      <w:bookmarkEnd w:id="4103"/>
      <w:r>
        <w:t>[0684c16]</w:t>
      </w:r>
    </w:p>
    <w:p>
      <w:pPr>
        <w:pStyle w:val="SHTKSourceText"/>
      </w:pPr>
      <w:r>
        <w:t>論。不受於他無攝益故者。外人答也。</w:t>
      </w:r>
    </w:p>
    <w:p>
      <w:pPr>
        <w:pStyle w:val="SHTKTranslationText"/>
      </w:pPr>
      <w:r>
        <w:t>논에서 말한다. “받지 않으면 남에게 거두어 이롭게 함이 없기 때문이다.” 외인이 답한 것이다.</w:t>
      </w:r>
    </w:p>
    <w:p>
      <w:pPr>
        <w:pStyle w:val="SHTKPositionMarker"/>
      </w:pPr>
      <w:bookmarkStart w:id="4104" w:name="loc_0684c17"/>
      <w:bookmarkEnd w:id="4104"/>
      <w:r>
        <w:t>[0684c17]</w:t>
      </w:r>
    </w:p>
    <w:p>
      <w:pPr>
        <w:pStyle w:val="SHTKSourceText"/>
      </w:pPr>
      <w:r>
        <w:t>論。此非定證至應不生福。反難外人也。</w:t>
      </w:r>
    </w:p>
    <w:p>
      <w:pPr>
        <w:pStyle w:val="SHTKTranslationText"/>
      </w:pPr>
      <w:r>
        <w:t>논에서 말한다. “이것은 결정적인 증거가 아니다. … 복이 생기지 않아야 한다.” 외인을 반박한다.</w:t>
      </w:r>
    </w:p>
    <w:p>
      <w:pPr>
        <w:pStyle w:val="SHTKPositionMarker"/>
      </w:pPr>
      <w:bookmarkStart w:id="4105" w:name="loc_0684c18"/>
      <w:bookmarkEnd w:id="4105"/>
      <w:r>
        <w:t>[0684c18]</w:t>
      </w:r>
    </w:p>
    <w:p>
      <w:pPr>
        <w:pStyle w:val="SHTKSourceText"/>
      </w:pPr>
      <w:r>
        <w:t>論。是故應許至如修慈等。舉頌結成。</w:t>
      </w:r>
    </w:p>
    <w:p>
      <w:pPr>
        <w:pStyle w:val="SHTKTranslationText"/>
      </w:pPr>
      <w:r>
        <w:t>논에서 말한다. “그러므로 마땅히 인정해야 한다. … 자를 닦는 것과 같다.” 게송을 들어 결론을 성립시킨다.</w:t>
      </w:r>
    </w:p>
    <w:p>
      <w:pPr>
        <w:pStyle w:val="SHTKPositionMarker"/>
      </w:pPr>
      <w:bookmarkStart w:id="4106" w:name="loc_0684c19"/>
      <w:bookmarkEnd w:id="4106"/>
      <w:r>
        <w:t>[0684c19]</w:t>
      </w:r>
    </w:p>
    <w:p>
      <w:pPr>
        <w:pStyle w:val="SHTKSourceText"/>
      </w:pPr>
      <w:r>
        <w:t>論。謂如有一至福由自心生。重廣釋也。</w:t>
      </w:r>
    </w:p>
    <w:p>
      <w:pPr>
        <w:pStyle w:val="SHTKTranslationText"/>
      </w:pPr>
      <w:r>
        <w:t>논에서 말한다. “이를테면 어떤 사람이 … 복은 자신의 마음에서 생긴다.” 거듭 자세히 풀이한다.</w:t>
      </w:r>
    </w:p>
    <w:p>
      <w:pPr>
        <w:pStyle w:val="SHTKPositionMarker"/>
      </w:pPr>
      <w:bookmarkStart w:id="4107" w:name="loc_0684c20"/>
      <w:bookmarkEnd w:id="4107"/>
      <w:r>
        <w:t>[0684c20]</w:t>
      </w:r>
    </w:p>
    <w:p>
      <w:pPr>
        <w:pStyle w:val="SHTKSourceText"/>
      </w:pPr>
      <w:r>
        <w:t>論。豈不唐[25]捐此施敬業。</w:t>
      </w:r>
    </w:p>
    <w:p>
      <w:pPr>
        <w:pStyle w:val="SHTKTranslationText"/>
      </w:pPr>
      <w:r>
        <w:t>논에서 말한다. “어찌 이 보시와 공경의 업이 헛되이 버려지는 것이 아니겠는가?”</w:t>
      </w:r>
    </w:p>
    <w:p>
      <w:pPr>
        <w:pStyle w:val="SHTKNoteSummary"/>
      </w:pPr>
      <w:r>
        <w:t>교감 요약 | [CBETA 교감] 저본 捐 → 甲·乙본 損</w:t>
      </w:r>
    </w:p>
    <w:p>
      <w:pPr>
        <w:pStyle w:val="SHTKNoteDetail"/>
      </w:pPr>
      <w:r>
        <w:t>• 교감 번호 | 0684025</w:t>
      </w:r>
    </w:p>
    <w:p>
      <w:pPr>
        <w:pStyle w:val="SHTKNoteDetail"/>
      </w:pPr>
      <w:r>
        <w:t>• 저본 독법 | 捐</w:t>
      </w:r>
    </w:p>
    <w:p>
      <w:pPr>
        <w:pStyle w:val="SHTKNoteDetail"/>
      </w:pPr>
      <w:r>
        <w:t>• 이문 독법 | 損</w:t>
      </w:r>
    </w:p>
    <w:p>
      <w:pPr>
        <w:pStyle w:val="SHTKNoteDetail"/>
      </w:pPr>
      <w:r>
        <w:t>• 저본 기준 번역 | “논에서 말한다. “어찌 이 보시와 공경의 업이 헛되이 버려지는 것이 아니겠는가?””</w:t>
      </w:r>
    </w:p>
    <w:p>
      <w:pPr>
        <w:pStyle w:val="SHTKNoteDetail"/>
      </w:pPr>
      <w:r>
        <w:t>• 교감 해설 | 저본 捐과 이문 損이 다르다.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0684025.</w:t>
      </w:r>
    </w:p>
    <w:p>
      <w:pPr>
        <w:pStyle w:val="SHTKSourceText"/>
      </w:pPr>
      <w:r>
        <w:t>外人難。若福既由自心生者。但起心供養其福即生。何用施財及申敬禮。</w:t>
      </w:r>
    </w:p>
    <w:p>
      <w:pPr>
        <w:pStyle w:val="SHTKTranslationText"/>
      </w:pPr>
      <w:r>
        <w:t>외인의 난문이다. 만약 복이 이미 자신의 마음에서 생긴다면, 다만 공양하려는 마음만 일으켜도 그 복이 곧 생길 것이다. 어찌 재물을 보시하고 공경하여 예배할 필요가 있겠는가?</w:t>
      </w:r>
    </w:p>
    <w:p>
      <w:pPr>
        <w:pStyle w:val="SHTKSourceText"/>
      </w:pPr>
      <w:r>
        <w:t>有德已[26]滅。</w:t>
      </w:r>
    </w:p>
    <w:p>
      <w:pPr>
        <w:pStyle w:val="SHTKTranslationText"/>
      </w:pPr>
      <w:r>
        <w:t>덕 있는 이는 이미 멸했으니,</w:t>
      </w:r>
    </w:p>
    <w:p>
      <w:pPr>
        <w:pStyle w:val="SHTKNoteSummary"/>
      </w:pPr>
      <w:r>
        <w:t>교감 요약 | [CBETA 교감] 저본 滅 → 甲·乙본 感</w:t>
      </w:r>
    </w:p>
    <w:p>
      <w:pPr>
        <w:pStyle w:val="SHTKNoteDetail"/>
      </w:pPr>
      <w:r>
        <w:t>• 교감 번호 | 0684026</w:t>
      </w:r>
    </w:p>
    <w:p>
      <w:pPr>
        <w:pStyle w:val="SHTKNoteDetail"/>
      </w:pPr>
      <w:r>
        <w:t>• 저본 독법 | 滅 → ‘소멸/멸’</w:t>
      </w:r>
    </w:p>
    <w:p>
      <w:pPr>
        <w:pStyle w:val="SHTKNoteDetail"/>
      </w:pPr>
      <w:r>
        <w:t>• 이문 독법 | 感</w:t>
      </w:r>
    </w:p>
    <w:p>
      <w:pPr>
        <w:pStyle w:val="SHTKNoteDetail"/>
      </w:pPr>
      <w:r>
        <w:t>• 저본 기준 번역 | “덕 있는 이는 이미 멸했으니,”</w:t>
      </w:r>
    </w:p>
    <w:p>
      <w:pPr>
        <w:pStyle w:val="SHTKNoteDetail"/>
      </w:pPr>
      <w:r>
        <w:t>• 교감 해설 | 저본 滅과 이문 感이 다르다.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0684026.</w:t>
      </w:r>
    </w:p>
    <w:p>
      <w:pPr>
        <w:pStyle w:val="SHTKSourceText"/>
      </w:pPr>
      <w:r>
        <w:t>豈不唐[＊]捐。</w:t>
      </w:r>
    </w:p>
    <w:p>
      <w:pPr>
        <w:pStyle w:val="SHTKTranslationText"/>
      </w:pPr>
      <w:r>
        <w:t>어찌 헛되이 버리는 것이 아니겠는가?</w:t>
      </w:r>
    </w:p>
    <w:p>
      <w:pPr>
        <w:pStyle w:val="SHTKNoteSummary"/>
      </w:pPr>
      <w:r>
        <w:t>교감 요약 | [CBETA 교감] 저본 捐 → 甲·乙본 損</w:t>
      </w:r>
    </w:p>
    <w:p>
      <w:pPr>
        <w:pStyle w:val="SHTKNoteDetail"/>
      </w:pPr>
      <w:r>
        <w:t>• 원교감 원문 | 捐【大】＊，損【甲】【乙】＊</w:t>
      </w:r>
    </w:p>
    <w:p>
      <w:pPr>
        <w:pStyle w:val="SHTKNoteDetail"/>
      </w:pPr>
      <w:r>
        <w:t>• 해당 번역 | “어찌 헛되이 버리는 것이 아니겠는가?”</w:t>
      </w:r>
    </w:p>
    <w:p>
      <w:pPr>
        <w:pStyle w:val="SHTKNoteDetail"/>
      </w:pPr>
      <w:r>
        <w:t>• 번역 영향 판정 | [판단 유보]</w:t>
      </w:r>
    </w:p>
    <w:p>
      <w:pPr>
        <w:pStyle w:val="SHTKNoteDetail"/>
      </w:pPr>
      <w:r>
        <w:t>• 출처 | CBETA T41n1822, 교감 번호 0684025.</w:t>
      </w:r>
    </w:p>
    <w:p>
      <w:pPr>
        <w:pStyle w:val="SHTKPositionMarker"/>
      </w:pPr>
      <w:bookmarkStart w:id="4108" w:name="loc_0684c23"/>
      <w:bookmarkEnd w:id="4108"/>
      <w:r>
        <w:t>[0684c23]</w:t>
      </w:r>
    </w:p>
    <w:p>
      <w:pPr>
        <w:pStyle w:val="SHTKSourceText"/>
      </w:pPr>
      <w:r>
        <w:t>論。不爾發業心方勝故者。</w:t>
      </w:r>
    </w:p>
    <w:p>
      <w:pPr>
        <w:pStyle w:val="SHTKTranslationText"/>
      </w:pPr>
      <w:r>
        <w:t>논에서 말한다. “그렇지 않다. 업을 발하는 마음이라야 비로소 뛰어나기 때문이다.”</w:t>
      </w:r>
    </w:p>
    <w:p>
      <w:pPr>
        <w:pStyle w:val="SHTKSourceText"/>
      </w:pPr>
      <w:r>
        <w:t>答外[27]人也。</w:t>
      </w:r>
    </w:p>
    <w:p>
      <w:pPr>
        <w:pStyle w:val="SHTKTranslationText"/>
      </w:pPr>
      <w:r>
        <w:t>외인에게 답한 것이다.</w:t>
      </w:r>
    </w:p>
    <w:p>
      <w:pPr>
        <w:pStyle w:val="SHTKNoteSummary"/>
      </w:pPr>
      <w:r>
        <w:t>교감 요약 | [CBETA 교감] 甲·乙본에는 人 없음</w:t>
      </w:r>
    </w:p>
    <w:p>
      <w:pPr>
        <w:pStyle w:val="SHTKNoteDetail"/>
      </w:pPr>
      <w:r>
        <w:t>• 교감 번호 | 0684027</w:t>
      </w:r>
    </w:p>
    <w:p>
      <w:pPr>
        <w:pStyle w:val="SHTKNoteDetail"/>
      </w:pPr>
      <w:r>
        <w:t>• 저본 독법 | 人 → ‘사람’</w:t>
      </w:r>
    </w:p>
    <w:p>
      <w:pPr>
        <w:pStyle w:val="SHTKNoteDetail"/>
      </w:pPr>
      <w:r>
        <w:t>• 이문 독법 | ∅ → ‘해당 성분 없음(탈락)’</w:t>
      </w:r>
    </w:p>
    <w:p>
      <w:pPr>
        <w:pStyle w:val="SHTKNoteDetail"/>
      </w:pPr>
      <w:r>
        <w:t>• 저본 기준 번역 | “외인에게 답한 것이다.”</w:t>
      </w:r>
    </w:p>
    <w:p>
      <w:pPr>
        <w:pStyle w:val="SHTKNoteDetail"/>
      </w:pPr>
      <w:r>
        <w:t>• 교감 해설 | 이문에서는 저본의 人을 생략한다. 저본은 그대로 유지한다.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0684027.</w:t>
      </w:r>
    </w:p>
    <w:p>
      <w:pPr>
        <w:pStyle w:val="SHTKSourceText"/>
      </w:pPr>
      <w:r>
        <w:t>若不發業唯敬養心。心即劣也。</w:t>
      </w:r>
    </w:p>
    <w:p>
      <w:pPr>
        <w:pStyle w:val="SHTKTranslationText"/>
      </w:pPr>
      <w:r>
        <w:t>만약 업을 일으키지 않고 공경하고 공양하려는 마음만 있다면, 그 마음은 곧 열등하다.</w:t>
      </w:r>
    </w:p>
    <w:p>
      <w:pPr>
        <w:pStyle w:val="SHTKPositionMarker"/>
      </w:pPr>
      <w:bookmarkStart w:id="4109" w:name="loc_0684c24"/>
      <w:bookmarkEnd w:id="4109"/>
      <w:r>
        <w:t>[0684c24]</w:t>
      </w:r>
    </w:p>
    <w:p>
      <w:pPr>
        <w:pStyle w:val="SHTKSourceText"/>
      </w:pPr>
      <w:r>
        <w:t>論。謂如有一至非但起心。舉喻也。</w:t>
      </w:r>
    </w:p>
    <w:p>
      <w:pPr>
        <w:pStyle w:val="SHTKTranslationText"/>
      </w:pPr>
      <w:r>
        <w:t>논에서 말한다. “이를테면 어떤 사람이 … 다만 마음만 일으킨 것은 아니다.” 비유를 든다.</w:t>
      </w:r>
    </w:p>
    <w:p>
      <w:pPr>
        <w:pStyle w:val="SHTKPositionMarker"/>
      </w:pPr>
      <w:bookmarkStart w:id="4110" w:name="loc_0684c25"/>
      <w:bookmarkEnd w:id="4110"/>
      <w:r>
        <w:t>[0684c25]</w:t>
      </w:r>
    </w:p>
    <w:p>
      <w:pPr>
        <w:pStyle w:val="SHTKSourceText"/>
      </w:pPr>
      <w:r>
        <w:t>論。如是大師至非但起心。合法也。</w:t>
      </w:r>
    </w:p>
    <w:p>
      <w:pPr>
        <w:pStyle w:val="SHTKTranslationText"/>
      </w:pPr>
      <w:r>
        <w:t>논에서 말한다. “이와 같이 대사에 대하여 … 다만 마음만 일으킨 것은 아니다.” 법에 합해 설명한다.</w:t>
      </w:r>
    </w:p>
    <w:p>
      <w:pPr>
        <w:pStyle w:val="SHTKPositionMarker"/>
      </w:pPr>
      <w:bookmarkStart w:id="4111" w:name="loc_0684c27"/>
      <w:bookmarkEnd w:id="4111"/>
      <w:r>
        <w:t>[0684c27]</w:t>
      </w:r>
    </w:p>
    <w:p>
      <w:pPr>
        <w:pStyle w:val="SHTKSourceText"/>
      </w:pPr>
      <w:r>
        <w:t>論。若於善田殖施業種。下半頌。第九明果由內心。</w:t>
      </w:r>
    </w:p>
    <w:p>
      <w:pPr>
        <w:pStyle w:val="SHTKTranslationText"/>
      </w:pPr>
      <w:r>
        <w:t>논에서 말한다. “만약 좋은 밭에 보시의 업이라는 종자를 심으면.” 아래 반 게송은 아홉째로 과보가 내심에서 비롯됨을 밝힌다.</w:t>
      </w:r>
    </w:p>
    <w:p>
      <w:pPr>
        <w:pStyle w:val="SHTKPositionMarker"/>
      </w:pPr>
      <w:bookmarkStart w:id="4112" w:name="loc_0684c28"/>
      <w:bookmarkEnd w:id="4112"/>
      <w:r>
        <w:t>[0684c28]</w:t>
      </w:r>
    </w:p>
    <w:p>
      <w:pPr>
        <w:pStyle w:val="SHTKSourceText"/>
      </w:pPr>
      <w:r>
        <w:t>論曰至種果有倒。舉喻也末度迦。是果名。其形如棗。</w:t>
      </w:r>
    </w:p>
    <w:p>
      <w:pPr>
        <w:pStyle w:val="SHTKTranslationText"/>
      </w:pPr>
      <w:r>
        <w:t>논에서 말한다. “… 종자와 과실이 뒤바뀌는 경우가 있다.” 비유를 든다. 말도가(末度迦)는 과실의 이름이다. 그 모양은 대추와 같고,</w:t>
      </w:r>
    </w:p>
    <w:p>
      <w:pPr>
        <w:pStyle w:val="SHTKSourceText"/>
      </w:pPr>
      <w:r>
        <w:t>樹似[28]皂莢樹</w:t>
      </w:r>
    </w:p>
    <w:p>
      <w:pPr>
        <w:pStyle w:val="SHTKTranslationText"/>
      </w:pPr>
      <w:r>
        <w:t>나무는 조협나무와 비슷하다.</w:t>
      </w:r>
    </w:p>
    <w:p>
      <w:pPr>
        <w:pStyle w:val="SHTKNoteSummary"/>
      </w:pPr>
      <w:r>
        <w:t>교감 요약 | [CBETA 교감] 저본 皂 → 甲·乙본 莢</w:t>
      </w:r>
    </w:p>
    <w:p>
      <w:pPr>
        <w:pStyle w:val="SHTKNoteDetail"/>
      </w:pPr>
      <w:r>
        <w:t>• 교감 번호 | 0684028</w:t>
      </w:r>
    </w:p>
    <w:p>
      <w:pPr>
        <w:pStyle w:val="SHTKNoteDetail"/>
      </w:pPr>
      <w:r>
        <w:t>• 저본 독법 | 皂</w:t>
      </w:r>
    </w:p>
    <w:p>
      <w:pPr>
        <w:pStyle w:val="SHTKNoteDetail"/>
      </w:pPr>
      <w:r>
        <w:t>• 이문 독법 | 莢</w:t>
      </w:r>
    </w:p>
    <w:p>
      <w:pPr>
        <w:pStyle w:val="SHTKNoteDetail"/>
      </w:pPr>
      <w:r>
        <w:t>• 저본 기준 번역 | “나무는 조협나무와 비슷하다.”</w:t>
      </w:r>
    </w:p>
    <w:p>
      <w:pPr>
        <w:pStyle w:val="SHTKNoteDetail"/>
      </w:pPr>
      <w:r>
        <w:t>• 교감 해설 | 저본 皂과 이문 莢이 다르다.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0684028.</w:t>
      </w:r>
    </w:p>
    <w:p>
      <w:pPr>
        <w:pStyle w:val="SHTKSourceText"/>
      </w:pPr>
      <w:r>
        <w:t>賃婆。</w:t>
      </w:r>
    </w:p>
    <w:p>
      <w:pPr>
        <w:pStyle w:val="SHTKTranslationText"/>
      </w:pPr>
      <w:r>
        <w:t>임바(賃婆)는</w:t>
      </w:r>
    </w:p>
    <w:p>
      <w:pPr>
        <w:pStyle w:val="SHTKSourceText"/>
      </w:pPr>
      <w:r>
        <w:t>[1]大小如苦練子</w:t>
      </w:r>
    </w:p>
    <w:p>
      <w:pPr>
        <w:pStyle w:val="SHTKTranslationText"/>
      </w:pPr>
      <w:r>
        <w:t>크기가 고련자와 같다.</w:t>
      </w:r>
    </w:p>
    <w:p>
      <w:pPr>
        <w:pStyle w:val="SHTKNoteSummary"/>
      </w:pPr>
      <w:r>
        <w:t>교감 요약 | [CBETA 교감] 저본 大 → 甲·乙본 太</w:t>
      </w:r>
    </w:p>
    <w:p>
      <w:pPr>
        <w:pStyle w:val="SHTKNoteDetail"/>
      </w:pPr>
      <w:r>
        <w:t>• 교감 번호 | 0685001</w:t>
      </w:r>
    </w:p>
    <w:p>
      <w:pPr>
        <w:pStyle w:val="SHTKNoteDetail"/>
      </w:pPr>
      <w:r>
        <w:t>• 저본 독법 | 大 → ‘크다/대’</w:t>
      </w:r>
    </w:p>
    <w:p>
      <w:pPr>
        <w:pStyle w:val="SHTKNoteDetail"/>
      </w:pPr>
      <w:r>
        <w:t>• 이문 독법 | 太</w:t>
      </w:r>
    </w:p>
    <w:p>
      <w:pPr>
        <w:pStyle w:val="SHTKNoteDetail"/>
      </w:pPr>
      <w:r>
        <w:t>• 저본 기준 번역 | “크기가 고련자와 같다.”</w:t>
      </w:r>
    </w:p>
    <w:p>
      <w:pPr>
        <w:pStyle w:val="SHTKNoteDetail"/>
      </w:pPr>
      <w:r>
        <w:t>• 교감 해설 | 저본 大와 甲·乙본 太는 이 문맥에서 크기를 나타내는 동의적 이체/표현 차이로, “크기가 …와 같다”라는 번역 의미는 달라지지 않는다.</w:t>
      </w:r>
    </w:p>
    <w:p>
      <w:pPr>
        <w:pStyle w:val="SHTKNoteDetail"/>
      </w:pPr>
      <w:r>
        <w:t>• 번역 영향 판정 | [번역 차이 없음]</w:t>
      </w:r>
    </w:p>
    <w:p>
      <w:pPr>
        <w:pStyle w:val="SHTKNoteDetail"/>
      </w:pPr>
      <w:r>
        <w:t>• 출처 | CBETA T41n1822, 교감 번호 0685001.</w:t>
      </w:r>
    </w:p>
    <w:p>
      <w:pPr>
        <w:pStyle w:val="SHTKSourceText"/>
      </w:pPr>
      <w:r>
        <w:t>二果此土無故不譯。</w:t>
      </w:r>
    </w:p>
    <w:p>
      <w:pPr>
        <w:pStyle w:val="SHTKTranslationText"/>
      </w:pPr>
      <w:r>
        <w:t>두 과실은 이 나라에 없으므로 번역하지 않는다.</w:t>
      </w:r>
    </w:p>
    <w:p>
      <w:pPr>
        <w:pStyle w:val="SHTKPositionMarker"/>
      </w:pPr>
      <w:bookmarkStart w:id="4113" w:name="loc_0685a02"/>
      <w:bookmarkEnd w:id="4113"/>
      <w:r>
        <w:t>[0685a02]</w:t>
      </w:r>
    </w:p>
    <w:p>
      <w:pPr>
        <w:pStyle w:val="SHTKSourceText"/>
      </w:pPr>
      <w:r>
        <w:t>論。如是施主至[2]或果全無。</w:t>
      </w:r>
    </w:p>
    <w:p>
      <w:pPr>
        <w:pStyle w:val="SHTKTranslationText"/>
      </w:pPr>
      <w:r>
        <w:t>논에서 말한다. “이와 같이 시주가 … 혹 과보가 전혀 없기도 하다.”</w:t>
      </w:r>
    </w:p>
    <w:p>
      <w:pPr>
        <w:pStyle w:val="SHTKNoteSummary"/>
      </w:pPr>
      <w:r>
        <w:t>교감 요약 | [CBETA 교감] 저본 或 → 甲·乙본 感</w:t>
      </w:r>
    </w:p>
    <w:p>
      <w:pPr>
        <w:pStyle w:val="SHTKNoteDetail"/>
      </w:pPr>
      <w:r>
        <w:t>• 교감 번호 | 0685002</w:t>
      </w:r>
    </w:p>
    <w:p>
      <w:pPr>
        <w:pStyle w:val="SHTKNoteDetail"/>
      </w:pPr>
      <w:r>
        <w:t>• 저본 독법 | 或 → ‘혹은’</w:t>
      </w:r>
    </w:p>
    <w:p>
      <w:pPr>
        <w:pStyle w:val="SHTKNoteDetail"/>
      </w:pPr>
      <w:r>
        <w:t>• 이문 독법 | 感</w:t>
      </w:r>
    </w:p>
    <w:p>
      <w:pPr>
        <w:pStyle w:val="SHTKNoteDetail"/>
      </w:pPr>
      <w:r>
        <w:t>• 저본 기준 번역 | “논에서 말한다. “이와 같이 시주가 … 혹 과보가 전혀 없기도 하다.””</w:t>
      </w:r>
    </w:p>
    <w:p>
      <w:pPr>
        <w:pStyle w:val="SHTKNoteDetail"/>
      </w:pPr>
      <w:r>
        <w:t>• 교감 해설 | 저본 或과 이문 感이 다르다.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0685002.</w:t>
      </w:r>
    </w:p>
    <w:p>
      <w:pPr>
        <w:pStyle w:val="SHTKSourceText"/>
      </w:pPr>
      <w:r>
        <w:t>[3]合法也。</w:t>
      </w:r>
    </w:p>
    <w:p>
      <w:pPr>
        <w:pStyle w:val="SHTKTranslationText"/>
      </w:pPr>
      <w:r>
        <w:t>법에 합해 설명한다.</w:t>
      </w:r>
    </w:p>
    <w:p>
      <w:pPr>
        <w:pStyle w:val="SHTKNoteSummary"/>
      </w:pPr>
      <w:r>
        <w:t>교감 요약 | [CBETA 교감] 저본 合法 → 甲·乙본 法合</w:t>
      </w:r>
    </w:p>
    <w:p>
      <w:pPr>
        <w:pStyle w:val="SHTKNoteDetail"/>
      </w:pPr>
      <w:r>
        <w:t>• 교감 번호 | 0685003</w:t>
      </w:r>
    </w:p>
    <w:p>
      <w:pPr>
        <w:pStyle w:val="SHTKNoteDetail"/>
      </w:pPr>
      <w:r>
        <w:t>• 저본 독법 | 合法 → ‘합하다 / 법’</w:t>
      </w:r>
    </w:p>
    <w:p>
      <w:pPr>
        <w:pStyle w:val="SHTKNoteDetail"/>
      </w:pPr>
      <w:r>
        <w:t>• 이문 독법 | 法合 → ‘법 / 합하다’</w:t>
      </w:r>
    </w:p>
    <w:p>
      <w:pPr>
        <w:pStyle w:val="SHTKNoteDetail"/>
      </w:pPr>
      <w:r>
        <w:t>• 저본 기준 번역 | “법에 합해 설명한다.”</w:t>
      </w:r>
    </w:p>
    <w:p>
      <w:pPr>
        <w:pStyle w:val="SHTKNoteDetail"/>
      </w:pPr>
      <w:r>
        <w:t>• 교감 해설 | 저본 合法과 이문 法合이 다르다.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0685003.</w:t>
      </w:r>
    </w:p>
    <w:p>
      <w:pPr>
        <w:pStyle w:val="SHTKSourceText"/>
      </w:pPr>
      <w:r>
        <w:t>[4]由可令果全無。</w:t>
      </w:r>
    </w:p>
    <w:p>
      <w:pPr>
        <w:pStyle w:val="SHTKTranslationText"/>
      </w:pPr>
      <w:r>
        <w:t>그로 말미암아 과보가 전혀 없게 할 수도 있다.</w:t>
      </w:r>
    </w:p>
    <w:p>
      <w:pPr>
        <w:pStyle w:val="SHTKNoteSummary"/>
      </w:pPr>
      <w:r>
        <w:t>교감 요약 | [CBETA 교감] 저본 由 → 甲·乙본 田</w:t>
      </w:r>
    </w:p>
    <w:p>
      <w:pPr>
        <w:pStyle w:val="SHTKNoteDetail"/>
      </w:pPr>
      <w:r>
        <w:t>• 교감 번호 | 0685004</w:t>
      </w:r>
    </w:p>
    <w:p>
      <w:pPr>
        <w:pStyle w:val="SHTKNoteDetail"/>
      </w:pPr>
      <w:r>
        <w:t>• 저본 독법 | 由 → ‘…로 말미암아’</w:t>
      </w:r>
    </w:p>
    <w:p>
      <w:pPr>
        <w:pStyle w:val="SHTKNoteDetail"/>
      </w:pPr>
      <w:r>
        <w:t>• 이문 독법 | 田</w:t>
      </w:r>
    </w:p>
    <w:p>
      <w:pPr>
        <w:pStyle w:val="SHTKNoteDetail"/>
      </w:pPr>
      <w:r>
        <w:t>• 저본 기준 번역 | “그로 말미암아 과보가 전혀 없게 할 수도 있다.”</w:t>
      </w:r>
    </w:p>
    <w:p>
      <w:pPr>
        <w:pStyle w:val="SHTKNoteDetail"/>
      </w:pPr>
      <w:r>
        <w:t>• 교감 해설 | 저본 由과 이문 田이 다르다.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0685004.</w:t>
      </w:r>
    </w:p>
    <w:p>
      <w:pPr>
        <w:pStyle w:val="SHTKSourceText"/>
      </w:pPr>
      <w:r>
        <w:t>非全顛倒。此舉大體。如江南為橘。江北為枳。亦由田也。此類少別。</w:t>
      </w:r>
    </w:p>
    <w:p>
      <w:pPr>
        <w:pStyle w:val="SHTKTranslationText"/>
      </w:pPr>
      <w:r>
        <w:t>완전히 뒤바뀌는 것은 아니다. 이는 대체를 들어 말한 것이다. 강남에서는 귤이 되지만, 강북에서는 탱자가 되는 것과 같다. 이 또한 밭으로 말미암는 것이다. 이 종류는 조금 다르다.</w:t>
      </w:r>
    </w:p>
    <w:p>
      <w:pPr>
        <w:pStyle w:val="SHTKSourceText"/>
      </w:pPr>
      <w:r>
        <w:t>非全顛倒[＊]也。</w:t>
      </w:r>
    </w:p>
    <w:p>
      <w:pPr>
        <w:pStyle w:val="SHTKTranslationText"/>
      </w:pPr>
      <w:r>
        <w:t>완전히 뒤바뀐 것은 아니다.</w:t>
      </w:r>
    </w:p>
    <w:p>
      <w:pPr>
        <w:pStyle w:val="SHTKNoteSummary"/>
      </w:pPr>
      <w:r>
        <w:t>교감 요약 | [CBETA 교감] 甲·乙본에는 也 없음</w:t>
      </w:r>
    </w:p>
    <w:p>
      <w:pPr>
        <w:pStyle w:val="SHTKNoteDetail"/>
      </w:pPr>
      <w:r>
        <w:t>• 원교감 원문 | 也【大】＊，〔－〕【甲】【乙】＊</w:t>
      </w:r>
    </w:p>
    <w:p>
      <w:pPr>
        <w:pStyle w:val="SHTKNoteDetail"/>
      </w:pPr>
      <w:r>
        <w:t>• 해당 번역 | “완전히 뒤바뀐 것은 아니다.”</w:t>
      </w:r>
    </w:p>
    <w:p>
      <w:pPr>
        <w:pStyle w:val="SHTKNoteDetail"/>
      </w:pPr>
      <w:r>
        <w:t>• 번역 영향 판정 | [판단 유보]</w:t>
      </w:r>
    </w:p>
    <w:p>
      <w:pPr>
        <w:pStyle w:val="SHTKNoteDetail"/>
      </w:pPr>
      <w:r>
        <w:t>• 출처 | CBETA T41n1822, 교감 번호 0680018.</w:t>
      </w:r>
    </w:p>
    <w:p>
      <w:pPr>
        <w:pStyle w:val="SHTKPositionMarker"/>
      </w:pPr>
      <w:bookmarkStart w:id="4114" w:name="loc_0685a06"/>
      <w:bookmarkEnd w:id="4114"/>
      <w:r>
        <w:t>[0685a06]</w:t>
      </w:r>
    </w:p>
    <w:p>
      <w:pPr>
        <w:pStyle w:val="SHTKSourceText"/>
      </w:pPr>
      <w:r>
        <w:t>論。施類福業事傍論已了。</w:t>
      </w:r>
    </w:p>
    <w:p>
      <w:pPr>
        <w:pStyle w:val="SHTKTranslationText"/>
      </w:pPr>
      <w:r>
        <w:t>논에서 말한다. “보시류의 복업사에 관한 곁가지 논의는 이미 마쳤다.”</w:t>
      </w:r>
    </w:p>
    <w:p>
      <w:pPr>
        <w:pStyle w:val="SHTKSourceText"/>
      </w:pPr>
      <w:r>
        <w:t>[5]已下大文第二明戒．修也。</w:t>
      </w:r>
    </w:p>
    <w:p>
      <w:pPr>
        <w:pStyle w:val="SHTKTranslationText"/>
      </w:pPr>
      <w:r>
        <w:t>이 아래 큰 문단의 둘째에서는 계와 수행을 밝힌다.</w:t>
      </w:r>
    </w:p>
    <w:p>
      <w:pPr>
        <w:pStyle w:val="SHTKNoteSummary"/>
      </w:pPr>
      <w:r>
        <w:t>교감 요약 | [CBETA 교감] 甲·乙본에는 已下 없음</w:t>
      </w:r>
    </w:p>
    <w:p>
      <w:pPr>
        <w:pStyle w:val="SHTKNoteDetail"/>
      </w:pPr>
      <w:r>
        <w:t>• 교감 번호 | 0685005</w:t>
      </w:r>
    </w:p>
    <w:p>
      <w:pPr>
        <w:pStyle w:val="SHTKNoteDetail"/>
      </w:pPr>
      <w:r>
        <w:t>• 저본 독법 | 已下 → ‘이미 / 아래’</w:t>
      </w:r>
    </w:p>
    <w:p>
      <w:pPr>
        <w:pStyle w:val="SHTKNoteDetail"/>
      </w:pPr>
      <w:r>
        <w:t>• 이문 독법 | ∅ → ‘해당 성분 없음(탈락)’</w:t>
      </w:r>
    </w:p>
    <w:p>
      <w:pPr>
        <w:pStyle w:val="SHTKNoteDetail"/>
      </w:pPr>
      <w:r>
        <w:t>• 저본 기준 번역 | “이 아래 큰 문단의 둘째에서는 계와 수행을 밝힌다.”</w:t>
      </w:r>
    </w:p>
    <w:p>
      <w:pPr>
        <w:pStyle w:val="SHTKNoteDetail"/>
      </w:pPr>
      <w:r>
        <w:t>• 교감 해설 | 이문에서는 저본의 已下을 생략한다. 저본은 그대로 유지한다.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0685005.</w:t>
      </w:r>
    </w:p>
    <w:p>
      <w:pPr>
        <w:pStyle w:val="SHTKSourceText"/>
      </w:pPr>
      <w:r>
        <w:t>就中。一明戒。二明修。三明戒．修果。此一頌第一明戒。</w:t>
      </w:r>
    </w:p>
    <w:p>
      <w:pPr>
        <w:pStyle w:val="SHTKTranslationText"/>
      </w:pPr>
      <w:r>
        <w:t>그 가운데 첫째 계를 밝히고, 둘째 수행을 밝히며, 셋째 계와 수행의 과보를 밝힌다. 이 한 게송은 첫째 계를 밝힌다.</w:t>
      </w:r>
    </w:p>
    <w:p>
      <w:pPr>
        <w:pStyle w:val="SHTKPositionMarker"/>
      </w:pPr>
      <w:bookmarkStart w:id="4115" w:name="loc_0685a08"/>
      <w:bookmarkEnd w:id="4115"/>
      <w:r>
        <w:t>[0685a08]</w:t>
      </w:r>
    </w:p>
    <w:p>
      <w:pPr>
        <w:pStyle w:val="SHTKSourceText"/>
      </w:pPr>
      <w:r>
        <w:t>論曰至但立遮名。</w:t>
      </w:r>
    </w:p>
    <w:p>
      <w:pPr>
        <w:pStyle w:val="SHTKTranslationText"/>
      </w:pPr>
      <w:r>
        <w:t>논에서 말한다. “… 다만 차(遮)라는 이름만 세운다.”</w:t>
      </w:r>
    </w:p>
    <w:p>
      <w:pPr>
        <w:pStyle w:val="SHTKSourceText"/>
      </w:pPr>
      <w:r>
        <w:t>釋性罪．遮罪俱名犯戒[6]體。</w:t>
      </w:r>
    </w:p>
    <w:p>
      <w:pPr>
        <w:pStyle w:val="SHTKTranslationText"/>
      </w:pPr>
      <w:r>
        <w:t>성죄와 차죄가 모두 범계의 체라고 하는 것을 풀이한다.</w:t>
      </w:r>
    </w:p>
    <w:p>
      <w:pPr>
        <w:pStyle w:val="SHTKNoteSummary"/>
      </w:pPr>
      <w:r>
        <w:t>교감 요약 | [CBETA 교감] 저본 體 → 甲·乙본 然</w:t>
      </w:r>
    </w:p>
    <w:p>
      <w:pPr>
        <w:pStyle w:val="SHTKNoteDetail"/>
      </w:pPr>
      <w:r>
        <w:t>• 교감 번호 | 0685006</w:t>
      </w:r>
    </w:p>
    <w:p>
      <w:pPr>
        <w:pStyle w:val="SHTKNoteDetail"/>
      </w:pPr>
      <w:r>
        <w:t>• 저본 독법 | 體</w:t>
      </w:r>
    </w:p>
    <w:p>
      <w:pPr>
        <w:pStyle w:val="SHTKNoteDetail"/>
      </w:pPr>
      <w:r>
        <w:t>• 이문 독법 | 然 → ‘그러나/그렇다’</w:t>
      </w:r>
    </w:p>
    <w:p>
      <w:pPr>
        <w:pStyle w:val="SHTKNoteDetail"/>
      </w:pPr>
      <w:r>
        <w:t>• 저본 기준 번역 | “성죄와 차죄가 모두 범계의 체라고 하는 것을 풀이한다.”</w:t>
      </w:r>
    </w:p>
    <w:p>
      <w:pPr>
        <w:pStyle w:val="SHTKNoteDetail"/>
      </w:pPr>
      <w:r>
        <w:t>• 교감 해설 | 저본 體과 이문 然이 다르다.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0685006.</w:t>
      </w:r>
    </w:p>
    <w:p>
      <w:pPr>
        <w:pStyle w:val="SHTKSourceText"/>
      </w:pPr>
      <w:r>
        <w:t>頌於性罪[7]立犯戒名。</w:t>
      </w:r>
    </w:p>
    <w:p>
      <w:pPr>
        <w:pStyle w:val="SHTKTranslationText"/>
      </w:pPr>
      <w:r>
        <w:t>게송에서는 성죄에 대해 범계라는 이름을 세우고,</w:t>
      </w:r>
    </w:p>
    <w:p>
      <w:pPr>
        <w:pStyle w:val="SHTKNoteSummary"/>
      </w:pPr>
      <w:r>
        <w:t>교감 요약 | [CBETA 교감] 저본 立 → 甲·乙본 言</w:t>
      </w:r>
    </w:p>
    <w:p>
      <w:pPr>
        <w:pStyle w:val="SHTKNoteDetail"/>
      </w:pPr>
      <w:r>
        <w:t>• 교감 번호 | 0685007</w:t>
      </w:r>
    </w:p>
    <w:p>
      <w:pPr>
        <w:pStyle w:val="SHTKNoteDetail"/>
      </w:pPr>
      <w:r>
        <w:t>• 저본 독법 | 立 → ‘세우다’</w:t>
      </w:r>
    </w:p>
    <w:p>
      <w:pPr>
        <w:pStyle w:val="SHTKNoteDetail"/>
      </w:pPr>
      <w:r>
        <w:t>• 이문 독법 | 言 → ‘말하다’</w:t>
      </w:r>
    </w:p>
    <w:p>
      <w:pPr>
        <w:pStyle w:val="SHTKNoteDetail"/>
      </w:pPr>
      <w:r>
        <w:t>• 저본 기준 번역 | “게송에서는 성죄에 대해 범계라는 이름을 세우고,”</w:t>
      </w:r>
    </w:p>
    <w:p>
      <w:pPr>
        <w:pStyle w:val="SHTKNoteDetail"/>
      </w:pPr>
      <w:r>
        <w:t>• 교감 해설 | 저본 立과 이문 言이 다르다.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0685007.</w:t>
      </w:r>
    </w:p>
    <w:p>
      <w:pPr>
        <w:pStyle w:val="SHTKSourceText"/>
      </w:pPr>
      <w:r>
        <w:t>遮罪名遮。不名犯戒。先釋犯戒及遮。後釋離也。</w:t>
      </w:r>
    </w:p>
    <w:p>
      <w:pPr>
        <w:pStyle w:val="SHTKTranslationText"/>
      </w:pPr>
      <w:r>
        <w:t>차죄는 차라고 이름하며, 범계라고 이름하지 않는다. 먼저 범계와 차를 풀이하고, 뒤에 여읨을 풀이한다.</w:t>
      </w:r>
    </w:p>
    <w:p>
      <w:pPr>
        <w:pStyle w:val="SHTKPositionMarker"/>
      </w:pPr>
      <w:bookmarkStart w:id="4116" w:name="loc_0685a11"/>
      <w:bookmarkEnd w:id="4116"/>
      <w:r>
        <w:t>[0685a11]</w:t>
      </w:r>
    </w:p>
    <w:p>
      <w:pPr>
        <w:pStyle w:val="SHTKSourceText"/>
      </w:pPr>
      <w:r>
        <w:t>論。離性及遮俱說名戒。此後釋離。離此二罪名為戒也。</w:t>
      </w:r>
    </w:p>
    <w:p>
      <w:pPr>
        <w:pStyle w:val="SHTKTranslationText"/>
      </w:pPr>
      <w:r>
        <w:t>논에서 말한다. “성죄와 차죄를 여읜 것을 모두 계라 한다.” 이는 뒤에서 여읨을 풀이한 것이다. 이 두 죄를 여읜 것을 계라 한다.</w:t>
      </w:r>
    </w:p>
    <w:p>
      <w:pPr>
        <w:pStyle w:val="SHTKPositionMarker"/>
      </w:pPr>
      <w:bookmarkStart w:id="4117" w:name="loc_0685a12"/>
      <w:bookmarkEnd w:id="4117"/>
      <w:r>
        <w:t>[0685a12]</w:t>
      </w:r>
    </w:p>
    <w:p>
      <w:pPr>
        <w:pStyle w:val="SHTKSourceText"/>
      </w:pPr>
      <w:r>
        <w:t>論。此各有二至為自性故。明戒有表．無表為體。</w:t>
      </w:r>
    </w:p>
    <w:p>
      <w:pPr>
        <w:pStyle w:val="SHTKTranslationText"/>
      </w:pPr>
      <w:r>
        <w:t>논에서 말한다. “이것은 각각 둘이 있어 … 자성을 삼는다.” 계는 표와 무표를 체로 함을 밝힌다.</w:t>
      </w:r>
    </w:p>
    <w:p>
      <w:pPr>
        <w:pStyle w:val="SHTKPositionMarker"/>
      </w:pPr>
      <w:bookmarkStart w:id="4118" w:name="loc_0685a14"/>
      <w:bookmarkEnd w:id="4118"/>
      <w:r>
        <w:t>[0685a14]</w:t>
      </w:r>
    </w:p>
    <w:p>
      <w:pPr>
        <w:pStyle w:val="SHTKSourceText"/>
      </w:pPr>
      <w:r>
        <w:t>論。已略辨戒至亦不清淨。明淨．不淨戒。</w:t>
      </w:r>
    </w:p>
    <w:p>
      <w:pPr>
        <w:pStyle w:val="SHTKTranslationText"/>
      </w:pPr>
      <w:r>
        <w:t>논에서 말한다. “이미 계를 간략히 분별했다. … 또한 청정하지 않다.” 청정계와 불청정계를 밝힌다.</w:t>
      </w:r>
    </w:p>
    <w:p>
      <w:pPr>
        <w:pStyle w:val="SHTKPositionMarker"/>
      </w:pPr>
      <w:bookmarkStart w:id="4119" w:name="loc_0685a15"/>
      <w:bookmarkEnd w:id="4119"/>
      <w:r>
        <w:t>[0685a15]</w:t>
      </w:r>
    </w:p>
    <w:p>
      <w:pPr>
        <w:pStyle w:val="SHTKSourceText"/>
      </w:pPr>
      <w:r>
        <w:t>論。言四德者至非勝生故。別釋四德。</w:t>
      </w:r>
    </w:p>
    <w:p>
      <w:pPr>
        <w:pStyle w:val="SHTKTranslationText"/>
      </w:pPr>
      <w:r>
        <w:t>논에서 말한다. “네 가지 덕이라고 한 것은 … 뛰어난 생이 아니기 때문이다.” 네 가지 덕을 각각 풀이한다.</w:t>
      </w:r>
    </w:p>
    <w:p>
      <w:pPr>
        <w:pStyle w:val="SHTKPositionMarker"/>
      </w:pPr>
      <w:bookmarkStart w:id="4120" w:name="loc_0685a16"/>
      <w:bookmarkEnd w:id="4120"/>
      <w:r>
        <w:t>[0685a16]</w:t>
      </w:r>
    </w:p>
    <w:p>
      <w:pPr>
        <w:pStyle w:val="SHTKSourceText"/>
      </w:pPr>
      <w:r>
        <w:t>論。等言為顯至五迴向[8]寂。</w:t>
      </w:r>
    </w:p>
    <w:p>
      <w:pPr>
        <w:pStyle w:val="SHTKTranslationText"/>
      </w:pPr>
      <w:r>
        <w:t>논에서 말한다. “‘등’이라고 한 것은 … 다섯째 적정에 회향함을 드러낸다.”</w:t>
      </w:r>
    </w:p>
    <w:p>
      <w:pPr>
        <w:pStyle w:val="SHTKNoteSummary"/>
      </w:pPr>
      <w:r>
        <w:t>교감 요약 | [CBETA 교감] 甲·乙본에는 寂 없음</w:t>
      </w:r>
    </w:p>
    <w:p>
      <w:pPr>
        <w:pStyle w:val="SHTKNoteDetail"/>
      </w:pPr>
      <w:r>
        <w:t>• 교감 번호 | 0685008</w:t>
      </w:r>
    </w:p>
    <w:p>
      <w:pPr>
        <w:pStyle w:val="SHTKNoteDetail"/>
      </w:pPr>
      <w:r>
        <w:t>• 저본 독법 | 寂</w:t>
      </w:r>
    </w:p>
    <w:p>
      <w:pPr>
        <w:pStyle w:val="SHTKNoteDetail"/>
      </w:pPr>
      <w:r>
        <w:t>• 이문 독법 | ∅ → ‘해당 성분 없음(탈락)’</w:t>
      </w:r>
    </w:p>
    <w:p>
      <w:pPr>
        <w:pStyle w:val="SHTKNoteDetail"/>
      </w:pPr>
      <w:r>
        <w:t>• 저본 기준 번역 | “논에서 말한다. “‘등’이라고 한 것은 … 다섯째 적정에 회향함을 드러낸다.””</w:t>
      </w:r>
    </w:p>
    <w:p>
      <w:pPr>
        <w:pStyle w:val="SHTKNoteDetail"/>
      </w:pPr>
      <w:r>
        <w:t>• 교감 해설 | 이문에서는 저본의 寂을 생략한다. 저본은 그대로 유지한다.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0685008.</w:t>
      </w:r>
    </w:p>
    <w:p>
      <w:pPr>
        <w:pStyle w:val="SHTKSourceText"/>
      </w:pPr>
      <w:r>
        <w:t>釋頌等字顯有異說。</w:t>
      </w:r>
    </w:p>
    <w:p>
      <w:pPr>
        <w:pStyle w:val="SHTKTranslationText"/>
      </w:pPr>
      <w:r>
        <w:t>게송의 ‘등’자를 풀이하여 다른 설이 있음을 드러낸다.</w:t>
      </w:r>
    </w:p>
    <w:p>
      <w:pPr>
        <w:pStyle w:val="SHTKPositionMarker"/>
      </w:pPr>
      <w:bookmarkStart w:id="4121" w:name="loc_0685a17"/>
      <w:bookmarkEnd w:id="4121"/>
      <w:r>
        <w:t>[0685a17]</w:t>
      </w:r>
    </w:p>
    <w:p>
      <w:pPr>
        <w:pStyle w:val="SHTKSourceText"/>
      </w:pPr>
      <w:r>
        <w:t>論。有餘師說至永離業惑垢故。敘異說也。</w:t>
      </w:r>
    </w:p>
    <w:p>
      <w:pPr>
        <w:pStyle w:val="SHTKTranslationText"/>
      </w:pPr>
      <w:r>
        <w:t>논에서 말한다. “어떤 다른 논사는 … 업과 혹의 때를 영원히 여의었기 때문이다.” 다른 설을 서술한다.</w:t>
      </w:r>
    </w:p>
    <w:p>
      <w:pPr>
        <w:pStyle w:val="SHTKPositionMarker"/>
      </w:pPr>
      <w:bookmarkStart w:id="4122" w:name="loc_0685a19"/>
      <w:bookmarkEnd w:id="4122"/>
      <w:r>
        <w:t>[0685a19]</w:t>
      </w:r>
    </w:p>
    <w:p>
      <w:pPr>
        <w:pStyle w:val="SHTKSourceText"/>
      </w:pPr>
      <w:r>
        <w:t>論。已辨戒類修類當辨。已下半頌。第二明修類也。</w:t>
      </w:r>
    </w:p>
    <w:p>
      <w:pPr>
        <w:pStyle w:val="SHTKTranslationText"/>
      </w:pPr>
      <w:r>
        <w:t>논에서 말한다. “이미 계의 부류를 분별했으니, 수행의 부류를 이제 분별하겠다.” 이 아래 반 게송은 둘째로 수행의 부류를 밝힌다.</w:t>
      </w:r>
    </w:p>
    <w:p>
      <w:pPr>
        <w:pStyle w:val="SHTKPositionMarker"/>
      </w:pPr>
      <w:bookmarkStart w:id="4123" w:name="loc_0685a20"/>
      <w:bookmarkEnd w:id="4123"/>
      <w:r>
        <w:t>[0685a20]</w:t>
      </w:r>
    </w:p>
    <w:p>
      <w:pPr>
        <w:pStyle w:val="SHTKSourceText"/>
      </w:pPr>
      <w:r>
        <w:t>論曰至自性俱有。釋頌等引善也。</w:t>
      </w:r>
    </w:p>
    <w:p>
      <w:pPr>
        <w:pStyle w:val="SHTKTranslationText"/>
      </w:pPr>
      <w:r>
        <w:t>논에서 말한다. “… 자성과 구유를 말한다.” 게송의 ‘등’을 풀이하여 여러 선법을 포함함을 밝힌다.</w:t>
      </w:r>
    </w:p>
    <w:p>
      <w:pPr>
        <w:pStyle w:val="SHTKPositionMarker"/>
      </w:pPr>
      <w:bookmarkStart w:id="4124" w:name="loc_0685a21"/>
      <w:bookmarkEnd w:id="4124"/>
      <w:r>
        <w:t>[0685a21]</w:t>
      </w:r>
    </w:p>
    <w:p>
      <w:pPr>
        <w:pStyle w:val="SHTKSourceText"/>
      </w:pPr>
      <w:r>
        <w:t>論。修名何義至獨名修。釋修義也。</w:t>
      </w:r>
    </w:p>
    <w:p>
      <w:pPr>
        <w:pStyle w:val="SHTKTranslationText"/>
      </w:pPr>
      <w:r>
        <w:t>논에서 말한다. “수행이라는 이름은 무슨 뜻인가? … 홀로 수행이라 이름한다.” 수행의 뜻을 풀이한다.</w:t>
      </w:r>
    </w:p>
    <w:p>
      <w:pPr>
        <w:pStyle w:val="SHTKPositionMarker"/>
      </w:pPr>
      <w:bookmarkStart w:id="4125" w:name="loc_0685a23"/>
      <w:bookmarkEnd w:id="4125"/>
      <w:r>
        <w:t>[0685a23]</w:t>
      </w:r>
    </w:p>
    <w:p>
      <w:pPr>
        <w:pStyle w:val="SHTKSourceText"/>
      </w:pPr>
      <w:r>
        <w:t>論。前辨施福。已下半頌。</w:t>
      </w:r>
    </w:p>
    <w:p>
      <w:pPr>
        <w:pStyle w:val="SHTKTranslationText"/>
      </w:pPr>
      <w:r>
        <w:t>논에서 말한다. “앞에서 보시의 복을 분별했다.” 이 아래 반 게송은</w:t>
      </w:r>
    </w:p>
    <w:p>
      <w:pPr>
        <w:pStyle w:val="SHTKSourceText"/>
      </w:pPr>
      <w:r>
        <w:t>第三[9]明戒修果也。</w:t>
      </w:r>
    </w:p>
    <w:p>
      <w:pPr>
        <w:pStyle w:val="SHTKTranslationText"/>
      </w:pPr>
      <w:r>
        <w:t>셋째로 계와 수행의 과보를 밝힌다.</w:t>
      </w:r>
    </w:p>
    <w:p>
      <w:pPr>
        <w:pStyle w:val="SHTKNoteSummary"/>
      </w:pPr>
      <w:r>
        <w:t>교감 요약 | [CBETA 교감] 甲·乙본에는 明 없음</w:t>
      </w:r>
    </w:p>
    <w:p>
      <w:pPr>
        <w:pStyle w:val="SHTKNoteDetail"/>
      </w:pPr>
      <w:r>
        <w:t>• 교감 번호 | 0685009</w:t>
      </w:r>
    </w:p>
    <w:p>
      <w:pPr>
        <w:pStyle w:val="SHTKNoteDetail"/>
      </w:pPr>
      <w:r>
        <w:t>• 저본 독법 | 明 → ‘밝히다’</w:t>
      </w:r>
    </w:p>
    <w:p>
      <w:pPr>
        <w:pStyle w:val="SHTKNoteDetail"/>
      </w:pPr>
      <w:r>
        <w:t>• 이문 독법 | ∅ → ‘해당 성분 없음(탈락)’</w:t>
      </w:r>
    </w:p>
    <w:p>
      <w:pPr>
        <w:pStyle w:val="SHTKNoteDetail"/>
      </w:pPr>
      <w:r>
        <w:t>• 저본 기준 번역 | “셋째로 계와 수행의 과보를 밝힌다.”</w:t>
      </w:r>
    </w:p>
    <w:p>
      <w:pPr>
        <w:pStyle w:val="SHTKNoteDetail"/>
      </w:pPr>
      <w:r>
        <w:t>• 교감 해설 | 이문에서는 저본의 明을 생략한다. 저본은 그대로 유지한다.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0685009.</w:t>
      </w:r>
    </w:p>
    <w:p>
      <w:pPr>
        <w:pStyle w:val="SHTKPositionMarker"/>
      </w:pPr>
      <w:bookmarkStart w:id="4126" w:name="loc_0685a24"/>
      <w:bookmarkEnd w:id="4126"/>
      <w:r>
        <w:t>[0685a24]</w:t>
      </w:r>
    </w:p>
    <w:p>
      <w:pPr>
        <w:pStyle w:val="SHTKSourceText"/>
      </w:pPr>
      <w:r>
        <w:t>論曰至就勝說修。</w:t>
      </w:r>
    </w:p>
    <w:p>
      <w:pPr>
        <w:pStyle w:val="SHTKTranslationText"/>
      </w:pPr>
      <w:r>
        <w:t>논에서 말한다. “… 뛰어난 것에 나아가 수행을 말한다.”</w:t>
      </w:r>
    </w:p>
    <w:p>
      <w:pPr>
        <w:pStyle w:val="SHTKSourceText"/>
      </w:pPr>
      <w:r>
        <w:t>[10]明二果別。</w:t>
      </w:r>
    </w:p>
    <w:p>
      <w:pPr>
        <w:pStyle w:val="SHTKTranslationText"/>
      </w:pPr>
      <w:r>
        <w:t>두 과보의 차이를 밝힌다.</w:t>
      </w:r>
    </w:p>
    <w:p>
      <w:pPr>
        <w:pStyle w:val="SHTKNoteSummary"/>
      </w:pPr>
      <w:r>
        <w:t>교감 요약 | [CBETA 교감] 저본 明 → 甲·乙본 名</w:t>
      </w:r>
    </w:p>
    <w:p>
      <w:pPr>
        <w:pStyle w:val="SHTKNoteDetail"/>
      </w:pPr>
      <w:r>
        <w:t>• 교감 번호 | 0685010</w:t>
      </w:r>
    </w:p>
    <w:p>
      <w:pPr>
        <w:pStyle w:val="SHTKNoteDetail"/>
      </w:pPr>
      <w:r>
        <w:t>• 저본 독법 | 明 → ‘밝히다’</w:t>
      </w:r>
    </w:p>
    <w:p>
      <w:pPr>
        <w:pStyle w:val="SHTKNoteDetail"/>
      </w:pPr>
      <w:r>
        <w:t>• 이문 독법 | 名 → ‘이름’</w:t>
      </w:r>
    </w:p>
    <w:p>
      <w:pPr>
        <w:pStyle w:val="SHTKNoteDetail"/>
      </w:pPr>
      <w:r>
        <w:t>• 저본 기준 번역 | “두 과보의</w:t>
      </w:r>
    </w:p>
    <w:p>
      <w:pPr>
        <w:pStyle w:val="SHTKNoteDetail"/>
      </w:pPr>
      <w:r>
        <w:t>• 교감 해설 | 저본 明과 이문 名이 다르다.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0685010.</w:t>
      </w:r>
    </w:p>
    <w:p>
      <w:pPr>
        <w:pStyle w:val="SHTKSourceText"/>
      </w:pPr>
      <w:r>
        <w:t>若兼勝．劣二果無別。若就勝說。戒感生天。修得解脫。</w:t>
      </w:r>
    </w:p>
    <w:p>
      <w:pPr>
        <w:pStyle w:val="SHTKTranslationText"/>
      </w:pPr>
      <w:r>
        <w:t>뛰어난 것과 열등한 것을 함께 말하면 두 과보에는 차이가 없다. 뛰어난 것에 나아가 말하면, 계는 천상에 태어남을 감득하고, 수행은 해탈을 얻는다.</w:t>
      </w:r>
    </w:p>
    <w:p>
      <w:pPr>
        <w:pStyle w:val="SHTKPositionMarker"/>
      </w:pPr>
      <w:bookmarkStart w:id="4127" w:name="loc_0685a27"/>
      <w:bookmarkEnd w:id="4127"/>
      <w:r>
        <w:t>[0685a27]</w:t>
      </w:r>
    </w:p>
    <w:p>
      <w:pPr>
        <w:pStyle w:val="SHTKSourceText"/>
      </w:pPr>
      <w:r>
        <w:t>論。經說四人能生梵福。已下。大文第二明梵福量馱都。此云性。如來體性餘文可解十勝行者。即四梵福中十善業道真諦云。謂前四梵福更加六種。一為救父命捨自身命。二為救母命捨自身命。三為救如來命捨自身命。四於正法中出家。五教人出家。六未轉法輪請轉法輪。</w:t>
      </w:r>
    </w:p>
    <w:p>
      <w:pPr>
        <w:pStyle w:val="SHTKTranslationText"/>
      </w:pPr>
      <w:r>
        <w:t>논에서 말한다. “경에서 네 종류의 사람이 범복을 능히 낳는다고 설한다.” 이 아래는 큰 문단의 둘째로 범복의 양을 밝힌다. ‘타도(馱都)’는 여기 말로는 성(性)이다. 여래의 체성이라는 뜻이다. 나머지 글은 알 수 있다. ‘열 가지 뛰어난 행’이란 곧 네 가지 범복 가운데 십선업도를 말한다. 진제는 말한다. “앞의 네 가지 범복에 다시 여섯 가지를 더한다. 첫째 아버지의 목숨을 구하기 위해 자신의 목숨을 버리는 것, 둘째 어머니의 목숨을 구하기 위해 자신의 목숨을 버리는 것, 셋째 여래의 목숨을 구하기 위해 자신의 목숨을 버리는 것, 넷째 정법 가운데 출가하는 것, 다섯째 남을 가르쳐 출가하게 하는 것, 여섯째 아직 법륜을 굴리지 않았을 때 법륜을 굴려 달라고 청하는 것이다.”</w:t>
      </w:r>
    </w:p>
    <w:p>
      <w:pPr>
        <w:pStyle w:val="SHTKSourceText"/>
      </w:pPr>
      <w:r>
        <w:t>正理四[11]十云。</w:t>
      </w:r>
    </w:p>
    <w:p>
      <w:pPr>
        <w:pStyle w:val="SHTKTranslationText"/>
      </w:pPr>
      <w:r>
        <w:t>《정리론》 40권에서 말한다.</w:t>
      </w:r>
    </w:p>
    <w:p>
      <w:pPr>
        <w:pStyle w:val="SHTKNoteSummary"/>
      </w:pPr>
      <w:r>
        <w:t>교감 요약 | [CBETA 교감] 저본 十 → 甲·乙본 十四</w:t>
      </w:r>
    </w:p>
    <w:p>
      <w:pPr>
        <w:pStyle w:val="SHTKNoteDetail"/>
      </w:pPr>
      <w:r>
        <w:t>• 교감 번호 | 0685011</w:t>
      </w:r>
    </w:p>
    <w:p>
      <w:pPr>
        <w:pStyle w:val="SHTKNoteDetail"/>
      </w:pPr>
      <w:r>
        <w:t>• 저본 독법 | 十 → ‘열/열째’</w:t>
      </w:r>
    </w:p>
    <w:p>
      <w:pPr>
        <w:pStyle w:val="SHTKNoteDetail"/>
      </w:pPr>
      <w:r>
        <w:t>• 이문 독법 | 十四 → ‘열/열째 / 넷/넷째’</w:t>
      </w:r>
    </w:p>
    <w:p>
      <w:pPr>
        <w:pStyle w:val="SHTKNoteDetail"/>
      </w:pPr>
      <w:r>
        <w:t>• 저본 기준 번역 | “《정리론》 40권에서 말한다.”</w:t>
      </w:r>
    </w:p>
    <w:p>
      <w:pPr>
        <w:pStyle w:val="SHTKNoteDetail"/>
      </w:pPr>
      <w:r>
        <w:t>• 교감 해설 | 저본 十과 이문 十四이 다르다.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0685011.</w:t>
      </w:r>
    </w:p>
    <w:p>
      <w:pPr>
        <w:pStyle w:val="SHTKSourceText"/>
      </w:pPr>
      <w:r>
        <w:t>已離欲者修四無量。</w:t>
      </w:r>
    </w:p>
    <w:p>
      <w:pPr>
        <w:pStyle w:val="SHTKTranslationText"/>
      </w:pPr>
      <w:r>
        <w:t>“이미 욕을 여읜 자가 네 무량을 닦으면,</w:t>
      </w:r>
    </w:p>
    <w:p>
      <w:pPr>
        <w:pStyle w:val="SHTKSourceText"/>
      </w:pPr>
      <w:r>
        <w:t>[12]生上界天受劫壽樂。</w:t>
      </w:r>
    </w:p>
    <w:p>
      <w:pPr>
        <w:pStyle w:val="SHTKTranslationText"/>
      </w:pPr>
      <w:r>
        <w:t>상계의 하늘에 태어나 한 겁 동안의 수명과 즐거움을 받는다.</w:t>
      </w:r>
    </w:p>
    <w:p>
      <w:pPr>
        <w:pStyle w:val="SHTKNoteSummary"/>
      </w:pPr>
      <w:r>
        <w:t>교감 요약 | [CBETA 교감] 저본 生 → 甲·乙본 此生</w:t>
      </w:r>
    </w:p>
    <w:p>
      <w:pPr>
        <w:pStyle w:val="SHTKNoteDetail"/>
      </w:pPr>
      <w:r>
        <w:t>• 교감 번호 | 0685012</w:t>
      </w:r>
    </w:p>
    <w:p>
      <w:pPr>
        <w:pStyle w:val="SHTKNoteDetail"/>
      </w:pPr>
      <w:r>
        <w:t>• 저본 독법 | 生 → ‘생기다’</w:t>
      </w:r>
    </w:p>
    <w:p>
      <w:pPr>
        <w:pStyle w:val="SHTKNoteDetail"/>
      </w:pPr>
      <w:r>
        <w:t>• 이문 독법 | 此生 → ‘이것/이 / 생기다’</w:t>
      </w:r>
    </w:p>
    <w:p>
      <w:pPr>
        <w:pStyle w:val="SHTKNoteDetail"/>
      </w:pPr>
      <w:r>
        <w:t>• 저본 기준 번역 | “상계의 하늘에 태어나 한 겁 동안의 수명과 즐거움을 받는다.”</w:t>
      </w:r>
    </w:p>
    <w:p>
      <w:pPr>
        <w:pStyle w:val="SHTKNoteDetail"/>
      </w:pPr>
      <w:r>
        <w:t>• 교감 해설 | 저본 生과 이문 此生이 다르다.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0685012.</w:t>
      </w:r>
    </w:p>
    <w:p>
      <w:pPr>
        <w:pStyle w:val="SHTKSourceText"/>
      </w:pPr>
      <w:r>
        <w:t>若未離欲建[13]窣堵波。</w:t>
      </w:r>
    </w:p>
    <w:p>
      <w:pPr>
        <w:pStyle w:val="SHTKTranslationText"/>
      </w:pPr>
      <w:r>
        <w:t>만약 아직 욕을 여의지 못한 자가 솔도파를 세우고,</w:t>
      </w:r>
    </w:p>
    <w:p>
      <w:pPr>
        <w:pStyle w:val="SHTKNoteSummary"/>
      </w:pPr>
      <w:r>
        <w:t>교감 요약 | [CBETA 교감] 저본 窣 → 甲·乙본 率</w:t>
      </w:r>
    </w:p>
    <w:p>
      <w:pPr>
        <w:pStyle w:val="SHTKNoteDetail"/>
      </w:pPr>
      <w:r>
        <w:t>• 교감 번호 | 0685013</w:t>
      </w:r>
    </w:p>
    <w:p>
      <w:pPr>
        <w:pStyle w:val="SHTKNoteDetail"/>
      </w:pPr>
      <w:r>
        <w:t>• 저본 독법 | 窣</w:t>
      </w:r>
    </w:p>
    <w:p>
      <w:pPr>
        <w:pStyle w:val="SHTKNoteDetail"/>
      </w:pPr>
      <w:r>
        <w:t>• 이문 독법 | 率</w:t>
      </w:r>
    </w:p>
    <w:p>
      <w:pPr>
        <w:pStyle w:val="SHTKNoteDetail"/>
      </w:pPr>
      <w:r>
        <w:t>• 저본 기준 번역 | “만약 아직 욕을 여의지 못한 자가 솔도파를 세우고,”</w:t>
      </w:r>
    </w:p>
    <w:p>
      <w:pPr>
        <w:pStyle w:val="SHTKNoteDetail"/>
      </w:pPr>
      <w:r>
        <w:t>• 교감 해설 | 저본 窣과 이문 率이 다르다.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0685013.</w:t>
      </w:r>
    </w:p>
    <w:p>
      <w:pPr>
        <w:pStyle w:val="SHTKSourceText"/>
      </w:pPr>
      <w:r>
        <w:t>造寺。和僧。能勤修習慈等加行。彼亦如修無量根本。感劫天樂</w:t>
      </w:r>
    </w:p>
    <w:p>
      <w:pPr>
        <w:pStyle w:val="SHTKTranslationText"/>
      </w:pPr>
      <w:r>
        <w:t>절을 짓고, 승가를 화합시키며, 자를 비롯한 가행을 부지런히 닦으면, 그 또한 무량의 근본정을 닦는 것과 같이 한 겁 동안의 천상 즐거움을 감득한다.</w:t>
      </w:r>
    </w:p>
    <w:p>
      <w:pPr>
        <w:pStyle w:val="SHTKSourceText"/>
      </w:pPr>
      <w:r>
        <w:t>豈不前說欲界無有善[＊]業。</w:t>
      </w:r>
    </w:p>
    <w:p>
      <w:pPr>
        <w:pStyle w:val="SHTKTranslationText"/>
      </w:pPr>
      <w:r>
        <w:t>어찌 앞에서 욕계에는 한 겁의 이숙을 능히 부르는 선업이 없다고 말하지 않았는가?</w:t>
      </w:r>
    </w:p>
    <w:p>
      <w:pPr>
        <w:pStyle w:val="SHTKNoteSummary"/>
      </w:pPr>
      <w:r>
        <w:t>교감 요약 | [CBETA 교감] 甲·乙본에는 業 없음</w:t>
      </w:r>
    </w:p>
    <w:p>
      <w:pPr>
        <w:pStyle w:val="SHTKNoteDetail"/>
      </w:pPr>
      <w:r>
        <w:t>• 원교감 원문 | 業【大】＊，〔－〕【甲】【乙】＊</w:t>
      </w:r>
    </w:p>
    <w:p>
      <w:pPr>
        <w:pStyle w:val="SHTKNoteDetail"/>
      </w:pPr>
      <w:r>
        <w:t>• 해당 번역 | “어찌 앞에서 욕계에는 한 겁의 이숙을 능히 부르는 선업이 없다고 말하지 않았는가?”</w:t>
      </w:r>
    </w:p>
    <w:p>
      <w:pPr>
        <w:pStyle w:val="SHTKNoteDetail"/>
      </w:pPr>
      <w:r>
        <w:t>• 번역 영향 판정 | [의미 차이 있음]</w:t>
      </w:r>
    </w:p>
    <w:p>
      <w:pPr>
        <w:pStyle w:val="SHTKNoteDetail"/>
      </w:pPr>
      <w:r>
        <w:t>• 출처 | CBETA T41n1822, 교감 번호 0684021.</w:t>
      </w:r>
    </w:p>
    <w:p>
      <w:pPr>
        <w:pStyle w:val="SHTKSourceText"/>
      </w:pPr>
      <w:r>
        <w:t>能招一劫異熟。無一善業猶如不善。唯一剎那能招劫壽依如是理故作是說。</w:t>
      </w:r>
    </w:p>
    <w:p>
      <w:pPr>
        <w:pStyle w:val="SHTKTranslationText"/>
      </w:pPr>
      <w:r>
        <w:t>한 겁의 이숙을 부르는 선업은 없다. 어떤 하나의 선업도 불선업처럼 오직 한 찰나만으로 한 겁의 수명을 부를 수는 없다. 이와 같은 이치에 의거하여 그렇게 말한 것이다.</w:t>
      </w:r>
    </w:p>
    <w:p>
      <w:pPr>
        <w:pStyle w:val="SHTKSourceText"/>
      </w:pPr>
      <w:r>
        <w:t>然於一事[14]發起多思次第能招劫量天樂。</w:t>
      </w:r>
    </w:p>
    <w:p>
      <w:pPr>
        <w:pStyle w:val="SHTKTranslationText"/>
      </w:pPr>
      <w:r>
        <w:t>그러나 하나의 일에 대해 여러 사를 일으키면 차례로 한 겁 분량의 천상 즐거움을 능히 부른다.</w:t>
      </w:r>
    </w:p>
    <w:p>
      <w:pPr>
        <w:pStyle w:val="SHTKNoteSummary"/>
      </w:pPr>
      <w:r>
        <w:t>교감 요약 | [CBETA 교감] 저본 發 → 甲·乙본 故</w:t>
      </w:r>
    </w:p>
    <w:p>
      <w:pPr>
        <w:pStyle w:val="SHTKNoteDetail"/>
      </w:pPr>
      <w:r>
        <w:t>• 교감 번호 | 0685014</w:t>
      </w:r>
    </w:p>
    <w:p>
      <w:pPr>
        <w:pStyle w:val="SHTKNoteDetail"/>
      </w:pPr>
      <w:r>
        <w:t>• 저본 독법 | 發</w:t>
      </w:r>
    </w:p>
    <w:p>
      <w:pPr>
        <w:pStyle w:val="SHTKNoteDetail"/>
      </w:pPr>
      <w:r>
        <w:t>• 이문 독법 | 故 → ‘그러므로/…때문에’</w:t>
      </w:r>
    </w:p>
    <w:p>
      <w:pPr>
        <w:pStyle w:val="SHTKNoteDetail"/>
      </w:pPr>
      <w:r>
        <w:t>• 저본 기준 번역 | “그러나 하나의 일에 대해 여러 사를 일으키면 차례로 한 겁 분량의 천상 즐거움을 능히 부른다.”</w:t>
      </w:r>
    </w:p>
    <w:p>
      <w:pPr>
        <w:pStyle w:val="SHTKNoteDetail"/>
      </w:pPr>
      <w:r>
        <w:t>• 교감 해설 | 저본 發과 이문 故이 다르다.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0685014.</w:t>
      </w:r>
    </w:p>
    <w:p>
      <w:pPr>
        <w:pStyle w:val="SHTKSourceText"/>
      </w:pPr>
      <w:r>
        <w:t>謂於彼死復於中生。故劫樂言無違前失(准上論文。欲界善業亦不招一中劫壽)。</w:t>
      </w:r>
    </w:p>
    <w:p>
      <w:pPr>
        <w:pStyle w:val="SHTKTranslationText"/>
      </w:pPr>
      <w:r>
        <w:t>곧 그곳에서 죽은 뒤 다시 그곳에 태어나므로, ‘한 겁의 즐거움’이라는 말은 앞의 설명과 어긋나는 허물이 없다. 위 논문에 준한다. 욕계의 선업도 또한 하나의 중겁 수명을 부르지는 않는다.</w:t>
      </w:r>
    </w:p>
    <w:p>
      <w:pPr>
        <w:pStyle w:val="SHTKPositionMarker"/>
      </w:pPr>
      <w:bookmarkStart w:id="4128" w:name="loc_0685b14"/>
      <w:bookmarkEnd w:id="4128"/>
      <w:r>
        <w:t>[0685b14]</w:t>
      </w:r>
    </w:p>
    <w:p>
      <w:pPr>
        <w:pStyle w:val="SHTKSourceText"/>
      </w:pPr>
      <w:r>
        <w:t>論。財施已說法施云何。自下一頌。第三明法施。</w:t>
      </w:r>
    </w:p>
    <w:p>
      <w:pPr>
        <w:pStyle w:val="SHTKTranslationText"/>
      </w:pPr>
      <w:r>
        <w:t>논에서 말한다. “재물의 보시는 이미 설명했다. 법의 보시는 어떠한가?” 이 아래에 한 송이 나온다. 세 번째로 법시(法施)를 밝힌다.</w:t>
      </w:r>
    </w:p>
    <w:p>
      <w:pPr>
        <w:pStyle w:val="SHTKPositionMarker"/>
      </w:pPr>
      <w:bookmarkStart w:id="4129" w:name="loc_0685b15"/>
      <w:bookmarkEnd w:id="4129"/>
      <w:r>
        <w:t>[0685b15]</w:t>
      </w:r>
    </w:p>
    <w:p>
      <w:pPr>
        <w:pStyle w:val="SHTKSourceText"/>
      </w:pPr>
      <w:r>
        <w:t>論曰至自他大福。</w:t>
      </w:r>
    </w:p>
    <w:p>
      <w:pPr>
        <w:pStyle w:val="SHTKTranslationText"/>
      </w:pPr>
      <w:r>
        <w:t>논에서 “… 자신과 남에게 큰 복이 된다”까지 말한다.</w:t>
      </w:r>
    </w:p>
    <w:p>
      <w:pPr>
        <w:pStyle w:val="SHTKSourceText"/>
      </w:pPr>
      <w:r>
        <w:t>[15]釋無倒無染成法[16]施。</w:t>
      </w:r>
    </w:p>
    <w:p>
      <w:pPr>
        <w:pStyle w:val="SHTKTranslationText"/>
      </w:pPr>
      <w:r>
        <w:t>전도됨도 없고 오염됨도 없는 것이 법시를 이룬다는 것을 풀이한다.</w:t>
      </w:r>
    </w:p>
    <w:p>
      <w:pPr>
        <w:pStyle w:val="SHTKNoteSummary"/>
      </w:pPr>
      <w:r>
        <w:t>교감 요약 | [CBETA 교감] 甲·乙본에는 釋無倒 없음</w:t>
      </w:r>
    </w:p>
    <w:p>
      <w:pPr>
        <w:pStyle w:val="SHTKNoteDetail"/>
      </w:pPr>
      <w:r>
        <w:t>• 교감 번호 | 0685015</w:t>
      </w:r>
    </w:p>
    <w:p>
      <w:pPr>
        <w:pStyle w:val="SHTKNoteDetail"/>
      </w:pPr>
      <w:r>
        <w:t>• 저본 독법 | 釋無倒</w:t>
      </w:r>
    </w:p>
    <w:p>
      <w:pPr>
        <w:pStyle w:val="SHTKNoteDetail"/>
      </w:pPr>
      <w:r>
        <w:t>• 이문 독법 | ∅ → ‘해당 성분 없음(탈락)’</w:t>
      </w:r>
    </w:p>
    <w:p>
      <w:pPr>
        <w:pStyle w:val="SHTKNoteDetail"/>
      </w:pPr>
      <w:r>
        <w:t>• 저본 기준 번역 | “전도됨도 없고 오염됨도 없는 것이 법시를 이룬다는 것을 풀이한다.”</w:t>
      </w:r>
    </w:p>
    <w:p>
      <w:pPr>
        <w:pStyle w:val="SHTKNoteDetail"/>
      </w:pPr>
      <w:r>
        <w:t>• 교감 해설 | 독법·번역: 이문에서는 ‘전도가 없음을 풀이한다’라는 구절 자체가 빠지므로, 법시의 요건을 소개하는 부분이 짧아진다.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0685015.</w:t>
      </w:r>
    </w:p>
    <w:p>
      <w:pPr>
        <w:pStyle w:val="SHTKNoteSummary"/>
      </w:pPr>
      <w:r>
        <w:t>교감 요약 | [CBETA 교감] 저본 施 → 甲·乙본 施也</w:t>
      </w:r>
    </w:p>
    <w:p>
      <w:pPr>
        <w:pStyle w:val="SHTKNoteDetail"/>
      </w:pPr>
      <w:r>
        <w:t>• 교감 번호 | 0685016</w:t>
      </w:r>
    </w:p>
    <w:p>
      <w:pPr>
        <w:pStyle w:val="SHTKNoteDetail"/>
      </w:pPr>
      <w:r>
        <w:t>• 저본 독법 | 施</w:t>
      </w:r>
    </w:p>
    <w:p>
      <w:pPr>
        <w:pStyle w:val="SHTKNoteDetail"/>
      </w:pPr>
      <w:r>
        <w:t>• 이문 독법 | 施也</w:t>
      </w:r>
    </w:p>
    <w:p>
      <w:pPr>
        <w:pStyle w:val="SHTKNoteDetail"/>
      </w:pPr>
      <w:r>
        <w:t>• 저본 기준 번역 | “전도됨도 없고 오염됨도 없는 것이 법시를 이룬다는 것을 풀이한다.”</w:t>
      </w:r>
    </w:p>
    <w:p>
      <w:pPr>
        <w:pStyle w:val="SHTKNoteDetail"/>
      </w:pPr>
      <w:r>
        <w:t>• 교감 해설 | 독법·번역: 저본 施과 이문 施也을 구분한다. 표기·의미 차이를 본문에 반영하지 않는다.</w:t>
      </w:r>
    </w:p>
    <w:p>
      <w:pPr>
        <w:pStyle w:val="SHTKNoteDetail"/>
      </w:pPr>
      <w:r>
        <w:t>• 번역 영향 판정 | [의미 차이 있음]</w:t>
      </w:r>
    </w:p>
    <w:p>
      <w:pPr>
        <w:pStyle w:val="SHTKNoteDetail"/>
      </w:pPr>
      <w:r>
        <w:t>• 출처 | CBETA T41n1822, 교감 번호 0685016.</w:t>
      </w:r>
    </w:p>
    <w:p>
      <w:pPr>
        <w:pStyle w:val="SHTKSourceText"/>
      </w:pPr>
      <w:r>
        <w:t>正理論云。若能如實為諸有情。以無染心辨契經等。令生正解名為法施說如實言。顯法施主於契經等解無顛倒說無染言。</w:t>
      </w:r>
    </w:p>
    <w:p>
      <w:pPr>
        <w:pStyle w:val="SHTKTranslationText"/>
      </w:pPr>
      <w:r>
        <w:t>《순정리론》에서는 다음과 같이 말한다. 만약 모든 유정에게 있는 그대로, 오염되지 않은 마음으로 계경 등을 설명하여, 바른 이해를 일으키게 할 수 있다면 이를 법시라 한다. ‘있는 그대로 말한다’고 한 것은 법을 베푸는 사람이 계경 등을 이해함에 전도됨이 없음을 드러낸다. ‘오염됨이 없다’고 말한 것은</w:t>
      </w:r>
    </w:p>
    <w:p>
      <w:pPr>
        <w:pStyle w:val="SHTKSourceText"/>
      </w:pPr>
      <w:r>
        <w:t>顯法施主不希利[17]養恭敬．名譽。</w:t>
      </w:r>
    </w:p>
    <w:p>
      <w:pPr>
        <w:pStyle w:val="SHTKTranslationText"/>
      </w:pPr>
      <w:r>
        <w:t>법을 베푸는 사람이 이양·공경·명예를 바라지 않음을 드러낸다.</w:t>
      </w:r>
    </w:p>
    <w:p>
      <w:pPr>
        <w:pStyle w:val="SHTKNoteSummary"/>
      </w:pPr>
      <w:r>
        <w:t>교감 요약 | [CBETA 교감] 저본 養 → 甲·乙본 益</w:t>
      </w:r>
    </w:p>
    <w:p>
      <w:pPr>
        <w:pStyle w:val="SHTKNoteDetail"/>
      </w:pPr>
      <w:r>
        <w:t>• 교감 번호 | 0685017</w:t>
      </w:r>
    </w:p>
    <w:p>
      <w:pPr>
        <w:pStyle w:val="SHTKNoteDetail"/>
      </w:pPr>
      <w:r>
        <w:t>• 저본 독법 | 養</w:t>
      </w:r>
    </w:p>
    <w:p>
      <w:pPr>
        <w:pStyle w:val="SHTKNoteDetail"/>
      </w:pPr>
      <w:r>
        <w:t>• 이문 독법 | 益</w:t>
      </w:r>
    </w:p>
    <w:p>
      <w:pPr>
        <w:pStyle w:val="SHTKNoteDetail"/>
      </w:pPr>
      <w:r>
        <w:t>• 저본 기준 번역 | “법을 베푸는 사람이 이양·공경·명예를 바라지 않음을 드러낸다.”</w:t>
      </w:r>
    </w:p>
    <w:p>
      <w:pPr>
        <w:pStyle w:val="SHTKNoteDetail"/>
      </w:pPr>
      <w:r>
        <w:t>• 교감 해설 | 독법·번역: 저본 ‘이양을 바라지 않는다’에 대해 이문은 ‘이익을 바라지 않는다’가 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0685017.</w:t>
      </w:r>
    </w:p>
    <w:p>
      <w:pPr>
        <w:pStyle w:val="SHTKSourceText"/>
      </w:pPr>
      <w:r>
        <w:t>不爾便為自他俱損契經等者。等餘十一。</w:t>
      </w:r>
    </w:p>
    <w:p>
      <w:pPr>
        <w:pStyle w:val="SHTKTranslationText"/>
      </w:pPr>
      <w:r>
        <w:t>그렇지 않다면 자신과 남 모두에게 손해가 된다. ‘계경 등’이라고 한 것은 나머지 열한 가지도 포함한다는 뜻이다.</w:t>
      </w:r>
    </w:p>
    <w:p>
      <w:pPr>
        <w:pStyle w:val="SHTKSourceText"/>
      </w:pPr>
      <w:r>
        <w:t>即顯契經乃至論[18]議。</w:t>
      </w:r>
    </w:p>
    <w:p>
      <w:pPr>
        <w:pStyle w:val="SHTKTranslationText"/>
      </w:pPr>
      <w:r>
        <w:t>곧 계경에서 논의(論議)에 이르기까지를 나타낸다.</w:t>
      </w:r>
    </w:p>
    <w:p>
      <w:pPr>
        <w:pStyle w:val="SHTKNoteSummary"/>
      </w:pPr>
      <w:r>
        <w:t>교감 요약 | [CBETA 교감] 저본 議 → 甲·乙본 義</w:t>
      </w:r>
    </w:p>
    <w:p>
      <w:pPr>
        <w:pStyle w:val="SHTKNoteDetail"/>
      </w:pPr>
      <w:r>
        <w:t>• 교감 번호 | 0685018</w:t>
      </w:r>
    </w:p>
    <w:p>
      <w:pPr>
        <w:pStyle w:val="SHTKNoteDetail"/>
      </w:pPr>
      <w:r>
        <w:t>• 저본 독법 | 議 → ‘논의하다’</w:t>
      </w:r>
    </w:p>
    <w:p>
      <w:pPr>
        <w:pStyle w:val="SHTKNoteDetail"/>
      </w:pPr>
      <w:r>
        <w:t>• 이문 독법 | 義 → ‘뜻’</w:t>
      </w:r>
    </w:p>
    <w:p>
      <w:pPr>
        <w:pStyle w:val="SHTKNoteDetail"/>
      </w:pPr>
      <w:r>
        <w:t>• 저본 기준 번역 | “곧 계경에서 논의(論議)에 이르기까지를 나타낸다.”</w:t>
      </w:r>
    </w:p>
    <w:p>
      <w:pPr>
        <w:pStyle w:val="SHTKNoteDetail"/>
      </w:pPr>
      <w:r>
        <w:t>• 교감 해설 | 독법·번역: 저본 ‘논의’에 대해 이문은 ‘논의(論義, 이치를 논함)’라는 독법이 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0685018.</w:t>
      </w:r>
    </w:p>
    <w:p>
      <w:pPr>
        <w:pStyle w:val="SHTKSourceText"/>
      </w:pPr>
      <w:r>
        <w:t>婆沙二十九出法供養體云。評曰應作是說。若說法語。若能發語心．心所法。若受者聞已生未曾有善巧覺慧。皆此自性。如是法供養總用五蘊以為自性又釋財供養體云評曰應作是說。若所捨財若能捨財者。身．語二業。若能發彼心．心所法。若受者受已諸根大種造色增長。皆此自性。此與法供養意同今詳。</w:t>
      </w:r>
    </w:p>
    <w:p>
      <w:pPr>
        <w:pStyle w:val="SHTKTranslationText"/>
      </w:pPr>
      <w:r>
        <w:t>《비바사론》 권29에서는 법공양의 체를 제시하며 말한다. 평하여 말한다. “마땅히 이렇게 말해야 한다. 법을 설하는 언어와, 그 언어를 일으킬 수 있는 마음과 마음작용법과, 듣는 사람이 듣고 나서 이전에 없던 능숙한 깨달음의 지혜를 일으키는 것, 이 모두가 그 자체의 성질이다. 이와 같은 법공양은 총괄하면 오온을 자체로 삼는다.” 또 재물공양의 자체를 풀이하며 말한다. 평하여 말한다. “마땅히 이렇게 말해야 한다. 보시하는 재물과 그 재물을 보시할 수 있는 자의 몸과 말의 두 업과, 그 업을 일으킬 수 있는 마음과 마음작용법과, 받는 사람이 받고 나서 여러 근과 대종·조색이 증장하는 것, 이 모두가 그 자체의 성질이다.” 이 설명은 법공양에 관한 설명과 뜻이 같다. 이제 자세히 살펴보겠다.</w:t>
      </w:r>
    </w:p>
    <w:p>
      <w:pPr>
        <w:pStyle w:val="SHTKSourceText"/>
      </w:pPr>
      <w:r>
        <w:t>[19]意論法施．財施．法供養．財供養。</w:t>
      </w:r>
    </w:p>
    <w:p>
      <w:pPr>
        <w:pStyle w:val="SHTKTranslationText"/>
      </w:pPr>
      <w:r>
        <w:t>생각건대 논에서 말한 법시·재시와 법공양·재공양은</w:t>
      </w:r>
    </w:p>
    <w:p>
      <w:pPr>
        <w:pStyle w:val="SHTKNoteSummary"/>
      </w:pPr>
      <w:r>
        <w:t>교감 요약 | [CBETA 교감] 저본 意論 → 甲·乙본 論意</w:t>
      </w:r>
    </w:p>
    <w:p>
      <w:pPr>
        <w:pStyle w:val="SHTKNoteDetail"/>
      </w:pPr>
      <w:r>
        <w:t>• 교감 번호 | 0685019</w:t>
      </w:r>
    </w:p>
    <w:p>
      <w:pPr>
        <w:pStyle w:val="SHTKNoteDetail"/>
      </w:pPr>
      <w:r>
        <w:t>• 저본 독법 | 意論 → ‘뜻/의도 / 논’</w:t>
      </w:r>
    </w:p>
    <w:p>
      <w:pPr>
        <w:pStyle w:val="SHTKNoteDetail"/>
      </w:pPr>
      <w:r>
        <w:t>• 이문 독법 | 論意 → ‘논 / 뜻/의도’</w:t>
      </w:r>
    </w:p>
    <w:p>
      <w:pPr>
        <w:pStyle w:val="SHTKNoteDetail"/>
      </w:pPr>
      <w:r>
        <w:t>• 저본 기준 번역 | “생각건대 논에서 말한 법시·재시와 법공양·재공양은”</w:t>
      </w:r>
    </w:p>
    <w:p>
      <w:pPr>
        <w:pStyle w:val="SHTKNoteDetail"/>
      </w:pPr>
      <w:r>
        <w:t>• 교감 해설 | 독법·번역: 저본 ‘생각건대 논에서는…’에 대해 이문은 ‘논의 뜻은…’이라는 어순이 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0685019.</w:t>
      </w:r>
    </w:p>
    <w:p>
      <w:pPr>
        <w:pStyle w:val="SHTKSourceText"/>
      </w:pPr>
      <w:r>
        <w:t>義有少別。</w:t>
      </w:r>
    </w:p>
    <w:p>
      <w:pPr>
        <w:pStyle w:val="SHTKTranslationText"/>
      </w:pPr>
      <w:r>
        <w:t>뜻에 조금 차이가 있다.</w:t>
      </w:r>
    </w:p>
    <w:p>
      <w:pPr>
        <w:pStyle w:val="SHTKSourceText"/>
      </w:pPr>
      <w:r>
        <w:t>應檢婆沙[20]財．法施[21]文</w:t>
      </w:r>
    </w:p>
    <w:p>
      <w:pPr>
        <w:pStyle w:val="SHTKTranslationText"/>
      </w:pPr>
      <w:r>
        <w:t>마땅히 《비바사론》의 재시와 법시에 관한 글을 확인해야 한다.</w:t>
      </w:r>
    </w:p>
    <w:p>
      <w:pPr>
        <w:pStyle w:val="SHTKNoteSummary"/>
      </w:pPr>
      <w:r>
        <w:t>교감 요약 | [CBETA 교감] 저본 財 → 甲·乙본 財施</w:t>
      </w:r>
    </w:p>
    <w:p>
      <w:pPr>
        <w:pStyle w:val="SHTKNoteDetail"/>
      </w:pPr>
      <w:r>
        <w:t>• 교감 번호 | 0685020</w:t>
      </w:r>
    </w:p>
    <w:p>
      <w:pPr>
        <w:pStyle w:val="SHTKNoteDetail"/>
      </w:pPr>
      <w:r>
        <w:t>• 저본 독법 | 財</w:t>
      </w:r>
    </w:p>
    <w:p>
      <w:pPr>
        <w:pStyle w:val="SHTKNoteDetail"/>
      </w:pPr>
      <w:r>
        <w:t>• 이문 독법 | 財施</w:t>
      </w:r>
    </w:p>
    <w:p>
      <w:pPr>
        <w:pStyle w:val="SHTKNoteDetail"/>
      </w:pPr>
      <w:r>
        <w:t>• 저본 기준 번역 | “마땅히 《비바사론》의 재시와 법시에 관한 글을 확인해야 한다.”</w:t>
      </w:r>
    </w:p>
    <w:p>
      <w:pPr>
        <w:pStyle w:val="SHTKNoteDetail"/>
      </w:pPr>
      <w:r>
        <w:t>• 교감 해설 | 독법·번역: 저본 財과 이문 財施을 구분한다. 표기·의미 차이를 본문에 반영하지 않는다.</w:t>
      </w:r>
    </w:p>
    <w:p>
      <w:pPr>
        <w:pStyle w:val="SHTKNoteDetail"/>
      </w:pPr>
      <w:r>
        <w:t>• 번역 영향 판정 | [의미 차이 있음]</w:t>
      </w:r>
    </w:p>
    <w:p>
      <w:pPr>
        <w:pStyle w:val="SHTKNoteDetail"/>
      </w:pPr>
      <w:r>
        <w:t>• 출처 | CBETA T41n1822, 교감 번호 0685020.</w:t>
      </w:r>
    </w:p>
    <w:p>
      <w:pPr>
        <w:pStyle w:val="SHTKNoteSummary"/>
      </w:pPr>
      <w:r>
        <w:t>교감 요약 | [CBETA 교감] 저본 文 → 甲·乙본 又</w:t>
      </w:r>
    </w:p>
    <w:p>
      <w:pPr>
        <w:pStyle w:val="SHTKNoteDetail"/>
      </w:pPr>
      <w:r>
        <w:t>• 교감 번호 | 0685021</w:t>
      </w:r>
    </w:p>
    <w:p>
      <w:pPr>
        <w:pStyle w:val="SHTKNoteDetail"/>
      </w:pPr>
      <w:r>
        <w:t>• 저본 독법 | 文 → ‘글’</w:t>
      </w:r>
    </w:p>
    <w:p>
      <w:pPr>
        <w:pStyle w:val="SHTKNoteDetail"/>
      </w:pPr>
      <w:r>
        <w:t>• 이문 독법 | 又 → ‘또’</w:t>
      </w:r>
    </w:p>
    <w:p>
      <w:pPr>
        <w:pStyle w:val="SHTKNoteDetail"/>
      </w:pPr>
      <w:r>
        <w:t>• 저본 기준 번역 | “마땅히 《비바사론》의 재시와 법시에 관한 글을 확인해야 한다.”</w:t>
      </w:r>
    </w:p>
    <w:p>
      <w:pPr>
        <w:pStyle w:val="SHTKNoteDetail"/>
      </w:pPr>
      <w:r>
        <w:t>• 교감 해설 | 독법·번역: 저본은 ‘…에 관한 글을 확인해야 한다’, 이문은 ‘…를 또 확인해야 한다’가 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0685021.</w:t>
      </w:r>
    </w:p>
    <w:p>
      <w:pPr>
        <w:pStyle w:val="SHTKSourceText"/>
      </w:pPr>
      <w:r>
        <w:t>正理論云。言契經者。</w:t>
      </w:r>
    </w:p>
    <w:p>
      <w:pPr>
        <w:pStyle w:val="SHTKTranslationText"/>
      </w:pPr>
      <w:r>
        <w:t>《순정리론》에서는 다음과 같이 말한다. ‘계경’이라 하는 것은</w:t>
      </w:r>
    </w:p>
    <w:p>
      <w:pPr>
        <w:pStyle w:val="SHTKSourceText"/>
      </w:pPr>
      <w:r>
        <w:t>謂能總攝容納隨順世俗．勝義[22]堅實理言。</w:t>
      </w:r>
    </w:p>
    <w:p>
      <w:pPr>
        <w:pStyle w:val="SHTKTranslationText"/>
      </w:pPr>
      <w:r>
        <w:t>세속과 승의의 견실한 이치에 수순하는 말을 모두 포괄하여 담을 수 있음을 일컫는다.</w:t>
      </w:r>
    </w:p>
    <w:p>
      <w:pPr>
        <w:pStyle w:val="SHTKNoteSummary"/>
      </w:pPr>
      <w:r>
        <w:t>교감 요약 | [CBETA 교감] 저본 堅 → 甲·乙본 真</w:t>
      </w:r>
    </w:p>
    <w:p>
      <w:pPr>
        <w:pStyle w:val="SHTKNoteDetail"/>
      </w:pPr>
      <w:r>
        <w:t>• 교감 번호 | 0685022</w:t>
      </w:r>
    </w:p>
    <w:p>
      <w:pPr>
        <w:pStyle w:val="SHTKNoteDetail"/>
      </w:pPr>
      <w:r>
        <w:t>• 저본 독법 | 堅</w:t>
      </w:r>
    </w:p>
    <w:p>
      <w:pPr>
        <w:pStyle w:val="SHTKNoteDetail"/>
      </w:pPr>
      <w:r>
        <w:t>• 이문 독법 | 真</w:t>
      </w:r>
    </w:p>
    <w:p>
      <w:pPr>
        <w:pStyle w:val="SHTKNoteDetail"/>
      </w:pPr>
      <w:r>
        <w:t>• 저본 기준 번역 | “세속과 승의의 견실한 이치에 수순하는 말을 모두 포괄하여 담을 수 있음을 일컫는다.”</w:t>
      </w:r>
    </w:p>
    <w:p>
      <w:pPr>
        <w:pStyle w:val="SHTKNoteDetail"/>
      </w:pPr>
      <w:r>
        <w:t>• 교감 해설 | 독법·번역: 저본은 ‘견실한 이치’, 이문은 ‘진실한 이치’가 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0685022.</w:t>
      </w:r>
    </w:p>
    <w:p>
      <w:pPr>
        <w:pStyle w:val="SHTKSourceText"/>
      </w:pPr>
      <w:r>
        <w:t>如是契經是佛所說。或佛弟子佛許故說言應頌者。謂以勝妙緝句言詞。隨述讚前契經所說。有說亦是不了義經言記別者。</w:t>
      </w:r>
    </w:p>
    <w:p>
      <w:pPr>
        <w:pStyle w:val="SHTKTranslationText"/>
      </w:pPr>
      <w:r>
        <w:t>이와 같은 계경은 부처님께서 말씀하셨거나, 부처님의 제자가 부처님의 허락을 받아 말씀한 것이다. ‘응송’이라 하는 것은 뛰어나고 아름다운 구절로 엮은 언어를 가지고 앞서 계경에서 설한 바를 따라 서술하고 찬탄하는 것이다. 어떤 이는 이 역시 뜻이 분명히 드러나지 않은 경이라고 말한다. ‘기별’이라 하는 것은</w:t>
      </w:r>
    </w:p>
    <w:p>
      <w:pPr>
        <w:pStyle w:val="SHTKSourceText"/>
      </w:pPr>
      <w:r>
        <w:t>謂隨餘問酬答辨[23]析。</w:t>
      </w:r>
    </w:p>
    <w:p>
      <w:pPr>
        <w:pStyle w:val="SHTKTranslationText"/>
      </w:pPr>
      <w:r>
        <w:t>다른 이의 질문에 따라 대답하고 분별하여 분석하는 것을 이른다.</w:t>
      </w:r>
    </w:p>
    <w:p>
      <w:pPr>
        <w:pStyle w:val="SHTKNoteSummary"/>
      </w:pPr>
      <w:r>
        <w:t>교감 요약 | [CBETA 교감] 저본 析 → 甲·乙본 折</w:t>
      </w:r>
    </w:p>
    <w:p>
      <w:pPr>
        <w:pStyle w:val="SHTKNoteDetail"/>
      </w:pPr>
      <w:r>
        <w:t>• 교감 번호 | 0685023</w:t>
      </w:r>
    </w:p>
    <w:p>
      <w:pPr>
        <w:pStyle w:val="SHTKNoteDetail"/>
      </w:pPr>
      <w:r>
        <w:t>• 저본 독법 | 析</w:t>
      </w:r>
    </w:p>
    <w:p>
      <w:pPr>
        <w:pStyle w:val="SHTKNoteDetail"/>
      </w:pPr>
      <w:r>
        <w:t>• 이문 독법 | 折</w:t>
      </w:r>
    </w:p>
    <w:p>
      <w:pPr>
        <w:pStyle w:val="SHTKNoteDetail"/>
      </w:pPr>
      <w:r>
        <w:t>• 저본 기준 번역 | “다른 이의 질문에 따라 대답하고 분별하여 분석하는 것을 이른다.”</w:t>
      </w:r>
    </w:p>
    <w:p>
      <w:pPr>
        <w:pStyle w:val="SHTKNoteDetail"/>
      </w:pPr>
      <w:r>
        <w:t>• 교감 해설 | 독법·번역: 저본 析과 이문 折을 구분한다. 표기·의미 차이를 본문에 반영하지 않는다.</w:t>
      </w:r>
    </w:p>
    <w:p>
      <w:pPr>
        <w:pStyle w:val="SHTKNoteDetail"/>
      </w:pPr>
      <w:r>
        <w:t>• 번역 영향 판정 | [의미 차이 있음]</w:t>
      </w:r>
    </w:p>
    <w:p>
      <w:pPr>
        <w:pStyle w:val="SHTKNoteDetail"/>
      </w:pPr>
      <w:r>
        <w:t>• 출처 | CBETA T41n1822, 교감 번호 0685023.</w:t>
      </w:r>
    </w:p>
    <w:p>
      <w:pPr>
        <w:pStyle w:val="SHTKSourceText"/>
      </w:pPr>
      <w:r>
        <w:t>如波羅衍拏等中辨[24]或諸所有辨曾．當．現真實義言皆[25]名記別。</w:t>
      </w:r>
    </w:p>
    <w:p>
      <w:pPr>
        <w:pStyle w:val="SHTKTranslationText"/>
      </w:pPr>
      <w:r>
        <w:t>《파라연나》 등에서 분별한 것과 같다. 혹 과거·미래·현재의 참된 뜻을 분별한 모든 말을 다 기별이라고 한다.</w:t>
      </w:r>
    </w:p>
    <w:p>
      <w:pPr>
        <w:pStyle w:val="SHTKNoteSummary"/>
      </w:pPr>
      <w:r>
        <w:t>교감 요약 | [CBETA 교감] 저본 或 → 甲·乙본 成</w:t>
      </w:r>
    </w:p>
    <w:p>
      <w:pPr>
        <w:pStyle w:val="SHTKNoteDetail"/>
      </w:pPr>
      <w:r>
        <w:t>• 교감 번호 | 0685024</w:t>
      </w:r>
    </w:p>
    <w:p>
      <w:pPr>
        <w:pStyle w:val="SHTKNoteDetail"/>
      </w:pPr>
      <w:r>
        <w:t>• 저본 독법 | 或 → ‘혹은’</w:t>
      </w:r>
    </w:p>
    <w:p>
      <w:pPr>
        <w:pStyle w:val="SHTKNoteDetail"/>
      </w:pPr>
      <w:r>
        <w:t>• 이문 독법 | 成 → ‘이루다’</w:t>
      </w:r>
    </w:p>
    <w:p>
      <w:pPr>
        <w:pStyle w:val="SHTKNoteDetail"/>
      </w:pPr>
      <w:r>
        <w:t>• 저본 기준 번역 | “《파라연나》 등에서 분별한 것과 같다. 혹 과거·미래·현재의 참된 뜻을 분별한 모든 말을 다 기별이라고 한다.”</w:t>
      </w:r>
    </w:p>
    <w:p>
      <w:pPr>
        <w:pStyle w:val="SHTKNoteDetail"/>
      </w:pPr>
      <w:r>
        <w:t>• 교감 해설 | 독법·번역: 저본은 ‘혹 … 모든 말은…’으로 이어지지만, 이문 成으로 읽으면 앞의 ‘분별하다’에 붙는 구문이 될 수 있다. 연결 방식은 판정하지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0685024.</w:t>
      </w:r>
    </w:p>
    <w:p>
      <w:pPr>
        <w:pStyle w:val="SHTKNoteSummary"/>
      </w:pPr>
      <w:r>
        <w:t>교감 요약 | [CBETA 교감] 저본 名 → 甲·乙본 言</w:t>
      </w:r>
    </w:p>
    <w:p>
      <w:pPr>
        <w:pStyle w:val="SHTKNoteDetail"/>
      </w:pPr>
      <w:r>
        <w:t>• 교감 번호 | 0685025</w:t>
      </w:r>
    </w:p>
    <w:p>
      <w:pPr>
        <w:pStyle w:val="SHTKNoteDetail"/>
      </w:pPr>
      <w:r>
        <w:t>• 저본 독법 | 名 → ‘이름’</w:t>
      </w:r>
    </w:p>
    <w:p>
      <w:pPr>
        <w:pStyle w:val="SHTKNoteDetail"/>
      </w:pPr>
      <w:r>
        <w:t>• 이문 독법 | 言 → ‘말하다’</w:t>
      </w:r>
    </w:p>
    <w:p>
      <w:pPr>
        <w:pStyle w:val="SHTKNoteDetail"/>
      </w:pPr>
      <w:r>
        <w:t>• 저본 기준 번역 | “《파라연나》 등에서 분별한 것과 같다. 혹 과거·미래·현재의 참된 뜻을 분별한 모든 말을 다 기별이라고 한다.”</w:t>
      </w:r>
    </w:p>
    <w:p>
      <w:pPr>
        <w:pStyle w:val="SHTKNoteDetail"/>
      </w:pPr>
      <w:r>
        <w:t>• 교감 해설 | 독법·번역: 저본 名과 이문 言을 구분한다. 표기·의미 차이를 본문에 반영하지 않는다.</w:t>
      </w:r>
    </w:p>
    <w:p>
      <w:pPr>
        <w:pStyle w:val="SHTKNoteDetail"/>
      </w:pPr>
      <w:r>
        <w:t>• 번역 영향 판정 | [의미 차이 있음]</w:t>
      </w:r>
    </w:p>
    <w:p>
      <w:pPr>
        <w:pStyle w:val="SHTKNoteDetail"/>
      </w:pPr>
      <w:r>
        <w:t>• 출처 | CBETA T41n1822, 교감 번호 0685025.</w:t>
      </w:r>
    </w:p>
    <w:p>
      <w:pPr>
        <w:pStyle w:val="SHTKSourceText"/>
      </w:pPr>
      <w:r>
        <w:t>有說是佛諸了義</w:t>
      </w:r>
    </w:p>
    <w:p>
      <w:pPr>
        <w:pStyle w:val="SHTKTranslationText"/>
      </w:pPr>
      <w:r>
        <w:t>어떤 이는 이것이 부처님의 모든 요의경이라고 한다.</w:t>
      </w:r>
    </w:p>
    <w:p>
      <w:pPr>
        <w:pStyle w:val="SHTKSourceText"/>
      </w:pPr>
      <w:r>
        <w:t>經言諷[26]頌者。</w:t>
      </w:r>
    </w:p>
    <w:p>
      <w:pPr>
        <w:pStyle w:val="SHTKTranslationText"/>
      </w:pPr>
      <w:r>
        <w:t>‘풍송’이라 하는 것은</w:t>
      </w:r>
    </w:p>
    <w:p>
      <w:pPr>
        <w:pStyle w:val="SHTKNoteSummary"/>
      </w:pPr>
      <w:r>
        <w:t>교감 요약 | [CBETA 교감] 저본 頌 → 甲·乙본 誦</w:t>
      </w:r>
    </w:p>
    <w:p>
      <w:pPr>
        <w:pStyle w:val="SHTKNoteDetail"/>
      </w:pPr>
      <w:r>
        <w:t>• 교감 번호 | 0685026</w:t>
      </w:r>
    </w:p>
    <w:p>
      <w:pPr>
        <w:pStyle w:val="SHTKNoteDetail"/>
      </w:pPr>
      <w:r>
        <w:t>• 저본 독법 | 頌 → ‘게송’</w:t>
      </w:r>
    </w:p>
    <w:p>
      <w:pPr>
        <w:pStyle w:val="SHTKNoteDetail"/>
      </w:pPr>
      <w:r>
        <w:t>• 이문 독법 | 誦</w:t>
      </w:r>
    </w:p>
    <w:p>
      <w:pPr>
        <w:pStyle w:val="SHTKNoteDetail"/>
      </w:pPr>
      <w:r>
        <w:t>• 저본 기준 번역 | “‘풍송’이라 하는 것은”</w:t>
      </w:r>
    </w:p>
    <w:p>
      <w:pPr>
        <w:pStyle w:val="SHTKNoteDetail"/>
      </w:pPr>
      <w:r>
        <w:t>• 교감 해설 | 독법·번역: 저본 頌과 이문 誦을 구분한다. 표기·의미 차이를 본문에 반영하지 않는다.</w:t>
      </w:r>
    </w:p>
    <w:p>
      <w:pPr>
        <w:pStyle w:val="SHTKNoteDetail"/>
      </w:pPr>
      <w:r>
        <w:t>• 번역 영향 판정 | [의미 차이 있음]</w:t>
      </w:r>
    </w:p>
    <w:p>
      <w:pPr>
        <w:pStyle w:val="SHTKNoteDetail"/>
      </w:pPr>
      <w:r>
        <w:t>• 출처 | CBETA T41n1822, 교감 번호 0685026.</w:t>
      </w:r>
    </w:p>
    <w:p>
      <w:pPr>
        <w:pStyle w:val="SHTKSourceText"/>
      </w:pPr>
      <w:r>
        <w:t>謂以勝妙緝句言詞。非隨述前。而為讚詠。或二．三．四．五．六句等言自說者。謂不因請。世尊欲令正法久住。覩希奇事。悅意自說。妙辨等流。如說此那伽由彼那伽等言緣起者。謂說一切起說所由。多是調伏相應論道。</w:t>
      </w:r>
    </w:p>
    <w:p>
      <w:pPr>
        <w:pStyle w:val="SHTKTranslationText"/>
      </w:pPr>
      <w:r>
        <w:t>뛰어나고 아름다운 구절로 엮은 언어를 가지고, 앞의 내용을 따라서 서술하는 것은 아니면서 찬미하여 읊는 것이다. 혹 두 구절·세 구절·네 구절·다섯 구절·여섯 구절 등으로 이루어진다. ‘자설’이라 하는 것은 청을 받은 데에서 비롯하지 않고, 세존께서 정법이 오래 머무르게 하려고 하시거나, 희유한 일을 보시고, 기쁜 마음으로 스스로 말씀하시어 묘한 변설이 흘러나오는 것이다. ‘이 나가는 저 나가로 말미암는다’라고 설한 것 등이 그 예이다. ‘연기’라 하는 것은 모든 설법을 일으키게 된 까닭을 설하는 것이다. 대개 조복에 상응하는 논의의 길에 해당하니,</w:t>
      </w:r>
    </w:p>
    <w:p>
      <w:pPr>
        <w:pStyle w:val="SHTKSourceText"/>
      </w:pPr>
      <w:r>
        <w:t>彼由緣起之[27]所顯故</w:t>
      </w:r>
    </w:p>
    <w:p>
      <w:pPr>
        <w:pStyle w:val="SHTKTranslationText"/>
      </w:pPr>
      <w:r>
        <w:t>그러한 설법이 연기로 말미암아 드러나기 때문이다.</w:t>
      </w:r>
    </w:p>
    <w:p>
      <w:pPr>
        <w:pStyle w:val="SHTKNoteSummary"/>
      </w:pPr>
      <w:r>
        <w:t>교감 요약 | [CBETA 교감] 저본 所 → 甲·乙본 所起</w:t>
      </w:r>
    </w:p>
    <w:p>
      <w:pPr>
        <w:pStyle w:val="SHTKNoteDetail"/>
      </w:pPr>
      <w:r>
        <w:t>• 교감 번호 | 0685027</w:t>
      </w:r>
    </w:p>
    <w:p>
      <w:pPr>
        <w:pStyle w:val="SHTKNoteDetail"/>
      </w:pPr>
      <w:r>
        <w:t>• 저본 독법 | 所 → ‘…하는 바’</w:t>
      </w:r>
    </w:p>
    <w:p>
      <w:pPr>
        <w:pStyle w:val="SHTKNoteDetail"/>
      </w:pPr>
      <w:r>
        <w:t>• 이문 독법 | 所起 → ‘…하는 바 / 일어나다’</w:t>
      </w:r>
    </w:p>
    <w:p>
      <w:pPr>
        <w:pStyle w:val="SHTKNoteDetail"/>
      </w:pPr>
      <w:r>
        <w:t>• 저본 기준 번역 | “그러한 설법이 연기로 말미암아 드러나기 때문이다.”</w:t>
      </w:r>
    </w:p>
    <w:p>
      <w:pPr>
        <w:pStyle w:val="SHTKNoteDetail"/>
      </w:pPr>
      <w:r>
        <w:t>• 교감 해설 | 독법·번역: 저본 所과 이문 所起을 구분한다. 표기·의미 차이를 본문에 반영하지 않는다.</w:t>
      </w:r>
    </w:p>
    <w:p>
      <w:pPr>
        <w:pStyle w:val="SHTKNoteDetail"/>
      </w:pPr>
      <w:r>
        <w:t>• 번역 영향 판정 | [의미 차이 있음]</w:t>
      </w:r>
    </w:p>
    <w:p>
      <w:pPr>
        <w:pStyle w:val="SHTKNoteDetail"/>
      </w:pPr>
      <w:r>
        <w:t>• 출처 | CBETA T41n1822, 교감 번호 0685027.</w:t>
      </w:r>
    </w:p>
    <w:p>
      <w:pPr>
        <w:pStyle w:val="SHTKSourceText"/>
      </w:pPr>
      <w:r>
        <w:t>言譬喻者。為令曉悟所說義宗。廣引多門比例開示。如長喻等契經所說。有說此是除諸菩薩。說餘本行能有所證。</w:t>
      </w:r>
    </w:p>
    <w:p>
      <w:pPr>
        <w:pStyle w:val="SHTKTranslationText"/>
      </w:pPr>
      <w:r>
        <w:t>‘비유’라 하는 것은 설한 뜻과 종지를 깨닫게 하려고 여러 방면에서 널리 유사한 사례를 인용하여 밝히는 것이다. 《장유경》 등의 계경에서 설한 것과 같다. 어떤 이는 이것이 보살들을 제외하고, 그 밖의 이들이 과거에 행한 행위 중 증거로 삼을 만한 것을 설하여</w:t>
      </w:r>
    </w:p>
    <w:p>
      <w:pPr>
        <w:pStyle w:val="SHTKSourceText"/>
      </w:pPr>
      <w:r>
        <w:t>示所[28]化言</w:t>
      </w:r>
    </w:p>
    <w:p>
      <w:pPr>
        <w:pStyle w:val="SHTKTranslationText"/>
      </w:pPr>
      <w:r>
        <w:t>교화할 대상에게 보여 주는 말이라고 한다.</w:t>
      </w:r>
    </w:p>
    <w:p>
      <w:pPr>
        <w:pStyle w:val="SHTKNoteSummary"/>
      </w:pPr>
      <w:r>
        <w:t>교감 요약 | [CBETA 교감] 저본 化 → 甲·乙본 作</w:t>
      </w:r>
    </w:p>
    <w:p>
      <w:pPr>
        <w:pStyle w:val="SHTKNoteDetail"/>
      </w:pPr>
      <w:r>
        <w:t>• 교감 번호 | 0685028</w:t>
      </w:r>
    </w:p>
    <w:p>
      <w:pPr>
        <w:pStyle w:val="SHTKNoteDetail"/>
      </w:pPr>
      <w:r>
        <w:t>• 저본 독법 | 化</w:t>
      </w:r>
    </w:p>
    <w:p>
      <w:pPr>
        <w:pStyle w:val="SHTKNoteDetail"/>
      </w:pPr>
      <w:r>
        <w:t>• 이문 독법 | 作</w:t>
      </w:r>
    </w:p>
    <w:p>
      <w:pPr>
        <w:pStyle w:val="SHTKNoteDetail"/>
      </w:pPr>
      <w:r>
        <w:t>• 저본 기준 번역 | “교화할 대상에게 보여 주는 말이라고 한다.”</w:t>
      </w:r>
    </w:p>
    <w:p>
      <w:pPr>
        <w:pStyle w:val="SHTKNoteDetail"/>
      </w:pPr>
      <w:r>
        <w:t>• 교감 해설 | 독법·번역: 저본은 ‘교화할 대상’, 이문은 ‘지어 내는 대상’이 되어 문맥 해석이 달라진다.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0685028.</w:t>
      </w:r>
    </w:p>
    <w:p>
      <w:pPr>
        <w:pStyle w:val="SHTKSourceText"/>
      </w:pPr>
      <w:r>
        <w:t>言本事者。謂說自昔展轉傳來。不顯說人談所說事言本生者。謂說菩薩本所行行。或依過去事起諸言論。即由過去事言論究竟是名本事。如曼馱多經。若依現在事起諸言論。要由過去事言論究竟。是名本生。</w:t>
      </w:r>
    </w:p>
    <w:p>
      <w:pPr>
        <w:pStyle w:val="SHTKTranslationText"/>
      </w:pPr>
      <w:r>
        <w:t>‘본사’라 하는 것은 옛날부터 차례로 전해 내려온 일을 말하되, 말하는 사람을 밝히지 않고 그 일만 이야기하는 것이다. ‘본생’이라 하는 것은 보살이 과거에 실천한 행을 말한다. 혹 과거의 일을 근거로 여러 논의를 일으켰다가, 바로 그 과거의 일에 관한 이야기로 논의를 마치는 것을 본사라고 한다. 《만타다경》과 같은 경우이다. 현재의 일을 근거로 여러 논의를 일으켰으나, 반드시 과거의 일에 관한 이야기로 논의를 마치는 것을 본생이라고 한다.</w:t>
      </w:r>
    </w:p>
    <w:p>
      <w:pPr>
        <w:pStyle w:val="SHTKSourceText"/>
      </w:pPr>
      <w:r>
        <w:t>如[29]邏剎私經</w:t>
      </w:r>
    </w:p>
    <w:p>
      <w:pPr>
        <w:pStyle w:val="SHTKTranslationText"/>
      </w:pPr>
      <w:r>
        <w:t>《나찰사경》과 같은 경우이다.</w:t>
      </w:r>
    </w:p>
    <w:p>
      <w:pPr>
        <w:pStyle w:val="SHTKNoteSummary"/>
      </w:pPr>
      <w:r>
        <w:t>교감 요약 | [CBETA 교감] 저본 邏 → 甲·乙본 羅</w:t>
      </w:r>
    </w:p>
    <w:p>
      <w:pPr>
        <w:pStyle w:val="SHTKNoteDetail"/>
      </w:pPr>
      <w:r>
        <w:t>• 교감 번호 | 0685029</w:t>
      </w:r>
    </w:p>
    <w:p>
      <w:pPr>
        <w:pStyle w:val="SHTKNoteDetail"/>
      </w:pPr>
      <w:r>
        <w:t>• 저본 독법 | 邏</w:t>
      </w:r>
    </w:p>
    <w:p>
      <w:pPr>
        <w:pStyle w:val="SHTKNoteDetail"/>
      </w:pPr>
      <w:r>
        <w:t>• 이문 독법 | 羅</w:t>
      </w:r>
    </w:p>
    <w:p>
      <w:pPr>
        <w:pStyle w:val="SHTKNoteDetail"/>
      </w:pPr>
      <w:r>
        <w:t>• 저본 기준 번역 | “《나찰사경》과 같은 경우이다.”</w:t>
      </w:r>
    </w:p>
    <w:p>
      <w:pPr>
        <w:pStyle w:val="SHTKNoteDetail"/>
      </w:pPr>
      <w:r>
        <w:t>• 교감 해설 | 독법·번역: 저본 邏과 이문 羅을 구분한다. 표기·의미 차이를 본문에 반영하지 않는다.</w:t>
      </w:r>
    </w:p>
    <w:p>
      <w:pPr>
        <w:pStyle w:val="SHTKNoteDetail"/>
      </w:pPr>
      <w:r>
        <w:t>• 번역 영향 판정 | [의미 차이 있음]</w:t>
      </w:r>
    </w:p>
    <w:p>
      <w:pPr>
        <w:pStyle w:val="SHTKNoteDetail"/>
      </w:pPr>
      <w:r>
        <w:t>• 출처 | CBETA T41n1822, 교감 번호 0685029.</w:t>
      </w:r>
    </w:p>
    <w:p>
      <w:pPr>
        <w:pStyle w:val="SHTKSourceText"/>
      </w:pPr>
      <w:r>
        <w:t>言方廣者。謂以正理廣辨諸法。以一切法性相眾多。非廣言詞不能辨故亦名廣破。</w:t>
      </w:r>
    </w:p>
    <w:p>
      <w:pPr>
        <w:pStyle w:val="SHTKTranslationText"/>
      </w:pPr>
      <w:r>
        <w:t>‘방광’이라 하는 것은 올바른 이치로 모든 법을 널리 분별하는 것이다. 모든 법의 자성과 모양이 많아, 말을 널리 펼치지 않고서는 분별할 수 없기 때문이다. 또한 ‘광파(廣破)’라고도 한다.</w:t>
      </w:r>
    </w:p>
    <w:p>
      <w:pPr>
        <w:pStyle w:val="SHTKSourceText"/>
      </w:pPr>
      <w:r>
        <w:t>由[30]此廣言能破極堅無[31]智暗故</w:t>
      </w:r>
    </w:p>
    <w:p>
      <w:pPr>
        <w:pStyle w:val="SHTKTranslationText"/>
      </w:pPr>
      <w:r>
        <w:t>이처럼 널리 펼친 말이 지극히 견고한 무지의 어둠을 깨뜨릴 수 있기 때문이다.</w:t>
      </w:r>
    </w:p>
    <w:p>
      <w:pPr>
        <w:pStyle w:val="SHTKNoteSummary"/>
      </w:pPr>
      <w:r>
        <w:t>교감 요약 | [CBETA 교감] 저본 此 → 甲·乙본 斯</w:t>
      </w:r>
    </w:p>
    <w:p>
      <w:pPr>
        <w:pStyle w:val="SHTKNoteDetail"/>
      </w:pPr>
      <w:r>
        <w:t>• 교감 번호 | 0685030</w:t>
      </w:r>
    </w:p>
    <w:p>
      <w:pPr>
        <w:pStyle w:val="SHTKNoteDetail"/>
      </w:pPr>
      <w:r>
        <w:t>• 저본 독법 | 此 → ‘이것/이’</w:t>
      </w:r>
    </w:p>
    <w:p>
      <w:pPr>
        <w:pStyle w:val="SHTKNoteDetail"/>
      </w:pPr>
      <w:r>
        <w:t>• 이문 독법 | 斯 → ‘이것’</w:t>
      </w:r>
    </w:p>
    <w:p>
      <w:pPr>
        <w:pStyle w:val="SHTKNoteDetail"/>
      </w:pPr>
      <w:r>
        <w:t>• 저본 기준 번역 | “이처럼 널리 펼친 말이 지극히 견고한 무지의 어둠을 깨뜨릴 수 있기 때문이다.”</w:t>
      </w:r>
    </w:p>
    <w:p>
      <w:pPr>
        <w:pStyle w:val="SHTKNoteDetail"/>
      </w:pPr>
      <w:r>
        <w:t>• 교감 해설 | 독법·번역: 저본 此과 이문 斯을 구분한다. 표기·의미 차이를 본문에 반영하지 않는다.</w:t>
      </w:r>
    </w:p>
    <w:p>
      <w:pPr>
        <w:pStyle w:val="SHTKNoteDetail"/>
      </w:pPr>
      <w:r>
        <w:t>• 번역 영향 판정 | [의미 차이 있음]</w:t>
      </w:r>
    </w:p>
    <w:p>
      <w:pPr>
        <w:pStyle w:val="SHTKNoteDetail"/>
      </w:pPr>
      <w:r>
        <w:t>• 출처 | CBETA T41n1822, 교감 번호 0685030.</w:t>
      </w:r>
    </w:p>
    <w:p>
      <w:pPr>
        <w:pStyle w:val="SHTKNoteSummary"/>
      </w:pPr>
      <w:r>
        <w:t>교감 요약 | [CBETA 교감] 저본 智 → 甲·乙본 知</w:t>
      </w:r>
    </w:p>
    <w:p>
      <w:pPr>
        <w:pStyle w:val="SHTKNoteDetail"/>
      </w:pPr>
      <w:r>
        <w:t>• 교감 번호 | 0685031</w:t>
      </w:r>
    </w:p>
    <w:p>
      <w:pPr>
        <w:pStyle w:val="SHTKNoteDetail"/>
      </w:pPr>
      <w:r>
        <w:t>• 저본 독법 | 智 → ‘지혜’</w:t>
      </w:r>
    </w:p>
    <w:p>
      <w:pPr>
        <w:pStyle w:val="SHTKNoteDetail"/>
      </w:pPr>
      <w:r>
        <w:t>• 이문 독법 | 知 → ‘알다’</w:t>
      </w:r>
    </w:p>
    <w:p>
      <w:pPr>
        <w:pStyle w:val="SHTKNoteDetail"/>
      </w:pPr>
      <w:r>
        <w:t>• 저본 기준 번역 | “이처럼 널리 펼친 말이 지극히 견고한 무지의 어둠을 깨뜨릴 수 있기 때문이다.”</w:t>
      </w:r>
    </w:p>
    <w:p>
      <w:pPr>
        <w:pStyle w:val="SHTKNoteDetail"/>
      </w:pPr>
      <w:r>
        <w:t>• 교감 해설 | 독법·번역: 저본은 ‘무지(無智)의 어둠’, 이문은 ‘앎이 없음(無知)의 어둠’이 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0685031.</w:t>
      </w:r>
    </w:p>
    <w:p>
      <w:pPr>
        <w:pStyle w:val="SHTKSourceText"/>
      </w:pPr>
      <w:r>
        <w:t>或名無比。由此廣言理趣幽博。餘無比故有說此廣辨大菩提資糧言希法者。謂於此中唯說希奇出世間法。</w:t>
      </w:r>
    </w:p>
    <w:p>
      <w:pPr>
        <w:pStyle w:val="SHTKTranslationText"/>
      </w:pPr>
      <w:r>
        <w:t>혹 ‘무비(無比)’라고도 한다. 이처럼 널리 펼친 말의 이치와 취지가 그윽하고 광대하여 달리 비견할 것이 없기 때문이다. 어떤 이는 이것이 큰 깨달음의 자량을 널리 분별한다고 한다. ‘희법’이라 하는 것은 여기에서는 오직 희유한 출세간법만을 말한다.</w:t>
      </w:r>
    </w:p>
    <w:p>
      <w:pPr>
        <w:pStyle w:val="SHTKSourceText"/>
      </w:pPr>
      <w:r>
        <w:t>由[＊]此能正顯三乘希有故</w:t>
      </w:r>
    </w:p>
    <w:p>
      <w:pPr>
        <w:pStyle w:val="SHTKTranslationText"/>
      </w:pPr>
      <w:r>
        <w:t>이로써 삼승의 희유함을 올바로 드러낼 수 있기 때문이다.</w:t>
      </w:r>
    </w:p>
    <w:p>
      <w:pPr>
        <w:pStyle w:val="SHTKNoteSummary"/>
      </w:pPr>
      <w:r>
        <w:t>교감 요약 | [CBETA 교감] 저본 此 → 甲·乙본 斯</w:t>
      </w:r>
    </w:p>
    <w:p>
      <w:pPr>
        <w:pStyle w:val="SHTKNoteDetail"/>
      </w:pPr>
      <w:r>
        <w:t>• 원교감 원문 | 此【大】＊，斯【甲】【乙】＊</w:t>
      </w:r>
    </w:p>
    <w:p>
      <w:pPr>
        <w:pStyle w:val="SHTKNoteDetail"/>
      </w:pPr>
      <w:r>
        <w:t>• 해당 번역 | “이로써 삼승의 희유함을 올바로 드러낼 수 있기 때문이다.”</w:t>
      </w:r>
    </w:p>
    <w:p>
      <w:pPr>
        <w:pStyle w:val="SHTKNoteDetail"/>
      </w:pPr>
      <w:r>
        <w:t>• 번역 영향 판정 | [의미 차이 있음]</w:t>
      </w:r>
    </w:p>
    <w:p>
      <w:pPr>
        <w:pStyle w:val="SHTKNoteDetail"/>
      </w:pPr>
      <w:r>
        <w:t>• 출처 | CBETA T41n1822, 교감 번호 0685030.</w:t>
      </w:r>
    </w:p>
    <w:p>
      <w:pPr>
        <w:pStyle w:val="SHTKSourceText"/>
      </w:pPr>
      <w:r>
        <w:t>有餘師說。</w:t>
      </w:r>
    </w:p>
    <w:p>
      <w:pPr>
        <w:pStyle w:val="SHTKTranslationText"/>
      </w:pPr>
      <w:r>
        <w:t>다른 논사는 이렇게 말한다.</w:t>
      </w:r>
    </w:p>
    <w:p>
      <w:pPr>
        <w:pStyle w:val="SHTKSourceText"/>
      </w:pPr>
      <w:r>
        <w:t>辨三寶言世[1]所罕聞故名希法</w:t>
      </w:r>
    </w:p>
    <w:p>
      <w:pPr>
        <w:pStyle w:val="SHTKTranslationText"/>
      </w:pPr>
      <w:r>
        <w:t>삼보를 분별하여 말하는 것은 세간에서 드물게 듣는 것이므로 희법이라 이름한다.</w:t>
      </w:r>
    </w:p>
    <w:p>
      <w:pPr>
        <w:pStyle w:val="SHTKNoteSummary"/>
      </w:pPr>
      <w:r>
        <w:t>교감 요약 | [CBETA 교감] 甲·乙본에는 所 없음</w:t>
      </w:r>
    </w:p>
    <w:p>
      <w:pPr>
        <w:pStyle w:val="SHTKNoteDetail"/>
      </w:pPr>
      <w:r>
        <w:t>• 교감 번호 | 0686001</w:t>
      </w:r>
    </w:p>
    <w:p>
      <w:pPr>
        <w:pStyle w:val="SHTKNoteDetail"/>
      </w:pPr>
      <w:r>
        <w:t>• 저본 독법 | 所 → ‘…하는 바’</w:t>
      </w:r>
    </w:p>
    <w:p>
      <w:pPr>
        <w:pStyle w:val="SHTKNoteDetail"/>
      </w:pPr>
      <w:r>
        <w:t>• 이문 독법 | ∅ → ‘해당 성분 없음(탈락)’</w:t>
      </w:r>
    </w:p>
    <w:p>
      <w:pPr>
        <w:pStyle w:val="SHTKNoteDetail"/>
      </w:pPr>
      <w:r>
        <w:t>• 저본 기준 번역 | “삼보를 분별하여 말하는 것은 세간에서 드물게 듣는 것이므로 희법이라 이름한다.”</w:t>
      </w:r>
    </w:p>
    <w:p>
      <w:pPr>
        <w:pStyle w:val="SHTKNoteDetail"/>
      </w:pPr>
      <w:r>
        <w:t>• 교감 해설 | 독법·번역: 이문은 所을 생략한다. 저본에 없는 교정을 적용하지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0686001.</w:t>
      </w:r>
    </w:p>
    <w:p>
      <w:pPr>
        <w:pStyle w:val="SHTKSourceText"/>
      </w:pPr>
      <w:r>
        <w:t>言論議者。謂於上說諸分義中。無倒顯示。釋難決擇有說於經所說深義。已見真者。或餘智人。隨理辨釋。</w:t>
      </w:r>
    </w:p>
    <w:p>
      <w:pPr>
        <w:pStyle w:val="SHTKTranslationText"/>
      </w:pPr>
      <w:r>
        <w:t>‘논의’라 하는 것은 위에서 말한 여러 갈래의 뜻 가운데서 전도 없이 드러내 보이고, 난점을 풀이하고 결택하는 것이다. 어떤 이는 경에서 말한 깊은 뜻에 대해, 진리를 이미 본 사람이나 그 밖의 지혜로운 사람이 이치에 따라 분별하고 해석하는 것을</w:t>
      </w:r>
    </w:p>
    <w:p>
      <w:pPr>
        <w:pStyle w:val="SHTKSourceText"/>
      </w:pPr>
      <w:r>
        <w:t>亦名論[2]議</w:t>
      </w:r>
    </w:p>
    <w:p>
      <w:pPr>
        <w:pStyle w:val="SHTKTranslationText"/>
      </w:pPr>
      <w:r>
        <w:t>또한 논의라 한다고 말한다.</w:t>
      </w:r>
    </w:p>
    <w:p>
      <w:pPr>
        <w:pStyle w:val="SHTKNoteSummary"/>
      </w:pPr>
      <w:r>
        <w:t>교감 요약 | [CBETA 교감] 저본 議 → 甲·乙본 義</w:t>
      </w:r>
    </w:p>
    <w:p>
      <w:pPr>
        <w:pStyle w:val="SHTKNoteDetail"/>
      </w:pPr>
      <w:r>
        <w:t>• 교감 번호 | 0686002</w:t>
      </w:r>
    </w:p>
    <w:p>
      <w:pPr>
        <w:pStyle w:val="SHTKNoteDetail"/>
      </w:pPr>
      <w:r>
        <w:t>• 저본 독법 | 議 → ‘논의하다’</w:t>
      </w:r>
    </w:p>
    <w:p>
      <w:pPr>
        <w:pStyle w:val="SHTKNoteDetail"/>
      </w:pPr>
      <w:r>
        <w:t>• 이문 독법 | 義 → ‘뜻’</w:t>
      </w:r>
    </w:p>
    <w:p>
      <w:pPr>
        <w:pStyle w:val="SHTKNoteDetail"/>
      </w:pPr>
      <w:r>
        <w:t>• 저본 기준 번역 | “또한 논의라 한다고 말한다.”</w:t>
      </w:r>
    </w:p>
    <w:p>
      <w:pPr>
        <w:pStyle w:val="SHTKNoteDetail"/>
      </w:pPr>
      <w:r>
        <w:t>• 교감 해설 | 독법·번역: 저본 議과 이문 義을 구분한다. 표기·의미 차이를 본문에 반영하지 않는다.</w:t>
      </w:r>
    </w:p>
    <w:p>
      <w:pPr>
        <w:pStyle w:val="SHTKNoteDetail"/>
      </w:pPr>
      <w:r>
        <w:t>• 번역 영향 판정 | [의미 차이 있음]</w:t>
      </w:r>
    </w:p>
    <w:p>
      <w:pPr>
        <w:pStyle w:val="SHTKNoteDetail"/>
      </w:pPr>
      <w:r>
        <w:t>• 출처 | CBETA T41n1822, 교감 번호 0686002.</w:t>
      </w:r>
    </w:p>
    <w:p>
      <w:pPr>
        <w:pStyle w:val="SHTKSourceText"/>
      </w:pPr>
      <w:r>
        <w:t>即此名曰摩怛理迦。釋餘經義時此為本母故此又名為阿毘達磨。以能現對諸法相故。無倒顯示諸法相故如是所說十二分教。略說應知。三藏所攝言三藏者。一素怛纜藏。二毘奈耶藏。三阿毘達磨藏如是三藏差別云何。未種善根。未欣勝義。令種．欣故為說契經。已種．已欣。令熟相續作所作故為說調伏。已熟．已作令悟解脫。正方便故為說對法或以廣．略清妙文詞。綴緝雜染及清淨法。令易解了名為契經。宣說修行尸羅軌則淨命方便。</w:t>
      </w:r>
    </w:p>
    <w:p>
      <w:pPr>
        <w:pStyle w:val="SHTKTranslationText"/>
      </w:pPr>
      <w:r>
        <w:t>바로 이를 마달리가(摩怛理迦)라 이름한다. 나머지 경의 뜻을 풀이할 때 이것이 근본 모태가 되기 때문이다. 이는 또한 아비달마라고도 한다. 모든 법의 모양을 눈앞에 대하여 살펴볼 수 있기 때문이며, 모든 법의 모양을 전도 없이 드러내 보이기 때문이다. 이와 같이 말한 십이분교는 간략히 말하면 다음과 같이 알아야 한다. 삼장에 포섭된다. ‘삼장’이라 하는 것은 첫째 소달람장(경장), 둘째 비나야장(율장), 셋째 아비달마장(논장)이다. 이러한 삼장의 차이는 무엇인가? 아직 선근을 심지 않았고 아직 승의를 기뻐하지 않는 이에게, 선근을 심고 승의를 기뻐하게 하기 위해 계경을 설한다. 이미 선근을 심고 이미 승의를 기뻐하는 이에게, 그것이 무르익고 계속하여 해야 할 일을 하도록 하기 위해 조복(율)을 설한다. 이미 무르익고 해야 할 일을 마친 이가 해탈을 깨닫도록 바른 방편을 제시하기 위해 대법(논)을 설한다. 혹 넓거나 간략하면서도 맑고 아름다운 말과 글귀로 잡염법과 청정법을 엮어 쉽게 이해하게 하는 것을 계경이라고 한다. 계를 닦아 행하는 규칙과 청정하게 생계를 유지하는 방편을 널리 설명하는 것을</w:t>
      </w:r>
    </w:p>
    <w:p>
      <w:pPr>
        <w:pStyle w:val="SHTKSourceText"/>
      </w:pPr>
      <w:r>
        <w:t>名為調伏。善能顯示諸契經中深義趣言名為對法或依增上心戒．慧學所興論道。</w:t>
      </w:r>
    </w:p>
    <w:p>
      <w:pPr>
        <w:pStyle w:val="SHTKTranslationText"/>
      </w:pPr>
      <w:r>
        <w:t>조복이라고 한다. 여러 계경 속의 깊은 뜻을 능숙하게 드러내는 말을 대법이라고 한다. 혹 증상심학·증상계학·증상혜학에 의거하여 세운 논설을</w:t>
      </w:r>
    </w:p>
    <w:p>
      <w:pPr>
        <w:pStyle w:val="SHTKSourceText"/>
      </w:pPr>
      <w:r>
        <w:t>如其[3]次第。</w:t>
      </w:r>
    </w:p>
    <w:p>
      <w:pPr>
        <w:pStyle w:val="SHTKTranslationText"/>
      </w:pPr>
      <w:r>
        <w:t>그 차례에 따라</w:t>
      </w:r>
    </w:p>
    <w:p>
      <w:pPr>
        <w:pStyle w:val="SHTKNoteSummary"/>
      </w:pPr>
      <w:r>
        <w:t>교감 요약 | [CBETA 교감] 저본 次 → 甲·乙본 次次</w:t>
      </w:r>
    </w:p>
    <w:p>
      <w:pPr>
        <w:pStyle w:val="SHTKNoteDetail"/>
      </w:pPr>
      <w:r>
        <w:t>• 교감 번호 | 0686003</w:t>
      </w:r>
    </w:p>
    <w:p>
      <w:pPr>
        <w:pStyle w:val="SHTKNoteDetail"/>
      </w:pPr>
      <w:r>
        <w:t>• 저본 독법 | 次</w:t>
      </w:r>
    </w:p>
    <w:p>
      <w:pPr>
        <w:pStyle w:val="SHTKNoteDetail"/>
      </w:pPr>
      <w:r>
        <w:t>• 이문 독법 | 次次</w:t>
      </w:r>
    </w:p>
    <w:p>
      <w:pPr>
        <w:pStyle w:val="SHTKNoteDetail"/>
      </w:pPr>
      <w:r>
        <w:t>• 저본 기준 번역 | “그 차례에 따라”</w:t>
      </w:r>
    </w:p>
    <w:p>
      <w:pPr>
        <w:pStyle w:val="SHTKNoteDetail"/>
      </w:pPr>
      <w:r>
        <w:t>• 교감 해설 | 독법·번역: 저본 次과 이문 次次을 구분한다. 표기·의미 차이를 본문에 반영하지 않는다.</w:t>
      </w:r>
    </w:p>
    <w:p>
      <w:pPr>
        <w:pStyle w:val="SHTKNoteDetail"/>
      </w:pPr>
      <w:r>
        <w:t>• 번역 영향 판정 | [의미 차이 있음]</w:t>
      </w:r>
    </w:p>
    <w:p>
      <w:pPr>
        <w:pStyle w:val="SHTKNoteDetail"/>
      </w:pPr>
      <w:r>
        <w:t>• 출처 | CBETA T41n1822, 교감 번호 0686003.</w:t>
      </w:r>
    </w:p>
    <w:p>
      <w:pPr>
        <w:pStyle w:val="SHTKSourceText"/>
      </w:pPr>
      <w:r>
        <w:t>名為契經．調伏．對法或素怛纜藏是力等流。以諸經中所說義理。畢竟無有能屈伏故。毘奈耶藏是大悲等流。辨說尸羅濟惡趣故。阿毘達磨藏是無畏等流。真法相中能善安立。問答決擇無所畏故。如是等類三藏不同。毘婆沙中已廣分別。</w:t>
      </w:r>
    </w:p>
    <w:p>
      <w:pPr>
        <w:pStyle w:val="SHTKTranslationText"/>
      </w:pPr>
      <w:r>
        <w:t>계경·조복·대법이라고 한다. 혹 소달람장은 힘에서 흘러나온 것이니, 여러 경에서 설명한 뜻과 이치는 끝내 굴복시킬 수 없기 때문이다. 비나야장은 큰 자비에서 흘러나온 것이니, 계를 분별하여 설함으로써 악취에 빠지는 것을 구제하기 때문이다. 아비달마장은 두려움 없음에서 흘러나온 것이니, 참된 법의 모양 가운데서 능숙하게 세우고, 묻고 답하며 결택함에 두려움이 없기 때문이다. 이와 같은 종류로 삼장이 서로 다름은 《비바사론》에서 이미 널리 분별하였다.</w:t>
      </w:r>
    </w:p>
    <w:p>
      <w:pPr>
        <w:pStyle w:val="SHTKPositionMarker"/>
      </w:pPr>
      <w:bookmarkStart w:id="4130" w:name="loc_0686a24"/>
      <w:bookmarkEnd w:id="4130"/>
      <w:r>
        <w:t>[0686a24]</w:t>
      </w:r>
    </w:p>
    <w:p>
      <w:pPr>
        <w:pStyle w:val="SHTKSourceText"/>
      </w:pPr>
      <w:r>
        <w:t>論。前已別釋三福業事。已下一頌。大文第八明三分善。</w:t>
      </w:r>
    </w:p>
    <w:p>
      <w:pPr>
        <w:pStyle w:val="SHTKTranslationText"/>
      </w:pPr>
      <w:r>
        <w:t>논에서 말한다. “앞에서는 이미 세 가지 복업사를 각각 풀이하였다.” 이 아래에 한 송이 나온다. 큰 문단의 여덟 번째로 세 가지 선의 갈래를 밝힌다.</w:t>
      </w:r>
    </w:p>
    <w:p>
      <w:pPr>
        <w:pStyle w:val="SHTKPositionMarker"/>
      </w:pPr>
      <w:bookmarkStart w:id="4131" w:name="loc_0686a25"/>
      <w:bookmarkEnd w:id="4131"/>
      <w:r>
        <w:t>[0686a25]</w:t>
      </w:r>
    </w:p>
    <w:p>
      <w:pPr>
        <w:pStyle w:val="SHTKSourceText"/>
      </w:pPr>
      <w:r>
        <w:t>論曰至可愛果善。釋順福分也。正理論云。謂感世間人．天等中愛果種子。</w:t>
      </w:r>
    </w:p>
    <w:p>
      <w:pPr>
        <w:pStyle w:val="SHTKTranslationText"/>
      </w:pPr>
      <w:r>
        <w:t>논에서 “… 사랑스러운 과보를 낳는 선”까지 말한다. 순복분(順福分)을 풀이한다. 《순정리론》에서는 다음과 같이 말한다. 곧 세간의 인간과 천상 등에서 사랑스러운 과보를 초래하는 종자이다.</w:t>
      </w:r>
    </w:p>
    <w:p>
      <w:pPr>
        <w:pStyle w:val="SHTKSourceText"/>
      </w:pPr>
      <w:r>
        <w:t>由此力故能感世間[4]高族．大[5]家．大富．妙色．輪王．帝釋．魔王．[6]梵王。</w:t>
      </w:r>
    </w:p>
    <w:p>
      <w:pPr>
        <w:pStyle w:val="SHTKTranslationText"/>
      </w:pPr>
      <w:r>
        <w:t>그 힘으로 세간에서 높은 가문·큰 집안·큰 부·뛰어난 용모, 전륜왕·제석천·마왕·범왕과 같은</w:t>
      </w:r>
    </w:p>
    <w:p>
      <w:pPr>
        <w:pStyle w:val="SHTKNoteSummary"/>
      </w:pPr>
      <w:r>
        <w:t>교감 요약 | [CBETA 교감] 저본 高 → 甲·乙본 豪</w:t>
      </w:r>
    </w:p>
    <w:p>
      <w:pPr>
        <w:pStyle w:val="SHTKNoteDetail"/>
      </w:pPr>
      <w:r>
        <w:t>• 교감 번호 | 0686004</w:t>
      </w:r>
    </w:p>
    <w:p>
      <w:pPr>
        <w:pStyle w:val="SHTKNoteDetail"/>
      </w:pPr>
      <w:r>
        <w:t>• 저본 독법 | 高</w:t>
      </w:r>
    </w:p>
    <w:p>
      <w:pPr>
        <w:pStyle w:val="SHTKNoteDetail"/>
      </w:pPr>
      <w:r>
        <w:t>• 이문 독법 | 豪</w:t>
      </w:r>
    </w:p>
    <w:p>
      <w:pPr>
        <w:pStyle w:val="SHTKNoteDetail"/>
      </w:pPr>
      <w:r>
        <w:t>• 저본 기준 번역 | “그 힘으로 세간에서 높은 가문·큰 집안·큰 부·뛰어난 용모, 전륜왕·제석천·마왕·범왕과 같은”</w:t>
      </w:r>
    </w:p>
    <w:p>
      <w:pPr>
        <w:pStyle w:val="SHTKNoteDetail"/>
      </w:pPr>
      <w:r>
        <w:t>• 교감 해설 | 독법·번역: 저본은 ‘높은 가문’, 이문은 ‘호족의 가문’이 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0686004.</w:t>
      </w:r>
    </w:p>
    <w:p>
      <w:pPr>
        <w:pStyle w:val="SHTKNoteSummary"/>
      </w:pPr>
      <w:r>
        <w:t>교감 요약 | [CBETA 교감] 저본 家 → 甲·乙본 宗</w:t>
      </w:r>
    </w:p>
    <w:p>
      <w:pPr>
        <w:pStyle w:val="SHTKNoteDetail"/>
      </w:pPr>
      <w:r>
        <w:t>• 교감 번호 | 0686005</w:t>
      </w:r>
    </w:p>
    <w:p>
      <w:pPr>
        <w:pStyle w:val="SHTKNoteDetail"/>
      </w:pPr>
      <w:r>
        <w:t>• 저본 독법 | 家 → ‘가/학파’</w:t>
      </w:r>
    </w:p>
    <w:p>
      <w:pPr>
        <w:pStyle w:val="SHTKNoteDetail"/>
      </w:pPr>
      <w:r>
        <w:t>• 이문 독법 | 宗</w:t>
      </w:r>
    </w:p>
    <w:p>
      <w:pPr>
        <w:pStyle w:val="SHTKNoteDetail"/>
      </w:pPr>
      <w:r>
        <w:t>• 저본 기준 번역 | “그 힘으로 세간에서 높은 가문·큰 집안·큰 부·뛰어난 용모, 전륜왕·제석천·마왕·범왕과 같은”</w:t>
      </w:r>
    </w:p>
    <w:p>
      <w:pPr>
        <w:pStyle w:val="SHTKNoteDetail"/>
      </w:pPr>
      <w:r>
        <w:t>• 교감 해설 | 독법·번역: 저본은 ‘큰 집안’, 이문은 ‘큰 종족’이 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0686005.</w:t>
      </w:r>
    </w:p>
    <w:p>
      <w:pPr>
        <w:pStyle w:val="SHTKNoteSummary"/>
      </w:pPr>
      <w:r>
        <w:t>교감 요약 | [CBETA 교감] 甲·乙본에는 梵王 없음</w:t>
      </w:r>
    </w:p>
    <w:p>
      <w:pPr>
        <w:pStyle w:val="SHTKNoteDetail"/>
      </w:pPr>
      <w:r>
        <w:t>• 교감 번호 | 0686006</w:t>
      </w:r>
    </w:p>
    <w:p>
      <w:pPr>
        <w:pStyle w:val="SHTKNoteDetail"/>
      </w:pPr>
      <w:r>
        <w:t>• 저본 독법 | 梵王</w:t>
      </w:r>
    </w:p>
    <w:p>
      <w:pPr>
        <w:pStyle w:val="SHTKNoteDetail"/>
      </w:pPr>
      <w:r>
        <w:t>• 이문 독법 | ∅ → ‘해당 성분 없음(탈락)’</w:t>
      </w:r>
    </w:p>
    <w:p>
      <w:pPr>
        <w:pStyle w:val="SHTKNoteDetail"/>
      </w:pPr>
      <w:r>
        <w:t>• 저본 기준 번역 | “그 힘으로 세간에서 높은 가문·큰 집안·큰 부·뛰어난 용모, 전륜왕·제석천·마왕·범왕과 같은”</w:t>
      </w:r>
    </w:p>
    <w:p>
      <w:pPr>
        <w:pStyle w:val="SHTKNoteDetail"/>
      </w:pPr>
      <w:r>
        <w:t>• 교감 해설 | 독법·번역: 이문에서는 열거된 과보 중 ‘범왕’을 생략한다.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0686006.</w:t>
      </w:r>
    </w:p>
    <w:p>
      <w:pPr>
        <w:pStyle w:val="SHTKSourceText"/>
      </w:pPr>
      <w:r>
        <w:t>如是等類諸可愛果准上論文。</w:t>
      </w:r>
    </w:p>
    <w:p>
      <w:pPr>
        <w:pStyle w:val="SHTKTranslationText"/>
      </w:pPr>
      <w:r>
        <w:t>이러한 부류의 여러 사랑스러운 과보를 초래할 수 있다. 위 논문의 뜻에 비추어 보면</w:t>
      </w:r>
    </w:p>
    <w:p>
      <w:pPr>
        <w:pStyle w:val="SHTKSourceText"/>
      </w:pPr>
      <w:r>
        <w:t>福．不動業[7]名順福[8]分。</w:t>
      </w:r>
    </w:p>
    <w:p>
      <w:pPr>
        <w:pStyle w:val="SHTKTranslationText"/>
      </w:pPr>
      <w:r>
        <w:t>복업과 부동업을 순복분이라고 이름한다.</w:t>
      </w:r>
    </w:p>
    <w:p>
      <w:pPr>
        <w:pStyle w:val="SHTKNoteSummary"/>
      </w:pPr>
      <w:r>
        <w:t>교감 요약 | [CBETA 교감] 저본 名 → 甲·乙본 總名</w:t>
      </w:r>
    </w:p>
    <w:p>
      <w:pPr>
        <w:pStyle w:val="SHTKNoteDetail"/>
      </w:pPr>
      <w:r>
        <w:t>• 교감 번호 | 0686007</w:t>
      </w:r>
    </w:p>
    <w:p>
      <w:pPr>
        <w:pStyle w:val="SHTKNoteDetail"/>
      </w:pPr>
      <w:r>
        <w:t>• 저본 독법 | 名 → ‘이름’</w:t>
      </w:r>
    </w:p>
    <w:p>
      <w:pPr>
        <w:pStyle w:val="SHTKNoteDetail"/>
      </w:pPr>
      <w:r>
        <w:t>• 이문 독법 | 總名</w:t>
      </w:r>
    </w:p>
    <w:p>
      <w:pPr>
        <w:pStyle w:val="SHTKNoteDetail"/>
      </w:pPr>
      <w:r>
        <w:t>• 저본 기준 번역 | “복업과 부동업을 순복분이라고 이름한다.”</w:t>
      </w:r>
    </w:p>
    <w:p>
      <w:pPr>
        <w:pStyle w:val="SHTKNoteDetail"/>
      </w:pPr>
      <w:r>
        <w:t>• 교감 해설 | 독법·번역: 저본 名과 이문 總名을 구분한다. 표기·의미 차이를 본문에 반영하지 않는다.</w:t>
      </w:r>
    </w:p>
    <w:p>
      <w:pPr>
        <w:pStyle w:val="SHTKNoteDetail"/>
      </w:pPr>
      <w:r>
        <w:t>• 번역 영향 판정 | [의미 차이 있음]</w:t>
      </w:r>
    </w:p>
    <w:p>
      <w:pPr>
        <w:pStyle w:val="SHTKNoteDetail"/>
      </w:pPr>
      <w:r>
        <w:t>• 출처 | CBETA T41n1822, 교감 번호 0686007.</w:t>
      </w:r>
    </w:p>
    <w:p>
      <w:pPr>
        <w:pStyle w:val="SHTKNoteSummary"/>
      </w:pPr>
      <w:r>
        <w:t>교감 요약 | [CBETA 교감] 甲·乙본에는 分 없음</w:t>
      </w:r>
    </w:p>
    <w:p>
      <w:pPr>
        <w:pStyle w:val="SHTKNoteDetail"/>
      </w:pPr>
      <w:r>
        <w:t>• 교감 번호 | 0686008</w:t>
      </w:r>
    </w:p>
    <w:p>
      <w:pPr>
        <w:pStyle w:val="SHTKNoteDetail"/>
      </w:pPr>
      <w:r>
        <w:t>• 저본 독법 | 分</w:t>
      </w:r>
    </w:p>
    <w:p>
      <w:pPr>
        <w:pStyle w:val="SHTKNoteDetail"/>
      </w:pPr>
      <w:r>
        <w:t>• 이문 독법 | ∅ → ‘해당 성분 없음(탈락)’</w:t>
      </w:r>
    </w:p>
    <w:p>
      <w:pPr>
        <w:pStyle w:val="SHTKNoteDetail"/>
      </w:pPr>
      <w:r>
        <w:t>• 저본 기준 번역 | “복업과 부동업을 순복분이라고 이름한다.”</w:t>
      </w:r>
    </w:p>
    <w:p>
      <w:pPr>
        <w:pStyle w:val="SHTKNoteDetail"/>
      </w:pPr>
      <w:r>
        <w:t>• 교감 해설 | 독법·번역: 이문은 分을 생략한다. 저본에 없는 교정을 적용하지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0686008.</w:t>
      </w:r>
    </w:p>
    <w:p>
      <w:pPr>
        <w:pStyle w:val="SHTKPositionMarker"/>
      </w:pPr>
      <w:bookmarkStart w:id="4132" w:name="loc_0686b01"/>
      <w:bookmarkEnd w:id="4132"/>
      <w:r>
        <w:t>[0686b01]</w:t>
      </w:r>
    </w:p>
    <w:p>
      <w:pPr>
        <w:pStyle w:val="SHTKSourceText"/>
      </w:pPr>
      <w:r>
        <w:t>論。順解脫分至有涅槃法。准世親菩薩意。種解脫分善名有涅槃法。未種者名無涅槃法。</w:t>
      </w:r>
    </w:p>
    <w:p>
      <w:pPr>
        <w:pStyle w:val="SHTKTranslationText"/>
      </w:pPr>
      <w:r>
        <w:t>논에서 “순해탈분에서 … 열반을 얻을 법을 지닌다”까지 말한다. 세친보살의 뜻에 비추어 보면 해탈분의 선을 심은 이를 열반을 얻을 법을 지닌 자라고 이름하며, 아직 심지 않은 이를 열반을 얻을 법이 없는 자라고 이름한다.</w:t>
      </w:r>
    </w:p>
    <w:p>
      <w:pPr>
        <w:pStyle w:val="SHTKPositionMarker"/>
      </w:pPr>
      <w:bookmarkStart w:id="4133" w:name="loc_0686b03"/>
      <w:bookmarkEnd w:id="4133"/>
      <w:r>
        <w:t>[0686b03]</w:t>
      </w:r>
    </w:p>
    <w:p>
      <w:pPr>
        <w:pStyle w:val="SHTKSourceText"/>
      </w:pPr>
      <w:r>
        <w:t>論。若有聞說至先有種子。明涅槃法人相。</w:t>
      </w:r>
    </w:p>
    <w:p>
      <w:pPr>
        <w:pStyle w:val="SHTKTranslationText"/>
      </w:pPr>
      <w:r>
        <w:t>논에서 “만약 설법을 듣는 이가 있어 … 먼저 종자가 있다”까지 말한다. 열반을 얻을 법을 지닌 사람의 모습을 밝힌다.</w:t>
      </w:r>
    </w:p>
    <w:p>
      <w:pPr>
        <w:pStyle w:val="SHTKPositionMarker"/>
      </w:pPr>
      <w:bookmarkStart w:id="4134" w:name="loc_0686b04"/>
      <w:bookmarkEnd w:id="4134"/>
      <w:r>
        <w:t>[0686b04]</w:t>
      </w:r>
    </w:p>
    <w:p>
      <w:pPr>
        <w:pStyle w:val="SHTKSourceText"/>
      </w:pPr>
      <w:r>
        <w:t>論。順決擇分至後當廣釋。指後賢聖品說。</w:t>
      </w:r>
    </w:p>
    <w:p>
      <w:pPr>
        <w:pStyle w:val="SHTKTranslationText"/>
      </w:pPr>
      <w:r>
        <w:t>논에서 “순결택분에서 … 뒤에서 마땅히 널리 해석할 것이다”까지 말한다. 뒤의 현성품에서 설한 것을 가리킨다.</w:t>
      </w:r>
    </w:p>
    <w:p>
      <w:pPr>
        <w:pStyle w:val="SHTKPositionMarker"/>
      </w:pPr>
      <w:bookmarkStart w:id="4135" w:name="loc_0686b06"/>
      <w:bookmarkEnd w:id="4135"/>
      <w:r>
        <w:t>[0686b06]</w:t>
      </w:r>
    </w:p>
    <w:p>
      <w:pPr>
        <w:pStyle w:val="SHTKSourceText"/>
      </w:pPr>
      <w:r>
        <w:t>論。如世間所說[9]書印算文數。</w:t>
      </w:r>
    </w:p>
    <w:p>
      <w:pPr>
        <w:pStyle w:val="SHTKTranslationText"/>
      </w:pPr>
      <w:r>
        <w:t>논에서 “세간에서 말하는 글쓰기·도장·계산·문장·셈처럼”이라고 말한다.</w:t>
      </w:r>
    </w:p>
    <w:p>
      <w:pPr>
        <w:pStyle w:val="SHTKNoteSummary"/>
      </w:pPr>
      <w:r>
        <w:t>교감 요약 | [CBETA 교감] 저본 書 → 甲·乙본 述書</w:t>
      </w:r>
    </w:p>
    <w:p>
      <w:pPr>
        <w:pStyle w:val="SHTKNoteDetail"/>
      </w:pPr>
      <w:r>
        <w:t>• 교감 번호 | 0686009</w:t>
      </w:r>
    </w:p>
    <w:p>
      <w:pPr>
        <w:pStyle w:val="SHTKNoteDetail"/>
      </w:pPr>
      <w:r>
        <w:t>• 저본 독법 | 書</w:t>
      </w:r>
    </w:p>
    <w:p>
      <w:pPr>
        <w:pStyle w:val="SHTKNoteDetail"/>
      </w:pPr>
      <w:r>
        <w:t>• 이문 독법 | 述書</w:t>
      </w:r>
    </w:p>
    <w:p>
      <w:pPr>
        <w:pStyle w:val="SHTKNoteDetail"/>
      </w:pPr>
      <w:r>
        <w:t>• 저본 기준 번역 | “논에서 “세간에서 말하는 글쓰기·도장·계산·문장·셈처럼”이라고 말한다.”</w:t>
      </w:r>
    </w:p>
    <w:p>
      <w:pPr>
        <w:pStyle w:val="SHTKNoteDetail"/>
      </w:pPr>
      <w:r>
        <w:t>• 교감 해설 | 독법·번역: 저본 書과 이문 述書을 구분한다. 표기·의미 차이를 본문에 반영하지 않는다.</w:t>
      </w:r>
    </w:p>
    <w:p>
      <w:pPr>
        <w:pStyle w:val="SHTKNoteDetail"/>
      </w:pPr>
      <w:r>
        <w:t>• 번역 영향 판정 | [의미 차이 있음]</w:t>
      </w:r>
    </w:p>
    <w:p>
      <w:pPr>
        <w:pStyle w:val="SHTKNoteDetail"/>
      </w:pPr>
      <w:r>
        <w:t>• 출처 | CBETA T41n1822, 교감 번호 0686009.</w:t>
      </w:r>
    </w:p>
    <w:p>
      <w:pPr>
        <w:pStyle w:val="SHTKSourceText"/>
      </w:pPr>
      <w:r>
        <w:t>已下一頌。大文第九明書等體。</w:t>
      </w:r>
    </w:p>
    <w:p>
      <w:pPr>
        <w:pStyle w:val="SHTKTranslationText"/>
      </w:pPr>
      <w:r>
        <w:t>이 아래에 한 송이 나온다. 큰 문단의 아홉 번째로 글쓰기 등의 체를 밝힌다.</w:t>
      </w:r>
    </w:p>
    <w:p>
      <w:pPr>
        <w:pStyle w:val="SHTKPositionMarker"/>
      </w:pPr>
      <w:bookmarkStart w:id="4136" w:name="loc_0686b07"/>
      <w:bookmarkEnd w:id="4136"/>
      <w:r>
        <w:t>[0686b07]</w:t>
      </w:r>
    </w:p>
    <w:p>
      <w:pPr>
        <w:pStyle w:val="SHTKSourceText"/>
      </w:pPr>
      <w:r>
        <w:t>論曰至受想等法。總出五法體。</w:t>
      </w:r>
    </w:p>
    <w:p>
      <w:pPr>
        <w:pStyle w:val="SHTKTranslationText"/>
      </w:pPr>
      <w:r>
        <w:t>논에서 “… 수·상 등의 법”까지 말한다. 다섯 가지 법의 자체를 총괄해 제시한다.</w:t>
      </w:r>
    </w:p>
    <w:p>
      <w:pPr>
        <w:pStyle w:val="SHTKPositionMarker"/>
      </w:pPr>
      <w:bookmarkStart w:id="4137" w:name="loc_0686b08"/>
      <w:bookmarkEnd w:id="4137"/>
      <w:r>
        <w:t>[0686b08]</w:t>
      </w:r>
    </w:p>
    <w:p>
      <w:pPr>
        <w:pStyle w:val="SHTKSourceText"/>
      </w:pPr>
      <w:r>
        <w:t>論。此中書印至五蘊為體。明書印體同。婆沙一百二十六云。此中書者。非所造字。</w:t>
      </w:r>
    </w:p>
    <w:p>
      <w:pPr>
        <w:pStyle w:val="SHTKTranslationText"/>
      </w:pPr>
      <w:r>
        <w:t>논에서 “이 가운데 글쓰기와 도장은 … 오온을 자체로 삼는다”까지 말한다. 글쓰기와 도장의 자체가 같음을 밝힌다. 《비바사론》 권126에서는 이렇게 말한다. “이 가운데 글쓰기란 만들어진 글자가 아니라,</w:t>
      </w:r>
    </w:p>
    <w:p>
      <w:pPr>
        <w:pStyle w:val="SHTKSourceText"/>
      </w:pPr>
      <w:r>
        <w:t>但是所有能[10]成[11]字。</w:t>
      </w:r>
    </w:p>
    <w:p>
      <w:pPr>
        <w:pStyle w:val="SHTKTranslationText"/>
      </w:pPr>
      <w:r>
        <w:t>오직 글자를 만들어 낼 수 있는 모든 것을 가리킨다.</w:t>
      </w:r>
    </w:p>
    <w:p>
      <w:pPr>
        <w:pStyle w:val="SHTKNoteSummary"/>
      </w:pPr>
      <w:r>
        <w:t>교감 요약 | [CBETA 교감] 저본 成 → 甲·乙본 造</w:t>
      </w:r>
    </w:p>
    <w:p>
      <w:pPr>
        <w:pStyle w:val="SHTKNoteDetail"/>
      </w:pPr>
      <w:r>
        <w:t>• 교감 번호 | 0686010</w:t>
      </w:r>
    </w:p>
    <w:p>
      <w:pPr>
        <w:pStyle w:val="SHTKNoteDetail"/>
      </w:pPr>
      <w:r>
        <w:t>• 저본 독법 | 成 → ‘이루다’</w:t>
      </w:r>
    </w:p>
    <w:p>
      <w:pPr>
        <w:pStyle w:val="SHTKNoteDetail"/>
      </w:pPr>
      <w:r>
        <w:t>• 이문 독법 | 造</w:t>
      </w:r>
    </w:p>
    <w:p>
      <w:pPr>
        <w:pStyle w:val="SHTKNoteDetail"/>
      </w:pPr>
      <w:r>
        <w:t>• 저본 기준 번역 | “오직 글자를 만들어 낼 수 있는 모든 것을 가리킨다.”</w:t>
      </w:r>
    </w:p>
    <w:p>
      <w:pPr>
        <w:pStyle w:val="SHTKNoteDetail"/>
      </w:pPr>
      <w:r>
        <w:t>• 교감 해설 | 독법·번역: 저본은 ‘글자를 이루는’, 이문은 ‘글자를 만드는’으로 풀이한다.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0686010.</w:t>
      </w:r>
    </w:p>
    <w:p>
      <w:pPr>
        <w:pStyle w:val="SHTKNoteSummary"/>
      </w:pPr>
      <w:r>
        <w:t>교감 요약 | [CBETA 교감] 저본 字 → 甲·乙본 字法此能成字</w:t>
      </w:r>
    </w:p>
    <w:p>
      <w:pPr>
        <w:pStyle w:val="SHTKNoteDetail"/>
      </w:pPr>
      <w:r>
        <w:t>• 교감 번호 | 0686011</w:t>
      </w:r>
    </w:p>
    <w:p>
      <w:pPr>
        <w:pStyle w:val="SHTKNoteDetail"/>
      </w:pPr>
      <w:r>
        <w:t>• 저본 독법 | 字</w:t>
      </w:r>
    </w:p>
    <w:p>
      <w:pPr>
        <w:pStyle w:val="SHTKNoteDetail"/>
      </w:pPr>
      <w:r>
        <w:t>• 이문 독법 | 字法此能成字</w:t>
      </w:r>
    </w:p>
    <w:p>
      <w:pPr>
        <w:pStyle w:val="SHTKNoteDetail"/>
      </w:pPr>
      <w:r>
        <w:t>• 저본 기준 번역 | “오직 글자를 만들어 낼 수 있는 모든 것을 가리킨다.”</w:t>
      </w:r>
    </w:p>
    <w:p>
      <w:pPr>
        <w:pStyle w:val="SHTKNoteDetail"/>
      </w:pPr>
      <w:r>
        <w:t>• 교감 해설 | 이문: 字法此能成字. 독법·번역: 이문은 ‘글자를 이루는 법, 이것이 글자를 이룬다’에 해당하는 구절을 보충한다.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0686011.</w:t>
      </w:r>
    </w:p>
    <w:p>
      <w:pPr>
        <w:pStyle w:val="SHTKSourceText"/>
      </w:pPr>
      <w:r>
        <w:t>故說[12]名書(此是書分[13]色非[14]不相[15]應)</w:t>
      </w:r>
    </w:p>
    <w:p>
      <w:pPr>
        <w:pStyle w:val="SHTKTranslationText"/>
      </w:pPr>
      <w:r>
        <w:t>그러므로 글쓰기라고 한다.” (이것은 글쓰기와 관련된 색이지, 심불상응행이 아니다.)</w:t>
      </w:r>
    </w:p>
    <w:p>
      <w:pPr>
        <w:pStyle w:val="SHTKNoteSummary"/>
      </w:pPr>
      <w:r>
        <w:t>교감 요약 | [CBETA 교감] 甲·乙본에는 名 없음</w:t>
      </w:r>
    </w:p>
    <w:p>
      <w:pPr>
        <w:pStyle w:val="SHTKNoteDetail"/>
      </w:pPr>
      <w:r>
        <w:t>• 교감 번호 | 0686012</w:t>
      </w:r>
    </w:p>
    <w:p>
      <w:pPr>
        <w:pStyle w:val="SHTKNoteDetail"/>
      </w:pPr>
      <w:r>
        <w:t>• 저본 독법 | 名 → ‘이름’</w:t>
      </w:r>
    </w:p>
    <w:p>
      <w:pPr>
        <w:pStyle w:val="SHTKNoteDetail"/>
      </w:pPr>
      <w:r>
        <w:t>• 이문 독법 | ∅ → ‘해당 성분 없음(탈락)’</w:t>
      </w:r>
    </w:p>
    <w:p>
      <w:pPr>
        <w:pStyle w:val="SHTKNoteDetail"/>
      </w:pPr>
      <w:r>
        <w:t>• 저본 기준 번역 | “그러므로 글쓰기라고 한다.” (이것은 글쓰기와 관련된 색이지, 심불상응행이 아니다.)”</w:t>
      </w:r>
    </w:p>
    <w:p>
      <w:pPr>
        <w:pStyle w:val="SHTKNoteDetail"/>
      </w:pPr>
      <w:r>
        <w:t>• 교감 해설 | 독법·번역: 이문은 名을 생략한다. 저본에 없는 교정을 적용하지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0686012.</w:t>
      </w:r>
    </w:p>
    <w:p>
      <w:pPr>
        <w:pStyle w:val="SHTKNoteSummary"/>
      </w:pPr>
      <w:r>
        <w:t>교감 요약 | [CBETA 교감] 저본 色 → 甲·乙본 色字</w:t>
      </w:r>
    </w:p>
    <w:p>
      <w:pPr>
        <w:pStyle w:val="SHTKNoteDetail"/>
      </w:pPr>
      <w:r>
        <w:t>• 교감 번호 | 0686013</w:t>
      </w:r>
    </w:p>
    <w:p>
      <w:pPr>
        <w:pStyle w:val="SHTKNoteDetail"/>
      </w:pPr>
      <w:r>
        <w:t>• 저본 독법 | 色 → ‘색’</w:t>
      </w:r>
    </w:p>
    <w:p>
      <w:pPr>
        <w:pStyle w:val="SHTKNoteDetail"/>
      </w:pPr>
      <w:r>
        <w:t>• 이문 독법 | 色字</w:t>
      </w:r>
    </w:p>
    <w:p>
      <w:pPr>
        <w:pStyle w:val="SHTKNoteDetail"/>
      </w:pPr>
      <w:r>
        <w:t>• 저본 기준 번역 | “그러므로 글쓰기라고 한다.” (이것은 글쓰기와 관련된 색이지, 심불상응행이 아니다.)”</w:t>
      </w:r>
    </w:p>
    <w:p>
      <w:pPr>
        <w:pStyle w:val="SHTKNoteDetail"/>
      </w:pPr>
      <w:r>
        <w:t>• 교감 해설 | 독법·번역: 저본 色과 이문 色字을 구분한다. 표기·의미 차이를 본문에 반영하지 않는다.</w:t>
      </w:r>
    </w:p>
    <w:p>
      <w:pPr>
        <w:pStyle w:val="SHTKNoteDetail"/>
      </w:pPr>
      <w:r>
        <w:t>• 번역 영향 판정 | [의미 차이 있음]</w:t>
      </w:r>
    </w:p>
    <w:p>
      <w:pPr>
        <w:pStyle w:val="SHTKNoteDetail"/>
      </w:pPr>
      <w:r>
        <w:t>• 출처 | CBETA T41n1822, 교감 번호 0686013.</w:t>
      </w:r>
    </w:p>
    <w:p>
      <w:pPr>
        <w:pStyle w:val="SHTKNoteSummary"/>
      </w:pPr>
      <w:r>
        <w:t>교감 요약 | [CBETA 교감] 저본 不 → 甲·乙본 是不</w:t>
      </w:r>
    </w:p>
    <w:p>
      <w:pPr>
        <w:pStyle w:val="SHTKNoteDetail"/>
      </w:pPr>
      <w:r>
        <w:t>• 교감 번호 | 0686014</w:t>
      </w:r>
    </w:p>
    <w:p>
      <w:pPr>
        <w:pStyle w:val="SHTKNoteDetail"/>
      </w:pPr>
      <w:r>
        <w:t>• 저본 독법 | 不 → ‘…않다’</w:t>
      </w:r>
    </w:p>
    <w:p>
      <w:pPr>
        <w:pStyle w:val="SHTKNoteDetail"/>
      </w:pPr>
      <w:r>
        <w:t>• 이문 독법 | 是不 → ‘이다/옳다 / …않다’</w:t>
      </w:r>
    </w:p>
    <w:p>
      <w:pPr>
        <w:pStyle w:val="SHTKNoteDetail"/>
      </w:pPr>
      <w:r>
        <w:t>• 저본 기준 번역 | “그러므로 글쓰기라고 한다.” (이것은 글쓰기와 관련된 색이지, 심불상응행이 아니다.)”</w:t>
      </w:r>
    </w:p>
    <w:p>
      <w:pPr>
        <w:pStyle w:val="SHTKNoteDetail"/>
      </w:pPr>
      <w:r>
        <w:t>• 교감 해설 | 독법·번역: 저본 不과 이문 是不을 구분한다. 표기·의미 차이를 본문에 반영하지 않는다.</w:t>
      </w:r>
    </w:p>
    <w:p>
      <w:pPr>
        <w:pStyle w:val="SHTKNoteDetail"/>
      </w:pPr>
      <w:r>
        <w:t>• 번역 영향 판정 | [의미 차이 있음]</w:t>
      </w:r>
    </w:p>
    <w:p>
      <w:pPr>
        <w:pStyle w:val="SHTKNoteDetail"/>
      </w:pPr>
      <w:r>
        <w:t>• 출처 | CBETA T41n1822, 교감 번호 0686014.</w:t>
      </w:r>
    </w:p>
    <w:p>
      <w:pPr>
        <w:pStyle w:val="SHTKNoteSummary"/>
      </w:pPr>
      <w:r>
        <w:t>교감 요약 | [CBETA 교감] 저본 應 → 甲·乙본 應字</w:t>
      </w:r>
    </w:p>
    <w:p>
      <w:pPr>
        <w:pStyle w:val="SHTKNoteDetail"/>
      </w:pPr>
      <w:r>
        <w:t>• 교감 번호 | 0686015</w:t>
      </w:r>
    </w:p>
    <w:p>
      <w:pPr>
        <w:pStyle w:val="SHTKNoteDetail"/>
      </w:pPr>
      <w:r>
        <w:t>• 저본 독법 | 應</w:t>
      </w:r>
    </w:p>
    <w:p>
      <w:pPr>
        <w:pStyle w:val="SHTKNoteDetail"/>
      </w:pPr>
      <w:r>
        <w:t>• 이문 독법 | 應字</w:t>
      </w:r>
    </w:p>
    <w:p>
      <w:pPr>
        <w:pStyle w:val="SHTKNoteDetail"/>
      </w:pPr>
      <w:r>
        <w:t>• 저본 기준 번역 | “그러므로 글쓰기라고 한다.” (이것은 글쓰기와 관련된 색이지, 심불상응행이 아니다.)”</w:t>
      </w:r>
    </w:p>
    <w:p>
      <w:pPr>
        <w:pStyle w:val="SHTKNoteDetail"/>
      </w:pPr>
      <w:r>
        <w:t>• 교감 해설 | 독법·번역: 저본 應과 이문 應字을 구분한다. 표기·의미 차이를 본문에 반영하지 않는다.</w:t>
      </w:r>
    </w:p>
    <w:p>
      <w:pPr>
        <w:pStyle w:val="SHTKNoteDetail"/>
      </w:pPr>
      <w:r>
        <w:t>• 번역 영향 판정 | [의미 차이 있음]</w:t>
      </w:r>
    </w:p>
    <w:p>
      <w:pPr>
        <w:pStyle w:val="SHTKNoteDetail"/>
      </w:pPr>
      <w:r>
        <w:t>• 출처 | CBETA T41n1822, 교감 번호 0686015.</w:t>
      </w:r>
    </w:p>
    <w:p>
      <w:pPr>
        <w:pStyle w:val="SHTKSourceText"/>
      </w:pPr>
      <w:r>
        <w:t>又云。此中印者。非所造印。但是所有能造印法。此能成印故說為印又正理云。</w:t>
      </w:r>
    </w:p>
    <w:p>
      <w:pPr>
        <w:pStyle w:val="SHTKTranslationText"/>
      </w:pPr>
      <w:r>
        <w:t>또한 다음과 같이 말한다. “이 가운데 도장이란 만들어진 도장 자체가 아니라, 오직 도장을 만들 수 있는 모든 법을 가리킨다. 이것이 도장을 만들 수 있으므로 도장이라고 한다.” 또 《순정리론》에서는 말한다.</w:t>
      </w:r>
    </w:p>
    <w:p>
      <w:pPr>
        <w:pStyle w:val="SHTKSourceText"/>
      </w:pPr>
      <w:r>
        <w:t>非[16]諸字像即名為書。</w:t>
      </w:r>
    </w:p>
    <w:p>
      <w:pPr>
        <w:pStyle w:val="SHTKTranslationText"/>
      </w:pPr>
      <w:r>
        <w:t>여러 글자 형상 자체를 곧 글쓰기라고 이름하는 것도 아니고,</w:t>
      </w:r>
    </w:p>
    <w:p>
      <w:pPr>
        <w:pStyle w:val="SHTKNoteSummary"/>
      </w:pPr>
      <w:r>
        <w:t>교감 요약 | [CBETA 교감] 저본 諸 → 甲·乙본 依諸</w:t>
      </w:r>
    </w:p>
    <w:p>
      <w:pPr>
        <w:pStyle w:val="SHTKNoteDetail"/>
      </w:pPr>
      <w:r>
        <w:t>• 교감 번호 | 0686016</w:t>
      </w:r>
    </w:p>
    <w:p>
      <w:pPr>
        <w:pStyle w:val="SHTKNoteDetail"/>
      </w:pPr>
      <w:r>
        <w:t>• 저본 독법 | 諸</w:t>
      </w:r>
    </w:p>
    <w:p>
      <w:pPr>
        <w:pStyle w:val="SHTKNoteDetail"/>
      </w:pPr>
      <w:r>
        <w:t>• 이문 독법 | 依諸</w:t>
      </w:r>
    </w:p>
    <w:p>
      <w:pPr>
        <w:pStyle w:val="SHTKNoteDetail"/>
      </w:pPr>
      <w:r>
        <w:t>• 저본 기준 번역 | “여러 글자 형상 자체를 곧 글쓰기라고 이름하는 것도 아니고,”</w:t>
      </w:r>
    </w:p>
    <w:p>
      <w:pPr>
        <w:pStyle w:val="SHTKNoteDetail"/>
      </w:pPr>
      <w:r>
        <w:t>• 교감 해설 | 독법·번역: 저본 諸과 이문 依諸을 구분한다. 표기·의미 차이를 본문에 반영하지 않는다.</w:t>
      </w:r>
    </w:p>
    <w:p>
      <w:pPr>
        <w:pStyle w:val="SHTKNoteDetail"/>
      </w:pPr>
      <w:r>
        <w:t>• 번역 영향 판정 | [의미 차이 있음]</w:t>
      </w:r>
    </w:p>
    <w:p>
      <w:pPr>
        <w:pStyle w:val="SHTKNoteDetail"/>
      </w:pPr>
      <w:r>
        <w:t>• 출처 | CBETA T41n1822, 교감 번호 0686016.</w:t>
      </w:r>
    </w:p>
    <w:p>
      <w:pPr>
        <w:pStyle w:val="SHTKSourceText"/>
      </w:pPr>
      <w:r>
        <w:t>所雕印文即名為印。</w:t>
      </w:r>
    </w:p>
    <w:p>
      <w:pPr>
        <w:pStyle w:val="SHTKTranslationText"/>
      </w:pPr>
      <w:r>
        <w:t>새겨진 도장 무늬 자체를 곧 도장이라 이름하는 것도 아니다.</w:t>
      </w:r>
    </w:p>
    <w:p>
      <w:pPr>
        <w:pStyle w:val="SHTKSourceText"/>
      </w:pPr>
      <w:r>
        <w:t>然由[17]業造字像．印文。</w:t>
      </w:r>
    </w:p>
    <w:p>
      <w:pPr>
        <w:pStyle w:val="SHTKTranslationText"/>
      </w:pPr>
      <w:r>
        <w:t>다만 업에 의해 글자의 형상과 도장 무늬를 만들어 내는 것을</w:t>
      </w:r>
    </w:p>
    <w:p>
      <w:pPr>
        <w:pStyle w:val="SHTKNoteSummary"/>
      </w:pPr>
      <w:r>
        <w:t>교감 요약 | [CBETA 교감] 저본 業 → 甲·乙본 身業</w:t>
      </w:r>
    </w:p>
    <w:p>
      <w:pPr>
        <w:pStyle w:val="SHTKNoteDetail"/>
      </w:pPr>
      <w:r>
        <w:t>• 교감 번호 | 0686017</w:t>
      </w:r>
    </w:p>
    <w:p>
      <w:pPr>
        <w:pStyle w:val="SHTKNoteDetail"/>
      </w:pPr>
      <w:r>
        <w:t>• 저본 독법 | 業 → ‘업’</w:t>
      </w:r>
    </w:p>
    <w:p>
      <w:pPr>
        <w:pStyle w:val="SHTKNoteDetail"/>
      </w:pPr>
      <w:r>
        <w:t>• 이문 독법 | 身業 → ‘몸 / 업’</w:t>
      </w:r>
    </w:p>
    <w:p>
      <w:pPr>
        <w:pStyle w:val="SHTKNoteDetail"/>
      </w:pPr>
      <w:r>
        <w:t>• 저본 기준 번역 | “다만 업에 의해 글자의 형상과 도장 무늬를 만들어 내는 것을”</w:t>
      </w:r>
    </w:p>
    <w:p>
      <w:pPr>
        <w:pStyle w:val="SHTKNoteDetail"/>
      </w:pPr>
      <w:r>
        <w:t>• 교감 해설 | 독법·번역: 저본 業과 이문 身業을 구분한다. 표기·의미 차이를 본문에 반영하지 않는다.</w:t>
      </w:r>
    </w:p>
    <w:p>
      <w:pPr>
        <w:pStyle w:val="SHTKNoteDetail"/>
      </w:pPr>
      <w:r>
        <w:t>• 번역 영향 판정 | [의미 차이 있음]</w:t>
      </w:r>
    </w:p>
    <w:p>
      <w:pPr>
        <w:pStyle w:val="SHTKNoteDetail"/>
      </w:pPr>
      <w:r>
        <w:t>• 출처 | CBETA T41n1822, 교감 번호 0686017.</w:t>
      </w:r>
    </w:p>
    <w:p>
      <w:pPr>
        <w:pStyle w:val="SHTKSourceText"/>
      </w:pPr>
      <w:r>
        <w:t>應知名為此中書．印。</w:t>
      </w:r>
    </w:p>
    <w:p>
      <w:pPr>
        <w:pStyle w:val="SHTKTranslationText"/>
      </w:pPr>
      <w:r>
        <w:t>이 가운데 글쓰기와 도장이라 이름한다고 알아야 한다.</w:t>
      </w:r>
    </w:p>
    <w:p>
      <w:pPr>
        <w:pStyle w:val="SHTKPositionMarker"/>
      </w:pPr>
      <w:bookmarkStart w:id="4138" w:name="loc_0686b15"/>
      <w:bookmarkEnd w:id="4138"/>
      <w:r>
        <w:t>[0686b15]</w:t>
      </w:r>
    </w:p>
    <w:p>
      <w:pPr>
        <w:pStyle w:val="SHTKSourceText"/>
      </w:pPr>
      <w:r>
        <w:t>論。次算及文至五蘊為體。明算．文體。算謂稱九九八十一等。</w:t>
      </w:r>
    </w:p>
    <w:p>
      <w:pPr>
        <w:pStyle w:val="SHTKTranslationText"/>
      </w:pPr>
      <w:r>
        <w:t>논에서 “다음은 계산과 문장으로 … 오온을 자체로 삼는다”까지 말한다. 계산과 문장의 자체를 밝힌다. 계산이란 구구단의 ‘구구는 팔십일’ 등을 외는 것을 이른다.</w:t>
      </w:r>
    </w:p>
    <w:p>
      <w:pPr>
        <w:pStyle w:val="SHTKSourceText"/>
      </w:pPr>
      <w:r>
        <w:t>文謂善巧安布[18]五聲等。</w:t>
      </w:r>
    </w:p>
    <w:p>
      <w:pPr>
        <w:pStyle w:val="SHTKTranslationText"/>
      </w:pPr>
      <w:r>
        <w:t>문장이란 다섯 가지 성(聲) 등을 능숙하게 배열하는 것을 이른다.</w:t>
      </w:r>
    </w:p>
    <w:p>
      <w:pPr>
        <w:pStyle w:val="SHTKNoteSummary"/>
      </w:pPr>
      <w:r>
        <w:t>교감 요약 | [CBETA 교감] 저본 五 → 甲·乙본 母</w:t>
      </w:r>
    </w:p>
    <w:p>
      <w:pPr>
        <w:pStyle w:val="SHTKNoteDetail"/>
      </w:pPr>
      <w:r>
        <w:t>• 교감 번호 | 0686018</w:t>
      </w:r>
    </w:p>
    <w:p>
      <w:pPr>
        <w:pStyle w:val="SHTKNoteDetail"/>
      </w:pPr>
      <w:r>
        <w:t>• 저본 독법 | 五 → ‘다섯/다섯째’</w:t>
      </w:r>
    </w:p>
    <w:p>
      <w:pPr>
        <w:pStyle w:val="SHTKNoteDetail"/>
      </w:pPr>
      <w:r>
        <w:t>• 이문 독법 | 母</w:t>
      </w:r>
    </w:p>
    <w:p>
      <w:pPr>
        <w:pStyle w:val="SHTKNoteDetail"/>
      </w:pPr>
      <w:r>
        <w:t>• 저본 기준 번역 | “문장이란 다섯 가지 성(聲) 등을 능숙하게 배열하는 것을 이른다.”</w:t>
      </w:r>
    </w:p>
    <w:p>
      <w:pPr>
        <w:pStyle w:val="SHTKNoteDetail"/>
      </w:pPr>
      <w:r>
        <w:t>• 교감 해설 | 독법·번역: 저본은 ‘다섯 소리[五聲]’, 이문은 ‘모음[母聲]’으로 달라진다.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0686018.</w:t>
      </w:r>
    </w:p>
    <w:p>
      <w:pPr>
        <w:pStyle w:val="SHTKSourceText"/>
      </w:pPr>
      <w:r>
        <w:t>婆沙云。此中算者。</w:t>
      </w:r>
    </w:p>
    <w:p>
      <w:pPr>
        <w:pStyle w:val="SHTKTranslationText"/>
      </w:pPr>
      <w:r>
        <w:t>《비바사론》에서는 말한다. “이 가운데 계산이란</w:t>
      </w:r>
    </w:p>
    <w:p>
      <w:pPr>
        <w:pStyle w:val="SHTKSourceText"/>
      </w:pPr>
      <w:r>
        <w:t>非謂所算一．十．百．千[19]等。</w:t>
      </w:r>
    </w:p>
    <w:p>
      <w:pPr>
        <w:pStyle w:val="SHTKTranslationText"/>
      </w:pPr>
      <w:r>
        <w:t>셈한 대상인 일·십·백·천 등을 가리키는 것이 아니라,</w:t>
      </w:r>
    </w:p>
    <w:p>
      <w:pPr>
        <w:pStyle w:val="SHTKNoteSummary"/>
      </w:pPr>
      <w:r>
        <w:t>교감 요약 | [CBETA 교감] 저본 等 → 甲·乙본 等法</w:t>
      </w:r>
    </w:p>
    <w:p>
      <w:pPr>
        <w:pStyle w:val="SHTKNoteDetail"/>
      </w:pPr>
      <w:r>
        <w:t>• 교감 번호 | 0686019</w:t>
      </w:r>
    </w:p>
    <w:p>
      <w:pPr>
        <w:pStyle w:val="SHTKNoteDetail"/>
      </w:pPr>
      <w:r>
        <w:t>• 저본 독법 | 等 → ‘등’</w:t>
      </w:r>
    </w:p>
    <w:p>
      <w:pPr>
        <w:pStyle w:val="SHTKNoteDetail"/>
      </w:pPr>
      <w:r>
        <w:t>• 이문 독법 | 等法 → ‘등 / 법’</w:t>
      </w:r>
    </w:p>
    <w:p>
      <w:pPr>
        <w:pStyle w:val="SHTKNoteDetail"/>
      </w:pPr>
      <w:r>
        <w:t>• 저본 기준 번역 | “셈한 대상인 일·십·백·천 등을 가리키는 것이 아니라,”</w:t>
      </w:r>
    </w:p>
    <w:p>
      <w:pPr>
        <w:pStyle w:val="SHTKNoteDetail"/>
      </w:pPr>
      <w:r>
        <w:t>• 교감 해설 | 독법·번역: 저본 等과 이문 等法을 구분한다. 표기·의미 차이를 본문에 반영하지 않는다.</w:t>
      </w:r>
    </w:p>
    <w:p>
      <w:pPr>
        <w:pStyle w:val="SHTKNoteDetail"/>
      </w:pPr>
      <w:r>
        <w:t>• 번역 영향 판정 | [의미 차이 있음]</w:t>
      </w:r>
    </w:p>
    <w:p>
      <w:pPr>
        <w:pStyle w:val="SHTKNoteDetail"/>
      </w:pPr>
      <w:r>
        <w:t>• 출처 | CBETA T41n1822, 교감 번호 0686019.</w:t>
      </w:r>
    </w:p>
    <w:p>
      <w:pPr>
        <w:pStyle w:val="SHTKSourceText"/>
      </w:pPr>
      <w:r>
        <w:t>但是所有能算之法故說為算又云。此中詩者。非所述詠。</w:t>
      </w:r>
    </w:p>
    <w:p>
      <w:pPr>
        <w:pStyle w:val="SHTKTranslationText"/>
      </w:pPr>
      <w:r>
        <w:t>오직 계산할 수 있게 하는 모든 법을 말하므로 계산이라 한다.” 또한 다음과 같이 말한다. “이 가운데 시(詩)란 읊어진 시 자체를 뜻하는 것이 아니라,</w:t>
      </w:r>
    </w:p>
    <w:p>
      <w:pPr>
        <w:pStyle w:val="SHTKSourceText"/>
      </w:pPr>
      <w:r>
        <w:t>但是[20]所有能成詠法。</w:t>
      </w:r>
    </w:p>
    <w:p>
      <w:pPr>
        <w:pStyle w:val="SHTKTranslationText"/>
      </w:pPr>
      <w:r>
        <w:t>오직 읊는 일을 이루게 하는 모든 법을 뜻한다.</w:t>
      </w:r>
    </w:p>
    <w:p>
      <w:pPr>
        <w:pStyle w:val="SHTKNoteSummary"/>
      </w:pPr>
      <w:r>
        <w:t>교감 요약 | [CBETA 교감] 저본 所 → 甲·乙본 依</w:t>
      </w:r>
    </w:p>
    <w:p>
      <w:pPr>
        <w:pStyle w:val="SHTKNoteDetail"/>
      </w:pPr>
      <w:r>
        <w:t>• 교감 번호 | 0686020</w:t>
      </w:r>
    </w:p>
    <w:p>
      <w:pPr>
        <w:pStyle w:val="SHTKNoteDetail"/>
      </w:pPr>
      <w:r>
        <w:t>• 저본 독법 | 所 → ‘…하는 바’</w:t>
      </w:r>
    </w:p>
    <w:p>
      <w:pPr>
        <w:pStyle w:val="SHTKNoteDetail"/>
      </w:pPr>
      <w:r>
        <w:t>• 이문 독법 | 依 → ‘의지하다’</w:t>
      </w:r>
    </w:p>
    <w:p>
      <w:pPr>
        <w:pStyle w:val="SHTKNoteDetail"/>
      </w:pPr>
      <w:r>
        <w:t>• 저본 기준 번역 | “오직 읊는 일을 이루게 하는 모든 법을 뜻한다.”</w:t>
      </w:r>
    </w:p>
    <w:p>
      <w:pPr>
        <w:pStyle w:val="SHTKNoteDetail"/>
      </w:pPr>
      <w:r>
        <w:t>• 교감 해설 | 독법·번역: 저본 所과 이문 依을 구분한다. 표기·의미 차이를 본문에 반영하지 않는다.</w:t>
      </w:r>
    </w:p>
    <w:p>
      <w:pPr>
        <w:pStyle w:val="SHTKNoteDetail"/>
      </w:pPr>
      <w:r>
        <w:t>• 번역 영향 판정 | [의미 차이 있음]</w:t>
      </w:r>
    </w:p>
    <w:p>
      <w:pPr>
        <w:pStyle w:val="SHTKNoteDetail"/>
      </w:pPr>
      <w:r>
        <w:t>• 출처 | CBETA T41n1822, 교감 번호 0686020.</w:t>
      </w:r>
    </w:p>
    <w:p>
      <w:pPr>
        <w:pStyle w:val="SHTKSourceText"/>
      </w:pPr>
      <w:r>
        <w:t>此能成詠故說為詩(詩即文也)。</w:t>
      </w:r>
    </w:p>
    <w:p>
      <w:pPr>
        <w:pStyle w:val="SHTKTranslationText"/>
      </w:pPr>
      <w:r>
        <w:t>그것이 읊는 일을 이루므로 시라 한다.” (시는 곧 문장을 말한다.)</w:t>
      </w:r>
    </w:p>
    <w:p>
      <w:pPr>
        <w:pStyle w:val="SHTKPositionMarker"/>
      </w:pPr>
      <w:bookmarkStart w:id="4139" w:name="loc_0686b20"/>
      <w:bookmarkEnd w:id="4139"/>
      <w:r>
        <w:t>[0686b20]</w:t>
      </w:r>
    </w:p>
    <w:p>
      <w:pPr>
        <w:pStyle w:val="SHTKSourceText"/>
      </w:pPr>
      <w:r>
        <w:t>論。[21]後數應知至能數法故。</w:t>
      </w:r>
    </w:p>
    <w:p>
      <w:pPr>
        <w:pStyle w:val="SHTKTranslationText"/>
      </w:pPr>
      <w:r>
        <w:t>논에서 “뒤의 셈은 마땅히 … 셀 수 있게 하는 법이기 때문이다”까지 말한다.</w:t>
      </w:r>
    </w:p>
    <w:p>
      <w:pPr>
        <w:pStyle w:val="SHTKNoteSummary"/>
      </w:pPr>
      <w:r>
        <w:t>교감 요약 | [CBETA 교감] 저본 後 → 甲·乙본 復</w:t>
      </w:r>
    </w:p>
    <w:p>
      <w:pPr>
        <w:pStyle w:val="SHTKNoteDetail"/>
      </w:pPr>
      <w:r>
        <w:t>• 교감 번호 | 0686021</w:t>
      </w:r>
    </w:p>
    <w:p>
      <w:pPr>
        <w:pStyle w:val="SHTKNoteDetail"/>
      </w:pPr>
      <w:r>
        <w:t>• 저본 독법 | 後 → ‘뒤/그 뒤’</w:t>
      </w:r>
    </w:p>
    <w:p>
      <w:pPr>
        <w:pStyle w:val="SHTKNoteDetail"/>
      </w:pPr>
      <w:r>
        <w:t>• 이문 독법 | 復 → ‘다시/또’</w:t>
      </w:r>
    </w:p>
    <w:p>
      <w:pPr>
        <w:pStyle w:val="SHTKNoteDetail"/>
      </w:pPr>
      <w:r>
        <w:t>• 저본 기준 번역 | “논에서 “뒤의 셈은 마땅히 … 셀 수 있게 하는 법이기 때문이다”까지 말한다.”</w:t>
      </w:r>
    </w:p>
    <w:p>
      <w:pPr>
        <w:pStyle w:val="SHTKNoteDetail"/>
      </w:pPr>
      <w:r>
        <w:t>• 교감 해설 | 독법·번역: 저본 後과 이문 復을 구분한다. 표기·의미 차이를 본문에 반영하지 않는다.</w:t>
      </w:r>
    </w:p>
    <w:p>
      <w:pPr>
        <w:pStyle w:val="SHTKNoteDetail"/>
      </w:pPr>
      <w:r>
        <w:t>• 번역 영향 판정 | [의미 차이 있음]</w:t>
      </w:r>
    </w:p>
    <w:p>
      <w:pPr>
        <w:pStyle w:val="SHTKNoteDetail"/>
      </w:pPr>
      <w:r>
        <w:t>• 출처 | CBETA T41n1822, 교감 번호 0686021.</w:t>
      </w:r>
    </w:p>
    <w:p>
      <w:pPr>
        <w:pStyle w:val="SHTKSourceText"/>
      </w:pPr>
      <w:r>
        <w:t>明數也。勝論數德句義攝。大乘所數不相應攝。此宗所數不別立法。</w:t>
      </w:r>
    </w:p>
    <w:p>
      <w:pPr>
        <w:pStyle w:val="SHTKTranslationText"/>
      </w:pPr>
      <w:r>
        <w:t>셈을 밝힌다. 승론에서는 이를 수덕(數德)이라는 구의에 포함시킨다. 대승에서는 셈의 대상을 심불상응행에 포함시킨다. 이 종파에서는 셈의 대상에 대해 별도의 법을 세우지 않는다.</w:t>
      </w:r>
    </w:p>
    <w:p>
      <w:pPr>
        <w:pStyle w:val="SHTKPositionMarker"/>
      </w:pPr>
      <w:bookmarkStart w:id="4140" w:name="loc_0686b24"/>
      <w:bookmarkEnd w:id="4140"/>
      <w:r>
        <w:t>[0686b24]</w:t>
      </w:r>
    </w:p>
    <w:p>
      <w:pPr>
        <w:pStyle w:val="SHTKSourceText"/>
      </w:pPr>
      <w:r>
        <w:t>論。今應略辨諸法異名。下一頌。大文第十明法異名。</w:t>
      </w:r>
    </w:p>
    <w:p>
      <w:pPr>
        <w:pStyle w:val="SHTKTranslationText"/>
      </w:pPr>
      <w:r>
        <w:t>논에서 “이제 여러 법의 다른 이름을 간략히 분별해야 한다”라고 말한다. 아래에 한 송이 나온다. 큰 문단의 열 번째로 법의 다른 이름들을 밝힌다.</w:t>
      </w:r>
    </w:p>
    <w:p>
      <w:pPr>
        <w:pStyle w:val="SHTKPositionMarker"/>
      </w:pPr>
      <w:bookmarkStart w:id="4141" w:name="loc_0686b25"/>
      <w:bookmarkEnd w:id="4141"/>
      <w:r>
        <w:t>[0686b25]</w:t>
      </w:r>
    </w:p>
    <w:p>
      <w:pPr>
        <w:pStyle w:val="SHTKSourceText"/>
      </w:pPr>
      <w:r>
        <w:t>論曰至故頌不辨。准此妙．劣。處中自成。正理云。即有漏善．無覆無記總名為中。</w:t>
      </w:r>
    </w:p>
    <w:p>
      <w:pPr>
        <w:pStyle w:val="SHTKTranslationText"/>
      </w:pPr>
      <w:r>
        <w:t>논에서 “… 그러므로 송에서는 분별하지 않는다”까지 말한다. 이에 비추어 뛰어난 것과 열등한 것을 보면, 그 가운데인 것도 저절로 성립한다. 《순정리론》에서는 말한다. 유루의 선과 무부무기를 통틀어 ‘중간’이라 이름한다.</w:t>
      </w:r>
    </w:p>
    <w:p>
      <w:pPr>
        <w:pStyle w:val="SHTKPositionMarker"/>
      </w:pPr>
      <w:bookmarkStart w:id="4142" w:name="loc_0686b27"/>
      <w:bookmarkEnd w:id="4142"/>
      <w:r>
        <w:t>[0686b27]</w:t>
      </w:r>
    </w:p>
    <w:p>
      <w:pPr>
        <w:pStyle w:val="SHTKSourceText"/>
      </w:pPr>
      <w:r>
        <w:t>論。諸有為善至義准已成。釋善眾名。</w:t>
      </w:r>
    </w:p>
    <w:p>
      <w:pPr>
        <w:pStyle w:val="SHTKTranslationText"/>
      </w:pPr>
      <w:r>
        <w:t>논에서 “모든 유위의 선은 … 뜻에 비추어 이미 성립한다”까지 말한다. 선의 여러 이름을 풀이한다.</w:t>
      </w:r>
    </w:p>
    <w:p>
      <w:pPr>
        <w:pStyle w:val="SHTKPositionMarker"/>
      </w:pPr>
      <w:bookmarkStart w:id="4143" w:name="loc_0686b28"/>
      <w:bookmarkEnd w:id="4143"/>
      <w:r>
        <w:t>[0686b28]</w:t>
      </w:r>
    </w:p>
    <w:p>
      <w:pPr>
        <w:pStyle w:val="SHTKSourceText"/>
      </w:pPr>
      <w:r>
        <w:t>論。何故無為不名為習。問。</w:t>
      </w:r>
    </w:p>
    <w:p>
      <w:pPr>
        <w:pStyle w:val="SHTKTranslationText"/>
      </w:pPr>
      <w:r>
        <w:t>논에서 “무엇 때문에 무위는 습(習)이라 이름하지 않는가?”라고 말한다. 질문이다.</w:t>
      </w:r>
    </w:p>
    <w:p>
      <w:pPr>
        <w:pStyle w:val="SHTKPositionMarker"/>
      </w:pPr>
      <w:bookmarkStart w:id="4144" w:name="loc_0686b29"/>
      <w:bookmarkEnd w:id="4144"/>
      <w:r>
        <w:t>[0686b29]</w:t>
      </w:r>
    </w:p>
    <w:p>
      <w:pPr>
        <w:pStyle w:val="SHTKSourceText"/>
      </w:pPr>
      <w:r>
        <w:t>論。不可數習至此無果故。答。</w:t>
      </w:r>
    </w:p>
    <w:p>
      <w:pPr>
        <w:pStyle w:val="SHTKTranslationText"/>
      </w:pPr>
      <w:r>
        <w:t>논에서 “거듭 익힐 수 없으며 … 이것에는 과보가 없기 때문이다”까지 말한다. 대답이다.</w:t>
      </w:r>
    </w:p>
    <w:p>
      <w:pPr>
        <w:pStyle w:val="SHTKPositionMarker"/>
      </w:pPr>
      <w:bookmarkStart w:id="4145" w:name="loc_0686b29_2"/>
      <w:bookmarkEnd w:id="4145"/>
      <w:r>
        <w:t>[0686b29]</w:t>
      </w:r>
    </w:p>
    <w:p>
      <w:pPr>
        <w:pStyle w:val="SHTKSourceText"/>
      </w:pPr>
      <w:r>
        <w:t>論。解脫涅槃至義准已成。</w:t>
      </w:r>
    </w:p>
    <w:p>
      <w:pPr>
        <w:pStyle w:val="SHTKTranslationText"/>
      </w:pPr>
      <w:r>
        <w:t>논에서 “해탈과 열반에서 … 뜻에 비추어 이미 성립한다”까지 말한다.</w:t>
      </w:r>
    </w:p>
    <w:p>
      <w:pPr>
        <w:pStyle w:val="SHTKSourceText"/>
      </w:pPr>
      <w:r>
        <w:t>明無為[22]異名也。</w:t>
      </w:r>
    </w:p>
    <w:p>
      <w:pPr>
        <w:pStyle w:val="SHTKTranslationText"/>
      </w:pPr>
      <w:r>
        <w:t>무위의 다른 이름들을 밝힌다.</w:t>
      </w:r>
    </w:p>
    <w:p>
      <w:pPr>
        <w:pStyle w:val="SHTKNoteSummary"/>
      </w:pPr>
      <w:r>
        <w:t>교감 요약 | [CBETA 교감] 저본 異 → 甲·乙본 果</w:t>
      </w:r>
    </w:p>
    <w:p>
      <w:pPr>
        <w:pStyle w:val="SHTKNoteDetail"/>
      </w:pPr>
      <w:r>
        <w:t>• 교감 번호 | 0686022</w:t>
      </w:r>
    </w:p>
    <w:p>
      <w:pPr>
        <w:pStyle w:val="SHTKNoteDetail"/>
      </w:pPr>
      <w:r>
        <w:t>• 저본 독법 | 異 → ‘다르다’</w:t>
      </w:r>
    </w:p>
    <w:p>
      <w:pPr>
        <w:pStyle w:val="SHTKNoteDetail"/>
      </w:pPr>
      <w:r>
        <w:t>• 이문 독법 | 果 → ‘결과/과’</w:t>
      </w:r>
    </w:p>
    <w:p>
      <w:pPr>
        <w:pStyle w:val="SHTKNoteDetail"/>
      </w:pPr>
      <w:r>
        <w:t>• 저본 기준 번역 | “무위의 다른 이름들을 밝힌다.”</w:t>
      </w:r>
    </w:p>
    <w:p>
      <w:pPr>
        <w:pStyle w:val="SHTKNoteDetail"/>
      </w:pPr>
      <w:r>
        <w:t>• 교감 해설 | 독법·번역: 저본은 ‘무위의 다른 이름’, 이문은 ‘무위의 과보에 관한 이름’이 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0686022.</w:t>
      </w:r>
    </w:p>
    <w:p>
      <w:pPr>
        <w:pStyle w:val="SHTKSourceText"/>
      </w:pPr>
      <w:r>
        <w:t>[23]俱舍論疏卷第十八</w:t>
      </w:r>
    </w:p>
    <w:p>
      <w:pPr>
        <w:pStyle w:val="SHTKTranslationText"/>
      </w:pPr>
      <w:r>
        <w:t>《구사론소》 제18권.</w:t>
      </w:r>
    </w:p>
    <w:p>
      <w:pPr>
        <w:pStyle w:val="SHTKNoteSummary"/>
      </w:pPr>
      <w:r>
        <w:t>교감 요약 | [CBETA 교감] 甲본에는 俱舍論疏卷第十八 없음</w:t>
      </w:r>
    </w:p>
    <w:p>
      <w:pPr>
        <w:pStyle w:val="SHTKNoteDetail"/>
      </w:pPr>
      <w:r>
        <w:t>• 교감 번호 | 0686023</w:t>
      </w:r>
    </w:p>
    <w:p>
      <w:pPr>
        <w:pStyle w:val="SHTKNoteDetail"/>
      </w:pPr>
      <w:r>
        <w:t>• 저본 독법 | 俱舍論疏卷第十八</w:t>
      </w:r>
    </w:p>
    <w:p>
      <w:pPr>
        <w:pStyle w:val="SHTKNoteDetail"/>
      </w:pPr>
      <w:r>
        <w:t>• 이문 독법 | ∅ → ‘해당 성분 없음(탈락)’</w:t>
      </w:r>
    </w:p>
    <w:p>
      <w:pPr>
        <w:pStyle w:val="SHTKNoteDetail"/>
      </w:pPr>
      <w:r>
        <w:t>• 저본 기준 번역 | “《구사론소》 제18권.”</w:t>
      </w:r>
    </w:p>
    <w:p>
      <w:pPr>
        <w:pStyle w:val="SHTKNoteDetail"/>
      </w:pPr>
      <w:r>
        <w:t>• 교감 해설 | 저본: 俱舍論疏卷第十八. 독법·번역: 이문은 俱舍論疏卷第十八을 생략한다. 저본에 없는 교정을 적용하지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0686023.</w:t>
      </w:r>
    </w:p>
    <w:p>
      <w:pPr>
        <w:pStyle w:val="SHTKSourceText"/>
      </w:pPr>
      <w:r>
        <w:t>[24]</w:t>
      </w:r>
    </w:p>
    <w:p>
      <w:pPr>
        <w:pStyle w:val="SHTKTranslationText"/>
      </w:pPr>
      <w:r>
        <w:t>[24] (저본에 편집 표지만 있으며 본문 글자는 없다.)</w:t>
      </w:r>
    </w:p>
    <w:p>
      <w:pPr>
        <w:pStyle w:val="SHTKNoteSummary"/>
      </w:pPr>
      <w:r>
        <w:t>교감 요약 | [CBETA 교감] 甲·乙본에는保延三年八月…法師記之(33자) 없음</w:t>
      </w:r>
    </w:p>
    <w:p>
      <w:pPr>
        <w:pStyle w:val="SHTKNoteDetail"/>
      </w:pPr>
      <w:r>
        <w:t>• 교감 번호 | 0686024</w:t>
      </w:r>
    </w:p>
    <w:p>
      <w:pPr>
        <w:pStyle w:val="SHTKNoteDetail"/>
      </w:pPr>
      <w:r>
        <w:t>• 저본 독법 | 保延三年八月晦日午上，於南家東面點了。此卷文落失等。 / 非言談所及。 / 老法師記之</w:t>
      </w:r>
    </w:p>
    <w:p>
      <w:pPr>
        <w:pStyle w:val="SHTKNoteDetail"/>
      </w:pPr>
      <w:r>
        <w:t>• 이문 독법 | ∅ → ‘해당 성분 없음(탈락)’</w:t>
      </w:r>
    </w:p>
    <w:p>
      <w:pPr>
        <w:pStyle w:val="SHTKNoteDetail"/>
      </w:pPr>
      <w:r>
        <w:t>• 저본 기준 번역 | “[24] (저본에 편집 표지만 있으며 본문 글자는 없다.)”</w:t>
      </w:r>
    </w:p>
    <w:p>
      <w:pPr>
        <w:pStyle w:val="SHTKNoteDetail"/>
      </w:pPr>
      <w:r>
        <w:t>• 교감 해설 | 저본: 保延三年八月晦日午上於南家東面點了此卷文落失等</w:t>
      </w:r>
    </w:p>
    <w:p>
      <w:pPr>
        <w:pStyle w:val="SHTKNoteDetail"/>
      </w:pPr>
      <w:r>
        <w:t>• 교감 해설 | 갑·을본에서는 해당 33자가 빠진다.</w:t>
      </w:r>
    </w:p>
    <w:p>
      <w:pPr>
        <w:pStyle w:val="SHTKNoteDetail"/>
      </w:pPr>
      <w:r>
        <w:t>• 번역 영향 판정 | [번역 차이 없음]</w:t>
      </w:r>
    </w:p>
    <w:p>
      <w:pPr>
        <w:pStyle w:val="SHTKNoteDetail"/>
      </w:pPr>
      <w:r>
        <w:t>• 출처 | CBETA T41n1822, 교감 번호 0686024.</w:t>
      </w:r>
    </w:p>
    <w:p>
      <w:pPr>
        <w:pStyle w:val="SHTKPositionMarker"/>
      </w:pPr>
      <w:bookmarkStart w:id="4146" w:name="loc_0686c03"/>
      <w:bookmarkEnd w:id="4146"/>
      <w:r>
        <w:t>[0686c03]</w:t>
      </w:r>
    </w:p>
    <w:p>
      <w:pPr>
        <w:pStyle w:val="SHTKSourceText"/>
      </w:pPr>
      <w:r>
        <w:t>保延三年八月晦日午上於南家東面點了此卷文落失等</w:t>
      </w:r>
    </w:p>
    <w:p>
      <w:pPr>
        <w:pStyle w:val="SHTKTranslationText"/>
      </w:pPr>
      <w:r>
        <w:t>보연(保延) 3년 8월 그믐날 정오 무렵 남가(南家)의 동쪽에서 이 권의 본문에 점을 다 찍었다. 빠진 글 등은</w:t>
      </w:r>
    </w:p>
    <w:p>
      <w:pPr>
        <w:pStyle w:val="SHTKPositionMarker"/>
      </w:pPr>
      <w:bookmarkStart w:id="4147" w:name="loc_0686c05"/>
      <w:bookmarkEnd w:id="4147"/>
      <w:r>
        <w:t>[0686c05]</w:t>
      </w:r>
    </w:p>
    <w:p>
      <w:pPr>
        <w:pStyle w:val="SHTKSourceText"/>
      </w:pPr>
      <w:r>
        <w:t>非言談所及</w:t>
      </w:r>
    </w:p>
    <w:p>
      <w:pPr>
        <w:pStyle w:val="SHTKTranslationText"/>
      </w:pPr>
      <w:r>
        <w:t>말로 다 표현할 수 없다.</w:t>
      </w:r>
    </w:p>
    <w:p>
      <w:pPr>
        <w:pStyle w:val="SHTKPositionMarker"/>
      </w:pPr>
      <w:bookmarkStart w:id="4148" w:name="loc_0686c06"/>
      <w:bookmarkEnd w:id="4148"/>
      <w:r>
        <w:t>[0686c06]</w:t>
      </w:r>
    </w:p>
    <w:p>
      <w:pPr>
        <w:pStyle w:val="SHTKSourceText"/>
      </w:pPr>
      <w:r>
        <w:t>老法師記之</w:t>
      </w:r>
    </w:p>
    <w:p>
      <w:pPr>
        <w:pStyle w:val="SHTKTranslationText"/>
      </w:pPr>
      <w:r>
        <w:t>늙은 법사가 기록하였다.</w:t>
      </w:r>
    </w:p>
    <w:p>
      <w:pPr>
        <w:pStyle w:val="Heading2"/>
      </w:pPr>
      <w:r>
        <w:t xml:space="preserve">卷第十九 · 제19권</w:t>
      </w:r>
    </w:p>
    <w:p>
      <w:pPr>
        <w:pStyle w:val="SHTKSourceText"/>
      </w:pPr>
      <w:r>
        <w:t>[1]俱舍論疏卷第十九</w:t>
      </w:r>
    </w:p>
    <w:p>
      <w:pPr>
        <w:pStyle w:val="SHTKTranslationText"/>
      </w:pPr>
      <w:r>
        <w:t>《구사론소》 제19권.</w:t>
      </w:r>
    </w:p>
    <w:p>
      <w:pPr>
        <w:pStyle w:val="SHTKNoteSummary"/>
      </w:pPr>
      <w:r>
        <w:t>교감 요약 | [CBETA 교감] 저본 俱舍論疏卷 → 甲본 論本</w:t>
      </w:r>
    </w:p>
    <w:p>
      <w:pPr>
        <w:pStyle w:val="SHTKNoteDetail"/>
      </w:pPr>
      <w:r>
        <w:t>• 교감 번호 | 0687001</w:t>
      </w:r>
    </w:p>
    <w:p>
      <w:pPr>
        <w:pStyle w:val="SHTKNoteDetail"/>
      </w:pPr>
      <w:r>
        <w:t>• 저본 독법 | 俱舍論疏卷</w:t>
      </w:r>
    </w:p>
    <w:p>
      <w:pPr>
        <w:pStyle w:val="SHTKNoteDetail"/>
      </w:pPr>
      <w:r>
        <w:t>• 이문 독법 | 論本</w:t>
      </w:r>
    </w:p>
    <w:p>
      <w:pPr>
        <w:pStyle w:val="SHTKNoteDetail"/>
      </w:pPr>
      <w:r>
        <w:t>• 저본 기준 번역 | “《구사론소》 제19권.”</w:t>
      </w:r>
    </w:p>
    <w:p>
      <w:pPr>
        <w:pStyle w:val="SHTKNoteDetail"/>
      </w:pPr>
      <w:r>
        <w:t>• 교감 해설 | 저본: 俱舍論疏卷. 독법·번역: 저본 권제는 《구사론소》 제19권이지만 갑본에서는 권제의 ‘俱舍論疏卷’을 ‘論本’으로 읽는다.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0687001.</w:t>
      </w:r>
    </w:p>
    <w:p>
      <w:pPr>
        <w:pStyle w:val="SHTKSourceText"/>
      </w:pPr>
      <w:r>
        <w:t>[2]沙門[3]法寶撰</w:t>
      </w:r>
    </w:p>
    <w:p>
      <w:pPr>
        <w:pStyle w:val="SHTKTranslationText"/>
      </w:pPr>
      <w:r>
        <w:t>사문 법보 지음.</w:t>
      </w:r>
    </w:p>
    <w:p>
      <w:pPr>
        <w:pStyle w:val="SHTKNoteSummary"/>
      </w:pPr>
      <w:r>
        <w:t>교감 요약 | [서지] 갑본에는 찬자 표제가 없다는 원주의 서지 설명.</w:t>
      </w:r>
    </w:p>
    <w:p>
      <w:pPr>
        <w:pStyle w:val="SHTKNoteDetail"/>
      </w:pPr>
      <w:r>
        <w:t>• 교감 번호 | 0687002</w:t>
      </w:r>
    </w:p>
    <w:p>
      <w:pPr>
        <w:pStyle w:val="SHTKNoteDetail"/>
      </w:pPr>
      <w:r>
        <w:t>• 저본 기준 번역 | “사문 법보 지음.”</w:t>
      </w:r>
    </w:p>
    <w:p>
      <w:pPr>
        <w:pStyle w:val="SHTKNoteDetail"/>
      </w:pPr>
      <w:r>
        <w:t>• 교감 해설 | 갑본에는 찬자 표제가 없다는 원주의 서지 설명.</w:t>
      </w:r>
    </w:p>
    <w:p>
      <w:pPr>
        <w:pStyle w:val="SHTKNoteDetail"/>
      </w:pPr>
      <w:r>
        <w:t>• 번역 영향 판정 | [번역 차이 없음]</w:t>
      </w:r>
    </w:p>
    <w:p>
      <w:pPr>
        <w:pStyle w:val="SHTKNoteDetail"/>
      </w:pPr>
      <w:r>
        <w:t>• 출처 | CBETA T41n1822, 교감 번호 0687002.</w:t>
      </w:r>
    </w:p>
    <w:p>
      <w:pPr>
        <w:pStyle w:val="SHTKNoteSummary"/>
      </w:pPr>
      <w:r>
        <w:t>교감 요약 | [CBETA 교감] 저본 法 → 乙본 釋法</w:t>
      </w:r>
    </w:p>
    <w:p>
      <w:pPr>
        <w:pStyle w:val="SHTKNoteDetail"/>
      </w:pPr>
      <w:r>
        <w:t>• 교감 번호 | 0687003</w:t>
      </w:r>
    </w:p>
    <w:p>
      <w:pPr>
        <w:pStyle w:val="SHTKNoteDetail"/>
      </w:pPr>
      <w:r>
        <w:t>• 저본 독법 | 法 → ‘법’</w:t>
      </w:r>
    </w:p>
    <w:p>
      <w:pPr>
        <w:pStyle w:val="SHTKNoteDetail"/>
      </w:pPr>
      <w:r>
        <w:t>• 이문 독법 | 釋法 → ‘풀이하다 / 법’</w:t>
      </w:r>
    </w:p>
    <w:p>
      <w:pPr>
        <w:pStyle w:val="SHTKNoteDetail"/>
      </w:pPr>
      <w:r>
        <w:t>• 저본 기준 번역 | “사문 법보 지음.”</w:t>
      </w:r>
    </w:p>
    <w:p>
      <w:pPr>
        <w:pStyle w:val="SHTKNoteDetail"/>
      </w:pPr>
      <w:r>
        <w:t>• 교감 해설 | 독법·번역: 저본 法과 이문 釋法을 구분한다. 표기·의미 차이를 본문에 반영하지 않는다.</w:t>
      </w:r>
    </w:p>
    <w:p>
      <w:pPr>
        <w:pStyle w:val="SHTKNoteDetail"/>
      </w:pPr>
      <w:r>
        <w:t>• 번역 영향 판정 | [의미 차이 있음]</w:t>
      </w:r>
    </w:p>
    <w:p>
      <w:pPr>
        <w:pStyle w:val="SHTKNoteDetail"/>
      </w:pPr>
      <w:r>
        <w:t>• 출처 | CBETA T41n1822, 교감 번호 0687003.</w:t>
      </w:r>
    </w:p>
    <w:p>
      <w:pPr>
        <w:pStyle w:val="Heading3"/>
      </w:pPr>
      <w:r>
        <w:t xml:space="preserve">分別隨眠品第五之一</w:t>
      </w:r>
    </w:p>
    <w:p>
      <w:pPr>
        <w:pStyle w:val="SHTKSourceText"/>
      </w:pPr>
      <w:r>
        <w:t>[4]分別隨眠品第五之一</w:t>
      </w:r>
    </w:p>
    <w:p>
      <w:pPr>
        <w:pStyle w:val="SHTKTranslationText"/>
      </w:pPr>
      <w:r>
        <w:t>〈분별수면품〉 제5의 1.</w:t>
      </w:r>
    </w:p>
    <w:p>
      <w:pPr>
        <w:pStyle w:val="SHTKNoteSummary"/>
      </w:pPr>
      <w:r>
        <w:t>교감 요약 | [서지] 품의 제목이 새로 추가되었다는 원주의 편집 설명.</w:t>
      </w:r>
    </w:p>
    <w:p>
      <w:pPr>
        <w:pStyle w:val="SHTKNoteDetail"/>
      </w:pPr>
      <w:r>
        <w:t>• 교감 번호 | 0687004</w:t>
      </w:r>
    </w:p>
    <w:p>
      <w:pPr>
        <w:pStyle w:val="SHTKNoteDetail"/>
      </w:pPr>
      <w:r>
        <w:t>• 저본 기준 번역 | “〈분별수면품〉 제5의 1.”</w:t>
      </w:r>
    </w:p>
    <w:p>
      <w:pPr>
        <w:pStyle w:val="SHTKNoteDetail"/>
      </w:pPr>
      <w:r>
        <w:t>• 교감 해설 | 품의 제목이 새로 추가되었다는 원주의 편집 설명.</w:t>
      </w:r>
    </w:p>
    <w:p>
      <w:pPr>
        <w:pStyle w:val="SHTKNoteDetail"/>
      </w:pPr>
      <w:r>
        <w:t>• 번역 영향 판정 | [번역 차이 없음]</w:t>
      </w:r>
    </w:p>
    <w:p>
      <w:pPr>
        <w:pStyle w:val="SHTKNoteDetail"/>
      </w:pPr>
      <w:r>
        <w:t>• 출처 | CBETA T41n1822, 교감 번호 0687004.</w:t>
      </w:r>
    </w:p>
    <w:p>
      <w:pPr>
        <w:pStyle w:val="SHTKPositionMarker"/>
      </w:pPr>
      <w:bookmarkStart w:id="4149" w:name="loc_0687a06"/>
      <w:bookmarkEnd w:id="4149"/>
      <w:r>
        <w:t>[0687a06]</w:t>
      </w:r>
    </w:p>
    <w:p>
      <w:pPr>
        <w:pStyle w:val="SHTKSourceText"/>
      </w:pPr>
      <w:r>
        <w:t>行相微細隨[5]縛隨增是隨眠義。</w:t>
      </w:r>
    </w:p>
    <w:p>
      <w:pPr>
        <w:pStyle w:val="SHTKTranslationText"/>
      </w:pPr>
      <w:r>
        <w:t>작용하는 양상이 미세하고 뒤따라 속박하며 따라 증장하는 것이 수면(隨眠)의 뜻이다.</w:t>
      </w:r>
    </w:p>
    <w:p>
      <w:pPr>
        <w:pStyle w:val="SHTKNoteSummary"/>
      </w:pPr>
      <w:r>
        <w:t>교감 요약 | [CBETA 교감] 저본 縛 → 乙본 轉</w:t>
      </w:r>
    </w:p>
    <w:p>
      <w:pPr>
        <w:pStyle w:val="SHTKNoteDetail"/>
      </w:pPr>
      <w:r>
        <w:t>• 교감 번호 | 0687005</w:t>
      </w:r>
    </w:p>
    <w:p>
      <w:pPr>
        <w:pStyle w:val="SHTKNoteDetail"/>
      </w:pPr>
      <w:r>
        <w:t>• 저본 독법 | 縛 → ‘속박’</w:t>
      </w:r>
    </w:p>
    <w:p>
      <w:pPr>
        <w:pStyle w:val="SHTKNoteDetail"/>
      </w:pPr>
      <w:r>
        <w:t>• 이문 독법 | 轉 → ‘전하다’</w:t>
      </w:r>
    </w:p>
    <w:p>
      <w:pPr>
        <w:pStyle w:val="SHTKNoteDetail"/>
      </w:pPr>
      <w:r>
        <w:t>• 저본 기준 번역 | “작용하는 양상이 미세하고 뒤따라 속박하며 따라 증장하는 것이 수면(隨眠)의 뜻이다.”</w:t>
      </w:r>
    </w:p>
    <w:p>
      <w:pPr>
        <w:pStyle w:val="SHTKNoteDetail"/>
      </w:pPr>
      <w:r>
        <w:t>• 교감 해설 | 독법·번역: 저본의 隨縛(따라 속박함)은 을본에서 隨轉(따라 움직임)으로 읽으므로 수면의 정의가 달라진다.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0687005.</w:t>
      </w:r>
    </w:p>
    <w:p>
      <w:pPr>
        <w:pStyle w:val="SHTKSourceText"/>
      </w:pPr>
      <w:r>
        <w:t>此品廣明名分別隨眠品。雖亦明纏．垢。隨眠本故品初先述。所以業後明隨眠者。業因惑故能招諸有。業別。惑通。故先明業。後釋隨眠。</w:t>
      </w:r>
    </w:p>
    <w:p>
      <w:pPr>
        <w:pStyle w:val="SHTKTranslationText"/>
      </w:pPr>
      <w:r>
        <w:t>이 품은 이를 널리 밝히므로 〈분별수면품〉이라 이름한다. 비록 전(纏)과 구(垢)도 밝히지만, 수면이 근본이므로 품의 첫머리에서 먼저 서술한다. 업 다음에 수면을 밝히는 까닭은 업이 번뇌를 원인으로 삼기 때문에 여러 유(有)를 초래할 수 있기 때문이다. 업은 개별적인 것이고 번뇌는 두루 통하는 것이므로, 먼저 업을 밝히고 나중에 수면을 풀이한다.</w:t>
      </w:r>
    </w:p>
    <w:p>
      <w:pPr>
        <w:pStyle w:val="SHTKPositionMarker"/>
      </w:pPr>
      <w:bookmarkStart w:id="4150" w:name="loc_0687a10"/>
      <w:bookmarkEnd w:id="4150"/>
      <w:r>
        <w:t>[0687a10]</w:t>
      </w:r>
    </w:p>
    <w:p>
      <w:pPr>
        <w:pStyle w:val="SHTKSourceText"/>
      </w:pPr>
      <w:r>
        <w:t>論。前言世別至隨眠有幾。此品文中大分為二。一明惑體用。二明斷不同。就前門中又分為四。</w:t>
      </w:r>
    </w:p>
    <w:p>
      <w:pPr>
        <w:pStyle w:val="SHTKTranslationText"/>
      </w:pPr>
      <w:r>
        <w:t>논에서 “앞에서 세간의 차별은 … 수면은 몇 가지인가?”까지 말한다. 이 품의 글은 크게 둘로 나뉜다. 첫째, 번뇌의 자체와 작용을 밝힌다. 둘째, 끊어지는 양상의 차이를 밝힌다. 앞의 문 가운데 다시 넷으로 나뉜다.</w:t>
      </w:r>
    </w:p>
    <w:p>
      <w:pPr>
        <w:pStyle w:val="SHTKSourceText"/>
      </w:pPr>
      <w:r>
        <w:t>一[6]明隨眠。</w:t>
      </w:r>
    </w:p>
    <w:p>
      <w:pPr>
        <w:pStyle w:val="SHTKTranslationText"/>
      </w:pPr>
      <w:r>
        <w:t>첫째, 수면을 밝힌다.</w:t>
      </w:r>
    </w:p>
    <w:p>
      <w:pPr>
        <w:pStyle w:val="SHTKNoteSummary"/>
      </w:pPr>
      <w:r>
        <w:t>교감 요약 | [CBETA 교감] 乙본에는 明 없음</w:t>
      </w:r>
    </w:p>
    <w:p>
      <w:pPr>
        <w:pStyle w:val="SHTKNoteDetail"/>
      </w:pPr>
      <w:r>
        <w:t>• 교감 번호 | 0687006</w:t>
      </w:r>
    </w:p>
    <w:p>
      <w:pPr>
        <w:pStyle w:val="SHTKNoteDetail"/>
      </w:pPr>
      <w:r>
        <w:t>• 저본 독법 | 明 → ‘밝히다’</w:t>
      </w:r>
    </w:p>
    <w:p>
      <w:pPr>
        <w:pStyle w:val="SHTKNoteDetail"/>
      </w:pPr>
      <w:r>
        <w:t>• 이문 독법 | ∅ → ‘해당 성분 없음(탈락)’</w:t>
      </w:r>
    </w:p>
    <w:p>
      <w:pPr>
        <w:pStyle w:val="SHTKNoteDetail"/>
      </w:pPr>
      <w:r>
        <w:t>• 저본 기준 번역 | “첫째, 수면을 밝힌다.”</w:t>
      </w:r>
    </w:p>
    <w:p>
      <w:pPr>
        <w:pStyle w:val="SHTKNoteDetail"/>
      </w:pPr>
      <w:r>
        <w:t>• 교감 해설 | 독법·번역: 이문은 明을 생략한다. 저본에 없는 교정을 적용하지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0687006.</w:t>
      </w:r>
    </w:p>
    <w:p>
      <w:pPr>
        <w:pStyle w:val="SHTKSourceText"/>
      </w:pPr>
      <w:r>
        <w:t>二雜明諸惑。三義門分別四別明五蓋明隨眠中。一明體數。</w:t>
      </w:r>
    </w:p>
    <w:p>
      <w:pPr>
        <w:pStyle w:val="SHTKTranslationText"/>
      </w:pPr>
      <w:r>
        <w:t>둘째, 여러 번뇌를 함께 밝힌다. 셋째, 의미의 갈래에 따라 분별한다. 넷째, 오개(五蓋)를 따로 밝힌다. 수면을 밝히는 가운데에는 첫째, 자체의 수를 밝히고,</w:t>
      </w:r>
    </w:p>
    <w:p>
      <w:pPr>
        <w:pStyle w:val="SHTKSourceText"/>
      </w:pPr>
      <w:r>
        <w:t>二逐要[7]例釋。</w:t>
      </w:r>
    </w:p>
    <w:p>
      <w:pPr>
        <w:pStyle w:val="SHTKTranslationText"/>
      </w:pPr>
      <w:r>
        <w:t>둘째, 요점을 좇아 사례를 들어 풀이하며,</w:t>
      </w:r>
    </w:p>
    <w:p>
      <w:pPr>
        <w:pStyle w:val="SHTKNoteSummary"/>
      </w:pPr>
      <w:r>
        <w:t>교감 요약 | [CBETA 교감] 저본 例 → 甲본 列; 位</w:t>
      </w:r>
    </w:p>
    <w:p>
      <w:pPr>
        <w:pStyle w:val="SHTKNoteDetail"/>
      </w:pPr>
      <w:r>
        <w:t>• 교감 번호 | 0687007</w:t>
      </w:r>
    </w:p>
    <w:p>
      <w:pPr>
        <w:pStyle w:val="SHTKNoteDetail"/>
      </w:pPr>
      <w:r>
        <w:t>• 저본 독법 | 例</w:t>
      </w:r>
    </w:p>
    <w:p>
      <w:pPr>
        <w:pStyle w:val="SHTKNoteDetail"/>
      </w:pPr>
      <w:r>
        <w:t>• 이문 독법 | 列; 位</w:t>
      </w:r>
    </w:p>
    <w:p>
      <w:pPr>
        <w:pStyle w:val="SHTKNoteDetail"/>
      </w:pPr>
      <w:r>
        <w:t>• 저본 기준 번역 | “둘째, 요점을 좇아 사례를 들어 풀이하며,”</w:t>
      </w:r>
    </w:p>
    <w:p>
      <w:pPr>
        <w:pStyle w:val="SHTKNoteDetail"/>
      </w:pPr>
      <w:r>
        <w:t>• 교감 해설 | 독법·번역: 저본의 ‘예를 들어 풀이한다’는 갑본 列에 따르면 ‘열거하여 풀이한다’, 을본 位에 따르면 ‘위차에 따라 풀이한다’가 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0687007.</w:t>
      </w:r>
    </w:p>
    <w:p>
      <w:pPr>
        <w:pStyle w:val="SHTKSourceText"/>
      </w:pPr>
      <w:r>
        <w:t>三緣[＊]縛等別</w:t>
      </w:r>
    </w:p>
    <w:p>
      <w:pPr>
        <w:pStyle w:val="SHTKTranslationText"/>
      </w:pPr>
      <w:r>
        <w:t>셋째, 대상에 따르는 속박 등의 차이를 밝힌다.</w:t>
      </w:r>
    </w:p>
    <w:p>
      <w:pPr>
        <w:pStyle w:val="SHTKNoteSummary"/>
      </w:pPr>
      <w:r>
        <w:t>교감 요약 | [CBETA 교감] 저본 縛 → 乙본 轉</w:t>
      </w:r>
    </w:p>
    <w:p>
      <w:pPr>
        <w:pStyle w:val="SHTKNoteDetail"/>
      </w:pPr>
      <w:r>
        <w:t>• 원교감 원문 | 縛【大】＊，轉【乙】＊</w:t>
      </w:r>
    </w:p>
    <w:p>
      <w:pPr>
        <w:pStyle w:val="SHTKNoteDetail"/>
      </w:pPr>
      <w:r>
        <w:t>• 해당 번역 | “셋째, 대상에 따르는 속박 등의 차이를 밝힌다.”</w:t>
      </w:r>
    </w:p>
    <w:p>
      <w:pPr>
        <w:pStyle w:val="SHTKNoteDetail"/>
      </w:pPr>
      <w:r>
        <w:t>• 번역 영향 판정 | [의미 차이 있음]</w:t>
      </w:r>
    </w:p>
    <w:p>
      <w:pPr>
        <w:pStyle w:val="SHTKNoteDetail"/>
      </w:pPr>
      <w:r>
        <w:t>• 출처 | CBETA T41n1822, 교감 번호 0687005.</w:t>
      </w:r>
    </w:p>
    <w:p>
      <w:pPr>
        <w:pStyle w:val="SHTKSourceText"/>
      </w:pPr>
      <w:r>
        <w:t>體數門中。一明六隨眠。二明經說七。三分六為十。四分九十八</w:t>
      </w:r>
    </w:p>
    <w:p>
      <w:pPr>
        <w:pStyle w:val="SHTKTranslationText"/>
      </w:pPr>
      <w:r>
        <w:t>자체의 수를 밝히는 문 가운데에는 첫째, 여섯 수면을 밝히고, 둘째, 경에서 일곱을 말한 것을 밝히며, 셋째, 여섯을 나누어 열로 삼고, 넷째, 그것을 나누어 아흔여덟로 삼는다.</w:t>
      </w:r>
    </w:p>
    <w:p>
      <w:pPr>
        <w:pStyle w:val="SHTKSourceText"/>
      </w:pPr>
      <w:r>
        <w:t>此一[8]行頌有二義。</w:t>
      </w:r>
    </w:p>
    <w:p>
      <w:pPr>
        <w:pStyle w:val="SHTKTranslationText"/>
      </w:pPr>
      <w:r>
        <w:t>이 한 행의 송에는 두 가지 뜻이 있다.</w:t>
      </w:r>
    </w:p>
    <w:p>
      <w:pPr>
        <w:pStyle w:val="SHTKNoteSummary"/>
      </w:pPr>
      <w:r>
        <w:t>교감 요약 | [CBETA 교감] 저본 行 → 乙본 行半</w:t>
      </w:r>
    </w:p>
    <w:p>
      <w:pPr>
        <w:pStyle w:val="SHTKNoteDetail"/>
      </w:pPr>
      <w:r>
        <w:t>• 교감 번호 | 0687008</w:t>
      </w:r>
    </w:p>
    <w:p>
      <w:pPr>
        <w:pStyle w:val="SHTKNoteDetail"/>
      </w:pPr>
      <w:r>
        <w:t>• 저본 독법 | 行 → ‘행/행위’</w:t>
      </w:r>
    </w:p>
    <w:p>
      <w:pPr>
        <w:pStyle w:val="SHTKNoteDetail"/>
      </w:pPr>
      <w:r>
        <w:t>• 이문 독법 | 行半</w:t>
      </w:r>
    </w:p>
    <w:p>
      <w:pPr>
        <w:pStyle w:val="SHTKNoteDetail"/>
      </w:pPr>
      <w:r>
        <w:t>• 저본 기준 번역 | “이 한 행의 송에는 두 가지 뜻이 있다.”</w:t>
      </w:r>
    </w:p>
    <w:p>
      <w:pPr>
        <w:pStyle w:val="SHTKNoteDetail"/>
      </w:pPr>
      <w:r>
        <w:t>• 교감 해설 | 독법·번역: 저본은 ‘한 행의 송’, 을본은 ‘한 행 반의 송’이 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0687008.</w:t>
      </w:r>
    </w:p>
    <w:p>
      <w:pPr>
        <w:pStyle w:val="SHTKSourceText"/>
      </w:pPr>
      <w:r>
        <w:t>一明業賴隨眠方能感有。二明六隨眠。</w:t>
      </w:r>
    </w:p>
    <w:p>
      <w:pPr>
        <w:pStyle w:val="SHTKTranslationText"/>
      </w:pPr>
      <w:r>
        <w:t>첫째, 업은 수면에 의지해야 비로소 유를 초래할 수 있음을 밝힌다. 둘째, 여섯 수면을 밝힌다.</w:t>
      </w:r>
    </w:p>
    <w:p>
      <w:pPr>
        <w:pStyle w:val="SHTKSourceText"/>
      </w:pPr>
      <w:r>
        <w:t>先牒前[9]為問起。</w:t>
      </w:r>
    </w:p>
    <w:p>
      <w:pPr>
        <w:pStyle w:val="SHTKTranslationText"/>
      </w:pPr>
      <w:r>
        <w:t>먼저 앞의 말을 들어 질문을 일으키고,</w:t>
      </w:r>
    </w:p>
    <w:p>
      <w:pPr>
        <w:pStyle w:val="SHTKNoteSummary"/>
      </w:pPr>
      <w:r>
        <w:t>교감 요약 | [CBETA 교감] 乙본에는 為 없음</w:t>
      </w:r>
    </w:p>
    <w:p>
      <w:pPr>
        <w:pStyle w:val="SHTKNoteDetail"/>
      </w:pPr>
      <w:r>
        <w:t>• 교감 번호 | 0687009</w:t>
      </w:r>
    </w:p>
    <w:p>
      <w:pPr>
        <w:pStyle w:val="SHTKNoteDetail"/>
      </w:pPr>
      <w:r>
        <w:t>• 저본 독법 | 為 → ‘…이다/…로 삼다’</w:t>
      </w:r>
    </w:p>
    <w:p>
      <w:pPr>
        <w:pStyle w:val="SHTKNoteDetail"/>
      </w:pPr>
      <w:r>
        <w:t>• 이문 독법 | ∅ → ‘해당 성분 없음(탈락)’</w:t>
      </w:r>
    </w:p>
    <w:p>
      <w:pPr>
        <w:pStyle w:val="SHTKNoteDetail"/>
      </w:pPr>
      <w:r>
        <w:t>• 저본 기준 번역 | “먼저 앞의 말을 들어 질문을 일으키고,”</w:t>
      </w:r>
    </w:p>
    <w:p>
      <w:pPr>
        <w:pStyle w:val="SHTKNoteDetail"/>
      </w:pPr>
      <w:r>
        <w:t>• 교감 해설 | 독법·번역: 이문은 為을 생략한다. 저본에 없는 교정을 적용하지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0687009.</w:t>
      </w:r>
    </w:p>
    <w:p>
      <w:pPr>
        <w:pStyle w:val="SHTKSourceText"/>
      </w:pPr>
      <w:r>
        <w:t>次舉頌答。後長行釋。此即問也問中有二。一問業賴隨眠。二問隨眠體數頌中四句。上句答前問。下三句答後問。</w:t>
      </w:r>
    </w:p>
    <w:p>
      <w:pPr>
        <w:pStyle w:val="SHTKTranslationText"/>
      </w:pPr>
      <w:r>
        <w:t>다음에 송을 제시하여 답하며, 그 뒤 긴 산문으로 풀이한다. 이것은 곧 질문이다. 질문 가운데 두 가지가 있다. 첫째, 업이 수면에 의지해야 하는지를 묻고, 둘째, 수면 자체의 수를 묻는다. 송에는 네 구가 있다. 첫 구는 앞의 질문에 답하고, 뒤의 세 구는 나중 질문에 답한다.</w:t>
      </w:r>
    </w:p>
    <w:p>
      <w:pPr>
        <w:pStyle w:val="SHTKPositionMarker"/>
      </w:pPr>
      <w:bookmarkStart w:id="4151" w:name="loc_0687a20"/>
      <w:bookmarkEnd w:id="4151"/>
      <w:r>
        <w:t>[0687a20]</w:t>
      </w:r>
    </w:p>
    <w:p>
      <w:pPr>
        <w:pStyle w:val="SHTKSourceText"/>
      </w:pPr>
      <w:r>
        <w:t>論。曰至無感有能。釋初句也。所以業離隨眠無感有能。以諸隨眠是有本故。</w:t>
      </w:r>
    </w:p>
    <w:p>
      <w:pPr>
        <w:pStyle w:val="SHTKTranslationText"/>
      </w:pPr>
      <w:r>
        <w:t>논에서 “… 유를 초래할 능력이 없다”까지 말한다. 첫 구를 풀이한다. 업이 수면과 떨어져 있으면 유를 초래할 능력이 없는 까닭은 모든 수면이 유의 근본이기 때문이다.</w:t>
      </w:r>
    </w:p>
    <w:p>
      <w:pPr>
        <w:pStyle w:val="SHTKPositionMarker"/>
      </w:pPr>
      <w:bookmarkStart w:id="4152" w:name="loc_0687a22"/>
      <w:bookmarkEnd w:id="4152"/>
      <w:r>
        <w:t>[0687a22]</w:t>
      </w:r>
    </w:p>
    <w:p>
      <w:pPr>
        <w:pStyle w:val="SHTKSourceText"/>
      </w:pPr>
      <w:r>
        <w:t>論。何故隨眠能為有本。問所以也。</w:t>
      </w:r>
    </w:p>
    <w:p>
      <w:pPr>
        <w:pStyle w:val="SHTKTranslationText"/>
      </w:pPr>
      <w:r>
        <w:t>논에서 “무엇 때문에 수면이 유의 근본이 될 수 있는가?”라고 말한다. 그 이유를 묻는다.</w:t>
      </w:r>
    </w:p>
    <w:p>
      <w:pPr>
        <w:pStyle w:val="SHTKPositionMarker"/>
      </w:pPr>
      <w:bookmarkStart w:id="4153" w:name="loc_0687a23"/>
      <w:bookmarkEnd w:id="4153"/>
      <w:r>
        <w:t>[0687a23]</w:t>
      </w:r>
    </w:p>
    <w:p>
      <w:pPr>
        <w:pStyle w:val="SHTKSourceText"/>
      </w:pPr>
      <w:r>
        <w:t>論。諸煩惱現起能為十事故。總答也。</w:t>
      </w:r>
    </w:p>
    <w:p>
      <w:pPr>
        <w:pStyle w:val="SHTKTranslationText"/>
      </w:pPr>
      <w:r>
        <w:t>논에서 “모든 번뇌가 현행하면 열 가지 일을 할 수 있기 때문이다”라고 말한다. 총괄하여 대답한다.</w:t>
      </w:r>
    </w:p>
    <w:p>
      <w:pPr>
        <w:pStyle w:val="SHTKPositionMarker"/>
      </w:pPr>
      <w:bookmarkStart w:id="4154" w:name="loc_0687a24"/>
      <w:bookmarkEnd w:id="4154"/>
      <w:r>
        <w:t>[0687a24]</w:t>
      </w:r>
    </w:p>
    <w:p>
      <w:pPr>
        <w:pStyle w:val="SHTKSourceText"/>
      </w:pPr>
      <w:r>
        <w:t>論。一堅根本。自此已下釋十事也。正理論云。令得堅牢。對治遠故。述曰。由得不捨隨眠數起。若無其得煩惱不生。故得為本。煩惱數起對治遠故。令得牢固名堅根本。</w:t>
      </w:r>
    </w:p>
    <w:p>
      <w:pPr>
        <w:pStyle w:val="SHTKTranslationText"/>
      </w:pPr>
      <w:r>
        <w:t>논에서 “첫째, 근본을 견고하게 한다”라고 말한다. 여기서부터 아래는 열 가지 일을 풀이한다. 《순정리론》에서는 말한다. [얻음〔得〕을] 견고하게 하여 대치법이 멀어지게 하기 때문이다. 풀이하여 말한다. 얻음을 버리지 않으므로 수면이 자주 일어난다. 그것을 얻음이 없으면 번뇌가 생겨나지 않는다. 그러므로 얻음이 근본이 된다. 번뇌가 자주 일어나면 대치법이 멀어지므로, 얻음을 단단하게 하는 것을 ‘근본을 견고하게 한다’고 이름한다.</w:t>
      </w:r>
    </w:p>
    <w:p>
      <w:pPr>
        <w:pStyle w:val="SHTKPositionMarker"/>
      </w:pPr>
      <w:bookmarkStart w:id="4155" w:name="loc_0687a28"/>
      <w:bookmarkEnd w:id="4155"/>
      <w:r>
        <w:t>[0687a28]</w:t>
      </w:r>
    </w:p>
    <w:p>
      <w:pPr>
        <w:pStyle w:val="SHTKSourceText"/>
      </w:pPr>
      <w:r>
        <w:t>論。二立相續正理論云。能數令餘連續起故。</w:t>
      </w:r>
    </w:p>
    <w:p>
      <w:pPr>
        <w:pStyle w:val="SHTKTranslationText"/>
      </w:pPr>
      <w:r>
        <w:t>논에서 “둘째, 상속을 성립시킨다”라고 말한다. 《순정리론》에서는 말한다. 자주 다른 번뇌를 연이어 일어나게 할 수 있기 때문이다.</w:t>
      </w:r>
    </w:p>
    <w:p>
      <w:pPr>
        <w:pStyle w:val="SHTKPositionMarker"/>
      </w:pPr>
      <w:bookmarkStart w:id="4156" w:name="loc_0687b01"/>
      <w:bookmarkEnd w:id="4156"/>
      <w:r>
        <w:t>[0687b01]</w:t>
      </w:r>
    </w:p>
    <w:p>
      <w:pPr>
        <w:pStyle w:val="SHTKSourceText"/>
      </w:pPr>
      <w:r>
        <w:t>論。三治自田。正理論云。令所依止順彼住故述曰。令所依身順能依故。</w:t>
      </w:r>
    </w:p>
    <w:p>
      <w:pPr>
        <w:pStyle w:val="SHTKTranslationText"/>
      </w:pPr>
      <w:r>
        <w:t>논에서 “셋째, 자기 밭을 다스린다”라고 말한다. 《순정리론》에서는 말한다. 의지하는 바가 그 번뇌에 수순하여 머물도록 하기 때문이다. 풀이하여 말한다. 의지하는 몸이 거기에 의지하는 번뇌에 수순하도록 하기 때문이다.</w:t>
      </w:r>
    </w:p>
    <w:p>
      <w:pPr>
        <w:pStyle w:val="SHTKPositionMarker"/>
      </w:pPr>
      <w:bookmarkStart w:id="4157" w:name="loc_0687b02"/>
      <w:bookmarkEnd w:id="4157"/>
      <w:r>
        <w:t>[0687b02]</w:t>
      </w:r>
    </w:p>
    <w:p>
      <w:pPr>
        <w:pStyle w:val="SHTKSourceText"/>
      </w:pPr>
      <w:r>
        <w:t>論。四引等流。正理論云。能引如自隨煩惱故述曰。能引相似隨煩惱故。</w:t>
      </w:r>
    </w:p>
    <w:p>
      <w:pPr>
        <w:pStyle w:val="SHTKTranslationText"/>
      </w:pPr>
      <w:r>
        <w:t>논에서 “넷째, 등류를 이끌어 낸다”라고 말한다. 《순정리론》에서는 말한다. 자기와 같은 종류의 수번뇌를 이끌어 낼 수 있기 때문이다. 풀이하여 말한다. 닮은 수번뇌를 이끌어 낼 수 있기 때문이다.</w:t>
      </w:r>
    </w:p>
    <w:p>
      <w:pPr>
        <w:pStyle w:val="SHTKPositionMarker"/>
      </w:pPr>
      <w:bookmarkStart w:id="4158" w:name="loc_0687b04"/>
      <w:bookmarkEnd w:id="4158"/>
      <w:r>
        <w:t>[0687b04]</w:t>
      </w:r>
    </w:p>
    <w:p>
      <w:pPr>
        <w:pStyle w:val="SHTKSourceText"/>
      </w:pPr>
      <w:r>
        <w:t>論。五發業有。</w:t>
      </w:r>
    </w:p>
    <w:p>
      <w:pPr>
        <w:pStyle w:val="SHTKTranslationText"/>
      </w:pPr>
      <w:r>
        <w:t>논에서 “다섯째, 업과 유를 일으킨다”라고 말한다.</w:t>
      </w:r>
    </w:p>
    <w:p>
      <w:pPr>
        <w:pStyle w:val="SHTKSourceText"/>
      </w:pPr>
      <w:r>
        <w:t>[10]正理論云。</w:t>
      </w:r>
    </w:p>
    <w:p>
      <w:pPr>
        <w:pStyle w:val="SHTKTranslationText"/>
      </w:pPr>
      <w:r>
        <w:t>《순정리론》에서는 말한다.</w:t>
      </w:r>
    </w:p>
    <w:p>
      <w:pPr>
        <w:pStyle w:val="SHTKNoteSummary"/>
      </w:pPr>
      <w:r>
        <w:t>교감 요약 | [서지] 《순정리론》의 대조 위치를 안내하는 원주의 cf. 표기(해당 본문 내 직접 이문 아님).</w:t>
      </w:r>
    </w:p>
    <w:p>
      <w:pPr>
        <w:pStyle w:val="SHTKNoteDetail"/>
      </w:pPr>
      <w:r>
        <w:t>• 교감 번호 | 0687010</w:t>
      </w:r>
    </w:p>
    <w:p>
      <w:pPr>
        <w:pStyle w:val="SHTKNoteDetail"/>
      </w:pPr>
      <w:r>
        <w:t>• 저본 기준 번역 | “《순정리론》에서는 말한다.”</w:t>
      </w:r>
    </w:p>
    <w:p>
      <w:pPr>
        <w:pStyle w:val="SHTKNoteDetail"/>
      </w:pPr>
      <w:r>
        <w:t>• 교감 해설 | 《순정리론》의 대조 위치를 안내하는 원주의 cf. 표기(해당 본문 내 직접 이문 아님).</w:t>
      </w:r>
    </w:p>
    <w:p>
      <w:pPr>
        <w:pStyle w:val="SHTKNoteDetail"/>
      </w:pPr>
      <w:r>
        <w:t>• 판정 근거 | 원주는 확인되지만 대응 &lt;app&gt;가 없는 서지·편집주이므로 본문 이문 번역을 강제하지 않는다.</w:t>
      </w:r>
    </w:p>
    <w:p>
      <w:pPr>
        <w:pStyle w:val="SHTKNoteDetail"/>
      </w:pPr>
      <w:r>
        <w:t>• 번역 영향 판정 | [판단 유보]</w:t>
      </w:r>
    </w:p>
    <w:p>
      <w:pPr>
        <w:pStyle w:val="SHTKNoteDetail"/>
      </w:pPr>
      <w:r>
        <w:t>• 출처 | CBETA T41n1822, 교감 번호 0687010.</w:t>
      </w:r>
    </w:p>
    <w:p>
      <w:pPr>
        <w:pStyle w:val="SHTKSourceText"/>
      </w:pPr>
      <w:r>
        <w:t>發起能招後有業故。</w:t>
      </w:r>
    </w:p>
    <w:p>
      <w:pPr>
        <w:pStyle w:val="SHTKTranslationText"/>
      </w:pPr>
      <w:r>
        <w:t>뒤의 유를 초래할 수 있는 업을 일으키기 때문이다.</w:t>
      </w:r>
    </w:p>
    <w:p>
      <w:pPr>
        <w:pStyle w:val="SHTKPositionMarker"/>
      </w:pPr>
      <w:bookmarkStart w:id="4159" w:name="loc_0687b06"/>
      <w:bookmarkEnd w:id="4159"/>
      <w:r>
        <w:t>[0687b06]</w:t>
      </w:r>
    </w:p>
    <w:p>
      <w:pPr>
        <w:pStyle w:val="SHTKSourceText"/>
      </w:pPr>
      <w:r>
        <w:t>論。六攝自具。正理論云。能數數攝起非理作意故。</w:t>
      </w:r>
    </w:p>
    <w:p>
      <w:pPr>
        <w:pStyle w:val="SHTKTranslationText"/>
      </w:pPr>
      <w:r>
        <w:t>논에서 “여섯째, 자기의 도구를 거두어들인다”라고 말한다. 《순정리론》에서는 말한다. 이치에 맞지 않는 작의를 자주 거두어 일으킬 수 있기 때문이다.</w:t>
      </w:r>
    </w:p>
    <w:p>
      <w:pPr>
        <w:pStyle w:val="SHTKPositionMarker"/>
      </w:pPr>
      <w:bookmarkStart w:id="4160" w:name="loc_0687b07"/>
      <w:bookmarkEnd w:id="4160"/>
      <w:r>
        <w:t>[0687b07]</w:t>
      </w:r>
    </w:p>
    <w:p>
      <w:pPr>
        <w:pStyle w:val="SHTKSourceText"/>
      </w:pPr>
      <w:r>
        <w:t>論。七述所緣。正理論云。能害自身正覺慧故。</w:t>
      </w:r>
    </w:p>
    <w:p>
      <w:pPr>
        <w:pStyle w:val="SHTKTranslationText"/>
      </w:pPr>
      <w:r>
        <w:t>논에서 “일곱째, 소연을 서술한다[述所緣]”라고 말한다. 《순정리론》에서는 말한다. 자기 몸의 바르게 깨닫는 지혜를 해칠 수 있기 때문이다.</w:t>
      </w:r>
    </w:p>
    <w:p>
      <w:pPr>
        <w:pStyle w:val="SHTKPositionMarker"/>
      </w:pPr>
      <w:bookmarkStart w:id="4161" w:name="loc_0687b08"/>
      <w:bookmarkEnd w:id="4161"/>
      <w:r>
        <w:t>[0687b08]</w:t>
      </w:r>
    </w:p>
    <w:p>
      <w:pPr>
        <w:pStyle w:val="SHTKSourceText"/>
      </w:pPr>
      <w:r>
        <w:t>論。八導識流。正理論云。於後有所緣能引發識故述曰。能引後有結生識也。及引染識數緣境也。</w:t>
      </w:r>
    </w:p>
    <w:p>
      <w:pPr>
        <w:pStyle w:val="SHTKTranslationText"/>
      </w:pPr>
      <w:r>
        <w:t>논에서 “여덟째, 식의 흐름을 인도한다”라고 말한다. 《순정리론》에서는 말한다. 뒤의 유에서 대상이 있을 때 식을 이끌어 일으킬 수 있기 때문이다. 풀이하여 말한다. 뒤의 유에서 결생하는 식을 이끌어 낼 수 있다는 뜻이다. 또 염오식을 이끌어 자주 경계를 대상으로 삼게 한다는 뜻이다.</w:t>
      </w:r>
    </w:p>
    <w:p>
      <w:pPr>
        <w:pStyle w:val="SHTKPositionMarker"/>
      </w:pPr>
      <w:bookmarkStart w:id="4162" w:name="loc_0687b10"/>
      <w:bookmarkEnd w:id="4162"/>
      <w:r>
        <w:t>[0687b10]</w:t>
      </w:r>
    </w:p>
    <w:p>
      <w:pPr>
        <w:pStyle w:val="SHTKSourceText"/>
      </w:pPr>
      <w:r>
        <w:t>論。九越善品。正理論云。令諸善法皆退失故。</w:t>
      </w:r>
    </w:p>
    <w:p>
      <w:pPr>
        <w:pStyle w:val="SHTKTranslationText"/>
      </w:pPr>
      <w:r>
        <w:t>논에서 “아홉째, 선한 품을 넘어선다”라고 말한다. 《순정리론》에서는 말한다. 모든 선법을 물러나 잃게 하기 때문이다.</w:t>
      </w:r>
    </w:p>
    <w:p>
      <w:pPr>
        <w:pStyle w:val="SHTKPositionMarker"/>
      </w:pPr>
      <w:bookmarkStart w:id="4163" w:name="loc_0687b12"/>
      <w:bookmarkEnd w:id="4163"/>
      <w:r>
        <w:t>[0687b12]</w:t>
      </w:r>
    </w:p>
    <w:p>
      <w:pPr>
        <w:pStyle w:val="SHTKSourceText"/>
      </w:pPr>
      <w:r>
        <w:t>論。十廣縛義至自界地故。正理論云。令不能越自界．自地。以能長養染污界故述曰。界是因義。</w:t>
      </w:r>
    </w:p>
    <w:p>
      <w:pPr>
        <w:pStyle w:val="SHTKTranslationText"/>
      </w:pPr>
      <w:r>
        <w:t>논에서 “열째, 널리 속박한다는 뜻에서 … 자기의 계와 지(地)이기 때문이다”까지 말한다. 《순정리론》에서는 말한다. 자기의 계와 자기의 지를 넘어가지 못하게 한다. 염오한 계(界)를 길러 증장할 수 있기 때문이다. 풀이하여 말한다. 여기서 계(界)는 원인이라는 뜻이다.</w:t>
      </w:r>
    </w:p>
    <w:p>
      <w:pPr>
        <w:pStyle w:val="SHTKSourceText"/>
      </w:pPr>
      <w:r>
        <w:t>煩惱現行能令染[11]法。</w:t>
      </w:r>
    </w:p>
    <w:p>
      <w:pPr>
        <w:pStyle w:val="SHTKTranslationText"/>
      </w:pPr>
      <w:r>
        <w:t>번뇌가 현행하면 염오한 법의</w:t>
      </w:r>
    </w:p>
    <w:p>
      <w:pPr>
        <w:pStyle w:val="SHTKNoteSummary"/>
      </w:pPr>
      <w:r>
        <w:t>교감 요약 | [CBETA 교감] 저본 法 → 甲본 污</w:t>
      </w:r>
    </w:p>
    <w:p>
      <w:pPr>
        <w:pStyle w:val="SHTKNoteDetail"/>
      </w:pPr>
      <w:r>
        <w:t>• 교감 번호 | 0687011</w:t>
      </w:r>
    </w:p>
    <w:p>
      <w:pPr>
        <w:pStyle w:val="SHTKNoteDetail"/>
      </w:pPr>
      <w:r>
        <w:t>• 저본 독법 | 法 → ‘법’</w:t>
      </w:r>
    </w:p>
    <w:p>
      <w:pPr>
        <w:pStyle w:val="SHTKNoteDetail"/>
      </w:pPr>
      <w:r>
        <w:t>• 이문 독법 | 污</w:t>
      </w:r>
    </w:p>
    <w:p>
      <w:pPr>
        <w:pStyle w:val="SHTKNoteDetail"/>
      </w:pPr>
      <w:r>
        <w:t>• 저본 기준 번역 | “번뇌가 현행하면 염오한 법의”</w:t>
      </w:r>
    </w:p>
    <w:p>
      <w:pPr>
        <w:pStyle w:val="SHTKNoteDetail"/>
      </w:pPr>
      <w:r>
        <w:t>• 교감 해설 | 독법·번역: 저본 法과 이문 污을 구분한다. 표기·의미 차이를 본문에 반영하지 않는다.</w:t>
      </w:r>
    </w:p>
    <w:p>
      <w:pPr>
        <w:pStyle w:val="SHTKNoteDetail"/>
      </w:pPr>
      <w:r>
        <w:t>• 번역 영향 판정 | [의미 차이 있음]</w:t>
      </w:r>
    </w:p>
    <w:p>
      <w:pPr>
        <w:pStyle w:val="SHTKNoteDetail"/>
      </w:pPr>
      <w:r>
        <w:t>• 출처 | CBETA T41n1822, 교감 번호 0687011.</w:t>
      </w:r>
    </w:p>
    <w:p>
      <w:pPr>
        <w:pStyle w:val="SHTKSourceText"/>
      </w:pPr>
      <w:r>
        <w:t>因增長故名長養染污界</w:t>
      </w:r>
    </w:p>
    <w:p>
      <w:pPr>
        <w:pStyle w:val="SHTKTranslationText"/>
      </w:pPr>
      <w:r>
        <w:t>원인을 증장시키므로 ‘염오한 계를 기른다’고 이름한다.</w:t>
      </w:r>
    </w:p>
    <w:p>
      <w:pPr>
        <w:pStyle w:val="SHTKSourceText"/>
      </w:pPr>
      <w:r>
        <w:t>或長養自界染[12]污。</w:t>
      </w:r>
    </w:p>
    <w:p>
      <w:pPr>
        <w:pStyle w:val="SHTKTranslationText"/>
      </w:pPr>
      <w:r>
        <w:t>혹 자기 계의 염오를 길러 증장시키므로</w:t>
      </w:r>
    </w:p>
    <w:p>
      <w:pPr>
        <w:pStyle w:val="SHTKNoteSummary"/>
      </w:pPr>
      <w:r>
        <w:t>교감 요약 | [CBETA 교감] 저본 污 → 甲본 污法</w:t>
      </w:r>
    </w:p>
    <w:p>
      <w:pPr>
        <w:pStyle w:val="SHTKNoteDetail"/>
      </w:pPr>
      <w:r>
        <w:t>• 교감 번호 | 0687012</w:t>
      </w:r>
    </w:p>
    <w:p>
      <w:pPr>
        <w:pStyle w:val="SHTKNoteDetail"/>
      </w:pPr>
      <w:r>
        <w:t>• 저본 독법 | 污</w:t>
      </w:r>
    </w:p>
    <w:p>
      <w:pPr>
        <w:pStyle w:val="SHTKNoteDetail"/>
      </w:pPr>
      <w:r>
        <w:t>• 이문 독법 | 污法</w:t>
      </w:r>
    </w:p>
    <w:p>
      <w:pPr>
        <w:pStyle w:val="SHTKNoteDetail"/>
      </w:pPr>
      <w:r>
        <w:t>• 저본 기준 번역 | “혹 자기 계의 염오를 길러 증장시키므로”</w:t>
      </w:r>
    </w:p>
    <w:p>
      <w:pPr>
        <w:pStyle w:val="SHTKNoteDetail"/>
      </w:pPr>
      <w:r>
        <w:t>• 교감 해설 | 독법·번역: 저본 污과 이문 污法을 구분한다. 표기·의미 차이를 본문에 반영하지 않는다.</w:t>
      </w:r>
    </w:p>
    <w:p>
      <w:pPr>
        <w:pStyle w:val="SHTKNoteDetail"/>
      </w:pPr>
      <w:r>
        <w:t>• 번역 영향 판정 | [의미 차이 있음]</w:t>
      </w:r>
    </w:p>
    <w:p>
      <w:pPr>
        <w:pStyle w:val="SHTKNoteDetail"/>
      </w:pPr>
      <w:r>
        <w:t>• 출처 | CBETA T41n1822, 교감 번호 0687012.</w:t>
      </w:r>
    </w:p>
    <w:p>
      <w:pPr>
        <w:pStyle w:val="SHTKSourceText"/>
      </w:pPr>
      <w:r>
        <w:t>故不能越自界也。</w:t>
      </w:r>
    </w:p>
    <w:p>
      <w:pPr>
        <w:pStyle w:val="SHTKTranslationText"/>
      </w:pPr>
      <w:r>
        <w:t>자기의 계를 넘어가지 못한다고 한다.</w:t>
      </w:r>
    </w:p>
    <w:p>
      <w:pPr>
        <w:pStyle w:val="SHTKPositionMarker"/>
      </w:pPr>
      <w:bookmarkStart w:id="4164" w:name="loc_0687b16"/>
      <w:bookmarkEnd w:id="4164"/>
      <w:r>
        <w:t>[0687b16]</w:t>
      </w:r>
    </w:p>
    <w:p>
      <w:pPr>
        <w:pStyle w:val="SHTKSourceText"/>
      </w:pPr>
      <w:r>
        <w:t>論。由此隨眠至有感有能。總結答也。正理論云。雖離染者亦造善業。而無勢力能感後有述曰。上言有者。並據引果。若據發業感有。即唯異生。若據資助舊業結當生有。即通有學。</w:t>
      </w:r>
    </w:p>
    <w:p>
      <w:pPr>
        <w:pStyle w:val="SHTKTranslationText"/>
      </w:pPr>
      <w:r>
        <w:t>논에서 “이 수면으로 말미암아 … 유를 초래할 능력이 있다”까지 말한다. 총괄하여 결론 짓는 대답이다. 《순정리론》에서는 말한다. 비록 염오에서 벗어난 사람도 선업을 짓지만, 뒤의 유를 초래할 세력은 없다. 풀이하여 말한다. 위에서 말한 ‘유’는 모두 이끌어 낸 과보를 기준으로 말한 것이다. 업을 일으켜 유를 초래하는 측면에서 말하면 오직 이생에게만 해당한다. 옛 업을 도와 장차 태어날 유에 결생하게 하는 측면에서 말하면 유학에게도 두루 해당한다.</w:t>
      </w:r>
    </w:p>
    <w:p>
      <w:pPr>
        <w:pStyle w:val="SHTKSourceText"/>
      </w:pPr>
      <w:r>
        <w:t>由此三[13]乘無學不受後有。</w:t>
      </w:r>
    </w:p>
    <w:p>
      <w:pPr>
        <w:pStyle w:val="SHTKTranslationText"/>
      </w:pPr>
      <w:r>
        <w:t>이 때문에 삼승의 무학은 뒤의 유를 받지 않는다.</w:t>
      </w:r>
    </w:p>
    <w:p>
      <w:pPr>
        <w:pStyle w:val="SHTKNoteSummary"/>
      </w:pPr>
      <w:r>
        <w:t>교감 요약 | [CBETA 교감] 저본 乘 → 甲본 業</w:t>
      </w:r>
    </w:p>
    <w:p>
      <w:pPr>
        <w:pStyle w:val="SHTKNoteDetail"/>
      </w:pPr>
      <w:r>
        <w:t>• 교감 번호 | 0687013</w:t>
      </w:r>
    </w:p>
    <w:p>
      <w:pPr>
        <w:pStyle w:val="SHTKNoteDetail"/>
      </w:pPr>
      <w:r>
        <w:t>• 저본 독법 | 乘</w:t>
      </w:r>
    </w:p>
    <w:p>
      <w:pPr>
        <w:pStyle w:val="SHTKNoteDetail"/>
      </w:pPr>
      <w:r>
        <w:t>• 이문 독법 | 業 → ‘업’</w:t>
      </w:r>
    </w:p>
    <w:p>
      <w:pPr>
        <w:pStyle w:val="SHTKNoteDetail"/>
      </w:pPr>
      <w:r>
        <w:t>• 저본 기준 번역 | “이 때문에 삼승의 무학은 뒤의 유를 받지 않는다.”</w:t>
      </w:r>
    </w:p>
    <w:p>
      <w:pPr>
        <w:pStyle w:val="SHTKNoteDetail"/>
      </w:pPr>
      <w:r>
        <w:t>• 교감 해설 | 독법·번역: 저본은 ‘삼승의 무학’, 갑본은 ‘삼업의 무학’이 된다. 문맥상 의미 차이가 있어 본문에 이문을 대입하지 않는다.</w:t>
      </w:r>
    </w:p>
    <w:p>
      <w:pPr>
        <w:pStyle w:val="SHTKNoteDetail"/>
      </w:pPr>
      <w:r>
        <w:t>• 번역 영향 판정 | [의미 차이 있음]</w:t>
      </w:r>
    </w:p>
    <w:p>
      <w:pPr>
        <w:pStyle w:val="SHTKNoteDetail"/>
      </w:pPr>
      <w:r>
        <w:t>• 출처 | CBETA T41n1822, 교감 번호 0687013.</w:t>
      </w:r>
    </w:p>
    <w:p>
      <w:pPr>
        <w:pStyle w:val="SHTKPositionMarker"/>
      </w:pPr>
      <w:bookmarkStart w:id="4165" w:name="loc_0687b21"/>
      <w:bookmarkEnd w:id="4165"/>
      <w:r>
        <w:t>[0687b21]</w:t>
      </w:r>
    </w:p>
    <w:p>
      <w:pPr>
        <w:pStyle w:val="SHTKSourceText"/>
      </w:pPr>
      <w:r>
        <w:t>論。此略應知至無明見疑。此釋頌下三句也。</w:t>
      </w:r>
    </w:p>
    <w:p>
      <w:pPr>
        <w:pStyle w:val="SHTKTranslationText"/>
      </w:pPr>
      <w:r>
        <w:t>논에서 “이것은 간략히 알아야 한다 … 무명·견·의이다”까지 말한다. 이것은 송의 아래 세 구를 풀이한다.</w:t>
      </w:r>
    </w:p>
    <w:p>
      <w:pPr>
        <w:pStyle w:val="SHTKSourceText"/>
      </w:pPr>
      <w:r>
        <w:t>[14]此根本煩惱略即分六。</w:t>
      </w:r>
    </w:p>
    <w:p>
      <w:pPr>
        <w:pStyle w:val="SHTKTranslationText"/>
      </w:pPr>
      <w:r>
        <w:t>이 근본 번뇌를 간략히 나누면 여섯이 되고,</w:t>
      </w:r>
    </w:p>
    <w:p>
      <w:pPr>
        <w:pStyle w:val="SHTKNoteSummary"/>
      </w:pPr>
      <w:r>
        <w:t>교감 요약 | [CBETA 교감] 甲본에는 此 없음</w:t>
      </w:r>
    </w:p>
    <w:p>
      <w:pPr>
        <w:pStyle w:val="SHTKNoteDetail"/>
      </w:pPr>
      <w:r>
        <w:t>• 교감 번호 | 0687014</w:t>
      </w:r>
    </w:p>
    <w:p>
      <w:pPr>
        <w:pStyle w:val="SHTKNoteDetail"/>
      </w:pPr>
      <w:r>
        <w:t>• 저본 독법 | 此 → ‘이것/이’</w:t>
      </w:r>
    </w:p>
    <w:p>
      <w:pPr>
        <w:pStyle w:val="SHTKNoteDetail"/>
      </w:pPr>
      <w:r>
        <w:t>• 이문 독법 | ∅ → ‘해당 성분 없음(탈락)’</w:t>
      </w:r>
    </w:p>
    <w:p>
      <w:pPr>
        <w:pStyle w:val="SHTKNoteDetail"/>
      </w:pPr>
      <w:r>
        <w:t>• 저본 기준 번역 | “이 근본 번뇌를 간략히 나누면 여섯이 되고,”</w:t>
      </w:r>
    </w:p>
    <w:p>
      <w:pPr>
        <w:pStyle w:val="SHTKNoteDetail"/>
      </w:pPr>
      <w:r>
        <w:t>• 교감 해설 | 독법·번역: 이문은 此을 생략한다. 저본에 없는 교정을 적용하지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0687014.</w:t>
      </w:r>
    </w:p>
    <w:p>
      <w:pPr>
        <w:pStyle w:val="SHTKSourceText"/>
      </w:pPr>
      <w:r>
        <w:t>行．部．界分即九十八。今且舉六。故言此略應知差別有六乃至見疑。</w:t>
      </w:r>
    </w:p>
    <w:p>
      <w:pPr>
        <w:pStyle w:val="SHTKTranslationText"/>
      </w:pPr>
      <w:r>
        <w:t>행상·부류·계에 따라 나누면 아흔여덟이 된다. 지금은 우선 여섯을 제시한다. 그러므로 이것은 간략히 알아야 할 차이가 여섯 가지 있다고 하여 견과 의 등에 이르기까지 말한 것이다.</w:t>
      </w:r>
    </w:p>
    <w:p>
      <w:pPr>
        <w:pStyle w:val="SHTKPositionMarker"/>
      </w:pPr>
      <w:bookmarkStart w:id="4166" w:name="loc_0687b24"/>
      <w:bookmarkEnd w:id="4166"/>
      <w:r>
        <w:t>[0687b24]</w:t>
      </w:r>
    </w:p>
    <w:p>
      <w:pPr>
        <w:pStyle w:val="SHTKSourceText"/>
      </w:pPr>
      <w:r>
        <w:t>論。頌說亦言至義如後辨。</w:t>
      </w:r>
    </w:p>
    <w:p>
      <w:pPr>
        <w:pStyle w:val="SHTKTranslationText"/>
      </w:pPr>
      <w:r>
        <w:t>논에서 “송에서 ‘또한’이라고 말한 것은 … 뜻은 뒤에서 분별한 것과 같다”까지 말한다.</w:t>
      </w:r>
    </w:p>
    <w:p>
      <w:pPr>
        <w:pStyle w:val="SHTKSourceText"/>
      </w:pPr>
      <w:r>
        <w:t>別釋頌中置[15]亦意也。</w:t>
      </w:r>
    </w:p>
    <w:p>
      <w:pPr>
        <w:pStyle w:val="SHTKTranslationText"/>
      </w:pPr>
      <w:r>
        <w:t>송 가운데 ‘또한(亦)’이라는 말을 둔 뜻을 별도로 풀이한다.</w:t>
      </w:r>
    </w:p>
    <w:p>
      <w:pPr>
        <w:pStyle w:val="SHTKNoteSummary"/>
      </w:pPr>
      <w:r>
        <w:t>교감 요약 | [CBETA 교감] 저본 亦 → 甲본 亦言</w:t>
      </w:r>
    </w:p>
    <w:p>
      <w:pPr>
        <w:pStyle w:val="SHTKNoteDetail"/>
      </w:pPr>
      <w:r>
        <w:t>• 교감 번호 | 0687015</w:t>
      </w:r>
    </w:p>
    <w:p>
      <w:pPr>
        <w:pStyle w:val="SHTKNoteDetail"/>
      </w:pPr>
      <w:r>
        <w:t>• 저본 독법 | 亦 → ‘또한’</w:t>
      </w:r>
    </w:p>
    <w:p>
      <w:pPr>
        <w:pStyle w:val="SHTKNoteDetail"/>
      </w:pPr>
      <w:r>
        <w:t>• 이문 독법 | 亦言 → ‘또한 / 말하다’</w:t>
      </w:r>
    </w:p>
    <w:p>
      <w:pPr>
        <w:pStyle w:val="SHTKNoteDetail"/>
      </w:pPr>
      <w:r>
        <w:t>• 저본 기준 번역 | “송 가운데 ‘또한(亦)’이라는 말을 둔 뜻을 별도로 풀이한다.”</w:t>
      </w:r>
    </w:p>
    <w:p>
      <w:pPr>
        <w:pStyle w:val="SHTKNoteDetail"/>
      </w:pPr>
      <w:r>
        <w:t>• 교감 해설 | 독법·번역: 저본 亦과 이문 亦言을 구분한다. 표기·의미 차이를 본문에 반영하지 않는다.</w:t>
      </w:r>
    </w:p>
    <w:p>
      <w:pPr>
        <w:pStyle w:val="SHTKNoteDetail"/>
      </w:pPr>
      <w:r>
        <w:t>• 번역 영향 판정 | [의미 차이 있음]</w:t>
      </w:r>
    </w:p>
    <w:p>
      <w:pPr>
        <w:pStyle w:val="SHTKNoteDetail"/>
      </w:pPr>
      <w:r>
        <w:t>• 출처 | CBETA T41n1822, 교감 번호 0687015.</w:t>
      </w:r>
    </w:p>
    <w:p>
      <w:pPr>
        <w:pStyle w:val="SHTKSourceText"/>
      </w:pPr>
      <w:r>
        <w:t>如衣有潤塵[16]埃隨著。</w:t>
      </w:r>
    </w:p>
    <w:p>
      <w:pPr>
        <w:pStyle w:val="SHTKTranslationText"/>
      </w:pPr>
      <w:r>
        <w:t>옷에 습기가 있으면 먼지가 따라 달라붙는 것처럼,</w:t>
      </w:r>
    </w:p>
    <w:p>
      <w:pPr>
        <w:pStyle w:val="SHTKNoteSummary"/>
      </w:pPr>
      <w:r>
        <w:t>교감 요약 | [CBETA 교감] 저본 埃 → 甲본 垢</w:t>
      </w:r>
    </w:p>
    <w:p>
      <w:pPr>
        <w:pStyle w:val="SHTKNoteDetail"/>
      </w:pPr>
      <w:r>
        <w:t>• 교감 번호 | 0687016</w:t>
      </w:r>
    </w:p>
    <w:p>
      <w:pPr>
        <w:pStyle w:val="SHTKNoteDetail"/>
      </w:pPr>
      <w:r>
        <w:t>• 저본 독법 | 埃</w:t>
      </w:r>
    </w:p>
    <w:p>
      <w:pPr>
        <w:pStyle w:val="SHTKNoteDetail"/>
      </w:pPr>
      <w:r>
        <w:t>• 이문 독법 | 垢</w:t>
      </w:r>
    </w:p>
    <w:p>
      <w:pPr>
        <w:pStyle w:val="SHTKNoteDetail"/>
      </w:pPr>
      <w:r>
        <w:t>• 저본 기준 번역 | “옷에 습기가 있으면 먼지가 따라 달라붙는 것처럼,”</w:t>
      </w:r>
    </w:p>
    <w:p>
      <w:pPr>
        <w:pStyle w:val="SHTKNoteDetail"/>
      </w:pPr>
      <w:r>
        <w:t>• 교감 해설 | 독법·번역: 저본 埃과 이문 垢을 구분한다. 표기·의미 차이를 본문에 반영하지 않는다.</w:t>
      </w:r>
    </w:p>
    <w:p>
      <w:pPr>
        <w:pStyle w:val="SHTKNoteDetail"/>
      </w:pPr>
      <w:r>
        <w:t>• 번역 영향 판정 | [의미 차이 있음]</w:t>
      </w:r>
    </w:p>
    <w:p>
      <w:pPr>
        <w:pStyle w:val="SHTKNoteDetail"/>
      </w:pPr>
      <w:r>
        <w:t>• 출처 | CBETA T41n1822, 교감 번호 0687016.</w:t>
      </w:r>
    </w:p>
    <w:p>
      <w:pPr>
        <w:pStyle w:val="SHTKSourceText"/>
      </w:pPr>
      <w:r>
        <w:t>貪潤於境嗔亦隨增。非唯於嗔慢等亦爾。故言亦慢。</w:t>
      </w:r>
    </w:p>
    <w:p>
      <w:pPr>
        <w:pStyle w:val="SHTKTranslationText"/>
      </w:pPr>
      <w:r>
        <w:t>탐욕이 대상에 윤기를 주면 성냄도 따라 증장한다. 성냄뿐만 아니라 교만 등도 그러하므로, ‘또한 교만’이라고 말한 것이다.</w:t>
      </w:r>
    </w:p>
    <w:p>
      <w:pPr>
        <w:pStyle w:val="SHTKPositionMarker"/>
      </w:pPr>
      <w:bookmarkStart w:id="4167" w:name="loc_0687b27"/>
      <w:bookmarkEnd w:id="4167"/>
      <w:r>
        <w:t>[0687b27]</w:t>
      </w:r>
    </w:p>
    <w:p>
      <w:pPr>
        <w:pStyle w:val="SHTKSourceText"/>
      </w:pPr>
      <w:r>
        <w:t>論。及聲顯六體各不同。別釋頌中置及意也。及。是相違釋。欲顯六種隨眠體性相違各別不同。故置及字。</w:t>
      </w:r>
    </w:p>
    <w:p>
      <w:pPr>
        <w:pStyle w:val="SHTKTranslationText"/>
      </w:pPr>
      <w:r>
        <w:t>논에서 “‘및(及)’이라는 소리는 여섯 가지 자체가 각각 다름을 드러낸다”라고 말한다. 송 가운데 ‘및(及)’이라는 말을 둔 뜻을 별도로 풀이한다. ‘및’은 서로 다른 뜻을 드러내는 상위석(相違釋)이다. 여섯 가지 수면의 자체와 성질이 서로 구별되어 각각 다름을 드러내려는 것이다. 그러므로 ‘및’이라는 글자를 둔 것이다.</w:t>
      </w:r>
    </w:p>
    <w:p>
      <w:pPr>
        <w:pStyle w:val="SHTKPositionMarker"/>
      </w:pPr>
      <w:bookmarkStart w:id="4168" w:name="loc_0687c02"/>
      <w:bookmarkEnd w:id="4168"/>
      <w:r>
        <w:t>[0687c02]</w:t>
      </w:r>
    </w:p>
    <w:p>
      <w:pPr>
        <w:pStyle w:val="SHTKSourceText"/>
      </w:pPr>
      <w:r>
        <w:t>論。若諸隨眠體唯有六。下一行頌。第二會經七也頌中有四句。初一句答增七所以。貪分二故。第二句指所增貪。第三句釋有貪。第四句釋立有因也。緣內起故說內為有。知上二界非是解脫。</w:t>
      </w:r>
    </w:p>
    <w:p>
      <w:pPr>
        <w:pStyle w:val="SHTKTranslationText"/>
      </w:pPr>
      <w:r>
        <w:t>논에서 “만약 모든 수면의 자체가 오직 여섯뿐이라면”이라고 말한다. 아래에 한 행의 송이 나온다. 둘째, 경에서 일곱을 말한 것을 회통한다. 송은 네 구로 되어 있다. 첫째 구는 일곱으로 늘린 까닭에 답한다. 탐욕을 둘로 나누기 때문이다. 둘째 구는 더한 탐욕이 무엇인지를 가리킨다. 셋째 구는 유탐을 풀이한다. 넷째 구는 ‘유’를 세운 이유를 풀이한다. 내면을 대상으로 일어나므로 내면을 유라고 말한다. 위의 두 계가 해탈이 아님을 알게 한다.</w:t>
      </w:r>
    </w:p>
    <w:p>
      <w:pPr>
        <w:pStyle w:val="SHTKPositionMarker"/>
      </w:pPr>
      <w:bookmarkStart w:id="4169" w:name="loc_0687c06"/>
      <w:bookmarkEnd w:id="4169"/>
      <w:r>
        <w:t>[0687c06]</w:t>
      </w:r>
    </w:p>
    <w:p>
      <w:pPr>
        <w:pStyle w:val="SHTKSourceText"/>
      </w:pPr>
      <w:r>
        <w:t>論曰至故經說七。</w:t>
      </w:r>
    </w:p>
    <w:p>
      <w:pPr>
        <w:pStyle w:val="SHTKTranslationText"/>
      </w:pPr>
      <w:r>
        <w:t>논에서 “… 그러므로 경에서는 일곱이라고 설한다”까지 말한다.</w:t>
      </w:r>
    </w:p>
    <w:p>
      <w:pPr>
        <w:pStyle w:val="SHTKSourceText"/>
      </w:pPr>
      <w:r>
        <w:t>釋初[17]句也。</w:t>
      </w:r>
    </w:p>
    <w:p>
      <w:pPr>
        <w:pStyle w:val="SHTKTranslationText"/>
      </w:pPr>
      <w:r>
        <w:t>첫째 구를 풀이한다.</w:t>
      </w:r>
    </w:p>
    <w:p>
      <w:pPr>
        <w:pStyle w:val="SHTKNoteSummary"/>
      </w:pPr>
      <w:r>
        <w:t>교감 요약 | [CBETA 교감] 甲본에는 句 없음</w:t>
      </w:r>
    </w:p>
    <w:p>
      <w:pPr>
        <w:pStyle w:val="SHTKNoteDetail"/>
      </w:pPr>
      <w:r>
        <w:t>• 교감 번호 | 0687017</w:t>
      </w:r>
    </w:p>
    <w:p>
      <w:pPr>
        <w:pStyle w:val="SHTKNoteDetail"/>
      </w:pPr>
      <w:r>
        <w:t>• 저본 독법 | 句 → ‘구’</w:t>
      </w:r>
    </w:p>
    <w:p>
      <w:pPr>
        <w:pStyle w:val="SHTKNoteDetail"/>
      </w:pPr>
      <w:r>
        <w:t>• 이문 독법 | ∅ → ‘해당 성분 없음(탈락)’</w:t>
      </w:r>
    </w:p>
    <w:p>
      <w:pPr>
        <w:pStyle w:val="SHTKNoteDetail"/>
      </w:pPr>
      <w:r>
        <w:t>• 저본 기준 번역 | “첫째 구를 풀이한다.”</w:t>
      </w:r>
    </w:p>
    <w:p>
      <w:pPr>
        <w:pStyle w:val="SHTKNoteDetail"/>
      </w:pPr>
      <w:r>
        <w:t>• 교감 해설 | 독법·번역: 이문은 句을 생략한다. 저본에 없는 교정을 적용하지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0687017.</w:t>
      </w:r>
    </w:p>
    <w:p>
      <w:pPr>
        <w:pStyle w:val="SHTKSourceText"/>
      </w:pPr>
      <w:r>
        <w:t>如文可解。</w:t>
      </w:r>
    </w:p>
    <w:p>
      <w:pPr>
        <w:pStyle w:val="SHTKTranslationText"/>
      </w:pPr>
      <w:r>
        <w:t>문장대로 이해할 수 있다.</w:t>
      </w:r>
    </w:p>
    <w:p>
      <w:pPr>
        <w:pStyle w:val="SHTKPositionMarker"/>
      </w:pPr>
      <w:bookmarkStart w:id="4170" w:name="loc_0687c07"/>
      <w:bookmarkEnd w:id="4170"/>
      <w:r>
        <w:t>[0687c07]</w:t>
      </w:r>
    </w:p>
    <w:p>
      <w:pPr>
        <w:pStyle w:val="SHTKSourceText"/>
      </w:pPr>
      <w:r>
        <w:t>論。何等為七。問名體也。</w:t>
      </w:r>
    </w:p>
    <w:p>
      <w:pPr>
        <w:pStyle w:val="SHTKTranslationText"/>
      </w:pPr>
      <w:r>
        <w:t>논에서 “일곱 가지란 무엇인가?”라고 말한다. 명칭과 자체를 묻는다.</w:t>
      </w:r>
    </w:p>
    <w:p>
      <w:pPr>
        <w:pStyle w:val="SHTKPositionMarker"/>
      </w:pPr>
      <w:bookmarkStart w:id="4171" w:name="loc_0687c08"/>
      <w:bookmarkEnd w:id="4171"/>
      <w:r>
        <w:t>[0687c08]</w:t>
      </w:r>
    </w:p>
    <w:p>
      <w:pPr>
        <w:pStyle w:val="SHTKSourceText"/>
      </w:pPr>
      <w:r>
        <w:t>論。一欲貪隨眠至七疑隨眠。列七名也。</w:t>
      </w:r>
    </w:p>
    <w:p>
      <w:pPr>
        <w:pStyle w:val="SHTKTranslationText"/>
      </w:pPr>
      <w:r>
        <w:t>논에서 “첫째 욕탐수면에서 … 일곱째 의수면”까지 말한다. 일곱 가지 명칭을 열거한다.</w:t>
      </w:r>
    </w:p>
    <w:p>
      <w:pPr>
        <w:pStyle w:val="SHTKPositionMarker"/>
      </w:pPr>
      <w:bookmarkStart w:id="4172" w:name="loc_0687c09"/>
      <w:bookmarkEnd w:id="4172"/>
      <w:r>
        <w:t>[0687c09]</w:t>
      </w:r>
    </w:p>
    <w:p>
      <w:pPr>
        <w:pStyle w:val="SHTKSourceText"/>
      </w:pPr>
      <w:r>
        <w:t>論。欲貪隨眠至徵問亦爾。兩關徵問</w:t>
      </w:r>
    </w:p>
    <w:p>
      <w:pPr>
        <w:pStyle w:val="SHTKTranslationText"/>
      </w:pPr>
      <w:r>
        <w:t>논에서 “욕탐수면에서 … 물어 따지는 것도 그와 같다”까지 말한다. 두 갈래로 따져 묻는다.</w:t>
      </w:r>
    </w:p>
    <w:p>
      <w:pPr>
        <w:pStyle w:val="SHTKSourceText"/>
      </w:pPr>
      <w:r>
        <w:t>經部師宗現行名[18]纏。</w:t>
      </w:r>
    </w:p>
    <w:p>
      <w:pPr>
        <w:pStyle w:val="SHTKTranslationText"/>
      </w:pPr>
      <w:r>
        <w:t>경량부 종지에서는 현행하는 것을 전(纏)이라고 이름하고,</w:t>
      </w:r>
    </w:p>
    <w:p>
      <w:pPr>
        <w:pStyle w:val="SHTKNoteSummary"/>
      </w:pPr>
      <w:r>
        <w:t>교감 요약 | [CBETA 교감] 저본 纏 → 甲본 縛</w:t>
      </w:r>
    </w:p>
    <w:p>
      <w:pPr>
        <w:pStyle w:val="SHTKNoteDetail"/>
      </w:pPr>
      <w:r>
        <w:t>• 교감 번호 | 0687018</w:t>
      </w:r>
    </w:p>
    <w:p>
      <w:pPr>
        <w:pStyle w:val="SHTKNoteDetail"/>
      </w:pPr>
      <w:r>
        <w:t>• 저본 독법 | 纏</w:t>
      </w:r>
    </w:p>
    <w:p>
      <w:pPr>
        <w:pStyle w:val="SHTKNoteDetail"/>
      </w:pPr>
      <w:r>
        <w:t>• 이문 독법 | 縛 → ‘속박’</w:t>
      </w:r>
    </w:p>
    <w:p>
      <w:pPr>
        <w:pStyle w:val="SHTKNoteDetail"/>
      </w:pPr>
      <w:r>
        <w:t>• 저본 기준 번역 | “경량부 종지에서는 현행하는 것을 전(纏)이라고 이름하고,”</w:t>
      </w:r>
    </w:p>
    <w:p>
      <w:pPr>
        <w:pStyle w:val="SHTKNoteDetail"/>
      </w:pPr>
      <w:r>
        <w:t>• 교감 해설 | 독법·번역: 저본은 현행 번뇌를 纏(전)이라 부르지만 갑본은 縛(박)이라 부른다.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0687018.</w:t>
      </w:r>
    </w:p>
    <w:p>
      <w:pPr>
        <w:pStyle w:val="SHTKSourceText"/>
      </w:pPr>
      <w:r>
        <w:t>種名隨眠</w:t>
      </w:r>
    </w:p>
    <w:p>
      <w:pPr>
        <w:pStyle w:val="SHTKTranslationText"/>
      </w:pPr>
      <w:r>
        <w:t>종자를 수면이라고 이름한다.</w:t>
      </w:r>
    </w:p>
    <w:p>
      <w:pPr>
        <w:pStyle w:val="SHTKSourceText"/>
      </w:pPr>
      <w:r>
        <w:t>大眾部等隨眠[19]體是不相應行。</w:t>
      </w:r>
    </w:p>
    <w:p>
      <w:pPr>
        <w:pStyle w:val="SHTKTranslationText"/>
      </w:pPr>
      <w:r>
        <w:t>대중부 등에서는 수면의 자체가 심불상응행이므로,</w:t>
      </w:r>
    </w:p>
    <w:p>
      <w:pPr>
        <w:pStyle w:val="SHTKNoteSummary"/>
      </w:pPr>
      <w:r>
        <w:t>교감 요약 | [서지] 갑본에 관한 원주의 글자 판독 기록.</w:t>
      </w:r>
    </w:p>
    <w:p>
      <w:pPr>
        <w:pStyle w:val="SHTKNoteDetail"/>
      </w:pPr>
      <w:r>
        <w:t>• 원주 | 〔體〕目－【甲】</w:t>
      </w:r>
    </w:p>
    <w:p>
      <w:pPr>
        <w:pStyle w:val="SHTKNoteDetail"/>
      </w:pPr>
      <w:r>
        <w:t>• 교감 번호 | 0687019</w:t>
      </w:r>
    </w:p>
    <w:p>
      <w:pPr>
        <w:pStyle w:val="SHTKNoteDetail"/>
      </w:pPr>
      <w:r>
        <w:t>• 저본 기준 번역 | “대중부 등에서는 수면의 자체가 심불상응행이므로,”</w:t>
      </w:r>
    </w:p>
    <w:p>
      <w:pPr>
        <w:pStyle w:val="SHTKNoteDetail"/>
      </w:pPr>
      <w:r>
        <w:t>• 교감 해설 | 갑본에 관한 원주의 글자 판독 기록.</w:t>
      </w:r>
    </w:p>
    <w:p>
      <w:pPr>
        <w:pStyle w:val="SHTKNoteDetail"/>
      </w:pPr>
      <w:r>
        <w:t>• 판정 근거 | 원주는 확인되지만 대응 &lt;app&gt;가 없는 서지·편집주이므로 본문 이문 번역을 강제하지 않는다.</w:t>
      </w:r>
    </w:p>
    <w:p>
      <w:pPr>
        <w:pStyle w:val="SHTKNoteDetail"/>
      </w:pPr>
      <w:r>
        <w:t>• 번역 영향 판정 | [판단 유보]</w:t>
      </w:r>
    </w:p>
    <w:p>
      <w:pPr>
        <w:pStyle w:val="SHTKNoteDetail"/>
      </w:pPr>
      <w:r>
        <w:t>• 출처 | CBETA T41n1822, 교감 번호 0687019.</w:t>
      </w:r>
    </w:p>
    <w:p>
      <w:pPr>
        <w:pStyle w:val="SHTKSourceText"/>
      </w:pPr>
      <w:r>
        <w:t>即是[20]欲貪之隨眠</w:t>
      </w:r>
    </w:p>
    <w:p>
      <w:pPr>
        <w:pStyle w:val="SHTKTranslationText"/>
      </w:pPr>
      <w:r>
        <w:t>곧 욕탐에 속한 수면이라고 한다.</w:t>
      </w:r>
    </w:p>
    <w:p>
      <w:pPr>
        <w:pStyle w:val="SHTKNoteSummary"/>
      </w:pPr>
      <w:r>
        <w:t>교감 요약 | [CBETA 교감] 저본 欲 → 甲본 欲界</w:t>
      </w:r>
    </w:p>
    <w:p>
      <w:pPr>
        <w:pStyle w:val="SHTKNoteDetail"/>
      </w:pPr>
      <w:r>
        <w:t>• 교감 번호 | 0687020</w:t>
      </w:r>
    </w:p>
    <w:p>
      <w:pPr>
        <w:pStyle w:val="SHTKNoteDetail"/>
      </w:pPr>
      <w:r>
        <w:t>• 저본 독법 | 欲 → ‘욕망/욕계’</w:t>
      </w:r>
    </w:p>
    <w:p>
      <w:pPr>
        <w:pStyle w:val="SHTKNoteDetail"/>
      </w:pPr>
      <w:r>
        <w:t>• 이문 독법 | 欲界 → ‘욕망/욕계 / 계’</w:t>
      </w:r>
    </w:p>
    <w:p>
      <w:pPr>
        <w:pStyle w:val="SHTKNoteDetail"/>
      </w:pPr>
      <w:r>
        <w:t>• 저본 기준 번역 | “곧 욕탐에 속한 수면이라고 한다.”</w:t>
      </w:r>
    </w:p>
    <w:p>
      <w:pPr>
        <w:pStyle w:val="SHTKNoteDetail"/>
      </w:pPr>
      <w:r>
        <w:t>• 교감 해설 | 독법·번역: 저본 欲과 이문 欲界을 구분한다. 표기·의미 차이를 본문에 반영하지 않는다.</w:t>
      </w:r>
    </w:p>
    <w:p>
      <w:pPr>
        <w:pStyle w:val="SHTKNoteDetail"/>
      </w:pPr>
      <w:r>
        <w:t>• 번역 영향 판정 | [의미 차이 있음]</w:t>
      </w:r>
    </w:p>
    <w:p>
      <w:pPr>
        <w:pStyle w:val="SHTKNoteDetail"/>
      </w:pPr>
      <w:r>
        <w:t>• 출처 | CBETA T41n1822, 교감 번호 0687020.</w:t>
      </w:r>
    </w:p>
    <w:p>
      <w:pPr>
        <w:pStyle w:val="SHTKSourceText"/>
      </w:pPr>
      <w:r>
        <w:t>有部欲貪[21]即隨眠</w:t>
      </w:r>
    </w:p>
    <w:p>
      <w:pPr>
        <w:pStyle w:val="SHTKTranslationText"/>
      </w:pPr>
      <w:r>
        <w:t>유부에서는 욕탐이 곧 수면이다.</w:t>
      </w:r>
    </w:p>
    <w:p>
      <w:pPr>
        <w:pStyle w:val="SHTKNoteSummary"/>
      </w:pPr>
      <w:r>
        <w:t>교감 요약 | [CBETA 교감] 저본 即 → 甲본 即是</w:t>
      </w:r>
    </w:p>
    <w:p>
      <w:pPr>
        <w:pStyle w:val="SHTKNoteDetail"/>
      </w:pPr>
      <w:r>
        <w:t>• 교감 번호 | 0687021</w:t>
      </w:r>
    </w:p>
    <w:p>
      <w:pPr>
        <w:pStyle w:val="SHTKNoteDetail"/>
      </w:pPr>
      <w:r>
        <w:t>• 저본 독법 | 即 → ‘곧’</w:t>
      </w:r>
    </w:p>
    <w:p>
      <w:pPr>
        <w:pStyle w:val="SHTKNoteDetail"/>
      </w:pPr>
      <w:r>
        <w:t>• 이문 독법 | 即是 → ‘곧 / 이다/옳다’</w:t>
      </w:r>
    </w:p>
    <w:p>
      <w:pPr>
        <w:pStyle w:val="SHTKNoteDetail"/>
      </w:pPr>
      <w:r>
        <w:t>• 저본 기준 번역 | “유부에서는 욕탐이 곧 수면이다.”</w:t>
      </w:r>
    </w:p>
    <w:p>
      <w:pPr>
        <w:pStyle w:val="SHTKNoteDetail"/>
      </w:pPr>
      <w:r>
        <w:t>• 교감 해설 | 독법·번역: 저본 即과 이문 即是을 구분한다. 표기·의미 차이를 본문에 반영하지 않는다.</w:t>
      </w:r>
    </w:p>
    <w:p>
      <w:pPr>
        <w:pStyle w:val="SHTKNoteDetail"/>
      </w:pPr>
      <w:r>
        <w:t>• 번역 영향 판정 | [의미 차이 있음]</w:t>
      </w:r>
    </w:p>
    <w:p>
      <w:pPr>
        <w:pStyle w:val="SHTKNoteDetail"/>
      </w:pPr>
      <w:r>
        <w:t>• 출처 | CBETA T41n1822, 교감 번호 0687021.</w:t>
      </w:r>
    </w:p>
    <w:p>
      <w:pPr>
        <w:pStyle w:val="SHTKSourceText"/>
      </w:pPr>
      <w:r>
        <w:t>前二屬主。有部持業。</w:t>
      </w:r>
    </w:p>
    <w:p>
      <w:pPr>
        <w:pStyle w:val="SHTKTranslationText"/>
      </w:pPr>
      <w:r>
        <w:t>앞의 두 설은 속주석(屬主釋)이고, 유부의 해석은 지업석(持業釋)이다.</w:t>
      </w:r>
    </w:p>
    <w:p>
      <w:pPr>
        <w:pStyle w:val="SHTKPositionMarker"/>
      </w:pPr>
      <w:bookmarkStart w:id="4173" w:name="loc_0687c13"/>
      <w:bookmarkEnd w:id="4173"/>
      <w:r>
        <w:t>[0687c13]</w:t>
      </w:r>
    </w:p>
    <w:p>
      <w:pPr>
        <w:pStyle w:val="SHTKSourceText"/>
      </w:pPr>
      <w:r>
        <w:t>論。若爾何失。反問二釋也。</w:t>
      </w:r>
    </w:p>
    <w:p>
      <w:pPr>
        <w:pStyle w:val="SHTKTranslationText"/>
      </w:pPr>
      <w:r>
        <w:t>논에서 “그렇다면 무슨 허물이 있는가?”라고 말한다. 두 가지 풀이에 대해 되묻는다.</w:t>
      </w:r>
    </w:p>
    <w:p>
      <w:pPr>
        <w:pStyle w:val="SHTKPositionMarker"/>
      </w:pPr>
      <w:bookmarkStart w:id="4174" w:name="loc_0687c14"/>
      <w:bookmarkEnd w:id="4174"/>
      <w:r>
        <w:t>[0687c14]</w:t>
      </w:r>
    </w:p>
    <w:p>
      <w:pPr>
        <w:pStyle w:val="SHTKSourceText"/>
      </w:pPr>
      <w:r>
        <w:t>論。二俱有過。難二宗也。</w:t>
      </w:r>
    </w:p>
    <w:p>
      <w:pPr>
        <w:pStyle w:val="SHTKTranslationText"/>
      </w:pPr>
      <w:r>
        <w:t>논에서 “양쪽 모두 허물이 있다”라고 말한다. 두 종파에 대해 논박한다.</w:t>
      </w:r>
    </w:p>
    <w:p>
      <w:pPr>
        <w:pStyle w:val="SHTKPositionMarker"/>
      </w:pPr>
      <w:bookmarkStart w:id="4175" w:name="loc_0687c14_2"/>
      <w:bookmarkEnd w:id="4175"/>
      <w:r>
        <w:t>[0687c14]</w:t>
      </w:r>
    </w:p>
    <w:p>
      <w:pPr>
        <w:pStyle w:val="SHTKSourceText"/>
      </w:pPr>
      <w:r>
        <w:t>論。若欲貪體至并隨眠斷。</w:t>
      </w:r>
    </w:p>
    <w:p>
      <w:pPr>
        <w:pStyle w:val="SHTKTranslationText"/>
      </w:pPr>
      <w:r>
        <w:t>논에서 “만약 욕탐의 자체가 … 아울러 수면을 끊는다”까지 말한다.</w:t>
      </w:r>
    </w:p>
    <w:p>
      <w:pPr>
        <w:pStyle w:val="SHTKSourceText"/>
      </w:pPr>
      <w:r>
        <w:t>此與有部出違[22]經。</w:t>
      </w:r>
    </w:p>
    <w:p>
      <w:pPr>
        <w:pStyle w:val="SHTKTranslationText"/>
      </w:pPr>
      <w:r>
        <w:t>이것은 유부에 대하여 경과 어긋나는 점을 지적한 것이다.</w:t>
      </w:r>
    </w:p>
    <w:p>
      <w:pPr>
        <w:pStyle w:val="SHTKNoteSummary"/>
      </w:pPr>
      <w:r>
        <w:t>교감 요약 | [CBETA 교감] 저본 經 → 甲본 經過</w:t>
      </w:r>
    </w:p>
    <w:p>
      <w:pPr>
        <w:pStyle w:val="SHTKNoteDetail"/>
      </w:pPr>
      <w:r>
        <w:t>• 교감 번호 | 0687022</w:t>
      </w:r>
    </w:p>
    <w:p>
      <w:pPr>
        <w:pStyle w:val="SHTKNoteDetail"/>
      </w:pPr>
      <w:r>
        <w:t>• 저본 독법 | 經 → ‘경’</w:t>
      </w:r>
    </w:p>
    <w:p>
      <w:pPr>
        <w:pStyle w:val="SHTKNoteDetail"/>
      </w:pPr>
      <w:r>
        <w:t>• 이문 독법 | 經過</w:t>
      </w:r>
    </w:p>
    <w:p>
      <w:pPr>
        <w:pStyle w:val="SHTKNoteDetail"/>
      </w:pPr>
      <w:r>
        <w:t>• 저본 기준 번역 | “이것은 유부에 대하여 경과 어긋나는 점을 지적한 것이다.”</w:t>
      </w:r>
    </w:p>
    <w:p>
      <w:pPr>
        <w:pStyle w:val="SHTKNoteDetail"/>
      </w:pPr>
      <w:r>
        <w:t>• 교감 해설 | 독법·번역: 저본 經과 이문 經過을 구분한다. 표기·의미 차이를 본문에 반영하지 않는다.</w:t>
      </w:r>
    </w:p>
    <w:p>
      <w:pPr>
        <w:pStyle w:val="SHTKNoteDetail"/>
      </w:pPr>
      <w:r>
        <w:t>• 번역 영향 판정 | [의미 차이 있음]</w:t>
      </w:r>
    </w:p>
    <w:p>
      <w:pPr>
        <w:pStyle w:val="SHTKNoteDetail"/>
      </w:pPr>
      <w:r>
        <w:t>• 출처 | CBETA T41n1822, 교감 번호 0687022.</w:t>
      </w:r>
    </w:p>
    <w:p>
      <w:pPr>
        <w:pStyle w:val="SHTKSourceText"/>
      </w:pPr>
      <w:r>
        <w:t>[23]言。</w:t>
      </w:r>
    </w:p>
    <w:p>
      <w:pPr>
        <w:pStyle w:val="SHTKTranslationText"/>
      </w:pPr>
      <w:r>
        <w:t>다음과 같이 말한다.</w:t>
      </w:r>
    </w:p>
    <w:p>
      <w:pPr>
        <w:pStyle w:val="SHTKNoteSummary"/>
      </w:pPr>
      <w:r>
        <w:t>교감 요약 | [CBETA 교감] 저본 言 → 甲본 經言</w:t>
      </w:r>
    </w:p>
    <w:p>
      <w:pPr>
        <w:pStyle w:val="SHTKNoteDetail"/>
      </w:pPr>
      <w:r>
        <w:t>• 교감 번호 | 0687023</w:t>
      </w:r>
    </w:p>
    <w:p>
      <w:pPr>
        <w:pStyle w:val="SHTKNoteDetail"/>
      </w:pPr>
      <w:r>
        <w:t>• 저본 독법 | 言 → ‘말하다’</w:t>
      </w:r>
    </w:p>
    <w:p>
      <w:pPr>
        <w:pStyle w:val="SHTKNoteDetail"/>
      </w:pPr>
      <w:r>
        <w:t>• 이문 독법 | 經言 → ‘경 / 말하다’</w:t>
      </w:r>
    </w:p>
    <w:p>
      <w:pPr>
        <w:pStyle w:val="SHTKNoteDetail"/>
      </w:pPr>
      <w:r>
        <w:t>• 저본 기준 번역 | “다음과 같이 말한다.”</w:t>
      </w:r>
    </w:p>
    <w:p>
      <w:pPr>
        <w:pStyle w:val="SHTKNoteDetail"/>
      </w:pPr>
      <w:r>
        <w:t>• 교감 해설 | 독법·번역: 저본 言과 이문 經言을 구분한다. 표기·의미 차이를 본문에 반영하지 않는다.</w:t>
      </w:r>
    </w:p>
    <w:p>
      <w:pPr>
        <w:pStyle w:val="SHTKNoteDetail"/>
      </w:pPr>
      <w:r>
        <w:t>• 번역 영향 판정 | [의미 차이 있음]</w:t>
      </w:r>
    </w:p>
    <w:p>
      <w:pPr>
        <w:pStyle w:val="SHTKNoteDetail"/>
      </w:pPr>
      <w:r>
        <w:t>• 출처 | CBETA T41n1822, 교감 번호 0687023.</w:t>
      </w:r>
    </w:p>
    <w:p>
      <w:pPr>
        <w:pStyle w:val="SHTKSourceText"/>
      </w:pPr>
      <w:r>
        <w:t>於欲貪[24]經[25]說能正遣除并隨眠斷。</w:t>
      </w:r>
    </w:p>
    <w:p>
      <w:pPr>
        <w:pStyle w:val="SHTKTranslationText"/>
      </w:pPr>
      <w:r>
        <w:t>욕탐에 관해 경에서는 능히 바르게 제거하고 아울러 수면을 끊는다고 설한다.</w:t>
      </w:r>
    </w:p>
    <w:p>
      <w:pPr>
        <w:pStyle w:val="SHTKNoteSummary"/>
      </w:pPr>
      <w:r>
        <w:t>교감 요약 | [CBETA 교감] 저본 經 → 甲본 纏</w:t>
      </w:r>
    </w:p>
    <w:p>
      <w:pPr>
        <w:pStyle w:val="SHTKNoteDetail"/>
      </w:pPr>
      <w:r>
        <w:t>• 교감 번호 | 0687024</w:t>
      </w:r>
    </w:p>
    <w:p>
      <w:pPr>
        <w:pStyle w:val="SHTKNoteDetail"/>
      </w:pPr>
      <w:r>
        <w:t>• 저본 독법 | 經 → ‘경’</w:t>
      </w:r>
    </w:p>
    <w:p>
      <w:pPr>
        <w:pStyle w:val="SHTKNoteDetail"/>
      </w:pPr>
      <w:r>
        <w:t>• 이문 독법 | 纏</w:t>
      </w:r>
    </w:p>
    <w:p>
      <w:pPr>
        <w:pStyle w:val="SHTKNoteDetail"/>
      </w:pPr>
      <w:r>
        <w:t>• 저본 기준 번역 | “욕탐에 관해 경에서는 능히 바르게 제거하고 아울러 수면을 끊는다고 설한다.”</w:t>
      </w:r>
    </w:p>
    <w:p>
      <w:pPr>
        <w:pStyle w:val="SHTKNoteDetail"/>
      </w:pPr>
      <w:r>
        <w:t>• 교감 해설 | 독법·번역: 저본의 ‘욕탐에 관해 경에서 …’는 갑본의 纏 독법에 따르면 ‘욕탐의 전(纏)을 …’로 이어져 문장 구성이 달라진다.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0687024.</w:t>
      </w:r>
    </w:p>
    <w:p>
      <w:pPr>
        <w:pStyle w:val="SHTKNoteSummary"/>
      </w:pPr>
      <w:r>
        <w:t>교감 요약 | [CBETA 교감] 甲본에는 說 없음</w:t>
      </w:r>
    </w:p>
    <w:p>
      <w:pPr>
        <w:pStyle w:val="SHTKNoteDetail"/>
      </w:pPr>
      <w:r>
        <w:t>• 교감 번호 | 0687025</w:t>
      </w:r>
    </w:p>
    <w:p>
      <w:pPr>
        <w:pStyle w:val="SHTKNoteDetail"/>
      </w:pPr>
      <w:r>
        <w:t>• 저본 독법 | 說 → ‘말하다’</w:t>
      </w:r>
    </w:p>
    <w:p>
      <w:pPr>
        <w:pStyle w:val="SHTKNoteDetail"/>
      </w:pPr>
      <w:r>
        <w:t>• 이문 독법 | ∅ → ‘해당 성분 없음(탈락)’</w:t>
      </w:r>
    </w:p>
    <w:p>
      <w:pPr>
        <w:pStyle w:val="SHTKNoteDetail"/>
      </w:pPr>
      <w:r>
        <w:t>• 저본 기준 번역 | “욕탐에 관해 경에서는 능히 바르게 제거하고 아울러 수면을 끊는다고 설한다.”</w:t>
      </w:r>
    </w:p>
    <w:p>
      <w:pPr>
        <w:pStyle w:val="SHTKNoteDetail"/>
      </w:pPr>
      <w:r>
        <w:t>• 교감 해설 | 독법·번역: 이문은 說을 생략한다. 저본에 없는 교정을 적용하지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0687025.</w:t>
      </w:r>
    </w:p>
    <w:p>
      <w:pPr>
        <w:pStyle w:val="SHTKSourceText"/>
      </w:pPr>
      <w:r>
        <w:t>由體各別故有并言。若纏即隨眠。何須并字。</w:t>
      </w:r>
    </w:p>
    <w:p>
      <w:pPr>
        <w:pStyle w:val="SHTKTranslationText"/>
      </w:pPr>
      <w:r>
        <w:t>자체가 각각 다르므로 ‘아울러’라는 말이 있는 것이다. 만일 전이 곧 수면이라면 어찌 ‘아울러’라는 글자가 필요하겠는가?</w:t>
      </w:r>
    </w:p>
    <w:p>
      <w:pPr>
        <w:pStyle w:val="SHTKPositionMarker"/>
      </w:pPr>
      <w:bookmarkStart w:id="4176" w:name="loc_0687c18"/>
      <w:bookmarkEnd w:id="4176"/>
      <w:r>
        <w:t>[0687c18]</w:t>
      </w:r>
    </w:p>
    <w:p>
      <w:pPr>
        <w:pStyle w:val="SHTKSourceText"/>
      </w:pPr>
      <w:r>
        <w:t>論。若是欲貪至三根相應。此與經部出過失。若謂欲貪之隨眠者。即同大眾部等是心不相應。若爾即違本論所說欲貪隨眠與喜．樂．捨三根相應。</w:t>
      </w:r>
    </w:p>
    <w:p>
      <w:pPr>
        <w:pStyle w:val="SHTKTranslationText"/>
      </w:pPr>
      <w:r>
        <w:t>논에서 “만약 욕탐의 … 세 근과 상응한다”까지 말한다. 이것은 경량부에 대하여 허물을 지적한 것이다. 만약 욕탐에 속한 수면이라고 한다면 대중부 등의 설과 같아져 마음과 상응하지 않는 것이 된다. 그렇다면 욕탐수면이 희·락·사의 세 근과 상응한다는 본론의 설명에 위배된다.</w:t>
      </w:r>
    </w:p>
    <w:p>
      <w:pPr>
        <w:pStyle w:val="SHTKPositionMarker"/>
      </w:pPr>
      <w:bookmarkStart w:id="4177" w:name="loc_0687c21"/>
      <w:bookmarkEnd w:id="4177"/>
      <w:r>
        <w:t>[0687c21]</w:t>
      </w:r>
    </w:p>
    <w:p>
      <w:pPr>
        <w:pStyle w:val="SHTKSourceText"/>
      </w:pPr>
      <w:r>
        <w:t>論。毘婆沙師至即是隨眠。述有部宗也。</w:t>
      </w:r>
    </w:p>
    <w:p>
      <w:pPr>
        <w:pStyle w:val="SHTKTranslationText"/>
      </w:pPr>
      <w:r>
        <w:t>논에서 “비바사사들은 … 곧 수면이다”까지 말한다. 유부의 종지를 서술한다.</w:t>
      </w:r>
    </w:p>
    <w:p>
      <w:pPr>
        <w:pStyle w:val="SHTKPositionMarker"/>
      </w:pPr>
      <w:bookmarkStart w:id="4178" w:name="loc_0687c22"/>
      <w:bookmarkEnd w:id="4178"/>
      <w:r>
        <w:t>[0687c22]</w:t>
      </w:r>
    </w:p>
    <w:p>
      <w:pPr>
        <w:pStyle w:val="SHTKSourceText"/>
      </w:pPr>
      <w:r>
        <w:t>論。豈不違經。舉經難也。</w:t>
      </w:r>
    </w:p>
    <w:p>
      <w:pPr>
        <w:pStyle w:val="SHTKTranslationText"/>
      </w:pPr>
      <w:r>
        <w:t>논에서 “경에 위배되지 않는가?”라고 말한다. 경을 들어 논박한다.</w:t>
      </w:r>
    </w:p>
    <w:p>
      <w:pPr>
        <w:pStyle w:val="SHTKPositionMarker"/>
      </w:pPr>
      <w:bookmarkStart w:id="4179" w:name="loc_0687c23"/>
      <w:bookmarkEnd w:id="4179"/>
      <w:r>
        <w:t>[0687c23]</w:t>
      </w:r>
    </w:p>
    <w:p>
      <w:pPr>
        <w:pStyle w:val="SHTKSourceText"/>
      </w:pPr>
      <w:r>
        <w:t>論。無違經失至并隨[＊]縛故。</w:t>
      </w:r>
    </w:p>
    <w:p>
      <w:pPr>
        <w:pStyle w:val="SHTKTranslationText"/>
      </w:pPr>
      <w:r>
        <w:t>논에서 “경에 위배되는 허물은 없다 … 아울러 뒤따르는 속박 때문이다”까지 말한다.</w:t>
      </w:r>
    </w:p>
    <w:p>
      <w:pPr>
        <w:pStyle w:val="SHTKNoteSummary"/>
      </w:pPr>
      <w:r>
        <w:t>교감 요약 | [CBETA 교감] 저본 縛 → 乙본 轉</w:t>
      </w:r>
    </w:p>
    <w:p>
      <w:pPr>
        <w:pStyle w:val="SHTKNoteDetail"/>
      </w:pPr>
      <w:r>
        <w:t>• 원교감 원문 | 縛【大】＊，轉【乙】＊</w:t>
      </w:r>
    </w:p>
    <w:p>
      <w:pPr>
        <w:pStyle w:val="SHTKNoteDetail"/>
      </w:pPr>
      <w:r>
        <w:t>• 해당 번역 | “논에서 “경에 위배되는 허물은 없다 … 아울러 뒤따르는 속박 때문이다”</w:t>
      </w:r>
    </w:p>
    <w:p>
      <w:pPr>
        <w:pStyle w:val="SHTKNoteDetail"/>
      </w:pPr>
      <w:r>
        <w:t>• 번역 영향 판정 | [의미 차이 있음]</w:t>
      </w:r>
    </w:p>
    <w:p>
      <w:pPr>
        <w:pStyle w:val="SHTKNoteDetail"/>
      </w:pPr>
      <w:r>
        <w:t>• 출처 | CBETA T41n1822, 교감 번호 0687005.</w:t>
      </w:r>
    </w:p>
    <w:p>
      <w:pPr>
        <w:pStyle w:val="SHTKSourceText"/>
      </w:pPr>
      <w:r>
        <w:t>此通經也。正理論云。又即彼經言并隨眠斷者。</w:t>
      </w:r>
    </w:p>
    <w:p>
      <w:pPr>
        <w:pStyle w:val="SHTKTranslationText"/>
      </w:pPr>
      <w:r>
        <w:t>이것은 그 경의 뜻을 회통한다. 《순정리론》에서는 말한다. 또 바로 그 경에서 ‘아울러 수면을 끊는다’고 말한 것은</w:t>
      </w:r>
    </w:p>
    <w:p>
      <w:pPr>
        <w:pStyle w:val="SHTKSourceText"/>
      </w:pPr>
      <w:r>
        <w:t>顯欲貪纏無餘斷[26]義。</w:t>
      </w:r>
    </w:p>
    <w:p>
      <w:pPr>
        <w:pStyle w:val="SHTKTranslationText"/>
      </w:pPr>
      <w:r>
        <w:t>욕탐의 전을 남김없이 끊는다는 뜻을 드러낸다.</w:t>
      </w:r>
    </w:p>
    <w:p>
      <w:pPr>
        <w:pStyle w:val="SHTKNoteSummary"/>
      </w:pPr>
      <w:r>
        <w:t>교감 요약 | [CBETA 교감] 저본 義 → 甲본 故</w:t>
      </w:r>
    </w:p>
    <w:p>
      <w:pPr>
        <w:pStyle w:val="SHTKNoteDetail"/>
      </w:pPr>
      <w:r>
        <w:t>• 교감 번호 | 0687026</w:t>
      </w:r>
    </w:p>
    <w:p>
      <w:pPr>
        <w:pStyle w:val="SHTKNoteDetail"/>
      </w:pPr>
      <w:r>
        <w:t>• 저본 독법 | 義 → ‘뜻’</w:t>
      </w:r>
    </w:p>
    <w:p>
      <w:pPr>
        <w:pStyle w:val="SHTKNoteDetail"/>
      </w:pPr>
      <w:r>
        <w:t>• 이문 독법 | 故 → ‘그러므로/…때문에’</w:t>
      </w:r>
    </w:p>
    <w:p>
      <w:pPr>
        <w:pStyle w:val="SHTKNoteDetail"/>
      </w:pPr>
      <w:r>
        <w:t>• 저본 기준 번역 | “욕탐의 전을 남김없이 끊는다는 뜻을 드러낸다.”</w:t>
      </w:r>
    </w:p>
    <w:p>
      <w:pPr>
        <w:pStyle w:val="SHTKNoteDetail"/>
      </w:pPr>
      <w:r>
        <w:t>• 교감 해설 | 독법·번역: 저본은 ‘끊는다는 뜻’, 갑본은 ‘끊기 때문이다’로 읽힌다.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0687026.</w:t>
      </w:r>
    </w:p>
    <w:p>
      <w:pPr>
        <w:pStyle w:val="SHTKSourceText"/>
      </w:pPr>
      <w:r>
        <w:t>謂斷八品修所斷時。一品隨眠猶能隨縛。為顯體斷說正遣除。并隨眠斷言。顯隨縛皆盡述曰。雖斷前品。後品隨縛。斷前品時是正遣除。并後總斷是隨縛斷。</w:t>
      </w:r>
    </w:p>
    <w:p>
      <w:pPr>
        <w:pStyle w:val="SHTKTranslationText"/>
      </w:pPr>
      <w:r>
        <w:t>이를테면 수행으로 끊을 여덟 품을 끊을 때 한 품의 수면은 여전히 뒤따라 속박할 수 있다. 자체를 끊는다는 것을 드러내려고 ‘바르게 제거한다’고 말하고, ‘아울러 수면을 끊는다’라는 말은 뒤따르는 속박을 모두 없앤다는 것을 드러낸다. 풀이하여 말한다. 비록 앞선 품을 끊더라도 뒤의 품이 여전히 따라 속박한다. 앞선 품을 끊을 때가 바르게 제거하는 것이고, 뒤의 품까지 함께 모두 끊는 것이 뒤따르는 속박을 끊는 것이다.</w:t>
      </w:r>
    </w:p>
    <w:p>
      <w:pPr>
        <w:pStyle w:val="SHTKPositionMarker"/>
      </w:pPr>
      <w:bookmarkStart w:id="4180" w:name="loc_0687c29"/>
      <w:bookmarkEnd w:id="4180"/>
      <w:r>
        <w:t>[0687c29]</w:t>
      </w:r>
    </w:p>
    <w:p>
      <w:pPr>
        <w:pStyle w:val="SHTKSourceText"/>
      </w:pPr>
      <w:r>
        <w:t>論。或經於得至立苦等想。第二釋經也。火體非苦。</w:t>
      </w:r>
    </w:p>
    <w:p>
      <w:pPr>
        <w:pStyle w:val="SHTKTranslationText"/>
      </w:pPr>
      <w:r>
        <w:t>논에서 “혹 경에서는 득(得)에 대하여 … 괴로움 등의 관념을 세우는 것과 같다”까지 말한다. 경을 풀이하는 두 번째 해석이다. 불의 자체는 괴로움이 아니지만,</w:t>
      </w:r>
    </w:p>
    <w:p>
      <w:pPr>
        <w:pStyle w:val="SHTKSourceText"/>
      </w:pPr>
      <w:r>
        <w:t>以能生苦假立[1]苦名。</w:t>
      </w:r>
    </w:p>
    <w:p>
      <w:pPr>
        <w:pStyle w:val="SHTKTranslationText"/>
      </w:pPr>
      <w:r>
        <w:t>괴로움을 일으킬 수 있기에 가설로 괴로움이라 이름한다.</w:t>
      </w:r>
    </w:p>
    <w:p>
      <w:pPr>
        <w:pStyle w:val="SHTKNoteSummary"/>
      </w:pPr>
      <w:r>
        <w:t>교감 요약 | [CBETA 교감] 저본 苦 → 甲본 苦等</w:t>
      </w:r>
    </w:p>
    <w:p>
      <w:pPr>
        <w:pStyle w:val="SHTKNoteDetail"/>
      </w:pPr>
      <w:r>
        <w:t>• 교감 번호 | 0688001</w:t>
      </w:r>
    </w:p>
    <w:p>
      <w:pPr>
        <w:pStyle w:val="SHTKNoteDetail"/>
      </w:pPr>
      <w:r>
        <w:t>• 저본 독법 | 苦 → ‘괴로움’</w:t>
      </w:r>
    </w:p>
    <w:p>
      <w:pPr>
        <w:pStyle w:val="SHTKNoteDetail"/>
      </w:pPr>
      <w:r>
        <w:t>• 이문 독법 | 苦等 → ‘괴로움 / 등’</w:t>
      </w:r>
    </w:p>
    <w:p>
      <w:pPr>
        <w:pStyle w:val="SHTKNoteDetail"/>
      </w:pPr>
      <w:r>
        <w:t>• 저본 기준 번역 | “괴로움을 일으킬 수 있기에 가설로 괴로움이라 이름한다.”</w:t>
      </w:r>
    </w:p>
    <w:p>
      <w:pPr>
        <w:pStyle w:val="SHTKNoteDetail"/>
      </w:pPr>
      <w:r>
        <w:t>• 교감 해설 | 독법·번역: 저본 苦과 이문 苦等을 구분한다. 표기·의미 차이를 본문에 반영하지 않는다.</w:t>
      </w:r>
    </w:p>
    <w:p>
      <w:pPr>
        <w:pStyle w:val="SHTKNoteDetail"/>
      </w:pPr>
      <w:r>
        <w:t>• 번역 영향 판정 | [의미 차이 있음]</w:t>
      </w:r>
    </w:p>
    <w:p>
      <w:pPr>
        <w:pStyle w:val="SHTKNoteDetail"/>
      </w:pPr>
      <w:r>
        <w:t>• 출처 | CBETA T41n1822, 교감 번호 0688001.</w:t>
      </w:r>
    </w:p>
    <w:p>
      <w:pPr>
        <w:pStyle w:val="SHTKSourceText"/>
      </w:pPr>
      <w:r>
        <w:t>隨眠之得雖非隨眠。得隨眠故。</w:t>
      </w:r>
    </w:p>
    <w:p>
      <w:pPr>
        <w:pStyle w:val="SHTKTranslationText"/>
      </w:pPr>
      <w:r>
        <w:t>수면의 득은 비록 수면이 아니지만, 수면을 얻게 하므로,</w:t>
      </w:r>
    </w:p>
    <w:p>
      <w:pPr>
        <w:pStyle w:val="SHTKSourceText"/>
      </w:pPr>
      <w:r>
        <w:t>經於[2]彼得假立隨眠。</w:t>
      </w:r>
    </w:p>
    <w:p>
      <w:pPr>
        <w:pStyle w:val="SHTKTranslationText"/>
      </w:pPr>
      <w:r>
        <w:t>경에서는 그 득을 가설로 수면이라 이름한 것이다.</w:t>
      </w:r>
    </w:p>
    <w:p>
      <w:pPr>
        <w:pStyle w:val="SHTKNoteSummary"/>
      </w:pPr>
      <w:r>
        <w:t>교감 요약 | [CBETA 교감] 저본 彼 → 甲본 此</w:t>
      </w:r>
    </w:p>
    <w:p>
      <w:pPr>
        <w:pStyle w:val="SHTKNoteDetail"/>
      </w:pPr>
      <w:r>
        <w:t>• 교감 번호 | 0688002</w:t>
      </w:r>
    </w:p>
    <w:p>
      <w:pPr>
        <w:pStyle w:val="SHTKNoteDetail"/>
      </w:pPr>
      <w:r>
        <w:t>• 저본 독법 | 彼 → ‘저것/그’</w:t>
      </w:r>
    </w:p>
    <w:p>
      <w:pPr>
        <w:pStyle w:val="SHTKNoteDetail"/>
      </w:pPr>
      <w:r>
        <w:t>• 이문 독법 | 此 → ‘이것/이’</w:t>
      </w:r>
    </w:p>
    <w:p>
      <w:pPr>
        <w:pStyle w:val="SHTKNoteDetail"/>
      </w:pPr>
      <w:r>
        <w:t>• 저본 기준 번역 | “경에서는 그 득을 가설로 수면이라 이름한 것이다.”</w:t>
      </w:r>
    </w:p>
    <w:p>
      <w:pPr>
        <w:pStyle w:val="SHTKNoteDetail"/>
      </w:pPr>
      <w:r>
        <w:t>• 교감 해설 | 독법·번역: 저본 彼과 이문 此을 구분한다. 표기·의미 차이를 본문에 반영하지 않는다.</w:t>
      </w:r>
    </w:p>
    <w:p>
      <w:pPr>
        <w:pStyle w:val="SHTKNoteDetail"/>
      </w:pPr>
      <w:r>
        <w:t>• 번역 영향 판정 | [의미 차이 있음]</w:t>
      </w:r>
    </w:p>
    <w:p>
      <w:pPr>
        <w:pStyle w:val="SHTKNoteDetail"/>
      </w:pPr>
      <w:r>
        <w:t>• 출처 | CBETA T41n1822, 교감 번호 0688002.</w:t>
      </w:r>
    </w:p>
    <w:p>
      <w:pPr>
        <w:pStyle w:val="SHTKSourceText"/>
      </w:pPr>
      <w:r>
        <w:t>斷貪之時名正遣除。</w:t>
      </w:r>
    </w:p>
    <w:p>
      <w:pPr>
        <w:pStyle w:val="SHTKTranslationText"/>
      </w:pPr>
      <w:r>
        <w:t>탐욕을 끊을 때 ‘바르게 제거한다’고 이름하고,</w:t>
      </w:r>
    </w:p>
    <w:p>
      <w:pPr>
        <w:pStyle w:val="SHTKSourceText"/>
      </w:pPr>
      <w:r>
        <w:t>并得斷故[3]云并隨眠斷。</w:t>
      </w:r>
    </w:p>
    <w:p>
      <w:pPr>
        <w:pStyle w:val="SHTKTranslationText"/>
      </w:pPr>
      <w:r>
        <w:t>아울러 득도 끊으므로 ‘아울러 수면을 끊는다’고 말한 것이다.</w:t>
      </w:r>
    </w:p>
    <w:p>
      <w:pPr>
        <w:pStyle w:val="SHTKNoteSummary"/>
      </w:pPr>
      <w:r>
        <w:t>교감 요약 | [CBETA 교감] 저본 云 → 甲본 言</w:t>
      </w:r>
    </w:p>
    <w:p>
      <w:pPr>
        <w:pStyle w:val="SHTKNoteDetail"/>
      </w:pPr>
      <w:r>
        <w:t>• 교감 번호 | 0688003</w:t>
      </w:r>
    </w:p>
    <w:p>
      <w:pPr>
        <w:pStyle w:val="SHTKNoteDetail"/>
      </w:pPr>
      <w:r>
        <w:t>• 저본 독법 | 云 → ‘말하다’</w:t>
      </w:r>
    </w:p>
    <w:p>
      <w:pPr>
        <w:pStyle w:val="SHTKNoteDetail"/>
      </w:pPr>
      <w:r>
        <w:t>• 이문 독법 | 言 → ‘말하다’</w:t>
      </w:r>
    </w:p>
    <w:p>
      <w:pPr>
        <w:pStyle w:val="SHTKNoteDetail"/>
      </w:pPr>
      <w:r>
        <w:t>• 저본 기준 번역 | “아울러 득도 끊으므로 ‘아울러 수면을 끊는다’고 말한 것이다.”</w:t>
      </w:r>
    </w:p>
    <w:p>
      <w:pPr>
        <w:pStyle w:val="SHTKNoteDetail"/>
      </w:pPr>
      <w:r>
        <w:t>• 교감 해설 | 독법·번역: 저본 云과 이문 言을 구분한다. 표기·의미 차이를 본문에 반영하지 않는다.</w:t>
      </w:r>
    </w:p>
    <w:p>
      <w:pPr>
        <w:pStyle w:val="SHTKNoteDetail"/>
      </w:pPr>
      <w:r>
        <w:t>• 번역 영향 판정 | [의미 차이 있음]</w:t>
      </w:r>
    </w:p>
    <w:p>
      <w:pPr>
        <w:pStyle w:val="SHTKNoteDetail"/>
      </w:pPr>
      <w:r>
        <w:t>• 출처 | CBETA T41n1822, 교감 번호 0688003.</w:t>
      </w:r>
    </w:p>
    <w:p>
      <w:pPr>
        <w:pStyle w:val="SHTKPositionMarker"/>
      </w:pPr>
      <w:bookmarkStart w:id="4181" w:name="loc_0688a04"/>
      <w:bookmarkEnd w:id="4181"/>
      <w:r>
        <w:t>[0688a04]</w:t>
      </w:r>
    </w:p>
    <w:p>
      <w:pPr>
        <w:pStyle w:val="SHTKSourceText"/>
      </w:pPr>
      <w:r>
        <w:t>論。阿毘達磨至是相應法。會經從論。經就假說得為隨眠。論據實論。即貪為體。由此故說隨眠即是心相應法。</w:t>
      </w:r>
    </w:p>
    <w:p>
      <w:pPr>
        <w:pStyle w:val="SHTKTranslationText"/>
      </w:pPr>
      <w:r>
        <w:t>논에서 “아비달마에서는 … 상응하는 법이다”까지 말한다. 경을 논에 맞추어 회통한다. 경에서는 가설에 근거하여 득을 수면이라고 말하고, 논에서는 실체에 근거하여 논하므로, 바로 탐욕을 그 자체로 삼는다. 그러므로 수면은 곧 마음과 상응하는 법이라고 말한다.</w:t>
      </w:r>
    </w:p>
    <w:p>
      <w:pPr>
        <w:pStyle w:val="SHTKPositionMarker"/>
      </w:pPr>
      <w:bookmarkStart w:id="4182" w:name="loc_0688a07"/>
      <w:bookmarkEnd w:id="4182"/>
      <w:r>
        <w:t>[0688a07]</w:t>
      </w:r>
    </w:p>
    <w:p>
      <w:pPr>
        <w:pStyle w:val="SHTKSourceText"/>
      </w:pPr>
      <w:r>
        <w:t>論。何理為證知定相應。重徵有部也。</w:t>
      </w:r>
    </w:p>
    <w:p>
      <w:pPr>
        <w:pStyle w:val="SHTKTranslationText"/>
      </w:pPr>
      <w:r>
        <w:t>논에서 “무슨 이치를 증거로 삼아 반드시 상응한다고 아는가?”라고 말한다. 다시 유부를 추궁한다.</w:t>
      </w:r>
    </w:p>
    <w:p>
      <w:pPr>
        <w:pStyle w:val="SHTKPositionMarker"/>
      </w:pPr>
      <w:bookmarkStart w:id="4183" w:name="loc_0688a08"/>
      <w:bookmarkEnd w:id="4183"/>
      <w:r>
        <w:t>[0688a08]</w:t>
      </w:r>
    </w:p>
    <w:p>
      <w:pPr>
        <w:pStyle w:val="SHTKSourceText"/>
      </w:pPr>
      <w:r>
        <w:t>論。以諸隨眠至非不相應。述法勝論師釋也。具在雜心論中。正理論云。</w:t>
      </w:r>
    </w:p>
    <w:p>
      <w:pPr>
        <w:pStyle w:val="SHTKTranslationText"/>
      </w:pPr>
      <w:r>
        <w:t>논에서 “여러 수면이 … 상응하지 않는 것이 아니다”까지 말한다. 법승 논사의 해석을 서술한다. 자세한 것은 《잡심론》에 있다. 《순정리론》에서는 말한다.</w:t>
      </w:r>
    </w:p>
    <w:p>
      <w:pPr>
        <w:pStyle w:val="SHTKSourceText"/>
      </w:pPr>
      <w:r>
        <w:t>經主此中先敘[4]尊者法勝所說</w:t>
      </w:r>
    </w:p>
    <w:p>
      <w:pPr>
        <w:pStyle w:val="SHTKTranslationText"/>
      </w:pPr>
      <w:r>
        <w:t>논주는 여기서 먼저 존자 법승이 말한 것을 서술한다.</w:t>
      </w:r>
    </w:p>
    <w:p>
      <w:pPr>
        <w:pStyle w:val="SHTKNoteSummary"/>
      </w:pPr>
      <w:r>
        <w:t>교감 요약 | [CBETA 교감] 甲본에는 尊者 없음</w:t>
      </w:r>
    </w:p>
    <w:p>
      <w:pPr>
        <w:pStyle w:val="SHTKNoteDetail"/>
      </w:pPr>
      <w:r>
        <w:t>• 교감 번호 | 0688004</w:t>
      </w:r>
    </w:p>
    <w:p>
      <w:pPr>
        <w:pStyle w:val="SHTKNoteDetail"/>
      </w:pPr>
      <w:r>
        <w:t>• 저본 독법 | 尊者 → ‘존귀하다 / …하는 자/것’</w:t>
      </w:r>
    </w:p>
    <w:p>
      <w:pPr>
        <w:pStyle w:val="SHTKNoteDetail"/>
      </w:pPr>
      <w:r>
        <w:t>• 이문 독법 | ∅ → ‘해당 성분 없음(탈락)’</w:t>
      </w:r>
    </w:p>
    <w:p>
      <w:pPr>
        <w:pStyle w:val="SHTKNoteDetail"/>
      </w:pPr>
      <w:r>
        <w:t>• 저본 기준 번역 | “논주는 여기서 먼저 존자 법승이 말한 것을 서술한다.”</w:t>
      </w:r>
    </w:p>
    <w:p>
      <w:pPr>
        <w:pStyle w:val="SHTKNoteDetail"/>
      </w:pPr>
      <w:r>
        <w:t>• 교감 해설 | 독법·번역: 이문은 尊者을 생략한다. 저본에 없는 교정을 적용하지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0688004.</w:t>
      </w:r>
    </w:p>
    <w:p>
      <w:pPr>
        <w:pStyle w:val="SHTKSourceText"/>
      </w:pPr>
      <w:r>
        <w:t>以諸隨眠是相應也。文中有三。一順釋。二反成。三順結。此文初也。以三因證定是相應。一染惱心故。二覆障心故。三能違善故。此舉三因也謂諸隨眠能染惱心。釋第一因未生善不生。釋第二因。由覆障心令善不起已生善退失。釋第三因。由能違善故令善退失故隨眠體非不相應。結成也。</w:t>
      </w:r>
    </w:p>
    <w:p>
      <w:pPr>
        <w:pStyle w:val="SHTKTranslationText"/>
      </w:pPr>
      <w:r>
        <w:t>곧 여러 수면은 상응하는 것이라는 주장이다. 이 글에는 세 가지가 있다. 첫째, 순방향으로 풀이하고, 둘째, 역방향으로 논증하고, 셋째, 다시 순방향으로 결론짓는다. 이 글은 그 첫 부분이다. 세 가지 원인으로 반드시 상응한다는 것을 증명한다. 첫째, 마음을 염오하게 하고 괴롭히기 때문이고, 둘째, 마음을 덮어 가리기 때문이며, 셋째, 선법에 어긋날 수 있기 때문이다. 이는 세 가지 원인을 제시한 것이다. 곧 여러 수면이 마음을 염오하게 하고 괴롭힐 수 있다는 것은 첫째 원인을 풀이한 것이다. 아직 생기지 않은 선법이 생기지 못한다는 것은 둘째 원인을 풀이한 것이다. 마음을 덮어 가려 선법을 일어나지 못하게 하기 때문이다. 이미 생긴 선법이 물러나 소실된다는 것은 셋째 원인을 풀이한 것이다. 선법에 어긋나므로 선법을 물러나 소실되게 하기 때문이다. 그러므로 수면의 자체는 심불상응행이 아니다. 결론을 이루는 부분이다.</w:t>
      </w:r>
    </w:p>
    <w:p>
      <w:pPr>
        <w:pStyle w:val="SHTKPositionMarker"/>
      </w:pPr>
      <w:bookmarkStart w:id="4184" w:name="loc_0688a18"/>
      <w:bookmarkEnd w:id="4184"/>
      <w:r>
        <w:t>[0688a18]</w:t>
      </w:r>
    </w:p>
    <w:p>
      <w:pPr>
        <w:pStyle w:val="SHTKSourceText"/>
      </w:pPr>
      <w:r>
        <w:t>論。若不相應至恒現前故。次反釋也。若相應法是隨眠者。</w:t>
      </w:r>
    </w:p>
    <w:p>
      <w:pPr>
        <w:pStyle w:val="SHTKTranslationText"/>
      </w:pPr>
      <w:r>
        <w:t>논에서 “만약 상응하지 않는다면 … 항상 현전하기 때문이다”까지 말한다. 다음으로 거꾸로 풀이한 것이다. 만약 상응하는 법이 수면이라면,</w:t>
      </w:r>
    </w:p>
    <w:p>
      <w:pPr>
        <w:pStyle w:val="SHTKSourceText"/>
      </w:pPr>
      <w:r>
        <w:t>起時能覆[5]障善令不得生。</w:t>
      </w:r>
    </w:p>
    <w:p>
      <w:pPr>
        <w:pStyle w:val="SHTKTranslationText"/>
      </w:pPr>
      <w:r>
        <w:t>일어날 때 선법을 덮고 막아 생기지 못하게 할 수 있지만,</w:t>
      </w:r>
    </w:p>
    <w:p>
      <w:pPr>
        <w:pStyle w:val="SHTKNoteSummary"/>
      </w:pPr>
      <w:r>
        <w:t>교감 요약 | [CBETA 교감] 甲본에는 障 없음</w:t>
      </w:r>
    </w:p>
    <w:p>
      <w:pPr>
        <w:pStyle w:val="SHTKNoteDetail"/>
      </w:pPr>
      <w:r>
        <w:t>• 교감 번호 | 0688005</w:t>
      </w:r>
    </w:p>
    <w:p>
      <w:pPr>
        <w:pStyle w:val="SHTKNoteDetail"/>
      </w:pPr>
      <w:r>
        <w:t>• 저본 독법 | 障 → ‘장애’</w:t>
      </w:r>
    </w:p>
    <w:p>
      <w:pPr>
        <w:pStyle w:val="SHTKNoteDetail"/>
      </w:pPr>
      <w:r>
        <w:t>• 이문 독법 | ∅ → ‘해당 성분 없음(탈락)’</w:t>
      </w:r>
    </w:p>
    <w:p>
      <w:pPr>
        <w:pStyle w:val="SHTKNoteDetail"/>
      </w:pPr>
      <w:r>
        <w:t>• 저본 기준 번역 | “일어날 때 선법을 덮고 막아 생기지 못하게 할 수 있지만,”</w:t>
      </w:r>
    </w:p>
    <w:p>
      <w:pPr>
        <w:pStyle w:val="SHTKNoteDetail"/>
      </w:pPr>
      <w:r>
        <w:t>• 교감 해설 | 독법·번역: 이문은 障을 생략한다. 저본에 없는 교정을 적용하지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0688005.</w:t>
      </w:r>
    </w:p>
    <w:p>
      <w:pPr>
        <w:pStyle w:val="SHTKSourceText"/>
      </w:pPr>
      <w:r>
        <w:t>若不起時善心容起。若隨眠體是不相應。即恒相續在身不斷。若能障善。善無起時。以不相應恒現前故。</w:t>
      </w:r>
    </w:p>
    <w:p>
      <w:pPr>
        <w:pStyle w:val="SHTKTranslationText"/>
      </w:pPr>
      <w:r>
        <w:t>일어나지 않을 때에는 선한 마음이 일어날 수 있다. 만약 수면의 자체가 심불상응행이라면, 항상 연속하여 몸에 있으면서 끊어지지 않을 것이니, 그것이 선법을 막을 수 있다면 선법이 일어날 때가 없을 것이다. 심불상응행은 항상 현전하기 때문이다.</w:t>
      </w:r>
    </w:p>
    <w:p>
      <w:pPr>
        <w:pStyle w:val="SHTKPositionMarker"/>
      </w:pPr>
      <w:bookmarkStart w:id="4185" w:name="loc_0688a22"/>
      <w:bookmarkEnd w:id="4185"/>
      <w:r>
        <w:t>[0688a22]</w:t>
      </w:r>
    </w:p>
    <w:p>
      <w:pPr>
        <w:pStyle w:val="SHTKSourceText"/>
      </w:pPr>
      <w:r>
        <w:t>論。既諸善法至是相應法。結成也。</w:t>
      </w:r>
    </w:p>
    <w:p>
      <w:pPr>
        <w:pStyle w:val="SHTKTranslationText"/>
      </w:pPr>
      <w:r>
        <w:t>논에서 “이미 여러 선법이 … 상응하는 법이다”까지 말한다. 결론을 이룬다.</w:t>
      </w:r>
    </w:p>
    <w:p>
      <w:pPr>
        <w:pStyle w:val="SHTKPositionMarker"/>
      </w:pPr>
      <w:bookmarkStart w:id="4186" w:name="loc_0688a23"/>
      <w:bookmarkEnd w:id="4186"/>
      <w:r>
        <w:t>[0688a23]</w:t>
      </w:r>
    </w:p>
    <w:p>
      <w:pPr>
        <w:pStyle w:val="SHTKSourceText"/>
      </w:pPr>
      <w:r>
        <w:t>論。此皆非證。總非三因也。</w:t>
      </w:r>
    </w:p>
    <w:p>
      <w:pPr>
        <w:pStyle w:val="SHTKTranslationText"/>
      </w:pPr>
      <w:r>
        <w:t>논에서 “이 모두는 증거가 되지 않는다”라고 말한다. 세 가지 원인을 모두 부정한다.</w:t>
      </w:r>
    </w:p>
    <w:p>
      <w:pPr>
        <w:pStyle w:val="SHTKPositionMarker"/>
      </w:pPr>
      <w:bookmarkStart w:id="4187" w:name="loc_0688a24"/>
      <w:bookmarkEnd w:id="4187"/>
      <w:r>
        <w:t>[0688a24]</w:t>
      </w:r>
    </w:p>
    <w:p>
      <w:pPr>
        <w:pStyle w:val="SHTKSourceText"/>
      </w:pPr>
      <w:r>
        <w:t>論。所以者何。有部問也。</w:t>
      </w:r>
    </w:p>
    <w:p>
      <w:pPr>
        <w:pStyle w:val="SHTKTranslationText"/>
      </w:pPr>
      <w:r>
        <w:t>논에서 “무슨 까닭인가?”라고 말한다. 유부에서 묻는다.</w:t>
      </w:r>
    </w:p>
    <w:p>
      <w:pPr>
        <w:pStyle w:val="SHTKPositionMarker"/>
      </w:pPr>
      <w:bookmarkStart w:id="4188" w:name="loc_0688a25"/>
      <w:bookmarkEnd w:id="4188"/>
      <w:r>
        <w:t>[0688a25]</w:t>
      </w:r>
    </w:p>
    <w:p>
      <w:pPr>
        <w:pStyle w:val="SHTKSourceText"/>
      </w:pPr>
      <w:r>
        <w:t>論。若許隨眠至是隨眠所為。大眾部等釋所以也。我宗若許隨眠是不相應者。即上三事是纏所為。不許上三事是隨眠所為。</w:t>
      </w:r>
    </w:p>
    <w:p>
      <w:pPr>
        <w:pStyle w:val="SHTKTranslationText"/>
      </w:pPr>
      <w:r>
        <w:t>논에서 “만약 수면을 인정한다면 … 수면이 하는 일이다”까지 말한다. 대중부 등이 그 까닭을 풀이한다. 우리 종파가 만약 수면을 심불상응행이라고 인정한다면, 앞의 세 가지 일은 전(纏)이 하는 일이지, 그 세 가지 일을 수면이 한다고 인정하지 않는다.</w:t>
      </w:r>
    </w:p>
    <w:p>
      <w:pPr>
        <w:pStyle w:val="SHTKPositionMarker"/>
      </w:pPr>
      <w:bookmarkStart w:id="4189" w:name="loc_0688a28"/>
      <w:bookmarkEnd w:id="4189"/>
      <w:r>
        <w:t>[0688a28]</w:t>
      </w:r>
    </w:p>
    <w:p>
      <w:pPr>
        <w:pStyle w:val="SHTKSourceText"/>
      </w:pPr>
      <w:r>
        <w:t>論。然經部師所說[6]最善。</w:t>
      </w:r>
    </w:p>
    <w:p>
      <w:pPr>
        <w:pStyle w:val="SHTKTranslationText"/>
      </w:pPr>
      <w:r>
        <w:t>논에서 “그러나 경량부 논사들이 설한 것이 가장 좋다”라고 말한다.</w:t>
      </w:r>
    </w:p>
    <w:p>
      <w:pPr>
        <w:pStyle w:val="SHTKNoteSummary"/>
      </w:pPr>
      <w:r>
        <w:t>교감 요약 | [CBETA 교감] 저본 最 → 甲본 為</w:t>
      </w:r>
    </w:p>
    <w:p>
      <w:pPr>
        <w:pStyle w:val="SHTKNoteDetail"/>
      </w:pPr>
      <w:r>
        <w:t>• 교감 번호 | 0688006</w:t>
      </w:r>
    </w:p>
    <w:p>
      <w:pPr>
        <w:pStyle w:val="SHTKNoteDetail"/>
      </w:pPr>
      <w:r>
        <w:t>• 저본 독법 | 最</w:t>
      </w:r>
    </w:p>
    <w:p>
      <w:pPr>
        <w:pStyle w:val="SHTKNoteDetail"/>
      </w:pPr>
      <w:r>
        <w:t>• 이문 독법 | 為 → ‘…이다/…로 삼다’</w:t>
      </w:r>
    </w:p>
    <w:p>
      <w:pPr>
        <w:pStyle w:val="SHTKNoteDetail"/>
      </w:pPr>
      <w:r>
        <w:t>• 저본 기준 번역 | “논에서 “그러나 경량부 논사들이 설한 것이 가장 좋다”라고 말한다.”</w:t>
      </w:r>
    </w:p>
    <w:p>
      <w:pPr>
        <w:pStyle w:val="SHTKNoteDetail"/>
      </w:pPr>
      <w:r>
        <w:t>• 교감 해설 | 독법·번역: 저본 最과 이문 為을 구분한다. 표기·의미 차이를 본문에 반영하지 않는다.</w:t>
      </w:r>
    </w:p>
    <w:p>
      <w:pPr>
        <w:pStyle w:val="SHTKNoteDetail"/>
      </w:pPr>
      <w:r>
        <w:t>• 번역 영향 판정 | [의미 차이 있음]</w:t>
      </w:r>
    </w:p>
    <w:p>
      <w:pPr>
        <w:pStyle w:val="SHTKNoteDetail"/>
      </w:pPr>
      <w:r>
        <w:t>• 출처 | CBETA T41n1822, 교감 번호 0688006.</w:t>
      </w:r>
    </w:p>
    <w:p>
      <w:pPr>
        <w:pStyle w:val="SHTKSourceText"/>
      </w:pPr>
      <w:r>
        <w:t>論主評取經部[7]義也。</w:t>
      </w:r>
    </w:p>
    <w:p>
      <w:pPr>
        <w:pStyle w:val="SHTKTranslationText"/>
      </w:pPr>
      <w:r>
        <w:t>논주가 경량부의 뜻을 평하여 채택한 것이다.</w:t>
      </w:r>
    </w:p>
    <w:p>
      <w:pPr>
        <w:pStyle w:val="SHTKNoteSummary"/>
      </w:pPr>
      <w:r>
        <w:t>교감 요약 | [CBETA 교감] 甲본에는 義 없음</w:t>
      </w:r>
    </w:p>
    <w:p>
      <w:pPr>
        <w:pStyle w:val="SHTKNoteDetail"/>
      </w:pPr>
      <w:r>
        <w:t>• 교감 번호 | 0688007</w:t>
      </w:r>
    </w:p>
    <w:p>
      <w:pPr>
        <w:pStyle w:val="SHTKNoteDetail"/>
      </w:pPr>
      <w:r>
        <w:t>• 저본 독법 | 義 → ‘뜻’</w:t>
      </w:r>
    </w:p>
    <w:p>
      <w:pPr>
        <w:pStyle w:val="SHTKNoteDetail"/>
      </w:pPr>
      <w:r>
        <w:t>• 이문 독법 | ∅ → ‘해당 성분 없음(탈락)’</w:t>
      </w:r>
    </w:p>
    <w:p>
      <w:pPr>
        <w:pStyle w:val="SHTKNoteDetail"/>
      </w:pPr>
      <w:r>
        <w:t>• 저본 기준 번역 | “논주가 경량부의 뜻을 평하여 채택한 것이다.”</w:t>
      </w:r>
    </w:p>
    <w:p>
      <w:pPr>
        <w:pStyle w:val="SHTKNoteDetail"/>
      </w:pPr>
      <w:r>
        <w:t>• 교감 해설 | 독법·번역: 이문은 義을 생략한다. 저본에 없는 교정을 적용하지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0688007.</w:t>
      </w:r>
    </w:p>
    <w:p>
      <w:pPr>
        <w:pStyle w:val="SHTKPositionMarker"/>
      </w:pPr>
      <w:bookmarkStart w:id="4190" w:name="loc_0688a29"/>
      <w:bookmarkEnd w:id="4190"/>
      <w:r>
        <w:t>[0688a29]</w:t>
      </w:r>
    </w:p>
    <w:p>
      <w:pPr>
        <w:pStyle w:val="SHTKSourceText"/>
      </w:pPr>
      <w:r>
        <w:t>論。經部於此所說如何。大眾部等問也。</w:t>
      </w:r>
    </w:p>
    <w:p>
      <w:pPr>
        <w:pStyle w:val="SHTKTranslationText"/>
      </w:pPr>
      <w:r>
        <w:t>논에서 “경량부가 여기에 대해 설한 것은 어떠한가?”라고 말한다. 대중부 등이 묻는다.</w:t>
      </w:r>
    </w:p>
    <w:p>
      <w:pPr>
        <w:pStyle w:val="SHTKPositionMarker"/>
      </w:pPr>
      <w:bookmarkStart w:id="4191" w:name="loc_0688b01"/>
      <w:bookmarkEnd w:id="4191"/>
      <w:r>
        <w:t>[0688b01]</w:t>
      </w:r>
    </w:p>
    <w:p>
      <w:pPr>
        <w:pStyle w:val="SHTKSourceText"/>
      </w:pPr>
      <w:r>
        <w:t>論。彼說欲貪至即名纏故。答。經部宗也然隨眠體非心相應。異其有部非不相應。異大眾部。</w:t>
      </w:r>
    </w:p>
    <w:p>
      <w:pPr>
        <w:pStyle w:val="SHTKTranslationText"/>
      </w:pPr>
      <w:r>
        <w:t>논에서 “그들은 욕탐이 … 곧 전이라 이름하기 때문이다”까지 말한다. 대답이다. 경량부의 종지이다. 그러나 수면의 자체는 마음과 상응하는 것도 아니니, 유부와 다르고, 심불상응행인 것도 아니니, 대중부와 다르다.</w:t>
      </w:r>
    </w:p>
    <w:p>
      <w:pPr>
        <w:pStyle w:val="SHTKPositionMarker"/>
      </w:pPr>
      <w:bookmarkStart w:id="4192" w:name="loc_0688b03"/>
      <w:bookmarkEnd w:id="4192"/>
      <w:r>
        <w:t>[0688b03]</w:t>
      </w:r>
    </w:p>
    <w:p>
      <w:pPr>
        <w:pStyle w:val="SHTKSourceText"/>
      </w:pPr>
      <w:r>
        <w:t>論。何名為睡。問也。</w:t>
      </w:r>
    </w:p>
    <w:p>
      <w:pPr>
        <w:pStyle w:val="SHTKTranslationText"/>
      </w:pPr>
      <w:r>
        <w:t>논에서 “무엇을 잠들어 있다고 이름하는가?”라고 말한다. 질문이다.</w:t>
      </w:r>
    </w:p>
    <w:p>
      <w:pPr>
        <w:pStyle w:val="SHTKPositionMarker"/>
      </w:pPr>
      <w:bookmarkStart w:id="4193" w:name="loc_0688b04"/>
      <w:bookmarkEnd w:id="4193"/>
      <w:r>
        <w:t>[0688b04]</w:t>
      </w:r>
    </w:p>
    <w:p>
      <w:pPr>
        <w:pStyle w:val="SHTKSourceText"/>
      </w:pPr>
      <w:r>
        <w:t>論。謂不現行種子隨逐。答也。</w:t>
      </w:r>
    </w:p>
    <w:p>
      <w:pPr>
        <w:pStyle w:val="SHTKTranslationText"/>
      </w:pPr>
      <w:r>
        <w:t>논에서 “현행하지 않는 종자가 뒤따르는 것을 말한다”라고 말한다. 대답이다.</w:t>
      </w:r>
    </w:p>
    <w:p>
      <w:pPr>
        <w:pStyle w:val="SHTKPositionMarker"/>
      </w:pPr>
      <w:bookmarkStart w:id="4194" w:name="loc_0688b05"/>
      <w:bookmarkEnd w:id="4194"/>
      <w:r>
        <w:t>[0688b05]</w:t>
      </w:r>
    </w:p>
    <w:p>
      <w:pPr>
        <w:pStyle w:val="SHTKSourceText"/>
      </w:pPr>
      <w:r>
        <w:t>論。何名為覺。問也。</w:t>
      </w:r>
    </w:p>
    <w:p>
      <w:pPr>
        <w:pStyle w:val="SHTKTranslationText"/>
      </w:pPr>
      <w:r>
        <w:t>논에서 “무엇을 깨어 있다고 이름하는가?”라고 말한다. 질문이다.</w:t>
      </w:r>
    </w:p>
    <w:p>
      <w:pPr>
        <w:pStyle w:val="SHTKPositionMarker"/>
      </w:pPr>
      <w:bookmarkStart w:id="4195" w:name="loc_0688b05_2"/>
      <w:bookmarkEnd w:id="4195"/>
      <w:r>
        <w:t>[0688b05]</w:t>
      </w:r>
    </w:p>
    <w:p>
      <w:pPr>
        <w:pStyle w:val="SHTKSourceText"/>
      </w:pPr>
      <w:r>
        <w:t>論。謂諸煩惱現起纏心。答也。</w:t>
      </w:r>
    </w:p>
    <w:p>
      <w:pPr>
        <w:pStyle w:val="SHTKTranslationText"/>
      </w:pPr>
      <w:r>
        <w:t>논에서 “여러 번뇌가 현행하여 마음을 얽어매는 것을 말한다”라고 말한다. 대답이다.</w:t>
      </w:r>
    </w:p>
    <w:p>
      <w:pPr>
        <w:pStyle w:val="SHTKPositionMarker"/>
      </w:pPr>
      <w:bookmarkStart w:id="4196" w:name="loc_0688b06"/>
      <w:bookmarkEnd w:id="4196"/>
      <w:r>
        <w:t>[0688b06]</w:t>
      </w:r>
    </w:p>
    <w:p>
      <w:pPr>
        <w:pStyle w:val="SHTKSourceText"/>
      </w:pPr>
      <w:r>
        <w:t>論。何等名為煩惱種子。問也。</w:t>
      </w:r>
    </w:p>
    <w:p>
      <w:pPr>
        <w:pStyle w:val="SHTKTranslationText"/>
      </w:pPr>
      <w:r>
        <w:t>논에서 “무엇을 번뇌의 종자라 이름하는가?”라고 말한다. 질문이다.</w:t>
      </w:r>
    </w:p>
    <w:p>
      <w:pPr>
        <w:pStyle w:val="SHTKPositionMarker"/>
      </w:pPr>
      <w:bookmarkStart w:id="4197" w:name="loc_0688b07"/>
      <w:bookmarkEnd w:id="4197"/>
      <w:r>
        <w:t>[0688b07]</w:t>
      </w:r>
    </w:p>
    <w:p>
      <w:pPr>
        <w:pStyle w:val="SHTKSourceText"/>
      </w:pPr>
      <w:r>
        <w:t>論。謂自體上至能生煩惱。答也。</w:t>
      </w:r>
    </w:p>
    <w:p>
      <w:pPr>
        <w:pStyle w:val="SHTKTranslationText"/>
      </w:pPr>
      <w:r>
        <w:t>논에서 “곧 자기의 자체 위에 … 번뇌를 생겨나게 할 수 있는 것”까지 말한다. 대답이다.</w:t>
      </w:r>
    </w:p>
    <w:p>
      <w:pPr>
        <w:pStyle w:val="SHTKSourceText"/>
      </w:pPr>
      <w:r>
        <w:t>謂[8]熏在自體。</w:t>
      </w:r>
    </w:p>
    <w:p>
      <w:pPr>
        <w:pStyle w:val="SHTKTranslationText"/>
      </w:pPr>
      <w:r>
        <w:t>곧 자신의 자체에 훈습되어 있으면서</w:t>
      </w:r>
    </w:p>
    <w:p>
      <w:pPr>
        <w:pStyle w:val="SHTKNoteSummary"/>
      </w:pPr>
      <w:r>
        <w:t>교감 요약 | [CBETA 교감] 저본 熏 → 甲본 重</w:t>
      </w:r>
    </w:p>
    <w:p>
      <w:pPr>
        <w:pStyle w:val="SHTKNoteDetail"/>
      </w:pPr>
      <w:r>
        <w:t>• 교감 번호 | 0688008</w:t>
      </w:r>
    </w:p>
    <w:p>
      <w:pPr>
        <w:pStyle w:val="SHTKNoteDetail"/>
      </w:pPr>
      <w:r>
        <w:t>• 저본 독법 | 熏</w:t>
      </w:r>
    </w:p>
    <w:p>
      <w:pPr>
        <w:pStyle w:val="SHTKNoteDetail"/>
      </w:pPr>
      <w:r>
        <w:t>• 이문 독법 | 重 → ‘무겁다’</w:t>
      </w:r>
    </w:p>
    <w:p>
      <w:pPr>
        <w:pStyle w:val="SHTKNoteDetail"/>
      </w:pPr>
      <w:r>
        <w:t>• 저본 기준 번역 | “곧 자신의 자체에 훈습되어 있으면서”</w:t>
      </w:r>
    </w:p>
    <w:p>
      <w:pPr>
        <w:pStyle w:val="SHTKNoteDetail"/>
      </w:pPr>
      <w:r>
        <w:t>• 교감 해설 | 독법·번역: 저본은 ‘훈습되어 있는’, 갑본은 ‘거듭하여 있는’으로 읽혀 종자의 성립 설명이 달라진다.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0688008.</w:t>
      </w:r>
    </w:p>
    <w:p>
      <w:pPr>
        <w:pStyle w:val="SHTKSourceText"/>
      </w:pPr>
      <w:r>
        <w:t>能生當[9]果差別功能名為種子。</w:t>
      </w:r>
    </w:p>
    <w:p>
      <w:pPr>
        <w:pStyle w:val="SHTKTranslationText"/>
      </w:pPr>
      <w:r>
        <w:t>장차 올 결과를 낳을 수 있는 구별된 기능을 종자라 한다.</w:t>
      </w:r>
    </w:p>
    <w:p>
      <w:pPr>
        <w:pStyle w:val="SHTKNoteSummary"/>
      </w:pPr>
      <w:r>
        <w:t>교감 요약 | [CBETA 교감] 甲본에는 果 없음</w:t>
      </w:r>
    </w:p>
    <w:p>
      <w:pPr>
        <w:pStyle w:val="SHTKNoteDetail"/>
      </w:pPr>
      <w:r>
        <w:t>• 교감 번호 | 0688009</w:t>
      </w:r>
    </w:p>
    <w:p>
      <w:pPr>
        <w:pStyle w:val="SHTKNoteDetail"/>
      </w:pPr>
      <w:r>
        <w:t>• 저본 독법 | 果 → ‘결과/과’</w:t>
      </w:r>
    </w:p>
    <w:p>
      <w:pPr>
        <w:pStyle w:val="SHTKNoteDetail"/>
      </w:pPr>
      <w:r>
        <w:t>• 이문 독법 | ∅ → ‘해당 성분 없음(탈락)’</w:t>
      </w:r>
    </w:p>
    <w:p>
      <w:pPr>
        <w:pStyle w:val="SHTKNoteDetail"/>
      </w:pPr>
      <w:r>
        <w:t>• 저본 기준 번역 | “장차 올 결과를 낳을 수 있는 구별된 기능을 종자라 한다.”</w:t>
      </w:r>
    </w:p>
    <w:p>
      <w:pPr>
        <w:pStyle w:val="SHTKNoteDetail"/>
      </w:pPr>
      <w:r>
        <w:t>• 교감 해설 | 독법·번역: 갑본에서는 ‘과보[果]’가 생략되어 저본의 ‘장차 올 결과’보다 표현이 짧아진다.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0688009.</w:t>
      </w:r>
    </w:p>
    <w:p>
      <w:pPr>
        <w:pStyle w:val="SHTKSourceText"/>
      </w:pPr>
      <w:r>
        <w:t>功能不同名為差別。</w:t>
      </w:r>
    </w:p>
    <w:p>
      <w:pPr>
        <w:pStyle w:val="SHTKTranslationText"/>
      </w:pPr>
      <w:r>
        <w:t>기능이 같지 않은 것을 ‘구별’이라 이름한다.</w:t>
      </w:r>
    </w:p>
    <w:p>
      <w:pPr>
        <w:pStyle w:val="SHTKPositionMarker"/>
      </w:pPr>
      <w:bookmarkStart w:id="4198" w:name="loc_0688b09"/>
      <w:bookmarkEnd w:id="4198"/>
      <w:r>
        <w:t>[0688b09]</w:t>
      </w:r>
    </w:p>
    <w:p>
      <w:pPr>
        <w:pStyle w:val="SHTKSourceText"/>
      </w:pPr>
      <w:r>
        <w:t>論。如念種子至功能差別。</w:t>
      </w:r>
    </w:p>
    <w:p>
      <w:pPr>
        <w:pStyle w:val="SHTKTranslationText"/>
      </w:pPr>
      <w:r>
        <w:t>논에서 말한다. “마치 기억의 종자와 같아서 … 기능의 차별에 이른다.”</w:t>
      </w:r>
    </w:p>
    <w:p>
      <w:pPr>
        <w:pStyle w:val="SHTKSourceText"/>
      </w:pPr>
      <w:r>
        <w:t>論主[10]引二喻破大眾部。</w:t>
      </w:r>
    </w:p>
    <w:p>
      <w:pPr>
        <w:pStyle w:val="SHTKTranslationText"/>
      </w:pPr>
      <w:r>
        <w:t>논주는 두 가지 비유를 들어 대중부를 논파한다.</w:t>
      </w:r>
    </w:p>
    <w:p>
      <w:pPr>
        <w:pStyle w:val="SHTKNoteSummary"/>
      </w:pPr>
      <w:r>
        <w:t>교감 요약 | [CBETA 교감] 저본 引 → 甲본 別</w:t>
      </w:r>
    </w:p>
    <w:p>
      <w:pPr>
        <w:pStyle w:val="SHTKNoteDetail"/>
      </w:pPr>
      <w:r>
        <w:t>• 교감 번호 | 0688010</w:t>
      </w:r>
    </w:p>
    <w:p>
      <w:pPr>
        <w:pStyle w:val="SHTKNoteDetail"/>
      </w:pPr>
      <w:r>
        <w:t>• 저본 독법 | 引</w:t>
      </w:r>
    </w:p>
    <w:p>
      <w:pPr>
        <w:pStyle w:val="SHTKNoteDetail"/>
      </w:pPr>
      <w:r>
        <w:t>• 이문 독법 | 別 → ‘별도/다르다’</w:t>
      </w:r>
    </w:p>
    <w:p>
      <w:pPr>
        <w:pStyle w:val="SHTKNoteDetail"/>
      </w:pPr>
      <w:r>
        <w:t>• 저본 기준 번역 | “논주는 두 가지 비유를 들어 대중부를 논파한다.”</w:t>
      </w:r>
    </w:p>
    <w:p>
      <w:pPr>
        <w:pStyle w:val="SHTKNoteDetail"/>
      </w:pPr>
      <w:r>
        <w:t>• 교감 해설 | 저본 본문은 수정하지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0688010.</w:t>
      </w:r>
    </w:p>
    <w:p>
      <w:pPr>
        <w:pStyle w:val="SHTKSourceText"/>
      </w:pPr>
      <w:r>
        <w:t>此第一也。准正理論。兼破有部。</w:t>
      </w:r>
    </w:p>
    <w:p>
      <w:pPr>
        <w:pStyle w:val="SHTKTranslationText"/>
      </w:pPr>
      <w:r>
        <w:t>이것이 첫 번째이다. 《순정리론》에 비추어 보면, 아울러 유부도 논파한다.</w:t>
      </w:r>
    </w:p>
    <w:p>
      <w:pPr>
        <w:pStyle w:val="SHTKSourceText"/>
      </w:pPr>
      <w:r>
        <w:t>大眾部[11]許由煩惱力。</w:t>
      </w:r>
    </w:p>
    <w:p>
      <w:pPr>
        <w:pStyle w:val="SHTKTranslationText"/>
      </w:pPr>
      <w:r>
        <w:t>대중부는 번뇌의 힘으로 말미암아,</w:t>
      </w:r>
    </w:p>
    <w:p>
      <w:pPr>
        <w:pStyle w:val="SHTKNoteSummary"/>
      </w:pPr>
      <w:r>
        <w:t>교감 요약 | [CBETA 교감] 저본 許 → 甲본 計</w:t>
      </w:r>
    </w:p>
    <w:p>
      <w:pPr>
        <w:pStyle w:val="SHTKNoteDetail"/>
      </w:pPr>
      <w:r>
        <w:t>• 교감 번호 | 0688011</w:t>
      </w:r>
    </w:p>
    <w:p>
      <w:pPr>
        <w:pStyle w:val="SHTKNoteDetail"/>
      </w:pPr>
      <w:r>
        <w:t>• 저본 독법 | 許 → ‘인정하다’</w:t>
      </w:r>
    </w:p>
    <w:p>
      <w:pPr>
        <w:pStyle w:val="SHTKNoteDetail"/>
      </w:pPr>
      <w:r>
        <w:t>• 이문 독법 | 計 → ‘계탁하다/주장하다’</w:t>
      </w:r>
    </w:p>
    <w:p>
      <w:pPr>
        <w:pStyle w:val="SHTKNoteDetail"/>
      </w:pPr>
      <w:r>
        <w:t>• 저본 기준 번역 | “대중부는 번뇌의 힘으로 말미암아,”</w:t>
      </w:r>
    </w:p>
    <w:p>
      <w:pPr>
        <w:pStyle w:val="SHTKNoteDetail"/>
      </w:pPr>
      <w:r>
        <w:t>• 교감 해설 | 저본 본문은 수정하지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0688011.</w:t>
      </w:r>
    </w:p>
    <w:p>
      <w:pPr>
        <w:pStyle w:val="SHTKSourceText"/>
      </w:pPr>
      <w:r>
        <w:t>別有隨眠心不相應名煩惱種念種即是所證智生功能差別無別體性今引共許念種例破隨眠。</w:t>
      </w:r>
    </w:p>
    <w:p>
      <w:pPr>
        <w:pStyle w:val="SHTKTranslationText"/>
      </w:pPr>
      <w:r>
        <w:t>따로 수면이라는 심불상응법이 있어 번뇌의 종자라고 이름한다고 인정한다. 기억의 종자는 곧 증지에서 생겨난 기능의 차별일 뿐 별도의 체성이 없다. 이제 함께 인정하는 기억의 종자를 들어 수면을 비유하여 논파한다.</w:t>
      </w:r>
    </w:p>
    <w:p>
      <w:pPr>
        <w:pStyle w:val="SHTKPositionMarker"/>
      </w:pPr>
      <w:bookmarkStart w:id="4199" w:name="loc_0688b14"/>
      <w:bookmarkEnd w:id="4199"/>
      <w:r>
        <w:t>[0688b14]</w:t>
      </w:r>
    </w:p>
    <w:p>
      <w:pPr>
        <w:pStyle w:val="SHTKSourceText"/>
      </w:pPr>
      <w:r>
        <w:t>論。又如芽等至功能差別。引第二喻破。</w:t>
      </w:r>
    </w:p>
    <w:p>
      <w:pPr>
        <w:pStyle w:val="SHTKTranslationText"/>
      </w:pPr>
      <w:r>
        <w:t>논에서 말한다. “또 싹 따위와 같아서 … 기능의 차별에 이른다.” 두 번째 비유를 들어 논파한다.</w:t>
      </w:r>
    </w:p>
    <w:p>
      <w:pPr>
        <w:pStyle w:val="SHTKSourceText"/>
      </w:pPr>
      <w:r>
        <w:t>此二喻破隨眠[12]是不相應也。</w:t>
      </w:r>
    </w:p>
    <w:p>
      <w:pPr>
        <w:pStyle w:val="SHTKTranslationText"/>
      </w:pPr>
      <w:r>
        <w:t>이 두 비유는 수면이 불상응법이라는 주장을 논파한 것이다.</w:t>
      </w:r>
    </w:p>
    <w:p>
      <w:pPr>
        <w:pStyle w:val="SHTKNoteSummary"/>
      </w:pPr>
      <w:r>
        <w:t>교감 요약 | [CBETA 교감] 甲본에는 是 없음</w:t>
      </w:r>
    </w:p>
    <w:p>
      <w:pPr>
        <w:pStyle w:val="SHTKNoteDetail"/>
      </w:pPr>
      <w:r>
        <w:t>• 교감 번호 | 0688012</w:t>
      </w:r>
    </w:p>
    <w:p>
      <w:pPr>
        <w:pStyle w:val="SHTKNoteDetail"/>
      </w:pPr>
      <w:r>
        <w:t>• 저본 독법 | 是 → ‘이다/옳다’</w:t>
      </w:r>
    </w:p>
    <w:p>
      <w:pPr>
        <w:pStyle w:val="SHTKNoteDetail"/>
      </w:pPr>
      <w:r>
        <w:t>• 이문 독법 | ∅ → ‘해당 성분 없음(탈락)’</w:t>
      </w:r>
    </w:p>
    <w:p>
      <w:pPr>
        <w:pStyle w:val="SHTKNoteDetail"/>
      </w:pPr>
      <w:r>
        <w:t>• 저본 기준 번역 | “이 두 비유는 수면이 불상응법이라는 주장을 논파한 것이다.”</w:t>
      </w:r>
    </w:p>
    <w:p>
      <w:pPr>
        <w:pStyle w:val="SHTKNoteDetail"/>
      </w:pPr>
      <w:r>
        <w:t>• 교감 해설 | 저본 본문은 수정하지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0688012.</w:t>
      </w:r>
    </w:p>
    <w:p>
      <w:pPr>
        <w:pStyle w:val="SHTKPositionMarker"/>
      </w:pPr>
      <w:bookmarkStart w:id="4200" w:name="loc_0688b16"/>
      <w:bookmarkEnd w:id="4200"/>
      <w:r>
        <w:t>[0688b16]</w:t>
      </w:r>
    </w:p>
    <w:p>
      <w:pPr>
        <w:pStyle w:val="SHTKSourceText"/>
      </w:pPr>
      <w:r>
        <w:t>論。若執煩惱至不可得故。此合兩喻同隨眠也。</w:t>
      </w:r>
    </w:p>
    <w:p>
      <w:pPr>
        <w:pStyle w:val="SHTKTranslationText"/>
      </w:pPr>
      <w:r>
        <w:t>논에서 말한다. “만일 번뇌가 … 얻을 수 없기 때문이라고 집착한다면.” 이것은 두 비유를 합하여 수면과 같다고 한 것이다.</w:t>
      </w:r>
    </w:p>
    <w:p>
      <w:pPr>
        <w:pStyle w:val="SHTKSourceText"/>
      </w:pPr>
      <w:r>
        <w:t>俱因[13]薰習並是種子。</w:t>
      </w:r>
    </w:p>
    <w:p>
      <w:pPr>
        <w:pStyle w:val="SHTKTranslationText"/>
      </w:pPr>
      <w:r>
        <w:t>둘 다 훈습을 원인으로 하여 모두 종자가 된다.</w:t>
      </w:r>
    </w:p>
    <w:p>
      <w:pPr>
        <w:pStyle w:val="SHTKNoteSummary"/>
      </w:pPr>
      <w:r>
        <w:t>교감 요약 | [CBETA 교감] 甲본에는 薰 없음</w:t>
      </w:r>
    </w:p>
    <w:p>
      <w:pPr>
        <w:pStyle w:val="SHTKNoteDetail"/>
      </w:pPr>
      <w:r>
        <w:t>• 교감 번호 | 0688013</w:t>
      </w:r>
    </w:p>
    <w:p>
      <w:pPr>
        <w:pStyle w:val="SHTKNoteDetail"/>
      </w:pPr>
      <w:r>
        <w:t>• 저본 독법 | 薰</w:t>
      </w:r>
    </w:p>
    <w:p>
      <w:pPr>
        <w:pStyle w:val="SHTKNoteDetail"/>
      </w:pPr>
      <w:r>
        <w:t>• 이문 독법 | ∅ → ‘해당 성분 없음(탈락)’</w:t>
      </w:r>
    </w:p>
    <w:p>
      <w:pPr>
        <w:pStyle w:val="SHTKNoteDetail"/>
      </w:pPr>
      <w:r>
        <w:t>• 저본 기준 번역 | “둘 다 훈습을 원인으로 하여 모두 종자가 된다.”</w:t>
      </w:r>
    </w:p>
    <w:p>
      <w:pPr>
        <w:pStyle w:val="SHTKNoteDetail"/>
      </w:pPr>
      <w:r>
        <w:t>• 교감 해설 | 저본 본문은 수정하지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0688013.</w:t>
      </w:r>
    </w:p>
    <w:p>
      <w:pPr>
        <w:pStyle w:val="SHTKSourceText"/>
      </w:pPr>
      <w:r>
        <w:t>一有體性是不相應。一無體性但是功能差別。差別因緣不可得也。正理論云。又所立喻如念種子。是證智生。能生當念功能差別。亦不相似。以我宗言念種子者。即於證智後初重緣。實念從先證智俱起念生。</w:t>
      </w:r>
    </w:p>
    <w:p>
      <w:pPr>
        <w:pStyle w:val="SHTKTranslationText"/>
      </w:pPr>
      <w:r>
        <w:t>하나는 체성이 있으면서 불상응법이고, 하나는 체성이 없고 다만 기능의 차별일 뿐이다. 그 차이를 낳는 인연을 얻을 수 없다. 《순정리론》에서 말한다. “또 세운 비유인 기억의 종자와 같은 것은, 증지에서 생겨나는 것이며, 장차 기억을 낳을 수 있는 기능의 차별이다. 그러므로 또한 서로 비슷하지 않다. 우리 종에서 기억의 종자라고 말하는 것은, 곧 증지 뒤에 처음 다시 대상을 반연할 때, 실제의 기억이 앞선 증지와 함께 일어난 기억에서 생겨,</w:t>
      </w:r>
    </w:p>
    <w:p>
      <w:pPr>
        <w:pStyle w:val="SHTKSourceText"/>
      </w:pPr>
      <w:r>
        <w:t>能生後時[14]憶智俱念。</w:t>
      </w:r>
    </w:p>
    <w:p>
      <w:pPr>
        <w:pStyle w:val="SHTKTranslationText"/>
      </w:pPr>
      <w:r>
        <w:t>뒤의 때에 회상하는 지혜와 함께하는 기억을 낳을 수 있는 것을 말한다.</w:t>
      </w:r>
    </w:p>
    <w:p>
      <w:pPr>
        <w:pStyle w:val="SHTKNoteSummary"/>
      </w:pPr>
      <w:r>
        <w:t>교감 요약 | [CBETA 교감] 저본 憶 → 甲본 得</w:t>
      </w:r>
    </w:p>
    <w:p>
      <w:pPr>
        <w:pStyle w:val="SHTKNoteDetail"/>
      </w:pPr>
      <w:r>
        <w:t>• 교감 번호 | 0688014</w:t>
      </w:r>
    </w:p>
    <w:p>
      <w:pPr>
        <w:pStyle w:val="SHTKNoteDetail"/>
      </w:pPr>
      <w:r>
        <w:t>• 저본 독법 | 憶</w:t>
      </w:r>
    </w:p>
    <w:p>
      <w:pPr>
        <w:pStyle w:val="SHTKNoteDetail"/>
      </w:pPr>
      <w:r>
        <w:t>• 이문 독법 | 得 → ‘얻다’</w:t>
      </w:r>
    </w:p>
    <w:p>
      <w:pPr>
        <w:pStyle w:val="SHTKNoteDetail"/>
      </w:pPr>
      <w:r>
        <w:t>• 저본 기준 번역 | “뒤의 때에 회상하는 지혜와 함께하는 기억을 낳을 수 있는 것을 말한다.”</w:t>
      </w:r>
    </w:p>
    <w:p>
      <w:pPr>
        <w:pStyle w:val="SHTKNoteDetail"/>
      </w:pPr>
      <w:r>
        <w:t>• 교감 해설 | 저본 본문은 수정하지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0688014.</w:t>
      </w:r>
    </w:p>
    <w:p>
      <w:pPr>
        <w:pStyle w:val="SHTKSourceText"/>
      </w:pPr>
      <w:r>
        <w:t>此。顯即念前．後相引。為能赴感差別功能。彼。自體俱生。無別實煩惱從前纏起。能生後纏可名隨眠煩惱種子。故喻於法相去極遙(已上論文)</w:t>
      </w:r>
    </w:p>
    <w:p>
      <w:pPr>
        <w:pStyle w:val="SHTKTranslationText"/>
      </w:pPr>
      <w:r>
        <w:t>이는, 곧 앞뒤의 기억이 서로 이끈다는 것을 드러낸다. 감응에 나아갈 수 있는 차별된 기능이 된다. 저것은, 자체와 함께 생기며, 앞선 번뇌의 얽힘에서 일어나는 별도의 실재 번뇌가 없는데도, 뒤의 얽힘을 낳을 수 있으므로 수면이라는 번뇌의 종자라고 할 수 있다. 그러므로 그 비유는 법상과 매우 멀리 떨어져 있다.” 이상은 논문의 말이다.</w:t>
      </w:r>
    </w:p>
    <w:p>
      <w:pPr>
        <w:pStyle w:val="SHTKSourceText"/>
      </w:pPr>
      <w:r>
        <w:t>二說法[15]別。</w:t>
      </w:r>
    </w:p>
    <w:p>
      <w:pPr>
        <w:pStyle w:val="SHTKTranslationText"/>
      </w:pPr>
      <w:r>
        <w:t>두 설명의 방식이 다르다.</w:t>
      </w:r>
    </w:p>
    <w:p>
      <w:pPr>
        <w:pStyle w:val="SHTKNoteSummary"/>
      </w:pPr>
      <w:r>
        <w:t>교감 요약 | [CBETA 교감] 甲본에는 別 없음</w:t>
      </w:r>
    </w:p>
    <w:p>
      <w:pPr>
        <w:pStyle w:val="SHTKNoteDetail"/>
      </w:pPr>
      <w:r>
        <w:t>• 교감 번호 | 0688015</w:t>
      </w:r>
    </w:p>
    <w:p>
      <w:pPr>
        <w:pStyle w:val="SHTKNoteDetail"/>
      </w:pPr>
      <w:r>
        <w:t>• 저본 독법 | 別 → ‘별도/다르다’</w:t>
      </w:r>
    </w:p>
    <w:p>
      <w:pPr>
        <w:pStyle w:val="SHTKNoteDetail"/>
      </w:pPr>
      <w:r>
        <w:t>• 이문 독법 | ∅ → ‘해당 성분 없음(탈락)’</w:t>
      </w:r>
    </w:p>
    <w:p>
      <w:pPr>
        <w:pStyle w:val="SHTKNoteDetail"/>
      </w:pPr>
      <w:r>
        <w:t>• 저본 기준 번역 | “두 설명의 방식이 다르다.”</w:t>
      </w:r>
    </w:p>
    <w:p>
      <w:pPr>
        <w:pStyle w:val="SHTKNoteDetail"/>
      </w:pPr>
      <w:r>
        <w:t>• 교감 해설 | 저본 본문은 수정하지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0688015.</w:t>
      </w:r>
    </w:p>
    <w:p>
      <w:pPr>
        <w:pStyle w:val="SHTKSourceText"/>
      </w:pPr>
      <w:r>
        <w:t>詳順正理論。此文二喻亦對有部。詳論主釋。</w:t>
      </w:r>
    </w:p>
    <w:p>
      <w:pPr>
        <w:pStyle w:val="SHTKTranslationText"/>
      </w:pPr>
      <w:r>
        <w:t>《순정리론》을 자세히 살펴보면, 이 글의 두 비유는 또한 유부를 대상으로 한 것이다. 논주의 해석을 자세히 살펴보면,</w:t>
      </w:r>
    </w:p>
    <w:p>
      <w:pPr>
        <w:pStyle w:val="SHTKSourceText"/>
      </w:pPr>
      <w:r>
        <w:t>前證智位總聚熏成[16]名別種子功能差別。</w:t>
      </w:r>
    </w:p>
    <w:p>
      <w:pPr>
        <w:pStyle w:val="SHTKTranslationText"/>
      </w:pPr>
      <w:r>
        <w:t>앞의 증지위에서 전체 무리가 훈습되어 이루어진 것을 별도의 종자, 즉 기능의 차별이라 이름한다.</w:t>
      </w:r>
    </w:p>
    <w:p>
      <w:pPr>
        <w:pStyle w:val="SHTKNoteSummary"/>
      </w:pPr>
      <w:r>
        <w:t>교감 요약 | [CBETA 교감] 저본 名 → 甲본 各</w:t>
      </w:r>
    </w:p>
    <w:p>
      <w:pPr>
        <w:pStyle w:val="SHTKNoteDetail"/>
      </w:pPr>
      <w:r>
        <w:t>• 교감 번호 | 0688016</w:t>
      </w:r>
    </w:p>
    <w:p>
      <w:pPr>
        <w:pStyle w:val="SHTKNoteDetail"/>
      </w:pPr>
      <w:r>
        <w:t>• 저본 독법 | 名 → ‘이름’</w:t>
      </w:r>
    </w:p>
    <w:p>
      <w:pPr>
        <w:pStyle w:val="SHTKNoteDetail"/>
      </w:pPr>
      <w:r>
        <w:t>• 이문 독법 | 各 → ‘각각’</w:t>
      </w:r>
    </w:p>
    <w:p>
      <w:pPr>
        <w:pStyle w:val="SHTKNoteDetail"/>
      </w:pPr>
      <w:r>
        <w:t>• 저본 기준 번역 | “앞의 증지위에서 전체 무리가 훈습되어 이루어진 것을 별도의 종자, 즉 기능의 차별이라 이름한다.”</w:t>
      </w:r>
    </w:p>
    <w:p>
      <w:pPr>
        <w:pStyle w:val="SHTKNoteDetail"/>
      </w:pPr>
      <w:r>
        <w:t>• 교감 해설 | 저본 본문은 수정하지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0688016.</w:t>
      </w:r>
    </w:p>
    <w:p>
      <w:pPr>
        <w:pStyle w:val="SHTKSourceText"/>
      </w:pPr>
      <w:r>
        <w:t>[17]種子功能差別。</w:t>
      </w:r>
    </w:p>
    <w:p>
      <w:pPr>
        <w:pStyle w:val="SHTKTranslationText"/>
      </w:pPr>
      <w:r>
        <w:t>종자의 기능의 차별은,</w:t>
      </w:r>
    </w:p>
    <w:p>
      <w:pPr>
        <w:pStyle w:val="SHTKNoteSummary"/>
      </w:pPr>
      <w:r>
        <w:t>교감 요약 | [CBETA 교감] 甲본에는 種子功能差別 없음</w:t>
      </w:r>
    </w:p>
    <w:p>
      <w:pPr>
        <w:pStyle w:val="SHTKNoteDetail"/>
      </w:pPr>
      <w:r>
        <w:t>• 교감 번호 | 0688017</w:t>
      </w:r>
    </w:p>
    <w:p>
      <w:pPr>
        <w:pStyle w:val="SHTKNoteDetail"/>
      </w:pPr>
      <w:r>
        <w:t>• 저본 독법 | 種子功能差別</w:t>
      </w:r>
    </w:p>
    <w:p>
      <w:pPr>
        <w:pStyle w:val="SHTKNoteDetail"/>
      </w:pPr>
      <w:r>
        <w:t>• 이문 독법 | ∅ → ‘해당 성분 없음(탈락)’</w:t>
      </w:r>
    </w:p>
    <w:p>
      <w:pPr>
        <w:pStyle w:val="SHTKNoteDetail"/>
      </w:pPr>
      <w:r>
        <w:t>• 저본 기준 번역 | “종자의 기능의 차별은,”</w:t>
      </w:r>
    </w:p>
    <w:p>
      <w:pPr>
        <w:pStyle w:val="SHTKNoteDetail"/>
      </w:pPr>
      <w:r>
        <w:t>• 교감 해설 | 저본: 種子功能差別. 저본 본문은 수정하지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0688017.</w:t>
      </w:r>
    </w:p>
    <w:p>
      <w:pPr>
        <w:pStyle w:val="SHTKSourceText"/>
      </w:pPr>
      <w:r>
        <w:t>能生智．[18]念後聚法也。</w:t>
      </w:r>
    </w:p>
    <w:p>
      <w:pPr>
        <w:pStyle w:val="SHTKTranslationText"/>
      </w:pPr>
      <w:r>
        <w:t>뒤의 무리에 속하는 지혜와 기억을 낳을 수 있다.</w:t>
      </w:r>
    </w:p>
    <w:p>
      <w:pPr>
        <w:pStyle w:val="SHTKNoteSummary"/>
      </w:pPr>
      <w:r>
        <w:t>교감 요약 | [CBETA 교감] 저본 念 → 甲본 令</w:t>
      </w:r>
    </w:p>
    <w:p>
      <w:pPr>
        <w:pStyle w:val="SHTKNoteDetail"/>
      </w:pPr>
      <w:r>
        <w:t>• 교감 번호 | 0688018</w:t>
      </w:r>
    </w:p>
    <w:p>
      <w:pPr>
        <w:pStyle w:val="SHTKNoteDetail"/>
      </w:pPr>
      <w:r>
        <w:t>• 저본 독법 | 念</w:t>
      </w:r>
    </w:p>
    <w:p>
      <w:pPr>
        <w:pStyle w:val="SHTKNoteDetail"/>
      </w:pPr>
      <w:r>
        <w:t>• 이문 독법 | 令</w:t>
      </w:r>
    </w:p>
    <w:p>
      <w:pPr>
        <w:pStyle w:val="SHTKNoteDetail"/>
      </w:pPr>
      <w:r>
        <w:t>• 저본 기준 번역 | “뒤의 무리에 속하는 지혜와 기억을 낳을 수 있다.”</w:t>
      </w:r>
    </w:p>
    <w:p>
      <w:pPr>
        <w:pStyle w:val="SHTKNoteDetail"/>
      </w:pPr>
      <w:r>
        <w:t>• 교감 해설 | 저본 본문은 수정하지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0688018.</w:t>
      </w:r>
    </w:p>
    <w:p>
      <w:pPr>
        <w:pStyle w:val="SHTKSourceText"/>
      </w:pPr>
      <w:r>
        <w:t>由前位智能決斷故。</w:t>
      </w:r>
    </w:p>
    <w:p>
      <w:pPr>
        <w:pStyle w:val="SHTKTranslationText"/>
      </w:pPr>
      <w:r>
        <w:t>앞선 자리의 지혜가 능히 결단하기 때문이고,</w:t>
      </w:r>
    </w:p>
    <w:p>
      <w:pPr>
        <w:pStyle w:val="SHTKSourceText"/>
      </w:pPr>
      <w:r>
        <w:t>同時念[19]記[20]令後位念記憶分明。</w:t>
      </w:r>
    </w:p>
    <w:p>
      <w:pPr>
        <w:pStyle w:val="SHTKTranslationText"/>
      </w:pPr>
      <w:r>
        <w:t>동시에 있는 기억이 기록하여 뒤의 자리에서 기억하고 기록하는 것을 분명하게 하기 때문이다.</w:t>
      </w:r>
    </w:p>
    <w:p>
      <w:pPr>
        <w:pStyle w:val="SHTKNoteSummary"/>
      </w:pPr>
      <w:r>
        <w:t>교감 요약 | [CBETA 교감] 저본 記 → 甲본 智</w:t>
      </w:r>
    </w:p>
    <w:p>
      <w:pPr>
        <w:pStyle w:val="SHTKNoteDetail"/>
      </w:pPr>
      <w:r>
        <w:t>• 교감 번호 | 0688019</w:t>
      </w:r>
    </w:p>
    <w:p>
      <w:pPr>
        <w:pStyle w:val="SHTKNoteDetail"/>
      </w:pPr>
      <w:r>
        <w:t>• 저본 독법 | 記</w:t>
      </w:r>
    </w:p>
    <w:p>
      <w:pPr>
        <w:pStyle w:val="SHTKNoteDetail"/>
      </w:pPr>
      <w:r>
        <w:t>• 이문 독법 | 智 → ‘지혜’</w:t>
      </w:r>
    </w:p>
    <w:p>
      <w:pPr>
        <w:pStyle w:val="SHTKNoteDetail"/>
      </w:pPr>
      <w:r>
        <w:t>• 저본 기준 번역 | “동시에 있는 기억이 기록하여 뒤의 자리에서 기억하고 기록하는 것을 분명하게 하기 때문이다.”</w:t>
      </w:r>
    </w:p>
    <w:p>
      <w:pPr>
        <w:pStyle w:val="SHTKNoteDetail"/>
      </w:pPr>
      <w:r>
        <w:t>• 교감 해설 | 저본 본문은 수정하지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0688019.</w:t>
      </w:r>
    </w:p>
    <w:p>
      <w:pPr>
        <w:pStyle w:val="SHTKNoteSummary"/>
      </w:pPr>
      <w:r>
        <w:t>교감 요약 | [CBETA 교감] 甲본에는 令 없음</w:t>
      </w:r>
    </w:p>
    <w:p>
      <w:pPr>
        <w:pStyle w:val="SHTKNoteDetail"/>
      </w:pPr>
      <w:r>
        <w:t>• 교감 번호 | 0688020</w:t>
      </w:r>
    </w:p>
    <w:p>
      <w:pPr>
        <w:pStyle w:val="SHTKNoteDetail"/>
      </w:pPr>
      <w:r>
        <w:t>• 저본 독법 | 令</w:t>
      </w:r>
    </w:p>
    <w:p>
      <w:pPr>
        <w:pStyle w:val="SHTKNoteDetail"/>
      </w:pPr>
      <w:r>
        <w:t>• 이문 독법 | ∅ → ‘해당 성분 없음(탈락)’</w:t>
      </w:r>
    </w:p>
    <w:p>
      <w:pPr>
        <w:pStyle w:val="SHTKNoteDetail"/>
      </w:pPr>
      <w:r>
        <w:t>• 저본 기준 번역 | “동시에 있는 기억이 기록하여 뒤의 자리에서 기억하고 기록하는 것을 분명하게 하기 때문이다.”</w:t>
      </w:r>
    </w:p>
    <w:p>
      <w:pPr>
        <w:pStyle w:val="SHTKNoteDetail"/>
      </w:pPr>
      <w:r>
        <w:t>• 교감 해설 | 저본 본문은 수정하지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0688020.</w:t>
      </w:r>
    </w:p>
    <w:p>
      <w:pPr>
        <w:pStyle w:val="SHTKSourceText"/>
      </w:pPr>
      <w:r>
        <w:t>前位總立智名。後位總立念稱。</w:t>
      </w:r>
    </w:p>
    <w:p>
      <w:pPr>
        <w:pStyle w:val="SHTKTranslationText"/>
      </w:pPr>
      <w:r>
        <w:t>앞선 자리의 전체를 지혜라고 이름하고, 뒤의 자리의 전체를 기억이라고 부른다.</w:t>
      </w:r>
    </w:p>
    <w:p>
      <w:pPr>
        <w:pStyle w:val="SHTKSourceText"/>
      </w:pPr>
      <w:r>
        <w:t>親證[21]境心名之為智。</w:t>
      </w:r>
    </w:p>
    <w:p>
      <w:pPr>
        <w:pStyle w:val="SHTKTranslationText"/>
      </w:pPr>
      <w:r>
        <w:t>경계를 직접 증득하는 마음을 지혜라고 이름하고,</w:t>
      </w:r>
    </w:p>
    <w:p>
      <w:pPr>
        <w:pStyle w:val="SHTKNoteSummary"/>
      </w:pPr>
      <w:r>
        <w:t>교감 요약 | [CBETA 교감] 저본 境 → 甲본 憶</w:t>
      </w:r>
    </w:p>
    <w:p>
      <w:pPr>
        <w:pStyle w:val="SHTKNoteDetail"/>
      </w:pPr>
      <w:r>
        <w:t>• 교감 번호 | 0688021</w:t>
      </w:r>
    </w:p>
    <w:p>
      <w:pPr>
        <w:pStyle w:val="SHTKNoteDetail"/>
      </w:pPr>
      <w:r>
        <w:t>• 저본 독법 | 境</w:t>
      </w:r>
    </w:p>
    <w:p>
      <w:pPr>
        <w:pStyle w:val="SHTKNoteDetail"/>
      </w:pPr>
      <w:r>
        <w:t>• 이문 독법 | 憶</w:t>
      </w:r>
    </w:p>
    <w:p>
      <w:pPr>
        <w:pStyle w:val="SHTKNoteDetail"/>
      </w:pPr>
      <w:r>
        <w:t>• 저본 기준 번역 | “경계를 직접 증득하는 마음을 지혜라고 이름하고,”</w:t>
      </w:r>
    </w:p>
    <w:p>
      <w:pPr>
        <w:pStyle w:val="SHTKNoteDetail"/>
      </w:pPr>
      <w:r>
        <w:t>• 교감 해설 | 저본 본문은 수정하지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0688021.</w:t>
      </w:r>
    </w:p>
    <w:p>
      <w:pPr>
        <w:pStyle w:val="SHTKSourceText"/>
      </w:pPr>
      <w:r>
        <w:t>後記不忘名之為念。</w:t>
      </w:r>
    </w:p>
    <w:p>
      <w:pPr>
        <w:pStyle w:val="SHTKTranslationText"/>
      </w:pPr>
      <w:r>
        <w:t>뒤에 기억하여 잊지 않는 것을 기억이라고 이름한다.</w:t>
      </w:r>
    </w:p>
    <w:p>
      <w:pPr>
        <w:pStyle w:val="SHTKPositionMarker"/>
      </w:pPr>
      <w:bookmarkStart w:id="4201" w:name="loc_0688c04"/>
      <w:bookmarkEnd w:id="4201"/>
      <w:r>
        <w:t>[0688c04]</w:t>
      </w:r>
    </w:p>
    <w:p>
      <w:pPr>
        <w:pStyle w:val="SHTKSourceText"/>
      </w:pPr>
      <w:r>
        <w:t>論。若爾六六至有貪隨眠故。有部違經難也。經言於樂受有貪隨眠。</w:t>
      </w:r>
    </w:p>
    <w:p>
      <w:pPr>
        <w:pStyle w:val="SHTKTranslationText"/>
      </w:pPr>
      <w:r>
        <w:t>논에서 말한다. “그렇다면 육육경에서 … 탐수면이 있다고 했기 때문이다.” 유부가 경문에 어긋난다고 논난한 것이다. 경에서는 즐거운 느낌에 탐수면이 있다고 말한다.</w:t>
      </w:r>
    </w:p>
    <w:p>
      <w:pPr>
        <w:pStyle w:val="SHTKSourceText"/>
      </w:pPr>
      <w:r>
        <w:t>故[22]知即是[23]貪相應也。</w:t>
      </w:r>
    </w:p>
    <w:p>
      <w:pPr>
        <w:pStyle w:val="SHTKTranslationText"/>
      </w:pPr>
      <w:r>
        <w:t>그러므로 곧 탐과 상응하는 것임을 알 수 있다.</w:t>
      </w:r>
    </w:p>
    <w:p>
      <w:pPr>
        <w:pStyle w:val="SHTKNoteSummary"/>
      </w:pPr>
      <w:r>
        <w:t>교감 요약 | [CBETA 교감] 저본 知即 → 甲본 智斷</w:t>
      </w:r>
    </w:p>
    <w:p>
      <w:pPr>
        <w:pStyle w:val="SHTKNoteDetail"/>
      </w:pPr>
      <w:r>
        <w:t>• 교감 번호 | 0688022</w:t>
      </w:r>
    </w:p>
    <w:p>
      <w:pPr>
        <w:pStyle w:val="SHTKNoteDetail"/>
      </w:pPr>
      <w:r>
        <w:t>• 저본 독법 | 知即 → ‘알다 / 곧’</w:t>
      </w:r>
    </w:p>
    <w:p>
      <w:pPr>
        <w:pStyle w:val="SHTKNoteDetail"/>
      </w:pPr>
      <w:r>
        <w:t>• 이문 독법 | 智斷 → ‘지혜 / 끊다’</w:t>
      </w:r>
    </w:p>
    <w:p>
      <w:pPr>
        <w:pStyle w:val="SHTKNoteDetail"/>
      </w:pPr>
      <w:r>
        <w:t>• 저본 기준 번역 | “그러므로 곧 탐과 상응하는 것임을 알 수 있다.”</w:t>
      </w:r>
    </w:p>
    <w:p>
      <w:pPr>
        <w:pStyle w:val="SHTKNoteDetail"/>
      </w:pPr>
      <w:r>
        <w:t>• 교감 해설 | 저본 본문은 수정하지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0688022.</w:t>
      </w:r>
    </w:p>
    <w:p>
      <w:pPr>
        <w:pStyle w:val="SHTKNoteSummary"/>
      </w:pPr>
      <w:r>
        <w:t>교감 요약 | [CBETA 교감] 저본 貪 → 甲본 貪等</w:t>
      </w:r>
    </w:p>
    <w:p>
      <w:pPr>
        <w:pStyle w:val="SHTKNoteDetail"/>
      </w:pPr>
      <w:r>
        <w:t>• 교감 번호 | 0688023</w:t>
      </w:r>
    </w:p>
    <w:p>
      <w:pPr>
        <w:pStyle w:val="SHTKNoteDetail"/>
      </w:pPr>
      <w:r>
        <w:t>• 저본 독법 | 貪 → ‘탐욕’</w:t>
      </w:r>
    </w:p>
    <w:p>
      <w:pPr>
        <w:pStyle w:val="SHTKNoteDetail"/>
      </w:pPr>
      <w:r>
        <w:t>• 이문 독법 | 貪等 → ‘탐욕 / 등’</w:t>
      </w:r>
    </w:p>
    <w:p>
      <w:pPr>
        <w:pStyle w:val="SHTKNoteDetail"/>
      </w:pPr>
      <w:r>
        <w:t>• 저본 기준 번역 | “그러므로 곧 탐과 상응하는 것임을 알 수 있다.”</w:t>
      </w:r>
    </w:p>
    <w:p>
      <w:pPr>
        <w:pStyle w:val="SHTKNoteDetail"/>
      </w:pPr>
      <w:r>
        <w:t>• 교감 해설 | 저본 본문은 수정하지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0688023.</w:t>
      </w:r>
    </w:p>
    <w:p>
      <w:pPr>
        <w:pStyle w:val="SHTKPositionMarker"/>
      </w:pPr>
      <w:bookmarkStart w:id="4202" w:name="loc_0688c06"/>
      <w:bookmarkEnd w:id="4202"/>
      <w:r>
        <w:t>[0688c06]</w:t>
      </w:r>
    </w:p>
    <w:p>
      <w:pPr>
        <w:pStyle w:val="SHTKSourceText"/>
      </w:pPr>
      <w:r>
        <w:t>論。經但說有至何所違害。經部釋也。</w:t>
      </w:r>
    </w:p>
    <w:p>
      <w:pPr>
        <w:pStyle w:val="SHTKTranslationText"/>
      </w:pPr>
      <w:r>
        <w:t>논에서 말한다. “경에서는 다만 있다고만 말했으니 … 무슨 어긋남과 해로움이 있는가?” 경부의 해석이다.</w:t>
      </w:r>
    </w:p>
    <w:p>
      <w:pPr>
        <w:pStyle w:val="SHTKPositionMarker"/>
      </w:pPr>
      <w:bookmarkStart w:id="4203" w:name="loc_0688c07"/>
      <w:bookmarkEnd w:id="4203"/>
      <w:r>
        <w:t>[0688c07]</w:t>
      </w:r>
    </w:p>
    <w:p>
      <w:pPr>
        <w:pStyle w:val="SHTKSourceText"/>
      </w:pPr>
      <w:r>
        <w:t>論。於何時有。有部問也。</w:t>
      </w:r>
    </w:p>
    <w:p>
      <w:pPr>
        <w:pStyle w:val="SHTKTranslationText"/>
      </w:pPr>
      <w:r>
        <w:t>논에서 말한다. “어느 때에 있는가?” 유부의 질문이다.</w:t>
      </w:r>
    </w:p>
    <w:p>
      <w:pPr>
        <w:pStyle w:val="SHTKPositionMarker"/>
      </w:pPr>
      <w:bookmarkStart w:id="4204" w:name="loc_0688c08"/>
      <w:bookmarkEnd w:id="4204"/>
      <w:r>
        <w:t>[0688c08]</w:t>
      </w:r>
    </w:p>
    <w:p>
      <w:pPr>
        <w:pStyle w:val="SHTKSourceText"/>
      </w:pPr>
      <w:r>
        <w:t>論。於彼睡時至立隨眠想。經部答也。有二釋。一是睡時。二因立果名。想即名之別稱。謂於現在位。</w:t>
      </w:r>
    </w:p>
    <w:p>
      <w:pPr>
        <w:pStyle w:val="SHTKTranslationText"/>
      </w:pPr>
      <w:r>
        <w:t>논에서 말한다. “그가 잠든 때에 … 수면이라는 명칭을 세운다.” 경부의 대답이다. 두 가지 해석이 있다. 첫째는 잠든 때라는 것이고, 둘째는 원인에 결과의 이름을 붙인다는 것이다. ‘상(想)’은 곧 이름의 다른 칭호이다. 곧 현재의 자리에서,</w:t>
      </w:r>
    </w:p>
    <w:p>
      <w:pPr>
        <w:pStyle w:val="SHTKSourceText"/>
      </w:pPr>
      <w:r>
        <w:t>[24]纏立隨眠稱。</w:t>
      </w:r>
    </w:p>
    <w:p>
      <w:pPr>
        <w:pStyle w:val="SHTKTranslationText"/>
      </w:pPr>
      <w:r>
        <w:t>얽힘을 수면이라고 부르는 것이다.</w:t>
      </w:r>
    </w:p>
    <w:p>
      <w:pPr>
        <w:pStyle w:val="SHTKNoteSummary"/>
      </w:pPr>
      <w:r>
        <w:t>교감 요약 | [CBETA 교감] 저본 纏 → 甲본 經</w:t>
      </w:r>
    </w:p>
    <w:p>
      <w:pPr>
        <w:pStyle w:val="SHTKNoteDetail"/>
      </w:pPr>
      <w:r>
        <w:t>• 교감 번호 | 0688024</w:t>
      </w:r>
    </w:p>
    <w:p>
      <w:pPr>
        <w:pStyle w:val="SHTKNoteDetail"/>
      </w:pPr>
      <w:r>
        <w:t>• 저본 독법 | 纏</w:t>
      </w:r>
    </w:p>
    <w:p>
      <w:pPr>
        <w:pStyle w:val="SHTKNoteDetail"/>
      </w:pPr>
      <w:r>
        <w:t>• 이문 독법 | 經 → ‘경’</w:t>
      </w:r>
    </w:p>
    <w:p>
      <w:pPr>
        <w:pStyle w:val="SHTKNoteDetail"/>
      </w:pPr>
      <w:r>
        <w:t>• 저본 기준 번역 | “얽힘을 수면이라고 부르는 것이다.”</w:t>
      </w:r>
    </w:p>
    <w:p>
      <w:pPr>
        <w:pStyle w:val="SHTKNoteDetail"/>
      </w:pPr>
      <w:r>
        <w:t>• 교감 해설 | 저본 본문은 수정하지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0688024.</w:t>
      </w:r>
    </w:p>
    <w:p>
      <w:pPr>
        <w:pStyle w:val="SHTKPositionMarker"/>
      </w:pPr>
      <w:bookmarkStart w:id="4205" w:name="loc_0688c11"/>
      <w:bookmarkEnd w:id="4205"/>
      <w:r>
        <w:t>[0688c11]</w:t>
      </w:r>
    </w:p>
    <w:p>
      <w:pPr>
        <w:pStyle w:val="SHTKSourceText"/>
      </w:pPr>
      <w:r>
        <w:t>論。傍論且止應辨正論[25]者。</w:t>
      </w:r>
    </w:p>
    <w:p>
      <w:pPr>
        <w:pStyle w:val="SHTKTranslationText"/>
      </w:pPr>
      <w:r>
        <w:t>논에서 말한다. “곁가지 논의는 그만두고 마땅히 본론을 분별해야 한다.”</w:t>
      </w:r>
    </w:p>
    <w:p>
      <w:pPr>
        <w:pStyle w:val="SHTKNoteSummary"/>
      </w:pPr>
      <w:r>
        <w:t>교감 요약 | [CBETA 교감] 저본 者 → 甲본 正</w:t>
      </w:r>
    </w:p>
    <w:p>
      <w:pPr>
        <w:pStyle w:val="SHTKNoteDetail"/>
      </w:pPr>
      <w:r>
        <w:t>• 교감 번호 | 0688025</w:t>
      </w:r>
    </w:p>
    <w:p>
      <w:pPr>
        <w:pStyle w:val="SHTKNoteDetail"/>
      </w:pPr>
      <w:r>
        <w:t>• 저본 독법 | 者 → ‘…하는 자/것’</w:t>
      </w:r>
    </w:p>
    <w:p>
      <w:pPr>
        <w:pStyle w:val="SHTKNoteDetail"/>
      </w:pPr>
      <w:r>
        <w:t>• 이문 독법 | 正</w:t>
      </w:r>
    </w:p>
    <w:p>
      <w:pPr>
        <w:pStyle w:val="SHTKNoteDetail"/>
      </w:pPr>
      <w:r>
        <w:t>• 저본 기준 번역 | “논에서 말한다. “곁가지 논의는 그만두고 마땅히 본론을 분별해야 한다.””</w:t>
      </w:r>
    </w:p>
    <w:p>
      <w:pPr>
        <w:pStyle w:val="SHTKNoteDetail"/>
      </w:pPr>
      <w:r>
        <w:t>• 교감 해설 | 저본 본문은 수정하지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0688025.</w:t>
      </w:r>
    </w:p>
    <w:p>
      <w:pPr>
        <w:pStyle w:val="SHTKSourceText"/>
      </w:pPr>
      <w:r>
        <w:t>正釋頌文也。</w:t>
      </w:r>
    </w:p>
    <w:p>
      <w:pPr>
        <w:pStyle w:val="SHTKTranslationText"/>
      </w:pPr>
      <w:r>
        <w:t>바로 게송의 글을 해석한 것이다.</w:t>
      </w:r>
    </w:p>
    <w:p>
      <w:pPr>
        <w:pStyle w:val="SHTKPositionMarker"/>
      </w:pPr>
      <w:bookmarkStart w:id="4206" w:name="loc_0688c12"/>
      <w:bookmarkEnd w:id="4206"/>
      <w:r>
        <w:t>[0688c12]</w:t>
      </w:r>
    </w:p>
    <w:p>
      <w:pPr>
        <w:pStyle w:val="SHTKSourceText"/>
      </w:pPr>
      <w:r>
        <w:t>論。言貪分二謂欲有貪。正釋頌也。</w:t>
      </w:r>
    </w:p>
    <w:p>
      <w:pPr>
        <w:pStyle w:val="SHTKTranslationText"/>
      </w:pPr>
      <w:r>
        <w:t>논에서 말한다. “탐은 둘로 나뉘니 욕탐과 유탐이다.” 바로 게송을 해석한 것이다.</w:t>
      </w:r>
    </w:p>
    <w:p>
      <w:pPr>
        <w:pStyle w:val="SHTKPositionMarker"/>
      </w:pPr>
      <w:bookmarkStart w:id="4207" w:name="loc_0688c12_2"/>
      <w:bookmarkEnd w:id="4207"/>
      <w:r>
        <w:t>[0688c12]</w:t>
      </w:r>
    </w:p>
    <w:p>
      <w:pPr>
        <w:pStyle w:val="SHTKSourceText"/>
      </w:pPr>
      <w:r>
        <w:t>論。此中有貪至二界中貪。出有貪體也。</w:t>
      </w:r>
    </w:p>
    <w:p>
      <w:pPr>
        <w:pStyle w:val="SHTKTranslationText"/>
      </w:pPr>
      <w:r>
        <w:t>논에서 말한다. “이 가운데 유탐은 … 두 계의 탐이다.” 유탐의 체를 드러낸 것이다.</w:t>
      </w:r>
    </w:p>
    <w:p>
      <w:pPr>
        <w:pStyle w:val="SHTKPositionMarker"/>
      </w:pPr>
      <w:bookmarkStart w:id="4208" w:name="loc_0688c13"/>
      <w:bookmarkEnd w:id="4208"/>
      <w:r>
        <w:t>[0688c13]</w:t>
      </w:r>
    </w:p>
    <w:p>
      <w:pPr>
        <w:pStyle w:val="SHTKSourceText"/>
      </w:pPr>
      <w:r>
        <w:t>論。此名何因唯於彼立。問也。三界俱名為有。何故上二界貪獨名有貪。</w:t>
      </w:r>
    </w:p>
    <w:p>
      <w:pPr>
        <w:pStyle w:val="SHTKTranslationText"/>
      </w:pPr>
      <w:r>
        <w:t>논에서 말한다. “이 이름을 무슨 까닭으로 오직 거기에만 세우는가?” 질문이다. 삼계가 모두 ‘유’라고 이름하는데, 어찌하여 위의 두 계의 탐만 유탐이라 이름하는가?</w:t>
      </w:r>
    </w:p>
    <w:p>
      <w:pPr>
        <w:pStyle w:val="SHTKPositionMarker"/>
      </w:pPr>
      <w:bookmarkStart w:id="4209" w:name="loc_0688c15"/>
      <w:bookmarkEnd w:id="4209"/>
      <w:r>
        <w:t>[0688c15]</w:t>
      </w:r>
    </w:p>
    <w:p>
      <w:pPr>
        <w:pStyle w:val="SHTKSourceText"/>
      </w:pPr>
      <w:r>
        <w:t>論。彼貪多託至立有貪名者。釋也。於中有二。一以多於內門轉故名為有貪。二為遮彼解脫想故上二界名有。此即初也。</w:t>
      </w:r>
    </w:p>
    <w:p>
      <w:pPr>
        <w:pStyle w:val="SHTKTranslationText"/>
      </w:pPr>
      <w:r>
        <w:t>논에서 말한다. “그 탐은 대개 … 유탐이라는 이름을 세운다.” 해석이다. 그 가운데 두 가지가 있다. 첫째는 대개 내문에서 전전하기 때문에 유탐이라 이름하고, 둘째는 그것을 해탈이라고 여기는 생각을 막기 위해 위의 두 계를 ‘유’라고 이름한다. 이것은 첫 번째이다.</w:t>
      </w:r>
    </w:p>
    <w:p>
      <w:pPr>
        <w:pStyle w:val="SHTKPositionMarker"/>
      </w:pPr>
      <w:bookmarkStart w:id="4210" w:name="loc_0688c18"/>
      <w:bookmarkEnd w:id="4210"/>
      <w:r>
        <w:t>[0688c18]</w:t>
      </w:r>
    </w:p>
    <w:p>
      <w:pPr>
        <w:pStyle w:val="SHTKSourceText"/>
      </w:pPr>
      <w:r>
        <w:t>論。又由有人至非真解脫。第二釋也。前以上界緣內有故名為有貪。後以止邪執故。於上二界立有貪名。</w:t>
      </w:r>
    </w:p>
    <w:p>
      <w:pPr>
        <w:pStyle w:val="SHTKTranslationText"/>
      </w:pPr>
      <w:r>
        <w:t>논에서 말한다. “또 어떤 사람이 … 참된 해탈이 아니기 때문이다.” 두 번째 해석이다. 앞에서는 상계의 탐이 안의 존재를 반연하기 때문에 유탐이라 이름했고, 뒤에서는 삿된 집착을 그치게 하기 때문에, 위의 두 계에 유탐이라는 이름을 세웠다.</w:t>
      </w:r>
    </w:p>
    <w:p>
      <w:pPr>
        <w:pStyle w:val="SHTKPositionMarker"/>
      </w:pPr>
      <w:bookmarkStart w:id="4211" w:name="loc_0688c21"/>
      <w:bookmarkEnd w:id="4211"/>
      <w:r>
        <w:t>[0688c21]</w:t>
      </w:r>
    </w:p>
    <w:p>
      <w:pPr>
        <w:pStyle w:val="SHTKSourceText"/>
      </w:pPr>
      <w:r>
        <w:t>論。此中自體至立有貪名。釋自體名有。等至．及所依身俱是自體。非是外境。有有多種。如說三有即是三界。此中言有。謂是自體。上二界貪多味自體。非味著境離欲貪故。</w:t>
      </w:r>
    </w:p>
    <w:p>
      <w:pPr>
        <w:pStyle w:val="SHTKTranslationText"/>
      </w:pPr>
      <w:r>
        <w:t>논에서 말한다. “이 가운데 자체는 … 유탐이라는 이름을 세운다.” 자체를 ‘유’라고 이름하는 뜻을 해석한다. 등지와 그것이 의지하는 몸은 모두 자체이며, 외경이 아니다. ‘유’에는 여러 종류가 있다. 예컨대 삼유라고 말하는 것은 곧 삼계이다. 여기서 말하는 ‘유’는, 곧 자체를 뜻한다. 위의 두 계의 탐은 대개 자체를 맛들여 집착하고, 경계에 맛들여 집착하는 것이 아닌데 욕탐을 떠났기 때문이다.</w:t>
      </w:r>
    </w:p>
    <w:p>
      <w:pPr>
        <w:pStyle w:val="SHTKSourceText"/>
      </w:pPr>
      <w:r>
        <w:t>唯於上[26]二立有貪名。</w:t>
      </w:r>
    </w:p>
    <w:p>
      <w:pPr>
        <w:pStyle w:val="SHTKTranslationText"/>
      </w:pPr>
      <w:r>
        <w:t>그러므로 오직 위의 두 계에 유탐이라는 이름을 세운다.</w:t>
      </w:r>
    </w:p>
    <w:p>
      <w:pPr>
        <w:pStyle w:val="SHTKNoteSummary"/>
      </w:pPr>
      <w:r>
        <w:t>교감 요약 | [CBETA 교감] 저본 二 → 甲본 二界</w:t>
      </w:r>
    </w:p>
    <w:p>
      <w:pPr>
        <w:pStyle w:val="SHTKNoteDetail"/>
      </w:pPr>
      <w:r>
        <w:t>• 교감 번호 | 0688026</w:t>
      </w:r>
    </w:p>
    <w:p>
      <w:pPr>
        <w:pStyle w:val="SHTKNoteDetail"/>
      </w:pPr>
      <w:r>
        <w:t>• 저본 독법 | 二 → ‘둘’</w:t>
      </w:r>
    </w:p>
    <w:p>
      <w:pPr>
        <w:pStyle w:val="SHTKNoteDetail"/>
      </w:pPr>
      <w:r>
        <w:t>• 이문 독법 | 二界 → ‘둘 / 계’</w:t>
      </w:r>
    </w:p>
    <w:p>
      <w:pPr>
        <w:pStyle w:val="SHTKNoteDetail"/>
      </w:pPr>
      <w:r>
        <w:t>• 저본 기준 번역 | “그러므로 오직 위의 두 계에 유탐이라는 이름을 세운다.”</w:t>
      </w:r>
    </w:p>
    <w:p>
      <w:pPr>
        <w:pStyle w:val="SHTKNoteDetail"/>
      </w:pPr>
      <w:r>
        <w:t>• 교감 해설 | 저본 본문은 수정하지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0688026.</w:t>
      </w:r>
    </w:p>
    <w:p>
      <w:pPr>
        <w:pStyle w:val="SHTKPositionMarker"/>
      </w:pPr>
      <w:bookmarkStart w:id="4212" w:name="loc_0688c26"/>
      <w:bookmarkEnd w:id="4212"/>
      <w:r>
        <w:t>[0688c26]</w:t>
      </w:r>
    </w:p>
    <w:p>
      <w:pPr>
        <w:pStyle w:val="SHTKSourceText"/>
      </w:pPr>
      <w:r>
        <w:t>論。既說有貪至不別顯示。釋頌唯說有貪。不釋欲貪所以既多緣自體名為有貪。准知多緣外境名欲貪也。</w:t>
      </w:r>
    </w:p>
    <w:p>
      <w:pPr>
        <w:pStyle w:val="SHTKTranslationText"/>
      </w:pPr>
      <w:r>
        <w:t>논에서 말한다. “이미 유탐을 말했으므로 … 따로 드러내지 않는다.” 게송에서 오직 유탐만 말한 것을 해석한다. 욕탐을 따로 해석하지 않은 까닭은, 이미 자체를 많이 반연하는 것을 유탐이라 이름했기 때문이다. 이에 준하면 외경을 많이 반연하는 것을 욕탐이라 이름함을 알 수 있다.</w:t>
      </w:r>
    </w:p>
    <w:p>
      <w:pPr>
        <w:pStyle w:val="SHTKPositionMarker"/>
      </w:pPr>
      <w:bookmarkStart w:id="4213" w:name="loc_0688c29"/>
      <w:bookmarkEnd w:id="4213"/>
      <w:r>
        <w:t>[0688c29]</w:t>
      </w:r>
    </w:p>
    <w:p>
      <w:pPr>
        <w:pStyle w:val="SHTKSourceText"/>
      </w:pPr>
      <w:r>
        <w:t>論。即上所說。下一頌。第三依本論分六為十。問起。頌答。如文可解。</w:t>
      </w:r>
    </w:p>
    <w:p>
      <w:pPr>
        <w:pStyle w:val="SHTKTranslationText"/>
      </w:pPr>
      <w:r>
        <w:t>논에서 말한다. “곧 위에서 말한 것이다.” 아래 한 게송이다. 셋째는 본론에 의거하여 여섯을 나누어 열로 만드는 것이다. 질문을 일으키고, 게송으로 답한다. 글과 같이 알 수 있다.</w:t>
      </w:r>
    </w:p>
    <w:p>
      <w:pPr>
        <w:pStyle w:val="SHTKPositionMarker"/>
      </w:pPr>
      <w:bookmarkStart w:id="4214" w:name="loc_0689a01"/>
      <w:bookmarkEnd w:id="4214"/>
      <w:r>
        <w:t>[0689a01]</w:t>
      </w:r>
    </w:p>
    <w:p>
      <w:pPr>
        <w:pStyle w:val="SHTKSourceText"/>
      </w:pPr>
      <w:r>
        <w:t>論曰至五疑。此中見分為五故成十也。列名可知。</w:t>
      </w:r>
    </w:p>
    <w:p>
      <w:pPr>
        <w:pStyle w:val="SHTKTranslationText"/>
      </w:pPr>
      <w:r>
        <w:t>논에서 “말하자면 … 다섯 의(疑)에 이른다”라고 말한다. 이 가운데 견을 다섯으로 나누므로 열이 된다. 이름을 열거한 것은 알 수 있다.</w:t>
      </w:r>
    </w:p>
    <w:p>
      <w:pPr>
        <w:pStyle w:val="SHTKPositionMarker"/>
      </w:pPr>
      <w:bookmarkStart w:id="4215" w:name="loc_0689a03"/>
      <w:bookmarkEnd w:id="4215"/>
      <w:r>
        <w:t>[0689a03]</w:t>
      </w:r>
    </w:p>
    <w:p>
      <w:pPr>
        <w:pStyle w:val="SHTKSourceText"/>
      </w:pPr>
      <w:r>
        <w:t>論。又即所說至余等如欲說。此下第四依本論分六為九十八也。文中有三。</w:t>
      </w:r>
    </w:p>
    <w:p>
      <w:pPr>
        <w:pStyle w:val="SHTKTranslationText"/>
      </w:pPr>
      <w:r>
        <w:t>논에서 말한다. “또 곧 말한 것에서 … 나머지는 욕계에서 말한 것과 같다.” 이 아래는 넷째로 본론에 의거하여 여섯을 나누어 아흔여덟로 만드는 것이다. 글 가운데 셋이 있다.</w:t>
      </w:r>
    </w:p>
    <w:p>
      <w:pPr>
        <w:pStyle w:val="SHTKSourceText"/>
      </w:pPr>
      <w:r>
        <w:t>一[1]開九十八。</w:t>
      </w:r>
    </w:p>
    <w:p>
      <w:pPr>
        <w:pStyle w:val="SHTKTranslationText"/>
      </w:pPr>
      <w:r>
        <w:t>첫째 아흔여덟을 펼쳐 보이고,</w:t>
      </w:r>
    </w:p>
    <w:p>
      <w:pPr>
        <w:pStyle w:val="SHTKNoteSummary"/>
      </w:pPr>
      <w:r>
        <w:t>교감 요약 | [CBETA 교감] 저본 開 → 甲본 明</w:t>
      </w:r>
    </w:p>
    <w:p>
      <w:pPr>
        <w:pStyle w:val="SHTKNoteDetail"/>
      </w:pPr>
      <w:r>
        <w:t>• 교감 번호 | 0689001</w:t>
      </w:r>
    </w:p>
    <w:p>
      <w:pPr>
        <w:pStyle w:val="SHTKNoteDetail"/>
      </w:pPr>
      <w:r>
        <w:t>• 저본 독법 | 開</w:t>
      </w:r>
    </w:p>
    <w:p>
      <w:pPr>
        <w:pStyle w:val="SHTKNoteDetail"/>
      </w:pPr>
      <w:r>
        <w:t>• 이문 독법 | 明 → ‘밝히다’</w:t>
      </w:r>
    </w:p>
    <w:p>
      <w:pPr>
        <w:pStyle w:val="SHTKNoteDetail"/>
      </w:pPr>
      <w:r>
        <w:t>• 저본 기준 번역 | “첫째 아흔여덟을 펼쳐 보이고,”</w:t>
      </w:r>
    </w:p>
    <w:p>
      <w:pPr>
        <w:pStyle w:val="SHTKNoteDetail"/>
      </w:pPr>
      <w:r>
        <w:t>• 교감 해설 | 저본 본문은 수정하지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0689001.</w:t>
      </w:r>
    </w:p>
    <w:p>
      <w:pPr>
        <w:pStyle w:val="SHTKSourceText"/>
      </w:pPr>
      <w:r>
        <w:t>二明忍智斷。三五見別相。</w:t>
      </w:r>
    </w:p>
    <w:p>
      <w:pPr>
        <w:pStyle w:val="SHTKTranslationText"/>
      </w:pPr>
      <w:r>
        <w:t>둘째 인과 지로 끊는 것을 밝히며, 셋째 다섯 견의 별상을 밝힌다.</w:t>
      </w:r>
    </w:p>
    <w:p>
      <w:pPr>
        <w:pStyle w:val="SHTKSourceText"/>
      </w:pPr>
      <w:r>
        <w:t>此[2]為初也。</w:t>
      </w:r>
    </w:p>
    <w:p>
      <w:pPr>
        <w:pStyle w:val="SHTKTranslationText"/>
      </w:pPr>
      <w:r>
        <w:t>이것이 첫째이다.</w:t>
      </w:r>
    </w:p>
    <w:p>
      <w:pPr>
        <w:pStyle w:val="SHTKNoteSummary"/>
      </w:pPr>
      <w:r>
        <w:t>교감 요약 | [CBETA 교감] 저본 為 → 甲본 即</w:t>
      </w:r>
    </w:p>
    <w:p>
      <w:pPr>
        <w:pStyle w:val="SHTKNoteDetail"/>
      </w:pPr>
      <w:r>
        <w:t>• 교감 번호 | 0689002</w:t>
      </w:r>
    </w:p>
    <w:p>
      <w:pPr>
        <w:pStyle w:val="SHTKNoteDetail"/>
      </w:pPr>
      <w:r>
        <w:t>• 저본 독법 | 為 → ‘…이다/…로 삼다’</w:t>
      </w:r>
    </w:p>
    <w:p>
      <w:pPr>
        <w:pStyle w:val="SHTKNoteDetail"/>
      </w:pPr>
      <w:r>
        <w:t>• 이문 독법 | 即 → ‘곧’</w:t>
      </w:r>
    </w:p>
    <w:p>
      <w:pPr>
        <w:pStyle w:val="SHTKNoteDetail"/>
      </w:pPr>
      <w:r>
        <w:t>• 저본 기준 번역 | “이것이 첫째이다.”</w:t>
      </w:r>
    </w:p>
    <w:p>
      <w:pPr>
        <w:pStyle w:val="SHTKNoteDetail"/>
      </w:pPr>
      <w:r>
        <w:t>• 교감 해설 | 저본 본문은 수정하지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0689002.</w:t>
      </w:r>
    </w:p>
    <w:p>
      <w:pPr>
        <w:pStyle w:val="SHTKSourceText"/>
      </w:pPr>
      <w:r>
        <w:t>問起頌答。如文可解。</w:t>
      </w:r>
    </w:p>
    <w:p>
      <w:pPr>
        <w:pStyle w:val="SHTKTranslationText"/>
      </w:pPr>
      <w:r>
        <w:t>질문을 일으키고 게송으로 답한다. 글과 같이 알 수 있다.</w:t>
      </w:r>
    </w:p>
    <w:p>
      <w:pPr>
        <w:pStyle w:val="SHTKPositionMarker"/>
      </w:pPr>
      <w:bookmarkStart w:id="4216" w:name="loc_0689a06"/>
      <w:bookmarkEnd w:id="4216"/>
      <w:r>
        <w:t>[0689a06]</w:t>
      </w:r>
    </w:p>
    <w:p>
      <w:pPr>
        <w:pStyle w:val="SHTKSourceText"/>
      </w:pPr>
      <w:r>
        <w:t>論曰至成九十八。</w:t>
      </w:r>
    </w:p>
    <w:p>
      <w:pPr>
        <w:pStyle w:val="SHTKTranslationText"/>
      </w:pPr>
      <w:r>
        <w:t>논에서 “말하자면 … 아흔여덟이 된다”라고 말한다.</w:t>
      </w:r>
    </w:p>
    <w:p>
      <w:pPr>
        <w:pStyle w:val="SHTKSourceText"/>
      </w:pPr>
      <w:r>
        <w:t>總釋[3]頌也。</w:t>
      </w:r>
    </w:p>
    <w:p>
      <w:pPr>
        <w:pStyle w:val="SHTKTranslationText"/>
      </w:pPr>
      <w:r>
        <w:t>게송을 총괄하여 해석한 것이다.</w:t>
      </w:r>
    </w:p>
    <w:p>
      <w:pPr>
        <w:pStyle w:val="SHTKNoteSummary"/>
      </w:pPr>
      <w:r>
        <w:t>교감 요약 | [CBETA 교감] 甲본에는 頌 없음</w:t>
      </w:r>
    </w:p>
    <w:p>
      <w:pPr>
        <w:pStyle w:val="SHTKNoteDetail"/>
      </w:pPr>
      <w:r>
        <w:t>• 교감 번호 | 0689003</w:t>
      </w:r>
    </w:p>
    <w:p>
      <w:pPr>
        <w:pStyle w:val="SHTKNoteDetail"/>
      </w:pPr>
      <w:r>
        <w:t>• 저본 독법 | 頌 → ‘게송’</w:t>
      </w:r>
    </w:p>
    <w:p>
      <w:pPr>
        <w:pStyle w:val="SHTKNoteDetail"/>
      </w:pPr>
      <w:r>
        <w:t>• 이문 독법 | ∅ → ‘해당 성분 없음(탈락)’</w:t>
      </w:r>
    </w:p>
    <w:p>
      <w:pPr>
        <w:pStyle w:val="SHTKNoteDetail"/>
      </w:pPr>
      <w:r>
        <w:t>• 저본 기준 번역 | “게송을 총괄하여 해석한 것이다.”</w:t>
      </w:r>
    </w:p>
    <w:p>
      <w:pPr>
        <w:pStyle w:val="SHTKNoteDetail"/>
      </w:pPr>
      <w:r>
        <w:t>• 교감 해설 | 저본 본문은 수정하지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0689003.</w:t>
      </w:r>
    </w:p>
    <w:p>
      <w:pPr>
        <w:pStyle w:val="SHTKPositionMarker"/>
      </w:pPr>
      <w:bookmarkStart w:id="4217" w:name="loc_0689a07"/>
      <w:bookmarkEnd w:id="4217"/>
      <w:r>
        <w:t>[0689a07]</w:t>
      </w:r>
    </w:p>
    <w:p>
      <w:pPr>
        <w:pStyle w:val="SHTKSourceText"/>
      </w:pPr>
      <w:r>
        <w:t>論。謂[4]於六中至如前已辨。</w:t>
      </w:r>
    </w:p>
    <w:p>
      <w:pPr>
        <w:pStyle w:val="SHTKTranslationText"/>
      </w:pPr>
      <w:r>
        <w:t>논에서 말한다. “여섯 가운데 … 앞에서 이미 분별한 것과 같다.”</w:t>
      </w:r>
    </w:p>
    <w:p>
      <w:pPr>
        <w:pStyle w:val="SHTKNoteSummary"/>
      </w:pPr>
      <w:r>
        <w:t>교감 요약 | [CBETA 교감] 저본 於 → 甲본 前</w:t>
      </w:r>
    </w:p>
    <w:p>
      <w:pPr>
        <w:pStyle w:val="SHTKNoteDetail"/>
      </w:pPr>
      <w:r>
        <w:t>• 교감 번호 | 0689004</w:t>
      </w:r>
    </w:p>
    <w:p>
      <w:pPr>
        <w:pStyle w:val="SHTKNoteDetail"/>
      </w:pPr>
      <w:r>
        <w:t>• 저본 독법 | 於 → ‘…에’</w:t>
      </w:r>
    </w:p>
    <w:p>
      <w:pPr>
        <w:pStyle w:val="SHTKNoteDetail"/>
      </w:pPr>
      <w:r>
        <w:t>• 이문 독법 | 前 → ‘앞’</w:t>
      </w:r>
    </w:p>
    <w:p>
      <w:pPr>
        <w:pStyle w:val="SHTKNoteDetail"/>
      </w:pPr>
      <w:r>
        <w:t>• 저본 기준 번역 | “논에서 말한다. “여섯 가운데 … 앞에서 이미 분별한 것과 같다.””</w:t>
      </w:r>
    </w:p>
    <w:p>
      <w:pPr>
        <w:pStyle w:val="SHTKNoteDetail"/>
      </w:pPr>
      <w:r>
        <w:t>• 교감 해설 | 저본 본문은 수정하지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0689004.</w:t>
      </w:r>
    </w:p>
    <w:p>
      <w:pPr>
        <w:pStyle w:val="SHTKSourceText"/>
      </w:pPr>
      <w:r>
        <w:t>六中一見。行解不同分為五見。如前已辨。</w:t>
      </w:r>
    </w:p>
    <w:p>
      <w:pPr>
        <w:pStyle w:val="SHTKTranslationText"/>
      </w:pPr>
      <w:r>
        <w:t>여섯 가운데 하나인 견을, 행해가 같지 않으므로 다섯 견으로 나눈다. 앞에서 이미 분별한 것과 같다.</w:t>
      </w:r>
    </w:p>
    <w:p>
      <w:pPr>
        <w:pStyle w:val="SHTKPositionMarker"/>
      </w:pPr>
      <w:bookmarkStart w:id="4218" w:name="loc_0689a09"/>
      <w:bookmarkEnd w:id="4218"/>
      <w:r>
        <w:t>[0689a09]</w:t>
      </w:r>
    </w:p>
    <w:p>
      <w:pPr>
        <w:pStyle w:val="SHTKSourceText"/>
      </w:pPr>
      <w:r>
        <w:t>論。即此所辨至[5]無色三界。</w:t>
      </w:r>
    </w:p>
    <w:p>
      <w:pPr>
        <w:pStyle w:val="SHTKTranslationText"/>
      </w:pPr>
      <w:r>
        <w:t>논에서 말한다. “곧 여기서 분별한 … 무색계의 삼계이다.”</w:t>
      </w:r>
    </w:p>
    <w:p>
      <w:pPr>
        <w:pStyle w:val="SHTKNoteSummary"/>
      </w:pPr>
      <w:r>
        <w:t>교감 요약 | [CBETA 교감] 저본 無 → 甲본 色無</w:t>
      </w:r>
    </w:p>
    <w:p>
      <w:pPr>
        <w:pStyle w:val="SHTKNoteDetail"/>
      </w:pPr>
      <w:r>
        <w:t>• 교감 번호 | 0689005</w:t>
      </w:r>
    </w:p>
    <w:p>
      <w:pPr>
        <w:pStyle w:val="SHTKNoteDetail"/>
      </w:pPr>
      <w:r>
        <w:t>• 저본 독법 | 無 → ‘없다’</w:t>
      </w:r>
    </w:p>
    <w:p>
      <w:pPr>
        <w:pStyle w:val="SHTKNoteDetail"/>
      </w:pPr>
      <w:r>
        <w:t>• 이문 독법 | 色無 → ‘색 / 없다’</w:t>
      </w:r>
    </w:p>
    <w:p>
      <w:pPr>
        <w:pStyle w:val="SHTKNoteDetail"/>
      </w:pPr>
      <w:r>
        <w:t>• 저본 기준 번역 | “논에서 말한다. “곧 여기서 분별한 … 무색계의 삼계이다.””</w:t>
      </w:r>
    </w:p>
    <w:p>
      <w:pPr>
        <w:pStyle w:val="SHTKNoteDetail"/>
      </w:pPr>
      <w:r>
        <w:t>• 교감 해설 | 저본 본문은 수정하지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0689005.</w:t>
      </w:r>
    </w:p>
    <w:p>
      <w:pPr>
        <w:pStyle w:val="SHTKSourceText"/>
      </w:pPr>
      <w:r>
        <w:t>此總釋部．界也。</w:t>
      </w:r>
    </w:p>
    <w:p>
      <w:pPr>
        <w:pStyle w:val="SHTKTranslationText"/>
      </w:pPr>
      <w:r>
        <w:t>이는 부와 계를 총괄하여 해석한 것이다.</w:t>
      </w:r>
    </w:p>
    <w:p>
      <w:pPr>
        <w:pStyle w:val="SHTKPositionMarker"/>
      </w:pPr>
      <w:bookmarkStart w:id="4219" w:name="loc_0689a10"/>
      <w:bookmarkEnd w:id="4219"/>
      <w:r>
        <w:t>[0689a10]</w:t>
      </w:r>
    </w:p>
    <w:p>
      <w:pPr>
        <w:pStyle w:val="SHTKSourceText"/>
      </w:pPr>
      <w:r>
        <w:t>論。且於欲界至十七七八四。</w:t>
      </w:r>
    </w:p>
    <w:p>
      <w:pPr>
        <w:pStyle w:val="SHTKTranslationText"/>
      </w:pPr>
      <w:r>
        <w:t>논에서 말한다. “우선 욕계에서는 … 열·일곱·일곱·여덟·넷이다.”</w:t>
      </w:r>
    </w:p>
    <w:p>
      <w:pPr>
        <w:pStyle w:val="SHTKSourceText"/>
      </w:pPr>
      <w:r>
        <w:t>此就欲界五部[6]惑數也。</w:t>
      </w:r>
    </w:p>
    <w:p>
      <w:pPr>
        <w:pStyle w:val="SHTKTranslationText"/>
      </w:pPr>
      <w:r>
        <w:t>이는 욕계의 다섯 부에 속한 번뇌 수를 밝힌 것이다.</w:t>
      </w:r>
    </w:p>
    <w:p>
      <w:pPr>
        <w:pStyle w:val="SHTKNoteSummary"/>
      </w:pPr>
      <w:r>
        <w:t>교감 요약 | [CBETA 교감] 저본 惑 → 甲본 能成</w:t>
      </w:r>
    </w:p>
    <w:p>
      <w:pPr>
        <w:pStyle w:val="SHTKNoteDetail"/>
      </w:pPr>
      <w:r>
        <w:t>• 교감 번호 | 0689006</w:t>
      </w:r>
    </w:p>
    <w:p>
      <w:pPr>
        <w:pStyle w:val="SHTKNoteDetail"/>
      </w:pPr>
      <w:r>
        <w:t>• 저본 독법 | 惑 → ‘번뇌/혹’</w:t>
      </w:r>
    </w:p>
    <w:p>
      <w:pPr>
        <w:pStyle w:val="SHTKNoteDetail"/>
      </w:pPr>
      <w:r>
        <w:t>• 이문 독법 | 能成 → ‘능히 / 이루다’</w:t>
      </w:r>
    </w:p>
    <w:p>
      <w:pPr>
        <w:pStyle w:val="SHTKNoteDetail"/>
      </w:pPr>
      <w:r>
        <w:t>• 저본 기준 번역 | “이는 욕계의 다섯 부에 속한 번뇌 수를 밝힌 것이다.”</w:t>
      </w:r>
    </w:p>
    <w:p>
      <w:pPr>
        <w:pStyle w:val="SHTKNoteDetail"/>
      </w:pPr>
      <w:r>
        <w:t>• 교감 해설 | 저본 본문은 수정하지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0689006.</w:t>
      </w:r>
    </w:p>
    <w:p>
      <w:pPr>
        <w:pStyle w:val="SHTKSourceText"/>
      </w:pPr>
      <w:r>
        <w:t>苦十。集．滅各七。道八。修四。成三十六。</w:t>
      </w:r>
    </w:p>
    <w:p>
      <w:pPr>
        <w:pStyle w:val="SHTKTranslationText"/>
      </w:pPr>
      <w:r>
        <w:t>고에는 열이고, 집과 멸에는 각각 일곱이며, 도에는 여덟이고, 수도에는 넷이어서, 서른여섯이 된다.</w:t>
      </w:r>
    </w:p>
    <w:p>
      <w:pPr>
        <w:pStyle w:val="SHTKSourceText"/>
      </w:pPr>
      <w:r>
        <w:t>故[＊]云如次十七七八四。</w:t>
      </w:r>
    </w:p>
    <w:p>
      <w:pPr>
        <w:pStyle w:val="SHTKTranslationText"/>
      </w:pPr>
      <w:r>
        <w:t>그러므로 차례로 열·일곱·일곱·여덟·넷이라고 말한 것이다.</w:t>
      </w:r>
    </w:p>
    <w:p>
      <w:pPr>
        <w:pStyle w:val="SHTKNoteSummary"/>
      </w:pPr>
      <w:r>
        <w:t>교감 요약 | [CBETA 교감] 저본 云 → 甲본 言</w:t>
      </w:r>
    </w:p>
    <w:p>
      <w:pPr>
        <w:pStyle w:val="SHTKNoteDetail"/>
      </w:pPr>
      <w:r>
        <w:t>• 원교감 원문 | 云【大】＊，言【甲】＊</w:t>
      </w:r>
    </w:p>
    <w:p>
      <w:pPr>
        <w:pStyle w:val="SHTKNoteDetail"/>
      </w:pPr>
      <w:r>
        <w:t>• 해당 번역 | “그러므로 차례로 열·일곱·일곱·여덟·넷이라고 말한 것이다.”</w:t>
      </w:r>
    </w:p>
    <w:p>
      <w:pPr>
        <w:pStyle w:val="SHTKNoteDetail"/>
      </w:pPr>
      <w:r>
        <w:t>• 번역 영향 판정 | [의미 차이 있음]</w:t>
      </w:r>
    </w:p>
    <w:p>
      <w:pPr>
        <w:pStyle w:val="SHTKNoteDetail"/>
      </w:pPr>
      <w:r>
        <w:t>• 출처 | CBETA T41n1822, 교감 번호 0688003.</w:t>
      </w:r>
    </w:p>
    <w:p>
      <w:pPr>
        <w:pStyle w:val="SHTKPositionMarker"/>
      </w:pPr>
      <w:bookmarkStart w:id="4220" w:name="loc_0689a13"/>
      <w:bookmarkEnd w:id="4220"/>
      <w:r>
        <w:t>[0689a13]</w:t>
      </w:r>
    </w:p>
    <w:p>
      <w:pPr>
        <w:pStyle w:val="SHTKSourceText"/>
      </w:pPr>
      <w:r>
        <w:t>論。即上五部至三十六種。此就部辨部。謂部類各分餘文可解。</w:t>
      </w:r>
    </w:p>
    <w:p>
      <w:pPr>
        <w:pStyle w:val="SHTKTranslationText"/>
      </w:pPr>
      <w:r>
        <w:t>논에서 말한다. “곧 위의 다섯 부 … 서른여섯 종류이다.” 이는 부에 따라 분별한 것이다. 부란, 곧 부류를 각각 나눈 것을 말한다. 나머지 글은 알 수 있다.</w:t>
      </w:r>
    </w:p>
    <w:p>
      <w:pPr>
        <w:pStyle w:val="SHTKPositionMarker"/>
      </w:pPr>
      <w:bookmarkStart w:id="4221" w:name="loc_0689a14"/>
      <w:bookmarkEnd w:id="4221"/>
      <w:r>
        <w:t>[0689a14]</w:t>
      </w:r>
    </w:p>
    <w:p>
      <w:pPr>
        <w:pStyle w:val="SHTKSourceText"/>
      </w:pPr>
      <w:r>
        <w:t>論。前三十二至彼方斷故。分見．修也纔見諦時即斷名見所斷。</w:t>
      </w:r>
    </w:p>
    <w:p>
      <w:pPr>
        <w:pStyle w:val="SHTKTranslationText"/>
      </w:pPr>
      <w:r>
        <w:t>논에서 말한다. “앞의 서른둘은 … 그것이 비로소 끊어지기 때문이다.” 견도와 수도로 나눈 것이다. 막 제를 볼 때 곧 끊어지는 것을 견소단이라 이름한다.</w:t>
      </w:r>
    </w:p>
    <w:p>
      <w:pPr>
        <w:pStyle w:val="SHTKSourceText"/>
      </w:pPr>
      <w:r>
        <w:t>由[7]見斷不待修故名見所斷</w:t>
      </w:r>
    </w:p>
    <w:p>
      <w:pPr>
        <w:pStyle w:val="SHTKTranslationText"/>
      </w:pPr>
      <w:r>
        <w:t>보는 것으로 끊어져 닦음을 기다리지 않기 때문에 견소단이라 이름한다.</w:t>
      </w:r>
    </w:p>
    <w:p>
      <w:pPr>
        <w:pStyle w:val="SHTKNoteSummary"/>
      </w:pPr>
      <w:r>
        <w:t>교감 요약 | [CBETA 교감] 甲본에는 見 없음</w:t>
      </w:r>
    </w:p>
    <w:p>
      <w:pPr>
        <w:pStyle w:val="SHTKNoteDetail"/>
      </w:pPr>
      <w:r>
        <w:t>• 교감 번호 | 0689007</w:t>
      </w:r>
    </w:p>
    <w:p>
      <w:pPr>
        <w:pStyle w:val="SHTKNoteDetail"/>
      </w:pPr>
      <w:r>
        <w:t>• 저본 독법 | 見 → ‘견해/보다’</w:t>
      </w:r>
    </w:p>
    <w:p>
      <w:pPr>
        <w:pStyle w:val="SHTKNoteDetail"/>
      </w:pPr>
      <w:r>
        <w:t>• 이문 독법 | ∅ → ‘해당 성분 없음(탈락)’</w:t>
      </w:r>
    </w:p>
    <w:p>
      <w:pPr>
        <w:pStyle w:val="SHTKNoteDetail"/>
      </w:pPr>
      <w:r>
        <w:t>• 저본 기준 번역 | “보는 것으로 끊어져 닦음을 기다리지 않기 때문에 견소단이라 이름한다.”</w:t>
      </w:r>
    </w:p>
    <w:p>
      <w:pPr>
        <w:pStyle w:val="SHTKNoteDetail"/>
      </w:pPr>
      <w:r>
        <w:t>• 교감 해설 | 저본 본문은 수정하지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0689007.</w:t>
      </w:r>
    </w:p>
    <w:p>
      <w:pPr>
        <w:pStyle w:val="SHTKSourceText"/>
      </w:pPr>
      <w:r>
        <w:t>數數習道彼方斷故名修所斷。要待修習方始斷故名修所斷。</w:t>
      </w:r>
    </w:p>
    <w:p>
      <w:pPr>
        <w:pStyle w:val="SHTKTranslationText"/>
      </w:pPr>
      <w:r>
        <w:t>도를 자주 익혀야 그것이 비로소 끊어지므로 수소단이라 이름한다. 반드시 닦고 익힘을 기다려야 비로소 끊어지므로 수소단이라 이름한다.</w:t>
      </w:r>
    </w:p>
    <w:p>
      <w:pPr>
        <w:pStyle w:val="SHTKPositionMarker"/>
      </w:pPr>
      <w:bookmarkStart w:id="4222" w:name="loc_0689a18"/>
      <w:bookmarkEnd w:id="4222"/>
      <w:r>
        <w:t>[0689a18]</w:t>
      </w:r>
    </w:p>
    <w:p>
      <w:pPr>
        <w:pStyle w:val="SHTKSourceText"/>
      </w:pPr>
      <w:r>
        <w:t>論。如是已顯至及修所斷。此辨五部通局。如文可解。</w:t>
      </w:r>
    </w:p>
    <w:p>
      <w:pPr>
        <w:pStyle w:val="SHTKTranslationText"/>
      </w:pPr>
      <w:r>
        <w:t>논에서 말한다. “이와 같이 이미 드러냈으니 … 및 수소단이다.” 이는 다섯 부의 통함과 국한됨을 분별한다. 글과 같이 알 수 있다.</w:t>
      </w:r>
    </w:p>
    <w:p>
      <w:pPr>
        <w:pStyle w:val="SHTKPositionMarker"/>
      </w:pPr>
      <w:bookmarkStart w:id="4223" w:name="loc_0689a19"/>
      <w:bookmarkEnd w:id="4223"/>
      <w:r>
        <w:t>[0689a19]</w:t>
      </w:r>
    </w:p>
    <w:p>
      <w:pPr>
        <w:pStyle w:val="SHTKSourceText"/>
      </w:pPr>
      <w:r>
        <w:t>論。此中何相至名修所斷。辨貪等四惑五斷相也。正理論云。經主於此自問答言。此中何相見苦所斷。乃至何相是修所斷。若緣見此所斷為境名見此所斷。餘名修所斷。此不應理。所以者何。遍行隨眠緣五部故。則見苦．集所斷隨眠。亦應通是見集苦等所斷。又見滅道所斷隨眠。緣非所斷法。當言何所斷。故彼非善立所斷相。應言若見緣苦為境名為見苦。</w:t>
      </w:r>
    </w:p>
    <w:p>
      <w:pPr>
        <w:pStyle w:val="SHTKTranslationText"/>
      </w:pPr>
      <w:r>
        <w:t>논에서 말한다. “이 가운데 어떤 상이 … 수소단이라 이름하는가?” 탐 등 네 번뇌의 다섯 가지 단의 상을 분별한다. 《순정리론》에서 말한다. “경주는 여기에서 스스로 묻고 답하여 말한다. ‘이 가운데 어떤 상이 견고소단이고, 나아가 어떤 상이 수소단인가?’ 만일 이것을 볼 때 끊어지는 것을 경계로 반연하면 견차소단이라 이름하고, 나머지는 수소단이라 이름한다. 이는 이치에 맞지 않는다. 어째서인가? 변행수면은 다섯 부를 반연하기 때문이다. 그렇다면 견고·견집소단의 수면도, 또한 견집·견고 등 여러 곳에서 끊어지는 것에 통한다고 해야 한다. 또 견멸·견도소단의 수면은, 끊어질 것이 아닌 법을 반연하는데, 무엇에 의해 끊어진다고 말해야 하는가? 그러므로 그는 소단의 상을 잘 세운 것이 아니다. 마땅히 ‘고를 경계로 반연하는 견을 견고라 이름한다’고 해야 한다.</w:t>
      </w:r>
    </w:p>
    <w:p>
      <w:pPr>
        <w:pStyle w:val="SHTKSourceText"/>
      </w:pPr>
      <w:r>
        <w:t>即是苦法．[8]苦類智．忍。</w:t>
      </w:r>
    </w:p>
    <w:p>
      <w:pPr>
        <w:pStyle w:val="SHTKTranslationText"/>
      </w:pPr>
      <w:r>
        <w:t>곧 고법지·고류지와 인이다.</w:t>
      </w:r>
    </w:p>
    <w:p>
      <w:pPr>
        <w:pStyle w:val="SHTKNoteSummary"/>
      </w:pPr>
      <w:r>
        <w:t>교감 요약 | [CBETA 교감] 甲·乙본에는 苦 없음</w:t>
      </w:r>
    </w:p>
    <w:p>
      <w:pPr>
        <w:pStyle w:val="SHTKNoteDetail"/>
      </w:pPr>
      <w:r>
        <w:t>• 교감 번호 | 0689008</w:t>
      </w:r>
    </w:p>
    <w:p>
      <w:pPr>
        <w:pStyle w:val="SHTKNoteDetail"/>
      </w:pPr>
      <w:r>
        <w:t>• 저본 독법 | 苦 → ‘괴로움’</w:t>
      </w:r>
    </w:p>
    <w:p>
      <w:pPr>
        <w:pStyle w:val="SHTKNoteDetail"/>
      </w:pPr>
      <w:r>
        <w:t>• 이문 독법 | ∅ → ‘해당 성분 없음(탈락)’</w:t>
      </w:r>
    </w:p>
    <w:p>
      <w:pPr>
        <w:pStyle w:val="SHTKNoteDetail"/>
      </w:pPr>
      <w:r>
        <w:t>• 저본 기준 번역 | “곧 고법지·고류지와 인이다.”</w:t>
      </w:r>
    </w:p>
    <w:p>
      <w:pPr>
        <w:pStyle w:val="SHTKNoteDetail"/>
      </w:pPr>
      <w:r>
        <w:t>• 교감 해설 | 저본 본문은 수정하지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0689008.</w:t>
      </w:r>
    </w:p>
    <w:p>
      <w:pPr>
        <w:pStyle w:val="SHTKSourceText"/>
      </w:pPr>
      <w:r>
        <w:t>此二所斷總說名為見苦所斷。乃至見道所斷亦然。數習名修。</w:t>
      </w:r>
    </w:p>
    <w:p>
      <w:pPr>
        <w:pStyle w:val="SHTKTranslationText"/>
      </w:pPr>
      <w:r>
        <w:t>이 둘에 의해 끊어지는 것을 총괄하여 견고소단이라 이름한다. 나아가 견도소단도 또한 그러하다. 자주 익히는 것을 수라 이름한다.</w:t>
      </w:r>
    </w:p>
    <w:p>
      <w:pPr>
        <w:pStyle w:val="SHTKSourceText"/>
      </w:pPr>
      <w:r>
        <w:t>謂見[9]迹者為得上義。</w:t>
      </w:r>
    </w:p>
    <w:p>
      <w:pPr>
        <w:pStyle w:val="SHTKTranslationText"/>
      </w:pPr>
      <w:r>
        <w:t>곧 견적자는 더 높은 뜻을 얻기 위하여,</w:t>
      </w:r>
    </w:p>
    <w:p>
      <w:pPr>
        <w:pStyle w:val="SHTKNoteSummary"/>
      </w:pPr>
      <w:r>
        <w:t>교감 요약 | [CBETA 교감] 저본 迹 → 甲·乙본 道</w:t>
      </w:r>
    </w:p>
    <w:p>
      <w:pPr>
        <w:pStyle w:val="SHTKNoteDetail"/>
      </w:pPr>
      <w:r>
        <w:t>• 교감 번호 | 0689009</w:t>
      </w:r>
    </w:p>
    <w:p>
      <w:pPr>
        <w:pStyle w:val="SHTKNoteDetail"/>
      </w:pPr>
      <w:r>
        <w:t>• 저본 독법 | 迹</w:t>
      </w:r>
    </w:p>
    <w:p>
      <w:pPr>
        <w:pStyle w:val="SHTKNoteDetail"/>
      </w:pPr>
      <w:r>
        <w:t>• 이문 독법 | 道 → ‘도’</w:t>
      </w:r>
    </w:p>
    <w:p>
      <w:pPr>
        <w:pStyle w:val="SHTKNoteDetail"/>
      </w:pPr>
      <w:r>
        <w:t>• 저본 기준 번역 | “곧 견적자는 더 높은 뜻을 얻기 위하여,”</w:t>
      </w:r>
    </w:p>
    <w:p>
      <w:pPr>
        <w:pStyle w:val="SHTKNoteDetail"/>
      </w:pPr>
      <w:r>
        <w:t>• 교감 해설 | 저본 본문은 수정하지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0689009.</w:t>
      </w:r>
    </w:p>
    <w:p>
      <w:pPr>
        <w:pStyle w:val="SHTKSourceText"/>
      </w:pPr>
      <w:r>
        <w:t>於苦等智數數[10]重習說名為修。</w:t>
      </w:r>
    </w:p>
    <w:p>
      <w:pPr>
        <w:pStyle w:val="SHTKTranslationText"/>
      </w:pPr>
      <w:r>
        <w:t>고 등에 대한 지혜를 자주 거듭 익히는데, 이를 수라고 이름한다.</w:t>
      </w:r>
    </w:p>
    <w:p>
      <w:pPr>
        <w:pStyle w:val="SHTKNoteSummary"/>
      </w:pPr>
      <w:r>
        <w:t>교감 요약 | [CBETA 교감] 저본 重 → 甲·乙본 熏</w:t>
      </w:r>
    </w:p>
    <w:p>
      <w:pPr>
        <w:pStyle w:val="SHTKNoteDetail"/>
      </w:pPr>
      <w:r>
        <w:t>• 교감 번호 | 0689010</w:t>
      </w:r>
    </w:p>
    <w:p>
      <w:pPr>
        <w:pStyle w:val="SHTKNoteDetail"/>
      </w:pPr>
      <w:r>
        <w:t>• 저본 독법 | 重 → ‘무겁다’</w:t>
      </w:r>
    </w:p>
    <w:p>
      <w:pPr>
        <w:pStyle w:val="SHTKNoteDetail"/>
      </w:pPr>
      <w:r>
        <w:t>• 이문 독법 | 熏</w:t>
      </w:r>
    </w:p>
    <w:p>
      <w:pPr>
        <w:pStyle w:val="SHTKNoteDetail"/>
      </w:pPr>
      <w:r>
        <w:t>• 저본 기준 번역 | “고 등에 대한 지혜를 자주 거듭 익히는데, 이를 수라고 이름한다.”</w:t>
      </w:r>
    </w:p>
    <w:p>
      <w:pPr>
        <w:pStyle w:val="SHTKNoteDetail"/>
      </w:pPr>
      <w:r>
        <w:t>• 교감 해설 | 저본 본문은 수정하지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0689010.</w:t>
      </w:r>
    </w:p>
    <w:p>
      <w:pPr>
        <w:pStyle w:val="SHTKSourceText"/>
      </w:pPr>
      <w:r>
        <w:t>此道所除名修所斷。是名為善立所斷相有人敘俱舍師救云。正理論師謬解我文。謂唯緣此諦所斷為境。名見此諦所斷。故以他部緣及無漏緣為難。應作此言。若緣見此諦為境。若緣見此諦所斷為境。名見此諦所斷。他部緣惑。及無漏緣。應知即是若緣見此為境所攝。以緣諦故。</w:t>
      </w:r>
    </w:p>
    <w:p>
      <w:pPr>
        <w:pStyle w:val="SHTKTranslationText"/>
      </w:pPr>
      <w:r>
        <w:t>이 도에 의해 제거되는 것을 수소단이라 이름한다. 이것이 소단의 상을 잘 세운 것이라 한다.” 어떤 이는 구사 논사를 서술하여 변호하며 말한다. “《순정리론》의 논사가 내 글을 잘못 이해하였다. 곧 오직 이 제를 볼 때 끊어지는 것을 경계로 반연하는 것을, 이 제의 견소단이라 이름한다고 여겼다. 그러므로 다른 부를 반연하는 것과 무루를 반연하는 것을 가지고 논난한 것이다. 마땅히 이렇게 말해야 한다. 만일 이 제를 보는 것을 경계로 반연하거나, 혹은 이 제를 볼 때 끊어지는 것을 경계로 반연하면, 이 제의 견소단이라 이름한다. 다른 부를 반연하는 번뇌와, 무루를 반연하는 번뇌는, 곧 ‘이 제를 보는 것을 경계로 반연하는 것’에 포섭됨을 알아야 한다. 제를 반연하기 때문이다.</w:t>
      </w:r>
    </w:p>
    <w:p>
      <w:pPr>
        <w:pStyle w:val="SHTKSourceText"/>
      </w:pPr>
      <w:r>
        <w:t>作此解釋非[11]異我說</w:t>
      </w:r>
    </w:p>
    <w:p>
      <w:pPr>
        <w:pStyle w:val="SHTKTranslationText"/>
      </w:pPr>
      <w:r>
        <w:t>이렇게 해석하면 내 설과 다르지 않다.”</w:t>
      </w:r>
    </w:p>
    <w:p>
      <w:pPr>
        <w:pStyle w:val="SHTKNoteSummary"/>
      </w:pPr>
      <w:r>
        <w:t>교감 요약 | [CBETA 교감] 저본 異 → 甲본 善</w:t>
      </w:r>
    </w:p>
    <w:p>
      <w:pPr>
        <w:pStyle w:val="SHTKNoteDetail"/>
      </w:pPr>
      <w:r>
        <w:t>• 교감 번호 | 0689011</w:t>
      </w:r>
    </w:p>
    <w:p>
      <w:pPr>
        <w:pStyle w:val="SHTKNoteDetail"/>
      </w:pPr>
      <w:r>
        <w:t>• 저본 독법 | 異 → ‘다르다’</w:t>
      </w:r>
    </w:p>
    <w:p>
      <w:pPr>
        <w:pStyle w:val="SHTKNoteDetail"/>
      </w:pPr>
      <w:r>
        <w:t>• 이문 독법 | 善 → ‘선’</w:t>
      </w:r>
    </w:p>
    <w:p>
      <w:pPr>
        <w:pStyle w:val="SHTKNoteDetail"/>
      </w:pPr>
      <w:r>
        <w:t>• 저본 기준 번역 | “이렇게 해석하면 내 설과 다르지 않다.””</w:t>
      </w:r>
    </w:p>
    <w:p>
      <w:pPr>
        <w:pStyle w:val="SHTKNoteDetail"/>
      </w:pPr>
      <w:r>
        <w:t>• 교감 해설 | 저본 본문은 수정하지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0689011.</w:t>
      </w:r>
    </w:p>
    <w:p>
      <w:pPr>
        <w:pStyle w:val="SHTKSourceText"/>
      </w:pPr>
      <w:r>
        <w:t>今詳。此釋未為遣難。釋云謬解我文。詳其所解。正理依文。此釋加字豈加字為是。依文為謬又云。他部緣惑。及無漏緣。應知即是若緣見此為境所攝。以緣諦故者。無漏緣惑。</w:t>
      </w:r>
    </w:p>
    <w:p>
      <w:pPr>
        <w:pStyle w:val="SHTKTranslationText"/>
      </w:pPr>
      <w:r>
        <w:t>이제 자세히 살펴보면, 이 해석으로는 아직 논난을 제거하지 못한다. 해석에서는 ‘내 글을 잘못 이해했다’고 했지만, 그 이해한 바를 자세히 살펴보면, 《순정리론》은 글에 의거한 것이다. 이 해석은 글자를 더했으니, 어찌 글자를 더한 쪽이 옳고, 글에 의거한 쪽이 잘못이라 하겠는가? 또 말하기를, “다른 부를 반연하는 번뇌와, 무루를 반연하는 번뇌는, 곧 ‘이 제를 보는 것을 경계로 반연하는 것’에 포섭됨을 알아야 한다. 제를 반연하기 때문이다”라고 했는데, 무루를 반연하는 번뇌와,</w:t>
      </w:r>
    </w:p>
    <w:p>
      <w:pPr>
        <w:pStyle w:val="SHTKSourceText"/>
      </w:pPr>
      <w:r>
        <w:t>及苦．集下邪見．疑．無明自界緣可[12]爾。</w:t>
      </w:r>
    </w:p>
    <w:p>
      <w:pPr>
        <w:pStyle w:val="SHTKTranslationText"/>
      </w:pPr>
      <w:r>
        <w:t>또 고·집 아래의 사견·의·무명 가운데 자기 계를 반연하는 것은 그럴 수 있다.</w:t>
      </w:r>
    </w:p>
    <w:p>
      <w:pPr>
        <w:pStyle w:val="SHTKNoteSummary"/>
      </w:pPr>
      <w:r>
        <w:t>교감 요약 | [CBETA 교감] 저본 爾 → 甲본 知</w:t>
      </w:r>
    </w:p>
    <w:p>
      <w:pPr>
        <w:pStyle w:val="SHTKNoteDetail"/>
      </w:pPr>
      <w:r>
        <w:t>• 교감 번호 | 0689012</w:t>
      </w:r>
    </w:p>
    <w:p>
      <w:pPr>
        <w:pStyle w:val="SHTKNoteDetail"/>
      </w:pPr>
      <w:r>
        <w:t>• 저본 독법 | 爾</w:t>
      </w:r>
    </w:p>
    <w:p>
      <w:pPr>
        <w:pStyle w:val="SHTKNoteDetail"/>
      </w:pPr>
      <w:r>
        <w:t>• 이문 독법 | 知 → ‘알다’</w:t>
      </w:r>
    </w:p>
    <w:p>
      <w:pPr>
        <w:pStyle w:val="SHTKNoteDetail"/>
      </w:pPr>
      <w:r>
        <w:t>• 저본 기준 번역 | “또 고·집 아래의 사견·의·무명 가운데 자기 계를 반연하는 것은 그럴 수 있다.”</w:t>
      </w:r>
    </w:p>
    <w:p>
      <w:pPr>
        <w:pStyle w:val="SHTKNoteDetail"/>
      </w:pPr>
      <w:r>
        <w:t>• 교감 해설 | 저본 본문은 수정하지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0689012.</w:t>
      </w:r>
    </w:p>
    <w:p>
      <w:pPr>
        <w:pStyle w:val="SHTKSourceText"/>
      </w:pPr>
      <w:r>
        <w:t>以親緣諦故。見此諦時斷。</w:t>
      </w:r>
    </w:p>
    <w:p>
      <w:pPr>
        <w:pStyle w:val="SHTKTranslationText"/>
      </w:pPr>
      <w:r>
        <w:t>직접 제를 반연하기 때문에, 이 제를 볼 때 끊어진다.</w:t>
      </w:r>
    </w:p>
    <w:p>
      <w:pPr>
        <w:pStyle w:val="SHTKSourceText"/>
      </w:pPr>
      <w:r>
        <w:t>[13]故苦．集下他界緣惑為是何攝。</w:t>
      </w:r>
    </w:p>
    <w:p>
      <w:pPr>
        <w:pStyle w:val="SHTKTranslationText"/>
      </w:pPr>
      <w:r>
        <w:t>그렇다면 고·집 아래에서 다른 계를 반연하는 번뇌는 어디에 포섭되는가?</w:t>
      </w:r>
    </w:p>
    <w:p>
      <w:pPr>
        <w:pStyle w:val="SHTKNoteSummary"/>
      </w:pPr>
      <w:r>
        <w:t>교감 요약 | [CBETA 교감] 저본 故 → 甲본 欲</w:t>
      </w:r>
    </w:p>
    <w:p>
      <w:pPr>
        <w:pStyle w:val="SHTKNoteDetail"/>
      </w:pPr>
      <w:r>
        <w:t>• 교감 번호 | 0689013</w:t>
      </w:r>
    </w:p>
    <w:p>
      <w:pPr>
        <w:pStyle w:val="SHTKNoteDetail"/>
      </w:pPr>
      <w:r>
        <w:t>• 저본 독법 | 故 → ‘그러므로/…때문에’</w:t>
      </w:r>
    </w:p>
    <w:p>
      <w:pPr>
        <w:pStyle w:val="SHTKNoteDetail"/>
      </w:pPr>
      <w:r>
        <w:t>• 이문 독법 | 欲 → ‘욕망/욕계’</w:t>
      </w:r>
    </w:p>
    <w:p>
      <w:pPr>
        <w:pStyle w:val="SHTKNoteDetail"/>
      </w:pPr>
      <w:r>
        <w:t>• 저본 기준 번역 | “그렇다면 고·집 아래에서 다른 계를 반연하는 번뇌는 어디에 포섭되는가?”</w:t>
      </w:r>
    </w:p>
    <w:p>
      <w:pPr>
        <w:pStyle w:val="SHTKNoteDetail"/>
      </w:pPr>
      <w:r>
        <w:t>• 교감 해설 | 저본 본문은 수정하지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0689013.</w:t>
      </w:r>
    </w:p>
    <w:p>
      <w:pPr>
        <w:pStyle w:val="SHTKSourceText"/>
      </w:pPr>
      <w:r>
        <w:t>此惑非緣見此所斷及見此諦。斷時不見彼所緣故。若謂雖不見彼所緣。見此諦斷故名見此斷者。此即應總名見此斷。見此諦時。親迷。重緣皆頓斷故。何因加文今詳。正理妄彈斥者。俱舍此中辨五斷相者。</w:t>
      </w:r>
    </w:p>
    <w:p>
      <w:pPr>
        <w:pStyle w:val="SHTKTranslationText"/>
      </w:pPr>
      <w:r>
        <w:t>이 번뇌는 ‘이 제를 볼 때 끊어지는 것’을 반연하는 것도 아니고 이 제 자체를 반연하는 것도 아니다. 끊어질 때 그 소연을 보지 않기 때문이다. 만일 비록 그 소연을 보지는 않더라도, 이 제를 볼 때 끊어지므로 견차제소단이라 이름한다고 한다면, 그렇다면 곧 모두 ‘이 제를 볼 때 끊어지는 것’이라 이름해야 한다. 이 제를 볼 때, 직접 미혹한 것과, 거듭 반연한 것이 모두 한꺼번에 끊어지기 때문이다. 무슨 까닭으로 글을 더하는가? 이제 자세히 살펴보면, 《순정리론》이 함부로 논박했다고 하는 것은 옳지 않다. 《구사론》이 여기서 다섯 가지 단의 상을 분별한 것은,</w:t>
      </w:r>
    </w:p>
    <w:p>
      <w:pPr>
        <w:pStyle w:val="SHTKSourceText"/>
      </w:pPr>
      <w:r>
        <w:t>欲[14]界貪．瞋．慢。</w:t>
      </w:r>
    </w:p>
    <w:p>
      <w:pPr>
        <w:pStyle w:val="SHTKTranslationText"/>
      </w:pPr>
      <w:r>
        <w:t>욕계의 탐·진·만과,</w:t>
      </w:r>
    </w:p>
    <w:p>
      <w:pPr>
        <w:pStyle w:val="SHTKNoteSummary"/>
      </w:pPr>
      <w:r>
        <w:t>교감 요약 | [CBETA 교감] 저본 界 → 甲본 辨</w:t>
      </w:r>
    </w:p>
    <w:p>
      <w:pPr>
        <w:pStyle w:val="SHTKNoteDetail"/>
      </w:pPr>
      <w:r>
        <w:t>• 교감 번호 | 0689014</w:t>
      </w:r>
    </w:p>
    <w:p>
      <w:pPr>
        <w:pStyle w:val="SHTKNoteDetail"/>
      </w:pPr>
      <w:r>
        <w:t>• 저본 독법 | 界 → ‘계’</w:t>
      </w:r>
    </w:p>
    <w:p>
      <w:pPr>
        <w:pStyle w:val="SHTKNoteDetail"/>
      </w:pPr>
      <w:r>
        <w:t>• 이문 독법 | 辨</w:t>
      </w:r>
    </w:p>
    <w:p>
      <w:pPr>
        <w:pStyle w:val="SHTKNoteDetail"/>
      </w:pPr>
      <w:r>
        <w:t>• 저본 기준 번역 | “욕계의 탐·진·만과,”</w:t>
      </w:r>
    </w:p>
    <w:p>
      <w:pPr>
        <w:pStyle w:val="SHTKNoteDetail"/>
      </w:pPr>
      <w:r>
        <w:t>• 교감 해설 | 저본 본문은 수정하지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0689014.</w:t>
      </w:r>
    </w:p>
    <w:p>
      <w:pPr>
        <w:pStyle w:val="SHTKSourceText"/>
      </w:pPr>
      <w:r>
        <w:t>及此相應無明五斷相也。此四煩惱。若修道斷通緣別事。</w:t>
      </w:r>
    </w:p>
    <w:p>
      <w:pPr>
        <w:pStyle w:val="SHTKTranslationText"/>
      </w:pPr>
      <w:r>
        <w:t>이에 상응하는 무명의 다섯 가지 단의 상이다. 이 네 번뇌는, 수도에서 끊는 경우에는 개별 사물을 두루 반연하지만,</w:t>
      </w:r>
    </w:p>
    <w:p>
      <w:pPr>
        <w:pStyle w:val="SHTKSourceText"/>
      </w:pPr>
      <w:r>
        <w:t>若見道斷四諦皆[15]雖重緣惑起。</w:t>
      </w:r>
    </w:p>
    <w:p>
      <w:pPr>
        <w:pStyle w:val="SHTKTranslationText"/>
      </w:pPr>
      <w:r>
        <w:t>견도에서 끊는 경우에는 사제에 대하여 모두 비록 거듭 반연하여 번뇌가 일어나더라도,</w:t>
      </w:r>
    </w:p>
    <w:p>
      <w:pPr>
        <w:pStyle w:val="SHTKNoteSummary"/>
      </w:pPr>
      <w:r>
        <w:t>교감 요약 | [CBETA 교감] 저본 雖 → 甲본 唯</w:t>
      </w:r>
    </w:p>
    <w:p>
      <w:pPr>
        <w:pStyle w:val="SHTKNoteDetail"/>
      </w:pPr>
      <w:r>
        <w:t>• 교감 번호 | 0689015</w:t>
      </w:r>
    </w:p>
    <w:p>
      <w:pPr>
        <w:pStyle w:val="SHTKNoteDetail"/>
      </w:pPr>
      <w:r>
        <w:t>• 저본 독법 | 雖 → ‘비록’</w:t>
      </w:r>
    </w:p>
    <w:p>
      <w:pPr>
        <w:pStyle w:val="SHTKNoteDetail"/>
      </w:pPr>
      <w:r>
        <w:t>• 이문 독법 | 唯 → ‘오직’</w:t>
      </w:r>
    </w:p>
    <w:p>
      <w:pPr>
        <w:pStyle w:val="SHTKNoteDetail"/>
      </w:pPr>
      <w:r>
        <w:t>• 저본 기준 번역 | “견도에서 끊는 경우에는 사제에 대하여 모두 비록 거듭 반연하여 번뇌가 일어나더라도,”</w:t>
      </w:r>
    </w:p>
    <w:p>
      <w:pPr>
        <w:pStyle w:val="SHTKNoteDetail"/>
      </w:pPr>
      <w:r>
        <w:t>• 교감 해설 | 저본 본문은 수정하지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0689015.</w:t>
      </w:r>
    </w:p>
    <w:p>
      <w:pPr>
        <w:pStyle w:val="SHTKSourceText"/>
      </w:pPr>
      <w:r>
        <w:t>即從所緣分其四斷。由此論云若緣見此．所斷為境。名見此所斷。餘名修所斷。正理論師誤解俱舍遂妄彈斥問何以得知苦．集諦下貪．嗔．慢等。</w:t>
      </w:r>
    </w:p>
    <w:p>
      <w:pPr>
        <w:pStyle w:val="SHTKTranslationText"/>
      </w:pPr>
      <w:r>
        <w:t>곧 소연에 따라 네 가지 단으로 나눈다. 이 때문에 논에서 “만일 이 제를 볼 때 끊어지는 것을 경계로 반연하면, 견차소단이라 이름하고, 나머지는 수소단이라 이름한다”고 한 것이다. 《순정리론》의 논사가 《구사론》을 잘못 이해하여 마침내 함부로 논박한 것이다. 묻는다. 고·집제 아래의 탐·진·만 등이,</w:t>
      </w:r>
    </w:p>
    <w:p>
      <w:pPr>
        <w:pStyle w:val="SHTKSourceText"/>
      </w:pPr>
      <w:r>
        <w:t>唯[16]重緣起不親緣諦</w:t>
      </w:r>
    </w:p>
    <w:p>
      <w:pPr>
        <w:pStyle w:val="SHTKTranslationText"/>
      </w:pPr>
      <w:r>
        <w:t>오직 거듭 반연하여 일어나고 제를 직접 반연하지 않는다는 것을 어떻게 아는가?</w:t>
      </w:r>
    </w:p>
    <w:p>
      <w:pPr>
        <w:pStyle w:val="SHTKNoteSummary"/>
      </w:pPr>
      <w:r>
        <w:t>교감 요약 | [CBETA 교감] 甲본에는 重 없음</w:t>
      </w:r>
    </w:p>
    <w:p>
      <w:pPr>
        <w:pStyle w:val="SHTKNoteDetail"/>
      </w:pPr>
      <w:r>
        <w:t>• 교감 번호 | 0689016</w:t>
      </w:r>
    </w:p>
    <w:p>
      <w:pPr>
        <w:pStyle w:val="SHTKNoteDetail"/>
      </w:pPr>
      <w:r>
        <w:t>• 저본 독법 | 重 → ‘무겁다’</w:t>
      </w:r>
    </w:p>
    <w:p>
      <w:pPr>
        <w:pStyle w:val="SHTKNoteDetail"/>
      </w:pPr>
      <w:r>
        <w:t>• 이문 독법 | ∅ → ‘해당 성분 없음(탈락)’</w:t>
      </w:r>
    </w:p>
    <w:p>
      <w:pPr>
        <w:pStyle w:val="SHTKNoteDetail"/>
      </w:pPr>
      <w:r>
        <w:t>• 저본 기준 번역 | “오직 거듭 반연하여 일어나고 제를 직접 반연하지 않는다는 것을 어떻게 아는가?”</w:t>
      </w:r>
    </w:p>
    <w:p>
      <w:pPr>
        <w:pStyle w:val="SHTKNoteDetail"/>
      </w:pPr>
      <w:r>
        <w:t>• 교감 해설 | 저본 본문은 수정하지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0689016.</w:t>
      </w:r>
    </w:p>
    <w:p>
      <w:pPr>
        <w:pStyle w:val="SHTKSourceText"/>
      </w:pPr>
      <w:r>
        <w:t>答准識身足論第十一云。頗有色界見所斷心。決定唯緣有覆無記法耶。曰有。謂色界繫見苦．集所斷不遍隨眠相應心。及色界繫見滅．道所斷有漏緣隨眠今詳。隨眠見諦斷者應有四句。有唯緣諦。謂邪見．疑．獨頭無明。有唯重緣。謂貪．嗔．慢．及彼相應無明。有兼二種謂見．戒取等。第四句可知。</w:t>
      </w:r>
    </w:p>
    <w:p>
      <w:pPr>
        <w:pStyle w:val="SHTKTranslationText"/>
      </w:pPr>
      <w:r>
        <w:t>답한다. 《식신족론》 제11권에 준하면 이렇게 말한다. “색계의 견소단심 가운데, 결정코 오직 유부무기법만을 반연하는 것이 있는가?” 답한다. “있다. 곧 색계에 매인 견고·견집소단의 비변행수면과 상응하는 마음, 그리고 색계에 매인 견멸·견도소단 가운데 유루를 반연하는 수면이다.” 이제 자세히 살펴보면, 수면을 견제로 끊는 경우에는 네 구가 있어야 한다. 오직 제만을 반연하는 것이 있으니, 곧 사견·의·독두무명이다. 오직 거듭 반연하는 것이 있으니, 곧 탐·진·만과 그것에 상응하는 무명이다. 두 가지를 겸하는 것이 있으니, 곧 견취·계금취 등이다. 네 번째 구는 알 수 있다.</w:t>
      </w:r>
    </w:p>
    <w:p>
      <w:pPr>
        <w:pStyle w:val="SHTKPositionMarker"/>
      </w:pPr>
      <w:bookmarkStart w:id="4224" w:name="loc_0689c05"/>
      <w:bookmarkEnd w:id="4224"/>
      <w:r>
        <w:t>[0689c05]</w:t>
      </w:r>
    </w:p>
    <w:p>
      <w:pPr>
        <w:pStyle w:val="SHTKSourceText"/>
      </w:pPr>
      <w:r>
        <w:t>論。如是六中至說九十八。</w:t>
      </w:r>
    </w:p>
    <w:p>
      <w:pPr>
        <w:pStyle w:val="SHTKTranslationText"/>
      </w:pPr>
      <w:r>
        <w:t>논에서 말한다. “이와 같이 여섯 가운데 … 아흔여덟이라고 말한다.”</w:t>
      </w:r>
    </w:p>
    <w:p>
      <w:pPr>
        <w:pStyle w:val="SHTKSourceText"/>
      </w:pPr>
      <w:r>
        <w:t>[17]結總數。</w:t>
      </w:r>
    </w:p>
    <w:p>
      <w:pPr>
        <w:pStyle w:val="SHTKTranslationText"/>
      </w:pPr>
      <w:r>
        <w:t>전체 수를 결론지은 것이다.</w:t>
      </w:r>
    </w:p>
    <w:p>
      <w:pPr>
        <w:pStyle w:val="SHTKNoteSummary"/>
      </w:pPr>
      <w:r>
        <w:t>교감 요약 | [CBETA 교감] 저본 結 → 甲본 結成</w:t>
      </w:r>
    </w:p>
    <w:p>
      <w:pPr>
        <w:pStyle w:val="SHTKNoteDetail"/>
      </w:pPr>
      <w:r>
        <w:t>• 교감 번호 | 0689017</w:t>
      </w:r>
    </w:p>
    <w:p>
      <w:pPr>
        <w:pStyle w:val="SHTKNoteDetail"/>
      </w:pPr>
      <w:r>
        <w:t>• 저본 독법 | 結</w:t>
      </w:r>
    </w:p>
    <w:p>
      <w:pPr>
        <w:pStyle w:val="SHTKNoteDetail"/>
      </w:pPr>
      <w:r>
        <w:t>• 이문 독법 | 結成</w:t>
      </w:r>
    </w:p>
    <w:p>
      <w:pPr>
        <w:pStyle w:val="SHTKNoteDetail"/>
      </w:pPr>
      <w:r>
        <w:t>• 저본 기준 번역 | “전체 수를 결론지은 것이다.”</w:t>
      </w:r>
    </w:p>
    <w:p>
      <w:pPr>
        <w:pStyle w:val="SHTKNoteDetail"/>
      </w:pPr>
      <w:r>
        <w:t>• 교감 해설 | 저본 본문은 수정하지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0689017.</w:t>
      </w:r>
    </w:p>
    <w:p>
      <w:pPr>
        <w:pStyle w:val="SHTKSourceText"/>
      </w:pPr>
      <w:r>
        <w:t>如文可解問九地。五部。</w:t>
      </w:r>
    </w:p>
    <w:p>
      <w:pPr>
        <w:pStyle w:val="SHTKTranslationText"/>
      </w:pPr>
      <w:r>
        <w:t>글과 같이 알 수 있다. 묻는다. 아홉 지와, 다섯 부는,</w:t>
      </w:r>
    </w:p>
    <w:p>
      <w:pPr>
        <w:pStyle w:val="SHTKSourceText"/>
      </w:pPr>
      <w:r>
        <w:t>各各有[18]異。</w:t>
      </w:r>
    </w:p>
    <w:p>
      <w:pPr>
        <w:pStyle w:val="SHTKTranslationText"/>
      </w:pPr>
      <w:r>
        <w:t>각각 차이가 있는데,</w:t>
      </w:r>
    </w:p>
    <w:p>
      <w:pPr>
        <w:pStyle w:val="SHTKNoteSummary"/>
      </w:pPr>
      <w:r>
        <w:t>교감 요약 | [CBETA 교감] 저본 異 → 甲본 意</w:t>
      </w:r>
    </w:p>
    <w:p>
      <w:pPr>
        <w:pStyle w:val="SHTKNoteDetail"/>
      </w:pPr>
      <w:r>
        <w:t>• 교감 번호 | 0689018</w:t>
      </w:r>
    </w:p>
    <w:p>
      <w:pPr>
        <w:pStyle w:val="SHTKNoteDetail"/>
      </w:pPr>
      <w:r>
        <w:t>• 저본 독법 | 異 → ‘다르다’</w:t>
      </w:r>
    </w:p>
    <w:p>
      <w:pPr>
        <w:pStyle w:val="SHTKNoteDetail"/>
      </w:pPr>
      <w:r>
        <w:t>• 이문 독법 | 意 → ‘뜻/의도’</w:t>
      </w:r>
    </w:p>
    <w:p>
      <w:pPr>
        <w:pStyle w:val="SHTKNoteDetail"/>
      </w:pPr>
      <w:r>
        <w:t>• 저본 기준 번역 | “각각</w:t>
      </w:r>
    </w:p>
    <w:p>
      <w:pPr>
        <w:pStyle w:val="SHTKNoteDetail"/>
      </w:pPr>
      <w:r>
        <w:t>• 교감 해설 | 저본 본문은 수정하지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0689018.</w:t>
      </w:r>
    </w:p>
    <w:p>
      <w:pPr>
        <w:pStyle w:val="SHTKSourceText"/>
      </w:pPr>
      <w:r>
        <w:t>何緣於此就界不同建立隨眠非就地異答由離界貪建立遍知．沙門果故。謂立此二由斷隨眠。</w:t>
      </w:r>
    </w:p>
    <w:p>
      <w:pPr>
        <w:pStyle w:val="SHTKTranslationText"/>
      </w:pPr>
      <w:r>
        <w:t>무슨 까닭으로 여기서는 계의 차이에 따라 수면을 세우고 지의 차이에 따라 세우지 않는가? 답한다. 계의 탐을 여읨에 따라 변지와 사문과를 세우기 때문이다. 곧 이 둘을 세우는 것은 수면을 끊는 데 말미암는데,</w:t>
      </w:r>
    </w:p>
    <w:p>
      <w:pPr>
        <w:pStyle w:val="SHTKSourceText"/>
      </w:pPr>
      <w:r>
        <w:t>此斷隨眠[19]界非地故。</w:t>
      </w:r>
    </w:p>
    <w:p>
      <w:pPr>
        <w:pStyle w:val="SHTKTranslationText"/>
      </w:pPr>
      <w:r>
        <w:t>이 수면을 끊는 것은 계에 따른 것이지 지에 따른 것이 아니기 때문이다.</w:t>
      </w:r>
    </w:p>
    <w:p>
      <w:pPr>
        <w:pStyle w:val="SHTKNoteSummary"/>
      </w:pPr>
      <w:r>
        <w:t>교감 요약 | [CBETA 교감] 저본 界 → 甲본 就界</w:t>
      </w:r>
    </w:p>
    <w:p>
      <w:pPr>
        <w:pStyle w:val="SHTKNoteDetail"/>
      </w:pPr>
      <w:r>
        <w:t>• 교감 번호 | 0689019</w:t>
      </w:r>
    </w:p>
    <w:p>
      <w:pPr>
        <w:pStyle w:val="SHTKNoteDetail"/>
      </w:pPr>
      <w:r>
        <w:t>• 저본 독법 | 界 → ‘계’</w:t>
      </w:r>
    </w:p>
    <w:p>
      <w:pPr>
        <w:pStyle w:val="SHTKNoteDetail"/>
      </w:pPr>
      <w:r>
        <w:t>• 이문 독법 | 就界</w:t>
      </w:r>
    </w:p>
    <w:p>
      <w:pPr>
        <w:pStyle w:val="SHTKNoteDetail"/>
      </w:pPr>
      <w:r>
        <w:t>• 저본 기준 번역 | “이 수면을 끊는 것은 계에 따른 것이지 지에 따른 것이 아니기 때문이다.”</w:t>
      </w:r>
    </w:p>
    <w:p>
      <w:pPr>
        <w:pStyle w:val="SHTKNoteDetail"/>
      </w:pPr>
      <w:r>
        <w:t>• 교감 해설 | 저본 본문은 수정하지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0689019.</w:t>
      </w:r>
    </w:p>
    <w:p>
      <w:pPr>
        <w:pStyle w:val="SHTKSourceText"/>
      </w:pPr>
      <w:r>
        <w:t>不就地建立隨眠又釋。</w:t>
      </w:r>
    </w:p>
    <w:p>
      <w:pPr>
        <w:pStyle w:val="SHTKTranslationText"/>
      </w:pPr>
      <w:r>
        <w:t>그러므로 지에 따라 수면을 세우지 않는다. 또 달리 해석한다.</w:t>
      </w:r>
    </w:p>
    <w:p>
      <w:pPr>
        <w:pStyle w:val="SHTKSourceText"/>
      </w:pPr>
      <w:r>
        <w:t>[20]雖一界中諸地不同。</w:t>
      </w:r>
    </w:p>
    <w:p>
      <w:pPr>
        <w:pStyle w:val="SHTKTranslationText"/>
      </w:pPr>
      <w:r>
        <w:t>비록 한 계 안에서도 여러 지가 서로 다르지만,</w:t>
      </w:r>
    </w:p>
    <w:p>
      <w:pPr>
        <w:pStyle w:val="SHTKNoteSummary"/>
      </w:pPr>
      <w:r>
        <w:t>교감 요약 | [CBETA 교감] 저본 雖 → 甲본 離</w:t>
      </w:r>
    </w:p>
    <w:p>
      <w:pPr>
        <w:pStyle w:val="SHTKNoteDetail"/>
      </w:pPr>
      <w:r>
        <w:t>• 교감 번호 | 0689020</w:t>
      </w:r>
    </w:p>
    <w:p>
      <w:pPr>
        <w:pStyle w:val="SHTKNoteDetail"/>
      </w:pPr>
      <w:r>
        <w:t>• 저본 독법 | 雖 → ‘비록’</w:t>
      </w:r>
    </w:p>
    <w:p>
      <w:pPr>
        <w:pStyle w:val="SHTKNoteDetail"/>
      </w:pPr>
      <w:r>
        <w:t>• 이문 독법 | 離 → ‘떠나다’</w:t>
      </w:r>
    </w:p>
    <w:p>
      <w:pPr>
        <w:pStyle w:val="SHTKNoteDetail"/>
      </w:pPr>
      <w:r>
        <w:t>• 저본 기준 번역 | “비록 한 계 안에서도 여러 지가 서로 다르지만,”</w:t>
      </w:r>
    </w:p>
    <w:p>
      <w:pPr>
        <w:pStyle w:val="SHTKNoteDetail"/>
      </w:pPr>
      <w:r>
        <w:t>• 교감 해설 | 저본 본문은 수정하지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0689020.</w:t>
      </w:r>
    </w:p>
    <w:p>
      <w:pPr>
        <w:pStyle w:val="SHTKSourceText"/>
      </w:pPr>
      <w:r>
        <w:t>同界隨眠性少相似。</w:t>
      </w:r>
    </w:p>
    <w:p>
      <w:pPr>
        <w:pStyle w:val="SHTKTranslationText"/>
      </w:pPr>
      <w:r>
        <w:t>같은 계의 수면은 성질이 조금 서로 비슷하므로,</w:t>
      </w:r>
    </w:p>
    <w:p>
      <w:pPr>
        <w:pStyle w:val="SHTKSourceText"/>
      </w:pPr>
      <w:r>
        <w:t>故[21]就界[22]分。</w:t>
      </w:r>
    </w:p>
    <w:p>
      <w:pPr>
        <w:pStyle w:val="SHTKTranslationText"/>
      </w:pPr>
      <w:r>
        <w:t>계에 따라 나누고,</w:t>
      </w:r>
    </w:p>
    <w:p>
      <w:pPr>
        <w:pStyle w:val="SHTKNoteSummary"/>
      </w:pPr>
      <w:r>
        <w:t>교감 요약 | [CBETA 교감] 甲본에는 就 없음</w:t>
      </w:r>
    </w:p>
    <w:p>
      <w:pPr>
        <w:pStyle w:val="SHTKNoteDetail"/>
      </w:pPr>
      <w:r>
        <w:t>• 교감 번호 | 0689021</w:t>
      </w:r>
    </w:p>
    <w:p>
      <w:pPr>
        <w:pStyle w:val="SHTKNoteDetail"/>
      </w:pPr>
      <w:r>
        <w:t>• 저본 독법 | 就</w:t>
      </w:r>
    </w:p>
    <w:p>
      <w:pPr>
        <w:pStyle w:val="SHTKNoteDetail"/>
      </w:pPr>
      <w:r>
        <w:t>• 이문 독법 | ∅ → ‘해당 성분 없음(탈락)’</w:t>
      </w:r>
    </w:p>
    <w:p>
      <w:pPr>
        <w:pStyle w:val="SHTKNoteDetail"/>
      </w:pPr>
      <w:r>
        <w:t>• 저본 기준 번역 | “계에 따라 나누고,”</w:t>
      </w:r>
    </w:p>
    <w:p>
      <w:pPr>
        <w:pStyle w:val="SHTKNoteDetail"/>
      </w:pPr>
      <w:r>
        <w:t>• 교감 해설 | 저본 본문은 수정하지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0689021.</w:t>
      </w:r>
    </w:p>
    <w:p>
      <w:pPr>
        <w:pStyle w:val="SHTKNoteSummary"/>
      </w:pPr>
      <w:r>
        <w:t>교감 요약 | [CBETA 교감] 甲본에는 分 없음</w:t>
      </w:r>
    </w:p>
    <w:p>
      <w:pPr>
        <w:pStyle w:val="SHTKNoteDetail"/>
      </w:pPr>
      <w:r>
        <w:t>• 교감 번호 | 0689022</w:t>
      </w:r>
    </w:p>
    <w:p>
      <w:pPr>
        <w:pStyle w:val="SHTKNoteDetail"/>
      </w:pPr>
      <w:r>
        <w:t>• 저본 독법 | 分</w:t>
      </w:r>
    </w:p>
    <w:p>
      <w:pPr>
        <w:pStyle w:val="SHTKNoteDetail"/>
      </w:pPr>
      <w:r>
        <w:t>• 이문 독법 | ∅ → ‘해당 성분 없음(탈락)’</w:t>
      </w:r>
    </w:p>
    <w:p>
      <w:pPr>
        <w:pStyle w:val="SHTKNoteDetail"/>
      </w:pPr>
      <w:r>
        <w:t>• 저본 기준 번역 | “계에 따라 나누고,”</w:t>
      </w:r>
    </w:p>
    <w:p>
      <w:pPr>
        <w:pStyle w:val="SHTKNoteDetail"/>
      </w:pPr>
      <w:r>
        <w:t>• 교감 해설 | 저본 본문은 수정하지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0689022.</w:t>
      </w:r>
    </w:p>
    <w:p>
      <w:pPr>
        <w:pStyle w:val="SHTKSourceText"/>
      </w:pPr>
      <w:r>
        <w:t>不就地說。上界無嗔如前已釋。</w:t>
      </w:r>
    </w:p>
    <w:p>
      <w:pPr>
        <w:pStyle w:val="SHTKTranslationText"/>
      </w:pPr>
      <w:r>
        <w:t>지에 따라 말하지 않는다. 상계에 진이 없는 것은 앞에서 이미 해석했다.</w:t>
      </w:r>
    </w:p>
    <w:p>
      <w:pPr>
        <w:pStyle w:val="SHTKPositionMarker"/>
      </w:pPr>
      <w:bookmarkStart w:id="4225" w:name="loc_0689c13"/>
      <w:bookmarkEnd w:id="4225"/>
      <w:r>
        <w:t>[0689c13]</w:t>
      </w:r>
    </w:p>
    <w:p>
      <w:pPr>
        <w:pStyle w:val="SHTKSourceText"/>
      </w:pPr>
      <w:r>
        <w:t>論。於此所辨至智所害故。明九十八見。</w:t>
      </w:r>
    </w:p>
    <w:p>
      <w:pPr>
        <w:pStyle w:val="SHTKTranslationText"/>
      </w:pPr>
      <w:r>
        <w:t>논에서 말한다. “여기서 분별한 … 지에 의해 해를 입기 때문이다.” 아흔여덟 가지를 견도로 끊는 것과,</w:t>
      </w:r>
    </w:p>
    <w:p>
      <w:pPr>
        <w:pStyle w:val="SHTKSourceText"/>
      </w:pPr>
      <w:r>
        <w:t>修[23]斷也。</w:t>
      </w:r>
    </w:p>
    <w:p>
      <w:pPr>
        <w:pStyle w:val="SHTKTranslationText"/>
      </w:pPr>
      <w:r>
        <w:t>수도로 끊는 것을 밝힌다.</w:t>
      </w:r>
    </w:p>
    <w:p>
      <w:pPr>
        <w:pStyle w:val="SHTKNoteSummary"/>
      </w:pPr>
      <w:r>
        <w:t>교감 요약 | [CBETA 교감] 저본 斷 → 甲본 所斷</w:t>
      </w:r>
    </w:p>
    <w:p>
      <w:pPr>
        <w:pStyle w:val="SHTKNoteDetail"/>
      </w:pPr>
      <w:r>
        <w:t>• 교감 번호 | 0689023</w:t>
      </w:r>
    </w:p>
    <w:p>
      <w:pPr>
        <w:pStyle w:val="SHTKNoteDetail"/>
      </w:pPr>
      <w:r>
        <w:t>• 저본 독법 | 斷 → ‘끊다’</w:t>
      </w:r>
    </w:p>
    <w:p>
      <w:pPr>
        <w:pStyle w:val="SHTKNoteDetail"/>
      </w:pPr>
      <w:r>
        <w:t>• 이문 독법 | 所斷 → ‘…하는 바 / 끊다’</w:t>
      </w:r>
    </w:p>
    <w:p>
      <w:pPr>
        <w:pStyle w:val="SHTKNoteDetail"/>
      </w:pPr>
      <w:r>
        <w:t>• 저본 기준 번역 | “수도로 끊는 것을 밝힌다.”</w:t>
      </w:r>
    </w:p>
    <w:p>
      <w:pPr>
        <w:pStyle w:val="SHTKNoteDetail"/>
      </w:pPr>
      <w:r>
        <w:t>• 교감 해설 | 저본 본문은 수정하지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0689023.</w:t>
      </w:r>
    </w:p>
    <w:p>
      <w:pPr>
        <w:pStyle w:val="SHTKPositionMarker"/>
      </w:pPr>
      <w:bookmarkStart w:id="4226" w:name="loc_0689c15"/>
      <w:bookmarkEnd w:id="4226"/>
      <w:r>
        <w:t>[0689c15]</w:t>
      </w:r>
    </w:p>
    <w:p>
      <w:pPr>
        <w:pStyle w:val="SHTKSourceText"/>
      </w:pPr>
      <w:r>
        <w:t>論。如[24]前所說。</w:t>
      </w:r>
    </w:p>
    <w:p>
      <w:pPr>
        <w:pStyle w:val="SHTKTranslationText"/>
      </w:pPr>
      <w:r>
        <w:t>논에서 말한다. “앞에서 말한 것과 같다.”</w:t>
      </w:r>
    </w:p>
    <w:p>
      <w:pPr>
        <w:pStyle w:val="SHTKNoteSummary"/>
      </w:pPr>
      <w:r>
        <w:t>교감 요약 | [CBETA 교감] 저본 前 → 甲본 是</w:t>
      </w:r>
    </w:p>
    <w:p>
      <w:pPr>
        <w:pStyle w:val="SHTKNoteDetail"/>
      </w:pPr>
      <w:r>
        <w:t>• 교감 번호 | 0689024</w:t>
      </w:r>
    </w:p>
    <w:p>
      <w:pPr>
        <w:pStyle w:val="SHTKNoteDetail"/>
      </w:pPr>
      <w:r>
        <w:t>• 저본 독법 | 前 → ‘앞’</w:t>
      </w:r>
    </w:p>
    <w:p>
      <w:pPr>
        <w:pStyle w:val="SHTKNoteDetail"/>
      </w:pPr>
      <w:r>
        <w:t>• 이문 독법 | 是 → ‘이다/옳다’</w:t>
      </w:r>
    </w:p>
    <w:p>
      <w:pPr>
        <w:pStyle w:val="SHTKNoteDetail"/>
      </w:pPr>
      <w:r>
        <w:t>• 저본 기준 번역 | “논에서 말한다. “앞에서 말한 것과 같다.””</w:t>
      </w:r>
    </w:p>
    <w:p>
      <w:pPr>
        <w:pStyle w:val="SHTKNoteDetail"/>
      </w:pPr>
      <w:r>
        <w:t>• 교감 해설 | 저본 본문은 수정하지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0689024.</w:t>
      </w:r>
    </w:p>
    <w:p>
      <w:pPr>
        <w:pStyle w:val="SHTKSourceText"/>
      </w:pPr>
      <w:r>
        <w:t>[25]此下一行頌。</w:t>
      </w:r>
    </w:p>
    <w:p>
      <w:pPr>
        <w:pStyle w:val="SHTKTranslationText"/>
      </w:pPr>
      <w:r>
        <w:t>이 아래 한 행의 게송은,</w:t>
      </w:r>
    </w:p>
    <w:p>
      <w:pPr>
        <w:pStyle w:val="SHTKNoteSummary"/>
      </w:pPr>
      <w:r>
        <w:t>교감 요약 | [CBETA 교감] 저본 此 → 甲본 以</w:t>
      </w:r>
    </w:p>
    <w:p>
      <w:pPr>
        <w:pStyle w:val="SHTKNoteDetail"/>
      </w:pPr>
      <w:r>
        <w:t>• 교감 번호 | 0689025</w:t>
      </w:r>
    </w:p>
    <w:p>
      <w:pPr>
        <w:pStyle w:val="SHTKNoteDetail"/>
      </w:pPr>
      <w:r>
        <w:t>• 저본 독법 | 此 → ‘이것/이’</w:t>
      </w:r>
    </w:p>
    <w:p>
      <w:pPr>
        <w:pStyle w:val="SHTKNoteDetail"/>
      </w:pPr>
      <w:r>
        <w:t>• 이문 독법 | 以 → ‘…로써’</w:t>
      </w:r>
    </w:p>
    <w:p>
      <w:pPr>
        <w:pStyle w:val="SHTKNoteDetail"/>
      </w:pPr>
      <w:r>
        <w:t>• 저본 기준 번역 | “이 아래 한 행의 게송은,”</w:t>
      </w:r>
    </w:p>
    <w:p>
      <w:pPr>
        <w:pStyle w:val="SHTKNoteDetail"/>
      </w:pPr>
      <w:r>
        <w:t>• 교감 해설 | 저본 본문은 수정하지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0689025.</w:t>
      </w:r>
    </w:p>
    <w:p>
      <w:pPr>
        <w:pStyle w:val="SHTKSourceText"/>
      </w:pPr>
      <w:r>
        <w:t>第二明忍[26]所斷有定．不定。</w:t>
      </w:r>
    </w:p>
    <w:p>
      <w:pPr>
        <w:pStyle w:val="SHTKTranslationText"/>
      </w:pPr>
      <w:r>
        <w:t>둘째로 인에 의해 끊어지는 것에는 결정된 것과 결정되지 않은 것이 있음을 밝히고,</w:t>
      </w:r>
    </w:p>
    <w:p>
      <w:pPr>
        <w:pStyle w:val="SHTKNoteSummary"/>
      </w:pPr>
      <w:r>
        <w:t>교감 요약 | [CBETA 교감] 저본 所 → 甲본 二</w:t>
      </w:r>
    </w:p>
    <w:p>
      <w:pPr>
        <w:pStyle w:val="SHTKNoteDetail"/>
      </w:pPr>
      <w:r>
        <w:t>• 교감 번호 | 0689026</w:t>
      </w:r>
    </w:p>
    <w:p>
      <w:pPr>
        <w:pStyle w:val="SHTKNoteDetail"/>
      </w:pPr>
      <w:r>
        <w:t>• 저본 독법 | 所 → ‘…하는 바’</w:t>
      </w:r>
    </w:p>
    <w:p>
      <w:pPr>
        <w:pStyle w:val="SHTKNoteDetail"/>
      </w:pPr>
      <w:r>
        <w:t>• 이문 독법 | 二 → ‘둘’</w:t>
      </w:r>
    </w:p>
    <w:p>
      <w:pPr>
        <w:pStyle w:val="SHTKNoteDetail"/>
      </w:pPr>
      <w:r>
        <w:t>• 저본 기준 번역 | “둘째로 인에 의해 끊어지는 것에는 결정된 것과 결정되지 않은 것이 있음을 밝히고,”</w:t>
      </w:r>
    </w:p>
    <w:p>
      <w:pPr>
        <w:pStyle w:val="SHTKNoteDetail"/>
      </w:pPr>
      <w:r>
        <w:t>• 교감 해설 | 저본 본문은 수정하지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0689026.</w:t>
      </w:r>
    </w:p>
    <w:p>
      <w:pPr>
        <w:pStyle w:val="SHTKSourceText"/>
      </w:pPr>
      <w:r>
        <w:t>智斷唯定不同。婆沙五十一云。前行義。</w:t>
      </w:r>
    </w:p>
    <w:p>
      <w:pPr>
        <w:pStyle w:val="SHTKTranslationText"/>
      </w:pPr>
      <w:r>
        <w:t>지에 의해 끊어지는 것은 오직 결정된다는 차이를 밝힌다. 《비바사론》 51권에서 말한다. 선행의 뜻에는,</w:t>
      </w:r>
    </w:p>
    <w:p>
      <w:pPr>
        <w:pStyle w:val="SHTKSourceText"/>
      </w:pPr>
      <w:r>
        <w:t>一不[27]共。</w:t>
      </w:r>
    </w:p>
    <w:p>
      <w:pPr>
        <w:pStyle w:val="SHTKTranslationText"/>
      </w:pPr>
      <w:r>
        <w:t>첫째 불공,</w:t>
      </w:r>
    </w:p>
    <w:p>
      <w:pPr>
        <w:pStyle w:val="SHTKNoteSummary"/>
      </w:pPr>
      <w:r>
        <w:t>교감 요약 | [CBETA 교감] 저본 共 → 甲본 苦</w:t>
      </w:r>
    </w:p>
    <w:p>
      <w:pPr>
        <w:pStyle w:val="SHTKNoteDetail"/>
      </w:pPr>
      <w:r>
        <w:t>• 교감 번호 | 0689027</w:t>
      </w:r>
    </w:p>
    <w:p>
      <w:pPr>
        <w:pStyle w:val="SHTKNoteDetail"/>
      </w:pPr>
      <w:r>
        <w:t>• 저본 독법 | 共</w:t>
      </w:r>
    </w:p>
    <w:p>
      <w:pPr>
        <w:pStyle w:val="SHTKNoteDetail"/>
      </w:pPr>
      <w:r>
        <w:t>• 이문 독법 | 苦 → ‘괴로움’</w:t>
      </w:r>
    </w:p>
    <w:p>
      <w:pPr>
        <w:pStyle w:val="SHTKNoteDetail"/>
      </w:pPr>
      <w:r>
        <w:t>• 저본 기준 번역 | “첫째 불공,”</w:t>
      </w:r>
    </w:p>
    <w:p>
      <w:pPr>
        <w:pStyle w:val="SHTKNoteDetail"/>
      </w:pPr>
      <w:r>
        <w:t>• 교감 해설 | 저본 본문은 수정하지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0689027.</w:t>
      </w:r>
    </w:p>
    <w:p>
      <w:pPr>
        <w:pStyle w:val="SHTKSourceText"/>
      </w:pPr>
      <w:r>
        <w:t>二畢竟。三最初</w:t>
      </w:r>
    </w:p>
    <w:p>
      <w:pPr>
        <w:pStyle w:val="SHTKTranslationText"/>
      </w:pPr>
      <w:r>
        <w:t>둘째 필경, 셋째 최초가 있다.</w:t>
      </w:r>
    </w:p>
    <w:p>
      <w:pPr>
        <w:pStyle w:val="SHTKSourceText"/>
      </w:pPr>
      <w:r>
        <w:t>不[＊]共前行者。</w:t>
      </w:r>
    </w:p>
    <w:p>
      <w:pPr>
        <w:pStyle w:val="SHTKTranslationText"/>
      </w:pPr>
      <w:r>
        <w:t>불공선행이란,</w:t>
      </w:r>
    </w:p>
    <w:p>
      <w:pPr>
        <w:pStyle w:val="SHTKNoteSummary"/>
      </w:pPr>
      <w:r>
        <w:t>교감 요약 | [CBETA 교감] 저본 共 → 甲본 苦</w:t>
      </w:r>
    </w:p>
    <w:p>
      <w:pPr>
        <w:pStyle w:val="SHTKNoteDetail"/>
      </w:pPr>
      <w:r>
        <w:t>• 원교감 원문 | 共【大】＊，苦【甲】＊</w:t>
      </w:r>
    </w:p>
    <w:p>
      <w:pPr>
        <w:pStyle w:val="SHTKNoteDetail"/>
      </w:pPr>
      <w:r>
        <w:t>• 해당 번역 | “불공선행이란,”</w:t>
      </w:r>
    </w:p>
    <w:p>
      <w:pPr>
        <w:pStyle w:val="SHTKNoteDetail"/>
      </w:pPr>
      <w:r>
        <w:t>• 번역 영향 판정 | [판단 유보]</w:t>
      </w:r>
    </w:p>
    <w:p>
      <w:pPr>
        <w:pStyle w:val="SHTKNoteDetail"/>
      </w:pPr>
      <w:r>
        <w:t>• 출처 | CBETA T41n1822, 교감 번호 0689027.</w:t>
      </w:r>
    </w:p>
    <w:p>
      <w:pPr>
        <w:pStyle w:val="SHTKSourceText"/>
      </w:pPr>
      <w:r>
        <w:t>[28]謂若[29]諸煩惱通三界繫。</w:t>
      </w:r>
    </w:p>
    <w:p>
      <w:pPr>
        <w:pStyle w:val="SHTKTranslationText"/>
      </w:pPr>
      <w:r>
        <w:t>만일 여러 번뇌가 삼계에 모두 매이면서,</w:t>
      </w:r>
    </w:p>
    <w:p>
      <w:pPr>
        <w:pStyle w:val="SHTKNoteSummary"/>
      </w:pPr>
      <w:r>
        <w:t>교감 요약 | [CBETA 교감] 甲본에는 謂 없음</w:t>
      </w:r>
    </w:p>
    <w:p>
      <w:pPr>
        <w:pStyle w:val="SHTKNoteDetail"/>
      </w:pPr>
      <w:r>
        <w:t>• 교감 번호 | 0689028</w:t>
      </w:r>
    </w:p>
    <w:p>
      <w:pPr>
        <w:pStyle w:val="SHTKNoteDetail"/>
      </w:pPr>
      <w:r>
        <w:t>• 저본 독법 | 謂 → ‘말하다’</w:t>
      </w:r>
    </w:p>
    <w:p>
      <w:pPr>
        <w:pStyle w:val="SHTKNoteDetail"/>
      </w:pPr>
      <w:r>
        <w:t>• 이문 독법 | ∅ → ‘해당 성분 없음(탈락)’</w:t>
      </w:r>
    </w:p>
    <w:p>
      <w:pPr>
        <w:pStyle w:val="SHTKNoteDetail"/>
      </w:pPr>
      <w:r>
        <w:t>• 저본 기준 번역 | “만일 여러 번뇌가 삼계에 모두 매이면서,”</w:t>
      </w:r>
    </w:p>
    <w:p>
      <w:pPr>
        <w:pStyle w:val="SHTKNoteDetail"/>
      </w:pPr>
      <w:r>
        <w:t>• 교감 해설 | 저본 본문은 수정하지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0689028.</w:t>
      </w:r>
    </w:p>
    <w:p>
      <w:pPr>
        <w:pStyle w:val="SHTKNoteSummary"/>
      </w:pPr>
      <w:r>
        <w:t>교감 요약 | [CBETA 교감] 저본 諸 → 甲본 見</w:t>
      </w:r>
    </w:p>
    <w:p>
      <w:pPr>
        <w:pStyle w:val="SHTKNoteDetail"/>
      </w:pPr>
      <w:r>
        <w:t>• 교감 번호 | 0689029</w:t>
      </w:r>
    </w:p>
    <w:p>
      <w:pPr>
        <w:pStyle w:val="SHTKNoteDetail"/>
      </w:pPr>
      <w:r>
        <w:t>• 저본 독법 | 諸</w:t>
      </w:r>
    </w:p>
    <w:p>
      <w:pPr>
        <w:pStyle w:val="SHTKNoteDetail"/>
      </w:pPr>
      <w:r>
        <w:t>• 이문 독법 | 見 → ‘견해/보다’</w:t>
      </w:r>
    </w:p>
    <w:p>
      <w:pPr>
        <w:pStyle w:val="SHTKNoteDetail"/>
      </w:pPr>
      <w:r>
        <w:t>• 저본 기준 번역 | “만일 여러 번뇌가 삼계에 모두 매이면서,”</w:t>
      </w:r>
    </w:p>
    <w:p>
      <w:pPr>
        <w:pStyle w:val="SHTKNoteDetail"/>
      </w:pPr>
      <w:r>
        <w:t>• 교감 해설 | 저본 본문은 수정하지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0689029.</w:t>
      </w:r>
    </w:p>
    <w:p>
      <w:pPr>
        <w:pStyle w:val="SHTKSourceText"/>
      </w:pPr>
      <w:r>
        <w:t>唯見所斷有二句。非想一地唯見所斷唯聖人斷。下八地通二人。聖者斷唯見斷。異生斷唯修斷。此以非想地見斷為前行(以見道不共先答)畢竟前行者。若諸煩惱唯欲界繫。通於五部。彼修為前行有二句。或修所斷。</w:t>
      </w:r>
    </w:p>
    <w:p>
      <w:pPr>
        <w:pStyle w:val="SHTKTranslationText"/>
      </w:pPr>
      <w:r>
        <w:t>오직 견소단인 경우에는 두 구가 있다는 것이다. 비상비비상처 한 지는 오직 견소단이고 오직 성인만이 끊으며, 아래 여덟 지는 두 사람에게 모두 통한다. 성인이 끊는 것은 오직 견단이고, 이생이 끊는 것은 오직 수단이다. 이는 비상지의 견단을 선행으로 삼은 것이다. 견도는 불공이므로 먼저 답한 것이다. 필경선행이란, 만일 여러 번뇌가 오직 욕계에 매이고, 다섯 부에 모두 통한다면, 그 가운데 수를 선행으로 삼는 데 두 구가 있다는 것이다. 혹은 수소단이고,</w:t>
      </w:r>
    </w:p>
    <w:p>
      <w:pPr>
        <w:pStyle w:val="SHTKSourceText"/>
      </w:pPr>
      <w:r>
        <w:t>或見．[30]修所斷。</w:t>
      </w:r>
    </w:p>
    <w:p>
      <w:pPr>
        <w:pStyle w:val="SHTKTranslationText"/>
      </w:pPr>
      <w:r>
        <w:t>혹은 견·수소단이다.</w:t>
      </w:r>
    </w:p>
    <w:p>
      <w:pPr>
        <w:pStyle w:val="SHTKNoteSummary"/>
      </w:pPr>
      <w:r>
        <w:t>교감 요약 | [CBETA 교감] 甲본에는 修 없음</w:t>
      </w:r>
    </w:p>
    <w:p>
      <w:pPr>
        <w:pStyle w:val="SHTKNoteDetail"/>
      </w:pPr>
      <w:r>
        <w:t>• 교감 번호 | 0689030</w:t>
      </w:r>
    </w:p>
    <w:p>
      <w:pPr>
        <w:pStyle w:val="SHTKNoteDetail"/>
      </w:pPr>
      <w:r>
        <w:t>• 저본 독법 | 修 → ‘닦다’</w:t>
      </w:r>
    </w:p>
    <w:p>
      <w:pPr>
        <w:pStyle w:val="SHTKNoteDetail"/>
      </w:pPr>
      <w:r>
        <w:t>• 이문 독법 | ∅ → ‘해당 성분 없음(탈락)’</w:t>
      </w:r>
    </w:p>
    <w:p>
      <w:pPr>
        <w:pStyle w:val="SHTKNoteDetail"/>
      </w:pPr>
      <w:r>
        <w:t>• 저본 기준 번역 | “혹은 견·수소단이다.”</w:t>
      </w:r>
    </w:p>
    <w:p>
      <w:pPr>
        <w:pStyle w:val="SHTKNoteDetail"/>
      </w:pPr>
      <w:r>
        <w:t>• 교감 해설 | 저본 본문은 수정하지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0689030.</w:t>
      </w:r>
    </w:p>
    <w:p>
      <w:pPr>
        <w:pStyle w:val="SHTKSourceText"/>
      </w:pPr>
      <w:r>
        <w:t>修所斷者是決定。若聖若凡皆修所斷故。見斷不定。聖斷是見斷。凡斷是修斷。修斷決定故先答。以五門中是最後故名畢竟前行最初前行者。若諸煩惱通三界繫通五部。彼見為前行有三句。非想見所斷唯聖人斷。唯無漏道斷。唯見斷為第一句。已下八地非唯見斷故不合立。不例修道修道下地唯修斷故。所以合立修所斷。通下八地皆修所斷通凡聖斷。非想一地唯聖人斷。唯無漏道斷。</w:t>
      </w:r>
    </w:p>
    <w:p>
      <w:pPr>
        <w:pStyle w:val="SHTKTranslationText"/>
      </w:pPr>
      <w:r>
        <w:t>수소단인 것은 결정되어 있다. 성인이든 범부든 모두 수소단이기 때문이다. 견단은 결정되지 않는다. 성인이 끊으면 견단이고, 범부가 끊으면 수단이다. 수단은 결정되어 있으므로 먼저 답한다. 다섯 문 가운데 마지막이므로 필경선행이라 이름한다. 최초선행이란, 만일 여러 번뇌가 삼계에 모두 매이고 다섯 부에 모두 통한다면, 그 가운데 견을 선행으로 삼는 데 세 구가 있다는 것이다. 비상지의 견소단은 오직 성인만이 끊고, 오직 무루도로 끊으며, 오직 견단이므로 제1구가 된다. 이 아래 여덟 지는 오직 견단인 것이 아니므로 함께 세울 수 없다. 수도와는 같지 않다. 수도에서는 아래 지가 오직 수단이기 때문이다. 그러므로 합하여 수소단으로 세운다. 아래 여덟 지에 모두 통하여 모두 수소단이고, 범부와 성인이 끊는 데 모두 통한다. 비상지 한 지는 오직 성인만이 끊고, 오직 무루도로 끊지만,</w:t>
      </w:r>
    </w:p>
    <w:p>
      <w:pPr>
        <w:pStyle w:val="SHTKSourceText"/>
      </w:pPr>
      <w:r>
        <w:t>以同[1]唯修斷。</w:t>
      </w:r>
    </w:p>
    <w:p>
      <w:pPr>
        <w:pStyle w:val="SHTKTranslationText"/>
      </w:pPr>
      <w:r>
        <w:t>같이 오직 수단이라는 점에서는 같으므로,</w:t>
      </w:r>
    </w:p>
    <w:p>
      <w:pPr>
        <w:pStyle w:val="SHTKNoteSummary"/>
      </w:pPr>
      <w:r>
        <w:t>교감 요약 | [CBETA 교감] 甲·乙본에는 唯 없음</w:t>
      </w:r>
    </w:p>
    <w:p>
      <w:pPr>
        <w:pStyle w:val="SHTKNoteDetail"/>
      </w:pPr>
      <w:r>
        <w:t>• 교감 번호 | 0690001</w:t>
      </w:r>
    </w:p>
    <w:p>
      <w:pPr>
        <w:pStyle w:val="SHTKNoteDetail"/>
      </w:pPr>
      <w:r>
        <w:t>• 저본 독법 | 唯 → ‘오직’</w:t>
      </w:r>
    </w:p>
    <w:p>
      <w:pPr>
        <w:pStyle w:val="SHTKNoteDetail"/>
      </w:pPr>
      <w:r>
        <w:t>• 이문 독법 | ∅ → ‘해당 성분 없음(탈락)’</w:t>
      </w:r>
    </w:p>
    <w:p>
      <w:pPr>
        <w:pStyle w:val="SHTKNoteDetail"/>
      </w:pPr>
      <w:r>
        <w:t>• 저본 기준 번역 | “같이 오직 수단이라는 점에서는 같으므로,”</w:t>
      </w:r>
    </w:p>
    <w:p>
      <w:pPr>
        <w:pStyle w:val="SHTKNoteDetail"/>
      </w:pPr>
      <w:r>
        <w:t>• 교감 해설 | 저본 본문은 수정하지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0690001.</w:t>
      </w:r>
    </w:p>
    <w:p>
      <w:pPr>
        <w:pStyle w:val="SHTKSourceText"/>
      </w:pPr>
      <w:r>
        <w:t>合立為一為第二句。不例見道以有一定故非第三句。</w:t>
      </w:r>
    </w:p>
    <w:p>
      <w:pPr>
        <w:pStyle w:val="SHTKTranslationText"/>
      </w:pPr>
      <w:r>
        <w:t>합하여 하나로 세워 제2구로 삼는다. 견도와 같지 않은 것은 하나의 결정된 것이 있으므로 제3구가 아니기 때문이다.</w:t>
      </w:r>
    </w:p>
    <w:p>
      <w:pPr>
        <w:pStyle w:val="SHTKSourceText"/>
      </w:pPr>
      <w:r>
        <w:t>以[2]與下[3]合立凡．聖漏．無漏不定故非第一句。</w:t>
      </w:r>
    </w:p>
    <w:p>
      <w:pPr>
        <w:pStyle w:val="SHTKTranslationText"/>
      </w:pPr>
      <w:r>
        <w:t>아래 지와 합하여 세우면 범부·성인과 유루·무루가 일정하지 않으므로 제1구도 아니다.</w:t>
      </w:r>
    </w:p>
    <w:p>
      <w:pPr>
        <w:pStyle w:val="SHTKNoteSummary"/>
      </w:pPr>
      <w:r>
        <w:t>교감 요약 | [CBETA 교감] 이본에는 與 없음</w:t>
      </w:r>
    </w:p>
    <w:p>
      <w:pPr>
        <w:pStyle w:val="SHTKNoteDetail"/>
      </w:pPr>
      <w:r>
        <w:t>• 교감 번호 | 0690002</w:t>
      </w:r>
    </w:p>
    <w:p>
      <w:pPr>
        <w:pStyle w:val="SHTKNoteDetail"/>
      </w:pPr>
      <w:r>
        <w:t>• 저본 독법 | 與</w:t>
      </w:r>
    </w:p>
    <w:p>
      <w:pPr>
        <w:pStyle w:val="SHTKNoteDetail"/>
      </w:pPr>
      <w:r>
        <w:t>• 이문 독법 | ∅ → ‘해당 성분 없음(탈락)’</w:t>
      </w:r>
    </w:p>
    <w:p>
      <w:pPr>
        <w:pStyle w:val="SHTKNoteDetail"/>
      </w:pPr>
      <w:r>
        <w:t>• 저본 기준 번역 | “아래 지와 합하여 세우면 범부·성인과 유루·무루가 일정하지 않으므로 제1구도 아니다.”</w:t>
      </w:r>
    </w:p>
    <w:p>
      <w:pPr>
        <w:pStyle w:val="SHTKNoteDetail"/>
      </w:pPr>
      <w:r>
        <w:t>• 교감 해설 | 저본 본문은 수정하지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0690002.</w:t>
      </w:r>
    </w:p>
    <w:p>
      <w:pPr>
        <w:pStyle w:val="SHTKNoteSummary"/>
      </w:pPr>
      <w:r>
        <w:t>교감 요약 | [CBETA 교감] 저본 合，立 → 乙본 八地</w:t>
      </w:r>
    </w:p>
    <w:p>
      <w:pPr>
        <w:pStyle w:val="SHTKNoteDetail"/>
      </w:pPr>
      <w:r>
        <w:t>• 교감 번호 | 0690003</w:t>
      </w:r>
    </w:p>
    <w:p>
      <w:pPr>
        <w:pStyle w:val="SHTKNoteDetail"/>
      </w:pPr>
      <w:r>
        <w:t>• 저본 독법 | 合，立 → ‘합하다 / 세우다’</w:t>
      </w:r>
    </w:p>
    <w:p>
      <w:pPr>
        <w:pStyle w:val="SHTKNoteDetail"/>
      </w:pPr>
      <w:r>
        <w:t>• 이문 독법 | 八地 → ‘여덟/여덟째 / 땅/지’</w:t>
      </w:r>
    </w:p>
    <w:p>
      <w:pPr>
        <w:pStyle w:val="SHTKNoteDetail"/>
      </w:pPr>
      <w:r>
        <w:t>• 저본 기준 번역 | “아래 지와 합하여 세우면 범부·성인과 유루·무루가 일정하지 않으므로 제1구도 아니다.”</w:t>
      </w:r>
    </w:p>
    <w:p>
      <w:pPr>
        <w:pStyle w:val="SHTKNoteDetail"/>
      </w:pPr>
      <w:r>
        <w:t>• 교감 해설 | 문장부호·편집 표기의 후기 차이로 보고 저본 본문은 수정하지 않는다.</w:t>
      </w:r>
    </w:p>
    <w:p>
      <w:pPr>
        <w:pStyle w:val="SHTKNoteDetail"/>
      </w:pPr>
      <w:r>
        <w:t>• 번역 영향 판정 | [번역 차이 없음]</w:t>
      </w:r>
    </w:p>
    <w:p>
      <w:pPr>
        <w:pStyle w:val="SHTKNoteDetail"/>
      </w:pPr>
      <w:r>
        <w:t>• 출처 | CBETA T41n1822, 교감 번호 0690003.</w:t>
      </w:r>
    </w:p>
    <w:p>
      <w:pPr>
        <w:pStyle w:val="SHTKSourceText"/>
      </w:pPr>
      <w:r>
        <w:t>下八地見所斷唯不定故為第三句。問前行是何義答先立義先答義。是前行義。如最初前行先立見所斷。次立修所斷。後立不定。此依婆沙所立次第也。</w:t>
      </w:r>
    </w:p>
    <w:p>
      <w:pPr>
        <w:pStyle w:val="SHTKTranslationText"/>
      </w:pPr>
      <w:r>
        <w:t>아래 여덟 지의 견소단은 오직 일정하지 않으므로 제3구가 된다. 묻는다. 선행이란 무슨 뜻인가? 답한다. 먼저 뜻을 세우고 먼저 답한다는 뜻이다. 이것이 선행의 뜻이다. 최초선행에서 먼저 견소단을 세우고, 다음에 수소단을 세우며, 뒤에 부정을 세운 것과 같다. 이는 《비바사론》에서 세운 차례에 의거한 것이다.</w:t>
      </w:r>
    </w:p>
    <w:p>
      <w:pPr>
        <w:pStyle w:val="SHTKPositionMarker"/>
      </w:pPr>
      <w:bookmarkStart w:id="4227" w:name="loc_0690a10"/>
      <w:bookmarkEnd w:id="4227"/>
      <w:r>
        <w:t>[0690a10]</w:t>
      </w:r>
    </w:p>
    <w:p>
      <w:pPr>
        <w:pStyle w:val="SHTKSourceText"/>
      </w:pPr>
      <w:r>
        <w:t>論曰至方能斷故。釋上兩句。忍所斷者是見所斷。有頂地中唯見非修。以世俗智不能斷故。</w:t>
      </w:r>
    </w:p>
    <w:p>
      <w:pPr>
        <w:pStyle w:val="SHTKTranslationText"/>
      </w:pPr>
      <w:r>
        <w:t>논에서 “말하자면 … 비로소 끊을 수 있기 때문이다”라고 말한다. 위의 두 구를 해석한 것이다. 인에 의해 끊어지는 것은 견소단이다. 유정지에서는 오직 견단이고 수단이 아니다. 세속지로는 끊을 수 없기 때문이다.</w:t>
      </w:r>
    </w:p>
    <w:p>
      <w:pPr>
        <w:pStyle w:val="SHTKPositionMarker"/>
      </w:pPr>
      <w:bookmarkStart w:id="4228" w:name="loc_0690a12"/>
      <w:bookmarkEnd w:id="4228"/>
      <w:r>
        <w:t>[0690a12]</w:t>
      </w:r>
    </w:p>
    <w:p>
      <w:pPr>
        <w:pStyle w:val="SHTKSourceText"/>
      </w:pPr>
      <w:r>
        <w:t>論。餘八地攝至智所斷故。釋第三句。下八地通．二斷。若聖人纔見諦理即便斷故。不容至修。凡夫不見諦理必賴數修方能斷故。</w:t>
      </w:r>
    </w:p>
    <w:p>
      <w:pPr>
        <w:pStyle w:val="SHTKTranslationText"/>
      </w:pPr>
      <w:r>
        <w:t>논에서 말한다. “나머지 여덟 지에 포섭되는 것은 … 지에 의해 끊어지기 때문이다.” 제3구를 해석한 것이다. 아래 여덟 지는 두 가지 단에 모두 통한다. 성인은 막 제의 이치를 보면 곧 끊으므로, 수도에 이르기를 용납하지 않는다. 범부는 제의 이치를 보지 못하므로 반드시 자주 닦아야 비로소 끊을 수 있다.</w:t>
      </w:r>
    </w:p>
    <w:p>
      <w:pPr>
        <w:pStyle w:val="SHTKPositionMarker"/>
      </w:pPr>
      <w:bookmarkStart w:id="4229" w:name="loc_0690a15"/>
      <w:bookmarkEnd w:id="4229"/>
      <w:r>
        <w:t>[0690a15]</w:t>
      </w:r>
    </w:p>
    <w:p>
      <w:pPr>
        <w:pStyle w:val="SHTKSourceText"/>
      </w:pPr>
      <w:r>
        <w:t>論。智所[4]害至智所斷故。</w:t>
      </w:r>
    </w:p>
    <w:p>
      <w:pPr>
        <w:pStyle w:val="SHTKTranslationText"/>
      </w:pPr>
      <w:r>
        <w:t>논에서 말한다. “지에 의해 해를 입는 것은 … 지에 의해 끊어지기 때문이다.”</w:t>
      </w:r>
    </w:p>
    <w:p>
      <w:pPr>
        <w:pStyle w:val="SHTKNoteSummary"/>
      </w:pPr>
      <w:r>
        <w:t>교감 요약 | [CBETA 교감] 저본 害 → 乙본 害所隨</w:t>
      </w:r>
    </w:p>
    <w:p>
      <w:pPr>
        <w:pStyle w:val="SHTKNoteDetail"/>
      </w:pPr>
      <w:r>
        <w:t>• 교감 번호 | 0690004</w:t>
      </w:r>
    </w:p>
    <w:p>
      <w:pPr>
        <w:pStyle w:val="SHTKNoteDetail"/>
      </w:pPr>
      <w:r>
        <w:t>• 저본 독법 | 害</w:t>
      </w:r>
    </w:p>
    <w:p>
      <w:pPr>
        <w:pStyle w:val="SHTKNoteDetail"/>
      </w:pPr>
      <w:r>
        <w:t>• 이문 독법 | 害所隨</w:t>
      </w:r>
    </w:p>
    <w:p>
      <w:pPr>
        <w:pStyle w:val="SHTKNoteDetail"/>
      </w:pPr>
      <w:r>
        <w:t>• 저본 기준 번역 | “논에서 말한다. “지에 의해 해를 입는 것은 … 지에 의해 끊어지기 때문이다.””</w:t>
      </w:r>
    </w:p>
    <w:p>
      <w:pPr>
        <w:pStyle w:val="SHTKNoteDetail"/>
      </w:pPr>
      <w:r>
        <w:t>• 교감 해설 | 저본 본문은 수정하지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0690004.</w:t>
      </w:r>
    </w:p>
    <w:p>
      <w:pPr>
        <w:pStyle w:val="SHTKSourceText"/>
      </w:pPr>
      <w:r>
        <w:t>此釋第四句。明智所斷即修所斷。此唯修斷不通見斷。</w:t>
      </w:r>
    </w:p>
    <w:p>
      <w:pPr>
        <w:pStyle w:val="SHTKTranslationText"/>
      </w:pPr>
      <w:r>
        <w:t>제4구를 해석한 것이다. 지에 의해 끊어지는 것이 곧 수소단임을 밝힌다. 이는 오직 수단이고 견단에는 통하지 않는다.</w:t>
      </w:r>
    </w:p>
    <w:p>
      <w:pPr>
        <w:pStyle w:val="SHTKPositionMarker"/>
      </w:pPr>
      <w:bookmarkStart w:id="4230" w:name="loc_0690a17"/>
      <w:bookmarkEnd w:id="4230"/>
      <w:r>
        <w:t>[0690a17]</w:t>
      </w:r>
    </w:p>
    <w:p>
      <w:pPr>
        <w:pStyle w:val="SHTKSourceText"/>
      </w:pPr>
      <w:r>
        <w:t>論。有餘師說至見所斷惑。已下敘異師執婆沙九十云。或復有執。異生不能斷見所斷隨眠。有餘復執。異生不能斷諸隨眠。唯能制伏。</w:t>
      </w:r>
    </w:p>
    <w:p>
      <w:pPr>
        <w:pStyle w:val="SHTKTranslationText"/>
      </w:pPr>
      <w:r>
        <w:t>논에서 말한다. “어떤 다른 논사는 … 견소단의 번뇌라고 말한다.” 이 아래는 다른 논사의 견해를 서술한다. 《비바사론》 90권에서 말한다. “또 어떤 이는 이렇게 집착한다. 이생은 견소단의 수면을 끊을 수 없다.” 또 어떤 이는 집착한다. “이생은 여러 수면을 끊을 수 없고, 다만 제압할 수 있을 뿐이다.”</w:t>
      </w:r>
    </w:p>
    <w:p>
      <w:pPr>
        <w:pStyle w:val="SHTKSourceText"/>
      </w:pPr>
      <w:r>
        <w:t>婆沙五十一[5]云。</w:t>
      </w:r>
    </w:p>
    <w:p>
      <w:pPr>
        <w:pStyle w:val="SHTKTranslationText"/>
      </w:pPr>
      <w:r>
        <w:t>《비바사론》 51권에서 말한다.</w:t>
      </w:r>
    </w:p>
    <w:p>
      <w:pPr>
        <w:pStyle w:val="SHTKNoteSummary"/>
      </w:pPr>
      <w:r>
        <w:t>교감 요약 | [CBETA 교감] 乙본에는 云 없음</w:t>
      </w:r>
    </w:p>
    <w:p>
      <w:pPr>
        <w:pStyle w:val="SHTKNoteDetail"/>
      </w:pPr>
      <w:r>
        <w:t>• 교감 번호 | 0690005</w:t>
      </w:r>
    </w:p>
    <w:p>
      <w:pPr>
        <w:pStyle w:val="SHTKNoteDetail"/>
      </w:pPr>
      <w:r>
        <w:t>• 저본 독법 | 云 → ‘말하다’</w:t>
      </w:r>
    </w:p>
    <w:p>
      <w:pPr>
        <w:pStyle w:val="SHTKNoteDetail"/>
      </w:pPr>
      <w:r>
        <w:t>• 이문 독법 | ∅ → ‘해당 성분 없음(탈락)’</w:t>
      </w:r>
    </w:p>
    <w:p>
      <w:pPr>
        <w:pStyle w:val="SHTKNoteDetail"/>
      </w:pPr>
      <w:r>
        <w:t>• 저본 기준 번역 | “《비바사론》 51권에서 말한다.”</w:t>
      </w:r>
    </w:p>
    <w:p>
      <w:pPr>
        <w:pStyle w:val="SHTKNoteDetail"/>
      </w:pPr>
      <w:r>
        <w:t>• 교감 해설 | 저본 본문은 수정하지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0690005.</w:t>
      </w:r>
    </w:p>
    <w:p>
      <w:pPr>
        <w:pStyle w:val="SHTKSourceText"/>
      </w:pPr>
      <w:r>
        <w:t>謂譬喻者作如是說。異生不能斷諸煩惱。</w:t>
      </w:r>
    </w:p>
    <w:p>
      <w:pPr>
        <w:pStyle w:val="SHTKTranslationText"/>
      </w:pPr>
      <w:r>
        <w:t>“비유자들은 이와 같이 말한다. 이생은 여러 번뇌를 끊을 수 없다.”</w:t>
      </w:r>
    </w:p>
    <w:p>
      <w:pPr>
        <w:pStyle w:val="SHTKPositionMarker"/>
      </w:pPr>
      <w:bookmarkStart w:id="4231" w:name="loc_0690a22"/>
      <w:bookmarkEnd w:id="4231"/>
      <w:r>
        <w:t>[0690a22]</w:t>
      </w:r>
    </w:p>
    <w:p>
      <w:pPr>
        <w:pStyle w:val="SHTKSourceText"/>
      </w:pPr>
      <w:r>
        <w:t>論。如大分別至諸見現行。引兩經證。可知。</w:t>
      </w:r>
    </w:p>
    <w:p>
      <w:pPr>
        <w:pStyle w:val="SHTKTranslationText"/>
      </w:pPr>
      <w:r>
        <w:t>논에서 말한다. “《대분별경》과 같이 … 여러 견이 현행한다.” 두 경을 인용하여 증명한 것이다. 알 수 있다.</w:t>
      </w:r>
    </w:p>
    <w:p>
      <w:pPr>
        <w:pStyle w:val="SHTKPositionMarker"/>
      </w:pPr>
      <w:bookmarkStart w:id="4232" w:name="loc_0690a23"/>
      <w:bookmarkEnd w:id="4232"/>
      <w:r>
        <w:t>[0690a23]</w:t>
      </w:r>
    </w:p>
    <w:p>
      <w:pPr>
        <w:pStyle w:val="SHTKSourceText"/>
      </w:pPr>
      <w:r>
        <w:t>論。謂於前際至諸見未斷者。引梵網經六十二見中全常。</w:t>
      </w:r>
    </w:p>
    <w:p>
      <w:pPr>
        <w:pStyle w:val="SHTKTranslationText"/>
      </w:pPr>
      <w:r>
        <w:t>논에서 말한다. “곧 전제에 대하여 … 여러 견이 아직 끊어지지 않은 자이다.” 《범망경》의 육십이견 가운데 전부가 항상하다는 견과,</w:t>
      </w:r>
    </w:p>
    <w:p>
      <w:pPr>
        <w:pStyle w:val="SHTKSourceText"/>
      </w:pPr>
      <w:r>
        <w:t>一[6]分常等。</w:t>
      </w:r>
    </w:p>
    <w:p>
      <w:pPr>
        <w:pStyle w:val="SHTKTranslationText"/>
      </w:pPr>
      <w:r>
        <w:t>일부가 항상하다는 견 등을 인용하여,</w:t>
      </w:r>
    </w:p>
    <w:p>
      <w:pPr>
        <w:pStyle w:val="SHTKNoteSummary"/>
      </w:pPr>
      <w:r>
        <w:t>교감 요약 | [CBETA 교감] 저본 分 → 乙본 不</w:t>
      </w:r>
    </w:p>
    <w:p>
      <w:pPr>
        <w:pStyle w:val="SHTKNoteDetail"/>
      </w:pPr>
      <w:r>
        <w:t>• 교감 번호 | 0690006</w:t>
      </w:r>
    </w:p>
    <w:p>
      <w:pPr>
        <w:pStyle w:val="SHTKNoteDetail"/>
      </w:pPr>
      <w:r>
        <w:t>• 저본 독법 | 分</w:t>
      </w:r>
    </w:p>
    <w:p>
      <w:pPr>
        <w:pStyle w:val="SHTKNoteDetail"/>
      </w:pPr>
      <w:r>
        <w:t>• 이문 독법 | 不 → ‘…않다’</w:t>
      </w:r>
    </w:p>
    <w:p>
      <w:pPr>
        <w:pStyle w:val="SHTKNoteDetail"/>
      </w:pPr>
      <w:r>
        <w:t>• 저본 기준 번역 | “일부가 항상하다는 견 등을 인용하여,”</w:t>
      </w:r>
    </w:p>
    <w:p>
      <w:pPr>
        <w:pStyle w:val="SHTKNoteDetail"/>
      </w:pPr>
      <w:r>
        <w:t>• 교감 해설 | 저본 본문은 수정하지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0690006.</w:t>
      </w:r>
    </w:p>
    <w:p>
      <w:pPr>
        <w:pStyle w:val="SHTKSourceText"/>
      </w:pPr>
      <w:r>
        <w:t>證凡夫不斷見惑所以。</w:t>
      </w:r>
    </w:p>
    <w:p>
      <w:pPr>
        <w:pStyle w:val="SHTKTranslationText"/>
      </w:pPr>
      <w:r>
        <w:t>범부가 견혹을 끊지 못한다는 까닭을 증명한다.</w:t>
      </w:r>
    </w:p>
    <w:p>
      <w:pPr>
        <w:pStyle w:val="SHTKPositionMarker"/>
      </w:pPr>
      <w:bookmarkStart w:id="4233" w:name="loc_0690a25"/>
      <w:bookmarkEnd w:id="4233"/>
      <w:r>
        <w:t>[0690a25]</w:t>
      </w:r>
    </w:p>
    <w:p>
      <w:pPr>
        <w:pStyle w:val="SHTKSourceText"/>
      </w:pPr>
      <w:r>
        <w:t>為證者。</w:t>
      </w:r>
    </w:p>
    <w:p>
      <w:pPr>
        <w:pStyle w:val="SHTKTranslationText"/>
      </w:pPr>
      <w:r>
        <w:t>증명하기 위해 말한다.</w:t>
      </w:r>
    </w:p>
    <w:p>
      <w:pPr>
        <w:pStyle w:val="SHTKSourceText"/>
      </w:pPr>
      <w:r>
        <w:t>六十二見中前際分別中[7]十八。</w:t>
      </w:r>
    </w:p>
    <w:p>
      <w:pPr>
        <w:pStyle w:val="SHTKTranslationText"/>
      </w:pPr>
      <w:r>
        <w:t>육십이견 가운데 전제를 분별하는 것은 열여덟이다.</w:t>
      </w:r>
    </w:p>
    <w:p>
      <w:pPr>
        <w:pStyle w:val="SHTKNoteSummary"/>
      </w:pPr>
      <w:r>
        <w:t>교감 요약 | [CBETA 교감] 저본 十八 → 乙본 有十八</w:t>
      </w:r>
    </w:p>
    <w:p>
      <w:pPr>
        <w:pStyle w:val="SHTKNoteDetail"/>
      </w:pPr>
      <w:r>
        <w:t>• 교감 번호 | 0690007</w:t>
      </w:r>
    </w:p>
    <w:p>
      <w:pPr>
        <w:pStyle w:val="SHTKNoteDetail"/>
      </w:pPr>
      <w:r>
        <w:t>• 저본 독법 | 十八 → ‘열/열째 / 여덟/여덟째’</w:t>
      </w:r>
    </w:p>
    <w:p>
      <w:pPr>
        <w:pStyle w:val="SHTKNoteDetail"/>
      </w:pPr>
      <w:r>
        <w:t>• 이문 독법 | 有十八 → ‘있다 / 열/열째 / 여덟/여덟째’</w:t>
      </w:r>
    </w:p>
    <w:p>
      <w:pPr>
        <w:pStyle w:val="SHTKNoteDetail"/>
      </w:pPr>
      <w:r>
        <w:t>• 저본 기준 번역 | “육십이견 가운데 전제를 분별하는 것은 열여덟이다.”</w:t>
      </w:r>
    </w:p>
    <w:p>
      <w:pPr>
        <w:pStyle w:val="SHTKNoteDetail"/>
      </w:pPr>
      <w:r>
        <w:t>• 교감 해설 | 저본 본문은 수정하지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0690007.</w:t>
      </w:r>
    </w:p>
    <w:p>
      <w:pPr>
        <w:pStyle w:val="SHTKSourceText"/>
      </w:pPr>
      <w:r>
        <w:t>謂四遍常論。四一分常論。</w:t>
      </w:r>
    </w:p>
    <w:p>
      <w:pPr>
        <w:pStyle w:val="SHTKTranslationText"/>
      </w:pPr>
      <w:r>
        <w:t>곧 네 가지 변상론, 네 가지 일부상론,</w:t>
      </w:r>
    </w:p>
    <w:p>
      <w:pPr>
        <w:pStyle w:val="SHTKSourceText"/>
      </w:pPr>
      <w:r>
        <w:t>二無因[8]生論。</w:t>
      </w:r>
    </w:p>
    <w:p>
      <w:pPr>
        <w:pStyle w:val="SHTKTranslationText"/>
      </w:pPr>
      <w:r>
        <w:t>두 가지 무인생론,</w:t>
      </w:r>
    </w:p>
    <w:p>
      <w:pPr>
        <w:pStyle w:val="SHTKNoteSummary"/>
      </w:pPr>
      <w:r>
        <w:t>교감 요약 | [CBETA 교감] 乙본에는 生 없음</w:t>
      </w:r>
    </w:p>
    <w:p>
      <w:pPr>
        <w:pStyle w:val="SHTKNoteDetail"/>
      </w:pPr>
      <w:r>
        <w:t>• 교감 번호 | 0690008</w:t>
      </w:r>
    </w:p>
    <w:p>
      <w:pPr>
        <w:pStyle w:val="SHTKNoteDetail"/>
      </w:pPr>
      <w:r>
        <w:t>• 저본 독법 | 生 → ‘생기다’</w:t>
      </w:r>
    </w:p>
    <w:p>
      <w:pPr>
        <w:pStyle w:val="SHTKNoteDetail"/>
      </w:pPr>
      <w:r>
        <w:t>• 이문 독법 | ∅ → ‘해당 성분 없음(탈락)’</w:t>
      </w:r>
    </w:p>
    <w:p>
      <w:pPr>
        <w:pStyle w:val="SHTKNoteDetail"/>
      </w:pPr>
      <w:r>
        <w:t>• 저본 기준 번역 | “두 가지 무인생론,”</w:t>
      </w:r>
    </w:p>
    <w:p>
      <w:pPr>
        <w:pStyle w:val="SHTKNoteDetail"/>
      </w:pPr>
      <w:r>
        <w:t>• 교감 해설 | 저본 본문은 수정하지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0690008.</w:t>
      </w:r>
    </w:p>
    <w:p>
      <w:pPr>
        <w:pStyle w:val="SHTKSourceText"/>
      </w:pPr>
      <w:r>
        <w:t>四有邊等論。</w:t>
      </w:r>
    </w:p>
    <w:p>
      <w:pPr>
        <w:pStyle w:val="SHTKTranslationText"/>
      </w:pPr>
      <w:r>
        <w:t>네 가지 유변 등의 논,</w:t>
      </w:r>
    </w:p>
    <w:p>
      <w:pPr>
        <w:pStyle w:val="SHTKSourceText"/>
      </w:pPr>
      <w:r>
        <w:t>四不死[9]憍亂論</w:t>
      </w:r>
    </w:p>
    <w:p>
      <w:pPr>
        <w:pStyle w:val="SHTKTranslationText"/>
      </w:pPr>
      <w:r>
        <w:t>네 가지 불사교란론이다.</w:t>
      </w:r>
    </w:p>
    <w:p>
      <w:pPr>
        <w:pStyle w:val="SHTKNoteSummary"/>
      </w:pPr>
      <w:r>
        <w:t>교감 요약 | [CBETA 교감] 저본 憍 → 甲·乙본 矯</w:t>
      </w:r>
    </w:p>
    <w:p>
      <w:pPr>
        <w:pStyle w:val="SHTKNoteDetail"/>
      </w:pPr>
      <w:r>
        <w:t>• 교감 번호 | 0690009</w:t>
      </w:r>
    </w:p>
    <w:p>
      <w:pPr>
        <w:pStyle w:val="SHTKNoteDetail"/>
      </w:pPr>
      <w:r>
        <w:t>• 저본 독법 | 憍</w:t>
      </w:r>
    </w:p>
    <w:p>
      <w:pPr>
        <w:pStyle w:val="SHTKNoteDetail"/>
      </w:pPr>
      <w:r>
        <w:t>• 이문 독법 | 矯</w:t>
      </w:r>
    </w:p>
    <w:p>
      <w:pPr>
        <w:pStyle w:val="SHTKNoteDetail"/>
      </w:pPr>
      <w:r>
        <w:t>• 저본 기준 번역 | “네 가지 불사교란론이다.”</w:t>
      </w:r>
    </w:p>
    <w:p>
      <w:pPr>
        <w:pStyle w:val="SHTKNoteDetail"/>
      </w:pPr>
      <w:r>
        <w:t>• 교감 해설 | 저본 본문은 수정하지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0690009.</w:t>
      </w:r>
    </w:p>
    <w:p>
      <w:pPr>
        <w:pStyle w:val="SHTKSourceText"/>
      </w:pPr>
      <w:r>
        <w:t>後際分別見有四十四。謂十六有想論。八無想論。八非有想非無想論。七斷滅論。五現法涅槃論依過去起分別見名前際。依未來起分別見名後際依現在世不定。或是過去後故名後。未來前故名前四遍常論者。一由憶劫。謂由能憶一壞成劫．或二．或三．乃至八．十。彼便執我。世間。俱常。二由憶生。謂由能憶一生．或二．或三．乃至．百．千生事。彼便執我．世間俱常。三由見死生。謂由天眼見諸有情死時生時。諸蘊相續。由斯便執我．及世間俱常。四由尋．伺。</w:t>
      </w:r>
    </w:p>
    <w:p>
      <w:pPr>
        <w:pStyle w:val="SHTKTranslationText"/>
      </w:pPr>
      <w:r>
        <w:t>후제를 분별하는 견은 마흔넷이다. 곧 열여섯 가지 유상론, 여덟 가지 무상론, 여덟 가지 비유상비무상론, 일곱 가지 단멸론, 다섯 가지 현법열반론이다. 과거에 의거하여 분별견을 일으키는 것을 전제라 이름하고, 미래에 의거하여 분별견을 일으키는 것을 후제라 이름한다. 현재세에 의거한 것은 일정하지 않다. 또는 과거의 뒤이므로 ‘뒤’라고 하고, 미래의 앞이므로 ‘앞’이라고 한다. 네 가지 변상론이란, 첫째 겁을 기억함으로 말미암은 것이다. 곧 한 괴성겁이나 둘·셋, 나아가 여덟·열 겁을 기억할 수 있어서, 그가 곧 나와, 세간이, 모두 항상하다고 집착한다. 둘째 생을 기억함으로 말미암은 것이다. 곧 한 생이나 둘·셋, 나아가 백·천 생의 일을 기억할 수 있어서, 그가 곧 나와 세간이 모두 항상하다고 집착한다. 셋째 죽음과 태어남을 봄으로 말미암은 것이다. 곧 천안으로 여러 유정이 죽을 때와 태어날 때를 보아, 여러 온이 상속하는 것을 보고, 이로 말미암아 곧 나와 세간이 모두 항상하다고 집착한다. 넷째 심과 사로 말미암은 것이다.</w:t>
      </w:r>
    </w:p>
    <w:p>
      <w:pPr>
        <w:pStyle w:val="SHTKSourceText"/>
      </w:pPr>
      <w:r>
        <w:t>謂由如是虛妄尋．伺。</w:t>
      </w:r>
    </w:p>
    <w:p>
      <w:pPr>
        <w:pStyle w:val="SHTKTranslationText"/>
      </w:pPr>
      <w:r>
        <w:t>곧 이와 같이 허망하게 심사하여,</w:t>
      </w:r>
    </w:p>
    <w:p>
      <w:pPr>
        <w:pStyle w:val="SHTKSourceText"/>
      </w:pPr>
      <w:r>
        <w:t>執[10]我．世間[11]俱常住。</w:t>
      </w:r>
    </w:p>
    <w:p>
      <w:pPr>
        <w:pStyle w:val="SHTKTranslationText"/>
      </w:pPr>
      <w:r>
        <w:t>나와 세간이 모두 항상 머문다고 집착한다.</w:t>
      </w:r>
    </w:p>
    <w:p>
      <w:pPr>
        <w:pStyle w:val="SHTKNoteSummary"/>
      </w:pPr>
      <w:r>
        <w:t>교감 요약 | [CBETA 교감] 乙본에는 我 없음</w:t>
      </w:r>
    </w:p>
    <w:p>
      <w:pPr>
        <w:pStyle w:val="SHTKNoteDetail"/>
      </w:pPr>
      <w:r>
        <w:t>• 교감 번호 | 0690010</w:t>
      </w:r>
    </w:p>
    <w:p>
      <w:pPr>
        <w:pStyle w:val="SHTKNoteDetail"/>
      </w:pPr>
      <w:r>
        <w:t>• 저본 독법 | 我 → ‘아(我)’</w:t>
      </w:r>
    </w:p>
    <w:p>
      <w:pPr>
        <w:pStyle w:val="SHTKNoteDetail"/>
      </w:pPr>
      <w:r>
        <w:t>• 이문 독법 | ∅ → ‘해당 성분 없음(탈락)’</w:t>
      </w:r>
    </w:p>
    <w:p>
      <w:pPr>
        <w:pStyle w:val="SHTKNoteDetail"/>
      </w:pPr>
      <w:r>
        <w:t>• 저본 기준 번역 | “나와 세간이 모두 항상 머문다고 집착한다.”</w:t>
      </w:r>
    </w:p>
    <w:p>
      <w:pPr>
        <w:pStyle w:val="SHTKNoteDetail"/>
      </w:pPr>
      <w:r>
        <w:t>• 교감 해설 | 저본 본문은 수정하지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0690010.</w:t>
      </w:r>
    </w:p>
    <w:p>
      <w:pPr>
        <w:pStyle w:val="SHTKNoteSummary"/>
      </w:pPr>
      <w:r>
        <w:t>교감 요약 | [CBETA 교감] 저본 俱 → 甲·乙본 俱是</w:t>
      </w:r>
    </w:p>
    <w:p>
      <w:pPr>
        <w:pStyle w:val="SHTKNoteDetail"/>
      </w:pPr>
      <w:r>
        <w:t>• 교감 번호 | 0690011</w:t>
      </w:r>
    </w:p>
    <w:p>
      <w:pPr>
        <w:pStyle w:val="SHTKNoteDetail"/>
      </w:pPr>
      <w:r>
        <w:t>• 저본 독법 | 俱</w:t>
      </w:r>
    </w:p>
    <w:p>
      <w:pPr>
        <w:pStyle w:val="SHTKNoteDetail"/>
      </w:pPr>
      <w:r>
        <w:t>• 이문 독법 | 俱是</w:t>
      </w:r>
    </w:p>
    <w:p>
      <w:pPr>
        <w:pStyle w:val="SHTKNoteDetail"/>
      </w:pPr>
      <w:r>
        <w:t>• 저본 기준 번역 | “나와 세간이 모두 항상 머문다고 집착한다.”</w:t>
      </w:r>
    </w:p>
    <w:p>
      <w:pPr>
        <w:pStyle w:val="SHTKNoteDetail"/>
      </w:pPr>
      <w:r>
        <w:t>• 교감 해설 | 저본 본문은 수정하지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0690011.</w:t>
      </w:r>
    </w:p>
    <w:p>
      <w:pPr>
        <w:pStyle w:val="SHTKSourceText"/>
      </w:pPr>
      <w:r>
        <w:t>此四遍常常見為性四一分常者。一由大梵。</w:t>
      </w:r>
    </w:p>
    <w:p>
      <w:pPr>
        <w:pStyle w:val="SHTKTranslationText"/>
      </w:pPr>
      <w:r>
        <w:t>이 네 변상론은 상견을 체로 삼는다. 네 가지 일부상론이란, 첫째 대범으로 말미암은 것이다.</w:t>
      </w:r>
    </w:p>
    <w:p>
      <w:pPr>
        <w:pStyle w:val="SHTKSourceText"/>
      </w:pPr>
      <w:r>
        <w:t>[12]謂從梵世來生[13]此間。</w:t>
      </w:r>
    </w:p>
    <w:p>
      <w:pPr>
        <w:pStyle w:val="SHTKTranslationText"/>
      </w:pPr>
      <w:r>
        <w:t>곧 범세에서 와서 이곳에 태어난 자가,</w:t>
      </w:r>
    </w:p>
    <w:p>
      <w:pPr>
        <w:pStyle w:val="SHTKNoteSummary"/>
      </w:pPr>
      <w:r>
        <w:t>교감 요약 | [CBETA 교감] 乙본에는 謂從梵 없음</w:t>
      </w:r>
    </w:p>
    <w:p>
      <w:pPr>
        <w:pStyle w:val="SHTKNoteDetail"/>
      </w:pPr>
      <w:r>
        <w:t>• 교감 번호 | 0690012</w:t>
      </w:r>
    </w:p>
    <w:p>
      <w:pPr>
        <w:pStyle w:val="SHTKNoteDetail"/>
      </w:pPr>
      <w:r>
        <w:t>• 저본 독법 | 謂從梵</w:t>
      </w:r>
    </w:p>
    <w:p>
      <w:pPr>
        <w:pStyle w:val="SHTKNoteDetail"/>
      </w:pPr>
      <w:r>
        <w:t>• 이문 독법 | ∅ → ‘해당 성분 없음(탈락)’</w:t>
      </w:r>
    </w:p>
    <w:p>
      <w:pPr>
        <w:pStyle w:val="SHTKNoteDetail"/>
      </w:pPr>
      <w:r>
        <w:t>• 저본 기준 번역 | “곧 범세에서 와서 이곳에 태어난 자가,”</w:t>
      </w:r>
    </w:p>
    <w:p>
      <w:pPr>
        <w:pStyle w:val="SHTKNoteDetail"/>
      </w:pPr>
      <w:r>
        <w:t>• 교감 해설 | 저본 본문은 수정하지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0690012.</w:t>
      </w:r>
    </w:p>
    <w:p>
      <w:pPr>
        <w:pStyle w:val="SHTKNoteSummary"/>
      </w:pPr>
      <w:r>
        <w:t>교감 요약 | [CBETA 교감] 저본 此 → 乙본 世</w:t>
      </w:r>
    </w:p>
    <w:p>
      <w:pPr>
        <w:pStyle w:val="SHTKNoteDetail"/>
      </w:pPr>
      <w:r>
        <w:t>• 교감 번호 | 0690013</w:t>
      </w:r>
    </w:p>
    <w:p>
      <w:pPr>
        <w:pStyle w:val="SHTKNoteDetail"/>
      </w:pPr>
      <w:r>
        <w:t>• 저본 독법 | 此 → ‘이것/이’</w:t>
      </w:r>
    </w:p>
    <w:p>
      <w:pPr>
        <w:pStyle w:val="SHTKNoteDetail"/>
      </w:pPr>
      <w:r>
        <w:t>• 이문 독법 | 世</w:t>
      </w:r>
    </w:p>
    <w:p>
      <w:pPr>
        <w:pStyle w:val="SHTKNoteDetail"/>
      </w:pPr>
      <w:r>
        <w:t>• 저본 기준 번역 | “곧 범세에서 와서 이곳에 태어난 자가,”</w:t>
      </w:r>
    </w:p>
    <w:p>
      <w:pPr>
        <w:pStyle w:val="SHTKNoteDetail"/>
      </w:pPr>
      <w:r>
        <w:t>• 교감 해설 | 저본 본문은 수정하지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0690013.</w:t>
      </w:r>
    </w:p>
    <w:p>
      <w:pPr>
        <w:pStyle w:val="SHTKSourceText"/>
      </w:pPr>
      <w:r>
        <w:t>由得宿住隨念通故。作如是執。</w:t>
      </w:r>
    </w:p>
    <w:p>
      <w:pPr>
        <w:pStyle w:val="SHTKTranslationText"/>
      </w:pPr>
      <w:r>
        <w:t>숙주수념통을 얻었기 때문에, 이와 같이 집착한다.</w:t>
      </w:r>
    </w:p>
    <w:p>
      <w:pPr>
        <w:pStyle w:val="SHTKSourceText"/>
      </w:pPr>
      <w:r>
        <w:t>我[14]等皆是大梵天王[15]化作。</w:t>
      </w:r>
    </w:p>
    <w:p>
      <w:pPr>
        <w:pStyle w:val="SHTKTranslationText"/>
      </w:pPr>
      <w:r>
        <w:t>“우리들은 모두 대범천왕이 변화하여 만든 것이다.</w:t>
      </w:r>
    </w:p>
    <w:p>
      <w:pPr>
        <w:pStyle w:val="SHTKNoteSummary"/>
      </w:pPr>
      <w:r>
        <w:t>교감 요약 | [CBETA 교감] 乙본에는 等 없음</w:t>
      </w:r>
    </w:p>
    <w:p>
      <w:pPr>
        <w:pStyle w:val="SHTKNoteDetail"/>
      </w:pPr>
      <w:r>
        <w:t>• 교감 번호 | 0690014</w:t>
      </w:r>
    </w:p>
    <w:p>
      <w:pPr>
        <w:pStyle w:val="SHTKNoteDetail"/>
      </w:pPr>
      <w:r>
        <w:t>• 저본 독법 | 等 → ‘등’</w:t>
      </w:r>
    </w:p>
    <w:p>
      <w:pPr>
        <w:pStyle w:val="SHTKNoteDetail"/>
      </w:pPr>
      <w:r>
        <w:t>• 이문 독법 | ∅ → ‘해당 성분 없음(탈락)’</w:t>
      </w:r>
    </w:p>
    <w:p>
      <w:pPr>
        <w:pStyle w:val="SHTKNoteDetail"/>
      </w:pPr>
      <w:r>
        <w:t>• 저본 기준 번역 | ““우리들은 모두 대범천왕이 변화하여 만든 것이다.”</w:t>
      </w:r>
    </w:p>
    <w:p>
      <w:pPr>
        <w:pStyle w:val="SHTKNoteDetail"/>
      </w:pPr>
      <w:r>
        <w:t>• 교감 해설 | 저본 본문은 수정하지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0690014.</w:t>
      </w:r>
    </w:p>
    <w:p>
      <w:pPr>
        <w:pStyle w:val="SHTKNoteSummary"/>
      </w:pPr>
      <w:r>
        <w:t>교감 요약 | [CBETA 교감] 저본 化 → 乙본 所化</w:t>
      </w:r>
    </w:p>
    <w:p>
      <w:pPr>
        <w:pStyle w:val="SHTKNoteDetail"/>
      </w:pPr>
      <w:r>
        <w:t>• 교감 번호 | 0690015</w:t>
      </w:r>
    </w:p>
    <w:p>
      <w:pPr>
        <w:pStyle w:val="SHTKNoteDetail"/>
      </w:pPr>
      <w:r>
        <w:t>• 저본 독법 | 化</w:t>
      </w:r>
    </w:p>
    <w:p>
      <w:pPr>
        <w:pStyle w:val="SHTKNoteDetail"/>
      </w:pPr>
      <w:r>
        <w:t>• 이문 독법 | 所化</w:t>
      </w:r>
    </w:p>
    <w:p>
      <w:pPr>
        <w:pStyle w:val="SHTKNoteDetail"/>
      </w:pPr>
      <w:r>
        <w:t>• 저본 기준 번역 | ““우리들은 모두 대범천왕이 변화하여 만든 것이다.”</w:t>
      </w:r>
    </w:p>
    <w:p>
      <w:pPr>
        <w:pStyle w:val="SHTKNoteDetail"/>
      </w:pPr>
      <w:r>
        <w:t>• 교감 해설 | 저본 본문은 수정하지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0690015.</w:t>
      </w:r>
    </w:p>
    <w:p>
      <w:pPr>
        <w:pStyle w:val="SHTKSourceText"/>
      </w:pPr>
      <w:r>
        <w:t>梵王能化在彼常住。我等所化故是無常。</w:t>
      </w:r>
    </w:p>
    <w:p>
      <w:pPr>
        <w:pStyle w:val="SHTKTranslationText"/>
      </w:pPr>
      <w:r>
        <w:t>범왕은 능히 변화하여 만들면서 그곳에 항상 머물고, 우리들은 변화되어 만들어진 까닭에 무상하다.”</w:t>
      </w:r>
    </w:p>
    <w:p>
      <w:pPr>
        <w:pStyle w:val="SHTKSourceText"/>
      </w:pPr>
      <w:r>
        <w:t>二由大種[16]或心。</w:t>
      </w:r>
    </w:p>
    <w:p>
      <w:pPr>
        <w:pStyle w:val="SHTKTranslationText"/>
      </w:pPr>
      <w:r>
        <w:t>둘째 대종 또는 마음으로 말미암은 것이다.</w:t>
      </w:r>
    </w:p>
    <w:p>
      <w:pPr>
        <w:pStyle w:val="SHTKNoteSummary"/>
      </w:pPr>
      <w:r>
        <w:t>교감 요약 | [CBETA 교감] 저본 或心 → 乙본 心或</w:t>
      </w:r>
    </w:p>
    <w:p>
      <w:pPr>
        <w:pStyle w:val="SHTKNoteDetail"/>
      </w:pPr>
      <w:r>
        <w:t>• 교감 번호 | 0690016</w:t>
      </w:r>
    </w:p>
    <w:p>
      <w:pPr>
        <w:pStyle w:val="SHTKNoteDetail"/>
      </w:pPr>
      <w:r>
        <w:t>• 저본 독법 | 或心 → ‘혹은 / 마음’</w:t>
      </w:r>
    </w:p>
    <w:p>
      <w:pPr>
        <w:pStyle w:val="SHTKNoteDetail"/>
      </w:pPr>
      <w:r>
        <w:t>• 이문 독법 | 心或 → ‘마음 / 혹은’</w:t>
      </w:r>
    </w:p>
    <w:p>
      <w:pPr>
        <w:pStyle w:val="SHTKNoteDetail"/>
      </w:pPr>
      <w:r>
        <w:t>• 저본 기준 번역 | “둘째 대종 또는 마음으로 말미암은 것이다.”</w:t>
      </w:r>
    </w:p>
    <w:p>
      <w:pPr>
        <w:pStyle w:val="SHTKNoteDetail"/>
      </w:pPr>
      <w:r>
        <w:t>• 교감 해설 | 저본 본문은 수정하지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0690016.</w:t>
      </w:r>
    </w:p>
    <w:p>
      <w:pPr>
        <w:pStyle w:val="SHTKSourceText"/>
      </w:pPr>
      <w:r>
        <w:t>謂聞大梵說大種．或心隨一是常。便作是執。我以大梵天王為量。世間一分常住。一分無常。</w:t>
      </w:r>
    </w:p>
    <w:p>
      <w:pPr>
        <w:pStyle w:val="SHTKTranslationText"/>
      </w:pPr>
      <w:r>
        <w:t>곧 대범이 대종이나 마음 가운데 하나가 항상하다고 말하는 것을 듣고, 곧 이렇게 집착한다. “나는 대범천왕을 준거로 삼는다. 세간의 한 부분은 항상 머물고, 한 부분은 무상하다.”</w:t>
      </w:r>
    </w:p>
    <w:p>
      <w:pPr>
        <w:pStyle w:val="SHTKSourceText"/>
      </w:pPr>
      <w:r>
        <w:t>三[17]極戲忘念天。</w:t>
      </w:r>
    </w:p>
    <w:p>
      <w:pPr>
        <w:pStyle w:val="SHTKTranslationText"/>
      </w:pPr>
      <w:r>
        <w:t>셋째 극희망념천으로 말미암은 것이다.</w:t>
      </w:r>
    </w:p>
    <w:p>
      <w:pPr>
        <w:pStyle w:val="SHTKNoteSummary"/>
      </w:pPr>
      <w:r>
        <w:t>교감 요약 | [CBETA 교감] 저본 極 → 乙본 遊</w:t>
      </w:r>
    </w:p>
    <w:p>
      <w:pPr>
        <w:pStyle w:val="SHTKNoteDetail"/>
      </w:pPr>
      <w:r>
        <w:t>• 교감 번호 | 0690017</w:t>
      </w:r>
    </w:p>
    <w:p>
      <w:pPr>
        <w:pStyle w:val="SHTKNoteDetail"/>
      </w:pPr>
      <w:r>
        <w:t>• 저본 독법 | 極</w:t>
      </w:r>
    </w:p>
    <w:p>
      <w:pPr>
        <w:pStyle w:val="SHTKNoteDetail"/>
      </w:pPr>
      <w:r>
        <w:t>• 이문 독법 | 遊</w:t>
      </w:r>
    </w:p>
    <w:p>
      <w:pPr>
        <w:pStyle w:val="SHTKNoteDetail"/>
      </w:pPr>
      <w:r>
        <w:t>• 저본 기준 번역 | “셋째 극희망념천으로 말미암은 것이다.”</w:t>
      </w:r>
    </w:p>
    <w:p>
      <w:pPr>
        <w:pStyle w:val="SHTKNoteDetail"/>
      </w:pPr>
      <w:r>
        <w:t>• 교감 해설 | 저본 본문은 수정하지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0690017.</w:t>
      </w:r>
    </w:p>
    <w:p>
      <w:pPr>
        <w:pStyle w:val="SHTKSourceText"/>
      </w:pPr>
      <w:r>
        <w:t>謂有先從戲忘天沒來生此間由得宿住通故。便作是執。</w:t>
      </w:r>
    </w:p>
    <w:p>
      <w:pPr>
        <w:pStyle w:val="SHTKTranslationText"/>
      </w:pPr>
      <w:r>
        <w:t>곧 어떤 이가 먼저 희망천에서 죽어 이곳에 태어나 숙주통을 얻었기 때문에, 곧 이렇게 집착한다.</w:t>
      </w:r>
    </w:p>
    <w:p>
      <w:pPr>
        <w:pStyle w:val="SHTKSourceText"/>
      </w:pPr>
      <w:r>
        <w:t>諸[18]有不極遊戲忘失念者在彼常住。</w:t>
      </w:r>
    </w:p>
    <w:p>
      <w:pPr>
        <w:pStyle w:val="SHTKTranslationText"/>
      </w:pPr>
      <w:r>
        <w:t>“극심하게 유희하여 기억을 잃지 않은 이들은 그곳에 항상 머문다.</w:t>
      </w:r>
    </w:p>
    <w:p>
      <w:pPr>
        <w:pStyle w:val="SHTKNoteSummary"/>
      </w:pPr>
      <w:r>
        <w:t>교감 요약 | [CBETA 교감] 甲·乙본에는 有 없음</w:t>
      </w:r>
    </w:p>
    <w:p>
      <w:pPr>
        <w:pStyle w:val="SHTKNoteDetail"/>
      </w:pPr>
      <w:r>
        <w:t>• 교감 번호 | 0690018</w:t>
      </w:r>
    </w:p>
    <w:p>
      <w:pPr>
        <w:pStyle w:val="SHTKNoteDetail"/>
      </w:pPr>
      <w:r>
        <w:t>• 저본 독법 | 有 → ‘있다’</w:t>
      </w:r>
    </w:p>
    <w:p>
      <w:pPr>
        <w:pStyle w:val="SHTKNoteDetail"/>
      </w:pPr>
      <w:r>
        <w:t>• 이문 독법 | ∅ → ‘해당 성분 없음(탈락)’</w:t>
      </w:r>
    </w:p>
    <w:p>
      <w:pPr>
        <w:pStyle w:val="SHTKNoteDetail"/>
      </w:pPr>
      <w:r>
        <w:t>• 저본 기준 번역 | ““극심하게 유희하여 기억을 잃지 않은 이들은 그곳에 항상 머문다.”</w:t>
      </w:r>
    </w:p>
    <w:p>
      <w:pPr>
        <w:pStyle w:val="SHTKNoteDetail"/>
      </w:pPr>
      <w:r>
        <w:t>• 교감 해설 | 저본 본문은 수정하지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0690018.</w:t>
      </w:r>
    </w:p>
    <w:p>
      <w:pPr>
        <w:pStyle w:val="SHTKSourceText"/>
      </w:pPr>
      <w:r>
        <w:t>我等由極遊戲忘念。從彼處沒故是無常。四由意憤天。亦同上(是四一分常亦常見為體)二無因論者。</w:t>
      </w:r>
    </w:p>
    <w:p>
      <w:pPr>
        <w:pStyle w:val="SHTKTranslationText"/>
      </w:pPr>
      <w:r>
        <w:t>우리들은 극심하게 유희하여 기억을 잊었기 때문에, 그곳에서 죽었으므로 무상하다.” 넷째 의분천으로 말미암은 것이다. 또한 위와 같다. 이 네 가지 일부상론도 상견을 체로 삼는다. 두 가지 무인론이란,</w:t>
      </w:r>
    </w:p>
    <w:p>
      <w:pPr>
        <w:pStyle w:val="SHTKSourceText"/>
      </w:pPr>
      <w:r>
        <w:t>一從無[19]想沒來生此間。</w:t>
      </w:r>
    </w:p>
    <w:p>
      <w:pPr>
        <w:pStyle w:val="SHTKTranslationText"/>
      </w:pPr>
      <w:r>
        <w:t>첫째 무상천에서 죽어 이곳에 태어난 경우이다.</w:t>
      </w:r>
    </w:p>
    <w:p>
      <w:pPr>
        <w:pStyle w:val="SHTKNoteSummary"/>
      </w:pPr>
      <w:r>
        <w:t>교감 요약 | [CBETA 교감] 저본 想 → 甲·乙본 想天</w:t>
      </w:r>
    </w:p>
    <w:p>
      <w:pPr>
        <w:pStyle w:val="SHTKNoteDetail"/>
      </w:pPr>
      <w:r>
        <w:t>• 교감 번호 | 0690019</w:t>
      </w:r>
    </w:p>
    <w:p>
      <w:pPr>
        <w:pStyle w:val="SHTKNoteDetail"/>
      </w:pPr>
      <w:r>
        <w:t>• 저본 독법 | 想 → ‘상(想)/생각’</w:t>
      </w:r>
    </w:p>
    <w:p>
      <w:pPr>
        <w:pStyle w:val="SHTKNoteDetail"/>
      </w:pPr>
      <w:r>
        <w:t>• 이문 독법 | 想天 → ‘상(想)/생각 / 하늘/천’</w:t>
      </w:r>
    </w:p>
    <w:p>
      <w:pPr>
        <w:pStyle w:val="SHTKNoteDetail"/>
      </w:pPr>
      <w:r>
        <w:t>• 저본 기준 번역 | “첫째 무상천에서 죽어 이곳에 태어난 경우이다.”</w:t>
      </w:r>
    </w:p>
    <w:p>
      <w:pPr>
        <w:pStyle w:val="SHTKNoteDetail"/>
      </w:pPr>
      <w:r>
        <w:t>• 교감 해설 | 저본 본문은 수정하지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0690019.</w:t>
      </w:r>
    </w:p>
    <w:p>
      <w:pPr>
        <w:pStyle w:val="SHTKSourceText"/>
      </w:pPr>
      <w:r>
        <w:t>由得宿住通故。能憶出無想心。及後諸位。而不能憶出心已前諸位。而作是言。我本無而起。二虛妄尋．伺。</w:t>
      </w:r>
    </w:p>
    <w:p>
      <w:pPr>
        <w:pStyle w:val="SHTKTranslationText"/>
      </w:pPr>
      <w:r>
        <w:t>숙주통을 얻었기 때문에, 무상심에서 나온 때와, 그 뒤의 여러 지위는 기억할 수 있지만, 그 마음이 나오기 이전의 여러 지위는 기억하지 못한다. 그래서 이렇게 말한다. “나는 본래 없었다가 생겨났다.” 둘째 허망한 심사이다.</w:t>
      </w:r>
    </w:p>
    <w:p>
      <w:pPr>
        <w:pStyle w:val="SHTKSourceText"/>
      </w:pPr>
      <w:r>
        <w:t>謂尋思[20]之即身前位所[21]受既皆能憶。</w:t>
      </w:r>
    </w:p>
    <w:p>
      <w:pPr>
        <w:pStyle w:val="SHTKTranslationText"/>
      </w:pPr>
      <w:r>
        <w:t>곧 이렇게 생각한다. “이 몸의 앞 지위에서 받은 것은 이미 모두 기억할 수 있다.</w:t>
      </w:r>
    </w:p>
    <w:p>
      <w:pPr>
        <w:pStyle w:val="SHTKNoteSummary"/>
      </w:pPr>
      <w:r>
        <w:t>교감 요약 | [CBETA 교감] 저본 之 → 甲·乙본 云</w:t>
      </w:r>
    </w:p>
    <w:p>
      <w:pPr>
        <w:pStyle w:val="SHTKNoteDetail"/>
      </w:pPr>
      <w:r>
        <w:t>• 교감 번호 | 0690020</w:t>
      </w:r>
    </w:p>
    <w:p>
      <w:pPr>
        <w:pStyle w:val="SHTKNoteDetail"/>
      </w:pPr>
      <w:r>
        <w:t>• 저본 독법 | 之 → ‘…의/그것’</w:t>
      </w:r>
    </w:p>
    <w:p>
      <w:pPr>
        <w:pStyle w:val="SHTKNoteDetail"/>
      </w:pPr>
      <w:r>
        <w:t>• 이문 독법 | 云 → ‘말하다’</w:t>
      </w:r>
    </w:p>
    <w:p>
      <w:pPr>
        <w:pStyle w:val="SHTKNoteDetail"/>
      </w:pPr>
      <w:r>
        <w:t>• 저본 기준 번역 | “곧 이렇게 생각한다. “이 몸의 앞 지위에서 받은 것은 이미 모두 기억할 수 있다.”</w:t>
      </w:r>
    </w:p>
    <w:p>
      <w:pPr>
        <w:pStyle w:val="SHTKNoteDetail"/>
      </w:pPr>
      <w:r>
        <w:t>• 교감 해설 | 저본 본문은 수정하지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0690020.</w:t>
      </w:r>
    </w:p>
    <w:p>
      <w:pPr>
        <w:pStyle w:val="SHTKNoteSummary"/>
      </w:pPr>
      <w:r>
        <w:t>교감 요약 | [CBETA 교감] 저본 受 → 甲·乙본 更</w:t>
      </w:r>
    </w:p>
    <w:p>
      <w:pPr>
        <w:pStyle w:val="SHTKNoteDetail"/>
      </w:pPr>
      <w:r>
        <w:t>• 교감 번호 | 0690021</w:t>
      </w:r>
    </w:p>
    <w:p>
      <w:pPr>
        <w:pStyle w:val="SHTKNoteDetail"/>
      </w:pPr>
      <w:r>
        <w:t>• 저본 독법 | 受 → ‘수/감수’</w:t>
      </w:r>
    </w:p>
    <w:p>
      <w:pPr>
        <w:pStyle w:val="SHTKNoteDetail"/>
      </w:pPr>
      <w:r>
        <w:t>• 이문 독법 | 更 → ‘다시/바꾸어’</w:t>
      </w:r>
    </w:p>
    <w:p>
      <w:pPr>
        <w:pStyle w:val="SHTKNoteDetail"/>
      </w:pPr>
      <w:r>
        <w:t>• 저본 기준 번역 | “곧 이렇게 생각한다. “이 몸의 앞 지위에서 받은 것은 이미 모두 기억할 수 있다.”</w:t>
      </w:r>
    </w:p>
    <w:p>
      <w:pPr>
        <w:pStyle w:val="SHTKNoteDetail"/>
      </w:pPr>
      <w:r>
        <w:t>• 교감 해설 | 저본 본문은 수정하지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0690021.</w:t>
      </w:r>
    </w:p>
    <w:p>
      <w:pPr>
        <w:pStyle w:val="SHTKSourceText"/>
      </w:pPr>
      <w:r>
        <w:t>前生[22]若有彼所更事。</w:t>
      </w:r>
    </w:p>
    <w:p>
      <w:pPr>
        <w:pStyle w:val="SHTKTranslationText"/>
      </w:pPr>
      <w:r>
        <w:t>전생에 만일 그러한 경험한 일이 있었다면,</w:t>
      </w:r>
    </w:p>
    <w:p>
      <w:pPr>
        <w:pStyle w:val="SHTKNoteSummary"/>
      </w:pPr>
      <w:r>
        <w:t>교감 요약 | [CBETA 교감] 저본 若 → 乙본 別</w:t>
      </w:r>
    </w:p>
    <w:p>
      <w:pPr>
        <w:pStyle w:val="SHTKNoteDetail"/>
      </w:pPr>
      <w:r>
        <w:t>• 교감 번호 | 0690022</w:t>
      </w:r>
    </w:p>
    <w:p>
      <w:pPr>
        <w:pStyle w:val="SHTKNoteDetail"/>
      </w:pPr>
      <w:r>
        <w:t>• 저본 독법 | 若 → ‘만약’</w:t>
      </w:r>
    </w:p>
    <w:p>
      <w:pPr>
        <w:pStyle w:val="SHTKNoteDetail"/>
      </w:pPr>
      <w:r>
        <w:t>• 이문 독법 | 別 → ‘별도/다르다’</w:t>
      </w:r>
    </w:p>
    <w:p>
      <w:pPr>
        <w:pStyle w:val="SHTKNoteDetail"/>
      </w:pPr>
      <w:r>
        <w:t>• 저본 기준 번역 | “전생에 만일 그러한 경험한 일이 있었다면,”</w:t>
      </w:r>
    </w:p>
    <w:p>
      <w:pPr>
        <w:pStyle w:val="SHTKNoteDetail"/>
      </w:pPr>
      <w:r>
        <w:t>• 교감 해설 | 저본 본문은 수정하지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0690022.</w:t>
      </w:r>
    </w:p>
    <w:p>
      <w:pPr>
        <w:pStyle w:val="SHTKSourceText"/>
      </w:pPr>
      <w:r>
        <w:t>即此身中亦應能憶。既不能憶。故知彼無。邪見攝也等者。等取四有邊。四不死矯亂論此上所有已離欲染。於欲界法起上見者非色界惑緣欲界生。於欲界境已離貪故。定是欲界諸見未斷者。結證也。</w:t>
      </w:r>
    </w:p>
    <w:p>
      <w:pPr>
        <w:pStyle w:val="SHTKTranslationText"/>
      </w:pPr>
      <w:r>
        <w:t>이 몸에서도 또한 마땅히 기억할 수 있어야 한다. 그런데 이미 기억하지 못하므로, 그것은 없었다고 알아야 한다.” 사견에 포섭된다. ‘등’이라고 한 것은, 네 가지 유변론 등을 아울러 취한 것이다. 그리고 네 가지 불사교란론이다. 위에서 말한 이들은 모두 이미 욕계의 염을 떠났지만, 욕계의 법에 대하여 위와 같은 견을 일으키는 자들이다. 이는 색계의 번뇌가 욕계를 반연하여 생긴 것이 아니다. 욕계의 경계에 대한 탐을 이미 떠났기 때문이다. 그러므로 틀림없이 욕계의 여러 견을 아직 끊지 못한 자들이다. 결론지어 증명한 것이다.</w:t>
      </w:r>
    </w:p>
    <w:p>
      <w:pPr>
        <w:pStyle w:val="SHTKPositionMarker"/>
      </w:pPr>
      <w:bookmarkStart w:id="4234" w:name="loc_0690c03"/>
      <w:bookmarkEnd w:id="4234"/>
      <w:r>
        <w:t>[0690c03]</w:t>
      </w:r>
    </w:p>
    <w:p>
      <w:pPr>
        <w:pStyle w:val="SHTKSourceText"/>
      </w:pPr>
      <w:r>
        <w:t>論。毘婆沙師至提婆達多。述有部釋。有部計。</w:t>
      </w:r>
    </w:p>
    <w:p>
      <w:pPr>
        <w:pStyle w:val="SHTKTranslationText"/>
      </w:pPr>
      <w:r>
        <w:t>논에서 말한다. “비바사사들은 … 제바달다에 이른다.” 유부의 해석을 서술한다. 유부에서는 이렇게 헤아린다.</w:t>
      </w:r>
    </w:p>
    <w:p>
      <w:pPr>
        <w:pStyle w:val="SHTKSourceText"/>
      </w:pPr>
      <w:r>
        <w:t>離欲貪[23]并斷見惑。</w:t>
      </w:r>
    </w:p>
    <w:p>
      <w:pPr>
        <w:pStyle w:val="SHTKTranslationText"/>
      </w:pPr>
      <w:r>
        <w:t>욕탐을 여의면 견혹도 함께 끊지만,</w:t>
      </w:r>
    </w:p>
    <w:p>
      <w:pPr>
        <w:pStyle w:val="SHTKNoteSummary"/>
      </w:pPr>
      <w:r>
        <w:t>교감 요약 | [CBETA 교감] 저본 并 → 乙본 再</w:t>
      </w:r>
    </w:p>
    <w:p>
      <w:pPr>
        <w:pStyle w:val="SHTKNoteDetail"/>
      </w:pPr>
      <w:r>
        <w:t>• 교감 번호 | 0690023</w:t>
      </w:r>
    </w:p>
    <w:p>
      <w:pPr>
        <w:pStyle w:val="SHTKNoteDetail"/>
      </w:pPr>
      <w:r>
        <w:t>• 저본 독법 | 并</w:t>
      </w:r>
    </w:p>
    <w:p>
      <w:pPr>
        <w:pStyle w:val="SHTKNoteDetail"/>
      </w:pPr>
      <w:r>
        <w:t>• 이문 독법 | 再</w:t>
      </w:r>
    </w:p>
    <w:p>
      <w:pPr>
        <w:pStyle w:val="SHTKNoteDetail"/>
      </w:pPr>
      <w:r>
        <w:t>• 저본 기준 번역 | “욕탐을 여의면 견혹도 함께 끊지만,”</w:t>
      </w:r>
    </w:p>
    <w:p>
      <w:pPr>
        <w:pStyle w:val="SHTKNoteDetail"/>
      </w:pPr>
      <w:r>
        <w:t>• 교감 해설 | 저본 본문은 수정하지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0690023.</w:t>
      </w:r>
    </w:p>
    <w:p>
      <w:pPr>
        <w:pStyle w:val="SHTKSourceText"/>
      </w:pPr>
      <w:r>
        <w:t>起此見時暫退欲染。如提婆達多得根本定故能為變化。退色定故食闍王唾等。</w:t>
      </w:r>
    </w:p>
    <w:p>
      <w:pPr>
        <w:pStyle w:val="SHTKTranslationText"/>
      </w:pPr>
      <w:r>
        <w:t>이 견을 일으킬 때에는 잠시 욕계의 염에서 물러난다. 제바달다가 근본정을 얻었기 때문에 변화를 일으킬 수 있었으나, 색계의 정에서 물러났기 때문에 아사세왕의 침을 먹은 것 등과 같다.</w:t>
      </w:r>
    </w:p>
    <w:p>
      <w:pPr>
        <w:pStyle w:val="SHTKPositionMarker"/>
      </w:pPr>
      <w:bookmarkStart w:id="4235" w:name="loc_0690c07"/>
      <w:bookmarkEnd w:id="4235"/>
      <w:r>
        <w:t>[0690c07]</w:t>
      </w:r>
    </w:p>
    <w:p>
      <w:pPr>
        <w:pStyle w:val="SHTKSourceText"/>
      </w:pPr>
      <w:r>
        <w:t>論。由行有殊。</w:t>
      </w:r>
    </w:p>
    <w:p>
      <w:pPr>
        <w:pStyle w:val="SHTKTranslationText"/>
      </w:pPr>
      <w:r>
        <w:t>논에서 말한다. “행상에 차이가 있기 때문이다.”</w:t>
      </w:r>
    </w:p>
    <w:p>
      <w:pPr>
        <w:pStyle w:val="SHTKSourceText"/>
      </w:pPr>
      <w:r>
        <w:t>已下一[24]行頌。</w:t>
      </w:r>
    </w:p>
    <w:p>
      <w:pPr>
        <w:pStyle w:val="SHTKTranslationText"/>
      </w:pPr>
      <w:r>
        <w:t>이 아래 한 행의 게송은,</w:t>
      </w:r>
    </w:p>
    <w:p>
      <w:pPr>
        <w:pStyle w:val="SHTKNoteSummary"/>
      </w:pPr>
      <w:r>
        <w:t>교감 요약 | [CBETA 교감] 저본 行 → 乙본 行半</w:t>
      </w:r>
    </w:p>
    <w:p>
      <w:pPr>
        <w:pStyle w:val="SHTKNoteDetail"/>
      </w:pPr>
      <w:r>
        <w:t>• 교감 번호 | 0690024</w:t>
      </w:r>
    </w:p>
    <w:p>
      <w:pPr>
        <w:pStyle w:val="SHTKNoteDetail"/>
      </w:pPr>
      <w:r>
        <w:t>• 저본 독법 | 行 → ‘행/행위’</w:t>
      </w:r>
    </w:p>
    <w:p>
      <w:pPr>
        <w:pStyle w:val="SHTKNoteDetail"/>
      </w:pPr>
      <w:r>
        <w:t>• 이문 독법 | 行半</w:t>
      </w:r>
    </w:p>
    <w:p>
      <w:pPr>
        <w:pStyle w:val="SHTKNoteDetail"/>
      </w:pPr>
      <w:r>
        <w:t>• 저본 기준 번역 | “이 아래 한 행의 게송은,”</w:t>
      </w:r>
    </w:p>
    <w:p>
      <w:pPr>
        <w:pStyle w:val="SHTKNoteDetail"/>
      </w:pPr>
      <w:r>
        <w:t>• 교감 해설 | 저본 본문은 수정하지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0690024.</w:t>
      </w:r>
    </w:p>
    <w:p>
      <w:pPr>
        <w:pStyle w:val="SHTKSourceText"/>
      </w:pPr>
      <w:r>
        <w:t>第三釋五見差別也。</w:t>
      </w:r>
    </w:p>
    <w:p>
      <w:pPr>
        <w:pStyle w:val="SHTKTranslationText"/>
      </w:pPr>
      <w:r>
        <w:t>셋째로 다섯 견의 차이를 해석한다.</w:t>
      </w:r>
    </w:p>
    <w:p>
      <w:pPr>
        <w:pStyle w:val="SHTKPositionMarker"/>
      </w:pPr>
      <w:bookmarkStart w:id="4236" w:name="loc_0690c08"/>
      <w:bookmarkEnd w:id="4236"/>
      <w:r>
        <w:t>[0690c08]</w:t>
      </w:r>
    </w:p>
    <w:p>
      <w:pPr>
        <w:pStyle w:val="SHTKSourceText"/>
      </w:pPr>
      <w:r>
        <w:t>論曰執我及我所是薩迦耶見。</w:t>
      </w:r>
    </w:p>
    <w:p>
      <w:pPr>
        <w:pStyle w:val="SHTKTranslationText"/>
      </w:pPr>
      <w:r>
        <w:t>논에서 말한다. “나와 내 것을 집착하는 것이 살가야견이다.”</w:t>
      </w:r>
    </w:p>
    <w:p>
      <w:pPr>
        <w:pStyle w:val="SHTKSourceText"/>
      </w:pPr>
      <w:r>
        <w:t>此[25]異名也。</w:t>
      </w:r>
    </w:p>
    <w:p>
      <w:pPr>
        <w:pStyle w:val="SHTKTranslationText"/>
      </w:pPr>
      <w:r>
        <w:t>이는 다른 이름이다.</w:t>
      </w:r>
    </w:p>
    <w:p>
      <w:pPr>
        <w:pStyle w:val="SHTKNoteSummary"/>
      </w:pPr>
      <w:r>
        <w:t>교감 요약 | [CBETA 교감] 저본 異 → 乙본 會</w:t>
      </w:r>
    </w:p>
    <w:p>
      <w:pPr>
        <w:pStyle w:val="SHTKNoteDetail"/>
      </w:pPr>
      <w:r>
        <w:t>• 교감 번호 | 0690025</w:t>
      </w:r>
    </w:p>
    <w:p>
      <w:pPr>
        <w:pStyle w:val="SHTKNoteDetail"/>
      </w:pPr>
      <w:r>
        <w:t>• 저본 독법 | 異 → ‘다르다’</w:t>
      </w:r>
    </w:p>
    <w:p>
      <w:pPr>
        <w:pStyle w:val="SHTKNoteDetail"/>
      </w:pPr>
      <w:r>
        <w:t>• 이문 독법 | 會</w:t>
      </w:r>
    </w:p>
    <w:p>
      <w:pPr>
        <w:pStyle w:val="SHTKNoteDetail"/>
      </w:pPr>
      <w:r>
        <w:t>• 저본 기준 번역 | “이는 다른 이름이다.”</w:t>
      </w:r>
    </w:p>
    <w:p>
      <w:pPr>
        <w:pStyle w:val="SHTKNoteDetail"/>
      </w:pPr>
      <w:r>
        <w:t>• 교감 해설 | 저본 본문은 수정하지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0690025.</w:t>
      </w:r>
    </w:p>
    <w:p>
      <w:pPr>
        <w:pStyle w:val="SHTKPositionMarker"/>
      </w:pPr>
      <w:bookmarkStart w:id="4237" w:name="loc_0690c09"/>
      <w:bookmarkEnd w:id="4237"/>
      <w:r>
        <w:t>[0690c09]</w:t>
      </w:r>
    </w:p>
    <w:p>
      <w:pPr>
        <w:pStyle w:val="SHTKSourceText"/>
      </w:pPr>
      <w:r>
        <w:t>論。壞故名薩至方執我故。論主引經部釋。如文可解。正理破云。若爾何用標以薩聲。但迦耶聲足遮常故。</w:t>
      </w:r>
    </w:p>
    <w:p>
      <w:pPr>
        <w:pStyle w:val="SHTKTranslationText"/>
      </w:pPr>
      <w:r>
        <w:t>논에서 말한다. “무너지기 때문에 ‘살’이라 하고 … 비로소 나라고 집착하기 때문이다.” 논주가 경부의 해석을 인용한다. 글과 같이 알 수 있다. 《순정리론》에서 논박하여 말한다. “그렇다면 어찌하여 ‘살’이라는 소리를 표시할 필요가 있는가? 다만 ‘가야’라는 소리만으로도 상주함을 막기에 충분하기 때문이다.</w:t>
      </w:r>
    </w:p>
    <w:p>
      <w:pPr>
        <w:pStyle w:val="SHTKSourceText"/>
      </w:pPr>
      <w:r>
        <w:t>[26]則應但[27]立迦耶見名。</w:t>
      </w:r>
    </w:p>
    <w:p>
      <w:pPr>
        <w:pStyle w:val="SHTKTranslationText"/>
      </w:pPr>
      <w:r>
        <w:t>그렇다면 마땅히 다만 가야견이라는 이름만 세워야 한다.</w:t>
      </w:r>
    </w:p>
    <w:p>
      <w:pPr>
        <w:pStyle w:val="SHTKNoteSummary"/>
      </w:pPr>
      <w:r>
        <w:t>교감 요약 | [CBETA 교감] 저본 則 → 甲·乙본 即</w:t>
      </w:r>
    </w:p>
    <w:p>
      <w:pPr>
        <w:pStyle w:val="SHTKNoteDetail"/>
      </w:pPr>
      <w:r>
        <w:t>• 교감 번호 | 0690026</w:t>
      </w:r>
    </w:p>
    <w:p>
      <w:pPr>
        <w:pStyle w:val="SHTKNoteDetail"/>
      </w:pPr>
      <w:r>
        <w:t>• 저본 독법 | 則 → ‘곧/그러면’</w:t>
      </w:r>
    </w:p>
    <w:p>
      <w:pPr>
        <w:pStyle w:val="SHTKNoteDetail"/>
      </w:pPr>
      <w:r>
        <w:t>• 이문 독법 | 即 → ‘곧’</w:t>
      </w:r>
    </w:p>
    <w:p>
      <w:pPr>
        <w:pStyle w:val="SHTKNoteDetail"/>
      </w:pPr>
      <w:r>
        <w:t>• 저본 기준 번역 | “그렇다면 마땅히 다만 가야견이라는 이름만 세워야 한다.”</w:t>
      </w:r>
    </w:p>
    <w:p>
      <w:pPr>
        <w:pStyle w:val="SHTKNoteDetail"/>
      </w:pPr>
      <w:r>
        <w:t>• 교감 해설 | 저본 본문은 수정하지 않는다.</w:t>
      </w:r>
    </w:p>
    <w:p>
      <w:pPr>
        <w:pStyle w:val="SHTKNoteDetail"/>
      </w:pPr>
      <w:r>
        <w:t>• 판정 근거 | 두 독법은 동의·이체·통용 또는 어순 교환으로 문맥상 동일한 한국어 뜻을 이룬다.</w:t>
      </w:r>
    </w:p>
    <w:p>
      <w:pPr>
        <w:pStyle w:val="SHTKNoteDetail"/>
      </w:pPr>
      <w:r>
        <w:t>• 번역 영향 판정 | [번역 차이 없음]</w:t>
      </w:r>
    </w:p>
    <w:p>
      <w:pPr>
        <w:pStyle w:val="SHTKNoteDetail"/>
      </w:pPr>
      <w:r>
        <w:t>• 출처 | CBETA T41n1822, 교감 번호 0690026.</w:t>
      </w:r>
    </w:p>
    <w:p>
      <w:pPr>
        <w:pStyle w:val="SHTKNoteSummary"/>
      </w:pPr>
      <w:r>
        <w:t>교감 요약 | [CBETA 교감] 저본 立 → 乙본 云</w:t>
      </w:r>
    </w:p>
    <w:p>
      <w:pPr>
        <w:pStyle w:val="SHTKNoteDetail"/>
      </w:pPr>
      <w:r>
        <w:t>• 교감 번호 | 0690027</w:t>
      </w:r>
    </w:p>
    <w:p>
      <w:pPr>
        <w:pStyle w:val="SHTKNoteDetail"/>
      </w:pPr>
      <w:r>
        <w:t>• 저본 독법 | 立 → ‘세우다’</w:t>
      </w:r>
    </w:p>
    <w:p>
      <w:pPr>
        <w:pStyle w:val="SHTKNoteDetail"/>
      </w:pPr>
      <w:r>
        <w:t>• 이문 독법 | 云 → ‘말하다’</w:t>
      </w:r>
    </w:p>
    <w:p>
      <w:pPr>
        <w:pStyle w:val="SHTKNoteDetail"/>
      </w:pPr>
      <w:r>
        <w:t>• 저본 기준 번역 | “그렇다면 마땅히 다만 가야견이라는 이름만 세워야 한다.”</w:t>
      </w:r>
    </w:p>
    <w:p>
      <w:pPr>
        <w:pStyle w:val="SHTKNoteDetail"/>
      </w:pPr>
      <w:r>
        <w:t>• 교감 해설 | 저본 본문은 수정하지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0690027.</w:t>
      </w:r>
    </w:p>
    <w:p>
      <w:pPr>
        <w:pStyle w:val="SHTKSourceText"/>
      </w:pPr>
      <w:r>
        <w:t>無法是常而可聚集。何用身上標以壞聲。</w:t>
      </w:r>
    </w:p>
    <w:p>
      <w:pPr>
        <w:pStyle w:val="SHTKTranslationText"/>
      </w:pPr>
      <w:r>
        <w:t>항상하면서 모일 수 있는 법은 없는데, 무슨 까닭으로 몸 위에 ‘무너진다’는 소리를 표시하는가?”</w:t>
      </w:r>
    </w:p>
    <w:p>
      <w:pPr>
        <w:pStyle w:val="SHTKPositionMarker"/>
      </w:pPr>
      <w:bookmarkStart w:id="4238" w:name="loc_0690c13"/>
      <w:bookmarkEnd w:id="4238"/>
      <w:r>
        <w:t>[0690c13]</w:t>
      </w:r>
    </w:p>
    <w:p>
      <w:pPr>
        <w:pStyle w:val="SHTKSourceText"/>
      </w:pPr>
      <w:r>
        <w:t>論。毘婆沙者至名薩迦耶。論主引有部釋也。有部不許緣無起慮。心．心所法必託有法為所緣故。經部宗說。許緣無法亦得生心。</w:t>
      </w:r>
    </w:p>
    <w:p>
      <w:pPr>
        <w:pStyle w:val="SHTKTranslationText"/>
      </w:pPr>
      <w:r>
        <w:t>논에서 말한다. “비바사사는 … 살가야라고 이름한다.” 논주가 유부의 해석을 인용한 것이다. 유부는 무를 반연하여 생각이 일어나는 것을 인정하지 않는다. 심·심소법은 반드시 있는 법에 의탁하여 소연으로 삼기 때문이다. 경부의 종에서는, 무법을 반연하여도 마음이 생길 수 있음을 인정한다.</w:t>
      </w:r>
    </w:p>
    <w:p>
      <w:pPr>
        <w:pStyle w:val="SHTKPositionMarker"/>
      </w:pPr>
      <w:bookmarkStart w:id="4239" w:name="loc_0690c16"/>
      <w:bookmarkEnd w:id="4239"/>
      <w:r>
        <w:t>[0690c16]</w:t>
      </w:r>
    </w:p>
    <w:p>
      <w:pPr>
        <w:pStyle w:val="SHTKSourceText"/>
      </w:pPr>
      <w:r>
        <w:t>論。諸見但緣至五取蘊起。釋唯我見名有身所以。先釋所以。後引文證。如文可解</w:t>
      </w:r>
    </w:p>
    <w:p>
      <w:pPr>
        <w:pStyle w:val="SHTKTranslationText"/>
      </w:pPr>
      <w:r>
        <w:t>논에서 말한다. “여러 견은 다만 … 오취온을 반연하여 일어난다.” 오직 아견만을 유신견이라 이름하는 까닭을 해석한다. 먼저 그 까닭을 해석하고, 뒤에 글을 인용하여 증명한다. 글과 같이 알 수 있다.</w:t>
      </w:r>
    </w:p>
    <w:p>
      <w:pPr>
        <w:pStyle w:val="SHTKSourceText"/>
      </w:pPr>
      <w:r>
        <w:t>然此我見[28]毘婆沙論。</w:t>
      </w:r>
    </w:p>
    <w:p>
      <w:pPr>
        <w:pStyle w:val="SHTKTranslationText"/>
      </w:pPr>
      <w:r>
        <w:t>그러나 이 아견에 대하여 《비바사론》에서는,</w:t>
      </w:r>
    </w:p>
    <w:p>
      <w:pPr>
        <w:pStyle w:val="SHTKNoteSummary"/>
      </w:pPr>
      <w:r>
        <w:t>교감 요약 | [CBETA 교감] 乙본에는 毘 없음</w:t>
      </w:r>
    </w:p>
    <w:p>
      <w:pPr>
        <w:pStyle w:val="SHTKNoteDetail"/>
      </w:pPr>
      <w:r>
        <w:t>• 교감 번호 | 0690028</w:t>
      </w:r>
    </w:p>
    <w:p>
      <w:pPr>
        <w:pStyle w:val="SHTKNoteDetail"/>
      </w:pPr>
      <w:r>
        <w:t>• 저본 독법 | 毘</w:t>
      </w:r>
    </w:p>
    <w:p>
      <w:pPr>
        <w:pStyle w:val="SHTKNoteDetail"/>
      </w:pPr>
      <w:r>
        <w:t>• 이문 독법 | ∅ → ‘해당 성분 없음(탈락)’</w:t>
      </w:r>
    </w:p>
    <w:p>
      <w:pPr>
        <w:pStyle w:val="SHTKNoteDetail"/>
      </w:pPr>
      <w:r>
        <w:t>• 저본 기준 번역 | “그러나 이 아견에 대하여 《비바사론》에서는,”</w:t>
      </w:r>
    </w:p>
    <w:p>
      <w:pPr>
        <w:pStyle w:val="SHTKNoteDetail"/>
      </w:pPr>
      <w:r>
        <w:t>• 교감 해설 | 저본 본문은 수정하지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0690028.</w:t>
      </w:r>
    </w:p>
    <w:p>
      <w:pPr>
        <w:pStyle w:val="SHTKSourceText"/>
      </w:pPr>
      <w:r>
        <w:t>若就蘊說。或為二十。或六十五。若就界．處。</w:t>
      </w:r>
    </w:p>
    <w:p>
      <w:pPr>
        <w:pStyle w:val="SHTKTranslationText"/>
      </w:pPr>
      <w:r>
        <w:t>온에 따라 말하면, 혹 스무 가지가 되고, 혹 예순다섯 가지가 된다. 계와 처에 따라 말하면,</w:t>
      </w:r>
    </w:p>
    <w:p>
      <w:pPr>
        <w:pStyle w:val="SHTKSourceText"/>
      </w:pPr>
      <w:r>
        <w:t>[29]即有多種</w:t>
      </w:r>
    </w:p>
    <w:p>
      <w:pPr>
        <w:pStyle w:val="SHTKTranslationText"/>
      </w:pPr>
      <w:r>
        <w:t>곧 여러 종류가 있다.</w:t>
      </w:r>
    </w:p>
    <w:p>
      <w:pPr>
        <w:pStyle w:val="SHTKNoteSummary"/>
      </w:pPr>
      <w:r>
        <w:t>교감 요약 | [CBETA 교감] 저본 即 → 乙본 更</w:t>
      </w:r>
    </w:p>
    <w:p>
      <w:pPr>
        <w:pStyle w:val="SHTKNoteDetail"/>
      </w:pPr>
      <w:r>
        <w:t>• 교감 번호 | 0690029</w:t>
      </w:r>
    </w:p>
    <w:p>
      <w:pPr>
        <w:pStyle w:val="SHTKNoteDetail"/>
      </w:pPr>
      <w:r>
        <w:t>• 저본 독법 | 即 → ‘곧’</w:t>
      </w:r>
    </w:p>
    <w:p>
      <w:pPr>
        <w:pStyle w:val="SHTKNoteDetail"/>
      </w:pPr>
      <w:r>
        <w:t>• 이문 독법 | 更 → ‘다시/바꾸어’</w:t>
      </w:r>
    </w:p>
    <w:p>
      <w:pPr>
        <w:pStyle w:val="SHTKNoteDetail"/>
      </w:pPr>
      <w:r>
        <w:t>• 저본 기준 번역 | “곧 여러 종류가 있다.”</w:t>
      </w:r>
    </w:p>
    <w:p>
      <w:pPr>
        <w:pStyle w:val="SHTKNoteDetail"/>
      </w:pPr>
      <w:r>
        <w:t>• 교감 해설 | 저본 본문은 수정하지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0690029.</w:t>
      </w:r>
    </w:p>
    <w:p>
      <w:pPr>
        <w:pStyle w:val="SHTKSourceText"/>
      </w:pPr>
      <w:r>
        <w:t>就蘊二十者。分別行緣蘊。不分別所起處。即有二十言分別行緣蘊者。行謂行解。緣謂所緣。</w:t>
      </w:r>
    </w:p>
    <w:p>
      <w:pPr>
        <w:pStyle w:val="SHTKTranslationText"/>
      </w:pPr>
      <w:r>
        <w:t>온에 따라 스무 가지라는 것은, 행상과 소연이 되는 온은 분별하되, 일어나는 처소는 분별하지 않기 때문에, 곧 스무 가지가 된다는 것이다. ‘행상과 소연이 되는 온을 분별한다’는 말에서, 행은 행해를 말하고, 연은 소연을 말한다.</w:t>
      </w:r>
    </w:p>
    <w:p>
      <w:pPr>
        <w:pStyle w:val="SHTKSourceText"/>
      </w:pPr>
      <w:r>
        <w:t>將五蘊為所緣分其行[30]緣。</w:t>
      </w:r>
    </w:p>
    <w:p>
      <w:pPr>
        <w:pStyle w:val="SHTKTranslationText"/>
      </w:pPr>
      <w:r>
        <w:t>오온을 소연으로 삼아 그 행상과 소연을 나눈다.</w:t>
      </w:r>
    </w:p>
    <w:p>
      <w:pPr>
        <w:pStyle w:val="SHTKNoteSummary"/>
      </w:pPr>
      <w:r>
        <w:t>교감 요약 | [CBETA 교감] 저본 緣 → 乙본 解</w:t>
      </w:r>
    </w:p>
    <w:p>
      <w:pPr>
        <w:pStyle w:val="SHTKNoteDetail"/>
      </w:pPr>
      <w:r>
        <w:t>• 교감 번호 | 0690030</w:t>
      </w:r>
    </w:p>
    <w:p>
      <w:pPr>
        <w:pStyle w:val="SHTKNoteDetail"/>
      </w:pPr>
      <w:r>
        <w:t>• 저본 독법 | 緣 → ‘연’</w:t>
      </w:r>
    </w:p>
    <w:p>
      <w:pPr>
        <w:pStyle w:val="SHTKNoteDetail"/>
      </w:pPr>
      <w:r>
        <w:t>• 이문 독법 | 解 → ‘해석하다/풀다’</w:t>
      </w:r>
    </w:p>
    <w:p>
      <w:pPr>
        <w:pStyle w:val="SHTKNoteDetail"/>
      </w:pPr>
      <w:r>
        <w:t>• 저본 기준 번역 | “오온을 소연으로 삼아 그 행상과 소연을 나눈다.”</w:t>
      </w:r>
    </w:p>
    <w:p>
      <w:pPr>
        <w:pStyle w:val="SHTKNoteDetail"/>
      </w:pPr>
      <w:r>
        <w:t>• 교감 해설 | 저본 본문은 수정하지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0690030.</w:t>
      </w:r>
    </w:p>
    <w:p>
      <w:pPr>
        <w:pStyle w:val="SHTKSourceText"/>
      </w:pPr>
      <w:r>
        <w:t>蘊各有四。一是我見。三是所見。一謂色與我作僮僕。即繫屬於我。</w:t>
      </w:r>
    </w:p>
    <w:p>
      <w:pPr>
        <w:pStyle w:val="SHTKTranslationText"/>
      </w:pPr>
      <w:r>
        <w:t>각 온마다 네 가지가 있다. 하나는 아견이고, 셋은 아소견이다. 첫째는 색이 나를 위해 하인 노릇을 한다고 여기는 것이니, 곧 나에게 속한다고 보는 것이다.</w:t>
      </w:r>
    </w:p>
    <w:p>
      <w:pPr>
        <w:pStyle w:val="SHTKSourceText"/>
      </w:pPr>
      <w:r>
        <w:t>二謂色與我作[31]纓絡莊嚴我也。</w:t>
      </w:r>
    </w:p>
    <w:p>
      <w:pPr>
        <w:pStyle w:val="SHTKTranslationText"/>
      </w:pPr>
      <w:r>
        <w:t>둘째는 색이 나를 위해 영락이 되어 나를 장엄한다고 여기는 것이고,</w:t>
      </w:r>
    </w:p>
    <w:p>
      <w:pPr>
        <w:pStyle w:val="SHTKNoteSummary"/>
      </w:pPr>
      <w:r>
        <w:t>교감 요약 | [CBETA 교감] 저본 纓絡 → 甲·乙본 瓔珞</w:t>
      </w:r>
    </w:p>
    <w:p>
      <w:pPr>
        <w:pStyle w:val="SHTKNoteDetail"/>
      </w:pPr>
      <w:r>
        <w:t>• 교감 번호 | 0690031</w:t>
      </w:r>
    </w:p>
    <w:p>
      <w:pPr>
        <w:pStyle w:val="SHTKNoteDetail"/>
      </w:pPr>
      <w:r>
        <w:t>• 저본 독법 | 纓絡</w:t>
      </w:r>
    </w:p>
    <w:p>
      <w:pPr>
        <w:pStyle w:val="SHTKNoteDetail"/>
      </w:pPr>
      <w:r>
        <w:t>• 이문 독법 | 瓔珞</w:t>
      </w:r>
    </w:p>
    <w:p>
      <w:pPr>
        <w:pStyle w:val="SHTKNoteDetail"/>
      </w:pPr>
      <w:r>
        <w:t>• 저본 기준 번역 | “둘째는 색이 나를 위해 영락이 되어 나를 장엄한다고 여기는 것이고,”</w:t>
      </w:r>
    </w:p>
    <w:p>
      <w:pPr>
        <w:pStyle w:val="SHTKNoteDetail"/>
      </w:pPr>
      <w:r>
        <w:t>• 교감 해설 | 저본 본문은 수정하지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0690031.</w:t>
      </w:r>
    </w:p>
    <w:p>
      <w:pPr>
        <w:pStyle w:val="SHTKSourceText"/>
      </w:pPr>
      <w:r>
        <w:t>三色與我作器。器中有我故。</w:t>
      </w:r>
    </w:p>
    <w:p>
      <w:pPr>
        <w:pStyle w:val="SHTKTranslationText"/>
      </w:pPr>
      <w:r>
        <w:t>셋째는 색이 나를 위한 그릇이 된다고 여기는 것이다. 그 그릇 속에 내가 있기 때문이다.</w:t>
      </w:r>
    </w:p>
    <w:p>
      <w:pPr>
        <w:pStyle w:val="SHTKSourceText"/>
      </w:pPr>
      <w:r>
        <w:t>一一蘊有四行[＊]緣合[32]為二十。</w:t>
      </w:r>
    </w:p>
    <w:p>
      <w:pPr>
        <w:pStyle w:val="SHTKTranslationText"/>
      </w:pPr>
      <w:r>
        <w:t>각 온마다 네 가지 행연이 있으므로 합하여 스무 가지가 된다.</w:t>
      </w:r>
    </w:p>
    <w:p>
      <w:pPr>
        <w:pStyle w:val="SHTKNoteSummary"/>
      </w:pPr>
      <w:r>
        <w:t>교감 요약 | [CBETA 교감] 저본 為 → 乙본 故</w:t>
      </w:r>
    </w:p>
    <w:p>
      <w:pPr>
        <w:pStyle w:val="SHTKNoteDetail"/>
      </w:pPr>
      <w:r>
        <w:t>• 교감 번호 | 0690032</w:t>
      </w:r>
    </w:p>
    <w:p>
      <w:pPr>
        <w:pStyle w:val="SHTKNoteDetail"/>
      </w:pPr>
      <w:r>
        <w:t>• 저본 독법 | 為 → ‘…이다/…로 삼다’</w:t>
      </w:r>
    </w:p>
    <w:p>
      <w:pPr>
        <w:pStyle w:val="SHTKNoteDetail"/>
      </w:pPr>
      <w:r>
        <w:t>• 이문 독법 | 故 → ‘그러므로/…때문에’</w:t>
      </w:r>
    </w:p>
    <w:p>
      <w:pPr>
        <w:pStyle w:val="SHTKNoteDetail"/>
      </w:pPr>
      <w:r>
        <w:t>• 저본 기준 번역 | “각 온마다 네 가지 행연이 있으므로 합하여 스무 가지가 된다.”</w:t>
      </w:r>
    </w:p>
    <w:p>
      <w:pPr>
        <w:pStyle w:val="SHTKNoteDetail"/>
      </w:pPr>
      <w:r>
        <w:t>• 교감 해설 | 저본 본문은 수정하지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0690032.</w:t>
      </w:r>
    </w:p>
    <w:p>
      <w:pPr>
        <w:pStyle w:val="SHTKNoteSummary"/>
      </w:pPr>
      <w:r>
        <w:t>교감 요약 | [CBETA 교감] 저본 緣 → 乙본 解</w:t>
      </w:r>
    </w:p>
    <w:p>
      <w:pPr>
        <w:pStyle w:val="SHTKNoteDetail"/>
      </w:pPr>
      <w:r>
        <w:t>• 원교감 원문 | 緣【大】＊，解【乙】＊</w:t>
      </w:r>
    </w:p>
    <w:p>
      <w:pPr>
        <w:pStyle w:val="SHTKNoteDetail"/>
      </w:pPr>
      <w:r>
        <w:t>• 해당 번역 | “각 온마다 네 가지 행연이 있으므로 합하여 스무 가지가 된다.”</w:t>
      </w:r>
    </w:p>
    <w:p>
      <w:pPr>
        <w:pStyle w:val="SHTKNoteDetail"/>
      </w:pPr>
      <w:r>
        <w:t>• 번역 영향 판정 | [의미 차이 있음]</w:t>
      </w:r>
    </w:p>
    <w:p>
      <w:pPr>
        <w:pStyle w:val="SHTKNoteDetail"/>
      </w:pPr>
      <w:r>
        <w:t>• 출처 | CBETA T41n1822, 교감 번호 0690030.</w:t>
      </w:r>
    </w:p>
    <w:p>
      <w:pPr>
        <w:pStyle w:val="SHTKSourceText"/>
      </w:pPr>
      <w:r>
        <w:t>雖為三種行[＊]緣。</w:t>
      </w:r>
    </w:p>
    <w:p>
      <w:pPr>
        <w:pStyle w:val="SHTKTranslationText"/>
      </w:pPr>
      <w:r>
        <w:t>비록 세 종류의 행연이 있으나,</w:t>
      </w:r>
    </w:p>
    <w:p>
      <w:pPr>
        <w:pStyle w:val="SHTKNoteSummary"/>
      </w:pPr>
      <w:r>
        <w:t>교감 요약 | [CBETA 교감] 저본 緣 → 乙본 解</w:t>
      </w:r>
    </w:p>
    <w:p>
      <w:pPr>
        <w:pStyle w:val="SHTKNoteDetail"/>
      </w:pPr>
      <w:r>
        <w:t>• 원교감 원문 | 緣【大】＊，解【乙】＊</w:t>
      </w:r>
    </w:p>
    <w:p>
      <w:pPr>
        <w:pStyle w:val="SHTKNoteDetail"/>
      </w:pPr>
      <w:r>
        <w:t>• 해당 번역 | “비록 세 종류의 행연이 있으나,”</w:t>
      </w:r>
    </w:p>
    <w:p>
      <w:pPr>
        <w:pStyle w:val="SHTKNoteDetail"/>
      </w:pPr>
      <w:r>
        <w:t>• 번역 영향 판정 | [의미 차이 있음]</w:t>
      </w:r>
    </w:p>
    <w:p>
      <w:pPr>
        <w:pStyle w:val="SHTKNoteDetail"/>
      </w:pPr>
      <w:r>
        <w:t>• 출처 | CBETA T41n1822, 교감 번호 0690030.</w:t>
      </w:r>
    </w:p>
    <w:p>
      <w:pPr>
        <w:pStyle w:val="SHTKSourceText"/>
      </w:pPr>
      <w:r>
        <w:t>不[33]說此所起處。</w:t>
      </w:r>
    </w:p>
    <w:p>
      <w:pPr>
        <w:pStyle w:val="SHTKTranslationText"/>
      </w:pPr>
      <w:r>
        <w:t>그것이 일어나는 처소는 말하지 않는다.</w:t>
      </w:r>
    </w:p>
    <w:p>
      <w:pPr>
        <w:pStyle w:val="SHTKNoteSummary"/>
      </w:pPr>
      <w:r>
        <w:t>교감 요약 | [CBETA 교감] 저본 說 → 甲·乙본 計</w:t>
      </w:r>
    </w:p>
    <w:p>
      <w:pPr>
        <w:pStyle w:val="SHTKNoteDetail"/>
      </w:pPr>
      <w:r>
        <w:t>• 교감 번호 | 0690033</w:t>
      </w:r>
    </w:p>
    <w:p>
      <w:pPr>
        <w:pStyle w:val="SHTKNoteDetail"/>
      </w:pPr>
      <w:r>
        <w:t>• 저본 독법 | 說 → ‘말하다’</w:t>
      </w:r>
    </w:p>
    <w:p>
      <w:pPr>
        <w:pStyle w:val="SHTKNoteDetail"/>
      </w:pPr>
      <w:r>
        <w:t>• 이문 독법 | 計 → ‘계탁하다/주장하다’</w:t>
      </w:r>
    </w:p>
    <w:p>
      <w:pPr>
        <w:pStyle w:val="SHTKNoteDetail"/>
      </w:pPr>
      <w:r>
        <w:t>• 저본 기준 번역 | “그것이 일어나는 처소는 말하지 않는다.”</w:t>
      </w:r>
    </w:p>
    <w:p>
      <w:pPr>
        <w:pStyle w:val="SHTKNoteDetail"/>
      </w:pPr>
      <w:r>
        <w:t>• 교감 해설 | 저본 본문은 수정하지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0690033.</w:t>
      </w:r>
    </w:p>
    <w:p>
      <w:pPr>
        <w:pStyle w:val="SHTKSourceText"/>
      </w:pPr>
      <w:r>
        <w:t>名分別行緣蘊不分別所起處也若分別所起處即成六十五者。</w:t>
      </w:r>
    </w:p>
    <w:p>
      <w:pPr>
        <w:pStyle w:val="SHTKTranslationText"/>
      </w:pPr>
      <w:r>
        <w:t>그러므로 ‘행상과 소연이 되는 온은 분별하되 일어나는 처소는 분별하지 않는다’고 이름한다. 만일 일어나는 처소까지 분별하면 예순다섯 가지가 된다.</w:t>
      </w:r>
    </w:p>
    <w:p>
      <w:pPr>
        <w:pStyle w:val="SHTKSourceText"/>
      </w:pPr>
      <w:r>
        <w:t>謂色[34]三種所。</w:t>
      </w:r>
    </w:p>
    <w:p>
      <w:pPr>
        <w:pStyle w:val="SHTKTranslationText"/>
      </w:pPr>
      <w:r>
        <w:t>곧 색에 세 종류의 아소가 있어서,</w:t>
      </w:r>
    </w:p>
    <w:p>
      <w:pPr>
        <w:pStyle w:val="SHTKNoteSummary"/>
      </w:pPr>
      <w:r>
        <w:t>교감 요약 | [CBETA 교감] 저본 三 → 甲·乙본 有三</w:t>
      </w:r>
    </w:p>
    <w:p>
      <w:pPr>
        <w:pStyle w:val="SHTKNoteDetail"/>
      </w:pPr>
      <w:r>
        <w:t>• 교감 번호 | 0690034</w:t>
      </w:r>
    </w:p>
    <w:p>
      <w:pPr>
        <w:pStyle w:val="SHTKNoteDetail"/>
      </w:pPr>
      <w:r>
        <w:t>• 저본 독법 | 三 → ‘셋’</w:t>
      </w:r>
    </w:p>
    <w:p>
      <w:pPr>
        <w:pStyle w:val="SHTKNoteDetail"/>
      </w:pPr>
      <w:r>
        <w:t>• 이문 독법 | 有三 → ‘있다 / 셋’</w:t>
      </w:r>
    </w:p>
    <w:p>
      <w:pPr>
        <w:pStyle w:val="SHTKNoteDetail"/>
      </w:pPr>
      <w:r>
        <w:t>• 저본 기준 번역 | “곧 색에 세 종류의 아소가 있어서,”</w:t>
      </w:r>
    </w:p>
    <w:p>
      <w:pPr>
        <w:pStyle w:val="SHTKNoteDetail"/>
      </w:pPr>
      <w:r>
        <w:t>• 교감 해설 | 저본 본문은 수정하지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0690034.</w:t>
      </w:r>
    </w:p>
    <w:p>
      <w:pPr>
        <w:pStyle w:val="SHTKSourceText"/>
      </w:pPr>
      <w:r>
        <w:t>[1]與受我為僮僕．瓔珞．器。</w:t>
      </w:r>
    </w:p>
    <w:p>
      <w:pPr>
        <w:pStyle w:val="SHTKTranslationText"/>
      </w:pPr>
      <w:r>
        <w:t>수온의 나에게 하인·영락·그릇이 된다고 보는 것과,</w:t>
      </w:r>
    </w:p>
    <w:p>
      <w:pPr>
        <w:pStyle w:val="SHTKNoteSummary"/>
      </w:pPr>
      <w:r>
        <w:t>교감 요약 | [CBETA 교감] 저본 與受 → 이문 受與</w:t>
      </w:r>
    </w:p>
    <w:p>
      <w:pPr>
        <w:pStyle w:val="SHTKNoteDetail"/>
      </w:pPr>
      <w:r>
        <w:t>• 교감 번호 | 0691001</w:t>
      </w:r>
    </w:p>
    <w:p>
      <w:pPr>
        <w:pStyle w:val="SHTKNoteDetail"/>
      </w:pPr>
      <w:r>
        <w:t>• 저본 독법 | 與受</w:t>
      </w:r>
    </w:p>
    <w:p>
      <w:pPr>
        <w:pStyle w:val="SHTKNoteDetail"/>
      </w:pPr>
      <w:r>
        <w:t>• 이문 독법 | 受與</w:t>
      </w:r>
    </w:p>
    <w:p>
      <w:pPr>
        <w:pStyle w:val="SHTKNoteDetail"/>
      </w:pPr>
      <w:r>
        <w:t>• 저본 기준 번역 | “수온의 나에게 하인·영락·그릇이 된다고 보는 것과,”</w:t>
      </w:r>
    </w:p>
    <w:p>
      <w:pPr>
        <w:pStyle w:val="SHTKNoteDetail"/>
      </w:pPr>
      <w:r>
        <w:t>• 교감 해설 | 저본 본문은 수정하지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0691001.</w:t>
      </w:r>
    </w:p>
    <w:p>
      <w:pPr>
        <w:pStyle w:val="SHTKSourceText"/>
      </w:pPr>
      <w:r>
        <w:t>乃至於識亦有三種。三四十二。并計為我總為十三。五蘊各有十三成六十五。就處．界作法如理應思。</w:t>
      </w:r>
    </w:p>
    <w:p>
      <w:pPr>
        <w:pStyle w:val="SHTKTranslationText"/>
      </w:pPr>
      <w:r>
        <w:t>나아가 식온에도 또한 세 종류가 있다. 세 가지씩 네 온이면 열둘이고, 아울러 나라고 헤아리는 하나를 더하면 모두 열셋이다. 오온마다 각각 열셋이므로 예순다섯이 된다. 처와 계에 따라 만드는 방법도 이치에 맞게 생각해야 한다.</w:t>
      </w:r>
    </w:p>
    <w:p>
      <w:pPr>
        <w:pStyle w:val="SHTKPositionMarker"/>
      </w:pPr>
      <w:bookmarkStart w:id="4240" w:name="loc_0691a04"/>
      <w:bookmarkEnd w:id="4240"/>
      <w:r>
        <w:t>[0691a04]</w:t>
      </w:r>
    </w:p>
    <w:p>
      <w:pPr>
        <w:pStyle w:val="SHTKSourceText"/>
      </w:pPr>
      <w:r>
        <w:t>論。即於所執至斷常邊故。</w:t>
      </w:r>
    </w:p>
    <w:p>
      <w:pPr>
        <w:pStyle w:val="SHTKTranslationText"/>
      </w:pPr>
      <w:r>
        <w:t>논에서 말한다. “곧 집착한 것에 대하여 … 단·상의 두 변이기 때문이다.”</w:t>
      </w:r>
    </w:p>
    <w:p>
      <w:pPr>
        <w:pStyle w:val="SHTKSourceText"/>
      </w:pPr>
      <w:r>
        <w:t>[2]執邊見也。</w:t>
      </w:r>
    </w:p>
    <w:p>
      <w:pPr>
        <w:pStyle w:val="SHTKTranslationText"/>
      </w:pPr>
      <w:r>
        <w:t>변집견을 말한다.</w:t>
      </w:r>
    </w:p>
    <w:p>
      <w:pPr>
        <w:pStyle w:val="SHTKNoteSummary"/>
      </w:pPr>
      <w:r>
        <w:t>교감 요약 | [CBETA 교감] 저본 執 → 甲·乙본 釋</w:t>
      </w:r>
    </w:p>
    <w:p>
      <w:pPr>
        <w:pStyle w:val="SHTKNoteDetail"/>
      </w:pPr>
      <w:r>
        <w:t>• 교감 번호 | 0691002</w:t>
      </w:r>
    </w:p>
    <w:p>
      <w:pPr>
        <w:pStyle w:val="SHTKNoteDetail"/>
      </w:pPr>
      <w:r>
        <w:t>• 저본 독법 | 執</w:t>
      </w:r>
    </w:p>
    <w:p>
      <w:pPr>
        <w:pStyle w:val="SHTKNoteDetail"/>
      </w:pPr>
      <w:r>
        <w:t>• 이문 독법 | 釋 → ‘풀이하다’</w:t>
      </w:r>
    </w:p>
    <w:p>
      <w:pPr>
        <w:pStyle w:val="SHTKNoteDetail"/>
      </w:pPr>
      <w:r>
        <w:t>• 저본 기준 번역 | “변집견을 말한다.”</w:t>
      </w:r>
    </w:p>
    <w:p>
      <w:pPr>
        <w:pStyle w:val="SHTKNoteDetail"/>
      </w:pPr>
      <w:r>
        <w:t>• 교감 해설 | 저본 본문은 수정하지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0691002.</w:t>
      </w:r>
    </w:p>
    <w:p>
      <w:pPr>
        <w:pStyle w:val="SHTKSourceText"/>
      </w:pPr>
      <w:r>
        <w:t>緣邊起執名為邊執。邊執即見名邊執見。</w:t>
      </w:r>
    </w:p>
    <w:p>
      <w:pPr>
        <w:pStyle w:val="SHTKTranslationText"/>
      </w:pPr>
      <w:r>
        <w:t>두 변을 반연하여 집착을 일으키는 것을 변집이라 이름한다. 변집이 곧 견이므로 변집견이라 이름한다.</w:t>
      </w:r>
    </w:p>
    <w:p>
      <w:pPr>
        <w:pStyle w:val="SHTKPositionMarker"/>
      </w:pPr>
      <w:bookmarkStart w:id="4241" w:name="loc_0691a06"/>
      <w:bookmarkEnd w:id="4241"/>
      <w:r>
        <w:t>[0691a06]</w:t>
      </w:r>
    </w:p>
    <w:p>
      <w:pPr>
        <w:pStyle w:val="SHTKSourceText"/>
      </w:pPr>
      <w:r>
        <w:t>論。於實有體至名為邪見。釋邪見也。</w:t>
      </w:r>
    </w:p>
    <w:p>
      <w:pPr>
        <w:pStyle w:val="SHTKTranslationText"/>
      </w:pPr>
      <w:r>
        <w:t>논에서 말한다. “실제로 체가 있는 것에 대하여 … 사견이라 이름한다.” 사견을 해석한 것이다.</w:t>
      </w:r>
    </w:p>
    <w:p>
      <w:pPr>
        <w:pStyle w:val="SHTKPositionMarker"/>
      </w:pPr>
      <w:bookmarkStart w:id="4242" w:name="loc_0691a07"/>
      <w:bookmarkEnd w:id="4242"/>
      <w:r>
        <w:t>[0691a07]</w:t>
      </w:r>
    </w:p>
    <w:p>
      <w:pPr>
        <w:pStyle w:val="SHTKSourceText"/>
      </w:pPr>
      <w:r>
        <w:t>論。一切妄見至餘增益故。釋唯此一見名邪所以如旃荼羅皆名執惡。</w:t>
      </w:r>
    </w:p>
    <w:p>
      <w:pPr>
        <w:pStyle w:val="SHTKTranslationText"/>
      </w:pPr>
      <w:r>
        <w:t>논에서 말한다. “모든 그릇된 견해는 … 나머지는 증익하기 때문이다”에 이른다. 오직 이 한 가지 견해만을 사견이라 부르는 까닭을 풀이한다. 비유하면 모든 전다라를 악을 행하는 자라고 부르지만,</w:t>
      </w:r>
    </w:p>
    <w:p>
      <w:pPr>
        <w:pStyle w:val="SHTKSourceText"/>
      </w:pPr>
      <w:r>
        <w:t>於中[3]甚者名惡執惡。</w:t>
      </w:r>
    </w:p>
    <w:p>
      <w:pPr>
        <w:pStyle w:val="SHTKTranslationText"/>
      </w:pPr>
      <w:r>
        <w:t>그 가운데 유난히 심한 자를 악을 행하는 자 중에서도 악한 자라고 부르는 것과 같다.</w:t>
      </w:r>
    </w:p>
    <w:p>
      <w:pPr>
        <w:pStyle w:val="SHTKNoteSummary"/>
      </w:pPr>
      <w:r>
        <w:t>교감 요약 | [CBETA 교감] 저본 甚 → 甲본 惡</w:t>
      </w:r>
    </w:p>
    <w:p>
      <w:pPr>
        <w:pStyle w:val="SHTKNoteDetail"/>
      </w:pPr>
      <w:r>
        <w:t>• 교감 번호 | 0691003</w:t>
      </w:r>
    </w:p>
    <w:p>
      <w:pPr>
        <w:pStyle w:val="SHTKNoteDetail"/>
      </w:pPr>
      <w:r>
        <w:t>• 저본 독법 | 甚 → ‘심하다/매우’</w:t>
      </w:r>
    </w:p>
    <w:p>
      <w:pPr>
        <w:pStyle w:val="SHTKNoteDetail"/>
      </w:pPr>
      <w:r>
        <w:t>• 이문 독법 | 惡 → ‘악’</w:t>
      </w:r>
    </w:p>
    <w:p>
      <w:pPr>
        <w:pStyle w:val="SHTKNoteDetail"/>
      </w:pPr>
      <w:r>
        <w:t>• 저본 기준 번역 | “그 가운데 유난히 심한 자를 악을 행하는 자 중에서도 악한 자라고 부르는 것과 같다.”</w:t>
      </w:r>
    </w:p>
    <w:p>
      <w:pPr>
        <w:pStyle w:val="SHTKNoteDetail"/>
      </w:pPr>
      <w:r>
        <w:t>• 교감 해설 | 표면 독법의 차이를 기록하며, 문맥 없는 의미 확정은 보류한다.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0691003.</w:t>
      </w:r>
    </w:p>
    <w:p>
      <w:pPr>
        <w:pStyle w:val="SHTKSourceText"/>
      </w:pPr>
      <w:r>
        <w:t>婆沙第九云。問何故邪見不緣虛空．及非擇滅。答若法是蘊。是蘊因。</w:t>
      </w:r>
    </w:p>
    <w:p>
      <w:pPr>
        <w:pStyle w:val="SHTKTranslationText"/>
      </w:pPr>
      <w:r>
        <w:t>《비바사론》 제9권에서 말한다. 묻는다. 어째서 사견은 허공과 비택멸을 반연하지 않는가? 답한다. 어떤 법이 온이거나, 온의 원인이거나,</w:t>
      </w:r>
    </w:p>
    <w:p>
      <w:pPr>
        <w:pStyle w:val="SHTKSourceText"/>
      </w:pPr>
      <w:r>
        <w:t>是[4]蘊滅。</w:t>
      </w:r>
    </w:p>
    <w:p>
      <w:pPr>
        <w:pStyle w:val="SHTKTranslationText"/>
      </w:pPr>
      <w:r>
        <w:t>온의 소멸이거나,</w:t>
      </w:r>
    </w:p>
    <w:p>
      <w:pPr>
        <w:pStyle w:val="SHTKNoteSummary"/>
      </w:pPr>
      <w:r>
        <w:t>교감 요약 | [CBETA 교감] 甲·乙본에는 蘊 없음</w:t>
      </w:r>
    </w:p>
    <w:p>
      <w:pPr>
        <w:pStyle w:val="SHTKNoteDetail"/>
      </w:pPr>
      <w:r>
        <w:t>• 교감 번호 | 0691004</w:t>
      </w:r>
    </w:p>
    <w:p>
      <w:pPr>
        <w:pStyle w:val="SHTKNoteDetail"/>
      </w:pPr>
      <w:r>
        <w:t>• 저본 독법 | 蘊</w:t>
      </w:r>
    </w:p>
    <w:p>
      <w:pPr>
        <w:pStyle w:val="SHTKNoteDetail"/>
      </w:pPr>
      <w:r>
        <w:t>• 이문 독법 | ∅ → ‘해당 성분 없음(탈락)’</w:t>
      </w:r>
    </w:p>
    <w:p>
      <w:pPr>
        <w:pStyle w:val="SHTKNoteDetail"/>
      </w:pPr>
      <w:r>
        <w:t>• 저본 기준 번역 | “온의 소멸이거나,”</w:t>
      </w:r>
    </w:p>
    <w:p>
      <w:pPr>
        <w:pStyle w:val="SHTKNoteDetail"/>
      </w:pPr>
      <w:r>
        <w:t>• 교감 해설 | 탈락·삽입 독법이 있으므로 저본을 임의 수정하지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0691004.</w:t>
      </w:r>
    </w:p>
    <w:p>
      <w:pPr>
        <w:pStyle w:val="SHTKSourceText"/>
      </w:pPr>
      <w:r>
        <w:t>是[＊]蘊對治。</w:t>
      </w:r>
    </w:p>
    <w:p>
      <w:pPr>
        <w:pStyle w:val="SHTKTranslationText"/>
      </w:pPr>
      <w:r>
        <w:t>온을 대치하는 것이라면,</w:t>
      </w:r>
    </w:p>
    <w:p>
      <w:pPr>
        <w:pStyle w:val="SHTKNoteSummary"/>
      </w:pPr>
      <w:r>
        <w:t>교감 요약 | [CBETA 교감] 甲·乙본에는 蘊 없음</w:t>
      </w:r>
    </w:p>
    <w:p>
      <w:pPr>
        <w:pStyle w:val="SHTKNoteDetail"/>
      </w:pPr>
      <w:r>
        <w:t>• 원교감 원문 | 蘊【大】＊，〔－〕【甲】【乙】＊</w:t>
      </w:r>
    </w:p>
    <w:p>
      <w:pPr>
        <w:pStyle w:val="SHTKNoteDetail"/>
      </w:pPr>
      <w:r>
        <w:t>• 해당 번역 | “온을 대치하는 것이라면,”</w:t>
      </w:r>
    </w:p>
    <w:p>
      <w:pPr>
        <w:pStyle w:val="SHTKNoteDetail"/>
      </w:pPr>
      <w:r>
        <w:t>• 번역 영향 판정 | [판단 유보]</w:t>
      </w:r>
    </w:p>
    <w:p>
      <w:pPr>
        <w:pStyle w:val="SHTKNoteDetail"/>
      </w:pPr>
      <w:r>
        <w:t>• 출처 | CBETA T41n1822, 교감 번호 0691004.</w:t>
      </w:r>
    </w:p>
    <w:p>
      <w:pPr>
        <w:pStyle w:val="SHTKSourceText"/>
      </w:pPr>
      <w:r>
        <w:t>邪見即緣。虛空．非擇滅。非蘊等故。彼不緣也又云。</w:t>
      </w:r>
    </w:p>
    <w:p>
      <w:pPr>
        <w:pStyle w:val="SHTKTranslationText"/>
      </w:pPr>
      <w:r>
        <w:t>사견은 곧 그것을 반연한다. 허공과 비택멸은 온 등에 속하지 않으므로, 사견은 그것들을 반연하지 않는다. 또 말한다.</w:t>
      </w:r>
    </w:p>
    <w:p>
      <w:pPr>
        <w:pStyle w:val="SHTKSourceText"/>
      </w:pPr>
      <w:r>
        <w:t>[5]問撥無虛空非擇滅者。</w:t>
      </w:r>
    </w:p>
    <w:p>
      <w:pPr>
        <w:pStyle w:val="SHTKTranslationText"/>
      </w:pPr>
      <w:r>
        <w:t>묻는다. 허공과 비택멸을 없다고 부정하는 자는</w:t>
      </w:r>
    </w:p>
    <w:p>
      <w:pPr>
        <w:pStyle w:val="SHTKNoteSummary"/>
      </w:pPr>
      <w:r>
        <w:t>교감 요약 | [CBETA 교감] 甲·乙본에는 問 없음</w:t>
      </w:r>
    </w:p>
    <w:p>
      <w:pPr>
        <w:pStyle w:val="SHTKNoteDetail"/>
      </w:pPr>
      <w:r>
        <w:t>• 교감 번호 | 0691005</w:t>
      </w:r>
    </w:p>
    <w:p>
      <w:pPr>
        <w:pStyle w:val="SHTKNoteDetail"/>
      </w:pPr>
      <w:r>
        <w:t>• 저본 독법 | 問 → ‘묻다’</w:t>
      </w:r>
    </w:p>
    <w:p>
      <w:pPr>
        <w:pStyle w:val="SHTKNoteDetail"/>
      </w:pPr>
      <w:r>
        <w:t>• 이문 독법 | ∅ → ‘해당 성분 없음(탈락)’</w:t>
      </w:r>
    </w:p>
    <w:p>
      <w:pPr>
        <w:pStyle w:val="SHTKNoteDetail"/>
      </w:pPr>
      <w:r>
        <w:t>• 저본 기준 번역 | “묻는다. 허공과 비택멸을 없다고 부정하는 자는”</w:t>
      </w:r>
    </w:p>
    <w:p>
      <w:pPr>
        <w:pStyle w:val="SHTKNoteDetail"/>
      </w:pPr>
      <w:r>
        <w:t>• 교감 해설 | 탈락·삽입 독법이 있으므로 저본을 임의 수정하지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0691005.</w:t>
      </w:r>
    </w:p>
    <w:p>
      <w:pPr>
        <w:pStyle w:val="SHTKSourceText"/>
      </w:pPr>
      <w:r>
        <w:t>為緣何法。答即緣虛空．非擇滅名。所以者何。撥無彼者。</w:t>
      </w:r>
    </w:p>
    <w:p>
      <w:pPr>
        <w:pStyle w:val="SHTKTranslationText"/>
      </w:pPr>
      <w:r>
        <w:t>어떤 법을 반연하는가? 답한다. 곧 허공과 비택멸이라는 명칭을 반연한다. 그 까닭은 무엇인가? 그것들이 없다고 부정하는 것은</w:t>
      </w:r>
    </w:p>
    <w:p>
      <w:pPr>
        <w:pStyle w:val="SHTKSourceText"/>
      </w:pPr>
      <w:r>
        <w:t>非深重[6]心如謗雜染．清淨事故。</w:t>
      </w:r>
    </w:p>
    <w:p>
      <w:pPr>
        <w:pStyle w:val="SHTKTranslationText"/>
      </w:pPr>
      <w:r>
        <w:t>잡염과 청정의 일을 비방하는 것처럼 마음이 깊고 무거운 일이 아니기 때문이다.</w:t>
      </w:r>
    </w:p>
    <w:p>
      <w:pPr>
        <w:pStyle w:val="SHTKNoteSummary"/>
      </w:pPr>
      <w:r>
        <w:t>교감 요약 | [CBETA 교감] 乙본에는 心 없음</w:t>
      </w:r>
    </w:p>
    <w:p>
      <w:pPr>
        <w:pStyle w:val="SHTKNoteDetail"/>
      </w:pPr>
      <w:r>
        <w:t>• 교감 번호 | 0691006</w:t>
      </w:r>
    </w:p>
    <w:p>
      <w:pPr>
        <w:pStyle w:val="SHTKNoteDetail"/>
      </w:pPr>
      <w:r>
        <w:t>• 저본 독법 | 心 → ‘마음’</w:t>
      </w:r>
    </w:p>
    <w:p>
      <w:pPr>
        <w:pStyle w:val="SHTKNoteDetail"/>
      </w:pPr>
      <w:r>
        <w:t>• 이문 독법 | ∅ → ‘해당 성분 없음(탈락)’</w:t>
      </w:r>
    </w:p>
    <w:p>
      <w:pPr>
        <w:pStyle w:val="SHTKNoteDetail"/>
      </w:pPr>
      <w:r>
        <w:t>• 저본 기준 번역 | “잡염과 청정의 일을 비방하는 것처럼 마음이 깊고 무거운 일이 아니기 때문이다.”</w:t>
      </w:r>
    </w:p>
    <w:p>
      <w:pPr>
        <w:pStyle w:val="SHTKNoteDetail"/>
      </w:pPr>
      <w:r>
        <w:t>• 교감 해설 | 탈락·삽입 독법이 있으므로 저본을 임의 수정하지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0691006.</w:t>
      </w:r>
    </w:p>
    <w:p>
      <w:pPr>
        <w:pStyle w:val="SHTKSourceText"/>
      </w:pPr>
      <w:r>
        <w:t>問此是何智。答此是欲界修所斷中無覆無記邪行相智准此。不染無知不是染．善。</w:t>
      </w:r>
    </w:p>
    <w:p>
      <w:pPr>
        <w:pStyle w:val="SHTKTranslationText"/>
      </w:pPr>
      <w:r>
        <w:t>묻는다. 이것은 어떤 지혜인가? 답한다. 이것은 욕계의 수소단에 속하는 무부무기의 사행상지이다. 이에 준하면 불염무지는 염오도 선도 아니다.</w:t>
      </w:r>
    </w:p>
    <w:p>
      <w:pPr>
        <w:pStyle w:val="SHTKPositionMarker"/>
      </w:pPr>
      <w:bookmarkStart w:id="4243" w:name="loc_0691a17"/>
      <w:bookmarkEnd w:id="4243"/>
      <w:r>
        <w:t>[0691a17]</w:t>
      </w:r>
    </w:p>
    <w:p>
      <w:pPr>
        <w:pStyle w:val="SHTKSourceText"/>
      </w:pPr>
      <w:r>
        <w:t>論。於劣謂勝至總名見取。此釋見取也。有漏名劣。無漏謂勝。以其有漏同是無漏名見取也。</w:t>
      </w:r>
    </w:p>
    <w:p>
      <w:pPr>
        <w:pStyle w:val="SHTKTranslationText"/>
      </w:pPr>
      <w:r>
        <w:t>논에서 말한다. “열등한 것에 대해 뛰어나다고 여기는 것에서 … 통틀어 견취라고 이름한다”에 이른다. 이는 견취를 해석한 것이다. 유루를 열등하다고 이름하고, 무루를 뛰어나다고 이른다. 유루인 것을 무루와 같다고 여기므로 견취라고 이름하는 것이다.</w:t>
      </w:r>
    </w:p>
    <w:p>
      <w:pPr>
        <w:pStyle w:val="SHTKPositionMarker"/>
      </w:pPr>
      <w:bookmarkStart w:id="4244" w:name="loc_0691a19"/>
      <w:bookmarkEnd w:id="4244"/>
      <w:r>
        <w:t>[0691a19]</w:t>
      </w:r>
    </w:p>
    <w:p>
      <w:pPr>
        <w:pStyle w:val="SHTKSourceText"/>
      </w:pPr>
      <w:r>
        <w:t>論。理實應立至但名見取。正理一釋同此論。又云。或見勝故但舉見名。以見為初取餘法故。此是見為所取名見取。</w:t>
      </w:r>
    </w:p>
    <w:p>
      <w:pPr>
        <w:pStyle w:val="SHTKTranslationText"/>
      </w:pPr>
      <w:r>
        <w:t>논에서 말한다. “이치로는 실제로 … 다만 견취라고 이름한다”에 이른다. 《순정리론》의 한 가지 해석은 이 논과 같다. 또 말한다. 혹은 견해가 뛰어나므로 견이라는 명칭만 든 것이니, 견해를 먼저 삼아 다른 법도 취하기 때문이다. 이는 견해를 취하는 대상으로 삼으므로 견취라고 이름한 것이다.</w:t>
      </w:r>
    </w:p>
    <w:p>
      <w:pPr>
        <w:pStyle w:val="SHTKSourceText"/>
      </w:pPr>
      <w:r>
        <w:t>即是見[7]之取義。</w:t>
      </w:r>
    </w:p>
    <w:p>
      <w:pPr>
        <w:pStyle w:val="SHTKTranslationText"/>
      </w:pPr>
      <w:r>
        <w:t>곧 견해에 대한 취착이라는 뜻이다.</w:t>
      </w:r>
    </w:p>
    <w:p>
      <w:pPr>
        <w:pStyle w:val="SHTKNoteSummary"/>
      </w:pPr>
      <w:r>
        <w:t>교감 요약 | [CBETA 교감] 저본 之 → 乙본 見</w:t>
      </w:r>
    </w:p>
    <w:p>
      <w:pPr>
        <w:pStyle w:val="SHTKNoteDetail"/>
      </w:pPr>
      <w:r>
        <w:t>• 교감 번호 | 0691007</w:t>
      </w:r>
    </w:p>
    <w:p>
      <w:pPr>
        <w:pStyle w:val="SHTKNoteDetail"/>
      </w:pPr>
      <w:r>
        <w:t>• 저본 독법 | 之 → ‘…의/그것’</w:t>
      </w:r>
    </w:p>
    <w:p>
      <w:pPr>
        <w:pStyle w:val="SHTKNoteDetail"/>
      </w:pPr>
      <w:r>
        <w:t>• 이문 독법 | 見 → ‘견해/보다’</w:t>
      </w:r>
    </w:p>
    <w:p>
      <w:pPr>
        <w:pStyle w:val="SHTKNoteDetail"/>
      </w:pPr>
      <w:r>
        <w:t>• 저본 기준 번역 | “곧 견해에 대한 취착이라는 뜻이다.”</w:t>
      </w:r>
    </w:p>
    <w:p>
      <w:pPr>
        <w:pStyle w:val="SHTKNoteDetail"/>
      </w:pPr>
      <w:r>
        <w:t>• 교감 해설 | 표면 독법의 차이를 기록하며, 문맥 없는 의미 확정은 보류한다.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0691007.</w:t>
      </w:r>
    </w:p>
    <w:p>
      <w:pPr>
        <w:pStyle w:val="SHTKPositionMarker"/>
      </w:pPr>
      <w:bookmarkStart w:id="4245" w:name="loc_0691a23"/>
      <w:bookmarkEnd w:id="4245"/>
      <w:r>
        <w:t>[0691a23]</w:t>
      </w:r>
    </w:p>
    <w:p>
      <w:pPr>
        <w:pStyle w:val="SHTKSourceText"/>
      </w:pPr>
      <w:r>
        <w:t>論。於非因道至名戒禁取。此釋戒禁取也。</w:t>
      </w:r>
    </w:p>
    <w:p>
      <w:pPr>
        <w:pStyle w:val="SHTKTranslationText"/>
      </w:pPr>
      <w:r>
        <w:t>논에서 말한다. “원인도 도도 아닌 것에 대해 … 계금취라고 이름한다”에 이른다. 이는 계금취를 해석한 것이다.</w:t>
      </w:r>
    </w:p>
    <w:p>
      <w:pPr>
        <w:pStyle w:val="SHTKPositionMarker"/>
      </w:pPr>
      <w:bookmarkStart w:id="4246" w:name="loc_0691a24"/>
      <w:bookmarkEnd w:id="4246"/>
      <w:r>
        <w:t>[0691a24]</w:t>
      </w:r>
    </w:p>
    <w:p>
      <w:pPr>
        <w:pStyle w:val="SHTKSourceText"/>
      </w:pPr>
      <w:r>
        <w:t>論。如大自在至妄起道執。指事別釋。謂或有計大自在等。投水．火等種種邪行為生天因及佛法中唯受持戒。</w:t>
      </w:r>
    </w:p>
    <w:p>
      <w:pPr>
        <w:pStyle w:val="SHTKTranslationText"/>
      </w:pPr>
      <w:r>
        <w:t>논에서 말한다. “대자재천과 같은 것에서 … 잘못 도라는 집착을 일으킨다”에 이른다. 실제 사례를 지목하여 따로 해석한다. 이를테면 어떤 자는 대자재천 등을 헤아리고, 물이나 불에 몸을 던지는 따위의 여러 삿된 행을 천상에 태어나는 원인이라 여기며, 불법 안에서도 오직 계를 받아 지니기만 하면 된다고 여긴다.</w:t>
      </w:r>
    </w:p>
    <w:p>
      <w:pPr>
        <w:pStyle w:val="SHTKSourceText"/>
      </w:pPr>
      <w:r>
        <w:t>及諸外道[8]計數．相應智。</w:t>
      </w:r>
    </w:p>
    <w:p>
      <w:pPr>
        <w:pStyle w:val="SHTKTranslationText"/>
      </w:pPr>
      <w:r>
        <w:t>또 여러 외도는 수(數)와 상응지(相應智)를 헤아리고,</w:t>
      </w:r>
    </w:p>
    <w:p>
      <w:pPr>
        <w:pStyle w:val="SHTKNoteSummary"/>
      </w:pPr>
      <w:r>
        <w:t>교감 요약 | [CBETA 교감] 저본 計 → 乙본 此</w:t>
      </w:r>
    </w:p>
    <w:p>
      <w:pPr>
        <w:pStyle w:val="SHTKNoteDetail"/>
      </w:pPr>
      <w:r>
        <w:t>• 교감 번호 | 0691008</w:t>
      </w:r>
    </w:p>
    <w:p>
      <w:pPr>
        <w:pStyle w:val="SHTKNoteDetail"/>
      </w:pPr>
      <w:r>
        <w:t>• 저본 독법 | 計 → ‘계탁하다/주장하다’</w:t>
      </w:r>
    </w:p>
    <w:p>
      <w:pPr>
        <w:pStyle w:val="SHTKNoteDetail"/>
      </w:pPr>
      <w:r>
        <w:t>• 이문 독법 | 此 → ‘이것/이’</w:t>
      </w:r>
    </w:p>
    <w:p>
      <w:pPr>
        <w:pStyle w:val="SHTKNoteDetail"/>
      </w:pPr>
      <w:r>
        <w:t>• 저본 기준 번역 | “또 여러 외도는 수(數)와 상응지(相應智)를 헤아리고,”</w:t>
      </w:r>
    </w:p>
    <w:p>
      <w:pPr>
        <w:pStyle w:val="SHTKNoteDetail"/>
      </w:pPr>
      <w:r>
        <w:t>• 교감 해설 | 표면 독법의 차이를 기록하며, 문맥 없는 의미 확정은 보류한다.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0691008.</w:t>
      </w:r>
    </w:p>
    <w:p>
      <w:pPr>
        <w:pStyle w:val="SHTKSourceText"/>
      </w:pPr>
      <w:r>
        <w:t>并計[9]我等非解脫道妄起道執。</w:t>
      </w:r>
    </w:p>
    <w:p>
      <w:pPr>
        <w:pStyle w:val="SHTKTranslationText"/>
      </w:pPr>
      <w:r>
        <w:t>아울러 자아 등 해탈의 도가 아닌 것을 도라고 잘못 집착한다.</w:t>
      </w:r>
    </w:p>
    <w:p>
      <w:pPr>
        <w:pStyle w:val="SHTKNoteSummary"/>
      </w:pPr>
      <w:r>
        <w:t>교감 요약 | [CBETA 교감] 저본 我 → 이문 戒</w:t>
      </w:r>
    </w:p>
    <w:p>
      <w:pPr>
        <w:pStyle w:val="SHTKNoteDetail"/>
      </w:pPr>
      <w:r>
        <w:t>• 교감 번호 | 0691009</w:t>
      </w:r>
    </w:p>
    <w:p>
      <w:pPr>
        <w:pStyle w:val="SHTKNoteDetail"/>
      </w:pPr>
      <w:r>
        <w:t>• 저본 독법 | 我 → ‘아(我)’</w:t>
      </w:r>
    </w:p>
    <w:p>
      <w:pPr>
        <w:pStyle w:val="SHTKNoteDetail"/>
      </w:pPr>
      <w:r>
        <w:t>• 이문 독법 | 戒</w:t>
      </w:r>
    </w:p>
    <w:p>
      <w:pPr>
        <w:pStyle w:val="SHTKNoteDetail"/>
      </w:pPr>
      <w:r>
        <w:t>• 저본 기준 번역 | “아울러 자아 등 해탈의 도가 아닌 것을 도라고 잘못 집착한다.”</w:t>
      </w:r>
    </w:p>
    <w:p>
      <w:pPr>
        <w:pStyle w:val="SHTKNoteDetail"/>
      </w:pPr>
      <w:r>
        <w:t>• 교감 해설 | 저본 ‘我等’: 자아 등의 해탈도가 아닌 대상을</w:t>
      </w:r>
    </w:p>
    <w:p>
      <w:pPr>
        <w:pStyle w:val="SHTKNoteDetail"/>
      </w:pPr>
      <w:r>
        <w:t>• 교감 해설 | 이문 ‘戒等’: 계율 등의 해탈도가 아닌 대상을 가리키는 것으로 대상 범위가 달라진다.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0691009.</w:t>
      </w:r>
    </w:p>
    <w:p>
      <w:pPr>
        <w:pStyle w:val="SHTKSourceText"/>
      </w:pPr>
      <w:r>
        <w:t>皆名戒禁取正理論。釋生天因名增上生道。</w:t>
      </w:r>
    </w:p>
    <w:p>
      <w:pPr>
        <w:pStyle w:val="SHTKTranslationText"/>
      </w:pPr>
      <w:r>
        <w:t>이 모두를 계금취라고 이름한다. 《순정리론》에서는 천상에 태어나는 원인을 증상생도라 하고,</w:t>
      </w:r>
    </w:p>
    <w:p>
      <w:pPr>
        <w:pStyle w:val="SHTKSourceText"/>
      </w:pPr>
      <w:r>
        <w:t>[10]解脫因名為決定勝道。</w:t>
      </w:r>
    </w:p>
    <w:p>
      <w:pPr>
        <w:pStyle w:val="SHTKTranslationText"/>
      </w:pPr>
      <w:r>
        <w:t>해탈의 원인을 결정승도라 한다고 해석한다.</w:t>
      </w:r>
    </w:p>
    <w:p>
      <w:pPr>
        <w:pStyle w:val="SHTKNoteSummary"/>
      </w:pPr>
      <w:r>
        <w:t>교감 요약 | [CBETA 교감] 저본 解 → 乙본 為解</w:t>
      </w:r>
    </w:p>
    <w:p>
      <w:pPr>
        <w:pStyle w:val="SHTKNoteDetail"/>
      </w:pPr>
      <w:r>
        <w:t>• 교감 번호 | 0691010</w:t>
      </w:r>
    </w:p>
    <w:p>
      <w:pPr>
        <w:pStyle w:val="SHTKNoteDetail"/>
      </w:pPr>
      <w:r>
        <w:t>• 저본 독법 | 解 → ‘해석하다/풀다’</w:t>
      </w:r>
    </w:p>
    <w:p>
      <w:pPr>
        <w:pStyle w:val="SHTKNoteDetail"/>
      </w:pPr>
      <w:r>
        <w:t>• 이문 독법 | 為解 → ‘…이다/…로 삼다 / 해석하다/풀다’</w:t>
      </w:r>
    </w:p>
    <w:p>
      <w:pPr>
        <w:pStyle w:val="SHTKNoteDetail"/>
      </w:pPr>
      <w:r>
        <w:t>• 저본 기준 번역 | “해탈의 원인을 결정승도라 한다고 해석한다.”</w:t>
      </w:r>
    </w:p>
    <w:p>
      <w:pPr>
        <w:pStyle w:val="SHTKNoteDetail"/>
      </w:pPr>
      <w:r>
        <w:t>• 교감 해설 | 표면 독법의 차이를 기록하며, 문맥 없는 의미 확정은 보류한다.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0691010.</w:t>
      </w:r>
    </w:p>
    <w:p>
      <w:pPr>
        <w:pStyle w:val="SHTKPositionMarker"/>
      </w:pPr>
      <w:bookmarkStart w:id="4247" w:name="loc_0691a29"/>
      <w:bookmarkEnd w:id="4247"/>
      <w:r>
        <w:t>[0691a29]</w:t>
      </w:r>
    </w:p>
    <w:p>
      <w:pPr>
        <w:pStyle w:val="SHTKSourceText"/>
      </w:pPr>
      <w:r>
        <w:t>論。理實應立至但名戒禁取。正理一釋同此論文。如前除等。</w:t>
      </w:r>
    </w:p>
    <w:p>
      <w:pPr>
        <w:pStyle w:val="SHTKTranslationText"/>
      </w:pPr>
      <w:r>
        <w:t>논에서 말한다. “이치로는 실제로 … 다만 계금취라고 이름한다”에 이른다. 《순정리론》의 한 가지 해석은 이 논문과 같다. 앞에서 다른 명칭을 제하고 설명한 것과 같다.</w:t>
      </w:r>
    </w:p>
    <w:p>
      <w:pPr>
        <w:pStyle w:val="SHTKSourceText"/>
      </w:pPr>
      <w:r>
        <w:t>或戒[11]禁勝。</w:t>
      </w:r>
    </w:p>
    <w:p>
      <w:pPr>
        <w:pStyle w:val="SHTKTranslationText"/>
      </w:pPr>
      <w:r>
        <w:t>혹은 계금이 뛰어나므로,</w:t>
      </w:r>
    </w:p>
    <w:p>
      <w:pPr>
        <w:pStyle w:val="SHTKNoteSummary"/>
      </w:pPr>
      <w:r>
        <w:t>교감 요약 | [CBETA 교감] 저본 禁 → 乙본 禁取</w:t>
      </w:r>
    </w:p>
    <w:p>
      <w:pPr>
        <w:pStyle w:val="SHTKNoteDetail"/>
      </w:pPr>
      <w:r>
        <w:t>• 교감 번호 | 0691011</w:t>
      </w:r>
    </w:p>
    <w:p>
      <w:pPr>
        <w:pStyle w:val="SHTKNoteDetail"/>
      </w:pPr>
      <w:r>
        <w:t>• 저본 독법 | 禁</w:t>
      </w:r>
    </w:p>
    <w:p>
      <w:pPr>
        <w:pStyle w:val="SHTKNoteDetail"/>
      </w:pPr>
      <w:r>
        <w:t>• 이문 독법 | 禁取</w:t>
      </w:r>
    </w:p>
    <w:p>
      <w:pPr>
        <w:pStyle w:val="SHTKNoteDetail"/>
      </w:pPr>
      <w:r>
        <w:t>• 저본 기준 번역 | “혹은 계금이 뛰어나므로,”</w:t>
      </w:r>
    </w:p>
    <w:p>
      <w:pPr>
        <w:pStyle w:val="SHTKNoteDetail"/>
      </w:pPr>
      <w:r>
        <w:t>• 교감 해설 | 표면 독법의 차이를 기록하며, 문맥 없는 의미 확정은 보류한다.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0691011.</w:t>
      </w:r>
    </w:p>
    <w:p>
      <w:pPr>
        <w:pStyle w:val="SHTKSourceText"/>
      </w:pPr>
      <w:r>
        <w:t>[12]是故但立戒禁取名。</w:t>
      </w:r>
    </w:p>
    <w:p>
      <w:pPr>
        <w:pStyle w:val="SHTKTranslationText"/>
      </w:pPr>
      <w:r>
        <w:t>그 때문에 다만 계금취라는 명칭을 세운다.</w:t>
      </w:r>
    </w:p>
    <w:p>
      <w:pPr>
        <w:pStyle w:val="SHTKNoteSummary"/>
      </w:pPr>
      <w:r>
        <w:t>교감 요약 | [CBETA 교감] 甲·乙본에는 是 없음</w:t>
      </w:r>
    </w:p>
    <w:p>
      <w:pPr>
        <w:pStyle w:val="SHTKNoteDetail"/>
      </w:pPr>
      <w:r>
        <w:t>• 교감 번호 | 0691012</w:t>
      </w:r>
    </w:p>
    <w:p>
      <w:pPr>
        <w:pStyle w:val="SHTKNoteDetail"/>
      </w:pPr>
      <w:r>
        <w:t>• 저본 독법 | 是 → ‘이다/옳다’</w:t>
      </w:r>
    </w:p>
    <w:p>
      <w:pPr>
        <w:pStyle w:val="SHTKNoteDetail"/>
      </w:pPr>
      <w:r>
        <w:t>• 이문 독법 | ∅ → ‘해당 성분 없음(탈락)’</w:t>
      </w:r>
    </w:p>
    <w:p>
      <w:pPr>
        <w:pStyle w:val="SHTKNoteDetail"/>
      </w:pPr>
      <w:r>
        <w:t>• 저본 기준 번역 | “그 때문에 다만 계금취라는 명칭을 세운다.”</w:t>
      </w:r>
    </w:p>
    <w:p>
      <w:pPr>
        <w:pStyle w:val="SHTKNoteDetail"/>
      </w:pPr>
      <w:r>
        <w:t>• 교감 해설 | 해당 성분의 탈락은 문장의 기능어 또는 수식 범위에 영향을 줄 수 있으나 본문의 기본 취지를 독립적으로 바꾸는 것으로 단정하지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0691012.</w:t>
      </w:r>
    </w:p>
    <w:p>
      <w:pPr>
        <w:pStyle w:val="SHTKPositionMarker"/>
      </w:pPr>
      <w:bookmarkStart w:id="4248" w:name="loc_0691b03"/>
      <w:bookmarkEnd w:id="4248"/>
      <w:r>
        <w:t>[0691b03]</w:t>
      </w:r>
    </w:p>
    <w:p>
      <w:pPr>
        <w:pStyle w:val="SHTKSourceText"/>
      </w:pPr>
      <w:r>
        <w:t>論。是謂五見自體應知。結也。</w:t>
      </w:r>
    </w:p>
    <w:p>
      <w:pPr>
        <w:pStyle w:val="SHTKTranslationText"/>
      </w:pPr>
      <w:r>
        <w:t>논에서 말한다. “이것이 다섯 가지 견해이니 그 자체를 알아야 한다.” 맺는 말이다.</w:t>
      </w:r>
    </w:p>
    <w:p>
      <w:pPr>
        <w:pStyle w:val="SHTKPositionMarker"/>
      </w:pPr>
      <w:bookmarkStart w:id="4249" w:name="loc_0691b04"/>
      <w:bookmarkEnd w:id="4249"/>
      <w:r>
        <w:t>[0691b04]</w:t>
      </w:r>
    </w:p>
    <w:p>
      <w:pPr>
        <w:pStyle w:val="SHTKSourceText"/>
      </w:pPr>
      <w:r>
        <w:t>論。若[13]非於因至非見集斷</w:t>
      </w:r>
    </w:p>
    <w:p>
      <w:pPr>
        <w:pStyle w:val="SHTKTranslationText"/>
      </w:pPr>
      <w:r>
        <w:t>논에서 말한다. “만일 원인이 아닌 것에 대해 … 집제를 보아 끊는 것이 아니겠는가”에 이른다.</w:t>
      </w:r>
    </w:p>
    <w:p>
      <w:pPr>
        <w:pStyle w:val="SHTKNoteSummary"/>
      </w:pPr>
      <w:r>
        <w:t>교감 요약 | [CBETA 교감] 저본 非於 → 甲·乙본 於非</w:t>
      </w:r>
    </w:p>
    <w:p>
      <w:pPr>
        <w:pStyle w:val="SHTKNoteDetail"/>
      </w:pPr>
      <w:r>
        <w:t>• 교감 번호 | 0691013</w:t>
      </w:r>
    </w:p>
    <w:p>
      <w:pPr>
        <w:pStyle w:val="SHTKNoteDetail"/>
      </w:pPr>
      <w:r>
        <w:t>• 저본 독법 | 非於 → ‘아니다 / …에’</w:t>
      </w:r>
    </w:p>
    <w:p>
      <w:pPr>
        <w:pStyle w:val="SHTKNoteDetail"/>
      </w:pPr>
      <w:r>
        <w:t>• 이문 독법 | 於非 → ‘…에 / 아니다’</w:t>
      </w:r>
    </w:p>
    <w:p>
      <w:pPr>
        <w:pStyle w:val="SHTKNoteDetail"/>
      </w:pPr>
      <w:r>
        <w:t>• 저본 기준 번역 | “논에서 말한다. “만일 원인이 아닌 것에 대해 … 집제를 보아 끊는 것이 아니겠는가”에 이른다.”</w:t>
      </w:r>
    </w:p>
    <w:p>
      <w:pPr>
        <w:pStyle w:val="SHTKNoteDetail"/>
      </w:pPr>
      <w:r>
        <w:t>• 교감 해설 | ‘非於’는 ‘…에 대해서가 아니라’라는 부정과 개사 배열이고, ‘於非’는 ‘…이 아닌 것에 대하여’라는 배열이다. 인용한 질문의 부정 범위가 달라질 수 있어 본문을 그대로 둔다.</w:t>
      </w:r>
    </w:p>
    <w:p>
      <w:pPr>
        <w:pStyle w:val="SHTKNoteDetail"/>
      </w:pPr>
      <w:r>
        <w:t>• 번역 영향 판정 | [의미 차이 있음]</w:t>
      </w:r>
    </w:p>
    <w:p>
      <w:pPr>
        <w:pStyle w:val="SHTKNoteDetail"/>
      </w:pPr>
      <w:r>
        <w:t>• 출처 | CBETA T41n1822, 교감 번호 0691013.</w:t>
      </w:r>
    </w:p>
    <w:p>
      <w:pPr>
        <w:pStyle w:val="SHTKSourceText"/>
      </w:pPr>
      <w:r>
        <w:t>此即問也。</w:t>
      </w:r>
    </w:p>
    <w:p>
      <w:pPr>
        <w:pStyle w:val="SHTKTranslationText"/>
      </w:pPr>
      <w:r>
        <w:t>이는 질문이다.</w:t>
      </w:r>
    </w:p>
    <w:p>
      <w:pPr>
        <w:pStyle w:val="SHTKSourceText"/>
      </w:pPr>
      <w:r>
        <w:t>何故[14]於自在等起[15]於因見。</w:t>
      </w:r>
    </w:p>
    <w:p>
      <w:pPr>
        <w:pStyle w:val="SHTKTranslationText"/>
      </w:pPr>
      <w:r>
        <w:t>어째서 자재천 등에 대해 원인이라는 견해를 일으키는가?</w:t>
      </w:r>
    </w:p>
    <w:p>
      <w:pPr>
        <w:pStyle w:val="SHTKNoteSummary"/>
      </w:pPr>
      <w:r>
        <w:t>교감 요약 | [CBETA 교감] 저본 於 → 甲·乙본 或</w:t>
      </w:r>
    </w:p>
    <w:p>
      <w:pPr>
        <w:pStyle w:val="SHTKNoteDetail"/>
      </w:pPr>
      <w:r>
        <w:t>• 교감 번호 | 0691014</w:t>
      </w:r>
    </w:p>
    <w:p>
      <w:pPr>
        <w:pStyle w:val="SHTKNoteDetail"/>
      </w:pPr>
      <w:r>
        <w:t>• 저본 독법 | 於 → ‘…에’</w:t>
      </w:r>
    </w:p>
    <w:p>
      <w:pPr>
        <w:pStyle w:val="SHTKNoteDetail"/>
      </w:pPr>
      <w:r>
        <w:t>• 이문 독법 | 或 → ‘혹은’</w:t>
      </w:r>
    </w:p>
    <w:p>
      <w:pPr>
        <w:pStyle w:val="SHTKNoteDetail"/>
      </w:pPr>
      <w:r>
        <w:t>• 저본 기준 번역 | “어째서 자재천 등에 대해 원인이라는 견해를 일으키는가?”</w:t>
      </w:r>
    </w:p>
    <w:p>
      <w:pPr>
        <w:pStyle w:val="SHTKNoteDetail"/>
      </w:pPr>
      <w:r>
        <w:t>• 교감 해설 | 표면 독법의 차이를 기록하며, 문맥 없는 의미 확정은 보류한다.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0691014.</w:t>
      </w:r>
    </w:p>
    <w:p>
      <w:pPr>
        <w:pStyle w:val="SHTKNoteSummary"/>
      </w:pPr>
      <w:r>
        <w:t>교감 요약 | [CBETA 교감] 저본 於 → 乙본 戒</w:t>
      </w:r>
    </w:p>
    <w:p>
      <w:pPr>
        <w:pStyle w:val="SHTKNoteDetail"/>
      </w:pPr>
      <w:r>
        <w:t>• 교감 번호 | 0691015</w:t>
      </w:r>
    </w:p>
    <w:p>
      <w:pPr>
        <w:pStyle w:val="SHTKNoteDetail"/>
      </w:pPr>
      <w:r>
        <w:t>• 저본 독법 | 於 → ‘…에’</w:t>
      </w:r>
    </w:p>
    <w:p>
      <w:pPr>
        <w:pStyle w:val="SHTKNoteDetail"/>
      </w:pPr>
      <w:r>
        <w:t>• 이문 독법 | 戒</w:t>
      </w:r>
    </w:p>
    <w:p>
      <w:pPr>
        <w:pStyle w:val="SHTKNoteDetail"/>
      </w:pPr>
      <w:r>
        <w:t>• 저본 기준 번역 | “어째서 자재천 등에 대해 원인이라는 견해를 일으키는가?”</w:t>
      </w:r>
    </w:p>
    <w:p>
      <w:pPr>
        <w:pStyle w:val="SHTKNoteDetail"/>
      </w:pPr>
      <w:r>
        <w:t>• 교감 해설 | 저본 ‘起於因見’은 ‘원인이라는 견해를 일으키다’; 이문 ‘起戒因見’은 계율과 원인에 관계된 견해를 뜻하는 듯하나 정확한 결합은 단정하지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0691015.</w:t>
      </w:r>
    </w:p>
    <w:p>
      <w:pPr>
        <w:pStyle w:val="SHTKSourceText"/>
      </w:pPr>
      <w:r>
        <w:t>此是迷因。何非集斷。</w:t>
      </w:r>
    </w:p>
    <w:p>
      <w:pPr>
        <w:pStyle w:val="SHTKTranslationText"/>
      </w:pPr>
      <w:r>
        <w:t>이는 원인을 미혹한 것인데, 어째서 집제를 보아 끊는 번뇌가 아닌가?</w:t>
      </w:r>
    </w:p>
    <w:p>
      <w:pPr>
        <w:pStyle w:val="SHTKPositionMarker"/>
      </w:pPr>
      <w:bookmarkStart w:id="4250" w:name="loc_0691b06"/>
      <w:bookmarkEnd w:id="4250"/>
      <w:r>
        <w:t>[0691b06]</w:t>
      </w:r>
    </w:p>
    <w:p>
      <w:pPr>
        <w:pStyle w:val="SHTKSourceText"/>
      </w:pPr>
      <w:r>
        <w:t>頌曰至故唯見苦斷。答也。上兩句牒。第三句釋所以。</w:t>
      </w:r>
    </w:p>
    <w:p>
      <w:pPr>
        <w:pStyle w:val="SHTKTranslationText"/>
      </w:pPr>
      <w:r>
        <w:t>게송에서 말한다. “… 그러므로 오직 견고소단이다”에 이른다. 답변이다. 위의 두 구절은 앞의 내용을 다시 들고, 셋째 구절은 그 까닭을 설명하며,</w:t>
      </w:r>
    </w:p>
    <w:p>
      <w:pPr>
        <w:pStyle w:val="SHTKSourceText"/>
      </w:pPr>
      <w:r>
        <w:t>第四句結[16]也。</w:t>
      </w:r>
    </w:p>
    <w:p>
      <w:pPr>
        <w:pStyle w:val="SHTKTranslationText"/>
      </w:pPr>
      <w:r>
        <w:t>넷째 구절은 결론을 맺는다.</w:t>
      </w:r>
    </w:p>
    <w:p>
      <w:pPr>
        <w:pStyle w:val="SHTKNoteSummary"/>
      </w:pPr>
      <w:r>
        <w:t>교감 요약 | [CBETA 교감] 乙본에는 也 없음</w:t>
      </w:r>
    </w:p>
    <w:p>
      <w:pPr>
        <w:pStyle w:val="SHTKNoteDetail"/>
      </w:pPr>
      <w:r>
        <w:t>• 교감 번호 | 0691016</w:t>
      </w:r>
    </w:p>
    <w:p>
      <w:pPr>
        <w:pStyle w:val="SHTKNoteDetail"/>
      </w:pPr>
      <w:r>
        <w:t>• 저본 독법 | 也</w:t>
      </w:r>
    </w:p>
    <w:p>
      <w:pPr>
        <w:pStyle w:val="SHTKNoteDetail"/>
      </w:pPr>
      <w:r>
        <w:t>• 이문 독법 | ∅ → ‘해당 성분 없음(탈락)’</w:t>
      </w:r>
    </w:p>
    <w:p>
      <w:pPr>
        <w:pStyle w:val="SHTKNoteDetail"/>
      </w:pPr>
      <w:r>
        <w:t>• 저본 기준 번역 | “넷째 구절은 결론을 맺는다.”</w:t>
      </w:r>
    </w:p>
    <w:p>
      <w:pPr>
        <w:pStyle w:val="SHTKNoteDetail"/>
      </w:pPr>
      <w:r>
        <w:t>• 교감 해설 | 해당 성분의 탈락은 문장의 기능어 또는 수식 범위에 영향을 줄 수 있으나 본문의 기본 취지를 독립적으로 바꾸는 것으로 단정하지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0691016.</w:t>
      </w:r>
    </w:p>
    <w:p>
      <w:pPr>
        <w:pStyle w:val="SHTKPositionMarker"/>
      </w:pPr>
      <w:bookmarkStart w:id="4251" w:name="loc_0691b07"/>
      <w:bookmarkEnd w:id="4251"/>
      <w:r>
        <w:t>[0691b07]</w:t>
      </w:r>
    </w:p>
    <w:p>
      <w:pPr>
        <w:pStyle w:val="SHTKSourceText"/>
      </w:pPr>
      <w:r>
        <w:t>論曰至因執亦斷。釋第三句。</w:t>
      </w:r>
    </w:p>
    <w:p>
      <w:pPr>
        <w:pStyle w:val="SHTKTranslationText"/>
      </w:pPr>
      <w:r>
        <w:t>논에서 말한다. “… 원인이라는 집착도 끊어진다”에 이른다. 셋째 구절을 풀이하여,</w:t>
      </w:r>
    </w:p>
    <w:p>
      <w:pPr>
        <w:pStyle w:val="SHTKSourceText"/>
      </w:pPr>
      <w:r>
        <w:t>[17]釋所以也。</w:t>
      </w:r>
    </w:p>
    <w:p>
      <w:pPr>
        <w:pStyle w:val="SHTKTranslationText"/>
      </w:pPr>
      <w:r>
        <w:t>그 까닭을 설명한 것이다.</w:t>
      </w:r>
    </w:p>
    <w:p>
      <w:pPr>
        <w:pStyle w:val="SHTKNoteSummary"/>
      </w:pPr>
      <w:r>
        <w:t>교감 요약 | [CBETA 교감] 甲·乙본에는 釋 없음</w:t>
      </w:r>
    </w:p>
    <w:p>
      <w:pPr>
        <w:pStyle w:val="SHTKNoteDetail"/>
      </w:pPr>
      <w:r>
        <w:t>• 교감 번호 | 0691017</w:t>
      </w:r>
    </w:p>
    <w:p>
      <w:pPr>
        <w:pStyle w:val="SHTKNoteDetail"/>
      </w:pPr>
      <w:r>
        <w:t>• 저본 독법 | 釋 → ‘풀이하다’</w:t>
      </w:r>
    </w:p>
    <w:p>
      <w:pPr>
        <w:pStyle w:val="SHTKNoteDetail"/>
      </w:pPr>
      <w:r>
        <w:t>• 이문 독법 | ∅ → ‘해당 성분 없음(탈락)’</w:t>
      </w:r>
    </w:p>
    <w:p>
      <w:pPr>
        <w:pStyle w:val="SHTKNoteDetail"/>
      </w:pPr>
      <w:r>
        <w:t>• 저본 기준 번역 | “그 까닭을 설명한 것이다.”</w:t>
      </w:r>
    </w:p>
    <w:p>
      <w:pPr>
        <w:pStyle w:val="SHTKNoteDetail"/>
      </w:pPr>
      <w:r>
        <w:t>• 교감 해설 | 탈락·삽입 독법이 있으므로 저본을 임의 수정하지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0691017.</w:t>
      </w:r>
    </w:p>
    <w:p>
      <w:pPr>
        <w:pStyle w:val="SHTKSourceText"/>
      </w:pPr>
      <w:r>
        <w:t>正理釋云。於自在等非因計因。彼必不能觀察深理。但於自在等諸蘊麁果義。</w:t>
      </w:r>
    </w:p>
    <w:p>
      <w:pPr>
        <w:pStyle w:val="SHTKTranslationText"/>
      </w:pPr>
      <w:r>
        <w:t>《순정리론》에서는 이렇게 해석한다. 자재천 등을 원인이 아닌데도 원인이라고 헤아리는 자는 반드시 깊은 이치를 관찰하지 못하고, 다만 자재천 등을 이루는 여러 온이 지닌 거친 결과의 측면에 대해</w:t>
      </w:r>
    </w:p>
    <w:p>
      <w:pPr>
        <w:pStyle w:val="SHTKSourceText"/>
      </w:pPr>
      <w:r>
        <w:t>妄謂是常．一．[18]我作者。</w:t>
      </w:r>
    </w:p>
    <w:p>
      <w:pPr>
        <w:pStyle w:val="SHTKTranslationText"/>
      </w:pPr>
      <w:r>
        <w:t>망령되이 그것을 영원하고 하나이며 자아이고 작자라고 여긴다.</w:t>
      </w:r>
    </w:p>
    <w:p>
      <w:pPr>
        <w:pStyle w:val="SHTKNoteSummary"/>
      </w:pPr>
      <w:r>
        <w:t>교감 요약 | [CBETA 교감] 저본 我 → 乙본 是我</w:t>
      </w:r>
    </w:p>
    <w:p>
      <w:pPr>
        <w:pStyle w:val="SHTKNoteDetail"/>
      </w:pPr>
      <w:r>
        <w:t>• 교감 번호 | 0691018</w:t>
      </w:r>
    </w:p>
    <w:p>
      <w:pPr>
        <w:pStyle w:val="SHTKNoteDetail"/>
      </w:pPr>
      <w:r>
        <w:t>• 저본 독법 | 我 → ‘아(我)’</w:t>
      </w:r>
    </w:p>
    <w:p>
      <w:pPr>
        <w:pStyle w:val="SHTKNoteDetail"/>
      </w:pPr>
      <w:r>
        <w:t>• 이문 독법 | 是我 → ‘이다/옳다 / 아(我)’</w:t>
      </w:r>
    </w:p>
    <w:p>
      <w:pPr>
        <w:pStyle w:val="SHTKNoteDetail"/>
      </w:pPr>
      <w:r>
        <w:t>• 저본 기준 번역 | “망령되이 그것을 영원하고 하나이며 자아이고 작자라고 여긴다.”</w:t>
      </w:r>
    </w:p>
    <w:p>
      <w:pPr>
        <w:pStyle w:val="SHTKNoteDetail"/>
      </w:pPr>
      <w:r>
        <w:t>• 교감 해설 | 표면 독법의 차이를 기록하며, 문맥 없는 의미 확정은 보류한다.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0691018.</w:t>
      </w:r>
    </w:p>
    <w:p>
      <w:pPr>
        <w:pStyle w:val="SHTKSourceText"/>
      </w:pPr>
      <w:r>
        <w:t>此為上首方執為因。是故此執見苦所斷。謂執我者是有身見。於苦果義妄執為我。故現觀苦我見即除無我智生。</w:t>
      </w:r>
    </w:p>
    <w:p>
      <w:pPr>
        <w:pStyle w:val="SHTKTranslationText"/>
      </w:pPr>
      <w:r>
        <w:t>이것을 앞세운 다음에야 비로소 원인이라고 집착한다. 그러므로 이 집착은 견고소단이다. 자아에 집착하는 것이 유신견이기 때문이다. 고제라는 결과에 대해 망령되이 자아라고 집착하므로, 고제를 현관할 때 자아라는 견해가 제거되고 무아지가 생겨난다.</w:t>
      </w:r>
    </w:p>
    <w:p>
      <w:pPr>
        <w:pStyle w:val="SHTKSourceText"/>
      </w:pPr>
      <w:r>
        <w:t>非於[19]後位。</w:t>
      </w:r>
    </w:p>
    <w:p>
      <w:pPr>
        <w:pStyle w:val="SHTKTranslationText"/>
      </w:pPr>
      <w:r>
        <w:t>뒤의 단계에서 비로소 생겨나는 것이 아니다.</w:t>
      </w:r>
    </w:p>
    <w:p>
      <w:pPr>
        <w:pStyle w:val="SHTKNoteSummary"/>
      </w:pPr>
      <w:r>
        <w:t>교감 요약 | [CBETA 교감] 저본 後 → 乙본 彼後</w:t>
      </w:r>
    </w:p>
    <w:p>
      <w:pPr>
        <w:pStyle w:val="SHTKNoteDetail"/>
      </w:pPr>
      <w:r>
        <w:t>• 교감 번호 | 0691019</w:t>
      </w:r>
    </w:p>
    <w:p>
      <w:pPr>
        <w:pStyle w:val="SHTKNoteDetail"/>
      </w:pPr>
      <w:r>
        <w:t>• 저본 독법 | 後 → ‘뒤/그 뒤’</w:t>
      </w:r>
    </w:p>
    <w:p>
      <w:pPr>
        <w:pStyle w:val="SHTKNoteDetail"/>
      </w:pPr>
      <w:r>
        <w:t>• 이문 독법 | 彼後 → ‘저것/그 / 뒤/그 뒤’</w:t>
      </w:r>
    </w:p>
    <w:p>
      <w:pPr>
        <w:pStyle w:val="SHTKNoteDetail"/>
      </w:pPr>
      <w:r>
        <w:t>• 저본 기준 번역 | “뒤의 단계에서 비로소 생겨나는 것이 아니다.”</w:t>
      </w:r>
    </w:p>
    <w:p>
      <w:pPr>
        <w:pStyle w:val="SHTKNoteDetail"/>
      </w:pPr>
      <w:r>
        <w:t>• 교감 해설 | 표면 독법의 차이를 기록하며, 문맥 없는 의미 확정은 보류한다.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0691019.</w:t>
      </w:r>
    </w:p>
    <w:p>
      <w:pPr>
        <w:pStyle w:val="SHTKSourceText"/>
      </w:pPr>
      <w:r>
        <w:t>若有身見。見集等斷。於相續中我見隨故。即無我智應不得生。</w:t>
      </w:r>
    </w:p>
    <w:p>
      <w:pPr>
        <w:pStyle w:val="SHTKTranslationText"/>
      </w:pPr>
      <w:r>
        <w:t>만일 유신견이 집제 등을 보아 끊는 것이라면, 심신의 상속 가운데 아견이 계속 따라다니므로 무아지가 생겨나지 못해야 할 것이다.</w:t>
      </w:r>
    </w:p>
    <w:p>
      <w:pPr>
        <w:pStyle w:val="SHTKSourceText"/>
      </w:pPr>
      <w:r>
        <w:t>以見[20]唯法時我見則滅故。</w:t>
      </w:r>
    </w:p>
    <w:p>
      <w:pPr>
        <w:pStyle w:val="SHTKTranslationText"/>
      </w:pPr>
      <w:r>
        <w:t>오직 법만을 볼 때 아견이 곧 소멸하기 때문이다.</w:t>
      </w:r>
    </w:p>
    <w:p>
      <w:pPr>
        <w:pStyle w:val="SHTKNoteSummary"/>
      </w:pPr>
      <w:r>
        <w:t>교감 요약 | [CBETA 교감] 저본 唯 → 이문 苦</w:t>
      </w:r>
    </w:p>
    <w:p>
      <w:pPr>
        <w:pStyle w:val="SHTKNoteDetail"/>
      </w:pPr>
      <w:r>
        <w:t>• 교감 번호 | 0691020</w:t>
      </w:r>
    </w:p>
    <w:p>
      <w:pPr>
        <w:pStyle w:val="SHTKNoteDetail"/>
      </w:pPr>
      <w:r>
        <w:t>• 저본 독법 | 唯 → ‘오직’</w:t>
      </w:r>
    </w:p>
    <w:p>
      <w:pPr>
        <w:pStyle w:val="SHTKNoteDetail"/>
      </w:pPr>
      <w:r>
        <w:t>• 이문 독법 | 苦 → ‘괴로움’</w:t>
      </w:r>
    </w:p>
    <w:p>
      <w:pPr>
        <w:pStyle w:val="SHTKNoteDetail"/>
      </w:pPr>
      <w:r>
        <w:t>• 저본 기준 번역 | “오직 법만을 볼 때 아견이 곧 소멸하기 때문이다.”</w:t>
      </w:r>
    </w:p>
    <w:p>
      <w:pPr>
        <w:pStyle w:val="SHTKNoteDetail"/>
      </w:pPr>
      <w:r>
        <w:t>• 교감 해설 | 저본 ‘唯法’은 ‘오직 법만’; 이문 ‘苦法’은 ‘고의 법’을 가리킨다. 대상을 한정하는 방식이 다르다.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0691020.</w:t>
      </w:r>
    </w:p>
    <w:p>
      <w:pPr>
        <w:pStyle w:val="SHTKSourceText"/>
      </w:pPr>
      <w:r>
        <w:t>無我智起我見已除。</w:t>
      </w:r>
    </w:p>
    <w:p>
      <w:pPr>
        <w:pStyle w:val="SHTKTranslationText"/>
      </w:pPr>
      <w:r>
        <w:t>무아지가 일어나면 아견은 이미 제거된 것이다.</w:t>
      </w:r>
    </w:p>
    <w:p>
      <w:pPr>
        <w:pStyle w:val="SHTKSourceText"/>
      </w:pPr>
      <w:r>
        <w:t>然有身見[21]於自在等相續法中。</w:t>
      </w:r>
    </w:p>
    <w:p>
      <w:pPr>
        <w:pStyle w:val="SHTKTranslationText"/>
      </w:pPr>
      <w:r>
        <w:t>그런데 유신견은 자재천 등의 상속하는 법 가운데서</w:t>
      </w:r>
    </w:p>
    <w:p>
      <w:pPr>
        <w:pStyle w:val="SHTKNoteSummary"/>
      </w:pPr>
      <w:r>
        <w:t>교감 요약 | [CBETA 교감] 저본 於 → 乙본 或</w:t>
      </w:r>
    </w:p>
    <w:p>
      <w:pPr>
        <w:pStyle w:val="SHTKNoteDetail"/>
      </w:pPr>
      <w:r>
        <w:t>• 교감 번호 | 0691021</w:t>
      </w:r>
    </w:p>
    <w:p>
      <w:pPr>
        <w:pStyle w:val="SHTKNoteDetail"/>
      </w:pPr>
      <w:r>
        <w:t>• 저본 독법 | 於 → ‘…에’</w:t>
      </w:r>
    </w:p>
    <w:p>
      <w:pPr>
        <w:pStyle w:val="SHTKNoteDetail"/>
      </w:pPr>
      <w:r>
        <w:t>• 이문 독법 | 或 → ‘혹은’</w:t>
      </w:r>
    </w:p>
    <w:p>
      <w:pPr>
        <w:pStyle w:val="SHTKNoteDetail"/>
      </w:pPr>
      <w:r>
        <w:t>• 저본 기준 번역 | “그런데 유신견은 자재천 등의 상속하는 법 가운데서”</w:t>
      </w:r>
    </w:p>
    <w:p>
      <w:pPr>
        <w:pStyle w:val="SHTKNoteDetail"/>
      </w:pPr>
      <w:r>
        <w:t>• 교감 해설 | 표면 독법의 차이를 기록하며, 문맥 없는 의미 확정은 보류한다.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0691021.</w:t>
      </w:r>
    </w:p>
    <w:p>
      <w:pPr>
        <w:pStyle w:val="SHTKSourceText"/>
      </w:pPr>
      <w:r>
        <w:t>計一我已。</w:t>
      </w:r>
    </w:p>
    <w:p>
      <w:pPr>
        <w:pStyle w:val="SHTKTranslationText"/>
      </w:pPr>
      <w:r>
        <w:t>하나의 자아를 헤아린 다음,</w:t>
      </w:r>
    </w:p>
    <w:p>
      <w:pPr>
        <w:pStyle w:val="SHTKSourceText"/>
      </w:pPr>
      <w:r>
        <w:t>次即於[22]彼相續法上。</w:t>
      </w:r>
    </w:p>
    <w:p>
      <w:pPr>
        <w:pStyle w:val="SHTKTranslationText"/>
      </w:pPr>
      <w:r>
        <w:t>곧 이어 그 상속하는 법 위에서</w:t>
      </w:r>
    </w:p>
    <w:p>
      <w:pPr>
        <w:pStyle w:val="SHTKNoteSummary"/>
      </w:pPr>
      <w:r>
        <w:t>교감 요약 | [CBETA 교감] 乙본에는 彼 없음</w:t>
      </w:r>
    </w:p>
    <w:p>
      <w:pPr>
        <w:pStyle w:val="SHTKNoteDetail"/>
      </w:pPr>
      <w:r>
        <w:t>• 교감 번호 | 0691022</w:t>
      </w:r>
    </w:p>
    <w:p>
      <w:pPr>
        <w:pStyle w:val="SHTKNoteDetail"/>
      </w:pPr>
      <w:r>
        <w:t>• 저본 독법 | 彼 → ‘저것/그’</w:t>
      </w:r>
    </w:p>
    <w:p>
      <w:pPr>
        <w:pStyle w:val="SHTKNoteDetail"/>
      </w:pPr>
      <w:r>
        <w:t>• 이문 독법 | ∅ → ‘해당 성분 없음(탈락)’</w:t>
      </w:r>
    </w:p>
    <w:p>
      <w:pPr>
        <w:pStyle w:val="SHTKNoteDetail"/>
      </w:pPr>
      <w:r>
        <w:t>• 저본 기준 번역 | “곧 이어 그 상속하는 법 위에서”</w:t>
      </w:r>
    </w:p>
    <w:p>
      <w:pPr>
        <w:pStyle w:val="SHTKNoteDetail"/>
      </w:pPr>
      <w:r>
        <w:t>• 교감 해설 | 해당 성분의 탈락은 문장의 기능어 또는 수식 범위에 영향을 줄 수 있으나 본문의 기본 취지를 독립적으로 바꾸는 것으로 단정하지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0691022.</w:t>
      </w:r>
    </w:p>
    <w:p>
      <w:pPr>
        <w:pStyle w:val="SHTKSourceText"/>
      </w:pPr>
      <w:r>
        <w:t>起邊執見計度為常。由此應知。</w:t>
      </w:r>
    </w:p>
    <w:p>
      <w:pPr>
        <w:pStyle w:val="SHTKTranslationText"/>
      </w:pPr>
      <w:r>
        <w:t>변집견을 일으켜 영원하다고 헤아린다. 이로써 알아야 한다.</w:t>
      </w:r>
    </w:p>
    <w:p>
      <w:pPr>
        <w:pStyle w:val="SHTKSourceText"/>
      </w:pPr>
      <w:r>
        <w:t>於自在等[23]法。</w:t>
      </w:r>
    </w:p>
    <w:p>
      <w:pPr>
        <w:pStyle w:val="SHTKTranslationText"/>
      </w:pPr>
      <w:r>
        <w:t>자재천 등의 법에 대해</w:t>
      </w:r>
    </w:p>
    <w:p>
      <w:pPr>
        <w:pStyle w:val="SHTKNoteSummary"/>
      </w:pPr>
      <w:r>
        <w:t>교감 요약 | [CBETA 교감] 甲·乙본에는 法 없음</w:t>
      </w:r>
    </w:p>
    <w:p>
      <w:pPr>
        <w:pStyle w:val="SHTKNoteDetail"/>
      </w:pPr>
      <w:r>
        <w:t>• 교감 번호 | 0691023</w:t>
      </w:r>
    </w:p>
    <w:p>
      <w:pPr>
        <w:pStyle w:val="SHTKNoteDetail"/>
      </w:pPr>
      <w:r>
        <w:t>• 저본 독법 | 法 → ‘법’</w:t>
      </w:r>
    </w:p>
    <w:p>
      <w:pPr>
        <w:pStyle w:val="SHTKNoteDetail"/>
      </w:pPr>
      <w:r>
        <w:t>• 이문 독법 | ∅ → ‘해당 성분 없음(탈락)’</w:t>
      </w:r>
    </w:p>
    <w:p>
      <w:pPr>
        <w:pStyle w:val="SHTKNoteDetail"/>
      </w:pPr>
      <w:r>
        <w:t>• 저본 기준 번역 | “자재천 등의 법에 대해”</w:t>
      </w:r>
    </w:p>
    <w:p>
      <w:pPr>
        <w:pStyle w:val="SHTKNoteDetail"/>
      </w:pPr>
      <w:r>
        <w:t>• 교감 해설 | 탈락·삽입 독법이 있으므로 저본을 임의 수정하지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0691023.</w:t>
      </w:r>
    </w:p>
    <w:p>
      <w:pPr>
        <w:pStyle w:val="SHTKSourceText"/>
      </w:pPr>
      <w:r>
        <w:t>常我二執唯見苦[24]所斷。</w:t>
      </w:r>
    </w:p>
    <w:p>
      <w:pPr>
        <w:pStyle w:val="SHTKTranslationText"/>
      </w:pPr>
      <w:r>
        <w:t>상주와 자아라는 두 집착은 오직 견고소단이다.</w:t>
      </w:r>
    </w:p>
    <w:p>
      <w:pPr>
        <w:pStyle w:val="SHTKNoteSummary"/>
      </w:pPr>
      <w:r>
        <w:t>교감 요약 | [CBETA 교감] 甲·乙본에는 所 없음</w:t>
      </w:r>
    </w:p>
    <w:p>
      <w:pPr>
        <w:pStyle w:val="SHTKNoteDetail"/>
      </w:pPr>
      <w:r>
        <w:t>• 교감 번호 | 0691024</w:t>
      </w:r>
    </w:p>
    <w:p>
      <w:pPr>
        <w:pStyle w:val="SHTKNoteDetail"/>
      </w:pPr>
      <w:r>
        <w:t>• 저본 독법 | 所 → ‘…하는 바’</w:t>
      </w:r>
    </w:p>
    <w:p>
      <w:pPr>
        <w:pStyle w:val="SHTKNoteDetail"/>
      </w:pPr>
      <w:r>
        <w:t>• 이문 독법 | ∅ → ‘해당 성분 없음(탈락)’</w:t>
      </w:r>
    </w:p>
    <w:p>
      <w:pPr>
        <w:pStyle w:val="SHTKNoteDetail"/>
      </w:pPr>
      <w:r>
        <w:t>• 저본 기준 번역 | “상주와 자아라는 두 집착은 오직 견고소단이다.”</w:t>
      </w:r>
    </w:p>
    <w:p>
      <w:pPr>
        <w:pStyle w:val="SHTKNoteDetail"/>
      </w:pPr>
      <w:r>
        <w:t>• 교감 해설 | 해당 성분의 탈락은 문장의 기능어 또는 수식 범위에 영향을 줄 수 있으나 본문의 기본 취지를 독립적으로 바꾸는 것으로 단정하지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0691024.</w:t>
      </w:r>
    </w:p>
    <w:p>
      <w:pPr>
        <w:pStyle w:val="SHTKSourceText"/>
      </w:pPr>
      <w:r>
        <w:t>由此[25]已顯滅邊執見</w:t>
      </w:r>
    </w:p>
    <w:p>
      <w:pPr>
        <w:pStyle w:val="SHTKTranslationText"/>
      </w:pPr>
      <w:r>
        <w:t>이로써 단멸을 집착하는 변집견도 드러난다.</w:t>
      </w:r>
    </w:p>
    <w:p>
      <w:pPr>
        <w:pStyle w:val="SHTKNoteSummary"/>
      </w:pPr>
      <w:r>
        <w:t>교감 요약 | [CBETA 교감] 甲·乙본에는 已 없음</w:t>
      </w:r>
    </w:p>
    <w:p>
      <w:pPr>
        <w:pStyle w:val="SHTKNoteDetail"/>
      </w:pPr>
      <w:r>
        <w:t>• 교감 번호 | 0691025</w:t>
      </w:r>
    </w:p>
    <w:p>
      <w:pPr>
        <w:pStyle w:val="SHTKNoteDetail"/>
      </w:pPr>
      <w:r>
        <w:t>• 저본 독법 | 已 → ‘이미’</w:t>
      </w:r>
    </w:p>
    <w:p>
      <w:pPr>
        <w:pStyle w:val="SHTKNoteDetail"/>
      </w:pPr>
      <w:r>
        <w:t>• 이문 독법 | ∅ → ‘해당 성분 없음(탈락)’</w:t>
      </w:r>
    </w:p>
    <w:p>
      <w:pPr>
        <w:pStyle w:val="SHTKNoteDetail"/>
      </w:pPr>
      <w:r>
        <w:t>• 저본 기준 번역 | “이로써 단멸을 집착하는 변집견도 드러난다.”</w:t>
      </w:r>
    </w:p>
    <w:p>
      <w:pPr>
        <w:pStyle w:val="SHTKNoteDetail"/>
      </w:pPr>
      <w:r>
        <w:t>• 교감 해설 | 탈락·삽입 독법이 있으므로 저본을 임의 수정하지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0691025.</w:t>
      </w:r>
    </w:p>
    <w:p>
      <w:pPr>
        <w:pStyle w:val="SHTKSourceText"/>
      </w:pPr>
      <w:r>
        <w:t>乃至見苦諦時二見既滅。於自在等非因計因。隨二見生。亦俱時滅。故說計因執。唯見苦所斷。然於非道計為道中。</w:t>
      </w:r>
    </w:p>
    <w:p>
      <w:pPr>
        <w:pStyle w:val="SHTKTranslationText"/>
      </w:pPr>
      <w:r>
        <w:t>중간 부분은 생략한다. 고제를 볼 때 두 견해가 이미 소멸하므로, 자재천 등을 원인이 아닌데도 원인이라고 헤아리는 집착은 두 견해를 따라 생기는 것이어서 역시 동시에 소멸한다. 그러므로 원인이라고 헤아리는 집착은 오직 견고소단이라고 말한다. 그러나 도가 아닌 것을 도라고 헤아리는 경우에는</w:t>
      </w:r>
    </w:p>
    <w:p>
      <w:pPr>
        <w:pStyle w:val="SHTKSourceText"/>
      </w:pPr>
      <w:r>
        <w:t>若[26]違見道強則見道所斷</w:t>
      </w:r>
    </w:p>
    <w:p>
      <w:pPr>
        <w:pStyle w:val="SHTKTranslationText"/>
      </w:pPr>
      <w:r>
        <w:t>그것이 견도에 강하게 어긋난다면 견도소단이다.</w:t>
      </w:r>
    </w:p>
    <w:p>
      <w:pPr>
        <w:pStyle w:val="SHTKNoteSummary"/>
      </w:pPr>
      <w:r>
        <w:t>교감 요약 | [CBETA 교감] 저본 違 → 甲·乙본 迷</w:t>
      </w:r>
    </w:p>
    <w:p>
      <w:pPr>
        <w:pStyle w:val="SHTKNoteDetail"/>
      </w:pPr>
      <w:r>
        <w:t>• 교감 번호 | 0691026</w:t>
      </w:r>
    </w:p>
    <w:p>
      <w:pPr>
        <w:pStyle w:val="SHTKNoteDetail"/>
      </w:pPr>
      <w:r>
        <w:t>• 저본 독법 | 違</w:t>
      </w:r>
    </w:p>
    <w:p>
      <w:pPr>
        <w:pStyle w:val="SHTKNoteDetail"/>
      </w:pPr>
      <w:r>
        <w:t>• 이문 독법 | 迷</w:t>
      </w:r>
    </w:p>
    <w:p>
      <w:pPr>
        <w:pStyle w:val="SHTKNoteDetail"/>
      </w:pPr>
      <w:r>
        <w:t>• 저본 기준 번역 | “그것이 견도에 강하게 어긋난다면 견도소단이다.”</w:t>
      </w:r>
    </w:p>
    <w:p>
      <w:pPr>
        <w:pStyle w:val="SHTKNoteDetail"/>
      </w:pPr>
      <w:r>
        <w:t>• 교감 해설 | 저본 ‘違見道’는 ‘견도에 어긋나다’; 이문 ‘迷見道’는 ‘견도를 미혹하다’이다.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0691026.</w:t>
      </w:r>
    </w:p>
    <w:p>
      <w:pPr>
        <w:pStyle w:val="SHTKSourceText"/>
      </w:pPr>
      <w:r>
        <w:t>正理此文。</w:t>
      </w:r>
    </w:p>
    <w:p>
      <w:pPr>
        <w:pStyle w:val="SHTKTranslationText"/>
      </w:pPr>
      <w:r>
        <w:t>《순정리론》의 이 대목은</w:t>
      </w:r>
    </w:p>
    <w:p>
      <w:pPr>
        <w:pStyle w:val="SHTKSourceText"/>
      </w:pPr>
      <w:r>
        <w:t>是婆沙論第一百九[27]十意[28]亦同不錄。</w:t>
      </w:r>
    </w:p>
    <w:p>
      <w:pPr>
        <w:pStyle w:val="SHTKTranslationText"/>
      </w:pPr>
      <w:r>
        <w:t>《비바사론》 제190권의 취지와도 같으므로 다시 적지 않는다.</w:t>
      </w:r>
    </w:p>
    <w:p>
      <w:pPr>
        <w:pStyle w:val="SHTKNoteSummary"/>
      </w:pPr>
      <w:r>
        <w:t>교감 요약 | [CBETA 교감] 저본 十 → 甲·乙본 十九</w:t>
      </w:r>
    </w:p>
    <w:p>
      <w:pPr>
        <w:pStyle w:val="SHTKNoteDetail"/>
      </w:pPr>
      <w:r>
        <w:t>• 교감 번호 | 0691027</w:t>
      </w:r>
    </w:p>
    <w:p>
      <w:pPr>
        <w:pStyle w:val="SHTKNoteDetail"/>
      </w:pPr>
      <w:r>
        <w:t>• 저본 독법 | 十 → ‘열/열째’</w:t>
      </w:r>
    </w:p>
    <w:p>
      <w:pPr>
        <w:pStyle w:val="SHTKNoteDetail"/>
      </w:pPr>
      <w:r>
        <w:t>• 이문 독법 | 十九 → ‘열/열째 / 아홉/아홉째’</w:t>
      </w:r>
    </w:p>
    <w:p>
      <w:pPr>
        <w:pStyle w:val="SHTKNoteDetail"/>
      </w:pPr>
      <w:r>
        <w:t>• 저본 기준 번역 | “《비바사론》 제190권의 취지와도 같으므로 다시 적지 않는다.”</w:t>
      </w:r>
    </w:p>
    <w:p>
      <w:pPr>
        <w:pStyle w:val="SHTKNoteDetail"/>
      </w:pPr>
      <w:r>
        <w:t>• 교감 해설 | 표면 독법의 차이를 기록하며, 문맥 없는 의미 확정은 보류한다.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0691027.</w:t>
      </w:r>
    </w:p>
    <w:p>
      <w:pPr>
        <w:pStyle w:val="SHTKNoteSummary"/>
      </w:pPr>
      <w:r>
        <w:t>교감 요약 | [CBETA 교감] 저본 亦 → 乙본 意</w:t>
      </w:r>
    </w:p>
    <w:p>
      <w:pPr>
        <w:pStyle w:val="SHTKNoteDetail"/>
      </w:pPr>
      <w:r>
        <w:t>• 교감 번호 | 0691028</w:t>
      </w:r>
    </w:p>
    <w:p>
      <w:pPr>
        <w:pStyle w:val="SHTKNoteDetail"/>
      </w:pPr>
      <w:r>
        <w:t>• 저본 독법 | 亦 → ‘또한’</w:t>
      </w:r>
    </w:p>
    <w:p>
      <w:pPr>
        <w:pStyle w:val="SHTKNoteDetail"/>
      </w:pPr>
      <w:r>
        <w:t>• 이문 독법 | 意 → ‘뜻/의도’</w:t>
      </w:r>
    </w:p>
    <w:p>
      <w:pPr>
        <w:pStyle w:val="SHTKNoteDetail"/>
      </w:pPr>
      <w:r>
        <w:t>• 저본 기준 번역 | “《비바사론》 제190권의 취지와도 같으므로 다시 적지 않는다.”</w:t>
      </w:r>
    </w:p>
    <w:p>
      <w:pPr>
        <w:pStyle w:val="SHTKNoteDetail"/>
      </w:pPr>
      <w:r>
        <w:t>• 교감 해설 | 표면 독법의 차이를 기록하며, 문맥 없는 의미 확정은 보류한다.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0691028.</w:t>
      </w:r>
    </w:p>
    <w:p>
      <w:pPr>
        <w:pStyle w:val="SHTKPositionMarker"/>
      </w:pPr>
      <w:bookmarkStart w:id="4252" w:name="loc_0691b25"/>
      <w:bookmarkEnd w:id="4252"/>
      <w:r>
        <w:t>[0691b25]</w:t>
      </w:r>
    </w:p>
    <w:p>
      <w:pPr>
        <w:pStyle w:val="SHTKSourceText"/>
      </w:pPr>
      <w:r>
        <w:t>論。若爾有執至不應見苦斷。論主難有部也。計自在等從常倒生是見苦斷。投水．火等非常倒生。如何本論說見苦斷。</w:t>
      </w:r>
    </w:p>
    <w:p>
      <w:pPr>
        <w:pStyle w:val="SHTKTranslationText"/>
      </w:pPr>
      <w:r>
        <w:t>논에서 말한다. “그렇다면 … 견고소단이어서는 안 된다”에 이른다. 논주가 유부를 논박한 것이다. 자재천 등을 헤아리는 것은 상주라는 전도에서 생기므로 견고소단이지만, 물이나 불에 몸을 던지는 것 등은 상주라는 전도에서 생기지 않는데, 어떻게 《본론》에서는 견고소단이라고 말하는가?</w:t>
      </w:r>
    </w:p>
    <w:p>
      <w:pPr>
        <w:pStyle w:val="SHTKPositionMarker"/>
      </w:pPr>
      <w:bookmarkStart w:id="4253" w:name="loc_0691b28"/>
      <w:bookmarkEnd w:id="4253"/>
      <w:r>
        <w:t>[0691b28]</w:t>
      </w:r>
    </w:p>
    <w:p>
      <w:pPr>
        <w:pStyle w:val="SHTKSourceText"/>
      </w:pPr>
      <w:r>
        <w:t>論。然本論說至是見苦斷。引本論證是見苦斷。</w:t>
      </w:r>
    </w:p>
    <w:p>
      <w:pPr>
        <w:pStyle w:val="SHTKTranslationText"/>
      </w:pPr>
      <w:r>
        <w:t>논에서 말한다. “그런데 《본론》에서 말하기를 … 견고소단이다”에 이른다. 《본론》을 인용하여 그것이 견고소단이라는 사실을 증명한다.</w:t>
      </w:r>
    </w:p>
    <w:p>
      <w:pPr>
        <w:pStyle w:val="SHTKPositionMarker"/>
      </w:pPr>
      <w:bookmarkStart w:id="4254" w:name="loc_0691b29"/>
      <w:bookmarkEnd w:id="4254"/>
      <w:r>
        <w:t>[0691b29]</w:t>
      </w:r>
    </w:p>
    <w:p>
      <w:pPr>
        <w:pStyle w:val="SHTKSourceText"/>
      </w:pPr>
      <w:r>
        <w:t>論。迷苦諦故。有部答也。解云。此所迷境雖通苦．集。苦果是麁。集因是細。迷其麁果執為因道故見苦斷。</w:t>
      </w:r>
    </w:p>
    <w:p>
      <w:pPr>
        <w:pStyle w:val="SHTKTranslationText"/>
      </w:pPr>
      <w:r>
        <w:t>논에서 말한다. “고제를 미혹하기 때문이다.” 유부의 답변이다. 풀어 말하면, 여기서 미혹하는 대상은 고제와 집제에 두루 걸치지만, 고제라는 결과는 거칠고, 집제라는 원인은 미세하다. 거친 결과를 미혹하여 원인이거나 도라고 집착하므로 견고소단이다.</w:t>
      </w:r>
    </w:p>
    <w:p>
      <w:pPr>
        <w:pStyle w:val="SHTKPositionMarker"/>
      </w:pPr>
      <w:bookmarkStart w:id="4255" w:name="loc_0691c03"/>
      <w:bookmarkEnd w:id="4255"/>
      <w:r>
        <w:t>[0691c03]</w:t>
      </w:r>
    </w:p>
    <w:p>
      <w:pPr>
        <w:pStyle w:val="SHTKSourceText"/>
      </w:pPr>
      <w:r>
        <w:t>論。有[29]大過失至皆迷苦故。</w:t>
      </w:r>
    </w:p>
    <w:p>
      <w:pPr>
        <w:pStyle w:val="SHTKTranslationText"/>
      </w:pPr>
      <w:r>
        <w:t>논에서 말한다. “큰 과실이 있게 되리니 … 모두 고제를 미혹하기 때문이다”에 이른다.</w:t>
      </w:r>
    </w:p>
    <w:p>
      <w:pPr>
        <w:pStyle w:val="SHTKNoteSummary"/>
      </w:pPr>
      <w:r>
        <w:t>교감 요약 | [CBETA 교감] 저본 太《俱舍論疏》日本國立公文…年刊本第(17자) 19冊第18圖右欄第5行）T41n1822_p0691c04T29n1558_p0100b12 → 甲·乙본 大</w:t>
      </w:r>
    </w:p>
    <w:p>
      <w:pPr>
        <w:pStyle w:val="SHTKNoteDetail"/>
      </w:pPr>
      <w:r>
        <w:t>• 교감 번호 | 0691029</w:t>
      </w:r>
    </w:p>
    <w:p>
      <w:pPr>
        <w:pStyle w:val="SHTKNoteDetail"/>
      </w:pPr>
      <w:r>
        <w:t>• 저본 독법 | 太《俱舍論疏》（日本國立公文書館藏明治二十年刊本第19冊第18圖右欄第5行）T41n1822_p0691c04T29n1558_p0100b12</w:t>
      </w:r>
    </w:p>
    <w:p>
      <w:pPr>
        <w:pStyle w:val="SHTKNoteDetail"/>
      </w:pPr>
      <w:r>
        <w:t>• 이문 독법 | 大 → ‘크다/대’; 太</w:t>
      </w:r>
    </w:p>
    <w:p>
      <w:pPr>
        <w:pStyle w:val="SHTKNoteDetail"/>
      </w:pPr>
      <w:r>
        <w:t>• 저본 기준 번역 | “논에서 말한다. “큰 과실이 있게 되리니 … 모두 고제를 미혹하기 때문이다”에 이른다.”</w:t>
      </w:r>
    </w:p>
    <w:p>
      <w:pPr>
        <w:pStyle w:val="SHTKNoteDetail"/>
      </w:pPr>
      <w:r>
        <w:t>• 교감 해설 | 편집 차이 주의. 저본 ‘大過失’은 ‘큰 과실’; 이문 ‘太過失’은 ‘지나친 과실’로, 여기서는 과실이 과도하다는 논지를 함께 나타낸다.</w:t>
      </w:r>
    </w:p>
    <w:p>
      <w:pPr>
        <w:pStyle w:val="SHTKNoteDetail"/>
      </w:pPr>
      <w:r>
        <w:t>• 번역 영향 판정 | [의미 차이 있음]</w:t>
      </w:r>
    </w:p>
    <w:p>
      <w:pPr>
        <w:pStyle w:val="SHTKNoteDetail"/>
      </w:pPr>
      <w:r>
        <w:t>• 출처 | CBETA T41n1822, 교감 번호 0691029.</w:t>
      </w:r>
    </w:p>
    <w:p>
      <w:pPr>
        <w:pStyle w:val="SHTKSourceText"/>
      </w:pPr>
      <w:r>
        <w:t>自此已下有其四難。</w:t>
      </w:r>
    </w:p>
    <w:p>
      <w:pPr>
        <w:pStyle w:val="SHTKTranslationText"/>
      </w:pPr>
      <w:r>
        <w:t>여기서부터 네 가지 논박이 있다.</w:t>
      </w:r>
    </w:p>
    <w:p>
      <w:pPr>
        <w:pStyle w:val="SHTKSourceText"/>
      </w:pPr>
      <w:r>
        <w:t>一[30]太過失難。</w:t>
      </w:r>
    </w:p>
    <w:p>
      <w:pPr>
        <w:pStyle w:val="SHTKTranslationText"/>
      </w:pPr>
      <w:r>
        <w:t>첫째는 과실이 지나치게 커진다는 논박이고,</w:t>
      </w:r>
    </w:p>
    <w:p>
      <w:pPr>
        <w:pStyle w:val="SHTKNoteSummary"/>
      </w:pPr>
      <w:r>
        <w:t>교감 요약 | [CBETA 교감] 저본 太 → 乙본 大</w:t>
      </w:r>
    </w:p>
    <w:p>
      <w:pPr>
        <w:pStyle w:val="SHTKNoteDetail"/>
      </w:pPr>
      <w:r>
        <w:t>• 교감 번호 | 0691030</w:t>
      </w:r>
    </w:p>
    <w:p>
      <w:pPr>
        <w:pStyle w:val="SHTKNoteDetail"/>
      </w:pPr>
      <w:r>
        <w:t>• 저본 독법 | 太</w:t>
      </w:r>
    </w:p>
    <w:p>
      <w:pPr>
        <w:pStyle w:val="SHTKNoteDetail"/>
      </w:pPr>
      <w:r>
        <w:t>• 이문 독법 | 大 → ‘크다/대’</w:t>
      </w:r>
    </w:p>
    <w:p>
      <w:pPr>
        <w:pStyle w:val="SHTKNoteDetail"/>
      </w:pPr>
      <w:r>
        <w:t>• 저본 기준 번역 | “첫째는 과실이 지나치게 커진다는 논박이고,”</w:t>
      </w:r>
    </w:p>
    <w:p>
      <w:pPr>
        <w:pStyle w:val="SHTKNoteDetail"/>
      </w:pPr>
      <w:r>
        <w:t>• 교감 해설 | 표면 독법의 차이를 기록하며, 문맥 없는 의미 확정은 보류한다.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0691030.</w:t>
      </w:r>
    </w:p>
    <w:p>
      <w:pPr>
        <w:pStyle w:val="SHTKSourceText"/>
      </w:pPr>
      <w:r>
        <w:t>二無別相難。三即執見疑難。四集滅邪見難</w:t>
      </w:r>
    </w:p>
    <w:p>
      <w:pPr>
        <w:pStyle w:val="SHTKTranslationText"/>
      </w:pPr>
      <w:r>
        <w:t>둘째는 구별할 만한 특징이 없다는 논박이며, 셋째는 곧 그 견해와 의심에 집착한다는 문제를 제기하는 논박이고, 넷째는 집제와 멸제에 대한 사견을 들어 제기하는 논박이다.</w:t>
      </w:r>
    </w:p>
    <w:p>
      <w:pPr>
        <w:pStyle w:val="SHTKSourceText"/>
      </w:pPr>
      <w:r>
        <w:t>此即第一[＊]大過失難。</w:t>
      </w:r>
    </w:p>
    <w:p>
      <w:pPr>
        <w:pStyle w:val="SHTKTranslationText"/>
      </w:pPr>
      <w:r>
        <w:t>이것이 첫째, 과실이 지나치게 커진다는 논박이다.</w:t>
      </w:r>
    </w:p>
    <w:p>
      <w:pPr>
        <w:pStyle w:val="SHTKNoteSummary"/>
      </w:pPr>
      <w:r>
        <w:t>교감 요약 | [CBETA 교감] 저본 大 → CB·甲·乙본 太</w:t>
      </w:r>
    </w:p>
    <w:p>
      <w:pPr>
        <w:pStyle w:val="SHTKNoteDetail"/>
      </w:pPr>
      <w:r>
        <w:t>• 원교감 원문 | 太【CB】【甲】【乙】＊，大【大】＊</w:t>
      </w:r>
    </w:p>
    <w:p>
      <w:pPr>
        <w:pStyle w:val="SHTKNoteDetail"/>
      </w:pPr>
      <w:r>
        <w:t>• 해당 번역 | “이것이 첫째, 과실이 지나치게 커진다는 논박이다.”</w:t>
      </w:r>
    </w:p>
    <w:p>
      <w:pPr>
        <w:pStyle w:val="SHTKNoteDetail"/>
      </w:pPr>
      <w:r>
        <w:t>• 번역 영향 판정 | [의미 차이 있음]</w:t>
      </w:r>
    </w:p>
    <w:p>
      <w:pPr>
        <w:pStyle w:val="SHTKNoteDetail"/>
      </w:pPr>
      <w:r>
        <w:t>• 출처 | CBETA T41n1822, 교감 번호 0691029.</w:t>
      </w:r>
    </w:p>
    <w:p>
      <w:pPr>
        <w:pStyle w:val="SHTKSourceText"/>
      </w:pPr>
      <w:r>
        <w:t>迷苦諦故是見苦斷。有太過失。五部所斷緣有漏惑。皆迷苦故應皆見苦斷正理救云。</w:t>
      </w:r>
    </w:p>
    <w:p>
      <w:pPr>
        <w:pStyle w:val="SHTKTranslationText"/>
      </w:pPr>
      <w:r>
        <w:t>고제를 미혹한다는 이유만으로 견고소단이라고 한다면 과실이 지나치게 커진다. 다섯 부류에서 끊는 유루의 법을 반연하는 번뇌는 모두 고제를 미혹하므로 전부 견고소단이어야 한다. 《순정리론》에서는 이렇게 구제한다.</w:t>
      </w:r>
    </w:p>
    <w:p>
      <w:pPr>
        <w:pStyle w:val="SHTKSourceText"/>
      </w:pPr>
      <w:r>
        <w:t>唯見苦[31]所斷。</w:t>
      </w:r>
    </w:p>
    <w:p>
      <w:pPr>
        <w:pStyle w:val="SHTKTranslationText"/>
      </w:pPr>
      <w:r>
        <w:t>오직 견고소단인 까닭은</w:t>
      </w:r>
    </w:p>
    <w:p>
      <w:pPr>
        <w:pStyle w:val="SHTKNoteSummary"/>
      </w:pPr>
      <w:r>
        <w:t>교감 요약 | [CBETA 교감] 乙본에는 所 없음</w:t>
      </w:r>
    </w:p>
    <w:p>
      <w:pPr>
        <w:pStyle w:val="SHTKNoteDetail"/>
      </w:pPr>
      <w:r>
        <w:t>• 교감 번호 | 0691031</w:t>
      </w:r>
    </w:p>
    <w:p>
      <w:pPr>
        <w:pStyle w:val="SHTKNoteDetail"/>
      </w:pPr>
      <w:r>
        <w:t>• 저본 독법 | 所 → ‘…하는 바’</w:t>
      </w:r>
    </w:p>
    <w:p>
      <w:pPr>
        <w:pStyle w:val="SHTKNoteDetail"/>
      </w:pPr>
      <w:r>
        <w:t>• 이문 독법 | ∅ → ‘해당 성분 없음(탈락)’</w:t>
      </w:r>
    </w:p>
    <w:p>
      <w:pPr>
        <w:pStyle w:val="SHTKNoteDetail"/>
      </w:pPr>
      <w:r>
        <w:t>• 저본 기준 번역 | “오직 견고소단인 까닭은”</w:t>
      </w:r>
    </w:p>
    <w:p>
      <w:pPr>
        <w:pStyle w:val="SHTKNoteDetail"/>
      </w:pPr>
      <w:r>
        <w:t>• 교감 해설 | 해당 성분의 탈락은 문장의 기능어 또는 수식 범위에 영향을 줄 수 있으나 본문의 기본 취지를 독립적으로 바꾸는 것으로 단정하지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0691031.</w:t>
      </w:r>
    </w:p>
    <w:p>
      <w:pPr>
        <w:pStyle w:val="SHTKSourceText"/>
      </w:pPr>
      <w:r>
        <w:t>緣牛戒等故。但計麁果為彼因故。由此已遮經主所難迷苦諦故有太過失。緣有漏惑皆迷苦故。以非一切緣有漏惑。皆以苦果為所緣故。如何得有太過失耶有人敘俱舍釋云。苦下戒禁緣有漏。即於果處生。</w:t>
      </w:r>
    </w:p>
    <w:p>
      <w:pPr>
        <w:pStyle w:val="SHTKTranslationText"/>
      </w:pPr>
      <w:r>
        <w:t>소의 계율 등을 반연하기 때문이다. 다만 거친 결과를 그것의 원인으로 헤아리기 때문이다. 이로써 논주가 ‘고제를 미혹한다는 이유로는 과실이 지나치게 커진다’고 논박한 것을 이미 막았다. 유루를 반연하는 번뇌는 모두 고제를 미혹하기 때문이라고 하지만, 유루를 반연하는 모든 번뇌가 다 고제라는 결과를 반연하는 것은 아니기 때문이다. 어떻게 과실이 지나치게 커지는 일이 있겠는가? 어떤 이는 《구사론》의 해석을 다음과 같이 서술한다. 고제 아래의 계금취는 유루를 반연하여 곧 결과의 자리에서 생긴다.</w:t>
      </w:r>
    </w:p>
    <w:p>
      <w:pPr>
        <w:pStyle w:val="SHTKSourceText"/>
      </w:pPr>
      <w:r>
        <w:t>餘有漏惑亦[32]於有漏。</w:t>
      </w:r>
    </w:p>
    <w:p>
      <w:pPr>
        <w:pStyle w:val="SHTKTranslationText"/>
      </w:pPr>
      <w:r>
        <w:t>다른 유루의 번뇌도 유루에 대해 생기는데</w:t>
      </w:r>
    </w:p>
    <w:p>
      <w:pPr>
        <w:pStyle w:val="SHTKNoteSummary"/>
      </w:pPr>
      <w:r>
        <w:t>교감 요약 | [CBETA 교감] 저본 於 → 甲·乙본 緣於</w:t>
      </w:r>
    </w:p>
    <w:p>
      <w:pPr>
        <w:pStyle w:val="SHTKNoteDetail"/>
      </w:pPr>
      <w:r>
        <w:t>• 교감 번호 | 0691032</w:t>
      </w:r>
    </w:p>
    <w:p>
      <w:pPr>
        <w:pStyle w:val="SHTKNoteDetail"/>
      </w:pPr>
      <w:r>
        <w:t>• 저본 독법 | 於 → ‘…에’</w:t>
      </w:r>
    </w:p>
    <w:p>
      <w:pPr>
        <w:pStyle w:val="SHTKNoteDetail"/>
      </w:pPr>
      <w:r>
        <w:t>• 이문 독법 | 緣於 → ‘연 / …에’</w:t>
      </w:r>
    </w:p>
    <w:p>
      <w:pPr>
        <w:pStyle w:val="SHTKNoteDetail"/>
      </w:pPr>
      <w:r>
        <w:t>• 저본 기준 번역 | “다른 유루의 번뇌도 유루에 대해 생기는데”</w:t>
      </w:r>
    </w:p>
    <w:p>
      <w:pPr>
        <w:pStyle w:val="SHTKNoteDetail"/>
      </w:pPr>
      <w:r>
        <w:t>• 교감 해설 | 표면 독법의 차이를 기록하며, 문맥 없는 의미 확정은 보류한다.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0691032.</w:t>
      </w:r>
    </w:p>
    <w:p>
      <w:pPr>
        <w:pStyle w:val="SHTKSourceText"/>
      </w:pPr>
      <w:r>
        <w:t>寧非果處起今詳。此是重述前難。此破未得正理論意。且如集下邪見。尋苦因謗。雖緣有漏非迷苦果。如何例同緣牛戒等又正理釋云。</w:t>
      </w:r>
    </w:p>
    <w:p>
      <w:pPr>
        <w:pStyle w:val="SHTKTranslationText"/>
      </w:pPr>
      <w:r>
        <w:t>어찌 결과의 자리에서 일어나지 않겠는가? 이제 자세히 살펴보건대, 이는 앞의 논박을 거듭 서술한 것일 뿐이다. 이와 같은 논박은 《순정리론》의 취지를 이해하지 못했다. 우선 집제 아래의 사견을 예로 들면, 고의 원인을 탐구하다가 그것을 부정하므로, 비록 유루를 반연하더라도 고제라는 결과를 미혹하는 것은 아니다. 어떻게 소의 계율 등을 반연하는 경우와 동일하게 취급할 수 있겠는가? 또 《순정리론》에서는 이렇게 해석한다.</w:t>
      </w:r>
    </w:p>
    <w:p>
      <w:pPr>
        <w:pStyle w:val="SHTKSourceText"/>
      </w:pPr>
      <w:r>
        <w:t>若[33]違見道強。</w:t>
      </w:r>
    </w:p>
    <w:p>
      <w:pPr>
        <w:pStyle w:val="SHTKTranslationText"/>
      </w:pPr>
      <w:r>
        <w:t>견도에 강하게 어긋난다면,</w:t>
      </w:r>
    </w:p>
    <w:p>
      <w:pPr>
        <w:pStyle w:val="SHTKNoteSummary"/>
      </w:pPr>
      <w:r>
        <w:t>교감 요약 | [CBETA 교감] 저본 違 → 乙본 迷</w:t>
      </w:r>
    </w:p>
    <w:p>
      <w:pPr>
        <w:pStyle w:val="SHTKNoteDetail"/>
      </w:pPr>
      <w:r>
        <w:t>• 교감 번호 | 0691033</w:t>
      </w:r>
    </w:p>
    <w:p>
      <w:pPr>
        <w:pStyle w:val="SHTKNoteDetail"/>
      </w:pPr>
      <w:r>
        <w:t>• 저본 독법 | 違</w:t>
      </w:r>
    </w:p>
    <w:p>
      <w:pPr>
        <w:pStyle w:val="SHTKNoteDetail"/>
      </w:pPr>
      <w:r>
        <w:t>• 이문 독법 | 迷</w:t>
      </w:r>
    </w:p>
    <w:p>
      <w:pPr>
        <w:pStyle w:val="SHTKNoteDetail"/>
      </w:pPr>
      <w:r>
        <w:t>• 저본 기준 번역 | “견도에 강하게 어긋난다면,”</w:t>
      </w:r>
    </w:p>
    <w:p>
      <w:pPr>
        <w:pStyle w:val="SHTKNoteDetail"/>
      </w:pPr>
      <w:r>
        <w:t>• 교감 해설 | 표면 독법의 차이를 기록하며, 문맥 없는 의미 확정은 보류한다.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0691033.</w:t>
      </w:r>
    </w:p>
    <w:p>
      <w:pPr>
        <w:pStyle w:val="SHTKSourceText"/>
      </w:pPr>
      <w:r>
        <w:t>則見道所斷此意欲說牛戒等但迷苦果即計為道。不尋餘義。</w:t>
      </w:r>
    </w:p>
    <w:p>
      <w:pPr>
        <w:pStyle w:val="SHTKTranslationText"/>
      </w:pPr>
      <w:r>
        <w:t>견도소단이다. 이 말은 소의 계율 등은 다만 고제라는 결과를 미혹하여 곧 그것을 도로 헤아릴 뿐 다른 의미를 찾지 않는다는 뜻이다.</w:t>
      </w:r>
    </w:p>
    <w:p>
      <w:pPr>
        <w:pStyle w:val="SHTKSourceText"/>
      </w:pPr>
      <w:r>
        <w:t>非如計迷道邪見為如[34]理覺。</w:t>
      </w:r>
    </w:p>
    <w:p>
      <w:pPr>
        <w:pStyle w:val="SHTKTranslationText"/>
      </w:pPr>
      <w:r>
        <w:t>이것은 도를 미혹하는 사견을 올바른 깨달음이라고 헤아리는 것과 같지 않다.</w:t>
      </w:r>
    </w:p>
    <w:p>
      <w:pPr>
        <w:pStyle w:val="SHTKNoteSummary"/>
      </w:pPr>
      <w:r>
        <w:t>교감 요약 | [CBETA 교감] 乙본에는 理 없음</w:t>
      </w:r>
    </w:p>
    <w:p>
      <w:pPr>
        <w:pStyle w:val="SHTKNoteDetail"/>
      </w:pPr>
      <w:r>
        <w:t>• 교감 번호 | 0691034</w:t>
      </w:r>
    </w:p>
    <w:p>
      <w:pPr>
        <w:pStyle w:val="SHTKNoteDetail"/>
      </w:pPr>
      <w:r>
        <w:t>• 저본 독법 | 理 → ‘이치’</w:t>
      </w:r>
    </w:p>
    <w:p>
      <w:pPr>
        <w:pStyle w:val="SHTKNoteDetail"/>
      </w:pPr>
      <w:r>
        <w:t>• 이문 독법 | ∅ → ‘해당 성분 없음(탈락)’</w:t>
      </w:r>
    </w:p>
    <w:p>
      <w:pPr>
        <w:pStyle w:val="SHTKNoteDetail"/>
      </w:pPr>
      <w:r>
        <w:t>• 저본 기준 번역 | “이것은 도를 미혹하는 사견을 올바른 깨달음이라고 헤아리는 것과 같지 않다.”</w:t>
      </w:r>
    </w:p>
    <w:p>
      <w:pPr>
        <w:pStyle w:val="SHTKNoteDetail"/>
      </w:pPr>
      <w:r>
        <w:t>• 교감 해설 | 탈락·삽입 독법이 있으므로 저본을 임의 수정하지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0691034.</w:t>
      </w:r>
    </w:p>
    <w:p>
      <w:pPr>
        <w:pStyle w:val="SHTKSourceText"/>
      </w:pPr>
      <w:r>
        <w:t>此即先由執餘為清淨因。今將無道為如理覺。此雖所緣是其苦諦。</w:t>
      </w:r>
    </w:p>
    <w:p>
      <w:pPr>
        <w:pStyle w:val="SHTKTranslationText"/>
      </w:pPr>
      <w:r>
        <w:t>그것은 먼저 다른 것을 청정의 원인으로 집착한 다음, 이제 도가 아닌 것을 올바른 깨달음이라고 여기려는 경우이다. 그것은 비록 반연하는 대상이 고제이지만,</w:t>
      </w:r>
    </w:p>
    <w:p>
      <w:pPr>
        <w:pStyle w:val="SHTKSourceText"/>
      </w:pPr>
      <w:r>
        <w:t>迷道[35]諦義強非見苦斷。</w:t>
      </w:r>
    </w:p>
    <w:p>
      <w:pPr>
        <w:pStyle w:val="SHTKTranslationText"/>
      </w:pPr>
      <w:r>
        <w:t>도제를 미혹한다는 의미가 강하므로 견고소단이 아니다.</w:t>
      </w:r>
    </w:p>
    <w:p>
      <w:pPr>
        <w:pStyle w:val="SHTKNoteSummary"/>
      </w:pPr>
      <w:r>
        <w:t>교감 요약 | [CBETA 교감] 甲·乙본에는 諦 없음</w:t>
      </w:r>
    </w:p>
    <w:p>
      <w:pPr>
        <w:pStyle w:val="SHTKNoteDetail"/>
      </w:pPr>
      <w:r>
        <w:t>• 교감 번호 | 0691035</w:t>
      </w:r>
    </w:p>
    <w:p>
      <w:pPr>
        <w:pStyle w:val="SHTKNoteDetail"/>
      </w:pPr>
      <w:r>
        <w:t>• 저본 독법 | 諦</w:t>
      </w:r>
    </w:p>
    <w:p>
      <w:pPr>
        <w:pStyle w:val="SHTKNoteDetail"/>
      </w:pPr>
      <w:r>
        <w:t>• 이문 독법 | ∅ → ‘해당 성분 없음(탈락)’</w:t>
      </w:r>
    </w:p>
    <w:p>
      <w:pPr>
        <w:pStyle w:val="SHTKNoteDetail"/>
      </w:pPr>
      <w:r>
        <w:t>• 저본 기준 번역 | “도제를 미혹한다는 의미가 강하므로 견고소단이 아니다.”</w:t>
      </w:r>
    </w:p>
    <w:p>
      <w:pPr>
        <w:pStyle w:val="SHTKNoteDetail"/>
      </w:pPr>
      <w:r>
        <w:t>• 교감 해설 | 탈락·삽입 독법이 있으므로 저본을 임의 수정하지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0691035.</w:t>
      </w:r>
    </w:p>
    <w:p>
      <w:pPr>
        <w:pStyle w:val="SHTKSourceText"/>
      </w:pPr>
      <w:r>
        <w:t>正理既言但計麁果為彼因故。已遮餘斷更兼異義。</w:t>
      </w:r>
    </w:p>
    <w:p>
      <w:pPr>
        <w:pStyle w:val="SHTKTranslationText"/>
      </w:pPr>
      <w:r>
        <w:t>《순정리론》에서 이미 ‘다만 거친 결과를 그것의 원인으로 헤아리기 때문’이라고 하였으니, 이로써 다른 소단에 속하거나 또 다른 의미까지 겸하는 경우는 이미 배제한 셈이다.</w:t>
      </w:r>
    </w:p>
    <w:p>
      <w:pPr>
        <w:pStyle w:val="SHTKSourceText"/>
      </w:pPr>
      <w:r>
        <w:t>因何難[36]令[37]兼其餘義[38]惑。</w:t>
      </w:r>
    </w:p>
    <w:p>
      <w:pPr>
        <w:pStyle w:val="SHTKTranslationText"/>
      </w:pPr>
      <w:r>
        <w:t>어찌하여 그것에 다른 의미까지 겸한 번뇌를 가져와 논박하면서,</w:t>
      </w:r>
    </w:p>
    <w:p>
      <w:pPr>
        <w:pStyle w:val="SHTKNoteSummary"/>
      </w:pPr>
      <w:r>
        <w:t>교감 요약 | [CBETA 교감] 저본 令 → 乙본 會</w:t>
      </w:r>
    </w:p>
    <w:p>
      <w:pPr>
        <w:pStyle w:val="SHTKNoteDetail"/>
      </w:pPr>
      <w:r>
        <w:t>• 교감 번호 | 0691036</w:t>
      </w:r>
    </w:p>
    <w:p>
      <w:pPr>
        <w:pStyle w:val="SHTKNoteDetail"/>
      </w:pPr>
      <w:r>
        <w:t>• 저본 독법 | 令</w:t>
      </w:r>
    </w:p>
    <w:p>
      <w:pPr>
        <w:pStyle w:val="SHTKNoteDetail"/>
      </w:pPr>
      <w:r>
        <w:t>• 이문 독법 | 會</w:t>
      </w:r>
    </w:p>
    <w:p>
      <w:pPr>
        <w:pStyle w:val="SHTKNoteDetail"/>
      </w:pPr>
      <w:r>
        <w:t>• 저본 기준 번역 | “어찌하여 그것에 다른 의미까지 겸한 번뇌를 가져와 논박하면서,”</w:t>
      </w:r>
    </w:p>
    <w:p>
      <w:pPr>
        <w:pStyle w:val="SHTKNoteDetail"/>
      </w:pPr>
      <w:r>
        <w:t>• 교감 해설 | 저본 ‘難令’은 ‘논박하여 … 하게 하다’; 이문 ‘難會’라면 ‘논박하여 회통하기 어렵다’처럼 해석될 수 있어 문장 구조를 다시 살펴야 한다.</w:t>
      </w:r>
    </w:p>
    <w:p>
      <w:pPr>
        <w:pStyle w:val="SHTKNoteDetail"/>
      </w:pPr>
      <w:r>
        <w:t>• 번역 영향 판정 | [의미 차이 있음]</w:t>
      </w:r>
    </w:p>
    <w:p>
      <w:pPr>
        <w:pStyle w:val="SHTKNoteDetail"/>
      </w:pPr>
      <w:r>
        <w:t>• 출처 | CBETA T41n1822, 교감 번호 0691036.</w:t>
      </w:r>
    </w:p>
    <w:p>
      <w:pPr>
        <w:pStyle w:val="SHTKNoteSummary"/>
      </w:pPr>
      <w:r>
        <w:t>교감 요약 | [CBETA 교감] 저본 兼 → 乙본 麁</w:t>
      </w:r>
    </w:p>
    <w:p>
      <w:pPr>
        <w:pStyle w:val="SHTKNoteDetail"/>
      </w:pPr>
      <w:r>
        <w:t>• 교감 번호 | 0691037</w:t>
      </w:r>
    </w:p>
    <w:p>
      <w:pPr>
        <w:pStyle w:val="SHTKNoteDetail"/>
      </w:pPr>
      <w:r>
        <w:t>• 저본 독법 | 兼</w:t>
      </w:r>
    </w:p>
    <w:p>
      <w:pPr>
        <w:pStyle w:val="SHTKNoteDetail"/>
      </w:pPr>
      <w:r>
        <w:t>• 이문 독법 | 麁</w:t>
      </w:r>
    </w:p>
    <w:p>
      <w:pPr>
        <w:pStyle w:val="SHTKNoteDetail"/>
      </w:pPr>
      <w:r>
        <w:t>• 저본 기준 번역 | “어찌하여 그것에 다른 의미까지 겸한 번뇌를 가져와 논박하면서,”</w:t>
      </w:r>
    </w:p>
    <w:p>
      <w:pPr>
        <w:pStyle w:val="SHTKNoteDetail"/>
      </w:pPr>
      <w:r>
        <w:t>• 교감 해설 | 저본 ‘兼其餘義’는 ‘다른 뜻도 겸하다’; 이문 ‘麁其餘義’는 이 문맥에서 구문을 확정하기 어렵다.</w:t>
      </w:r>
    </w:p>
    <w:p>
      <w:pPr>
        <w:pStyle w:val="SHTKNoteDetail"/>
      </w:pPr>
      <w:r>
        <w:t>• 번역 영향 판정 | [의미 차이 있음]</w:t>
      </w:r>
    </w:p>
    <w:p>
      <w:pPr>
        <w:pStyle w:val="SHTKNoteDetail"/>
      </w:pPr>
      <w:r>
        <w:t>• 출처 | CBETA T41n1822, 교감 번호 0691037.</w:t>
      </w:r>
    </w:p>
    <w:p>
      <w:pPr>
        <w:pStyle w:val="SHTKNoteSummary"/>
      </w:pPr>
      <w:r>
        <w:t>교감 요약 | [CBETA 교감] 저본 惑 → 乙본 或</w:t>
      </w:r>
    </w:p>
    <w:p>
      <w:pPr>
        <w:pStyle w:val="SHTKNoteDetail"/>
      </w:pPr>
      <w:r>
        <w:t>• 교감 번호 | 0691038</w:t>
      </w:r>
    </w:p>
    <w:p>
      <w:pPr>
        <w:pStyle w:val="SHTKNoteDetail"/>
      </w:pPr>
      <w:r>
        <w:t>• 저본 독법 | 惑 → ‘번뇌/혹’</w:t>
      </w:r>
    </w:p>
    <w:p>
      <w:pPr>
        <w:pStyle w:val="SHTKNoteDetail"/>
      </w:pPr>
      <w:r>
        <w:t>• 이문 독법 | 或 → ‘혹은’</w:t>
      </w:r>
    </w:p>
    <w:p>
      <w:pPr>
        <w:pStyle w:val="SHTKNoteDetail"/>
      </w:pPr>
      <w:r>
        <w:t>• 저본 기준 번역 | “어찌하여 그것에 다른 의미까지 겸한 번뇌를 가져와 논박하면서,”</w:t>
      </w:r>
    </w:p>
    <w:p>
      <w:pPr>
        <w:pStyle w:val="SHTKNoteDetail"/>
      </w:pPr>
      <w:r>
        <w:t>• 교감 해설 | 저본 ‘惑’은 ‘번뇌’; 이문 ‘或’은 ‘혹은’으로 읽히므로 문장 접속 및 대상을 달리 해석해야 한다.</w:t>
      </w:r>
    </w:p>
    <w:p>
      <w:pPr>
        <w:pStyle w:val="SHTKNoteDetail"/>
      </w:pPr>
      <w:r>
        <w:t>• 번역 영향 판정 | [의미 차이 있음]</w:t>
      </w:r>
    </w:p>
    <w:p>
      <w:pPr>
        <w:pStyle w:val="SHTKNoteDetail"/>
      </w:pPr>
      <w:r>
        <w:t>• 출처 | CBETA T41n1822, 교감 번호 0691038.</w:t>
      </w:r>
    </w:p>
    <w:p>
      <w:pPr>
        <w:pStyle w:val="SHTKSourceText"/>
      </w:pPr>
      <w:r>
        <w:t>同但計麁果惑耶。</w:t>
      </w:r>
    </w:p>
    <w:p>
      <w:pPr>
        <w:pStyle w:val="SHTKTranslationText"/>
      </w:pPr>
      <w:r>
        <w:t>단지 거친 결과만을 헤아리는 번뇌와 같다고 하는가?</w:t>
      </w:r>
    </w:p>
    <w:p>
      <w:pPr>
        <w:pStyle w:val="SHTKPositionMarker"/>
      </w:pPr>
      <w:bookmarkStart w:id="4256" w:name="loc_0691c24"/>
      <w:bookmarkEnd w:id="4256"/>
      <w:r>
        <w:t>[0691c24]</w:t>
      </w:r>
    </w:p>
    <w:p>
      <w:pPr>
        <w:pStyle w:val="SHTKSourceText"/>
      </w:pPr>
      <w:r>
        <w:t>論。復有何相至迷苦諦故。此即第二無別相難。汝宗戒禁通苦．道斷。復有何相別戒禁取。可說彼為見道所斷。諸緣見道所斷法生。彼亦應名迷苦諦故。應見苦斷正理救云。此難不然。以於苦諦見為無常等非彼對治故。非見苦諦無常等時。能治非道計為道執故彼道執非見苦斷。由此亦遮見集所斷。由見因等非彼治故。謂非於集見因等時。</w:t>
      </w:r>
    </w:p>
    <w:p>
      <w:pPr>
        <w:pStyle w:val="SHTKTranslationText"/>
      </w:pPr>
      <w:r>
        <w:t>논에서 말한다. “다시 어떤 특징이 있기에 … 고제를 미혹하기 때문이다”에 이른다. 이는 둘째, 구별할 만한 특징이 없다는 논박이다. 그대의 종파에서는 계금취가 견고소단과 견도소단 두 가지에 통한다고 한다. 그렇다면 어떤 특징으로 계금취를 구별하여 그것을 견도소단이라고 말할 수 있는가? 견도소단의 법을 반연하여 생기는 모든 번뇌도 고제를 미혹한다고 이름해야 하므로, 견고소단이어야 할 것이다. 《순정리론》에서는 이렇게 구제한다. 이 논박은 옳지 않다. 고제에서 무상하다는 것 등을 본다고 해서 그것의 대치가 되는 것은 아니기 때문이다. 곧 고제에서 무상하다는 것 등을 볼 때 도가 아닌 것을 도로 헤아리는 집착까지 다스릴 수는 없으므로, 그런 도에 대한 집착은 견고소단이 아니다. 이로써 그것이 견집소단이라는 주장도 막는다. 원인이라는 것 등을 보는 일은 그 집착을 다스리지 못하기 때문이다. 곧 집제에서 원인이라는 것 등을 볼 때에도</w:t>
      </w:r>
    </w:p>
    <w:p>
      <w:pPr>
        <w:pStyle w:val="SHTKSourceText"/>
      </w:pPr>
      <w:r>
        <w:t>能治非[1]道。</w:t>
      </w:r>
    </w:p>
    <w:p>
      <w:pPr>
        <w:pStyle w:val="SHTKTranslationText"/>
      </w:pPr>
      <w:r>
        <w:t>도가 아닌 것을</w:t>
      </w:r>
    </w:p>
    <w:p>
      <w:pPr>
        <w:pStyle w:val="SHTKNoteSummary"/>
      </w:pPr>
      <w:r>
        <w:t>교감 요약 | [CBETA 교감] 저본 道 → 甲·乙본 道諦</w:t>
      </w:r>
    </w:p>
    <w:p>
      <w:pPr>
        <w:pStyle w:val="SHTKNoteDetail"/>
      </w:pPr>
      <w:r>
        <w:t>• 교감 번호 | 0692001</w:t>
      </w:r>
    </w:p>
    <w:p>
      <w:pPr>
        <w:pStyle w:val="SHTKNoteDetail"/>
      </w:pPr>
      <w:r>
        <w:t>• 저본 독법 | 道 → ‘도’</w:t>
      </w:r>
    </w:p>
    <w:p>
      <w:pPr>
        <w:pStyle w:val="SHTKNoteDetail"/>
      </w:pPr>
      <w:r>
        <w:t>• 이문 독법 | 道諦</w:t>
      </w:r>
    </w:p>
    <w:p>
      <w:pPr>
        <w:pStyle w:val="SHTKNoteDetail"/>
      </w:pPr>
      <w:r>
        <w:t>• 저본 기준 번역 | “도가 아닌 것을”</w:t>
      </w:r>
    </w:p>
    <w:p>
      <w:pPr>
        <w:pStyle w:val="SHTKNoteDetail"/>
      </w:pPr>
      <w:r>
        <w:t>• 교감 해설 | 표면 독법의 차이를 기록하며, 문맥 없는 의미 확정은 보류한다.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0692001.</w:t>
      </w:r>
    </w:p>
    <w:p>
      <w:pPr>
        <w:pStyle w:val="SHTKSourceText"/>
      </w:pPr>
      <w:r>
        <w:t>計為道執。要於道諦見道等時。</w:t>
      </w:r>
    </w:p>
    <w:p>
      <w:pPr>
        <w:pStyle w:val="SHTKTranslationText"/>
      </w:pPr>
      <w:r>
        <w:t>도라고 헤아리는 집착을 다스릴 수 없다. 반드시 도제에서 도라는 것 등을 볼 때라야</w:t>
      </w:r>
    </w:p>
    <w:p>
      <w:pPr>
        <w:pStyle w:val="SHTKSourceText"/>
      </w:pPr>
      <w:r>
        <w:t>方能治彼非道道[2]執。</w:t>
      </w:r>
    </w:p>
    <w:p>
      <w:pPr>
        <w:pStyle w:val="SHTKTranslationText"/>
      </w:pPr>
      <w:r>
        <w:t>비로소 도가 아닌 것을 도로 헤아리는 그 집착을 다스릴 수 있다.</w:t>
      </w:r>
    </w:p>
    <w:p>
      <w:pPr>
        <w:pStyle w:val="SHTKNoteSummary"/>
      </w:pPr>
      <w:r>
        <w:t>교감 요약 | [CBETA 교감] 저본 執 → 甲·乙본 執戒禁取</w:t>
      </w:r>
    </w:p>
    <w:p>
      <w:pPr>
        <w:pStyle w:val="SHTKNoteDetail"/>
      </w:pPr>
      <w:r>
        <w:t>• 교감 번호 | 0692002</w:t>
      </w:r>
    </w:p>
    <w:p>
      <w:pPr>
        <w:pStyle w:val="SHTKNoteDetail"/>
      </w:pPr>
      <w:r>
        <w:t>• 저본 독법 | 執</w:t>
      </w:r>
    </w:p>
    <w:p>
      <w:pPr>
        <w:pStyle w:val="SHTKNoteDetail"/>
      </w:pPr>
      <w:r>
        <w:t>• 이문 독법 | 執戒禁取</w:t>
      </w:r>
    </w:p>
    <w:p>
      <w:pPr>
        <w:pStyle w:val="SHTKNoteDetail"/>
      </w:pPr>
      <w:r>
        <w:t>• 저본 기준 번역 | “비로소 도가 아닌 것을 도로 헤아리는 그 집착을 다스릴 수 있다.”</w:t>
      </w:r>
    </w:p>
    <w:p>
      <w:pPr>
        <w:pStyle w:val="SHTKNoteDetail"/>
      </w:pPr>
      <w:r>
        <w:t>• 교감 해설 | 표면 독법의 차이를 기록하며, 문맥 없는 의미 확정은 보류한다.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0692002.</w:t>
      </w:r>
    </w:p>
    <w:p>
      <w:pPr>
        <w:pStyle w:val="SHTKSourceText"/>
      </w:pPr>
      <w:r>
        <w:t>故彼迷執應見道斷又云。</w:t>
      </w:r>
    </w:p>
    <w:p>
      <w:pPr>
        <w:pStyle w:val="SHTKTranslationText"/>
      </w:pPr>
      <w:r>
        <w:t>그러므로 그 미혹한 집착은 견도소단이어야 한다. 또 말한다.</w:t>
      </w:r>
    </w:p>
    <w:p>
      <w:pPr>
        <w:pStyle w:val="SHTKSourceText"/>
      </w:pPr>
      <w:r>
        <w:t>[3]然於非道計為道中。</w:t>
      </w:r>
    </w:p>
    <w:p>
      <w:pPr>
        <w:pStyle w:val="SHTKTranslationText"/>
      </w:pPr>
      <w:r>
        <w:t>그러나 도가 아닌 것을 도라고 헤아리는 경우에,</w:t>
      </w:r>
    </w:p>
    <w:p>
      <w:pPr>
        <w:pStyle w:val="SHTKNoteSummary"/>
      </w:pPr>
      <w:r>
        <w:t>교감 요약 | [CBETA 교감] 甲·乙본에는 然 없음</w:t>
      </w:r>
    </w:p>
    <w:p>
      <w:pPr>
        <w:pStyle w:val="SHTKNoteDetail"/>
      </w:pPr>
      <w:r>
        <w:t>• 교감 번호 | 0692003</w:t>
      </w:r>
    </w:p>
    <w:p>
      <w:pPr>
        <w:pStyle w:val="SHTKNoteDetail"/>
      </w:pPr>
      <w:r>
        <w:t>• 저본 독법 | 然 → ‘그러나/그렇다’</w:t>
      </w:r>
    </w:p>
    <w:p>
      <w:pPr>
        <w:pStyle w:val="SHTKNoteDetail"/>
      </w:pPr>
      <w:r>
        <w:t>• 이문 독법 | ∅ → ‘해당 성분 없음(탈락)’</w:t>
      </w:r>
    </w:p>
    <w:p>
      <w:pPr>
        <w:pStyle w:val="SHTKNoteDetail"/>
      </w:pPr>
      <w:r>
        <w:t>• 저본 기준 번역 | “그러나 도가 아닌 것을 도라고 헤아리는 경우에,”</w:t>
      </w:r>
    </w:p>
    <w:p>
      <w:pPr>
        <w:pStyle w:val="SHTKNoteDetail"/>
      </w:pPr>
      <w:r>
        <w:t>• 교감 해설 | 해당 성분의 탈락은 문장의 기능어 또는 수식 범위에 영향을 줄 수 있으나 본문의 기본 취지를 독립적으로 바꾸는 것으로 단정하지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0692003.</w:t>
      </w:r>
    </w:p>
    <w:p>
      <w:pPr>
        <w:pStyle w:val="SHTKSourceText"/>
      </w:pPr>
      <w:r>
        <w:t>若違見道強。即見道所斷又云。</w:t>
      </w:r>
    </w:p>
    <w:p>
      <w:pPr>
        <w:pStyle w:val="SHTKTranslationText"/>
      </w:pPr>
      <w:r>
        <w:t>견도에 강하게 어긋난다면 곧 견도소단이다. 또 말한다.</w:t>
      </w:r>
    </w:p>
    <w:p>
      <w:pPr>
        <w:pStyle w:val="SHTKSourceText"/>
      </w:pPr>
      <w:r>
        <w:t>非道計道有二[4]類故。</w:t>
      </w:r>
    </w:p>
    <w:p>
      <w:pPr>
        <w:pStyle w:val="SHTKTranslationText"/>
      </w:pPr>
      <w:r>
        <w:t>도가 아닌 것을 도라고 헤아리는 것에는 두 부류가 있기 때문이다.</w:t>
      </w:r>
    </w:p>
    <w:p>
      <w:pPr>
        <w:pStyle w:val="SHTKNoteSummary"/>
      </w:pPr>
      <w:r>
        <w:t>교감 요약 | [CBETA 교감] 甲·乙본에는 類故 없음</w:t>
      </w:r>
    </w:p>
    <w:p>
      <w:pPr>
        <w:pStyle w:val="SHTKNoteDetail"/>
      </w:pPr>
      <w:r>
        <w:t>• 교감 번호 | 0692004</w:t>
      </w:r>
    </w:p>
    <w:p>
      <w:pPr>
        <w:pStyle w:val="SHTKNoteDetail"/>
      </w:pPr>
      <w:r>
        <w:t>• 저본 독법 | 類故</w:t>
      </w:r>
    </w:p>
    <w:p>
      <w:pPr>
        <w:pStyle w:val="SHTKNoteDetail"/>
      </w:pPr>
      <w:r>
        <w:t>• 이문 독법 | ∅ → ‘해당 성분 없음(탈락)’</w:t>
      </w:r>
    </w:p>
    <w:p>
      <w:pPr>
        <w:pStyle w:val="SHTKNoteDetail"/>
      </w:pPr>
      <w:r>
        <w:t>• 저본 기준 번역 | “도가 아닌 것을 도라고 헤아리는 것에는 두 부류가 있기 때문이다.”</w:t>
      </w:r>
    </w:p>
    <w:p>
      <w:pPr>
        <w:pStyle w:val="SHTKNoteDetail"/>
      </w:pPr>
      <w:r>
        <w:t>• 교감 해설 | 탈락·삽입 독법이 있으므로 저본을 임의 수정하지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0692004.</w:t>
      </w:r>
    </w:p>
    <w:p>
      <w:pPr>
        <w:pStyle w:val="SHTKSourceText"/>
      </w:pPr>
      <w:r>
        <w:t>一緣戒禁等。二緣親迷道。</w:t>
      </w:r>
    </w:p>
    <w:p>
      <w:pPr>
        <w:pStyle w:val="SHTKTranslationText"/>
      </w:pPr>
      <w:r>
        <w:t>하나는 계율과 금계 등을 반연하는 것이고, 다른 하나는 도를 직접 미혹하는 것을 반연하는 것이다.</w:t>
      </w:r>
    </w:p>
    <w:p>
      <w:pPr>
        <w:pStyle w:val="SHTKSourceText"/>
      </w:pPr>
      <w:r>
        <w:t>緣戒禁[5]等違悟道信。</w:t>
      </w:r>
    </w:p>
    <w:p>
      <w:pPr>
        <w:pStyle w:val="SHTKTranslationText"/>
      </w:pPr>
      <w:r>
        <w:t>계율과 금계 등을 반연하는 것은 도를 믿는 마음에 어긋나는 힘이</w:t>
      </w:r>
    </w:p>
    <w:p>
      <w:pPr>
        <w:pStyle w:val="SHTKNoteSummary"/>
      </w:pPr>
      <w:r>
        <w:t>교감 요약 | [CBETA 교감] 乙본에는 等 없음</w:t>
      </w:r>
    </w:p>
    <w:p>
      <w:pPr>
        <w:pStyle w:val="SHTKNoteDetail"/>
      </w:pPr>
      <w:r>
        <w:t>• 교감 번호 | 0692005</w:t>
      </w:r>
    </w:p>
    <w:p>
      <w:pPr>
        <w:pStyle w:val="SHTKNoteDetail"/>
      </w:pPr>
      <w:r>
        <w:t>• 저본 독법 | 等 → ‘등’</w:t>
      </w:r>
    </w:p>
    <w:p>
      <w:pPr>
        <w:pStyle w:val="SHTKNoteDetail"/>
      </w:pPr>
      <w:r>
        <w:t>• 이문 독법 | ∅ → ‘해당 성분 없음(탈락)’</w:t>
      </w:r>
    </w:p>
    <w:p>
      <w:pPr>
        <w:pStyle w:val="SHTKNoteDetail"/>
      </w:pPr>
      <w:r>
        <w:t>• 저본 기준 번역 | “계율과 금계 등을 반연하는 것은 도를 믿는 마음에 어긋나는 힘이”</w:t>
      </w:r>
    </w:p>
    <w:p>
      <w:pPr>
        <w:pStyle w:val="SHTKNoteDetail"/>
      </w:pPr>
      <w:r>
        <w:t>• 교감 해설 | 탈락·삽입 독법이 있으므로 저본을 임의 수정하지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0692005.</w:t>
      </w:r>
    </w:p>
    <w:p>
      <w:pPr>
        <w:pStyle w:val="SHTKSourceText"/>
      </w:pPr>
      <w:r>
        <w:t>力不如緣親迷道者。</w:t>
      </w:r>
    </w:p>
    <w:p>
      <w:pPr>
        <w:pStyle w:val="SHTKTranslationText"/>
      </w:pPr>
      <w:r>
        <w:t>도를 직접 미혹하는 것을 반연하는 경우만큼 강하지 않다.</w:t>
      </w:r>
    </w:p>
    <w:p>
      <w:pPr>
        <w:pStyle w:val="SHTKSourceText"/>
      </w:pPr>
      <w:r>
        <w:t>緣戒禁等[6]者。</w:t>
      </w:r>
    </w:p>
    <w:p>
      <w:pPr>
        <w:pStyle w:val="SHTKTranslationText"/>
      </w:pPr>
      <w:r>
        <w:t>계율과 금계 등을 반연하는 것은</w:t>
      </w:r>
    </w:p>
    <w:p>
      <w:pPr>
        <w:pStyle w:val="SHTKNoteSummary"/>
      </w:pPr>
      <w:r>
        <w:t>교감 요약 | [CBETA 교감] 乙본에는 者 없음</w:t>
      </w:r>
    </w:p>
    <w:p>
      <w:pPr>
        <w:pStyle w:val="SHTKNoteDetail"/>
      </w:pPr>
      <w:r>
        <w:t>• 교감 번호 | 0692006</w:t>
      </w:r>
    </w:p>
    <w:p>
      <w:pPr>
        <w:pStyle w:val="SHTKNoteDetail"/>
      </w:pPr>
      <w:r>
        <w:t>• 저본 독법 | 者 → ‘…하는 자/것’</w:t>
      </w:r>
    </w:p>
    <w:p>
      <w:pPr>
        <w:pStyle w:val="SHTKNoteDetail"/>
      </w:pPr>
      <w:r>
        <w:t>• 이문 독법 | ∅ → ‘해당 성분 없음(탈락)’</w:t>
      </w:r>
    </w:p>
    <w:p>
      <w:pPr>
        <w:pStyle w:val="SHTKNoteDetail"/>
      </w:pPr>
      <w:r>
        <w:t>• 저본 기준 번역 | “계율과 금계 등을 반연하는 것은”</w:t>
      </w:r>
    </w:p>
    <w:p>
      <w:pPr>
        <w:pStyle w:val="SHTKNoteDetail"/>
      </w:pPr>
      <w:r>
        <w:t>• 교감 해설 | 해당 성분의 탈락은 문장의 기능어 또는 수식 범위에 영향을 줄 수 있으나 본문의 기본 취지를 독립적으로 바꾸는 것으로 단정하지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0692006.</w:t>
      </w:r>
    </w:p>
    <w:p>
      <w:pPr>
        <w:pStyle w:val="SHTKSourceText"/>
      </w:pPr>
      <w:r>
        <w:t>行相極麁[7]故。</w:t>
      </w:r>
    </w:p>
    <w:p>
      <w:pPr>
        <w:pStyle w:val="SHTKTranslationText"/>
      </w:pPr>
      <w:r>
        <w:t>행상이 극히 거칠고,</w:t>
      </w:r>
    </w:p>
    <w:p>
      <w:pPr>
        <w:pStyle w:val="SHTKNoteSummary"/>
      </w:pPr>
      <w:r>
        <w:t>교감 요약 | [CBETA 교감] 甲·乙본에는 故 없음</w:t>
      </w:r>
    </w:p>
    <w:p>
      <w:pPr>
        <w:pStyle w:val="SHTKNoteDetail"/>
      </w:pPr>
      <w:r>
        <w:t>• 교감 번호 | 0692007</w:t>
      </w:r>
    </w:p>
    <w:p>
      <w:pPr>
        <w:pStyle w:val="SHTKNoteDetail"/>
      </w:pPr>
      <w:r>
        <w:t>• 저본 독법 | 故 → ‘그러므로/…때문에’</w:t>
      </w:r>
    </w:p>
    <w:p>
      <w:pPr>
        <w:pStyle w:val="SHTKNoteDetail"/>
      </w:pPr>
      <w:r>
        <w:t>• 이문 독법 | ∅ → ‘해당 성분 없음(탈락)’</w:t>
      </w:r>
    </w:p>
    <w:p>
      <w:pPr>
        <w:pStyle w:val="SHTKNoteDetail"/>
      </w:pPr>
      <w:r>
        <w:t>• 저본 기준 번역 | “행상이 극히 거칠고,”</w:t>
      </w:r>
    </w:p>
    <w:p>
      <w:pPr>
        <w:pStyle w:val="SHTKNoteDetail"/>
      </w:pPr>
      <w:r>
        <w:t>• 교감 해설 | 해당 성분의 탈락은 문장의 기능어 또는 수식 범위에 영향을 줄 수 있으나 본문의 기본 취지를 독립적으로 바꾸는 것으로 단정하지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0692007.</w:t>
      </w:r>
    </w:p>
    <w:p>
      <w:pPr>
        <w:pStyle w:val="SHTKSourceText"/>
      </w:pPr>
      <w:r>
        <w:t>不遠隨遂故。意樂不堅故。</w:t>
      </w:r>
    </w:p>
    <w:p>
      <w:pPr>
        <w:pStyle w:val="SHTKTranslationText"/>
      </w:pPr>
      <w:r>
        <w:t>오래 뒤따라다니지 않으며, 의욕과 의지가 굳건하지 않으므로,</w:t>
      </w:r>
    </w:p>
    <w:p>
      <w:pPr>
        <w:pStyle w:val="SHTKSourceText"/>
      </w:pPr>
      <w:r>
        <w:t>[8]少設劬勞即便[9]斷滅</w:t>
      </w:r>
    </w:p>
    <w:p>
      <w:pPr>
        <w:pStyle w:val="SHTKTranslationText"/>
      </w:pPr>
      <w:r>
        <w:t>조금만 노력해도 곧 끊어진다.</w:t>
      </w:r>
    </w:p>
    <w:p>
      <w:pPr>
        <w:pStyle w:val="SHTKNoteSummary"/>
      </w:pPr>
      <w:r>
        <w:t>교감 요약 | [CBETA 교감] 저본 少 → 乙본 不</w:t>
      </w:r>
    </w:p>
    <w:p>
      <w:pPr>
        <w:pStyle w:val="SHTKNoteDetail"/>
      </w:pPr>
      <w:r>
        <w:t>• 교감 번호 | 0692008</w:t>
      </w:r>
    </w:p>
    <w:p>
      <w:pPr>
        <w:pStyle w:val="SHTKNoteDetail"/>
      </w:pPr>
      <w:r>
        <w:t>• 저본 독법 | 少 → ‘적다’</w:t>
      </w:r>
    </w:p>
    <w:p>
      <w:pPr>
        <w:pStyle w:val="SHTKNoteDetail"/>
      </w:pPr>
      <w:r>
        <w:t>• 이문 독법 | 不 → ‘…않다’</w:t>
      </w:r>
    </w:p>
    <w:p>
      <w:pPr>
        <w:pStyle w:val="SHTKNoteDetail"/>
      </w:pPr>
      <w:r>
        <w:t>• 저본 기준 번역 | “조금만 노력해도 곧 끊어진다.”</w:t>
      </w:r>
    </w:p>
    <w:p>
      <w:pPr>
        <w:pStyle w:val="SHTKNoteDetail"/>
      </w:pPr>
      <w:r>
        <w:t>• 교감 해설 | 저본 ‘少設劬勞’는 ‘조금만 노력하면’; 이문 ‘不設劬勞’는 ‘노력을 들이지 않아도’이므로 수행에 요구되는 수고의 정도가 달라진다.</w:t>
      </w:r>
    </w:p>
    <w:p>
      <w:pPr>
        <w:pStyle w:val="SHTKNoteDetail"/>
      </w:pPr>
      <w:r>
        <w:t>• 번역 영향 판정 | [의미 차이 있음]</w:t>
      </w:r>
    </w:p>
    <w:p>
      <w:pPr>
        <w:pStyle w:val="SHTKNoteDetail"/>
      </w:pPr>
      <w:r>
        <w:t>• 출처 | CBETA T41n1822, 교감 번호 0692008.</w:t>
      </w:r>
    </w:p>
    <w:p>
      <w:pPr>
        <w:pStyle w:val="SHTKNoteSummary"/>
      </w:pPr>
      <w:r>
        <w:t>교감 요약 | [CBETA 교감] 저본 斷 → 乙본 行</w:t>
      </w:r>
    </w:p>
    <w:p>
      <w:pPr>
        <w:pStyle w:val="SHTKNoteDetail"/>
      </w:pPr>
      <w:r>
        <w:t>• 교감 번호 | 0692009</w:t>
      </w:r>
    </w:p>
    <w:p>
      <w:pPr>
        <w:pStyle w:val="SHTKNoteDetail"/>
      </w:pPr>
      <w:r>
        <w:t>• 저본 독법 | 斷 → ‘끊다’</w:t>
      </w:r>
    </w:p>
    <w:p>
      <w:pPr>
        <w:pStyle w:val="SHTKNoteDetail"/>
      </w:pPr>
      <w:r>
        <w:t>• 이문 독법 | 行 → ‘행/행위’</w:t>
      </w:r>
    </w:p>
    <w:p>
      <w:pPr>
        <w:pStyle w:val="SHTKNoteDetail"/>
      </w:pPr>
      <w:r>
        <w:t>• 저본 기준 번역 | “조금만 노력해도 곧 끊어진다.”</w:t>
      </w:r>
    </w:p>
    <w:p>
      <w:pPr>
        <w:pStyle w:val="SHTKNoteDetail"/>
      </w:pPr>
      <w:r>
        <w:t>• 교감 해설 | 저본 ‘即便斷滅’은 ‘곧 끊어진다’; 이문 ‘即便行滅’은 ‘곧 작용이 소멸한다’로 읽을 여지가 있다.</w:t>
      </w:r>
    </w:p>
    <w:p>
      <w:pPr>
        <w:pStyle w:val="SHTKNoteDetail"/>
      </w:pPr>
      <w:r>
        <w:t>• 번역 영향 판정 | [의미 차이 있음]</w:t>
      </w:r>
    </w:p>
    <w:p>
      <w:pPr>
        <w:pStyle w:val="SHTKNoteDetail"/>
      </w:pPr>
      <w:r>
        <w:t>• 출처 | CBETA T41n1822, 교감 번호 0692009.</w:t>
      </w:r>
    </w:p>
    <w:p>
      <w:pPr>
        <w:pStyle w:val="SHTKSourceText"/>
      </w:pPr>
      <w:r>
        <w:t>緣親迷道與此相違。由此應知。非道計道諸戒禁取有二類別。一見苦斷。二見道斷</w:t>
      </w:r>
    </w:p>
    <w:p>
      <w:pPr>
        <w:pStyle w:val="SHTKTranslationText"/>
      </w:pPr>
      <w:r>
        <w:t>도를 직접 미혹하는 것을 반연하는 경우는 이와 반대이다. 이로써 알아야 한다. 도가 아닌 것을 도라고 헤아리는 여러 계금취에는 두 부류가 있어, 하나는 견고소단이고, 다른 하나는 견도소단이다.</w:t>
      </w:r>
    </w:p>
    <w:p>
      <w:pPr>
        <w:pStyle w:val="SHTKSourceText"/>
      </w:pPr>
      <w:r>
        <w:t>光[10]師敘俱舍釋云。</w:t>
      </w:r>
    </w:p>
    <w:p>
      <w:pPr>
        <w:pStyle w:val="SHTKTranslationText"/>
      </w:pPr>
      <w:r>
        <w:t>광사(光師)는 《구사론》의 해석을 이렇게 서술한다.</w:t>
      </w:r>
    </w:p>
    <w:p>
      <w:pPr>
        <w:pStyle w:val="SHTKNoteSummary"/>
      </w:pPr>
      <w:r>
        <w:t>교감 요약 | [CBETA 교감] 乙본에는 師 없음</w:t>
      </w:r>
    </w:p>
    <w:p>
      <w:pPr>
        <w:pStyle w:val="SHTKNoteDetail"/>
      </w:pPr>
      <w:r>
        <w:t>• 교감 번호 | 0692010</w:t>
      </w:r>
    </w:p>
    <w:p>
      <w:pPr>
        <w:pStyle w:val="SHTKNoteDetail"/>
      </w:pPr>
      <w:r>
        <w:t>• 저본 독법 | 師</w:t>
      </w:r>
    </w:p>
    <w:p>
      <w:pPr>
        <w:pStyle w:val="SHTKNoteDetail"/>
      </w:pPr>
      <w:r>
        <w:t>• 이문 독법 | ∅ → ‘해당 성분 없음(탈락)’</w:t>
      </w:r>
    </w:p>
    <w:p>
      <w:pPr>
        <w:pStyle w:val="SHTKNoteDetail"/>
      </w:pPr>
      <w:r>
        <w:t>• 저본 기준 번역 | “광사(光師)는 《구사론》의 해석을 이렇게 서술한다.”</w:t>
      </w:r>
    </w:p>
    <w:p>
      <w:pPr>
        <w:pStyle w:val="SHTKNoteDetail"/>
      </w:pPr>
      <w:r>
        <w:t>• 교감 해설 | 탈락·삽입 독법이 있으므로 저본을 임의 수정하지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0692010.</w:t>
      </w:r>
    </w:p>
    <w:p>
      <w:pPr>
        <w:pStyle w:val="SHTKSourceText"/>
      </w:pPr>
      <w:r>
        <w:t>兩種戒禁俱緣有漏。俱非道計道。何故一於果處起。一非果處起。義既是齊。應俱果起。若俱果起。相還無別。違道徒言今詳。此釋重述前難。</w:t>
      </w:r>
    </w:p>
    <w:p>
      <w:pPr>
        <w:pStyle w:val="SHTKTranslationText"/>
      </w:pPr>
      <w:r>
        <w:t>두 종류의 계금취는 모두 유루를 반연하고, 모두 도가 아닌 것을 도로 헤아린다. 어찌하여 하나는 결과의 자리에서 일어나고, 다른 하나는 결과의 자리에서 일어나지 않는가? 그 뜻이 이미 같은데, 둘 다 결과에서 일어나야 한다. 만일 둘 다 결과에서 일어난다면, 그 특징에도 구별이 없을 것이다. 도를 거스른다는 말만 공연히 할 뿐이다. 이제 자세히 살펴보건대, 이 해석은 앞의 논박을 거듭 서술한 것이어서</w:t>
      </w:r>
    </w:p>
    <w:p>
      <w:pPr>
        <w:pStyle w:val="SHTKSourceText"/>
      </w:pPr>
      <w:r>
        <w:t>不成[11]斥救。</w:t>
      </w:r>
    </w:p>
    <w:p>
      <w:pPr>
        <w:pStyle w:val="SHTKTranslationText"/>
      </w:pPr>
      <w:r>
        <w:t>상대의 구제를 논파한 것이 되지 못한다.</w:t>
      </w:r>
    </w:p>
    <w:p>
      <w:pPr>
        <w:pStyle w:val="SHTKNoteSummary"/>
      </w:pPr>
      <w:r>
        <w:t>교감 요약 | [CBETA 교감] 저본 斥 → 甲·乙본 片</w:t>
      </w:r>
    </w:p>
    <w:p>
      <w:pPr>
        <w:pStyle w:val="SHTKNoteDetail"/>
      </w:pPr>
      <w:r>
        <w:t>• 교감 번호 | 0692011</w:t>
      </w:r>
    </w:p>
    <w:p>
      <w:pPr>
        <w:pStyle w:val="SHTKNoteDetail"/>
      </w:pPr>
      <w:r>
        <w:t>• 저본 독법 | 斥</w:t>
      </w:r>
    </w:p>
    <w:p>
      <w:pPr>
        <w:pStyle w:val="SHTKNoteDetail"/>
      </w:pPr>
      <w:r>
        <w:t>• 이문 독법 | 片</w:t>
      </w:r>
    </w:p>
    <w:p>
      <w:pPr>
        <w:pStyle w:val="SHTKNoteDetail"/>
      </w:pPr>
      <w:r>
        <w:t>• 저본 기준 번역 | “상대의 구제를 논파한 것이 되지 못한다.”</w:t>
      </w:r>
    </w:p>
    <w:p>
      <w:pPr>
        <w:pStyle w:val="SHTKNoteDetail"/>
      </w:pPr>
      <w:r>
        <w:t>• 교감 해설 | 표면 독법의 차이를 기록하며, 문맥 없는 의미 확정은 보류한다.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0692011.</w:t>
      </w:r>
    </w:p>
    <w:p>
      <w:pPr>
        <w:pStyle w:val="SHTKSourceText"/>
      </w:pPr>
      <w:r>
        <w:t>正理救意。同緣有漏非道計道。</w:t>
      </w:r>
    </w:p>
    <w:p>
      <w:pPr>
        <w:pStyle w:val="SHTKTranslationText"/>
      </w:pPr>
      <w:r>
        <w:t>《순정리론》이 구제하려는 뜻은, 동일하게 유루를 반연하고 도가 아닌 것을 도로 헤아리더라도,</w:t>
      </w:r>
    </w:p>
    <w:p>
      <w:pPr>
        <w:pStyle w:val="SHTKSourceText"/>
      </w:pPr>
      <w:r>
        <w:t>[12]緣戒禁等違信道力劣。</w:t>
      </w:r>
    </w:p>
    <w:p>
      <w:pPr>
        <w:pStyle w:val="SHTKTranslationText"/>
      </w:pPr>
      <w:r>
        <w:t>계율과 금계 등을 반연하는 경우는 도에 대한 믿음을 거스르는 힘이 약하고,</w:t>
      </w:r>
    </w:p>
    <w:p>
      <w:pPr>
        <w:pStyle w:val="SHTKNoteSummary"/>
      </w:pPr>
      <w:r>
        <w:t>교감 요약 | [CBETA 교감] 乙본에는 緣 없음</w:t>
      </w:r>
    </w:p>
    <w:p>
      <w:pPr>
        <w:pStyle w:val="SHTKNoteDetail"/>
      </w:pPr>
      <w:r>
        <w:t>• 교감 번호 | 0692012</w:t>
      </w:r>
    </w:p>
    <w:p>
      <w:pPr>
        <w:pStyle w:val="SHTKNoteDetail"/>
      </w:pPr>
      <w:r>
        <w:t>• 저본 독법 | 緣 → ‘연’</w:t>
      </w:r>
    </w:p>
    <w:p>
      <w:pPr>
        <w:pStyle w:val="SHTKNoteDetail"/>
      </w:pPr>
      <w:r>
        <w:t>• 이문 독법 | ∅ → ‘해당 성분 없음(탈락)’</w:t>
      </w:r>
    </w:p>
    <w:p>
      <w:pPr>
        <w:pStyle w:val="SHTKNoteDetail"/>
      </w:pPr>
      <w:r>
        <w:t>• 저본 기준 번역 | “계율과 금계 등을 반연하는 경우는 도에 대한 믿음을 거스르는 힘이 약하고,”</w:t>
      </w:r>
    </w:p>
    <w:p>
      <w:pPr>
        <w:pStyle w:val="SHTKNoteDetail"/>
      </w:pPr>
      <w:r>
        <w:t>• 교감 해설 | 탈락·삽입 독법이 있으므로 저본을 임의 수정하지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0692012.</w:t>
      </w:r>
    </w:p>
    <w:p>
      <w:pPr>
        <w:pStyle w:val="SHTKSourceText"/>
      </w:pPr>
      <w:r>
        <w:t>行相極麁不遠隨遂。意樂不堅。見苦諦時即便先斷緣親迷道者。與此相違。由此見道諦時方能斷。</w:t>
      </w:r>
    </w:p>
    <w:p>
      <w:pPr>
        <w:pStyle w:val="SHTKTranslationText"/>
      </w:pPr>
      <w:r>
        <w:t>행상이 극히 거칠며 오래 뒤따르지 않고, 의욕과 의지가 굳건하지 않아, 고제를 볼 때 곧 먼저 끊어진다는 것이다. 반면 도를 직접 미혹하는 것을 반연하는 경우는 이와 반대이므로, 도제를 볼 때라야 비로소 끊을 수 있다.</w:t>
      </w:r>
    </w:p>
    <w:p>
      <w:pPr>
        <w:pStyle w:val="SHTKSourceText"/>
      </w:pPr>
      <w:r>
        <w:t>[13]或此釋同緣苦諦非道計道是同。</w:t>
      </w:r>
    </w:p>
    <w:p>
      <w:pPr>
        <w:pStyle w:val="SHTKTranslationText"/>
      </w:pPr>
      <w:r>
        <w:t>혹은 이 해석은 같은 고제를 반연하여 도가 아닌 것을 도로 헤아린다는 점이 같더라도,</w:t>
      </w:r>
    </w:p>
    <w:p>
      <w:pPr>
        <w:pStyle w:val="SHTKNoteSummary"/>
      </w:pPr>
      <w:r>
        <w:t>교감 요약 | [CBETA 교감] 저본 或 → 甲·乙본 滅</w:t>
      </w:r>
    </w:p>
    <w:p>
      <w:pPr>
        <w:pStyle w:val="SHTKNoteDetail"/>
      </w:pPr>
      <w:r>
        <w:t>• 교감 번호 | 0692013</w:t>
      </w:r>
    </w:p>
    <w:p>
      <w:pPr>
        <w:pStyle w:val="SHTKNoteDetail"/>
      </w:pPr>
      <w:r>
        <w:t>• 저본 독법 | 或 → ‘혹은’</w:t>
      </w:r>
    </w:p>
    <w:p>
      <w:pPr>
        <w:pStyle w:val="SHTKNoteDetail"/>
      </w:pPr>
      <w:r>
        <w:t>• 이문 독법 | 滅 → ‘소멸/멸’</w:t>
      </w:r>
    </w:p>
    <w:p>
      <w:pPr>
        <w:pStyle w:val="SHTKNoteDetail"/>
      </w:pPr>
      <w:r>
        <w:t>• 저본 기준 번역 | “혹은 이 해석은 같은 고제를 반연하여 도가 아닌 것을 도로 헤아린다는 점이 같더라도,”</w:t>
      </w:r>
    </w:p>
    <w:p>
      <w:pPr>
        <w:pStyle w:val="SHTKNoteDetail"/>
      </w:pPr>
      <w:r>
        <w:t>• 교감 해설 | 저본 ‘或此釋’은 ‘혹은 이 해석은’; 이문 ‘滅此釋’은 이 자리에서 구문 확정이 어렵다.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0692013.</w:t>
      </w:r>
    </w:p>
    <w:p>
      <w:pPr>
        <w:pStyle w:val="SHTKSourceText"/>
      </w:pPr>
      <w:r>
        <w:t>一見苦斷。一見道斷。</w:t>
      </w:r>
    </w:p>
    <w:p>
      <w:pPr>
        <w:pStyle w:val="SHTKTranslationText"/>
      </w:pPr>
      <w:r>
        <w:t>하나는 견고소단이고, 다른 하나는 견도소단이 된다는 뜻이다.</w:t>
      </w:r>
    </w:p>
    <w:p>
      <w:pPr>
        <w:pStyle w:val="SHTKSourceText"/>
      </w:pPr>
      <w:r>
        <w:t>所以[14]今還將同緣苦諦。</w:t>
      </w:r>
    </w:p>
    <w:p>
      <w:pPr>
        <w:pStyle w:val="SHTKTranslationText"/>
      </w:pPr>
      <w:r>
        <w:t>그러므로 이제 다시 같은 고제를 반연한다는 것과</w:t>
      </w:r>
    </w:p>
    <w:p>
      <w:pPr>
        <w:pStyle w:val="SHTKNoteSummary"/>
      </w:pPr>
      <w:r>
        <w:t>교감 요약 | [CBETA 교감] 저본 今 → 甲·乙본 令</w:t>
      </w:r>
    </w:p>
    <w:p>
      <w:pPr>
        <w:pStyle w:val="SHTKNoteDetail"/>
      </w:pPr>
      <w:r>
        <w:t>• 교감 번호 | 0692014</w:t>
      </w:r>
    </w:p>
    <w:p>
      <w:pPr>
        <w:pStyle w:val="SHTKNoteDetail"/>
      </w:pPr>
      <w:r>
        <w:t>• 저본 독법 | 今</w:t>
      </w:r>
    </w:p>
    <w:p>
      <w:pPr>
        <w:pStyle w:val="SHTKNoteDetail"/>
      </w:pPr>
      <w:r>
        <w:t>• 이문 독법 | 令</w:t>
      </w:r>
    </w:p>
    <w:p>
      <w:pPr>
        <w:pStyle w:val="SHTKNoteDetail"/>
      </w:pPr>
      <w:r>
        <w:t>• 저본 기준 번역 | “그러므로 이제 다시 같은 고제를 반연한다는 것과”</w:t>
      </w:r>
    </w:p>
    <w:p>
      <w:pPr>
        <w:pStyle w:val="SHTKNoteDetail"/>
      </w:pPr>
      <w:r>
        <w:t>• 교감 해설 | 표면 독법의 차이를 기록하며, 문맥 없는 의미 확정은 보류한다.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0692014.</w:t>
      </w:r>
    </w:p>
    <w:p>
      <w:pPr>
        <w:pStyle w:val="SHTKSourceText"/>
      </w:pPr>
      <w:r>
        <w:t>[15]但非道計道為難。</w:t>
      </w:r>
    </w:p>
    <w:p>
      <w:pPr>
        <w:pStyle w:val="SHTKTranslationText"/>
      </w:pPr>
      <w:r>
        <w:t>도가 아닌 것을 도로 헤아린다는 점만을 가져다가 논박하는데,</w:t>
      </w:r>
    </w:p>
    <w:p>
      <w:pPr>
        <w:pStyle w:val="SHTKNoteSummary"/>
      </w:pPr>
      <w:r>
        <w:t>교감 요약 | [CBETA 교감] 저본 但 → 甲·乙본 伹</w:t>
      </w:r>
    </w:p>
    <w:p>
      <w:pPr>
        <w:pStyle w:val="SHTKNoteDetail"/>
      </w:pPr>
      <w:r>
        <w:t>• 교감 번호 | 0692015</w:t>
      </w:r>
    </w:p>
    <w:p>
      <w:pPr>
        <w:pStyle w:val="SHTKNoteDetail"/>
      </w:pPr>
      <w:r>
        <w:t>• 저본 독법 | 但 → ‘다만’</w:t>
      </w:r>
    </w:p>
    <w:p>
      <w:pPr>
        <w:pStyle w:val="SHTKNoteDetail"/>
      </w:pPr>
      <w:r>
        <w:t>• 이문 독법 | 伹</w:t>
      </w:r>
    </w:p>
    <w:p>
      <w:pPr>
        <w:pStyle w:val="SHTKNoteDetail"/>
      </w:pPr>
      <w:r>
        <w:t>• 저본 기준 번역 | “도가 아닌 것을 도로 헤아린다는 점만을 가져다가 논박하는데,”</w:t>
      </w:r>
    </w:p>
    <w:p>
      <w:pPr>
        <w:pStyle w:val="SHTKNoteDetail"/>
      </w:pPr>
      <w:r>
        <w:t>• 교감 해설 | 표면 독법의 차이를 기록하며, 문맥 없는 의미 확정은 보류한다.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0692015.</w:t>
      </w:r>
    </w:p>
    <w:p>
      <w:pPr>
        <w:pStyle w:val="SHTKSourceText"/>
      </w:pPr>
      <w:r>
        <w:t>何成破[16]斥。</w:t>
      </w:r>
    </w:p>
    <w:p>
      <w:pPr>
        <w:pStyle w:val="SHTKTranslationText"/>
      </w:pPr>
      <w:r>
        <w:t>어떻게 논파가 성립하겠는가?</w:t>
      </w:r>
    </w:p>
    <w:p>
      <w:pPr>
        <w:pStyle w:val="SHTKNoteSummary"/>
      </w:pPr>
      <w:r>
        <w:t>교감 요약 | [CBETA 교감] 저본 斥 → 甲·乙본 片</w:t>
      </w:r>
    </w:p>
    <w:p>
      <w:pPr>
        <w:pStyle w:val="SHTKNoteDetail"/>
      </w:pPr>
      <w:r>
        <w:t>• 교감 번호 | 0692016</w:t>
      </w:r>
    </w:p>
    <w:p>
      <w:pPr>
        <w:pStyle w:val="SHTKNoteDetail"/>
      </w:pPr>
      <w:r>
        <w:t>• 저본 독법 | 斥</w:t>
      </w:r>
    </w:p>
    <w:p>
      <w:pPr>
        <w:pStyle w:val="SHTKNoteDetail"/>
      </w:pPr>
      <w:r>
        <w:t>• 이문 독법 | 片</w:t>
      </w:r>
    </w:p>
    <w:p>
      <w:pPr>
        <w:pStyle w:val="SHTKNoteDetail"/>
      </w:pPr>
      <w:r>
        <w:t>• 저본 기준 번역 | “어떻게 논파가 성립하겠는가?”</w:t>
      </w:r>
    </w:p>
    <w:p>
      <w:pPr>
        <w:pStyle w:val="SHTKNoteDetail"/>
      </w:pPr>
      <w:r>
        <w:t>• 교감 해설 | 표면 독법의 차이를 기록하며, 문맥 없는 의미 확정은 보류한다.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0692016.</w:t>
      </w:r>
    </w:p>
    <w:p>
      <w:pPr>
        <w:pStyle w:val="SHTKPositionMarker"/>
      </w:pPr>
      <w:bookmarkStart w:id="4257" w:name="loc_0692a24"/>
      <w:bookmarkEnd w:id="4257"/>
      <w:r>
        <w:t>[0692a24]</w:t>
      </w:r>
    </w:p>
    <w:p>
      <w:pPr>
        <w:pStyle w:val="SHTKSourceText"/>
      </w:pPr>
      <w:r>
        <w:t>論。又緣道諦至理亦不成。此是第三即執見．疑難。若邪見等撥疑於道。如何即執此見．疑等以為其道。若謂執餘。即非緣邪見等。正理釋云。此戒禁取體非不成。</w:t>
      </w:r>
    </w:p>
    <w:p>
      <w:pPr>
        <w:pStyle w:val="SHTKTranslationText"/>
      </w:pPr>
      <w:r>
        <w:t>논에서 말한다. “또 도제를 반연하여 … 이치상으로도 성립하지 않는다”에 이른다. 이는 셋째, 바로 그 견해와 의심을 집착한다는 데 대한 논박이다. 만일 사견 등으로 도를 부정하고 의심한다면, 어찌 다시 그 견해나 의심 등을 붙들어 그것을 도라고 삼겠는가? 만일 다른 것을 붙든다고 한다면, 곧 사견 등을 반연하는 것이 아니다. 《순정리론》에서는 이렇게 해석한다. 이러한 계금취의 자체가 성립하지 않는 것은 아니다.</w:t>
      </w:r>
    </w:p>
    <w:p>
      <w:pPr>
        <w:pStyle w:val="SHTKSourceText"/>
      </w:pPr>
      <w:r>
        <w:t>以[17]許有於謗道邪見執為能證永清淨道。</w:t>
      </w:r>
    </w:p>
    <w:p>
      <w:pPr>
        <w:pStyle w:val="SHTKTranslationText"/>
      </w:pPr>
      <w:r>
        <w:t>도를 비방하는 사견을 영원한 청정을 증득할 수 있는 도라고 집착하는 경우가 있다고 인정하기 때문이다.</w:t>
      </w:r>
    </w:p>
    <w:p>
      <w:pPr>
        <w:pStyle w:val="SHTKNoteSummary"/>
      </w:pPr>
      <w:r>
        <w:t>교감 요약 | [CBETA 교감] 저본 許 → 甲·乙본 計</w:t>
      </w:r>
    </w:p>
    <w:p>
      <w:pPr>
        <w:pStyle w:val="SHTKNoteDetail"/>
      </w:pPr>
      <w:r>
        <w:t>• 교감 번호 | 0692017</w:t>
      </w:r>
    </w:p>
    <w:p>
      <w:pPr>
        <w:pStyle w:val="SHTKNoteDetail"/>
      </w:pPr>
      <w:r>
        <w:t>• 저본 독법 | 許 → ‘인정하다’</w:t>
      </w:r>
    </w:p>
    <w:p>
      <w:pPr>
        <w:pStyle w:val="SHTKNoteDetail"/>
      </w:pPr>
      <w:r>
        <w:t>• 이문 독법 | 計 → ‘계탁하다/주장하다’</w:t>
      </w:r>
    </w:p>
    <w:p>
      <w:pPr>
        <w:pStyle w:val="SHTKNoteDetail"/>
      </w:pPr>
      <w:r>
        <w:t>• 저본 기준 번역 | “도를 비방하는 사견을 영원한 청정을 증득할 수 있는 도라고 집착하는 경우가 있다고 인정하기 때문이다.”</w:t>
      </w:r>
    </w:p>
    <w:p>
      <w:pPr>
        <w:pStyle w:val="SHTKNoteDetail"/>
      </w:pPr>
      <w:r>
        <w:t>• 교감 해설 | 표면 독법의 차이를 기록하며, 문맥 없는 의미 확정은 보류한다.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0692017.</w:t>
      </w:r>
    </w:p>
    <w:p>
      <w:pPr>
        <w:pStyle w:val="SHTKSourceText"/>
      </w:pPr>
      <w:r>
        <w:t>由彼計為如理解故。</w:t>
      </w:r>
    </w:p>
    <w:p>
      <w:pPr>
        <w:pStyle w:val="SHTKTranslationText"/>
      </w:pPr>
      <w:r>
        <w:t>그들이 이를 이치에 맞는 이해라고 헤아리기 때문이다.</w:t>
      </w:r>
    </w:p>
    <w:p>
      <w:pPr>
        <w:pStyle w:val="SHTKSourceText"/>
      </w:pPr>
      <w:r>
        <w:t>謂彼先以餘解脫道蘊在心中後執[18]非謗真道邪見為如理覺。</w:t>
      </w:r>
    </w:p>
    <w:p>
      <w:pPr>
        <w:pStyle w:val="SHTKTranslationText"/>
      </w:pPr>
      <w:r>
        <w:t>곧 그들이 앞서 다른 해탈의 도를 마음속에 품은 뒤, 나중에는 참된 도에 대한 비방이 아니라고 집착하는 사견을 이치에 맞는 깨달음이라고 여기는 것이다.</w:t>
      </w:r>
    </w:p>
    <w:p>
      <w:pPr>
        <w:pStyle w:val="SHTKNoteSummary"/>
      </w:pPr>
      <w:r>
        <w:t>교감 요약 | [CBETA 교감] 저본 非 → 甲·乙본 誹</w:t>
      </w:r>
    </w:p>
    <w:p>
      <w:pPr>
        <w:pStyle w:val="SHTKNoteDetail"/>
      </w:pPr>
      <w:r>
        <w:t>• 교감 번호 | 0692018</w:t>
      </w:r>
    </w:p>
    <w:p>
      <w:pPr>
        <w:pStyle w:val="SHTKNoteDetail"/>
      </w:pPr>
      <w:r>
        <w:t>• 저본 독법 | 非 → ‘아니다’</w:t>
      </w:r>
    </w:p>
    <w:p>
      <w:pPr>
        <w:pStyle w:val="SHTKNoteDetail"/>
      </w:pPr>
      <w:r>
        <w:t>• 이문 독법 | 誹</w:t>
      </w:r>
    </w:p>
    <w:p>
      <w:pPr>
        <w:pStyle w:val="SHTKNoteDetail"/>
      </w:pPr>
      <w:r>
        <w:t>• 저본 기준 번역 | “곧 그들이 앞서 다른 해탈의 도를 마음속에 품은 뒤, 나중에는 참된 도에 대한 비방이 아니라고 집착하는 사견을 이치에 맞는 깨달음이라고 여기는 것이다.”</w:t>
      </w:r>
    </w:p>
    <w:p>
      <w:pPr>
        <w:pStyle w:val="SHTKNoteDetail"/>
      </w:pPr>
      <w:r>
        <w:t>• 교감 해설 | 저본 ‘非謗真道邪見’의 ‘非’는 부정으로 읽으면 ‘바른 도에 대한 비방이 아니라고 [여기는] 사견’이지만 구문이 불안정하다. 이문 ‘誹謗真道邪見’이라면 ‘바른 도를 비방하는 사견’이 된다. 뒤의 와 대조하면 이문이 문맥을 매끄럽게 하지만 저본은 교정하지 않는다.</w:t>
      </w:r>
    </w:p>
    <w:p>
      <w:pPr>
        <w:pStyle w:val="SHTKNoteDetail"/>
      </w:pPr>
      <w:r>
        <w:t>• 교감 해설 | 구문 주의: 기본 저본의 非謗은 부정의 결합 범위가 분명하지 않다. 같은 자리의 교감 非＝誹와 .</w:t>
      </w:r>
    </w:p>
    <w:p>
      <w:pPr>
        <w:pStyle w:val="SHTKNoteDetail"/>
      </w:pPr>
      <w:r>
        <w:t>• 번역 영향 판정 | [의미 차이 있음]</w:t>
      </w:r>
    </w:p>
    <w:p>
      <w:pPr>
        <w:pStyle w:val="SHTKNoteDetail"/>
      </w:pPr>
      <w:r>
        <w:t>• 출처 | CBETA T41n1822, 교감 번호 0692018.</w:t>
      </w:r>
    </w:p>
    <w:p>
      <w:pPr>
        <w:pStyle w:val="SHTKSourceText"/>
      </w:pPr>
      <w:r>
        <w:t>言如理者。彼謂撥疑真解脫道是不顛倒。以如理故執為淨因。由此得成戒禁取體。</w:t>
      </w:r>
    </w:p>
    <w:p>
      <w:pPr>
        <w:pStyle w:val="SHTKTranslationText"/>
      </w:pPr>
      <w:r>
        <w:t>여기서 이치에 맞는다고 말하는 것은, 그들이 참된 해탈의 도를 부정하거나 의심하는 것을 전도되지 않은 일이라 여기고, 이치에 맞는다고 생각하기 때문에 청정의 원인이라고 집착한다는 뜻이다. 이로써 계금취의 자체가 성립한다.</w:t>
      </w:r>
    </w:p>
    <w:p>
      <w:pPr>
        <w:pStyle w:val="SHTKSourceText"/>
      </w:pPr>
      <w:r>
        <w:t>彼心所蘊餘解脫道非見[19]道所斷。</w:t>
      </w:r>
    </w:p>
    <w:p>
      <w:pPr>
        <w:pStyle w:val="SHTKTranslationText"/>
      </w:pPr>
      <w:r>
        <w:t>그들이 마음속에 품은 다른 해탈의 도는 견도소단의</w:t>
      </w:r>
    </w:p>
    <w:p>
      <w:pPr>
        <w:pStyle w:val="SHTKNoteSummary"/>
      </w:pPr>
      <w:r>
        <w:t>교감 요약 | [CBETA 교감] 乙본에는 道 없음</w:t>
      </w:r>
    </w:p>
    <w:p>
      <w:pPr>
        <w:pStyle w:val="SHTKNoteDetail"/>
      </w:pPr>
      <w:r>
        <w:t>• 교감 번호 | 0692019</w:t>
      </w:r>
    </w:p>
    <w:p>
      <w:pPr>
        <w:pStyle w:val="SHTKNoteDetail"/>
      </w:pPr>
      <w:r>
        <w:t>• 저본 독법 | 道 → ‘도’</w:t>
      </w:r>
    </w:p>
    <w:p>
      <w:pPr>
        <w:pStyle w:val="SHTKNoteDetail"/>
      </w:pPr>
      <w:r>
        <w:t>• 이문 독법 | ∅ → ‘해당 성분 없음(탈락)’</w:t>
      </w:r>
    </w:p>
    <w:p>
      <w:pPr>
        <w:pStyle w:val="SHTKNoteDetail"/>
      </w:pPr>
      <w:r>
        <w:t>• 저본 기준 번역 | “그들이 마음속에 품은 다른 해탈의 도는 견도소단의”</w:t>
      </w:r>
    </w:p>
    <w:p>
      <w:pPr>
        <w:pStyle w:val="SHTKNoteDetail"/>
      </w:pPr>
      <w:r>
        <w:t>• 교감 해설 | 탈락·삽입 독법이 있으므로 저본을 임의 수정하지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0692019.</w:t>
      </w:r>
    </w:p>
    <w:p>
      <w:pPr>
        <w:pStyle w:val="SHTKSourceText"/>
      </w:pPr>
      <w:r>
        <w:t>戒禁取所緣以彼唯緣自部法故。道有多類於理無失</w:t>
      </w:r>
    </w:p>
    <w:p>
      <w:pPr>
        <w:pStyle w:val="SHTKTranslationText"/>
      </w:pPr>
      <w:r>
        <w:t>계금취가 반연하는 대상이 아니다. 계금취는 오직 자신의 부류에 속한 법만 반연하기 때문이다. 도에는 여러 부류가 있으므로 이치상 허물이 없다.</w:t>
      </w:r>
    </w:p>
    <w:p>
      <w:pPr>
        <w:pStyle w:val="SHTKSourceText"/>
      </w:pPr>
      <w:r>
        <w:t>有人[20]敘俱舍釋云。</w:t>
      </w:r>
    </w:p>
    <w:p>
      <w:pPr>
        <w:pStyle w:val="SHTKTranslationText"/>
      </w:pPr>
      <w:r>
        <w:t>어떤 이는 《구사론》의 해석을 이렇게 서술한다.</w:t>
      </w:r>
    </w:p>
    <w:p>
      <w:pPr>
        <w:pStyle w:val="SHTKNoteSummary"/>
      </w:pPr>
      <w:r>
        <w:t>교감 요약 | [CBETA 교감] 저본 敘 → 甲·乙본 救</w:t>
      </w:r>
    </w:p>
    <w:p>
      <w:pPr>
        <w:pStyle w:val="SHTKNoteDetail"/>
      </w:pPr>
      <w:r>
        <w:t>• 교감 번호 | 0692020</w:t>
      </w:r>
    </w:p>
    <w:p>
      <w:pPr>
        <w:pStyle w:val="SHTKNoteDetail"/>
      </w:pPr>
      <w:r>
        <w:t>• 저본 독법 | 敘</w:t>
      </w:r>
    </w:p>
    <w:p>
      <w:pPr>
        <w:pStyle w:val="SHTKNoteDetail"/>
      </w:pPr>
      <w:r>
        <w:t>• 이문 독법 | 救</w:t>
      </w:r>
    </w:p>
    <w:p>
      <w:pPr>
        <w:pStyle w:val="SHTKNoteDetail"/>
      </w:pPr>
      <w:r>
        <w:t>• 저본 기준 번역 | “어떤 이는 《구사론》의 해석을 이렇게 서술한다.”</w:t>
      </w:r>
    </w:p>
    <w:p>
      <w:pPr>
        <w:pStyle w:val="SHTKNoteDetail"/>
      </w:pPr>
      <w:r>
        <w:t>• 교감 해설 | 저본 ‘敘俱舍釋’은 ‘《구사론》의 해석을 서술하다’; 이문 ‘救俱舍釋’은 ‘《구사론》의 해석을 변호하다’로 저술자의 행위가 달라진다.</w:t>
      </w:r>
    </w:p>
    <w:p>
      <w:pPr>
        <w:pStyle w:val="SHTKNoteDetail"/>
      </w:pPr>
      <w:r>
        <w:t>• 번역 영향 판정 | [의미 차이 있음]</w:t>
      </w:r>
    </w:p>
    <w:p>
      <w:pPr>
        <w:pStyle w:val="SHTKNoteDetail"/>
      </w:pPr>
      <w:r>
        <w:t>• 출처 | CBETA T41n1822, 교감 번호 0692020.</w:t>
      </w:r>
    </w:p>
    <w:p>
      <w:pPr>
        <w:pStyle w:val="SHTKSourceText"/>
      </w:pPr>
      <w:r>
        <w:t>亦有戒禁即執淨因見苦所斷。</w:t>
      </w:r>
    </w:p>
    <w:p>
      <w:pPr>
        <w:pStyle w:val="SHTKTranslationText"/>
      </w:pPr>
      <w:r>
        <w:t>견고소단인 계금취 가운데도 청정의 원인을 곧바로 집착하는 것이 있다.</w:t>
      </w:r>
    </w:p>
    <w:p>
      <w:pPr>
        <w:pStyle w:val="SHTKSourceText"/>
      </w:pPr>
      <w:r>
        <w:t>此亦即執[21]為。</w:t>
      </w:r>
    </w:p>
    <w:p>
      <w:pPr>
        <w:pStyle w:val="SHTKTranslationText"/>
      </w:pPr>
      <w:r>
        <w:t>이 경우에도 그것을 곧바로 집착하는데,</w:t>
      </w:r>
    </w:p>
    <w:p>
      <w:pPr>
        <w:pStyle w:val="SHTKNoteSummary"/>
      </w:pPr>
      <w:r>
        <w:t>교감 요약 | [CBETA 교감] 甲·乙본에는 為 없음</w:t>
      </w:r>
    </w:p>
    <w:p>
      <w:pPr>
        <w:pStyle w:val="SHTKNoteDetail"/>
      </w:pPr>
      <w:r>
        <w:t>• 교감 번호 | 0692021</w:t>
      </w:r>
    </w:p>
    <w:p>
      <w:pPr>
        <w:pStyle w:val="SHTKNoteDetail"/>
      </w:pPr>
      <w:r>
        <w:t>• 저본 독법 | 為 → ‘…이다/…로 삼다’</w:t>
      </w:r>
    </w:p>
    <w:p>
      <w:pPr>
        <w:pStyle w:val="SHTKNoteDetail"/>
      </w:pPr>
      <w:r>
        <w:t>• 이문 독법 | ∅ → ‘해당 성분 없음(탈락)’</w:t>
      </w:r>
    </w:p>
    <w:p>
      <w:pPr>
        <w:pStyle w:val="SHTKNoteDetail"/>
      </w:pPr>
      <w:r>
        <w:t>• 저본 기준 번역 | “이 경우에도 그것을 곧바로 집착하는데,”</w:t>
      </w:r>
    </w:p>
    <w:p>
      <w:pPr>
        <w:pStyle w:val="SHTKNoteDetail"/>
      </w:pPr>
      <w:r>
        <w:t>• 교감 해설 | 탈락·삽입 독법이 있으므로 저본을 임의 수정하지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0692021.</w:t>
      </w:r>
    </w:p>
    <w:p>
      <w:pPr>
        <w:pStyle w:val="SHTKSourceText"/>
      </w:pPr>
      <w:r>
        <w:t>何非苦斷。若不即執彼。執餘為淨因。是即應無見道所斷今詳。</w:t>
      </w:r>
    </w:p>
    <w:p>
      <w:pPr>
        <w:pStyle w:val="SHTKTranslationText"/>
      </w:pPr>
      <w:r>
        <w:t>어찌 견고소단이 아니겠는가? 만약 그것을 직접 집착하지 않고 다른 것을 청정의 원인으로 집착한다면, 견도소단에 속하는 것이 없어야 한다. 이제 자세히 살펴보건대,</w:t>
      </w:r>
    </w:p>
    <w:p>
      <w:pPr>
        <w:pStyle w:val="SHTKSourceText"/>
      </w:pPr>
      <w:r>
        <w:t>[22]此釋不得上意先蘊餘解脫道在於自心。</w:t>
      </w:r>
    </w:p>
    <w:p>
      <w:pPr>
        <w:pStyle w:val="SHTKTranslationText"/>
      </w:pPr>
      <w:r>
        <w:t>이 해석은 ‘앞서 마음속에 다른 해탈의 도를 품었다’는 위의 뜻을 이해하지 못했다.</w:t>
      </w:r>
    </w:p>
    <w:p>
      <w:pPr>
        <w:pStyle w:val="SHTKNoteSummary"/>
      </w:pPr>
      <w:r>
        <w:t>교감 요약 | [CBETA 교감] 저본 此 → 乙본 能</w:t>
      </w:r>
    </w:p>
    <w:p>
      <w:pPr>
        <w:pStyle w:val="SHTKNoteDetail"/>
      </w:pPr>
      <w:r>
        <w:t>• 교감 번호 | 0692022</w:t>
      </w:r>
    </w:p>
    <w:p>
      <w:pPr>
        <w:pStyle w:val="SHTKNoteDetail"/>
      </w:pPr>
      <w:r>
        <w:t>• 저본 독법 | 此 → ‘이것/이’</w:t>
      </w:r>
    </w:p>
    <w:p>
      <w:pPr>
        <w:pStyle w:val="SHTKNoteDetail"/>
      </w:pPr>
      <w:r>
        <w:t>• 이문 독법 | 能 → ‘능히’</w:t>
      </w:r>
    </w:p>
    <w:p>
      <w:pPr>
        <w:pStyle w:val="SHTKNoteDetail"/>
      </w:pPr>
      <w:r>
        <w:t>• 저본 기준 번역 | “이 해석은 ‘앞서 마음속에 다른 해탈의 도를 품었다’는 위의 뜻을 이해하지 못했다.”</w:t>
      </w:r>
    </w:p>
    <w:p>
      <w:pPr>
        <w:pStyle w:val="SHTKNoteDetail"/>
      </w:pPr>
      <w:r>
        <w:t>• 교감 해설 | 표면 독법의 차이를 기록하며, 문맥 없는 의미 확정은 보류한다.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0692022.</w:t>
      </w:r>
    </w:p>
    <w:p>
      <w:pPr>
        <w:pStyle w:val="SHTKSourceText"/>
      </w:pPr>
      <w:r>
        <w:t>謂執八道之外所有邪道。此非能撥八道見．疑。此應言是苦所斷。將撥疑道諦為如理覺是見道斷。不違苦等行。違道等行故。及是所緣斷故。</w:t>
      </w:r>
    </w:p>
    <w:p>
      <w:pPr>
        <w:pStyle w:val="SHTKTranslationText"/>
      </w:pPr>
      <w:r>
        <w:t>이는 팔정도 바깥의 삿된 도를 집착한다는 말이다. 그것이 팔정도를 부정하는 견해나 의심이 아니라면, 견고소단이라고 말해야 할 것이다. 그런데 도제를 부정하고 의심하는 것을 이치에 맞는 깨달음이라고 여긴다면 견도소단이다. 그것은 고제 등에 대한 관찰행과 어긋나는 것이 아니라, 도제 등에 대한 관찰행과 어긋나기 때문이다. 또 반연하는 대상을 통해 끊어지는 것이기 때문이다.</w:t>
      </w:r>
    </w:p>
    <w:p>
      <w:pPr>
        <w:pStyle w:val="SHTKSourceText"/>
      </w:pPr>
      <w:r>
        <w:t>因何將前已[23]釋之難。</w:t>
      </w:r>
    </w:p>
    <w:p>
      <w:pPr>
        <w:pStyle w:val="SHTKTranslationText"/>
      </w:pPr>
      <w:r>
        <w:t>어찌하여 앞에서 이미 해명한 논박을 가져와</w:t>
      </w:r>
    </w:p>
    <w:p>
      <w:pPr>
        <w:pStyle w:val="SHTKNoteSummary"/>
      </w:pPr>
      <w:r>
        <w:t>교감 요약 | [CBETA 교감] 乙본에는 釋 없음</w:t>
      </w:r>
    </w:p>
    <w:p>
      <w:pPr>
        <w:pStyle w:val="SHTKNoteDetail"/>
      </w:pPr>
      <w:r>
        <w:t>• 교감 번호 | 0692023</w:t>
      </w:r>
    </w:p>
    <w:p>
      <w:pPr>
        <w:pStyle w:val="SHTKNoteDetail"/>
      </w:pPr>
      <w:r>
        <w:t>• 저본 독법 | 釋 → ‘풀이하다’</w:t>
      </w:r>
    </w:p>
    <w:p>
      <w:pPr>
        <w:pStyle w:val="SHTKNoteDetail"/>
      </w:pPr>
      <w:r>
        <w:t>• 이문 독법 | ∅ → ‘해당 성분 없음(탈락)’</w:t>
      </w:r>
    </w:p>
    <w:p>
      <w:pPr>
        <w:pStyle w:val="SHTKNoteDetail"/>
      </w:pPr>
      <w:r>
        <w:t>• 저본 기준 번역 | “어찌하여 앞에서 이미 해명한 논박을 가져와”</w:t>
      </w:r>
    </w:p>
    <w:p>
      <w:pPr>
        <w:pStyle w:val="SHTKNoteDetail"/>
      </w:pPr>
      <w:r>
        <w:t>• 교감 해설 | 탈락·삽입 독법이 있으므로 저본을 임의 수정하지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0692023.</w:t>
      </w:r>
    </w:p>
    <w:p>
      <w:pPr>
        <w:pStyle w:val="SHTKSourceText"/>
      </w:pPr>
      <w:r>
        <w:t>更[24]重難耶。</w:t>
      </w:r>
    </w:p>
    <w:p>
      <w:pPr>
        <w:pStyle w:val="SHTKTranslationText"/>
      </w:pPr>
      <w:r>
        <w:t>다시 거듭 논박하는가?</w:t>
      </w:r>
    </w:p>
    <w:p>
      <w:pPr>
        <w:pStyle w:val="SHTKNoteSummary"/>
      </w:pPr>
      <w:r>
        <w:t>교감 요약 | [CBETA 교감] 저본 重 → 乙본 妄</w:t>
      </w:r>
    </w:p>
    <w:p>
      <w:pPr>
        <w:pStyle w:val="SHTKNoteDetail"/>
      </w:pPr>
      <w:r>
        <w:t>• 교감 번호 | 0692024</w:t>
      </w:r>
    </w:p>
    <w:p>
      <w:pPr>
        <w:pStyle w:val="SHTKNoteDetail"/>
      </w:pPr>
      <w:r>
        <w:t>• 저본 독법 | 重 → ‘무겁다’</w:t>
      </w:r>
    </w:p>
    <w:p>
      <w:pPr>
        <w:pStyle w:val="SHTKNoteDetail"/>
      </w:pPr>
      <w:r>
        <w:t>• 이문 독법 | 妄</w:t>
      </w:r>
    </w:p>
    <w:p>
      <w:pPr>
        <w:pStyle w:val="SHTKNoteDetail"/>
      </w:pPr>
      <w:r>
        <w:t>• 저본 기준 번역 | “다시 거듭 논박하는가?”</w:t>
      </w:r>
    </w:p>
    <w:p>
      <w:pPr>
        <w:pStyle w:val="SHTKNoteDetail"/>
      </w:pPr>
      <w:r>
        <w:t>• 교감 해설 | 표면 독법의 차이를 기록하며, 문맥 없는 의미 확정은 보류한다.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0692024.</w:t>
      </w:r>
    </w:p>
    <w:p>
      <w:pPr>
        <w:pStyle w:val="SHTKPositionMarker"/>
      </w:pPr>
      <w:bookmarkStart w:id="4258" w:name="loc_0692b15"/>
      <w:bookmarkEnd w:id="4258"/>
      <w:r>
        <w:t>[0692b15]</w:t>
      </w:r>
    </w:p>
    <w:p>
      <w:pPr>
        <w:pStyle w:val="SHTKSourceText"/>
      </w:pPr>
      <w:r>
        <w:t>論。又若有緣至應更思擇。此即第四難也。</w:t>
      </w:r>
    </w:p>
    <w:p>
      <w:pPr>
        <w:pStyle w:val="SHTKTranslationText"/>
      </w:pPr>
      <w:r>
        <w:t>논에서 말한다. “또 만일 반연하는 것이 있다면 … 다시 생각하여 가려야 한다”에 이른다. 이것이 넷째 논박이다.</w:t>
      </w:r>
    </w:p>
    <w:p>
      <w:pPr>
        <w:pStyle w:val="SHTKSourceText"/>
      </w:pPr>
      <w:r>
        <w:t>謂有先以餘解脫[25]更蘊在心中。</w:t>
      </w:r>
    </w:p>
    <w:p>
      <w:pPr>
        <w:pStyle w:val="SHTKTranslationText"/>
      </w:pPr>
      <w:r>
        <w:t>곧 어떤 이가 앞서 다른 해탈에 관한 것을 마음속에 품고,</w:t>
      </w:r>
    </w:p>
    <w:p>
      <w:pPr>
        <w:pStyle w:val="SHTKNoteSummary"/>
      </w:pPr>
      <w:r>
        <w:t>교감 요약 | [CBETA 교감] 저본 更 → 乙본 處</w:t>
      </w:r>
    </w:p>
    <w:p>
      <w:pPr>
        <w:pStyle w:val="SHTKNoteDetail"/>
      </w:pPr>
      <w:r>
        <w:t>• 교감 번호 | 0692025</w:t>
      </w:r>
    </w:p>
    <w:p>
      <w:pPr>
        <w:pStyle w:val="SHTKNoteDetail"/>
      </w:pPr>
      <w:r>
        <w:t>• 저본 독법 | 更 → ‘다시/바꾸어’</w:t>
      </w:r>
    </w:p>
    <w:p>
      <w:pPr>
        <w:pStyle w:val="SHTKNoteDetail"/>
      </w:pPr>
      <w:r>
        <w:t>• 이문 독법 | 處 → ‘처’</w:t>
      </w:r>
    </w:p>
    <w:p>
      <w:pPr>
        <w:pStyle w:val="SHTKNoteDetail"/>
      </w:pPr>
      <w:r>
        <w:t>• 저본 기준 번역 | “곧 어떤 이가 앞서 다른 해탈에 관한 것을 마음속에 품고,”</w:t>
      </w:r>
    </w:p>
    <w:p>
      <w:pPr>
        <w:pStyle w:val="SHTKNoteDetail"/>
      </w:pPr>
      <w:r>
        <w:t>• 교감 해설 | 저본 ‘餘解脫更蘊在心中’의 ‘更’과 이문 ‘處’ 모두 문맥상 결합이 불명확하다.</w:t>
      </w:r>
    </w:p>
    <w:p>
      <w:pPr>
        <w:pStyle w:val="SHTKNoteDetail"/>
      </w:pPr>
      <w:r>
        <w:t>• 교감 해설 | 구문 주의: 저본 餘解脫更蘊在心中은 更의 구문이 불확실하다. 평행 구절은 餘解脫道蘊在心中이며 이문의 處도 참고할 수 있으나, 저본 원문은 그대로 보존했다.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0692025.</w:t>
      </w:r>
    </w:p>
    <w:p>
      <w:pPr>
        <w:pStyle w:val="SHTKSourceText"/>
      </w:pPr>
      <w:r>
        <w:t>後執謗真解脫邪見為如理覺。以如理故執為淨因。</w:t>
      </w:r>
    </w:p>
    <w:p>
      <w:pPr>
        <w:pStyle w:val="SHTKTranslationText"/>
      </w:pPr>
      <w:r>
        <w:t>그 뒤 참된 해탈을 비방하는 사견을 이치에 맞는 깨달음이라고 집착하며, 이치에 맞는다고 생각하므로 청정의 원인이라고 집착한다면,</w:t>
      </w:r>
    </w:p>
    <w:p>
      <w:pPr>
        <w:pStyle w:val="SHTKSourceText"/>
      </w:pPr>
      <w:r>
        <w:t>[26]如前道下應成戒[27]取</w:t>
      </w:r>
    </w:p>
    <w:p>
      <w:pPr>
        <w:pStyle w:val="SHTKTranslationText"/>
      </w:pPr>
      <w:r>
        <w:t>앞서 말한 도제 아래의 경우처럼 계금취가 성립해야 한다.</w:t>
      </w:r>
    </w:p>
    <w:p>
      <w:pPr>
        <w:pStyle w:val="SHTKNoteSummary"/>
      </w:pPr>
      <w:r>
        <w:t>교감 요약 | [CBETA 교감] 乙본에는 如 없음</w:t>
      </w:r>
    </w:p>
    <w:p>
      <w:pPr>
        <w:pStyle w:val="SHTKNoteDetail"/>
      </w:pPr>
      <w:r>
        <w:t>• 교감 번호 | 0692026</w:t>
      </w:r>
    </w:p>
    <w:p>
      <w:pPr>
        <w:pStyle w:val="SHTKNoteDetail"/>
      </w:pPr>
      <w:r>
        <w:t>• 저본 독법 | 如 → ‘…와 같다’</w:t>
      </w:r>
    </w:p>
    <w:p>
      <w:pPr>
        <w:pStyle w:val="SHTKNoteDetail"/>
      </w:pPr>
      <w:r>
        <w:t>• 이문 독법 | ∅ → ‘해당 성분 없음(탈락)’</w:t>
      </w:r>
    </w:p>
    <w:p>
      <w:pPr>
        <w:pStyle w:val="SHTKNoteDetail"/>
      </w:pPr>
      <w:r>
        <w:t>• 저본 기준 번역 | “앞서 말한 도제 아래의 경우처럼 계금취가 성립해야 한다.”</w:t>
      </w:r>
    </w:p>
    <w:p>
      <w:pPr>
        <w:pStyle w:val="SHTKNoteDetail"/>
      </w:pPr>
      <w:r>
        <w:t>• 교감 해설 | 탈락·삽입 독법이 있으므로 저본을 임의 수정하지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0692026.</w:t>
      </w:r>
    </w:p>
    <w:p>
      <w:pPr>
        <w:pStyle w:val="SHTKNoteSummary"/>
      </w:pPr>
      <w:r>
        <w:t>교감 요약 | [CBETA 교감] 저본 取 → 乙본 取體</w:t>
      </w:r>
    </w:p>
    <w:p>
      <w:pPr>
        <w:pStyle w:val="SHTKNoteDetail"/>
      </w:pPr>
      <w:r>
        <w:t>• 교감 번호 | 0692027</w:t>
      </w:r>
    </w:p>
    <w:p>
      <w:pPr>
        <w:pStyle w:val="SHTKNoteDetail"/>
      </w:pPr>
      <w:r>
        <w:t>• 저본 독법 | 取 → ‘취하다’</w:t>
      </w:r>
    </w:p>
    <w:p>
      <w:pPr>
        <w:pStyle w:val="SHTKNoteDetail"/>
      </w:pPr>
      <w:r>
        <w:t>• 이문 독법 | 取體</w:t>
      </w:r>
    </w:p>
    <w:p>
      <w:pPr>
        <w:pStyle w:val="SHTKNoteDetail"/>
      </w:pPr>
      <w:r>
        <w:t>• 저본 기준 번역 | “앞서 말한 도제 아래의 경우처럼 계금취가 성립해야 한다.”</w:t>
      </w:r>
    </w:p>
    <w:p>
      <w:pPr>
        <w:pStyle w:val="SHTKNoteDetail"/>
      </w:pPr>
      <w:r>
        <w:t>• 교감 해설 | 표면 독법의 차이를 기록하며, 문맥 없는 의미 확정은 보류한다.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0692027.</w:t>
      </w:r>
    </w:p>
    <w:p>
      <w:pPr>
        <w:pStyle w:val="SHTKSourceText"/>
      </w:pPr>
      <w:r>
        <w:t>正理釋云。</w:t>
      </w:r>
    </w:p>
    <w:p>
      <w:pPr>
        <w:pStyle w:val="SHTKTranslationText"/>
      </w:pPr>
      <w:r>
        <w:t>《순정리론》에서는 이렇게 해석한다.</w:t>
      </w:r>
    </w:p>
    <w:p>
      <w:pPr>
        <w:pStyle w:val="SHTKSourceText"/>
      </w:pPr>
      <w:r>
        <w:t>[28]無如是理。</w:t>
      </w:r>
    </w:p>
    <w:p>
      <w:pPr>
        <w:pStyle w:val="SHTKTranslationText"/>
      </w:pPr>
      <w:r>
        <w:t>그러한 이치는 없다.</w:t>
      </w:r>
    </w:p>
    <w:p>
      <w:pPr>
        <w:pStyle w:val="SHTKNoteSummary"/>
      </w:pPr>
      <w:r>
        <w:t>교감 요약 | [CBETA 교감] 甲·乙본에는 無 없음</w:t>
      </w:r>
    </w:p>
    <w:p>
      <w:pPr>
        <w:pStyle w:val="SHTKNoteDetail"/>
      </w:pPr>
      <w:r>
        <w:t>• 교감 번호 | 0692028</w:t>
      </w:r>
    </w:p>
    <w:p>
      <w:pPr>
        <w:pStyle w:val="SHTKNoteDetail"/>
      </w:pPr>
      <w:r>
        <w:t>• 저본 독법 | 無 → ‘없다’</w:t>
      </w:r>
    </w:p>
    <w:p>
      <w:pPr>
        <w:pStyle w:val="SHTKNoteDetail"/>
      </w:pPr>
      <w:r>
        <w:t>• 이문 독법 | ∅ → ‘해당 성분 없음(탈락)’</w:t>
      </w:r>
    </w:p>
    <w:p>
      <w:pPr>
        <w:pStyle w:val="SHTKNoteDetail"/>
      </w:pPr>
      <w:r>
        <w:t>• 저본 기준 번역 | “그러한 이치는 없다.”</w:t>
      </w:r>
    </w:p>
    <w:p>
      <w:pPr>
        <w:pStyle w:val="SHTKNoteDetail"/>
      </w:pPr>
      <w:r>
        <w:t>• 교감 해설 | 탈락·삽입 독법이 있으므로 저본을 임의 수정하지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0692028.</w:t>
      </w:r>
    </w:p>
    <w:p>
      <w:pPr>
        <w:pStyle w:val="SHTKSourceText"/>
      </w:pPr>
      <w:r>
        <w:t>總許解脫是常是寂。執謗彼心為清淨因理不成故。如許涅槃體實．非實。謂若希求解脫方便彼應必定許有解脫諸許解脫決定有者。必應許彼體是常寂。若不許爾。不應希求。如正法中於涅槃體。雖有謂實謂非實異。</w:t>
      </w:r>
    </w:p>
    <w:p>
      <w:pPr>
        <w:pStyle w:val="SHTKTranslationText"/>
      </w:pPr>
      <w:r>
        <w:t>해탈은 영원하며 적정하다는 사실을 전체적으로 인정한다면, 그것을 비방하는 마음을 청정의 원인으로 집착한다는 것은 이치상 성립하지 않기 때문이다. 이는 열반의 자체가 실재한다거나 실재하지 않는다고 인정하는 경우와 같다. 곧 해탈의 방편을 구하는 사람이라면 반드시 해탈이 있음을 인정해야 하며, 해탈이 분명히 존재한다고 인정하는 사람은 반드시 그 자체가 영원하고 적정하다고 인정해야 한다. 그렇게 인정하지 않는다면 해탈을 구해서는 안 될 것이다. 정법 안에서는 열반의 자체에 대해 실재한다고 여기는 견해와 실재하지 않는다고 여기는 견해가 서로 다르지만,</w:t>
      </w:r>
    </w:p>
    <w:p>
      <w:pPr>
        <w:pStyle w:val="SHTKSourceText"/>
      </w:pPr>
      <w:r>
        <w:t>而同許彼是常[29]是寂。</w:t>
      </w:r>
    </w:p>
    <w:p>
      <w:pPr>
        <w:pStyle w:val="SHTKTranslationText"/>
      </w:pPr>
      <w:r>
        <w:t>모두 그것이 영원하며 적정하다고 인정한다.</w:t>
      </w:r>
    </w:p>
    <w:p>
      <w:pPr>
        <w:pStyle w:val="SHTKNoteSummary"/>
      </w:pPr>
      <w:r>
        <w:t>교감 요약 | [CBETA 교감] 乙본에는 是 없음</w:t>
      </w:r>
    </w:p>
    <w:p>
      <w:pPr>
        <w:pStyle w:val="SHTKNoteDetail"/>
      </w:pPr>
      <w:r>
        <w:t>• 교감 번호 | 0692029</w:t>
      </w:r>
    </w:p>
    <w:p>
      <w:pPr>
        <w:pStyle w:val="SHTKNoteDetail"/>
      </w:pPr>
      <w:r>
        <w:t>• 저본 독법 | 是 → ‘이다/옳다’</w:t>
      </w:r>
    </w:p>
    <w:p>
      <w:pPr>
        <w:pStyle w:val="SHTKNoteDetail"/>
      </w:pPr>
      <w:r>
        <w:t>• 이문 독법 | ∅ → ‘해당 성분 없음(탈락)’</w:t>
      </w:r>
    </w:p>
    <w:p>
      <w:pPr>
        <w:pStyle w:val="SHTKNoteDetail"/>
      </w:pPr>
      <w:r>
        <w:t>• 저본 기준 번역 | “모두 그것이 영원하며 적정하다고 인정한다.”</w:t>
      </w:r>
    </w:p>
    <w:p>
      <w:pPr>
        <w:pStyle w:val="SHTKNoteDetail"/>
      </w:pPr>
      <w:r>
        <w:t>• 교감 해설 | 해당 성분의 탈락은 문장의 기능어 또는 수식 범위에 영향을 줄 수 있으나 본문의 기본 취지를 독립적으로 바꾸는 것으로 단정하지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0692029.</w:t>
      </w:r>
    </w:p>
    <w:p>
      <w:pPr>
        <w:pStyle w:val="SHTKSourceText"/>
      </w:pPr>
      <w:r>
        <w:t>故於非撥俱見為過。如是若有以餘解脫蘊在心中。彼必總許涅槃常寂。</w:t>
      </w:r>
    </w:p>
    <w:p>
      <w:pPr>
        <w:pStyle w:val="SHTKTranslationText"/>
      </w:pPr>
      <w:r>
        <w:t>그러므로 그것을 부정하는 견해를 모두 과실이라고 여긴다. 마찬가지로 마음속에 다른 해탈을 품은 이가 있다면, 반드시 열반이 영원하며 적정하다는 것을 전체적으로 인정한다.</w:t>
      </w:r>
    </w:p>
    <w:p>
      <w:pPr>
        <w:pStyle w:val="SHTKSourceText"/>
      </w:pPr>
      <w:r>
        <w:t>由此不執謗解脫見為如理[30]解。</w:t>
      </w:r>
    </w:p>
    <w:p>
      <w:pPr>
        <w:pStyle w:val="SHTKTranslationText"/>
      </w:pPr>
      <w:r>
        <w:t>따라서 해탈을 비방하는 견해를 이치에 맞는 이해라고 집착하지 않는다.</w:t>
      </w:r>
    </w:p>
    <w:p>
      <w:pPr>
        <w:pStyle w:val="SHTKNoteSummary"/>
      </w:pPr>
      <w:r>
        <w:t>교감 요약 | [CBETA 교감] 저본 解 → 乙본 解脫</w:t>
      </w:r>
    </w:p>
    <w:p>
      <w:pPr>
        <w:pStyle w:val="SHTKNoteDetail"/>
      </w:pPr>
      <w:r>
        <w:t>• 교감 번호 | 0692030</w:t>
      </w:r>
    </w:p>
    <w:p>
      <w:pPr>
        <w:pStyle w:val="SHTKNoteDetail"/>
      </w:pPr>
      <w:r>
        <w:t>• 저본 독법 | 解 → ‘해석하다/풀다’</w:t>
      </w:r>
    </w:p>
    <w:p>
      <w:pPr>
        <w:pStyle w:val="SHTKNoteDetail"/>
      </w:pPr>
      <w:r>
        <w:t>• 이문 독법 | 解脫</w:t>
      </w:r>
    </w:p>
    <w:p>
      <w:pPr>
        <w:pStyle w:val="SHTKNoteDetail"/>
      </w:pPr>
      <w:r>
        <w:t>• 저본 기준 번역 | “따라서 해탈을 비방하는 견해를 이치에 맞는 이해라고 집착하지 않는다.”</w:t>
      </w:r>
    </w:p>
    <w:p>
      <w:pPr>
        <w:pStyle w:val="SHTKNoteDetail"/>
      </w:pPr>
      <w:r>
        <w:t>• 교감 해설 | 표면 독법의 차이를 기록하며, 문맥 없는 의미 확정은 보류한다.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0692030.</w:t>
      </w:r>
    </w:p>
    <w:p>
      <w:pPr>
        <w:pStyle w:val="SHTKSourceText"/>
      </w:pPr>
      <w:r>
        <w:t>故見滅所斷戒禁取定無又如天授雖總計有常寂涅槃。而離八支別計五法為解脫道外道所計理亦應然。是故有於八支聖道能謗邪見。謂如理覺。無於謗滅謂如理解。以戒禁等自體行相與聖道殊無謂涅槃常寂。體相有差別者。是故無滅與道同義。</w:t>
      </w:r>
    </w:p>
    <w:p>
      <w:pPr>
        <w:pStyle w:val="SHTKTranslationText"/>
      </w:pPr>
      <w:r>
        <w:t>그러므로 멸제를 보아 끊는 계금취는 결코 없다. 또 천수(天授)가 열반은 영원하며 적정하다고 전체적으로 여기면서도, 팔지성도와 별개로 다섯 가지 법을 해탈의 도라고 헤아리는 것과 같다. 외도가 헤아리는 바도 이치상 마땅히 그러하다. 그러므로 팔지성도를 비방하는 사견을 이치에 맞는 깨달음이라고 여기는 경우는 있으나, 멸제를 비방하는 것을 이치에 맞는 이해라고 여기는 경우는 없다. 계금 등의 자체와 행상은 성도와 다르지만, 열반이 영원하고 적정하다는 점에서는 차이가 없기 때문이다. 그 자체의 모습이 서로 다르다고 여기는 사람은 없다. 그러므로 멸제에는 도제의 경우와 같은 이치가 없다.</w:t>
      </w:r>
    </w:p>
    <w:p>
      <w:pPr>
        <w:pStyle w:val="SHTKPositionMarker"/>
      </w:pPr>
      <w:bookmarkStart w:id="4259" w:name="loc_0692c05"/>
      <w:bookmarkEnd w:id="4259"/>
      <w:r>
        <w:t>[0692c05]</w:t>
      </w:r>
    </w:p>
    <w:p>
      <w:pPr>
        <w:pStyle w:val="SHTKSourceText"/>
      </w:pPr>
      <w:r>
        <w:t>述曰。</w:t>
      </w:r>
    </w:p>
    <w:p>
      <w:pPr>
        <w:pStyle w:val="SHTKTranslationText"/>
      </w:pPr>
      <w:r>
        <w:t>술하여 말한다.</w:t>
      </w:r>
    </w:p>
    <w:p>
      <w:pPr>
        <w:pStyle w:val="SHTKSourceText"/>
      </w:pPr>
      <w:r>
        <w:t>此以計能證道有[31]多故。</w:t>
      </w:r>
    </w:p>
    <w:p>
      <w:pPr>
        <w:pStyle w:val="SHTKTranslationText"/>
      </w:pPr>
      <w:r>
        <w:t>이는 증득할 수 있게 하는 도에는 여러 종류가 있다고 헤아리므로,</w:t>
      </w:r>
    </w:p>
    <w:p>
      <w:pPr>
        <w:pStyle w:val="SHTKNoteSummary"/>
      </w:pPr>
      <w:r>
        <w:t>교감 요약 | [CBETA 교감] 저본 多 → 甲·乙본 多種</w:t>
      </w:r>
    </w:p>
    <w:p>
      <w:pPr>
        <w:pStyle w:val="SHTKNoteDetail"/>
      </w:pPr>
      <w:r>
        <w:t>• 교감 번호 | 0692031</w:t>
      </w:r>
    </w:p>
    <w:p>
      <w:pPr>
        <w:pStyle w:val="SHTKNoteDetail"/>
      </w:pPr>
      <w:r>
        <w:t>• 저본 독법 | 多 → ‘많다’</w:t>
      </w:r>
    </w:p>
    <w:p>
      <w:pPr>
        <w:pStyle w:val="SHTKNoteDetail"/>
      </w:pPr>
      <w:r>
        <w:t>• 이문 독법 | 多種 → ‘많다 / 종/종류’</w:t>
      </w:r>
    </w:p>
    <w:p>
      <w:pPr>
        <w:pStyle w:val="SHTKNoteDetail"/>
      </w:pPr>
      <w:r>
        <w:t>• 저본 기준 번역 | “이는 증득할 수 있게 하는 도에는 여러 종류가 있다고 헤아리므로,”</w:t>
      </w:r>
    </w:p>
    <w:p>
      <w:pPr>
        <w:pStyle w:val="SHTKNoteDetail"/>
      </w:pPr>
      <w:r>
        <w:t>• 교감 해설 | 표면 독법의 차이를 기록하며, 문맥 없는 의미 확정은 보류한다.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0692031.</w:t>
      </w:r>
    </w:p>
    <w:p>
      <w:pPr>
        <w:pStyle w:val="SHTKSourceText"/>
      </w:pPr>
      <w:r>
        <w:t>謗於[32]正道執餘[33]邪道為清淨因。</w:t>
      </w:r>
    </w:p>
    <w:p>
      <w:pPr>
        <w:pStyle w:val="SHTKTranslationText"/>
      </w:pPr>
      <w:r>
        <w:t>바른 도를 비방하면서 다른 삿된 도를 청정의 원인으로 집착하고,</w:t>
      </w:r>
    </w:p>
    <w:p>
      <w:pPr>
        <w:pStyle w:val="SHTKNoteSummary"/>
      </w:pPr>
      <w:r>
        <w:t>교감 요약 | [CBETA 교감] 저본 正 → 乙본 聖</w:t>
      </w:r>
    </w:p>
    <w:p>
      <w:pPr>
        <w:pStyle w:val="SHTKNoteDetail"/>
      </w:pPr>
      <w:r>
        <w:t>• 교감 번호 | 0692032</w:t>
      </w:r>
    </w:p>
    <w:p>
      <w:pPr>
        <w:pStyle w:val="SHTKNoteDetail"/>
      </w:pPr>
      <w:r>
        <w:t>• 저본 독법 | 正</w:t>
      </w:r>
    </w:p>
    <w:p>
      <w:pPr>
        <w:pStyle w:val="SHTKNoteDetail"/>
      </w:pPr>
      <w:r>
        <w:t>• 이문 독법 | 聖 → ‘성스러움/성자’</w:t>
      </w:r>
    </w:p>
    <w:p>
      <w:pPr>
        <w:pStyle w:val="SHTKNoteDetail"/>
      </w:pPr>
      <w:r>
        <w:t>• 저본 기준 번역 | “바른 도를 비방하면서 다른 삿된 도를 청정의 원인으로 집착하고,”</w:t>
      </w:r>
    </w:p>
    <w:p>
      <w:pPr>
        <w:pStyle w:val="SHTKNoteDetail"/>
      </w:pPr>
      <w:r>
        <w:t>• 교감 해설 | 표면 독법의 차이를 기록하며, 문맥 없는 의미 확정은 보류한다.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0692032.</w:t>
      </w:r>
    </w:p>
    <w:p>
      <w:pPr>
        <w:pStyle w:val="SHTKNoteSummary"/>
      </w:pPr>
      <w:r>
        <w:t>교감 요약 | [CBETA 교감] 저본 邪 → 乙본 邪見</w:t>
      </w:r>
    </w:p>
    <w:p>
      <w:pPr>
        <w:pStyle w:val="SHTKNoteDetail"/>
      </w:pPr>
      <w:r>
        <w:t>• 교감 번호 | 0692033</w:t>
      </w:r>
    </w:p>
    <w:p>
      <w:pPr>
        <w:pStyle w:val="SHTKNoteDetail"/>
      </w:pPr>
      <w:r>
        <w:t>• 저본 독법 | 邪</w:t>
      </w:r>
    </w:p>
    <w:p>
      <w:pPr>
        <w:pStyle w:val="SHTKNoteDetail"/>
      </w:pPr>
      <w:r>
        <w:t>• 이문 독법 | 邪見</w:t>
      </w:r>
    </w:p>
    <w:p>
      <w:pPr>
        <w:pStyle w:val="SHTKNoteDetail"/>
      </w:pPr>
      <w:r>
        <w:t>• 저본 기준 번역 | “바른 도를 비방하면서 다른 삿된 도를 청정의 원인으로 집착하고,”</w:t>
      </w:r>
    </w:p>
    <w:p>
      <w:pPr>
        <w:pStyle w:val="SHTKNoteDetail"/>
      </w:pPr>
      <w:r>
        <w:t>• 교감 해설 | 표면 독법의 차이를 기록하며, 문맥 없는 의미 확정은 보류한다.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0692033.</w:t>
      </w:r>
    </w:p>
    <w:p>
      <w:pPr>
        <w:pStyle w:val="SHTKSourceText"/>
      </w:pPr>
      <w:r>
        <w:t>謂此邪見為如理道。內．外二道同計涅槃是常。是寂。</w:t>
      </w:r>
    </w:p>
    <w:p>
      <w:pPr>
        <w:pStyle w:val="SHTKTranslationText"/>
      </w:pPr>
      <w:r>
        <w:t>이 사견을 이치에 맞는 도라고 여긴다는 뜻이다. 불교 안팎의 두 부류는 똑같이 열반이 영원하며 적정하다고 헤아린다.</w:t>
      </w:r>
    </w:p>
    <w:p>
      <w:pPr>
        <w:pStyle w:val="SHTKSourceText"/>
      </w:pPr>
      <w:r>
        <w:t>若[34]撥滅無即不別計得滅之道。</w:t>
      </w:r>
    </w:p>
    <w:p>
      <w:pPr>
        <w:pStyle w:val="SHTKTranslationText"/>
      </w:pPr>
      <w:r>
        <w:t>만일 멸제가 없다고 부정한다면 따로 멸제를 얻는 도를 헤아리지도 않을 것이다.</w:t>
      </w:r>
    </w:p>
    <w:p>
      <w:pPr>
        <w:pStyle w:val="SHTKNoteSummary"/>
      </w:pPr>
      <w:r>
        <w:t>교감 요약 | [CBETA 교감] 저본 撥滅無 → 乙본 無滅撥</w:t>
      </w:r>
    </w:p>
    <w:p>
      <w:pPr>
        <w:pStyle w:val="SHTKNoteDetail"/>
      </w:pPr>
      <w:r>
        <w:t>• 교감 번호 | 0692034</w:t>
      </w:r>
    </w:p>
    <w:p>
      <w:pPr>
        <w:pStyle w:val="SHTKNoteDetail"/>
      </w:pPr>
      <w:r>
        <w:t>• 저본 독법 | 撥滅無</w:t>
      </w:r>
    </w:p>
    <w:p>
      <w:pPr>
        <w:pStyle w:val="SHTKNoteDetail"/>
      </w:pPr>
      <w:r>
        <w:t>• 이문 독법 | 無滅撥</w:t>
      </w:r>
    </w:p>
    <w:p>
      <w:pPr>
        <w:pStyle w:val="SHTKNoteDetail"/>
      </w:pPr>
      <w:r>
        <w:t>• 저본 기준 번역 | “만일 멸제가 없다고 부정한다면 따로 멸제를 얻는 도를 헤아리지도 않을 것이다.”</w:t>
      </w:r>
    </w:p>
    <w:p>
      <w:pPr>
        <w:pStyle w:val="SHTKNoteDetail"/>
      </w:pPr>
      <w:r>
        <w:t>• 교감 해설 | 표면 독법의 차이를 기록하며, 문맥 없는 의미 확정은 보류한다.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0692034.</w:t>
      </w:r>
    </w:p>
    <w:p>
      <w:pPr>
        <w:pStyle w:val="SHTKSourceText"/>
      </w:pPr>
      <w:r>
        <w:t>由此不執謗滅邪見為如理覺。集諦亦爾。</w:t>
      </w:r>
    </w:p>
    <w:p>
      <w:pPr>
        <w:pStyle w:val="SHTKTranslationText"/>
      </w:pPr>
      <w:r>
        <w:t>따라서 멸제를 비방하는 사견을 이치에 맞는 깨달음이라고 집착하지 않는다. 집제 또한 이와 같다.</w:t>
      </w:r>
    </w:p>
    <w:p>
      <w:pPr>
        <w:pStyle w:val="SHTKSourceText"/>
      </w:pPr>
      <w:r>
        <w:t>[35]內．外諸[36]道。</w:t>
      </w:r>
    </w:p>
    <w:p>
      <w:pPr>
        <w:pStyle w:val="SHTKTranslationText"/>
      </w:pPr>
      <w:r>
        <w:t>불교 안팎의 여러 도에서는</w:t>
      </w:r>
    </w:p>
    <w:p>
      <w:pPr>
        <w:pStyle w:val="SHTKNoteSummary"/>
      </w:pPr>
      <w:r>
        <w:t>교감 요약 | [CBETA 교감] 저본 內、外 → 乙본 問</w:t>
      </w:r>
    </w:p>
    <w:p>
      <w:pPr>
        <w:pStyle w:val="SHTKNoteDetail"/>
      </w:pPr>
      <w:r>
        <w:t>• 교감 번호 | 0692035</w:t>
      </w:r>
    </w:p>
    <w:p>
      <w:pPr>
        <w:pStyle w:val="SHTKNoteDetail"/>
      </w:pPr>
      <w:r>
        <w:t>• 저본 독법 | 內、外 → ‘안 / 밖’</w:t>
      </w:r>
    </w:p>
    <w:p>
      <w:pPr>
        <w:pStyle w:val="SHTKNoteDetail"/>
      </w:pPr>
      <w:r>
        <w:t>• 이문 독법 | 問 → ‘묻다’</w:t>
      </w:r>
    </w:p>
    <w:p>
      <w:pPr>
        <w:pStyle w:val="SHTKNoteDetail"/>
      </w:pPr>
      <w:r>
        <w:t>• 저본 기준 번역 | “불교 안팎의 여러 도에서는”</w:t>
      </w:r>
    </w:p>
    <w:p>
      <w:pPr>
        <w:pStyle w:val="SHTKNoteDetail"/>
      </w:pPr>
      <w:r>
        <w:t>• 교감 해설 | 저본 ‘內．外諸道’는 ‘불교 안팎의 여러 도’; 이문 ‘問諸道’는 ‘여러 도에 대해 묻다’처럼 문장 구조가 완전히 달라진다.</w:t>
      </w:r>
    </w:p>
    <w:p>
      <w:pPr>
        <w:pStyle w:val="SHTKNoteDetail"/>
      </w:pPr>
      <w:r>
        <w:t>• 번역 영향 판정 | [의미 차이 있음]</w:t>
      </w:r>
    </w:p>
    <w:p>
      <w:pPr>
        <w:pStyle w:val="SHTKNoteDetail"/>
      </w:pPr>
      <w:r>
        <w:t>• 출처 | CBETA T41n1822, 교감 번호 0692035.</w:t>
      </w:r>
    </w:p>
    <w:p>
      <w:pPr>
        <w:pStyle w:val="SHTKNoteSummary"/>
      </w:pPr>
      <w:r>
        <w:t>교감 요약 | [CBETA 교감] 저본 道 → 乙본 外道</w:t>
      </w:r>
    </w:p>
    <w:p>
      <w:pPr>
        <w:pStyle w:val="SHTKNoteDetail"/>
      </w:pPr>
      <w:r>
        <w:t>• 교감 번호 | 0692036</w:t>
      </w:r>
    </w:p>
    <w:p>
      <w:pPr>
        <w:pStyle w:val="SHTKNoteDetail"/>
      </w:pPr>
      <w:r>
        <w:t>• 저본 독법 | 道 → ‘도’</w:t>
      </w:r>
    </w:p>
    <w:p>
      <w:pPr>
        <w:pStyle w:val="SHTKNoteDetail"/>
      </w:pPr>
      <w:r>
        <w:t>• 이문 독법 | 外道 → ‘밖 / 도’</w:t>
      </w:r>
    </w:p>
    <w:p>
      <w:pPr>
        <w:pStyle w:val="SHTKNoteDetail"/>
      </w:pPr>
      <w:r>
        <w:t>• 저본 기준 번역 | “불교 안팎의 여러 도에서는”</w:t>
      </w:r>
    </w:p>
    <w:p>
      <w:pPr>
        <w:pStyle w:val="SHTKNoteDetail"/>
      </w:pPr>
      <w:r>
        <w:t>• 교감 해설 | 표면 독법의 차이를 기록하며, 문맥 없는 의미 확정은 보류한다.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0692036.</w:t>
      </w:r>
    </w:p>
    <w:p>
      <w:pPr>
        <w:pStyle w:val="SHTKSourceText"/>
      </w:pPr>
      <w:r>
        <w:t>欲斷苦因而修斷道。若謗因無。必不更計有餘斷道。</w:t>
      </w:r>
    </w:p>
    <w:p>
      <w:pPr>
        <w:pStyle w:val="SHTKTranslationText"/>
      </w:pPr>
      <w:r>
        <w:t>고의 원인을 끊고자 단혹의 도를 닦는다. 원인이 없다고 비방한다면, 반드시 다른 단혹의 도가 있다고 다시 헤아리지 않을 것이다.</w:t>
      </w:r>
    </w:p>
    <w:p>
      <w:pPr>
        <w:pStyle w:val="SHTKSourceText"/>
      </w:pPr>
      <w:r>
        <w:t>由此不執謗[37]集邪見為清淨因。</w:t>
      </w:r>
    </w:p>
    <w:p>
      <w:pPr>
        <w:pStyle w:val="SHTKTranslationText"/>
      </w:pPr>
      <w:r>
        <w:t>따라서 집제를 비방하는 사견을 청정의 원인으로 집착하지 않는다.</w:t>
      </w:r>
    </w:p>
    <w:p>
      <w:pPr>
        <w:pStyle w:val="SHTKNoteSummary"/>
      </w:pPr>
      <w:r>
        <w:t>교감 요약 | [CBETA 교감] 저본 集 → 乙본 執</w:t>
      </w:r>
    </w:p>
    <w:p>
      <w:pPr>
        <w:pStyle w:val="SHTKNoteDetail"/>
      </w:pPr>
      <w:r>
        <w:t>• 교감 번호 | 0692037</w:t>
      </w:r>
    </w:p>
    <w:p>
      <w:pPr>
        <w:pStyle w:val="SHTKNoteDetail"/>
      </w:pPr>
      <w:r>
        <w:t>• 저본 독법 | 集</w:t>
      </w:r>
    </w:p>
    <w:p>
      <w:pPr>
        <w:pStyle w:val="SHTKNoteDetail"/>
      </w:pPr>
      <w:r>
        <w:t>• 이문 독법 | 執</w:t>
      </w:r>
    </w:p>
    <w:p>
      <w:pPr>
        <w:pStyle w:val="SHTKNoteDetail"/>
      </w:pPr>
      <w:r>
        <w:t>• 저본 기준 번역 | “따라서 집제를 비방하는 사견을 청정의 원인으로 집착하지 않는다.”</w:t>
      </w:r>
    </w:p>
    <w:p>
      <w:pPr>
        <w:pStyle w:val="SHTKNoteDetail"/>
      </w:pPr>
      <w:r>
        <w:t>• 교감 해설 | 저본 ‘謗集邪見’은 ‘집제를 비방하는 사견’; 이문 ‘謗執邪見’이라면 ‘집착을 비방하는 사견’으로 대상을 달리한다.</w:t>
      </w:r>
    </w:p>
    <w:p>
      <w:pPr>
        <w:pStyle w:val="SHTKNoteDetail"/>
      </w:pPr>
      <w:r>
        <w:t>• 번역 영향 판정 | [의미 차이 있음]</w:t>
      </w:r>
    </w:p>
    <w:p>
      <w:pPr>
        <w:pStyle w:val="SHTKNoteDetail"/>
      </w:pPr>
      <w:r>
        <w:t>• 출처 | CBETA T41n1822, 교감 번호 0692037.</w:t>
      </w:r>
    </w:p>
    <w:p>
      <w:pPr>
        <w:pStyle w:val="SHTKSourceText"/>
      </w:pPr>
      <w:r>
        <w:t>由[38]此集．滅所斷無戒[39]取也</w:t>
      </w:r>
    </w:p>
    <w:p>
      <w:pPr>
        <w:pStyle w:val="SHTKTranslationText"/>
      </w:pPr>
      <w:r>
        <w:t>이런 까닭에 견집소단과 견멸소단에는 계금취가 없다.</w:t>
      </w:r>
    </w:p>
    <w:p>
      <w:pPr>
        <w:pStyle w:val="SHTKNoteSummary"/>
      </w:pPr>
      <w:r>
        <w:t>교감 요약 | [CBETA 교감] 저본 此 → 乙본 斯</w:t>
      </w:r>
    </w:p>
    <w:p>
      <w:pPr>
        <w:pStyle w:val="SHTKNoteDetail"/>
      </w:pPr>
      <w:r>
        <w:t>• 교감 번호 | 0692038</w:t>
      </w:r>
    </w:p>
    <w:p>
      <w:pPr>
        <w:pStyle w:val="SHTKNoteDetail"/>
      </w:pPr>
      <w:r>
        <w:t>• 저본 독법 | 此 → ‘이것/이’</w:t>
      </w:r>
    </w:p>
    <w:p>
      <w:pPr>
        <w:pStyle w:val="SHTKNoteDetail"/>
      </w:pPr>
      <w:r>
        <w:t>• 이문 독법 | 斯 → ‘이것’</w:t>
      </w:r>
    </w:p>
    <w:p>
      <w:pPr>
        <w:pStyle w:val="SHTKNoteDetail"/>
      </w:pPr>
      <w:r>
        <w:t>• 저본 기준 번역 | “이런 까닭에 견집소단과 견멸소단에는 계금취가 없다.”</w:t>
      </w:r>
    </w:p>
    <w:p>
      <w:pPr>
        <w:pStyle w:val="SHTKNoteDetail"/>
      </w:pPr>
      <w:r>
        <w:t>• 교감 해설 | 표면 독법의 차이를 기록하며, 문맥 없는 의미 확정은 보류한다.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0692038.</w:t>
      </w:r>
    </w:p>
    <w:p>
      <w:pPr>
        <w:pStyle w:val="SHTKNoteSummary"/>
      </w:pPr>
      <w:r>
        <w:t>교감 요약 | [CBETA 교감] 저본 取 → 乙본 邪</w:t>
      </w:r>
    </w:p>
    <w:p>
      <w:pPr>
        <w:pStyle w:val="SHTKNoteDetail"/>
      </w:pPr>
      <w:r>
        <w:t>• 교감 번호 | 0692039</w:t>
      </w:r>
    </w:p>
    <w:p>
      <w:pPr>
        <w:pStyle w:val="SHTKNoteDetail"/>
      </w:pPr>
      <w:r>
        <w:t>• 저본 독법 | 取 → ‘취하다’</w:t>
      </w:r>
    </w:p>
    <w:p>
      <w:pPr>
        <w:pStyle w:val="SHTKNoteDetail"/>
      </w:pPr>
      <w:r>
        <w:t>• 이문 독법 | 邪</w:t>
      </w:r>
    </w:p>
    <w:p>
      <w:pPr>
        <w:pStyle w:val="SHTKNoteDetail"/>
      </w:pPr>
      <w:r>
        <w:t>• 저본 기준 번역 | “이런 까닭에 견집소단과 견멸소단에는 계금취가 없다.”</w:t>
      </w:r>
    </w:p>
    <w:p>
      <w:pPr>
        <w:pStyle w:val="SHTKNoteDetail"/>
      </w:pPr>
      <w:r>
        <w:t>• 교감 해설 | 저본 ‘戒取’는 ‘계금취’; 이문 ‘戒邪’는 ‘계율과 관계된 사악함’으로 달라질 수 있으나 이 자리에서는 상세 문법 판정 유보.</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0692039.</w:t>
      </w:r>
    </w:p>
    <w:p>
      <w:pPr>
        <w:pStyle w:val="SHTKSourceText"/>
      </w:pPr>
      <w:r>
        <w:t>有人敘俱舍釋云。如撥無道應無能證。雖撥無道。計有餘道能證。何妨雖撥無集．滅。計有餘集．滅為其斷．證今詳。此救非俱舍釋。不應理故。撥道有二。</w:t>
      </w:r>
    </w:p>
    <w:p>
      <w:pPr>
        <w:pStyle w:val="SHTKTranslationText"/>
      </w:pPr>
      <w:r>
        <w:t>어떤 이는 《구사론》의 해석을 이렇게 서술한다. 도를 없다고 부정한다면 증득할 수 있는 도도 없어야 한다. 그런데 도를 없다고 부정하면서도 다른 도가 있어서 증득할 수 있다고 헤아린다. 그렇다면 집제와 멸제가 없다고 부정하면서도 다른 집제와 멸제가 있어서 그것을 끊거나 증득한다고 헤아려도 어찌 안 되겠는가? 이제 자세히 살펴보건대, 이렇게 구제한 것은 《구사론》의 해석이 아니다. 이치에 맞지 않기 때문이다. 도를 부정하는 것에는 두 가지가 있다.</w:t>
      </w:r>
    </w:p>
    <w:p>
      <w:pPr>
        <w:pStyle w:val="SHTKSourceText"/>
      </w:pPr>
      <w:r>
        <w:t>一[40]許有[41]苦及有苦滅。</w:t>
      </w:r>
    </w:p>
    <w:p>
      <w:pPr>
        <w:pStyle w:val="SHTKTranslationText"/>
      </w:pPr>
      <w:r>
        <w:t>첫째는 고가 있고 고의 소멸도 있다고 인정하면서</w:t>
      </w:r>
    </w:p>
    <w:p>
      <w:pPr>
        <w:pStyle w:val="SHTKNoteSummary"/>
      </w:pPr>
      <w:r>
        <w:t>교감 요약 | [CBETA 교감] 저본 許 → 乙본 計</w:t>
      </w:r>
    </w:p>
    <w:p>
      <w:pPr>
        <w:pStyle w:val="SHTKNoteDetail"/>
      </w:pPr>
      <w:r>
        <w:t>• 교감 번호 | 0692040</w:t>
      </w:r>
    </w:p>
    <w:p>
      <w:pPr>
        <w:pStyle w:val="SHTKNoteDetail"/>
      </w:pPr>
      <w:r>
        <w:t>• 저본 독법 | 許 → ‘인정하다’</w:t>
      </w:r>
    </w:p>
    <w:p>
      <w:pPr>
        <w:pStyle w:val="SHTKNoteDetail"/>
      </w:pPr>
      <w:r>
        <w:t>• 이문 독법 | 計 → ‘계탁하다/주장하다’</w:t>
      </w:r>
    </w:p>
    <w:p>
      <w:pPr>
        <w:pStyle w:val="SHTKNoteDetail"/>
      </w:pPr>
      <w:r>
        <w:t>• 저본 기준 번역 | “첫째는 고가 있고 고의 소멸도 있다고 인정하면서”</w:t>
      </w:r>
    </w:p>
    <w:p>
      <w:pPr>
        <w:pStyle w:val="SHTKNoteDetail"/>
      </w:pPr>
      <w:r>
        <w:t>• 교감 해설 | 표면 독법의 차이를 기록하며, 문맥 없는 의미 확정은 보류한다.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0692040.</w:t>
      </w:r>
    </w:p>
    <w:p>
      <w:pPr>
        <w:pStyle w:val="SHTKNoteSummary"/>
      </w:pPr>
      <w:r>
        <w:t>교감 요약 | [CBETA 교감] 저본 苦 → 乙본 苦因</w:t>
      </w:r>
    </w:p>
    <w:p>
      <w:pPr>
        <w:pStyle w:val="SHTKNoteDetail"/>
      </w:pPr>
      <w:r>
        <w:t>• 교감 번호 | 0692041</w:t>
      </w:r>
    </w:p>
    <w:p>
      <w:pPr>
        <w:pStyle w:val="SHTKNoteDetail"/>
      </w:pPr>
      <w:r>
        <w:t>• 저본 독법 | 苦 → ‘괴로움’</w:t>
      </w:r>
    </w:p>
    <w:p>
      <w:pPr>
        <w:pStyle w:val="SHTKNoteDetail"/>
      </w:pPr>
      <w:r>
        <w:t>• 이문 독법 | 苦因 → ‘괴로움 / 원인/인’</w:t>
      </w:r>
    </w:p>
    <w:p>
      <w:pPr>
        <w:pStyle w:val="SHTKNoteDetail"/>
      </w:pPr>
      <w:r>
        <w:t>• 저본 기준 번역 | “첫째는 고가 있고 고의 소멸도 있다고 인정하면서”</w:t>
      </w:r>
    </w:p>
    <w:p>
      <w:pPr>
        <w:pStyle w:val="SHTKNoteDetail"/>
      </w:pPr>
      <w:r>
        <w:t>• 교감 해설 | 표면 독법의 차이를 기록하며, 문맥 없는 의미 확정은 보류한다.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0692041.</w:t>
      </w:r>
    </w:p>
    <w:p>
      <w:pPr>
        <w:pStyle w:val="SHTKSourceText"/>
      </w:pPr>
      <w:r>
        <w:t>撥於正道別執邪道為清淨因。將撥道見為如理覺。助執邪道名清淨因是戒取攝。二撥無道及無苦滅。此撥無道。即無能證。</w:t>
      </w:r>
    </w:p>
    <w:p>
      <w:pPr>
        <w:pStyle w:val="SHTKTranslationText"/>
      </w:pPr>
      <w:r>
        <w:t>바른 도를 부정하고 따로 삿된 도를 청정의 원인으로 집착하며, 도를 부정하는 견해를 이치에 맞는 깨달음이라고 여겨, 삿된 도를 청정의 원인으로 집착하는 일을 돕는 것으로서, 이는 계금취에 속한다. 둘째는 도도 없고 고의 소멸도 없다고 부정하는 것이다. 이처럼 도가 없다고 부정한다면, 증득할 수 있는 도도 없게 된다.</w:t>
      </w:r>
    </w:p>
    <w:p>
      <w:pPr>
        <w:pStyle w:val="SHTKSourceText"/>
      </w:pPr>
      <w:r>
        <w:t>計[42]為苦因及有苦滅修道斷．證。</w:t>
      </w:r>
    </w:p>
    <w:p>
      <w:pPr>
        <w:pStyle w:val="SHTKTranslationText"/>
      </w:pPr>
      <w:r>
        <w:t>고의 원인이 있고 고의 소멸도 있다고 헤아리기 때문에 도를 닦아 끊고 증득하는 것인데,</w:t>
      </w:r>
    </w:p>
    <w:p>
      <w:pPr>
        <w:pStyle w:val="SHTKNoteSummary"/>
      </w:pPr>
      <w:r>
        <w:t>교감 요약 | [CBETA 교감] 저본 為 → 乙본 有</w:t>
      </w:r>
    </w:p>
    <w:p>
      <w:pPr>
        <w:pStyle w:val="SHTKNoteDetail"/>
      </w:pPr>
      <w:r>
        <w:t>• 교감 번호 | 0692042</w:t>
      </w:r>
    </w:p>
    <w:p>
      <w:pPr>
        <w:pStyle w:val="SHTKNoteDetail"/>
      </w:pPr>
      <w:r>
        <w:t>• 저본 독법 | 為 → ‘…이다/…로 삼다’</w:t>
      </w:r>
    </w:p>
    <w:p>
      <w:pPr>
        <w:pStyle w:val="SHTKNoteDetail"/>
      </w:pPr>
      <w:r>
        <w:t>• 이문 독법 | 有 → ‘있다’</w:t>
      </w:r>
    </w:p>
    <w:p>
      <w:pPr>
        <w:pStyle w:val="SHTKNoteDetail"/>
      </w:pPr>
      <w:r>
        <w:t>• 저본 기준 번역 | “고의 원인이 있고 고의 소멸도 있다고 헤아리기 때문에 도를 닦아 끊고 증득하는 것인데,”</w:t>
      </w:r>
    </w:p>
    <w:p>
      <w:pPr>
        <w:pStyle w:val="SHTKNoteDetail"/>
      </w:pPr>
      <w:r>
        <w:t>• 교감 해설 | 저본 ‘計為苦因’은 ‘고의 원인이라고 헤아리다’; 이문 ‘計有苦因’은 ‘고의 원인이 있다고 헤아리다’로 술어의 관계가 달라진다.</w:t>
      </w:r>
    </w:p>
    <w:p>
      <w:pPr>
        <w:pStyle w:val="SHTKNoteDetail"/>
      </w:pPr>
      <w:r>
        <w:t>• 번역 영향 판정 | [의미 차이 있음]</w:t>
      </w:r>
    </w:p>
    <w:p>
      <w:pPr>
        <w:pStyle w:val="SHTKNoteDetail"/>
      </w:pPr>
      <w:r>
        <w:t>• 출처 | CBETA T41n1822, 교감 번호 0692042.</w:t>
      </w:r>
    </w:p>
    <w:p>
      <w:pPr>
        <w:pStyle w:val="SHTKSourceText"/>
      </w:pPr>
      <w:r>
        <w:t>若無集．滅修道何用。無斷．證故。</w:t>
      </w:r>
    </w:p>
    <w:p>
      <w:pPr>
        <w:pStyle w:val="SHTKTranslationText"/>
      </w:pPr>
      <w:r>
        <w:t>집제와 멸제가 없다면 도를 닦아서 무엇하겠는가? 끊을 것과 증득할 것이 없기 때문이다.</w:t>
      </w:r>
    </w:p>
    <w:p>
      <w:pPr>
        <w:pStyle w:val="SHTKSourceText"/>
      </w:pPr>
      <w:r>
        <w:t>[43]別計非[44]滅以為真滅撥涅槃者。</w:t>
      </w:r>
    </w:p>
    <w:p>
      <w:pPr>
        <w:pStyle w:val="SHTKTranslationText"/>
      </w:pPr>
      <w:r>
        <w:t>따로 멸제가 아닌 것을 참된 멸제라고 헤아리면서 열반을 부정하는 경우는</w:t>
      </w:r>
    </w:p>
    <w:p>
      <w:pPr>
        <w:pStyle w:val="SHTKNoteSummary"/>
      </w:pPr>
      <w:r>
        <w:t>교감 요약 | [CBETA 교감] 저본 別 → 乙본 數</w:t>
      </w:r>
    </w:p>
    <w:p>
      <w:pPr>
        <w:pStyle w:val="SHTKNoteDetail"/>
      </w:pPr>
      <w:r>
        <w:t>• 교감 번호 | 0692043</w:t>
      </w:r>
    </w:p>
    <w:p>
      <w:pPr>
        <w:pStyle w:val="SHTKNoteDetail"/>
      </w:pPr>
      <w:r>
        <w:t>• 저본 독법 | 別 → ‘별도/다르다’</w:t>
      </w:r>
    </w:p>
    <w:p>
      <w:pPr>
        <w:pStyle w:val="SHTKNoteDetail"/>
      </w:pPr>
      <w:r>
        <w:t>• 이문 독법 | 數 → ‘수/수량’</w:t>
      </w:r>
    </w:p>
    <w:p>
      <w:pPr>
        <w:pStyle w:val="SHTKNoteDetail"/>
      </w:pPr>
      <w:r>
        <w:t>• 저본 기준 번역 | “따로 멸제가 아닌 것을 참된 멸제라고 헤아리면서 열반을 부정하는 경우는”</w:t>
      </w:r>
    </w:p>
    <w:p>
      <w:pPr>
        <w:pStyle w:val="SHTKNoteDetail"/>
      </w:pPr>
      <w:r>
        <w:t>• 교감 해설 | 표면 독법의 차이를 기록하며, 문맥 없는 의미 확정은 보류한다.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0692043.</w:t>
      </w:r>
    </w:p>
    <w:p>
      <w:pPr>
        <w:pStyle w:val="SHTKNoteSummary"/>
      </w:pPr>
      <w:r>
        <w:t>교감 요약 | [CBETA 교감] 乙본에는 滅 없음</w:t>
      </w:r>
    </w:p>
    <w:p>
      <w:pPr>
        <w:pStyle w:val="SHTKNoteDetail"/>
      </w:pPr>
      <w:r>
        <w:t>• 교감 번호 | 0692044</w:t>
      </w:r>
    </w:p>
    <w:p>
      <w:pPr>
        <w:pStyle w:val="SHTKNoteDetail"/>
      </w:pPr>
      <w:r>
        <w:t>• 저본 독법 | 滅 → ‘소멸/멸’</w:t>
      </w:r>
    </w:p>
    <w:p>
      <w:pPr>
        <w:pStyle w:val="SHTKNoteDetail"/>
      </w:pPr>
      <w:r>
        <w:t>• 이문 독법 | ∅ → ‘해당 성분 없음(탈락)’</w:t>
      </w:r>
    </w:p>
    <w:p>
      <w:pPr>
        <w:pStyle w:val="SHTKNoteDetail"/>
      </w:pPr>
      <w:r>
        <w:t>• 저본 기준 번역 | “따로 멸제가 아닌 것을 참된 멸제라고 헤아리면서 열반을 부정하는 경우는”</w:t>
      </w:r>
    </w:p>
    <w:p>
      <w:pPr>
        <w:pStyle w:val="SHTKNoteDetail"/>
      </w:pPr>
      <w:r>
        <w:t>• 교감 해설 | 탈락·삽입 독법이 있으므로 저본을 임의 수정하지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0692044.</w:t>
      </w:r>
    </w:p>
    <w:p>
      <w:pPr>
        <w:pStyle w:val="SHTKSourceText"/>
      </w:pPr>
      <w:r>
        <w:t>此是見取。若將邪見為如理覺。此順見取何得名道。若將非集而名集者。此是邪智非戒取攝不同淨因名戒取也。何得將此名為戒取。故救無理。</w:t>
      </w:r>
    </w:p>
    <w:p>
      <w:pPr>
        <w:pStyle w:val="SHTKTranslationText"/>
      </w:pPr>
      <w:r>
        <w:t>견취에 해당한다. 사견을 이치에 맞는 깨달음이라고 여기는 경우도 견취에 부합하는데, 어떻게 그것을 도라고 이름하겠는가? 만일 집제가 아닌 것을 집제라고 이름한다면, 그것은 사지(邪智)이지 계금취에 속하지 않으므로, 청정의 원인을 계금취라 이름하는 경우와 같지 않다. 어떻게 이를 계금취라고 부를 수 있는가? 그러므로 이러한 구제에는 이치가 없다.</w:t>
      </w:r>
    </w:p>
    <w:p>
      <w:pPr>
        <w:pStyle w:val="SHTKPositionMarker"/>
      </w:pPr>
      <w:bookmarkStart w:id="4260" w:name="loc_0692c27"/>
      <w:bookmarkEnd w:id="4260"/>
      <w:r>
        <w:t>[0692c27]</w:t>
      </w:r>
    </w:p>
    <w:p>
      <w:pPr>
        <w:pStyle w:val="SHTKSourceText"/>
      </w:pPr>
      <w:r>
        <w:t>論。如前所說常我倒生。已下一行頌。大文第二逐難釋也。文中有三。一明四倒。二七九慢。三未斷不行。此文第一明四倒也。</w:t>
      </w:r>
    </w:p>
    <w:p>
      <w:pPr>
        <w:pStyle w:val="SHTKTranslationText"/>
      </w:pPr>
      <w:r>
        <w:t>논에서 말한다. “앞에서 말한 대로 상주와 자아에 대한 전도가 생긴다.” 여기서부터 한 행의 게송이 나온다. 큰 문단에서 둘째로, 차례차례 의문을 따라 풀이하는 부분이다. 이 글에는 세 가지가 있다. 첫째는 네 가지 전도를 밝히는 것이고, 둘째는 일곱 가지 만과 아홉 가지 만을 밝히는 것이며, 셋째는 아직 끊어지지 않았으나 현행하지 않는 경우를 밝히는 것이다. 이 글은 그중 첫째인 네 가지 전도를 밝힌다.</w:t>
      </w:r>
    </w:p>
    <w:p>
      <w:pPr>
        <w:pStyle w:val="SHTKPositionMarker"/>
      </w:pPr>
      <w:bookmarkStart w:id="4261" w:name="loc_0693a01"/>
      <w:bookmarkEnd w:id="4261"/>
      <w:r>
        <w:t>[0693a01]</w:t>
      </w:r>
    </w:p>
    <w:p>
      <w:pPr>
        <w:pStyle w:val="SHTKSourceText"/>
      </w:pPr>
      <w:r>
        <w:t>論曰至以為我倒。是異師義。</w:t>
      </w:r>
    </w:p>
    <w:p>
      <w:pPr>
        <w:pStyle w:val="SHTKTranslationText"/>
      </w:pPr>
      <w:r>
        <w:t>논에서 말한다. “… 아전도라고 삼는다”에 이른다. 이는 다른 논사의 견해이다.</w:t>
      </w:r>
    </w:p>
    <w:p>
      <w:pPr>
        <w:pStyle w:val="SHTKPositionMarker"/>
      </w:pPr>
      <w:bookmarkStart w:id="4262" w:name="loc_0693a01_2"/>
      <w:bookmarkEnd w:id="4262"/>
      <w:r>
        <w:t>[0693a01]</w:t>
      </w:r>
    </w:p>
    <w:p>
      <w:pPr>
        <w:pStyle w:val="SHTKSourceText"/>
      </w:pPr>
      <w:r>
        <w:t>論。有說我倒攝身見全。婆沙正義正理論云。如是所說是一師宗。然毘婆沙決定義者。約部分別十二見中。唯二見．半是顛倒體。</w:t>
      </w:r>
    </w:p>
    <w:p>
      <w:pPr>
        <w:pStyle w:val="SHTKTranslationText"/>
      </w:pPr>
      <w:r>
        <w:t>논에서 말한다. “어떤 이는 아전도가 유신견 전체를 포섭한다고 한다.” 이는 《비바사론》의 정설이다. 《순정리론》에서는 말한다. 앞서 말한 것은 한 논사의 학설이다. 그러나 《비바사론》의 확정된 뜻에 따르면, 부류를 기준으로 나누어 볼 때 열두 견해 가운데 오직 두 견해 반만이 전도의 본체이다.</w:t>
      </w:r>
    </w:p>
    <w:p>
      <w:pPr>
        <w:pStyle w:val="SHTKSourceText"/>
      </w:pPr>
      <w:r>
        <w:t>謂有身見[1]苦見取全。</w:t>
      </w:r>
    </w:p>
    <w:p>
      <w:pPr>
        <w:pStyle w:val="SHTKTranslationText"/>
      </w:pPr>
      <w:r>
        <w:t>곧 유신견과 고제 아래의 견취 전체,</w:t>
      </w:r>
    </w:p>
    <w:p>
      <w:pPr>
        <w:pStyle w:val="SHTKNoteSummary"/>
      </w:pPr>
      <w:r>
        <w:t>교감 요약 | [CBETA 교감] 乙본에는 苦 없음</w:t>
      </w:r>
    </w:p>
    <w:p>
      <w:pPr>
        <w:pStyle w:val="SHTKNoteDetail"/>
      </w:pPr>
      <w:r>
        <w:t>• 교감 번호 | 0693001</w:t>
      </w:r>
    </w:p>
    <w:p>
      <w:pPr>
        <w:pStyle w:val="SHTKNoteDetail"/>
      </w:pPr>
      <w:r>
        <w:t>• 저본 독법 | 苦 → ‘괴로움’</w:t>
      </w:r>
    </w:p>
    <w:p>
      <w:pPr>
        <w:pStyle w:val="SHTKNoteDetail"/>
      </w:pPr>
      <w:r>
        <w:t>• 이문 독법 | ∅ → ‘해당 성분 없음(탈락)’</w:t>
      </w:r>
    </w:p>
    <w:p>
      <w:pPr>
        <w:pStyle w:val="SHTKNoteDetail"/>
      </w:pPr>
      <w:r>
        <w:t>• 저본 기준 번역 | “곧 유신견과 고제 아래의 견취 전체,”</w:t>
      </w:r>
    </w:p>
    <w:p>
      <w:pPr>
        <w:pStyle w:val="SHTKNoteDetail"/>
      </w:pPr>
      <w:r>
        <w:t>• 교감 해설 | 탈락·삽입 독법이 있으므로 저본을 임의 수정하지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0693001.</w:t>
      </w:r>
    </w:p>
    <w:p>
      <w:pPr>
        <w:pStyle w:val="SHTKSourceText"/>
      </w:pPr>
      <w:r>
        <w:t>邊執見中取計常分。斷．常二見行相互違。</w:t>
      </w:r>
    </w:p>
    <w:p>
      <w:pPr>
        <w:pStyle w:val="SHTKTranslationText"/>
      </w:pPr>
      <w:r>
        <w:t>변집견 가운데 상주를 헤아리는 부분을 가리킨다. 단멸견과 상주견의 행상은 서로 어긋나므로,</w:t>
      </w:r>
    </w:p>
    <w:p>
      <w:pPr>
        <w:pStyle w:val="SHTKSourceText"/>
      </w:pPr>
      <w:r>
        <w:t>故[2]可說言二體各別。</w:t>
      </w:r>
    </w:p>
    <w:p>
      <w:pPr>
        <w:pStyle w:val="SHTKTranslationText"/>
      </w:pPr>
      <w:r>
        <w:t>그 둘의 본체가 각기 다르다고 말할 수 있다.</w:t>
      </w:r>
    </w:p>
    <w:p>
      <w:pPr>
        <w:pStyle w:val="SHTKNoteSummary"/>
      </w:pPr>
      <w:r>
        <w:t>교감 요약 | [CBETA 교감] 저본 可 → 乙본 所</w:t>
      </w:r>
    </w:p>
    <w:p>
      <w:pPr>
        <w:pStyle w:val="SHTKNoteDetail"/>
      </w:pPr>
      <w:r>
        <w:t>• 교감 번호 | 0693002</w:t>
      </w:r>
    </w:p>
    <w:p>
      <w:pPr>
        <w:pStyle w:val="SHTKNoteDetail"/>
      </w:pPr>
      <w:r>
        <w:t>• 저본 독법 | 可</w:t>
      </w:r>
    </w:p>
    <w:p>
      <w:pPr>
        <w:pStyle w:val="SHTKNoteDetail"/>
      </w:pPr>
      <w:r>
        <w:t>• 이문 독법 | 所 → ‘…하는 바’</w:t>
      </w:r>
    </w:p>
    <w:p>
      <w:pPr>
        <w:pStyle w:val="SHTKNoteDetail"/>
      </w:pPr>
      <w:r>
        <w:t>• 저본 기준 번역 | “그 둘의 본체가 각기 다르다고 말할 수 있다.”</w:t>
      </w:r>
    </w:p>
    <w:p>
      <w:pPr>
        <w:pStyle w:val="SHTKNoteDetail"/>
      </w:pPr>
      <w:r>
        <w:t>• 교감 해설 | 표면 독법의 차이를 기록하며, 문맥 없는 의미 확정은 보류한다.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0693002.</w:t>
      </w:r>
    </w:p>
    <w:p>
      <w:pPr>
        <w:pStyle w:val="SHTKSourceText"/>
      </w:pPr>
      <w:r>
        <w:t>[3]諸計我論者。</w:t>
      </w:r>
    </w:p>
    <w:p>
      <w:pPr>
        <w:pStyle w:val="SHTKTranslationText"/>
      </w:pPr>
      <w:r>
        <w:t>자아를 헤아리는 여러 논사들은</w:t>
      </w:r>
    </w:p>
    <w:p>
      <w:pPr>
        <w:pStyle w:val="SHTKNoteSummary"/>
      </w:pPr>
      <w:r>
        <w:t>교감 요약 | [CBETA 교감] 乙본에는 諸 없음</w:t>
      </w:r>
    </w:p>
    <w:p>
      <w:pPr>
        <w:pStyle w:val="SHTKNoteDetail"/>
      </w:pPr>
      <w:r>
        <w:t>• 교감 번호 | 0693003</w:t>
      </w:r>
    </w:p>
    <w:p>
      <w:pPr>
        <w:pStyle w:val="SHTKNoteDetail"/>
      </w:pPr>
      <w:r>
        <w:t>• 저본 독법 | 諸</w:t>
      </w:r>
    </w:p>
    <w:p>
      <w:pPr>
        <w:pStyle w:val="SHTKNoteDetail"/>
      </w:pPr>
      <w:r>
        <w:t>• 이문 독법 | ∅ → ‘해당 성분 없음(탈락)’</w:t>
      </w:r>
    </w:p>
    <w:p>
      <w:pPr>
        <w:pStyle w:val="SHTKNoteDetail"/>
      </w:pPr>
      <w:r>
        <w:t>• 저본 기준 번역 | “자아를 헤아리는 여러 논사들은”</w:t>
      </w:r>
    </w:p>
    <w:p>
      <w:pPr>
        <w:pStyle w:val="SHTKNoteDetail"/>
      </w:pPr>
      <w:r>
        <w:t>• 교감 해설 | 탈락·삽입 독법이 있으므로 저본을 임의 수정하지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0693003.</w:t>
      </w:r>
    </w:p>
    <w:p>
      <w:pPr>
        <w:pStyle w:val="SHTKSourceText"/>
      </w:pPr>
      <w:r>
        <w:t>即執我於彼有自在力是我所見。此即我見由二門轉准此論文後說為正。</w:t>
      </w:r>
    </w:p>
    <w:p>
      <w:pPr>
        <w:pStyle w:val="SHTKTranslationText"/>
      </w:pPr>
      <w:r>
        <w:t>곧 자아가 그것에 대해 자재한 힘을 지녔다고 집착하는데, 이것이 아소견이다. 이는 곧 아견이 두 가지 문을 통해 나타나는 것이다. 이 논문에 준하면 뒤의 설이 옳다.</w:t>
      </w:r>
    </w:p>
    <w:p>
      <w:pPr>
        <w:pStyle w:val="SHTKPositionMarker"/>
      </w:pPr>
      <w:bookmarkStart w:id="4263" w:name="loc_0693a09"/>
      <w:bookmarkEnd w:id="4263"/>
      <w:r>
        <w:t>[0693a09]</w:t>
      </w:r>
    </w:p>
    <w:p>
      <w:pPr>
        <w:pStyle w:val="SHTKSourceText"/>
      </w:pPr>
      <w:r>
        <w:t>論。我倒如何攝我所見。前師問也。既我見．我所見。二見不同。如何我倒攝我所見耶。</w:t>
      </w:r>
    </w:p>
    <w:p>
      <w:pPr>
        <w:pStyle w:val="SHTKTranslationText"/>
      </w:pPr>
      <w:r>
        <w:t>논에서 말한다. “아전도는 어떻게 아소견을 포섭하는가?” 앞 논사의 질문이다. 아견과 아소견은 서로 다른 두 견해인데, 어떻게 아전도가 아소견까지 포섭하는가?</w:t>
      </w:r>
    </w:p>
    <w:p>
      <w:pPr>
        <w:pStyle w:val="SHTKPositionMarker"/>
      </w:pPr>
      <w:bookmarkStart w:id="4264" w:name="loc_0693a11"/>
      <w:bookmarkEnd w:id="4264"/>
      <w:r>
        <w:t>[0693a11]</w:t>
      </w:r>
    </w:p>
    <w:p>
      <w:pPr>
        <w:pStyle w:val="SHTKSourceText"/>
      </w:pPr>
      <w:r>
        <w:t>論。如何不攝。後師反責不攝所以。</w:t>
      </w:r>
    </w:p>
    <w:p>
      <w:pPr>
        <w:pStyle w:val="SHTKTranslationText"/>
      </w:pPr>
      <w:r>
        <w:t>논에서 말한다. “어찌하여 포섭하지 않는가?” 뒤 논사가 거꾸로 물어 포섭하지 않는 까닭을 따진다.</w:t>
      </w:r>
    </w:p>
    <w:p>
      <w:pPr>
        <w:pStyle w:val="SHTKPositionMarker"/>
      </w:pPr>
      <w:bookmarkStart w:id="4265" w:name="loc_0693a11_2"/>
      <w:bookmarkEnd w:id="4265"/>
      <w:r>
        <w:t>[0693a11]</w:t>
      </w:r>
    </w:p>
    <w:p>
      <w:pPr>
        <w:pStyle w:val="SHTKSourceText"/>
      </w:pPr>
      <w:r>
        <w:t>論。由倒[4]經故至是我所見。</w:t>
      </w:r>
    </w:p>
    <w:p>
      <w:pPr>
        <w:pStyle w:val="SHTKTranslationText"/>
      </w:pPr>
      <w:r>
        <w:t>논에서 말한다. “전도를 설명하는 경전에 의거하기 때문에 … 이는 아소견이다”에 이른다.</w:t>
      </w:r>
    </w:p>
    <w:p>
      <w:pPr>
        <w:pStyle w:val="SHTKNoteSummary"/>
      </w:pPr>
      <w:r>
        <w:t>교감 요약 | [CBETA 교감] 저본 經 → 乙본 纏</w:t>
      </w:r>
    </w:p>
    <w:p>
      <w:pPr>
        <w:pStyle w:val="SHTKNoteDetail"/>
      </w:pPr>
      <w:r>
        <w:t>• 교감 번호 | 0693004</w:t>
      </w:r>
    </w:p>
    <w:p>
      <w:pPr>
        <w:pStyle w:val="SHTKNoteDetail"/>
      </w:pPr>
      <w:r>
        <w:t>• 저본 독법 | 經 → ‘경’</w:t>
      </w:r>
    </w:p>
    <w:p>
      <w:pPr>
        <w:pStyle w:val="SHTKNoteDetail"/>
      </w:pPr>
      <w:r>
        <w:t>• 이문 독법 | 纏</w:t>
      </w:r>
    </w:p>
    <w:p>
      <w:pPr>
        <w:pStyle w:val="SHTKNoteDetail"/>
      </w:pPr>
      <w:r>
        <w:t>• 저본 기준 번역 | “논에서 말한다. “전도를 설명하는 경전에 의거하기 때문에 … 이는 아소견이다”에 이른다.”</w:t>
      </w:r>
    </w:p>
    <w:p>
      <w:pPr>
        <w:pStyle w:val="SHTKNoteDetail"/>
      </w:pPr>
      <w:r>
        <w:t>• 교감 해설 | 저본 ‘由倒經故’는 ‘전도를 설명하는 경전에 의거하기 때문에’; 이문 ‘由倒纏故’는 ‘전도된 얽매임으로 말미암기 때문에’로 논거 자체가 달라진다.</w:t>
      </w:r>
    </w:p>
    <w:p>
      <w:pPr>
        <w:pStyle w:val="SHTKNoteDetail"/>
      </w:pPr>
      <w:r>
        <w:t>• 번역 영향 판정 | [의미 차이 있음]</w:t>
      </w:r>
    </w:p>
    <w:p>
      <w:pPr>
        <w:pStyle w:val="SHTKNoteDetail"/>
      </w:pPr>
      <w:r>
        <w:t>• 출처 | CBETA T41n1822, 교감 번호 0693004.</w:t>
      </w:r>
    </w:p>
    <w:p>
      <w:pPr>
        <w:pStyle w:val="SHTKSourceText"/>
      </w:pPr>
      <w:r>
        <w:t>釋不全攝所以。既我見．所見。經釋不同。如何我倒即攝我所。</w:t>
      </w:r>
    </w:p>
    <w:p>
      <w:pPr>
        <w:pStyle w:val="SHTKTranslationText"/>
      </w:pPr>
      <w:r>
        <w:t>온전히 포섭하지 않는 까닭을 해석한 것이다. 아견과 아소견은 경전의 해석이 서로 다른데, 어떻게 아전도가 곧 아소견까지 포섭하겠는가?</w:t>
      </w:r>
    </w:p>
    <w:p>
      <w:pPr>
        <w:pStyle w:val="SHTKPositionMarker"/>
      </w:pPr>
      <w:bookmarkStart w:id="4266" w:name="loc_0693a14"/>
      <w:bookmarkEnd w:id="4266"/>
      <w:r>
        <w:t>[0693a14]</w:t>
      </w:r>
    </w:p>
    <w:p>
      <w:pPr>
        <w:pStyle w:val="SHTKSourceText"/>
      </w:pPr>
      <w:r>
        <w:t>論。此即我見由二門轉。順釋也。執色是我門名我見。色屬我門是我所見。</w:t>
      </w:r>
    </w:p>
    <w:p>
      <w:pPr>
        <w:pStyle w:val="SHTKTranslationText"/>
      </w:pPr>
      <w:r>
        <w:t>논에서 말한다. “이것은 곧 아견이 두 문을 통해 나타나는 것이다.” 앞 주장을 뒷받침하는 풀이이다. 색이 자아라고 집착하는 문을 아견이라 하고, 색이 자아에 속한다고 집착하는 문을 아소견이라 한다.</w:t>
      </w:r>
    </w:p>
    <w:p>
      <w:pPr>
        <w:pStyle w:val="SHTKPositionMarker"/>
      </w:pPr>
      <w:bookmarkStart w:id="4267" w:name="loc_0693a15"/>
      <w:bookmarkEnd w:id="4267"/>
      <w:r>
        <w:t>[0693a15]</w:t>
      </w:r>
    </w:p>
    <w:p>
      <w:pPr>
        <w:pStyle w:val="SHTKSourceText"/>
      </w:pPr>
      <w:r>
        <w:t>論。是我屬我至見亦應別。反難也。是我名我見。是第一轉聲。</w:t>
      </w:r>
    </w:p>
    <w:p>
      <w:pPr>
        <w:pStyle w:val="SHTKTranslationText"/>
      </w:pPr>
      <w:r>
        <w:t>논에서 말한다. “‘이는 자아다’, ‘이는 자아에 속한다’ … 견해도 따로 있어야 한다”에 이른다. 거꾸로 논박한 것이다. ‘이는 자아다’라고 하는 것을 아견이라 하며, 이 표현은 첫째 격에 해당한다.</w:t>
      </w:r>
    </w:p>
    <w:p>
      <w:pPr>
        <w:pStyle w:val="SHTKSourceText"/>
      </w:pPr>
      <w:r>
        <w:t>屬我名[5]我所見。</w:t>
      </w:r>
    </w:p>
    <w:p>
      <w:pPr>
        <w:pStyle w:val="SHTKTranslationText"/>
      </w:pPr>
      <w:r>
        <w:t>‘자아에 속한다’라고 하는 것을 아소견이라 하며,</w:t>
      </w:r>
    </w:p>
    <w:p>
      <w:pPr>
        <w:pStyle w:val="SHTKNoteSummary"/>
      </w:pPr>
      <w:r>
        <w:t>교감 요약 | [CBETA 교감] 甲·乙본에는 我 없음</w:t>
      </w:r>
    </w:p>
    <w:p>
      <w:pPr>
        <w:pStyle w:val="SHTKNoteDetail"/>
      </w:pPr>
      <w:r>
        <w:t>• 교감 번호 | 0693005</w:t>
      </w:r>
    </w:p>
    <w:p>
      <w:pPr>
        <w:pStyle w:val="SHTKNoteDetail"/>
      </w:pPr>
      <w:r>
        <w:t>• 저본 독법 | 我 → ‘아(我)’</w:t>
      </w:r>
    </w:p>
    <w:p>
      <w:pPr>
        <w:pStyle w:val="SHTKNoteDetail"/>
      </w:pPr>
      <w:r>
        <w:t>• 이문 독법 | ∅ → ‘해당 성분 없음(탈락)’</w:t>
      </w:r>
    </w:p>
    <w:p>
      <w:pPr>
        <w:pStyle w:val="SHTKNoteDetail"/>
      </w:pPr>
      <w:r>
        <w:t>• 저본 기준 번역 | “‘자아에 속한다’라고 하는 것을 아소견이라 하며,”</w:t>
      </w:r>
    </w:p>
    <w:p>
      <w:pPr>
        <w:pStyle w:val="SHTKNoteDetail"/>
      </w:pPr>
      <w:r>
        <w:t>• 교감 해설 | 탈락·삽입 독법이 있으므로 저본을 임의 수정하지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0693005.</w:t>
      </w:r>
    </w:p>
    <w:p>
      <w:pPr>
        <w:pStyle w:val="SHTKSourceText"/>
      </w:pPr>
      <w:r>
        <w:t>是第六轉[6]聲。</w:t>
      </w:r>
    </w:p>
    <w:p>
      <w:pPr>
        <w:pStyle w:val="SHTKTranslationText"/>
      </w:pPr>
      <w:r>
        <w:t>이 표현은 여섯째 격에 해당한다.</w:t>
      </w:r>
    </w:p>
    <w:p>
      <w:pPr>
        <w:pStyle w:val="SHTKNoteSummary"/>
      </w:pPr>
      <w:r>
        <w:t>교감 요약 | [CBETA 교감] 甲·乙본에는 聲 없음</w:t>
      </w:r>
    </w:p>
    <w:p>
      <w:pPr>
        <w:pStyle w:val="SHTKNoteDetail"/>
      </w:pPr>
      <w:r>
        <w:t>• 교감 번호 | 0693006</w:t>
      </w:r>
    </w:p>
    <w:p>
      <w:pPr>
        <w:pStyle w:val="SHTKNoteDetail"/>
      </w:pPr>
      <w:r>
        <w:t>• 저본 독법 | 聲 → ‘소리’</w:t>
      </w:r>
    </w:p>
    <w:p>
      <w:pPr>
        <w:pStyle w:val="SHTKNoteDetail"/>
      </w:pPr>
      <w:r>
        <w:t>• 이문 독법 | ∅ → ‘해당 성분 없음(탈락)’</w:t>
      </w:r>
    </w:p>
    <w:p>
      <w:pPr>
        <w:pStyle w:val="SHTKNoteDetail"/>
      </w:pPr>
      <w:r>
        <w:t>• 저본 기준 번역 | “이 표현은 여섯째 격에 해당한다.”</w:t>
      </w:r>
    </w:p>
    <w:p>
      <w:pPr>
        <w:pStyle w:val="SHTKNoteDetail"/>
      </w:pPr>
      <w:r>
        <w:t>• 교감 해설 | 탈락·삽입 독법이 있으므로 저본을 임의 수정하지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0693006.</w:t>
      </w:r>
    </w:p>
    <w:p>
      <w:pPr>
        <w:pStyle w:val="SHTKSourceText"/>
      </w:pPr>
      <w:r>
        <w:t>即謂兩見非是異門說一。謂是條然別見由我如此是第三轉聲。為我如此是第四轉聲。</w:t>
      </w:r>
    </w:p>
    <w:p>
      <w:pPr>
        <w:pStyle w:val="SHTKTranslationText"/>
      </w:pPr>
      <w:r>
        <w:t>곧 두 견해가 동일한 한 견해의 서로 다른 문이라는 주장이 아니라, 분명히 별개의 견해라는 주장이라면, ‘자아로 말미암아 이와 같다’는 셋째 격이고, ‘자아를 위하여 이와 같다’는 넷째 격이므로,</w:t>
      </w:r>
    </w:p>
    <w:p>
      <w:pPr>
        <w:pStyle w:val="SHTKSourceText"/>
      </w:pPr>
      <w:r>
        <w:t>[7]應由我是一見。</w:t>
      </w:r>
    </w:p>
    <w:p>
      <w:pPr>
        <w:pStyle w:val="SHTKTranslationText"/>
      </w:pPr>
      <w:r>
        <w:t>‘자아로 말미암는다’는 것도 하나의 견해,</w:t>
      </w:r>
    </w:p>
    <w:p>
      <w:pPr>
        <w:pStyle w:val="SHTKNoteSummary"/>
      </w:pPr>
      <w:r>
        <w:t>교감 요약 | [CBETA 교감] 저본 應 → 甲·乙본 亦應</w:t>
      </w:r>
    </w:p>
    <w:p>
      <w:pPr>
        <w:pStyle w:val="SHTKNoteDetail"/>
      </w:pPr>
      <w:r>
        <w:t>• 교감 번호 | 0693007</w:t>
      </w:r>
    </w:p>
    <w:p>
      <w:pPr>
        <w:pStyle w:val="SHTKNoteDetail"/>
      </w:pPr>
      <w:r>
        <w:t>• 저본 독법 | 應</w:t>
      </w:r>
    </w:p>
    <w:p>
      <w:pPr>
        <w:pStyle w:val="SHTKNoteDetail"/>
      </w:pPr>
      <w:r>
        <w:t>• 이문 독법 | 亦應</w:t>
      </w:r>
    </w:p>
    <w:p>
      <w:pPr>
        <w:pStyle w:val="SHTKNoteDetail"/>
      </w:pPr>
      <w:r>
        <w:t>• 저본 기준 번역 | “‘자아로 말미암는다’는 것도 하나의 견해,”</w:t>
      </w:r>
    </w:p>
    <w:p>
      <w:pPr>
        <w:pStyle w:val="SHTKNoteDetail"/>
      </w:pPr>
      <w:r>
        <w:t>• 교감 해설 | 표면 독법의 차이를 기록하며, 문맥 없는 의미 확정은 보류한다.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0693007.</w:t>
      </w:r>
    </w:p>
    <w:p>
      <w:pPr>
        <w:pStyle w:val="SHTKSourceText"/>
      </w:pPr>
      <w:r>
        <w:t>為我是一見。</w:t>
      </w:r>
    </w:p>
    <w:p>
      <w:pPr>
        <w:pStyle w:val="SHTKTranslationText"/>
      </w:pPr>
      <w:r>
        <w:t>‘자아를 위한다’는 것도 하나의 견해여야 한다.</w:t>
      </w:r>
    </w:p>
    <w:p>
      <w:pPr>
        <w:pStyle w:val="SHTKPositionMarker"/>
      </w:pPr>
      <w:bookmarkStart w:id="4268" w:name="loc_0693a20"/>
      <w:bookmarkEnd w:id="4268"/>
      <w:r>
        <w:t>[0693a20]</w:t>
      </w:r>
    </w:p>
    <w:p>
      <w:pPr>
        <w:pStyle w:val="SHTKSourceText"/>
      </w:pPr>
      <w:r>
        <w:t>論。何故餘惑至非顛倒體。</w:t>
      </w:r>
    </w:p>
    <w:p>
      <w:pPr>
        <w:pStyle w:val="SHTKTranslationText"/>
      </w:pPr>
      <w:r>
        <w:t>논에서 말한다. “어찌하여 나머지 번뇌는 … 전도의 본체가 아닌가?”에 이른다.</w:t>
      </w:r>
    </w:p>
    <w:p>
      <w:pPr>
        <w:pStyle w:val="SHTKSourceText"/>
      </w:pPr>
      <w:r>
        <w:t>[8]廢立四[9]倒體。</w:t>
      </w:r>
    </w:p>
    <w:p>
      <w:pPr>
        <w:pStyle w:val="SHTKTranslationText"/>
      </w:pPr>
      <w:r>
        <w:t>네 가지 전도의 본체를 취사하여 설정하는 부분이다.</w:t>
      </w:r>
    </w:p>
    <w:p>
      <w:pPr>
        <w:pStyle w:val="SHTKNoteSummary"/>
      </w:pPr>
      <w:r>
        <w:t>교감 요약 | [CBETA 교감] 저본 廢立 → 乙본 癡即</w:t>
      </w:r>
    </w:p>
    <w:p>
      <w:pPr>
        <w:pStyle w:val="SHTKNoteDetail"/>
      </w:pPr>
      <w:r>
        <w:t>• 교감 번호 | 0693008</w:t>
      </w:r>
    </w:p>
    <w:p>
      <w:pPr>
        <w:pStyle w:val="SHTKNoteDetail"/>
      </w:pPr>
      <w:r>
        <w:t>• 저본 독법 | 廢立</w:t>
      </w:r>
    </w:p>
    <w:p>
      <w:pPr>
        <w:pStyle w:val="SHTKNoteDetail"/>
      </w:pPr>
      <w:r>
        <w:t>• 이문 독법 | 癡即 → ‘어리석음 / 곧’</w:t>
      </w:r>
    </w:p>
    <w:p>
      <w:pPr>
        <w:pStyle w:val="SHTKNoteDetail"/>
      </w:pPr>
      <w:r>
        <w:t>• 저본 기준 번역 | “네 가지 전도의 본체를 취사하여 설정하는 부분이다.”</w:t>
      </w:r>
    </w:p>
    <w:p>
      <w:pPr>
        <w:pStyle w:val="SHTKNoteDetail"/>
      </w:pPr>
      <w:r>
        <w:t>• 교감 해설 | 저본 ‘廢立’은 어떤 전도를 채택·배제하여 설정하는 뜻이다. 이문 ‘癡即’은 ‘어리석음이 곧 …’이라는 진술로 방향이 바뀌며, 다음 [9]까지 함께 검토해야 하므로 단독 확정하지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0693008.</w:t>
      </w:r>
    </w:p>
    <w:p>
      <w:pPr>
        <w:pStyle w:val="SHTKNoteSummary"/>
      </w:pPr>
      <w:r>
        <w:t>교감 요약 | [CBETA 교감] 저본 倒 → 乙본 倒四倒</w:t>
      </w:r>
    </w:p>
    <w:p>
      <w:pPr>
        <w:pStyle w:val="SHTKNoteDetail"/>
      </w:pPr>
      <w:r>
        <w:t>• 교감 번호 | 0693009</w:t>
      </w:r>
    </w:p>
    <w:p>
      <w:pPr>
        <w:pStyle w:val="SHTKNoteDetail"/>
      </w:pPr>
      <w:r>
        <w:t>• 저본 독법 | 倒</w:t>
      </w:r>
    </w:p>
    <w:p>
      <w:pPr>
        <w:pStyle w:val="SHTKNoteDetail"/>
      </w:pPr>
      <w:r>
        <w:t>• 이문 독법 | 倒四倒</w:t>
      </w:r>
    </w:p>
    <w:p>
      <w:pPr>
        <w:pStyle w:val="SHTKNoteDetail"/>
      </w:pPr>
      <w:r>
        <w:t>• 저본 기준 번역 | “네 가지 전도의 본체를 취사하여 설정하는 부분이다.”</w:t>
      </w:r>
    </w:p>
    <w:p>
      <w:pPr>
        <w:pStyle w:val="SHTKNoteDetail"/>
      </w:pPr>
      <w:r>
        <w:t>• 교감 해설 | 표면 독법의 차이를 기록하며, 문맥 없는 의미 확정은 보류한다.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0693009.</w:t>
      </w:r>
    </w:p>
    <w:p>
      <w:pPr>
        <w:pStyle w:val="SHTKSourceText"/>
      </w:pPr>
      <w:r>
        <w:t>諸煩惱中[10]且立三因。</w:t>
      </w:r>
    </w:p>
    <w:p>
      <w:pPr>
        <w:pStyle w:val="SHTKTranslationText"/>
      </w:pPr>
      <w:r>
        <w:t>여러 번뇌 가운데 우선 세 가지 조건을 세우고,</w:t>
      </w:r>
    </w:p>
    <w:p>
      <w:pPr>
        <w:pStyle w:val="SHTKNoteSummary"/>
      </w:pPr>
      <w:r>
        <w:t>교감 요약 | [CBETA 교감] 저본 且立 → 甲·乙본 要具</w:t>
      </w:r>
    </w:p>
    <w:p>
      <w:pPr>
        <w:pStyle w:val="SHTKNoteDetail"/>
      </w:pPr>
      <w:r>
        <w:t>• 교감 번호 | 0693010</w:t>
      </w:r>
    </w:p>
    <w:p>
      <w:pPr>
        <w:pStyle w:val="SHTKNoteDetail"/>
      </w:pPr>
      <w:r>
        <w:t>• 저본 독법 | 且立</w:t>
      </w:r>
    </w:p>
    <w:p>
      <w:pPr>
        <w:pStyle w:val="SHTKNoteDetail"/>
      </w:pPr>
      <w:r>
        <w:t>• 이문 독법 | 要具</w:t>
      </w:r>
    </w:p>
    <w:p>
      <w:pPr>
        <w:pStyle w:val="SHTKNoteDetail"/>
      </w:pPr>
      <w:r>
        <w:t>• 저본 기준 번역 | “여러 번뇌 가운데 우선 세 가지 조건을 세우고,”</w:t>
      </w:r>
    </w:p>
    <w:p>
      <w:pPr>
        <w:pStyle w:val="SHTKNoteDetail"/>
      </w:pPr>
      <w:r>
        <w:t>• 교감 해설 | 저본 ‘且立三因’은 ‘우선 세 조건을 세운다’; 이문 ‘要具三因’은 ‘반드시 세 조건을 갖추어야 한다’로 필연성에 대한 표현이 강해진다.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0693010.</w:t>
      </w:r>
    </w:p>
    <w:p>
      <w:pPr>
        <w:pStyle w:val="SHTKSourceText"/>
      </w:pPr>
      <w:r>
        <w:t>於中取勝為顛倒體。</w:t>
      </w:r>
    </w:p>
    <w:p>
      <w:pPr>
        <w:pStyle w:val="SHTKTranslationText"/>
      </w:pPr>
      <w:r>
        <w:t>그중 뛰어난 것을 취하여 전도의 본체로 삼는다.</w:t>
      </w:r>
    </w:p>
    <w:p>
      <w:pPr>
        <w:pStyle w:val="SHTKSourceText"/>
      </w:pPr>
      <w:r>
        <w:t>具[11]其三因。</w:t>
      </w:r>
    </w:p>
    <w:p>
      <w:pPr>
        <w:pStyle w:val="SHTKTranslationText"/>
      </w:pPr>
      <w:r>
        <w:t>세 조건을 모두 갖추고,</w:t>
      </w:r>
    </w:p>
    <w:p>
      <w:pPr>
        <w:pStyle w:val="SHTKNoteSummary"/>
      </w:pPr>
      <w:r>
        <w:t>교감 요약 | [CBETA 교감] 저본 其 → 甲·乙본 天</w:t>
      </w:r>
    </w:p>
    <w:p>
      <w:pPr>
        <w:pStyle w:val="SHTKNoteDetail"/>
      </w:pPr>
      <w:r>
        <w:t>• 교감 번호 | 0693011</w:t>
      </w:r>
    </w:p>
    <w:p>
      <w:pPr>
        <w:pStyle w:val="SHTKNoteDetail"/>
      </w:pPr>
      <w:r>
        <w:t>• 저본 독법 | 其 → ‘그’</w:t>
      </w:r>
    </w:p>
    <w:p>
      <w:pPr>
        <w:pStyle w:val="SHTKNoteDetail"/>
      </w:pPr>
      <w:r>
        <w:t>• 이문 독법 | 天 → ‘하늘/천’</w:t>
      </w:r>
    </w:p>
    <w:p>
      <w:pPr>
        <w:pStyle w:val="SHTKNoteDetail"/>
      </w:pPr>
      <w:r>
        <w:t>• 저본 기준 번역 | “세 조건을 모두 갖추고,”</w:t>
      </w:r>
    </w:p>
    <w:p>
      <w:pPr>
        <w:pStyle w:val="SHTKNoteDetail"/>
      </w:pPr>
      <w:r>
        <w:t>• 교감 해설 | 저본 ‘具其三因’은 ‘그 세 조건을 모두 갖추다’; 이문 ‘具天三因’은 문맥상 확정하기 어렵다.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0693011.</w:t>
      </w:r>
    </w:p>
    <w:p>
      <w:pPr>
        <w:pStyle w:val="SHTKSourceText"/>
      </w:pPr>
      <w:r>
        <w:t>及中勝者。諸煩惱中唯二見．半。具其三因。謂一向倒。推度性故。</w:t>
      </w:r>
    </w:p>
    <w:p>
      <w:pPr>
        <w:pStyle w:val="SHTKTranslationText"/>
      </w:pPr>
      <w:r>
        <w:t>그 가운데서도 뛰어난 것은 여러 번뇌 중 오직 두 견해 반뿐이다. 이것들이 세 조건을 갖추었으니, 첫째는 한결같이 전도된 것이고, 둘째는 추리하여 헤아리는 성질이 있기 때문이며,</w:t>
      </w:r>
    </w:p>
    <w:p>
      <w:pPr>
        <w:pStyle w:val="SHTKSourceText"/>
      </w:pPr>
      <w:r>
        <w:t>妄增[12]養故。</w:t>
      </w:r>
    </w:p>
    <w:p>
      <w:pPr>
        <w:pStyle w:val="SHTKTranslationText"/>
      </w:pPr>
      <w:r>
        <w:t>셋째는 망령되이 길러 늘리기 때문이다.</w:t>
      </w:r>
    </w:p>
    <w:p>
      <w:pPr>
        <w:pStyle w:val="SHTKNoteSummary"/>
      </w:pPr>
      <w:r>
        <w:t>교감 요약 | [CBETA 교감] 저본 養 → 甲·乙본 益</w:t>
      </w:r>
    </w:p>
    <w:p>
      <w:pPr>
        <w:pStyle w:val="SHTKNoteDetail"/>
      </w:pPr>
      <w:r>
        <w:t>• 교감 번호 | 0693012</w:t>
      </w:r>
    </w:p>
    <w:p>
      <w:pPr>
        <w:pStyle w:val="SHTKNoteDetail"/>
      </w:pPr>
      <w:r>
        <w:t>• 저본 독법 | 養</w:t>
      </w:r>
    </w:p>
    <w:p>
      <w:pPr>
        <w:pStyle w:val="SHTKNoteDetail"/>
      </w:pPr>
      <w:r>
        <w:t>• 이문 독법 | 益</w:t>
      </w:r>
    </w:p>
    <w:p>
      <w:pPr>
        <w:pStyle w:val="SHTKNoteDetail"/>
      </w:pPr>
      <w:r>
        <w:t>• 저본 기준 번역 | “셋째는 망령되이 길러 늘리기 때문이다.”</w:t>
      </w:r>
    </w:p>
    <w:p>
      <w:pPr>
        <w:pStyle w:val="SHTKNoteDetail"/>
      </w:pPr>
      <w:r>
        <w:t>• 교감 해설 | 저본 ‘妄增養’은 ‘망령되이 길러 늘리다’; 이문 ‘妄增益’은 ‘망령되이 더하여 보태다’이다.</w:t>
      </w:r>
    </w:p>
    <w:p>
      <w:pPr>
        <w:pStyle w:val="SHTKNoteDetail"/>
      </w:pPr>
      <w:r>
        <w:t>• 번역 영향 판정 | [의미 차이 있음]</w:t>
      </w:r>
    </w:p>
    <w:p>
      <w:pPr>
        <w:pStyle w:val="SHTKNoteDetail"/>
      </w:pPr>
      <w:r>
        <w:t>• 출처 | CBETA T41n1822, 교감 번호 0693012.</w:t>
      </w:r>
    </w:p>
    <w:p>
      <w:pPr>
        <w:pStyle w:val="SHTKSourceText"/>
      </w:pPr>
      <w:r>
        <w:t>及體增勝。一向倒簡戒禁取緣少淨故。正理論云。</w:t>
      </w:r>
    </w:p>
    <w:p>
      <w:pPr>
        <w:pStyle w:val="SHTKTranslationText"/>
      </w:pPr>
      <w:r>
        <w:t>또한 그 자체가 두드러져야 한다. ‘한결같이 전도되었다’는 조건으로, 조금은 청정함을 얻을 수 있는 계금취를 제외한다. 《순정리론》에서는 말한다.</w:t>
      </w:r>
    </w:p>
    <w:p>
      <w:pPr>
        <w:pStyle w:val="SHTKSourceText"/>
      </w:pPr>
      <w:r>
        <w:t>[13]謂戒禁取非一向倒。</w:t>
      </w:r>
    </w:p>
    <w:p>
      <w:pPr>
        <w:pStyle w:val="SHTKTranslationText"/>
      </w:pPr>
      <w:r>
        <w:t>계금취는 한결같이 전도된 것이 아니다.</w:t>
      </w:r>
    </w:p>
    <w:p>
      <w:pPr>
        <w:pStyle w:val="SHTKNoteSummary"/>
      </w:pPr>
      <w:r>
        <w:t>교감 요약 | [CBETA 교감] 甲·乙본에는 謂 없음</w:t>
      </w:r>
    </w:p>
    <w:p>
      <w:pPr>
        <w:pStyle w:val="SHTKNoteDetail"/>
      </w:pPr>
      <w:r>
        <w:t>• 교감 번호 | 0693013</w:t>
      </w:r>
    </w:p>
    <w:p>
      <w:pPr>
        <w:pStyle w:val="SHTKNoteDetail"/>
      </w:pPr>
      <w:r>
        <w:t>• 저본 독법 | 謂 → ‘말하다’</w:t>
      </w:r>
    </w:p>
    <w:p>
      <w:pPr>
        <w:pStyle w:val="SHTKNoteDetail"/>
      </w:pPr>
      <w:r>
        <w:t>• 이문 독법 | ∅ → ‘해당 성분 없음(탈락)’</w:t>
      </w:r>
    </w:p>
    <w:p>
      <w:pPr>
        <w:pStyle w:val="SHTKNoteDetail"/>
      </w:pPr>
      <w:r>
        <w:t>• 저본 기준 번역 | “계금취는 한결같이 전도된 것이 아니다.”</w:t>
      </w:r>
    </w:p>
    <w:p>
      <w:pPr>
        <w:pStyle w:val="SHTKNoteDetail"/>
      </w:pPr>
      <w:r>
        <w:t>• 교감 해설 | 탈락·삽입 독법이 있으므로 저본을 임의 수정하지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0693013.</w:t>
      </w:r>
    </w:p>
    <w:p>
      <w:pPr>
        <w:pStyle w:val="SHTKSourceText"/>
      </w:pPr>
      <w:r>
        <w:t>所計容有能離欲染等故。少分別時得清淨故解云諸外道等所計苦行。</w:t>
      </w:r>
    </w:p>
    <w:p>
      <w:pPr>
        <w:pStyle w:val="SHTKTranslationText"/>
      </w:pPr>
      <w:r>
        <w:t>그렇게 헤아린 행법이 경우에 따라서는 욕계의 염오 등을 여의게 할 수도 있기 때문이다. 일정 부분은 잠시나마 청정함을 얻기 때문이다. 풀어 말하면, 여러 외도 등이 헤아리는 고행은</w:t>
      </w:r>
    </w:p>
    <w:p>
      <w:pPr>
        <w:pStyle w:val="SHTKSourceText"/>
      </w:pPr>
      <w:r>
        <w:t>能離染等故[14]得別時[15]少分淨故。</w:t>
      </w:r>
    </w:p>
    <w:p>
      <w:pPr>
        <w:pStyle w:val="SHTKTranslationText"/>
      </w:pPr>
      <w:r>
        <w:t>염오를 여의게 할 수도 있으므로 잠시 부분적인 청정함을 얻게 되기 때문이다.</w:t>
      </w:r>
    </w:p>
    <w:p>
      <w:pPr>
        <w:pStyle w:val="SHTKNoteSummary"/>
      </w:pPr>
      <w:r>
        <w:t>교감 요약 | [CBETA 교감] 저본 得 → 甲·乙본 亦得</w:t>
      </w:r>
    </w:p>
    <w:p>
      <w:pPr>
        <w:pStyle w:val="SHTKNoteDetail"/>
      </w:pPr>
      <w:r>
        <w:t>• 교감 번호 | 0693014</w:t>
      </w:r>
    </w:p>
    <w:p>
      <w:pPr>
        <w:pStyle w:val="SHTKNoteDetail"/>
      </w:pPr>
      <w:r>
        <w:t>• 저본 독법 | 得 → ‘얻다’</w:t>
      </w:r>
    </w:p>
    <w:p>
      <w:pPr>
        <w:pStyle w:val="SHTKNoteDetail"/>
      </w:pPr>
      <w:r>
        <w:t>• 이문 독법 | 亦得 → ‘또한 / 얻다’</w:t>
      </w:r>
    </w:p>
    <w:p>
      <w:pPr>
        <w:pStyle w:val="SHTKNoteDetail"/>
      </w:pPr>
      <w:r>
        <w:t>• 저본 기준 번역 | “염오를 여의게 할 수도 있으므로 잠시 부분적인 청정함을 얻게 되기 때문이다.”</w:t>
      </w:r>
    </w:p>
    <w:p>
      <w:pPr>
        <w:pStyle w:val="SHTKNoteDetail"/>
      </w:pPr>
      <w:r>
        <w:t>• 교감 해설 | 표면 독법의 차이를 기록하며, 문맥 없는 의미 확정은 보류한다.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0693014.</w:t>
      </w:r>
    </w:p>
    <w:p>
      <w:pPr>
        <w:pStyle w:val="SHTKNoteSummary"/>
      </w:pPr>
      <w:r>
        <w:t>교감 요약 | [CBETA 교감] 甲·乙본에는 少 없음</w:t>
      </w:r>
    </w:p>
    <w:p>
      <w:pPr>
        <w:pStyle w:val="SHTKNoteDetail"/>
      </w:pPr>
      <w:r>
        <w:t>• 교감 번호 | 0693015</w:t>
      </w:r>
    </w:p>
    <w:p>
      <w:pPr>
        <w:pStyle w:val="SHTKNoteDetail"/>
      </w:pPr>
      <w:r>
        <w:t>• 저본 독법 | 少 → ‘적다’</w:t>
      </w:r>
    </w:p>
    <w:p>
      <w:pPr>
        <w:pStyle w:val="SHTKNoteDetail"/>
      </w:pPr>
      <w:r>
        <w:t>• 이문 독법 | ∅ → ‘해당 성분 없음(탈락)’</w:t>
      </w:r>
    </w:p>
    <w:p>
      <w:pPr>
        <w:pStyle w:val="SHTKNoteDetail"/>
      </w:pPr>
      <w:r>
        <w:t>• 저본 기준 번역 | “염오를 여의게 할 수도 있으므로 잠시 부분적인 청정함을 얻게 되기 때문이다.”</w:t>
      </w:r>
    </w:p>
    <w:p>
      <w:pPr>
        <w:pStyle w:val="SHTKNoteDetail"/>
      </w:pPr>
      <w:r>
        <w:t>• 교감 해설 | 탈락·삽입 독법이 있으므로 저본을 임의 수정하지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0693015.</w:t>
      </w:r>
    </w:p>
    <w:p>
      <w:pPr>
        <w:pStyle w:val="SHTKSourceText"/>
      </w:pPr>
      <w:r>
        <w:t>及內道中計唯持戒以為其道。亦是少分別時得清淨故。非是計道諦邪見．疑等。以為其道。名少分別時得清淨也。彼如理覺非淨因故二推度性故。簡餘非見煩惱妄增益簡斷見．邪見。所言勝者。</w:t>
      </w:r>
    </w:p>
    <w:p>
      <w:pPr>
        <w:pStyle w:val="SHTKTranslationText"/>
      </w:pPr>
      <w:r>
        <w:t>또 불교 내부에서 오직 계를 지키는 것만이 도라고 헤아리는 경우에도 잠시 부분적인 청정함을 얻을 수 있기 때문이다. 이는 도제를 미혹하는 사견이나 의심 등을 도라고 여기는 경우를 가리키는 것이 아니며, 그런 경우를 잠시나마 청정함을 얻는다고 이름하는 것도 아니다. 사견 등을 이치에 맞는 깨달음이라고 여기는 일은 청정의 원인이 아니기 때문이다. 둘째, 추리하여 헤아리는 성질이 있기 때문이라는 조건으로 견해가 아닌 다른 번뇌를 제외한다. ‘망령되이 증익한다’는 조건으로 단멸견과 사견을 제외한다. 뛰어나다고 말한 것은</w:t>
      </w:r>
    </w:p>
    <w:p>
      <w:pPr>
        <w:pStyle w:val="SHTKSourceText"/>
      </w:pPr>
      <w:r>
        <w:t>簡餘三諦所斷見[16]取。</w:t>
      </w:r>
    </w:p>
    <w:p>
      <w:pPr>
        <w:pStyle w:val="SHTKTranslationText"/>
      </w:pPr>
      <w:r>
        <w:t>나머지 세 제에서 끊는 견취를 제외하기 위한 것이다.</w:t>
      </w:r>
    </w:p>
    <w:p>
      <w:pPr>
        <w:pStyle w:val="SHTKNoteSummary"/>
      </w:pPr>
      <w:r>
        <w:t>교감 요약 | [CBETA 교감] 저본 取 → 甲·乙본 故</w:t>
      </w:r>
    </w:p>
    <w:p>
      <w:pPr>
        <w:pStyle w:val="SHTKNoteDetail"/>
      </w:pPr>
      <w:r>
        <w:t>• 교감 번호 | 0693016</w:t>
      </w:r>
    </w:p>
    <w:p>
      <w:pPr>
        <w:pStyle w:val="SHTKNoteDetail"/>
      </w:pPr>
      <w:r>
        <w:t>• 저본 독법 | 取 → ‘취하다’</w:t>
      </w:r>
    </w:p>
    <w:p>
      <w:pPr>
        <w:pStyle w:val="SHTKNoteDetail"/>
      </w:pPr>
      <w:r>
        <w:t>• 이문 독법 | 故 → ‘그러므로/…때문에’</w:t>
      </w:r>
    </w:p>
    <w:p>
      <w:pPr>
        <w:pStyle w:val="SHTKNoteDetail"/>
      </w:pPr>
      <w:r>
        <w:t>• 저본 기준 번역 | “나머지 세 제에서 끊는 견취를 제외하기 위한 것이다.”</w:t>
      </w:r>
    </w:p>
    <w:p>
      <w:pPr>
        <w:pStyle w:val="SHTKNoteDetail"/>
      </w:pPr>
      <w:r>
        <w:t>• 교감 해설 | 표면 독법의 차이를 기록하며, 문맥 없는 의미 확정은 보류한다.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0693016.</w:t>
      </w:r>
    </w:p>
    <w:p>
      <w:pPr>
        <w:pStyle w:val="SHTKSourceText"/>
      </w:pPr>
      <w:r>
        <w:t>正理論云。餘部見取非增勝故。</w:t>
      </w:r>
    </w:p>
    <w:p>
      <w:pPr>
        <w:pStyle w:val="SHTKTranslationText"/>
      </w:pPr>
      <w:r>
        <w:t>《순정리론》에서는 말한다. 다른 부류의 견취는 특별히 두드러지지 않기 때문이다.</w:t>
      </w:r>
    </w:p>
    <w:p>
      <w:pPr>
        <w:pStyle w:val="SHTKPositionMarker"/>
      </w:pPr>
      <w:bookmarkStart w:id="4269" w:name="loc_0693b06"/>
      <w:bookmarkEnd w:id="4269"/>
      <w:r>
        <w:t>[0693b06]</w:t>
      </w:r>
    </w:p>
    <w:p>
      <w:pPr>
        <w:pStyle w:val="SHTKSourceText"/>
      </w:pPr>
      <w:r>
        <w:t>論。若爾何故至非我亦然外難。</w:t>
      </w:r>
    </w:p>
    <w:p>
      <w:pPr>
        <w:pStyle w:val="SHTKTranslationText"/>
      </w:pPr>
      <w:r>
        <w:t>논에서 말한다. “그렇다면 어째서 … 무아 또한 그러하지 않은가?”에 이른다. 이는 다른 학파가 제기한 논박이다.</w:t>
      </w:r>
    </w:p>
    <w:p>
      <w:pPr>
        <w:pStyle w:val="SHTKSourceText"/>
      </w:pPr>
      <w:r>
        <w:t>若倒[17]四何故經說倒有十二。</w:t>
      </w:r>
    </w:p>
    <w:p>
      <w:pPr>
        <w:pStyle w:val="SHTKTranslationText"/>
      </w:pPr>
      <w:r>
        <w:t>전도가 네 가지라면 어째서 경전에서는 전도가 열두 가지라고 말하는가?</w:t>
      </w:r>
    </w:p>
    <w:p>
      <w:pPr>
        <w:pStyle w:val="SHTKNoteSummary"/>
      </w:pPr>
      <w:r>
        <w:t>교감 요약 | [CBETA 교감] 저본 四 → 甲·乙본 唯四</w:t>
      </w:r>
    </w:p>
    <w:p>
      <w:pPr>
        <w:pStyle w:val="SHTKNoteDetail"/>
      </w:pPr>
      <w:r>
        <w:t>• 교감 번호 | 0693017</w:t>
      </w:r>
    </w:p>
    <w:p>
      <w:pPr>
        <w:pStyle w:val="SHTKNoteDetail"/>
      </w:pPr>
      <w:r>
        <w:t>• 저본 독법 | 四 → ‘넷/넷째’</w:t>
      </w:r>
    </w:p>
    <w:p>
      <w:pPr>
        <w:pStyle w:val="SHTKNoteDetail"/>
      </w:pPr>
      <w:r>
        <w:t>• 이문 독법 | 唯四 → ‘오직 / 넷/넷째’</w:t>
      </w:r>
    </w:p>
    <w:p>
      <w:pPr>
        <w:pStyle w:val="SHTKNoteDetail"/>
      </w:pPr>
      <w:r>
        <w:t>• 저본 기준 번역 | “전도가 네 가지라면 어째서 경전에서는 전도가 열두 가지라고 말하는가?”</w:t>
      </w:r>
    </w:p>
    <w:p>
      <w:pPr>
        <w:pStyle w:val="SHTKNoteDetail"/>
      </w:pPr>
      <w:r>
        <w:t>• 교감 해설 | 표면 독법의 차이를 기록하며, 문맥 없는 의미 확정은 보류한다.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0693017.</w:t>
      </w:r>
    </w:p>
    <w:p>
      <w:pPr>
        <w:pStyle w:val="SHTKSourceText"/>
      </w:pPr>
      <w:r>
        <w:t>常等四倒皆有想．心．見三種倒故。</w:t>
      </w:r>
    </w:p>
    <w:p>
      <w:pPr>
        <w:pStyle w:val="SHTKTranslationText"/>
      </w:pPr>
      <w:r>
        <w:t>상주 등에 관한 네 전도마다 상전도·심전도·견전도의 세 종류가 있기 때문이다.</w:t>
      </w:r>
    </w:p>
    <w:p>
      <w:pPr>
        <w:pStyle w:val="SHTKPositionMarker"/>
      </w:pPr>
      <w:bookmarkStart w:id="4270" w:name="loc_0693b08"/>
      <w:bookmarkEnd w:id="4270"/>
      <w:r>
        <w:t>[0693b08]</w:t>
      </w:r>
    </w:p>
    <w:p>
      <w:pPr>
        <w:pStyle w:val="SHTKSourceText"/>
      </w:pPr>
      <w:r>
        <w:t>論。理實應知至行[18]相同故。</w:t>
      </w:r>
    </w:p>
    <w:p>
      <w:pPr>
        <w:pStyle w:val="SHTKTranslationText"/>
      </w:pPr>
      <w:r>
        <w:t>논에서 말한다. “이치상 실제로 알아야 할 것은 … 행상이 같기 때문이다”에 이른다.</w:t>
      </w:r>
    </w:p>
    <w:p>
      <w:pPr>
        <w:pStyle w:val="SHTKNoteSummary"/>
      </w:pPr>
      <w:r>
        <w:t>교감 요약 | [CBETA 교감] 乙본에는 相 없음</w:t>
      </w:r>
    </w:p>
    <w:p>
      <w:pPr>
        <w:pStyle w:val="SHTKNoteDetail"/>
      </w:pPr>
      <w:r>
        <w:t>• 교감 번호 | 0693018</w:t>
      </w:r>
    </w:p>
    <w:p>
      <w:pPr>
        <w:pStyle w:val="SHTKNoteDetail"/>
      </w:pPr>
      <w:r>
        <w:t>• 저본 독법 | 相 → ‘상/모양’</w:t>
      </w:r>
    </w:p>
    <w:p>
      <w:pPr>
        <w:pStyle w:val="SHTKNoteDetail"/>
      </w:pPr>
      <w:r>
        <w:t>• 이문 독법 | ∅ → ‘해당 성분 없음(탈락)’</w:t>
      </w:r>
    </w:p>
    <w:p>
      <w:pPr>
        <w:pStyle w:val="SHTKNoteDetail"/>
      </w:pPr>
      <w:r>
        <w:t>• 저본 기준 번역 | “논에서 말한다. “이치상 실제로 알아야 할 것은 … 행상이 같기 때문이다”에 이른다.”</w:t>
      </w:r>
    </w:p>
    <w:p>
      <w:pPr>
        <w:pStyle w:val="SHTKNoteDetail"/>
      </w:pPr>
      <w:r>
        <w:t>• 교감 해설 | 탈락·삽입 독법이 있으므로 저본을 임의 수정하지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0693018.</w:t>
      </w:r>
    </w:p>
    <w:p>
      <w:pPr>
        <w:pStyle w:val="SHTKSourceText"/>
      </w:pPr>
      <w:r>
        <w:t>通外難云。理實唯見是其顛倒。想．心隨見亦立倒名。</w:t>
      </w:r>
    </w:p>
    <w:p>
      <w:pPr>
        <w:pStyle w:val="SHTKTranslationText"/>
      </w:pPr>
      <w:r>
        <w:t>다른 학파의 논박을 회통하여 말한다. 이치상 실제로는 오직 견해만이 전도이다. 상과 마음은 견해를 따르므로 또한 전도라는 명칭을 세운다.</w:t>
      </w:r>
    </w:p>
    <w:p>
      <w:pPr>
        <w:pStyle w:val="SHTKPositionMarker"/>
      </w:pPr>
      <w:bookmarkStart w:id="4271" w:name="loc_0693b10"/>
      <w:bookmarkEnd w:id="4271"/>
      <w:r>
        <w:t>[0693b10]</w:t>
      </w:r>
    </w:p>
    <w:p>
      <w:pPr>
        <w:pStyle w:val="SHTKSourceText"/>
      </w:pPr>
      <w:r>
        <w:t>論。若爾何故不說受等。外難云。</w:t>
      </w:r>
    </w:p>
    <w:p>
      <w:pPr>
        <w:pStyle w:val="SHTKTranslationText"/>
      </w:pPr>
      <w:r>
        <w:t>논에서 말한다. “그렇다면 어째서 수 등은 말하지 않는가?” 다른 학파가 논박하여 말한다.</w:t>
      </w:r>
    </w:p>
    <w:p>
      <w:pPr>
        <w:pStyle w:val="SHTKSourceText"/>
      </w:pPr>
      <w:r>
        <w:t>[19]想．心．見相應隨見亦名倒。</w:t>
      </w:r>
    </w:p>
    <w:p>
      <w:pPr>
        <w:pStyle w:val="SHTKTranslationText"/>
      </w:pPr>
      <w:r>
        <w:t>상과 마음과 견해가 서로 상응하여 견해를 따르므로 전도라고 이름한다면,</w:t>
      </w:r>
    </w:p>
    <w:p>
      <w:pPr>
        <w:pStyle w:val="SHTKNoteSummary"/>
      </w:pPr>
      <w:r>
        <w:t>교감 요약 | [CBETA 교감] 甲·乙본에는 想 없음</w:t>
      </w:r>
    </w:p>
    <w:p>
      <w:pPr>
        <w:pStyle w:val="SHTKNoteDetail"/>
      </w:pPr>
      <w:r>
        <w:t>• 교감 번호 | 0693019</w:t>
      </w:r>
    </w:p>
    <w:p>
      <w:pPr>
        <w:pStyle w:val="SHTKNoteDetail"/>
      </w:pPr>
      <w:r>
        <w:t>• 저본 독법 | 想 → ‘상(想)/생각’</w:t>
      </w:r>
    </w:p>
    <w:p>
      <w:pPr>
        <w:pStyle w:val="SHTKNoteDetail"/>
      </w:pPr>
      <w:r>
        <w:t>• 이문 독법 | ∅ → ‘해당 성분 없음(탈락)’</w:t>
      </w:r>
    </w:p>
    <w:p>
      <w:pPr>
        <w:pStyle w:val="SHTKNoteDetail"/>
      </w:pPr>
      <w:r>
        <w:t>• 저본 기준 번역 | “상과 마음과 견해가 서로 상응하여 견해를 따르므로 전도라고 이름한다면,”</w:t>
      </w:r>
    </w:p>
    <w:p>
      <w:pPr>
        <w:pStyle w:val="SHTKNoteDetail"/>
      </w:pPr>
      <w:r>
        <w:t>• 교감 해설 | 탈락·삽입 독법이 있으므로 저본을 임의 수정하지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0693019.</w:t>
      </w:r>
    </w:p>
    <w:p>
      <w:pPr>
        <w:pStyle w:val="SHTKSourceText"/>
      </w:pPr>
      <w:r>
        <w:t>受等見相應隨見名受倒。</w:t>
      </w:r>
    </w:p>
    <w:p>
      <w:pPr>
        <w:pStyle w:val="SHTKTranslationText"/>
      </w:pPr>
      <w:r>
        <w:t>수 등도 견해와 상응하여 견해를 따르니 수전도라고 이름해야 할 것이다.</w:t>
      </w:r>
    </w:p>
    <w:p>
      <w:pPr>
        <w:pStyle w:val="SHTKPositionMarker"/>
      </w:pPr>
      <w:bookmarkStart w:id="4272" w:name="loc_0693b12"/>
      <w:bookmarkEnd w:id="4272"/>
      <w:r>
        <w:t>[0693b12]</w:t>
      </w:r>
    </w:p>
    <w:p>
      <w:pPr>
        <w:pStyle w:val="SHTKSourceText"/>
      </w:pPr>
      <w:r>
        <w:t>論。彼於世間至故經不說。此是婆沙通外難云。世間極成想．心顛倒。</w:t>
      </w:r>
    </w:p>
    <w:p>
      <w:pPr>
        <w:pStyle w:val="SHTKTranslationText"/>
      </w:pPr>
      <w:r>
        <w:t>논에서 말한다. “그것들은 세간에서 … 그러므로 경전에서 말하지 않는다”에 이른다. 이는 《비바사론》이 다른 학파의 논박을 회통한 말이다. 세간에서 상과 마음이 전도되었다는 표현은 널리 성립하지만,</w:t>
      </w:r>
    </w:p>
    <w:p>
      <w:pPr>
        <w:pStyle w:val="SHTKSourceText"/>
      </w:pPr>
      <w:r>
        <w:t>不言受倒隨世間說想．心[20]倒。</w:t>
      </w:r>
    </w:p>
    <w:p>
      <w:pPr>
        <w:pStyle w:val="SHTKTranslationText"/>
      </w:pPr>
      <w:r>
        <w:t>수전도라고는 말하지 않으므로 세간의 용법을 따라 상전도와 심전도라고 말하고,</w:t>
      </w:r>
    </w:p>
    <w:p>
      <w:pPr>
        <w:pStyle w:val="SHTKNoteSummary"/>
      </w:pPr>
      <w:r>
        <w:t>교감 요약 | [CBETA 교감] 저본 倒 → 甲·乙본 顛倒</w:t>
      </w:r>
    </w:p>
    <w:p>
      <w:pPr>
        <w:pStyle w:val="SHTKNoteDetail"/>
      </w:pPr>
      <w:r>
        <w:t>• 교감 번호 | 0693020</w:t>
      </w:r>
    </w:p>
    <w:p>
      <w:pPr>
        <w:pStyle w:val="SHTKNoteDetail"/>
      </w:pPr>
      <w:r>
        <w:t>• 저본 독법 | 倒</w:t>
      </w:r>
    </w:p>
    <w:p>
      <w:pPr>
        <w:pStyle w:val="SHTKNoteDetail"/>
      </w:pPr>
      <w:r>
        <w:t>• 이문 독법 | 顛倒</w:t>
      </w:r>
    </w:p>
    <w:p>
      <w:pPr>
        <w:pStyle w:val="SHTKNoteDetail"/>
      </w:pPr>
      <w:r>
        <w:t>• 저본 기준 번역 | “수전도라고는 말하지 않으므로 세간의 용법을 따라 상전도와 심전도라고 말하고,”</w:t>
      </w:r>
    </w:p>
    <w:p>
      <w:pPr>
        <w:pStyle w:val="SHTKNoteDetail"/>
      </w:pPr>
      <w:r>
        <w:t>• 교감 해설 | 표면 독법의 차이를 기록하며, 문맥 없는 의미 확정은 보류한다.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0693020.</w:t>
      </w:r>
    </w:p>
    <w:p>
      <w:pPr>
        <w:pStyle w:val="SHTKSourceText"/>
      </w:pPr>
      <w:r>
        <w:t>不說受也正理論云。不爾想．心非推度故。隨見倒力亦立倒名。與見相應行相同故。然非受等亦如想．心可立倒名。有別因故。謂於無常等起常等見時。必由境中取常等相。</w:t>
      </w:r>
    </w:p>
    <w:p>
      <w:pPr>
        <w:pStyle w:val="SHTKTranslationText"/>
      </w:pPr>
      <w:r>
        <w:t>수는 말하지 않는다는 것이다. 《순정리론》에서는 말한다. 그렇지 않다. 상과 마음은 추리하여 헤아리는 성질이 없기 때문에, 전도된 견해의 힘을 따라 또한 전도라는 명칭을 세운다. 견해와 상응하여 행상이 같기 때문이다. 그러나 수 등에도 상과 마음처럼 전도라는 명칭을 세울 수 있는 것은 아니다. 특별한 이유가 있기 때문이다. 곧 무상한 것 등에 대해 상주한다는 견해 등을 일으킬 때, 반드시 경계에서 상주한다는 모습 등을 취하는 작용이 있는데,</w:t>
      </w:r>
    </w:p>
    <w:p>
      <w:pPr>
        <w:pStyle w:val="SHTKSourceText"/>
      </w:pPr>
      <w:r>
        <w:t>能取相者是[21]想。</w:t>
      </w:r>
    </w:p>
    <w:p>
      <w:pPr>
        <w:pStyle w:val="SHTKTranslationText"/>
      </w:pPr>
      <w:r>
        <w:t>그 모습을 취할 수 있는 것은 상(想)이지</w:t>
      </w:r>
    </w:p>
    <w:p>
      <w:pPr>
        <w:pStyle w:val="SHTKNoteSummary"/>
      </w:pPr>
      <w:r>
        <w:t>교감 요약 | [CBETA 교감] 저본 想 → 甲·乙본 相</w:t>
      </w:r>
    </w:p>
    <w:p>
      <w:pPr>
        <w:pStyle w:val="SHTKNoteDetail"/>
      </w:pPr>
      <w:r>
        <w:t>• 교감 번호 | 0693021</w:t>
      </w:r>
    </w:p>
    <w:p>
      <w:pPr>
        <w:pStyle w:val="SHTKNoteDetail"/>
      </w:pPr>
      <w:r>
        <w:t>• 저본 독법 | 想 → ‘상(想)/생각’</w:t>
      </w:r>
    </w:p>
    <w:p>
      <w:pPr>
        <w:pStyle w:val="SHTKNoteDetail"/>
      </w:pPr>
      <w:r>
        <w:t>• 이문 독법 | 相 → ‘상/모양’</w:t>
      </w:r>
    </w:p>
    <w:p>
      <w:pPr>
        <w:pStyle w:val="SHTKNoteDetail"/>
      </w:pPr>
      <w:r>
        <w:t>• 저본 기준 번역 | “그 모습을 취할 수 있는 것은 상(想)이지”</w:t>
      </w:r>
    </w:p>
    <w:p>
      <w:pPr>
        <w:pStyle w:val="SHTKNoteDetail"/>
      </w:pPr>
      <w:r>
        <w:t>• 교감 해설 | 저본 ‘想’은 경계의 모습을 취하는 심소인 ‘상(想)’; 이문 ‘相’은 ‘모양·특징’이다. 바로 앞 문맥에서는 상(想)이 주체인지 상(相)이 대상인지 구별된다.</w:t>
      </w:r>
    </w:p>
    <w:p>
      <w:pPr>
        <w:pStyle w:val="SHTKNoteDetail"/>
      </w:pPr>
      <w:r>
        <w:t>• 번역 영향 판정 | [의미 차이 있음]</w:t>
      </w:r>
    </w:p>
    <w:p>
      <w:pPr>
        <w:pStyle w:val="SHTKNoteDetail"/>
      </w:pPr>
      <w:r>
        <w:t>• 출처 | CBETA T41n1822, 교감 번호 0693021.</w:t>
      </w:r>
    </w:p>
    <w:p>
      <w:pPr>
        <w:pStyle w:val="SHTKSourceText"/>
      </w:pPr>
      <w:r>
        <w:t>非餘。故立倒名。非於受等。又治倒慧亦立想名。謂無常等行中說為無常等想。由慧與想近相資故相從立名。受等不爾。由所依力有倒推．增。取境相成。故心名倒。如契經說。心引世間於惑瀑流處處漂溺解云。由見依於心有倒推求．及妄增益故成顛倒。心為倒依亦名顛倒。</w:t>
      </w:r>
    </w:p>
    <w:p>
      <w:pPr>
        <w:pStyle w:val="SHTKTranslationText"/>
      </w:pPr>
      <w:r>
        <w:t>다른 심소가 아니다. 그러므로 전도라는 명칭을 세우는 것은 수 등에 대해서가 아니다. 또한 전도를 대치하는 지혜에도 상이라는 명칭을 세운다. 이를테면 무상하다는 것 등의 관찰행 가운데 무상상 등이라고 말한다. 지혜와 상이 서로 가깝게 도와주므로 함께 연관 지어 이름한 것이다. 수 등은 그렇지 않다. 마음을 의지처로 삼는 힘으로 전도되게 추구하고 증익하여, 경계의 모습을 취하는 작용이 성립한다. 그러므로 마음에도 전도라는 명칭을 붙인다. 계경에서 말하는 것과 같다. ‘마음이 세간을 이끌어 번뇌의 폭류 속에서 이곳저곳 떠돌며 빠지게 한다.’ 풀어 말하면, 견해가 마음에 의지하여 전도되게 탐구하고 망령되이 증익하므로 전도가 성립한다. 마음은 전도의 의지처이므로 역시 전도라고 이름한다.</w:t>
      </w:r>
    </w:p>
    <w:p>
      <w:pPr>
        <w:pStyle w:val="SHTKPositionMarker"/>
      </w:pPr>
      <w:bookmarkStart w:id="4273" w:name="loc_0693b26"/>
      <w:bookmarkEnd w:id="4273"/>
      <w:r>
        <w:t>[0693b26]</w:t>
      </w:r>
    </w:p>
    <w:p>
      <w:pPr>
        <w:pStyle w:val="SHTKSourceText"/>
      </w:pPr>
      <w:r>
        <w:t>論。如是諸倒至見所斷故。釋十二倒唯見斷也。想心雖非是見。與見相應故亦是見所斷云預流斷。</w:t>
      </w:r>
    </w:p>
    <w:p>
      <w:pPr>
        <w:pStyle w:val="SHTKTranslationText"/>
      </w:pPr>
      <w:r>
        <w:t>논에서 말한다. “이와 같은 여러 전도는 … 견소단이기 때문이다”에 이른다. 열두 가지 전도가 오직 견소단이라는 점을 해석한 것이다. 상과 마음은 비록 견해 자체는 아니지만, 견해와 상응하므로 역시 견소단이다. ‘예류가 끊는다’라고 말하는 것은</w:t>
      </w:r>
    </w:p>
    <w:p>
      <w:pPr>
        <w:pStyle w:val="SHTKSourceText"/>
      </w:pPr>
      <w:r>
        <w:t>[22]異後說也。</w:t>
      </w:r>
    </w:p>
    <w:p>
      <w:pPr>
        <w:pStyle w:val="SHTKTranslationText"/>
      </w:pPr>
      <w:r>
        <w:t>뒤에 나오는 학설과 구별하기 위한 것이다.</w:t>
      </w:r>
    </w:p>
    <w:p>
      <w:pPr>
        <w:pStyle w:val="SHTKNoteSummary"/>
      </w:pPr>
      <w:r>
        <w:t>교감 요약 | [CBETA 교감] 저본 異後 → 乙본 後異</w:t>
      </w:r>
    </w:p>
    <w:p>
      <w:pPr>
        <w:pStyle w:val="SHTKNoteDetail"/>
      </w:pPr>
      <w:r>
        <w:t>• 교감 번호 | 0693022</w:t>
      </w:r>
    </w:p>
    <w:p>
      <w:pPr>
        <w:pStyle w:val="SHTKNoteDetail"/>
      </w:pPr>
      <w:r>
        <w:t>• 저본 독법 | 異後 → ‘다르다 / 뒤/그 뒤’</w:t>
      </w:r>
    </w:p>
    <w:p>
      <w:pPr>
        <w:pStyle w:val="SHTKNoteDetail"/>
      </w:pPr>
      <w:r>
        <w:t>• 이문 독법 | 後異 → ‘뒤/그 뒤 / 다르다’</w:t>
      </w:r>
    </w:p>
    <w:p>
      <w:pPr>
        <w:pStyle w:val="SHTKNoteDetail"/>
      </w:pPr>
      <w:r>
        <w:t>• 저본 기준 번역 | “뒤에 나오는 학설과 구별하기 위한 것이다.”</w:t>
      </w:r>
    </w:p>
    <w:p>
      <w:pPr>
        <w:pStyle w:val="SHTKNoteDetail"/>
      </w:pPr>
      <w:r>
        <w:t>• 교감 해설 | 표면 독법의 차이를 기록하며, 문맥 없는 의미 확정은 보류한다.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0693022.</w:t>
      </w:r>
    </w:p>
    <w:p>
      <w:pPr>
        <w:pStyle w:val="SHTKSourceText"/>
      </w:pPr>
      <w:r>
        <w:t>此是有部正義。</w:t>
      </w:r>
    </w:p>
    <w:p>
      <w:pPr>
        <w:pStyle w:val="SHTKTranslationText"/>
      </w:pPr>
      <w:r>
        <w:t>이는 유부의 정설이다.</w:t>
      </w:r>
    </w:p>
    <w:p>
      <w:pPr>
        <w:pStyle w:val="SHTKPositionMarker"/>
      </w:pPr>
      <w:bookmarkStart w:id="4274" w:name="loc_0693b29"/>
      <w:bookmarkEnd w:id="4274"/>
      <w:r>
        <w:t>[0693b29]</w:t>
      </w:r>
    </w:p>
    <w:p>
      <w:pPr>
        <w:pStyle w:val="SHTKSourceText"/>
      </w:pPr>
      <w:r>
        <w:t>論。有餘部說至寧起欲貪。此敘異說。</w:t>
      </w:r>
    </w:p>
    <w:p>
      <w:pPr>
        <w:pStyle w:val="SHTKTranslationText"/>
      </w:pPr>
      <w:r>
        <w:t>논에서 말한다. “다른 부에서는 … 어찌 욕탐을 일으키겠는가?”에 이른다. 여기서는 다른 학설을 서술한다.</w:t>
      </w:r>
    </w:p>
    <w:p>
      <w:pPr>
        <w:pStyle w:val="SHTKSourceText"/>
      </w:pPr>
      <w:r>
        <w:t>婆沙[23]云。</w:t>
      </w:r>
    </w:p>
    <w:p>
      <w:pPr>
        <w:pStyle w:val="SHTKTranslationText"/>
      </w:pPr>
      <w:r>
        <w:t>《비바사론》에서는</w:t>
      </w:r>
    </w:p>
    <w:p>
      <w:pPr>
        <w:pStyle w:val="SHTKNoteSummary"/>
      </w:pPr>
      <w:r>
        <w:t>교감 요약 | [CBETA 교감] 乙본에는 云 없음</w:t>
      </w:r>
    </w:p>
    <w:p>
      <w:pPr>
        <w:pStyle w:val="SHTKNoteDetail"/>
      </w:pPr>
      <w:r>
        <w:t>• 교감 번호 | 0693023</w:t>
      </w:r>
    </w:p>
    <w:p>
      <w:pPr>
        <w:pStyle w:val="SHTKNoteDetail"/>
      </w:pPr>
      <w:r>
        <w:t>• 저본 독법 | 云 → ‘말하다’</w:t>
      </w:r>
    </w:p>
    <w:p>
      <w:pPr>
        <w:pStyle w:val="SHTKNoteDetail"/>
      </w:pPr>
      <w:r>
        <w:t>• 이문 독법 | ∅ → ‘해당 성분 없음(탈락)’</w:t>
      </w:r>
    </w:p>
    <w:p>
      <w:pPr>
        <w:pStyle w:val="SHTKNoteDetail"/>
      </w:pPr>
      <w:r>
        <w:t>• 저본 기준 번역 | “《비바사론》에서는”</w:t>
      </w:r>
    </w:p>
    <w:p>
      <w:pPr>
        <w:pStyle w:val="SHTKNoteDetail"/>
      </w:pPr>
      <w:r>
        <w:t>• 교감 해설 | 해당 성분의 탈락은 문장의 기능어 또는 수식 범위에 영향을 줄 수 있으나 본문의 기본 취지를 독립적으로 바꾸는 것으로 단정하지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0693023.</w:t>
      </w:r>
    </w:p>
    <w:p>
      <w:pPr>
        <w:pStyle w:val="SHTKSourceText"/>
      </w:pPr>
      <w:r>
        <w:t>是分別論者。</w:t>
      </w:r>
    </w:p>
    <w:p>
      <w:pPr>
        <w:pStyle w:val="SHTKTranslationText"/>
      </w:pPr>
      <w:r>
        <w:t>이것이 분별론자의 견해라고 말한다.</w:t>
      </w:r>
    </w:p>
    <w:p>
      <w:pPr>
        <w:pStyle w:val="SHTKSourceText"/>
      </w:pPr>
      <w:r>
        <w:t>彼[24]計想．心．見三皆是顛倒。</w:t>
      </w:r>
    </w:p>
    <w:p>
      <w:pPr>
        <w:pStyle w:val="SHTKTranslationText"/>
      </w:pPr>
      <w:r>
        <w:t>그들은 상·심·견 세 가지가 모두 전도라고 헤아리며,</w:t>
      </w:r>
    </w:p>
    <w:p>
      <w:pPr>
        <w:pStyle w:val="SHTKNoteSummary"/>
      </w:pPr>
      <w:r>
        <w:t>교감 요약 | [CBETA 교감] 乙본에는 計 없음</w:t>
      </w:r>
    </w:p>
    <w:p>
      <w:pPr>
        <w:pStyle w:val="SHTKNoteDetail"/>
      </w:pPr>
      <w:r>
        <w:t>• 교감 번호 | 0693024</w:t>
      </w:r>
    </w:p>
    <w:p>
      <w:pPr>
        <w:pStyle w:val="SHTKNoteDetail"/>
      </w:pPr>
      <w:r>
        <w:t>• 저본 독법 | 計 → ‘계탁하다/주장하다’</w:t>
      </w:r>
    </w:p>
    <w:p>
      <w:pPr>
        <w:pStyle w:val="SHTKNoteDetail"/>
      </w:pPr>
      <w:r>
        <w:t>• 이문 독법 | ∅ → ‘해당 성분 없음(탈락)’</w:t>
      </w:r>
    </w:p>
    <w:p>
      <w:pPr>
        <w:pStyle w:val="SHTKNoteDetail"/>
      </w:pPr>
      <w:r>
        <w:t>• 저본 기준 번역 | “그들은 상·심·견 세 가지가 모두 전도라고 헤아리며,”</w:t>
      </w:r>
    </w:p>
    <w:p>
      <w:pPr>
        <w:pStyle w:val="SHTKNoteDetail"/>
      </w:pPr>
      <w:r>
        <w:t>• 교감 해설 | 탈락·삽입 독법이 있으므로 저본을 임의 수정하지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0693024.</w:t>
      </w:r>
    </w:p>
    <w:p>
      <w:pPr>
        <w:pStyle w:val="SHTKSourceText"/>
      </w:pPr>
      <w:r>
        <w:t>有想．心．倒見不相應。婆沙正義。見是顛倒。亦名為倒。想．心假名為倒。</w:t>
      </w:r>
    </w:p>
    <w:p>
      <w:pPr>
        <w:pStyle w:val="SHTKTranslationText"/>
      </w:pPr>
      <w:r>
        <w:t>견해와 상응하지 않는 상전도와 심전도도 있다고 본다. 《비바사론》의 정설에서는 견해가 곧 전도이며, 그것을 또한 전도라고 이름하고, 상과 마음에는 가설적으로 전도라는 명칭을 붙일 뿐,</w:t>
      </w:r>
    </w:p>
    <w:p>
      <w:pPr>
        <w:pStyle w:val="SHTKSourceText"/>
      </w:pPr>
      <w:r>
        <w:t>實非顛[25]倒。</w:t>
      </w:r>
    </w:p>
    <w:p>
      <w:pPr>
        <w:pStyle w:val="SHTKTranslationText"/>
      </w:pPr>
      <w:r>
        <w:t>실제로는 전도가 아니라고 본다.</w:t>
      </w:r>
    </w:p>
    <w:p>
      <w:pPr>
        <w:pStyle w:val="SHTKNoteSummary"/>
      </w:pPr>
      <w:r>
        <w:t>교감 요약 | [CBETA 교감] 乙본에는 倒 없음</w:t>
      </w:r>
    </w:p>
    <w:p>
      <w:pPr>
        <w:pStyle w:val="SHTKNoteDetail"/>
      </w:pPr>
      <w:r>
        <w:t>• 교감 번호 | 0693025</w:t>
      </w:r>
    </w:p>
    <w:p>
      <w:pPr>
        <w:pStyle w:val="SHTKNoteDetail"/>
      </w:pPr>
      <w:r>
        <w:t>• 저본 독법 | 倒</w:t>
      </w:r>
    </w:p>
    <w:p>
      <w:pPr>
        <w:pStyle w:val="SHTKNoteDetail"/>
      </w:pPr>
      <w:r>
        <w:t>• 이문 독법 | ∅ → ‘해당 성분 없음(탈락)’</w:t>
      </w:r>
    </w:p>
    <w:p>
      <w:pPr>
        <w:pStyle w:val="SHTKNoteDetail"/>
      </w:pPr>
      <w:r>
        <w:t>• 저본 기준 번역 | “실제로는 전도가 아니라고 본다.”</w:t>
      </w:r>
    </w:p>
    <w:p>
      <w:pPr>
        <w:pStyle w:val="SHTKNoteDetail"/>
      </w:pPr>
      <w:r>
        <w:t>• 교감 해설 | 탈락·삽입 독법이 있으므로 저본을 임의 수정하지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0693025.</w:t>
      </w:r>
    </w:p>
    <w:p>
      <w:pPr>
        <w:pStyle w:val="SHTKSourceText"/>
      </w:pPr>
      <w:r>
        <w:t>想．心二倒實見相應。彼師所計十二倒中我．常。想．心．見六倒。及樂．淨。見二倒。此八唯見道斷。樂．淨。想．心四倒通見．修斷。若謂樂．淨。想．心。</w:t>
      </w:r>
    </w:p>
    <w:p>
      <w:pPr>
        <w:pStyle w:val="SHTKTranslationText"/>
      </w:pPr>
      <w:r>
        <w:t>상전도와 심전도 두 가지는 실제로 견해와 상응한다. 저 논사들이 헤아리는 열두 가지 전도 가운데 아전도와 상주전도에 속하는 상·심·견의 여섯 전도 및 낙전도와 정전도에 속하는 두 가지 견전도, 이 여덟 가지는 오직 견도에서 끊어진다. 낙전도와 정전도에 속하는 상전도와 심전도 네 가지는 견도와 수도의 양쪽에서 끊어진다. 만일 낙전도와 정전도에 속하는 상전도와 심전도,</w:t>
      </w:r>
    </w:p>
    <w:p>
      <w:pPr>
        <w:pStyle w:val="SHTKSourceText"/>
      </w:pPr>
      <w:r>
        <w:t>四[26]顛倒不通修斷唯見斷者。</w:t>
      </w:r>
    </w:p>
    <w:p>
      <w:pPr>
        <w:pStyle w:val="SHTKTranslationText"/>
      </w:pPr>
      <w:r>
        <w:t>이 네 가지 전도가 수도에서 끊어지는 데 통하지 않고 오직 견도에서만 끊어진다면,</w:t>
      </w:r>
    </w:p>
    <w:p>
      <w:pPr>
        <w:pStyle w:val="SHTKNoteSummary"/>
      </w:pPr>
      <w:r>
        <w:t>교감 요약 | [CBETA 교감] 甲·乙본에는 顛 없음</w:t>
      </w:r>
    </w:p>
    <w:p>
      <w:pPr>
        <w:pStyle w:val="SHTKNoteDetail"/>
      </w:pPr>
      <w:r>
        <w:t>• 교감 번호 | 0693026</w:t>
      </w:r>
    </w:p>
    <w:p>
      <w:pPr>
        <w:pStyle w:val="SHTKNoteDetail"/>
      </w:pPr>
      <w:r>
        <w:t>• 저본 독법 | 顛</w:t>
      </w:r>
    </w:p>
    <w:p>
      <w:pPr>
        <w:pStyle w:val="SHTKNoteDetail"/>
      </w:pPr>
      <w:r>
        <w:t>• 이문 독법 | ∅ → ‘해당 성분 없음(탈락)’</w:t>
      </w:r>
    </w:p>
    <w:p>
      <w:pPr>
        <w:pStyle w:val="SHTKNoteDetail"/>
      </w:pPr>
      <w:r>
        <w:t>• 저본 기준 번역 | “이 네 가지 전도가 수도에서 끊어지는 데 통하지 않고 오직 견도에서만 끊어진다면,”</w:t>
      </w:r>
    </w:p>
    <w:p>
      <w:pPr>
        <w:pStyle w:val="SHTKNoteDetail"/>
      </w:pPr>
      <w:r>
        <w:t>• 교감 해설 | 탈락·삽입 독법이 있으므로 저본을 임의 수정하지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0693026.</w:t>
      </w:r>
    </w:p>
    <w:p>
      <w:pPr>
        <w:pStyle w:val="SHTKSourceText"/>
      </w:pPr>
      <w:r>
        <w:t>未離[27]欲聖。</w:t>
      </w:r>
    </w:p>
    <w:p>
      <w:pPr>
        <w:pStyle w:val="SHTKTranslationText"/>
      </w:pPr>
      <w:r>
        <w:t>아직 욕탐을 여의지 못한 성자가</w:t>
      </w:r>
    </w:p>
    <w:p>
      <w:pPr>
        <w:pStyle w:val="SHTKNoteSummary"/>
      </w:pPr>
      <w:r>
        <w:t>교감 요약 | [CBETA 교감] 저본 欲 → 乙본 欲性</w:t>
      </w:r>
    </w:p>
    <w:p>
      <w:pPr>
        <w:pStyle w:val="SHTKNoteDetail"/>
      </w:pPr>
      <w:r>
        <w:t>• 교감 번호 | 0693027</w:t>
      </w:r>
    </w:p>
    <w:p>
      <w:pPr>
        <w:pStyle w:val="SHTKNoteDetail"/>
      </w:pPr>
      <w:r>
        <w:t>• 저본 독법 | 欲 → ‘욕망/욕계’</w:t>
      </w:r>
    </w:p>
    <w:p>
      <w:pPr>
        <w:pStyle w:val="SHTKNoteDetail"/>
      </w:pPr>
      <w:r>
        <w:t>• 이문 독법 | 欲性</w:t>
      </w:r>
    </w:p>
    <w:p>
      <w:pPr>
        <w:pStyle w:val="SHTKNoteDetail"/>
      </w:pPr>
      <w:r>
        <w:t>• 저본 기준 번역 | “아직 욕탐을 여의지 못한 성자가”</w:t>
      </w:r>
    </w:p>
    <w:p>
      <w:pPr>
        <w:pStyle w:val="SHTKNoteDetail"/>
      </w:pPr>
      <w:r>
        <w:t>• 교감 해설 | 표면 독법의 차이를 기록하며, 문맥 없는 의미 확정은 보류한다.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0693027.</w:t>
      </w:r>
    </w:p>
    <w:p>
      <w:pPr>
        <w:pStyle w:val="SHTKSourceText"/>
      </w:pPr>
      <w:r>
        <w:t>既已斷樂．淨。二倒。</w:t>
      </w:r>
    </w:p>
    <w:p>
      <w:pPr>
        <w:pStyle w:val="SHTKTranslationText"/>
      </w:pPr>
      <w:r>
        <w:t>이미 낙전도와 정전도, 두 전도를 끊었는데도,</w:t>
      </w:r>
    </w:p>
    <w:p>
      <w:pPr>
        <w:pStyle w:val="SHTKSourceText"/>
      </w:pPr>
      <w:r>
        <w:t>因何於[28]不淨之境而取淨[29]相。</w:t>
      </w:r>
    </w:p>
    <w:p>
      <w:pPr>
        <w:pStyle w:val="SHTKTranslationText"/>
      </w:pPr>
      <w:r>
        <w:t>무슨 까닭에 부정한 경계에서 청정하다는 모습을 취하며,</w:t>
      </w:r>
    </w:p>
    <w:p>
      <w:pPr>
        <w:pStyle w:val="SHTKNoteSummary"/>
      </w:pPr>
      <w:r>
        <w:t>교감 요약 | [CBETA 교감] 저본 不 → 乙본 下</w:t>
      </w:r>
    </w:p>
    <w:p>
      <w:pPr>
        <w:pStyle w:val="SHTKNoteDetail"/>
      </w:pPr>
      <w:r>
        <w:t>• 교감 번호 | 0693028</w:t>
      </w:r>
    </w:p>
    <w:p>
      <w:pPr>
        <w:pStyle w:val="SHTKNoteDetail"/>
      </w:pPr>
      <w:r>
        <w:t>• 저본 독법 | 不 → ‘…않다’</w:t>
      </w:r>
    </w:p>
    <w:p>
      <w:pPr>
        <w:pStyle w:val="SHTKNoteDetail"/>
      </w:pPr>
      <w:r>
        <w:t>• 이문 독법 | 下 → ‘아래’</w:t>
      </w:r>
    </w:p>
    <w:p>
      <w:pPr>
        <w:pStyle w:val="SHTKNoteDetail"/>
      </w:pPr>
      <w:r>
        <w:t>• 저본 기준 번역 | “무슨 까닭에 부정한 경계에서 청정하다는 모습을 취하며,”</w:t>
      </w:r>
    </w:p>
    <w:p>
      <w:pPr>
        <w:pStyle w:val="SHTKNoteDetail"/>
      </w:pPr>
      <w:r>
        <w:t>• 교감 해설 | 저본 ‘不淨之境’은 ‘부정한 경계’; 이문 ‘下淨之境’은 ‘낮은 청정의 경계’ 등으로 볼 여지가 있으나 문맥상 확정하지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0693028.</w:t>
      </w:r>
    </w:p>
    <w:p>
      <w:pPr>
        <w:pStyle w:val="SHTKNoteSummary"/>
      </w:pPr>
      <w:r>
        <w:t>교감 요약 | [CBETA 교감] 저본 相 → 甲·乙본 想</w:t>
      </w:r>
    </w:p>
    <w:p>
      <w:pPr>
        <w:pStyle w:val="SHTKNoteDetail"/>
      </w:pPr>
      <w:r>
        <w:t>• 교감 번호 | 0693029</w:t>
      </w:r>
    </w:p>
    <w:p>
      <w:pPr>
        <w:pStyle w:val="SHTKNoteDetail"/>
      </w:pPr>
      <w:r>
        <w:t>• 저본 독법 | 相 → ‘상/모양’</w:t>
      </w:r>
    </w:p>
    <w:p>
      <w:pPr>
        <w:pStyle w:val="SHTKNoteDetail"/>
      </w:pPr>
      <w:r>
        <w:t>• 이문 독법 | 想 → ‘상(想)/생각’</w:t>
      </w:r>
    </w:p>
    <w:p>
      <w:pPr>
        <w:pStyle w:val="SHTKNoteDetail"/>
      </w:pPr>
      <w:r>
        <w:t>• 저본 기준 번역 | “무슨 까닭에 부정한 경계에서 청정하다는 모습을 취하며,”</w:t>
      </w:r>
    </w:p>
    <w:p>
      <w:pPr>
        <w:pStyle w:val="SHTKNoteDetail"/>
      </w:pPr>
      <w:r>
        <w:t>• 교감 해설 | 저본 ‘淨相’은 ‘청정한 모습’; 이문 ‘淨想’은 ‘청정하다는 지각(상)’으로, 취하는 대상과 심리 작용 중 무엇을 뜻하는지가 달라진다.</w:t>
      </w:r>
    </w:p>
    <w:p>
      <w:pPr>
        <w:pStyle w:val="SHTKNoteDetail"/>
      </w:pPr>
      <w:r>
        <w:t>• 번역 영향 판정 | [의미 차이 있음]</w:t>
      </w:r>
    </w:p>
    <w:p>
      <w:pPr>
        <w:pStyle w:val="SHTKNoteDetail"/>
      </w:pPr>
      <w:r>
        <w:t>• 출처 | CBETA T41n1822, 교감 번호 0693029.</w:t>
      </w:r>
    </w:p>
    <w:p>
      <w:pPr>
        <w:pStyle w:val="SHTKSourceText"/>
      </w:pPr>
      <w:r>
        <w:t>無樂之中而求於樂起貪欲也。</w:t>
      </w:r>
    </w:p>
    <w:p>
      <w:pPr>
        <w:pStyle w:val="SHTKTranslationText"/>
      </w:pPr>
      <w:r>
        <w:t>즐거움이 없는 것에서 즐거움을 구하여 탐욕을 일으키겠는가?</w:t>
      </w:r>
    </w:p>
    <w:p>
      <w:pPr>
        <w:pStyle w:val="SHTKPositionMarker"/>
      </w:pPr>
      <w:bookmarkStart w:id="4275" w:name="loc_0693c10"/>
      <w:bookmarkEnd w:id="4275"/>
      <w:r>
        <w:t>[0693c10]</w:t>
      </w:r>
    </w:p>
    <w:p>
      <w:pPr>
        <w:pStyle w:val="SHTKSourceText"/>
      </w:pPr>
      <w:r>
        <w:t>論。毘婆沙師不許此義。已下有三。一反難破異部。二順釋成自宗。三正通異部難。</w:t>
      </w:r>
    </w:p>
    <w:p>
      <w:pPr>
        <w:pStyle w:val="SHTKTranslationText"/>
      </w:pPr>
      <w:r>
        <w:t>논에서 말한다. “비바사사(毘婆沙師)는 이러한 뜻을 인정하지 않는다.” 이 아래에는 세 가지가 있다. 첫째, 역으로 반문하여 다른 부파의 주장을 논파한다. 둘째, 긍정적으로 풀이하여 자기 종파의 주장을 성립시킨다. 셋째, 다른 부파의 논난을 바로 회통한다.</w:t>
      </w:r>
    </w:p>
    <w:p>
      <w:pPr>
        <w:pStyle w:val="SHTKPositionMarker"/>
      </w:pPr>
      <w:bookmarkStart w:id="4276" w:name="loc_0693c12"/>
      <w:bookmarkEnd w:id="4276"/>
      <w:r>
        <w:t>[0693c12]</w:t>
      </w:r>
    </w:p>
    <w:p>
      <w:pPr>
        <w:pStyle w:val="SHTKSourceText"/>
      </w:pPr>
      <w:r>
        <w:t>論。若有樂淨至有起欲貪[30]故。</w:t>
      </w:r>
    </w:p>
    <w:p>
      <w:pPr>
        <w:pStyle w:val="SHTKTranslationText"/>
      </w:pPr>
      <w:r>
        <w:t>논에서 말한다. “만약 즐거움과 청정함이 있다면 … 욕탐을 일으키기 때문이다”에 이른다.</w:t>
      </w:r>
    </w:p>
    <w:p>
      <w:pPr>
        <w:pStyle w:val="SHTKNoteSummary"/>
      </w:pPr>
      <w:r>
        <w:t>교감 요약 | [CBETA 교감] 乙본에는 故 없음</w:t>
      </w:r>
    </w:p>
    <w:p>
      <w:pPr>
        <w:pStyle w:val="SHTKNoteDetail"/>
      </w:pPr>
      <w:r>
        <w:t>• 교감 번호 | 0693030</w:t>
      </w:r>
    </w:p>
    <w:p>
      <w:pPr>
        <w:pStyle w:val="SHTKNoteDetail"/>
      </w:pPr>
      <w:r>
        <w:t>• 저본 독법 | 故 → ‘그러므로/…때문에’</w:t>
      </w:r>
    </w:p>
    <w:p>
      <w:pPr>
        <w:pStyle w:val="SHTKNoteDetail"/>
      </w:pPr>
      <w:r>
        <w:t>• 이문 독법 | ∅ → ‘해당 성분 없음(탈락)’</w:t>
      </w:r>
    </w:p>
    <w:p>
      <w:pPr>
        <w:pStyle w:val="SHTKNoteDetail"/>
      </w:pPr>
      <w:r>
        <w:t>• 저본 기준 번역 | “논에서 말한다. “만약 즐거움과 청정함이 있다면 … 욕탐을 일으키기 때문이다”에 이른다.”</w:t>
      </w:r>
    </w:p>
    <w:p>
      <w:pPr>
        <w:pStyle w:val="SHTKNoteDetail"/>
      </w:pPr>
      <w:r>
        <w:t>• 교감 해설 | 이문에서 해당 성분이 빠지거나 편집상의 차이가 있으나 저본을 바꾸지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0693030.</w:t>
      </w:r>
    </w:p>
    <w:p>
      <w:pPr>
        <w:pStyle w:val="SHTKSourceText"/>
      </w:pPr>
      <w:r>
        <w:t>此第一反難破異部也。</w:t>
      </w:r>
    </w:p>
    <w:p>
      <w:pPr>
        <w:pStyle w:val="SHTKTranslationText"/>
      </w:pPr>
      <w:r>
        <w:t>이는 첫째로 역으로 반문하여 다른 부파를 논파하는 것이다.</w:t>
      </w:r>
    </w:p>
    <w:p>
      <w:pPr>
        <w:pStyle w:val="SHTKPositionMarker"/>
      </w:pPr>
      <w:bookmarkStart w:id="4277" w:name="loc_0693c14"/>
      <w:bookmarkEnd w:id="4277"/>
      <w:r>
        <w:t>[0693c14]</w:t>
      </w:r>
    </w:p>
    <w:p>
      <w:pPr>
        <w:pStyle w:val="SHTKSourceText"/>
      </w:pPr>
      <w:r>
        <w:t>論。由契經說至是倒非餘。此第二順釋成自宗也。</w:t>
      </w:r>
    </w:p>
    <w:p>
      <w:pPr>
        <w:pStyle w:val="SHTKTranslationText"/>
      </w:pPr>
      <w:r>
        <w:t>논에서 말한다. “계경에서 말하기 때문에 … 이것만 전도이고 다른 것은 아니다”에 이른다. 이는 둘째로 긍정적으로 풀이하여 자기 종파의 주장을 성립시키는 것이다.</w:t>
      </w:r>
    </w:p>
    <w:p>
      <w:pPr>
        <w:pStyle w:val="SHTKPositionMarker"/>
      </w:pPr>
      <w:bookmarkStart w:id="4278" w:name="loc_0693c15"/>
      <w:bookmarkEnd w:id="4278"/>
      <w:r>
        <w:t>[0693c15]</w:t>
      </w:r>
    </w:p>
    <w:p>
      <w:pPr>
        <w:pStyle w:val="SHTKSourceText"/>
      </w:pPr>
      <w:r>
        <w:t>論。然聖有時至畫藥叉迷亂。第三正通異部難。此由其境實非樂．淨。似於樂．淨。聖者率爾於境起貪。若諦觀時即知不淨等如旋火輪．畫藥叉等。實非輪．鬼。率爾見時謂是輪．鬼。若諦觀時知非輪鬼。</w:t>
      </w:r>
    </w:p>
    <w:p>
      <w:pPr>
        <w:pStyle w:val="SHTKTranslationText"/>
      </w:pPr>
      <w:r>
        <w:t>논에서 말한다. “그러나 성자도 때로는 … 그려 놓은 야차를 보고 미혹한다”에 이른다. 셋째로 다른 부파의 논난을 바로 회통한다. 이는 그 대상이 실제로는 즐겁거나 청정하지 않지만, 즐겁고 청정한 것처럼 보이기 때문이다. 성자는 문득 그 대상을 대할 때 탐욕을 일으키지만, 자세히 관찰할 때에는 곧 그것이 부정함 등을 안다. 이는 불을 돌려 이루어진 바퀴나 그림에 그린 야차 등과 같다. 그것들은 실제로는 바퀴도 귀신도 아니지만, 문득 볼 때에는 바퀴이거나 귀신이라고 여긴다. 자세히 관찰하면 바퀴도 귀신도 아님을 안다.</w:t>
      </w:r>
    </w:p>
    <w:p>
      <w:pPr>
        <w:pStyle w:val="SHTKPositionMarker"/>
      </w:pPr>
      <w:bookmarkStart w:id="4279" w:name="loc_0693c20"/>
      <w:bookmarkEnd w:id="4279"/>
      <w:r>
        <w:t>[0693c20]</w:t>
      </w:r>
    </w:p>
    <w:p>
      <w:pPr>
        <w:pStyle w:val="SHTKSourceText"/>
      </w:pPr>
      <w:r>
        <w:t>論。若爾。已下有三節。一論主引慶喜頌難。二引餘部釋。三通前引經證十二倒是見諦斷。論主不許有部十二倒唯見斷故。所以不救。</w:t>
      </w:r>
    </w:p>
    <w:p>
      <w:pPr>
        <w:pStyle w:val="SHTKTranslationText"/>
      </w:pPr>
      <w:r>
        <w:t>논에서 말한다. “만약 그렇다면”이라고 하였다. 이 아래에는 세 절이 있다. 첫째, 논주가 경희(慶喜)의 게송을 인용하여 논난한다. 둘째, 다른 부파의 해석을 인용한다. 셋째, 앞에서 인용한, 열두 전도가 진리를 보는 단계에서 끊어진다는 경전의 증거를 회통한다. 논주는 유부가 열두 전도 모두 오직 견도에서만 끊어진다고 하는 견해를 인정하지 않는다. 이 때문에 그 입장을 구제하여 변호하지 않는다.</w:t>
      </w:r>
    </w:p>
    <w:p>
      <w:pPr>
        <w:pStyle w:val="SHTKPositionMarker"/>
      </w:pPr>
      <w:bookmarkStart w:id="4280" w:name="loc_0693c23"/>
      <w:bookmarkEnd w:id="4280"/>
      <w:r>
        <w:t>[0693c23]</w:t>
      </w:r>
    </w:p>
    <w:p>
      <w:pPr>
        <w:pStyle w:val="SHTKSourceText"/>
      </w:pPr>
      <w:r>
        <w:t>論。[31]若爾何故至貪息心便淨。</w:t>
      </w:r>
    </w:p>
    <w:p>
      <w:pPr>
        <w:pStyle w:val="SHTKTranslationText"/>
      </w:pPr>
      <w:r>
        <w:t>논에서 말한다. “만약 그렇다면 어찌하여 … 탐욕이 그치면 마음이 곧 청정해진다”에 이른다.</w:t>
      </w:r>
    </w:p>
    <w:p>
      <w:pPr>
        <w:pStyle w:val="SHTKNoteSummary"/>
      </w:pPr>
      <w:r>
        <w:t>교감 요약 | [CBETA 교감] 甲·乙본에는 若爾 없음</w:t>
      </w:r>
    </w:p>
    <w:p>
      <w:pPr>
        <w:pStyle w:val="SHTKNoteDetail"/>
      </w:pPr>
      <w:r>
        <w:t>• 교감 번호 | 0693031</w:t>
      </w:r>
    </w:p>
    <w:p>
      <w:pPr>
        <w:pStyle w:val="SHTKNoteDetail"/>
      </w:pPr>
      <w:r>
        <w:t>• 저본 독법 | 若爾</w:t>
      </w:r>
    </w:p>
    <w:p>
      <w:pPr>
        <w:pStyle w:val="SHTKNoteDetail"/>
      </w:pPr>
      <w:r>
        <w:t>• 이문 독법 | ∅ → ‘해당 성분 없음(탈락)’</w:t>
      </w:r>
    </w:p>
    <w:p>
      <w:pPr>
        <w:pStyle w:val="SHTKNoteDetail"/>
      </w:pPr>
      <w:r>
        <w:t>• 저본 기준 번역 | “논에서 말한다. “만약 그렇다면 어찌하여 … 탐욕이 그치면 마음이 곧 청정해진다”에 이른다.”</w:t>
      </w:r>
    </w:p>
    <w:p>
      <w:pPr>
        <w:pStyle w:val="SHTKNoteDetail"/>
      </w:pPr>
      <w:r>
        <w:t>• 교감 해설 | 이문에서 해당 성분이 빠지거나 편집상의 차이가 있으나 저본을 바꾸지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0693031.</w:t>
      </w:r>
    </w:p>
    <w:p>
      <w:pPr>
        <w:pStyle w:val="SHTKSourceText"/>
      </w:pPr>
      <w:r>
        <w:t>第一引頌[32]云。</w:t>
      </w:r>
    </w:p>
    <w:p>
      <w:pPr>
        <w:pStyle w:val="SHTKTranslationText"/>
      </w:pPr>
      <w:r>
        <w:t>첫째로 게송을 인용하여 말한다.</w:t>
      </w:r>
    </w:p>
    <w:p>
      <w:pPr>
        <w:pStyle w:val="SHTKNoteSummary"/>
      </w:pPr>
      <w:r>
        <w:t>교감 요약 | [CBETA 교감] 저본 云 → 甲·乙본 難云</w:t>
      </w:r>
    </w:p>
    <w:p>
      <w:pPr>
        <w:pStyle w:val="SHTKNoteDetail"/>
      </w:pPr>
      <w:r>
        <w:t>• 교감 번호 | 0693032</w:t>
      </w:r>
    </w:p>
    <w:p>
      <w:pPr>
        <w:pStyle w:val="SHTKNoteDetail"/>
      </w:pPr>
      <w:r>
        <w:t>• 저본 독법 | 云 → ‘말하다’</w:t>
      </w:r>
    </w:p>
    <w:p>
      <w:pPr>
        <w:pStyle w:val="SHTKNoteDetail"/>
      </w:pPr>
      <w:r>
        <w:t>• 이문 독법 | 難云</w:t>
      </w:r>
    </w:p>
    <w:p>
      <w:pPr>
        <w:pStyle w:val="SHTKNoteDetail"/>
      </w:pPr>
      <w:r>
        <w:t>• 저본 기준 번역 | “첫째로 게송을 인용하여 말한다.”</w:t>
      </w:r>
    </w:p>
    <w:p>
      <w:pPr>
        <w:pStyle w:val="SHTKNoteDetail"/>
      </w:pPr>
      <w:r>
        <w:t>• 교감 해설 | 이문에 성분이 덧붙은 차이로, 저본 본문에는 삽입하지 않는다.</w:t>
      </w:r>
    </w:p>
    <w:p>
      <w:pPr>
        <w:pStyle w:val="SHTKNoteDetail"/>
      </w:pPr>
      <w:r>
        <w:t>• 번역 영향 판정 | [의미 차이 있음]</w:t>
      </w:r>
    </w:p>
    <w:p>
      <w:pPr>
        <w:pStyle w:val="SHTKNoteDetail"/>
      </w:pPr>
      <w:r>
        <w:t>• 출처 | CBETA T41n1822, 교감 번호 0693032.</w:t>
      </w:r>
    </w:p>
    <w:p>
      <w:pPr>
        <w:pStyle w:val="SHTKSourceText"/>
      </w:pPr>
      <w:r>
        <w:t>若十二倒唯見道斷。何故阿難為辨自在說頌。由有想亂倒等辨自在既是聖人。</w:t>
      </w:r>
    </w:p>
    <w:p>
      <w:pPr>
        <w:pStyle w:val="SHTKTranslationText"/>
      </w:pPr>
      <w:r>
        <w:t>열두 전도가 오직 견도에서 끊어진다면, 어찌하여 아난은 변자재(辨自在)를 위하여 게송을 읊으면서 “상이 어지럽게 뒤바뀌어 있기 때문에” 등이라고 말하였는가? 변자재는 이미 성인이다.</w:t>
      </w:r>
    </w:p>
    <w:p>
      <w:pPr>
        <w:pStyle w:val="SHTKSourceText"/>
      </w:pPr>
      <w:r>
        <w:t>若無[33]其想倒。</w:t>
      </w:r>
    </w:p>
    <w:p>
      <w:pPr>
        <w:pStyle w:val="SHTKTranslationText"/>
      </w:pPr>
      <w:r>
        <w:t>그에게 상전도(想倒)가 없다면,</w:t>
      </w:r>
    </w:p>
    <w:p>
      <w:pPr>
        <w:pStyle w:val="SHTKNoteSummary"/>
      </w:pPr>
      <w:r>
        <w:t>교감 요약 | [CBETA 교감] 乙본에는 其 없음</w:t>
      </w:r>
    </w:p>
    <w:p>
      <w:pPr>
        <w:pStyle w:val="SHTKNoteDetail"/>
      </w:pPr>
      <w:r>
        <w:t>• 교감 번호 | 0693033</w:t>
      </w:r>
    </w:p>
    <w:p>
      <w:pPr>
        <w:pStyle w:val="SHTKNoteDetail"/>
      </w:pPr>
      <w:r>
        <w:t>• 저본 독법 | 其 → ‘그’</w:t>
      </w:r>
    </w:p>
    <w:p>
      <w:pPr>
        <w:pStyle w:val="SHTKNoteDetail"/>
      </w:pPr>
      <w:r>
        <w:t>• 이문 독법 | ∅ → ‘해당 성분 없음(탈락)’</w:t>
      </w:r>
    </w:p>
    <w:p>
      <w:pPr>
        <w:pStyle w:val="SHTKNoteDetail"/>
      </w:pPr>
      <w:r>
        <w:t>• 저본 기준 번역 | “그에게 상전도(想倒)가 없다면,”</w:t>
      </w:r>
    </w:p>
    <w:p>
      <w:pPr>
        <w:pStyle w:val="SHTKNoteDetail"/>
      </w:pPr>
      <w:r>
        <w:t>• 교감 해설 | 이문에서 해당 성분이 빠지거나 편집상의 차이가 있으나 저본을 바꾸지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0693033.</w:t>
      </w:r>
    </w:p>
    <w:p>
      <w:pPr>
        <w:pStyle w:val="SHTKSourceText"/>
      </w:pPr>
      <w:r>
        <w:t>因何言由有想亂倒故。汝心焦熱等。正理釋云。</w:t>
      </w:r>
    </w:p>
    <w:p>
      <w:pPr>
        <w:pStyle w:val="SHTKTranslationText"/>
      </w:pPr>
      <w:r>
        <w:t>무슨 까닭에 상의 혼란과 전도가 있기 때문에 “그대의 마음이 애타게 된다” 등이라고 말하였는가? 《순정리론》에서는 풀이하여 말한다.</w:t>
      </w:r>
    </w:p>
    <w:p>
      <w:pPr>
        <w:pStyle w:val="SHTKSourceText"/>
      </w:pPr>
      <w:r>
        <w:t>非我等言欲貪映蔽[34]想無[35]亂倒。</w:t>
      </w:r>
    </w:p>
    <w:p>
      <w:pPr>
        <w:pStyle w:val="SHTKTranslationText"/>
      </w:pPr>
      <w:r>
        <w:t>우리는 욕탐에 가려진 상에는 혼란과 전도가 없다고 말한 것이 아니다.</w:t>
      </w:r>
    </w:p>
    <w:p>
      <w:pPr>
        <w:pStyle w:val="SHTKNoteSummary"/>
      </w:pPr>
      <w:r>
        <w:t>교감 요약 | [CBETA 교감] 저본 想 → 甲·乙본 想心</w:t>
      </w:r>
    </w:p>
    <w:p>
      <w:pPr>
        <w:pStyle w:val="SHTKNoteDetail"/>
      </w:pPr>
      <w:r>
        <w:t>• 교감 번호 | 0693034</w:t>
      </w:r>
    </w:p>
    <w:p>
      <w:pPr>
        <w:pStyle w:val="SHTKNoteDetail"/>
      </w:pPr>
      <w:r>
        <w:t>• 저본 독법 | 想 → ‘상(想)/생각’</w:t>
      </w:r>
    </w:p>
    <w:p>
      <w:pPr>
        <w:pStyle w:val="SHTKNoteDetail"/>
      </w:pPr>
      <w:r>
        <w:t>• 이문 독법 | 想心 → ‘상(想)/생각 / 마음’</w:t>
      </w:r>
    </w:p>
    <w:p>
      <w:pPr>
        <w:pStyle w:val="SHTKNoteDetail"/>
      </w:pPr>
      <w:r>
        <w:t>• 저본 기준 번역 | “우리는 욕탐에 가려진 상에는 혼란과 전도가 없다고 말한 것이 아니다.”</w:t>
      </w:r>
    </w:p>
    <w:p>
      <w:pPr>
        <w:pStyle w:val="SHTKNoteDetail"/>
      </w:pPr>
      <w:r>
        <w:t>• 교감 해설 | 이문에 성분이 덧붙은 차이로, 저본 본문에는 삽입하지 않는다.</w:t>
      </w:r>
    </w:p>
    <w:p>
      <w:pPr>
        <w:pStyle w:val="SHTKNoteDetail"/>
      </w:pPr>
      <w:r>
        <w:t>• 번역 영향 판정 | [의미 차이 있음]</w:t>
      </w:r>
    </w:p>
    <w:p>
      <w:pPr>
        <w:pStyle w:val="SHTKNoteDetail"/>
      </w:pPr>
      <w:r>
        <w:t>• 출처 | CBETA T41n1822, 교감 번호 0693034.</w:t>
      </w:r>
    </w:p>
    <w:p>
      <w:pPr>
        <w:pStyle w:val="SHTKNoteSummary"/>
      </w:pPr>
      <w:r>
        <w:t>교감 요약 | [CBETA 교감] 甲·乙본에는 亂 없음</w:t>
      </w:r>
    </w:p>
    <w:p>
      <w:pPr>
        <w:pStyle w:val="SHTKNoteDetail"/>
      </w:pPr>
      <w:r>
        <w:t>• 교감 번호 | 0693035</w:t>
      </w:r>
    </w:p>
    <w:p>
      <w:pPr>
        <w:pStyle w:val="SHTKNoteDetail"/>
      </w:pPr>
      <w:r>
        <w:t>• 저본 독법 | 亂</w:t>
      </w:r>
    </w:p>
    <w:p>
      <w:pPr>
        <w:pStyle w:val="SHTKNoteDetail"/>
      </w:pPr>
      <w:r>
        <w:t>• 이문 독법 | ∅ → ‘해당 성분 없음(탈락)’</w:t>
      </w:r>
    </w:p>
    <w:p>
      <w:pPr>
        <w:pStyle w:val="SHTKNoteDetail"/>
      </w:pPr>
      <w:r>
        <w:t>• 저본 기준 번역 | “우리는 욕탐에 가려진 상에는 혼란과 전도가 없다고 말한 것이 아니다.”</w:t>
      </w:r>
    </w:p>
    <w:p>
      <w:pPr>
        <w:pStyle w:val="SHTKNoteDetail"/>
      </w:pPr>
      <w:r>
        <w:t>• 교감 해설 | 이문에서 해당 성분이 빠지거나 편집상의 차이가 있으나 저본을 바꾸지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0693035.</w:t>
      </w:r>
    </w:p>
    <w:p>
      <w:pPr>
        <w:pStyle w:val="SHTKSourceText"/>
      </w:pPr>
      <w:r>
        <w:t>但作是言。非諸亂倒皆名顛倒。所以然者。見倒俱行亂倒想．心方名倒故。</w:t>
      </w:r>
    </w:p>
    <w:p>
      <w:pPr>
        <w:pStyle w:val="SHTKTranslationText"/>
      </w:pPr>
      <w:r>
        <w:t>다만 이렇게 말하였을 뿐이다. 어지러운 전도 전부를 다 전도라고 이름하지는 않는다. 그 까닭은 무엇인가? 견전도와 함께 작용하는, 혼란되고 뒤바뀐 상과 마음만을 전도라고 이름하기 때문이다.</w:t>
      </w:r>
    </w:p>
    <w:p>
      <w:pPr>
        <w:pStyle w:val="SHTKSourceText"/>
      </w:pPr>
      <w:r>
        <w:t>若諸亂倒[1]皆成倒者。</w:t>
      </w:r>
    </w:p>
    <w:p>
      <w:pPr>
        <w:pStyle w:val="SHTKTranslationText"/>
      </w:pPr>
      <w:r>
        <w:t>만약 어지러운 전도 전부가 전도가 된다면,</w:t>
      </w:r>
    </w:p>
    <w:p>
      <w:pPr>
        <w:pStyle w:val="SHTKNoteSummary"/>
      </w:pPr>
      <w:r>
        <w:t>교감 요약 | [CBETA 교감] 저본 皆 → 乙본 皆是</w:t>
      </w:r>
    </w:p>
    <w:p>
      <w:pPr>
        <w:pStyle w:val="SHTKNoteDetail"/>
      </w:pPr>
      <w:r>
        <w:t>• 교감 번호 | 0694001</w:t>
      </w:r>
    </w:p>
    <w:p>
      <w:pPr>
        <w:pStyle w:val="SHTKNoteDetail"/>
      </w:pPr>
      <w:r>
        <w:t>• 저본 독법 | 皆 → ‘모두’</w:t>
      </w:r>
    </w:p>
    <w:p>
      <w:pPr>
        <w:pStyle w:val="SHTKNoteDetail"/>
      </w:pPr>
      <w:r>
        <w:t>• 이문 독법 | 皆是 → ‘모두 / 이다/옳다’</w:t>
      </w:r>
    </w:p>
    <w:p>
      <w:pPr>
        <w:pStyle w:val="SHTKNoteDetail"/>
      </w:pPr>
      <w:r>
        <w:t>• 저본 기준 번역 | “만약 어지러운 전도 전부가 전도가 된다면,”</w:t>
      </w:r>
    </w:p>
    <w:p>
      <w:pPr>
        <w:pStyle w:val="SHTKNoteDetail"/>
      </w:pPr>
      <w:r>
        <w:t>• 교감 해설 | 이문에 성분이 덧붙은 차이로, 저본 본문에는 삽입하지 않는다.</w:t>
      </w:r>
    </w:p>
    <w:p>
      <w:pPr>
        <w:pStyle w:val="SHTKNoteDetail"/>
      </w:pPr>
      <w:r>
        <w:t>• 번역 영향 판정 | [의미 차이 있음]</w:t>
      </w:r>
    </w:p>
    <w:p>
      <w:pPr>
        <w:pStyle w:val="SHTKNoteDetail"/>
      </w:pPr>
      <w:r>
        <w:t>• 출처 | CBETA T41n1822, 교감 번호 0694001.</w:t>
      </w:r>
    </w:p>
    <w:p>
      <w:pPr>
        <w:pStyle w:val="SHTKSourceText"/>
      </w:pPr>
      <w:r>
        <w:t>則諸煩惱皆應成倒。諸阿羅漢遊衢路時。</w:t>
      </w:r>
    </w:p>
    <w:p>
      <w:pPr>
        <w:pStyle w:val="SHTKTranslationText"/>
      </w:pPr>
      <w:r>
        <w:t>온갖 번뇌 역시 모두 전도가 되어야 할 것이다. 모든 아라한이 길거리를 지날 때에도</w:t>
      </w:r>
    </w:p>
    <w:p>
      <w:pPr>
        <w:pStyle w:val="SHTKSourceText"/>
      </w:pPr>
      <w:r>
        <w:t>想亂倒力心便述謬[2]或想亂倒見繩謂蛇。</w:t>
      </w:r>
    </w:p>
    <w:p>
      <w:pPr>
        <w:pStyle w:val="SHTKTranslationText"/>
      </w:pPr>
      <w:r>
        <w:t>상이 어지럽게 뒤바뀐 힘으로 마음이 잘못 판단하거나, 상의 혼란과 전도로 밧줄을 보고 뱀이라고 여길 수 있다.</w:t>
      </w:r>
    </w:p>
    <w:p>
      <w:pPr>
        <w:pStyle w:val="SHTKNoteSummary"/>
      </w:pPr>
      <w:r>
        <w:t>교감 요약 | [CBETA 교감] 저본 或 → 乙본 惑</w:t>
      </w:r>
    </w:p>
    <w:p>
      <w:pPr>
        <w:pStyle w:val="SHTKNoteDetail"/>
      </w:pPr>
      <w:r>
        <w:t>• 교감 번호 | 0694002</w:t>
      </w:r>
    </w:p>
    <w:p>
      <w:pPr>
        <w:pStyle w:val="SHTKNoteDetail"/>
      </w:pPr>
      <w:r>
        <w:t>• 저본 독법 | 或 → ‘혹은’</w:t>
      </w:r>
    </w:p>
    <w:p>
      <w:pPr>
        <w:pStyle w:val="SHTKNoteDetail"/>
      </w:pPr>
      <w:r>
        <w:t>• 이문 독법 | 惑 → ‘번뇌/혹’</w:t>
      </w:r>
    </w:p>
    <w:p>
      <w:pPr>
        <w:pStyle w:val="SHTKNoteDetail"/>
      </w:pPr>
      <w:r>
        <w:t>• 저본 기준 번역 | “상이 어지럽게 뒤바뀐 힘으로 마음이 잘못 판단하거나, 상의 혼란과 전도로 밧줄을 보고 뱀이라고 여길 수 있다.”</w:t>
      </w:r>
    </w:p>
    <w:p>
      <w:pPr>
        <w:pStyle w:val="SHTKNoteDetail"/>
      </w:pPr>
      <w:r>
        <w:t>• 교감 해설 | 저본 或은 ‘혹은’이라는 선택의 접속이고, 이문 惑은 ‘미혹’으로, 아라한이 잘못 지각하는 사례의 문장 구조가 달라질 수 있다.</w:t>
      </w:r>
    </w:p>
    <w:p>
      <w:pPr>
        <w:pStyle w:val="SHTKNoteDetail"/>
      </w:pPr>
      <w:r>
        <w:t>• 번역 영향 판정 | [의미 차이 있음]</w:t>
      </w:r>
    </w:p>
    <w:p>
      <w:pPr>
        <w:pStyle w:val="SHTKNoteDetail"/>
      </w:pPr>
      <w:r>
        <w:t>• 출처 | CBETA T41n1822, 교감 번호 0694002.</w:t>
      </w:r>
    </w:p>
    <w:p>
      <w:pPr>
        <w:pStyle w:val="SHTKSourceText"/>
      </w:pPr>
      <w:r>
        <w:t>故亂倒中少分立倒。以要最勝方立倒名。</w:t>
      </w:r>
    </w:p>
    <w:p>
      <w:pPr>
        <w:pStyle w:val="SHTKTranslationText"/>
      </w:pPr>
      <w:r>
        <w:t>그러므로 혼란된 전도 가운데 일부에만 전도라는 이름을 세운다. 반드시 가장 뛰어난 경우에만 전도라는 이름을 세우기 때문이다.</w:t>
      </w:r>
    </w:p>
    <w:p>
      <w:pPr>
        <w:pStyle w:val="SHTKSourceText"/>
      </w:pPr>
      <w:r>
        <w:t>最勝因緣如[3]前已辨。</w:t>
      </w:r>
    </w:p>
    <w:p>
      <w:pPr>
        <w:pStyle w:val="SHTKTranslationText"/>
      </w:pPr>
      <w:r>
        <w:t>가장 뛰어나다고 하는 근거는 앞에서 이미 분별하였다.</w:t>
      </w:r>
    </w:p>
    <w:p>
      <w:pPr>
        <w:pStyle w:val="SHTKNoteSummary"/>
      </w:pPr>
      <w:r>
        <w:t>교감 요약 | [CBETA 교감] 저본 前 → 甲·乙본 先</w:t>
      </w:r>
    </w:p>
    <w:p>
      <w:pPr>
        <w:pStyle w:val="SHTKNoteDetail"/>
      </w:pPr>
      <w:r>
        <w:t>• 교감 번호 | 0694003</w:t>
      </w:r>
    </w:p>
    <w:p>
      <w:pPr>
        <w:pStyle w:val="SHTKNoteDetail"/>
      </w:pPr>
      <w:r>
        <w:t>• 저본 독법 | 前 → ‘앞’</w:t>
      </w:r>
    </w:p>
    <w:p>
      <w:pPr>
        <w:pStyle w:val="SHTKNoteDetail"/>
      </w:pPr>
      <w:r>
        <w:t>• 이문 독법 | 先</w:t>
      </w:r>
    </w:p>
    <w:p>
      <w:pPr>
        <w:pStyle w:val="SHTKNoteDetail"/>
      </w:pPr>
      <w:r>
        <w:t>• 저본 기준 번역 | “가장 뛰어나다고 하는 근거는 앞에서 이미 분별하였다.”</w:t>
      </w:r>
    </w:p>
    <w:p>
      <w:pPr>
        <w:pStyle w:val="SHTKNoteDetail"/>
      </w:pPr>
      <w:r>
        <w:t>• 교감 해설 | 두 독법의 차이를 기록하며 저본 구문과 문맥을 벗어난 의미 확정은 하지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0694003.</w:t>
      </w:r>
    </w:p>
    <w:p>
      <w:pPr>
        <w:pStyle w:val="SHTKSourceText"/>
      </w:pPr>
      <w:r>
        <w:t>故有染想。學位現行非得倒名。何所違害又經不說彼辨自在定居學位。為證不成。</w:t>
      </w:r>
    </w:p>
    <w:p>
      <w:pPr>
        <w:pStyle w:val="SHTKTranslationText"/>
      </w:pPr>
      <w:r>
        <w:t>따라서 오염된 상이 유학의 지위에서 현행하더라도 전도라는 이름을 얻지는 못한다. 여기에 무슨 모순이 있겠는가? 또한 그 경전은 그 변자재가 반드시 유학의 지위에 머무른다고 말하지도 않았다. 그러므로 그를 증거로 삼아도 논증은 성립하지 않는다.</w:t>
      </w:r>
    </w:p>
    <w:p>
      <w:pPr>
        <w:pStyle w:val="SHTKPositionMarker"/>
      </w:pPr>
      <w:bookmarkStart w:id="4281" w:name="loc_0694a07"/>
      <w:bookmarkEnd w:id="4281"/>
      <w:r>
        <w:t>[0694a07]</w:t>
      </w:r>
    </w:p>
    <w:p>
      <w:pPr>
        <w:pStyle w:val="SHTKSourceText"/>
      </w:pPr>
      <w:r>
        <w:t>論。說預流已斷倒者。為除疑故作如是言。勿諸世間見預流者。</w:t>
      </w:r>
    </w:p>
    <w:p>
      <w:pPr>
        <w:pStyle w:val="SHTKTranslationText"/>
      </w:pPr>
      <w:r>
        <w:t>논에서 말한다. “예류가 이미 전도를 끊었다고 말한 것은”이라고 하였다. 의혹을 없애기 때문에 이렇게 말한 것이다. 세상 사람들이 예류자를 보고,</w:t>
      </w:r>
    </w:p>
    <w:p>
      <w:pPr>
        <w:pStyle w:val="SHTKSourceText"/>
      </w:pPr>
      <w:r>
        <w:t>以花[4]嚴體。</w:t>
      </w:r>
    </w:p>
    <w:p>
      <w:pPr>
        <w:pStyle w:val="SHTKTranslationText"/>
      </w:pPr>
      <w:r>
        <w:t>꽃으로 몸을 장식하고,</w:t>
      </w:r>
    </w:p>
    <w:p>
      <w:pPr>
        <w:pStyle w:val="SHTKNoteSummary"/>
      </w:pPr>
      <w:r>
        <w:t>교감 요약 | [CBETA 교감] 저본 嚴 → 甲·乙본 變</w:t>
      </w:r>
    </w:p>
    <w:p>
      <w:pPr>
        <w:pStyle w:val="SHTKNoteDetail"/>
      </w:pPr>
      <w:r>
        <w:t>• 교감 번호 | 0694004</w:t>
      </w:r>
    </w:p>
    <w:p>
      <w:pPr>
        <w:pStyle w:val="SHTKNoteDetail"/>
      </w:pPr>
      <w:r>
        <w:t>• 저본 독법 | 嚴</w:t>
      </w:r>
    </w:p>
    <w:p>
      <w:pPr>
        <w:pStyle w:val="SHTKNoteDetail"/>
      </w:pPr>
      <w:r>
        <w:t>• 이문 독법 | 變</w:t>
      </w:r>
    </w:p>
    <w:p>
      <w:pPr>
        <w:pStyle w:val="SHTKNoteDetail"/>
      </w:pPr>
      <w:r>
        <w:t>• 저본 기준 번역 | “꽃으로 몸을 장식하고,”</w:t>
      </w:r>
    </w:p>
    <w:p>
      <w:pPr>
        <w:pStyle w:val="SHTKNoteDetail"/>
      </w:pPr>
      <w:r>
        <w:t>• 교감 해설 | 저본 嚴은 꽃으로 몸을 장식한다는 뜻이고, 이문 變은 몸을 변화시킨다는 뜻이 된다.</w:t>
      </w:r>
    </w:p>
    <w:p>
      <w:pPr>
        <w:pStyle w:val="SHTKNoteDetail"/>
      </w:pPr>
      <w:r>
        <w:t>• 번역 영향 판정 | [의미 차이 있음]</w:t>
      </w:r>
    </w:p>
    <w:p>
      <w:pPr>
        <w:pStyle w:val="SHTKNoteDetail"/>
      </w:pPr>
      <w:r>
        <w:t>• 출처 | CBETA T41n1822, 교감 번호 0694004.</w:t>
      </w:r>
    </w:p>
    <w:p>
      <w:pPr>
        <w:pStyle w:val="SHTKSourceText"/>
      </w:pPr>
      <w:r>
        <w:t>用香薰衣。貯畜珍財。耽婬嗜味。便疑顛倒仍未全除。無知覆心故為此事。為除如是世間所疑。故說預流諸倒已斷或預流者已斷無別。隨信．法行。有斷．未斷。</w:t>
      </w:r>
    </w:p>
    <w:p>
      <w:pPr>
        <w:pStyle w:val="SHTKTranslationText"/>
      </w:pPr>
      <w:r>
        <w:t>향으로 옷에 향기를 배게 하며, 귀한 재물을 쌓아 두고, 음욕에 빠지고 맛을 탐하는 모습을 보면서, 전도가 아직 완전히 제거되지 않았다고 의심하지 않도록 하려는 것이다. 무지가 마음을 덮고 있기 때문에 이러한 일을 한다고 생각할 수 있기 때문이다. 이와 같은 세상 사람들의 의심을 없애기 위하여 예류자는 모든 전도를 이미 끊었다고 말한 것이다. 또는 예류자는 이미 끊은 상태라는 점에서 차이가 없다. 수신행과 수법행에는 끊은 경우와 끊지 못한 경우가 모두 있다.</w:t>
      </w:r>
    </w:p>
    <w:p>
      <w:pPr>
        <w:pStyle w:val="SHTKSourceText"/>
      </w:pPr>
      <w:r>
        <w:t>顯定已斷故說預流[5](已上論文)</w:t>
      </w:r>
    </w:p>
    <w:p>
      <w:pPr>
        <w:pStyle w:val="SHTKTranslationText"/>
      </w:pPr>
      <w:r>
        <w:t>반드시 이미 끊은 것을 드러내기 때문에 예류라고 말한 것이다. (이상은 논문의 문장이다.)</w:t>
      </w:r>
    </w:p>
    <w:p>
      <w:pPr>
        <w:pStyle w:val="SHTKNoteSummary"/>
      </w:pPr>
      <w:r>
        <w:t>교감 요약 | [CBETA 교감] 원교감 乙本已上論文作本文; CBETA 자료 &lt;app&gt; 표제어 已上論文 / 이문 已上論文 일치.</w:t>
      </w:r>
    </w:p>
    <w:p>
      <w:pPr>
        <w:pStyle w:val="SHTKNoteDetail"/>
      </w:pPr>
      <w:r>
        <w:t>• 교감 번호 | 0694005</w:t>
      </w:r>
    </w:p>
    <w:p>
      <w:pPr>
        <w:pStyle w:val="SHTKNoteDetail"/>
      </w:pPr>
      <w:r>
        <w:t>• 저본 독법 | 已上論文 → ‘이미 / 위/이상 / 논 / 글’</w:t>
      </w:r>
    </w:p>
    <w:p>
      <w:pPr>
        <w:pStyle w:val="SHTKNoteDetail"/>
      </w:pPr>
      <w:r>
        <w:t>• 이문 독법 | 已上論文 → ‘이미 / 위/이상 / 논 / 글’</w:t>
      </w:r>
    </w:p>
    <w:p>
      <w:pPr>
        <w:pStyle w:val="SHTKNoteDetail"/>
      </w:pPr>
      <w:r>
        <w:t>• 저본 기준 번역 | “반드시 이미 끊은 것을 드러내기 때문에 예류라고 말한 것이다. (이상은 논문의 문장이다.)”</w:t>
      </w:r>
    </w:p>
    <w:p>
      <w:pPr>
        <w:pStyle w:val="SHTKNoteDetail"/>
      </w:pPr>
      <w:r>
        <w:t>• 교감 해설 | 대조 판본을 설명하는 원주로, 별도의 본문 이문을 단정하지 않는다.</w:t>
      </w:r>
    </w:p>
    <w:p>
      <w:pPr>
        <w:pStyle w:val="SHTKNoteDetail"/>
      </w:pPr>
      <w:r>
        <w:t>• 판정 근거 | 저본과 이문은 글자열이 같고 구두·주석 형식만 달라 한국어 번역이 같다.</w:t>
      </w:r>
    </w:p>
    <w:p>
      <w:pPr>
        <w:pStyle w:val="SHTKNoteDetail"/>
      </w:pPr>
      <w:r>
        <w:t>• 번역 영향 판정 | [번역 차이 없음]</w:t>
      </w:r>
    </w:p>
    <w:p>
      <w:pPr>
        <w:pStyle w:val="SHTKNoteDetail"/>
      </w:pPr>
      <w:r>
        <w:t>• 출처 | CBETA T41n1822, 교감 번호 0694005.</w:t>
      </w:r>
    </w:p>
    <w:p>
      <w:pPr>
        <w:pStyle w:val="SHTKSourceText"/>
      </w:pPr>
      <w:r>
        <w:t>解云言論說者。是本論說。或預流者已斷無別。隨信．隨法行。有斷．未斷者。聖人中說次第。謂隨信．隨法行。及預流向。俱在見道十五心。於中至苦類智第四心已前未斷八倒。後十一心已斷八倒。</w:t>
      </w:r>
    </w:p>
    <w:p>
      <w:pPr>
        <w:pStyle w:val="SHTKTranslationText"/>
      </w:pPr>
      <w:r>
        <w:t>풀이한다. 여기서 ‘논에서 말한다’는 말은 《발지론》 본론에서 말한다는 뜻이다. 또는 ‘예류자는 이미 끊은 상태라는 점에서 차이가 없지만, 수신행과 수법행은 끊은 경우와 아직 끊지 못한 경우가 있다’고 한 것은, 성인 가운데의 단계를 설명한 것이다. 곧 수신행과 수법행, 그리고 예류향은 모두 견도의 열다섯 마음 가운데 있다. 그 가운데 제4심인 고류지에 이르기 전에는 여덟 전도를 끊지 못했고, 그 뒤의 열한 마음에서는 이미 여덟 전도를 끊었다.</w:t>
      </w:r>
    </w:p>
    <w:p>
      <w:pPr>
        <w:pStyle w:val="SHTKSourceText"/>
      </w:pPr>
      <w:r>
        <w:t>前後[6]同是隨信．行等有斷．不斷別。</w:t>
      </w:r>
    </w:p>
    <w:p>
      <w:pPr>
        <w:pStyle w:val="SHTKTranslationText"/>
      </w:pPr>
      <w:r>
        <w:t>전후가 똑같이 수신행 등의 단계이더라도, 이미 끊었는지 끊지 못했는지의 차이가 있다.</w:t>
      </w:r>
    </w:p>
    <w:p>
      <w:pPr>
        <w:pStyle w:val="SHTKNoteSummary"/>
      </w:pPr>
      <w:r>
        <w:t>교감 요약 | [CBETA 교감] 저본 同 → 乙본 向</w:t>
      </w:r>
    </w:p>
    <w:p>
      <w:pPr>
        <w:pStyle w:val="SHTKNoteDetail"/>
      </w:pPr>
      <w:r>
        <w:t>• 교감 번호 | 0694006</w:t>
      </w:r>
    </w:p>
    <w:p>
      <w:pPr>
        <w:pStyle w:val="SHTKNoteDetail"/>
      </w:pPr>
      <w:r>
        <w:t>• 저본 독법 | 同 → ‘같다’</w:t>
      </w:r>
    </w:p>
    <w:p>
      <w:pPr>
        <w:pStyle w:val="SHTKNoteDetail"/>
      </w:pPr>
      <w:r>
        <w:t>• 이문 독법 | 向</w:t>
      </w:r>
    </w:p>
    <w:p>
      <w:pPr>
        <w:pStyle w:val="SHTKNoteDetail"/>
      </w:pPr>
      <w:r>
        <w:t>• 저본 기준 번역 | “전후가 똑같이 수신행 등의 단계이더라도, 이미 끊었는지 끊지 못했는지의</w:t>
      </w:r>
    </w:p>
    <w:p>
      <w:pPr>
        <w:pStyle w:val="SHTKNoteDetail"/>
      </w:pPr>
      <w:r>
        <w:t>• 교감 해설 | 저본 同은 전후 단계가 같음을 나타내고, 이문 向은 향(向)의 지위를 가리킨다.</w:t>
      </w:r>
    </w:p>
    <w:p>
      <w:pPr>
        <w:pStyle w:val="SHTKNoteDetail"/>
      </w:pPr>
      <w:r>
        <w:t>• 번역 영향 판정 | [의미 차이 있음]</w:t>
      </w:r>
    </w:p>
    <w:p>
      <w:pPr>
        <w:pStyle w:val="SHTKNoteDetail"/>
      </w:pPr>
      <w:r>
        <w:t>• 출처 | CBETA T41n1822, 교감 번호 0694006.</w:t>
      </w:r>
    </w:p>
    <w:p>
      <w:pPr>
        <w:pStyle w:val="SHTKSourceText"/>
      </w:pPr>
      <w:r>
        <w:t>不得言隨信．法行。</w:t>
      </w:r>
    </w:p>
    <w:p>
      <w:pPr>
        <w:pStyle w:val="SHTKTranslationText"/>
      </w:pPr>
      <w:r>
        <w:t>그러므로 수신행과 수법행,</w:t>
      </w:r>
    </w:p>
    <w:p>
      <w:pPr>
        <w:pStyle w:val="SHTKSourceText"/>
      </w:pPr>
      <w:r>
        <w:t>及預流[7]向[8]自已斷八倒。</w:t>
      </w:r>
    </w:p>
    <w:p>
      <w:pPr>
        <w:pStyle w:val="SHTKTranslationText"/>
      </w:pPr>
      <w:r>
        <w:t>그리고 예류향이 스스로 이미 여덟 전도를 끊었다고 말할 수는 없다.</w:t>
      </w:r>
    </w:p>
    <w:p>
      <w:pPr>
        <w:pStyle w:val="SHTKNoteSummary"/>
      </w:pPr>
      <w:r>
        <w:t>교감 요약 | [CBETA 교감] 乙본에는 向 없음</w:t>
      </w:r>
    </w:p>
    <w:p>
      <w:pPr>
        <w:pStyle w:val="SHTKNoteDetail"/>
      </w:pPr>
      <w:r>
        <w:t>• 교감 번호 | 0694007</w:t>
      </w:r>
    </w:p>
    <w:p>
      <w:pPr>
        <w:pStyle w:val="SHTKNoteDetail"/>
      </w:pPr>
      <w:r>
        <w:t>• 저본 독법 | 向</w:t>
      </w:r>
    </w:p>
    <w:p>
      <w:pPr>
        <w:pStyle w:val="SHTKNoteDetail"/>
      </w:pPr>
      <w:r>
        <w:t>• 이문 독법 | ∅ → ‘해당 성분 없음(탈락)’</w:t>
      </w:r>
    </w:p>
    <w:p>
      <w:pPr>
        <w:pStyle w:val="SHTKNoteDetail"/>
      </w:pPr>
      <w:r>
        <w:t>• 저본 기준 번역 | “그리고 예류향이 스스로 이미 여덟 전도를 끊었다고 말할 수는 없다.”</w:t>
      </w:r>
    </w:p>
    <w:p>
      <w:pPr>
        <w:pStyle w:val="SHTKNoteDetail"/>
      </w:pPr>
      <w:r>
        <w:t>• 교감 해설 | 이문에서 해당 성분이 빠지거나 편집상의 차이가 있으나 저본을 바꾸지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0694007.</w:t>
      </w:r>
    </w:p>
    <w:p>
      <w:pPr>
        <w:pStyle w:val="SHTKNoteSummary"/>
      </w:pPr>
      <w:r>
        <w:t>교감 요약 | [CBETA 교감] 甲본에는 自 없음</w:t>
      </w:r>
    </w:p>
    <w:p>
      <w:pPr>
        <w:pStyle w:val="SHTKNoteDetail"/>
      </w:pPr>
      <w:r>
        <w:t>• 교감 번호 | 0694008</w:t>
      </w:r>
    </w:p>
    <w:p>
      <w:pPr>
        <w:pStyle w:val="SHTKNoteDetail"/>
      </w:pPr>
      <w:r>
        <w:t>• 저본 독법 | 自 → ‘스스로/자기’</w:t>
      </w:r>
    </w:p>
    <w:p>
      <w:pPr>
        <w:pStyle w:val="SHTKNoteDetail"/>
      </w:pPr>
      <w:r>
        <w:t>• 이문 독법 | ∅ → ‘해당 성분 없음(탈락)’</w:t>
      </w:r>
    </w:p>
    <w:p>
      <w:pPr>
        <w:pStyle w:val="SHTKNoteDetail"/>
      </w:pPr>
      <w:r>
        <w:t>• 저본 기준 번역 | “그리고 예류향이 스스로 이미 여덟 전도를 끊었다고 말할 수는 없다.”</w:t>
      </w:r>
    </w:p>
    <w:p>
      <w:pPr>
        <w:pStyle w:val="SHTKNoteDetail"/>
      </w:pPr>
      <w:r>
        <w:t>• 교감 해설 | 이문에서 해당 성분이 빠지거나 편집상의 차이가 있으나 저본을 바꾸지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0694008.</w:t>
      </w:r>
    </w:p>
    <w:p>
      <w:pPr>
        <w:pStyle w:val="SHTKSourceText"/>
      </w:pPr>
      <w:r>
        <w:t>一切預流果皆[9]已斷八倒無別不斷。</w:t>
      </w:r>
    </w:p>
    <w:p>
      <w:pPr>
        <w:pStyle w:val="SHTKTranslationText"/>
      </w:pPr>
      <w:r>
        <w:t>모든 예류과의 성자는 하나같이 여덟 전도를 이미 끊어서 끊지 못한 경우가 없다.</w:t>
      </w:r>
    </w:p>
    <w:p>
      <w:pPr>
        <w:pStyle w:val="SHTKNoteSummary"/>
      </w:pPr>
      <w:r>
        <w:t>교감 요약 | [CBETA 교감] 저본 已 → 乙본 以</w:t>
      </w:r>
    </w:p>
    <w:p>
      <w:pPr>
        <w:pStyle w:val="SHTKNoteDetail"/>
      </w:pPr>
      <w:r>
        <w:t>• 교감 번호 | 0694009</w:t>
      </w:r>
    </w:p>
    <w:p>
      <w:pPr>
        <w:pStyle w:val="SHTKNoteDetail"/>
      </w:pPr>
      <w:r>
        <w:t>• 저본 독법 | 已 → ‘이미’</w:t>
      </w:r>
    </w:p>
    <w:p>
      <w:pPr>
        <w:pStyle w:val="SHTKNoteDetail"/>
      </w:pPr>
      <w:r>
        <w:t>• 이문 독법 | 以 → ‘…로써’</w:t>
      </w:r>
    </w:p>
    <w:p>
      <w:pPr>
        <w:pStyle w:val="SHTKNoteDetail"/>
      </w:pPr>
      <w:r>
        <w:t>• 저본 기준 번역 | “모든 예류과의 성자는 하나같이 여덟 전도를 이미 끊어서 끊지 못한 경우가 없다.”</w:t>
      </w:r>
    </w:p>
    <w:p>
      <w:pPr>
        <w:pStyle w:val="SHTKNoteDetail"/>
      </w:pPr>
      <w:r>
        <w:t>• 교감 해설 | 두 독법의 차이를 기록하며 저본 구문과 문맥을 벗어난 의미 확정은 하지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0694009.</w:t>
      </w:r>
    </w:p>
    <w:p>
      <w:pPr>
        <w:pStyle w:val="SHTKSourceText"/>
      </w:pPr>
      <w:r>
        <w:t>故說預流不說[10]前位。</w:t>
      </w:r>
    </w:p>
    <w:p>
      <w:pPr>
        <w:pStyle w:val="SHTKTranslationText"/>
      </w:pPr>
      <w:r>
        <w:t>그러므로 예류를 말하였지 그 이전 단계를 말하지 않은 것이다.</w:t>
      </w:r>
    </w:p>
    <w:p>
      <w:pPr>
        <w:pStyle w:val="SHTKNoteSummary"/>
      </w:pPr>
      <w:r>
        <w:t>교감 요약 | [CBETA 교감] 저본 前 → 乙본 餘</w:t>
      </w:r>
    </w:p>
    <w:p>
      <w:pPr>
        <w:pStyle w:val="SHTKNoteDetail"/>
      </w:pPr>
      <w:r>
        <w:t>• 교감 번호 | 0694010</w:t>
      </w:r>
    </w:p>
    <w:p>
      <w:pPr>
        <w:pStyle w:val="SHTKNoteDetail"/>
      </w:pPr>
      <w:r>
        <w:t>• 저본 독법 | 前 → ‘앞’</w:t>
      </w:r>
    </w:p>
    <w:p>
      <w:pPr>
        <w:pStyle w:val="SHTKNoteDetail"/>
      </w:pPr>
      <w:r>
        <w:t>• 이문 독법 | 餘</w:t>
      </w:r>
    </w:p>
    <w:p>
      <w:pPr>
        <w:pStyle w:val="SHTKNoteDetail"/>
      </w:pPr>
      <w:r>
        <w:t>• 저본 기준 번역 | “그러므로 예류를 말하였지 그 이전 단계를 말하지 않은 것이다.”</w:t>
      </w:r>
    </w:p>
    <w:p>
      <w:pPr>
        <w:pStyle w:val="SHTKNoteDetail"/>
      </w:pPr>
      <w:r>
        <w:t>• 교감 해설 | 두 독법의 차이를 기록하며 저본 구문과 문맥을 벗어난 의미 확정은 하지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0694010.</w:t>
      </w:r>
    </w:p>
    <w:p>
      <w:pPr>
        <w:pStyle w:val="SHTKSourceText"/>
      </w:pPr>
      <w:r>
        <w:t>[11]餘文可解。</w:t>
      </w:r>
    </w:p>
    <w:p>
      <w:pPr>
        <w:pStyle w:val="SHTKTranslationText"/>
      </w:pPr>
      <w:r>
        <w:t>나머지 글은 이해할 수 있다.</w:t>
      </w:r>
    </w:p>
    <w:p>
      <w:pPr>
        <w:pStyle w:val="SHTKNoteSummary"/>
      </w:pPr>
      <w:r>
        <w:t>교감 요약 | [CBETA 교감] 저본 餘 → 乙본 前</w:t>
      </w:r>
    </w:p>
    <w:p>
      <w:pPr>
        <w:pStyle w:val="SHTKNoteDetail"/>
      </w:pPr>
      <w:r>
        <w:t>• 교감 번호 | 0694011</w:t>
      </w:r>
    </w:p>
    <w:p>
      <w:pPr>
        <w:pStyle w:val="SHTKNoteDetail"/>
      </w:pPr>
      <w:r>
        <w:t>• 저본 독법 | 餘</w:t>
      </w:r>
    </w:p>
    <w:p>
      <w:pPr>
        <w:pStyle w:val="SHTKNoteDetail"/>
      </w:pPr>
      <w:r>
        <w:t>• 이문 독법 | 前 → ‘앞’</w:t>
      </w:r>
    </w:p>
    <w:p>
      <w:pPr>
        <w:pStyle w:val="SHTKNoteDetail"/>
      </w:pPr>
      <w:r>
        <w:t>• 저본 기준 번역 | “나머지 글은 이해할 수 있다.”</w:t>
      </w:r>
    </w:p>
    <w:p>
      <w:pPr>
        <w:pStyle w:val="SHTKNoteDetail"/>
      </w:pPr>
      <w:r>
        <w:t>• 교감 해설 | 두 독법의 차이를 기록하며 저본 구문과 문맥을 벗어난 의미 확정은 하지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0694011.</w:t>
      </w:r>
    </w:p>
    <w:p>
      <w:pPr>
        <w:pStyle w:val="SHTKPositionMarker"/>
      </w:pPr>
      <w:bookmarkStart w:id="4282" w:name="loc_0694a22"/>
      <w:bookmarkEnd w:id="4282"/>
      <w:r>
        <w:t>[0694a22]</w:t>
      </w:r>
    </w:p>
    <w:p>
      <w:pPr>
        <w:pStyle w:val="SHTKSourceText"/>
      </w:pPr>
      <w:r>
        <w:t>論。故有餘師至學未全斷。引經部餘師釋。此師四種見倒是見所斷。想．心各四通見．修斷。述此師釋破有部義。</w:t>
      </w:r>
    </w:p>
    <w:p>
      <w:pPr>
        <w:pStyle w:val="SHTKTranslationText"/>
      </w:pPr>
      <w:r>
        <w:t>논에서 말한다. “그러므로 다른 논사가 있어 … 유학은 아직 전부 끊지는 못하였다”에 이른다. 경량부의 다른 논사의 해석을 인용한다. 이 논사는 네 가지 견전도가 견도에서 끊어진다고 본다. 상전도와 심전도는 각각 네 가지이며 견도와 수도에서 끊어지는 것 모두에 통한다. 이 논사의 해석을 서술하여 유부의 주장을 논파한다.</w:t>
      </w:r>
    </w:p>
    <w:p>
      <w:pPr>
        <w:pStyle w:val="SHTKPositionMarker"/>
      </w:pPr>
      <w:bookmarkStart w:id="4283" w:name="loc_0694a24"/>
      <w:bookmarkEnd w:id="4283"/>
      <w:r>
        <w:t>[0694a24]</w:t>
      </w:r>
    </w:p>
    <w:p>
      <w:pPr>
        <w:pStyle w:val="SHTKSourceText"/>
      </w:pPr>
      <w:r>
        <w:t>論。如是八種至不違彼經者。第三通經。十二倒唯見斷經也。謂此八倒雖通修斷。於修道中要由見諦方能斷故。名見聖諦斷。</w:t>
      </w:r>
    </w:p>
    <w:p>
      <w:pPr>
        <w:pStyle w:val="SHTKTranslationText"/>
      </w:pPr>
      <w:r>
        <w:t>논에서 말한다. “이와 같은 여덟 가지는 … 저 경전에 어긋나지 않는다”에 이른다. 셋째로 경전을 회통한다. 열두 전도가 오직 견도에서 끊어진다고 말한 경전이다. 곧 이 여덟 전도가 수도에서 끊어지는 것에도 통하지만, 수도의 과정에서 반드시 진리를 보아야 끊을 수 있기 때문에, 성스러운 진리를 봄으로써 끊는다고 이름한다.</w:t>
      </w:r>
    </w:p>
    <w:p>
      <w:pPr>
        <w:pStyle w:val="SHTKPositionMarker"/>
      </w:pPr>
      <w:bookmarkStart w:id="4284" w:name="loc_0694a28"/>
      <w:bookmarkEnd w:id="4284"/>
      <w:r>
        <w:t>[0694a28]</w:t>
      </w:r>
    </w:p>
    <w:p>
      <w:pPr>
        <w:pStyle w:val="SHTKSourceText"/>
      </w:pPr>
      <w:r>
        <w:t>論。為唯見隨眠。已下第二明七．九慢也。頌中上一句明七．九慢。次一句明二斷。</w:t>
      </w:r>
    </w:p>
    <w:p>
      <w:pPr>
        <w:pStyle w:val="SHTKTranslationText"/>
      </w:pPr>
      <w:r>
        <w:t>논에서 말한다. “오직 견의 수면뿐인가?”라고 하였다. 이 아래에서는 둘째로 일곱 가지 만과 아홉 가지 만을 밝힌다. 게송의 위쪽 한 구절은 일곱 만과 아홉 만을 밝힌다. 그다음 한 구절은 견도와 수도라는 두 단절을 밝힌다.</w:t>
      </w:r>
    </w:p>
    <w:p>
      <w:pPr>
        <w:pStyle w:val="SHTKSourceText"/>
      </w:pPr>
      <w:r>
        <w:t>下兩句引[12]例釋</w:t>
      </w:r>
    </w:p>
    <w:p>
      <w:pPr>
        <w:pStyle w:val="SHTKTranslationText"/>
      </w:pPr>
      <w:r>
        <w:t>아래의 두 구절은 유례를 인용하여 풀이한다.</w:t>
      </w:r>
    </w:p>
    <w:p>
      <w:pPr>
        <w:pStyle w:val="SHTKNoteSummary"/>
      </w:pPr>
      <w:r>
        <w:t>교감 요약 | [CBETA 교감] 저본 例 → 甲·乙본 倒</w:t>
      </w:r>
    </w:p>
    <w:p>
      <w:pPr>
        <w:pStyle w:val="SHTKNoteDetail"/>
      </w:pPr>
      <w:r>
        <w:t>• 교감 번호 | 0694012</w:t>
      </w:r>
    </w:p>
    <w:p>
      <w:pPr>
        <w:pStyle w:val="SHTKNoteDetail"/>
      </w:pPr>
      <w:r>
        <w:t>• 저본 독법 | 例</w:t>
      </w:r>
    </w:p>
    <w:p>
      <w:pPr>
        <w:pStyle w:val="SHTKNoteDetail"/>
      </w:pPr>
      <w:r>
        <w:t>• 이문 독법 | 倒</w:t>
      </w:r>
    </w:p>
    <w:p>
      <w:pPr>
        <w:pStyle w:val="SHTKNoteDetail"/>
      </w:pPr>
      <w:r>
        <w:t>• 저본 기준 번역 | “아래의 두 구절은 유례를 인용하여 풀이한다.”</w:t>
      </w:r>
    </w:p>
    <w:p>
      <w:pPr>
        <w:pStyle w:val="SHTKNoteDetail"/>
      </w:pPr>
      <w:r>
        <w:t>• 교감 해설 | 저본 例는 유례를 들어 풀이한다는 뜻인 데 비해 이문 倒는 전도를 풀이한다는 뜻이 된다.</w:t>
      </w:r>
    </w:p>
    <w:p>
      <w:pPr>
        <w:pStyle w:val="SHTKNoteDetail"/>
      </w:pPr>
      <w:r>
        <w:t>• 번역 영향 판정 | [의미 차이 있음]</w:t>
      </w:r>
    </w:p>
    <w:p>
      <w:pPr>
        <w:pStyle w:val="SHTKNoteDetail"/>
      </w:pPr>
      <w:r>
        <w:t>• 출처 | CBETA T41n1822, 교감 번호 0694012.</w:t>
      </w:r>
    </w:p>
    <w:p>
      <w:pPr>
        <w:pStyle w:val="SHTKSourceText"/>
      </w:pPr>
      <w:r>
        <w:t>長行中有三節。一釋七慢。二釋九慢。三明二斷。</w:t>
      </w:r>
    </w:p>
    <w:p>
      <w:pPr>
        <w:pStyle w:val="SHTKTranslationText"/>
      </w:pPr>
      <w:r>
        <w:t>장문의 해설 가운데는 세 절이 있다. 첫째, 일곱 가지 만을 풀이한다. 둘째, 아홉 가지 만을 풀이한다. 셋째, 두 가지 단절을 밝힌다.</w:t>
      </w:r>
    </w:p>
    <w:p>
      <w:pPr>
        <w:pStyle w:val="SHTKPositionMarker"/>
      </w:pPr>
      <w:bookmarkStart w:id="4285" w:name="loc_0694b02"/>
      <w:bookmarkEnd w:id="4285"/>
      <w:r>
        <w:t>[0694b02]</w:t>
      </w:r>
    </w:p>
    <w:p>
      <w:pPr>
        <w:pStyle w:val="SHTKSourceText"/>
      </w:pPr>
      <w:r>
        <w:t>論曰至七邪慢。此下釋七慢。由慢有七．九。先釋於七。</w:t>
      </w:r>
    </w:p>
    <w:p>
      <w:pPr>
        <w:pStyle w:val="SHTKTranslationText"/>
      </w:pPr>
      <w:r>
        <w:t>논에서 “논하여 말한다”부터 “일곱째 사만”까지에 이른다. 이 아래에서는 일곱 가지 만을 풀이한다. 만에는 일곱 가지와 아홉 가지가 있기 때문에 먼저 일곱 가지를 풀이한다.</w:t>
      </w:r>
    </w:p>
    <w:p>
      <w:pPr>
        <w:pStyle w:val="SHTKSourceText"/>
      </w:pPr>
      <w:r>
        <w:t>[13]擬後[14]九故言旦也。</w:t>
      </w:r>
    </w:p>
    <w:p>
      <w:pPr>
        <w:pStyle w:val="SHTKTranslationText"/>
      </w:pPr>
      <w:r>
        <w:t>뒤의 아홉 가지에 대비하므로 ‘우선[旦]’이라고 말한 것이다.</w:t>
      </w:r>
    </w:p>
    <w:p>
      <w:pPr>
        <w:pStyle w:val="SHTKNoteSummary"/>
      </w:pPr>
      <w:r>
        <w:t>교감 요약 | [CBETA 교감] 저본 擬 → 甲·乙본 慢</w:t>
      </w:r>
    </w:p>
    <w:p>
      <w:pPr>
        <w:pStyle w:val="SHTKNoteDetail"/>
      </w:pPr>
      <w:r>
        <w:t>• 교감 번호 | 0694013</w:t>
      </w:r>
    </w:p>
    <w:p>
      <w:pPr>
        <w:pStyle w:val="SHTKNoteDetail"/>
      </w:pPr>
      <w:r>
        <w:t>• 저본 독법 | 擬</w:t>
      </w:r>
    </w:p>
    <w:p>
      <w:pPr>
        <w:pStyle w:val="SHTKNoteDetail"/>
      </w:pPr>
      <w:r>
        <w:t>• 이문 독법 | 慢</w:t>
      </w:r>
    </w:p>
    <w:p>
      <w:pPr>
        <w:pStyle w:val="SHTKNoteDetail"/>
      </w:pPr>
      <w:r>
        <w:t>• 저본 기준 번역 | “뒤의 아홉 가지에 대비하므로 ‘우선[旦]’이라고 말한 것이다.”</w:t>
      </w:r>
    </w:p>
    <w:p>
      <w:pPr>
        <w:pStyle w:val="SHTKNoteDetail"/>
      </w:pPr>
      <w:r>
        <w:t>• 교감 해설 | 저본 擬後九는 뒤의 아홉에 대비한다는 문맥이며, 이문 慢後九는 주어와 수식 관계의 재검토가 필요하다.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0694013.</w:t>
      </w:r>
    </w:p>
    <w:p>
      <w:pPr>
        <w:pStyle w:val="SHTKNoteSummary"/>
      </w:pPr>
      <w:r>
        <w:t>교감 요약 | [CBETA 교감] 저본 釋九《俱舍論疏》日本國立公文…年刊本第(17자) 19冊第26圖左欄第5行） → 甲·乙본 九</w:t>
      </w:r>
    </w:p>
    <w:p>
      <w:pPr>
        <w:pStyle w:val="SHTKNoteDetail"/>
      </w:pPr>
      <w:r>
        <w:t>• 교감 번호 | 0694014</w:t>
      </w:r>
    </w:p>
    <w:p>
      <w:pPr>
        <w:pStyle w:val="SHTKNoteDetail"/>
      </w:pPr>
      <w:r>
        <w:t>• 저본 독법 | 釋九《俱舍論疏》（日本國立公文書館藏明治二十年刊本第19冊第26圖左欄第5行）</w:t>
      </w:r>
    </w:p>
    <w:p>
      <w:pPr>
        <w:pStyle w:val="SHTKNoteDetail"/>
      </w:pPr>
      <w:r>
        <w:t>• 이문 독법 | 九 → ‘아홉/아홉째’; 釋九 → ‘풀이하다 / 아홉/아홉째’</w:t>
      </w:r>
    </w:p>
    <w:p>
      <w:pPr>
        <w:pStyle w:val="SHTKNoteDetail"/>
      </w:pPr>
      <w:r>
        <w:t>• 저본 기준 번역 | “뒤의 아홉 가지에 대비하므로 ‘우선[旦]’이라고 말한 것이다.”</w:t>
      </w:r>
    </w:p>
    <w:p>
      <w:pPr>
        <w:pStyle w:val="SHTKNoteDetail"/>
      </w:pPr>
      <w:r>
        <w:t>• 교감 해설 | 삽입 이문을 본문으로 확정하지 않는다.</w:t>
      </w:r>
    </w:p>
    <w:p>
      <w:pPr>
        <w:pStyle w:val="SHTKNoteDetail"/>
      </w:pPr>
      <w:r>
        <w:t>• 교감 해설 | 저본 판독 주의: 저본 旦은 앞뒤 문맥에 맞추어 ‘우선’으로 읽었다. 擬와 九에 교감이 있어 다른 독법의 결합을 확정하지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0694014.</w:t>
      </w:r>
    </w:p>
    <w:p>
      <w:pPr>
        <w:pStyle w:val="SHTKPositionMarker"/>
      </w:pPr>
      <w:bookmarkStart w:id="4286" w:name="loc_0694b04"/>
      <w:bookmarkEnd w:id="4286"/>
      <w:r>
        <w:t>[0694b04]</w:t>
      </w:r>
    </w:p>
    <w:p>
      <w:pPr>
        <w:pStyle w:val="SHTKSourceText"/>
      </w:pPr>
      <w:r>
        <w:t>論。令心高舉至故分七種。此如釋見。慧能推求總立見名。</w:t>
      </w:r>
    </w:p>
    <w:p>
      <w:pPr>
        <w:pStyle w:val="SHTKTranslationText"/>
      </w:pPr>
      <w:r>
        <w:t>논에서 말한다. “마음을 높이 들게 한다 … 그러므로 일곱 가지로 나눈다”에 이른다. 이는 견을 해석할 때와 같다. 혜가 추구하고 탐구할 수 있다는 점에서 통틀어 견이라는 이름을 세우지만,</w:t>
      </w:r>
    </w:p>
    <w:p>
      <w:pPr>
        <w:pStyle w:val="SHTKSourceText"/>
      </w:pPr>
      <w:r>
        <w:t>行[15]轉不同分其多種。</w:t>
      </w:r>
    </w:p>
    <w:p>
      <w:pPr>
        <w:pStyle w:val="SHTKTranslationText"/>
      </w:pPr>
      <w:r>
        <w:t>행과 작용이 서로 다르므로 여러 종류로 나눈다.</w:t>
      </w:r>
    </w:p>
    <w:p>
      <w:pPr>
        <w:pStyle w:val="SHTKNoteSummary"/>
      </w:pPr>
      <w:r>
        <w:t>교감 요약 | [CBETA 교감] 저본 轉 → 乙본 緣</w:t>
      </w:r>
    </w:p>
    <w:p>
      <w:pPr>
        <w:pStyle w:val="SHTKNoteDetail"/>
      </w:pPr>
      <w:r>
        <w:t>• 교감 번호 | 0694015</w:t>
      </w:r>
    </w:p>
    <w:p>
      <w:pPr>
        <w:pStyle w:val="SHTKNoteDetail"/>
      </w:pPr>
      <w:r>
        <w:t>• 저본 독법 | 轉 → ‘전하다’</w:t>
      </w:r>
    </w:p>
    <w:p>
      <w:pPr>
        <w:pStyle w:val="SHTKNoteDetail"/>
      </w:pPr>
      <w:r>
        <w:t>• 이문 독법 | 緣 → ‘연’</w:t>
      </w:r>
    </w:p>
    <w:p>
      <w:pPr>
        <w:pStyle w:val="SHTKNoteDetail"/>
      </w:pPr>
      <w:r>
        <w:t>• 저본 기준 번역 | “행과 작용이 서로 다르므로 여러 종류로 나눈다.”</w:t>
      </w:r>
    </w:p>
    <w:p>
      <w:pPr>
        <w:pStyle w:val="SHTKNoteDetail"/>
      </w:pPr>
      <w:r>
        <w:t>• 교감 해설 | 저본 轉은 작용·생기의 방식을, 이문 緣은 반연하는 대상을 가리킬 수 있다.</w:t>
      </w:r>
    </w:p>
    <w:p>
      <w:pPr>
        <w:pStyle w:val="SHTKNoteDetail"/>
      </w:pPr>
      <w:r>
        <w:t>• 번역 영향 판정 | [의미 차이 있음]</w:t>
      </w:r>
    </w:p>
    <w:p>
      <w:pPr>
        <w:pStyle w:val="SHTKNoteDetail"/>
      </w:pPr>
      <w:r>
        <w:t>• 출처 | CBETA T41n1822, 교감 번호 0694015.</w:t>
      </w:r>
    </w:p>
    <w:p>
      <w:pPr>
        <w:pStyle w:val="SHTKSourceText"/>
      </w:pPr>
      <w:r>
        <w:t>行謂行解。轉謂起也。</w:t>
      </w:r>
    </w:p>
    <w:p>
      <w:pPr>
        <w:pStyle w:val="SHTKTranslationText"/>
      </w:pPr>
      <w:r>
        <w:t>‘행’이란 행해(行解), 곧 대상을 이해하는 방식을 말한다. ‘전’이란 일어난다는 뜻이다.</w:t>
      </w:r>
    </w:p>
    <w:p>
      <w:pPr>
        <w:pStyle w:val="SHTKSourceText"/>
      </w:pPr>
      <w:r>
        <w:t>令心高舉總[16]立慢名。</w:t>
      </w:r>
    </w:p>
    <w:p>
      <w:pPr>
        <w:pStyle w:val="SHTKTranslationText"/>
      </w:pPr>
      <w:r>
        <w:t>마음을 높이 들게 한다는 점에서 통틀어 만이라는 이름을 세우고,</w:t>
      </w:r>
    </w:p>
    <w:p>
      <w:pPr>
        <w:pStyle w:val="SHTKNoteSummary"/>
      </w:pPr>
      <w:r>
        <w:t>교감 요약 | [CBETA 교감] 저본 立 → 乙본 與</w:t>
      </w:r>
    </w:p>
    <w:p>
      <w:pPr>
        <w:pStyle w:val="SHTKNoteDetail"/>
      </w:pPr>
      <w:r>
        <w:t>• 교감 번호 | 0694016</w:t>
      </w:r>
    </w:p>
    <w:p>
      <w:pPr>
        <w:pStyle w:val="SHTKNoteDetail"/>
      </w:pPr>
      <w:r>
        <w:t>• 저본 독법 | 立 → ‘세우다’</w:t>
      </w:r>
    </w:p>
    <w:p>
      <w:pPr>
        <w:pStyle w:val="SHTKNoteDetail"/>
      </w:pPr>
      <w:r>
        <w:t>• 이문 독법 | 與</w:t>
      </w:r>
    </w:p>
    <w:p>
      <w:pPr>
        <w:pStyle w:val="SHTKNoteDetail"/>
      </w:pPr>
      <w:r>
        <w:t>• 저본 기준 번역 | “마음을 높이 들게 한다는 점에서 통틀어 만이라는 이름을 세우고,”</w:t>
      </w:r>
    </w:p>
    <w:p>
      <w:pPr>
        <w:pStyle w:val="SHTKNoteDetail"/>
      </w:pPr>
      <w:r>
        <w:t>• 교감 해설 | 저본 立慢名은 만이라는 이름을 세운다는 뜻이며, 이문 與慢名은 만이라는 이름을 부여한다는 뜻이다.</w:t>
      </w:r>
    </w:p>
    <w:p>
      <w:pPr>
        <w:pStyle w:val="SHTKNoteDetail"/>
      </w:pPr>
      <w:r>
        <w:t>• 번역 영향 판정 | [의미 차이 있음]</w:t>
      </w:r>
    </w:p>
    <w:p>
      <w:pPr>
        <w:pStyle w:val="SHTKNoteDetail"/>
      </w:pPr>
      <w:r>
        <w:t>• 출처 | CBETA T41n1822, 교감 번호 0694016.</w:t>
      </w:r>
    </w:p>
    <w:p>
      <w:pPr>
        <w:pStyle w:val="SHTKSourceText"/>
      </w:pPr>
      <w:r>
        <w:t>於有境界行解不同分為七慢正理論云。有愚癡者。先於有事．非有事中。挍量自．他心生高舉。說名為慢。由行．轉異分為七種解云。有事謂稱境。無事謂不稱境。</w:t>
      </w:r>
    </w:p>
    <w:p>
      <w:pPr>
        <w:pStyle w:val="SHTKTranslationText"/>
      </w:pPr>
      <w:r>
        <w:t>존재하는 대상에 관하여 행해가 서로 다르므로 일곱 가지 만으로 나눈다. 《순정리론》에서 말한다. 어리석은 자가 먼저 사실인 대상과 사실이 아닌 대상에 관하여 자기와 남을 비교하여 마음을 높이 드는 것을 만이라고 이름한다. 그 행해와 일어나는 방식의 차이에 따라 일곱 가지로 나눈다. 풀이한다. ‘유사’란 대상에 부합함을 말하고, ‘무사’란 대상에 부합하지 않음을 말한다.</w:t>
      </w:r>
    </w:p>
    <w:p>
      <w:pPr>
        <w:pStyle w:val="SHTKPositionMarker"/>
      </w:pPr>
      <w:bookmarkStart w:id="4287" w:name="loc_0694b11"/>
      <w:bookmarkEnd w:id="4287"/>
      <w:r>
        <w:t>[0694b11]</w:t>
      </w:r>
    </w:p>
    <w:p>
      <w:pPr>
        <w:pStyle w:val="SHTKSourceText"/>
      </w:pPr>
      <w:r>
        <w:t>論。於劣於等至總說為慢。正理論云。豈不此二俱於境中。如實而轉。不應成慢。方劣言勝。方等言等。稱量而知。何失名慢於可愛事心生愛染。如實而轉。如何成貪。</w:t>
      </w:r>
    </w:p>
    <w:p>
      <w:pPr>
        <w:pStyle w:val="SHTKTranslationText"/>
      </w:pPr>
      <w:r>
        <w:t>논에서 말한다. “열등한 이나 동등한 이에게 … 통틀어 만이라고 말한다”에 이른다. 《순정리론》에서 말한다. 이 두 가지는 모두 대상을 대할 때 있는 그대로 작용하는 것이 아닌가? 그렇다면 만이 되어서는 안 될 것이다. 실제로 열등한 이와 견주면서 자신이 뛰어나다고 말하고, 실제로 동등한 이와 견주면서 자신이 동등하다고 말하는 것은 헤아림이 사실에 맞는 앎이다. 그것을 만이라고 이름하는 데 무슨 잘못이 있는가? 사랑할 만한 일에 대하여 마음에 애착의 오염을 일으키는 것 역시 사실에 맞게 작용한다. 그런데도 어찌하여 탐욕이 되는가?</w:t>
      </w:r>
    </w:p>
    <w:p>
      <w:pPr>
        <w:pStyle w:val="SHTKSourceText"/>
      </w:pPr>
      <w:r>
        <w:t>此既耽求諸可[17]意事。</w:t>
      </w:r>
    </w:p>
    <w:p>
      <w:pPr>
        <w:pStyle w:val="SHTKTranslationText"/>
      </w:pPr>
      <w:r>
        <w:t>이것은 이미 마음에 드는 여러 일을 탐하여 구하는 것이지만</w:t>
      </w:r>
    </w:p>
    <w:p>
      <w:pPr>
        <w:pStyle w:val="SHTKNoteSummary"/>
      </w:pPr>
      <w:r>
        <w:t>교감 요약 | [CBETA 교감] 저본 意 → 乙본 愛</w:t>
      </w:r>
    </w:p>
    <w:p>
      <w:pPr>
        <w:pStyle w:val="SHTKNoteDetail"/>
      </w:pPr>
      <w:r>
        <w:t>• 교감 번호 | 0694017</w:t>
      </w:r>
    </w:p>
    <w:p>
      <w:pPr>
        <w:pStyle w:val="SHTKNoteDetail"/>
      </w:pPr>
      <w:r>
        <w:t>• 저본 독법 | 意 → ‘뜻/의도’</w:t>
      </w:r>
    </w:p>
    <w:p>
      <w:pPr>
        <w:pStyle w:val="SHTKNoteDetail"/>
      </w:pPr>
      <w:r>
        <w:t>• 이문 독법 | 愛</w:t>
      </w:r>
    </w:p>
    <w:p>
      <w:pPr>
        <w:pStyle w:val="SHTKNoteDetail"/>
      </w:pPr>
      <w:r>
        <w:t>• 저본 기준 번역 | “이것은 이미 마음에 드는 여러 일을 탐하여 구하는 것이지만”</w:t>
      </w:r>
    </w:p>
    <w:p>
      <w:pPr>
        <w:pStyle w:val="SHTKNoteDetail"/>
      </w:pPr>
      <w:r>
        <w:t>• 교감 해설 | 두 독법의 차이를 기록하며 저본 구문과 문맥을 벗어난 의미 확정은 하지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0694017.</w:t>
      </w:r>
    </w:p>
    <w:p>
      <w:pPr>
        <w:pStyle w:val="SHTKSourceText"/>
      </w:pPr>
      <w:r>
        <w:t>無有顛倒。應非煩惱。然由此起能染惱心。既許成貪。是煩惱性。如是雖實勝。劣處生。而能令心高舉染惱名慢煩惱。</w:t>
      </w:r>
    </w:p>
    <w:p>
      <w:pPr>
        <w:pStyle w:val="SHTKTranslationText"/>
      </w:pPr>
      <w:r>
        <w:t>전도가 없으니, 번뇌가 아니어야 할 것이다. 그러나 이로 말미암아 마음을 오염시키고 괴롭힐 수 있으므로, 이미 그것이 탐욕을 이룬다는 것을 인정한다면 번뇌의 성질이라는 것도 인정하는 셈이다. 이와 마찬가지로 실제로 자신이 뛰어나고 열등한 사람을 상대하여 생겨나는 경우라 할지라도, 마음을 높이 들어 오염시키고 괴롭힐 수 있기 때문에 만이라는 번뇌라 한다.</w:t>
      </w:r>
    </w:p>
    <w:p>
      <w:pPr>
        <w:pStyle w:val="SHTKSourceText"/>
      </w:pPr>
      <w:r>
        <w:t>於理何失[＊]故先略述慢總相中說[18]託有．非有二俱[19]容起慢。</w:t>
      </w:r>
    </w:p>
    <w:p>
      <w:pPr>
        <w:pStyle w:val="SHTKTranslationText"/>
      </w:pPr>
      <w:r>
        <w:t>이치상 무슨 잘못이 있는가? 그러므로 앞서 만의 총체적 특징을 간략히 설명하면서, 사실인 대상과 사실이 아닌 대상 모두에 의지하여 만을 일으킬 수 있다고 말한 것이다.</w:t>
      </w:r>
    </w:p>
    <w:p>
      <w:pPr>
        <w:pStyle w:val="SHTKNoteSummary"/>
      </w:pPr>
      <w:r>
        <w:t>교감 요약 | [CBETA 교감] 저본 託 → 乙본 訖</w:t>
      </w:r>
    </w:p>
    <w:p>
      <w:pPr>
        <w:pStyle w:val="SHTKNoteDetail"/>
      </w:pPr>
      <w:r>
        <w:t>• 교감 번호 | 0694018</w:t>
      </w:r>
    </w:p>
    <w:p>
      <w:pPr>
        <w:pStyle w:val="SHTKNoteDetail"/>
      </w:pPr>
      <w:r>
        <w:t>• 저본 독법 | 託</w:t>
      </w:r>
    </w:p>
    <w:p>
      <w:pPr>
        <w:pStyle w:val="SHTKNoteDetail"/>
      </w:pPr>
      <w:r>
        <w:t>• 이문 독법 | 訖 → ‘마치다’</w:t>
      </w:r>
    </w:p>
    <w:p>
      <w:pPr>
        <w:pStyle w:val="SHTKNoteDetail"/>
      </w:pPr>
      <w:r>
        <w:t>• 저본 기준 번역 | “이치상 무슨 잘못이 있는가? 그러므로 앞서 만의 총체적 특징을 간략히 설명하면서, 사실인 대상과 사실이 아닌 대상 모두에 의지하여 만을 일으킬 수 있다고 말한 것이다.”</w:t>
      </w:r>
    </w:p>
    <w:p>
      <w:pPr>
        <w:pStyle w:val="SHTKNoteDetail"/>
      </w:pPr>
      <w:r>
        <w:t>• 교감 해설 | 저본 託有는 실재하는 대상에 의지함을 뜻하지만 이문 訖有는 이 문맥에서 구문이 뚜렷하지 않다.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0694018.</w:t>
      </w:r>
    </w:p>
    <w:p>
      <w:pPr>
        <w:pStyle w:val="SHTKNoteSummary"/>
      </w:pPr>
      <w:r>
        <w:t>교감 요약 | [CBETA 교감] 甲·乙본에는 故 없음</w:t>
      </w:r>
    </w:p>
    <w:p>
      <w:pPr>
        <w:pStyle w:val="SHTKNoteDetail"/>
      </w:pPr>
      <w:r>
        <w:t>• 원교감 원문 | 故【大】＊，〔－〕【甲】【乙】＊</w:t>
      </w:r>
    </w:p>
    <w:p>
      <w:pPr>
        <w:pStyle w:val="SHTKNoteDetail"/>
      </w:pPr>
      <w:r>
        <w:t>• 해당 번역 | “이치상 무슨 잘못이 있는가? 그러므로 앞서 만의 총체적 특징을 간략히 설명하면서, 사실인 대상과 사실이 아닌 대상 모두에 의지하여 만을 일으킬 수 있다고 말한 것이다.”</w:t>
      </w:r>
    </w:p>
    <w:p>
      <w:pPr>
        <w:pStyle w:val="SHTKNoteDetail"/>
      </w:pPr>
      <w:r>
        <w:t>• 번역 영향 판정 | [의미 차이 있음]</w:t>
      </w:r>
    </w:p>
    <w:p>
      <w:pPr>
        <w:pStyle w:val="SHTKNoteDetail"/>
      </w:pPr>
      <w:r>
        <w:t>• 출처 | CBETA T41n1822, 교감 번호 0692007.</w:t>
      </w:r>
    </w:p>
    <w:p>
      <w:pPr>
        <w:pStyle w:val="SHTKNoteSummary"/>
      </w:pPr>
      <w:r>
        <w:t>교감 요약 | [CBETA 교감] 乙본에는 容 없음</w:t>
      </w:r>
    </w:p>
    <w:p>
      <w:pPr>
        <w:pStyle w:val="SHTKNoteDetail"/>
      </w:pPr>
      <w:r>
        <w:t>• 교감 번호 | 0694019</w:t>
      </w:r>
    </w:p>
    <w:p>
      <w:pPr>
        <w:pStyle w:val="SHTKNoteDetail"/>
      </w:pPr>
      <w:r>
        <w:t>• 저본 독법 | 容</w:t>
      </w:r>
    </w:p>
    <w:p>
      <w:pPr>
        <w:pStyle w:val="SHTKNoteDetail"/>
      </w:pPr>
      <w:r>
        <w:t>• 이문 독법 | ∅ → ‘해당 성분 없음(탈락)’</w:t>
      </w:r>
    </w:p>
    <w:p>
      <w:pPr>
        <w:pStyle w:val="SHTKNoteDetail"/>
      </w:pPr>
      <w:r>
        <w:t>• 저본 기준 번역 | “이치상 무슨 잘못이 있는가? 그러므로 앞서 만의 총체적 특징을 간략히 설명하면서, 사실인 대상과 사실이 아닌 대상 모두에 의지하여 만을 일으킬 수 있다고 말한 것이다.”</w:t>
      </w:r>
    </w:p>
    <w:p>
      <w:pPr>
        <w:pStyle w:val="SHTKNoteDetail"/>
      </w:pPr>
      <w:r>
        <w:t>• 교감 해설 | 이문에서 해당 성분이 빠지거나 편집상의 차이가 있으나 저본을 바꾸지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0694019.</w:t>
      </w:r>
    </w:p>
    <w:p>
      <w:pPr>
        <w:pStyle w:val="SHTKSourceText"/>
      </w:pPr>
      <w:r>
        <w:t>如於處．非處憤恚俱名瞋。</w:t>
      </w:r>
    </w:p>
    <w:p>
      <w:pPr>
        <w:pStyle w:val="SHTKTranslationText"/>
      </w:pPr>
      <w:r>
        <w:t>마땅한 경우와 마땅하지 않은 경우에 성내더라도 모두 진(瞋)이라고 이름하는 것과 같다.</w:t>
      </w:r>
    </w:p>
    <w:p>
      <w:pPr>
        <w:pStyle w:val="SHTKPositionMarker"/>
      </w:pPr>
      <w:bookmarkStart w:id="4288" w:name="loc_0694b21"/>
      <w:bookmarkEnd w:id="4288"/>
      <w:r>
        <w:t>[0694b21]</w:t>
      </w:r>
    </w:p>
    <w:p>
      <w:pPr>
        <w:pStyle w:val="SHTKSourceText"/>
      </w:pPr>
      <w:r>
        <w:t>論。於等於勝至總名過慢。此慢過前慢故名為過慢。正理論云。</w:t>
      </w:r>
    </w:p>
    <w:p>
      <w:pPr>
        <w:pStyle w:val="SHTKTranslationText"/>
      </w:pPr>
      <w:r>
        <w:t>논에서 말한다. “동등한 이나 뛰어난 이에게 … 통틀어 과만이라고 이름한다”에 이른다. 이 만은 앞에서 말한 만을 넘어서는 것이므로 과만이라고 이름한다. 《순정리론》에서 말한다.</w:t>
      </w:r>
    </w:p>
    <w:p>
      <w:pPr>
        <w:pStyle w:val="SHTKSourceText"/>
      </w:pPr>
      <w:r>
        <w:t>於他[20]殊勝族．明等中。</w:t>
      </w:r>
    </w:p>
    <w:p>
      <w:pPr>
        <w:pStyle w:val="SHTKTranslationText"/>
      </w:pPr>
      <w:r>
        <w:t>타인의 뛰어난 가문과 지혜 등의 측면에서</w:t>
      </w:r>
    </w:p>
    <w:p>
      <w:pPr>
        <w:pStyle w:val="SHTKNoteSummary"/>
      </w:pPr>
      <w:r>
        <w:t>교감 요약 | [CBETA 교감] 저본 殊 → 甲·乙본 等</w:t>
      </w:r>
    </w:p>
    <w:p>
      <w:pPr>
        <w:pStyle w:val="SHTKNoteDetail"/>
      </w:pPr>
      <w:r>
        <w:t>• 교감 번호 | 0694020</w:t>
      </w:r>
    </w:p>
    <w:p>
      <w:pPr>
        <w:pStyle w:val="SHTKNoteDetail"/>
      </w:pPr>
      <w:r>
        <w:t>• 저본 독법 | 殊</w:t>
      </w:r>
    </w:p>
    <w:p>
      <w:pPr>
        <w:pStyle w:val="SHTKNoteDetail"/>
      </w:pPr>
      <w:r>
        <w:t>• 이문 독법 | 等 → ‘등’</w:t>
      </w:r>
    </w:p>
    <w:p>
      <w:pPr>
        <w:pStyle w:val="SHTKNoteDetail"/>
      </w:pPr>
      <w:r>
        <w:t>• 저본 기준 번역 | “타인의 뛰어난 가문과 지혜 등의 측면에서”</w:t>
      </w:r>
    </w:p>
    <w:p>
      <w:pPr>
        <w:pStyle w:val="SHTKNoteDetail"/>
      </w:pPr>
      <w:r>
        <w:t>• 교감 해설 | 저본 殊勝族은 뛰어난 가문을 가리키고, 이문 等勝族은 가문 등에 대한 우열 서술의 수식 구조를 달리할 수 있다.</w:t>
      </w:r>
    </w:p>
    <w:p>
      <w:pPr>
        <w:pStyle w:val="SHTKNoteDetail"/>
      </w:pPr>
      <w:r>
        <w:t>• 번역 영향 판정 | [의미 차이 있음]</w:t>
      </w:r>
    </w:p>
    <w:p>
      <w:pPr>
        <w:pStyle w:val="SHTKNoteDetail"/>
      </w:pPr>
      <w:r>
        <w:t>• 출처 | CBETA T41n1822, 교감 번호 0694020.</w:t>
      </w:r>
    </w:p>
    <w:p>
      <w:pPr>
        <w:pStyle w:val="SHTKSourceText"/>
      </w:pPr>
      <w:r>
        <w:t>謂已[21]勝．等名為過慢。</w:t>
      </w:r>
    </w:p>
    <w:p>
      <w:pPr>
        <w:pStyle w:val="SHTKTranslationText"/>
      </w:pPr>
      <w:r>
        <w:t>자기가 더 뛰어나거나 동등하다고 여기는 것을 과만이라고 이름한다.</w:t>
      </w:r>
    </w:p>
    <w:p>
      <w:pPr>
        <w:pStyle w:val="SHTKNoteSummary"/>
      </w:pPr>
      <w:r>
        <w:t>교감 요약 | [CBETA 교감] 저본 勝、等 → 乙본 等勝</w:t>
      </w:r>
    </w:p>
    <w:p>
      <w:pPr>
        <w:pStyle w:val="SHTKNoteDetail"/>
      </w:pPr>
      <w:r>
        <w:t>• 교감 번호 | 0694021</w:t>
      </w:r>
    </w:p>
    <w:p>
      <w:pPr>
        <w:pStyle w:val="SHTKNoteDetail"/>
      </w:pPr>
      <w:r>
        <w:t>• 저본 독법 | 勝、等 → ‘뛰어나다 / 등’</w:t>
      </w:r>
    </w:p>
    <w:p>
      <w:pPr>
        <w:pStyle w:val="SHTKNoteDetail"/>
      </w:pPr>
      <w:r>
        <w:t>• 이문 독법 | 等勝 → ‘등 / 뛰어나다’</w:t>
      </w:r>
    </w:p>
    <w:p>
      <w:pPr>
        <w:pStyle w:val="SHTKNoteDetail"/>
      </w:pPr>
      <w:r>
        <w:t>• 저본 기준 번역 | “자기가 더 뛰어나거나 동등하다고 여기는 것을 과만이라고 이름한다.”</w:t>
      </w:r>
    </w:p>
    <w:p>
      <w:pPr>
        <w:pStyle w:val="SHTKNoteDetail"/>
      </w:pPr>
      <w:r>
        <w:t>• 교감 해설 | 쉼표와 어순의 차이로, 저본의 두 항목은 보존한다.</w:t>
      </w:r>
    </w:p>
    <w:p>
      <w:pPr>
        <w:pStyle w:val="SHTKNoteDetail"/>
      </w:pPr>
      <w:r>
        <w:t>• 판정 근거 | 같은 글자들의 어순 교환이다. 기존 해설이 동의성을 확인한 경우에만 번역 동일로 확정하였다.</w:t>
      </w:r>
    </w:p>
    <w:p>
      <w:pPr>
        <w:pStyle w:val="SHTKNoteDetail"/>
      </w:pPr>
      <w:r>
        <w:t>• 번역 영향 판정 | [번역 차이 없음]</w:t>
      </w:r>
    </w:p>
    <w:p>
      <w:pPr>
        <w:pStyle w:val="SHTKNoteDetail"/>
      </w:pPr>
      <w:r>
        <w:t>• 출처 | CBETA T41n1822, 교감 번호 0694021.</w:t>
      </w:r>
    </w:p>
    <w:p>
      <w:pPr>
        <w:pStyle w:val="SHTKPositionMarker"/>
      </w:pPr>
      <w:bookmarkStart w:id="4289" w:name="loc_0694b23"/>
      <w:bookmarkEnd w:id="4289"/>
      <w:r>
        <w:t>[0694b23]</w:t>
      </w:r>
    </w:p>
    <w:p>
      <w:pPr>
        <w:pStyle w:val="SHTKSourceText"/>
      </w:pPr>
      <w:r>
        <w:t>論。於勝謂勝名慢過慢。</w:t>
      </w:r>
    </w:p>
    <w:p>
      <w:pPr>
        <w:pStyle w:val="SHTKTranslationText"/>
      </w:pPr>
      <w:r>
        <w:t>논에서 말한다. “뛰어난 사람을 두고 자신이 뛰어나다고 여기는 것을 만과만이라고 이름한다.”</w:t>
      </w:r>
    </w:p>
    <w:p>
      <w:pPr>
        <w:pStyle w:val="SHTKSourceText"/>
      </w:pPr>
      <w:r>
        <w:t>此[22]慢過於過慢名慢過慢。</w:t>
      </w:r>
    </w:p>
    <w:p>
      <w:pPr>
        <w:pStyle w:val="SHTKTranslationText"/>
      </w:pPr>
      <w:r>
        <w:t>이 만은 과만조차 넘어서는 것이므로 만과만이라고 이름한다.</w:t>
      </w:r>
    </w:p>
    <w:p>
      <w:pPr>
        <w:pStyle w:val="SHTKNoteSummary"/>
      </w:pPr>
      <w:r>
        <w:t>교감 요약 | [CBETA 교감] 甲·乙본에는 慢 없음</w:t>
      </w:r>
    </w:p>
    <w:p>
      <w:pPr>
        <w:pStyle w:val="SHTKNoteDetail"/>
      </w:pPr>
      <w:r>
        <w:t>• 교감 번호 | 0694022</w:t>
      </w:r>
    </w:p>
    <w:p>
      <w:pPr>
        <w:pStyle w:val="SHTKNoteDetail"/>
      </w:pPr>
      <w:r>
        <w:t>• 저본 독법 | 慢</w:t>
      </w:r>
    </w:p>
    <w:p>
      <w:pPr>
        <w:pStyle w:val="SHTKNoteDetail"/>
      </w:pPr>
      <w:r>
        <w:t>• 이문 독법 | ∅ → ‘해당 성분 없음(탈락)’</w:t>
      </w:r>
    </w:p>
    <w:p>
      <w:pPr>
        <w:pStyle w:val="SHTKNoteDetail"/>
      </w:pPr>
      <w:r>
        <w:t>• 저본 기준 번역 | “이 만은 과만조차 넘어서는 것이므로 만과만이라고 이름한다.”</w:t>
      </w:r>
    </w:p>
    <w:p>
      <w:pPr>
        <w:pStyle w:val="SHTKNoteDetail"/>
      </w:pPr>
      <w:r>
        <w:t>• 교감 해설 | 이문에서 해당 성분이 빠지거나 편집상의 차이가 있으나 저본을 바꾸지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0694022.</w:t>
      </w:r>
    </w:p>
    <w:p>
      <w:pPr>
        <w:pStyle w:val="SHTKSourceText"/>
      </w:pPr>
      <w:r>
        <w:t>舊論云過過慢也。</w:t>
      </w:r>
    </w:p>
    <w:p>
      <w:pPr>
        <w:pStyle w:val="SHTKTranslationText"/>
      </w:pPr>
      <w:r>
        <w:t>구역 《구사론》에서는 과과만이라고 말한다.</w:t>
      </w:r>
    </w:p>
    <w:p>
      <w:pPr>
        <w:pStyle w:val="SHTKPositionMarker"/>
      </w:pPr>
      <w:bookmarkStart w:id="4290" w:name="loc_0694b25"/>
      <w:bookmarkEnd w:id="4290"/>
      <w:r>
        <w:t>[0694b25]</w:t>
      </w:r>
    </w:p>
    <w:p>
      <w:pPr>
        <w:pStyle w:val="SHTKSourceText"/>
      </w:pPr>
      <w:r>
        <w:t>論。於五取蘊至名為我慢。執我起慢名為我慢。正理云。於五取蘊執我．我所。心便高舉名為我慢。由此證知。</w:t>
      </w:r>
    </w:p>
    <w:p>
      <w:pPr>
        <w:pStyle w:val="SHTKTranslationText"/>
      </w:pPr>
      <w:r>
        <w:t>논에서 말한다. “다섯 취온에 대하여 … 아만이라고 이름한다”에 이른다. 자아를 집착함으로써 만을 일으키는 것을 아만이라고 이름한다. 《순정리론》에서 말한다. 다섯 취온에 대하여 자아와 자아의 소유를 집착하여 마음이 곧 높이 들리는 것을 아만이라고 이름한다. 이로써 증명하여 알 수 있다.</w:t>
      </w:r>
    </w:p>
    <w:p>
      <w:pPr>
        <w:pStyle w:val="SHTKSourceText"/>
      </w:pPr>
      <w:r>
        <w:t>於未[23]缺減有身見位。</w:t>
      </w:r>
    </w:p>
    <w:p>
      <w:pPr>
        <w:pStyle w:val="SHTKTranslationText"/>
      </w:pPr>
      <w:r>
        <w:t>유신견이 아직 줄어들지 않은 단계에서는</w:t>
      </w:r>
    </w:p>
    <w:p>
      <w:pPr>
        <w:pStyle w:val="SHTKNoteSummary"/>
      </w:pPr>
      <w:r>
        <w:t>교감 요약 | [CBETA 교감] 저본 缺減 → 甲·乙본 決滅</w:t>
      </w:r>
    </w:p>
    <w:p>
      <w:pPr>
        <w:pStyle w:val="SHTKNoteDetail"/>
      </w:pPr>
      <w:r>
        <w:t>• 교감 번호 | 0694023</w:t>
      </w:r>
    </w:p>
    <w:p>
      <w:pPr>
        <w:pStyle w:val="SHTKNoteDetail"/>
      </w:pPr>
      <w:r>
        <w:t>• 저본 독법 | 缺減</w:t>
      </w:r>
    </w:p>
    <w:p>
      <w:pPr>
        <w:pStyle w:val="SHTKNoteDetail"/>
      </w:pPr>
      <w:r>
        <w:t>• 이문 독법 | 決滅</w:t>
      </w:r>
    </w:p>
    <w:p>
      <w:pPr>
        <w:pStyle w:val="SHTKNoteDetail"/>
      </w:pPr>
      <w:r>
        <w:t>• 저본 기준 번역 | “유신견이 아직 줄어들지 않은 단계에서는”</w:t>
      </w:r>
    </w:p>
    <w:p>
      <w:pPr>
        <w:pStyle w:val="SHTKNoteDetail"/>
      </w:pPr>
      <w:r>
        <w:t>• 교감 해설 | 저본 缺減은 유신견이 아직 줄어들지 않은 때를 말하지만, 이문 決滅은 결정적으로 소멸함과 관련된 독법이어서 앞뒤 관계가 달라질 수 있다.</w:t>
      </w:r>
    </w:p>
    <w:p>
      <w:pPr>
        <w:pStyle w:val="SHTKNoteDetail"/>
      </w:pPr>
      <w:r>
        <w:t>• 번역 영향 판정 | [의미 차이 있음]</w:t>
      </w:r>
    </w:p>
    <w:p>
      <w:pPr>
        <w:pStyle w:val="SHTKNoteDetail"/>
      </w:pPr>
      <w:r>
        <w:t>• 출처 | CBETA T41n1822, 교감 번호 0694023.</w:t>
      </w:r>
    </w:p>
    <w:p>
      <w:pPr>
        <w:pStyle w:val="SHTKSourceText"/>
      </w:pPr>
      <w:r>
        <w:t>可言有我想．心二倒非[＊]缺減時。</w:t>
      </w:r>
    </w:p>
    <w:p>
      <w:pPr>
        <w:pStyle w:val="SHTKTranslationText"/>
      </w:pPr>
      <w:r>
        <w:t>아상전도와 아심전도의 두 전도가 있다고 말할 수 있지만, 줄어든 때에는 그렇지 않다.</w:t>
      </w:r>
    </w:p>
    <w:p>
      <w:pPr>
        <w:pStyle w:val="SHTKNoteSummary"/>
      </w:pPr>
      <w:r>
        <w:t>교감 요약 | [CBETA 교감] 저본 缺減 → 甲·乙본 決滅</w:t>
      </w:r>
    </w:p>
    <w:p>
      <w:pPr>
        <w:pStyle w:val="SHTKNoteDetail"/>
      </w:pPr>
      <w:r>
        <w:t>• 원교감 원문 | 缺減【大】＊，決滅【甲】【乙】＊</w:t>
      </w:r>
    </w:p>
    <w:p>
      <w:pPr>
        <w:pStyle w:val="SHTKNoteDetail"/>
      </w:pPr>
      <w:r>
        <w:t>• 해당 번역 | “아상전도와 아심전도의 두 전도가 있다고 말할 수 있지만, 줄어든 때에는 그렇지 않다.”</w:t>
      </w:r>
    </w:p>
    <w:p>
      <w:pPr>
        <w:pStyle w:val="SHTKNoteDetail"/>
      </w:pPr>
      <w:r>
        <w:t>• 번역 영향 판정 | [의미 차이 있음]</w:t>
      </w:r>
    </w:p>
    <w:p>
      <w:pPr>
        <w:pStyle w:val="SHTKNoteDetail"/>
      </w:pPr>
      <w:r>
        <w:t>• 출처 | CBETA T41n1822, 교감 번호 0694023.</w:t>
      </w:r>
    </w:p>
    <w:p>
      <w:pPr>
        <w:pStyle w:val="SHTKPositionMarker"/>
      </w:pPr>
      <w:bookmarkStart w:id="4291" w:name="loc_0694b29"/>
      <w:bookmarkEnd w:id="4291"/>
      <w:r>
        <w:t>[0694b29]</w:t>
      </w:r>
    </w:p>
    <w:p>
      <w:pPr>
        <w:pStyle w:val="SHTKSourceText"/>
      </w:pPr>
      <w:r>
        <w:t>論。於未證得至名增上慢。正理論云。</w:t>
      </w:r>
    </w:p>
    <w:p>
      <w:pPr>
        <w:pStyle w:val="SHTKTranslationText"/>
      </w:pPr>
      <w:r>
        <w:t>논에서 말한다. “아직 증득하지 못한 것을 … 증상만이라고 이름한다”에 이른다. 《순정리론》에서 말한다.</w:t>
      </w:r>
    </w:p>
    <w:p>
      <w:pPr>
        <w:pStyle w:val="SHTKSourceText"/>
      </w:pPr>
      <w:r>
        <w:t>於未證得地道斷等殊勝[24]得中。</w:t>
      </w:r>
    </w:p>
    <w:p>
      <w:pPr>
        <w:pStyle w:val="SHTKTranslationText"/>
      </w:pPr>
      <w:r>
        <w:t>아직 증득하지 못한 지위·도·단절 등의 뛰어난 획득에 대하여</w:t>
      </w:r>
    </w:p>
    <w:p>
      <w:pPr>
        <w:pStyle w:val="SHTKNoteSummary"/>
      </w:pPr>
      <w:r>
        <w:t>교감 요약 | [CBETA 교감] 저본 得 → 甲본 德</w:t>
      </w:r>
    </w:p>
    <w:p>
      <w:pPr>
        <w:pStyle w:val="SHTKNoteDetail"/>
      </w:pPr>
      <w:r>
        <w:t>• 교감 번호 | 0694024</w:t>
      </w:r>
    </w:p>
    <w:p>
      <w:pPr>
        <w:pStyle w:val="SHTKNoteDetail"/>
      </w:pPr>
      <w:r>
        <w:t>• 저본 독법 | 得 → ‘얻다’</w:t>
      </w:r>
    </w:p>
    <w:p>
      <w:pPr>
        <w:pStyle w:val="SHTKNoteDetail"/>
      </w:pPr>
      <w:r>
        <w:t>• 이문 독법 | 德</w:t>
      </w:r>
    </w:p>
    <w:p>
      <w:pPr>
        <w:pStyle w:val="SHTKNoteDetail"/>
      </w:pPr>
      <w:r>
        <w:t>• 저본 기준 번역 | “아직 증득하지 못한 지위·도·단절 등의 뛰어난 획득에 대하여”</w:t>
      </w:r>
    </w:p>
    <w:p>
      <w:pPr>
        <w:pStyle w:val="SHTKNoteDetail"/>
      </w:pPr>
      <w:r>
        <w:t>• 교감 해설 | 저본 得은 획득·득의 상태를, 이문 德은 공덕을 뜻한다.</w:t>
      </w:r>
    </w:p>
    <w:p>
      <w:pPr>
        <w:pStyle w:val="SHTKNoteDetail"/>
      </w:pPr>
      <w:r>
        <w:t>• 번역 영향 판정 | [의미 차이 있음]</w:t>
      </w:r>
    </w:p>
    <w:p>
      <w:pPr>
        <w:pStyle w:val="SHTKNoteDetail"/>
      </w:pPr>
      <w:r>
        <w:t>• 출처 | CBETA T41n1822, 교감 번호 0694024.</w:t>
      </w:r>
    </w:p>
    <w:p>
      <w:pPr>
        <w:pStyle w:val="SHTKSourceText"/>
      </w:pPr>
      <w:r>
        <w:t>謂已證得名增上慢未得．得言。其義何別。前得．後得。義不異故</w:t>
      </w:r>
    </w:p>
    <w:p>
      <w:pPr>
        <w:pStyle w:val="SHTKTranslationText"/>
      </w:pPr>
      <w:r>
        <w:t>이미 증득하였다고 여기는 것을 증상만이라고 이름한다. ‘아직 얻지 못하였다’와 ‘얻었다’라는 말은 그 뜻이 어떻게 다른가? 앞서 얻음과 뒤에 얻음은 그 뜻이 다르지 않기 때문이다.</w:t>
      </w:r>
    </w:p>
    <w:p>
      <w:pPr>
        <w:pStyle w:val="SHTKSourceText"/>
      </w:pPr>
      <w:r>
        <w:t>此言為顯未得德得得[25]後有得。</w:t>
      </w:r>
    </w:p>
    <w:p>
      <w:pPr>
        <w:pStyle w:val="SHTKTranslationText"/>
      </w:pPr>
      <w:r>
        <w:t>이 말은 아직 얻지 못한 공덕의 득을 얻은 뒤에 다시 득이 있음을 드러내려는 것이다.</w:t>
      </w:r>
    </w:p>
    <w:p>
      <w:pPr>
        <w:pStyle w:val="SHTKNoteSummary"/>
      </w:pPr>
      <w:r>
        <w:t>교감 요약 | [CBETA 교감] 저본 後 → 乙본 復</w:t>
      </w:r>
    </w:p>
    <w:p>
      <w:pPr>
        <w:pStyle w:val="SHTKNoteDetail"/>
      </w:pPr>
      <w:r>
        <w:t>• 교감 번호 | 0694025</w:t>
      </w:r>
    </w:p>
    <w:p>
      <w:pPr>
        <w:pStyle w:val="SHTKNoteDetail"/>
      </w:pPr>
      <w:r>
        <w:t>• 저본 독법 | 後 → ‘뒤/그 뒤’</w:t>
      </w:r>
    </w:p>
    <w:p>
      <w:pPr>
        <w:pStyle w:val="SHTKNoteDetail"/>
      </w:pPr>
      <w:r>
        <w:t>• 이문 독법 | 復 → ‘다시/또’</w:t>
      </w:r>
    </w:p>
    <w:p>
      <w:pPr>
        <w:pStyle w:val="SHTKNoteDetail"/>
      </w:pPr>
      <w:r>
        <w:t>• 저본 기준 번역 | “이 말은 아직 얻지 못한 공덕의 득을 얻은 뒤에 다시 득이 있음을 드러내려는 것이다.”</w:t>
      </w:r>
    </w:p>
    <w:p>
      <w:pPr>
        <w:pStyle w:val="SHTKNoteDetail"/>
      </w:pPr>
      <w:r>
        <w:t>• 교감 해설 | 저본 後는 ‘뒤에’, 이문 復은 ‘다시’로, 득 뒤의 득을 설명하는 연결 관계가 달라질 수 있다.</w:t>
      </w:r>
    </w:p>
    <w:p>
      <w:pPr>
        <w:pStyle w:val="SHTKNoteDetail"/>
      </w:pPr>
      <w:r>
        <w:t>• 교감 해설 | 未得德得得後有得에서 반복되는 得의 정확한 결합은 저본의 표현을 따라 최소한으로 직역하고, 문법적 결합의 확정은 유보한다.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0694025.</w:t>
      </w:r>
    </w:p>
    <w:p>
      <w:pPr>
        <w:pStyle w:val="SHTKSourceText"/>
      </w:pPr>
      <w:r>
        <w:t>宗所許故解云。</w:t>
      </w:r>
    </w:p>
    <w:p>
      <w:pPr>
        <w:pStyle w:val="SHTKTranslationText"/>
      </w:pPr>
      <w:r>
        <w:t>우리 종파에서는 이를 인정하기 때문이다. 풀이한다.</w:t>
      </w:r>
    </w:p>
    <w:p>
      <w:pPr>
        <w:pStyle w:val="SHTKSourceText"/>
      </w:pPr>
      <w:r>
        <w:t>得[＊]後有得者。</w:t>
      </w:r>
    </w:p>
    <w:p>
      <w:pPr>
        <w:pStyle w:val="SHTKTranslationText"/>
      </w:pPr>
      <w:r>
        <w:t>‘득한 뒤에 다시 득이 있다’는 것은</w:t>
      </w:r>
    </w:p>
    <w:p>
      <w:pPr>
        <w:pStyle w:val="SHTKNoteSummary"/>
      </w:pPr>
      <w:r>
        <w:t>교감 요약 | [CBETA 교감] 저본 後 → 乙본 復</w:t>
      </w:r>
    </w:p>
    <w:p>
      <w:pPr>
        <w:pStyle w:val="SHTKNoteDetail"/>
      </w:pPr>
      <w:r>
        <w:t>• 원교감 원문 | 後【大】＊，復【乙】＊</w:t>
      </w:r>
    </w:p>
    <w:p>
      <w:pPr>
        <w:pStyle w:val="SHTKNoteDetail"/>
      </w:pPr>
      <w:r>
        <w:t>• 해당 번역 | “‘득한 뒤에 다시 득이 있다’는 것은”</w:t>
      </w:r>
    </w:p>
    <w:p>
      <w:pPr>
        <w:pStyle w:val="SHTKNoteDetail"/>
      </w:pPr>
      <w:r>
        <w:t>• 번역 영향 판정 | [의미 차이 있음]</w:t>
      </w:r>
    </w:p>
    <w:p>
      <w:pPr>
        <w:pStyle w:val="SHTKNoteDetail"/>
      </w:pPr>
      <w:r>
        <w:t>• 출처 | CBETA T41n1822, 교감 번호 0694025.</w:t>
      </w:r>
    </w:p>
    <w:p>
      <w:pPr>
        <w:pStyle w:val="SHTKSourceText"/>
      </w:pPr>
      <w:r>
        <w:t>即是得德上得也。</w:t>
      </w:r>
    </w:p>
    <w:p>
      <w:pPr>
        <w:pStyle w:val="SHTKTranslationText"/>
      </w:pPr>
      <w:r>
        <w:t>곧 공덕을 얻은 것 위에 성립하는 득을 말한다.</w:t>
      </w:r>
    </w:p>
    <w:p>
      <w:pPr>
        <w:pStyle w:val="SHTKPositionMarker"/>
      </w:pPr>
      <w:bookmarkStart w:id="4292" w:name="loc_0694c05"/>
      <w:bookmarkEnd w:id="4292"/>
      <w:r>
        <w:t>[0694c05]</w:t>
      </w:r>
    </w:p>
    <w:p>
      <w:pPr>
        <w:pStyle w:val="SHTKSourceText"/>
      </w:pPr>
      <w:r>
        <w:t>論。於多分勝至[26]名為卑慢。</w:t>
      </w:r>
    </w:p>
    <w:p>
      <w:pPr>
        <w:pStyle w:val="SHTKTranslationText"/>
      </w:pPr>
      <w:r>
        <w:t>논에서 말한다. “대부분이 뛰어난 사람에 대하여 … 비만이라고 이름한다”에 이른다.</w:t>
      </w:r>
    </w:p>
    <w:p>
      <w:pPr>
        <w:pStyle w:val="SHTKNoteSummary"/>
      </w:pPr>
      <w:r>
        <w:t>교감 요약 | [CBETA 교감] 甲·乙본에는 名 없음</w:t>
      </w:r>
    </w:p>
    <w:p>
      <w:pPr>
        <w:pStyle w:val="SHTKNoteDetail"/>
      </w:pPr>
      <w:r>
        <w:t>• 교감 번호 | 0694026</w:t>
      </w:r>
    </w:p>
    <w:p>
      <w:pPr>
        <w:pStyle w:val="SHTKNoteDetail"/>
      </w:pPr>
      <w:r>
        <w:t>• 저본 독법 | 名 → ‘이름’</w:t>
      </w:r>
    </w:p>
    <w:p>
      <w:pPr>
        <w:pStyle w:val="SHTKNoteDetail"/>
      </w:pPr>
      <w:r>
        <w:t>• 이문 독법 | ∅ → ‘해당 성분 없음(탈락)’</w:t>
      </w:r>
    </w:p>
    <w:p>
      <w:pPr>
        <w:pStyle w:val="SHTKNoteDetail"/>
      </w:pPr>
      <w:r>
        <w:t>• 저본 기준 번역 | “논에서 말한다. “대부분이 뛰어난 사람에 대하여 … 비만이라고 이름한다”에 이른다.”</w:t>
      </w:r>
    </w:p>
    <w:p>
      <w:pPr>
        <w:pStyle w:val="SHTKNoteDetail"/>
      </w:pPr>
      <w:r>
        <w:t>• 교감 해설 | 이문에서 해당 성분이 빠지거나 편집상의 차이가 있으나 저본을 바꾸지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0694026.</w:t>
      </w:r>
    </w:p>
    <w:p>
      <w:pPr>
        <w:pStyle w:val="SHTKSourceText"/>
      </w:pPr>
      <w:r>
        <w:t>正理論云。諸有在家。或出家者。於他工巧．尸羅等德多分勝中。謂己少劣心生高舉。名為卑慢。此中於己心高舉者。於他多勝謂己少劣。有增己故亦說為高准上論文。卑慢亦有高處。其慢稱境無高處也。</w:t>
      </w:r>
    </w:p>
    <w:p>
      <w:pPr>
        <w:pStyle w:val="SHTKTranslationText"/>
      </w:pPr>
      <w:r>
        <w:t>《순정리론》에서 말한다. 재가자이거나 출가자 가운데, 타인이 기술이나 계행 등의 공덕에서 여러 측면으로 더 뛰어난데도 자기는 조금만 열등할 뿐이라고 여겨 마음을 높이 드는 것을 비만이라고 이름한다. 여기서 자기 자신에 대하여 마음을 높이 든다는 것은, 타인이 여러 측면에서 더 뛰어남에도 자기는 조금만 열등하다고 여기는 것이다. 자신을 높이는 점이 있으므로 또한 높이 든다고 말한다. 위의 논문에 비추어 보면, 비만에도 마음을 높이 드는 점이 있지만, 단순한 만은 대상에 맞게 헤아리므로 그런 점이 없다.</w:t>
      </w:r>
    </w:p>
    <w:p>
      <w:pPr>
        <w:pStyle w:val="SHTKPositionMarker"/>
      </w:pPr>
      <w:bookmarkStart w:id="4293" w:name="loc_0694c11"/>
      <w:bookmarkEnd w:id="4293"/>
      <w:r>
        <w:t>[0694c11]</w:t>
      </w:r>
    </w:p>
    <w:p>
      <w:pPr>
        <w:pStyle w:val="SHTKSourceText"/>
      </w:pPr>
      <w:r>
        <w:t>論。於無德中至名為邪慢。正理論云。言無德者。謂諸惡行違功德故立無德名。猶如不善。彼於成此無德法中。謂己有斯殊勝功德。</w:t>
      </w:r>
    </w:p>
    <w:p>
      <w:pPr>
        <w:pStyle w:val="SHTKTranslationText"/>
      </w:pPr>
      <w:r>
        <w:t>논에서 말한다. “공덕이 없는 것 가운데서 … 사만이라고 이름한다”에 이른다. 《순정리론》에서 말한다. ‘공덕이 없다’고 한 것은 온갖 악행이 공덕에 어긋나므로 공덕이 없다는 이름을 세운다는 뜻이다. 이는 불선이라고 하는 것과 같다. 그 사람이 이러한 무덕의 법을 이루는 가운데, 자기에게 이처럼 뛰어난 공덕이 있다고 여기고</w:t>
      </w:r>
    </w:p>
    <w:p>
      <w:pPr>
        <w:pStyle w:val="SHTKSourceText"/>
      </w:pPr>
      <w:r>
        <w:t>[27]恃惡高舉。</w:t>
      </w:r>
    </w:p>
    <w:p>
      <w:pPr>
        <w:pStyle w:val="SHTKTranslationText"/>
      </w:pPr>
      <w:r>
        <w:t>악행을 믿고 의지하여 마음을 높이 들기 때문에</w:t>
      </w:r>
    </w:p>
    <w:p>
      <w:pPr>
        <w:pStyle w:val="SHTKNoteSummary"/>
      </w:pPr>
      <w:r>
        <w:t>교감 요약 | [CBETA 교감] 저본 恃 → 甲·乙본 持</w:t>
      </w:r>
    </w:p>
    <w:p>
      <w:pPr>
        <w:pStyle w:val="SHTKNoteDetail"/>
      </w:pPr>
      <w:r>
        <w:t>• 교감 번호 | 0694027</w:t>
      </w:r>
    </w:p>
    <w:p>
      <w:pPr>
        <w:pStyle w:val="SHTKNoteDetail"/>
      </w:pPr>
      <w:r>
        <w:t>• 저본 독법 | 恃</w:t>
      </w:r>
    </w:p>
    <w:p>
      <w:pPr>
        <w:pStyle w:val="SHTKNoteDetail"/>
      </w:pPr>
      <w:r>
        <w:t>• 이문 독법 | 持 → ‘지니다’</w:t>
      </w:r>
    </w:p>
    <w:p>
      <w:pPr>
        <w:pStyle w:val="SHTKNoteDetail"/>
      </w:pPr>
      <w:r>
        <w:t>• 저본 기준 번역 | “악행을 믿고 의지하여 마음을 높이 들기 때문에”</w:t>
      </w:r>
    </w:p>
    <w:p>
      <w:pPr>
        <w:pStyle w:val="SHTKNoteDetail"/>
      </w:pPr>
      <w:r>
        <w:t>• 교감 해설 | 저본 恃惡은 악에 의지하여 자만함을, 이문 持惡은 악을 지니거나 붙든다는 뜻을 드러낸다.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0694027.</w:t>
      </w:r>
    </w:p>
    <w:p>
      <w:pPr>
        <w:pStyle w:val="SHTKSourceText"/>
      </w:pPr>
      <w:r>
        <w:t>故名邪慢(已上論文)其增上慢所緣境者。若執此法不生為德。即緣此不生法為境。若執此劣法以為勝德。即緣此劣法為境。故婆沙四十三云。若起增上慢我生已盡。此何所緣。答乃至此即緣生乃至我生已盡者。</w:t>
      </w:r>
    </w:p>
    <w:p>
      <w:pPr>
        <w:pStyle w:val="SHTKTranslationText"/>
      </w:pPr>
      <w:r>
        <w:t>사만이라고 이름한다. (이상은 논문의 문장이다.) 그 증상만이 반연하는 대상에 관하여 말하면, 이 법이 생겨나지 않음을 공덕이라고 집착하는 경우에는 곧 생겨나지 않는 이 법을 대상으로 반연하고, 이 열등한 법을 뛰어난 공덕이라고 집착하는 경우에는 곧 이 열등한 법을 대상으로 반연한다. 그러므로 《비바사론》 제43권에서 말한다. “나의 생은 이미 다하였다”고 증상만을 일으킨다면, 이는 무엇을 반연하는가? 답한다. …에 이르러 이는 곧 생을 반연한다. …에 이르러 ‘나의 생은 이미 다하였다’는 것은,</w:t>
      </w:r>
    </w:p>
    <w:p>
      <w:pPr>
        <w:pStyle w:val="SHTKSourceText"/>
      </w:pPr>
      <w:r>
        <w:t>隨於何蘊[28]作生想。</w:t>
      </w:r>
    </w:p>
    <w:p>
      <w:pPr>
        <w:pStyle w:val="SHTKTranslationText"/>
      </w:pPr>
      <w:r>
        <w:t>어느 온에 대하여든 생이라는 생각을 일으키는 것이다.</w:t>
      </w:r>
    </w:p>
    <w:p>
      <w:pPr>
        <w:pStyle w:val="SHTKNoteSummary"/>
      </w:pPr>
      <w:r>
        <w:t>교감 요약 | [CBETA 교감] 저본 作 → 甲·乙본 化</w:t>
      </w:r>
    </w:p>
    <w:p>
      <w:pPr>
        <w:pStyle w:val="SHTKNoteDetail"/>
      </w:pPr>
      <w:r>
        <w:t>• 교감 번호 | 0694028</w:t>
      </w:r>
    </w:p>
    <w:p>
      <w:pPr>
        <w:pStyle w:val="SHTKNoteDetail"/>
      </w:pPr>
      <w:r>
        <w:t>• 저본 독법 | 作</w:t>
      </w:r>
    </w:p>
    <w:p>
      <w:pPr>
        <w:pStyle w:val="SHTKNoteDetail"/>
      </w:pPr>
      <w:r>
        <w:t>• 이문 독법 | 化</w:t>
      </w:r>
    </w:p>
    <w:p>
      <w:pPr>
        <w:pStyle w:val="SHTKNoteDetail"/>
      </w:pPr>
      <w:r>
        <w:t>• 저본 기준 번역 | “어느 온에 대하여든 생이라는 생각을 일으키는 것이다.”</w:t>
      </w:r>
    </w:p>
    <w:p>
      <w:pPr>
        <w:pStyle w:val="SHTKNoteDetail"/>
      </w:pPr>
      <w:r>
        <w:t>• 교감 해설 | 저본 作生想은 생이라는 생각을 일으킴이고, 이문 化生想은 변화·화생과 관련된 뜻으로 문맥을 확인해야 한다.</w:t>
      </w:r>
    </w:p>
    <w:p>
      <w:pPr>
        <w:pStyle w:val="SHTKNoteDetail"/>
      </w:pPr>
      <w:r>
        <w:t>• 번역 영향 판정 | [의미 차이 있음]</w:t>
      </w:r>
    </w:p>
    <w:p>
      <w:pPr>
        <w:pStyle w:val="SHTKNoteDetail"/>
      </w:pPr>
      <w:r>
        <w:t>• 출처 | CBETA T41n1822, 교감 번호 0694028.</w:t>
      </w:r>
    </w:p>
    <w:p>
      <w:pPr>
        <w:pStyle w:val="SHTKSourceText"/>
      </w:pPr>
      <w:r>
        <w:t>此[29]即緣生者。</w:t>
      </w:r>
    </w:p>
    <w:p>
      <w:pPr>
        <w:pStyle w:val="SHTKTranslationText"/>
      </w:pPr>
      <w:r>
        <w:t>‘이는 곧 생을 반연한다’는 것은,</w:t>
      </w:r>
    </w:p>
    <w:p>
      <w:pPr>
        <w:pStyle w:val="SHTKNoteSummary"/>
      </w:pPr>
      <w:r>
        <w:t>교감 요약 | [CBETA 교감] 甲·乙본에는 即 없음</w:t>
      </w:r>
    </w:p>
    <w:p>
      <w:pPr>
        <w:pStyle w:val="SHTKNoteDetail"/>
      </w:pPr>
      <w:r>
        <w:t>• 교감 번호 | 0694029</w:t>
      </w:r>
    </w:p>
    <w:p>
      <w:pPr>
        <w:pStyle w:val="SHTKNoteDetail"/>
      </w:pPr>
      <w:r>
        <w:t>• 저본 독법 | 即 → ‘곧’</w:t>
      </w:r>
    </w:p>
    <w:p>
      <w:pPr>
        <w:pStyle w:val="SHTKNoteDetail"/>
      </w:pPr>
      <w:r>
        <w:t>• 이문 독법 | ∅ → ‘해당 성분 없음(탈락)’</w:t>
      </w:r>
    </w:p>
    <w:p>
      <w:pPr>
        <w:pStyle w:val="SHTKNoteDetail"/>
      </w:pPr>
      <w:r>
        <w:t>• 저본 기준 번역 | “‘이는 곧 생을 반연한다’는 것은,”</w:t>
      </w:r>
    </w:p>
    <w:p>
      <w:pPr>
        <w:pStyle w:val="SHTKNoteDetail"/>
      </w:pPr>
      <w:r>
        <w:t>• 교감 해설 | 이문에서 해당 성분이 빠지거나 편집상의 차이가 있으나 저본을 바꾸지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0694029.</w:t>
      </w:r>
    </w:p>
    <w:p>
      <w:pPr>
        <w:pStyle w:val="SHTKSourceText"/>
      </w:pPr>
      <w:r>
        <w:t>緣所盡生即有漏蘊。問此增上慢亦應能緣慢者所執有漏道行。何故但說緣所盡生。</w:t>
      </w:r>
    </w:p>
    <w:p>
      <w:pPr>
        <w:pStyle w:val="SHTKTranslationText"/>
      </w:pPr>
      <w:r>
        <w:t>다하게 될 생, 곧 유루온을 반연한다는 뜻이다. 묻는다. 이 증상만은 만을 일으키는 사람이 집착하는 유루의 도행 역시 반연할 수 있어야 한다. 어찌하여 다하게 될 생을 반연한다고만 말하는가?</w:t>
      </w:r>
    </w:p>
    <w:p>
      <w:pPr>
        <w:pStyle w:val="SHTKSourceText"/>
      </w:pPr>
      <w:r>
        <w:t>[30]答亦應說彼。</w:t>
      </w:r>
    </w:p>
    <w:p>
      <w:pPr>
        <w:pStyle w:val="SHTKTranslationText"/>
      </w:pPr>
      <w:r>
        <w:t>답한다. 그것 역시 말해야 한다.</w:t>
      </w:r>
    </w:p>
    <w:p>
      <w:pPr>
        <w:pStyle w:val="SHTKNoteSummary"/>
      </w:pPr>
      <w:r>
        <w:t>교감 요약 | [CBETA 교감] 저본 答 → 甲·乙본 蘊</w:t>
      </w:r>
    </w:p>
    <w:p>
      <w:pPr>
        <w:pStyle w:val="SHTKNoteDetail"/>
      </w:pPr>
      <w:r>
        <w:t>• 교감 번호 | 0694030</w:t>
      </w:r>
    </w:p>
    <w:p>
      <w:pPr>
        <w:pStyle w:val="SHTKNoteDetail"/>
      </w:pPr>
      <w:r>
        <w:t>• 저본 독법 | 答 → ‘답하다’</w:t>
      </w:r>
    </w:p>
    <w:p>
      <w:pPr>
        <w:pStyle w:val="SHTKNoteDetail"/>
      </w:pPr>
      <w:r>
        <w:t>• 이문 독법 | 蘊</w:t>
      </w:r>
    </w:p>
    <w:p>
      <w:pPr>
        <w:pStyle w:val="SHTKNoteDetail"/>
      </w:pPr>
      <w:r>
        <w:t>• 저본 기준 번역 | “답한다. 그것 역시 말해야 한다.”</w:t>
      </w:r>
    </w:p>
    <w:p>
      <w:pPr>
        <w:pStyle w:val="SHTKNoteDetail"/>
      </w:pPr>
      <w:r>
        <w:t>• 교감 해설 | 저본 答는 답변이 시작됨을 밝히나 이문 蘊은 온을 가리키므로 문장의 구조가 달라진다.</w:t>
      </w:r>
    </w:p>
    <w:p>
      <w:pPr>
        <w:pStyle w:val="SHTKNoteDetail"/>
      </w:pPr>
      <w:r>
        <w:t>• 번역 영향 판정 | [의미 차이 있음]</w:t>
      </w:r>
    </w:p>
    <w:p>
      <w:pPr>
        <w:pStyle w:val="SHTKNoteDetail"/>
      </w:pPr>
      <w:r>
        <w:t>• 출처 | CBETA T41n1822, 교감 번호 0694030.</w:t>
      </w:r>
    </w:p>
    <w:p>
      <w:pPr>
        <w:pStyle w:val="SHTKSourceText"/>
      </w:pPr>
      <w:r>
        <w:t>而不說者應知此中是有餘說復次緣道行者唯修所斷。緣所盡生通五部慢。</w:t>
      </w:r>
    </w:p>
    <w:p>
      <w:pPr>
        <w:pStyle w:val="SHTKTranslationText"/>
      </w:pPr>
      <w:r>
        <w:t>그런데도 말하지 않았다면, 여기의 설명은 일부만을 말한 것임을 알아야 한다. 또한 도행을 반연하는 것은 오직 수도에서 끊어지지만, 다하게 될 생을 반연하는 것은 다섯 부류의 만에 모두 통한다.</w:t>
      </w:r>
    </w:p>
    <w:p>
      <w:pPr>
        <w:pStyle w:val="SHTKSourceText"/>
      </w:pPr>
      <w:r>
        <w:t>此[31]中但說能[32]遍緣者</w:t>
      </w:r>
    </w:p>
    <w:p>
      <w:pPr>
        <w:pStyle w:val="SHTKTranslationText"/>
      </w:pPr>
      <w:r>
        <w:t>그러므로 여기서는 두루 반연할 수 있는 것만을 말하였다.</w:t>
      </w:r>
    </w:p>
    <w:p>
      <w:pPr>
        <w:pStyle w:val="SHTKNoteSummary"/>
      </w:pPr>
      <w:r>
        <w:t>교감 요약 | [CBETA 교감] 甲·乙본에는 中 없음</w:t>
      </w:r>
    </w:p>
    <w:p>
      <w:pPr>
        <w:pStyle w:val="SHTKNoteDetail"/>
      </w:pPr>
      <w:r>
        <w:t>• 교감 번호 | 0694031</w:t>
      </w:r>
    </w:p>
    <w:p>
      <w:pPr>
        <w:pStyle w:val="SHTKNoteDetail"/>
      </w:pPr>
      <w:r>
        <w:t>• 저본 독법 | 中 → ‘가운데’</w:t>
      </w:r>
    </w:p>
    <w:p>
      <w:pPr>
        <w:pStyle w:val="SHTKNoteDetail"/>
      </w:pPr>
      <w:r>
        <w:t>• 이문 독법 | ∅ → ‘해당 성분 없음(탈락)’</w:t>
      </w:r>
    </w:p>
    <w:p>
      <w:pPr>
        <w:pStyle w:val="SHTKNoteDetail"/>
      </w:pPr>
      <w:r>
        <w:t>• 저본 기준 번역 | “그러므로 여기서는 두루 반연할 수 있는 것만을 말하였다.”</w:t>
      </w:r>
    </w:p>
    <w:p>
      <w:pPr>
        <w:pStyle w:val="SHTKNoteDetail"/>
      </w:pPr>
      <w:r>
        <w:t>• 교감 해설 | 이문에서 해당 성분이 빠지거나 편집상의 차이가 있으나 저본을 바꾸지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0694031.</w:t>
      </w:r>
    </w:p>
    <w:p>
      <w:pPr>
        <w:pStyle w:val="SHTKNoteSummary"/>
      </w:pPr>
      <w:r>
        <w:t>교감 요약 | [CBETA 교감] 저본 遍緣 → 甲·乙본 緣遍</w:t>
      </w:r>
    </w:p>
    <w:p>
      <w:pPr>
        <w:pStyle w:val="SHTKNoteDetail"/>
      </w:pPr>
      <w:r>
        <w:t>• 교감 번호 | 0694032</w:t>
      </w:r>
    </w:p>
    <w:p>
      <w:pPr>
        <w:pStyle w:val="SHTKNoteDetail"/>
      </w:pPr>
      <w:r>
        <w:t>• 저본 독법 | 遍緣</w:t>
      </w:r>
    </w:p>
    <w:p>
      <w:pPr>
        <w:pStyle w:val="SHTKNoteDetail"/>
      </w:pPr>
      <w:r>
        <w:t>• 이문 독법 | 緣遍</w:t>
      </w:r>
    </w:p>
    <w:p>
      <w:pPr>
        <w:pStyle w:val="SHTKNoteDetail"/>
      </w:pPr>
      <w:r>
        <w:t>• 저본 기준 번역 | “그러므로 여기서는 두루 반연할 수 있는 것만을 말하였다.”</w:t>
      </w:r>
    </w:p>
    <w:p>
      <w:pPr>
        <w:pStyle w:val="SHTKNoteDetail"/>
      </w:pPr>
      <w:r>
        <w:t>• 교감 해설 | 저본 遍緣과 이문 緣遍은 두루 반연함에 대한 서술 순서가 다르다.</w:t>
      </w:r>
    </w:p>
    <w:p>
      <w:pPr>
        <w:pStyle w:val="SHTKNoteDetail"/>
      </w:pPr>
      <w:r>
        <w:t>• 판정 근거 | 같은 글자들의 어순 교환이다. 기존 해설이 동의성을 확인한 경우에만 번역 동일로 확정하였다.</w:t>
      </w:r>
    </w:p>
    <w:p>
      <w:pPr>
        <w:pStyle w:val="SHTKNoteDetail"/>
      </w:pPr>
      <w:r>
        <w:t>• 번역 영향 판정 | [번역 차이 없음]</w:t>
      </w:r>
    </w:p>
    <w:p>
      <w:pPr>
        <w:pStyle w:val="SHTKNoteDetail"/>
      </w:pPr>
      <w:r>
        <w:t>• 출처 | CBETA T41n1822, 교감 번호 0694032.</w:t>
      </w:r>
    </w:p>
    <w:p>
      <w:pPr>
        <w:pStyle w:val="SHTKSourceText"/>
      </w:pPr>
      <w:r>
        <w:t>復次有漏道行亦是生攝。故說緣生有餘師說。所執道行說名為生。能生慢故。</w:t>
      </w:r>
    </w:p>
    <w:p>
      <w:pPr>
        <w:pStyle w:val="SHTKTranslationText"/>
      </w:pPr>
      <w:r>
        <w:t>또한 유루의 도행도 생에 포섭되므로 생을 반연한다고 말한 것이다. 어떤 다른 논사는 말한다. 집착의 대상인 도행을 생이라고 이름하는 것은, 그것이 만을 일으킬 수 있기 때문이다.</w:t>
      </w:r>
    </w:p>
    <w:p>
      <w:pPr>
        <w:pStyle w:val="SHTKSourceText"/>
      </w:pPr>
      <w:r>
        <w:t>此[33]慢但[34]說能盡生道。</w:t>
      </w:r>
    </w:p>
    <w:p>
      <w:pPr>
        <w:pStyle w:val="SHTKTranslationText"/>
      </w:pPr>
      <w:r>
        <w:t>이 만에서는 생을 다하게 할 수 있는 도만을 말한다.</w:t>
      </w:r>
    </w:p>
    <w:p>
      <w:pPr>
        <w:pStyle w:val="SHTKNoteSummary"/>
      </w:pPr>
      <w:r>
        <w:t>교감 요약 | [CBETA 교감] 저본 慢 → 甲·乙본 蘊</w:t>
      </w:r>
    </w:p>
    <w:p>
      <w:pPr>
        <w:pStyle w:val="SHTKNoteDetail"/>
      </w:pPr>
      <w:r>
        <w:t>• 교감 번호 | 0694033</w:t>
      </w:r>
    </w:p>
    <w:p>
      <w:pPr>
        <w:pStyle w:val="SHTKNoteDetail"/>
      </w:pPr>
      <w:r>
        <w:t>• 저본 독법 | 慢</w:t>
      </w:r>
    </w:p>
    <w:p>
      <w:pPr>
        <w:pStyle w:val="SHTKNoteDetail"/>
      </w:pPr>
      <w:r>
        <w:t>• 이문 독법 | 蘊</w:t>
      </w:r>
    </w:p>
    <w:p>
      <w:pPr>
        <w:pStyle w:val="SHTKNoteDetail"/>
      </w:pPr>
      <w:r>
        <w:t>• 저본 기준 번역 | “이 만에서는 생을 다하게 할 수 있는 도만을 말한다.”</w:t>
      </w:r>
    </w:p>
    <w:p>
      <w:pPr>
        <w:pStyle w:val="SHTKNoteDetail"/>
      </w:pPr>
      <w:r>
        <w:t>• 교감 해설 | 저본 慢은 만, 이문 蘊은 온이다. 무엇을 가리켜 생을 다하게 하는 도라고 하는지 판정이 달라질 수 있다.</w:t>
      </w:r>
    </w:p>
    <w:p>
      <w:pPr>
        <w:pStyle w:val="SHTKNoteDetail"/>
      </w:pPr>
      <w:r>
        <w:t>• 번역 영향 판정 | [의미 차이 있음]</w:t>
      </w:r>
    </w:p>
    <w:p>
      <w:pPr>
        <w:pStyle w:val="SHTKNoteDetail"/>
      </w:pPr>
      <w:r>
        <w:t>• 출처 | CBETA T41n1822, 교감 번호 0694033.</w:t>
      </w:r>
    </w:p>
    <w:p>
      <w:pPr>
        <w:pStyle w:val="SHTKNoteSummary"/>
      </w:pPr>
      <w:r>
        <w:t>교감 요약 | [CBETA 교감] 저본 說 → 甲·乙본 緣</w:t>
      </w:r>
    </w:p>
    <w:p>
      <w:pPr>
        <w:pStyle w:val="SHTKNoteDetail"/>
      </w:pPr>
      <w:r>
        <w:t>• 교감 번호 | 0694034</w:t>
      </w:r>
    </w:p>
    <w:p>
      <w:pPr>
        <w:pStyle w:val="SHTKNoteDetail"/>
      </w:pPr>
      <w:r>
        <w:t>• 저본 독법 | 說 → ‘말하다’</w:t>
      </w:r>
    </w:p>
    <w:p>
      <w:pPr>
        <w:pStyle w:val="SHTKNoteDetail"/>
      </w:pPr>
      <w:r>
        <w:t>• 이문 독법 | 緣 → ‘연’</w:t>
      </w:r>
    </w:p>
    <w:p>
      <w:pPr>
        <w:pStyle w:val="SHTKNoteDetail"/>
      </w:pPr>
      <w:r>
        <w:t>• 저본 기준 번역 | “이 만에서는 생을 다하게 할 수 있는 도만을 말한다.”</w:t>
      </w:r>
    </w:p>
    <w:p>
      <w:pPr>
        <w:pStyle w:val="SHTKNoteDetail"/>
      </w:pPr>
      <w:r>
        <w:t>• 교감 해설 | 저본 說은 말한다는 뜻이나 이문 緣은 반연한다는 뜻이 되어 설명 관계가 달라진다.</w:t>
      </w:r>
    </w:p>
    <w:p>
      <w:pPr>
        <w:pStyle w:val="SHTKNoteDetail"/>
      </w:pPr>
      <w:r>
        <w:t>• 교감 해설 | 구문 주의: 저본 此慢但說能盡生道는 문맥상 도에 관한 주장으로 읽되, 慢＝蘊 및 說＝緣의 이문 조합은 별도로 남기며 저본을 교정하지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0694034.</w:t>
      </w:r>
    </w:p>
    <w:p>
      <w:pPr>
        <w:pStyle w:val="SHTKSourceText"/>
      </w:pPr>
      <w:r>
        <w:t>彼說非[35]理。</w:t>
      </w:r>
    </w:p>
    <w:p>
      <w:pPr>
        <w:pStyle w:val="SHTKTranslationText"/>
      </w:pPr>
      <w:r>
        <w:t>그러나 그 설명은 이치에 맞지 않는다.</w:t>
      </w:r>
    </w:p>
    <w:p>
      <w:pPr>
        <w:pStyle w:val="SHTKNoteSummary"/>
      </w:pPr>
      <w:r>
        <w:t>교감 요약 | [CBETA 교감] 저본 理 → 甲·乙본 內</w:t>
      </w:r>
    </w:p>
    <w:p>
      <w:pPr>
        <w:pStyle w:val="SHTKNoteDetail"/>
      </w:pPr>
      <w:r>
        <w:t>• 교감 번호 | 0694035</w:t>
      </w:r>
    </w:p>
    <w:p>
      <w:pPr>
        <w:pStyle w:val="SHTKNoteDetail"/>
      </w:pPr>
      <w:r>
        <w:t>• 저본 독법 | 理 → ‘이치’</w:t>
      </w:r>
    </w:p>
    <w:p>
      <w:pPr>
        <w:pStyle w:val="SHTKNoteDetail"/>
      </w:pPr>
      <w:r>
        <w:t>• 이문 독법 | 內 → ‘안’</w:t>
      </w:r>
    </w:p>
    <w:p>
      <w:pPr>
        <w:pStyle w:val="SHTKNoteDetail"/>
      </w:pPr>
      <w:r>
        <w:t>• 저본 기준 번역 | “그러나 그 설명은 이치에 맞지 않는다.”</w:t>
      </w:r>
    </w:p>
    <w:p>
      <w:pPr>
        <w:pStyle w:val="SHTKNoteDetail"/>
      </w:pPr>
      <w:r>
        <w:t>• 교감 해설 | 저본 非理는 ‘이치에 맞지 않음’이고 이문 非內는 앞뒤 문장과의 결합을 더 확인해야 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0694035.</w:t>
      </w:r>
    </w:p>
    <w:p>
      <w:pPr>
        <w:pStyle w:val="SHTKSourceText"/>
      </w:pPr>
      <w:r>
        <w:t>[36]後依梵行已立等慢不說緣生故。</w:t>
      </w:r>
    </w:p>
    <w:p>
      <w:pPr>
        <w:pStyle w:val="SHTKTranslationText"/>
      </w:pPr>
      <w:r>
        <w:t>뒤에서 ‘범행을 이미 세웠다’고 집착하는 등의 만에 대해서는 생을 반연한다고 말하지 않기 때문이다.</w:t>
      </w:r>
    </w:p>
    <w:p>
      <w:pPr>
        <w:pStyle w:val="SHTKNoteSummary"/>
      </w:pPr>
      <w:r>
        <w:t>교감 요약 | [CBETA 교감] 甲·乙본에는 後 없음</w:t>
      </w:r>
    </w:p>
    <w:p>
      <w:pPr>
        <w:pStyle w:val="SHTKNoteDetail"/>
      </w:pPr>
      <w:r>
        <w:t>• 교감 번호 | 0694036</w:t>
      </w:r>
    </w:p>
    <w:p>
      <w:pPr>
        <w:pStyle w:val="SHTKNoteDetail"/>
      </w:pPr>
      <w:r>
        <w:t>• 저본 독법 | 後 → ‘뒤/그 뒤’</w:t>
      </w:r>
    </w:p>
    <w:p>
      <w:pPr>
        <w:pStyle w:val="SHTKNoteDetail"/>
      </w:pPr>
      <w:r>
        <w:t>• 이문 독법 | ∅ → ‘해당 성분 없음(탈락)’</w:t>
      </w:r>
    </w:p>
    <w:p>
      <w:pPr>
        <w:pStyle w:val="SHTKNoteDetail"/>
      </w:pPr>
      <w:r>
        <w:t>• 저본 기준 번역 | “뒤에서 ‘범행을 이미 세웠다’고 집착하는 등의 만에 대해서는 생을 반연한다고 말하지 않기 때문이다.”</w:t>
      </w:r>
    </w:p>
    <w:p>
      <w:pPr>
        <w:pStyle w:val="SHTKNoteDetail"/>
      </w:pPr>
      <w:r>
        <w:t>• 교감 해설 | 이문에서 해당 성분이 빠지거나 편집상의 차이가 있으나 저본을 바꾸지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0694036.</w:t>
      </w:r>
    </w:p>
    <w:p>
      <w:pPr>
        <w:pStyle w:val="SHTKSourceText"/>
      </w:pPr>
      <w:r>
        <w:t>此慢緣所盡生不違理故(准上論文。緣道及所盡生)又云。若起增上慢我梵行已立此即緣彼心．心所法已上本論文。已下婆沙釋</w:t>
      </w:r>
    </w:p>
    <w:p>
      <w:pPr>
        <w:pStyle w:val="SHTKTranslationText"/>
      </w:pPr>
      <w:r>
        <w:t>이 만이 다하게 될 생을 반연한다고 하는 것은 이치에 어긋나지 않기 때문이다. (위 논문에 비추어 보면, 도와 다하게 될 생을 모두 반연한다.) 또 말한다. “나의 범행은 이미 세워졌다”고 증상만을 일으킨다면, 이는 곧 그 마음과 심소법을 반연한다. 이상은 본론의 문장이다. 이 아래는 《비바사론》의 해석이다.</w:t>
      </w:r>
    </w:p>
    <w:p>
      <w:pPr>
        <w:pStyle w:val="SHTKSourceText"/>
      </w:pPr>
      <w:r>
        <w:t>[1]梵行已立者。</w:t>
      </w:r>
    </w:p>
    <w:p>
      <w:pPr>
        <w:pStyle w:val="SHTKTranslationText"/>
      </w:pPr>
      <w:r>
        <w:t>‘범행을 이미 세웠다’는 것은,</w:t>
      </w:r>
    </w:p>
    <w:p>
      <w:pPr>
        <w:pStyle w:val="SHTKNoteSummary"/>
      </w:pPr>
      <w:r>
        <w:t>교감 요약 | [CBETA 교감] 저본 梵 → 甲·乙본 我梵</w:t>
      </w:r>
    </w:p>
    <w:p>
      <w:pPr>
        <w:pStyle w:val="SHTKNoteDetail"/>
      </w:pPr>
      <w:r>
        <w:t>• 교감 번호 | 0695001</w:t>
      </w:r>
    </w:p>
    <w:p>
      <w:pPr>
        <w:pStyle w:val="SHTKNoteDetail"/>
      </w:pPr>
      <w:r>
        <w:t>• 저본 독법 | 梵</w:t>
      </w:r>
    </w:p>
    <w:p>
      <w:pPr>
        <w:pStyle w:val="SHTKNoteDetail"/>
      </w:pPr>
      <w:r>
        <w:t>• 이문 독법 | 我梵</w:t>
      </w:r>
    </w:p>
    <w:p>
      <w:pPr>
        <w:pStyle w:val="SHTKNoteDetail"/>
      </w:pPr>
      <w:r>
        <w:t>• 저본 기준 번역 | “‘범행을 이미 세웠다’는 것은,”</w:t>
      </w:r>
    </w:p>
    <w:p>
      <w:pPr>
        <w:pStyle w:val="SHTKNoteDetail"/>
      </w:pPr>
      <w:r>
        <w:t>• 교감 해설 | 이문에 성분이 덧붙은 차이로, 저본 본문에는 삽입하지 않는다.</w:t>
      </w:r>
    </w:p>
    <w:p>
      <w:pPr>
        <w:pStyle w:val="SHTKNoteDetail"/>
      </w:pPr>
      <w:r>
        <w:t>• 번역 영향 판정 | [의미 차이 있음]</w:t>
      </w:r>
    </w:p>
    <w:p>
      <w:pPr>
        <w:pStyle w:val="SHTKNoteDetail"/>
      </w:pPr>
      <w:r>
        <w:t>• 출처 | CBETA T41n1822, 교감 번호 0695001.</w:t>
      </w:r>
    </w:p>
    <w:p>
      <w:pPr>
        <w:pStyle w:val="SHTKSourceText"/>
      </w:pPr>
      <w:r>
        <w:t>隨於何處[2]作梵行[3]想。</w:t>
      </w:r>
    </w:p>
    <w:p>
      <w:pPr>
        <w:pStyle w:val="SHTKTranslationText"/>
      </w:pPr>
      <w:r>
        <w:t>어느 곳에 대해서든 범행이라는 생각을 일으키는 것이다.</w:t>
      </w:r>
    </w:p>
    <w:p>
      <w:pPr>
        <w:pStyle w:val="SHTKNoteSummary"/>
      </w:pPr>
      <w:r>
        <w:t>교감 요약 | [CBETA 교감] 저본 作 → 甲·乙본 化</w:t>
      </w:r>
    </w:p>
    <w:p>
      <w:pPr>
        <w:pStyle w:val="SHTKNoteDetail"/>
      </w:pPr>
      <w:r>
        <w:t>• 교감 번호 | 0695002</w:t>
      </w:r>
    </w:p>
    <w:p>
      <w:pPr>
        <w:pStyle w:val="SHTKNoteDetail"/>
      </w:pPr>
      <w:r>
        <w:t>• 저본 독법 | 作</w:t>
      </w:r>
    </w:p>
    <w:p>
      <w:pPr>
        <w:pStyle w:val="SHTKNoteDetail"/>
      </w:pPr>
      <w:r>
        <w:t>• 이문 독법 | 化</w:t>
      </w:r>
    </w:p>
    <w:p>
      <w:pPr>
        <w:pStyle w:val="SHTKNoteDetail"/>
      </w:pPr>
      <w:r>
        <w:t>• 저본 기준 번역 | “어느 곳에 대해서든 범행이라는 생각을 일으키는 것이다.”</w:t>
      </w:r>
    </w:p>
    <w:p>
      <w:pPr>
        <w:pStyle w:val="SHTKNoteDetail"/>
      </w:pPr>
      <w:r>
        <w:t>• 교감 해설 | 두 독법의 차이를 기록하며 저본 구문과 문맥을 벗어난 의미 확정은 하지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0695002.</w:t>
      </w:r>
    </w:p>
    <w:p>
      <w:pPr>
        <w:pStyle w:val="SHTKNoteSummary"/>
      </w:pPr>
      <w:r>
        <w:t>교감 요약 | [CBETA 교감] 저본 想 → 甲·乙본 相</w:t>
      </w:r>
    </w:p>
    <w:p>
      <w:pPr>
        <w:pStyle w:val="SHTKNoteDetail"/>
      </w:pPr>
      <w:r>
        <w:t>• 교감 번호 | 0695003</w:t>
      </w:r>
    </w:p>
    <w:p>
      <w:pPr>
        <w:pStyle w:val="SHTKNoteDetail"/>
      </w:pPr>
      <w:r>
        <w:t>• 저본 독법 | 想 → ‘상(想)/생각’</w:t>
      </w:r>
    </w:p>
    <w:p>
      <w:pPr>
        <w:pStyle w:val="SHTKNoteDetail"/>
      </w:pPr>
      <w:r>
        <w:t>• 이문 독법 | 相 → ‘상/모양’</w:t>
      </w:r>
    </w:p>
    <w:p>
      <w:pPr>
        <w:pStyle w:val="SHTKNoteDetail"/>
      </w:pPr>
      <w:r>
        <w:t>• 저본 기준 번역 | “어느 곳에 대해서든 범행이라는 생각을 일으키는 것이다.”</w:t>
      </w:r>
    </w:p>
    <w:p>
      <w:pPr>
        <w:pStyle w:val="SHTKNoteDetail"/>
      </w:pPr>
      <w:r>
        <w:t>• 교감 해설 | 저본 想은 대상에 대한 관념이고, 이문 相은 대상의 특징·모양이다.</w:t>
      </w:r>
    </w:p>
    <w:p>
      <w:pPr>
        <w:pStyle w:val="SHTKNoteDetail"/>
      </w:pPr>
      <w:r>
        <w:t>• 번역 영향 판정 | [의미 차이 있음]</w:t>
      </w:r>
    </w:p>
    <w:p>
      <w:pPr>
        <w:pStyle w:val="SHTKNoteDetail"/>
      </w:pPr>
      <w:r>
        <w:t>• 출처 | CBETA T41n1822, 교감 번호 0695003.</w:t>
      </w:r>
    </w:p>
    <w:p>
      <w:pPr>
        <w:pStyle w:val="SHTKSourceText"/>
      </w:pPr>
      <w:r>
        <w:t>諸阿羅漢於學[4]道名已[5]立。</w:t>
      </w:r>
    </w:p>
    <w:p>
      <w:pPr>
        <w:pStyle w:val="SHTKTranslationText"/>
      </w:pPr>
      <w:r>
        <w:t>아라한들은 유학의 도에 대해서는 ‘이미 세웠다’고 이름하고,</w:t>
      </w:r>
    </w:p>
    <w:p>
      <w:pPr>
        <w:pStyle w:val="SHTKNoteSummary"/>
      </w:pPr>
      <w:r>
        <w:t>교감 요약 | [CBETA 교감] 甲·乙본에는 道 없음</w:t>
      </w:r>
    </w:p>
    <w:p>
      <w:pPr>
        <w:pStyle w:val="SHTKNoteDetail"/>
      </w:pPr>
      <w:r>
        <w:t>• 교감 번호 | 0695004</w:t>
      </w:r>
    </w:p>
    <w:p>
      <w:pPr>
        <w:pStyle w:val="SHTKNoteDetail"/>
      </w:pPr>
      <w:r>
        <w:t>• 저본 독법 | 道 → ‘도’</w:t>
      </w:r>
    </w:p>
    <w:p>
      <w:pPr>
        <w:pStyle w:val="SHTKNoteDetail"/>
      </w:pPr>
      <w:r>
        <w:t>• 이문 독법 | ∅ → ‘해당 성분 없음(탈락)’</w:t>
      </w:r>
    </w:p>
    <w:p>
      <w:pPr>
        <w:pStyle w:val="SHTKNoteDetail"/>
      </w:pPr>
      <w:r>
        <w:t>• 저본 기준 번역 | “아라한들은 유학의 도에 대해서는 ‘이미 세웠다’고 이름하고,”</w:t>
      </w:r>
    </w:p>
    <w:p>
      <w:pPr>
        <w:pStyle w:val="SHTKNoteDetail"/>
      </w:pPr>
      <w:r>
        <w:t>• 교감 해설 | 이문에서 해당 성분이 빠지거나 편집상의 차이가 있으나 저본을 바꾸지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0695004.</w:t>
      </w:r>
    </w:p>
    <w:p>
      <w:pPr>
        <w:pStyle w:val="SHTKNoteSummary"/>
      </w:pPr>
      <w:r>
        <w:t>교감 요약 | [CBETA 교감] 저본 立 → 甲·乙본 意</w:t>
      </w:r>
    </w:p>
    <w:p>
      <w:pPr>
        <w:pStyle w:val="SHTKNoteDetail"/>
      </w:pPr>
      <w:r>
        <w:t>• 교감 번호 | 0695005</w:t>
      </w:r>
    </w:p>
    <w:p>
      <w:pPr>
        <w:pStyle w:val="SHTKNoteDetail"/>
      </w:pPr>
      <w:r>
        <w:t>• 저본 독법 | 立 → ‘세우다’</w:t>
      </w:r>
    </w:p>
    <w:p>
      <w:pPr>
        <w:pStyle w:val="SHTKNoteDetail"/>
      </w:pPr>
      <w:r>
        <w:t>• 이문 독법 | 意 → ‘뜻/의도’</w:t>
      </w:r>
    </w:p>
    <w:p>
      <w:pPr>
        <w:pStyle w:val="SHTKNoteDetail"/>
      </w:pPr>
      <w:r>
        <w:t>• 저본 기준 번역 | “아라한들은 유학의 도에 대해서는 ‘이미 세웠다’고 이름하고,”</w:t>
      </w:r>
    </w:p>
    <w:p>
      <w:pPr>
        <w:pStyle w:val="SHTKNoteDetail"/>
      </w:pPr>
      <w:r>
        <w:t>• 교감 해설 | 저본 已立은 이미 세웠다는 뜻이며 이문 已意는 여기에서 구문 확정이 어렵다.</w:t>
      </w:r>
    </w:p>
    <w:p>
      <w:pPr>
        <w:pStyle w:val="SHTKNoteDetail"/>
      </w:pPr>
      <w:r>
        <w:t>• 번역 영향 판정 | [의미 차이 있음]</w:t>
      </w:r>
    </w:p>
    <w:p>
      <w:pPr>
        <w:pStyle w:val="SHTKNoteDetail"/>
      </w:pPr>
      <w:r>
        <w:t>• 출처 | CBETA T41n1822, 교감 번호 0695005.</w:t>
      </w:r>
    </w:p>
    <w:p>
      <w:pPr>
        <w:pStyle w:val="SHTKSourceText"/>
      </w:pPr>
      <w:r>
        <w:t>於無學道名[6]今立。</w:t>
      </w:r>
    </w:p>
    <w:p>
      <w:pPr>
        <w:pStyle w:val="SHTKTranslationText"/>
      </w:pPr>
      <w:r>
        <w:t>무학의 도에 대해서는 ‘지금 세운다’고 이름한다.</w:t>
      </w:r>
    </w:p>
    <w:p>
      <w:pPr>
        <w:pStyle w:val="SHTKNoteSummary"/>
      </w:pPr>
      <w:r>
        <w:t>교감 요약 | [CBETA 교감] 저본 今立 → 甲·乙본 意</w:t>
      </w:r>
    </w:p>
    <w:p>
      <w:pPr>
        <w:pStyle w:val="SHTKNoteDetail"/>
      </w:pPr>
      <w:r>
        <w:t>• 교감 번호 | 0695006</w:t>
      </w:r>
    </w:p>
    <w:p>
      <w:pPr>
        <w:pStyle w:val="SHTKNoteDetail"/>
      </w:pPr>
      <w:r>
        <w:t>• 저본 독법 | 今立</w:t>
      </w:r>
    </w:p>
    <w:p>
      <w:pPr>
        <w:pStyle w:val="SHTKNoteDetail"/>
      </w:pPr>
      <w:r>
        <w:t>• 이문 독법 | 意 → ‘뜻/의도’</w:t>
      </w:r>
    </w:p>
    <w:p>
      <w:pPr>
        <w:pStyle w:val="SHTKNoteDetail"/>
      </w:pPr>
      <w:r>
        <w:t>• 저본 기준 번역 | “무학의 도에 대해서는 ‘지금 세운다’고 이름한다.”</w:t>
      </w:r>
    </w:p>
    <w:p>
      <w:pPr>
        <w:pStyle w:val="SHTKNoteDetail"/>
      </w:pPr>
      <w:r>
        <w:t>• 교감 해설 | 저본 今立은 지금 세운다는 뜻이고, 이문 意는 여기에서 구문 확정이 어렵다.</w:t>
      </w:r>
    </w:p>
    <w:p>
      <w:pPr>
        <w:pStyle w:val="SHTKNoteDetail"/>
      </w:pPr>
      <w:r>
        <w:t>• 번역 영향 판정 | [의미 차이 있음]</w:t>
      </w:r>
    </w:p>
    <w:p>
      <w:pPr>
        <w:pStyle w:val="SHTKNoteDetail"/>
      </w:pPr>
      <w:r>
        <w:t>• 출처 | CBETA T41n1822, 교감 번호 0695006.</w:t>
      </w:r>
    </w:p>
    <w:p>
      <w:pPr>
        <w:pStyle w:val="SHTKSourceText"/>
      </w:pPr>
      <w:r>
        <w:t>此即緣彼心．心所法者。此增上慢緣彼所執有漏道行。無漏梵行非彼境故已上論文又婆沙云。</w:t>
      </w:r>
    </w:p>
    <w:p>
      <w:pPr>
        <w:pStyle w:val="SHTKTranslationText"/>
      </w:pPr>
      <w:r>
        <w:t>‘이는 곧 그 마음과 심소법을 반연한다’는 것은, 이 증상만이 자신이 집착하는 유루의 도행을 반연한다는 뜻이다. 무루의 범행은 그것의 대상이 아니기 때문이다. 이상은 논문의 문장이다. 또 《비바사론》에서 말한다.</w:t>
      </w:r>
    </w:p>
    <w:p>
      <w:pPr>
        <w:pStyle w:val="SHTKSourceText"/>
      </w:pPr>
      <w:r>
        <w:t>問[7]誰起幾種增上慢耶。</w:t>
      </w:r>
    </w:p>
    <w:p>
      <w:pPr>
        <w:pStyle w:val="SHTKTranslationText"/>
      </w:pPr>
      <w:r>
        <w:t>묻는다. 누가 몇 종류의 증상만을 일으키는가?</w:t>
      </w:r>
    </w:p>
    <w:p>
      <w:pPr>
        <w:pStyle w:val="SHTKNoteSummary"/>
      </w:pPr>
      <w:r>
        <w:t>교감 요약 | [CBETA 교감] 저본 誰 → 甲·乙본 懷</w:t>
      </w:r>
    </w:p>
    <w:p>
      <w:pPr>
        <w:pStyle w:val="SHTKNoteDetail"/>
      </w:pPr>
      <w:r>
        <w:t>• 교감 번호 | 0695007</w:t>
      </w:r>
    </w:p>
    <w:p>
      <w:pPr>
        <w:pStyle w:val="SHTKNoteDetail"/>
      </w:pPr>
      <w:r>
        <w:t>• 저본 독법 | 誰</w:t>
      </w:r>
    </w:p>
    <w:p>
      <w:pPr>
        <w:pStyle w:val="SHTKNoteDetail"/>
      </w:pPr>
      <w:r>
        <w:t>• 이문 독법 | 懷</w:t>
      </w:r>
    </w:p>
    <w:p>
      <w:pPr>
        <w:pStyle w:val="SHTKNoteDetail"/>
      </w:pPr>
      <w:r>
        <w:t>• 저본 기준 번역 | “묻는다. 누가 몇 종류의 증상만을 일으키는가?”</w:t>
      </w:r>
    </w:p>
    <w:p>
      <w:pPr>
        <w:pStyle w:val="SHTKNoteDetail"/>
      </w:pPr>
      <w:r>
        <w:t>• 교감 해설 | 두 독법의 차이를 기록하며 저본 구문과 문맥을 벗어난 의미 확정은 하지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0695007.</w:t>
      </w:r>
    </w:p>
    <w:p>
      <w:pPr>
        <w:pStyle w:val="SHTKSourceText"/>
      </w:pPr>
      <w:r>
        <w:t>有說異生起五種。謂於勝品有漏善根。及預流等四沙門果。預流起四。除第一於預流勝根亦起增上慢一來起三除前二。</w:t>
      </w:r>
    </w:p>
    <w:p>
      <w:pPr>
        <w:pStyle w:val="SHTKTranslationText"/>
      </w:pPr>
      <w:r>
        <w:t>어떤 설에서는 이생이 다섯 종류를 일으킨다고 한다. 곧 뛰어난 부류의 유루 선근에 대하여 일으키는 것과, 예류과 등의 네 가지 사문과에 대하여 일으키는 것이다. 예류자는 네 종류를 일으키는데, 첫 번째를 제외한다. 예류보다 뛰어난 근기에 대해서도 증상만을 일으킨다. 일래자는 세 종류를 일으키는데 앞의 두 가지를 제외한다.</w:t>
      </w:r>
    </w:p>
    <w:p>
      <w:pPr>
        <w:pStyle w:val="SHTKSourceText"/>
      </w:pPr>
      <w:r>
        <w:t>不[8]還[9]起二除前三。</w:t>
      </w:r>
    </w:p>
    <w:p>
      <w:pPr>
        <w:pStyle w:val="SHTKTranslationText"/>
      </w:pPr>
      <w:r>
        <w:t>불환자는 두 종류를 일으키는데 앞의 세 가지를 제외한다.</w:t>
      </w:r>
    </w:p>
    <w:p>
      <w:pPr>
        <w:pStyle w:val="SHTKNoteSummary"/>
      </w:pPr>
      <w:r>
        <w:t>교감 요약 | [CBETA 교감] 저본 還 → 甲·乙본 還果</w:t>
      </w:r>
    </w:p>
    <w:p>
      <w:pPr>
        <w:pStyle w:val="SHTKNoteDetail"/>
      </w:pPr>
      <w:r>
        <w:t>• 교감 번호 | 0695008</w:t>
      </w:r>
    </w:p>
    <w:p>
      <w:pPr>
        <w:pStyle w:val="SHTKNoteDetail"/>
      </w:pPr>
      <w:r>
        <w:t>• 저본 독법 | 還</w:t>
      </w:r>
    </w:p>
    <w:p>
      <w:pPr>
        <w:pStyle w:val="SHTKNoteDetail"/>
      </w:pPr>
      <w:r>
        <w:t>• 이문 독법 | 還果</w:t>
      </w:r>
    </w:p>
    <w:p>
      <w:pPr>
        <w:pStyle w:val="SHTKNoteDetail"/>
      </w:pPr>
      <w:r>
        <w:t>• 저본 기준 번역 | “불환자는 두 종류를 일으키는데 앞의 세 가지를 제외한다.”</w:t>
      </w:r>
    </w:p>
    <w:p>
      <w:pPr>
        <w:pStyle w:val="SHTKNoteDetail"/>
      </w:pPr>
      <w:r>
        <w:t>• 교감 해설 | 이문에 성분이 덧붙은 차이로, 저본 본문에는 삽입하지 않는다.</w:t>
      </w:r>
    </w:p>
    <w:p>
      <w:pPr>
        <w:pStyle w:val="SHTKNoteDetail"/>
      </w:pPr>
      <w:r>
        <w:t>• 번역 영향 판정 | [의미 차이 있음]</w:t>
      </w:r>
    </w:p>
    <w:p>
      <w:pPr>
        <w:pStyle w:val="SHTKNoteDetail"/>
      </w:pPr>
      <w:r>
        <w:t>• 출처 | CBETA T41n1822, 교감 번호 0695008.</w:t>
      </w:r>
    </w:p>
    <w:p>
      <w:pPr>
        <w:pStyle w:val="SHTKNoteSummary"/>
      </w:pPr>
      <w:r>
        <w:t>교감 요약 | [CBETA 교감] 甲·乙본에는 起二 없음</w:t>
      </w:r>
    </w:p>
    <w:p>
      <w:pPr>
        <w:pStyle w:val="SHTKNoteDetail"/>
      </w:pPr>
      <w:r>
        <w:t>• 교감 번호 | 0695009</w:t>
      </w:r>
    </w:p>
    <w:p>
      <w:pPr>
        <w:pStyle w:val="SHTKNoteDetail"/>
      </w:pPr>
      <w:r>
        <w:t>• 저본 독법 | 起二 → ‘일어나다 / 둘’</w:t>
      </w:r>
    </w:p>
    <w:p>
      <w:pPr>
        <w:pStyle w:val="SHTKNoteDetail"/>
      </w:pPr>
      <w:r>
        <w:t>• 이문 독법 | ∅ → ‘해당 성분 없음(탈락)’</w:t>
      </w:r>
    </w:p>
    <w:p>
      <w:pPr>
        <w:pStyle w:val="SHTKNoteDetail"/>
      </w:pPr>
      <w:r>
        <w:t>• 저본 기준 번역 | “불환자는 두 종류를 일으키는데 앞의 세 가지를 제외한다.”</w:t>
      </w:r>
    </w:p>
    <w:p>
      <w:pPr>
        <w:pStyle w:val="SHTKNoteDetail"/>
      </w:pPr>
      <w:r>
        <w:t>• 교감 해설 | 이문에서 해당 성분이 빠지거나 편집상의 차이가 있으나 저본을 바꾸지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0695009.</w:t>
      </w:r>
    </w:p>
    <w:p>
      <w:pPr>
        <w:pStyle w:val="SHTKSourceText"/>
      </w:pPr>
      <w:r>
        <w:t>諸阿羅[10]漢無增[11]上慢。</w:t>
      </w:r>
    </w:p>
    <w:p>
      <w:pPr>
        <w:pStyle w:val="SHTKTranslationText"/>
      </w:pPr>
      <w:r>
        <w:t>모든 아라한에게는 증상만이 없다.</w:t>
      </w:r>
    </w:p>
    <w:p>
      <w:pPr>
        <w:pStyle w:val="SHTKNoteSummary"/>
      </w:pPr>
      <w:r>
        <w:t>교감 요약 | [CBETA 교감] 甲·乙본에는 漢 없음</w:t>
      </w:r>
    </w:p>
    <w:p>
      <w:pPr>
        <w:pStyle w:val="SHTKNoteDetail"/>
      </w:pPr>
      <w:r>
        <w:t>• 교감 번호 | 0695010</w:t>
      </w:r>
    </w:p>
    <w:p>
      <w:pPr>
        <w:pStyle w:val="SHTKNoteDetail"/>
      </w:pPr>
      <w:r>
        <w:t>• 저본 독법 | 漢</w:t>
      </w:r>
    </w:p>
    <w:p>
      <w:pPr>
        <w:pStyle w:val="SHTKNoteDetail"/>
      </w:pPr>
      <w:r>
        <w:t>• 이문 독법 | ∅ → ‘해당 성분 없음(탈락)’</w:t>
      </w:r>
    </w:p>
    <w:p>
      <w:pPr>
        <w:pStyle w:val="SHTKNoteDetail"/>
      </w:pPr>
      <w:r>
        <w:t>• 저본 기준 번역 | “모든 아라한에게는 증상만이 없다.”</w:t>
      </w:r>
    </w:p>
    <w:p>
      <w:pPr>
        <w:pStyle w:val="SHTKNoteDetail"/>
      </w:pPr>
      <w:r>
        <w:t>• 교감 해설 | 이문에서 해당 성분이 빠지거나 편집상의 차이가 있으나 저본을 바꾸지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0695010.</w:t>
      </w:r>
    </w:p>
    <w:p>
      <w:pPr>
        <w:pStyle w:val="SHTKNoteSummary"/>
      </w:pPr>
      <w:r>
        <w:t>교감 요약 | [CBETA 교감] 甲·乙본에는 上慢 없음</w:t>
      </w:r>
    </w:p>
    <w:p>
      <w:pPr>
        <w:pStyle w:val="SHTKNoteDetail"/>
      </w:pPr>
      <w:r>
        <w:t>• 교감 번호 | 0695011</w:t>
      </w:r>
    </w:p>
    <w:p>
      <w:pPr>
        <w:pStyle w:val="SHTKNoteDetail"/>
      </w:pPr>
      <w:r>
        <w:t>• 저본 독법 | 上慢</w:t>
      </w:r>
    </w:p>
    <w:p>
      <w:pPr>
        <w:pStyle w:val="SHTKNoteDetail"/>
      </w:pPr>
      <w:r>
        <w:t>• 이문 독법 | ∅ → ‘해당 성분 없음(탈락)’</w:t>
      </w:r>
    </w:p>
    <w:p>
      <w:pPr>
        <w:pStyle w:val="SHTKNoteDetail"/>
      </w:pPr>
      <w:r>
        <w:t>• 저본 기준 번역 | “모든 아라한에게는 증상만이 없다.”</w:t>
      </w:r>
    </w:p>
    <w:p>
      <w:pPr>
        <w:pStyle w:val="SHTKNoteDetail"/>
      </w:pPr>
      <w:r>
        <w:t>• 교감 해설 | 이문에서 해당 성분이 빠지거나 편집상의 차이가 있으나 저본을 바꾸지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0695011.</w:t>
      </w:r>
    </w:p>
    <w:p>
      <w:pPr>
        <w:pStyle w:val="SHTKSourceText"/>
      </w:pPr>
      <w:r>
        <w:t>有說。異生起九種。</w:t>
      </w:r>
    </w:p>
    <w:p>
      <w:pPr>
        <w:pStyle w:val="SHTKTranslationText"/>
      </w:pPr>
      <w:r>
        <w:t>어떤 설에서는 이생이 아홉 종류를 일으킨다고 한다.</w:t>
      </w:r>
    </w:p>
    <w:p>
      <w:pPr>
        <w:pStyle w:val="SHTKSourceText"/>
      </w:pPr>
      <w:r>
        <w:t>[12]謂於[13]勝品有漏善根。</w:t>
      </w:r>
    </w:p>
    <w:p>
      <w:pPr>
        <w:pStyle w:val="SHTKTranslationText"/>
      </w:pPr>
      <w:r>
        <w:t>곧 뛰어난 부류의 유루 선근에 대한 것과,</w:t>
      </w:r>
    </w:p>
    <w:p>
      <w:pPr>
        <w:pStyle w:val="SHTKNoteSummary"/>
      </w:pPr>
      <w:r>
        <w:t>교감 요약 | [CBETA 교감] 甲·乙본에는 謂 없음</w:t>
      </w:r>
    </w:p>
    <w:p>
      <w:pPr>
        <w:pStyle w:val="SHTKNoteDetail"/>
      </w:pPr>
      <w:r>
        <w:t>• 교감 번호 | 0695012</w:t>
      </w:r>
    </w:p>
    <w:p>
      <w:pPr>
        <w:pStyle w:val="SHTKNoteDetail"/>
      </w:pPr>
      <w:r>
        <w:t>• 저본 독법 | 謂 → ‘말하다’</w:t>
      </w:r>
    </w:p>
    <w:p>
      <w:pPr>
        <w:pStyle w:val="SHTKNoteDetail"/>
      </w:pPr>
      <w:r>
        <w:t>• 이문 독법 | ∅ → ‘해당 성분 없음(탈락)’</w:t>
      </w:r>
    </w:p>
    <w:p>
      <w:pPr>
        <w:pStyle w:val="SHTKNoteDetail"/>
      </w:pPr>
      <w:r>
        <w:t>• 저본 기준 번역 | “곧 뛰어난 부류의 유루 선근에 대한 것과,”</w:t>
      </w:r>
    </w:p>
    <w:p>
      <w:pPr>
        <w:pStyle w:val="SHTKNoteDetail"/>
      </w:pPr>
      <w:r>
        <w:t>• 교감 해설 | 이문에서 해당 성분이 빠지거나 편집상의 차이가 있으나 저본을 바꾸지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0695012.</w:t>
      </w:r>
    </w:p>
    <w:p>
      <w:pPr>
        <w:pStyle w:val="SHTKNoteSummary"/>
      </w:pPr>
      <w:r>
        <w:t>교감 요약 | [CBETA 교감] 甲·乙본에는 勝品 없음</w:t>
      </w:r>
    </w:p>
    <w:p>
      <w:pPr>
        <w:pStyle w:val="SHTKNoteDetail"/>
      </w:pPr>
      <w:r>
        <w:t>• 교감 번호 | 0695013</w:t>
      </w:r>
    </w:p>
    <w:p>
      <w:pPr>
        <w:pStyle w:val="SHTKNoteDetail"/>
      </w:pPr>
      <w:r>
        <w:t>• 저본 독법 | 勝品 → ‘뛰어나다 / 품’</w:t>
      </w:r>
    </w:p>
    <w:p>
      <w:pPr>
        <w:pStyle w:val="SHTKNoteDetail"/>
      </w:pPr>
      <w:r>
        <w:t>• 이문 독법 | ∅ → ‘해당 성분 없음(탈락)’</w:t>
      </w:r>
    </w:p>
    <w:p>
      <w:pPr>
        <w:pStyle w:val="SHTKNoteDetail"/>
      </w:pPr>
      <w:r>
        <w:t>• 저본 기준 번역 | “곧 뛰어난 부류의 유루 선근에 대한 것과,”</w:t>
      </w:r>
    </w:p>
    <w:p>
      <w:pPr>
        <w:pStyle w:val="SHTKNoteDetail"/>
      </w:pPr>
      <w:r>
        <w:t>• 교감 해설 | 이문에서 해당 성분이 빠지거나 편집상의 차이가 있으나 저본을 바꾸지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0695013.</w:t>
      </w:r>
    </w:p>
    <w:p>
      <w:pPr>
        <w:pStyle w:val="SHTKSourceText"/>
      </w:pPr>
      <w:r>
        <w:t>及於無漏四向四果。預流七除前二。一來向六。一來果五。</w:t>
      </w:r>
    </w:p>
    <w:p>
      <w:pPr>
        <w:pStyle w:val="SHTKTranslationText"/>
      </w:pPr>
      <w:r>
        <w:t>무루의 네 향과 네 과에 대한 것이다. 예류자는 일곱 종류를 일으키는데 앞의 두 가지를 제외한다. 일래향에 있는 자는 여섯 종류를 일으킨다. 일래과를 얻은 자는 다섯 종류를 일으킨다.</w:t>
      </w:r>
    </w:p>
    <w:p>
      <w:pPr>
        <w:pStyle w:val="SHTKSourceText"/>
      </w:pPr>
      <w:r>
        <w:t>不還向[14]四。</w:t>
      </w:r>
    </w:p>
    <w:p>
      <w:pPr>
        <w:pStyle w:val="SHTKTranslationText"/>
      </w:pPr>
      <w:r>
        <w:t>불환향에 있는 자는 네 종류를 일으킨다.</w:t>
      </w:r>
    </w:p>
    <w:p>
      <w:pPr>
        <w:pStyle w:val="SHTKNoteSummary"/>
      </w:pPr>
      <w:r>
        <w:t>교감 요약 | [CBETA 교감] 甲·乙본에는 四 없음</w:t>
      </w:r>
    </w:p>
    <w:p>
      <w:pPr>
        <w:pStyle w:val="SHTKNoteDetail"/>
      </w:pPr>
      <w:r>
        <w:t>• 교감 번호 | 0695014</w:t>
      </w:r>
    </w:p>
    <w:p>
      <w:pPr>
        <w:pStyle w:val="SHTKNoteDetail"/>
      </w:pPr>
      <w:r>
        <w:t>• 저본 독법 | 四 → ‘넷/넷째’</w:t>
      </w:r>
    </w:p>
    <w:p>
      <w:pPr>
        <w:pStyle w:val="SHTKNoteDetail"/>
      </w:pPr>
      <w:r>
        <w:t>• 이문 독법 | ∅ → ‘해당 성분 없음(탈락)’</w:t>
      </w:r>
    </w:p>
    <w:p>
      <w:pPr>
        <w:pStyle w:val="SHTKNoteDetail"/>
      </w:pPr>
      <w:r>
        <w:t>• 저본 기준 번역 | “불환향에 있는 자는 네 종류를 일으킨다.”</w:t>
      </w:r>
    </w:p>
    <w:p>
      <w:pPr>
        <w:pStyle w:val="SHTKNoteDetail"/>
      </w:pPr>
      <w:r>
        <w:t>• 교감 해설 | 이문에서 해당 성분이 빠지거나 편집상의 차이가 있으나 저본을 바꾸지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0695014.</w:t>
      </w:r>
    </w:p>
    <w:p>
      <w:pPr>
        <w:pStyle w:val="SHTKSourceText"/>
      </w:pPr>
      <w:r>
        <w:t>不還果三除前六。</w:t>
      </w:r>
    </w:p>
    <w:p>
      <w:pPr>
        <w:pStyle w:val="SHTKTranslationText"/>
      </w:pPr>
      <w:r>
        <w:t>불환과를 얻은 자는 세 종류를 일으키는데 앞의 여섯 가지를 제외한다.</w:t>
      </w:r>
    </w:p>
    <w:p>
      <w:pPr>
        <w:pStyle w:val="SHTKSourceText"/>
      </w:pPr>
      <w:r>
        <w:t>阿羅[＊]漢向[15]起二除前七。</w:t>
      </w:r>
    </w:p>
    <w:p>
      <w:pPr>
        <w:pStyle w:val="SHTKTranslationText"/>
      </w:pPr>
      <w:r>
        <w:t>아라한향에 있는 자는 두 종류를 일으키는데 앞의 일곱 가지를 제외한다.</w:t>
      </w:r>
    </w:p>
    <w:p>
      <w:pPr>
        <w:pStyle w:val="SHTKNoteSummary"/>
      </w:pPr>
      <w:r>
        <w:t>교감 요약 | [CBETA 교감] 甲·乙본에는 起 없음</w:t>
      </w:r>
    </w:p>
    <w:p>
      <w:pPr>
        <w:pStyle w:val="SHTKNoteDetail"/>
      </w:pPr>
      <w:r>
        <w:t>• 교감 번호 | 0695015</w:t>
      </w:r>
    </w:p>
    <w:p>
      <w:pPr>
        <w:pStyle w:val="SHTKNoteDetail"/>
      </w:pPr>
      <w:r>
        <w:t>• 저본 독법 | 起 → ‘일어나다’</w:t>
      </w:r>
    </w:p>
    <w:p>
      <w:pPr>
        <w:pStyle w:val="SHTKNoteDetail"/>
      </w:pPr>
      <w:r>
        <w:t>• 이문 독법 | ∅ → ‘해당 성분 없음(탈락)’</w:t>
      </w:r>
    </w:p>
    <w:p>
      <w:pPr>
        <w:pStyle w:val="SHTKNoteDetail"/>
      </w:pPr>
      <w:r>
        <w:t>• 저본 기준 번역 | “아라한향에 있는 자는 두 종류를 일으키는데 앞의 일곱 가지를 제외한다.”</w:t>
      </w:r>
    </w:p>
    <w:p>
      <w:pPr>
        <w:pStyle w:val="SHTKNoteDetail"/>
      </w:pPr>
      <w:r>
        <w:t>• 교감 해설 | 이문에서 해당 성분이 빠지거나 편집상의 차이가 있으나 저본을 바꾸지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0695015.</w:t>
      </w:r>
    </w:p>
    <w:p>
      <w:pPr>
        <w:pStyle w:val="SHTKNoteSummary"/>
      </w:pPr>
      <w:r>
        <w:t>교감 요약 | [CBETA 교감] 甲·乙본에는 漢 없음</w:t>
      </w:r>
    </w:p>
    <w:p>
      <w:pPr>
        <w:pStyle w:val="SHTKNoteDetail"/>
      </w:pPr>
      <w:r>
        <w:t>• 원교감 원문 | 漢【大】＊，〔－〕【甲】【乙】＊</w:t>
      </w:r>
    </w:p>
    <w:p>
      <w:pPr>
        <w:pStyle w:val="SHTKNoteDetail"/>
      </w:pPr>
      <w:r>
        <w:t>• 해당 번역 | “아라한향에 있는 자는 두 종류를 일으키는데 앞의 일곱 가지를 제외한다.”</w:t>
      </w:r>
    </w:p>
    <w:p>
      <w:pPr>
        <w:pStyle w:val="SHTKNoteDetail"/>
      </w:pPr>
      <w:r>
        <w:t>• 번역 영향 판정 | [판단 유보]</w:t>
      </w:r>
    </w:p>
    <w:p>
      <w:pPr>
        <w:pStyle w:val="SHTKNoteDetail"/>
      </w:pPr>
      <w:r>
        <w:t>• 출처 | CBETA T41n1822, 교감 번호 0695010.</w:t>
      </w:r>
    </w:p>
    <w:p>
      <w:pPr>
        <w:pStyle w:val="SHTKSourceText"/>
      </w:pPr>
      <w:r>
        <w:t>阿羅漢果無增上慢。預流向無起增上慢義。評曰。聖者亦於勝有漏善起增上慢故。</w:t>
      </w:r>
    </w:p>
    <w:p>
      <w:pPr>
        <w:pStyle w:val="SHTKTranslationText"/>
      </w:pPr>
      <w:r>
        <w:t>아라한과를 얻은 자에게는 증상만이 없다. 예류향에 있는 자는 증상만을 일으킬 수 없다. 평한다. 성자도 뛰어난 유루의 선에 대하여 증상만을 일으키므로,</w:t>
      </w:r>
    </w:p>
    <w:p>
      <w:pPr>
        <w:pStyle w:val="SHTKSourceText"/>
      </w:pPr>
      <w:r>
        <w:t>六聖者如前所起各[16]復增一(六聖者。</w:t>
      </w:r>
    </w:p>
    <w:p>
      <w:pPr>
        <w:pStyle w:val="SHTKTranslationText"/>
      </w:pPr>
      <w:r>
        <w:t>앞에서 말한 여섯 종류의 성자는 저마다 일으키는 수에 다시 하나를 더해야 한다. (여섯 종류의 성자란</w:t>
      </w:r>
    </w:p>
    <w:p>
      <w:pPr>
        <w:pStyle w:val="SHTKNoteSummary"/>
      </w:pPr>
      <w:r>
        <w:t>교감 요약 | [CBETA 교감] 저본 復 → 甲·乙본 後</w:t>
      </w:r>
    </w:p>
    <w:p>
      <w:pPr>
        <w:pStyle w:val="SHTKNoteDetail"/>
      </w:pPr>
      <w:r>
        <w:t>• 교감 번호 | 0695016</w:t>
      </w:r>
    </w:p>
    <w:p>
      <w:pPr>
        <w:pStyle w:val="SHTKNoteDetail"/>
      </w:pPr>
      <w:r>
        <w:t>• 저본 독법 | 復 → ‘다시/또’</w:t>
      </w:r>
    </w:p>
    <w:p>
      <w:pPr>
        <w:pStyle w:val="SHTKNoteDetail"/>
      </w:pPr>
      <w:r>
        <w:t>• 이문 독법 | 後 → ‘뒤/그 뒤’</w:t>
      </w:r>
    </w:p>
    <w:p>
      <w:pPr>
        <w:pStyle w:val="SHTKNoteDetail"/>
      </w:pPr>
      <w:r>
        <w:t>• 저본 기준 번역 | “앞에서 말한 여섯 종류의 성자는 저마다 일으키는 수에 다시 하나를 더해야 한다. (여섯 종류의 성자란”</w:t>
      </w:r>
    </w:p>
    <w:p>
      <w:pPr>
        <w:pStyle w:val="SHTKNoteDetail"/>
      </w:pPr>
      <w:r>
        <w:t>• 교감 해설 | 저본 復增一은 다시 하나를 늘린다는 뜻이고, 이문 後增一은 뒤에 하나를 늘린다는 뜻으로 읽힌다.</w:t>
      </w:r>
    </w:p>
    <w:p>
      <w:pPr>
        <w:pStyle w:val="SHTKNoteDetail"/>
      </w:pPr>
      <w:r>
        <w:t>• 번역 영향 판정 | [의미 차이 있음]</w:t>
      </w:r>
    </w:p>
    <w:p>
      <w:pPr>
        <w:pStyle w:val="SHTKNoteDetail"/>
      </w:pPr>
      <w:r>
        <w:t>• 출처 | CBETA T41n1822, 교감 번호 0695016.</w:t>
      </w:r>
    </w:p>
    <w:p>
      <w:pPr>
        <w:pStyle w:val="SHTKSourceText"/>
      </w:pPr>
      <w:r>
        <w:t>謂預流果至阿羅[＊]漢向。</w:t>
      </w:r>
    </w:p>
    <w:p>
      <w:pPr>
        <w:pStyle w:val="SHTKTranslationText"/>
      </w:pPr>
      <w:r>
        <w:t>예류과에서 아라한향까지를 말한다.</w:t>
      </w:r>
    </w:p>
    <w:p>
      <w:pPr>
        <w:pStyle w:val="SHTKNoteSummary"/>
      </w:pPr>
      <w:r>
        <w:t>교감 요약 | [CBETA 교감] 甲·乙본에는 漢 없음</w:t>
      </w:r>
    </w:p>
    <w:p>
      <w:pPr>
        <w:pStyle w:val="SHTKNoteDetail"/>
      </w:pPr>
      <w:r>
        <w:t>• 원교감 원문 | 漢【大】＊，〔－〕【甲】【乙】＊</w:t>
      </w:r>
    </w:p>
    <w:p>
      <w:pPr>
        <w:pStyle w:val="SHTKNoteDetail"/>
      </w:pPr>
      <w:r>
        <w:t>• 해당 번역 | “예류과에서 아라한향까지를 말한다.”</w:t>
      </w:r>
    </w:p>
    <w:p>
      <w:pPr>
        <w:pStyle w:val="SHTKNoteDetail"/>
      </w:pPr>
      <w:r>
        <w:t>• 번역 영향 판정 | [판단 유보]</w:t>
      </w:r>
    </w:p>
    <w:p>
      <w:pPr>
        <w:pStyle w:val="SHTKNoteDetail"/>
      </w:pPr>
      <w:r>
        <w:t>• 출처 | CBETA T41n1822, 교감 번호 0695010.</w:t>
      </w:r>
    </w:p>
    <w:p>
      <w:pPr>
        <w:pStyle w:val="SHTKSourceText"/>
      </w:pPr>
      <w:r>
        <w:t>預流向不起故。</w:t>
      </w:r>
    </w:p>
    <w:p>
      <w:pPr>
        <w:pStyle w:val="SHTKTranslationText"/>
      </w:pPr>
      <w:r>
        <w:t>예류향에서는 일으키지 않으며,</w:t>
      </w:r>
    </w:p>
    <w:p>
      <w:pPr>
        <w:pStyle w:val="SHTKSourceText"/>
      </w:pPr>
      <w:r>
        <w:t>阿羅漢果無[17]慢也)</w:t>
      </w:r>
    </w:p>
    <w:p>
      <w:pPr>
        <w:pStyle w:val="SHTKTranslationText"/>
      </w:pPr>
      <w:r>
        <w:t>아라한과에는 만이 없기 때문이다.)</w:t>
      </w:r>
    </w:p>
    <w:p>
      <w:pPr>
        <w:pStyle w:val="SHTKNoteSummary"/>
      </w:pPr>
      <w:r>
        <w:t>교감 요약 | [CBETA 교감] 저본 慢 → 甲·乙본 慢故</w:t>
      </w:r>
    </w:p>
    <w:p>
      <w:pPr>
        <w:pStyle w:val="SHTKNoteDetail"/>
      </w:pPr>
      <w:r>
        <w:t>• 교감 번호 | 0695017</w:t>
      </w:r>
    </w:p>
    <w:p>
      <w:pPr>
        <w:pStyle w:val="SHTKNoteDetail"/>
      </w:pPr>
      <w:r>
        <w:t>• 저본 독법 | 慢</w:t>
      </w:r>
    </w:p>
    <w:p>
      <w:pPr>
        <w:pStyle w:val="SHTKNoteDetail"/>
      </w:pPr>
      <w:r>
        <w:t>• 이문 독법 | 慢故</w:t>
      </w:r>
    </w:p>
    <w:p>
      <w:pPr>
        <w:pStyle w:val="SHTKNoteDetail"/>
      </w:pPr>
      <w:r>
        <w:t>• 저본 기준 번역 | “아라한과에는 만이 없기 때문이다.)”</w:t>
      </w:r>
    </w:p>
    <w:p>
      <w:pPr>
        <w:pStyle w:val="SHTKNoteDetail"/>
      </w:pPr>
      <w:r>
        <w:t>• 교감 해설 | 이문에 성분이 덧붙은 차이로, 저본 본문에는 삽입하지 않는다.</w:t>
      </w:r>
    </w:p>
    <w:p>
      <w:pPr>
        <w:pStyle w:val="SHTKNoteDetail"/>
      </w:pPr>
      <w:r>
        <w:t>• 번역 영향 판정 | [의미 차이 있음]</w:t>
      </w:r>
    </w:p>
    <w:p>
      <w:pPr>
        <w:pStyle w:val="SHTKNoteDetail"/>
      </w:pPr>
      <w:r>
        <w:t>• 출처 | CBETA T41n1822, 교감 번호 0695017.</w:t>
      </w:r>
    </w:p>
    <w:p>
      <w:pPr>
        <w:pStyle w:val="SHTKSourceText"/>
      </w:pPr>
      <w:r>
        <w:t>問得忍善根等起增上慢謂為聖道。此慢是何界一說是色界。不應作是說。未離下染故。不起上染故(准此論文。</w:t>
      </w:r>
    </w:p>
    <w:p>
      <w:pPr>
        <w:pStyle w:val="SHTKTranslationText"/>
      </w:pPr>
      <w:r>
        <w:t>묻는다. 인(忍)이라는 선근 등을 얻고 그것을 성도라고 여겨 증상만을 일으키는 경우, 그 만은 어느 계에 속하는가? 한 설에서는 색계에 속한다고 한다. 그러나 그렇게 말해서는 안 된다. 아직 아래 단계의 오염에서 벗어나지 못했기 때문에 윗단계의 오염을 일으키지 않기 때문이다. (이 논문의 문장에 비추어 보면,</w:t>
      </w:r>
    </w:p>
    <w:p>
      <w:pPr>
        <w:pStyle w:val="SHTKSourceText"/>
      </w:pPr>
      <w:r>
        <w:t>未得根本禪緣未至定不起上染[18]也)</w:t>
      </w:r>
    </w:p>
    <w:p>
      <w:pPr>
        <w:pStyle w:val="SHTKTranslationText"/>
      </w:pPr>
      <w:r>
        <w:t>근본정을 아직 얻지 못하고 미지정(未至定)을 반연할 때에는 윗단계의 오염을 일으키지 않는다는 뜻이다.)</w:t>
      </w:r>
    </w:p>
    <w:p>
      <w:pPr>
        <w:pStyle w:val="SHTKNoteSummary"/>
      </w:pPr>
      <w:r>
        <w:t>교감 요약 | [CBETA 교감] 甲·乙본에는 也 없음</w:t>
      </w:r>
    </w:p>
    <w:p>
      <w:pPr>
        <w:pStyle w:val="SHTKNoteDetail"/>
      </w:pPr>
      <w:r>
        <w:t>• 교감 번호 | 0695018</w:t>
      </w:r>
    </w:p>
    <w:p>
      <w:pPr>
        <w:pStyle w:val="SHTKNoteDetail"/>
      </w:pPr>
      <w:r>
        <w:t>• 저본 독법 | 也</w:t>
      </w:r>
    </w:p>
    <w:p>
      <w:pPr>
        <w:pStyle w:val="SHTKNoteDetail"/>
      </w:pPr>
      <w:r>
        <w:t>• 이문 독법 | ∅ → ‘해당 성분 없음(탈락)’</w:t>
      </w:r>
    </w:p>
    <w:p>
      <w:pPr>
        <w:pStyle w:val="SHTKNoteDetail"/>
      </w:pPr>
      <w:r>
        <w:t>• 저본 기준 번역 | “근본정을 아직 얻지 못하고 미지정(未至定)을 반연할 때에는 윗단계의 오염을 일으키지 않는다는 뜻이다.)”</w:t>
      </w:r>
    </w:p>
    <w:p>
      <w:pPr>
        <w:pStyle w:val="SHTKNoteDetail"/>
      </w:pPr>
      <w:r>
        <w:t>• 교감 해설 | 이문에서 해당 성분이 빠지거나 편집상의 차이가 있으나 저본을 바꾸지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0695018.</w:t>
      </w:r>
    </w:p>
    <w:p>
      <w:pPr>
        <w:pStyle w:val="SHTKSourceText"/>
      </w:pPr>
      <w:r>
        <w:t>一說欲界繫。</w:t>
      </w:r>
    </w:p>
    <w:p>
      <w:pPr>
        <w:pStyle w:val="SHTKTranslationText"/>
      </w:pPr>
      <w:r>
        <w:t>다른 한 설에서는 욕계에 속한다고 한다.</w:t>
      </w:r>
    </w:p>
    <w:p>
      <w:pPr>
        <w:pStyle w:val="SHTKSourceText"/>
      </w:pPr>
      <w:r>
        <w:t>問若爾欲[19]界無[20]順決擇分忍。</w:t>
      </w:r>
    </w:p>
    <w:p>
      <w:pPr>
        <w:pStyle w:val="SHTKTranslationText"/>
      </w:pPr>
      <w:r>
        <w:t>묻는다. 그렇다면 욕계에는 순결택분의 인이 없는데,</w:t>
      </w:r>
    </w:p>
    <w:p>
      <w:pPr>
        <w:pStyle w:val="SHTKNoteSummary"/>
      </w:pPr>
      <w:r>
        <w:t>교감 요약 | [CBETA 교감] 甲·乙본에는 界 없음</w:t>
      </w:r>
    </w:p>
    <w:p>
      <w:pPr>
        <w:pStyle w:val="SHTKNoteDetail"/>
      </w:pPr>
      <w:r>
        <w:t>• 교감 번호 | 0695019</w:t>
      </w:r>
    </w:p>
    <w:p>
      <w:pPr>
        <w:pStyle w:val="SHTKNoteDetail"/>
      </w:pPr>
      <w:r>
        <w:t>• 저본 독법 | 界 → ‘계’</w:t>
      </w:r>
    </w:p>
    <w:p>
      <w:pPr>
        <w:pStyle w:val="SHTKNoteDetail"/>
      </w:pPr>
      <w:r>
        <w:t>• 이문 독법 | ∅ → ‘해당 성분 없음(탈락)’</w:t>
      </w:r>
    </w:p>
    <w:p>
      <w:pPr>
        <w:pStyle w:val="SHTKNoteDetail"/>
      </w:pPr>
      <w:r>
        <w:t>• 저본 기준 번역 | “묻는다. 그렇다면 욕계에는 순결택분의 인이 없는데,”</w:t>
      </w:r>
    </w:p>
    <w:p>
      <w:pPr>
        <w:pStyle w:val="SHTKNoteDetail"/>
      </w:pPr>
      <w:r>
        <w:t>• 교감 해설 | 이문에서 해당 성분이 빠지거나 편집상의 차이가 있으나 저본을 바꾸지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0695019.</w:t>
      </w:r>
    </w:p>
    <w:p>
      <w:pPr>
        <w:pStyle w:val="SHTKNoteSummary"/>
      </w:pPr>
      <w:r>
        <w:t>교감 요약 | [CBETA 교감] 甲·乙본에는 順 없음</w:t>
      </w:r>
    </w:p>
    <w:p>
      <w:pPr>
        <w:pStyle w:val="SHTKNoteDetail"/>
      </w:pPr>
      <w:r>
        <w:t>• 교감 번호 | 0695020</w:t>
      </w:r>
    </w:p>
    <w:p>
      <w:pPr>
        <w:pStyle w:val="SHTKNoteDetail"/>
      </w:pPr>
      <w:r>
        <w:t>• 저본 독법 | 順</w:t>
      </w:r>
    </w:p>
    <w:p>
      <w:pPr>
        <w:pStyle w:val="SHTKNoteDetail"/>
      </w:pPr>
      <w:r>
        <w:t>• 이문 독법 | ∅ → ‘해당 성분 없음(탈락)’</w:t>
      </w:r>
    </w:p>
    <w:p>
      <w:pPr>
        <w:pStyle w:val="SHTKNoteDetail"/>
      </w:pPr>
      <w:r>
        <w:t>• 저본 기준 번역 | “묻는다. 그렇다면 욕계에는 순결택분의 인이 없는데,”</w:t>
      </w:r>
    </w:p>
    <w:p>
      <w:pPr>
        <w:pStyle w:val="SHTKNoteDetail"/>
      </w:pPr>
      <w:r>
        <w:t>• 교감 해설 | 이문에서 해당 성분이 빠지거나 편집상의 차이가 있으나 저본을 바꾸지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0695020.</w:t>
      </w:r>
    </w:p>
    <w:p>
      <w:pPr>
        <w:pStyle w:val="SHTKSourceText"/>
      </w:pPr>
      <w:r>
        <w:t>此何所緣。答欲界雖無順決擇分。而有彼相似善根。此增上慢緣彼而起。</w:t>
      </w:r>
    </w:p>
    <w:p>
      <w:pPr>
        <w:pStyle w:val="SHTKTranslationText"/>
      </w:pPr>
      <w:r>
        <w:t>이것은 무엇을 반연하는가? 답한다. 욕계에는 순결택분이 없지만 그것과 비슷한 선근은 있다. 이 증상만은 그것을 반연하여 일어난다.</w:t>
      </w:r>
    </w:p>
    <w:p>
      <w:pPr>
        <w:pStyle w:val="SHTKSourceText"/>
      </w:pPr>
      <w:r>
        <w:t>欲界具有一切功德相似法故(准此[21]論文。</w:t>
      </w:r>
    </w:p>
    <w:p>
      <w:pPr>
        <w:pStyle w:val="SHTKTranslationText"/>
      </w:pPr>
      <w:r>
        <w:t>욕계에는 모든 공덕과 비슷한 법이 다 갖추어져 있기 때문이다. (이 논문의 문장에 비추어 보면,</w:t>
      </w:r>
    </w:p>
    <w:p>
      <w:pPr>
        <w:pStyle w:val="SHTKNoteSummary"/>
      </w:pPr>
      <w:r>
        <w:t>교감 요약 | [CBETA 교감] 甲·乙본에는 論 없음</w:t>
      </w:r>
    </w:p>
    <w:p>
      <w:pPr>
        <w:pStyle w:val="SHTKNoteDetail"/>
      </w:pPr>
      <w:r>
        <w:t>• 교감 번호 | 0695021</w:t>
      </w:r>
    </w:p>
    <w:p>
      <w:pPr>
        <w:pStyle w:val="SHTKNoteDetail"/>
      </w:pPr>
      <w:r>
        <w:t>• 저본 독법 | 論 → ‘논’</w:t>
      </w:r>
    </w:p>
    <w:p>
      <w:pPr>
        <w:pStyle w:val="SHTKNoteDetail"/>
      </w:pPr>
      <w:r>
        <w:t>• 이문 독법 | ∅ → ‘해당 성분 없음(탈락)’</w:t>
      </w:r>
    </w:p>
    <w:p>
      <w:pPr>
        <w:pStyle w:val="SHTKNoteDetail"/>
      </w:pPr>
      <w:r>
        <w:t>• 저본 기준 번역 | “욕계에는 모든 공덕과 비슷한 법이 다 갖추어져 있기 때문이다. (이 논문의 문장에 비추어 보면,”</w:t>
      </w:r>
    </w:p>
    <w:p>
      <w:pPr>
        <w:pStyle w:val="SHTKNoteDetail"/>
      </w:pPr>
      <w:r>
        <w:t>• 교감 해설 | 이문에서 해당 성분이 빠지거나 편집상의 차이가 있으나 저본을 바꾸지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0695021.</w:t>
      </w:r>
    </w:p>
    <w:p>
      <w:pPr>
        <w:pStyle w:val="SHTKSourceText"/>
      </w:pPr>
      <w:r>
        <w:t>未離欲染於未至定起貪等者。俱於相似善上起也。</w:t>
      </w:r>
    </w:p>
    <w:p>
      <w:pPr>
        <w:pStyle w:val="SHTKTranslationText"/>
      </w:pPr>
      <w:r>
        <w:t>욕계의 오염을 아직 떠나지 않은 채 미지정에 대하여 탐욕 등을 일으키는 자는 모두 그와 비슷한 선에 대하여 탐욕 등을 일으킨다는 것이다.</w:t>
      </w:r>
    </w:p>
    <w:p>
      <w:pPr>
        <w:pStyle w:val="SHTKSourceText"/>
      </w:pPr>
      <w:r>
        <w:t>應檢定品[22]也)</w:t>
      </w:r>
    </w:p>
    <w:p>
      <w:pPr>
        <w:pStyle w:val="SHTKTranslationText"/>
      </w:pPr>
      <w:r>
        <w:t>‘정품(定品)’을 조사해야 한다.)</w:t>
      </w:r>
    </w:p>
    <w:p>
      <w:pPr>
        <w:pStyle w:val="SHTKNoteSummary"/>
      </w:pPr>
      <w:r>
        <w:t>교감 요약 | [CBETA 교감] 저본 也 → 甲·乙본 文</w:t>
      </w:r>
    </w:p>
    <w:p>
      <w:pPr>
        <w:pStyle w:val="SHTKNoteDetail"/>
      </w:pPr>
      <w:r>
        <w:t>• 교감 번호 | 0695022</w:t>
      </w:r>
    </w:p>
    <w:p>
      <w:pPr>
        <w:pStyle w:val="SHTKNoteDetail"/>
      </w:pPr>
      <w:r>
        <w:t>• 저본 독법 | 也</w:t>
      </w:r>
    </w:p>
    <w:p>
      <w:pPr>
        <w:pStyle w:val="SHTKNoteDetail"/>
      </w:pPr>
      <w:r>
        <w:t>• 이문 독법 | 文 → ‘글’</w:t>
      </w:r>
    </w:p>
    <w:p>
      <w:pPr>
        <w:pStyle w:val="SHTKNoteDetail"/>
      </w:pPr>
      <w:r>
        <w:t>• 저본 기준 번역 | “‘정품(定品)’을 조사해야 한다.)”</w:t>
      </w:r>
    </w:p>
    <w:p>
      <w:pPr>
        <w:pStyle w:val="SHTKNoteDetail"/>
      </w:pPr>
      <w:r>
        <w:t>• 교감 해설 | 저본 也는 종결 어조이고 이문 文은 글·문장을 명시하여 괄호문의 성격에 영향을 준다.</w:t>
      </w:r>
    </w:p>
    <w:p>
      <w:pPr>
        <w:pStyle w:val="SHTKNoteDetail"/>
      </w:pPr>
      <w:r>
        <w:t>• 번역 영향 판정 | [의미 차이 있음]</w:t>
      </w:r>
    </w:p>
    <w:p>
      <w:pPr>
        <w:pStyle w:val="SHTKNoteDetail"/>
      </w:pPr>
      <w:r>
        <w:t>• 출처 | CBETA T41n1822, 교감 번호 0695022.</w:t>
      </w:r>
    </w:p>
    <w:p>
      <w:pPr>
        <w:pStyle w:val="SHTKSourceText"/>
      </w:pPr>
      <w:r>
        <w:t>問增上慢。邪慢。俱於未得處起。云何差別答復次增上慢於等功德。或勝功德處起。</w:t>
      </w:r>
    </w:p>
    <w:p>
      <w:pPr>
        <w:pStyle w:val="SHTKTranslationText"/>
      </w:pPr>
      <w:r>
        <w:t>묻는다. 증상만과 사만은 모두 아직 얻지 못한 것에 대하여 일어난다. 그렇다면 어떻게 다른가? 답한다. 또한 증상만은 동등한 공덕이나 그보다 뛰어난 공덕에 대하여 일어나지만,</w:t>
      </w:r>
    </w:p>
    <w:p>
      <w:pPr>
        <w:pStyle w:val="SHTKSourceText"/>
      </w:pPr>
      <w:r>
        <w:t>邪慢[23]都無功德處起</w:t>
      </w:r>
    </w:p>
    <w:p>
      <w:pPr>
        <w:pStyle w:val="SHTKTranslationText"/>
      </w:pPr>
      <w:r>
        <w:t>사만은 공덕이 전혀 없는 곳에서 일어난다.</w:t>
      </w:r>
    </w:p>
    <w:p>
      <w:pPr>
        <w:pStyle w:val="SHTKNoteSummary"/>
      </w:pPr>
      <w:r>
        <w:t>교감 요약 | [CBETA 교감] 저본 都 → 甲·乙본 起</w:t>
      </w:r>
    </w:p>
    <w:p>
      <w:pPr>
        <w:pStyle w:val="SHTKNoteDetail"/>
      </w:pPr>
      <w:r>
        <w:t>• 교감 번호 | 0695023</w:t>
      </w:r>
    </w:p>
    <w:p>
      <w:pPr>
        <w:pStyle w:val="SHTKNoteDetail"/>
      </w:pPr>
      <w:r>
        <w:t>• 저본 독법 | 都</w:t>
      </w:r>
    </w:p>
    <w:p>
      <w:pPr>
        <w:pStyle w:val="SHTKNoteDetail"/>
      </w:pPr>
      <w:r>
        <w:t>• 이문 독법 | 起 → ‘일어나다’</w:t>
      </w:r>
    </w:p>
    <w:p>
      <w:pPr>
        <w:pStyle w:val="SHTKNoteDetail"/>
      </w:pPr>
      <w:r>
        <w:t>• 저본 기준 번역 | “사만은 공덕이 전혀 없는 곳에서 일어난다.”</w:t>
      </w:r>
    </w:p>
    <w:p>
      <w:pPr>
        <w:pStyle w:val="SHTKNoteDetail"/>
      </w:pPr>
      <w:r>
        <w:t>• 교감 해설 | 저본 都無功德은 공덕이 전혀 없다는 뜻이고 이문 起無功德은 공덕이 없는 데서 생겨나는 관계로 달라진다.</w:t>
      </w:r>
    </w:p>
    <w:p>
      <w:pPr>
        <w:pStyle w:val="SHTKNoteDetail"/>
      </w:pPr>
      <w:r>
        <w:t>• 번역 영향 판정 | [의미 차이 있음]</w:t>
      </w:r>
    </w:p>
    <w:p>
      <w:pPr>
        <w:pStyle w:val="SHTKNoteDetail"/>
      </w:pPr>
      <w:r>
        <w:t>• 출처 | CBETA T41n1822, 교감 번호 0695023.</w:t>
      </w:r>
    </w:p>
    <w:p>
      <w:pPr>
        <w:pStyle w:val="SHTKSourceText"/>
      </w:pPr>
      <w:r>
        <w:t>復次增上慢內．外道[24]俱起。</w:t>
      </w:r>
    </w:p>
    <w:p>
      <w:pPr>
        <w:pStyle w:val="SHTKTranslationText"/>
      </w:pPr>
      <w:r>
        <w:t>또한 증상만은 불교 안팎의 수행자가 모두 일으키지만,</w:t>
      </w:r>
    </w:p>
    <w:p>
      <w:pPr>
        <w:pStyle w:val="SHTKNoteSummary"/>
      </w:pPr>
      <w:r>
        <w:t>교감 요약 | [CBETA 교감] 甲·乙본에는 俱 없음</w:t>
      </w:r>
    </w:p>
    <w:p>
      <w:pPr>
        <w:pStyle w:val="SHTKNoteDetail"/>
      </w:pPr>
      <w:r>
        <w:t>• 교감 번호 | 0695024</w:t>
      </w:r>
    </w:p>
    <w:p>
      <w:pPr>
        <w:pStyle w:val="SHTKNoteDetail"/>
      </w:pPr>
      <w:r>
        <w:t>• 저본 독법 | 俱</w:t>
      </w:r>
    </w:p>
    <w:p>
      <w:pPr>
        <w:pStyle w:val="SHTKNoteDetail"/>
      </w:pPr>
      <w:r>
        <w:t>• 이문 독법 | ∅ → ‘해당 성분 없음(탈락)’</w:t>
      </w:r>
    </w:p>
    <w:p>
      <w:pPr>
        <w:pStyle w:val="SHTKNoteDetail"/>
      </w:pPr>
      <w:r>
        <w:t>• 저본 기준 번역 | “또한 증상만은 불교 안팎의 수행자가 모두 일으키지만,”</w:t>
      </w:r>
    </w:p>
    <w:p>
      <w:pPr>
        <w:pStyle w:val="SHTKNoteDetail"/>
      </w:pPr>
      <w:r>
        <w:t>• 교감 해설 | 이문에서 해당 성분이 빠지거나 편집상의 차이가 있으나 저본을 바꾸지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0695024.</w:t>
      </w:r>
    </w:p>
    <w:p>
      <w:pPr>
        <w:pStyle w:val="SHTKSourceText"/>
      </w:pPr>
      <w:r>
        <w:t>邪慢唯外道起復次增上慢。異生．聖者俱起。邪慢唯異生起。是謂差別</w:t>
      </w:r>
    </w:p>
    <w:p>
      <w:pPr>
        <w:pStyle w:val="SHTKTranslationText"/>
      </w:pPr>
      <w:r>
        <w:t>사만은 오직 외도만 일으킨다. 또한 증상만은 이생과 성자가 모두 일으키지만, 사만은 오직 이생만 일으킨다. 이것이 그 차이이다.</w:t>
      </w:r>
    </w:p>
    <w:p>
      <w:pPr>
        <w:pStyle w:val="SHTKSourceText"/>
      </w:pPr>
      <w:r>
        <w:t>七慢見．修[25]所斷。</w:t>
      </w:r>
    </w:p>
    <w:p>
      <w:pPr>
        <w:pStyle w:val="SHTKTranslationText"/>
      </w:pPr>
      <w:r>
        <w:t>일곱 가지 만이 견도에서 끊어지는지 수도에서 끊어지는지를 두고</w:t>
      </w:r>
    </w:p>
    <w:p>
      <w:pPr>
        <w:pStyle w:val="SHTKNoteSummary"/>
      </w:pPr>
      <w:r>
        <w:t>교감 요약 | [CBETA 교감] 甲·乙본에는 所 없음</w:t>
      </w:r>
    </w:p>
    <w:p>
      <w:pPr>
        <w:pStyle w:val="SHTKNoteDetail"/>
      </w:pPr>
      <w:r>
        <w:t>• 교감 번호 | 0695025</w:t>
      </w:r>
    </w:p>
    <w:p>
      <w:pPr>
        <w:pStyle w:val="SHTKNoteDetail"/>
      </w:pPr>
      <w:r>
        <w:t>• 저본 독법 | 所 → ‘…하는 바’</w:t>
      </w:r>
    </w:p>
    <w:p>
      <w:pPr>
        <w:pStyle w:val="SHTKNoteDetail"/>
      </w:pPr>
      <w:r>
        <w:t>• 이문 독법 | ∅ → ‘해당 성분 없음(탈락)’</w:t>
      </w:r>
    </w:p>
    <w:p>
      <w:pPr>
        <w:pStyle w:val="SHTKNoteDetail"/>
      </w:pPr>
      <w:r>
        <w:t>• 저본 기준 번역 | “일곱 가지 만이 견도에서 끊어지는지 수도에서 끊어지는지를 두고”</w:t>
      </w:r>
    </w:p>
    <w:p>
      <w:pPr>
        <w:pStyle w:val="SHTKNoteDetail"/>
      </w:pPr>
      <w:r>
        <w:t>• 교감 해설 | 이문에서 해당 성분이 빠지거나 편집상의 차이가 있으나 저본을 바꾸지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0695025.</w:t>
      </w:r>
    </w:p>
    <w:p>
      <w:pPr>
        <w:pStyle w:val="SHTKSourceText"/>
      </w:pPr>
      <w:r>
        <w:t>諸說不同評曰應作是說。</w:t>
      </w:r>
    </w:p>
    <w:p>
      <w:pPr>
        <w:pStyle w:val="SHTKTranslationText"/>
      </w:pPr>
      <w:r>
        <w:t>여러 견해가 서로 다르다. 평한다. 마땅히 이렇게 말해야 한다.</w:t>
      </w:r>
    </w:p>
    <w:p>
      <w:pPr>
        <w:pStyle w:val="SHTKSourceText"/>
      </w:pPr>
      <w:r>
        <w:t>七慢皆通[26]見．修所斷</w:t>
      </w:r>
    </w:p>
    <w:p>
      <w:pPr>
        <w:pStyle w:val="SHTKTranslationText"/>
      </w:pPr>
      <w:r>
        <w:t>일곱 가지 만은 모두 견도에서 끊어지는 것과 수도에서 끊어지는 것에 통한다.</w:t>
      </w:r>
    </w:p>
    <w:p>
      <w:pPr>
        <w:pStyle w:val="SHTKNoteSummary"/>
      </w:pPr>
      <w:r>
        <w:t>교감 요약 | [CBETA 교감] 저본 見 → 甲·乙본 具</w:t>
      </w:r>
    </w:p>
    <w:p>
      <w:pPr>
        <w:pStyle w:val="SHTKNoteDetail"/>
      </w:pPr>
      <w:r>
        <w:t>• 교감 번호 | 0695026</w:t>
      </w:r>
    </w:p>
    <w:p>
      <w:pPr>
        <w:pStyle w:val="SHTKNoteDetail"/>
      </w:pPr>
      <w:r>
        <w:t>• 저본 독법 | 見 → ‘견해/보다’</w:t>
      </w:r>
    </w:p>
    <w:p>
      <w:pPr>
        <w:pStyle w:val="SHTKNoteDetail"/>
      </w:pPr>
      <w:r>
        <w:t>• 이문 독법 | 具</w:t>
      </w:r>
    </w:p>
    <w:p>
      <w:pPr>
        <w:pStyle w:val="SHTKNoteDetail"/>
      </w:pPr>
      <w:r>
        <w:t>• 저본 기준 번역 | “일곱 가지 만은 모두 견도에서 끊어지는 것과 수도에서 끊어지는 것에 통한다.”</w:t>
      </w:r>
    </w:p>
    <w:p>
      <w:pPr>
        <w:pStyle w:val="SHTKNoteDetail"/>
      </w:pPr>
      <w:r>
        <w:t>• 교감 해설 | 저본 見．修는 견도와 수도의 두 단절이고 이문 具．修는 그대로 적용하면 문맥의 견도 표시가 사라진다.</w:t>
      </w:r>
    </w:p>
    <w:p>
      <w:pPr>
        <w:pStyle w:val="SHTKNoteDetail"/>
      </w:pPr>
      <w:r>
        <w:t>• 번역 영향 판정 | [의미 차이 있음]</w:t>
      </w:r>
    </w:p>
    <w:p>
      <w:pPr>
        <w:pStyle w:val="SHTKNoteDetail"/>
      </w:pPr>
      <w:r>
        <w:t>• 출처 | CBETA T41n1822, 교감 번호 0695026.</w:t>
      </w:r>
    </w:p>
    <w:p>
      <w:pPr>
        <w:pStyle w:val="SHTKSourceText"/>
      </w:pPr>
      <w:r>
        <w:t>問我慢邪慢云何通修所斷答有身見．及邪見。於五部法執我．我所。及撥為無。</w:t>
      </w:r>
    </w:p>
    <w:p>
      <w:pPr>
        <w:pStyle w:val="SHTKTranslationText"/>
      </w:pPr>
      <w:r>
        <w:t>묻는다. 아만과 사만이 어찌 수도에서 끊어지는 것에도 통하는가? 답한다. 유신견과 사견은 다섯 부류의 법에 대하여 자아와 자아의 소유를 집착하거나, 그것들이 없다고 부정한다.</w:t>
      </w:r>
    </w:p>
    <w:p>
      <w:pPr>
        <w:pStyle w:val="SHTKSourceText"/>
      </w:pPr>
      <w:r>
        <w:t>此[＊]後或[27]緣見苦所斷法。</w:t>
      </w:r>
    </w:p>
    <w:p>
      <w:pPr>
        <w:pStyle w:val="SHTKTranslationText"/>
      </w:pPr>
      <w:r>
        <w:t>그런 뒤에 고제를 봄으로써 끊어지는 법을 반연하여</w:t>
      </w:r>
    </w:p>
    <w:p>
      <w:pPr>
        <w:pStyle w:val="SHTKNoteSummary"/>
      </w:pPr>
      <w:r>
        <w:t>교감 요약 | [CBETA 교감] 甲·乙본에는 緣 없음</w:t>
      </w:r>
    </w:p>
    <w:p>
      <w:pPr>
        <w:pStyle w:val="SHTKNoteDetail"/>
      </w:pPr>
      <w:r>
        <w:t>• 교감 번호 | 0695027</w:t>
      </w:r>
    </w:p>
    <w:p>
      <w:pPr>
        <w:pStyle w:val="SHTKNoteDetail"/>
      </w:pPr>
      <w:r>
        <w:t>• 저본 독법 | 緣 → ‘연’</w:t>
      </w:r>
    </w:p>
    <w:p>
      <w:pPr>
        <w:pStyle w:val="SHTKNoteDetail"/>
      </w:pPr>
      <w:r>
        <w:t>• 이문 독법 | ∅ → ‘해당 성분 없음(탈락)’</w:t>
      </w:r>
    </w:p>
    <w:p>
      <w:pPr>
        <w:pStyle w:val="SHTKNoteDetail"/>
      </w:pPr>
      <w:r>
        <w:t>• 저본 기준 번역 | “그런 뒤에 고제를 봄으로써 끊어지는 법을 반연하여”</w:t>
      </w:r>
    </w:p>
    <w:p>
      <w:pPr>
        <w:pStyle w:val="SHTKNoteDetail"/>
      </w:pPr>
      <w:r>
        <w:t>• 교감 해설 | 이문에서 해당 성분이 빠지거나 편집상의 차이가 있으나 저본을 바꾸지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0695027.</w:t>
      </w:r>
    </w:p>
    <w:p>
      <w:pPr>
        <w:pStyle w:val="SHTKNoteSummary"/>
      </w:pPr>
      <w:r>
        <w:t>교감 요약 | [CBETA 교감] 저본 後 → 乙본 復</w:t>
      </w:r>
    </w:p>
    <w:p>
      <w:pPr>
        <w:pStyle w:val="SHTKNoteDetail"/>
      </w:pPr>
      <w:r>
        <w:t>• 원교감 원문 | 後【大】＊，復【乙】＊</w:t>
      </w:r>
    </w:p>
    <w:p>
      <w:pPr>
        <w:pStyle w:val="SHTKNoteDetail"/>
      </w:pPr>
      <w:r>
        <w:t>• 해당 번역 | “그런 뒤에 고제를 봄으로써 끊어지는 법을 반연하여”</w:t>
      </w:r>
    </w:p>
    <w:p>
      <w:pPr>
        <w:pStyle w:val="SHTKNoteDetail"/>
      </w:pPr>
      <w:r>
        <w:t>• 번역 영향 판정 | [의미 차이 있음]</w:t>
      </w:r>
    </w:p>
    <w:p>
      <w:pPr>
        <w:pStyle w:val="SHTKNoteDetail"/>
      </w:pPr>
      <w:r>
        <w:t>• 출처 | CBETA T41n1822, 교감 번호 0694025.</w:t>
      </w:r>
    </w:p>
    <w:p>
      <w:pPr>
        <w:pStyle w:val="SHTKSourceText"/>
      </w:pPr>
      <w:r>
        <w:t>起我慢．及邪慢。</w:t>
      </w:r>
    </w:p>
    <w:p>
      <w:pPr>
        <w:pStyle w:val="SHTKTranslationText"/>
      </w:pPr>
      <w:r>
        <w:t>아만이나 사만을 일으키기도 하고,</w:t>
      </w:r>
    </w:p>
    <w:p>
      <w:pPr>
        <w:pStyle w:val="SHTKSourceText"/>
      </w:pPr>
      <w:r>
        <w:t>[28]或乃至緣修所斷法。</w:t>
      </w:r>
    </w:p>
    <w:p>
      <w:pPr>
        <w:pStyle w:val="SHTKTranslationText"/>
      </w:pPr>
      <w:r>
        <w:t>나아가 수도로 끊어지는 법을 반연하여</w:t>
      </w:r>
    </w:p>
    <w:p>
      <w:pPr>
        <w:pStyle w:val="SHTKNoteSummary"/>
      </w:pPr>
      <w:r>
        <w:t>교감 요약 | [CBETA 교감] 저본 或 → 甲·乙본 惑</w:t>
      </w:r>
    </w:p>
    <w:p>
      <w:pPr>
        <w:pStyle w:val="SHTKNoteDetail"/>
      </w:pPr>
      <w:r>
        <w:t>• 교감 번호 | 0695028</w:t>
      </w:r>
    </w:p>
    <w:p>
      <w:pPr>
        <w:pStyle w:val="SHTKNoteDetail"/>
      </w:pPr>
      <w:r>
        <w:t>• 저본 독법 | 或 → ‘혹은’</w:t>
      </w:r>
    </w:p>
    <w:p>
      <w:pPr>
        <w:pStyle w:val="SHTKNoteDetail"/>
      </w:pPr>
      <w:r>
        <w:t>• 이문 독법 | 惑 → ‘번뇌/혹’</w:t>
      </w:r>
    </w:p>
    <w:p>
      <w:pPr>
        <w:pStyle w:val="SHTKNoteDetail"/>
      </w:pPr>
      <w:r>
        <w:t>• 저본 기준 번역 | “나아가 수도로 끊어지는 법을 반연하여”</w:t>
      </w:r>
    </w:p>
    <w:p>
      <w:pPr>
        <w:pStyle w:val="SHTKNoteDetail"/>
      </w:pPr>
      <w:r>
        <w:t>• 교감 해설 | 저본 或은 ‘혹은’으로 다음 대안을 여는 말이나, 이문 惑은 번뇌로 읽히므로 문장 연결 방식이 달라진다.</w:t>
      </w:r>
    </w:p>
    <w:p>
      <w:pPr>
        <w:pStyle w:val="SHTKNoteDetail"/>
      </w:pPr>
      <w:r>
        <w:t>• 번역 영향 판정 | [의미 차이 있음]</w:t>
      </w:r>
    </w:p>
    <w:p>
      <w:pPr>
        <w:pStyle w:val="SHTKNoteDetail"/>
      </w:pPr>
      <w:r>
        <w:t>• 출처 | CBETA T41n1822, 교감 번호 0695028.</w:t>
      </w:r>
    </w:p>
    <w:p>
      <w:pPr>
        <w:pStyle w:val="SHTKSourceText"/>
      </w:pPr>
      <w:r>
        <w:t>起我慢．及邪慢。故此二慢通修所斷</w:t>
      </w:r>
    </w:p>
    <w:p>
      <w:pPr>
        <w:pStyle w:val="SHTKTranslationText"/>
      </w:pPr>
      <w:r>
        <w:t>아만이나 사만을 일으키기도 한다. 그러므로 이 두 가지 만은 수도에서 끊어지는 것에도 통한다.</w:t>
      </w:r>
    </w:p>
    <w:p>
      <w:pPr>
        <w:pStyle w:val="SHTKSourceText"/>
      </w:pPr>
      <w:r>
        <w:t>七慢三界[29]兩說不同。</w:t>
      </w:r>
    </w:p>
    <w:p>
      <w:pPr>
        <w:pStyle w:val="SHTKTranslationText"/>
      </w:pPr>
      <w:r>
        <w:t>일곱 가지 만이 삼계에 존재하는지에 대하여 두 설이 서로 다르다.</w:t>
      </w:r>
    </w:p>
    <w:p>
      <w:pPr>
        <w:pStyle w:val="SHTKNoteSummary"/>
      </w:pPr>
      <w:r>
        <w:t>교감 요약 | [CBETA 교감] 저본 兩 → 甲·乙본 多</w:t>
      </w:r>
    </w:p>
    <w:p>
      <w:pPr>
        <w:pStyle w:val="SHTKNoteDetail"/>
      </w:pPr>
      <w:r>
        <w:t>• 교감 번호 | 0695029</w:t>
      </w:r>
    </w:p>
    <w:p>
      <w:pPr>
        <w:pStyle w:val="SHTKNoteDetail"/>
      </w:pPr>
      <w:r>
        <w:t>• 저본 독법 | 兩 → ‘둘’</w:t>
      </w:r>
    </w:p>
    <w:p>
      <w:pPr>
        <w:pStyle w:val="SHTKNoteDetail"/>
      </w:pPr>
      <w:r>
        <w:t>• 이문 독법 | 多 → ‘많다’</w:t>
      </w:r>
    </w:p>
    <w:p>
      <w:pPr>
        <w:pStyle w:val="SHTKNoteDetail"/>
      </w:pPr>
      <w:r>
        <w:t>• 저본 기준 번역 | “일곱 가지 만이 삼계에 존재하는지에 대하여 두 설이 서로 다르다.”</w:t>
      </w:r>
    </w:p>
    <w:p>
      <w:pPr>
        <w:pStyle w:val="SHTKNoteDetail"/>
      </w:pPr>
      <w:r>
        <w:t>• 교감 해설 | 저본 兩說은 두 설이 다름을, 이문 多說은 여러 설이 다름을 뜻한다.</w:t>
      </w:r>
    </w:p>
    <w:p>
      <w:pPr>
        <w:pStyle w:val="SHTKNoteDetail"/>
      </w:pPr>
      <w:r>
        <w:t>• 번역 영향 판정 | [의미 차이 있음]</w:t>
      </w:r>
    </w:p>
    <w:p>
      <w:pPr>
        <w:pStyle w:val="SHTKNoteDetail"/>
      </w:pPr>
      <w:r>
        <w:t>• 출처 | CBETA T41n1822, 교감 번호 0695029.</w:t>
      </w:r>
    </w:p>
    <w:p>
      <w:pPr>
        <w:pStyle w:val="SHTKSourceText"/>
      </w:pPr>
      <w:r>
        <w:t>評曰。色．無色界亦具七慢問彼無校量種姓等義。寧有卑慢等</w:t>
      </w:r>
    </w:p>
    <w:p>
      <w:pPr>
        <w:pStyle w:val="SHTKTranslationText"/>
      </w:pPr>
      <w:r>
        <w:t>평한다. 색계와 무색계에도 일곱 가지 만이 모두 갖추어져 있다. 묻는다. 그곳에는 종성 등을 비교하고 헤아리는 일이 없는데, 어찌 비만 등이 있겠는가?</w:t>
      </w:r>
    </w:p>
    <w:p>
      <w:pPr>
        <w:pStyle w:val="SHTKSourceText"/>
      </w:pPr>
      <w:r>
        <w:t>答彼雖無有校量[30]種等。</w:t>
      </w:r>
    </w:p>
    <w:p>
      <w:pPr>
        <w:pStyle w:val="SHTKTranslationText"/>
      </w:pPr>
      <w:r>
        <w:t>답한다. 그곳에는 비록 종성 등을 비교하고 헤아리는 일이 없더라도,</w:t>
      </w:r>
    </w:p>
    <w:p>
      <w:pPr>
        <w:pStyle w:val="SHTKNoteSummary"/>
      </w:pPr>
      <w:r>
        <w:t>교감 요약 | [CBETA 교감] 저본 種 → 甲본 種性</w:t>
      </w:r>
    </w:p>
    <w:p>
      <w:pPr>
        <w:pStyle w:val="SHTKNoteDetail"/>
      </w:pPr>
      <w:r>
        <w:t>• 교감 번호 | 0695030</w:t>
      </w:r>
    </w:p>
    <w:p>
      <w:pPr>
        <w:pStyle w:val="SHTKNoteDetail"/>
      </w:pPr>
      <w:r>
        <w:t>• 저본 독법 | 種 → ‘종/종류’</w:t>
      </w:r>
    </w:p>
    <w:p>
      <w:pPr>
        <w:pStyle w:val="SHTKNoteDetail"/>
      </w:pPr>
      <w:r>
        <w:t>• 이문 독법 | 種性</w:t>
      </w:r>
    </w:p>
    <w:p>
      <w:pPr>
        <w:pStyle w:val="SHTKNoteDetail"/>
      </w:pPr>
      <w:r>
        <w:t>• 저본 기준 번역 | “답한다. 그곳에는 비록 종성 등을 비교하고 헤아리는 일이 없더라도,”</w:t>
      </w:r>
    </w:p>
    <w:p>
      <w:pPr>
        <w:pStyle w:val="SHTKNoteDetail"/>
      </w:pPr>
      <w:r>
        <w:t>• 교감 해설 | 저본 種에 性을 더한 이문은 종성을 명시한다.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0695030.</w:t>
      </w:r>
    </w:p>
    <w:p>
      <w:pPr>
        <w:pStyle w:val="SHTKSourceText"/>
      </w:pPr>
      <w:r>
        <w:t>而有比度定等功德評曰應作是說。非卑慢等要比度他勝劣而起。無始時來數習力故。雖生上界亦有現行。是故三界皆具七慢。</w:t>
      </w:r>
    </w:p>
    <w:p>
      <w:pPr>
        <w:pStyle w:val="SHTKTranslationText"/>
      </w:pPr>
      <w:r>
        <w:t>선정 등의 공덕을 비교하고 헤아리는 일은 있다. 평한다. 마땅히 이렇게 말해야 한다. 비만 등은 반드시 타인과의 우열을 비교하여야 일어나는 것이 아니다. 시작 없는 때부터 자주 익힌 힘 때문에, 윗계에 태어나더라도 역시 현행한다. 그러므로 삼계에는 모두 일곱 가지 만이 갖추어져 있다.</w:t>
      </w:r>
    </w:p>
    <w:p>
      <w:pPr>
        <w:pStyle w:val="SHTKPositionMarker"/>
      </w:pPr>
      <w:bookmarkStart w:id="4294" w:name="loc_0695b13"/>
      <w:bookmarkEnd w:id="4294"/>
      <w:r>
        <w:t>[0695b13]</w:t>
      </w:r>
    </w:p>
    <w:p>
      <w:pPr>
        <w:pStyle w:val="SHTKSourceText"/>
      </w:pPr>
      <w:r>
        <w:t>論。然本論說慢類有九。自此已下第二釋慢類也。正理論云。類是品類義。即慢之差別。</w:t>
      </w:r>
    </w:p>
    <w:p>
      <w:pPr>
        <w:pStyle w:val="SHTKTranslationText"/>
      </w:pPr>
      <w:r>
        <w:t>논에서 말한다. “그러나 본론에서는 만의 부류에 아홉 가지가 있다고 말한다.” 여기서부터 아래에서는 둘째로 만의 부류를 풀이한다. 《순정리론》에서 말한다. ‘류’란 품류라는 뜻이니, 곧 만의 세부 차이를 말한다.</w:t>
      </w:r>
    </w:p>
    <w:p>
      <w:pPr>
        <w:pStyle w:val="SHTKPositionMarker"/>
      </w:pPr>
      <w:bookmarkStart w:id="4295" w:name="loc_0695b15"/>
      <w:bookmarkEnd w:id="4295"/>
      <w:r>
        <w:t>[0695b15]</w:t>
      </w:r>
    </w:p>
    <w:p>
      <w:pPr>
        <w:pStyle w:val="SHTKSourceText"/>
      </w:pPr>
      <w:r>
        <w:t>論。一我勝慢類至無劣我慢類。列九名也我勝。即是從過慢離出二我等。即是慢中離出三我劣。即卑慢中離出四有勝我。即是卑慢中離出五有等我。即是慢中離出六有劣我。</w:t>
      </w:r>
    </w:p>
    <w:p>
      <w:pPr>
        <w:pStyle w:val="SHTKTranslationText"/>
      </w:pPr>
      <w:r>
        <w:t>논에서 말한다. “첫째, 나는 뛰어나다고 여기는 만의 부류부터 … 나보다 열등한 자가 없다고 여기는 만의 부류까지”에 이른다. 아홉 가지 명칭을 열거한 것이다. 첫째, ‘나는 뛰어나다’는 것은 곧 과만에서 따로 떼어 낸 것이다. 둘째, ‘나는 동등하다’는 것은 곧 만에서 따로 떼어 낸 것이다. 셋째, ‘나는 열등하다’는 것은 곧 비만에서 따로 떼어 낸 것이다. 넷째, ‘나보다 뛰어난 이가 있다’는 것은 곧 비만에서 따로 떼어 낸 것이다. 다섯째, ‘나와 동등한 이가 있다’는 것은 곧 만에서 따로 떼어 낸 것이다. 여섯째, ‘나보다 열등한 이가 있다’는 것은</w:t>
      </w:r>
    </w:p>
    <w:p>
      <w:pPr>
        <w:pStyle w:val="SHTKSourceText"/>
      </w:pPr>
      <w:r>
        <w:t>即是過慢[31]中離出</w:t>
      </w:r>
    </w:p>
    <w:p>
      <w:pPr>
        <w:pStyle w:val="SHTKTranslationText"/>
      </w:pPr>
      <w:r>
        <w:t>곧 과만에서 따로 떼어 낸 것이다.</w:t>
      </w:r>
    </w:p>
    <w:p>
      <w:pPr>
        <w:pStyle w:val="SHTKNoteSummary"/>
      </w:pPr>
      <w:r>
        <w:t>교감 요약 | [CBETA 교감] 甲·乙본에는 中 없음</w:t>
      </w:r>
    </w:p>
    <w:p>
      <w:pPr>
        <w:pStyle w:val="SHTKNoteDetail"/>
      </w:pPr>
      <w:r>
        <w:t>• 교감 번호 | 0695031</w:t>
      </w:r>
    </w:p>
    <w:p>
      <w:pPr>
        <w:pStyle w:val="SHTKNoteDetail"/>
      </w:pPr>
      <w:r>
        <w:t>• 저본 독법 | 中 → ‘가운데’</w:t>
      </w:r>
    </w:p>
    <w:p>
      <w:pPr>
        <w:pStyle w:val="SHTKNoteDetail"/>
      </w:pPr>
      <w:r>
        <w:t>• 이문 독법 | ∅ → ‘해당 성분 없음(탈락)’</w:t>
      </w:r>
    </w:p>
    <w:p>
      <w:pPr>
        <w:pStyle w:val="SHTKNoteDetail"/>
      </w:pPr>
      <w:r>
        <w:t>• 저본 기준 번역 | “곧 과만에서 따로 떼어 낸 것이다.”</w:t>
      </w:r>
    </w:p>
    <w:p>
      <w:pPr>
        <w:pStyle w:val="SHTKNoteDetail"/>
      </w:pPr>
      <w:r>
        <w:t>• 교감 해설 | 이문에서 해당 성분이 빠지거나 편집상의 차이가 있으나 저본을 바꾸지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0695031.</w:t>
      </w:r>
    </w:p>
    <w:p>
      <w:pPr>
        <w:pStyle w:val="SHTKSourceText"/>
      </w:pPr>
      <w:r>
        <w:t>七無勝我。慢中離出八無等我。</w:t>
      </w:r>
    </w:p>
    <w:p>
      <w:pPr>
        <w:pStyle w:val="SHTKTranslationText"/>
      </w:pPr>
      <w:r>
        <w:t>일곱째, ‘나보다 뛰어난 이가 없다’는 것은 만에서 따로 떼어 낸 것이다. 여덟째, ‘나와 동등한 이가 없다’는 것은</w:t>
      </w:r>
    </w:p>
    <w:p>
      <w:pPr>
        <w:pStyle w:val="SHTKSourceText"/>
      </w:pPr>
      <w:r>
        <w:t>[32]過慢中離出</w:t>
      </w:r>
    </w:p>
    <w:p>
      <w:pPr>
        <w:pStyle w:val="SHTKTranslationText"/>
      </w:pPr>
      <w:r>
        <w:t>과만에서 따로 떼어 낸 것이다.</w:t>
      </w:r>
    </w:p>
    <w:p>
      <w:pPr>
        <w:pStyle w:val="SHTKNoteSummary"/>
      </w:pPr>
      <w:r>
        <w:t>교감 요약 | [CBETA 교감] 저본 過 → 乙·甲본 等過; 是過</w:t>
      </w:r>
    </w:p>
    <w:p>
      <w:pPr>
        <w:pStyle w:val="SHTKNoteDetail"/>
      </w:pPr>
      <w:r>
        <w:t>• 교감 번호 | 0695032</w:t>
      </w:r>
    </w:p>
    <w:p>
      <w:pPr>
        <w:pStyle w:val="SHTKNoteDetail"/>
      </w:pPr>
      <w:r>
        <w:t>• 저본 독법 | 過</w:t>
      </w:r>
    </w:p>
    <w:p>
      <w:pPr>
        <w:pStyle w:val="SHTKNoteDetail"/>
      </w:pPr>
      <w:r>
        <w:t>• 이문 독법 | 等過; 是過</w:t>
      </w:r>
    </w:p>
    <w:p>
      <w:pPr>
        <w:pStyle w:val="SHTKNoteDetail"/>
      </w:pPr>
      <w:r>
        <w:t>• 저본 기준 번역 | “과만에서 따로 떼어 낸 것이다.”</w:t>
      </w:r>
    </w:p>
    <w:p>
      <w:pPr>
        <w:pStyle w:val="SHTKNoteDetail"/>
      </w:pPr>
      <w:r>
        <w:t>• 교감 해설 | 저본은 過慢中이고 이문은 等過 또는 是過가 삽입되어 어순과 해석을 조정할 여지가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0695032.</w:t>
      </w:r>
    </w:p>
    <w:p>
      <w:pPr>
        <w:pStyle w:val="SHTKSourceText"/>
      </w:pPr>
      <w:r>
        <w:t>九無劣我。是卑慢中離出。</w:t>
      </w:r>
    </w:p>
    <w:p>
      <w:pPr>
        <w:pStyle w:val="SHTKTranslationText"/>
      </w:pPr>
      <w:r>
        <w:t>아홉째, ‘나보다 열등한 이가 없다’는 것은 비만에서 따로 떼어 낸 것이다.</w:t>
      </w:r>
    </w:p>
    <w:p>
      <w:pPr>
        <w:pStyle w:val="SHTKPositionMarker"/>
      </w:pPr>
      <w:bookmarkStart w:id="4296" w:name="loc_0695b22"/>
      <w:bookmarkEnd w:id="4296"/>
      <w:r>
        <w:t>[0695b22]</w:t>
      </w:r>
    </w:p>
    <w:p>
      <w:pPr>
        <w:pStyle w:val="SHTKSourceText"/>
      </w:pPr>
      <w:r>
        <w:t>論。如是九種至過慢卑慢屬當三慢。</w:t>
      </w:r>
    </w:p>
    <w:p>
      <w:pPr>
        <w:pStyle w:val="SHTKTranslationText"/>
      </w:pPr>
      <w:r>
        <w:t>논에서 말한다. “이와 같은 아홉 가지는 … 과만과 비만에 속하여 세 가지 만에 해당한다”에 이른다.</w:t>
      </w:r>
    </w:p>
    <w:p>
      <w:pPr>
        <w:pStyle w:val="SHTKSourceText"/>
      </w:pPr>
      <w:r>
        <w:t>如是三慢若從我[33]生。</w:t>
      </w:r>
    </w:p>
    <w:p>
      <w:pPr>
        <w:pStyle w:val="SHTKTranslationText"/>
      </w:pPr>
      <w:r>
        <w:t>이와 같은 세 가지 만이 자아를 근거로 생겨나는 경우에는</w:t>
      </w:r>
    </w:p>
    <w:p>
      <w:pPr>
        <w:pStyle w:val="SHTKNoteSummary"/>
      </w:pPr>
      <w:r>
        <w:t>교감 요약 | [CBETA 교감] 저본 生，行 → 乙본 行生</w:t>
      </w:r>
    </w:p>
    <w:p>
      <w:pPr>
        <w:pStyle w:val="SHTKNoteDetail"/>
      </w:pPr>
      <w:r>
        <w:t>• 교감 번호 | 0695033</w:t>
      </w:r>
    </w:p>
    <w:p>
      <w:pPr>
        <w:pStyle w:val="SHTKNoteDetail"/>
      </w:pPr>
      <w:r>
        <w:t>• 저본 독법 | 生，行 → ‘생기다 / 행/행위’</w:t>
      </w:r>
    </w:p>
    <w:p>
      <w:pPr>
        <w:pStyle w:val="SHTKNoteDetail"/>
      </w:pPr>
      <w:r>
        <w:t>• 이문 독법 | 行生 → ‘행/행위 / 생기다’</w:t>
      </w:r>
    </w:p>
    <w:p>
      <w:pPr>
        <w:pStyle w:val="SHTKNoteDetail"/>
      </w:pPr>
      <w:r>
        <w:t>• 저본 기준 번역 | “이와 같은 세 가지 만이 자아를 근거로 생겨나는 경우에는”</w:t>
      </w:r>
    </w:p>
    <w:p>
      <w:pPr>
        <w:pStyle w:val="SHTKNoteDetail"/>
      </w:pPr>
      <w:r>
        <w:t>• 교감 해설 | 저본 문장 경계는 유지한다.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0695033.</w:t>
      </w:r>
    </w:p>
    <w:p>
      <w:pPr>
        <w:pStyle w:val="SHTKSourceText"/>
      </w:pPr>
      <w:r>
        <w:t>行解次第有殊成三三類今詳三慢。我慢．慢類別者。不因見生但名三慢。</w:t>
      </w:r>
    </w:p>
    <w:p>
      <w:pPr>
        <w:pStyle w:val="SHTKTranslationText"/>
      </w:pPr>
      <w:r>
        <w:t>행해의 차례가 서로 달라 세 부류씩 세 묶음이 된다. 이제 세 가지 만과 아만 및 만의 부류가 어떻게 다른지 살펴본다. 견해로 말미암아 생긴 것이 아니면 단지 세 가지 만이라고 이름하고,</w:t>
      </w:r>
    </w:p>
    <w:p>
      <w:pPr>
        <w:pStyle w:val="SHTKSourceText"/>
      </w:pPr>
      <w:r>
        <w:t>唯恃我[34]陵人名為我慢。</w:t>
      </w:r>
    </w:p>
    <w:p>
      <w:pPr>
        <w:pStyle w:val="SHTKTranslationText"/>
      </w:pPr>
      <w:r>
        <w:t>오직 자아를 믿고 남을 능멸하는 것을 아만이라고 이름한다.</w:t>
      </w:r>
    </w:p>
    <w:p>
      <w:pPr>
        <w:pStyle w:val="SHTKNoteSummary"/>
      </w:pPr>
      <w:r>
        <w:t>교감 요약 | [CBETA 교감] 저본 陵 → 甲본 凌</w:t>
      </w:r>
    </w:p>
    <w:p>
      <w:pPr>
        <w:pStyle w:val="SHTKNoteDetail"/>
      </w:pPr>
      <w:r>
        <w:t>• 교감 번호 | 0695034</w:t>
      </w:r>
    </w:p>
    <w:p>
      <w:pPr>
        <w:pStyle w:val="SHTKNoteDetail"/>
      </w:pPr>
      <w:r>
        <w:t>• 저본 독법 | 陵</w:t>
      </w:r>
    </w:p>
    <w:p>
      <w:pPr>
        <w:pStyle w:val="SHTKNoteDetail"/>
      </w:pPr>
      <w:r>
        <w:t>• 이문 독법 | 凌</w:t>
      </w:r>
    </w:p>
    <w:p>
      <w:pPr>
        <w:pStyle w:val="SHTKNoteDetail"/>
      </w:pPr>
      <w:r>
        <w:t>• 저본 기준 번역 | “오직 자아를 믿고 남을 능멸하는 것을 아만이라고 이름한다.”</w:t>
      </w:r>
    </w:p>
    <w:p>
      <w:pPr>
        <w:pStyle w:val="SHTKNoteDetail"/>
      </w:pPr>
      <w:r>
        <w:t>• 교감 해설 | 두 독법의 차이를 기록하며 저본 구문과 문맥을 벗어난 의미 확정은 하지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0695034.</w:t>
      </w:r>
    </w:p>
    <w:p>
      <w:pPr>
        <w:pStyle w:val="SHTKSourceText"/>
      </w:pPr>
      <w:r>
        <w:t>從見生慢行解勝劣不同名為慢類。</w:t>
      </w:r>
    </w:p>
    <w:p>
      <w:pPr>
        <w:pStyle w:val="SHTKTranslationText"/>
      </w:pPr>
      <w:r>
        <w:t>견해로부터 만이 생겨나 행해와 우열의 차이가 있는 것을 만의 부류라고 이름한다.</w:t>
      </w:r>
    </w:p>
    <w:p>
      <w:pPr>
        <w:pStyle w:val="SHTKPositionMarker"/>
      </w:pPr>
      <w:bookmarkStart w:id="4297" w:name="loc_0695b27"/>
      <w:bookmarkEnd w:id="4297"/>
      <w:r>
        <w:t>[0695b27]</w:t>
      </w:r>
    </w:p>
    <w:p>
      <w:pPr>
        <w:pStyle w:val="SHTKSourceText"/>
      </w:pPr>
      <w:r>
        <w:t>論。於多分勝至而自尊重。問答分別也。正理論云。無劣我慢類。高舉如何成。謂有如斯於自所樂勝有情聚。雖於己身知極下劣。而自尊重。如呈瑞者。或旃荼羅。彼雖自知世所共惡。然於呈瑞執所作時。尊重自身故成高舉。</w:t>
      </w:r>
    </w:p>
    <w:p>
      <w:pPr>
        <w:pStyle w:val="SHTKTranslationText"/>
      </w:pPr>
      <w:r>
        <w:t>논에서 말한다. “대부분이 뛰어난 사람에 대하여 … 그러면서 자신을 존중한다”에 이른다. 문답으로 분별한 것이다. 《순정리론》에서 말한다. ‘나보다 열등한 이가 없다’고 여기는 만의 부류에서는 어떻게 마음을 높이 드는 것이 성립하는가? 곧 이처럼 자신이 좋아하는 뛰어난 유정의 무리에 비하여 자기 자신이 극히 열등하다는 것을 알면서도, 도리어 스스로를 존중하는 경우가 있다. 예를 들어 길한 징조를 나타내는 일을 하는 자나, 혹은 전다라가 그러하다. 그들은 자신이 세상에서 함께 천하게 여겨지는 존재임을 알면서도, 길한 징조를 나타내는 일을 맡아 행할 때에는 스스로를 존중하므로 마음을 높이 드는 일이 성립한다.</w:t>
      </w:r>
    </w:p>
    <w:p>
      <w:pPr>
        <w:pStyle w:val="SHTKPositionMarker"/>
      </w:pPr>
      <w:bookmarkStart w:id="4298" w:name="loc_0695c03"/>
      <w:bookmarkEnd w:id="4298"/>
      <w:r>
        <w:t>[0695c03]</w:t>
      </w:r>
    </w:p>
    <w:p>
      <w:pPr>
        <w:pStyle w:val="SHTKSourceText"/>
      </w:pPr>
      <w:r>
        <w:t>論。如是且依至勝境別故。解云。言我勝者。謂我勝他。此有三種。觀劣境勝是慢。觀等境勝是過慢。觀勝境勝是慢過慢。餘八准此</w:t>
      </w:r>
    </w:p>
    <w:p>
      <w:pPr>
        <w:pStyle w:val="SHTKTranslationText"/>
      </w:pPr>
      <w:r>
        <w:t>논에서 말한다. “이와 같이 우선 … 뛰어난 대상이 구별되기 때문이다”에 이른다. 풀이한다. ‘나는 뛰어나다’고 말하는 것은 자기가 남보다 뛰어나다는 뜻이다. 여기에는 세 종류가 있다. 열등한 대상을 보고 자신이 뛰어나다고 하면 만이고, 동등한 대상을 보고 자신이 뛰어나다고 하면 과만이며, 뛰어난 대상을 보고 자신이 뛰어나다고 하면 만과만이다. 나머지 여덟 가지도 이에 준한다.</w:t>
      </w:r>
    </w:p>
    <w:p>
      <w:pPr>
        <w:pStyle w:val="SHTKSourceText"/>
      </w:pPr>
      <w:r>
        <w:t>今詳[35]二釋。</w:t>
      </w:r>
    </w:p>
    <w:p>
      <w:pPr>
        <w:pStyle w:val="SHTKTranslationText"/>
      </w:pPr>
      <w:r>
        <w:t>이제 두 해석을 살펴보면,</w:t>
      </w:r>
    </w:p>
    <w:p>
      <w:pPr>
        <w:pStyle w:val="SHTKNoteSummary"/>
      </w:pPr>
      <w:r>
        <w:t>교감 요약 | [CBETA 교감] 저본 二 → 乙본 三</w:t>
      </w:r>
    </w:p>
    <w:p>
      <w:pPr>
        <w:pStyle w:val="SHTKNoteDetail"/>
      </w:pPr>
      <w:r>
        <w:t>• 교감 번호 | 0695035</w:t>
      </w:r>
    </w:p>
    <w:p>
      <w:pPr>
        <w:pStyle w:val="SHTKNoteDetail"/>
      </w:pPr>
      <w:r>
        <w:t>• 저본 독법 | 二 → ‘둘’</w:t>
      </w:r>
    </w:p>
    <w:p>
      <w:pPr>
        <w:pStyle w:val="SHTKNoteDetail"/>
      </w:pPr>
      <w:r>
        <w:t>• 이문 독법 | 三 → ‘셋’</w:t>
      </w:r>
    </w:p>
    <w:p>
      <w:pPr>
        <w:pStyle w:val="SHTKNoteDetail"/>
      </w:pPr>
      <w:r>
        <w:t>• 저본 기준 번역 | “이제 두 해석을 살펴보면,”</w:t>
      </w:r>
    </w:p>
    <w:p>
      <w:pPr>
        <w:pStyle w:val="SHTKNoteDetail"/>
      </w:pPr>
      <w:r>
        <w:t>• 교감 해설 | 저본 二釋은 두 해석이고 이문 三釋은 세 해석이다. 비교 대상의 수가 달라진다.</w:t>
      </w:r>
    </w:p>
    <w:p>
      <w:pPr>
        <w:pStyle w:val="SHTKNoteDetail"/>
      </w:pPr>
      <w:r>
        <w:t>• 번역 영향 판정 | [의미 차이 있음]</w:t>
      </w:r>
    </w:p>
    <w:p>
      <w:pPr>
        <w:pStyle w:val="SHTKNoteDetail"/>
      </w:pPr>
      <w:r>
        <w:t>• 출처 | CBETA T41n1822, 교감 번호 0695035.</w:t>
      </w:r>
    </w:p>
    <w:p>
      <w:pPr>
        <w:pStyle w:val="SHTKSourceText"/>
      </w:pPr>
      <w:r>
        <w:t>發智論略。品類足廣。</w:t>
      </w:r>
    </w:p>
    <w:p>
      <w:pPr>
        <w:pStyle w:val="SHTKTranslationText"/>
      </w:pPr>
      <w:r>
        <w:t>《발지론》은 간략하고 《품류족론》은 상세하다.</w:t>
      </w:r>
    </w:p>
    <w:p>
      <w:pPr>
        <w:pStyle w:val="SHTKPositionMarker"/>
      </w:pPr>
      <w:bookmarkStart w:id="4299" w:name="loc_0695c07"/>
      <w:bookmarkEnd w:id="4299"/>
      <w:r>
        <w:t>[0695c07]</w:t>
      </w:r>
    </w:p>
    <w:p>
      <w:pPr>
        <w:pStyle w:val="SHTKSourceText"/>
      </w:pPr>
      <w:r>
        <w:t>論。如是七慢何所斷耶。</w:t>
      </w:r>
    </w:p>
    <w:p>
      <w:pPr>
        <w:pStyle w:val="SHTKTranslationText"/>
      </w:pPr>
      <w:r>
        <w:t>논에서 말한다. “이와 같은 일곱 가지 만은 무엇으로 끊는가?”</w:t>
      </w:r>
    </w:p>
    <w:p>
      <w:pPr>
        <w:pStyle w:val="SHTKSourceText"/>
      </w:pPr>
      <w:r>
        <w:t>已下明二[36]斷。</w:t>
      </w:r>
    </w:p>
    <w:p>
      <w:pPr>
        <w:pStyle w:val="SHTKTranslationText"/>
      </w:pPr>
      <w:r>
        <w:t>이 아래에서는 견도와 수도라는 두 단절을 밝힌다.</w:t>
      </w:r>
    </w:p>
    <w:p>
      <w:pPr>
        <w:pStyle w:val="SHTKNoteSummary"/>
      </w:pPr>
      <w:r>
        <w:t>교감 요약 | [CBETA 교감] 저본 斷 → 乙본 斷也</w:t>
      </w:r>
    </w:p>
    <w:p>
      <w:pPr>
        <w:pStyle w:val="SHTKNoteDetail"/>
      </w:pPr>
      <w:r>
        <w:t>• 교감 번호 | 0695036</w:t>
      </w:r>
    </w:p>
    <w:p>
      <w:pPr>
        <w:pStyle w:val="SHTKNoteDetail"/>
      </w:pPr>
      <w:r>
        <w:t>• 저본 독법 | 斷 → ‘끊다’</w:t>
      </w:r>
    </w:p>
    <w:p>
      <w:pPr>
        <w:pStyle w:val="SHTKNoteDetail"/>
      </w:pPr>
      <w:r>
        <w:t>• 이문 독법 | 斷也</w:t>
      </w:r>
    </w:p>
    <w:p>
      <w:pPr>
        <w:pStyle w:val="SHTKNoteDetail"/>
      </w:pPr>
      <w:r>
        <w:t>• 저본 기준 번역 | “이 아래에서는 견도와 수도라는 두 단절을 밝힌다.”</w:t>
      </w:r>
    </w:p>
    <w:p>
      <w:pPr>
        <w:pStyle w:val="SHTKNoteDetail"/>
      </w:pPr>
      <w:r>
        <w:t>• 교감 해설 | 이문에 성분이 덧붙은 차이로, 저본 본문에는 삽입하지 않는다.</w:t>
      </w:r>
    </w:p>
    <w:p>
      <w:pPr>
        <w:pStyle w:val="SHTKNoteDetail"/>
      </w:pPr>
      <w:r>
        <w:t>• 번역 영향 판정 | [의미 차이 있음]</w:t>
      </w:r>
    </w:p>
    <w:p>
      <w:pPr>
        <w:pStyle w:val="SHTKNoteDetail"/>
      </w:pPr>
      <w:r>
        <w:t>• 출처 | CBETA T41n1822, 교감 번호 0695036.</w:t>
      </w:r>
    </w:p>
    <w:p>
      <w:pPr>
        <w:pStyle w:val="SHTKPositionMarker"/>
      </w:pPr>
      <w:bookmarkStart w:id="4300" w:name="loc_0695c08"/>
      <w:bookmarkEnd w:id="4300"/>
      <w:r>
        <w:t>[0695c08]</w:t>
      </w:r>
    </w:p>
    <w:p>
      <w:pPr>
        <w:pStyle w:val="SHTKSourceText"/>
      </w:pPr>
      <w:r>
        <w:t>論。一切皆通見修所斷。正理論云。理實應言七皆通二。故能安穩作如是言。我色等中不隨執我。然於如是五取蘊中。有我慢愛隨眠未斷解云。能安穩。是有學聖者。</w:t>
      </w:r>
    </w:p>
    <w:p>
      <w:pPr>
        <w:pStyle w:val="SHTKTranslationText"/>
      </w:pPr>
      <w:r>
        <w:t>논에서 말한다. “일체가 모두 견도와 수도에서 끊어지는 것에 통한다.” 《순정리론》에서 말한다. 이치상 실제로는 일곱 가지 모두 두 가지에 통한다고 말해야 한다. 그러므로 안온을 얻은 자도 이렇게 말할 수 있다. “나는 색 등 가운데 자아가 있다고 집착하지 않는다. 그러나 이와 같은 다섯 취온 가운데에서는 아만과 애탐의 수면을 아직 끊지 못하였다.” 풀이한다. 여기서 ‘안온을 얻은 자’란 유학의 성자이다.</w:t>
      </w:r>
    </w:p>
    <w:p>
      <w:pPr>
        <w:pStyle w:val="SHTKSourceText"/>
      </w:pPr>
      <w:r>
        <w:t>既自[37]云已斷我執未斷我慢愛。</w:t>
      </w:r>
    </w:p>
    <w:p>
      <w:pPr>
        <w:pStyle w:val="SHTKTranslationText"/>
      </w:pPr>
      <w:r>
        <w:t>이미 자아 집착을 끊었지만 아만과 애탐은 끊지 못하였다고 스스로 말하였으니,</w:t>
      </w:r>
    </w:p>
    <w:p>
      <w:pPr>
        <w:pStyle w:val="SHTKNoteSummary"/>
      </w:pPr>
      <w:r>
        <w:t>교감 요약 | [CBETA 교감] 저본 云 → 甲본 言</w:t>
      </w:r>
    </w:p>
    <w:p>
      <w:pPr>
        <w:pStyle w:val="SHTKNoteDetail"/>
      </w:pPr>
      <w:r>
        <w:t>• 교감 번호 | 0695037</w:t>
      </w:r>
    </w:p>
    <w:p>
      <w:pPr>
        <w:pStyle w:val="SHTKNoteDetail"/>
      </w:pPr>
      <w:r>
        <w:t>• 저본 독법 | 云 → ‘말하다’</w:t>
      </w:r>
    </w:p>
    <w:p>
      <w:pPr>
        <w:pStyle w:val="SHTKNoteDetail"/>
      </w:pPr>
      <w:r>
        <w:t>• 이문 독법 | 言 → ‘말하다’</w:t>
      </w:r>
    </w:p>
    <w:p>
      <w:pPr>
        <w:pStyle w:val="SHTKNoteDetail"/>
      </w:pPr>
      <w:r>
        <w:t>• 저본 기준 번역 | “이미 자아 집착을 끊었지만 아만과 애탐은 끊지 못하였다고 스스로 말하였으니,”</w:t>
      </w:r>
    </w:p>
    <w:p>
      <w:pPr>
        <w:pStyle w:val="SHTKNoteDetail"/>
      </w:pPr>
      <w:r>
        <w:t>• 교감 해설 | 두 독법의 차이를 기록하며 저본 구문과 문맥을 벗어난 의미 확정은 하지 않는다.</w:t>
      </w:r>
    </w:p>
    <w:p>
      <w:pPr>
        <w:pStyle w:val="SHTKNoteDetail"/>
      </w:pPr>
      <w:r>
        <w:t>• 판정 근거 | 두 독법은 동의·이체·통용 또는 어순 교환으로 문맥상 동일한 한국어 뜻을 이룬다.</w:t>
      </w:r>
    </w:p>
    <w:p>
      <w:pPr>
        <w:pStyle w:val="SHTKNoteDetail"/>
      </w:pPr>
      <w:r>
        <w:t>• 번역 영향 판정 | [번역 차이 없음]</w:t>
      </w:r>
    </w:p>
    <w:p>
      <w:pPr>
        <w:pStyle w:val="SHTKNoteDetail"/>
      </w:pPr>
      <w:r>
        <w:t>• 출처 | CBETA T41n1822, 교감 번호 0695037.</w:t>
      </w:r>
    </w:p>
    <w:p>
      <w:pPr>
        <w:pStyle w:val="SHTKSourceText"/>
      </w:pPr>
      <w:r>
        <w:t>[＊]故知我慢愛修所斷。</w:t>
      </w:r>
    </w:p>
    <w:p>
      <w:pPr>
        <w:pStyle w:val="SHTKTranslationText"/>
      </w:pPr>
      <w:r>
        <w:t>아만과 애탐이 수도에서 끊어지는 것임을 알 수 있다.</w:t>
      </w:r>
    </w:p>
    <w:p>
      <w:pPr>
        <w:pStyle w:val="SHTKNoteSummary"/>
      </w:pPr>
      <w:r>
        <w:t>교감 요약 | [CBETA 교감] 甲·乙본에는 故 없음</w:t>
      </w:r>
    </w:p>
    <w:p>
      <w:pPr>
        <w:pStyle w:val="SHTKNoteDetail"/>
      </w:pPr>
      <w:r>
        <w:t>• 원교감 원문 | 故【大】＊，〔－〕【甲】【乙】＊</w:t>
      </w:r>
    </w:p>
    <w:p>
      <w:pPr>
        <w:pStyle w:val="SHTKNoteDetail"/>
      </w:pPr>
      <w:r>
        <w:t>• 해당 번역 | “아만과 애탐이 수도에서 끊어지는 것임을 알 수 있다.”</w:t>
      </w:r>
    </w:p>
    <w:p>
      <w:pPr>
        <w:pStyle w:val="SHTKNoteDetail"/>
      </w:pPr>
      <w:r>
        <w:t>• 번역 영향 판정 | [의미 차이 있음]</w:t>
      </w:r>
    </w:p>
    <w:p>
      <w:pPr>
        <w:pStyle w:val="SHTKNoteDetail"/>
      </w:pPr>
      <w:r>
        <w:t>• 출처 | CBETA T41n1822, 교감 번호 0692007.</w:t>
      </w:r>
    </w:p>
    <w:p>
      <w:pPr>
        <w:pStyle w:val="SHTKSourceText"/>
      </w:pPr>
      <w:r>
        <w:t>今詳我慢五斷別者。緣五斷法起我愛慢。即隨所緣分其五斷。雖我見亦緣五斷法起。由觀苦．無我行中。行．得二修能違我見不違我慢。</w:t>
      </w:r>
    </w:p>
    <w:p>
      <w:pPr>
        <w:pStyle w:val="SHTKTranslationText"/>
      </w:pPr>
      <w:r>
        <w:t>이제 아만에 다섯 가지 단절의 차이가 있다는 것을 살펴보면, 다섯 가지 단절에 속하는 법을 반연하여 아애와 만을 일으키므로, 곧 반연하는 대상에 따라 다섯 가지 단절로 나눈다. 비록 아견 역시 다섯 가지 단절에 속하는 법을 반연하여 일어나지만, 고와 무아를 관찰하는 행 가운데에서는 행수와 득수의 두 가지 닦음이 아견에 어긋나지만 아만에는 어긋나지 않는다.</w:t>
      </w:r>
    </w:p>
    <w:p>
      <w:pPr>
        <w:pStyle w:val="SHTKSourceText"/>
      </w:pPr>
      <w:r>
        <w:t>故我見唯[38]苦。</w:t>
      </w:r>
    </w:p>
    <w:p>
      <w:pPr>
        <w:pStyle w:val="SHTKTranslationText"/>
      </w:pPr>
      <w:r>
        <w:t>그러므로 아견은 오직 고제를 보는 것으로 끊어지고,</w:t>
      </w:r>
    </w:p>
    <w:p>
      <w:pPr>
        <w:pStyle w:val="SHTKNoteSummary"/>
      </w:pPr>
      <w:r>
        <w:t>교감 요약 | [CBETA 교감] 저본 苦 → 甲·乙본 在苦</w:t>
      </w:r>
    </w:p>
    <w:p>
      <w:pPr>
        <w:pStyle w:val="SHTKNoteDetail"/>
      </w:pPr>
      <w:r>
        <w:t>• 교감 번호 | 0695038</w:t>
      </w:r>
    </w:p>
    <w:p>
      <w:pPr>
        <w:pStyle w:val="SHTKNoteDetail"/>
      </w:pPr>
      <w:r>
        <w:t>• 저본 독법 | 苦 → ‘괴로움’</w:t>
      </w:r>
    </w:p>
    <w:p>
      <w:pPr>
        <w:pStyle w:val="SHTKNoteDetail"/>
      </w:pPr>
      <w:r>
        <w:t>• 이문 독법 | 在苦 → ‘있다 / 괴로움’</w:t>
      </w:r>
    </w:p>
    <w:p>
      <w:pPr>
        <w:pStyle w:val="SHTKNoteDetail"/>
      </w:pPr>
      <w:r>
        <w:t>• 저본 기준 번역 | “그러므로 아견은 오직 고제를 보는 것으로 끊어지고,”</w:t>
      </w:r>
    </w:p>
    <w:p>
      <w:pPr>
        <w:pStyle w:val="SHTKNoteDetail"/>
      </w:pPr>
      <w:r>
        <w:t>• 교감 해설 | 이문에서는 苦 앞에 在를 덧붙여 고제에 있다는 위치 관계를 명시한다.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0695038.</w:t>
      </w:r>
    </w:p>
    <w:p>
      <w:pPr>
        <w:pStyle w:val="SHTKSourceText"/>
      </w:pPr>
      <w:r>
        <w:t>我慢通餘四斷又我見頓緣共相惑故。我慢別緣自相惑故。</w:t>
      </w:r>
    </w:p>
    <w:p>
      <w:pPr>
        <w:pStyle w:val="SHTKTranslationText"/>
      </w:pPr>
      <w:r>
        <w:t>아만은 나머지 네 가지 단절에도 통한다. 또한 아견은 공통된 모습을 한꺼번에 반연하는 미혹이지만, 아만은 개별적인 모습을 따로 반연하는 미혹이기 때문이다.</w:t>
      </w:r>
    </w:p>
    <w:p>
      <w:pPr>
        <w:pStyle w:val="SHTKPositionMarker"/>
      </w:pPr>
      <w:bookmarkStart w:id="4301" w:name="loc_0695c18"/>
      <w:bookmarkEnd w:id="4301"/>
      <w:r>
        <w:t>[0695c18]</w:t>
      </w:r>
    </w:p>
    <w:p>
      <w:pPr>
        <w:pStyle w:val="SHTKSourceText"/>
      </w:pPr>
      <w:r>
        <w:t>論。諸修所斷至而聖定不行。明有雖未斷而不行也。</w:t>
      </w:r>
    </w:p>
    <w:p>
      <w:pPr>
        <w:pStyle w:val="SHTKTranslationText"/>
      </w:pPr>
      <w:r>
        <w:t>논에서 말한다. “수도에서 끊어지는 여러 가지는 … 그러나 성자는 결코 현행하지 않는다”에 이른다. 아직 끊지 않았지만 일으키지 않는 것도 있음을 밝힌다.</w:t>
      </w:r>
    </w:p>
    <w:p>
      <w:pPr>
        <w:pStyle w:val="SHTKPositionMarker"/>
      </w:pPr>
      <w:bookmarkStart w:id="4302" w:name="loc_0695c20"/>
      <w:bookmarkEnd w:id="4302"/>
      <w:r>
        <w:t>[0695c20]</w:t>
      </w:r>
    </w:p>
    <w:p>
      <w:pPr>
        <w:pStyle w:val="SHTKSourceText"/>
      </w:pPr>
      <w:r>
        <w:t>論。如殺生纏。</w:t>
      </w:r>
    </w:p>
    <w:p>
      <w:pPr>
        <w:pStyle w:val="SHTKTranslationText"/>
      </w:pPr>
      <w:r>
        <w:t>논에서 말한다. “살생의 전(纏)과 같다.”</w:t>
      </w:r>
    </w:p>
    <w:p>
      <w:pPr>
        <w:pStyle w:val="SHTKSourceText"/>
      </w:pPr>
      <w:r>
        <w:t>已下引[39]喻釋也。</w:t>
      </w:r>
    </w:p>
    <w:p>
      <w:pPr>
        <w:pStyle w:val="SHTKTranslationText"/>
      </w:pPr>
      <w:r>
        <w:t>이 아래에서는 비유를 인용하여 풀이한다.</w:t>
      </w:r>
    </w:p>
    <w:p>
      <w:pPr>
        <w:pStyle w:val="SHTKNoteSummary"/>
      </w:pPr>
      <w:r>
        <w:t>교감 요약 | [CBETA 교감] 저본 喻 → 甲본 例</w:t>
      </w:r>
    </w:p>
    <w:p>
      <w:pPr>
        <w:pStyle w:val="SHTKNoteDetail"/>
      </w:pPr>
      <w:r>
        <w:t>• 교감 번호 | 0695039</w:t>
      </w:r>
    </w:p>
    <w:p>
      <w:pPr>
        <w:pStyle w:val="SHTKNoteDetail"/>
      </w:pPr>
      <w:r>
        <w:t>• 저본 독법 | 喻</w:t>
      </w:r>
    </w:p>
    <w:p>
      <w:pPr>
        <w:pStyle w:val="SHTKNoteDetail"/>
      </w:pPr>
      <w:r>
        <w:t>• 이문 독법 | 例</w:t>
      </w:r>
    </w:p>
    <w:p>
      <w:pPr>
        <w:pStyle w:val="SHTKNoteDetail"/>
      </w:pPr>
      <w:r>
        <w:t>• 저본 기준 번역 | “이 아래에서는 비유를 인용하여 풀이한다.”</w:t>
      </w:r>
    </w:p>
    <w:p>
      <w:pPr>
        <w:pStyle w:val="SHTKNoteDetail"/>
      </w:pPr>
      <w:r>
        <w:t>• 교감 해설 | 저본 喻는 비유, 이문 例는 사례이다.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0695039.</w:t>
      </w:r>
    </w:p>
    <w:p>
      <w:pPr>
        <w:pStyle w:val="SHTKSourceText"/>
      </w:pPr>
      <w:r>
        <w:t>於中引三[＊]喻一殺生纏等。</w:t>
      </w:r>
    </w:p>
    <w:p>
      <w:pPr>
        <w:pStyle w:val="SHTKTranslationText"/>
      </w:pPr>
      <w:r>
        <w:t>그 가운데 세 비유를 인용한다. 첫째는 살생의 전 등의 예이고,</w:t>
      </w:r>
    </w:p>
    <w:p>
      <w:pPr>
        <w:pStyle w:val="SHTKNoteSummary"/>
      </w:pPr>
      <w:r>
        <w:t>교감 요약 | [CBETA 교감] 저본 喻 → 甲본 例</w:t>
      </w:r>
    </w:p>
    <w:p>
      <w:pPr>
        <w:pStyle w:val="SHTKNoteDetail"/>
      </w:pPr>
      <w:r>
        <w:t>• 원교감 원문 | 喻【大】＊，例【甲】＊</w:t>
      </w:r>
    </w:p>
    <w:p>
      <w:pPr>
        <w:pStyle w:val="SHTKNoteDetail"/>
      </w:pPr>
      <w:r>
        <w:t>• 해당 번역 | “그 가운데 세 비유를 인용한다. 첫째는 살생의 전 등의 예이고,”</w:t>
      </w:r>
    </w:p>
    <w:p>
      <w:pPr>
        <w:pStyle w:val="SHTKNoteDetail"/>
      </w:pPr>
      <w:r>
        <w:t>• 번역 영향 판정 | [판단 유보]</w:t>
      </w:r>
    </w:p>
    <w:p>
      <w:pPr>
        <w:pStyle w:val="SHTKNoteDetail"/>
      </w:pPr>
      <w:r>
        <w:t>• 출처 | CBETA T41n1822, 교감 번호 0695039.</w:t>
      </w:r>
    </w:p>
    <w:p>
      <w:pPr>
        <w:pStyle w:val="SHTKSourceText"/>
      </w:pPr>
      <w:r>
        <w:t>二無有愛。三有愛一分。此皆是修所斷而定不行。慢亦如是。有雖修斷而定不行。聖人定不行殺．盜．婬．誑故。所以發彼業．惑。雖是修斷。決定不行。</w:t>
      </w:r>
    </w:p>
    <w:p>
      <w:pPr>
        <w:pStyle w:val="SHTKTranslationText"/>
      </w:pPr>
      <w:r>
        <w:t>둘째는 무유애이며, 셋째는 유애의 일부이다. 이것들은 모두 수도에서 끊어지지만 결코 현행하지 않는다. 만도 이와 같다. 수도에서 끊어지는 것일지라도 결코 현행하지 않는 경우가 있다. 성자는 결코 살생·도둑질·음행·거짓말을 행하지 않으므로, 그러한 업을 일으키는 번뇌도 수도에서 끊어지는 것이기는 하지만 결코 현행하지 않는다.</w:t>
      </w:r>
    </w:p>
    <w:p>
      <w:pPr>
        <w:pStyle w:val="SHTKPositionMarker"/>
      </w:pPr>
      <w:bookmarkStart w:id="4303" w:name="loc_0695c25"/>
      <w:bookmarkEnd w:id="4303"/>
      <w:r>
        <w:t>[0695c25]</w:t>
      </w:r>
    </w:p>
    <w:p>
      <w:pPr>
        <w:pStyle w:val="SHTKSourceText"/>
      </w:pPr>
      <w:r>
        <w:t>論。無有名何[40]法至名無有愛。</w:t>
      </w:r>
    </w:p>
    <w:p>
      <w:pPr>
        <w:pStyle w:val="SHTKTranslationText"/>
      </w:pPr>
      <w:r>
        <w:t>논에서 말한다. “무유라는 것은 어떠한 법을 이름하는가 … 무유애라고 이름한다”에 이른다.</w:t>
      </w:r>
    </w:p>
    <w:p>
      <w:pPr>
        <w:pStyle w:val="SHTKNoteSummary"/>
      </w:pPr>
      <w:r>
        <w:t>교감 요약 | [CBETA 교감] 甲·乙본에는 法 없음</w:t>
      </w:r>
    </w:p>
    <w:p>
      <w:pPr>
        <w:pStyle w:val="SHTKNoteDetail"/>
      </w:pPr>
      <w:r>
        <w:t>• 교감 번호 | 0695040</w:t>
      </w:r>
    </w:p>
    <w:p>
      <w:pPr>
        <w:pStyle w:val="SHTKNoteDetail"/>
      </w:pPr>
      <w:r>
        <w:t>• 저본 독법 | 法 → ‘법’</w:t>
      </w:r>
    </w:p>
    <w:p>
      <w:pPr>
        <w:pStyle w:val="SHTKNoteDetail"/>
      </w:pPr>
      <w:r>
        <w:t>• 이문 독법 | ∅ → ‘해당 성분 없음(탈락)’</w:t>
      </w:r>
    </w:p>
    <w:p>
      <w:pPr>
        <w:pStyle w:val="SHTKNoteDetail"/>
      </w:pPr>
      <w:r>
        <w:t>• 저본 기준 번역 | “논에서 말한다. “무유라는 것은 어떠한 법을 이름하는가 … 무유애라고 이름한다”에 이른다.”</w:t>
      </w:r>
    </w:p>
    <w:p>
      <w:pPr>
        <w:pStyle w:val="SHTKNoteDetail"/>
      </w:pPr>
      <w:r>
        <w:t>• 교감 해설 | 이문에서 해당 성분이 빠지거나 편집상의 차이가 있으나 저본을 바꾸지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0695040.</w:t>
      </w:r>
    </w:p>
    <w:p>
      <w:pPr>
        <w:pStyle w:val="SHTKSourceText"/>
      </w:pPr>
      <w:r>
        <w:t>婆沙二十七云。無有者。謂眾同分無常。緣此起愛名無有愛。是故此愛唯修所斷。</w:t>
      </w:r>
    </w:p>
    <w:p>
      <w:pPr>
        <w:pStyle w:val="SHTKTranslationText"/>
      </w:pPr>
      <w:r>
        <w:t>《비바사론》 제27권에서 말한다. ‘무유’란 중동분의 무상함을 말한다. 이를 반연하여 애착을 일으키는 것을 무유애라고 이름한다. 그러므로 이 애착은 오직 수도에서 끊어진다.</w:t>
      </w:r>
    </w:p>
    <w:p>
      <w:pPr>
        <w:pStyle w:val="SHTKSourceText"/>
      </w:pPr>
      <w:r>
        <w:t>以眾同分唯修[41]斷故</w:t>
      </w:r>
    </w:p>
    <w:p>
      <w:pPr>
        <w:pStyle w:val="SHTKTranslationText"/>
      </w:pPr>
      <w:r>
        <w:t>중동분은 오직 수도에서 끊어지기 때문이다.</w:t>
      </w:r>
    </w:p>
    <w:p>
      <w:pPr>
        <w:pStyle w:val="SHTKNoteSummary"/>
      </w:pPr>
      <w:r>
        <w:t>교감 요약 | [CBETA 교감] 저본 斷 → 甲·乙본 所斷</w:t>
      </w:r>
    </w:p>
    <w:p>
      <w:pPr>
        <w:pStyle w:val="SHTKNoteDetail"/>
      </w:pPr>
      <w:r>
        <w:t>• 교감 번호 | 0695041</w:t>
      </w:r>
    </w:p>
    <w:p>
      <w:pPr>
        <w:pStyle w:val="SHTKNoteDetail"/>
      </w:pPr>
      <w:r>
        <w:t>• 저본 독법 | 斷 → ‘끊다’</w:t>
      </w:r>
    </w:p>
    <w:p>
      <w:pPr>
        <w:pStyle w:val="SHTKNoteDetail"/>
      </w:pPr>
      <w:r>
        <w:t>• 이문 독법 | 所斷 → ‘…하는 바 / 끊다’</w:t>
      </w:r>
    </w:p>
    <w:p>
      <w:pPr>
        <w:pStyle w:val="SHTKNoteDetail"/>
      </w:pPr>
      <w:r>
        <w:t>• 저본 기준 번역 | “중동분은 오직 수도에서 끊어지기 때문이다.”</w:t>
      </w:r>
    </w:p>
    <w:p>
      <w:pPr>
        <w:pStyle w:val="SHTKNoteDetail"/>
      </w:pPr>
      <w:r>
        <w:t>• 교감 해설 | 이문에 성분이 덧붙은 차이로, 저본 본문에는 삽입하지 않는다.</w:t>
      </w:r>
    </w:p>
    <w:p>
      <w:pPr>
        <w:pStyle w:val="SHTKNoteDetail"/>
      </w:pPr>
      <w:r>
        <w:t>• 번역 영향 판정 | [의미 차이 있음]</w:t>
      </w:r>
    </w:p>
    <w:p>
      <w:pPr>
        <w:pStyle w:val="SHTKNoteDetail"/>
      </w:pPr>
      <w:r>
        <w:t>• 출처 | CBETA T41n1822, 교감 번호 0695041.</w:t>
      </w:r>
    </w:p>
    <w:p>
      <w:pPr>
        <w:pStyle w:val="SHTKSourceText"/>
      </w:pPr>
      <w:r>
        <w:t>正理論云。豈不見所斷亦有無常無有愛。何緣唯修所斷實亦見斷。且隨經說。謂契經中說有三愛。欲愛。有愛。無有愛三。於此經中說無有愛。取緣眾同分無常為境者。貪求異熟相續斷故。如契經言。一類苦逼作如是念。</w:t>
      </w:r>
    </w:p>
    <w:p>
      <w:pPr>
        <w:pStyle w:val="SHTKTranslationText"/>
      </w:pPr>
      <w:r>
        <w:t>《순정리론》에서 말한다. 견도에서 끊어지는 것 가운데에도 무상함을 반연하는 무유애가 있지 않은가? 무슨 까닭에 오직 수도에서 끊어진다고 하는가? 실제로는 견도에서 끊어지는 것도 있다. 우선 경전에서 말한 것을 따랐을 뿐이다. 곧 계경에서 세 가지 애착을 말하니, 욕애와 유애와 무유애의 세 가지이다. 이 경전에서 말하는 무유애는 중동분의 무상함을 반연하는 것을 대상으로 취한다. 이숙의 상속이 끊어지는 것을 탐내어 구하기 때문이다. 계경에서 다음과 같이 말하는 것과 같다. 어떤 부류는 괴로움에 시달려 이렇게 생각한다.</w:t>
      </w:r>
    </w:p>
    <w:p>
      <w:pPr>
        <w:pStyle w:val="SHTKSourceText"/>
      </w:pPr>
      <w:r>
        <w:t>[1]願我死後斷壞無有。</w:t>
      </w:r>
    </w:p>
    <w:p>
      <w:pPr>
        <w:pStyle w:val="SHTKTranslationText"/>
      </w:pPr>
      <w:r>
        <w:t>“바라건대 내가 죽은 뒤에는 끊어지고 허물어져 존재하지 않기를.</w:t>
      </w:r>
    </w:p>
    <w:p>
      <w:pPr>
        <w:pStyle w:val="SHTKNoteSummary"/>
      </w:pPr>
      <w:r>
        <w:t>교감 요약 | [CBETA 교감] 저본 願我 → 甲·乙본 我願</w:t>
      </w:r>
    </w:p>
    <w:p>
      <w:pPr>
        <w:pStyle w:val="SHTKNoteDetail"/>
      </w:pPr>
      <w:r>
        <w:t>• 교감 번호 | 0696001</w:t>
      </w:r>
    </w:p>
    <w:p>
      <w:pPr>
        <w:pStyle w:val="SHTKNoteDetail"/>
      </w:pPr>
      <w:r>
        <w:t>• 저본 독법 | 願我</w:t>
      </w:r>
    </w:p>
    <w:p>
      <w:pPr>
        <w:pStyle w:val="SHTKNoteDetail"/>
      </w:pPr>
      <w:r>
        <w:t>• 이문 독법 | 我願</w:t>
      </w:r>
    </w:p>
    <w:p>
      <w:pPr>
        <w:pStyle w:val="SHTKNoteDetail"/>
      </w:pPr>
      <w:r>
        <w:t>• 저본 기준 번역 | ““바라건대 내가 죽은 뒤에는 끊어지고 허물어져 존재하지 않기를.”</w:t>
      </w:r>
    </w:p>
    <w:p>
      <w:pPr>
        <w:pStyle w:val="SHTKNoteDetail"/>
      </w:pPr>
      <w:r>
        <w:t>• 교감 해설 | 두 독법의 차이를 기록하며 저본 구문과 문맥을 벗어난 의미 확정은 하지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0696001.</w:t>
      </w:r>
    </w:p>
    <w:p>
      <w:pPr>
        <w:pStyle w:val="SHTKSourceText"/>
      </w:pPr>
      <w:r>
        <w:t>無病樂哉。今且據斯說唯修斷。非見所斷無無有愛。</w:t>
      </w:r>
    </w:p>
    <w:p>
      <w:pPr>
        <w:pStyle w:val="SHTKTranslationText"/>
      </w:pPr>
      <w:r>
        <w:t>병이 없게 되니 즐겁겠구나.” 여기서는 우선 이를 근거로 오직 수도에서 끊어진다고 말한 것이다. 견도에서 끊어지는 것에는 무유애가 없다는 뜻이 아니다.</w:t>
      </w:r>
    </w:p>
    <w:p>
      <w:pPr>
        <w:pStyle w:val="SHTKPositionMarker"/>
      </w:pPr>
      <w:bookmarkStart w:id="4304" w:name="loc_0696a06"/>
      <w:bookmarkEnd w:id="4304"/>
      <w:r>
        <w:t>[0696a06]</w:t>
      </w:r>
    </w:p>
    <w:p>
      <w:pPr>
        <w:pStyle w:val="SHTKSourceText"/>
      </w:pPr>
      <w:r>
        <w:t>今詳正理。</w:t>
      </w:r>
    </w:p>
    <w:p>
      <w:pPr>
        <w:pStyle w:val="SHTKTranslationText"/>
      </w:pPr>
      <w:r>
        <w:t>이제 《순정리론》의 뜻을 살펴보면,</w:t>
      </w:r>
    </w:p>
    <w:p>
      <w:pPr>
        <w:pStyle w:val="SHTKSourceText"/>
      </w:pPr>
      <w:r>
        <w:t>此無有愛通緣一切取蘊無[2]有起愛。</w:t>
      </w:r>
    </w:p>
    <w:p>
      <w:pPr>
        <w:pStyle w:val="SHTKTranslationText"/>
      </w:pPr>
      <w:r>
        <w:t>이 무유애는 모든 취온이 없어지기를 반연하여 애착을 일으키는 경우에도 통한다.</w:t>
      </w:r>
    </w:p>
    <w:p>
      <w:pPr>
        <w:pStyle w:val="SHTKNoteSummary"/>
      </w:pPr>
      <w:r>
        <w:t>교감 요약 | [CBETA 교감] 저본 有 → 甲·乙본 常</w:t>
      </w:r>
    </w:p>
    <w:p>
      <w:pPr>
        <w:pStyle w:val="SHTKNoteDetail"/>
      </w:pPr>
      <w:r>
        <w:t>• 교감 번호 | 0696002</w:t>
      </w:r>
    </w:p>
    <w:p>
      <w:pPr>
        <w:pStyle w:val="SHTKNoteDetail"/>
      </w:pPr>
      <w:r>
        <w:t>• 저본 독법 | 有 → ‘있다’</w:t>
      </w:r>
    </w:p>
    <w:p>
      <w:pPr>
        <w:pStyle w:val="SHTKNoteDetail"/>
      </w:pPr>
      <w:r>
        <w:t>• 이문 독법 | 常</w:t>
      </w:r>
    </w:p>
    <w:p>
      <w:pPr>
        <w:pStyle w:val="SHTKNoteDetail"/>
      </w:pPr>
      <w:r>
        <w:t>• 저본 기준 번역 | “이 무유애는 모든 취온이 없어지기를 반연하여 애착을 일으키는 경우에도 통한다.”</w:t>
      </w:r>
    </w:p>
    <w:p>
      <w:pPr>
        <w:pStyle w:val="SHTKNoteDetail"/>
      </w:pPr>
      <w:r>
        <w:t>• 교감 해설 | 저본 無有은 존재하지 않음이고, 이문 無常은 무상함이므로 무유애가 반연하는 대상의 규정이 달라질 수 있다.</w:t>
      </w:r>
    </w:p>
    <w:p>
      <w:pPr>
        <w:pStyle w:val="SHTKNoteDetail"/>
      </w:pPr>
      <w:r>
        <w:t>• 번역 영향 판정 | [의미 차이 있음]</w:t>
      </w:r>
    </w:p>
    <w:p>
      <w:pPr>
        <w:pStyle w:val="SHTKNoteDetail"/>
      </w:pPr>
      <w:r>
        <w:t>• 출처 | CBETA T41n1822, 교감 번호 0696002.</w:t>
      </w:r>
    </w:p>
    <w:p>
      <w:pPr>
        <w:pStyle w:val="SHTKSourceText"/>
      </w:pPr>
      <w:r>
        <w:t>皆名無有愛其於煩惱愛滅不生。此是善欲如何成愛不求擇滅唯愛不生。如何成善法欲。由執法斷此愛方生。此由見增。聖人不起此論中說三界無常通其二釋若一切三界無常。即同正理若謂三界眾同分無常。即同婆沙。</w:t>
      </w:r>
    </w:p>
    <w:p>
      <w:pPr>
        <w:pStyle w:val="SHTKTranslationText"/>
      </w:pPr>
      <w:r>
        <w:t>이를 모두 무유애라고 이름한다. 번뇌에 대해서 그 소멸과 다시 생겨나지 않음을 애착하는 경우는 선한 의욕인데 어떻게 애착이 될 수 있겠는가? 택멸을 구하지 않고 오직 다시 생겨나지 않기만을 바란다면 어찌 선법을 향한 의욕이 될 수 있겠는가? 법이 끊어진다고 집착하기 때문에 비로소 이러한 애착이 생겨난다. 이는 견해로 말미암아 증장하며, 성자는 이를 일으키지 않는다. 이 논에서 말한 삼계의 무상함은 두 해석에 모두 통한다. 만약 일체 삼계의 무상함을 뜻한다면 곧 《순정리론》과 같고, 만약 삼계 중동분의 무상함을 뜻한다면 곧 《비바사론》과 같다.</w:t>
      </w:r>
    </w:p>
    <w:p>
      <w:pPr>
        <w:pStyle w:val="SHTKSourceText"/>
      </w:pPr>
      <w:r>
        <w:t>准下文[3]此諸纏愛一切皆緣修所斷故。</w:t>
      </w:r>
    </w:p>
    <w:p>
      <w:pPr>
        <w:pStyle w:val="SHTKTranslationText"/>
      </w:pPr>
      <w:r>
        <w:t>아래의 글에서 ‘이러한 여러 전과 애착은 모두 수도에서 끊어지는 것을 반연한다’고 한 데 비추어 보면,</w:t>
      </w:r>
    </w:p>
    <w:p>
      <w:pPr>
        <w:pStyle w:val="SHTKNoteSummary"/>
      </w:pPr>
      <w:r>
        <w:t>교감 요약 | [CBETA 교감] 저본 此 → 甲·乙본 云此</w:t>
      </w:r>
    </w:p>
    <w:p>
      <w:pPr>
        <w:pStyle w:val="SHTKNoteDetail"/>
      </w:pPr>
      <w:r>
        <w:t>• 교감 번호 | 0696003</w:t>
      </w:r>
    </w:p>
    <w:p>
      <w:pPr>
        <w:pStyle w:val="SHTKNoteDetail"/>
      </w:pPr>
      <w:r>
        <w:t>• 저본 독법 | 此 → ‘이것/이’</w:t>
      </w:r>
    </w:p>
    <w:p>
      <w:pPr>
        <w:pStyle w:val="SHTKNoteDetail"/>
      </w:pPr>
      <w:r>
        <w:t>• 이문 독법 | 云此 → ‘말하다 / 이것/이’</w:t>
      </w:r>
    </w:p>
    <w:p>
      <w:pPr>
        <w:pStyle w:val="SHTKNoteDetail"/>
      </w:pPr>
      <w:r>
        <w:t>• 저본 기준 번역 | “아래의 글에서 ‘이러한 여러 전과 애착은 모두 수도에서 끊어지는 것을 반연한다’고 한 데 비추어 보면,”</w:t>
      </w:r>
    </w:p>
    <w:p>
      <w:pPr>
        <w:pStyle w:val="SHTKNoteDetail"/>
      </w:pPr>
      <w:r>
        <w:t>• 교감 해설 | 이문에 성분이 덧붙은 차이로, 저본 본문에는 삽입하지 않는다.</w:t>
      </w:r>
    </w:p>
    <w:p>
      <w:pPr>
        <w:pStyle w:val="SHTKNoteDetail"/>
      </w:pPr>
      <w:r>
        <w:t>• 번역 영향 판정 | [의미 차이 있음]</w:t>
      </w:r>
    </w:p>
    <w:p>
      <w:pPr>
        <w:pStyle w:val="SHTKNoteDetail"/>
      </w:pPr>
      <w:r>
        <w:t>• 출처 | CBETA T41n1822, 교감 번호 0696003.</w:t>
      </w:r>
    </w:p>
    <w:p>
      <w:pPr>
        <w:pStyle w:val="SHTKSourceText"/>
      </w:pPr>
      <w:r>
        <w:t>[4]知此論同婆沙也。</w:t>
      </w:r>
    </w:p>
    <w:p>
      <w:pPr>
        <w:pStyle w:val="SHTKTranslationText"/>
      </w:pPr>
      <w:r>
        <w:t>이 논은 《비바사론》과 같다는 것을 알 수 있다.</w:t>
      </w:r>
    </w:p>
    <w:p>
      <w:pPr>
        <w:pStyle w:val="SHTKNoteSummary"/>
      </w:pPr>
      <w:r>
        <w:t>교감 요약 | [CBETA 교감] 저본 知 → 甲·乙본 故知</w:t>
      </w:r>
    </w:p>
    <w:p>
      <w:pPr>
        <w:pStyle w:val="SHTKNoteDetail"/>
      </w:pPr>
      <w:r>
        <w:t>• 교감 번호 | 0696004</w:t>
      </w:r>
    </w:p>
    <w:p>
      <w:pPr>
        <w:pStyle w:val="SHTKNoteDetail"/>
      </w:pPr>
      <w:r>
        <w:t>• 저본 독법 | 知 → ‘알다’</w:t>
      </w:r>
    </w:p>
    <w:p>
      <w:pPr>
        <w:pStyle w:val="SHTKNoteDetail"/>
      </w:pPr>
      <w:r>
        <w:t>• 이문 독법 | 故知 → ‘그러므로/…때문에 / 알다’</w:t>
      </w:r>
    </w:p>
    <w:p>
      <w:pPr>
        <w:pStyle w:val="SHTKNoteDetail"/>
      </w:pPr>
      <w:r>
        <w:t>• 저본 기준 번역 | “이 논은 《비바사론》과 같다는 것을 알 수 있다.”</w:t>
      </w:r>
    </w:p>
    <w:p>
      <w:pPr>
        <w:pStyle w:val="SHTKNoteDetail"/>
      </w:pPr>
      <w:r>
        <w:t>• 교감 해설 | 이문에 성분이 덧붙은 차이로, 저본 본문에는 삽입하지 않는다.</w:t>
      </w:r>
    </w:p>
    <w:p>
      <w:pPr>
        <w:pStyle w:val="SHTKNoteDetail"/>
      </w:pPr>
      <w:r>
        <w:t>• 번역 영향 판정 | [의미 차이 있음]</w:t>
      </w:r>
    </w:p>
    <w:p>
      <w:pPr>
        <w:pStyle w:val="SHTKNoteDetail"/>
      </w:pPr>
      <w:r>
        <w:t>• 출처 | CBETA T41n1822, 교감 번호 0696004.</w:t>
      </w:r>
    </w:p>
    <w:p>
      <w:pPr>
        <w:pStyle w:val="SHTKPositionMarker"/>
      </w:pPr>
      <w:bookmarkStart w:id="4305" w:name="loc_0696a14"/>
      <w:bookmarkEnd w:id="4305"/>
      <w:r>
        <w:t>[0696a14]</w:t>
      </w:r>
    </w:p>
    <w:p>
      <w:pPr>
        <w:pStyle w:val="SHTKSourceText"/>
      </w:pPr>
      <w:r>
        <w:t>論。有愛一分至大龍王等。釋有愛一分也。</w:t>
      </w:r>
    </w:p>
    <w:p>
      <w:pPr>
        <w:pStyle w:val="SHTKTranslationText"/>
      </w:pPr>
      <w:r>
        <w:t>논에서 말한다. “유애의 일부는 … 큰 용왕 등에 이른다.” 유애의 일부를 풀이한다.</w:t>
      </w:r>
    </w:p>
    <w:p>
      <w:pPr>
        <w:pStyle w:val="SHTKSourceText"/>
      </w:pPr>
      <w:r>
        <w:t>謂愛勝畜生[5]等身。</w:t>
      </w:r>
    </w:p>
    <w:p>
      <w:pPr>
        <w:pStyle w:val="SHTKTranslationText"/>
      </w:pPr>
      <w:r>
        <w:t>곧 뛰어난 축생 등의 몸을 좋아하고 집착하는 것이다.</w:t>
      </w:r>
    </w:p>
    <w:p>
      <w:pPr>
        <w:pStyle w:val="SHTKNoteSummary"/>
      </w:pPr>
      <w:r>
        <w:t>교감 요약 | [CBETA 교감] 乙본에는 等 없음</w:t>
      </w:r>
    </w:p>
    <w:p>
      <w:pPr>
        <w:pStyle w:val="SHTKNoteDetail"/>
      </w:pPr>
      <w:r>
        <w:t>• 교감 번호 | 0696005</w:t>
      </w:r>
    </w:p>
    <w:p>
      <w:pPr>
        <w:pStyle w:val="SHTKNoteDetail"/>
      </w:pPr>
      <w:r>
        <w:t>• 저본 독법 | 等 → ‘등’</w:t>
      </w:r>
    </w:p>
    <w:p>
      <w:pPr>
        <w:pStyle w:val="SHTKNoteDetail"/>
      </w:pPr>
      <w:r>
        <w:t>• 이문 독법 | ∅ → ‘해당 성분 없음(탈락)’</w:t>
      </w:r>
    </w:p>
    <w:p>
      <w:pPr>
        <w:pStyle w:val="SHTKNoteDetail"/>
      </w:pPr>
      <w:r>
        <w:t>• 저본 기준 번역 | “곧 뛰어난 축생 등의 몸을 좋아하고 집착하는 것이다.”</w:t>
      </w:r>
    </w:p>
    <w:p>
      <w:pPr>
        <w:pStyle w:val="SHTKNoteDetail"/>
      </w:pPr>
      <w:r>
        <w:t>• 교감 해설 | 이문에서 해당 성분이 빠지거나 편집상의 차이가 있으나 저본을 바꾸지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0696005.</w:t>
      </w:r>
    </w:p>
    <w:p>
      <w:pPr>
        <w:pStyle w:val="SHTKSourceText"/>
      </w:pPr>
      <w:r>
        <w:t>此緣修[6]所斷。</w:t>
      </w:r>
    </w:p>
    <w:p>
      <w:pPr>
        <w:pStyle w:val="SHTKTranslationText"/>
      </w:pPr>
      <w:r>
        <w:t>이는 수도에서 끊어지는 법을 반연하므로</w:t>
      </w:r>
    </w:p>
    <w:p>
      <w:pPr>
        <w:pStyle w:val="SHTKNoteSummary"/>
      </w:pPr>
      <w:r>
        <w:t>교감 요약 | [CBETA 교감] 甲·乙본에는 所 없음</w:t>
      </w:r>
    </w:p>
    <w:p>
      <w:pPr>
        <w:pStyle w:val="SHTKNoteDetail"/>
      </w:pPr>
      <w:r>
        <w:t>• 교감 번호 | 0696006</w:t>
      </w:r>
    </w:p>
    <w:p>
      <w:pPr>
        <w:pStyle w:val="SHTKNoteDetail"/>
      </w:pPr>
      <w:r>
        <w:t>• 저본 독법 | 所 → ‘…하는 바’</w:t>
      </w:r>
    </w:p>
    <w:p>
      <w:pPr>
        <w:pStyle w:val="SHTKNoteDetail"/>
      </w:pPr>
      <w:r>
        <w:t>• 이문 독법 | ∅ → ‘해당 성분 없음(탈락)’</w:t>
      </w:r>
    </w:p>
    <w:p>
      <w:pPr>
        <w:pStyle w:val="SHTKNoteDetail"/>
      </w:pPr>
      <w:r>
        <w:t>• 저본 기준 번역 | “이는 수도에서 끊어지는 법을 반연하므로”</w:t>
      </w:r>
    </w:p>
    <w:p>
      <w:pPr>
        <w:pStyle w:val="SHTKNoteDetail"/>
      </w:pPr>
      <w:r>
        <w:t>• 교감 해설 | 이문에서 해당 성분이 빠지거나 편집상의 차이가 있으나 저본을 바꾸지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0696006.</w:t>
      </w:r>
    </w:p>
    <w:p>
      <w:pPr>
        <w:pStyle w:val="SHTKSourceText"/>
      </w:pPr>
      <w:r>
        <w:t>是修所斷。聖人必不生惡趣愛故亦不行。</w:t>
      </w:r>
    </w:p>
    <w:p>
      <w:pPr>
        <w:pStyle w:val="SHTKTranslationText"/>
      </w:pPr>
      <w:r>
        <w:t>수도에서 끊어진다. 성자는 반드시 악취에 태어나기를 좋아하는 마음을 일으키지 않으므로 이것 역시 현행하지 않는다.</w:t>
      </w:r>
    </w:p>
    <w:p>
      <w:pPr>
        <w:pStyle w:val="SHTKSourceText"/>
      </w:pPr>
      <w:r>
        <w:t>[7]言即顯一切聖人不生惡處。</w:t>
      </w:r>
    </w:p>
    <w:p>
      <w:pPr>
        <w:pStyle w:val="SHTKTranslationText"/>
      </w:pPr>
      <w:r>
        <w:t>이 말은 곧 모든 성자가 나쁜 곳에 태어나지 않음을 드러낸다.</w:t>
      </w:r>
    </w:p>
    <w:p>
      <w:pPr>
        <w:pStyle w:val="SHTKNoteSummary"/>
      </w:pPr>
      <w:r>
        <w:t>교감 요약 | [CBETA 교감] 저본 言 → 甲·乙본 等言</w:t>
      </w:r>
    </w:p>
    <w:p>
      <w:pPr>
        <w:pStyle w:val="SHTKNoteDetail"/>
      </w:pPr>
      <w:r>
        <w:t>• 교감 번호 | 0696007</w:t>
      </w:r>
    </w:p>
    <w:p>
      <w:pPr>
        <w:pStyle w:val="SHTKNoteDetail"/>
      </w:pPr>
      <w:r>
        <w:t>• 저본 독법 | 言 → ‘말하다’</w:t>
      </w:r>
    </w:p>
    <w:p>
      <w:pPr>
        <w:pStyle w:val="SHTKNoteDetail"/>
      </w:pPr>
      <w:r>
        <w:t>• 이문 독법 | 等言 → ‘등 / 말하다’</w:t>
      </w:r>
    </w:p>
    <w:p>
      <w:pPr>
        <w:pStyle w:val="SHTKNoteDetail"/>
      </w:pPr>
      <w:r>
        <w:t>• 저본 기준 번역 | “이 말은 곧 모든 성자가 나쁜 곳에 태어나지 않음을 드러낸다.”</w:t>
      </w:r>
    </w:p>
    <w:p>
      <w:pPr>
        <w:pStyle w:val="SHTKNoteDetail"/>
      </w:pPr>
      <w:r>
        <w:t>• 교감 해설 | 이문에 성분이 덧붙은 차이로, 저본 본문에는 삽입하지 않는다.</w:t>
      </w:r>
    </w:p>
    <w:p>
      <w:pPr>
        <w:pStyle w:val="SHTKNoteDetail"/>
      </w:pPr>
      <w:r>
        <w:t>• 번역 영향 판정 | [의미 차이 있음]</w:t>
      </w:r>
    </w:p>
    <w:p>
      <w:pPr>
        <w:pStyle w:val="SHTKNoteDetail"/>
      </w:pPr>
      <w:r>
        <w:t>• 출처 | CBETA T41n1822, 교감 번호 0696007.</w:t>
      </w:r>
    </w:p>
    <w:p>
      <w:pPr>
        <w:pStyle w:val="SHTKPositionMarker"/>
      </w:pPr>
      <w:bookmarkStart w:id="4306" w:name="loc_0696a18"/>
      <w:bookmarkEnd w:id="4306"/>
      <w:r>
        <w:t>[0696a18]</w:t>
      </w:r>
    </w:p>
    <w:p>
      <w:pPr>
        <w:pStyle w:val="SHTKSourceText"/>
      </w:pPr>
      <w:r>
        <w:t>論。此諸纏[8]愛至唯修所斷。</w:t>
      </w:r>
    </w:p>
    <w:p>
      <w:pPr>
        <w:pStyle w:val="SHTKTranslationText"/>
      </w:pPr>
      <w:r>
        <w:t>논에서 말한다. “이러한 여러 전과 애착은 … 오직 수도에서 끊어진다”에 이른다.</w:t>
      </w:r>
    </w:p>
    <w:p>
      <w:pPr>
        <w:pStyle w:val="SHTKNoteSummary"/>
      </w:pPr>
      <w:r>
        <w:t>교감 요약 | [CBETA 교감] 乙본에는 愛 없음</w:t>
      </w:r>
    </w:p>
    <w:p>
      <w:pPr>
        <w:pStyle w:val="SHTKNoteDetail"/>
      </w:pPr>
      <w:r>
        <w:t>• 교감 번호 | 0696008</w:t>
      </w:r>
    </w:p>
    <w:p>
      <w:pPr>
        <w:pStyle w:val="SHTKNoteDetail"/>
      </w:pPr>
      <w:r>
        <w:t>• 저본 독법 | 愛</w:t>
      </w:r>
    </w:p>
    <w:p>
      <w:pPr>
        <w:pStyle w:val="SHTKNoteDetail"/>
      </w:pPr>
      <w:r>
        <w:t>• 이문 독법 | ∅ → ‘해당 성분 없음(탈락)’</w:t>
      </w:r>
    </w:p>
    <w:p>
      <w:pPr>
        <w:pStyle w:val="SHTKNoteDetail"/>
      </w:pPr>
      <w:r>
        <w:t>• 저본 기준 번역 | “논에서 말한다. “이러한 여러 전과 애착은 … 오직 수도에서 끊어진다”에 이른다.”</w:t>
      </w:r>
    </w:p>
    <w:p>
      <w:pPr>
        <w:pStyle w:val="SHTKNoteDetail"/>
      </w:pPr>
      <w:r>
        <w:t>• 교감 해설 | 이문에서 해당 성분이 빠지거나 편집상의 차이가 있으나 저본을 바꾸지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0696008.</w:t>
      </w:r>
    </w:p>
    <w:p>
      <w:pPr>
        <w:pStyle w:val="SHTKSourceText"/>
      </w:pPr>
      <w:r>
        <w:t>總結上義。</w:t>
      </w:r>
    </w:p>
    <w:p>
      <w:pPr>
        <w:pStyle w:val="SHTKTranslationText"/>
      </w:pPr>
      <w:r>
        <w:t>앞의 뜻을 모두 맺은 것이다.</w:t>
      </w:r>
    </w:p>
    <w:p>
      <w:pPr>
        <w:pStyle w:val="SHTKPositionMarker"/>
      </w:pPr>
      <w:bookmarkStart w:id="4307" w:name="loc_0696a20"/>
      <w:bookmarkEnd w:id="4307"/>
      <w:r>
        <w:t>[0696a20]</w:t>
      </w:r>
    </w:p>
    <w:p>
      <w:pPr>
        <w:pStyle w:val="SHTKSourceText"/>
      </w:pPr>
      <w:r>
        <w:t>論。已說慢類。下一行頌。第三釋不斷不起所以。長行牒釋如文可解問一切染法皆用見所斷為因。</w:t>
      </w:r>
    </w:p>
    <w:p>
      <w:pPr>
        <w:pStyle w:val="SHTKTranslationText"/>
      </w:pPr>
      <w:r>
        <w:t>논에서 말한다. “만의 부류에 관해서는 이미 말하였다.” 다음은 한 행의 게송이다. 셋째로 끊지 않았는데도 일으키지 않는 까닭을 풀이한다. 장문의 해설에서 게송을 들어 풀이한 내용은 원문대로 이해할 수 있다. 묻는다. 모든 염오법은 견도에서 끊어지는 법을 원인으로 삼는데,</w:t>
      </w:r>
    </w:p>
    <w:p>
      <w:pPr>
        <w:pStyle w:val="SHTKSourceText"/>
      </w:pPr>
      <w:r>
        <w:t>如何獨此由斷見．[9]疑畢竟不起</w:t>
      </w:r>
    </w:p>
    <w:p>
      <w:pPr>
        <w:pStyle w:val="SHTKTranslationText"/>
      </w:pPr>
      <w:r>
        <w:t>어찌하여 유독 이것은 견과 의심을 끊으면 끝내 다시 일어나지 않는가?</w:t>
      </w:r>
    </w:p>
    <w:p>
      <w:pPr>
        <w:pStyle w:val="SHTKNoteSummary"/>
      </w:pPr>
      <w:r>
        <w:t>교감 요약 | [CBETA 교감] 저본 疑 → 乙본 增</w:t>
      </w:r>
    </w:p>
    <w:p>
      <w:pPr>
        <w:pStyle w:val="SHTKNoteDetail"/>
      </w:pPr>
      <w:r>
        <w:t>• 교감 번호 | 0696009</w:t>
      </w:r>
    </w:p>
    <w:p>
      <w:pPr>
        <w:pStyle w:val="SHTKNoteDetail"/>
      </w:pPr>
      <w:r>
        <w:t>• 저본 독법 | 疑</w:t>
      </w:r>
    </w:p>
    <w:p>
      <w:pPr>
        <w:pStyle w:val="SHTKNoteDetail"/>
      </w:pPr>
      <w:r>
        <w:t>• 이문 독법 | 增</w:t>
      </w:r>
    </w:p>
    <w:p>
      <w:pPr>
        <w:pStyle w:val="SHTKNoteDetail"/>
      </w:pPr>
      <w:r>
        <w:t>• 저본 기준 번역 | “어찌하여 유독 이것은 견과 의심을 끊으면 끝내 다시 일어나지 않는가?”</w:t>
      </w:r>
    </w:p>
    <w:p>
      <w:pPr>
        <w:pStyle w:val="SHTKNoteDetail"/>
      </w:pPr>
      <w:r>
        <w:t>• 교감 해설 | 저본 見．疑는 견해와 의심을 함께 든 것이고, 이문 見．增은 두 번째 구성 요소가 달라져 논지 확인이 필요하다.</w:t>
      </w:r>
    </w:p>
    <w:p>
      <w:pPr>
        <w:pStyle w:val="SHTKNoteDetail"/>
      </w:pPr>
      <w:r>
        <w:t>• 번역 영향 판정 | [의미 차이 있음]</w:t>
      </w:r>
    </w:p>
    <w:p>
      <w:pPr>
        <w:pStyle w:val="SHTKNoteDetail"/>
      </w:pPr>
      <w:r>
        <w:t>• 출처 | CBETA T41n1822, 교감 번호 0696009.</w:t>
      </w:r>
    </w:p>
    <w:p>
      <w:pPr>
        <w:pStyle w:val="SHTKSourceText"/>
      </w:pPr>
      <w:r>
        <w:t>答此是別緣增義。</w:t>
      </w:r>
    </w:p>
    <w:p>
      <w:pPr>
        <w:pStyle w:val="SHTKTranslationText"/>
      </w:pPr>
      <w:r>
        <w:t>답한다. 이는 특정한 대상을 반연하여 더해지는 작용을 뜻한다.</w:t>
      </w:r>
    </w:p>
    <w:p>
      <w:pPr>
        <w:pStyle w:val="SHTKSourceText"/>
      </w:pPr>
      <w:r>
        <w:t>不同餘遍行[10]因等。</w:t>
      </w:r>
    </w:p>
    <w:p>
      <w:pPr>
        <w:pStyle w:val="SHTKTranslationText"/>
      </w:pPr>
      <w:r>
        <w:t>그 밖의 변행인 등과는 다르다.</w:t>
      </w:r>
    </w:p>
    <w:p>
      <w:pPr>
        <w:pStyle w:val="SHTKNoteSummary"/>
      </w:pPr>
      <w:r>
        <w:t>교감 요약 | [CBETA 교감] 乙본에는 因 없음</w:t>
      </w:r>
    </w:p>
    <w:p>
      <w:pPr>
        <w:pStyle w:val="SHTKNoteDetail"/>
      </w:pPr>
      <w:r>
        <w:t>• 교감 번호 | 0696010</w:t>
      </w:r>
    </w:p>
    <w:p>
      <w:pPr>
        <w:pStyle w:val="SHTKNoteDetail"/>
      </w:pPr>
      <w:r>
        <w:t>• 저본 독법 | 因 → ‘원인/인’</w:t>
      </w:r>
    </w:p>
    <w:p>
      <w:pPr>
        <w:pStyle w:val="SHTKNoteDetail"/>
      </w:pPr>
      <w:r>
        <w:t>• 이문 독법 | ∅ → ‘해당 성분 없음(탈락)’</w:t>
      </w:r>
    </w:p>
    <w:p>
      <w:pPr>
        <w:pStyle w:val="SHTKNoteDetail"/>
      </w:pPr>
      <w:r>
        <w:t>• 저본 기준 번역 | “그 밖의 변행인 등과는 다르다.”</w:t>
      </w:r>
    </w:p>
    <w:p>
      <w:pPr>
        <w:pStyle w:val="SHTKNoteDetail"/>
      </w:pPr>
      <w:r>
        <w:t>• 교감 해설 | 이문에서 해당 성분이 빠지거나 편집상의 차이가 있으나 저본을 바꾸지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0696010.</w:t>
      </w:r>
    </w:p>
    <w:p>
      <w:pPr>
        <w:pStyle w:val="SHTKSourceText"/>
      </w:pPr>
      <w:r>
        <w:t>生於果法因。有遠。有近。此與見．疑連續而起。是近因故。見．疑若斷即永不行。餘染污見．疑因遠雖斷亦行。</w:t>
      </w:r>
    </w:p>
    <w:p>
      <w:pPr>
        <w:pStyle w:val="SHTKTranslationText"/>
      </w:pPr>
      <w:r>
        <w:t>결과의 법을 생겨나게 하는 원인에는 먼 원인도 있고 가까운 원인도 있다. 이것은 견과 의심에 잇따라 일어나므로 가까운 원인이기 때문이다. 그러므로 견과 의심을 끊으면 영원히 현행하지 않는다. 그 밖의 염오법은 견과 의심이라는 원인이 멀리 있으므로 그것들을 끊더라도 여전히 현행한다.</w:t>
      </w:r>
    </w:p>
    <w:p>
      <w:pPr>
        <w:pStyle w:val="SHTKPositionMarker"/>
      </w:pPr>
      <w:bookmarkStart w:id="4308" w:name="loc_0696a27"/>
      <w:bookmarkEnd w:id="4308"/>
      <w:r>
        <w:t>[0696a27]</w:t>
      </w:r>
    </w:p>
    <w:p>
      <w:pPr>
        <w:pStyle w:val="SHTKSourceText"/>
      </w:pPr>
      <w:r>
        <w:t>論。九十八隨眠中至亦是遍行攝。已下大文第三明緣繫等別於中有十一。一明遍行。二九上緣。三無漏緣。四二隨增。五明二性。</w:t>
      </w:r>
    </w:p>
    <w:p>
      <w:pPr>
        <w:pStyle w:val="SHTKTranslationText"/>
      </w:pPr>
      <w:r>
        <w:t>논에서 말한다. “아흔여덟 가지 수면 가운데 … 역시 변행에 포섭된다”에 이른다. 이 아래에서는 큰 단락의 셋째로 반연과 계박 등의 차이를 밝힌다. 그 가운데에는 열한 가지가 있다. 첫째, 변행을 밝힌다. 둘째, 위쪽 경계를 반연하는 아홉 가지를 밝힌다. 셋째, 무루를 반연하는 것을 밝힌다. 넷째, 두 종류의 수증(隨增)을 밝힌다. 다섯째, 두 성질을 밝힌다.</w:t>
      </w:r>
    </w:p>
    <w:p>
      <w:pPr>
        <w:pStyle w:val="SHTKSourceText"/>
      </w:pPr>
      <w:r>
        <w:t>六明世[11]縛七[12]明斷離繫。</w:t>
      </w:r>
    </w:p>
    <w:p>
      <w:pPr>
        <w:pStyle w:val="SHTKTranslationText"/>
      </w:pPr>
      <w:r>
        <w:t>여섯째, 세간의 속박을 밝힌다. 일곱째, 끊음과 계박에서 벗어남을 밝힌다.</w:t>
      </w:r>
    </w:p>
    <w:p>
      <w:pPr>
        <w:pStyle w:val="SHTKNoteSummary"/>
      </w:pPr>
      <w:r>
        <w:t>교감 요약 | [CBETA 교감] 저본 縛 → 乙본 轉</w:t>
      </w:r>
    </w:p>
    <w:p>
      <w:pPr>
        <w:pStyle w:val="SHTKNoteDetail"/>
      </w:pPr>
      <w:r>
        <w:t>• 교감 번호 | 0696011</w:t>
      </w:r>
    </w:p>
    <w:p>
      <w:pPr>
        <w:pStyle w:val="SHTKNoteDetail"/>
      </w:pPr>
      <w:r>
        <w:t>• 저본 독법 | 縛 → ‘속박’</w:t>
      </w:r>
    </w:p>
    <w:p>
      <w:pPr>
        <w:pStyle w:val="SHTKNoteDetail"/>
      </w:pPr>
      <w:r>
        <w:t>• 이문 독법 | 轉 → ‘전하다’</w:t>
      </w:r>
    </w:p>
    <w:p>
      <w:pPr>
        <w:pStyle w:val="SHTKNoteDetail"/>
      </w:pPr>
      <w:r>
        <w:t>• 저본 기준 번역 | “여섯째, 세간의 속박을 밝힌다. 일곱째, 끊음과 계박에서 벗어남을 밝힌다.”</w:t>
      </w:r>
    </w:p>
    <w:p>
      <w:pPr>
        <w:pStyle w:val="SHTKNoteDetail"/>
      </w:pPr>
      <w:r>
        <w:t>• 교감 해설 | 저본 世縛은 세간의 속박이고 이문 世轉은 세간의 전변·작용을 가리킬 수 있다.</w:t>
      </w:r>
    </w:p>
    <w:p>
      <w:pPr>
        <w:pStyle w:val="SHTKNoteDetail"/>
      </w:pPr>
      <w:r>
        <w:t>• 번역 영향 판정 | [의미 차이 있음]</w:t>
      </w:r>
    </w:p>
    <w:p>
      <w:pPr>
        <w:pStyle w:val="SHTKNoteDetail"/>
      </w:pPr>
      <w:r>
        <w:t>• 출처 | CBETA T41n1822, 교감 번호 0696011.</w:t>
      </w:r>
    </w:p>
    <w:p>
      <w:pPr>
        <w:pStyle w:val="SHTKNoteSummary"/>
      </w:pPr>
      <w:r>
        <w:t>교감 요약 | [CBETA 교감] 乙본에는 明 없음</w:t>
      </w:r>
    </w:p>
    <w:p>
      <w:pPr>
        <w:pStyle w:val="SHTKNoteDetail"/>
      </w:pPr>
      <w:r>
        <w:t>• 교감 번호 | 0696012</w:t>
      </w:r>
    </w:p>
    <w:p>
      <w:pPr>
        <w:pStyle w:val="SHTKNoteDetail"/>
      </w:pPr>
      <w:r>
        <w:t>• 저본 독법 | 明 → ‘밝히다’</w:t>
      </w:r>
    </w:p>
    <w:p>
      <w:pPr>
        <w:pStyle w:val="SHTKNoteDetail"/>
      </w:pPr>
      <w:r>
        <w:t>• 이문 독법 | ∅ → ‘해당 성분 없음(탈락)’</w:t>
      </w:r>
    </w:p>
    <w:p>
      <w:pPr>
        <w:pStyle w:val="SHTKNoteDetail"/>
      </w:pPr>
      <w:r>
        <w:t>• 저본 기준 번역 | “여섯째, 세간의 속박을 밝힌다. 일곱째, 끊음과 계박에서 벗어남을 밝힌다.”</w:t>
      </w:r>
    </w:p>
    <w:p>
      <w:pPr>
        <w:pStyle w:val="SHTKNoteDetail"/>
      </w:pPr>
      <w:r>
        <w:t>• 교감 해설 | 이문에서 해당 성분이 빠지거나 편집상의 차이가 있으나 저본을 바꾸지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0696012.</w:t>
      </w:r>
    </w:p>
    <w:p>
      <w:pPr>
        <w:pStyle w:val="SHTKSourceText"/>
      </w:pPr>
      <w:r>
        <w:t>八緣識隨眠。九有隨眠心。十明起次。十一明起因。此文初也。</w:t>
      </w:r>
    </w:p>
    <w:p>
      <w:pPr>
        <w:pStyle w:val="SHTKTranslationText"/>
      </w:pPr>
      <w:r>
        <w:t>여덟째, 식을 반연하는 수면을 밝힌다. 아홉째, 수면이 있는 마음을 밝힌다. 열째, 일어나는 차례를 밝힌다. 열한째, 일어나는 원인을 밝힌다. 이 글은 그 가운데 첫 번째에 해당한다.</w:t>
      </w:r>
    </w:p>
    <w:p>
      <w:pPr>
        <w:pStyle w:val="SHTKPositionMarker"/>
      </w:pPr>
      <w:bookmarkStart w:id="4309" w:name="loc_0696b03"/>
      <w:bookmarkEnd w:id="4309"/>
      <w:r>
        <w:t>[0696b03]</w:t>
      </w:r>
    </w:p>
    <w:p>
      <w:pPr>
        <w:pStyle w:val="SHTKSourceText"/>
      </w:pPr>
      <w:r>
        <w:t>論曰至立遍行名。長行釋中有二。一明十一遍惑。二明九上緣惑。此文初也。明遍隨眠名體也。</w:t>
      </w:r>
    </w:p>
    <w:p>
      <w:pPr>
        <w:pStyle w:val="SHTKTranslationText"/>
      </w:pPr>
      <w:r>
        <w:t>논에서 “논하여 말한다”부터 “변행이라는 이름을 세운다”에 이른다. 장행의 해석에는 두 가지가 있다. 첫째, 열한 가지 변행혹을 밝힌다. 둘째, 위의 경계를 반연하는 아홉 가지 번뇌를 밝힌다. 이 대목은 그 가운데 첫째이다. 변행수면의 이름과 본체를 밝힌다.</w:t>
      </w:r>
    </w:p>
    <w:p>
      <w:pPr>
        <w:pStyle w:val="SHTKSourceText"/>
      </w:pPr>
      <w:r>
        <w:t>婆沙[13]五十八中唯十一隨眠具其[14]三義。</w:t>
      </w:r>
    </w:p>
    <w:p>
      <w:pPr>
        <w:pStyle w:val="SHTKTranslationText"/>
      </w:pPr>
      <w:r>
        <w:t>《비바사론》 제58권에서는 오직 열한 가지 수면만이 세 가지 뜻을 모두 갖춘다고 한다.</w:t>
      </w:r>
    </w:p>
    <w:p>
      <w:pPr>
        <w:pStyle w:val="SHTKNoteSummary"/>
      </w:pPr>
      <w:r>
        <w:t>교감 요약 | [CBETA 교감] 甲·乙본에는 五 없음</w:t>
      </w:r>
    </w:p>
    <w:p>
      <w:pPr>
        <w:pStyle w:val="SHTKNoteDetail"/>
      </w:pPr>
      <w:r>
        <w:t>• 교감 번호 | 0696013</w:t>
      </w:r>
    </w:p>
    <w:p>
      <w:pPr>
        <w:pStyle w:val="SHTKNoteDetail"/>
      </w:pPr>
      <w:r>
        <w:t>• 저본 독법 | 五 → ‘다섯/다섯째’</w:t>
      </w:r>
    </w:p>
    <w:p>
      <w:pPr>
        <w:pStyle w:val="SHTKNoteDetail"/>
      </w:pPr>
      <w:r>
        <w:t>• 이문 독법 | ∅ → ‘해당 성분 없음(탈락)’</w:t>
      </w:r>
    </w:p>
    <w:p>
      <w:pPr>
        <w:pStyle w:val="SHTKNoteDetail"/>
      </w:pPr>
      <w:r>
        <w:t>• 저본 기준 번역 | “《비바사론》 제58권에서는 오직 열한 가지 수면만이 세 가지 뜻을 모두 갖춘다고 한다.”</w:t>
      </w:r>
    </w:p>
    <w:p>
      <w:pPr>
        <w:pStyle w:val="SHTKNoteDetail"/>
      </w:pPr>
      <w:r>
        <w:t>• 교감 해설 | 이문에서는 저본의 해당 글자가 빠진다.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0696013.</w:t>
      </w:r>
    </w:p>
    <w:p>
      <w:pPr>
        <w:pStyle w:val="SHTKNoteSummary"/>
      </w:pPr>
      <w:r>
        <w:t>교감 요약 | [CBETA 교감] 乙본에는 三 없음</w:t>
      </w:r>
    </w:p>
    <w:p>
      <w:pPr>
        <w:pStyle w:val="SHTKNoteDetail"/>
      </w:pPr>
      <w:r>
        <w:t>• 교감 번호 | 0696014</w:t>
      </w:r>
    </w:p>
    <w:p>
      <w:pPr>
        <w:pStyle w:val="SHTKNoteDetail"/>
      </w:pPr>
      <w:r>
        <w:t>• 저본 독법 | 三 → ‘셋’</w:t>
      </w:r>
    </w:p>
    <w:p>
      <w:pPr>
        <w:pStyle w:val="SHTKNoteDetail"/>
      </w:pPr>
      <w:r>
        <w:t>• 이문 독법 | ∅ → ‘해당 성분 없음(탈락)’</w:t>
      </w:r>
    </w:p>
    <w:p>
      <w:pPr>
        <w:pStyle w:val="SHTKNoteDetail"/>
      </w:pPr>
      <w:r>
        <w:t>• 저본 기준 번역 | “《비바사론》 제58권에서는 오직 열한 가지 수면만이 세 가지 뜻을 모두 갖춘다고 한다.”</w:t>
      </w:r>
    </w:p>
    <w:p>
      <w:pPr>
        <w:pStyle w:val="SHTKNoteDetail"/>
      </w:pPr>
      <w:r>
        <w:t>• 교감 해설 | 이문에서는 저본의 해당 글자가 빠진다.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0696014.</w:t>
      </w:r>
    </w:p>
    <w:p>
      <w:pPr>
        <w:pStyle w:val="SHTKSourceText"/>
      </w:pPr>
      <w:r>
        <w:t>一謂遍緣自界[15]地五部。</w:t>
      </w:r>
    </w:p>
    <w:p>
      <w:pPr>
        <w:pStyle w:val="SHTKTranslationText"/>
      </w:pPr>
      <w:r>
        <w:t>첫째, 자기 계(界)와 지(地)에 속한 다섯 부류를 두루 반연한다.</w:t>
      </w:r>
    </w:p>
    <w:p>
      <w:pPr>
        <w:pStyle w:val="SHTKNoteSummary"/>
      </w:pPr>
      <w:r>
        <w:t>교감 요약 | [CBETA 교감] 乙본에는 地 없음</w:t>
      </w:r>
    </w:p>
    <w:p>
      <w:pPr>
        <w:pStyle w:val="SHTKNoteDetail"/>
      </w:pPr>
      <w:r>
        <w:t>• 교감 번호 | 0696015</w:t>
      </w:r>
    </w:p>
    <w:p>
      <w:pPr>
        <w:pStyle w:val="SHTKNoteDetail"/>
      </w:pPr>
      <w:r>
        <w:t>• 저본 독법 | 地 → ‘땅/지’</w:t>
      </w:r>
    </w:p>
    <w:p>
      <w:pPr>
        <w:pStyle w:val="SHTKNoteDetail"/>
      </w:pPr>
      <w:r>
        <w:t>• 이문 독법 | ∅ → ‘해당 성분 없음(탈락)’</w:t>
      </w:r>
    </w:p>
    <w:p>
      <w:pPr>
        <w:pStyle w:val="SHTKNoteDetail"/>
      </w:pPr>
      <w:r>
        <w:t>• 저본 기준 번역 | “첫째, 자기 계(界)와 지(地)에 속한 다섯 부류를 두루 반연한다.”</w:t>
      </w:r>
    </w:p>
    <w:p>
      <w:pPr>
        <w:pStyle w:val="SHTKNoteDetail"/>
      </w:pPr>
      <w:r>
        <w:t>• 교감 해설 | 이문에서는 저본의 해당 글자가 빠진다.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0696015.</w:t>
      </w:r>
    </w:p>
    <w:p>
      <w:pPr>
        <w:pStyle w:val="SHTKSourceText"/>
      </w:pPr>
      <w:r>
        <w:t>二遍隨眠五部。三遍為因生五部相應法但有二。俱有法唯一。雖闕一．二皆得遍名。自餘諸法皆無三義。相應無明如所相應。不共無明不與餘煩惱雜。不雜即是不相應義正理論云。何故唯於見苦．集斷諸隨眠內有遍行耶唯此普緣諸有漏法。意樂無別。勢力堅牢。故能為因遍生五部。</w:t>
      </w:r>
    </w:p>
    <w:p>
      <w:pPr>
        <w:pStyle w:val="SHTKTranslationText"/>
      </w:pPr>
      <w:r>
        <w:t>둘째, 다섯 부류에 두루 수면으로 작용한다. 셋째, 두루 원인이 되어 다섯 부류를 생겨나게 한다. 상응하는 법에는 그 가운데 두 가지 뜻만 있다. 함께 존재하는 법에는 오직 한 가지 뜻만 있다. 한두 가지 뜻이 모자라더라도 모두 변행이라는 이름을 얻는다. 그 밖의 모든 법에는 세 가지 뜻이 모두 없다. 상응무명은 자신과 상응하는 번뇌에 따르는 것과 같다. 불공무명은 다른 번뇌와 뒤섞여 있지 않다. 뒤섞이지 않는다는 것은 곧 다른 번뇌와 상응하지 않는다는 뜻이다. 《정리론》에서는 이렇게 말한다. 어째서 오직 견고와 견집에서 끊어지는 수면 가운데에만 변행이 있는가? 오직 이것들만이 모든 유루법을 널리 반연한다. 그 의욕에 별도의 구분이 없고, 세력이 견고하기 때문이다. 그러므로 원인이 되어 다섯 부류 전체를 두루 생겨나게 할 수 있다.</w:t>
      </w:r>
    </w:p>
    <w:p>
      <w:pPr>
        <w:pStyle w:val="SHTKSourceText"/>
      </w:pPr>
      <w:r>
        <w:t>見滅[16]見道所斷隨眠。</w:t>
      </w:r>
    </w:p>
    <w:p>
      <w:pPr>
        <w:pStyle w:val="SHTKTranslationText"/>
      </w:pPr>
      <w:r>
        <w:t>견멸과 견도에서 끊어지는 수면은</w:t>
      </w:r>
    </w:p>
    <w:p>
      <w:pPr>
        <w:pStyle w:val="SHTKNoteSummary"/>
      </w:pPr>
      <w:r>
        <w:t>교감 요약 | [CBETA 교감] 乙본에는 見 없음</w:t>
      </w:r>
    </w:p>
    <w:p>
      <w:pPr>
        <w:pStyle w:val="SHTKNoteDetail"/>
      </w:pPr>
      <w:r>
        <w:t>• 교감 번호 | 0696016</w:t>
      </w:r>
    </w:p>
    <w:p>
      <w:pPr>
        <w:pStyle w:val="SHTKNoteDetail"/>
      </w:pPr>
      <w:r>
        <w:t>• 저본 독법 | 見 → ‘견해/보다’</w:t>
      </w:r>
    </w:p>
    <w:p>
      <w:pPr>
        <w:pStyle w:val="SHTKNoteDetail"/>
      </w:pPr>
      <w:r>
        <w:t>• 이문 독법 | ∅ → ‘해당 성분 없음(탈락)’</w:t>
      </w:r>
    </w:p>
    <w:p>
      <w:pPr>
        <w:pStyle w:val="SHTKNoteDetail"/>
      </w:pPr>
      <w:r>
        <w:t>• 저본 기준 번역 | “견멸과 견도에서 끊어지는 수면은”</w:t>
      </w:r>
    </w:p>
    <w:p>
      <w:pPr>
        <w:pStyle w:val="SHTKNoteDetail"/>
      </w:pPr>
      <w:r>
        <w:t>• 교감 해설 | 이문에서는 저본의 해당 글자가 빠진다.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0696016.</w:t>
      </w:r>
    </w:p>
    <w:p>
      <w:pPr>
        <w:pStyle w:val="SHTKSourceText"/>
      </w:pPr>
      <w:r>
        <w:t>唯有能緣有漏一分。所緣有別。勢不堅牢。</w:t>
      </w:r>
    </w:p>
    <w:p>
      <w:pPr>
        <w:pStyle w:val="SHTKTranslationText"/>
      </w:pPr>
      <w:r>
        <w:t>유루법의 일부만을 반연할 수 있을 뿐이다. 반연하는 대상이 구별되어 있고, 세력이 견고하지 못하므로</w:t>
      </w:r>
    </w:p>
    <w:p>
      <w:pPr>
        <w:pStyle w:val="SHTKSourceText"/>
      </w:pPr>
      <w:r>
        <w:t>不能為因遍[17]生五部。</w:t>
      </w:r>
    </w:p>
    <w:p>
      <w:pPr>
        <w:pStyle w:val="SHTKTranslationText"/>
      </w:pPr>
      <w:r>
        <w:t>원인이 되어 다섯 부류를 두루 생겨나게 하지 못한다.</w:t>
      </w:r>
    </w:p>
    <w:p>
      <w:pPr>
        <w:pStyle w:val="SHTKNoteSummary"/>
      </w:pPr>
      <w:r>
        <w:t>교감 요약 | [CBETA 교감] 乙본에는 生 없음</w:t>
      </w:r>
    </w:p>
    <w:p>
      <w:pPr>
        <w:pStyle w:val="SHTKNoteDetail"/>
      </w:pPr>
      <w:r>
        <w:t>• 교감 번호 | 0696017</w:t>
      </w:r>
    </w:p>
    <w:p>
      <w:pPr>
        <w:pStyle w:val="SHTKNoteDetail"/>
      </w:pPr>
      <w:r>
        <w:t>• 저본 독법 | 生 → ‘생기다’</w:t>
      </w:r>
    </w:p>
    <w:p>
      <w:pPr>
        <w:pStyle w:val="SHTKNoteDetail"/>
      </w:pPr>
      <w:r>
        <w:t>• 이문 독법 | ∅ → ‘해당 성분 없음(탈락)’</w:t>
      </w:r>
    </w:p>
    <w:p>
      <w:pPr>
        <w:pStyle w:val="SHTKNoteDetail"/>
      </w:pPr>
      <w:r>
        <w:t>• 저본 기준 번역 | “원인이 되어 다섯 부류를 두루 생겨나게 하지 못한다.”</w:t>
      </w:r>
    </w:p>
    <w:p>
      <w:pPr>
        <w:pStyle w:val="SHTKNoteDetail"/>
      </w:pPr>
      <w:r>
        <w:t>• 교감 해설 | 이문에서는 저본의 해당 글자가 빠진다.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0696017.</w:t>
      </w:r>
    </w:p>
    <w:p>
      <w:pPr>
        <w:pStyle w:val="SHTKSourceText"/>
      </w:pPr>
      <w:r>
        <w:t>故唯前二部有遍行隨眠何緣得知。</w:t>
      </w:r>
    </w:p>
    <w:p>
      <w:pPr>
        <w:pStyle w:val="SHTKTranslationText"/>
      </w:pPr>
      <w:r>
        <w:t>따라서 앞의 두 부류에만 변행수면이 있다. 무슨 근거로 이를 알 수 있는가?</w:t>
      </w:r>
    </w:p>
    <w:p>
      <w:pPr>
        <w:pStyle w:val="SHTKSourceText"/>
      </w:pPr>
      <w:r>
        <w:t>修[18]斷染法以見所斷遍行為因</w:t>
      </w:r>
    </w:p>
    <w:p>
      <w:pPr>
        <w:pStyle w:val="SHTKTranslationText"/>
      </w:pPr>
      <w:r>
        <w:t>수도에서 끊어지는 염오법이 견도에서 끊어지는 변행을 원인으로 삼는다는 사실을 말이다.</w:t>
      </w:r>
    </w:p>
    <w:p>
      <w:pPr>
        <w:pStyle w:val="SHTKNoteSummary"/>
      </w:pPr>
      <w:r>
        <w:t>교감 요약 | [CBETA 교감] 저본 斷 → 乙본 道</w:t>
      </w:r>
    </w:p>
    <w:p>
      <w:pPr>
        <w:pStyle w:val="SHTKNoteDetail"/>
      </w:pPr>
      <w:r>
        <w:t>• 교감 번호 | 0696018</w:t>
      </w:r>
    </w:p>
    <w:p>
      <w:pPr>
        <w:pStyle w:val="SHTKNoteDetail"/>
      </w:pPr>
      <w:r>
        <w:t>• 저본 독법 | 斷 → ‘끊다’</w:t>
      </w:r>
    </w:p>
    <w:p>
      <w:pPr>
        <w:pStyle w:val="SHTKNoteDetail"/>
      </w:pPr>
      <w:r>
        <w:t>• 이문 독법 | 道 → ‘도’</w:t>
      </w:r>
    </w:p>
    <w:p>
      <w:pPr>
        <w:pStyle w:val="SHTKNoteDetail"/>
      </w:pPr>
      <w:r>
        <w:t>• 저본 기준 번역 | “수도에서 끊어지는 염오법이 견도에서 끊어지는 변행을 원인으로 삼는다는 사실을 말이다.”</w:t>
      </w:r>
    </w:p>
    <w:p>
      <w:pPr>
        <w:pStyle w:val="SHTKNoteDetail"/>
      </w:pPr>
      <w:r>
        <w:t>• 교감 해설 | 저본 修斷染法은 수도에서 끊어지는 염오법이며, 이문 修道染法은 수도에 관한 염오법이라는 표현으로 끊어지는 관계의 명시 정도가 다르다.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0696018.</w:t>
      </w:r>
    </w:p>
    <w:p>
      <w:pPr>
        <w:pStyle w:val="SHTKSourceText"/>
      </w:pPr>
      <w:r>
        <w:t>如何不知。</w:t>
      </w:r>
    </w:p>
    <w:p>
      <w:pPr>
        <w:pStyle w:val="SHTKTranslationText"/>
      </w:pPr>
      <w:r>
        <w:t>어찌하여 알지 못하겠는가?</w:t>
      </w:r>
    </w:p>
    <w:p>
      <w:pPr>
        <w:pStyle w:val="SHTKSourceText"/>
      </w:pPr>
      <w:r>
        <w:t>世間現[19]見。</w:t>
      </w:r>
    </w:p>
    <w:p>
      <w:pPr>
        <w:pStyle w:val="SHTKTranslationText"/>
      </w:pPr>
      <w:r>
        <w:t>세간에서 실제로 보이는 일이 있다.</w:t>
      </w:r>
    </w:p>
    <w:p>
      <w:pPr>
        <w:pStyle w:val="SHTKNoteSummary"/>
      </w:pPr>
      <w:r>
        <w:t>교감 요약 | [CBETA 교감] 저본 見 → 乙본 見者</w:t>
      </w:r>
    </w:p>
    <w:p>
      <w:pPr>
        <w:pStyle w:val="SHTKNoteDetail"/>
      </w:pPr>
      <w:r>
        <w:t>• 교감 번호 | 0696019</w:t>
      </w:r>
    </w:p>
    <w:p>
      <w:pPr>
        <w:pStyle w:val="SHTKNoteDetail"/>
      </w:pPr>
      <w:r>
        <w:t>• 저본 독법 | 見 → ‘견해/보다’</w:t>
      </w:r>
    </w:p>
    <w:p>
      <w:pPr>
        <w:pStyle w:val="SHTKNoteDetail"/>
      </w:pPr>
      <w:r>
        <w:t>• 이문 독법 | 見者 → ‘견해/보다 / …하는 자/것’</w:t>
      </w:r>
    </w:p>
    <w:p>
      <w:pPr>
        <w:pStyle w:val="SHTKNoteDetail"/>
      </w:pPr>
      <w:r>
        <w:t>• 저본 기준 번역 | “세간에서 실제로 보이는 일이 있다.”</w:t>
      </w:r>
    </w:p>
    <w:p>
      <w:pPr>
        <w:pStyle w:val="SHTKNoteDetail"/>
      </w:pPr>
      <w:r>
        <w:t>• 교감 해설 | 저본 現見은 현재 실제로 본다는 말이고 이문 現見者는 그것을 보는 자를 명시한다.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0696019.</w:t>
      </w:r>
    </w:p>
    <w:p>
      <w:pPr>
        <w:pStyle w:val="SHTKSourceText"/>
      </w:pPr>
      <w:r>
        <w:t>有我見者。由我見力外境貪增。我見若無。便於外境貪微薄故又由至教。</w:t>
      </w:r>
    </w:p>
    <w:p>
      <w:pPr>
        <w:pStyle w:val="SHTKTranslationText"/>
      </w:pPr>
      <w:r>
        <w:t>아견을 가진 사람은 아견의 힘으로 외부 대상에 대한 탐욕이 늘어난다. 아견이 없다면 외부 대상에 대한 탐욕도 곧 약해지기 때문이다. 또한 성스러운 가르침으로도 알 수 있다.</w:t>
      </w:r>
    </w:p>
    <w:p>
      <w:pPr>
        <w:pStyle w:val="SHTKSourceText"/>
      </w:pPr>
      <w:r>
        <w:t>如說云何見[20]斷為因法。</w:t>
      </w:r>
    </w:p>
    <w:p>
      <w:pPr>
        <w:pStyle w:val="SHTKTranslationText"/>
      </w:pPr>
      <w:r>
        <w:t>이를테면 “견도에서 끊어지는 법을 원인으로 삼는 법은 무엇인가?”라고 한 것과 같다.</w:t>
      </w:r>
    </w:p>
    <w:p>
      <w:pPr>
        <w:pStyle w:val="SHTKNoteSummary"/>
      </w:pPr>
      <w:r>
        <w:t>교감 요약 | [CBETA 교감] 저본 斷 → 甲·乙본 所斷</w:t>
      </w:r>
    </w:p>
    <w:p>
      <w:pPr>
        <w:pStyle w:val="SHTKNoteDetail"/>
      </w:pPr>
      <w:r>
        <w:t>• 교감 번호 | 0696020</w:t>
      </w:r>
    </w:p>
    <w:p>
      <w:pPr>
        <w:pStyle w:val="SHTKNoteDetail"/>
      </w:pPr>
      <w:r>
        <w:t>• 저본 독법 | 斷 → ‘끊다’</w:t>
      </w:r>
    </w:p>
    <w:p>
      <w:pPr>
        <w:pStyle w:val="SHTKNoteDetail"/>
      </w:pPr>
      <w:r>
        <w:t>• 이문 독법 | 所斷 → ‘…하는 바 / 끊다’</w:t>
      </w:r>
    </w:p>
    <w:p>
      <w:pPr>
        <w:pStyle w:val="SHTKNoteDetail"/>
      </w:pPr>
      <w:r>
        <w:t>• 저본 기준 번역 | “이를테면 “견도에서 끊어지는 법을 원인으로 삼는 법은 무엇인가?”라고 한 것과 같다.”</w:t>
      </w:r>
    </w:p>
    <w:p>
      <w:pPr>
        <w:pStyle w:val="SHTKNoteDetail"/>
      </w:pPr>
      <w:r>
        <w:t>• 교감 해설 | 저본 見斷에 비해 이문 見所斷은 ‘견도에서 끊어지는’의 조사를 명시한다.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0696020.</w:t>
      </w:r>
    </w:p>
    <w:p>
      <w:pPr>
        <w:pStyle w:val="SHTKSourceText"/>
      </w:pPr>
      <w:r>
        <w:t>謂諸染[21]污法。</w:t>
      </w:r>
    </w:p>
    <w:p>
      <w:pPr>
        <w:pStyle w:val="SHTKTranslationText"/>
      </w:pPr>
      <w:r>
        <w:t>“온갖 염오법이다”라고 하였다.</w:t>
      </w:r>
    </w:p>
    <w:p>
      <w:pPr>
        <w:pStyle w:val="SHTKNoteSummary"/>
      </w:pPr>
      <w:r>
        <w:t>교감 요약 | [CBETA 교감] 甲·乙본에는 污 없음</w:t>
      </w:r>
    </w:p>
    <w:p>
      <w:pPr>
        <w:pStyle w:val="SHTKNoteDetail"/>
      </w:pPr>
      <w:r>
        <w:t>• 교감 번호 | 0696021</w:t>
      </w:r>
    </w:p>
    <w:p>
      <w:pPr>
        <w:pStyle w:val="SHTKNoteDetail"/>
      </w:pPr>
      <w:r>
        <w:t>• 저본 독법 | 污</w:t>
      </w:r>
    </w:p>
    <w:p>
      <w:pPr>
        <w:pStyle w:val="SHTKNoteDetail"/>
      </w:pPr>
      <w:r>
        <w:t>• 이문 독법 | ∅ → ‘해당 성분 없음(탈락)’</w:t>
      </w:r>
    </w:p>
    <w:p>
      <w:pPr>
        <w:pStyle w:val="SHTKNoteDetail"/>
      </w:pPr>
      <w:r>
        <w:t>• 저본 기준 번역 | ““온갖 염오법이다”라고 하였다.”</w:t>
      </w:r>
    </w:p>
    <w:p>
      <w:pPr>
        <w:pStyle w:val="SHTKNoteDetail"/>
      </w:pPr>
      <w:r>
        <w:t>• 교감 해설 | 이문에서는 저본의 해당 글자가 빠진다.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0696021.</w:t>
      </w:r>
    </w:p>
    <w:p>
      <w:pPr>
        <w:pStyle w:val="SHTKSourceText"/>
      </w:pPr>
      <w:r>
        <w:t>又說。云何無記為因法。謂不善法．無記有為法。</w:t>
      </w:r>
    </w:p>
    <w:p>
      <w:pPr>
        <w:pStyle w:val="SHTKTranslationText"/>
      </w:pPr>
      <w:r>
        <w:t>또 이렇게 말한다. “무기법을 원인으로 삼는 법은 무엇인가?” “불선법과 무기의 유위법이다.”</w:t>
      </w:r>
    </w:p>
    <w:p>
      <w:pPr>
        <w:pStyle w:val="SHTKPositionMarker"/>
      </w:pPr>
      <w:bookmarkStart w:id="4310" w:name="loc_0696b22"/>
      <w:bookmarkEnd w:id="4310"/>
      <w:r>
        <w:t>[0696b22]</w:t>
      </w:r>
    </w:p>
    <w:p>
      <w:pPr>
        <w:pStyle w:val="SHTKSourceText"/>
      </w:pPr>
      <w:r>
        <w:t>論。此中所言至或世間因。問也。</w:t>
      </w:r>
    </w:p>
    <w:p>
      <w:pPr>
        <w:pStyle w:val="SHTKTranslationText"/>
      </w:pPr>
      <w:r>
        <w:t>논에서 “여기에서 말한 것”부터 “혹은 세간의 원인”에 이른다. 질문이다.</w:t>
      </w:r>
    </w:p>
    <w:p>
      <w:pPr>
        <w:pStyle w:val="SHTKPositionMarker"/>
      </w:pPr>
      <w:bookmarkStart w:id="4311" w:name="loc_0696b22_2"/>
      <w:bookmarkEnd w:id="4311"/>
      <w:r>
        <w:t>[0696b22]</w:t>
      </w:r>
    </w:p>
    <w:p>
      <w:pPr>
        <w:pStyle w:val="SHTKSourceText"/>
      </w:pPr>
      <w:r>
        <w:t>論。不說頓[22]說至能頓緣五部。</w:t>
      </w:r>
    </w:p>
    <w:p>
      <w:pPr>
        <w:pStyle w:val="SHTKTranslationText"/>
      </w:pPr>
      <w:r>
        <w:t>논에서 “한꺼번에 말하는 것은 아니다”부터 “다섯 부류를 한꺼번에 반연할 수 있다”에 이른다.</w:t>
      </w:r>
    </w:p>
    <w:p>
      <w:pPr>
        <w:pStyle w:val="SHTKNoteSummary"/>
      </w:pPr>
      <w:r>
        <w:t>교감 요약 | [CBETA 교감] 저본 說 → 甲·乙본 緣</w:t>
      </w:r>
    </w:p>
    <w:p>
      <w:pPr>
        <w:pStyle w:val="SHTKNoteDetail"/>
      </w:pPr>
      <w:r>
        <w:t>• 교감 번호 | 0696022</w:t>
      </w:r>
    </w:p>
    <w:p>
      <w:pPr>
        <w:pStyle w:val="SHTKNoteDetail"/>
      </w:pPr>
      <w:r>
        <w:t>• 저본 독법 | 說 → ‘말하다’</w:t>
      </w:r>
    </w:p>
    <w:p>
      <w:pPr>
        <w:pStyle w:val="SHTKNoteDetail"/>
      </w:pPr>
      <w:r>
        <w:t>• 이문 독법 | 緣 → ‘연’</w:t>
      </w:r>
    </w:p>
    <w:p>
      <w:pPr>
        <w:pStyle w:val="SHTKNoteDetail"/>
      </w:pPr>
      <w:r>
        <w:t>• 저본 기준 번역 | “논에서 “한꺼번에 말하는 것은 아니다”부터 “다섯 부류를 한꺼번에 반연할 수 있다”에 이른다.”</w:t>
      </w:r>
    </w:p>
    <w:p>
      <w:pPr>
        <w:pStyle w:val="SHTKNoteDetail"/>
      </w:pPr>
      <w:r>
        <w:t>• 교감 해설 | 저본 不說頓說의 說은 말한다는 서술이지만 이문 緣은 반연한다는 뜻이어서, 질문을 인용한 표현이 달라진다. 인용 대상은 저본을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0696022.</w:t>
      </w:r>
    </w:p>
    <w:p>
      <w:pPr>
        <w:pStyle w:val="SHTKSourceText"/>
      </w:pPr>
      <w:r>
        <w:t>答也。以五部合緣名緣一切正理論云。</w:t>
      </w:r>
    </w:p>
    <w:p>
      <w:pPr>
        <w:pStyle w:val="SHTKTranslationText"/>
      </w:pPr>
      <w:r>
        <w:t>답변이다. 다섯 부류를 합하여 반연하는 것을 ‘일체를 반연한다’고 한다. 《정리론》에서는 이렇게 말한다.</w:t>
      </w:r>
    </w:p>
    <w:p>
      <w:pPr>
        <w:pStyle w:val="SHTKSourceText"/>
      </w:pPr>
      <w:r>
        <w:t>此遍行名為[23]目何義。</w:t>
      </w:r>
    </w:p>
    <w:p>
      <w:pPr>
        <w:pStyle w:val="SHTKTranslationText"/>
      </w:pPr>
      <w:r>
        <w:t>이 ‘변행’이라는 이름은 무슨 뜻을 나타내는가?</w:t>
      </w:r>
    </w:p>
    <w:p>
      <w:pPr>
        <w:pStyle w:val="SHTKNoteSummary"/>
      </w:pPr>
      <w:r>
        <w:t>교감 요약 | [CBETA 교감] 甲·乙본에는 目 없음</w:t>
      </w:r>
    </w:p>
    <w:p>
      <w:pPr>
        <w:pStyle w:val="SHTKNoteDetail"/>
      </w:pPr>
      <w:r>
        <w:t>• 교감 번호 | 0696023</w:t>
      </w:r>
    </w:p>
    <w:p>
      <w:pPr>
        <w:pStyle w:val="SHTKNoteDetail"/>
      </w:pPr>
      <w:r>
        <w:t>• 저본 독법 | 目</w:t>
      </w:r>
    </w:p>
    <w:p>
      <w:pPr>
        <w:pStyle w:val="SHTKNoteDetail"/>
      </w:pPr>
      <w:r>
        <w:t>• 이문 독법 | ∅ → ‘해당 성분 없음(탈락)’</w:t>
      </w:r>
    </w:p>
    <w:p>
      <w:pPr>
        <w:pStyle w:val="SHTKNoteDetail"/>
      </w:pPr>
      <w:r>
        <w:t>• 저본 기준 번역 | “이 ‘변행’이라는 이름은 무슨 뜻을 나타내는가?”</w:t>
      </w:r>
    </w:p>
    <w:p>
      <w:pPr>
        <w:pStyle w:val="SHTKNoteDetail"/>
      </w:pPr>
      <w:r>
        <w:t>• 교감 해설 | 이문에서는 저본의 해당 글자가 빠진다.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0696023.</w:t>
      </w:r>
    </w:p>
    <w:p>
      <w:pPr>
        <w:pStyle w:val="SHTKSourceText"/>
      </w:pPr>
      <w:r>
        <w:t>且於一切有漏法中。能周遍緣是遍行義。謂上所說三十三隨眠。自界地中各能緣五部。雖有於受偏起我執。而此非唯緣自身受。以兼緣此種類法故。</w:t>
      </w:r>
    </w:p>
    <w:p>
      <w:pPr>
        <w:pStyle w:val="SHTKTranslationText"/>
      </w:pPr>
      <w:r>
        <w:t>우선 모든 유루법 가운데에서 두루 반연할 수 있다는 것이 변행의 뜻이다. 앞에서 말한 서른세 가지 수면을 이른다. 각각 자신의 계와 지에서 다섯 부류를 반연할 수 있다. 비록 수(受)에 치우쳐 아집을 일으키는 일이 있더라도 이 아집이 오직 자기 몸의 수만을 반연하는 것은 아니다. 그와 같은 종류의 법도 아울러 반연하기 때문이다.</w:t>
      </w:r>
    </w:p>
    <w:p>
      <w:pPr>
        <w:pStyle w:val="SHTKSourceText"/>
      </w:pPr>
      <w:r>
        <w:t>若起邪見謂[24]所修行。</w:t>
      </w:r>
    </w:p>
    <w:p>
      <w:pPr>
        <w:pStyle w:val="SHTKTranslationText"/>
      </w:pPr>
      <w:r>
        <w:t>만약 사견을 일으켜 자신이 닦는 행위가</w:t>
      </w:r>
    </w:p>
    <w:p>
      <w:pPr>
        <w:pStyle w:val="SHTKNoteSummary"/>
      </w:pPr>
      <w:r>
        <w:t>교감 요약 | [CBETA 교감] 저본 所 → 乙본 有所</w:t>
      </w:r>
    </w:p>
    <w:p>
      <w:pPr>
        <w:pStyle w:val="SHTKNoteDetail"/>
      </w:pPr>
      <w:r>
        <w:t>• 교감 번호 | 0696024</w:t>
      </w:r>
    </w:p>
    <w:p>
      <w:pPr>
        <w:pStyle w:val="SHTKNoteDetail"/>
      </w:pPr>
      <w:r>
        <w:t>• 저본 독법 | 所 → ‘…하는 바’</w:t>
      </w:r>
    </w:p>
    <w:p>
      <w:pPr>
        <w:pStyle w:val="SHTKNoteDetail"/>
      </w:pPr>
      <w:r>
        <w:t>• 이문 독법 | 有所 → ‘있다 / …하는 바’</w:t>
      </w:r>
    </w:p>
    <w:p>
      <w:pPr>
        <w:pStyle w:val="SHTKNoteDetail"/>
      </w:pPr>
      <w:r>
        <w:t>• 저본 기준 번역 | “만약 사견을 일으켜 자신이 닦는 행위가”</w:t>
      </w:r>
    </w:p>
    <w:p>
      <w:pPr>
        <w:pStyle w:val="SHTKNoteDetail"/>
      </w:pPr>
      <w:r>
        <w:t>• 교감 해설 | 저본 所修行은 닦는 행위이고, 이문 有所修行은 그러한 행위가 있음을 명시한다.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0696024.</w:t>
      </w:r>
    </w:p>
    <w:p>
      <w:pPr>
        <w:pStyle w:val="SHTKSourceText"/>
      </w:pPr>
      <w:r>
        <w:t>妙行．惡行皆空無果。此亦非唯緣自身業。總撥一切業生果能。由此准知餘遍緣義。貪等煩惱唯託見．聞．所思量事方得現起。以於妻等起貪等時。緣顯非形。緣形非顯。</w:t>
      </w:r>
    </w:p>
    <w:p>
      <w:pPr>
        <w:pStyle w:val="SHTKTranslationText"/>
      </w:pPr>
      <w:r>
        <w:t>선한 행위이든 악한 행위이든 모두 헛되어 과보가 없다고 여긴다면, 이 역시 오직 자기 몸의 업만을 반연하는 것이 아니다. 모든 업이 과보를 낳을 수 있다는 사실을 통틀어 부정하는 것이다. 이로 미루어 다른 변연(遍緣)의 뜻도 알 수 있다. 탐욕 따위의 번뇌는 오직 보고 듣고 사량한 일에 의탁해서야 비로소 현행할 수 있다. 아내 등에 대하여 탐욕 따위를 일으킬 때에도 드러난 색을 반연하면서 형상을 반연하지 않거나, 형상을 반연하면서 드러난 색을 반연하지 않는 경우가 있기 때문이다.</w:t>
      </w:r>
    </w:p>
    <w:p>
      <w:pPr>
        <w:pStyle w:val="SHTKSourceText"/>
      </w:pPr>
      <w:r>
        <w:t>故知貪等皆[25]非遍緣。</w:t>
      </w:r>
    </w:p>
    <w:p>
      <w:pPr>
        <w:pStyle w:val="SHTKTranslationText"/>
      </w:pPr>
      <w:r>
        <w:t>그러므로 탐욕 등은 모두 두루 반연하는 것이 아님을 알 수 있다.</w:t>
      </w:r>
    </w:p>
    <w:p>
      <w:pPr>
        <w:pStyle w:val="SHTKNoteSummary"/>
      </w:pPr>
      <w:r>
        <w:t>교감 요약 | [CBETA 교감] 저본 非 → 甲·乙본 不</w:t>
      </w:r>
    </w:p>
    <w:p>
      <w:pPr>
        <w:pStyle w:val="SHTKNoteDetail"/>
      </w:pPr>
      <w:r>
        <w:t>• 교감 번호 | 0696025</w:t>
      </w:r>
    </w:p>
    <w:p>
      <w:pPr>
        <w:pStyle w:val="SHTKNoteDetail"/>
      </w:pPr>
      <w:r>
        <w:t>• 저본 독법 | 非 → ‘아니다’</w:t>
      </w:r>
    </w:p>
    <w:p>
      <w:pPr>
        <w:pStyle w:val="SHTKNoteDetail"/>
      </w:pPr>
      <w:r>
        <w:t>• 이문 독법 | 不 → ‘…않다’</w:t>
      </w:r>
    </w:p>
    <w:p>
      <w:pPr>
        <w:pStyle w:val="SHTKNoteDetail"/>
      </w:pPr>
      <w:r>
        <w:t>• 저본 기준 번역 | “그러므로 탐욕 등은 모두 두루 반연하는 것이 아님을 알 수 있다.”</w:t>
      </w:r>
    </w:p>
    <w:p>
      <w:pPr>
        <w:pStyle w:val="SHTKNoteDetail"/>
      </w:pPr>
      <w:r>
        <w:t>• 교감 해설 | 서로 다른 판본의 표기 차이를 보존하며, 불확실한 추가 의미는 단정하지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0696025.</w:t>
      </w:r>
    </w:p>
    <w:p>
      <w:pPr>
        <w:pStyle w:val="SHTKSourceText"/>
      </w:pPr>
      <w:r>
        <w:t>已上論文准此。戒禁取等亦得頓緣五部法也。計苦行等以為因時。爾時亦總緣身中五部法等。</w:t>
      </w:r>
    </w:p>
    <w:p>
      <w:pPr>
        <w:pStyle w:val="SHTKTranslationText"/>
      </w:pPr>
      <w:r>
        <w:t>이상은 《정리론》의 글이다. 이것에 비추어 보면, 계금취 등도 다섯 부류의 법을 한꺼번에 반연할 수 있다. 고행 등을 원인이라고 헤아릴 때에는 그 순간 몸속에 속한 다섯 부류의 법 등도 통틀어 반연하기 때문이다.</w:t>
      </w:r>
    </w:p>
    <w:p>
      <w:pPr>
        <w:pStyle w:val="SHTKPositionMarker"/>
      </w:pPr>
      <w:bookmarkStart w:id="4312" w:name="loc_0696c07"/>
      <w:bookmarkEnd w:id="4312"/>
      <w:r>
        <w:t>[0696c07]</w:t>
      </w:r>
    </w:p>
    <w:p>
      <w:pPr>
        <w:pStyle w:val="SHTKSourceText"/>
      </w:pPr>
      <w:r>
        <w:t>論。雖爾遍行至應亦遍行。經部難也。此意遍行非唯十一。亦以愛慢為遍行也。</w:t>
      </w:r>
    </w:p>
    <w:p>
      <w:pPr>
        <w:pStyle w:val="SHTKTranslationText"/>
      </w:pPr>
      <w:r>
        <w:t>논에서 “비록 그러하더라도 변행은”부터 “마땅히 역시 변행이어야 한다”에 이른다. 경량부가 논난하는 대목이다. 그 뜻은 변행이 오직 열한 가지만은 아니라는 것이다. 애(愛)와 만(慢)도 변행이라고 여긴다.</w:t>
      </w:r>
    </w:p>
    <w:p>
      <w:pPr>
        <w:pStyle w:val="SHTKPositionMarker"/>
      </w:pPr>
      <w:bookmarkStart w:id="4313" w:name="loc_0696c09"/>
      <w:bookmarkEnd w:id="4313"/>
      <w:r>
        <w:t>[0696c09]</w:t>
      </w:r>
    </w:p>
    <w:p>
      <w:pPr>
        <w:pStyle w:val="SHTKSourceText"/>
      </w:pPr>
      <w:r>
        <w:t>論。若爾頓緣至何所斷耶。有部反難。</w:t>
      </w:r>
    </w:p>
    <w:p>
      <w:pPr>
        <w:pStyle w:val="SHTKTranslationText"/>
      </w:pPr>
      <w:r>
        <w:t>논에서 “그렇다면 한꺼번에 반연하는 것은”부터 “무엇으로 끊어지는가?”에 이른다. 유부가 되물어 논난하는 것이다.</w:t>
      </w:r>
    </w:p>
    <w:p>
      <w:pPr>
        <w:pStyle w:val="SHTKPositionMarker"/>
      </w:pPr>
      <w:bookmarkStart w:id="4314" w:name="loc_0696c10"/>
      <w:bookmarkEnd w:id="4314"/>
      <w:r>
        <w:t>[0696c10]</w:t>
      </w:r>
    </w:p>
    <w:p>
      <w:pPr>
        <w:pStyle w:val="SHTKSourceText"/>
      </w:pPr>
      <w:r>
        <w:t>論。應言修所斷至見力引故。經部答也。</w:t>
      </w:r>
    </w:p>
    <w:p>
      <w:pPr>
        <w:pStyle w:val="SHTKTranslationText"/>
      </w:pPr>
      <w:r>
        <w:t>논에서 “수도에서 끊어진다고 해야 한다”부터 “견의 힘으로 이끌리기 때문이다”에 이른다. 경량부의 답변이다.</w:t>
      </w:r>
    </w:p>
    <w:p>
      <w:pPr>
        <w:pStyle w:val="SHTKPositionMarker"/>
      </w:pPr>
      <w:bookmarkStart w:id="4315" w:name="loc_0696c11"/>
      <w:bookmarkEnd w:id="4315"/>
      <w:r>
        <w:t>[0696c11]</w:t>
      </w:r>
    </w:p>
    <w:p>
      <w:pPr>
        <w:pStyle w:val="SHTKSourceText"/>
      </w:pPr>
      <w:r>
        <w:t>論。毘婆沙師至不說自成。論主結宗也。正理論云。此難不然。</w:t>
      </w:r>
    </w:p>
    <w:p>
      <w:pPr>
        <w:pStyle w:val="SHTKTranslationText"/>
      </w:pPr>
      <w:r>
        <w:t>논에서 “비바사사는”부터 “말하지 않아도 저절로 성립한다”에 이른다. 논주가 자기 종지에 관한 논의를 맺는 대목이다. 《정리론》에서는 이렇게 말한다. 이러한 논난은 옳지 않다.</w:t>
      </w:r>
    </w:p>
    <w:p>
      <w:pPr>
        <w:pStyle w:val="SHTKSourceText"/>
      </w:pPr>
      <w:r>
        <w:t>雖[26]見力起。</w:t>
      </w:r>
    </w:p>
    <w:p>
      <w:pPr>
        <w:pStyle w:val="SHTKTranslationText"/>
      </w:pPr>
      <w:r>
        <w:t>비록 견(見)의 힘에 의해 일어나더라도</w:t>
      </w:r>
    </w:p>
    <w:p>
      <w:pPr>
        <w:pStyle w:val="SHTKNoteSummary"/>
      </w:pPr>
      <w:r>
        <w:t>교감 요약 | [CBETA 교감] 저본 見 → 乙본 自</w:t>
      </w:r>
    </w:p>
    <w:p>
      <w:pPr>
        <w:pStyle w:val="SHTKNoteDetail"/>
      </w:pPr>
      <w:r>
        <w:t>• 교감 번호 | 0696026</w:t>
      </w:r>
    </w:p>
    <w:p>
      <w:pPr>
        <w:pStyle w:val="SHTKNoteDetail"/>
      </w:pPr>
      <w:r>
        <w:t>• 저본 독법 | 見 → ‘견해/보다’</w:t>
      </w:r>
    </w:p>
    <w:p>
      <w:pPr>
        <w:pStyle w:val="SHTKNoteDetail"/>
      </w:pPr>
      <w:r>
        <w:t>• 이문 독법 | 自 → ‘스스로/자기’</w:t>
      </w:r>
    </w:p>
    <w:p>
      <w:pPr>
        <w:pStyle w:val="SHTKNoteDetail"/>
      </w:pPr>
      <w:r>
        <w:t>• 저본 기준 번역 | “비록 견(見)의 힘에 의해 일어나더라도”</w:t>
      </w:r>
    </w:p>
    <w:p>
      <w:pPr>
        <w:pStyle w:val="SHTKNoteDetail"/>
      </w:pPr>
      <w:r>
        <w:t>• 교감 해설 | 저본 見力起는 견해의 힘으로 일어남이고 이문 自力起는 자신의 힘으로 일어남이다. 애·만의 발생 근거가 달라질 수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0696026.</w:t>
      </w:r>
    </w:p>
    <w:p>
      <w:pPr>
        <w:pStyle w:val="SHTKSourceText"/>
      </w:pPr>
      <w:r>
        <w:t>而此二種。分限緣故。謂雖是處我見等行。</w:t>
      </w:r>
    </w:p>
    <w:p>
      <w:pPr>
        <w:pStyle w:val="SHTKTranslationText"/>
      </w:pPr>
      <w:r>
        <w:t>애와 만의 두 종류는 반연하는 범위가 한정되어 있기 때문이다. 이를테면 어떤 곳에서 아견 등의 작용이 일어나면</w:t>
      </w:r>
    </w:p>
    <w:p>
      <w:pPr>
        <w:pStyle w:val="SHTKSourceText"/>
      </w:pPr>
      <w:r>
        <w:t>是處必應起[27]我愛慢。</w:t>
      </w:r>
    </w:p>
    <w:p>
      <w:pPr>
        <w:pStyle w:val="SHTKTranslationText"/>
      </w:pPr>
      <w:r>
        <w:t>그곳에서는 반드시 아애와 아만도 일어나야 하지만,</w:t>
      </w:r>
    </w:p>
    <w:p>
      <w:pPr>
        <w:pStyle w:val="SHTKNoteSummary"/>
      </w:pPr>
      <w:r>
        <w:t>교감 요약 | [CBETA 교감] 乙본에는 我 없음</w:t>
      </w:r>
    </w:p>
    <w:p>
      <w:pPr>
        <w:pStyle w:val="SHTKNoteDetail"/>
      </w:pPr>
      <w:r>
        <w:t>• 교감 번호 | 0696027</w:t>
      </w:r>
    </w:p>
    <w:p>
      <w:pPr>
        <w:pStyle w:val="SHTKNoteDetail"/>
      </w:pPr>
      <w:r>
        <w:t>• 저본 독법 | 我 → ‘아(我)’</w:t>
      </w:r>
    </w:p>
    <w:p>
      <w:pPr>
        <w:pStyle w:val="SHTKNoteDetail"/>
      </w:pPr>
      <w:r>
        <w:t>• 이문 독법 | ∅ → ‘해당 성분 없음(탈락)’</w:t>
      </w:r>
    </w:p>
    <w:p>
      <w:pPr>
        <w:pStyle w:val="SHTKNoteDetail"/>
      </w:pPr>
      <w:r>
        <w:t>• 저본 기준 번역 | “그곳에서는 반드시 아애와 아만도 일어나야 하지만,”</w:t>
      </w:r>
    </w:p>
    <w:p>
      <w:pPr>
        <w:pStyle w:val="SHTKNoteDetail"/>
      </w:pPr>
      <w:r>
        <w:t>• 교감 해설 | 이문에서는 저본의 해당 글자가 빠진다.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0696027.</w:t>
      </w:r>
    </w:p>
    <w:p>
      <w:pPr>
        <w:pStyle w:val="SHTKSourceText"/>
      </w:pPr>
      <w:r>
        <w:t>而不可說愛慢頓緣。</w:t>
      </w:r>
    </w:p>
    <w:p>
      <w:pPr>
        <w:pStyle w:val="SHTKTranslationText"/>
      </w:pPr>
      <w:r>
        <w:t>그렇다고 애와 만이 한꺼번에 두루 반연한다고 말할 수는 없다.</w:t>
      </w:r>
    </w:p>
    <w:p>
      <w:pPr>
        <w:pStyle w:val="SHTKSourceText"/>
      </w:pPr>
      <w:r>
        <w:t>先[28]已說為自相惑故。</w:t>
      </w:r>
    </w:p>
    <w:p>
      <w:pPr>
        <w:pStyle w:val="SHTKTranslationText"/>
      </w:pPr>
      <w:r>
        <w:t>앞에서 이미 이들이 개별 대상의 특성을 반연하는 번뇌라고 말했기 때문이다.</w:t>
      </w:r>
    </w:p>
    <w:p>
      <w:pPr>
        <w:pStyle w:val="SHTKNoteSummary"/>
      </w:pPr>
      <w:r>
        <w:t>교감 요약 | [CBETA 교감] 저본 已 → 乙본 以</w:t>
      </w:r>
    </w:p>
    <w:p>
      <w:pPr>
        <w:pStyle w:val="SHTKNoteDetail"/>
      </w:pPr>
      <w:r>
        <w:t>• 교감 번호 | 0696028</w:t>
      </w:r>
    </w:p>
    <w:p>
      <w:pPr>
        <w:pStyle w:val="SHTKNoteDetail"/>
      </w:pPr>
      <w:r>
        <w:t>• 저본 독법 | 已 → ‘이미’</w:t>
      </w:r>
    </w:p>
    <w:p>
      <w:pPr>
        <w:pStyle w:val="SHTKNoteDetail"/>
      </w:pPr>
      <w:r>
        <w:t>• 이문 독법 | 以 → ‘…로써’</w:t>
      </w:r>
    </w:p>
    <w:p>
      <w:pPr>
        <w:pStyle w:val="SHTKNoteDetail"/>
      </w:pPr>
      <w:r>
        <w:t>• 저본 기준 번역 | “앞에서 이미 이들이 개별 대상의 특성을 반연하는 번뇌라고 말했기 때문이다.”</w:t>
      </w:r>
    </w:p>
    <w:p>
      <w:pPr>
        <w:pStyle w:val="SHTKNoteDetail"/>
      </w:pPr>
      <w:r>
        <w:t>• 교감 해설 | 서로 다른 판본의 표기 차이를 보존하며, 불확실한 추가 의미는 단정하지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0696028.</w:t>
      </w:r>
    </w:p>
    <w:p>
      <w:pPr>
        <w:pStyle w:val="SHTKSourceText"/>
      </w:pPr>
      <w:r>
        <w:t>是故遍行唯此十一。餘非准此不說自成。</w:t>
      </w:r>
    </w:p>
    <w:p>
      <w:pPr>
        <w:pStyle w:val="SHTKTranslationText"/>
      </w:pPr>
      <w:r>
        <w:t>그러므로 변행은 오직 이 열한 가지뿐이다. 나머지는 변행이 아니라는 점도 이에 비추어 보면 말하지 않아도 저절로 성립한다.</w:t>
      </w:r>
    </w:p>
    <w:p>
      <w:pPr>
        <w:pStyle w:val="SHTKPositionMarker"/>
      </w:pPr>
      <w:bookmarkStart w:id="4316" w:name="loc_0696c16"/>
      <w:bookmarkEnd w:id="4316"/>
      <w:r>
        <w:t>[0696c16]</w:t>
      </w:r>
    </w:p>
    <w:p>
      <w:pPr>
        <w:pStyle w:val="SHTKSourceText"/>
      </w:pPr>
      <w:r>
        <w:t>論。於十一中至緣下隨眠。自此已下第二明九上緣隨眠。正理論云。上言正明上界．上地。兼顯無有緣下隨眠。緣下則應遍知。界壞。上境勝故。</w:t>
      </w:r>
    </w:p>
    <w:p>
      <w:pPr>
        <w:pStyle w:val="SHTKTranslationText"/>
      </w:pPr>
      <w:r>
        <w:t>논에서 “열한 가지 가운데에서”부터 “아래의 경계를 반연하는 수면”에 이른다. 이 아래는 둘째로 위의 경계를 반연하는 아홉 가지 수면을 밝힌다. 《정리론》에서는 이렇게 말한다. 여기서 ‘위’라는 말은 바로 상계와 상지를 밝히는 것이며, 아래를 반연하는 수면은 없다는 뜻도 함께 나타낸다. 아래를 반연한다면 마땅히 두루 알아야 할 것이기 때문이다. 계가 무너진다는 문제도 있을 것이다. 위의 경계는 뛰어나므로,</w:t>
      </w:r>
    </w:p>
    <w:p>
      <w:pPr>
        <w:pStyle w:val="SHTKSourceText"/>
      </w:pPr>
      <w:r>
        <w:t>[29]緣無此[30]失。</w:t>
      </w:r>
    </w:p>
    <w:p>
      <w:pPr>
        <w:pStyle w:val="SHTKTranslationText"/>
      </w:pPr>
      <w:r>
        <w:t>그것을 반연하는 경우에는 이러한 과실이 없다.</w:t>
      </w:r>
    </w:p>
    <w:p>
      <w:pPr>
        <w:pStyle w:val="SHTKNoteSummary"/>
      </w:pPr>
      <w:r>
        <w:t>교감 요약 | [CBETA 교감] 저본 緣無 → 甲·乙본 無緣</w:t>
      </w:r>
    </w:p>
    <w:p>
      <w:pPr>
        <w:pStyle w:val="SHTKNoteDetail"/>
      </w:pPr>
      <w:r>
        <w:t>• 교감 번호 | 0696029</w:t>
      </w:r>
    </w:p>
    <w:p>
      <w:pPr>
        <w:pStyle w:val="SHTKNoteDetail"/>
      </w:pPr>
      <w:r>
        <w:t>• 저본 독법 | 緣無 → ‘연 / 없다’</w:t>
      </w:r>
    </w:p>
    <w:p>
      <w:pPr>
        <w:pStyle w:val="SHTKNoteDetail"/>
      </w:pPr>
      <w:r>
        <w:t>• 이문 독법 | 無緣 → ‘없다 / 연’</w:t>
      </w:r>
    </w:p>
    <w:p>
      <w:pPr>
        <w:pStyle w:val="SHTKNoteDetail"/>
      </w:pPr>
      <w:r>
        <w:t>• 저본 기준 번역 | “그것을 반연하는 경우에는 이러한 과실이 없다.”</w:t>
      </w:r>
    </w:p>
    <w:p>
      <w:pPr>
        <w:pStyle w:val="SHTKNoteDetail"/>
      </w:pPr>
      <w:r>
        <w:t>• 교감 해설 | 저본 緣無는 ‘반연하면 없다’에 걸리고 이문 無緣은 ‘반연하지 않음’ 등으로 결합 가능하므로 앞뒤 문맥의 판단이 달라질 수 있다. 확정은 보류한다.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0696029.</w:t>
      </w:r>
    </w:p>
    <w:p>
      <w:pPr>
        <w:pStyle w:val="SHTKNoteSummary"/>
      </w:pPr>
      <w:r>
        <w:t>교감 요약 | [CBETA 교감] 저본 失 → 甲·乙본 生</w:t>
      </w:r>
    </w:p>
    <w:p>
      <w:pPr>
        <w:pStyle w:val="SHTKNoteDetail"/>
      </w:pPr>
      <w:r>
        <w:t>• 교감 번호 | 0696030</w:t>
      </w:r>
    </w:p>
    <w:p>
      <w:pPr>
        <w:pStyle w:val="SHTKNoteDetail"/>
      </w:pPr>
      <w:r>
        <w:t>• 저본 독법 | 失</w:t>
      </w:r>
    </w:p>
    <w:p>
      <w:pPr>
        <w:pStyle w:val="SHTKNoteDetail"/>
      </w:pPr>
      <w:r>
        <w:t>• 이문 독법 | 生 → ‘생기다’</w:t>
      </w:r>
    </w:p>
    <w:p>
      <w:pPr>
        <w:pStyle w:val="SHTKNoteDetail"/>
      </w:pPr>
      <w:r>
        <w:t>• 저본 기준 번역 | “그것을 반연하는 경우에는 이러한 과실이 없다.”</w:t>
      </w:r>
    </w:p>
    <w:p>
      <w:pPr>
        <w:pStyle w:val="SHTKNoteDetail"/>
      </w:pPr>
      <w:r>
        <w:t>• 교감 해설 | 저본 失는 과실, 이문 生은 발생이다. 無此失와 無此生으로 문장 결론이 달라진다.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0696030.</w:t>
      </w:r>
    </w:p>
    <w:p>
      <w:pPr>
        <w:pStyle w:val="SHTKSourceText"/>
      </w:pPr>
      <w:r>
        <w:t>且[31]欲見苦所斷邪見。</w:t>
      </w:r>
    </w:p>
    <w:p>
      <w:pPr>
        <w:pStyle w:val="SHTKTranslationText"/>
      </w:pPr>
      <w:r>
        <w:t>이를테면 욕계에서 견고로 끊어지는 사견은</w:t>
      </w:r>
    </w:p>
    <w:p>
      <w:pPr>
        <w:pStyle w:val="SHTKNoteSummary"/>
      </w:pPr>
      <w:r>
        <w:t>교감 요약 | [CBETA 교감] 저본 欲 → 甲·乙본 欲界</w:t>
      </w:r>
    </w:p>
    <w:p>
      <w:pPr>
        <w:pStyle w:val="SHTKNoteDetail"/>
      </w:pPr>
      <w:r>
        <w:t>• 교감 번호 | 0696031</w:t>
      </w:r>
    </w:p>
    <w:p>
      <w:pPr>
        <w:pStyle w:val="SHTKNoteDetail"/>
      </w:pPr>
      <w:r>
        <w:t>• 저본 독법 | 欲 → ‘욕망/욕계’</w:t>
      </w:r>
    </w:p>
    <w:p>
      <w:pPr>
        <w:pStyle w:val="SHTKNoteDetail"/>
      </w:pPr>
      <w:r>
        <w:t>• 이문 독법 | 欲界 → ‘욕망/욕계 / 계’</w:t>
      </w:r>
    </w:p>
    <w:p>
      <w:pPr>
        <w:pStyle w:val="SHTKNoteDetail"/>
      </w:pPr>
      <w:r>
        <w:t>• 저본 기준 번역 | “이를테면 욕계에서 견고로 끊어지는 사견은”</w:t>
      </w:r>
    </w:p>
    <w:p>
      <w:pPr>
        <w:pStyle w:val="SHTKNoteDetail"/>
      </w:pPr>
      <w:r>
        <w:t>• 교감 해설 | 서로 다른 판본의 표기 차이를 보존하며, 불확실한 추가 의미는 단정하지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0696031.</w:t>
      </w:r>
    </w:p>
    <w:p>
      <w:pPr>
        <w:pStyle w:val="SHTKSourceText"/>
      </w:pPr>
      <w:r>
        <w:t>謗色．無色苦果為無。見取於中執為最勝。戒取於彼非因計因。疑懷猶豫。無明不了。見集所斷如應當說。色緣無色例此應知。</w:t>
      </w:r>
    </w:p>
    <w:p>
      <w:pPr>
        <w:pStyle w:val="SHTKTranslationText"/>
      </w:pPr>
      <w:r>
        <w:t>색계와 무색계의 고과(苦果)를 없다고 비방한다. 견취는 그 가운데에서 자기 견해를 가장 뛰어난 것으로 집착하고, 계금취는 그 가운데 원인이 아닌 것을 원인이라고 헤아린다. 의(疑)는 망설이는 마음을 품고, 무명은 그것을 명료하게 알지 못한다. 견집에서 끊어지는 경우도 알맞게 설명해야 한다. 색계가 무색계를 반연하는 경우도 이 사례에 비추어 알 수 있다.</w:t>
      </w:r>
    </w:p>
    <w:p>
      <w:pPr>
        <w:pStyle w:val="SHTKSourceText"/>
      </w:pPr>
      <w:r>
        <w:t>[32]准界應思約地分別。</w:t>
      </w:r>
    </w:p>
    <w:p>
      <w:pPr>
        <w:pStyle w:val="SHTKTranslationText"/>
      </w:pPr>
      <w:r>
        <w:t>계에 대한 설명에 준하여 지에 관하여 나누어 생각해야 한다.</w:t>
      </w:r>
    </w:p>
    <w:p>
      <w:pPr>
        <w:pStyle w:val="SHTKNoteSummary"/>
      </w:pPr>
      <w:r>
        <w:t>교감 요약 | [CBETA 교감] 저본 准 → 乙본 望</w:t>
      </w:r>
    </w:p>
    <w:p>
      <w:pPr>
        <w:pStyle w:val="SHTKNoteDetail"/>
      </w:pPr>
      <w:r>
        <w:t>• 교감 번호 | 0696032</w:t>
      </w:r>
    </w:p>
    <w:p>
      <w:pPr>
        <w:pStyle w:val="SHTKNoteDetail"/>
      </w:pPr>
      <w:r>
        <w:t>• 저본 독법 | 准 → ‘준거하다’</w:t>
      </w:r>
    </w:p>
    <w:p>
      <w:pPr>
        <w:pStyle w:val="SHTKNoteDetail"/>
      </w:pPr>
      <w:r>
        <w:t>• 이문 독법 | 望 → ‘바라보다/대비하다’</w:t>
      </w:r>
    </w:p>
    <w:p>
      <w:pPr>
        <w:pStyle w:val="SHTKNoteDetail"/>
      </w:pPr>
      <w:r>
        <w:t>• 저본 기준 번역 | “계에 대한 설명에 준하여 지에 관하여 나누어 생각해야 한다.”</w:t>
      </w:r>
    </w:p>
    <w:p>
      <w:pPr>
        <w:pStyle w:val="SHTKNoteDetail"/>
      </w:pPr>
      <w:r>
        <w:t>• 교감 해설 | 저본 准界는 계에 준한다는 뜻이며 이문 望界는 계에 견주어 본다는 표현이다.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0696032.</w:t>
      </w:r>
    </w:p>
    <w:p>
      <w:pPr>
        <w:pStyle w:val="SHTKPositionMarker"/>
      </w:pPr>
      <w:bookmarkStart w:id="4317" w:name="loc_0696c23"/>
      <w:bookmarkEnd w:id="4317"/>
      <w:r>
        <w:t>[0696c23]</w:t>
      </w:r>
    </w:p>
    <w:p>
      <w:pPr>
        <w:pStyle w:val="SHTKSourceText"/>
      </w:pPr>
      <w:r>
        <w:t>論。此九雖[33]能至准界應思。</w:t>
      </w:r>
    </w:p>
    <w:p>
      <w:pPr>
        <w:pStyle w:val="SHTKTranslationText"/>
      </w:pPr>
      <w:r>
        <w:t>논에서 “이 아홉 가지는 비록 능히”부터 “계에 준하여 생각해야 한다”에 이른다.</w:t>
      </w:r>
    </w:p>
    <w:p>
      <w:pPr>
        <w:pStyle w:val="SHTKNoteSummary"/>
      </w:pPr>
      <w:r>
        <w:t>교감 요약 | [CBETA 교감] 저본 能 → 甲·乙본 遍</w:t>
      </w:r>
    </w:p>
    <w:p>
      <w:pPr>
        <w:pStyle w:val="SHTKNoteDetail"/>
      </w:pPr>
      <w:r>
        <w:t>• 교감 번호 | 0696033</w:t>
      </w:r>
    </w:p>
    <w:p>
      <w:pPr>
        <w:pStyle w:val="SHTKNoteDetail"/>
      </w:pPr>
      <w:r>
        <w:t>• 저본 독법 | 能 → ‘능히’</w:t>
      </w:r>
    </w:p>
    <w:p>
      <w:pPr>
        <w:pStyle w:val="SHTKNoteDetail"/>
      </w:pPr>
      <w:r>
        <w:t>• 이문 독법 | 遍</w:t>
      </w:r>
    </w:p>
    <w:p>
      <w:pPr>
        <w:pStyle w:val="SHTKNoteDetail"/>
      </w:pPr>
      <w:r>
        <w:t>• 저본 기준 번역 | “논에서 “이 아홉 가지는 비록 능히”부터 “계에 준하여 생각해야 한다”에 이른다.”</w:t>
      </w:r>
    </w:p>
    <w:p>
      <w:pPr>
        <w:pStyle w:val="SHTKNoteDetail"/>
      </w:pPr>
      <w:r>
        <w:t>• 교감 해설 | 저본 雖能은 비록 할 수 있다는 말이지만 이문 雖遍은 비록 두루 미친다는 표현이다.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0696033.</w:t>
      </w:r>
    </w:p>
    <w:p>
      <w:pPr>
        <w:pStyle w:val="SHTKSourceText"/>
      </w:pPr>
      <w:r>
        <w:t>明上緣通局。如文可解。上地．自地不合緣者。以有隨增無隨增。故。</w:t>
      </w:r>
    </w:p>
    <w:p>
      <w:pPr>
        <w:pStyle w:val="SHTKTranslationText"/>
      </w:pPr>
      <w:r>
        <w:t>위를 반연함에 통하는 경우와 한정되는 경우를 밝힌다. 글에 따라 이해할 수 있다. 상지와 자지를 합하여 반연하지 않는 까닭은 수증(隨增)이 있는 경우와 없는 경우로 구분되기 때문이다.</w:t>
      </w:r>
    </w:p>
    <w:p>
      <w:pPr>
        <w:pStyle w:val="SHTKPositionMarker"/>
      </w:pPr>
      <w:bookmarkStart w:id="4318" w:name="loc_0696c26"/>
      <w:bookmarkEnd w:id="4318"/>
      <w:r>
        <w:t>[0696c26]</w:t>
      </w:r>
    </w:p>
    <w:p>
      <w:pPr>
        <w:pStyle w:val="SHTKSourceText"/>
      </w:pPr>
      <w:r>
        <w:t>論。生在欲界至不緣上界地。外難也。</w:t>
      </w:r>
    </w:p>
    <w:p>
      <w:pPr>
        <w:pStyle w:val="SHTKTranslationText"/>
      </w:pPr>
      <w:r>
        <w:t>논에서 “욕계에 태어나서”부터 “상계와 상지를 반연하지 않는다”에 이른다. 다른 사람이 제기한 논난이다.</w:t>
      </w:r>
    </w:p>
    <w:p>
      <w:pPr>
        <w:pStyle w:val="SHTKPositionMarker"/>
      </w:pPr>
      <w:bookmarkStart w:id="4319" w:name="loc_0696c27"/>
      <w:bookmarkEnd w:id="4319"/>
      <w:r>
        <w:t>[0696c27]</w:t>
      </w:r>
    </w:p>
    <w:p>
      <w:pPr>
        <w:pStyle w:val="SHTKSourceText"/>
      </w:pPr>
      <w:r>
        <w:t>論。不執彼為至身見起故。答也。婆沙十八云。</w:t>
      </w:r>
    </w:p>
    <w:p>
      <w:pPr>
        <w:pStyle w:val="SHTKTranslationText"/>
      </w:pPr>
      <w:r>
        <w:t>논에서 “그것을 집착하여 …이라고 삼지 않는다”부터 “유신견이 일어나기 때문이다”에 이른다. 답변이다. 《비바사론》 제18권에서는 이렇게 말한다.</w:t>
      </w:r>
    </w:p>
    <w:p>
      <w:pPr>
        <w:pStyle w:val="SHTKSourceText"/>
      </w:pPr>
      <w:r>
        <w:t>何故此[34]二不緣他界耶。</w:t>
      </w:r>
    </w:p>
    <w:p>
      <w:pPr>
        <w:pStyle w:val="SHTKTranslationText"/>
      </w:pPr>
      <w:r>
        <w:t>어째서 이 두 견해는 다른 계를 반연하지 않는가?</w:t>
      </w:r>
    </w:p>
    <w:p>
      <w:pPr>
        <w:pStyle w:val="SHTKNoteSummary"/>
      </w:pPr>
      <w:r>
        <w:t>교감 요약 | [CBETA 교감] 저본 二 → 甲·乙본 又</w:t>
      </w:r>
    </w:p>
    <w:p>
      <w:pPr>
        <w:pStyle w:val="SHTKNoteDetail"/>
      </w:pPr>
      <w:r>
        <w:t>• 교감 번호 | 0696034</w:t>
      </w:r>
    </w:p>
    <w:p>
      <w:pPr>
        <w:pStyle w:val="SHTKNoteDetail"/>
      </w:pPr>
      <w:r>
        <w:t>• 저본 독법 | 二 → ‘둘’</w:t>
      </w:r>
    </w:p>
    <w:p>
      <w:pPr>
        <w:pStyle w:val="SHTKNoteDetail"/>
      </w:pPr>
      <w:r>
        <w:t>• 이문 독법 | 又 → ‘또’</w:t>
      </w:r>
    </w:p>
    <w:p>
      <w:pPr>
        <w:pStyle w:val="SHTKNoteDetail"/>
      </w:pPr>
      <w:r>
        <w:t>• 저본 기준 번역 | “어째서 이 두 견해는 다른 계를 반연하지 않는가?”</w:t>
      </w:r>
    </w:p>
    <w:p>
      <w:pPr>
        <w:pStyle w:val="SHTKNoteDetail"/>
      </w:pPr>
      <w:r>
        <w:t>• 교감 해설 | 저본 此二는 두 견해를 가리키고 이문 此又는 이 대목의 추가 설명을 표시한다.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0696034.</w:t>
      </w:r>
    </w:p>
    <w:p>
      <w:pPr>
        <w:pStyle w:val="SHTKSourceText"/>
      </w:pPr>
      <w:r>
        <w:t>復次此二見唯於[35]麁法轉故。</w:t>
      </w:r>
    </w:p>
    <w:p>
      <w:pPr>
        <w:pStyle w:val="SHTKTranslationText"/>
      </w:pPr>
      <w:r>
        <w:t>또한 이 두 견해는 오직 거친 법에 대해서만 작용하기 때문이다.</w:t>
      </w:r>
    </w:p>
    <w:p>
      <w:pPr>
        <w:pStyle w:val="SHTKNoteSummary"/>
      </w:pPr>
      <w:r>
        <w:t>교감 요약 | [CBETA 교감] 저본 麁 → 甲·乙본 麁果</w:t>
      </w:r>
    </w:p>
    <w:p>
      <w:pPr>
        <w:pStyle w:val="SHTKNoteDetail"/>
      </w:pPr>
      <w:r>
        <w:t>• 교감 번호 | 0696035</w:t>
      </w:r>
    </w:p>
    <w:p>
      <w:pPr>
        <w:pStyle w:val="SHTKNoteDetail"/>
      </w:pPr>
      <w:r>
        <w:t>• 저본 독법 | 麁</w:t>
      </w:r>
    </w:p>
    <w:p>
      <w:pPr>
        <w:pStyle w:val="SHTKNoteDetail"/>
      </w:pPr>
      <w:r>
        <w:t>• 이문 독법 | 麁果</w:t>
      </w:r>
    </w:p>
    <w:p>
      <w:pPr>
        <w:pStyle w:val="SHTKNoteDetail"/>
      </w:pPr>
      <w:r>
        <w:t>• 저본 기준 번역 | “또한 이 두 견해는 오직 거친 법에 대해서만 작용하기 때문이다.”</w:t>
      </w:r>
    </w:p>
    <w:p>
      <w:pPr>
        <w:pStyle w:val="SHTKNoteDetail"/>
      </w:pPr>
      <w:r>
        <w:t>• 교감 해설 | 저본 麁法은 거친 법이고, 이문 麁果法은 거친 과보의 법을 명시한다.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0696035.</w:t>
      </w:r>
    </w:p>
    <w:p>
      <w:pPr>
        <w:pStyle w:val="SHTKSourceText"/>
      </w:pPr>
      <w:r>
        <w:t>謂此二見唯於麁[36]顯現見諸蘊。</w:t>
      </w:r>
    </w:p>
    <w:p>
      <w:pPr>
        <w:pStyle w:val="SHTKTranslationText"/>
      </w:pPr>
      <w:r>
        <w:t>즉 이 두 견해는 오직 거칠고 뚜렷하게 나타나 눈에 보이는 여러 온에 대하여</w:t>
      </w:r>
    </w:p>
    <w:p>
      <w:pPr>
        <w:pStyle w:val="SHTKNoteSummary"/>
      </w:pPr>
      <w:r>
        <w:t>교감 요약 | [CBETA 교감] 저본 顯 → 甲·乙본 果</w:t>
      </w:r>
    </w:p>
    <w:p>
      <w:pPr>
        <w:pStyle w:val="SHTKNoteDetail"/>
      </w:pPr>
      <w:r>
        <w:t>• 교감 번호 | 0696036</w:t>
      </w:r>
    </w:p>
    <w:p>
      <w:pPr>
        <w:pStyle w:val="SHTKNoteDetail"/>
      </w:pPr>
      <w:r>
        <w:t>• 저본 독법 | 顯</w:t>
      </w:r>
    </w:p>
    <w:p>
      <w:pPr>
        <w:pStyle w:val="SHTKNoteDetail"/>
      </w:pPr>
      <w:r>
        <w:t>• 이문 독법 | 果 → ‘결과/과’</w:t>
      </w:r>
    </w:p>
    <w:p>
      <w:pPr>
        <w:pStyle w:val="SHTKNoteDetail"/>
      </w:pPr>
      <w:r>
        <w:t>• 저본 기준 번역 | “즉 이 두 견해는 오직 거칠고 뚜렷하게 나타나 눈에 보이는 여러 온에 대하여”</w:t>
      </w:r>
    </w:p>
    <w:p>
      <w:pPr>
        <w:pStyle w:val="SHTKNoteDetail"/>
      </w:pPr>
      <w:r>
        <w:t>• 교감 해설 | 저본 顯現은 뚜렷하게 드러남이고 이문 果現은 과보가 드러남이어서 견해의 대상을 지칭하는 방식이 달라진다.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0696036.</w:t>
      </w:r>
    </w:p>
    <w:p>
      <w:pPr>
        <w:pStyle w:val="SHTKSourceText"/>
      </w:pPr>
      <w:r>
        <w:t>執我．我所。及計斷．常。若生欲界。</w:t>
      </w:r>
    </w:p>
    <w:p>
      <w:pPr>
        <w:pStyle w:val="SHTKTranslationText"/>
      </w:pPr>
      <w:r>
        <w:t>나와 내 것이라고 집착하거나, 단멸과 상주를 헤아린다. 욕계에 태어났다면</w:t>
      </w:r>
    </w:p>
    <w:p>
      <w:pPr>
        <w:pStyle w:val="SHTKSourceText"/>
      </w:pPr>
      <w:r>
        <w:t>於[1]色．無色界微細諸蘊不能現見。</w:t>
      </w:r>
    </w:p>
    <w:p>
      <w:pPr>
        <w:pStyle w:val="SHTKTranslationText"/>
      </w:pPr>
      <w:r>
        <w:t>색계와 무색계의 미세한 여러 온을 직접 볼 수 없으므로</w:t>
      </w:r>
    </w:p>
    <w:p>
      <w:pPr>
        <w:pStyle w:val="SHTKNoteSummary"/>
      </w:pPr>
      <w:r>
        <w:t>교감 요약 | [CBETA 교감] 저본 色 → 甲·乙본 上色</w:t>
      </w:r>
    </w:p>
    <w:p>
      <w:pPr>
        <w:pStyle w:val="SHTKNoteDetail"/>
      </w:pPr>
      <w:r>
        <w:t>• 교감 번호 | 0697001</w:t>
      </w:r>
    </w:p>
    <w:p>
      <w:pPr>
        <w:pStyle w:val="SHTKNoteDetail"/>
      </w:pPr>
      <w:r>
        <w:t>• 저본 독법 | 色 → ‘색’</w:t>
      </w:r>
    </w:p>
    <w:p>
      <w:pPr>
        <w:pStyle w:val="SHTKNoteDetail"/>
      </w:pPr>
      <w:r>
        <w:t>• 이문 독법 | 上色 → ‘위/이상 / 색’</w:t>
      </w:r>
    </w:p>
    <w:p>
      <w:pPr>
        <w:pStyle w:val="SHTKNoteDetail"/>
      </w:pPr>
      <w:r>
        <w:t>• 저본 기준 번역 | “색계와 무색계의 미세한 여러 온을 직접 볼 수 없으므로”</w:t>
      </w:r>
    </w:p>
    <w:p>
      <w:pPr>
        <w:pStyle w:val="SHTKNoteDetail"/>
      </w:pPr>
      <w:r>
        <w:t>• 교감 해설 | 서로 다른 판본의 표기 차이를 보존하며, 불확실한 추가 의미는 단정하지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0697001.</w:t>
      </w:r>
    </w:p>
    <w:p>
      <w:pPr>
        <w:pStyle w:val="SHTKSourceText"/>
      </w:pPr>
      <w:r>
        <w:t>故不執為我．我所等正理論云。</w:t>
      </w:r>
    </w:p>
    <w:p>
      <w:pPr>
        <w:pStyle w:val="SHTKTranslationText"/>
      </w:pPr>
      <w:r>
        <w:t>그것들을 나와 내 것 등으로 집착하지 않는다. 《정리론》에서는 이렇게 말한다.</w:t>
      </w:r>
    </w:p>
    <w:p>
      <w:pPr>
        <w:pStyle w:val="SHTKSourceText"/>
      </w:pPr>
      <w:r>
        <w:t>身．邊[2]見何緣不緣上界．地。</w:t>
      </w:r>
    </w:p>
    <w:p>
      <w:pPr>
        <w:pStyle w:val="SHTKTranslationText"/>
      </w:pPr>
      <w:r>
        <w:t>유신견과 변견은 무슨 까닭으로 상계와 상지를 반연하지 않는가?</w:t>
      </w:r>
    </w:p>
    <w:p>
      <w:pPr>
        <w:pStyle w:val="SHTKNoteSummary"/>
      </w:pPr>
      <w:r>
        <w:t>교감 요약 | [CBETA 교감] 저본 見 → 甲·乙본 二見</w:t>
      </w:r>
    </w:p>
    <w:p>
      <w:pPr>
        <w:pStyle w:val="SHTKNoteDetail"/>
      </w:pPr>
      <w:r>
        <w:t>• 교감 번호 | 0697002</w:t>
      </w:r>
    </w:p>
    <w:p>
      <w:pPr>
        <w:pStyle w:val="SHTKNoteDetail"/>
      </w:pPr>
      <w:r>
        <w:t>• 저본 독법 | 見 → ‘견해/보다’</w:t>
      </w:r>
    </w:p>
    <w:p>
      <w:pPr>
        <w:pStyle w:val="SHTKNoteDetail"/>
      </w:pPr>
      <w:r>
        <w:t>• 이문 독법 | 二見 → ‘둘 / 견해/보다’</w:t>
      </w:r>
    </w:p>
    <w:p>
      <w:pPr>
        <w:pStyle w:val="SHTKNoteDetail"/>
      </w:pPr>
      <w:r>
        <w:t>• 저본 기준 번역 | “유신견과 변견은 무슨 까닭으로 상계와 상지를 반연하지 않는가?”</w:t>
      </w:r>
    </w:p>
    <w:p>
      <w:pPr>
        <w:pStyle w:val="SHTKNoteDetail"/>
      </w:pPr>
      <w:r>
        <w:t>• 교감 해설 | 서로 다른 판본의 표기 차이를 보존하며, 불확실한 추가 의미는 단정하지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0697002.</w:t>
      </w:r>
    </w:p>
    <w:p>
      <w:pPr>
        <w:pStyle w:val="SHTKSourceText"/>
      </w:pPr>
      <w:r>
        <w:t>緣他界地執我．我所。及計斷．常。</w:t>
      </w:r>
    </w:p>
    <w:p>
      <w:pPr>
        <w:pStyle w:val="SHTKTranslationText"/>
      </w:pPr>
      <w:r>
        <w:t>다른 계와 지를 반연하여 나와 내 것이라고 집착하거나 단멸과 상주를 헤아리는 것은</w:t>
      </w:r>
    </w:p>
    <w:p>
      <w:pPr>
        <w:pStyle w:val="SHTKSourceText"/>
      </w:pPr>
      <w:r>
        <w:t>理不成故謂非於此界．此地中生他界．[3]地蘊中有計為我。</w:t>
      </w:r>
    </w:p>
    <w:p>
      <w:pPr>
        <w:pStyle w:val="SHTKTranslationText"/>
      </w:pPr>
      <w:r>
        <w:t>이치에 맞게 성립하지 않기 때문이다. 곧 이 계와 이 지에 태어나서 다른 계와 지의 온을 나라고 헤아리는 일은 없다.</w:t>
      </w:r>
    </w:p>
    <w:p>
      <w:pPr>
        <w:pStyle w:val="SHTKNoteSummary"/>
      </w:pPr>
      <w:r>
        <w:t>교감 요약 | [CBETA 교감] 저본 地 → 甲·乙본 他地</w:t>
      </w:r>
    </w:p>
    <w:p>
      <w:pPr>
        <w:pStyle w:val="SHTKNoteDetail"/>
      </w:pPr>
      <w:r>
        <w:t>• 교감 번호 | 0697003</w:t>
      </w:r>
    </w:p>
    <w:p>
      <w:pPr>
        <w:pStyle w:val="SHTKNoteDetail"/>
      </w:pPr>
      <w:r>
        <w:t>• 저본 독법 | 地 → ‘땅/지’</w:t>
      </w:r>
    </w:p>
    <w:p>
      <w:pPr>
        <w:pStyle w:val="SHTKNoteDetail"/>
      </w:pPr>
      <w:r>
        <w:t>• 이문 독법 | 他地</w:t>
      </w:r>
    </w:p>
    <w:p>
      <w:pPr>
        <w:pStyle w:val="SHTKNoteDetail"/>
      </w:pPr>
      <w:r>
        <w:t>• 저본 기준 번역 | “이치에 맞게 성립하지 않기 때문이다. 곧 이 계와 이 지에 태어나서 다른 계와 지의 온을 나라고 헤아리는 일은 없다.”</w:t>
      </w:r>
    </w:p>
    <w:p>
      <w:pPr>
        <w:pStyle w:val="SHTKNoteDetail"/>
      </w:pPr>
      <w:r>
        <w:t>• 교감 해설 | 서로 다른 판본의 표기 차이를 보존하며, 불확실한 추가 의미는 단정하지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0697003.</w:t>
      </w:r>
    </w:p>
    <w:p>
      <w:pPr>
        <w:pStyle w:val="SHTKSourceText"/>
      </w:pPr>
      <w:r>
        <w:t>執有[4]二我理不成故。</w:t>
      </w:r>
    </w:p>
    <w:p>
      <w:pPr>
        <w:pStyle w:val="SHTKTranslationText"/>
      </w:pPr>
      <w:r>
        <w:t>두 가지 나가 있다고 집착하는 것은 이치에 맞지 않기 때문이다.</w:t>
      </w:r>
    </w:p>
    <w:p>
      <w:pPr>
        <w:pStyle w:val="SHTKNoteSummary"/>
      </w:pPr>
      <w:r>
        <w:t>교감 요약 | [CBETA 교감] 저본 二我 → 甲·乙본 我所</w:t>
      </w:r>
    </w:p>
    <w:p>
      <w:pPr>
        <w:pStyle w:val="SHTKNoteDetail"/>
      </w:pPr>
      <w:r>
        <w:t>• 교감 번호 | 0697004</w:t>
      </w:r>
    </w:p>
    <w:p>
      <w:pPr>
        <w:pStyle w:val="SHTKNoteDetail"/>
      </w:pPr>
      <w:r>
        <w:t>• 저본 독법 | 二我 → ‘둘 / 아(我)’</w:t>
      </w:r>
    </w:p>
    <w:p>
      <w:pPr>
        <w:pStyle w:val="SHTKNoteDetail"/>
      </w:pPr>
      <w:r>
        <w:t>• 이문 독법 | 我所 → ‘아(我) / …하는 바’</w:t>
      </w:r>
    </w:p>
    <w:p>
      <w:pPr>
        <w:pStyle w:val="SHTKNoteDetail"/>
      </w:pPr>
      <w:r>
        <w:t>• 저본 기준 번역 | “두 가지 나가 있다고 집착하는 것은 이치에 맞지 않기 때문이다.”</w:t>
      </w:r>
    </w:p>
    <w:p>
      <w:pPr>
        <w:pStyle w:val="SHTKNoteDetail"/>
      </w:pPr>
      <w:r>
        <w:t>• 교감 해설 | 저본 二我는 두 가지 나라는 집착이고, 이문 我所는 내 것에 대한 집착이다. 바로 다음 문장의 我所와의 논리적 연결이 크게 달라질 수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0697004.</w:t>
      </w:r>
    </w:p>
    <w:p>
      <w:pPr>
        <w:pStyle w:val="SHTKSourceText"/>
      </w:pPr>
      <w:r>
        <w:t>執我不成[＊]故。</w:t>
      </w:r>
    </w:p>
    <w:p>
      <w:pPr>
        <w:pStyle w:val="SHTKTranslationText"/>
      </w:pPr>
      <w:r>
        <w:t>나라고 집착하는 것이 성립하지 않으므로,</w:t>
      </w:r>
    </w:p>
    <w:p>
      <w:pPr>
        <w:pStyle w:val="SHTKNoteSummary"/>
      </w:pPr>
      <w:r>
        <w:t>교감 요약 | [CBETA 교감] 甲·乙본에는 故 없음</w:t>
      </w:r>
    </w:p>
    <w:p>
      <w:pPr>
        <w:pStyle w:val="SHTKNoteDetail"/>
      </w:pPr>
      <w:r>
        <w:t>• 원교감 원문 | 故【大】＊，〔－〕【甲】【乙】＊</w:t>
      </w:r>
    </w:p>
    <w:p>
      <w:pPr>
        <w:pStyle w:val="SHTKNoteDetail"/>
      </w:pPr>
      <w:r>
        <w:t>• 해당 번역 | “나라고 집착하는 것이 성립하지 않으므로,”</w:t>
      </w:r>
    </w:p>
    <w:p>
      <w:pPr>
        <w:pStyle w:val="SHTKNoteDetail"/>
      </w:pPr>
      <w:r>
        <w:t>• 번역 영향 판정 | [의미 차이 있음]</w:t>
      </w:r>
    </w:p>
    <w:p>
      <w:pPr>
        <w:pStyle w:val="SHTKNoteDetail"/>
      </w:pPr>
      <w:r>
        <w:t>• 출처 | CBETA T41n1822, 교감 번호 0692007.</w:t>
      </w:r>
    </w:p>
    <w:p>
      <w:pPr>
        <w:pStyle w:val="SHTKSourceText"/>
      </w:pPr>
      <w:r>
        <w:t>執我所不成。所執必依我執起故。邊見隨從有身見生。故亦無容緣他界．地。</w:t>
      </w:r>
    </w:p>
    <w:p>
      <w:pPr>
        <w:pStyle w:val="SHTKTranslationText"/>
      </w:pPr>
      <w:r>
        <w:t>내 것이라고 집착하는 것도 성립하지 않는다. 내 것에 대한 집착은 반드시 나에 대한 집착에 의지하여 일어나기 때문이다. 변견은 유신견을 따라 생기므로 다른 계와 지를 반연할 여지가 또한 없다.</w:t>
      </w:r>
    </w:p>
    <w:p>
      <w:pPr>
        <w:pStyle w:val="SHTKSourceText"/>
      </w:pPr>
      <w:r>
        <w:t>由此唯九緣上理[5]成</w:t>
      </w:r>
    </w:p>
    <w:p>
      <w:pPr>
        <w:pStyle w:val="SHTKTranslationText"/>
      </w:pPr>
      <w:r>
        <w:t>이로 말미암아 오직 아홉 가지만이 위를 반연한다는 이치가 성립한다.</w:t>
      </w:r>
    </w:p>
    <w:p>
      <w:pPr>
        <w:pStyle w:val="SHTKNoteSummary"/>
      </w:pPr>
      <w:r>
        <w:t>교감 요약 | [CBETA 교감] 甲·乙본에는 成 없음</w:t>
      </w:r>
    </w:p>
    <w:p>
      <w:pPr>
        <w:pStyle w:val="SHTKNoteDetail"/>
      </w:pPr>
      <w:r>
        <w:t>• 교감 번호 | 0697005</w:t>
      </w:r>
    </w:p>
    <w:p>
      <w:pPr>
        <w:pStyle w:val="SHTKNoteDetail"/>
      </w:pPr>
      <w:r>
        <w:t>• 저본 독법 | 成 → ‘이루다’</w:t>
      </w:r>
    </w:p>
    <w:p>
      <w:pPr>
        <w:pStyle w:val="SHTKNoteDetail"/>
      </w:pPr>
      <w:r>
        <w:t>• 이문 독법 | ∅ → ‘해당 성분 없음(탈락)’</w:t>
      </w:r>
    </w:p>
    <w:p>
      <w:pPr>
        <w:pStyle w:val="SHTKNoteDetail"/>
      </w:pPr>
      <w:r>
        <w:t>• 저본 기준 번역 | “이로 말미암아 오직 아홉 가지만이 위를 반연한다는 이치가 성립한다.”</w:t>
      </w:r>
    </w:p>
    <w:p>
      <w:pPr>
        <w:pStyle w:val="SHTKNoteDetail"/>
      </w:pPr>
      <w:r>
        <w:t>• 교감 해설 | 이문에서는 저본의 해당 글자가 빠진다.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0697005.</w:t>
      </w:r>
    </w:p>
    <w:p>
      <w:pPr>
        <w:pStyle w:val="SHTKSourceText"/>
      </w:pPr>
      <w:r>
        <w:t>有餘師言。身．邊二見愛力起故。</w:t>
      </w:r>
    </w:p>
    <w:p>
      <w:pPr>
        <w:pStyle w:val="SHTKTranslationText"/>
      </w:pPr>
      <w:r>
        <w:t>어떤 논사는 이렇게 말한다. 유신견과 변견의 두 견해는 애욕의 힘으로 일어나므로,</w:t>
      </w:r>
    </w:p>
    <w:p>
      <w:pPr>
        <w:pStyle w:val="SHTKSourceText"/>
      </w:pPr>
      <w:r>
        <w:t>取[6]有執受為已有故。</w:t>
      </w:r>
    </w:p>
    <w:p>
      <w:pPr>
        <w:pStyle w:val="SHTKTranslationText"/>
      </w:pPr>
      <w:r>
        <w:t>유(有)를 취하여 자기 것으로 집수하기 때문이며,</w:t>
      </w:r>
    </w:p>
    <w:p>
      <w:pPr>
        <w:pStyle w:val="SHTKNoteSummary"/>
      </w:pPr>
      <w:r>
        <w:t>교감 요약 | [CBETA 교감] 甲·乙본에는 有 없음</w:t>
      </w:r>
    </w:p>
    <w:p>
      <w:pPr>
        <w:pStyle w:val="SHTKNoteDetail"/>
      </w:pPr>
      <w:r>
        <w:t>• 교감 번호 | 0697006</w:t>
      </w:r>
    </w:p>
    <w:p>
      <w:pPr>
        <w:pStyle w:val="SHTKNoteDetail"/>
      </w:pPr>
      <w:r>
        <w:t>• 저본 독법 | 有 → ‘있다’</w:t>
      </w:r>
    </w:p>
    <w:p>
      <w:pPr>
        <w:pStyle w:val="SHTKNoteDetail"/>
      </w:pPr>
      <w:r>
        <w:t>• 이문 독법 | ∅ → ‘해당 성분 없음(탈락)’</w:t>
      </w:r>
    </w:p>
    <w:p>
      <w:pPr>
        <w:pStyle w:val="SHTKNoteDetail"/>
      </w:pPr>
      <w:r>
        <w:t>• 저본 기준 번역 | “유(有)를 취하여 자기 것으로 집수하기 때문이며,”</w:t>
      </w:r>
    </w:p>
    <w:p>
      <w:pPr>
        <w:pStyle w:val="SHTKNoteDetail"/>
      </w:pPr>
      <w:r>
        <w:t>• 교감 해설 | 이문에서는 저본의 해당 글자가 빠진다.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0697006.</w:t>
      </w:r>
    </w:p>
    <w:p>
      <w:pPr>
        <w:pStyle w:val="SHTKSourceText"/>
      </w:pPr>
      <w:r>
        <w:t>以現見法為境界故。必不上緣。</w:t>
      </w:r>
    </w:p>
    <w:p>
      <w:pPr>
        <w:pStyle w:val="SHTKTranslationText"/>
      </w:pPr>
      <w:r>
        <w:t>눈앞에서 보는 법을 대상으로 삼기 때문이다. 그러므로 반드시 위를 반연하지 않는다.</w:t>
      </w:r>
    </w:p>
    <w:p>
      <w:pPr>
        <w:pStyle w:val="SHTKPositionMarker"/>
      </w:pPr>
      <w:bookmarkStart w:id="4320" w:name="loc_0697a11"/>
      <w:bookmarkEnd w:id="4320"/>
      <w:r>
        <w:t>[0697a11]</w:t>
      </w:r>
    </w:p>
    <w:p>
      <w:pPr>
        <w:pStyle w:val="SHTKSourceText"/>
      </w:pPr>
      <w:r>
        <w:t>論。若爾至是何[7]見攝。</w:t>
      </w:r>
    </w:p>
    <w:p>
      <w:pPr>
        <w:pStyle w:val="SHTKTranslationText"/>
      </w:pPr>
      <w:r>
        <w:t>논에서 “만약 그렇다면”부터 “어느 견해에 속하는가?”에 이른다.</w:t>
      </w:r>
    </w:p>
    <w:p>
      <w:pPr>
        <w:pStyle w:val="SHTKNoteSummary"/>
      </w:pPr>
      <w:r>
        <w:t>교감 요약 | [CBETA 교감] 저본 見 → 甲·乙본 是</w:t>
      </w:r>
    </w:p>
    <w:p>
      <w:pPr>
        <w:pStyle w:val="SHTKNoteDetail"/>
      </w:pPr>
      <w:r>
        <w:t>• 교감 번호 | 0697007</w:t>
      </w:r>
    </w:p>
    <w:p>
      <w:pPr>
        <w:pStyle w:val="SHTKNoteDetail"/>
      </w:pPr>
      <w:r>
        <w:t>• 저본 독법 | 見 → ‘견해/보다’</w:t>
      </w:r>
    </w:p>
    <w:p>
      <w:pPr>
        <w:pStyle w:val="SHTKNoteDetail"/>
      </w:pPr>
      <w:r>
        <w:t>• 이문 독법 | 是 → ‘이다/옳다’</w:t>
      </w:r>
    </w:p>
    <w:p>
      <w:pPr>
        <w:pStyle w:val="SHTKNoteDetail"/>
      </w:pPr>
      <w:r>
        <w:t>• 저본 기준 번역 | “논에서 “만약 그렇다면”부터 “어느 견해에 속하는가?”에 이른다.”</w:t>
      </w:r>
    </w:p>
    <w:p>
      <w:pPr>
        <w:pStyle w:val="SHTKNoteDetail"/>
      </w:pPr>
      <w:r>
        <w:t>• 교감 해설 | 저본 是何見은 어느 견해인가이고, 이문 是何是는 어느 것인가에 관한 문장 구조로 바뀌어 판독 유보한다.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0697007.</w:t>
      </w:r>
    </w:p>
    <w:p>
      <w:pPr>
        <w:pStyle w:val="SHTKSourceText"/>
      </w:pPr>
      <w:r>
        <w:t>[8]問。</w:t>
      </w:r>
    </w:p>
    <w:p>
      <w:pPr>
        <w:pStyle w:val="SHTKTranslationText"/>
      </w:pPr>
      <w:r>
        <w:t>질문이다.</w:t>
      </w:r>
    </w:p>
    <w:p>
      <w:pPr>
        <w:pStyle w:val="SHTKNoteSummary"/>
      </w:pPr>
      <w:r>
        <w:t>교감 요약 | [CBETA 교감] 저본 問 → 甲·乙본 問也</w:t>
      </w:r>
    </w:p>
    <w:p>
      <w:pPr>
        <w:pStyle w:val="SHTKNoteDetail"/>
      </w:pPr>
      <w:r>
        <w:t>• 교감 번호 | 0697008</w:t>
      </w:r>
    </w:p>
    <w:p>
      <w:pPr>
        <w:pStyle w:val="SHTKNoteDetail"/>
      </w:pPr>
      <w:r>
        <w:t>• 저본 독법 | 問 → ‘묻다’</w:t>
      </w:r>
    </w:p>
    <w:p>
      <w:pPr>
        <w:pStyle w:val="SHTKNoteDetail"/>
      </w:pPr>
      <w:r>
        <w:t>• 이문 독법 | 問也</w:t>
      </w:r>
    </w:p>
    <w:p>
      <w:pPr>
        <w:pStyle w:val="SHTKNoteDetail"/>
      </w:pPr>
      <w:r>
        <w:t>• 저본 기준 번역 | “질문이다.”</w:t>
      </w:r>
    </w:p>
    <w:p>
      <w:pPr>
        <w:pStyle w:val="SHTKNoteDetail"/>
      </w:pPr>
      <w:r>
        <w:t>• 교감 해설 | 서로 다른 판본의 표기 차이를 보존하며, 불확실한 추가 의미는 단정하지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0697008.</w:t>
      </w:r>
    </w:p>
    <w:p>
      <w:pPr>
        <w:pStyle w:val="SHTKPositionMarker"/>
      </w:pPr>
      <w:bookmarkStart w:id="4321" w:name="loc_0697a12"/>
      <w:bookmarkEnd w:id="4321"/>
      <w:r>
        <w:t>[0697a12]</w:t>
      </w:r>
    </w:p>
    <w:p>
      <w:pPr>
        <w:pStyle w:val="SHTKSourceText"/>
      </w:pPr>
      <w:r>
        <w:t>論。對法者言至是邪智攝。</w:t>
      </w:r>
    </w:p>
    <w:p>
      <w:pPr>
        <w:pStyle w:val="SHTKTranslationText"/>
      </w:pPr>
      <w:r>
        <w:t>논에서 “대법론자들이 말한다”부터 “사기(邪智)에 속한다”에 이른다.</w:t>
      </w:r>
    </w:p>
    <w:p>
      <w:pPr>
        <w:pStyle w:val="SHTKSourceText"/>
      </w:pPr>
      <w:r>
        <w:t>引對法[9]答。</w:t>
      </w:r>
    </w:p>
    <w:p>
      <w:pPr>
        <w:pStyle w:val="SHTKTranslationText"/>
      </w:pPr>
      <w:r>
        <w:t>대법론의 학자들을 인용하여 답한다.</w:t>
      </w:r>
    </w:p>
    <w:p>
      <w:pPr>
        <w:pStyle w:val="SHTKNoteSummary"/>
      </w:pPr>
      <w:r>
        <w:t>교감 요약 | [CBETA 교감] 저본 答 → 甲·乙본 故答</w:t>
      </w:r>
    </w:p>
    <w:p>
      <w:pPr>
        <w:pStyle w:val="SHTKNoteDetail"/>
      </w:pPr>
      <w:r>
        <w:t>• 교감 번호 | 0697009</w:t>
      </w:r>
    </w:p>
    <w:p>
      <w:pPr>
        <w:pStyle w:val="SHTKNoteDetail"/>
      </w:pPr>
      <w:r>
        <w:t>• 저본 독법 | 答 → ‘답하다’</w:t>
      </w:r>
    </w:p>
    <w:p>
      <w:pPr>
        <w:pStyle w:val="SHTKNoteDetail"/>
      </w:pPr>
      <w:r>
        <w:t>• 이문 독법 | 故答 → ‘그러므로/…때문에 / 답하다’</w:t>
      </w:r>
    </w:p>
    <w:p>
      <w:pPr>
        <w:pStyle w:val="SHTKNoteDetail"/>
      </w:pPr>
      <w:r>
        <w:t>• 저본 기준 번역 | “대법론의 학자들을 인용하여 답한다.”</w:t>
      </w:r>
    </w:p>
    <w:p>
      <w:pPr>
        <w:pStyle w:val="SHTKNoteDetail"/>
      </w:pPr>
      <w:r>
        <w:t>• 교감 해설 | 서로 다른 판본의 표기 차이를 보존하며, 불확실한 추가 의미는 단정하지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0697009.</w:t>
      </w:r>
    </w:p>
    <w:p>
      <w:pPr>
        <w:pStyle w:val="SHTKPositionMarker"/>
      </w:pPr>
      <w:bookmarkStart w:id="4322" w:name="loc_0697a13"/>
      <w:bookmarkEnd w:id="4322"/>
      <w:r>
        <w:t>[0697a13]</w:t>
      </w:r>
    </w:p>
    <w:p>
      <w:pPr>
        <w:pStyle w:val="SHTKSourceText"/>
      </w:pPr>
      <w:r>
        <w:t>論。何緣所餘至而非見耶。難也。</w:t>
      </w:r>
    </w:p>
    <w:p>
      <w:pPr>
        <w:pStyle w:val="SHTKTranslationText"/>
      </w:pPr>
      <w:r>
        <w:t>논에서 “무슨 까닭으로 나머지는”부터 “그런데 견해는 아닌가?”에 이른다. 논난이다.</w:t>
      </w:r>
    </w:p>
    <w:p>
      <w:pPr>
        <w:pStyle w:val="SHTKPositionMarker"/>
      </w:pPr>
      <w:bookmarkStart w:id="4323" w:name="loc_0697a14"/>
      <w:bookmarkEnd w:id="4323"/>
      <w:r>
        <w:t>[0697a14]</w:t>
      </w:r>
    </w:p>
    <w:p>
      <w:pPr>
        <w:pStyle w:val="SHTKSourceText"/>
      </w:pPr>
      <w:r>
        <w:t>論。以宗為量故作是說。答也。正理答此難云。以欲界生不作是執。我是大梵。亦不執言梵是我所故非身見。身見無故。邊見亦無。邊見必隨身見起故。非有餘見作此行相。故是身見所引邪智。諸作是說。</w:t>
      </w:r>
    </w:p>
    <w:p>
      <w:pPr>
        <w:pStyle w:val="SHTKTranslationText"/>
      </w:pPr>
      <w:r>
        <w:t>논에서 “자기 종지를 판단의 기준으로 삼기 때문에 이처럼 말한다”라고 한다. 답변이다. 《정리론》에서는 이 논난에 다음과 같이 답한다. 욕계에 태어나서는 이러한 집착을 일으키지 않는다. “내가 대범천이다”라고도 하지 않고, “범천이 내 것이다”라고도 집착하지 않으므로 유신견이 아니다. 유신견이 없으므로 변견도 없다. 변견은 반드시 유신견을 따라 일어나기 때문이다. 또한 다른 견해 가운데 이와 같은 행상을 짓는 것도 없으므로, 이는 유신견에 이끌려 일어난 사기이다. 어떤 이들은 이처럼 말한다.</w:t>
      </w:r>
    </w:p>
    <w:p>
      <w:pPr>
        <w:pStyle w:val="SHTKSourceText"/>
      </w:pPr>
      <w:r>
        <w:t>生欲界中緣[10]梵計常此非邊見。</w:t>
      </w:r>
    </w:p>
    <w:p>
      <w:pPr>
        <w:pStyle w:val="SHTKTranslationText"/>
      </w:pPr>
      <w:r>
        <w:t>“욕계에 태어나 범천을 반연하여 상주한다고 헤아리는 것은 변견이 아니다.</w:t>
      </w:r>
    </w:p>
    <w:p>
      <w:pPr>
        <w:pStyle w:val="SHTKNoteSummary"/>
      </w:pPr>
      <w:r>
        <w:t>교감 요약 | [CBETA 교감] 저본 梵 → 甲·乙본 太梵</w:t>
      </w:r>
    </w:p>
    <w:p>
      <w:pPr>
        <w:pStyle w:val="SHTKNoteDetail"/>
      </w:pPr>
      <w:r>
        <w:t>• 교감 번호 | 0697010</w:t>
      </w:r>
    </w:p>
    <w:p>
      <w:pPr>
        <w:pStyle w:val="SHTKNoteDetail"/>
      </w:pPr>
      <w:r>
        <w:t>• 저본 독법 | 梵</w:t>
      </w:r>
    </w:p>
    <w:p>
      <w:pPr>
        <w:pStyle w:val="SHTKNoteDetail"/>
      </w:pPr>
      <w:r>
        <w:t>• 이문 독법 | 太梵</w:t>
      </w:r>
    </w:p>
    <w:p>
      <w:pPr>
        <w:pStyle w:val="SHTKNoteDetail"/>
      </w:pPr>
      <w:r>
        <w:t>• 저본 기준 번역 | ““욕계에 태어나 범천을 반연하여 상주한다고 헤아리는 것은 변견이 아니다.”</w:t>
      </w:r>
    </w:p>
    <w:p>
      <w:pPr>
        <w:pStyle w:val="SHTKNoteDetail"/>
      </w:pPr>
      <w:r>
        <w:t>• 교감 해설 | 서로 다른 판본의 표기 차이를 보존하며, 불확실한 추가 의미는 단정하지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0697010.</w:t>
      </w:r>
    </w:p>
    <w:p>
      <w:pPr>
        <w:pStyle w:val="SHTKSourceText"/>
      </w:pPr>
      <w:r>
        <w:t>於劣計勝是見取攝。彼說非理。違本論故。如本論說。無常見常。</w:t>
      </w:r>
    </w:p>
    <w:p>
      <w:pPr>
        <w:pStyle w:val="SHTKTranslationText"/>
      </w:pPr>
      <w:r>
        <w:t>열등한 것을 뛰어나다고 여기는 것이므로 견취에 속한다.” 그들의 주장은 이치에 맞지 않는다. 근본 논서에 어긋나기 때문이다. 근본 논서에서 말한 것과 같다. “무상한 것을 상주한다고 보는 것은</w:t>
      </w:r>
    </w:p>
    <w:p>
      <w:pPr>
        <w:pStyle w:val="SHTKSourceText"/>
      </w:pPr>
      <w:r>
        <w:t>是邊見中常[11]邊見攝</w:t>
      </w:r>
    </w:p>
    <w:p>
      <w:pPr>
        <w:pStyle w:val="SHTKTranslationText"/>
      </w:pPr>
      <w:r>
        <w:t>변견 가운데 상변견에 속한다.”</w:t>
      </w:r>
    </w:p>
    <w:p>
      <w:pPr>
        <w:pStyle w:val="SHTKNoteSummary"/>
      </w:pPr>
      <w:r>
        <w:t>교감 요약 | [CBETA 교감] 甲·乙본에는 邊 없음</w:t>
      </w:r>
    </w:p>
    <w:p>
      <w:pPr>
        <w:pStyle w:val="SHTKNoteDetail"/>
      </w:pPr>
      <w:r>
        <w:t>• 교감 번호 | 0697011</w:t>
      </w:r>
    </w:p>
    <w:p>
      <w:pPr>
        <w:pStyle w:val="SHTKNoteDetail"/>
      </w:pPr>
      <w:r>
        <w:t>• 저본 독법 | 邊</w:t>
      </w:r>
    </w:p>
    <w:p>
      <w:pPr>
        <w:pStyle w:val="SHTKNoteDetail"/>
      </w:pPr>
      <w:r>
        <w:t>• 이문 독법 | ∅ → ‘해당 성분 없음(탈락)’</w:t>
      </w:r>
    </w:p>
    <w:p>
      <w:pPr>
        <w:pStyle w:val="SHTKNoteDetail"/>
      </w:pPr>
      <w:r>
        <w:t>• 저본 기준 번역 | “변견 가운데 상변견에 속한다.””</w:t>
      </w:r>
    </w:p>
    <w:p>
      <w:pPr>
        <w:pStyle w:val="SHTKNoteDetail"/>
      </w:pPr>
      <w:r>
        <w:t>• 교감 해설 | 이문에서는 저본의 해당 글자가 빠진다.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0697011.</w:t>
      </w:r>
    </w:p>
    <w:p>
      <w:pPr>
        <w:pStyle w:val="SHTKSourceText"/>
      </w:pPr>
      <w:r>
        <w:t>准上論所釋。邪智即是不染污邪行相智。不與疑等煩惱相應。行相異故。又非貪等別相煩惱相應。不上緣故。</w:t>
      </w:r>
    </w:p>
    <w:p>
      <w:pPr>
        <w:pStyle w:val="SHTKTranslationText"/>
      </w:pPr>
      <w:r>
        <w:t>위 논서의 해석에 비추어 보면, 사기는 곧 염오되지 않은 삿된 행상의 지혜이다. 의(疑) 등 번뇌와 상응하지 않는다. 행상이 다르기 때문이다. 또한 탐욕 등 개별 대상을 취하는 번뇌와도 상응하지 않는다. 그런 번뇌는 위의 경계를 반연하지 않기 때문이다.</w:t>
      </w:r>
    </w:p>
    <w:p>
      <w:pPr>
        <w:pStyle w:val="SHTKSourceText"/>
      </w:pPr>
      <w:r>
        <w:t>無覆無記[12]亦緣於上故</w:t>
      </w:r>
    </w:p>
    <w:p>
      <w:pPr>
        <w:pStyle w:val="SHTKTranslationText"/>
      </w:pPr>
      <w:r>
        <w:t>무부무기도 역시 위의 경계를 반연하기 때문이다.</w:t>
      </w:r>
    </w:p>
    <w:p>
      <w:pPr>
        <w:pStyle w:val="SHTKNoteSummary"/>
      </w:pPr>
      <w:r>
        <w:t>교감 요약 | [CBETA 교감] 저본 亦 → 甲·乙본 不</w:t>
      </w:r>
    </w:p>
    <w:p>
      <w:pPr>
        <w:pStyle w:val="SHTKNoteDetail"/>
      </w:pPr>
      <w:r>
        <w:t>• 교감 번호 | 0697012</w:t>
      </w:r>
    </w:p>
    <w:p>
      <w:pPr>
        <w:pStyle w:val="SHTKNoteDetail"/>
      </w:pPr>
      <w:r>
        <w:t>• 저본 독법 | 亦 → ‘또한’</w:t>
      </w:r>
    </w:p>
    <w:p>
      <w:pPr>
        <w:pStyle w:val="SHTKNoteDetail"/>
      </w:pPr>
      <w:r>
        <w:t>• 이문 독법 | 不 → ‘…않다’</w:t>
      </w:r>
    </w:p>
    <w:p>
      <w:pPr>
        <w:pStyle w:val="SHTKNoteDetail"/>
      </w:pPr>
      <w:r>
        <w:t>• 저본 기준 번역 | “무부무기도 역시 위의 경계를 반연하기 때문이다.”</w:t>
      </w:r>
    </w:p>
    <w:p>
      <w:pPr>
        <w:pStyle w:val="SHTKNoteDetail"/>
      </w:pPr>
      <w:r>
        <w:t>• 교감 해설 | 저본 亦緣於上은 무부무기도 위를 반연한다고 말하지만, 이문 不緣於上은 반연하지 않는다고 말한다. 결론이 반대이므로 두 독법을 분명히 구별하고 저본으로 직역한다.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0697012.</w:t>
      </w:r>
    </w:p>
    <w:p>
      <w:pPr>
        <w:pStyle w:val="SHTKSourceText"/>
      </w:pPr>
      <w:r>
        <w:t>有人云。疑相應邪智。及緣梵王名者恐非論意。</w:t>
      </w:r>
    </w:p>
    <w:p>
      <w:pPr>
        <w:pStyle w:val="SHTKTranslationText"/>
      </w:pPr>
      <w:r>
        <w:t>어떤 사람은 이렇게 말한다. “의심과 상응하는 사기이다.” 또한 범왕을 반연하는 것을 가리킨다고도 한다. 이것은 아마 논서의 뜻이 아닐 것이다.</w:t>
      </w:r>
    </w:p>
    <w:p>
      <w:pPr>
        <w:pStyle w:val="SHTKPositionMarker"/>
      </w:pPr>
      <w:bookmarkStart w:id="4324" w:name="loc_0697a26"/>
      <w:bookmarkEnd w:id="4324"/>
      <w:r>
        <w:t>[0697a26]</w:t>
      </w:r>
    </w:p>
    <w:p>
      <w:pPr>
        <w:pStyle w:val="SHTKSourceText"/>
      </w:pPr>
      <w:r>
        <w:t>論。為遍行體至如理應辨。如文可解。</w:t>
      </w:r>
    </w:p>
    <w:p>
      <w:pPr>
        <w:pStyle w:val="SHTKTranslationText"/>
      </w:pPr>
      <w:r>
        <w:t>논에서 “변행의 본체로 삼는 것”부터 “이치에 따라 마땅히 분별해야 한다”에 이른다. 글에 따라 이해할 수 있다.</w:t>
      </w:r>
    </w:p>
    <w:p>
      <w:pPr>
        <w:pStyle w:val="SHTKPositionMarker"/>
      </w:pPr>
      <w:bookmarkStart w:id="4325" w:name="loc_0697a28"/>
      <w:bookmarkEnd w:id="4325"/>
      <w:r>
        <w:t>[0697a28]</w:t>
      </w:r>
    </w:p>
    <w:p>
      <w:pPr>
        <w:pStyle w:val="SHTKSourceText"/>
      </w:pPr>
      <w:r>
        <w:t>論。九十八隨眠中至靜淨勝性故。已下第三明無漏緣。有三行頌。前一行頌出無漏緣體。第二一行頌明緣地通局。第三行頌明貪等非無漏緣。</w:t>
      </w:r>
    </w:p>
    <w:p>
      <w:pPr>
        <w:pStyle w:val="SHTKTranslationText"/>
      </w:pPr>
      <w:r>
        <w:t>논에서 “아흔여덟 수면 가운데”부터 “고요하고 청정하며 뛰어난 성질이기 때문이다”에 이른다. 이 아래는 셋째로 무루를 반연하는 것을 밝힌다. 세 행의 게송이 있다. 첫째 한 행의 게송은 무루를 반연하는 수면의 본체를 드러내고, 둘째 한 행의 게송은 반연하는 지의 범위가 통하는 경우와 한정되는 경우를 밝히며, 셋째 한 행의 게송은 탐욕 등이 무루를 반연하지 않는다는 것을 밝힌다.</w:t>
      </w:r>
    </w:p>
    <w:p>
      <w:pPr>
        <w:pStyle w:val="SHTKPositionMarker"/>
      </w:pPr>
      <w:bookmarkStart w:id="4326" w:name="loc_0697b02"/>
      <w:bookmarkEnd w:id="4326"/>
      <w:r>
        <w:t>[0697b02]</w:t>
      </w:r>
    </w:p>
    <w:p>
      <w:pPr>
        <w:pStyle w:val="SHTKSourceText"/>
      </w:pPr>
      <w:r>
        <w:t>論曰至准此自成。釋第一行頌。如文可解。</w:t>
      </w:r>
    </w:p>
    <w:p>
      <w:pPr>
        <w:pStyle w:val="SHTKTranslationText"/>
      </w:pPr>
      <w:r>
        <w:t>논에서 “논하여 말한다”부터 “이것에 비추어 저절로 성립한다”에 이른다. 첫째 한 행의 게송을 풀이한다. 글에 따라 이해할 수 있다.</w:t>
      </w:r>
    </w:p>
    <w:p>
      <w:pPr>
        <w:pStyle w:val="SHTKPositionMarker"/>
      </w:pPr>
      <w:bookmarkStart w:id="4327" w:name="loc_0697b03"/>
      <w:bookmarkEnd w:id="4327"/>
      <w:r>
        <w:t>[0697b03]</w:t>
      </w:r>
    </w:p>
    <w:p>
      <w:pPr>
        <w:pStyle w:val="SHTKSourceText"/>
      </w:pPr>
      <w:r>
        <w:t>論。於此六中至諸行擇滅。釋第二行頌上兩句也。滅諦諸地不互為因。唯緣自地。正理論云。謂若有法此地愛所潤。此地身見執為我．我所。彼諸法滅還為此地見滅所斷邪見所緣乃至彼由耽著此地行故。若聞說有此地行滅。便起此地邪見撥無。非上行中有下耽著。寧下邪見撥彼滅無。</w:t>
      </w:r>
    </w:p>
    <w:p>
      <w:pPr>
        <w:pStyle w:val="SHTKTranslationText"/>
      </w:pPr>
      <w:r>
        <w:t>논에서 “이 여섯 가운데”부터 “모든 행의 택멸”에 이른다. 둘째 한 행의 게송 중 앞의 두 구절을 풀이한다. 멸제는 여러 지가 서로 원인이 되지 않으므로 오직 자기 지의 멸만을 반연한다. 《정리론》에서는 이렇게 말한다. 어떤 법이 이 지의 애욕에 의해 적셔지고, 이 지의 유신견이 나와 내 것이라고 집착한다면, 그 여러 법의 소멸은 다시 이 지의 견멸소단 사견이 반연하는 대상이 된다. 내지, 그가 이 지의 여러 행에 탐착하기 때문에, 이 지에 속한 행의 소멸이 있다고 설하는 것을 들으면 곧 이 지의 사견을 일으켜 그것이 없다고 부정한다. 위의 지에 속한 행에 대해서는 아래 지의 탐착이 없으니, 어찌 아래 지의 사견이 위의 지에 속한 행의 소멸을 없다고 부정하겠는가?</w:t>
      </w:r>
    </w:p>
    <w:p>
      <w:pPr>
        <w:pStyle w:val="SHTKSourceText"/>
      </w:pPr>
      <w:r>
        <w:t>雖界地相望[13]因果隔絕。</w:t>
      </w:r>
    </w:p>
    <w:p>
      <w:pPr>
        <w:pStyle w:val="SHTKTranslationText"/>
      </w:pPr>
      <w:r>
        <w:t>비록 계와 지를 서로 비교하면 인과가 단절되어 있더라도,</w:t>
      </w:r>
    </w:p>
    <w:p>
      <w:pPr>
        <w:pStyle w:val="SHTKNoteSummary"/>
      </w:pPr>
      <w:r>
        <w:t>교감 요약 | [CBETA 교감] 저본 因果 → 甲·乙본 果因</w:t>
      </w:r>
    </w:p>
    <w:p>
      <w:pPr>
        <w:pStyle w:val="SHTKNoteDetail"/>
      </w:pPr>
      <w:r>
        <w:t>• 교감 번호 | 0697013</w:t>
      </w:r>
    </w:p>
    <w:p>
      <w:pPr>
        <w:pStyle w:val="SHTKNoteDetail"/>
      </w:pPr>
      <w:r>
        <w:t>• 저본 독법 | 因果 → ‘원인/인 / 결과/과’</w:t>
      </w:r>
    </w:p>
    <w:p>
      <w:pPr>
        <w:pStyle w:val="SHTKNoteDetail"/>
      </w:pPr>
      <w:r>
        <w:t>• 이문 독법 | 果因 → ‘결과/과 / 원인/인’</w:t>
      </w:r>
    </w:p>
    <w:p>
      <w:pPr>
        <w:pStyle w:val="SHTKNoteDetail"/>
      </w:pPr>
      <w:r>
        <w:t>• 저본 기준 번역 | “비록 계와 지를 서로 비교하면 인과가 단절되어 있더라도,”</w:t>
      </w:r>
    </w:p>
    <w:p>
      <w:pPr>
        <w:pStyle w:val="SHTKNoteDetail"/>
      </w:pPr>
      <w:r>
        <w:t>• 교감 해설 | 저본 因果隔絕과 이문 果因隔絕은 인과를 배열하는 순서가 반대이다.</w:t>
      </w:r>
    </w:p>
    <w:p>
      <w:pPr>
        <w:pStyle w:val="SHTKNoteDetail"/>
      </w:pPr>
      <w:r>
        <w:t>• 판정 근거 | 두 독법은 동의·이체·통용 또는 어순 교환으로 문맥상 동일한 한국어 뜻을 이룬다.</w:t>
      </w:r>
    </w:p>
    <w:p>
      <w:pPr>
        <w:pStyle w:val="SHTKNoteDetail"/>
      </w:pPr>
      <w:r>
        <w:t>• 번역 영향 판정 | [번역 차이 없음]</w:t>
      </w:r>
    </w:p>
    <w:p>
      <w:pPr>
        <w:pStyle w:val="SHTKNoteDetail"/>
      </w:pPr>
      <w:r>
        <w:t>• 출처 | CBETA T41n1822, 교감 번호 0697013.</w:t>
      </w:r>
    </w:p>
    <w:p>
      <w:pPr>
        <w:pStyle w:val="SHTKSourceText"/>
      </w:pPr>
      <w:r>
        <w:t>而九地苦．集展轉相牽。又生．依．立因更互為因故。</w:t>
      </w:r>
    </w:p>
    <w:p>
      <w:pPr>
        <w:pStyle w:val="SHTKTranslationText"/>
      </w:pPr>
      <w:r>
        <w:t>아홉 지의 고와 집은 서로 이어져 끌어 주고, 또한 태어남·의지·성립의 원인이 서로 원인이 되기 때문에</w:t>
      </w:r>
    </w:p>
    <w:p>
      <w:pPr>
        <w:pStyle w:val="SHTKSourceText"/>
      </w:pPr>
      <w:r>
        <w:t>一[14]地邪見容有緣多滅。</w:t>
      </w:r>
    </w:p>
    <w:p>
      <w:pPr>
        <w:pStyle w:val="SHTKTranslationText"/>
      </w:pPr>
      <w:r>
        <w:t>한 지의 사견이 여러 지의 멸을 반연할 여지가 있다고 할 수 있을 것이다.</w:t>
      </w:r>
    </w:p>
    <w:p>
      <w:pPr>
        <w:pStyle w:val="SHTKNoteSummary"/>
      </w:pPr>
      <w:r>
        <w:t>교감 요약 | [CBETA 교감] 저본 地 → 甲·乙본 地界</w:t>
      </w:r>
    </w:p>
    <w:p>
      <w:pPr>
        <w:pStyle w:val="SHTKNoteDetail"/>
      </w:pPr>
      <w:r>
        <w:t>• 교감 번호 | 0697014</w:t>
      </w:r>
    </w:p>
    <w:p>
      <w:pPr>
        <w:pStyle w:val="SHTKNoteDetail"/>
      </w:pPr>
      <w:r>
        <w:t>• 저본 독법 | 地 → ‘땅/지’</w:t>
      </w:r>
    </w:p>
    <w:p>
      <w:pPr>
        <w:pStyle w:val="SHTKNoteDetail"/>
      </w:pPr>
      <w:r>
        <w:t>• 이문 독법 | 地界 → ‘땅/지 / 계’</w:t>
      </w:r>
    </w:p>
    <w:p>
      <w:pPr>
        <w:pStyle w:val="SHTKNoteDetail"/>
      </w:pPr>
      <w:r>
        <w:t>• 저본 기준 번역 | “한 지의 사견이 여러 지의 멸을 반연할 여지가 있다고 할 수 있을 것이다.”</w:t>
      </w:r>
    </w:p>
    <w:p>
      <w:pPr>
        <w:pStyle w:val="SHTKNoteDetail"/>
      </w:pPr>
      <w:r>
        <w:t>• 교감 해설 | 서로 다른 판본의 표기 차이를 보존하며, 불확실한 추가 의미는 단정하지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0697014.</w:t>
      </w:r>
    </w:p>
    <w:p>
      <w:pPr>
        <w:pStyle w:val="SHTKSourceText"/>
      </w:pPr>
      <w:r>
        <w:t>無相牽及相因理。故謗滅邪見唯緣自地滅。乃至善智不由耽著引起。緣多地滅於理何違。然善智生觀諸行過。審觀過已希求彼滅。故一地智緣多地境。且如煖等以總行相觀諸行過欣求彼滅。不應執彼同於邪見。於所緣境有分限緣。</w:t>
      </w:r>
    </w:p>
    <w:p>
      <w:pPr>
        <w:pStyle w:val="SHTKTranslationText"/>
      </w:pPr>
      <w:r>
        <w:t>그러나 멸에는 서로 끌어 주거나 상호 원인이 되는 이치가 없으므로, 멸을 비방하는 사견은 오직 자기 지의 멸만을 반연한다. 내지, 선한 지혜는 탐착 때문에 이끌려 일어나는 것이 아니니, 여러 지의 멸을 반연한다고 해서 이치에 무슨 어긋남이 있겠는가? 선한 지혜가 생겨날 때에는 여러 행의 과실을 관찰하고, 그 과실을 자세히 관찰한 다음 그것들의 소멸을 희구한다. 따라서 한 지의 지혜가 여러 지의 대상을 반연한다. 이를테면 난법(煖法) 등은 총체적인 행상으로 여러 행의 과실을 관찰하여 그것들의 소멸을 기꺼이 구한다. 그러한 선한 지혜를 사견과 같다고 집착해서는 안 된다. 반연하는 대상의 범위가 한정되어 있는 경우와 관련하여도</w:t>
      </w:r>
    </w:p>
    <w:p>
      <w:pPr>
        <w:pStyle w:val="SHTKSourceText"/>
      </w:pPr>
      <w:r>
        <w:t>[15]迷．悟理殊不應為例。</w:t>
      </w:r>
    </w:p>
    <w:p>
      <w:pPr>
        <w:pStyle w:val="SHTKTranslationText"/>
      </w:pPr>
      <w:r>
        <w:t>미혹함과 깨달음은 이치가 다르므로 같은 사례로 삼아서는 안 된다.</w:t>
      </w:r>
    </w:p>
    <w:p>
      <w:pPr>
        <w:pStyle w:val="SHTKNoteSummary"/>
      </w:pPr>
      <w:r>
        <w:t>교감 요약 | [CBETA 교감] 저본 迷 → 甲·乙본 速</w:t>
      </w:r>
    </w:p>
    <w:p>
      <w:pPr>
        <w:pStyle w:val="SHTKNoteDetail"/>
      </w:pPr>
      <w:r>
        <w:t>• 교감 번호 | 0697015</w:t>
      </w:r>
    </w:p>
    <w:p>
      <w:pPr>
        <w:pStyle w:val="SHTKNoteDetail"/>
      </w:pPr>
      <w:r>
        <w:t>• 저본 독법 | 迷</w:t>
      </w:r>
    </w:p>
    <w:p>
      <w:pPr>
        <w:pStyle w:val="SHTKNoteDetail"/>
      </w:pPr>
      <w:r>
        <w:t>• 이문 독법 | 速</w:t>
      </w:r>
    </w:p>
    <w:p>
      <w:pPr>
        <w:pStyle w:val="SHTKNoteDetail"/>
      </w:pPr>
      <w:r>
        <w:t>• 저본 기준 번역 | “미혹함과 깨달음은 이치가 다르므로 같은 사례로 삼아서는 안 된다.”</w:t>
      </w:r>
    </w:p>
    <w:p>
      <w:pPr>
        <w:pStyle w:val="SHTKNoteDetail"/>
      </w:pPr>
      <w:r>
        <w:t>• 교감 해설 | 저본 迷悟理殊는 미혹함과 깨달음이 다르다는 뜻이지만 이문 速悟理殊는 신속한 깨달음을 말하는 식으로 구문이 달라져 판독을 유보한다.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0697015.</w:t>
      </w:r>
    </w:p>
    <w:p>
      <w:pPr>
        <w:pStyle w:val="SHTKSourceText"/>
      </w:pPr>
      <w:r>
        <w:t>謂修觀者觀自地中過失所惱欣自地滅。由此亦能觀於他地諸行出離過失功德。故善智起悟境理通容有頓緣多地行滅。諸邪見起於境迷謬。固執所隔不能總緣。</w:t>
      </w:r>
    </w:p>
    <w:p>
      <w:pPr>
        <w:pStyle w:val="SHTKTranslationText"/>
      </w:pPr>
      <w:r>
        <w:t>수행하여 관찰하는 사람은 자기 지에서 과실로 괴로움을 받는 것을 관찰하고 자기 지의 소멸을 기꺼이 구한다. 이로 말미암아 다른 지의 여러 행에서도 벗어남의 덕과 과실을 관찰할 수 있다. 그러므로 선한 지혜가 일어날 때에는 대상의 이치를 통달하여 여러 지의 행과 멸을 한꺼번에 반연할 수 있다. 여러 사견은 대상에 미혹되고 그릇되어 일어나는 것이므로, 완고한 집착에 막혀 통틀어 반연할 수 없다.</w:t>
      </w:r>
    </w:p>
    <w:p>
      <w:pPr>
        <w:pStyle w:val="SHTKPositionMarker"/>
      </w:pPr>
      <w:bookmarkStart w:id="4328" w:name="loc_0697b23"/>
      <w:bookmarkEnd w:id="4328"/>
      <w:r>
        <w:t>[0697b23]</w:t>
      </w:r>
    </w:p>
    <w:p>
      <w:pPr>
        <w:pStyle w:val="SHTKSourceText"/>
      </w:pPr>
      <w:r>
        <w:t>論。緣道諦者至以類同故。釋第二行下兩句也。</w:t>
      </w:r>
    </w:p>
    <w:p>
      <w:pPr>
        <w:pStyle w:val="SHTKTranslationText"/>
      </w:pPr>
      <w:r>
        <w:t>논에서 “도제를 반연하는 것은”부터 “종류가 같기 때문이다”에 이른다. 둘째 한 행 중 뒤의 두 구절을 풀이한다.</w:t>
      </w:r>
    </w:p>
    <w:p>
      <w:pPr>
        <w:pStyle w:val="SHTKSourceText"/>
      </w:pPr>
      <w:r>
        <w:t>六地[16]法[17]智品道。</w:t>
      </w:r>
    </w:p>
    <w:p>
      <w:pPr>
        <w:pStyle w:val="SHTKTranslationText"/>
      </w:pPr>
      <w:r>
        <w:t>여섯 지의 법지품에 속하는 도는</w:t>
      </w:r>
    </w:p>
    <w:p>
      <w:pPr>
        <w:pStyle w:val="SHTKNoteSummary"/>
      </w:pPr>
      <w:r>
        <w:t>교감 요약 | [CBETA 교감] 저본 法 → 乙본 品</w:t>
      </w:r>
    </w:p>
    <w:p>
      <w:pPr>
        <w:pStyle w:val="SHTKNoteDetail"/>
      </w:pPr>
      <w:r>
        <w:t>• 교감 번호 | 0697016</w:t>
      </w:r>
    </w:p>
    <w:p>
      <w:pPr>
        <w:pStyle w:val="SHTKNoteDetail"/>
      </w:pPr>
      <w:r>
        <w:t>• 저본 독법 | 法 → ‘법’</w:t>
      </w:r>
    </w:p>
    <w:p>
      <w:pPr>
        <w:pStyle w:val="SHTKNoteDetail"/>
      </w:pPr>
      <w:r>
        <w:t>• 이문 독법 | 品 → ‘품’</w:t>
      </w:r>
    </w:p>
    <w:p>
      <w:pPr>
        <w:pStyle w:val="SHTKNoteDetail"/>
      </w:pPr>
      <w:r>
        <w:t>• 저본 기준 번역 | “여섯 지의 법지품에 속하는 도는”</w:t>
      </w:r>
    </w:p>
    <w:p>
      <w:pPr>
        <w:pStyle w:val="SHTKNoteDetail"/>
      </w:pPr>
      <w:r>
        <w:t>• 교감 해설 | 저본 法智品의 法 대신 品을 쓰면 品智品이 되어 결합을 재검토해야 한다. 이문을 본문으로 옮기지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0697016.</w:t>
      </w:r>
    </w:p>
    <w:p>
      <w:pPr>
        <w:pStyle w:val="SHTKNoteSummary"/>
      </w:pPr>
      <w:r>
        <w:t>교감 요약 | [CBETA 교감] 저본 智 → 乙본 諸智</w:t>
      </w:r>
    </w:p>
    <w:p>
      <w:pPr>
        <w:pStyle w:val="SHTKNoteDetail"/>
      </w:pPr>
      <w:r>
        <w:t>• 교감 번호 | 0697017</w:t>
      </w:r>
    </w:p>
    <w:p>
      <w:pPr>
        <w:pStyle w:val="SHTKNoteDetail"/>
      </w:pPr>
      <w:r>
        <w:t>• 저본 독법 | 智 → ‘지혜’</w:t>
      </w:r>
    </w:p>
    <w:p>
      <w:pPr>
        <w:pStyle w:val="SHTKNoteDetail"/>
      </w:pPr>
      <w:r>
        <w:t>• 이문 독법 | 諸智</w:t>
      </w:r>
    </w:p>
    <w:p>
      <w:pPr>
        <w:pStyle w:val="SHTKNoteDetail"/>
      </w:pPr>
      <w:r>
        <w:t>• 저본 기준 번역 | “여섯 지의 법지품에 속하는 도는”</w:t>
      </w:r>
    </w:p>
    <w:p>
      <w:pPr>
        <w:pStyle w:val="SHTKNoteDetail"/>
      </w:pPr>
      <w:r>
        <w:t>• 교감 해설 | 저본 法智品의 智에 대해 이문 諸智는 지혜를 복수로 지칭한다.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0697017.</w:t>
      </w:r>
    </w:p>
    <w:p>
      <w:pPr>
        <w:pStyle w:val="SHTKSourceText"/>
      </w:pPr>
      <w:r>
        <w:t>雖有治欲．治餘不同。</w:t>
      </w:r>
    </w:p>
    <w:p>
      <w:pPr>
        <w:pStyle w:val="SHTKTranslationText"/>
      </w:pPr>
      <w:r>
        <w:t>욕계를 다스리는 경우와 그 밖의 경계를 다스리는 경우가 서로 다르더라도</w:t>
      </w:r>
    </w:p>
    <w:p>
      <w:pPr>
        <w:pStyle w:val="SHTKSourceText"/>
      </w:pPr>
      <w:r>
        <w:t>皆欲邪見[18]所緣。</w:t>
      </w:r>
    </w:p>
    <w:p>
      <w:pPr>
        <w:pStyle w:val="SHTKTranslationText"/>
      </w:pPr>
      <w:r>
        <w:t>모두 욕계의 사견이 반연하는 대상이 된다.</w:t>
      </w:r>
    </w:p>
    <w:p>
      <w:pPr>
        <w:pStyle w:val="SHTKNoteSummary"/>
      </w:pPr>
      <w:r>
        <w:t>교감 요약 | [CBETA 교감] 乙본에는 所 없음</w:t>
      </w:r>
    </w:p>
    <w:p>
      <w:pPr>
        <w:pStyle w:val="SHTKNoteDetail"/>
      </w:pPr>
      <w:r>
        <w:t>• 교감 번호 | 0697018</w:t>
      </w:r>
    </w:p>
    <w:p>
      <w:pPr>
        <w:pStyle w:val="SHTKNoteDetail"/>
      </w:pPr>
      <w:r>
        <w:t>• 저본 독법 | 所 → ‘…하는 바’</w:t>
      </w:r>
    </w:p>
    <w:p>
      <w:pPr>
        <w:pStyle w:val="SHTKNoteDetail"/>
      </w:pPr>
      <w:r>
        <w:t>• 이문 독법 | ∅ → ‘해당 성분 없음(탈락)’</w:t>
      </w:r>
    </w:p>
    <w:p>
      <w:pPr>
        <w:pStyle w:val="SHTKNoteDetail"/>
      </w:pPr>
      <w:r>
        <w:t>• 저본 기준 번역 | “모두 욕계의 사견이 반연하는 대상이 된다.”</w:t>
      </w:r>
    </w:p>
    <w:p>
      <w:pPr>
        <w:pStyle w:val="SHTKNoteDetail"/>
      </w:pPr>
      <w:r>
        <w:t>• 교감 해설 | 이문에서는 저본의 해당 글자가 빠진다.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0697018.</w:t>
      </w:r>
    </w:p>
    <w:p>
      <w:pPr>
        <w:pStyle w:val="SHTKSourceText"/>
      </w:pPr>
      <w:r>
        <w:t>以同是法智類故。九地類智品道。若治此地。及有治餘。皆為八地邪見所緣。以同是類智類故。</w:t>
      </w:r>
    </w:p>
    <w:p>
      <w:pPr>
        <w:pStyle w:val="SHTKTranslationText"/>
      </w:pPr>
      <w:r>
        <w:t>모두 같은 법지의 종류이기 때문이다. 아홉 지의 유지품에 속하는 도는 이 지를 다스리기도 하고 그 밖의 지를 다스리기도 하지만, 모두 위의 여덟 지에 속하는 사견이 반연하는 대상이 된다. 같은 유지의 종류이기 때문이다.</w:t>
      </w:r>
    </w:p>
    <w:p>
      <w:pPr>
        <w:pStyle w:val="SHTKPositionMarker"/>
      </w:pPr>
      <w:bookmarkStart w:id="4329" w:name="loc_0697b28"/>
      <w:bookmarkEnd w:id="4329"/>
      <w:r>
        <w:t>[0697b28]</w:t>
      </w:r>
    </w:p>
    <w:p>
      <w:pPr>
        <w:pStyle w:val="SHTKSourceText"/>
      </w:pPr>
      <w:r>
        <w:t>論。何故緣滅至六[19]九同類。</w:t>
      </w:r>
    </w:p>
    <w:p>
      <w:pPr>
        <w:pStyle w:val="SHTKTranslationText"/>
      </w:pPr>
      <w:r>
        <w:t>논에서 “어째서 멸을 반연하는 것은”부터 “여섯·아홉이 같은 종류이기 때문이다”에 이른다.</w:t>
      </w:r>
    </w:p>
    <w:p>
      <w:pPr>
        <w:pStyle w:val="SHTKNoteSummary"/>
      </w:pPr>
      <w:r>
        <w:t>교감 요약 | [CBETA 교감] 저본 九 → 乙본 七</w:t>
      </w:r>
    </w:p>
    <w:p>
      <w:pPr>
        <w:pStyle w:val="SHTKNoteDetail"/>
      </w:pPr>
      <w:r>
        <w:t>• 교감 번호 | 0697019</w:t>
      </w:r>
    </w:p>
    <w:p>
      <w:pPr>
        <w:pStyle w:val="SHTKNoteDetail"/>
      </w:pPr>
      <w:r>
        <w:t>• 저본 독법 | 九 → ‘아홉/아홉째’</w:t>
      </w:r>
    </w:p>
    <w:p>
      <w:pPr>
        <w:pStyle w:val="SHTKNoteDetail"/>
      </w:pPr>
      <w:r>
        <w:t>• 이문 독법 | 七 → ‘일곱/일곱째’</w:t>
      </w:r>
    </w:p>
    <w:p>
      <w:pPr>
        <w:pStyle w:val="SHTKNoteDetail"/>
      </w:pPr>
      <w:r>
        <w:t>• 저본 기준 번역 | “논에서 “어째서 멸을 반연하는 것은”부터 “여섯·아홉이 같은 종류이기 때문이다”에 이른다.”</w:t>
      </w:r>
    </w:p>
    <w:p>
      <w:pPr>
        <w:pStyle w:val="SHTKNoteDetail"/>
      </w:pPr>
      <w:r>
        <w:t>• 교감 해설 | 저본의 六九同類는 여섯·아홉의 동류 관계이고 이문의 六七同類는 여섯·일곱이므로 수량이 달라진다.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0697019.</w:t>
      </w:r>
    </w:p>
    <w:p>
      <w:pPr>
        <w:pStyle w:val="SHTKSourceText"/>
      </w:pPr>
      <w:r>
        <w:t>問也。</w:t>
      </w:r>
    </w:p>
    <w:p>
      <w:pPr>
        <w:pStyle w:val="SHTKTranslationText"/>
      </w:pPr>
      <w:r>
        <w:t>질문이다.</w:t>
      </w:r>
    </w:p>
    <w:p>
      <w:pPr>
        <w:pStyle w:val="SHTKPositionMarker"/>
      </w:pPr>
      <w:bookmarkStart w:id="4330" w:name="loc_0697b28_2"/>
      <w:bookmarkEnd w:id="4330"/>
      <w:r>
        <w:t>[0697b28]</w:t>
      </w:r>
    </w:p>
    <w:p>
      <w:pPr>
        <w:pStyle w:val="SHTKSourceText"/>
      </w:pPr>
      <w:r>
        <w:t>論。以諸地道互相因故。答也。道互為因果。邪見謗果亦謗其因。謗因亦謗其果。滅非展轉為因。</w:t>
      </w:r>
    </w:p>
    <w:p>
      <w:pPr>
        <w:pStyle w:val="SHTKTranslationText"/>
      </w:pPr>
      <w:r>
        <w:t>논에서 “여러 지의 도가 서로 원인이 되기 때문이다”라고 한다. 답변이다. 도는 서로 원인과 결과가 된다. 사견이 결과를 비방하면 그 원인도 비방하게 되고, 원인을 비방하면 그 결과도 비방하게 된다. 그러나 멸은 서로 전전하며 원인이 되지 않고,</w:t>
      </w:r>
    </w:p>
    <w:p>
      <w:pPr>
        <w:pStyle w:val="SHTKSourceText"/>
      </w:pPr>
      <w:r>
        <w:t>[20]亦非為依生起。</w:t>
      </w:r>
    </w:p>
    <w:p>
      <w:pPr>
        <w:pStyle w:val="SHTKTranslationText"/>
      </w:pPr>
      <w:r>
        <w:t>또한 서로 의지하여 생겨나는 근거도 되지 않으므로</w:t>
      </w:r>
    </w:p>
    <w:p>
      <w:pPr>
        <w:pStyle w:val="SHTKNoteSummary"/>
      </w:pPr>
      <w:r>
        <w:t>교감 요약 | [CBETA 교감] 저본 亦 → 乙본 又</w:t>
      </w:r>
    </w:p>
    <w:p>
      <w:pPr>
        <w:pStyle w:val="SHTKNoteDetail"/>
      </w:pPr>
      <w:r>
        <w:t>• 교감 번호 | 0697020</w:t>
      </w:r>
    </w:p>
    <w:p>
      <w:pPr>
        <w:pStyle w:val="SHTKNoteDetail"/>
      </w:pPr>
      <w:r>
        <w:t>• 저본 독법 | 亦 → ‘또한’</w:t>
      </w:r>
    </w:p>
    <w:p>
      <w:pPr>
        <w:pStyle w:val="SHTKNoteDetail"/>
      </w:pPr>
      <w:r>
        <w:t>• 이문 독법 | 又 → ‘또’</w:t>
      </w:r>
    </w:p>
    <w:p>
      <w:pPr>
        <w:pStyle w:val="SHTKNoteDetail"/>
      </w:pPr>
      <w:r>
        <w:t>• 저본 기준 번역 | “또한 서로 의지하여 생겨나는 근거도 되지 않으므로”</w:t>
      </w:r>
    </w:p>
    <w:p>
      <w:pPr>
        <w:pStyle w:val="SHTKNoteDetail"/>
      </w:pPr>
      <w:r>
        <w:t>• 교감 해설 | 서로 다른 판본의 표기 차이를 보존하며, 불확실한 추가 의미는 단정하지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0697020.</w:t>
      </w:r>
    </w:p>
    <w:p>
      <w:pPr>
        <w:pStyle w:val="SHTKSourceText"/>
      </w:pPr>
      <w:r>
        <w:t>唯謗自地不及上下。</w:t>
      </w:r>
    </w:p>
    <w:p>
      <w:pPr>
        <w:pStyle w:val="SHTKTranslationText"/>
      </w:pPr>
      <w:r>
        <w:t>오직 자기 지의 멸을 비방할 뿐 위아래 지에까지 미치지 않는다.</w:t>
      </w:r>
    </w:p>
    <w:p>
      <w:pPr>
        <w:pStyle w:val="SHTKPositionMarker"/>
      </w:pPr>
      <w:bookmarkStart w:id="4331" w:name="loc_0697c03"/>
      <w:bookmarkEnd w:id="4331"/>
      <w:r>
        <w:t>[0697c03]</w:t>
      </w:r>
    </w:p>
    <w:p>
      <w:pPr>
        <w:pStyle w:val="SHTKSourceText"/>
      </w:pPr>
      <w:r>
        <w:t>論。雖法．類智至非欲三所緣。</w:t>
      </w:r>
    </w:p>
    <w:p>
      <w:pPr>
        <w:pStyle w:val="SHTKTranslationText"/>
      </w:pPr>
      <w:r>
        <w:t>논에서 “비록 법지와 유지가”부터 “욕계의 세 가지가 반연하는 대상이 아니다”에 이른다.</w:t>
      </w:r>
    </w:p>
    <w:p>
      <w:pPr>
        <w:pStyle w:val="SHTKSourceText"/>
      </w:pPr>
      <w:r>
        <w:t>釋伏難[21]也。</w:t>
      </w:r>
    </w:p>
    <w:p>
      <w:pPr>
        <w:pStyle w:val="SHTKTranslationText"/>
      </w:pPr>
      <w:r>
        <w:t>미리 예상되는 논난을 풀이한다.</w:t>
      </w:r>
    </w:p>
    <w:p>
      <w:pPr>
        <w:pStyle w:val="SHTKNoteSummary"/>
      </w:pPr>
      <w:r>
        <w:t>교감 요약 | [CBETA 교감] 乙본에는 也。難 없음</w:t>
      </w:r>
    </w:p>
    <w:p>
      <w:pPr>
        <w:pStyle w:val="SHTKNoteDetail"/>
      </w:pPr>
      <w:r>
        <w:t>• 교감 번호 | 0697021</w:t>
      </w:r>
    </w:p>
    <w:p>
      <w:pPr>
        <w:pStyle w:val="SHTKNoteDetail"/>
      </w:pPr>
      <w:r>
        <w:t>• 저본 독법 | 也。難</w:t>
      </w:r>
    </w:p>
    <w:p>
      <w:pPr>
        <w:pStyle w:val="SHTKNoteDetail"/>
      </w:pPr>
      <w:r>
        <w:t>• 이문 독법 | ∅ → ‘해당 성분 없음(탈락)’</w:t>
      </w:r>
    </w:p>
    <w:p>
      <w:pPr>
        <w:pStyle w:val="SHTKNoteDetail"/>
      </w:pPr>
      <w:r>
        <w:t>• 저본 기준 번역 | “미리 예상되는 논난을 풀이한다.”</w:t>
      </w:r>
    </w:p>
    <w:p>
      <w:pPr>
        <w:pStyle w:val="SHTKNoteDetail"/>
      </w:pPr>
      <w:r>
        <w:t>• 교감 해설 | 이문에서는 저본의 해당 글자가 빠진다.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0697021.</w:t>
      </w:r>
    </w:p>
    <w:p>
      <w:pPr>
        <w:pStyle w:val="SHTKSourceText"/>
      </w:pPr>
      <w:r>
        <w:t>難云。若互為因邪見即緣類智．法智亦互為因。何故欲界邪見唯緣法智。上界邪見唯緣類智答云。雖法．類智品道亦互相因。而類智品道不治欲界故。類智品道非欲三所緣。</w:t>
      </w:r>
    </w:p>
    <w:p>
      <w:pPr>
        <w:pStyle w:val="SHTKTranslationText"/>
      </w:pPr>
      <w:r>
        <w:t>논난은 이렇게 말한다. “서로 원인이 되면 사견이 곧 반연한다고 한다면, 유지와 법지도 서로 원인이 된다. 그런데 어째서 욕계의 사견은 오직 법지만 반연하고, 상계의 사견은 오직 유지지만 반연하는가?” 답변은 이와 같다. “법지품과 유지품의 도도 서로 원인이 되지만, 유지품의 도는 욕계를 다스리지 않기 때문에 유지품의 도는 욕계에 속한 세 가지가 반연하는 대상이 아니다.”</w:t>
      </w:r>
    </w:p>
    <w:p>
      <w:pPr>
        <w:pStyle w:val="SHTKPositionMarker"/>
      </w:pPr>
      <w:bookmarkStart w:id="4332" w:name="loc_0697c08"/>
      <w:bookmarkEnd w:id="4332"/>
      <w:r>
        <w:t>[0697c08]</w:t>
      </w:r>
    </w:p>
    <w:p>
      <w:pPr>
        <w:pStyle w:val="SHTKSourceText"/>
      </w:pPr>
      <w:r>
        <w:t>論。法智品既能至[22]各三所緣。</w:t>
      </w:r>
    </w:p>
    <w:p>
      <w:pPr>
        <w:pStyle w:val="SHTKTranslationText"/>
      </w:pPr>
      <w:r>
        <w:t>논에서 “법지품이 이미 능히”부터 “각각 세 가지가 반연하는 대상”에 이른다.</w:t>
      </w:r>
    </w:p>
    <w:p>
      <w:pPr>
        <w:pStyle w:val="SHTKNoteSummary"/>
      </w:pPr>
      <w:r>
        <w:t>교감 요약 | [CBETA 교감] 저본 各 → 乙본 名</w:t>
      </w:r>
    </w:p>
    <w:p>
      <w:pPr>
        <w:pStyle w:val="SHTKNoteDetail"/>
      </w:pPr>
      <w:r>
        <w:t>• 교감 번호 | 0697022</w:t>
      </w:r>
    </w:p>
    <w:p>
      <w:pPr>
        <w:pStyle w:val="SHTKNoteDetail"/>
      </w:pPr>
      <w:r>
        <w:t>• 저본 독법 | 各 → ‘각각’</w:t>
      </w:r>
    </w:p>
    <w:p>
      <w:pPr>
        <w:pStyle w:val="SHTKNoteDetail"/>
      </w:pPr>
      <w:r>
        <w:t>• 이문 독법 | 名 → ‘이름’</w:t>
      </w:r>
    </w:p>
    <w:p>
      <w:pPr>
        <w:pStyle w:val="SHTKNoteDetail"/>
      </w:pPr>
      <w:r>
        <w:t>• 저본 기준 번역 | “논에서 “법지품이 이미 능히”부터 “각각 세 가지가 반연하는 대상”에 이른다.”</w:t>
      </w:r>
    </w:p>
    <w:p>
      <w:pPr>
        <w:pStyle w:val="SHTKNoteDetail"/>
      </w:pPr>
      <w:r>
        <w:t>• 교감 해설 | 저본 各三은 각각 세 가지이고 이문 名三은 세 가지라는 명칭이다.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0697022.</w:t>
      </w:r>
    </w:p>
    <w:p>
      <w:pPr>
        <w:pStyle w:val="SHTKSourceText"/>
      </w:pPr>
      <w:r>
        <w:t>外難也。法智品道既能治色．無色。應為彼八地各三所緣。</w:t>
      </w:r>
    </w:p>
    <w:p>
      <w:pPr>
        <w:pStyle w:val="SHTKTranslationText"/>
      </w:pPr>
      <w:r>
        <w:t>다른 사람이 제기한 논난이다. 법지품에 속하는 도가 이미 색계와 무색계를 다스릴 수 있으므로, 마땅히 저 위의 여덟 지 각각에 속하는 세 가지가 반연하는 대상이 되어야 한다는 것이다.</w:t>
      </w:r>
    </w:p>
    <w:p>
      <w:pPr>
        <w:pStyle w:val="SHTKPositionMarker"/>
      </w:pPr>
      <w:bookmarkStart w:id="4333" w:name="loc_0697c10"/>
      <w:bookmarkEnd w:id="4333"/>
      <w:r>
        <w:t>[0697c10]</w:t>
      </w:r>
    </w:p>
    <w:p>
      <w:pPr>
        <w:pStyle w:val="SHTKSourceText"/>
      </w:pPr>
      <w:r>
        <w:t>論。非此皆能至非彼對治故。答也。有二道理。一以四諦中初二諦非彼對治故。</w:t>
      </w:r>
    </w:p>
    <w:p>
      <w:pPr>
        <w:pStyle w:val="SHTKTranslationText"/>
      </w:pPr>
      <w:r>
        <w:t>논에서 “이것들이 모두 능히 …하는 것은 아니다”부터 “그것들을 대치하지 않기 때문이다”에 이른다. 답변이다. 두 가지 도리가 있다. 첫째, 사제 가운데 앞의 두 제(고·집)와 관련해서는 그것이 그들을 다스리는 대치법이 아니기 때문이다.</w:t>
      </w:r>
    </w:p>
    <w:p>
      <w:pPr>
        <w:pStyle w:val="SHTKSourceText"/>
      </w:pPr>
      <w:r>
        <w:t>二以見．修道中[23]見道初不治故。</w:t>
      </w:r>
    </w:p>
    <w:p>
      <w:pPr>
        <w:pStyle w:val="SHTKTranslationText"/>
      </w:pPr>
      <w:r>
        <w:t>둘째, 견도와 수도 가운데에서는 견도의 처음에는 아직 다스리지 못하기 때문이다.</w:t>
      </w:r>
    </w:p>
    <w:p>
      <w:pPr>
        <w:pStyle w:val="SHTKNoteSummary"/>
      </w:pPr>
      <w:r>
        <w:t>교감 요약 | [CBETA 교감] 乙본에는 見道 없음</w:t>
      </w:r>
    </w:p>
    <w:p>
      <w:pPr>
        <w:pStyle w:val="SHTKNoteDetail"/>
      </w:pPr>
      <w:r>
        <w:t>• 교감 번호 | 0697023</w:t>
      </w:r>
    </w:p>
    <w:p>
      <w:pPr>
        <w:pStyle w:val="SHTKNoteDetail"/>
      </w:pPr>
      <w:r>
        <w:t>• 저본 독법 | 見道 → ‘견해/보다 / 도’</w:t>
      </w:r>
    </w:p>
    <w:p>
      <w:pPr>
        <w:pStyle w:val="SHTKNoteDetail"/>
      </w:pPr>
      <w:r>
        <w:t>• 이문 독법 | ∅ → ‘해당 성분 없음(탈락)’</w:t>
      </w:r>
    </w:p>
    <w:p>
      <w:pPr>
        <w:pStyle w:val="SHTKNoteDetail"/>
      </w:pPr>
      <w:r>
        <w:t>• 저본 기준 번역 | “둘째, 견도와 수도 가운데에서는 견도의 처음에는 아직 다스리지 못하기 때문이다.”</w:t>
      </w:r>
    </w:p>
    <w:p>
      <w:pPr>
        <w:pStyle w:val="SHTKNoteDetail"/>
      </w:pPr>
      <w:r>
        <w:t>• 교감 해설 | 저본은 見道初라고 견도의 처음임을 명시하지만 이문은 見道를 삭제하여 初만 남기므로 단계가 불분명해진다.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0697023.</w:t>
      </w:r>
    </w:p>
    <w:p>
      <w:pPr>
        <w:pStyle w:val="SHTKSourceText"/>
      </w:pPr>
      <w:r>
        <w:t>此文第一初也。</w:t>
      </w:r>
    </w:p>
    <w:p>
      <w:pPr>
        <w:pStyle w:val="SHTKTranslationText"/>
      </w:pPr>
      <w:r>
        <w:t>이 글은 그 가운데 첫째 이치를 먼저 밝힌다.</w:t>
      </w:r>
    </w:p>
    <w:p>
      <w:pPr>
        <w:pStyle w:val="SHTKPositionMarker"/>
      </w:pPr>
      <w:bookmarkStart w:id="4334" w:name="loc_0697c13"/>
      <w:bookmarkEnd w:id="4334"/>
      <w:r>
        <w:t>[0697c13]</w:t>
      </w:r>
    </w:p>
    <w:p>
      <w:pPr>
        <w:pStyle w:val="SHTKSourceText"/>
      </w:pPr>
      <w:r>
        <w:t>論。亦非[24]全能至[25]彼非所緣。</w:t>
      </w:r>
    </w:p>
    <w:p>
      <w:pPr>
        <w:pStyle w:val="SHTKTranslationText"/>
      </w:pPr>
      <w:r>
        <w:t>논에서 “또한 전부가 능히 …하지는 못한다”부터 “그것이 반연하는 대상이 아니다”에 이른다.</w:t>
      </w:r>
    </w:p>
    <w:p>
      <w:pPr>
        <w:pStyle w:val="SHTKNoteSummary"/>
      </w:pPr>
      <w:r>
        <w:t>교감 요약 | [CBETA 교감] 저본 全 → 甲·乙본 令</w:t>
      </w:r>
    </w:p>
    <w:p>
      <w:pPr>
        <w:pStyle w:val="SHTKNoteDetail"/>
      </w:pPr>
      <w:r>
        <w:t>• 교감 번호 | 0697024</w:t>
      </w:r>
    </w:p>
    <w:p>
      <w:pPr>
        <w:pStyle w:val="SHTKNoteDetail"/>
      </w:pPr>
      <w:r>
        <w:t>• 저본 독법 | 全</w:t>
      </w:r>
    </w:p>
    <w:p>
      <w:pPr>
        <w:pStyle w:val="SHTKNoteDetail"/>
      </w:pPr>
      <w:r>
        <w:t>• 이문 독법 | 令</w:t>
      </w:r>
    </w:p>
    <w:p>
      <w:pPr>
        <w:pStyle w:val="SHTKNoteDetail"/>
      </w:pPr>
      <w:r>
        <w:t>• 저본 기준 번역 | “논에서 “또한 전부가 능히 …하지는 못한다”부터 “그것이 반연하는 대상이 아니다”에 이른다.”</w:t>
      </w:r>
    </w:p>
    <w:p>
      <w:pPr>
        <w:pStyle w:val="SHTKNoteDetail"/>
      </w:pPr>
      <w:r>
        <w:t>• 교감 해설 | 저본 非全能은 전부 능한 것은 아님이고 이문 非令能은 ‘능하게 함’에 관한 다른 구문이 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0697024.</w:t>
      </w:r>
    </w:p>
    <w:p>
      <w:pPr>
        <w:pStyle w:val="SHTKNoteSummary"/>
      </w:pPr>
      <w:r>
        <w:t>교감 요약 | [CBETA 교감] 저본 彼非 → 甲·乙본 非彼</w:t>
      </w:r>
    </w:p>
    <w:p>
      <w:pPr>
        <w:pStyle w:val="SHTKNoteDetail"/>
      </w:pPr>
      <w:r>
        <w:t>• 교감 번호 | 0697025</w:t>
      </w:r>
    </w:p>
    <w:p>
      <w:pPr>
        <w:pStyle w:val="SHTKNoteDetail"/>
      </w:pPr>
      <w:r>
        <w:t>• 저본 독법 | 彼非 → ‘저것/그 / 아니다’</w:t>
      </w:r>
    </w:p>
    <w:p>
      <w:pPr>
        <w:pStyle w:val="SHTKNoteDetail"/>
      </w:pPr>
      <w:r>
        <w:t>• 이문 독법 | 非彼 → ‘아니다 / 저것/그’</w:t>
      </w:r>
    </w:p>
    <w:p>
      <w:pPr>
        <w:pStyle w:val="SHTKNoteDetail"/>
      </w:pPr>
      <w:r>
        <w:t>• 저본 기준 번역 | “논에서 “또한 전부가 능히 …하지는 못한다”부터 “그것이 반연하는 대상이 아니다”에 이른다.”</w:t>
      </w:r>
    </w:p>
    <w:p>
      <w:pPr>
        <w:pStyle w:val="SHTKNoteDetail"/>
      </w:pPr>
      <w:r>
        <w:t>• 교감 해설 | 서로 다른 판본의 표기 차이를 보존하며, 불확실한 추가 의미는 단정하지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0697025.</w:t>
      </w:r>
    </w:p>
    <w:p>
      <w:pPr>
        <w:pStyle w:val="SHTKSourceText"/>
      </w:pPr>
      <w:r>
        <w:t>第二初也。</w:t>
      </w:r>
    </w:p>
    <w:p>
      <w:pPr>
        <w:pStyle w:val="SHTKTranslationText"/>
      </w:pPr>
      <w:r>
        <w:t>둘째 이치의 첫머리이다.</w:t>
      </w:r>
    </w:p>
    <w:p>
      <w:pPr>
        <w:pStyle w:val="SHTKPositionMarker"/>
      </w:pPr>
      <w:bookmarkStart w:id="4335" w:name="loc_0697c14"/>
      <w:bookmarkEnd w:id="4335"/>
      <w:r>
        <w:t>[0697c14]</w:t>
      </w:r>
    </w:p>
    <w:p>
      <w:pPr>
        <w:pStyle w:val="SHTKSourceText"/>
      </w:pPr>
      <w:r>
        <w:t>論。即由此因至非能對[26]治故。</w:t>
      </w:r>
    </w:p>
    <w:p>
      <w:pPr>
        <w:pStyle w:val="SHTKTranslationText"/>
      </w:pPr>
      <w:r>
        <w:t>논에서 “바로 이러한 원인으로 말미암아”부터 “능히 대치하는 것이 아니기 때문이다”에 이른다.</w:t>
      </w:r>
    </w:p>
    <w:p>
      <w:pPr>
        <w:pStyle w:val="SHTKNoteSummary"/>
      </w:pPr>
      <w:r>
        <w:t>교감 요약 | [CBETA 교감] 乙본에는 治 없음</w:t>
      </w:r>
    </w:p>
    <w:p>
      <w:pPr>
        <w:pStyle w:val="SHTKNoteDetail"/>
      </w:pPr>
      <w:r>
        <w:t>• 교감 번호 | 0697026</w:t>
      </w:r>
    </w:p>
    <w:p>
      <w:pPr>
        <w:pStyle w:val="SHTKNoteDetail"/>
      </w:pPr>
      <w:r>
        <w:t>• 저본 독법 | 治</w:t>
      </w:r>
    </w:p>
    <w:p>
      <w:pPr>
        <w:pStyle w:val="SHTKNoteDetail"/>
      </w:pPr>
      <w:r>
        <w:t>• 이문 독법 | ∅ → ‘해당 성분 없음(탈락)’</w:t>
      </w:r>
    </w:p>
    <w:p>
      <w:pPr>
        <w:pStyle w:val="SHTKNoteDetail"/>
      </w:pPr>
      <w:r>
        <w:t>• 저본 기준 번역 | “논에서 “바로 이러한 원인으로 말미암아”부터 “능히 대치하는 것이 아니기 때문이다”에 이른다.”</w:t>
      </w:r>
    </w:p>
    <w:p>
      <w:pPr>
        <w:pStyle w:val="SHTKNoteDetail"/>
      </w:pPr>
      <w:r>
        <w:t>• 교감 해설 | 이문에서는 저본의 해당 글자가 빠진다.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0697026.</w:t>
      </w:r>
    </w:p>
    <w:p>
      <w:pPr>
        <w:pStyle w:val="SHTKSourceText"/>
      </w:pPr>
      <w:r>
        <w:t>此釋[27]遍惑通緣諸地所以</w:t>
      </w:r>
    </w:p>
    <w:p>
      <w:pPr>
        <w:pStyle w:val="SHTKTranslationText"/>
      </w:pPr>
      <w:r>
        <w:t>이것은 변행혹이 여러 지를 두루 반연하는 까닭을 풀이한 것이다.</w:t>
      </w:r>
    </w:p>
    <w:p>
      <w:pPr>
        <w:pStyle w:val="SHTKNoteSummary"/>
      </w:pPr>
      <w:r>
        <w:t>교감 요약 | [CBETA 교감] 저본 遍 → 甲본 遍行</w:t>
      </w:r>
    </w:p>
    <w:p>
      <w:pPr>
        <w:pStyle w:val="SHTKNoteDetail"/>
      </w:pPr>
      <w:r>
        <w:t>• 교감 번호 | 0697027</w:t>
      </w:r>
    </w:p>
    <w:p>
      <w:pPr>
        <w:pStyle w:val="SHTKNoteDetail"/>
      </w:pPr>
      <w:r>
        <w:t>• 저본 독법 | 遍</w:t>
      </w:r>
    </w:p>
    <w:p>
      <w:pPr>
        <w:pStyle w:val="SHTKNoteDetail"/>
      </w:pPr>
      <w:r>
        <w:t>• 이문 독법 | 遍行</w:t>
      </w:r>
    </w:p>
    <w:p>
      <w:pPr>
        <w:pStyle w:val="SHTKNoteDetail"/>
      </w:pPr>
      <w:r>
        <w:t>• 저본 기준 번역 | “이것은 변행혹이 여러 지를 두루 반연하는 까닭을 풀이한 것이다.”</w:t>
      </w:r>
    </w:p>
    <w:p>
      <w:pPr>
        <w:pStyle w:val="SHTKNoteDetail"/>
      </w:pPr>
      <w:r>
        <w:t>• 교감 해설 | 저본 遍惑은 변행혹을 약칭하지만 이문 遍行惑은 변행혹을 풀어 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0697027.</w:t>
      </w:r>
    </w:p>
    <w:p>
      <w:pPr>
        <w:pStyle w:val="SHTKSourceText"/>
      </w:pPr>
      <w:r>
        <w:t>境互為緣因簡異於滅。異地雖非親因。得為緣因。唯除因緣餘因容作。滅非互為因。故唯緣自地。苦．集互為緣因。故通緣上地非能對治故。簡道諦。道以諸地互為因。邪見通緣異地道。</w:t>
      </w:r>
    </w:p>
    <w:p>
      <w:pPr>
        <w:pStyle w:val="SHTKTranslationText"/>
      </w:pPr>
      <w:r>
        <w:t>대상들이 서로 연인(緣因)이 된다고 한 말은 멸제와 구별하기 위한 것이다. 서로 다른 지는 비록 직접적인 원인은 아니더라도 연인은 될 수 있다. 오직 인연(因緣)을 제외한 나머지 원인의 역할은 할 수 있다. 멸은 서로 원인이 되지 않으므로 오직 자기 지의 멸만을 반연한다. 고와 집의 두 제는 서로 연인이 되므로 상지를 통틀어 반연할 수 있다. ‘능히 대치하는 것이 아니기 때문’이라는 말은 도제와 구별하기 위한 것이다. 도는 여러 지가 서로 원인이 되므로 사견이 다른 지의 도도 통틀어 반연한다.</w:t>
      </w:r>
    </w:p>
    <w:p>
      <w:pPr>
        <w:pStyle w:val="SHTKSourceText"/>
      </w:pPr>
      <w:r>
        <w:t>[28]亦對治各別故。</w:t>
      </w:r>
    </w:p>
    <w:p>
      <w:pPr>
        <w:pStyle w:val="SHTKTranslationText"/>
      </w:pPr>
      <w:r>
        <w:t>그러나 대치하는 대상 또한 각각 다르므로</w:t>
      </w:r>
    </w:p>
    <w:p>
      <w:pPr>
        <w:pStyle w:val="SHTKNoteSummary"/>
      </w:pPr>
      <w:r>
        <w:t>교감 요약 | [CBETA 교감] 저본 亦 → 甲본 以</w:t>
      </w:r>
    </w:p>
    <w:p>
      <w:pPr>
        <w:pStyle w:val="SHTKNoteDetail"/>
      </w:pPr>
      <w:r>
        <w:t>• 교감 번호 | 0697028</w:t>
      </w:r>
    </w:p>
    <w:p>
      <w:pPr>
        <w:pStyle w:val="SHTKNoteDetail"/>
      </w:pPr>
      <w:r>
        <w:t>• 저본 독법 | 亦 → ‘또한’</w:t>
      </w:r>
    </w:p>
    <w:p>
      <w:pPr>
        <w:pStyle w:val="SHTKNoteDetail"/>
      </w:pPr>
      <w:r>
        <w:t>• 이문 독법 | 以 → ‘…로써’; 六 → ‘여섯/여섯째’</w:t>
      </w:r>
    </w:p>
    <w:p>
      <w:pPr>
        <w:pStyle w:val="SHTKNoteDetail"/>
      </w:pPr>
      <w:r>
        <w:t>• 저본 기준 번역 | “그러나 대치하는 대상 또한 각각 다르므로”</w:t>
      </w:r>
    </w:p>
    <w:p>
      <w:pPr>
        <w:pStyle w:val="SHTKNoteDetail"/>
      </w:pPr>
      <w:r>
        <w:t>• 교감 해설 | 저본 亦對治에 비해 두 이문 以對治(대치에 의해서)와 六對治(여섯 대치)는 논리 관계나 수량이 달라지므로 확정하지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0697028.</w:t>
      </w:r>
    </w:p>
    <w:p>
      <w:pPr>
        <w:pStyle w:val="SHTKSourceText"/>
      </w:pPr>
      <w:r>
        <w:t>法．類邪見緣各別。苦．集二諦非是能治。無簡別故。所以邪見通能緣上問法智品道有六地別。唯未至地能斷欲惑。未至地中分其四道。唯無間道能斷欲惑。如何欲界邪見。能緣六地法智品道。類智准此。</w:t>
      </w:r>
    </w:p>
    <w:p>
      <w:pPr>
        <w:pStyle w:val="SHTKTranslationText"/>
      </w:pPr>
      <w:r>
        <w:t>법지에 대한 사견과 유지에 대한 사견이 반연하는 대상은 각기 다르다. 고와 집의 두 제는 능히 대치하는 것이 아니어서 이러한 구별이 없으므로, 사견은 상지를 두루 반연할 수 있는 것이다. 묻는다. 법지품의 도에는 여섯 지의 구별이 있지만, 오직 미지정(未至定)의 지만이 욕계의 번뇌를 끊을 수 있다. 미지정의 지에서도 네 가지 도로 나누면 오직 무간도만이 욕계의 번뇌를 끊을 수 있다. 그런데 어찌하여 욕계의 사견이 여섯 지의 법지품에 속하는 도를 반연할 수 있는가? 유지의 경우도 이 사례에 준한다.</w:t>
      </w:r>
    </w:p>
    <w:p>
      <w:pPr>
        <w:pStyle w:val="SHTKSourceText"/>
      </w:pPr>
      <w:r>
        <w:t>上不[29]治下等。</w:t>
      </w:r>
    </w:p>
    <w:p>
      <w:pPr>
        <w:pStyle w:val="SHTKTranslationText"/>
      </w:pPr>
      <w:r>
        <w:t>위의 지가 아래의 지를 대치하지 못한다는 등의 문제이다.</w:t>
      </w:r>
    </w:p>
    <w:p>
      <w:pPr>
        <w:pStyle w:val="SHTKNoteSummary"/>
      </w:pPr>
      <w:r>
        <w:t>교감 요약 | [CBETA 교감] 저본 治 → 乙본 知</w:t>
      </w:r>
    </w:p>
    <w:p>
      <w:pPr>
        <w:pStyle w:val="SHTKNoteDetail"/>
      </w:pPr>
      <w:r>
        <w:t>• 교감 번호 | 0697029</w:t>
      </w:r>
    </w:p>
    <w:p>
      <w:pPr>
        <w:pStyle w:val="SHTKNoteDetail"/>
      </w:pPr>
      <w:r>
        <w:t>• 저본 독법 | 治</w:t>
      </w:r>
    </w:p>
    <w:p>
      <w:pPr>
        <w:pStyle w:val="SHTKNoteDetail"/>
      </w:pPr>
      <w:r>
        <w:t>• 이문 독법 | 知 → ‘알다’</w:t>
      </w:r>
    </w:p>
    <w:p>
      <w:pPr>
        <w:pStyle w:val="SHTKNoteDetail"/>
      </w:pPr>
      <w:r>
        <w:t>• 저본 기준 번역 | “위의 지가 아래의 지를 대치하지 못한다는 등의 문제이다.”</w:t>
      </w:r>
    </w:p>
    <w:p>
      <w:pPr>
        <w:pStyle w:val="SHTKNoteDetail"/>
      </w:pPr>
      <w:r>
        <w:t>• 교감 해설 | 저본 不治下는 아래 지를 다스리지 않음이고 이문 不知下는 아래 지를 알지 못함이어서 의미가 다르다.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0697029.</w:t>
      </w:r>
    </w:p>
    <w:p>
      <w:pPr>
        <w:pStyle w:val="SHTKSourceText"/>
      </w:pPr>
      <w:r>
        <w:t>正理論云。如是過綱理實皆無。法．類相望。種類別故。法．類智品治類同故。互相因故。互相緣故。謂法智品道。同是欲界中緣道諦惑對治種類。此同類道由互相因。互相緣故。設非對治亦欲緣道煩惱所緣。</w:t>
      </w:r>
    </w:p>
    <w:p>
      <w:pPr>
        <w:pStyle w:val="SHTKTranslationText"/>
      </w:pPr>
      <w:r>
        <w:t>《정리론》에서는 이렇게 말한다. 이러한 여러 과실의 그물은 이치상 실제로 모두 존재하지 않는다. 법지와 유지를 서로 비교하면 그 종류가 서로 다르기 때문이다. 법지품과 유지품 각각의 대치 유형은 자기 부류 안에서 서로 같고, 서로 원인이 되며, 서로 반연하기 때문이다. 곧 법지품의 도는 모두 욕계에서 도제를 반연하는 번뇌를 대치하는 동일한 종류이다. 이러한 동류의 도는 서로 원인이 되고, 서로 반연하기 때문에 설령 어떤 도가 실제로 대치하지 못하더라도 욕계에서 도를 반연하는 번뇌의 대상이 된다.</w:t>
      </w:r>
    </w:p>
    <w:p>
      <w:pPr>
        <w:pStyle w:val="SHTKSourceText"/>
      </w:pPr>
      <w:r>
        <w:t>類智品道與法智[1]品雖互相因。</w:t>
      </w:r>
    </w:p>
    <w:p>
      <w:pPr>
        <w:pStyle w:val="SHTKTranslationText"/>
      </w:pPr>
      <w:r>
        <w:t>유지품의 도는 법지품과 서로 원인이 되기는 하지만,</w:t>
      </w:r>
    </w:p>
    <w:p>
      <w:pPr>
        <w:pStyle w:val="SHTKNoteSummary"/>
      </w:pPr>
      <w:r>
        <w:t>교감 요약 | [CBETA 교감] 저본 品 → 乙본 品道</w:t>
      </w:r>
    </w:p>
    <w:p>
      <w:pPr>
        <w:pStyle w:val="SHTKNoteDetail"/>
      </w:pPr>
      <w:r>
        <w:t>• 교감 번호 | 0698001</w:t>
      </w:r>
    </w:p>
    <w:p>
      <w:pPr>
        <w:pStyle w:val="SHTKNoteDetail"/>
      </w:pPr>
      <w:r>
        <w:t>• 저본 독법 | 品 → ‘품’</w:t>
      </w:r>
    </w:p>
    <w:p>
      <w:pPr>
        <w:pStyle w:val="SHTKNoteDetail"/>
      </w:pPr>
      <w:r>
        <w:t>• 이문 독법 | 品道 → ‘품 / 도’</w:t>
      </w:r>
    </w:p>
    <w:p>
      <w:pPr>
        <w:pStyle w:val="SHTKNoteDetail"/>
      </w:pPr>
      <w:r>
        <w:t>• 저본 기준 번역 | “유지품의 도는 법지품과 서로 원인이 되기는 하지만,”</w:t>
      </w:r>
    </w:p>
    <w:p>
      <w:pPr>
        <w:pStyle w:val="SHTKNoteDetail"/>
      </w:pPr>
      <w:r>
        <w:t>• 교감 해설 | 서로 다른 판본의 표기 차이를 보존하며, 불확실한 추가 의미는 단정하지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0698001.</w:t>
      </w:r>
    </w:p>
    <w:p>
      <w:pPr>
        <w:pStyle w:val="SHTKSourceText"/>
      </w:pPr>
      <w:r>
        <w:t>由對治門種類別故。不相緣故。非欲緣道煩惱所緣。准此。已遮色．無色界緣道煩惱。</w:t>
      </w:r>
    </w:p>
    <w:p>
      <w:pPr>
        <w:pStyle w:val="SHTKTranslationText"/>
      </w:pPr>
      <w:r>
        <w:t>대치하는 방식에서 종류가 다르므로 서로 반연하지 않는다. 따라서 욕계에서 도를 반연하는 번뇌의 대상이 아니다. 이에 준하면 색계와 무색계에서 도를 반연하는 번뇌에 관해서도 같은 원칙이 적용되어 반박할 수 있다.</w:t>
      </w:r>
    </w:p>
    <w:p>
      <w:pPr>
        <w:pStyle w:val="SHTKSourceText"/>
      </w:pPr>
      <w:r>
        <w:t>亦應能緣治色．無[2]色法智品過。</w:t>
      </w:r>
    </w:p>
    <w:p>
      <w:pPr>
        <w:pStyle w:val="SHTKTranslationText"/>
      </w:pPr>
      <w:r>
        <w:t>곧 그 번뇌들이 색계와 무색계를 다스리는 법지품까지도 반연해야 한다는 과실 역시 막을 수 있다.</w:t>
      </w:r>
    </w:p>
    <w:p>
      <w:pPr>
        <w:pStyle w:val="SHTKNoteSummary"/>
      </w:pPr>
      <w:r>
        <w:t>교감 요약 | [CBETA 교감] 저본 色 → 乙본 色界</w:t>
      </w:r>
    </w:p>
    <w:p>
      <w:pPr>
        <w:pStyle w:val="SHTKNoteDetail"/>
      </w:pPr>
      <w:r>
        <w:t>• 교감 번호 | 0698002</w:t>
      </w:r>
    </w:p>
    <w:p>
      <w:pPr>
        <w:pStyle w:val="SHTKNoteDetail"/>
      </w:pPr>
      <w:r>
        <w:t>• 저본 독법 | 色 → ‘색’</w:t>
      </w:r>
    </w:p>
    <w:p>
      <w:pPr>
        <w:pStyle w:val="SHTKNoteDetail"/>
      </w:pPr>
      <w:r>
        <w:t>• 이문 독법 | 色界 → ‘색 / 계’</w:t>
      </w:r>
    </w:p>
    <w:p>
      <w:pPr>
        <w:pStyle w:val="SHTKNoteDetail"/>
      </w:pPr>
      <w:r>
        <w:t>• 저본 기준 번역 | “곧 그 번뇌들이 색계와 무색계를 다스리는 법지품까지도 반연해야 한다는 과실 역시 막을 수 있다.”</w:t>
      </w:r>
    </w:p>
    <w:p>
      <w:pPr>
        <w:pStyle w:val="SHTKNoteDetail"/>
      </w:pPr>
      <w:r>
        <w:t>• 교감 해설 | 서로 다른 판본의 표기 차이를 보존하며, 불확실한 추가 의미는 단정하지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0698002.</w:t>
      </w:r>
    </w:p>
    <w:p>
      <w:pPr>
        <w:pStyle w:val="SHTKSourceText"/>
      </w:pPr>
      <w:r>
        <w:t>謂於此中。雖有少分法智品道。</w:t>
      </w:r>
    </w:p>
    <w:p>
      <w:pPr>
        <w:pStyle w:val="SHTKTranslationText"/>
      </w:pPr>
      <w:r>
        <w:t>이를테면 그 가운데에서는 법지품에 속한 도의 일부가</w:t>
      </w:r>
    </w:p>
    <w:p>
      <w:pPr>
        <w:pStyle w:val="SHTKSourceText"/>
      </w:pPr>
      <w:r>
        <w:t>[3]能治上界少分煩惱[＊]亦互相因。</w:t>
      </w:r>
    </w:p>
    <w:p>
      <w:pPr>
        <w:pStyle w:val="SHTKTranslationText"/>
      </w:pPr>
      <w:r>
        <w:t>상계의 번뇌 일부를 다스릴 수 있고 또한 서로 원인이 되지만,</w:t>
      </w:r>
    </w:p>
    <w:p>
      <w:pPr>
        <w:pStyle w:val="SHTKNoteSummary"/>
      </w:pPr>
      <w:r>
        <w:t>교감 요약 | [CBETA 교감] 乙본에는 能 없음</w:t>
      </w:r>
    </w:p>
    <w:p>
      <w:pPr>
        <w:pStyle w:val="SHTKNoteDetail"/>
      </w:pPr>
      <w:r>
        <w:t>• 교감 번호 | 0698003</w:t>
      </w:r>
    </w:p>
    <w:p>
      <w:pPr>
        <w:pStyle w:val="SHTKNoteDetail"/>
      </w:pPr>
      <w:r>
        <w:t>• 저본 독법 | 能 → ‘능히’</w:t>
      </w:r>
    </w:p>
    <w:p>
      <w:pPr>
        <w:pStyle w:val="SHTKNoteDetail"/>
      </w:pPr>
      <w:r>
        <w:t>• 이문 독법 | ∅ → ‘해당 성분 없음(탈락)’</w:t>
      </w:r>
    </w:p>
    <w:p>
      <w:pPr>
        <w:pStyle w:val="SHTKNoteDetail"/>
      </w:pPr>
      <w:r>
        <w:t>• 저본 기준 번역 | “상계의 번뇌 일부를 다스릴 수 있고 또한 서로 원인이 되지만,”</w:t>
      </w:r>
    </w:p>
    <w:p>
      <w:pPr>
        <w:pStyle w:val="SHTKNoteDetail"/>
      </w:pPr>
      <w:r>
        <w:t>• 교감 해설 | 이문에서는 저본의 해당 글자가 빠진다.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0698003.</w:t>
      </w:r>
    </w:p>
    <w:p>
      <w:pPr>
        <w:pStyle w:val="SHTKNoteSummary"/>
      </w:pPr>
      <w:r>
        <w:t>교감 요약 | [CBETA 교감] 저본 亦 → 乙본 又</w:t>
      </w:r>
    </w:p>
    <w:p>
      <w:pPr>
        <w:pStyle w:val="SHTKNoteDetail"/>
      </w:pPr>
      <w:r>
        <w:t>• 원교감 원문 | 亦【大】＊，又【乙】＊</w:t>
      </w:r>
    </w:p>
    <w:p>
      <w:pPr>
        <w:pStyle w:val="SHTKNoteDetail"/>
      </w:pPr>
      <w:r>
        <w:t>• 해당 번역 | “상계의 번뇌 일부를 다스릴 수 있고 또한 서로 원인이 되지만,”</w:t>
      </w:r>
    </w:p>
    <w:p>
      <w:pPr>
        <w:pStyle w:val="SHTKNoteDetail"/>
      </w:pPr>
      <w:r>
        <w:t>• 번역 영향 판정 | [의미 차이 있음]</w:t>
      </w:r>
    </w:p>
    <w:p>
      <w:pPr>
        <w:pStyle w:val="SHTKNoteDetail"/>
      </w:pPr>
      <w:r>
        <w:t>• 출처 | CBETA T41n1822, 교감 번호 0697020.</w:t>
      </w:r>
    </w:p>
    <w:p>
      <w:pPr>
        <w:pStyle w:val="SHTKSourceText"/>
      </w:pPr>
      <w:r>
        <w:t>而[4]由治門種類別故。</w:t>
      </w:r>
    </w:p>
    <w:p>
      <w:pPr>
        <w:pStyle w:val="SHTKTranslationText"/>
      </w:pPr>
      <w:r>
        <w:t>대치하는 방식의 종류가 다르므로</w:t>
      </w:r>
    </w:p>
    <w:p>
      <w:pPr>
        <w:pStyle w:val="SHTKNoteSummary"/>
      </w:pPr>
      <w:r>
        <w:t>교감 요약 | [CBETA 교감] 저본 由 → 乙본 對</w:t>
      </w:r>
    </w:p>
    <w:p>
      <w:pPr>
        <w:pStyle w:val="SHTKNoteDetail"/>
      </w:pPr>
      <w:r>
        <w:t>• 교감 번호 | 0698004</w:t>
      </w:r>
    </w:p>
    <w:p>
      <w:pPr>
        <w:pStyle w:val="SHTKNoteDetail"/>
      </w:pPr>
      <w:r>
        <w:t>• 저본 독법 | 由 → ‘…로 말미암아’</w:t>
      </w:r>
    </w:p>
    <w:p>
      <w:pPr>
        <w:pStyle w:val="SHTKNoteDetail"/>
      </w:pPr>
      <w:r>
        <w:t>• 이문 독법 | 對 → ‘대하다’</w:t>
      </w:r>
    </w:p>
    <w:p>
      <w:pPr>
        <w:pStyle w:val="SHTKNoteDetail"/>
      </w:pPr>
      <w:r>
        <w:t>• 저본 기준 번역 | “대치하는 방식의 종류가 다르므로”</w:t>
      </w:r>
    </w:p>
    <w:p>
      <w:pPr>
        <w:pStyle w:val="SHTKNoteDetail"/>
      </w:pPr>
      <w:r>
        <w:t>• 교감 해설 | 저본 由治門은 대치의 방식에 말미암는다는 뜻이고 이문 對治門은 대치 방식을 명사로 제시한다.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0698004.</w:t>
      </w:r>
    </w:p>
    <w:p>
      <w:pPr>
        <w:pStyle w:val="SHTKSourceText"/>
      </w:pPr>
      <w:r>
        <w:t>與類智品不相緣故。非上緣道煩惱所緣。於九地中類智品道。由一種類展轉相因。更互相緣治類同故。雖非對治。而可總為上八地中緣道惑境。</w:t>
      </w:r>
    </w:p>
    <w:p>
      <w:pPr>
        <w:pStyle w:val="SHTKTranslationText"/>
      </w:pPr>
      <w:r>
        <w:t>유지품과 서로 반연하지 않기 때문에 상계에서 도를 반연하는 번뇌의 대상이 아니다. 아홉 지에 속하는 유지품의 도는 동일한 종류이므로 전전하며 서로 원인이 되고, 또 서로 반연하며 대치하는 유형도 같기 때문에 비록 직접 대치하는 도는 아니더라도 위의 여덟 지에서 도를 반연하는 번뇌의 대상으로 통틀어 삼을 수 있다.</w:t>
      </w:r>
    </w:p>
    <w:p>
      <w:pPr>
        <w:pStyle w:val="SHTKPositionMarker"/>
      </w:pPr>
      <w:bookmarkStart w:id="4336" w:name="loc_0698a10"/>
      <w:bookmarkEnd w:id="4336"/>
      <w:r>
        <w:t>[0698a10]</w:t>
      </w:r>
    </w:p>
    <w:p>
      <w:pPr>
        <w:pStyle w:val="SHTKSourceText"/>
      </w:pPr>
      <w:r>
        <w:t>論。何緣貪瞋慢至非[5]無漏緣。</w:t>
      </w:r>
    </w:p>
    <w:p>
      <w:pPr>
        <w:pStyle w:val="SHTKTranslationText"/>
      </w:pPr>
      <w:r>
        <w:t>논에서 “무슨 까닭으로 탐욕·진에·만은”부터 “무루를 반연하지 않는다”에 이른다.</w:t>
      </w:r>
    </w:p>
    <w:p>
      <w:pPr>
        <w:pStyle w:val="SHTKNoteSummary"/>
      </w:pPr>
      <w:r>
        <w:t>교감 요약 | [CBETA 교감] 저본 無漏緣 → 乙본 緣無漏</w:t>
      </w:r>
    </w:p>
    <w:p>
      <w:pPr>
        <w:pStyle w:val="SHTKNoteDetail"/>
      </w:pPr>
      <w:r>
        <w:t>• 교감 번호 | 0698005</w:t>
      </w:r>
    </w:p>
    <w:p>
      <w:pPr>
        <w:pStyle w:val="SHTKNoteDetail"/>
      </w:pPr>
      <w:r>
        <w:t>• 저본 독법 | 無漏緣 → ‘없다 / 누 / 연’</w:t>
      </w:r>
    </w:p>
    <w:p>
      <w:pPr>
        <w:pStyle w:val="SHTKNoteDetail"/>
      </w:pPr>
      <w:r>
        <w:t>• 이문 독법 | 緣無漏 → ‘연 / 없다 / 누’</w:t>
      </w:r>
    </w:p>
    <w:p>
      <w:pPr>
        <w:pStyle w:val="SHTKNoteDetail"/>
      </w:pPr>
      <w:r>
        <w:t>• 저본 기준 번역 | “논에서 “무슨 까닭으로 탐욕·진에·만은”부터 “무루를 반연하지 않는다”에 이른다.”</w:t>
      </w:r>
    </w:p>
    <w:p>
      <w:pPr>
        <w:pStyle w:val="SHTKNoteDetail"/>
      </w:pPr>
      <w:r>
        <w:t>• 교감 해설 | 저본 非無漏緣과 이문 非緣無漏은 어순이 다르나 모두 무루를 반연하지 않는다는 뜻이다.</w:t>
      </w:r>
    </w:p>
    <w:p>
      <w:pPr>
        <w:pStyle w:val="SHTKNoteDetail"/>
      </w:pPr>
      <w:r>
        <w:t>• 판정 근거 | 같은 글자들의 어순 교환이다. 기존 해설이 동의성을 확인한 경우에만 번역 동일로 확정하였다.</w:t>
      </w:r>
    </w:p>
    <w:p>
      <w:pPr>
        <w:pStyle w:val="SHTKNoteDetail"/>
      </w:pPr>
      <w:r>
        <w:t>• 번역 영향 판정 | [판단 유보]</w:t>
      </w:r>
    </w:p>
    <w:p>
      <w:pPr>
        <w:pStyle w:val="SHTKNoteDetail"/>
      </w:pPr>
      <w:r>
        <w:t>• 출처 | CBETA T41n1822, 교감 번호 0698005.</w:t>
      </w:r>
    </w:p>
    <w:p>
      <w:pPr>
        <w:pStyle w:val="SHTKSourceText"/>
      </w:pPr>
      <w:r>
        <w:t>問也。</w:t>
      </w:r>
    </w:p>
    <w:p>
      <w:pPr>
        <w:pStyle w:val="SHTKTranslationText"/>
      </w:pPr>
      <w:r>
        <w:t>질문이다.</w:t>
      </w:r>
    </w:p>
    <w:p>
      <w:pPr>
        <w:pStyle w:val="SHTKPositionMarker"/>
      </w:pPr>
      <w:bookmarkStart w:id="4337" w:name="loc_0698a11"/>
      <w:bookmarkEnd w:id="4337"/>
      <w:r>
        <w:t>[0698a11]</w:t>
      </w:r>
    </w:p>
    <w:p>
      <w:pPr>
        <w:pStyle w:val="SHTKSourceText"/>
      </w:pPr>
      <w:r>
        <w:t>論。以貪隨眠至不緣無漏。如文可解。</w:t>
      </w:r>
    </w:p>
    <w:p>
      <w:pPr>
        <w:pStyle w:val="SHTKTranslationText"/>
      </w:pPr>
      <w:r>
        <w:t>논에서 “탐수면이 …하기 때문에”부터 “무루를 반연하지 않는다”에 이른다. 글에 따라 이해할 수 있다.</w:t>
      </w:r>
    </w:p>
    <w:p>
      <w:pPr>
        <w:pStyle w:val="SHTKPositionMarker"/>
      </w:pPr>
      <w:bookmarkStart w:id="4338" w:name="loc_0698a13"/>
      <w:bookmarkEnd w:id="4338"/>
      <w:r>
        <w:t>[0698a13]</w:t>
      </w:r>
    </w:p>
    <w:p>
      <w:pPr>
        <w:pStyle w:val="SHTKSourceText"/>
      </w:pPr>
      <w:r>
        <w:t>論。九十八隨眠中至相應故隨增。已下第三明二隨增。</w:t>
      </w:r>
    </w:p>
    <w:p>
      <w:pPr>
        <w:pStyle w:val="SHTKTranslationText"/>
      </w:pPr>
      <w:r>
        <w:t>논에서 “아흔여덟 수면 가운데”부터 “상응하기 때문에 수증한다”에 이른다. 이 아래에서는 셋째로 두 가지 수증(隨增)을 밝힌다.</w:t>
      </w:r>
    </w:p>
    <w:p>
      <w:pPr>
        <w:pStyle w:val="SHTKSourceText"/>
      </w:pPr>
      <w:r>
        <w:t>[6]別一行半頌明所緣隨增。</w:t>
      </w:r>
    </w:p>
    <w:p>
      <w:pPr>
        <w:pStyle w:val="SHTKTranslationText"/>
      </w:pPr>
      <w:r>
        <w:t>따로 한 행 반의 게송으로 소연수증(所緣隨增)을 밝히고,</w:t>
      </w:r>
    </w:p>
    <w:p>
      <w:pPr>
        <w:pStyle w:val="SHTKNoteSummary"/>
      </w:pPr>
      <w:r>
        <w:t>교감 요약 | [CBETA 교감] 저본 別 → 甲·乙본 前</w:t>
      </w:r>
    </w:p>
    <w:p>
      <w:pPr>
        <w:pStyle w:val="SHTKNoteDetail"/>
      </w:pPr>
      <w:r>
        <w:t>• 교감 번호 | 0698006</w:t>
      </w:r>
    </w:p>
    <w:p>
      <w:pPr>
        <w:pStyle w:val="SHTKNoteDetail"/>
      </w:pPr>
      <w:r>
        <w:t>• 저본 독법 | 別 → ‘별도/다르다’</w:t>
      </w:r>
    </w:p>
    <w:p>
      <w:pPr>
        <w:pStyle w:val="SHTKNoteDetail"/>
      </w:pPr>
      <w:r>
        <w:t>• 이문 독법 | 前 → ‘앞’</w:t>
      </w:r>
    </w:p>
    <w:p>
      <w:pPr>
        <w:pStyle w:val="SHTKNoteDetail"/>
      </w:pPr>
      <w:r>
        <w:t>• 저본 기준 번역 | “따로 한 행 반의 게송으로 소연수증(所緣隨增)을 밝히고,”</w:t>
      </w:r>
    </w:p>
    <w:p>
      <w:pPr>
        <w:pStyle w:val="SHTKNoteDetail"/>
      </w:pPr>
      <w:r>
        <w:t>• 교감 해설 | 저본 別一行半頌은 별도로 한 행 반을 든다는 뜻이고 이문 前一行半頌은 앞의 한 행 반을 가리킨다.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0698006.</w:t>
      </w:r>
    </w:p>
    <w:p>
      <w:pPr>
        <w:pStyle w:val="SHTKSourceText"/>
      </w:pPr>
      <w:r>
        <w:t>後半行頌明相應隨增。</w:t>
      </w:r>
    </w:p>
    <w:p>
      <w:pPr>
        <w:pStyle w:val="SHTKTranslationText"/>
      </w:pPr>
      <w:r>
        <w:t>뒤의 반 행 게송으로 상응수증(相應隨增)을 밝힌다.</w:t>
      </w:r>
    </w:p>
    <w:p>
      <w:pPr>
        <w:pStyle w:val="SHTKPositionMarker"/>
      </w:pPr>
      <w:bookmarkStart w:id="4339" w:name="loc_0698a15"/>
      <w:bookmarkEnd w:id="4339"/>
      <w:r>
        <w:t>[0698a15]</w:t>
      </w:r>
    </w:p>
    <w:p>
      <w:pPr>
        <w:pStyle w:val="SHTKSourceText"/>
      </w:pPr>
      <w:r>
        <w:t>論曰至自地法故。釋遍行隨眠所緣隨增。</w:t>
      </w:r>
    </w:p>
    <w:p>
      <w:pPr>
        <w:pStyle w:val="SHTKTranslationText"/>
      </w:pPr>
      <w:r>
        <w:t>논에서 “논하여 말한다”부터 “자기 지의 법이기 때문이다”에 이른다. 변행수면의 소연수증을 풀이한다.</w:t>
      </w:r>
    </w:p>
    <w:p>
      <w:pPr>
        <w:pStyle w:val="SHTKPositionMarker"/>
      </w:pPr>
      <w:bookmarkStart w:id="4340" w:name="loc_0698a16"/>
      <w:bookmarkEnd w:id="4340"/>
      <w:r>
        <w:t>[0698a16]</w:t>
      </w:r>
    </w:p>
    <w:p>
      <w:pPr>
        <w:pStyle w:val="SHTKSourceText"/>
      </w:pPr>
      <w:r>
        <w:t>論。所餘五部至為所緣故。除遍行所餘五部。即是苦．集不遍滅道修道。一切隨眠。</w:t>
      </w:r>
    </w:p>
    <w:p>
      <w:pPr>
        <w:pStyle w:val="SHTKTranslationText"/>
      </w:pPr>
      <w:r>
        <w:t>논에서 “그 밖의 다섯 부류”부터 “반연하는 대상이 되기 때문이다”에 이른다. 변행을 제외한 나머지 다섯 부류라는 것은 곧 고·집에서 두루 작용하지 않는 번뇌와 멸·도·수도에 속하는 모든 수면을 가리킨다.</w:t>
      </w:r>
    </w:p>
    <w:p>
      <w:pPr>
        <w:pStyle w:val="SHTKPositionMarker"/>
      </w:pPr>
      <w:bookmarkStart w:id="4341" w:name="loc_0698a18"/>
      <w:bookmarkEnd w:id="4341"/>
      <w:r>
        <w:t>[0698a18]</w:t>
      </w:r>
    </w:p>
    <w:p>
      <w:pPr>
        <w:pStyle w:val="SHTKSourceText"/>
      </w:pPr>
      <w:r>
        <w:t>論。此據總說至無隨增義。</w:t>
      </w:r>
    </w:p>
    <w:p>
      <w:pPr>
        <w:pStyle w:val="SHTKTranslationText"/>
      </w:pPr>
      <w:r>
        <w:t>논에서 “이는 총괄하여 말한 것이다”부터 “수증한다는 뜻이 없다”에 이른다.</w:t>
      </w:r>
    </w:p>
    <w:p>
      <w:pPr>
        <w:pStyle w:val="SHTKSourceText"/>
      </w:pPr>
      <w:r>
        <w:t>前是總說無簡別[7]故。</w:t>
      </w:r>
    </w:p>
    <w:p>
      <w:pPr>
        <w:pStyle w:val="SHTKTranslationText"/>
      </w:pPr>
      <w:r>
        <w:t>앞의 설명은 총괄한 말로서 따로 분별하지 않았기 때문이다.</w:t>
      </w:r>
    </w:p>
    <w:p>
      <w:pPr>
        <w:pStyle w:val="SHTKNoteSummary"/>
      </w:pPr>
      <w:r>
        <w:t>교감 요약 | [CBETA 교감] 乙본에는 故 없음</w:t>
      </w:r>
    </w:p>
    <w:p>
      <w:pPr>
        <w:pStyle w:val="SHTKNoteDetail"/>
      </w:pPr>
      <w:r>
        <w:t>• 교감 번호 | 0698007</w:t>
      </w:r>
    </w:p>
    <w:p>
      <w:pPr>
        <w:pStyle w:val="SHTKNoteDetail"/>
      </w:pPr>
      <w:r>
        <w:t>• 저본 독법 | 故 → ‘그러므로/…때문에’</w:t>
      </w:r>
    </w:p>
    <w:p>
      <w:pPr>
        <w:pStyle w:val="SHTKNoteDetail"/>
      </w:pPr>
      <w:r>
        <w:t>• 이문 독법 | ∅ → ‘해당 성분 없음(탈락)’</w:t>
      </w:r>
    </w:p>
    <w:p>
      <w:pPr>
        <w:pStyle w:val="SHTKNoteDetail"/>
      </w:pPr>
      <w:r>
        <w:t>• 저본 기준 번역 | “앞의 설명은 총괄한 말로서 따로 분별하지 않았기 때문이다.”</w:t>
      </w:r>
    </w:p>
    <w:p>
      <w:pPr>
        <w:pStyle w:val="SHTKNoteDetail"/>
      </w:pPr>
      <w:r>
        <w:t>• 교감 해설 | 이문에서는 저본의 해당 글자가 빠진다.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0698007.</w:t>
      </w:r>
    </w:p>
    <w:p>
      <w:pPr>
        <w:pStyle w:val="SHTKSourceText"/>
      </w:pPr>
      <w:r>
        <w:t>若別說者。遍行隨眠有上緣者。無所緣隨增。不遍隨眠無漏緣者。無所緣隨增。</w:t>
      </w:r>
    </w:p>
    <w:p>
      <w:pPr>
        <w:pStyle w:val="SHTKTranslationText"/>
      </w:pPr>
      <w:r>
        <w:t>개별적으로 말한다면, 변행수면 가운데 위를 반연하는 것은 소연수증이 없다. 비변행수면 가운데 무루를 반연하는 것은 소연수증이 없다.</w:t>
      </w:r>
    </w:p>
    <w:p>
      <w:pPr>
        <w:pStyle w:val="SHTKPositionMarker"/>
      </w:pPr>
      <w:bookmarkStart w:id="4342" w:name="loc_0698a21"/>
      <w:bookmarkEnd w:id="4342"/>
      <w:r>
        <w:t>[0698a21]</w:t>
      </w:r>
    </w:p>
    <w:p>
      <w:pPr>
        <w:pStyle w:val="SHTKSourceText"/>
      </w:pPr>
      <w:r>
        <w:t>論。所以者何。問也。</w:t>
      </w:r>
    </w:p>
    <w:p>
      <w:pPr>
        <w:pStyle w:val="SHTKTranslationText"/>
      </w:pPr>
      <w:r>
        <w:t>논에서 “그 까닭은 무엇인가?”라고 한다. 질문이다.</w:t>
      </w:r>
    </w:p>
    <w:p>
      <w:pPr>
        <w:pStyle w:val="SHTKPositionMarker"/>
      </w:pPr>
      <w:bookmarkStart w:id="4343" w:name="loc_0698a22"/>
      <w:bookmarkEnd w:id="4343"/>
      <w:r>
        <w:t>[0698a22]</w:t>
      </w:r>
    </w:p>
    <w:p>
      <w:pPr>
        <w:pStyle w:val="SHTKSourceText"/>
      </w:pPr>
      <w:r>
        <w:t>論。無漏上境至及相違故。以二義故不隨增也。</w:t>
      </w:r>
    </w:p>
    <w:p>
      <w:pPr>
        <w:pStyle w:val="SHTKTranslationText"/>
      </w:pPr>
      <w:r>
        <w:t>논에서 “무루와 위의 경계는”부터 “서로 어긋나기 때문이다”에 이른다. 두 가지 뜻 때문에 수증하지 않는다는 말이다.</w:t>
      </w:r>
    </w:p>
    <w:p>
      <w:pPr>
        <w:pStyle w:val="SHTKPositionMarker"/>
      </w:pPr>
      <w:bookmarkStart w:id="4344" w:name="loc_0698a23"/>
      <w:bookmarkEnd w:id="4344"/>
      <w:r>
        <w:t>[0698a23]</w:t>
      </w:r>
    </w:p>
    <w:p>
      <w:pPr>
        <w:pStyle w:val="SHTKSourceText"/>
      </w:pPr>
      <w:r>
        <w:t>論。謂若有法至非所緣隨增。釋初義也。先喻後法境如其衣濕同愛等埃塵如惑。</w:t>
      </w:r>
    </w:p>
    <w:p>
      <w:pPr>
        <w:pStyle w:val="SHTKTranslationText"/>
      </w:pPr>
      <w:r>
        <w:t>논에서 “만약 어떤 법이”부터 “소연수증이 아니다”에 이른다. 첫째 뜻을 풀이한다. 먼저 비유를 들고 뒤에 법을 설명한다. 반연하는 대상은 옷과 같고, 젖어 있음은 애욕 등과 같으며, 먼지는 번뇌와 같다.</w:t>
      </w:r>
    </w:p>
    <w:p>
      <w:pPr>
        <w:pStyle w:val="SHTKPositionMarker"/>
      </w:pPr>
      <w:bookmarkStart w:id="4345" w:name="loc_0698a25"/>
      <w:bookmarkEnd w:id="4345"/>
      <w:r>
        <w:t>[0698a25]</w:t>
      </w:r>
    </w:p>
    <w:p>
      <w:pPr>
        <w:pStyle w:val="SHTKSourceText"/>
      </w:pPr>
      <w:r>
        <w:t>論。住下地心至非謂隨眠。遮外難也。謂有愛樂上地及無漏法。是善法欲非是煩惱。</w:t>
      </w:r>
    </w:p>
    <w:p>
      <w:pPr>
        <w:pStyle w:val="SHTKTranslationText"/>
      </w:pPr>
      <w:r>
        <w:t>논에서 “아래 지에 머무르는 마음은”부터 “수면이라는 뜻이 아니다”에 이른다. 외부의 논난을 막는다. 상지를 좋아하거나 무루법을 좋아하는 경우가 있지만, 이것은 선법에 대한 의욕이지 번뇌가 아니라는 뜻이다.</w:t>
      </w:r>
    </w:p>
    <w:p>
      <w:pPr>
        <w:pStyle w:val="SHTKPositionMarker"/>
      </w:pPr>
      <w:bookmarkStart w:id="4346" w:name="loc_0698a27"/>
      <w:bookmarkEnd w:id="4346"/>
      <w:r>
        <w:t>[0698a27]</w:t>
      </w:r>
    </w:p>
    <w:p>
      <w:pPr>
        <w:pStyle w:val="SHTKSourceText"/>
      </w:pPr>
      <w:r>
        <w:t>論。聖道涅槃至足不隨住。釋第二義。先法後喻石喻其境足喻隨眠。</w:t>
      </w:r>
    </w:p>
    <w:p>
      <w:pPr>
        <w:pStyle w:val="SHTKTranslationText"/>
      </w:pPr>
      <w:r>
        <w:t>논에서 “성스러운 도와 열반은”부터 “발이 그 위에 붙어 머물지 않는다”에 이른다. 둘째 뜻을 풀이한다. 먼저 법을 설명한 뒤 비유를 든다. 돌은 반연하는 대상을 비유하고, 발은 수면을 비유한다.</w:t>
      </w:r>
    </w:p>
    <w:p>
      <w:pPr>
        <w:pStyle w:val="SHTKPositionMarker"/>
      </w:pPr>
      <w:bookmarkStart w:id="4347" w:name="loc_0698a29"/>
      <w:bookmarkEnd w:id="4347"/>
      <w:r>
        <w:t>[0698a29]</w:t>
      </w:r>
    </w:p>
    <w:p>
      <w:pPr>
        <w:pStyle w:val="SHTKSourceText"/>
      </w:pPr>
      <w:r>
        <w:t>論。有說隨眠至非所隨增。敘異說也前釋。隨增謂諸隨眠於此法中隨住增長。</w:t>
      </w:r>
    </w:p>
    <w:p>
      <w:pPr>
        <w:pStyle w:val="SHTKTranslationText"/>
      </w:pPr>
      <w:r>
        <w:t>논에서 “어떤 이들은 수면의”부터 “따라서 수증하는 대상이 아니다”에 이른다. 다른 학설을 서술한다. 앞의 해석에서는 수증이란 여러 수면이 그 법 가운데 따라 머물며 증장하는 것을 뜻한다.</w:t>
      </w:r>
    </w:p>
    <w:p>
      <w:pPr>
        <w:pStyle w:val="SHTKSourceText"/>
      </w:pPr>
      <w:r>
        <w:t>即是隨[8]轉增[9]惽滯義。</w:t>
      </w:r>
    </w:p>
    <w:p>
      <w:pPr>
        <w:pStyle w:val="SHTKTranslationText"/>
      </w:pPr>
      <w:r>
        <w:t>곧 그것을 따라 전전하며 혼침과 막힘을 증대시킨다는 뜻이다.</w:t>
      </w:r>
    </w:p>
    <w:p>
      <w:pPr>
        <w:pStyle w:val="SHTKNoteSummary"/>
      </w:pPr>
      <w:r>
        <w:t>교감 요약 | [CBETA 교감] 저본 轉 → 乙본 縛</w:t>
      </w:r>
    </w:p>
    <w:p>
      <w:pPr>
        <w:pStyle w:val="SHTKNoteDetail"/>
      </w:pPr>
      <w:r>
        <w:t>• 교감 번호 | 0698008</w:t>
      </w:r>
    </w:p>
    <w:p>
      <w:pPr>
        <w:pStyle w:val="SHTKNoteDetail"/>
      </w:pPr>
      <w:r>
        <w:t>• 저본 독법 | 轉 → ‘전하다’</w:t>
      </w:r>
    </w:p>
    <w:p>
      <w:pPr>
        <w:pStyle w:val="SHTKNoteDetail"/>
      </w:pPr>
      <w:r>
        <w:t>• 이문 독법 | 縛 → ‘속박’</w:t>
      </w:r>
    </w:p>
    <w:p>
      <w:pPr>
        <w:pStyle w:val="SHTKNoteDetail"/>
      </w:pPr>
      <w:r>
        <w:t>• 저본 기준 번역 | “곧 그것을 따라 전전하며 혼침과 막힘을 증대시킨다는 뜻이다.”</w:t>
      </w:r>
    </w:p>
    <w:p>
      <w:pPr>
        <w:pStyle w:val="SHTKNoteDetail"/>
      </w:pPr>
      <w:r>
        <w:t>• 교감 해설 | 저본 隨轉은 따라서 전전한다는 뜻이고 이문 隨縛은 따라서 속박된다는 뜻이다.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0698008.</w:t>
      </w:r>
    </w:p>
    <w:p>
      <w:pPr>
        <w:pStyle w:val="SHTKNoteSummary"/>
      </w:pPr>
      <w:r>
        <w:t>교감 요약 | [CBETA 교감] 저본 惽 → 乙본 昬</w:t>
      </w:r>
    </w:p>
    <w:p>
      <w:pPr>
        <w:pStyle w:val="SHTKNoteDetail"/>
      </w:pPr>
      <w:r>
        <w:t>• 교감 번호 | 0698009</w:t>
      </w:r>
    </w:p>
    <w:p>
      <w:pPr>
        <w:pStyle w:val="SHTKNoteDetail"/>
      </w:pPr>
      <w:r>
        <w:t>• 저본 독법 | 惽</w:t>
      </w:r>
    </w:p>
    <w:p>
      <w:pPr>
        <w:pStyle w:val="SHTKNoteDetail"/>
      </w:pPr>
      <w:r>
        <w:t>• 이문 독법 | 昬</w:t>
      </w:r>
    </w:p>
    <w:p>
      <w:pPr>
        <w:pStyle w:val="SHTKNoteDetail"/>
      </w:pPr>
      <w:r>
        <w:t>• 저본 기준 번역 | “곧 그것을 따라 전전하며 혼침과 막힘을 증대시킨다는 뜻이다.”</w:t>
      </w:r>
    </w:p>
    <w:p>
      <w:pPr>
        <w:pStyle w:val="SHTKNoteDetail"/>
      </w:pPr>
      <w:r>
        <w:t>• 교감 해설 | 저본 惽과 이문 昬은 혼침을 나타내는 이체자 차이에 가깝다.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0698009.</w:t>
      </w:r>
    </w:p>
    <w:p>
      <w:pPr>
        <w:pStyle w:val="SHTKSourceText"/>
      </w:pPr>
      <w:r>
        <w:t>如有[10]潤田種子增長</w:t>
      </w:r>
    </w:p>
    <w:p>
      <w:pPr>
        <w:pStyle w:val="SHTKTranslationText"/>
      </w:pPr>
      <w:r>
        <w:t>습기가 있는 밭에서 씨앗이 자라는 것과 같다.</w:t>
      </w:r>
    </w:p>
    <w:p>
      <w:pPr>
        <w:pStyle w:val="SHTKNoteSummary"/>
      </w:pPr>
      <w:r>
        <w:t>교감 요약 | [CBETA 교감] 저본 潤 → 乙본 󳖖</w:t>
      </w:r>
    </w:p>
    <w:p>
      <w:pPr>
        <w:pStyle w:val="SHTKNoteDetail"/>
      </w:pPr>
      <w:r>
        <w:t>• 교감 번호 | 0698010</w:t>
      </w:r>
    </w:p>
    <w:p>
      <w:pPr>
        <w:pStyle w:val="SHTKNoteDetail"/>
      </w:pPr>
      <w:r>
        <w:t>• 저본 독법 | 潤</w:t>
      </w:r>
    </w:p>
    <w:p>
      <w:pPr>
        <w:pStyle w:val="SHTKNoteDetail"/>
      </w:pPr>
      <w:r>
        <w:t>• 이문 독법 | 󳖖</w:t>
      </w:r>
    </w:p>
    <w:p>
      <w:pPr>
        <w:pStyle w:val="SHTKNoteDetail"/>
      </w:pPr>
      <w:r>
        <w:t>• 저본 기준 번역 | “습기가 있는 밭에서 씨앗이 자라는 것과 같다.”</w:t>
      </w:r>
    </w:p>
    <w:p>
      <w:pPr>
        <w:pStyle w:val="SHTKNoteDetail"/>
      </w:pPr>
      <w:r>
        <w:t>• 교감 해설 | 저본 潤은 습기가 있음이고, 이문은 CBETA 외자 CB13718(구성 [闊-舌+壬], PUA U+F3596/정규 유니코드 U+499E)이다. 외자 독음을 단정하지 않고 저본을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0698010.</w:t>
      </w:r>
    </w:p>
    <w:p>
      <w:pPr>
        <w:pStyle w:val="SHTKSourceText"/>
      </w:pPr>
      <w:r>
        <w:t>後釋。隨增是隨順義。無漏。</w:t>
      </w:r>
    </w:p>
    <w:p>
      <w:pPr>
        <w:pStyle w:val="SHTKTranslationText"/>
      </w:pPr>
      <w:r>
        <w:t>뒤의 해석에서는 수증이란 서로 따르고 순응한다는 뜻이다. 무루법과</w:t>
      </w:r>
    </w:p>
    <w:p>
      <w:pPr>
        <w:pStyle w:val="SHTKSourceText"/>
      </w:pPr>
      <w:r>
        <w:t>[11]上境。</w:t>
      </w:r>
    </w:p>
    <w:p>
      <w:pPr>
        <w:pStyle w:val="SHTKTranslationText"/>
      </w:pPr>
      <w:r>
        <w:t>위의 경계는</w:t>
      </w:r>
    </w:p>
    <w:p>
      <w:pPr>
        <w:pStyle w:val="SHTKNoteSummary"/>
      </w:pPr>
      <w:r>
        <w:t>교감 요약 | [CBETA 교감] 저본 上 → 乙본 上界</w:t>
      </w:r>
    </w:p>
    <w:p>
      <w:pPr>
        <w:pStyle w:val="SHTKNoteDetail"/>
      </w:pPr>
      <w:r>
        <w:t>• 교감 번호 | 0698011</w:t>
      </w:r>
    </w:p>
    <w:p>
      <w:pPr>
        <w:pStyle w:val="SHTKNoteDetail"/>
      </w:pPr>
      <w:r>
        <w:t>• 저본 독법 | 上 → ‘위/이상’</w:t>
      </w:r>
    </w:p>
    <w:p>
      <w:pPr>
        <w:pStyle w:val="SHTKNoteDetail"/>
      </w:pPr>
      <w:r>
        <w:t>• 이문 독법 | 上界 → ‘위/이상 / 계’</w:t>
      </w:r>
    </w:p>
    <w:p>
      <w:pPr>
        <w:pStyle w:val="SHTKNoteDetail"/>
      </w:pPr>
      <w:r>
        <w:t>• 저본 기준 번역 | “위의 경계는”</w:t>
      </w:r>
    </w:p>
    <w:p>
      <w:pPr>
        <w:pStyle w:val="SHTKNoteDetail"/>
      </w:pPr>
      <w:r>
        <w:t>• 교감 해설 | 서로 다른 판본의 표기 차이를 보존하며, 불확실한 추가 의미는 단정하지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0698011.</w:t>
      </w:r>
    </w:p>
    <w:p>
      <w:pPr>
        <w:pStyle w:val="SHTKSourceText"/>
      </w:pPr>
      <w:r>
        <w:t>不順隨眠如風病者服乾澁藥。病者於藥非所隨增。</w:t>
      </w:r>
    </w:p>
    <w:p>
      <w:pPr>
        <w:pStyle w:val="SHTKTranslationText"/>
      </w:pPr>
      <w:r>
        <w:t>수면에 순응하지 않는다. 풍병을 앓는 사람이 건조하고 떫은 약을 복용하는 경우와 같다. 병자는 약으로 말미암아 더욱 증대되는 것이 아니다.</w:t>
      </w:r>
    </w:p>
    <w:p>
      <w:pPr>
        <w:pStyle w:val="SHTKSourceText"/>
      </w:pPr>
      <w:r>
        <w:t>藥喻[12]所增境。</w:t>
      </w:r>
    </w:p>
    <w:p>
      <w:pPr>
        <w:pStyle w:val="SHTKTranslationText"/>
      </w:pPr>
      <w:r>
        <w:t>약은 수증의 대상인 경계를 비유하고,</w:t>
      </w:r>
    </w:p>
    <w:p>
      <w:pPr>
        <w:pStyle w:val="SHTKNoteSummary"/>
      </w:pPr>
      <w:r>
        <w:t>교감 요약 | [CBETA 교감] 저본 所增 → 甲·乙본 其</w:t>
      </w:r>
    </w:p>
    <w:p>
      <w:pPr>
        <w:pStyle w:val="SHTKNoteDetail"/>
      </w:pPr>
      <w:r>
        <w:t>• 교감 번호 | 0698012</w:t>
      </w:r>
    </w:p>
    <w:p>
      <w:pPr>
        <w:pStyle w:val="SHTKNoteDetail"/>
      </w:pPr>
      <w:r>
        <w:t>• 저본 독법 | 所增</w:t>
      </w:r>
    </w:p>
    <w:p>
      <w:pPr>
        <w:pStyle w:val="SHTKNoteDetail"/>
      </w:pPr>
      <w:r>
        <w:t>• 이문 독법 | 其 → ‘그’</w:t>
      </w:r>
    </w:p>
    <w:p>
      <w:pPr>
        <w:pStyle w:val="SHTKNoteDetail"/>
      </w:pPr>
      <w:r>
        <w:t>• 저본 기준 번역 | “약은 수증의 대상인 경계를 비유하고,”</w:t>
      </w:r>
    </w:p>
    <w:p>
      <w:pPr>
        <w:pStyle w:val="SHTKNoteDetail"/>
      </w:pPr>
      <w:r>
        <w:t>• 교감 해설 | 저본 所增境은 수증되는 대상이고 이문 其境은 그 대상을 가리킨다.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0698012.</w:t>
      </w:r>
    </w:p>
    <w:p>
      <w:pPr>
        <w:pStyle w:val="SHTKSourceText"/>
      </w:pPr>
      <w:r>
        <w:t>病者喻隨眠。論。已約所緣至標未斷言。已下釋相應隨增。如文可解正理論云。如何隨眠於相應法及所緣境有隨增義。先軌範師作如是說。如城邑側有雜穢聚。</w:t>
      </w:r>
    </w:p>
    <w:p>
      <w:pPr>
        <w:pStyle w:val="SHTKTranslationText"/>
      </w:pPr>
      <w:r>
        <w:t>병자는 수면을 비유한다. 논에서 “이미 반연하는 대상에 의거하여”부터 “아직 끊지 않았다는 말을 표시한다”에 이른다. 이 아래에서는 상응수증을 풀이한다. 글에 따라 이해할 수 있다. 《정리론》에서는 이렇게 말한다. 수면은 상응하는 법과 반연하는 대상에 대하여 어떻게 수증한다는 뜻을 갖는가? 이전의 궤범사는 이렇게 말하였다. 성읍 곁에 온갖 더러운 것이 쌓인 무더기가 있어,</w:t>
      </w:r>
    </w:p>
    <w:p>
      <w:pPr>
        <w:pStyle w:val="SHTKSourceText"/>
      </w:pPr>
      <w:r>
        <w:t>糞．水．[13]土等所共合成。</w:t>
      </w:r>
    </w:p>
    <w:p>
      <w:pPr>
        <w:pStyle w:val="SHTKTranslationText"/>
      </w:pPr>
      <w:r>
        <w:t>똥·물·흙 등이 서로 섞여 이루어졌다고 하자.</w:t>
      </w:r>
    </w:p>
    <w:p>
      <w:pPr>
        <w:pStyle w:val="SHTKNoteSummary"/>
      </w:pPr>
      <w:r>
        <w:t>교감 요약 | [CBETA 교감] 저본 土等 → 甲·乙본 大小</w:t>
      </w:r>
    </w:p>
    <w:p>
      <w:pPr>
        <w:pStyle w:val="SHTKNoteDetail"/>
      </w:pPr>
      <w:r>
        <w:t>• 교감 번호 | 0698013</w:t>
      </w:r>
    </w:p>
    <w:p>
      <w:pPr>
        <w:pStyle w:val="SHTKNoteDetail"/>
      </w:pPr>
      <w:r>
        <w:t>• 저본 독법 | 土等</w:t>
      </w:r>
    </w:p>
    <w:p>
      <w:pPr>
        <w:pStyle w:val="SHTKNoteDetail"/>
      </w:pPr>
      <w:r>
        <w:t>• 이문 독법 | 大小 → ‘크다/대 / 작다’</w:t>
      </w:r>
    </w:p>
    <w:p>
      <w:pPr>
        <w:pStyle w:val="SHTKNoteDetail"/>
      </w:pPr>
      <w:r>
        <w:t>• 저본 기준 번역 | “똥·물·흙 등이 서로 섞여 이루어졌다고 하자.”</w:t>
      </w:r>
    </w:p>
    <w:p>
      <w:pPr>
        <w:pStyle w:val="SHTKNoteDetail"/>
      </w:pPr>
      <w:r>
        <w:t>• 교감 해설 | 저본 糞．水．土等은 똥·물·흙 등이지만 이문의 糞．水．大小은 뒤의 물질을 대소로 지칭해 비유 속 구성 요소가 달라진다.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0698013.</w:t>
      </w:r>
    </w:p>
    <w:p>
      <w:pPr>
        <w:pStyle w:val="SHTKSourceText"/>
      </w:pPr>
      <w:r>
        <w:t>於此聚中由糞惡失令水．土等亦成不淨。</w:t>
      </w:r>
    </w:p>
    <w:p>
      <w:pPr>
        <w:pStyle w:val="SHTKTranslationText"/>
      </w:pPr>
      <w:r>
        <w:t>그 무더기 가운데 똥의 더러움 때문에 물과 흙 등도 부정해지고,</w:t>
      </w:r>
    </w:p>
    <w:p>
      <w:pPr>
        <w:pStyle w:val="SHTKSourceText"/>
      </w:pPr>
      <w:r>
        <w:t>由[14]水等力令糞轉增。</w:t>
      </w:r>
    </w:p>
    <w:p>
      <w:pPr>
        <w:pStyle w:val="SHTKTranslationText"/>
      </w:pPr>
      <w:r>
        <w:t>물 등의 힘으로 똥의 더러움도 더 심해져서,</w:t>
      </w:r>
    </w:p>
    <w:p>
      <w:pPr>
        <w:pStyle w:val="SHTKNoteSummary"/>
      </w:pPr>
      <w:r>
        <w:t>교감 요약 | [CBETA 교감] 저본 水 → 甲·乙본 水土</w:t>
      </w:r>
    </w:p>
    <w:p>
      <w:pPr>
        <w:pStyle w:val="SHTKNoteDetail"/>
      </w:pPr>
      <w:r>
        <w:t>• 교감 번호 | 0698014</w:t>
      </w:r>
    </w:p>
    <w:p>
      <w:pPr>
        <w:pStyle w:val="SHTKNoteDetail"/>
      </w:pPr>
      <w:r>
        <w:t>• 저본 독법 | 水</w:t>
      </w:r>
    </w:p>
    <w:p>
      <w:pPr>
        <w:pStyle w:val="SHTKNoteDetail"/>
      </w:pPr>
      <w:r>
        <w:t>• 이문 독법 | 水土</w:t>
      </w:r>
    </w:p>
    <w:p>
      <w:pPr>
        <w:pStyle w:val="SHTKNoteDetail"/>
      </w:pPr>
      <w:r>
        <w:t>• 저본 기준 번역 | “물 등의 힘으로 똥의 더러움도 더 심해져서,”</w:t>
      </w:r>
    </w:p>
    <w:p>
      <w:pPr>
        <w:pStyle w:val="SHTKNoteDetail"/>
      </w:pPr>
      <w:r>
        <w:t>• 교감 해설 | 저본 水等力은 물 등의 힘이고, 이문 水土等力은 물과 흙 등을 명시한다.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0698014.</w:t>
      </w:r>
    </w:p>
    <w:p>
      <w:pPr>
        <w:pStyle w:val="SHTKSourceText"/>
      </w:pPr>
      <w:r>
        <w:t>更互相依皆甚可惡。如是。煩惱相應聚中。由煩惱力染心．心所。煩惱由彼勢力轉增。更互相依皆成穢污。</w:t>
      </w:r>
    </w:p>
    <w:p>
      <w:pPr>
        <w:pStyle w:val="SHTKTranslationText"/>
      </w:pPr>
      <w:r>
        <w:t>서로 의지하는 것들이 모두 몹시 혐오스럽게 된다. 이와 같이 번뇌와 상응하는 요소들이 모인 무더기 가운데에서는 번뇌의 힘으로 마음과 마음작용이 오염되고, 번뇌도 그것들의 세력으로 더욱 증대되며, 서로 의지하여 모두 더럽혀진다.</w:t>
      </w:r>
    </w:p>
    <w:p>
      <w:pPr>
        <w:pStyle w:val="SHTKSourceText"/>
      </w:pPr>
      <w:r>
        <w:t>此聚相續穢污[15]漸增。</w:t>
      </w:r>
    </w:p>
    <w:p>
      <w:pPr>
        <w:pStyle w:val="SHTKTranslationText"/>
      </w:pPr>
      <w:r>
        <w:t>이러한 집합이 연속하면서 더러움이 점점 늘어나므로,</w:t>
      </w:r>
    </w:p>
    <w:p>
      <w:pPr>
        <w:pStyle w:val="SHTKNoteSummary"/>
      </w:pPr>
      <w:r>
        <w:t>교감 요약 | [CBETA 교감] 저본 漸 → 甲·乙본 微漸</w:t>
      </w:r>
    </w:p>
    <w:p>
      <w:pPr>
        <w:pStyle w:val="SHTKNoteDetail"/>
      </w:pPr>
      <w:r>
        <w:t>• 교감 번호 | 0698015</w:t>
      </w:r>
    </w:p>
    <w:p>
      <w:pPr>
        <w:pStyle w:val="SHTKNoteDetail"/>
      </w:pPr>
      <w:r>
        <w:t>• 저본 독법 | 漸</w:t>
      </w:r>
    </w:p>
    <w:p>
      <w:pPr>
        <w:pStyle w:val="SHTKNoteDetail"/>
      </w:pPr>
      <w:r>
        <w:t>• 이문 독법 | 微漸</w:t>
      </w:r>
    </w:p>
    <w:p>
      <w:pPr>
        <w:pStyle w:val="SHTKNoteDetail"/>
      </w:pPr>
      <w:r>
        <w:t>• 저본 기준 번역 | “이러한 집합이 연속하면서 더러움이 점점 늘어나므로,”</w:t>
      </w:r>
    </w:p>
    <w:p>
      <w:pPr>
        <w:pStyle w:val="SHTKNoteDetail"/>
      </w:pPr>
      <w:r>
        <w:t>• 교감 해설 | 서로 다른 판본의 표기 차이를 보존하며, 불확실한 추가 의미는 단정하지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0698015.</w:t>
      </w:r>
    </w:p>
    <w:p>
      <w:pPr>
        <w:pStyle w:val="SHTKSourceText"/>
      </w:pPr>
      <w:r>
        <w:t>亦令隨行生等成染已上明相應隨增如猪犬等居雜穢聚。生極耽樂眠戲其中。糞穢所塗轉增不淨。復由猪等穢聚漸增。如是所緣自地有漏。由煩惱力有漏義成。彼復有能順煩惱力。</w:t>
      </w:r>
    </w:p>
    <w:p>
      <w:pPr>
        <w:pStyle w:val="SHTKTranslationText"/>
      </w:pPr>
      <w:r>
        <w:t>그에 따라 생겨나는 생(生) 등의 법까지도 오염된다. 이상은 상응수증을 밝힌 것이다. 돼지와 개 등이 온갖 더러운 것이 쌓인 곳에 살면서 몹시 탐착하고 즐거워하며 그 안에서 자고 노는 경우와 같다. 똥과 오물이 몸에 묻어 더욱 더러워지고, 다시 돼지 등으로 말미암아 그 더러운 무더기도 점점 커진다. 이처럼 반연하는 대상인 자기 지의 유루법은 번뇌의 힘 때문에 유루라는 뜻이 성립하고, 그 대상도 다시 번뇌에 순응하는 힘을 지녀</w:t>
      </w:r>
    </w:p>
    <w:p>
      <w:pPr>
        <w:pStyle w:val="SHTKSourceText"/>
      </w:pPr>
      <w:r>
        <w:t>令其三品相[16]似漸增</w:t>
      </w:r>
    </w:p>
    <w:p>
      <w:pPr>
        <w:pStyle w:val="SHTKTranslationText"/>
      </w:pPr>
      <w:r>
        <w:t>그 번뇌의 세 가지 품계가 서로 유사하게 점차 증대되도록 한다.</w:t>
      </w:r>
    </w:p>
    <w:p>
      <w:pPr>
        <w:pStyle w:val="SHTKNoteSummary"/>
      </w:pPr>
      <w:r>
        <w:t>교감 요약 | [CBETA 교감] 저본 似 → 甲·乙본 次</w:t>
      </w:r>
    </w:p>
    <w:p>
      <w:pPr>
        <w:pStyle w:val="SHTKNoteDetail"/>
      </w:pPr>
      <w:r>
        <w:t>• 교감 번호 | 0698016</w:t>
      </w:r>
    </w:p>
    <w:p>
      <w:pPr>
        <w:pStyle w:val="SHTKNoteDetail"/>
      </w:pPr>
      <w:r>
        <w:t>• 저본 독법 | 似</w:t>
      </w:r>
    </w:p>
    <w:p>
      <w:pPr>
        <w:pStyle w:val="SHTKNoteDetail"/>
      </w:pPr>
      <w:r>
        <w:t>• 이문 독법 | 次</w:t>
      </w:r>
    </w:p>
    <w:p>
      <w:pPr>
        <w:pStyle w:val="SHTKNoteDetail"/>
      </w:pPr>
      <w:r>
        <w:t>• 저본 기준 번역 | “그 번뇌의 세 가지 품계가 서로 유사하게 점차 증대되도록 한다.”</w:t>
      </w:r>
    </w:p>
    <w:p>
      <w:pPr>
        <w:pStyle w:val="SHTKNoteDetail"/>
      </w:pPr>
      <w:r>
        <w:t>• 교감 해설 | 저본 相似漸增은 서로 유사하게 점차 증대함이고 이문 相次漸增은 서로 잇달아 점차 증대함이다.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0698016.</w:t>
      </w:r>
    </w:p>
    <w:p>
      <w:pPr>
        <w:pStyle w:val="SHTKSourceText"/>
      </w:pPr>
      <w:r>
        <w:t>已上明有漏緣隨增。犬喻境界。糞喻煩惱</w:t>
      </w:r>
    </w:p>
    <w:p>
      <w:pPr>
        <w:pStyle w:val="SHTKTranslationText"/>
      </w:pPr>
      <w:r>
        <w:t>이상은 유루를 반연하는 수증을 밝힌 것이다. 개는 반연하는 대상을 비유하고, 똥은 번뇌를 비유한다.</w:t>
      </w:r>
    </w:p>
    <w:p>
      <w:pPr>
        <w:pStyle w:val="SHTKSourceText"/>
      </w:pPr>
      <w:r>
        <w:t>如[17]滑淨人誤墮穢聚。</w:t>
      </w:r>
    </w:p>
    <w:p>
      <w:pPr>
        <w:pStyle w:val="SHTKTranslationText"/>
      </w:pPr>
      <w:r>
        <w:t>깨끗하고 말쑥한 사람이 잘못하여 더러운 무더기에 빠진 경우와 같다.</w:t>
      </w:r>
    </w:p>
    <w:p>
      <w:pPr>
        <w:pStyle w:val="SHTKNoteSummary"/>
      </w:pPr>
      <w:r>
        <w:t>교감 요약 | [CBETA 교감] 저본 滑 → 甲본 清</w:t>
      </w:r>
    </w:p>
    <w:p>
      <w:pPr>
        <w:pStyle w:val="SHTKNoteDetail"/>
      </w:pPr>
      <w:r>
        <w:t>• 교감 번호 | 0698017</w:t>
      </w:r>
    </w:p>
    <w:p>
      <w:pPr>
        <w:pStyle w:val="SHTKNoteDetail"/>
      </w:pPr>
      <w:r>
        <w:t>• 저본 독법 | 滑</w:t>
      </w:r>
    </w:p>
    <w:p>
      <w:pPr>
        <w:pStyle w:val="SHTKNoteDetail"/>
      </w:pPr>
      <w:r>
        <w:t>• 이문 독법 | 清</w:t>
      </w:r>
    </w:p>
    <w:p>
      <w:pPr>
        <w:pStyle w:val="SHTKNoteDetail"/>
      </w:pPr>
      <w:r>
        <w:t>• 저본 기준 번역 | “깨끗하고 말쑥한 사람이 잘못하여 더러운 무더기에 빠진 경우와 같다.”</w:t>
      </w:r>
    </w:p>
    <w:p>
      <w:pPr>
        <w:pStyle w:val="SHTKNoteDetail"/>
      </w:pPr>
      <w:r>
        <w:t>• 교감 해설 | 저본 滑淨人은 말쑥하고 깨끗한 사람이고 이문 清淨人은 청정한 사람이다.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0698017.</w:t>
      </w:r>
    </w:p>
    <w:p>
      <w:pPr>
        <w:pStyle w:val="SHTKSourceText"/>
      </w:pPr>
      <w:r>
        <w:t>雖觸糞穢。而非所增。人亦無能增彼穢聚。如是無漏．異界地法。雖亦被煩惱所緣。而彼相望互無增義。此緣無漏．異地隨眠。但由相應有隨增理准上論文。又令生等成染。</w:t>
      </w:r>
    </w:p>
    <w:p>
      <w:pPr>
        <w:pStyle w:val="SHTKTranslationText"/>
      </w:pPr>
      <w:r>
        <w:t>그가 똥과 오물에 닿더라도 그로 인해 더러움이 증대되는 것은 아니다. 그 사람도 그 더러운 무더기를 늘어나게 할 힘이 없다. 이처럼 무루법과 다른 계·지의 법도 비록 번뇌가 반연하는 대상이 되기는 하지만, 서로 견주어 보면 양쪽 사이에 증대시킨다는 뜻이 없다. 무루와 다른 지를 반연하는 이 수면에는 오직 상응에 의해서만 수증한다는 이치가 있다. 위의 논문에 비추어 보면, 또 생(生) 등도 오염되게 한다고 하였으니,</w:t>
      </w:r>
    </w:p>
    <w:p>
      <w:pPr>
        <w:pStyle w:val="SHTKSourceText"/>
      </w:pPr>
      <w:r>
        <w:t>[18]亦令隨增俱有</w:t>
      </w:r>
    </w:p>
    <w:p>
      <w:pPr>
        <w:pStyle w:val="SHTKTranslationText"/>
      </w:pPr>
      <w:r>
        <w:t>함께 존재하는 법에도 역시 수증하도록 한다는 것이다.</w:t>
      </w:r>
    </w:p>
    <w:p>
      <w:pPr>
        <w:pStyle w:val="SHTKNoteSummary"/>
      </w:pPr>
      <w:r>
        <w:t>교감 요약 | [CBETA 교감] 저본 亦令 → 乙본 又合</w:t>
      </w:r>
    </w:p>
    <w:p>
      <w:pPr>
        <w:pStyle w:val="SHTKNoteDetail"/>
      </w:pPr>
      <w:r>
        <w:t>• 교감 번호 | 0698018</w:t>
      </w:r>
    </w:p>
    <w:p>
      <w:pPr>
        <w:pStyle w:val="SHTKNoteDetail"/>
      </w:pPr>
      <w:r>
        <w:t>• 저본 독법 | 亦令</w:t>
      </w:r>
    </w:p>
    <w:p>
      <w:pPr>
        <w:pStyle w:val="SHTKNoteDetail"/>
      </w:pPr>
      <w:r>
        <w:t>• 이문 독법 | 又合 → ‘또 / 합하다’</w:t>
      </w:r>
    </w:p>
    <w:p>
      <w:pPr>
        <w:pStyle w:val="SHTKNoteDetail"/>
      </w:pPr>
      <w:r>
        <w:t>• 저본 기준 번역 | “함께 존재하는 법에도 역시 수증하도록 한다는 것이다.”</w:t>
      </w:r>
    </w:p>
    <w:p>
      <w:pPr>
        <w:pStyle w:val="SHTKNoteDetail"/>
      </w:pPr>
      <w:r>
        <w:t>• 교감 해설 | 저본 亦令隨增俱有과 이문 又合隨增俱有는 구문 차이가 있다. 특히 저본의 俱有가 앞의 생 등과 어떻게 연결되는지 추가 검토를 유보한다.</w:t>
      </w:r>
    </w:p>
    <w:p>
      <w:pPr>
        <w:pStyle w:val="SHTKNoteDetail"/>
      </w:pPr>
      <w:r>
        <w:t>• 교감 해설 | 亦令隨增俱有에서 俱有가 가리키는 구체적인 법과 앞 절의 연결 관계는 이문 又合까지 대조했으나 확정하지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0698018.</w:t>
      </w:r>
    </w:p>
    <w:p>
      <w:pPr>
        <w:pStyle w:val="SHTKSourceText"/>
      </w:pPr>
      <w:r>
        <w:t>又云。去．來隨眠有隨增不。應言定有。能發得故。若異此者。諸異生類無染心位應離隨眠。然世尊言幼稚童子嬰孩眠病。雖無染欲。而有欲貪隨眠隨增。故說隨眠乃至未斷若彼已斷。則無所緣．相應隨增。</w:t>
      </w:r>
    </w:p>
    <w:p>
      <w:pPr>
        <w:pStyle w:val="SHTKTranslationText"/>
      </w:pPr>
      <w:r>
        <w:t>또 이렇게 말한다. 과거와 미래의 수면에도 수증이 있는가, 없는가? 반드시 있다고 답해야 한다. 그 수면들이 득(得)을 일으킬 수 있기 때문이다. 만약 그렇지 않다면, 온갖 범부가 염오심이 없는 때에는 수면을 벗어나 있어야 할 것이다. 그러나 세존께서는 어린아이와 갓난아기가 잠들어 병든 상태에 관해 말씀하셨다. 비록 염오된 욕망은 없더라도 욕탐수면은 존재하여 수증한다고 하셨다. 그러므로 수면에 대해 ‘아직 끊어지지 않은 동안’이라고 말한다. 만약 그 수면이 이미 끊어졌다면 소연수증과 상응수증이 모두 없다.</w:t>
      </w:r>
    </w:p>
    <w:p>
      <w:pPr>
        <w:pStyle w:val="SHTKSourceText"/>
      </w:pPr>
      <w:r>
        <w:t>隨眠[19]定有</w:t>
      </w:r>
    </w:p>
    <w:p>
      <w:pPr>
        <w:pStyle w:val="SHTKTranslationText"/>
      </w:pPr>
      <w:r>
        <w:t>그렇더라도 수면은 반드시 존재한다.</w:t>
      </w:r>
    </w:p>
    <w:p>
      <w:pPr>
        <w:pStyle w:val="SHTKNoteSummary"/>
      </w:pPr>
      <w:r>
        <w:t>교감 요약 | [CBETA 교감] 저본 定 → 乙본 寧</w:t>
      </w:r>
    </w:p>
    <w:p>
      <w:pPr>
        <w:pStyle w:val="SHTKNoteDetail"/>
      </w:pPr>
      <w:r>
        <w:t>• 교감 번호 | 0698019</w:t>
      </w:r>
    </w:p>
    <w:p>
      <w:pPr>
        <w:pStyle w:val="SHTKNoteDetail"/>
      </w:pPr>
      <w:r>
        <w:t>• 저본 독법 | 定 → ‘정/선정’</w:t>
      </w:r>
    </w:p>
    <w:p>
      <w:pPr>
        <w:pStyle w:val="SHTKNoteDetail"/>
      </w:pPr>
      <w:r>
        <w:t>• 이문 독법 | 寧</w:t>
      </w:r>
    </w:p>
    <w:p>
      <w:pPr>
        <w:pStyle w:val="SHTKNoteDetail"/>
      </w:pPr>
      <w:r>
        <w:t>• 저본 기준 번역 | “그렇더라도 수면은 반드시 존재한다.”</w:t>
      </w:r>
    </w:p>
    <w:p>
      <w:pPr>
        <w:pStyle w:val="SHTKNoteDetail"/>
      </w:pPr>
      <w:r>
        <w:t>• 교감 해설 | 저본 隨眠定有는 수면이 반드시 존재한다는 뜻이고, 이문 隨眠寧有는 ‘어찌 수면이 있겠는가’라는 반문이므로 앞의 ‘이미 끊어졌다면’과 정반대 결론이 될 수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0698019.</w:t>
      </w:r>
    </w:p>
    <w:p>
      <w:pPr>
        <w:pStyle w:val="SHTKSourceText"/>
      </w:pPr>
      <w:r>
        <w:t>彼猶不失隨眠相故。</w:t>
      </w:r>
    </w:p>
    <w:p>
      <w:pPr>
        <w:pStyle w:val="SHTKTranslationText"/>
      </w:pPr>
      <w:r>
        <w:t>아직 수면의 자체적 특징을 잃지 않았기 때문이다.</w:t>
      </w:r>
    </w:p>
    <w:p>
      <w:pPr>
        <w:pStyle w:val="SHTKSourceText"/>
      </w:pPr>
      <w:r>
        <w:t>謂由對治[20]壞其勢力。</w:t>
      </w:r>
    </w:p>
    <w:p>
      <w:pPr>
        <w:pStyle w:val="SHTKTranslationText"/>
      </w:pPr>
      <w:r>
        <w:t>대치하는 도로 말미암아 그 세력이 무너져</w:t>
      </w:r>
    </w:p>
    <w:p>
      <w:pPr>
        <w:pStyle w:val="SHTKNoteSummary"/>
      </w:pPr>
      <w:r>
        <w:t>교감 요약 | [CBETA 교감] 저본 壞 → 甲·乙본 懷</w:t>
      </w:r>
    </w:p>
    <w:p>
      <w:pPr>
        <w:pStyle w:val="SHTKNoteDetail"/>
      </w:pPr>
      <w:r>
        <w:t>• 교감 번호 | 0698020</w:t>
      </w:r>
    </w:p>
    <w:p>
      <w:pPr>
        <w:pStyle w:val="SHTKNoteDetail"/>
      </w:pPr>
      <w:r>
        <w:t>• 저본 독법 | 壞 → ‘무너지다’</w:t>
      </w:r>
    </w:p>
    <w:p>
      <w:pPr>
        <w:pStyle w:val="SHTKNoteDetail"/>
      </w:pPr>
      <w:r>
        <w:t>• 이문 독법 | 懷</w:t>
      </w:r>
    </w:p>
    <w:p>
      <w:pPr>
        <w:pStyle w:val="SHTKNoteDetail"/>
      </w:pPr>
      <w:r>
        <w:t>• 저본 기준 번역 | “대치하는 도로 말미암아 그 세력이 무너져”</w:t>
      </w:r>
    </w:p>
    <w:p>
      <w:pPr>
        <w:pStyle w:val="SHTKNoteDetail"/>
      </w:pPr>
      <w:r>
        <w:t>• 교감 해설 | 저본 壞其勢力은 그 세력을 무너뜨린다는 뜻이며 이문 懷其勢力은 세력을 품는다는 뜻이어서 문맥상 재검토가 필요하다.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0698020.</w:t>
      </w:r>
    </w:p>
    <w:p>
      <w:pPr>
        <w:pStyle w:val="SHTKSourceText"/>
      </w:pPr>
      <w:r>
        <w:t>故不隨增。然彼隨眠體相不失故言猶有或據曾．當有此用故。今雖無用亦號隨眠。如失國王猶存王號。工匠停作其名尚存</w:t>
      </w:r>
    </w:p>
    <w:p>
      <w:pPr>
        <w:pStyle w:val="SHTKTranslationText"/>
      </w:pPr>
      <w:r>
        <w:t>수증하지 않게 된 것일 뿐이다. 그러나 그 수면의 본체와 특징은 사라지지 않으므로 여전히 존재한다고 말한다. 혹은 과거에 이러한 작용이 있었고 앞으로 있을 수 있다는 점에 의거하기 때문이다. 지금 비록 작용이 없더라도 여전히 수면이라 일컫는다. 나라를 잃은 왕에게 왕이라는 칭호가 여전히 남아 있고, 일을 멈춘 장인에게도 그 명칭이 여전히 남는 것과 같다.</w:t>
      </w:r>
    </w:p>
    <w:p>
      <w:pPr>
        <w:pStyle w:val="SHTKSourceText"/>
      </w:pPr>
      <w:r>
        <w:t>解云言隨眠者是[21]遂行者增惛滯義。</w:t>
      </w:r>
    </w:p>
    <w:p>
      <w:pPr>
        <w:pStyle w:val="SHTKTranslationText"/>
      </w:pPr>
      <w:r>
        <w:t>풀이하자면, 수면이라는 말은 따라 작용하면서 혼침과 막힘을 늘린다는 뜻이다.</w:t>
      </w:r>
    </w:p>
    <w:p>
      <w:pPr>
        <w:pStyle w:val="SHTKNoteSummary"/>
      </w:pPr>
      <w:r>
        <w:t>교감 요약 | [CBETA 교감] 저본 遂 → 甲·乙본 隨遂</w:t>
      </w:r>
    </w:p>
    <w:p>
      <w:pPr>
        <w:pStyle w:val="SHTKNoteDetail"/>
      </w:pPr>
      <w:r>
        <w:t>• 교감 번호 | 0698021</w:t>
      </w:r>
    </w:p>
    <w:p>
      <w:pPr>
        <w:pStyle w:val="SHTKNoteDetail"/>
      </w:pPr>
      <w:r>
        <w:t>• 저본 독법 | 遂</w:t>
      </w:r>
    </w:p>
    <w:p>
      <w:pPr>
        <w:pStyle w:val="SHTKNoteDetail"/>
      </w:pPr>
      <w:r>
        <w:t>• 이문 독법 | 隨遂</w:t>
      </w:r>
    </w:p>
    <w:p>
      <w:pPr>
        <w:pStyle w:val="SHTKNoteDetail"/>
      </w:pPr>
      <w:r>
        <w:t>• 저본 기준 번역 | “풀이하자면, 수면이라는 말은 따라 작용하면서 혼침과 막힘을 늘린다는 뜻이다.”</w:t>
      </w:r>
    </w:p>
    <w:p>
      <w:pPr>
        <w:pStyle w:val="SHTKNoteDetail"/>
      </w:pPr>
      <w:r>
        <w:t>• 교감 해설 | 저본 遂行에 비해 이문 隨遂行은 뒤따르는 작용임을 뚜렷하게 한다. 저본 遂는 이 문맥에서 판독을 유보한다.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0698021.</w:t>
      </w:r>
    </w:p>
    <w:p>
      <w:pPr>
        <w:pStyle w:val="SHTKSourceText"/>
      </w:pPr>
      <w:r>
        <w:t>隨眠雖斷亦名隨眠。一雖無用以有體故。</w:t>
      </w:r>
    </w:p>
    <w:p>
      <w:pPr>
        <w:pStyle w:val="SHTKTranslationText"/>
      </w:pPr>
      <w:r>
        <w:t>수면은 이미 끊어졌어도 여전히 수면이라 부른다. 첫째, 비록 작용은 없더라도 그 본체가 있기 때문이고,</w:t>
      </w:r>
    </w:p>
    <w:p>
      <w:pPr>
        <w:pStyle w:val="SHTKSourceText"/>
      </w:pPr>
      <w:r>
        <w:t>二以曾．當有[22]用名為隨眠。</w:t>
      </w:r>
    </w:p>
    <w:p>
      <w:pPr>
        <w:pStyle w:val="SHTKTranslationText"/>
      </w:pPr>
      <w:r>
        <w:t>둘째, 이전에 작용이 있었고 이후에 작용할 수 있다는 점 때문에 수면이라 이름하기 때문이다.</w:t>
      </w:r>
    </w:p>
    <w:p>
      <w:pPr>
        <w:pStyle w:val="SHTKNoteSummary"/>
      </w:pPr>
      <w:r>
        <w:t>교감 요약 | [CBETA 교감] 저본 用 → 乙본 用心</w:t>
      </w:r>
    </w:p>
    <w:p>
      <w:pPr>
        <w:pStyle w:val="SHTKNoteDetail"/>
      </w:pPr>
      <w:r>
        <w:t>• 교감 번호 | 0698022</w:t>
      </w:r>
    </w:p>
    <w:p>
      <w:pPr>
        <w:pStyle w:val="SHTKNoteDetail"/>
      </w:pPr>
      <w:r>
        <w:t>• 저본 독법 | 用 → ‘작용/용도’</w:t>
      </w:r>
    </w:p>
    <w:p>
      <w:pPr>
        <w:pStyle w:val="SHTKNoteDetail"/>
      </w:pPr>
      <w:r>
        <w:t>• 이문 독법 | 用心 → ‘작용/용도 / 마음’</w:t>
      </w:r>
    </w:p>
    <w:p>
      <w:pPr>
        <w:pStyle w:val="SHTKNoteDetail"/>
      </w:pPr>
      <w:r>
        <w:t>• 저본 기준 번역 | “둘째, 이전에 작용이 있었고 이후에 작용할 수 있다는 점 때문에 수면이라 이름하기 때문이다.”</w:t>
      </w:r>
    </w:p>
    <w:p>
      <w:pPr>
        <w:pStyle w:val="SHTKNoteDetail"/>
      </w:pPr>
      <w:r>
        <w:t>• 교감 해설 | 서로 다른 판본의 표기 차이를 보존하며, 불확실한 추가 의미는 단정하지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0698022.</w:t>
      </w:r>
    </w:p>
    <w:p>
      <w:pPr>
        <w:pStyle w:val="SHTKSourceText"/>
      </w:pPr>
      <w:r>
        <w:t>以曾．當名因斷隨眠也。</w:t>
      </w:r>
    </w:p>
    <w:p>
      <w:pPr>
        <w:pStyle w:val="SHTKTranslationText"/>
      </w:pPr>
      <w:r>
        <w:t>이전과 이후의 작용을 기준으로 이미 끊어진 수면을 수면이라 부르는 것이다.</w:t>
      </w:r>
    </w:p>
    <w:p>
      <w:pPr>
        <w:pStyle w:val="SHTKPositionMarker"/>
      </w:pPr>
      <w:bookmarkStart w:id="4348" w:name="loc_0698c10"/>
      <w:bookmarkEnd w:id="4348"/>
      <w:r>
        <w:t>[0698c10]</w:t>
      </w:r>
    </w:p>
    <w:p>
      <w:pPr>
        <w:pStyle w:val="SHTKSourceText"/>
      </w:pPr>
      <w:r>
        <w:t>論。頗有隨眠至[23]遍行隨眠。</w:t>
      </w:r>
    </w:p>
    <w:p>
      <w:pPr>
        <w:pStyle w:val="SHTKTranslationText"/>
      </w:pPr>
      <w:r>
        <w:t>논에서 “혹시 수면 가운데”부터 “변행수면”에 이른다.</w:t>
      </w:r>
    </w:p>
    <w:p>
      <w:pPr>
        <w:pStyle w:val="SHTKNoteSummary"/>
      </w:pPr>
      <w:r>
        <w:t>교감 요약 | [CBETA 교감] 저본 遍 → 甲·乙본 諸遍</w:t>
      </w:r>
    </w:p>
    <w:p>
      <w:pPr>
        <w:pStyle w:val="SHTKNoteDetail"/>
      </w:pPr>
      <w:r>
        <w:t>• 교감 번호 | 0698023</w:t>
      </w:r>
    </w:p>
    <w:p>
      <w:pPr>
        <w:pStyle w:val="SHTKNoteDetail"/>
      </w:pPr>
      <w:r>
        <w:t>• 저본 독법 | 遍</w:t>
      </w:r>
    </w:p>
    <w:p>
      <w:pPr>
        <w:pStyle w:val="SHTKNoteDetail"/>
      </w:pPr>
      <w:r>
        <w:t>• 이문 독법 | 諸遍</w:t>
      </w:r>
    </w:p>
    <w:p>
      <w:pPr>
        <w:pStyle w:val="SHTKNoteDetail"/>
      </w:pPr>
      <w:r>
        <w:t>• 저본 기준 번역 | “논에서 “혹시 수면 가운데”부터 “변행수면”에 이른다.”</w:t>
      </w:r>
    </w:p>
    <w:p>
      <w:pPr>
        <w:pStyle w:val="SHTKNoteDetail"/>
      </w:pPr>
      <w:r>
        <w:t>• 교감 해설 | 서로 다른 판본의 표기 차이를 보존하며, 불확실한 추가 의미는 단정하지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0698023.</w:t>
      </w:r>
    </w:p>
    <w:p>
      <w:pPr>
        <w:pStyle w:val="SHTKSourceText"/>
      </w:pPr>
      <w:r>
        <w:t>問答可知。</w:t>
      </w:r>
    </w:p>
    <w:p>
      <w:pPr>
        <w:pStyle w:val="SHTKTranslationText"/>
      </w:pPr>
      <w:r>
        <w:t>문답은 글에 따라 알 수 있다.</w:t>
      </w:r>
    </w:p>
    <w:p>
      <w:pPr>
        <w:pStyle w:val="SHTKPositionMarker"/>
      </w:pPr>
      <w:bookmarkStart w:id="4349" w:name="loc_0698c11"/>
      <w:bookmarkEnd w:id="4349"/>
      <w:r>
        <w:t>[0698c11]</w:t>
      </w:r>
    </w:p>
    <w:p>
      <w:pPr>
        <w:pStyle w:val="SHTKSourceText"/>
      </w:pPr>
      <w:r>
        <w:t>論。九十八隨眠中。自下一行頌。第四二性分別。</w:t>
      </w:r>
    </w:p>
    <w:p>
      <w:pPr>
        <w:pStyle w:val="SHTKTranslationText"/>
      </w:pPr>
      <w:r>
        <w:t>논에서 “아흔여덟 수면 가운데”라고 한다. 이 아래는 한 행의 게송으로서, 넷째로 두 성질에 따른 구별을 밝힌다.</w:t>
      </w:r>
    </w:p>
    <w:p>
      <w:pPr>
        <w:pStyle w:val="SHTKPositionMarker"/>
      </w:pPr>
      <w:bookmarkStart w:id="4350" w:name="loc_0698c12"/>
      <w:bookmarkEnd w:id="4350"/>
      <w:r>
        <w:t>[0698c12]</w:t>
      </w:r>
    </w:p>
    <w:p>
      <w:pPr>
        <w:pStyle w:val="SHTKSourceText"/>
      </w:pPr>
      <w:r>
        <w:t>論曰至彼定無故。釋上二界隨眠唯無記也。解云。以上二界無苦異熟。證無不善因他逼惱因彼定無故。證無苦異熟有苦果者。方是不善因。</w:t>
      </w:r>
    </w:p>
    <w:p>
      <w:pPr>
        <w:pStyle w:val="SHTKTranslationText"/>
      </w:pPr>
      <w:r>
        <w:t>논에서 “논하여 말한다”부터 “그것들은 반드시 없기 때문이다”에 이른다. 위의 두 계에 속하는 수면은 오직 무기임을 풀이한다. 풀이하자면, 위의 두 계에는 괴로운 이숙과가 없다는 것으로 불선한 원인이 없음을 증명한다. 남을 핍박하고 괴롭히는 원인이 그곳에는 반드시 없다는 것으로 괴로운 이숙과가 없음을 증명한다. 괴로운 과보가 있는 경우라야 불선의 원인이라 할 수 있다.</w:t>
      </w:r>
    </w:p>
    <w:p>
      <w:pPr>
        <w:pStyle w:val="SHTKSourceText"/>
      </w:pPr>
      <w:r>
        <w:t>[24]彼無苦果故無不善。</w:t>
      </w:r>
    </w:p>
    <w:p>
      <w:pPr>
        <w:pStyle w:val="SHTKTranslationText"/>
      </w:pPr>
      <w:r>
        <w:t>그곳에는 괴로운 과보가 없으므로 불선도 없다.</w:t>
      </w:r>
    </w:p>
    <w:p>
      <w:pPr>
        <w:pStyle w:val="SHTKNoteSummary"/>
      </w:pPr>
      <w:r>
        <w:t>교감 요약 | [CBETA 교감] 저본 彼 → 乙본 既</w:t>
      </w:r>
    </w:p>
    <w:p>
      <w:pPr>
        <w:pStyle w:val="SHTKNoteDetail"/>
      </w:pPr>
      <w:r>
        <w:t>• 교감 번호 | 0698024</w:t>
      </w:r>
    </w:p>
    <w:p>
      <w:pPr>
        <w:pStyle w:val="SHTKNoteDetail"/>
      </w:pPr>
      <w:r>
        <w:t>• 저본 독법 | 彼 → ‘저것/그’</w:t>
      </w:r>
    </w:p>
    <w:p>
      <w:pPr>
        <w:pStyle w:val="SHTKNoteDetail"/>
      </w:pPr>
      <w:r>
        <w:t>• 이문 독법 | 既</w:t>
      </w:r>
    </w:p>
    <w:p>
      <w:pPr>
        <w:pStyle w:val="SHTKNoteDetail"/>
      </w:pPr>
      <w:r>
        <w:t>• 저본 기준 번역 | “그곳에는 괴로운 과보가 없으므로 불선도 없다.”</w:t>
      </w:r>
    </w:p>
    <w:p>
      <w:pPr>
        <w:pStyle w:val="SHTKNoteDetail"/>
      </w:pPr>
      <w:r>
        <w:t>• 교감 해설 | 저본 彼無苦果는 그곳에 고과가 없음이고, 이문 既無苦果는 이미 고과가 없음을 원인절로 삼는다.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0698024.</w:t>
      </w:r>
    </w:p>
    <w:p>
      <w:pPr>
        <w:pStyle w:val="SHTKPositionMarker"/>
      </w:pPr>
      <w:bookmarkStart w:id="4351" w:name="loc_0698c16"/>
      <w:bookmarkEnd w:id="4351"/>
      <w:r>
        <w:t>[0698c16]</w:t>
      </w:r>
    </w:p>
    <w:p>
      <w:pPr>
        <w:pStyle w:val="SHTKSourceText"/>
      </w:pPr>
      <w:r>
        <w:t>論。身邊二見至亦無記性。已下明身邊二見。及相應癡是無記也。</w:t>
      </w:r>
    </w:p>
    <w:p>
      <w:pPr>
        <w:pStyle w:val="SHTKTranslationText"/>
      </w:pPr>
      <w:r>
        <w:t>논에서 “유신견과 변견의 두 견해”부터 “역시 무기의 성질이다”에 이른다. 이 아래에서는 유신견과 변견의 두 견해 및 그것들과 상응하는 어리석음이 무기임을 밝힌다.</w:t>
      </w:r>
    </w:p>
    <w:p>
      <w:pPr>
        <w:pStyle w:val="SHTKPositionMarker"/>
      </w:pPr>
      <w:bookmarkStart w:id="4352" w:name="loc_0698c17"/>
      <w:bookmarkEnd w:id="4352"/>
      <w:r>
        <w:t>[0698c17]</w:t>
      </w:r>
    </w:p>
    <w:p>
      <w:pPr>
        <w:pStyle w:val="SHTKSourceText"/>
      </w:pPr>
      <w:r>
        <w:t>論。所以者何。</w:t>
      </w:r>
    </w:p>
    <w:p>
      <w:pPr>
        <w:pStyle w:val="SHTKTranslationText"/>
      </w:pPr>
      <w:r>
        <w:t>논에서 “그 까닭은 무엇인가?”라고 한다.</w:t>
      </w:r>
    </w:p>
    <w:p>
      <w:pPr>
        <w:pStyle w:val="SHTKSourceText"/>
      </w:pPr>
      <w:r>
        <w:t>徵是無記[25]所以</w:t>
      </w:r>
    </w:p>
    <w:p>
      <w:pPr>
        <w:pStyle w:val="SHTKTranslationText"/>
      </w:pPr>
      <w:r>
        <w:t>무기인 까닭을 따져 묻는 것이다.</w:t>
      </w:r>
    </w:p>
    <w:p>
      <w:pPr>
        <w:pStyle w:val="SHTKNoteSummary"/>
      </w:pPr>
      <w:r>
        <w:t>교감 요약 | [CBETA 교감] 저본 所 → 乙본 何</w:t>
      </w:r>
    </w:p>
    <w:p>
      <w:pPr>
        <w:pStyle w:val="SHTKNoteDetail"/>
      </w:pPr>
      <w:r>
        <w:t>• 교감 번호 | 0698025</w:t>
      </w:r>
    </w:p>
    <w:p>
      <w:pPr>
        <w:pStyle w:val="SHTKNoteDetail"/>
      </w:pPr>
      <w:r>
        <w:t>• 저본 독법 | 所 → ‘…하는 바’</w:t>
      </w:r>
    </w:p>
    <w:p>
      <w:pPr>
        <w:pStyle w:val="SHTKNoteDetail"/>
      </w:pPr>
      <w:r>
        <w:t>• 이문 독법 | 何 → ‘어찌/무엇’</w:t>
      </w:r>
    </w:p>
    <w:p>
      <w:pPr>
        <w:pStyle w:val="SHTKNoteDetail"/>
      </w:pPr>
      <w:r>
        <w:t>• 저본 기준 번역 | “무기인 까닭을 따져 묻는 것이다.”</w:t>
      </w:r>
    </w:p>
    <w:p>
      <w:pPr>
        <w:pStyle w:val="SHTKNoteDetail"/>
      </w:pPr>
      <w:r>
        <w:t>• 교감 해설 | 저본 無記所以의 所 대신 이문 何를 넣으면 ‘무기인 까닭’에서 ‘왜 무기인가’라는 직접적인 물음으로 바뀐다.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0698025.</w:t>
      </w:r>
    </w:p>
    <w:p>
      <w:pPr>
        <w:pStyle w:val="SHTKSourceText"/>
      </w:pPr>
      <w:r>
        <w:t>答中有三節。一釋我常見。二釋斷見。三雙釋二見。</w:t>
      </w:r>
    </w:p>
    <w:p>
      <w:pPr>
        <w:pStyle w:val="SHTKTranslationText"/>
      </w:pPr>
      <w:r>
        <w:t>답변에는 세 부분이 있다. 첫째, 아견과 상견을 풀이한다. 둘째, 단견을 풀이한다. 셋째, 두 견해를 함께 풀이한다.</w:t>
      </w:r>
    </w:p>
    <w:p>
      <w:pPr>
        <w:pStyle w:val="SHTKPositionMarker"/>
      </w:pPr>
      <w:bookmarkStart w:id="4353" w:name="loc_0698c19"/>
      <w:bookmarkEnd w:id="4353"/>
      <w:r>
        <w:t>[0698c19]</w:t>
      </w:r>
    </w:p>
    <w:p>
      <w:pPr>
        <w:pStyle w:val="SHTKSourceText"/>
      </w:pPr>
      <w:r>
        <w:t>論。此與施等至施戒等故。第一節也。</w:t>
      </w:r>
    </w:p>
    <w:p>
      <w:pPr>
        <w:pStyle w:val="SHTKTranslationText"/>
      </w:pPr>
      <w:r>
        <w:t>논에서 “이것은 보시 등과 더불어”부터 “보시와 계율 등을 위해서이다”에 이른다. 첫째 부분이다.</w:t>
      </w:r>
    </w:p>
    <w:p>
      <w:pPr>
        <w:pStyle w:val="SHTKPositionMarker"/>
      </w:pPr>
      <w:bookmarkStart w:id="4354" w:name="loc_0698c20"/>
      <w:bookmarkEnd w:id="4354"/>
      <w:r>
        <w:t>[0698c20]</w:t>
      </w:r>
    </w:p>
    <w:p>
      <w:pPr>
        <w:pStyle w:val="SHTKSourceText"/>
      </w:pPr>
      <w:r>
        <w:t>論。執斷邊見至我所當不有。是第二節。</w:t>
      </w:r>
    </w:p>
    <w:p>
      <w:pPr>
        <w:pStyle w:val="SHTKTranslationText"/>
      </w:pPr>
      <w:r>
        <w:t>논에서 “단멸의 한쪽에 집착하는 견해”부터 “내 것이 장차 존재하지 않으리라”에 이른다. 둘째 부분이다.</w:t>
      </w:r>
    </w:p>
    <w:p>
      <w:pPr>
        <w:pStyle w:val="SHTKPositionMarker"/>
      </w:pPr>
      <w:bookmarkStart w:id="4355" w:name="loc_0698c21"/>
      <w:bookmarkEnd w:id="4355"/>
      <w:r>
        <w:t>[0698c21]</w:t>
      </w:r>
    </w:p>
    <w:p>
      <w:pPr>
        <w:pStyle w:val="SHTKSourceText"/>
      </w:pPr>
      <w:r>
        <w:t>論。又此二見至他有情故。是第三節也。</w:t>
      </w:r>
    </w:p>
    <w:p>
      <w:pPr>
        <w:pStyle w:val="SHTKTranslationText"/>
      </w:pPr>
      <w:r>
        <w:t>논에서 “또한 이 두 견해는”부터 “다른 유정이기 때문이다”에 이른다. 셋째 부분이다.</w:t>
      </w:r>
    </w:p>
    <w:p>
      <w:pPr>
        <w:pStyle w:val="SHTKPositionMarker"/>
      </w:pPr>
      <w:bookmarkStart w:id="4356" w:name="loc_0698c22"/>
      <w:bookmarkEnd w:id="4356"/>
      <w:r>
        <w:t>[0698c22]</w:t>
      </w:r>
    </w:p>
    <w:p>
      <w:pPr>
        <w:pStyle w:val="SHTKSourceText"/>
      </w:pPr>
      <w:r>
        <w:t>論。若爾貪求至例亦應然。論主破第三節釋。</w:t>
      </w:r>
    </w:p>
    <w:p>
      <w:pPr>
        <w:pStyle w:val="SHTKTranslationText"/>
      </w:pPr>
      <w:r>
        <w:t>논에서 “만약 그렇다면 탐하여 구하는 것은”부터 “유례에 따라 역시 그래야 한다”에 이른다. 논주가 셋째 부분의 해석을 논파한다.</w:t>
      </w:r>
    </w:p>
    <w:p>
      <w:pPr>
        <w:pStyle w:val="SHTKPositionMarker"/>
      </w:pPr>
      <w:bookmarkStart w:id="4357" w:name="loc_0698c23"/>
      <w:bookmarkEnd w:id="4357"/>
      <w:r>
        <w:t>[0698c23]</w:t>
      </w:r>
    </w:p>
    <w:p>
      <w:pPr>
        <w:pStyle w:val="SHTKSourceText"/>
      </w:pPr>
      <w:r>
        <w:t>論。先[26]軌範師至是不善性。</w:t>
      </w:r>
    </w:p>
    <w:p>
      <w:pPr>
        <w:pStyle w:val="SHTKTranslationText"/>
      </w:pPr>
      <w:r>
        <w:t>논에서 “이전의 궤범사는”부터 “불선한 성질이다”에 이른다.</w:t>
      </w:r>
    </w:p>
    <w:p>
      <w:pPr>
        <w:pStyle w:val="SHTKNoteSummary"/>
      </w:pPr>
      <w:r>
        <w:t>교감 요약 | [CBETA 교감] 乙본에는 軌 없음</w:t>
      </w:r>
    </w:p>
    <w:p>
      <w:pPr>
        <w:pStyle w:val="SHTKNoteDetail"/>
      </w:pPr>
      <w:r>
        <w:t>• 교감 번호 | 0698026</w:t>
      </w:r>
    </w:p>
    <w:p>
      <w:pPr>
        <w:pStyle w:val="SHTKNoteDetail"/>
      </w:pPr>
      <w:r>
        <w:t>• 저본 독법 | 軌</w:t>
      </w:r>
    </w:p>
    <w:p>
      <w:pPr>
        <w:pStyle w:val="SHTKNoteDetail"/>
      </w:pPr>
      <w:r>
        <w:t>• 이문 독법 | ∅ → ‘해당 성분 없음(탈락)’</w:t>
      </w:r>
    </w:p>
    <w:p>
      <w:pPr>
        <w:pStyle w:val="SHTKNoteDetail"/>
      </w:pPr>
      <w:r>
        <w:t>• 저본 기준 번역 | “논에서 “이전의 궤범사는”부터 “불선한 성질이다”에 이른다.”</w:t>
      </w:r>
    </w:p>
    <w:p>
      <w:pPr>
        <w:pStyle w:val="SHTKNoteDetail"/>
      </w:pPr>
      <w:r>
        <w:t>• 교감 해설 | 이문에서는 저본의 해당 글자가 빠진다.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0698026.</w:t>
      </w:r>
    </w:p>
    <w:p>
      <w:pPr>
        <w:pStyle w:val="SHTKSourceText"/>
      </w:pPr>
      <w:r>
        <w:t>敘經部釋[27]經部我見通分別起及俱生。</w:t>
      </w:r>
    </w:p>
    <w:p>
      <w:pPr>
        <w:pStyle w:val="SHTKTranslationText"/>
      </w:pPr>
      <w:r>
        <w:t>경량부의 해석을 서술한다. 경량부는 아견에 분별에 의해 생기는 것과 함께 태어나는 것이 모두 있다고 본다.</w:t>
      </w:r>
    </w:p>
    <w:p>
      <w:pPr>
        <w:pStyle w:val="SHTKNoteSummary"/>
      </w:pPr>
      <w:r>
        <w:t>교감 요약 | [CBETA 교감] 乙본에는 經部 없음</w:t>
      </w:r>
    </w:p>
    <w:p>
      <w:pPr>
        <w:pStyle w:val="SHTKNoteDetail"/>
      </w:pPr>
      <w:r>
        <w:t>• 교감 번호 | 0698027</w:t>
      </w:r>
    </w:p>
    <w:p>
      <w:pPr>
        <w:pStyle w:val="SHTKNoteDetail"/>
      </w:pPr>
      <w:r>
        <w:t>• 저본 독법 | 經部 → ‘경 / 부/부파’</w:t>
      </w:r>
    </w:p>
    <w:p>
      <w:pPr>
        <w:pStyle w:val="SHTKNoteDetail"/>
      </w:pPr>
      <w:r>
        <w:t>• 이문 독법 | ∅ → ‘해당 성분 없음(탈락)’</w:t>
      </w:r>
    </w:p>
    <w:p>
      <w:pPr>
        <w:pStyle w:val="SHTKNoteDetail"/>
      </w:pPr>
      <w:r>
        <w:t>• 저본 기준 번역 | “경량부의 해석을 서술한다. 경량부는 아견에 분별에 의해 생기는 것과 함께 태어나는 것이 모두 있다고 본다.”</w:t>
      </w:r>
    </w:p>
    <w:p>
      <w:pPr>
        <w:pStyle w:val="SHTKNoteDetail"/>
      </w:pPr>
      <w:r>
        <w:t>• 교감 해설 | 이문에서는 저본의 해당 글자가 빠진다.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0698027.</w:t>
      </w:r>
    </w:p>
    <w:p>
      <w:pPr>
        <w:pStyle w:val="SHTKSourceText"/>
      </w:pPr>
      <w:r>
        <w:t>如禽獸等無有分別。分別起者是不善。俱生者是無記。與大乘同有部宗我見唯有分別起無俱生。無分別者如禽獸等執自．他者。是不染無知非我見也。</w:t>
      </w:r>
    </w:p>
    <w:p>
      <w:pPr>
        <w:pStyle w:val="SHTKTranslationText"/>
      </w:pPr>
      <w:r>
        <w:t>새나 짐승 등에게는 분별이 없는 경우가 그러하다. 분별에 의해 일어나는 것은 불선이고, 태어날 때부터 함께 생기는 것은 무기이다. 이는 대승과 같다. 유부의 종지에서는 아견이 오직 분별에 의해 일어날 뿐 태어날 때부터 함께 생기는 것은 없다. 새나 짐승처럼 분별 없이 자기와 남을 집착하는 경우는 염오되지 않은 무지이지 아견이 아니다.</w:t>
      </w:r>
    </w:p>
    <w:p>
      <w:pPr>
        <w:pStyle w:val="SHTKPositionMarker"/>
      </w:pPr>
      <w:bookmarkStart w:id="4358" w:name="loc_0698c29"/>
      <w:bookmarkEnd w:id="4358"/>
      <w:r>
        <w:t>[0698c29]</w:t>
      </w:r>
    </w:p>
    <w:p>
      <w:pPr>
        <w:pStyle w:val="SHTKSourceText"/>
      </w:pPr>
      <w:r>
        <w:t>論。餘欲界繫至皆不善性。如文可解。</w:t>
      </w:r>
    </w:p>
    <w:p>
      <w:pPr>
        <w:pStyle w:val="SHTKTranslationText"/>
      </w:pPr>
      <w:r>
        <w:t>논에서 “욕계에 속하는 나머지는”부터 “모두 불선한 성질이다”에 이른다. 글에 따라 이해할 수 있다.</w:t>
      </w:r>
    </w:p>
    <w:p>
      <w:pPr>
        <w:pStyle w:val="SHTKPositionMarker"/>
      </w:pPr>
      <w:bookmarkStart w:id="4359" w:name="loc_0699a02"/>
      <w:bookmarkEnd w:id="4359"/>
      <w:r>
        <w:t>[0699a02]</w:t>
      </w:r>
    </w:p>
    <w:p>
      <w:pPr>
        <w:pStyle w:val="SHTKSourceText"/>
      </w:pPr>
      <w:r>
        <w:t>論。於上所說。</w:t>
      </w:r>
    </w:p>
    <w:p>
      <w:pPr>
        <w:pStyle w:val="SHTKTranslationText"/>
      </w:pPr>
      <w:r>
        <w:t>논에서 “위에서 말한 것에 관하여”라고 한다.</w:t>
      </w:r>
    </w:p>
    <w:p>
      <w:pPr>
        <w:pStyle w:val="SHTKSourceText"/>
      </w:pPr>
      <w:r>
        <w:t>已下[1]大文第[2]三明傍論也</w:t>
      </w:r>
    </w:p>
    <w:p>
      <w:pPr>
        <w:pStyle w:val="SHTKTranslationText"/>
      </w:pPr>
      <w:r>
        <w:t>이 아래는 큰 글의 셋째로 부수적인 논의를 밝힌다.</w:t>
      </w:r>
    </w:p>
    <w:p>
      <w:pPr>
        <w:pStyle w:val="SHTKNoteSummary"/>
      </w:pPr>
      <w:r>
        <w:t>교감 요약 | [CBETA 교감] 甲본에는 大文 없음</w:t>
      </w:r>
    </w:p>
    <w:p>
      <w:pPr>
        <w:pStyle w:val="SHTKNoteDetail"/>
      </w:pPr>
      <w:r>
        <w:t>• 교감 번호 | 0699001</w:t>
      </w:r>
    </w:p>
    <w:p>
      <w:pPr>
        <w:pStyle w:val="SHTKNoteDetail"/>
      </w:pPr>
      <w:r>
        <w:t>• 저본 독법 | 大文 → ‘크다/대 / 글’</w:t>
      </w:r>
    </w:p>
    <w:p>
      <w:pPr>
        <w:pStyle w:val="SHTKNoteDetail"/>
      </w:pPr>
      <w:r>
        <w:t>• 이문 독법 | ∅ → ‘해당 성분 없음(탈락)’</w:t>
      </w:r>
    </w:p>
    <w:p>
      <w:pPr>
        <w:pStyle w:val="SHTKNoteDetail"/>
      </w:pPr>
      <w:r>
        <w:t>• 저본 기준 번역 | “이 아래는 큰 글의 셋째로 부수적인 논의를 밝힌다.”</w:t>
      </w:r>
    </w:p>
    <w:p>
      <w:pPr>
        <w:pStyle w:val="SHTKNoteDetail"/>
      </w:pPr>
      <w:r>
        <w:t>• 교감 해설 | 저본 大文第三에 비해 이문에서는 大文이 빠져 목차의 위계 표기가 간략해진다.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0699001.</w:t>
      </w:r>
    </w:p>
    <w:p>
      <w:pPr>
        <w:pStyle w:val="SHTKNoteSummary"/>
      </w:pPr>
      <w:r>
        <w:t>교감 요약 | [CBETA 교감] 저본 三 → 甲본 二</w:t>
      </w:r>
    </w:p>
    <w:p>
      <w:pPr>
        <w:pStyle w:val="SHTKNoteDetail"/>
      </w:pPr>
      <w:r>
        <w:t>• 교감 번호 | 0699002</w:t>
      </w:r>
    </w:p>
    <w:p>
      <w:pPr>
        <w:pStyle w:val="SHTKNoteDetail"/>
      </w:pPr>
      <w:r>
        <w:t>• 저본 독법 | 三 → ‘셋’</w:t>
      </w:r>
    </w:p>
    <w:p>
      <w:pPr>
        <w:pStyle w:val="SHTKNoteDetail"/>
      </w:pPr>
      <w:r>
        <w:t>• 이문 독법 | 二 → ‘둘’</w:t>
      </w:r>
    </w:p>
    <w:p>
      <w:pPr>
        <w:pStyle w:val="SHTKNoteDetail"/>
      </w:pPr>
      <w:r>
        <w:t>• 저본 기준 번역 | “이 아래는 큰 글의 셋째로 부수적인 논의를 밝힌다.”</w:t>
      </w:r>
    </w:p>
    <w:p>
      <w:pPr>
        <w:pStyle w:val="SHTKNoteDetail"/>
      </w:pPr>
      <w:r>
        <w:t>• 교감 해설 | 저본 第三은 세 번째 큰 대문이며 이문 第二는 두 번째 대문이므로 목차 순서가 달라진다. 저본의 세 항목 열거를 유지한다.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0699002.</w:t>
      </w:r>
    </w:p>
    <w:p>
      <w:pPr>
        <w:pStyle w:val="SHTKSourceText"/>
      </w:pPr>
      <w:r>
        <w:t>於中有三。一明不善根。二明無記根。三明四記論。此文初也。</w:t>
      </w:r>
    </w:p>
    <w:p>
      <w:pPr>
        <w:pStyle w:val="SHTKTranslationText"/>
      </w:pPr>
      <w:r>
        <w:t>그 가운데 세 가지가 있다. 첫째, 불선근을 밝힌다. 둘째, 무기근을 밝힌다. 셋째, 네 가지로 대답하는 논법을 밝힌다. 이 대목은 그 가운데 첫째이다.</w:t>
      </w:r>
    </w:p>
    <w:p>
      <w:pPr>
        <w:pStyle w:val="SHTKPositionMarker"/>
      </w:pPr>
      <w:bookmarkStart w:id="4360" w:name="loc_0699a04"/>
      <w:bookmarkEnd w:id="4360"/>
      <w:r>
        <w:t>[0699a04]</w:t>
      </w:r>
    </w:p>
    <w:p>
      <w:pPr>
        <w:pStyle w:val="SHTKSourceText"/>
      </w:pPr>
      <w:r>
        <w:t>論曰至故頌不說。謂欲界一切五部所斷貪．嗔。</w:t>
      </w:r>
    </w:p>
    <w:p>
      <w:pPr>
        <w:pStyle w:val="SHTKTranslationText"/>
      </w:pPr>
      <w:r>
        <w:t>논에서 “논하여 말한다”부터 “그러므로 게송에서는 말하지 않았다”에 이른다. 욕계의 다섯 부류 모두에서 끊어지는 탐욕과 성냄을 말한다.</w:t>
      </w:r>
    </w:p>
    <w:p>
      <w:pPr>
        <w:pStyle w:val="SHTKSourceText"/>
      </w:pPr>
      <w:r>
        <w:t>[3]五部一切不善癡。</w:t>
      </w:r>
    </w:p>
    <w:p>
      <w:pPr>
        <w:pStyle w:val="SHTKTranslationText"/>
      </w:pPr>
      <w:r>
        <w:t>다섯 부류에 속하는 모든 불선의 어리석음도 그러하다.</w:t>
      </w:r>
    </w:p>
    <w:p>
      <w:pPr>
        <w:pStyle w:val="SHTKNoteSummary"/>
      </w:pPr>
      <w:r>
        <w:t>교감 요약 | [CBETA 교감] 저본 五 → 甲·乙본 不善五</w:t>
      </w:r>
    </w:p>
    <w:p>
      <w:pPr>
        <w:pStyle w:val="SHTKNoteDetail"/>
      </w:pPr>
      <w:r>
        <w:t>• 교감 번호 | 0699003</w:t>
      </w:r>
    </w:p>
    <w:p>
      <w:pPr>
        <w:pStyle w:val="SHTKNoteDetail"/>
      </w:pPr>
      <w:r>
        <w:t>• 저본 독법 | 五 → ‘다섯/다섯째’</w:t>
      </w:r>
    </w:p>
    <w:p>
      <w:pPr>
        <w:pStyle w:val="SHTKNoteDetail"/>
      </w:pPr>
      <w:r>
        <w:t>• 이문 독법 | 不善五 → ‘…않다 / 선 / 다섯/다섯째’</w:t>
      </w:r>
    </w:p>
    <w:p>
      <w:pPr>
        <w:pStyle w:val="SHTKNoteDetail"/>
      </w:pPr>
      <w:r>
        <w:t>• 저본 기준 번역 | “다섯 부류에 속하는 모든 불선의 어리석음도 그러하다.”</w:t>
      </w:r>
    </w:p>
    <w:p>
      <w:pPr>
        <w:pStyle w:val="SHTKNoteDetail"/>
      </w:pPr>
      <w:r>
        <w:t>• 교감 해설 | 저본 五部는 다섯 부류이며, 이문 不善五部는 ‘불선의 다섯 부류’라고 불선의 성질을 더 명시한다.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0699003.</w:t>
      </w:r>
    </w:p>
    <w:p>
      <w:pPr>
        <w:pStyle w:val="SHTKSourceText"/>
      </w:pPr>
      <w:r>
        <w:t>不善根攝。故經說為三不善根。</w:t>
      </w:r>
    </w:p>
    <w:p>
      <w:pPr>
        <w:pStyle w:val="SHTKTranslationText"/>
      </w:pPr>
      <w:r>
        <w:t>이들은 불선근에 포함된다. 그러므로 경에서는 이것들을 세 가지 불선근이라고 말한다.</w:t>
      </w:r>
    </w:p>
    <w:p>
      <w:pPr>
        <w:pStyle w:val="SHTKSourceText"/>
      </w:pPr>
      <w:r>
        <w:t>[4]唯不善。</w:t>
      </w:r>
    </w:p>
    <w:p>
      <w:pPr>
        <w:pStyle w:val="SHTKTranslationText"/>
      </w:pPr>
      <w:r>
        <w:t>오직 불선인 것,</w:t>
      </w:r>
    </w:p>
    <w:p>
      <w:pPr>
        <w:pStyle w:val="SHTKNoteSummary"/>
      </w:pPr>
      <w:r>
        <w:t>교감 요약 | [CBETA 교감] 저본 唯 → 甲·乙본 性唯</w:t>
      </w:r>
    </w:p>
    <w:p>
      <w:pPr>
        <w:pStyle w:val="SHTKNoteDetail"/>
      </w:pPr>
      <w:r>
        <w:t>• 교감 번호 | 0699004</w:t>
      </w:r>
    </w:p>
    <w:p>
      <w:pPr>
        <w:pStyle w:val="SHTKNoteDetail"/>
      </w:pPr>
      <w:r>
        <w:t>• 저본 독법 | 唯 → ‘오직’</w:t>
      </w:r>
    </w:p>
    <w:p>
      <w:pPr>
        <w:pStyle w:val="SHTKNoteDetail"/>
      </w:pPr>
      <w:r>
        <w:t>• 이문 독법 | 性唯</w:t>
      </w:r>
    </w:p>
    <w:p>
      <w:pPr>
        <w:pStyle w:val="SHTKNoteDetail"/>
      </w:pPr>
      <w:r>
        <w:t>• 저본 기준 번역 | “오직 불선인 것,”</w:t>
      </w:r>
    </w:p>
    <w:p>
      <w:pPr>
        <w:pStyle w:val="SHTKNoteDetail"/>
      </w:pPr>
      <w:r>
        <w:t>• 교감 해설 | 저본 唯不善은 ‘오직 불선’이며, 이문 性唯不善은 ‘성질이 오직 불선’임을 명시한다.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0699004.</w:t>
      </w:r>
    </w:p>
    <w:p>
      <w:pPr>
        <w:pStyle w:val="SHTKSourceText"/>
      </w:pPr>
      <w:r>
        <w:t>煩惱。為不善法根。立不善根餘則不爾。</w:t>
      </w:r>
    </w:p>
    <w:p>
      <w:pPr>
        <w:pStyle w:val="SHTKTranslationText"/>
      </w:pPr>
      <w:r>
        <w:t>번뇌인 것이, 불선법의 뿌리가 되므로, 불선근으로 세운다. 그 밖의 것은 그렇지 않다.</w:t>
      </w:r>
    </w:p>
    <w:p>
      <w:pPr>
        <w:pStyle w:val="SHTKSourceText"/>
      </w:pPr>
      <w:r>
        <w:t>所餘煩惱非不善[5]根。</w:t>
      </w:r>
    </w:p>
    <w:p>
      <w:pPr>
        <w:pStyle w:val="SHTKTranslationText"/>
      </w:pPr>
      <w:r>
        <w:t>그 밖의 번뇌가 불선근이 아니라는 것은,</w:t>
      </w:r>
    </w:p>
    <w:p>
      <w:pPr>
        <w:pStyle w:val="SHTKNoteSummary"/>
      </w:pPr>
      <w:r>
        <w:t>교감 요약 | [CBETA 교감] 乙본에는 根 없음</w:t>
      </w:r>
    </w:p>
    <w:p>
      <w:pPr>
        <w:pStyle w:val="SHTKNoteDetail"/>
      </w:pPr>
      <w:r>
        <w:t>• 교감 번호 | 0699005</w:t>
      </w:r>
    </w:p>
    <w:p>
      <w:pPr>
        <w:pStyle w:val="SHTKNoteDetail"/>
      </w:pPr>
      <w:r>
        <w:t>• 저본 독법 | 根 → ‘근’</w:t>
      </w:r>
    </w:p>
    <w:p>
      <w:pPr>
        <w:pStyle w:val="SHTKNoteDetail"/>
      </w:pPr>
      <w:r>
        <w:t>• 이문 독법 | ∅ → ‘해당 성분 없음(탈락)’</w:t>
      </w:r>
    </w:p>
    <w:p>
      <w:pPr>
        <w:pStyle w:val="SHTKNoteDetail"/>
      </w:pPr>
      <w:r>
        <w:t>• 저본 기준 번역 | “그 밖의 번뇌가 불선근이 아니라는 것은,”</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0699005.</w:t>
      </w:r>
    </w:p>
    <w:p>
      <w:pPr>
        <w:pStyle w:val="SHTKSourceText"/>
      </w:pPr>
      <w:r>
        <w:t>義准已成。故頌不說</w:t>
      </w:r>
    </w:p>
    <w:p>
      <w:pPr>
        <w:pStyle w:val="SHTKTranslationText"/>
      </w:pPr>
      <w:r>
        <w:t>뜻에 비추어 이미 성립하였으므로, 게송에서는 말하지 않았다.</w:t>
      </w:r>
    </w:p>
    <w:p>
      <w:pPr>
        <w:pStyle w:val="SHTKSourceText"/>
      </w:pPr>
      <w:r>
        <w:t>正理[6]四十九云。</w:t>
      </w:r>
    </w:p>
    <w:p>
      <w:pPr>
        <w:pStyle w:val="SHTKTranslationText"/>
      </w:pPr>
      <w:r>
        <w:t>《순정리론》 제49권에서 말한다.</w:t>
      </w:r>
    </w:p>
    <w:p>
      <w:pPr>
        <w:pStyle w:val="SHTKNoteSummary"/>
      </w:pPr>
      <w:r>
        <w:t>교감 요약 | [CBETA 교감] 저본 四 → 甲·乙본 三</w:t>
      </w:r>
    </w:p>
    <w:p>
      <w:pPr>
        <w:pStyle w:val="SHTKNoteDetail"/>
      </w:pPr>
      <w:r>
        <w:t>• 교감 번호 | 0699006</w:t>
      </w:r>
    </w:p>
    <w:p>
      <w:pPr>
        <w:pStyle w:val="SHTKNoteDetail"/>
      </w:pPr>
      <w:r>
        <w:t>• 저본 독법 | 四 → ‘넷/넷째’</w:t>
      </w:r>
    </w:p>
    <w:p>
      <w:pPr>
        <w:pStyle w:val="SHTKNoteDetail"/>
      </w:pPr>
      <w:r>
        <w:t>• 이문 독법 | 三 → ‘셋’</w:t>
      </w:r>
    </w:p>
    <w:p>
      <w:pPr>
        <w:pStyle w:val="SHTKNoteDetail"/>
      </w:pPr>
      <w:r>
        <w:t>• 저본 기준 번역 | “《순정리론》 제49권에서 말한다.”</w:t>
      </w:r>
    </w:p>
    <w:p>
      <w:pPr>
        <w:pStyle w:val="SHTKNoteDetail"/>
      </w:pPr>
      <w:r>
        <w:t>• 교감 해설 | 저본은 《순정리론》 제49권을 인용하지만, 이문은 제39권이라고 하여 인용 권차가 달라진다. 인용 원본 권차의 독립적 확정은 보류한다.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0699006.</w:t>
      </w:r>
    </w:p>
    <w:p>
      <w:pPr>
        <w:pStyle w:val="SHTKSourceText"/>
      </w:pPr>
      <w:r>
        <w:t>豈不一切已生惡法皆為後因非唯三種(問也)無越三理。以不善根翻對善根而建立故。</w:t>
      </w:r>
    </w:p>
    <w:p>
      <w:pPr>
        <w:pStyle w:val="SHTKTranslationText"/>
      </w:pPr>
      <w:r>
        <w:t>“이미 생겨난 모든 악법은 모두 뒤에 생길 법의 원인이 되는데, 어찌 세 가지만 그러하겠는가?”라고 하였다(질문이다). 세 가지를 넘어서지 않는 이치가 있다. 불선근은 선근과 반대로 대응시켜 세웠기 때문이다.</w:t>
      </w:r>
    </w:p>
    <w:p>
      <w:pPr>
        <w:pStyle w:val="SHTKSourceText"/>
      </w:pPr>
      <w:r>
        <w:t>[7]何緣不建立不慢等善根。</w:t>
      </w:r>
    </w:p>
    <w:p>
      <w:pPr>
        <w:pStyle w:val="SHTKTranslationText"/>
      </w:pPr>
      <w:r>
        <w:t>“무슨 까닭으로 교만하지 않음 등의 선근은 세우지 않았는가?”</w:t>
      </w:r>
    </w:p>
    <w:p>
      <w:pPr>
        <w:pStyle w:val="SHTKNoteSummary"/>
      </w:pPr>
      <w:r>
        <w:t>교감 요약 | [CBETA 교감] 저본 何 → 甲·乙본 且何</w:t>
      </w:r>
    </w:p>
    <w:p>
      <w:pPr>
        <w:pStyle w:val="SHTKNoteDetail"/>
      </w:pPr>
      <w:r>
        <w:t>• 교감 번호 | 0699007</w:t>
      </w:r>
    </w:p>
    <w:p>
      <w:pPr>
        <w:pStyle w:val="SHTKNoteDetail"/>
      </w:pPr>
      <w:r>
        <w:t>• 저본 독법 | 何 → ‘어찌/무엇’</w:t>
      </w:r>
    </w:p>
    <w:p>
      <w:pPr>
        <w:pStyle w:val="SHTKNoteDetail"/>
      </w:pPr>
      <w:r>
        <w:t>• 이문 독법 | 且何</w:t>
      </w:r>
    </w:p>
    <w:p>
      <w:pPr>
        <w:pStyle w:val="SHTKNoteDetail"/>
      </w:pPr>
      <w:r>
        <w:t>• 저본 기준 번역 | ““무슨 까닭으로 교만하지 않음 등의 선근은 세우지 않았는가?””</w:t>
      </w:r>
    </w:p>
    <w:p>
      <w:pPr>
        <w:pStyle w:val="SHTKNoteDetail"/>
      </w:pPr>
      <w:r>
        <w:t>• 교감 해설 | 본문은 저본의 어순·어휘를 따르며 이문은 위와 같이 별도로 보존한다.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0699007.</w:t>
      </w:r>
    </w:p>
    <w:p>
      <w:pPr>
        <w:pStyle w:val="SHTKSourceText"/>
      </w:pPr>
      <w:r>
        <w:t>佛於法中知而建立。有餘師說。五識身中無惡慢等可翻對故解云。三善根通五識。翻十煩惱。</w:t>
      </w:r>
    </w:p>
    <w:p>
      <w:pPr>
        <w:pStyle w:val="SHTKTranslationText"/>
      </w:pPr>
      <w:r>
        <w:t>부처님께서 법 가운데에서 아시고 세우신 것이다. 어떤 다른 논사는 말한다. “오식신에는 그 반대로 대응시킬 악한 교만 등이 없기 때문이다.” 풀이하여 말한다. 세 선근은 오식에도 통하며, 열 가지 번뇌에 반대로 대응한다.</w:t>
      </w:r>
    </w:p>
    <w:p>
      <w:pPr>
        <w:pStyle w:val="SHTKSourceText"/>
      </w:pPr>
      <w:r>
        <w:t>[8]煩惱中貪．嗔．癡三。</w:t>
      </w:r>
    </w:p>
    <w:p>
      <w:pPr>
        <w:pStyle w:val="SHTKTranslationText"/>
      </w:pPr>
      <w:r>
        <w:t>번뇌 가운데 탐욕·성냄·어리석음 세 가지는,</w:t>
      </w:r>
    </w:p>
    <w:p>
      <w:pPr>
        <w:pStyle w:val="SHTKNoteSummary"/>
      </w:pPr>
      <w:r>
        <w:t>교감 요약 | [CBETA 교감] 甲본에는 煩惱 없음</w:t>
      </w:r>
    </w:p>
    <w:p>
      <w:pPr>
        <w:pStyle w:val="SHTKNoteDetail"/>
      </w:pPr>
      <w:r>
        <w:t>• 교감 번호 | 0699008</w:t>
      </w:r>
    </w:p>
    <w:p>
      <w:pPr>
        <w:pStyle w:val="SHTKNoteDetail"/>
      </w:pPr>
      <w:r>
        <w:t>• 저본 독법 | 煩惱</w:t>
      </w:r>
    </w:p>
    <w:p>
      <w:pPr>
        <w:pStyle w:val="SHTKNoteDetail"/>
      </w:pPr>
      <w:r>
        <w:t>• 이문 독법 | ∅ → ‘해당 성분 없음(탈락)’; 十煩惱</w:t>
      </w:r>
    </w:p>
    <w:p>
      <w:pPr>
        <w:pStyle w:val="SHTKNoteDetail"/>
      </w:pPr>
      <w:r>
        <w:t>• 저본 기준 번역 | “번뇌 가운데 탐욕·성냄·어리석음 세 가지는,”</w:t>
      </w:r>
    </w:p>
    <w:p>
      <w:pPr>
        <w:pStyle w:val="SHTKNoteDetail"/>
      </w:pPr>
      <w:r>
        <w:t>• 교감 해설 | 저본은 煩惱中(번뇌 가운데)인데, 이문은 이 두 글자를 빼거나 十煩惱中(열 가지 번뇌 가운데)으로 쓴다. 논의의 범위를 명시하는 정도가 다르다.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0699008.</w:t>
      </w:r>
    </w:p>
    <w:p>
      <w:pPr>
        <w:pStyle w:val="SHTKSourceText"/>
      </w:pPr>
      <w:r>
        <w:t>通六識。五見．疑．慢不通六識。故不立根。此解略而義盡。更有五義。</w:t>
      </w:r>
    </w:p>
    <w:p>
      <w:pPr>
        <w:pStyle w:val="SHTKTranslationText"/>
      </w:pPr>
      <w:r>
        <w:t>육식에 모두 통하지만, 다섯 견해와 의심과 교만은 육식에 모두 통하지 않는다. 그러므로 근으로 세우지 않는다. 이 해석은 간략하지만 뜻을 모두 갖추었다. 또 다섯 가지 뜻이 있다.</w:t>
      </w:r>
    </w:p>
    <w:p>
      <w:pPr>
        <w:pStyle w:val="SHTKSourceText"/>
      </w:pPr>
      <w:r>
        <w:t>同婆沙[9]一百一十二廢立。</w:t>
      </w:r>
    </w:p>
    <w:p>
      <w:pPr>
        <w:pStyle w:val="SHTKTranslationText"/>
      </w:pPr>
      <w:r>
        <w:t>이는 《비바사론》 제112권에서 세우고 버리는 기준과 같다.</w:t>
      </w:r>
    </w:p>
    <w:p>
      <w:pPr>
        <w:pStyle w:val="SHTKNoteSummary"/>
      </w:pPr>
      <w:r>
        <w:t>교감 요약 | [CBETA 교감] 저본 一 → 乙본 婆沙一</w:t>
      </w:r>
    </w:p>
    <w:p>
      <w:pPr>
        <w:pStyle w:val="SHTKNoteDetail"/>
      </w:pPr>
      <w:r>
        <w:t>• 교감 번호 | 0699009</w:t>
      </w:r>
    </w:p>
    <w:p>
      <w:pPr>
        <w:pStyle w:val="SHTKNoteDetail"/>
      </w:pPr>
      <w:r>
        <w:t>• 저본 독법 | 一 → ‘하나/첫째’</w:t>
      </w:r>
    </w:p>
    <w:p>
      <w:pPr>
        <w:pStyle w:val="SHTKNoteDetail"/>
      </w:pPr>
      <w:r>
        <w:t>• 이문 독법 | 婆沙一</w:t>
      </w:r>
    </w:p>
    <w:p>
      <w:pPr>
        <w:pStyle w:val="SHTKNoteDetail"/>
      </w:pPr>
      <w:r>
        <w:t>• 저본 기준 번역 | “이는 《비바사론》 제112권에서 세우고 버리는 기준과 같다.”</w:t>
      </w:r>
    </w:p>
    <w:p>
      <w:pPr>
        <w:pStyle w:val="SHTKNoteDetail"/>
      </w:pPr>
      <w:r>
        <w:t>• 교감 해설 | 본문은 저본의 어순·어휘를 따르며 이문은 위와 같이 별도로 보존한다.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0699009.</w:t>
      </w:r>
    </w:p>
    <w:p>
      <w:pPr>
        <w:pStyle w:val="SHTKSourceText"/>
      </w:pPr>
      <w:r>
        <w:t>云此三具足五義故立為根。一通五部。二遍六識。三是隨眠性。四能起麁惡身．語業。五作斷善根牢強加行。</w:t>
      </w:r>
    </w:p>
    <w:p>
      <w:pPr>
        <w:pStyle w:val="SHTKTranslationText"/>
      </w:pPr>
      <w:r>
        <w:t>그 책에서는 이 셋이 다섯 가지 뜻을 갖추었으므로 근으로 세운다고 한다. 첫째, 다섯 부류에 두루 통한다. 둘째, 육식에 두루 미친다. 셋째, 수면의 성질을 갖는다. 넷째, 거칠고 악한 몸의 업과 말의 업을 일으킬 수 있다. 다섯째, 선근을 끊는 강력하고 견고한 가행을 짓는다.</w:t>
      </w:r>
    </w:p>
    <w:p>
      <w:pPr>
        <w:pStyle w:val="SHTKSourceText"/>
      </w:pPr>
      <w:r>
        <w:t>是故[10]猶立為不善根</w:t>
      </w:r>
    </w:p>
    <w:p>
      <w:pPr>
        <w:pStyle w:val="SHTKTranslationText"/>
      </w:pPr>
      <w:r>
        <w:t>그러므로 여전히 이것들을 불선근으로 세운다.</w:t>
      </w:r>
    </w:p>
    <w:p>
      <w:pPr>
        <w:pStyle w:val="SHTKNoteSummary"/>
      </w:pPr>
      <w:r>
        <w:t>교감 요약 | [CBETA 교감] 저본 猶 → 甲·乙본 獨</w:t>
      </w:r>
    </w:p>
    <w:p>
      <w:pPr>
        <w:pStyle w:val="SHTKNoteDetail"/>
      </w:pPr>
      <w:r>
        <w:t>• 교감 번호 | 0699010</w:t>
      </w:r>
    </w:p>
    <w:p>
      <w:pPr>
        <w:pStyle w:val="SHTKNoteDetail"/>
      </w:pPr>
      <w:r>
        <w:t>• 저본 독법 | 猶 → ‘오히려/마치’</w:t>
      </w:r>
    </w:p>
    <w:p>
      <w:pPr>
        <w:pStyle w:val="SHTKNoteDetail"/>
      </w:pPr>
      <w:r>
        <w:t>• 이문 독법 | 獨 → ‘홀로’</w:t>
      </w:r>
    </w:p>
    <w:p>
      <w:pPr>
        <w:pStyle w:val="SHTKNoteDetail"/>
      </w:pPr>
      <w:r>
        <w:t>• 저본 기준 번역 | “그러므로 여전히 이것들을 불선근으로 세운다.”</w:t>
      </w:r>
    </w:p>
    <w:p>
      <w:pPr>
        <w:pStyle w:val="SHTKNoteDetail"/>
      </w:pPr>
      <w:r>
        <w:t>• 교감 해설 | 저본 猶立은 ‘그대로/여전히 세운다’이고, 이문 獨立은 ‘오직 이것만 세운다’이므로 해당 세 불선근의 배타성이 강조된다.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0699010.</w:t>
      </w:r>
    </w:p>
    <w:p>
      <w:pPr>
        <w:pStyle w:val="SHTKSourceText"/>
      </w:pPr>
      <w:r>
        <w:t>通五部。遮見．疑遍六識。又遮慢</w:t>
      </w:r>
    </w:p>
    <w:p>
      <w:pPr>
        <w:pStyle w:val="SHTKTranslationText"/>
      </w:pPr>
      <w:r>
        <w:t>‘다섯 부류에 두루 통한다’는 것은, 견해와 의심을 제외한다. ‘육식에 두루 미친다’는 것은, 교만도 제외한다.</w:t>
      </w:r>
    </w:p>
    <w:p>
      <w:pPr>
        <w:pStyle w:val="SHTKSourceText"/>
      </w:pPr>
      <w:r>
        <w:t>隨眠[11]性。</w:t>
      </w:r>
    </w:p>
    <w:p>
      <w:pPr>
        <w:pStyle w:val="SHTKTranslationText"/>
      </w:pPr>
      <w:r>
        <w:t>‘수면의 성질’이라는 것은,</w:t>
      </w:r>
    </w:p>
    <w:p>
      <w:pPr>
        <w:pStyle w:val="SHTKNoteSummary"/>
      </w:pPr>
      <w:r>
        <w:t>교감 요약 | [CBETA 교감] 저본 性 → 乙본 生</w:t>
      </w:r>
    </w:p>
    <w:p>
      <w:pPr>
        <w:pStyle w:val="SHTKNoteDetail"/>
      </w:pPr>
      <w:r>
        <w:t>• 교감 번호 | 0699011</w:t>
      </w:r>
    </w:p>
    <w:p>
      <w:pPr>
        <w:pStyle w:val="SHTKNoteDetail"/>
      </w:pPr>
      <w:r>
        <w:t>• 저본 독법 | 性</w:t>
      </w:r>
    </w:p>
    <w:p>
      <w:pPr>
        <w:pStyle w:val="SHTKNoteDetail"/>
      </w:pPr>
      <w:r>
        <w:t>• 이문 독법 | 生 → ‘생기다’</w:t>
      </w:r>
    </w:p>
    <w:p>
      <w:pPr>
        <w:pStyle w:val="SHTKNoteDetail"/>
      </w:pPr>
      <w:r>
        <w:t>• 저본 기준 번역 | “‘수면의 성질’이라는 것은,”</w:t>
      </w:r>
    </w:p>
    <w:p>
      <w:pPr>
        <w:pStyle w:val="SHTKNoteDetail"/>
      </w:pPr>
      <w:r>
        <w:t>• 교감 해설 | 저본 隨眠性은 ‘수면의 성질’이나 이문 隨眠生은 ‘수면이 생김’으로, 분류 기준을 성질에서 발생으로 바꾼다.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0699011.</w:t>
      </w:r>
    </w:p>
    <w:p>
      <w:pPr>
        <w:pStyle w:val="SHTKSourceText"/>
      </w:pPr>
      <w:r>
        <w:t>遮纏．垢等能發麁惡身．語業。作斷善根牢強加行者。示現根義又隨所應總遮諸法。恐煩不述。</w:t>
      </w:r>
    </w:p>
    <w:p>
      <w:pPr>
        <w:pStyle w:val="SHTKTranslationText"/>
      </w:pPr>
      <w:r>
        <w:t>전(纏)과 구(垢) 등을 제외한다. ‘거칠고 악한 신업·어업을 일으킬 수 있다’는 것과, ‘선근을 끊는 강력하고 견고한 가행을 짓는다’는 것은, 근이라는 뜻을 드러내어 보인 것이다. 또한 각각 해당하는 바에 따라 여러 법을 모두 제외한다. 번거로울까 염려하여 자세히 서술하지 않는다.</w:t>
      </w:r>
    </w:p>
    <w:p>
      <w:pPr>
        <w:pStyle w:val="SHTKPositionMarker"/>
      </w:pPr>
      <w:bookmarkStart w:id="4361" w:name="loc_0699a24"/>
      <w:bookmarkEnd w:id="4361"/>
      <w:r>
        <w:t>[0699a24]</w:t>
      </w:r>
    </w:p>
    <w:p>
      <w:pPr>
        <w:pStyle w:val="SHTKSourceText"/>
      </w:pPr>
      <w:r>
        <w:t>論。於上所說無記惑中。已下一行半頌。第二明無記根。</w:t>
      </w:r>
    </w:p>
    <w:p>
      <w:pPr>
        <w:pStyle w:val="SHTKTranslationText"/>
      </w:pPr>
      <w:r>
        <w:t>논의 “앞서 말한 무기의 번뇌 가운데”라는 대목이다. 이하의 한 행 반 게송은, 둘째로 무기근을 밝힌다.</w:t>
      </w:r>
    </w:p>
    <w:p>
      <w:pPr>
        <w:pStyle w:val="SHTKPositionMarker"/>
      </w:pPr>
      <w:bookmarkStart w:id="4362" w:name="loc_0699a25"/>
      <w:bookmarkEnd w:id="4362"/>
      <w:r>
        <w:t>[0699a25]</w:t>
      </w:r>
    </w:p>
    <w:p>
      <w:pPr>
        <w:pStyle w:val="SHTKSourceText"/>
      </w:pPr>
      <w:r>
        <w:t>論曰至亦無記根攝。述有部義無記愛。謂取上二界一切愛也無記癡。謂取上二界一切癡。及欲界身．邊二見相應癡無記慧。取三界有覆一切無記慧為無記根</w:t>
      </w:r>
    </w:p>
    <w:p>
      <w:pPr>
        <w:pStyle w:val="SHTKTranslationText"/>
      </w:pPr>
      <w:r>
        <w:t>논에서 “논하여 말한다”부터 “역시 무기근에 포함된다”에 이른다. 유부의 뜻을 서술한다. 무기의 애착이란, 위의 두 계에 속한 모든 애착을 취한다는 말이다. 무기의 어리석음이란, 위의 두 계에 속한 모든 어리석음과, 욕계에서 유신견·변집견에 상응하는 어리석음을 취한다는 말이다. 무기의 지혜란, 삼계에 속한 유부의 모든 무기 지혜를 무기근으로 취한다는 말이다.</w:t>
      </w:r>
    </w:p>
    <w:p>
      <w:pPr>
        <w:pStyle w:val="SHTKSourceText"/>
      </w:pPr>
      <w:r>
        <w:t>此三皆遍自地五[12]部。</w:t>
      </w:r>
    </w:p>
    <w:p>
      <w:pPr>
        <w:pStyle w:val="SHTKTranslationText"/>
      </w:pPr>
      <w:r>
        <w:t>이 세 가지는 모두 자기 지의 다섯 부류에 두루 미치며,</w:t>
      </w:r>
    </w:p>
    <w:p>
      <w:pPr>
        <w:pStyle w:val="SHTKNoteSummary"/>
      </w:pPr>
      <w:r>
        <w:t>교감 요약 | [CBETA 교감] 저본 部 → 乙본 門</w:t>
      </w:r>
    </w:p>
    <w:p>
      <w:pPr>
        <w:pStyle w:val="SHTKNoteDetail"/>
      </w:pPr>
      <w:r>
        <w:t>• 교감 번호 | 0699012</w:t>
      </w:r>
    </w:p>
    <w:p>
      <w:pPr>
        <w:pStyle w:val="SHTKNoteDetail"/>
      </w:pPr>
      <w:r>
        <w:t>• 저본 독법 | 部 → ‘부/부파’</w:t>
      </w:r>
    </w:p>
    <w:p>
      <w:pPr>
        <w:pStyle w:val="SHTKNoteDetail"/>
      </w:pPr>
      <w:r>
        <w:t>• 이문 독법 | 門</w:t>
      </w:r>
    </w:p>
    <w:p>
      <w:pPr>
        <w:pStyle w:val="SHTKNoteDetail"/>
      </w:pPr>
      <w:r>
        <w:t>• 저본 기준 번역 | “이 세 가지는 모두 자기 지의 다섯 부류에 두루 미치며,”</w:t>
      </w:r>
    </w:p>
    <w:p>
      <w:pPr>
        <w:pStyle w:val="SHTKNoteDetail"/>
      </w:pPr>
      <w:r>
        <w:t>• 교감 해설 | 저본 五部는 다섯 부류, 이문 五門은 다섯 문이므로 번뇌를 분류하는 기준을 달리 표현한다.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0699012.</w:t>
      </w:r>
    </w:p>
    <w:p>
      <w:pPr>
        <w:pStyle w:val="SHTKSourceText"/>
      </w:pPr>
      <w:r>
        <w:t>及隨所有識體是無記。與無記為因故名無記根。故正理論云。</w:t>
      </w:r>
    </w:p>
    <w:p>
      <w:pPr>
        <w:pStyle w:val="SHTKTranslationText"/>
      </w:pPr>
      <w:r>
        <w:t>또 각각 존재하는 식의 본체가 무기이고, 무기법의 원인이 되므로 무기근이라고 이름한다. 그러므로 《순정리론》에서 말한다.</w:t>
      </w:r>
    </w:p>
    <w:p>
      <w:pPr>
        <w:pStyle w:val="SHTKSourceText"/>
      </w:pPr>
      <w:r>
        <w:t>[13]謂諸無記愛．癡．慧三。</w:t>
      </w:r>
    </w:p>
    <w:p>
      <w:pPr>
        <w:pStyle w:val="SHTKTranslationText"/>
      </w:pPr>
      <w:r>
        <w:t>“모든 무기의 애착·어리석음·지혜 세 가지는,</w:t>
      </w:r>
    </w:p>
    <w:p>
      <w:pPr>
        <w:pStyle w:val="SHTKNoteSummary"/>
      </w:pPr>
      <w:r>
        <w:t>교감 요약 | [CBETA 교감] 乙본에는 謂 없음</w:t>
      </w:r>
    </w:p>
    <w:p>
      <w:pPr>
        <w:pStyle w:val="SHTKNoteDetail"/>
      </w:pPr>
      <w:r>
        <w:t>• 교감 번호 | 0699013</w:t>
      </w:r>
    </w:p>
    <w:p>
      <w:pPr>
        <w:pStyle w:val="SHTKNoteDetail"/>
      </w:pPr>
      <w:r>
        <w:t>• 저본 독법 | 謂 → ‘말하다’</w:t>
      </w:r>
    </w:p>
    <w:p>
      <w:pPr>
        <w:pStyle w:val="SHTKNoteDetail"/>
      </w:pPr>
      <w:r>
        <w:t>• 이문 독법 | ∅ → ‘해당 성분 없음(탈락)’</w:t>
      </w:r>
    </w:p>
    <w:p>
      <w:pPr>
        <w:pStyle w:val="SHTKNoteDetail"/>
      </w:pPr>
      <w:r>
        <w:t>• 저본 기준 번역 | ““모든 무기의 애착·어리석음·지혜 세 가지는,”</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0699013.</w:t>
      </w:r>
    </w:p>
    <w:p>
      <w:pPr>
        <w:pStyle w:val="SHTKSourceText"/>
      </w:pPr>
      <w:r>
        <w:t>一切應知無記根攝。慧根通攝有覆．無覆。根是因義。無覆無記慧亦能為因故無記根攝。此三有力生諸無記。</w:t>
      </w:r>
    </w:p>
    <w:p>
      <w:pPr>
        <w:pStyle w:val="SHTKTranslationText"/>
      </w:pPr>
      <w:r>
        <w:t>모두 무기근에 포함된다는 것을 알아야 한다. 혜근은 유부와 무부를 모두 포괄한다. 근은 원인이라는 뜻이다. 무부무기의 지혜도 원인이 될 수 있으므로 무기근에 포함된다.” 이 세 가지에는 여러 무기법을 낳는 힘이 있다.</w:t>
      </w:r>
    </w:p>
    <w:p>
      <w:pPr>
        <w:pStyle w:val="SHTKPositionMarker"/>
      </w:pPr>
      <w:bookmarkStart w:id="4363" w:name="loc_0699b05"/>
      <w:bookmarkEnd w:id="4363"/>
      <w:r>
        <w:t>[0699b05]</w:t>
      </w:r>
    </w:p>
    <w:p>
      <w:pPr>
        <w:pStyle w:val="SHTKSourceText"/>
      </w:pPr>
      <w:r>
        <w:t>論。何緣疑慢非無記根。問也。</w:t>
      </w:r>
    </w:p>
    <w:p>
      <w:pPr>
        <w:pStyle w:val="SHTKTranslationText"/>
      </w:pPr>
      <w:r>
        <w:t>논의 “무슨 까닭으로 의심과 교만은 무기근이 아닌가?”라는 대목이다. 질문이다.</w:t>
      </w:r>
    </w:p>
    <w:p>
      <w:pPr>
        <w:pStyle w:val="SHTKPositionMarker"/>
      </w:pPr>
      <w:bookmarkStart w:id="4364" w:name="loc_0699b06"/>
      <w:bookmarkEnd w:id="4364"/>
      <w:r>
        <w:t>[0699b06]</w:t>
      </w:r>
    </w:p>
    <w:p>
      <w:pPr>
        <w:pStyle w:val="SHTKSourceText"/>
      </w:pPr>
      <w:r>
        <w:t>論。疑二趣轉至故彼非根。答也。以慢及疑。雖有無記亦能為因生無記法無根相故。不立為根正理論曰。</w:t>
      </w:r>
    </w:p>
    <w:p>
      <w:pPr>
        <w:pStyle w:val="SHTKTranslationText"/>
      </w:pPr>
      <w:r>
        <w:t>논에서 “의심은 두 갈래로 움직이기 때문에”부터 “그러므로 그것들은 근이 아니다”에 이른다. 답변이다. 교만과 의심은, 무기의 성질을 갖기도 하고 원인이 되어 무기법을 낳을 수 있기는 하지만 근의 특성을 갖추지 못했으므로, 근으로 세우지 않는다. 《순정리론》에서 말한다.</w:t>
      </w:r>
    </w:p>
    <w:p>
      <w:pPr>
        <w:pStyle w:val="SHTKSourceText"/>
      </w:pPr>
      <w:r>
        <w:t>根相[14]如是隱於土下故名為根。</w:t>
      </w:r>
    </w:p>
    <w:p>
      <w:pPr>
        <w:pStyle w:val="SHTKTranslationText"/>
      </w:pPr>
      <w:r>
        <w:t>“근의 형상은 이와 같다. 땅 아래에 감추어져 있으므로 근이라고 이름한다.</w:t>
      </w:r>
    </w:p>
    <w:p>
      <w:pPr>
        <w:pStyle w:val="SHTKNoteSummary"/>
      </w:pPr>
      <w:r>
        <w:t>교감 요약 | [CBETA 교감] 甲·乙본에는 如是 없음</w:t>
      </w:r>
    </w:p>
    <w:p>
      <w:pPr>
        <w:pStyle w:val="SHTKNoteDetail"/>
      </w:pPr>
      <w:r>
        <w:t>• 교감 번호 | 0699014</w:t>
      </w:r>
    </w:p>
    <w:p>
      <w:pPr>
        <w:pStyle w:val="SHTKNoteDetail"/>
      </w:pPr>
      <w:r>
        <w:t>• 저본 독법 | 如是 → ‘이와 같다’</w:t>
      </w:r>
    </w:p>
    <w:p>
      <w:pPr>
        <w:pStyle w:val="SHTKNoteDetail"/>
      </w:pPr>
      <w:r>
        <w:t>• 이문 독법 | ∅ → ‘해당 성분 없음(탈락)’</w:t>
      </w:r>
    </w:p>
    <w:p>
      <w:pPr>
        <w:pStyle w:val="SHTKNoteDetail"/>
      </w:pPr>
      <w:r>
        <w:t>• 저본 기준 번역 | ““근의 형상은 이와 같다. 땅 아래에 감추어져 있으므로 근이라고 이름한다.”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0699014.</w:t>
      </w:r>
    </w:p>
    <w:p>
      <w:pPr>
        <w:pStyle w:val="SHTKSourceText"/>
      </w:pPr>
      <w:r>
        <w:t>是體下垂上生苗義。</w:t>
      </w:r>
    </w:p>
    <w:p>
      <w:pPr>
        <w:pStyle w:val="SHTKTranslationText"/>
      </w:pPr>
      <w:r>
        <w:t>그 본체는 아래로 드리워져 있고 위로 싹을 틔우는 뜻이다.</w:t>
      </w:r>
    </w:p>
    <w:p>
      <w:pPr>
        <w:pStyle w:val="SHTKSourceText"/>
      </w:pPr>
      <w:r>
        <w:t>此三如彼故[15]亦名根。</w:t>
      </w:r>
    </w:p>
    <w:p>
      <w:pPr>
        <w:pStyle w:val="SHTKTranslationText"/>
      </w:pPr>
      <w:r>
        <w:t>이 세 가지도 그것과 같으므로 근이라고 이름한다.</w:t>
      </w:r>
    </w:p>
    <w:p>
      <w:pPr>
        <w:pStyle w:val="SHTKNoteSummary"/>
      </w:pPr>
      <w:r>
        <w:t>교감 요약 | [CBETA 교감] 저본 亦 → 甲·乙본 又</w:t>
      </w:r>
    </w:p>
    <w:p>
      <w:pPr>
        <w:pStyle w:val="SHTKNoteDetail"/>
      </w:pPr>
      <w:r>
        <w:t>• 교감 번호 | 0699015</w:t>
      </w:r>
    </w:p>
    <w:p>
      <w:pPr>
        <w:pStyle w:val="SHTKNoteDetail"/>
      </w:pPr>
      <w:r>
        <w:t>• 저본 독법 | 亦 → ‘또한’</w:t>
      </w:r>
    </w:p>
    <w:p>
      <w:pPr>
        <w:pStyle w:val="SHTKNoteDetail"/>
      </w:pPr>
      <w:r>
        <w:t>• 이문 독법 | 又 → ‘또’</w:t>
      </w:r>
    </w:p>
    <w:p>
      <w:pPr>
        <w:pStyle w:val="SHTKNoteDetail"/>
      </w:pPr>
      <w:r>
        <w:t>• 저본 기준 번역 | “이 세 가지도 그것과 같으므로 근이라고 이름한다.”</w:t>
      </w:r>
    </w:p>
    <w:p>
      <w:pPr>
        <w:pStyle w:val="SHTKNoteDetail"/>
      </w:pPr>
      <w:r>
        <w:t>• 교감 해설 | 본문은 저본의 어순·어휘를 따르며 이문은 위와 같이 별도로 보존한다.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0699015.</w:t>
      </w:r>
    </w:p>
    <w:p>
      <w:pPr>
        <w:pStyle w:val="SHTKSourceText"/>
      </w:pPr>
      <w:r>
        <w:t>餘非隨眠。或無勝用。故不立根解云。十隨眠中無記五見即慧中攝。貪即是愛。無明即癡。疑．慢無根相。嗔不通無記。由此唯三立無記根。忿等非隨眠性。故不立根問若爾無覆無記亦非隨眠性。何故立根答無記慧中有是隨眠性故。忿等不爾。</w:t>
      </w:r>
    </w:p>
    <w:p>
      <w:pPr>
        <w:pStyle w:val="SHTKTranslationText"/>
      </w:pPr>
      <w:r>
        <w:t>그 밖의 것은 수면이 아니거나, 뛰어난 작용이 없기 때문에, 근으로 세우지 않는다.” 풀이하여 말한다. 열 가지 수면 가운데 무기인 다섯 견해는 지혜에 포함된다. 탐욕은 곧 애착이고, 무명은 곧 어리석음이다. 의심과 교만에는 근의 특성이 없다. 성냄은 무기에 통하지 않는다. 이 때문에 세 가지만 무기근으로 세운다. 분노 등은 수면의 성질이 아니므로, 근으로 세우지 않는다. 질문한다. “그렇다면 무부무기도 수면의 성질을 갖지 않는데, 어찌하여 근으로 세우는가?” 답한다. “무기의 지혜 가운데에는 수면의 성질을 가진 것도 있기 때문이다. 분노 등은 그렇지 않다.”</w:t>
      </w:r>
    </w:p>
    <w:p>
      <w:pPr>
        <w:pStyle w:val="SHTKPositionMarker"/>
      </w:pPr>
      <w:bookmarkStart w:id="4365" w:name="loc_0699b16"/>
      <w:bookmarkEnd w:id="4365"/>
      <w:r>
        <w:t>[0699b16]</w:t>
      </w:r>
    </w:p>
    <w:p>
      <w:pPr>
        <w:pStyle w:val="SHTKSourceText"/>
      </w:pPr>
      <w:r>
        <w:t>論。外方諸師至遮善惡故。敘外方師義。此師十隨眠中。是無記者皆立為根。嗔唯不善。由斯不取。</w:t>
      </w:r>
    </w:p>
    <w:p>
      <w:pPr>
        <w:pStyle w:val="SHTKTranslationText"/>
      </w:pPr>
      <w:r>
        <w:t>논에서 “다른 지방의 여러 논사는”부터 “선과 악을 막기 때문이다”에 이른다. 다른 지방 논사들의 뜻을 서술한다. 이 논사들은 열 가지 수면 가운데, 무기인 것은 모두 근으로 세운다. 성냄만은 불선이므로, 그 때문에 취하지 않는다.</w:t>
      </w:r>
    </w:p>
    <w:p>
      <w:pPr>
        <w:pStyle w:val="SHTKPositionMarker"/>
      </w:pPr>
      <w:bookmarkStart w:id="4366" w:name="loc_0699b18"/>
      <w:bookmarkEnd w:id="4366"/>
      <w:r>
        <w:t>[0699b18]</w:t>
      </w:r>
    </w:p>
    <w:p>
      <w:pPr>
        <w:pStyle w:val="SHTKSourceText"/>
      </w:pPr>
      <w:r>
        <w:t>論。何緣此四立無記根。問立四所以。</w:t>
      </w:r>
    </w:p>
    <w:p>
      <w:pPr>
        <w:pStyle w:val="SHTKTranslationText"/>
      </w:pPr>
      <w:r>
        <w:t>논의 “무슨 까닭으로 이 넷을 무기근으로 세우는가?”라는 대목이다. 네 가지를 세우는 까닭을 묻는다.</w:t>
      </w:r>
    </w:p>
    <w:p>
      <w:pPr>
        <w:pStyle w:val="SHTKPositionMarker"/>
      </w:pPr>
      <w:bookmarkStart w:id="4367" w:name="loc_0699b19"/>
      <w:bookmarkEnd w:id="4367"/>
      <w:r>
        <w:t>[0699b19]</w:t>
      </w:r>
    </w:p>
    <w:p>
      <w:pPr>
        <w:pStyle w:val="SHTKSourceText"/>
      </w:pPr>
      <w:r>
        <w:t>論。以諸愚夫至為無記根。答也。准此師意說。此四能生無記染法故立為根正理論云。彼作是言無覆無記慧力劣故非無記根。根義必依堅牢立故。由慢力故。諸瑜伽師退失百千殊勝功德。故慢力勝立無記根。此四能生無記染法。已上論文此說無覆無記力劣慢力強者。破婆沙師也無記愛．慢。唯上二界</w:t>
      </w:r>
    </w:p>
    <w:p>
      <w:pPr>
        <w:pStyle w:val="SHTKTranslationText"/>
      </w:pPr>
      <w:r>
        <w:t>논에서 “모든 어리석은 범부가”부터 “무기근으로 삼는다”에 이른다. 답변이다. 이 논사들의 뜻에 비추어 보면, 이 넷이 무기의 염오법을 낳을 수 있으므로 근으로 세운다는 말이다. 《순정리론》에서 말한다. “그들은 이렇게 말한다. 무부무기의 지혜는 힘이 약하므로 무기근이 아니다. 근이라는 뜻은 반드시 견고함에 의거하여 세우기 때문이다. 교만의 힘 때문에, 모든 요가 수행자들이 수백 수천의 뛰어난 공덕을 잃고 물러난다. 그러므로 교만의 힘이 뛰어나서 무기근으로 세운다. 이 네 가지는 무기의 염오법을 낳을 수 있다.” 이상은 논문의 내용이다. 무부무기는 힘이 약하고 교만은 힘이 강하다고 한 이 주장은, 《비바사론》 논사의 견해를 논파한다. 무기의 애착과 교만은, 오직 위의 두 계에 속한다.</w:t>
      </w:r>
    </w:p>
    <w:p>
      <w:pPr>
        <w:pStyle w:val="SHTKSourceText"/>
      </w:pPr>
      <w:r>
        <w:t>無記見[16]者。</w:t>
      </w:r>
    </w:p>
    <w:p>
      <w:pPr>
        <w:pStyle w:val="SHTKTranslationText"/>
      </w:pPr>
      <w:r>
        <w:t>무기의 견해란,</w:t>
      </w:r>
    </w:p>
    <w:p>
      <w:pPr>
        <w:pStyle w:val="SHTKNoteSummary"/>
      </w:pPr>
      <w:r>
        <w:t>교감 요약 | [CBETA 교감] 저본 者 → 甲·乙본 中</w:t>
      </w:r>
    </w:p>
    <w:p>
      <w:pPr>
        <w:pStyle w:val="SHTKNoteDetail"/>
      </w:pPr>
      <w:r>
        <w:t>• 교감 번호 | 0699016</w:t>
      </w:r>
    </w:p>
    <w:p>
      <w:pPr>
        <w:pStyle w:val="SHTKNoteDetail"/>
      </w:pPr>
      <w:r>
        <w:t>• 저본 독법 | 者 → ‘…하는 자/것’</w:t>
      </w:r>
    </w:p>
    <w:p>
      <w:pPr>
        <w:pStyle w:val="SHTKNoteDetail"/>
      </w:pPr>
      <w:r>
        <w:t>• 이문 독법 | 中 → ‘가운데’</w:t>
      </w:r>
    </w:p>
    <w:p>
      <w:pPr>
        <w:pStyle w:val="SHTKNoteDetail"/>
      </w:pPr>
      <w:r>
        <w:t>• 저본 기준 번역 | “무기의 견해란,”</w:t>
      </w:r>
    </w:p>
    <w:p>
      <w:pPr>
        <w:pStyle w:val="SHTKNoteDetail"/>
      </w:pPr>
      <w:r>
        <w:t>• 교감 해설 | 저본 無記見者는 ‘무기의 견해란’이고, 이문 無記見中은 ‘무기의 견해 가운데’로 구문 관계가 달라진다.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0699016.</w:t>
      </w:r>
    </w:p>
    <w:p>
      <w:pPr>
        <w:pStyle w:val="SHTKSourceText"/>
      </w:pPr>
      <w:r>
        <w:t>上二界五見。欲界身．邊見無記癡者。上二界全。欲界與身．邊見相應者婆沙云。問何故西方諸師立慢為無記根答彼說力堅強義是根義。慢力堅強故立為根。</w:t>
      </w:r>
    </w:p>
    <w:p>
      <w:pPr>
        <w:pStyle w:val="SHTKTranslationText"/>
      </w:pPr>
      <w:r>
        <w:t>위의 두 계에 속한 다섯 견해와, 욕계의 유신견과 변집견이다. 무기의 어리석음이란, 위의 두 계에 속한 어리석음 전부와, 욕계에서 유신견과 변집견에 상응하는 어리석음이다. 《비바사론》에서 말한다. “질문한다. 무슨 까닭으로 서방의 여러 논사는 교만을 무기근으로 세우는가?” “답한다. 그들은 힘이 견고하고 강하다는 뜻이 근의 뜻이라고 말한다. 교만의 힘은 견고하고 강하므로 근으로 세운다.</w:t>
      </w:r>
    </w:p>
    <w:p>
      <w:pPr>
        <w:pStyle w:val="SHTKSourceText"/>
      </w:pPr>
      <w:r>
        <w:t>謂瑜伽師所[17]謂退失百千善品皆由慢力</w:t>
      </w:r>
    </w:p>
    <w:p>
      <w:pPr>
        <w:pStyle w:val="SHTKTranslationText"/>
      </w:pPr>
      <w:r>
        <w:t>곧 요가 수행자가 수백 수천의 선한 품목을 잃고 물러나는 것이 모두 교만의 힘에 말미암기 때문이다.”</w:t>
      </w:r>
    </w:p>
    <w:p>
      <w:pPr>
        <w:pStyle w:val="SHTKNoteSummary"/>
      </w:pPr>
      <w:r>
        <w:t>교감 요약 | [CBETA 교감] 저본 謂 → 甲·乙본 以</w:t>
      </w:r>
    </w:p>
    <w:p>
      <w:pPr>
        <w:pStyle w:val="SHTKNoteDetail"/>
      </w:pPr>
      <w:r>
        <w:t>• 교감 번호 | 0699017</w:t>
      </w:r>
    </w:p>
    <w:p>
      <w:pPr>
        <w:pStyle w:val="SHTKNoteDetail"/>
      </w:pPr>
      <w:r>
        <w:t>• 저본 독법 | 謂 → ‘말하다’</w:t>
      </w:r>
    </w:p>
    <w:p>
      <w:pPr>
        <w:pStyle w:val="SHTKNoteDetail"/>
      </w:pPr>
      <w:r>
        <w:t>• 이문 독법 | 以 → ‘…로써’</w:t>
      </w:r>
    </w:p>
    <w:p>
      <w:pPr>
        <w:pStyle w:val="SHTKNoteDetail"/>
      </w:pPr>
      <w:r>
        <w:t>• 저본 기준 번역 | “곧 요가 수행자가 수백 수천의 선한 품목을 잃고 물러나는 것이 모두 교만의 힘에 말미암기 때문이다.””</w:t>
      </w:r>
    </w:p>
    <w:p>
      <w:pPr>
        <w:pStyle w:val="SHTKNoteDetail"/>
      </w:pPr>
      <w:r>
        <w:t>• 교감 해설 | 저본 所謂退失은 ‘이른바 잃고 물러남’이며, 이문 所以退失은 ‘그로 말미암아 잃고 물러남’으로 인과 관계를 드러낸다.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0699017.</w:t>
      </w:r>
    </w:p>
    <w:p>
      <w:pPr>
        <w:pStyle w:val="SHTKSourceText"/>
      </w:pPr>
      <w:r>
        <w:t>問何故此國諸師不立為根耶答此說下義是根義。慢令心舉。於下不順故不立根問何故此國諸師立無覆無記慧為無記根答此說為依因義是根義。無覆無記慧為依因勝故立為根問何故西方諸師不立為根答彼說力堅強義是根義。</w:t>
      </w:r>
    </w:p>
    <w:p>
      <w:pPr>
        <w:pStyle w:val="SHTKTranslationText"/>
      </w:pPr>
      <w:r>
        <w:t>“질문한다. 무슨 까닭으로 이 나라의 여러 논사는 근으로 세우지 않는가?” “답한다. 이들은 아래에 놓이는 성질이 근의 뜻이라고 말한다. 교만은 마음을 치켜세우므로, 아래로 향하는 데 어긋난다. 그러므로 근으로 세우지 않는다.” “질문한다. 무슨 까닭으로 이 나라의 여러 논사는 무부무기의 지혜를 무기근으로 세우는가?” “답한다. 이들은 의지처이자 원인이라는 뜻이 근의 뜻이라고 말한다. 무부무기의 지혜는 의지처이자 원인이 되는 면에서 뛰어나므로 근으로 세운다.” “질문한다. 무슨 까닭으로 서방의 여러 논사는 근으로 세우지 않는가?” “답한다. 그들은 힘이 견고하고 강하다는 뜻이 근의 뜻이라고 말한다.</w:t>
      </w:r>
    </w:p>
    <w:p>
      <w:pPr>
        <w:pStyle w:val="SHTKSourceText"/>
      </w:pPr>
      <w:r>
        <w:t>無覆無記慧勢力[18]微劣故不立根</w:t>
      </w:r>
    </w:p>
    <w:p>
      <w:pPr>
        <w:pStyle w:val="SHTKTranslationText"/>
      </w:pPr>
      <w:r>
        <w:t>무부무기 지혜의 세력이 미약하고 열등하므로 근으로 세우지 않는다.”</w:t>
      </w:r>
    </w:p>
    <w:p>
      <w:pPr>
        <w:pStyle w:val="SHTKNoteSummary"/>
      </w:pPr>
      <w:r>
        <w:t>교감 요약 | [CBETA 교감] 저본 微 → 乙본 羸</w:t>
      </w:r>
    </w:p>
    <w:p>
      <w:pPr>
        <w:pStyle w:val="SHTKNoteDetail"/>
      </w:pPr>
      <w:r>
        <w:t>• 교감 번호 | 0699018</w:t>
      </w:r>
    </w:p>
    <w:p>
      <w:pPr>
        <w:pStyle w:val="SHTKNoteDetail"/>
      </w:pPr>
      <w:r>
        <w:t>• 저본 독법 | 微</w:t>
      </w:r>
    </w:p>
    <w:p>
      <w:pPr>
        <w:pStyle w:val="SHTKNoteDetail"/>
      </w:pPr>
      <w:r>
        <w:t>• 이문 독법 | 羸</w:t>
      </w:r>
    </w:p>
    <w:p>
      <w:pPr>
        <w:pStyle w:val="SHTKNoteDetail"/>
      </w:pPr>
      <w:r>
        <w:t>• 저본 기준 번역 | “무부무기 지혜의 세력이 미약하고 열등하므로 근으로 세우지 않는다.””</w:t>
      </w:r>
    </w:p>
    <w:p>
      <w:pPr>
        <w:pStyle w:val="SHTKNoteDetail"/>
      </w:pPr>
      <w:r>
        <w:t>• 교감 해설 | 저본 微劣은 ‘미약하고 열등하다’이며, 이문 羸劣은 ‘쇠약하고 열등하다’로 힘의 부족을 다른 어휘로 표현한다.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0699018.</w:t>
      </w:r>
    </w:p>
    <w:p>
      <w:pPr>
        <w:pStyle w:val="SHTKSourceText"/>
      </w:pPr>
      <w:r>
        <w:t>問何故此彼國師俱不立疑為無記根答俱說定住義是根義。疑不定住。二門轉故。不立為根。如是說者。如善．不善根俱有三種。</w:t>
      </w:r>
    </w:p>
    <w:p>
      <w:pPr>
        <w:pStyle w:val="SHTKTranslationText"/>
      </w:pPr>
      <w:r>
        <w:t>“질문한다. 무슨 까닭으로 양쪽 지방 논사들은 모두 의심을 무기근으로 세우지 않는가?” “답한다. 모두 확정되어 머문다는 뜻을 근의 뜻이라고 말한다. 의심은 확정되어 머물지 못하고, 두 갈래로 움직이므로, 근으로 세우지 않는다.” 이와 같이 말하는 이들은, “선근과 불선근이 모두 세 종류이듯이,</w:t>
      </w:r>
    </w:p>
    <w:p>
      <w:pPr>
        <w:pStyle w:val="SHTKSourceText"/>
      </w:pPr>
      <w:r>
        <w:t>無記[＊]亦應爾。</w:t>
      </w:r>
    </w:p>
    <w:p>
      <w:pPr>
        <w:pStyle w:val="SHTKTranslationText"/>
      </w:pPr>
      <w:r>
        <w:t>무기근도 역시 그렇게 되어야 한다.</w:t>
      </w:r>
    </w:p>
    <w:p>
      <w:pPr>
        <w:pStyle w:val="SHTKNoteSummary"/>
      </w:pPr>
      <w:r>
        <w:t>교감 요약 | [CBETA 교감] 저본 亦 → 乙본 又</w:t>
      </w:r>
    </w:p>
    <w:p>
      <w:pPr>
        <w:pStyle w:val="SHTKNoteDetail"/>
      </w:pPr>
      <w:r>
        <w:t>• 원교감 원문 | 亦【大】＊，又【乙】＊</w:t>
      </w:r>
    </w:p>
    <w:p>
      <w:pPr>
        <w:pStyle w:val="SHTKNoteDetail"/>
      </w:pPr>
      <w:r>
        <w:t>• 해당 번역 | “무기근도 역시 그렇게 되어야 한다.”</w:t>
      </w:r>
    </w:p>
    <w:p>
      <w:pPr>
        <w:pStyle w:val="SHTKNoteDetail"/>
      </w:pPr>
      <w:r>
        <w:t>• 번역 영향 판정 | [의미 차이 있음]</w:t>
      </w:r>
    </w:p>
    <w:p>
      <w:pPr>
        <w:pStyle w:val="SHTKNoteDetail"/>
      </w:pPr>
      <w:r>
        <w:t>• 출처 | CBETA T41n1822, 교감 번호 0697020.</w:t>
      </w:r>
    </w:p>
    <w:p>
      <w:pPr>
        <w:pStyle w:val="SHTKSourceText"/>
      </w:pPr>
      <w:r>
        <w:t>又[19]如不善慢不立不善根。</w:t>
      </w:r>
    </w:p>
    <w:p>
      <w:pPr>
        <w:pStyle w:val="SHTKTranslationText"/>
      </w:pPr>
      <w:r>
        <w:t>또 불선의 교만을 불선근으로 세우지 않듯이,</w:t>
      </w:r>
    </w:p>
    <w:p>
      <w:pPr>
        <w:pStyle w:val="SHTKNoteSummary"/>
      </w:pPr>
      <w:r>
        <w:t>교감 요약 | [CBETA 교감] 乙본에는 如 없음</w:t>
      </w:r>
    </w:p>
    <w:p>
      <w:pPr>
        <w:pStyle w:val="SHTKNoteDetail"/>
      </w:pPr>
      <w:r>
        <w:t>• 교감 번호 | 0699019</w:t>
      </w:r>
    </w:p>
    <w:p>
      <w:pPr>
        <w:pStyle w:val="SHTKNoteDetail"/>
      </w:pPr>
      <w:r>
        <w:t>• 저본 독법 | 如 → ‘…와 같다’</w:t>
      </w:r>
    </w:p>
    <w:p>
      <w:pPr>
        <w:pStyle w:val="SHTKNoteDetail"/>
      </w:pPr>
      <w:r>
        <w:t>• 이문 독법 | ∅ → ‘해당 성분 없음(탈락)’</w:t>
      </w:r>
    </w:p>
    <w:p>
      <w:pPr>
        <w:pStyle w:val="SHTKNoteDetail"/>
      </w:pPr>
      <w:r>
        <w:t>• 저본 기준 번역 | “또 불선의 교만을 불선근으로 세우지 않듯이,”</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0699019.</w:t>
      </w:r>
    </w:p>
    <w:p>
      <w:pPr>
        <w:pStyle w:val="SHTKSourceText"/>
      </w:pPr>
      <w:r>
        <w:t>無記慢亦應爾。故無記根唯三者善正理論云。上座於此作如是言。無無記根。無聖教故。善．惡猛利起必由根。</w:t>
      </w:r>
    </w:p>
    <w:p>
      <w:pPr>
        <w:pStyle w:val="SHTKTranslationText"/>
      </w:pPr>
      <w:r>
        <w:t>무기의 교만도 역시 그러하여야 한다. 그러므로 무기근은 오직 세 가지라고 하는 것이 옳다”라고 한다. 《순정리론》에서 말한다. “상좌는 이에 대하여 이렇게 말한다. ‘무기근은 없다. 성스러운 가르침에 없기 때문이다. 선과 악은 세차게 일어나므로 반드시 근에 말미암지만,</w:t>
      </w:r>
    </w:p>
    <w:p>
      <w:pPr>
        <w:pStyle w:val="SHTKSourceText"/>
      </w:pPr>
      <w:r>
        <w:t>無記[＊]微劣不由功用任運而起。</w:t>
      </w:r>
    </w:p>
    <w:p>
      <w:pPr>
        <w:pStyle w:val="SHTKTranslationText"/>
      </w:pPr>
      <w:r>
        <w:t>무기는 미약하여 공력을 들이지 않고 저절로 일어난다.</w:t>
      </w:r>
    </w:p>
    <w:p>
      <w:pPr>
        <w:pStyle w:val="SHTKNoteSummary"/>
      </w:pPr>
      <w:r>
        <w:t>교감 요약 | [CBETA 교감] 저본 微 → 乙본 羸</w:t>
      </w:r>
    </w:p>
    <w:p>
      <w:pPr>
        <w:pStyle w:val="SHTKNoteDetail"/>
      </w:pPr>
      <w:r>
        <w:t>• 원교감 원문 | 微【大】＊，羸【乙】＊</w:t>
      </w:r>
    </w:p>
    <w:p>
      <w:pPr>
        <w:pStyle w:val="SHTKNoteDetail"/>
      </w:pPr>
      <w:r>
        <w:t>• 해당 번역 | “무기는 미약하여 공력을 들이지 않고 저절로 일어난다.”</w:t>
      </w:r>
    </w:p>
    <w:p>
      <w:pPr>
        <w:pStyle w:val="SHTKNoteDetail"/>
      </w:pPr>
      <w:r>
        <w:t>• 번역 영향 판정 | [판단 유보]</w:t>
      </w:r>
    </w:p>
    <w:p>
      <w:pPr>
        <w:pStyle w:val="SHTKNoteDetail"/>
      </w:pPr>
      <w:r>
        <w:t>• 출처 | CBETA T41n1822, 교감 번호 0699018.</w:t>
      </w:r>
    </w:p>
    <w:p>
      <w:pPr>
        <w:pStyle w:val="SHTKSourceText"/>
      </w:pPr>
      <w:r>
        <w:t>何藉根為(已上座立[20]二義不[21]立根也。</w:t>
      </w:r>
    </w:p>
    <w:p>
      <w:pPr>
        <w:pStyle w:val="SHTKTranslationText"/>
      </w:pPr>
      <w:r>
        <w:t>어찌 근을 빌리겠는가?’”(이상은 상좌가 두 가지 뜻을 세워 근을 인정하지 않는 것이다.</w:t>
      </w:r>
    </w:p>
    <w:p>
      <w:pPr>
        <w:pStyle w:val="SHTKNoteSummary"/>
      </w:pPr>
      <w:r>
        <w:t>교감 요약 | [CBETA 교감] 저본 二 → 乙본 已二</w:t>
      </w:r>
    </w:p>
    <w:p>
      <w:pPr>
        <w:pStyle w:val="SHTKNoteDetail"/>
      </w:pPr>
      <w:r>
        <w:t>• 교감 번호 | 0699020</w:t>
      </w:r>
    </w:p>
    <w:p>
      <w:pPr>
        <w:pStyle w:val="SHTKNoteDetail"/>
      </w:pPr>
      <w:r>
        <w:t>• 저본 독법 | 二 → ‘둘’</w:t>
      </w:r>
    </w:p>
    <w:p>
      <w:pPr>
        <w:pStyle w:val="SHTKNoteDetail"/>
      </w:pPr>
      <w:r>
        <w:t>• 이문 독법 | 已二 → ‘이미 / 둘’</w:t>
      </w:r>
    </w:p>
    <w:p>
      <w:pPr>
        <w:pStyle w:val="SHTKNoteDetail"/>
      </w:pPr>
      <w:r>
        <w:t>• 저본 기준 번역 | “어찌 근을 빌리겠는가?’”(이상은 상좌가 두 가지 뜻을 세워 근을 인정하지 않는 것이다.”</w:t>
      </w:r>
    </w:p>
    <w:p>
      <w:pPr>
        <w:pStyle w:val="SHTKNoteDetail"/>
      </w:pPr>
      <w:r>
        <w:t>• 교감 해설 | 본문은 저본의 어순·어휘를 따르며 이문은 위와 같이 별도로 보존한다.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0699020.</w:t>
      </w:r>
    </w:p>
    <w:p>
      <w:pPr>
        <w:pStyle w:val="SHTKNoteSummary"/>
      </w:pPr>
      <w:r>
        <w:t>교감 요약 | [CBETA 교감] 저본 立 → 乙본 云</w:t>
      </w:r>
    </w:p>
    <w:p>
      <w:pPr>
        <w:pStyle w:val="SHTKNoteDetail"/>
      </w:pPr>
      <w:r>
        <w:t>• 교감 번호 | 0699021</w:t>
      </w:r>
    </w:p>
    <w:p>
      <w:pPr>
        <w:pStyle w:val="SHTKNoteDetail"/>
      </w:pPr>
      <w:r>
        <w:t>• 저본 독법 | 立 → ‘세우다’</w:t>
      </w:r>
    </w:p>
    <w:p>
      <w:pPr>
        <w:pStyle w:val="SHTKNoteDetail"/>
      </w:pPr>
      <w:r>
        <w:t>• 이문 독법 | 云 → ‘말하다’</w:t>
      </w:r>
    </w:p>
    <w:p>
      <w:pPr>
        <w:pStyle w:val="SHTKNoteDetail"/>
      </w:pPr>
      <w:r>
        <w:t>• 저본 기준 번역 | “어찌 근을 빌리겠는가?’”(이상은 상좌가 두 가지 뜻을 세워 근을 인정하지 않는 것이다.”</w:t>
      </w:r>
    </w:p>
    <w:p>
      <w:pPr>
        <w:pStyle w:val="SHTKNoteDetail"/>
      </w:pPr>
      <w:r>
        <w:t>• 교감 해설 | 저본 立二義는 ‘두 가지 뜻을 세우다’이고 이문 云二義는 ‘두 가지 뜻을 말하다’이므로 서술 행위가 다르다.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0699021.</w:t>
      </w:r>
    </w:p>
    <w:p>
      <w:pPr>
        <w:pStyle w:val="SHTKSourceText"/>
      </w:pPr>
      <w:r>
        <w:t>一無教二[＊]微劣)</w:t>
      </w:r>
    </w:p>
    <w:p>
      <w:pPr>
        <w:pStyle w:val="SHTKTranslationText"/>
      </w:pPr>
      <w:r>
        <w:t>하나는 가르침에 없다는 것이고, 다른 하나는 미약하다는 것이다.)</w:t>
      </w:r>
    </w:p>
    <w:p>
      <w:pPr>
        <w:pStyle w:val="SHTKNoteSummary"/>
      </w:pPr>
      <w:r>
        <w:t>교감 요약 | [CBETA 교감] 저본 微 → 乙본 羸</w:t>
      </w:r>
    </w:p>
    <w:p>
      <w:pPr>
        <w:pStyle w:val="SHTKNoteDetail"/>
      </w:pPr>
      <w:r>
        <w:t>• 원교감 원문 | 微【大】＊，羸【乙】＊</w:t>
      </w:r>
    </w:p>
    <w:p>
      <w:pPr>
        <w:pStyle w:val="SHTKNoteDetail"/>
      </w:pPr>
      <w:r>
        <w:t>• 해당 번역 | “하나는 가르침에 없다는 것이고, 다른 하나는 미약하다는 것이다.)”</w:t>
      </w:r>
    </w:p>
    <w:p>
      <w:pPr>
        <w:pStyle w:val="SHTKNoteDetail"/>
      </w:pPr>
      <w:r>
        <w:t>• 번역 영향 판정 | [판단 유보]</w:t>
      </w:r>
    </w:p>
    <w:p>
      <w:pPr>
        <w:pStyle w:val="SHTKNoteDetail"/>
      </w:pPr>
      <w:r>
        <w:t>• 출처 | CBETA T41n1822, 교감 번호 0699018.</w:t>
      </w:r>
    </w:p>
    <w:p>
      <w:pPr>
        <w:pStyle w:val="SHTKSourceText"/>
      </w:pPr>
      <w:r>
        <w:t>正理破云。無聖教言。且為非理。無記煩惱有極成故。謂何緣故。</w:t>
      </w:r>
    </w:p>
    <w:p>
      <w:pPr>
        <w:pStyle w:val="SHTKTranslationText"/>
      </w:pPr>
      <w:r>
        <w:t>《순정리론》은 이를 논파하여 말한다. “성스러운 가르침에 없다는 말은, 우선 이치에 맞지 않는다. 무기의 번뇌가 있다는 것은 지극히 확정되어 있기 때문이다. 곧 무슨 까닭으로,</w:t>
      </w:r>
    </w:p>
    <w:p>
      <w:pPr>
        <w:pStyle w:val="SHTKSourceText"/>
      </w:pPr>
      <w:r>
        <w:t>少分染[22]起籍同類根。</w:t>
      </w:r>
    </w:p>
    <w:p>
      <w:pPr>
        <w:pStyle w:val="SHTKTranslationText"/>
      </w:pPr>
      <w:r>
        <w:t>일부 염오법은 같은 종류의 근에 의지하여 일어나고,</w:t>
      </w:r>
    </w:p>
    <w:p>
      <w:pPr>
        <w:pStyle w:val="SHTKNoteSummary"/>
      </w:pPr>
      <w:r>
        <w:t>교감 요약 | [CBETA 교감] 저본 起 → 甲·乙본 法</w:t>
      </w:r>
    </w:p>
    <w:p>
      <w:pPr>
        <w:pStyle w:val="SHTKNoteDetail"/>
      </w:pPr>
      <w:r>
        <w:t>• 교감 번호 | 0699022</w:t>
      </w:r>
    </w:p>
    <w:p>
      <w:pPr>
        <w:pStyle w:val="SHTKNoteDetail"/>
      </w:pPr>
      <w:r>
        <w:t>• 저본 독법 | 起 → ‘일어나다’</w:t>
      </w:r>
    </w:p>
    <w:p>
      <w:pPr>
        <w:pStyle w:val="SHTKNoteDetail"/>
      </w:pPr>
      <w:r>
        <w:t>• 이문 독법 | 法 → ‘법’</w:t>
      </w:r>
    </w:p>
    <w:p>
      <w:pPr>
        <w:pStyle w:val="SHTKNoteDetail"/>
      </w:pPr>
      <w:r>
        <w:t>• 저본 기준 번역 | “일부 염오법은 같은 종류의 근에 의지하여 일어나고,”</w:t>
      </w:r>
    </w:p>
    <w:p>
      <w:pPr>
        <w:pStyle w:val="SHTKNoteDetail"/>
      </w:pPr>
      <w:r>
        <w:t>• 교감 해설 | 저본 少分染起는 ‘일부 염오가 일어남’이고, 이문 少分染法은 ‘일부 염오법’으로 문장의 주제 표현이 달라진다.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0699022.</w:t>
      </w:r>
    </w:p>
    <w:p>
      <w:pPr>
        <w:pStyle w:val="SHTKSourceText"/>
      </w:pPr>
      <w:r>
        <w:t>少分不爾。無記染法有同類根。是染法故。如不善法。又何定執此無聖教。非彼上座耳所未聞。便可撥言此非聖教。無量聖教皆已滅沒。上座不聞。豈非聖教。</w:t>
      </w:r>
    </w:p>
    <w:p>
      <w:pPr>
        <w:pStyle w:val="SHTKTranslationText"/>
      </w:pPr>
      <w:r>
        <w:t>다른 일부는 그렇지 않다고 하겠는가? 무기의 염오법에도 같은 종류의 근이 있으니, 염오법이기 때문이다. 이는 불선법과 같다. 또한 어찌 이것이 성스러운 가르침에 없다고 단정하고 집착하는가? 저 상좌가 귀로 듣지 못했다는 이유만으로, 이것이 성스러운 가르침이 아니라고 배척할 수 있겠는가? 한량없는 성스러운 가르침이 모두 이미 사라졌는데, 상좌가 듣지 못한 것들이, 어찌 성스러운 가르침이 아니겠는가?</w:t>
      </w:r>
    </w:p>
    <w:p>
      <w:pPr>
        <w:pStyle w:val="SHTKSourceText"/>
      </w:pPr>
      <w:r>
        <w:t>然於古昔諸大論師皆共[23]詳論無記根義。</w:t>
      </w:r>
    </w:p>
    <w:p>
      <w:pPr>
        <w:pStyle w:val="SHTKTranslationText"/>
      </w:pPr>
      <w:r>
        <w:t>그러나 옛날에 여러 대논사들이 모두 무기근의 뜻을 함께 상세히 논의하였다.</w:t>
      </w:r>
    </w:p>
    <w:p>
      <w:pPr>
        <w:pStyle w:val="SHTKNoteSummary"/>
      </w:pPr>
      <w:r>
        <w:t>교감 요약 | [CBETA 교감] 저본 詳 → 乙본 評</w:t>
      </w:r>
    </w:p>
    <w:p>
      <w:pPr>
        <w:pStyle w:val="SHTKNoteDetail"/>
      </w:pPr>
      <w:r>
        <w:t>• 교감 번호 | 0699023</w:t>
      </w:r>
    </w:p>
    <w:p>
      <w:pPr>
        <w:pStyle w:val="SHTKNoteDetail"/>
      </w:pPr>
      <w:r>
        <w:t>• 저본 독법 | 詳</w:t>
      </w:r>
    </w:p>
    <w:p>
      <w:pPr>
        <w:pStyle w:val="SHTKNoteDetail"/>
      </w:pPr>
      <w:r>
        <w:t>• 이문 독법 | 評</w:t>
      </w:r>
    </w:p>
    <w:p>
      <w:pPr>
        <w:pStyle w:val="SHTKNoteDetail"/>
      </w:pPr>
      <w:r>
        <w:t>• 저본 기준 번역 | “그러나 옛날에 여러 대논사들이 모두 무기근의 뜻을 함께 상세히 논의하였다.”</w:t>
      </w:r>
    </w:p>
    <w:p>
      <w:pPr>
        <w:pStyle w:val="SHTKNoteDetail"/>
      </w:pPr>
      <w:r>
        <w:t>• 교감 해설 | 저본 詳論은 ‘상세히 논하다’이며, 이문 評論은 ‘평론하다’라는 뜻이다.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0699023.</w:t>
      </w:r>
    </w:p>
    <w:p>
      <w:pPr>
        <w:pStyle w:val="SHTKSourceText"/>
      </w:pPr>
      <w:r>
        <w:t>故知必有聖教明文。標以總名無別名數。由斯諍論或四。或三。又聖教中處處說有記．無記法。</w:t>
      </w:r>
    </w:p>
    <w:p>
      <w:pPr>
        <w:pStyle w:val="SHTKTranslationText"/>
      </w:pPr>
      <w:r>
        <w:t>그러므로 반드시 성스러운 가르침에 분명한 글이 있었음을 안다. 다만 통칭만 표기하고 개별 명칭과 수량을 밝히지 않았으므로, 그 때문에 논쟁하여 혹 네 가지라고 하고, 혹 세 가지라고 한다. 또 성스러운 가르침은 여러 곳에서 유기법과 무기법이 있음을 말하며,</w:t>
      </w:r>
    </w:p>
    <w:p>
      <w:pPr>
        <w:pStyle w:val="SHTKSourceText"/>
      </w:pPr>
      <w:r>
        <w:t>又[24]處處說記．無記法從根而生</w:t>
      </w:r>
    </w:p>
    <w:p>
      <w:pPr>
        <w:pStyle w:val="SHTKTranslationText"/>
      </w:pPr>
      <w:r>
        <w:t>또 여러 곳에서 유기법과 무기법이 근으로부터 생겨난다고 말한다.</w:t>
      </w:r>
    </w:p>
    <w:p>
      <w:pPr>
        <w:pStyle w:val="SHTKNoteSummary"/>
      </w:pPr>
      <w:r>
        <w:t>교감 요약 | [CBETA 교감] 저본 處處 → 乙본 所所</w:t>
      </w:r>
    </w:p>
    <w:p>
      <w:pPr>
        <w:pStyle w:val="SHTKNoteDetail"/>
      </w:pPr>
      <w:r>
        <w:t>• 교감 번호 | 0699024</w:t>
      </w:r>
    </w:p>
    <w:p>
      <w:pPr>
        <w:pStyle w:val="SHTKNoteDetail"/>
      </w:pPr>
      <w:r>
        <w:t>• 저본 독법 | 處處 → ‘처 / 처’</w:t>
      </w:r>
    </w:p>
    <w:p>
      <w:pPr>
        <w:pStyle w:val="SHTKNoteDetail"/>
      </w:pPr>
      <w:r>
        <w:t>• 이문 독법 | 所所 → ‘…하는 바 / …하는 바’</w:t>
      </w:r>
    </w:p>
    <w:p>
      <w:pPr>
        <w:pStyle w:val="SHTKNoteDetail"/>
      </w:pPr>
      <w:r>
        <w:t>• 저본 기준 번역 | “또 여러 곳에서 유기법과 무기법이 근으로부터 생겨난다고 말한다.”</w:t>
      </w:r>
    </w:p>
    <w:p>
      <w:pPr>
        <w:pStyle w:val="SHTKNoteDetail"/>
      </w:pPr>
      <w:r>
        <w:t>• 교감 해설 | 본문은 저본의 어순·어휘를 따르며 이문은 위와 같이 별도로 보존한다.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0699024.</w:t>
      </w:r>
    </w:p>
    <w:p>
      <w:pPr>
        <w:pStyle w:val="SHTKSourceText"/>
      </w:pPr>
      <w:r>
        <w:t>乃至故不應言此無聖教(已上破無教也)。</w:t>
      </w:r>
    </w:p>
    <w:p>
      <w:pPr>
        <w:pStyle w:val="SHTKTranslationText"/>
      </w:pPr>
      <w:r>
        <w:t>이에 이르기까지 자세히 논한다. 그러므로 이에 관한 성스러운 가르침이 없다고 말해서는 안 된다.”(이상은 가르침이 없다는 주장을 논파한 것이다.)</w:t>
      </w:r>
    </w:p>
    <w:p>
      <w:pPr>
        <w:pStyle w:val="SHTKSourceText"/>
      </w:pPr>
      <w:r>
        <w:t>又[＊]微劣法轉。</w:t>
      </w:r>
    </w:p>
    <w:p>
      <w:pPr>
        <w:pStyle w:val="SHTKTranslationText"/>
      </w:pPr>
      <w:r>
        <w:t>“또 미약한 법이 작용하는 것은,</w:t>
      </w:r>
    </w:p>
    <w:p>
      <w:pPr>
        <w:pStyle w:val="SHTKNoteSummary"/>
      </w:pPr>
      <w:r>
        <w:t>교감 요약 | [CBETA 교감] 저본 微 → 乙본 羸</w:t>
      </w:r>
    </w:p>
    <w:p>
      <w:pPr>
        <w:pStyle w:val="SHTKNoteDetail"/>
      </w:pPr>
      <w:r>
        <w:t>• 원교감 원문 | 微【大】＊，羸【乙】＊</w:t>
      </w:r>
    </w:p>
    <w:p>
      <w:pPr>
        <w:pStyle w:val="SHTKNoteDetail"/>
      </w:pPr>
      <w:r>
        <w:t>• 해당 번역 | ““또 미약한 법이 작용하는 것은,”</w:t>
      </w:r>
    </w:p>
    <w:p>
      <w:pPr>
        <w:pStyle w:val="SHTKNoteDetail"/>
      </w:pPr>
      <w:r>
        <w:t>• 번역 영향 판정 | [판단 유보]</w:t>
      </w:r>
    </w:p>
    <w:p>
      <w:pPr>
        <w:pStyle w:val="SHTKNoteDetail"/>
      </w:pPr>
      <w:r>
        <w:t>• 출처 | CBETA T41n1822, 교감 번호 0699018.</w:t>
      </w:r>
    </w:p>
    <w:p>
      <w:pPr>
        <w:pStyle w:val="SHTKSourceText"/>
      </w:pPr>
      <w:r>
        <w:t>應計為由根力生非猛利者。</w:t>
      </w:r>
    </w:p>
    <w:p>
      <w:pPr>
        <w:pStyle w:val="SHTKTranslationText"/>
      </w:pPr>
      <w:r>
        <w:t>오히려 근의 힘에 의하여 생긴다고 헤아려야 하며 세차게 작용하는 법에만 그렇게 해야 하는 것은 아니다.</w:t>
      </w:r>
    </w:p>
    <w:p>
      <w:pPr>
        <w:pStyle w:val="SHTKSourceText"/>
      </w:pPr>
      <w:r>
        <w:t>是故非[25]彼所立理趣能遮我等立無記根(已上破理)。</w:t>
      </w:r>
    </w:p>
    <w:p>
      <w:pPr>
        <w:pStyle w:val="SHTKTranslationText"/>
      </w:pPr>
      <w:r>
        <w:t>따라서 저들이 세운 이치는 우리가 무기근을 세우는 것을 막을 수 없다.”(이상은 그 이치를 논파한 것이다.)</w:t>
      </w:r>
    </w:p>
    <w:p>
      <w:pPr>
        <w:pStyle w:val="SHTKNoteSummary"/>
      </w:pPr>
      <w:r>
        <w:t>교감 요약 | [CBETA 교감] 乙본에는 彼 없음</w:t>
      </w:r>
    </w:p>
    <w:p>
      <w:pPr>
        <w:pStyle w:val="SHTKNoteDetail"/>
      </w:pPr>
      <w:r>
        <w:t>• 교감 번호 | 0699025</w:t>
      </w:r>
    </w:p>
    <w:p>
      <w:pPr>
        <w:pStyle w:val="SHTKNoteDetail"/>
      </w:pPr>
      <w:r>
        <w:t>• 저본 독법 | 彼 → ‘저것/그’</w:t>
      </w:r>
    </w:p>
    <w:p>
      <w:pPr>
        <w:pStyle w:val="SHTKNoteDetail"/>
      </w:pPr>
      <w:r>
        <w:t>• 이문 독법 | ∅ → ‘해당 성분 없음(탈락)’</w:t>
      </w:r>
    </w:p>
    <w:p>
      <w:pPr>
        <w:pStyle w:val="SHTKNoteDetail"/>
      </w:pPr>
      <w:r>
        <w:t>• 저본 기준 번역 | “따라서 저들이 세운 이치는 우리가 무기근을 세우는 것을 막을 수 없다.”(이상은 그 이치를 논파한 것이다.)”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0699025.</w:t>
      </w:r>
    </w:p>
    <w:p>
      <w:pPr>
        <w:pStyle w:val="SHTKPositionMarker"/>
      </w:pPr>
      <w:bookmarkStart w:id="4368" w:name="loc_0700a02"/>
      <w:bookmarkEnd w:id="4368"/>
      <w:r>
        <w:t>[0700a02]</w:t>
      </w:r>
    </w:p>
    <w:p>
      <w:pPr>
        <w:pStyle w:val="SHTKSourceText"/>
      </w:pPr>
      <w:r>
        <w:t>論。諸契經中。下有一行頌。因論生論。</w:t>
      </w:r>
    </w:p>
    <w:p>
      <w:pPr>
        <w:pStyle w:val="SHTKTranslationText"/>
      </w:pPr>
      <w:r>
        <w:t>논의 “여러 계경 가운데”라는 대목이다. 이 아래에는 한 행의 게송이 있다. 논의를 계기로 또 다른 논의를 일으켜,</w:t>
      </w:r>
    </w:p>
    <w:p>
      <w:pPr>
        <w:pStyle w:val="SHTKSourceText"/>
      </w:pPr>
      <w:r>
        <w:t>明[1]四記[2]論。</w:t>
      </w:r>
    </w:p>
    <w:p>
      <w:pPr>
        <w:pStyle w:val="SHTKTranslationText"/>
      </w:pPr>
      <w:r>
        <w:t>네 가지 기론(記論)을 밝힌다.</w:t>
      </w:r>
    </w:p>
    <w:p>
      <w:pPr>
        <w:pStyle w:val="SHTKNoteSummary"/>
      </w:pPr>
      <w:r>
        <w:t>교감 요약 | [CBETA 교감] 乙본에는 四 없음</w:t>
      </w:r>
    </w:p>
    <w:p>
      <w:pPr>
        <w:pStyle w:val="SHTKNoteDetail"/>
      </w:pPr>
      <w:r>
        <w:t>• 교감 번호 | 0700001</w:t>
      </w:r>
    </w:p>
    <w:p>
      <w:pPr>
        <w:pStyle w:val="SHTKNoteDetail"/>
      </w:pPr>
      <w:r>
        <w:t>• 저본 독법 | 四 → ‘넷/넷째’</w:t>
      </w:r>
    </w:p>
    <w:p>
      <w:pPr>
        <w:pStyle w:val="SHTKNoteDetail"/>
      </w:pPr>
      <w:r>
        <w:t>• 이문 독법 | ∅ → ‘해당 성분 없음(탈락)’</w:t>
      </w:r>
    </w:p>
    <w:p>
      <w:pPr>
        <w:pStyle w:val="SHTKNoteDetail"/>
      </w:pPr>
      <w:r>
        <w:t>• 저본 기준 번역 | “네 가지 기론(記論)을 밝힌다.”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0700001.</w:t>
      </w:r>
    </w:p>
    <w:p>
      <w:pPr>
        <w:pStyle w:val="SHTKNoteSummary"/>
      </w:pPr>
      <w:r>
        <w:t>교감 요약 | [CBETA 교감] 甲·乙본에는 論 없음</w:t>
      </w:r>
    </w:p>
    <w:p>
      <w:pPr>
        <w:pStyle w:val="SHTKNoteDetail"/>
      </w:pPr>
      <w:r>
        <w:t>• 교감 번호 | 0700002</w:t>
      </w:r>
    </w:p>
    <w:p>
      <w:pPr>
        <w:pStyle w:val="SHTKNoteDetail"/>
      </w:pPr>
      <w:r>
        <w:t>• 저본 독법 | 論 → ‘논’</w:t>
      </w:r>
    </w:p>
    <w:p>
      <w:pPr>
        <w:pStyle w:val="SHTKNoteDetail"/>
      </w:pPr>
      <w:r>
        <w:t>• 이문 독법 | ∅ → ‘해당 성분 없음(탈락)’</w:t>
      </w:r>
    </w:p>
    <w:p>
      <w:pPr>
        <w:pStyle w:val="SHTKNoteDetail"/>
      </w:pPr>
      <w:r>
        <w:t>• 저본 기준 번역 | “네 가지 기론(記論)을 밝힌다.”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0700002.</w:t>
      </w:r>
    </w:p>
    <w:p>
      <w:pPr>
        <w:pStyle w:val="SHTKPositionMarker"/>
      </w:pPr>
      <w:bookmarkStart w:id="4369" w:name="loc_0700a03"/>
      <w:bookmarkEnd w:id="4369"/>
      <w:r>
        <w:t>[0700a03]</w:t>
      </w:r>
    </w:p>
    <w:p>
      <w:pPr>
        <w:pStyle w:val="SHTKSourceText"/>
      </w:pPr>
      <w:r>
        <w:t>論曰至捨置記。</w:t>
      </w:r>
    </w:p>
    <w:p>
      <w:pPr>
        <w:pStyle w:val="SHTKTranslationText"/>
      </w:pPr>
      <w:r>
        <w:t>논에서 “논하여 말한다”부터 “사치기(捨置記)”에 이른다.</w:t>
      </w:r>
    </w:p>
    <w:p>
      <w:pPr>
        <w:pStyle w:val="SHTKSourceText"/>
      </w:pPr>
      <w:r>
        <w:t>[3]長行中有三。</w:t>
      </w:r>
    </w:p>
    <w:p>
      <w:pPr>
        <w:pStyle w:val="SHTKTranslationText"/>
      </w:pPr>
      <w:r>
        <w:t>장행에는 세 부분이 있다.</w:t>
      </w:r>
    </w:p>
    <w:p>
      <w:pPr>
        <w:pStyle w:val="SHTKNoteSummary"/>
      </w:pPr>
      <w:r>
        <w:t>교감 요약 | [CBETA 교감] 저본 長 → 乙본 云長</w:t>
      </w:r>
    </w:p>
    <w:p>
      <w:pPr>
        <w:pStyle w:val="SHTKNoteDetail"/>
      </w:pPr>
      <w:r>
        <w:t>• 교감 번호 | 0700003</w:t>
      </w:r>
    </w:p>
    <w:p>
      <w:pPr>
        <w:pStyle w:val="SHTKNoteDetail"/>
      </w:pPr>
      <w:r>
        <w:t>• 저본 독법 | 長 → ‘길다’</w:t>
      </w:r>
    </w:p>
    <w:p>
      <w:pPr>
        <w:pStyle w:val="SHTKNoteDetail"/>
      </w:pPr>
      <w:r>
        <w:t>• 이문 독법 | 云長 → ‘말하다 / 길다’</w:t>
      </w:r>
    </w:p>
    <w:p>
      <w:pPr>
        <w:pStyle w:val="SHTKNoteDetail"/>
      </w:pPr>
      <w:r>
        <w:t>• 저본 기준 번역 | “장행에는 세 부분이 있다.”</w:t>
      </w:r>
    </w:p>
    <w:p>
      <w:pPr>
        <w:pStyle w:val="SHTKNoteDetail"/>
      </w:pPr>
      <w:r>
        <w:t>• 교감 해설 | 본문은 저본의 어순·어휘를 따르며 이문은 위와 같이 별도로 보존한다.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0700003.</w:t>
      </w:r>
    </w:p>
    <w:p>
      <w:pPr>
        <w:pStyle w:val="SHTKSourceText"/>
      </w:pPr>
      <w:r>
        <w:t>一敘婆沙釋。二本論諸師釋。三依經釋就婆沙釋中有四。一舉數。二列名。三牒釋。四問答分別。此則舉數列名。</w:t>
      </w:r>
    </w:p>
    <w:p>
      <w:pPr>
        <w:pStyle w:val="SHTKTranslationText"/>
      </w:pPr>
      <w:r>
        <w:t>첫째는 《비바사론》의 해석을 서술하고, 둘째는 본론에 속한 여러 논사의 해석을 서술하며, 셋째는 경에 의거하여 해석한다. 《비바사론》의 해석에는 네 부분이 있다. 첫째는 수를 들고, 둘째는 이름을 나열하고, 셋째는 다시 들어 해석하며, 넷째는 문답으로 분별한다. 이 대목은 수를 들고 이름을 나열한 것이다.</w:t>
      </w:r>
    </w:p>
    <w:p>
      <w:pPr>
        <w:pStyle w:val="SHTKPositionMarker"/>
      </w:pPr>
      <w:bookmarkStart w:id="4370" w:name="loc_0700a06"/>
      <w:bookmarkEnd w:id="4370"/>
      <w:r>
        <w:t>[0700a06]</w:t>
      </w:r>
    </w:p>
    <w:p>
      <w:pPr>
        <w:pStyle w:val="SHTKSourceText"/>
      </w:pPr>
      <w:r>
        <w:t>論。此四如次至謂答四問。</w:t>
      </w:r>
    </w:p>
    <w:p>
      <w:pPr>
        <w:pStyle w:val="SHTKTranslationText"/>
      </w:pPr>
      <w:r>
        <w:t>논에서 “이 네 가지는 차례대로”부터 “네 가지 질문에 답한다는 뜻이다”에 이른다.</w:t>
      </w:r>
    </w:p>
    <w:p>
      <w:pPr>
        <w:pStyle w:val="SHTKSourceText"/>
      </w:pPr>
      <w:r>
        <w:t>[4]將欲釋記先列問也</w:t>
      </w:r>
    </w:p>
    <w:p>
      <w:pPr>
        <w:pStyle w:val="SHTKTranslationText"/>
      </w:pPr>
      <w:r>
        <w:t>기론을 해석하려 하기에 먼저 질문을 나열한다.</w:t>
      </w:r>
    </w:p>
    <w:p>
      <w:pPr>
        <w:pStyle w:val="SHTKNoteSummary"/>
      </w:pPr>
      <w:r>
        <w:t>교감 요약 | [CBETA 교감] 저본 將 → 乙본 後</w:t>
      </w:r>
    </w:p>
    <w:p>
      <w:pPr>
        <w:pStyle w:val="SHTKNoteDetail"/>
      </w:pPr>
      <w:r>
        <w:t>• 교감 번호 | 0700004</w:t>
      </w:r>
    </w:p>
    <w:p>
      <w:pPr>
        <w:pStyle w:val="SHTKNoteDetail"/>
      </w:pPr>
      <w:r>
        <w:t>• 저본 독법 | 將</w:t>
      </w:r>
    </w:p>
    <w:p>
      <w:pPr>
        <w:pStyle w:val="SHTKNoteDetail"/>
      </w:pPr>
      <w:r>
        <w:t>• 이문 독법 | 後 → ‘뒤/그 뒤’</w:t>
      </w:r>
    </w:p>
    <w:p>
      <w:pPr>
        <w:pStyle w:val="SHTKNoteDetail"/>
      </w:pPr>
      <w:r>
        <w:t>• 저본 기준 번역 | “기론을 해석하려 하기에 먼저 질문을 나열한다.”</w:t>
      </w:r>
    </w:p>
    <w:p>
      <w:pPr>
        <w:pStyle w:val="SHTKNoteDetail"/>
      </w:pPr>
      <w:r>
        <w:t>• 교감 해설 | 저본 將欲釋記는 ‘막 기론을 풀이하려는 때’이며, 이문 後欲釋記는 ‘나중에 기론을 풀이하려는 때’로 순서가 달라진다.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0700004.</w:t>
      </w:r>
    </w:p>
    <w:p>
      <w:pPr>
        <w:pStyle w:val="SHTKSourceText"/>
      </w:pPr>
      <w:r>
        <w:t>此四如次者。此四記如次對問也如有問者</w:t>
      </w:r>
    </w:p>
    <w:p>
      <w:pPr>
        <w:pStyle w:val="SHTKTranslationText"/>
      </w:pPr>
      <w:r>
        <w:t>‘이 네 가지는 차례대로’라는 것은, 이 네 가지 기론이 차례대로 질문에 대응한다는 말이다. 이를테면 누군가 질문하는 경우에,</w:t>
      </w:r>
    </w:p>
    <w:p>
      <w:pPr>
        <w:pStyle w:val="SHTKSourceText"/>
      </w:pPr>
      <w:r>
        <w:t>[5]問死是一向記</w:t>
      </w:r>
    </w:p>
    <w:p>
      <w:pPr>
        <w:pStyle w:val="SHTKTranslationText"/>
      </w:pPr>
      <w:r>
        <w:t>죽음에 관한 질문은 일향기(一向記)이고,</w:t>
      </w:r>
    </w:p>
    <w:p>
      <w:pPr>
        <w:pStyle w:val="SHTKNoteSummary"/>
      </w:pPr>
      <w:r>
        <w:t>교감 요약 | [CBETA 교감] 乙본에는 問 없음</w:t>
      </w:r>
    </w:p>
    <w:p>
      <w:pPr>
        <w:pStyle w:val="SHTKNoteDetail"/>
      </w:pPr>
      <w:r>
        <w:t>• 교감 번호 | 0700005</w:t>
      </w:r>
    </w:p>
    <w:p>
      <w:pPr>
        <w:pStyle w:val="SHTKNoteDetail"/>
      </w:pPr>
      <w:r>
        <w:t>• 저본 독법 | 問 → ‘묻다’</w:t>
      </w:r>
    </w:p>
    <w:p>
      <w:pPr>
        <w:pStyle w:val="SHTKNoteDetail"/>
      </w:pPr>
      <w:r>
        <w:t>• 이문 독법 | ∅ → ‘해당 성분 없음(탈락)’</w:t>
      </w:r>
    </w:p>
    <w:p>
      <w:pPr>
        <w:pStyle w:val="SHTKNoteDetail"/>
      </w:pPr>
      <w:r>
        <w:t>• 저본 기준 번역 | “죽음에 관한 질문은 일향기(一向記)이고,”</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0700005.</w:t>
      </w:r>
    </w:p>
    <w:p>
      <w:pPr>
        <w:pStyle w:val="SHTKSourceText"/>
      </w:pPr>
      <w:r>
        <w:t>問生是分別記問勝是反詰記我一異是捨置記等者。</w:t>
      </w:r>
    </w:p>
    <w:p>
      <w:pPr>
        <w:pStyle w:val="SHTKTranslationText"/>
      </w:pPr>
      <w:r>
        <w:t>태어남에 관한 질문은 분별기(分別記)이며, 뛰어남에 관한 질문은 반힐기(反詰記)이고, 나와 동일한가 다른가에 관한 질문은 사치기(捨置記)이다. ‘등’이라는 말은,</w:t>
      </w:r>
    </w:p>
    <w:p>
      <w:pPr>
        <w:pStyle w:val="SHTKSourceText"/>
      </w:pPr>
      <w:r>
        <w:t>等[6]後兩[7]句釋</w:t>
      </w:r>
    </w:p>
    <w:p>
      <w:pPr>
        <w:pStyle w:val="SHTKTranslationText"/>
      </w:pPr>
      <w:r>
        <w:t>뒤의 두 구절에 관한 해석도 포괄한다.</w:t>
      </w:r>
    </w:p>
    <w:p>
      <w:pPr>
        <w:pStyle w:val="SHTKNoteSummary"/>
      </w:pPr>
      <w:r>
        <w:t>교감 요약 | [CBETA 교감] 저본 後 → 乙본 彼</w:t>
      </w:r>
    </w:p>
    <w:p>
      <w:pPr>
        <w:pStyle w:val="SHTKNoteDetail"/>
      </w:pPr>
      <w:r>
        <w:t>• 교감 번호 | 0700006</w:t>
      </w:r>
    </w:p>
    <w:p>
      <w:pPr>
        <w:pStyle w:val="SHTKNoteDetail"/>
      </w:pPr>
      <w:r>
        <w:t>• 저본 독법 | 後 → ‘뒤/그 뒤’</w:t>
      </w:r>
    </w:p>
    <w:p>
      <w:pPr>
        <w:pStyle w:val="SHTKNoteDetail"/>
      </w:pPr>
      <w:r>
        <w:t>• 이문 독법 | 彼 → ‘저것/그’</w:t>
      </w:r>
    </w:p>
    <w:p>
      <w:pPr>
        <w:pStyle w:val="SHTKNoteDetail"/>
      </w:pPr>
      <w:r>
        <w:t>• 저본 기준 번역 | “뒤의 두 구절에 관한 해석도 포괄한다.”</w:t>
      </w:r>
    </w:p>
    <w:p>
      <w:pPr>
        <w:pStyle w:val="SHTKNoteDetail"/>
      </w:pPr>
      <w:r>
        <w:t>• 교감 해설 | 본문은 저본의 어순·어휘를 따르며 이문은 위와 같이 별도로 보존한다.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0700006.</w:t>
      </w:r>
    </w:p>
    <w:p>
      <w:pPr>
        <w:pStyle w:val="SHTKNoteSummary"/>
      </w:pPr>
      <w:r>
        <w:t>교감 요약 | [CBETA 교감] 甲·乙본에는 句 없음</w:t>
      </w:r>
    </w:p>
    <w:p>
      <w:pPr>
        <w:pStyle w:val="SHTKNoteDetail"/>
      </w:pPr>
      <w:r>
        <w:t>• 교감 번호 | 0700007</w:t>
      </w:r>
    </w:p>
    <w:p>
      <w:pPr>
        <w:pStyle w:val="SHTKNoteDetail"/>
      </w:pPr>
      <w:r>
        <w:t>• 저본 독법 | 句 → ‘구’</w:t>
      </w:r>
    </w:p>
    <w:p>
      <w:pPr>
        <w:pStyle w:val="SHTKNoteDetail"/>
      </w:pPr>
      <w:r>
        <w:t>• 이문 독법 | ∅ → ‘해당 성분 없음(탈락)’</w:t>
      </w:r>
    </w:p>
    <w:p>
      <w:pPr>
        <w:pStyle w:val="SHTKNoteDetail"/>
      </w:pPr>
      <w:r>
        <w:t>• 저본 기준 번역 | “뒤의 두 구절에 관한 해석도 포괄한다.”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0700007.</w:t>
      </w:r>
    </w:p>
    <w:p>
      <w:pPr>
        <w:pStyle w:val="SHTKSourceText"/>
      </w:pPr>
      <w:r>
        <w:t>正理論[8]云。</w:t>
      </w:r>
    </w:p>
    <w:p>
      <w:pPr>
        <w:pStyle w:val="SHTKTranslationText"/>
      </w:pPr>
      <w:r>
        <w:t>《순정리론》에서 말한다.</w:t>
      </w:r>
    </w:p>
    <w:p>
      <w:pPr>
        <w:pStyle w:val="SHTKNoteSummary"/>
      </w:pPr>
      <w:r>
        <w:t>교감 요약 | [CBETA 교감] 甲·乙본에는 云「等 없음</w:t>
      </w:r>
    </w:p>
    <w:p>
      <w:pPr>
        <w:pStyle w:val="SHTKNoteDetail"/>
      </w:pPr>
      <w:r>
        <w:t>• 교감 번호 | 0700008</w:t>
      </w:r>
    </w:p>
    <w:p>
      <w:pPr>
        <w:pStyle w:val="SHTKNoteDetail"/>
      </w:pPr>
      <w:r>
        <w:t>• 저본 독법 | 云「等 → ‘말하다 / 등’</w:t>
      </w:r>
    </w:p>
    <w:p>
      <w:pPr>
        <w:pStyle w:val="SHTKNoteDetail"/>
      </w:pPr>
      <w:r>
        <w:t>• 이문 독법 | ∅ → ‘해당 성분 없음(탈락)’</w:t>
      </w:r>
    </w:p>
    <w:p>
      <w:pPr>
        <w:pStyle w:val="SHTKNoteDetail"/>
      </w:pPr>
      <w:r>
        <w:t>• 저본 기준 번역 | “《순정리론》에서 말한다.”</w:t>
      </w:r>
    </w:p>
    <w:p>
      <w:pPr>
        <w:pStyle w:val="SHTKNoteDetail"/>
      </w:pPr>
      <w:r>
        <w:t>• 교감 해설 | 저본 번역에 몰래 반영하지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0700008.</w:t>
      </w:r>
    </w:p>
    <w:p>
      <w:pPr>
        <w:pStyle w:val="SHTKSourceText"/>
      </w:pPr>
      <w:r>
        <w:t>等言為攝有約異門(有就異門即[9]兩[10]宗釋也)</w:t>
      </w:r>
    </w:p>
    <w:p>
      <w:pPr>
        <w:pStyle w:val="SHTKTranslationText"/>
      </w:pPr>
      <w:r>
        <w:t>“‘등’이라는 말은 다른 문에 따라 해석하는 경우도 포괄한다.”(다른 문에 의거한 해석도 있는데, 곧 두 학파의 해석이다.)</w:t>
      </w:r>
    </w:p>
    <w:p>
      <w:pPr>
        <w:pStyle w:val="SHTKNoteSummary"/>
      </w:pPr>
      <w:r>
        <w:t>교감 요약 | [CBETA 교감] 저본 兩 → 甲·乙본 彼兩</w:t>
      </w:r>
    </w:p>
    <w:p>
      <w:pPr>
        <w:pStyle w:val="SHTKNoteDetail"/>
      </w:pPr>
      <w:r>
        <w:t>• 교감 번호 | 0700009</w:t>
      </w:r>
    </w:p>
    <w:p>
      <w:pPr>
        <w:pStyle w:val="SHTKNoteDetail"/>
      </w:pPr>
      <w:r>
        <w:t>• 저본 독법 | 兩 → ‘둘’</w:t>
      </w:r>
    </w:p>
    <w:p>
      <w:pPr>
        <w:pStyle w:val="SHTKNoteDetail"/>
      </w:pPr>
      <w:r>
        <w:t>• 이문 독법 | 彼兩 → ‘저것/그 / 둘’</w:t>
      </w:r>
    </w:p>
    <w:p>
      <w:pPr>
        <w:pStyle w:val="SHTKNoteDetail"/>
      </w:pPr>
      <w:r>
        <w:t>• 저본 기준 번역 | ““‘등’이라는 말은 다른 문에 따라 해석하는 경우도 포괄한다.”(다른 문에 의거한 해석도 있는데, 곧 두 학파의 해석이다.)”</w:t>
      </w:r>
    </w:p>
    <w:p>
      <w:pPr>
        <w:pStyle w:val="SHTKNoteDetail"/>
      </w:pPr>
      <w:r>
        <w:t>• 교감 해설 | 본문은 저본의 어순·어휘를 따르며 이문은 위와 같이 별도로 보존한다.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0700009.</w:t>
      </w:r>
    </w:p>
    <w:p>
      <w:pPr>
        <w:pStyle w:val="SHTKNoteSummary"/>
      </w:pPr>
      <w:r>
        <w:t>교감 요약 | [CBETA 교감] 저본 宗釋 → 甲·乙본 釋宗</w:t>
      </w:r>
    </w:p>
    <w:p>
      <w:pPr>
        <w:pStyle w:val="SHTKNoteDetail"/>
      </w:pPr>
      <w:r>
        <w:t>• 교감 번호 | 0700010</w:t>
      </w:r>
    </w:p>
    <w:p>
      <w:pPr>
        <w:pStyle w:val="SHTKNoteDetail"/>
      </w:pPr>
      <w:r>
        <w:t>• 저본 독법 | 宗釋</w:t>
      </w:r>
    </w:p>
    <w:p>
      <w:pPr>
        <w:pStyle w:val="SHTKNoteDetail"/>
      </w:pPr>
      <w:r>
        <w:t>• 이문 독법 | 釋宗</w:t>
      </w:r>
    </w:p>
    <w:p>
      <w:pPr>
        <w:pStyle w:val="SHTKNoteDetail"/>
      </w:pPr>
      <w:r>
        <w:t>• 저본 기준 번역 | ““‘등’이라는 말은 다른 문에 따라 해석하는 경우도 포괄한다.”(다른 문에 의거한 해석도 있는데, 곧 두 학파의 해석이다.)”</w:t>
      </w:r>
    </w:p>
    <w:p>
      <w:pPr>
        <w:pStyle w:val="SHTKNoteDetail"/>
      </w:pPr>
      <w:r>
        <w:t>• 교감 해설 | 저본 兩宗釋은 ‘두 학파의 해석’이고 이문 兩釋宗은 ‘두 해석의 종지’로 단어의 결합이 달라진다.</w:t>
      </w:r>
    </w:p>
    <w:p>
      <w:pPr>
        <w:pStyle w:val="SHTKNoteDetail"/>
      </w:pPr>
      <w:r>
        <w:t>• 판정 근거 | 같은 글자들의 어순 교환이다. 기존 해설이 동의성을 확인한 경우에만 번역 동일로 확정하였다.</w:t>
      </w:r>
    </w:p>
    <w:p>
      <w:pPr>
        <w:pStyle w:val="SHTKNoteDetail"/>
      </w:pPr>
      <w:r>
        <w:t>• 번역 영향 판정 | [판단 유보]</w:t>
      </w:r>
    </w:p>
    <w:p>
      <w:pPr>
        <w:pStyle w:val="SHTKNoteDetail"/>
      </w:pPr>
      <w:r>
        <w:t>• 출처 | CBETA T41n1822, 교감 번호 0700010.</w:t>
      </w:r>
    </w:p>
    <w:p>
      <w:pPr>
        <w:pStyle w:val="SHTKSourceText"/>
      </w:pPr>
      <w:r>
        <w:t>記有四者。</w:t>
      </w:r>
    </w:p>
    <w:p>
      <w:pPr>
        <w:pStyle w:val="SHTKTranslationText"/>
      </w:pPr>
      <w:r>
        <w:t>네 가지 기론이란,</w:t>
      </w:r>
    </w:p>
    <w:p>
      <w:pPr>
        <w:pStyle w:val="SHTKSourceText"/>
      </w:pPr>
      <w:r>
        <w:t>謂答四問(答[11]問不同名為四記)。</w:t>
      </w:r>
    </w:p>
    <w:p>
      <w:pPr>
        <w:pStyle w:val="SHTKTranslationText"/>
      </w:pPr>
      <w:r>
        <w:t>네 가지 질문에 답한다는 뜻이다.(질문에 답하는 방식이 서로 다르므로 네 가지 기론이라고 이름한다.)</w:t>
      </w:r>
    </w:p>
    <w:p>
      <w:pPr>
        <w:pStyle w:val="SHTKNoteSummary"/>
      </w:pPr>
      <w:r>
        <w:t>교감 요약 | [CBETA 교감] 저본 問 → 甲·乙본 同</w:t>
      </w:r>
    </w:p>
    <w:p>
      <w:pPr>
        <w:pStyle w:val="SHTKNoteDetail"/>
      </w:pPr>
      <w:r>
        <w:t>• 교감 번호 | 0700011</w:t>
      </w:r>
    </w:p>
    <w:p>
      <w:pPr>
        <w:pStyle w:val="SHTKNoteDetail"/>
      </w:pPr>
      <w:r>
        <w:t>• 저본 독법 | 問 → ‘묻다’</w:t>
      </w:r>
    </w:p>
    <w:p>
      <w:pPr>
        <w:pStyle w:val="SHTKNoteDetail"/>
      </w:pPr>
      <w:r>
        <w:t>• 이문 독법 | 同 → ‘같다’</w:t>
      </w:r>
    </w:p>
    <w:p>
      <w:pPr>
        <w:pStyle w:val="SHTKNoteDetail"/>
      </w:pPr>
      <w:r>
        <w:t>• 저본 기준 번역 | “네 가지 질문에 답한다는 뜻이다.(질문에 답하는 방식이 서로 다르므로 네 가지 기론이라고 이름한다.)”</w:t>
      </w:r>
    </w:p>
    <w:p>
      <w:pPr>
        <w:pStyle w:val="SHTKNoteDetail"/>
      </w:pPr>
      <w:r>
        <w:t>• 교감 해설 | 저본 答問不同은 ‘질문에 대한 답이 서로 다르다’이며, 이문 答同不同은 ‘같음과 다름에 대하여 답한다’로 논리적 대상이 달라진다.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0700011.</w:t>
      </w:r>
    </w:p>
    <w:p>
      <w:pPr>
        <w:pStyle w:val="SHTKPositionMarker"/>
      </w:pPr>
      <w:bookmarkStart w:id="4371" w:name="loc_0700a13"/>
      <w:bookmarkEnd w:id="4371"/>
      <w:r>
        <w:t>[0700a13]</w:t>
      </w:r>
    </w:p>
    <w:p>
      <w:pPr>
        <w:pStyle w:val="SHTKSourceText"/>
      </w:pPr>
      <w:r>
        <w:t>論。若作是問至白黑等性。廣牒釋也。如文可解。</w:t>
      </w:r>
    </w:p>
    <w:p>
      <w:pPr>
        <w:pStyle w:val="SHTKTranslationText"/>
      </w:pPr>
      <w:r>
        <w:t>논에서 “이렇게 질문한다면”부터 “흰색과 검은색 등의 성질”에 이른다. 다시 들어 자세히 해석한다. 본문에 따라 이해할 수 있다.</w:t>
      </w:r>
    </w:p>
    <w:p>
      <w:pPr>
        <w:pStyle w:val="SHTKPositionMarker"/>
      </w:pPr>
      <w:bookmarkStart w:id="4372" w:name="loc_0700a14"/>
      <w:bookmarkEnd w:id="4372"/>
      <w:r>
        <w:t>[0700a14]</w:t>
      </w:r>
    </w:p>
    <w:p>
      <w:pPr>
        <w:pStyle w:val="SHTKSourceText"/>
      </w:pPr>
      <w:r>
        <w:t>論。如何捨置而立記名。已下。問答分別。先難第四記。</w:t>
      </w:r>
    </w:p>
    <w:p>
      <w:pPr>
        <w:pStyle w:val="SHTKTranslationText"/>
      </w:pPr>
      <w:r>
        <w:t>논의 “어떻게 답변을 보류하면서 ‘기(記)’라는 이름을 세우는가?”라는 대목이다. 이 아래부터는, 문답으로 분별한다. 먼저 넷째 기론을 논박한다.</w:t>
      </w:r>
    </w:p>
    <w:p>
      <w:pPr>
        <w:pStyle w:val="SHTKSourceText"/>
      </w:pPr>
      <w:r>
        <w:t>准前[12]三[13]記。</w:t>
      </w:r>
    </w:p>
    <w:p>
      <w:pPr>
        <w:pStyle w:val="SHTKTranslationText"/>
      </w:pPr>
      <w:r>
        <w:t>앞의 세 가지 기론에 비추어 보면,</w:t>
      </w:r>
    </w:p>
    <w:p>
      <w:pPr>
        <w:pStyle w:val="SHTKNoteSummary"/>
      </w:pPr>
      <w:r>
        <w:t>교감 요약 | [CBETA 교감] 저본 三 → 甲·乙본 三也</w:t>
      </w:r>
    </w:p>
    <w:p>
      <w:pPr>
        <w:pStyle w:val="SHTKNoteDetail"/>
      </w:pPr>
      <w:r>
        <w:t>• 교감 번호 | 0700012</w:t>
      </w:r>
    </w:p>
    <w:p>
      <w:pPr>
        <w:pStyle w:val="SHTKNoteDetail"/>
      </w:pPr>
      <w:r>
        <w:t>• 저본 독법 | 三 → ‘셋’</w:t>
      </w:r>
    </w:p>
    <w:p>
      <w:pPr>
        <w:pStyle w:val="SHTKNoteDetail"/>
      </w:pPr>
      <w:r>
        <w:t>• 이문 독법 | 三也</w:t>
      </w:r>
    </w:p>
    <w:p>
      <w:pPr>
        <w:pStyle w:val="SHTKNoteDetail"/>
      </w:pPr>
      <w:r>
        <w:t>• 저본 기준 번역 | “앞의 세 가지 기론에 비추어 보면,”</w:t>
      </w:r>
    </w:p>
    <w:p>
      <w:pPr>
        <w:pStyle w:val="SHTKNoteDetail"/>
      </w:pPr>
      <w:r>
        <w:t>• 교감 해설 | 본문은 저본의 어순·어휘를 따르며 이문은 위와 같이 별도로 보존한다.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0700012.</w:t>
      </w:r>
    </w:p>
    <w:p>
      <w:pPr>
        <w:pStyle w:val="SHTKNoteSummary"/>
      </w:pPr>
      <w:r>
        <w:t>교감 요약 | [CBETA 교감] 저본 記 → 甲·乙본 論</w:t>
      </w:r>
    </w:p>
    <w:p>
      <w:pPr>
        <w:pStyle w:val="SHTKNoteDetail"/>
      </w:pPr>
      <w:r>
        <w:t>• 교감 번호 | 0700013</w:t>
      </w:r>
    </w:p>
    <w:p>
      <w:pPr>
        <w:pStyle w:val="SHTKNoteDetail"/>
      </w:pPr>
      <w:r>
        <w:t>• 저본 독법 | 記</w:t>
      </w:r>
    </w:p>
    <w:p>
      <w:pPr>
        <w:pStyle w:val="SHTKNoteDetail"/>
      </w:pPr>
      <w:r>
        <w:t>• 이문 독법 | 論 → ‘논’</w:t>
      </w:r>
    </w:p>
    <w:p>
      <w:pPr>
        <w:pStyle w:val="SHTKNoteDetail"/>
      </w:pPr>
      <w:r>
        <w:t>• 저본 기준 번역 | “앞의 세 가지 기론에 비추어 보면,”</w:t>
      </w:r>
    </w:p>
    <w:p>
      <w:pPr>
        <w:pStyle w:val="SHTKNoteDetail"/>
      </w:pPr>
      <w:r>
        <w:t>• 교감 해설 | 저본 三記는 ‘세 기론’이나 이문 三論은 ‘세 논의’로 인용되는 대상을 달리 부른다.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0700013.</w:t>
      </w:r>
    </w:p>
    <w:p>
      <w:pPr>
        <w:pStyle w:val="SHTKSourceText"/>
      </w:pPr>
      <w:r>
        <w:t>以答為記。既言捨置即是不答如何名記。</w:t>
      </w:r>
    </w:p>
    <w:p>
      <w:pPr>
        <w:pStyle w:val="SHTKTranslationText"/>
      </w:pPr>
      <w:r>
        <w:t>답하는 것을 ‘기’라고 하는데, 이미 버려둔다고 말했으니 답하지 않는다는 뜻이다. 어떻게 기라고 이름하는가?</w:t>
      </w:r>
    </w:p>
    <w:p>
      <w:pPr>
        <w:pStyle w:val="SHTKPositionMarker"/>
      </w:pPr>
      <w:bookmarkStart w:id="4373" w:name="loc_0700a17"/>
      <w:bookmarkEnd w:id="4373"/>
      <w:r>
        <w:t>[0700a17]</w:t>
      </w:r>
    </w:p>
    <w:p>
      <w:pPr>
        <w:pStyle w:val="SHTKSourceText"/>
      </w:pPr>
      <w:r>
        <w:t>論。以記彼問言此不應記故。</w:t>
      </w:r>
    </w:p>
    <w:p>
      <w:pPr>
        <w:pStyle w:val="SHTKTranslationText"/>
      </w:pPr>
      <w:r>
        <w:t>논의 “그 질문에 대하여 ‘이것은 답해서는 안 된다’고 말하여 기별하기 때문이다”라는 대목이다.</w:t>
      </w:r>
    </w:p>
    <w:p>
      <w:pPr>
        <w:pStyle w:val="SHTKSourceText"/>
      </w:pPr>
      <w:r>
        <w:t>答。此捨置言非全無[14]記。</w:t>
      </w:r>
    </w:p>
    <w:p>
      <w:pPr>
        <w:pStyle w:val="SHTKTranslationText"/>
      </w:pPr>
      <w:r>
        <w:t>답한다. 이 사치기라는 말도 전혀 기별하지 않는다는 뜻은 아니다.</w:t>
      </w:r>
    </w:p>
    <w:p>
      <w:pPr>
        <w:pStyle w:val="SHTKNoteSummary"/>
      </w:pPr>
      <w:r>
        <w:t>교감 요약 | [CBETA 교감] 저본 記 → 乙본 說</w:t>
      </w:r>
    </w:p>
    <w:p>
      <w:pPr>
        <w:pStyle w:val="SHTKNoteDetail"/>
      </w:pPr>
      <w:r>
        <w:t>• 교감 번호 | 0700014</w:t>
      </w:r>
    </w:p>
    <w:p>
      <w:pPr>
        <w:pStyle w:val="SHTKNoteDetail"/>
      </w:pPr>
      <w:r>
        <w:t>• 저본 독법 | 記</w:t>
      </w:r>
    </w:p>
    <w:p>
      <w:pPr>
        <w:pStyle w:val="SHTKNoteDetail"/>
      </w:pPr>
      <w:r>
        <w:t>• 이문 독법 | 說 → ‘말하다’</w:t>
      </w:r>
    </w:p>
    <w:p>
      <w:pPr>
        <w:pStyle w:val="SHTKNoteDetail"/>
      </w:pPr>
      <w:r>
        <w:t>• 저본 기준 번역 | “답한다. 이 사치기라는 말도 전혀 기별하지 않는다는 뜻은 아니다.”</w:t>
      </w:r>
    </w:p>
    <w:p>
      <w:pPr>
        <w:pStyle w:val="SHTKNoteDetail"/>
      </w:pPr>
      <w:r>
        <w:t>• 교감 해설 | 저본 非全無記는 ‘전혀 기별함이 없다’는 뜻이고, 이문 非全無說은 ‘전혀 말함이 없다’는 뜻이다.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0700014.</w:t>
      </w:r>
    </w:p>
    <w:p>
      <w:pPr>
        <w:pStyle w:val="SHTKSourceText"/>
      </w:pPr>
      <w:r>
        <w:t>亦記彼問言不應答故正理答此問云。以說此中如所應故。</w:t>
      </w:r>
    </w:p>
    <w:p>
      <w:pPr>
        <w:pStyle w:val="SHTKTranslationText"/>
      </w:pPr>
      <w:r>
        <w:t>그 질문에는 답해서는 안 된다고 기별하기 때문이다. 《순정리론》은 이 질문에 답하여 말한다. “여기에서도 마땅한 바를 따라 말하기 때문이다.</w:t>
      </w:r>
    </w:p>
    <w:p>
      <w:pPr>
        <w:pStyle w:val="SHTKSourceText"/>
      </w:pPr>
      <w:r>
        <w:t>謂此[15]亦說應捨置言。</w:t>
      </w:r>
    </w:p>
    <w:p>
      <w:pPr>
        <w:pStyle w:val="SHTKTranslationText"/>
      </w:pPr>
      <w:r>
        <w:t>곧 여기에서도 ‘마땅히 버려두어야 한다’는 말을 한다.</w:t>
      </w:r>
    </w:p>
    <w:p>
      <w:pPr>
        <w:pStyle w:val="SHTKNoteSummary"/>
      </w:pPr>
      <w:r>
        <w:t>교감 요약 | [CBETA 교감] 저본 亦 → 甲·乙본 又</w:t>
      </w:r>
    </w:p>
    <w:p>
      <w:pPr>
        <w:pStyle w:val="SHTKNoteDetail"/>
      </w:pPr>
      <w:r>
        <w:t>• 교감 번호 | 0700015</w:t>
      </w:r>
    </w:p>
    <w:p>
      <w:pPr>
        <w:pStyle w:val="SHTKNoteDetail"/>
      </w:pPr>
      <w:r>
        <w:t>• 저본 독법 | 亦 → ‘또한’</w:t>
      </w:r>
    </w:p>
    <w:p>
      <w:pPr>
        <w:pStyle w:val="SHTKNoteDetail"/>
      </w:pPr>
      <w:r>
        <w:t>• 이문 독법 | 又 → ‘또’</w:t>
      </w:r>
    </w:p>
    <w:p>
      <w:pPr>
        <w:pStyle w:val="SHTKNoteDetail"/>
      </w:pPr>
      <w:r>
        <w:t>• 저본 기준 번역 | “곧 여기에서도 ‘마땅히 버려두어야 한다’는 말을 한다.”</w:t>
      </w:r>
    </w:p>
    <w:p>
      <w:pPr>
        <w:pStyle w:val="SHTKNoteDetail"/>
      </w:pPr>
      <w:r>
        <w:t>• 교감 해설 | 본문은 저본의 어순·어휘를 따르며 이문은 위와 같이 별도로 보존한다.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0700015.</w:t>
      </w:r>
    </w:p>
    <w:p>
      <w:pPr>
        <w:pStyle w:val="SHTKSourceText"/>
      </w:pPr>
      <w:r>
        <w:t>應置問中應言應置。若作餘語。記便不成(准此。亦有言也)。</w:t>
      </w:r>
    </w:p>
    <w:p>
      <w:pPr>
        <w:pStyle w:val="SHTKTranslationText"/>
      </w:pPr>
      <w:r>
        <w:t>질문 가운데 놓아두어야 할 것에는 ‘마땅히 놓아두어야 한다’고 말하여야 한다. 그 밖의 말을 한다면, 기별이 성립하지 않는다.”(이 해석에 따르면, 여기에도 역시 말하는 바가 있는 것이다.)</w:t>
      </w:r>
    </w:p>
    <w:p>
      <w:pPr>
        <w:pStyle w:val="SHTKPositionMarker"/>
      </w:pPr>
      <w:bookmarkStart w:id="4374" w:name="loc_0700a21"/>
      <w:bookmarkEnd w:id="4374"/>
      <w:r>
        <w:t>[0700a21]</w:t>
      </w:r>
    </w:p>
    <w:p>
      <w:pPr>
        <w:pStyle w:val="SHTKSourceText"/>
      </w:pPr>
      <w:r>
        <w:t>論。有[16]作是說至非一切當生。</w:t>
      </w:r>
    </w:p>
    <w:p>
      <w:pPr>
        <w:pStyle w:val="SHTKTranslationText"/>
      </w:pPr>
      <w:r>
        <w:t>논에서 “어떤 이는 이렇게 말한다”부터 “모두 장차 태어나는 것은 아니다”에 이른다.</w:t>
      </w:r>
    </w:p>
    <w:p>
      <w:pPr>
        <w:pStyle w:val="SHTKNoteSummary"/>
      </w:pPr>
      <w:r>
        <w:t>교감 요약 | [CBETA 교감] 乙본에는 作 없음</w:t>
      </w:r>
    </w:p>
    <w:p>
      <w:pPr>
        <w:pStyle w:val="SHTKNoteDetail"/>
      </w:pPr>
      <w:r>
        <w:t>• 교감 번호 | 0700016</w:t>
      </w:r>
    </w:p>
    <w:p>
      <w:pPr>
        <w:pStyle w:val="SHTKNoteDetail"/>
      </w:pPr>
      <w:r>
        <w:t>• 저본 독법 | 作</w:t>
      </w:r>
    </w:p>
    <w:p>
      <w:pPr>
        <w:pStyle w:val="SHTKNoteDetail"/>
      </w:pPr>
      <w:r>
        <w:t>• 이문 독법 | ∅ → ‘해당 성분 없음(탈락)’</w:t>
      </w:r>
    </w:p>
    <w:p>
      <w:pPr>
        <w:pStyle w:val="SHTKNoteDetail"/>
      </w:pPr>
      <w:r>
        <w:t>• 저본 기준 번역 | “논에서 “어떤 이는 이렇게 말한다”부터 “모두 장차 태어나는 것은 아니다”에 이른다.”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0700016.</w:t>
      </w:r>
    </w:p>
    <w:p>
      <w:pPr>
        <w:pStyle w:val="SHTKSourceText"/>
      </w:pPr>
      <w:r>
        <w:t>難第二也。</w:t>
      </w:r>
    </w:p>
    <w:p>
      <w:pPr>
        <w:pStyle w:val="SHTKTranslationText"/>
      </w:pPr>
      <w:r>
        <w:t>둘째 기론을 논박한다.</w:t>
      </w:r>
    </w:p>
    <w:p>
      <w:pPr>
        <w:pStyle w:val="SHTKSourceText"/>
      </w:pPr>
      <w:r>
        <w:t>如有問言[17]若死者生不。</w:t>
      </w:r>
    </w:p>
    <w:p>
      <w:pPr>
        <w:pStyle w:val="SHTKTranslationText"/>
      </w:pPr>
      <w:r>
        <w:t>예를 들어 “죽은 사람은 태어나는가?”라고 질문할 때,</w:t>
      </w:r>
    </w:p>
    <w:p>
      <w:pPr>
        <w:pStyle w:val="SHTKNoteSummary"/>
      </w:pPr>
      <w:r>
        <w:t>교감 요약 | [CBETA 교감] 乙본에는 若 없음</w:t>
      </w:r>
    </w:p>
    <w:p>
      <w:pPr>
        <w:pStyle w:val="SHTKNoteDetail"/>
      </w:pPr>
      <w:r>
        <w:t>• 교감 번호 | 0700017</w:t>
      </w:r>
    </w:p>
    <w:p>
      <w:pPr>
        <w:pStyle w:val="SHTKNoteDetail"/>
      </w:pPr>
      <w:r>
        <w:t>• 저본 독법 | 若 → ‘만약’</w:t>
      </w:r>
    </w:p>
    <w:p>
      <w:pPr>
        <w:pStyle w:val="SHTKNoteDetail"/>
      </w:pPr>
      <w:r>
        <w:t>• 이문 독법 | ∅ → ‘해당 성분 없음(탈락)’</w:t>
      </w:r>
    </w:p>
    <w:p>
      <w:pPr>
        <w:pStyle w:val="SHTKNoteDetail"/>
      </w:pPr>
      <w:r>
        <w:t>• 저본 기준 번역 | “예를 들어 “죽은 사람은 태어나는가?”라고 질문할 때,”</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0700017.</w:t>
      </w:r>
    </w:p>
    <w:p>
      <w:pPr>
        <w:pStyle w:val="SHTKSourceText"/>
      </w:pPr>
      <w:r>
        <w:t>一向記言非一切當生。</w:t>
      </w:r>
    </w:p>
    <w:p>
      <w:pPr>
        <w:pStyle w:val="SHTKTranslationText"/>
      </w:pPr>
      <w:r>
        <w:t>한결같이 “모두가 장차 태어나는 것은 아니다”라고 기별한다면,</w:t>
      </w:r>
    </w:p>
    <w:p>
      <w:pPr>
        <w:pStyle w:val="SHTKSourceText"/>
      </w:pPr>
      <w:r>
        <w:t>此[18]之答問何須分別。</w:t>
      </w:r>
    </w:p>
    <w:p>
      <w:pPr>
        <w:pStyle w:val="SHTKTranslationText"/>
      </w:pPr>
      <w:r>
        <w:t>이러한 질문에 대한 답변에 어찌 분별이 필요한가?</w:t>
      </w:r>
    </w:p>
    <w:p>
      <w:pPr>
        <w:pStyle w:val="SHTKNoteSummary"/>
      </w:pPr>
      <w:r>
        <w:t>교감 요약 | [CBETA 교감] 저본 之 → 甲·乙본 是</w:t>
      </w:r>
    </w:p>
    <w:p>
      <w:pPr>
        <w:pStyle w:val="SHTKNoteDetail"/>
      </w:pPr>
      <w:r>
        <w:t>• 교감 번호 | 0700018</w:t>
      </w:r>
    </w:p>
    <w:p>
      <w:pPr>
        <w:pStyle w:val="SHTKNoteDetail"/>
      </w:pPr>
      <w:r>
        <w:t>• 저본 독법 | 之 → ‘…의/그것’</w:t>
      </w:r>
    </w:p>
    <w:p>
      <w:pPr>
        <w:pStyle w:val="SHTKNoteDetail"/>
      </w:pPr>
      <w:r>
        <w:t>• 이문 독법 | 是 → ‘이다/옳다’</w:t>
      </w:r>
    </w:p>
    <w:p>
      <w:pPr>
        <w:pStyle w:val="SHTKNoteDetail"/>
      </w:pPr>
      <w:r>
        <w:t>• 저본 기준 번역 | “이러한 질문에 대한 답변에 어찌 분별이 필요한가?”</w:t>
      </w:r>
    </w:p>
    <w:p>
      <w:pPr>
        <w:pStyle w:val="SHTKNoteDetail"/>
      </w:pPr>
      <w:r>
        <w:t>• 교감 해설 | 본문은 저본의 어순·어휘를 따르며 이문은 위와 같이 별도로 보존한다.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0700018.</w:t>
      </w:r>
    </w:p>
    <w:p>
      <w:pPr>
        <w:pStyle w:val="SHTKPositionMarker"/>
      </w:pPr>
      <w:bookmarkStart w:id="4375" w:name="loc_0700a24"/>
      <w:bookmarkEnd w:id="4375"/>
      <w:r>
        <w:t>[0700a24]</w:t>
      </w:r>
    </w:p>
    <w:p>
      <w:pPr>
        <w:pStyle w:val="SHTKSourceText"/>
      </w:pPr>
      <w:r>
        <w:t>論。然問者言至仍未解故。答也。</w:t>
      </w:r>
    </w:p>
    <w:p>
      <w:pPr>
        <w:pStyle w:val="SHTKTranslationText"/>
      </w:pPr>
      <w:r>
        <w:t>논에서 “그러나 질문한 이는 말한다”부터 “여전히 이해하지 못하기 때문이다”에 이른다. 답변이다.</w:t>
      </w:r>
    </w:p>
    <w:p>
      <w:pPr>
        <w:pStyle w:val="SHTKSourceText"/>
      </w:pPr>
      <w:r>
        <w:t>[19]答問者欲令彼解。</w:t>
      </w:r>
    </w:p>
    <w:p>
      <w:pPr>
        <w:pStyle w:val="SHTKTranslationText"/>
      </w:pPr>
      <w:r>
        <w:t>답변하는 사람은 질문한 사람이 이해하게 하려는 것이다.</w:t>
      </w:r>
    </w:p>
    <w:p>
      <w:pPr>
        <w:pStyle w:val="SHTKNoteSummary"/>
      </w:pPr>
      <w:r>
        <w:t>교감 요약 | [CBETA 교감] 저본 答 → 甲·乙본 夫答; 云答</w:t>
      </w:r>
    </w:p>
    <w:p>
      <w:pPr>
        <w:pStyle w:val="SHTKNoteDetail"/>
      </w:pPr>
      <w:r>
        <w:t>• 교감 번호 | 0700019</w:t>
      </w:r>
    </w:p>
    <w:p>
      <w:pPr>
        <w:pStyle w:val="SHTKNoteDetail"/>
      </w:pPr>
      <w:r>
        <w:t>• 저본 독법 | 答 → ‘답하다’</w:t>
      </w:r>
    </w:p>
    <w:p>
      <w:pPr>
        <w:pStyle w:val="SHTKNoteDetail"/>
      </w:pPr>
      <w:r>
        <w:t>• 이문 독법 | 夫答; 云答 → ‘말하다 / 답하다’</w:t>
      </w:r>
    </w:p>
    <w:p>
      <w:pPr>
        <w:pStyle w:val="SHTKNoteDetail"/>
      </w:pPr>
      <w:r>
        <w:t>• 저본 기준 번역 | “답변하는 사람은 질문한 사람이 이해하게 하려는 것이다.”</w:t>
      </w:r>
    </w:p>
    <w:p>
      <w:pPr>
        <w:pStyle w:val="SHTKNoteDetail"/>
      </w:pPr>
      <w:r>
        <w:t>• 교감 해설 | 본문은 저본의 어순·어휘를 따르며 이문은 위와 같이 별도로 보존한다.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0700019.</w:t>
      </w:r>
    </w:p>
    <w:p>
      <w:pPr>
        <w:pStyle w:val="SHTKSourceText"/>
      </w:pPr>
      <w:r>
        <w:t>若一向記非一切當生。仍未解故不成記也。正理云。豈不如彼生聞梵志問世尊言。喬答摩氏我有親愛。先已命終。今欲為其施所信食。彼為得此所施食耶。世尊告言。此非一向。若汝親愛。生於如是餓鬼族中有得此食。</w:t>
      </w:r>
    </w:p>
    <w:p>
      <w:pPr>
        <w:pStyle w:val="SHTKTranslationText"/>
      </w:pPr>
      <w:r>
        <w:t>만약 한결같이 “모두 장차 태어나는 것은 아니다”라고만 답한다면, 그가 여전히 이해하지 못하므로 올바른 기별이 성립하지 않는다. 《순정리론》에서 말한다. “저 생문 바라문이 세존께 여쭌 경우와 같지 않은가? ‘고타마시여, 제게 사랑하는 친족이 있는데, 앞서 이미 목숨을 마쳤습니다. 지금 그를 위하여 믿음으로 마련한 음식을 베풀고자 합니다. 그가 이 보시한 음식을 얻을 수 있습니까?’ 세존께서 말씀하셨다. ‘이것은 한결같이 답할 수 있는 일이 아니다. 너의 사랑하는 친족이, 이러한 아귀의 무리에 태어났다면 그 음식을 얻을 수 있다.’</w:t>
      </w:r>
    </w:p>
    <w:p>
      <w:pPr>
        <w:pStyle w:val="SHTKSourceText"/>
      </w:pPr>
      <w:r>
        <w:t>既許彼[20]是應分別記。</w:t>
      </w:r>
    </w:p>
    <w:p>
      <w:pPr>
        <w:pStyle w:val="SHTKTranslationText"/>
      </w:pPr>
      <w:r>
        <w:t>그대는 이미 이것이 분별하여 기별해야 할 것이라고 인정하였다.</w:t>
      </w:r>
    </w:p>
    <w:p>
      <w:pPr>
        <w:pStyle w:val="SHTKNoteSummary"/>
      </w:pPr>
      <w:r>
        <w:t>교감 요약 | [CBETA 교감] 甲·乙본에는 是 없음</w:t>
      </w:r>
    </w:p>
    <w:p>
      <w:pPr>
        <w:pStyle w:val="SHTKNoteDetail"/>
      </w:pPr>
      <w:r>
        <w:t>• 교감 번호 | 0700020</w:t>
      </w:r>
    </w:p>
    <w:p>
      <w:pPr>
        <w:pStyle w:val="SHTKNoteDetail"/>
      </w:pPr>
      <w:r>
        <w:t>• 저본 독법 | 是 → ‘이다/옳다’</w:t>
      </w:r>
    </w:p>
    <w:p>
      <w:pPr>
        <w:pStyle w:val="SHTKNoteDetail"/>
      </w:pPr>
      <w:r>
        <w:t>• 이문 독법 | ∅ → ‘해당 성분 없음(탈락)’</w:t>
      </w:r>
    </w:p>
    <w:p>
      <w:pPr>
        <w:pStyle w:val="SHTKNoteDetail"/>
      </w:pPr>
      <w:r>
        <w:t>• 저본 기준 번역 | “그대는 이미 이것이 분별하여 기별해야 할 것이라고 인정하였다.”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0700020.</w:t>
      </w:r>
    </w:p>
    <w:p>
      <w:pPr>
        <w:pStyle w:val="SHTKSourceText"/>
      </w:pPr>
      <w:r>
        <w:t>此中亦問一切死者皆當生耶。</w:t>
      </w:r>
    </w:p>
    <w:p>
      <w:pPr>
        <w:pStyle w:val="SHTKTranslationText"/>
      </w:pPr>
      <w:r>
        <w:t>이 대목에서도 ‘모든 죽은 자가 모두 장차 태어나는가?’라고 물었으니,</w:t>
      </w:r>
    </w:p>
    <w:p>
      <w:pPr>
        <w:pStyle w:val="SHTKSourceText"/>
      </w:pPr>
      <w:r>
        <w:t>於此[＊]亦應不一向記。</w:t>
      </w:r>
    </w:p>
    <w:p>
      <w:pPr>
        <w:pStyle w:val="SHTKTranslationText"/>
      </w:pPr>
      <w:r>
        <w:t>여기에도 한결같이 답해서는 안 되며,</w:t>
      </w:r>
    </w:p>
    <w:p>
      <w:pPr>
        <w:pStyle w:val="SHTKNoteSummary"/>
      </w:pPr>
      <w:r>
        <w:t>교감 요약 | [CBETA 교감] 저본 亦 → 乙본 又</w:t>
      </w:r>
    </w:p>
    <w:p>
      <w:pPr>
        <w:pStyle w:val="SHTKNoteDetail"/>
      </w:pPr>
      <w:r>
        <w:t>• 원교감 원문 | 亦【大】＊，又【乙】＊</w:t>
      </w:r>
    </w:p>
    <w:p>
      <w:pPr>
        <w:pStyle w:val="SHTKNoteDetail"/>
      </w:pPr>
      <w:r>
        <w:t>• 해당 번역 | “여기에도 한결같이 답해서는 안 되며,”</w:t>
      </w:r>
    </w:p>
    <w:p>
      <w:pPr>
        <w:pStyle w:val="SHTKNoteDetail"/>
      </w:pPr>
      <w:r>
        <w:t>• 번역 영향 판정 | [의미 차이 있음]</w:t>
      </w:r>
    </w:p>
    <w:p>
      <w:pPr>
        <w:pStyle w:val="SHTKNoteDetail"/>
      </w:pPr>
      <w:r>
        <w:t>• 출처 | CBETA T41n1822, 교감 번호 0697020.</w:t>
      </w:r>
    </w:p>
    <w:p>
      <w:pPr>
        <w:pStyle w:val="SHTKSourceText"/>
      </w:pPr>
      <w:r>
        <w:t>應為分別。有煩惱者生。非無煩惱者。如何此非應分別記。</w:t>
      </w:r>
    </w:p>
    <w:p>
      <w:pPr>
        <w:pStyle w:val="SHTKTranslationText"/>
      </w:pPr>
      <w:r>
        <w:t>마땅히 분별해야 한다. 번뇌가 있는 자는 태어나고, 번뇌가 없는 자는 그렇지 않다. 어찌 이것이 분별하여 기별해야 할 것이 아니겠는가?”</w:t>
      </w:r>
    </w:p>
    <w:p>
      <w:pPr>
        <w:pStyle w:val="SHTKPositionMarker"/>
      </w:pPr>
      <w:bookmarkStart w:id="4376" w:name="loc_0700b05"/>
      <w:bookmarkEnd w:id="4376"/>
      <w:r>
        <w:t>[0700b05]</w:t>
      </w:r>
    </w:p>
    <w:p>
      <w:pPr>
        <w:pStyle w:val="SHTKSourceText"/>
      </w:pPr>
      <w:r>
        <w:t>論。又作是說至如識[21]因果。</w:t>
      </w:r>
    </w:p>
    <w:p>
      <w:pPr>
        <w:pStyle w:val="SHTKTranslationText"/>
      </w:pPr>
      <w:r>
        <w:t>논에서 “또 이렇게 말한다”부터 “식이 원인이면서 결과인 경우와 같다”에 이른다.</w:t>
      </w:r>
    </w:p>
    <w:p>
      <w:pPr>
        <w:pStyle w:val="SHTKNoteSummary"/>
      </w:pPr>
      <w:r>
        <w:t>교감 요약 | [CBETA 교감] 저본 因果 → 甲·乙본 果因</w:t>
      </w:r>
    </w:p>
    <w:p>
      <w:pPr>
        <w:pStyle w:val="SHTKNoteDetail"/>
      </w:pPr>
      <w:r>
        <w:t>• 교감 번호 | 0700021</w:t>
      </w:r>
    </w:p>
    <w:p>
      <w:pPr>
        <w:pStyle w:val="SHTKNoteDetail"/>
      </w:pPr>
      <w:r>
        <w:t>• 저본 독법 | 因果 → ‘원인/인 / 결과/과’</w:t>
      </w:r>
    </w:p>
    <w:p>
      <w:pPr>
        <w:pStyle w:val="SHTKNoteDetail"/>
      </w:pPr>
      <w:r>
        <w:t>• 이문 독법 | 果因 → ‘결과/과 / 원인/인’</w:t>
      </w:r>
    </w:p>
    <w:p>
      <w:pPr>
        <w:pStyle w:val="SHTKNoteDetail"/>
      </w:pPr>
      <w:r>
        <w:t>• 저본 기준 번역 | “논에서 “또 이렇게 말한다”부터 “식이 원인이면서 결과인 경우와 같다”에 이른다.”</w:t>
      </w:r>
    </w:p>
    <w:p>
      <w:pPr>
        <w:pStyle w:val="SHTKNoteDetail"/>
      </w:pPr>
      <w:r>
        <w:t>• 교감 해설 | 저본 因果는 원인과 결과를 순서대로 말하지만 이문 果因은 그 순서를 뒤집는다.</w:t>
      </w:r>
    </w:p>
    <w:p>
      <w:pPr>
        <w:pStyle w:val="SHTKNoteDetail"/>
      </w:pPr>
      <w:r>
        <w:t>• 판정 근거 | 두 독법은 동의·이체·통용 또는 어순 교환으로 문맥상 동일한 한국어 뜻을 이룬다.</w:t>
      </w:r>
    </w:p>
    <w:p>
      <w:pPr>
        <w:pStyle w:val="SHTKNoteDetail"/>
      </w:pPr>
      <w:r>
        <w:t>• 번역 영향 판정 | [번역 차이 없음]</w:t>
      </w:r>
    </w:p>
    <w:p>
      <w:pPr>
        <w:pStyle w:val="SHTKNoteDetail"/>
      </w:pPr>
      <w:r>
        <w:t>• 출처 | CBETA T41n1822, 교감 번호 0700021.</w:t>
      </w:r>
    </w:p>
    <w:p>
      <w:pPr>
        <w:pStyle w:val="SHTKSourceText"/>
      </w:pPr>
      <w:r>
        <w:t>[22]難第三記。</w:t>
      </w:r>
    </w:p>
    <w:p>
      <w:pPr>
        <w:pStyle w:val="SHTKTranslationText"/>
      </w:pPr>
      <w:r>
        <w:t>셋째 기론을 논박한다.</w:t>
      </w:r>
    </w:p>
    <w:p>
      <w:pPr>
        <w:pStyle w:val="SHTKNoteSummary"/>
      </w:pPr>
      <w:r>
        <w:t>교감 요약 | [CBETA 교감] 甲·乙본에는 難 없음</w:t>
      </w:r>
    </w:p>
    <w:p>
      <w:pPr>
        <w:pStyle w:val="SHTKNoteDetail"/>
      </w:pPr>
      <w:r>
        <w:t>• 교감 번호 | 0700022</w:t>
      </w:r>
    </w:p>
    <w:p>
      <w:pPr>
        <w:pStyle w:val="SHTKNoteDetail"/>
      </w:pPr>
      <w:r>
        <w:t>• 저본 독법 | 難</w:t>
      </w:r>
    </w:p>
    <w:p>
      <w:pPr>
        <w:pStyle w:val="SHTKNoteDetail"/>
      </w:pPr>
      <w:r>
        <w:t>• 이문 독법 | ∅ → ‘해당 성분 없음(탈락)’</w:t>
      </w:r>
    </w:p>
    <w:p>
      <w:pPr>
        <w:pStyle w:val="SHTKNoteDetail"/>
      </w:pPr>
      <w:r>
        <w:t>• 저본 기준 번역 | “셋째 기론을 논박한다.”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0700022.</w:t>
      </w:r>
    </w:p>
    <w:p>
      <w:pPr>
        <w:pStyle w:val="SHTKSourceText"/>
      </w:pPr>
      <w:r>
        <w:t>但應一向記言亦勝亦劣。如問識為果為因。應一向記亦果亦因。</w:t>
      </w:r>
    </w:p>
    <w:p>
      <w:pPr>
        <w:pStyle w:val="SHTKTranslationText"/>
      </w:pPr>
      <w:r>
        <w:t>다만 한결같이 “뛰어나기도 하고 열등하기도 하다”라고 답하여야 한다. 가령 “식은 결과인가, 원인인가?”라고 묻는다면, 마땅히 한결같이 “결과이면서 원인이기도 하다”라고 답하는 경우와 같다.</w:t>
      </w:r>
    </w:p>
    <w:p>
      <w:pPr>
        <w:pStyle w:val="SHTKPositionMarker"/>
      </w:pPr>
      <w:bookmarkStart w:id="4377" w:name="loc_0700b08"/>
      <w:bookmarkEnd w:id="4377"/>
      <w:r>
        <w:t>[0700b08]</w:t>
      </w:r>
    </w:p>
    <w:p>
      <w:pPr>
        <w:pStyle w:val="SHTKSourceText"/>
      </w:pPr>
      <w:r>
        <w:t>論。然彼問者至應反詰記。答也然彼問者一向為問者。謂問人趣為勝。或云為劣。此名一向為問非一向記故應成分別者。若有一向為問非一向答。應分別答但此應詰問意所方故此名為應反詰記者。答此一向問。應為分別記。由不知問者所方。故先反詰然後分別。從先得名名為反詰。若兩向問即應一向記。如有問言人趣勝．劣應一向記亦勝亦劣問若爾何故前釋反詰記云。人為勝．劣應反詰記為何所方。</w:t>
      </w:r>
    </w:p>
    <w:p>
      <w:pPr>
        <w:pStyle w:val="SHTKTranslationText"/>
      </w:pPr>
      <w:r>
        <w:t>논에서 “그러나 저 질문한 이는”부터 “마땅히 반문하여 기별해야 한다”에 이른다. 답변이다. 그러나 그 질문자가 한쪽만 정하여 묻는다는 것은, “인취가 뛰어난가?”라고 묻거나, “열등한가?”라고 묻는 것을 말한다. 이것을 한쪽만 정하여 묻는 것이라 한다. 한결같이 기별하는 것이 아니므로 분별하여 답해야 한다는 것은, 한쪽만 정하여 질문하였으나 한결같이 답할 수 없는 경우에는, 분별하여 답해야 한다는 뜻이다. 다만 여기서는 어떤 대상과 비교하여 묻는지를 따져 물어야 하므로 이를 반문하여 기별하는 것이라 한다. 그러한 일방적인 질문에 답할 때는, 분별하여 기별해야 하지만, 질문자가 어떤 대상과 비교하는지 알 수 없으므로, 먼저 반문하고 그다음에 분별한다. 앞에서 먼저 행한 절차를 따라 이름하여 반힐기라고 한다. 양쪽을 함께 묻는다면 한결같이 기별해야 한다. 예를 들어 “인취는 뛰어나기도 하고 열등하기도 한가?”라고 묻는다면 “뛰어나기도 하고 열등하기도 하다”라고 한결같이 답해야 한다. 질문한다. “그렇다면 무슨 까닭으로 앞서 반힐기를 해석할 때, ‘인간은 뛰어난가 열등한가?’라는 질문에는 ‘무엇과 비교하는가?’라고 반문해야 한다고 하였는가?”</w:t>
      </w:r>
    </w:p>
    <w:p>
      <w:pPr>
        <w:pStyle w:val="SHTKSourceText"/>
      </w:pPr>
      <w:r>
        <w:t>[23]正理論云。</w:t>
      </w:r>
    </w:p>
    <w:p>
      <w:pPr>
        <w:pStyle w:val="SHTKTranslationText"/>
      </w:pPr>
      <w:r>
        <w:t>《순정리론》에서 말한다.</w:t>
      </w:r>
    </w:p>
    <w:p>
      <w:pPr>
        <w:pStyle w:val="SHTKNoteSummary"/>
      </w:pPr>
      <w:r>
        <w:t>교감 요약 | [CBETA 교감] 저본 正 → 乙본正理論云但隨…反詰記正(29자)</w:t>
      </w:r>
    </w:p>
    <w:p>
      <w:pPr>
        <w:pStyle w:val="SHTKNoteDetail"/>
      </w:pPr>
      <w:r>
        <w:t>• 교감 번호 | 0700023</w:t>
      </w:r>
    </w:p>
    <w:p>
      <w:pPr>
        <w:pStyle w:val="SHTKNoteDetail"/>
      </w:pPr>
      <w:r>
        <w:t>• 저본 독법 | 正</w:t>
      </w:r>
    </w:p>
    <w:p>
      <w:pPr>
        <w:pStyle w:val="SHTKNoteDetail"/>
      </w:pPr>
      <w:r>
        <w:t>• 이문 독법 | 正理論云但隨問一記一為聲意顯別問為勝為劣故此問應成反詰記正</w:t>
      </w:r>
    </w:p>
    <w:p>
      <w:pPr>
        <w:pStyle w:val="SHTKNoteDetail"/>
      </w:pPr>
      <w:r>
        <w:t>• 저본 기준 번역 | “《순정리론》에서 말한다.”</w:t>
      </w:r>
    </w:p>
    <w:p>
      <w:pPr>
        <w:pStyle w:val="SHTKNoteDetail"/>
      </w:pPr>
      <w:r>
        <w:t>• 교감 해설 | 저본은 正理論云 다음에 인용을 이어 가지만, 이문은 뒤에서 말할 但隨問一…故此問應成反詰記라는 설명을 이 위치에 미리 추가한다. 해당 문장은 저본의 원래 위치에 따라 번역했다.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0700023.</w:t>
      </w:r>
    </w:p>
    <w:p>
      <w:pPr>
        <w:pStyle w:val="SHTKSourceText"/>
      </w:pPr>
      <w:r>
        <w:t>於人趣中差別問故應差別記。謂有問言人趣為勝。此應反詰。汝何所方。</w:t>
      </w:r>
    </w:p>
    <w:p>
      <w:pPr>
        <w:pStyle w:val="SHTKTranslationText"/>
      </w:pPr>
      <w:r>
        <w:t>“인취에 관해 구별해서 질문하기 때문에 구별하여 기별해야 한다. 곧 ‘인취는 뛰어난가?’라고 묻는다면, 마땅히 반문하여, ‘그대는 무엇과 비교하는가?’라고 해야 한다.</w:t>
      </w:r>
    </w:p>
    <w:p>
      <w:pPr>
        <w:pStyle w:val="SHTKSourceText"/>
      </w:pPr>
      <w:r>
        <w:t>問劣[24]亦應如是反詰。</w:t>
      </w:r>
    </w:p>
    <w:p>
      <w:pPr>
        <w:pStyle w:val="SHTKTranslationText"/>
      </w:pPr>
      <w:r>
        <w:t>열등한가 하는 질문에도 이와 같이 반문해야 한다.</w:t>
      </w:r>
    </w:p>
    <w:p>
      <w:pPr>
        <w:pStyle w:val="SHTKNoteSummary"/>
      </w:pPr>
      <w:r>
        <w:t>교감 요약 | [CBETA 교감] 저본 亦 → 乙본 亦爾</w:t>
      </w:r>
    </w:p>
    <w:p>
      <w:pPr>
        <w:pStyle w:val="SHTKNoteDetail"/>
      </w:pPr>
      <w:r>
        <w:t>• 교감 번호 | 0700024</w:t>
      </w:r>
    </w:p>
    <w:p>
      <w:pPr>
        <w:pStyle w:val="SHTKNoteDetail"/>
      </w:pPr>
      <w:r>
        <w:t>• 저본 독법 | 亦 → ‘또한’</w:t>
      </w:r>
    </w:p>
    <w:p>
      <w:pPr>
        <w:pStyle w:val="SHTKNoteDetail"/>
      </w:pPr>
      <w:r>
        <w:t>• 이문 독법 | 亦爾</w:t>
      </w:r>
    </w:p>
    <w:p>
      <w:pPr>
        <w:pStyle w:val="SHTKNoteDetail"/>
      </w:pPr>
      <w:r>
        <w:t>• 저본 기준 번역 | “열등한가 하는 질문에도 이와 같이 반문해야 한다.”</w:t>
      </w:r>
    </w:p>
    <w:p>
      <w:pPr>
        <w:pStyle w:val="SHTKNoteDetail"/>
      </w:pPr>
      <w:r>
        <w:t>• 교감 해설 | 본문은 저본의 어순·어휘를 따르며 이문은 위와 같이 별도로 보존한다.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0700024.</w:t>
      </w:r>
    </w:p>
    <w:p>
      <w:pPr>
        <w:pStyle w:val="SHTKSourceText"/>
      </w:pPr>
      <w:r>
        <w:t>若雙問者應一向記亦勝亦劣。</w:t>
      </w:r>
    </w:p>
    <w:p>
      <w:pPr>
        <w:pStyle w:val="SHTKTranslationText"/>
      </w:pPr>
      <w:r>
        <w:t>양쪽을 한꺼번에 묻는다면 ‘뛰어나기도 하고 열등하기도 하다’라고 한결같이 기별해야 한다.</w:t>
      </w:r>
    </w:p>
    <w:p>
      <w:pPr>
        <w:pStyle w:val="SHTKSourceText"/>
      </w:pPr>
      <w:r>
        <w:t>非於此中勝劣[25]雙問。</w:t>
      </w:r>
    </w:p>
    <w:p>
      <w:pPr>
        <w:pStyle w:val="SHTKTranslationText"/>
      </w:pPr>
      <w:r>
        <w:t>그러나 여기서는 뛰어남과 열등함을 함께 묻는 것이 아니다.</w:t>
      </w:r>
    </w:p>
    <w:p>
      <w:pPr>
        <w:pStyle w:val="SHTKNoteSummary"/>
      </w:pPr>
      <w:r>
        <w:t>교감 요약 | [CBETA 교감] 저본 雙 → 乙본 相</w:t>
      </w:r>
    </w:p>
    <w:p>
      <w:pPr>
        <w:pStyle w:val="SHTKNoteDetail"/>
      </w:pPr>
      <w:r>
        <w:t>• 교감 번호 | 0700025</w:t>
      </w:r>
    </w:p>
    <w:p>
      <w:pPr>
        <w:pStyle w:val="SHTKNoteDetail"/>
      </w:pPr>
      <w:r>
        <w:t>• 저본 독법 | 雙</w:t>
      </w:r>
    </w:p>
    <w:p>
      <w:pPr>
        <w:pStyle w:val="SHTKNoteDetail"/>
      </w:pPr>
      <w:r>
        <w:t>• 이문 독법 | 相 → ‘상/모양’</w:t>
      </w:r>
    </w:p>
    <w:p>
      <w:pPr>
        <w:pStyle w:val="SHTKNoteDetail"/>
      </w:pPr>
      <w:r>
        <w:t>• 저본 기준 번역 | “그러나 여기서는 뛰어남과 열등함을 함께 묻는 것이 아니다.”</w:t>
      </w:r>
    </w:p>
    <w:p>
      <w:pPr>
        <w:pStyle w:val="SHTKNoteDetail"/>
      </w:pPr>
      <w:r>
        <w:t>• 교감 해설 | 저본 勝劣雙問은 뛰어남과 열등함을 ‘함께 묻는 것’이고, 이문 勝劣相問은 ‘서로 견주어 묻는 것’으로 읽을 수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0700025.</w:t>
      </w:r>
    </w:p>
    <w:p>
      <w:pPr>
        <w:pStyle w:val="SHTKSourceText"/>
      </w:pPr>
      <w:r>
        <w:t>但隨問一[26]說一為聲。</w:t>
      </w:r>
    </w:p>
    <w:p>
      <w:pPr>
        <w:pStyle w:val="SHTKTranslationText"/>
      </w:pPr>
      <w:r>
        <w:t>한쪽을 묻는 데 따라 각각 하나의 ‘인가?’라는 말을 썼을 뿐이다.</w:t>
      </w:r>
    </w:p>
    <w:p>
      <w:pPr>
        <w:pStyle w:val="SHTKNoteSummary"/>
      </w:pPr>
      <w:r>
        <w:t>교감 요약 | [CBETA 교감] 저본 說 → 乙본 記</w:t>
      </w:r>
    </w:p>
    <w:p>
      <w:pPr>
        <w:pStyle w:val="SHTKNoteDetail"/>
      </w:pPr>
      <w:r>
        <w:t>• 교감 번호 | 0700026</w:t>
      </w:r>
    </w:p>
    <w:p>
      <w:pPr>
        <w:pStyle w:val="SHTKNoteDetail"/>
      </w:pPr>
      <w:r>
        <w:t>• 저본 독법 | 說 → ‘말하다’</w:t>
      </w:r>
    </w:p>
    <w:p>
      <w:pPr>
        <w:pStyle w:val="SHTKNoteDetail"/>
      </w:pPr>
      <w:r>
        <w:t>• 이문 독법 | 記</w:t>
      </w:r>
    </w:p>
    <w:p>
      <w:pPr>
        <w:pStyle w:val="SHTKNoteDetail"/>
      </w:pPr>
      <w:r>
        <w:t>• 저본 기준 번역 | “한쪽을 묻는 데 따라 각각 하나의 ‘인가?’라는 말을 썼을 뿐이다.”</w:t>
      </w:r>
    </w:p>
    <w:p>
      <w:pPr>
        <w:pStyle w:val="SHTKNoteDetail"/>
      </w:pPr>
      <w:r>
        <w:t>• 교감 해설 | 저본 說一為聲은 한쪽의 말을 쓴다는 뜻이나 이문 記一為聲은 한쪽을 기별한다는 표현이다.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0700026.</w:t>
      </w:r>
    </w:p>
    <w:p>
      <w:pPr>
        <w:pStyle w:val="SHTKSourceText"/>
      </w:pPr>
      <w:r>
        <w:t>意顯別問為勝為劣。故此問成應反詰記。</w:t>
      </w:r>
    </w:p>
    <w:p>
      <w:pPr>
        <w:pStyle w:val="SHTKTranslationText"/>
      </w:pPr>
      <w:r>
        <w:t>그 뜻은 ‘뛰어난가?’ 또는 ‘열등한가?’라고 따로따로 물음을 드러낸다. 그러므로 이 질문은 반문하여 기별해야 할 것이 된다.”</w:t>
      </w:r>
    </w:p>
    <w:p>
      <w:pPr>
        <w:pStyle w:val="SHTKPositionMarker"/>
      </w:pPr>
      <w:bookmarkStart w:id="4378" w:name="loc_0700b23"/>
      <w:bookmarkEnd w:id="4378"/>
      <w:r>
        <w:t>[0700b23]</w:t>
      </w:r>
    </w:p>
    <w:p>
      <w:pPr>
        <w:pStyle w:val="SHTKSourceText"/>
      </w:pPr>
      <w:r>
        <w:t>論。又作是說至云何名記。問也。</w:t>
      </w:r>
    </w:p>
    <w:p>
      <w:pPr>
        <w:pStyle w:val="SHTKTranslationText"/>
      </w:pPr>
      <w:r>
        <w:t>논에서 “또 이렇게 말한다”부터 “어떻게 기별이라고 이름하는가?”에 이른다. 질문이다.</w:t>
      </w:r>
    </w:p>
    <w:p>
      <w:pPr>
        <w:pStyle w:val="SHTKPositionMarker"/>
      </w:pPr>
      <w:bookmarkStart w:id="4379" w:name="loc_0700b24"/>
      <w:bookmarkEnd w:id="4379"/>
      <w:r>
        <w:t>[0700b24]</w:t>
      </w:r>
    </w:p>
    <w:p>
      <w:pPr>
        <w:pStyle w:val="SHTKSourceText"/>
      </w:pPr>
      <w:r>
        <w:t>論。然[27]彼所問至如何不名記。</w:t>
      </w:r>
    </w:p>
    <w:p>
      <w:pPr>
        <w:pStyle w:val="SHTKTranslationText"/>
      </w:pPr>
      <w:r>
        <w:t>논에서 “그러나 그가 질문한 바는”부터 “어찌 기별이라고 이름하지 않겠는가?”에 이른다.</w:t>
      </w:r>
    </w:p>
    <w:p>
      <w:pPr>
        <w:pStyle w:val="SHTKNoteSummary"/>
      </w:pPr>
      <w:r>
        <w:t>교감 요약 | [CBETA 교감] 저본 彼 → 乙본 後</w:t>
      </w:r>
    </w:p>
    <w:p>
      <w:pPr>
        <w:pStyle w:val="SHTKNoteDetail"/>
      </w:pPr>
      <w:r>
        <w:t>• 교감 번호 | 0700027</w:t>
      </w:r>
    </w:p>
    <w:p>
      <w:pPr>
        <w:pStyle w:val="SHTKNoteDetail"/>
      </w:pPr>
      <w:r>
        <w:t>• 저본 독법 | 彼 → ‘저것/그’</w:t>
      </w:r>
    </w:p>
    <w:p>
      <w:pPr>
        <w:pStyle w:val="SHTKNoteDetail"/>
      </w:pPr>
      <w:r>
        <w:t>• 이문 독법 | 後 → ‘뒤/그 뒤’</w:t>
      </w:r>
    </w:p>
    <w:p>
      <w:pPr>
        <w:pStyle w:val="SHTKNoteDetail"/>
      </w:pPr>
      <w:r>
        <w:t>• 저본 기준 번역 | “논에서 “그러나 그가 질문한 바는”부터 “어찌 기별이라고 이름하지 않겠는가?”에 이른다.”</w:t>
      </w:r>
    </w:p>
    <w:p>
      <w:pPr>
        <w:pStyle w:val="SHTKNoteDetail"/>
      </w:pPr>
      <w:r>
        <w:t>• 교감 해설 | 본문은 저본의 어순·어휘를 따르며 이문은 위와 같이 별도로 보존한다.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0700027.</w:t>
      </w:r>
    </w:p>
    <w:p>
      <w:pPr>
        <w:pStyle w:val="SHTKSourceText"/>
      </w:pPr>
      <w:r>
        <w:t>答也。解云第四記詳諸經．論。或記言不應記。亦是答第四。或全不答。亦是記第四問。今此中云。記言不可記也。</w:t>
      </w:r>
    </w:p>
    <w:p>
      <w:pPr>
        <w:pStyle w:val="SHTKTranslationText"/>
      </w:pPr>
      <w:r>
        <w:t>답변이다. 풀이하면, 넷째 기론에 대해 여러 경과 논서를 상세히 살펴볼 때, 어떤 경우에는 “기별해서는 안 된다”고 기별하는 것도, 넷째 질문에 대한 답변이고, 어떤 경우에는 전혀 답하지 않는 것 또한, 넷째 질문에 대한 기별이다. 지금 이 대목에서는, 기별할 수 없다고 기별한다고 말한다.</w:t>
      </w:r>
    </w:p>
    <w:p>
      <w:pPr>
        <w:pStyle w:val="SHTKPositionMarker"/>
      </w:pPr>
      <w:bookmarkStart w:id="4380" w:name="loc_0700b27"/>
      <w:bookmarkEnd w:id="4380"/>
      <w:r>
        <w:t>[0700b27]</w:t>
      </w:r>
    </w:p>
    <w:p>
      <w:pPr>
        <w:pStyle w:val="SHTKSourceText"/>
      </w:pPr>
      <w:r>
        <w:t>論。對法諸師。已下述本論等釋。</w:t>
      </w:r>
    </w:p>
    <w:p>
      <w:pPr>
        <w:pStyle w:val="SHTKTranslationText"/>
      </w:pPr>
      <w:r>
        <w:t>논의 “대법의 여러 논사는”이라는 대목이다. 이 아래에서는 《본론》 등의 해석을 서술한다.</w:t>
      </w:r>
    </w:p>
    <w:p>
      <w:pPr>
        <w:pStyle w:val="SHTKPositionMarker"/>
      </w:pPr>
      <w:bookmarkStart w:id="4381" w:name="loc_0700b28"/>
      <w:bookmarkEnd w:id="4381"/>
      <w:r>
        <w:t>[0700b28]</w:t>
      </w:r>
    </w:p>
    <w:p>
      <w:pPr>
        <w:pStyle w:val="SHTKSourceText"/>
      </w:pPr>
      <w:r>
        <w:t>論。一向記者至契實義故。述第一記。</w:t>
      </w:r>
    </w:p>
    <w:p>
      <w:pPr>
        <w:pStyle w:val="SHTKTranslationText"/>
      </w:pPr>
      <w:r>
        <w:t>논에서 “일향기란”부터 “계합하고 진실한 뜻이기 때문이다”에 이른다. 첫째 기론을 서술한다.</w:t>
      </w:r>
    </w:p>
    <w:p>
      <w:pPr>
        <w:pStyle w:val="SHTKPositionMarker"/>
      </w:pPr>
      <w:bookmarkStart w:id="4382" w:name="loc_0700b29"/>
      <w:bookmarkEnd w:id="4382"/>
      <w:r>
        <w:t>[0700b29]</w:t>
      </w:r>
    </w:p>
    <w:p>
      <w:pPr>
        <w:pStyle w:val="SHTKSourceText"/>
      </w:pPr>
      <w:r>
        <w:t>論。[28]分別記者至欲說[29]者何。</w:t>
      </w:r>
    </w:p>
    <w:p>
      <w:pPr>
        <w:pStyle w:val="SHTKTranslationText"/>
      </w:pPr>
      <w:r>
        <w:t>논에서 “분별기란”부터 “말하려는 것이 무엇인가?”에 이른다.</w:t>
      </w:r>
    </w:p>
    <w:p>
      <w:pPr>
        <w:pStyle w:val="SHTKNoteSummary"/>
      </w:pPr>
      <w:r>
        <w:t>교감 요약 | [CBETA 교감] 저본 分 → 乙본 不</w:t>
      </w:r>
    </w:p>
    <w:p>
      <w:pPr>
        <w:pStyle w:val="SHTKNoteDetail"/>
      </w:pPr>
      <w:r>
        <w:t>• 교감 번호 | 0700028</w:t>
      </w:r>
    </w:p>
    <w:p>
      <w:pPr>
        <w:pStyle w:val="SHTKNoteDetail"/>
      </w:pPr>
      <w:r>
        <w:t>• 저본 독법 | 分</w:t>
      </w:r>
    </w:p>
    <w:p>
      <w:pPr>
        <w:pStyle w:val="SHTKNoteDetail"/>
      </w:pPr>
      <w:r>
        <w:t>• 이문 독법 | 不 → ‘…않다’</w:t>
      </w:r>
    </w:p>
    <w:p>
      <w:pPr>
        <w:pStyle w:val="SHTKNoteDetail"/>
      </w:pPr>
      <w:r>
        <w:t>• 저본 기준 번역 | “논에서 “분별기란”부터 “말하려는 것이 무엇인가?”에 이른다.”</w:t>
      </w:r>
    </w:p>
    <w:p>
      <w:pPr>
        <w:pStyle w:val="SHTKNoteDetail"/>
      </w:pPr>
      <w:r>
        <w:t>• 교감 해설 | 저본 分別記는 ‘분별기’인데 이문 不別記는 ‘따로 기별하지 않는다’라는 상반된 구문을 만들 수 있다. 본문 해설의 항목명은 저본대로 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0700028.</w:t>
      </w:r>
    </w:p>
    <w:p>
      <w:pPr>
        <w:pStyle w:val="SHTKNoteSummary"/>
      </w:pPr>
      <w:r>
        <w:t>교감 요약 | [CBETA 교감] 저본 者何 → 甲·乙본 何者</w:t>
      </w:r>
    </w:p>
    <w:p>
      <w:pPr>
        <w:pStyle w:val="SHTKNoteDetail"/>
      </w:pPr>
      <w:r>
        <w:t>• 교감 번호 | 0700029</w:t>
      </w:r>
    </w:p>
    <w:p>
      <w:pPr>
        <w:pStyle w:val="SHTKNoteDetail"/>
      </w:pPr>
      <w:r>
        <w:t>• 저본 독법 | 者何 → ‘…하는 자/것 / 어찌/무엇’</w:t>
      </w:r>
    </w:p>
    <w:p>
      <w:pPr>
        <w:pStyle w:val="SHTKNoteDetail"/>
      </w:pPr>
      <w:r>
        <w:t>• 이문 독법 | 何者 → ‘어찌/무엇 / …하는 자/것’</w:t>
      </w:r>
    </w:p>
    <w:p>
      <w:pPr>
        <w:pStyle w:val="SHTKNoteDetail"/>
      </w:pPr>
      <w:r>
        <w:t>• 저본 기준 번역 | “논에서 “분별기란”부터 “말하려는 것이 무엇인가?”에 이른다.”</w:t>
      </w:r>
    </w:p>
    <w:p>
      <w:pPr>
        <w:pStyle w:val="SHTKNoteDetail"/>
      </w:pPr>
      <w:r>
        <w:t>• 교감 해설 | 본문은 저본의 어순·어휘를 따르며 이문은 위와 같이 별도로 보존한다.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0700029.</w:t>
      </w:r>
    </w:p>
    <w:p>
      <w:pPr>
        <w:pStyle w:val="SHTKSourceText"/>
      </w:pPr>
      <w:r>
        <w:t>述第二記。</w:t>
      </w:r>
    </w:p>
    <w:p>
      <w:pPr>
        <w:pStyle w:val="SHTKTranslationText"/>
      </w:pPr>
      <w:r>
        <w:t>둘째 기론을 서술한다.</w:t>
      </w:r>
    </w:p>
    <w:p>
      <w:pPr>
        <w:pStyle w:val="SHTKSourceText"/>
      </w:pPr>
      <w:r>
        <w:t>好心[30]問但如是分別即令自解。</w:t>
      </w:r>
    </w:p>
    <w:p>
      <w:pPr>
        <w:pStyle w:val="SHTKTranslationText"/>
      </w:pPr>
      <w:r>
        <w:t>좋은 마음으로 질문한 사람에게는 이처럼 분별하기만 하여도 스스로 이해하게 한다.</w:t>
      </w:r>
    </w:p>
    <w:p>
      <w:pPr>
        <w:pStyle w:val="SHTKNoteSummary"/>
      </w:pPr>
      <w:r>
        <w:t>교감 요약 | [CBETA 교감] 저본 問 → 甲·乙본 問者</w:t>
      </w:r>
    </w:p>
    <w:p>
      <w:pPr>
        <w:pStyle w:val="SHTKNoteDetail"/>
      </w:pPr>
      <w:r>
        <w:t>• 교감 번호 | 0700030</w:t>
      </w:r>
    </w:p>
    <w:p>
      <w:pPr>
        <w:pStyle w:val="SHTKNoteDetail"/>
      </w:pPr>
      <w:r>
        <w:t>• 저본 독법 | 問 → ‘묻다’</w:t>
      </w:r>
    </w:p>
    <w:p>
      <w:pPr>
        <w:pStyle w:val="SHTKNoteDetail"/>
      </w:pPr>
      <w:r>
        <w:t>• 이문 독법 | 問者 → ‘묻다 / …하는 자/것’</w:t>
      </w:r>
    </w:p>
    <w:p>
      <w:pPr>
        <w:pStyle w:val="SHTKNoteDetail"/>
      </w:pPr>
      <w:r>
        <w:t>• 저본 기준 번역 | “좋은 마음으로 질문한 사람에게는 이처럼 분별하기만 하여도 스스로 이해하게 한다.”</w:t>
      </w:r>
    </w:p>
    <w:p>
      <w:pPr>
        <w:pStyle w:val="SHTKNoteDetail"/>
      </w:pPr>
      <w:r>
        <w:t>• 교감 해설 | 본문은 저본의 어순·어휘를 따르며 이문은 위와 같이 별도로 보존한다.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0700030.</w:t>
      </w:r>
    </w:p>
    <w:p>
      <w:pPr>
        <w:pStyle w:val="SHTKPositionMarker"/>
      </w:pPr>
      <w:bookmarkStart w:id="4383" w:name="loc_0700c02"/>
      <w:bookmarkEnd w:id="4383"/>
      <w:r>
        <w:t>[0700c02]</w:t>
      </w:r>
    </w:p>
    <w:p>
      <w:pPr>
        <w:pStyle w:val="SHTKSourceText"/>
      </w:pPr>
      <w:r>
        <w:t>論。反詰記者至無便求非。述第三記。若有諂心請問意欲求非。應但反問不須分別問責其源默然而住。或反問令其自記無便求非。</w:t>
      </w:r>
    </w:p>
    <w:p>
      <w:pPr>
        <w:pStyle w:val="SHTKTranslationText"/>
      </w:pPr>
      <w:r>
        <w:t>논에서 “반힐기란”부터 “잘못을 찾아낼 기회를 얻지 못한다”에 이른다. 셋째 기론을 서술한다. 만약 아첨하는 마음으로 질문하여 잘못을 찾아내려 한다면, 마땅히 되묻기만 하고 분별하지 말고 질문의 근원을 따져 묵묵히 있어야 한다. 또는 되물어서 그가 스스로 기별하게 하면 잘못을 찾아낼 기회를 얻지 못한다.</w:t>
      </w:r>
    </w:p>
    <w:p>
      <w:pPr>
        <w:pStyle w:val="SHTKSourceText"/>
      </w:pPr>
      <w:r>
        <w:t>[31]為兩釋。</w:t>
      </w:r>
    </w:p>
    <w:p>
      <w:pPr>
        <w:pStyle w:val="SHTKTranslationText"/>
      </w:pPr>
      <w:r>
        <w:t>이는 두 가지 해석을 제시한 것이지,</w:t>
      </w:r>
    </w:p>
    <w:p>
      <w:pPr>
        <w:pStyle w:val="SHTKNoteSummary"/>
      </w:pPr>
      <w:r>
        <w:t>교감 요약 | [CBETA 교감] 저본 為 → 甲·乙본 此為</w:t>
      </w:r>
    </w:p>
    <w:p>
      <w:pPr>
        <w:pStyle w:val="SHTKNoteDetail"/>
      </w:pPr>
      <w:r>
        <w:t>• 교감 번호 | 0700031</w:t>
      </w:r>
    </w:p>
    <w:p>
      <w:pPr>
        <w:pStyle w:val="SHTKNoteDetail"/>
      </w:pPr>
      <w:r>
        <w:t>• 저본 독법 | 為 → ‘…이다/…로 삼다’</w:t>
      </w:r>
    </w:p>
    <w:p>
      <w:pPr>
        <w:pStyle w:val="SHTKNoteDetail"/>
      </w:pPr>
      <w:r>
        <w:t>• 이문 독법 | 此為 → ‘이것/이 / …이다/…로 삼다’</w:t>
      </w:r>
    </w:p>
    <w:p>
      <w:pPr>
        <w:pStyle w:val="SHTKNoteDetail"/>
      </w:pPr>
      <w:r>
        <w:t>• 저본 기준 번역 | “이는 두 가지 해석을 제시한 것이지,”</w:t>
      </w:r>
    </w:p>
    <w:p>
      <w:pPr>
        <w:pStyle w:val="SHTKNoteDetail"/>
      </w:pPr>
      <w:r>
        <w:t>• 교감 해설 | 본문은 저본의 어순·어휘를 따르며 이문은 위와 같이 별도로 보존한다.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0700031.</w:t>
      </w:r>
    </w:p>
    <w:p>
      <w:pPr>
        <w:pStyle w:val="SHTKSourceText"/>
      </w:pPr>
      <w:r>
        <w:t>非對二人。</w:t>
      </w:r>
    </w:p>
    <w:p>
      <w:pPr>
        <w:pStyle w:val="SHTKTranslationText"/>
      </w:pPr>
      <w:r>
        <w:t>두 사람을 상대한다는 뜻이 아니다.</w:t>
      </w:r>
    </w:p>
    <w:p>
      <w:pPr>
        <w:pStyle w:val="SHTKPositionMarker"/>
      </w:pPr>
      <w:bookmarkStart w:id="4384" w:name="loc_0700c06"/>
      <w:bookmarkEnd w:id="4384"/>
      <w:r>
        <w:t>[0700c06]</w:t>
      </w:r>
    </w:p>
    <w:p>
      <w:pPr>
        <w:pStyle w:val="SHTKSourceText"/>
      </w:pPr>
      <w:r>
        <w:t>論。豈不二中至成問記耶。難也。本宗釋其問記。今言請故非問。</w:t>
      </w:r>
    </w:p>
    <w:p>
      <w:pPr>
        <w:pStyle w:val="SHTKTranslationText"/>
      </w:pPr>
      <w:r>
        <w:t>논의 “어찌 그 두 가지 가운데”부터 “질문에 대한 기별이 성립하겠는가?”에 이른다. 논박이다. 본 학파에서는 질문과 기별을 해석하면서, 지금 ‘청한다’라고 말하였으므로 질문이 아니고,</w:t>
      </w:r>
    </w:p>
    <w:p>
      <w:pPr>
        <w:pStyle w:val="SHTKSourceText"/>
      </w:pPr>
      <w:r>
        <w:t>反[32]詰故非記。</w:t>
      </w:r>
    </w:p>
    <w:p>
      <w:pPr>
        <w:pStyle w:val="SHTKTranslationText"/>
      </w:pPr>
      <w:r>
        <w:t>‘되묻는다’고 말하였으므로 기별이 아닌데,</w:t>
      </w:r>
    </w:p>
    <w:p>
      <w:pPr>
        <w:pStyle w:val="SHTKNoteSummary"/>
      </w:pPr>
      <w:r>
        <w:t>교감 요약 | [CBETA 교감] 저본 詰 → 乙본 請</w:t>
      </w:r>
    </w:p>
    <w:p>
      <w:pPr>
        <w:pStyle w:val="SHTKNoteDetail"/>
      </w:pPr>
      <w:r>
        <w:t>• 교감 번호 | 0700032</w:t>
      </w:r>
    </w:p>
    <w:p>
      <w:pPr>
        <w:pStyle w:val="SHTKNoteDetail"/>
      </w:pPr>
      <w:r>
        <w:t>• 저본 독법 | 詰</w:t>
      </w:r>
    </w:p>
    <w:p>
      <w:pPr>
        <w:pStyle w:val="SHTKNoteDetail"/>
      </w:pPr>
      <w:r>
        <w:t>• 이문 독법 | 請</w:t>
      </w:r>
    </w:p>
    <w:p>
      <w:pPr>
        <w:pStyle w:val="SHTKNoteDetail"/>
      </w:pPr>
      <w:r>
        <w:t>• 저본 기준 번역 | “‘되묻는다’고 말하였으므로 기별이 아닌데,”</w:t>
      </w:r>
    </w:p>
    <w:p>
      <w:pPr>
        <w:pStyle w:val="SHTKNoteDetail"/>
      </w:pPr>
      <w:r>
        <w:t>• 교감 해설 | 저본 反詰故非記는 ‘반문하기 때문에 기별이 아니다’이나 이문 反請故非記는 ‘되청하기 때문에 기별이 아니다’가 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0700032.</w:t>
      </w:r>
    </w:p>
    <w:p>
      <w:pPr>
        <w:pStyle w:val="SHTKSourceText"/>
      </w:pPr>
      <w:r>
        <w:t>如何名分別。反詰。二問記耶。</w:t>
      </w:r>
    </w:p>
    <w:p>
      <w:pPr>
        <w:pStyle w:val="SHTKTranslationText"/>
      </w:pPr>
      <w:r>
        <w:t>어떻게 이를 분별기와, 반힐기라는, 두 가지 질문에 대한 기별이라고 하는가?</w:t>
      </w:r>
    </w:p>
    <w:p>
      <w:pPr>
        <w:pStyle w:val="SHTKPositionMarker"/>
      </w:pPr>
      <w:bookmarkStart w:id="4385" w:name="loc_0700c08"/>
      <w:bookmarkEnd w:id="4385"/>
      <w:r>
        <w:t>[0700c08]</w:t>
      </w:r>
    </w:p>
    <w:p>
      <w:pPr>
        <w:pStyle w:val="SHTKSourceText"/>
      </w:pPr>
      <w:r>
        <w:t>論。如有請言至豈非記道。答也。</w:t>
      </w:r>
    </w:p>
    <w:p>
      <w:pPr>
        <w:pStyle w:val="SHTKTranslationText"/>
      </w:pPr>
      <w:r>
        <w:t>논에서 “이를테면 누군가 청하여 말할 때”부터 “어찌 도를 기별한 것이 아니겠는가?”에 이른다. 답변이다.</w:t>
      </w:r>
    </w:p>
    <w:p>
      <w:pPr>
        <w:pStyle w:val="SHTKSourceText"/>
      </w:pPr>
      <w:r>
        <w:t>正理[33]論云。</w:t>
      </w:r>
    </w:p>
    <w:p>
      <w:pPr>
        <w:pStyle w:val="SHTKTranslationText"/>
      </w:pPr>
      <w:r>
        <w:t>《순정리론》에서 말한다.</w:t>
      </w:r>
    </w:p>
    <w:p>
      <w:pPr>
        <w:pStyle w:val="SHTKNoteSummary"/>
      </w:pPr>
      <w:r>
        <w:t>교감 요약 | [CBETA 교감] 저본 論 → 甲·乙본 問</w:t>
      </w:r>
    </w:p>
    <w:p>
      <w:pPr>
        <w:pStyle w:val="SHTKNoteDetail"/>
      </w:pPr>
      <w:r>
        <w:t>• 교감 번호 | 0700033</w:t>
      </w:r>
    </w:p>
    <w:p>
      <w:pPr>
        <w:pStyle w:val="SHTKNoteDetail"/>
      </w:pPr>
      <w:r>
        <w:t>• 저본 독법 | 論 → ‘논’</w:t>
      </w:r>
    </w:p>
    <w:p>
      <w:pPr>
        <w:pStyle w:val="SHTKNoteDetail"/>
      </w:pPr>
      <w:r>
        <w:t>• 이문 독법 | 問 → ‘묻다’</w:t>
      </w:r>
    </w:p>
    <w:p>
      <w:pPr>
        <w:pStyle w:val="SHTKNoteDetail"/>
      </w:pPr>
      <w:r>
        <w:t>• 저본 기준 번역 | “《순정리론》에서 말한다.”</w:t>
      </w:r>
    </w:p>
    <w:p>
      <w:pPr>
        <w:pStyle w:val="SHTKNoteDetail"/>
      </w:pPr>
      <w:r>
        <w:t>• 교감 해설 | 저본 正理論云은 논서를 인용한다는 말이나 이문 正理問云은 정리의 질문이라고 할 수 있어 인용 형식이 달라진다.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0700033.</w:t>
      </w:r>
    </w:p>
    <w:p>
      <w:pPr>
        <w:pStyle w:val="SHTKSourceText"/>
      </w:pPr>
      <w:r>
        <w:t>如是分別至究竟時。</w:t>
      </w:r>
    </w:p>
    <w:p>
      <w:pPr>
        <w:pStyle w:val="SHTKTranslationText"/>
      </w:pPr>
      <w:r>
        <w:t>“이와 같이 분별하여 마칠 때,</w:t>
      </w:r>
    </w:p>
    <w:p>
      <w:pPr>
        <w:pStyle w:val="SHTKSourceText"/>
      </w:pPr>
      <w:r>
        <w:t>便令問者了所[34]問義。</w:t>
      </w:r>
    </w:p>
    <w:p>
      <w:pPr>
        <w:pStyle w:val="SHTKTranslationText"/>
      </w:pPr>
      <w:r>
        <w:t>질문한 사람으로 하여금 질문한 뜻을 이해하게 한다.</w:t>
      </w:r>
    </w:p>
    <w:p>
      <w:pPr>
        <w:pStyle w:val="SHTKNoteSummary"/>
      </w:pPr>
      <w:r>
        <w:t>교감 요약 | [CBETA 교감] 저본 問 → 乙본 聞</w:t>
      </w:r>
    </w:p>
    <w:p>
      <w:pPr>
        <w:pStyle w:val="SHTKNoteDetail"/>
      </w:pPr>
      <w:r>
        <w:t>• 교감 번호 | 0700034</w:t>
      </w:r>
    </w:p>
    <w:p>
      <w:pPr>
        <w:pStyle w:val="SHTKNoteDetail"/>
      </w:pPr>
      <w:r>
        <w:t>• 저본 독법 | 問 → ‘묻다’</w:t>
      </w:r>
    </w:p>
    <w:p>
      <w:pPr>
        <w:pStyle w:val="SHTKNoteDetail"/>
      </w:pPr>
      <w:r>
        <w:t>• 이문 독법 | 聞 → ‘듣다’</w:t>
      </w:r>
    </w:p>
    <w:p>
      <w:pPr>
        <w:pStyle w:val="SHTKNoteDetail"/>
      </w:pPr>
      <w:r>
        <w:t>• 저본 기준 번역 | “질문한 사람으로 하여금 질문한 뜻을 이해하게 한다.”</w:t>
      </w:r>
    </w:p>
    <w:p>
      <w:pPr>
        <w:pStyle w:val="SHTKNoteDetail"/>
      </w:pPr>
      <w:r>
        <w:t>• 교감 해설 | 저본 了所問義는 ‘묻고자 한 뜻을 이해한다’이나 이문 了所聞義는 ‘들은 뜻을 이해한다’이므로 이해의 대상이 다르다.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0700034.</w:t>
      </w:r>
    </w:p>
    <w:p>
      <w:pPr>
        <w:pStyle w:val="SHTKSourceText"/>
      </w:pPr>
      <w:r>
        <w:t>故[35]此分別記相即成。</w:t>
      </w:r>
    </w:p>
    <w:p>
      <w:pPr>
        <w:pStyle w:val="SHTKTranslationText"/>
      </w:pPr>
      <w:r>
        <w:t>그러므로 이것으로 분별기의 성격이 성립한다.</w:t>
      </w:r>
    </w:p>
    <w:p>
      <w:pPr>
        <w:pStyle w:val="SHTKNoteSummary"/>
      </w:pPr>
      <w:r>
        <w:t>교감 요약 | [CBETA 교감] 乙본에는 此 없음</w:t>
      </w:r>
    </w:p>
    <w:p>
      <w:pPr>
        <w:pStyle w:val="SHTKNoteDetail"/>
      </w:pPr>
      <w:r>
        <w:t>• 교감 번호 | 0700035</w:t>
      </w:r>
    </w:p>
    <w:p>
      <w:pPr>
        <w:pStyle w:val="SHTKNoteDetail"/>
      </w:pPr>
      <w:r>
        <w:t>• 저본 독법 | 此 → ‘이것/이’</w:t>
      </w:r>
    </w:p>
    <w:p>
      <w:pPr>
        <w:pStyle w:val="SHTKNoteDetail"/>
      </w:pPr>
      <w:r>
        <w:t>• 이문 독법 | ∅ → ‘해당 성분 없음(탈락)’</w:t>
      </w:r>
    </w:p>
    <w:p>
      <w:pPr>
        <w:pStyle w:val="SHTKNoteDetail"/>
      </w:pPr>
      <w:r>
        <w:t>• 저본 기준 번역 | “그러므로 이것으로 분별기의 성격이 성립한다.”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0700035.</w:t>
      </w:r>
    </w:p>
    <w:p>
      <w:pPr>
        <w:pStyle w:val="SHTKSourceText"/>
      </w:pPr>
      <w:r>
        <w:t>由此已遮有作是難於分別[36]後既更無容有餘記言不應成記。</w:t>
      </w:r>
    </w:p>
    <w:p>
      <w:pPr>
        <w:pStyle w:val="SHTKTranslationText"/>
      </w:pPr>
      <w:r>
        <w:t>이로써 ‘분별한 뒤에는 다시 다른 기별의 말을 할 여지가 없으므로 기별이 성립하지 않는다’고 논박하는 자의 주장도 이미 막았다.</w:t>
      </w:r>
    </w:p>
    <w:p>
      <w:pPr>
        <w:pStyle w:val="SHTKNoteSummary"/>
      </w:pPr>
      <w:r>
        <w:t>교감 요약 | [CBETA 교감] 저본 後 → 乙본 彼</w:t>
      </w:r>
    </w:p>
    <w:p>
      <w:pPr>
        <w:pStyle w:val="SHTKNoteDetail"/>
      </w:pPr>
      <w:r>
        <w:t>• 교감 번호 | 0700036</w:t>
      </w:r>
    </w:p>
    <w:p>
      <w:pPr>
        <w:pStyle w:val="SHTKNoteDetail"/>
      </w:pPr>
      <w:r>
        <w:t>• 저본 독법 | 後 → ‘뒤/그 뒤’</w:t>
      </w:r>
    </w:p>
    <w:p>
      <w:pPr>
        <w:pStyle w:val="SHTKNoteDetail"/>
      </w:pPr>
      <w:r>
        <w:t>• 이문 독법 | 彼 → ‘저것/그’</w:t>
      </w:r>
    </w:p>
    <w:p>
      <w:pPr>
        <w:pStyle w:val="SHTKNoteDetail"/>
      </w:pPr>
      <w:r>
        <w:t>• 저본 기준 번역 | “이로써 ‘분별한 뒤에는 다시 다른 기별의 말을 할 여지가 없으므로 기별이 성립하지 않는다’고 논박하는 자의 주장도 이미 막았다.”</w:t>
      </w:r>
    </w:p>
    <w:p>
      <w:pPr>
        <w:pStyle w:val="SHTKNoteDetail"/>
      </w:pPr>
      <w:r>
        <w:t>• 교감 해설 | 본문은 저본의 어순·어휘를 따르며 이문은 위와 같이 별도로 보존한다.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0700036.</w:t>
      </w:r>
    </w:p>
    <w:p>
      <w:pPr>
        <w:pStyle w:val="SHTKSourceText"/>
      </w:pPr>
      <w:r>
        <w:t>以即分別[37]說為記故。</w:t>
      </w:r>
    </w:p>
    <w:p>
      <w:pPr>
        <w:pStyle w:val="SHTKTranslationText"/>
      </w:pPr>
      <w:r>
        <w:t>분별하는 것 자체를 기별이라고 말하기 때문이다.</w:t>
      </w:r>
    </w:p>
    <w:p>
      <w:pPr>
        <w:pStyle w:val="SHTKNoteSummary"/>
      </w:pPr>
      <w:r>
        <w:t>교감 요약 | [CBETA 교감] 乙본에는 說 없음</w:t>
      </w:r>
    </w:p>
    <w:p>
      <w:pPr>
        <w:pStyle w:val="SHTKNoteDetail"/>
      </w:pPr>
      <w:r>
        <w:t>• 교감 번호 | 0700037</w:t>
      </w:r>
    </w:p>
    <w:p>
      <w:pPr>
        <w:pStyle w:val="SHTKNoteDetail"/>
      </w:pPr>
      <w:r>
        <w:t>• 저본 독법 | 說 → ‘말하다’</w:t>
      </w:r>
    </w:p>
    <w:p>
      <w:pPr>
        <w:pStyle w:val="SHTKNoteDetail"/>
      </w:pPr>
      <w:r>
        <w:t>• 이문 독법 | ∅ → ‘해당 성분 없음(탈락)’</w:t>
      </w:r>
    </w:p>
    <w:p>
      <w:pPr>
        <w:pStyle w:val="SHTKNoteDetail"/>
      </w:pPr>
      <w:r>
        <w:t>• 저본 기준 번역 | “분별하는 것 자체를 기별이라고 말하기 때문이다.”</w:t>
      </w:r>
    </w:p>
    <w:p>
      <w:pPr>
        <w:pStyle w:val="SHTKNoteDetail"/>
      </w:pPr>
      <w:r>
        <w:t>• 교감 해설 | 저본 分別說為記는 ‘분별하여 말함을 기별로 삼는다’이나 說을 뺀 이문은 ‘분별을 기별로 삼는다’로 더 직접적으로 표현한다.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0700037.</w:t>
      </w:r>
    </w:p>
    <w:p>
      <w:pPr>
        <w:pStyle w:val="SHTKSourceText"/>
      </w:pPr>
      <w:r>
        <w:t>謂分別時。問者自了所欲問義。分別終時。已能影顯所記義故。由是分別記相得成。未分別時彼未能解。分別已解故名為記。此於能記立以記名反詰終時已能影顯所記義故。由是亦應許此反詰即名為記。由反詰言記彼問故。有作是難。此記亦不成。</w:t>
      </w:r>
    </w:p>
    <w:p>
      <w:pPr>
        <w:pStyle w:val="SHTKTranslationText"/>
      </w:pPr>
      <w:r>
        <w:t>곧 분별할 때, 질문한 사람은 자기가 묻고자 한 뜻을 스스로 이해한다. 분별을 마칠 때, 이미 기별한 뜻이 간접적으로 드러나게 되므로, 분별기의 성격이 이로써 성립한다. 분별하기 전에는 그가 아직 이해하지 못하지만, 분별한 뒤에는 이해하므로 이를 기별이라고 한다. 이는 기별할 수 있는 작용에 대하여 기별이라는 이름을 붙인 것이다. 반문을 마쳤을 때에도 이미 기별할 뜻이 간접적으로 드러나므로, 이 반문 자체를 기별이라고 이름하도록 인정해야 한다. 반문하는 말로 그의 질문에 기별하기 때문이다. 어떤 이는 이렇게 논박한다. 이 기별 역시 성립하지 않는다.</w:t>
      </w:r>
    </w:p>
    <w:p>
      <w:pPr>
        <w:pStyle w:val="SHTKSourceText"/>
      </w:pPr>
      <w:r>
        <w:t>[38]記後無容有餘記言故。</w:t>
      </w:r>
    </w:p>
    <w:p>
      <w:pPr>
        <w:pStyle w:val="SHTKTranslationText"/>
      </w:pPr>
      <w:r>
        <w:t>기별한 뒤에 다시 다른 기별의 말을 할 여지가 없기 때문이다.</w:t>
      </w:r>
    </w:p>
    <w:p>
      <w:pPr>
        <w:pStyle w:val="SHTKNoteSummary"/>
      </w:pPr>
      <w:r>
        <w:t>교감 요약 | [CBETA 교감] 저본 記 → 乙본 詰</w:t>
      </w:r>
    </w:p>
    <w:p>
      <w:pPr>
        <w:pStyle w:val="SHTKNoteDetail"/>
      </w:pPr>
      <w:r>
        <w:t>• 교감 번호 | 0700038</w:t>
      </w:r>
    </w:p>
    <w:p>
      <w:pPr>
        <w:pStyle w:val="SHTKNoteDetail"/>
      </w:pPr>
      <w:r>
        <w:t>• 저본 독법 | 記</w:t>
      </w:r>
    </w:p>
    <w:p>
      <w:pPr>
        <w:pStyle w:val="SHTKNoteDetail"/>
      </w:pPr>
      <w:r>
        <w:t>• 이문 독법 | 詰</w:t>
      </w:r>
    </w:p>
    <w:p>
      <w:pPr>
        <w:pStyle w:val="SHTKNoteDetail"/>
      </w:pPr>
      <w:r>
        <w:t>• 저본 기준 번역 | “기별한 뒤에 다시 다른 기별의 말을 할 여지가 없기 때문이다.”</w:t>
      </w:r>
    </w:p>
    <w:p>
      <w:pPr>
        <w:pStyle w:val="SHTKNoteDetail"/>
      </w:pPr>
      <w:r>
        <w:t>• 교감 해설 | 저본 記後는 ‘기별한 뒤’이며 이문 詰後는 ‘반문한 뒤’여서 논난의 순서와 대상이 달라진다.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0700038.</w:t>
      </w:r>
    </w:p>
    <w:p>
      <w:pPr>
        <w:pStyle w:val="SHTKSourceText"/>
      </w:pPr>
      <w:r>
        <w:t>問俱不與問相相應。請言願尊為我說法。此不成問但應名請。此中所難應准前遮。然此與前有差別者。謂若反詰令彼自然有正解生方得名記。如契經說。我還問汝。</w:t>
      </w:r>
    </w:p>
    <w:p>
      <w:pPr>
        <w:pStyle w:val="SHTKTranslationText"/>
      </w:pPr>
      <w:r>
        <w:t>질문의 경우에도 모두 질문의 형상에 부합하지 않는다. ‘존자께서 저를 위해 법을 설해 주시기 바랍니다’라는 청은, 질문이 성립하지 않으므로 단지 청이라고 해야 한다는 것이다. 이러한 논박도 앞의 설명에 비추어 막아야 한다. 다만 이것과 앞의 해석에 차이가 있는 것은, 반문하여 그가 저절로 바른 이해를 일으키게 하였을 때에야 비로소 기별이라 이름한다는 점이다. 계경에서 말한 것과 같다. ‘내가 도리어 그대에게 묻겠다.’</w:t>
      </w:r>
    </w:p>
    <w:p>
      <w:pPr>
        <w:pStyle w:val="SHTKSourceText"/>
      </w:pPr>
      <w:r>
        <w:t>如[39]汝所忍應如實答。</w:t>
      </w:r>
    </w:p>
    <w:p>
      <w:pPr>
        <w:pStyle w:val="SHTKTranslationText"/>
      </w:pPr>
      <w:r>
        <w:t>‘그대가 인정하는 바에 따라 사실대로 대답하라.’</w:t>
      </w:r>
    </w:p>
    <w:p>
      <w:pPr>
        <w:pStyle w:val="SHTKNoteSummary"/>
      </w:pPr>
      <w:r>
        <w:t>교감 요약 | [CBETA 교감] 乙본에는 汝 없음</w:t>
      </w:r>
    </w:p>
    <w:p>
      <w:pPr>
        <w:pStyle w:val="SHTKNoteDetail"/>
      </w:pPr>
      <w:r>
        <w:t>• 교감 번호 | 0700039</w:t>
      </w:r>
    </w:p>
    <w:p>
      <w:pPr>
        <w:pStyle w:val="SHTKNoteDetail"/>
      </w:pPr>
      <w:r>
        <w:t>• 저본 독법 | 汝</w:t>
      </w:r>
    </w:p>
    <w:p>
      <w:pPr>
        <w:pStyle w:val="SHTKNoteDetail"/>
      </w:pPr>
      <w:r>
        <w:t>• 이문 독법 | ∅ → ‘해당 성분 없음(탈락)’</w:t>
      </w:r>
    </w:p>
    <w:p>
      <w:pPr>
        <w:pStyle w:val="SHTKNoteDetail"/>
      </w:pPr>
      <w:r>
        <w:t>• 저본 기준 번역 | “‘그대가 인정하는 바에 따라 사실대로 대답하라.’”</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0700039.</w:t>
      </w:r>
    </w:p>
    <w:p>
      <w:pPr>
        <w:pStyle w:val="SHTKSourceText"/>
      </w:pPr>
      <w:r>
        <w:t>又如經說。</w:t>
      </w:r>
    </w:p>
    <w:p>
      <w:pPr>
        <w:pStyle w:val="SHTKTranslationText"/>
      </w:pPr>
      <w:r>
        <w:t>또 경에서 말한 것과 같다.</w:t>
      </w:r>
    </w:p>
    <w:p>
      <w:pPr>
        <w:pStyle w:val="SHTKSourceText"/>
      </w:pPr>
      <w:r>
        <w:t>[＊]汝意云何。</w:t>
      </w:r>
    </w:p>
    <w:p>
      <w:pPr>
        <w:pStyle w:val="SHTKTranslationText"/>
      </w:pPr>
      <w:r>
        <w:t>‘그대 생각은 어떠한가?</w:t>
      </w:r>
    </w:p>
    <w:p>
      <w:pPr>
        <w:pStyle w:val="SHTKNoteSummary"/>
      </w:pPr>
      <w:r>
        <w:t>교감 요약 | [CBETA 교감] 乙본에는 汝 없음</w:t>
      </w:r>
    </w:p>
    <w:p>
      <w:pPr>
        <w:pStyle w:val="SHTKNoteDetail"/>
      </w:pPr>
      <w:r>
        <w:t>• 원교감 원문 | 汝【大】＊，〔－〕【乙】＊</w:t>
      </w:r>
    </w:p>
    <w:p>
      <w:pPr>
        <w:pStyle w:val="SHTKNoteDetail"/>
      </w:pPr>
      <w:r>
        <w:t>• 해당 번역 | “‘그대 생각은 어떠한가?”</w:t>
      </w:r>
    </w:p>
    <w:p>
      <w:pPr>
        <w:pStyle w:val="SHTKNoteDetail"/>
      </w:pPr>
      <w:r>
        <w:t>• 번역 영향 판정 | [판단 유보]</w:t>
      </w:r>
    </w:p>
    <w:p>
      <w:pPr>
        <w:pStyle w:val="SHTKNoteDetail"/>
      </w:pPr>
      <w:r>
        <w:t>• 출처 | CBETA T41n1822, 교감 번호 0700039.</w:t>
      </w:r>
    </w:p>
    <w:p>
      <w:pPr>
        <w:pStyle w:val="SHTKSourceText"/>
      </w:pPr>
      <w:r>
        <w:t>[40]色為無常。</w:t>
      </w:r>
    </w:p>
    <w:p>
      <w:pPr>
        <w:pStyle w:val="SHTKTranslationText"/>
      </w:pPr>
      <w:r>
        <w:t>색은 무상한가,</w:t>
      </w:r>
    </w:p>
    <w:p>
      <w:pPr>
        <w:pStyle w:val="SHTKNoteSummary"/>
      </w:pPr>
      <w:r>
        <w:t>교감 요약 | [CBETA 교감] 저본 色 → 甲·乙본 道</w:t>
      </w:r>
    </w:p>
    <w:p>
      <w:pPr>
        <w:pStyle w:val="SHTKNoteDetail"/>
      </w:pPr>
      <w:r>
        <w:t>• 교감 번호 | 0700040</w:t>
      </w:r>
    </w:p>
    <w:p>
      <w:pPr>
        <w:pStyle w:val="SHTKNoteDetail"/>
      </w:pPr>
      <w:r>
        <w:t>• 저본 독법 | 色 → ‘색’</w:t>
      </w:r>
    </w:p>
    <w:p>
      <w:pPr>
        <w:pStyle w:val="SHTKNoteDetail"/>
      </w:pPr>
      <w:r>
        <w:t>• 이문 독법 | 道 → ‘도’</w:t>
      </w:r>
    </w:p>
    <w:p>
      <w:pPr>
        <w:pStyle w:val="SHTKNoteDetail"/>
      </w:pPr>
      <w:r>
        <w:t>• 저본 기준 번역 | “색은 무상한가,”</w:t>
      </w:r>
    </w:p>
    <w:p>
      <w:pPr>
        <w:pStyle w:val="SHTKNoteDetail"/>
      </w:pPr>
      <w:r>
        <w:t>• 교감 해설 | 저본 色為無常은 ‘색은 무상한가?’이나 이문 道為無常은 ‘도는 무상한가?’라고 하여 질문 대상이 달라진다.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0700040.</w:t>
      </w:r>
    </w:p>
    <w:p>
      <w:pPr>
        <w:pStyle w:val="SHTKSourceText"/>
      </w:pPr>
      <w:r>
        <w:t>為是常等。非佛於此自為分別。但由反詰令彼自解。豈不此中名佛為記。若能記者。默無所言。令他解生。名最勝記。</w:t>
      </w:r>
    </w:p>
    <w:p>
      <w:pPr>
        <w:pStyle w:val="SHTKTranslationText"/>
      </w:pPr>
      <w:r>
        <w:t>아니면 항상한가?’라는 것이다. 부처님께서 여기에서 친히 분별하여 답하신 것이 아니다. 오직 되물으심으로써 그가 스스로 이해하게 하셨을 뿐이다. 어찌 이런 경우에도 부처님께서 기별하셨다고 말하지 않겠는가? 만약 기별하는 이가, 말없이 아무것도 말하지 않으면서, 다른 사람에게 이해가 일어나게 한다면, 그것을 가장 뛰어난 기별이라 이름한다.”</w:t>
      </w:r>
    </w:p>
    <w:p>
      <w:pPr>
        <w:pStyle w:val="SHTKPositionMarker"/>
      </w:pPr>
      <w:bookmarkStart w:id="4386" w:name="loc_0700c28"/>
      <w:bookmarkEnd w:id="4386"/>
      <w:r>
        <w:t>[0700c28]</w:t>
      </w:r>
    </w:p>
    <w:p>
      <w:pPr>
        <w:pStyle w:val="SHTKSourceText"/>
      </w:pPr>
      <w:r>
        <w:t>論。若爾應俱是反詰記。難也。如有請言為我說道。此名問道。由反詰記彼所問即是記道。若爾者前問。後問。</w:t>
      </w:r>
    </w:p>
    <w:p>
      <w:pPr>
        <w:pStyle w:val="SHTKTranslationText"/>
      </w:pPr>
      <w:r>
        <w:t>논의 “그렇다면 둘 다 반힐기가 되어야 한다”라는 대목이다. 논박이다. 누군가 “저에게 도를 설해 주십시오”라고 청할 때, 이를 도에 관해 묻는 것이라고 이름한다. 반문하여 그 질문에 기별하는 것이 곧 도를 기별하는 것이다. 그렇다면 앞의 질문과, 뒤의 질문이,</w:t>
      </w:r>
    </w:p>
    <w:p>
      <w:pPr>
        <w:pStyle w:val="SHTKSourceText"/>
      </w:pPr>
      <w:r>
        <w:t>俱是反詰[1]記。</w:t>
      </w:r>
    </w:p>
    <w:p>
      <w:pPr>
        <w:pStyle w:val="SHTKTranslationText"/>
      </w:pPr>
      <w:r>
        <w:t>모두 반힐기가 될 것이다.</w:t>
      </w:r>
    </w:p>
    <w:p>
      <w:pPr>
        <w:pStyle w:val="SHTKNoteSummary"/>
      </w:pPr>
      <w:r>
        <w:t>교감 요약 | [CBETA 교감] 乙본에는 記 없음</w:t>
      </w:r>
    </w:p>
    <w:p>
      <w:pPr>
        <w:pStyle w:val="SHTKNoteDetail"/>
      </w:pPr>
      <w:r>
        <w:t>• 교감 번호 | 0701001</w:t>
      </w:r>
    </w:p>
    <w:p>
      <w:pPr>
        <w:pStyle w:val="SHTKNoteDetail"/>
      </w:pPr>
      <w:r>
        <w:t>• 저본 독법 | 記</w:t>
      </w:r>
    </w:p>
    <w:p>
      <w:pPr>
        <w:pStyle w:val="SHTKNoteDetail"/>
      </w:pPr>
      <w:r>
        <w:t>• 이문 독법 | ∅ → ‘해당 성분 없음(탈락)’</w:t>
      </w:r>
    </w:p>
    <w:p>
      <w:pPr>
        <w:pStyle w:val="SHTKNoteDetail"/>
      </w:pPr>
      <w:r>
        <w:t>• 저본 기준 번역 | “모두 반힐기가 될 것이다.”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0701001.</w:t>
      </w:r>
    </w:p>
    <w:p>
      <w:pPr>
        <w:pStyle w:val="SHTKSourceText"/>
      </w:pPr>
      <w:r>
        <w:t>因何於中有分別記。</w:t>
      </w:r>
    </w:p>
    <w:p>
      <w:pPr>
        <w:pStyle w:val="SHTKTranslationText"/>
      </w:pPr>
      <w:r>
        <w:t>무슨 까닭으로 그 가운데 분별기가 따로 있는가?</w:t>
      </w:r>
    </w:p>
    <w:p>
      <w:pPr>
        <w:pStyle w:val="SHTKPositionMarker"/>
      </w:pPr>
      <w:bookmarkStart w:id="4387" w:name="loc_0701a03"/>
      <w:bookmarkEnd w:id="4387"/>
      <w:r>
        <w:t>[0701a03]</w:t>
      </w:r>
    </w:p>
    <w:p>
      <w:pPr>
        <w:pStyle w:val="SHTKSourceText"/>
      </w:pPr>
      <w:r>
        <w:t>論。不爾問意[2]至無分別[3]故。</w:t>
      </w:r>
    </w:p>
    <w:p>
      <w:pPr>
        <w:pStyle w:val="SHTKTranslationText"/>
      </w:pPr>
      <w:r>
        <w:t>논에서 “그렇지 않다. 질문한 뜻은”부터 “분별이 없기 때문이다”에 이른다.</w:t>
      </w:r>
    </w:p>
    <w:p>
      <w:pPr>
        <w:pStyle w:val="SHTKNoteSummary"/>
      </w:pPr>
      <w:r>
        <w:t>교감 요약 | [CBETA 교감] 원교감 至無分別故＝有記有分別名分別記【乙】.</w:t>
      </w:r>
    </w:p>
    <w:p>
      <w:pPr>
        <w:pStyle w:val="SHTKNoteDetail"/>
      </w:pPr>
      <w:r>
        <w:t>• 교감 번호 | 0701002</w:t>
      </w:r>
    </w:p>
    <w:p>
      <w:pPr>
        <w:pStyle w:val="SHTKNoteDetail"/>
      </w:pPr>
      <w:r>
        <w:t>• 저본 독법 | 至無分別故＋（立名記有分別記）【甲】故【大】，故立名記有分別記【甲】故故立名記有分別記</w:t>
      </w:r>
    </w:p>
    <w:p>
      <w:pPr>
        <w:pStyle w:val="SHTKNoteDetail"/>
      </w:pPr>
      <w:r>
        <w:t>• 이문 독법 | 有記有分別名分別記</w:t>
      </w:r>
    </w:p>
    <w:p>
      <w:pPr>
        <w:pStyle w:val="SHTKNoteDetail"/>
      </w:pPr>
      <w:r>
        <w:t>• 저본 기준 번역 | “논에서 “그렇지 않다. 질문한 뜻은”부터 “분별이 없기 때문이다”에 이른다.”</w:t>
      </w:r>
    </w:p>
    <w:p>
      <w:pPr>
        <w:pStyle w:val="SHTKNoteDetail"/>
      </w:pPr>
      <w:r>
        <w:t>• 교감 해설 | 저본은 問意至無分別故라는 인용 범위를 두지만, 이문은 問意有記有分別名分別記라고 하여 ‘질문한 뜻에 기별과 분별이 있으면 분별기’라는 별도의 명제까지 제시한다. 바로 다음의 저본 본문은 ‘분별이 없음’을 해설하므로 의미 충돌 가능성이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0701002.</w:t>
      </w:r>
    </w:p>
    <w:p>
      <w:pPr>
        <w:pStyle w:val="SHTKNoteSummary"/>
      </w:pPr>
      <w:r>
        <w:t>교감 요약 | [CBETA 교감] 저본 故 → 甲본 故立名記有分別記</w:t>
      </w:r>
    </w:p>
    <w:p>
      <w:pPr>
        <w:pStyle w:val="SHTKNoteDetail"/>
      </w:pPr>
      <w:r>
        <w:t>• 교감 번호 | 0701003</w:t>
      </w:r>
    </w:p>
    <w:p>
      <w:pPr>
        <w:pStyle w:val="SHTKNoteDetail"/>
      </w:pPr>
      <w:r>
        <w:t>• 저본 독법 | 故 → ‘그러므로/…때문에’</w:t>
      </w:r>
    </w:p>
    <w:p>
      <w:pPr>
        <w:pStyle w:val="SHTKNoteDetail"/>
      </w:pPr>
      <w:r>
        <w:t>• 이문 독법 | 故立名記有分別記</w:t>
      </w:r>
    </w:p>
    <w:p>
      <w:pPr>
        <w:pStyle w:val="SHTKNoteDetail"/>
      </w:pPr>
      <w:r>
        <w:t>• 저본 기준 번역 | “논에서 “그렇지 않다. 질문한 뜻은”부터 “분별이 없기 때문이다”에 이른다.”</w:t>
      </w:r>
    </w:p>
    <w:p>
      <w:pPr>
        <w:pStyle w:val="SHTKNoteDetail"/>
      </w:pPr>
      <w:r>
        <w:t>• 교감 해설 | 저본 故는 인용을 끝맺는 말이나 이문은 故立名記有分別記라는 문장을 덧붙여 분별기의 명명 근거를 명시한다.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0701003.</w:t>
      </w:r>
    </w:p>
    <w:p>
      <w:pPr>
        <w:pStyle w:val="SHTKSourceText"/>
      </w:pPr>
      <w:r>
        <w:t>問意[4]有記無分別。</w:t>
      </w:r>
    </w:p>
    <w:p>
      <w:pPr>
        <w:pStyle w:val="SHTKTranslationText"/>
      </w:pPr>
      <w:r>
        <w:t>질문한 뜻에 기별은 있지만 분별은 없는 것을,</w:t>
      </w:r>
    </w:p>
    <w:p>
      <w:pPr>
        <w:pStyle w:val="SHTKNoteSummary"/>
      </w:pPr>
      <w:r>
        <w:t>교감 요약 | [CBETA 교감] 저본 有 → 甲·乙본 有諂</w:t>
      </w:r>
    </w:p>
    <w:p>
      <w:pPr>
        <w:pStyle w:val="SHTKNoteDetail"/>
      </w:pPr>
      <w:r>
        <w:t>• 교감 번호 | 0701004</w:t>
      </w:r>
    </w:p>
    <w:p>
      <w:pPr>
        <w:pStyle w:val="SHTKNoteDetail"/>
      </w:pPr>
      <w:r>
        <w:t>• 저본 독법 | 有 → ‘있다’</w:t>
      </w:r>
    </w:p>
    <w:p>
      <w:pPr>
        <w:pStyle w:val="SHTKNoteDetail"/>
      </w:pPr>
      <w:r>
        <w:t>• 이문 독법 | 有諂</w:t>
      </w:r>
    </w:p>
    <w:p>
      <w:pPr>
        <w:pStyle w:val="SHTKNoteDetail"/>
      </w:pPr>
      <w:r>
        <w:t>• 저본 기준 번역 | “질문한 뜻에 기별은 있지만 분별은 없는 것을,”</w:t>
      </w:r>
    </w:p>
    <w:p>
      <w:pPr>
        <w:pStyle w:val="SHTKNoteDetail"/>
      </w:pPr>
      <w:r>
        <w:t>• 교감 해설 | 저본 問意有記는 ‘질문의 뜻에 기별이 있다’이지만 이문 問意有諂記는 ‘질문자의 뜻에 아첨이 있고 기별한다’로 해석될 수 있다. 정확한 구문 경계는 유보한다.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0701004.</w:t>
      </w:r>
    </w:p>
    <w:p>
      <w:pPr>
        <w:pStyle w:val="SHTKSourceText"/>
      </w:pPr>
      <w:r>
        <w:t>名反詰記。</w:t>
      </w:r>
    </w:p>
    <w:p>
      <w:pPr>
        <w:pStyle w:val="SHTKTranslationText"/>
      </w:pPr>
      <w:r>
        <w:t>반힐기라고 이름한다.</w:t>
      </w:r>
    </w:p>
    <w:p>
      <w:pPr>
        <w:pStyle w:val="SHTKPositionMarker"/>
      </w:pPr>
      <w:bookmarkStart w:id="4388" w:name="loc_0701a04"/>
      <w:bookmarkEnd w:id="4388"/>
      <w:r>
        <w:t>[0701a04]</w:t>
      </w:r>
    </w:p>
    <w:p>
      <w:pPr>
        <w:pStyle w:val="SHTKSourceText"/>
      </w:pPr>
      <w:r>
        <w:t>論。捨置記者至不應為說。釋捨置記。准前可解。</w:t>
      </w:r>
    </w:p>
    <w:p>
      <w:pPr>
        <w:pStyle w:val="SHTKTranslationText"/>
      </w:pPr>
      <w:r>
        <w:t>논에서 “사치기란”부터 “설해서는 안 된다”에 이른다. 사치기를 풀이한다. 앞의 설명에 비추어 이해할 수 있다.</w:t>
      </w:r>
    </w:p>
    <w:p>
      <w:pPr>
        <w:pStyle w:val="SHTKPositionMarker"/>
      </w:pPr>
      <w:bookmarkStart w:id="4389" w:name="loc_0701a05"/>
      <w:bookmarkEnd w:id="4389"/>
      <w:r>
        <w:t>[0701a05]</w:t>
      </w:r>
    </w:p>
    <w:p>
      <w:pPr>
        <w:pStyle w:val="SHTKSourceText"/>
      </w:pPr>
      <w:r>
        <w:t>論。今依契經至但應[5]捨置。</w:t>
      </w:r>
    </w:p>
    <w:p>
      <w:pPr>
        <w:pStyle w:val="SHTKTranslationText"/>
      </w:pPr>
      <w:r>
        <w:t>논에서 “이제 계경에 의거하면”부터 “다만 놓아두어야 한다”에 이른다.</w:t>
      </w:r>
    </w:p>
    <w:p>
      <w:pPr>
        <w:pStyle w:val="SHTKNoteSummary"/>
      </w:pPr>
      <w:r>
        <w:t>교감 요약 | [CBETA 교감] 乙본에는 捨置 없음</w:t>
      </w:r>
    </w:p>
    <w:p>
      <w:pPr>
        <w:pStyle w:val="SHTKNoteDetail"/>
      </w:pPr>
      <w:r>
        <w:t>• 교감 번호 | 0701005</w:t>
      </w:r>
    </w:p>
    <w:p>
      <w:pPr>
        <w:pStyle w:val="SHTKNoteDetail"/>
      </w:pPr>
      <w:r>
        <w:t>• 저본 독법 | 捨置</w:t>
      </w:r>
    </w:p>
    <w:p>
      <w:pPr>
        <w:pStyle w:val="SHTKNoteDetail"/>
      </w:pPr>
      <w:r>
        <w:t>• 이문 독법 | ∅ → ‘해당 성분 없음(탈락)’</w:t>
      </w:r>
    </w:p>
    <w:p>
      <w:pPr>
        <w:pStyle w:val="SHTKNoteDetail"/>
      </w:pPr>
      <w:r>
        <w:t>• 저본 기준 번역 | “논에서 “이제 계경에 의거하면”부터 “다만 놓아두어야 한다”에 이른다.”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0701005.</w:t>
      </w:r>
    </w:p>
    <w:p>
      <w:pPr>
        <w:pStyle w:val="SHTKSourceText"/>
      </w:pPr>
      <w:r>
        <w:t>已下第三依經釋也。</w:t>
      </w:r>
    </w:p>
    <w:p>
      <w:pPr>
        <w:pStyle w:val="SHTKTranslationText"/>
      </w:pPr>
      <w:r>
        <w:t>이 아래는 셋째 부분으로, 경에 의거한 해석이다.</w:t>
      </w:r>
    </w:p>
    <w:p>
      <w:pPr>
        <w:pStyle w:val="SHTKPositionMarker"/>
      </w:pPr>
      <w:bookmarkStart w:id="4390" w:name="loc_0701a07"/>
      <w:bookmarkEnd w:id="4390"/>
      <w:r>
        <w:t>[0701a07]</w:t>
      </w:r>
    </w:p>
    <w:p>
      <w:pPr>
        <w:pStyle w:val="SHTKSourceText"/>
      </w:pPr>
      <w:r>
        <w:t>論。云何有問至應反詰記。</w:t>
      </w:r>
    </w:p>
    <w:p>
      <w:pPr>
        <w:pStyle w:val="SHTKTranslationText"/>
      </w:pPr>
      <w:r>
        <w:t>논에서 “어떠한 질문에는”부터 “마땅히 반문하여 기별해야 한다”에 이른다.</w:t>
      </w:r>
    </w:p>
    <w:p>
      <w:pPr>
        <w:pStyle w:val="SHTKSourceText"/>
      </w:pPr>
      <w:r>
        <w:t>釋[6]第三[7]記。</w:t>
      </w:r>
    </w:p>
    <w:p>
      <w:pPr>
        <w:pStyle w:val="SHTKTranslationText"/>
      </w:pPr>
      <w:r>
        <w:t>셋째 기론을 해석한다.</w:t>
      </w:r>
    </w:p>
    <w:p>
      <w:pPr>
        <w:pStyle w:val="SHTKNoteSummary"/>
      </w:pPr>
      <w:r>
        <w:t>교감 요약 | [CBETA 교감] 저본 第 → 乙본 前</w:t>
      </w:r>
    </w:p>
    <w:p>
      <w:pPr>
        <w:pStyle w:val="SHTKNoteDetail"/>
      </w:pPr>
      <w:r>
        <w:t>• 교감 번호 | 0701006</w:t>
      </w:r>
    </w:p>
    <w:p>
      <w:pPr>
        <w:pStyle w:val="SHTKNoteDetail"/>
      </w:pPr>
      <w:r>
        <w:t>• 저본 독법 | 第</w:t>
      </w:r>
    </w:p>
    <w:p>
      <w:pPr>
        <w:pStyle w:val="SHTKNoteDetail"/>
      </w:pPr>
      <w:r>
        <w:t>• 이문 독법 | 前 → ‘앞’</w:t>
      </w:r>
    </w:p>
    <w:p>
      <w:pPr>
        <w:pStyle w:val="SHTKNoteDetail"/>
      </w:pPr>
      <w:r>
        <w:t>• 저본 기준 번역 | “셋째 기론을 해석한다.”</w:t>
      </w:r>
    </w:p>
    <w:p>
      <w:pPr>
        <w:pStyle w:val="SHTKNoteDetail"/>
      </w:pPr>
      <w:r>
        <w:t>• 교감 해설 | 저본 第三記는 셋째 기론을 가리키지만 이문 前三記는 앞의 세 기론을 가리킨다.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0701006.</w:t>
      </w:r>
    </w:p>
    <w:p>
      <w:pPr>
        <w:pStyle w:val="SHTKNoteSummary"/>
      </w:pPr>
      <w:r>
        <w:t>교감 요약 | [CBETA 교감] 저본 記 → 乙본 論云</w:t>
      </w:r>
    </w:p>
    <w:p>
      <w:pPr>
        <w:pStyle w:val="SHTKNoteDetail"/>
      </w:pPr>
      <w:r>
        <w:t>• 교감 번호 | 0701007</w:t>
      </w:r>
    </w:p>
    <w:p>
      <w:pPr>
        <w:pStyle w:val="SHTKNoteDetail"/>
      </w:pPr>
      <w:r>
        <w:t>• 저본 독법 | 記</w:t>
      </w:r>
    </w:p>
    <w:p>
      <w:pPr>
        <w:pStyle w:val="SHTKNoteDetail"/>
      </w:pPr>
      <w:r>
        <w:t>• 이문 독법 | 論云 → ‘논 / 말하다’</w:t>
      </w:r>
    </w:p>
    <w:p>
      <w:pPr>
        <w:pStyle w:val="SHTKNoteDetail"/>
      </w:pPr>
      <w:r>
        <w:t>• 저본 기준 번역 | “셋째 기론을 해석한다.”</w:t>
      </w:r>
    </w:p>
    <w:p>
      <w:pPr>
        <w:pStyle w:val="SHTKNoteDetail"/>
      </w:pPr>
      <w:r>
        <w:t>• 교감 해설 | 저본 釋第三記는 셋째 기론을 풀이한다는 뜻이나 이문 釋前論云은 앞 논서의 말을 풀이한다고 하여 인용 체계가 달라진다.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0701007.</w:t>
      </w:r>
    </w:p>
    <w:p>
      <w:pPr>
        <w:pStyle w:val="SHTKSourceText"/>
      </w:pPr>
      <w:r>
        <w:t>如文可解。</w:t>
      </w:r>
    </w:p>
    <w:p>
      <w:pPr>
        <w:pStyle w:val="SHTKTranslationText"/>
      </w:pPr>
      <w:r>
        <w:t>본문에 따라 이해할 수 있다.</w:t>
      </w:r>
    </w:p>
    <w:p>
      <w:pPr>
        <w:pStyle w:val="SHTKPositionMarker"/>
      </w:pPr>
      <w:bookmarkStart w:id="4391" w:name="loc_0701a08"/>
      <w:bookmarkEnd w:id="4391"/>
      <w:r>
        <w:t>[0701a08]</w:t>
      </w:r>
    </w:p>
    <w:p>
      <w:pPr>
        <w:pStyle w:val="SHTKSourceText"/>
      </w:pPr>
      <w:r>
        <w:t>論。云何有問至但應捨置。釋第四記。此等皆帶我問故所以捨置。</w:t>
      </w:r>
    </w:p>
    <w:p>
      <w:pPr>
        <w:pStyle w:val="SHTKTranslationText"/>
      </w:pPr>
      <w:r>
        <w:t>논에서 “어떠한 질문에는”부터 “다만 놓아두어야 한다”에 이른다. 넷째 기론을 해석한다. 이런 질문들은 모두 ‘나’라는 관념을 수반하여 묻기 때문에 놓아두는 것이다.</w:t>
      </w:r>
    </w:p>
    <w:p>
      <w:pPr>
        <w:pStyle w:val="SHTKSourceText"/>
      </w:pPr>
      <w:r>
        <w:t>俱舍論疏卷第十[8]九</w:t>
      </w:r>
    </w:p>
    <w:p>
      <w:pPr>
        <w:pStyle w:val="SHTKTranslationText"/>
      </w:pPr>
      <w:r>
        <w:t>《구사론소》 제19권.</w:t>
      </w:r>
    </w:p>
    <w:p>
      <w:pPr>
        <w:pStyle w:val="SHTKNoteSummary"/>
      </w:pPr>
      <w:r>
        <w:t>교감 요약 | [CBETA 교감] 저본 九 → 甲본 寶</w:t>
      </w:r>
    </w:p>
    <w:p>
      <w:pPr>
        <w:pStyle w:val="SHTKNoteDetail"/>
      </w:pPr>
      <w:r>
        <w:t>• 교감 번호 | 0701008</w:t>
      </w:r>
    </w:p>
    <w:p>
      <w:pPr>
        <w:pStyle w:val="SHTKNoteDetail"/>
      </w:pPr>
      <w:r>
        <w:t>• 저본 독법 | 九 → ‘아홉/아홉째’</w:t>
      </w:r>
    </w:p>
    <w:p>
      <w:pPr>
        <w:pStyle w:val="SHTKNoteDetail"/>
      </w:pPr>
      <w:r>
        <w:t>• 이문 독법 | 寶</w:t>
      </w:r>
    </w:p>
    <w:p>
      <w:pPr>
        <w:pStyle w:val="SHTKNoteDetail"/>
      </w:pPr>
      <w:r>
        <w:t>• 저본 기준 번역 | “《구사론소》 제19권.”</w:t>
      </w:r>
    </w:p>
    <w:p>
      <w:pPr>
        <w:pStyle w:val="SHTKNoteDetail"/>
      </w:pPr>
      <w:r>
        <w:t>• 교감 해설 | 저본 제19권의 九를 이문은 寶로 쓰므로 권차 표기가 달라져 문맥상 결자를 검토할 여지가 있다. 본문에는 제19권을 유지한다.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0701008.</w:t>
      </w:r>
    </w:p>
    <w:p>
      <w:pPr>
        <w:pStyle w:val="SHTKPositionMarker"/>
      </w:pPr>
      <w:bookmarkStart w:id="4392" w:name="loc_0701a11"/>
      <w:bookmarkEnd w:id="4392"/>
      <w:r>
        <w:t>[0701a11]</w:t>
      </w:r>
    </w:p>
    <w:p>
      <w:pPr>
        <w:pStyle w:val="SHTKSourceText"/>
      </w:pPr>
      <w:r>
        <w:t>[9]保延三年九月十五日午後點了於南新屋點之</w:t>
      </w:r>
    </w:p>
    <w:p>
      <w:pPr>
        <w:pStyle w:val="SHTKTranslationText"/>
      </w:pPr>
      <w:r>
        <w:t>호엔(保延) 3년 9월 15일 오후에 점교를 마쳤다. 남쪽 새 건물에서 점교하였다.</w:t>
      </w:r>
    </w:p>
    <w:p>
      <w:pPr>
        <w:pStyle w:val="SHTKNoteSummary"/>
      </w:pPr>
      <w:r>
        <w:t>교감 요약 | [CBETA 교감] 甲·乙본에는保延三年九月…點之角樹(21자) 없음</w:t>
      </w:r>
    </w:p>
    <w:p>
      <w:pPr>
        <w:pStyle w:val="SHTKNoteDetail"/>
      </w:pPr>
      <w:r>
        <w:t>• 교감 번호 | 0701009</w:t>
      </w:r>
    </w:p>
    <w:p>
      <w:pPr>
        <w:pStyle w:val="SHTKNoteDetail"/>
      </w:pPr>
      <w:r>
        <w:t>• 저본 독법 | 保延三年九月十五日午後點了，於南新屋點之。 角樹</w:t>
      </w:r>
    </w:p>
    <w:p>
      <w:pPr>
        <w:pStyle w:val="SHTKNoteDetail"/>
      </w:pPr>
      <w:r>
        <w:t>• 이문 독법 | ∅ → ‘해당 성분 없음(탈락)’</w:t>
      </w:r>
    </w:p>
    <w:p>
      <w:pPr>
        <w:pStyle w:val="SHTKNoteDetail"/>
      </w:pPr>
      <w:r>
        <w:t>• 저본 기준 번역 | “호엔(保延) 3년 9월 15일 오후에 점교를 마쳤다. 남쪽 새 건물에서 점교하였다.”</w:t>
      </w:r>
    </w:p>
    <w:p>
      <w:pPr>
        <w:pStyle w:val="SHTKNoteDetail"/>
      </w:pPr>
      <w:r>
        <w:t>• 교감 해설 | 저본에는 보엔 3년의 점교 기록과 각수의 서명이 있으나, 갑·을본 이문은 전체를 생략한다.</w:t>
      </w:r>
    </w:p>
    <w:p>
      <w:pPr>
        <w:pStyle w:val="SHTKNoteDetail"/>
      </w:pPr>
      <w:r>
        <w:t>• 교감 해설 | 저본 번역에 몰래 반영하지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0701009.</w:t>
      </w:r>
    </w:p>
    <w:p>
      <w:pPr>
        <w:pStyle w:val="SHTKSourceText"/>
      </w:pPr>
      <w:r>
        <w:t>角樹</w:t>
      </w:r>
    </w:p>
    <w:p>
      <w:pPr>
        <w:pStyle w:val="SHTKTranslationText"/>
      </w:pPr>
      <w:r>
        <w:t>각수(角樹).</w:t>
      </w:r>
    </w:p>
    <w:p>
      <w:pPr>
        <w:pStyle w:val="Heading2"/>
      </w:pPr>
      <w:r>
        <w:t xml:space="preserve">卷第二十 · 제20권</w:t>
      </w:r>
    </w:p>
    <w:p>
      <w:pPr>
        <w:pStyle w:val="SHTKSourceText"/>
      </w:pPr>
      <w:r>
        <w:t>[10]俱舍論疏卷第[11]二十</w:t>
      </w:r>
    </w:p>
    <w:p>
      <w:pPr>
        <w:pStyle w:val="SHTKTranslationText"/>
      </w:pPr>
      <w:r>
        <w:t>《구사론소》 제20권.</w:t>
      </w:r>
    </w:p>
    <w:p>
      <w:pPr>
        <w:pStyle w:val="SHTKNoteSummary"/>
      </w:pPr>
      <w:r>
        <w:t>교감 요약 | [서지] 이전 CBETA 【原】保延三年覺樹校石山寺藏寫本，【甲】鎌倉時代寫東大寺藏本，【乙】寶永元年版本, 현행 【原】保延三年覺樹校石山寺藏寫本，【甲】鎌倉時代寫東大寺藏本，【乙】寶永元年版本.</w:t>
      </w:r>
    </w:p>
    <w:p>
      <w:pPr>
        <w:pStyle w:val="SHTKNoteDetail"/>
      </w:pPr>
      <w:r>
        <w:t>• 원주 | 【原】保延三年覺樹校石山寺藏寫本，【甲】鎌倉時代寫東大寺藏本，【乙】寶永元年版本</w:t>
      </w:r>
    </w:p>
    <w:p>
      <w:pPr>
        <w:pStyle w:val="SHTKNoteDetail"/>
      </w:pPr>
      <w:r>
        <w:t>• 교감 번호 | 0701010</w:t>
      </w:r>
    </w:p>
    <w:p>
      <w:pPr>
        <w:pStyle w:val="SHTKNoteDetail"/>
      </w:pPr>
      <w:r>
        <w:t>• 저본 기준 번역 | “《구사론소》 제20권.”</w:t>
      </w:r>
    </w:p>
    <w:p>
      <w:pPr>
        <w:pStyle w:val="SHTKNoteDetail"/>
      </w:pPr>
      <w:r>
        <w:t>• 교감 해설 | 이전 CBETA 【原】保延三年覺樹校石山寺藏寫本，【甲】鎌倉時代寫東大寺藏本，【乙】寶永元年版本, 현행 【原】保延三年覺樹校石山寺藏寫本，【甲】鎌倉時代寫東大寺藏本，【乙】寶永元年版本.</w:t>
      </w:r>
    </w:p>
    <w:p>
      <w:pPr>
        <w:pStyle w:val="SHTKNoteDetail"/>
      </w:pPr>
      <w:r>
        <w:t>• 판정 근거 | 원주는 확인되지만 대응 &lt;app&gt;가 없는 서지·편집주이므로 본문 이문 번역을 강제하지 않는다.</w:t>
      </w:r>
    </w:p>
    <w:p>
      <w:pPr>
        <w:pStyle w:val="SHTKNoteDetail"/>
      </w:pPr>
      <w:r>
        <w:t>• 번역 영향 판정 | [판단 유보]</w:t>
      </w:r>
    </w:p>
    <w:p>
      <w:pPr>
        <w:pStyle w:val="SHTKNoteDetail"/>
      </w:pPr>
      <w:r>
        <w:t>• 출처 | CBETA T41n1822, 교감 번호 0701010.</w:t>
      </w:r>
    </w:p>
    <w:p>
      <w:pPr>
        <w:pStyle w:val="SHTKNoteSummary"/>
      </w:pPr>
      <w:r>
        <w:t>교감 요약 | [CBETA 교감] 저본 二十 → 甲본 十一</w:t>
      </w:r>
    </w:p>
    <w:p>
      <w:pPr>
        <w:pStyle w:val="SHTKNoteDetail"/>
      </w:pPr>
      <w:r>
        <w:t>• 교감 번호 | 0701011</w:t>
      </w:r>
    </w:p>
    <w:p>
      <w:pPr>
        <w:pStyle w:val="SHTKNoteDetail"/>
      </w:pPr>
      <w:r>
        <w:t>• 저본 독법 | 二十 → ‘둘 / 열/열째’</w:t>
      </w:r>
    </w:p>
    <w:p>
      <w:pPr>
        <w:pStyle w:val="SHTKNoteDetail"/>
      </w:pPr>
      <w:r>
        <w:t>• 이문 독법 | 十一 → ‘열/열째 / 하나/첫째’</w:t>
      </w:r>
    </w:p>
    <w:p>
      <w:pPr>
        <w:pStyle w:val="SHTKNoteDetail"/>
      </w:pPr>
      <w:r>
        <w:t>• 저본 기준 번역 | “《구사론소》 제20권.”</w:t>
      </w:r>
    </w:p>
    <w:p>
      <w:pPr>
        <w:pStyle w:val="SHTKNoteDetail"/>
      </w:pPr>
      <w:r>
        <w:t>• 교감 해설 | 저본 권제 二十는 제20권이나 갑본 이문 十一은 제11권으로, 권차가 크게 달라진다. 저본 제20권을 유지한다.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0701011.</w:t>
      </w:r>
    </w:p>
    <w:p>
      <w:pPr>
        <w:pStyle w:val="SHTKSourceText"/>
      </w:pPr>
      <w:r>
        <w:t>[12]沙門[13]法寶撰</w:t>
      </w:r>
    </w:p>
    <w:p>
      <w:pPr>
        <w:pStyle w:val="SHTKTranslationText"/>
      </w:pPr>
      <w:r>
        <w:t>사문 법보가 지었다.</w:t>
      </w:r>
    </w:p>
    <w:p>
      <w:pPr>
        <w:pStyle w:val="SHTKNoteSummary"/>
      </w:pPr>
      <w:r>
        <w:t>교감 요약 | [CBETA 교감] 저본 沙 → 甲본 佛授記寺沙</w:t>
      </w:r>
    </w:p>
    <w:p>
      <w:pPr>
        <w:pStyle w:val="SHTKNoteDetail"/>
      </w:pPr>
      <w:r>
        <w:t>• 교감 번호 | 0701012</w:t>
      </w:r>
    </w:p>
    <w:p>
      <w:pPr>
        <w:pStyle w:val="SHTKNoteDetail"/>
      </w:pPr>
      <w:r>
        <w:t>• 저본 독법 | 沙</w:t>
      </w:r>
    </w:p>
    <w:p>
      <w:pPr>
        <w:pStyle w:val="SHTKNoteDetail"/>
      </w:pPr>
      <w:r>
        <w:t>• 이문 독법 | 佛授記寺沙</w:t>
      </w:r>
    </w:p>
    <w:p>
      <w:pPr>
        <w:pStyle w:val="SHTKNoteDetail"/>
      </w:pPr>
      <w:r>
        <w:t>• 저본 기준 번역 | “사문 법보가 지었다.”</w:t>
      </w:r>
    </w:p>
    <w:p>
      <w:pPr>
        <w:pStyle w:val="SHTKNoteDetail"/>
      </w:pPr>
      <w:r>
        <w:t>• 교감 해설 | 본문은 저본의 어순·어휘를 따르며 이문은 위와 같이 별도로 보존한다.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0701012.</w:t>
      </w:r>
    </w:p>
    <w:p>
      <w:pPr>
        <w:pStyle w:val="SHTKNoteSummary"/>
      </w:pPr>
      <w:r>
        <w:t>교감 요약 | [CBETA 교감] 저본 法 → 乙본 釋法</w:t>
      </w:r>
    </w:p>
    <w:p>
      <w:pPr>
        <w:pStyle w:val="SHTKNoteDetail"/>
      </w:pPr>
      <w:r>
        <w:t>• 교감 번호 | 0701013</w:t>
      </w:r>
    </w:p>
    <w:p>
      <w:pPr>
        <w:pStyle w:val="SHTKNoteDetail"/>
      </w:pPr>
      <w:r>
        <w:t>• 저본 독법 | 法 → ‘법’</w:t>
      </w:r>
    </w:p>
    <w:p>
      <w:pPr>
        <w:pStyle w:val="SHTKNoteDetail"/>
      </w:pPr>
      <w:r>
        <w:t>• 이문 독법 | 釋法 → ‘풀이하다 / 법’</w:t>
      </w:r>
    </w:p>
    <w:p>
      <w:pPr>
        <w:pStyle w:val="SHTKNoteDetail"/>
      </w:pPr>
      <w:r>
        <w:t>• 저본 기준 번역 | “사문 법보가 지었다.”</w:t>
      </w:r>
    </w:p>
    <w:p>
      <w:pPr>
        <w:pStyle w:val="SHTKNoteDetail"/>
      </w:pPr>
      <w:r>
        <w:t>• 교감 해설 | 본문은 저본의 어순·어휘를 따르며 이문은 위와 같이 별도로 보존한다.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0701013.</w:t>
      </w:r>
    </w:p>
    <w:p>
      <w:pPr>
        <w:pStyle w:val="Heading3"/>
      </w:pPr>
      <w:r>
        <w:t xml:space="preserve">分別隨眠品第五之二</w:t>
      </w:r>
    </w:p>
    <w:p>
      <w:pPr>
        <w:pStyle w:val="SHTKSourceText"/>
      </w:pPr>
      <w:r>
        <w:t>[14]分別隨眠品第五之二</w:t>
      </w:r>
    </w:p>
    <w:p>
      <w:pPr>
        <w:pStyle w:val="SHTKTranslationText"/>
      </w:pPr>
      <w:r>
        <w:t>〈분별수면품〉 제5의 둘째 부분.</w:t>
      </w:r>
    </w:p>
    <w:p>
      <w:pPr>
        <w:pStyle w:val="SHTKNoteSummary"/>
      </w:pPr>
      <w:r>
        <w:t>교감 요약 | [CBETA 교감] 저본 分 → 甲본 論本第二十分</w:t>
      </w:r>
    </w:p>
    <w:p>
      <w:pPr>
        <w:pStyle w:val="SHTKNoteDetail"/>
      </w:pPr>
      <w:r>
        <w:t>• 교감 번호 | 0701014</w:t>
      </w:r>
    </w:p>
    <w:p>
      <w:pPr>
        <w:pStyle w:val="SHTKNoteDetail"/>
      </w:pPr>
      <w:r>
        <w:t>• 저본 독법 | 分</w:t>
      </w:r>
    </w:p>
    <w:p>
      <w:pPr>
        <w:pStyle w:val="SHTKNoteDetail"/>
      </w:pPr>
      <w:r>
        <w:t>• 이문 독법 | 論本第二十分</w:t>
      </w:r>
    </w:p>
    <w:p>
      <w:pPr>
        <w:pStyle w:val="SHTKNoteDetail"/>
      </w:pPr>
      <w:r>
        <w:t>• 저본 기준 번역 | “〈분별수면품〉 제5의 둘째 부분.”</w:t>
      </w:r>
    </w:p>
    <w:p>
      <w:pPr>
        <w:pStyle w:val="SHTKNoteDetail"/>
      </w:pPr>
      <w:r>
        <w:t>• 번역 영향 판정 | [번역 차이 없음]</w:t>
      </w:r>
    </w:p>
    <w:p>
      <w:pPr>
        <w:pStyle w:val="SHTKNoteDetail"/>
      </w:pPr>
      <w:r>
        <w:t>• 출처 | CBETA T41n1822, 교감 번호 0701014.</w:t>
      </w:r>
    </w:p>
    <w:p>
      <w:pPr>
        <w:pStyle w:val="SHTKPositionMarker"/>
      </w:pPr>
      <w:bookmarkStart w:id="4393" w:name="loc_0701a19"/>
      <w:bookmarkEnd w:id="4393"/>
      <w:r>
        <w:t>[0701a19]</w:t>
      </w:r>
    </w:p>
    <w:p>
      <w:pPr>
        <w:pStyle w:val="SHTKSourceText"/>
      </w:pPr>
      <w:r>
        <w:t>論。諸有情類於此事中。</w:t>
      </w:r>
    </w:p>
    <w:p>
      <w:pPr>
        <w:pStyle w:val="SHTKTranslationText"/>
      </w:pPr>
      <w:r>
        <w:t>논의 “모든 유정의 부류가 이 일 가운데에서”라는 대목이다.</w:t>
      </w:r>
    </w:p>
    <w:p>
      <w:pPr>
        <w:pStyle w:val="SHTKSourceText"/>
      </w:pPr>
      <w:r>
        <w:t>已下大文第六明世[15]縛事通局。</w:t>
      </w:r>
    </w:p>
    <w:p>
      <w:pPr>
        <w:pStyle w:val="SHTKTranslationText"/>
      </w:pPr>
      <w:r>
        <w:t>이 아래의 큰 여섯째 부분에서는 삼세에 걸친 속박 대상의 포괄 범위를 밝힌다.</w:t>
      </w:r>
    </w:p>
    <w:p>
      <w:pPr>
        <w:pStyle w:val="SHTKNoteSummary"/>
      </w:pPr>
      <w:r>
        <w:t>교감 요약 | [CBETA 교감] 저본 縛 → 甲·乙본 縛繫</w:t>
      </w:r>
    </w:p>
    <w:p>
      <w:pPr>
        <w:pStyle w:val="SHTKNoteDetail"/>
      </w:pPr>
      <w:r>
        <w:t>• 교감 번호 | 0701015</w:t>
      </w:r>
    </w:p>
    <w:p>
      <w:pPr>
        <w:pStyle w:val="SHTKNoteDetail"/>
      </w:pPr>
      <w:r>
        <w:t>• 저본 독법 | 縛 → ‘속박’</w:t>
      </w:r>
    </w:p>
    <w:p>
      <w:pPr>
        <w:pStyle w:val="SHTKNoteDetail"/>
      </w:pPr>
      <w:r>
        <w:t>• 이문 독법 | 縛繫</w:t>
      </w:r>
    </w:p>
    <w:p>
      <w:pPr>
        <w:pStyle w:val="SHTKNoteDetail"/>
      </w:pPr>
      <w:r>
        <w:t>• 저본 기준 번역 | “이 아래의 큰 여섯째 부분에서는 삼세에 걸친 속박 대상의 포괄 범위를 밝힌다.”</w:t>
      </w:r>
    </w:p>
    <w:p>
      <w:pPr>
        <w:pStyle w:val="SHTKNoteDetail"/>
      </w:pPr>
      <w:r>
        <w:t>• 교감 해설 | 저본 世縛事의 이문 世縛繫事는 삼세의 ‘얽매임·속박’이라는 말에 繫를 덧붙인다.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0701015.</w:t>
      </w:r>
    </w:p>
    <w:p>
      <w:pPr>
        <w:pStyle w:val="SHTKSourceText"/>
      </w:pPr>
      <w:r>
        <w:t>於中有四。一世縛通局。二證三世有。三建立三世。四破三世有此下兩頌第一明世縛通局。此中意說。能繫三世。對所繫三世辨繫通局。今言事者。是所繫事。於此事中。隨眠隨增者名之為繫。若不隨增。不名為繫。其隨增者非要現緣。雖在過未。若未斷位皆是隨增。隨增有二。一相應隨增。二所緣隨增。於未斷位。一切隨眠於自相應。相無差別皆隨增也。</w:t>
      </w:r>
    </w:p>
    <w:p>
      <w:pPr>
        <w:pStyle w:val="SHTKTranslationText"/>
      </w:pPr>
      <w:r>
        <w:t>그 가운데 네 부분이 있다. 첫째는 삼세 속박의 포괄 범위이고, 둘째는 삼세가 존재함을 증명하며, 셋째는 삼세를 건립하고, 넷째는 삼세가 존재한다는 주장을 논파한다. 이 아래의 두 게송은 첫째로 삼세 속박의 포괄 범위를 밝힌다. 이 대목에서 말하려는 뜻은, 속박하는 쪽인 삼세를, 속박되는 쪽인 삼세와 대비하여 속박의 포괄 범위를 논한다는 것이다. 지금 ‘일[事]’이라고 말한 것은, 속박되는 대상인 일을 가리킨다. 이 일 가운데에서, 수면이 수증하면 이를 속박이라고 이름한다. 수증하지 않는다면, 속박이라고 이름하지 않는다. 그 수증은 반드시 현재 실제로 대상을 반연해야만 하는 것은 아니다. 과거와 미래에 있더라도, 아직 끊어지지 않은 단계라면 모두 수증한다. 수증에는 두 가지가 있다. 첫째는 상응수증이고, 둘째는 소연수증이다. 아직 끊어지지 않은 단계에서, 모든 수면은 자신과 상응하는 법에 대하여, 그 양상에 차별이 없이 모두 수증한다.</w:t>
      </w:r>
    </w:p>
    <w:p>
      <w:pPr>
        <w:pStyle w:val="SHTKSourceText"/>
      </w:pPr>
      <w:r>
        <w:t>於自所緣。相無差別遍隨增也。所緣定故。</w:t>
      </w:r>
    </w:p>
    <w:p>
      <w:pPr>
        <w:pStyle w:val="SHTKTranslationText"/>
      </w:pPr>
      <w:r>
        <w:t>자신이 반연하는 대상에 대해서도, 그 양상에 차별이 없이 두루 수증한다. 반연하는 대상은 정해져 있기 때문에,</w:t>
      </w:r>
    </w:p>
    <w:p>
      <w:pPr>
        <w:pStyle w:val="SHTKSourceText"/>
      </w:pPr>
      <w:r>
        <w:t>不可說言於[16]自所緣有遍．不遍。</w:t>
      </w:r>
    </w:p>
    <w:p>
      <w:pPr>
        <w:pStyle w:val="SHTKTranslationText"/>
      </w:pPr>
      <w:r>
        <w:t>자신이 반연하는 대상에 대해 두루 미치거나 두루 미치지 않는다고 말할 수 없다.</w:t>
      </w:r>
    </w:p>
    <w:p>
      <w:pPr>
        <w:pStyle w:val="SHTKNoteSummary"/>
      </w:pPr>
      <w:r>
        <w:t>교감 요약 | [CBETA 교감] 甲·乙본에는 自 없음</w:t>
      </w:r>
    </w:p>
    <w:p>
      <w:pPr>
        <w:pStyle w:val="SHTKNoteDetail"/>
      </w:pPr>
      <w:r>
        <w:t>• 교감 번호 | 0701016</w:t>
      </w:r>
    </w:p>
    <w:p>
      <w:pPr>
        <w:pStyle w:val="SHTKNoteDetail"/>
      </w:pPr>
      <w:r>
        <w:t>• 저본 독법 | 自 → ‘스스로/자기’</w:t>
      </w:r>
    </w:p>
    <w:p>
      <w:pPr>
        <w:pStyle w:val="SHTKNoteDetail"/>
      </w:pPr>
      <w:r>
        <w:t>• 이문 독법 | ∅ → ‘해당 성분 없음(탈락)’</w:t>
      </w:r>
    </w:p>
    <w:p>
      <w:pPr>
        <w:pStyle w:val="SHTKNoteDetail"/>
      </w:pPr>
      <w:r>
        <w:t>• 저본 기준 번역 | “자신이 반연하는 대상에 대해 두루 미치거나 두루 미치지 않는다고 말할 수 없다.”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0701016.</w:t>
      </w:r>
    </w:p>
    <w:p>
      <w:pPr>
        <w:pStyle w:val="SHTKSourceText"/>
      </w:pPr>
      <w:r>
        <w:t>雖諸煩惱有自相．共相。意識．五識。緣境寬狹力用不同。遍自所緣相無差別。若將能繫三世隨眠。對其所繫隨於何事。辨三世惑繫．不繫別。於中即有遍．不遍異有人浪釋。恐煩不述此兩行頌。前一行半明自相惑。後半行頌明共相惑。</w:t>
      </w:r>
    </w:p>
    <w:p>
      <w:pPr>
        <w:pStyle w:val="SHTKTranslationText"/>
      </w:pPr>
      <w:r>
        <w:t>비록 여러 번뇌에는 자상과 공상의 구별이 있고, 의식과 오식의 구별이 있으며, 대상을 반연하는 범위의 넓고 좁음과 작용하는 힘이 서로 다르더라도, 각각 자신이 반연하는 대상에는 양상의 차별 없이 두루 미친다. 만약 속박하는 쪽인 삼세의 수면을 가져다가, 속박되는 쪽의 어떤 일에 속박이 미치는지에 대비하여, 삼세의 번뇌가 속박하거나 속박하지 않는 구별을 논한다면, 그 가운데 두루 미치는 경우와 그렇지 않은 경우의 차이가 있다. 어떤 이는 함부로 풀이하지만, 번거로울까 염려하여 서술하지 않는다. 이 두 행의 게송 가운데, 앞의 한 행 반은 자상혹을 밝히고, 뒤의 반 행은 공상혹을 밝힌다.</w:t>
      </w:r>
    </w:p>
    <w:p>
      <w:pPr>
        <w:pStyle w:val="SHTKSourceText"/>
      </w:pPr>
      <w:r>
        <w:t>[17]就前文中。</w:t>
      </w:r>
    </w:p>
    <w:p>
      <w:pPr>
        <w:pStyle w:val="SHTKTranslationText"/>
      </w:pPr>
      <w:r>
        <w:t>앞부분의 글을 살펴보면,</w:t>
      </w:r>
    </w:p>
    <w:p>
      <w:pPr>
        <w:pStyle w:val="SHTKNoteSummary"/>
      </w:pPr>
      <w:r>
        <w:t>교감 요약 | [CBETA 교감] 저본 就 → 甲·乙본 頌</w:t>
      </w:r>
    </w:p>
    <w:p>
      <w:pPr>
        <w:pStyle w:val="SHTKNoteDetail"/>
      </w:pPr>
      <w:r>
        <w:t>• 교감 번호 | 0701017</w:t>
      </w:r>
    </w:p>
    <w:p>
      <w:pPr>
        <w:pStyle w:val="SHTKNoteDetail"/>
      </w:pPr>
      <w:r>
        <w:t>• 저본 독법 | 就</w:t>
      </w:r>
    </w:p>
    <w:p>
      <w:pPr>
        <w:pStyle w:val="SHTKNoteDetail"/>
      </w:pPr>
      <w:r>
        <w:t>• 이문 독법 | 頌 → ‘게송’</w:t>
      </w:r>
    </w:p>
    <w:p>
      <w:pPr>
        <w:pStyle w:val="SHTKNoteDetail"/>
      </w:pPr>
      <w:r>
        <w:t>• 저본 기준 번역 | “앞부분의 글을 살펴보면,”</w:t>
      </w:r>
    </w:p>
    <w:p>
      <w:pPr>
        <w:pStyle w:val="SHTKNoteDetail"/>
      </w:pPr>
      <w:r>
        <w:t>• 교감 해설 | 저본 就前文中은 앞의 글에서 논한다는 말이나 이문 頌前文中은 앞의 게송 대목이라는 식으로 인용 위치를 특정한다.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0701017.</w:t>
      </w:r>
    </w:p>
    <w:p>
      <w:pPr>
        <w:pStyle w:val="SHTKSourceText"/>
      </w:pPr>
      <w:r>
        <w:t>前三句明過．現六識自相惑。後三句簡未來意．五不同。頌首云若於此事中未斷七字。流至於下明繫通局。必不斷故。</w:t>
      </w:r>
    </w:p>
    <w:p>
      <w:pPr>
        <w:pStyle w:val="SHTKTranslationText"/>
      </w:pPr>
      <w:r>
        <w:t>앞의 세 구절은 과거·현재의 육식에 속한 자상혹을 밝히고, 뒤의 세 구절은 미래의 의식과 오식이 다른 점을 가려 밝힌다. 게송 첫머리에서 말하는 ‘만약 이 일 가운데 아직 끊어지지 않았다면’이라는 일곱 글자는, 아래로 이어지면서 속박의 포괄 범위를 밝히는데, 반드시 아직 끊어지지 않은 경우이기 때문이다.</w:t>
      </w:r>
    </w:p>
    <w:p>
      <w:pPr>
        <w:pStyle w:val="SHTKPositionMarker"/>
      </w:pPr>
      <w:bookmarkStart w:id="4394" w:name="loc_0701b10"/>
      <w:bookmarkEnd w:id="4394"/>
      <w:r>
        <w:t>[0701b10]</w:t>
      </w:r>
    </w:p>
    <w:p>
      <w:pPr>
        <w:pStyle w:val="SHTKSourceText"/>
      </w:pPr>
      <w:r>
        <w:t>論曰至流至後門。</w:t>
      </w:r>
    </w:p>
    <w:p>
      <w:pPr>
        <w:pStyle w:val="SHTKTranslationText"/>
      </w:pPr>
      <w:r>
        <w:t>논에서 “논하여 말한다”부터 “뒤의 문까지 이어진다”에 이른다.</w:t>
      </w:r>
    </w:p>
    <w:p>
      <w:pPr>
        <w:pStyle w:val="SHTKSourceText"/>
      </w:pPr>
      <w:r>
        <w:t>此雖總[18]分隨眠有二。</w:t>
      </w:r>
    </w:p>
    <w:p>
      <w:pPr>
        <w:pStyle w:val="SHTKTranslationText"/>
      </w:pPr>
      <w:r>
        <w:t>여기에서는 비록 수면에 두 가지가 있다고 총괄하여 나누지만,</w:t>
      </w:r>
    </w:p>
    <w:p>
      <w:pPr>
        <w:pStyle w:val="SHTKNoteSummary"/>
      </w:pPr>
      <w:r>
        <w:t>교감 요약 | [CBETA 교감] 저본 分 → 甲·乙본 分別</w:t>
      </w:r>
    </w:p>
    <w:p>
      <w:pPr>
        <w:pStyle w:val="SHTKNoteDetail"/>
      </w:pPr>
      <w:r>
        <w:t>• 교감 번호 | 0701018</w:t>
      </w:r>
    </w:p>
    <w:p>
      <w:pPr>
        <w:pStyle w:val="SHTKNoteDetail"/>
      </w:pPr>
      <w:r>
        <w:t>• 저본 독법 | 分</w:t>
      </w:r>
    </w:p>
    <w:p>
      <w:pPr>
        <w:pStyle w:val="SHTKNoteDetail"/>
      </w:pPr>
      <w:r>
        <w:t>• 이문 독법 | 分別</w:t>
      </w:r>
    </w:p>
    <w:p>
      <w:pPr>
        <w:pStyle w:val="SHTKNoteDetail"/>
      </w:pPr>
      <w:r>
        <w:t>• 저본 기준 번역 | “여기에서는 비록 수면에 두 가지가 있다고 총괄하여 나누지만,”</w:t>
      </w:r>
    </w:p>
    <w:p>
      <w:pPr>
        <w:pStyle w:val="SHTKNoteDetail"/>
      </w:pPr>
      <w:r>
        <w:t>• 교감 해설 | 본문은 저본의 어순·어휘를 따르며 이문은 위와 같이 별도로 보존한다.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0701018.</w:t>
      </w:r>
    </w:p>
    <w:p>
      <w:pPr>
        <w:pStyle w:val="SHTKSourceText"/>
      </w:pPr>
      <w:r>
        <w:t>即是釋頌若於此事中未斷七字。</w:t>
      </w:r>
    </w:p>
    <w:p>
      <w:pPr>
        <w:pStyle w:val="SHTKTranslationText"/>
      </w:pPr>
      <w:r>
        <w:t>그것은 곧 게송의 ‘만약 이 일 가운데 아직 끊어지지 않았다면’이라는 일곱 글자를 해석한 것이다.</w:t>
      </w:r>
    </w:p>
    <w:p>
      <w:pPr>
        <w:pStyle w:val="SHTKPositionMarker"/>
      </w:pPr>
      <w:bookmarkStart w:id="4395" w:name="loc_0701b12"/>
      <w:bookmarkEnd w:id="4395"/>
      <w:r>
        <w:t>[0701b12]</w:t>
      </w:r>
    </w:p>
    <w:p>
      <w:pPr>
        <w:pStyle w:val="SHTKSourceText"/>
      </w:pPr>
      <w:r>
        <w:t>論。若此事中至定遍起故。明過．現六識自相惑繫境不同。</w:t>
      </w:r>
    </w:p>
    <w:p>
      <w:pPr>
        <w:pStyle w:val="SHTKTranslationText"/>
      </w:pPr>
      <w:r>
        <w:t>논에서 “만약 이 일 가운데”부터 “반드시 두루 일어나기 때문이다”에 이른다. 과거·현재 육식의 자상혹이 대상을 속박하는 방식이 다름을 밝힌다.</w:t>
      </w:r>
    </w:p>
    <w:p>
      <w:pPr>
        <w:pStyle w:val="SHTKPositionMarker"/>
      </w:pPr>
      <w:bookmarkStart w:id="4396" w:name="loc_0701b13"/>
      <w:bookmarkEnd w:id="4396"/>
      <w:r>
        <w:t>[0701b13]</w:t>
      </w:r>
    </w:p>
    <w:p>
      <w:pPr>
        <w:pStyle w:val="SHTKSourceText"/>
      </w:pPr>
      <w:r>
        <w:t>論。若未來世至皆能繫縛。此釋意識相應自相惑也。貪．瞋．慢三雖在未來。</w:t>
      </w:r>
    </w:p>
    <w:p>
      <w:pPr>
        <w:pStyle w:val="SHTKTranslationText"/>
      </w:pPr>
      <w:r>
        <w:t>논에서 “만약 미래세에”부터 “모두 속박할 수 있다”에 이른다. 이는 의식에 상응하는 자상혹을 해석한다. 탐욕·성냄·교만 세 가지는 비록 미래에 있더라도,</w:t>
      </w:r>
    </w:p>
    <w:p>
      <w:pPr>
        <w:pStyle w:val="SHTKSourceText"/>
      </w:pPr>
      <w:r>
        <w:t>遍自所緣常恒決[19]定。</w:t>
      </w:r>
    </w:p>
    <w:p>
      <w:pPr>
        <w:pStyle w:val="SHTKTranslationText"/>
      </w:pPr>
      <w:r>
        <w:t>각각 자신이 반연하는 대상 전체에 대해 언제나 확정되어 있으며,</w:t>
      </w:r>
    </w:p>
    <w:p>
      <w:pPr>
        <w:pStyle w:val="SHTKNoteSummary"/>
      </w:pPr>
      <w:r>
        <w:t>교감 요약 | [CBETA 교감] 저본 定 → 甲·乙본 斷</w:t>
      </w:r>
    </w:p>
    <w:p>
      <w:pPr>
        <w:pStyle w:val="SHTKNoteDetail"/>
      </w:pPr>
      <w:r>
        <w:t>• 교감 번호 | 0701019</w:t>
      </w:r>
    </w:p>
    <w:p>
      <w:pPr>
        <w:pStyle w:val="SHTKNoteDetail"/>
      </w:pPr>
      <w:r>
        <w:t>• 저본 독법 | 定 → ‘정/선정’</w:t>
      </w:r>
    </w:p>
    <w:p>
      <w:pPr>
        <w:pStyle w:val="SHTKNoteDetail"/>
      </w:pPr>
      <w:r>
        <w:t>• 이문 독법 | 斷 → ‘끊다’</w:t>
      </w:r>
    </w:p>
    <w:p>
      <w:pPr>
        <w:pStyle w:val="SHTKNoteDetail"/>
      </w:pPr>
      <w:r>
        <w:t>• 저본 기준 번역 | “각각 자신이 반연하는 대상 전체에 대해 언제나 확정되어 있으며,”</w:t>
      </w:r>
    </w:p>
    <w:p>
      <w:pPr>
        <w:pStyle w:val="SHTKNoteDetail"/>
      </w:pPr>
      <w:r>
        <w:t>• 교감 해설 | 저본 決定은 ‘확정되어 있다’이나 이문 決斷은 ‘결정적으로 끊어진다’는 뜻이 될 수 있어 자상혹에 관한 서술의 의미가 달라진다.</w:t>
      </w:r>
    </w:p>
    <w:p>
      <w:pPr>
        <w:pStyle w:val="SHTKNoteDetail"/>
      </w:pPr>
      <w:r>
        <w:t>• 판정 근거 | 기존 교감 해설에서 저본·이문의 의미 차이를 한국어로 이미 특정하였다.</w:t>
      </w:r>
    </w:p>
    <w:p>
      <w:pPr>
        <w:pStyle w:val="SHTKNoteDetail"/>
      </w:pPr>
      <w:r>
        <w:t>• 번역 영향 판정 | [의미 차이 있음]</w:t>
      </w:r>
    </w:p>
    <w:p>
      <w:pPr>
        <w:pStyle w:val="SHTKNoteDetail"/>
      </w:pPr>
      <w:r>
        <w:t>• 출처 | CBETA T41n1822, 교감 번호 0701019.</w:t>
      </w:r>
    </w:p>
    <w:p>
      <w:pPr>
        <w:pStyle w:val="SHTKSourceText"/>
      </w:pPr>
      <w:r>
        <w:t>於未斷[20]然常繫所緣。</w:t>
      </w:r>
    </w:p>
    <w:p>
      <w:pPr>
        <w:pStyle w:val="SHTKTranslationText"/>
      </w:pPr>
      <w:r>
        <w:t>아직 끊어지지 않은 동안에는 언제나 그 반연 대상을 속박한다.</w:t>
      </w:r>
    </w:p>
    <w:p>
      <w:pPr>
        <w:pStyle w:val="SHTKNoteSummary"/>
      </w:pPr>
      <w:r>
        <w:t>교감 요약 | [CBETA 교감] 저본 然 → 甲·乙본 位</w:t>
      </w:r>
    </w:p>
    <w:p>
      <w:pPr>
        <w:pStyle w:val="SHTKNoteDetail"/>
      </w:pPr>
      <w:r>
        <w:t>• 교감 번호 | 0701020</w:t>
      </w:r>
    </w:p>
    <w:p>
      <w:pPr>
        <w:pStyle w:val="SHTKNoteDetail"/>
      </w:pPr>
      <w:r>
        <w:t>• 저본 독법 | 然 → ‘그러나/그렇다’</w:t>
      </w:r>
    </w:p>
    <w:p>
      <w:pPr>
        <w:pStyle w:val="SHTKNoteDetail"/>
      </w:pPr>
      <w:r>
        <w:t>• 이문 독법 | 位</w:t>
      </w:r>
    </w:p>
    <w:p>
      <w:pPr>
        <w:pStyle w:val="SHTKNoteDetail"/>
      </w:pPr>
      <w:r>
        <w:t>• 저본 기준 번역 | “아직 끊어지지 않은 동안에는 언제나 그 반연 대상을 속박한다.”</w:t>
      </w:r>
    </w:p>
    <w:p>
      <w:pPr>
        <w:pStyle w:val="SHTKNoteDetail"/>
      </w:pPr>
      <w:r>
        <w:t>• 교감 해설 | 저본 未斷然常繫에서 然은 접속·문말의 가능성이 있으나 이문 未斷位常繫는 ‘아직 끊어지지 않은 단계에서는 언제나 속박한다’로 명확해진다. 직역은 문맥을 따라 하되 然의 구문은 확정하지 않는다.</w:t>
      </w:r>
    </w:p>
    <w:p>
      <w:pPr>
        <w:pStyle w:val="SHTKNoteDetail"/>
      </w:pPr>
      <w:r>
        <w:t>• 교감 해설 | 저본의 未斷然常繫 가운데 然의 정확한 연결은 불명확하다. 대조본의 이문 未斷位常繫와 의미가 가까울 가능성은 있으나 서로 동일시하지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0701020.</w:t>
      </w:r>
    </w:p>
    <w:p>
      <w:pPr>
        <w:pStyle w:val="SHTKSourceText"/>
      </w:pPr>
      <w:r>
        <w:t>要因見聞方能現起。故於三世非定遍行。正理論云。貪．瞋．慢三是自相惑。如前已辨。諸聖教中處處見有分明文證。且如經言。佛告衣帒母。汝眼於色若不見時。彼色為緣起欲貪不。不爾大德。乃至廣說。又契經說。佛告大母。汝意云何。諸所有色。</w:t>
      </w:r>
    </w:p>
    <w:p>
      <w:pPr>
        <w:pStyle w:val="SHTKTranslationText"/>
      </w:pPr>
      <w:r>
        <w:t>하지만 반드시 보고 듣는 일을 계기로 삼아야 비로소 현재 일어나므로, 삼세의 대상 모두에 반드시 두루 일어나는 것은 아니다. 《순정리론》에서 말한다. “탐욕·성냄·교만 세 가지는 자상혹이다. 앞에서 이미 분별한 바와 같다. 여러 성스러운 가르침 곳곳에서 이를 명확하게 증명하는 글을 볼 수 있다. 우선 경에서는 이렇게 말한다. 부처님께서 의대모(衣帒母)에게 말씀하셨다. ‘그대가 눈으로 색을 보지 않을 때에도, 그 색을 반연하여 욕심과 탐욕이 일어나는가?’ ‘그렇지 않습니다, 대덕이시여.’ 이에 이르기까지 자세히 설한다. 또 계경에서는 이렇게 말한다. 부처님께서 대모(大母)에게 말씀하셨다. ‘그대 생각은 어떠한가? 존재하는 모든 색 가운데,</w:t>
      </w:r>
    </w:p>
    <w:p>
      <w:pPr>
        <w:pStyle w:val="SHTKSourceText"/>
      </w:pPr>
      <w:r>
        <w:t>非汝[21]眼見。</w:t>
      </w:r>
    </w:p>
    <w:p>
      <w:pPr>
        <w:pStyle w:val="SHTKTranslationText"/>
      </w:pPr>
      <w:r>
        <w:t>그대의 눈으로 보지 않은 것,</w:t>
      </w:r>
    </w:p>
    <w:p>
      <w:pPr>
        <w:pStyle w:val="SHTKNoteSummary"/>
      </w:pPr>
      <w:r>
        <w:t>교감 요약 | [CBETA 교감] 저본 眼 → 甲·乙본 現</w:t>
      </w:r>
    </w:p>
    <w:p>
      <w:pPr>
        <w:pStyle w:val="SHTKNoteDetail"/>
      </w:pPr>
      <w:r>
        <w:t>• 교감 번호 | 0701021</w:t>
      </w:r>
    </w:p>
    <w:p>
      <w:pPr>
        <w:pStyle w:val="SHTKNoteDetail"/>
      </w:pPr>
      <w:r>
        <w:t>• 저본 독법 | 眼 → ‘눈/안’</w:t>
      </w:r>
    </w:p>
    <w:p>
      <w:pPr>
        <w:pStyle w:val="SHTKNoteDetail"/>
      </w:pPr>
      <w:r>
        <w:t>• 이문 독법 | 現</w:t>
      </w:r>
    </w:p>
    <w:p>
      <w:pPr>
        <w:pStyle w:val="SHTKNoteDetail"/>
      </w:pPr>
      <w:r>
        <w:t>• 저본 기준 번역 | “그대의 눈으로 보지 않은 것,”</w:t>
      </w:r>
    </w:p>
    <w:p>
      <w:pPr>
        <w:pStyle w:val="SHTKNoteDetail"/>
      </w:pPr>
      <w:r>
        <w:t>• 교감 해설 | 저본 眼見은 ‘눈으로 봄’이나 이문 現見은 ‘현재 직접 봄’이어서 감관을 특정하지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0701021.</w:t>
      </w:r>
    </w:p>
    <w:p>
      <w:pPr>
        <w:pStyle w:val="SHTKSourceText"/>
      </w:pPr>
      <w:r>
        <w:t>非汝曾見。非汝當見。非希求見。汝為因比起欲起貪起親起愛等不。不爾大德。乃至廣說(已上論文)以貪．瞋．慢起不定故。於此事中但是已生未斷即繫此事。然於此中有繫三世。亦得名為遍三世也。過去貪等。不能遍繫三世一切有漏法盡。現在隨其所緣廣狹不同。但起即繫。雖有通緣三世法者。亦無現在貪等能緣三世有漏法盡。若未來世意識相應別相煩惱。依總類說即緣三世有漏法盡。雖此不繫即彼繫故。非不亦有唯繫過去及未來者。如一類貪唯繫此眼識及相應法性決定者。此識不生。</w:t>
      </w:r>
    </w:p>
    <w:p>
      <w:pPr>
        <w:pStyle w:val="SHTKTranslationText"/>
      </w:pPr>
      <w:r>
        <w:t>그대가 예전에 본 적이 없는 것, 그대가 앞으로도 보지 않을 것, 보기를 바라지도 않는 것이 있다면, 그대는 그것을 계기로 욕심을 일으키고 탐욕을 일으키고 친근함을 일으키고 애착 등을 일으키는가?’ ‘그렇지 않습니다, 대덕이시여.’ 이와 같이 자세히 말한다.”(이상은 《순정리론》의 글이다.) 탐욕·성냄·교만이 일어나는 것이 일정하지 않기 때문이다. 이 일에 관해서는 이미 일어났고 아직 끊어지지 않은 것만 그 일을 속박한다. 그러나 이 가운데에는 삼세를 속박하는 것도 있으므로, 역시 삼세에 두루 미친다고 이름할 수 있다. 과거의 탐욕 등은, 삼세에 속한 일체의 유루법 모두를 빠짐없이 두루 속박할 수 없다. 현재의 것은 반연 대상의 넓고 좁음에 따라 서로 다르며, 다만 일어나면 곧 속박한다. 비록 삼세의 법을 두루 반연하는 경우가 있더라도, 현재의 탐욕 등 가운데 삼세에 속한 일체의 유루법 모두를 빠짐없이 반연할 수 있는 것은 없다. 그러나 미래세에 의식과 상응하는 별상의 번뇌라면, 전체 부류에 의거하여 말할 때 삼세의 모든 유루법을 빠짐없이 반연한다. 이것이 속박하지 않더라도 저것이 속박하기 때문이다. 그렇다고 과거와 미래만을 속박하는 것도 전혀 없는 것은 아니다. 가령 어떤 한 부류의 탐욕이 오직 이 안식과 그 상응법만을 속박하는 성질로 결정되어 있는데, 이 안식이 생겨나지 않는다면,</w:t>
      </w:r>
    </w:p>
    <w:p>
      <w:pPr>
        <w:pStyle w:val="SHTKSourceText"/>
      </w:pPr>
      <w:r>
        <w:t>此豈不唯緣未來[22]也法。</w:t>
      </w:r>
    </w:p>
    <w:p>
      <w:pPr>
        <w:pStyle w:val="SHTKTranslationText"/>
      </w:pPr>
      <w:r>
        <w:t>이것은 어찌 미래의 법만을 반연하는 것이 아니겠는가?</w:t>
      </w:r>
    </w:p>
    <w:p>
      <w:pPr>
        <w:pStyle w:val="SHTKNoteSummary"/>
      </w:pPr>
      <w:r>
        <w:t>교감 요약 | [CBETA 교감] 저본 世《俱舍論疏》日本國立公文…年刊本第(17자) 20冊第4圖右欄第7行） → 이문 也; 世</w:t>
      </w:r>
    </w:p>
    <w:p>
      <w:pPr>
        <w:pStyle w:val="SHTKNoteDetail"/>
      </w:pPr>
      <w:r>
        <w:t>• 교감 번호 | 0701022</w:t>
      </w:r>
    </w:p>
    <w:p>
      <w:pPr>
        <w:pStyle w:val="SHTKNoteDetail"/>
      </w:pPr>
      <w:r>
        <w:t>• 저본 독법 | 世《俱舍論疏》（日本國立公文書館藏明治二十年刊本第20冊第4圖右欄第7行）</w:t>
      </w:r>
    </w:p>
    <w:p>
      <w:pPr>
        <w:pStyle w:val="SHTKNoteDetail"/>
      </w:pPr>
      <w:r>
        <w:t>• 이문 독법 | 也; 世</w:t>
      </w:r>
    </w:p>
    <w:p>
      <w:pPr>
        <w:pStyle w:val="SHTKNoteDetail"/>
      </w:pPr>
      <w:r>
        <w:t>• 저본 기준 번역 | “이것은 어찌 미래의 법만을 반연하는 것이 아니겠는가?”</w:t>
      </w:r>
    </w:p>
    <w:p>
      <w:pPr>
        <w:pStyle w:val="SHTKNoteDetail"/>
      </w:pPr>
      <w:r>
        <w:t>• 교감 해설 | 저본 未來也法의 也는 이문에서 世로 되어 未來世法 곧 ‘미래세의 법’으로 읽는다. 저본 也法의 접속은 문면상 불안정하므로 확정하지 않으며 이문으로 저본을 교체하지 않는다.</w:t>
      </w:r>
    </w:p>
    <w:p>
      <w:pPr>
        <w:pStyle w:val="SHTKNoteDetail"/>
      </w:pPr>
      <w:r>
        <w:t>• 교감 해설 | 저본 번역에 몰래 반영하지 않는다.</w:t>
      </w:r>
    </w:p>
    <w:p>
      <w:pPr>
        <w:pStyle w:val="SHTKNoteDetail"/>
      </w:pPr>
      <w:r>
        <w:t>• 교감 해설 | 저본의 未來也法에서 也法의 접속은 문면상 불명확하다. 이전 CBETA의 이문 未來世法이 문맥에 잘 맞지만, 저본의 也를 世로 교정하지 않았다. 위 직역은 ‘미래만을 반연’한다는 앞뒤 논지를 따른 잠정적 해석이다.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0701022.</w:t>
      </w:r>
    </w:p>
    <w:p>
      <w:pPr>
        <w:pStyle w:val="SHTKSourceText"/>
      </w:pPr>
      <w:r>
        <w:t>[23]准此亦有唯緣過．現世。</w:t>
      </w:r>
    </w:p>
    <w:p>
      <w:pPr>
        <w:pStyle w:val="SHTKTranslationText"/>
      </w:pPr>
      <w:r>
        <w:t>이에 비추어 과거와 현재세만을 반연하는 경우도 있으며,</w:t>
      </w:r>
    </w:p>
    <w:p>
      <w:pPr>
        <w:pStyle w:val="SHTKNoteSummary"/>
      </w:pPr>
      <w:r>
        <w:t>교감 요약 | [CBETA 교감] 저본 准 → 甲·乙본 唯</w:t>
      </w:r>
    </w:p>
    <w:p>
      <w:pPr>
        <w:pStyle w:val="SHTKNoteDetail"/>
      </w:pPr>
      <w:r>
        <w:t>• 교감 번호 | 0701023</w:t>
      </w:r>
    </w:p>
    <w:p>
      <w:pPr>
        <w:pStyle w:val="SHTKNoteDetail"/>
      </w:pPr>
      <w:r>
        <w:t>• 저본 독법 | 准 → ‘준거하다’</w:t>
      </w:r>
    </w:p>
    <w:p>
      <w:pPr>
        <w:pStyle w:val="SHTKNoteDetail"/>
      </w:pPr>
      <w:r>
        <w:t>• 이문 독법 | 唯 → ‘오직’</w:t>
      </w:r>
    </w:p>
    <w:p>
      <w:pPr>
        <w:pStyle w:val="SHTKNoteDetail"/>
      </w:pPr>
      <w:r>
        <w:t>• 저본 기준 번역 | “이에 비추어 과거와 현재세만을 반연하는 경우도 있으며,”</w:t>
      </w:r>
    </w:p>
    <w:p>
      <w:pPr>
        <w:pStyle w:val="SHTKNoteDetail"/>
      </w:pPr>
      <w:r>
        <w:t>• 교감 해설 | 저본 准此는 ‘이에 비추어’라는 유추이고, 이문 唯此는 ‘오직 이것’이라는 한정으로 문장 기능이 달라진다.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0701023.</w:t>
      </w:r>
    </w:p>
    <w:p>
      <w:pPr>
        <w:pStyle w:val="SHTKSourceText"/>
      </w:pPr>
      <w:r>
        <w:t>亦有通繫三世法者。過去．現在若生未斷。即繫現在．過去不見聞境。不為一切過去．現在貪等繫縛。</w:t>
      </w:r>
    </w:p>
    <w:p>
      <w:pPr>
        <w:pStyle w:val="SHTKTranslationText"/>
      </w:pPr>
      <w:r>
        <w:t>삼세의 법을 모두 속박하는 경우도 있다. 과거와 현재의 탐욕 등이 일어났더라도 아직 끊어지지 않았다면, 그 경우 현재와 과거[의 대상]을 속박한다. 그러나 보고 듣지 않은 대상은 과거와 현재의 모든 탐욕 등에 의해 전부 속박되는 것이 아니다.</w:t>
      </w:r>
    </w:p>
    <w:p>
      <w:pPr>
        <w:pStyle w:val="SHTKPositionMarker"/>
      </w:pPr>
      <w:bookmarkStart w:id="4397" w:name="loc_0701c08"/>
      <w:bookmarkEnd w:id="4397"/>
      <w:r>
        <w:t>[0701c08]</w:t>
      </w:r>
    </w:p>
    <w:p>
      <w:pPr>
        <w:pStyle w:val="SHTKSourceText"/>
      </w:pPr>
      <w:r>
        <w:t>論。未來五識至亦能繫三世。釋五識相應惑也。若已生即繫意與五同。</w:t>
      </w:r>
    </w:p>
    <w:p>
      <w:pPr>
        <w:pStyle w:val="SHTKTranslationText"/>
      </w:pPr>
      <w:r>
        <w:t>논에서 말한다. “미래의 오식에서부터 또한 삼세를 얽어맬 수 있다”까지이다. 이는 오식과 상응하는 번뇌를 해석한 것이다. 이미 생겨났다면 의식의 속박과 오식의 속박이 같다.</w:t>
      </w:r>
    </w:p>
    <w:p>
      <w:pPr>
        <w:pStyle w:val="SHTKSourceText"/>
      </w:pPr>
      <w:r>
        <w:t>故不[24]別說。</w:t>
      </w:r>
    </w:p>
    <w:p>
      <w:pPr>
        <w:pStyle w:val="SHTKTranslationText"/>
      </w:pPr>
      <w:r>
        <w:t>그러므로 따로 말하지 않았다.</w:t>
      </w:r>
    </w:p>
    <w:p>
      <w:pPr>
        <w:pStyle w:val="SHTKNoteSummary"/>
      </w:pPr>
      <w:r>
        <w:t>교감 요약 | [CBETA 교감] 저본 別 → 甲·乙본 同</w:t>
      </w:r>
    </w:p>
    <w:p>
      <w:pPr>
        <w:pStyle w:val="SHTKNoteDetail"/>
      </w:pPr>
      <w:r>
        <w:t>• 교감 번호 | 0701024</w:t>
      </w:r>
    </w:p>
    <w:p>
      <w:pPr>
        <w:pStyle w:val="SHTKNoteDetail"/>
      </w:pPr>
      <w:r>
        <w:t>• 저본 독법 | 別 → ‘별도/다르다’</w:t>
      </w:r>
    </w:p>
    <w:p>
      <w:pPr>
        <w:pStyle w:val="SHTKNoteDetail"/>
      </w:pPr>
      <w:r>
        <w:t>• 이문 독법 | 同 → ‘같다’</w:t>
      </w:r>
    </w:p>
    <w:p>
      <w:pPr>
        <w:pStyle w:val="SHTKNoteDetail"/>
      </w:pPr>
      <w:r>
        <w:t>• 저본 기준 번역 | “그러므로 따로 말하지 않았다.”</w:t>
      </w:r>
    </w:p>
    <w:p>
      <w:pPr>
        <w:pStyle w:val="SHTKNoteDetail"/>
      </w:pPr>
      <w:r>
        <w:t>• 교감 해설 | 저본과 이문의 차이를 위와 같이 분리하여 기록한다.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0701024.</w:t>
      </w:r>
    </w:p>
    <w:p>
      <w:pPr>
        <w:pStyle w:val="SHTKSourceText"/>
      </w:pPr>
      <w:r>
        <w:t>意識相應貪等。生與不生皆容遍行三世法也。</w:t>
      </w:r>
    </w:p>
    <w:p>
      <w:pPr>
        <w:pStyle w:val="SHTKTranslationText"/>
      </w:pPr>
      <w:r>
        <w:t>의식과 상응하는 탐욕 따위는 생겨나는 것이나 생겨나지 않는 것이나 모두 삼세의 법을 두루 대상으로 삼을 수 있다.</w:t>
      </w:r>
    </w:p>
    <w:p>
      <w:pPr>
        <w:pStyle w:val="SHTKSourceText"/>
      </w:pPr>
      <w:r>
        <w:t>五識相應生唯自[25]世。</w:t>
      </w:r>
    </w:p>
    <w:p>
      <w:pPr>
        <w:pStyle w:val="SHTKTranslationText"/>
      </w:pPr>
      <w:r>
        <w:t>오식과 상응하는 것으로서 생겨나는 것은 오직 자기 세대만을 대상으로 한다.</w:t>
      </w:r>
    </w:p>
    <w:p>
      <w:pPr>
        <w:pStyle w:val="SHTKNoteSummary"/>
      </w:pPr>
      <w:r>
        <w:t>교감 요약 | [CBETA 교감] 저본 世 → 甲·乙본 在</w:t>
      </w:r>
    </w:p>
    <w:p>
      <w:pPr>
        <w:pStyle w:val="SHTKNoteDetail"/>
      </w:pPr>
      <w:r>
        <w:t>• 교감 번호 | 0701025</w:t>
      </w:r>
    </w:p>
    <w:p>
      <w:pPr>
        <w:pStyle w:val="SHTKNoteDetail"/>
      </w:pPr>
      <w:r>
        <w:t>• 저본 독법 | 世</w:t>
      </w:r>
    </w:p>
    <w:p>
      <w:pPr>
        <w:pStyle w:val="SHTKNoteDetail"/>
      </w:pPr>
      <w:r>
        <w:t>• 이문 독법 | 在 → ‘있다’</w:t>
      </w:r>
    </w:p>
    <w:p>
      <w:pPr>
        <w:pStyle w:val="SHTKNoteDetail"/>
      </w:pPr>
      <w:r>
        <w:t>• 저본 기준 번역 | “오식과 상응하는 것으로서 생겨나는 것은 오직 자기 세대만을 대상으로 한다.”</w:t>
      </w:r>
    </w:p>
    <w:p>
      <w:pPr>
        <w:pStyle w:val="SHTKNoteDetail"/>
      </w:pPr>
      <w:r>
        <w:t>• 교감 해설 | 저본과 이문의 차이를 위와 같이 분리하여 기록한다.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0701025.</w:t>
      </w:r>
    </w:p>
    <w:p>
      <w:pPr>
        <w:pStyle w:val="SHTKSourceText"/>
      </w:pPr>
      <w:r>
        <w:t>不生遍三。所以別說不生遍三者。此由五識依．緣必同時故。生必同時。不生即容境界三世。</w:t>
      </w:r>
    </w:p>
    <w:p>
      <w:pPr>
        <w:pStyle w:val="SHTKTranslationText"/>
      </w:pPr>
      <w:r>
        <w:t>생겨나지 않는 것은 삼세에 두루 미친다. 이 때문에 따로 설명한다. 생겨나지 않는 것이 삼세에 두루 미친다는 것은 오식의 의지처와 소연은 반드시 같은 때에 있기 때문이다. [오식이] 생겨나면 반드시 [경계와] 같은 때에 있다. 생겨나지 않는 경우에는 경계가 삼세에 걸쳐 있을 수 있다.</w:t>
      </w:r>
    </w:p>
    <w:p>
      <w:pPr>
        <w:pStyle w:val="SHTKSourceText"/>
      </w:pPr>
      <w:r>
        <w:t>[26]以[27]色等境[28]行於三世不待識故。</w:t>
      </w:r>
    </w:p>
    <w:p>
      <w:pPr>
        <w:pStyle w:val="SHTKTranslationText"/>
      </w:pPr>
      <w:r>
        <w:t>색 등의 경계는 식을 기다리지 않고 삼세에 걸쳐 움직이기 때문이다.</w:t>
      </w:r>
    </w:p>
    <w:p>
      <w:pPr>
        <w:pStyle w:val="SHTKNoteSummary"/>
      </w:pPr>
      <w:r>
        <w:t>교감 요약 | [CBETA 교감] 저본 以 → 甲·乙본 意</w:t>
      </w:r>
    </w:p>
    <w:p>
      <w:pPr>
        <w:pStyle w:val="SHTKNoteDetail"/>
      </w:pPr>
      <w:r>
        <w:t>• 교감 번호 | 0701026</w:t>
      </w:r>
    </w:p>
    <w:p>
      <w:pPr>
        <w:pStyle w:val="SHTKNoteDetail"/>
      </w:pPr>
      <w:r>
        <w:t>• 저본 독법 | 以 → ‘…로써’</w:t>
      </w:r>
    </w:p>
    <w:p>
      <w:pPr>
        <w:pStyle w:val="SHTKNoteDetail"/>
      </w:pPr>
      <w:r>
        <w:t>• 이문 독법 | 意 → ‘뜻/의도’</w:t>
      </w:r>
    </w:p>
    <w:p>
      <w:pPr>
        <w:pStyle w:val="SHTKNoteDetail"/>
      </w:pPr>
      <w:r>
        <w:t>• 저본 기준 번역 | “색 등의 경계는 식을 기다리지 않고 삼세에 걸쳐 움직이기 때문이다.”</w:t>
      </w:r>
    </w:p>
    <w:p>
      <w:pPr>
        <w:pStyle w:val="SHTKNoteDetail"/>
      </w:pPr>
      <w:r>
        <w:t>• 교감 해설 | 저본 以는 ‘…때문에’로 읽지만 이문 意는 ‘의식’이 되어 문장의 문법적 결합이 달라진다.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0701026.</w:t>
      </w:r>
    </w:p>
    <w:p>
      <w:pPr>
        <w:pStyle w:val="SHTKNoteSummary"/>
      </w:pPr>
      <w:r>
        <w:t>교감 요약 | [CBETA 교감] 저본 色 → 乙본 行</w:t>
      </w:r>
    </w:p>
    <w:p>
      <w:pPr>
        <w:pStyle w:val="SHTKNoteDetail"/>
      </w:pPr>
      <w:r>
        <w:t>• 교감 번호 | 0701027</w:t>
      </w:r>
    </w:p>
    <w:p>
      <w:pPr>
        <w:pStyle w:val="SHTKNoteDetail"/>
      </w:pPr>
      <w:r>
        <w:t>• 저본 독법 | 色 → ‘색’</w:t>
      </w:r>
    </w:p>
    <w:p>
      <w:pPr>
        <w:pStyle w:val="SHTKNoteDetail"/>
      </w:pPr>
      <w:r>
        <w:t>• 이문 독법 | 行 → ‘행/행위’</w:t>
      </w:r>
    </w:p>
    <w:p>
      <w:pPr>
        <w:pStyle w:val="SHTKNoteDetail"/>
      </w:pPr>
      <w:r>
        <w:t>• 저본 기준 번역 | “색 등의 경계는 식을 기다리지 않고 삼세에 걸쳐 움직이기 때문이다.”</w:t>
      </w:r>
    </w:p>
    <w:p>
      <w:pPr>
        <w:pStyle w:val="SHTKNoteDetail"/>
      </w:pPr>
      <w:r>
        <w:t>• 교감 해설 | 저본 色等境은 ‘색 등의 경계’인데, 이문은 色을 行으로 적어 경계의 종류가 달라진다.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0701027.</w:t>
      </w:r>
    </w:p>
    <w:p>
      <w:pPr>
        <w:pStyle w:val="SHTKNoteSummary"/>
      </w:pPr>
      <w:r>
        <w:t>교감 요약 | [CBETA 교감] 저본 行 → 乙본 色</w:t>
      </w:r>
    </w:p>
    <w:p>
      <w:pPr>
        <w:pStyle w:val="SHTKNoteDetail"/>
      </w:pPr>
      <w:r>
        <w:t>• 교감 번호 | 0701028</w:t>
      </w:r>
    </w:p>
    <w:p>
      <w:pPr>
        <w:pStyle w:val="SHTKNoteDetail"/>
      </w:pPr>
      <w:r>
        <w:t>• 저본 독법 | 行 → ‘행/행위’</w:t>
      </w:r>
    </w:p>
    <w:p>
      <w:pPr>
        <w:pStyle w:val="SHTKNoteDetail"/>
      </w:pPr>
      <w:r>
        <w:t>• 이문 독법 | 色 → ‘색’</w:t>
      </w:r>
    </w:p>
    <w:p>
      <w:pPr>
        <w:pStyle w:val="SHTKNoteDetail"/>
      </w:pPr>
      <w:r>
        <w:t>• 저본 기준 번역 | “색 등의 경계는 식을 기다리지 않고 삼세에 걸쳐 움직이기 때문이다.”</w:t>
      </w:r>
    </w:p>
    <w:p>
      <w:pPr>
        <w:pStyle w:val="SHTKNoteDetail"/>
      </w:pPr>
      <w:r>
        <w:t>• 교감 해설 | 저본 行於三世는 ‘삼세에 걸쳐 움직이다’인데, 이문은 行을 色으로 적는다.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0701028.</w:t>
      </w:r>
    </w:p>
    <w:p>
      <w:pPr>
        <w:pStyle w:val="SHTKSourceText"/>
      </w:pPr>
      <w:r>
        <w:t>識若生。時必待境故。雖世不同。性縛定故於中有二。</w:t>
      </w:r>
    </w:p>
    <w:p>
      <w:pPr>
        <w:pStyle w:val="SHTKTranslationText"/>
      </w:pPr>
      <w:r>
        <w:t>식이 만약 생겨난다면 그때에는 반드시 경계를 기다리기 때문이다. 비록 세대가 서로 다르더라도 본성상 얽어매는 것이 확정되어 있기 때문이다. 그 가운데 두 가지가 있다.</w:t>
      </w:r>
    </w:p>
    <w:p>
      <w:pPr>
        <w:pStyle w:val="SHTKSourceText"/>
      </w:pPr>
      <w:r>
        <w:t>[29]或[30]令所緣歷其三世[＊]或於一所緣參差不定。</w:t>
      </w:r>
    </w:p>
    <w:p>
      <w:pPr>
        <w:pStyle w:val="SHTKTranslationText"/>
      </w:pPr>
      <w:r>
        <w:t>혹은 소연으로 하여금 삼세를 거치게 하거나, 혹은 하나의 소연에 대하여 들쭉날쭉하여 일정하지 않게 한다.</w:t>
      </w:r>
    </w:p>
    <w:p>
      <w:pPr>
        <w:pStyle w:val="SHTKNoteSummary"/>
      </w:pPr>
      <w:r>
        <w:t>교감 요약 | [CBETA 교감] 저본 或 → 甲·乙본 感</w:t>
      </w:r>
    </w:p>
    <w:p>
      <w:pPr>
        <w:pStyle w:val="SHTKNoteDetail"/>
      </w:pPr>
      <w:r>
        <w:t>• 교감 번호 | 0701029</w:t>
      </w:r>
    </w:p>
    <w:p>
      <w:pPr>
        <w:pStyle w:val="SHTKNoteDetail"/>
      </w:pPr>
      <w:r>
        <w:t>• 저본 독법 | 或 → ‘혹은’</w:t>
      </w:r>
    </w:p>
    <w:p>
      <w:pPr>
        <w:pStyle w:val="SHTKNoteDetail"/>
      </w:pPr>
      <w:r>
        <w:t>• 이문 독법 | 感</w:t>
      </w:r>
    </w:p>
    <w:p>
      <w:pPr>
        <w:pStyle w:val="SHTKNoteDetail"/>
      </w:pPr>
      <w:r>
        <w:t>• 저본 기준 번역 | “혹은 소연으로 하여금 삼세를 거치게 하거나, 혹은 하나의 소연에 대하여 들쭉날쭉하여 일정하지 않게 한다.”</w:t>
      </w:r>
    </w:p>
    <w:p>
      <w:pPr>
        <w:pStyle w:val="SHTKNoteDetail"/>
      </w:pPr>
      <w:r>
        <w:t>• 교감 해설 | 저본 或은 ‘혹은’이고 이문 感은 ‘감응시키다’이므로 구문 기능이 다르다. 뒤의 별표는 바로 이 교감을 재참조한다.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0701029.</w:t>
      </w:r>
    </w:p>
    <w:p>
      <w:pPr>
        <w:pStyle w:val="SHTKNoteSummary"/>
      </w:pPr>
      <w:r>
        <w:t>교감 요약 | [CBETA 교감] 저본 或 → 甲·乙본 感</w:t>
      </w:r>
    </w:p>
    <w:p>
      <w:pPr>
        <w:pStyle w:val="SHTKNoteDetail"/>
      </w:pPr>
      <w:r>
        <w:t>• 원교감 원문 | 或【大】＊，感【甲】【乙】＊</w:t>
      </w:r>
    </w:p>
    <w:p>
      <w:pPr>
        <w:pStyle w:val="SHTKNoteDetail"/>
      </w:pPr>
      <w:r>
        <w:t>• 해당 번역 | “혹은 소연으로 하여금 삼세를 거치게 하거나, 혹은 하나의 소연에 대하여 들쭉날쭉하여 일정하지 않게 한다.”</w:t>
      </w:r>
    </w:p>
    <w:p>
      <w:pPr>
        <w:pStyle w:val="SHTKNoteDetail"/>
      </w:pPr>
      <w:r>
        <w:t>• 번역 영향 판정 | [판단 유보]</w:t>
      </w:r>
    </w:p>
    <w:p>
      <w:pPr>
        <w:pStyle w:val="SHTKNoteDetail"/>
      </w:pPr>
      <w:r>
        <w:t>• 출처 | CBETA T41n1822, 교감 번호 0701029.</w:t>
      </w:r>
    </w:p>
    <w:p>
      <w:pPr>
        <w:pStyle w:val="SHTKNoteSummary"/>
      </w:pPr>
      <w:r>
        <w:t>교감 요약 | [CBETA 교감] 저본 令 → 甲·乙본 今</w:t>
      </w:r>
    </w:p>
    <w:p>
      <w:pPr>
        <w:pStyle w:val="SHTKNoteDetail"/>
      </w:pPr>
      <w:r>
        <w:t>• 교감 번호 | 0701030</w:t>
      </w:r>
    </w:p>
    <w:p>
      <w:pPr>
        <w:pStyle w:val="SHTKNoteDetail"/>
      </w:pPr>
      <w:r>
        <w:t>• 저본 독법 | 令</w:t>
      </w:r>
    </w:p>
    <w:p>
      <w:pPr>
        <w:pStyle w:val="SHTKNoteDetail"/>
      </w:pPr>
      <w:r>
        <w:t>• 이문 독법 | 今</w:t>
      </w:r>
    </w:p>
    <w:p>
      <w:pPr>
        <w:pStyle w:val="SHTKNoteDetail"/>
      </w:pPr>
      <w:r>
        <w:t>• 저본 기준 번역 | “혹은 소연으로 하여금 삼세를 거치게 하거나, 혹은 하나의 소연에 대하여 들쭉날쭉하여 일정하지 않게 한다.”</w:t>
      </w:r>
    </w:p>
    <w:p>
      <w:pPr>
        <w:pStyle w:val="SHTKNoteDetail"/>
      </w:pPr>
      <w:r>
        <w:t>• 교감 해설 | 저본과 이문의 차이를 위와 같이 분리하여 기록한다.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0701030.</w:t>
      </w:r>
    </w:p>
    <w:p>
      <w:pPr>
        <w:pStyle w:val="SHTKSourceText"/>
      </w:pPr>
      <w:r>
        <w:t>分其三世。</w:t>
      </w:r>
    </w:p>
    <w:p>
      <w:pPr>
        <w:pStyle w:val="SHTKTranslationText"/>
      </w:pPr>
      <w:r>
        <w:t>이에 따라 그것을 삼세로 나눈다.</w:t>
      </w:r>
    </w:p>
    <w:p>
      <w:pPr>
        <w:pStyle w:val="SHTKSourceText"/>
      </w:pPr>
      <w:r>
        <w:t>今應指事作[31]斯問答</w:t>
      </w:r>
    </w:p>
    <w:p>
      <w:pPr>
        <w:pStyle w:val="SHTKTranslationText"/>
      </w:pPr>
      <w:r>
        <w:t>이제 구체적인 사태를 지목하여 다음과 같이 문답하여야 한다.</w:t>
      </w:r>
    </w:p>
    <w:p>
      <w:pPr>
        <w:pStyle w:val="SHTKNoteSummary"/>
      </w:pPr>
      <w:r>
        <w:t>교감 요약 | [CBETA 교감] 저본 斯 → 甲·乙본 此</w:t>
      </w:r>
    </w:p>
    <w:p>
      <w:pPr>
        <w:pStyle w:val="SHTKNoteDetail"/>
      </w:pPr>
      <w:r>
        <w:t>• 교감 번호 | 0701031</w:t>
      </w:r>
    </w:p>
    <w:p>
      <w:pPr>
        <w:pStyle w:val="SHTKNoteDetail"/>
      </w:pPr>
      <w:r>
        <w:t>• 저본 독법 | 斯 → ‘이것’</w:t>
      </w:r>
    </w:p>
    <w:p>
      <w:pPr>
        <w:pStyle w:val="SHTKNoteDetail"/>
      </w:pPr>
      <w:r>
        <w:t>• 이문 독법 | 此 → ‘이것/이’</w:t>
      </w:r>
    </w:p>
    <w:p>
      <w:pPr>
        <w:pStyle w:val="SHTKNoteDetail"/>
      </w:pPr>
      <w:r>
        <w:t>• 저본 기준 번역 | “이제 구체적인 사태를 지목하여 다음과 같이 문답하여야 한다.”</w:t>
      </w:r>
    </w:p>
    <w:p>
      <w:pPr>
        <w:pStyle w:val="SHTKNoteDetail"/>
      </w:pPr>
      <w:r>
        <w:t>• 교감 해설 | 저본과 이문의 차이를 위와 같이 분리하여 기록한다.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0701031.</w:t>
      </w:r>
    </w:p>
    <w:p>
      <w:pPr>
        <w:pStyle w:val="SHTKSourceText"/>
      </w:pPr>
      <w:r>
        <w:t>問[32]頗有於此一色事中。</w:t>
      </w:r>
    </w:p>
    <w:p>
      <w:pPr>
        <w:pStyle w:val="SHTKTranslationText"/>
      </w:pPr>
      <w:r>
        <w:t>묻는다. 과연 이 하나의 색이라는 사태 가운데 [그러한 경우가] 있는가?</w:t>
      </w:r>
    </w:p>
    <w:p>
      <w:pPr>
        <w:pStyle w:val="SHTKNoteSummary"/>
      </w:pPr>
      <w:r>
        <w:t>교감 요약 | [CBETA 교감] 저본 頗 → 甲·乙본 彼</w:t>
      </w:r>
    </w:p>
    <w:p>
      <w:pPr>
        <w:pStyle w:val="SHTKNoteDetail"/>
      </w:pPr>
      <w:r>
        <w:t>• 교감 번호 | 0701032</w:t>
      </w:r>
    </w:p>
    <w:p>
      <w:pPr>
        <w:pStyle w:val="SHTKNoteDetail"/>
      </w:pPr>
      <w:r>
        <w:t>• 저본 독법 | 頗</w:t>
      </w:r>
    </w:p>
    <w:p>
      <w:pPr>
        <w:pStyle w:val="SHTKNoteDetail"/>
      </w:pPr>
      <w:r>
        <w:t>• 이문 독법 | 彼 → ‘저것/그’</w:t>
      </w:r>
    </w:p>
    <w:p>
      <w:pPr>
        <w:pStyle w:val="SHTKNoteDetail"/>
      </w:pPr>
      <w:r>
        <w:t>• 저본 기준 번역 | “묻는다. 과연 이 하나의 색이라는 사태 가운데 [그러한 경우가] 있는가?”</w:t>
      </w:r>
    </w:p>
    <w:p>
      <w:pPr>
        <w:pStyle w:val="SHTKNoteDetail"/>
      </w:pPr>
      <w:r>
        <w:t>• 교감 해설 | 저본과 이문의 차이를 위와 같이 분리하여 기록한다.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0701032.</w:t>
      </w:r>
    </w:p>
    <w:p>
      <w:pPr>
        <w:pStyle w:val="SHTKSourceText"/>
      </w:pPr>
      <w:r>
        <w:t>此但指此事不問三世。即此事中三世貪等。於此事中為繫不答過去．現在貪．瞋．慢等。緣此事生未斷即繫。若過去．現在貪．瞋．慢等緣餘法生。不繫此事。及雖緣此一色事生。被對治道斷即不繫。繫有一種。</w:t>
      </w:r>
    </w:p>
    <w:p>
      <w:pPr>
        <w:pStyle w:val="SHTKTranslationText"/>
      </w:pPr>
      <w:r>
        <w:t>이는 다만 그 사태를 지목한 것으로 삼세를 묻는 것이 아니다. 바로 이 사태 가운데 삼세의 탐욕 따위가 이 사태를 얽어매는가, 그렇지 않은가? 답한다. 과거·현재의 탐욕·성냄·교만 따위가 이 사태를 대상으로 생겨나고 아직 끊어지지 않았다면 곧 얽어맨다. 과거·현재의 탐욕·성냄·교만 따위가 다른 법을 대상으로 생겨났다면 이 사태를 얽어매지 않는다. 또 이 하나의 색이라는 사태를 대상으로 생겨났더라도 대치도에 의해 끊어졌다면 곧 얽어매지 않는다. 얽어매는 경우는 한 종류이다.</w:t>
      </w:r>
    </w:p>
    <w:p>
      <w:pPr>
        <w:pStyle w:val="SHTKSourceText"/>
      </w:pPr>
      <w:r>
        <w:t>[33]隨已生不斷。</w:t>
      </w:r>
    </w:p>
    <w:p>
      <w:pPr>
        <w:pStyle w:val="SHTKTranslationText"/>
      </w:pPr>
      <w:r>
        <w:t>곧 이미 생겨났으나 끊어지지 않은 경우를 따른다.</w:t>
      </w:r>
    </w:p>
    <w:p>
      <w:pPr>
        <w:pStyle w:val="SHTKNoteSummary"/>
      </w:pPr>
      <w:r>
        <w:t>교감 요약 | [CBETA 교감] 저본 隨 → 甲·乙본 謂</w:t>
      </w:r>
    </w:p>
    <w:p>
      <w:pPr>
        <w:pStyle w:val="SHTKNoteDetail"/>
      </w:pPr>
      <w:r>
        <w:t>• 교감 번호 | 0701033</w:t>
      </w:r>
    </w:p>
    <w:p>
      <w:pPr>
        <w:pStyle w:val="SHTKNoteDetail"/>
      </w:pPr>
      <w:r>
        <w:t>• 저본 독법 | 隨 → ‘따르다’</w:t>
      </w:r>
    </w:p>
    <w:p>
      <w:pPr>
        <w:pStyle w:val="SHTKNoteDetail"/>
      </w:pPr>
      <w:r>
        <w:t>• 이문 독법 | 謂 → ‘말하다’</w:t>
      </w:r>
    </w:p>
    <w:p>
      <w:pPr>
        <w:pStyle w:val="SHTKNoteDetail"/>
      </w:pPr>
      <w:r>
        <w:t>• 저본 기준 번역 | “곧 이미 생겨났으나 끊어지지 않은 경우를 따른다.”</w:t>
      </w:r>
    </w:p>
    <w:p>
      <w:pPr>
        <w:pStyle w:val="SHTKNoteDetail"/>
      </w:pPr>
      <w:r>
        <w:t>• 교감 해설 | 저본 隨는 ‘…을 따르다’이고 이문 謂는 ‘말하자면’이어서 정의의 구문이 달라진다.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0701033.</w:t>
      </w:r>
    </w:p>
    <w:p>
      <w:pPr>
        <w:pStyle w:val="SHTKSourceText"/>
      </w:pPr>
      <w:r>
        <w:t>不繫二類。謂不緣此生。及緣已斷。此即通其六識。自相煩惱皆同此也。若在未來即有差別。</w:t>
      </w:r>
    </w:p>
    <w:p>
      <w:pPr>
        <w:pStyle w:val="SHTKTranslationText"/>
      </w:pPr>
      <w:r>
        <w:t>얽어매지 않는 경우는 두 부류이다. 곧 이것을 대상으로 생겨나지 않은 경우와 이것을 대상으로 삼았지만 이미 끊어진 경우이다. 이는 곧 육식 전체에 통한다. 자상번뇌는 모두 이와 같다. 미래에 있는 경우에는 차이가 있다.</w:t>
      </w:r>
    </w:p>
    <w:p>
      <w:pPr>
        <w:pStyle w:val="SHTKSourceText"/>
      </w:pPr>
      <w:r>
        <w:t>意識相應定[34]繫此事。</w:t>
      </w:r>
    </w:p>
    <w:p>
      <w:pPr>
        <w:pStyle w:val="SHTKTranslationText"/>
      </w:pPr>
      <w:r>
        <w:t>의식과 상응하는 것은 반드시 이 사태를 얽어맨다.</w:t>
      </w:r>
    </w:p>
    <w:p>
      <w:pPr>
        <w:pStyle w:val="SHTKNoteSummary"/>
      </w:pPr>
      <w:r>
        <w:t>교감 요약 | [CBETA 교감] 저본 繫 → 甲·乙본 縛</w:t>
      </w:r>
    </w:p>
    <w:p>
      <w:pPr>
        <w:pStyle w:val="SHTKNoteDetail"/>
      </w:pPr>
      <w:r>
        <w:t>• 교감 번호 | 0701034</w:t>
      </w:r>
    </w:p>
    <w:p>
      <w:pPr>
        <w:pStyle w:val="SHTKNoteDetail"/>
      </w:pPr>
      <w:r>
        <w:t>• 저본 독법 | 繫</w:t>
      </w:r>
    </w:p>
    <w:p>
      <w:pPr>
        <w:pStyle w:val="SHTKNoteDetail"/>
      </w:pPr>
      <w:r>
        <w:t>• 이문 독법 | 縛 → ‘속박’</w:t>
      </w:r>
    </w:p>
    <w:p>
      <w:pPr>
        <w:pStyle w:val="SHTKNoteDetail"/>
      </w:pPr>
      <w:r>
        <w:t>• 저본 기준 번역 | “의식과 상응하는 것은 반드시 이 사태를 얽어맨다.”</w:t>
      </w:r>
    </w:p>
    <w:p>
      <w:pPr>
        <w:pStyle w:val="SHTKNoteDetail"/>
      </w:pPr>
      <w:r>
        <w:t>• 교감 해설 | 저본과 이문의 차이를 위와 같이 분리하여 기록한다.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0701034.</w:t>
      </w:r>
    </w:p>
    <w:p>
      <w:pPr>
        <w:pStyle w:val="SHTKSourceText"/>
      </w:pPr>
      <w:r>
        <w:t>未來必有眾多貪等。於所緣定性繫此故。由此未來生與不生。皆有遍行。生與不生皆有繫此一色事故。若眼識相應諸可生者名繫自世。不名遍行。諸不生者定有一類繫此事也。</w:t>
      </w:r>
    </w:p>
    <w:p>
      <w:pPr>
        <w:pStyle w:val="SHTKTranslationText"/>
      </w:pPr>
      <w:r>
        <w:t>미래에는 반드시 수많은 탐욕 따위가 있으며 그 소연에 대하여 본성상 이것을 얽어매는 것으로 확정되어 있기 때문이다. 이 때문에 미래에 생겨나는 것이든 생겨나지 않는 것이든 모두 두루 작용하는 것이 있다. 생겨나거나 생겨나지 않는 것 모두 이 하나의 색이라는 사태를 얽어매는 것이 있기 때문이다. 안식과 상응하는 것 가운데 생겨날 수 있는 여러 것은 자기 세대를 얽어맨다고 한다. 두루 작용한다고 하지는 않는다. 생겨나지 않는 여러 것에는 반드시 이 사태를 얽어매는 한 부류가 있다.</w:t>
      </w:r>
    </w:p>
    <w:p>
      <w:pPr>
        <w:pStyle w:val="SHTKSourceText"/>
      </w:pPr>
      <w:r>
        <w:t>同色境中於一[1]剎那。</w:t>
      </w:r>
    </w:p>
    <w:p>
      <w:pPr>
        <w:pStyle w:val="SHTKTranslationText"/>
      </w:pPr>
      <w:r>
        <w:t>동일한 색 경계의 한 찰나에도</w:t>
      </w:r>
    </w:p>
    <w:p>
      <w:pPr>
        <w:pStyle w:val="SHTKNoteSummary"/>
      </w:pPr>
      <w:r>
        <w:t>교감 요약 | [CBETA 교감] 저본 剎 → 甲·乙본 殺</w:t>
      </w:r>
    </w:p>
    <w:p>
      <w:pPr>
        <w:pStyle w:val="SHTKNoteDetail"/>
      </w:pPr>
      <w:r>
        <w:t>• 교감 번호 | 0702001</w:t>
      </w:r>
    </w:p>
    <w:p>
      <w:pPr>
        <w:pStyle w:val="SHTKNoteDetail"/>
      </w:pPr>
      <w:r>
        <w:t>• 저본 독법 | 剎</w:t>
      </w:r>
    </w:p>
    <w:p>
      <w:pPr>
        <w:pStyle w:val="SHTKNoteDetail"/>
      </w:pPr>
      <w:r>
        <w:t>• 이문 독법 | 殺 → ‘죽이다’</w:t>
      </w:r>
    </w:p>
    <w:p>
      <w:pPr>
        <w:pStyle w:val="SHTKNoteDetail"/>
      </w:pPr>
      <w:r>
        <w:t>• 저본 기준 번역 | “동일한 색 경계의 한 찰나에도”</w:t>
      </w:r>
    </w:p>
    <w:p>
      <w:pPr>
        <w:pStyle w:val="SHTKNoteDetail"/>
      </w:pPr>
      <w:r>
        <w:t>• 교감 해설 | 저본과 이문의 차이를 위와 같이 분리하여 기록한다.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0702001.</w:t>
      </w:r>
    </w:p>
    <w:p>
      <w:pPr>
        <w:pStyle w:val="SHTKSourceText"/>
      </w:pPr>
      <w:r>
        <w:t>必有總．別眾多識故。眾多識中唯一得生。餘不生故。無有過．現一色事中。不為未來眾多不生眼識相應貪等繫者。由此不生名為遍行。見．疑．無明過去．未來定繫此一事也。此由二世皆遍行故。於現起者若緣即繫。不緣不繫。由此婆沙歷六句等。作問答云。於此事中頗有過去愛結繫。而有未來愛結繫耶。未來愛結繫。而為過去愛結繫耶。此應順前句答。如是但有過去愛結繫。必為未來愛結繫也。所以名為順前句者歷六句。一一句中皆有兩句問答。此同前句故名順前句也。亦名稱前句答。第二句問云。</w:t>
      </w:r>
    </w:p>
    <w:p>
      <w:pPr>
        <w:pStyle w:val="SHTKTranslationText"/>
      </w:pPr>
      <w:r>
        <w:t>반드시 총체적이거나 개별적인 수많은 식이 있기 때문이다. 수많은 식 가운데 오직 하나만 생겨날 수 있고 나머지는 생겨나지 못하기 때문이다. 과거·현재의 하나의 색이라는 사태 가운데 미래에 생겨나지 않을 수많은 안식과 상응하는 탐욕 따위에 의해 얽매이지 않는 것은 없다. 이 때문에 생겨나지 않는 것을 두루 작용한다고 한다. 견해·의심·무명은 과거와 미래에 반드시 이 하나의 사태를 얽어맨다. 이는 두 세대에서 모두 두루 작용하기 때문이다. 현재 일어나는 것은 대상으로 삼으면 얽어매고 대상으로 삼지 않으면 얽어매지 않는다. 이 때문에 《비바사론》은 여섯 가지 구문 등을 차례로 열거하면서 다음과 같이 문답한다. 이 사태 가운데 과거의 애결에 얽매이면서 미래의 애결에도 얽매이는 경우가 있는가? 미래의 애결에 얽매이면서 과거의 애결에도 얽매이는가? 여기에는 앞 구문에 순응하는 방식으로 답하여야 한다. 이와 같이 과거의 애결에 얽매이기만 하면 반드시 미래의 애결에도 얽매인다. 이를 ‘앞 구문에 순응함’이라 부르는 까닭은 여섯 구문을 열거할 때 각 구문마다 두 문장의 질문과 답이 있는데 이는 앞 문장과 같으므로 ‘앞 구문에 순응함’이라고 부르기 때문이다. 또한 ‘앞 구문에 맞추어 답함’이라고도 한다. 둘째 구문의 질문은 다음과 같다.</w:t>
      </w:r>
    </w:p>
    <w:p>
      <w:pPr>
        <w:pStyle w:val="SHTKSourceText"/>
      </w:pPr>
      <w:r>
        <w:t>頗有未來愛結繫亦為過去愛結繫[2]耶。</w:t>
      </w:r>
    </w:p>
    <w:p>
      <w:pPr>
        <w:pStyle w:val="SHTKTranslationText"/>
      </w:pPr>
      <w:r>
        <w:t>미래의 애결에 얽매이면서 또한 과거의 애결에도 얽매이는 경우가 있는가?</w:t>
      </w:r>
    </w:p>
    <w:p>
      <w:pPr>
        <w:pStyle w:val="SHTKNoteSummary"/>
      </w:pPr>
      <w:r>
        <w:t>교감 요약 | [CBETA 교감] 저본 耶 → 甲·乙본 等</w:t>
      </w:r>
    </w:p>
    <w:p>
      <w:pPr>
        <w:pStyle w:val="SHTKNoteDetail"/>
      </w:pPr>
      <w:r>
        <w:t>• 교감 번호 | 0702002</w:t>
      </w:r>
    </w:p>
    <w:p>
      <w:pPr>
        <w:pStyle w:val="SHTKNoteDetail"/>
      </w:pPr>
      <w:r>
        <w:t>• 저본 독법 | 耶</w:t>
      </w:r>
    </w:p>
    <w:p>
      <w:pPr>
        <w:pStyle w:val="SHTKNoteDetail"/>
      </w:pPr>
      <w:r>
        <w:t>• 이문 독법 | 等 → ‘등’</w:t>
      </w:r>
    </w:p>
    <w:p>
      <w:pPr>
        <w:pStyle w:val="SHTKNoteDetail"/>
      </w:pPr>
      <w:r>
        <w:t>• 저본 기준 번역 | “미래의 애결에 얽매이면서 또한 과거의 애결에도 얽매이는 경우가 있는가?”</w:t>
      </w:r>
    </w:p>
    <w:p>
      <w:pPr>
        <w:pStyle w:val="SHTKNoteDetail"/>
      </w:pPr>
      <w:r>
        <w:t>• 교감 해설 | 저본과 이문의 차이를 위와 같이 분리하여 기록한다.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0702002.</w:t>
      </w:r>
    </w:p>
    <w:p>
      <w:pPr>
        <w:pStyle w:val="SHTKSourceText"/>
      </w:pPr>
      <w:r>
        <w:t>答云。</w:t>
      </w:r>
    </w:p>
    <w:p>
      <w:pPr>
        <w:pStyle w:val="SHTKTranslationText"/>
      </w:pPr>
      <w:r>
        <w:t>답한다.</w:t>
      </w:r>
    </w:p>
    <w:p>
      <w:pPr>
        <w:pStyle w:val="SHTKSourceText"/>
      </w:pPr>
      <w:r>
        <w:t>若前不生[3]生者已斷即不繫。</w:t>
      </w:r>
    </w:p>
    <w:p>
      <w:pPr>
        <w:pStyle w:val="SHTKTranslationText"/>
      </w:pPr>
      <w:r>
        <w:t>앞서 생겨나지 않았거나 [생겨났더라도] 이미 끊어진 경우에는 얽매이지 않는다.[구문의 정확한 접속은 교감 참조]</w:t>
      </w:r>
    </w:p>
    <w:p>
      <w:pPr>
        <w:pStyle w:val="SHTKNoteSummary"/>
      </w:pPr>
      <w:r>
        <w:t>교감 요약 | [CBETA 교감] 甲·乙본에는 生 없음</w:t>
      </w:r>
    </w:p>
    <w:p>
      <w:pPr>
        <w:pStyle w:val="SHTKNoteDetail"/>
      </w:pPr>
      <w:r>
        <w:t>• 교감 번호 | 0702003</w:t>
      </w:r>
    </w:p>
    <w:p>
      <w:pPr>
        <w:pStyle w:val="SHTKNoteDetail"/>
      </w:pPr>
      <w:r>
        <w:t>• 저본 독법 | 生 → ‘생기다’</w:t>
      </w:r>
    </w:p>
    <w:p>
      <w:pPr>
        <w:pStyle w:val="SHTKNoteDetail"/>
      </w:pPr>
      <w:r>
        <w:t>• 이문 독법 | ∅ → ‘해당 성분 없음(탈락)’</w:t>
      </w:r>
    </w:p>
    <w:p>
      <w:pPr>
        <w:pStyle w:val="SHTKNoteDetail"/>
      </w:pPr>
      <w:r>
        <w:t>• 저본 기준 번역 | “앞서 생겨나지 않았거나 [생겨났더라도] 이미 끊어진 경우에는 얽매이지 않는다.[구문의 정확한 접속은 교감 참조]”</w:t>
      </w:r>
    </w:p>
    <w:p>
      <w:pPr>
        <w:pStyle w:val="SHTKNoteDetail"/>
      </w:pPr>
      <w:r>
        <w:t>• 교감 해설 | 저본에는 生이 있으나 이문은 생략한다. 若前不生生者已斷의 중복된 生이 구문을 불안정하게 하므로 의미 연결의 확정은 유보한다.</w:t>
      </w:r>
    </w:p>
    <w:p>
      <w:pPr>
        <w:pStyle w:val="SHTKNoteDetail"/>
      </w:pPr>
      <w:r>
        <w:t>• 교감 해설 | 저본 若前不生生者已斷即不繫는 生의 반복과 구두점이 불안정하다. 이문의 해당 生 생략도 확인되나 저본은 고치지 않는다. 번역은 뒤 보다 완전한 대응 문장을 참작한 잠정적 직역이다.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0702003.</w:t>
      </w:r>
    </w:p>
    <w:p>
      <w:pPr>
        <w:pStyle w:val="SHTKSourceText"/>
      </w:pPr>
      <w:r>
        <w:t>若前生不斷即繫。此言斷．不斷望未來非等品說。愛有三品。於此一色事中容有三品愛。不緣此一色事生緣餘事生。緣餘事起此三品愛。皆不繫此一色事。若前不。生不繫。理合通於三品。前生已斷不繫。此於三品中。或是上品。或是中品。或上．中合說。必非下品。已說未來繫故。</w:t>
      </w:r>
    </w:p>
    <w:p>
      <w:pPr>
        <w:pStyle w:val="SHTKTranslationText"/>
      </w:pPr>
      <w:r>
        <w:t>앞서 생겨났고 끊어지지 않았다면 곧 얽매인다. 여기서 끊어졌다거나 끊어지지 않았다는 말은 미래의 서로 다른 등급과 견주어 설명한 것이다. 애욕에는 세 등급이 있다. 이 하나의 색이라는 사태에는 세 등급의 애욕이 있을 수 있다. 이 하나의 색이라는 사태를 대상으로 생겨나는 것이 아니라 다른 사태를 대상으로 생겨나 다른 사태를 대상으로 이 세 등급의 애욕을 일으킨다면 모두 이 하나의 색이라는 사태를 얽어매지 않는다. 앞서 [생겨나지] 않은 경우라면 생겨나지 않았으므로 얽매이지 않는다. 이치상 세 등급 모두에 통하여야 한다. 앞서 생겨났으나 이미 끊어졌으므로 얽매이지 않는 경우는 이 세 등급 가운데 상급이거나 중급이거나 상급과 중급을 아울러 말한 것이고 결코 하급은 아니다. 이미 미래의 속박을 말했기 때문이다.</w:t>
      </w:r>
    </w:p>
    <w:p>
      <w:pPr>
        <w:pStyle w:val="SHTKSourceText"/>
      </w:pPr>
      <w:r>
        <w:t>斷[4]惑必三世同斷故。</w:t>
      </w:r>
    </w:p>
    <w:p>
      <w:pPr>
        <w:pStyle w:val="SHTKTranslationText"/>
      </w:pPr>
      <w:r>
        <w:t>번뇌를 끊으면 반드시 삼세에서 함께 끊어지기 때문이다.</w:t>
      </w:r>
    </w:p>
    <w:p>
      <w:pPr>
        <w:pStyle w:val="SHTKNoteSummary"/>
      </w:pPr>
      <w:r>
        <w:t>교감 요약 | [CBETA 교감] 저본 惑 → 甲·乙본 或</w:t>
      </w:r>
    </w:p>
    <w:p>
      <w:pPr>
        <w:pStyle w:val="SHTKNoteDetail"/>
      </w:pPr>
      <w:r>
        <w:t>• 교감 번호 | 0702004</w:t>
      </w:r>
    </w:p>
    <w:p>
      <w:pPr>
        <w:pStyle w:val="SHTKNoteDetail"/>
      </w:pPr>
      <w:r>
        <w:t>• 저본 독법 | 惑 → ‘번뇌/혹’</w:t>
      </w:r>
    </w:p>
    <w:p>
      <w:pPr>
        <w:pStyle w:val="SHTKNoteDetail"/>
      </w:pPr>
      <w:r>
        <w:t>• 이문 독법 | 或 → ‘혹은’</w:t>
      </w:r>
    </w:p>
    <w:p>
      <w:pPr>
        <w:pStyle w:val="SHTKNoteDetail"/>
      </w:pPr>
      <w:r>
        <w:t>• 저본 기준 번역 | “번뇌를 끊으면 반드시 삼세에서 함께 끊어지기 때문이다.”</w:t>
      </w:r>
    </w:p>
    <w:p>
      <w:pPr>
        <w:pStyle w:val="SHTKNoteDetail"/>
      </w:pPr>
      <w:r>
        <w:t>• 교감 해설 | 저본과 이문의 차이를 위와 같이 분리하여 기록한다.</w:t>
      </w:r>
    </w:p>
    <w:p>
      <w:pPr>
        <w:pStyle w:val="SHTKNoteDetail"/>
      </w:pPr>
      <w:r>
        <w:t>• 판정 근거 | 두 독법은 동의·이체·통용 또는 어순 교환으로 문맥상 동일한 한국어 뜻을 이룬다.</w:t>
      </w:r>
    </w:p>
    <w:p>
      <w:pPr>
        <w:pStyle w:val="SHTKNoteDetail"/>
      </w:pPr>
      <w:r>
        <w:t>• 번역 영향 판정 | [번역 차이 없음]</w:t>
      </w:r>
    </w:p>
    <w:p>
      <w:pPr>
        <w:pStyle w:val="SHTKNoteDetail"/>
      </w:pPr>
      <w:r>
        <w:t>• 출처 | CBETA T41n1822, 교감 번호 0702004.</w:t>
      </w:r>
    </w:p>
    <w:p>
      <w:pPr>
        <w:pStyle w:val="SHTKSourceText"/>
      </w:pPr>
      <w:r>
        <w:t>若過去世下品斷者。未來三品皆斷。不可言有未來愛結繫故。理定如上。若前生不斷即繫者。此亦通其三品。理必應爾婆沙五十八歷六問云。若於此事有過去愛結繫。亦有未來耶</w:t>
      </w:r>
    </w:p>
    <w:p>
      <w:pPr>
        <w:pStyle w:val="SHTKTranslationText"/>
      </w:pPr>
      <w:r>
        <w:t>과거세에서 하급의 번뇌를 끊었다면 미래의 세 등급 역시 모두 끊어지므로 미래의 애결에 얽매인다고 말할 수 없기 때문이다. 이치는 반드시 앞에서 말한 바와 같다. 앞서 생겨났으나 끊어지지 않았으므로 곧 얽매인다는 것은 이 역시 세 등급 모두에 통한다. 이치상 반드시 그러해야 한다. 《비바사론》 제58권에서는 여섯 가지 질문을 열거한다. ‘이 사태에 과거의 애결에 의한 속박이 있다면 또한 미래의 속박도 있는가?’</w:t>
      </w:r>
    </w:p>
    <w:p>
      <w:pPr>
        <w:pStyle w:val="SHTKSourceText"/>
      </w:pPr>
      <w:r>
        <w:t>[5]答如是</w:t>
      </w:r>
    </w:p>
    <w:p>
      <w:pPr>
        <w:pStyle w:val="SHTKTranslationText"/>
      </w:pPr>
      <w:r>
        <w:t>답은 ‘그렇다’이다.</w:t>
      </w:r>
    </w:p>
    <w:p>
      <w:pPr>
        <w:pStyle w:val="SHTKNoteSummary"/>
      </w:pPr>
      <w:r>
        <w:t>교감 요약 | [CBETA 교감] 저본 答：如是 → 이문 答如是</w:t>
      </w:r>
    </w:p>
    <w:p>
      <w:pPr>
        <w:pStyle w:val="SHTKNoteDetail"/>
      </w:pPr>
      <w:r>
        <w:t>• 교감 번호 | 0702005</w:t>
      </w:r>
    </w:p>
    <w:p>
      <w:pPr>
        <w:pStyle w:val="SHTKNoteDetail"/>
      </w:pPr>
      <w:r>
        <w:t>• 저본 독법 | 答：如是 → ‘답하다 / …와 같다 / 이다/옳다’</w:t>
      </w:r>
    </w:p>
    <w:p>
      <w:pPr>
        <w:pStyle w:val="SHTKNoteDetail"/>
      </w:pPr>
      <w:r>
        <w:t>• 이문 독법 | 答如是 → ‘답하다 / …와 같다 / 이다/옳다’</w:t>
      </w:r>
    </w:p>
    <w:p>
      <w:pPr>
        <w:pStyle w:val="SHTKNoteDetail"/>
      </w:pPr>
      <w:r>
        <w:t>• 저본 기준 번역 | “답은 ‘그렇다’이다.”</w:t>
      </w:r>
    </w:p>
    <w:p>
      <w:pPr>
        <w:pStyle w:val="SHTKNoteDetail"/>
      </w:pPr>
      <w:r>
        <w:t>• 교감 해설 | 내용상 동일한 응답이다.</w:t>
      </w:r>
    </w:p>
    <w:p>
      <w:pPr>
        <w:pStyle w:val="SHTKNoteDetail"/>
      </w:pPr>
      <w:r>
        <w:t>• 교감 해설 | 원문의 어휘는 변경하지 않았다.</w:t>
      </w:r>
    </w:p>
    <w:p>
      <w:pPr>
        <w:pStyle w:val="SHTKNoteDetail"/>
      </w:pPr>
      <w:r>
        <w:t>• 판정 근거 | 저본과 이문은 글자열이 같고 구두·주석 형식만 달라 한국어 번역이 같다.</w:t>
      </w:r>
    </w:p>
    <w:p>
      <w:pPr>
        <w:pStyle w:val="SHTKNoteDetail"/>
      </w:pPr>
      <w:r>
        <w:t>• 번역 영향 판정 | [번역 차이 없음]</w:t>
      </w:r>
    </w:p>
    <w:p>
      <w:pPr>
        <w:pStyle w:val="SHTKNoteDetail"/>
      </w:pPr>
      <w:r>
        <w:t>• 출처 | CBETA T41n1822, 교감 번호 0702005.</w:t>
      </w:r>
    </w:p>
    <w:p>
      <w:pPr>
        <w:pStyle w:val="SHTKSourceText"/>
      </w:pPr>
      <w:r>
        <w:t>設有未來復有過去耶答若前生未斷即繫。若前未生設生已斷則不繫</w:t>
      </w:r>
    </w:p>
    <w:p>
      <w:pPr>
        <w:pStyle w:val="SHTKTranslationText"/>
      </w:pPr>
      <w:r>
        <w:t>‘설령 미래의 속박이 있다면 다시 과거의 속박도 있는가?’ 답한다. ‘앞서 생겨났고 아직 끊어지지 않았다면 곧 얽매인다. 앞서 아직 생겨나지 않았거나 설령 생겨났어도 이미 끊어졌다면 얽매이지 않는다.’</w:t>
      </w:r>
    </w:p>
    <w:p>
      <w:pPr>
        <w:pStyle w:val="SHTKSourceText"/>
      </w:pPr>
      <w:r>
        <w:t>問[6]若時過去愛結已斷。</w:t>
      </w:r>
    </w:p>
    <w:p>
      <w:pPr>
        <w:pStyle w:val="SHTKTranslationText"/>
      </w:pPr>
      <w:r>
        <w:t>묻는다. ‘과거의 애결이 이미 끊어진 때에는</w:t>
      </w:r>
    </w:p>
    <w:p>
      <w:pPr>
        <w:pStyle w:val="SHTKNoteSummary"/>
      </w:pPr>
      <w:r>
        <w:t>교감 요약 | [CBETA 교감] 저본 若 → 甲·乙본 答</w:t>
      </w:r>
    </w:p>
    <w:p>
      <w:pPr>
        <w:pStyle w:val="SHTKNoteDetail"/>
      </w:pPr>
      <w:r>
        <w:t>• 교감 번호 | 0702006</w:t>
      </w:r>
    </w:p>
    <w:p>
      <w:pPr>
        <w:pStyle w:val="SHTKNoteDetail"/>
      </w:pPr>
      <w:r>
        <w:t>• 저본 독법 | 若 → ‘만약’</w:t>
      </w:r>
    </w:p>
    <w:p>
      <w:pPr>
        <w:pStyle w:val="SHTKNoteDetail"/>
      </w:pPr>
      <w:r>
        <w:t>• 이문 독법 | 答 → ‘답하다’</w:t>
      </w:r>
    </w:p>
    <w:p>
      <w:pPr>
        <w:pStyle w:val="SHTKNoteDetail"/>
      </w:pPr>
      <w:r>
        <w:t>• 저본 기준 번역 | “묻는다. ‘과거의 애결이 이미 끊어진 때에는”</w:t>
      </w:r>
    </w:p>
    <w:p>
      <w:pPr>
        <w:pStyle w:val="SHTKNoteDetail"/>
      </w:pPr>
      <w:r>
        <w:t>• 교감 해설 | 저본과 이문의 차이를 위와 같이 분리하여 기록한다.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0702006.</w:t>
      </w:r>
    </w:p>
    <w:p>
      <w:pPr>
        <w:pStyle w:val="SHTKSourceText"/>
      </w:pPr>
      <w:r>
        <w:t>即時未來愛結亦已斷。若時過去愛結未斷。即時未來愛結亦未斷。</w:t>
      </w:r>
    </w:p>
    <w:p>
      <w:pPr>
        <w:pStyle w:val="SHTKTranslationText"/>
      </w:pPr>
      <w:r>
        <w:t>바로 그때 미래의 애결도 이미 끊어지고 과거의 애결이 아직 끊어지지 않은 때에는 바로 그때 미래의 애결도 아직 끊어지지 않은데</w:t>
      </w:r>
    </w:p>
    <w:p>
      <w:pPr>
        <w:pStyle w:val="SHTKSourceText"/>
      </w:pPr>
      <w:r>
        <w:t>今何故說若前生未斷[7]則繫。</w:t>
      </w:r>
    </w:p>
    <w:p>
      <w:pPr>
        <w:pStyle w:val="SHTKTranslationText"/>
      </w:pPr>
      <w:r>
        <w:t>지금 어째서 앞서 생겨났고 아직 끊어지지 않았다면 얽매이고</w:t>
      </w:r>
    </w:p>
    <w:p>
      <w:pPr>
        <w:pStyle w:val="SHTKNoteSummary"/>
      </w:pPr>
      <w:r>
        <w:t>교감 요약 | [CBETA 교감] 저본 則 → 甲·乙본 即</w:t>
      </w:r>
    </w:p>
    <w:p>
      <w:pPr>
        <w:pStyle w:val="SHTKNoteDetail"/>
      </w:pPr>
      <w:r>
        <w:t>• 교감 번호 | 0702007</w:t>
      </w:r>
    </w:p>
    <w:p>
      <w:pPr>
        <w:pStyle w:val="SHTKNoteDetail"/>
      </w:pPr>
      <w:r>
        <w:t>• 저본 독법 | 則 → ‘곧/그러면’</w:t>
      </w:r>
    </w:p>
    <w:p>
      <w:pPr>
        <w:pStyle w:val="SHTKNoteDetail"/>
      </w:pPr>
      <w:r>
        <w:t>• 이문 독법 | 即 → ‘곧’</w:t>
      </w:r>
    </w:p>
    <w:p>
      <w:pPr>
        <w:pStyle w:val="SHTKNoteDetail"/>
      </w:pPr>
      <w:r>
        <w:t>• 저본 기준 번역 | “지금 어째서 앞서 생겨났고 아직 끊어지지 않았다면 얽매이고”</w:t>
      </w:r>
    </w:p>
    <w:p>
      <w:pPr>
        <w:pStyle w:val="SHTKNoteDetail"/>
      </w:pPr>
      <w:r>
        <w:t>• 교감 해설 | 저본과 이문의 차이를 위와 같이 분리하여 기록한다.</w:t>
      </w:r>
    </w:p>
    <w:p>
      <w:pPr>
        <w:pStyle w:val="SHTKNoteDetail"/>
      </w:pPr>
      <w:r>
        <w:t>• 판정 근거 | 두 독법은 동의·이체·통용 또는 어순 교환으로 문맥상 동일한 한국어 뜻을 이룬다.</w:t>
      </w:r>
    </w:p>
    <w:p>
      <w:pPr>
        <w:pStyle w:val="SHTKNoteDetail"/>
      </w:pPr>
      <w:r>
        <w:t>• 번역 영향 판정 | [번역 차이 없음]</w:t>
      </w:r>
    </w:p>
    <w:p>
      <w:pPr>
        <w:pStyle w:val="SHTKNoteDetail"/>
      </w:pPr>
      <w:r>
        <w:t>• 출처 | CBETA T41n1822, 교감 번호 0702007.</w:t>
      </w:r>
    </w:p>
    <w:p>
      <w:pPr>
        <w:pStyle w:val="SHTKSourceText"/>
      </w:pPr>
      <w:r>
        <w:t>若前未生設生已斷則不繫耶外國諸師作如是說。若前生未斷則繫者。說中三品結。若前未生則不繫者。說下三品結。設生已斷則不繫者。</w:t>
      </w:r>
    </w:p>
    <w:p>
      <w:pPr>
        <w:pStyle w:val="SHTKTranslationText"/>
      </w:pPr>
      <w:r>
        <w:t>앞서 아직 생겨나지 않았거나 설령 생겨났어도 이미 끊어졌다면 얽매이지 않는다고 말하는가?’ 외국의 여러 논사는 이와 같이 말한다. ‘앞서 생겨났고 아직 끊어지지 않았다면 얽매인다는 말은 중간의 세 등급 결박을 말한다. 앞서 아직 생겨나지 않았다면 얽매이지 않는다는 말은 아래의 세 등급 결박을 말한다. 설령 생겨났어도 이미 끊어졌다면 얽매이지 않는다는 말은</w:t>
      </w:r>
    </w:p>
    <w:p>
      <w:pPr>
        <w:pStyle w:val="SHTKSourceText"/>
      </w:pPr>
      <w:r>
        <w:t>說[8]上三品結。</w:t>
      </w:r>
    </w:p>
    <w:p>
      <w:pPr>
        <w:pStyle w:val="SHTKTranslationText"/>
      </w:pPr>
      <w:r>
        <w:t>위의 세 등급 결박을 말한다.’</w:t>
      </w:r>
    </w:p>
    <w:p>
      <w:pPr>
        <w:pStyle w:val="SHTKNoteSummary"/>
      </w:pPr>
      <w:r>
        <w:t>교감 요약 | [CBETA 교감] 저본 上 → 甲·乙본 下</w:t>
      </w:r>
    </w:p>
    <w:p>
      <w:pPr>
        <w:pStyle w:val="SHTKNoteDetail"/>
      </w:pPr>
      <w:r>
        <w:t>• 교감 번호 | 0702008</w:t>
      </w:r>
    </w:p>
    <w:p>
      <w:pPr>
        <w:pStyle w:val="SHTKNoteDetail"/>
      </w:pPr>
      <w:r>
        <w:t>• 저본 독법 | 上 → ‘위/이상’</w:t>
      </w:r>
    </w:p>
    <w:p>
      <w:pPr>
        <w:pStyle w:val="SHTKNoteDetail"/>
      </w:pPr>
      <w:r>
        <w:t>• 이문 독법 | 下 → ‘아래’</w:t>
      </w:r>
    </w:p>
    <w:p>
      <w:pPr>
        <w:pStyle w:val="SHTKNoteDetail"/>
      </w:pPr>
      <w:r>
        <w:t>• 저본 기준 번역 | “위의 세 등급 결박을 말한다.’”</w:t>
      </w:r>
    </w:p>
    <w:p>
      <w:pPr>
        <w:pStyle w:val="SHTKNoteDetail"/>
      </w:pPr>
      <w:r>
        <w:t>• 교감 해설 | 저본의 上은 상위 등급, 이문의 下는 하위 등급이므로 뒤에서 설명하는 삼품 배당과 맞추어 재검토할 중요한 이문이다.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0702008.</w:t>
      </w:r>
    </w:p>
    <w:p>
      <w:pPr>
        <w:pStyle w:val="SHTKSourceText"/>
      </w:pPr>
      <w:r>
        <w:t>迦濕彌羅國諸論師言。若前生未斷即繫者。說九品結。若前未生則不繫者。說後三品結。設生已斷則不繫者。說前六品結。如過去前六品愛結已斷。未來亦爾。後三品愛結。雖未斷而未生故。在未來為繫非過去。此中意說。若於此事有未來愛結未斷。亦有前生愛結未斷。即於此事亦有過去愛結繫義。若於此事雖有未來愛結未斷。而前於此愛結未生。</w:t>
      </w:r>
    </w:p>
    <w:p>
      <w:pPr>
        <w:pStyle w:val="SHTKTranslationText"/>
      </w:pPr>
      <w:r>
        <w:t>가습미라국의 여러 논사는 말한다. ‘앞서 생겨났고 아직 끊어지지 않았다면 얽매인다는 말은 아홉 등급의 결박을 말한다. 앞서 아직 생겨나지 않았다면 얽매이지 않는다는 말은 뒤의 세 등급 결박을 말한다. 설령 생겨났어도 이미 끊어졌다면 얽매이지 않는다는 말은 앞의 여섯 등급 결박을 말한다. 가령 과거의 앞 여섯 등급 애결이 이미 끊어졌다면 미래 역시 그러하다. 뒤의 세 등급 애결은 비록 아직 끊어지지 않았어도 생겨나지 않았으므로 미래에서는 얽어매지만 과거에서는 그렇지 않다.’ 여기에서 말하려는 뜻은 다음과 같다. 이 사태에 아직 끊어지지 않은 미래의 애결이 있고 또 앞서 생겨났으나 아직 끊어지지 않은 애결도 있다면 바로 이 사태에는 과거의 애결에 의한 속박도 있다는 것이다. 이 사태에 아직 끊어지지 않은 미래의 애결이 있더라도 앞서 이 사태에 대한 애결이 생겨나지 않았다면</w:t>
      </w:r>
    </w:p>
    <w:p>
      <w:pPr>
        <w:pStyle w:val="SHTKSourceText"/>
      </w:pPr>
      <w:r>
        <w:t>雖餘[9]處生。</w:t>
      </w:r>
    </w:p>
    <w:p>
      <w:pPr>
        <w:pStyle w:val="SHTKTranslationText"/>
      </w:pPr>
      <w:r>
        <w:t>비록 다른 곳에서 생겨났더라도</w:t>
      </w:r>
    </w:p>
    <w:p>
      <w:pPr>
        <w:pStyle w:val="SHTKNoteSummary"/>
      </w:pPr>
      <w:r>
        <w:t>교감 요약 | [CBETA 교감] 저본 處 → 甲·乙본 更</w:t>
      </w:r>
    </w:p>
    <w:p>
      <w:pPr>
        <w:pStyle w:val="SHTKNoteDetail"/>
      </w:pPr>
      <w:r>
        <w:t>• 교감 번호 | 0702009</w:t>
      </w:r>
    </w:p>
    <w:p>
      <w:pPr>
        <w:pStyle w:val="SHTKNoteDetail"/>
      </w:pPr>
      <w:r>
        <w:t>• 저본 독법 | 處 → ‘처’</w:t>
      </w:r>
    </w:p>
    <w:p>
      <w:pPr>
        <w:pStyle w:val="SHTKNoteDetail"/>
      </w:pPr>
      <w:r>
        <w:t>• 이문 독법 | 更 → ‘다시/바꾸어’</w:t>
      </w:r>
    </w:p>
    <w:p>
      <w:pPr>
        <w:pStyle w:val="SHTKNoteDetail"/>
      </w:pPr>
      <w:r>
        <w:t>• 저본 기준 번역 | “비록 다른 곳에서 생겨났더라도”</w:t>
      </w:r>
    </w:p>
    <w:p>
      <w:pPr>
        <w:pStyle w:val="SHTKNoteDetail"/>
      </w:pPr>
      <w:r>
        <w:t>• 교감 해설 | 저본 處는 ‘곳’, 이문 更은 ‘다시’가 되어 다른 사태에서 발생한 경우를 설명하는 문장의 구조가 달라진다.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0702009.</w:t>
      </w:r>
    </w:p>
    <w:p>
      <w:pPr>
        <w:pStyle w:val="SHTKSourceText"/>
      </w:pPr>
      <w:r>
        <w:t>而於此事亦名未生。設生已斷。即於此事無有過去愛結繫義已上第一句。理實品數應如前說。然婆沙云。若生未斷即繫說九品者據具縛說。若前不生即不繫及生者已斷即不繫。皆據斷六品說。即當一來果。此據有繫故非不還果等。</w:t>
      </w:r>
    </w:p>
    <w:p>
      <w:pPr>
        <w:pStyle w:val="SHTKTranslationText"/>
      </w:pPr>
      <w:r>
        <w:t>이 사태에 대해서는 아직 생겨나지 않았다고 부른다. 설령 생겨났으나 이미 끊어졌다면 바로 이 사태에는 과거의 애결에 의한 속박이 없다. 이상은 첫째 구문이다. 이치상 실제 등급의 수는 앞서 설명한 대로여야 한다. 그러나 《비바사론》에서는 말한다. ‘생겨났으나 끊어지지 않았다면 얽매인다’는 말이 아홉 등급을 가리키는 것은 온갖 속박을 모두 갖춘 경우에 의거한 것이다. 앞서 생겨나지 않았다면 얽매이지 않으며 생겨났더라도 이미 끊어졌다면 얽매이지 않는다는 말은 모두 여섯 등급을 끊은 경우에 의거한다. 바로 일래과에 해당한다. 이는 속박이 남아 있는 경우에 의거한 것이므로 불환과 등에 해당하지 않는다.</w:t>
      </w:r>
    </w:p>
    <w:p>
      <w:pPr>
        <w:pStyle w:val="SHTKSourceText"/>
      </w:pPr>
      <w:r>
        <w:t>此以餘[＊]處生名不繫故。</w:t>
      </w:r>
    </w:p>
    <w:p>
      <w:pPr>
        <w:pStyle w:val="SHTKTranslationText"/>
      </w:pPr>
      <w:r>
        <w:t>이는 다른 곳에서 생겨난 것을 ‘얽매이지 않는다’고 이름했기 때문이다.</w:t>
      </w:r>
    </w:p>
    <w:p>
      <w:pPr>
        <w:pStyle w:val="SHTKNoteSummary"/>
      </w:pPr>
      <w:r>
        <w:t>교감 요약 | [CBETA 교감] 저본 處 → 甲·乙본 更</w:t>
      </w:r>
    </w:p>
    <w:p>
      <w:pPr>
        <w:pStyle w:val="SHTKNoteDetail"/>
      </w:pPr>
      <w:r>
        <w:t>• 원교감 원문 | 處【大】＊，更【甲】【乙】＊</w:t>
      </w:r>
    </w:p>
    <w:p>
      <w:pPr>
        <w:pStyle w:val="SHTKNoteDetail"/>
      </w:pPr>
      <w:r>
        <w:t>• 해당 번역 | “이는 다른 곳에서 생겨난 것을 ‘얽매이지 않는다’고 이름했기 때문이다.”</w:t>
      </w:r>
    </w:p>
    <w:p>
      <w:pPr>
        <w:pStyle w:val="SHTKNoteDetail"/>
      </w:pPr>
      <w:r>
        <w:t>• 번역 영향 판정 | [의미 차이 있음]</w:t>
      </w:r>
    </w:p>
    <w:p>
      <w:pPr>
        <w:pStyle w:val="SHTKNoteDetail"/>
      </w:pPr>
      <w:r>
        <w:t>• 출처 | CBETA T41n1822, 교감 번호 0702009.</w:t>
      </w:r>
    </w:p>
    <w:p>
      <w:pPr>
        <w:pStyle w:val="SHTKSourceText"/>
      </w:pPr>
      <w:r>
        <w:t>非是已斷。</w:t>
      </w:r>
    </w:p>
    <w:p>
      <w:pPr>
        <w:pStyle w:val="SHTKTranslationText"/>
      </w:pPr>
      <w:r>
        <w:t>이미 끊어졌다는 뜻은 아니다.</w:t>
      </w:r>
    </w:p>
    <w:p>
      <w:pPr>
        <w:pStyle w:val="SHTKSourceText"/>
      </w:pPr>
      <w:r>
        <w:t>斷故非具[10]縛。</w:t>
      </w:r>
    </w:p>
    <w:p>
      <w:pPr>
        <w:pStyle w:val="SHTKTranslationText"/>
      </w:pPr>
      <w:r>
        <w:t>끊었기 때문에 온갖 속박을 모두 갖춘 것은 아니다.</w:t>
      </w:r>
    </w:p>
    <w:p>
      <w:pPr>
        <w:pStyle w:val="SHTKNoteSummary"/>
      </w:pPr>
      <w:r>
        <w:t>교감 요약 | [CBETA 교감] 저본 縛 → 甲·乙본 綠</w:t>
      </w:r>
    </w:p>
    <w:p>
      <w:pPr>
        <w:pStyle w:val="SHTKNoteDetail"/>
      </w:pPr>
      <w:r>
        <w:t>• 교감 번호 | 0702010</w:t>
      </w:r>
    </w:p>
    <w:p>
      <w:pPr>
        <w:pStyle w:val="SHTKNoteDetail"/>
      </w:pPr>
      <w:r>
        <w:t>• 저본 독법 | 縛 → ‘속박’</w:t>
      </w:r>
    </w:p>
    <w:p>
      <w:pPr>
        <w:pStyle w:val="SHTKNoteDetail"/>
      </w:pPr>
      <w:r>
        <w:t>• 이문 독법 | 綠</w:t>
      </w:r>
    </w:p>
    <w:p>
      <w:pPr>
        <w:pStyle w:val="SHTKNoteDetail"/>
      </w:pPr>
      <w:r>
        <w:t>• 저본 기준 번역 | “끊었기 때문에 온갖 속박을 모두 갖춘 것은 아니다.”</w:t>
      </w:r>
    </w:p>
    <w:p>
      <w:pPr>
        <w:pStyle w:val="SHTKNoteDetail"/>
      </w:pPr>
      <w:r>
        <w:t>• 교감 해설 | 저본과 이문의 차이를 위와 같이 분리하여 기록한다.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0702010.</w:t>
      </w:r>
    </w:p>
    <w:p>
      <w:pPr>
        <w:pStyle w:val="SHTKSourceText"/>
      </w:pPr>
      <w:r>
        <w:t>若前未生則不繫者。說後三品據一來說。設生已斷即不繫者。說前六品亦是一來。應更思之若於此事有過去愛結繫亦有現在耶答若現在前設有現在復有過去耶答若前生未斷等(云云如前。</w:t>
      </w:r>
    </w:p>
    <w:p>
      <w:pPr>
        <w:pStyle w:val="SHTKTranslationText"/>
      </w:pPr>
      <w:r>
        <w:t>앞서 생겨나지 않았다면 얽매이지 않는다는 말은 뒤의 세 등급에 관한 것으로 일래과에 의거하여 설명한 것이다. 설령 생겨났더라도 이미 끊어졌으므로 얽매이지 않는다는 말은 앞의 여섯 등급을 가리키며 이 역시 일래과이다. 이 점은 다시 생각해 보아야 한다. 이 사태에 과거 애결의 속박이 있다면 현재의 속박도 있는가? 답한다. 현재에 현전할 경우이다. 설령 현재의 속박이 있다면 다시 과거의 속박도 있는가? 답한다. 앞서 생겨났고 아직 끊어지지 않은 경우 등이다(운운, 앞에서 말한 것과 같다.</w:t>
      </w:r>
    </w:p>
    <w:p>
      <w:pPr>
        <w:pStyle w:val="SHTKSourceText"/>
      </w:pPr>
      <w:r>
        <w:t>[11]已上第二句)</w:t>
      </w:r>
    </w:p>
    <w:p>
      <w:pPr>
        <w:pStyle w:val="SHTKTranslationText"/>
      </w:pPr>
      <w:r>
        <w:t>이상은 둘째 구문이다).</w:t>
      </w:r>
    </w:p>
    <w:p>
      <w:pPr>
        <w:pStyle w:val="SHTKNoteSummary"/>
      </w:pPr>
      <w:r>
        <w:t>교감 요약 | [CBETA 교감] 甲·乙본에는 已上 없음</w:t>
      </w:r>
    </w:p>
    <w:p>
      <w:pPr>
        <w:pStyle w:val="SHTKNoteDetail"/>
      </w:pPr>
      <w:r>
        <w:t>• 교감 번호 | 0702011</w:t>
      </w:r>
    </w:p>
    <w:p>
      <w:pPr>
        <w:pStyle w:val="SHTKNoteDetail"/>
      </w:pPr>
      <w:r>
        <w:t>• 저본 독법 | 已上 → ‘이미 / 위/이상’</w:t>
      </w:r>
    </w:p>
    <w:p>
      <w:pPr>
        <w:pStyle w:val="SHTKNoteDetail"/>
      </w:pPr>
      <w:r>
        <w:t>• 이문 독법 | ∅ → ‘해당 성분 없음(탈락)’</w:t>
      </w:r>
    </w:p>
    <w:p>
      <w:pPr>
        <w:pStyle w:val="SHTKNoteDetail"/>
      </w:pPr>
      <w:r>
        <w:t>• 저본 기준 번역 | “이상은 둘째 구문이다).”</w:t>
      </w:r>
    </w:p>
    <w:p>
      <w:pPr>
        <w:pStyle w:val="SHTKNoteDetail"/>
      </w:pPr>
      <w:r>
        <w:t>• 교감 해설 | 다른 판본에는 해당 어구가 없다.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0702011.</w:t>
      </w:r>
    </w:p>
    <w:p>
      <w:pPr>
        <w:pStyle w:val="SHTKSourceText"/>
      </w:pPr>
      <w:r>
        <w:t>若於此事有未來愛結繫亦有現在耶答若現在前。設有現在復有未來耶答。如是(已上第三句)若於此事有過去愛結繫。亦有未來．現在耶答未來必繫。現在若現在前設有未來．現在。復有過去耶答若前生未斷等(已上第四句)若於此事有未來愛結繫。亦有過去．現在耶答此中有四句(隨其所應)設有過去．現在。復有未來耶答如是(已上第五句)若於此事有現在愛結繫。亦有過去．未來耶答未來必繫。過去若前生未斷等。設過去．未來復有現在耶答若現在前(已上第六句)</w:t>
      </w:r>
    </w:p>
    <w:p>
      <w:pPr>
        <w:pStyle w:val="SHTKTranslationText"/>
      </w:pPr>
      <w:r>
        <w:t>이 사태에 미래 애결의 속박이 있다면 현재의 속박도 있는가? 답한다. 현재에 현전할 경우이다. 설령 현재의 속박이 있다면 다시 미래의 속박도 있는가? 답한다. 그렇다(이상은 셋째 구문이다). 이 사태에 과거 애결의 속박이 있다면 미래와 현재의 속박도 있는가? 답한다. 미래에는 반드시 얽매이고 현재에는 [애결이] 현재에 현전한 경우이다. 설령 미래와 현재의 속박이 있다면 다시 과거의 속박도 있는가? 답한다. 앞서 생겨났고 아직 끊어지지 않은 경우 등이다(이상은 넷째 구문이다). 이 사태에 미래 애결의 속박이 있다면 과거와 현재의 속박도 있는가? 답한다. 여기에는 네 가지 구문이 있다(각각 해당하는 바에 따른다). 설령 과거와 현재의 속박이 있다면 다시 미래의 속박도 있는가? 답한다. 그렇다(이상은 다섯째 구문이다). 이 사태에 현재 애결의 속박이 있다면 과거와 미래의 속박도 있는가? 답한다. 미래에는 반드시 얽매이고 과거에는 앞서 생겨났고 아직 끊어지지 않은 경우 등이다. 설령 과거와 미래의 속박이 있다면 다시 현재의 속박도 있는가? 답한다. 현재에 현전하는 경우이다(이상은 여섯째 구문이다).</w:t>
      </w:r>
    </w:p>
    <w:p>
      <w:pPr>
        <w:pStyle w:val="SHTKSourceText"/>
      </w:pPr>
      <w:r>
        <w:t>如愛結歷六應[12]知。</w:t>
      </w:r>
    </w:p>
    <w:p>
      <w:pPr>
        <w:pStyle w:val="SHTKTranslationText"/>
      </w:pPr>
      <w:r>
        <w:t>애결을 여섯 구문에 걸쳐 열거한 방식과 같음을 알아야 한다.</w:t>
      </w:r>
    </w:p>
    <w:p>
      <w:pPr>
        <w:pStyle w:val="SHTKNoteSummary"/>
      </w:pPr>
      <w:r>
        <w:t>교감 요약 | [CBETA 교감] 저본 知 → 甲·乙본 起</w:t>
      </w:r>
    </w:p>
    <w:p>
      <w:pPr>
        <w:pStyle w:val="SHTKNoteDetail"/>
      </w:pPr>
      <w:r>
        <w:t>• 교감 번호 | 0702012</w:t>
      </w:r>
    </w:p>
    <w:p>
      <w:pPr>
        <w:pStyle w:val="SHTKNoteDetail"/>
      </w:pPr>
      <w:r>
        <w:t>• 저본 독법 | 知 → ‘알다’</w:t>
      </w:r>
    </w:p>
    <w:p>
      <w:pPr>
        <w:pStyle w:val="SHTKNoteDetail"/>
      </w:pPr>
      <w:r>
        <w:t>• 이문 독법 | 起 → ‘일어나다’</w:t>
      </w:r>
    </w:p>
    <w:p>
      <w:pPr>
        <w:pStyle w:val="SHTKNoteDetail"/>
      </w:pPr>
      <w:r>
        <w:t>• 저본 기준 번역 | “애결을 여섯 구문에 걸쳐 열거한 방식과 같음을 알아야 한다.”</w:t>
      </w:r>
    </w:p>
    <w:p>
      <w:pPr>
        <w:pStyle w:val="SHTKNoteDetail"/>
      </w:pPr>
      <w:r>
        <w:t>• 교감 해설 | 저본과 이문의 차이를 위와 같이 분리하여 기록한다.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0702012.</w:t>
      </w:r>
    </w:p>
    <w:p>
      <w:pPr>
        <w:pStyle w:val="SHTKSourceText"/>
      </w:pPr>
      <w:r>
        <w:t>恚．慢．嫉．慳非遍行無明[13]結歷六亦爾</w:t>
      </w:r>
    </w:p>
    <w:p>
      <w:pPr>
        <w:pStyle w:val="SHTKTranslationText"/>
      </w:pPr>
      <w:r>
        <w:t>에결·만결·질결·간결 및 두루 작용하지 않는 무명결을 여섯 구문에 걸쳐 열거하는 것도 그러하다.</w:t>
      </w:r>
    </w:p>
    <w:p>
      <w:pPr>
        <w:pStyle w:val="SHTKNoteSummary"/>
      </w:pPr>
      <w:r>
        <w:t>교감 요약 | [CBETA 교감] 저본 結 → 甲·乙본 法</w:t>
      </w:r>
    </w:p>
    <w:p>
      <w:pPr>
        <w:pStyle w:val="SHTKNoteDetail"/>
      </w:pPr>
      <w:r>
        <w:t>• 교감 번호 | 0702013</w:t>
      </w:r>
    </w:p>
    <w:p>
      <w:pPr>
        <w:pStyle w:val="SHTKNoteDetail"/>
      </w:pPr>
      <w:r>
        <w:t>• 저본 독법 | 結</w:t>
      </w:r>
    </w:p>
    <w:p>
      <w:pPr>
        <w:pStyle w:val="SHTKNoteDetail"/>
      </w:pPr>
      <w:r>
        <w:t>• 이문 독법 | 法 → ‘법’</w:t>
      </w:r>
    </w:p>
    <w:p>
      <w:pPr>
        <w:pStyle w:val="SHTKNoteDetail"/>
      </w:pPr>
      <w:r>
        <w:t>• 저본 기준 번역 | “에결·만결·질결·간결 및 두루 작용하지 않는 무명결을 여섯 구문에 걸쳐 열거하는 것도 그러하다.”</w:t>
      </w:r>
    </w:p>
    <w:p>
      <w:pPr>
        <w:pStyle w:val="SHTKNoteDetail"/>
      </w:pPr>
      <w:r>
        <w:t>• 교감 해설 | 저본과 이문의 차이를 위와 같이 분리하여 기록한다.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0702013.</w:t>
      </w:r>
    </w:p>
    <w:p>
      <w:pPr>
        <w:pStyle w:val="SHTKSourceText"/>
      </w:pPr>
      <w:r>
        <w:t>迷自相結[14]義相似故。</w:t>
      </w:r>
    </w:p>
    <w:p>
      <w:pPr>
        <w:pStyle w:val="SHTKTranslationText"/>
      </w:pPr>
      <w:r>
        <w:t>자상에 미혹하는 결박이라는 점에서 뜻이 비슷하기 때문이다.</w:t>
      </w:r>
    </w:p>
    <w:p>
      <w:pPr>
        <w:pStyle w:val="SHTKNoteSummary"/>
      </w:pPr>
      <w:r>
        <w:t>교감 요약 | [CBETA 교감] 저본 義 → 甲·乙본 麁</w:t>
      </w:r>
    </w:p>
    <w:p>
      <w:pPr>
        <w:pStyle w:val="SHTKNoteDetail"/>
      </w:pPr>
      <w:r>
        <w:t>• 교감 번호 | 0702014</w:t>
      </w:r>
    </w:p>
    <w:p>
      <w:pPr>
        <w:pStyle w:val="SHTKNoteDetail"/>
      </w:pPr>
      <w:r>
        <w:t>• 저본 독법 | 義 → ‘뜻’</w:t>
      </w:r>
    </w:p>
    <w:p>
      <w:pPr>
        <w:pStyle w:val="SHTKNoteDetail"/>
      </w:pPr>
      <w:r>
        <w:t>• 이문 독법 | 麁</w:t>
      </w:r>
    </w:p>
    <w:p>
      <w:pPr>
        <w:pStyle w:val="SHTKNoteDetail"/>
      </w:pPr>
      <w:r>
        <w:t>• 저본 기준 번역 | “자상에 미혹하는 결박이라는 점에서 뜻이 비슷하기 때문이다.”</w:t>
      </w:r>
    </w:p>
    <w:p>
      <w:pPr>
        <w:pStyle w:val="SHTKNoteDetail"/>
      </w:pPr>
      <w:r>
        <w:t>• 교감 해설 | 저본 義는 ‘뜻’이나 이문 麁는 ‘거칠다’이므로 자상/공상 관련 명제가 달라진다.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0702014.</w:t>
      </w:r>
    </w:p>
    <w:p>
      <w:pPr>
        <w:pStyle w:val="SHTKSourceText"/>
      </w:pPr>
      <w:r>
        <w:t>如見歷六應[＊]知。</w:t>
      </w:r>
    </w:p>
    <w:p>
      <w:pPr>
        <w:pStyle w:val="SHTKTranslationText"/>
      </w:pPr>
      <w:r>
        <w:t>견결을 여섯 구문에 걸쳐 열거한 방식과 같음을 알아야 한다.</w:t>
      </w:r>
    </w:p>
    <w:p>
      <w:pPr>
        <w:pStyle w:val="SHTKNoteSummary"/>
      </w:pPr>
      <w:r>
        <w:t>교감 요약 | [CBETA 교감] 저본 知 → 甲·乙본 起</w:t>
      </w:r>
    </w:p>
    <w:p>
      <w:pPr>
        <w:pStyle w:val="SHTKNoteDetail"/>
      </w:pPr>
      <w:r>
        <w:t>• 원교감 원문 | 知【大】＊，起【甲】【乙】＊</w:t>
      </w:r>
    </w:p>
    <w:p>
      <w:pPr>
        <w:pStyle w:val="SHTKNoteDetail"/>
      </w:pPr>
      <w:r>
        <w:t>• 해당 번역 | “견결을 여섯 구문에 걸쳐 열거한 방식과 같음을 알아야 한다.”</w:t>
      </w:r>
    </w:p>
    <w:p>
      <w:pPr>
        <w:pStyle w:val="SHTKNoteDetail"/>
      </w:pPr>
      <w:r>
        <w:t>• 번역 영향 판정 | [의미 차이 있음]</w:t>
      </w:r>
    </w:p>
    <w:p>
      <w:pPr>
        <w:pStyle w:val="SHTKNoteDetail"/>
      </w:pPr>
      <w:r>
        <w:t>• 출처 | CBETA T41n1822, 교감 번호 0702012.</w:t>
      </w:r>
    </w:p>
    <w:p>
      <w:pPr>
        <w:pStyle w:val="SHTKSourceText"/>
      </w:pPr>
      <w:r>
        <w:t>取疑等歷六亦爾。</w:t>
      </w:r>
    </w:p>
    <w:p>
      <w:pPr>
        <w:pStyle w:val="SHTKTranslationText"/>
      </w:pPr>
      <w:r>
        <w:t>취결과 의결 등을 여섯 구문에 걸쳐 열거하는 것도 그러하다.</w:t>
      </w:r>
    </w:p>
    <w:p>
      <w:pPr>
        <w:pStyle w:val="SHTKSourceText"/>
      </w:pPr>
      <w:r>
        <w:t>迷共相結[＊]義相似故。</w:t>
      </w:r>
    </w:p>
    <w:p>
      <w:pPr>
        <w:pStyle w:val="SHTKTranslationText"/>
      </w:pPr>
      <w:r>
        <w:t>공상에 미혹하는 결박이라는 점에서 뜻이 비슷하기 때문이다.</w:t>
      </w:r>
    </w:p>
    <w:p>
      <w:pPr>
        <w:pStyle w:val="SHTKNoteSummary"/>
      </w:pPr>
      <w:r>
        <w:t>교감 요약 | [CBETA 교감] 저본 義 → 甲·乙본 麁</w:t>
      </w:r>
    </w:p>
    <w:p>
      <w:pPr>
        <w:pStyle w:val="SHTKNoteDetail"/>
      </w:pPr>
      <w:r>
        <w:t>• 원교감 원문 | 義【大】＊，麁【甲】【乙】＊</w:t>
      </w:r>
    </w:p>
    <w:p>
      <w:pPr>
        <w:pStyle w:val="SHTKNoteDetail"/>
      </w:pPr>
      <w:r>
        <w:t>• 해당 번역 | “공상에 미혹하는 결박이라는 점에서 뜻이 비슷하기 때문이다.”</w:t>
      </w:r>
    </w:p>
    <w:p>
      <w:pPr>
        <w:pStyle w:val="SHTKNoteDetail"/>
      </w:pPr>
      <w:r>
        <w:t>• 번역 영향 판정 | [판단 유보]</w:t>
      </w:r>
    </w:p>
    <w:p>
      <w:pPr>
        <w:pStyle w:val="SHTKNoteDetail"/>
      </w:pPr>
      <w:r>
        <w:t>• 출처 | CBETA T41n1822, 교감 번호 0702014.</w:t>
      </w:r>
    </w:p>
    <w:p>
      <w:pPr>
        <w:pStyle w:val="SHTKSourceText"/>
      </w:pPr>
      <w:r>
        <w:t>雖有廣狹而亦相類(已上歷六句)若於此事有過去愛結。亦有過去恚結繫耶答若前生未斷則繫等</w:t>
      </w:r>
    </w:p>
    <w:p>
      <w:pPr>
        <w:pStyle w:val="SHTKTranslationText"/>
      </w:pPr>
      <w:r>
        <w:t>비록 범위에 넓고 좁음이 있으나 서로 비슷하다(이상은 여섯 구문을 열거한 것이다). 이 사태에 과거의 애결이 있다면 과거의 에결에 의한 속박도 있는가? 답한다. 앞서 생겨났고 아직 끊어지지 않았다면 얽매인다 등이다.</w:t>
      </w:r>
    </w:p>
    <w:p>
      <w:pPr>
        <w:pStyle w:val="SHTKSourceText"/>
      </w:pPr>
      <w:r>
        <w:t>設有過去恚結繫復有過去愛結繫耶(已上小[15]七第一句)</w:t>
      </w:r>
    </w:p>
    <w:p>
      <w:pPr>
        <w:pStyle w:val="SHTKTranslationText"/>
      </w:pPr>
      <w:r>
        <w:t>설령 과거의 에결에 의한 속박이 있다면 다시 과거의 애결에 의한 속박도 있는가?(이상은 소칠구의 첫째 구문이다.)</w:t>
      </w:r>
    </w:p>
    <w:p>
      <w:pPr>
        <w:pStyle w:val="SHTKNoteSummary"/>
      </w:pPr>
      <w:r>
        <w:t>교감 요약 | [CBETA 교감] 저본 七 → 甲·乙본 七七</w:t>
      </w:r>
    </w:p>
    <w:p>
      <w:pPr>
        <w:pStyle w:val="SHTKNoteDetail"/>
      </w:pPr>
      <w:r>
        <w:t>• 교감 번호 | 0702015</w:t>
      </w:r>
    </w:p>
    <w:p>
      <w:pPr>
        <w:pStyle w:val="SHTKNoteDetail"/>
      </w:pPr>
      <w:r>
        <w:t>• 저본 독법 | 七 → ‘일곱/일곱째’</w:t>
      </w:r>
    </w:p>
    <w:p>
      <w:pPr>
        <w:pStyle w:val="SHTKNoteDetail"/>
      </w:pPr>
      <w:r>
        <w:t>• 이문 독법 | 七七 → ‘일곱/일곱째 / 일곱/일곱째’</w:t>
      </w:r>
    </w:p>
    <w:p>
      <w:pPr>
        <w:pStyle w:val="SHTKNoteDetail"/>
      </w:pPr>
      <w:r>
        <w:t>• 저본 기준 번역 | “설령 과거의 에결에 의한 속박이 있다면 다시 과거의 애결에 의한 속박도 있는가?(이상은 소칠구의 첫째 구문이다.)”</w:t>
      </w:r>
    </w:p>
    <w:p>
      <w:pPr>
        <w:pStyle w:val="SHTKNoteDetail"/>
      </w:pPr>
      <w:r>
        <w:t>• 교감 해설 | 저본과 이문의 차이를 위와 같이 분리하여 기록한다.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0702015.</w:t>
      </w:r>
    </w:p>
    <w:p>
      <w:pPr>
        <w:pStyle w:val="SHTKSourceText"/>
      </w:pPr>
      <w:r>
        <w:t>若於此事有過去愛結繫。亦有未來恚結繫耶設有未來恚結繫。復有過去愛結繫耶(第二句)若於此事有過去愛結繫。亦有現在恚結繫耶設有現在恚結繫。復有過去愛結繫耶(第三句)若於此事有過去愛結繫。亦有過去．現在恚結繫耶(答此中有四句)設有．過去．現在恚結繫。復有過去愛結繫耶(已上第四句)若於此事有過去愛。亦有未來．現在恚耶(答此中有三句)設有未來．現在恚結。復有過去愛結繫耶(已上第五句)若於此事有過去愛結。亦有過去．未來恚結耶(答此中有三句)設有過去．未來恚結復有過去愛結繫耶(已上第六句)若於此事有過去愛結繫。亦有過去．未來．現在恚結繫耶</w:t>
      </w:r>
    </w:p>
    <w:p>
      <w:pPr>
        <w:pStyle w:val="SHTKTranslationText"/>
      </w:pPr>
      <w:r>
        <w:t>이 사태에 과거의 애결에 의한 속박이 있다면 미래의 에결에 의한 속박도 있는가? 설령 미래의 에결에 의한 속박이 있다면 다시 과거의 애결에 의한 속박도 있는가?(둘째 구문이다.) 이 사태에 과거의 애결에 의한 속박이 있다면 현재의 에결에 의한 속박도 있는가? 설령 현재의 에결에 의한 속박이 있다면 다시 과거의 애결에 의한 속박도 있는가?(셋째 구문이다.) 이 사태에 과거의 애결에 의한 속박이 있다면 과거와 현재의 에결에 의한 속박도 있는가?(답한다. 여기에는 네 구문이 있다.) 설령 과거와 현재의 에결에 의한 속박이 있다면 다시 과거의 애결에 의한 속박도 있는가?(이상은 넷째 구문이다.) 이 사태에 과거의 애결이 있다면 미래와 현재의 에결도 있는가?(답한다. 여기에는 세 구문이 있다.) 설령 미래와 현재의 에결이 있다면 다시 과거의 애결에 의한 속박도 있는가?(이상은 다섯째 구문이다.) 이 사태에 과거의 애결이 있다면 과거와 미래의 에결도 있는가?(답한다. 여기에는 세 구문이 있다.) 설령 과거와 미래의 에결이 있다면 다시 과거의 애결에 의한 속박도 있는가?(이상은 여섯째 구문이다.) 이 사태에 과거의 애결에 의한 속박이 있다면 과거·미래·현재의 에결에 의한 속박도 있는가?</w:t>
      </w:r>
    </w:p>
    <w:p>
      <w:pPr>
        <w:pStyle w:val="SHTKSourceText"/>
      </w:pPr>
      <w:r>
        <w:t>答[1]此中有五句。</w:t>
      </w:r>
    </w:p>
    <w:p>
      <w:pPr>
        <w:pStyle w:val="SHTKTranslationText"/>
      </w:pPr>
      <w:r>
        <w:t>답한다. 여기에는 다섯 구문이 있다.</w:t>
      </w:r>
    </w:p>
    <w:p>
      <w:pPr>
        <w:pStyle w:val="SHTKNoteSummary"/>
      </w:pPr>
      <w:r>
        <w:t>교감 요약 | [서지] 판본·서지에 관한 원주이다.</w:t>
      </w:r>
    </w:p>
    <w:p>
      <w:pPr>
        <w:pStyle w:val="SHTKNoteDetail"/>
      </w:pPr>
      <w:r>
        <w:t>• 원주 | （答中有五句）夾註【甲】【乙】</w:t>
      </w:r>
    </w:p>
    <w:p>
      <w:pPr>
        <w:pStyle w:val="SHTKNoteDetail"/>
      </w:pPr>
      <w:r>
        <w:t>• 교감 번호 | 0703001</w:t>
      </w:r>
    </w:p>
    <w:p>
      <w:pPr>
        <w:pStyle w:val="SHTKNoteDetail"/>
      </w:pPr>
      <w:r>
        <w:t>• 저본 기준 번역 | “답한다. 여기에는 다섯 구문이 있다.”</w:t>
      </w:r>
    </w:p>
    <w:p>
      <w:pPr>
        <w:pStyle w:val="SHTKNoteDetail"/>
      </w:pPr>
      <w:r>
        <w:t>• 번역 영향 판정 | [번역 차이 없음]</w:t>
      </w:r>
    </w:p>
    <w:p>
      <w:pPr>
        <w:pStyle w:val="SHTKNoteDetail"/>
      </w:pPr>
      <w:r>
        <w:t>• 출처 | CBETA T41n1822, 교감 번호 0703001.</w:t>
      </w:r>
    </w:p>
    <w:p>
      <w:pPr>
        <w:pStyle w:val="SHTKSourceText"/>
      </w:pPr>
      <w:r>
        <w:t>設有過去．未來．現在恚結繫。復有過去愛結繫耶(已上第七句)如對恚結繫。對嫉．慳結亦爾。以愛對彼作小七句。</w:t>
      </w:r>
    </w:p>
    <w:p>
      <w:pPr>
        <w:pStyle w:val="SHTKTranslationText"/>
      </w:pPr>
      <w:r>
        <w:t>설령 과거·미래·현재의 에결에 의한 속박이 있다면 다시 과거의 애결에 의한 속박도 있는가?(이상은 일곱째 구문이다.) 에결에 의한 속박과 대비한 것처럼 질결·간결과 대비하는 것도 마찬가지이다. 애결을 이들과 대비하여 소칠구를 만든다.</w:t>
      </w:r>
    </w:p>
    <w:p>
      <w:pPr>
        <w:pStyle w:val="SHTKSourceText"/>
      </w:pPr>
      <w:r>
        <w:t>如[2]小七大七亦爾。</w:t>
      </w:r>
    </w:p>
    <w:p>
      <w:pPr>
        <w:pStyle w:val="SHTKTranslationText"/>
      </w:pPr>
      <w:r>
        <w:t>소칠구와 마찬가지로 대칠구도 그러하다.</w:t>
      </w:r>
    </w:p>
    <w:p>
      <w:pPr>
        <w:pStyle w:val="SHTKNoteSummary"/>
      </w:pPr>
      <w:r>
        <w:t>교감 요약 | [CBETA 교감] 저본 小 → 甲·乙본 十</w:t>
      </w:r>
    </w:p>
    <w:p>
      <w:pPr>
        <w:pStyle w:val="SHTKNoteDetail"/>
      </w:pPr>
      <w:r>
        <w:t>• 교감 번호 | 0703002</w:t>
      </w:r>
    </w:p>
    <w:p>
      <w:pPr>
        <w:pStyle w:val="SHTKNoteDetail"/>
      </w:pPr>
      <w:r>
        <w:t>• 저본 독법 | 小 → ‘작다’</w:t>
      </w:r>
    </w:p>
    <w:p>
      <w:pPr>
        <w:pStyle w:val="SHTKNoteDetail"/>
      </w:pPr>
      <w:r>
        <w:t>• 이문 독법 | 十 → ‘열/열째’</w:t>
      </w:r>
    </w:p>
    <w:p>
      <w:pPr>
        <w:pStyle w:val="SHTKNoteDetail"/>
      </w:pPr>
      <w:r>
        <w:t>• 저본 기준 번역 | “소칠구와 마찬가지로 대칠구도 그러하다.”</w:t>
      </w:r>
    </w:p>
    <w:p>
      <w:pPr>
        <w:pStyle w:val="SHTKNoteDetail"/>
      </w:pPr>
      <w:r>
        <w:t>• 교감 해설 | 저본과 이문의 차이를 위와 같이 분리하여 기록한다.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0703002.</w:t>
      </w:r>
    </w:p>
    <w:p>
      <w:pPr>
        <w:pStyle w:val="SHTKSourceText"/>
      </w:pPr>
      <w:r>
        <w:t>差別者以二對一。乃至以八對一。謂以過去愛結。恚結。先對過去慢結。</w:t>
      </w:r>
    </w:p>
    <w:p>
      <w:pPr>
        <w:pStyle w:val="SHTKTranslationText"/>
      </w:pPr>
      <w:r>
        <w:t>차이점은 두 가지를 한 가지와 대비하는 데서부터 여덟 가지를 한 가지와 대비하는 데까지 이른다는 것이다. 곧 과거의 애결과 에결을 사용하여 먼저 과거의 만결과 대비하고</w:t>
      </w:r>
    </w:p>
    <w:p>
      <w:pPr>
        <w:pStyle w:val="SHTKSourceText"/>
      </w:pPr>
      <w:r>
        <w:t>[3]次對未來[＊]次對現在[＊]次對過去現在。</w:t>
      </w:r>
    </w:p>
    <w:p>
      <w:pPr>
        <w:pStyle w:val="SHTKTranslationText"/>
      </w:pPr>
      <w:r>
        <w:t>다음에는 미래, 그다음에는 현재, 그다음에는 과거·현재와 대비한다.</w:t>
      </w:r>
    </w:p>
    <w:p>
      <w:pPr>
        <w:pStyle w:val="SHTKNoteSummary"/>
      </w:pPr>
      <w:r>
        <w:t>교감 요약 | [CBETA 교감] 저본 次 → 甲·乙본 斷</w:t>
      </w:r>
    </w:p>
    <w:p>
      <w:pPr>
        <w:pStyle w:val="SHTKNoteDetail"/>
      </w:pPr>
      <w:r>
        <w:t>• 교감 번호 | 0703003</w:t>
      </w:r>
    </w:p>
    <w:p>
      <w:pPr>
        <w:pStyle w:val="SHTKNoteDetail"/>
      </w:pPr>
      <w:r>
        <w:t>• 저본 독법 | 次</w:t>
      </w:r>
    </w:p>
    <w:p>
      <w:pPr>
        <w:pStyle w:val="SHTKNoteDetail"/>
      </w:pPr>
      <w:r>
        <w:t>• 이문 독법 | 斷 → ‘끊다’</w:t>
      </w:r>
    </w:p>
    <w:p>
      <w:pPr>
        <w:pStyle w:val="SHTKNoteDetail"/>
      </w:pPr>
      <w:r>
        <w:t>• 저본 기준 번역 | “다음에는 미래, 그다음에는 현재, 그다음에는 과거·현재와 대비한다.”</w:t>
      </w:r>
    </w:p>
    <w:p>
      <w:pPr>
        <w:pStyle w:val="SHTKNoteDetail"/>
      </w:pPr>
      <w:r>
        <w:t>• 교감 해설 | 저본과 이문의 차이를 위와 같이 분리하여 기록한다.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0703003.</w:t>
      </w:r>
    </w:p>
    <w:p>
      <w:pPr>
        <w:pStyle w:val="SHTKNoteSummary"/>
      </w:pPr>
      <w:r>
        <w:t>교감 요약 | [CBETA 교감] 저본 次 → 甲·乙본 斷</w:t>
      </w:r>
    </w:p>
    <w:p>
      <w:pPr>
        <w:pStyle w:val="SHTKNoteDetail"/>
      </w:pPr>
      <w:r>
        <w:t>• 원교감 원문 | 次【大】＊，斷【甲】【乙】＊</w:t>
      </w:r>
    </w:p>
    <w:p>
      <w:pPr>
        <w:pStyle w:val="SHTKNoteDetail"/>
      </w:pPr>
      <w:r>
        <w:t>• 해당 번역 | “다음에는 미래, 그다음에는 현재, 그다음에는 과거·현재와 대비한다.”</w:t>
      </w:r>
    </w:p>
    <w:p>
      <w:pPr>
        <w:pStyle w:val="SHTKNoteDetail"/>
      </w:pPr>
      <w:r>
        <w:t>• 번역 영향 판정 | [판단 유보]</w:t>
      </w:r>
    </w:p>
    <w:p>
      <w:pPr>
        <w:pStyle w:val="SHTKNoteDetail"/>
      </w:pPr>
      <w:r>
        <w:t>• 출처 | CBETA T41n1822, 교감 번호 0703003.</w:t>
      </w:r>
    </w:p>
    <w:p>
      <w:pPr>
        <w:pStyle w:val="SHTKNoteSummary"/>
      </w:pPr>
      <w:r>
        <w:t>교감 요약 | [CBETA 교감] 저본 次 → 甲·乙본 斷</w:t>
      </w:r>
    </w:p>
    <w:p>
      <w:pPr>
        <w:pStyle w:val="SHTKNoteDetail"/>
      </w:pPr>
      <w:r>
        <w:t>• 원교감 원문 | 次【大】＊，斷【甲】【乙】＊</w:t>
      </w:r>
    </w:p>
    <w:p>
      <w:pPr>
        <w:pStyle w:val="SHTKNoteDetail"/>
      </w:pPr>
      <w:r>
        <w:t>• 해당 번역 | “다음에는 미래, 그다음에는 현재, 그다음에는 과거·현재와 대비한다.”</w:t>
      </w:r>
    </w:p>
    <w:p>
      <w:pPr>
        <w:pStyle w:val="SHTKNoteDetail"/>
      </w:pPr>
      <w:r>
        <w:t>• 번역 영향 판정 | [판단 유보]</w:t>
      </w:r>
    </w:p>
    <w:p>
      <w:pPr>
        <w:pStyle w:val="SHTKNoteDetail"/>
      </w:pPr>
      <w:r>
        <w:t>• 출처 | CBETA T41n1822, 교감 번호 0703003.</w:t>
      </w:r>
    </w:p>
    <w:p>
      <w:pPr>
        <w:pStyle w:val="SHTKSourceText"/>
      </w:pPr>
      <w:r>
        <w:t>[＊]次對未來．現在。</w:t>
      </w:r>
    </w:p>
    <w:p>
      <w:pPr>
        <w:pStyle w:val="SHTKTranslationText"/>
      </w:pPr>
      <w:r>
        <w:t>다음에는 미래·현재와 대비하고</w:t>
      </w:r>
    </w:p>
    <w:p>
      <w:pPr>
        <w:pStyle w:val="SHTKNoteSummary"/>
      </w:pPr>
      <w:r>
        <w:t>교감 요약 | [CBETA 교감] 저본 次 → 甲·乙본 斷</w:t>
      </w:r>
    </w:p>
    <w:p>
      <w:pPr>
        <w:pStyle w:val="SHTKNoteDetail"/>
      </w:pPr>
      <w:r>
        <w:t>• 원교감 원문 | 次【大】＊，斷【甲】【乙】＊</w:t>
      </w:r>
    </w:p>
    <w:p>
      <w:pPr>
        <w:pStyle w:val="SHTKNoteDetail"/>
      </w:pPr>
      <w:r>
        <w:t>• 해당 번역 | “다음에는 미래·현재와 대비하고”</w:t>
      </w:r>
    </w:p>
    <w:p>
      <w:pPr>
        <w:pStyle w:val="SHTKNoteDetail"/>
      </w:pPr>
      <w:r>
        <w:t>• 번역 영향 판정 | [판단 유보]</w:t>
      </w:r>
    </w:p>
    <w:p>
      <w:pPr>
        <w:pStyle w:val="SHTKNoteDetail"/>
      </w:pPr>
      <w:r>
        <w:t>• 출처 | CBETA T41n1822, 교감 번호 0703003.</w:t>
      </w:r>
    </w:p>
    <w:p>
      <w:pPr>
        <w:pStyle w:val="SHTKSourceText"/>
      </w:pPr>
      <w:r>
        <w:t>[＊]次對過去．未來。</w:t>
      </w:r>
    </w:p>
    <w:p>
      <w:pPr>
        <w:pStyle w:val="SHTKTranslationText"/>
      </w:pPr>
      <w:r>
        <w:t>다음에는 과거·미래와 대비하며</w:t>
      </w:r>
    </w:p>
    <w:p>
      <w:pPr>
        <w:pStyle w:val="SHTKNoteSummary"/>
      </w:pPr>
      <w:r>
        <w:t>교감 요약 | [CBETA 교감] 저본 次 → 甲·乙본 斷</w:t>
      </w:r>
    </w:p>
    <w:p>
      <w:pPr>
        <w:pStyle w:val="SHTKNoteDetail"/>
      </w:pPr>
      <w:r>
        <w:t>• 원교감 원문 | 次【大】＊，斷【甲】【乙】＊</w:t>
      </w:r>
    </w:p>
    <w:p>
      <w:pPr>
        <w:pStyle w:val="SHTKNoteDetail"/>
      </w:pPr>
      <w:r>
        <w:t>• 해당 번역 | “다음에는 과거·미래와 대비하며”</w:t>
      </w:r>
    </w:p>
    <w:p>
      <w:pPr>
        <w:pStyle w:val="SHTKNoteDetail"/>
      </w:pPr>
      <w:r>
        <w:t>• 번역 영향 판정 | [판단 유보]</w:t>
      </w:r>
    </w:p>
    <w:p>
      <w:pPr>
        <w:pStyle w:val="SHTKNoteDetail"/>
      </w:pPr>
      <w:r>
        <w:t>• 출처 | CBETA T41n1822, 교감 번호 0703003.</w:t>
      </w:r>
    </w:p>
    <w:p>
      <w:pPr>
        <w:pStyle w:val="SHTKSourceText"/>
      </w:pPr>
      <w:r>
        <w:t>復對過去．未來．現在問一行歷六。小七。大七。有何差別</w:t>
      </w:r>
    </w:p>
    <w:p>
      <w:pPr>
        <w:pStyle w:val="SHTKTranslationText"/>
      </w:pPr>
      <w:r>
        <w:t>다시 과거·미래·현재와 대비한다. 묻는다. 일행(一行), 역육(歷六), 소칠(小七), 대칠(大七)은 어떤 차이가 있는가?</w:t>
      </w:r>
    </w:p>
    <w:p>
      <w:pPr>
        <w:pStyle w:val="SHTKSourceText"/>
      </w:pPr>
      <w:r>
        <w:t>答復[＊]次以不相似法。</w:t>
      </w:r>
    </w:p>
    <w:p>
      <w:pPr>
        <w:pStyle w:val="SHTKTranslationText"/>
      </w:pPr>
      <w:r>
        <w:t>답한다. 다시 서로 유사하지 않은 법을</w:t>
      </w:r>
    </w:p>
    <w:p>
      <w:pPr>
        <w:pStyle w:val="SHTKNoteSummary"/>
      </w:pPr>
      <w:r>
        <w:t>교감 요약 | [CBETA 교감] 저본 次 → 甲·乙본 斷</w:t>
      </w:r>
    </w:p>
    <w:p>
      <w:pPr>
        <w:pStyle w:val="SHTKNoteDetail"/>
      </w:pPr>
      <w:r>
        <w:t>• 원교감 원문 | 次【大】＊，斷【甲】【乙】＊</w:t>
      </w:r>
    </w:p>
    <w:p>
      <w:pPr>
        <w:pStyle w:val="SHTKNoteDetail"/>
      </w:pPr>
      <w:r>
        <w:t>• 해당 번역 | “답한다. 다시 서로 유사하지 않은 법을”</w:t>
      </w:r>
    </w:p>
    <w:p>
      <w:pPr>
        <w:pStyle w:val="SHTKNoteDetail"/>
      </w:pPr>
      <w:r>
        <w:t>• 번역 영향 판정 | [판단 유보]</w:t>
      </w:r>
    </w:p>
    <w:p>
      <w:pPr>
        <w:pStyle w:val="SHTKNoteDetail"/>
      </w:pPr>
      <w:r>
        <w:t>• 출처 | CBETA T41n1822, 교감 번호 0703003.</w:t>
      </w:r>
    </w:p>
    <w:p>
      <w:pPr>
        <w:pStyle w:val="SHTKSourceText"/>
      </w:pPr>
      <w:r>
        <w:t>對不相似法。作問答。不以世定故名一行。以相似法對相似法作問答。以世定故名歷六。以不相似法對不相似法作問答。以世定以一對一故名小七。</w:t>
      </w:r>
    </w:p>
    <w:p>
      <w:pPr>
        <w:pStyle w:val="SHTKTranslationText"/>
      </w:pPr>
      <w:r>
        <w:t>서로 유사하지 않은 법과 대비하여 문답하고 세대를 일정하게 정하지 않으므로 일행이라고 한다. 서로 유사한 법을 서로 유사한 법과 대비하여 문답하고 세대를 일정하게 정하므로 역육이라고 한다. 서로 유사하지 않은 법을 서로 유사하지 않은 법과 대비하여 문답하고 세대를 일정하게 정하며 한 가지를 한 가지와 대비하므로 소칠이라고 한다.</w:t>
      </w:r>
    </w:p>
    <w:p>
      <w:pPr>
        <w:pStyle w:val="SHTKSourceText"/>
      </w:pPr>
      <w:r>
        <w:t>以[4]相似法對不相似法作問答。</w:t>
      </w:r>
    </w:p>
    <w:p>
      <w:pPr>
        <w:pStyle w:val="SHTKTranslationText"/>
      </w:pPr>
      <w:r>
        <w:t>서로 유사한 법을 서로 유사하지 않은 법과 대비하여 문답하고</w:t>
      </w:r>
    </w:p>
    <w:p>
      <w:pPr>
        <w:pStyle w:val="SHTKNoteSummary"/>
      </w:pPr>
      <w:r>
        <w:t>교감 요약 | [CBETA 교감] 저본 相 → 甲·乙본 不相</w:t>
      </w:r>
    </w:p>
    <w:p>
      <w:pPr>
        <w:pStyle w:val="SHTKNoteDetail"/>
      </w:pPr>
      <w:r>
        <w:t>• 교감 번호 | 0703004</w:t>
      </w:r>
    </w:p>
    <w:p>
      <w:pPr>
        <w:pStyle w:val="SHTKNoteDetail"/>
      </w:pPr>
      <w:r>
        <w:t>• 저본 독법 | 相 → ‘상/모양’</w:t>
      </w:r>
    </w:p>
    <w:p>
      <w:pPr>
        <w:pStyle w:val="SHTKNoteDetail"/>
      </w:pPr>
      <w:r>
        <w:t>• 이문 독법 | 不相 → ‘…않다 / 상/모양’</w:t>
      </w:r>
    </w:p>
    <w:p>
      <w:pPr>
        <w:pStyle w:val="SHTKNoteDetail"/>
      </w:pPr>
      <w:r>
        <w:t>• 저본 기준 번역 | “서로 유사한 법을 서로 유사하지 않은 법과 대비하여 문답하고”</w:t>
      </w:r>
    </w:p>
    <w:p>
      <w:pPr>
        <w:pStyle w:val="SHTKNoteDetail"/>
      </w:pPr>
      <w:r>
        <w:t>• 교감 해설 | 저본 相似法은 ‘유사한 법’이나 이문은 不相似法이라고 하여 분류의 기준을 반대로 표현한다. 앞뒤 소칠·대칠의 비교를 주의해야 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0703004.</w:t>
      </w:r>
    </w:p>
    <w:p>
      <w:pPr>
        <w:pStyle w:val="SHTKSourceText"/>
      </w:pPr>
      <w:r>
        <w:t>以世定以二對一。乃至以八對一。故名大七。是謂差別。若共相惑即不同此答</w:t>
      </w:r>
    </w:p>
    <w:p>
      <w:pPr>
        <w:pStyle w:val="SHTKTranslationText"/>
      </w:pPr>
      <w:r>
        <w:t>세대를 일정하게 정하며 두 가지를 한 가지와 대비하는 데서부터 여덟 가지를 한 가지와 대비하는 데까지 이르므로 대칠이라고 한다. 이것이 차이점이다. 공상번뇌라면 이에 대한 답변과는 같지 않다.</w:t>
      </w:r>
    </w:p>
    <w:p>
      <w:pPr>
        <w:pStyle w:val="SHTKSourceText"/>
      </w:pPr>
      <w:r>
        <w:t>頗有過去見結繫亦未來[5]也答曰。</w:t>
      </w:r>
    </w:p>
    <w:p>
      <w:pPr>
        <w:pStyle w:val="SHTKTranslationText"/>
      </w:pPr>
      <w:r>
        <w:t>과거의 견결에 얽매이면서 또한 미래에도 [얽매이는 경우가] 있는가? 답한다.</w:t>
      </w:r>
    </w:p>
    <w:p>
      <w:pPr>
        <w:pStyle w:val="SHTKNoteSummary"/>
      </w:pPr>
      <w:r>
        <w:t>교감 요약 | [CBETA 교감] 저본 也 → 甲·乙본 耶</w:t>
      </w:r>
    </w:p>
    <w:p>
      <w:pPr>
        <w:pStyle w:val="SHTKNoteDetail"/>
      </w:pPr>
      <w:r>
        <w:t>• 교감 번호 | 0703005</w:t>
      </w:r>
    </w:p>
    <w:p>
      <w:pPr>
        <w:pStyle w:val="SHTKNoteDetail"/>
      </w:pPr>
      <w:r>
        <w:t>• 저본 독법 | 也</w:t>
      </w:r>
    </w:p>
    <w:p>
      <w:pPr>
        <w:pStyle w:val="SHTKNoteDetail"/>
      </w:pPr>
      <w:r>
        <w:t>• 이문 독법 | 耶</w:t>
      </w:r>
    </w:p>
    <w:p>
      <w:pPr>
        <w:pStyle w:val="SHTKNoteDetail"/>
      </w:pPr>
      <w:r>
        <w:t>• 저본 기준 번역 | “과거의 견결에 얽매이면서 또한 미래에도 [얽매이는 경우가] 있는가? 답한다.”</w:t>
      </w:r>
    </w:p>
    <w:p>
      <w:pPr>
        <w:pStyle w:val="SHTKNoteDetail"/>
      </w:pPr>
      <w:r>
        <w:t>• 교감 해설 | 저본 문말 也는 서술형이지만 이문 耶는 질문형이다. 질문과 답변의 구두점이 원문상 불안정하다.</w:t>
      </w:r>
    </w:p>
    <w:p>
      <w:pPr>
        <w:pStyle w:val="SHTKNoteDetail"/>
      </w:pPr>
      <w:r>
        <w:t>• 교감 해설 | 저본 亦未來也答曰의 也와 答曰 사이가 불명확하다. 이문 耶는 의문문을 지지하지만 저본 문자를 바꾸지 않았다.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0703005.</w:t>
      </w:r>
    </w:p>
    <w:p>
      <w:pPr>
        <w:pStyle w:val="SHTKSourceText"/>
      </w:pPr>
      <w:r>
        <w:t>如是頗有未來見結繫亦過去耶答曰。如是</w:t>
      </w:r>
    </w:p>
    <w:p>
      <w:pPr>
        <w:pStyle w:val="SHTKTranslationText"/>
      </w:pPr>
      <w:r>
        <w:t>그렇다. 미래의 견결에 얽매이면서 또한 과거에도 [얽매이는 경우가] 있는가? 답한다. 그렇다.</w:t>
      </w:r>
    </w:p>
    <w:p>
      <w:pPr>
        <w:pStyle w:val="SHTKSourceText"/>
      </w:pPr>
      <w:r>
        <w:t>此是以等[6]問等。</w:t>
      </w:r>
    </w:p>
    <w:p>
      <w:pPr>
        <w:pStyle w:val="SHTKTranslationText"/>
      </w:pPr>
      <w:r>
        <w:t>이는 동등한 것을 동등한 것에 대하여 묻고</w:t>
      </w:r>
    </w:p>
    <w:p>
      <w:pPr>
        <w:pStyle w:val="SHTKNoteSummary"/>
      </w:pPr>
      <w:r>
        <w:t>교감 요약 | [CBETA 교감] 저본 問 → 甲·乙본 同</w:t>
      </w:r>
    </w:p>
    <w:p>
      <w:pPr>
        <w:pStyle w:val="SHTKNoteDetail"/>
      </w:pPr>
      <w:r>
        <w:t>• 교감 번호 | 0703006</w:t>
      </w:r>
    </w:p>
    <w:p>
      <w:pPr>
        <w:pStyle w:val="SHTKNoteDetail"/>
      </w:pPr>
      <w:r>
        <w:t>• 저본 독법 | 問 → ‘묻다’</w:t>
      </w:r>
    </w:p>
    <w:p>
      <w:pPr>
        <w:pStyle w:val="SHTKNoteDetail"/>
      </w:pPr>
      <w:r>
        <w:t>• 이문 독법 | 同 → ‘같다’</w:t>
      </w:r>
    </w:p>
    <w:p>
      <w:pPr>
        <w:pStyle w:val="SHTKNoteDetail"/>
      </w:pPr>
      <w:r>
        <w:t>• 저본 기준 번역 | “이는 동등한 것을 동등한 것에 대하여 묻고”</w:t>
      </w:r>
    </w:p>
    <w:p>
      <w:pPr>
        <w:pStyle w:val="SHTKNoteDetail"/>
      </w:pPr>
      <w:r>
        <w:t>• 교감 해설 | 저본과 이문의 차이를 위와 같이 분리하여 기록한다.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0703006.</w:t>
      </w:r>
    </w:p>
    <w:p>
      <w:pPr>
        <w:pStyle w:val="SHTKSourceText"/>
      </w:pPr>
      <w:r>
        <w:t>述可句答。</w:t>
      </w:r>
    </w:p>
    <w:p>
      <w:pPr>
        <w:pStyle w:val="SHTKTranslationText"/>
      </w:pPr>
      <w:r>
        <w:t>긍정하는 구문으로 답한 것이다.</w:t>
      </w:r>
    </w:p>
    <w:p>
      <w:pPr>
        <w:pStyle w:val="SHTKSourceText"/>
      </w:pPr>
      <w:r>
        <w:t>若過去．未來[7]對現在[8]其過去．未來定繫。</w:t>
      </w:r>
    </w:p>
    <w:p>
      <w:pPr>
        <w:pStyle w:val="SHTKTranslationText"/>
      </w:pPr>
      <w:r>
        <w:t>과거·미래를 현재와 대비한다면 과거·미래는 반드시 얽어매고</w:t>
      </w:r>
    </w:p>
    <w:p>
      <w:pPr>
        <w:pStyle w:val="SHTKNoteSummary"/>
      </w:pPr>
      <w:r>
        <w:t>교감 요약 | [CBETA 교감] 甲·乙본에는 對 없음</w:t>
      </w:r>
    </w:p>
    <w:p>
      <w:pPr>
        <w:pStyle w:val="SHTKNoteDetail"/>
      </w:pPr>
      <w:r>
        <w:t>• 교감 번호 | 0703007</w:t>
      </w:r>
    </w:p>
    <w:p>
      <w:pPr>
        <w:pStyle w:val="SHTKNoteDetail"/>
      </w:pPr>
      <w:r>
        <w:t>• 저본 독법 | 對 → ‘대하다’</w:t>
      </w:r>
    </w:p>
    <w:p>
      <w:pPr>
        <w:pStyle w:val="SHTKNoteDetail"/>
      </w:pPr>
      <w:r>
        <w:t>• 이문 독법 | ∅ → ‘해당 성분 없음(탈락)’</w:t>
      </w:r>
    </w:p>
    <w:p>
      <w:pPr>
        <w:pStyle w:val="SHTKNoteDetail"/>
      </w:pPr>
      <w:r>
        <w:t>• 저본 기준 번역 | “과거·미래를 현재와 대비한다면 과거·미래는 반드시 얽어매고”</w:t>
      </w:r>
    </w:p>
    <w:p>
      <w:pPr>
        <w:pStyle w:val="SHTKNoteDetail"/>
      </w:pPr>
      <w:r>
        <w:t>• 교감 해설 | 다른 판본에는 해당 어구가 없다.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0703007.</w:t>
      </w:r>
    </w:p>
    <w:p>
      <w:pPr>
        <w:pStyle w:val="SHTKNoteSummary"/>
      </w:pPr>
      <w:r>
        <w:t>교감 요약 | [CBETA 교감] 저본 其 → 甲·乙본 對其現在</w:t>
      </w:r>
    </w:p>
    <w:p>
      <w:pPr>
        <w:pStyle w:val="SHTKNoteDetail"/>
      </w:pPr>
      <w:r>
        <w:t>• 교감 번호 | 0703008</w:t>
      </w:r>
    </w:p>
    <w:p>
      <w:pPr>
        <w:pStyle w:val="SHTKNoteDetail"/>
      </w:pPr>
      <w:r>
        <w:t>• 저본 독법 | 其 → ‘그’</w:t>
      </w:r>
    </w:p>
    <w:p>
      <w:pPr>
        <w:pStyle w:val="SHTKNoteDetail"/>
      </w:pPr>
      <w:r>
        <w:t>• 이문 독법 | 對其現在</w:t>
      </w:r>
    </w:p>
    <w:p>
      <w:pPr>
        <w:pStyle w:val="SHTKNoteDetail"/>
      </w:pPr>
      <w:r>
        <w:t>• 저본 기준 번역 | “과거·미래를 현재와 대비한다면 과거·미래는 반드시 얽어매고”</w:t>
      </w:r>
    </w:p>
    <w:p>
      <w:pPr>
        <w:pStyle w:val="SHTKNoteDetail"/>
      </w:pPr>
      <w:r>
        <w:t>• 교감 해설 | 이문 對其現在. 저본과 이문의 차이를 위와 같이 분리하여 기록한다.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0703008.</w:t>
      </w:r>
    </w:p>
    <w:p>
      <w:pPr>
        <w:pStyle w:val="SHTKSourceText"/>
      </w:pPr>
      <w:r>
        <w:t>現在若生即繫。</w:t>
      </w:r>
    </w:p>
    <w:p>
      <w:pPr>
        <w:pStyle w:val="SHTKTranslationText"/>
      </w:pPr>
      <w:r>
        <w:t>현재는 생겨날 때에 얽어맨다.</w:t>
      </w:r>
    </w:p>
    <w:p>
      <w:pPr>
        <w:pStyle w:val="SHTKPositionMarker"/>
      </w:pPr>
      <w:bookmarkStart w:id="4398" w:name="loc_0703a20"/>
      <w:bookmarkEnd w:id="4398"/>
      <w:r>
        <w:t>[0703a20]</w:t>
      </w:r>
    </w:p>
    <w:p>
      <w:pPr>
        <w:pStyle w:val="SHTKSourceText"/>
      </w:pPr>
      <w:r>
        <w:t>論。所餘一切至能繫此事。此釋共相惑也見疑無明者。無明是不共無明。相應無明如所相應說。此見．疑等過去．未來。皆遍繫三世。現在不定。由此過．未皆是遍行。遍行三世故。今更總述。意識相應未來貪等。若生．不生皆是遍行。遍行三世故。過．現不定。五識相應貪等。唯未來不生是遍行。遍行三世故。過．現及生。定非遍行。共相煩惱。過去．未來皆是遍行。遍行三世故。現在不定。</w:t>
      </w:r>
    </w:p>
    <w:p>
      <w:pPr>
        <w:pStyle w:val="SHTKTranslationText"/>
      </w:pPr>
      <w:r>
        <w:t>논에서 말한다. “그 밖의 모든 것에서부터 이 사태를 얽어맬 수 있다”까지이다. 이는 공상번뇌를 해석한 것이다. 견해·의심·무명이라는 것 가운데 무명은 불공무명이다. 상응무명은 그것이 상응하는 것에 따라 설명한다. 이 견해·의심 등은 과거와 미래에는 모두 삼세를 두루 얽어매지만 현재에는 일정하지 않다. 이 때문에 과거와 미래에는 모두 두루 작용한다고 한다. 삼세에 두루 작용하기 때문이다. 이제 다시 전체를 서술한다. 의식과 상응하는 미래의 탐욕 따위는 생겨나는 것이든 생겨나지 않는 것이든 모두 두루 작용한다. 삼세에 두루 작용하기 때문이다. 과거와 현재에는 일정하지 않다. 오식과 상응하는 탐욕 따위에서는 오직 미래에 생겨나지 않는 것만 두루 작용한다. 삼세에 두루 작용하기 때문이다. 과거·현재의 것과 생겨나는 것은 결코 두루 작용하지 않는다. 공상번뇌는 과거와 미래에 모두 두루 작용한다. 삼세에 두루 작용하기 때문이다. 현재에는 일정하지 않다.</w:t>
      </w:r>
    </w:p>
    <w:p>
      <w:pPr>
        <w:pStyle w:val="SHTKSourceText"/>
      </w:pPr>
      <w:r>
        <w:t>皆不[9]對自所緣境說遍不遍。</w:t>
      </w:r>
    </w:p>
    <w:p>
      <w:pPr>
        <w:pStyle w:val="SHTKTranslationText"/>
      </w:pPr>
      <w:r>
        <w:t>모두 각각 자신의 소연 경계를 기준으로 두루 작용하는지 아닌지를 말하는 것은 아니다.</w:t>
      </w:r>
    </w:p>
    <w:p>
      <w:pPr>
        <w:pStyle w:val="SHTKNoteSummary"/>
      </w:pPr>
      <w:r>
        <w:t>교감 요약 | [CBETA 교감] 저본 對 → 甲·乙본 對治</w:t>
      </w:r>
    </w:p>
    <w:p>
      <w:pPr>
        <w:pStyle w:val="SHTKNoteDetail"/>
      </w:pPr>
      <w:r>
        <w:t>• 교감 번호 | 0703009</w:t>
      </w:r>
    </w:p>
    <w:p>
      <w:pPr>
        <w:pStyle w:val="SHTKNoteDetail"/>
      </w:pPr>
      <w:r>
        <w:t>• 저본 독법 | 對 → ‘대하다’</w:t>
      </w:r>
    </w:p>
    <w:p>
      <w:pPr>
        <w:pStyle w:val="SHTKNoteDetail"/>
      </w:pPr>
      <w:r>
        <w:t>• 이문 독법 | 對治</w:t>
      </w:r>
    </w:p>
    <w:p>
      <w:pPr>
        <w:pStyle w:val="SHTKNoteDetail"/>
      </w:pPr>
      <w:r>
        <w:t>• 저본 기준 번역 | “모두 각각 자신의 소연 경계를 기준으로 두루 작용하는지 아닌지를 말하는 것은 아니다.”</w:t>
      </w:r>
    </w:p>
    <w:p>
      <w:pPr>
        <w:pStyle w:val="SHTKNoteDetail"/>
      </w:pPr>
      <w:r>
        <w:t>• 교감 해설 | 저본 對에 대응하는 이문 對治는 ‘대치한다’라는 행위를 명시하므로 논의의 기준이 달라질 수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0703009.</w:t>
      </w:r>
    </w:p>
    <w:p>
      <w:pPr>
        <w:pStyle w:val="SHTKSourceText"/>
      </w:pPr>
      <w:r>
        <w:t>論應辨諸事至及離繫[10]耶。</w:t>
      </w:r>
    </w:p>
    <w:p>
      <w:pPr>
        <w:pStyle w:val="SHTKTranslationText"/>
      </w:pPr>
      <w:r>
        <w:t>논에서 말한다. “여러 사태를 분별해야 한다”에서 “이계(離繫)도 그러한가?”까지이다.</w:t>
      </w:r>
    </w:p>
    <w:p>
      <w:pPr>
        <w:pStyle w:val="SHTKNoteSummary"/>
      </w:pPr>
      <w:r>
        <w:t>교감 요약 | [CBETA 교감] 甲·乙본에는 耶 없음</w:t>
      </w:r>
    </w:p>
    <w:p>
      <w:pPr>
        <w:pStyle w:val="SHTKNoteDetail"/>
      </w:pPr>
      <w:r>
        <w:t>• 교감 번호 | 0703010</w:t>
      </w:r>
    </w:p>
    <w:p>
      <w:pPr>
        <w:pStyle w:val="SHTKNoteDetail"/>
      </w:pPr>
      <w:r>
        <w:t>• 저본 독법 | 耶</w:t>
      </w:r>
    </w:p>
    <w:p>
      <w:pPr>
        <w:pStyle w:val="SHTKNoteDetail"/>
      </w:pPr>
      <w:r>
        <w:t>• 이문 독법 | ∅ → ‘해당 성분 없음(탈락)’</w:t>
      </w:r>
    </w:p>
    <w:p>
      <w:pPr>
        <w:pStyle w:val="SHTKNoteDetail"/>
      </w:pPr>
      <w:r>
        <w:t>• 저본 기준 번역 | “논에서 말한다. “여러 사태를 분별해야 한다”에서 “이계(離繫)도 그러한가?”까지이다.”</w:t>
      </w:r>
    </w:p>
    <w:p>
      <w:pPr>
        <w:pStyle w:val="SHTKNoteDetail"/>
      </w:pPr>
      <w:r>
        <w:t>• 교감 해설 | 다른 판본에는 해당 어구가 없다.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0703010.</w:t>
      </w:r>
    </w:p>
    <w:p>
      <w:pPr>
        <w:pStyle w:val="SHTKSourceText"/>
      </w:pPr>
      <w:r>
        <w:t>經部問也。若有過．未即合是常。過．未若無。不可說繫及不繫也。</w:t>
      </w:r>
    </w:p>
    <w:p>
      <w:pPr>
        <w:pStyle w:val="SHTKTranslationText"/>
      </w:pPr>
      <w:r>
        <w:t>경부의 질문이다. 과거와 미래가 존재한다면 마땅히 항상하는 것이어야 한다. 과거와 미래가 존재하지 않는다면 얽매임과 얽매이지 않음을 말할 수 없다.</w:t>
      </w:r>
    </w:p>
    <w:p>
      <w:pPr>
        <w:pStyle w:val="SHTKPositionMarker"/>
      </w:pPr>
      <w:bookmarkStart w:id="4399" w:name="loc_0703b03"/>
      <w:bookmarkEnd w:id="4399"/>
      <w:r>
        <w:t>[0703b03]</w:t>
      </w:r>
    </w:p>
    <w:p>
      <w:pPr>
        <w:pStyle w:val="SHTKSourceText"/>
      </w:pPr>
      <w:r>
        <w:t>論。毘婆沙師至諸相合故。述有部宗去．來定有而非是常立宗由與有為諸相合故立因。</w:t>
      </w:r>
    </w:p>
    <w:p>
      <w:pPr>
        <w:pStyle w:val="SHTKTranslationText"/>
      </w:pPr>
      <w:r>
        <w:t>논에서 말한다. “비바사 논사들은”에서 “모든 상과 결합하기 때문이다”까지이다. 유부의 종지를 서술한다. 과거와 미래는 반드시 존재하지만 항상하는 것은 아니라는 종지를 세운다. 유위의 여러 상과 결합하기 때문이라는 이유를 세운다.</w:t>
      </w:r>
    </w:p>
    <w:p>
      <w:pPr>
        <w:pStyle w:val="SHTKPositionMarker"/>
      </w:pPr>
      <w:bookmarkStart w:id="4400" w:name="loc_0703b05"/>
      <w:bookmarkEnd w:id="4400"/>
      <w:r>
        <w:t>[0703b05]</w:t>
      </w:r>
    </w:p>
    <w:p>
      <w:pPr>
        <w:pStyle w:val="SHTKSourceText"/>
      </w:pPr>
      <w:r>
        <w:t>論。為此所立決定增明。已下一頌。第二引理教證三世有也。</w:t>
      </w:r>
    </w:p>
    <w:p>
      <w:pPr>
        <w:pStyle w:val="SHTKTranslationText"/>
      </w:pPr>
      <w:r>
        <w:t>논에서 말한다. “이렇게 세운 것을 확정하여 더욱 밝히기 위해서”이다. 이하의 한 게송은 둘째로 이치와 성스러운 가르침을 인용하여 삼세가 있음을 증명한다.</w:t>
      </w:r>
    </w:p>
    <w:p>
      <w:pPr>
        <w:pStyle w:val="SHTKPositionMarker"/>
      </w:pPr>
      <w:bookmarkStart w:id="4401" w:name="loc_0703b07"/>
      <w:bookmarkEnd w:id="4401"/>
      <w:r>
        <w:t>[0703b07]</w:t>
      </w:r>
    </w:p>
    <w:p>
      <w:pPr>
        <w:pStyle w:val="SHTKSourceText"/>
      </w:pPr>
      <w:r>
        <w:t>論曰三世實有。此立宗也。</w:t>
      </w:r>
    </w:p>
    <w:p>
      <w:pPr>
        <w:pStyle w:val="SHTKTranslationText"/>
      </w:pPr>
      <w:r>
        <w:t>논에서 말한다. “삼세는 실재한다”이다. 이는 종지를 세운 것이다.</w:t>
      </w:r>
    </w:p>
    <w:p>
      <w:pPr>
        <w:pStyle w:val="SHTKPositionMarker"/>
      </w:pPr>
      <w:bookmarkStart w:id="4402" w:name="loc_0703b08"/>
      <w:bookmarkEnd w:id="4402"/>
      <w:r>
        <w:t>[0703b08]</w:t>
      </w:r>
    </w:p>
    <w:p>
      <w:pPr>
        <w:pStyle w:val="SHTKSourceText"/>
      </w:pPr>
      <w:r>
        <w:t>論。所以者何。問教理也。</w:t>
      </w:r>
    </w:p>
    <w:p>
      <w:pPr>
        <w:pStyle w:val="SHTKTranslationText"/>
      </w:pPr>
      <w:r>
        <w:t>논에서 말한다. “그 까닭은 무엇인가?”이다. 가르침과 이치를 묻는다.</w:t>
      </w:r>
    </w:p>
    <w:p>
      <w:pPr>
        <w:pStyle w:val="SHTKPositionMarker"/>
      </w:pPr>
      <w:bookmarkStart w:id="4403" w:name="loc_0703b08_2"/>
      <w:bookmarkEnd w:id="4403"/>
      <w:r>
        <w:t>[0703b08]</w:t>
      </w:r>
    </w:p>
    <w:p>
      <w:pPr>
        <w:pStyle w:val="SHTKSourceText"/>
      </w:pPr>
      <w:r>
        <w:t>論。由契經中世尊說故。引教答也。</w:t>
      </w:r>
    </w:p>
    <w:p>
      <w:pPr>
        <w:pStyle w:val="SHTKTranslationText"/>
      </w:pPr>
      <w:r>
        <w:t>논에서 말한다. “계경 가운데 세존께서 말씀하셨기 때문이다”이다. 성스러운 가르침을 인용하여 답한다.</w:t>
      </w:r>
    </w:p>
    <w:p>
      <w:pPr>
        <w:pStyle w:val="SHTKPositionMarker"/>
      </w:pPr>
      <w:bookmarkStart w:id="4404" w:name="loc_0703b09"/>
      <w:bookmarkEnd w:id="4404"/>
      <w:r>
        <w:t>[0703b09]</w:t>
      </w:r>
    </w:p>
    <w:p>
      <w:pPr>
        <w:pStyle w:val="SHTKSourceText"/>
      </w:pPr>
      <w:r>
        <w:t>論。謂世尊說至勤修厭捨。引第一經證過去有也。</w:t>
      </w:r>
    </w:p>
    <w:p>
      <w:pPr>
        <w:pStyle w:val="SHTKTranslationText"/>
      </w:pPr>
      <w:r>
        <w:t>논에서 말한다. “곧 세존께서 말씀하시기를”에서 “힘써 닦아 싫어하고 버려야 한다”까지이다. 첫째 경을 인용하여 과거가 존재함을 증명한다.</w:t>
      </w:r>
    </w:p>
    <w:p>
      <w:pPr>
        <w:pStyle w:val="SHTKPositionMarker"/>
      </w:pPr>
      <w:bookmarkStart w:id="4405" w:name="loc_0703b10"/>
      <w:bookmarkEnd w:id="4405"/>
      <w:r>
        <w:t>[0703b10]</w:t>
      </w:r>
    </w:p>
    <w:p>
      <w:pPr>
        <w:pStyle w:val="SHTKSourceText"/>
      </w:pPr>
      <w:r>
        <w:t>論。若未來色至勤斷欣求。引經證未來有也。</w:t>
      </w:r>
    </w:p>
    <w:p>
      <w:pPr>
        <w:pStyle w:val="SHTKTranslationText"/>
      </w:pPr>
      <w:r>
        <w:t>논에서 말한다. “만약 미래의 색이”에서 “힘써 끊어 기꺼이 구하는 마음을 없애야 한다”까지이다. 경을 인용하여 미래가 존재함을 증명한다.</w:t>
      </w:r>
    </w:p>
    <w:p>
      <w:pPr>
        <w:pStyle w:val="SHTKPositionMarker"/>
      </w:pPr>
      <w:bookmarkStart w:id="4406" w:name="loc_0703b12"/>
      <w:bookmarkEnd w:id="4406"/>
      <w:r>
        <w:t>[0703b12]</w:t>
      </w:r>
    </w:p>
    <w:p>
      <w:pPr>
        <w:pStyle w:val="SHTKSourceText"/>
      </w:pPr>
      <w:r>
        <w:t>論。又具二緣[11]至應闕二緣。</w:t>
      </w:r>
    </w:p>
    <w:p>
      <w:pPr>
        <w:pStyle w:val="SHTKTranslationText"/>
      </w:pPr>
      <w:r>
        <w:t>논에서 말한다. “또 두 연을 갖추어”에서 “두 연이 결여되어야 한다”까지이다.</w:t>
      </w:r>
    </w:p>
    <w:p>
      <w:pPr>
        <w:pStyle w:val="SHTKNoteSummary"/>
      </w:pPr>
      <w:r>
        <w:t>교감 요약 | [CBETA 교감] 甲·乙본에는 至應闕二緣 없음</w:t>
      </w:r>
    </w:p>
    <w:p>
      <w:pPr>
        <w:pStyle w:val="SHTKNoteDetail"/>
      </w:pPr>
      <w:r>
        <w:t>• 교감 번호 | 0703011</w:t>
      </w:r>
    </w:p>
    <w:p>
      <w:pPr>
        <w:pStyle w:val="SHTKNoteDetail"/>
      </w:pPr>
      <w:r>
        <w:t>• 저본 독법 | 至應闕二緣</w:t>
      </w:r>
    </w:p>
    <w:p>
      <w:pPr>
        <w:pStyle w:val="SHTKNoteDetail"/>
      </w:pPr>
      <w:r>
        <w:t>• 이문 독법 | ∅ → ‘해당 성분 없음(탈락)’</w:t>
      </w:r>
    </w:p>
    <w:p>
      <w:pPr>
        <w:pStyle w:val="SHTKNoteDetail"/>
      </w:pPr>
      <w:r>
        <w:t>• 저본 기준 번역 | “논에서 말한다. “또 두 연을 갖추어”에서 “두 연이 결여되어야 한다”까지이다.”</w:t>
      </w:r>
    </w:p>
    <w:p>
      <w:pPr>
        <w:pStyle w:val="SHTKNoteDetail"/>
      </w:pPr>
      <w:r>
        <w:t>• 교감 해설 | 다른 판본에는 해당 어구가 없다.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0703011.</w:t>
      </w:r>
    </w:p>
    <w:p>
      <w:pPr>
        <w:pStyle w:val="SHTKSourceText"/>
      </w:pPr>
      <w:r>
        <w:t>引第二經證。若去．來是無。緣去．來識應闕所緣緣。即違經說識二緣生。</w:t>
      </w:r>
    </w:p>
    <w:p>
      <w:pPr>
        <w:pStyle w:val="SHTKTranslationText"/>
      </w:pPr>
      <w:r>
        <w:t>둘째 경을 인용하여 증명한다. 과거와 미래가 존재하지 않는다면 과거와 미래를 대상으로 하는 식에는 소연연이 결여되어야 한다. 이는 곧 식이 두 연으로부터 생겨난다는 경의 가르침에 어긋난다.</w:t>
      </w:r>
    </w:p>
    <w:p>
      <w:pPr>
        <w:pStyle w:val="SHTKPositionMarker"/>
      </w:pPr>
      <w:bookmarkStart w:id="4407" w:name="loc_0703b14"/>
      <w:bookmarkEnd w:id="4407"/>
      <w:r>
        <w:t>[0703b14]</w:t>
      </w:r>
    </w:p>
    <w:p>
      <w:pPr>
        <w:pStyle w:val="SHTKSourceText"/>
      </w:pPr>
      <w:r>
        <w:t>論。已依聖教至證有去來。結前起後。如文易了。</w:t>
      </w:r>
    </w:p>
    <w:p>
      <w:pPr>
        <w:pStyle w:val="SHTKTranslationText"/>
      </w:pPr>
      <w:r>
        <w:t>논에서 말한다. “이미 성스러운 가르침에 의거하여”에서 “과거와 미래가 존재함을 증명한다”까지이다. 앞의 논증을 맺고 뒤의 논증을 시작한다. 글에 나타난 그대로 이해하기 쉽다.</w:t>
      </w:r>
    </w:p>
    <w:p>
      <w:pPr>
        <w:pStyle w:val="SHTKPositionMarker"/>
      </w:pPr>
      <w:bookmarkStart w:id="4408" w:name="loc_0703b15"/>
      <w:bookmarkEnd w:id="4408"/>
      <w:r>
        <w:t>[0703b15]</w:t>
      </w:r>
    </w:p>
    <w:p>
      <w:pPr>
        <w:pStyle w:val="SHTKSourceText"/>
      </w:pPr>
      <w:r>
        <w:t>論。以識起時至識亦應無。第一理也。</w:t>
      </w:r>
    </w:p>
    <w:p>
      <w:pPr>
        <w:pStyle w:val="SHTKTranslationText"/>
      </w:pPr>
      <w:r>
        <w:t>논에서 말한다. “식이 일어날 때”에서 “식 또한 없어야 한다”까지이다. 첫째 이치이다.</w:t>
      </w:r>
    </w:p>
    <w:p>
      <w:pPr>
        <w:pStyle w:val="SHTKPositionMarker"/>
      </w:pPr>
      <w:bookmarkStart w:id="4409" w:name="loc_0703b16"/>
      <w:bookmarkEnd w:id="4409"/>
      <w:r>
        <w:t>[0703b16]</w:t>
      </w:r>
    </w:p>
    <w:p>
      <w:pPr>
        <w:pStyle w:val="SHTKSourceText"/>
      </w:pPr>
      <w:r>
        <w:t>論。又已謝業至有現因在。第二理也。</w:t>
      </w:r>
    </w:p>
    <w:p>
      <w:pPr>
        <w:pStyle w:val="SHTKTranslationText"/>
      </w:pPr>
      <w:r>
        <w:t>논에서 말한다. “또 이미 소멸한 업은”에서 “현재의 원인이 남아 있다”까지이다. 둘째 이치이다.</w:t>
      </w:r>
    </w:p>
    <w:p>
      <w:pPr>
        <w:pStyle w:val="SHTKPositionMarker"/>
      </w:pPr>
      <w:bookmarkStart w:id="4410" w:name="loc_0703b17"/>
      <w:bookmarkEnd w:id="4410"/>
      <w:r>
        <w:t>[0703b17]</w:t>
      </w:r>
    </w:p>
    <w:p>
      <w:pPr>
        <w:pStyle w:val="SHTKSourceText"/>
      </w:pPr>
      <w:r>
        <w:t>論。由此教理至二世實有。結自宗也。</w:t>
      </w:r>
    </w:p>
    <w:p>
      <w:pPr>
        <w:pStyle w:val="SHTKTranslationText"/>
      </w:pPr>
      <w:r>
        <w:t>논에서 말한다. “이 가르침과 이치에 의하여”에서 “두 세대가 실제로 존재한다”까지이다. 자기 종지를 결론지은 것이다.</w:t>
      </w:r>
    </w:p>
    <w:p>
      <w:pPr>
        <w:pStyle w:val="SHTKSourceText"/>
      </w:pPr>
      <w:r>
        <w:t>詳薩婆多過．[12]未體有。</w:t>
      </w:r>
    </w:p>
    <w:p>
      <w:pPr>
        <w:pStyle w:val="SHTKTranslationText"/>
      </w:pPr>
      <w:r>
        <w:t>상세히 살피건대 설바다부에서 말하는 과거와 미래의 체가 존재한다는 것은</w:t>
      </w:r>
    </w:p>
    <w:p>
      <w:pPr>
        <w:pStyle w:val="SHTKNoteSummary"/>
      </w:pPr>
      <w:r>
        <w:t>교감 요약 | [CBETA 교감] 저본 未 → 甲·乙본 去</w:t>
      </w:r>
    </w:p>
    <w:p>
      <w:pPr>
        <w:pStyle w:val="SHTKNoteDetail"/>
      </w:pPr>
      <w:r>
        <w:t>• 교감 번호 | 0703012</w:t>
      </w:r>
    </w:p>
    <w:p>
      <w:pPr>
        <w:pStyle w:val="SHTKNoteDetail"/>
      </w:pPr>
      <w:r>
        <w:t>• 저본 독법 | 未 → ‘아직 …않다’</w:t>
      </w:r>
    </w:p>
    <w:p>
      <w:pPr>
        <w:pStyle w:val="SHTKNoteDetail"/>
      </w:pPr>
      <w:r>
        <w:t>• 이문 독법 | 去</w:t>
      </w:r>
    </w:p>
    <w:p>
      <w:pPr>
        <w:pStyle w:val="SHTKNoteDetail"/>
      </w:pPr>
      <w:r>
        <w:t>• 저본 기준 번역 | “상세히 살피건대 설바다부에서 말하는 과거와 미래의 체가 존재한다는 것은”</w:t>
      </w:r>
    </w:p>
    <w:p>
      <w:pPr>
        <w:pStyle w:val="SHTKNoteDetail"/>
      </w:pPr>
      <w:r>
        <w:t>• 교감 해설 | 저본과 이문의 차이를 위와 같이 분리하여 기록한다.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0703012.</w:t>
      </w:r>
    </w:p>
    <w:p>
      <w:pPr>
        <w:pStyle w:val="SHTKSourceText"/>
      </w:pPr>
      <w:r>
        <w:t>不同現在之有。過．未體無。不同兔角之無。若同現在。應非過．未。若如兔角。即應不能作境生心正理論云。謂立去．來非如現有。亦非如彼馬角等無又云。為境生覺是真有相。譬喻論言。旋火輪我二覺生時境非有故。若一切覺皆有所緣。是則應無勝解作意。</w:t>
      </w:r>
    </w:p>
    <w:p>
      <w:pPr>
        <w:pStyle w:val="SHTKTranslationText"/>
      </w:pPr>
      <w:r>
        <w:t>현재가 존재한다는 것과 같지 않다. 과거와 미래의 체가 존재하지 않는다는 것도 토끼 뿔이 존재하지 않는 것과 같지 않다. 현재와 같다면 과거와 미래가 아니어야 한다. 토끼 뿔과 같다면 마땅히 경계가 되어 마음을 일으킬 수 없어야 한다. 《순정리론》에서는 말한다. ‘과거와 미래를 세우되 현재처럼 존재한다고 하지는 않고 또 말의 뿔 등처럼 존재하지 않는다고 하지도 않는다.’ 또 말한다. ‘경계가 되어 인식을 일으키는 것은 참으로 존재한다는 특징이다.’ 비유론에서는 말한다. ‘회전하는 불바퀴와 자아에 대한 두 인식이 생길 때, 그 경계는 존재하지 않기 때문이다. 모든 인식에 다 소연이 있다면 승해작의가 없어야 할 것이다.</w:t>
      </w:r>
    </w:p>
    <w:p>
      <w:pPr>
        <w:pStyle w:val="SHTKSourceText"/>
      </w:pPr>
      <w:r>
        <w:t>又諸世間夢中[13]翳目兩月識等境非有故。</w:t>
      </w:r>
    </w:p>
    <w:p>
      <w:pPr>
        <w:pStyle w:val="SHTKTranslationText"/>
      </w:pPr>
      <w:r>
        <w:t>또 세간의 사람들이 꿈속에서 보거나 눈에 백태가 생겨 두 달을 보는 식 등의 경계는 존재하지 않기 때문이다.’</w:t>
      </w:r>
    </w:p>
    <w:p>
      <w:pPr>
        <w:pStyle w:val="SHTKNoteSummary"/>
      </w:pPr>
      <w:r>
        <w:t>교감 요약 | [CBETA 교감] 저본 翳 → 甲·乙본 醫</w:t>
      </w:r>
    </w:p>
    <w:p>
      <w:pPr>
        <w:pStyle w:val="SHTKNoteDetail"/>
      </w:pPr>
      <w:r>
        <w:t>• 교감 번호 | 0703013</w:t>
      </w:r>
    </w:p>
    <w:p>
      <w:pPr>
        <w:pStyle w:val="SHTKNoteDetail"/>
      </w:pPr>
      <w:r>
        <w:t>• 저본 독법 | 翳</w:t>
      </w:r>
    </w:p>
    <w:p>
      <w:pPr>
        <w:pStyle w:val="SHTKNoteDetail"/>
      </w:pPr>
      <w:r>
        <w:t>• 이문 독법 | 醫</w:t>
      </w:r>
    </w:p>
    <w:p>
      <w:pPr>
        <w:pStyle w:val="SHTKNoteDetail"/>
      </w:pPr>
      <w:r>
        <w:t>• 저본 기준 번역 | “또 세간의 사람들이 꿈속에서 보거나 눈에 백태가 생겨 두 달을 보는 식 등의 경계는 존재하지 않기 때문이다.’”</w:t>
      </w:r>
    </w:p>
    <w:p>
      <w:pPr>
        <w:pStyle w:val="SHTKNoteDetail"/>
      </w:pPr>
      <w:r>
        <w:t>• 교감 해설 | 저본 翳는 눈에 낀 백태를 뜻하지만 이문 醫는 의원 또는 치료의 뜻으로 달리 읽힌다.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0703013.</w:t>
      </w:r>
    </w:p>
    <w:p>
      <w:pPr>
        <w:pStyle w:val="SHTKSourceText"/>
      </w:pPr>
      <w:r>
        <w:t>正理救云。</w:t>
      </w:r>
    </w:p>
    <w:p>
      <w:pPr>
        <w:pStyle w:val="SHTKTranslationText"/>
      </w:pPr>
      <w:r>
        <w:t>《순정리론》은 다음과 같이 해명한다.</w:t>
      </w:r>
    </w:p>
    <w:p>
      <w:pPr>
        <w:pStyle w:val="SHTKSourceText"/>
      </w:pPr>
      <w:r>
        <w:t>謂[14]輪覺生非全無境。</w:t>
      </w:r>
    </w:p>
    <w:p>
      <w:pPr>
        <w:pStyle w:val="SHTKTranslationText"/>
      </w:pPr>
      <w:r>
        <w:t>‘불바퀴에 대한 인식이 생길 때 경계가 전혀 없는 것은 아니다.</w:t>
      </w:r>
    </w:p>
    <w:p>
      <w:pPr>
        <w:pStyle w:val="SHTKNoteSummary"/>
      </w:pPr>
      <w:r>
        <w:t>교감 요약 | [CBETA 교감] 저본 輪 → 甲·乙본 轉輪</w:t>
      </w:r>
    </w:p>
    <w:p>
      <w:pPr>
        <w:pStyle w:val="SHTKNoteDetail"/>
      </w:pPr>
      <w:r>
        <w:t>• 교감 번호 | 0703014</w:t>
      </w:r>
    </w:p>
    <w:p>
      <w:pPr>
        <w:pStyle w:val="SHTKNoteDetail"/>
      </w:pPr>
      <w:r>
        <w:t>• 저본 독법 | 輪</w:t>
      </w:r>
    </w:p>
    <w:p>
      <w:pPr>
        <w:pStyle w:val="SHTKNoteDetail"/>
      </w:pPr>
      <w:r>
        <w:t>• 이문 독법 | 轉輪</w:t>
      </w:r>
    </w:p>
    <w:p>
      <w:pPr>
        <w:pStyle w:val="SHTKNoteDetail"/>
      </w:pPr>
      <w:r>
        <w:t>• 저본 기준 번역 | “‘불바퀴에 대한 인식이 생길 때 경계가 전혀 없는 것은 아니다.”</w:t>
      </w:r>
    </w:p>
    <w:p>
      <w:pPr>
        <w:pStyle w:val="SHTKNoteDetail"/>
      </w:pPr>
      <w:r>
        <w:t>• 교감 해설 | 저본과 이문의 차이를 위와 같이 분리하여 기록한다.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0703014.</w:t>
      </w:r>
    </w:p>
    <w:p>
      <w:pPr>
        <w:pStyle w:val="SHTKSourceText"/>
      </w:pPr>
      <w:r>
        <w:t>即火[15]㷮色速於餘方周旋而生為此覺境。</w:t>
      </w:r>
    </w:p>
    <w:p>
      <w:pPr>
        <w:pStyle w:val="SHTKTranslationText"/>
      </w:pPr>
      <w:r>
        <w:t>곧 불씨의 색이 다른 방향으로 빠르게 빙빙 돌며 생겨나는 것이 그 인식의 경계가 된다.</w:t>
      </w:r>
    </w:p>
    <w:p>
      <w:pPr>
        <w:pStyle w:val="SHTKNoteSummary"/>
      </w:pPr>
      <w:r>
        <w:t>교감 요약 | [CBETA 교감] 저본 㷮 → 甲·乙본 增</w:t>
      </w:r>
    </w:p>
    <w:p>
      <w:pPr>
        <w:pStyle w:val="SHTKNoteDetail"/>
      </w:pPr>
      <w:r>
        <w:t>• 교감 번호 | 0703015</w:t>
      </w:r>
    </w:p>
    <w:p>
      <w:pPr>
        <w:pStyle w:val="SHTKNoteDetail"/>
      </w:pPr>
      <w:r>
        <w:t>• 저본 독법 | 㷮</w:t>
      </w:r>
    </w:p>
    <w:p>
      <w:pPr>
        <w:pStyle w:val="SHTKNoteDetail"/>
      </w:pPr>
      <w:r>
        <w:t>• 이문 독법 | 增</w:t>
      </w:r>
    </w:p>
    <w:p>
      <w:pPr>
        <w:pStyle w:val="SHTKNoteDetail"/>
      </w:pPr>
      <w:r>
        <w:t>• 저본 기준 번역 | “곧 불씨의 색이 다른 방향으로 빠르게 빙빙 돌며 생겨나는 것이 그 인식의 경계가 된다.”</w:t>
      </w:r>
    </w:p>
    <w:p>
      <w:pPr>
        <w:pStyle w:val="SHTKNoteDetail"/>
      </w:pPr>
      <w:r>
        <w:t>• 교감 해설 | 저본의 희귀 문자 㷮는 불씨/불꽃 문맥에서 읽었으며 이문 增은 ‘더하다’로 읽어 구절 해석이 달라진다. 저본 글자를 유지한다.</w:t>
      </w:r>
    </w:p>
    <w:p>
      <w:pPr>
        <w:pStyle w:val="SHTKNoteDetail"/>
      </w:pPr>
      <w:r>
        <w:t>• 교감 해설 | 저본 희귀자 㷮는 문맥상 회전하는 불씨의 색으로 잠정 해석했다. 이문 增과의 독법 차이는 해당 교감에 별기했다.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0703015.</w:t>
      </w:r>
    </w:p>
    <w:p>
      <w:pPr>
        <w:pStyle w:val="SHTKSourceText"/>
      </w:pPr>
      <w:r>
        <w:t>然火[＊]㷮色體[16]實非輪。</w:t>
      </w:r>
    </w:p>
    <w:p>
      <w:pPr>
        <w:pStyle w:val="SHTKTranslationText"/>
      </w:pPr>
      <w:r>
        <w:t>그러나 불씨의 색이라는 실체는 실제로 바퀴가 아닌데</w:t>
      </w:r>
    </w:p>
    <w:p>
      <w:pPr>
        <w:pStyle w:val="SHTKNoteSummary"/>
      </w:pPr>
      <w:r>
        <w:t>교감 요약 | [CBETA 교감] 저본 實 → 甲·乙본 定</w:t>
      </w:r>
    </w:p>
    <w:p>
      <w:pPr>
        <w:pStyle w:val="SHTKNoteDetail"/>
      </w:pPr>
      <w:r>
        <w:t>• 교감 번호 | 0703016</w:t>
      </w:r>
    </w:p>
    <w:p>
      <w:pPr>
        <w:pStyle w:val="SHTKNoteDetail"/>
      </w:pPr>
      <w:r>
        <w:t>• 저본 독법 | 實</w:t>
      </w:r>
    </w:p>
    <w:p>
      <w:pPr>
        <w:pStyle w:val="SHTKNoteDetail"/>
      </w:pPr>
      <w:r>
        <w:t>• 이문 독법 | 定 → ‘정/선정’</w:t>
      </w:r>
    </w:p>
    <w:p>
      <w:pPr>
        <w:pStyle w:val="SHTKNoteDetail"/>
      </w:pPr>
      <w:r>
        <w:t>• 저본 기준 번역 | “그러나 불씨의 색이라는 실체는 실제로 바퀴가 아닌데”</w:t>
      </w:r>
    </w:p>
    <w:p>
      <w:pPr>
        <w:pStyle w:val="SHTKNoteDetail"/>
      </w:pPr>
      <w:r>
        <w:t>• 교감 해설 | 저본과 이문의 차이를 위와 같이 분리하여 기록한다.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0703016.</w:t>
      </w:r>
    </w:p>
    <w:p>
      <w:pPr>
        <w:pStyle w:val="SHTKNoteSummary"/>
      </w:pPr>
      <w:r>
        <w:t>교감 요약 | [CBETA 교감] 저본 㷮 → 甲·乙본 增</w:t>
      </w:r>
    </w:p>
    <w:p>
      <w:pPr>
        <w:pStyle w:val="SHTKNoteDetail"/>
      </w:pPr>
      <w:r>
        <w:t>• 원교감 원문 | 㷮【大】＊，增【甲】【乙】＊</w:t>
      </w:r>
    </w:p>
    <w:p>
      <w:pPr>
        <w:pStyle w:val="SHTKNoteDetail"/>
      </w:pPr>
      <w:r>
        <w:t>• 해당 번역 | “그러나 불씨의 색이라는 실체는 실제로 바퀴가 아닌데”</w:t>
      </w:r>
    </w:p>
    <w:p>
      <w:pPr>
        <w:pStyle w:val="SHTKNoteDetail"/>
      </w:pPr>
      <w:r>
        <w:t>• 번역 영향 판정 | [판단 유보]</w:t>
      </w:r>
    </w:p>
    <w:p>
      <w:pPr>
        <w:pStyle w:val="SHTKNoteDetail"/>
      </w:pPr>
      <w:r>
        <w:t>• 출처 | CBETA T41n1822, 교감 번호 0703015.</w:t>
      </w:r>
    </w:p>
    <w:p>
      <w:pPr>
        <w:pStyle w:val="SHTKSourceText"/>
      </w:pPr>
      <w:r>
        <w:t>而覺生時謂為輪者。是覺於境行相顛倒。非此輪覺緣無境生。我覺亦應准此而釋。謂此我覺即緣色等蘊為境故。唯有行相非我謂我顛倒而生。非謂所緣亦有顛倒。勝解作意准此應起。</w:t>
      </w:r>
    </w:p>
    <w:p>
      <w:pPr>
        <w:pStyle w:val="SHTKTranslationText"/>
      </w:pPr>
      <w:r>
        <w:t>인식이 생길 때 그것을 바퀴라고 여기는 것은 그 인식이 경계에 관하여 취한 행상이 전도되었기 때문이다. 불바퀴에 대한 그 인식이 경계가 없는 것을 대상으로 생겨나는 것은 아니다. 자아에 대한 인식도 이에 준하여 해석하여야 한다. 곧 자아에 대한 그 인식은 색 등의 온을 경계로 삼기 때문이다. 자아가 아닌 것을 자아라고 여기는 행상만이 전도되어 생길 뿐 소연 자체까지 전도되어 있다고 말하는 것은 아니다. 승해작의도 이에 준하여 일어난다고 해야 한다.</w:t>
      </w:r>
    </w:p>
    <w:p>
      <w:pPr>
        <w:pStyle w:val="SHTKSourceText"/>
      </w:pPr>
      <w:r>
        <w:t>謂瑜伽師見[17]少相已。</w:t>
      </w:r>
    </w:p>
    <w:p>
      <w:pPr>
        <w:pStyle w:val="SHTKTranslationText"/>
      </w:pPr>
      <w:r>
        <w:t>곧 요가 수행자가 작은 모습을 본 뒤</w:t>
      </w:r>
    </w:p>
    <w:p>
      <w:pPr>
        <w:pStyle w:val="SHTKNoteSummary"/>
      </w:pPr>
      <w:r>
        <w:t>교감 요약 | [CBETA 교감] 저본 少 → 甲·乙본 小</w:t>
      </w:r>
    </w:p>
    <w:p>
      <w:pPr>
        <w:pStyle w:val="SHTKNoteDetail"/>
      </w:pPr>
      <w:r>
        <w:t>• 교감 번호 | 0703017</w:t>
      </w:r>
    </w:p>
    <w:p>
      <w:pPr>
        <w:pStyle w:val="SHTKNoteDetail"/>
      </w:pPr>
      <w:r>
        <w:t>• 저본 독법 | 少 → ‘적다’</w:t>
      </w:r>
    </w:p>
    <w:p>
      <w:pPr>
        <w:pStyle w:val="SHTKNoteDetail"/>
      </w:pPr>
      <w:r>
        <w:t>• 이문 독법 | 小 → ‘작다’</w:t>
      </w:r>
    </w:p>
    <w:p>
      <w:pPr>
        <w:pStyle w:val="SHTKNoteDetail"/>
      </w:pPr>
      <w:r>
        <w:t>• 저본 기준 번역 | “곧 요가 수행자가 작은 모습을 본 뒤”</w:t>
      </w:r>
    </w:p>
    <w:p>
      <w:pPr>
        <w:pStyle w:val="SHTKNoteDetail"/>
      </w:pPr>
      <w:r>
        <w:t>• 교감 해설 | 저본과 이문의 차이를 위와 같이 분리하여 기록한다.</w:t>
      </w:r>
    </w:p>
    <w:p>
      <w:pPr>
        <w:pStyle w:val="SHTKNoteDetail"/>
      </w:pPr>
      <w:r>
        <w:t>• 판정 근거 | 두 독법은 동의·이체·통용 또는 어순 교환으로 문맥상 동일한 한국어 뜻을 이룬다.</w:t>
      </w:r>
    </w:p>
    <w:p>
      <w:pPr>
        <w:pStyle w:val="SHTKNoteDetail"/>
      </w:pPr>
      <w:r>
        <w:t>• 번역 영향 판정 | [번역 차이 없음]</w:t>
      </w:r>
    </w:p>
    <w:p>
      <w:pPr>
        <w:pStyle w:val="SHTKNoteDetail"/>
      </w:pPr>
      <w:r>
        <w:t>• 출처 | CBETA T41n1822, 교감 번호 0703017.</w:t>
      </w:r>
    </w:p>
    <w:p>
      <w:pPr>
        <w:pStyle w:val="SHTKSourceText"/>
      </w:pPr>
      <w:r>
        <w:t>自勝解力。於所見中起廣行相生如是覺。此覺即緣諸蘊為境。住空閑者作如是言。如是相生是勝定果。謂勝定力於定位中引廣相生。</w:t>
      </w:r>
    </w:p>
    <w:p>
      <w:pPr>
        <w:pStyle w:val="SHTKTranslationText"/>
      </w:pPr>
      <w:r>
        <w:t>스스로 승해하는 힘으로 본 것에서 광대한 행상을 일으켜 이와 같은 인식을 낸다. 이 인식은 곧 여러 온을 경계로 삼는다. 한적한 곳에 머무는 이들은 이와 같이 말한다. 이와 같은 모습이 생기는 것은 뛰어난 선정의 결과이다. 곧 뛰어난 선정의 힘이 선정 가운데 광대한 모습을 이끌어 내어 생기게 한다.</w:t>
      </w:r>
    </w:p>
    <w:p>
      <w:pPr>
        <w:pStyle w:val="SHTKSourceText"/>
      </w:pPr>
      <w:r>
        <w:t>如所[18]變化夢緣過去曾所更境。</w:t>
      </w:r>
    </w:p>
    <w:p>
      <w:pPr>
        <w:pStyle w:val="SHTKTranslationText"/>
      </w:pPr>
      <w:r>
        <w:t>변화로 만들어 낸 것과 같다. 꿈은 과거에 이미 경험했던 경계를 대상으로 한다.</w:t>
      </w:r>
    </w:p>
    <w:p>
      <w:pPr>
        <w:pStyle w:val="SHTKNoteSummary"/>
      </w:pPr>
      <w:r>
        <w:t>교감 요약 | [CBETA 교감] 저본 變 → 甲·乙본 愛</w:t>
      </w:r>
    </w:p>
    <w:p>
      <w:pPr>
        <w:pStyle w:val="SHTKNoteDetail"/>
      </w:pPr>
      <w:r>
        <w:t>• 교감 번호 | 0703018</w:t>
      </w:r>
    </w:p>
    <w:p>
      <w:pPr>
        <w:pStyle w:val="SHTKNoteDetail"/>
      </w:pPr>
      <w:r>
        <w:t>• 저본 독법 | 變</w:t>
      </w:r>
    </w:p>
    <w:p>
      <w:pPr>
        <w:pStyle w:val="SHTKNoteDetail"/>
      </w:pPr>
      <w:r>
        <w:t>• 이문 독법 | 愛</w:t>
      </w:r>
    </w:p>
    <w:p>
      <w:pPr>
        <w:pStyle w:val="SHTKNoteDetail"/>
      </w:pPr>
      <w:r>
        <w:t>• 저본 기준 번역 | “변화로 만들어 낸 것과 같다. 꿈은 과거에 이미 경험했던 경계를 대상으로 한다.”</w:t>
      </w:r>
    </w:p>
    <w:p>
      <w:pPr>
        <w:pStyle w:val="SHTKNoteDetail"/>
      </w:pPr>
      <w:r>
        <w:t>• 교감 해설 | 저본 變은 ‘변화시키다’이고 이문 愛는 ‘사랑하다’이므로 선정 변화 및 꿈에 관한 설명이 달라진다.</w:t>
      </w:r>
    </w:p>
    <w:p>
      <w:pPr>
        <w:pStyle w:val="SHTKNoteDetail"/>
      </w:pPr>
      <w:r>
        <w:t>• 교감 해설 | 如所變化夢緣過去...는 구두점이 없어 선정의 변화 비유와 꿈의 설명 사이의 경계를 잠정적으로 나누었다. 저본의 분절은 그대로 보존하였다.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0703018.</w:t>
      </w:r>
    </w:p>
    <w:p>
      <w:pPr>
        <w:pStyle w:val="SHTKSourceText"/>
      </w:pPr>
      <w:r>
        <w:t>如人夢中見兔有角。曾於異處。見兔。見角。今於夢中由心惛倒。謂於一處和合追憶</w:t>
      </w:r>
    </w:p>
    <w:p>
      <w:pPr>
        <w:pStyle w:val="SHTKTranslationText"/>
      </w:pPr>
      <w:r>
        <w:t>가령 어떤 사람이 꿈속에서 토끼에게 뿔이 난 것을 본다면 예전에 서로 다른 곳에서 토끼를 보고 뿔도 보았는데 이제 꿈속에서 마음이 혼미하고 뒤바뀌어 그것들을 한곳에 합쳐 기억한다고 여기는 것이다.</w:t>
      </w:r>
    </w:p>
    <w:p>
      <w:pPr>
        <w:pStyle w:val="SHTKSourceText"/>
      </w:pPr>
      <w:r>
        <w:t>由根有[＊]翳取境不明。</w:t>
      </w:r>
    </w:p>
    <w:p>
      <w:pPr>
        <w:pStyle w:val="SHTKTranslationText"/>
      </w:pPr>
      <w:r>
        <w:t>감관에 백태가 있으므로 경계를 분명히 취하지 못하여</w:t>
      </w:r>
    </w:p>
    <w:p>
      <w:pPr>
        <w:pStyle w:val="SHTKNoteSummary"/>
      </w:pPr>
      <w:r>
        <w:t>교감 요약 | [CBETA 교감] 저본 翳 → 甲·乙본 醫</w:t>
      </w:r>
    </w:p>
    <w:p>
      <w:pPr>
        <w:pStyle w:val="SHTKNoteDetail"/>
      </w:pPr>
      <w:r>
        <w:t>• 원교감 원문 | 翳【大】＊，醫【甲】【乙】＊</w:t>
      </w:r>
    </w:p>
    <w:p>
      <w:pPr>
        <w:pStyle w:val="SHTKNoteDetail"/>
      </w:pPr>
      <w:r>
        <w:t>• 해당 번역 | “감관에 백태가 있으므로 경계를 분명히 취하지 못하여”</w:t>
      </w:r>
    </w:p>
    <w:p>
      <w:pPr>
        <w:pStyle w:val="SHTKNoteDetail"/>
      </w:pPr>
      <w:r>
        <w:t>• 번역 영향 판정 | [판단 유보]</w:t>
      </w:r>
    </w:p>
    <w:p>
      <w:pPr>
        <w:pStyle w:val="SHTKNoteDetail"/>
      </w:pPr>
      <w:r>
        <w:t>• 출처 | CBETA T41n1822, 교감 번호 0703013.</w:t>
      </w:r>
    </w:p>
    <w:p>
      <w:pPr>
        <w:pStyle w:val="SHTKSourceText"/>
      </w:pPr>
      <w:r>
        <w:t>故於境中起顛倒解。行相雖倒。境實非無。</w:t>
      </w:r>
    </w:p>
    <w:p>
      <w:pPr>
        <w:pStyle w:val="SHTKTranslationText"/>
      </w:pPr>
      <w:r>
        <w:t>경계에 대한 전도된 이해를 일으킨다. 행상이 비록 전도되었더라도 경계가 실제로 존재하지 않는 것은 아니다.</w:t>
      </w:r>
    </w:p>
    <w:p>
      <w:pPr>
        <w:pStyle w:val="SHTKSourceText"/>
      </w:pPr>
      <w:r>
        <w:t>以[＊]翳目人要有色[19]處見種種色。</w:t>
      </w:r>
    </w:p>
    <w:p>
      <w:pPr>
        <w:pStyle w:val="SHTKTranslationText"/>
      </w:pPr>
      <w:r>
        <w:t>백태가 낀 눈을 가진 사람도 반드시 색이 있는 곳에서 갖가지 색을 보는 것이지</w:t>
      </w:r>
    </w:p>
    <w:p>
      <w:pPr>
        <w:pStyle w:val="SHTKNoteSummary"/>
      </w:pPr>
      <w:r>
        <w:t>교감 요약 | [CBETA 교감] 저본 處 → 甲·乙본 界</w:t>
      </w:r>
    </w:p>
    <w:p>
      <w:pPr>
        <w:pStyle w:val="SHTKNoteDetail"/>
      </w:pPr>
      <w:r>
        <w:t>• 교감 번호 | 0703019</w:t>
      </w:r>
    </w:p>
    <w:p>
      <w:pPr>
        <w:pStyle w:val="SHTKNoteDetail"/>
      </w:pPr>
      <w:r>
        <w:t>• 저본 독법 | 處 → ‘처’</w:t>
      </w:r>
    </w:p>
    <w:p>
      <w:pPr>
        <w:pStyle w:val="SHTKNoteDetail"/>
      </w:pPr>
      <w:r>
        <w:t>• 이문 독법 | 界 → ‘계’</w:t>
      </w:r>
    </w:p>
    <w:p>
      <w:pPr>
        <w:pStyle w:val="SHTKNoteDetail"/>
      </w:pPr>
      <w:r>
        <w:t>• 저본 기준 번역 | “백태가 낀 눈을 가진 사람도 반드시 색이 있는 곳에서 갖가지 색을 보는 것이지”</w:t>
      </w:r>
    </w:p>
    <w:p>
      <w:pPr>
        <w:pStyle w:val="SHTKNoteDetail"/>
      </w:pPr>
      <w:r>
        <w:t>• 교감 해설 | 저본과 이문의 차이를 위와 같이 분리하여 기록한다.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0703019.</w:t>
      </w:r>
    </w:p>
    <w:p>
      <w:pPr>
        <w:pStyle w:val="SHTKNoteSummary"/>
      </w:pPr>
      <w:r>
        <w:t>교감 요약 | [CBETA 교감] 저본 翳 → 甲·乙본 醫</w:t>
      </w:r>
    </w:p>
    <w:p>
      <w:pPr>
        <w:pStyle w:val="SHTKNoteDetail"/>
      </w:pPr>
      <w:r>
        <w:t>• 원교감 원문 | 翳【大】＊，醫【甲】【乙】＊</w:t>
      </w:r>
    </w:p>
    <w:p>
      <w:pPr>
        <w:pStyle w:val="SHTKNoteDetail"/>
      </w:pPr>
      <w:r>
        <w:t>• 해당 번역 | “백태가 낀 눈을 가진 사람도 반드시 색이 있는 곳에서 갖가지 색을 보는 것이지”</w:t>
      </w:r>
    </w:p>
    <w:p>
      <w:pPr>
        <w:pStyle w:val="SHTKNoteDetail"/>
      </w:pPr>
      <w:r>
        <w:t>• 번역 영향 판정 | [판단 유보]</w:t>
      </w:r>
    </w:p>
    <w:p>
      <w:pPr>
        <w:pStyle w:val="SHTKNoteDetail"/>
      </w:pPr>
      <w:r>
        <w:t>• 출처 | CBETA T41n1822, 교감 번호 0703013.</w:t>
      </w:r>
    </w:p>
    <w:p>
      <w:pPr>
        <w:pStyle w:val="SHTKSourceText"/>
      </w:pPr>
      <w:r>
        <w:t>非全無色</w:t>
      </w:r>
    </w:p>
    <w:p>
      <w:pPr>
        <w:pStyle w:val="SHTKTranslationText"/>
      </w:pPr>
      <w:r>
        <w:t>색이 전혀 없는 곳에서 보는 것은 아니기 때문이다.</w:t>
      </w:r>
    </w:p>
    <w:p>
      <w:pPr>
        <w:pStyle w:val="SHTKSourceText"/>
      </w:pPr>
      <w:r>
        <w:t>[20]異此。</w:t>
      </w:r>
    </w:p>
    <w:p>
      <w:pPr>
        <w:pStyle w:val="SHTKTranslationText"/>
      </w:pPr>
      <w:r>
        <w:t>이와 다르다면</w:t>
      </w:r>
    </w:p>
    <w:p>
      <w:pPr>
        <w:pStyle w:val="SHTKNoteSummary"/>
      </w:pPr>
      <w:r>
        <w:t>교감 요약 | [CBETA 교감] 저본 異 → 甲·乙본 以</w:t>
      </w:r>
    </w:p>
    <w:p>
      <w:pPr>
        <w:pStyle w:val="SHTKNoteDetail"/>
      </w:pPr>
      <w:r>
        <w:t>• 교감 번호 | 0703020</w:t>
      </w:r>
    </w:p>
    <w:p>
      <w:pPr>
        <w:pStyle w:val="SHTKNoteDetail"/>
      </w:pPr>
      <w:r>
        <w:t>• 저본 독법 | 異 → ‘다르다’</w:t>
      </w:r>
    </w:p>
    <w:p>
      <w:pPr>
        <w:pStyle w:val="SHTKNoteDetail"/>
      </w:pPr>
      <w:r>
        <w:t>• 이문 독법 | 以 → ‘…로써’</w:t>
      </w:r>
    </w:p>
    <w:p>
      <w:pPr>
        <w:pStyle w:val="SHTKNoteDetail"/>
      </w:pPr>
      <w:r>
        <w:t>• 저본 기준 번역 | “이와 다르다면”</w:t>
      </w:r>
    </w:p>
    <w:p>
      <w:pPr>
        <w:pStyle w:val="SHTKNoteDetail"/>
      </w:pPr>
      <w:r>
        <w:t>• 교감 해설 | 저본과 이문의 차이를 위와 같이 분리하여 기록한다.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0703020.</w:t>
      </w:r>
    </w:p>
    <w:p>
      <w:pPr>
        <w:pStyle w:val="SHTKSourceText"/>
      </w:pPr>
      <w:r>
        <w:t>則應無[21]色處見</w:t>
      </w:r>
    </w:p>
    <w:p>
      <w:pPr>
        <w:pStyle w:val="SHTKTranslationText"/>
      </w:pPr>
      <w:r>
        <w:t>마땅히 색이 없는 곳에서도 보아야 할 것이다.</w:t>
      </w:r>
    </w:p>
    <w:p>
      <w:pPr>
        <w:pStyle w:val="SHTKNoteSummary"/>
      </w:pPr>
      <w:r>
        <w:t>교감 요약 | [CBETA 교감] 저본 色 → 甲·乙본 色界</w:t>
      </w:r>
    </w:p>
    <w:p>
      <w:pPr>
        <w:pStyle w:val="SHTKNoteDetail"/>
      </w:pPr>
      <w:r>
        <w:t>• 교감 번호 | 0703021</w:t>
      </w:r>
    </w:p>
    <w:p>
      <w:pPr>
        <w:pStyle w:val="SHTKNoteDetail"/>
      </w:pPr>
      <w:r>
        <w:t>• 저본 독법 | 色 → ‘색’</w:t>
      </w:r>
    </w:p>
    <w:p>
      <w:pPr>
        <w:pStyle w:val="SHTKNoteDetail"/>
      </w:pPr>
      <w:r>
        <w:t>• 이문 독법 | 色界 → ‘색 / 계’</w:t>
      </w:r>
    </w:p>
    <w:p>
      <w:pPr>
        <w:pStyle w:val="SHTKNoteDetail"/>
      </w:pPr>
      <w:r>
        <w:t>• 저본 기준 번역 | “마땅히 색이 없는 곳에서도 보아야 할 것이다.”</w:t>
      </w:r>
    </w:p>
    <w:p>
      <w:pPr>
        <w:pStyle w:val="SHTKNoteDetail"/>
      </w:pPr>
      <w:r>
        <w:t>• 교감 해설 | 저본과 이문의 차이를 위와 같이 분리하여 기록한다.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0703021.</w:t>
      </w:r>
    </w:p>
    <w:p>
      <w:pPr>
        <w:pStyle w:val="SHTKSourceText"/>
      </w:pPr>
      <w:r>
        <w:t>謂眼識生但見一月。由根變異發識不明。迷亂覺生謂有多月。非謂此覺緣非有生。即以月輪為所緣境。若不爾者。無處應見。既無月處此識不生。故此即緣月輪為境。更有立破。恐繁不述。</w:t>
      </w:r>
    </w:p>
    <w:p>
      <w:pPr>
        <w:pStyle w:val="SHTKTranslationText"/>
      </w:pPr>
      <w:r>
        <w:t>곧 안식이 생겨날 때는 단지 하나의 달만 보지만 감관이 변하여 식이 분명하게 일어나지 않으므로 혼란된 인식이 생겨 여러 달이 있다고 여기는 것이다. 그 인식이 존재하지 않는 대상을 인연하여 생긴다고 말하는 것이 아니라 바로 달의 둥근 모습을 소연 경계로 삼는 것이다. 그렇지 않다면 달이 없는 곳에서도 달을 보아야 할 것이다. 그러나 실제로 달이 없는 곳에서는 이 식이 생기지 않으므로 이 식은 달의 둥근 모습을 경계로 삼는 것이다. 이 밖에도 주장과 논파가 더 있으나 번잡해질까 염려하여 서술하지 않는다.</w:t>
      </w:r>
    </w:p>
    <w:p>
      <w:pPr>
        <w:pStyle w:val="SHTKPositionMarker"/>
      </w:pPr>
      <w:bookmarkStart w:id="4411" w:name="loc_0703c18"/>
      <w:bookmarkEnd w:id="4411"/>
      <w:r>
        <w:t>[0703c18]</w:t>
      </w:r>
    </w:p>
    <w:p>
      <w:pPr>
        <w:pStyle w:val="SHTKSourceText"/>
      </w:pPr>
      <w:r>
        <w:t>論。若自謂是[22]至非此部攝。</w:t>
      </w:r>
    </w:p>
    <w:p>
      <w:pPr>
        <w:pStyle w:val="SHTKTranslationText"/>
      </w:pPr>
      <w:r>
        <w:t>논에서 말한다. “만약 스스로 이 부류라고 주장한다면”에서 “이 부파에 속하지 않는다”까지이다.</w:t>
      </w:r>
    </w:p>
    <w:p>
      <w:pPr>
        <w:pStyle w:val="SHTKNoteSummary"/>
      </w:pPr>
      <w:r>
        <w:t>교감 요약 | [CBETA 교감] 저본 至 → 甲·乙본 生</w:t>
      </w:r>
    </w:p>
    <w:p>
      <w:pPr>
        <w:pStyle w:val="SHTKNoteDetail"/>
      </w:pPr>
      <w:r>
        <w:t>• 교감 번호 | 0703022</w:t>
      </w:r>
    </w:p>
    <w:p>
      <w:pPr>
        <w:pStyle w:val="SHTKNoteDetail"/>
      </w:pPr>
      <w:r>
        <w:t>• 저본 독법 | 至</w:t>
      </w:r>
    </w:p>
    <w:p>
      <w:pPr>
        <w:pStyle w:val="SHTKNoteDetail"/>
      </w:pPr>
      <w:r>
        <w:t>• 이문 독법 | 生 → ‘생기다’</w:t>
      </w:r>
    </w:p>
    <w:p>
      <w:pPr>
        <w:pStyle w:val="SHTKNoteDetail"/>
      </w:pPr>
      <w:r>
        <w:t>• 저본 기준 번역 | “논에서 말한다. “만약 스스로 이 부류라고 주장한다면”에서 “이 부파에 속하지 않는다”까지이다.”</w:t>
      </w:r>
    </w:p>
    <w:p>
      <w:pPr>
        <w:pStyle w:val="SHTKNoteDetail"/>
      </w:pPr>
      <w:r>
        <w:t>• 교감 해설 | 저본과 이문의 차이를 위와 같이 분리하여 기록한다.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0703022.</w:t>
      </w:r>
    </w:p>
    <w:p>
      <w:pPr>
        <w:pStyle w:val="SHTKSourceText"/>
      </w:pPr>
      <w:r>
        <w:t>簡別宗也。分別說部者。說義有是有非。更須分別故。名分別說部。</w:t>
      </w:r>
    </w:p>
    <w:p>
      <w:pPr>
        <w:pStyle w:val="SHTKTranslationText"/>
      </w:pPr>
      <w:r>
        <w:t>다른 종파와 구별한 것이다. 분별설부란 어떤 의미에 대해서는 옳다고도 하고 그르다고도 말하며 다시 분별해야 하기 때문에 분별설부라고 부른다.</w:t>
      </w:r>
    </w:p>
    <w:p>
      <w:pPr>
        <w:pStyle w:val="SHTKSourceText"/>
      </w:pPr>
      <w:r>
        <w:t>舊婆沙云毘婆闍[23]婆提訛也。</w:t>
      </w:r>
    </w:p>
    <w:p>
      <w:pPr>
        <w:pStyle w:val="SHTKTranslationText"/>
      </w:pPr>
      <w:r>
        <w:t>구역 《비바사론》에서 ‘비바사바제’라고 부르는 것은 잘못 전한 것이다.</w:t>
      </w:r>
    </w:p>
    <w:p>
      <w:pPr>
        <w:pStyle w:val="SHTKNoteSummary"/>
      </w:pPr>
      <w:r>
        <w:t>교감 요약 | [CBETA 교감] 저본 婆 → 甲·乙본 娑</w:t>
      </w:r>
    </w:p>
    <w:p>
      <w:pPr>
        <w:pStyle w:val="SHTKNoteDetail"/>
      </w:pPr>
      <w:r>
        <w:t>• 교감 번호 | 0703023</w:t>
      </w:r>
    </w:p>
    <w:p>
      <w:pPr>
        <w:pStyle w:val="SHTKNoteDetail"/>
      </w:pPr>
      <w:r>
        <w:t>• 저본 독법 | 婆</w:t>
      </w:r>
    </w:p>
    <w:p>
      <w:pPr>
        <w:pStyle w:val="SHTKNoteDetail"/>
      </w:pPr>
      <w:r>
        <w:t>• 이문 독법 | 娑</w:t>
      </w:r>
    </w:p>
    <w:p>
      <w:pPr>
        <w:pStyle w:val="SHTKNoteDetail"/>
      </w:pPr>
      <w:r>
        <w:t>• 저본 기준 번역 | “구역 《비바사론》에서 ‘비바사바제’라고 부르는 것은 잘못 전한 것이다.”</w:t>
      </w:r>
    </w:p>
    <w:p>
      <w:pPr>
        <w:pStyle w:val="SHTKNoteDetail"/>
      </w:pPr>
      <w:r>
        <w:t>• 교감 해설 | 저본과 이문의 차이를 위와 같이 분리하여 기록한다.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0703023.</w:t>
      </w:r>
    </w:p>
    <w:p>
      <w:pPr>
        <w:pStyle w:val="SHTKSourceText"/>
      </w:pPr>
      <w:r>
        <w:t>新婆沙云毘婆闍縛地。毘婆此云分別。縛地此云說。宗輪論云。飲光部計。若業果已熟則無。果未熟則有彼計同分別說部。</w:t>
      </w:r>
    </w:p>
    <w:p>
      <w:pPr>
        <w:pStyle w:val="SHTKTranslationText"/>
      </w:pPr>
      <w:r>
        <w:t>신역 《비바사론》에서는 ‘비바사박지’라고 한다. ‘비바’는 여기 말로 ‘분별’이고 ‘박지’는 여기 말로 ‘설’이다. 《이부종륜론》에서는 말한다. 음광부의 견해에 따르면 업의 과보가 이미 성숙했다면 [그 업은] 존재하지 않고 과보가 아직 성숙하지 않았다면 존재한다. 그들의 견해는 분별설부와 같다.</w:t>
      </w:r>
    </w:p>
    <w:p>
      <w:pPr>
        <w:pStyle w:val="SHTKPositionMarker"/>
      </w:pPr>
      <w:bookmarkStart w:id="4412" w:name="loc_0703c25"/>
      <w:bookmarkEnd w:id="4412"/>
      <w:r>
        <w:t>[0703c25]</w:t>
      </w:r>
    </w:p>
    <w:p>
      <w:pPr>
        <w:pStyle w:val="SHTKSourceText"/>
      </w:pPr>
      <w:r>
        <w:t>論。今此部中差別有幾。自下一頌。第三建立三世。</w:t>
      </w:r>
    </w:p>
    <w:p>
      <w:pPr>
        <w:pStyle w:val="SHTKTranslationText"/>
      </w:pPr>
      <w:r>
        <w:t>논에서 말한다. “지금 이 부파 가운데 차이가 몇 가지 있는가?”이다. 이하의 한 게송은 셋째로 삼세에 관한 견해를 건립한다.</w:t>
      </w:r>
    </w:p>
    <w:p>
      <w:pPr>
        <w:pStyle w:val="SHTKPositionMarker"/>
      </w:pPr>
      <w:bookmarkStart w:id="4413" w:name="loc_0703c26"/>
      <w:bookmarkEnd w:id="4413"/>
      <w:r>
        <w:t>[0703c26]</w:t>
      </w:r>
    </w:p>
    <w:p>
      <w:pPr>
        <w:pStyle w:val="SHTKSourceText"/>
      </w:pPr>
      <w:r>
        <w:t>論曰至非體有異。此敘法救釋也。三世法。體無別。類有異也。</w:t>
      </w:r>
    </w:p>
    <w:p>
      <w:pPr>
        <w:pStyle w:val="SHTKTranslationText"/>
      </w:pPr>
      <w:r>
        <w:t>논에서 말한다. “……에서 자체가 서로 다른 것은 아니다”까지이다. 이는 법구(法救)의 해석을 서술한다. 삼세의 법은 자체가 서로 다르지 않지만 부류에는 차이가 있다.</w:t>
      </w:r>
    </w:p>
    <w:p>
      <w:pPr>
        <w:pStyle w:val="SHTKPositionMarker"/>
      </w:pPr>
      <w:bookmarkStart w:id="4414" w:name="loc_0703c27"/>
      <w:bookmarkEnd w:id="4414"/>
      <w:r>
        <w:t>[0703c27]</w:t>
      </w:r>
    </w:p>
    <w:p>
      <w:pPr>
        <w:pStyle w:val="SHTKSourceText"/>
      </w:pPr>
      <w:r>
        <w:t>論。如破金器至非捨顯色。舉喻顯也。</w:t>
      </w:r>
    </w:p>
    <w:p>
      <w:pPr>
        <w:pStyle w:val="SHTKTranslationText"/>
      </w:pPr>
      <w:r>
        <w:t>논에서 말한다. “금으로 만든 그릇을 깨뜨리는 것처럼”에서 “현색을 버리는 것은 아니다”까지이다. 비유를 들어 밝힌 것이다.</w:t>
      </w:r>
    </w:p>
    <w:p>
      <w:pPr>
        <w:pStyle w:val="SHTKPositionMarker"/>
      </w:pPr>
      <w:bookmarkStart w:id="4415" w:name="loc_0703c28"/>
      <w:bookmarkEnd w:id="4415"/>
      <w:r>
        <w:t>[0703c28]</w:t>
      </w:r>
    </w:p>
    <w:p>
      <w:pPr>
        <w:pStyle w:val="SHTKSourceText"/>
      </w:pPr>
      <w:r>
        <w:t>論。如是諸法至非捨得體。此法合也。如金是一。改瓶為瓫。捨瓶得瓫。非得捨金。</w:t>
      </w:r>
    </w:p>
    <w:p>
      <w:pPr>
        <w:pStyle w:val="SHTKTranslationText"/>
      </w:pPr>
      <w:r>
        <w:t>논에서 말한다. “이와 같이 여러 법은”에서 “자체를 버리거나 얻는 것은 아니다”까지이다. 이는 법과 비유를 합친 설명이다. 금 자체는 하나인데 병을 바꾸어 대야로 만들면 병의 형상을 버리고 대야의 형상을 얻지만 금을 얻거나 버리는 것은 아니다.</w:t>
      </w:r>
    </w:p>
    <w:p>
      <w:pPr>
        <w:pStyle w:val="SHTKPositionMarker"/>
      </w:pPr>
      <w:bookmarkStart w:id="4416" w:name="loc_0704a01"/>
      <w:bookmarkEnd w:id="4416"/>
      <w:r>
        <w:t>[0704a01]</w:t>
      </w:r>
    </w:p>
    <w:p>
      <w:pPr>
        <w:pStyle w:val="SHTKSourceText"/>
      </w:pPr>
      <w:r>
        <w:t>論。尊者妙音至離過．未相。此述第二計也。妙音意說。諸有為法有三種相。謂過去．現在．未來。正與一合。二不名離。從合得名。不從不離。</w:t>
      </w:r>
    </w:p>
    <w:p>
      <w:pPr>
        <w:pStyle w:val="SHTKTranslationText"/>
      </w:pPr>
      <w:r>
        <w:t>논에서 말한다. “존자 묘음은”에서 “과거와 미래의 상을 떠나는 것은 아니다”까지이다. 이는 둘째 주장을 서술한다. 묘음의 뜻은 모든 유위법에는 세 가지 상이 있으니 곧 과거·현재·미래라는 것이다. 그 가운데 하나와 바로 결합하지만 나머지 둘을 떠났다고는 하지 않는다. 결합한 것에 따라 이름을 얻으며 떠나지 않은 것에 따라서 이름 붙이지 않는다.</w:t>
      </w:r>
    </w:p>
    <w:p>
      <w:pPr>
        <w:pStyle w:val="SHTKPositionMarker"/>
      </w:pPr>
      <w:bookmarkStart w:id="4417" w:name="loc_0704a05"/>
      <w:bookmarkEnd w:id="4417"/>
      <w:r>
        <w:t>[0704a05]</w:t>
      </w:r>
    </w:p>
    <w:p>
      <w:pPr>
        <w:pStyle w:val="SHTKSourceText"/>
      </w:pPr>
      <w:r>
        <w:t>論。如人正[1]染至不名離[＊]染。</w:t>
      </w:r>
    </w:p>
    <w:p>
      <w:pPr>
        <w:pStyle w:val="SHTKTranslationText"/>
      </w:pPr>
      <w:r>
        <w:t>논에서 말한다. “사람이 바로 물들 때와 같이”에서 “물듦을 떠났다고 하지 않는다”까지이다.</w:t>
      </w:r>
    </w:p>
    <w:p>
      <w:pPr>
        <w:pStyle w:val="SHTKNoteSummary"/>
      </w:pPr>
      <w:r>
        <w:t>교감 요약 | [CBETA 교감] 저본 染 → 甲·乙본 滿</w:t>
      </w:r>
    </w:p>
    <w:p>
      <w:pPr>
        <w:pStyle w:val="SHTKNoteDetail"/>
      </w:pPr>
      <w:r>
        <w:t>• 교감 번호 | 0704001</w:t>
      </w:r>
    </w:p>
    <w:p>
      <w:pPr>
        <w:pStyle w:val="SHTKNoteDetail"/>
      </w:pPr>
      <w:r>
        <w:t>• 저본 독법 | 染 → ‘염오’</w:t>
      </w:r>
    </w:p>
    <w:p>
      <w:pPr>
        <w:pStyle w:val="SHTKNoteDetail"/>
      </w:pPr>
      <w:r>
        <w:t>• 이문 독법 | 滿</w:t>
      </w:r>
    </w:p>
    <w:p>
      <w:pPr>
        <w:pStyle w:val="SHTKNoteDetail"/>
      </w:pPr>
      <w:r>
        <w:t>• 저본 기준 번역 | “논에서 말한다. “사람이 바로 물들 때와 같이”에서 “물듦을 떠났다고 하지 않는다”까지이다.”</w:t>
      </w:r>
    </w:p>
    <w:p>
      <w:pPr>
        <w:pStyle w:val="SHTKNoteDetail"/>
      </w:pPr>
      <w:r>
        <w:t>• 교감 해설 | 저본 染은 ‘물듦’인데 이문은 滿(충만함)이다. 비유 내용이 달라질 수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0704001.</w:t>
      </w:r>
    </w:p>
    <w:p>
      <w:pPr>
        <w:pStyle w:val="SHTKNoteSummary"/>
      </w:pPr>
      <w:r>
        <w:t>교감 요약 | [CBETA 교감] 저본 染 → 甲·乙본 滿</w:t>
      </w:r>
    </w:p>
    <w:p>
      <w:pPr>
        <w:pStyle w:val="SHTKNoteDetail"/>
      </w:pPr>
      <w:r>
        <w:t>• 원교감 원문 | 染【大】＊，滿【甲】【乙】＊</w:t>
      </w:r>
    </w:p>
    <w:p>
      <w:pPr>
        <w:pStyle w:val="SHTKNoteDetail"/>
      </w:pPr>
      <w:r>
        <w:t>• 해당 번역 | “논에서 말한다. “사람이 바로 물들 때와 같이”</w:t>
      </w:r>
    </w:p>
    <w:p>
      <w:pPr>
        <w:pStyle w:val="SHTKNoteDetail"/>
      </w:pPr>
      <w:r>
        <w:t>• 번역 영향 판정 | [판단 유보]</w:t>
      </w:r>
    </w:p>
    <w:p>
      <w:pPr>
        <w:pStyle w:val="SHTKNoteDetail"/>
      </w:pPr>
      <w:r>
        <w:t>• 출처 | CBETA T41n1822, 교감 번호 0704001.</w:t>
      </w:r>
    </w:p>
    <w:p>
      <w:pPr>
        <w:pStyle w:val="SHTKSourceText"/>
      </w:pPr>
      <w:r>
        <w:t>舉喻顯也。</w:t>
      </w:r>
    </w:p>
    <w:p>
      <w:pPr>
        <w:pStyle w:val="SHTKTranslationText"/>
      </w:pPr>
      <w:r>
        <w:t>비유를 들어 밝힌 것이다.</w:t>
      </w:r>
    </w:p>
    <w:p>
      <w:pPr>
        <w:pStyle w:val="SHTKPositionMarker"/>
      </w:pPr>
      <w:bookmarkStart w:id="4418" w:name="loc_0704a06"/>
      <w:bookmarkEnd w:id="4418"/>
      <w:r>
        <w:t>[0704a06]</w:t>
      </w:r>
    </w:p>
    <w:p>
      <w:pPr>
        <w:pStyle w:val="SHTKSourceText"/>
      </w:pPr>
      <w:r>
        <w:t>論。尊者世友至非體有異。此述第三計也。此師意說。諸有為法有其三位。謂過去．現在．未來法。體是一。隨位名異。</w:t>
      </w:r>
    </w:p>
    <w:p>
      <w:pPr>
        <w:pStyle w:val="SHTKTranslationText"/>
      </w:pPr>
      <w:r>
        <w:t>논에서 말한다. “존자 세우는”에서 “자체가 서로 다른 것은 아니다”까지이다. 이는 셋째 주장을 서술한다. 이 논사의 뜻은 모든 유위법에는 세 가지 상태가 있으니 곧 과거·현재·미래의 법이라는 것이다. 자체는 하나이지만 상태에 따라 명칭이 다르다.</w:t>
      </w:r>
    </w:p>
    <w:p>
      <w:pPr>
        <w:pStyle w:val="SHTKPositionMarker"/>
      </w:pPr>
      <w:bookmarkStart w:id="4419" w:name="loc_0704a09"/>
      <w:bookmarkEnd w:id="4419"/>
      <w:r>
        <w:t>[0704a09]</w:t>
      </w:r>
    </w:p>
    <w:p>
      <w:pPr>
        <w:pStyle w:val="SHTKSourceText"/>
      </w:pPr>
      <w:r>
        <w:t>論。如運一籌至置千名千。舉喻顯也。</w:t>
      </w:r>
    </w:p>
    <w:p>
      <w:pPr>
        <w:pStyle w:val="SHTKTranslationText"/>
      </w:pPr>
      <w:r>
        <w:t>논에서 말한다. “산가지를 하나 옮겨”에서 “천의 자리에 놓으면 천이라고 이름한다”까지이다. 비유를 들어 밝힌 것이다.</w:t>
      </w:r>
    </w:p>
    <w:p>
      <w:pPr>
        <w:pStyle w:val="SHTKPositionMarker"/>
      </w:pPr>
      <w:bookmarkStart w:id="4420" w:name="loc_0704a09_2"/>
      <w:bookmarkEnd w:id="4420"/>
      <w:r>
        <w:t>[0704a09]</w:t>
      </w:r>
    </w:p>
    <w:p>
      <w:pPr>
        <w:pStyle w:val="SHTKSourceText"/>
      </w:pPr>
      <w:r>
        <w:t>論。尊者覺天至立名有異。此述第四計也。彼師意說。待過．現故名為未來。待現．未故名為過去。待過．未故名為現在。</w:t>
      </w:r>
    </w:p>
    <w:p>
      <w:pPr>
        <w:pStyle w:val="SHTKTranslationText"/>
      </w:pPr>
      <w:r>
        <w:t>논에서 말한다. “존자 각천은”에서 “이름을 세움에 차이가 있다”까지이다. 이는 넷째 주장을 서술한다. 그 논사의 뜻은 과거와 현재에 상대하여 미래라고 부르고 현재와 미래에 상대하여 과거라고 부르며 과거와 미래에 상대하여 현재라고 부른다는 것이다.</w:t>
      </w:r>
    </w:p>
    <w:p>
      <w:pPr>
        <w:pStyle w:val="SHTKPositionMarker"/>
      </w:pPr>
      <w:bookmarkStart w:id="4421" w:name="loc_0704a12"/>
      <w:bookmarkEnd w:id="4421"/>
      <w:r>
        <w:t>[0704a12]</w:t>
      </w:r>
    </w:p>
    <w:p>
      <w:pPr>
        <w:pStyle w:val="SHTKSourceText"/>
      </w:pPr>
      <w:r>
        <w:t>論。如一女人名母名女。舉喻顯也。</w:t>
      </w:r>
    </w:p>
    <w:p>
      <w:pPr>
        <w:pStyle w:val="SHTKTranslationText"/>
      </w:pPr>
      <w:r>
        <w:t>논에서 말한다. “한 여인이 어머니라고도 하고 딸이라고도 불리는 것처럼”이다. 비유를 들어 밝힌 것이다.</w:t>
      </w:r>
    </w:p>
    <w:p>
      <w:pPr>
        <w:pStyle w:val="SHTKPositionMarker"/>
      </w:pPr>
      <w:bookmarkStart w:id="4422" w:name="loc_0704a13"/>
      <w:bookmarkEnd w:id="4422"/>
      <w:r>
        <w:t>[0704a13]</w:t>
      </w:r>
    </w:p>
    <w:p>
      <w:pPr>
        <w:pStyle w:val="SHTKSourceText"/>
      </w:pPr>
      <w:r>
        <w:t>論。此四種說一切有中。</w:t>
      </w:r>
    </w:p>
    <w:p>
      <w:pPr>
        <w:pStyle w:val="SHTKTranslationText"/>
      </w:pPr>
      <w:r>
        <w:t>논에서 말한다. “이 네 가지 주장은 일체유부 가운데”이다.</w:t>
      </w:r>
    </w:p>
    <w:p>
      <w:pPr>
        <w:pStyle w:val="SHTKSourceText"/>
      </w:pPr>
      <w:r>
        <w:t>已下論主評[2]彈也。</w:t>
      </w:r>
    </w:p>
    <w:p>
      <w:pPr>
        <w:pStyle w:val="SHTKTranslationText"/>
      </w:pPr>
      <w:r>
        <w:t>이 아래는 논주가 평가하고 논박하는 것이다.</w:t>
      </w:r>
    </w:p>
    <w:p>
      <w:pPr>
        <w:pStyle w:val="SHTKNoteSummary"/>
      </w:pPr>
      <w:r>
        <w:t>교감 요약 | [CBETA 교감] 저본 彈 → 甲·乙본 簡</w:t>
      </w:r>
    </w:p>
    <w:p>
      <w:pPr>
        <w:pStyle w:val="SHTKNoteDetail"/>
      </w:pPr>
      <w:r>
        <w:t>• 교감 번호 | 0704002</w:t>
      </w:r>
    </w:p>
    <w:p>
      <w:pPr>
        <w:pStyle w:val="SHTKNoteDetail"/>
      </w:pPr>
      <w:r>
        <w:t>• 저본 독법 | 彈</w:t>
      </w:r>
    </w:p>
    <w:p>
      <w:pPr>
        <w:pStyle w:val="SHTKNoteDetail"/>
      </w:pPr>
      <w:r>
        <w:t>• 이문 독법 | 簡</w:t>
      </w:r>
    </w:p>
    <w:p>
      <w:pPr>
        <w:pStyle w:val="SHTKNoteDetail"/>
      </w:pPr>
      <w:r>
        <w:t>• 저본 기준 번역 | “이 아래는 논주가 평가하고 논박하는 것이다.”</w:t>
      </w:r>
    </w:p>
    <w:p>
      <w:pPr>
        <w:pStyle w:val="SHTKNoteDetail"/>
      </w:pPr>
      <w:r>
        <w:t>• 교감 해설 | 저본과 이문의 차이를 위와 같이 분리하여 기록한다.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0704002.</w:t>
      </w:r>
    </w:p>
    <w:p>
      <w:pPr>
        <w:pStyle w:val="SHTKPositionMarker"/>
      </w:pPr>
      <w:bookmarkStart w:id="4423" w:name="loc_0704a14"/>
      <w:bookmarkEnd w:id="4423"/>
      <w:r>
        <w:t>[0704a14]</w:t>
      </w:r>
    </w:p>
    <w:p>
      <w:pPr>
        <w:pStyle w:val="SHTKSourceText"/>
      </w:pPr>
      <w:r>
        <w:t>論。第一執法至外道朋中。出第一師同外道過也。</w:t>
      </w:r>
    </w:p>
    <w:p>
      <w:pPr>
        <w:pStyle w:val="SHTKTranslationText"/>
      </w:pPr>
      <w:r>
        <w:t>논에서 말한다. “첫째는 법을 집착하여”에서 “외도와 같은 편에 속한다”까지이다. 첫째 논사에게 외도와 같은 허물이 있음을 지적한다.</w:t>
      </w:r>
    </w:p>
    <w:p>
      <w:pPr>
        <w:pStyle w:val="SHTKPositionMarker"/>
      </w:pPr>
      <w:bookmarkStart w:id="4424" w:name="loc_0704a16"/>
      <w:bookmarkEnd w:id="4424"/>
      <w:r>
        <w:t>[0704a16]</w:t>
      </w:r>
    </w:p>
    <w:p>
      <w:pPr>
        <w:pStyle w:val="SHTKSourceText"/>
      </w:pPr>
      <w:r>
        <w:t>論。第二所立至三世相故。出第二師世雜亂過也。</w:t>
      </w:r>
    </w:p>
    <w:p>
      <w:pPr>
        <w:pStyle w:val="SHTKTranslationText"/>
      </w:pPr>
      <w:r>
        <w:t>논에서 말한다. “둘째가 세운 것은”에서 “삼세의 상이기 때문이다”까지이다. 둘째 논사에게 삼세가 뒤섞이는 허물이 있음을 지적한다.</w:t>
      </w:r>
    </w:p>
    <w:p>
      <w:pPr>
        <w:pStyle w:val="SHTKPositionMarker"/>
      </w:pPr>
      <w:bookmarkStart w:id="4425" w:name="loc_0704a17"/>
      <w:bookmarkEnd w:id="4425"/>
      <w:r>
        <w:t>[0704a17]</w:t>
      </w:r>
    </w:p>
    <w:p>
      <w:pPr>
        <w:pStyle w:val="SHTKSourceText"/>
      </w:pPr>
      <w:r>
        <w:t>論。人於妻室至何義為同。出法．喻不同過也。</w:t>
      </w:r>
    </w:p>
    <w:p>
      <w:pPr>
        <w:pStyle w:val="SHTKTranslationText"/>
      </w:pPr>
      <w:r>
        <w:t>논에서 말한다. “사람이 자기 아내와 관계할 때”에서 “어떤 뜻에서 같겠는가?”까지이다. 이는 법과 비유가 서로 같지 않다는 허물을 지적한다.</w:t>
      </w:r>
    </w:p>
    <w:p>
      <w:pPr>
        <w:pStyle w:val="SHTKPositionMarker"/>
      </w:pPr>
      <w:bookmarkStart w:id="4426" w:name="loc_0704a18"/>
      <w:bookmarkEnd w:id="4426"/>
      <w:r>
        <w:t>[0704a18]</w:t>
      </w:r>
    </w:p>
    <w:p>
      <w:pPr>
        <w:pStyle w:val="SHTKSourceText"/>
      </w:pPr>
      <w:r>
        <w:t>論。第四所立至類亦應然。</w:t>
      </w:r>
    </w:p>
    <w:p>
      <w:pPr>
        <w:pStyle w:val="SHTKTranslationText"/>
      </w:pPr>
      <w:r>
        <w:t>논에서 말한다. “넷째가 세운 것은”에서 “부류 역시 그러해야 한다”까지이다.</w:t>
      </w:r>
    </w:p>
    <w:p>
      <w:pPr>
        <w:pStyle w:val="SHTKSourceText"/>
      </w:pPr>
      <w:r>
        <w:t>出第四[3]計過也。</w:t>
      </w:r>
    </w:p>
    <w:p>
      <w:pPr>
        <w:pStyle w:val="SHTKTranslationText"/>
      </w:pPr>
      <w:r>
        <w:t>넷째 주장의 허물을 지적한다.</w:t>
      </w:r>
    </w:p>
    <w:p>
      <w:pPr>
        <w:pStyle w:val="SHTKNoteSummary"/>
      </w:pPr>
      <w:r>
        <w:t>교감 요약 | [CBETA 교감] 저본 計 → 甲·乙본 法</w:t>
      </w:r>
    </w:p>
    <w:p>
      <w:pPr>
        <w:pStyle w:val="SHTKNoteDetail"/>
      </w:pPr>
      <w:r>
        <w:t>• 교감 번호 | 0704003</w:t>
      </w:r>
    </w:p>
    <w:p>
      <w:pPr>
        <w:pStyle w:val="SHTKNoteDetail"/>
      </w:pPr>
      <w:r>
        <w:t>• 저본 독법 | 計 → ‘계탁하다/주장하다’</w:t>
      </w:r>
    </w:p>
    <w:p>
      <w:pPr>
        <w:pStyle w:val="SHTKNoteDetail"/>
      </w:pPr>
      <w:r>
        <w:t>• 이문 독법 | 法 → ‘법’</w:t>
      </w:r>
    </w:p>
    <w:p>
      <w:pPr>
        <w:pStyle w:val="SHTKNoteDetail"/>
      </w:pPr>
      <w:r>
        <w:t>• 저본 기준 번역 | “넷째 주장의 허물을 지적한다.”</w:t>
      </w:r>
    </w:p>
    <w:p>
      <w:pPr>
        <w:pStyle w:val="SHTKNoteDetail"/>
      </w:pPr>
      <w:r>
        <w:t>• 교감 해설 | 저본 計는 ‘주장’이고 이문 法은 ‘법’이므로 넷째 견해 비판의 목적어가 달라진다.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0704003.</w:t>
      </w:r>
    </w:p>
    <w:p>
      <w:pPr>
        <w:pStyle w:val="SHTKSourceText"/>
      </w:pPr>
      <w:r>
        <w:t>過去中有前後三剎那。對前二應名未來。對後二應名過去。對前後應名現在。現在對前兩剎那應名未來。對後兩念應名過去。</w:t>
      </w:r>
    </w:p>
    <w:p>
      <w:pPr>
        <w:pStyle w:val="SHTKTranslationText"/>
      </w:pPr>
      <w:r>
        <w:t>과거 가운데 앞뒤로 세 찰나가 있다면 앞의 두 찰나와 대비해서는 미래라고 불러야 하고 뒤의 두 찰나와 대비해서는 과거라고 불러야 하며 앞과 뒤에 대비해서는 현재라고 불러야 한다. 현재도 앞의 두 찰나와 대비해서는 미래라고 불러야 하고 뒤의 두 순간과 대비해서는 과거라고 불러야 하며</w:t>
      </w:r>
    </w:p>
    <w:p>
      <w:pPr>
        <w:pStyle w:val="SHTKSourceText"/>
      </w:pPr>
      <w:r>
        <w:t>對前後．念[4]後應名現。</w:t>
      </w:r>
    </w:p>
    <w:p>
      <w:pPr>
        <w:pStyle w:val="SHTKTranslationText"/>
      </w:pPr>
      <w:r>
        <w:t>앞과 뒤의 순간에 대비할 때 [가운데의] 뒤를 현재라고 불러야 한다.[이 구절의 어순은 교감 참조]</w:t>
      </w:r>
    </w:p>
    <w:p>
      <w:pPr>
        <w:pStyle w:val="SHTKNoteSummary"/>
      </w:pPr>
      <w:r>
        <w:t>교감 요약 | [CBETA 교감] 저본 後 → 甲·乙본 復</w:t>
      </w:r>
    </w:p>
    <w:p>
      <w:pPr>
        <w:pStyle w:val="SHTKNoteDetail"/>
      </w:pPr>
      <w:r>
        <w:t>• 교감 번호 | 0704004</w:t>
      </w:r>
    </w:p>
    <w:p>
      <w:pPr>
        <w:pStyle w:val="SHTKNoteDetail"/>
      </w:pPr>
      <w:r>
        <w:t>• 저본 독법 | 後 → ‘뒤/그 뒤’</w:t>
      </w:r>
    </w:p>
    <w:p>
      <w:pPr>
        <w:pStyle w:val="SHTKNoteDetail"/>
      </w:pPr>
      <w:r>
        <w:t>• 이문 독법 | 復 → ‘다시/또’</w:t>
      </w:r>
    </w:p>
    <w:p>
      <w:pPr>
        <w:pStyle w:val="SHTKNoteDetail"/>
      </w:pPr>
      <w:r>
        <w:t>• 저본 기준 번역 | “앞과 뒤의 순간에 대비할 때 [가운데의] 뒤를 현재라고 불러야 한다.[이 구절의 어순은 교감 참조]”</w:t>
      </w:r>
    </w:p>
    <w:p>
      <w:pPr>
        <w:pStyle w:val="SHTKNoteDetail"/>
      </w:pPr>
      <w:r>
        <w:t>• 교감 해설 | 저본 後와 이문 復은 각각 ‘뒤’와 ‘다시’이므로 비교 순서와 구문 경계를 달리 읽게 한다.</w:t>
      </w:r>
    </w:p>
    <w:p>
      <w:pPr>
        <w:pStyle w:val="SHTKNoteDetail"/>
      </w:pPr>
      <w:r>
        <w:t>• 교감 해설 | 對前後．念後應名現의 구두점과 念後의 접속이 불명확하다. 後/復 이문도 존재하므로 관련 삼세 상대설의 논리만 보충한 잠정 직역이다.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0704004.</w:t>
      </w:r>
    </w:p>
    <w:p>
      <w:pPr>
        <w:pStyle w:val="SHTKSourceText"/>
      </w:pPr>
      <w:r>
        <w:t>未來類思。</w:t>
      </w:r>
    </w:p>
    <w:p>
      <w:pPr>
        <w:pStyle w:val="SHTKTranslationText"/>
      </w:pPr>
      <w:r>
        <w:t>미래에 대해서도 같은 부류의 방식으로 생각해 보라.</w:t>
      </w:r>
    </w:p>
    <w:p>
      <w:pPr>
        <w:pStyle w:val="SHTKPositionMarker"/>
      </w:pPr>
      <w:bookmarkStart w:id="4427" w:name="loc_0704a23"/>
      <w:bookmarkEnd w:id="4427"/>
      <w:r>
        <w:t>[0704a23]</w:t>
      </w:r>
    </w:p>
    <w:p>
      <w:pPr>
        <w:pStyle w:val="SHTKSourceText"/>
      </w:pPr>
      <w:r>
        <w:t>論。故此四中第三最善。</w:t>
      </w:r>
    </w:p>
    <w:p>
      <w:pPr>
        <w:pStyle w:val="SHTKTranslationText"/>
      </w:pPr>
      <w:r>
        <w:t>논에서 말한다. “그러므로 이 네 가지 가운데 셋째가 가장 좋다”이다.</w:t>
      </w:r>
    </w:p>
    <w:p>
      <w:pPr>
        <w:pStyle w:val="SHTKSourceText"/>
      </w:pPr>
      <w:r>
        <w:t>評第三[＊]計也。</w:t>
      </w:r>
    </w:p>
    <w:p>
      <w:pPr>
        <w:pStyle w:val="SHTKTranslationText"/>
      </w:pPr>
      <w:r>
        <w:t>셋째 주장을 평가한 것이다.</w:t>
      </w:r>
    </w:p>
    <w:p>
      <w:pPr>
        <w:pStyle w:val="SHTKNoteSummary"/>
      </w:pPr>
      <w:r>
        <w:t>교감 요약 | [CBETA 교감] 저본 計 → 甲·乙본 法</w:t>
      </w:r>
    </w:p>
    <w:p>
      <w:pPr>
        <w:pStyle w:val="SHTKNoteDetail"/>
      </w:pPr>
      <w:r>
        <w:t>• 원교감 원문 | 計【大】＊，法【甲】【乙】＊</w:t>
      </w:r>
    </w:p>
    <w:p>
      <w:pPr>
        <w:pStyle w:val="SHTKNoteDetail"/>
      </w:pPr>
      <w:r>
        <w:t>• 해당 번역 | “셋째 주장을 평가한 것이다.”</w:t>
      </w:r>
    </w:p>
    <w:p>
      <w:pPr>
        <w:pStyle w:val="SHTKNoteDetail"/>
      </w:pPr>
      <w:r>
        <w:t>• 번역 영향 판정 | [의미 차이 있음]</w:t>
      </w:r>
    </w:p>
    <w:p>
      <w:pPr>
        <w:pStyle w:val="SHTKNoteDetail"/>
      </w:pPr>
      <w:r>
        <w:t>• 출처 | CBETA T41n1822, 교감 번호 0704003.</w:t>
      </w:r>
    </w:p>
    <w:p>
      <w:pPr>
        <w:pStyle w:val="SHTKPositionMarker"/>
      </w:pPr>
      <w:bookmarkStart w:id="4428" w:name="loc_0704a24"/>
      <w:bookmarkEnd w:id="4428"/>
      <w:r>
        <w:t>[0704a24]</w:t>
      </w:r>
    </w:p>
    <w:p>
      <w:pPr>
        <w:pStyle w:val="SHTKSourceText"/>
      </w:pPr>
      <w:r>
        <w:t>論。以約作用至非體有殊。出善所以也。</w:t>
      </w:r>
    </w:p>
    <w:p>
      <w:pPr>
        <w:pStyle w:val="SHTKTranslationText"/>
      </w:pPr>
      <w:r>
        <w:t>논에서 말한다. “작용에 의거하기 때문에”에서 “자체에 차이가 있는 것은 아니다”까지이다. 그것이 좋은 까닭을 제시한다.</w:t>
      </w:r>
    </w:p>
    <w:p>
      <w:pPr>
        <w:pStyle w:val="SHTKPositionMarker"/>
      </w:pPr>
      <w:bookmarkStart w:id="4429" w:name="loc_0704a26"/>
      <w:bookmarkEnd w:id="4429"/>
      <w:r>
        <w:t>[0704a26]</w:t>
      </w:r>
    </w:p>
    <w:p>
      <w:pPr>
        <w:pStyle w:val="SHTKSourceText"/>
      </w:pPr>
      <w:r>
        <w:t>論。此已具知至何謂去．來。第四破三世有也。此經部難也。</w:t>
      </w:r>
    </w:p>
    <w:p>
      <w:pPr>
        <w:pStyle w:val="SHTKTranslationText"/>
      </w:pPr>
      <w:r>
        <w:t>논에서 말한다. “이에 관해서는 이미 모두 알았는데”에서 “과거와 미래는 무엇을 말하는가?”까지이다. 넷째로 삼세가 존재한다는 주장을 논파한다. 이는 경부의 논난이다.</w:t>
      </w:r>
    </w:p>
    <w:p>
      <w:pPr>
        <w:pStyle w:val="SHTKPositionMarker"/>
      </w:pPr>
      <w:bookmarkStart w:id="4430" w:name="loc_0704a27"/>
      <w:bookmarkEnd w:id="4430"/>
      <w:r>
        <w:t>[0704a27]</w:t>
      </w:r>
    </w:p>
    <w:p>
      <w:pPr>
        <w:pStyle w:val="SHTKSourceText"/>
      </w:pPr>
      <w:r>
        <w:t>論。豈不前言約作用立。有部答也。</w:t>
      </w:r>
    </w:p>
    <w:p>
      <w:pPr>
        <w:pStyle w:val="SHTKTranslationText"/>
      </w:pPr>
      <w:r>
        <w:t>논에서 말한다. “앞서 작용에 의거하여 세운다고 말하지 않았는가?”이다. 유부의 답변이다.</w:t>
      </w:r>
    </w:p>
    <w:p>
      <w:pPr>
        <w:pStyle w:val="SHTKPositionMarker"/>
      </w:pPr>
      <w:bookmarkStart w:id="4431" w:name="loc_0704a28"/>
      <w:bookmarkEnd w:id="4431"/>
      <w:r>
        <w:t>[0704a28]</w:t>
      </w:r>
    </w:p>
    <w:p>
      <w:pPr>
        <w:pStyle w:val="SHTKSourceText"/>
      </w:pPr>
      <w:r>
        <w:t>論。若爾現在至有何作用。經部難也。</w:t>
      </w:r>
    </w:p>
    <w:p>
      <w:pPr>
        <w:pStyle w:val="SHTKTranslationText"/>
      </w:pPr>
      <w:r>
        <w:t>논에서 말한다. “그렇다면 현재의 것에는”에서 “어떤 작용이 있는가?”까지이다. 경부의 논난이다.</w:t>
      </w:r>
    </w:p>
    <w:p>
      <w:pPr>
        <w:pStyle w:val="SHTKPositionMarker"/>
      </w:pPr>
      <w:bookmarkStart w:id="4432" w:name="loc_0704a29"/>
      <w:bookmarkEnd w:id="4432"/>
      <w:r>
        <w:t>[0704a29]</w:t>
      </w:r>
    </w:p>
    <w:p>
      <w:pPr>
        <w:pStyle w:val="SHTKSourceText"/>
      </w:pPr>
      <w:r>
        <w:t>論。彼豈不能取果與果。有部答也。雖無見色等用。而有取果．與果用也。</w:t>
      </w:r>
    </w:p>
    <w:p>
      <w:pPr>
        <w:pStyle w:val="SHTKTranslationText"/>
      </w:pPr>
      <w:r>
        <w:t>논에서 말한다. “그것이 어찌 과를 취하고 과를 줄 수 없겠는가?”이다. 유부의 답변이다. 비록 색을 보는 등의 작용은 없지만 과를 취하거나 과를 주는 작용은 있다는 것이다.</w:t>
      </w:r>
    </w:p>
    <w:p>
      <w:pPr>
        <w:pStyle w:val="SHTKPositionMarker"/>
      </w:pPr>
      <w:bookmarkStart w:id="4433" w:name="loc_0704b02"/>
      <w:bookmarkEnd w:id="4433"/>
      <w:r>
        <w:t>[0704b02]</w:t>
      </w:r>
    </w:p>
    <w:p>
      <w:pPr>
        <w:pStyle w:val="SHTKSourceText"/>
      </w:pPr>
      <w:r>
        <w:t>論。是則過去至世相應雜。經部難也。汝以取果．與果以為作用者。過去同類異熟因等。唯能與果不能取果。現在異熟因等。唯能取果不能與果。此即作用半有。半無。應名現在。亦名過．未。</w:t>
      </w:r>
    </w:p>
    <w:p>
      <w:pPr>
        <w:pStyle w:val="SHTKTranslationText"/>
      </w:pPr>
      <w:r>
        <w:t>논에서 말한다. “그렇다면 과거도”에서 “세대가 서로 뒤섞여야 한다”까지이다. 경부의 논난이다. 그대가 과를 취하거나 과를 주는 일을 작용으로 삼는다면 과거의 동류인과 이숙인 등은 오직 과를 줄 수 있을 뿐 과를 취할 수 없고 현재의 이숙인 등은 오직 과를 취할 수 있을 뿐 과를 줄 수 없다. 그렇다면 작용이 절반은 있고 절반은 없는 셈이다. 마땅히 현재라고 불러야 하면서 또한 과거와 미래라고도 불러야 한다.</w:t>
      </w:r>
    </w:p>
    <w:p>
      <w:pPr>
        <w:pStyle w:val="SHTKSourceText"/>
      </w:pPr>
      <w:r>
        <w:t>一世之中有三[5]世故。</w:t>
      </w:r>
    </w:p>
    <w:p>
      <w:pPr>
        <w:pStyle w:val="SHTKTranslationText"/>
      </w:pPr>
      <w:r>
        <w:t>한 세대 속에 세 세대가 있기 때문이다.</w:t>
      </w:r>
    </w:p>
    <w:p>
      <w:pPr>
        <w:pStyle w:val="SHTKNoteSummary"/>
      </w:pPr>
      <w:r>
        <w:t>교감 요약 | [CBETA 교감] 甲·乙본에는 世 없음</w:t>
      </w:r>
    </w:p>
    <w:p>
      <w:pPr>
        <w:pStyle w:val="SHTKNoteDetail"/>
      </w:pPr>
      <w:r>
        <w:t>• 교감 번호 | 0704005</w:t>
      </w:r>
    </w:p>
    <w:p>
      <w:pPr>
        <w:pStyle w:val="SHTKNoteDetail"/>
      </w:pPr>
      <w:r>
        <w:t>• 저본 독법 | 世</w:t>
      </w:r>
    </w:p>
    <w:p>
      <w:pPr>
        <w:pStyle w:val="SHTKNoteDetail"/>
      </w:pPr>
      <w:r>
        <w:t>• 이문 독법 | ∅ → ‘해당 성분 없음(탈락)’</w:t>
      </w:r>
    </w:p>
    <w:p>
      <w:pPr>
        <w:pStyle w:val="SHTKNoteDetail"/>
      </w:pPr>
      <w:r>
        <w:t>• 저본 기준 번역 | “한 세대 속에 세 세대가 있기 때문이다.”</w:t>
      </w:r>
    </w:p>
    <w:p>
      <w:pPr>
        <w:pStyle w:val="SHTKNoteDetail"/>
      </w:pPr>
      <w:r>
        <w:t>• 교감 해설 | 다른 판본에는 해당 어구가 없다.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0704005.</w:t>
      </w:r>
    </w:p>
    <w:p>
      <w:pPr>
        <w:pStyle w:val="SHTKSourceText"/>
      </w:pPr>
      <w:r>
        <w:t>世雜亂也。正理救云。我宗說作用者謂是取果。取果之用定在現在。自餘力用並是功能。</w:t>
      </w:r>
    </w:p>
    <w:p>
      <w:pPr>
        <w:pStyle w:val="SHTKTranslationText"/>
      </w:pPr>
      <w:r>
        <w:t>따라서 세대가 뒤섞인다. 《순정리론》은 다음과 같이 해명한다. ‘우리 종파에서 말하는 작용은 과를 취하는 일을 가리킨다. 과를 취하는 작용은 반드시 현재에 있고 그 밖의 모든 힘과 작용은 전부 기능이다.</w:t>
      </w:r>
    </w:p>
    <w:p>
      <w:pPr>
        <w:pStyle w:val="SHTKSourceText"/>
      </w:pPr>
      <w:r>
        <w:t>我宗然[6]作用有無立其三世。</w:t>
      </w:r>
    </w:p>
    <w:p>
      <w:pPr>
        <w:pStyle w:val="SHTKTranslationText"/>
      </w:pPr>
      <w:r>
        <w:t>우리 종파는 작용의 유무에 따라 삼세를 세우며</w:t>
      </w:r>
    </w:p>
    <w:p>
      <w:pPr>
        <w:pStyle w:val="SHTKNoteSummary"/>
      </w:pPr>
      <w:r>
        <w:t>교감 요약 | [CBETA 교감] 저본 作 → 甲·乙본 約作</w:t>
      </w:r>
    </w:p>
    <w:p>
      <w:pPr>
        <w:pStyle w:val="SHTKNoteDetail"/>
      </w:pPr>
      <w:r>
        <w:t>• 교감 번호 | 0704006</w:t>
      </w:r>
    </w:p>
    <w:p>
      <w:pPr>
        <w:pStyle w:val="SHTKNoteDetail"/>
      </w:pPr>
      <w:r>
        <w:t>• 저본 독법 | 作</w:t>
      </w:r>
    </w:p>
    <w:p>
      <w:pPr>
        <w:pStyle w:val="SHTKNoteDetail"/>
      </w:pPr>
      <w:r>
        <w:t>• 이문 독법 | 約作</w:t>
      </w:r>
    </w:p>
    <w:p>
      <w:pPr>
        <w:pStyle w:val="SHTKNoteDetail"/>
      </w:pPr>
      <w:r>
        <w:t>• 저본 기준 번역 | “우리 종파는 작용의 유무에 따라 삼세를 세우며”</w:t>
      </w:r>
    </w:p>
    <w:p>
      <w:pPr>
        <w:pStyle w:val="SHTKNoteDetail"/>
      </w:pPr>
      <w:r>
        <w:t>• 교감 해설 | 저본의 作用 앞에 이문은 約을 더해 ‘작용에 의거하여’라는 근거를 명시한다.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0704006.</w:t>
      </w:r>
    </w:p>
    <w:p>
      <w:pPr>
        <w:pStyle w:val="SHTKSourceText"/>
      </w:pPr>
      <w:r>
        <w:t>非功能也今詳。正理若作此釋。即有等無間緣現在取果違婆沙過。</w:t>
      </w:r>
    </w:p>
    <w:p>
      <w:pPr>
        <w:pStyle w:val="SHTKTranslationText"/>
      </w:pPr>
      <w:r>
        <w:t>기능에 따라 세우는 것이 아니다.’ 이제 자세히 살펴보건대 《순정리론》이 이와 같이 해석한다면 등무간연이 현재에 과를 취한다고 하여 《비바사론》에 어긋나는 허물이 생긴다.</w:t>
      </w:r>
    </w:p>
    <w:p>
      <w:pPr>
        <w:pStyle w:val="SHTKPositionMarker"/>
      </w:pPr>
      <w:bookmarkStart w:id="4434" w:name="loc_0704b12"/>
      <w:bookmarkEnd w:id="4434"/>
      <w:r>
        <w:t>[0704b12]</w:t>
      </w:r>
    </w:p>
    <w:p>
      <w:pPr>
        <w:pStyle w:val="SHTKSourceText"/>
      </w:pPr>
      <w:r>
        <w:t>論。已略推徵[＊]次當廣破。</w:t>
      </w:r>
    </w:p>
    <w:p>
      <w:pPr>
        <w:pStyle w:val="SHTKTranslationText"/>
      </w:pPr>
      <w:r>
        <w:t>논에서 말한다. “이미 간략히 추궁하였으니, 다음에는 마땅히 자세히 논파하겠다”까지이다.</w:t>
      </w:r>
    </w:p>
    <w:p>
      <w:pPr>
        <w:pStyle w:val="SHTKNoteSummary"/>
      </w:pPr>
      <w:r>
        <w:t>교감 요약 | [CBETA 교감] 저본 次 → 甲·乙본 斷</w:t>
      </w:r>
    </w:p>
    <w:p>
      <w:pPr>
        <w:pStyle w:val="SHTKNoteDetail"/>
      </w:pPr>
      <w:r>
        <w:t>• 원교감 원문 | 次【大】＊，斷【甲】【乙】＊</w:t>
      </w:r>
    </w:p>
    <w:p>
      <w:pPr>
        <w:pStyle w:val="SHTKNoteDetail"/>
      </w:pPr>
      <w:r>
        <w:t>• 해당 번역 | “논에서 말한다. “이미 간략히 추궁하였으니, 다음에는 마땅히 자세히 논파하겠다”</w:t>
      </w:r>
    </w:p>
    <w:p>
      <w:pPr>
        <w:pStyle w:val="SHTKNoteDetail"/>
      </w:pPr>
      <w:r>
        <w:t>• 번역 영향 판정 | [판단 유보]</w:t>
      </w:r>
    </w:p>
    <w:p>
      <w:pPr>
        <w:pStyle w:val="SHTKNoteDetail"/>
      </w:pPr>
      <w:r>
        <w:t>• 출처 | CBETA T41n1822, 교감 번호 0703003.</w:t>
      </w:r>
    </w:p>
    <w:p>
      <w:pPr>
        <w:pStyle w:val="SHTKSourceText"/>
      </w:pPr>
      <w:r>
        <w:t>自下。第四一頌廣破。</w:t>
      </w:r>
    </w:p>
    <w:p>
      <w:pPr>
        <w:pStyle w:val="SHTKTranslationText"/>
      </w:pPr>
      <w:r>
        <w:t>이 아래에서는 넷째 한 게송으로 자세히 논파한다.</w:t>
      </w:r>
    </w:p>
    <w:p>
      <w:pPr>
        <w:pStyle w:val="SHTKSourceText"/>
      </w:pPr>
      <w:r>
        <w:t>文有四[7]節。</w:t>
      </w:r>
    </w:p>
    <w:p>
      <w:pPr>
        <w:pStyle w:val="SHTKTranslationText"/>
      </w:pPr>
      <w:r>
        <w:t>글에는 네 절이 있다.</w:t>
      </w:r>
    </w:p>
    <w:p>
      <w:pPr>
        <w:pStyle w:val="SHTKNoteSummary"/>
      </w:pPr>
      <w:r>
        <w:t>교감 요약 | [CBETA 교감] 저본 節 → 甲·乙본 善</w:t>
      </w:r>
    </w:p>
    <w:p>
      <w:pPr>
        <w:pStyle w:val="SHTKNoteDetail"/>
      </w:pPr>
      <w:r>
        <w:t>• 교감 번호 | 0704007</w:t>
      </w:r>
    </w:p>
    <w:p>
      <w:pPr>
        <w:pStyle w:val="SHTKNoteDetail"/>
      </w:pPr>
      <w:r>
        <w:t>• 저본 독법 | 節</w:t>
      </w:r>
    </w:p>
    <w:p>
      <w:pPr>
        <w:pStyle w:val="SHTKNoteDetail"/>
      </w:pPr>
      <w:r>
        <w:t>• 이문 독법 | 善 → ‘선’</w:t>
      </w:r>
    </w:p>
    <w:p>
      <w:pPr>
        <w:pStyle w:val="SHTKNoteDetail"/>
      </w:pPr>
      <w:r>
        <w:t>• 저본 기준 번역 | “글에는 네 절이 있다.”</w:t>
      </w:r>
    </w:p>
    <w:p>
      <w:pPr>
        <w:pStyle w:val="SHTKNoteDetail"/>
      </w:pPr>
      <w:r>
        <w:t>• 교감 해설 | 저본 節은 글의 네 ‘절/단락’을 뜻한다. 이문 善은 ‘좋음’이 되어 과문 설명과 맞지 않는 독법이 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0704007.</w:t>
      </w:r>
    </w:p>
    <w:p>
      <w:pPr>
        <w:pStyle w:val="SHTKSourceText"/>
      </w:pPr>
      <w:r>
        <w:t>一破用分三世。二破與有為相合。三通引二經。四破二理。</w:t>
      </w:r>
    </w:p>
    <w:p>
      <w:pPr>
        <w:pStyle w:val="SHTKTranslationText"/>
      </w:pPr>
      <w:r>
        <w:t>첫째는 작용으로 삼세를 나누는 것을 논파한다. 둘째는 유위상과 합치되는 것을 논파한다. 셋째는 두 경을 인용한 것을 회통한다. 넷째는 두 가지 이치를 논파한다.</w:t>
      </w:r>
    </w:p>
    <w:p>
      <w:pPr>
        <w:pStyle w:val="SHTKPositionMarker"/>
      </w:pPr>
      <w:bookmarkStart w:id="4435" w:name="loc_0704b14"/>
      <w:bookmarkEnd w:id="4435"/>
      <w:r>
        <w:t>[0704b14]</w:t>
      </w:r>
    </w:p>
    <w:p>
      <w:pPr>
        <w:pStyle w:val="SHTKSourceText"/>
      </w:pPr>
      <w:r>
        <w:t>論曰至時有時無。釋頌上句何礙用三字若說法自體恒有者。</w:t>
      </w:r>
    </w:p>
    <w:p>
      <w:pPr>
        <w:pStyle w:val="SHTKTranslationText"/>
      </w:pPr>
      <w:r>
        <w:t>논에서 말한 “때로는 있고 때로는 없다”까지이다. 게송 첫 구의 ‘무엇이 작용을 방해하는가’라는 세 글자를 해석한다. 만약 법의 자체가 항상 있다고 말한다면</w:t>
      </w:r>
    </w:p>
    <w:p>
      <w:pPr>
        <w:pStyle w:val="SHTKSourceText"/>
      </w:pPr>
      <w:r>
        <w:t>牒有部[＊]計也</w:t>
      </w:r>
    </w:p>
    <w:p>
      <w:pPr>
        <w:pStyle w:val="SHTKTranslationText"/>
      </w:pPr>
      <w:r>
        <w:t>유부의 주장을 들어 보인 것이다.</w:t>
      </w:r>
    </w:p>
    <w:p>
      <w:pPr>
        <w:pStyle w:val="SHTKNoteSummary"/>
      </w:pPr>
      <w:r>
        <w:t>교감 요약 | [CBETA 교감] 저본 計 → 甲·乙본 法</w:t>
      </w:r>
    </w:p>
    <w:p>
      <w:pPr>
        <w:pStyle w:val="SHTKNoteDetail"/>
      </w:pPr>
      <w:r>
        <w:t>• 원교감 원문 | 計【大】＊，法【甲】【乙】＊</w:t>
      </w:r>
    </w:p>
    <w:p>
      <w:pPr>
        <w:pStyle w:val="SHTKNoteDetail"/>
      </w:pPr>
      <w:r>
        <w:t>• 해당 번역 | “유부의 주장을 들어 보인 것이다.”</w:t>
      </w:r>
    </w:p>
    <w:p>
      <w:pPr>
        <w:pStyle w:val="SHTKNoteDetail"/>
      </w:pPr>
      <w:r>
        <w:t>• 번역 영향 판정 | [의미 차이 있음]</w:t>
      </w:r>
    </w:p>
    <w:p>
      <w:pPr>
        <w:pStyle w:val="SHTKNoteDetail"/>
      </w:pPr>
      <w:r>
        <w:t>• 출처 | CBETA T41n1822, 교감 번호 0704003.</w:t>
      </w:r>
    </w:p>
    <w:p>
      <w:pPr>
        <w:pStyle w:val="SHTKSourceText"/>
      </w:pPr>
      <w:r>
        <w:t>應一切時能起作用。難有部也</w:t>
      </w:r>
    </w:p>
    <w:p>
      <w:pPr>
        <w:pStyle w:val="SHTKTranslationText"/>
      </w:pPr>
      <w:r>
        <w:t>모든 때에 능히 작용을 일으켜야 한다. 유부를 논난한 것이다.</w:t>
      </w:r>
    </w:p>
    <w:p>
      <w:pPr>
        <w:pStyle w:val="SHTKSourceText"/>
      </w:pPr>
      <w:r>
        <w:t>汝[＊]計有用名現在。</w:t>
      </w:r>
    </w:p>
    <w:p>
      <w:pPr>
        <w:pStyle w:val="SHTKTranslationText"/>
      </w:pPr>
      <w:r>
        <w:t>그대들은 작용이 있는 것을 현재라고 이름하고</w:t>
      </w:r>
    </w:p>
    <w:p>
      <w:pPr>
        <w:pStyle w:val="SHTKNoteSummary"/>
      </w:pPr>
      <w:r>
        <w:t>교감 요약 | [CBETA 교감] 저본 計 → 甲·乙본 法</w:t>
      </w:r>
    </w:p>
    <w:p>
      <w:pPr>
        <w:pStyle w:val="SHTKNoteDetail"/>
      </w:pPr>
      <w:r>
        <w:t>• 원교감 원문 | 計【大】＊，法【甲】【乙】＊</w:t>
      </w:r>
    </w:p>
    <w:p>
      <w:pPr>
        <w:pStyle w:val="SHTKNoteDetail"/>
      </w:pPr>
      <w:r>
        <w:t>• 해당 번역 | “그대들은 작용이 있는 것을 현재라고 이름하고”</w:t>
      </w:r>
    </w:p>
    <w:p>
      <w:pPr>
        <w:pStyle w:val="SHTKNoteDetail"/>
      </w:pPr>
      <w:r>
        <w:t>• 번역 영향 판정 | [의미 차이 있음]</w:t>
      </w:r>
    </w:p>
    <w:p>
      <w:pPr>
        <w:pStyle w:val="SHTKNoteDetail"/>
      </w:pPr>
      <w:r>
        <w:t>• 출처 | CBETA T41n1822, 교감 번호 0704003.</w:t>
      </w:r>
    </w:p>
    <w:p>
      <w:pPr>
        <w:pStyle w:val="SHTKSourceText"/>
      </w:pPr>
      <w:r>
        <w:t>無用名過．未者。用依於體。體既恒有。用亦應然。誰礙此用時有。時無。</w:t>
      </w:r>
    </w:p>
    <w:p>
      <w:pPr>
        <w:pStyle w:val="SHTKTranslationText"/>
      </w:pPr>
      <w:r>
        <w:t>작용이 없는 것을 과거와 미래라고 이름한다고 주장한다. 작용은 체에 의지한다. 체가 이미 항상 있다면 작용 또한 마땅히 그러해야 한다. 누가 이 작용을 방해하여 때로는 있게 하고 때로는 없게 하는가?</w:t>
      </w:r>
    </w:p>
    <w:p>
      <w:pPr>
        <w:pStyle w:val="SHTKPositionMarker"/>
      </w:pPr>
      <w:bookmarkStart w:id="4436" w:name="loc_0704b19"/>
      <w:bookmarkEnd w:id="4436"/>
      <w:r>
        <w:t>[0704b19]</w:t>
      </w:r>
    </w:p>
    <w:p>
      <w:pPr>
        <w:pStyle w:val="SHTKSourceText"/>
      </w:pPr>
      <w:r>
        <w:t>論。若謂眾緣至許常有故。牒救非也。眾緣和合即有作用。眾緣未合即無作用。</w:t>
      </w:r>
    </w:p>
    <w:p>
      <w:pPr>
        <w:pStyle w:val="SHTKTranslationText"/>
      </w:pPr>
      <w:r>
        <w:t>논에서 말한다. “만약 여러 연이 화합하기 때문이라고 한다면”에서부터 “항상 있다고 허용하기 때문이다”까지이다. 구제의 말을 들어 그것이 그름을 밝힌 것이다. 여러 연이 화합하면 곧 작용이 있고 여러 연이 화합하지 않으면 곧 작용이 없다.</w:t>
      </w:r>
    </w:p>
    <w:p>
      <w:pPr>
        <w:pStyle w:val="SHTKSourceText"/>
      </w:pPr>
      <w:r>
        <w:t>由[8]此作用時有時無。</w:t>
      </w:r>
    </w:p>
    <w:p>
      <w:pPr>
        <w:pStyle w:val="SHTKTranslationText"/>
      </w:pPr>
      <w:r>
        <w:t>이 때문에 작용이 때로는 있고 때로는 없다.</w:t>
      </w:r>
    </w:p>
    <w:p>
      <w:pPr>
        <w:pStyle w:val="SHTKNoteSummary"/>
      </w:pPr>
      <w:r>
        <w:t>교감 요약 | [CBETA 교감] 저본 此作 → 甲·乙본 作此</w:t>
      </w:r>
    </w:p>
    <w:p>
      <w:pPr>
        <w:pStyle w:val="SHTKNoteDetail"/>
      </w:pPr>
      <w:r>
        <w:t>• 교감 번호 | 0704008</w:t>
      </w:r>
    </w:p>
    <w:p>
      <w:pPr>
        <w:pStyle w:val="SHTKNoteDetail"/>
      </w:pPr>
      <w:r>
        <w:t>• 저본 독법 | 此作</w:t>
      </w:r>
    </w:p>
    <w:p>
      <w:pPr>
        <w:pStyle w:val="SHTKNoteDetail"/>
      </w:pPr>
      <w:r>
        <w:t>• 이문 독법 | 作此</w:t>
      </w:r>
    </w:p>
    <w:p>
      <w:pPr>
        <w:pStyle w:val="SHTKNoteDetail"/>
      </w:pPr>
      <w:r>
        <w:t>• 저본 기준 번역 | “이 때문에 작용이 때로는 있고 때로는 없다.”</w:t>
      </w:r>
    </w:p>
    <w:p>
      <w:pPr>
        <w:pStyle w:val="SHTKNoteDetail"/>
      </w:pPr>
      <w:r>
        <w:t>• 교감 해설 | 저본 由此作用과 이문 由作此用은 글자 배열이 달라지지만 모두 작용의 유무가 연의 화합에 달린다는 구제 논리와 관련된다.</w:t>
      </w:r>
    </w:p>
    <w:p>
      <w:pPr>
        <w:pStyle w:val="SHTKNoteDetail"/>
      </w:pPr>
      <w:r>
        <w:t>• 판정 근거 | 같은 글자들의 어순 교환이다. 기존 해설이 동의성을 확인한 경우에만 번역 동일로 확정하였다.</w:t>
      </w:r>
    </w:p>
    <w:p>
      <w:pPr>
        <w:pStyle w:val="SHTKNoteDetail"/>
      </w:pPr>
      <w:r>
        <w:t>• 번역 영향 판정 | [판단 유보]</w:t>
      </w:r>
    </w:p>
    <w:p>
      <w:pPr>
        <w:pStyle w:val="SHTKNoteDetail"/>
      </w:pPr>
      <w:r>
        <w:t>• 출처 | CBETA T41n1822, 교감 번호 0704008.</w:t>
      </w:r>
    </w:p>
    <w:p>
      <w:pPr>
        <w:pStyle w:val="SHTKSourceText"/>
      </w:pPr>
      <w:r>
        <w:t>此救非理。即此眾緣亦許常有。由何得有和合．不和合時。</w:t>
      </w:r>
    </w:p>
    <w:p>
      <w:pPr>
        <w:pStyle w:val="SHTKTranslationText"/>
      </w:pPr>
      <w:r>
        <w:t>이러한 구제는 이치에 맞지 않는다. 바로 이 여러 연도 또한 항상 있다고 허용하기 때문이다. 무엇으로 말미암아 화합할 때와 화합하지 않을 때가 있을 수 있는가?</w:t>
      </w:r>
    </w:p>
    <w:p>
      <w:pPr>
        <w:pStyle w:val="SHTKPositionMarker"/>
      </w:pPr>
      <w:bookmarkStart w:id="4437" w:name="loc_0704b23"/>
      <w:bookmarkEnd w:id="4437"/>
      <w:r>
        <w:t>[0704b23]</w:t>
      </w:r>
    </w:p>
    <w:p>
      <w:pPr>
        <w:pStyle w:val="SHTKSourceText"/>
      </w:pPr>
      <w:r>
        <w:t>論[9]又此作用至有餘作用。</w:t>
      </w:r>
    </w:p>
    <w:p>
      <w:pPr>
        <w:pStyle w:val="SHTKTranslationText"/>
      </w:pPr>
      <w:r>
        <w:t>논에서 말한 “또 이 작용”에서부터 “다른 작용이 있다”까지이다.</w:t>
      </w:r>
    </w:p>
    <w:p>
      <w:pPr>
        <w:pStyle w:val="SHTKNoteSummary"/>
      </w:pPr>
      <w:r>
        <w:t>교감 요약 | [CBETA 교감] 저본 又 → 甲·乙본 有</w:t>
      </w:r>
    </w:p>
    <w:p>
      <w:pPr>
        <w:pStyle w:val="SHTKNoteDetail"/>
      </w:pPr>
      <w:r>
        <w:t>• 교감 번호 | 0704009</w:t>
      </w:r>
    </w:p>
    <w:p>
      <w:pPr>
        <w:pStyle w:val="SHTKNoteDetail"/>
      </w:pPr>
      <w:r>
        <w:t>• 저본 독법 | 又 → ‘또’</w:t>
      </w:r>
    </w:p>
    <w:p>
      <w:pPr>
        <w:pStyle w:val="SHTKNoteDetail"/>
      </w:pPr>
      <w:r>
        <w:t>• 이문 독법 | 有 → ‘있다’</w:t>
      </w:r>
    </w:p>
    <w:p>
      <w:pPr>
        <w:pStyle w:val="SHTKNoteDetail"/>
      </w:pPr>
      <w:r>
        <w:t>• 저본 기준 번역 | “논에서 말한 “또 이 작용”에서부터 “다른 작용이 있다”까지이다.”</w:t>
      </w:r>
    </w:p>
    <w:p>
      <w:pPr>
        <w:pStyle w:val="SHTKNoteDetail"/>
      </w:pPr>
      <w:r>
        <w:t>• 교감 해설 | 저본 又는 ‘또’라는 접속어이고 이문 有는 ‘있다’이므로 문장 구조가 달라진다.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0704009.</w:t>
      </w:r>
    </w:p>
    <w:p>
      <w:pPr>
        <w:pStyle w:val="SHTKSourceText"/>
      </w:pPr>
      <w:r>
        <w:t>重破也。若作用有名現在。</w:t>
      </w:r>
    </w:p>
    <w:p>
      <w:pPr>
        <w:pStyle w:val="SHTKTranslationText"/>
      </w:pPr>
      <w:r>
        <w:t>거듭 논파한 것이다. 만약 작용이 있으면 현재라고 이름하고</w:t>
      </w:r>
    </w:p>
    <w:p>
      <w:pPr>
        <w:pStyle w:val="SHTKSourceText"/>
      </w:pPr>
      <w:r>
        <w:t>無名[10]去．來。</w:t>
      </w:r>
    </w:p>
    <w:p>
      <w:pPr>
        <w:pStyle w:val="SHTKTranslationText"/>
      </w:pPr>
      <w:r>
        <w:t>없으면 과거와 미래라고 이름한다면</w:t>
      </w:r>
    </w:p>
    <w:p>
      <w:pPr>
        <w:pStyle w:val="SHTKNoteSummary"/>
      </w:pPr>
      <w:r>
        <w:t>교감 요약 | [CBETA 교감] 저본 去 → 甲·乙본 未</w:t>
      </w:r>
    </w:p>
    <w:p>
      <w:pPr>
        <w:pStyle w:val="SHTKNoteDetail"/>
      </w:pPr>
      <w:r>
        <w:t>• 교감 번호 | 0704010</w:t>
      </w:r>
    </w:p>
    <w:p>
      <w:pPr>
        <w:pStyle w:val="SHTKNoteDetail"/>
      </w:pPr>
      <w:r>
        <w:t>• 저본 독법 | 去</w:t>
      </w:r>
    </w:p>
    <w:p>
      <w:pPr>
        <w:pStyle w:val="SHTKNoteDetail"/>
      </w:pPr>
      <w:r>
        <w:t>• 이문 독법 | 未 → ‘아직 …않다’</w:t>
      </w:r>
    </w:p>
    <w:p>
      <w:pPr>
        <w:pStyle w:val="SHTKNoteDetail"/>
      </w:pPr>
      <w:r>
        <w:t>• 저본 기준 번역 | “없으면 과거와 미래라고 이름한다면”</w:t>
      </w:r>
    </w:p>
    <w:p>
      <w:pPr>
        <w:pStyle w:val="SHTKNoteDetail"/>
      </w:pPr>
      <w:r>
        <w:t>• 교감 해설 | 저본 去는 과거이고 이문 未는 미래이므로 삼세 배당의 명칭이 달라진다.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0704010.</w:t>
      </w:r>
    </w:p>
    <w:p>
      <w:pPr>
        <w:pStyle w:val="SHTKSourceText"/>
      </w:pPr>
      <w:r>
        <w:t>此去．來．今由何作用。此釋頌上句下三字。用云何也用字兩向用。向上何礙用。向下用云何也。</w:t>
      </w:r>
    </w:p>
    <w:p>
      <w:pPr>
        <w:pStyle w:val="SHTKTranslationText"/>
      </w:pPr>
      <w:r>
        <w:t>이 과거·미래·현재는 무슨 작용으로 말미암는가? 이는 게송 첫 구의 뒤 세 글자를 해석한 것이다. ‘작용은 어떠한가’라는 뜻이다. ‘용’ 자는 위아래 두 방향으로 걸린다. 위로는 ‘무엇이 작용을 방해하는가’에 걸리고 아래로는 ‘작용은 어떠한가’에 걸린다.</w:t>
      </w:r>
    </w:p>
    <w:p>
      <w:pPr>
        <w:pStyle w:val="SHTKPositionMarker"/>
      </w:pPr>
      <w:bookmarkStart w:id="4438" w:name="loc_0704b27"/>
      <w:bookmarkEnd w:id="4438"/>
      <w:r>
        <w:t>[0704b27]</w:t>
      </w:r>
    </w:p>
    <w:p>
      <w:pPr>
        <w:pStyle w:val="SHTKSourceText"/>
      </w:pPr>
      <w:r>
        <w:t>論。若此作用至作用是有救也。</w:t>
      </w:r>
    </w:p>
    <w:p>
      <w:pPr>
        <w:pStyle w:val="SHTKTranslationText"/>
      </w:pPr>
      <w:r>
        <w:t>논에서 말한다. “만약 이 작용”에서부터 “작용은 존재한다”까지는 구제의 말이다.</w:t>
      </w:r>
    </w:p>
    <w:p>
      <w:pPr>
        <w:pStyle w:val="SHTKPositionMarker"/>
      </w:pPr>
      <w:bookmarkStart w:id="4439" w:name="loc_0704b28"/>
      <w:bookmarkEnd w:id="4439"/>
      <w:r>
        <w:t>[0704b28]</w:t>
      </w:r>
    </w:p>
    <w:p>
      <w:pPr>
        <w:pStyle w:val="SHTKSourceText"/>
      </w:pPr>
      <w:r>
        <w:t>論。則無為[11]故至法名去來。</w:t>
      </w:r>
    </w:p>
    <w:p>
      <w:pPr>
        <w:pStyle w:val="SHTKTranslationText"/>
      </w:pPr>
      <w:r>
        <w:t>논에서 말한다. “그렇다면 무위이기 때문이다”에서부터 “법을 과거와 미래라고 이름한다”까지이다.</w:t>
      </w:r>
    </w:p>
    <w:p>
      <w:pPr>
        <w:pStyle w:val="SHTKNoteSummary"/>
      </w:pPr>
      <w:r>
        <w:t>교감 요약 | [CBETA 교감] 甲·乙본에는 故 없음</w:t>
      </w:r>
    </w:p>
    <w:p>
      <w:pPr>
        <w:pStyle w:val="SHTKNoteDetail"/>
      </w:pPr>
      <w:r>
        <w:t>• 교감 번호 | 0704011</w:t>
      </w:r>
    </w:p>
    <w:p>
      <w:pPr>
        <w:pStyle w:val="SHTKNoteDetail"/>
      </w:pPr>
      <w:r>
        <w:t>• 저본 독법 | 故 → ‘그러므로/…때문에’</w:t>
      </w:r>
    </w:p>
    <w:p>
      <w:pPr>
        <w:pStyle w:val="SHTKNoteDetail"/>
      </w:pPr>
      <w:r>
        <w:t>• 이문 독법 | ∅ → ‘해당 성분 없음(탈락)’</w:t>
      </w:r>
    </w:p>
    <w:p>
      <w:pPr>
        <w:pStyle w:val="SHTKNoteDetail"/>
      </w:pPr>
      <w:r>
        <w:t>• 저본 기준 번역 | “논에서 말한다. “그렇다면 무위이기 때문이다”에서부터 “법을 과거와 미래라고 이름한다”까지이다.”</w:t>
      </w:r>
    </w:p>
    <w:p>
      <w:pPr>
        <w:pStyle w:val="SHTKNoteDetail"/>
      </w:pPr>
      <w:r>
        <w:t>• 교감 해설 | 갑·을본에서는 해당 어구가 없다.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0704011.</w:t>
      </w:r>
    </w:p>
    <w:p>
      <w:pPr>
        <w:pStyle w:val="SHTKSourceText"/>
      </w:pPr>
      <w:r>
        <w:t>此破轉救也。若作用非去．來．今而得言有。即有二過。一同無為過。</w:t>
      </w:r>
    </w:p>
    <w:p>
      <w:pPr>
        <w:pStyle w:val="SHTKTranslationText"/>
      </w:pPr>
      <w:r>
        <w:t>이는 전환하여 구제한 말을 논파한 것이다. 만약 작용이 과거·미래·현재가 아니면서도 있다고 말할 수 있다면 곧 두 가지 허물이 있다. 첫째는 무위와 같아지는 허물이고</w:t>
      </w:r>
    </w:p>
    <w:p>
      <w:pPr>
        <w:pStyle w:val="SHTKSourceText"/>
      </w:pPr>
      <w:r>
        <w:t>二[12]建立宗過也。</w:t>
      </w:r>
    </w:p>
    <w:p>
      <w:pPr>
        <w:pStyle w:val="SHTKTranslationText"/>
      </w:pPr>
      <w:r>
        <w:t>둘째는 종의를 세우는 데 어긋나는 허물이다.</w:t>
      </w:r>
    </w:p>
    <w:p>
      <w:pPr>
        <w:pStyle w:val="SHTKNoteSummary"/>
      </w:pPr>
      <w:r>
        <w:t>교감 요약 | [CBETA 교감] 저본 建 → 甲·乙본 違</w:t>
      </w:r>
    </w:p>
    <w:p>
      <w:pPr>
        <w:pStyle w:val="SHTKNoteDetail"/>
      </w:pPr>
      <w:r>
        <w:t>• 교감 번호 | 0704012</w:t>
      </w:r>
    </w:p>
    <w:p>
      <w:pPr>
        <w:pStyle w:val="SHTKNoteDetail"/>
      </w:pPr>
      <w:r>
        <w:t>• 저본 독법 | 建</w:t>
      </w:r>
    </w:p>
    <w:p>
      <w:pPr>
        <w:pStyle w:val="SHTKNoteDetail"/>
      </w:pPr>
      <w:r>
        <w:t>• 이문 독법 | 違</w:t>
      </w:r>
    </w:p>
    <w:p>
      <w:pPr>
        <w:pStyle w:val="SHTKNoteDetail"/>
      </w:pPr>
      <w:r>
        <w:t>• 저본 기준 번역 | “둘째는 종의를 세우는 데 어긋나는 허물이다.”</w:t>
      </w:r>
    </w:p>
    <w:p>
      <w:pPr>
        <w:pStyle w:val="SHTKNoteDetail"/>
      </w:pPr>
      <w:r>
        <w:t>• 교감 해설 | 저본 建立宗過는 ‘종의를 세우는 데 관한 허물’이고 이문 違立宗過는 ‘종의를 세운 데 어긋나는 허물’로 논파의 성격을 더 분명히 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0704012.</w:t>
      </w:r>
    </w:p>
    <w:p>
      <w:pPr>
        <w:pStyle w:val="SHTKPositionMarker"/>
      </w:pPr>
      <w:bookmarkStart w:id="4440" w:name="loc_0704c02"/>
      <w:bookmarkEnd w:id="4440"/>
      <w:r>
        <w:t>[0704c02]</w:t>
      </w:r>
    </w:p>
    <w:p>
      <w:pPr>
        <w:pStyle w:val="SHTKSourceText"/>
      </w:pPr>
      <w:r>
        <w:t>論。若許作用至有此過[13]先。</w:t>
      </w:r>
    </w:p>
    <w:p>
      <w:pPr>
        <w:pStyle w:val="SHTKTranslationText"/>
      </w:pPr>
      <w:r>
        <w:t>논에서 말한다. “만약 작용을 허용한다면”에서부터 “먼저 이러한 허물이 있다”까지이다.</w:t>
      </w:r>
    </w:p>
    <w:p>
      <w:pPr>
        <w:pStyle w:val="SHTKNoteSummary"/>
      </w:pPr>
      <w:r>
        <w:t>교감 요약 | [CBETA 교감] 저본 失T29n1558_p0105a17 → 이문 先; 失</w:t>
      </w:r>
    </w:p>
    <w:p>
      <w:pPr>
        <w:pStyle w:val="SHTKNoteDetail"/>
      </w:pPr>
      <w:r>
        <w:t>• 교감 번호 | 0704013</w:t>
      </w:r>
    </w:p>
    <w:p>
      <w:pPr>
        <w:pStyle w:val="SHTKNoteDetail"/>
      </w:pPr>
      <w:r>
        <w:t>• 저본 독법 | 失T29n1558_p0105a17</w:t>
      </w:r>
    </w:p>
    <w:p>
      <w:pPr>
        <w:pStyle w:val="SHTKNoteDetail"/>
      </w:pPr>
      <w:r>
        <w:t>• 이문 독법 | 先; 失</w:t>
      </w:r>
    </w:p>
    <w:p>
      <w:pPr>
        <w:pStyle w:val="SHTKNoteDetail"/>
      </w:pPr>
      <w:r>
        <w:t>• 저본 기준 번역 | “논에서 말한다. “만약 작용을 허용한다면”에서부터 “먼저 이러한 허물이 있다”까지이다.”</w:t>
      </w:r>
    </w:p>
    <w:p>
      <w:pPr>
        <w:pStyle w:val="SHTKNoteDetail"/>
      </w:pPr>
      <w:r>
        <w:t>• 교감 해설 | 저본·이전 CBETA은 先이어서 有此過先으로 읽힌다. 현행 CBETA는 대조 근거(T29n1558 p0105a17)를 붙여 失을 채택하여 有此過失(“이러한 허물이 있다”)로 읽는다. 본문은 저본 先을 유지하되 현행 독법이 문맥상 자연스러운 중요한 이문이다.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0704013.</w:t>
      </w:r>
    </w:p>
    <w:p>
      <w:pPr>
        <w:pStyle w:val="SHTKSourceText"/>
      </w:pPr>
      <w:r>
        <w:t>有部救也。即是釋頌第二句無異二字。</w:t>
      </w:r>
    </w:p>
    <w:p>
      <w:pPr>
        <w:pStyle w:val="SHTKTranslationText"/>
      </w:pPr>
      <w:r>
        <w:t>유부가 구제한 것이다. 곧 게송 둘째 구의 ‘차이가 없다’라는 두 글자를 해석한 것이다.</w:t>
      </w:r>
    </w:p>
    <w:p>
      <w:pPr>
        <w:pStyle w:val="SHTKPositionMarker"/>
      </w:pPr>
      <w:bookmarkStart w:id="4441" w:name="loc_0704c03"/>
      <w:bookmarkEnd w:id="4441"/>
      <w:r>
        <w:t>[0704c03]</w:t>
      </w:r>
    </w:p>
    <w:p>
      <w:pPr>
        <w:pStyle w:val="SHTKSourceText"/>
      </w:pPr>
      <w:r>
        <w:t>論。若爾所立至世義不成。破也。釋頌第二句下三字。世便壞也。</w:t>
      </w:r>
    </w:p>
    <w:p>
      <w:pPr>
        <w:pStyle w:val="SHTKTranslationText"/>
      </w:pPr>
      <w:r>
        <w:t>논에서 말한다. “만약 그렇다면 세운 바”에서부터 “세의 뜻이 성립하지 않는다”까지이다. 논파한 것이다. 게송 둘째 구의 뒤 세 글자를 해석한 것이다. 삼세의 뜻이 곧 무너진다는 것이다.</w:t>
      </w:r>
    </w:p>
    <w:p>
      <w:pPr>
        <w:pStyle w:val="SHTKPositionMarker"/>
      </w:pPr>
      <w:bookmarkStart w:id="4442" w:name="loc_0704c05"/>
      <w:bookmarkEnd w:id="4442"/>
      <w:r>
        <w:t>[0704c05]</w:t>
      </w:r>
    </w:p>
    <w:p>
      <w:pPr>
        <w:pStyle w:val="SHTKSourceText"/>
      </w:pPr>
      <w:r>
        <w:t>論。何為不成。有部反問也。</w:t>
      </w:r>
    </w:p>
    <w:p>
      <w:pPr>
        <w:pStyle w:val="SHTKTranslationText"/>
      </w:pPr>
      <w:r>
        <w:t>논에서 말한다. “어찌하여 성립하지 않는가?” 유부가 되물은 것이다.</w:t>
      </w:r>
    </w:p>
    <w:p>
      <w:pPr>
        <w:pStyle w:val="SHTKPositionMarker"/>
      </w:pPr>
      <w:bookmarkStart w:id="4443" w:name="loc_0704c06"/>
      <w:bookmarkEnd w:id="4443"/>
      <w:r>
        <w:t>[0704c06]</w:t>
      </w:r>
    </w:p>
    <w:p>
      <w:pPr>
        <w:pStyle w:val="SHTKSourceText"/>
      </w:pPr>
      <w:r>
        <w:t>論。以有為法至名過去。出三世不成所以也。</w:t>
      </w:r>
    </w:p>
    <w:p>
      <w:pPr>
        <w:pStyle w:val="SHTKTranslationText"/>
      </w:pPr>
      <w:r>
        <w:t>논에서 말한다. “유위법은”에서부터 “과거라고 이름한다”까지이다. 삼세가 성립하지 않는 까닭을 드러낸 것이다.</w:t>
      </w:r>
    </w:p>
    <w:p>
      <w:pPr>
        <w:pStyle w:val="SHTKPositionMarker"/>
      </w:pPr>
      <w:bookmarkStart w:id="4444" w:name="loc_0704c07"/>
      <w:bookmarkEnd w:id="4444"/>
      <w:r>
        <w:t>[0704c07]</w:t>
      </w:r>
    </w:p>
    <w:p>
      <w:pPr>
        <w:pStyle w:val="SHTKSourceText"/>
      </w:pPr>
      <w:r>
        <w:t>論。彼復應說至名為已滅。釋頌第三句也。若謂法體如現在有先何所闕彼未有故名未已生。後復闕何彼已無故名為已滅。</w:t>
      </w:r>
    </w:p>
    <w:p>
      <w:pPr>
        <w:pStyle w:val="SHTKTranslationText"/>
      </w:pPr>
      <w:r>
        <w:t>논에서 말한다. “그들은 다시 마땅히 말해야 한다”에서부터 “이미 멸했다고 이름한다”까지이다. 게송 셋째 구를 해석한 것이다. 만약 법의 체가 현재처럼 존재한다고 한다면, 앞에서는 무엇이 결여되어 있었는가? 그것이 아직 있지 않았으므로 ‘아직 생기지 않았다’고 이름하는가? 뒤에는 다시 무엇이 결여되는가? 그것이 이미 없어졌으므로 ‘이미 멸했다’고 이름하는가?</w:t>
      </w:r>
    </w:p>
    <w:p>
      <w:pPr>
        <w:pStyle w:val="SHTKPositionMarker"/>
      </w:pPr>
      <w:bookmarkStart w:id="4445" w:name="loc_0704c10"/>
      <w:bookmarkEnd w:id="4445"/>
      <w:r>
        <w:t>[0704c10]</w:t>
      </w:r>
    </w:p>
    <w:p>
      <w:pPr>
        <w:pStyle w:val="SHTKSourceText"/>
      </w:pPr>
      <w:r>
        <w:t>論。故不許法至皆不成立。此總結也。已上破就作用分三世也。</w:t>
      </w:r>
    </w:p>
    <w:p>
      <w:pPr>
        <w:pStyle w:val="SHTKTranslationText"/>
      </w:pPr>
      <w:r>
        <w:t>논에서 말한다. “그러므로 법을 허용하지 않는다”에서부터 “모두 성립하지 않는다”까지이다. 이는 총결한 것이다. 이상은 작용에 의거하여 삼세를 나누는 것을 논파한 것이다.</w:t>
      </w:r>
    </w:p>
    <w:p>
      <w:pPr>
        <w:pStyle w:val="SHTKPositionMarker"/>
      </w:pPr>
      <w:bookmarkStart w:id="4446" w:name="loc_0704c12"/>
      <w:bookmarkEnd w:id="4446"/>
      <w:r>
        <w:t>[0704c12]</w:t>
      </w:r>
    </w:p>
    <w:p>
      <w:pPr>
        <w:pStyle w:val="SHTKSourceText"/>
      </w:pPr>
      <w:r>
        <w:t>論。然彼所說至生滅理無故。第二破有為相合也。</w:t>
      </w:r>
    </w:p>
    <w:p>
      <w:pPr>
        <w:pStyle w:val="SHTKTranslationText"/>
      </w:pPr>
      <w:r>
        <w:t>논에서 말한다. “그러나 그들이 말한 바”에서부터 “생멸의 이치가 없기 때문이다”까지이다. 둘째로 유위상과 합치된다는 것을 논파한다.</w:t>
      </w:r>
    </w:p>
    <w:p>
      <w:pPr>
        <w:pStyle w:val="SHTKPositionMarker"/>
      </w:pPr>
      <w:bookmarkStart w:id="4447" w:name="loc_0704c13"/>
      <w:bookmarkEnd w:id="4447"/>
      <w:r>
        <w:t>[0704c13]</w:t>
      </w:r>
    </w:p>
    <w:p>
      <w:pPr>
        <w:pStyle w:val="SHTKSourceText"/>
      </w:pPr>
      <w:r>
        <w:t>論。許體恒有至所未曾有。破也。</w:t>
      </w:r>
    </w:p>
    <w:p>
      <w:pPr>
        <w:pStyle w:val="SHTKTranslationText"/>
      </w:pPr>
      <w:r>
        <w:t>논에서 말한다. “체가 항상 있다고 허용하면서”에서부터 “일찍이 있지 않았던 바이다”까지이다. 논파한 것이다.</w:t>
      </w:r>
    </w:p>
    <w:p>
      <w:pPr>
        <w:pStyle w:val="SHTKPositionMarker"/>
      </w:pPr>
      <w:bookmarkStart w:id="4448" w:name="loc_0704c14"/>
      <w:bookmarkEnd w:id="4448"/>
      <w:r>
        <w:t>[0704c14]</w:t>
      </w:r>
    </w:p>
    <w:p>
      <w:pPr>
        <w:pStyle w:val="SHTKSourceText"/>
      </w:pPr>
      <w:r>
        <w:t>論。依如是義至此真自在作。引頌破也。文中有三。一生滅理無破。雖與相合。體常有故生滅理無。二性．體無別破。體．性無別。體常性無常所未曾有故。</w:t>
      </w:r>
    </w:p>
    <w:p>
      <w:pPr>
        <w:pStyle w:val="SHTKTranslationText"/>
      </w:pPr>
      <w:r>
        <w:t>논에서 말한다. “이러한 뜻에 의거하여”에서부터 “이것이 참으로 자재천의 조작이다”까지이다. 게송을 인용하여 논파한 것이다. 글 가운데 세 가지가 있다. 첫째는 생멸의 이치가 없다는 논파이다. 비록 [유위상과] 합치된다고 하더라도 체가 항상 존재하므로 생멸의 이치가 없다. 둘째는 성과 체가 다르지 않다는 논파이다. 체와 성은 다르지 않다. 체는 항상한데 성은 무상하다는 것은 일찍이 있지 않았기 때문이다.</w:t>
      </w:r>
    </w:p>
    <w:p>
      <w:pPr>
        <w:pStyle w:val="SHTKSourceText"/>
      </w:pPr>
      <w:r>
        <w:t>第三頌結[14]也。</w:t>
      </w:r>
    </w:p>
    <w:p>
      <w:pPr>
        <w:pStyle w:val="SHTKTranslationText"/>
      </w:pPr>
      <w:r>
        <w:t>셋째는 게송으로 결론 맺은 것이다.</w:t>
      </w:r>
    </w:p>
    <w:p>
      <w:pPr>
        <w:pStyle w:val="SHTKNoteSummary"/>
      </w:pPr>
      <w:r>
        <w:t>교감 요약 | [CBETA 교감] 甲·乙본에는 也 없음</w:t>
      </w:r>
    </w:p>
    <w:p>
      <w:pPr>
        <w:pStyle w:val="SHTKNoteDetail"/>
      </w:pPr>
      <w:r>
        <w:t>• 교감 번호 | 0704014</w:t>
      </w:r>
    </w:p>
    <w:p>
      <w:pPr>
        <w:pStyle w:val="SHTKNoteDetail"/>
      </w:pPr>
      <w:r>
        <w:t>• 저본 독법 | 也</w:t>
      </w:r>
    </w:p>
    <w:p>
      <w:pPr>
        <w:pStyle w:val="SHTKNoteDetail"/>
      </w:pPr>
      <w:r>
        <w:t>• 이문 독법 | ∅ → ‘해당 성분 없음(탈락)’</w:t>
      </w:r>
    </w:p>
    <w:p>
      <w:pPr>
        <w:pStyle w:val="SHTKNoteDetail"/>
      </w:pPr>
      <w:r>
        <w:t>• 저본 기준 번역 | “셋째는 게송으로 결론 맺은 것이다.”</w:t>
      </w:r>
    </w:p>
    <w:p>
      <w:pPr>
        <w:pStyle w:val="SHTKNoteDetail"/>
      </w:pPr>
      <w:r>
        <w:t>• 교감 해설 | 갑·을본에서는 해당 어구가 없다.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0704014.</w:t>
      </w:r>
    </w:p>
    <w:p>
      <w:pPr>
        <w:pStyle w:val="SHTKSourceText"/>
      </w:pPr>
      <w:r>
        <w:t>如文可知。</w:t>
      </w:r>
    </w:p>
    <w:p>
      <w:pPr>
        <w:pStyle w:val="SHTKTranslationText"/>
      </w:pPr>
      <w:r>
        <w:t>글과 같으므로 알 수 있다.</w:t>
      </w:r>
    </w:p>
    <w:p>
      <w:pPr>
        <w:pStyle w:val="SHTKPositionMarker"/>
      </w:pPr>
      <w:bookmarkStart w:id="4449" w:name="loc_0704c18"/>
      <w:bookmarkEnd w:id="4449"/>
      <w:r>
        <w:t>[0704c18]</w:t>
      </w:r>
    </w:p>
    <w:p>
      <w:pPr>
        <w:pStyle w:val="SHTKSourceText"/>
      </w:pPr>
      <w:r>
        <w:t>論。又彼所言至如現實有。此第三通引二經也。就中有二。一通世尊說有去．來。二通世尊二緣生識此即初也。經部師云。我等亦說有去．來．今。謂曾有等名為有也。過去有因。未來有果。故名為有又解。現有果故知過去有因。</w:t>
      </w:r>
    </w:p>
    <w:p>
      <w:pPr>
        <w:pStyle w:val="SHTKTranslationText"/>
      </w:pPr>
      <w:r>
        <w:t>논에서 말한다. “또 그들이 말한 바”에서부터 “현재처럼 실재한다”까지이다. 이는 셋째로 두 경을 인용한 것을 회통한 것이다. 그 가운데 두 가지가 있다. 첫째는 세존께서 과거와 미래가 있다고 말씀한 것을 회통하고 둘째는 세존께서 두 연으로 식이 생긴다고 말씀한 것을 회통한다. 이것은 곧 첫째이다. 경부사가 말한다. 우리도 과거·미래·현재가 있다고 말한다. 말하자면 ‘일찍이 있었다’ 따위를 ‘있다’고 이름하는 것이다. 과거에는 원인이 있고 미래에는 결과가 있다. 그러므로 있다고 이름한다. 또 달리 해석한다. 현재 결과가 있으므로 과거에 원인이 있었음을 알고</w:t>
      </w:r>
    </w:p>
    <w:p>
      <w:pPr>
        <w:pStyle w:val="SHTKSourceText"/>
      </w:pPr>
      <w:r>
        <w:t>[15]現有因故知未來有果。</w:t>
      </w:r>
    </w:p>
    <w:p>
      <w:pPr>
        <w:pStyle w:val="SHTKTranslationText"/>
      </w:pPr>
      <w:r>
        <w:t>현재 원인이 있으므로 미래에 결과가 있을 것을 안다.</w:t>
      </w:r>
    </w:p>
    <w:p>
      <w:pPr>
        <w:pStyle w:val="SHTKNoteSummary"/>
      </w:pPr>
      <w:r>
        <w:t>교감 요약 | [CBETA 교감] 甲·乙본에는 現有因 없음</w:t>
      </w:r>
    </w:p>
    <w:p>
      <w:pPr>
        <w:pStyle w:val="SHTKNoteDetail"/>
      </w:pPr>
      <w:r>
        <w:t>• 교감 번호 | 0704015</w:t>
      </w:r>
    </w:p>
    <w:p>
      <w:pPr>
        <w:pStyle w:val="SHTKNoteDetail"/>
      </w:pPr>
      <w:r>
        <w:t>• 저본 독법 | 現有因</w:t>
      </w:r>
    </w:p>
    <w:p>
      <w:pPr>
        <w:pStyle w:val="SHTKNoteDetail"/>
      </w:pPr>
      <w:r>
        <w:t>• 이문 독법 | ∅ → ‘해당 성분 없음(탈락)’</w:t>
      </w:r>
    </w:p>
    <w:p>
      <w:pPr>
        <w:pStyle w:val="SHTKNoteDetail"/>
      </w:pPr>
      <w:r>
        <w:t>• 저본 기준 번역 | “현재 원인이 있으므로 미래에 결과가 있을 것을 안다.”</w:t>
      </w:r>
    </w:p>
    <w:p>
      <w:pPr>
        <w:pStyle w:val="SHTKNoteDetail"/>
      </w:pPr>
      <w:r>
        <w:t>• 교감 해설 | 저본에는 現有因이 있으나 갑·을본 이문에서는 이 세 글자가 빠진다. 미래의 결과를 추론하는 근거 문장이 축약된다.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0704015.</w:t>
      </w:r>
    </w:p>
    <w:p>
      <w:pPr>
        <w:pStyle w:val="SHTKSourceText"/>
      </w:pPr>
      <w:r>
        <w:t>不同有部去．來如現實有。</w:t>
      </w:r>
    </w:p>
    <w:p>
      <w:pPr>
        <w:pStyle w:val="SHTKTranslationText"/>
      </w:pPr>
      <w:r>
        <w:t>유부가 과거와 미래를 현재처럼 실재한다고 하는 것과는 다르다.</w:t>
      </w:r>
    </w:p>
    <w:p>
      <w:pPr>
        <w:pStyle w:val="SHTKPositionMarker"/>
      </w:pPr>
      <w:bookmarkStart w:id="4450" w:name="loc_0704c25"/>
      <w:bookmarkEnd w:id="4450"/>
      <w:r>
        <w:t>[0704c25]</w:t>
      </w:r>
    </w:p>
    <w:p>
      <w:pPr>
        <w:pStyle w:val="SHTKSourceText"/>
      </w:pPr>
      <w:r>
        <w:t>論。誰言彼有如現在世。有部不許也。</w:t>
      </w:r>
    </w:p>
    <w:p>
      <w:pPr>
        <w:pStyle w:val="SHTKTranslationText"/>
      </w:pPr>
      <w:r>
        <w:t>논에서 말한다. “누가 그것이 현재세처럼 있다고 말하는가?” 유부가 허용하지 않은 것이다.</w:t>
      </w:r>
    </w:p>
    <w:p>
      <w:pPr>
        <w:pStyle w:val="SHTKPositionMarker"/>
      </w:pPr>
      <w:bookmarkStart w:id="4451" w:name="loc_0704c26"/>
      <w:bookmarkEnd w:id="4451"/>
      <w:r>
        <w:t>[0704c26]</w:t>
      </w:r>
    </w:p>
    <w:p>
      <w:pPr>
        <w:pStyle w:val="SHTKSourceText"/>
      </w:pPr>
      <w:r>
        <w:t>論。非如現在彼有云何。經部反問也。</w:t>
      </w:r>
    </w:p>
    <w:p>
      <w:pPr>
        <w:pStyle w:val="SHTKTranslationText"/>
      </w:pPr>
      <w:r>
        <w:t>논에서 말한다. “현재처럼 있는 것이 아니라면 그것은 어떻게 있는가?” 경부가 되물은 것이다.</w:t>
      </w:r>
    </w:p>
    <w:p>
      <w:pPr>
        <w:pStyle w:val="SHTKPositionMarker"/>
      </w:pPr>
      <w:bookmarkStart w:id="4452" w:name="loc_0704c26_2"/>
      <w:bookmarkEnd w:id="4452"/>
      <w:r>
        <w:t>[0704c26]</w:t>
      </w:r>
    </w:p>
    <w:p>
      <w:pPr>
        <w:pStyle w:val="SHTKSourceText"/>
      </w:pPr>
      <w:r>
        <w:t>論。彼有去．來二世自性。有部答也。</w:t>
      </w:r>
    </w:p>
    <w:p>
      <w:pPr>
        <w:pStyle w:val="SHTKTranslationText"/>
      </w:pPr>
      <w:r>
        <w:t>논에서 말한다. “그것에는 과거와 미래 두 세의 자성이 있다.” 유부가 답한 것이다.</w:t>
      </w:r>
    </w:p>
    <w:p>
      <w:pPr>
        <w:pStyle w:val="SHTKPositionMarker"/>
      </w:pPr>
      <w:bookmarkStart w:id="4453" w:name="loc_0704c27"/>
      <w:bookmarkEnd w:id="4453"/>
      <w:r>
        <w:t>[0704c27]</w:t>
      </w:r>
    </w:p>
    <w:p>
      <w:pPr>
        <w:pStyle w:val="SHTKSourceText"/>
      </w:pPr>
      <w:r>
        <w:t>論。此復應詰至是去．來性。若三世俱有。如何可言不是現在是去．來性。經部破有部也。</w:t>
      </w:r>
    </w:p>
    <w:p>
      <w:pPr>
        <w:pStyle w:val="SHTKTranslationText"/>
      </w:pPr>
      <w:r>
        <w:t>논에서 말한다. “이는 다시 마땅히 힐문해야 한다”에서부터 “이것이 과거와 미래의 성이다”까지이다. 만약 삼세가 모두 존재한다면 어떻게 현재가 아니라 과거와 미래의 성이라고 말할 수 있겠는가? 경부가 유부를 논파한 것이다.</w:t>
      </w:r>
    </w:p>
    <w:p>
      <w:pPr>
        <w:pStyle w:val="SHTKPositionMarker"/>
      </w:pPr>
      <w:bookmarkStart w:id="4454" w:name="loc_0705a01"/>
      <w:bookmarkEnd w:id="4454"/>
      <w:r>
        <w:t>[0705a01]</w:t>
      </w:r>
    </w:p>
    <w:p>
      <w:pPr>
        <w:pStyle w:val="SHTKSourceText"/>
      </w:pPr>
      <w:r>
        <w:t>論。故說彼有至非體實有。經部述自宗非有部也。</w:t>
      </w:r>
    </w:p>
    <w:p>
      <w:pPr>
        <w:pStyle w:val="SHTKTranslationText"/>
      </w:pPr>
      <w:r>
        <w:t>논에서 말한다. “그러므로 그것이 있다고 말하는 것은”에서부터 “체가 실재하는 것이 아니다”까지이다. 경부가 자기 종의를 서술한 것이며 유부의 주장이 아니다.</w:t>
      </w:r>
    </w:p>
    <w:p>
      <w:pPr>
        <w:pStyle w:val="SHTKPositionMarker"/>
      </w:pPr>
      <w:bookmarkStart w:id="4455" w:name="loc_0705a02"/>
      <w:bookmarkEnd w:id="4455"/>
      <w:r>
        <w:t>[0705a02]</w:t>
      </w:r>
    </w:p>
    <w:p>
      <w:pPr>
        <w:pStyle w:val="SHTKSourceText"/>
      </w:pPr>
      <w:r>
        <w:t>論。世尊為遮至有無法故。經部述經實無。說有意也。有聲通顯有．無法故。</w:t>
      </w:r>
    </w:p>
    <w:p>
      <w:pPr>
        <w:pStyle w:val="SHTKTranslationText"/>
      </w:pPr>
      <w:r>
        <w:t>논에서 말한다. “세존께서는 막기 위해”에서부터 “유와 무의 법을 드러내기 때문이다”까지이다. 경부가 경의 뜻은 실제로 [과거·미래의 실체가] 없다는 것임을 서술한다. ‘있다’고 말한 뜻이다. ‘있다’라는 말은 있는 법과 없는 법을 모두 드러낼 수 있기 때문이다.</w:t>
      </w:r>
    </w:p>
    <w:p>
      <w:pPr>
        <w:pStyle w:val="SHTKPositionMarker"/>
      </w:pPr>
      <w:bookmarkStart w:id="4456" w:name="loc_0705a04"/>
      <w:bookmarkEnd w:id="4456"/>
      <w:r>
        <w:t>[0705a04]</w:t>
      </w:r>
    </w:p>
    <w:p>
      <w:pPr>
        <w:pStyle w:val="SHTKSourceText"/>
      </w:pPr>
      <w:r>
        <w:t>論。如世間說至其義亦應爾。喻合也。如世間說。有燈前日無。有燈昨日無。說有燈無時。豈有燈耶。爾時無燈而言有燈。故知有聲非唯顯於有法有燈已滅。亦准於此既言已滅。</w:t>
      </w:r>
    </w:p>
    <w:p>
      <w:pPr>
        <w:pStyle w:val="SHTKTranslationText"/>
      </w:pPr>
      <w:r>
        <w:t>논에서 말한다. “세간에서 말하는 것과 같다”에서부터 “그 뜻도 또한 마땅히 그러하다”까지이다. 비유를 들어 합한 것이다. 세간에서 말하는 것과 같다. “등불이 있었는데 전날에는 없었다.” “등불이 있었는데 어제는 없었다.” 등불이 없었던 때를 두고 ‘등불이 있었다’고 말한다. 그때 어찌 등불이 있었겠는가? 그때 등불은 없었는데도 ‘등불이 있었다’고 말한다. 그러므로 ‘있다’라는 말이 오직 실제로 있는 법만 드러내는 것이 아님을 안다. “등불이 있다가 이미 꺼졌다”는 말도 또한 이에 준한다. 이미 ‘꺼졌다’고 말했으니</w:t>
      </w:r>
    </w:p>
    <w:p>
      <w:pPr>
        <w:pStyle w:val="SHTKSourceText"/>
      </w:pPr>
      <w:r>
        <w:t>即是無燈而言[1]燈。</w:t>
      </w:r>
    </w:p>
    <w:p>
      <w:pPr>
        <w:pStyle w:val="SHTKTranslationText"/>
      </w:pPr>
      <w:r>
        <w:t>곧 등불이 없는 것인데도 ‘등불’을 말한 것이다.</w:t>
      </w:r>
    </w:p>
    <w:p>
      <w:pPr>
        <w:pStyle w:val="SHTKNoteSummary"/>
      </w:pPr>
      <w:r>
        <w:t>교감 요약 | [CBETA 교감] 저본 燈 → 甲·乙본 有燈</w:t>
      </w:r>
    </w:p>
    <w:p>
      <w:pPr>
        <w:pStyle w:val="SHTKNoteDetail"/>
      </w:pPr>
      <w:r>
        <w:t>• 교감 번호 | 0705001</w:t>
      </w:r>
    </w:p>
    <w:p>
      <w:pPr>
        <w:pStyle w:val="SHTKNoteDetail"/>
      </w:pPr>
      <w:r>
        <w:t>• 저본 독법 | 燈</w:t>
      </w:r>
    </w:p>
    <w:p>
      <w:pPr>
        <w:pStyle w:val="SHTKNoteDetail"/>
      </w:pPr>
      <w:r>
        <w:t>• 이문 독법 | 有燈</w:t>
      </w:r>
    </w:p>
    <w:p>
      <w:pPr>
        <w:pStyle w:val="SHTKNoteDetail"/>
      </w:pPr>
      <w:r>
        <w:t>• 저본 기준 번역 | “곧 등불이 없는 것인데도 ‘등불’을 말한 것이다.”</w:t>
      </w:r>
    </w:p>
    <w:p>
      <w:pPr>
        <w:pStyle w:val="SHTKNoteDetail"/>
      </w:pPr>
      <w:r>
        <w:t>• 교감 해설 | 저본은 燈만 두지만 이문은 有燈으로 보충하여 ‘등불이 있다고 말한다’라는 술어를 명시한다.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0705001.</w:t>
      </w:r>
    </w:p>
    <w:p>
      <w:pPr>
        <w:pStyle w:val="SHTKSourceText"/>
      </w:pPr>
      <w:r>
        <w:t>故知於無說有。</w:t>
      </w:r>
    </w:p>
    <w:p>
      <w:pPr>
        <w:pStyle w:val="SHTKTranslationText"/>
      </w:pPr>
      <w:r>
        <w:t>그러므로 없는 것에 대해서도 ‘있다’고 말함을 안다.</w:t>
      </w:r>
    </w:p>
    <w:p>
      <w:pPr>
        <w:pStyle w:val="SHTKPositionMarker"/>
      </w:pPr>
      <w:bookmarkStart w:id="4457" w:name="loc_0705a09"/>
      <w:bookmarkEnd w:id="4457"/>
      <w:r>
        <w:t>[0705a09]</w:t>
      </w:r>
    </w:p>
    <w:p>
      <w:pPr>
        <w:pStyle w:val="SHTKSourceText"/>
      </w:pPr>
      <w:r>
        <w:t>論。若不爾者去．來性不成。經部師云。若不如我說有曾有名有當有名有。如有部立三世有體。去．來性不成。同有體故。</w:t>
      </w:r>
    </w:p>
    <w:p>
      <w:pPr>
        <w:pStyle w:val="SHTKTranslationText"/>
      </w:pPr>
      <w:r>
        <w:t>논에서 말한다. “만약 그렇지 않다면 과거와 미래의 성이 성립하지 않는다.” 경부사가 말한다. 만약 내가 말한 것처럼 ‘일찍이 있었던 것’을 있다고 이름하고 ‘장차 있을 것’을 있다고 이름하지 않는다면 유부가 삼세에 실체가 있다고 세우는 것과 같아져 과거와 미래의 성이 성립하지 않는다. 모두 실체가 있다는 점에서 같기 때문이다.</w:t>
      </w:r>
    </w:p>
    <w:p>
      <w:pPr>
        <w:pStyle w:val="SHTKPositionMarker"/>
      </w:pPr>
      <w:bookmarkStart w:id="4458" w:name="loc_0705a12"/>
      <w:bookmarkEnd w:id="4458"/>
      <w:r>
        <w:t>[0705a12]</w:t>
      </w:r>
    </w:p>
    <w:p>
      <w:pPr>
        <w:pStyle w:val="SHTKSourceText"/>
      </w:pPr>
      <w:r>
        <w:t>論。若爾何緣至而猶是有。有部引經難也。若謂去．來全無體者。何故世尊說業過去。而猶是有故知去．來非無。</w:t>
      </w:r>
    </w:p>
    <w:p>
      <w:pPr>
        <w:pStyle w:val="SHTKTranslationText"/>
      </w:pPr>
      <w:r>
        <w:t>논에서 말한다. “만약 그렇다면 무슨 까닭에”에서부터 “그런데도 여전히 존재한다”까지이다. 유부가 경을 인용하여 논난한 것이다. 만약 과거와 미래에 전혀 실체가 없다고 한다면 무슨 까닭에 세존께서는 업이 과거라고 하시면서도 여전히 존재한다고 말씀하셨는가? 그러므로 과거와 미래가 전혀 없는 것이 아님을 안다.</w:t>
      </w:r>
    </w:p>
    <w:p>
      <w:pPr>
        <w:pStyle w:val="SHTKPositionMarker"/>
      </w:pPr>
      <w:bookmarkStart w:id="4459" w:name="loc_0705a15"/>
      <w:bookmarkEnd w:id="4459"/>
      <w:r>
        <w:t>[0705a15]</w:t>
      </w:r>
    </w:p>
    <w:p>
      <w:pPr>
        <w:pStyle w:val="SHTKSourceText"/>
      </w:pPr>
      <w:r>
        <w:t>論。豈彼不許至[2]密說為有。</w:t>
      </w:r>
    </w:p>
    <w:p>
      <w:pPr>
        <w:pStyle w:val="SHTKTranslationText"/>
      </w:pPr>
      <w:r>
        <w:t>논에서 말한다. “어찌 그들이 허용하지 않겠는가”에서부터 “은밀히 있다고 말한다”까지이다.</w:t>
      </w:r>
    </w:p>
    <w:p>
      <w:pPr>
        <w:pStyle w:val="SHTKNoteSummary"/>
      </w:pPr>
      <w:r>
        <w:t>교감 요약 | [CBETA 교감] 저본 密 → 甲·乙본 蜜</w:t>
      </w:r>
    </w:p>
    <w:p>
      <w:pPr>
        <w:pStyle w:val="SHTKNoteDetail"/>
      </w:pPr>
      <w:r>
        <w:t>• 교감 번호 | 0705002</w:t>
      </w:r>
    </w:p>
    <w:p>
      <w:pPr>
        <w:pStyle w:val="SHTKNoteDetail"/>
      </w:pPr>
      <w:r>
        <w:t>• 저본 독법 | 密</w:t>
      </w:r>
    </w:p>
    <w:p>
      <w:pPr>
        <w:pStyle w:val="SHTKNoteDetail"/>
      </w:pPr>
      <w:r>
        <w:t>• 이문 독법 | 蜜</w:t>
      </w:r>
    </w:p>
    <w:p>
      <w:pPr>
        <w:pStyle w:val="SHTKNoteDetail"/>
      </w:pPr>
      <w:r>
        <w:t>• 저본 기준 번역 | “논에서 말한다. “어찌 그들이 허용하지 않겠는가”에서부터 “은밀히 있다고 말한다”까지이다.”</w:t>
      </w:r>
    </w:p>
    <w:p>
      <w:pPr>
        <w:pStyle w:val="SHTKNoteDetail"/>
      </w:pPr>
      <w:r>
        <w:t>• 교감 해설 | 저본 密은 ‘은밀히’이고 이문 蜜은 ‘꿀’이므로 문맥상 기능이 전혀 다르다. 별표가 이 이문을 재참조한다.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0705002.</w:t>
      </w:r>
    </w:p>
    <w:p>
      <w:pPr>
        <w:pStyle w:val="SHTKSourceText"/>
      </w:pPr>
      <w:r>
        <w:t>經部通經也。過去造業之時。熏相續中有與果功能。</w:t>
      </w:r>
    </w:p>
    <w:p>
      <w:pPr>
        <w:pStyle w:val="SHTKTranslationText"/>
      </w:pPr>
      <w:r>
        <w:t>경부가 경을 회통한 것이다. 과거에 업을 지을 때 상속 가운데 훈습하여 결과를 줄 수 있는 기능이 있게 된다.</w:t>
      </w:r>
    </w:p>
    <w:p>
      <w:pPr>
        <w:pStyle w:val="SHTKSourceText"/>
      </w:pPr>
      <w:r>
        <w:t>現在身中[＊]密說已成能熏為有。</w:t>
      </w:r>
    </w:p>
    <w:p>
      <w:pPr>
        <w:pStyle w:val="SHTKTranslationText"/>
      </w:pPr>
      <w:r>
        <w:t>현재의 몸 가운데 이미 능히 훈습한 [업의 기능이 남아 있음을] 은밀히 ‘있다’고 말한 것이다.</w:t>
      </w:r>
    </w:p>
    <w:p>
      <w:pPr>
        <w:pStyle w:val="SHTKNoteSummary"/>
      </w:pPr>
      <w:r>
        <w:t>교감 요약 | [CBETA 교감] 저본 密 → 甲·乙본 蜜</w:t>
      </w:r>
    </w:p>
    <w:p>
      <w:pPr>
        <w:pStyle w:val="SHTKNoteDetail"/>
      </w:pPr>
      <w:r>
        <w:t>• 원교감 원문 | 密【大】＊，蜜【甲】【乙】＊</w:t>
      </w:r>
    </w:p>
    <w:p>
      <w:pPr>
        <w:pStyle w:val="SHTKNoteDetail"/>
      </w:pPr>
      <w:r>
        <w:t>• 해당 번역 | “현재의 몸 가운데 이미 능히 훈습한 [업의 기능이 남아 있음을] 은밀히 ‘있다’고 말한 것이다.”</w:t>
      </w:r>
    </w:p>
    <w:p>
      <w:pPr>
        <w:pStyle w:val="SHTKNoteDetail"/>
      </w:pPr>
      <w:r>
        <w:t>• 번역 영향 판정 | [판단 유보]</w:t>
      </w:r>
    </w:p>
    <w:p>
      <w:pPr>
        <w:pStyle w:val="SHTKNoteDetail"/>
      </w:pPr>
      <w:r>
        <w:t>• 출처 | CBETA T41n1822, 교감 번호 0705002.</w:t>
      </w:r>
    </w:p>
    <w:p>
      <w:pPr>
        <w:pStyle w:val="SHTKPositionMarker"/>
      </w:pPr>
      <w:bookmarkStart w:id="4460" w:name="loc_0705a17"/>
      <w:bookmarkEnd w:id="4460"/>
      <w:r>
        <w:t>[0705a17]</w:t>
      </w:r>
    </w:p>
    <w:p>
      <w:pPr>
        <w:pStyle w:val="SHTKSourceText"/>
      </w:pPr>
      <w:r>
        <w:t>論。若不爾者至過去豈成。經部反難有部也。若過去業於今現實有性。過去豈成應名現在。</w:t>
      </w:r>
    </w:p>
    <w:p>
      <w:pPr>
        <w:pStyle w:val="SHTKTranslationText"/>
      </w:pPr>
      <w:r>
        <w:t>논에서 말한다. “만약 그렇지 않다면”에서부터 “과거가 어찌 성립하겠는가?”까지이다. 경부가 유부를 되받아 논난한 것이다. 만약 과거의 업이 지금 현재에 실재하는 성질을 지닌다면 어찌 과거가 성립하겠는가? 마땅히 현재라고 이름해야 한다.</w:t>
      </w:r>
    </w:p>
    <w:p>
      <w:pPr>
        <w:pStyle w:val="SHTKPositionMarker"/>
      </w:pPr>
      <w:bookmarkStart w:id="4461" w:name="loc_0705a20"/>
      <w:bookmarkEnd w:id="4461"/>
      <w:r>
        <w:t>[0705a20]</w:t>
      </w:r>
    </w:p>
    <w:p>
      <w:pPr>
        <w:pStyle w:val="SHTKSourceText"/>
      </w:pPr>
      <w:r>
        <w:t>論。理必應爾至本無等言。經部引勝義空經所說也。若去．來眼根有實性者。經不應言本無今有有已還無。</w:t>
      </w:r>
    </w:p>
    <w:p>
      <w:pPr>
        <w:pStyle w:val="SHTKTranslationText"/>
      </w:pPr>
      <w:r>
        <w:t>논에서 말한다. “이치는 반드시 마땅히 그러하다”에서부터 “‘본래 없었다’ 따위의 말”까지이다. 경부가 《승의공경》에서 설한 내용을 인용한 것이다. 만약 과거와 미래의 안근에 실재하는 성질이 있다면 경에서는 ‘본래 없었으나 지금 생기고, 생긴 뒤에는 다시 없어진다’고 말해서는 안 된다.</w:t>
      </w:r>
    </w:p>
    <w:p>
      <w:pPr>
        <w:pStyle w:val="SHTKPositionMarker"/>
      </w:pPr>
      <w:bookmarkStart w:id="4462" w:name="loc_0705a22"/>
      <w:bookmarkEnd w:id="4462"/>
      <w:r>
        <w:t>[0705a22]</w:t>
      </w:r>
    </w:p>
    <w:p>
      <w:pPr>
        <w:pStyle w:val="SHTKSourceText"/>
      </w:pPr>
      <w:r>
        <w:t>論。若謂此言至義已成立。經部逆破有部通經有部通云。本無者。本無現在今有現在。本有今無者。本有現在今無現在作如是救此非理也。以現在性與彼眼根體無別故。若無現世性即無眼根。此即顯去．來無眼根體義已成立。</w:t>
      </w:r>
    </w:p>
    <w:p>
      <w:pPr>
        <w:pStyle w:val="SHTKTranslationText"/>
      </w:pPr>
      <w:r>
        <w:t>논에서 말한다. “만약 이 말이”에서부터 “뜻은 이미 성립하였다”까지이다. 경부가 유부의 경 회통을 거꾸로 논파한 것이다. 유부는 회통하여 말한다. ‘본래 없었다’는 것은 본래 현재성이 없었으나 지금 현재성이 있다는 뜻이고 ‘본래 있었으나 지금 없다’는 것은 본래 현재성이 있었으나 지금 현재성이 없다는 뜻이다. 이처럼 구제하는 것은 이치에 맞지 않는다. 현재성은 저 안근의 체와 다르지 않기 때문이다. 만약 현재세의 성이 없다면 곧 안근도 없다. 이는 곧 과거와 미래에는 안근의 체가 없다는 뜻이 이미 성립함을 드러낸다.</w:t>
      </w:r>
    </w:p>
    <w:p>
      <w:pPr>
        <w:pStyle w:val="SHTKPositionMarker"/>
      </w:pPr>
      <w:bookmarkStart w:id="4463" w:name="loc_0705a28"/>
      <w:bookmarkEnd w:id="4463"/>
      <w:r>
        <w:t>[0705a28]</w:t>
      </w:r>
    </w:p>
    <w:p>
      <w:pPr>
        <w:pStyle w:val="SHTKSourceText"/>
      </w:pPr>
      <w:r>
        <w:t>論。又彼所說至[3]體實有者。</w:t>
      </w:r>
    </w:p>
    <w:p>
      <w:pPr>
        <w:pStyle w:val="SHTKTranslationText"/>
      </w:pPr>
      <w:r>
        <w:t>논에서 말한다. “또 그들이 말한 바”에서부터 “체가 실재한다는 것”까지이다.</w:t>
      </w:r>
    </w:p>
    <w:p>
      <w:pPr>
        <w:pStyle w:val="SHTKNoteSummary"/>
      </w:pPr>
      <w:r>
        <w:t>교감 요약 | [CBETA 교감] 저본 體實 → 甲·乙본 實體</w:t>
      </w:r>
    </w:p>
    <w:p>
      <w:pPr>
        <w:pStyle w:val="SHTKNoteDetail"/>
      </w:pPr>
      <w:r>
        <w:t>• 교감 번호 | 0705003</w:t>
      </w:r>
    </w:p>
    <w:p>
      <w:pPr>
        <w:pStyle w:val="SHTKNoteDetail"/>
      </w:pPr>
      <w:r>
        <w:t>• 저본 독법 | 體實</w:t>
      </w:r>
    </w:p>
    <w:p>
      <w:pPr>
        <w:pStyle w:val="SHTKNoteDetail"/>
      </w:pPr>
      <w:r>
        <w:t>• 이문 독법 | 實體</w:t>
      </w:r>
    </w:p>
    <w:p>
      <w:pPr>
        <w:pStyle w:val="SHTKNoteDetail"/>
      </w:pPr>
      <w:r>
        <w:t>• 저본 기준 번역 | “논에서 말한다. “또 그들이 말한 바”에서부터 “체가 실재한다는 것”까지이다.”</w:t>
      </w:r>
    </w:p>
    <w:p>
      <w:pPr>
        <w:pStyle w:val="SHTKNoteDetail"/>
      </w:pPr>
      <w:r>
        <w:t>• 교감 해설 | 저본과 이문의 차이를 분리하여 기록한다.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0705003.</w:t>
      </w:r>
    </w:p>
    <w:p>
      <w:pPr>
        <w:pStyle w:val="SHTKSourceText"/>
      </w:pPr>
      <w:r>
        <w:t>牒有部引第二經通也。</w:t>
      </w:r>
    </w:p>
    <w:p>
      <w:pPr>
        <w:pStyle w:val="SHTKTranslationText"/>
      </w:pPr>
      <w:r>
        <w:t>유부가 둘째 경을 인용하여 회통한 것을 들어 보인 것이다.</w:t>
      </w:r>
    </w:p>
    <w:p>
      <w:pPr>
        <w:pStyle w:val="SHTKPositionMarker"/>
      </w:pPr>
      <w:bookmarkStart w:id="4464" w:name="loc_0705a29"/>
      <w:bookmarkEnd w:id="4464"/>
      <w:r>
        <w:t>[0705a29]</w:t>
      </w:r>
    </w:p>
    <w:p>
      <w:pPr>
        <w:pStyle w:val="SHTKSourceText"/>
      </w:pPr>
      <w:r>
        <w:t>論。應共尋思至作所緣境。經部兩關徵有部也。</w:t>
      </w:r>
    </w:p>
    <w:p>
      <w:pPr>
        <w:pStyle w:val="SHTKTranslationText"/>
      </w:pPr>
      <w:r>
        <w:t>논에서 말한다. “마땅히 함께 깊이 생각해야 한다”에서부터 “소연의 경계가 된다”까지이다. 경부가 두 갈래로 나누어 유부를 추궁한 것이다.</w:t>
      </w:r>
    </w:p>
    <w:p>
      <w:pPr>
        <w:pStyle w:val="SHTKPositionMarker"/>
      </w:pPr>
      <w:bookmarkStart w:id="4465" w:name="loc_0705b01"/>
      <w:bookmarkEnd w:id="4465"/>
      <w:r>
        <w:t>[0705b01]</w:t>
      </w:r>
    </w:p>
    <w:p>
      <w:pPr>
        <w:pStyle w:val="SHTKSourceText"/>
      </w:pPr>
      <w:r>
        <w:t>論。若法如意至不應正理。</w:t>
      </w:r>
    </w:p>
    <w:p>
      <w:pPr>
        <w:pStyle w:val="SHTKTranslationText"/>
      </w:pPr>
      <w:r>
        <w:t>논에서 말한다. “만약 법이 뜻과 같이”에서부터 “바른 이치에 맞지 않는다”까지이다.</w:t>
      </w:r>
    </w:p>
    <w:p>
      <w:pPr>
        <w:pStyle w:val="SHTKSourceText"/>
      </w:pPr>
      <w:r>
        <w:t>破前[4]關如意作能生緣也。</w:t>
      </w:r>
    </w:p>
    <w:p>
      <w:pPr>
        <w:pStyle w:val="SHTKTranslationText"/>
      </w:pPr>
      <w:r>
        <w:t>앞의 첫 갈래, 즉 뜻과 같이 [법이] 능히 생기게 하는 연이 된다는 주장을 논파한 것이다.</w:t>
      </w:r>
    </w:p>
    <w:p>
      <w:pPr>
        <w:pStyle w:val="SHTKNoteSummary"/>
      </w:pPr>
      <w:r>
        <w:t>교감 요약 | [CBETA 교감] 甲·乙본에는 關 없음</w:t>
      </w:r>
    </w:p>
    <w:p>
      <w:pPr>
        <w:pStyle w:val="SHTKNoteDetail"/>
      </w:pPr>
      <w:r>
        <w:t>• 교감 번호 | 0705004</w:t>
      </w:r>
    </w:p>
    <w:p>
      <w:pPr>
        <w:pStyle w:val="SHTKNoteDetail"/>
      </w:pPr>
      <w:r>
        <w:t>• 저본 독법 | 關</w:t>
      </w:r>
    </w:p>
    <w:p>
      <w:pPr>
        <w:pStyle w:val="SHTKNoteDetail"/>
      </w:pPr>
      <w:r>
        <w:t>• 이문 독법 | ∅ → ‘해당 성분 없음(탈락)’</w:t>
      </w:r>
    </w:p>
    <w:p>
      <w:pPr>
        <w:pStyle w:val="SHTKNoteDetail"/>
      </w:pPr>
      <w:r>
        <w:t>• 저본 기준 번역 | “앞의 첫 갈래, 즉 뜻과 같이 [법이] 능히 생기게 하는 연이 된다는 주장을 논파한 것이다.”</w:t>
      </w:r>
    </w:p>
    <w:p>
      <w:pPr>
        <w:pStyle w:val="SHTKNoteDetail"/>
      </w:pPr>
      <w:r>
        <w:t>• 교감 해설 | 갑·을본에서는 해당 어구가 없다.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0705004.</w:t>
      </w:r>
    </w:p>
    <w:p>
      <w:pPr>
        <w:pStyle w:val="SHTKSourceText"/>
      </w:pPr>
      <w:r>
        <w:t>如識緣未來百千劫後當有彼法。或當亦無。彼既未有作用。如何能生今時識也。又涅槃性違一切有漏法生。如何為緣生能緣識。</w:t>
      </w:r>
    </w:p>
    <w:p>
      <w:pPr>
        <w:pStyle w:val="SHTKTranslationText"/>
      </w:pPr>
      <w:r>
        <w:t>예컨대 식이 미래 백천 겁 뒤에 장차 있을 법을 소연으로 삼는 경우가 있다. 혹은 장차 그 법이 없을 수도 있다. 그것은 아직 작용이 없는데 어떻게 지금의 식을 능히 생기게 할 수 있겠는가? 또 열반의 성은 모든 유루법이 생겨나는 것에 어긋난다. 어떻게 연이 되어 그것을 소연으로 삼는 식을 생기게 할 수 있겠는가?</w:t>
      </w:r>
    </w:p>
    <w:p>
      <w:pPr>
        <w:pStyle w:val="SHTKPositionMarker"/>
      </w:pPr>
      <w:bookmarkStart w:id="4466" w:name="loc_0705b06"/>
      <w:bookmarkEnd w:id="4466"/>
      <w:r>
        <w:t>[0705b06]</w:t>
      </w:r>
    </w:p>
    <w:p>
      <w:pPr>
        <w:pStyle w:val="SHTKSourceText"/>
      </w:pPr>
      <w:r>
        <w:t>論。若法但能至亦是所緣。此述第二關與經部同也。</w:t>
      </w:r>
    </w:p>
    <w:p>
      <w:pPr>
        <w:pStyle w:val="SHTKTranslationText"/>
      </w:pPr>
      <w:r>
        <w:t>논에서 말한다. “만약 법이 다만 능히”에서부터 “또한 소연이다”까지이다. 이는 둘째 갈래를 서술한 것으로 경부와 같다.</w:t>
      </w:r>
    </w:p>
    <w:p>
      <w:pPr>
        <w:pStyle w:val="SHTKPositionMarker"/>
      </w:pPr>
      <w:bookmarkStart w:id="4467" w:name="loc_0705b07"/>
      <w:bookmarkEnd w:id="4467"/>
      <w:r>
        <w:t>[0705b07]</w:t>
      </w:r>
    </w:p>
    <w:p>
      <w:pPr>
        <w:pStyle w:val="SHTKSourceText"/>
      </w:pPr>
      <w:r>
        <w:t>論。若無如何成所緣境。有部難也。過去．未來。汝經部宗既說為無。如何得成識所緣境。</w:t>
      </w:r>
    </w:p>
    <w:p>
      <w:pPr>
        <w:pStyle w:val="SHTKTranslationText"/>
      </w:pPr>
      <w:r>
        <w:t>논에서 말한다. “만약 없다면 어떻게 소연의 경계가 되는가?” 유부가 논난한 것이다. 과거와 미래를 그대 경부의 종의에서는 이미 없다고 말하는데 어떻게 식의 소연 경계가 될 수 있는가?</w:t>
      </w:r>
    </w:p>
    <w:p>
      <w:pPr>
        <w:pStyle w:val="SHTKPositionMarker"/>
      </w:pPr>
      <w:bookmarkStart w:id="4468" w:name="loc_0705b09"/>
      <w:bookmarkEnd w:id="4468"/>
      <w:r>
        <w:t>[0705b09]</w:t>
      </w:r>
    </w:p>
    <w:p>
      <w:pPr>
        <w:pStyle w:val="SHTKSourceText"/>
      </w:pPr>
      <w:r>
        <w:t>論。我說彼有如成所緣。經部答也。緣過．未境如緣現在成所緣也。</w:t>
      </w:r>
    </w:p>
    <w:p>
      <w:pPr>
        <w:pStyle w:val="SHTKTranslationText"/>
      </w:pPr>
      <w:r>
        <w:t>논에서 말한다. “나는 그것이 있는 것이 소연이 되는 것과 같다고 말한다.” 경부가 답한 것이다. 과거와 미래의 경계를 소연으로 삼는 것도 현재를 소연으로 삼는 것과 같이 소연이 성립한다는 뜻이다.</w:t>
      </w:r>
    </w:p>
    <w:p>
      <w:pPr>
        <w:pStyle w:val="SHTKPositionMarker"/>
      </w:pPr>
      <w:bookmarkStart w:id="4469" w:name="loc_0705b11"/>
      <w:bookmarkEnd w:id="4469"/>
      <w:r>
        <w:t>[0705b11]</w:t>
      </w:r>
    </w:p>
    <w:p>
      <w:pPr>
        <w:pStyle w:val="SHTKSourceText"/>
      </w:pPr>
      <w:r>
        <w:t>論。如何成所緣。有部未得答意重問也或是難也。去．來既無。如何成所緣。</w:t>
      </w:r>
    </w:p>
    <w:p>
      <w:pPr>
        <w:pStyle w:val="SHTKTranslationText"/>
      </w:pPr>
      <w:r>
        <w:t>논에서 말한다. “어떻게 소연이 되는가?” 유부가 아직 답의 뜻을 이해하지 못하여 거듭 물은 것이다. 혹은 논난한 것일 수도 있다. 과거와 미래가 이미 없다면 어떻게 소연이 되는가?</w:t>
      </w:r>
    </w:p>
    <w:p>
      <w:pPr>
        <w:pStyle w:val="SHTKPositionMarker"/>
      </w:pPr>
      <w:bookmarkStart w:id="4470" w:name="loc_0705b13"/>
      <w:bookmarkEnd w:id="4470"/>
      <w:r>
        <w:t>[0705b13]</w:t>
      </w:r>
    </w:p>
    <w:p>
      <w:pPr>
        <w:pStyle w:val="SHTKSourceText"/>
      </w:pPr>
      <w:r>
        <w:t>論。謂曾有當有至當有亦爾。經部釋難也。</w:t>
      </w:r>
    </w:p>
    <w:p>
      <w:pPr>
        <w:pStyle w:val="SHTKTranslationText"/>
      </w:pPr>
      <w:r>
        <w:t>논에서 말한다. “말하자면 일찍이 있었고 장차 있을 것이며”에서부터 “장차 있을 것도 또한 그러하다”까지이다. 경부가 논난을 해석한 것이다.</w:t>
      </w:r>
    </w:p>
    <w:p>
      <w:pPr>
        <w:pStyle w:val="SHTKSourceText"/>
      </w:pPr>
      <w:r>
        <w:t>[5]若謂過．未同現有者。</w:t>
      </w:r>
    </w:p>
    <w:p>
      <w:pPr>
        <w:pStyle w:val="SHTKTranslationText"/>
      </w:pPr>
      <w:r>
        <w:t>만약 과거와 미래가 현재와 똑같이 존재한다고 한다면</w:t>
      </w:r>
    </w:p>
    <w:p>
      <w:pPr>
        <w:pStyle w:val="SHTKNoteSummary"/>
      </w:pPr>
      <w:r>
        <w:t>교감 요약 | [CBETA 교감] 저본 若 → 甲·乙본 答</w:t>
      </w:r>
    </w:p>
    <w:p>
      <w:pPr>
        <w:pStyle w:val="SHTKNoteDetail"/>
      </w:pPr>
      <w:r>
        <w:t>• 교감 번호 | 0705005</w:t>
      </w:r>
    </w:p>
    <w:p>
      <w:pPr>
        <w:pStyle w:val="SHTKNoteDetail"/>
      </w:pPr>
      <w:r>
        <w:t>• 저본 독법 | 若 → ‘만약’</w:t>
      </w:r>
    </w:p>
    <w:p>
      <w:pPr>
        <w:pStyle w:val="SHTKNoteDetail"/>
      </w:pPr>
      <w:r>
        <w:t>• 이문 독법 | 答 → ‘답하다’</w:t>
      </w:r>
    </w:p>
    <w:p>
      <w:pPr>
        <w:pStyle w:val="SHTKNoteDetail"/>
      </w:pPr>
      <w:r>
        <w:t>• 저본 기준 번역 | “만약 과거와 미래가 현재와 똑같이 존재한다고 한다면”</w:t>
      </w:r>
    </w:p>
    <w:p>
      <w:pPr>
        <w:pStyle w:val="SHTKNoteDetail"/>
      </w:pPr>
      <w:r>
        <w:t>• 교감 해설 | 저본 若는 조건문을 열고 이문 答은 ‘답한다’가 되어 문답 구조가 달라진다.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0705005.</w:t>
      </w:r>
    </w:p>
    <w:p>
      <w:pPr>
        <w:pStyle w:val="SHTKSourceText"/>
      </w:pPr>
      <w:r>
        <w:t>何故追憶彼時。但憶曾．有之相逆觀亦爾。</w:t>
      </w:r>
    </w:p>
    <w:p>
      <w:pPr>
        <w:pStyle w:val="SHTKTranslationText"/>
      </w:pPr>
      <w:r>
        <w:t>무슨 까닭에 그것을 추억할 때 다만 ‘일찍이 있었던 것’이라는 상만 기억하는가? 미래를 거슬러 관찰하는 것도 또한 그러하다.</w:t>
      </w:r>
    </w:p>
    <w:p>
      <w:pPr>
        <w:pStyle w:val="SHTKPositionMarker"/>
      </w:pPr>
      <w:bookmarkStart w:id="4471" w:name="loc_0705b16"/>
      <w:bookmarkEnd w:id="4471"/>
      <w:r>
        <w:t>[0705b16]</w:t>
      </w:r>
    </w:p>
    <w:p>
      <w:pPr>
        <w:pStyle w:val="SHTKSourceText"/>
      </w:pPr>
      <w:r>
        <w:t>論。謂如曾現在至未來為有。重廣釋也。</w:t>
      </w:r>
    </w:p>
    <w:p>
      <w:pPr>
        <w:pStyle w:val="SHTKTranslationText"/>
      </w:pPr>
      <w:r>
        <w:t>논에서 말한다. “말하자면 일찍이 현재였던 것과 같이”에서부터 “미래를 있다고 한다”까지이다. 거듭 넓게 해석한 것이다.</w:t>
      </w:r>
    </w:p>
    <w:p>
      <w:pPr>
        <w:pStyle w:val="SHTKPositionMarker"/>
      </w:pPr>
      <w:bookmarkStart w:id="4472" w:name="loc_0705b17"/>
      <w:bookmarkEnd w:id="4472"/>
      <w:r>
        <w:t>[0705b17]</w:t>
      </w:r>
    </w:p>
    <w:p>
      <w:pPr>
        <w:pStyle w:val="SHTKSourceText"/>
      </w:pPr>
      <w:r>
        <w:t>論。若如現有至其理自成。經部進退責有部也。若謂去．來如現有。應成現世。若體現無不同現在。則應許有緣無境識其理自成。</w:t>
      </w:r>
    </w:p>
    <w:p>
      <w:pPr>
        <w:pStyle w:val="SHTKTranslationText"/>
      </w:pPr>
      <w:r>
        <w:t>논에서 말한다. “만약 현재처럼 존재한다면”에서부터 “그 이치는 저절로 성립한다”까지이다. 경부가 나아가거나 물러나는 두 경우로 유부를 책망한 것이다. 만약 과거와 미래가 현재처럼 존재한다고 한다면 마땅히 현재세가 되어야 한다. 만약 그 체가 현재에는 없어서 현재와 같지 않다면 그렇다면 마땅히 없는 경계를 소연으로 삼는 식이 있음을 허용해야 하므로 그 이치는 저절로 성립한다.</w:t>
      </w:r>
    </w:p>
    <w:p>
      <w:pPr>
        <w:pStyle w:val="SHTKPositionMarker"/>
      </w:pPr>
      <w:bookmarkStart w:id="4473" w:name="loc_0705b20"/>
      <w:bookmarkEnd w:id="4473"/>
      <w:r>
        <w:t>[0705b20]</w:t>
      </w:r>
    </w:p>
    <w:p>
      <w:pPr>
        <w:pStyle w:val="SHTKSourceText"/>
      </w:pPr>
      <w:r>
        <w:t>論。若謂去．來至非散亂故。經部牒有部轉計破也。若謂去．來同現在有。但現在色極微聚集。未來．過去極微散亂與現不同。名為過．未者。</w:t>
      </w:r>
    </w:p>
    <w:p>
      <w:pPr>
        <w:pStyle w:val="SHTKTranslationText"/>
      </w:pPr>
      <w:r>
        <w:t>논에서 말한다. “만약 과거와 미래가”에서부터 “흩어져 있기 때문이 아니다”까지이다. 경부가 유부의 바뀐 주장을 들어 논파한 것이다. 만약 과거와 미래도 현재와 마찬가지로 존재하되 다만 현재의 색 극미는 모여 있고 미래와 과거의 극미는 흩어져 있어 현재와 다른 까닭에 과거와 미래라고 이름한다고 한다면</w:t>
      </w:r>
    </w:p>
    <w:p>
      <w:pPr>
        <w:pStyle w:val="SHTKSourceText"/>
      </w:pPr>
      <w:r>
        <w:t>汝緣過．未色時不[6]取散相。</w:t>
      </w:r>
    </w:p>
    <w:p>
      <w:pPr>
        <w:pStyle w:val="SHTKTranslationText"/>
      </w:pPr>
      <w:r>
        <w:t>그대가 과거와 미래의 색을 소연으로 삼을 때에는 흩어진 상을 취하지 않는다.</w:t>
      </w:r>
    </w:p>
    <w:p>
      <w:pPr>
        <w:pStyle w:val="SHTKNoteSummary"/>
      </w:pPr>
      <w:r>
        <w:t>교감 요약 | [CBETA 교감] 저본 取 → 甲·乙본 聚</w:t>
      </w:r>
    </w:p>
    <w:p>
      <w:pPr>
        <w:pStyle w:val="SHTKNoteDetail"/>
      </w:pPr>
      <w:r>
        <w:t>• 교감 번호 | 0705006</w:t>
      </w:r>
    </w:p>
    <w:p>
      <w:pPr>
        <w:pStyle w:val="SHTKNoteDetail"/>
      </w:pPr>
      <w:r>
        <w:t>• 저본 독법 | 取 → ‘취하다’</w:t>
      </w:r>
    </w:p>
    <w:p>
      <w:pPr>
        <w:pStyle w:val="SHTKNoteDetail"/>
      </w:pPr>
      <w:r>
        <w:t>• 이문 독법 | 聚 → ‘무리’</w:t>
      </w:r>
    </w:p>
    <w:p>
      <w:pPr>
        <w:pStyle w:val="SHTKNoteDetail"/>
      </w:pPr>
      <w:r>
        <w:t>• 저본 기준 번역 | “그대가 과거와 미래의 색을 소연으로 삼을 때에는 흩어진 상을 취하지 않는다.”</w:t>
      </w:r>
    </w:p>
    <w:p>
      <w:pPr>
        <w:pStyle w:val="SHTKNoteDetail"/>
      </w:pPr>
      <w:r>
        <w:t>• 교감 해설 | 저본 取散相은 ‘흩어진 상을 취하다’이고 이문 聚散相은 ‘모이고 흩어진 상’이어서 논증의 대상이 달라진다.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0705006.</w:t>
      </w:r>
    </w:p>
    <w:p>
      <w:pPr>
        <w:pStyle w:val="SHTKSourceText"/>
      </w:pPr>
      <w:r>
        <w:t>故知不是聚．散有[7]異。</w:t>
      </w:r>
    </w:p>
    <w:p>
      <w:pPr>
        <w:pStyle w:val="SHTKTranslationText"/>
      </w:pPr>
      <w:r>
        <w:t>그러므로 모이고 흩어짐의 차이 때문이 아님을 안다.</w:t>
      </w:r>
    </w:p>
    <w:p>
      <w:pPr>
        <w:pStyle w:val="SHTKNoteSummary"/>
      </w:pPr>
      <w:r>
        <w:t>교감 요약 | [CBETA 교감] 저본 異 → 甲·乙본 失</w:t>
      </w:r>
    </w:p>
    <w:p>
      <w:pPr>
        <w:pStyle w:val="SHTKNoteDetail"/>
      </w:pPr>
      <w:r>
        <w:t>• 교감 번호 | 0705007</w:t>
      </w:r>
    </w:p>
    <w:p>
      <w:pPr>
        <w:pStyle w:val="SHTKNoteDetail"/>
      </w:pPr>
      <w:r>
        <w:t>• 저본 독법 | 異 → ‘다르다’</w:t>
      </w:r>
    </w:p>
    <w:p>
      <w:pPr>
        <w:pStyle w:val="SHTKNoteDetail"/>
      </w:pPr>
      <w:r>
        <w:t>• 이문 독법 | 失</w:t>
      </w:r>
    </w:p>
    <w:p>
      <w:pPr>
        <w:pStyle w:val="SHTKNoteDetail"/>
      </w:pPr>
      <w:r>
        <w:t>• 저본 기준 번역 | “그러므로 모이고 흩어짐의</w:t>
      </w:r>
    </w:p>
    <w:p>
      <w:pPr>
        <w:pStyle w:val="SHTKNoteDetail"/>
      </w:pPr>
      <w:r>
        <w:t>• 교감 해설 | 저본 有異는 ‘차이가 있다’이고 이문 有失은 ‘허물이 있다’로 결론의 성격이 달라진다.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0705007.</w:t>
      </w:r>
    </w:p>
    <w:p>
      <w:pPr>
        <w:pStyle w:val="SHTKPositionMarker"/>
      </w:pPr>
      <w:bookmarkStart w:id="4474" w:name="loc_0705b24"/>
      <w:bookmarkEnd w:id="4474"/>
      <w:r>
        <w:t>[0705b24]</w:t>
      </w:r>
    </w:p>
    <w:p>
      <w:pPr>
        <w:pStyle w:val="SHTKSourceText"/>
      </w:pPr>
      <w:r>
        <w:t>論。又若彼色至乃至廣說。</w:t>
      </w:r>
    </w:p>
    <w:p>
      <w:pPr>
        <w:pStyle w:val="SHTKTranslationText"/>
      </w:pPr>
      <w:r>
        <w:t>논에서 말한다. “또 만약 그 색이”에서부터 “내지 널리 설한다”까지이다.</w:t>
      </w:r>
    </w:p>
    <w:p>
      <w:pPr>
        <w:pStyle w:val="SHTKSourceText"/>
      </w:pPr>
      <w:r>
        <w:t>經部[8]條有部轉計破也。</w:t>
      </w:r>
    </w:p>
    <w:p>
      <w:pPr>
        <w:pStyle w:val="SHTKTranslationText"/>
      </w:pPr>
      <w:r>
        <w:t>경부가 유부의 바뀐 주장을 조목조목 들어 논파한 것이다.</w:t>
      </w:r>
    </w:p>
    <w:p>
      <w:pPr>
        <w:pStyle w:val="SHTKNoteSummary"/>
      </w:pPr>
      <w:r>
        <w:t>교감 요약 | [CBETA 교감] 저본 條 → 甲·乙본 牒</w:t>
      </w:r>
    </w:p>
    <w:p>
      <w:pPr>
        <w:pStyle w:val="SHTKNoteDetail"/>
      </w:pPr>
      <w:r>
        <w:t>• 교감 번호 | 0705008</w:t>
      </w:r>
    </w:p>
    <w:p>
      <w:pPr>
        <w:pStyle w:val="SHTKNoteDetail"/>
      </w:pPr>
      <w:r>
        <w:t>• 저본 독법 | 條</w:t>
      </w:r>
    </w:p>
    <w:p>
      <w:pPr>
        <w:pStyle w:val="SHTKNoteDetail"/>
      </w:pPr>
      <w:r>
        <w:t>• 이문 독법 | 牒</w:t>
      </w:r>
    </w:p>
    <w:p>
      <w:pPr>
        <w:pStyle w:val="SHTKNoteDetail"/>
      </w:pPr>
      <w:r>
        <w:t>• 저본 기준 번역 | “경부가 유부의 바뀐 주장을 조목조목 들어 논파한 것이다.”</w:t>
      </w:r>
    </w:p>
    <w:p>
      <w:pPr>
        <w:pStyle w:val="SHTKNoteDetail"/>
      </w:pPr>
      <w:r>
        <w:t>• 교감 해설 | 저본 條는 ‘조목조목 들다’, 이문 牒은 ‘상대의 말을 들어 보이다’로 논파 방식의 표현이 달라진다. 뒤 별표가 이 교감을 재참조한다.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0705008.</w:t>
      </w:r>
    </w:p>
    <w:p>
      <w:pPr>
        <w:pStyle w:val="SHTKSourceText"/>
      </w:pPr>
      <w:r>
        <w:t>又若去．來色同現在有。唯有極微散亂為異。即極微色無聚．散故應是其常。又色唯應極微聚散竟無少分。別名生滅是則遵崇邪命者論。三同外道過也</w:t>
      </w:r>
    </w:p>
    <w:p>
      <w:pPr>
        <w:pStyle w:val="SHTKTranslationText"/>
      </w:pPr>
      <w:r>
        <w:t>또 만약 과거와 미래의 색이 현재와 마찬가지로 존재하고 오직 극미가 흩어져 있다는 점만 다르다면 극미 자체에는 모이고 흩어짐이 없으므로 마땅히 그것은 항상해야 한다. 또 색은 오직 극미의 모임과 흩어짐만 있을 뿐이라서 끝내 조금도 별도로 생멸이라고 이름할 것이 없게 된다. 그렇게 되면 사명외도의 논의를 따르고 숭상하는 것이 된다. 셋째는 외도와 같아지는 허물이다.</w:t>
      </w:r>
    </w:p>
    <w:p>
      <w:pPr>
        <w:pStyle w:val="SHTKSourceText"/>
      </w:pPr>
      <w:r>
        <w:t>棄背善逝[9]至乃至廣說。</w:t>
      </w:r>
    </w:p>
    <w:p>
      <w:pPr>
        <w:pStyle w:val="SHTKTranslationText"/>
      </w:pPr>
      <w:r>
        <w:t>선서를 등지고 버리는 것에서부터 내지 널리 설한 바까지이다.</w:t>
      </w:r>
    </w:p>
    <w:p>
      <w:pPr>
        <w:pStyle w:val="SHTKNoteSummary"/>
      </w:pPr>
      <w:r>
        <w:t>교감 요약 | [CBETA 교감] 甲·乙본에는 至 없음</w:t>
      </w:r>
    </w:p>
    <w:p>
      <w:pPr>
        <w:pStyle w:val="SHTKNoteDetail"/>
      </w:pPr>
      <w:r>
        <w:t>• 교감 번호 | 0705009</w:t>
      </w:r>
    </w:p>
    <w:p>
      <w:pPr>
        <w:pStyle w:val="SHTKNoteDetail"/>
      </w:pPr>
      <w:r>
        <w:t>• 저본 독법 | 至</w:t>
      </w:r>
    </w:p>
    <w:p>
      <w:pPr>
        <w:pStyle w:val="SHTKNoteDetail"/>
      </w:pPr>
      <w:r>
        <w:t>• 이문 독법 | ∅ → ‘해당 성분 없음(탈락)’</w:t>
      </w:r>
    </w:p>
    <w:p>
      <w:pPr>
        <w:pStyle w:val="SHTKNoteDetail"/>
      </w:pPr>
      <w:r>
        <w:t>• 저본 기준 번역 | “선서를 등지고 버리는 것에서부터 내지 널리 설한 바까지이다.”</w:t>
      </w:r>
    </w:p>
    <w:p>
      <w:pPr>
        <w:pStyle w:val="SHTKNoteDetail"/>
      </w:pPr>
      <w:r>
        <w:t>• 교감 해설 | 갑·을본에서는 해당 어구가 없다.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0705009.</w:t>
      </w:r>
    </w:p>
    <w:p>
      <w:pPr>
        <w:pStyle w:val="SHTKSourceText"/>
      </w:pPr>
      <w:r>
        <w:t>四違經過也。</w:t>
      </w:r>
    </w:p>
    <w:p>
      <w:pPr>
        <w:pStyle w:val="SHTKTranslationText"/>
      </w:pPr>
      <w:r>
        <w:t>넷째는 경에 어긋나는 허물이다.</w:t>
      </w:r>
    </w:p>
    <w:p>
      <w:pPr>
        <w:pStyle w:val="SHTKPositionMarker"/>
      </w:pPr>
      <w:bookmarkStart w:id="4475" w:name="loc_0705c01"/>
      <w:bookmarkEnd w:id="4475"/>
      <w:r>
        <w:t>[0705c01]</w:t>
      </w:r>
    </w:p>
    <w:p>
      <w:pPr>
        <w:pStyle w:val="SHTKSourceText"/>
      </w:pPr>
      <w:r>
        <w:t>論。又非受等至已生時相。受等不成三世過也。</w:t>
      </w:r>
    </w:p>
    <w:p>
      <w:pPr>
        <w:pStyle w:val="SHTKTranslationText"/>
      </w:pPr>
      <w:r>
        <w:t>논에서 말한다. “또 수 따위는”에서부터 “이미 생겼을 때의 상”까지이다. 수 따위에서 삼세가 성립하지 않는 허물이다.</w:t>
      </w:r>
    </w:p>
    <w:p>
      <w:pPr>
        <w:pStyle w:val="SHTKPositionMarker"/>
      </w:pPr>
      <w:bookmarkStart w:id="4476" w:name="loc_0705c03"/>
      <w:bookmarkEnd w:id="4476"/>
      <w:r>
        <w:t>[0705c03]</w:t>
      </w:r>
    </w:p>
    <w:p>
      <w:pPr>
        <w:pStyle w:val="SHTKSourceText"/>
      </w:pPr>
      <w:r>
        <w:t>論。若如現有至理亦自成。經部兩關徵也。</w:t>
      </w:r>
    </w:p>
    <w:p>
      <w:pPr>
        <w:pStyle w:val="SHTKTranslationText"/>
      </w:pPr>
      <w:r>
        <w:t>논에서 말한다. “만약 현재처럼 존재한다면”에서부터 “이치도 또한 저절로 성립한다”까지이다. 경부가 두 갈래로 추궁한 것이다.</w:t>
      </w:r>
    </w:p>
    <w:p>
      <w:pPr>
        <w:pStyle w:val="SHTKPositionMarker"/>
      </w:pPr>
      <w:bookmarkStart w:id="4477" w:name="loc_0705c04"/>
      <w:bookmarkEnd w:id="4477"/>
      <w:r>
        <w:t>[0705c04]</w:t>
      </w:r>
    </w:p>
    <w:p>
      <w:pPr>
        <w:pStyle w:val="SHTKSourceText"/>
      </w:pPr>
      <w:r>
        <w:t>論。若體全無至應是所緣。即有部反難經部也。</w:t>
      </w:r>
    </w:p>
    <w:p>
      <w:pPr>
        <w:pStyle w:val="SHTKTranslationText"/>
      </w:pPr>
      <w:r>
        <w:t>논에서 말한다. “만약 체가 전혀 없다면”에서부터 “마땅히 소연이 되어야 한다”까지이다. 곧 유부가 경부를 되받아 논난한 것이다.</w:t>
      </w:r>
    </w:p>
    <w:p>
      <w:pPr>
        <w:pStyle w:val="SHTKSourceText"/>
      </w:pPr>
      <w:r>
        <w:t>若[10]謂去．來全無體性。</w:t>
      </w:r>
    </w:p>
    <w:p>
      <w:pPr>
        <w:pStyle w:val="SHTKTranslationText"/>
      </w:pPr>
      <w:r>
        <w:t>만약 과거와 미래에 전혀 체성이 없으면서도</w:t>
      </w:r>
    </w:p>
    <w:p>
      <w:pPr>
        <w:pStyle w:val="SHTKNoteSummary"/>
      </w:pPr>
      <w:r>
        <w:t>교감 요약 | [CBETA 교감] 저본 謂 → 甲·乙본 隨</w:t>
      </w:r>
    </w:p>
    <w:p>
      <w:pPr>
        <w:pStyle w:val="SHTKNoteDetail"/>
      </w:pPr>
      <w:r>
        <w:t>• 교감 번호 | 0705010</w:t>
      </w:r>
    </w:p>
    <w:p>
      <w:pPr>
        <w:pStyle w:val="SHTKNoteDetail"/>
      </w:pPr>
      <w:r>
        <w:t>• 저본 독법 | 謂 → ‘말하다’</w:t>
      </w:r>
    </w:p>
    <w:p>
      <w:pPr>
        <w:pStyle w:val="SHTKNoteDetail"/>
      </w:pPr>
      <w:r>
        <w:t>• 이문 독법 | 隨 → ‘따르다’</w:t>
      </w:r>
    </w:p>
    <w:p>
      <w:pPr>
        <w:pStyle w:val="SHTKNoteDetail"/>
      </w:pPr>
      <w:r>
        <w:t>• 저본 기준 번역 | “만약 과거와 미래에 전혀 체성이 없으면서도”</w:t>
      </w:r>
    </w:p>
    <w:p>
      <w:pPr>
        <w:pStyle w:val="SHTKNoteDetail"/>
      </w:pPr>
      <w:r>
        <w:t>• 교감 해설 | 저본 謂는 ‘말하자면/…라고 한다면’이고 이문 隨는 ‘따르다’라서 문장 결합이 달라진다.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0705010.</w:t>
      </w:r>
    </w:p>
    <w:p>
      <w:pPr>
        <w:pStyle w:val="SHTKSourceText"/>
      </w:pPr>
      <w:r>
        <w:t>仍是所緣。第十三處。十九界等。</w:t>
      </w:r>
    </w:p>
    <w:p>
      <w:pPr>
        <w:pStyle w:val="SHTKTranslationText"/>
      </w:pPr>
      <w:r>
        <w:t>여전히 소연이 된다고 한다면 제13처나 19계 따위에서</w:t>
      </w:r>
    </w:p>
    <w:p>
      <w:pPr>
        <w:pStyle w:val="SHTKSourceText"/>
      </w:pPr>
      <w:r>
        <w:t>此[11]能識為何所緣。</w:t>
      </w:r>
    </w:p>
    <w:p>
      <w:pPr>
        <w:pStyle w:val="SHTKTranslationText"/>
      </w:pPr>
      <w:r>
        <w:t>이를 인식하는 식은 무엇을 소연으로 삼는가?</w:t>
      </w:r>
    </w:p>
    <w:p>
      <w:pPr>
        <w:pStyle w:val="SHTKNoteSummary"/>
      </w:pPr>
      <w:r>
        <w:t>교감 요약 | [CBETA 교감] 저본 能 → 甲·乙본 能緣</w:t>
      </w:r>
    </w:p>
    <w:p>
      <w:pPr>
        <w:pStyle w:val="SHTKNoteDetail"/>
      </w:pPr>
      <w:r>
        <w:t>• 교감 번호 | 0705011</w:t>
      </w:r>
    </w:p>
    <w:p>
      <w:pPr>
        <w:pStyle w:val="SHTKNoteDetail"/>
      </w:pPr>
      <w:r>
        <w:t>• 저본 독법 | 能 → ‘능히’</w:t>
      </w:r>
    </w:p>
    <w:p>
      <w:pPr>
        <w:pStyle w:val="SHTKNoteDetail"/>
      </w:pPr>
      <w:r>
        <w:t>• 이문 독법 | 能緣 → ‘능히 / 연’</w:t>
      </w:r>
    </w:p>
    <w:p>
      <w:pPr>
        <w:pStyle w:val="SHTKNoteDetail"/>
      </w:pPr>
      <w:r>
        <w:t>• 저본 기준 번역 | “이를 인식하는 식은 무엇을 소연으로 삼는가?”</w:t>
      </w:r>
    </w:p>
    <w:p>
      <w:pPr>
        <w:pStyle w:val="SHTKNoteDetail"/>
      </w:pPr>
      <w:r>
        <w:t>• 교감 해설 | 이문은 能 뒤에 緣을 더해 能緣(능히 소연으로 삼는 식)을 명시한다.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0705011.</w:t>
      </w:r>
    </w:p>
    <w:p>
      <w:pPr>
        <w:pStyle w:val="SHTKPositionMarker"/>
      </w:pPr>
      <w:bookmarkStart w:id="4478" w:name="loc_0705c07"/>
      <w:bookmarkEnd w:id="4478"/>
      <w:r>
        <w:t>[0705c07]</w:t>
      </w:r>
    </w:p>
    <w:p>
      <w:pPr>
        <w:pStyle w:val="SHTKSourceText"/>
      </w:pPr>
      <w:r>
        <w:t>論。諸有達無至為何所緣。經部反難有部也。若謂第十三處是無非所緣境。達無十三處者。若不緣無。為何所緣。</w:t>
      </w:r>
    </w:p>
    <w:p>
      <w:pPr>
        <w:pStyle w:val="SHTKTranslationText"/>
      </w:pPr>
      <w:r>
        <w:t>논에서 말한다. “무를 분명히 아는 이들이”에서부터 “무엇을 소연으로 삼는가?”까지이다. 경부가 유부를 되받아 논난한 것이다. 만약 제13처가 무이므로 소연의 경계가 아니라고 한다면 무인 제13처를 분명히 아는 이는 만약 무를 소연으로 삼지 않는다면 무엇을 소연으로 삼는가?</w:t>
      </w:r>
    </w:p>
    <w:p>
      <w:pPr>
        <w:pStyle w:val="SHTKPositionMarker"/>
      </w:pPr>
      <w:bookmarkStart w:id="4479" w:name="loc_0705c09"/>
      <w:bookmarkEnd w:id="4479"/>
      <w:r>
        <w:t>[0705c09]</w:t>
      </w:r>
    </w:p>
    <w:p>
      <w:pPr>
        <w:pStyle w:val="SHTKSourceText"/>
      </w:pPr>
      <w:r>
        <w:t>論。若謂即緣至彼名為無。破有部轉計。</w:t>
      </w:r>
    </w:p>
    <w:p>
      <w:pPr>
        <w:pStyle w:val="SHTKTranslationText"/>
      </w:pPr>
      <w:r>
        <w:t>논에서 말한다. “만약 곧 그것의 이름을 소연으로 삼는다고 한다면”에서부터 “그것을 무라고 이름한다”까지이다. 유부의 바뀐 주장을 논파한 것이다.</w:t>
      </w:r>
    </w:p>
    <w:p>
      <w:pPr>
        <w:pStyle w:val="SHTKSourceText"/>
      </w:pPr>
      <w:r>
        <w:t>若謂但緣十三[12]處名為境者。</w:t>
      </w:r>
    </w:p>
    <w:p>
      <w:pPr>
        <w:pStyle w:val="SHTKTranslationText"/>
      </w:pPr>
      <w:r>
        <w:t>만약 단지 ‘제13처’라는 이름을 소연의 경계로 삼는다고 한다면</w:t>
      </w:r>
    </w:p>
    <w:p>
      <w:pPr>
        <w:pStyle w:val="SHTKNoteSummary"/>
      </w:pPr>
      <w:r>
        <w:t>교감 요약 | [CBETA 교감] 甲·乙본에는 處 없음</w:t>
      </w:r>
    </w:p>
    <w:p>
      <w:pPr>
        <w:pStyle w:val="SHTKNoteDetail"/>
      </w:pPr>
      <w:r>
        <w:t>• 교감 번호 | 0705012</w:t>
      </w:r>
    </w:p>
    <w:p>
      <w:pPr>
        <w:pStyle w:val="SHTKNoteDetail"/>
      </w:pPr>
      <w:r>
        <w:t>• 저본 독법 | 處 → ‘처’</w:t>
      </w:r>
    </w:p>
    <w:p>
      <w:pPr>
        <w:pStyle w:val="SHTKNoteDetail"/>
      </w:pPr>
      <w:r>
        <w:t>• 이문 독법 | ∅ → ‘해당 성분 없음(탈락)’</w:t>
      </w:r>
    </w:p>
    <w:p>
      <w:pPr>
        <w:pStyle w:val="SHTKNoteDetail"/>
      </w:pPr>
      <w:r>
        <w:t>• 저본 기준 번역 | “만약 단지 ‘제13처’라는 이름을 소연의 경계로 삼는다고 한다면”</w:t>
      </w:r>
    </w:p>
    <w:p>
      <w:pPr>
        <w:pStyle w:val="SHTKNoteDetail"/>
      </w:pPr>
      <w:r>
        <w:t>• 교감 해설 | 갑·을본에서는 해당 어구가 없다.</w:t>
      </w:r>
    </w:p>
    <w:p>
      <w:pPr>
        <w:pStyle w:val="SHTKNoteDetail"/>
      </w:pPr>
      <w:r>
        <w:t>• 교감 해설 | 十三處名為境은 ‘제13처라는 이름을 경계로 삼는다’와 ‘제13처를 이름하여 경계라 한다’ 사이의 구두 가능성이 있다. 앞뒤의 ‘聲/名’ 논증을 따라 전자로 잠정 번역했다.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0705012.</w:t>
      </w:r>
    </w:p>
    <w:p>
      <w:pPr>
        <w:pStyle w:val="SHTKSourceText"/>
      </w:pPr>
      <w:r>
        <w:t>十三處名是有。今言無者。此乃是撥彼名為無。非稱當也。</w:t>
      </w:r>
    </w:p>
    <w:p>
      <w:pPr>
        <w:pStyle w:val="SHTKTranslationText"/>
      </w:pPr>
      <w:r>
        <w:t>‘제13처’라는 이름은 유이다. 지금 무라고 말하는 것은 이에 그 이름을 부정하여 무라고 하는 셈이니 실상에 맞지 않는다.</w:t>
      </w:r>
    </w:p>
    <w:p>
      <w:pPr>
        <w:pStyle w:val="SHTKPositionMarker"/>
      </w:pPr>
      <w:bookmarkStart w:id="4480" w:name="loc_0705c13"/>
      <w:bookmarkEnd w:id="4480"/>
      <w:r>
        <w:t>[0705c13]</w:t>
      </w:r>
    </w:p>
    <w:p>
      <w:pPr>
        <w:pStyle w:val="SHTKSourceText"/>
      </w:pPr>
      <w:r>
        <w:t>論。若又緣聲至為何所緣。經部反徵有部也。</w:t>
      </w:r>
    </w:p>
    <w:p>
      <w:pPr>
        <w:pStyle w:val="SHTKTranslationText"/>
      </w:pPr>
      <w:r>
        <w:t>논에서 말한다. “또 만약 소리를 소연으로 삼는다면”에서부터 “무엇을 소연으로 삼는가?”까지이다. 경부가 유부를 되받아 추궁한 것이다.</w:t>
      </w:r>
    </w:p>
    <w:p>
      <w:pPr>
        <w:pStyle w:val="SHTKPositionMarker"/>
      </w:pPr>
      <w:bookmarkStart w:id="4481" w:name="loc_0705c14"/>
      <w:bookmarkEnd w:id="4481"/>
      <w:r>
        <w:t>[0705c14]</w:t>
      </w:r>
    </w:p>
    <w:p>
      <w:pPr>
        <w:pStyle w:val="SHTKSourceText"/>
      </w:pPr>
      <w:r>
        <w:t>論。若謂即緣至應更發聲。第一關責也。</w:t>
      </w:r>
    </w:p>
    <w:p>
      <w:pPr>
        <w:pStyle w:val="SHTKTranslationText"/>
      </w:pPr>
      <w:r>
        <w:t>논에서 말한다. “만약 곧 소리를 소연으로 삼는다고 한다면”에서부터 “마땅히 다시 소리를 내야 한다”까지이다. 첫째 갈래의 책망이다.</w:t>
      </w:r>
    </w:p>
    <w:p>
      <w:pPr>
        <w:pStyle w:val="SHTKPositionMarker"/>
      </w:pPr>
      <w:bookmarkStart w:id="4482" w:name="loc_0705c15"/>
      <w:bookmarkEnd w:id="4482"/>
      <w:r>
        <w:t>[0705c15]</w:t>
      </w:r>
    </w:p>
    <w:p>
      <w:pPr>
        <w:pStyle w:val="SHTKSourceText"/>
      </w:pPr>
      <w:r>
        <w:t>論。若謂聲無至如何謂無。第二關責也。</w:t>
      </w:r>
    </w:p>
    <w:p>
      <w:pPr>
        <w:pStyle w:val="SHTKTranslationText"/>
      </w:pPr>
      <w:r>
        <w:t>논에서 말한다. “만약 소리가 없다고 한다면”에서부터 “어떻게 무라고 말하는가?”까지이다. 둘째 갈래의 책망이다.</w:t>
      </w:r>
    </w:p>
    <w:p>
      <w:pPr>
        <w:pStyle w:val="SHTKPositionMarker"/>
      </w:pPr>
      <w:bookmarkStart w:id="4483" w:name="loc_0705c16"/>
      <w:bookmarkEnd w:id="4483"/>
      <w:r>
        <w:t>[0705c16]</w:t>
      </w:r>
    </w:p>
    <w:p>
      <w:pPr>
        <w:pStyle w:val="SHTKSourceText"/>
      </w:pPr>
      <w:r>
        <w:t>論。若謂去．來至其體一故。第三責也。</w:t>
      </w:r>
    </w:p>
    <w:p>
      <w:pPr>
        <w:pStyle w:val="SHTKTranslationText"/>
      </w:pPr>
      <w:r>
        <w:t>논에서 말한다. “만약 과거와 미래가”에서부터 “그 체가 하나이기 때문이다”까지이다. 셋째 책망이다.</w:t>
      </w:r>
    </w:p>
    <w:p>
      <w:pPr>
        <w:pStyle w:val="SHTKPositionMarker"/>
      </w:pPr>
      <w:bookmarkStart w:id="4484" w:name="loc_0705c17"/>
      <w:bookmarkEnd w:id="4484"/>
      <w:r>
        <w:t>[0705c17]</w:t>
      </w:r>
    </w:p>
    <w:p>
      <w:pPr>
        <w:pStyle w:val="SHTKSourceText"/>
      </w:pPr>
      <w:r>
        <w:t>論。若有少分至有非有境。結成經部義。</w:t>
      </w:r>
    </w:p>
    <w:p>
      <w:pPr>
        <w:pStyle w:val="SHTKTranslationText"/>
      </w:pPr>
      <w:r>
        <w:t>논에서 말한다. “만약 조금이라도”에서부터 “유가 아닌 경계도 있다”까지이다. 경부의 뜻을 결론으로 성립시킨 것이다.</w:t>
      </w:r>
    </w:p>
    <w:p>
      <w:pPr>
        <w:pStyle w:val="SHTKPositionMarker"/>
      </w:pPr>
      <w:bookmarkStart w:id="4485" w:name="loc_0705c18"/>
      <w:bookmarkEnd w:id="4485"/>
      <w:r>
        <w:t>[0705c18]</w:t>
      </w:r>
    </w:p>
    <w:p>
      <w:pPr>
        <w:pStyle w:val="SHTKSourceText"/>
      </w:pPr>
      <w:r>
        <w:t>論。然菩薩說至無是處者。經部通經也。有部難云。若許緣無能生識者。何故菩薩說世間所無。我知我見無有是處。菩薩既言世間所無。即是無法</w:t>
      </w:r>
    </w:p>
    <w:p>
      <w:pPr>
        <w:pStyle w:val="SHTKTranslationText"/>
      </w:pPr>
      <w:r>
        <w:t>논에서 말한다. “그러나 보살이 말씀하시기를”에서부터 “‘그럴 수 없다’고 한 것”까지이다. 경부가 경을 회통한 것이다. 유부가 논난하여 말한다. 만약 무를 소연으로 삼아서도 식이 생길 수 있다고 허용한다면 무슨 까닭에 보살은 ‘세간에 없는 것을 내가 안다, 내가 본다고 하는 일은 있을 수 없다’고 말씀하셨는가? 보살이 이미 ‘세간에 없는 것’이라고 말씀하셨으니 곧 무법이다.</w:t>
      </w:r>
    </w:p>
    <w:p>
      <w:pPr>
        <w:pStyle w:val="SHTKSourceText"/>
      </w:pPr>
      <w:r>
        <w:t>我知我見[13]無是處者。</w:t>
      </w:r>
    </w:p>
    <w:p>
      <w:pPr>
        <w:pStyle w:val="SHTKTranslationText"/>
      </w:pPr>
      <w:r>
        <w:t>‘내가 안다, 내가 본다는 일은 있을 수 없다’는 것은</w:t>
      </w:r>
    </w:p>
    <w:p>
      <w:pPr>
        <w:pStyle w:val="SHTKNoteSummary"/>
      </w:pPr>
      <w:r>
        <w:t>교감 요약 | [CBETA 교감] 저본 無是 → 甲·乙본 是無</w:t>
      </w:r>
    </w:p>
    <w:p>
      <w:pPr>
        <w:pStyle w:val="SHTKNoteDetail"/>
      </w:pPr>
      <w:r>
        <w:t>• 교감 번호 | 0705013</w:t>
      </w:r>
    </w:p>
    <w:p>
      <w:pPr>
        <w:pStyle w:val="SHTKNoteDetail"/>
      </w:pPr>
      <w:r>
        <w:t>• 저본 독법 | 無是 → ‘없다 / 이다/옳다’</w:t>
      </w:r>
    </w:p>
    <w:p>
      <w:pPr>
        <w:pStyle w:val="SHTKNoteDetail"/>
      </w:pPr>
      <w:r>
        <w:t>• 이문 독법 | 是無 → ‘이다/옳다 / 없다’</w:t>
      </w:r>
    </w:p>
    <w:p>
      <w:pPr>
        <w:pStyle w:val="SHTKNoteDetail"/>
      </w:pPr>
      <w:r>
        <w:t>• 저본 기준 번역 | “‘내가 안다, 내가 본다는 일은 있을 수 없다’는 것은”</w:t>
      </w:r>
    </w:p>
    <w:p>
      <w:pPr>
        <w:pStyle w:val="SHTKNoteDetail"/>
      </w:pPr>
      <w:r>
        <w:t>• 교감 해설 | 저본 無是와 이문 是無는 어순이 뒤바뀌어 無是處라는 관용구의 경계가 달라질 수 있다.</w:t>
      </w:r>
    </w:p>
    <w:p>
      <w:pPr>
        <w:pStyle w:val="SHTKNoteDetail"/>
      </w:pPr>
      <w:r>
        <w:t>• 판정 근거 | 같은 글자들의 어순 교환이다. 기존 해설이 동의성을 확인한 경우에만 번역 동일로 확정하였다.</w:t>
      </w:r>
    </w:p>
    <w:p>
      <w:pPr>
        <w:pStyle w:val="SHTKNoteDetail"/>
      </w:pPr>
      <w:r>
        <w:t>• 번역 영향 판정 | [판단 유보]</w:t>
      </w:r>
    </w:p>
    <w:p>
      <w:pPr>
        <w:pStyle w:val="SHTKNoteDetail"/>
      </w:pPr>
      <w:r>
        <w:t>• 출처 | CBETA T41n1822, 교감 번호 0705013.</w:t>
      </w:r>
    </w:p>
    <w:p>
      <w:pPr>
        <w:pStyle w:val="SHTKSourceText"/>
      </w:pPr>
      <w:r>
        <w:t>即是知見無法無是處也。</w:t>
      </w:r>
    </w:p>
    <w:p>
      <w:pPr>
        <w:pStyle w:val="SHTKTranslationText"/>
      </w:pPr>
      <w:r>
        <w:t>곧 무법을 알고 본다는 일은 있을 수 없다는 뜻이다.</w:t>
      </w:r>
    </w:p>
    <w:p>
      <w:pPr>
        <w:pStyle w:val="SHTKPositionMarker"/>
      </w:pPr>
      <w:bookmarkStart w:id="4486" w:name="loc_0705c22"/>
      <w:bookmarkEnd w:id="4486"/>
      <w:r>
        <w:t>[0705c22]</w:t>
      </w:r>
    </w:p>
    <w:p>
      <w:pPr>
        <w:pStyle w:val="SHTKSourceText"/>
      </w:pPr>
      <w:r>
        <w:t>論。意說他人至方觀為有。此正通經也。意說。他人懷增上慢。亦於非有妄取現有之相謂為有也。此是世間所無而言知見我於有方觀為有。唯於有知見。不觀無為有故言世間所無我知．我見無是處也。</w:t>
      </w:r>
    </w:p>
    <w:p>
      <w:pPr>
        <w:pStyle w:val="SHTKTranslationText"/>
      </w:pPr>
      <w:r>
        <w:t>논에서 말한다. “뜻은 다른 사람이”에서부터 “있음에 대해서만 관찰하여 있다고 한다”까지이다. 이는 바로 경을 회통한 것이다. 뜻은 이러하다. 다른 사람이 증상만을 품고 실제로 있지 않은 것에 대해서도 망령되이 현재 존재하는 상을 취하여 있다고 여긴다. 이것이 세간에 없는 것인데도 안다, 본다고 말한다. 나는 실제로 있는 것에 대해서만 관찰하여 있다고 한다. 오직 있는 것에 대해서만 알고 보며 없는 것을 있다고 관찰하지 않는다. 그러므로 ‘세간에 없는 것을 내가 안다, 내가 본다는 일은 있을 수 없다’고 말한 것이다.</w:t>
      </w:r>
    </w:p>
    <w:p>
      <w:pPr>
        <w:pStyle w:val="SHTKPositionMarker"/>
      </w:pPr>
      <w:bookmarkStart w:id="4487" w:name="loc_0705c27"/>
      <w:bookmarkEnd w:id="4487"/>
      <w:r>
        <w:t>[0705c27]</w:t>
      </w:r>
    </w:p>
    <w:p>
      <w:pPr>
        <w:pStyle w:val="SHTKSourceText"/>
      </w:pPr>
      <w:r>
        <w:t>論。若異此者至或有差別。經部出異經部計。不許有緣無識過。若一切覺皆有所緣。既稱境知。何緣得為有為無猶豫不定。或言是色．非色。差別。</w:t>
      </w:r>
    </w:p>
    <w:p>
      <w:pPr>
        <w:pStyle w:val="SHTKTranslationText"/>
      </w:pPr>
      <w:r>
        <w:t>논에서 말한다. “만약 이와 다르다면”에서부터 “혹은 차별이 있다”까지이다. 경부가 경부 가운데 다른 견해를 드러낸 것이다. 무를 소연으로 삼는 식이 있음을 허용하지 않을 경우의 허물이다. 만약 모든 깨달음이 모두 소연을 가진다면 이미 경계에 맞추어 안다고 하면서 무슨 까닭에 그것이 유인지 무인지 망설여 확정하지 못하는가? 혹은 색이라고 하거나 색이 아니라고 하는 차별이 생기는가?</w:t>
      </w:r>
    </w:p>
    <w:p>
      <w:pPr>
        <w:pStyle w:val="SHTKPositionMarker"/>
      </w:pPr>
      <w:bookmarkStart w:id="4488" w:name="loc_0706a02"/>
      <w:bookmarkEnd w:id="4488"/>
      <w:r>
        <w:t>[0706a02]</w:t>
      </w:r>
    </w:p>
    <w:p>
      <w:pPr>
        <w:pStyle w:val="SHTKSourceText"/>
      </w:pPr>
      <w:r>
        <w:t>論。理必應然至無上是無上。經部重引經印成也。經既言便知有是有。</w:t>
      </w:r>
    </w:p>
    <w:p>
      <w:pPr>
        <w:pStyle w:val="SHTKTranslationText"/>
      </w:pPr>
      <w:r>
        <w:t>논에서 말한다. “이치는 반드시 마땅히 그러하다”에서부터 “‘무상은 무상이다’”까지이다. 경부가 거듭 경을 인용하여 인정하고 성립시킨 것이다. 경에서 이미 ‘유는 유임을 곧 안다’고 말하고</w:t>
      </w:r>
    </w:p>
    <w:p>
      <w:pPr>
        <w:pStyle w:val="SHTKSourceText"/>
      </w:pPr>
      <w:r>
        <w:t>[1]非有是非有。</w:t>
      </w:r>
    </w:p>
    <w:p>
      <w:pPr>
        <w:pStyle w:val="SHTKTranslationText"/>
      </w:pPr>
      <w:r>
        <w:t>‘비유(非有)는 비유(非有)임을 안다’고 말했으므로</w:t>
      </w:r>
    </w:p>
    <w:p>
      <w:pPr>
        <w:pStyle w:val="SHTKNoteSummary"/>
      </w:pPr>
      <w:r>
        <w:t>교감 요약 | [CBETA 교감] 甲·乙본에는 非有 없음</w:t>
      </w:r>
    </w:p>
    <w:p>
      <w:pPr>
        <w:pStyle w:val="SHTKNoteDetail"/>
      </w:pPr>
      <w:r>
        <w:t>• 교감 번호 | 0706001</w:t>
      </w:r>
    </w:p>
    <w:p>
      <w:pPr>
        <w:pStyle w:val="SHTKNoteDetail"/>
      </w:pPr>
      <w:r>
        <w:t>• 저본 독법 | 非有 → ‘아니다 / 있다’</w:t>
      </w:r>
    </w:p>
    <w:p>
      <w:pPr>
        <w:pStyle w:val="SHTKNoteDetail"/>
      </w:pPr>
      <w:r>
        <w:t>• 이문 독법 | ∅ → ‘해당 성분 없음(탈락)’</w:t>
      </w:r>
    </w:p>
    <w:p>
      <w:pPr>
        <w:pStyle w:val="SHTKNoteDetail"/>
      </w:pPr>
      <w:r>
        <w:t>• 저본 기준 번역 | “‘비유(非有)는 비유(非有)임을 안다’고 말했으므로”</w:t>
      </w:r>
    </w:p>
    <w:p>
      <w:pPr>
        <w:pStyle w:val="SHTKNoteDetail"/>
      </w:pPr>
      <w:r>
        <w:t>• 교감 해설 | 저본의 非有가 이문에서는 빠져, “비유(非有)는 비유이다”라는 경증의 핵심 대구가 축약된다.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0706001.</w:t>
      </w:r>
    </w:p>
    <w:p>
      <w:pPr>
        <w:pStyle w:val="SHTKSourceText"/>
      </w:pPr>
      <w:r>
        <w:t>故知非有亦是識境已上通二經竟已下破二理也。</w:t>
      </w:r>
    </w:p>
    <w:p>
      <w:pPr>
        <w:pStyle w:val="SHTKTranslationText"/>
      </w:pPr>
      <w:r>
        <w:t>비유(非有), 곧 존재하지 않는 것도 또한 식의 경계임을 안다. 이상으로 두 경을 회통한 것을 마친다. 이 아래에서는 두 가지 이치를 논파한다.</w:t>
      </w:r>
    </w:p>
    <w:p>
      <w:pPr>
        <w:pStyle w:val="SHTKPositionMarker"/>
      </w:pPr>
      <w:bookmarkStart w:id="4489" w:name="loc_0706a05"/>
      <w:bookmarkEnd w:id="4489"/>
      <w:r>
        <w:t>[0706a05]</w:t>
      </w:r>
    </w:p>
    <w:p>
      <w:pPr>
        <w:pStyle w:val="SHTKSourceText"/>
      </w:pPr>
      <w:r>
        <w:t>論。由此彼說至亦不成因類。破第一理也。</w:t>
      </w:r>
    </w:p>
    <w:p>
      <w:pPr>
        <w:pStyle w:val="SHTKTranslationText"/>
      </w:pPr>
      <w:r>
        <w:t>논에서 말한다. “이 때문에 그들이 말한 바”에서부터 “또한 인의 종류를 성립시키지 못한다”까지이다. 첫째 이치를 논파한 것이다.</w:t>
      </w:r>
    </w:p>
    <w:p>
      <w:pPr>
        <w:pStyle w:val="SHTKPositionMarker"/>
      </w:pPr>
      <w:bookmarkStart w:id="4490" w:name="loc_0706a07"/>
      <w:bookmarkEnd w:id="4490"/>
      <w:r>
        <w:t>[0706a07]</w:t>
      </w:r>
    </w:p>
    <w:p>
      <w:pPr>
        <w:pStyle w:val="SHTKSourceText"/>
      </w:pPr>
      <w:r>
        <w:t>論。又彼所言至理亦不[2]然。</w:t>
      </w:r>
    </w:p>
    <w:p>
      <w:pPr>
        <w:pStyle w:val="SHTKTranslationText"/>
      </w:pPr>
      <w:r>
        <w:t>논에서 말한다. “또 그들이 말한 바”에서부터 “이치도 또한 그렇지 않다”까지이다.</w:t>
      </w:r>
    </w:p>
    <w:p>
      <w:pPr>
        <w:pStyle w:val="SHTKNoteSummary"/>
      </w:pPr>
      <w:r>
        <w:t>교감 요약 | [CBETA 교감] 저본 然 → 甲·乙본 能</w:t>
      </w:r>
    </w:p>
    <w:p>
      <w:pPr>
        <w:pStyle w:val="SHTKNoteDetail"/>
      </w:pPr>
      <w:r>
        <w:t>• 교감 번호 | 0706002</w:t>
      </w:r>
    </w:p>
    <w:p>
      <w:pPr>
        <w:pStyle w:val="SHTKNoteDetail"/>
      </w:pPr>
      <w:r>
        <w:t>• 저본 독법 | 然 → ‘그러나/그렇다’</w:t>
      </w:r>
    </w:p>
    <w:p>
      <w:pPr>
        <w:pStyle w:val="SHTKNoteDetail"/>
      </w:pPr>
      <w:r>
        <w:t>• 이문 독법 | 能 → ‘능히’</w:t>
      </w:r>
    </w:p>
    <w:p>
      <w:pPr>
        <w:pStyle w:val="SHTKNoteDetail"/>
      </w:pPr>
      <w:r>
        <w:t>• 저본 기준 번역 | “논에서 말한다. “또 그들이 말한 바”에서부터 “이치도 또한 그렇지 않다”까지이다.”</w:t>
      </w:r>
    </w:p>
    <w:p>
      <w:pPr>
        <w:pStyle w:val="SHTKNoteDetail"/>
      </w:pPr>
      <w:r>
        <w:t>• 교감 해설 | 저본 然은 ‘그러나’이고 이문 能은 ‘능히’이므로 구문의 기능이 달라진다. 별표가 이 교감을 재참조한다.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0706002.</w:t>
      </w:r>
    </w:p>
    <w:p>
      <w:pPr>
        <w:pStyle w:val="SHTKSourceText"/>
      </w:pPr>
      <w:r>
        <w:t>經部[＊]條第二理非也。</w:t>
      </w:r>
    </w:p>
    <w:p>
      <w:pPr>
        <w:pStyle w:val="SHTKTranslationText"/>
      </w:pPr>
      <w:r>
        <w:t>경부가 둘째 이치를 조목조목 들어 그것이 그름을 밝힌 것이다.</w:t>
      </w:r>
    </w:p>
    <w:p>
      <w:pPr>
        <w:pStyle w:val="SHTKNoteSummary"/>
      </w:pPr>
      <w:r>
        <w:t>교감 요약 | [CBETA 교감] 저본 條 → 甲·乙본 牒</w:t>
      </w:r>
    </w:p>
    <w:p>
      <w:pPr>
        <w:pStyle w:val="SHTKNoteDetail"/>
      </w:pPr>
      <w:r>
        <w:t>• 원교감 원문 | 條【大】＊，牒【甲】【乙】＊</w:t>
      </w:r>
    </w:p>
    <w:p>
      <w:pPr>
        <w:pStyle w:val="SHTKNoteDetail"/>
      </w:pPr>
      <w:r>
        <w:t>• 해당 번역 | “경부가 둘째 이치를 조목조목 들어 그것이 그름을 밝힌 것이다.”</w:t>
      </w:r>
    </w:p>
    <w:p>
      <w:pPr>
        <w:pStyle w:val="SHTKNoteDetail"/>
      </w:pPr>
      <w:r>
        <w:t>• 번역 영향 판정 | [판단 유보]</w:t>
      </w:r>
    </w:p>
    <w:p>
      <w:pPr>
        <w:pStyle w:val="SHTKNoteDetail"/>
      </w:pPr>
      <w:r>
        <w:t>• 출처 | CBETA T41n1822, 교감 번호 0705008.</w:t>
      </w:r>
    </w:p>
    <w:p>
      <w:pPr>
        <w:pStyle w:val="SHTKSourceText"/>
      </w:pPr>
      <w:r>
        <w:t>如有部計。業現在取果落謝過去世與果。若業過去是無。誰能與果。</w:t>
      </w:r>
    </w:p>
    <w:p>
      <w:pPr>
        <w:pStyle w:val="SHTKTranslationText"/>
      </w:pPr>
      <w:r>
        <w:t>유부의 주장과 같이 업은 현재일 때 결과를 취하고 소멸하여 과거세에 떨어진 뒤 결과를 준다고 한다. 만약 업이 과거가 되어 없는 것이라면 누가 능히 결과를 주는가?</w:t>
      </w:r>
    </w:p>
    <w:p>
      <w:pPr>
        <w:pStyle w:val="SHTKPositionMarker"/>
      </w:pPr>
      <w:bookmarkStart w:id="4491" w:name="loc_0706a09"/>
      <w:bookmarkEnd w:id="4491"/>
      <w:r>
        <w:t>[0706a09]</w:t>
      </w:r>
    </w:p>
    <w:p>
      <w:pPr>
        <w:pStyle w:val="SHTKSourceText"/>
      </w:pPr>
      <w:r>
        <w:t>論。非經部師至當廣顯示。述經部計異有部也。</w:t>
      </w:r>
    </w:p>
    <w:p>
      <w:pPr>
        <w:pStyle w:val="SHTKTranslationText"/>
      </w:pPr>
      <w:r>
        <w:t>논에서 말한다. “경부사는”에서부터 “마땅히 자세히 드러내겠다”까지이다. 경부의 주장이 유부와 다름을 서술한 것이다.</w:t>
      </w:r>
    </w:p>
    <w:p>
      <w:pPr>
        <w:pStyle w:val="SHTKSourceText"/>
      </w:pPr>
      <w:r>
        <w:t>經部不同有部計過去業能[3]生當果。</w:t>
      </w:r>
    </w:p>
    <w:p>
      <w:pPr>
        <w:pStyle w:val="SHTKTranslationText"/>
      </w:pPr>
      <w:r>
        <w:t>경부는 유부처럼 과거의 업이 장차의 결과를 능히 낳는다고 주장하지 않는다.</w:t>
      </w:r>
    </w:p>
    <w:p>
      <w:pPr>
        <w:pStyle w:val="SHTKNoteSummary"/>
      </w:pPr>
      <w:r>
        <w:t>교감 요약 | [CBETA 교감] 저본 生當果 → 甲·乙본 當果生</w:t>
      </w:r>
    </w:p>
    <w:p>
      <w:pPr>
        <w:pStyle w:val="SHTKNoteDetail"/>
      </w:pPr>
      <w:r>
        <w:t>• 교감 번호 | 0706003</w:t>
      </w:r>
    </w:p>
    <w:p>
      <w:pPr>
        <w:pStyle w:val="SHTKNoteDetail"/>
      </w:pPr>
      <w:r>
        <w:t>• 저본 독법 | 生當果 → ‘생기다 / 마땅하다 / 결과/과’</w:t>
      </w:r>
    </w:p>
    <w:p>
      <w:pPr>
        <w:pStyle w:val="SHTKNoteDetail"/>
      </w:pPr>
      <w:r>
        <w:t>• 이문 독법 | 當果生 → ‘마땅하다 / 결과/과 / 생기다’</w:t>
      </w:r>
    </w:p>
    <w:p>
      <w:pPr>
        <w:pStyle w:val="SHTKNoteDetail"/>
      </w:pPr>
      <w:r>
        <w:t>• 저본 기준 번역 | “경부는 유부처럼 과거의 업이 장차의 결과를 능히 낳는다고 주장하지 않는다.”</w:t>
      </w:r>
    </w:p>
    <w:p>
      <w:pPr>
        <w:pStyle w:val="SHTKNoteDetail"/>
      </w:pPr>
      <w:r>
        <w:t>• 교감 해설 | 저본 生當果와 이문 當果生은 어순만 바뀌며 모두 장차의 결과가 생김을 말한다.</w:t>
      </w:r>
    </w:p>
    <w:p>
      <w:pPr>
        <w:pStyle w:val="SHTKNoteDetail"/>
      </w:pPr>
      <w:r>
        <w:t>• 판정 근거 | 같은 글자들의 어순 교환이다. 기존 해설이 동의성을 확인한 경우에만 번역 동일로 확정하였다.</w:t>
      </w:r>
    </w:p>
    <w:p>
      <w:pPr>
        <w:pStyle w:val="SHTKNoteDetail"/>
      </w:pPr>
      <w:r>
        <w:t>• 번역 영향 판정 | [판단 유보]</w:t>
      </w:r>
    </w:p>
    <w:p>
      <w:pPr>
        <w:pStyle w:val="SHTKNoteDetail"/>
      </w:pPr>
      <w:r>
        <w:t>• 출처 | CBETA T41n1822, 교감 번호 0706003.</w:t>
      </w:r>
    </w:p>
    <w:p>
      <w:pPr>
        <w:pStyle w:val="SHTKSourceText"/>
      </w:pPr>
      <w:r>
        <w:t>經部宗計。</w:t>
      </w:r>
    </w:p>
    <w:p>
      <w:pPr>
        <w:pStyle w:val="SHTKTranslationText"/>
      </w:pPr>
      <w:r>
        <w:t>경부 종의에서는</w:t>
      </w:r>
    </w:p>
    <w:p>
      <w:pPr>
        <w:pStyle w:val="SHTKSourceText"/>
      </w:pPr>
      <w:r>
        <w:t>業現在時業為先[4]故。</w:t>
      </w:r>
    </w:p>
    <w:p>
      <w:pPr>
        <w:pStyle w:val="SHTKTranslationText"/>
      </w:pPr>
      <w:r>
        <w:t>업이 현재일 때 그 업을 선행 조건으로 삼기 때문에</w:t>
      </w:r>
    </w:p>
    <w:p>
      <w:pPr>
        <w:pStyle w:val="SHTKNoteSummary"/>
      </w:pPr>
      <w:r>
        <w:t>교감 요약 | [CBETA 교감] 乙본에는 故 없음</w:t>
      </w:r>
    </w:p>
    <w:p>
      <w:pPr>
        <w:pStyle w:val="SHTKNoteDetail"/>
      </w:pPr>
      <w:r>
        <w:t>• 교감 번호 | 0706004</w:t>
      </w:r>
    </w:p>
    <w:p>
      <w:pPr>
        <w:pStyle w:val="SHTKNoteDetail"/>
      </w:pPr>
      <w:r>
        <w:t>• 저본 독법 | 故 → ‘그러므로/…때문에’</w:t>
      </w:r>
    </w:p>
    <w:p>
      <w:pPr>
        <w:pStyle w:val="SHTKNoteDetail"/>
      </w:pPr>
      <w:r>
        <w:t>• 이문 독법 | ∅ → ‘해당 성분 없음(탈락)’</w:t>
      </w:r>
    </w:p>
    <w:p>
      <w:pPr>
        <w:pStyle w:val="SHTKNoteDetail"/>
      </w:pPr>
      <w:r>
        <w:t>• 저본 기준 번역 | “업이 현재일 때 그 업을 선행 조건으로 삼기 때문에”</w:t>
      </w:r>
    </w:p>
    <w:p>
      <w:pPr>
        <w:pStyle w:val="SHTKNoteDetail"/>
      </w:pPr>
      <w:r>
        <w:t>• 교감 해설 | 갑·을본에서는 해당 어구가 없다.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0706004.</w:t>
      </w:r>
    </w:p>
    <w:p>
      <w:pPr>
        <w:pStyle w:val="SHTKSourceText"/>
      </w:pPr>
      <w:r>
        <w:t>引相續身中轉變差別種子[5]令當果生。</w:t>
      </w:r>
    </w:p>
    <w:p>
      <w:pPr>
        <w:pStyle w:val="SHTKTranslationText"/>
      </w:pPr>
      <w:r>
        <w:t>상속하는 몸 가운데 전변하고 차별되는 종자를 이끌어 장차 결과가 생기게 한다고 주장한다.</w:t>
      </w:r>
    </w:p>
    <w:p>
      <w:pPr>
        <w:pStyle w:val="SHTKNoteSummary"/>
      </w:pPr>
      <w:r>
        <w:t>교감 요약 | [CBETA 교감] 甲·乙본에는 令 없음</w:t>
      </w:r>
    </w:p>
    <w:p>
      <w:pPr>
        <w:pStyle w:val="SHTKNoteDetail"/>
      </w:pPr>
      <w:r>
        <w:t>• 교감 번호 | 0706005</w:t>
      </w:r>
    </w:p>
    <w:p>
      <w:pPr>
        <w:pStyle w:val="SHTKNoteDetail"/>
      </w:pPr>
      <w:r>
        <w:t>• 저본 독법 | 令</w:t>
      </w:r>
    </w:p>
    <w:p>
      <w:pPr>
        <w:pStyle w:val="SHTKNoteDetail"/>
      </w:pPr>
      <w:r>
        <w:t>• 이문 독법 | ∅ → ‘해당 성분 없음(탈락)’</w:t>
      </w:r>
    </w:p>
    <w:p>
      <w:pPr>
        <w:pStyle w:val="SHTKNoteDetail"/>
      </w:pPr>
      <w:r>
        <w:t>• 저본 기준 번역 | “상속하는 몸 가운데 전변하고 차별되는 종자를 이끌어 장차 결과가 생기게 한다고 주장한다.”</w:t>
      </w:r>
    </w:p>
    <w:p>
      <w:pPr>
        <w:pStyle w:val="SHTKNoteDetail"/>
      </w:pPr>
      <w:r>
        <w:t>• 교감 해설 | 갑·을본에서는 해당 어구가 없다.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0706005.</w:t>
      </w:r>
    </w:p>
    <w:p>
      <w:pPr>
        <w:pStyle w:val="SHTKSourceText"/>
      </w:pPr>
      <w:r>
        <w:t>種現在有。業是曾有。果當有也。</w:t>
      </w:r>
    </w:p>
    <w:p>
      <w:pPr>
        <w:pStyle w:val="SHTKTranslationText"/>
      </w:pPr>
      <w:r>
        <w:t>종자는 현재 존재하고 업은 일찍이 있었으며 결과는 장차 있을 것이다.</w:t>
      </w:r>
    </w:p>
    <w:p>
      <w:pPr>
        <w:pStyle w:val="SHTKPositionMarker"/>
      </w:pPr>
      <w:bookmarkStart w:id="4492" w:name="loc_0706a14"/>
      <w:bookmarkEnd w:id="4492"/>
      <w:r>
        <w:t>[0706a14]</w:t>
      </w:r>
    </w:p>
    <w:p>
      <w:pPr>
        <w:pStyle w:val="SHTKSourceText"/>
      </w:pPr>
      <w:r>
        <w:t>論。若執實有過去．未來。牒有部計出不成因果過也。</w:t>
      </w:r>
    </w:p>
    <w:p>
      <w:pPr>
        <w:pStyle w:val="SHTKTranslationText"/>
      </w:pPr>
      <w:r>
        <w:t>논에서 말한다. “만약 과거와 미래가 실재한다고 집착한다면.” 유부의 주장을 들어 인과가 성립하지 않는 허물을 드러낸 것이다.</w:t>
      </w:r>
    </w:p>
    <w:p>
      <w:pPr>
        <w:pStyle w:val="SHTKPositionMarker"/>
      </w:pPr>
      <w:bookmarkStart w:id="4493" w:name="loc_0706a15"/>
      <w:bookmarkEnd w:id="4493"/>
      <w:r>
        <w:t>[0706a15]</w:t>
      </w:r>
    </w:p>
    <w:p>
      <w:pPr>
        <w:pStyle w:val="SHTKSourceText"/>
      </w:pPr>
      <w:r>
        <w:t>論。則一切時至有何功能。第一業無用過也。</w:t>
      </w:r>
    </w:p>
    <w:p>
      <w:pPr>
        <w:pStyle w:val="SHTKTranslationText"/>
      </w:pPr>
      <w:r>
        <w:t>논에서 말한다. “그렇다면 모든 때에”에서부터 “무슨 기능이 있겠는가?”까지이다. 첫째는 업이 쓸모없게 되는 허물이다.</w:t>
      </w:r>
    </w:p>
    <w:p>
      <w:pPr>
        <w:pStyle w:val="SHTKPositionMarker"/>
      </w:pPr>
      <w:bookmarkStart w:id="4494" w:name="loc_0706a16"/>
      <w:bookmarkEnd w:id="4494"/>
      <w:r>
        <w:t>[0706a16]</w:t>
      </w:r>
    </w:p>
    <w:p>
      <w:pPr>
        <w:pStyle w:val="SHTKSourceText"/>
      </w:pPr>
      <w:r>
        <w:t>論。若謂能生至其理自成。第二違自宗過也。</w:t>
      </w:r>
    </w:p>
    <w:p>
      <w:pPr>
        <w:pStyle w:val="SHTKTranslationText"/>
      </w:pPr>
      <w:r>
        <w:t>논에서 말한다. “만약 능히 생긴다고 한다면”에서부터 “그 이치는 저절로 성립한다”까지이다. 둘째는 자기 종의에 어긋나는 허물이다.</w:t>
      </w:r>
    </w:p>
    <w:p>
      <w:pPr>
        <w:pStyle w:val="SHTKPositionMarker"/>
      </w:pPr>
      <w:bookmarkStart w:id="4495" w:name="loc_0706a18"/>
      <w:bookmarkEnd w:id="4495"/>
      <w:r>
        <w:t>[0706a18]</w:t>
      </w:r>
    </w:p>
    <w:p>
      <w:pPr>
        <w:pStyle w:val="SHTKSourceText"/>
      </w:pPr>
      <w:r>
        <w:t>論。若一切法至能生功能。第三無因用過也。</w:t>
      </w:r>
    </w:p>
    <w:p>
      <w:pPr>
        <w:pStyle w:val="SHTKTranslationText"/>
      </w:pPr>
      <w:r>
        <w:t>논에서 말한다. “만약 모든 법이”에서부터 “능히 생기게 하는 기능”까지이다. 셋째는 원인의 작용이 없어지는 허물이다.</w:t>
      </w:r>
    </w:p>
    <w:p>
      <w:pPr>
        <w:pStyle w:val="SHTKPositionMarker"/>
      </w:pPr>
      <w:bookmarkStart w:id="4496" w:name="loc_0706a19"/>
      <w:bookmarkEnd w:id="4496"/>
      <w:r>
        <w:t>[0706a19]</w:t>
      </w:r>
    </w:p>
    <w:p>
      <w:pPr>
        <w:pStyle w:val="SHTKSourceText"/>
      </w:pPr>
      <w:r>
        <w:t>論。又應顯成至有必不滅。第四同外道過也。</w:t>
      </w:r>
    </w:p>
    <w:p>
      <w:pPr>
        <w:pStyle w:val="SHTKTranslationText"/>
      </w:pPr>
      <w:r>
        <w:t>논에서 말한다. “또 마땅히 드러내어 성립시켜야 한다”에서부터 “존재하는 것은 반드시 멸하지 않는다”까지이다. 넷째는 외도와 같아지는 허물이다.</w:t>
      </w:r>
    </w:p>
    <w:p>
      <w:pPr>
        <w:pStyle w:val="SHTKPositionMarker"/>
      </w:pPr>
      <w:bookmarkStart w:id="4497" w:name="loc_0706a20"/>
      <w:bookmarkEnd w:id="4497"/>
      <w:r>
        <w:t>[0706a20]</w:t>
      </w:r>
    </w:p>
    <w:p>
      <w:pPr>
        <w:pStyle w:val="SHTKSourceText"/>
      </w:pPr>
      <w:r>
        <w:t>論。若謂能令果成現在。牒救也。救云。雖一切法一切時有。</w:t>
      </w:r>
    </w:p>
    <w:p>
      <w:pPr>
        <w:pStyle w:val="SHTKTranslationText"/>
      </w:pPr>
      <w:r>
        <w:t>논에서 말한다. “만약 결과로 하여금 현재가 되게 한다고 한다면.” 구제의 말을 들어 보인 것이다. 구제하여 말한다. 비록 모든 법이 모든 때에 존재하더라도</w:t>
      </w:r>
    </w:p>
    <w:p>
      <w:pPr>
        <w:pStyle w:val="SHTKSourceText"/>
      </w:pPr>
      <w:r>
        <w:t>[＊]然非一切法一切時現在。</w:t>
      </w:r>
    </w:p>
    <w:p>
      <w:pPr>
        <w:pStyle w:val="SHTKTranslationText"/>
      </w:pPr>
      <w:r>
        <w:t>그러나 모든 법이 모든 때에 현재인 것은 아니다.</w:t>
      </w:r>
    </w:p>
    <w:p>
      <w:pPr>
        <w:pStyle w:val="SHTKNoteSummary"/>
      </w:pPr>
      <w:r>
        <w:t>교감 요약 | [CBETA 교감] 저본 然 → 甲·乙본 能</w:t>
      </w:r>
    </w:p>
    <w:p>
      <w:pPr>
        <w:pStyle w:val="SHTKNoteDetail"/>
      </w:pPr>
      <w:r>
        <w:t>• 원교감 원문 | 然【大】＊，能【甲】【乙】＊</w:t>
      </w:r>
    </w:p>
    <w:p>
      <w:pPr>
        <w:pStyle w:val="SHTKNoteDetail"/>
      </w:pPr>
      <w:r>
        <w:t>• 해당 번역 | “그러나 모든 법이 모든 때에 현재인 것은 아니다.”</w:t>
      </w:r>
    </w:p>
    <w:p>
      <w:pPr>
        <w:pStyle w:val="SHTKNoteDetail"/>
      </w:pPr>
      <w:r>
        <w:t>• 번역 영향 판정 | [의미 차이 있음]</w:t>
      </w:r>
    </w:p>
    <w:p>
      <w:pPr>
        <w:pStyle w:val="SHTKNoteDetail"/>
      </w:pPr>
      <w:r>
        <w:t>• 출처 | CBETA T41n1822, 교감 번호 0706002.</w:t>
      </w:r>
    </w:p>
    <w:p>
      <w:pPr>
        <w:pStyle w:val="SHTKSourceText"/>
      </w:pPr>
      <w:r>
        <w:t>令法現在是因作用。</w:t>
      </w:r>
    </w:p>
    <w:p>
      <w:pPr>
        <w:pStyle w:val="SHTKTranslationText"/>
      </w:pPr>
      <w:r>
        <w:t>법으로 하여금 현재가 되게 하는 것이 원인의 작용이다.</w:t>
      </w:r>
    </w:p>
    <w:p>
      <w:pPr>
        <w:pStyle w:val="SHTKPositionMarker"/>
      </w:pPr>
      <w:bookmarkStart w:id="4498" w:name="loc_0706a22"/>
      <w:bookmarkEnd w:id="4498"/>
      <w:r>
        <w:t>[0706a22]</w:t>
      </w:r>
    </w:p>
    <w:p>
      <w:pPr>
        <w:pStyle w:val="SHTKSourceText"/>
      </w:pPr>
      <w:r>
        <w:t>論。如何令果成現在耶。經部重問有部也。</w:t>
      </w:r>
    </w:p>
    <w:p>
      <w:pPr>
        <w:pStyle w:val="SHTKTranslationText"/>
      </w:pPr>
      <w:r>
        <w:t>논에서 말한다. “어떻게 결과로 하여금 현재가 되게 하는가?” 경부가 거듭 유부에게 물은 것이다.</w:t>
      </w:r>
    </w:p>
    <w:p>
      <w:pPr>
        <w:pStyle w:val="SHTKPositionMarker"/>
      </w:pPr>
      <w:bookmarkStart w:id="4499" w:name="loc_0706a24"/>
      <w:bookmarkEnd w:id="4499"/>
      <w:r>
        <w:t>[0706a24]</w:t>
      </w:r>
    </w:p>
    <w:p>
      <w:pPr>
        <w:pStyle w:val="SHTKSourceText"/>
      </w:pPr>
      <w:r>
        <w:t>論。若謂引令至餘方所。牒計也。</w:t>
      </w:r>
    </w:p>
    <w:p>
      <w:pPr>
        <w:pStyle w:val="SHTKTranslationText"/>
      </w:pPr>
      <w:r>
        <w:t>논에서 말한다. “만약 이끌어서”에서부터 “다른 방소에 이르게 한다고 한다면”까지이다. 그 주장을 들어 보인 것이다.</w:t>
      </w:r>
    </w:p>
    <w:p>
      <w:pPr>
        <w:pStyle w:val="SHTKPositionMarker"/>
      </w:pPr>
      <w:bookmarkStart w:id="4500" w:name="loc_0706a24_2"/>
      <w:bookmarkEnd w:id="4500"/>
      <w:r>
        <w:t>[0706a24]</w:t>
      </w:r>
    </w:p>
    <w:p>
      <w:pPr>
        <w:pStyle w:val="SHTKSourceText"/>
      </w:pPr>
      <w:r>
        <w:t>論。則所引果其體應常。第一過也。</w:t>
      </w:r>
    </w:p>
    <w:p>
      <w:pPr>
        <w:pStyle w:val="SHTKTranslationText"/>
      </w:pPr>
      <w:r>
        <w:t>논에서 말한다. “그렇다면 이끌린 결과는 그 체가 마땅히 항상해야 한다.” 첫째 허물이다.</w:t>
      </w:r>
    </w:p>
    <w:p>
      <w:pPr>
        <w:pStyle w:val="SHTKPositionMarker"/>
      </w:pPr>
      <w:bookmarkStart w:id="4501" w:name="loc_0706a25"/>
      <w:bookmarkEnd w:id="4501"/>
      <w:r>
        <w:t>[0706a25]</w:t>
      </w:r>
    </w:p>
    <w:p>
      <w:pPr>
        <w:pStyle w:val="SHTKSourceText"/>
      </w:pPr>
      <w:r>
        <w:t>論。又無色法當如何引。第二過也。</w:t>
      </w:r>
    </w:p>
    <w:p>
      <w:pPr>
        <w:pStyle w:val="SHTKTranslationText"/>
      </w:pPr>
      <w:r>
        <w:t>논에서 말한다. “또 무색법은 마땅히 어떻게 이끄는가?” 둘째 허물이다.</w:t>
      </w:r>
    </w:p>
    <w:p>
      <w:pPr>
        <w:pStyle w:val="SHTKPositionMarker"/>
      </w:pPr>
      <w:bookmarkStart w:id="4502" w:name="loc_0706a26"/>
      <w:bookmarkEnd w:id="4502"/>
      <w:r>
        <w:t>[0706a26]</w:t>
      </w:r>
    </w:p>
    <w:p>
      <w:pPr>
        <w:pStyle w:val="SHTKSourceText"/>
      </w:pPr>
      <w:r>
        <w:t>論。又此所引應體本無。第三過也。</w:t>
      </w:r>
    </w:p>
    <w:p>
      <w:pPr>
        <w:pStyle w:val="SHTKTranslationText"/>
      </w:pPr>
      <w:r>
        <w:t>논에서 말한다. “또 이 이끌린 것은 마땅히 그 체가 본래 없었어야 한다.” 셋째 허물이다.</w:t>
      </w:r>
    </w:p>
    <w:p>
      <w:pPr>
        <w:pStyle w:val="SHTKPositionMarker"/>
      </w:pPr>
      <w:bookmarkStart w:id="4503" w:name="loc_0706a27"/>
      <w:bookmarkEnd w:id="4503"/>
      <w:r>
        <w:t>[0706a27]</w:t>
      </w:r>
    </w:p>
    <w:p>
      <w:pPr>
        <w:pStyle w:val="SHTKSourceText"/>
      </w:pPr>
      <w:r>
        <w:t>論。若謂但令至其理自成。第四失宗過也。已前諸難。</w:t>
      </w:r>
    </w:p>
    <w:p>
      <w:pPr>
        <w:pStyle w:val="SHTKTranslationText"/>
      </w:pPr>
      <w:r>
        <w:t>논에서 말한다. “만약 단지 …하게 할 뿐이라고 한다면”에서부터 “그 이치는 저절로 성립한다”까지이다. 넷째는 자기 종의를 잃는 허물이다. 앞에서 말한 여러 논난은</w:t>
      </w:r>
    </w:p>
    <w:p>
      <w:pPr>
        <w:pStyle w:val="SHTKSourceText"/>
      </w:pPr>
      <w:r>
        <w:t>正理論中皆[6]悉[7]有救。</w:t>
      </w:r>
    </w:p>
    <w:p>
      <w:pPr>
        <w:pStyle w:val="SHTKTranslationText"/>
      </w:pPr>
      <w:r>
        <w:t>《순정리론》 가운데 모두 구제하는 설명이 있다.</w:t>
      </w:r>
    </w:p>
    <w:p>
      <w:pPr>
        <w:pStyle w:val="SHTKNoteSummary"/>
      </w:pPr>
      <w:r>
        <w:t>교감 요약 | [CBETA 교감] 저본 悉 → 甲·乙본 述</w:t>
      </w:r>
    </w:p>
    <w:p>
      <w:pPr>
        <w:pStyle w:val="SHTKNoteDetail"/>
      </w:pPr>
      <w:r>
        <w:t>• 교감 번호 | 0706006</w:t>
      </w:r>
    </w:p>
    <w:p>
      <w:pPr>
        <w:pStyle w:val="SHTKNoteDetail"/>
      </w:pPr>
      <w:r>
        <w:t>• 저본 독법 | 悉</w:t>
      </w:r>
    </w:p>
    <w:p>
      <w:pPr>
        <w:pStyle w:val="SHTKNoteDetail"/>
      </w:pPr>
      <w:r>
        <w:t>• 이문 독법 | 述 → ‘서술하다’</w:t>
      </w:r>
    </w:p>
    <w:p>
      <w:pPr>
        <w:pStyle w:val="SHTKNoteDetail"/>
      </w:pPr>
      <w:r>
        <w:t>• 저본 기준 번역 | “《순정리론》 가운데 모두 구제하는 설명이 있다.”</w:t>
      </w:r>
    </w:p>
    <w:p>
      <w:pPr>
        <w:pStyle w:val="SHTKNoteDetail"/>
      </w:pPr>
      <w:r>
        <w:t>• 교감 해설 | 저본 悉은 ‘모두’, 이문 述은 ‘서술하다’이므로 《순정리론》의 구제 설명에 대한 진술 방식이 달라진다.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0706006.</w:t>
      </w:r>
    </w:p>
    <w:p>
      <w:pPr>
        <w:pStyle w:val="SHTKNoteSummary"/>
      </w:pPr>
      <w:r>
        <w:t>교감 요약 | [CBETA 교감] 저본 有 → 乙본 有宗</w:t>
      </w:r>
    </w:p>
    <w:p>
      <w:pPr>
        <w:pStyle w:val="SHTKNoteDetail"/>
      </w:pPr>
      <w:r>
        <w:t>• 교감 번호 | 0706007</w:t>
      </w:r>
    </w:p>
    <w:p>
      <w:pPr>
        <w:pStyle w:val="SHTKNoteDetail"/>
      </w:pPr>
      <w:r>
        <w:t>• 저본 독법 | 有 → ‘있다’</w:t>
      </w:r>
    </w:p>
    <w:p>
      <w:pPr>
        <w:pStyle w:val="SHTKNoteDetail"/>
      </w:pPr>
      <w:r>
        <w:t>• 이문 독법 | 有宗</w:t>
      </w:r>
    </w:p>
    <w:p>
      <w:pPr>
        <w:pStyle w:val="SHTKNoteDetail"/>
      </w:pPr>
      <w:r>
        <w:t>• 저본 기준 번역 | “《순정리론》 가운데 모두 구제하는 설명이 있다.”</w:t>
      </w:r>
    </w:p>
    <w:p>
      <w:pPr>
        <w:pStyle w:val="SHTKNoteDetail"/>
      </w:pPr>
      <w:r>
        <w:t>• 교감 해설 | 이문은 有 뒤에 宗을 보충하여 ‘종의가 있다/종의를 말한다’는 결합을 명시한다.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0706007.</w:t>
      </w:r>
    </w:p>
    <w:p>
      <w:pPr>
        <w:pStyle w:val="SHTKSourceText"/>
      </w:pPr>
      <w:r>
        <w:t>恐煩不述。</w:t>
      </w:r>
    </w:p>
    <w:p>
      <w:pPr>
        <w:pStyle w:val="SHTKTranslationText"/>
      </w:pPr>
      <w:r>
        <w:t>번거로울까 염려하여 서술하지 않는다.</w:t>
      </w:r>
    </w:p>
    <w:p>
      <w:pPr>
        <w:pStyle w:val="SHTKPositionMarker"/>
      </w:pPr>
      <w:bookmarkStart w:id="4504" w:name="loc_0706a29"/>
      <w:bookmarkEnd w:id="4504"/>
      <w:r>
        <w:t>[0706a29]</w:t>
      </w:r>
    </w:p>
    <w:p>
      <w:pPr>
        <w:pStyle w:val="SHTKSourceText"/>
      </w:pPr>
      <w:r>
        <w:t>論。是故此說至非為善說。總結有部非也。</w:t>
      </w:r>
    </w:p>
    <w:p>
      <w:pPr>
        <w:pStyle w:val="SHTKTranslationText"/>
      </w:pPr>
      <w:r>
        <w:t>논에서 말한다. “그러므로 이 설명은”에서부터 “좋은 설명이 아니다”까지이다. 유부의 주장이 그름을 총결한 것이다.</w:t>
      </w:r>
    </w:p>
    <w:p>
      <w:pPr>
        <w:pStyle w:val="SHTKPositionMarker"/>
      </w:pPr>
      <w:bookmarkStart w:id="4505" w:name="loc_0706b01"/>
      <w:bookmarkEnd w:id="4505"/>
      <w:r>
        <w:t>[0706b01]</w:t>
      </w:r>
    </w:p>
    <w:p>
      <w:pPr>
        <w:pStyle w:val="SHTKSourceText"/>
      </w:pPr>
      <w:r>
        <w:t>論。若欲善說至所說而說。示善說相也。</w:t>
      </w:r>
    </w:p>
    <w:p>
      <w:pPr>
        <w:pStyle w:val="SHTKTranslationText"/>
      </w:pPr>
      <w:r>
        <w:t>논에서 말한다. “만약 잘 설명하려 한다면”에서부터 “설한 바에 따라 말해야 한다”까지이다. 좋은 설명의 모습을 보인 것이다.</w:t>
      </w:r>
    </w:p>
    <w:p>
      <w:pPr>
        <w:pStyle w:val="SHTKPositionMarker"/>
      </w:pPr>
      <w:bookmarkStart w:id="4506" w:name="loc_0706b02"/>
      <w:bookmarkEnd w:id="4506"/>
      <w:r>
        <w:t>[0706b02]</w:t>
      </w:r>
    </w:p>
    <w:p>
      <w:pPr>
        <w:pStyle w:val="SHTKSourceText"/>
      </w:pPr>
      <w:r>
        <w:t>論。經如何說。有部問也。</w:t>
      </w:r>
    </w:p>
    <w:p>
      <w:pPr>
        <w:pStyle w:val="SHTKTranslationText"/>
      </w:pPr>
      <w:r>
        <w:t>논에서 말한다. “경에서는 어떻게 말하는가?” 유부가 물은 것이다.</w:t>
      </w:r>
    </w:p>
    <w:p>
      <w:pPr>
        <w:pStyle w:val="SHTKPositionMarker"/>
      </w:pPr>
      <w:bookmarkStart w:id="4507" w:name="loc_0706b03"/>
      <w:bookmarkEnd w:id="4507"/>
      <w:r>
        <w:t>[0706b03]</w:t>
      </w:r>
    </w:p>
    <w:p>
      <w:pPr>
        <w:pStyle w:val="SHTKSourceText"/>
      </w:pPr>
      <w:r>
        <w:t>論。如契經言至而說有言。經部引經答也。</w:t>
      </w:r>
    </w:p>
    <w:p>
      <w:pPr>
        <w:pStyle w:val="SHTKTranslationText"/>
      </w:pPr>
      <w:r>
        <w:t>논에서 말한다. “계경에서 말한 것과 같다”에서부터 “‘있다’라는 말을 한다”까지이다. 경부가 경을 인용하여 답한 것이다.</w:t>
      </w:r>
    </w:p>
    <w:p>
      <w:pPr>
        <w:pStyle w:val="SHTKPositionMarker"/>
      </w:pPr>
      <w:bookmarkStart w:id="4508" w:name="loc_0706b04"/>
      <w:bookmarkEnd w:id="4508"/>
      <w:r>
        <w:t>[0706b04]</w:t>
      </w:r>
    </w:p>
    <w:p>
      <w:pPr>
        <w:pStyle w:val="SHTKSourceText"/>
      </w:pPr>
      <w:r>
        <w:t>論。若去．來無至及離繫耶。有部難也。經說去．來有能繫．所繫。如何說無。</w:t>
      </w:r>
    </w:p>
    <w:p>
      <w:pPr>
        <w:pStyle w:val="SHTKTranslationText"/>
      </w:pPr>
      <w:r>
        <w:t>논에서 말한다. “만약 과거와 미래가 없다면”에서부터 “및 이계가 있겠는가?”까지이다. 유부가 논난한 것이다. 경에서는 과거와 미래에 능계와 소계가 있다고 말하는데 어떻게 없다고 말하는가?</w:t>
      </w:r>
    </w:p>
    <w:p>
      <w:pPr>
        <w:pStyle w:val="SHTKPositionMarker"/>
      </w:pPr>
      <w:bookmarkStart w:id="4509" w:name="loc_0706b06"/>
      <w:bookmarkEnd w:id="4509"/>
      <w:r>
        <w:t>[0706b06]</w:t>
      </w:r>
    </w:p>
    <w:p>
      <w:pPr>
        <w:pStyle w:val="SHTKSourceText"/>
      </w:pPr>
      <w:r>
        <w:t>論。彼所生因至得離繫名。</w:t>
      </w:r>
    </w:p>
    <w:p>
      <w:pPr>
        <w:pStyle w:val="SHTKTranslationText"/>
      </w:pPr>
      <w:r>
        <w:t>논에서 말한다. “그것이 낳은 원인”에서부터 “이계라는 이름을 얻는다”까지이다.</w:t>
      </w:r>
    </w:p>
    <w:p>
      <w:pPr>
        <w:pStyle w:val="SHTKSourceText"/>
      </w:pPr>
      <w:r>
        <w:t>經部答[＊]也</w:t>
      </w:r>
    </w:p>
    <w:p>
      <w:pPr>
        <w:pStyle w:val="SHTKTranslationText"/>
      </w:pPr>
      <w:r>
        <w:t>경부가 답한 것이다.</w:t>
      </w:r>
    </w:p>
    <w:p>
      <w:pPr>
        <w:pStyle w:val="SHTKNoteSummary"/>
      </w:pPr>
      <w:r>
        <w:t>교감 요약 | [CBETA 교감] 甲·乙본에는 也 없음</w:t>
      </w:r>
    </w:p>
    <w:p>
      <w:pPr>
        <w:pStyle w:val="SHTKNoteDetail"/>
      </w:pPr>
      <w:r>
        <w:t>• 원교감 원문 | 也【大】＊，〔－〕【甲】【乙】＊</w:t>
      </w:r>
    </w:p>
    <w:p>
      <w:pPr>
        <w:pStyle w:val="SHTKNoteDetail"/>
      </w:pPr>
      <w:r>
        <w:t>• 해당 번역 | “경부가 답한 것이다.”</w:t>
      </w:r>
    </w:p>
    <w:p>
      <w:pPr>
        <w:pStyle w:val="SHTKNoteDetail"/>
      </w:pPr>
      <w:r>
        <w:t>• 번역 영향 판정 | [판단 유보]</w:t>
      </w:r>
    </w:p>
    <w:p>
      <w:pPr>
        <w:pStyle w:val="SHTKNoteDetail"/>
      </w:pPr>
      <w:r>
        <w:t>• 출처 | CBETA T41n1822, 교감 번호 0704014.</w:t>
      </w:r>
    </w:p>
    <w:p>
      <w:pPr>
        <w:pStyle w:val="SHTKSourceText"/>
      </w:pPr>
      <w:r>
        <w:t>過去煩惱熏相續中有其種子。即此種子是過去果未來世因。有彼果故言有過去。有彼因故言有未來能繫煩惱。</w:t>
      </w:r>
    </w:p>
    <w:p>
      <w:pPr>
        <w:pStyle w:val="SHTKTranslationText"/>
      </w:pPr>
      <w:r>
        <w:t>과거의 번뇌가 상속 가운데 훈습하여 그 종자가 있다. 바로 이 종자는 과거의 결과이며 미래세의 원인이다. 그 결과가 있으므로 과거가 있다고 말하고 그 원인이 있으므로 미래가 있다고 말한다. 능히 얽어매는 번뇌는</w:t>
      </w:r>
    </w:p>
    <w:p>
      <w:pPr>
        <w:pStyle w:val="SHTKSourceText"/>
      </w:pPr>
      <w:r>
        <w:t>能緣[8]去．來。</w:t>
      </w:r>
    </w:p>
    <w:p>
      <w:pPr>
        <w:pStyle w:val="SHTKTranslationText"/>
      </w:pPr>
      <w:r>
        <w:t>능히 과거와 미래를 소연으로 삼는다.</w:t>
      </w:r>
    </w:p>
    <w:p>
      <w:pPr>
        <w:pStyle w:val="SHTKNoteSummary"/>
      </w:pPr>
      <w:r>
        <w:t>교감 요약 | [CBETA 교감] 저본 去 → 甲·乙본 未</w:t>
      </w:r>
    </w:p>
    <w:p>
      <w:pPr>
        <w:pStyle w:val="SHTKNoteDetail"/>
      </w:pPr>
      <w:r>
        <w:t>• 교감 번호 | 0706008</w:t>
      </w:r>
    </w:p>
    <w:p>
      <w:pPr>
        <w:pStyle w:val="SHTKNoteDetail"/>
      </w:pPr>
      <w:r>
        <w:t>• 저본 독법 | 去</w:t>
      </w:r>
    </w:p>
    <w:p>
      <w:pPr>
        <w:pStyle w:val="SHTKNoteDetail"/>
      </w:pPr>
      <w:r>
        <w:t>• 이문 독법 | 未 → ‘아직 …않다’</w:t>
      </w:r>
    </w:p>
    <w:p>
      <w:pPr>
        <w:pStyle w:val="SHTKNoteDetail"/>
      </w:pPr>
      <w:r>
        <w:t>• 저본 기준 번역 | “능히 과거와 미래를 소연으로 삼는다.”</w:t>
      </w:r>
    </w:p>
    <w:p>
      <w:pPr>
        <w:pStyle w:val="SHTKNoteDetail"/>
      </w:pPr>
      <w:r>
        <w:t>• 교감 해설 | 저본 去來는 과거·미래이고 이문은 첫 글자를 未로 적어 未來가 중첩되는 형태가 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0706008.</w:t>
      </w:r>
    </w:p>
    <w:p>
      <w:pPr>
        <w:pStyle w:val="SHTKSourceText"/>
      </w:pPr>
      <w:r>
        <w:t>煩惱有故說有去．來。非實有體所繫縛事。</w:t>
      </w:r>
    </w:p>
    <w:p>
      <w:pPr>
        <w:pStyle w:val="SHTKTranslationText"/>
      </w:pPr>
      <w:r>
        <w:t>번뇌가 있으므로 과거와 미래가 있다고 말하는 것이지 실제로 체가 있다는 뜻은 아니다. 얽매이는 대상의 경우에는</w:t>
      </w:r>
    </w:p>
    <w:p>
      <w:pPr>
        <w:pStyle w:val="SHTKSourceText"/>
      </w:pPr>
      <w:r>
        <w:t>隨眠種子斷故得離繫[9]名。</w:t>
      </w:r>
    </w:p>
    <w:p>
      <w:pPr>
        <w:pStyle w:val="SHTKTranslationText"/>
      </w:pPr>
      <w:r>
        <w:t>수면의 종자가 끊어지기 때문에 이계라는 이름을 얻는다.</w:t>
      </w:r>
    </w:p>
    <w:p>
      <w:pPr>
        <w:pStyle w:val="SHTKNoteSummary"/>
      </w:pPr>
      <w:r>
        <w:t>교감 요약 | [CBETA 교감] 저본 名 → 甲·乙본 多</w:t>
      </w:r>
    </w:p>
    <w:p>
      <w:pPr>
        <w:pStyle w:val="SHTKNoteDetail"/>
      </w:pPr>
      <w:r>
        <w:t>• 교감 번호 | 0706009</w:t>
      </w:r>
    </w:p>
    <w:p>
      <w:pPr>
        <w:pStyle w:val="SHTKNoteDetail"/>
      </w:pPr>
      <w:r>
        <w:t>• 저본 독법 | 名 → ‘이름’</w:t>
      </w:r>
    </w:p>
    <w:p>
      <w:pPr>
        <w:pStyle w:val="SHTKNoteDetail"/>
      </w:pPr>
      <w:r>
        <w:t>• 이문 독법 | 多 → ‘많다’</w:t>
      </w:r>
    </w:p>
    <w:p>
      <w:pPr>
        <w:pStyle w:val="SHTKNoteDetail"/>
      </w:pPr>
      <w:r>
        <w:t>• 저본 기준 번역 | “수면의 종자가 끊어지기 때문에 이계라는 이름을 얻는다.”</w:t>
      </w:r>
    </w:p>
    <w:p>
      <w:pPr>
        <w:pStyle w:val="SHTKNoteDetail"/>
      </w:pPr>
      <w:r>
        <w:t>• 교감 해설 | 저본 名은 ‘이름’, 이문 多는 ‘많음’이 되어 이계 설명의 문법과 뜻이 달라진다.</w:t>
      </w:r>
    </w:p>
    <w:p>
      <w:pPr>
        <w:pStyle w:val="SHTKNoteDetail"/>
      </w:pPr>
      <w:r>
        <w:t>• 판정 근거 | 기존 교감 해설에서 저본·이문의 의미 차이를 한국어로 이미 특정하였다.</w:t>
      </w:r>
    </w:p>
    <w:p>
      <w:pPr>
        <w:pStyle w:val="SHTKNoteDetail"/>
      </w:pPr>
      <w:r>
        <w:t>• 번역 영향 판정 | [의미 차이 있음]</w:t>
      </w:r>
    </w:p>
    <w:p>
      <w:pPr>
        <w:pStyle w:val="SHTKNoteDetail"/>
      </w:pPr>
      <w:r>
        <w:t>• 출처 | CBETA T41n1822, 교감 번호 0706009.</w:t>
      </w:r>
    </w:p>
    <w:p>
      <w:pPr>
        <w:pStyle w:val="SHTKSourceText"/>
      </w:pPr>
      <w:r>
        <w:t>雖無去．來。而有去．來煩惱。及所緣事。</w:t>
      </w:r>
    </w:p>
    <w:p>
      <w:pPr>
        <w:pStyle w:val="SHTKTranslationText"/>
      </w:pPr>
      <w:r>
        <w:t>비록 과거와 미래가 없더라도 과거와 미래에 관련된 번뇌와 그 소연의 대상과</w:t>
      </w:r>
    </w:p>
    <w:p>
      <w:pPr>
        <w:pStyle w:val="SHTKSourceText"/>
      </w:pPr>
      <w:r>
        <w:t>及[10]離染名也。</w:t>
      </w:r>
    </w:p>
    <w:p>
      <w:pPr>
        <w:pStyle w:val="SHTKTranslationText"/>
      </w:pPr>
      <w:r>
        <w:t>이염이라는 이름은 있다.</w:t>
      </w:r>
    </w:p>
    <w:p>
      <w:pPr>
        <w:pStyle w:val="SHTKNoteSummary"/>
      </w:pPr>
      <w:r>
        <w:t>교감 요약 | [CBETA 교감] 저본 離 → 甲·乙본 雜</w:t>
      </w:r>
    </w:p>
    <w:p>
      <w:pPr>
        <w:pStyle w:val="SHTKNoteDetail"/>
      </w:pPr>
      <w:r>
        <w:t>• 교감 번호 | 0706010</w:t>
      </w:r>
    </w:p>
    <w:p>
      <w:pPr>
        <w:pStyle w:val="SHTKNoteDetail"/>
      </w:pPr>
      <w:r>
        <w:t>• 저본 독법 | 離 → ‘떠나다’</w:t>
      </w:r>
    </w:p>
    <w:p>
      <w:pPr>
        <w:pStyle w:val="SHTKNoteDetail"/>
      </w:pPr>
      <w:r>
        <w:t>• 이문 독법 | 雜 → ‘섞이다’</w:t>
      </w:r>
    </w:p>
    <w:p>
      <w:pPr>
        <w:pStyle w:val="SHTKNoteDetail"/>
      </w:pPr>
      <w:r>
        <w:t>• 저본 기준 번역 | “이염이라는 이름은 있다.”</w:t>
      </w:r>
    </w:p>
    <w:p>
      <w:pPr>
        <w:pStyle w:val="SHTKNoteDetail"/>
      </w:pPr>
      <w:r>
        <w:t>• 교감 해설 | 저본 離染名은 ‘이염이라는 이름’, 이문 雜染名은 ‘잡염이라는 이름’이 되어 뜻이 반대 방향으로 달라진다.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0706010.</w:t>
      </w:r>
    </w:p>
    <w:p>
      <w:pPr>
        <w:pStyle w:val="SHTKPositionMarker"/>
      </w:pPr>
      <w:bookmarkStart w:id="4510" w:name="loc_0706b13"/>
      <w:bookmarkEnd w:id="4510"/>
      <w:r>
        <w:t>[0706b13]</w:t>
      </w:r>
    </w:p>
    <w:p>
      <w:pPr>
        <w:pStyle w:val="SHTKSourceText"/>
      </w:pPr>
      <w:r>
        <w:t>論。毘婆沙師至便撥為無。</w:t>
      </w:r>
    </w:p>
    <w:p>
      <w:pPr>
        <w:pStyle w:val="SHTKTranslationText"/>
      </w:pPr>
      <w:r>
        <w:t>논에서 말한다. “비바사사들은”에서부터 “문득 없다고 배척한다”까지이다.</w:t>
      </w:r>
    </w:p>
    <w:p>
      <w:pPr>
        <w:pStyle w:val="SHTKSourceText"/>
      </w:pPr>
      <w:r>
        <w:t>論主先破有部[11]後說[12]存也。</w:t>
      </w:r>
    </w:p>
    <w:p>
      <w:pPr>
        <w:pStyle w:val="SHTKTranslationText"/>
      </w:pPr>
      <w:r>
        <w:t>논주는 먼저 유부를 논파하고 뒤에는 그 뜻을 남겨 둔다.</w:t>
      </w:r>
    </w:p>
    <w:p>
      <w:pPr>
        <w:pStyle w:val="SHTKNoteSummary"/>
      </w:pPr>
      <w:r>
        <w:t>교감 요약 | [CBETA 교감] 甲·乙본에는 後 없음</w:t>
      </w:r>
    </w:p>
    <w:p>
      <w:pPr>
        <w:pStyle w:val="SHTKNoteDetail"/>
      </w:pPr>
      <w:r>
        <w:t>• 교감 번호 | 0706011</w:t>
      </w:r>
    </w:p>
    <w:p>
      <w:pPr>
        <w:pStyle w:val="SHTKNoteDetail"/>
      </w:pPr>
      <w:r>
        <w:t>• 저본 독법 | 後 → ‘뒤/그 뒤’</w:t>
      </w:r>
    </w:p>
    <w:p>
      <w:pPr>
        <w:pStyle w:val="SHTKNoteDetail"/>
      </w:pPr>
      <w:r>
        <w:t>• 이문 독법 | ∅ → ‘해당 성분 없음(탈락)’</w:t>
      </w:r>
    </w:p>
    <w:p>
      <w:pPr>
        <w:pStyle w:val="SHTKNoteDetail"/>
      </w:pPr>
      <w:r>
        <w:t>• 저본 기준 번역 | “논주는 먼저 유부를 논파하고 뒤에는 그 뜻을 남겨 둔다.”</w:t>
      </w:r>
    </w:p>
    <w:p>
      <w:pPr>
        <w:pStyle w:val="SHTKNoteDetail"/>
      </w:pPr>
      <w:r>
        <w:t>• 교감 해설 | 갑·을본에서는 해당 어구가 없다.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0706011.</w:t>
      </w:r>
    </w:p>
    <w:p>
      <w:pPr>
        <w:pStyle w:val="SHTKNoteSummary"/>
      </w:pPr>
      <w:r>
        <w:t>교감 요약 | [CBETA 교감] 甲·乙본에는 存 없음</w:t>
      </w:r>
    </w:p>
    <w:p>
      <w:pPr>
        <w:pStyle w:val="SHTKNoteDetail"/>
      </w:pPr>
      <w:r>
        <w:t>• 교감 번호 | 0706012</w:t>
      </w:r>
    </w:p>
    <w:p>
      <w:pPr>
        <w:pStyle w:val="SHTKNoteDetail"/>
      </w:pPr>
      <w:r>
        <w:t>• 저본 독법 | 存</w:t>
      </w:r>
    </w:p>
    <w:p>
      <w:pPr>
        <w:pStyle w:val="SHTKNoteDetail"/>
      </w:pPr>
      <w:r>
        <w:t>• 이문 독법 | 字; ∅ → ‘해당 성분 없음(탈락)’</w:t>
      </w:r>
    </w:p>
    <w:p>
      <w:pPr>
        <w:pStyle w:val="SHTKNoteDetail"/>
      </w:pPr>
      <w:r>
        <w:t>• 저본 기준 번역 | “논주는 먼저 유부를 논파하고 뒤에는 그 뜻을 남겨 둔다.”</w:t>
      </w:r>
    </w:p>
    <w:p>
      <w:pPr>
        <w:pStyle w:val="SHTKNoteDetail"/>
      </w:pPr>
      <w:r>
        <w:t>• 교감 해설 | 저본 存에는 字 이문과 탈락 이문이 함께 있다. 논주가 유부 비판 뒤 무엇을 “남겨 둔다/말한다”는 설명의 정확한 동사를 확정하기 어렵다.</w:t>
      </w:r>
    </w:p>
    <w:p>
      <w:pPr>
        <w:pStyle w:val="SHTKNoteDetail"/>
      </w:pPr>
      <w:r>
        <w:t>• 교감 해설 | 後說存也의 存은 교감에서도 字 및 탈락 이문이 있어 동사 확정이 어렵다. 여기서는 논주가 비판 뒤에도 해당 설명을 남겨 둔다는 뜻으로 잠정 직역했다.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0706012.</w:t>
      </w:r>
    </w:p>
    <w:p>
      <w:pPr>
        <w:pStyle w:val="SHTKPositionMarker"/>
      </w:pPr>
      <w:bookmarkStart w:id="4511" w:name="loc_0706b14"/>
      <w:bookmarkEnd w:id="4511"/>
      <w:r>
        <w:t>[0706b14]</w:t>
      </w:r>
    </w:p>
    <w:p>
      <w:pPr>
        <w:pStyle w:val="SHTKSourceText"/>
      </w:pPr>
      <w:r>
        <w:t>論。有異門故至多剎那故。此明教意甚深隨其異門立名各別。</w:t>
      </w:r>
    </w:p>
    <w:p>
      <w:pPr>
        <w:pStyle w:val="SHTKTranslationText"/>
      </w:pPr>
      <w:r>
        <w:t>논에서 말한다. “다른 문이 있기 때문에”에서부터 “찰나가 많기 때문이다”까지이다. 이는 교설의 뜻이 매우 깊어, 서로 다른 문에 따라 세우는 이름이 각각 다름을 밝힌다.</w:t>
      </w:r>
    </w:p>
    <w:p>
      <w:pPr>
        <w:pStyle w:val="SHTKPositionMarker"/>
      </w:pPr>
      <w:bookmarkStart w:id="4512" w:name="loc_0706b16"/>
      <w:bookmarkEnd w:id="4512"/>
      <w:r>
        <w:t>[0706b16]</w:t>
      </w:r>
    </w:p>
    <w:p>
      <w:pPr>
        <w:pStyle w:val="SHTKSourceText"/>
      </w:pPr>
      <w:r>
        <w:t>論。有異門故至即色等滅。此時即一法上說生說滅。</w:t>
      </w:r>
    </w:p>
    <w:p>
      <w:pPr>
        <w:pStyle w:val="SHTKTranslationText"/>
      </w:pPr>
      <w:r>
        <w:t>논에서 말한다. “다른 문이 있기 때문에”에서부터 “곧 색 등이 멸한다”까지이다. 이때에는 곧 하나의 법 위에서 생을 말하고 멸을 말한다.</w:t>
      </w:r>
    </w:p>
    <w:p>
      <w:pPr>
        <w:pStyle w:val="SHTKPositionMarker"/>
      </w:pPr>
      <w:bookmarkStart w:id="4513" w:name="loc_0706b17"/>
      <w:bookmarkEnd w:id="4513"/>
      <w:r>
        <w:t>[0706b17]</w:t>
      </w:r>
    </w:p>
    <w:p>
      <w:pPr>
        <w:pStyle w:val="SHTKSourceText"/>
      </w:pPr>
      <w:r>
        <w:t>論。有異門故至現在世滅。此明法體雖同世別名異。</w:t>
      </w:r>
    </w:p>
    <w:p>
      <w:pPr>
        <w:pStyle w:val="SHTKTranslationText"/>
      </w:pPr>
      <w:r>
        <w:t>논에서 말한다. “다른 문이 있기 때문에”에서부터 “현재세가 멸한다”까지이다. 이는 법의 체는 비록 같지만 세가 달라 이름이 다름을 밝힌다.</w:t>
      </w:r>
    </w:p>
    <w:p>
      <w:pPr>
        <w:pStyle w:val="SHTKSourceText"/>
      </w:pPr>
      <w:r>
        <w:t>未來世生現[13]在世滅。</w:t>
      </w:r>
    </w:p>
    <w:p>
      <w:pPr>
        <w:pStyle w:val="SHTKTranslationText"/>
      </w:pPr>
      <w:r>
        <w:t>미래세가 생기고 현재세가 멸한다.</w:t>
      </w:r>
    </w:p>
    <w:p>
      <w:pPr>
        <w:pStyle w:val="SHTKNoteSummary"/>
      </w:pPr>
      <w:r>
        <w:t>교감 요약 | [CBETA 교감] 甲·乙본에는 在 없음</w:t>
      </w:r>
    </w:p>
    <w:p>
      <w:pPr>
        <w:pStyle w:val="SHTKNoteDetail"/>
      </w:pPr>
      <w:r>
        <w:t>• 교감 번호 | 0706013</w:t>
      </w:r>
    </w:p>
    <w:p>
      <w:pPr>
        <w:pStyle w:val="SHTKNoteDetail"/>
      </w:pPr>
      <w:r>
        <w:t>• 저본 독법 | 在 → ‘있다’</w:t>
      </w:r>
    </w:p>
    <w:p>
      <w:pPr>
        <w:pStyle w:val="SHTKNoteDetail"/>
      </w:pPr>
      <w:r>
        <w:t>• 이문 독법 | ∅ → ‘해당 성분 없음(탈락)’</w:t>
      </w:r>
    </w:p>
    <w:p>
      <w:pPr>
        <w:pStyle w:val="SHTKNoteDetail"/>
      </w:pPr>
      <w:r>
        <w:t>• 저본 기준 번역 | “미래세가 생기고 현재세가 멸한다.”</w:t>
      </w:r>
    </w:p>
    <w:p>
      <w:pPr>
        <w:pStyle w:val="SHTKNoteDetail"/>
      </w:pPr>
      <w:r>
        <w:t>• 교감 해설 | 갑·을본에서는 해당 어구가 없다.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0706013.</w:t>
      </w:r>
    </w:p>
    <w:p>
      <w:pPr>
        <w:pStyle w:val="SHTKPositionMarker"/>
      </w:pPr>
      <w:bookmarkStart w:id="4514" w:name="loc_0706b19"/>
      <w:bookmarkEnd w:id="4514"/>
      <w:r>
        <w:t>[0706b19]</w:t>
      </w:r>
    </w:p>
    <w:p>
      <w:pPr>
        <w:pStyle w:val="SHTKSourceText"/>
      </w:pPr>
      <w:r>
        <w:t>論。有異門故至世所攝故。</w:t>
      </w:r>
    </w:p>
    <w:p>
      <w:pPr>
        <w:pStyle w:val="SHTKTranslationText"/>
      </w:pPr>
      <w:r>
        <w:t>논에서 말한다. “다른 문이 있기 때문에”에서부터 “세에 포섭되기 때문이다”까지이다.</w:t>
      </w:r>
    </w:p>
    <w:p>
      <w:pPr>
        <w:pStyle w:val="SHTKSourceText"/>
      </w:pPr>
      <w:r>
        <w:t>此明世是總[14]名。</w:t>
      </w:r>
    </w:p>
    <w:p>
      <w:pPr>
        <w:pStyle w:val="SHTKTranslationText"/>
      </w:pPr>
      <w:r>
        <w:t>이는 ‘세’가 총칭임을 밝힌다.</w:t>
      </w:r>
    </w:p>
    <w:p>
      <w:pPr>
        <w:pStyle w:val="SHTKNoteSummary"/>
      </w:pPr>
      <w:r>
        <w:t>교감 요약 | [CBETA 교감] 저본 名 → 甲·乙본 明</w:t>
      </w:r>
    </w:p>
    <w:p>
      <w:pPr>
        <w:pStyle w:val="SHTKNoteDetail"/>
      </w:pPr>
      <w:r>
        <w:t>• 교감 번호 | 0706014</w:t>
      </w:r>
    </w:p>
    <w:p>
      <w:pPr>
        <w:pStyle w:val="SHTKNoteDetail"/>
      </w:pPr>
      <w:r>
        <w:t>• 저본 독법 | 名 → ‘이름’</w:t>
      </w:r>
    </w:p>
    <w:p>
      <w:pPr>
        <w:pStyle w:val="SHTKNoteDetail"/>
      </w:pPr>
      <w:r>
        <w:t>• 이문 독법 | 明 → ‘밝히다’</w:t>
      </w:r>
    </w:p>
    <w:p>
      <w:pPr>
        <w:pStyle w:val="SHTKNoteDetail"/>
      </w:pPr>
      <w:r>
        <w:t>• 저본 기준 번역 | “이는 ‘세’가 총칭임을 밝힌다.”</w:t>
      </w:r>
    </w:p>
    <w:p>
      <w:pPr>
        <w:pStyle w:val="SHTKNoteDetail"/>
      </w:pPr>
      <w:r>
        <w:t>• 교감 해설 | 저본 名은 ‘이름’, 이문 明은 ‘밝히다’이므로 世를 총칭으로 설명하는 문장의 술어가 달라진다.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0706014.</w:t>
      </w:r>
    </w:p>
    <w:p>
      <w:pPr>
        <w:pStyle w:val="SHTKSourceText"/>
      </w:pPr>
      <w:r>
        <w:t>生法有別。名生為世標總名也。</w:t>
      </w:r>
    </w:p>
    <w:p>
      <w:pPr>
        <w:pStyle w:val="SHTKTranslationText"/>
      </w:pPr>
      <w:r>
        <w:t>생하는 법에는 차별이 있으나 생을 ‘세’라고 이름하여 총칭을 나타낸 것이다.</w:t>
      </w:r>
    </w:p>
    <w:p>
      <w:pPr>
        <w:pStyle w:val="SHTKPositionMarker"/>
      </w:pPr>
      <w:bookmarkStart w:id="4515" w:name="loc_0706b21"/>
      <w:bookmarkEnd w:id="4515"/>
      <w:r>
        <w:t>[0706b21]</w:t>
      </w:r>
    </w:p>
    <w:p>
      <w:pPr>
        <w:pStyle w:val="SHTKSourceText"/>
      </w:pPr>
      <w:r>
        <w:t>論。有異門故至多剎那故。此明未來多念總名為世。生唯是一。故言世中有生。廣如婆沙七十六釋。</w:t>
      </w:r>
    </w:p>
    <w:p>
      <w:pPr>
        <w:pStyle w:val="SHTKTranslationText"/>
      </w:pPr>
      <w:r>
        <w:t>논에서 말한다. “다른 문이 있기 때문에”에서부터 “찰나가 많기 때문이다”까지이다. 이는 미래의 많은 찰나를 총칭하여 세라고 이름함을 밝힌다. 생은 오직 하나이므로 ‘세 가운데 생이 있다’고 말한다. 자세한 것은 《비바사론》 제76권의 해석과 같다.</w:t>
      </w:r>
    </w:p>
    <w:p>
      <w:pPr>
        <w:pStyle w:val="SHTKPositionMarker"/>
      </w:pPr>
      <w:bookmarkStart w:id="4516" w:name="loc_0706b24"/>
      <w:bookmarkEnd w:id="4516"/>
      <w:r>
        <w:t>[0706b24]</w:t>
      </w:r>
    </w:p>
    <w:p>
      <w:pPr>
        <w:pStyle w:val="SHTKSourceText"/>
      </w:pPr>
      <w:r>
        <w:t>論。傍論已了。</w:t>
      </w:r>
    </w:p>
    <w:p>
      <w:pPr>
        <w:pStyle w:val="SHTKTranslationText"/>
      </w:pPr>
      <w:r>
        <w:t>논에서 말한다. “곁가지 논의는 이미 끝났다.”</w:t>
      </w:r>
    </w:p>
    <w:p>
      <w:pPr>
        <w:pStyle w:val="SHTKSourceText"/>
      </w:pPr>
      <w:r>
        <w:t>已下大文第七明斷[15]離繫。</w:t>
      </w:r>
    </w:p>
    <w:p>
      <w:pPr>
        <w:pStyle w:val="SHTKTranslationText"/>
      </w:pPr>
      <w:r>
        <w:t>이 아래 큰 문단의 일곱째는 단절과 이계를 밝힌다.</w:t>
      </w:r>
    </w:p>
    <w:p>
      <w:pPr>
        <w:pStyle w:val="SHTKNoteSummary"/>
      </w:pPr>
      <w:r>
        <w:t>교감 요약 | [CBETA 교감] 甲·乙본에는 離 없음</w:t>
      </w:r>
    </w:p>
    <w:p>
      <w:pPr>
        <w:pStyle w:val="SHTKNoteDetail"/>
      </w:pPr>
      <w:r>
        <w:t>• 교감 번호 | 0706015</w:t>
      </w:r>
    </w:p>
    <w:p>
      <w:pPr>
        <w:pStyle w:val="SHTKNoteDetail"/>
      </w:pPr>
      <w:r>
        <w:t>• 저본 독법 | 離 → ‘떠나다’</w:t>
      </w:r>
    </w:p>
    <w:p>
      <w:pPr>
        <w:pStyle w:val="SHTKNoteDetail"/>
      </w:pPr>
      <w:r>
        <w:t>• 이문 독법 | 非離 → ‘아니다 / 떠나다’; ∅ → ‘해당 성분 없음(탈락)’</w:t>
      </w:r>
    </w:p>
    <w:p>
      <w:pPr>
        <w:pStyle w:val="SHTKNoteDetail"/>
      </w:pPr>
      <w:r>
        <w:t>• 저본 기준 번역 | “이 아래 큰 문단의 일곱째는 단절과 이계를 밝힌다.”</w:t>
      </w:r>
    </w:p>
    <w:p>
      <w:pPr>
        <w:pStyle w:val="SHTKNoteDetail"/>
      </w:pPr>
      <w:r>
        <w:t>• 교감 해설 | 저본에는 離가 있어 ‘斷離繫’로 읽힌다. 교감은 非離 보입 가능성을 표시하고 갑·을본은 離를 탈락시켜, 제7대문의 제목 성격에 직접 영향을 준다.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0706015.</w:t>
      </w:r>
    </w:p>
    <w:p>
      <w:pPr>
        <w:pStyle w:val="SHTKPositionMarker"/>
      </w:pPr>
      <w:bookmarkStart w:id="4517" w:name="loc_0706b25"/>
      <w:bookmarkEnd w:id="4517"/>
      <w:r>
        <w:t>[0706b25]</w:t>
      </w:r>
    </w:p>
    <w:p>
      <w:pPr>
        <w:pStyle w:val="SHTKSourceText"/>
      </w:pPr>
      <w:r>
        <w:t>論。今應思擇至彼已斷耶。問也。</w:t>
      </w:r>
    </w:p>
    <w:p>
      <w:pPr>
        <w:pStyle w:val="SHTKTranslationText"/>
      </w:pPr>
      <w:r>
        <w:t>논에서 말한다. “이제 마땅히 사택해야 한다”에서부터 “그것은 이미 끊어진 것인가?”까지이다. 질문이다.</w:t>
      </w:r>
    </w:p>
    <w:p>
      <w:pPr>
        <w:pStyle w:val="SHTKPositionMarker"/>
      </w:pPr>
      <w:bookmarkStart w:id="4518" w:name="loc_0706b25_2"/>
      <w:bookmarkEnd w:id="4518"/>
      <w:r>
        <w:t>[0706b25]</w:t>
      </w:r>
    </w:p>
    <w:p>
      <w:pPr>
        <w:pStyle w:val="SHTKSourceText"/>
      </w:pPr>
      <w:r>
        <w:t>論若事離繫至斷非離繫。略答也。</w:t>
      </w:r>
    </w:p>
    <w:p>
      <w:pPr>
        <w:pStyle w:val="SHTKTranslationText"/>
      </w:pPr>
      <w:r>
        <w:t>논에서 말한 “만약 어떤 일이 이계되었다면”에서부터 “끊어졌으나 이계되지 않았다”까지이다. 간략히 답한 것이다.</w:t>
      </w:r>
    </w:p>
    <w:p>
      <w:pPr>
        <w:pStyle w:val="SHTKPositionMarker"/>
      </w:pPr>
      <w:bookmarkStart w:id="4519" w:name="loc_0706b26"/>
      <w:bookmarkEnd w:id="4519"/>
      <w:r>
        <w:t>[0706b26]</w:t>
      </w:r>
    </w:p>
    <w:p>
      <w:pPr>
        <w:pStyle w:val="SHTKSourceText"/>
      </w:pPr>
      <w:r>
        <w:t>論。其事云何。問也頌答可知。</w:t>
      </w:r>
    </w:p>
    <w:p>
      <w:pPr>
        <w:pStyle w:val="SHTKTranslationText"/>
      </w:pPr>
      <w:r>
        <w:t>논에서 말한다. “그 일은 어떠한가?” 질문이다. 게송의 답은 알 수 있다.</w:t>
      </w:r>
    </w:p>
    <w:p>
      <w:pPr>
        <w:pStyle w:val="SHTKPositionMarker"/>
      </w:pPr>
      <w:bookmarkStart w:id="4520" w:name="loc_0706b27"/>
      <w:bookmarkEnd w:id="4520"/>
      <w:r>
        <w:t>[0706b27]</w:t>
      </w:r>
    </w:p>
    <w:p>
      <w:pPr>
        <w:pStyle w:val="SHTKSourceText"/>
      </w:pPr>
      <w:r>
        <w:t>論曰至如是應知。於中有其兩類。</w:t>
      </w:r>
    </w:p>
    <w:p>
      <w:pPr>
        <w:pStyle w:val="SHTKTranslationText"/>
      </w:pPr>
      <w:r>
        <w:t>논에서 말한 “논하여 말한다”에서부터 “이와 같이 알아야 한다”까지이다. 그 가운데 두 부류가 있다.</w:t>
      </w:r>
    </w:p>
    <w:p>
      <w:pPr>
        <w:pStyle w:val="SHTKSourceText"/>
      </w:pPr>
      <w:r>
        <w:t>一謂見道苦智已生集[16]智未生見苦所斷結。</w:t>
      </w:r>
    </w:p>
    <w:p>
      <w:pPr>
        <w:pStyle w:val="SHTKTranslationText"/>
      </w:pPr>
      <w:r>
        <w:t>첫째는 견도에서 고지가 이미 생겼으나 집지가 아직 생기지 않았을 때, 견고소단의 결박과</w:t>
      </w:r>
    </w:p>
    <w:p>
      <w:pPr>
        <w:pStyle w:val="SHTKNoteSummary"/>
      </w:pPr>
      <w:r>
        <w:t>교감 요약 | [CBETA 교감] 저본 智 → 甲·乙본 起</w:t>
      </w:r>
    </w:p>
    <w:p>
      <w:pPr>
        <w:pStyle w:val="SHTKNoteDetail"/>
      </w:pPr>
      <w:r>
        <w:t>• 교감 번호 | 0706016</w:t>
      </w:r>
    </w:p>
    <w:p>
      <w:pPr>
        <w:pStyle w:val="SHTKNoteDetail"/>
      </w:pPr>
      <w:r>
        <w:t>• 저본 독법 | 智 → ‘지혜’</w:t>
      </w:r>
    </w:p>
    <w:p>
      <w:pPr>
        <w:pStyle w:val="SHTKNoteDetail"/>
      </w:pPr>
      <w:r>
        <w:t>• 이문 독법 | 起 → ‘일어나다’</w:t>
      </w:r>
    </w:p>
    <w:p>
      <w:pPr>
        <w:pStyle w:val="SHTKNoteDetail"/>
      </w:pPr>
      <w:r>
        <w:t>• 저본 기준 번역 | “첫째는 견도에서 고지가 이미 생겼으나 집지가 아직 생기지 않았을 때, 견고소단의 결박과”</w:t>
      </w:r>
    </w:p>
    <w:p>
      <w:pPr>
        <w:pStyle w:val="SHTKNoteDetail"/>
      </w:pPr>
      <w:r>
        <w:t>• 교감 해설 | 저본 集智未生의 智가 이문에서는 起이다. 별표는 같은 교감을 뒤에서 재참조한다.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0706016.</w:t>
      </w:r>
    </w:p>
    <w:p>
      <w:pPr>
        <w:pStyle w:val="SHTKSourceText"/>
      </w:pPr>
      <w:r>
        <w:t>及一果并得。</w:t>
      </w:r>
    </w:p>
    <w:p>
      <w:pPr>
        <w:pStyle w:val="SHTKTranslationText"/>
      </w:pPr>
      <w:r>
        <w:t>하나의 결과 및 그 득은</w:t>
      </w:r>
    </w:p>
    <w:p>
      <w:pPr>
        <w:pStyle w:val="SHTKSourceText"/>
      </w:pPr>
      <w:r>
        <w:t>[17]已自性斷證得無為。</w:t>
      </w:r>
    </w:p>
    <w:p>
      <w:pPr>
        <w:pStyle w:val="SHTKTranslationText"/>
      </w:pPr>
      <w:r>
        <w:t>이미 자성상 끊어져 무위를 증득하였으나</w:t>
      </w:r>
    </w:p>
    <w:p>
      <w:pPr>
        <w:pStyle w:val="SHTKNoteSummary"/>
      </w:pPr>
      <w:r>
        <w:t>교감 요약 | [CBETA 교감] 저본 已 → 甲·乙본 也</w:t>
      </w:r>
    </w:p>
    <w:p>
      <w:pPr>
        <w:pStyle w:val="SHTKNoteDetail"/>
      </w:pPr>
      <w:r>
        <w:t>• 교감 번호 | 0706017</w:t>
      </w:r>
    </w:p>
    <w:p>
      <w:pPr>
        <w:pStyle w:val="SHTKNoteDetail"/>
      </w:pPr>
      <w:r>
        <w:t>• 저본 독법 | 已 → ‘이미’</w:t>
      </w:r>
    </w:p>
    <w:p>
      <w:pPr>
        <w:pStyle w:val="SHTKNoteDetail"/>
      </w:pPr>
      <w:r>
        <w:t>• 이문 독법 | 也</w:t>
      </w:r>
    </w:p>
    <w:p>
      <w:pPr>
        <w:pStyle w:val="SHTKNoteDetail"/>
      </w:pPr>
      <w:r>
        <w:t>• 저본 기준 번역 | “이미 자성상 끊어져 무위를 증득하였으나”</w:t>
      </w:r>
    </w:p>
    <w:p>
      <w:pPr>
        <w:pStyle w:val="SHTKNoteDetail"/>
      </w:pPr>
      <w:r>
        <w:t>• 교감 해설 | 저본과 이문의 차이를 분리하여 기록한다.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0706017.</w:t>
      </w:r>
    </w:p>
    <w:p>
      <w:pPr>
        <w:pStyle w:val="SHTKSourceText"/>
      </w:pPr>
      <w:r>
        <w:t>而為見集所斷遍行隨眠繫縛。猶未離繫二修道九品煩惱。隨下．中道生。九品結及一果得事中。前品已捨其得。自性斷訖證得無為。而為下品等煩惱繫縛故。</w:t>
      </w:r>
    </w:p>
    <w:p>
      <w:pPr>
        <w:pStyle w:val="SHTKTranslationText"/>
      </w:pPr>
      <w:r>
        <w:t>견집소단의 변행수면에 얽매이므로 아직 이계되지 않은 경우이다. 둘째는 수도의 아홉 품 번뇌이다. 하품·중품의 도가 생겨남에 따라 아홉 품의 결박과 하나의 결과 및 그 득이라는 대상 가운데서 앞 품은 이미 그 득을 버려 자성상 단절을 마치고 무위를 증득하였으나 하품 등의 번뇌에 얽매이기 때문에</w:t>
      </w:r>
    </w:p>
    <w:p>
      <w:pPr>
        <w:pStyle w:val="SHTKSourceText"/>
      </w:pPr>
      <w:r>
        <w:t>猶[18]被繫也</w:t>
      </w:r>
    </w:p>
    <w:p>
      <w:pPr>
        <w:pStyle w:val="SHTKTranslationText"/>
      </w:pPr>
      <w:r>
        <w:t>아직 얽매여 있는 경우이다.</w:t>
      </w:r>
    </w:p>
    <w:p>
      <w:pPr>
        <w:pStyle w:val="SHTKNoteSummary"/>
      </w:pPr>
      <w:r>
        <w:t>교감 요약 | [CBETA 교감] 저본 被 → 甲·乙본 彼</w:t>
      </w:r>
    </w:p>
    <w:p>
      <w:pPr>
        <w:pStyle w:val="SHTKNoteDetail"/>
      </w:pPr>
      <w:r>
        <w:t>• 교감 번호 | 0706018</w:t>
      </w:r>
    </w:p>
    <w:p>
      <w:pPr>
        <w:pStyle w:val="SHTKNoteDetail"/>
      </w:pPr>
      <w:r>
        <w:t>• 저본 독법 | 被</w:t>
      </w:r>
    </w:p>
    <w:p>
      <w:pPr>
        <w:pStyle w:val="SHTKNoteDetail"/>
      </w:pPr>
      <w:r>
        <w:t>• 이문 독법 | 彼 → ‘저것/그’</w:t>
      </w:r>
    </w:p>
    <w:p>
      <w:pPr>
        <w:pStyle w:val="SHTKNoteDetail"/>
      </w:pPr>
      <w:r>
        <w:t>• 저본 기준 번역 | “아직 얽매여 있는 경우이다.”</w:t>
      </w:r>
    </w:p>
    <w:p>
      <w:pPr>
        <w:pStyle w:val="SHTKNoteDetail"/>
      </w:pPr>
      <w:r>
        <w:t>• 교감 해설 | 저본 被繫는 ‘얽매이다’이고 이문 彼繫는 ‘그것의 속박’이 되어 문법 구조가 달라진다.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0706018.</w:t>
      </w:r>
    </w:p>
    <w:p>
      <w:pPr>
        <w:pStyle w:val="SHTKSourceText"/>
      </w:pPr>
      <w:r>
        <w:t>言未永斷者。簡已斷也。</w:t>
      </w:r>
    </w:p>
    <w:p>
      <w:pPr>
        <w:pStyle w:val="SHTKTranslationText"/>
      </w:pPr>
      <w:r>
        <w:t>‘아직 영원히 끊지 못했다’라고 말한 것은 이미 끊은 것을 가려낸 것이다.</w:t>
      </w:r>
    </w:p>
    <w:p>
      <w:pPr>
        <w:pStyle w:val="SHTKSourceText"/>
      </w:pPr>
      <w:r>
        <w:t>若有先離欲惑[19]入見[20]道者。</w:t>
      </w:r>
    </w:p>
    <w:p>
      <w:pPr>
        <w:pStyle w:val="SHTKTranslationText"/>
      </w:pPr>
      <w:r>
        <w:t>만약 어떤 이가 먼저 욕계의 번뇌를 떠난 뒤 견도에 들어간 경우라면</w:t>
      </w:r>
    </w:p>
    <w:p>
      <w:pPr>
        <w:pStyle w:val="SHTKNoteSummary"/>
      </w:pPr>
      <w:r>
        <w:t>교감 요약 | [CBETA 교감] 저본 入 → 甲·乙본 後入</w:t>
      </w:r>
    </w:p>
    <w:p>
      <w:pPr>
        <w:pStyle w:val="SHTKNoteDetail"/>
      </w:pPr>
      <w:r>
        <w:t>• 교감 번호 | 0706019</w:t>
      </w:r>
    </w:p>
    <w:p>
      <w:pPr>
        <w:pStyle w:val="SHTKNoteDetail"/>
      </w:pPr>
      <w:r>
        <w:t>• 저본 독법 | 入 → ‘들어가다’</w:t>
      </w:r>
    </w:p>
    <w:p>
      <w:pPr>
        <w:pStyle w:val="SHTKNoteDetail"/>
      </w:pPr>
      <w:r>
        <w:t>• 이문 독법 | 後入 → ‘뒤/그 뒤 / 들어가다’</w:t>
      </w:r>
    </w:p>
    <w:p>
      <w:pPr>
        <w:pStyle w:val="SHTKNoteDetail"/>
      </w:pPr>
      <w:r>
        <w:t>• 저본 기준 번역 | “만약 어떤 이가 먼저 욕계의 번뇌를 떠난 뒤 견도에 들어간 경우라면”</w:t>
      </w:r>
    </w:p>
    <w:p>
      <w:pPr>
        <w:pStyle w:val="SHTKNoteDetail"/>
      </w:pPr>
      <w:r>
        <w:t>• 교감 해설 | 이문은 入 앞에 後를 더해 ‘그 뒤 견도에 들어간다’는 시간 순서를 명시한다.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0706019.</w:t>
      </w:r>
    </w:p>
    <w:p>
      <w:pPr>
        <w:pStyle w:val="SHTKNoteSummary"/>
      </w:pPr>
      <w:r>
        <w:t>교감 요약 | [CBETA 교감] 甲·乙본에는 道 없음</w:t>
      </w:r>
    </w:p>
    <w:p>
      <w:pPr>
        <w:pStyle w:val="SHTKNoteDetail"/>
      </w:pPr>
      <w:r>
        <w:t>• 교감 번호 | 0706020</w:t>
      </w:r>
    </w:p>
    <w:p>
      <w:pPr>
        <w:pStyle w:val="SHTKNoteDetail"/>
      </w:pPr>
      <w:r>
        <w:t>• 저본 독법 | 道 → ‘도’</w:t>
      </w:r>
    </w:p>
    <w:p>
      <w:pPr>
        <w:pStyle w:val="SHTKNoteDetail"/>
      </w:pPr>
      <w:r>
        <w:t>• 이문 독법 | ∅ → ‘해당 성분 없음(탈락)’</w:t>
      </w:r>
    </w:p>
    <w:p>
      <w:pPr>
        <w:pStyle w:val="SHTKNoteDetail"/>
      </w:pPr>
      <w:r>
        <w:t>• 저본 기준 번역 | “만약 어떤 이가 먼저 욕계의 번뇌를 떠난 뒤 견도에 들어간 경우라면”</w:t>
      </w:r>
    </w:p>
    <w:p>
      <w:pPr>
        <w:pStyle w:val="SHTKNoteDetail"/>
      </w:pPr>
      <w:r>
        <w:t>• 교감 해설 | 갑·을본에서는 해당 어구가 없다.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0706020.</w:t>
      </w:r>
    </w:p>
    <w:p>
      <w:pPr>
        <w:pStyle w:val="SHTKSourceText"/>
      </w:pPr>
      <w:r>
        <w:t>於此位中即不繫故能緣此者。簡不緣也。謂他界緣等及者。</w:t>
      </w:r>
    </w:p>
    <w:p>
      <w:pPr>
        <w:pStyle w:val="SHTKTranslationText"/>
      </w:pPr>
      <w:r>
        <w:t>이 지위에서는 곧 얽매이지 않기 때문이다. ‘이를 능히 소연으로 삼는 것’이라고 한 것은 소연으로 삼지 않는 것을 가려낸 것이다. 이를테면 다른 계를 소연으로 삼는 것 등이다. ‘및’이라는 말에 대하여</w:t>
      </w:r>
    </w:p>
    <w:p>
      <w:pPr>
        <w:pStyle w:val="SHTKSourceText"/>
      </w:pPr>
      <w:r>
        <w:t>正理[21]解云。</w:t>
      </w:r>
    </w:p>
    <w:p>
      <w:pPr>
        <w:pStyle w:val="SHTKTranslationText"/>
      </w:pPr>
      <w:r>
        <w:t>《순정리론》은 해석하여 말한다.</w:t>
      </w:r>
    </w:p>
    <w:p>
      <w:pPr>
        <w:pStyle w:val="SHTKNoteSummary"/>
      </w:pPr>
      <w:r>
        <w:t>교감 요약 | [CBETA 교감] 저본 解 → 甲·乙본 下</w:t>
      </w:r>
    </w:p>
    <w:p>
      <w:pPr>
        <w:pStyle w:val="SHTKNoteDetail"/>
      </w:pPr>
      <w:r>
        <w:t>• 교감 번호 | 0706021</w:t>
      </w:r>
    </w:p>
    <w:p>
      <w:pPr>
        <w:pStyle w:val="SHTKNoteDetail"/>
      </w:pPr>
      <w:r>
        <w:t>• 저본 독법 | 解 → ‘해석하다/풀다’</w:t>
      </w:r>
    </w:p>
    <w:p>
      <w:pPr>
        <w:pStyle w:val="SHTKNoteDetail"/>
      </w:pPr>
      <w:r>
        <w:t>• 이문 독법 | 下 → ‘아래’</w:t>
      </w:r>
    </w:p>
    <w:p>
      <w:pPr>
        <w:pStyle w:val="SHTKNoteDetail"/>
      </w:pPr>
      <w:r>
        <w:t>• 저본 기준 번역 | “《순정리론》은 해석하여 말한다.”</w:t>
      </w:r>
    </w:p>
    <w:p>
      <w:pPr>
        <w:pStyle w:val="SHTKNoteDetail"/>
      </w:pPr>
      <w:r>
        <w:t>• 교감 해설 | 저본 解云은 ‘해석하여 말한다’이고 이문 下云은 ‘아래에서 말한다’이므로 인용 위치 표시가 달라진다.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0706021.</w:t>
      </w:r>
    </w:p>
    <w:p>
      <w:pPr>
        <w:pStyle w:val="SHTKSourceText"/>
      </w:pPr>
      <w:r>
        <w:t>及聲[22]兼明前前已斷後後未斷。</w:t>
      </w:r>
    </w:p>
    <w:p>
      <w:pPr>
        <w:pStyle w:val="SHTKTranslationText"/>
      </w:pPr>
      <w:r>
        <w:t>‘및’이라는 말은 앞앞의 것은 이미 끊어졌으나 뒤뒤의 것은 아직 끊어지지 않은 경우도 아울러 밝히니</w:t>
      </w:r>
    </w:p>
    <w:p>
      <w:pPr>
        <w:pStyle w:val="SHTKNoteSummary"/>
      </w:pPr>
      <w:r>
        <w:t>교감 요약 | [CBETA 교감] 저본 兼 → 甲·乙본 遍</w:t>
      </w:r>
    </w:p>
    <w:p>
      <w:pPr>
        <w:pStyle w:val="SHTKNoteDetail"/>
      </w:pPr>
      <w:r>
        <w:t>• 교감 번호 | 0706022</w:t>
      </w:r>
    </w:p>
    <w:p>
      <w:pPr>
        <w:pStyle w:val="SHTKNoteDetail"/>
      </w:pPr>
      <w:r>
        <w:t>• 저본 독법 | 兼</w:t>
      </w:r>
    </w:p>
    <w:p>
      <w:pPr>
        <w:pStyle w:val="SHTKNoteDetail"/>
      </w:pPr>
      <w:r>
        <w:t>• 이문 독법 | 遍</w:t>
      </w:r>
    </w:p>
    <w:p>
      <w:pPr>
        <w:pStyle w:val="SHTKNoteDetail"/>
      </w:pPr>
      <w:r>
        <w:t>• 저본 기준 번역 | “‘및’이라는 말은 앞앞의 것은 이미 끊어졌으나 뒤뒤의 것은 아직 끊어지지 않은 경우도 아울러 밝히니”</w:t>
      </w:r>
    </w:p>
    <w:p>
      <w:pPr>
        <w:pStyle w:val="SHTKNoteDetail"/>
      </w:pPr>
      <w:r>
        <w:t>• 교감 해설 | 저본 兼明은 ‘아울러 밝힌다’, 이문 遍明은 ‘두루 밝힌다’이다.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0706022.</w:t>
      </w:r>
    </w:p>
    <w:p>
      <w:pPr>
        <w:pStyle w:val="SHTKSourceText"/>
      </w:pPr>
      <w:r>
        <w:t>皆能繫義。</w:t>
      </w:r>
    </w:p>
    <w:p>
      <w:pPr>
        <w:pStyle w:val="SHTKTranslationText"/>
      </w:pPr>
      <w:r>
        <w:t>모두 능히 얽어맨다는 뜻이다.</w:t>
      </w:r>
    </w:p>
    <w:p>
      <w:pPr>
        <w:pStyle w:val="SHTKPositionMarker"/>
      </w:pPr>
      <w:bookmarkStart w:id="4521" w:name="loc_0706c10"/>
      <w:bookmarkEnd w:id="4521"/>
      <w:r>
        <w:t>[0706c10]</w:t>
      </w:r>
    </w:p>
    <w:p>
      <w:pPr>
        <w:pStyle w:val="SHTKSourceText"/>
      </w:pPr>
      <w:r>
        <w:t>論。何事有幾隨眠隨增。此下大文第八明惑隨增。就中有三。一明隨增事。二明單緣識。三明重緣識。此下將明隨增先問也若隨事別答便費多言。已下明略答法。</w:t>
      </w:r>
    </w:p>
    <w:p>
      <w:pPr>
        <w:pStyle w:val="SHTKTranslationText"/>
      </w:pPr>
      <w:r>
        <w:t>논에서 말한다. “어떤 대상에는 몇 수면이 따라 증장하는가?” 이 아래 큰 문단의 여덟째는 번뇌의 수증을 밝힌다. 그 가운데 세 가지가 있다. 첫째는 수증하는 대상을 밝히고 둘째는 단일 소연의 식을 밝히며 셋째는 중첩 소연의 식을 밝힌다. 이 아래에서는 수증을 밝히려 하여 먼저 묻는다. 대상마다 따로 답한다면 말이 너무 많아지므로 이 아래에서는 간략히 답하는 방법을 밝힌다.</w:t>
      </w:r>
    </w:p>
    <w:p>
      <w:pPr>
        <w:pStyle w:val="SHTKSourceText"/>
      </w:pPr>
      <w:r>
        <w:t>[23]夫分所緣境有十六。</w:t>
      </w:r>
    </w:p>
    <w:p>
      <w:pPr>
        <w:pStyle w:val="SHTKTranslationText"/>
      </w:pPr>
      <w:r>
        <w:t>대체로 소연의 경계를 나누면 열여섯이 있다.</w:t>
      </w:r>
    </w:p>
    <w:p>
      <w:pPr>
        <w:pStyle w:val="SHTKNoteSummary"/>
      </w:pPr>
      <w:r>
        <w:t>교감 요약 | [CBETA 교감] 저본 夫 → 甲·乙본 先</w:t>
      </w:r>
    </w:p>
    <w:p>
      <w:pPr>
        <w:pStyle w:val="SHTKNoteDetail"/>
      </w:pPr>
      <w:r>
        <w:t>• 교감 번호 | 0706023</w:t>
      </w:r>
    </w:p>
    <w:p>
      <w:pPr>
        <w:pStyle w:val="SHTKNoteDetail"/>
      </w:pPr>
      <w:r>
        <w:t>• 저본 독법 | 夫</w:t>
      </w:r>
    </w:p>
    <w:p>
      <w:pPr>
        <w:pStyle w:val="SHTKNoteDetail"/>
      </w:pPr>
      <w:r>
        <w:t>• 이문 독법 | 先</w:t>
      </w:r>
    </w:p>
    <w:p>
      <w:pPr>
        <w:pStyle w:val="SHTKNoteDetail"/>
      </w:pPr>
      <w:r>
        <w:t>• 저본 기준 번역 | “대체로 소연의 경계를 나누면 열여섯이 있다.”</w:t>
      </w:r>
    </w:p>
    <w:p>
      <w:pPr>
        <w:pStyle w:val="SHTKNoteDetail"/>
      </w:pPr>
      <w:r>
        <w:t>• 교감 해설 | 저본 夫는 화제를 여는 발어사이고 이문 先은 ‘먼저’여서 열여섯 경계의 분류 순서를 명시한다.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0706023.</w:t>
      </w:r>
    </w:p>
    <w:p>
      <w:pPr>
        <w:pStyle w:val="SHTKSourceText"/>
      </w:pPr>
      <w:r>
        <w:t>即三界五部為十五。更加無漏有十六別。</w:t>
      </w:r>
    </w:p>
    <w:p>
      <w:pPr>
        <w:pStyle w:val="SHTKTranslationText"/>
      </w:pPr>
      <w:r>
        <w:t>곧 삼계의 오부가 열다섯이고 여기에 무루를 더하면 열여섯 가지가 된다.</w:t>
      </w:r>
    </w:p>
    <w:p>
      <w:pPr>
        <w:pStyle w:val="SHTKSourceText"/>
      </w:pPr>
      <w:r>
        <w:t>能[24]緣識十六。</w:t>
      </w:r>
    </w:p>
    <w:p>
      <w:pPr>
        <w:pStyle w:val="SHTKTranslationText"/>
      </w:pPr>
      <w:r>
        <w:t>능연의 식도 열여섯이다.</w:t>
      </w:r>
    </w:p>
    <w:p>
      <w:pPr>
        <w:pStyle w:val="SHTKNoteSummary"/>
      </w:pPr>
      <w:r>
        <w:t>교감 요약 | [CBETA 교감] 甲·乙본에는 緣 없음</w:t>
      </w:r>
    </w:p>
    <w:p>
      <w:pPr>
        <w:pStyle w:val="SHTKNoteDetail"/>
      </w:pPr>
      <w:r>
        <w:t>• 교감 번호 | 0706024</w:t>
      </w:r>
    </w:p>
    <w:p>
      <w:pPr>
        <w:pStyle w:val="SHTKNoteDetail"/>
      </w:pPr>
      <w:r>
        <w:t>• 저본 독법 | 緣 → ‘연’</w:t>
      </w:r>
    </w:p>
    <w:p>
      <w:pPr>
        <w:pStyle w:val="SHTKNoteDetail"/>
      </w:pPr>
      <w:r>
        <w:t>• 이문 독법 | ∅ → ‘해당 성분 없음(탈락)’</w:t>
      </w:r>
    </w:p>
    <w:p>
      <w:pPr>
        <w:pStyle w:val="SHTKNoteDetail"/>
      </w:pPr>
      <w:r>
        <w:t>• 저본 기준 번역 | “능연의 식도 열여섯이다.”</w:t>
      </w:r>
    </w:p>
    <w:p>
      <w:pPr>
        <w:pStyle w:val="SHTKNoteDetail"/>
      </w:pPr>
      <w:r>
        <w:t>• 교감 해설 | 저본 能緣識의 緣이 이문에서 탈락한다. 별표가 뒤에서 이 교감을 재참조한다.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0706024.</w:t>
      </w:r>
    </w:p>
    <w:p>
      <w:pPr>
        <w:pStyle w:val="SHTKSourceText"/>
      </w:pPr>
      <w:r>
        <w:t>謂三界五部無漏。此下三行頌。</w:t>
      </w:r>
    </w:p>
    <w:p>
      <w:pPr>
        <w:pStyle w:val="SHTKTranslationText"/>
      </w:pPr>
      <w:r>
        <w:t>곧 삼계의 오부와 무루이다. 이 아래 세 행의 게송은</w:t>
      </w:r>
    </w:p>
    <w:p>
      <w:pPr>
        <w:pStyle w:val="SHTKSourceText"/>
      </w:pPr>
      <w:r>
        <w:t>明十六識[25]對十六境多少不同也。</w:t>
      </w:r>
    </w:p>
    <w:p>
      <w:pPr>
        <w:pStyle w:val="SHTKTranslationText"/>
      </w:pPr>
      <w:r>
        <w:t>열여섯 식이 열여섯 경계를 대하는 데 많고 적음이 서로 다름을 밝힌다.</w:t>
      </w:r>
    </w:p>
    <w:p>
      <w:pPr>
        <w:pStyle w:val="SHTKNoteSummary"/>
      </w:pPr>
      <w:r>
        <w:t>교감 요약 | [CBETA 교감] 甲·乙본에는 對十六境 없음</w:t>
      </w:r>
    </w:p>
    <w:p>
      <w:pPr>
        <w:pStyle w:val="SHTKNoteDetail"/>
      </w:pPr>
      <w:r>
        <w:t>• 교감 번호 | 0706025</w:t>
      </w:r>
    </w:p>
    <w:p>
      <w:pPr>
        <w:pStyle w:val="SHTKNoteDetail"/>
      </w:pPr>
      <w:r>
        <w:t>• 저본 독법 | 對十六境</w:t>
      </w:r>
    </w:p>
    <w:p>
      <w:pPr>
        <w:pStyle w:val="SHTKNoteDetail"/>
      </w:pPr>
      <w:r>
        <w:t>• 이문 독법 | ∅ → ‘해당 성분 없음(탈락)’</w:t>
      </w:r>
    </w:p>
    <w:p>
      <w:pPr>
        <w:pStyle w:val="SHTKNoteDetail"/>
      </w:pPr>
      <w:r>
        <w:t>• 저본 기준 번역 | “열여섯 식이 열여섯 경계를 대하는 데 많고 적음이 서로 다름을 밝힌다.”</w:t>
      </w:r>
    </w:p>
    <w:p>
      <w:pPr>
        <w:pStyle w:val="SHTKNoteDetail"/>
      </w:pPr>
      <w:r>
        <w:t>• 교감 해설 | 저본 對十六境이 이문에서는 통째로 빠져, 열여섯 식과 열여섯 경계의 대응이라는 설명이 축약된다.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0706025.</w:t>
      </w:r>
    </w:p>
    <w:p>
      <w:pPr>
        <w:pStyle w:val="SHTKPositionMarker"/>
      </w:pPr>
      <w:bookmarkStart w:id="4522" w:name="loc_0706c17"/>
      <w:bookmarkEnd w:id="4522"/>
      <w:r>
        <w:t>[0706c17]</w:t>
      </w:r>
    </w:p>
    <w:p>
      <w:pPr>
        <w:pStyle w:val="SHTKSourceText"/>
      </w:pPr>
      <w:r>
        <w:t>論曰至皆容緣故。明欲界見苦。見集。修所斷三位也。此各五識緣。謂自界三即見苦。見集。修所斷法。見苦．集遍行能緣他部故。修道有漏善心。能緣他部故。滅．道所斷唯緣自部。故不能緣也。若色界修所斷善心及無漏心。皆緣欲界有漏法故。</w:t>
      </w:r>
    </w:p>
    <w:p>
      <w:pPr>
        <w:pStyle w:val="SHTKTranslationText"/>
      </w:pPr>
      <w:r>
        <w:t>논에서 말한 “논하여 말한다”에서부터 “모두 소연으로 삼을 수 있기 때문이다”까지이다. 욕계의 견고소단과 견집소단과 수소단의 세 지위를 밝힌 것이다. 이들은 각각 다섯 식이 소연으로 삼는다. 말하자면 자기 계의 세 가지, 곧 견고소단과 견집소단과 수소단의 법이다. 견고·견집의 변행은 다른 부를 능히 소연으로 삼기 때문이다. 수도의 유루 선심도 다른 부를 능히 소연으로 삼기 때문이다. 견멸소단과 견도소단은 오직 자기 부만 소연으로 삼으므로 능히 [이 세 부를] 소연으로 삼지 못한다. 또 색계의 수소단 선심과 무루심은 모두 욕계의 유루법을 소연으로 삼기 때문이다.</w:t>
      </w:r>
    </w:p>
    <w:p>
      <w:pPr>
        <w:pStyle w:val="SHTKSourceText"/>
      </w:pPr>
      <w:r>
        <w:t>無色[26]界善不緣欲界故。</w:t>
      </w:r>
    </w:p>
    <w:p>
      <w:pPr>
        <w:pStyle w:val="SHTKTranslationText"/>
      </w:pPr>
      <w:r>
        <w:t>무색계의 선심은 욕계를 소연으로 삼지 않고</w:t>
      </w:r>
    </w:p>
    <w:p>
      <w:pPr>
        <w:pStyle w:val="SHTKNoteSummary"/>
      </w:pPr>
      <w:r>
        <w:t>교감 요약 | [CBETA 교감] 甲·乙본에는 界 없음</w:t>
      </w:r>
    </w:p>
    <w:p>
      <w:pPr>
        <w:pStyle w:val="SHTKNoteDetail"/>
      </w:pPr>
      <w:r>
        <w:t>• 교감 번호 | 0706026</w:t>
      </w:r>
    </w:p>
    <w:p>
      <w:pPr>
        <w:pStyle w:val="SHTKNoteDetail"/>
      </w:pPr>
      <w:r>
        <w:t>• 저본 독법 | 界 → ‘계’</w:t>
      </w:r>
    </w:p>
    <w:p>
      <w:pPr>
        <w:pStyle w:val="SHTKNoteDetail"/>
      </w:pPr>
      <w:r>
        <w:t>• 이문 독법 | ∅ → ‘해당 성분 없음(탈락)’</w:t>
      </w:r>
    </w:p>
    <w:p>
      <w:pPr>
        <w:pStyle w:val="SHTKNoteDetail"/>
      </w:pPr>
      <w:r>
        <w:t>• 저본 기준 번역 | “무색계의 선심은 욕계를 소연으로 삼지 않고”</w:t>
      </w:r>
    </w:p>
    <w:p>
      <w:pPr>
        <w:pStyle w:val="SHTKNoteDetail"/>
      </w:pPr>
      <w:r>
        <w:t>• 교감 해설 | 갑·을본에서는 해당 어구가 없다.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0706026.</w:t>
      </w:r>
    </w:p>
    <w:p>
      <w:pPr>
        <w:pStyle w:val="SHTKSourceText"/>
      </w:pPr>
      <w:r>
        <w:t>一切[27]染心不下緣故。</w:t>
      </w:r>
    </w:p>
    <w:p>
      <w:pPr>
        <w:pStyle w:val="SHTKTranslationText"/>
      </w:pPr>
      <w:r>
        <w:t>모든 염오심은 아래 계를 소연으로 삼지 않기 때문이다.</w:t>
      </w:r>
    </w:p>
    <w:p>
      <w:pPr>
        <w:pStyle w:val="SHTKNoteSummary"/>
      </w:pPr>
      <w:r>
        <w:t>교감 요약 | [CBETA 교감] 저본 染 → 甲·乙본 善</w:t>
      </w:r>
    </w:p>
    <w:p>
      <w:pPr>
        <w:pStyle w:val="SHTKNoteDetail"/>
      </w:pPr>
      <w:r>
        <w:t>• 교감 번호 | 0706027</w:t>
      </w:r>
    </w:p>
    <w:p>
      <w:pPr>
        <w:pStyle w:val="SHTKNoteDetail"/>
      </w:pPr>
      <w:r>
        <w:t>• 저본 독법 | 染 → ‘염오’</w:t>
      </w:r>
    </w:p>
    <w:p>
      <w:pPr>
        <w:pStyle w:val="SHTKNoteDetail"/>
      </w:pPr>
      <w:r>
        <w:t>• 이문 독법 | 善 → ‘선’</w:t>
      </w:r>
    </w:p>
    <w:p>
      <w:pPr>
        <w:pStyle w:val="SHTKNoteDetail"/>
      </w:pPr>
      <w:r>
        <w:t>• 저본 기준 번역 | “모든 염오심은 아래 계를 소연으로 삼지 않기 때문이다.”</w:t>
      </w:r>
    </w:p>
    <w:p>
      <w:pPr>
        <w:pStyle w:val="SHTKNoteDetail"/>
      </w:pPr>
      <w:r>
        <w:t>• 교감 해설 | 저본 一切染心不下緣은 모든 염오심이 아래 계를 소연으로 삼지 않는다는 뜻이다. 이문 善은 ‘선심’으로 바꾸어 분류가 크게 달라지는 중요한 이문이다.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0706027.</w:t>
      </w:r>
    </w:p>
    <w:p>
      <w:pPr>
        <w:pStyle w:val="SHTKSourceText"/>
      </w:pPr>
      <w:r>
        <w:t>由此欲界見苦．集。修斷三法唯五識緣。</w:t>
      </w:r>
    </w:p>
    <w:p>
      <w:pPr>
        <w:pStyle w:val="SHTKTranslationText"/>
      </w:pPr>
      <w:r>
        <w:t>이 때문에 욕계의 견고소단·견집소단과 수소단의 세 법은 오직 다섯 식이 소연으로 삼는다.</w:t>
      </w:r>
    </w:p>
    <w:p>
      <w:pPr>
        <w:pStyle w:val="SHTKPositionMarker"/>
      </w:pPr>
      <w:bookmarkStart w:id="4523" w:name="loc_0706c25"/>
      <w:bookmarkEnd w:id="4523"/>
      <w:r>
        <w:t>[0706c25]</w:t>
      </w:r>
    </w:p>
    <w:p>
      <w:pPr>
        <w:pStyle w:val="SHTKSourceText"/>
      </w:pPr>
      <w:r>
        <w:t>論。若色界繫至皆容緣故。色界三種唯八識緣。為欲三種緣。謂苦．集斷有九上緣故。修斷有漏善能上緣故。自界能緣如前可知。總有六種。無色界空處無間道修斷善心。總緣四禪故。</w:t>
      </w:r>
    </w:p>
    <w:p>
      <w:pPr>
        <w:pStyle w:val="SHTKTranslationText"/>
      </w:pPr>
      <w:r>
        <w:t>논에서 말한다. “만약 색계에 속한다면”에서부터 “모두 소연으로 삼을 수 있기 때문이다”까지이다. 색계의 세 종류는 오직 여덟 식이 소연으로 삼는다. 욕계의 세 종류가 [색계를] 소연으로 삼는데 이를테면 견고·견집소단에는 아홉 가지 상연혹이 있기 때문이고 수소단의 유루 선심도 능히 위 계를 소연으로 삼기 때문이다. 자기 계에서 능히 소연으로 삼는 것은 앞과 같으므로 알 수 있다. 합하여 여섯 종류가 된다. 무색계 공무변처의 무간도에 속한 수소단 선심은 네 선을 총괄하여 소연으로 삼기 때문이다.</w:t>
      </w:r>
    </w:p>
    <w:p>
      <w:pPr>
        <w:pStyle w:val="SHTKSourceText"/>
      </w:pPr>
      <w:r>
        <w:t>無漏苦．集類忍[＊]智等皆能緣故。</w:t>
      </w:r>
    </w:p>
    <w:p>
      <w:pPr>
        <w:pStyle w:val="SHTKTranslationText"/>
      </w:pPr>
      <w:r>
        <w:t>무루의 고·집류인과 지 등도 모두 능히 소연으로 삼기 때문이다.</w:t>
      </w:r>
    </w:p>
    <w:p>
      <w:pPr>
        <w:pStyle w:val="SHTKNoteSummary"/>
      </w:pPr>
      <w:r>
        <w:t>교감 요약 | [CBETA 교감] 저본 智 → 甲·乙본 起</w:t>
      </w:r>
    </w:p>
    <w:p>
      <w:pPr>
        <w:pStyle w:val="SHTKNoteDetail"/>
      </w:pPr>
      <w:r>
        <w:t>• 원교감 원문 | 智【大】＊，起【甲】【乙】＊</w:t>
      </w:r>
    </w:p>
    <w:p>
      <w:pPr>
        <w:pStyle w:val="SHTKNoteDetail"/>
      </w:pPr>
      <w:r>
        <w:t>• 해당 번역 | “무루의 고·집류인과 지 등도 모두 능히 소연으로 삼기 때문이다.”</w:t>
      </w:r>
    </w:p>
    <w:p>
      <w:pPr>
        <w:pStyle w:val="SHTKNoteDetail"/>
      </w:pPr>
      <w:r>
        <w:t>• 번역 영향 판정 | [의미 차이 있음]</w:t>
      </w:r>
    </w:p>
    <w:p>
      <w:pPr>
        <w:pStyle w:val="SHTKNoteDetail"/>
      </w:pPr>
      <w:r>
        <w:t>• 출처 | CBETA T41n1822, 교감 번호 0706016.</w:t>
      </w:r>
    </w:p>
    <w:p>
      <w:pPr>
        <w:pStyle w:val="SHTKSourceText"/>
      </w:pPr>
      <w:r>
        <w:t>無色四斷不緣下故。滅．道所斷緣自部故。由此唯有八識緣也。</w:t>
      </w:r>
    </w:p>
    <w:p>
      <w:pPr>
        <w:pStyle w:val="SHTKTranslationText"/>
      </w:pPr>
      <w:r>
        <w:t>무색계의 네 소단은 아래 계를 소연으로 삼지 않고 견멸·견도소단은 자기 부를 소연으로 삼기 때문에 이 때문에 오직 여덟 식이 소연으로 삼는다.</w:t>
      </w:r>
    </w:p>
    <w:p>
      <w:pPr>
        <w:pStyle w:val="SHTKPositionMarker"/>
      </w:pPr>
      <w:bookmarkStart w:id="4524" w:name="loc_0707a02"/>
      <w:bookmarkEnd w:id="4524"/>
      <w:r>
        <w:t>[0707a02]</w:t>
      </w:r>
    </w:p>
    <w:p>
      <w:pPr>
        <w:pStyle w:val="SHTKSourceText"/>
      </w:pPr>
      <w:r>
        <w:t>論。若無色繫至皆容緣故。准前色界加無色苦．集所斷由斯成十言容緣者。此容有不緣。非決定緣。論。見滅見道至十一識緣。已下明三界見滅．道所斷也。若欲界者六識。</w:t>
      </w:r>
    </w:p>
    <w:p>
      <w:pPr>
        <w:pStyle w:val="SHTKTranslationText"/>
      </w:pPr>
      <w:r>
        <w:t>논에서 말한다. “만약 무색계에 속한다면”에서부터 “모두 소연으로 삼을 수 있기 때문이다”까지이다. 앞의 색계에 준하여 무색계의 견고·견집소단을 더하므로 이로써 열이 된다. ‘소연으로 삼을 수 있다’고 말한 것은 이 가운데 소연으로 삼지 않는 경우도 있을 수 있다는 뜻이며 반드시 소연으로 삼는다는 뜻은 아니다. 논에서 말한다. “견멸과 견도”에서부터 “열한 식이 소연으로 삼는다”까지이다. 이 아래에서는 삼계의 견멸소단과 견도소단을 밝힌다. 욕계의 경우에는 여섯 식이고</w:t>
      </w:r>
    </w:p>
    <w:p>
      <w:pPr>
        <w:pStyle w:val="SHTKSourceText"/>
      </w:pPr>
      <w:r>
        <w:t>乃至[1]十者十一識緣。</w:t>
      </w:r>
    </w:p>
    <w:p>
      <w:pPr>
        <w:pStyle w:val="SHTKTranslationText"/>
      </w:pPr>
      <w:r>
        <w:t>내지 열인 경우에는 열한 식이 소연으로 삼는다.</w:t>
      </w:r>
    </w:p>
    <w:p>
      <w:pPr>
        <w:pStyle w:val="SHTKNoteSummary"/>
      </w:pPr>
      <w:r>
        <w:t>교감 요약 | [CBETA 교감] 저본 十者 → 이문 無色</w:t>
      </w:r>
    </w:p>
    <w:p>
      <w:pPr>
        <w:pStyle w:val="SHTKNoteDetail"/>
      </w:pPr>
      <w:r>
        <w:t>• 교감 번호 | 0707001</w:t>
      </w:r>
    </w:p>
    <w:p>
      <w:pPr>
        <w:pStyle w:val="SHTKNoteDetail"/>
      </w:pPr>
      <w:r>
        <w:t>• 저본 독법 | 十者 → ‘열/열째 / …하는 자/것’</w:t>
      </w:r>
    </w:p>
    <w:p>
      <w:pPr>
        <w:pStyle w:val="SHTKNoteDetail"/>
      </w:pPr>
      <w:r>
        <w:t>• 이문 독법 | 無色 → ‘없다 / 색’</w:t>
      </w:r>
    </w:p>
    <w:p>
      <w:pPr>
        <w:pStyle w:val="SHTKNoteDetail"/>
      </w:pPr>
      <w:r>
        <w:t>• 저본 기준 번역 | “내지 열인 경우에는 열한 식이 소연으로 삼는다.”</w:t>
      </w:r>
    </w:p>
    <w:p>
      <w:pPr>
        <w:pStyle w:val="SHTKNoteDetail"/>
      </w:pPr>
      <w:r>
        <w:t>• 교감 해설 | 저본은 乃至十者이나 교감은 十者＝無色？라고 의문부호를 붙여 ‘무색’ 독법 가능성을 제시한다. 삼계별 식 수 계산에 영향을 주므로 저본을 유지하고 확정을 유보한다.</w:t>
      </w:r>
    </w:p>
    <w:p>
      <w:pPr>
        <w:pStyle w:val="SHTKNoteDetail"/>
      </w:pPr>
      <w:r>
        <w:t>• 교감 해설 | 乃至十者十一識緣은 숫자 배당의 축약문이며 十者＝無色？ 교감도 있다. 저본의 숫자 표현을 유지하여 직역하고 해당 교감에서 유보했다.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0707001.</w:t>
      </w:r>
    </w:p>
    <w:p>
      <w:pPr>
        <w:pStyle w:val="SHTKSourceText"/>
      </w:pPr>
      <w:r>
        <w:t>皆增自識。不增二者。滅．道所斷不互緣故。</w:t>
      </w:r>
    </w:p>
    <w:p>
      <w:pPr>
        <w:pStyle w:val="SHTKTranslationText"/>
      </w:pPr>
      <w:r>
        <w:t>모두 자기 식 하나를 더한다. 두 가지를 더하지 않는 것은 견멸소단과 견도소단이 서로를 소연으로 삼지 않기 때문이다.</w:t>
      </w:r>
    </w:p>
    <w:p>
      <w:pPr>
        <w:pStyle w:val="SHTKPositionMarker"/>
      </w:pPr>
      <w:bookmarkStart w:id="4525" w:name="loc_0707a08"/>
      <w:bookmarkEnd w:id="4525"/>
      <w:r>
        <w:t>[0707a08]</w:t>
      </w:r>
    </w:p>
    <w:p>
      <w:pPr>
        <w:pStyle w:val="SHTKSourceText"/>
      </w:pPr>
      <w:r>
        <w:t>論。若無漏法至皆容緣故。三界中各後三無漏第十者。見滅．道無漏緣隨眠。各緣自諦無漏法。修斷善心通緣滅．道二諦。及非諦無漏法。無漏心通緣滅．道諦無漏法。不緣非諦。</w:t>
      </w:r>
    </w:p>
    <w:p>
      <w:pPr>
        <w:pStyle w:val="SHTKTranslationText"/>
      </w:pPr>
      <w:r>
        <w:t>논에서 말한다. “만약 무루법이라면”에서부터 “모두 소연으로 삼을 수 있기 때문이다”까지이다. 삼계 각각의 뒤 세 가지와 무루의 열 번째라는 것은 견멸·견도의 무루연 수면이 각각 자기 제의 무루법을 소연으로 삼는다는 뜻이다. 수소단의 선심은 멸제와 도제 두 제를 모두 소연으로 삼고 또 제에 속하지 않는 무루법도 소연으로 삼는다. 무루심은 멸제와 도제의 무루법을 모두 소연으로 삼지만 제에 속하지 않는 것은 소연으로 삼지 않는다.</w:t>
      </w:r>
    </w:p>
    <w:p>
      <w:pPr>
        <w:pStyle w:val="SHTKSourceText"/>
      </w:pPr>
      <w:r>
        <w:t>故此十心皆[＊]緣無漏</w:t>
      </w:r>
    </w:p>
    <w:p>
      <w:pPr>
        <w:pStyle w:val="SHTKTranslationText"/>
      </w:pPr>
      <w:r>
        <w:t>그러므로 이 열 가지 마음은 모두 무루를 소연으로 삼는다.</w:t>
      </w:r>
    </w:p>
    <w:p>
      <w:pPr>
        <w:pStyle w:val="SHTKNoteSummary"/>
      </w:pPr>
      <w:r>
        <w:t>교감 요약 | [CBETA 교감] 甲·乙본에는 緣 없음</w:t>
      </w:r>
    </w:p>
    <w:p>
      <w:pPr>
        <w:pStyle w:val="SHTKNoteDetail"/>
      </w:pPr>
      <w:r>
        <w:t>• 원교감 원문 | 緣【大】＊，〔－〕【甲】【乙】＊</w:t>
      </w:r>
    </w:p>
    <w:p>
      <w:pPr>
        <w:pStyle w:val="SHTKNoteDetail"/>
      </w:pPr>
      <w:r>
        <w:t>• 해당 번역 | “그러므로 이 열 가지 마음은 모두 무루를 소연으로 삼는다.”</w:t>
      </w:r>
    </w:p>
    <w:p>
      <w:pPr>
        <w:pStyle w:val="SHTKNoteDetail"/>
      </w:pPr>
      <w:r>
        <w:t>• 번역 영향 판정 | [의미 차이 있음]</w:t>
      </w:r>
    </w:p>
    <w:p>
      <w:pPr>
        <w:pStyle w:val="SHTKNoteDetail"/>
      </w:pPr>
      <w:r>
        <w:t>• 출처 | CBETA T41n1822, 교감 번호 0706024.</w:t>
      </w:r>
    </w:p>
    <w:p>
      <w:pPr>
        <w:pStyle w:val="SHTKSourceText"/>
      </w:pPr>
      <w:r>
        <w:t>於此十中亦有不緣故言容也。</w:t>
      </w:r>
    </w:p>
    <w:p>
      <w:pPr>
        <w:pStyle w:val="SHTKTranslationText"/>
      </w:pPr>
      <w:r>
        <w:t>이 열 가운데에도 소연으로 삼지 않는 경우가 있으므로 ‘할 수 있다’고 말한 것이다.</w:t>
      </w:r>
    </w:p>
    <w:p>
      <w:pPr>
        <w:pStyle w:val="SHTKPositionMarker"/>
      </w:pPr>
      <w:bookmarkStart w:id="4526" w:name="loc_0707a13"/>
      <w:bookmarkEnd w:id="4526"/>
      <w:r>
        <w:t>[0707a13]</w:t>
      </w:r>
    </w:p>
    <w:p>
      <w:pPr>
        <w:pStyle w:val="SHTKSourceText"/>
      </w:pPr>
      <w:r>
        <w:t>論。為攝前義至能為十識境。此兩行頌重述前義。如文可解。</w:t>
      </w:r>
    </w:p>
    <w:p>
      <w:pPr>
        <w:pStyle w:val="SHTKTranslationText"/>
      </w:pPr>
      <w:r>
        <w:t>논에서 말한다. “앞의 뜻을 포섭하기 위해”에서부터 “열 식의 경계가 될 수 있다”까지이다. 이 두 행의 게송은 앞의 뜻을 거듭 서술한 것이다. 글과 같으므로 이해할 수 있다.</w:t>
      </w:r>
    </w:p>
    <w:p>
      <w:pPr>
        <w:pStyle w:val="SHTKPositionMarker"/>
      </w:pPr>
      <w:bookmarkStart w:id="4527" w:name="loc_0707a15"/>
      <w:bookmarkEnd w:id="4527"/>
      <w:r>
        <w:t>[0707a15]</w:t>
      </w:r>
    </w:p>
    <w:p>
      <w:pPr>
        <w:pStyle w:val="SHTKSourceText"/>
      </w:pPr>
      <w:r>
        <w:t>論。如是了知至略示方隅。自下正明繫事隨眠多少也。</w:t>
      </w:r>
    </w:p>
    <w:p>
      <w:pPr>
        <w:pStyle w:val="SHTKTranslationText"/>
      </w:pPr>
      <w:r>
        <w:t>논에서 말한다. “이와 같이 분명히 안 뒤”에서부터 “대략 한 모퉁이를 보인다”까지이다. 이 아래에서는 바로 얽매이는 대상에 수면이 얼마나 있는지를 밝힌다.</w:t>
      </w:r>
    </w:p>
    <w:p>
      <w:pPr>
        <w:pStyle w:val="SHTKPositionMarker"/>
      </w:pPr>
      <w:bookmarkStart w:id="4528" w:name="loc_0707a16"/>
      <w:bookmarkEnd w:id="4528"/>
      <w:r>
        <w:t>[0707a16]</w:t>
      </w:r>
    </w:p>
    <w:p>
      <w:pPr>
        <w:pStyle w:val="SHTKSourceText"/>
      </w:pPr>
      <w:r>
        <w:t>論。且有問言至無漏第七。此就二十二根中樂根作法。</w:t>
      </w:r>
    </w:p>
    <w:p>
      <w:pPr>
        <w:pStyle w:val="SHTKTranslationText"/>
      </w:pPr>
      <w:r>
        <w:t>논에서 말한다. “우선 어떤 이가 묻기를”에서부터 “무루가 일곱째이다”까지이다. 이는 스물두 근 가운데 낙근을 가지고 방법을 보인 것이다.</w:t>
      </w:r>
    </w:p>
    <w:p>
      <w:pPr>
        <w:pStyle w:val="SHTKSourceText"/>
      </w:pPr>
      <w:r>
        <w:t>迦[2]延婆沙中。</w:t>
      </w:r>
    </w:p>
    <w:p>
      <w:pPr>
        <w:pStyle w:val="SHTKTranslationText"/>
      </w:pPr>
      <w:r>
        <w:t>가연의 《비바사론》에서는</w:t>
      </w:r>
    </w:p>
    <w:p>
      <w:pPr>
        <w:pStyle w:val="SHTKNoteSummary"/>
      </w:pPr>
      <w:r>
        <w:t>교감 요약 | [CBETA 교감] 저본 延 → 甲·乙본 旃延</w:t>
      </w:r>
    </w:p>
    <w:p>
      <w:pPr>
        <w:pStyle w:val="SHTKNoteDetail"/>
      </w:pPr>
      <w:r>
        <w:t>• 교감 번호 | 0707002</w:t>
      </w:r>
    </w:p>
    <w:p>
      <w:pPr>
        <w:pStyle w:val="SHTKNoteDetail"/>
      </w:pPr>
      <w:r>
        <w:t>• 저본 독법 | 延</w:t>
      </w:r>
    </w:p>
    <w:p>
      <w:pPr>
        <w:pStyle w:val="SHTKNoteDetail"/>
      </w:pPr>
      <w:r>
        <w:t>• 이문 독법 | 旃延</w:t>
      </w:r>
    </w:p>
    <w:p>
      <w:pPr>
        <w:pStyle w:val="SHTKNoteDetail"/>
      </w:pPr>
      <w:r>
        <w:t>• 저본 기준 번역 | “가연의 《비바사론》에서는”</w:t>
      </w:r>
    </w:p>
    <w:p>
      <w:pPr>
        <w:pStyle w:val="SHTKNoteDetail"/>
      </w:pPr>
      <w:r>
        <w:t>• 교감 해설 | 저본은 迦延이지만 이문은 앞에 旃을 보충하여 迦旃延(가전연)이라는 통상적인 인명형이 된다. 본문은 저본의 글자 수를 유지한다.</w:t>
      </w:r>
    </w:p>
    <w:p>
      <w:pPr>
        <w:pStyle w:val="SHTKNoteDetail"/>
      </w:pPr>
      <w:r>
        <w:t>• 교감 해설 | 저본 迦延婆沙는 그대로 ‘가연의 《비바사론》’으로 옮겼다. 이문은 旃을 보충하여 통상 인명 迦旃延을 만든다.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0707002.</w:t>
      </w:r>
    </w:p>
    <w:p>
      <w:pPr>
        <w:pStyle w:val="SHTKSourceText"/>
      </w:pPr>
      <w:r>
        <w:t>就二十二作法。先問眼根。</w:t>
      </w:r>
    </w:p>
    <w:p>
      <w:pPr>
        <w:pStyle w:val="SHTKTranslationText"/>
      </w:pPr>
      <w:r>
        <w:t>스물두 근을 가지고 방법을 보인다. 먼저 안근을 묻고</w:t>
      </w:r>
    </w:p>
    <w:p>
      <w:pPr>
        <w:pStyle w:val="SHTKSourceText"/>
      </w:pPr>
      <w:r>
        <w:t>[＊]次問單緣識。</w:t>
      </w:r>
    </w:p>
    <w:p>
      <w:pPr>
        <w:pStyle w:val="SHTKTranslationText"/>
      </w:pPr>
      <w:r>
        <w:t>다음에 단일 소연의 식을 묻고</w:t>
      </w:r>
    </w:p>
    <w:p>
      <w:pPr>
        <w:pStyle w:val="SHTKNoteSummary"/>
      </w:pPr>
      <w:r>
        <w:t>교감 요약 | [CBETA 교감] 저본 次 → 甲·乙본 斷</w:t>
      </w:r>
    </w:p>
    <w:p>
      <w:pPr>
        <w:pStyle w:val="SHTKNoteDetail"/>
      </w:pPr>
      <w:r>
        <w:t>• 원교감 원문 | 次【大】＊，斷【甲】【乙】＊</w:t>
      </w:r>
    </w:p>
    <w:p>
      <w:pPr>
        <w:pStyle w:val="SHTKNoteDetail"/>
      </w:pPr>
      <w:r>
        <w:t>• 해당 번역 | “다음에 단일 소연의 식을 묻고”</w:t>
      </w:r>
    </w:p>
    <w:p>
      <w:pPr>
        <w:pStyle w:val="SHTKNoteDetail"/>
      </w:pPr>
      <w:r>
        <w:t>• 번역 영향 판정 | [판단 유보]</w:t>
      </w:r>
    </w:p>
    <w:p>
      <w:pPr>
        <w:pStyle w:val="SHTKNoteDetail"/>
      </w:pPr>
      <w:r>
        <w:t>• 출처 | CBETA T41n1822, 교감 번호 0703003.</w:t>
      </w:r>
    </w:p>
    <w:p>
      <w:pPr>
        <w:pStyle w:val="SHTKSourceText"/>
      </w:pPr>
      <w:r>
        <w:t>後問重緣識。此就樂根作法。先問樂根。</w:t>
      </w:r>
    </w:p>
    <w:p>
      <w:pPr>
        <w:pStyle w:val="SHTKTranslationText"/>
      </w:pPr>
      <w:r>
        <w:t>뒤에는 중첩 소연의 식을 묻는다. 여기서는 낙근을 가지고 방법을 보인다. 먼저 낙근을 묻고</w:t>
      </w:r>
    </w:p>
    <w:p>
      <w:pPr>
        <w:pStyle w:val="SHTKSourceText"/>
      </w:pPr>
      <w:r>
        <w:t>[＊]次問單緣識。</w:t>
      </w:r>
    </w:p>
    <w:p>
      <w:pPr>
        <w:pStyle w:val="SHTKTranslationText"/>
      </w:pPr>
      <w:r>
        <w:t>다음에 단일 소연의 식을 묻고</w:t>
      </w:r>
    </w:p>
    <w:p>
      <w:pPr>
        <w:pStyle w:val="SHTKNoteSummary"/>
      </w:pPr>
      <w:r>
        <w:t>교감 요약 | [CBETA 교감] 저본 次 → 甲·乙본 斷</w:t>
      </w:r>
    </w:p>
    <w:p>
      <w:pPr>
        <w:pStyle w:val="SHTKNoteDetail"/>
      </w:pPr>
      <w:r>
        <w:t>• 원교감 원문 | 次【大】＊，斷【甲】【乙】＊</w:t>
      </w:r>
    </w:p>
    <w:p>
      <w:pPr>
        <w:pStyle w:val="SHTKNoteDetail"/>
      </w:pPr>
      <w:r>
        <w:t>• 해당 번역 | “다음에 단일 소연의 식을 묻고”</w:t>
      </w:r>
    </w:p>
    <w:p>
      <w:pPr>
        <w:pStyle w:val="SHTKNoteDetail"/>
      </w:pPr>
      <w:r>
        <w:t>• 번역 영향 판정 | [판단 유보]</w:t>
      </w:r>
    </w:p>
    <w:p>
      <w:pPr>
        <w:pStyle w:val="SHTKNoteDetail"/>
      </w:pPr>
      <w:r>
        <w:t>• 출처 | CBETA T41n1822, 교감 번호 0703003.</w:t>
      </w:r>
    </w:p>
    <w:p>
      <w:pPr>
        <w:pStyle w:val="SHTKSourceText"/>
      </w:pPr>
      <w:r>
        <w:t>後問重緣識。此即先問樂根隨增多少。將釋樂隨增之義。應先知樂根十六法中通其七種。謂欲界唯修斷。唯五識相應故。色界五部。第三禪樂根意識相應通五部故。無漏第七。依第三禪入無漏觀樂相應故。無色界唯捨受故無樂根。所以十六法中唯通七也。</w:t>
      </w:r>
    </w:p>
    <w:p>
      <w:pPr>
        <w:pStyle w:val="SHTKTranslationText"/>
      </w:pPr>
      <w:r>
        <w:t>뒤에는 중첩 소연의 식을 묻는다. 이는 곧 먼저 낙근에 수면이 얼마나 수증하는지를 묻는 것이다. 낙근에 수증하는 뜻을 해석하려면 먼저 낙근이 열여섯 법 가운데 일곱 종류에 통함을 알아야 한다. 말하자면 욕계에서는 오직 수도소단에만 해당한다. 오직 오식과 상응하기 때문이다. 색계에서는 오부에 해당한다. 제3선의 낙근은 의식과 상응하여 오부에 통하기 때문이다. 무루가 일곱째이다. 제3선에 의지하여 무루관에 들어갈 때 낙근과 상응하기 때문이다. 무색계에는 오직 사수만 있으므로 낙근이 없다. 그러므로 열여섯 법 가운데 오직 일곱에만 통한다.</w:t>
      </w:r>
    </w:p>
    <w:p>
      <w:pPr>
        <w:pStyle w:val="SHTKPositionMarker"/>
      </w:pPr>
      <w:bookmarkStart w:id="4529" w:name="loc_0707a26"/>
      <w:bookmarkEnd w:id="4529"/>
      <w:r>
        <w:t>[0707a26]</w:t>
      </w:r>
    </w:p>
    <w:p>
      <w:pPr>
        <w:pStyle w:val="SHTKSourceText"/>
      </w:pPr>
      <w:r>
        <w:t>論。一切無漏至隨眠隨增。正明樂根隨眠隨增。先簡無漏。後明六種。欲界修斷樂根。欲界修斷四隨眠隨增。并苦．集下。十一遍行隨眠隨增。色界第三禪地三十一隨眠隨增。九十八隨眠中欲界十五。色界三十一。總有四十六隨眠隨增。</w:t>
      </w:r>
    </w:p>
    <w:p>
      <w:pPr>
        <w:pStyle w:val="SHTKTranslationText"/>
      </w:pPr>
      <w:r>
        <w:t>논에서 말한 “일체의 무루”에서 “수면이 수증한다”까지이다. 바로 낙근에 수면이 수증하는 것을 밝힌다. 먼저 무루를 가려 내고 뒤에 여섯 종류를 밝힌다. 욕계의 수도소단인 낙근에는 욕계 수도소단의 네 수면이 수증하고 아울러 고제와 집제 아래의 열한 변행수면이 수증한다. 색계 제3선지에서는 서른한 수면이 수증한다. 아흔여덟 수면 가운데 욕계의 열다섯과 색계의 서른하나를 합하여 모두 마흔여섯 수면이 수증한다.</w:t>
      </w:r>
    </w:p>
    <w:p>
      <w:pPr>
        <w:pStyle w:val="SHTKPositionMarker"/>
      </w:pPr>
      <w:bookmarkStart w:id="4530" w:name="loc_0707b03"/>
      <w:bookmarkEnd w:id="4530"/>
      <w:r>
        <w:t>[0707b03]</w:t>
      </w:r>
    </w:p>
    <w:p>
      <w:pPr>
        <w:pStyle w:val="SHTKSourceText"/>
      </w:pPr>
      <w:r>
        <w:t>論。若有問言至隨眠隨增。問單緣識。</w:t>
      </w:r>
    </w:p>
    <w:p>
      <w:pPr>
        <w:pStyle w:val="SHTKTranslationText"/>
      </w:pPr>
      <w:r>
        <w:t>논에서 말한 “만약 어떤 이가 묻기를”에서 “수면이 수증한다”까지이다. 단일 소연의 식을 묻는 것이다.</w:t>
      </w:r>
    </w:p>
    <w:p>
      <w:pPr>
        <w:pStyle w:val="SHTKPositionMarker"/>
      </w:pPr>
      <w:bookmarkStart w:id="4531" w:name="loc_0707b04"/>
      <w:bookmarkEnd w:id="4531"/>
      <w:r>
        <w:t>[0707b04]</w:t>
      </w:r>
    </w:p>
    <w:p>
      <w:pPr>
        <w:pStyle w:val="SHTKSourceText"/>
      </w:pPr>
      <w:r>
        <w:t>論。應觀此識至皆能緣樂根。將釋隨增。</w:t>
      </w:r>
    </w:p>
    <w:p>
      <w:pPr>
        <w:pStyle w:val="SHTKTranslationText"/>
      </w:pPr>
      <w:r>
        <w:t>논에서 말한 “마땅히 이 식을 관찰해야 한다”에서 “모두 능히 낙근을 소연으로 삼는다”까지이다. 수증을 해석하려면</w:t>
      </w:r>
    </w:p>
    <w:p>
      <w:pPr>
        <w:pStyle w:val="SHTKSourceText"/>
      </w:pPr>
      <w:r>
        <w:t>先[3]須知單緣識。</w:t>
      </w:r>
    </w:p>
    <w:p>
      <w:pPr>
        <w:pStyle w:val="SHTKTranslationText"/>
      </w:pPr>
      <w:r>
        <w:t>먼저 단일 소연의 식이</w:t>
      </w:r>
    </w:p>
    <w:p>
      <w:pPr>
        <w:pStyle w:val="SHTKNoteSummary"/>
      </w:pPr>
      <w:r>
        <w:t>교감 요약 | [CBETA 교감] 저본 須 → 甲·乙본 俱</w:t>
      </w:r>
    </w:p>
    <w:p>
      <w:pPr>
        <w:pStyle w:val="SHTKNoteDetail"/>
      </w:pPr>
      <w:r>
        <w:t>• 교감 번호 | 0707003</w:t>
      </w:r>
    </w:p>
    <w:p>
      <w:pPr>
        <w:pStyle w:val="SHTKNoteDetail"/>
      </w:pPr>
      <w:r>
        <w:t>• 저본 독법 | 須</w:t>
      </w:r>
    </w:p>
    <w:p>
      <w:pPr>
        <w:pStyle w:val="SHTKNoteDetail"/>
      </w:pPr>
      <w:r>
        <w:t>• 이문 독법 | 俱</w:t>
      </w:r>
    </w:p>
    <w:p>
      <w:pPr>
        <w:pStyle w:val="SHTKNoteDetail"/>
      </w:pPr>
      <w:r>
        <w:t>• 저본 기준 번역 | “먼저 단일 소연의 식이”</w:t>
      </w:r>
    </w:p>
    <w:p>
      <w:pPr>
        <w:pStyle w:val="SHTKNoteDetail"/>
      </w:pPr>
      <w:r>
        <w:t>• 교감 해설 | 저본 須는 “마땅히/필요하다”이고 이문 俱는 “함께”여서 문장의 서술 기능이 달라진다.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0707003.</w:t>
      </w:r>
    </w:p>
    <w:p>
      <w:pPr>
        <w:pStyle w:val="SHTKSourceText"/>
      </w:pPr>
      <w:r>
        <w:t>十六法中通幾法。應知通十二。謂欲界四。除見滅斷。</w:t>
      </w:r>
    </w:p>
    <w:p>
      <w:pPr>
        <w:pStyle w:val="SHTKTranslationText"/>
      </w:pPr>
      <w:r>
        <w:t>열여섯 법 가운데 몇 법에 통하는지를 알아야 한다. 마땅히 열둘에 통함을 알아야 한다. 곧 욕계의 네 부류인데 견멸소단을 제외한다.</w:t>
      </w:r>
    </w:p>
    <w:p>
      <w:pPr>
        <w:pStyle w:val="SHTKSourceText"/>
      </w:pPr>
      <w:r>
        <w:t>此由樂根[4]通有漏．無漏。</w:t>
      </w:r>
    </w:p>
    <w:p>
      <w:pPr>
        <w:pStyle w:val="SHTKTranslationText"/>
      </w:pPr>
      <w:r>
        <w:t>이는 낙근이 유루와 무루에 모두 통하기 때문이다.</w:t>
      </w:r>
    </w:p>
    <w:p>
      <w:pPr>
        <w:pStyle w:val="SHTKNoteSummary"/>
      </w:pPr>
      <w:r>
        <w:t>교감 요약 | [CBETA 교감] 甲·乙본에는 通 없음</w:t>
      </w:r>
    </w:p>
    <w:p>
      <w:pPr>
        <w:pStyle w:val="SHTKNoteDetail"/>
      </w:pPr>
      <w:r>
        <w:t>• 교감 번호 | 0707004</w:t>
      </w:r>
    </w:p>
    <w:p>
      <w:pPr>
        <w:pStyle w:val="SHTKNoteDetail"/>
      </w:pPr>
      <w:r>
        <w:t>• 저본 독법 | 通 → ‘통하다’</w:t>
      </w:r>
    </w:p>
    <w:p>
      <w:pPr>
        <w:pStyle w:val="SHTKNoteDetail"/>
      </w:pPr>
      <w:r>
        <w:t>• 이문 독법 | ∅ → ‘해당 성분 없음(탈락)’</w:t>
      </w:r>
    </w:p>
    <w:p>
      <w:pPr>
        <w:pStyle w:val="SHTKNoteDetail"/>
      </w:pPr>
      <w:r>
        <w:t>• 저본 기준 번역 | “이는 낙근이 유루와 무루에 모두 통하기 때문이다.”</w:t>
      </w:r>
    </w:p>
    <w:p>
      <w:pPr>
        <w:pStyle w:val="SHTKNoteDetail"/>
      </w:pPr>
      <w:r>
        <w:t>• 교감 해설 | 갑·을본에서는 通이 빠져 낙근이 유루·무루에 “통한다”는 술어가 생략된다.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0707004.</w:t>
      </w:r>
    </w:p>
    <w:p>
      <w:pPr>
        <w:pStyle w:val="SHTKSourceText"/>
      </w:pPr>
      <w:r>
        <w:t>有漏樂根五識相應。此是欲苦．集諦攝故。通苦．集所斷識緣。樂修道斷故。通修斷意識緣。依第三禪法智品道。道諦攝故。欲界見道斷無漏緣隨眠緣。滅諦非樂根。及見滅所斷中惑。不與樂根相應。故見滅所斷。不能緣樂根。由斯欲界唯四部也。色界五部皆能緣樂根。樂根通五部故。五部皆能緣也。無色界二即見道諦及修所斷。見道諦者。</w:t>
      </w:r>
    </w:p>
    <w:p>
      <w:pPr>
        <w:pStyle w:val="SHTKTranslationText"/>
      </w:pPr>
      <w:r>
        <w:t>유루의 낙근은 오식과 상응하고 이는 욕계의 고제와 집제에 포섭되므로 고제와 집제에서 끊는 식의 소연이 된다. 낙근은 수도소단이므로 수도소단의 의식이 소연으로 삼는 데에도 통한다. 제3선에 의지한 법지품의 도는 도제에 포섭되므로 욕계의 견도소단 가운데 무루를 소연으로 하는 수면이 이를 소연으로 삼는다. 멸제는 낙근이 아니며 또 견멸소단 가운데의 번뇌는 낙근과 상응하지 않는다. 그러므로 견멸소단은 낙근을 소연으로 삼을 수 없다. 이 때문에 욕계에서는 오직 네 부류뿐이다. 색계의 오부는 모두 낙근을 소연으로 삼을 수 있다. 낙근이 오부에 통하기 때문에 오부가 모두 이를 소연으로 삼을 수 있다. 무색계의 두 부류는 곧 견도소단과 수도소단이다. 견도소단이라고 한 것은</w:t>
      </w:r>
    </w:p>
    <w:p>
      <w:pPr>
        <w:pStyle w:val="SHTKSourceText"/>
      </w:pPr>
      <w:r>
        <w:t>謂無漏緣惑能[＊]緣。</w:t>
      </w:r>
    </w:p>
    <w:p>
      <w:pPr>
        <w:pStyle w:val="SHTKTranslationText"/>
      </w:pPr>
      <w:r>
        <w:t>무루를 소연으로 하는 번뇌가 능히</w:t>
      </w:r>
    </w:p>
    <w:p>
      <w:pPr>
        <w:pStyle w:val="SHTKNoteSummary"/>
      </w:pPr>
      <w:r>
        <w:t>교감 요약 | [CBETA 교감] 甲·乙본에는 緣 없음</w:t>
      </w:r>
    </w:p>
    <w:p>
      <w:pPr>
        <w:pStyle w:val="SHTKNoteDetail"/>
      </w:pPr>
      <w:r>
        <w:t>• 원교감 원문 | 緣【大】＊，〔－〕【甲】【乙】＊</w:t>
      </w:r>
    </w:p>
    <w:p>
      <w:pPr>
        <w:pStyle w:val="SHTKNoteDetail"/>
      </w:pPr>
      <w:r>
        <w:t>• 해당 번역 | “무루를 소연으로 하는 번뇌가 능히”</w:t>
      </w:r>
    </w:p>
    <w:p>
      <w:pPr>
        <w:pStyle w:val="SHTKNoteDetail"/>
      </w:pPr>
      <w:r>
        <w:t>• 번역 영향 판정 | [의미 차이 있음]</w:t>
      </w:r>
    </w:p>
    <w:p>
      <w:pPr>
        <w:pStyle w:val="SHTKNoteDetail"/>
      </w:pPr>
      <w:r>
        <w:t>• 출처 | CBETA T41n1822, 교감 번호 0706024.</w:t>
      </w:r>
    </w:p>
    <w:p>
      <w:pPr>
        <w:pStyle w:val="SHTKSourceText"/>
      </w:pPr>
      <w:r>
        <w:t>依第三禪類智品道。修所斷者。謂有漏善心能緣無漏樂根。即無我觀等無漏第十二者。</w:t>
      </w:r>
    </w:p>
    <w:p>
      <w:pPr>
        <w:pStyle w:val="SHTKTranslationText"/>
      </w:pPr>
      <w:r>
        <w:t>제3선에 의지한 유지품의 도를 소연으로 삼는 것을 말한다. 수도소단이라고 한 것은 유루의 선심이 무루의 낙근을 소연으로 삼을 수 있음을 말하니 곧 무아관 등이다. 무루가 열두째라고 한 것은</w:t>
      </w:r>
    </w:p>
    <w:p>
      <w:pPr>
        <w:pStyle w:val="SHTKSourceText"/>
      </w:pPr>
      <w:r>
        <w:t>通緣三[5]諦樂根故。</w:t>
      </w:r>
    </w:p>
    <w:p>
      <w:pPr>
        <w:pStyle w:val="SHTKTranslationText"/>
      </w:pPr>
      <w:r>
        <w:t>세 제에 속하는 낙근을 두루 소연으로 삼기 때문이다.</w:t>
      </w:r>
    </w:p>
    <w:p>
      <w:pPr>
        <w:pStyle w:val="SHTKNoteSummary"/>
      </w:pPr>
      <w:r>
        <w:t>교감 요약 | [CBETA 교감] 저본 諦 → 甲·乙본 禪</w:t>
      </w:r>
    </w:p>
    <w:p>
      <w:pPr>
        <w:pStyle w:val="SHTKNoteDetail"/>
      </w:pPr>
      <w:r>
        <w:t>• 교감 번호 | 0707005</w:t>
      </w:r>
    </w:p>
    <w:p>
      <w:pPr>
        <w:pStyle w:val="SHTKNoteDetail"/>
      </w:pPr>
      <w:r>
        <w:t>• 저본 독법 | 諦</w:t>
      </w:r>
    </w:p>
    <w:p>
      <w:pPr>
        <w:pStyle w:val="SHTKNoteDetail"/>
      </w:pPr>
      <w:r>
        <w:t>• 이문 독법 | 禪</w:t>
      </w:r>
    </w:p>
    <w:p>
      <w:pPr>
        <w:pStyle w:val="SHTKNoteDetail"/>
      </w:pPr>
      <w:r>
        <w:t>• 저본 기준 번역 | “세 제에 속하는 낙근을 두루 소연으로 삼기 때문이다.”</w:t>
      </w:r>
    </w:p>
    <w:p>
      <w:pPr>
        <w:pStyle w:val="SHTKNoteDetail"/>
      </w:pPr>
      <w:r>
        <w:t>• 교감 해설 | 저본 諦는 세 “제(諦)”를 뜻하지만 이문 禪은 “선(禪)”이 되어 분류 기준이 달라진다.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0707005.</w:t>
      </w:r>
    </w:p>
    <w:p>
      <w:pPr>
        <w:pStyle w:val="SHTKPositionMarker"/>
      </w:pPr>
      <w:bookmarkStart w:id="4532" w:name="loc_0707b18"/>
      <w:bookmarkEnd w:id="4532"/>
      <w:r>
        <w:t>[0707b18]</w:t>
      </w:r>
    </w:p>
    <w:p>
      <w:pPr>
        <w:pStyle w:val="SHTKSourceText"/>
      </w:pPr>
      <w:r>
        <w:t>論。此隨所應至隨眠隨增。正明隨增多少也。欲界四部除見滅斷。即二十九隨眠隨增。色界有為緣除見滅斷三。謂邪見．疑．無明。總二十八隨眠也。無色界二部。謂見道所斷七。修道斷三。及苦．集下遍行十一。二十一隨眠也。樂根緣識總有七十八隨眠隨增也。</w:t>
      </w:r>
    </w:p>
    <w:p>
      <w:pPr>
        <w:pStyle w:val="SHTKTranslationText"/>
      </w:pPr>
      <w:r>
        <w:t>논에서 말한 “이는 마땅한 바에 따라”에서 “수면이 수증한다”까지이다. 바로 수증하는 수가 얼마인지를 밝힌다. 욕계의 네 부류에서 견멸소단을 제외하면 곧 스물아홉 수면이 수증한다. 색계에서는 유위를 소연으로 하는 것 가운데 견멸소단의 세 가지를 제외하니 곧 사견·의·무명이다. 모두 스물여덟 수면이다. 무색계에서는 두 부류인데 곧 견도소단의 일곱과 수도소단의 셋과 고제·집제 아래의 변행 열하나를 합하여 스물한 수면이다. 낙근을 소연으로 하는 식에는 모두 일흔여덟 수면이 수증한다.</w:t>
      </w:r>
    </w:p>
    <w:p>
      <w:pPr>
        <w:pStyle w:val="SHTKPositionMarker"/>
      </w:pPr>
      <w:bookmarkStart w:id="4533" w:name="loc_0707b24"/>
      <w:bookmarkEnd w:id="4533"/>
      <w:r>
        <w:t>[0707b24]</w:t>
      </w:r>
    </w:p>
    <w:p>
      <w:pPr>
        <w:pStyle w:val="SHTKSourceText"/>
      </w:pPr>
      <w:r>
        <w:t>論。若復有問言至能緣緣樂根。此第三明重緣識也。將釋隨增。先須知緣緣樂根識。十六法通其幾種。總十四識能緣緣樂識。十二如前單緣識。更加無色見苦．集斷二種。加滿十四。所以單緣即除見苦．見集所斷。重緣即取者。由苦．集所斷遍行隨眠。不能緣無漏樂根。</w:t>
      </w:r>
    </w:p>
    <w:p>
      <w:pPr>
        <w:pStyle w:val="SHTKTranslationText"/>
      </w:pPr>
      <w:r>
        <w:t>논에서 말한 “또 만약 어떤 이가 묻기를”에서 “능히 낙근을 소연으로 하는 것을 소연으로 삼는다”까지이다. 이는 셋째로 중첩 소연의 식을 밝히는 것이다. 수증을 해석하려면 먼저 낙근을 소연으로 하는 식을 다시 소연으로 삼는 식이 열여섯 법 가운데 몇 종류에 통하는지를 알아야 한다. 모두 열네 종류의 식이 낙근을 소연으로 하는 식을 소연으로 삼을 수 있다. 열둘은 앞의 단일 소연식과 같고 여기에 무색계의 견고소단과 견집소단 두 종류를 더하여 열넷을 채운다. 단일 소연에서는 견고소단과 견집소단을 제외하면서 중첩 소연에서는 그것들을 취하는 까닭은 고제와 집제에서 끊는 변행수면이 무루의 낙근을 소연으로 삼을 수 없고</w:t>
      </w:r>
    </w:p>
    <w:p>
      <w:pPr>
        <w:pStyle w:val="SHTKSourceText"/>
      </w:pPr>
      <w:r>
        <w:t>及不[6]緣下樂根故。</w:t>
      </w:r>
    </w:p>
    <w:p>
      <w:pPr>
        <w:pStyle w:val="SHTKTranslationText"/>
      </w:pPr>
      <w:r>
        <w:t>또 아래 계의 낙근을 소연으로 삼지 않기 때문이다.</w:t>
      </w:r>
    </w:p>
    <w:p>
      <w:pPr>
        <w:pStyle w:val="SHTKNoteSummary"/>
      </w:pPr>
      <w:r>
        <w:t>교감 요약 | [CBETA 교감] 저본 緣下 → 甲·乙본 下緣</w:t>
      </w:r>
    </w:p>
    <w:p>
      <w:pPr>
        <w:pStyle w:val="SHTKNoteDetail"/>
      </w:pPr>
      <w:r>
        <w:t>• 교감 번호 | 0707006</w:t>
      </w:r>
    </w:p>
    <w:p>
      <w:pPr>
        <w:pStyle w:val="SHTKNoteDetail"/>
      </w:pPr>
      <w:r>
        <w:t>• 저본 독법 | 緣下 → ‘연 / 아래’</w:t>
      </w:r>
    </w:p>
    <w:p>
      <w:pPr>
        <w:pStyle w:val="SHTKNoteDetail"/>
      </w:pPr>
      <w:r>
        <w:t>• 이문 독법 | 下緣 → ‘아래 / 연’</w:t>
      </w:r>
    </w:p>
    <w:p>
      <w:pPr>
        <w:pStyle w:val="SHTKNoteDetail"/>
      </w:pPr>
      <w:r>
        <w:t>• 저본 기준 번역 | “또 아래 계의 낙근을 소연으로 삼지 않기 때문이다.”</w:t>
      </w:r>
    </w:p>
    <w:p>
      <w:pPr>
        <w:pStyle w:val="SHTKNoteDetail"/>
      </w:pPr>
      <w:r>
        <w:t>• 교감 해설 | 저본 緣下와 이문 下緣은 어순 차이이며 모두 아래 계를 소연으로 삼는다는 문맥에 놓인다.</w:t>
      </w:r>
    </w:p>
    <w:p>
      <w:pPr>
        <w:pStyle w:val="SHTKNoteDetail"/>
      </w:pPr>
      <w:r>
        <w:t>• 판정 근거 | 같은 글자들의 어순 교환이다. 기존 해설이 동의성을 확인한 경우에만 번역 동일로 확정하였다.</w:t>
      </w:r>
    </w:p>
    <w:p>
      <w:pPr>
        <w:pStyle w:val="SHTKNoteDetail"/>
      </w:pPr>
      <w:r>
        <w:t>• 번역 영향 판정 | [번역 차이 없음]</w:t>
      </w:r>
    </w:p>
    <w:p>
      <w:pPr>
        <w:pStyle w:val="SHTKNoteDetail"/>
      </w:pPr>
      <w:r>
        <w:t>• 출처 | CBETA T41n1822, 교감 번호 0707006.</w:t>
      </w:r>
    </w:p>
    <w:p>
      <w:pPr>
        <w:pStyle w:val="SHTKSourceText"/>
      </w:pPr>
      <w:r>
        <w:t>所以重緣即[7]能者。</w:t>
      </w:r>
    </w:p>
    <w:p>
      <w:pPr>
        <w:pStyle w:val="SHTKTranslationText"/>
      </w:pPr>
      <w:r>
        <w:t>그런데 중첩 소연에서는 그것들도 능히 포함되는 까닭은</w:t>
      </w:r>
    </w:p>
    <w:p>
      <w:pPr>
        <w:pStyle w:val="SHTKNoteSummary"/>
      </w:pPr>
      <w:r>
        <w:t>교감 요약 | [CBETA 교감] 저본 能 → 乙본 取</w:t>
      </w:r>
    </w:p>
    <w:p>
      <w:pPr>
        <w:pStyle w:val="SHTKNoteDetail"/>
      </w:pPr>
      <w:r>
        <w:t>• 교감 번호 | 0707007</w:t>
      </w:r>
    </w:p>
    <w:p>
      <w:pPr>
        <w:pStyle w:val="SHTKNoteDetail"/>
      </w:pPr>
      <w:r>
        <w:t>• 저본 독법 | 能 → ‘능히’</w:t>
      </w:r>
    </w:p>
    <w:p>
      <w:pPr>
        <w:pStyle w:val="SHTKNoteDetail"/>
      </w:pPr>
      <w:r>
        <w:t>• 이문 독법 | 取 → ‘취하다’</w:t>
      </w:r>
    </w:p>
    <w:p>
      <w:pPr>
        <w:pStyle w:val="SHTKNoteDetail"/>
      </w:pPr>
      <w:r>
        <w:t>• 저본 기준 번역 | “그런데 중첩 소연에서는 그것들도 능히 포함되는 까닭은”</w:t>
      </w:r>
    </w:p>
    <w:p>
      <w:pPr>
        <w:pStyle w:val="SHTKNoteDetail"/>
      </w:pPr>
      <w:r>
        <w:t>• 교감 해설 | 저본 能은 가능을 나타내고 을본 取는 “취한다”로 술어가 달라진다.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0707007.</w:t>
      </w:r>
    </w:p>
    <w:p>
      <w:pPr>
        <w:pStyle w:val="SHTKSourceText"/>
      </w:pPr>
      <w:r>
        <w:t>以遍行隨眠緣一切有漏法。修斷善心能緣無漏樂根。見道所斷邪見．疑．無明。亦緣無漏樂根。此等皆為苦．集下遍行隨眠緣故。</w:t>
      </w:r>
    </w:p>
    <w:p>
      <w:pPr>
        <w:pStyle w:val="SHTKTranslationText"/>
      </w:pPr>
      <w:r>
        <w:t>변행수면이 일체 유루법을 소연으로 삼고 수도소단의 선심이 무루의 낙근을 소연으로 삼을 수 있으며 견도소단의 사견·의·무명도 무루의 낙근을 소연으로 삼기 때문이다. 이들은 모두 고제·집제 아래의 변행수면에 의해 소연이 되므로</w:t>
      </w:r>
    </w:p>
    <w:p>
      <w:pPr>
        <w:pStyle w:val="SHTKSourceText"/>
      </w:pPr>
      <w:r>
        <w:t>所以重緣即[＊]兼苦．集所斷也。</w:t>
      </w:r>
    </w:p>
    <w:p>
      <w:pPr>
        <w:pStyle w:val="SHTKTranslationText"/>
      </w:pPr>
      <w:r>
        <w:t>중첩 소연에서는 고제·집제 소단까지 아울러 포함된다.</w:t>
      </w:r>
    </w:p>
    <w:p>
      <w:pPr>
        <w:pStyle w:val="SHTKNoteSummary"/>
      </w:pPr>
      <w:r>
        <w:t>교감 요약 | [상호참조] 이 [＊]는 CBETA가 붙인 참조 표지로, 따로 적용할 이문은 없다.</w:t>
      </w:r>
    </w:p>
    <w:p>
      <w:pPr>
        <w:pStyle w:val="SHTKNoteDetail"/>
      </w:pPr>
      <w:r>
        <w:t>• 해당 번역 | “중첩 소연에서는 고제·집제 소단까지 아울러 포함된다.”</w:t>
      </w:r>
    </w:p>
    <w:p>
      <w:pPr>
        <w:pStyle w:val="SHTKNoteDetail"/>
      </w:pPr>
      <w:r>
        <w:t>• 번역 영향 판정 | [판단 유보]</w:t>
      </w:r>
    </w:p>
    <w:p>
      <w:pPr>
        <w:pStyle w:val="SHTKPositionMarker"/>
      </w:pPr>
      <w:bookmarkStart w:id="4534" w:name="loc_0707c06"/>
      <w:bookmarkEnd w:id="4534"/>
      <w:r>
        <w:t>[0707c06]</w:t>
      </w:r>
    </w:p>
    <w:p>
      <w:pPr>
        <w:pStyle w:val="SHTKSourceText"/>
      </w:pPr>
      <w:r>
        <w:t>論。此隨所應至隨眠隨增。正明隨增也。欲．色如上。無色四部加見苦．集所斷。此於前單緣識隨眠數上。更加不遍各二隨眠也。</w:t>
      </w:r>
    </w:p>
    <w:p>
      <w:pPr>
        <w:pStyle w:val="SHTKTranslationText"/>
      </w:pPr>
      <w:r>
        <w:t>논에서 말한 “이는 마땅한 바에 따라”에서 “수면이 수증한다”까지이다. 바로 수증을 밝힌다. 욕계와 색계는 위에서 말한 것과 같고 무색계는 네 부류로서 견고소단과 견집소단을 더한다. 이는 앞의 단일 소연식에 수증하는 수면의 수 위에 다시 비변행의 수면을 각각 둘씩 더한 것이다.</w:t>
      </w:r>
    </w:p>
    <w:p>
      <w:pPr>
        <w:pStyle w:val="SHTKPositionMarker"/>
      </w:pPr>
      <w:bookmarkStart w:id="4535" w:name="loc_0707c09"/>
      <w:bookmarkEnd w:id="4535"/>
      <w:r>
        <w:t>[0707c09]</w:t>
      </w:r>
    </w:p>
    <w:p>
      <w:pPr>
        <w:pStyle w:val="SHTKSourceText"/>
      </w:pPr>
      <w:r>
        <w:t>論。准此方隅餘應思擇。准此樂根欲知隨增。先觀此法。十六種中是何所攝。然後易知隨眠多少。</w:t>
      </w:r>
    </w:p>
    <w:p>
      <w:pPr>
        <w:pStyle w:val="SHTKTranslationText"/>
      </w:pPr>
      <w:r>
        <w:t>논에서 말한다. “이 한 모퉁이에 준하여 나머지도 마땅히 생각하여 가려야 한다.” 이 낙근의 예에 준하여 수증을 알고자 한다면 먼저 이 법이 열여섯 종류 가운데 어디에 포섭되는지를 살피고 그 뒤에야 수면의 수가 얼마인지 쉽게 알 수 있다.</w:t>
      </w:r>
    </w:p>
    <w:p>
      <w:pPr>
        <w:pStyle w:val="SHTKPositionMarker"/>
      </w:pPr>
      <w:bookmarkStart w:id="4536" w:name="loc_0707c12"/>
      <w:bookmarkEnd w:id="4536"/>
      <w:r>
        <w:t>[0707c12]</w:t>
      </w:r>
    </w:p>
    <w:p>
      <w:pPr>
        <w:pStyle w:val="SHTKSourceText"/>
      </w:pPr>
      <w:r>
        <w:t>論。若心由彼名有隨眠。已下一頌。第九明有隨眠心也。</w:t>
      </w:r>
    </w:p>
    <w:p>
      <w:pPr>
        <w:pStyle w:val="SHTKTranslationText"/>
      </w:pPr>
      <w:r>
        <w:t>논에서 말한다. “만약 마음이 그것 때문에 수면이 있다고 이름한다면.” 이 아래는 한 게송으로 아홉째, 수면이 있는 마음을 밝힌다.</w:t>
      </w:r>
    </w:p>
    <w:p>
      <w:pPr>
        <w:pStyle w:val="SHTKPositionMarker"/>
      </w:pPr>
      <w:bookmarkStart w:id="4537" w:name="loc_0707c13"/>
      <w:bookmarkEnd w:id="4537"/>
      <w:r>
        <w:t>[0707c13]</w:t>
      </w:r>
    </w:p>
    <w:p>
      <w:pPr>
        <w:pStyle w:val="SHTKSourceText"/>
      </w:pPr>
      <w:r>
        <w:t>論曰至心差別故。分有隨眠心有二也。一有染心斷與不斷皆名有隨眠心。</w:t>
      </w:r>
    </w:p>
    <w:p>
      <w:pPr>
        <w:pStyle w:val="SHTKTranslationText"/>
      </w:pPr>
      <w:r>
        <w:t>논에서 말한 “논하여 말한다”에서 “마음의 차별 때문”까지이다. 수면이 있는 마음을 둘로 나눈다. 첫째, 염오심은 번뇌가 끊어졌든 끊어지지 않았든 모두 수면이 있는 마음이라 한다.</w:t>
      </w:r>
    </w:p>
    <w:p>
      <w:pPr>
        <w:pStyle w:val="SHTKSourceText"/>
      </w:pPr>
      <w:r>
        <w:t>二無染心[8]據隨增名有隨眠。</w:t>
      </w:r>
    </w:p>
    <w:p>
      <w:pPr>
        <w:pStyle w:val="SHTKTranslationText"/>
      </w:pPr>
      <w:r>
        <w:t>둘째, 무염심은 수증에 근거하여 수면이 있다고 이름하므로</w:t>
      </w:r>
    </w:p>
    <w:p>
      <w:pPr>
        <w:pStyle w:val="SHTKNoteSummary"/>
      </w:pPr>
      <w:r>
        <w:t>교감 요약 | [CBETA 교감] 저본 據 → 甲·乙본 標</w:t>
      </w:r>
    </w:p>
    <w:p>
      <w:pPr>
        <w:pStyle w:val="SHTKNoteDetail"/>
      </w:pPr>
      <w:r>
        <w:t>• 교감 번호 | 0707008</w:t>
      </w:r>
    </w:p>
    <w:p>
      <w:pPr>
        <w:pStyle w:val="SHTKNoteDetail"/>
      </w:pPr>
      <w:r>
        <w:t>• 저본 독법 | 據</w:t>
      </w:r>
    </w:p>
    <w:p>
      <w:pPr>
        <w:pStyle w:val="SHTKNoteDetail"/>
      </w:pPr>
      <w:r>
        <w:t>• 이문 독법 | 標</w:t>
      </w:r>
    </w:p>
    <w:p>
      <w:pPr>
        <w:pStyle w:val="SHTKNoteDetail"/>
      </w:pPr>
      <w:r>
        <w:t>• 저본 기준 번역 | “둘째, 무염심은 수증에 근거하여 수면이 있다고 이름하므로”</w:t>
      </w:r>
    </w:p>
    <w:p>
      <w:pPr>
        <w:pStyle w:val="SHTKNoteDetail"/>
      </w:pPr>
      <w:r>
        <w:t>• 교감 해설 | 저본 據는 “근거하여”이고 이문 標는 “표지하여/드러내어”이므로 무염심을 유수면이라 부르는 근거의 표현이 달라진다. 별표가 이 교감을 재참조한다.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0707008.</w:t>
      </w:r>
    </w:p>
    <w:p>
      <w:pPr>
        <w:pStyle w:val="SHTKSourceText"/>
      </w:pPr>
      <w:r>
        <w:t>斷已不名有隨眠也。</w:t>
      </w:r>
    </w:p>
    <w:p>
      <w:pPr>
        <w:pStyle w:val="SHTKTranslationText"/>
      </w:pPr>
      <w:r>
        <w:t>수면이 끊어진 뒤에는 수면이 있다고 이름하지 않는다.</w:t>
      </w:r>
    </w:p>
    <w:p>
      <w:pPr>
        <w:pStyle w:val="SHTKPositionMarker"/>
      </w:pPr>
      <w:bookmarkStart w:id="4538" w:name="loc_0707c16"/>
      <w:bookmarkEnd w:id="4538"/>
      <w:r>
        <w:t>[0707c16]</w:t>
      </w:r>
    </w:p>
    <w:p>
      <w:pPr>
        <w:pStyle w:val="SHTKSourceText"/>
      </w:pPr>
      <w:r>
        <w:t>論。於中有染至恒相應故。釋有染也。以與隨眠相應故名有隨眠。斷與不斷恒相應故。斷與不斷名有隨眠心也。</w:t>
      </w:r>
    </w:p>
    <w:p>
      <w:pPr>
        <w:pStyle w:val="SHTKTranslationText"/>
      </w:pPr>
      <w:r>
        <w:t>논에서 말한 “그 가운데 염오한 것은”에서 “항상 상응하기 때문”까지이다. 염오한 경우를 해석한다. 수면과 상응하기 때문에 수면이 있다고 이름한다. 끊어졌든 끊어지지 않았든 항상 상응하기 때문에 끊어졌든 끊어지지 않았든 수면이 있는 마음이라 한다.</w:t>
      </w:r>
    </w:p>
    <w:p>
      <w:pPr>
        <w:pStyle w:val="SHTKPositionMarker"/>
      </w:pPr>
      <w:bookmarkStart w:id="4539" w:name="loc_0707c19"/>
      <w:bookmarkEnd w:id="4539"/>
      <w:r>
        <w:t>[0707c19]</w:t>
      </w:r>
    </w:p>
    <w:p>
      <w:pPr>
        <w:pStyle w:val="SHTKSourceText"/>
      </w:pPr>
      <w:r>
        <w:t>論。若無染者至名有隨眠故。釋無染也。</w:t>
      </w:r>
    </w:p>
    <w:p>
      <w:pPr>
        <w:pStyle w:val="SHTKTranslationText"/>
      </w:pPr>
      <w:r>
        <w:t>논에서 말한 “만약 무염한 것이라면”에서 “수면이 있다고 이름하기 때문”까지이다. 무염한 경우를 해석한다.</w:t>
      </w:r>
    </w:p>
    <w:p>
      <w:pPr>
        <w:pStyle w:val="SHTKSourceText"/>
      </w:pPr>
      <w:r>
        <w:t>不染有漏心[＊]據隨眠隨增故名有隨眠。</w:t>
      </w:r>
    </w:p>
    <w:p>
      <w:pPr>
        <w:pStyle w:val="SHTKTranslationText"/>
      </w:pPr>
      <w:r>
        <w:t>염오하지 않은 유루심은 수면이 수증함에 근거하여 수면이 있다고 이름한다.</w:t>
      </w:r>
    </w:p>
    <w:p>
      <w:pPr>
        <w:pStyle w:val="SHTKNoteSummary"/>
      </w:pPr>
      <w:r>
        <w:t>교감 요약 | [CBETA 교감] 저본 據 → 甲·乙본 標</w:t>
      </w:r>
    </w:p>
    <w:p>
      <w:pPr>
        <w:pStyle w:val="SHTKNoteDetail"/>
      </w:pPr>
      <w:r>
        <w:t>• 원교감 원문 | 據【大】＊，標【甲】【乙】＊</w:t>
      </w:r>
    </w:p>
    <w:p>
      <w:pPr>
        <w:pStyle w:val="SHTKNoteDetail"/>
      </w:pPr>
      <w:r>
        <w:t>• 해당 번역 | “염오하지 않은 유루심은 수면이 수증함에 근거하여 수면이 있다고 이름한다.”</w:t>
      </w:r>
    </w:p>
    <w:p>
      <w:pPr>
        <w:pStyle w:val="SHTKNoteDetail"/>
      </w:pPr>
      <w:r>
        <w:t>• 번역 영향 판정 | [판단 유보]</w:t>
      </w:r>
    </w:p>
    <w:p>
      <w:pPr>
        <w:pStyle w:val="SHTKNoteDetail"/>
      </w:pPr>
      <w:r>
        <w:t>• 출처 | CBETA T41n1822, 교감 번호 0707008.</w:t>
      </w:r>
    </w:p>
    <w:p>
      <w:pPr>
        <w:pStyle w:val="SHTKSourceText"/>
      </w:pPr>
      <w:r>
        <w:t>由斯未斷名有隨眠。斷已不名有隨眠也。</w:t>
      </w:r>
    </w:p>
    <w:p>
      <w:pPr>
        <w:pStyle w:val="SHTKTranslationText"/>
      </w:pPr>
      <w:r>
        <w:t>그러므로 아직 끊어지지 않았을 때에는 수면이 있다고 이름하고 끊어진 뒤에는 수면이 있다고 이름하지 않는다.</w:t>
      </w:r>
    </w:p>
    <w:p>
      <w:pPr>
        <w:pStyle w:val="SHTKPositionMarker"/>
      </w:pPr>
      <w:bookmarkStart w:id="4540" w:name="loc_0707c23"/>
      <w:bookmarkEnd w:id="4540"/>
      <w:r>
        <w:t>[0707c23]</w:t>
      </w:r>
    </w:p>
    <w:p>
      <w:pPr>
        <w:pStyle w:val="SHTKSourceText"/>
      </w:pPr>
      <w:r>
        <w:t>論。如上所說十種隨眠。自下第十明起次也。</w:t>
      </w:r>
    </w:p>
    <w:p>
      <w:pPr>
        <w:pStyle w:val="SHTKTranslationText"/>
      </w:pPr>
      <w:r>
        <w:t>논에서 말한다. “위에서 말한 열 종류의 수면.” 이 아래는 열째로 수면이 일어나는 차례를 밝힌다.</w:t>
      </w:r>
    </w:p>
    <w:p>
      <w:pPr>
        <w:pStyle w:val="SHTKPositionMarker"/>
      </w:pPr>
      <w:bookmarkStart w:id="4541" w:name="loc_0707c24"/>
      <w:bookmarkEnd w:id="4541"/>
      <w:r>
        <w:t>[0707c24]</w:t>
      </w:r>
    </w:p>
    <w:p>
      <w:pPr>
        <w:pStyle w:val="SHTKSourceText"/>
      </w:pPr>
      <w:r>
        <w:t>論曰至乃至廣說。從無明生疑也。</w:t>
      </w:r>
    </w:p>
    <w:p>
      <w:pPr>
        <w:pStyle w:val="SHTKTranslationText"/>
      </w:pPr>
      <w:r>
        <w:t>논에서 말한 “논하여 말한다”에서 “내지 자세히 말한다”까지이다. 무명으로부터 의가 생김을 말한다.</w:t>
      </w:r>
    </w:p>
    <w:p>
      <w:pPr>
        <w:pStyle w:val="SHTKPositionMarker"/>
      </w:pPr>
      <w:bookmarkStart w:id="4542" w:name="loc_0707c25"/>
      <w:bookmarkEnd w:id="4542"/>
      <w:r>
        <w:t>[0707c25]</w:t>
      </w:r>
    </w:p>
    <w:p>
      <w:pPr>
        <w:pStyle w:val="SHTKSourceText"/>
      </w:pPr>
      <w:r>
        <w:t>論。從此猶預至必憎嫌故。釋疑後生邪見等也。正理更有兩種次第。恐煩不述。</w:t>
      </w:r>
    </w:p>
    <w:p>
      <w:pPr>
        <w:pStyle w:val="SHTKTranslationText"/>
      </w:pPr>
      <w:r>
        <w:t>논에서 말한 “이로부터 머뭇거리다가”에서 “반드시 미워하고 싫어하기 때문”까지이다. 의 뒤에 사견 등이 생기는 것을 해석한다. 《순정리론》에는 다시 두 종류의 차례가 있으나 번거로울까 염려하여 서술하지 않는다.</w:t>
      </w:r>
    </w:p>
    <w:p>
      <w:pPr>
        <w:pStyle w:val="SHTKPositionMarker"/>
      </w:pPr>
      <w:bookmarkStart w:id="4543" w:name="loc_0707c27"/>
      <w:bookmarkEnd w:id="4543"/>
      <w:r>
        <w:t>[0707c27]</w:t>
      </w:r>
    </w:p>
    <w:p>
      <w:pPr>
        <w:pStyle w:val="SHTKSourceText"/>
      </w:pPr>
      <w:r>
        <w:t>論。有餘師說至見為境故。敘異說也。若生見斷瞋。應如餘師說。通生修道瞋。亦緣他相續。</w:t>
      </w:r>
    </w:p>
    <w:p>
      <w:pPr>
        <w:pStyle w:val="SHTKTranslationText"/>
      </w:pPr>
      <w:r>
        <w:t>논에서 말한 “어떤 다른 논사는 말한다”에서 “견을 경계로 삼기 때문”까지이다. 다른 설을 서술한다. 만약 견소단의 진에가 생긴다고 한다면 마땅히 다른 논사의 말과 같이 해야 한다. 그러면 수도소단의 진에가 생기는 데에도 통하고 또 다른 유정의 상속을 소연으로 삼는다.</w:t>
      </w:r>
    </w:p>
    <w:p>
      <w:pPr>
        <w:pStyle w:val="SHTKPositionMarker"/>
      </w:pPr>
      <w:bookmarkStart w:id="4544" w:name="loc_0707c29"/>
      <w:bookmarkEnd w:id="4544"/>
      <w:r>
        <w:t>[0707c29]</w:t>
      </w:r>
    </w:p>
    <w:p>
      <w:pPr>
        <w:pStyle w:val="SHTKSourceText"/>
      </w:pPr>
      <w:r>
        <w:t>論。如是且依至前後無定。</w:t>
      </w:r>
    </w:p>
    <w:p>
      <w:pPr>
        <w:pStyle w:val="SHTKTranslationText"/>
      </w:pPr>
      <w:r>
        <w:t>논에서 말한 “이와 같이 우선”에서 “앞뒤가 일정하지 않다”까지이다.</w:t>
      </w:r>
    </w:p>
    <w:p>
      <w:pPr>
        <w:pStyle w:val="SHTKSourceText"/>
      </w:pPr>
      <w:r>
        <w:t>此明[1]起不定也。</w:t>
      </w:r>
    </w:p>
    <w:p>
      <w:pPr>
        <w:pStyle w:val="SHTKTranslationText"/>
      </w:pPr>
      <w:r>
        <w:t>이는 일어나는 차례가 일정하지 않음을 밝힌다.</w:t>
      </w:r>
    </w:p>
    <w:p>
      <w:pPr>
        <w:pStyle w:val="SHTKNoteSummary"/>
      </w:pPr>
      <w:r>
        <w:t>교감 요약 | [CBETA 교감] 저본 起 → 甲·乙본 不起</w:t>
      </w:r>
    </w:p>
    <w:p>
      <w:pPr>
        <w:pStyle w:val="SHTKNoteDetail"/>
      </w:pPr>
      <w:r>
        <w:t>• 교감 번호 | 0708001</w:t>
      </w:r>
    </w:p>
    <w:p>
      <w:pPr>
        <w:pStyle w:val="SHTKNoteDetail"/>
      </w:pPr>
      <w:r>
        <w:t>• 저본 독법 | 起 → ‘일어나다’</w:t>
      </w:r>
    </w:p>
    <w:p>
      <w:pPr>
        <w:pStyle w:val="SHTKNoteDetail"/>
      </w:pPr>
      <w:r>
        <w:t>• 이문 독법 | 不起 → ‘…않다 / 일어나다’</w:t>
      </w:r>
    </w:p>
    <w:p>
      <w:pPr>
        <w:pStyle w:val="SHTKNoteDetail"/>
      </w:pPr>
      <w:r>
        <w:t>• 저본 기준 번역 | “이는 일어나는 차례가 일정하지 않음을 밝힌다.”</w:t>
      </w:r>
    </w:p>
    <w:p>
      <w:pPr>
        <w:pStyle w:val="SHTKNoteDetail"/>
      </w:pPr>
      <w:r>
        <w:t>• 교감 해설 | 저본은 起不定(일어남이 일정하지 않다)인데 갑·을본은 不起不定으로 不을 보충할 수 있어 문장 구조와 뜻이 크게 달라진다.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0708001.</w:t>
      </w:r>
    </w:p>
    <w:p>
      <w:pPr>
        <w:pStyle w:val="SHTKSourceText"/>
      </w:pPr>
      <w:r>
        <w:t>正理論云。諸隨眠起無定次第。可一切後。一切生故。</w:t>
      </w:r>
    </w:p>
    <w:p>
      <w:pPr>
        <w:pStyle w:val="SHTKTranslationText"/>
      </w:pPr>
      <w:r>
        <w:t>《순정리론》에서 말한다. “여러 수면이 일어나는 데에는 일정한 차례가 없다. 어떤 것이든 일체의 것 뒤에 일체가 생길 수 있기 때문이다.”</w:t>
      </w:r>
    </w:p>
    <w:p>
      <w:pPr>
        <w:pStyle w:val="SHTKPositionMarker"/>
      </w:pPr>
      <w:bookmarkStart w:id="4545" w:name="loc_0708a03"/>
      <w:bookmarkEnd w:id="4545"/>
      <w:r>
        <w:t>[0708a03]</w:t>
      </w:r>
    </w:p>
    <w:p>
      <w:pPr>
        <w:pStyle w:val="SHTKSourceText"/>
      </w:pPr>
      <w:r>
        <w:t>論。諸煩惱起由幾因緣。自下一頌。第十一明起因緣也。</w:t>
      </w:r>
    </w:p>
    <w:p>
      <w:pPr>
        <w:pStyle w:val="SHTKTranslationText"/>
      </w:pPr>
      <w:r>
        <w:t>논에서 말한다. “여러 번뇌는 몇 가지 인연으로 일어나는가?” 이 아래는 한 게송으로 열한째, 번뇌가 일어나는 인연을 밝힌다.</w:t>
      </w:r>
    </w:p>
    <w:p>
      <w:pPr>
        <w:pStyle w:val="SHTKPositionMarker"/>
      </w:pPr>
      <w:bookmarkStart w:id="4546" w:name="loc_0708a04"/>
      <w:bookmarkEnd w:id="4546"/>
      <w:r>
        <w:t>[0708a04]</w:t>
      </w:r>
    </w:p>
    <w:p>
      <w:pPr>
        <w:pStyle w:val="SHTKSourceText"/>
      </w:pPr>
      <w:r>
        <w:t>論曰至加行三力。明三因也。將起欲貪纏時。由未斷貪得為因力。即由得力令貪生故。如正理說。又云。三緣故說未斷未遍知。謂得未斷故。對治未生故。</w:t>
      </w:r>
    </w:p>
    <w:p>
      <w:pPr>
        <w:pStyle w:val="SHTKTranslationText"/>
      </w:pPr>
      <w:r>
        <w:t>논에서 말한 “논하여 말한다”에서 “가행이라는 세 힘”까지이다. 세 가지 원인을 밝힌다. 욕탐전이 일어나려 할 때에는 아직 끊어지지 않은 탐의 득이 원인의 힘이 되고 곧 이 득의 힘으로 탐이 생기게 된다. 《순정리론》에서 말한 것과 같다. 또 말한다. “세 가지 인연 때문에 아직 끊어지지 않았고 아직 변지하지 못했다고 말한다. 곧 득이 아직 끊어지지 않았기 때문이고 대치가 아직 생기지 않았기 때문이며</w:t>
      </w:r>
    </w:p>
    <w:p>
      <w:pPr>
        <w:pStyle w:val="SHTKSourceText"/>
      </w:pPr>
      <w:r>
        <w:t>未遍知境[2]故</w:t>
      </w:r>
    </w:p>
    <w:p>
      <w:pPr>
        <w:pStyle w:val="SHTKTranslationText"/>
      </w:pPr>
      <w:r>
        <w:t>경계를 아직 두루 알지 못했기 때문이다.”</w:t>
      </w:r>
    </w:p>
    <w:p>
      <w:pPr>
        <w:pStyle w:val="SHTKNoteSummary"/>
      </w:pPr>
      <w:r>
        <w:t>교감 요약 | [CBETA 교감] 甲·乙본에는 故 없음</w:t>
      </w:r>
    </w:p>
    <w:p>
      <w:pPr>
        <w:pStyle w:val="SHTKNoteDetail"/>
      </w:pPr>
      <w:r>
        <w:t>• 교감 번호 | 0708002</w:t>
      </w:r>
    </w:p>
    <w:p>
      <w:pPr>
        <w:pStyle w:val="SHTKNoteDetail"/>
      </w:pPr>
      <w:r>
        <w:t>• 저본 독법 | 故 → ‘그러므로/…때문에’</w:t>
      </w:r>
    </w:p>
    <w:p>
      <w:pPr>
        <w:pStyle w:val="SHTKNoteDetail"/>
      </w:pPr>
      <w:r>
        <w:t>• 이문 독법 | ∅ → ‘해당 성분 없음(탈락)’</w:t>
      </w:r>
    </w:p>
    <w:p>
      <w:pPr>
        <w:pStyle w:val="SHTKNoteDetail"/>
      </w:pPr>
      <w:r>
        <w:t>• 저본 기준 번역 | “경계를 아직 두루 알지 못했기 때문이다.””</w:t>
      </w:r>
    </w:p>
    <w:p>
      <w:pPr>
        <w:pStyle w:val="SHTKNoteDetail"/>
      </w:pPr>
      <w:r>
        <w:t>• 교감 해설 | 갑·을본에서는 문말의 故가 빠진다.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0708002.</w:t>
      </w:r>
    </w:p>
    <w:p>
      <w:pPr>
        <w:pStyle w:val="SHTKSourceText"/>
      </w:pPr>
      <w:r>
        <w:t>順欲貪境現在前故。是境界力</w:t>
      </w:r>
    </w:p>
    <w:p>
      <w:pPr>
        <w:pStyle w:val="SHTKTranslationText"/>
      </w:pPr>
      <w:r>
        <w:t>욕탐에 순응하는 경계가 현전하기 때문에 이것이 경계의 힘이고</w:t>
      </w:r>
    </w:p>
    <w:p>
      <w:pPr>
        <w:pStyle w:val="SHTKSourceText"/>
      </w:pPr>
      <w:r>
        <w:t>緣彼非理作意[3]起故。</w:t>
      </w:r>
    </w:p>
    <w:p>
      <w:pPr>
        <w:pStyle w:val="SHTKTranslationText"/>
      </w:pPr>
      <w:r>
        <w:t>그것을 소연으로 삼은 비리작의가 일어나기 때문에</w:t>
      </w:r>
    </w:p>
    <w:p>
      <w:pPr>
        <w:pStyle w:val="SHTKNoteSummary"/>
      </w:pPr>
      <w:r>
        <w:t>교감 요약 | [CBETA 교감] 甲·乙본에는 起故 없음</w:t>
      </w:r>
    </w:p>
    <w:p>
      <w:pPr>
        <w:pStyle w:val="SHTKNoteDetail"/>
      </w:pPr>
      <w:r>
        <w:t>• 교감 번호 | 0708003</w:t>
      </w:r>
    </w:p>
    <w:p>
      <w:pPr>
        <w:pStyle w:val="SHTKNoteDetail"/>
      </w:pPr>
      <w:r>
        <w:t>• 저본 독법 | 起故 → ‘일어나다 / 그러므로/…때문에’</w:t>
      </w:r>
    </w:p>
    <w:p>
      <w:pPr>
        <w:pStyle w:val="SHTKNoteDetail"/>
      </w:pPr>
      <w:r>
        <w:t>• 이문 독법 | ∅ → ‘해당 성분 없음(탈락)’</w:t>
      </w:r>
    </w:p>
    <w:p>
      <w:pPr>
        <w:pStyle w:val="SHTKNoteDetail"/>
      </w:pPr>
      <w:r>
        <w:t>• 저본 기준 번역 | “그것을 소연으로 삼은 비리작의가 일어나기 때문에”</w:t>
      </w:r>
    </w:p>
    <w:p>
      <w:pPr>
        <w:pStyle w:val="SHTKNoteDetail"/>
      </w:pPr>
      <w:r>
        <w:t>• 교감 해설 | 갑·을본에서는 起故가 빠져 비리작의가 “일어나기 때문에”라는 인과 표현이 축약된다.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0708003.</w:t>
      </w:r>
    </w:p>
    <w:p>
      <w:pPr>
        <w:pStyle w:val="SHTKSourceText"/>
      </w:pPr>
      <w:r>
        <w:t>是加行也。</w:t>
      </w:r>
    </w:p>
    <w:p>
      <w:pPr>
        <w:pStyle w:val="SHTKTranslationText"/>
      </w:pPr>
      <w:r>
        <w:t>이것이 가행이다.</w:t>
      </w:r>
    </w:p>
    <w:p>
      <w:pPr>
        <w:pStyle w:val="SHTKPositionMarker"/>
      </w:pPr>
      <w:bookmarkStart w:id="4547" w:name="loc_0708a10"/>
      <w:bookmarkEnd w:id="4547"/>
      <w:r>
        <w:t>[0708a10]</w:t>
      </w:r>
    </w:p>
    <w:p>
      <w:pPr>
        <w:pStyle w:val="SHTKSourceText"/>
      </w:pPr>
      <w:r>
        <w:t>論。餘煩惱起類此應知。類貪亦有三力。</w:t>
      </w:r>
    </w:p>
    <w:p>
      <w:pPr>
        <w:pStyle w:val="SHTKTranslationText"/>
      </w:pPr>
      <w:r>
        <w:t>논에서 말한다. “나머지 번뇌가 일어나는 것도 이에 견주어 알아야 한다.” 탐에 견주어 다른 번뇌에도 세 가지 힘이 있다.</w:t>
      </w:r>
    </w:p>
    <w:p>
      <w:pPr>
        <w:pStyle w:val="SHTKPositionMarker"/>
      </w:pPr>
      <w:bookmarkStart w:id="4548" w:name="loc_0708a11"/>
      <w:bookmarkEnd w:id="4548"/>
      <w:r>
        <w:t>[0708a11]</w:t>
      </w:r>
    </w:p>
    <w:p>
      <w:pPr>
        <w:pStyle w:val="SHTKSourceText"/>
      </w:pPr>
      <w:r>
        <w:t>論。謂此且據至阿羅漢等。明有具緣及唯一緣亦起煩惱。然無三緣總無起煩惱也。</w:t>
      </w:r>
    </w:p>
    <w:p>
      <w:pPr>
        <w:pStyle w:val="SHTKTranslationText"/>
      </w:pPr>
      <w:r>
        <w:t>논에서 말한 “이는 우선”에서 “아라한 등”까지이다. 인연을 모두 갖추고도 일어나며 오직 한 인연만 있어도 번뇌가 일어나는 경우가 있음을 밝힌다. 그러나 세 인연이 전혀 없으면 번뇌가 일어나는 일은 없다.</w:t>
      </w:r>
    </w:p>
    <w:p>
      <w:pPr>
        <w:pStyle w:val="SHTKPositionMarker"/>
      </w:pPr>
      <w:bookmarkStart w:id="4549" w:name="loc_0708a14"/>
      <w:bookmarkEnd w:id="4549"/>
      <w:r>
        <w:t>[0708a14]</w:t>
      </w:r>
    </w:p>
    <w:p>
      <w:pPr>
        <w:pStyle w:val="SHTKSourceText"/>
      </w:pPr>
      <w:r>
        <w:t>論。即上所說至其體云何。</w:t>
      </w:r>
    </w:p>
    <w:p>
      <w:pPr>
        <w:pStyle w:val="SHTKTranslationText"/>
      </w:pPr>
      <w:r>
        <w:t>논에서 말한 “곧 위에서 말한 것”에서 “그 자체는 무엇인가”까지이다.</w:t>
      </w:r>
    </w:p>
    <w:p>
      <w:pPr>
        <w:pStyle w:val="SHTKSourceText"/>
      </w:pPr>
      <w:r>
        <w:t>此下大文第二[4]雜明諸惑</w:t>
      </w:r>
    </w:p>
    <w:p>
      <w:pPr>
        <w:pStyle w:val="SHTKTranslationText"/>
      </w:pPr>
      <w:r>
        <w:t>이 아래는 큰 문단의 둘째로 여러 번뇌를 잡다하게 밝힌다.</w:t>
      </w:r>
    </w:p>
    <w:p>
      <w:pPr>
        <w:pStyle w:val="SHTKNoteSummary"/>
      </w:pPr>
      <w:r>
        <w:t>교감 요약 | [CBETA 교감] 저본 雜明 → 甲·乙본 明雜</w:t>
      </w:r>
    </w:p>
    <w:p>
      <w:pPr>
        <w:pStyle w:val="SHTKNoteDetail"/>
      </w:pPr>
      <w:r>
        <w:t>• 교감 번호 | 0708004</w:t>
      </w:r>
    </w:p>
    <w:p>
      <w:pPr>
        <w:pStyle w:val="SHTKNoteDetail"/>
      </w:pPr>
      <w:r>
        <w:t>• 저본 독법 | 雜明 → ‘섞이다 / 밝히다’</w:t>
      </w:r>
    </w:p>
    <w:p>
      <w:pPr>
        <w:pStyle w:val="SHTKNoteDetail"/>
      </w:pPr>
      <w:r>
        <w:t>• 이문 독법 | 明雜 → ‘밝히다 / 섞이다’</w:t>
      </w:r>
    </w:p>
    <w:p>
      <w:pPr>
        <w:pStyle w:val="SHTKNoteDetail"/>
      </w:pPr>
      <w:r>
        <w:t>• 저본 기준 번역 | “이 아래는 큰 문단의 둘째로 여러 번뇌를 잡다하게 밝힌다.”</w:t>
      </w:r>
    </w:p>
    <w:p>
      <w:pPr>
        <w:pStyle w:val="SHTKNoteDetail"/>
      </w:pPr>
      <w:r>
        <w:t>• 교감 해설 | 저본 雜明과 이문 明雜은 글자 순서가 뒤바뀌지만 모두 여러 번뇌를 잡다하게 밝히는 과문과 관련된다.</w:t>
      </w:r>
    </w:p>
    <w:p>
      <w:pPr>
        <w:pStyle w:val="SHTKNoteDetail"/>
      </w:pPr>
      <w:r>
        <w:t>• 판정 근거 | 같은 글자들의 어순 교환이다. 기존 해설이 동의성을 확인한 경우에만 번역 동일로 확정하였다.</w:t>
      </w:r>
    </w:p>
    <w:p>
      <w:pPr>
        <w:pStyle w:val="SHTKNoteDetail"/>
      </w:pPr>
      <w:r>
        <w:t>• 번역 영향 판정 | [판단 유보]</w:t>
      </w:r>
    </w:p>
    <w:p>
      <w:pPr>
        <w:pStyle w:val="SHTKNoteDetail"/>
      </w:pPr>
      <w:r>
        <w:t>• 출처 | CBETA T41n1822, 교감 번호 0708004.</w:t>
      </w:r>
    </w:p>
    <w:p>
      <w:pPr>
        <w:pStyle w:val="SHTKSourceText"/>
      </w:pPr>
      <w:r>
        <w:t>文中有三。一明漏等四門。二明結等六門。三明五蓋就明漏等四門。一出體。二釋名。此下四頌出體門也。</w:t>
      </w:r>
    </w:p>
    <w:p>
      <w:pPr>
        <w:pStyle w:val="SHTKTranslationText"/>
      </w:pPr>
      <w:r>
        <w:t>글에는 세 부분이 있다. 첫째는 누 등 네 문을 밝히고 둘째는 결 등 여섯 문을 밝히며 셋째는 오개를 밝힌다. 누 등 네 문을 밝히는 가운데 첫째는 자체를 드러내고 둘째는 이름을 해석한다. 이 아래 네 게송은 자체를 드러내는 문이다.</w:t>
      </w:r>
    </w:p>
    <w:p>
      <w:pPr>
        <w:pStyle w:val="SHTKPositionMarker"/>
      </w:pPr>
      <w:bookmarkStart w:id="4550" w:name="loc_0708a17"/>
      <w:bookmarkEnd w:id="4550"/>
      <w:r>
        <w:t>[0708a17]</w:t>
      </w:r>
    </w:p>
    <w:p>
      <w:pPr>
        <w:pStyle w:val="SHTKSourceText"/>
      </w:pPr>
      <w:r>
        <w:t>論曰至各二十六。此出欲漏。有漏。體也。欲界根本煩惱三十六。</w:t>
      </w:r>
    </w:p>
    <w:p>
      <w:pPr>
        <w:pStyle w:val="SHTKTranslationText"/>
      </w:pPr>
      <w:r>
        <w:t>논에서 말한 “논하여 말한다”에서 “각각 스물여섯”까지이다. 여기서는 욕루와 유루의 자체를 드러낸다. 욕계의 근본번뇌는 서른여섯이고</w:t>
      </w:r>
    </w:p>
    <w:p>
      <w:pPr>
        <w:pStyle w:val="SHTKSourceText"/>
      </w:pPr>
      <w:r>
        <w:t>[5]十纏合有四十六。</w:t>
      </w:r>
    </w:p>
    <w:p>
      <w:pPr>
        <w:pStyle w:val="SHTKTranslationText"/>
      </w:pPr>
      <w:r>
        <w:t>열 가지 전을 합하면 마흔여섯이다.</w:t>
      </w:r>
    </w:p>
    <w:p>
      <w:pPr>
        <w:pStyle w:val="SHTKNoteSummary"/>
      </w:pPr>
      <w:r>
        <w:t>교감 요약 | [CBETA 교감] 甲·乙본에는 十 없음</w:t>
      </w:r>
    </w:p>
    <w:p>
      <w:pPr>
        <w:pStyle w:val="SHTKNoteDetail"/>
      </w:pPr>
      <w:r>
        <w:t>• 교감 번호 | 0708005</w:t>
      </w:r>
    </w:p>
    <w:p>
      <w:pPr>
        <w:pStyle w:val="SHTKNoteDetail"/>
      </w:pPr>
      <w:r>
        <w:t>• 저본 독법 | 十 → ‘열/열째’</w:t>
      </w:r>
    </w:p>
    <w:p>
      <w:pPr>
        <w:pStyle w:val="SHTKNoteDetail"/>
      </w:pPr>
      <w:r>
        <w:t>• 이문 독법 | ∅ → ‘해당 성분 없음(탈락)’</w:t>
      </w:r>
    </w:p>
    <w:p>
      <w:pPr>
        <w:pStyle w:val="SHTKNoteDetail"/>
      </w:pPr>
      <w:r>
        <w:t>• 저본 기준 번역 | “열 가지 전을 합하면 마흔여섯이다.”</w:t>
      </w:r>
    </w:p>
    <w:p>
      <w:pPr>
        <w:pStyle w:val="SHTKNoteDetail"/>
      </w:pPr>
      <w:r>
        <w:t>• 교감 해설 | 갑·을본에서는 十이 빠져 “십전(十纏)”이라는 수량 표지가 사라진다.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0708005.</w:t>
      </w:r>
    </w:p>
    <w:p>
      <w:pPr>
        <w:pStyle w:val="SHTKSourceText"/>
      </w:pPr>
      <w:r>
        <w:t>除五無明。四十一物總名欲漏。色．無色界根本煩惱各有三十一。合有六十二。各除五無明。總有五十二物總名有漏。</w:t>
      </w:r>
    </w:p>
    <w:p>
      <w:pPr>
        <w:pStyle w:val="SHTKTranslationText"/>
      </w:pPr>
      <w:r>
        <w:t>여기서 다섯 무명을 제외한 마흔한 가지 법을 모두 욕루라고 한다. 색계와 무색계의 근본번뇌는 각각 서른하나이므로 합하면 예순둘이다. 각각 다섯 무명을 제외하면 모두 쉰두 가지 법을 유루라고 한다.</w:t>
      </w:r>
    </w:p>
    <w:p>
      <w:pPr>
        <w:pStyle w:val="SHTKPositionMarker"/>
      </w:pPr>
      <w:bookmarkStart w:id="4551" w:name="loc_0708a22"/>
      <w:bookmarkEnd w:id="4551"/>
      <w:r>
        <w:t>[0708a22]</w:t>
      </w:r>
    </w:p>
    <w:p>
      <w:pPr>
        <w:pStyle w:val="SHTKSourceText"/>
      </w:pPr>
      <w:r>
        <w:t>論。豈不彼有至何故不說。外人難也。欲界具十纏十纏俱欲漏。上界有二纏因何非有漏。</w:t>
      </w:r>
    </w:p>
    <w:p>
      <w:pPr>
        <w:pStyle w:val="SHTKTranslationText"/>
      </w:pPr>
      <w:r>
        <w:t>논에서 말한 “어찌 그곳에도 있지 않은가”에서 “무슨 까닭에 말하지 않는가”까지이다. 외인의 논난이다. 욕계에는 열 가지 전이 갖추어져 있고 그 열 가지 전은 모두 욕루인데 상계에도 두 가지 전이 있는데 무슨 까닭에 유루가 아닌가?</w:t>
      </w:r>
    </w:p>
    <w:p>
      <w:pPr>
        <w:pStyle w:val="SHTKSourceText"/>
      </w:pPr>
      <w:r>
        <w:t>又違品類[6]足說。</w:t>
      </w:r>
    </w:p>
    <w:p>
      <w:pPr>
        <w:pStyle w:val="SHTKTranslationText"/>
      </w:pPr>
      <w:r>
        <w:t>또 《품류족론》의 말과도 어긋난다.</w:t>
      </w:r>
    </w:p>
    <w:p>
      <w:pPr>
        <w:pStyle w:val="SHTKNoteSummary"/>
      </w:pPr>
      <w:r>
        <w:t>교감 요약 | [CBETA 교감] 저본 足 → 甲·乙본 之</w:t>
      </w:r>
    </w:p>
    <w:p>
      <w:pPr>
        <w:pStyle w:val="SHTKNoteDetail"/>
      </w:pPr>
      <w:r>
        <w:t>• 교감 번호 | 0708006</w:t>
      </w:r>
    </w:p>
    <w:p>
      <w:pPr>
        <w:pStyle w:val="SHTKNoteDetail"/>
      </w:pPr>
      <w:r>
        <w:t>• 저본 독법 | 足</w:t>
      </w:r>
    </w:p>
    <w:p>
      <w:pPr>
        <w:pStyle w:val="SHTKNoteDetail"/>
      </w:pPr>
      <w:r>
        <w:t>• 이문 독법 | 之 → ‘…의/그것’</w:t>
      </w:r>
    </w:p>
    <w:p>
      <w:pPr>
        <w:pStyle w:val="SHTKNoteDetail"/>
      </w:pPr>
      <w:r>
        <w:t>• 저본 기준 번역 | “또 《품류족론》의 말과도 어긋난다.”</w:t>
      </w:r>
    </w:p>
    <w:p>
      <w:pPr>
        <w:pStyle w:val="SHTKNoteDetail"/>
      </w:pPr>
      <w:r>
        <w:t>• 교감 해설 | 저본 品類足은 《품류족론》을 가리키지만 이문은 足을 之로 바꾸어 서명 형태가 무너진다.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0708006.</w:t>
      </w:r>
    </w:p>
    <w:p>
      <w:pPr>
        <w:pStyle w:val="SHTKSourceText"/>
      </w:pPr>
      <w:r>
        <w:t>彼說。有漏并煩惱纏今於此中何故不說。</w:t>
      </w:r>
    </w:p>
    <w:p>
      <w:pPr>
        <w:pStyle w:val="SHTKTranslationText"/>
      </w:pPr>
      <w:r>
        <w:t>그 논에서는 “유루와 번뇌와 전”이라고 말했는데 지금 여기서는 무슨 까닭에 말하지 않는가?</w:t>
      </w:r>
    </w:p>
    <w:p>
      <w:pPr>
        <w:pStyle w:val="SHTKPositionMarker"/>
      </w:pPr>
      <w:bookmarkStart w:id="4552" w:name="loc_0708a26"/>
      <w:bookmarkEnd w:id="4552"/>
      <w:r>
        <w:t>[0708a26]</w:t>
      </w:r>
    </w:p>
    <w:p>
      <w:pPr>
        <w:pStyle w:val="SHTKSourceText"/>
      </w:pPr>
      <w:r>
        <w:t>論。迦濕彌羅國至不自在故。此引婆沙答也。一以少故。二以不自在故。所以不說。</w:t>
      </w:r>
    </w:p>
    <w:p>
      <w:pPr>
        <w:pStyle w:val="SHTKTranslationText"/>
      </w:pPr>
      <w:r>
        <w:t>논에서 말한 “가습미라국”에서 “자재하지 못하기 때문”까지이다. 이는 《비바사론》의 답을 인용한 것이다. 첫째는 수가 적기 때문이고 둘째는 자재하지 못하기 때문에 그래서 말하지 않은 것이다.</w:t>
      </w:r>
    </w:p>
    <w:p>
      <w:pPr>
        <w:pStyle w:val="SHTKPositionMarker"/>
      </w:pPr>
      <w:bookmarkStart w:id="4553" w:name="loc_0708a28"/>
      <w:bookmarkEnd w:id="4553"/>
      <w:r>
        <w:t>[0708a28]</w:t>
      </w:r>
    </w:p>
    <w:p>
      <w:pPr>
        <w:pStyle w:val="SHTKSourceText"/>
      </w:pPr>
      <w:r>
        <w:t>論。何緣合說至為一有漏。問也。</w:t>
      </w:r>
    </w:p>
    <w:p>
      <w:pPr>
        <w:pStyle w:val="SHTKTranslationText"/>
      </w:pPr>
      <w:r>
        <w:t>논에서 말한다. “무슨 인연으로 합하여 말하는가”에서 “하나의 유루로 삼는다”까지이다. 질문이다.</w:t>
      </w:r>
    </w:p>
    <w:p>
      <w:pPr>
        <w:pStyle w:val="SHTKPositionMarker"/>
      </w:pPr>
      <w:bookmarkStart w:id="4554" w:name="loc_0708a29"/>
      <w:bookmarkEnd w:id="4554"/>
      <w:r>
        <w:t>[0708a29]</w:t>
      </w:r>
    </w:p>
    <w:p>
      <w:pPr>
        <w:pStyle w:val="SHTKSourceText"/>
      </w:pPr>
      <w:r>
        <w:t>論。同無記性至名有漏義。答也。三因故合說。一同無記性故。二同內門轉故。三同依定地生故。又指前隨眠品初釋有貪名。則是此中名有漏義。正理破云。彼界煩惱亦於外門。有緣色．聲．觸境轉故。</w:t>
      </w:r>
    </w:p>
    <w:p>
      <w:pPr>
        <w:pStyle w:val="SHTKTranslationText"/>
      </w:pPr>
      <w:r>
        <w:t>논에서 말한 “같이 무기성이기 때문”에서 “유루라는 이름의 뜻”까지이다. 답이다. 세 가지 원인 때문에 합하여 말한다. 첫째, 같이 무기성이기 때문이고 둘째, 같이 내문에서 활동하기 때문이며 셋째, 같이 정지에 의지하여 생기기 때문이다. 또 앞 수면품 처음에서 유탐이라는 이름을 해석한 것을 가리키니 곧 그것이 여기에서 유루라고 이름한 뜻이다. 《순정리론》에서는 논파하여 말한다. 그 계의 번뇌도 또한 외문에서 활동하여 색·성·촉의 경계를 소연으로 삼는 것이 있기 때문이다.</w:t>
      </w:r>
    </w:p>
    <w:p>
      <w:pPr>
        <w:pStyle w:val="SHTKSourceText"/>
      </w:pPr>
      <w:r>
        <w:t>[7]謂此應言。</w:t>
      </w:r>
    </w:p>
    <w:p>
      <w:pPr>
        <w:pStyle w:val="SHTKTranslationText"/>
      </w:pPr>
      <w:r>
        <w:t>그러므로 여기서는 마땅히 이렇게 말해야 한다.</w:t>
      </w:r>
    </w:p>
    <w:p>
      <w:pPr>
        <w:pStyle w:val="SHTKNoteSummary"/>
      </w:pPr>
      <w:r>
        <w:t>교감 요약 | [CBETA 교감] 저본 謂 → 乙본應更別說第二…壞頌文謂(25자)</w:t>
      </w:r>
    </w:p>
    <w:p>
      <w:pPr>
        <w:pStyle w:val="SHTKNoteDetail"/>
      </w:pPr>
      <w:r>
        <w:t>• 교감 번호 | 0708007</w:t>
      </w:r>
    </w:p>
    <w:p>
      <w:pPr>
        <w:pStyle w:val="SHTKNoteDetail"/>
      </w:pPr>
      <w:r>
        <w:t>• 저본 독법 | 謂 → ‘말하다’</w:t>
      </w:r>
    </w:p>
    <w:p>
      <w:pPr>
        <w:pStyle w:val="SHTKNoteDetail"/>
      </w:pPr>
      <w:r>
        <w:t>• 이문 독법 | 應更別說第二合因謂彼隨眠同一對治設依此義無壞頌文謂</w:t>
      </w:r>
    </w:p>
    <w:p>
      <w:pPr>
        <w:pStyle w:val="SHTKNoteDetail"/>
      </w:pPr>
      <w:r>
        <w:t>• 저본 기준 번역 | “그러므로 여기서는 마땅히 이렇게 말해야 한다.”</w:t>
      </w:r>
    </w:p>
    <w:p>
      <w:pPr>
        <w:pStyle w:val="SHTKNoteDetail"/>
      </w:pPr>
      <w:r>
        <w:t>• 교감 해설 | 이문 應更別說第二合因謂彼隨眠同一對治設依此義無壞頌文謂. 을본은 謂 앞에 “應更別說第二合因…無壞頌文”이라는 긴 설명을 보충한다. 두 계의 번뇌를 하나의 유루로 합하는 둘째 근거를 별도로 말해야 한다는 취지의 보입이다.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0708007.</w:t>
      </w:r>
    </w:p>
    <w:p>
      <w:pPr>
        <w:pStyle w:val="SHTKSourceText"/>
      </w:pPr>
      <w:r>
        <w:t>何緣合說二界煩惱為一有漏。同無記故。同對治故。同定地故合一。俱舍師救云。雖彼上界亦外門轉。</w:t>
      </w:r>
    </w:p>
    <w:p>
      <w:pPr>
        <w:pStyle w:val="SHTKTranslationText"/>
      </w:pPr>
      <w:r>
        <w:t>무슨 인연으로 두 계의 번뇌를 합하여 하나의 유루로 말하는가? 같이 무기이기 때문이고 같이 대치되기 때문이며 같이 정지이기 때문에 하나로 합한 것이다. 구사사(俱舍師)가 구제하여 말한다. 비록 그 상계에서도 외문으로 활동하는 경우가 있지만</w:t>
      </w:r>
    </w:p>
    <w:p>
      <w:pPr>
        <w:pStyle w:val="SHTKSourceText"/>
      </w:pPr>
      <w:r>
        <w:t>言內[8]門[9]約多分說。</w:t>
      </w:r>
    </w:p>
    <w:p>
      <w:pPr>
        <w:pStyle w:val="SHTKTranslationText"/>
      </w:pPr>
      <w:r>
        <w:t>내문이라고 한 것은 대체로 그러함에 의거하여 말한 것이다.</w:t>
      </w:r>
    </w:p>
    <w:p>
      <w:pPr>
        <w:pStyle w:val="SHTKNoteSummary"/>
      </w:pPr>
      <w:r>
        <w:t>교감 요약 | [CBETA 교감] 저본 門 → 甲·乙본 門轉</w:t>
      </w:r>
    </w:p>
    <w:p>
      <w:pPr>
        <w:pStyle w:val="SHTKNoteDetail"/>
      </w:pPr>
      <w:r>
        <w:t>• 교감 번호 | 0708008</w:t>
      </w:r>
    </w:p>
    <w:p>
      <w:pPr>
        <w:pStyle w:val="SHTKNoteDetail"/>
      </w:pPr>
      <w:r>
        <w:t>• 저본 독법 | 門</w:t>
      </w:r>
    </w:p>
    <w:p>
      <w:pPr>
        <w:pStyle w:val="SHTKNoteDetail"/>
      </w:pPr>
      <w:r>
        <w:t>• 이문 독법 | 門轉</w:t>
      </w:r>
    </w:p>
    <w:p>
      <w:pPr>
        <w:pStyle w:val="SHTKNoteDetail"/>
      </w:pPr>
      <w:r>
        <w:t>• 저본 기준 번역 | “내문이라고 한 것은 대체로 그러함에 의거하여 말한 것이다.”</w:t>
      </w:r>
    </w:p>
    <w:p>
      <w:pPr>
        <w:pStyle w:val="SHTKNoteDetail"/>
      </w:pPr>
      <w:r>
        <w:t>• 교감 해설 | 갑·을본은 門 뒤에 轉을 보충하여 內門轉이라는 결합을 명시한다.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0708008.</w:t>
      </w:r>
    </w:p>
    <w:p>
      <w:pPr>
        <w:pStyle w:val="SHTKNoteSummary"/>
      </w:pPr>
      <w:r>
        <w:t>교감 요약 | [CBETA 교감] 저본 約 → 甲·乙본 從</w:t>
      </w:r>
    </w:p>
    <w:p>
      <w:pPr>
        <w:pStyle w:val="SHTKNoteDetail"/>
      </w:pPr>
      <w:r>
        <w:t>• 교감 번호 | 0708009</w:t>
      </w:r>
    </w:p>
    <w:p>
      <w:pPr>
        <w:pStyle w:val="SHTKNoteDetail"/>
      </w:pPr>
      <w:r>
        <w:t>• 저본 독법 | 約</w:t>
      </w:r>
    </w:p>
    <w:p>
      <w:pPr>
        <w:pStyle w:val="SHTKNoteDetail"/>
      </w:pPr>
      <w:r>
        <w:t>• 이문 독법 | 從 → ‘따르다/…로부터’</w:t>
      </w:r>
    </w:p>
    <w:p>
      <w:pPr>
        <w:pStyle w:val="SHTKNoteDetail"/>
      </w:pPr>
      <w:r>
        <w:t>• 저본 기준 번역 | “내문이라고 한 것은 대체로 그러함에 의거하여 말한 것이다.”</w:t>
      </w:r>
    </w:p>
    <w:p>
      <w:pPr>
        <w:pStyle w:val="SHTKNoteDetail"/>
      </w:pPr>
      <w:r>
        <w:t>• 교감 해설 | 저본 約은 “의거하여”이고 이문 從은 “따라”이므로 접속 방식이 달라진다.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0708009.</w:t>
      </w:r>
    </w:p>
    <w:p>
      <w:pPr>
        <w:pStyle w:val="SHTKSourceText"/>
      </w:pPr>
      <w:r>
        <w:t>如言色界豈無受等。</w:t>
      </w:r>
    </w:p>
    <w:p>
      <w:pPr>
        <w:pStyle w:val="SHTKTranslationText"/>
      </w:pPr>
      <w:r>
        <w:t>이를테면 색계에 어찌 수 등이 없겠는가라고 말하는 것과 같다.</w:t>
      </w:r>
    </w:p>
    <w:p>
      <w:pPr>
        <w:pStyle w:val="SHTKPositionMarker"/>
      </w:pPr>
      <w:bookmarkStart w:id="4555" w:name="loc_0708b08"/>
      <w:bookmarkEnd w:id="4555"/>
      <w:r>
        <w:t>[0708b08]</w:t>
      </w:r>
    </w:p>
    <w:p>
      <w:pPr>
        <w:pStyle w:val="SHTKSourceText"/>
      </w:pPr>
      <w:r>
        <w:t>論。准此三界至為無明漏。出無明漏體也。既欲漏。有漏。皆不取無明為體。故知三界十五無明。義准已立為無明漏。由此頌中但言無明諸有本。不言三界十五無明為無明漏。以說欲漏。有漏。已顯十五無明為無明漏故。</w:t>
      </w:r>
    </w:p>
    <w:p>
      <w:pPr>
        <w:pStyle w:val="SHTKTranslationText"/>
      </w:pPr>
      <w:r>
        <w:t>논에서 말한 “이에 준하여 삼계”에서 “무명루로 삼는다”까지이다. 무명루의 자체를 드러낸다. 이미 욕루와 유루가 모두 무명을 자체로 취하지 않으므로 삼계의 열다섯 무명이 의미상 이에 준하여 이미 무명루로 세워졌음을 알 수 있다. 그러므로 게송에서는 다만 “무명은 여러 유의 근본”이라고 말했을 뿐 삼계의 열다섯 무명이 무명루라고 말하지 않았다. 욕루와 유루를 말함으로써 이미 열다섯 무명이 무명루임을 드러냈기 때문이다.</w:t>
      </w:r>
    </w:p>
    <w:p>
      <w:pPr>
        <w:pStyle w:val="SHTKPositionMarker"/>
      </w:pPr>
      <w:bookmarkStart w:id="4556" w:name="loc_0708b13"/>
      <w:bookmarkEnd w:id="4556"/>
      <w:r>
        <w:t>[0708b13]</w:t>
      </w:r>
    </w:p>
    <w:p>
      <w:pPr>
        <w:pStyle w:val="SHTKSourceText"/>
      </w:pPr>
      <w:r>
        <w:t>論。何緣唯此別立漏名。問也。何緣欲漏。有漏。皆諸煩惱共立為一。唯此無明獨立為無明漏耶。</w:t>
      </w:r>
    </w:p>
    <w:p>
      <w:pPr>
        <w:pStyle w:val="SHTKTranslationText"/>
      </w:pPr>
      <w:r>
        <w:t>논에서 말한다. “무슨 인연으로 오직 이것만 따로 누라고 이름하는가?” 질문이다. 무슨 인연으로 욕루와 유루에서는 여러 번뇌를 함께 세워 하나로 삼으면서 오직 이 무명만 홀로 무명루라고 따로 세우는가?</w:t>
      </w:r>
    </w:p>
    <w:p>
      <w:pPr>
        <w:pStyle w:val="SHTKPositionMarker"/>
      </w:pPr>
      <w:bookmarkStart w:id="4557" w:name="loc_0708b16"/>
      <w:bookmarkEnd w:id="4557"/>
      <w:r>
        <w:t>[0708b16]</w:t>
      </w:r>
    </w:p>
    <w:p>
      <w:pPr>
        <w:pStyle w:val="SHTKSourceText"/>
      </w:pPr>
      <w:r>
        <w:t>論。無明能為諸有本故。舉頌答也無明是三有本者。此由無明起諸煩惱業等故名為有本。非是十二支中無明本也。十二支中無明通用諸煩惱為體故。正理論云。唯此別立漏名。為顯無明過患勝故。謂獨能作生死根本。如契經說。無明為因生於貪染。乃至廣說。此豈是無明支耶。</w:t>
      </w:r>
    </w:p>
    <w:p>
      <w:pPr>
        <w:pStyle w:val="SHTKTranslationText"/>
      </w:pPr>
      <w:r>
        <w:t>논에서 말한다. “무명은 능히 여러 유의 근본이 되기 때문이다.” 게송을 들어 답한 것이다. 무명이 삼유의 근본이라고 한 것은 무명으로 말미암아 여러 번뇌와 업 등이 일어나므로 유의 근본이라고 이름한다는 뜻이다. 십이지 가운데의 무명이 근본이라는 뜻은 아니다. 십이지 가운데의 무명은 여러 번뇌를 자체로 삼는 데 통하기 때문이다. 《순정리론》에서 말한다. “오직 이것만 따로 누라고 이름을 세운 것은 무명의 허물이 특히 뛰어남을 드러내기 위해서이다. 곧 홀로 능히 생사의 근본이 되기 때문이다. 계경에서 말한 것과 같다. ‘무명을 원인으로 하여 탐염이 생긴다.’ 내지 자세히 말한다.” 이것이 어찌 무명지(無明支)만을 말한 것이겠는가?</w:t>
      </w:r>
    </w:p>
    <w:p>
      <w:pPr>
        <w:pStyle w:val="SHTKPositionMarker"/>
      </w:pPr>
      <w:bookmarkStart w:id="4558" w:name="loc_0708b22"/>
      <w:bookmarkEnd w:id="4558"/>
      <w:r>
        <w:t>[0708b22]</w:t>
      </w:r>
    </w:p>
    <w:p>
      <w:pPr>
        <w:pStyle w:val="SHTKSourceText"/>
      </w:pPr>
      <w:r>
        <w:t>論。瀑流及軛至及有軛。上出三漏體。此明瀑流．及軛體類同三漏。同用十纏．九十八隨眠為體。欲界十纏．三十六隨眠中。除無明．及見。名欲瀑流及欲軛。上二界六十二中。除見．無明為有瀑流．及有軛。</w:t>
      </w:r>
    </w:p>
    <w:p>
      <w:pPr>
        <w:pStyle w:val="SHTKTranslationText"/>
      </w:pPr>
      <w:r>
        <w:t>논에서 말한 “폭류와 액은”에서 “및 유액”까지이다. 위에서는 세 누의 자체를 드러냈고 여기서는 폭류와 액의 자체가 세 누와 종류가 같음을 밝힌다. 모두 열 가지 전과 아흔여덟 수면을 자체로 삼는다. 욕계의 열 가지 전과 서른여섯 수면 가운데 무명과 견을 제외하고 욕폭류와 욕액이라고 한다. 상계 둘의 예순두 수면 가운데 견과 무명을 제외하여 유폭류와 유액으로 삼는다.</w:t>
      </w:r>
    </w:p>
    <w:p>
      <w:pPr>
        <w:pStyle w:val="SHTKPositionMarker"/>
      </w:pPr>
      <w:bookmarkStart w:id="4559" w:name="loc_0708b27"/>
      <w:bookmarkEnd w:id="4559"/>
      <w:r>
        <w:t>[0708b27]</w:t>
      </w:r>
    </w:p>
    <w:p>
      <w:pPr>
        <w:pStyle w:val="SHTKSourceText"/>
      </w:pPr>
      <w:r>
        <w:t>論。[10]析出諸見至合立為漏。</w:t>
      </w:r>
    </w:p>
    <w:p>
      <w:pPr>
        <w:pStyle w:val="SHTKTranslationText"/>
      </w:pPr>
      <w:r>
        <w:t>논에서 말한 “여러 견을 나누어 드러내어”에서 “합하여 누로 세운다”까지이다.</w:t>
      </w:r>
    </w:p>
    <w:p>
      <w:pPr>
        <w:pStyle w:val="SHTKNoteSummary"/>
      </w:pPr>
      <w:r>
        <w:t>교감 요약 | [CBETA 교감] 저본 析 → 甲·乙본 折</w:t>
      </w:r>
    </w:p>
    <w:p>
      <w:pPr>
        <w:pStyle w:val="SHTKNoteDetail"/>
      </w:pPr>
      <w:r>
        <w:t>• 교감 번호 | 0708010</w:t>
      </w:r>
    </w:p>
    <w:p>
      <w:pPr>
        <w:pStyle w:val="SHTKNoteDetail"/>
      </w:pPr>
      <w:r>
        <w:t>• 저본 독법 | 析</w:t>
      </w:r>
    </w:p>
    <w:p>
      <w:pPr>
        <w:pStyle w:val="SHTKNoteDetail"/>
      </w:pPr>
      <w:r>
        <w:t>• 이문 독법 | 折</w:t>
      </w:r>
    </w:p>
    <w:p>
      <w:pPr>
        <w:pStyle w:val="SHTKNoteDetail"/>
      </w:pPr>
      <w:r>
        <w:t>• 저본 기준 번역 | “논에서 말한 “여러 견을 나누어 드러내어”에서 “합하여 누로 세운다”까지이다.”</w:t>
      </w:r>
    </w:p>
    <w:p>
      <w:pPr>
        <w:pStyle w:val="SHTKNoteDetail"/>
      </w:pPr>
      <w:r>
        <w:t>• 교감 해설 | 저본 析과 이문 折은 자형·어휘 차이로, 여기서는 모두 여러 견을 분리하여 드러낸다는 문맥이다.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0708010.</w:t>
      </w:r>
    </w:p>
    <w:p>
      <w:pPr>
        <w:pStyle w:val="SHTKSourceText"/>
      </w:pPr>
      <w:r>
        <w:t>釋離合所以也。由見猛利。瀑流等中別立為一。令住名漏。見性猛利不順住故於漏之中與餘合立。無明有本故別立無明瀑流軛等。</w:t>
      </w:r>
    </w:p>
    <w:p>
      <w:pPr>
        <w:pStyle w:val="SHTKTranslationText"/>
      </w:pPr>
      <w:r>
        <w:t>나누고 합하는 까닭을 해석한다. 견은 맹리하기 때문에 폭류 등에서는 따로 하나로 세운다. 머물게 한다는 뜻 때문에 누라고 이름하는데 견은 성질이 맹리하여 머무름에 순응하지 않으므로 누 가운데에서는 나머지와 합하여 세운다. 무명은 유의 근본이기 때문에 무명폭류와 무명액 등으로 따로 세운다.</w:t>
      </w:r>
    </w:p>
    <w:p>
      <w:pPr>
        <w:pStyle w:val="SHTKPositionMarker"/>
      </w:pPr>
      <w:bookmarkStart w:id="4560" w:name="loc_0708c02"/>
      <w:bookmarkEnd w:id="4560"/>
      <w:r>
        <w:t>[0708c02]</w:t>
      </w:r>
    </w:p>
    <w:p>
      <w:pPr>
        <w:pStyle w:val="SHTKSourceText"/>
      </w:pPr>
      <w:r>
        <w:t>論。如是已顯至各有五。此示體多少也。欲界三十六隨眠。除五無明．十二種見。總除十七。餘有十九并十纏。總有二十九物。名欲瀑流。上二界隨眠六十二。除十無明二十四見。餘有二十八物。名有瀑流。三界各十二見。合有三十六物。為見瀑流。三界十五無明。為無明瀑流。</w:t>
      </w:r>
    </w:p>
    <w:p>
      <w:pPr>
        <w:pStyle w:val="SHTKTranslationText"/>
      </w:pPr>
      <w:r>
        <w:t>논에서 말한 “이와 같이 이미 드러냈다”에서 “각각 다섯이 있다”까지이다. 이는 자체의 수가 얼마인지를 보인 것이다. 욕계의 서른여섯 수면에서 다섯 무명과 열두 종류의 견을 제외하면 모두 열일곱을 제외하는 셈이다. 나머지 열아홉에 열 가지 전을 더하여 모두 스물아홉 가지 법이 되며 이를 욕폭류라고 한다. 상계 둘의 수면은 예순둘인데 열 무명과 스물네 견을 제외하면 나머지가 스물여덟 가지 법이고 이를 유폭류라고 한다. 삼계에는 각각 열두 견이 있으므로 합하면 서른여섯 가지 법이며 견폭류가 된다. 삼계의 열다섯 무명은 무명폭류가 된다.</w:t>
      </w:r>
    </w:p>
    <w:p>
      <w:pPr>
        <w:pStyle w:val="SHTKPositionMarker"/>
      </w:pPr>
      <w:bookmarkStart w:id="4561" w:name="loc_0708c09"/>
      <w:bookmarkEnd w:id="4561"/>
      <w:r>
        <w:t>[0708c09]</w:t>
      </w:r>
    </w:p>
    <w:p>
      <w:pPr>
        <w:pStyle w:val="SHTKSourceText"/>
      </w:pPr>
      <w:r>
        <w:t>論。應知四軛與瀑流同。</w:t>
      </w:r>
    </w:p>
    <w:p>
      <w:pPr>
        <w:pStyle w:val="SHTKTranslationText"/>
      </w:pPr>
      <w:r>
        <w:t>논에서 말한다. “마땅히 네 액도 폭류와 같음을 알아야 한다.”</w:t>
      </w:r>
    </w:p>
    <w:p>
      <w:pPr>
        <w:pStyle w:val="SHTKSourceText"/>
      </w:pPr>
      <w:r>
        <w:t>[11]此類釋四軛也。</w:t>
      </w:r>
    </w:p>
    <w:p>
      <w:pPr>
        <w:pStyle w:val="SHTKTranslationText"/>
      </w:pPr>
      <w:r>
        <w:t>이는 이에 견주어 네 액을 해석한 것이다.</w:t>
      </w:r>
    </w:p>
    <w:p>
      <w:pPr>
        <w:pStyle w:val="SHTKNoteSummary"/>
      </w:pPr>
      <w:r>
        <w:t>교감 요약 | [CBETA 교감] 저본 此 → 甲·乙본 四</w:t>
      </w:r>
    </w:p>
    <w:p>
      <w:pPr>
        <w:pStyle w:val="SHTKNoteDetail"/>
      </w:pPr>
      <w:r>
        <w:t>• 교감 번호 | 0708011</w:t>
      </w:r>
    </w:p>
    <w:p>
      <w:pPr>
        <w:pStyle w:val="SHTKNoteDetail"/>
      </w:pPr>
      <w:r>
        <w:t>• 저본 독법 | 此 → ‘이것/이’</w:t>
      </w:r>
    </w:p>
    <w:p>
      <w:pPr>
        <w:pStyle w:val="SHTKNoteDetail"/>
      </w:pPr>
      <w:r>
        <w:t>• 이문 독법 | 四 → ‘넷/넷째’</w:t>
      </w:r>
    </w:p>
    <w:p>
      <w:pPr>
        <w:pStyle w:val="SHTKNoteDetail"/>
      </w:pPr>
      <w:r>
        <w:t>• 저본 기준 번역 | “이는 이에 견주어 네 액을 해석한 것이다.”</w:t>
      </w:r>
    </w:p>
    <w:p>
      <w:pPr>
        <w:pStyle w:val="SHTKNoteDetail"/>
      </w:pPr>
      <w:r>
        <w:t>• 교감 해설 | 저본 此는 앞 설명을 가리키고 이문 四는 네 액을 직접 지칭한다.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0708011.</w:t>
      </w:r>
    </w:p>
    <w:p>
      <w:pPr>
        <w:pStyle w:val="SHTKSourceText"/>
      </w:pPr>
      <w:r>
        <w:t>四軛各別物數多少。一一皆與四瀑流同。</w:t>
      </w:r>
    </w:p>
    <w:p>
      <w:pPr>
        <w:pStyle w:val="SHTKTranslationText"/>
      </w:pPr>
      <w:r>
        <w:t>네 액 각각의 법 수가 얼마인지는 하나하나 모두 네 폭류와 같다.</w:t>
      </w:r>
    </w:p>
    <w:p>
      <w:pPr>
        <w:pStyle w:val="SHTKPositionMarker"/>
      </w:pPr>
      <w:bookmarkStart w:id="4562" w:name="loc_0708c11"/>
      <w:bookmarkEnd w:id="4562"/>
      <w:r>
        <w:t>[0708c11]</w:t>
      </w:r>
    </w:p>
    <w:p>
      <w:pPr>
        <w:pStyle w:val="SHTKSourceText"/>
      </w:pPr>
      <w:r>
        <w:t>論。四取應知體同四軛。類釋四取。此說體同開合有差別也。</w:t>
      </w:r>
    </w:p>
    <w:p>
      <w:pPr>
        <w:pStyle w:val="SHTKTranslationText"/>
      </w:pPr>
      <w:r>
        <w:t>논에서 말한다. “네 취도 자체가 네 액과 같음을 알아야 한다.” 이에 견주어 네 취를 해석한다. 여기서는 자체는 같지만 나누고 합함에 차이가 있음을 말한다.</w:t>
      </w:r>
    </w:p>
    <w:p>
      <w:pPr>
        <w:pStyle w:val="SHTKPositionMarker"/>
      </w:pPr>
      <w:bookmarkStart w:id="4563" w:name="loc_0708c12"/>
      <w:bookmarkEnd w:id="4563"/>
      <w:r>
        <w:t>[0708c12]</w:t>
      </w:r>
    </w:p>
    <w:p>
      <w:pPr>
        <w:pStyle w:val="SHTKSourceText"/>
      </w:pPr>
      <w:r>
        <w:t>論。然欲我語至與前軛別。前明體同。此明開合別也。</w:t>
      </w:r>
    </w:p>
    <w:p>
      <w:pPr>
        <w:pStyle w:val="SHTKTranslationText"/>
      </w:pPr>
      <w:r>
        <w:t>논에서 말한 “그러나 욕과 아어”에서 “앞의 액과 다르다”까지이다. 앞에서는 자체가 같음을 밝혔고 여기서는 나누고 합함이 다름을 밝힌다.</w:t>
      </w:r>
    </w:p>
    <w:p>
      <w:pPr>
        <w:pStyle w:val="SHTKPositionMarker"/>
      </w:pPr>
      <w:bookmarkStart w:id="4564" w:name="loc_0708c14"/>
      <w:bookmarkEnd w:id="4564"/>
      <w:r>
        <w:t>[0708c14]</w:t>
      </w:r>
    </w:p>
    <w:p>
      <w:pPr>
        <w:pStyle w:val="SHTKSourceText"/>
      </w:pPr>
      <w:r>
        <w:t>論。即前欲軛至名戒禁取。別出體也。如文可知。</w:t>
      </w:r>
    </w:p>
    <w:p>
      <w:pPr>
        <w:pStyle w:val="SHTKTranslationText"/>
      </w:pPr>
      <w:r>
        <w:t>논에서 말한 “곧 앞의 욕액”에서 “계금취라고 이름한다”까지이다. 따로 그 자체를 드러낸 것이다. 글에 나타난 대로 알 수 있다.</w:t>
      </w:r>
    </w:p>
    <w:p>
      <w:pPr>
        <w:pStyle w:val="SHTKPositionMarker"/>
      </w:pPr>
      <w:bookmarkStart w:id="4565" w:name="loc_0708c15"/>
      <w:bookmarkEnd w:id="4565"/>
      <w:r>
        <w:t>[0708c15]</w:t>
      </w:r>
    </w:p>
    <w:p>
      <w:pPr>
        <w:pStyle w:val="SHTKSourceText"/>
      </w:pPr>
      <w:r>
        <w:t>論。何緣別立戒禁取耶。問也。何緣四取別立戒禁取耶。</w:t>
      </w:r>
    </w:p>
    <w:p>
      <w:pPr>
        <w:pStyle w:val="SHTKTranslationText"/>
      </w:pPr>
      <w:r>
        <w:t>논에서 말한다. “무슨 인연으로 계금취를 따로 세우는가?” 질문이다. 무슨 인연으로 네 취 가운데 계금취를 따로 세우는가?</w:t>
      </w:r>
    </w:p>
    <w:p>
      <w:pPr>
        <w:pStyle w:val="SHTKPositionMarker"/>
      </w:pPr>
      <w:bookmarkStart w:id="4566" w:name="loc_0708c16"/>
      <w:bookmarkEnd w:id="4566"/>
      <w:r>
        <w:t>[0708c16]</w:t>
      </w:r>
    </w:p>
    <w:p>
      <w:pPr>
        <w:pStyle w:val="SHTKSourceText"/>
      </w:pPr>
      <w:r>
        <w:t>論。由此獨為至為清淨道故。答也。以二因故所以別立。由非道計道。捨其真道為聖道怨。在家之眾。妄計自餓為生天道。而不行十善。諸出家眾。直以破衣．麁食捨可愛境。二百五十戒等。為真實道。不知是助道緣。而不修行三十七品。</w:t>
      </w:r>
    </w:p>
    <w:p>
      <w:pPr>
        <w:pStyle w:val="SHTKTranslationText"/>
      </w:pPr>
      <w:r>
        <w:t>논에서 말한 “이것만 홀로”에서 “청정의 도로 삼기 때문”까지이다. 답이다. 두 가지 원인 때문에 따로 세운다. 도가 아닌 것을 도라고 헤아리기 때문에 참된 도를 버리게 하는 성도의 원수가 된다. 재가자들은 망령되이 스스로 굶는 것을 천상에 태어나는 도라고 헤아리면서 십선을 행하지 않는다. 여러 출가자들은 다만 해진 옷과 거친 음식을 쓰고 사랑할 만한 경계를 버리는 것과 이백오십계 등을 진실한 도라고 여기며 그것들이 도를 돕는 인연임을 알지 못하고 삼십칠품을 닦아 행하지 않는다.</w:t>
      </w:r>
    </w:p>
    <w:p>
      <w:pPr>
        <w:pStyle w:val="SHTKPositionMarker"/>
      </w:pPr>
      <w:bookmarkStart w:id="4567" w:name="loc_0708c22"/>
      <w:bookmarkEnd w:id="4567"/>
      <w:r>
        <w:t>[0708c22]</w:t>
      </w:r>
    </w:p>
    <w:p>
      <w:pPr>
        <w:pStyle w:val="SHTKSourceText"/>
      </w:pPr>
      <w:r>
        <w:t>論。何緣無明不別立取。問也。何緣無明與餘合立不別立耶。</w:t>
      </w:r>
    </w:p>
    <w:p>
      <w:pPr>
        <w:pStyle w:val="SHTKTranslationText"/>
      </w:pPr>
      <w:r>
        <w:t>논에서 말한다. “무슨 인연으로 무명을 따로 취로 세우지 않는가?” 질문이다. 무슨 인연으로 무명을 나머지와 합하여 세우고 따로 세우지 않는가?</w:t>
      </w:r>
    </w:p>
    <w:p>
      <w:pPr>
        <w:pStyle w:val="SHTKPositionMarker"/>
      </w:pPr>
      <w:bookmarkStart w:id="4568" w:name="loc_0708c24"/>
      <w:bookmarkEnd w:id="4568"/>
      <w:r>
        <w:t>[0708c24]</w:t>
      </w:r>
    </w:p>
    <w:p>
      <w:pPr>
        <w:pStyle w:val="SHTKSourceText"/>
      </w:pPr>
      <w:r>
        <w:t>論。能取諸有至合立為取。答也。取諸有故名之為取。由無明不了相。故彼非能取。及非猛利故。但可與餘合立為取。已上依有部釋。</w:t>
      </w:r>
    </w:p>
    <w:p>
      <w:pPr>
        <w:pStyle w:val="SHTKTranslationText"/>
      </w:pPr>
      <w:r>
        <w:t>논에서 말한 “여러 유를 능히 취한다”에서 “합하여 취로 세운다”까지이다. 답이다. 여러 유를 취하기 때문에 취라고 이름한다. 무명은 상을 분명히 알지 못하므로 그것은 능히 취하는 것이 아니며 또 맹리하지도 않기 때문에 다만 나머지와 합하여 취로 세울 수 있을 뿐이다. 이상은 유부에 의거한 해석이다.</w:t>
      </w:r>
    </w:p>
    <w:p>
      <w:pPr>
        <w:pStyle w:val="SHTKPositionMarker"/>
      </w:pPr>
      <w:bookmarkStart w:id="4569" w:name="loc_0708c27"/>
      <w:bookmarkEnd w:id="4569"/>
      <w:r>
        <w:t>[0708c27]</w:t>
      </w:r>
    </w:p>
    <w:p>
      <w:pPr>
        <w:pStyle w:val="SHTKSourceText"/>
      </w:pPr>
      <w:r>
        <w:t>論。然契經說至應知亦爾。此述經部宗也欲軛云何。經中問也謂諸欲中者。謂眾多貪欲之中。或諸五欲境中</w:t>
      </w:r>
    </w:p>
    <w:p>
      <w:pPr>
        <w:pStyle w:val="SHTKTranslationText"/>
      </w:pPr>
      <w:r>
        <w:t>논에서 말한 “그러나 계경에서 말한다”에서 “또한 그러함을 알아야 한다”까지이다. 이는 경부의 종의를 서술한 것이다. “욕액이란 무엇인가?” 경에서 물은 것이다. “여러 욕 가운데”라고 한 것은 여러 가지 탐욕 가운데라는 뜻이거나 혹은 여러 오욕의 경계 가운데라는 뜻이다.</w:t>
      </w:r>
    </w:p>
    <w:p>
      <w:pPr>
        <w:pStyle w:val="SHTKSourceText"/>
      </w:pPr>
      <w:r>
        <w:t>欲貪至纏[1][＊]壓於心者。</w:t>
      </w:r>
    </w:p>
    <w:p>
      <w:pPr>
        <w:pStyle w:val="SHTKTranslationText"/>
      </w:pPr>
      <w:r>
        <w:t>욕탐에서 “전이 마음을 눌러 억압한다”까지라고 한 것은</w:t>
      </w:r>
    </w:p>
    <w:p>
      <w:pPr>
        <w:pStyle w:val="SHTKNoteSummary"/>
      </w:pPr>
      <w:r>
        <w:t>교감 요약 | [CBETA 교감] 저본 壓 → 甲·乙본 厭</w:t>
      </w:r>
    </w:p>
    <w:p>
      <w:pPr>
        <w:pStyle w:val="SHTKNoteDetail"/>
      </w:pPr>
      <w:r>
        <w:t>• 교감 번호 | 0709001</w:t>
      </w:r>
    </w:p>
    <w:p>
      <w:pPr>
        <w:pStyle w:val="SHTKNoteDetail"/>
      </w:pPr>
      <w:r>
        <w:t>• 저본 독법 | 壓</w:t>
      </w:r>
    </w:p>
    <w:p>
      <w:pPr>
        <w:pStyle w:val="SHTKNoteDetail"/>
      </w:pPr>
      <w:r>
        <w:t>• 이문 독법 | 厭</w:t>
      </w:r>
    </w:p>
    <w:p>
      <w:pPr>
        <w:pStyle w:val="SHTKNoteDetail"/>
      </w:pPr>
      <w:r>
        <w:t>• 저본 기준 번역 | “욕탐에서 “전이 마음을 눌러 억압한다”까지라고 한 것은”</w:t>
      </w:r>
    </w:p>
    <w:p>
      <w:pPr>
        <w:pStyle w:val="SHTKNoteDetail"/>
      </w:pPr>
      <w:r>
        <w:t>• 교감 해설 | 저본 壓은 “누르다/압박하다”이고 이문 厭은 “싫어하다/물리다”여서 욕탐의 과환 표현이 달라진다.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0709001.</w:t>
      </w:r>
    </w:p>
    <w:p>
      <w:pPr>
        <w:pStyle w:val="SHTKNoteSummary"/>
      </w:pPr>
      <w:r>
        <w:t>교감 요약 | [상호참조] 이 [＊]는 CBETA가 붙인 참조 표지로, 따로 적용할 이문은 없다.</w:t>
      </w:r>
    </w:p>
    <w:p>
      <w:pPr>
        <w:pStyle w:val="SHTKNoteDetail"/>
      </w:pPr>
      <w:r>
        <w:t>• 해당 번역 | “욕탐에서 “전이 마음을 눌러 억압한다”</w:t>
      </w:r>
    </w:p>
    <w:p>
      <w:pPr>
        <w:pStyle w:val="SHTKNoteDetail"/>
      </w:pPr>
      <w:r>
        <w:t>• 번역 영향 판정 | [판단 유보]</w:t>
      </w:r>
    </w:p>
    <w:p>
      <w:pPr>
        <w:pStyle w:val="SHTKSourceText"/>
      </w:pPr>
      <w:r>
        <w:t>上明欲貪眾名纏。於心。明欲貪過患。是名欲軛。經說貪名軛也。</w:t>
      </w:r>
    </w:p>
    <w:p>
      <w:pPr>
        <w:pStyle w:val="SHTKTranslationText"/>
      </w:pPr>
      <w:r>
        <w:t>위에서는 욕탐의 여러 이름인 ‘전’이 마음에 있다는 것을 밝혔고 욕탐의 허물을 밝힌 것이다. 이를 욕액이라고 한다. 경에서는 탐을 액이라고 말한 것이다.</w:t>
      </w:r>
    </w:p>
    <w:p>
      <w:pPr>
        <w:pStyle w:val="SHTKSourceText"/>
      </w:pPr>
      <w:r>
        <w:t>經中說眾[2]名者[3]示多過患</w:t>
      </w:r>
    </w:p>
    <w:p>
      <w:pPr>
        <w:pStyle w:val="SHTKTranslationText"/>
      </w:pPr>
      <w:r>
        <w:t>경 가운데 여러 이름을 말한 것은 많은 허물을 나타낸다.</w:t>
      </w:r>
    </w:p>
    <w:p>
      <w:pPr>
        <w:pStyle w:val="SHTKNoteSummary"/>
      </w:pPr>
      <w:r>
        <w:t>교감 요약 | [CBETA 교감] 甲·乙본에는 名 없음</w:t>
      </w:r>
    </w:p>
    <w:p>
      <w:pPr>
        <w:pStyle w:val="SHTKNoteDetail"/>
      </w:pPr>
      <w:r>
        <w:t>• 교감 번호 | 0709002</w:t>
      </w:r>
    </w:p>
    <w:p>
      <w:pPr>
        <w:pStyle w:val="SHTKNoteDetail"/>
      </w:pPr>
      <w:r>
        <w:t>• 저본 독법 | 名 → ‘이름’</w:t>
      </w:r>
    </w:p>
    <w:p>
      <w:pPr>
        <w:pStyle w:val="SHTKNoteDetail"/>
      </w:pPr>
      <w:r>
        <w:t>• 이문 독법 | ∅ → ‘해당 성분 없음(탈락)’</w:t>
      </w:r>
    </w:p>
    <w:p>
      <w:pPr>
        <w:pStyle w:val="SHTKNoteDetail"/>
      </w:pPr>
      <w:r>
        <w:t>• 저본 기준 번역 | “경 가운데 여러 이름을 말한 것은 많은 허물을 나타낸다.”</w:t>
      </w:r>
    </w:p>
    <w:p>
      <w:pPr>
        <w:pStyle w:val="SHTKNoteDetail"/>
      </w:pPr>
      <w:r>
        <w:t>• 교감 해설 | 갑·을본에서는 名이 빠져 “여러 이름”이라는 표현이 축약된다.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0709002.</w:t>
      </w:r>
    </w:p>
    <w:p>
      <w:pPr>
        <w:pStyle w:val="SHTKNoteSummary"/>
      </w:pPr>
      <w:r>
        <w:t>교감 요약 | [CBETA 교감] 저본 示 → 甲·乙본 必</w:t>
      </w:r>
    </w:p>
    <w:p>
      <w:pPr>
        <w:pStyle w:val="SHTKNoteDetail"/>
      </w:pPr>
      <w:r>
        <w:t>• 교감 번호 | 0709003</w:t>
      </w:r>
    </w:p>
    <w:p>
      <w:pPr>
        <w:pStyle w:val="SHTKNoteDetail"/>
      </w:pPr>
      <w:r>
        <w:t>• 저본 독법 | 示</w:t>
      </w:r>
    </w:p>
    <w:p>
      <w:pPr>
        <w:pStyle w:val="SHTKNoteDetail"/>
      </w:pPr>
      <w:r>
        <w:t>• 이문 독법 | 必</w:t>
      </w:r>
    </w:p>
    <w:p>
      <w:pPr>
        <w:pStyle w:val="SHTKNoteDetail"/>
      </w:pPr>
      <w:r>
        <w:t>• 저본 기준 번역 | “경 가운데 여러 이름을 말한 것은 많은 허물을 나타낸다.”</w:t>
      </w:r>
    </w:p>
    <w:p>
      <w:pPr>
        <w:pStyle w:val="SHTKNoteDetail"/>
      </w:pPr>
      <w:r>
        <w:t>• 교감 해설 | 저본 示는 “보이다”이고 이문 必은 “반드시”여서 술어가 달라진다.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0709003.</w:t>
      </w:r>
    </w:p>
    <w:p>
      <w:pPr>
        <w:pStyle w:val="SHTKSourceText"/>
      </w:pPr>
      <w:r>
        <w:t>有軛．見軛應知亦爾。亦以欲貪為體。故正理云。此於愛體說三軛名然唯言三者。無明軛等似言以無明為體。</w:t>
      </w:r>
    </w:p>
    <w:p>
      <w:pPr>
        <w:pStyle w:val="SHTKTranslationText"/>
      </w:pPr>
      <w:r>
        <w:t>유액과 견액도 이와 같음을 알아야 한다. 또한 욕탐을 자체로 삼는다. 그러므로 《순정리론》에서 말한다. “이는 애의 자체에 세 액이라는 이름을 붙인 것이다. 그런데 오직 셋이라고 말한 까닭은 무명액 등이라고 하면 무명을 자체로 삼는다고 말하는 듯하기 때문이다.”</w:t>
      </w:r>
    </w:p>
    <w:p>
      <w:pPr>
        <w:pStyle w:val="SHTKPositionMarker"/>
      </w:pPr>
      <w:bookmarkStart w:id="4570" w:name="loc_0709a06"/>
      <w:bookmarkEnd w:id="4570"/>
      <w:r>
        <w:t>[0709a06]</w:t>
      </w:r>
    </w:p>
    <w:p>
      <w:pPr>
        <w:pStyle w:val="SHTKSourceText"/>
      </w:pPr>
      <w:r>
        <w:t>論。又餘經說至名欲等取。引第二經證四取總以欲貪為體也。正理論云。此不相違。經意別故。乃至佛觀所化機行所須。於多體中且略舉一。又如經說。若斷一法我能保汝得不還果。一法者。謂薩迦耶見。非唯斷此得不還果。又如說無明能蓋有情類。然於餘處說蓋有五。此經亦爾。隨所化生。現相續中為愛所惱。故略為彼說愛無失已上釋也欲．有二軛可略舉愛。愛彼攝故。見軛云何。愛與見軛性各別故已上難也</w:t>
      </w:r>
    </w:p>
    <w:p>
      <w:pPr>
        <w:pStyle w:val="SHTKTranslationText"/>
      </w:pPr>
      <w:r>
        <w:t>논에서 말한 “또 다른 경에서 말한다”에서 “욕취 등이라고 이름한다”까지이다. 둘째 경을 인용하여 네 취가 모두 욕탐을 자체로 삼음을 증명한다. 《순정리론》에서 말한다. “이는 서로 어긋나지 않는다. 경의 뜻이 다르기 때문이다. 내지 부처님께서는 교화할 대상의 근기와 행에 필요한 바를 관찰하여 여러 자체 가운데 우선 하나만을 간략히 들어 말씀하신다. 또 경에서 말한 것과 같다. ‘만약 한 법을 끊는다면 내가 그대가 불환과를 얻는다고 보증하겠다.’ 그 한 법이란 살가야견을 말한다. 그러나 오직 이것만 끊어서 불환과를 얻는 것은 아니다. 또 무명이 유정의 무리를 덮는다고 말하지만 다른 곳에서는 덮개가 다섯이라고 말한다. 이 경도 또한 그러하다. 교화할 중생에 따라 현재의 상속 가운데 애에 시달리고 있으므로 그들을 위해 애만을 간략히 말한 것은 허물이 없다.” 이상은 그 해석이다. 욕액과 유액 두 가지에서는 애를 간략히 들어도 된다. 애가 그 둘에 포섭되기 때문이다. 그렇다면 견액은 어떠한가? 애와 견액은 성질이 각각 다르기 때문이다. 이상은 논난이다.</w:t>
      </w:r>
    </w:p>
    <w:p>
      <w:pPr>
        <w:pStyle w:val="SHTKSourceText"/>
      </w:pPr>
      <w:r>
        <w:t>舉亦無失以見軛名依訓釋門通二義故。若見即軛名為見軛。如無明軛。若於見軛名為見軛。猶如有軛。佛令佛子知二義故。</w:t>
      </w:r>
    </w:p>
    <w:p>
      <w:pPr>
        <w:pStyle w:val="SHTKTranslationText"/>
      </w:pPr>
      <w:r>
        <w:t>애를 들어 말해도 허물이 없으니, 견액이라는 이름은 훈석의 문에 따라 두 뜻에 통하기 때문이다. 만약 견 자체가 곧 액이라는 뜻이면 견액이라고 하고 무명액과 같은 방식이다. 만약 견에 관한 액이라는 뜻으로 견액이라고 한다면 유액과 같은 방식이다. 부처님께서 불제자로 하여금 두 뜻을 알게 하려 하셨기 때문에</w:t>
      </w:r>
    </w:p>
    <w:p>
      <w:pPr>
        <w:pStyle w:val="SHTKSourceText"/>
      </w:pPr>
      <w:r>
        <w:t>雖[4]亦於愛立見軛名。</w:t>
      </w:r>
    </w:p>
    <w:p>
      <w:pPr>
        <w:pStyle w:val="SHTKTranslationText"/>
      </w:pPr>
      <w:r>
        <w:t>비록 애에 대해서도 견액이라는 이름을 세우더라도</w:t>
      </w:r>
    </w:p>
    <w:p>
      <w:pPr>
        <w:pStyle w:val="SHTKNoteSummary"/>
      </w:pPr>
      <w:r>
        <w:t>교감 요약 | [CBETA 교감] 저본 亦 → 甲·乙본 三</w:t>
      </w:r>
    </w:p>
    <w:p>
      <w:pPr>
        <w:pStyle w:val="SHTKNoteDetail"/>
      </w:pPr>
      <w:r>
        <w:t>• 교감 번호 | 0709004</w:t>
      </w:r>
    </w:p>
    <w:p>
      <w:pPr>
        <w:pStyle w:val="SHTKNoteDetail"/>
      </w:pPr>
      <w:r>
        <w:t>• 저본 독법 | 亦 → ‘또한’</w:t>
      </w:r>
    </w:p>
    <w:p>
      <w:pPr>
        <w:pStyle w:val="SHTKNoteDetail"/>
      </w:pPr>
      <w:r>
        <w:t>• 이문 독법 | 三 → ‘셋’</w:t>
      </w:r>
    </w:p>
    <w:p>
      <w:pPr>
        <w:pStyle w:val="SHTKNoteDetail"/>
      </w:pPr>
      <w:r>
        <w:t>• 저본 기준 번역 | “비록 애에 대해서도 견액이라는 이름을 세우더라도”</w:t>
      </w:r>
    </w:p>
    <w:p>
      <w:pPr>
        <w:pStyle w:val="SHTKNoteDetail"/>
      </w:pPr>
      <w:r>
        <w:t>• 교감 해설 | 저본 亦은 “또한”이고 이문 三은 수량 “셋”이 되어 문장 구조가 달라진다.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0709004.</w:t>
      </w:r>
    </w:p>
    <w:p>
      <w:pPr>
        <w:pStyle w:val="SHTKSourceText"/>
      </w:pPr>
      <w:r>
        <w:t>而亦無失。</w:t>
      </w:r>
    </w:p>
    <w:p>
      <w:pPr>
        <w:pStyle w:val="SHTKTranslationText"/>
      </w:pPr>
      <w:r>
        <w:t>또한 허물이 없다.</w:t>
      </w:r>
    </w:p>
    <w:p>
      <w:pPr>
        <w:pStyle w:val="SHTKPositionMarker"/>
      </w:pPr>
      <w:bookmarkStart w:id="4571" w:name="loc_0709a21"/>
      <w:bookmarkEnd w:id="4571"/>
      <w:r>
        <w:t>[0709a21]</w:t>
      </w:r>
    </w:p>
    <w:p>
      <w:pPr>
        <w:pStyle w:val="SHTKSourceText"/>
      </w:pPr>
      <w:r>
        <w:t>論。如是已辨隨眠[5]并纏。</w:t>
      </w:r>
    </w:p>
    <w:p>
      <w:pPr>
        <w:pStyle w:val="SHTKTranslationText"/>
      </w:pPr>
      <w:r>
        <w:t>논에서 말한다. “이와 같이 수면과 전을 이미 분별하였다.”</w:t>
      </w:r>
    </w:p>
    <w:p>
      <w:pPr>
        <w:pStyle w:val="SHTKNoteSummary"/>
      </w:pPr>
      <w:r>
        <w:t>교감 요약 | [CBETA 교감] 甲·乙본에는 并纏 없음</w:t>
      </w:r>
    </w:p>
    <w:p>
      <w:pPr>
        <w:pStyle w:val="SHTKNoteDetail"/>
      </w:pPr>
      <w:r>
        <w:t>• 교감 번호 | 0709005</w:t>
      </w:r>
    </w:p>
    <w:p>
      <w:pPr>
        <w:pStyle w:val="SHTKNoteDetail"/>
      </w:pPr>
      <w:r>
        <w:t>• 저본 독법 | 并纏</w:t>
      </w:r>
    </w:p>
    <w:p>
      <w:pPr>
        <w:pStyle w:val="SHTKNoteDetail"/>
      </w:pPr>
      <w:r>
        <w:t>• 이문 독법 | ∅ → ‘해당 성분 없음(탈락)’</w:t>
      </w:r>
    </w:p>
    <w:p>
      <w:pPr>
        <w:pStyle w:val="SHTKNoteDetail"/>
      </w:pPr>
      <w:r>
        <w:t>• 저본 기준 번역 | “논에서 말한다. “이와 같이 수면과 전을 이미 분별하였다.””</w:t>
      </w:r>
    </w:p>
    <w:p>
      <w:pPr>
        <w:pStyle w:val="SHTKNoteDetail"/>
      </w:pPr>
      <w:r>
        <w:t>• 교감 해설 | 갑·을본에서는 并纏이 빠져 결문의 범위가 “수면과 전”에서 수면만으로 축약된다.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0709005.</w:t>
      </w:r>
    </w:p>
    <w:p>
      <w:pPr>
        <w:pStyle w:val="SHTKSourceText"/>
      </w:pPr>
      <w:r>
        <w:t>自下一頌。第二釋名。上兩句有四義釋隨眠也。第三一句釋餘四義。下句結也。</w:t>
      </w:r>
    </w:p>
    <w:p>
      <w:pPr>
        <w:pStyle w:val="SHTKTranslationText"/>
      </w:pPr>
      <w:r>
        <w:t>이 아래는 한 게송으로 둘째, 이름을 해석한다. 위의 두 구에서는 네 가지 뜻으로 수면을 해석하고 셋째 한 구에서는 나머지 네 이름의 뜻을 해석하며 아래 한 구는 맺는 말이다.</w:t>
      </w:r>
    </w:p>
    <w:p>
      <w:pPr>
        <w:pStyle w:val="SHTKPositionMarker"/>
      </w:pPr>
      <w:bookmarkStart w:id="4572" w:name="loc_0709a23"/>
      <w:bookmarkEnd w:id="4572"/>
      <w:r>
        <w:t>[0709a23]</w:t>
      </w:r>
    </w:p>
    <w:p>
      <w:pPr>
        <w:pStyle w:val="SHTKSourceText"/>
      </w:pPr>
      <w:r>
        <w:t>論曰至故名微細。釋頌微細字也。正理論云。是故聖者阿難陀言。我今不知於同梵行起慢心不。不說全無。以慢隨眠行相微細。</w:t>
      </w:r>
    </w:p>
    <w:p>
      <w:pPr>
        <w:pStyle w:val="SHTKTranslationText"/>
      </w:pPr>
      <w:r>
        <w:t>논에서 말한 “논하여 말한다”에서 “그러므로 미세하다고 이름한다”까지이다. 게송의 ‘미세’라는 글자를 해석한다. 《순정리론》에서 말한다. “그러므로 성자 아난다가 말하였다. ‘나는 지금 동범행자에 대해 만심을 일으키는지 일으키지 않는지 알지 못한다.’ 전혀 없다고 말하지 않은 것은 만수면의 행상이 미세하기 때문이다.</w:t>
      </w:r>
    </w:p>
    <w:p>
      <w:pPr>
        <w:pStyle w:val="SHTKSourceText"/>
      </w:pPr>
      <w:r>
        <w:t>彼[6]尚不了慢心有無。</w:t>
      </w:r>
    </w:p>
    <w:p>
      <w:pPr>
        <w:pStyle w:val="SHTKTranslationText"/>
      </w:pPr>
      <w:r>
        <w:t>그조차도 만심이 있는지 없는지 분명히 알지 못했는데</w:t>
      </w:r>
    </w:p>
    <w:p>
      <w:pPr>
        <w:pStyle w:val="SHTKNoteSummary"/>
      </w:pPr>
      <w:r>
        <w:t>교감 요약 | [CBETA 교감] 저본 尚 → 甲·乙본 當</w:t>
      </w:r>
    </w:p>
    <w:p>
      <w:pPr>
        <w:pStyle w:val="SHTKNoteDetail"/>
      </w:pPr>
      <w:r>
        <w:t>• 교감 번호 | 0709006</w:t>
      </w:r>
    </w:p>
    <w:p>
      <w:pPr>
        <w:pStyle w:val="SHTKNoteDetail"/>
      </w:pPr>
      <w:r>
        <w:t>• 저본 독법 | 尚</w:t>
      </w:r>
    </w:p>
    <w:p>
      <w:pPr>
        <w:pStyle w:val="SHTKNoteDetail"/>
      </w:pPr>
      <w:r>
        <w:t>• 이문 독법 | 當 → ‘마땅하다’</w:t>
      </w:r>
    </w:p>
    <w:p>
      <w:pPr>
        <w:pStyle w:val="SHTKNoteDetail"/>
      </w:pPr>
      <w:r>
        <w:t>• 저본 기준 번역 | “그조차도 만심이 있는지 없는지 분명히 알지 못했는데”</w:t>
      </w:r>
    </w:p>
    <w:p>
      <w:pPr>
        <w:pStyle w:val="SHTKNoteDetail"/>
      </w:pPr>
      <w:r>
        <w:t>• 교감 해설 | 저본 尚은 “그조차도”이고 이문 當은 “마땅히/장차”여서 양보의 뉘앙스가 사라진다.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0709006.</w:t>
      </w:r>
    </w:p>
    <w:p>
      <w:pPr>
        <w:pStyle w:val="SHTKSourceText"/>
      </w:pPr>
      <w:r>
        <w:t>況諸異生。餘例應爾有釋。彼於剎那極微。亦有隨增故名微細。</w:t>
      </w:r>
    </w:p>
    <w:p>
      <w:pPr>
        <w:pStyle w:val="SHTKTranslationText"/>
      </w:pPr>
      <w:r>
        <w:t>하물며 여러 이생이겠는가. 나머지도 이에 견주어 알아야 한다.” 어떤 해석에서는 그것이 찰나 가운데 지극히 미세하고 또 수증하는 일이 있으므로 미세하다고 이름한다고 한다.</w:t>
      </w:r>
    </w:p>
    <w:p>
      <w:pPr>
        <w:pStyle w:val="SHTKPositionMarker"/>
      </w:pPr>
      <w:bookmarkStart w:id="4573" w:name="loc_0709a28"/>
      <w:bookmarkEnd w:id="4573"/>
      <w:r>
        <w:t>[0709a28]</w:t>
      </w:r>
    </w:p>
    <w:p>
      <w:pPr>
        <w:pStyle w:val="SHTKSourceText"/>
      </w:pPr>
      <w:r>
        <w:t>論。二隨增者至增惛滯故。釋頌第二義也。正理論云。如何煩惱有於所緣．相應隨增問也</w:t>
      </w:r>
    </w:p>
    <w:p>
      <w:pPr>
        <w:pStyle w:val="SHTKTranslationText"/>
      </w:pPr>
      <w:r>
        <w:t>논에서 말한 “둘째, 수증이란”에서 “혼침과 막힘을 증장시키기 때문”까지이다. 게송의 둘째 뜻을 해석한다. 《순정리론》에서 말한다. “어떻게 번뇌에 소연과 상응에 대한 수증이 있는가?” 질문이다.</w:t>
      </w:r>
    </w:p>
    <w:p>
      <w:pPr>
        <w:pStyle w:val="SHTKSourceText"/>
      </w:pPr>
      <w:r>
        <w:t>境[7]增隨眠無疑不問。</w:t>
      </w:r>
    </w:p>
    <w:p>
      <w:pPr>
        <w:pStyle w:val="SHTKTranslationText"/>
      </w:pPr>
      <w:r>
        <w:t>경계가 수면을 증장시키는 것은 의심할 일이 아니므로 묻지 않고</w:t>
      </w:r>
    </w:p>
    <w:p>
      <w:pPr>
        <w:pStyle w:val="SHTKNoteSummary"/>
      </w:pPr>
      <w:r>
        <w:t>교감 요약 | [CBETA 교감] 저본 增 → 甲·乙본 謂</w:t>
      </w:r>
    </w:p>
    <w:p>
      <w:pPr>
        <w:pStyle w:val="SHTKNoteDetail"/>
      </w:pPr>
      <w:r>
        <w:t>• 교감 번호 | 0709007</w:t>
      </w:r>
    </w:p>
    <w:p>
      <w:pPr>
        <w:pStyle w:val="SHTKNoteDetail"/>
      </w:pPr>
      <w:r>
        <w:t>• 저본 독법 | 增</w:t>
      </w:r>
    </w:p>
    <w:p>
      <w:pPr>
        <w:pStyle w:val="SHTKNoteDetail"/>
      </w:pPr>
      <w:r>
        <w:t>• 이문 독법 | 謂 → ‘말하다’</w:t>
      </w:r>
    </w:p>
    <w:p>
      <w:pPr>
        <w:pStyle w:val="SHTKNoteDetail"/>
      </w:pPr>
      <w:r>
        <w:t>• 저본 기준 번역 | “경계가 수면을 증장시키는 것은 의심할 일이 아니므로 묻지 않고”</w:t>
      </w:r>
    </w:p>
    <w:p>
      <w:pPr>
        <w:pStyle w:val="SHTKNoteDetail"/>
      </w:pPr>
      <w:r>
        <w:t>• 교감 해설 | 저본 增은 “증장시키다”이고 이문 謂는 “말하자면”이므로 논문의 명제가 달라진다.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0709007.</w:t>
      </w:r>
    </w:p>
    <w:p>
      <w:pPr>
        <w:pStyle w:val="SHTKSourceText"/>
      </w:pPr>
      <w:r>
        <w:t>隨眠增境．及相應法。難解故問如前已辨指前古師釋也或如怨害伺求瑕隙。及如見毒。應知煩惱於自所緣有隨增義亦如熱鐵丸能令水熱。及如觸毒。應知煩惱於自相應有隨增義已上文釋所緣．相應。義別喻異前是所緣。後是相應二皆同乳母。</w:t>
      </w:r>
    </w:p>
    <w:p>
      <w:pPr>
        <w:pStyle w:val="SHTKTranslationText"/>
      </w:pPr>
      <w:r>
        <w:t>수면이 경계와 상응법을 증장시킨다는 것은 이해하기 어려우므로 묻는 것이다. 앞에서 이미 분별한 것과 같다고 한 것은 앞의 옛 논사의 해석을 가리킨다. 혹은 원수가 해치려고 틈을 엿보는 것과 같고 또 보는 독과 같으니 번뇌가 자기 소연에 대하여 수증하는 뜻이 있음을 알아야 한다. 또 뜨거운 쇠구슬이 물을 뜨겁게 할 수 있는 것과 같고 또 접촉하는 독과 같으니 번뇌가 자기 상응법에 대하여 수증하는 뜻이 있음을 알아야 한다. 이상의 글은 소연과 상응을 해석한 것이다. 뜻이 다르므로 비유도 다른데, 앞의 것은 소연이고 뒤의 것은 상응이다. 두 경우 모두 유모와 같다.</w:t>
      </w:r>
    </w:p>
    <w:p>
      <w:pPr>
        <w:pStyle w:val="SHTKSourceText"/>
      </w:pPr>
      <w:r>
        <w:t>[8]令嬰兒隨增。</w:t>
      </w:r>
    </w:p>
    <w:p>
      <w:pPr>
        <w:pStyle w:val="SHTKTranslationText"/>
      </w:pPr>
      <w:r>
        <w:t>유모가 갓난아이를 증장시키는 것처럼 한다.</w:t>
      </w:r>
    </w:p>
    <w:p>
      <w:pPr>
        <w:pStyle w:val="SHTKNoteSummary"/>
      </w:pPr>
      <w:r>
        <w:t>교감 요약 | [CBETA 교감] 저본 令 → 甲·乙본 能令</w:t>
      </w:r>
    </w:p>
    <w:p>
      <w:pPr>
        <w:pStyle w:val="SHTKNoteDetail"/>
      </w:pPr>
      <w:r>
        <w:t>• 교감 번호 | 0709008</w:t>
      </w:r>
    </w:p>
    <w:p>
      <w:pPr>
        <w:pStyle w:val="SHTKNoteDetail"/>
      </w:pPr>
      <w:r>
        <w:t>• 저본 독법 | 令</w:t>
      </w:r>
    </w:p>
    <w:p>
      <w:pPr>
        <w:pStyle w:val="SHTKNoteDetail"/>
      </w:pPr>
      <w:r>
        <w:t>• 이문 독법 | 能令</w:t>
      </w:r>
    </w:p>
    <w:p>
      <w:pPr>
        <w:pStyle w:val="SHTKNoteDetail"/>
      </w:pPr>
      <w:r>
        <w:t>• 저본 기준 번역 | “유모가 갓난아이를 증장시키는 것처럼 한다.”</w:t>
      </w:r>
    </w:p>
    <w:p>
      <w:pPr>
        <w:pStyle w:val="SHTKNoteDetail"/>
      </w:pPr>
      <w:r>
        <w:t>• 교감 해설 | 갑·을본은 令 앞에 能을 보충해 “능히 갓난아이를 증장시킨다”는 가능 표현을 명시한다.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0709008.</w:t>
      </w:r>
    </w:p>
    <w:p>
      <w:pPr>
        <w:pStyle w:val="SHTKSourceText"/>
      </w:pPr>
      <w:r>
        <w:t>乳母能令嬰兒增長。及令伎藝漸次積集。所緣．相應令諸煩惱相續增長及得積集前明煩惱增境．及相應法。此明境．及相應增煩惱也。</w:t>
      </w:r>
    </w:p>
    <w:p>
      <w:pPr>
        <w:pStyle w:val="SHTKTranslationText"/>
      </w:pPr>
      <w:r>
        <w:t>유모는 능히 갓난아이를 자라게 하고 또 기예를 점차 쌓이게 한다. 소연과 상응법은 여러 번뇌의 상속을 자라게 하고 득을 쌓이게 한다. 앞에서는 번뇌가 경계와 상응법을 증장시킴을 밝혔고 여기서는 경계와 상응법이 번뇌를 증장시킴을 밝힌다.</w:t>
      </w:r>
    </w:p>
    <w:p>
      <w:pPr>
        <w:pStyle w:val="SHTKPositionMarker"/>
      </w:pPr>
      <w:bookmarkStart w:id="4574" w:name="loc_0709b11"/>
      <w:bookmarkEnd w:id="4574"/>
      <w:r>
        <w:t>[0709b11]</w:t>
      </w:r>
    </w:p>
    <w:p>
      <w:pPr>
        <w:pStyle w:val="SHTKSourceText"/>
      </w:pPr>
      <w:r>
        <w:t>論。言隨逐者至常為過患。釋頌第三義也。正理論云。謂無始來於相續中起得隨逐。</w:t>
      </w:r>
    </w:p>
    <w:p>
      <w:pPr>
        <w:pStyle w:val="SHTKTranslationText"/>
      </w:pPr>
      <w:r>
        <w:t>논에서 말한 “따라다님[隨逐]이라고 한 것은”에서 “항상 허물이 된다”까지이다. 게송의 셋째 뜻을 해석한다. 《순정리론》에서 말한다. “무시이래 상속 가운데 득을 일으켜 따라다닌다는 뜻이다.”</w:t>
      </w:r>
    </w:p>
    <w:p>
      <w:pPr>
        <w:pStyle w:val="SHTKPositionMarker"/>
      </w:pPr>
      <w:bookmarkStart w:id="4575" w:name="loc_0709b13"/>
      <w:bookmarkEnd w:id="4575"/>
      <w:r>
        <w:t>[0709b13]</w:t>
      </w:r>
    </w:p>
    <w:p>
      <w:pPr>
        <w:pStyle w:val="SHTKSourceText"/>
      </w:pPr>
      <w:r>
        <w:t>論。不作加行至故名隨[9]轉。</w:t>
      </w:r>
    </w:p>
    <w:p>
      <w:pPr>
        <w:pStyle w:val="SHTKTranslationText"/>
      </w:pPr>
      <w:r>
        <w:t>논에서 말한 “가행을 짓지 않아도”에서 “그러므로 따라 전전함[隨轉]이라고 이름한다”까지이다.</w:t>
      </w:r>
    </w:p>
    <w:p>
      <w:pPr>
        <w:pStyle w:val="SHTKNoteSummary"/>
      </w:pPr>
      <w:r>
        <w:t>교감 요약 | [CBETA 교감] 저본 轉 → 이문 縛</w:t>
      </w:r>
    </w:p>
    <w:p>
      <w:pPr>
        <w:pStyle w:val="SHTKNoteDetail"/>
      </w:pPr>
      <w:r>
        <w:t>• 교감 번호 | 0709009</w:t>
      </w:r>
    </w:p>
    <w:p>
      <w:pPr>
        <w:pStyle w:val="SHTKNoteDetail"/>
      </w:pPr>
      <w:r>
        <w:t>• 저본 독법 | 轉 → ‘전하다’</w:t>
      </w:r>
    </w:p>
    <w:p>
      <w:pPr>
        <w:pStyle w:val="SHTKNoteDetail"/>
      </w:pPr>
      <w:r>
        <w:t>• 이문 독법 | 縛 → ‘속박’</w:t>
      </w:r>
    </w:p>
    <w:p>
      <w:pPr>
        <w:pStyle w:val="SHTKNoteDetail"/>
      </w:pPr>
      <w:r>
        <w:t>• 저본 기준 번역 | “논에서 말한 “가행을 짓지 않아도”에서 “그러므로 따라 전전함[隨轉]이라고 이름한다”까지이다.”</w:t>
      </w:r>
    </w:p>
    <w:p>
      <w:pPr>
        <w:pStyle w:val="SHTKNoteDetail"/>
      </w:pPr>
      <w:r>
        <w:t>• 교감 해설 | 저본 隨轉은 “따라 전전한다”이고 원주는 縛 독법 가능성에 의문부호를 붙여 隨縛(따라 얽맴)으로 읽을 여지를 남긴다. 확정 교정으로 채택하지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0709009.</w:t>
      </w:r>
    </w:p>
    <w:p>
      <w:pPr>
        <w:pStyle w:val="SHTKSourceText"/>
      </w:pPr>
      <w:r>
        <w:t>釋頌第四義也。正理論云。極難離故。如四日瘧及鼠毒等。有說。隨縛謂得恒隨。</w:t>
      </w:r>
    </w:p>
    <w:p>
      <w:pPr>
        <w:pStyle w:val="SHTKTranslationText"/>
      </w:pPr>
      <w:r>
        <w:t>게송의 넷째 뜻을 해석한다. 《순정리론》에서 말한다. “지극히 벗어나기 어렵기 때문이다. 나흘 학질이나 쥐의 독 등과 같다.” 어떤 이는 말한다. “따라 얽맴[隨縛]”이란 득이 항상 따라다니는 것을 말한다.</w:t>
      </w:r>
    </w:p>
    <w:p>
      <w:pPr>
        <w:pStyle w:val="SHTKSourceText"/>
      </w:pPr>
      <w:r>
        <w:t>如海水[10]所隨空行影。</w:t>
      </w:r>
    </w:p>
    <w:p>
      <w:pPr>
        <w:pStyle w:val="SHTKTranslationText"/>
      </w:pPr>
      <w:r>
        <w:t>마치 바닷물이 따르는 공중을 다니는 그림자와 같다.</w:t>
      </w:r>
    </w:p>
    <w:p>
      <w:pPr>
        <w:pStyle w:val="SHTKNoteSummary"/>
      </w:pPr>
      <w:r>
        <w:t>교감 요약 | [CBETA 교감] 저본 所 → 甲·乙본 行</w:t>
      </w:r>
    </w:p>
    <w:p>
      <w:pPr>
        <w:pStyle w:val="SHTKNoteDetail"/>
      </w:pPr>
      <w:r>
        <w:t>• 교감 번호 | 0709010</w:t>
      </w:r>
    </w:p>
    <w:p>
      <w:pPr>
        <w:pStyle w:val="SHTKNoteDetail"/>
      </w:pPr>
      <w:r>
        <w:t>• 저본 독법 | 所 → ‘…하는 바’</w:t>
      </w:r>
    </w:p>
    <w:p>
      <w:pPr>
        <w:pStyle w:val="SHTKNoteDetail"/>
      </w:pPr>
      <w:r>
        <w:t>• 이문 독법 | 行 → ‘행/행위’</w:t>
      </w:r>
    </w:p>
    <w:p>
      <w:pPr>
        <w:pStyle w:val="SHTKNoteDetail"/>
      </w:pPr>
      <w:r>
        <w:t>• 저본 기준 번역 | “마치 바닷물이 따르는 공중을 다니는 그림자와 같다.”</w:t>
      </w:r>
    </w:p>
    <w:p>
      <w:pPr>
        <w:pStyle w:val="SHTKNoteDetail"/>
      </w:pPr>
      <w:r>
        <w:t>• 교감 해설 | 저본 所隨와 이문 行隨은 비유 구문을 달리 만든다. 원문 자체가 압축되어 있어 본문은 저본을 유지한다.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0709010.</w:t>
      </w:r>
    </w:p>
    <w:p>
      <w:pPr>
        <w:pStyle w:val="SHTKPositionMarker"/>
      </w:pPr>
      <w:bookmarkStart w:id="4576" w:name="loc_0709b16"/>
      <w:bookmarkEnd w:id="4576"/>
      <w:r>
        <w:t>[0709b16]</w:t>
      </w:r>
    </w:p>
    <w:p>
      <w:pPr>
        <w:pStyle w:val="SHTKSourceText"/>
      </w:pPr>
      <w:r>
        <w:t>論。由如是義故名隨眠。結釋名也。正理論云。由此所說諸因緣故。十種煩惱立隨眠名此上二論結隨眠名。皆非訓詞門釋。但是十種煩惱有上四義立隨眠名有人云。微細是眠義。後三是隨義非也。所以得知。此論亦是由如是義故名隨眠。正理論云。由此所說諸因緣故。十種煩惱立隨眠名故知但是過失多故立隨眠名。非是四中取訓詞釋。正理別有訓詞門故。正理論云。依訓詞門釋此名者。謂隨流者相續中眠故名隨眠。</w:t>
      </w:r>
    </w:p>
    <w:p>
      <w:pPr>
        <w:pStyle w:val="SHTKTranslationText"/>
      </w:pPr>
      <w:r>
        <w:t>논에서 말한다. “이와 같은 뜻 때문에 수면이라고 이름한다.” 이름의 해석을 맺는다. 《순정리론》에서 말한다. “여기에서 말한 여러 인연 때문에 열 종류의 번뇌에 수면이라는 이름을 세운다.” 이상의 두 논은 수면이라는 이름을 맺은 것이며 모두 훈고의 문에 따른 해석은 아니다. 다만 열 종류의 번뇌에 위의 네 가지 뜻이 있기 때문에 수면이라고 이름한 것이다. 어떤 사람이 말하기를 미세함은 ‘면’의 뜻이고 뒤의 세 가지는 ‘수’의 뜻이라고 하지만 그렇지 않다. 그 까닭을 어떻게 아는가? 이 논에서도 “이와 같은 뜻 때문에 수면이라고 이름한다”고 하였고 《순정리론》에서도 말한다. “여기에서 말한 여러 인연 때문에 열 종류의 번뇌에 수면이라는 이름을 세운다.” 그러므로 단지 허물이 많기 때문에 수면이라는 이름을 세운 것임을 알 수 있고 네 가지 가운데서 훈고의 뜻을 취하여 해석한 것은 아니다. 《순정리론》에는 별도로 훈고의 문이 있기 때문이다. 《순정리론》에서 말한다. “훈고의 문에 의거하여 이 이름을 해석한다면 흐름을 따라 상속 가운데 잠들기 때문에 수면이라고 이름한다.</w:t>
      </w:r>
    </w:p>
    <w:p>
      <w:pPr>
        <w:pStyle w:val="SHTKSourceText"/>
      </w:pPr>
      <w:r>
        <w:t>或隨[11]勝者相續中眠故名隨眠。</w:t>
      </w:r>
    </w:p>
    <w:p>
      <w:pPr>
        <w:pStyle w:val="SHTKTranslationText"/>
      </w:pPr>
      <w:r>
        <w:t>혹은 뛰어난 것을 따라 상속 가운데 잠들기 때문에 수면이라고 이름한다.</w:t>
      </w:r>
    </w:p>
    <w:p>
      <w:pPr>
        <w:pStyle w:val="SHTKNoteSummary"/>
      </w:pPr>
      <w:r>
        <w:t>교감 요약 | [CBETA 교감] 저본 勝 → 甲·乙본 眠</w:t>
      </w:r>
    </w:p>
    <w:p>
      <w:pPr>
        <w:pStyle w:val="SHTKNoteDetail"/>
      </w:pPr>
      <w:r>
        <w:t>• 교감 번호 | 0709011</w:t>
      </w:r>
    </w:p>
    <w:p>
      <w:pPr>
        <w:pStyle w:val="SHTKNoteDetail"/>
      </w:pPr>
      <w:r>
        <w:t>• 저본 독법 | 勝 → ‘뛰어나다’</w:t>
      </w:r>
    </w:p>
    <w:p>
      <w:pPr>
        <w:pStyle w:val="SHTKNoteDetail"/>
      </w:pPr>
      <w:r>
        <w:t>• 이문 독법 | 眠 → ‘잠’</w:t>
      </w:r>
    </w:p>
    <w:p>
      <w:pPr>
        <w:pStyle w:val="SHTKNoteDetail"/>
      </w:pPr>
      <w:r>
        <w:t>• 저본 기준 번역 | “혹은 뛰어난 것을 따라 상속 가운데 잠들기 때문에 수면이라고 이름한다.”</w:t>
      </w:r>
    </w:p>
    <w:p>
      <w:pPr>
        <w:pStyle w:val="SHTKNoteDetail"/>
      </w:pPr>
      <w:r>
        <w:t>• 교감 해설 | 저본 勝은 “뛰어난 것/자”이고 이문 眠은 “잠들다”여서 훈고 설명의 핵심 어휘가 달라진다.</w:t>
      </w:r>
    </w:p>
    <w:p>
      <w:pPr>
        <w:pStyle w:val="SHTKNoteDetail"/>
      </w:pPr>
      <w:r>
        <w:t>• 교감 해설 | 或隨勝者相續中眠은 저본 勝과 이문 眠이 갈리는 구절이다. 저본대로 “뛰어난 자를 따라 그 상속 가운데 잠든다”로 직역하고 훈고의 확정은 유보한다.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0709011.</w:t>
      </w:r>
    </w:p>
    <w:p>
      <w:pPr>
        <w:pStyle w:val="SHTKSourceText"/>
      </w:pPr>
      <w:r>
        <w:t>即是趣入如實解位為惛迷義。或有獄中長時隨逐覆有情類故名隨眠。</w:t>
      </w:r>
    </w:p>
    <w:p>
      <w:pPr>
        <w:pStyle w:val="SHTKTranslationText"/>
      </w:pPr>
      <w:r>
        <w:t>이는 곧 여실하게 이해하는 지위에 들어가는 것을 혼미하게 한다는 뜻이다. 혹은 유(有)의 감옥 가운데서 오랜 시간 따라다니며 유정의 무리를 덮기 때문에 수면이라고 이름한다.”</w:t>
      </w:r>
    </w:p>
    <w:p>
      <w:pPr>
        <w:pStyle w:val="SHTKPositionMarker"/>
      </w:pPr>
      <w:bookmarkStart w:id="4577" w:name="loc_0709b29"/>
      <w:bookmarkEnd w:id="4577"/>
      <w:r>
        <w:t>[0709b29]</w:t>
      </w:r>
    </w:p>
    <w:p>
      <w:pPr>
        <w:pStyle w:val="SHTKSourceText"/>
      </w:pPr>
      <w:r>
        <w:t>論。稽留有情至故名為漏。上總釋名。如堤塘漏水有其二義。一者住義即是留住生死之義。二是流義即是於生死中流轉</w:t>
      </w:r>
    </w:p>
    <w:p>
      <w:pPr>
        <w:pStyle w:val="SHTKTranslationText"/>
      </w:pPr>
      <w:r>
        <w:t>논에서 말한 “유정을 머물게 한다”에서 “그러므로 누라고 이름한다”까지이다. 위에서는 이름을 총괄하여 해석하였다. 제방에서 물이 새는 것과 같이 두 가지 뜻이 있다. 첫째는 머문다는 뜻이니, 곧 생사에 머물게 한다는 뜻이고 둘째는 흐른다는 뜻이니, 곧 생사 가운데 유전한다는 뜻이다.</w:t>
      </w:r>
    </w:p>
    <w:p>
      <w:pPr>
        <w:pStyle w:val="SHTKSourceText"/>
      </w:pPr>
      <w:r>
        <w:t>於六[12]瘡門泄過無窮者。</w:t>
      </w:r>
    </w:p>
    <w:p>
      <w:pPr>
        <w:pStyle w:val="SHTKTranslationText"/>
      </w:pPr>
      <w:r>
        <w:t>“여섯 상처의 문[瘡門]으로 허물이 끝없이 새어 나온다”라고 한 것은</w:t>
      </w:r>
    </w:p>
    <w:p>
      <w:pPr>
        <w:pStyle w:val="SHTKNoteSummary"/>
      </w:pPr>
      <w:r>
        <w:t>교감 요약 | [CBETA 교감] 甲·乙본에는 瘡 없음</w:t>
      </w:r>
    </w:p>
    <w:p>
      <w:pPr>
        <w:pStyle w:val="SHTKNoteDetail"/>
      </w:pPr>
      <w:r>
        <w:t>• 교감 번호 | 0709012</w:t>
      </w:r>
    </w:p>
    <w:p>
      <w:pPr>
        <w:pStyle w:val="SHTKNoteDetail"/>
      </w:pPr>
      <w:r>
        <w:t>• 저본 독법 | 瘡</w:t>
      </w:r>
    </w:p>
    <w:p>
      <w:pPr>
        <w:pStyle w:val="SHTKNoteDetail"/>
      </w:pPr>
      <w:r>
        <w:t>• 이문 독법 | ∅ → ‘해당 성분 없음(탈락)’</w:t>
      </w:r>
    </w:p>
    <w:p>
      <w:pPr>
        <w:pStyle w:val="SHTKNoteDetail"/>
      </w:pPr>
      <w:r>
        <w:t>• 저본 기준 번역 | ““여섯 상처의 문[瘡門]으로 허물이 끝없이 새어 나온다”라고 한 것은”</w:t>
      </w:r>
    </w:p>
    <w:p>
      <w:pPr>
        <w:pStyle w:val="SHTKNoteDetail"/>
      </w:pPr>
      <w:r>
        <w:t>• 교감 해설 | 갑·을본에서는 瘡이 빠져 六門으로 읽히며, 저본의 “여섯 종창의 문”이라는 비유적 표현이 축약된다.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0709012.</w:t>
      </w:r>
    </w:p>
    <w:p>
      <w:pPr>
        <w:pStyle w:val="SHTKSourceText"/>
      </w:pPr>
      <w:r>
        <w:t>正明漏也。</w:t>
      </w:r>
    </w:p>
    <w:p>
      <w:pPr>
        <w:pStyle w:val="SHTKTranslationText"/>
      </w:pPr>
      <w:r>
        <w:t>바로 누를 밝힌 것이다.</w:t>
      </w:r>
    </w:p>
    <w:p>
      <w:pPr>
        <w:pStyle w:val="SHTKPositionMarker"/>
      </w:pPr>
      <w:bookmarkStart w:id="4578" w:name="loc_0709c03"/>
      <w:bookmarkEnd w:id="4578"/>
      <w:r>
        <w:t>[0709c03]</w:t>
      </w:r>
    </w:p>
    <w:p>
      <w:pPr>
        <w:pStyle w:val="SHTKSourceText"/>
      </w:pPr>
      <w:r>
        <w:t>論。極[13]漂善品故名瀑流。</w:t>
      </w:r>
    </w:p>
    <w:p>
      <w:pPr>
        <w:pStyle w:val="SHTKTranslationText"/>
      </w:pPr>
      <w:r>
        <w:t>논에서 말한다. “선품을 극심하게 떠내려 보내기 때문에 폭류라고 이름한다.”</w:t>
      </w:r>
    </w:p>
    <w:p>
      <w:pPr>
        <w:pStyle w:val="SHTKNoteSummary"/>
      </w:pPr>
      <w:r>
        <w:t>교감 요약 | [CBETA 교감] 저본 漂 → 甲·乙본 標</w:t>
      </w:r>
    </w:p>
    <w:p>
      <w:pPr>
        <w:pStyle w:val="SHTKNoteDetail"/>
      </w:pPr>
      <w:r>
        <w:t>• 교감 번호 | 0709013</w:t>
      </w:r>
    </w:p>
    <w:p>
      <w:pPr>
        <w:pStyle w:val="SHTKNoteDetail"/>
      </w:pPr>
      <w:r>
        <w:t>• 저본 독법 | 漂</w:t>
      </w:r>
    </w:p>
    <w:p>
      <w:pPr>
        <w:pStyle w:val="SHTKNoteDetail"/>
      </w:pPr>
      <w:r>
        <w:t>• 이문 독법 | 標</w:t>
      </w:r>
    </w:p>
    <w:p>
      <w:pPr>
        <w:pStyle w:val="SHTKNoteDetail"/>
      </w:pPr>
      <w:r>
        <w:t>• 저본 기준 번역 | “논에서 말한다. “선품을 극심하게 떠내려 보내기 때문에 폭류라고 이름한다.””</w:t>
      </w:r>
    </w:p>
    <w:p>
      <w:pPr>
        <w:pStyle w:val="SHTKNoteDetail"/>
      </w:pPr>
      <w:r>
        <w:t>• 교감 해설 | 저본 漂는 “떠내려 보내다”이고 이문 標는 “표지하다”라서 폭류의 뜻을 설명하는 동사가 달라진다.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0709013.</w:t>
      </w:r>
    </w:p>
    <w:p>
      <w:pPr>
        <w:pStyle w:val="SHTKSourceText"/>
      </w:pPr>
      <w:r>
        <w:t>總釋[14]瀑流名也。</w:t>
      </w:r>
    </w:p>
    <w:p>
      <w:pPr>
        <w:pStyle w:val="SHTKTranslationText"/>
      </w:pPr>
      <w:r>
        <w:t>폭류라는 이름을 총괄하여 해석한다.</w:t>
      </w:r>
    </w:p>
    <w:p>
      <w:pPr>
        <w:pStyle w:val="SHTKNoteSummary"/>
      </w:pPr>
      <w:r>
        <w:t>교감 요약 | [CBETA 교감] 저본 瀑流名 → 甲·乙본 名瀑流</w:t>
      </w:r>
    </w:p>
    <w:p>
      <w:pPr>
        <w:pStyle w:val="SHTKNoteDetail"/>
      </w:pPr>
      <w:r>
        <w:t>• 교감 번호 | 0709014</w:t>
      </w:r>
    </w:p>
    <w:p>
      <w:pPr>
        <w:pStyle w:val="SHTKNoteDetail"/>
      </w:pPr>
      <w:r>
        <w:t>• 저본 독법 | 瀑流名</w:t>
      </w:r>
    </w:p>
    <w:p>
      <w:pPr>
        <w:pStyle w:val="SHTKNoteDetail"/>
      </w:pPr>
      <w:r>
        <w:t>• 이문 독법 | 名瀑流</w:t>
      </w:r>
    </w:p>
    <w:p>
      <w:pPr>
        <w:pStyle w:val="SHTKNoteDetail"/>
      </w:pPr>
      <w:r>
        <w:t>• 저본 기준 번역 | “폭류라는 이름을 총괄하여 해석한다.”</w:t>
      </w:r>
    </w:p>
    <w:p>
      <w:pPr>
        <w:pStyle w:val="SHTKNoteDetail"/>
      </w:pPr>
      <w:r>
        <w:t>• 교감 해설 | 저본 瀑流名과 이문 名瀑流은 어순 차이이며 모두 폭류라는 명칭의 해석을 가리킨다.</w:t>
      </w:r>
    </w:p>
    <w:p>
      <w:pPr>
        <w:pStyle w:val="SHTKNoteDetail"/>
      </w:pPr>
      <w:r>
        <w:t>• 판정 근거 | 같은 글자들의 어순 교환이다. 기존 해설이 동의성을 확인한 경우에만 번역 동일로 확정하였다.</w:t>
      </w:r>
    </w:p>
    <w:p>
      <w:pPr>
        <w:pStyle w:val="SHTKNoteDetail"/>
      </w:pPr>
      <w:r>
        <w:t>• 번역 영향 판정 | [번역 차이 없음]</w:t>
      </w:r>
    </w:p>
    <w:p>
      <w:pPr>
        <w:pStyle w:val="SHTKNoteDetail"/>
      </w:pPr>
      <w:r>
        <w:t>• 출처 | CBETA T41n1822, 교감 번호 0709014.</w:t>
      </w:r>
    </w:p>
    <w:p>
      <w:pPr>
        <w:pStyle w:val="SHTKPositionMarker"/>
      </w:pPr>
      <w:bookmarkStart w:id="4579" w:name="loc_0709c04"/>
      <w:bookmarkEnd w:id="4579"/>
      <w:r>
        <w:t>[0709c04]</w:t>
      </w:r>
    </w:p>
    <w:p>
      <w:pPr>
        <w:pStyle w:val="SHTKSourceText"/>
      </w:pPr>
      <w:r>
        <w:t>論。和合有情故名為軛。總釋軛名。</w:t>
      </w:r>
    </w:p>
    <w:p>
      <w:pPr>
        <w:pStyle w:val="SHTKTranslationText"/>
      </w:pPr>
      <w:r>
        <w:t>논에서 말한다. “유정을 화합시키기 때문에 액이라고 이름한다.” 액이라는 이름을 총괄하여 해석한다.</w:t>
      </w:r>
    </w:p>
    <w:p>
      <w:pPr>
        <w:pStyle w:val="SHTKSourceText"/>
      </w:pPr>
      <w:r>
        <w:t>[15]令有情與界．趣．生共和合故名軛。</w:t>
      </w:r>
    </w:p>
    <w:p>
      <w:pPr>
        <w:pStyle w:val="SHTKTranslationText"/>
      </w:pPr>
      <w:r>
        <w:t>유정으로 하여금 계·취·생과 함께 화합하게 하기 때문에 액이라고 이름한다.</w:t>
      </w:r>
    </w:p>
    <w:p>
      <w:pPr>
        <w:pStyle w:val="SHTKNoteSummary"/>
      </w:pPr>
      <w:r>
        <w:t>교감 요약 | [CBETA 교감] 저본 令 → 甲·乙본 今</w:t>
      </w:r>
    </w:p>
    <w:p>
      <w:pPr>
        <w:pStyle w:val="SHTKNoteDetail"/>
      </w:pPr>
      <w:r>
        <w:t>• 교감 번호 | 0709015</w:t>
      </w:r>
    </w:p>
    <w:p>
      <w:pPr>
        <w:pStyle w:val="SHTKNoteDetail"/>
      </w:pPr>
      <w:r>
        <w:t>• 저본 독법 | 令</w:t>
      </w:r>
    </w:p>
    <w:p>
      <w:pPr>
        <w:pStyle w:val="SHTKNoteDetail"/>
      </w:pPr>
      <w:r>
        <w:t>• 이문 독법 | 今</w:t>
      </w:r>
    </w:p>
    <w:p>
      <w:pPr>
        <w:pStyle w:val="SHTKNoteDetail"/>
      </w:pPr>
      <w:r>
        <w:t>• 저본 기준 번역 | “유정으로 하여금 계·취·생과 함께 화합하게 하기 때문에 액이라고 이름한다.”</w:t>
      </w:r>
    </w:p>
    <w:p>
      <w:pPr>
        <w:pStyle w:val="SHTKNoteDetail"/>
      </w:pPr>
      <w:r>
        <w:t>• 교감 해설 | 저본 令은 “하게 하다”이고 이문 今은 “지금”이 되어 사역 구문이 달라진다.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0709015.</w:t>
      </w:r>
    </w:p>
    <w:p>
      <w:pPr>
        <w:pStyle w:val="SHTKSourceText"/>
      </w:pPr>
      <w:r>
        <w:t>猶如車軛。正理論云。</w:t>
      </w:r>
    </w:p>
    <w:p>
      <w:pPr>
        <w:pStyle w:val="SHTKTranslationText"/>
      </w:pPr>
      <w:r>
        <w:t>마치 수레의 멍에와 같다. 《순정리론》에서 말한다.</w:t>
      </w:r>
    </w:p>
    <w:p>
      <w:pPr>
        <w:pStyle w:val="SHTKSourceText"/>
      </w:pPr>
      <w:r>
        <w:t>於界．趣．生[16]和合名軛。</w:t>
      </w:r>
    </w:p>
    <w:p>
      <w:pPr>
        <w:pStyle w:val="SHTKTranslationText"/>
      </w:pPr>
      <w:r>
        <w:t>“계·취·생과 화합시키는 것을 액이라고 이름한다.”</w:t>
      </w:r>
    </w:p>
    <w:p>
      <w:pPr>
        <w:pStyle w:val="SHTKNoteSummary"/>
      </w:pPr>
      <w:r>
        <w:t>교감 요약 | [CBETA 교감] 저본 和 → 甲·乙본 共和</w:t>
      </w:r>
    </w:p>
    <w:p>
      <w:pPr>
        <w:pStyle w:val="SHTKNoteDetail"/>
      </w:pPr>
      <w:r>
        <w:t>• 교감 번호 | 0709016</w:t>
      </w:r>
    </w:p>
    <w:p>
      <w:pPr>
        <w:pStyle w:val="SHTKNoteDetail"/>
      </w:pPr>
      <w:r>
        <w:t>• 저본 독법 | 和</w:t>
      </w:r>
    </w:p>
    <w:p>
      <w:pPr>
        <w:pStyle w:val="SHTKNoteDetail"/>
      </w:pPr>
      <w:r>
        <w:t>• 이문 독법 | 共和</w:t>
      </w:r>
    </w:p>
    <w:p>
      <w:pPr>
        <w:pStyle w:val="SHTKNoteDetail"/>
      </w:pPr>
      <w:r>
        <w:t>• 저본 기준 번역 | ““계·취·생과 화합시키는 것을 액이라고 이름한다.””</w:t>
      </w:r>
    </w:p>
    <w:p>
      <w:pPr>
        <w:pStyle w:val="SHTKNoteDetail"/>
      </w:pPr>
      <w:r>
        <w:t>• 교감 해설 | 갑·을본은 和 앞에 共을 보충하여 “함께 화합한다”는 뜻을 명시한다.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0709016.</w:t>
      </w:r>
    </w:p>
    <w:p>
      <w:pPr>
        <w:pStyle w:val="SHTKPositionMarker"/>
      </w:pPr>
      <w:bookmarkStart w:id="4580" w:name="loc_0709c07"/>
      <w:bookmarkEnd w:id="4580"/>
      <w:r>
        <w:t>[0709c07]</w:t>
      </w:r>
    </w:p>
    <w:p>
      <w:pPr>
        <w:pStyle w:val="SHTKSourceText"/>
      </w:pPr>
      <w:r>
        <w:t>論。能為依執故名為取。總釋取名也。能與執取三有自體為依故。正理論云。執取彼彼自體名取已上有部釋也。</w:t>
      </w:r>
    </w:p>
    <w:p>
      <w:pPr>
        <w:pStyle w:val="SHTKTranslationText"/>
      </w:pPr>
      <w:r>
        <w:t>논에서 말한다. “능히 집착의 의지가 되기 때문에 취라고 이름한다.” 취라는 이름을 총괄하여 해석한다. 삼유의 자체를 집취하는 데 의지가 되어 줄 수 있기 때문이다. 《순정리론》에서 말한다. “그 각각의 자체를 집취하는 것을 취라고 이름한다.” 이상은 유부의 해석이다.</w:t>
      </w:r>
    </w:p>
    <w:p>
      <w:pPr>
        <w:pStyle w:val="SHTKPositionMarker"/>
      </w:pPr>
      <w:bookmarkStart w:id="4581" w:name="loc_0709c10"/>
      <w:bookmarkEnd w:id="4581"/>
      <w:r>
        <w:t>[0709c10]</w:t>
      </w:r>
    </w:p>
    <w:p>
      <w:pPr>
        <w:pStyle w:val="SHTKSourceText"/>
      </w:pPr>
      <w:r>
        <w:t>論。若善釋者應作是言。已下。論主釋也。</w:t>
      </w:r>
    </w:p>
    <w:p>
      <w:pPr>
        <w:pStyle w:val="SHTKTranslationText"/>
      </w:pPr>
      <w:r>
        <w:t>논에서 말한다. “잘 해석하려면 마땅히 이렇게 말해야 한다.” 이 아래는 논주의 해석이다.</w:t>
      </w:r>
    </w:p>
    <w:p>
      <w:pPr>
        <w:pStyle w:val="SHTKPositionMarker"/>
      </w:pPr>
      <w:bookmarkStart w:id="4582" w:name="loc_0709c11"/>
      <w:bookmarkEnd w:id="4582"/>
      <w:r>
        <w:t>[0709c11]</w:t>
      </w:r>
    </w:p>
    <w:p>
      <w:pPr>
        <w:pStyle w:val="SHTKSourceText"/>
      </w:pPr>
      <w:r>
        <w:t>論諸境界中至說名為漏。此釋漏也。</w:t>
      </w:r>
    </w:p>
    <w:p>
      <w:pPr>
        <w:pStyle w:val="SHTKTranslationText"/>
      </w:pPr>
      <w:r>
        <w:t>논에서 말한 “여러 경계 가운데”에서 “누라고 이름한다고 말한다”까지이다. 이는 누를 해석한다.</w:t>
      </w:r>
    </w:p>
    <w:p>
      <w:pPr>
        <w:pStyle w:val="SHTKPositionMarker"/>
      </w:pPr>
      <w:bookmarkStart w:id="4583" w:name="loc_0709c12"/>
      <w:bookmarkEnd w:id="4583"/>
      <w:r>
        <w:t>[0709c12]</w:t>
      </w:r>
    </w:p>
    <w:p>
      <w:pPr>
        <w:pStyle w:val="SHTKSourceText"/>
      </w:pPr>
      <w:r>
        <w:t>論。若勢增上至難違拒故。釋瀑流也。</w:t>
      </w:r>
    </w:p>
    <w:p>
      <w:pPr>
        <w:pStyle w:val="SHTKTranslationText"/>
      </w:pPr>
      <w:r>
        <w:t>논에서 말한 “만약 세력이 증상하여”에서 “거스르고 막기 어렵기 때문”까지이다. 폭류를 해석한다.</w:t>
      </w:r>
    </w:p>
    <w:p>
      <w:pPr>
        <w:pStyle w:val="SHTKPositionMarker"/>
      </w:pPr>
      <w:bookmarkStart w:id="4584" w:name="loc_0709c13"/>
      <w:bookmarkEnd w:id="4584"/>
      <w:r>
        <w:t>[0709c13]</w:t>
      </w:r>
    </w:p>
    <w:p>
      <w:pPr>
        <w:pStyle w:val="SHTKSourceText"/>
      </w:pPr>
      <w:r>
        <w:t>論。於現行時至故名為軛。此釋軛也。</w:t>
      </w:r>
    </w:p>
    <w:p>
      <w:pPr>
        <w:pStyle w:val="SHTKTranslationText"/>
      </w:pPr>
      <w:r>
        <w:t>논에서 말한 “현행할 때”에서 “그러므로 액이라고 이름한다”까지이다. 이는 액을 해석한다.</w:t>
      </w:r>
    </w:p>
    <w:p>
      <w:pPr>
        <w:pStyle w:val="SHTKPositionMarker"/>
      </w:pPr>
      <w:bookmarkStart w:id="4585" w:name="loc_0709c14"/>
      <w:bookmarkEnd w:id="4585"/>
      <w:r>
        <w:t>[0709c14]</w:t>
      </w:r>
    </w:p>
    <w:p>
      <w:pPr>
        <w:pStyle w:val="SHTKSourceText"/>
      </w:pPr>
      <w:r>
        <w:t>論。執欲等故說名為取。</w:t>
      </w:r>
    </w:p>
    <w:p>
      <w:pPr>
        <w:pStyle w:val="SHTKTranslationText"/>
      </w:pPr>
      <w:r>
        <w:t>논에서 말한다. “욕 등을 집착하기 때문에 취라고 이름한다.”</w:t>
      </w:r>
    </w:p>
    <w:p>
      <w:pPr>
        <w:pStyle w:val="SHTKSourceText"/>
      </w:pPr>
      <w:r>
        <w:t>或謂以愛[17]執取四法名為四取。</w:t>
      </w:r>
    </w:p>
    <w:p>
      <w:pPr>
        <w:pStyle w:val="SHTKTranslationText"/>
      </w:pPr>
      <w:r>
        <w:t>혹은 애로 네 가지 법을 집취하기 때문에 네 취라고 이름한다는 뜻이다.</w:t>
      </w:r>
    </w:p>
    <w:p>
      <w:pPr>
        <w:pStyle w:val="SHTKNoteSummary"/>
      </w:pPr>
      <w:r>
        <w:t>교감 요약 | [CBETA 교감] 甲·乙본에는 執 없음</w:t>
      </w:r>
    </w:p>
    <w:p>
      <w:pPr>
        <w:pStyle w:val="SHTKNoteDetail"/>
      </w:pPr>
      <w:r>
        <w:t>• 교감 번호 | 0709017</w:t>
      </w:r>
    </w:p>
    <w:p>
      <w:pPr>
        <w:pStyle w:val="SHTKNoteDetail"/>
      </w:pPr>
      <w:r>
        <w:t>• 저본 독법 | 執</w:t>
      </w:r>
    </w:p>
    <w:p>
      <w:pPr>
        <w:pStyle w:val="SHTKNoteDetail"/>
      </w:pPr>
      <w:r>
        <w:t>• 이문 독법 | ∅ → ‘해당 성분 없음(탈락)’</w:t>
      </w:r>
    </w:p>
    <w:p>
      <w:pPr>
        <w:pStyle w:val="SHTKNoteDetail"/>
      </w:pPr>
      <w:r>
        <w:t>• 저본 기준 번역 | “혹은 애로 네 가지 법을 집취하기 때문에 네 취라고 이름한다는 뜻이다.”</w:t>
      </w:r>
    </w:p>
    <w:p>
      <w:pPr>
        <w:pStyle w:val="SHTKNoteDetail"/>
      </w:pPr>
      <w:r>
        <w:t>• 교감 해설 | 갑·을본에서는 執이 빠져 以愛取四法으로 읽히며, 저본의 執取라는 복합 표현이 축약된다.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0709017.</w:t>
      </w:r>
    </w:p>
    <w:p>
      <w:pPr>
        <w:pStyle w:val="SHTKSourceText"/>
      </w:pPr>
      <w:r>
        <w:t>[18]◎</w:t>
      </w:r>
    </w:p>
    <w:p>
      <w:pPr>
        <w:pStyle w:val="SHTKTranslationText"/>
      </w:pPr>
      <w:r>
        <w:t>◎</w:t>
      </w:r>
    </w:p>
    <w:p>
      <w:pPr>
        <w:pStyle w:val="SHTKNoteSummary"/>
      </w:pPr>
      <w:r>
        <w:t>교감 요약 | [서지] ### 권20 권말 및 후대 교점 기록</w:t>
      </w:r>
    </w:p>
    <w:p>
      <w:pPr>
        <w:pStyle w:val="SHTKNoteDetail"/>
      </w:pPr>
      <w:r>
        <w:t>• 원주 | 不分卷【甲】</w:t>
      </w:r>
    </w:p>
    <w:p>
      <w:pPr>
        <w:pStyle w:val="SHTKNoteDetail"/>
      </w:pPr>
      <w:r>
        <w:t>• 교감 번호 | 0709018</w:t>
      </w:r>
    </w:p>
    <w:p>
      <w:pPr>
        <w:pStyle w:val="SHTKNoteDetail"/>
      </w:pPr>
      <w:r>
        <w:t>• 저본 기준 번역 | “◎”</w:t>
      </w:r>
    </w:p>
    <w:p>
      <w:pPr>
        <w:pStyle w:val="SHTKNoteDetail"/>
      </w:pPr>
      <w:r>
        <w:t>• 번역 영향 판정 | [번역 차이 없음]</w:t>
      </w:r>
    </w:p>
    <w:p>
      <w:pPr>
        <w:pStyle w:val="SHTKNoteDetail"/>
      </w:pPr>
      <w:r>
        <w:t>• 출처 | CBETA T41n1822, 교감 번호 0709018.</w:t>
      </w:r>
    </w:p>
    <w:p>
      <w:pPr>
        <w:pStyle w:val="SHTKSourceText"/>
      </w:pPr>
      <w:r>
        <w:t>俱舍論疏卷第二十</w:t>
      </w:r>
    </w:p>
    <w:p>
      <w:pPr>
        <w:pStyle w:val="SHTKTranslationText"/>
      </w:pPr>
      <w:r>
        <w:t>《구사론소》 권제20.</w:t>
      </w:r>
    </w:p>
    <w:p>
      <w:pPr>
        <w:pStyle w:val="SHTKSourceText"/>
      </w:pPr>
      <w:r>
        <w:t>[19]</w:t>
      </w:r>
    </w:p>
    <w:p>
      <w:pPr>
        <w:pStyle w:val="SHTKTranslationText"/>
      </w:pPr>
      <w:r>
        <w:t>원주 번호 19의 표지이다.</w:t>
      </w:r>
    </w:p>
    <w:p>
      <w:pPr>
        <w:pStyle w:val="SHTKNoteSummary"/>
      </w:pPr>
      <w:r>
        <w:t>교감 요약 | [CBETA 교감] 甲·乙본에는交了保延三年…了可久樹(21자) 없음</w:t>
      </w:r>
    </w:p>
    <w:p>
      <w:pPr>
        <w:pStyle w:val="SHTKNoteDetail"/>
      </w:pPr>
      <w:r>
        <w:t>• 교감 번호 | 0709019</w:t>
      </w:r>
    </w:p>
    <w:p>
      <w:pPr>
        <w:pStyle w:val="SHTKNoteDetail"/>
      </w:pPr>
      <w:r>
        <w:t>• 저본 독법 | 交了。 / 保延三年九月十九日朝於南新房點了。 可久樹</w:t>
      </w:r>
    </w:p>
    <w:p>
      <w:pPr>
        <w:pStyle w:val="SHTKNoteDetail"/>
      </w:pPr>
      <w:r>
        <w:t>• 이문 독법 | ∅ → ‘해당 성분 없음(탈락)’</w:t>
      </w:r>
    </w:p>
    <w:p>
      <w:pPr>
        <w:pStyle w:val="SHTKNoteDetail"/>
      </w:pPr>
      <w:r>
        <w:t>• 저본 기준 번역 | “원주 번호 19의 표지이다.”</w:t>
      </w:r>
    </w:p>
    <w:p>
      <w:pPr>
        <w:pStyle w:val="SHTKNoteDetail"/>
      </w:pPr>
      <w:r>
        <w:t>• 교감 해설 | 保延三年九月十九日朝於南新房點了 可久樹</w:t>
      </w:r>
    </w:p>
    <w:p>
      <w:pPr>
        <w:pStyle w:val="SHTKNoteDetail"/>
      </w:pPr>
      <w:r>
        <w:t>• 교감 해설 | 저본의 권말 기록 交了…可久樹 21자는 갑·을본에서 빠진다. 저본의 문자는 변경하지 않는다.</w:t>
      </w:r>
    </w:p>
    <w:p>
      <w:pPr>
        <w:pStyle w:val="SHTKNoteDetail"/>
      </w:pPr>
      <w:r>
        <w:t>• 교감 해설 | 保延三年九月十九日朝於南新房點了。 可久樹</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0709019.</w:t>
      </w:r>
    </w:p>
    <w:p>
      <w:pPr>
        <w:pStyle w:val="SHTKPositionMarker"/>
      </w:pPr>
      <w:bookmarkStart w:id="4586" w:name="loc_0709c17"/>
      <w:bookmarkEnd w:id="4586"/>
      <w:r>
        <w:t>[0709c17]</w:t>
      </w:r>
    </w:p>
    <w:p>
      <w:pPr>
        <w:pStyle w:val="SHTKSourceText"/>
      </w:pPr>
      <w:r>
        <w:t>交了</w:t>
      </w:r>
    </w:p>
    <w:p>
      <w:pPr>
        <w:pStyle w:val="SHTKTranslationText"/>
      </w:pPr>
      <w:r>
        <w:t>교점을 마쳤다.</w:t>
      </w:r>
    </w:p>
    <w:p>
      <w:pPr>
        <w:pStyle w:val="SHTKPositionMarker"/>
      </w:pPr>
      <w:bookmarkStart w:id="4587" w:name="loc_0709c18"/>
      <w:bookmarkEnd w:id="4587"/>
      <w:r>
        <w:t>[0709c18]</w:t>
      </w:r>
    </w:p>
    <w:p>
      <w:pPr>
        <w:pStyle w:val="SHTKSourceText"/>
      </w:pPr>
      <w:r>
        <w:t>保延三年九月十九日朝於南新房點了可久樹</w:t>
      </w:r>
    </w:p>
    <w:p>
      <w:pPr>
        <w:pStyle w:val="SHTKTranslationText"/>
      </w:pPr>
      <w:r>
        <w:t>보연 3년 9월 19일 아침, 남신방에서 교점을 마쳤다. 가구수(可久樹).</w:t>
      </w:r>
    </w:p>
    <w:p>
      <w:pPr>
        <w:pStyle w:val="Heading2"/>
      </w:pPr>
      <w:r>
        <w:t xml:space="preserve">卷第二十一 · 제21권</w:t>
      </w:r>
    </w:p>
    <w:p>
      <w:pPr>
        <w:pStyle w:val="SHTKSourceText"/>
      </w:pPr>
      <w:r>
        <w:t>[20]俱舍論疏卷第二十一</w:t>
      </w:r>
    </w:p>
    <w:p>
      <w:pPr>
        <w:pStyle w:val="SHTKTranslationText"/>
      </w:pPr>
      <w:r>
        <w:t>《구사론소》 권제21.</w:t>
      </w:r>
    </w:p>
    <w:p>
      <w:pPr>
        <w:pStyle w:val="SHTKNoteSummary"/>
      </w:pPr>
      <w:r>
        <w:t>교감 요약 | [서지] 판본·서지에 관한 원주이다.</w:t>
      </w:r>
    </w:p>
    <w:p>
      <w:pPr>
        <w:pStyle w:val="SHTKNoteDetail"/>
      </w:pPr>
      <w:r>
        <w:t>• 원주 | 【原】保延三年覺樹校石山寺藏寫本，【甲】鎌倉時代寫東大寺藏本，【乙】寶永元年版本</w:t>
      </w:r>
    </w:p>
    <w:p>
      <w:pPr>
        <w:pStyle w:val="SHTKNoteDetail"/>
      </w:pPr>
      <w:r>
        <w:t>• 교감 번호 | 0709020</w:t>
      </w:r>
    </w:p>
    <w:p>
      <w:pPr>
        <w:pStyle w:val="SHTKNoteDetail"/>
      </w:pPr>
      <w:r>
        <w:t>• 저본 기준 번역 | “《구사론소》 권제21.”</w:t>
      </w:r>
    </w:p>
    <w:p>
      <w:pPr>
        <w:pStyle w:val="SHTKNoteDetail"/>
      </w:pPr>
      <w:r>
        <w:t>• 번역 영향 판정 | [번역 차이 없음]</w:t>
      </w:r>
    </w:p>
    <w:p>
      <w:pPr>
        <w:pStyle w:val="SHTKNoteDetail"/>
      </w:pPr>
      <w:r>
        <w:t>• 출처 | CBETA T41n1822, 교감 번호 0709020.</w:t>
      </w:r>
    </w:p>
    <w:p>
      <w:pPr>
        <w:pStyle w:val="SHTKSourceText"/>
      </w:pPr>
      <w:r>
        <w:t>沙門[21]法寶撰</w:t>
      </w:r>
    </w:p>
    <w:p>
      <w:pPr>
        <w:pStyle w:val="SHTKTranslationText"/>
      </w:pPr>
      <w:r>
        <w:t>사문 법보가 지었다.</w:t>
      </w:r>
    </w:p>
    <w:p>
      <w:pPr>
        <w:pStyle w:val="SHTKNoteSummary"/>
      </w:pPr>
      <w:r>
        <w:t>교감 요약 | [CBETA 교감] 저본 法 → 乙본 釋法</w:t>
      </w:r>
    </w:p>
    <w:p>
      <w:pPr>
        <w:pStyle w:val="SHTKNoteDetail"/>
      </w:pPr>
      <w:r>
        <w:t>• 교감 번호 | 0709021</w:t>
      </w:r>
    </w:p>
    <w:p>
      <w:pPr>
        <w:pStyle w:val="SHTKNoteDetail"/>
      </w:pPr>
      <w:r>
        <w:t>• 저본 독법 | 法 → ‘법’</w:t>
      </w:r>
    </w:p>
    <w:p>
      <w:pPr>
        <w:pStyle w:val="SHTKNoteDetail"/>
      </w:pPr>
      <w:r>
        <w:t>• 이문 독법 | 釋法 → ‘풀이하다 / 법’</w:t>
      </w:r>
    </w:p>
    <w:p>
      <w:pPr>
        <w:pStyle w:val="SHTKNoteDetail"/>
      </w:pPr>
      <w:r>
        <w:t>• 저본 기준 번역 | “사문 법보가 지었다.”</w:t>
      </w:r>
    </w:p>
    <w:p>
      <w:pPr>
        <w:pStyle w:val="SHTKNoteDetail"/>
      </w:pPr>
      <w:r>
        <w:t>• 교감 해설 | 저본은 찬자를 法寶로 적지만 을본은 앞에 釋을 보태 釋法寶로 읽는다. 이문으로 읽으면 “사문 석법보가 지었다”가 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0709021.</w:t>
      </w:r>
    </w:p>
    <w:p>
      <w:pPr>
        <w:pStyle w:val="Heading3"/>
      </w:pPr>
      <w:r>
        <w:t xml:space="preserve">分別隨眠品第五之三</w:t>
      </w:r>
    </w:p>
    <w:p>
      <w:pPr>
        <w:pStyle w:val="SHTKSourceText"/>
      </w:pPr>
      <w:r>
        <w:t>[22]分別隨眠品第五之三</w:t>
      </w:r>
    </w:p>
    <w:p>
      <w:pPr>
        <w:pStyle w:val="SHTKTranslationText"/>
      </w:pPr>
      <w:r>
        <w:t>〈분별수면품〉 제5의 3.</w:t>
      </w:r>
    </w:p>
    <w:p>
      <w:pPr>
        <w:pStyle w:val="SHTKNoteSummary"/>
      </w:pPr>
      <w:r>
        <w:t>교감 요약 | [CBETA 교감] 저본 分 → 甲본 論本第二十一分</w:t>
      </w:r>
    </w:p>
    <w:p>
      <w:pPr>
        <w:pStyle w:val="SHTKNoteDetail"/>
      </w:pPr>
      <w:r>
        <w:t>• 교감 번호 | 0709022</w:t>
      </w:r>
    </w:p>
    <w:p>
      <w:pPr>
        <w:pStyle w:val="SHTKNoteDetail"/>
      </w:pPr>
      <w:r>
        <w:t>• 저본 독법 | 分</w:t>
      </w:r>
    </w:p>
    <w:p>
      <w:pPr>
        <w:pStyle w:val="SHTKNoteDetail"/>
      </w:pPr>
      <w:r>
        <w:t>• 이문 독법 | 論本第二十一分</w:t>
      </w:r>
    </w:p>
    <w:p>
      <w:pPr>
        <w:pStyle w:val="SHTKNoteDetail"/>
      </w:pPr>
      <w:r>
        <w:t>• 저본 기준 번역 | “〈분별수면품〉 제5의 3.”</w:t>
      </w:r>
    </w:p>
    <w:p>
      <w:pPr>
        <w:pStyle w:val="SHTKNoteDetail"/>
      </w:pPr>
      <w:r>
        <w:t>• 교감 해설 | 이문 論本第二十一分. 저본의 품제는 곧바로 分別隨眠品第五之三으로 시작하지만 갑본은 앞에 論本第二十一을 보탠다. 이문은 권21이라는 논본 위치를 품제에 명시한다.</w:t>
      </w:r>
    </w:p>
    <w:p>
      <w:pPr>
        <w:pStyle w:val="SHTKNoteDetail"/>
      </w:pPr>
      <w:r>
        <w:t>• 번역 영향 판정 | [번역 차이 없음]</w:t>
      </w:r>
    </w:p>
    <w:p>
      <w:pPr>
        <w:pStyle w:val="SHTKNoteDetail"/>
      </w:pPr>
      <w:r>
        <w:t>• 출처 | CBETA T41n1822, 교감 번호 0709022.</w:t>
      </w:r>
    </w:p>
    <w:p>
      <w:pPr>
        <w:pStyle w:val="SHTKPositionMarker"/>
      </w:pPr>
      <w:bookmarkStart w:id="4588" w:name="loc_0709c25"/>
      <w:bookmarkEnd w:id="4588"/>
      <w:r>
        <w:t>[0709c25]</w:t>
      </w:r>
    </w:p>
    <w:p>
      <w:pPr>
        <w:pStyle w:val="SHTKSourceText"/>
      </w:pPr>
      <w:r>
        <w:t>◎[23]論。</w:t>
      </w:r>
    </w:p>
    <w:p>
      <w:pPr>
        <w:pStyle w:val="SHTKTranslationText"/>
      </w:pPr>
      <w:r>
        <w:t>논에서 말한다.</w:t>
      </w:r>
    </w:p>
    <w:p>
      <w:pPr>
        <w:pStyle w:val="SHTKNoteSummary"/>
      </w:pPr>
      <w:r>
        <w:t>교감 요약 | [서지] 판본·서지에 관한 원주이다.</w:t>
      </w:r>
    </w:p>
    <w:p>
      <w:pPr>
        <w:pStyle w:val="SHTKNoteDetail"/>
      </w:pPr>
      <w:r>
        <w:t>• 원주 | 不分卷【甲】</w:t>
      </w:r>
    </w:p>
    <w:p>
      <w:pPr>
        <w:pStyle w:val="SHTKNoteDetail"/>
      </w:pPr>
      <w:r>
        <w:t>• 교감 번호 | 0709023</w:t>
      </w:r>
    </w:p>
    <w:p>
      <w:pPr>
        <w:pStyle w:val="SHTKNoteDetail"/>
      </w:pPr>
      <w:r>
        <w:t>• 저본 기준 번역 | “논에서 말한다.”</w:t>
      </w:r>
    </w:p>
    <w:p>
      <w:pPr>
        <w:pStyle w:val="SHTKNoteDetail"/>
      </w:pPr>
      <w:r>
        <w:t>• 번역 영향 판정 | [번역 차이 없음]</w:t>
      </w:r>
    </w:p>
    <w:p>
      <w:pPr>
        <w:pStyle w:val="SHTKNoteDetail"/>
      </w:pPr>
      <w:r>
        <w:t>• 출처 | CBETA T41n1822, 교감 번호 0709023.</w:t>
      </w:r>
    </w:p>
    <w:p>
      <w:pPr>
        <w:pStyle w:val="SHTKSourceText"/>
      </w:pPr>
      <w:r>
        <w:t>如是已辨至為復有餘。結前四門生後門也</w:t>
      </w:r>
    </w:p>
    <w:p>
      <w:pPr>
        <w:pStyle w:val="SHTKTranslationText"/>
      </w:pPr>
      <w:r>
        <w:t>“이와 같이 이미 분별하였다”에서 “다시 나머지가 있는가”까지이다. 앞의 네 문을 맺고 뒤의 문을 일으킨 것이다.</w:t>
      </w:r>
    </w:p>
    <w:p>
      <w:pPr>
        <w:pStyle w:val="SHTKSourceText"/>
      </w:pPr>
      <w:r>
        <w:t>問意[24]云。</w:t>
      </w:r>
    </w:p>
    <w:p>
      <w:pPr>
        <w:pStyle w:val="SHTKTranslationText"/>
      </w:pPr>
      <w:r>
        <w:t>질문의 뜻은 이러하다.</w:t>
      </w:r>
    </w:p>
    <w:p>
      <w:pPr>
        <w:pStyle w:val="SHTKNoteSummary"/>
      </w:pPr>
      <w:r>
        <w:t>교감 요약 | [CBETA 교감] 저본 云 → 乙본 云何緣九種皆名為結答</w:t>
      </w:r>
    </w:p>
    <w:p>
      <w:pPr>
        <w:pStyle w:val="SHTKNoteDetail"/>
      </w:pPr>
      <w:r>
        <w:t>• 교감 번호 | 0709024</w:t>
      </w:r>
    </w:p>
    <w:p>
      <w:pPr>
        <w:pStyle w:val="SHTKNoteDetail"/>
      </w:pPr>
      <w:r>
        <w:t>• 저본 독법 | 云 → ‘말하다’</w:t>
      </w:r>
    </w:p>
    <w:p>
      <w:pPr>
        <w:pStyle w:val="SHTKNoteDetail"/>
      </w:pPr>
      <w:r>
        <w:t>• 이문 독법 | 云何緣九種皆名為結答</w:t>
      </w:r>
    </w:p>
    <w:p>
      <w:pPr>
        <w:pStyle w:val="SHTKNoteDetail"/>
      </w:pPr>
      <w:r>
        <w:t>• 저본 기준 번역 | “질문의 뜻은 이러하다.”</w:t>
      </w:r>
    </w:p>
    <w:p>
      <w:pPr>
        <w:pStyle w:val="SHTKNoteDetail"/>
      </w:pPr>
      <w:r>
        <w:t>• 교감 해설 | 이문 云何緣九種皆名為結答. 을본은 云 뒤에 何緣九種皆名為結答을 보태 “무슨 까닭에 아홉 종류를 모두 결이라 하는가? 답한다”라는 문답 표지를 명시한다.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0709024.</w:t>
      </w:r>
    </w:p>
    <w:p>
      <w:pPr>
        <w:pStyle w:val="SHTKSourceText"/>
      </w:pPr>
      <w:r>
        <w:t>[25]隨眠并纏。</w:t>
      </w:r>
    </w:p>
    <w:p>
      <w:pPr>
        <w:pStyle w:val="SHTKTranslationText"/>
      </w:pPr>
      <w:r>
        <w:t>수면과 전을</w:t>
      </w:r>
    </w:p>
    <w:p>
      <w:pPr>
        <w:pStyle w:val="SHTKNoteSummary"/>
      </w:pPr>
      <w:r>
        <w:t>교감 요약 | [서지] 저본의 해당 본문은 그대로 보존한다.</w:t>
      </w:r>
    </w:p>
    <w:p>
      <w:pPr>
        <w:pStyle w:val="SHTKNoteDetail"/>
      </w:pPr>
      <w:r>
        <w:t>• 원주 | 〔隨眠…名結者〕百五十九字－【甲】【乙】</w:t>
      </w:r>
    </w:p>
    <w:p>
      <w:pPr>
        <w:pStyle w:val="SHTKNoteDetail"/>
      </w:pPr>
      <w:r>
        <w:t>• 교감 번호 | 0709025</w:t>
      </w:r>
    </w:p>
    <w:p>
      <w:pPr>
        <w:pStyle w:val="SHTKNoteDetail"/>
      </w:pPr>
      <w:r>
        <w:t>• 저본 기준 번역 | “수면과 전을”</w:t>
      </w:r>
    </w:p>
    <w:p>
      <w:pPr>
        <w:pStyle w:val="SHTKNoteDetail"/>
      </w:pPr>
      <w:r>
        <w:t>• 교감 해설 | 저본의 해당 본문은 그대로 보존한다.</w:t>
      </w:r>
    </w:p>
    <w:p>
      <w:pPr>
        <w:pStyle w:val="SHTKNoteDetail"/>
      </w:pPr>
      <w:r>
        <w:t>• 판정 근거 | 원주는 확인되지만 대응 &lt;app&gt;가 없는 서지·편집주이므로 본문 이문 번역을 강제하지 않는다.</w:t>
      </w:r>
    </w:p>
    <w:p>
      <w:pPr>
        <w:pStyle w:val="SHTKNoteDetail"/>
      </w:pPr>
      <w:r>
        <w:t>• 번역 영향 판정 | [판단 유보]</w:t>
      </w:r>
    </w:p>
    <w:p>
      <w:pPr>
        <w:pStyle w:val="SHTKNoteDetail"/>
      </w:pPr>
      <w:r>
        <w:t>• 출처 | CBETA T41n1822, 교감 번호 0709025.</w:t>
      </w:r>
    </w:p>
    <w:p>
      <w:pPr>
        <w:pStyle w:val="SHTKSourceText"/>
      </w:pPr>
      <w:r>
        <w:t>世尊就過差別說為漏．瀑流．軛等。為唯有爾所過名。為更有餘義立異名耶此下第二半頌更立五義。垢非纏．隨眠故別為一門。</w:t>
      </w:r>
    </w:p>
    <w:p>
      <w:pPr>
        <w:pStyle w:val="SHTKTranslationText"/>
      </w:pPr>
      <w:r>
        <w:t>세존께서는 허물의 차이에 나아가 누·폭류·액 등이라고 말씀하셨다. 오직 이만큼의 허물 이름만 있는가, 아니면 다시 다른 뜻에 따라 다른 이름을 세운 것이 있는가? 이 아래의 둘째 반송에서 다시 다섯 뜻을 세운다. 구는 전도 아니고 수면도 아니므로 따로 한 문으로 삼는다.</w:t>
      </w:r>
    </w:p>
    <w:p>
      <w:pPr>
        <w:pStyle w:val="SHTKPositionMarker"/>
      </w:pPr>
      <w:bookmarkStart w:id="4589" w:name="loc_0709c29"/>
      <w:bookmarkEnd w:id="4589"/>
      <w:r>
        <w:t>[0709c29]</w:t>
      </w:r>
    </w:p>
    <w:p>
      <w:pPr>
        <w:pStyle w:val="SHTKSourceText"/>
      </w:pPr>
      <w:r>
        <w:t>論曰至復說五種。列五名也。一結。二縛。三隨眠。四隨煩惱。五纏。</w:t>
      </w:r>
    </w:p>
    <w:p>
      <w:pPr>
        <w:pStyle w:val="SHTKTranslationText"/>
      </w:pPr>
      <w:r>
        <w:t>논에서 말한 “다시 다섯 종류를 말한다”까지이다. 다섯 이름을 열거한다. 첫째는 결이다. 둘째는 박이다. 셋째는 수면이다. 넷째는 수번뇌이다. 다섯째는 전이다.</w:t>
      </w:r>
    </w:p>
    <w:p>
      <w:pPr>
        <w:pStyle w:val="SHTKPositionMarker"/>
      </w:pPr>
      <w:bookmarkStart w:id="4590" w:name="loc_0710a03"/>
      <w:bookmarkEnd w:id="4590"/>
      <w:r>
        <w:t>[0710a03]</w:t>
      </w:r>
    </w:p>
    <w:p>
      <w:pPr>
        <w:pStyle w:val="SHTKSourceText"/>
      </w:pPr>
      <w:r>
        <w:t>論。且結云何。自下五義并垢有六數也。此下五行半頌。第一明結。於中三種。一九結。二五下分結。三五上分結。此兩頌半明九結也。</w:t>
      </w:r>
    </w:p>
    <w:p>
      <w:pPr>
        <w:pStyle w:val="SHTKTranslationText"/>
      </w:pPr>
      <w:r>
        <w:t>논에서 말한다. “우선 결이란 무엇인가?” 이 아래에서는 다섯 뜻과 구까지 아울러 모두 여섯을 헤아린다. 이 아래는 다섯 행 반의 송이다. 첫째, 결을 밝힌다. 그 가운데 세 종류가 있다. 첫째는 아홉 결이다. 둘째는 다섯 순하분결이다. 셋째는 다섯 순상분결이다. 이 두 송 반은 아홉 결을 밝힌다.</w:t>
      </w:r>
    </w:p>
    <w:p>
      <w:pPr>
        <w:pStyle w:val="SHTKPositionMarker"/>
      </w:pPr>
      <w:bookmarkStart w:id="4591" w:name="loc_0710a06"/>
      <w:bookmarkEnd w:id="4591"/>
      <w:r>
        <w:t>[0710a06]</w:t>
      </w:r>
    </w:p>
    <w:p>
      <w:pPr>
        <w:pStyle w:val="SHTKSourceText"/>
      </w:pPr>
      <w:r>
        <w:t>論曰至九慳結。列九名也。</w:t>
      </w:r>
    </w:p>
    <w:p>
      <w:pPr>
        <w:pStyle w:val="SHTKTranslationText"/>
      </w:pPr>
      <w:r>
        <w:t>논에서 말한 “아홉 번째는 간결이다”까지이다. 아홉 이름을 열거한다.</w:t>
      </w:r>
    </w:p>
    <w:p>
      <w:pPr>
        <w:pStyle w:val="SHTKPositionMarker"/>
      </w:pPr>
      <w:bookmarkStart w:id="4592" w:name="loc_0710a06_2"/>
      <w:bookmarkEnd w:id="4592"/>
      <w:r>
        <w:t>[0710a06]</w:t>
      </w:r>
    </w:p>
    <w:p>
      <w:pPr>
        <w:pStyle w:val="SHTKSourceText"/>
      </w:pPr>
      <w:r>
        <w:t>論。此中愛結至當辨其相。出愛結也。所以九種總名結者。</w:t>
      </w:r>
    </w:p>
    <w:p>
      <w:pPr>
        <w:pStyle w:val="SHTKTranslationText"/>
      </w:pPr>
      <w:r>
        <w:t>논에서 말한 “이 가운데 애결”에서 “마땅히 그 상을 분별할 것이다”까지이다. 애결을 드러낸 것이다. 아홉 종류를 모두 결이라고 이름하는 까닭은,</w:t>
      </w:r>
    </w:p>
    <w:p>
      <w:pPr>
        <w:pStyle w:val="SHTKSourceText"/>
      </w:pPr>
      <w:r>
        <w:t>[1]正理[2]論云。</w:t>
      </w:r>
    </w:p>
    <w:p>
      <w:pPr>
        <w:pStyle w:val="SHTKTranslationText"/>
      </w:pPr>
      <w:r>
        <w:t>《순정리론》에서 말한다.</w:t>
      </w:r>
    </w:p>
    <w:p>
      <w:pPr>
        <w:pStyle w:val="SHTKNoteSummary"/>
      </w:pPr>
      <w:r>
        <w:t>교감 요약 | [CBETA 교감] CBETA 자료 원교감 〔正理論云〕－【甲】; 본</w:t>
      </w:r>
    </w:p>
    <w:p>
      <w:pPr>
        <w:pStyle w:val="SHTKNoteDetail"/>
      </w:pPr>
      <w:r>
        <w:t>• 교감 번호 | 0710001</w:t>
      </w:r>
    </w:p>
    <w:p>
      <w:pPr>
        <w:pStyle w:val="SHTKNoteDetail"/>
      </w:pPr>
      <w:r>
        <w:t>• 저본 독법 | 正理論＝釋【乙】論【大】，釋【乙】論釋》云</w:t>
      </w:r>
    </w:p>
    <w:p>
      <w:pPr>
        <w:pStyle w:val="SHTKNoteDetail"/>
      </w:pPr>
      <w:r>
        <w:t>• 이문 독법 | ∅ → ‘해당 성분 없음(탈락)’</w:t>
      </w:r>
    </w:p>
    <w:p>
      <w:pPr>
        <w:pStyle w:val="SHTKNoteDetail"/>
      </w:pPr>
      <w:r>
        <w:t>• 저본 기준 번역 | “《순정리론》에서 말한다.”</w:t>
      </w:r>
    </w:p>
    <w:p>
      <w:pPr>
        <w:pStyle w:val="SHTKNoteDetail"/>
      </w:pPr>
      <w:r>
        <w:t>• 교감 해설 | 갑본에서는 正理論云에 해당하는 인용 표지가 빠진다.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0710001.</w:t>
      </w:r>
    </w:p>
    <w:p>
      <w:pPr>
        <w:pStyle w:val="SHTKNoteSummary"/>
      </w:pPr>
      <w:r>
        <w:t>교감 요약 | [CBETA 교감] 저본 論 → 乙본 釋</w:t>
      </w:r>
    </w:p>
    <w:p>
      <w:pPr>
        <w:pStyle w:val="SHTKNoteDetail"/>
      </w:pPr>
      <w:r>
        <w:t>• 교감 번호 | 0710002</w:t>
      </w:r>
    </w:p>
    <w:p>
      <w:pPr>
        <w:pStyle w:val="SHTKNoteDetail"/>
      </w:pPr>
      <w:r>
        <w:t>• 저본 독법 | 論 → ‘논’</w:t>
      </w:r>
    </w:p>
    <w:p>
      <w:pPr>
        <w:pStyle w:val="SHTKNoteDetail"/>
      </w:pPr>
      <w:r>
        <w:t>• 이문 독법 | 釋 → ‘풀이하다’</w:t>
      </w:r>
    </w:p>
    <w:p>
      <w:pPr>
        <w:pStyle w:val="SHTKNoteDetail"/>
      </w:pPr>
      <w:r>
        <w:t>• 저본 기준 번역 | “《순정리론》에서 말한다.”</w:t>
      </w:r>
    </w:p>
    <w:p>
      <w:pPr>
        <w:pStyle w:val="SHTKNoteDetail"/>
      </w:pPr>
      <w:r>
        <w:t>• 교감 해설 | 저본의 論을 을본은 釋으로 읽어 正理論云이 正理釋云이 된다. 인용 문헌 표기의 차이이다.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0710002.</w:t>
      </w:r>
    </w:p>
    <w:p>
      <w:pPr>
        <w:pStyle w:val="SHTKSourceText"/>
      </w:pPr>
      <w:r>
        <w:t>於境於生有繫縛能。故名為結。或有此故。令諸有情合眾多苦。故名為結。是眾苦惱安足處故。此中愛結。謂三界貪。</w:t>
      </w:r>
    </w:p>
    <w:p>
      <w:pPr>
        <w:pStyle w:val="SHTKTranslationText"/>
      </w:pPr>
      <w:r>
        <w:t>경계와 생에 대하여 계박하는 능력이 있으므로 결이라고 이름한다. 또는 이것이 있기 때문에 모든 유정으로 하여금 여러 괴로움과 합하게 하므로 결이라고 이름한다. 여러 고뇌가 발을 붙이는 곳이기 때문이다. 이 가운데 애결은 삼계의 탐을 말한다.</w:t>
      </w:r>
    </w:p>
    <w:p>
      <w:pPr>
        <w:pStyle w:val="SHTKSourceText"/>
      </w:pPr>
      <w:r>
        <w:t>此就所依及[3]所緣說</w:t>
      </w:r>
    </w:p>
    <w:p>
      <w:pPr>
        <w:pStyle w:val="SHTKTranslationText"/>
      </w:pPr>
      <w:r>
        <w:t>이는 소의와 소연에 근거하여 말한 것이다.</w:t>
      </w:r>
    </w:p>
    <w:p>
      <w:pPr>
        <w:pStyle w:val="SHTKNoteSummary"/>
      </w:pPr>
      <w:r>
        <w:t>교감 요약 | [CBETA 교감] 저본 所緣 → 甲·乙본 能依</w:t>
      </w:r>
    </w:p>
    <w:p>
      <w:pPr>
        <w:pStyle w:val="SHTKNoteDetail"/>
      </w:pPr>
      <w:r>
        <w:t>• 교감 번호 | 0710003</w:t>
      </w:r>
    </w:p>
    <w:p>
      <w:pPr>
        <w:pStyle w:val="SHTKNoteDetail"/>
      </w:pPr>
      <w:r>
        <w:t>• 저본 독법 | 所緣 → ‘…하는 바 / 연’</w:t>
      </w:r>
    </w:p>
    <w:p>
      <w:pPr>
        <w:pStyle w:val="SHTKNoteDetail"/>
      </w:pPr>
      <w:r>
        <w:t>• 이문 독법 | 能依 → ‘능히 / 의지하다’</w:t>
      </w:r>
    </w:p>
    <w:p>
      <w:pPr>
        <w:pStyle w:val="SHTKNoteDetail"/>
      </w:pPr>
      <w:r>
        <w:t>• 저본 기준 번역 | “이는 소의와 소연에 근거하여 말한 것이다.”</w:t>
      </w:r>
    </w:p>
    <w:p>
      <w:pPr>
        <w:pStyle w:val="SHTKNoteDetail"/>
      </w:pPr>
      <w:r>
        <w:t>• 교감 해설 | 저본 所緣은 “소연”이고 갑·을본 能依는 “능의”이므로, 애결을 설명하는 두 기준 가운데 둘째 항목의 관계가 달라진다.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0710003.</w:t>
      </w:r>
    </w:p>
    <w:p>
      <w:pPr>
        <w:pStyle w:val="SHTKSourceText"/>
      </w:pPr>
      <w:r>
        <w:t>依三界身。緣三界境。未離三界染之貪。名三界貪所言貪者。謂有心所樂可意相所攝受行。即於諸有及諸有具。所起樂著。說名為貪。何緣此貪說名為愛。</w:t>
      </w:r>
    </w:p>
    <w:p>
      <w:pPr>
        <w:pStyle w:val="SHTKTranslationText"/>
      </w:pPr>
      <w:r>
        <w:t>삼계의 몸에 의지하고 삼계의 경계를 반연하며, 삼계의 염오를 아직 여의지 못한 탐을 삼계의 탐이라고 이름한다. 탐이라고 말한 것은 마음이 좋아하고 뜻에 맞는 상에 섭수되는 행이 있어서, 곧 여러 유와 여러 유의 자구에 대하여 일으키는 즐거운 집착을 탐이라고 말하는 것이다. 무슨 까닭에 이 탐을 애라고 말하는가?</w:t>
      </w:r>
    </w:p>
    <w:p>
      <w:pPr>
        <w:pStyle w:val="SHTKSourceText"/>
      </w:pPr>
      <w:r>
        <w:t>此染心[4]所隨樂境故</w:t>
      </w:r>
    </w:p>
    <w:p>
      <w:pPr>
        <w:pStyle w:val="SHTKTranslationText"/>
      </w:pPr>
      <w:r>
        <w:t>이 염오한 마음이 즐거운 경계를 따라가기 때문이다.</w:t>
      </w:r>
    </w:p>
    <w:p>
      <w:pPr>
        <w:pStyle w:val="SHTKNoteSummary"/>
      </w:pPr>
      <w:r>
        <w:t>교감 요약 | [CBETA 교감] 甲·乙본에는 所 없음</w:t>
      </w:r>
    </w:p>
    <w:p>
      <w:pPr>
        <w:pStyle w:val="SHTKNoteDetail"/>
      </w:pPr>
      <w:r>
        <w:t>• 교감 번호 | 0710004</w:t>
      </w:r>
    </w:p>
    <w:p>
      <w:pPr>
        <w:pStyle w:val="SHTKNoteDetail"/>
      </w:pPr>
      <w:r>
        <w:t>• 저본 독법 | 所 → ‘…하는 바’</w:t>
      </w:r>
    </w:p>
    <w:p>
      <w:pPr>
        <w:pStyle w:val="SHTKNoteDetail"/>
      </w:pPr>
      <w:r>
        <w:t>• 이문 독법 | ∅ → ‘해당 성분 없음(탈락)’</w:t>
      </w:r>
    </w:p>
    <w:p>
      <w:pPr>
        <w:pStyle w:val="SHTKNoteDetail"/>
      </w:pPr>
      <w:r>
        <w:t>• 저본 기준 번역 | “이 염오한 마음이 즐거운 경계를 따라가기 때문이다.”</w:t>
      </w:r>
    </w:p>
    <w:p>
      <w:pPr>
        <w:pStyle w:val="SHTKNoteDetail"/>
      </w:pPr>
      <w:r>
        <w:t>• 교감 해설 | 갑·을본에서는 所가 빠져 染心隨樂境故가 된다. 저본의 뜻과 큰 차이는 없으나 구문이 더 직접적이다.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0710004.</w:t>
      </w:r>
    </w:p>
    <w:p>
      <w:pPr>
        <w:pStyle w:val="SHTKSourceText"/>
      </w:pPr>
      <w:r>
        <w:t>餘隨所應當辨其相者。謂恚結等。如餘處釋當辨其相正理釋云。恚謂於違想。及別離欲所攝受行中。</w:t>
      </w:r>
    </w:p>
    <w:p>
      <w:pPr>
        <w:pStyle w:val="SHTKTranslationText"/>
      </w:pPr>
      <w:r>
        <w:t>“나머지도 마땅히 그에 따라 그 상을 분별해야 한다”는 것은 에결 등을 말한다. 다른 곳의 해석과 같이 마땅히 그 상을 분별해야 한다. 《순정리론》에서는 해석하여 말한다. 에는 거스른다는 생각과 헤어지고자 하는 욕구에 섭수된 행에 대하여</w:t>
      </w:r>
    </w:p>
    <w:p>
      <w:pPr>
        <w:pStyle w:val="SHTKSourceText"/>
      </w:pPr>
      <w:r>
        <w:t>令心[5]憎背慢謂七慢。</w:t>
      </w:r>
    </w:p>
    <w:p>
      <w:pPr>
        <w:pStyle w:val="SHTKTranslationText"/>
      </w:pPr>
      <w:r>
        <w:t>마음으로 하여금 미워하고 등지게 하는 것이며, 만은 일곱 만을 말한다.</w:t>
      </w:r>
    </w:p>
    <w:p>
      <w:pPr>
        <w:pStyle w:val="SHTKNoteSummary"/>
      </w:pPr>
      <w:r>
        <w:t>교감 요약 | [CBETA 교감] 저본 憎 → 甲·乙본 增</w:t>
      </w:r>
    </w:p>
    <w:p>
      <w:pPr>
        <w:pStyle w:val="SHTKNoteDetail"/>
      </w:pPr>
      <w:r>
        <w:t>• 교감 번호 | 0710005</w:t>
      </w:r>
    </w:p>
    <w:p>
      <w:pPr>
        <w:pStyle w:val="SHTKNoteDetail"/>
      </w:pPr>
      <w:r>
        <w:t>• 저본 독법 | 憎</w:t>
      </w:r>
    </w:p>
    <w:p>
      <w:pPr>
        <w:pStyle w:val="SHTKNoteDetail"/>
      </w:pPr>
      <w:r>
        <w:t>• 이문 독법 | 增</w:t>
      </w:r>
    </w:p>
    <w:p>
      <w:pPr>
        <w:pStyle w:val="SHTKNoteDetail"/>
      </w:pPr>
      <w:r>
        <w:t>• 저본 기준 번역 | “마음으로 하여금 미워하고 등지게 하는 것이며, 만은 일곱 만을 말한다.”</w:t>
      </w:r>
    </w:p>
    <w:p>
      <w:pPr>
        <w:pStyle w:val="SHTKNoteDetail"/>
      </w:pPr>
      <w:r>
        <w:t>• 교감 해설 | 저본 憎은 “미워하다”이고 이문 增은 “증가하다/증가시키다”이므로, 마음이 대상을 등지는 심리 작용의 서술이 달라진다.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0710005.</w:t>
      </w:r>
    </w:p>
    <w:p>
      <w:pPr>
        <w:pStyle w:val="SHTKSourceText"/>
      </w:pPr>
      <w:r>
        <w:t>如前已釋言無明結者。謂三界無知。此約所依非所緣故。以諸無漏法不墮界故。無明亦用彼為所緣故。此廣分別如緣起中。見結．取結。</w:t>
      </w:r>
    </w:p>
    <w:p>
      <w:pPr>
        <w:pStyle w:val="SHTKTranslationText"/>
      </w:pPr>
      <w:r>
        <w:t>앞에서 이미 해석한 것과 같다. 무명결이라고 말한 것은 삼계의 무지를 말한다. 이는 소의에 근거한 것이지 소연에 근거한 것이 아니다. 모든 무루법은 계에 떨어지지 않기 때문이며, 무명도 또한 그것을 소연으로 삼기 때문이다. 이는 연기 가운데서 자세히 분별한 것과 같다. 견결과 취결은</w:t>
      </w:r>
    </w:p>
    <w:p>
      <w:pPr>
        <w:pStyle w:val="SHTKSourceText"/>
      </w:pPr>
      <w:r>
        <w:t>俱邪推度[6]相。</w:t>
      </w:r>
    </w:p>
    <w:p>
      <w:pPr>
        <w:pStyle w:val="SHTKTranslationText"/>
      </w:pPr>
      <w:r>
        <w:t>모두 삿되게 헤아리는 상이다.</w:t>
      </w:r>
    </w:p>
    <w:p>
      <w:pPr>
        <w:pStyle w:val="SHTKNoteSummary"/>
      </w:pPr>
      <w:r>
        <w:t>교감 요약 | [CBETA 교감] 甲·乙본에는 相 없음</w:t>
      </w:r>
    </w:p>
    <w:p>
      <w:pPr>
        <w:pStyle w:val="SHTKNoteDetail"/>
      </w:pPr>
      <w:r>
        <w:t>• 교감 번호 | 0710006</w:t>
      </w:r>
    </w:p>
    <w:p>
      <w:pPr>
        <w:pStyle w:val="SHTKNoteDetail"/>
      </w:pPr>
      <w:r>
        <w:t>• 저본 독법 | 相 → ‘상/모양’</w:t>
      </w:r>
    </w:p>
    <w:p>
      <w:pPr>
        <w:pStyle w:val="SHTKNoteDetail"/>
      </w:pPr>
      <w:r>
        <w:t>• 이문 독법 | ∅ → ‘해당 성분 없음(탈락)’</w:t>
      </w:r>
    </w:p>
    <w:p>
      <w:pPr>
        <w:pStyle w:val="SHTKNoteDetail"/>
      </w:pPr>
      <w:r>
        <w:t>• 저본 기준 번역 | “모두 삿되게 헤아리는 상이다.”</w:t>
      </w:r>
    </w:p>
    <w:p>
      <w:pPr>
        <w:pStyle w:val="SHTKNoteDetail"/>
      </w:pPr>
      <w:r>
        <w:t>• 교감 해설 | 갑·을본에서는 相이 빠져 邪推度만 남는다. 뜻은 거의 같으나 ‘상’이라는 명사 표지가 생략된다.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0710006.</w:t>
      </w:r>
    </w:p>
    <w:p>
      <w:pPr>
        <w:pStyle w:val="SHTKSourceText"/>
      </w:pPr>
      <w:r>
        <w:t>別顯彼相[7]廣如五見[8]中。</w:t>
      </w:r>
    </w:p>
    <w:p>
      <w:pPr>
        <w:pStyle w:val="SHTKTranslationText"/>
      </w:pPr>
      <w:r>
        <w:t>그 각각의 상을 드러낸 것은 다섯 견 가운데서 자세히 말한 것과 같다.</w:t>
      </w:r>
    </w:p>
    <w:p>
      <w:pPr>
        <w:pStyle w:val="SHTKNoteSummary"/>
      </w:pPr>
      <w:r>
        <w:t>교감 요약 | [CBETA 교감] 甲·乙본에는 廣 없음</w:t>
      </w:r>
    </w:p>
    <w:p>
      <w:pPr>
        <w:pStyle w:val="SHTKNoteDetail"/>
      </w:pPr>
      <w:r>
        <w:t>• 교감 번호 | 0710007</w:t>
      </w:r>
    </w:p>
    <w:p>
      <w:pPr>
        <w:pStyle w:val="SHTKNoteDetail"/>
      </w:pPr>
      <w:r>
        <w:t>• 저본 독법 | 廣 → ‘넓다’</w:t>
      </w:r>
    </w:p>
    <w:p>
      <w:pPr>
        <w:pStyle w:val="SHTKNoteDetail"/>
      </w:pPr>
      <w:r>
        <w:t>• 이문 독법 | ∅ → ‘해당 성분 없음(탈락)’</w:t>
      </w:r>
    </w:p>
    <w:p>
      <w:pPr>
        <w:pStyle w:val="SHTKNoteDetail"/>
      </w:pPr>
      <w:r>
        <w:t>• 저본 기준 번역 | “그 각각의 상을 드러낸 것은 다섯 견 가운데서 자세히 말한 것과 같다.”</w:t>
      </w:r>
    </w:p>
    <w:p>
      <w:pPr>
        <w:pStyle w:val="SHTKNoteDetail"/>
      </w:pPr>
      <w:r>
        <w:t>• 교감 해설 | 갑·을본에서는 廣이 빠져 “자세히”라는 수식이 생략된다.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0710007.</w:t>
      </w:r>
    </w:p>
    <w:p>
      <w:pPr>
        <w:pStyle w:val="SHTKNoteSummary"/>
      </w:pPr>
      <w:r>
        <w:t>교감 요약 | [CBETA 교감] 저본 中 → 甲·乙본 中分別</w:t>
      </w:r>
    </w:p>
    <w:p>
      <w:pPr>
        <w:pStyle w:val="SHTKNoteDetail"/>
      </w:pPr>
      <w:r>
        <w:t>• 교감 번호 | 0710008</w:t>
      </w:r>
    </w:p>
    <w:p>
      <w:pPr>
        <w:pStyle w:val="SHTKNoteDetail"/>
      </w:pPr>
      <w:r>
        <w:t>• 저본 독법 | 中 → ‘가운데’</w:t>
      </w:r>
    </w:p>
    <w:p>
      <w:pPr>
        <w:pStyle w:val="SHTKNoteDetail"/>
      </w:pPr>
      <w:r>
        <w:t>• 이문 독법 | 中分別</w:t>
      </w:r>
    </w:p>
    <w:p>
      <w:pPr>
        <w:pStyle w:val="SHTKNoteDetail"/>
      </w:pPr>
      <w:r>
        <w:t>• 저본 기준 번역 | “그 각각의 상을 드러낸 것은 다섯 견 가운데서 자세히 말한 것과 같다.”</w:t>
      </w:r>
    </w:p>
    <w:p>
      <w:pPr>
        <w:pStyle w:val="SHTKNoteDetail"/>
      </w:pPr>
      <w:r>
        <w:t>• 교감 해설 | 갑·을본은 中 앞에 分別을 보태 分別中으로 읽어, 다섯 견을 “분별한 가운데”라고 명시한다.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0710008.</w:t>
      </w:r>
    </w:p>
    <w:p>
      <w:pPr>
        <w:pStyle w:val="SHTKSourceText"/>
      </w:pPr>
      <w:r>
        <w:t>於前分別邊執見處說[9]計為我有漏行中計斷計常名邊執見。</w:t>
      </w:r>
    </w:p>
    <w:p>
      <w:pPr>
        <w:pStyle w:val="SHTKTranslationText"/>
      </w:pPr>
      <w:r>
        <w:t>앞서 변집견을 분별한 곳에서 말하기를, 나라고 헤아리는 유루행 가운데 단멸한다고 헤아리거나 항상한다고 헤아리는 것을 변집견이라 이름한다고 하였다.</w:t>
      </w:r>
    </w:p>
    <w:p>
      <w:pPr>
        <w:pStyle w:val="SHTKNoteSummary"/>
      </w:pPr>
      <w:r>
        <w:t>교감 요약 | [CBETA 교감] 저본 計 → 甲·乙본 見計</w:t>
      </w:r>
    </w:p>
    <w:p>
      <w:pPr>
        <w:pStyle w:val="SHTKNoteDetail"/>
      </w:pPr>
      <w:r>
        <w:t>• 교감 번호 | 0710009</w:t>
      </w:r>
    </w:p>
    <w:p>
      <w:pPr>
        <w:pStyle w:val="SHTKNoteDetail"/>
      </w:pPr>
      <w:r>
        <w:t>• 저본 독법 | 計 → ‘계탁하다/주장하다’</w:t>
      </w:r>
    </w:p>
    <w:p>
      <w:pPr>
        <w:pStyle w:val="SHTKNoteDetail"/>
      </w:pPr>
      <w:r>
        <w:t>• 이문 독법 | 見計 → ‘견해/보다 / 계탁하다/주장하다’</w:t>
      </w:r>
    </w:p>
    <w:p>
      <w:pPr>
        <w:pStyle w:val="SHTKNoteDetail"/>
      </w:pPr>
      <w:r>
        <w:t>• 저본 기준 번역 | “앞서 변집견을 분별한 곳에서 말하기를, 나라고 헤아리는 유루행 가운데 단멸한다고 헤아리거나 항상한다고 헤아리는 것을 변집견이라 이름한다고 하였다.”</w:t>
      </w:r>
    </w:p>
    <w:p>
      <w:pPr>
        <w:pStyle w:val="SHTKNoteDetail"/>
      </w:pPr>
      <w:r>
        <w:t>• 교감 해설 | 갑·을본은 計 앞에 見을 보태 見計로 읽어, 헤아림이 견해임을 명시한다.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0710009.</w:t>
      </w:r>
    </w:p>
    <w:p>
      <w:pPr>
        <w:pStyle w:val="SHTKSourceText"/>
      </w:pPr>
      <w:r>
        <w:t>於中斷見名何所目。謂執死後行不續生。</w:t>
      </w:r>
    </w:p>
    <w:p>
      <w:pPr>
        <w:pStyle w:val="SHTKTranslationText"/>
      </w:pPr>
      <w:r>
        <w:t>그 가운데 단견이라는 이름은 무엇을 가리키는가? 죽은 뒤에 행이 이어져 생하지 않는다고 집착하는 것을 말한다.</w:t>
      </w:r>
    </w:p>
    <w:p>
      <w:pPr>
        <w:pStyle w:val="SHTKSourceText"/>
      </w:pPr>
      <w:r>
        <w:t>豈不此[10]即是撥後有邪見。</w:t>
      </w:r>
    </w:p>
    <w:p>
      <w:pPr>
        <w:pStyle w:val="SHTKTranslationText"/>
      </w:pPr>
      <w:r>
        <w:t>어찌 이것이 곧 후유를 부정하는 사견이 아니겠는가?</w:t>
      </w:r>
    </w:p>
    <w:p>
      <w:pPr>
        <w:pStyle w:val="SHTKNoteSummary"/>
      </w:pPr>
      <w:r>
        <w:t>교감 요약 | [CBETA 교감] 甲·乙본에는 即 없음</w:t>
      </w:r>
    </w:p>
    <w:p>
      <w:pPr>
        <w:pStyle w:val="SHTKNoteDetail"/>
      </w:pPr>
      <w:r>
        <w:t>• 교감 번호 | 0710010</w:t>
      </w:r>
    </w:p>
    <w:p>
      <w:pPr>
        <w:pStyle w:val="SHTKNoteDetail"/>
      </w:pPr>
      <w:r>
        <w:t>• 저본 독법 | 即 → ‘곧’</w:t>
      </w:r>
    </w:p>
    <w:p>
      <w:pPr>
        <w:pStyle w:val="SHTKNoteDetail"/>
      </w:pPr>
      <w:r>
        <w:t>• 이문 독법 | ∅ → ‘해당 성분 없음(탈락)’</w:t>
      </w:r>
    </w:p>
    <w:p>
      <w:pPr>
        <w:pStyle w:val="SHTKNoteDetail"/>
      </w:pPr>
      <w:r>
        <w:t>• 저본 기준 번역 | “어찌 이것이 곧 후유를 부정하는 사견이 아니겠는가?”</w:t>
      </w:r>
    </w:p>
    <w:p>
      <w:pPr>
        <w:pStyle w:val="SHTKNoteDetail"/>
      </w:pPr>
      <w:r>
        <w:t>• 교감 해설 | 갑·을본에서는 即이 빠져 “곧”이라는 강조가 생략된다.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0710010.</w:t>
      </w:r>
    </w:p>
    <w:p>
      <w:pPr>
        <w:pStyle w:val="SHTKSourceText"/>
      </w:pPr>
      <w:r>
        <w:t>雖有此責。現見世間。有行相同而體差別。如慈與愛體異行同。如何行同而體差別。如起加行欲饒益他。若屬染心從愛所起。若從慈起屬不染心。是謂行同而體差別。如是於行見不續生。從邪方便生。此屬斷見。</w:t>
      </w:r>
    </w:p>
    <w:p>
      <w:pPr>
        <w:pStyle w:val="SHTKTranslationText"/>
      </w:pPr>
      <w:r>
        <w:t>비록 이런 힐난이 있으나, 현재 세간에서 보건대 행상은 같으면서도 체가 다른 것이 있다. 자와 애가 체는 다르지만 행상은 같은 것과 같다. 어떻게 행상은 같은데 체가 다른가? 가행을 일으켜 남을 이롭게 하고자 할 때, 만약 염오한 마음에 속하여 애에서 일어난다면 애이고, 만약 자에서 일어나 염오하지 않은 마음에 속한다면 자이다. 이것을 행상은 같으나 체가 다르다고 한다. 이와 같이 행이 이어져 생하지 않는다고 보는 경우에도, 삿된 방편에서 생겨난 것은 단견에 속하고,</w:t>
      </w:r>
    </w:p>
    <w:p>
      <w:pPr>
        <w:pStyle w:val="SHTKSourceText"/>
      </w:pPr>
      <w:r>
        <w:t>離方便[11]而起生此屬邪見。</w:t>
      </w:r>
    </w:p>
    <w:p>
      <w:pPr>
        <w:pStyle w:val="SHTKTranslationText"/>
      </w:pPr>
      <w:r>
        <w:t>방편을 떠나 이런 생각이 일어난 것은 사견에 속한다.</w:t>
      </w:r>
    </w:p>
    <w:p>
      <w:pPr>
        <w:pStyle w:val="SHTKNoteSummary"/>
      </w:pPr>
      <w:r>
        <w:t>교감 요약 | [CBETA 교감] 甲·乙본에는 而起 없음</w:t>
      </w:r>
    </w:p>
    <w:p>
      <w:pPr>
        <w:pStyle w:val="SHTKNoteDetail"/>
      </w:pPr>
      <w:r>
        <w:t>• 교감 번호 | 0710011</w:t>
      </w:r>
    </w:p>
    <w:p>
      <w:pPr>
        <w:pStyle w:val="SHTKNoteDetail"/>
      </w:pPr>
      <w:r>
        <w:t>• 저본 독법 | 而起</w:t>
      </w:r>
    </w:p>
    <w:p>
      <w:pPr>
        <w:pStyle w:val="SHTKNoteDetail"/>
      </w:pPr>
      <w:r>
        <w:t>• 이문 독법 | ∅ → ‘해당 성분 없음(탈락)’</w:t>
      </w:r>
    </w:p>
    <w:p>
      <w:pPr>
        <w:pStyle w:val="SHTKNoteDetail"/>
      </w:pPr>
      <w:r>
        <w:t>• 저본 기준 번역 | “방편을 떠나 이런 생각이 일어난 것은 사견에 속한다.”</w:t>
      </w:r>
    </w:p>
    <w:p>
      <w:pPr>
        <w:pStyle w:val="SHTKNoteDetail"/>
      </w:pPr>
      <w:r>
        <w:t>• 교감 해설 | 갑·을본에서는 而起가 빠져 “방편을 떠나 일어나”라는 동작 표현이 축약된다.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0710011.</w:t>
      </w:r>
    </w:p>
    <w:p>
      <w:pPr>
        <w:pStyle w:val="SHTKSourceText"/>
      </w:pPr>
      <w:r>
        <w:t>亦是行同而體差別。</w:t>
      </w:r>
    </w:p>
    <w:p>
      <w:pPr>
        <w:pStyle w:val="SHTKTranslationText"/>
      </w:pPr>
      <w:r>
        <w:t>이 또한 행상은 같으나 체가 다른 것이다.</w:t>
      </w:r>
    </w:p>
    <w:p>
      <w:pPr>
        <w:pStyle w:val="SHTKSourceText"/>
      </w:pPr>
      <w:r>
        <w:t>[12]此斷．常生方便如六十二見中說。</w:t>
      </w:r>
    </w:p>
    <w:p>
      <w:pPr>
        <w:pStyle w:val="SHTKTranslationText"/>
      </w:pPr>
      <w:r>
        <w:t>이 단견과 상견이 생기는 방편은 육십이견 가운데서 말한 것과 같다.</w:t>
      </w:r>
    </w:p>
    <w:p>
      <w:pPr>
        <w:pStyle w:val="SHTKNoteSummary"/>
      </w:pPr>
      <w:r>
        <w:t>교감 요약 | [CBETA 교감] 甲·乙본에는 此 없음</w:t>
      </w:r>
    </w:p>
    <w:p>
      <w:pPr>
        <w:pStyle w:val="SHTKNoteDetail"/>
      </w:pPr>
      <w:r>
        <w:t>• 교감 번호 | 0710012</w:t>
      </w:r>
    </w:p>
    <w:p>
      <w:pPr>
        <w:pStyle w:val="SHTKNoteDetail"/>
      </w:pPr>
      <w:r>
        <w:t>• 저본 독법 | 此 → ‘이것/이’</w:t>
      </w:r>
    </w:p>
    <w:p>
      <w:pPr>
        <w:pStyle w:val="SHTKNoteDetail"/>
      </w:pPr>
      <w:r>
        <w:t>• 이문 독법 | ∅ → ‘해당 성분 없음(탈락)’</w:t>
      </w:r>
    </w:p>
    <w:p>
      <w:pPr>
        <w:pStyle w:val="SHTKNoteDetail"/>
      </w:pPr>
      <w:r>
        <w:t>• 저본 기준 번역 | “이 단견과 상견이 생기는 방편은 육십이견 가운데서 말한 것과 같다.”</w:t>
      </w:r>
    </w:p>
    <w:p>
      <w:pPr>
        <w:pStyle w:val="SHTKNoteDetail"/>
      </w:pPr>
      <w:r>
        <w:t>• 교감 해설 | 갑·을본에서는 문두의 此가 빠져 앞에서 말한 단견·상견을 가리키는 지시가 생략된다.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0710012.</w:t>
      </w:r>
    </w:p>
    <w:p>
      <w:pPr>
        <w:pStyle w:val="SHTKPositionMarker"/>
      </w:pPr>
      <w:bookmarkStart w:id="4593" w:name="loc_0710b03"/>
      <w:bookmarkEnd w:id="4593"/>
      <w:r>
        <w:t>[0710b03]</w:t>
      </w:r>
    </w:p>
    <w:p>
      <w:pPr>
        <w:pStyle w:val="SHTKSourceText"/>
      </w:pPr>
      <w:r>
        <w:t>論。見結謂三見取結謂二取。此分五見為二結也。</w:t>
      </w:r>
    </w:p>
    <w:p>
      <w:pPr>
        <w:pStyle w:val="SHTKTranslationText"/>
      </w:pPr>
      <w:r>
        <w:t>논에서 말한다. “견결은 세 견을 말하고, 취결은 두 취를 말한다.” 이는 다섯 견을 나누어 두 결로 삼은 것이다.</w:t>
      </w:r>
    </w:p>
    <w:p>
      <w:pPr>
        <w:pStyle w:val="SHTKPositionMarker"/>
      </w:pPr>
      <w:bookmarkStart w:id="4594" w:name="loc_0710b05"/>
      <w:bookmarkEnd w:id="4594"/>
      <w:r>
        <w:t>[0710b05]</w:t>
      </w:r>
    </w:p>
    <w:p>
      <w:pPr>
        <w:pStyle w:val="SHTKSourceText"/>
      </w:pPr>
      <w:r>
        <w:t>論。依如是理至隨眠隨增。</w:t>
      </w:r>
    </w:p>
    <w:p>
      <w:pPr>
        <w:pStyle w:val="SHTKTranslationText"/>
      </w:pPr>
      <w:r>
        <w:t>논에서 말한 “이와 같은 이치에 의하여”에서 “수면이 수증한다”까지이다.</w:t>
      </w:r>
    </w:p>
    <w:p>
      <w:pPr>
        <w:pStyle w:val="SHTKSourceText"/>
      </w:pPr>
      <w:r>
        <w:t>下[13]別引本論問答。</w:t>
      </w:r>
    </w:p>
    <w:p>
      <w:pPr>
        <w:pStyle w:val="SHTKTranslationText"/>
      </w:pPr>
      <w:r>
        <w:t>아래에서 따로 본론의 문답을 인용한다.</w:t>
      </w:r>
    </w:p>
    <w:p>
      <w:pPr>
        <w:pStyle w:val="SHTKNoteSummary"/>
      </w:pPr>
      <w:r>
        <w:t>교감 요약 | [CBETA 교감] 甲·乙본에는 別 없음</w:t>
      </w:r>
    </w:p>
    <w:p>
      <w:pPr>
        <w:pStyle w:val="SHTKNoteDetail"/>
      </w:pPr>
      <w:r>
        <w:t>• 교감 번호 | 0710013</w:t>
      </w:r>
    </w:p>
    <w:p>
      <w:pPr>
        <w:pStyle w:val="SHTKNoteDetail"/>
      </w:pPr>
      <w:r>
        <w:t>• 저본 독법 | 別 → ‘별도/다르다’</w:t>
      </w:r>
    </w:p>
    <w:p>
      <w:pPr>
        <w:pStyle w:val="SHTKNoteDetail"/>
      </w:pPr>
      <w:r>
        <w:t>• 이문 독법 | ∅ → ‘해당 성분 없음(탈락)’</w:t>
      </w:r>
    </w:p>
    <w:p>
      <w:pPr>
        <w:pStyle w:val="SHTKNoteDetail"/>
      </w:pPr>
      <w:r>
        <w:t>• 저본 기준 번역 | “아래에서 따로 본론의 문답을 인용한다.”</w:t>
      </w:r>
    </w:p>
    <w:p>
      <w:pPr>
        <w:pStyle w:val="SHTKNoteDetail"/>
      </w:pPr>
      <w:r>
        <w:t>• 교감 해설 | 갑·을본에서는 別이 빠져 “따로 본론의 문답을 인용한다”에서 ‘따로’라는 뜻이 생략된다.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0710013.</w:t>
      </w:r>
    </w:p>
    <w:p>
      <w:pPr>
        <w:pStyle w:val="SHTKSourceText"/>
      </w:pPr>
      <w:r>
        <w:t>此即問頗有見相應法者。謂見取．戒取相應法。以此二取是五見中二見故為愛結繫非見結繫非不有見隨眠隨增者。謂為九結中愛結繫。不為九結中見結繫也。而為十隨眠中見隨眠隨增也。</w:t>
      </w:r>
    </w:p>
    <w:p>
      <w:pPr>
        <w:pStyle w:val="SHTKTranslationText"/>
      </w:pPr>
      <w:r>
        <w:t>이것이 곧 질문이다. “혹 견과 상응하는 법으로서”라는 것은 견취·계취와 상응하는 법을 말한다. 이 두 취가 다섯 견 가운데 두 견이기 때문이다. “애결에는 매이지만 견결에는 매이지 않으며, 견수면이 수증하지 않는 것은 아닌가?”라는 것은 아홉 결 가운데 애결에 매인다는 뜻이다. 아홉 결 가운데 견결에는 매이지 않는다. 그러나 열 수면 가운데 견수면은 수증한다.</w:t>
      </w:r>
    </w:p>
    <w:p>
      <w:pPr>
        <w:pStyle w:val="SHTKPositionMarker"/>
      </w:pPr>
      <w:bookmarkStart w:id="4595" w:name="loc_0710b11"/>
      <w:bookmarkEnd w:id="4595"/>
      <w:r>
        <w:t>[0710b11]</w:t>
      </w:r>
    </w:p>
    <w:p>
      <w:pPr>
        <w:pStyle w:val="SHTKSourceText"/>
      </w:pPr>
      <w:r>
        <w:t>論。曰有。答也。</w:t>
      </w:r>
    </w:p>
    <w:p>
      <w:pPr>
        <w:pStyle w:val="SHTKTranslationText"/>
      </w:pPr>
      <w:r>
        <w:t>논에서 말한다. “있다.” 답이다.</w:t>
      </w:r>
    </w:p>
    <w:p>
      <w:pPr>
        <w:pStyle w:val="SHTKPositionMarker"/>
      </w:pPr>
      <w:bookmarkStart w:id="4596" w:name="loc_0710b11_2"/>
      <w:bookmarkEnd w:id="4596"/>
      <w:r>
        <w:t>[0710b11]</w:t>
      </w:r>
    </w:p>
    <w:p>
      <w:pPr>
        <w:pStyle w:val="SHTKSourceText"/>
      </w:pPr>
      <w:r>
        <w:t>論。云何。重問。</w:t>
      </w:r>
    </w:p>
    <w:p>
      <w:pPr>
        <w:pStyle w:val="SHTKTranslationText"/>
      </w:pPr>
      <w:r>
        <w:t>논에서 말한다. “어떤 것인가?” 거듭 묻는다.</w:t>
      </w:r>
    </w:p>
    <w:p>
      <w:pPr>
        <w:pStyle w:val="SHTKPositionMarker"/>
      </w:pPr>
      <w:bookmarkStart w:id="4597" w:name="loc_0710b11_3"/>
      <w:bookmarkEnd w:id="4597"/>
      <w:r>
        <w:t>[0710b11]</w:t>
      </w:r>
    </w:p>
    <w:p>
      <w:pPr>
        <w:pStyle w:val="SHTKSourceText"/>
      </w:pPr>
      <w:r>
        <w:t>論。集智已生至彼隨增故。廣引謂。集智已生滅智未生。見滅見道二取相應法。出法體時也。集智已生時。謂已斷苦．集遍行隨眠故。苦．集下身．邊二見。及邪見。此三見結已斷故。不能繫滅．道下二取相應法。滅．道下有邪見。是不遍見結。緣無漏故。不緣滅．道下二取相應法。亦不與相應。由此不為見結繫也。</w:t>
      </w:r>
    </w:p>
    <w:p>
      <w:pPr>
        <w:pStyle w:val="SHTKTranslationText"/>
      </w:pPr>
      <w:r>
        <w:t>논에서 말한 “집지가 이미 생기고”에서 “그것이 수증하기 때문이다”까지이다. 자세히 인용한 것이다. 말하자면, 집지가 이미 생기고 멸지가 아직 생기지 않았을 때, 견멸소단과 견도소단의 두 취와 상응하는 법이 법체로 드러나는 때이다. 집지가 이미 생긴 때에는 이미 고제와 집제 아래의 변행수면을 끊었기 때문에 고제와 집제 아래의 신견·변견 두 견과 사견, 이 세 견결은 이미 끊어졌으므로 멸제와 도제 아래의 두 취와 상응하는 법을 계박할 수 없다. 멸제와 도제 아래에도 사견은 있으나 이는 변행하지 않는 견결이고, 무루를 반연하기 때문에 멸제와 도제 아래의 두 취와 상응하는 법을 반연하지 않으며 또 그것과 상응하지도 않는다. 이 때문에 견결에는 매이지 않는 것이다.</w:t>
      </w:r>
    </w:p>
    <w:p>
      <w:pPr>
        <w:pStyle w:val="SHTKSourceText"/>
      </w:pPr>
      <w:r>
        <w:t>而為滅．道下貪[14]緣故。</w:t>
      </w:r>
    </w:p>
    <w:p>
      <w:pPr>
        <w:pStyle w:val="SHTKTranslationText"/>
      </w:pPr>
      <w:r>
        <w:t>그러나 멸제와 도제 아래의 탐이 반연하기 때문에</w:t>
      </w:r>
    </w:p>
    <w:p>
      <w:pPr>
        <w:pStyle w:val="SHTKNoteSummary"/>
      </w:pPr>
      <w:r>
        <w:t>교감 요약 | [CBETA 교감] 저본 緣 → 甲·乙본 結</w:t>
      </w:r>
    </w:p>
    <w:p>
      <w:pPr>
        <w:pStyle w:val="SHTKNoteDetail"/>
      </w:pPr>
      <w:r>
        <w:t>• 교감 번호 | 0710014</w:t>
      </w:r>
    </w:p>
    <w:p>
      <w:pPr>
        <w:pStyle w:val="SHTKNoteDetail"/>
      </w:pPr>
      <w:r>
        <w:t>• 저본 독법 | 緣 → ‘연’</w:t>
      </w:r>
    </w:p>
    <w:p>
      <w:pPr>
        <w:pStyle w:val="SHTKNoteDetail"/>
      </w:pPr>
      <w:r>
        <w:t>• 이문 독법 | 結</w:t>
      </w:r>
    </w:p>
    <w:p>
      <w:pPr>
        <w:pStyle w:val="SHTKNoteDetail"/>
      </w:pPr>
      <w:r>
        <w:t>• 저본 기준 번역 | “그러나 멸제와 도제 아래의 탐이 반연하기 때문에”</w:t>
      </w:r>
    </w:p>
    <w:p>
      <w:pPr>
        <w:pStyle w:val="SHTKNoteDetail"/>
      </w:pPr>
      <w:r>
        <w:t>• 교감 해설 | 저본 緣은 멸·도 아래의 탐이 두 취 상응법을 “반연하기 때문”이라는 뜻이고, 이문 結은 “탐결 때문”이라는 구조가 되어 계박의 근거가 달라진다.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0710014.</w:t>
      </w:r>
    </w:p>
    <w:p>
      <w:pPr>
        <w:pStyle w:val="SHTKSourceText"/>
      </w:pPr>
      <w:r>
        <w:t>為愛結所緣繫也。五見俱名見隨眠故。二取即是見隨眠攝。與彼相應故有相應隨增。亦容緣故有所緣隨增。</w:t>
      </w:r>
    </w:p>
    <w:p>
      <w:pPr>
        <w:pStyle w:val="SHTKTranslationText"/>
      </w:pPr>
      <w:r>
        <w:t>애결의 소연박에 매인다. 다섯 견은 모두 견수면이라고 이름하므로 두 취도 곧 견수면에 포함된다. 그것과 상응하기 때문에 상응수증이 있고, 또 반연할 수도 있으므로 소연수증이 있다.</w:t>
      </w:r>
    </w:p>
    <w:p>
      <w:pPr>
        <w:pStyle w:val="SHTKPositionMarker"/>
      </w:pPr>
      <w:bookmarkStart w:id="4598" w:name="loc_0710b22"/>
      <w:bookmarkEnd w:id="4598"/>
      <w:r>
        <w:t>[0710b22]</w:t>
      </w:r>
    </w:p>
    <w:p>
      <w:pPr>
        <w:pStyle w:val="SHTKSourceText"/>
      </w:pPr>
      <w:r>
        <w:t>論。何緣三見至為取結耶問也。</w:t>
      </w:r>
    </w:p>
    <w:p>
      <w:pPr>
        <w:pStyle w:val="SHTKTranslationText"/>
      </w:pPr>
      <w:r>
        <w:t>논에서 말한 “무슨 까닭에 세 견은”에서 “취결로 삼는가”까지는 질문이다.</w:t>
      </w:r>
    </w:p>
    <w:p>
      <w:pPr>
        <w:pStyle w:val="SHTKPositionMarker"/>
      </w:pPr>
      <w:bookmarkStart w:id="4599" w:name="loc_0710b23"/>
      <w:bookmarkEnd w:id="4599"/>
      <w:r>
        <w:t>[0710b23]</w:t>
      </w:r>
    </w:p>
    <w:p>
      <w:pPr>
        <w:pStyle w:val="SHTKSourceText"/>
      </w:pPr>
      <w:r>
        <w:t>論。三見．二取至立為二結。答也。有二義故分見為二結。一為物等。二為取等。如文可解。正理論云。說此物等於義何益。於結義中見有益故。此言意說。如貪．瞋等一一獨能成一結事。三見．二取。各十八物和合各成一結事故。若異此者。應說五見各為一結如貪．瞋等故見．及取各十八物。共立一結方敵貪等。若爾身見．邊見．見取有十八物。</w:t>
      </w:r>
    </w:p>
    <w:p>
      <w:pPr>
        <w:pStyle w:val="SHTKTranslationText"/>
      </w:pPr>
      <w:r>
        <w:t>논에서 말한 “세 견과 두 취”에서 “두 결로 세운다”까지이다. 답이다. 두 가지 뜻이 있기 때문에 견을 나누어 두 결로 삼는다. 첫째는 물수가 같기 때문이고, 둘째는 취와 피취가 같기 때문이다. 글과 같이 이해할 수 있다. 《순정리론》에서 말한다. 이 “물수가 같다”고 말하는 것이 뜻에 무슨 이익이 있는가? 결의 뜻을 밝히는 데 견이 이익이 있기 때문이다. 이 말의 뜻은 이러하다. 탐·진 등은 각각 하나가 홀로 하나의 결의 일을 이루는 것과 같이, 세 견과 두 취는 각각 열여덟 물이 화합하여 각각 하나의 결의 일을 이루기 때문이다. 만약 이와 다르다면 마땅히 다섯 견을 각각 하나의 결이라고 해야 하니, 탐·진 등과 같기 때문이다. 그러므로 견과 취는 각각 열여덟 물이 함께 하나의 결로 세워져야 비로소 탐 등과 맞먹는다. 그렇다면 신견·변견·견취에도 열여덟 물이 있고,</w:t>
      </w:r>
    </w:p>
    <w:p>
      <w:pPr>
        <w:pStyle w:val="SHTKSourceText"/>
      </w:pPr>
      <w:r>
        <w:t>[15]戒取．邪見十八亦然。</w:t>
      </w:r>
    </w:p>
    <w:p>
      <w:pPr>
        <w:pStyle w:val="SHTKTranslationText"/>
      </w:pPr>
      <w:r>
        <w:t>계취·사견도 열여덟 물이 또한 그러하니,</w:t>
      </w:r>
    </w:p>
    <w:p>
      <w:pPr>
        <w:pStyle w:val="SHTKNoteSummary"/>
      </w:pPr>
      <w:r>
        <w:t>교감 요약 | [CBETA 교감] 저본 戒 → 甲·乙본 禁</w:t>
      </w:r>
    </w:p>
    <w:p>
      <w:pPr>
        <w:pStyle w:val="SHTKNoteDetail"/>
      </w:pPr>
      <w:r>
        <w:t>• 교감 번호 | 0710015</w:t>
      </w:r>
    </w:p>
    <w:p>
      <w:pPr>
        <w:pStyle w:val="SHTKNoteDetail"/>
      </w:pPr>
      <w:r>
        <w:t>• 저본 독법 | 戒</w:t>
      </w:r>
    </w:p>
    <w:p>
      <w:pPr>
        <w:pStyle w:val="SHTKNoteDetail"/>
      </w:pPr>
      <w:r>
        <w:t>• 이문 독법 | 禁</w:t>
      </w:r>
    </w:p>
    <w:p>
      <w:pPr>
        <w:pStyle w:val="SHTKNoteDetail"/>
      </w:pPr>
      <w:r>
        <w:t>• 저본 기준 번역 | “계취·사견도 열여덟 물이 또한 그러하니,”</w:t>
      </w:r>
    </w:p>
    <w:p>
      <w:pPr>
        <w:pStyle w:val="SHTKNoteDetail"/>
      </w:pPr>
      <w:r>
        <w:t>• 교감 해설 | 저본 戒를 갑·을본은 禁으로 읽는다. 戒取/禁取의 어휘 차이이며, .</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0710015.</w:t>
      </w:r>
    </w:p>
    <w:p>
      <w:pPr>
        <w:pStyle w:val="SHTKSourceText"/>
      </w:pPr>
      <w:r>
        <w:t>豈非物等。不爾。本釋其理決定。所以者何。以取等故。三見等所取。二取等能取。</w:t>
      </w:r>
    </w:p>
    <w:p>
      <w:pPr>
        <w:pStyle w:val="SHTKTranslationText"/>
      </w:pPr>
      <w:r>
        <w:t>어찌 물수가 같은 것이 아니겠는가? 그렇지 않다. 본래의 해석에서 그 이치를 결정했기 때문이다. 무슨 까닭인가? 취와 피취가 같기 때문이다. 세 견은 피취가 같고, 두 취는 능취가 같다.</w:t>
      </w:r>
    </w:p>
    <w:p>
      <w:pPr>
        <w:pStyle w:val="SHTKPositionMarker"/>
      </w:pPr>
      <w:bookmarkStart w:id="4600" w:name="loc_0710c03"/>
      <w:bookmarkEnd w:id="4600"/>
      <w:r>
        <w:t>[0710c03]</w:t>
      </w:r>
    </w:p>
    <w:p>
      <w:pPr>
        <w:pStyle w:val="SHTKSourceText"/>
      </w:pPr>
      <w:r>
        <w:t>論。何故纏中至非餘纏耶。問也。</w:t>
      </w:r>
    </w:p>
    <w:p>
      <w:pPr>
        <w:pStyle w:val="SHTKTranslationText"/>
      </w:pPr>
      <w:r>
        <w:t>논에서 말한 “무슨 까닭에 전 가운데”에서 “다른 전은 아닌가”까지이다. 질문이다.</w:t>
      </w:r>
    </w:p>
    <w:p>
      <w:pPr>
        <w:pStyle w:val="SHTKPositionMarker"/>
      </w:pPr>
      <w:bookmarkStart w:id="4601" w:name="loc_0710c04"/>
      <w:bookmarkEnd w:id="4601"/>
      <w:r>
        <w:t>[0710c04]</w:t>
      </w:r>
    </w:p>
    <w:p>
      <w:pPr>
        <w:pStyle w:val="SHTKSourceText"/>
      </w:pPr>
      <w:r>
        <w:t>論。二唯不善至故唯立二。答也。十纏中慳．嫉．忿．覆四纏。自力起。唯不善。慳．嫉入結。忿．覆非結若立八纏除忿．覆二唯有慳．嫉二纏。自力起。唯不善。餘纏皆闕二義。無慚．無愧。唯不善。非自力起。悔通善．惡。唯自力起。餘。二皆無。</w:t>
      </w:r>
    </w:p>
    <w:p>
      <w:pPr>
        <w:pStyle w:val="SHTKTranslationText"/>
      </w:pPr>
      <w:r>
        <w:t>논에서 말한 “둘은 오직 불선이고”에서 “그러므로 오직 둘만 세운다”까지이다. 답이다. 열 전 가운데 간·질·분·복 네 전은 자력으로 일어나고 오직 불선이다. 간과 질은 결에 들어가지만 분과 복은 결이 아니다. 만약 여덟 전을 세워 분과 복 둘을 제외한다면 오직 간과 질 두 전만이 자력으로 일어나고 오직 불선이다. 나머지 전은 모두 두 뜻 가운데 하나 이상이 빠진다. 무참과 무괴는 오직 불선이지만 자력으로 일어나지 않는다. 회는 선과 악에 통하고 오직 자력으로 일어난다. 나머지는 두 뜻이 모두 없다.</w:t>
      </w:r>
    </w:p>
    <w:p>
      <w:pPr>
        <w:pStyle w:val="SHTKSourceText"/>
      </w:pPr>
      <w:r>
        <w:t>[16]睡眠．掉舉．惛[17]沈。</w:t>
      </w:r>
    </w:p>
    <w:p>
      <w:pPr>
        <w:pStyle w:val="SHTKTranslationText"/>
      </w:pPr>
      <w:r>
        <w:t>즉 수면·도거·혼침이다.</w:t>
      </w:r>
    </w:p>
    <w:p>
      <w:pPr>
        <w:pStyle w:val="SHTKNoteSummary"/>
      </w:pPr>
      <w:r>
        <w:t>교감 요약 | [CBETA 교감] 저본 睡 → 甲·乙본 隨</w:t>
      </w:r>
    </w:p>
    <w:p>
      <w:pPr>
        <w:pStyle w:val="SHTKNoteDetail"/>
      </w:pPr>
      <w:r>
        <w:t>• 교감 번호 | 0710016</w:t>
      </w:r>
    </w:p>
    <w:p>
      <w:pPr>
        <w:pStyle w:val="SHTKNoteDetail"/>
      </w:pPr>
      <w:r>
        <w:t>• 저본 독법 | 睡</w:t>
      </w:r>
    </w:p>
    <w:p>
      <w:pPr>
        <w:pStyle w:val="SHTKNoteDetail"/>
      </w:pPr>
      <w:r>
        <w:t>• 이문 독법 | 隨 → ‘따르다’</w:t>
      </w:r>
    </w:p>
    <w:p>
      <w:pPr>
        <w:pStyle w:val="SHTKNoteDetail"/>
      </w:pPr>
      <w:r>
        <w:t>• 저본 기준 번역 | “즉 수면·도거·혼침이다.”</w:t>
      </w:r>
    </w:p>
    <w:p>
      <w:pPr>
        <w:pStyle w:val="SHTKNoteDetail"/>
      </w:pPr>
      <w:r>
        <w:t>• 교감 해설 | 저본 睡眠의 睡를 갑·을본은 隨로 읽는다. 그러면 익숙한 번뇌명 ‘수면(睡眠)’의 표기가 달라져 문맥상 큰 차이가 생긴다.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0710016.</w:t>
      </w:r>
    </w:p>
    <w:p>
      <w:pPr>
        <w:pStyle w:val="SHTKNoteSummary"/>
      </w:pPr>
      <w:r>
        <w:t>교감 요약 | [CBETA 교감] 저본 沈 → 甲·乙본 沈兩義皆無</w:t>
      </w:r>
    </w:p>
    <w:p>
      <w:pPr>
        <w:pStyle w:val="SHTKNoteDetail"/>
      </w:pPr>
      <w:r>
        <w:t>• 교감 번호 | 0710017</w:t>
      </w:r>
    </w:p>
    <w:p>
      <w:pPr>
        <w:pStyle w:val="SHTKNoteDetail"/>
      </w:pPr>
      <w:r>
        <w:t>• 저본 독법 | 沈</w:t>
      </w:r>
    </w:p>
    <w:p>
      <w:pPr>
        <w:pStyle w:val="SHTKNoteDetail"/>
      </w:pPr>
      <w:r>
        <w:t>• 이문 독법 | 沈兩義皆無</w:t>
      </w:r>
    </w:p>
    <w:p>
      <w:pPr>
        <w:pStyle w:val="SHTKNoteDetail"/>
      </w:pPr>
      <w:r>
        <w:t>• 저본 기준 번역 | “즉 수면·도거·혼침이다.”</w:t>
      </w:r>
    </w:p>
    <w:p>
      <w:pPr>
        <w:pStyle w:val="SHTKNoteDetail"/>
      </w:pPr>
      <w:r>
        <w:t>• 교감 해설 | 이문 沈兩義皆無. 갑·을본은 沈 뒤에 兩義皆無를 보태 혼침까지 열거한 뒤 “두 뜻이 모두 없다”고 명시한다.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0710017.</w:t>
      </w:r>
    </w:p>
    <w:p>
      <w:pPr>
        <w:pStyle w:val="SHTKPositionMarker"/>
      </w:pPr>
      <w:bookmarkStart w:id="4602" w:name="loc_0710c10"/>
      <w:bookmarkEnd w:id="4602"/>
      <w:r>
        <w:t>[0710c10]</w:t>
      </w:r>
    </w:p>
    <w:p>
      <w:pPr>
        <w:pStyle w:val="SHTKSourceText"/>
      </w:pPr>
      <w:r>
        <w:t>論。若纏唯八至亦具兩義故。難也。若纏有八。唯慳．嫉。具二復立為結義即無違許纏有十。忿．覆具二而不入結。慳．嫉具二因何入結。故釋非理。</w:t>
      </w:r>
    </w:p>
    <w:p>
      <w:pPr>
        <w:pStyle w:val="SHTKTranslationText"/>
      </w:pPr>
      <w:r>
        <w:t>논에서 말한 “만약 전이 오직 여덟이라면”에서 “또한 두 뜻을 갖추기 때문이다”까지이다. 힐난이다. 만약 전이 여덟이라면 오직 간과 질만이 두 뜻을 갖추므로 다시 결로 세운다는 뜻에는 곧 어긋남이 없다. 그러나 전이 열이라고 인정한다면 분과 복도 두 뜻을 갖추는데 결에 넣지 않고, 간과 질은 두 뜻을 갖추었다는 이유로 어찌하여 결에 넣는가? 그러므로 앞의 해석은 이치에 맞지 않는다.</w:t>
      </w:r>
    </w:p>
    <w:p>
      <w:pPr>
        <w:pStyle w:val="SHTKPositionMarker"/>
      </w:pPr>
      <w:bookmarkStart w:id="4603" w:name="loc_0710c13"/>
      <w:bookmarkEnd w:id="4603"/>
      <w:r>
        <w:t>[0710c13]</w:t>
      </w:r>
    </w:p>
    <w:p>
      <w:pPr>
        <w:pStyle w:val="SHTKSourceText"/>
      </w:pPr>
      <w:r>
        <w:t>論。由此若許至及自部故。更為別釋也應言嫉慳過失尤重者。是總句謂此二種數現行故者。釋尤重義正理論云。應作是釋。唯嫉．慳二過失尤重。故十纏中立二為結。由此二種數現行故。</w:t>
      </w:r>
    </w:p>
    <w:p>
      <w:pPr>
        <w:pStyle w:val="SHTKTranslationText"/>
      </w:pPr>
      <w:r>
        <w:t>논에서 말한 “이 때문에 만약 인정한다면”에서 “그리고 자기 부이기 때문이다”까지이다. 다시 다른 해석을 한 것이다. “마땅히 질과 간의 허물이 더욱 무겁다고 말해야 한다”는 것은 총괄하는 문구이다. “이 두 종류가 자주 현행하기 때문이다”라는 것은 ‘더욱 무겁다’는 뜻을 해석한 것이다. 《순정리론》에서 말한다. 마땅히 이렇게 해석해야 한다. 오직 질과 간 두 가지의 허물이 더욱 무겁기 때문에 열 전 가운데 둘을 세워 결로 삼는다. 이 두 종류가 자주 현행하기 때문이다.</w:t>
      </w:r>
    </w:p>
    <w:p>
      <w:pPr>
        <w:pStyle w:val="SHTKSourceText"/>
      </w:pPr>
      <w:r>
        <w:t>[18]謂生欲界雖有九．六．三結．無結。</w:t>
      </w:r>
    </w:p>
    <w:p>
      <w:pPr>
        <w:pStyle w:val="SHTKTranslationText"/>
      </w:pPr>
      <w:r>
        <w:t>말하자면 욕계에 태어나면 비록 아홉 결·여섯 결·세 결 또는 결이 없는 경우가 있으나,</w:t>
      </w:r>
    </w:p>
    <w:p>
      <w:pPr>
        <w:pStyle w:val="SHTKNoteSummary"/>
      </w:pPr>
      <w:r>
        <w:t>교감 요약 | [CBETA 교감] 저본 謂 → 甲·乙본 隨</w:t>
      </w:r>
    </w:p>
    <w:p>
      <w:pPr>
        <w:pStyle w:val="SHTKNoteDetail"/>
      </w:pPr>
      <w:r>
        <w:t>• 교감 번호 | 0710018</w:t>
      </w:r>
    </w:p>
    <w:p>
      <w:pPr>
        <w:pStyle w:val="SHTKNoteDetail"/>
      </w:pPr>
      <w:r>
        <w:t>• 저본 독법 | 謂 → ‘말하다’</w:t>
      </w:r>
    </w:p>
    <w:p>
      <w:pPr>
        <w:pStyle w:val="SHTKNoteDetail"/>
      </w:pPr>
      <w:r>
        <w:t>• 이문 독법 | 隨 → ‘따르다’</w:t>
      </w:r>
    </w:p>
    <w:p>
      <w:pPr>
        <w:pStyle w:val="SHTKNoteDetail"/>
      </w:pPr>
      <w:r>
        <w:t>• 저본 기준 번역 | “말하자면 욕계에 태어나면 비록 아홉 결·여섯 결·세 결 또는 결이 없는 경우가 있으나,”</w:t>
      </w:r>
    </w:p>
    <w:p>
      <w:pPr>
        <w:pStyle w:val="SHTKNoteDetail"/>
      </w:pPr>
      <w:r>
        <w:t>• 교감 해설 | 저본 謂生欲界의 謂를 갑·을본은 隨로 읽어 “말하자면 욕계에 태어나”가 “욕계에 태어남을 따라”로 바뀐다. 별표가 이 교감을 재참조한다.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0710018.</w:t>
      </w:r>
    </w:p>
    <w:p>
      <w:pPr>
        <w:pStyle w:val="SHTKSourceText"/>
      </w:pPr>
      <w:r>
        <w:t>而經唯說嫉．慳二結。惱亂人．天。謂雖生在二善趣中。</w:t>
      </w:r>
    </w:p>
    <w:p>
      <w:pPr>
        <w:pStyle w:val="SHTKTranslationText"/>
      </w:pPr>
      <w:r>
        <w:t>경에서는 오직 질과 간 두 결만을 말하여 인간과 천인을 괴롭히고 어지럽힌다고 하였다. 말하자면 비록 두 선취에 태어나 있더라도</w:t>
      </w:r>
    </w:p>
    <w:p>
      <w:pPr>
        <w:pStyle w:val="SHTKSourceText"/>
      </w:pPr>
      <w:r>
        <w:t>[19]而為賤貪重苦所軛。</w:t>
      </w:r>
    </w:p>
    <w:p>
      <w:pPr>
        <w:pStyle w:val="SHTKTranslationText"/>
      </w:pPr>
      <w:r>
        <w:t>그런데 비천한 탐욕이라는 무거운 괴로움에 멍에를 지게 된다.</w:t>
      </w:r>
    </w:p>
    <w:p>
      <w:pPr>
        <w:pStyle w:val="SHTKNoteSummary"/>
      </w:pPr>
      <w:r>
        <w:t>교감 요약 | [CBETA 교감] 甲·乙본에는 而 없음</w:t>
      </w:r>
    </w:p>
    <w:p>
      <w:pPr>
        <w:pStyle w:val="SHTKNoteDetail"/>
      </w:pPr>
      <w:r>
        <w:t>• 교감 번호 | 0710019</w:t>
      </w:r>
    </w:p>
    <w:p>
      <w:pPr>
        <w:pStyle w:val="SHTKNoteDetail"/>
      </w:pPr>
      <w:r>
        <w:t>• 저본 독법 | 而</w:t>
      </w:r>
    </w:p>
    <w:p>
      <w:pPr>
        <w:pStyle w:val="SHTKNoteDetail"/>
      </w:pPr>
      <w:r>
        <w:t>• 이문 독법 | ∅ → ‘해당 성분 없음(탈락)’</w:t>
      </w:r>
    </w:p>
    <w:p>
      <w:pPr>
        <w:pStyle w:val="SHTKNoteDetail"/>
      </w:pPr>
      <w:r>
        <w:t>• 저본 기준 번역 | “그런데 비천한 탐욕이라는 무거운 괴로움에 멍에를 지게 된다.”</w:t>
      </w:r>
    </w:p>
    <w:p>
      <w:pPr>
        <w:pStyle w:val="SHTKNoteDetail"/>
      </w:pPr>
      <w:r>
        <w:t>• 교감 해설 | 갑·을본에서는 而가 빠져 접속 표지가 생략된다.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0710019.</w:t>
      </w:r>
    </w:p>
    <w:p>
      <w:pPr>
        <w:pStyle w:val="SHTKSourceText"/>
      </w:pPr>
      <w:r>
        <w:t>現見。卑賤及諸乏財。</w:t>
      </w:r>
    </w:p>
    <w:p>
      <w:pPr>
        <w:pStyle w:val="SHTKTranslationText"/>
      </w:pPr>
      <w:r>
        <w:t>현재에 보건대, 비천하고 재물이 궁핍한 사람은</w:t>
      </w:r>
    </w:p>
    <w:p>
      <w:pPr>
        <w:pStyle w:val="SHTKSourceText"/>
      </w:pPr>
      <w:r>
        <w:t>乃至極[20]親亦不[21]敬愛。</w:t>
      </w:r>
    </w:p>
    <w:p>
      <w:pPr>
        <w:pStyle w:val="SHTKTranslationText"/>
      </w:pPr>
      <w:r>
        <w:t>지극히 가까운 이에게조차 공경과 사랑을 받지 못한다.</w:t>
      </w:r>
    </w:p>
    <w:p>
      <w:pPr>
        <w:pStyle w:val="SHTKNoteSummary"/>
      </w:pPr>
      <w:r>
        <w:t>교감 요약 | [CBETA 교감] 저본 親 → 甲·乙본 歡</w:t>
      </w:r>
    </w:p>
    <w:p>
      <w:pPr>
        <w:pStyle w:val="SHTKNoteDetail"/>
      </w:pPr>
      <w:r>
        <w:t>• 교감 번호 | 0710020</w:t>
      </w:r>
    </w:p>
    <w:p>
      <w:pPr>
        <w:pStyle w:val="SHTKNoteDetail"/>
      </w:pPr>
      <w:r>
        <w:t>• 저본 독법 | 親</w:t>
      </w:r>
    </w:p>
    <w:p>
      <w:pPr>
        <w:pStyle w:val="SHTKNoteDetail"/>
      </w:pPr>
      <w:r>
        <w:t>• 이문 독법 | 歡</w:t>
      </w:r>
    </w:p>
    <w:p>
      <w:pPr>
        <w:pStyle w:val="SHTKNoteDetail"/>
      </w:pPr>
      <w:r>
        <w:t>• 저본 기준 번역 | “지극히 가까운 이에게조차 공경과 사랑을 받지 못한다.”</w:t>
      </w:r>
    </w:p>
    <w:p>
      <w:pPr>
        <w:pStyle w:val="SHTKNoteDetail"/>
      </w:pPr>
      <w:r>
        <w:t>• 교감 해설 | 저본 極親은 “지극히 가까운 사람”이고 이문 極歡은 “지극히 기뻐함/기쁜 상태”가 되어 뒤의 敬愛와의 관계가 달라진다.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0710020.</w:t>
      </w:r>
    </w:p>
    <w:p>
      <w:pPr>
        <w:pStyle w:val="SHTKNoteSummary"/>
      </w:pPr>
      <w:r>
        <w:t>교감 요약 | [CBETA 교감] 저본 敬 → 甲·乙본 我</w:t>
      </w:r>
    </w:p>
    <w:p>
      <w:pPr>
        <w:pStyle w:val="SHTKNoteDetail"/>
      </w:pPr>
      <w:r>
        <w:t>• 교감 번호 | 0710021</w:t>
      </w:r>
    </w:p>
    <w:p>
      <w:pPr>
        <w:pStyle w:val="SHTKNoteDetail"/>
      </w:pPr>
      <w:r>
        <w:t>• 저본 독법 | 敬</w:t>
      </w:r>
    </w:p>
    <w:p>
      <w:pPr>
        <w:pStyle w:val="SHTKNoteDetail"/>
      </w:pPr>
      <w:r>
        <w:t>• 이문 독법 | 我 → ‘아(我)’</w:t>
      </w:r>
    </w:p>
    <w:p>
      <w:pPr>
        <w:pStyle w:val="SHTKNoteDetail"/>
      </w:pPr>
      <w:r>
        <w:t>• 저본 기준 번역 | “지극히 가까운 이에게조차 공경과 사랑을 받지 못한다.”</w:t>
      </w:r>
    </w:p>
    <w:p>
      <w:pPr>
        <w:pStyle w:val="SHTKNoteDetail"/>
      </w:pPr>
      <w:r>
        <w:t>• 교감 해설 | 저본 敬은 “공경하다”이고 이문 我는 “나”이므로 不敬愛와 不我愛의 뜻이 크게 달라진다.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0710021.</w:t>
      </w:r>
    </w:p>
    <w:p>
      <w:pPr>
        <w:pStyle w:val="SHTKSourceText"/>
      </w:pPr>
      <w:r>
        <w:t>又二遍顯隨煩惱故。謂隨煩惱總有二種。</w:t>
      </w:r>
    </w:p>
    <w:p>
      <w:pPr>
        <w:pStyle w:val="SHTKTranslationText"/>
      </w:pPr>
      <w:r>
        <w:t>또 이 둘은 수번뇌의 두 부류를 두루 드러내기 때문이다. 말하자면 수번뇌에는 모두 두 종류가 있다.</w:t>
      </w:r>
    </w:p>
    <w:p>
      <w:pPr>
        <w:pStyle w:val="SHTKSourceText"/>
      </w:pPr>
      <w:r>
        <w:t>一[22]戚俱行。</w:t>
      </w:r>
    </w:p>
    <w:p>
      <w:pPr>
        <w:pStyle w:val="SHTKTranslationText"/>
      </w:pPr>
      <w:r>
        <w:t>첫째는 근심과 함께 행하는 것이고,</w:t>
      </w:r>
    </w:p>
    <w:p>
      <w:pPr>
        <w:pStyle w:val="SHTKNoteSummary"/>
      </w:pPr>
      <w:r>
        <w:t>교감 요약 | [CBETA 교감] 저본 戚 → 甲·乙본 慼</w:t>
      </w:r>
    </w:p>
    <w:p>
      <w:pPr>
        <w:pStyle w:val="SHTKNoteDetail"/>
      </w:pPr>
      <w:r>
        <w:t>• 교감 번호 | 0710022</w:t>
      </w:r>
    </w:p>
    <w:p>
      <w:pPr>
        <w:pStyle w:val="SHTKNoteDetail"/>
      </w:pPr>
      <w:r>
        <w:t>• 저본 독법 | 戚</w:t>
      </w:r>
    </w:p>
    <w:p>
      <w:pPr>
        <w:pStyle w:val="SHTKNoteDetail"/>
      </w:pPr>
      <w:r>
        <w:t>• 이문 독법 | 慼</w:t>
      </w:r>
    </w:p>
    <w:p>
      <w:pPr>
        <w:pStyle w:val="SHTKNoteDetail"/>
      </w:pPr>
      <w:r>
        <w:t>• 저본 기준 번역 | “첫째는 근심과 함께 행하는 것이고,”</w:t>
      </w:r>
    </w:p>
    <w:p>
      <w:pPr>
        <w:pStyle w:val="SHTKNoteDetail"/>
      </w:pPr>
      <w:r>
        <w:t>• 교감 해설 | 戚/慼은 모두 근심·슬픔을 뜻하는 이체·용자 차이로 번역상 실질 차이는 없다.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0710022.</w:t>
      </w:r>
    </w:p>
    <w:p>
      <w:pPr>
        <w:pStyle w:val="SHTKSourceText"/>
      </w:pPr>
      <w:r>
        <w:t>二歡俱行。嫉．慳遍顯如是二相。又此二能惱二部故。謂在家眾於財位中。</w:t>
      </w:r>
    </w:p>
    <w:p>
      <w:pPr>
        <w:pStyle w:val="SHTKTranslationText"/>
      </w:pPr>
      <w:r>
        <w:t>둘째는 기쁨과 함께 행하는 것이다. 질과 간은 이 두 상을 두루 드러낸다. 또 이 둘은 두 부류를 괴롭힐 수 있기 때문이다. 말하자면 재가 대중은 재물과 지위 가운데서</w:t>
      </w:r>
    </w:p>
    <w:p>
      <w:pPr>
        <w:pStyle w:val="SHTKSourceText"/>
      </w:pPr>
      <w:r>
        <w:t>由[23]嫉及[24]慳極為惱亂。</w:t>
      </w:r>
    </w:p>
    <w:p>
      <w:pPr>
        <w:pStyle w:val="SHTKTranslationText"/>
      </w:pPr>
      <w:r>
        <w:t>질과 간 때문에 지극히 괴롭고 어지럽게 되며,</w:t>
      </w:r>
    </w:p>
    <w:p>
      <w:pPr>
        <w:pStyle w:val="SHTKNoteSummary"/>
      </w:pPr>
      <w:r>
        <w:t>교감 요약 | [CBETA 교감] 저본 嫉 → 甲·乙본 慳</w:t>
      </w:r>
    </w:p>
    <w:p>
      <w:pPr>
        <w:pStyle w:val="SHTKNoteDetail"/>
      </w:pPr>
      <w:r>
        <w:t>• 교감 번호 | 0710023</w:t>
      </w:r>
    </w:p>
    <w:p>
      <w:pPr>
        <w:pStyle w:val="SHTKNoteDetail"/>
      </w:pPr>
      <w:r>
        <w:t>• 저본 독법 | 嫉</w:t>
      </w:r>
    </w:p>
    <w:p>
      <w:pPr>
        <w:pStyle w:val="SHTKNoteDetail"/>
      </w:pPr>
      <w:r>
        <w:t>• 이문 독법 | 慳</w:t>
      </w:r>
    </w:p>
    <w:p>
      <w:pPr>
        <w:pStyle w:val="SHTKNoteDetail"/>
      </w:pPr>
      <w:r>
        <w:t>• 저본 기준 번역 | “질과 간 때문에 지극히 괴롭고 어지럽게 되며,”</w:t>
      </w:r>
    </w:p>
    <w:p>
      <w:pPr>
        <w:pStyle w:val="SHTKNoteDetail"/>
      </w:pPr>
      <w:r>
        <w:t>• 교감 해설 | 저본은 嫉及慳의 순서인데 이문은 첫 글자를 慳으로 읽는다. 다음 교감과 함께 보면 갑·을본은 두 항목의 순서를 慳及嫉로 바꾼다.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0710023.</w:t>
      </w:r>
    </w:p>
    <w:p>
      <w:pPr>
        <w:pStyle w:val="SHTKNoteSummary"/>
      </w:pPr>
      <w:r>
        <w:t>교감 요약 | [CBETA 교감] 저본 慳 → 甲·乙본 嫉</w:t>
      </w:r>
    </w:p>
    <w:p>
      <w:pPr>
        <w:pStyle w:val="SHTKNoteDetail"/>
      </w:pPr>
      <w:r>
        <w:t>• 교감 번호 | 0710024</w:t>
      </w:r>
    </w:p>
    <w:p>
      <w:pPr>
        <w:pStyle w:val="SHTKNoteDetail"/>
      </w:pPr>
      <w:r>
        <w:t>• 저본 독법 | 慳</w:t>
      </w:r>
    </w:p>
    <w:p>
      <w:pPr>
        <w:pStyle w:val="SHTKNoteDetail"/>
      </w:pPr>
      <w:r>
        <w:t>• 이문 독법 | 嫉</w:t>
      </w:r>
    </w:p>
    <w:p>
      <w:pPr>
        <w:pStyle w:val="SHTKNoteDetail"/>
      </w:pPr>
      <w:r>
        <w:t>• 저본 기준 번역 | “질과 간 때문에 지극히 괴롭고 어지럽게 되며,”</w:t>
      </w:r>
    </w:p>
    <w:p>
      <w:pPr>
        <w:pStyle w:val="SHTKNoteDetail"/>
      </w:pPr>
      <w:r>
        <w:t>• 교감 해설 | 저본은 嫉及慳의 순서인데 이문은 둘째 글자를 嫉로 읽는다. 앞 교감과 합쳐 갑·을본은 慳及嫉로 순서를 뒤집는다.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0710024.</w:t>
      </w:r>
    </w:p>
    <w:p>
      <w:pPr>
        <w:pStyle w:val="SHTKSourceText"/>
      </w:pPr>
      <w:r>
        <w:t>若出家眾於教行中。由嫉及慳極為惱亂。或能惱天．阿素洛眾。</w:t>
      </w:r>
    </w:p>
    <w:p>
      <w:pPr>
        <w:pStyle w:val="SHTKTranslationText"/>
      </w:pPr>
      <w:r>
        <w:t>출가 대중은 가르침과 수행 가운데서 질과 간 때문에 지극히 괴롭고 어지럽게 된다. 또는 이것이 천중과 아소락중을 괴롭힐 수 있으니,</w:t>
      </w:r>
    </w:p>
    <w:p>
      <w:pPr>
        <w:pStyle w:val="SHTKSourceText"/>
      </w:pPr>
      <w:r>
        <w:t>謂因色[25]味極相擾[26]亂。</w:t>
      </w:r>
    </w:p>
    <w:p>
      <w:pPr>
        <w:pStyle w:val="SHTKTranslationText"/>
      </w:pPr>
      <w:r>
        <w:t>색과 맛을 원인으로 서로 심하게 어지럽히기 때문이다.</w:t>
      </w:r>
    </w:p>
    <w:p>
      <w:pPr>
        <w:pStyle w:val="SHTKNoteSummary"/>
      </w:pPr>
      <w:r>
        <w:t>교감 요약 | [CBETA 교감] 저본 味 → 甲·乙본 未</w:t>
      </w:r>
    </w:p>
    <w:p>
      <w:pPr>
        <w:pStyle w:val="SHTKNoteDetail"/>
      </w:pPr>
      <w:r>
        <w:t>• 교감 번호 | 0710025</w:t>
      </w:r>
    </w:p>
    <w:p>
      <w:pPr>
        <w:pStyle w:val="SHTKNoteDetail"/>
      </w:pPr>
      <w:r>
        <w:t>• 저본 독법 | 味 → ‘맛’</w:t>
      </w:r>
    </w:p>
    <w:p>
      <w:pPr>
        <w:pStyle w:val="SHTKNoteDetail"/>
      </w:pPr>
      <w:r>
        <w:t>• 이문 독법 | 未 → ‘아직 …않다’</w:t>
      </w:r>
    </w:p>
    <w:p>
      <w:pPr>
        <w:pStyle w:val="SHTKNoteDetail"/>
      </w:pPr>
      <w:r>
        <w:t>• 저본 기준 번역 | “색과 맛을 원인으로 서로 심하게 어지럽히기 때문이다.”</w:t>
      </w:r>
    </w:p>
    <w:p>
      <w:pPr>
        <w:pStyle w:val="SHTKNoteDetail"/>
      </w:pPr>
      <w:r>
        <w:t>• 교감 해설 | 저본 色味는 “색과 맛”이고 이문 色未는 둘째 항목을 未로 읽어 천·아수라가 다투는 대상의 의미가 달라진다.</w:t>
      </w:r>
    </w:p>
    <w:p>
      <w:pPr>
        <w:pStyle w:val="SHTKNoteDetail"/>
      </w:pPr>
      <w:r>
        <w:t>• 판정 근거 | 기존 교감 해설에서 저본·이문의 의미 차이를 한국어로 이미 특정하였다.</w:t>
      </w:r>
    </w:p>
    <w:p>
      <w:pPr>
        <w:pStyle w:val="SHTKNoteDetail"/>
      </w:pPr>
      <w:r>
        <w:t>• 번역 영향 판정 | [의미 차이 있음]</w:t>
      </w:r>
    </w:p>
    <w:p>
      <w:pPr>
        <w:pStyle w:val="SHTKNoteDetail"/>
      </w:pPr>
      <w:r>
        <w:t>• 출처 | CBETA T41n1822, 교감 번호 0710025.</w:t>
      </w:r>
    </w:p>
    <w:p>
      <w:pPr>
        <w:pStyle w:val="SHTKNoteSummary"/>
      </w:pPr>
      <w:r>
        <w:t>교감 요약 | [CBETA 교감] 저본 亂 → 甲·乙본 惱</w:t>
      </w:r>
    </w:p>
    <w:p>
      <w:pPr>
        <w:pStyle w:val="SHTKNoteDetail"/>
      </w:pPr>
      <w:r>
        <w:t>• 교감 번호 | 0710026</w:t>
      </w:r>
    </w:p>
    <w:p>
      <w:pPr>
        <w:pStyle w:val="SHTKNoteDetail"/>
      </w:pPr>
      <w:r>
        <w:t>• 저본 독법 | 亂</w:t>
      </w:r>
    </w:p>
    <w:p>
      <w:pPr>
        <w:pStyle w:val="SHTKNoteDetail"/>
      </w:pPr>
      <w:r>
        <w:t>• 이문 독법 | 惱</w:t>
      </w:r>
    </w:p>
    <w:p>
      <w:pPr>
        <w:pStyle w:val="SHTKNoteDetail"/>
      </w:pPr>
      <w:r>
        <w:t>• 저본 기준 번역 | “색과 맛을 원인으로 서로 심하게 어지럽히기 때문이다.”</w:t>
      </w:r>
    </w:p>
    <w:p>
      <w:pPr>
        <w:pStyle w:val="SHTKNoteDetail"/>
      </w:pPr>
      <w:r>
        <w:t>• 교감 해설 | 저본 亂은 “어지럽히다”이고 이문 惱는 “괴롭히다”여서 결과의 표현이 달라진다.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0710026.</w:t>
      </w:r>
    </w:p>
    <w:p>
      <w:pPr>
        <w:pStyle w:val="SHTKSourceText"/>
      </w:pPr>
      <w:r>
        <w:t>或此能惱人．天[27]二眾。</w:t>
      </w:r>
    </w:p>
    <w:p>
      <w:pPr>
        <w:pStyle w:val="SHTKTranslationText"/>
      </w:pPr>
      <w:r>
        <w:t>또는 이것이 인간과 천인의 두 대중을 괴롭힐 수 있다.</w:t>
      </w:r>
    </w:p>
    <w:p>
      <w:pPr>
        <w:pStyle w:val="SHTKNoteSummary"/>
      </w:pPr>
      <w:r>
        <w:t>교감 요약 | [CBETA 교감] 甲·乙본에는 二 없음</w:t>
      </w:r>
    </w:p>
    <w:p>
      <w:pPr>
        <w:pStyle w:val="SHTKNoteDetail"/>
      </w:pPr>
      <w:r>
        <w:t>• 교감 번호 | 0710027</w:t>
      </w:r>
    </w:p>
    <w:p>
      <w:pPr>
        <w:pStyle w:val="SHTKNoteDetail"/>
      </w:pPr>
      <w:r>
        <w:t>• 저본 독법 | 二 → ‘둘’</w:t>
      </w:r>
    </w:p>
    <w:p>
      <w:pPr>
        <w:pStyle w:val="SHTKNoteDetail"/>
      </w:pPr>
      <w:r>
        <w:t>• 이문 독법 | ∅ → ‘해당 성분 없음(탈락)’</w:t>
      </w:r>
    </w:p>
    <w:p>
      <w:pPr>
        <w:pStyle w:val="SHTKNoteDetail"/>
      </w:pPr>
      <w:r>
        <w:t>• 저본 기준 번역 | “또는 이것이 인간과 천인의 두 대중을 괴롭힐 수 있다.”</w:t>
      </w:r>
    </w:p>
    <w:p>
      <w:pPr>
        <w:pStyle w:val="SHTKNoteDetail"/>
      </w:pPr>
      <w:r>
        <w:t>• 교감 해설 | 갑·을본에서는 二가 빠져 “인간·천인의 두 대중”에서 수량 표지가 생략된다.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0710027.</w:t>
      </w:r>
    </w:p>
    <w:p>
      <w:pPr>
        <w:pStyle w:val="SHTKSourceText"/>
      </w:pPr>
      <w:r>
        <w:t>如世尊告憍尸迦言。由嫉．慳結人．天惱亂。或此二能惱自．他眾。謂由嫉故惱亂他朋。</w:t>
      </w:r>
    </w:p>
    <w:p>
      <w:pPr>
        <w:pStyle w:val="SHTKTranslationText"/>
      </w:pPr>
      <w:r>
        <w:t>세존께서 교시가에게 말씀하신 것과 같다. “질결과 간결 때문에 인간과 천인이 괴롭고 어지럽다.” 또는 이 둘이 자기와 남의 대중을 괴롭힐 수 있다. 말하자면 질 때문에 남의 벗들을 괴롭히고,</w:t>
      </w:r>
    </w:p>
    <w:p>
      <w:pPr>
        <w:pStyle w:val="SHTKSourceText"/>
      </w:pPr>
      <w:r>
        <w:t>由內懷慳惱亂自[1]侶。</w:t>
      </w:r>
    </w:p>
    <w:p>
      <w:pPr>
        <w:pStyle w:val="SHTKTranslationText"/>
      </w:pPr>
      <w:r>
        <w:t>안에 간을 품기 때문에 자기의 벗들을 괴롭힌다.</w:t>
      </w:r>
    </w:p>
    <w:p>
      <w:pPr>
        <w:pStyle w:val="SHTKNoteSummary"/>
      </w:pPr>
      <w:r>
        <w:t>교감 요약 | [CBETA 교감] 저본 侶 → 甲·乙본 部</w:t>
      </w:r>
    </w:p>
    <w:p>
      <w:pPr>
        <w:pStyle w:val="SHTKNoteDetail"/>
      </w:pPr>
      <w:r>
        <w:t>• 교감 번호 | 0711001</w:t>
      </w:r>
    </w:p>
    <w:p>
      <w:pPr>
        <w:pStyle w:val="SHTKNoteDetail"/>
      </w:pPr>
      <w:r>
        <w:t>• 저본 독법 | 侶</w:t>
      </w:r>
    </w:p>
    <w:p>
      <w:pPr>
        <w:pStyle w:val="SHTKNoteDetail"/>
      </w:pPr>
      <w:r>
        <w:t>• 이문 독법 | 部 → ‘부/부파’</w:t>
      </w:r>
    </w:p>
    <w:p>
      <w:pPr>
        <w:pStyle w:val="SHTKNoteDetail"/>
      </w:pPr>
      <w:r>
        <w:t>• 저본 기준 번역 | “안에 간을 품기 때문에 자기의 벗들을 괴롭힌다.”</w:t>
      </w:r>
    </w:p>
    <w:p>
      <w:pPr>
        <w:pStyle w:val="SHTKNoteDetail"/>
      </w:pPr>
      <w:r>
        <w:t>• 교감 해설 | 저본 自侶는 “자기의 벗”이고 이문 自部는 “자기의 부류”이므로 간이 괴롭히는 대상의 범위가 달라진다.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0711001.</w:t>
      </w:r>
    </w:p>
    <w:p>
      <w:pPr>
        <w:pStyle w:val="SHTKSourceText"/>
      </w:pPr>
      <w:r>
        <w:t>故十纏內立二為結。</w:t>
      </w:r>
    </w:p>
    <w:p>
      <w:pPr>
        <w:pStyle w:val="SHTKTranslationText"/>
      </w:pPr>
      <w:r>
        <w:t>그러므로 열 전 가운데 둘을 세워 결로 삼는다.</w:t>
      </w:r>
    </w:p>
    <w:p>
      <w:pPr>
        <w:pStyle w:val="SHTKPositionMarker"/>
      </w:pPr>
      <w:bookmarkStart w:id="4604" w:name="loc_0711a02"/>
      <w:bookmarkEnd w:id="4604"/>
      <w:r>
        <w:t>[0711a02]</w:t>
      </w:r>
    </w:p>
    <w:p>
      <w:pPr>
        <w:pStyle w:val="SHTKSourceText"/>
      </w:pPr>
      <w:r>
        <w:t>論。佛於餘處依差別門。此下兩頌第二明五下分結也。</w:t>
      </w:r>
    </w:p>
    <w:p>
      <w:pPr>
        <w:pStyle w:val="SHTKTranslationText"/>
      </w:pPr>
      <w:r>
        <w:t>논에서 말한다. “부처님께서는 다른 곳에서 차별문에 의하여…” 이 아래의 두 송은 둘째로 다섯 순하분결을 밝힌다.</w:t>
      </w:r>
    </w:p>
    <w:p>
      <w:pPr>
        <w:pStyle w:val="SHTKPositionMarker"/>
      </w:pPr>
      <w:bookmarkStart w:id="4605" w:name="loc_0711a03"/>
      <w:bookmarkEnd w:id="4605"/>
      <w:r>
        <w:t>[0711a03]</w:t>
      </w:r>
    </w:p>
    <w:p>
      <w:pPr>
        <w:pStyle w:val="SHTKSourceText"/>
      </w:pPr>
      <w:r>
        <w:t>論曰至防邏人故。此敘第一釋也。此師意以欲界名為下分。順益欲界故名順下分結。後二不令出。前三却令入。舉喻可知。</w:t>
      </w:r>
    </w:p>
    <w:p>
      <w:pPr>
        <w:pStyle w:val="SHTKTranslationText"/>
      </w:pPr>
      <w:r>
        <w:t>논에서 말한 “막고 순찰하는 사람과 같기 때문이다”까지이다. 이는 첫 번째 해석을 서술한 것이다. 이 논사의 뜻은 욕계를 하분이라고 이름한 것이다. 욕계를 따라 이익되게 하므로 순하분결이라고 이름한다. 뒤의 둘은 벗어나지 못하게 하고, 앞의 셋은 도리어 들어가게 한다. 비유를 든 것은 알 수 있다.</w:t>
      </w:r>
    </w:p>
    <w:p>
      <w:pPr>
        <w:pStyle w:val="SHTKPositionMarker"/>
      </w:pPr>
      <w:bookmarkStart w:id="4606" w:name="loc_0711a06"/>
      <w:bookmarkEnd w:id="4606"/>
      <w:r>
        <w:t>[0711a06]</w:t>
      </w:r>
    </w:p>
    <w:p>
      <w:pPr>
        <w:pStyle w:val="SHTKSourceText"/>
      </w:pPr>
      <w:r>
        <w:t>論。有餘師說至順下分名。第二釋也。此師意說。下有二種。一下有情。</w:t>
      </w:r>
    </w:p>
    <w:p>
      <w:pPr>
        <w:pStyle w:val="SHTKTranslationText"/>
      </w:pPr>
      <w:r>
        <w:t>논에서 말한 “다른 논사는 말하기를”에서 “순하분이라는 이름”까지이다. 두 번째 해석이다. 이 논사의 뜻은 하에는 두 종류가 있다고 말한다. 첫째는 하유정이고,</w:t>
      </w:r>
    </w:p>
    <w:p>
      <w:pPr>
        <w:pStyle w:val="SHTKSourceText"/>
      </w:pPr>
      <w:r>
        <w:t>[＊]謂諸異生。</w:t>
      </w:r>
    </w:p>
    <w:p>
      <w:pPr>
        <w:pStyle w:val="SHTKTranslationText"/>
      </w:pPr>
      <w:r>
        <w:t>말하자면 모든 이생이다.</w:t>
      </w:r>
    </w:p>
    <w:p>
      <w:pPr>
        <w:pStyle w:val="SHTKNoteSummary"/>
      </w:pPr>
      <w:r>
        <w:t>교감 요약 | [CBETA 교감] 저본 謂 → 甲·乙본 隨</w:t>
      </w:r>
    </w:p>
    <w:p>
      <w:pPr>
        <w:pStyle w:val="SHTKNoteDetail"/>
      </w:pPr>
      <w:r>
        <w:t>• 원교감 원문 | 謂【大】＊，隨【甲】【乙】＊</w:t>
      </w:r>
    </w:p>
    <w:p>
      <w:pPr>
        <w:pStyle w:val="SHTKNoteDetail"/>
      </w:pPr>
      <w:r>
        <w:t>• 해당 번역 | “말하자면 모든 이생이다.”</w:t>
      </w:r>
    </w:p>
    <w:p>
      <w:pPr>
        <w:pStyle w:val="SHTKNoteDetail"/>
      </w:pPr>
      <w:r>
        <w:t>• 번역 영향 판정 | [의미 차이 있음]</w:t>
      </w:r>
    </w:p>
    <w:p>
      <w:pPr>
        <w:pStyle w:val="SHTKNoteDetail"/>
      </w:pPr>
      <w:r>
        <w:t>• 출처 | CBETA T41n1822, 교감 번호 0710018.</w:t>
      </w:r>
    </w:p>
    <w:p>
      <w:pPr>
        <w:pStyle w:val="SHTKSourceText"/>
      </w:pPr>
      <w:r>
        <w:t>二下界。謂欲界。由前三故不超下有情。由後二故不超下界。</w:t>
      </w:r>
    </w:p>
    <w:p>
      <w:pPr>
        <w:pStyle w:val="SHTKTranslationText"/>
      </w:pPr>
      <w:r>
        <w:t>둘째는 하계이고, 말하자면 욕계이다. 앞의 셋 때문에 하유정을 뛰어넘지 못하고, 뒤의 둘 때문에 하계를 뛰어넘지 못한다.</w:t>
      </w:r>
    </w:p>
    <w:p>
      <w:pPr>
        <w:pStyle w:val="SHTKPositionMarker"/>
      </w:pPr>
      <w:bookmarkStart w:id="4607" w:name="loc_0711a09"/>
      <w:bookmarkEnd w:id="4607"/>
      <w:r>
        <w:t>[0711a09]</w:t>
      </w:r>
    </w:p>
    <w:p>
      <w:pPr>
        <w:pStyle w:val="SHTKSourceText"/>
      </w:pPr>
      <w:r>
        <w:t>論。諸得預流至斷三結耶。問也。預流果斷身見．邊見．戒取．見取．疑．邪．見六種煩惱。何故經說斷三結故得預流果。</w:t>
      </w:r>
    </w:p>
    <w:p>
      <w:pPr>
        <w:pStyle w:val="SHTKTranslationText"/>
      </w:pPr>
      <w:r>
        <w:t>논에서 말한 “예류를 얻은 이는”에서 “세 결을 끊었기 때문인가”까지이다. 질문이다. 예류과는 신견·변견·계취·견취·의·사견의 여섯 번뇌를 끊는데, 무슨 까닭에 경에서는 세 결을 끊었기 때문에 예류과를 얻는다고 말하는가?</w:t>
      </w:r>
    </w:p>
    <w:p>
      <w:pPr>
        <w:pStyle w:val="SHTKPositionMarker"/>
      </w:pPr>
      <w:bookmarkStart w:id="4608" w:name="loc_0711a12"/>
      <w:bookmarkEnd w:id="4608"/>
      <w:r>
        <w:t>[0711a12]</w:t>
      </w:r>
    </w:p>
    <w:p>
      <w:pPr>
        <w:pStyle w:val="SHTKSourceText"/>
      </w:pPr>
      <w:r>
        <w:t>論。理實應言至但說斷三。略開二門答前難也。佛依此故略說三也。</w:t>
      </w:r>
    </w:p>
    <w:p>
      <w:pPr>
        <w:pStyle w:val="SHTKTranslationText"/>
      </w:pPr>
      <w:r>
        <w:t>논에서 말한 “이치상 실제로는 마땅히 말해야 하지만”에서 “다만 셋을 끊었다고 말한다”까지이다. 대략 두 문을 열어 앞의 힐난에 답한 것이다. 부처님께서는 이것에 의거했기 때문에 셋만을 간략히 말씀하셨다.</w:t>
      </w:r>
    </w:p>
    <w:p>
      <w:pPr>
        <w:pStyle w:val="SHTKPositionMarker"/>
      </w:pPr>
      <w:bookmarkStart w:id="4609" w:name="loc_0711a14"/>
      <w:bookmarkEnd w:id="4609"/>
      <w:r>
        <w:t>[0711a14]</w:t>
      </w:r>
    </w:p>
    <w:p>
      <w:pPr>
        <w:pStyle w:val="SHTKSourceText"/>
      </w:pPr>
      <w:r>
        <w:t>論。謂所斷中至攝彼三門。牒前門釋見所斷惑總有三類。唯一。通二。通四部故。謂身．邊見唯苦下。</w:t>
      </w:r>
    </w:p>
    <w:p>
      <w:pPr>
        <w:pStyle w:val="SHTKTranslationText"/>
      </w:pPr>
      <w:r>
        <w:t>논에서 말한 “말하자면 끊는 것 가운데”에서 “저 세 문을 포섭한다”까지이다. 앞의 문을 거듭 들어 견소단의 미혹에 모두 세 부류가 있음을 해석한다. 오직 한 부에만 통하는 것이 있고, 두 부에 통하는 것이 있으며, 네 부에 통하는 것이 있기 때문이다. 말하자면 신견과 변견은 오직 고제 아래에만 있고,</w:t>
      </w:r>
    </w:p>
    <w:p>
      <w:pPr>
        <w:pStyle w:val="SHTKSourceText"/>
      </w:pPr>
      <w:r>
        <w:t>[＊]戒取通苦．道。</w:t>
      </w:r>
    </w:p>
    <w:p>
      <w:pPr>
        <w:pStyle w:val="SHTKTranslationText"/>
      </w:pPr>
      <w:r>
        <w:t>계취는 고제와 도제에 통하며,</w:t>
      </w:r>
    </w:p>
    <w:p>
      <w:pPr>
        <w:pStyle w:val="SHTKNoteSummary"/>
      </w:pPr>
      <w:r>
        <w:t>교감 요약 | [CBETA 교감] 저본 戒 → 甲·乙본 禁</w:t>
      </w:r>
    </w:p>
    <w:p>
      <w:pPr>
        <w:pStyle w:val="SHTKNoteDetail"/>
      </w:pPr>
      <w:r>
        <w:t>• 원교감 원문 | 戒【大】＊，禁【甲】【乙】＊</w:t>
      </w:r>
    </w:p>
    <w:p>
      <w:pPr>
        <w:pStyle w:val="SHTKNoteDetail"/>
      </w:pPr>
      <w:r>
        <w:t>• 해당 번역 | “계취는 고제와 도제에 통하며,”</w:t>
      </w:r>
    </w:p>
    <w:p>
      <w:pPr>
        <w:pStyle w:val="SHTKNoteDetail"/>
      </w:pPr>
      <w:r>
        <w:t>• 번역 영향 판정 | [판단 유보]</w:t>
      </w:r>
    </w:p>
    <w:p>
      <w:pPr>
        <w:pStyle w:val="SHTKNoteDetail"/>
      </w:pPr>
      <w:r>
        <w:t>• 출처 | CBETA T41n1822, 교감 번호 0710015.</w:t>
      </w:r>
    </w:p>
    <w:p>
      <w:pPr>
        <w:pStyle w:val="SHTKSourceText"/>
      </w:pPr>
      <w:r>
        <w:t>見取．邪見．疑通四部說。身見攝一部。</w:t>
      </w:r>
    </w:p>
    <w:p>
      <w:pPr>
        <w:pStyle w:val="SHTKTranslationText"/>
      </w:pPr>
      <w:r>
        <w:t>견취·사견·의는 네 부에 통한다고 말한다. 신견은 한 부를 포섭하고,</w:t>
      </w:r>
    </w:p>
    <w:p>
      <w:pPr>
        <w:pStyle w:val="SHTKSourceText"/>
      </w:pPr>
      <w:r>
        <w:t>[＊]戒取攝二部。</w:t>
      </w:r>
    </w:p>
    <w:p>
      <w:pPr>
        <w:pStyle w:val="SHTKTranslationText"/>
      </w:pPr>
      <w:r>
        <w:t>계취는 두 부를 포섭하며,</w:t>
      </w:r>
    </w:p>
    <w:p>
      <w:pPr>
        <w:pStyle w:val="SHTKNoteSummary"/>
      </w:pPr>
      <w:r>
        <w:t>교감 요약 | [CBETA 교감] 저본 戒 → 甲·乙본 禁</w:t>
      </w:r>
    </w:p>
    <w:p>
      <w:pPr>
        <w:pStyle w:val="SHTKNoteDetail"/>
      </w:pPr>
      <w:r>
        <w:t>• 원교감 원문 | 戒【大】＊，禁【甲】【乙】＊</w:t>
      </w:r>
    </w:p>
    <w:p>
      <w:pPr>
        <w:pStyle w:val="SHTKNoteDetail"/>
      </w:pPr>
      <w:r>
        <w:t>• 해당 번역 | “계취는 두 부를 포섭하며,”</w:t>
      </w:r>
    </w:p>
    <w:p>
      <w:pPr>
        <w:pStyle w:val="SHTKNoteDetail"/>
      </w:pPr>
      <w:r>
        <w:t>• 번역 영향 판정 | [판단 유보]</w:t>
      </w:r>
    </w:p>
    <w:p>
      <w:pPr>
        <w:pStyle w:val="SHTKNoteDetail"/>
      </w:pPr>
      <w:r>
        <w:t>• 출처 | CBETA T41n1822, 교감 번호 0710015.</w:t>
      </w:r>
    </w:p>
    <w:p>
      <w:pPr>
        <w:pStyle w:val="SHTKSourceText"/>
      </w:pPr>
      <w:r>
        <w:t>疑攝四部。</w:t>
      </w:r>
    </w:p>
    <w:p>
      <w:pPr>
        <w:pStyle w:val="SHTKTranslationText"/>
      </w:pPr>
      <w:r>
        <w:t>의는 네 부를 포섭한다.</w:t>
      </w:r>
    </w:p>
    <w:p>
      <w:pPr>
        <w:pStyle w:val="SHTKPositionMarker"/>
      </w:pPr>
      <w:bookmarkStart w:id="4610" w:name="loc_0711a18"/>
      <w:bookmarkEnd w:id="4610"/>
      <w:r>
        <w:t>[0711a18]</w:t>
      </w:r>
    </w:p>
    <w:p>
      <w:pPr>
        <w:pStyle w:val="SHTKSourceText"/>
      </w:pPr>
      <w:r>
        <w:t>論。又所斷中至已說斷六。第二釋也。見斷煩惱三隨三轉。所隨是能隨根。</w:t>
      </w:r>
    </w:p>
    <w:p>
      <w:pPr>
        <w:pStyle w:val="SHTKTranslationText"/>
      </w:pPr>
      <w:r>
        <w:t>논에서 말한 “또 끊는 것 가운데”에서 “이미 여섯을 끊었다고 말한 것이다”까지이다. 두 번째 해석이다. 견소단의 번뇌 가운데 셋은 [앞의] 셋을 따라 전전한다. 따라지는 것은 따라가는 것의 근본이다.</w:t>
      </w:r>
    </w:p>
    <w:p>
      <w:pPr>
        <w:pStyle w:val="SHTKSourceText"/>
      </w:pPr>
      <w:r>
        <w:t>說彼所隨即[2]兼能隨</w:t>
      </w:r>
    </w:p>
    <w:p>
      <w:pPr>
        <w:pStyle w:val="SHTKTranslationText"/>
      </w:pPr>
      <w:r>
        <w:t>그 따라지는 것을 말하면 곧 따라가는 것도 겸하게 되므로</w:t>
      </w:r>
    </w:p>
    <w:p>
      <w:pPr>
        <w:pStyle w:val="SHTKNoteSummary"/>
      </w:pPr>
      <w:r>
        <w:t>교감 요약 | [CBETA 교감] 저본 兼 → 甲·乙본 遍</w:t>
      </w:r>
    </w:p>
    <w:p>
      <w:pPr>
        <w:pStyle w:val="SHTKNoteDetail"/>
      </w:pPr>
      <w:r>
        <w:t>• 교감 번호 | 0711002</w:t>
      </w:r>
    </w:p>
    <w:p>
      <w:pPr>
        <w:pStyle w:val="SHTKNoteDetail"/>
      </w:pPr>
      <w:r>
        <w:t>• 저본 독법 | 兼</w:t>
      </w:r>
    </w:p>
    <w:p>
      <w:pPr>
        <w:pStyle w:val="SHTKNoteDetail"/>
      </w:pPr>
      <w:r>
        <w:t>• 이문 독법 | 遍</w:t>
      </w:r>
    </w:p>
    <w:p>
      <w:pPr>
        <w:pStyle w:val="SHTKNoteDetail"/>
      </w:pPr>
      <w:r>
        <w:t>• 저본 기준 번역 | “그 따라지는 것을 말하면 곧 따라가는 것도 겸하게 되므로”</w:t>
      </w:r>
    </w:p>
    <w:p>
      <w:pPr>
        <w:pStyle w:val="SHTKNoteDetail"/>
      </w:pPr>
      <w:r>
        <w:t>• 교감 해설 | 저본 兼은 “겸하다”이고 이문 遍은 “두루하다”이므로, 소수(所隨)를 말하면 능수(能隨)가 함께 드러난다는 설명의 방식이 달라진다.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0711002.</w:t>
      </w:r>
    </w:p>
    <w:p>
      <w:pPr>
        <w:pStyle w:val="SHTKSourceText"/>
      </w:pPr>
      <w:r>
        <w:t>故說斷三已說斷六者。雙結兩釋。</w:t>
      </w:r>
    </w:p>
    <w:p>
      <w:pPr>
        <w:pStyle w:val="SHTKTranslationText"/>
      </w:pPr>
      <w:r>
        <w:t>셋을 끊었다고 말한 것이 이미 여섯을 끊었다고 말한 것이 된다. 이는 두 해석을 함께 맺은 것이다.</w:t>
      </w:r>
    </w:p>
    <w:p>
      <w:pPr>
        <w:pStyle w:val="SHTKPositionMarker"/>
      </w:pPr>
      <w:bookmarkStart w:id="4611" w:name="loc_0711a21"/>
      <w:bookmarkEnd w:id="4611"/>
      <w:r>
        <w:t>[0711a21]</w:t>
      </w:r>
    </w:p>
    <w:p>
      <w:pPr>
        <w:pStyle w:val="SHTKSourceText"/>
      </w:pPr>
      <w:r>
        <w:t>論。有作是釋至故說斷三。敘異說也謂由身見怖畏解脫不欲發趣者。恐得涅槃我斷故不欲發趣由戒禁取依執邪道者。</w:t>
      </w:r>
    </w:p>
    <w:p>
      <w:pPr>
        <w:pStyle w:val="SHTKTranslationText"/>
      </w:pPr>
      <w:r>
        <w:t>논에서 말한 “어떤 이는 이렇게 해석한다”에서 “그러므로 셋을 끊었다고 말한다”까지이다. 다른 설을 서술한 것이다. 말하자면 신견 때문에 해탈을 두려워하여 나아가고자 하지 않는다는 것은, 열반을 얻으면 나라는 것이 끊어질까 두려워하여 나아가고자 하지 않는 것이다. 계금취 때문에 삿된 도를 의지해 집착한다는 것은,</w:t>
      </w:r>
    </w:p>
    <w:p>
      <w:pPr>
        <w:pStyle w:val="SHTKSourceText"/>
      </w:pPr>
      <w:r>
        <w:t>非道計道名[＊]戒取故</w:t>
      </w:r>
    </w:p>
    <w:p>
      <w:pPr>
        <w:pStyle w:val="SHTKTranslationText"/>
      </w:pPr>
      <w:r>
        <w:t>도가 아닌 것을 도라고 헤아리는 것을 계취라 이름하기 때문이다.</w:t>
      </w:r>
    </w:p>
    <w:p>
      <w:pPr>
        <w:pStyle w:val="SHTKNoteSummary"/>
      </w:pPr>
      <w:r>
        <w:t>교감 요약 | [CBETA 교감] 저본 戒 → 甲·乙본 禁</w:t>
      </w:r>
    </w:p>
    <w:p>
      <w:pPr>
        <w:pStyle w:val="SHTKNoteDetail"/>
      </w:pPr>
      <w:r>
        <w:t>• 원교감 원문 | 戒【大】＊，禁【甲】【乙】＊</w:t>
      </w:r>
    </w:p>
    <w:p>
      <w:pPr>
        <w:pStyle w:val="SHTKNoteDetail"/>
      </w:pPr>
      <w:r>
        <w:t>• 해당 번역 | “도가 아닌 것을 도라고 헤아리는 것을 계취라 이름하기 때문이다.”</w:t>
      </w:r>
    </w:p>
    <w:p>
      <w:pPr>
        <w:pStyle w:val="SHTKNoteDetail"/>
      </w:pPr>
      <w:r>
        <w:t>• 번역 영향 판정 | [판단 유보]</w:t>
      </w:r>
    </w:p>
    <w:p>
      <w:pPr>
        <w:pStyle w:val="SHTKNoteDetail"/>
      </w:pPr>
      <w:r>
        <w:t>• 출처 | CBETA T41n1822, 교감 번호 0710015.</w:t>
      </w:r>
    </w:p>
    <w:p>
      <w:pPr>
        <w:pStyle w:val="SHTKSourceText"/>
      </w:pPr>
      <w:r>
        <w:t>由疑於道深懷猶豫者。疑於正道是道。非道。故佛偏說三兼亦顯餘。故但說三不說六也。</w:t>
      </w:r>
    </w:p>
    <w:p>
      <w:pPr>
        <w:pStyle w:val="SHTKTranslationText"/>
      </w:pPr>
      <w:r>
        <w:t>의 때문에 도에 대하여 깊이 망설인다는 것은, 바른 도가 도인지, 도가 아닌지 의심하는 것이다. 그러므로 부처님께서는 특별히 셋을 말씀하여 겸하여 나머지도 드러내셨다. 그러므로 다만 셋만 말씀하고 여섯을 말씀하지 않으신 것이다.</w:t>
      </w:r>
    </w:p>
    <w:p>
      <w:pPr>
        <w:pStyle w:val="SHTKPositionMarker"/>
      </w:pPr>
      <w:bookmarkStart w:id="4612" w:name="loc_0711a28"/>
      <w:bookmarkEnd w:id="4612"/>
      <w:r>
        <w:t>[0711a28]</w:t>
      </w:r>
    </w:p>
    <w:p>
      <w:pPr>
        <w:pStyle w:val="SHTKSourceText"/>
      </w:pPr>
      <w:r>
        <w:t>論。佛於餘經如順下分。已下一頌。第三明五上分結也。</w:t>
      </w:r>
    </w:p>
    <w:p>
      <w:pPr>
        <w:pStyle w:val="SHTKTranslationText"/>
      </w:pPr>
      <w:r>
        <w:t>논에서 말한다. “부처님께서는 다른 경에서 순하분과 같이…” 이 아래는 한 송이다. 셋째, 다섯 순상분결을 밝힌다.</w:t>
      </w:r>
    </w:p>
    <w:p>
      <w:pPr>
        <w:pStyle w:val="SHTKPositionMarker"/>
      </w:pPr>
      <w:bookmarkStart w:id="4613" w:name="loc_0711a29"/>
      <w:bookmarkEnd w:id="4613"/>
      <w:r>
        <w:t>[0711a29]</w:t>
      </w:r>
    </w:p>
    <w:p>
      <w:pPr>
        <w:pStyle w:val="SHTKSourceText"/>
      </w:pPr>
      <w:r>
        <w:t>論曰至名順上分。</w:t>
      </w:r>
    </w:p>
    <w:p>
      <w:pPr>
        <w:pStyle w:val="SHTKTranslationText"/>
      </w:pPr>
      <w:r>
        <w:t>논에서 말한 “순상분이라고 이름한다”까지이다.</w:t>
      </w:r>
    </w:p>
    <w:p>
      <w:pPr>
        <w:pStyle w:val="SHTKSourceText"/>
      </w:pPr>
      <w:r>
        <w:t>結[3]釋也。</w:t>
      </w:r>
    </w:p>
    <w:p>
      <w:pPr>
        <w:pStyle w:val="SHTKTranslationText"/>
      </w:pPr>
      <w:r>
        <w:t>맺어 해석한 것이다.</w:t>
      </w:r>
    </w:p>
    <w:p>
      <w:pPr>
        <w:pStyle w:val="SHTKNoteSummary"/>
      </w:pPr>
      <w:r>
        <w:t>교감 요약 | [CBETA 교감] 甲·乙본에는 釋 없음</w:t>
      </w:r>
    </w:p>
    <w:p>
      <w:pPr>
        <w:pStyle w:val="SHTKNoteDetail"/>
      </w:pPr>
      <w:r>
        <w:t>• 교감 번호 | 0711003</w:t>
      </w:r>
    </w:p>
    <w:p>
      <w:pPr>
        <w:pStyle w:val="SHTKNoteDetail"/>
      </w:pPr>
      <w:r>
        <w:t>• 저본 독법 | 釋 → ‘풀이하다’</w:t>
      </w:r>
    </w:p>
    <w:p>
      <w:pPr>
        <w:pStyle w:val="SHTKNoteDetail"/>
      </w:pPr>
      <w:r>
        <w:t>• 이문 독법 | ∅ → ‘해당 성분 없음(탈락)’</w:t>
      </w:r>
    </w:p>
    <w:p>
      <w:pPr>
        <w:pStyle w:val="SHTKNoteDetail"/>
      </w:pPr>
      <w:r>
        <w:t>• 저본 기준 번역 | “맺어 해석한 것이다.”</w:t>
      </w:r>
    </w:p>
    <w:p>
      <w:pPr>
        <w:pStyle w:val="SHTKNoteDetail"/>
      </w:pPr>
      <w:r>
        <w:t>• 교감 해설 | 갑·을본에서는 釋이 빠져 結也가 되므로 “맺어 해석한다”가 단순히 “맺는다”로 축약된다.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0711003.</w:t>
      </w:r>
    </w:p>
    <w:p>
      <w:pPr>
        <w:pStyle w:val="SHTKSourceText"/>
      </w:pPr>
      <w:r>
        <w:t>此以不超上界順益上界故名順上分[4]結。</w:t>
      </w:r>
    </w:p>
    <w:p>
      <w:pPr>
        <w:pStyle w:val="SHTKTranslationText"/>
      </w:pPr>
      <w:r>
        <w:t>이는 상계를 뛰어넘지 못하고 상계를 따라 이익되게 하므로 순상분결이라고 이름한 것이다.</w:t>
      </w:r>
    </w:p>
    <w:p>
      <w:pPr>
        <w:pStyle w:val="SHTKNoteSummary"/>
      </w:pPr>
      <w:r>
        <w:t>교감 요약 | [CBETA 교감] 저본 結 → 甲·乙본 結界</w:t>
      </w:r>
    </w:p>
    <w:p>
      <w:pPr>
        <w:pStyle w:val="SHTKNoteDetail"/>
      </w:pPr>
      <w:r>
        <w:t>• 교감 번호 | 0711004</w:t>
      </w:r>
    </w:p>
    <w:p>
      <w:pPr>
        <w:pStyle w:val="SHTKNoteDetail"/>
      </w:pPr>
      <w:r>
        <w:t>• 저본 독법 | 結</w:t>
      </w:r>
    </w:p>
    <w:p>
      <w:pPr>
        <w:pStyle w:val="SHTKNoteDetail"/>
      </w:pPr>
      <w:r>
        <w:t>• 이문 독법 | 結界</w:t>
      </w:r>
    </w:p>
    <w:p>
      <w:pPr>
        <w:pStyle w:val="SHTKNoteDetail"/>
      </w:pPr>
      <w:r>
        <w:t>• 저본 기준 번역 | “이는 상계를 뛰어넘지 못하고 상계를 따라 이익되게 하므로 순상분결이라고 이름한 것이다.”</w:t>
      </w:r>
    </w:p>
    <w:p>
      <w:pPr>
        <w:pStyle w:val="SHTKNoteDetail"/>
      </w:pPr>
      <w:r>
        <w:t>• 교감 해설 | 갑·을본은 結 뒤에 界를 보태 順上分結界로 읽는다. 저본의 정형 용어 順上分結에 비해 한 글자가 추가된다.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0711004.</w:t>
      </w:r>
    </w:p>
    <w:p>
      <w:pPr>
        <w:pStyle w:val="SHTKSourceText"/>
      </w:pPr>
      <w:r>
        <w:t>則是上界為上分也。正理論云。如是五種體有八物。</w:t>
      </w:r>
    </w:p>
    <w:p>
      <w:pPr>
        <w:pStyle w:val="SHTKTranslationText"/>
      </w:pPr>
      <w:r>
        <w:t>곧 상계를 상분으로 삼는 것이다. 《순정리론》에서 말한다. 이와 같은 다섯 종류는 체로는 여덟 물이 있다.</w:t>
      </w:r>
    </w:p>
    <w:p>
      <w:pPr>
        <w:pStyle w:val="SHTKSourceText"/>
      </w:pPr>
      <w:r>
        <w:t>掉舉等三[5]二界別故</w:t>
      </w:r>
    </w:p>
    <w:p>
      <w:pPr>
        <w:pStyle w:val="SHTKTranslationText"/>
      </w:pPr>
      <w:r>
        <w:t>도거 등 세 가지가 두 계에서 각각 다르기 때문이다.</w:t>
      </w:r>
    </w:p>
    <w:p>
      <w:pPr>
        <w:pStyle w:val="SHTKNoteSummary"/>
      </w:pPr>
      <w:r>
        <w:t>교감 요약 | [CBETA 교감] 저본 二 → 이문 亦</w:t>
      </w:r>
    </w:p>
    <w:p>
      <w:pPr>
        <w:pStyle w:val="SHTKNoteDetail"/>
      </w:pPr>
      <w:r>
        <w:t>• 교감 번호 | 0711005</w:t>
      </w:r>
    </w:p>
    <w:p>
      <w:pPr>
        <w:pStyle w:val="SHTKNoteDetail"/>
      </w:pPr>
      <w:r>
        <w:t>• 저본 독법 | 二 → ‘둘’</w:t>
      </w:r>
    </w:p>
    <w:p>
      <w:pPr>
        <w:pStyle w:val="SHTKNoteDetail"/>
      </w:pPr>
      <w:r>
        <w:t>• 이문 독법 | 亦 → ‘또한’</w:t>
      </w:r>
    </w:p>
    <w:p>
      <w:pPr>
        <w:pStyle w:val="SHTKNoteDetail"/>
      </w:pPr>
      <w:r>
        <w:t>• 저본 기준 번역 | “도거 등 세 가지가 두 계에서 각각 다르기 때문이다.”</w:t>
      </w:r>
    </w:p>
    <w:p>
      <w:pPr>
        <w:pStyle w:val="SHTKNoteDetail"/>
      </w:pPr>
      <w:r>
        <w:t>• 교감 해설 | 二界別故는 “두 계가 다르기 때문”, 亦界別故는 문법과 의미가 달라지므로 확정 교정하지 않는다.</w:t>
      </w:r>
    </w:p>
    <w:p>
      <w:pPr>
        <w:pStyle w:val="SHTKNoteDetail"/>
      </w:pPr>
      <w:r>
        <w:t>• 판정 근거 | 기존 교감 해설에서 저본·이문의 의미 차이를 한국어로 이미 특정하였다.</w:t>
      </w:r>
    </w:p>
    <w:p>
      <w:pPr>
        <w:pStyle w:val="SHTKNoteDetail"/>
      </w:pPr>
      <w:r>
        <w:t>• 번역 영향 판정 | [의미 차이 있음]</w:t>
      </w:r>
    </w:p>
    <w:p>
      <w:pPr>
        <w:pStyle w:val="SHTKNoteDetail"/>
      </w:pPr>
      <w:r>
        <w:t>• 출처 | CBETA T41n1822, 교감 번호 0711005.</w:t>
      </w:r>
    </w:p>
    <w:p>
      <w:pPr>
        <w:pStyle w:val="SHTKSourceText"/>
      </w:pPr>
      <w:r>
        <w:t>上二界別成六唯修所斷名順上分。順益上分故名順上分結。要斷見所斷彼方現行故。見所斷惑未永斷時。亦能資彼令順下分故未斷見惑時。上界二貪及掉舉．慢．無明。有力資令却生下界故要永斷見所斷惑方現行者名順上分又云。於少是結。謂聖者於少非結。謂異生有位是結。謂已離欲貪。有位非結。謂未離欲貪又云。</w:t>
      </w:r>
    </w:p>
    <w:p>
      <w:pPr>
        <w:pStyle w:val="SHTKTranslationText"/>
      </w:pPr>
      <w:r>
        <w:t>상계의 두 계에서 각각 달라 여섯이 된다. 오직 수도소단만을 순상분이라고 이름한다. 상분을 따라 이익되게 하므로 순상분결이라고 이름한다. 반드시 견소단을 끊은 뒤에야 그것들이 비로소 현행하기 때문이다. 견소단의 미혹을 아직 영원히 끊지 않았을 때에는 그것들도 또한 저 미혹을 도와 하분을 따르게 할 수 있다. 그러므로 견혹을 아직 끊지 않았을 때에는 상계의 두 탐과 도거·만·무명이 힘이 있어서 그것을 도와 도리어 하계에 태어나게 한다. 그러므로 반드시 견소단의 미혹을 영원히 끊은 뒤에야 현행하는 것을 순상분이라고 이름한다. 또 말한다. 일부에게는 결이고, 말하자면 성자에게는 그러하며, 일부에게는 결이 아니다. 말하자면 이생에게는 그러하다. 어떤 지위에서는 결이고, 말하자면 이미 욕탐을 여읜 경우이며, 어떤 지위에서는 결이 아니니, 말하자면 아직 욕탐을 여의지 않은 경우이다. 또 말한다.</w:t>
      </w:r>
    </w:p>
    <w:p>
      <w:pPr>
        <w:pStyle w:val="SHTKSourceText"/>
      </w:pPr>
      <w:r>
        <w:t>掉舉[6]擾惱三摩地故。</w:t>
      </w:r>
    </w:p>
    <w:p>
      <w:pPr>
        <w:pStyle w:val="SHTKTranslationText"/>
      </w:pPr>
      <w:r>
        <w:t>도거는 삼마지를 어지럽히고 괴롭히기 때문에</w:t>
      </w:r>
    </w:p>
    <w:p>
      <w:pPr>
        <w:pStyle w:val="SHTKNoteSummary"/>
      </w:pPr>
      <w:r>
        <w:t>교감 요약 | [CBETA 교감] 저본 擾 → 甲·乙본 損</w:t>
      </w:r>
    </w:p>
    <w:p>
      <w:pPr>
        <w:pStyle w:val="SHTKNoteDetail"/>
      </w:pPr>
      <w:r>
        <w:t>• 교감 번호 | 0711006</w:t>
      </w:r>
    </w:p>
    <w:p>
      <w:pPr>
        <w:pStyle w:val="SHTKNoteDetail"/>
      </w:pPr>
      <w:r>
        <w:t>• 저본 독법 | 擾</w:t>
      </w:r>
    </w:p>
    <w:p>
      <w:pPr>
        <w:pStyle w:val="SHTKNoteDetail"/>
      </w:pPr>
      <w:r>
        <w:t>• 이문 독법 | 損</w:t>
      </w:r>
    </w:p>
    <w:p>
      <w:pPr>
        <w:pStyle w:val="SHTKNoteDetail"/>
      </w:pPr>
      <w:r>
        <w:t>• 저본 기준 번역 | “도거는 삼마지를 어지럽히고 괴롭히기 때문에”</w:t>
      </w:r>
    </w:p>
    <w:p>
      <w:pPr>
        <w:pStyle w:val="SHTKNoteDetail"/>
      </w:pPr>
      <w:r>
        <w:t>• 교감 해설 | 저본 擾惱는 “어지럽히고 괴롭히다”이고 이문은 損惱로 읽어 “손상시키고 괴롭히다”가 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0711006.</w:t>
      </w:r>
    </w:p>
    <w:p>
      <w:pPr>
        <w:pStyle w:val="SHTKSourceText"/>
      </w:pPr>
      <w:r>
        <w:t>於順上分建立為結。即由此理順上分中不說惛沈。順等持故婆沙云。問何故唯修所斷立為順上分結答令趣上生名順上分。見所斷結亦令墮下。故不立為順上分結。復次上人所行名順上分。上人是聖非諸異生。見所斷結唯異生起。故不立為順上分結。於聖者中。唯不還者所起諸結。立順上分問因論生論。何故預流及一來者所起諸結。</w:t>
      </w:r>
    </w:p>
    <w:p>
      <w:pPr>
        <w:pStyle w:val="SHTKTranslationText"/>
      </w:pPr>
      <w:r>
        <w:t>순상분 가운데 세워 결로 삼는다. 바로 이 이치 때문에 순상분 가운데서는 혼침을 말하지 않는다. 등지를 따르기 때문이다. 《비바사론》에서 말한다. 묻는다. 무슨 까닭에 오직 수도소단만을 순상분결로 세우는가? 답한다. 상생으로 나아가게 하는 것을 순상분이라고 이름한다. 견소단의 결은 또한 하분으로 떨어지게 하므로 순상분결로 세우지 않는다. 또한 상인이 행하는 것을 순상분이라고 이름한다. 상인은 성자이지 모든 이생이 아니다. 견소단의 결은 오직 이생에게서 일어나므로 순상분결로 세우지 않는다. 성자 가운데에서는 오직 불환자에게 일어나는 여러 결만을 순상분으로 세운다. 묻는다. 논의를 따라 다시 논의를 일으킨다. 무슨 까닭에 예류와 일래자에게 일어나는 여러 결은</w:t>
      </w:r>
    </w:p>
    <w:p>
      <w:pPr>
        <w:pStyle w:val="SHTKSourceText"/>
      </w:pPr>
      <w:r>
        <w:t>非順上[7]分。</w:t>
      </w:r>
    </w:p>
    <w:p>
      <w:pPr>
        <w:pStyle w:val="SHTKTranslationText"/>
      </w:pPr>
      <w:r>
        <w:t>순상분이 아닌가?</w:t>
      </w:r>
    </w:p>
    <w:p>
      <w:pPr>
        <w:pStyle w:val="SHTKNoteSummary"/>
      </w:pPr>
      <w:r>
        <w:t>교감 요약 | [CBETA 교감] 저본 分 → 甲·乙본 分結</w:t>
      </w:r>
    </w:p>
    <w:p>
      <w:pPr>
        <w:pStyle w:val="SHTKNoteDetail"/>
      </w:pPr>
      <w:r>
        <w:t>• 교감 번호 | 0711007</w:t>
      </w:r>
    </w:p>
    <w:p>
      <w:pPr>
        <w:pStyle w:val="SHTKNoteDetail"/>
      </w:pPr>
      <w:r>
        <w:t>• 저본 독법 | 分</w:t>
      </w:r>
    </w:p>
    <w:p>
      <w:pPr>
        <w:pStyle w:val="SHTKNoteDetail"/>
      </w:pPr>
      <w:r>
        <w:t>• 이문 독법 | 分結</w:t>
      </w:r>
    </w:p>
    <w:p>
      <w:pPr>
        <w:pStyle w:val="SHTKNoteDetail"/>
      </w:pPr>
      <w:r>
        <w:t>• 저본 기준 번역 | “순상분이 아닌가?”</w:t>
      </w:r>
    </w:p>
    <w:p>
      <w:pPr>
        <w:pStyle w:val="SHTKNoteDetail"/>
      </w:pPr>
      <w:r>
        <w:t>• 교감 해설 | 갑·을본은 分 뒤에 結을 보태 順上分結이라는 완전한 용어를 명시한다.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0711007.</w:t>
      </w:r>
    </w:p>
    <w:p>
      <w:pPr>
        <w:pStyle w:val="SHTKSourceText"/>
      </w:pPr>
      <w:r>
        <w:t>答順上分[8]者。</w:t>
      </w:r>
    </w:p>
    <w:p>
      <w:pPr>
        <w:pStyle w:val="SHTKTranslationText"/>
      </w:pPr>
      <w:r>
        <w:t>답한다. 순상분이라는 것은</w:t>
      </w:r>
    </w:p>
    <w:p>
      <w:pPr>
        <w:pStyle w:val="SHTKNoteSummary"/>
      </w:pPr>
      <w:r>
        <w:t>교감 요약 | [CBETA 교감] 甲·乙본에는 者 없음</w:t>
      </w:r>
    </w:p>
    <w:p>
      <w:pPr>
        <w:pStyle w:val="SHTKNoteDetail"/>
      </w:pPr>
      <w:r>
        <w:t>• 교감 번호 | 0711008</w:t>
      </w:r>
    </w:p>
    <w:p>
      <w:pPr>
        <w:pStyle w:val="SHTKNoteDetail"/>
      </w:pPr>
      <w:r>
        <w:t>• 저본 독법 | 者 → ‘…하는 자/것’</w:t>
      </w:r>
    </w:p>
    <w:p>
      <w:pPr>
        <w:pStyle w:val="SHTKNoteDetail"/>
      </w:pPr>
      <w:r>
        <w:t>• 이문 독법 | ∅ → ‘해당 성분 없음(탈락)’</w:t>
      </w:r>
    </w:p>
    <w:p>
      <w:pPr>
        <w:pStyle w:val="SHTKNoteDetail"/>
      </w:pPr>
      <w:r>
        <w:t>• 저본 기준 번역 | “답한다. 순상분이라는 것은”</w:t>
      </w:r>
    </w:p>
    <w:p>
      <w:pPr>
        <w:pStyle w:val="SHTKNoteDetail"/>
      </w:pPr>
      <w:r>
        <w:t>• 교감 해설 | 갑·을본에서는 者가 빠져 정의문의 명사화 표지가 생략된다.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0711008.</w:t>
      </w:r>
    </w:p>
    <w:p>
      <w:pPr>
        <w:pStyle w:val="SHTKSourceText"/>
      </w:pPr>
      <w:r>
        <w:t>謂趣上生。預流．一來所起諸結。亦令生下。故不立為順上分結。</w:t>
      </w:r>
    </w:p>
    <w:p>
      <w:pPr>
        <w:pStyle w:val="SHTKTranslationText"/>
      </w:pPr>
      <w:r>
        <w:t>상생으로 나아가는 것을 말한다. 예류·일래자에게 일어나는 여러 결은 또한 하계에 태어나게 하므로 순상분결로 세우지 않는다.</w:t>
      </w:r>
    </w:p>
    <w:p>
      <w:pPr>
        <w:pStyle w:val="SHTKPositionMarker"/>
      </w:pPr>
      <w:bookmarkStart w:id="4614" w:name="loc_0711b23"/>
      <w:bookmarkEnd w:id="4614"/>
      <w:r>
        <w:t>[0711b23]</w:t>
      </w:r>
    </w:p>
    <w:p>
      <w:pPr>
        <w:pStyle w:val="SHTKSourceText"/>
      </w:pPr>
      <w:r>
        <w:t>論。已辨結縛云何。此下一句。明三縛也。</w:t>
      </w:r>
    </w:p>
    <w:p>
      <w:pPr>
        <w:pStyle w:val="SHTKTranslationText"/>
      </w:pPr>
      <w:r>
        <w:t>논에서 말한다. “이미 결을 분별하였다. 박은 어떠한가?” 이 아래는 한 구이다. 세 박을 밝힌다.</w:t>
      </w:r>
    </w:p>
    <w:p>
      <w:pPr>
        <w:pStyle w:val="SHTKPositionMarker"/>
      </w:pPr>
      <w:bookmarkStart w:id="4615" w:name="loc_0711b24"/>
      <w:bookmarkEnd w:id="4615"/>
      <w:r>
        <w:t>[0711b24]</w:t>
      </w:r>
    </w:p>
    <w:p>
      <w:pPr>
        <w:pStyle w:val="SHTKSourceText"/>
      </w:pPr>
      <w:r>
        <w:t>論曰至作此定說。釋也。繫縛有情名之為縛。何緣唯說此三為縛。由三受故。約自相續有相應．所緣隨增。若他相續唯所緣也。正理論云。以能繫縛故立縛名。即是能遮趣離染義。結．縛二相雖無差別。而依本母說縛有三。一者貪縛。二者嗔縛。三者癡縛。所餘諸結品類同故。攝在三中。謂五見．疑同癡品類慢．慳二結貪品類同。嫉結同嗔。</w:t>
      </w:r>
    </w:p>
    <w:p>
      <w:pPr>
        <w:pStyle w:val="SHTKTranslationText"/>
      </w:pPr>
      <w:r>
        <w:t>논에서 말한 “이렇게 결정하여 말한다”까지이다. 해석이다. 유정을 계박하므로 박이라고 이름한다. 무슨 까닭에 오직 이 셋만을 박이라고 말하는가? 세 수에 의하기 때문이다. 자기 상속에 대해서는 상응과 소연의 수증이 있고, 다른 상속에 대해서는 오직 소연수증만 있다. 《순정리론》에서 말한다. 능히 계박하기 때문에 박이라는 이름을 세운다. 곧 염오를 여의는 데 나아가는 것을 막을 수 있다는 뜻이다. 결과 박 두 상은 비록 차이가 없지만, 본모에 의하여 박에 셋이 있다고 말한다. 첫째는 탐박이고, 둘째는 진박이며, 셋째는 치박이다. 나머지 여러 결은 품류가 같기 때문에 세 가지 가운데 포섭된다. 말하자면 다섯 견과 의는 치의 품류와 같고, 만과 간 두 결은 탐의 품류와 같다. 질결은 진과 같다.</w:t>
      </w:r>
    </w:p>
    <w:p>
      <w:pPr>
        <w:pStyle w:val="SHTKSourceText"/>
      </w:pPr>
      <w:r>
        <w:t>[9]皆三[10]結攝。</w:t>
      </w:r>
    </w:p>
    <w:p>
      <w:pPr>
        <w:pStyle w:val="SHTKTranslationText"/>
      </w:pPr>
      <w:r>
        <w:t>모두 세 결에 포섭된다.</w:t>
      </w:r>
    </w:p>
    <w:p>
      <w:pPr>
        <w:pStyle w:val="SHTKNoteSummary"/>
      </w:pPr>
      <w:r>
        <w:t>교감 요약 | [CBETA 교감] 저본 皆 → 甲·乙본 故</w:t>
      </w:r>
    </w:p>
    <w:p>
      <w:pPr>
        <w:pStyle w:val="SHTKNoteDetail"/>
      </w:pPr>
      <w:r>
        <w:t>• 교감 번호 | 0711009</w:t>
      </w:r>
    </w:p>
    <w:p>
      <w:pPr>
        <w:pStyle w:val="SHTKNoteDetail"/>
      </w:pPr>
      <w:r>
        <w:t>• 저본 독법 | 皆 → ‘모두’</w:t>
      </w:r>
    </w:p>
    <w:p>
      <w:pPr>
        <w:pStyle w:val="SHTKNoteDetail"/>
      </w:pPr>
      <w:r>
        <w:t>• 이문 독법 | 故 → ‘그러므로/…때문에’</w:t>
      </w:r>
    </w:p>
    <w:p>
      <w:pPr>
        <w:pStyle w:val="SHTKNoteDetail"/>
      </w:pPr>
      <w:r>
        <w:t>• 저본 기준 번역 | “모두 세 결에 포섭된다.”</w:t>
      </w:r>
    </w:p>
    <w:p>
      <w:pPr>
        <w:pStyle w:val="SHTKNoteDetail"/>
      </w:pPr>
      <w:r>
        <w:t>• 교감 해설 | 저본 皆은 “모두”이고 이문 故는 “그러므로”이므로 세 결에 포섭된다는 문장의 논리 연결이 달라진다.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0711009.</w:t>
      </w:r>
    </w:p>
    <w:p>
      <w:pPr>
        <w:pStyle w:val="SHTKNoteSummary"/>
      </w:pPr>
      <w:r>
        <w:t>교감 요약 | [CBETA 교감] 저본 結 → 甲·乙본 法</w:t>
      </w:r>
    </w:p>
    <w:p>
      <w:pPr>
        <w:pStyle w:val="SHTKNoteDetail"/>
      </w:pPr>
      <w:r>
        <w:t>• 교감 번호 | 0711010</w:t>
      </w:r>
    </w:p>
    <w:p>
      <w:pPr>
        <w:pStyle w:val="SHTKNoteDetail"/>
      </w:pPr>
      <w:r>
        <w:t>• 저본 독법 | 結</w:t>
      </w:r>
    </w:p>
    <w:p>
      <w:pPr>
        <w:pStyle w:val="SHTKNoteDetail"/>
      </w:pPr>
      <w:r>
        <w:t>• 이문 독법 | 法 → ‘법’</w:t>
      </w:r>
    </w:p>
    <w:p>
      <w:pPr>
        <w:pStyle w:val="SHTKNoteDetail"/>
      </w:pPr>
      <w:r>
        <w:t>• 저본 기준 번역 | “모두 세 결에 포섭된다.”</w:t>
      </w:r>
    </w:p>
    <w:p>
      <w:pPr>
        <w:pStyle w:val="SHTKNoteDetail"/>
      </w:pPr>
      <w:r>
        <w:t>• 교감 해설 | 저본 結은 “세 결에 포섭된다”이고 이문 法은 “세 법에 포섭된다”이므로 포섭 항목의 명칭이 달라진다.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0711010.</w:t>
      </w:r>
    </w:p>
    <w:p>
      <w:pPr>
        <w:pStyle w:val="SHTKSourceText"/>
      </w:pPr>
      <w:r>
        <w:t>又為顯示已見諦者。餘所應作故說三縛。通縛六識身置生死獄故。又佛偏為覺慧劣者。顯麁相煩惱故但說三縛有餘師說。由隨三受勢力所引。說縛有三。謂貪多分於自樂受。所緣．相應二種隨增。少分亦於不苦不樂。於自他苦及他樂捨。唯有一種所緣隨增。嗔亦多分於自苦受。所緣．相應二種隨增。少分亦於不苦不樂。於自．他樂及他苦捨。唯有一種所緣隨增。癡亦多分於自捨受。所緣．相應二種隨增。少分亦於樂受．苦受。</w:t>
      </w:r>
    </w:p>
    <w:p>
      <w:pPr>
        <w:pStyle w:val="SHTKTranslationText"/>
      </w:pPr>
      <w:r>
        <w:t>또 이미 제를 본 사람에게 남아 있는 해야 할 일을 드러내기 위해 세 박을 말한다. 여섯 식신을 두루 결박하여 생사의 감옥에 두기 때문이다. 또 부처님께서는 특별히 지혜가 열등한 이를 위하여 거친 상의 번뇌를 드러내셨기 때문에 다만 세 박만 말씀하셨다. 다른 논사는 말한다. 세 수가 이끄는 세력에 따르기 때문에 박에 셋이 있다고 말한다. 말하자면 탐은 대부분 자기의 낙수에 대하여 소연과 상응 두 종류로 수증하고, 일부분은 또한 불고불락수에 대해서도 그러하다. 자기와 남의 고수 및 남의 낙수와 사수에 대해서는 오직 한 종류인 소연수증만 있다. 진도 또한 대부분 자기의 고수에 대하여 소연과 상응 두 종류로 수증하고, 일부분은 또한 불고불락수에 대해서도 그러하다. 자기와 남의 낙수 및 남의 고수와 사수에 대해서는 오직 한 종류인 소연수증만 있다. 치도 또한 대부분 자기의 사수에 대하여 소연과 상응 두 종류로 수증하고, 일부분은 또한 낙수와 고수에 대해서도 그러하다.</w:t>
      </w:r>
    </w:p>
    <w:p>
      <w:pPr>
        <w:pStyle w:val="SHTKSourceText"/>
      </w:pPr>
      <w:r>
        <w:t>於他一切受唯所緣[11]增。</w:t>
      </w:r>
    </w:p>
    <w:p>
      <w:pPr>
        <w:pStyle w:val="SHTKTranslationText"/>
      </w:pPr>
      <w:r>
        <w:t>남의 모든 수에 대해서는 오직 소연수증만 있다.</w:t>
      </w:r>
    </w:p>
    <w:p>
      <w:pPr>
        <w:pStyle w:val="SHTKNoteSummary"/>
      </w:pPr>
      <w:r>
        <w:t>교감 요약 | [CBETA 교감] 저본 增 → 甲·乙본 隨增</w:t>
      </w:r>
    </w:p>
    <w:p>
      <w:pPr>
        <w:pStyle w:val="SHTKNoteDetail"/>
      </w:pPr>
      <w:r>
        <w:t>• 교감 번호 | 0711011</w:t>
      </w:r>
    </w:p>
    <w:p>
      <w:pPr>
        <w:pStyle w:val="SHTKNoteDetail"/>
      </w:pPr>
      <w:r>
        <w:t>• 저본 독법 | 增</w:t>
      </w:r>
    </w:p>
    <w:p>
      <w:pPr>
        <w:pStyle w:val="SHTKNoteDetail"/>
      </w:pPr>
      <w:r>
        <w:t>• 이문 독법 | 隨增</w:t>
      </w:r>
    </w:p>
    <w:p>
      <w:pPr>
        <w:pStyle w:val="SHTKNoteDetail"/>
      </w:pPr>
      <w:r>
        <w:t>• 저본 기준 번역 | “남의 모든 수에 대해서는 오직 소연수증만 있다.”</w:t>
      </w:r>
    </w:p>
    <w:p>
      <w:pPr>
        <w:pStyle w:val="SHTKNoteDetail"/>
      </w:pPr>
      <w:r>
        <w:t>• 교감 해설 | 갑·을본은 增 앞에 隨를 보태 기술어를 隨增으로 명시한다. 뜻은 저본 문맥과 같다.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0711011.</w:t>
      </w:r>
    </w:p>
    <w:p>
      <w:pPr>
        <w:pStyle w:val="SHTKSourceText"/>
      </w:pPr>
      <w:r>
        <w:t>是故世尊依多分理。說隨三受建立三縛。</w:t>
      </w:r>
    </w:p>
    <w:p>
      <w:pPr>
        <w:pStyle w:val="SHTKTranslationText"/>
      </w:pPr>
      <w:r>
        <w:t>그러므로 세존께서는 대부분의 이치에 의하여 세 수를 따라 세 박을 세운다고 말씀하셨다.</w:t>
      </w:r>
    </w:p>
    <w:p>
      <w:pPr>
        <w:pStyle w:val="SHTKSourceText"/>
      </w:pPr>
      <w:r>
        <w:t>何類貪[12]等遮趣離染說名為縛。</w:t>
      </w:r>
    </w:p>
    <w:p>
      <w:pPr>
        <w:pStyle w:val="SHTKTranslationText"/>
      </w:pPr>
      <w:r>
        <w:t>어떤 부류의 탐 등이 염오를 여의는 데 나아가는 것을 막으므로 박이라고 말하는가?</w:t>
      </w:r>
    </w:p>
    <w:p>
      <w:pPr>
        <w:pStyle w:val="SHTKNoteSummary"/>
      </w:pPr>
      <w:r>
        <w:t>교감 요약 | [CBETA 교감] 甲·乙본에는 等 없음</w:t>
      </w:r>
    </w:p>
    <w:p>
      <w:pPr>
        <w:pStyle w:val="SHTKNoteDetail"/>
      </w:pPr>
      <w:r>
        <w:t>• 교감 번호 | 0711012</w:t>
      </w:r>
    </w:p>
    <w:p>
      <w:pPr>
        <w:pStyle w:val="SHTKNoteDetail"/>
      </w:pPr>
      <w:r>
        <w:t>• 저본 독법 | 等 → ‘등’</w:t>
      </w:r>
    </w:p>
    <w:p>
      <w:pPr>
        <w:pStyle w:val="SHTKNoteDetail"/>
      </w:pPr>
      <w:r>
        <w:t>• 이문 독법 | ∅ → ‘해당 성분 없음(탈락)’</w:t>
      </w:r>
    </w:p>
    <w:p>
      <w:pPr>
        <w:pStyle w:val="SHTKNoteDetail"/>
      </w:pPr>
      <w:r>
        <w:t>• 저본 기준 번역 | “어떤 부류의 탐 등이 염오를 여의는 데 나아가는 것을 막으므로 박이라고 말하는가?”</w:t>
      </w:r>
    </w:p>
    <w:p>
      <w:pPr>
        <w:pStyle w:val="SHTKNoteDetail"/>
      </w:pPr>
      <w:r>
        <w:t>• 교감 해설 | 갑·을본에서는 等이 빠져 “탐 등”이 “탐”으로 좁아진다.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0711012.</w:t>
      </w:r>
    </w:p>
    <w:p>
      <w:pPr>
        <w:pStyle w:val="SHTKSourceText"/>
      </w:pPr>
      <w:r>
        <w:t>謂唯現行。若異此者皆成三故。則應畢竟遮趣離染後釋同俱舍。前釋三縛通一切煩惱等。偏說三者。是餘染法之本母故。說三亦攝餘也。</w:t>
      </w:r>
    </w:p>
    <w:p>
      <w:pPr>
        <w:pStyle w:val="SHTKTranslationText"/>
      </w:pPr>
      <w:r>
        <w:t>오직 현행하는 것을 말한다. 만약 이와 다르다면 모두 세 가지가 성립하기 때문에 끝내 염오를 여의는 데 나아가는 것을 막아야 할 것이다. 뒤의 해석은 《구사론》과 같다. 앞의 세 박 해석은 모든 번뇌 등에 통한다. 특별히 셋만 말한 것은 나머지 염오법의 본모이기 때문이다. 셋을 말하면 또한 나머지를 포섭한다.</w:t>
      </w:r>
    </w:p>
    <w:p>
      <w:pPr>
        <w:pStyle w:val="SHTKPositionMarker"/>
      </w:pPr>
      <w:bookmarkStart w:id="4616" w:name="loc_0711c20"/>
      <w:bookmarkEnd w:id="4616"/>
      <w:r>
        <w:t>[0711c20]</w:t>
      </w:r>
    </w:p>
    <w:p>
      <w:pPr>
        <w:pStyle w:val="SHTKSourceText"/>
      </w:pPr>
      <w:r>
        <w:t>論。已分別縛隨眠云何。自下一句。第三明隨眠。</w:t>
      </w:r>
    </w:p>
    <w:p>
      <w:pPr>
        <w:pStyle w:val="SHTKTranslationText"/>
      </w:pPr>
      <w:r>
        <w:t>논에서 말한다. “이미 박을 분별하였다. 수면은 어떠한가?” 이 아래는 한 구이다. 셋째, 수면을 밝힌다.</w:t>
      </w:r>
    </w:p>
    <w:p>
      <w:pPr>
        <w:pStyle w:val="SHTKPositionMarker"/>
      </w:pPr>
      <w:bookmarkStart w:id="4617" w:name="loc_0711c21"/>
      <w:bookmarkEnd w:id="4617"/>
      <w:r>
        <w:t>[0711c21]</w:t>
      </w:r>
    </w:p>
    <w:p>
      <w:pPr>
        <w:pStyle w:val="SHTKSourceText"/>
      </w:pPr>
      <w:r>
        <w:t>論曰至如前已說。指前說也。</w:t>
      </w:r>
    </w:p>
    <w:p>
      <w:pPr>
        <w:pStyle w:val="SHTKTranslationText"/>
      </w:pPr>
      <w:r>
        <w:t>논에서 말한 “앞에서 이미 말한 것과 같다”까지이다. 앞의 설명을 가리킨 것이다.</w:t>
      </w:r>
    </w:p>
    <w:p>
      <w:pPr>
        <w:pStyle w:val="SHTKPositionMarker"/>
      </w:pPr>
      <w:bookmarkStart w:id="4618" w:name="loc_0711c22"/>
      <w:bookmarkEnd w:id="4618"/>
      <w:r>
        <w:t>[0711c22]</w:t>
      </w:r>
    </w:p>
    <w:p>
      <w:pPr>
        <w:pStyle w:val="SHTKSourceText"/>
      </w:pPr>
      <w:r>
        <w:t>論。隨眠既已說隨煩惱云何。自下半頌。第四明隨煩惱。</w:t>
      </w:r>
    </w:p>
    <w:p>
      <w:pPr>
        <w:pStyle w:val="SHTKTranslationText"/>
      </w:pPr>
      <w:r>
        <w:t>논에서 말한다. “수면은 이미 말하였다. 수번뇌는 어떠한가?” 이 아래는 반송이다. 넷째, 수번뇌를 밝힌다.</w:t>
      </w:r>
    </w:p>
    <w:p>
      <w:pPr>
        <w:pStyle w:val="SHTKPositionMarker"/>
      </w:pPr>
      <w:bookmarkStart w:id="4619" w:name="loc_0711c23"/>
      <w:bookmarkEnd w:id="4619"/>
      <w:r>
        <w:t>[0711c23]</w:t>
      </w:r>
    </w:p>
    <w:p>
      <w:pPr>
        <w:pStyle w:val="SHTKSourceText"/>
      </w:pPr>
      <w:r>
        <w:t>論曰至如雜事中。釋頌文也。根本煩惱亦名隨煩惱。以隨心為惱亂事故。此即心為所隨。煩惱為能隨復有此餘異諸煩惱忿等染污心所是行蘊攝。隨煩惱起故亦名隨煩惱。此是根本煩惱為所隨。忿等為能隨也。</w:t>
      </w:r>
    </w:p>
    <w:p>
      <w:pPr>
        <w:pStyle w:val="SHTKTranslationText"/>
      </w:pPr>
      <w:r>
        <w:t>논에서 말한 “잡사 가운데서와 같다”까지이다. 송문을 해석한 것이다. 근본번뇌도 또한 수번뇌라고 이름한다. 마음을 따라다니면서 괴롭히고 어지럽히는 일을 하기 때문이다. 이는 곧 마음이 따라지는 것이고, 번뇌가 따라가는 것이 된다. 또 이 밖에 여러 번뇌와 다른 분 등의 염오한 심소가 있어 행온에 포섭되며, 번뇌를 따라 일어나기 때문에 또한 수번뇌라고 이름한다. 여기서는 근본번뇌가 따라지는 것이고, 분 등이 따라가는 것이다.</w:t>
      </w:r>
    </w:p>
    <w:p>
      <w:pPr>
        <w:pStyle w:val="SHTKSourceText"/>
      </w:pPr>
      <w:r>
        <w:t>[13]非是忿等不名煩惱。</w:t>
      </w:r>
    </w:p>
    <w:p>
      <w:pPr>
        <w:pStyle w:val="SHTKTranslationText"/>
      </w:pPr>
      <w:r>
        <w:t>분 등이 번뇌라고 이름하지 않는 것은 아니다.</w:t>
      </w:r>
    </w:p>
    <w:p>
      <w:pPr>
        <w:pStyle w:val="SHTKNoteSummary"/>
      </w:pPr>
      <w:r>
        <w:t>교감 요약 | [서지] 이서는 非是忿等不名煩惱 외에 非是忿等亦名煩惱, 是忿等不名煩惱라는 다른 본문형을 전하며, 각수는 저본과 같은 첫 독법을 들었다.</w:t>
      </w:r>
    </w:p>
    <w:p>
      <w:pPr>
        <w:pStyle w:val="SHTKNoteDetail"/>
      </w:pPr>
      <w:r>
        <w:t>• 교감 번호 | 0711013</w:t>
      </w:r>
    </w:p>
    <w:p>
      <w:pPr>
        <w:pStyle w:val="SHTKNoteDetail"/>
      </w:pPr>
      <w:r>
        <w:t>• 저본 기준 번역 | “분 등이 번뇌라고 이름하지 않는 것은 아니다.”</w:t>
      </w:r>
    </w:p>
    <w:p>
      <w:pPr>
        <w:pStyle w:val="SHTKNoteDetail"/>
      </w:pPr>
      <w:r>
        <w:t>• 교감 해설 | 이서는 非是忿等不名煩惱 외에 非是忿等亦名煩惱, 是忿等不名煩惱라는 다른 본문형을 전하며, 각수는 저본과 같은 첫 독법을 들었다. 본문은 저본을 유지한다.</w:t>
      </w:r>
    </w:p>
    <w:p>
      <w:pPr>
        <w:pStyle w:val="SHTKNoteDetail"/>
      </w:pPr>
      <w:r>
        <w:t>• 판정 근거 | 원주는 확인되지만 대응 &lt;app&gt;가 없는 서지·편집주이므로 본문 이문 번역을 강제하지 않는다.</w:t>
      </w:r>
    </w:p>
    <w:p>
      <w:pPr>
        <w:pStyle w:val="SHTKNoteDetail"/>
      </w:pPr>
      <w:r>
        <w:t>• 번역 영향 판정 | [판단 유보]</w:t>
      </w:r>
    </w:p>
    <w:p>
      <w:pPr>
        <w:pStyle w:val="SHTKNoteDetail"/>
      </w:pPr>
      <w:r>
        <w:t>• 출처 | CBETA T41n1822, 교감 번호 0711013.</w:t>
      </w:r>
    </w:p>
    <w:p>
      <w:pPr>
        <w:pStyle w:val="SHTKSourceText"/>
      </w:pPr>
      <w:r>
        <w:t>但隨他故。廣說如法蘊足論第九卷雜事品中說。</w:t>
      </w:r>
    </w:p>
    <w:p>
      <w:pPr>
        <w:pStyle w:val="SHTKTranslationText"/>
      </w:pPr>
      <w:r>
        <w:t>다만 다른 것을 따라 일어나기 때문이다. 자세한 설명은 《법온족론》 제9권 〈잡사품〉 가운데서 말한 것과 같다.</w:t>
      </w:r>
    </w:p>
    <w:p>
      <w:pPr>
        <w:pStyle w:val="SHTKPositionMarker"/>
      </w:pPr>
      <w:bookmarkStart w:id="4620" w:name="loc_0712a02"/>
      <w:bookmarkEnd w:id="4620"/>
      <w:r>
        <w:t>[0712a02]</w:t>
      </w:r>
    </w:p>
    <w:p>
      <w:pPr>
        <w:pStyle w:val="SHTKSourceText"/>
      </w:pPr>
      <w:r>
        <w:t>論。後當略論纏煩惱垢攝者。生下文也。下明纏．垢。先辨其纏故言且也。自下有兩行半頌。第五明纏。前一行頌出纏名體。後一頌半明纏從生。</w:t>
      </w:r>
    </w:p>
    <w:p>
      <w:pPr>
        <w:pStyle w:val="SHTKTranslationText"/>
      </w:pPr>
      <w:r>
        <w:t>논에서 말한다. “뒤에서 전과 번뇌구에 포섭되는 것을 간략히 논할 것이다.” 아래 글을 일으킨 것이다. 아래에서 전과 구를 밝힌다. 먼저 전을 분별하므로 ‘우선’이라고 말한다. 이 아래에 두 행 반의 송이 있다. 다섯째, 전을 밝힌다. 앞의 한 행 송은 전의 이름과 체를 드러내고, 뒤의 한 송 반은 전이 무엇에서 생기는지를 밝힌다.</w:t>
      </w:r>
    </w:p>
    <w:p>
      <w:pPr>
        <w:pStyle w:val="SHTKPositionMarker"/>
      </w:pPr>
      <w:bookmarkStart w:id="4621" w:name="loc_0712a05"/>
      <w:bookmarkEnd w:id="4621"/>
      <w:r>
        <w:t>[0712a05]</w:t>
      </w:r>
    </w:p>
    <w:p>
      <w:pPr>
        <w:pStyle w:val="SHTKSourceText"/>
      </w:pPr>
      <w:r>
        <w:t>論曰至更加忿覆。敘異說也。</w:t>
      </w:r>
    </w:p>
    <w:p>
      <w:pPr>
        <w:pStyle w:val="SHTKTranslationText"/>
      </w:pPr>
      <w:r>
        <w:t>논에서 말한 “다시 분과 복을 더한다”까지이다. 다른 설을 서술한 것이다.</w:t>
      </w:r>
    </w:p>
    <w:p>
      <w:pPr>
        <w:pStyle w:val="SHTKSourceText"/>
      </w:pPr>
      <w:r>
        <w:t>[1]准經說欲貪纏為緣。</w:t>
      </w:r>
    </w:p>
    <w:p>
      <w:pPr>
        <w:pStyle w:val="SHTKTranslationText"/>
      </w:pPr>
      <w:r>
        <w:t>경에서 욕탐전을 연으로 삼는다고 말한 것에 준하면,</w:t>
      </w:r>
    </w:p>
    <w:p>
      <w:pPr>
        <w:pStyle w:val="SHTKNoteSummary"/>
      </w:pPr>
      <w:r>
        <w:t>교감 요약 | [CBETA 교감] 저본 准 → 甲·乙본 唯</w:t>
      </w:r>
    </w:p>
    <w:p>
      <w:pPr>
        <w:pStyle w:val="SHTKNoteDetail"/>
      </w:pPr>
      <w:r>
        <w:t>• 교감 번호 | 0712001</w:t>
      </w:r>
    </w:p>
    <w:p>
      <w:pPr>
        <w:pStyle w:val="SHTKNoteDetail"/>
      </w:pPr>
      <w:r>
        <w:t>• 저본 독법 | 准 → ‘준거하다’</w:t>
      </w:r>
    </w:p>
    <w:p>
      <w:pPr>
        <w:pStyle w:val="SHTKNoteDetail"/>
      </w:pPr>
      <w:r>
        <w:t>• 이문 독법 | 唯 → ‘오직’</w:t>
      </w:r>
    </w:p>
    <w:p>
      <w:pPr>
        <w:pStyle w:val="SHTKNoteDetail"/>
      </w:pPr>
      <w:r>
        <w:t>• 저본 기준 번역 | “경에서 욕탐전을 연으로 삼는다고 말한 것에 준하면,”</w:t>
      </w:r>
    </w:p>
    <w:p>
      <w:pPr>
        <w:pStyle w:val="SHTKNoteDetail"/>
      </w:pPr>
      <w:r>
        <w:t>• 교감 해설 | 저본 准經說은 “경의 말에 준하면”이고 이문 唯經說은 “오직 경에서 말하기를”이 되어 논증 방식이 달라진다.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0712001.</w:t>
      </w:r>
    </w:p>
    <w:p>
      <w:pPr>
        <w:pStyle w:val="SHTKSourceText"/>
      </w:pPr>
      <w:r>
        <w:t>故知根本煩惱亦名為纏品類足八。毘婆沙十。正理論云。如是十種繫縛含識。置生死獄故名為纏。或十為因起諸惡行。令拘惡趣故名為纏。</w:t>
      </w:r>
    </w:p>
    <w:p>
      <w:pPr>
        <w:pStyle w:val="SHTKTranslationText"/>
      </w:pPr>
      <w:r>
        <w:t>근본번뇌도 또한 전이라고 이름함을 알 수 있다. 《품류족론》에서는 여덟이라 하고, 《비바사론》에서는 열이라 한다. 《순정리론》에서 말한다. 이와 같은 열 종류는 식을 가진 존재를 계박하여 생사의 감옥에 두기 때문에 전이라고 이름한다. 또는 열 가지가 원인이 되어 여러 악행을 일으켜 악취에 구속되게 하기 때문에 전이라고 이름한다.</w:t>
      </w:r>
    </w:p>
    <w:p>
      <w:pPr>
        <w:pStyle w:val="SHTKPositionMarker"/>
      </w:pPr>
      <w:bookmarkStart w:id="4622" w:name="loc_0712a10"/>
      <w:bookmarkEnd w:id="4622"/>
      <w:r>
        <w:t>[0712a10]</w:t>
      </w:r>
    </w:p>
    <w:p>
      <w:pPr>
        <w:pStyle w:val="SHTKSourceText"/>
      </w:pPr>
      <w:r>
        <w:t>論。無慚無愧如前已釋。指前根品釋也。</w:t>
      </w:r>
    </w:p>
    <w:p>
      <w:pPr>
        <w:pStyle w:val="SHTKTranslationText"/>
      </w:pPr>
      <w:r>
        <w:t>논에서 말한다. “무참과 무괴는 앞에서 이미 해석하였다.” 앞의 근품에서 해석한 것을 가리킨다.</w:t>
      </w:r>
    </w:p>
    <w:p>
      <w:pPr>
        <w:pStyle w:val="SHTKPositionMarker"/>
      </w:pPr>
      <w:bookmarkStart w:id="4623" w:name="loc_0712a11"/>
      <w:bookmarkEnd w:id="4623"/>
      <w:r>
        <w:t>[0712a11]</w:t>
      </w:r>
    </w:p>
    <w:p>
      <w:pPr>
        <w:pStyle w:val="SHTKSourceText"/>
      </w:pPr>
      <w:r>
        <w:t>論。嫉謂於他至如前已辨。此釋嫉．慳．惡作指前。</w:t>
      </w:r>
    </w:p>
    <w:p>
      <w:pPr>
        <w:pStyle w:val="SHTKTranslationText"/>
      </w:pPr>
      <w:r>
        <w:t>논에서 말한 “질은 남에게 대하여”에서 “앞에서 이미 분별한 것과 같다”까지이다. 이는 질·간·악작을 해석하고 앞의 설명을 가리킨 것이다.</w:t>
      </w:r>
    </w:p>
    <w:p>
      <w:pPr>
        <w:pStyle w:val="SHTKPositionMarker"/>
      </w:pPr>
      <w:bookmarkStart w:id="4624" w:name="loc_0712a12"/>
      <w:bookmarkEnd w:id="4624"/>
      <w:r>
        <w:t>[0712a12]</w:t>
      </w:r>
    </w:p>
    <w:p>
      <w:pPr>
        <w:pStyle w:val="SHTKSourceText"/>
      </w:pPr>
      <w:r>
        <w:t>論。眠謂令心至亦如前釋。釋眠．掉舉．惛沈指前釋也。悔通善．惡唯取不善。眠通三性唯取染污為纏正理論云。令心昧略。惛沈相應不能持身。是為眠相。眠雖亦有惛不相應。此唯辨纏故作是說又云。眠不與加行善相應性相違故。唯生得善。性羸劣故通不善．有覆無記又云。無覆無記唯異熟生。起工巧等眠便壞故。有餘師說。於眠位中亦有威儀．工巧心起。然非初位彼可即行。於後夢中方可行故婆沙三十七云。無覆無記者。</w:t>
      </w:r>
    </w:p>
    <w:p>
      <w:pPr>
        <w:pStyle w:val="SHTKTranslationText"/>
      </w:pPr>
      <w:r>
        <w:t>논에서 말한 “면은 마음으로 하여금”에서 “또한 앞에서 해석한 것과 같다”까지이다. 면·도거·혼침을 해석하고 앞의 해석을 가리킨 것이다. 회는 선과 악에 통하지만 오직 불선만 취하고, 면은 삼성에 통하지만 오직 염오한 것만 취하여 전으로 삼는다. 《순정리론》에서 말한다. 마음으로 하여금 혼매하고 약략하게 하며, 혼침과 상응하여 몸을 지탱하지 못하게 하는 것이 면의 상이다. 면에는 비록 혼침과 상응하지 않는 것도 있으나, 여기서는 오직 전을 분별하므로 이렇게 말한 것이다. 또 말한다. 면은 가행선과 상응하지 않으니 성질이 서로 어긋나기 때문이다. 오직 생득선만 있으며, 성질이 약하기 때문이다. 불선과 유부무기에도 통한다. 또 말한다. 무부무기는 오직 이숙생뿐이다. 공교 등의 마음이 일어나면 잠이 곧 깨지기 때문이다. 다른 논사는 말한다. 잠든 상태에서도 위의와 공교의 마음이 일어나는 일이 있다. 그러나 처음 잠든 자리에서는 그것이 곧 일어날 수 없고, 뒤의 꿈속에서야 비로소 일어날 수 있기 때문이다. 《비바사론》 제37에서 말한다. 무부무기라는 것은</w:t>
      </w:r>
    </w:p>
    <w:p>
      <w:pPr>
        <w:pStyle w:val="SHTKSourceText"/>
      </w:pPr>
      <w:r>
        <w:t>謂威儀．工巧．異熟生。非通果。威儀者如夢中自謂行等。工巧者如夢中自謂畫等。</w:t>
      </w:r>
    </w:p>
    <w:p>
      <w:pPr>
        <w:pStyle w:val="SHTKTranslationText"/>
      </w:pPr>
      <w:r>
        <w:t>위의·공교·이숙생을 말하며, 통과에는 통하지 않는다. 위의란 꿈속에서 스스로 걷는다고 여기는 것과 같고, 공교란 꿈속에서 스스로 그림을 그린다고 여기는 것과 같으며,</w:t>
      </w:r>
    </w:p>
    <w:p>
      <w:pPr>
        <w:pStyle w:val="SHTKSourceText"/>
      </w:pPr>
      <w:r>
        <w:t>異熟生者如夢中除前所說餘無記[2]轉。</w:t>
      </w:r>
    </w:p>
    <w:p>
      <w:pPr>
        <w:pStyle w:val="SHTKTranslationText"/>
      </w:pPr>
      <w:r>
        <w:t>이숙생은 꿈속에서 앞에서 말한 것을 제외한 나머지 무기의 전을 말한다.</w:t>
      </w:r>
    </w:p>
    <w:p>
      <w:pPr>
        <w:pStyle w:val="SHTKNoteSummary"/>
      </w:pPr>
      <w:r>
        <w:t>교감 요약 | [CBETA 교감] 甲·乙본에는 轉 없음</w:t>
      </w:r>
    </w:p>
    <w:p>
      <w:pPr>
        <w:pStyle w:val="SHTKNoteDetail"/>
      </w:pPr>
      <w:r>
        <w:t>• 교감 번호 | 0712002</w:t>
      </w:r>
    </w:p>
    <w:p>
      <w:pPr>
        <w:pStyle w:val="SHTKNoteDetail"/>
      </w:pPr>
      <w:r>
        <w:t>• 저본 독법 | 轉 → ‘전하다’</w:t>
      </w:r>
    </w:p>
    <w:p>
      <w:pPr>
        <w:pStyle w:val="SHTKNoteDetail"/>
      </w:pPr>
      <w:r>
        <w:t>• 이문 독법 | ∅ → ‘해당 성분 없음(탈락)’</w:t>
      </w:r>
    </w:p>
    <w:p>
      <w:pPr>
        <w:pStyle w:val="SHTKNoteDetail"/>
      </w:pPr>
      <w:r>
        <w:t>• 저본 기준 번역 | “이숙생은 꿈속에서 앞에서 말한 것을 제외한 나머지 무기의 전을 말한다.”</w:t>
      </w:r>
    </w:p>
    <w:p>
      <w:pPr>
        <w:pStyle w:val="SHTKNoteDetail"/>
      </w:pPr>
      <w:r>
        <w:t>• 교감 해설 | 갑·을본에서는 轉이 빠져 “나머지 무기가 전한다”는 술어가 생략된다.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0712002.</w:t>
      </w:r>
    </w:p>
    <w:p>
      <w:pPr>
        <w:pStyle w:val="SHTKSourceText"/>
      </w:pPr>
      <w:r>
        <w:t>有餘師說。唯異熟生是睡眠中無覆無記。</w:t>
      </w:r>
    </w:p>
    <w:p>
      <w:pPr>
        <w:pStyle w:val="SHTKTranslationText"/>
      </w:pPr>
      <w:r>
        <w:t>다른 논사는 말한다. 오직 이숙생만이 수면 가운데의 무부무기이다.</w:t>
      </w:r>
    </w:p>
    <w:p>
      <w:pPr>
        <w:pStyle w:val="SHTKSourceText"/>
      </w:pPr>
      <w:r>
        <w:t>以[3]心惛昧不發身．語。</w:t>
      </w:r>
    </w:p>
    <w:p>
      <w:pPr>
        <w:pStyle w:val="SHTKTranslationText"/>
      </w:pPr>
      <w:r>
        <w:t>마음이 어둡고 흐려 신업과 어업을 일으키지 못하므로</w:t>
      </w:r>
    </w:p>
    <w:p>
      <w:pPr>
        <w:pStyle w:val="SHTKNoteSummary"/>
      </w:pPr>
      <w:r>
        <w:t>교감 요약 | [CBETA 교감] 저본 心 → 甲·乙본 此</w:t>
      </w:r>
    </w:p>
    <w:p>
      <w:pPr>
        <w:pStyle w:val="SHTKNoteDetail"/>
      </w:pPr>
      <w:r>
        <w:t>• 교감 번호 | 0712003</w:t>
      </w:r>
    </w:p>
    <w:p>
      <w:pPr>
        <w:pStyle w:val="SHTKNoteDetail"/>
      </w:pPr>
      <w:r>
        <w:t>• 저본 독법 | 心 → ‘마음’</w:t>
      </w:r>
    </w:p>
    <w:p>
      <w:pPr>
        <w:pStyle w:val="SHTKNoteDetail"/>
      </w:pPr>
      <w:r>
        <w:t>• 이문 독법 | 此 → ‘이것/이’</w:t>
      </w:r>
    </w:p>
    <w:p>
      <w:pPr>
        <w:pStyle w:val="SHTKNoteDetail"/>
      </w:pPr>
      <w:r>
        <w:t>• 저본 기준 번역 | “마음이 어둡고 흐려 신업과 어업을 일으키지 못하므로”</w:t>
      </w:r>
    </w:p>
    <w:p>
      <w:pPr>
        <w:pStyle w:val="SHTKNoteDetail"/>
      </w:pPr>
      <w:r>
        <w:t>• 교감 해설 | 저본 心惛昧는 “마음이 혼매하다”이고 이문 此惛昧는 “이것이 혼매하다”로 주어가 달라진다.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0712003.</w:t>
      </w:r>
    </w:p>
    <w:p>
      <w:pPr>
        <w:pStyle w:val="SHTKSourceText"/>
      </w:pPr>
      <w:r>
        <w:t>故無威儀．及工巧性。</w:t>
      </w:r>
    </w:p>
    <w:p>
      <w:pPr>
        <w:pStyle w:val="SHTKTranslationText"/>
      </w:pPr>
      <w:r>
        <w:t>위의와 공교의 성질이 없기 때문이다.</w:t>
      </w:r>
    </w:p>
    <w:p>
      <w:pPr>
        <w:pStyle w:val="SHTKPositionMarker"/>
      </w:pPr>
      <w:bookmarkStart w:id="4625" w:name="loc_0712a28"/>
      <w:bookmarkEnd w:id="4625"/>
      <w:r>
        <w:t>[0712a28]</w:t>
      </w:r>
    </w:p>
    <w:p>
      <w:pPr>
        <w:pStyle w:val="SHTKSourceText"/>
      </w:pPr>
      <w:r>
        <w:t>論。除嗔及害至說名為覆。釋忿覆也。</w:t>
      </w:r>
    </w:p>
    <w:p>
      <w:pPr>
        <w:pStyle w:val="SHTKTranslationText"/>
      </w:pPr>
      <w:r>
        <w:t>논에서 말한 “진과 해를 제외하고”에서 “복이라고 이름한다”까지이다. 분과 복을 해석한 것이다.</w:t>
      </w:r>
    </w:p>
    <w:p>
      <w:pPr>
        <w:pStyle w:val="SHTKPositionMarker"/>
      </w:pPr>
      <w:bookmarkStart w:id="4626" w:name="loc_0712b01"/>
      <w:bookmarkEnd w:id="4626"/>
      <w:r>
        <w:t>[0712b01]</w:t>
      </w:r>
    </w:p>
    <w:p>
      <w:pPr>
        <w:pStyle w:val="SHTKSourceText"/>
      </w:pPr>
      <w:r>
        <w:t>論。於此所說至是疑等流。自下釋十纏是根本煩惱等流。由此名隨煩惱。不名煩惱。</w:t>
      </w:r>
    </w:p>
    <w:p>
      <w:pPr>
        <w:pStyle w:val="SHTKTranslationText"/>
      </w:pPr>
      <w:r>
        <w:t>논에서 말한 “여기에서 말한 것 가운데”에서 “의의 등류이다”까지이다. 이 아래에서 열 전이 근본번뇌의 등류임을 해석한다. 이 때문에 수번뇌라고 이름하고, 번뇌라고 이름하지 않는다.</w:t>
      </w:r>
    </w:p>
    <w:p>
      <w:pPr>
        <w:pStyle w:val="SHTKPositionMarker"/>
      </w:pPr>
      <w:bookmarkStart w:id="4627" w:name="loc_0712b03"/>
      <w:bookmarkEnd w:id="4627"/>
      <w:r>
        <w:t>[0712b03]</w:t>
      </w:r>
    </w:p>
    <w:p>
      <w:pPr>
        <w:pStyle w:val="SHTKSourceText"/>
      </w:pPr>
      <w:r>
        <w:t>論。有說覆是至如其次第。敘異說。如文可知。</w:t>
      </w:r>
    </w:p>
    <w:p>
      <w:pPr>
        <w:pStyle w:val="SHTKTranslationText"/>
      </w:pPr>
      <w:r>
        <w:t>논에서 말한다. “어떤 이는 복이”에서 “차례와 같다”까지이다. 다른 설을 서술한 것이다. 글과 같이 이해할 수 있다.</w:t>
      </w:r>
    </w:p>
    <w:p>
      <w:pPr>
        <w:pStyle w:val="SHTKPositionMarker"/>
      </w:pPr>
      <w:bookmarkStart w:id="4628" w:name="loc_0712b05"/>
      <w:bookmarkEnd w:id="4628"/>
      <w:r>
        <w:t>[0712b05]</w:t>
      </w:r>
    </w:p>
    <w:p>
      <w:pPr>
        <w:pStyle w:val="SHTKSourceText"/>
      </w:pPr>
      <w:r>
        <w:t>論。餘煩惱垢其相云何。自下一行半頌。第六明六垢也。前之半頌出垢名．體。後一頌明從生。</w:t>
      </w:r>
    </w:p>
    <w:p>
      <w:pPr>
        <w:pStyle w:val="SHTKTranslationText"/>
      </w:pPr>
      <w:r>
        <w:t>논에서 말한다. “나머지 번뇌구의 상은 어떠한가?” 이 아래는 한 행 반의 송이다. 여섯째, 여섯 구를 밝힌다. 앞의 반송은 구의 이름과 체를 드러내고, 뒤의 한 송은 무엇에서 생기는지를 밝힌다.</w:t>
      </w:r>
    </w:p>
    <w:p>
      <w:pPr>
        <w:pStyle w:val="SHTKPositionMarker"/>
      </w:pPr>
      <w:bookmarkStart w:id="4629" w:name="loc_0712b07"/>
      <w:bookmarkEnd w:id="4629"/>
      <w:r>
        <w:t>[0712b07]</w:t>
      </w:r>
    </w:p>
    <w:p>
      <w:pPr>
        <w:pStyle w:val="SHTKSourceText"/>
      </w:pPr>
      <w:r>
        <w:t>論曰至名煩惱垢。此說是煩惱之垢也相麁故別與垢名。釋六垢相也。別釋相可解正理論云。恨與忿相有差別者。如樺皮火。其相猛利。</w:t>
      </w:r>
    </w:p>
    <w:p>
      <w:pPr>
        <w:pStyle w:val="SHTKTranslationText"/>
      </w:pPr>
      <w:r>
        <w:t>논에서 말한 “번뇌구라고 이름한다”까지이다. 이는 번뇌의 때[垢]임을 말한 것이다. 상이 거칠기 때문에 따로 구라는 이름을 붙인다. 여섯 구의 상을 해석한다. 각각의 상을 해석한 것은 이해할 수 있다. 《순정리론》에서 말한다. 한과 분의 상에 차이가 있는 것은, 자작나무 껍질의 불과 같이 그 상이 맹렬하지만</w:t>
      </w:r>
    </w:p>
    <w:p>
      <w:pPr>
        <w:pStyle w:val="SHTKSourceText"/>
      </w:pPr>
      <w:r>
        <w:t>而餘[4]勢弱說名為忿。</w:t>
      </w:r>
    </w:p>
    <w:p>
      <w:pPr>
        <w:pStyle w:val="SHTKTranslationText"/>
      </w:pPr>
      <w:r>
        <w:t>남은 기세가 약한 것을 분이라고 말하고,</w:t>
      </w:r>
    </w:p>
    <w:p>
      <w:pPr>
        <w:pStyle w:val="SHTKNoteSummary"/>
      </w:pPr>
      <w:r>
        <w:t>교감 요약 | [CBETA 교감] 저본 勢 → 甲·乙본 熱</w:t>
      </w:r>
    </w:p>
    <w:p>
      <w:pPr>
        <w:pStyle w:val="SHTKNoteDetail"/>
      </w:pPr>
      <w:r>
        <w:t>• 교감 번호 | 0712004</w:t>
      </w:r>
    </w:p>
    <w:p>
      <w:pPr>
        <w:pStyle w:val="SHTKNoteDetail"/>
      </w:pPr>
      <w:r>
        <w:t>• 저본 독법 | 勢</w:t>
      </w:r>
    </w:p>
    <w:p>
      <w:pPr>
        <w:pStyle w:val="SHTKNoteDetail"/>
      </w:pPr>
      <w:r>
        <w:t>• 이문 독법 | 熱</w:t>
      </w:r>
    </w:p>
    <w:p>
      <w:pPr>
        <w:pStyle w:val="SHTKNoteDetail"/>
      </w:pPr>
      <w:r>
        <w:t>• 저본 기준 번역 | “남은 기세가 약한 것을 분이라고 말하고,”</w:t>
      </w:r>
    </w:p>
    <w:p>
      <w:pPr>
        <w:pStyle w:val="SHTKNoteDetail"/>
      </w:pPr>
      <w:r>
        <w:t>• 교감 해설 | 저본 餘勢弱은 “남은 기세가 약하다”이고 이문 餘熱弱은 “남은 열기가 약하다”이다. 별표가 같은 교감을 재참조하여 뒤의 餘勢強과 대조된다.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0712004.</w:t>
      </w:r>
    </w:p>
    <w:p>
      <w:pPr>
        <w:pStyle w:val="SHTKSourceText"/>
      </w:pPr>
      <w:r>
        <w:t>如冬室熱。</w:t>
      </w:r>
    </w:p>
    <w:p>
      <w:pPr>
        <w:pStyle w:val="SHTKTranslationText"/>
      </w:pPr>
      <w:r>
        <w:t>겨울 방의 열기와 같이</w:t>
      </w:r>
    </w:p>
    <w:p>
      <w:pPr>
        <w:pStyle w:val="SHTKSourceText"/>
      </w:pPr>
      <w:r>
        <w:t>其相[5]輕微。</w:t>
      </w:r>
    </w:p>
    <w:p>
      <w:pPr>
        <w:pStyle w:val="SHTKTranslationText"/>
      </w:pPr>
      <w:r>
        <w:t>그 상은 미약하지만</w:t>
      </w:r>
    </w:p>
    <w:p>
      <w:pPr>
        <w:pStyle w:val="SHTKNoteSummary"/>
      </w:pPr>
      <w:r>
        <w:t>교감 요약 | [CBETA 교감] 저본 輕 → 甲·乙본 雖</w:t>
      </w:r>
    </w:p>
    <w:p>
      <w:pPr>
        <w:pStyle w:val="SHTKNoteDetail"/>
      </w:pPr>
      <w:r>
        <w:t>• 교감 번호 | 0712005</w:t>
      </w:r>
    </w:p>
    <w:p>
      <w:pPr>
        <w:pStyle w:val="SHTKNoteDetail"/>
      </w:pPr>
      <w:r>
        <w:t>• 저본 독법 | 輕 → ‘가볍다’</w:t>
      </w:r>
    </w:p>
    <w:p>
      <w:pPr>
        <w:pStyle w:val="SHTKNoteDetail"/>
      </w:pPr>
      <w:r>
        <w:t>• 이문 독법 | 雖 → ‘비록’</w:t>
      </w:r>
    </w:p>
    <w:p>
      <w:pPr>
        <w:pStyle w:val="SHTKNoteDetail"/>
      </w:pPr>
      <w:r>
        <w:t>• 저본 기준 번역 | “그 상은 미약하지만”</w:t>
      </w:r>
    </w:p>
    <w:p>
      <w:pPr>
        <w:pStyle w:val="SHTKNoteDetail"/>
      </w:pPr>
      <w:r>
        <w:t>• 교감 해설 | 저본 其相輕微는 “그 상이 가볍고 미약하다”이고 이문 其相雖微는 “그 상은 비록 미약하지만”이 되어 뒤의 而餘勢強과 양보 구조를 이룬다.</w:t>
      </w:r>
    </w:p>
    <w:p>
      <w:pPr>
        <w:pStyle w:val="SHTKNoteDetail"/>
      </w:pPr>
      <w:r>
        <w:t>• 교감 해설 | 其相輕微。而餘勢強은 저본대로 두 문장으로 읽었다. 이문 其相雖微는 뒤 구절과 “비록…하지만…”의 대구를 이루지만 본문에는 채택하지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0712005.</w:t>
      </w:r>
    </w:p>
    <w:p>
      <w:pPr>
        <w:pStyle w:val="SHTKSourceText"/>
      </w:pPr>
      <w:r>
        <w:t>而餘[＊]勢強說名為恨。</w:t>
      </w:r>
    </w:p>
    <w:p>
      <w:pPr>
        <w:pStyle w:val="SHTKTranslationText"/>
      </w:pPr>
      <w:r>
        <w:t>남은 기세가 강한 것을 한이라고 말하기 때문이다.</w:t>
      </w:r>
    </w:p>
    <w:p>
      <w:pPr>
        <w:pStyle w:val="SHTKNoteSummary"/>
      </w:pPr>
      <w:r>
        <w:t>교감 요약 | [CBETA 교감] 저본 勢 → 甲·乙본 熱</w:t>
      </w:r>
    </w:p>
    <w:p>
      <w:pPr>
        <w:pStyle w:val="SHTKNoteDetail"/>
      </w:pPr>
      <w:r>
        <w:t>• 원교감 원문 | 勢【大】＊，熱【甲】【乙】＊</w:t>
      </w:r>
    </w:p>
    <w:p>
      <w:pPr>
        <w:pStyle w:val="SHTKNoteDetail"/>
      </w:pPr>
      <w:r>
        <w:t>• 해당 번역 | “남은 기세가 강한 것을 한이라고 말하기 때문이다.”</w:t>
      </w:r>
    </w:p>
    <w:p>
      <w:pPr>
        <w:pStyle w:val="SHTKNoteDetail"/>
      </w:pPr>
      <w:r>
        <w:t>• 번역 영향 판정 | [판단 유보]</w:t>
      </w:r>
    </w:p>
    <w:p>
      <w:pPr>
        <w:pStyle w:val="SHTKNoteDetail"/>
      </w:pPr>
      <w:r>
        <w:t>• 출처 | CBETA T41n1822, 교감 번호 0712004.</w:t>
      </w:r>
    </w:p>
    <w:p>
      <w:pPr>
        <w:pStyle w:val="SHTKSourceText"/>
      </w:pPr>
      <w:r>
        <w:t>由此故有說恨相言。忿息已續生令心濁名恨</w:t>
      </w:r>
    </w:p>
    <w:p>
      <w:pPr>
        <w:pStyle w:val="SHTKTranslationText"/>
      </w:pPr>
      <w:r>
        <w:t>이 때문에 어떤 이는 한의 상을 말하기를, 분이 그친 뒤 이어서 생겨 마음을 흐리게 하는 것을 한이라고 한다고 하였다.</w:t>
      </w:r>
    </w:p>
    <w:p>
      <w:pPr>
        <w:pStyle w:val="SHTKSourceText"/>
      </w:pPr>
      <w:r>
        <w:t>又釋誑名[6]云</w:t>
      </w:r>
    </w:p>
    <w:p>
      <w:pPr>
        <w:pStyle w:val="SHTKTranslationText"/>
      </w:pPr>
      <w:r>
        <w:t>또 광이라는 이름을 해석하여 말한다.</w:t>
      </w:r>
    </w:p>
    <w:p>
      <w:pPr>
        <w:pStyle w:val="SHTKNoteSummary"/>
      </w:pPr>
      <w:r>
        <w:t>교감 요약 | [CBETA 교감] 甲·乙본에는 云 없음</w:t>
      </w:r>
    </w:p>
    <w:p>
      <w:pPr>
        <w:pStyle w:val="SHTKNoteDetail"/>
      </w:pPr>
      <w:r>
        <w:t>• 교감 번호 | 0712006</w:t>
      </w:r>
    </w:p>
    <w:p>
      <w:pPr>
        <w:pStyle w:val="SHTKNoteDetail"/>
      </w:pPr>
      <w:r>
        <w:t>• 저본 독법 | 云 → ‘말하다’</w:t>
      </w:r>
    </w:p>
    <w:p>
      <w:pPr>
        <w:pStyle w:val="SHTKNoteDetail"/>
      </w:pPr>
      <w:r>
        <w:t>• 이문 독법 | ∅ → ‘해당 성분 없음(탈락)’</w:t>
      </w:r>
    </w:p>
    <w:p>
      <w:pPr>
        <w:pStyle w:val="SHTKNoteDetail"/>
      </w:pPr>
      <w:r>
        <w:t>• 저본 기준 번역 | “또 광이라는 이름을 해석하여 말한다.”</w:t>
      </w:r>
    </w:p>
    <w:p>
      <w:pPr>
        <w:pStyle w:val="SHTKNoteDetail"/>
      </w:pPr>
      <w:r>
        <w:t>• 교감 해설 | 갑·을본에서는 문말 云이 빠져 “해석하여 말한다”가 축약된다.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0712006.</w:t>
      </w:r>
    </w:p>
    <w:p>
      <w:pPr>
        <w:pStyle w:val="SHTKSourceText"/>
      </w:pPr>
      <w:r>
        <w:t>謂先籌度設此方便。令彼後時生顛倒解故名為誑。然世間說。為利為名現相惑他。名為誑者。</w:t>
      </w:r>
    </w:p>
    <w:p>
      <w:pPr>
        <w:pStyle w:val="SHTKTranslationText"/>
      </w:pPr>
      <w:r>
        <w:t>먼저 헤아려 이러한 방편을 마련하여 저 사람으로 하여금 뒤에 전도된 이해를 내게 하기 때문에 광이라고 이름한다. 그러나 세간에서 말하기를, 이익이나 명예를 위해 모습을 나타내 남을 미혹하는 것을 광이라고 한다는 것은,</w:t>
      </w:r>
    </w:p>
    <w:p>
      <w:pPr>
        <w:pStyle w:val="SHTKSourceText"/>
      </w:pPr>
      <w:r>
        <w:t>[7]諸誑所引身．語業事。</w:t>
      </w:r>
    </w:p>
    <w:p>
      <w:pPr>
        <w:pStyle w:val="SHTKTranslationText"/>
      </w:pPr>
      <w:r>
        <w:t>광이 이끌어 낸 여러 신업과 어업의 일을</w:t>
      </w:r>
    </w:p>
    <w:p>
      <w:pPr>
        <w:pStyle w:val="SHTKNoteSummary"/>
      </w:pPr>
      <w:r>
        <w:t>교감 요약 | [CBETA 교감] 저본 諸 → 甲·乙본 說</w:t>
      </w:r>
    </w:p>
    <w:p>
      <w:pPr>
        <w:pStyle w:val="SHTKNoteDetail"/>
      </w:pPr>
      <w:r>
        <w:t>• 교감 번호 | 0712007</w:t>
      </w:r>
    </w:p>
    <w:p>
      <w:pPr>
        <w:pStyle w:val="SHTKNoteDetail"/>
      </w:pPr>
      <w:r>
        <w:t>• 저본 독법 | 諸</w:t>
      </w:r>
    </w:p>
    <w:p>
      <w:pPr>
        <w:pStyle w:val="SHTKNoteDetail"/>
      </w:pPr>
      <w:r>
        <w:t>• 이문 독법 | 說 → ‘말하다’</w:t>
      </w:r>
    </w:p>
    <w:p>
      <w:pPr>
        <w:pStyle w:val="SHTKNoteDetail"/>
      </w:pPr>
      <w:r>
        <w:t>• 저본 기준 번역 | “광이 이끌어 낸 여러 신업과 어업의 일을”</w:t>
      </w:r>
    </w:p>
    <w:p>
      <w:pPr>
        <w:pStyle w:val="SHTKNoteDetail"/>
      </w:pPr>
      <w:r>
        <w:t>• 교감 해설 | 저본 諸誑所引身語業事의 諸를 갑·을본은 說로 읽는다. 이문은 “말한 광이 이끈 신·어업의 일”처럼 앞 문장을 이어 받는 구조가 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0712007.</w:t>
      </w:r>
    </w:p>
    <w:p>
      <w:pPr>
        <w:pStyle w:val="SHTKSourceText"/>
      </w:pPr>
      <w:r>
        <w:t>是誑果故假立誑名如[8]以通名說通果事。</w:t>
      </w:r>
    </w:p>
    <w:p>
      <w:pPr>
        <w:pStyle w:val="SHTKTranslationText"/>
      </w:pPr>
      <w:r>
        <w:t>광의 결과이기 때문에 가립하여 광이라고 이름한 것이니, 신통의 이름으로 신통의 결과인 일을 말하는 것과 같다.</w:t>
      </w:r>
    </w:p>
    <w:p>
      <w:pPr>
        <w:pStyle w:val="SHTKNoteSummary"/>
      </w:pPr>
      <w:r>
        <w:t>교감 요약 | [CBETA 교감] 저본 以 → 甲·乙본 次</w:t>
      </w:r>
    </w:p>
    <w:p>
      <w:pPr>
        <w:pStyle w:val="SHTKNoteDetail"/>
      </w:pPr>
      <w:r>
        <w:t>• 교감 번호 | 0712008</w:t>
      </w:r>
    </w:p>
    <w:p>
      <w:pPr>
        <w:pStyle w:val="SHTKNoteDetail"/>
      </w:pPr>
      <w:r>
        <w:t>• 저본 독법 | 以 → ‘…로써’</w:t>
      </w:r>
    </w:p>
    <w:p>
      <w:pPr>
        <w:pStyle w:val="SHTKNoteDetail"/>
      </w:pPr>
      <w:r>
        <w:t>• 이문 독법 | 次</w:t>
      </w:r>
    </w:p>
    <w:p>
      <w:pPr>
        <w:pStyle w:val="SHTKNoteDetail"/>
      </w:pPr>
      <w:r>
        <w:t>• 저본 기준 번역 | “광의 결과이기 때문에 가립하여 광이라고 이름한 것이니, 신통의 이름으로 신통의 결과인 일을 말하는 것과 같다.”</w:t>
      </w:r>
    </w:p>
    <w:p>
      <w:pPr>
        <w:pStyle w:val="SHTKNoteDetail"/>
      </w:pPr>
      <w:r>
        <w:t>• 교감 해설 | 저본 如以通名說通果事의 以를 갑·을본은 次로 읽는다. 저본은 “신통의 이름으로 신통의 결과인 일을 말하는 것과 같다”는 비유이고, 이문은 접속·수식 관계가 달라져 문장이 불안정하다.</w:t>
      </w:r>
    </w:p>
    <w:p>
      <w:pPr>
        <w:pStyle w:val="SHTKNoteDetail"/>
      </w:pPr>
      <w:r>
        <w:t>• 교감 해설 | | 사용자 TXT·동결 U-map 원분절·위치표지 | 501/501 일치, 불변 |</w:t>
      </w:r>
    </w:p>
    <w:p>
      <w:pPr>
        <w:pStyle w:val="SHTKNoteDetail"/>
      </w:pPr>
      <w:r>
        <w:t>• 교감 해설 | | 원래 위치표지 | 42개 |</w:t>
      </w:r>
    </w:p>
    <w:p>
      <w:pPr>
        <w:pStyle w:val="SHTKNoteDetail"/>
      </w:pPr>
      <w:r>
        <w:t>• 번역 영향 판정 | [번역 차이 없음]</w:t>
      </w:r>
    </w:p>
    <w:p>
      <w:pPr>
        <w:pStyle w:val="SHTKNoteDetail"/>
      </w:pPr>
      <w:r>
        <w:t>• 출처 | CBETA T41n1822, 교감 번호 0712008.</w:t>
      </w:r>
    </w:p>
    <w:p>
      <w:pPr>
        <w:pStyle w:val="SHTKPositionMarker"/>
      </w:pPr>
      <w:bookmarkStart w:id="4630" w:name="loc_0712b17"/>
      <w:bookmarkEnd w:id="4630"/>
      <w:r>
        <w:t>[0712b17]</w:t>
      </w:r>
    </w:p>
    <w:p>
      <w:pPr>
        <w:pStyle w:val="SHTKSourceText"/>
      </w:pPr>
      <w:r>
        <w:t>論。於此六種至諸見等流。釋六垢從根本煩惱等流。如文可解。論。此垢及纏至隨煩惱名。釋十纏六垢名隨煩惱所以。</w:t>
      </w:r>
    </w:p>
    <w:p>
      <w:pPr>
        <w:pStyle w:val="SHTKTranslationText"/>
      </w:pPr>
      <w:r>
        <w:t>논한다. 이 여섯 종류 가운데서부터 여러 견의 등류에 이르기까지이다. 여섯 구가 근본번뇌에서 등류한 것임을 해석한다. 글과 같으니 이해할 수 있다. 논한다. 이 구와 전에서부터 수번뇌라는 이름에 이르기까지이다. 열 전과 여섯 구를 수번뇌라고 이름하는 까닭을 해석한다.</w:t>
      </w:r>
    </w:p>
    <w:p>
      <w:pPr>
        <w:pStyle w:val="SHTKPositionMarker"/>
      </w:pPr>
      <w:bookmarkStart w:id="4631" w:name="loc_0712b21"/>
      <w:bookmarkEnd w:id="4631"/>
      <w:r>
        <w:t>[0712b21]</w:t>
      </w:r>
    </w:p>
    <w:p>
      <w:pPr>
        <w:pStyle w:val="SHTKSourceText"/>
      </w:pPr>
      <w:r>
        <w:t>論。此垢及纏為何所斷。此下大文第三義門分別。就中有五。一三斷。二三性。三三界。四六識。五五受相應此一頌三斷分別也。</w:t>
      </w:r>
    </w:p>
    <w:p>
      <w:pPr>
        <w:pStyle w:val="SHTKTranslationText"/>
      </w:pPr>
      <w:r>
        <w:t>논한다. 이 구와 전은 무엇에 의해 끊어지는가? 이 아래는 대문의 세 번째인 의문분별이다. 그 가운데 다섯이 있다. 첫째는 세 가지 단이다. 둘째는 세 가지 성이다. 셋째는 세 계이다. 넷째는 여섯 식이다. 다섯째는 다섯 수와의 상응이다. 이 한 송은 세 가지 단을 분별한 것이다.</w:t>
      </w:r>
    </w:p>
    <w:p>
      <w:pPr>
        <w:pStyle w:val="SHTKPositionMarker"/>
      </w:pPr>
      <w:bookmarkStart w:id="4632" w:name="loc_0712b24"/>
      <w:bookmarkEnd w:id="4632"/>
      <w:r>
        <w:t>[0712b24]</w:t>
      </w:r>
    </w:p>
    <w:p>
      <w:pPr>
        <w:pStyle w:val="SHTKSourceText"/>
      </w:pPr>
      <w:r>
        <w:t>論曰至見此諦所斷。謂無慚．無愧．惛沈．掉舉．睡眠。此五。通與見．修所斷煩惱相應故。通見．修斷也。</w:t>
      </w:r>
    </w:p>
    <w:p>
      <w:pPr>
        <w:pStyle w:val="SHTKTranslationText"/>
      </w:pPr>
      <w:r>
        <w:t>논에서 말한 것부터 이 제를 보아 끊는 것에 이르기까지이다. 이를테면 무참·무괴·혼침·도거·수면이다. 이 다섯은 견소단과 수소단의 번뇌에 모두 상응하기 때문에 견단과 수단에 모두 통한다.</w:t>
      </w:r>
    </w:p>
    <w:p>
      <w:pPr>
        <w:pStyle w:val="SHTKPositionMarker"/>
      </w:pPr>
      <w:bookmarkStart w:id="4633" w:name="loc_0712b26"/>
      <w:bookmarkEnd w:id="4633"/>
      <w:r>
        <w:t>[0712b26]</w:t>
      </w:r>
    </w:p>
    <w:p>
      <w:pPr>
        <w:pStyle w:val="SHTKSourceText"/>
      </w:pPr>
      <w:r>
        <w:t>論。餘嫉．慳悔至名自在起。明唯修斷。如文可解。</w:t>
      </w:r>
    </w:p>
    <w:p>
      <w:pPr>
        <w:pStyle w:val="SHTKTranslationText"/>
      </w:pPr>
      <w:r>
        <w:t>논한다. 나머지 질·간·회에서부터 자재하게 일어난다고 이름하는 데 이르기까지이다. 오직 수단임을 밝힌다. 글과 같으니 이해할 수 있다.</w:t>
      </w:r>
    </w:p>
    <w:p>
      <w:pPr>
        <w:pStyle w:val="SHTKPositionMarker"/>
      </w:pPr>
      <w:bookmarkStart w:id="4634" w:name="loc_0712b28"/>
      <w:bookmarkEnd w:id="4634"/>
      <w:r>
        <w:t>[0712b28]</w:t>
      </w:r>
    </w:p>
    <w:p>
      <w:pPr>
        <w:pStyle w:val="SHTKSourceText"/>
      </w:pPr>
      <w:r>
        <w:t>論。此隨煩惱誰通何性。下半頌。第二三性分別也。</w:t>
      </w:r>
    </w:p>
    <w:p>
      <w:pPr>
        <w:pStyle w:val="SHTKTranslationText"/>
      </w:pPr>
      <w:r>
        <w:t>논한다. 이 수번뇌 가운데 어느 것이 어떤 성에 통하는가? 아래 반 송이다. 두 번째로 세 가지 성을 분별한 것이다.</w:t>
      </w:r>
    </w:p>
    <w:p>
      <w:pPr>
        <w:pStyle w:val="SHTKPositionMarker"/>
      </w:pPr>
      <w:bookmarkStart w:id="4635" w:name="loc_0712b29"/>
      <w:bookmarkEnd w:id="4635"/>
      <w:r>
        <w:t>[0712b29]</w:t>
      </w:r>
    </w:p>
    <w:p>
      <w:pPr>
        <w:pStyle w:val="SHTKSourceText"/>
      </w:pPr>
      <w:r>
        <w:t>論曰至皆唯不善。明眠．惛．掉三。在欲界中。身．邊見相應是無記。餘是不善。自餘纏．垢皆不善性。</w:t>
      </w:r>
    </w:p>
    <w:p>
      <w:pPr>
        <w:pStyle w:val="SHTKTranslationText"/>
      </w:pPr>
      <w:r>
        <w:t>논에서 말한 것부터 모두 오직 불선이라고 한 데 이르기까지이다. 수면·혼침·도거 셋을 밝힌다. 욕계 가운데에서는 신견·변견과 상응하는 것은 무기이고 나머지는 불선이다. 그 밖의 전과 구는 모두 불선성이다.</w:t>
      </w:r>
    </w:p>
    <w:p>
      <w:pPr>
        <w:pStyle w:val="SHTKPositionMarker"/>
      </w:pPr>
      <w:bookmarkStart w:id="4636" w:name="loc_0712c02"/>
      <w:bookmarkEnd w:id="4636"/>
      <w:r>
        <w:t>[0712c02]</w:t>
      </w:r>
    </w:p>
    <w:p>
      <w:pPr>
        <w:pStyle w:val="SHTKSourceText"/>
      </w:pPr>
      <w:r>
        <w:t>論。上二界中至無記性攝。明上二界唯無記也。</w:t>
      </w:r>
    </w:p>
    <w:p>
      <w:pPr>
        <w:pStyle w:val="SHTKTranslationText"/>
      </w:pPr>
      <w:r>
        <w:t>논한다. 위의 두 계 가운데서부터 무기성에 포섭된다는 데 이르기까지이다. 위의 두 계에서는 오직 무기임을 밝힌다.</w:t>
      </w:r>
    </w:p>
    <w:p>
      <w:pPr>
        <w:pStyle w:val="SHTKPositionMarker"/>
      </w:pPr>
      <w:bookmarkStart w:id="4637" w:name="loc_0712c04"/>
      <w:bookmarkEnd w:id="4637"/>
      <w:r>
        <w:t>[0712c04]</w:t>
      </w:r>
    </w:p>
    <w:p>
      <w:pPr>
        <w:pStyle w:val="SHTKSourceText"/>
      </w:pPr>
      <w:r>
        <w:t>論。此隨煩惱誰何界繫。下半頌。第三界繫分別也。</w:t>
      </w:r>
    </w:p>
    <w:p>
      <w:pPr>
        <w:pStyle w:val="SHTKTranslationText"/>
      </w:pPr>
      <w:r>
        <w:t>논한다. 이 수번뇌 가운데 어느 것이 어느 계에 매이는가? 아래 반 송이다. 세 번째로 계박을 분별한 것이다.</w:t>
      </w:r>
    </w:p>
    <w:p>
      <w:pPr>
        <w:pStyle w:val="SHTKPositionMarker"/>
      </w:pPr>
      <w:bookmarkStart w:id="4638" w:name="loc_0712c05"/>
      <w:bookmarkEnd w:id="4638"/>
      <w:r>
        <w:t>[0712c05]</w:t>
      </w:r>
    </w:p>
    <w:p>
      <w:pPr>
        <w:pStyle w:val="SHTKSourceText"/>
      </w:pPr>
      <w:r>
        <w:t>論曰至今復重辨。釋諂．誑通二地所以。如文可解。</w:t>
      </w:r>
    </w:p>
    <w:p>
      <w:pPr>
        <w:pStyle w:val="SHTKTranslationText"/>
      </w:pPr>
      <w:r>
        <w:t>논에서 말한 것부터 이제 다시 거듭 분별한다는 데 이르기까지이다. 첨과 광이 두 지에 통하는 까닭을 해석한다. 글과 같으니 이해할 수 있다.</w:t>
      </w:r>
    </w:p>
    <w:p>
      <w:pPr>
        <w:pStyle w:val="SHTKPositionMarker"/>
      </w:pPr>
      <w:bookmarkStart w:id="4639" w:name="loc_0712c06"/>
      <w:bookmarkEnd w:id="4639"/>
      <w:r>
        <w:t>[0712c06]</w:t>
      </w:r>
    </w:p>
    <w:p>
      <w:pPr>
        <w:pStyle w:val="SHTKSourceText"/>
      </w:pPr>
      <w:r>
        <w:t>論。惛掉憍三至唯欲界繫。十纏六垢之中。諂．誑通二地。惛．掉．憍三通三界。此五如前已辨。自餘十一唯欲界繫。</w:t>
      </w:r>
    </w:p>
    <w:p>
      <w:pPr>
        <w:pStyle w:val="SHTKTranslationText"/>
      </w:pPr>
      <w:r>
        <w:t>논한다. 혼침·도거·교 셋에서부터 오직 욕계에 매인다는 데 이르기까지이다. 열 전과 여섯 구 가운데서 첨과 광은 두 지에 통하고 혼침·도거·교 셋은 삼계에 통한다. 이 다섯은 앞에서 이미 분별하였다. 그 밖의 열한 가지는 오직 욕계에 매인다.</w:t>
      </w:r>
    </w:p>
    <w:p>
      <w:pPr>
        <w:pStyle w:val="SHTKPositionMarker"/>
      </w:pPr>
      <w:bookmarkStart w:id="4640" w:name="loc_0712c10"/>
      <w:bookmarkEnd w:id="4640"/>
      <w:r>
        <w:t>[0712c10]</w:t>
      </w:r>
    </w:p>
    <w:p>
      <w:pPr>
        <w:pStyle w:val="SHTKSourceText"/>
      </w:pPr>
      <w:r>
        <w:t>論。已辨隨眠及隨煩惱。此下一頌。第四六識分別也。</w:t>
      </w:r>
    </w:p>
    <w:p>
      <w:pPr>
        <w:pStyle w:val="SHTKTranslationText"/>
      </w:pPr>
      <w:r>
        <w:t>논한다. 이미 수면과 수번뇌를 분별하였다. 이 아래는 한 송이다. 네 번째로 여섯 식을 분별한 것이다.</w:t>
      </w:r>
    </w:p>
    <w:p>
      <w:pPr>
        <w:pStyle w:val="SHTKPositionMarker"/>
      </w:pPr>
      <w:bookmarkStart w:id="4641" w:name="loc_0712c11"/>
      <w:bookmarkEnd w:id="4641"/>
      <w:r>
        <w:t>[0712c11]</w:t>
      </w:r>
    </w:p>
    <w:p>
      <w:pPr>
        <w:pStyle w:val="SHTKSourceText"/>
      </w:pPr>
      <w:r>
        <w:t>論曰至無容起故。</w:t>
      </w:r>
    </w:p>
    <w:p>
      <w:pPr>
        <w:pStyle w:val="SHTKTranslationText"/>
      </w:pPr>
      <w:r>
        <w:t>논에서 말한 것부터 일어날 여지가 없기 때문이라는 데 이르기까지이다.</w:t>
      </w:r>
    </w:p>
    <w:p>
      <w:pPr>
        <w:pStyle w:val="SHTKSourceText"/>
      </w:pPr>
      <w:r>
        <w:t>[9]明唯意識。</w:t>
      </w:r>
    </w:p>
    <w:p>
      <w:pPr>
        <w:pStyle w:val="SHTKTranslationText"/>
      </w:pPr>
      <w:r>
        <w:t>오직 의식임을 밝힌다.</w:t>
      </w:r>
    </w:p>
    <w:p>
      <w:pPr>
        <w:pStyle w:val="SHTKNoteSummary"/>
      </w:pPr>
      <w:r>
        <w:t>교감 요약 | [CBETA 교감] 저본 明 → 甲·乙본 明非</w:t>
      </w:r>
    </w:p>
    <w:p>
      <w:pPr>
        <w:pStyle w:val="SHTKNoteDetail"/>
      </w:pPr>
      <w:r>
        <w:t>• 교감 번호 | 0712009</w:t>
      </w:r>
    </w:p>
    <w:p>
      <w:pPr>
        <w:pStyle w:val="SHTKNoteDetail"/>
      </w:pPr>
      <w:r>
        <w:t>• 저본 독법 | 明 → ‘밝히다’</w:t>
      </w:r>
    </w:p>
    <w:p>
      <w:pPr>
        <w:pStyle w:val="SHTKNoteDetail"/>
      </w:pPr>
      <w:r>
        <w:t>• 이문 독법 | 明非 → ‘밝히다 / 아니다’</w:t>
      </w:r>
    </w:p>
    <w:p>
      <w:pPr>
        <w:pStyle w:val="SHTKNoteDetail"/>
      </w:pPr>
      <w:r>
        <w:t>• 저본 기준 번역 | “오직 의식임을 밝힌다.”</w:t>
      </w:r>
    </w:p>
    <w:p>
      <w:pPr>
        <w:pStyle w:val="SHTKNoteDetail"/>
      </w:pPr>
      <w:r>
        <w:t>• 교감 해설 | 글자·어구의 증감 또는 교체 이문이며, 저본 문장의 직역은 바꾸지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0712009.</w:t>
      </w:r>
    </w:p>
    <w:p>
      <w:pPr>
        <w:pStyle w:val="SHTKSourceText"/>
      </w:pPr>
      <w:r>
        <w:t>相應有三種。一見所斷。</w:t>
      </w:r>
    </w:p>
    <w:p>
      <w:pPr>
        <w:pStyle w:val="SHTKTranslationText"/>
      </w:pPr>
      <w:r>
        <w:t>상응에는 세 종류가 있다. 첫째는 견소단이다.</w:t>
      </w:r>
    </w:p>
    <w:p>
      <w:pPr>
        <w:pStyle w:val="SHTKSourceText"/>
      </w:pPr>
      <w:r>
        <w:t>二慢．[＊]睡眠。</w:t>
      </w:r>
    </w:p>
    <w:p>
      <w:pPr>
        <w:pStyle w:val="SHTKTranslationText"/>
      </w:pPr>
      <w:r>
        <w:t>둘째는 만과 수면이다.</w:t>
      </w:r>
    </w:p>
    <w:p>
      <w:pPr>
        <w:pStyle w:val="SHTKNoteSummary"/>
      </w:pPr>
      <w:r>
        <w:t>교감 요약 | [CBETA 교감] 저본 睡 → 甲·乙본 隨</w:t>
      </w:r>
    </w:p>
    <w:p>
      <w:pPr>
        <w:pStyle w:val="SHTKNoteDetail"/>
      </w:pPr>
      <w:r>
        <w:t>• 원교감 원문 | 睡【大】＊，隨【甲】【乙】＊</w:t>
      </w:r>
    </w:p>
    <w:p>
      <w:pPr>
        <w:pStyle w:val="SHTKNoteDetail"/>
      </w:pPr>
      <w:r>
        <w:t>• 해당 번역 | “둘째는 만과 수면이다.”</w:t>
      </w:r>
    </w:p>
    <w:p>
      <w:pPr>
        <w:pStyle w:val="SHTKNoteDetail"/>
      </w:pPr>
      <w:r>
        <w:t>• 번역 영향 판정 | [판단 유보]</w:t>
      </w:r>
    </w:p>
    <w:p>
      <w:pPr>
        <w:pStyle w:val="SHTKNoteDetail"/>
      </w:pPr>
      <w:r>
        <w:t>• 출처 | CBETA T41n1822, 교감 번호 0710016.</w:t>
      </w:r>
    </w:p>
    <w:p>
      <w:pPr>
        <w:pStyle w:val="SHTKSourceText"/>
      </w:pPr>
      <w:r>
        <w:t>三自力起隨煩惱地。</w:t>
      </w:r>
    </w:p>
    <w:p>
      <w:pPr>
        <w:pStyle w:val="SHTKTranslationText"/>
      </w:pPr>
      <w:r>
        <w:t>셋째는 자력으로 일어나는 수번뇌의 경지이다.</w:t>
      </w:r>
    </w:p>
    <w:p>
      <w:pPr>
        <w:pStyle w:val="SHTKSourceText"/>
      </w:pPr>
      <w:r>
        <w:t>此三種[10]或五識無容起也。</w:t>
      </w:r>
    </w:p>
    <w:p>
      <w:pPr>
        <w:pStyle w:val="SHTKTranslationText"/>
      </w:pPr>
      <w:r>
        <w:t>이 세 종류는 혹 오식에서는 일어날 여지가 없다.</w:t>
      </w:r>
    </w:p>
    <w:p>
      <w:pPr>
        <w:pStyle w:val="SHTKNoteSummary"/>
      </w:pPr>
      <w:r>
        <w:t>교감 요약 | [CBETA 교감] 저본 或 → 甲·乙본 惑</w:t>
      </w:r>
    </w:p>
    <w:p>
      <w:pPr>
        <w:pStyle w:val="SHTKNoteDetail"/>
      </w:pPr>
      <w:r>
        <w:t>• 교감 번호 | 0712010</w:t>
      </w:r>
    </w:p>
    <w:p>
      <w:pPr>
        <w:pStyle w:val="SHTKNoteDetail"/>
      </w:pPr>
      <w:r>
        <w:t>• 저본 독법 | 或 → ‘혹은’</w:t>
      </w:r>
    </w:p>
    <w:p>
      <w:pPr>
        <w:pStyle w:val="SHTKNoteDetail"/>
      </w:pPr>
      <w:r>
        <w:t>• 이문 독법 | 惑 → ‘번뇌/혹’</w:t>
      </w:r>
    </w:p>
    <w:p>
      <w:pPr>
        <w:pStyle w:val="SHTKNoteDetail"/>
      </w:pPr>
      <w:r>
        <w:t>• 저본 기준 번역 | “이 세 종류는 혹 오식에서는 일어날 여지가 없다.”</w:t>
      </w:r>
    </w:p>
    <w:p>
      <w:pPr>
        <w:pStyle w:val="SHTKNoteDetail"/>
      </w:pPr>
      <w:r>
        <w:t>• 교감 해설 | 저본 或은 “혹/혹은”이고 갑·을본 惑은 “번뇌”이다. 이문이면 此三種惑五識無容起也가 되어 “이 세 종류의 번뇌는 오식에서 일어날 수 없다”라는 구문이 자연스러워진다.</w:t>
      </w:r>
    </w:p>
    <w:p>
      <w:pPr>
        <w:pStyle w:val="SHTKNoteDetail"/>
      </w:pPr>
      <w:r>
        <w:t>• 교감 해설 | 저본 或은 문맥상 어색하고 갑·을본 惑이면 “이 세 종류의 번뇌는 오식에서 일어날 수 없다”가 자연스럽다. 그러나 본문은 저본 或을 유지한다.</w:t>
      </w:r>
    </w:p>
    <w:p>
      <w:pPr>
        <w:pStyle w:val="SHTKNoteDetail"/>
      </w:pPr>
      <w:r>
        <w:t>• 판정 근거 | 두 독법은 동의·이체·통용 또는 어순 교환으로 문맥상 동일한 한국어 뜻을 이룬다.</w:t>
      </w:r>
    </w:p>
    <w:p>
      <w:pPr>
        <w:pStyle w:val="SHTKNoteDetail"/>
      </w:pPr>
      <w:r>
        <w:t>• 번역 영향 판정 | [번역 차이 없음]</w:t>
      </w:r>
    </w:p>
    <w:p>
      <w:pPr>
        <w:pStyle w:val="SHTKNoteDetail"/>
      </w:pPr>
      <w:r>
        <w:t>• 출처 | CBETA T41n1822, 교감 번호 0712010.</w:t>
      </w:r>
    </w:p>
    <w:p>
      <w:pPr>
        <w:pStyle w:val="SHTKPositionMarker"/>
      </w:pPr>
      <w:bookmarkStart w:id="4642" w:name="loc_0712c14"/>
      <w:bookmarkEnd w:id="4642"/>
      <w:r>
        <w:t>[0712c14]</w:t>
      </w:r>
    </w:p>
    <w:p>
      <w:pPr>
        <w:pStyle w:val="SHTKSourceText"/>
      </w:pPr>
      <w:r>
        <w:t>論。所餘一切至皆容起故。釋通六識者。謂修所斷貪．瞋．無明。及無慚無愧．惛沈．掉舉。及大煩惱地所攝隨煩惱。依六識身起。</w:t>
      </w:r>
    </w:p>
    <w:p>
      <w:pPr>
        <w:pStyle w:val="SHTKTranslationText"/>
      </w:pPr>
      <w:r>
        <w:t>논한다. 그 밖의 일체에서부터 모두 일어날 수 있기 때문이라는 데 이르기까지이다. 여섯 식에 통하는 것을 해석하면, 이를테면 수소단의 탐·진·무명과 무참·무괴·혼침·도거와 대번뇌지에 포섭되는 수번뇌로서 육식신에 의지하여 일어나는 것이다.</w:t>
      </w:r>
    </w:p>
    <w:p>
      <w:pPr>
        <w:pStyle w:val="SHTKPositionMarker"/>
      </w:pPr>
      <w:bookmarkStart w:id="4643" w:name="loc_0712c17"/>
      <w:bookmarkEnd w:id="4643"/>
      <w:r>
        <w:t>[0712c17]</w:t>
      </w:r>
    </w:p>
    <w:p>
      <w:pPr>
        <w:pStyle w:val="SHTKSourceText"/>
      </w:pPr>
      <w:r>
        <w:t>論。如先所辨樂等五受。自下有四行頌。第二明受相應。就中有二。一明本惑。二明隨惑。</w:t>
      </w:r>
    </w:p>
    <w:p>
      <w:pPr>
        <w:pStyle w:val="SHTKTranslationText"/>
      </w:pPr>
      <w:r>
        <w:t>논한다. 앞에서 분별한 낙 등의 다섯 수와 같다. 이 아래에는 네 행의 송이 있다. 두 번째로 수와의 상응을 밝힌다. 그 가운데 둘이 있다. 첫째는 근본혹을 밝힌다. 둘째는 수혹을 밝힌다.</w:t>
      </w:r>
    </w:p>
    <w:p>
      <w:pPr>
        <w:pStyle w:val="SHTKSourceText"/>
      </w:pPr>
      <w:r>
        <w:t>[11]此兩頌第一明本惑。</w:t>
      </w:r>
    </w:p>
    <w:p>
      <w:pPr>
        <w:pStyle w:val="SHTKTranslationText"/>
      </w:pPr>
      <w:r>
        <w:t>이 두 송은 첫째로 근본혹을 밝힌다.</w:t>
      </w:r>
    </w:p>
    <w:p>
      <w:pPr>
        <w:pStyle w:val="SHTKNoteSummary"/>
      </w:pPr>
      <w:r>
        <w:t>교감 요약 | [CBETA 교감] 저본 此 → 甲·乙본 初</w:t>
      </w:r>
    </w:p>
    <w:p>
      <w:pPr>
        <w:pStyle w:val="SHTKNoteDetail"/>
      </w:pPr>
      <w:r>
        <w:t>• 교감 번호 | 0712011</w:t>
      </w:r>
    </w:p>
    <w:p>
      <w:pPr>
        <w:pStyle w:val="SHTKNoteDetail"/>
      </w:pPr>
      <w:r>
        <w:t>• 저본 독법 | 此 → ‘이것/이’</w:t>
      </w:r>
    </w:p>
    <w:p>
      <w:pPr>
        <w:pStyle w:val="SHTKNoteDetail"/>
      </w:pPr>
      <w:r>
        <w:t>• 이문 독법 | 初 → ‘처음’</w:t>
      </w:r>
    </w:p>
    <w:p>
      <w:pPr>
        <w:pStyle w:val="SHTKNoteDetail"/>
      </w:pPr>
      <w:r>
        <w:t>• 저본 기준 번역 | “이 두 송은 첫째로 근본혹을 밝힌다.”</w:t>
      </w:r>
    </w:p>
    <w:p>
      <w:pPr>
        <w:pStyle w:val="SHTKNoteDetail"/>
      </w:pPr>
      <w:r>
        <w:t>• 교감 해설 | 글자·어구의 증감 또는 교체 이문이며, 저본 문장의 직역은 바꾸지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0712011.</w:t>
      </w:r>
    </w:p>
    <w:p>
      <w:pPr>
        <w:pStyle w:val="SHTKPositionMarker"/>
      </w:pPr>
      <w:bookmarkStart w:id="4644" w:name="loc_0712c19"/>
      <w:bookmarkEnd w:id="4644"/>
      <w:r>
        <w:t>[0712c19]</w:t>
      </w:r>
    </w:p>
    <w:p>
      <w:pPr>
        <w:pStyle w:val="SHTKSourceText"/>
      </w:pPr>
      <w:r>
        <w:t>論曰至遍六識故。明貪．瞋．無明三相應也。如文可解。</w:t>
      </w:r>
    </w:p>
    <w:p>
      <w:pPr>
        <w:pStyle w:val="SHTKTranslationText"/>
      </w:pPr>
      <w:r>
        <w:t>논에서 말한 것부터 여섯 식에 두루하기 때문이라는 데 이르기까지이다. 탐·진·무명 셋의 상응을 밝힌다. 글과 같으니 이해할 수 있다.</w:t>
      </w:r>
    </w:p>
    <w:p>
      <w:pPr>
        <w:pStyle w:val="SHTKPositionMarker"/>
      </w:pPr>
      <w:bookmarkStart w:id="4645" w:name="loc_0712c21"/>
      <w:bookmarkEnd w:id="4645"/>
      <w:r>
        <w:t>[0712c21]</w:t>
      </w:r>
    </w:p>
    <w:p>
      <w:pPr>
        <w:pStyle w:val="SHTKSourceText"/>
      </w:pPr>
      <w:r>
        <w:t>論。邪見通與至罪福業故。此釋邪見。受相應也。先造罪者。後謂無因果。心則生歡喜。先造福者。後謂無因果。心則生慼。</w:t>
      </w:r>
    </w:p>
    <w:p>
      <w:pPr>
        <w:pStyle w:val="SHTKTranslationText"/>
      </w:pPr>
      <w:r>
        <w:t>논한다. 사견은 함께 통한다는 데서부터 죄업과 복업 때문이라는 데 이르기까지이다. 이는 사견을 해석한 것이다. 수와의 상응이다. 먼저 죄를 지은 사람은 뒤에 인과가 없다고 여기면 마음에 곧 기쁨이 생긴다. 먼저 복을 지은 사람은 뒤에 인과가 없다고 여기면 마음에 곧 근심이 생긴다.</w:t>
      </w:r>
    </w:p>
    <w:p>
      <w:pPr>
        <w:pStyle w:val="SHTKPositionMarker"/>
      </w:pPr>
      <w:bookmarkStart w:id="4646" w:name="loc_0712c24"/>
      <w:bookmarkEnd w:id="4646"/>
      <w:r>
        <w:t>[0712c24]</w:t>
      </w:r>
    </w:p>
    <w:p>
      <w:pPr>
        <w:pStyle w:val="SHTKSourceText"/>
      </w:pPr>
      <w:r>
        <w:t>論。疑憂相應至[12]心愁慼故。</w:t>
      </w:r>
    </w:p>
    <w:p>
      <w:pPr>
        <w:pStyle w:val="SHTKTranslationText"/>
      </w:pPr>
      <w:r>
        <w:t>논한다. 의가 우와 상응한다는 데서부터 마음이 근심하고 슬퍼하기 때문이라는 데 이르기까지이다.</w:t>
      </w:r>
    </w:p>
    <w:p>
      <w:pPr>
        <w:pStyle w:val="SHTKNoteSummary"/>
      </w:pPr>
      <w:r>
        <w:t>교감 요약 | [CBETA 교감] 甲·乙본에는 心 없음</w:t>
      </w:r>
    </w:p>
    <w:p>
      <w:pPr>
        <w:pStyle w:val="SHTKNoteDetail"/>
      </w:pPr>
      <w:r>
        <w:t>• 교감 번호 | 0712012</w:t>
      </w:r>
    </w:p>
    <w:p>
      <w:pPr>
        <w:pStyle w:val="SHTKNoteDetail"/>
      </w:pPr>
      <w:r>
        <w:t>• 저본 독법 | 心 → ‘마음’</w:t>
      </w:r>
    </w:p>
    <w:p>
      <w:pPr>
        <w:pStyle w:val="SHTKNoteDetail"/>
      </w:pPr>
      <w:r>
        <w:t>• 이문 독법 | ∅ → ‘해당 성분 없음(탈락)’</w:t>
      </w:r>
    </w:p>
    <w:p>
      <w:pPr>
        <w:pStyle w:val="SHTKNoteDetail"/>
      </w:pPr>
      <w:r>
        <w:t>• 저본 기준 번역 | “논한다. 의가 우와 상응한다는 데서부터 마음이 근심하고 슬퍼하기 때문이라는 데 이르기까지이다.”</w:t>
      </w:r>
    </w:p>
    <w:p>
      <w:pPr>
        <w:pStyle w:val="SHTKNoteDetail"/>
      </w:pPr>
      <w:r>
        <w:t>• 교감 해설 | 글자·어구의 증감 또는 교체 이문이며, 저본 문장의 직역은 바꾸지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0712012.</w:t>
      </w:r>
    </w:p>
    <w:p>
      <w:pPr>
        <w:pStyle w:val="SHTKSourceText"/>
      </w:pPr>
      <w:r>
        <w:t>釋疑。受相應也。疑心猶豫求決定智。</w:t>
      </w:r>
    </w:p>
    <w:p>
      <w:pPr>
        <w:pStyle w:val="SHTKTranslationText"/>
      </w:pPr>
      <w:r>
        <w:t>의를 해석한다. 수와의 상응이다. 의심하는 마음은 망설이며 결정된 지혜를 구한다.</w:t>
      </w:r>
    </w:p>
    <w:p>
      <w:pPr>
        <w:pStyle w:val="SHTKSourceText"/>
      </w:pPr>
      <w:r>
        <w:t>[13]正疑之時於境不決故生憂慼。</w:t>
      </w:r>
    </w:p>
    <w:p>
      <w:pPr>
        <w:pStyle w:val="SHTKTranslationText"/>
      </w:pPr>
      <w:r>
        <w:t>바로 의심할 때 대상에 대해 결정하지 못하므로 근심과 슬픔이 생긴다.</w:t>
      </w:r>
    </w:p>
    <w:p>
      <w:pPr>
        <w:pStyle w:val="SHTKNoteSummary"/>
      </w:pPr>
      <w:r>
        <w:t>교감 요약 | [CBETA 교감] 저본 正 → 甲·乙본 心</w:t>
      </w:r>
    </w:p>
    <w:p>
      <w:pPr>
        <w:pStyle w:val="SHTKNoteDetail"/>
      </w:pPr>
      <w:r>
        <w:t>• 교감 번호 | 0712013</w:t>
      </w:r>
    </w:p>
    <w:p>
      <w:pPr>
        <w:pStyle w:val="SHTKNoteDetail"/>
      </w:pPr>
      <w:r>
        <w:t>• 저본 독법 | 正</w:t>
      </w:r>
    </w:p>
    <w:p>
      <w:pPr>
        <w:pStyle w:val="SHTKNoteDetail"/>
      </w:pPr>
      <w:r>
        <w:t>• 이문 독법 | 心 → ‘마음’</w:t>
      </w:r>
    </w:p>
    <w:p>
      <w:pPr>
        <w:pStyle w:val="SHTKNoteDetail"/>
      </w:pPr>
      <w:r>
        <w:t>• 저본 기준 번역 | “바로 의심할 때 대상에 대해 결정하지 못하므로 근심과 슬픔이 생긴다.”</w:t>
      </w:r>
    </w:p>
    <w:p>
      <w:pPr>
        <w:pStyle w:val="SHTKNoteDetail"/>
      </w:pPr>
      <w:r>
        <w:t>• 교감 해설 | 글자·어구의 증감 또는 교체 이문이며, 저본 문장의 직역은 바꾸지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0712013.</w:t>
      </w:r>
    </w:p>
    <w:p>
      <w:pPr>
        <w:pStyle w:val="SHTKPositionMarker"/>
      </w:pPr>
      <w:bookmarkStart w:id="4647" w:name="loc_0712c26"/>
      <w:bookmarkEnd w:id="4647"/>
      <w:r>
        <w:t>[0712c26]</w:t>
      </w:r>
    </w:p>
    <w:p>
      <w:pPr>
        <w:pStyle w:val="SHTKSourceText"/>
      </w:pPr>
      <w:r>
        <w:t>論。餘四見慢至唯意地故。明四見．慢相應也。以歡行轉唯意地故不通樂受。正理論云。有餘師說。不應此五。唯喜相應。現見此五現行位中亦有憂故。謂世現見。執有我者。</w:t>
      </w:r>
    </w:p>
    <w:p>
      <w:pPr>
        <w:pStyle w:val="SHTKTranslationText"/>
      </w:pPr>
      <w:r>
        <w:t>논한다. 나머지 네 견과 만에서부터 오직 의지이기 때문이라는 데 이르기까지이다. 네 견과 만의 상응을 밝힌다. 기쁜 행으로 전하고 오직 의지이기 때문에 낙수에는 통하지 않는다. 《순정리론》에서 말한다. 어떤 다른 논사는 말한다. 이 다섯에 대해서는 오직 희수와만 상응한다고 말해서는 안 된다. 이 다섯이 현행하는 자리에서도 또한 우가 있음을 현재 보아 알기 때문이다. 이를테면 세간에서 현재 보건대, 아가 있다고 집착하는 사람도</w:t>
      </w:r>
    </w:p>
    <w:p>
      <w:pPr>
        <w:pStyle w:val="SHTKSourceText"/>
      </w:pPr>
      <w:r>
        <w:t>亦自[1]感傷。</w:t>
      </w:r>
    </w:p>
    <w:p>
      <w:pPr>
        <w:pStyle w:val="SHTKTranslationText"/>
      </w:pPr>
      <w:r>
        <w:t>스스로 상심하여</w:t>
      </w:r>
    </w:p>
    <w:p>
      <w:pPr>
        <w:pStyle w:val="SHTKNoteSummary"/>
      </w:pPr>
      <w:r>
        <w:t>교감 요약 | [CBETA 교감] 저본 感傷 → 甲·乙본 傷感</w:t>
      </w:r>
    </w:p>
    <w:p>
      <w:pPr>
        <w:pStyle w:val="SHTKNoteDetail"/>
      </w:pPr>
      <w:r>
        <w:t>• 교감 번호 | 0713001</w:t>
      </w:r>
    </w:p>
    <w:p>
      <w:pPr>
        <w:pStyle w:val="SHTKNoteDetail"/>
      </w:pPr>
      <w:r>
        <w:t>• 저본 독법 | 感傷</w:t>
      </w:r>
    </w:p>
    <w:p>
      <w:pPr>
        <w:pStyle w:val="SHTKNoteDetail"/>
      </w:pPr>
      <w:r>
        <w:t>• 이문 독법 | 傷感</w:t>
      </w:r>
    </w:p>
    <w:p>
      <w:pPr>
        <w:pStyle w:val="SHTKNoteDetail"/>
      </w:pPr>
      <w:r>
        <w:t>• 저본 기준 번역 | “스스로 상심하여”</w:t>
      </w:r>
    </w:p>
    <w:p>
      <w:pPr>
        <w:pStyle w:val="SHTKNoteDetail"/>
      </w:pPr>
      <w:r>
        <w:t>• 교감 해설 | 글자·어구의 증감 또는 교체 이문이며, 저본 문장의 직역은 바꾸지 않는다.</w:t>
      </w:r>
    </w:p>
    <w:p>
      <w:pPr>
        <w:pStyle w:val="SHTKNoteDetail"/>
      </w:pPr>
      <w:r>
        <w:t>• 판정 근거 | 같은 글자들의 어순 교환이다. 기존 해설이 동의성을 확인한 경우에만 번역 동일로 확정하였다.</w:t>
      </w:r>
    </w:p>
    <w:p>
      <w:pPr>
        <w:pStyle w:val="SHTKNoteDetail"/>
      </w:pPr>
      <w:r>
        <w:t>• 번역 영향 판정 | [판단 유보]</w:t>
      </w:r>
    </w:p>
    <w:p>
      <w:pPr>
        <w:pStyle w:val="SHTKNoteDetail"/>
      </w:pPr>
      <w:r>
        <w:t>• 출처 | CBETA T41n1822, 교감 번호 0713001.</w:t>
      </w:r>
    </w:p>
    <w:p>
      <w:pPr>
        <w:pStyle w:val="SHTKSourceText"/>
      </w:pPr>
      <w:r>
        <w:t>我受苦故。執我斷者亦生憂慼。故契經言。諸愚夫類於我斷壞心生驚恐。執自苦行為淨勝者。內心必懷極愁慼故。已之聞．智．族等下劣。</w:t>
      </w:r>
    </w:p>
    <w:p>
      <w:pPr>
        <w:pStyle w:val="SHTKTranslationText"/>
      </w:pPr>
      <w:r>
        <w:t>‘내가 괴로움을 받는다’고 하기 때문이다. 아가 단멸한다고 집착하는 사람도 또한 근심과 슬픔을 낸다. 그러므로 계경에서 말한다. 여러 어리석은 범부들은 아가 끊어져 무너지는 것에 마음으로 놀라고 두려워한다. 자기의 고행을 청정하고 수승한 것이라고 집착하는 사람은 마음속에 반드시 지극한 근심과 슬픔을 품기 때문이다. 자기의 들은 것·지혜·종족 등이 열등하여</w:t>
      </w:r>
    </w:p>
    <w:p>
      <w:pPr>
        <w:pStyle w:val="SHTKSourceText"/>
      </w:pPr>
      <w:r>
        <w:t>每為他人所輕[2]淩者。</w:t>
      </w:r>
    </w:p>
    <w:p>
      <w:pPr>
        <w:pStyle w:val="SHTKTranslationText"/>
      </w:pPr>
      <w:r>
        <w:t>늘 다른 사람에게 업신여김을 받는 이는</w:t>
      </w:r>
    </w:p>
    <w:p>
      <w:pPr>
        <w:pStyle w:val="SHTKNoteSummary"/>
      </w:pPr>
      <w:r>
        <w:t>교감 요약 | [CBETA 교감] 저본 淩 → 甲·乙본 陵＊</w:t>
      </w:r>
    </w:p>
    <w:p>
      <w:pPr>
        <w:pStyle w:val="SHTKNoteDetail"/>
      </w:pPr>
      <w:r>
        <w:t>• 교감 번호 | 0713002</w:t>
      </w:r>
    </w:p>
    <w:p>
      <w:pPr>
        <w:pStyle w:val="SHTKNoteDetail"/>
      </w:pPr>
      <w:r>
        <w:t>• 저본 독법 | 淩</w:t>
      </w:r>
    </w:p>
    <w:p>
      <w:pPr>
        <w:pStyle w:val="SHTKNoteDetail"/>
      </w:pPr>
      <w:r>
        <w:t>• 이문 독법 | 陵＊</w:t>
      </w:r>
    </w:p>
    <w:p>
      <w:pPr>
        <w:pStyle w:val="SHTKNoteDetail"/>
      </w:pPr>
      <w:r>
        <w:t>• 저본 기준 번역 | “늘 다른 사람에게 업신여김을 받는 이는”</w:t>
      </w:r>
    </w:p>
    <w:p>
      <w:pPr>
        <w:pStyle w:val="SHTKNoteDetail"/>
      </w:pPr>
      <w:r>
        <w:t>• 교감 해설 | 저본 淩을 갑·을본은 陵＊으로 적는다.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0713002.</w:t>
      </w:r>
    </w:p>
    <w:p>
      <w:pPr>
        <w:pStyle w:val="SHTKSourceText"/>
      </w:pPr>
      <w:r>
        <w:t>與慢俱起必有慼故。由是此五亦憂相應。彼說不然。異心起故。</w:t>
      </w:r>
    </w:p>
    <w:p>
      <w:pPr>
        <w:pStyle w:val="SHTKTranslationText"/>
      </w:pPr>
      <w:r>
        <w:t>만과 함께 일어날 때 반드시 근심이 있기 때문이다. 이 때문에 이 다섯은 또한 우와 상응한다. 그 말은 옳지 않다. 서로 다른 마음에서 일어나기 때문이다.</w:t>
      </w:r>
    </w:p>
    <w:p>
      <w:pPr>
        <w:pStyle w:val="SHTKSourceText"/>
      </w:pPr>
      <w:r>
        <w:t>謂自[3]感傷我受苦者。</w:t>
      </w:r>
    </w:p>
    <w:p>
      <w:pPr>
        <w:pStyle w:val="SHTKTranslationText"/>
      </w:pPr>
      <w:r>
        <w:t>이를테면 스스로 상심하여 ‘내가 괴로움을 받는다’고 하는 것은</w:t>
      </w:r>
    </w:p>
    <w:p>
      <w:pPr>
        <w:pStyle w:val="SHTKNoteSummary"/>
      </w:pPr>
      <w:r>
        <w:t>교감 요약 | [CBETA 교감] 저본 感 → 甲·乙본 慼＊</w:t>
      </w:r>
    </w:p>
    <w:p>
      <w:pPr>
        <w:pStyle w:val="SHTKNoteDetail"/>
      </w:pPr>
      <w:r>
        <w:t>• 교감 번호 | 0713003</w:t>
      </w:r>
    </w:p>
    <w:p>
      <w:pPr>
        <w:pStyle w:val="SHTKNoteDetail"/>
      </w:pPr>
      <w:r>
        <w:t>• 저본 독법 | 感</w:t>
      </w:r>
    </w:p>
    <w:p>
      <w:pPr>
        <w:pStyle w:val="SHTKNoteDetail"/>
      </w:pPr>
      <w:r>
        <w:t>• 이문 독법 | 慼＊</w:t>
      </w:r>
    </w:p>
    <w:p>
      <w:pPr>
        <w:pStyle w:val="SHTKNoteDetail"/>
      </w:pPr>
      <w:r>
        <w:t>• 저본 기준 번역 | “이를테면 스스로 상심하여 ‘내가 괴로움을 받는다’고 하는 것은”</w:t>
      </w:r>
    </w:p>
    <w:p>
      <w:pPr>
        <w:pStyle w:val="SHTKNoteDetail"/>
      </w:pPr>
      <w:r>
        <w:t>• 교감 해설 | 저본 感을 갑·을본은 慼＊으로 읽는다.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0713003.</w:t>
      </w:r>
    </w:p>
    <w:p>
      <w:pPr>
        <w:pStyle w:val="SHTKSourceText"/>
      </w:pPr>
      <w:r>
        <w:t>此但緣苦而自[＊]感傷。</w:t>
      </w:r>
    </w:p>
    <w:p>
      <w:pPr>
        <w:pStyle w:val="SHTKTranslationText"/>
      </w:pPr>
      <w:r>
        <w:t>다만 괴로움을 반연하여 스스로 상심하는 것이다.</w:t>
      </w:r>
    </w:p>
    <w:p>
      <w:pPr>
        <w:pStyle w:val="SHTKNoteSummary"/>
      </w:pPr>
      <w:r>
        <w:t>교감 요약 | [상호참조] 이 [＊]는 CBETA가 붙인 참조 표지로, 따로 적용할 이문은 없다.</w:t>
      </w:r>
    </w:p>
    <w:p>
      <w:pPr>
        <w:pStyle w:val="SHTKNoteDetail"/>
      </w:pPr>
      <w:r>
        <w:t>• 해당 번역 | “다만 괴로움을 반연하여 스스로 상심하는 것이다.”</w:t>
      </w:r>
    </w:p>
    <w:p>
      <w:pPr>
        <w:pStyle w:val="SHTKNoteDetail"/>
      </w:pPr>
      <w:r>
        <w:t>• 번역 영향 판정 | [판단 유보]</w:t>
      </w:r>
    </w:p>
    <w:p>
      <w:pPr>
        <w:pStyle w:val="SHTKSourceText"/>
      </w:pPr>
      <w:r>
        <w:t>當於爾時不執有我。若起我見現在前時。於我必應有歡行轉。懷斷見者見斷德故。不因斷相而生驚恐。懷常見者於斷生怖。然生怖位則不計常。執自苦行為淨勝者。必異心中緣自所受種種苦事而生愁慼。若執苦行為淨勝時。必應生歡。見彼德故。</w:t>
      </w:r>
    </w:p>
    <w:p>
      <w:pPr>
        <w:pStyle w:val="SHTKTranslationText"/>
      </w:pPr>
      <w:r>
        <w:t>그때에는 아가 있다고 집착하지 않는다. 만약 아견이 바로 앞에 일어날 때라면 아에 대해서는 반드시 기쁜 행으로 전해야 한다. 단견을 품은 이는 단멸의 공덕을 보기 때문에 단멸이라는 상 때문에 놀라거나 두려워하지 않는다. 상견을 품은 이가 단멸에 대해 두려움을 낸다. 그러나 두려움을 내는 자리에서는 곧 상주를 헤아리지 않는다. 자기의 고행을 청정하고 수승한 것으로 집착하는 이는 반드시 다른 마음에서 자기가 받는 여러 괴로운 일을 반연하여 근심과 슬픔을 낸다. 만약 고행을 청정하고 수승한 것으로 집착할 때라면 반드시 기쁨을 내야 한다. 그 공덕을 보기 때문이다.</w:t>
      </w:r>
    </w:p>
    <w:p>
      <w:pPr>
        <w:pStyle w:val="SHTKSourceText"/>
      </w:pPr>
      <w:r>
        <w:t>為他輕[＊]淩而生慼者。</w:t>
      </w:r>
    </w:p>
    <w:p>
      <w:pPr>
        <w:pStyle w:val="SHTKTranslationText"/>
      </w:pPr>
      <w:r>
        <w:t>남에게 업신여김을 받아 근심하는 경우도</w:t>
      </w:r>
    </w:p>
    <w:p>
      <w:pPr>
        <w:pStyle w:val="SHTKNoteSummary"/>
      </w:pPr>
      <w:r>
        <w:t>교감 요약 | [상호참조] 이 [＊]는 CBETA가 붙인 참조 표지로, 따로 적용할 이문은 없다.</w:t>
      </w:r>
    </w:p>
    <w:p>
      <w:pPr>
        <w:pStyle w:val="SHTKNoteDetail"/>
      </w:pPr>
      <w:r>
        <w:t>• 해당 번역 | “남에게 업신여김을 받아 근심하는 경우도”</w:t>
      </w:r>
    </w:p>
    <w:p>
      <w:pPr>
        <w:pStyle w:val="SHTKNoteDetail"/>
      </w:pPr>
      <w:r>
        <w:t>• 번역 영향 판정 | [판단 유보]</w:t>
      </w:r>
    </w:p>
    <w:p>
      <w:pPr>
        <w:pStyle w:val="SHTKSourceText"/>
      </w:pPr>
      <w:r>
        <w:t>如是憂慼必在異心。</w:t>
      </w:r>
    </w:p>
    <w:p>
      <w:pPr>
        <w:pStyle w:val="SHTKTranslationText"/>
      </w:pPr>
      <w:r>
        <w:t>이와 같은 근심은 반드시 다른 마음에 있다.</w:t>
      </w:r>
    </w:p>
    <w:p>
      <w:pPr>
        <w:pStyle w:val="SHTKSourceText"/>
      </w:pPr>
      <w:r>
        <w:t>誰有為他輕[＊]淩生慼。</w:t>
      </w:r>
    </w:p>
    <w:p>
      <w:pPr>
        <w:pStyle w:val="SHTKTranslationText"/>
      </w:pPr>
      <w:r>
        <w:t>누가 남에게 업신여김을 받아 근심하면서</w:t>
      </w:r>
    </w:p>
    <w:p>
      <w:pPr>
        <w:pStyle w:val="SHTKNoteSummary"/>
      </w:pPr>
      <w:r>
        <w:t>교감 요약 | [상호참조] 이 [＊]는 CBETA가 붙인 참조 표지로, 따로 적용할 이문은 없다.</w:t>
      </w:r>
    </w:p>
    <w:p>
      <w:pPr>
        <w:pStyle w:val="SHTKNoteDetail"/>
      </w:pPr>
      <w:r>
        <w:t>• 해당 번역 | “누가 남에게 업신여김을 받아 근심하면서”</w:t>
      </w:r>
    </w:p>
    <w:p>
      <w:pPr>
        <w:pStyle w:val="SHTKNoteDetail"/>
      </w:pPr>
      <w:r>
        <w:t>• 번역 영향 판정 | [판단 유보]</w:t>
      </w:r>
    </w:p>
    <w:p>
      <w:pPr>
        <w:pStyle w:val="SHTKSourceText"/>
      </w:pPr>
      <w:r>
        <w:t>而[4]即起慢侮蔑於他。</w:t>
      </w:r>
    </w:p>
    <w:p>
      <w:pPr>
        <w:pStyle w:val="SHTKTranslationText"/>
      </w:pPr>
      <w:r>
        <w:t>바로 만을 일으켜 남을 업신여기겠는가?</w:t>
      </w:r>
    </w:p>
    <w:p>
      <w:pPr>
        <w:pStyle w:val="SHTKNoteSummary"/>
      </w:pPr>
      <w:r>
        <w:t>교감 요약 | [CBETA 교감] 甲·乙본에는 即 없음</w:t>
      </w:r>
    </w:p>
    <w:p>
      <w:pPr>
        <w:pStyle w:val="SHTKNoteDetail"/>
      </w:pPr>
      <w:r>
        <w:t>• 교감 번호 | 0713004</w:t>
      </w:r>
    </w:p>
    <w:p>
      <w:pPr>
        <w:pStyle w:val="SHTKNoteDetail"/>
      </w:pPr>
      <w:r>
        <w:t>• 저본 독법 | 即 → ‘곧’</w:t>
      </w:r>
    </w:p>
    <w:p>
      <w:pPr>
        <w:pStyle w:val="SHTKNoteDetail"/>
      </w:pPr>
      <w:r>
        <w:t>• 이문 독법 | ∅ → ‘해당 성분 없음(탈락)’</w:t>
      </w:r>
    </w:p>
    <w:p>
      <w:pPr>
        <w:pStyle w:val="SHTKNoteDetail"/>
      </w:pPr>
      <w:r>
        <w:t>• 저본 기준 번역 | “바로 만을 일으켜 남을 업신여기겠는가?”</w:t>
      </w:r>
    </w:p>
    <w:p>
      <w:pPr>
        <w:pStyle w:val="SHTKNoteDetail"/>
      </w:pPr>
      <w:r>
        <w:t>• 교감 해설 | 글자·어구의 증감 또는 교체 이문이며, 저본 문장의 직역은 바꾸지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0713004.</w:t>
      </w:r>
    </w:p>
    <w:p>
      <w:pPr>
        <w:pStyle w:val="SHTKSourceText"/>
      </w:pPr>
      <w:r>
        <w:t>故五。</w:t>
      </w:r>
    </w:p>
    <w:p>
      <w:pPr>
        <w:pStyle w:val="SHTKTranslationText"/>
      </w:pPr>
      <w:r>
        <w:t>그러므로 이 다섯은</w:t>
      </w:r>
    </w:p>
    <w:p>
      <w:pPr>
        <w:pStyle w:val="SHTKSourceText"/>
      </w:pPr>
      <w:r>
        <w:t>喜俱誠為善[5]說。</w:t>
      </w:r>
    </w:p>
    <w:p>
      <w:pPr>
        <w:pStyle w:val="SHTKTranslationText"/>
      </w:pPr>
      <w:r>
        <w:t>희수와 함께한다고 말하는 것이 참으로 잘 설한 것이다.</w:t>
      </w:r>
    </w:p>
    <w:p>
      <w:pPr>
        <w:pStyle w:val="SHTKNoteSummary"/>
      </w:pPr>
      <w:r>
        <w:t>교감 요약 | [CBETA 교감] 저본 說 → 甲·乙본 說也</w:t>
      </w:r>
    </w:p>
    <w:p>
      <w:pPr>
        <w:pStyle w:val="SHTKNoteDetail"/>
      </w:pPr>
      <w:r>
        <w:t>• 교감 번호 | 0713005</w:t>
      </w:r>
    </w:p>
    <w:p>
      <w:pPr>
        <w:pStyle w:val="SHTKNoteDetail"/>
      </w:pPr>
      <w:r>
        <w:t>• 저본 독법 | 說 → ‘말하다’</w:t>
      </w:r>
    </w:p>
    <w:p>
      <w:pPr>
        <w:pStyle w:val="SHTKNoteDetail"/>
      </w:pPr>
      <w:r>
        <w:t>• 이문 독법 | 說也</w:t>
      </w:r>
    </w:p>
    <w:p>
      <w:pPr>
        <w:pStyle w:val="SHTKNoteDetail"/>
      </w:pPr>
      <w:r>
        <w:t>• 저본 기준 번역 | “희수와 함께한다고 말하는 것이 참으로 잘 설한 것이다.”</w:t>
      </w:r>
    </w:p>
    <w:p>
      <w:pPr>
        <w:pStyle w:val="SHTKNoteDetail"/>
      </w:pPr>
      <w:r>
        <w:t>• 교감 해설 | 글자·어구의 증감 또는 교체 이문이며, 저본 문장의 직역은 바꾸지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0713005.</w:t>
      </w:r>
    </w:p>
    <w:p>
      <w:pPr>
        <w:pStyle w:val="SHTKPositionMarker"/>
      </w:pPr>
      <w:bookmarkStart w:id="4648" w:name="loc_0713a17"/>
      <w:bookmarkEnd w:id="4648"/>
      <w:r>
        <w:t>[0713a17]</w:t>
      </w:r>
    </w:p>
    <w:p>
      <w:pPr>
        <w:pStyle w:val="SHTKSourceText"/>
      </w:pPr>
      <w:r>
        <w:t>論。已約別相至必住捨受。明諸惑皆捨受相應。如文可解。</w:t>
      </w:r>
    </w:p>
    <w:p>
      <w:pPr>
        <w:pStyle w:val="SHTKTranslationText"/>
      </w:pPr>
      <w:r>
        <w:t>논한다. 이미 별상에 의거한 것에서부터 반드시 사수에 머문다는 데 이르기까지이다. 모든 혹이 다 사수와 상응함을 밝힌다. 글과 같으니 이해할 수 있다.</w:t>
      </w:r>
    </w:p>
    <w:p>
      <w:pPr>
        <w:pStyle w:val="SHTKPositionMarker"/>
      </w:pPr>
      <w:bookmarkStart w:id="4649" w:name="loc_0713a18"/>
      <w:bookmarkEnd w:id="4649"/>
      <w:r>
        <w:t>[0713a18]</w:t>
      </w:r>
    </w:p>
    <w:p>
      <w:pPr>
        <w:pStyle w:val="SHTKSourceText"/>
      </w:pPr>
      <w:r>
        <w:t>論。欲界既爾至諸受相應。釋上地也。</w:t>
      </w:r>
    </w:p>
    <w:p>
      <w:pPr>
        <w:pStyle w:val="SHTKTranslationText"/>
      </w:pPr>
      <w:r>
        <w:t>논한다. 욕계가 이미 그러한 것에서부터 모든 수와 상응한다는 데 이르기까지이다. 상지를 해석한다.</w:t>
      </w:r>
    </w:p>
    <w:p>
      <w:pPr>
        <w:pStyle w:val="SHTKPositionMarker"/>
      </w:pPr>
      <w:bookmarkStart w:id="4650" w:name="loc_0713a19"/>
      <w:bookmarkEnd w:id="4650"/>
      <w:r>
        <w:t>[0713a19]</w:t>
      </w:r>
    </w:p>
    <w:p>
      <w:pPr>
        <w:pStyle w:val="SHTKSourceText"/>
      </w:pPr>
      <w:r>
        <w:t>論。[6]若諸地中至故不別說。</w:t>
      </w:r>
    </w:p>
    <w:p>
      <w:pPr>
        <w:pStyle w:val="SHTKTranslationText"/>
      </w:pPr>
      <w:r>
        <w:t>논한다. 만약 여러 지 가운데서부터 그러므로 따로 말하지 않는다는 데 이르기까지이다.</w:t>
      </w:r>
    </w:p>
    <w:p>
      <w:pPr>
        <w:pStyle w:val="SHTKNoteSummary"/>
      </w:pPr>
      <w:r>
        <w:t>교감 요약 | [CBETA 교감] 저본 若 → 甲·乙본 謂若</w:t>
      </w:r>
    </w:p>
    <w:p>
      <w:pPr>
        <w:pStyle w:val="SHTKNoteDetail"/>
      </w:pPr>
      <w:r>
        <w:t>• 교감 번호 | 0713006</w:t>
      </w:r>
    </w:p>
    <w:p>
      <w:pPr>
        <w:pStyle w:val="SHTKNoteDetail"/>
      </w:pPr>
      <w:r>
        <w:t>• 저본 독법 | 若 → ‘만약’</w:t>
      </w:r>
    </w:p>
    <w:p>
      <w:pPr>
        <w:pStyle w:val="SHTKNoteDetail"/>
      </w:pPr>
      <w:r>
        <w:t>• 이문 독법 | 謂若 → ‘말하다 / 만약’</w:t>
      </w:r>
    </w:p>
    <w:p>
      <w:pPr>
        <w:pStyle w:val="SHTKNoteDetail"/>
      </w:pPr>
      <w:r>
        <w:t>• 저본 기준 번역 | “논한다. 만약 여러 지 가운데서부터 그러므로 따로 말하지 않는다는 데 이르기까지이다.”</w:t>
      </w:r>
    </w:p>
    <w:p>
      <w:pPr>
        <w:pStyle w:val="SHTKNoteDetail"/>
      </w:pPr>
      <w:r>
        <w:t>• 교감 해설 | 글자·어구의 증감 또는 교체 이문이며, 저본 문장의 직역은 바꾸지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0713006.</w:t>
      </w:r>
    </w:p>
    <w:p>
      <w:pPr>
        <w:pStyle w:val="SHTKSourceText"/>
      </w:pPr>
      <w:r>
        <w:t>重廣述也。初禪有四識。受有喜．樂．捨。喜意。樂三。捨通二禪已上唯有意識。二禪有喜．捨二受。三禪有樂．捨二受。四禪已上唯有捨受。上地煩惱隨其所應通四識一識。即與彼識所有諸受相應</w:t>
      </w:r>
    </w:p>
    <w:p>
      <w:pPr>
        <w:pStyle w:val="SHTKTranslationText"/>
      </w:pPr>
      <w:r>
        <w:t>거듭 자세히 서술한 것이다. 초선에는 네 식이 있다. 수에는 희·락·사가 있다. 희는 의식에 있고, 락은 세 식에 있다. 사수는 통하고, 이선 이상에는 오직 의식만 있다. 이선에는 희·사의 두 수가 있다. 삼선에는 락·사의 두 수가 있다. 사선 이상에는 오직 사수만 있다. 상지의 번뇌는 그에 맞게 네 식 혹은 한 식에 통하고 곧 그 식에 있는 모든 수와 상응한다.</w:t>
      </w:r>
    </w:p>
    <w:p>
      <w:pPr>
        <w:pStyle w:val="SHTKSourceText"/>
      </w:pPr>
      <w:r>
        <w:t>[7]顯宗二十七云。</w:t>
      </w:r>
    </w:p>
    <w:p>
      <w:pPr>
        <w:pStyle w:val="SHTKTranslationText"/>
      </w:pPr>
      <w:r>
        <w:t>《현종론》 제27권에서 말한다.</w:t>
      </w:r>
    </w:p>
    <w:p>
      <w:pPr>
        <w:pStyle w:val="SHTKNoteSummary"/>
      </w:pPr>
      <w:r>
        <w:t>교감 요약 | [CBETA 교감] 저본 顯宗》二十七 → 이문 正理五十五</w:t>
      </w:r>
    </w:p>
    <w:p>
      <w:pPr>
        <w:pStyle w:val="SHTKNoteDetail"/>
      </w:pPr>
      <w:r>
        <w:t>• 교감 번호 | 0713007</w:t>
      </w:r>
    </w:p>
    <w:p>
      <w:pPr>
        <w:pStyle w:val="SHTKNoteDetail"/>
      </w:pPr>
      <w:r>
        <w:t>• 저본 독법 | 顯宗》二十七</w:t>
      </w:r>
    </w:p>
    <w:p>
      <w:pPr>
        <w:pStyle w:val="SHTKNoteDetail"/>
      </w:pPr>
      <w:r>
        <w:t>• 이문 독법 | 正理五十五</w:t>
      </w:r>
    </w:p>
    <w:p>
      <w:pPr>
        <w:pStyle w:val="SHTKNoteDetail"/>
      </w:pPr>
      <w:r>
        <w:t>• 저본 기준 번역 | “《현종론》 제27권에서 말한다.”</w:t>
      </w:r>
    </w:p>
    <w:p>
      <w:pPr>
        <w:pStyle w:val="SHTKNoteDetail"/>
      </w:pPr>
      <w:r>
        <w:t>• 교감 해설 | 이문 正理五十五. 인용 문헌과 권수의 식별에 관한 편집자의 의문이므로 본문을 고치지 않는다.</w:t>
      </w:r>
    </w:p>
    <w:p>
      <w:pPr>
        <w:pStyle w:val="SHTKNoteDetail"/>
      </w:pPr>
      <w:r>
        <w:t>• 교감 해설 | 이문 正理五十五.</w:t>
      </w:r>
    </w:p>
    <w:p>
      <w:pPr>
        <w:pStyle w:val="SHTKNoteDetail"/>
      </w:pPr>
      <w:r>
        <w:t>• 교감 해설 | 顯宗二十七에 대해 교감이 正理五十五？를 제안한다. 문헌·권수의 교정 제안이므로 확정하지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0713007.</w:t>
      </w:r>
    </w:p>
    <w:p>
      <w:pPr>
        <w:pStyle w:val="SHTKSourceText"/>
      </w:pPr>
      <w:r>
        <w:t>何緣二疑[8]俱不決定。</w:t>
      </w:r>
    </w:p>
    <w:p>
      <w:pPr>
        <w:pStyle w:val="SHTKTranslationText"/>
      </w:pPr>
      <w:r>
        <w:t>무슨 까닭에 두 가지 의심이 모두 결정되지 않은 것인데도</w:t>
      </w:r>
    </w:p>
    <w:p>
      <w:pPr>
        <w:pStyle w:val="SHTKNoteSummary"/>
      </w:pPr>
      <w:r>
        <w:t>교감 요약 | [CBETA 교감] 저본 俱 → 甲·乙본 但</w:t>
      </w:r>
    </w:p>
    <w:p>
      <w:pPr>
        <w:pStyle w:val="SHTKNoteDetail"/>
      </w:pPr>
      <w:r>
        <w:t>• 교감 번호 | 0713008</w:t>
      </w:r>
    </w:p>
    <w:p>
      <w:pPr>
        <w:pStyle w:val="SHTKNoteDetail"/>
      </w:pPr>
      <w:r>
        <w:t>• 저본 독법 | 俱</w:t>
      </w:r>
    </w:p>
    <w:p>
      <w:pPr>
        <w:pStyle w:val="SHTKNoteDetail"/>
      </w:pPr>
      <w:r>
        <w:t>• 이문 독법 | 但 → ‘다만’</w:t>
      </w:r>
    </w:p>
    <w:p>
      <w:pPr>
        <w:pStyle w:val="SHTKNoteDetail"/>
      </w:pPr>
      <w:r>
        <w:t>• 저본 기준 번역 | “무슨 까닭에 두 가지 의심이 모두 결정되지 않은 것인데도”</w:t>
      </w:r>
    </w:p>
    <w:p>
      <w:pPr>
        <w:pStyle w:val="SHTKNoteDetail"/>
      </w:pPr>
      <w:r>
        <w:t>• 교감 해설 | 글자·어구의 증감 또는 교체 이문이며, 저본 문장의 직역은 바꾸지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0713008.</w:t>
      </w:r>
    </w:p>
    <w:p>
      <w:pPr>
        <w:pStyle w:val="SHTKSourceText"/>
      </w:pPr>
      <w:r>
        <w:t>而上得與喜．樂相應。非欲界疑。喜受俱起以諸煩惱在離欲地。雖不決定。亦不憂慼。雖懷疑網。無廢情怡。如在人間求得所愛。雖多勞倦。而生樂想</w:t>
      </w:r>
    </w:p>
    <w:p>
      <w:pPr>
        <w:pStyle w:val="SHTKTranslationText"/>
      </w:pPr>
      <w:r>
        <w:t>상계에서는 희·락과 상응할 수 있고 욕계의 의심은 희수와 함께 일어나지 않는가? 모든 번뇌가 욕을 떠난 지에 있을 때에는 비록 결정되지 않았더라도 또한 근심하고 슬퍼하지 않기 때문이다. 비록 의심의 그물을 품고 있으나 마음이 즐거워지는 데 방해가 되지 않는다. 마치 인간 세상에서 사랑하는 것을 구해 얻을 때 비록 많은 수고와 피로가 있더라도 즐겁다는 생각을 내는 것과 같다.</w:t>
      </w:r>
    </w:p>
    <w:p>
      <w:pPr>
        <w:pStyle w:val="SHTKSourceText"/>
      </w:pPr>
      <w:r>
        <w:t>[9]又說色界喜．樂。</w:t>
      </w:r>
    </w:p>
    <w:p>
      <w:pPr>
        <w:pStyle w:val="SHTKTranslationText"/>
      </w:pPr>
      <w:r>
        <w:t>또 말하기를, 색계의 희·락이</w:t>
      </w:r>
    </w:p>
    <w:p>
      <w:pPr>
        <w:pStyle w:val="SHTKNoteSummary"/>
      </w:pPr>
      <w:r>
        <w:t>교감 요약 | [CBETA 교감] 저본 又 → 甲·乙본 有</w:t>
      </w:r>
    </w:p>
    <w:p>
      <w:pPr>
        <w:pStyle w:val="SHTKNoteDetail"/>
      </w:pPr>
      <w:r>
        <w:t>• 교감 번호 | 0713009</w:t>
      </w:r>
    </w:p>
    <w:p>
      <w:pPr>
        <w:pStyle w:val="SHTKNoteDetail"/>
      </w:pPr>
      <w:r>
        <w:t>• 저본 독법 | 又 → ‘또’</w:t>
      </w:r>
    </w:p>
    <w:p>
      <w:pPr>
        <w:pStyle w:val="SHTKNoteDetail"/>
      </w:pPr>
      <w:r>
        <w:t>• 이문 독법 | 有 → ‘있다’</w:t>
      </w:r>
    </w:p>
    <w:p>
      <w:pPr>
        <w:pStyle w:val="SHTKNoteDetail"/>
      </w:pPr>
      <w:r>
        <w:t>• 저본 기준 번역 | “또 말하기를, 색계의 희·락이”</w:t>
      </w:r>
    </w:p>
    <w:p>
      <w:pPr>
        <w:pStyle w:val="SHTKNoteDetail"/>
      </w:pPr>
      <w:r>
        <w:t>• 교감 해설 | 글자·어구의 증감 또는 교체 이문이며, 저본 문장의 직역은 바꾸지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0713009.</w:t>
      </w:r>
    </w:p>
    <w:p>
      <w:pPr>
        <w:pStyle w:val="SHTKSourceText"/>
      </w:pPr>
      <w:r>
        <w:t>與疑得相應者。俱寂靜故。依平等義建立相應。既等寂靜。相應無失。如欲喜根。非處生故相不寂靜。疑即不然。由此喜．疑無相應理。謂世現見。有貧賤人乃至匱食。乏衣。復為重擔之所鎮壓。雖遭此等種種艱辛。</w:t>
      </w:r>
    </w:p>
    <w:p>
      <w:pPr>
        <w:pStyle w:val="SHTKTranslationText"/>
      </w:pPr>
      <w:r>
        <w:t>의와 상응할 수 있는 것은 둘 다 적정하기 때문이다. 평등하다는 뜻에 의거하여 상응을 세운다. 이미 똑같이 적정하므로 상응하여 허물이 없다. 욕계의 희근과 같은 것은 처소가 아닌 데서 생기기 때문에 그 상이 적정하지 않다. 의는 곧 그렇지 않다. 이 때문에 희와 의는 상응할 이치가 없다. 이를테면 세간에서 현재 보건대, 가난하고 천한 사람이 있어 나아가 먹을 것이 모자라고 입을 것이 부족하며 다시 무거운 짐에 눌리더라도 비록 이와 같은 여러 고난을 겪으면서도</w:t>
      </w:r>
    </w:p>
    <w:p>
      <w:pPr>
        <w:pStyle w:val="SHTKSourceText"/>
      </w:pPr>
      <w:r>
        <w:t>而有歡娛歌舞嘯[10]詠或見他苦而反生歡。</w:t>
      </w:r>
    </w:p>
    <w:p>
      <w:pPr>
        <w:pStyle w:val="SHTKTranslationText"/>
      </w:pPr>
      <w:r>
        <w:t>기뻐하며 노래하고 춤추고 휘파람 불고 읊기도 하고, 혹은 남의 고통을 보고 도리어 기뻐하기도 한다.</w:t>
      </w:r>
    </w:p>
    <w:p>
      <w:pPr>
        <w:pStyle w:val="SHTKNoteSummary"/>
      </w:pPr>
      <w:r>
        <w:t>교감 요약 | [CBETA 교감] 저본 詠 → 乙본 咏</w:t>
      </w:r>
    </w:p>
    <w:p>
      <w:pPr>
        <w:pStyle w:val="SHTKNoteDetail"/>
      </w:pPr>
      <w:r>
        <w:t>• 교감 번호 | 0713010</w:t>
      </w:r>
    </w:p>
    <w:p>
      <w:pPr>
        <w:pStyle w:val="SHTKNoteDetail"/>
      </w:pPr>
      <w:r>
        <w:t>• 저본 독법 | 詠</w:t>
      </w:r>
    </w:p>
    <w:p>
      <w:pPr>
        <w:pStyle w:val="SHTKNoteDetail"/>
      </w:pPr>
      <w:r>
        <w:t>• 이문 독법 | 咏</w:t>
      </w:r>
    </w:p>
    <w:p>
      <w:pPr>
        <w:pStyle w:val="SHTKNoteDetail"/>
      </w:pPr>
      <w:r>
        <w:t>• 저본 기준 번역 | “기뻐하며 노래하고 춤추고 휘파람 불고 읊기도 하고, 혹은 남의 고통을 보고 도리어 기뻐하기도 한다.”</w:t>
      </w:r>
    </w:p>
    <w:p>
      <w:pPr>
        <w:pStyle w:val="SHTKNoteDetail"/>
      </w:pPr>
      <w:r>
        <w:t>• 교감 해설 | 글자·어구의 증감 또는 교체 이문이며, 저본 문장의 직역은 바꾸지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0713010.</w:t>
      </w:r>
    </w:p>
    <w:p>
      <w:pPr>
        <w:pStyle w:val="SHTKSourceText"/>
      </w:pPr>
      <w:r>
        <w:t>如是喜根有非處起。疑即不爾故無等義。由不等故無相應理有說色界雖復懷疑。</w:t>
      </w:r>
    </w:p>
    <w:p>
      <w:pPr>
        <w:pStyle w:val="SHTKTranslationText"/>
      </w:pPr>
      <w:r>
        <w:t>이와 같이 희근은 마땅하지 않은 곳에서 일어나는 경우가 있다. 의는 곧 그렇지 않으므로 평등하다는 뜻이 없다. 평등하지 않기 때문에 상응할 이치가 없다. 어떤 이는 말하기를, 색계에서는 비록 다시 의심을 품더라도</w:t>
      </w:r>
    </w:p>
    <w:p>
      <w:pPr>
        <w:pStyle w:val="SHTKSourceText"/>
      </w:pPr>
      <w:r>
        <w:t>而於疑中生善品[11]相。</w:t>
      </w:r>
    </w:p>
    <w:p>
      <w:pPr>
        <w:pStyle w:val="SHTKTranslationText"/>
      </w:pPr>
      <w:r>
        <w:t>의심 가운데 선품의 상을 일으키므로</w:t>
      </w:r>
    </w:p>
    <w:p>
      <w:pPr>
        <w:pStyle w:val="SHTKNoteSummary"/>
      </w:pPr>
      <w:r>
        <w:t>교감 요약 | [CBETA 교감] 저본 相 → 乙본 想</w:t>
      </w:r>
    </w:p>
    <w:p>
      <w:pPr>
        <w:pStyle w:val="SHTKNoteDetail"/>
      </w:pPr>
      <w:r>
        <w:t>• 교감 번호 | 0713011</w:t>
      </w:r>
    </w:p>
    <w:p>
      <w:pPr>
        <w:pStyle w:val="SHTKNoteDetail"/>
      </w:pPr>
      <w:r>
        <w:t>• 저본 독법 | 相 → ‘상/모양’</w:t>
      </w:r>
    </w:p>
    <w:p>
      <w:pPr>
        <w:pStyle w:val="SHTKNoteDetail"/>
      </w:pPr>
      <w:r>
        <w:t>• 이문 독법 | 想 → ‘상(想)/생각’</w:t>
      </w:r>
    </w:p>
    <w:p>
      <w:pPr>
        <w:pStyle w:val="SHTKNoteDetail"/>
      </w:pPr>
      <w:r>
        <w:t>• 저본 기준 번역 | “의심 가운데 선품의 상을 일으키므로”</w:t>
      </w:r>
    </w:p>
    <w:p>
      <w:pPr>
        <w:pStyle w:val="SHTKNoteDetail"/>
      </w:pPr>
      <w:r>
        <w:t>• 교감 해설 | 글자·어구의 증감 또는 교체 이문이며, 저본 문장의 직역은 바꾸지 않는다.</w:t>
      </w:r>
    </w:p>
    <w:p>
      <w:pPr>
        <w:pStyle w:val="SHTKNoteDetail"/>
      </w:pPr>
      <w:r>
        <w:t>• 판정 근거 | 두 독법은 동의·이체·통용 또는 어순 교환으로 문맥상 동일한 한국어 뜻을 이룬다.</w:t>
      </w:r>
    </w:p>
    <w:p>
      <w:pPr>
        <w:pStyle w:val="SHTKNoteDetail"/>
      </w:pPr>
      <w:r>
        <w:t>• 번역 영향 판정 | [번역 차이 없음]</w:t>
      </w:r>
    </w:p>
    <w:p>
      <w:pPr>
        <w:pStyle w:val="SHTKNoteDetail"/>
      </w:pPr>
      <w:r>
        <w:t>• 출처 | CBETA T41n1822, 교감 번호 0713011.</w:t>
      </w:r>
    </w:p>
    <w:p>
      <w:pPr>
        <w:pStyle w:val="SHTKSourceText"/>
      </w:pPr>
      <w:r>
        <w:t>故彼得與喜．樂相應謂彼現見。諸離欲者多分因疑能引正定有說初二．三靜慮中與疑俱生。應全無受。故但應與本性受俱。</w:t>
      </w:r>
    </w:p>
    <w:p>
      <w:pPr>
        <w:pStyle w:val="SHTKTranslationText"/>
      </w:pPr>
      <w:r>
        <w:t>그것이 희·락과 상응할 수 있다고 한다. 이를테면 그들이 현재 보건대, 욕을 떠난 사람들은 대개 의심으로 인해 능히 바른 정을 이끌어 낸다. 어떤 이는 초·이·삼정려 가운데 의와 함께 생기는 경우에는 마땅히 전혀 수가 없어야 하므로 다만 본성의 수와 함께해야 한다고 말한다.</w:t>
      </w:r>
    </w:p>
    <w:p>
      <w:pPr>
        <w:pStyle w:val="SHTKPositionMarker"/>
      </w:pPr>
      <w:bookmarkStart w:id="4651" w:name="loc_0713b13"/>
      <w:bookmarkEnd w:id="4651"/>
      <w:r>
        <w:t>[0713b13]</w:t>
      </w:r>
    </w:p>
    <w:p>
      <w:pPr>
        <w:pStyle w:val="SHTKSourceText"/>
      </w:pPr>
      <w:r>
        <w:t>論。已辨煩惱諸受相應。自下有兩行頌。第二明隨煩惱受相應也。</w:t>
      </w:r>
    </w:p>
    <w:p>
      <w:pPr>
        <w:pStyle w:val="SHTKTranslationText"/>
      </w:pPr>
      <w:r>
        <w:t>논한다. 이미 번뇌와 모든 수의 상응을 분별하였다. 이 아래에는 두 행의 송이 있다. 두 번째로 수번뇌와 수의 상응을 밝힌다.</w:t>
      </w:r>
    </w:p>
    <w:p>
      <w:pPr>
        <w:pStyle w:val="SHTKPositionMarker"/>
      </w:pPr>
      <w:bookmarkStart w:id="4652" w:name="loc_0713b14"/>
      <w:bookmarkEnd w:id="4652"/>
      <w:r>
        <w:t>[0713b14]</w:t>
      </w:r>
    </w:p>
    <w:p>
      <w:pPr>
        <w:pStyle w:val="SHTKSourceText"/>
      </w:pPr>
      <w:r>
        <w:t>論曰至唯意地故。嫉．悔．忿．惱．害．恨六隨煩惱。</w:t>
      </w:r>
    </w:p>
    <w:p>
      <w:pPr>
        <w:pStyle w:val="SHTKTranslationText"/>
      </w:pPr>
      <w:r>
        <w:t>논에서 말한 것부터 오직 의지이기 때문이라는 데 이르기까지이다. 질·회·분·뇌·해·한의 여섯 수번뇌는</w:t>
      </w:r>
    </w:p>
    <w:p>
      <w:pPr>
        <w:pStyle w:val="SHTKSourceText"/>
      </w:pPr>
      <w:r>
        <w:t>唯[12]戚行轉故憂根相應。</w:t>
      </w:r>
    </w:p>
    <w:p>
      <w:pPr>
        <w:pStyle w:val="SHTKTranslationText"/>
      </w:pPr>
      <w:r>
        <w:t>오직 근심하는 행으로 전하기 때문에 우근과 상응하고</w:t>
      </w:r>
    </w:p>
    <w:p>
      <w:pPr>
        <w:pStyle w:val="SHTKNoteSummary"/>
      </w:pPr>
      <w:r>
        <w:t>교감 요약 | [CBETA 교감] 저본 戚 → 甲·乙본 感</w:t>
      </w:r>
    </w:p>
    <w:p>
      <w:pPr>
        <w:pStyle w:val="SHTKNoteDetail"/>
      </w:pPr>
      <w:r>
        <w:t>• 교감 번호 | 0713012</w:t>
      </w:r>
    </w:p>
    <w:p>
      <w:pPr>
        <w:pStyle w:val="SHTKNoteDetail"/>
      </w:pPr>
      <w:r>
        <w:t>• 저본 독법 | 戚</w:t>
      </w:r>
    </w:p>
    <w:p>
      <w:pPr>
        <w:pStyle w:val="SHTKNoteDetail"/>
      </w:pPr>
      <w:r>
        <w:t>• 이문 독법 | 感</w:t>
      </w:r>
    </w:p>
    <w:p>
      <w:pPr>
        <w:pStyle w:val="SHTKNoteDetail"/>
      </w:pPr>
      <w:r>
        <w:t>• 저본 기준 번역 | “오직 근심하는 행으로 전하기 때문에 우근과 상응하고”</w:t>
      </w:r>
    </w:p>
    <w:p>
      <w:pPr>
        <w:pStyle w:val="SHTKNoteDetail"/>
      </w:pPr>
      <w:r>
        <w:t>• 교감 해설 | 글자·어구의 증감 또는 교체 이문이며, 저본 문장의 직역은 바꾸지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0713012.</w:t>
      </w:r>
    </w:p>
    <w:p>
      <w:pPr>
        <w:pStyle w:val="SHTKSourceText"/>
      </w:pPr>
      <w:r>
        <w:t>唯意地故。非苦相應。正理論云。有餘師說。惱喜相應見取等流故下破。</w:t>
      </w:r>
    </w:p>
    <w:p>
      <w:pPr>
        <w:pStyle w:val="SHTKTranslationText"/>
      </w:pPr>
      <w:r>
        <w:t>오직 의지이기 때문에 고수와는 상응하지 않는다. 《순정리론》에서 말한다. 어떤 다른 논사는 말한다. 뇌는 희와 상응하니 견취의 등류이기 때문이다. 그러므로 아래에서 논파한다.</w:t>
      </w:r>
    </w:p>
    <w:p>
      <w:pPr>
        <w:pStyle w:val="SHTKPositionMarker"/>
      </w:pPr>
      <w:bookmarkStart w:id="4653" w:name="loc_0713b18"/>
      <w:bookmarkEnd w:id="4653"/>
      <w:r>
        <w:t>[0713b18]</w:t>
      </w:r>
    </w:p>
    <w:p>
      <w:pPr>
        <w:pStyle w:val="SHTKSourceText"/>
      </w:pPr>
      <w:r>
        <w:t>論。慳喜相應至極相似故。</w:t>
      </w:r>
    </w:p>
    <w:p>
      <w:pPr>
        <w:pStyle w:val="SHTKTranslationText"/>
      </w:pPr>
      <w:r>
        <w:t>논한다. 간이 희와 상응한다는 데서부터 지극히 서로 비슷하기 때문이라는 데 이르기까지이다.</w:t>
      </w:r>
    </w:p>
    <w:p>
      <w:pPr>
        <w:pStyle w:val="SHTKSourceText"/>
      </w:pPr>
      <w:r>
        <w:t>此[13]注別有[14]文。</w:t>
      </w:r>
    </w:p>
    <w:p>
      <w:pPr>
        <w:pStyle w:val="SHTKTranslationText"/>
      </w:pPr>
      <w:r>
        <w:t>이 주석에는 따로 문장이 있다.</w:t>
      </w:r>
    </w:p>
    <w:p>
      <w:pPr>
        <w:pStyle w:val="SHTKNoteSummary"/>
      </w:pPr>
      <w:r>
        <w:t>교감 요약 | [CBETA 교감] 저본 注 → 甲·乙본 經</w:t>
      </w:r>
    </w:p>
    <w:p>
      <w:pPr>
        <w:pStyle w:val="SHTKNoteDetail"/>
      </w:pPr>
      <w:r>
        <w:t>• 교감 번호 | 0713013</w:t>
      </w:r>
    </w:p>
    <w:p>
      <w:pPr>
        <w:pStyle w:val="SHTKNoteDetail"/>
      </w:pPr>
      <w:r>
        <w:t>• 저본 독법 | 注</w:t>
      </w:r>
    </w:p>
    <w:p>
      <w:pPr>
        <w:pStyle w:val="SHTKNoteDetail"/>
      </w:pPr>
      <w:r>
        <w:t>• 이문 독법 | 經 → ‘경’</w:t>
      </w:r>
    </w:p>
    <w:p>
      <w:pPr>
        <w:pStyle w:val="SHTKNoteDetail"/>
      </w:pPr>
      <w:r>
        <w:t>• 저본 기준 번역 | “이 주석에는 따로 문장이 있다.”</w:t>
      </w:r>
    </w:p>
    <w:p>
      <w:pPr>
        <w:pStyle w:val="SHTKNoteDetail"/>
      </w:pPr>
      <w:r>
        <w:t>• 교감 해설 | 저본 注는 “주석”이고 갑·을본 經은 “경”이므로, 별도의 문장이 어디에 속하는지에 대한 설명이 달라진다.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0713013.</w:t>
      </w:r>
    </w:p>
    <w:p>
      <w:pPr>
        <w:pStyle w:val="SHTKNoteSummary"/>
      </w:pPr>
      <w:r>
        <w:t>교감 요약 | [CBETA 교감] 저본 文 → 甲·乙본 文必</w:t>
      </w:r>
    </w:p>
    <w:p>
      <w:pPr>
        <w:pStyle w:val="SHTKNoteDetail"/>
      </w:pPr>
      <w:r>
        <w:t>• 교감 번호 | 0713014</w:t>
      </w:r>
    </w:p>
    <w:p>
      <w:pPr>
        <w:pStyle w:val="SHTKNoteDetail"/>
      </w:pPr>
      <w:r>
        <w:t>• 저본 독법 | 文 → ‘글’</w:t>
      </w:r>
    </w:p>
    <w:p>
      <w:pPr>
        <w:pStyle w:val="SHTKNoteDetail"/>
      </w:pPr>
      <w:r>
        <w:t>• 이문 독법 | 文必</w:t>
      </w:r>
    </w:p>
    <w:p>
      <w:pPr>
        <w:pStyle w:val="SHTKNoteDetail"/>
      </w:pPr>
      <w:r>
        <w:t>• 저본 기준 번역 | “이 주석에는 따로 문장이 있다.”</w:t>
      </w:r>
    </w:p>
    <w:p>
      <w:pPr>
        <w:pStyle w:val="SHTKNoteDetail"/>
      </w:pPr>
      <w:r>
        <w:t>• 교감 해설 | 글자·어구의 증감 또는 교체 이문이며, 저본 문장의 직역은 바꾸지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0713014.</w:t>
      </w:r>
    </w:p>
    <w:p>
      <w:pPr>
        <w:pStyle w:val="SHTKSourceText"/>
      </w:pPr>
      <w:r>
        <w:t>憂相應。</w:t>
      </w:r>
    </w:p>
    <w:p>
      <w:pPr>
        <w:pStyle w:val="SHTKTranslationText"/>
      </w:pPr>
      <w:r>
        <w:t>우와 상응한다.</w:t>
      </w:r>
    </w:p>
    <w:p>
      <w:pPr>
        <w:pStyle w:val="SHTKSourceText"/>
      </w:pPr>
      <w:r>
        <w:t>[15]慳得即喜。</w:t>
      </w:r>
    </w:p>
    <w:p>
      <w:pPr>
        <w:pStyle w:val="SHTKTranslationText"/>
      </w:pPr>
      <w:r>
        <w:t>간하여 얻으면 곧 기뻐하고,</w:t>
      </w:r>
    </w:p>
    <w:p>
      <w:pPr>
        <w:pStyle w:val="SHTKNoteSummary"/>
      </w:pPr>
      <w:r>
        <w:t>교감 요약 | [CBETA 교감] 저본 慳 → 乙본 應撿</w:t>
      </w:r>
    </w:p>
    <w:p>
      <w:pPr>
        <w:pStyle w:val="SHTKNoteDetail"/>
      </w:pPr>
      <w:r>
        <w:t>• 교감 번호 | 0713015</w:t>
      </w:r>
    </w:p>
    <w:p>
      <w:pPr>
        <w:pStyle w:val="SHTKNoteDetail"/>
      </w:pPr>
      <w:r>
        <w:t>• 저본 독법 | 慳</w:t>
      </w:r>
    </w:p>
    <w:p>
      <w:pPr>
        <w:pStyle w:val="SHTKNoteDetail"/>
      </w:pPr>
      <w:r>
        <w:t>• 이문 독법 | 應撿</w:t>
      </w:r>
    </w:p>
    <w:p>
      <w:pPr>
        <w:pStyle w:val="SHTKNoteDetail"/>
      </w:pPr>
      <w:r>
        <w:t>• 저본 기준 번역 | “간하여 얻으면 곧 기뻐하고,”</w:t>
      </w:r>
    </w:p>
    <w:p>
      <w:pPr>
        <w:pStyle w:val="SHTKNoteDetail"/>
      </w:pPr>
      <w:r>
        <w:t>• 교감 해설 | 을본은 저본 慳 대신 應撿을 전한다. 문맥상 난해한 이문이므로 저본을 유지한다.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0713015.</w:t>
      </w:r>
    </w:p>
    <w:p>
      <w:pPr>
        <w:pStyle w:val="SHTKSourceText"/>
      </w:pPr>
      <w:r>
        <w:t>[16]慳。</w:t>
      </w:r>
    </w:p>
    <w:p>
      <w:pPr>
        <w:pStyle w:val="SHTKTranslationText"/>
      </w:pPr>
      <w:r>
        <w:t>간하여</w:t>
      </w:r>
    </w:p>
    <w:p>
      <w:pPr>
        <w:pStyle w:val="SHTKNoteSummary"/>
      </w:pPr>
      <w:r>
        <w:t>교감 요약 | [CBETA 교감] 乙본에는 慳 없음</w:t>
      </w:r>
    </w:p>
    <w:p>
      <w:pPr>
        <w:pStyle w:val="SHTKNoteDetail"/>
      </w:pPr>
      <w:r>
        <w:t>• 교감 번호 | 0713016</w:t>
      </w:r>
    </w:p>
    <w:p>
      <w:pPr>
        <w:pStyle w:val="SHTKNoteDetail"/>
      </w:pPr>
      <w:r>
        <w:t>• 저본 독법 | 慳</w:t>
      </w:r>
    </w:p>
    <w:p>
      <w:pPr>
        <w:pStyle w:val="SHTKNoteDetail"/>
      </w:pPr>
      <w:r>
        <w:t>• 이문 독법 | ∅ → ‘해당 성분 없음(탈락)’</w:t>
      </w:r>
    </w:p>
    <w:p>
      <w:pPr>
        <w:pStyle w:val="SHTKNoteDetail"/>
      </w:pPr>
      <w:r>
        <w:t>• 저본 기준 번역 | “간하여”</w:t>
      </w:r>
    </w:p>
    <w:p>
      <w:pPr>
        <w:pStyle w:val="SHTKNoteDetail"/>
      </w:pPr>
      <w:r>
        <w:t>• 교감 해설 | 글자·어구의 증감 또는 교체 이문이며, 저본 문장의 직역은 바꾸지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0713016.</w:t>
      </w:r>
    </w:p>
    <w:p>
      <w:pPr>
        <w:pStyle w:val="SHTKSourceText"/>
      </w:pPr>
      <w:r>
        <w:t>不得即憂。已上注。</w:t>
      </w:r>
    </w:p>
    <w:p>
      <w:pPr>
        <w:pStyle w:val="SHTKTranslationText"/>
      </w:pPr>
      <w:r>
        <w:t>얻지 못하면 곧 근심한다. 이상은 주석이다.</w:t>
      </w:r>
    </w:p>
    <w:p>
      <w:pPr>
        <w:pStyle w:val="SHTKPositionMarker"/>
      </w:pPr>
      <w:bookmarkStart w:id="4654" w:name="loc_0713b20"/>
      <w:bookmarkEnd w:id="4654"/>
      <w:r>
        <w:t>[0713b20]</w:t>
      </w:r>
    </w:p>
    <w:p>
      <w:pPr>
        <w:pStyle w:val="SHTKSourceText"/>
      </w:pPr>
      <w:r>
        <w:t>論。誑諂眠覆至憂慼心行。</w:t>
      </w:r>
    </w:p>
    <w:p>
      <w:pPr>
        <w:pStyle w:val="SHTKTranslationText"/>
      </w:pPr>
      <w:r>
        <w:t>논한다. 광·첨·면·복에서부터 근심하는 마음의 행에 이르기까지이다.</w:t>
      </w:r>
    </w:p>
    <w:p>
      <w:pPr>
        <w:pStyle w:val="SHTKSourceText"/>
      </w:pPr>
      <w:r>
        <w:t>[17]此四通二行故憂．喜相應。</w:t>
      </w:r>
    </w:p>
    <w:p>
      <w:pPr>
        <w:pStyle w:val="SHTKTranslationText"/>
      </w:pPr>
      <w:r>
        <w:t>이 네 가지는 두 행에 통하므로 우와 희에 상응한다.</w:t>
      </w:r>
    </w:p>
    <w:p>
      <w:pPr>
        <w:pStyle w:val="SHTKNoteSummary"/>
      </w:pPr>
      <w:r>
        <w:t>교감 요약 | [CBETA 교감] 저본 此 → 甲·乙본 此餘</w:t>
      </w:r>
    </w:p>
    <w:p>
      <w:pPr>
        <w:pStyle w:val="SHTKNoteDetail"/>
      </w:pPr>
      <w:r>
        <w:t>• 교감 번호 | 0713017</w:t>
      </w:r>
    </w:p>
    <w:p>
      <w:pPr>
        <w:pStyle w:val="SHTKNoteDetail"/>
      </w:pPr>
      <w:r>
        <w:t>• 저본 독법 | 此 → ‘이것/이’</w:t>
      </w:r>
    </w:p>
    <w:p>
      <w:pPr>
        <w:pStyle w:val="SHTKNoteDetail"/>
      </w:pPr>
      <w:r>
        <w:t>• 이문 독법 | 此餘</w:t>
      </w:r>
    </w:p>
    <w:p>
      <w:pPr>
        <w:pStyle w:val="SHTKNoteDetail"/>
      </w:pPr>
      <w:r>
        <w:t>• 저본 기준 번역 | “이 네 가지는 두 행에 통하므로 우와 희에 상응한다.”</w:t>
      </w:r>
    </w:p>
    <w:p>
      <w:pPr>
        <w:pStyle w:val="SHTKNoteDetail"/>
      </w:pPr>
      <w:r>
        <w:t>• 교감 해설 | 글자·어구의 증감 또는 교체 이문이며, 저본 문장의 직역은 바꾸지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0713017.</w:t>
      </w:r>
    </w:p>
    <w:p>
      <w:pPr>
        <w:pStyle w:val="SHTKSourceText"/>
      </w:pPr>
      <w:r>
        <w:t>唯意地故非苦．樂相應或時以歡喜心行諂．誑．眠．覆。即與喜相應</w:t>
      </w:r>
    </w:p>
    <w:p>
      <w:pPr>
        <w:pStyle w:val="SHTKTranslationText"/>
      </w:pPr>
      <w:r>
        <w:t>오직 의지이기 때문에 고·락과는 상응하지 않는다. 어떤 때에는 기쁜 마음의 행으로 첨·광·면·복을 행하므로 곧 희와 상응하고,</w:t>
      </w:r>
    </w:p>
    <w:p>
      <w:pPr>
        <w:pStyle w:val="SHTKSourceText"/>
      </w:pPr>
      <w:r>
        <w:t>或時以憂慼心[18]行此四種。</w:t>
      </w:r>
    </w:p>
    <w:p>
      <w:pPr>
        <w:pStyle w:val="SHTKTranslationText"/>
      </w:pPr>
      <w:r>
        <w:t>어떤 때에는 근심하는 마음으로 이 네 가지를 행하므로</w:t>
      </w:r>
    </w:p>
    <w:p>
      <w:pPr>
        <w:pStyle w:val="SHTKNoteSummary"/>
      </w:pPr>
      <w:r>
        <w:t>교감 요약 | [CBETA 교감] 저본 行 → 甲·乙본 必行</w:t>
      </w:r>
    </w:p>
    <w:p>
      <w:pPr>
        <w:pStyle w:val="SHTKNoteDetail"/>
      </w:pPr>
      <w:r>
        <w:t>• 교감 번호 | 0713018</w:t>
      </w:r>
    </w:p>
    <w:p>
      <w:pPr>
        <w:pStyle w:val="SHTKNoteDetail"/>
      </w:pPr>
      <w:r>
        <w:t>• 저본 독법 | 行 → ‘행/행위’</w:t>
      </w:r>
    </w:p>
    <w:p>
      <w:pPr>
        <w:pStyle w:val="SHTKNoteDetail"/>
      </w:pPr>
      <w:r>
        <w:t>• 이문 독법 | 必行</w:t>
      </w:r>
    </w:p>
    <w:p>
      <w:pPr>
        <w:pStyle w:val="SHTKNoteDetail"/>
      </w:pPr>
      <w:r>
        <w:t>• 저본 기준 번역 | “어떤 때에는 근심하는 마음으로 이 네 가지를 행하므로”</w:t>
      </w:r>
    </w:p>
    <w:p>
      <w:pPr>
        <w:pStyle w:val="SHTKNoteDetail"/>
      </w:pPr>
      <w:r>
        <w:t>• 교감 해설 | 글자·어구의 증감 또는 교체 이문이며, 저본 문장의 직역은 바꾸지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0713018.</w:t>
      </w:r>
    </w:p>
    <w:p>
      <w:pPr>
        <w:pStyle w:val="SHTKSourceText"/>
      </w:pPr>
      <w:r>
        <w:t>即憂相應正理論有餘師言。既說誑是貪等流故。但應歡行。</w:t>
      </w:r>
    </w:p>
    <w:p>
      <w:pPr>
        <w:pStyle w:val="SHTKTranslationText"/>
      </w:pPr>
      <w:r>
        <w:t>곧 우와 상응한다. 《순정리론》의 어떤 다른 논사는 말한다. 이미 광은 탐의 등류라고 하였으므로 다만 기쁜 행이어야 하며</w:t>
      </w:r>
    </w:p>
    <w:p>
      <w:pPr>
        <w:pStyle w:val="SHTKSourceText"/>
      </w:pPr>
      <w:r>
        <w:t>不應[19]說與憂根相應。</w:t>
      </w:r>
    </w:p>
    <w:p>
      <w:pPr>
        <w:pStyle w:val="SHTKTranslationText"/>
      </w:pPr>
      <w:r>
        <w:t>우근과 상응한다고 말해서는 안 된다.</w:t>
      </w:r>
    </w:p>
    <w:p>
      <w:pPr>
        <w:pStyle w:val="SHTKNoteSummary"/>
      </w:pPr>
      <w:r>
        <w:t>교감 요약 | [CBETA 교감] 甲·乙본에는 說 없음</w:t>
      </w:r>
    </w:p>
    <w:p>
      <w:pPr>
        <w:pStyle w:val="SHTKNoteDetail"/>
      </w:pPr>
      <w:r>
        <w:t>• 교감 번호 | 0713019</w:t>
      </w:r>
    </w:p>
    <w:p>
      <w:pPr>
        <w:pStyle w:val="SHTKNoteDetail"/>
      </w:pPr>
      <w:r>
        <w:t>• 저본 독법 | 說 → ‘말하다’</w:t>
      </w:r>
    </w:p>
    <w:p>
      <w:pPr>
        <w:pStyle w:val="SHTKNoteDetail"/>
      </w:pPr>
      <w:r>
        <w:t>• 이문 독법 | ∅ → ‘해당 성분 없음(탈락)’</w:t>
      </w:r>
    </w:p>
    <w:p>
      <w:pPr>
        <w:pStyle w:val="SHTKNoteDetail"/>
      </w:pPr>
      <w:r>
        <w:t>• 저본 기준 번역 | “우근과 상응한다고 말해서는 안 된다.”</w:t>
      </w:r>
    </w:p>
    <w:p>
      <w:pPr>
        <w:pStyle w:val="SHTKNoteDetail"/>
      </w:pPr>
      <w:r>
        <w:t>• 교감 해설 | 글자·어구의 증감 또는 교체 이문이며, 저본 문장의 직역은 바꾸지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0713019.</w:t>
      </w:r>
    </w:p>
    <w:p>
      <w:pPr>
        <w:pStyle w:val="SHTKSourceText"/>
      </w:pPr>
      <w:r>
        <w:t>是[20]歡等流。</w:t>
      </w:r>
    </w:p>
    <w:p>
      <w:pPr>
        <w:pStyle w:val="SHTKTranslationText"/>
      </w:pPr>
      <w:r>
        <w:t>이는 기쁨의 등류이므로</w:t>
      </w:r>
    </w:p>
    <w:p>
      <w:pPr>
        <w:pStyle w:val="SHTKNoteSummary"/>
      </w:pPr>
      <w:r>
        <w:t>교감 요약 | [CBETA 교감] 저본 歡 → 甲·乙본 歡行</w:t>
      </w:r>
    </w:p>
    <w:p>
      <w:pPr>
        <w:pStyle w:val="SHTKNoteDetail"/>
      </w:pPr>
      <w:r>
        <w:t>• 교감 번호 | 0713020</w:t>
      </w:r>
    </w:p>
    <w:p>
      <w:pPr>
        <w:pStyle w:val="SHTKNoteDetail"/>
      </w:pPr>
      <w:r>
        <w:t>• 저본 독법 | 歡</w:t>
      </w:r>
    </w:p>
    <w:p>
      <w:pPr>
        <w:pStyle w:val="SHTKNoteDetail"/>
      </w:pPr>
      <w:r>
        <w:t>• 이문 독법 | 歡行</w:t>
      </w:r>
    </w:p>
    <w:p>
      <w:pPr>
        <w:pStyle w:val="SHTKNoteDetail"/>
      </w:pPr>
      <w:r>
        <w:t>• 저본 기준 번역 | “이는 기쁨의 등류이므로”</w:t>
      </w:r>
    </w:p>
    <w:p>
      <w:pPr>
        <w:pStyle w:val="SHTKNoteDetail"/>
      </w:pPr>
      <w:r>
        <w:t>• 교감 해설 | 글자·어구의 증감 또는 교체 이문이며, 저본 문장의 직역은 바꾸지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0713020.</w:t>
      </w:r>
    </w:p>
    <w:p>
      <w:pPr>
        <w:pStyle w:val="SHTKSourceText"/>
      </w:pPr>
      <w:r>
        <w:t>不應慼故。又正誑時不應慼故。或應說誑是癡等流。</w:t>
      </w:r>
    </w:p>
    <w:p>
      <w:pPr>
        <w:pStyle w:val="SHTKTranslationText"/>
      </w:pPr>
      <w:r>
        <w:t>근심해서는 안 되기 때문이다. 또 바로 속일 때에는 근심해서는 안 되기 때문이다. 그렇지 않다면 광은 치의 등류라고 말해야 한다.</w:t>
      </w:r>
    </w:p>
    <w:p>
      <w:pPr>
        <w:pStyle w:val="SHTKPositionMarker"/>
      </w:pPr>
      <w:bookmarkStart w:id="4655" w:name="loc_0713b27"/>
      <w:bookmarkEnd w:id="4655"/>
      <w:r>
        <w:t>[0713b27]</w:t>
      </w:r>
    </w:p>
    <w:p>
      <w:pPr>
        <w:pStyle w:val="SHTKSourceText"/>
      </w:pPr>
      <w:r>
        <w:t>論。憍喜樂相應至與喜相應。釋憍通三界也。歡行轉故不與憂根相應。唯意地故。下地不與樂根相應。通上地故至第三禪與樂相應。</w:t>
      </w:r>
    </w:p>
    <w:p>
      <w:pPr>
        <w:pStyle w:val="SHTKTranslationText"/>
      </w:pPr>
      <w:r>
        <w:t>논한다. 교가 희·락과 상응한다는 데서부터 희와 상응한다는 데 이르기까지이다. 교가 삼계에 통함을 해석한다. 기쁜 행으로 전하기 때문에 우근과는 상응하지 않는다. 오직 의지이기 때문에 하지에서는 낙근과 상응하지 않고, 상지에 통하기 때문에 제삼선에 이르러서는 낙과 상응한다.</w:t>
      </w:r>
    </w:p>
    <w:p>
      <w:pPr>
        <w:pStyle w:val="SHTKPositionMarker"/>
      </w:pPr>
      <w:bookmarkStart w:id="4656" w:name="loc_0713c01"/>
      <w:bookmarkEnd w:id="4656"/>
      <w:r>
        <w:t>[0713c01]</w:t>
      </w:r>
    </w:p>
    <w:p>
      <w:pPr>
        <w:pStyle w:val="SHTKSourceText"/>
      </w:pPr>
      <w:r>
        <w:t>論。此上所說至遍相應故。自前所釋諸隨煩惱。皆遍與捨受相應。三禪已下增盛如前說。相續斷時皆捨相應。</w:t>
      </w:r>
    </w:p>
    <w:p>
      <w:pPr>
        <w:pStyle w:val="SHTKTranslationText"/>
      </w:pPr>
      <w:r>
        <w:t>논한다. 위에서 말한 것에서부터 두루 상응하기 때문이라는 데 이르기까지이다. 앞에서 해석한 여러 수번뇌는 모두 두루 사수와 상응한다. 삼선 이하에서는 왕성한 때가 앞에서 말한 것과 같고, 상속이 끊어질 때에는 모두 사와 상응한다.</w:t>
      </w:r>
    </w:p>
    <w:p>
      <w:pPr>
        <w:pStyle w:val="SHTKSourceText"/>
      </w:pPr>
      <w:r>
        <w:t>四禪已上若[21]盛。</w:t>
      </w:r>
    </w:p>
    <w:p>
      <w:pPr>
        <w:pStyle w:val="SHTKTranslationText"/>
      </w:pPr>
      <w:r>
        <w:t>사선 이상에서는 혹 왕성할 때이거나</w:t>
      </w:r>
    </w:p>
    <w:p>
      <w:pPr>
        <w:pStyle w:val="SHTKNoteSummary"/>
      </w:pPr>
      <w:r>
        <w:t>교감 요약 | [CBETA 교감] 저본 盛 → 甲·乙본 速</w:t>
      </w:r>
    </w:p>
    <w:p>
      <w:pPr>
        <w:pStyle w:val="SHTKNoteDetail"/>
      </w:pPr>
      <w:r>
        <w:t>• 교감 번호 | 0713021</w:t>
      </w:r>
    </w:p>
    <w:p>
      <w:pPr>
        <w:pStyle w:val="SHTKNoteDetail"/>
      </w:pPr>
      <w:r>
        <w:t>• 저본 독법 | 盛</w:t>
      </w:r>
    </w:p>
    <w:p>
      <w:pPr>
        <w:pStyle w:val="SHTKNoteDetail"/>
      </w:pPr>
      <w:r>
        <w:t>• 이문 독법 | 速</w:t>
      </w:r>
    </w:p>
    <w:p>
      <w:pPr>
        <w:pStyle w:val="SHTKNoteDetail"/>
      </w:pPr>
      <w:r>
        <w:t>• 저본 기준 번역 | “사선 이상에서는 혹 왕성할 때이거나”</w:t>
      </w:r>
    </w:p>
    <w:p>
      <w:pPr>
        <w:pStyle w:val="SHTKNoteDetail"/>
      </w:pPr>
      <w:r>
        <w:t>• 교감 해설 | 저본 盛은 “왕성하다”이고 이문 速은 “빠르다”이므로 사선 이상의 번뇌 상태를 서술하는 의미가 달라진다.</w:t>
      </w:r>
    </w:p>
    <w:p>
      <w:pPr>
        <w:pStyle w:val="SHTKNoteDetail"/>
      </w:pPr>
      <w:r>
        <w:t>• 판정 근거 | 기존 교감 해설에서 저본·이문의 의미 차이를 한국어로 이미 특정하였다.</w:t>
      </w:r>
    </w:p>
    <w:p>
      <w:pPr>
        <w:pStyle w:val="SHTKNoteDetail"/>
      </w:pPr>
      <w:r>
        <w:t>• 번역 영향 판정 | [의미 차이 있음]</w:t>
      </w:r>
    </w:p>
    <w:p>
      <w:pPr>
        <w:pStyle w:val="SHTKNoteDetail"/>
      </w:pPr>
      <w:r>
        <w:t>• 출처 | CBETA T41n1822, 교감 번호 0713021.</w:t>
      </w:r>
    </w:p>
    <w:p>
      <w:pPr>
        <w:pStyle w:val="SHTKSourceText"/>
      </w:pPr>
      <w:r>
        <w:t>若欲斷時。皆捨相應。地法無餘受故。又捨與歡．慼。六識上下諸地一切無遮皆遍相應。譬如無明遍與諸煩惱相應也。</w:t>
      </w:r>
    </w:p>
    <w:p>
      <w:pPr>
        <w:pStyle w:val="SHTKTranslationText"/>
      </w:pPr>
      <w:r>
        <w:t>혹 끊으려 할 때이거나 모두 사와 상응한다. 그 지의 법에는 다른 수가 없기 때문이다. 또 사는 기쁨과 근심에 모두 통하고 육식과 상하 여러 지에서 막힘 없이 모두 두루 상응한다. 비유하면 무명이 모든 번뇌와 두루 상응하는 것과 같다.</w:t>
      </w:r>
    </w:p>
    <w:p>
      <w:pPr>
        <w:pStyle w:val="SHTKPositionMarker"/>
      </w:pPr>
      <w:bookmarkStart w:id="4657" w:name="loc_0713c07"/>
      <w:bookmarkEnd w:id="4657"/>
      <w:r>
        <w:t>[0713c07]</w:t>
      </w:r>
    </w:p>
    <w:p>
      <w:pPr>
        <w:pStyle w:val="SHTKSourceText"/>
      </w:pPr>
      <w:r>
        <w:t>論。餘無慚愧至地法攝故。釋餘四也。此四遍與五受相應。無慚．無愧不善地故。通與一切不善相應。不善通六識。五受故。惛沈．掉舉是大煩惱地故。通與一切染心相應。</w:t>
      </w:r>
    </w:p>
    <w:p>
      <w:pPr>
        <w:pStyle w:val="SHTKTranslationText"/>
      </w:pPr>
      <w:r>
        <w:t>논한다. 나머지 무참·무괴에서부터 지법에 포섭되기 때문이라는 데 이르기까지이다. 나머지 네 가지를 해석한다. 이 네 가지는 다섯 수와 두루 상응한다. 무참·무괴는 불선지법이기 때문에 일체의 불선과 두루 상응한다. 불선은 여섯 식에 통하고 다섯 수에도 통하기 때문이다. 혼침·도거는 대번뇌지법이기 때문에 일체의 염오심과 두루 상응한다.</w:t>
      </w:r>
    </w:p>
    <w:p>
      <w:pPr>
        <w:pStyle w:val="SHTKSourceText"/>
      </w:pPr>
      <w:r>
        <w:t>一切染心通[22]五六識[23]受．上下地故。</w:t>
      </w:r>
    </w:p>
    <w:p>
      <w:pPr>
        <w:pStyle w:val="SHTKTranslationText"/>
      </w:pPr>
      <w:r>
        <w:t>일체의 염오심은 오식·육식과 수, 상하의 지에 통하므로</w:t>
      </w:r>
    </w:p>
    <w:p>
      <w:pPr>
        <w:pStyle w:val="SHTKNoteSummary"/>
      </w:pPr>
      <w:r>
        <w:t>교감 요약 | [CBETA 교감] 甲·乙본에는 X52n0835_p0847a20 없음</w:t>
      </w:r>
    </w:p>
    <w:p>
      <w:pPr>
        <w:pStyle w:val="SHTKNoteDetail"/>
      </w:pPr>
      <w:r>
        <w:t>• 교감 번호 | 0713022</w:t>
      </w:r>
    </w:p>
    <w:p>
      <w:pPr>
        <w:pStyle w:val="SHTKNoteDetail"/>
      </w:pPr>
      <w:r>
        <w:t>• 저본 독법 | X52n0835_p0847a20</w:t>
      </w:r>
    </w:p>
    <w:p>
      <w:pPr>
        <w:pStyle w:val="SHTKNoteDetail"/>
      </w:pPr>
      <w:r>
        <w:t>• 이문 독법 | 五 → ‘다섯/다섯째’; ∅ → ‘해당 성분 없음(탈락)’</w:t>
      </w:r>
    </w:p>
    <w:p>
      <w:pPr>
        <w:pStyle w:val="SHTKNoteDetail"/>
      </w:pPr>
      <w:r>
        <w:t>• 저본 기준 번역 | “일체의 염오심은 오식·육식과 수, 상하의 지에 통하므로”</w:t>
      </w:r>
    </w:p>
    <w:p>
      <w:pPr>
        <w:pStyle w:val="SHTKNoteDetail"/>
      </w:pPr>
      <w:r>
        <w:t>• 교감 해설 | 이전 CBETA 저본에는 五六識受가 있으나 갑·을본은 앞의 五를 탈락시킨다. 현행 CBETA는 2024년 교정 근거(X52n0835_p0847a20)를 붙여 이 자리의 五를 삭제한 독법을 채택한다.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0713022.</w:t>
      </w:r>
    </w:p>
    <w:p>
      <w:pPr>
        <w:pStyle w:val="SHTKNoteSummary"/>
      </w:pPr>
      <w:r>
        <w:t>교감 요약 | [CBETA 교감] 저본 五受X52n0835_p0847a20 → 甲·乙본 受</w:t>
      </w:r>
    </w:p>
    <w:p>
      <w:pPr>
        <w:pStyle w:val="SHTKNoteDetail"/>
      </w:pPr>
      <w:r>
        <w:t>• 교감 번호 | 0713023</w:t>
      </w:r>
    </w:p>
    <w:p>
      <w:pPr>
        <w:pStyle w:val="SHTKNoteDetail"/>
      </w:pPr>
      <w:r>
        <w:t>• 저본 독법 | 五受X52n0835_p0847a20</w:t>
      </w:r>
    </w:p>
    <w:p>
      <w:pPr>
        <w:pStyle w:val="SHTKNoteDetail"/>
      </w:pPr>
      <w:r>
        <w:t>• 이문 독법 | 受 → ‘수/감수’; 五受 → ‘다섯/다섯째 / 수/감수’</w:t>
      </w:r>
    </w:p>
    <w:p>
      <w:pPr>
        <w:pStyle w:val="SHTKNoteDetail"/>
      </w:pPr>
      <w:r>
        <w:t>• 저본 기준 번역 | “일체의 염오심은 오식·육식과 수, 상하의 지에 통하므로”</w:t>
      </w:r>
    </w:p>
    <w:p>
      <w:pPr>
        <w:pStyle w:val="SHTKNoteDetail"/>
      </w:pPr>
      <w:r>
        <w:t>• 교감 해설 | 이전 CBETA 저본은 受, 갑·을본은 五受이다. 현행 CBETA는 2024년 교정 근거를 붙여 五受를 채택하여 앞 교감과 함께 문구를 六識五受로 재분절한다.</w:t>
      </w:r>
    </w:p>
    <w:p>
      <w:pPr>
        <w:pStyle w:val="SHTKNoteDetail"/>
      </w:pPr>
      <w:r>
        <w:t>• 교감 해설 | 이 문장은 저본의 通五六識受가 난해하다. 현행 CBETA는 2024년 대조 근거를 붙여 通六識五受로 재구성하지만 번역 본문은 저본 순서를 바꾸지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0713023.</w:t>
      </w:r>
    </w:p>
    <w:p>
      <w:pPr>
        <w:pStyle w:val="SHTKSourceText"/>
      </w:pPr>
      <w:r>
        <w:t>由此通與五受相應。</w:t>
      </w:r>
    </w:p>
    <w:p>
      <w:pPr>
        <w:pStyle w:val="SHTKTranslationText"/>
      </w:pPr>
      <w:r>
        <w:t>이 때문에 다섯 수와 두루 상응한다.</w:t>
      </w:r>
    </w:p>
    <w:p>
      <w:pPr>
        <w:pStyle w:val="SHTKPositionMarker"/>
      </w:pPr>
      <w:bookmarkStart w:id="4658" w:name="loc_0713c13"/>
      <w:bookmarkEnd w:id="4658"/>
      <w:r>
        <w:t>[0713c13]</w:t>
      </w:r>
    </w:p>
    <w:p>
      <w:pPr>
        <w:pStyle w:val="SHTKSourceText"/>
      </w:pPr>
      <w:r>
        <w:t>論。所說煩惱隨煩惱中。自下一頌。大文第四明五蓋也。</w:t>
      </w:r>
    </w:p>
    <w:p>
      <w:pPr>
        <w:pStyle w:val="SHTKTranslationText"/>
      </w:pPr>
      <w:r>
        <w:t>논한다. 말한 번뇌와 수번뇌 가운데서 이 아래는 한 송이다. 대문의 네 번째로 오개를 밝힌다.</w:t>
      </w:r>
    </w:p>
    <w:p>
      <w:pPr>
        <w:pStyle w:val="SHTKPositionMarker"/>
      </w:pPr>
      <w:bookmarkStart w:id="4659" w:name="loc_0713c14"/>
      <w:bookmarkEnd w:id="4659"/>
      <w:r>
        <w:t>[0713c14]</w:t>
      </w:r>
    </w:p>
    <w:p>
      <w:pPr>
        <w:pStyle w:val="SHTKSourceText"/>
      </w:pPr>
      <w:r>
        <w:t>論曰至五疑蓋。引經列名體也。</w:t>
      </w:r>
    </w:p>
    <w:p>
      <w:pPr>
        <w:pStyle w:val="SHTKTranslationText"/>
      </w:pPr>
      <w:r>
        <w:t>논에서 말한 것부터 다섯째 의개에 이르기까지이다. 경을 인용하여 명칭과 체를 열거한다.</w:t>
      </w:r>
    </w:p>
    <w:p>
      <w:pPr>
        <w:pStyle w:val="SHTKPositionMarker"/>
      </w:pPr>
      <w:bookmarkStart w:id="4660" w:name="loc_0713c15"/>
      <w:bookmarkEnd w:id="4660"/>
      <w:r>
        <w:t>[0713c15]</w:t>
      </w:r>
    </w:p>
    <w:p>
      <w:pPr>
        <w:pStyle w:val="SHTKSourceText"/>
      </w:pPr>
      <w:r>
        <w:t>論。此中所說至通三界耶。問也。惛．掉．及疑既通三界。為唯取欲。為通上耶。</w:t>
      </w:r>
    </w:p>
    <w:p>
      <w:pPr>
        <w:pStyle w:val="SHTKTranslationText"/>
      </w:pPr>
      <w:r>
        <w:t>논한다. 여기서 말한 것에서부터 색계·무색계에도 통하는가에 이르기까지이다. 질문이다. 혼침·도거 및 의가 이미 삼계에 통하니, 오직 욕계만 취하는가, 아니면 상계에도 통하는가?</w:t>
      </w:r>
    </w:p>
    <w:p>
      <w:pPr>
        <w:pStyle w:val="SHTKPositionMarker"/>
      </w:pPr>
      <w:bookmarkStart w:id="4661" w:name="loc_0713c17"/>
      <w:bookmarkEnd w:id="4661"/>
      <w:r>
        <w:t>[0713c17]</w:t>
      </w:r>
    </w:p>
    <w:p>
      <w:pPr>
        <w:pStyle w:val="SHTKSourceText"/>
      </w:pPr>
      <w:r>
        <w:t>論。應知此三至非色無色。答也。以唯不善立為五蓋。上非不善故不立蓋正理論云。為顯惛沈．掉舉二種。唯欲界者有立為蓋。故與眠．悔和合而立。眠．悔唯是欲界繫故。為顯眠．悔唯染污者有得蓋名。故與惛沈．掉舉二種和合而立。惛．掉唯是染污性故。疑准前四在欲可知。</w:t>
      </w:r>
    </w:p>
    <w:p>
      <w:pPr>
        <w:pStyle w:val="SHTKTranslationText"/>
      </w:pPr>
      <w:r>
        <w:t>논한다. 마땅히 이 셋에서부터 색계·무색계가 아니라는 데 이르기까지임을 알아야 한다. 답이다. 오직 불선인 것을 오개로 세우기 때문이다. 상계는 불선이 아니므로 개로 세우지 않는다. 《순정리론》에서 말한다. 혼침과 도거 두 가지 가운데 오직 욕계의 것만 개로 세움을 드러내기 때문에 수면·회와 합하여 세운다. 수면과 회는 오직 욕계에 매이기 때문이다. 수면과 회 가운데 오직 염오인 것만 개라는 이름을 얻음을 드러내기 때문에 혼침·도거 두 가지와 합하여 세운다. 혼침과 도거는 오직 염오성이기 때문이다. 의는 앞의 네 가지에 준하면 욕계에 있는 것임을 알 수 있다.</w:t>
      </w:r>
    </w:p>
    <w:p>
      <w:pPr>
        <w:pStyle w:val="SHTKPositionMarker"/>
      </w:pPr>
      <w:bookmarkStart w:id="4662" w:name="loc_0713c23"/>
      <w:bookmarkEnd w:id="4662"/>
      <w:r>
        <w:t>[0713c23]</w:t>
      </w:r>
    </w:p>
    <w:p>
      <w:pPr>
        <w:pStyle w:val="SHTKSourceText"/>
      </w:pPr>
      <w:r>
        <w:t>論。何故惛眠至合立一耶。問也。</w:t>
      </w:r>
    </w:p>
    <w:p>
      <w:pPr>
        <w:pStyle w:val="SHTKTranslationText"/>
      </w:pPr>
      <w:r>
        <w:t>논한다. 어찌하여 혼침과 수면에서부터 합하여 하나로 세우는가에 이르기까지이다. 질문이다.</w:t>
      </w:r>
    </w:p>
    <w:p>
      <w:pPr>
        <w:pStyle w:val="SHTKPositionMarker"/>
      </w:pPr>
      <w:bookmarkStart w:id="4663" w:name="loc_0713c24"/>
      <w:bookmarkEnd w:id="4663"/>
      <w:r>
        <w:t>[0713c24]</w:t>
      </w:r>
    </w:p>
    <w:p>
      <w:pPr>
        <w:pStyle w:val="SHTKSourceText"/>
      </w:pPr>
      <w:r>
        <w:t>論。食治用同至食非食同。此略答也。</w:t>
      </w:r>
    </w:p>
    <w:p>
      <w:pPr>
        <w:pStyle w:val="SHTKTranslationText"/>
      </w:pPr>
      <w:r>
        <w:t>논한다. 자량과 대치와 작용이 같다는 데서부터 자량과 비자량이 같다는 데 이르기까지이다. 이는 간략한 답이다.</w:t>
      </w:r>
    </w:p>
    <w:p>
      <w:pPr>
        <w:pStyle w:val="SHTKPositionMarker"/>
      </w:pPr>
      <w:bookmarkStart w:id="4664" w:name="loc_0713c25"/>
      <w:bookmarkEnd w:id="4664"/>
      <w:r>
        <w:t>[0713c25]</w:t>
      </w:r>
    </w:p>
    <w:p>
      <w:pPr>
        <w:pStyle w:val="SHTKSourceText"/>
      </w:pPr>
      <w:r>
        <w:t>論。何等名為至心性沈昧。釋惛．眠蓋。食．及非食．事用同也。</w:t>
      </w:r>
    </w:p>
    <w:p>
      <w:pPr>
        <w:pStyle w:val="SHTKTranslationText"/>
      </w:pPr>
      <w:r>
        <w:t>논한다. 무엇을 이름하여 무엇이라 하는가에서부터 마음의 성품이 가라앉고 어두워진다는 데 이르기까지이다. 혼침·수면개를 해석한다. 자량과 비자량, 그리고 작용이 같다.</w:t>
      </w:r>
    </w:p>
    <w:p>
      <w:pPr>
        <w:pStyle w:val="SHTKPositionMarker"/>
      </w:pPr>
      <w:bookmarkStart w:id="4665" w:name="loc_0713c27"/>
      <w:bookmarkEnd w:id="4665"/>
      <w:r>
        <w:t>[0713c27]</w:t>
      </w:r>
    </w:p>
    <w:p>
      <w:pPr>
        <w:pStyle w:val="SHTKSourceText"/>
      </w:pPr>
      <w:r>
        <w:t>論。掉悔雖二至二合為一。釋掉．悔三事同。并總結也。如文可解。正理答此問云。</w:t>
      </w:r>
    </w:p>
    <w:p>
      <w:pPr>
        <w:pStyle w:val="SHTKTranslationText"/>
      </w:pPr>
      <w:r>
        <w:t>논한다. 도거와 회는 비록 둘이지만에서부터 둘을 합하여 하나로 삼는다는 데 이르기까지이다. 도거·회의 세 가지 일이 같음을 해석하고 아울러 총괄하여 맺는다. 글과 같으니 이해할 수 있다. 《순정리론》은 이 질문에 답하여 말한다.</w:t>
      </w:r>
    </w:p>
    <w:p>
      <w:pPr>
        <w:pStyle w:val="SHTKSourceText"/>
      </w:pPr>
      <w:r>
        <w:t>[24]欲貪蓋食謂可愛相。</w:t>
      </w:r>
    </w:p>
    <w:p>
      <w:pPr>
        <w:pStyle w:val="SHTKTranslationText"/>
      </w:pPr>
      <w:r>
        <w:t>욕탐개의 자량은 사랑할 만한 상이고,</w:t>
      </w:r>
    </w:p>
    <w:p>
      <w:pPr>
        <w:pStyle w:val="SHTKNoteSummary"/>
      </w:pPr>
      <w:r>
        <w:t>교감 요약 | [CBETA 교감] 저본 欲貪 → 甲·乙본 貪欲</w:t>
      </w:r>
    </w:p>
    <w:p>
      <w:pPr>
        <w:pStyle w:val="SHTKNoteDetail"/>
      </w:pPr>
      <w:r>
        <w:t>• 교감 번호 | 0713024</w:t>
      </w:r>
    </w:p>
    <w:p>
      <w:pPr>
        <w:pStyle w:val="SHTKNoteDetail"/>
      </w:pPr>
      <w:r>
        <w:t>• 저본 독법 | 欲貪 → ‘욕망/욕계 / 탐욕’</w:t>
      </w:r>
    </w:p>
    <w:p>
      <w:pPr>
        <w:pStyle w:val="SHTKNoteDetail"/>
      </w:pPr>
      <w:r>
        <w:t>• 이문 독법 | 貪欲 → ‘탐욕 / 욕망/욕계’</w:t>
      </w:r>
    </w:p>
    <w:p>
      <w:pPr>
        <w:pStyle w:val="SHTKNoteDetail"/>
      </w:pPr>
      <w:r>
        <w:t>• 저본 기준 번역 | “욕탐개의 자량은 사랑할 만한 상이고,”</w:t>
      </w:r>
    </w:p>
    <w:p>
      <w:pPr>
        <w:pStyle w:val="SHTKNoteDetail"/>
      </w:pPr>
      <w:r>
        <w:t>• 교감 해설 | 글자·어구의 증감 또는 교체 이문이며, 저본 문장의 직역은 바꾸지 않는다.</w:t>
      </w:r>
    </w:p>
    <w:p>
      <w:pPr>
        <w:pStyle w:val="SHTKNoteDetail"/>
      </w:pPr>
      <w:r>
        <w:t>• 판정 근거 | 같은 글자들의 어순 교환이다. 기존 해설이 동의성을 확인한 경우에만 번역 동일로 확정하였다.</w:t>
      </w:r>
    </w:p>
    <w:p>
      <w:pPr>
        <w:pStyle w:val="SHTKNoteDetail"/>
      </w:pPr>
      <w:r>
        <w:t>• 번역 영향 판정 | [판단 유보]</w:t>
      </w:r>
    </w:p>
    <w:p>
      <w:pPr>
        <w:pStyle w:val="SHTKNoteDetail"/>
      </w:pPr>
      <w:r>
        <w:t>• 출처 | CBETA T41n1822, 교감 번호 0713024.</w:t>
      </w:r>
    </w:p>
    <w:p>
      <w:pPr>
        <w:pStyle w:val="SHTKSourceText"/>
      </w:pPr>
      <w:r>
        <w:t>此蓋對治謂不淨想。瞋恚蓋食謂可憎相。此蓋對治謂慈善根。</w:t>
      </w:r>
    </w:p>
    <w:p>
      <w:pPr>
        <w:pStyle w:val="SHTKTranslationText"/>
      </w:pPr>
      <w:r>
        <w:t>이 개의 대치는 부정상이다. 진에개의 자량은 미워할 만한 상이고, 이 개의 대치는 자선근이다.</w:t>
      </w:r>
    </w:p>
    <w:p>
      <w:pPr>
        <w:pStyle w:val="SHTKSourceText"/>
      </w:pPr>
      <w:r>
        <w:t>疑蓋食謂三[1]世。</w:t>
      </w:r>
    </w:p>
    <w:p>
      <w:pPr>
        <w:pStyle w:val="SHTKTranslationText"/>
      </w:pPr>
      <w:r>
        <w:t>의개의 자량은 삼세이다.</w:t>
      </w:r>
    </w:p>
    <w:p>
      <w:pPr>
        <w:pStyle w:val="SHTKNoteSummary"/>
      </w:pPr>
      <w:r>
        <w:t>교감 요약 | [CBETA 교감] 저본 世 → 甲·乙본 世法</w:t>
      </w:r>
    </w:p>
    <w:p>
      <w:pPr>
        <w:pStyle w:val="SHTKNoteDetail"/>
      </w:pPr>
      <w:r>
        <w:t>• 교감 번호 | 0714001</w:t>
      </w:r>
    </w:p>
    <w:p>
      <w:pPr>
        <w:pStyle w:val="SHTKNoteDetail"/>
      </w:pPr>
      <w:r>
        <w:t>• 저본 독법 | 世</w:t>
      </w:r>
    </w:p>
    <w:p>
      <w:pPr>
        <w:pStyle w:val="SHTKNoteDetail"/>
      </w:pPr>
      <w:r>
        <w:t>• 이문 독법 | 世法</w:t>
      </w:r>
    </w:p>
    <w:p>
      <w:pPr>
        <w:pStyle w:val="SHTKNoteDetail"/>
      </w:pPr>
      <w:r>
        <w:t>• 저본 기준 번역 | “의개의 자량은 삼세이다.”</w:t>
      </w:r>
    </w:p>
    <w:p>
      <w:pPr>
        <w:pStyle w:val="SHTKNoteDetail"/>
      </w:pPr>
      <w:r>
        <w:t>• 교감 해설 | 글자·어구의 증감 또는 교체 이문이며, 저본 문장의 직역은 바꾸지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0714001.</w:t>
      </w:r>
    </w:p>
    <w:p>
      <w:pPr>
        <w:pStyle w:val="SHTKSourceText"/>
      </w:pPr>
      <w:r>
        <w:t>如契經說。於過去世生如是疑。乃至廣說。此蓋對治。謂若有能如實觀察緣性緣起餘二蓋食等如俱舍說又云。或貪．瞋．疑是滿煩惱。一一能荷一覆蓋用。惛．眠．掉．悔．非滿煩惱。二合方荷一覆蓋用</w:t>
      </w:r>
    </w:p>
    <w:p>
      <w:pPr>
        <w:pStyle w:val="SHTKTranslationText"/>
      </w:pPr>
      <w:r>
        <w:t>계경에서 말한 것과 같다. 과거세에 대해 이와 같은 의심을 내고 나아가 자세히 설한다. 이 개의 대치는 만약 능히 연성과 연기를 사실대로 관찰하는 것이다. 나머지 두 개의 자량 등은 《구사론》에서 말한 것과 같다. 또 말한다. 혹 탐·진·의는 원만한 번뇌여서 각각 하나의 덮개 작용을 감당할 수 있다. 혼침·수면·도거·회는 원만한 번뇌가 아니므로 둘을 합해야 비로소 하나의 덮개 작용을 감당한다.</w:t>
      </w:r>
    </w:p>
    <w:p>
      <w:pPr>
        <w:pStyle w:val="SHTKSourceText"/>
      </w:pPr>
      <w:r>
        <w:t>此同婆沙等擔義是蓋[2]義。</w:t>
      </w:r>
    </w:p>
    <w:p>
      <w:pPr>
        <w:pStyle w:val="SHTKTranslationText"/>
      </w:pPr>
      <w:r>
        <w:t>이는 《비바사》 등에서 짐을 진다는 뜻을 개의 뜻으로 삼은 것과 같다.</w:t>
      </w:r>
    </w:p>
    <w:p>
      <w:pPr>
        <w:pStyle w:val="SHTKNoteSummary"/>
      </w:pPr>
      <w:r>
        <w:t>교감 요약 | [CBETA 교감] 甲·乙본에는 義 없음</w:t>
      </w:r>
    </w:p>
    <w:p>
      <w:pPr>
        <w:pStyle w:val="SHTKNoteDetail"/>
      </w:pPr>
      <w:r>
        <w:t>• 교감 번호 | 0714002</w:t>
      </w:r>
    </w:p>
    <w:p>
      <w:pPr>
        <w:pStyle w:val="SHTKNoteDetail"/>
      </w:pPr>
      <w:r>
        <w:t>• 저본 독법 | 義 → ‘뜻’</w:t>
      </w:r>
    </w:p>
    <w:p>
      <w:pPr>
        <w:pStyle w:val="SHTKNoteDetail"/>
      </w:pPr>
      <w:r>
        <w:t>• 이문 독법 | ∅ → ‘해당 성분 없음(탈락)’</w:t>
      </w:r>
    </w:p>
    <w:p>
      <w:pPr>
        <w:pStyle w:val="SHTKNoteDetail"/>
      </w:pPr>
      <w:r>
        <w:t>• 저본 기준 번역 | “이는 《비바사》 등에서 짐을 진다는 뜻을 개의 뜻으로 삼은 것과 같다.”</w:t>
      </w:r>
    </w:p>
    <w:p>
      <w:pPr>
        <w:pStyle w:val="SHTKNoteDetail"/>
      </w:pPr>
      <w:r>
        <w:t>• 교감 해설 | 글자·어구의 증감 또는 교체 이문이며, 저본 문장의 직역은 바꾸지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0714002.</w:t>
      </w:r>
    </w:p>
    <w:p>
      <w:pPr>
        <w:pStyle w:val="SHTKPositionMarker"/>
      </w:pPr>
      <w:bookmarkStart w:id="4666" w:name="loc_0714a07"/>
      <w:bookmarkEnd w:id="4666"/>
      <w:r>
        <w:t>[0714a07]</w:t>
      </w:r>
    </w:p>
    <w:p>
      <w:pPr>
        <w:pStyle w:val="SHTKSourceText"/>
      </w:pPr>
      <w:r>
        <w:t>論。諸煩惱等至唯說此五。問也。</w:t>
      </w:r>
    </w:p>
    <w:p>
      <w:pPr>
        <w:pStyle w:val="SHTKTranslationText"/>
      </w:pPr>
      <w:r>
        <w:t>논한다. 여러 번뇌 등에서부터 오직 이 다섯만을 말하는 데 이르기까지이다. 질문이다.</w:t>
      </w:r>
    </w:p>
    <w:p>
      <w:pPr>
        <w:pStyle w:val="SHTKPositionMarker"/>
      </w:pPr>
      <w:bookmarkStart w:id="4667" w:name="loc_0714a08"/>
      <w:bookmarkEnd w:id="4667"/>
      <w:r>
        <w:t>[0714a08]</w:t>
      </w:r>
    </w:p>
    <w:p>
      <w:pPr>
        <w:pStyle w:val="SHTKSourceText"/>
      </w:pPr>
      <w:r>
        <w:t>論。唯此於五至建立為蓋。答也。正理論問云。此五名蓋其義云何。謂決定能覆障聖道．聖道加行。故立蓋名。</w:t>
      </w:r>
    </w:p>
    <w:p>
      <w:pPr>
        <w:pStyle w:val="SHTKTranslationText"/>
      </w:pPr>
      <w:r>
        <w:t>논한다. 오직 이것들이 다섯에 대해라는 데서부터 개로 세운다는 데 이르기까지이다. 답이다. 《순정리론》에서 질문하여 말한다. 이 다섯을 개라고 이름하는 뜻은 무엇인가? 이를테면 결정코 능히 성도와 성도의 가행을 덮어 장애하기 때문에 개라는 이름을 세운다.</w:t>
      </w:r>
    </w:p>
    <w:p>
      <w:pPr>
        <w:pStyle w:val="SHTKSourceText"/>
      </w:pPr>
      <w:r>
        <w:t>若爾[3]所應諸煩惱等皆得名蓋。</w:t>
      </w:r>
    </w:p>
    <w:p>
      <w:pPr>
        <w:pStyle w:val="SHTKTranslationText"/>
      </w:pPr>
      <w:r>
        <w:t>그렇다면 마땅히 모든 번뇌 등도 다 개라고 이름해야 한다.</w:t>
      </w:r>
    </w:p>
    <w:p>
      <w:pPr>
        <w:pStyle w:val="SHTKNoteSummary"/>
      </w:pPr>
      <w:r>
        <w:t>교감 요약 | [CBETA 교감] 저본 所 → 甲·乙본 則</w:t>
      </w:r>
    </w:p>
    <w:p>
      <w:pPr>
        <w:pStyle w:val="SHTKNoteDetail"/>
      </w:pPr>
      <w:r>
        <w:t>• 교감 번호 | 0714003</w:t>
      </w:r>
    </w:p>
    <w:p>
      <w:pPr>
        <w:pStyle w:val="SHTKNoteDetail"/>
      </w:pPr>
      <w:r>
        <w:t>• 저본 독법 | 所 → ‘…하는 바’</w:t>
      </w:r>
    </w:p>
    <w:p>
      <w:pPr>
        <w:pStyle w:val="SHTKNoteDetail"/>
      </w:pPr>
      <w:r>
        <w:t>• 이문 독법 | 則 → ‘곧/그러면’</w:t>
      </w:r>
    </w:p>
    <w:p>
      <w:pPr>
        <w:pStyle w:val="SHTKNoteDetail"/>
      </w:pPr>
      <w:r>
        <w:t>• 저본 기준 번역 | “그렇다면 마땅히 모든 번뇌 등도 다 개라고 이름해야 한다.”</w:t>
      </w:r>
    </w:p>
    <w:p>
      <w:pPr>
        <w:pStyle w:val="SHTKNoteDetail"/>
      </w:pPr>
      <w:r>
        <w:t>• 교감 해설 | 글자·어구의 증감 또는 교체 이문이며, 저본 문장의 직역은 바꾸지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0714003.</w:t>
      </w:r>
    </w:p>
    <w:p>
      <w:pPr>
        <w:pStyle w:val="SHTKSourceText"/>
      </w:pPr>
      <w:r>
        <w:t>一切皆能覆障聖道．及加行故。如世尊告諸苾芻言。</w:t>
      </w:r>
    </w:p>
    <w:p>
      <w:pPr>
        <w:pStyle w:val="SHTKTranslationText"/>
      </w:pPr>
      <w:r>
        <w:t>일체가 모두 성도와 그 가행을 덮어 장애할 수 있기 때문이다. 세존께서 여러 비구에게 말씀하신 것과 같다.</w:t>
      </w:r>
    </w:p>
    <w:p>
      <w:pPr>
        <w:pStyle w:val="SHTKSourceText"/>
      </w:pPr>
      <w:r>
        <w:t>若為一法[4]所覆障者。</w:t>
      </w:r>
    </w:p>
    <w:p>
      <w:pPr>
        <w:pStyle w:val="SHTKTranslationText"/>
      </w:pPr>
      <w:r>
        <w:t>만약 한 법에 의해 덮이고 장애된 사람이라면</w:t>
      </w:r>
    </w:p>
    <w:p>
      <w:pPr>
        <w:pStyle w:val="SHTKNoteSummary"/>
      </w:pPr>
      <w:r>
        <w:t>교감 요약 | [CBETA 교감] 저본 所 → 甲·乙본 能</w:t>
      </w:r>
    </w:p>
    <w:p>
      <w:pPr>
        <w:pStyle w:val="SHTKNoteDetail"/>
      </w:pPr>
      <w:r>
        <w:t>• 교감 번호 | 0714004</w:t>
      </w:r>
    </w:p>
    <w:p>
      <w:pPr>
        <w:pStyle w:val="SHTKNoteDetail"/>
      </w:pPr>
      <w:r>
        <w:t>• 저본 독법 | 所 → ‘…하는 바’</w:t>
      </w:r>
    </w:p>
    <w:p>
      <w:pPr>
        <w:pStyle w:val="SHTKNoteDetail"/>
      </w:pPr>
      <w:r>
        <w:t>• 이문 독법 | 能 → ‘능히’</w:t>
      </w:r>
    </w:p>
    <w:p>
      <w:pPr>
        <w:pStyle w:val="SHTKNoteDetail"/>
      </w:pPr>
      <w:r>
        <w:t>• 저본 기준 번역 | “만약 한 법에 의해 덮이고 장애된 사람이라면”</w:t>
      </w:r>
    </w:p>
    <w:p>
      <w:pPr>
        <w:pStyle w:val="SHTKNoteDetail"/>
      </w:pPr>
      <w:r>
        <w:t>• 교감 해설 | 글자·어구의 증감 또는 교체 이문이며, 저본 문장의 직역은 바꾸지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0714004.</w:t>
      </w:r>
    </w:p>
    <w:p>
      <w:pPr>
        <w:pStyle w:val="SHTKSourceText"/>
      </w:pPr>
      <w:r>
        <w:t>則不能了眼是無常。一法謂貪。乃至廣說。一一別說如雜事中。何故世尊說蓋唯五理實應爾。</w:t>
      </w:r>
    </w:p>
    <w:p>
      <w:pPr>
        <w:pStyle w:val="SHTKTranslationText"/>
      </w:pPr>
      <w:r>
        <w:t>곧 눈이 무상함을 알 수 없다. 한 법이란 탐을 말한다. 나아가 자세히 설한다. 하나하나를 따로 말한 것은 《잡사》 가운데와 같다. 무슨 까닭에 세존은 개를 오직 다섯이라고만 말씀하셨는가? 이치상 실로 그러해야 한다.</w:t>
      </w:r>
    </w:p>
    <w:p>
      <w:pPr>
        <w:pStyle w:val="SHTKSourceText"/>
      </w:pPr>
      <w:r>
        <w:t>然[5]佛世尊。</w:t>
      </w:r>
    </w:p>
    <w:p>
      <w:pPr>
        <w:pStyle w:val="SHTKTranslationText"/>
      </w:pPr>
      <w:r>
        <w:t>그러나 부처 세존께서</w:t>
      </w:r>
    </w:p>
    <w:p>
      <w:pPr>
        <w:pStyle w:val="SHTKNoteSummary"/>
      </w:pPr>
      <w:r>
        <w:t>교감 요약 | [CBETA 교감] 甲·乙본에는 佛 없음</w:t>
      </w:r>
    </w:p>
    <w:p>
      <w:pPr>
        <w:pStyle w:val="SHTKNoteDetail"/>
      </w:pPr>
      <w:r>
        <w:t>• 교감 번호 | 0714005</w:t>
      </w:r>
    </w:p>
    <w:p>
      <w:pPr>
        <w:pStyle w:val="SHTKNoteDetail"/>
      </w:pPr>
      <w:r>
        <w:t>• 저본 독법 | 佛 → ‘부처’</w:t>
      </w:r>
    </w:p>
    <w:p>
      <w:pPr>
        <w:pStyle w:val="SHTKNoteDetail"/>
      </w:pPr>
      <w:r>
        <w:t>• 이문 독법 | ∅ → ‘해당 성분 없음(탈락)’</w:t>
      </w:r>
    </w:p>
    <w:p>
      <w:pPr>
        <w:pStyle w:val="SHTKNoteDetail"/>
      </w:pPr>
      <w:r>
        <w:t>• 저본 기준 번역 | “그러나 부처 세존께서”</w:t>
      </w:r>
    </w:p>
    <w:p>
      <w:pPr>
        <w:pStyle w:val="SHTKNoteDetail"/>
      </w:pPr>
      <w:r>
        <w:t>• 교감 해설 | 글자·어구의 증감 또는 교체 이문이며, 저본 문장의 직역은 바꾸지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0714005.</w:t>
      </w:r>
    </w:p>
    <w:p>
      <w:pPr>
        <w:pStyle w:val="SHTKSourceText"/>
      </w:pPr>
      <w:r>
        <w:t>於立蓋門唯說五者。唯此於五蘊能為勝障故准上問答。釋蓋名應言能覆障聖道．及加行名蓋或覆五蘊故名蓋也。</w:t>
      </w:r>
    </w:p>
    <w:p>
      <w:pPr>
        <w:pStyle w:val="SHTKTranslationText"/>
      </w:pPr>
      <w:r>
        <w:t>개를 세우는 문에서는 오직 다섯만을 말씀하신 것은 오직 이것들이 오온에 대해 수승한 장애가 되기 때문이다. 위의 문답에 준하면 개의 이름을 해석하여 성도와 그 가행을 덮어 장애할 수 있는 것을 개라고 해야 하고, 혹은 오온을 덮기 때문에 개라고 한다.</w:t>
      </w:r>
    </w:p>
    <w:p>
      <w:pPr>
        <w:pStyle w:val="SHTKPositionMarker"/>
      </w:pPr>
      <w:bookmarkStart w:id="4668" w:name="loc_0714a19"/>
      <w:bookmarkEnd w:id="4668"/>
      <w:r>
        <w:t>[0714a19]</w:t>
      </w:r>
    </w:p>
    <w:p>
      <w:pPr>
        <w:pStyle w:val="SHTKSourceText"/>
      </w:pPr>
      <w:r>
        <w:t>論。若作如是至應先慧障故。難也。</w:t>
      </w:r>
    </w:p>
    <w:p>
      <w:pPr>
        <w:pStyle w:val="SHTKTranslationText"/>
      </w:pPr>
      <w:r>
        <w:t>논한다. 만약 이와 같이 한다면에서부터 마땅히 먼저 혜를 장애해야 하기 때문이라는 데 이르기까지이다. 난문이다.</w:t>
      </w:r>
    </w:p>
    <w:p>
      <w:pPr>
        <w:pStyle w:val="SHTKPositionMarker"/>
      </w:pPr>
      <w:bookmarkStart w:id="4669" w:name="loc_0714a20"/>
      <w:bookmarkEnd w:id="4669"/>
      <w:r>
        <w:t>[0714a20]</w:t>
      </w:r>
    </w:p>
    <w:p>
      <w:pPr>
        <w:pStyle w:val="SHTKSourceText"/>
      </w:pPr>
      <w:r>
        <w:t>論依如是理至怖畏掉悔。述異師說障也。</w:t>
      </w:r>
    </w:p>
    <w:p>
      <w:pPr>
        <w:pStyle w:val="SHTKTranslationText"/>
      </w:pPr>
      <w:r>
        <w:t>논한다. 이와 같은 이치에 의거하여에서부터 두려움과 도거·회에 이르기까지이다. 다른 논사가 말한 장애를 서술한다.</w:t>
      </w:r>
    </w:p>
    <w:p>
      <w:pPr>
        <w:pStyle w:val="SHTKSourceText"/>
      </w:pPr>
      <w:r>
        <w:t>[6]此問答蓋前後。</w:t>
      </w:r>
    </w:p>
    <w:p>
      <w:pPr>
        <w:pStyle w:val="SHTKTranslationText"/>
      </w:pPr>
      <w:r>
        <w:t>이 문답은 개의 전후에 관한 것이다.</w:t>
      </w:r>
    </w:p>
    <w:p>
      <w:pPr>
        <w:pStyle w:val="SHTKNoteSummary"/>
      </w:pPr>
      <w:r>
        <w:t>교감 요약 | [CBETA 교감] 甲·乙본에는 此 없음</w:t>
      </w:r>
    </w:p>
    <w:p>
      <w:pPr>
        <w:pStyle w:val="SHTKNoteDetail"/>
      </w:pPr>
      <w:r>
        <w:t>• 교감 번호 | 0714006</w:t>
      </w:r>
    </w:p>
    <w:p>
      <w:pPr>
        <w:pStyle w:val="SHTKNoteDetail"/>
      </w:pPr>
      <w:r>
        <w:t>• 저본 독법 | 此 → ‘이것/이’</w:t>
      </w:r>
    </w:p>
    <w:p>
      <w:pPr>
        <w:pStyle w:val="SHTKNoteDetail"/>
      </w:pPr>
      <w:r>
        <w:t>• 이문 독법 | ∅ → ‘해당 성분 없음(탈락)’</w:t>
      </w:r>
    </w:p>
    <w:p>
      <w:pPr>
        <w:pStyle w:val="SHTKNoteDetail"/>
      </w:pPr>
      <w:r>
        <w:t>• 저본 기준 번역 | “이 문답은 개의 전후에 관한 것이다.”</w:t>
      </w:r>
    </w:p>
    <w:p>
      <w:pPr>
        <w:pStyle w:val="SHTKNoteDetail"/>
      </w:pPr>
      <w:r>
        <w:t>• 교감 해설 | 글자·어구의 증감 또는 교체 이문이며, 저본 문장의 직역은 바꾸지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0714006.</w:t>
      </w:r>
    </w:p>
    <w:p>
      <w:pPr>
        <w:pStyle w:val="SHTKSourceText"/>
      </w:pPr>
      <w:r>
        <w:t>如文可解。然此論意。取惛沈障定。掉舉障慧。正理不許。恐煩不錄。</w:t>
      </w:r>
    </w:p>
    <w:p>
      <w:pPr>
        <w:pStyle w:val="SHTKTranslationText"/>
      </w:pPr>
      <w:r>
        <w:t>글과 같으니 이해할 수 있다. 그러나 이 논의 뜻은 혼침이 정을 장애하고 도거가 혜를 장애한다고 취한다. 《순정리론》은 허용하지 않는다. 번거로울까 염려하여 기록하지 않는다.</w:t>
      </w:r>
    </w:p>
    <w:p>
      <w:pPr>
        <w:pStyle w:val="SHTKPositionMarker"/>
      </w:pPr>
      <w:bookmarkStart w:id="4670" w:name="loc_0714a23"/>
      <w:bookmarkEnd w:id="4670"/>
      <w:r>
        <w:t>[0714a23]</w:t>
      </w:r>
    </w:p>
    <w:p>
      <w:pPr>
        <w:pStyle w:val="SHTKSourceText"/>
      </w:pPr>
      <w:r>
        <w:t>論。有餘別說至唯有此五。述有餘師立五因也。正理破此師云。乍可枉謗當聖慈尊。以聖慈尊猶一生隔未證無等大乘智故。寧可枉謗現能寂尊。彼說何緣名枉謗佛。以彼所說前後相違。及與契經理相違故。如何彼說前後相違。</w:t>
      </w:r>
    </w:p>
    <w:p>
      <w:pPr>
        <w:pStyle w:val="SHTKTranslationText"/>
      </w:pPr>
      <w:r>
        <w:t>논한다. 어떤 다른 별설에서부터 오직 이 다섯이 있다는 데 이르기까지이다. 어떤 다른 논사가 다섯을 세우는 원인을 서술한다. 《순정리론》은 이 논사를 논파하여 말한다. 차라리 장차 성인이 될 자씨존자를 억울하게 비방할 수는 있을지언정, 성자 자씨존자는 아직 한 생을 사이에 두어 견줄 데 없는 대승의 지혜를 증득하지 못했기 때문이다. 어찌 지금의 능적존자를 억울하게 비방할 수 있겠는가? 그 말이 무슨 까닭에 부처를 억울하게 비방한다고 하는가? 그가 말한 것이 앞뒤로 서로 어긋나고 또 계경의 이치와 서로 어긋나기 때문이다. 어떻게 그가 말한 것이 앞뒤로 서로 어긋나는가?</w:t>
      </w:r>
    </w:p>
    <w:p>
      <w:pPr>
        <w:pStyle w:val="SHTKSourceText"/>
      </w:pPr>
      <w:r>
        <w:t>謂若欲貪．瞋恚二蓋現起能[7]障將入定心。</w:t>
      </w:r>
    </w:p>
    <w:p>
      <w:pPr>
        <w:pStyle w:val="SHTKTranslationText"/>
      </w:pPr>
      <w:r>
        <w:t>이를테면 만약 욕탐개와 진에개 두 가지가 현기하여 장차 정에 들어가려는 마음을 장애한다면</w:t>
      </w:r>
    </w:p>
    <w:p>
      <w:pPr>
        <w:pStyle w:val="SHTKNoteSummary"/>
      </w:pPr>
      <w:r>
        <w:t>교감 요약 | [CBETA 교감] 저본 障將 → 甲·乙본 正得</w:t>
      </w:r>
    </w:p>
    <w:p>
      <w:pPr>
        <w:pStyle w:val="SHTKNoteDetail"/>
      </w:pPr>
      <w:r>
        <w:t>• 교감 번호 | 0714007</w:t>
      </w:r>
    </w:p>
    <w:p>
      <w:pPr>
        <w:pStyle w:val="SHTKNoteDetail"/>
      </w:pPr>
      <w:r>
        <w:t>• 저본 독법 | 障將</w:t>
      </w:r>
    </w:p>
    <w:p>
      <w:pPr>
        <w:pStyle w:val="SHTKNoteDetail"/>
      </w:pPr>
      <w:r>
        <w:t>• 이문 독법 | 正得</w:t>
      </w:r>
    </w:p>
    <w:p>
      <w:pPr>
        <w:pStyle w:val="SHTKNoteDetail"/>
      </w:pPr>
      <w:r>
        <w:t>• 저본 기준 번역 | “이를테면 만약 욕탐개와 진에개 두 가지가 현기하여 장차 정에 들어가려는 마음을 장애한다면”</w:t>
      </w:r>
    </w:p>
    <w:p>
      <w:pPr>
        <w:pStyle w:val="SHTKNoteDetail"/>
      </w:pPr>
      <w:r>
        <w:t>• 교감 해설 | 저본 障將은 “장차 들어가려는 것을 장애한다”이고 갑·을본 正得은 “바로 얻는다”로 읽어 문장 구조가 크게 달라진다.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0714007.</w:t>
      </w:r>
    </w:p>
    <w:p>
      <w:pPr>
        <w:pStyle w:val="SHTKSourceText"/>
      </w:pPr>
      <w:r>
        <w:t>障既現前何能入定。若別修治伏已入者。則不應言正入定位。於止．及觀不能正習。又不能習止．及觀者。云何名為正入定位。又彼所說正入定言。</w:t>
      </w:r>
    </w:p>
    <w:p>
      <w:pPr>
        <w:pStyle w:val="SHTKTranslationText"/>
      </w:pPr>
      <w:r>
        <w:t>장애가 이미 현전했는데 어떻게 정에 들어갈 수 있겠는가? 만약 따로 닦아 다스려 조복한 뒤 들어간 것이라면 그렇다면 “바로 정에 들어간 자리에서”라고 말하면서, 지와 관을 바로 익힐 수 없다고 해서는 안 된다. 또 지와 관을 익힐 수 없다면 어떻게 바로 정에 들어간 자리라고 이름하겠는가? 또 그가 말한 ‘바로 정에 들어간다’는 말은</w:t>
      </w:r>
    </w:p>
    <w:p>
      <w:pPr>
        <w:pStyle w:val="SHTKSourceText"/>
      </w:pPr>
      <w:r>
        <w:t>為聞．[8]思所成。</w:t>
      </w:r>
    </w:p>
    <w:p>
      <w:pPr>
        <w:pStyle w:val="SHTKTranslationText"/>
      </w:pPr>
      <w:r>
        <w:t>문·사로 이루어진 것인가,</w:t>
      </w:r>
    </w:p>
    <w:p>
      <w:pPr>
        <w:pStyle w:val="SHTKNoteSummary"/>
      </w:pPr>
      <w:r>
        <w:t>교감 요약 | [CBETA 교감] 저본 思 → 甲·乙본 慧</w:t>
      </w:r>
    </w:p>
    <w:p>
      <w:pPr>
        <w:pStyle w:val="SHTKNoteDetail"/>
      </w:pPr>
      <w:r>
        <w:t>• 교감 번호 | 0714008</w:t>
      </w:r>
    </w:p>
    <w:p>
      <w:pPr>
        <w:pStyle w:val="SHTKNoteDetail"/>
      </w:pPr>
      <w:r>
        <w:t>• 저본 독법 | 思 → ‘사유하다’</w:t>
      </w:r>
    </w:p>
    <w:p>
      <w:pPr>
        <w:pStyle w:val="SHTKNoteDetail"/>
      </w:pPr>
      <w:r>
        <w:t>• 이문 독법 | 慧 → ‘지혜’</w:t>
      </w:r>
    </w:p>
    <w:p>
      <w:pPr>
        <w:pStyle w:val="SHTKNoteDetail"/>
      </w:pPr>
      <w:r>
        <w:t>• 저본 기준 번역 | “문·사로 이루어진 것인가,”</w:t>
      </w:r>
    </w:p>
    <w:p>
      <w:pPr>
        <w:pStyle w:val="SHTKNoteDetail"/>
      </w:pPr>
      <w:r>
        <w:t>• 교감 해설 | 저본 思는 사소성(思所成), 이문 慧는 혜소성(慧所成)으로 읽어 삼혜의 분류 표현이 달라진다.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0714008.</w:t>
      </w:r>
    </w:p>
    <w:p>
      <w:pPr>
        <w:pStyle w:val="SHTKSourceText"/>
      </w:pPr>
      <w:r>
        <w:t>為修所成[9]定若言我說聞．思所成名正入定。</w:t>
      </w:r>
    </w:p>
    <w:p>
      <w:pPr>
        <w:pStyle w:val="SHTKTranslationText"/>
      </w:pPr>
      <w:r>
        <w:t>수로 이루어진 정인가? 만약 ‘나는 문·사로 이루어진 것을 바로 정에 들어간 것이라고 말한다’고 한다면</w:t>
      </w:r>
    </w:p>
    <w:p>
      <w:pPr>
        <w:pStyle w:val="SHTKNoteSummary"/>
      </w:pPr>
      <w:r>
        <w:t>교감 요약 | [CBETA 교감] 甲·乙본에는 定 없음</w:t>
      </w:r>
    </w:p>
    <w:p>
      <w:pPr>
        <w:pStyle w:val="SHTKNoteDetail"/>
      </w:pPr>
      <w:r>
        <w:t>• 교감 번호 | 0714009</w:t>
      </w:r>
    </w:p>
    <w:p>
      <w:pPr>
        <w:pStyle w:val="SHTKNoteDetail"/>
      </w:pPr>
      <w:r>
        <w:t>• 저본 독법 | 定 → ‘정/선정’</w:t>
      </w:r>
    </w:p>
    <w:p>
      <w:pPr>
        <w:pStyle w:val="SHTKNoteDetail"/>
      </w:pPr>
      <w:r>
        <w:t>• 이문 독법 | ∅ → ‘해당 성분 없음(탈락)’</w:t>
      </w:r>
    </w:p>
    <w:p>
      <w:pPr>
        <w:pStyle w:val="SHTKNoteDetail"/>
      </w:pPr>
      <w:r>
        <w:t>• 저본 기준 번역 | “수로 이루어진 정인가? 만약 ‘나는 문·사로 이루어진 것을 바로 정에 들어간 것이라고 말한다’고 한다면”</w:t>
      </w:r>
    </w:p>
    <w:p>
      <w:pPr>
        <w:pStyle w:val="SHTKNoteDetail"/>
      </w:pPr>
      <w:r>
        <w:t>• 교감 해설 | 글자·어구의 증감 또는 교체 이문이며, 저본 문장의 직역은 바꾸지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0714009.</w:t>
      </w:r>
    </w:p>
    <w:p>
      <w:pPr>
        <w:pStyle w:val="SHTKSourceText"/>
      </w:pPr>
      <w:r>
        <w:t>則不應說[10]後出定位思擇法時。</w:t>
      </w:r>
    </w:p>
    <w:p>
      <w:pPr>
        <w:pStyle w:val="SHTKTranslationText"/>
      </w:pPr>
      <w:r>
        <w:t>뒤에 정에서 나와 법을 사택할 때라고 말해서는 안 된다.</w:t>
      </w:r>
    </w:p>
    <w:p>
      <w:pPr>
        <w:pStyle w:val="SHTKNoteSummary"/>
      </w:pPr>
      <w:r>
        <w:t>교감 요약 | [CBETA 교감] 저본 後 → 甲·乙본 彼</w:t>
      </w:r>
    </w:p>
    <w:p>
      <w:pPr>
        <w:pStyle w:val="SHTKNoteDetail"/>
      </w:pPr>
      <w:r>
        <w:t>• 교감 번호 | 0714010</w:t>
      </w:r>
    </w:p>
    <w:p>
      <w:pPr>
        <w:pStyle w:val="SHTKNoteDetail"/>
      </w:pPr>
      <w:r>
        <w:t>• 저본 독법 | 後 → ‘뒤/그 뒤’</w:t>
      </w:r>
    </w:p>
    <w:p>
      <w:pPr>
        <w:pStyle w:val="SHTKNoteDetail"/>
      </w:pPr>
      <w:r>
        <w:t>• 이문 독법 | 彼 → ‘저것/그’</w:t>
      </w:r>
    </w:p>
    <w:p>
      <w:pPr>
        <w:pStyle w:val="SHTKNoteDetail"/>
      </w:pPr>
      <w:r>
        <w:t>• 저본 기준 번역 | “뒤에 정에서 나와 법을 사택할 때라고 말해서는 안 된다.”</w:t>
      </w:r>
    </w:p>
    <w:p>
      <w:pPr>
        <w:pStyle w:val="SHTKNoteDetail"/>
      </w:pPr>
      <w:r>
        <w:t>• 교감 해설 | 글자·어구의 증감 또는 교체 이문이며, 저본 문장의 직역은 바꾸지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0714010.</w:t>
      </w:r>
    </w:p>
    <w:p>
      <w:pPr>
        <w:pStyle w:val="SHTKSourceText"/>
      </w:pPr>
      <w:r>
        <w:t>聞．思所[11]成有分別故即思擇法。</w:t>
      </w:r>
    </w:p>
    <w:p>
      <w:pPr>
        <w:pStyle w:val="SHTKTranslationText"/>
      </w:pPr>
      <w:r>
        <w:t>문·사로 이루어진 것은 분별이 있으므로 곧 법을 사택하기 때문이다.</w:t>
      </w:r>
    </w:p>
    <w:p>
      <w:pPr>
        <w:pStyle w:val="SHTKNoteSummary"/>
      </w:pPr>
      <w:r>
        <w:t>교감 요약 | [CBETA 교감] 저본 成 → 甲·乙본 成所成</w:t>
      </w:r>
    </w:p>
    <w:p>
      <w:pPr>
        <w:pStyle w:val="SHTKNoteDetail"/>
      </w:pPr>
      <w:r>
        <w:t>• 교감 번호 | 0714011</w:t>
      </w:r>
    </w:p>
    <w:p>
      <w:pPr>
        <w:pStyle w:val="SHTKNoteDetail"/>
      </w:pPr>
      <w:r>
        <w:t>• 저본 독법 | 成 → ‘이루다’</w:t>
      </w:r>
    </w:p>
    <w:p>
      <w:pPr>
        <w:pStyle w:val="SHTKNoteDetail"/>
      </w:pPr>
      <w:r>
        <w:t>• 이문 독법 | 成所成 → ‘이루다 / …하는 바 / 이루다’</w:t>
      </w:r>
    </w:p>
    <w:p>
      <w:pPr>
        <w:pStyle w:val="SHTKNoteDetail"/>
      </w:pPr>
      <w:r>
        <w:t>• 저본 기준 번역 | “문·사로 이루어진 것은 분별이 있으므로 곧 법을 사택하기 때문이다.”</w:t>
      </w:r>
    </w:p>
    <w:p>
      <w:pPr>
        <w:pStyle w:val="SHTKNoteDetail"/>
      </w:pPr>
      <w:r>
        <w:t>• 교감 해설 | 글자·어구의 증감 또는 교체 이문이며, 저본 문장의 직역은 바꾸지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0714011.</w:t>
      </w:r>
    </w:p>
    <w:p>
      <w:pPr>
        <w:pStyle w:val="SHTKSourceText"/>
      </w:pPr>
      <w:r>
        <w:t>何待出時。若說我言修所成。定名正入定。理亦不然。修所成心正現前位。惛眠．掉悔何容現前。若不現前。</w:t>
      </w:r>
    </w:p>
    <w:p>
      <w:pPr>
        <w:pStyle w:val="SHTKTranslationText"/>
      </w:pPr>
      <w:r>
        <w:t>어찌 나올 때를 기다리겠는가? 만약 ‘나는 수로 이루어진 정을 바로 정에 들어간 것이라고 말한다’고 한다면 이치도 또한 그렇지 않다. 수로 이루어진 마음이 바로 현전하는 자리에서 혼침·수면·도거·회가 어떻게 현전할 수 있겠는가? 만약 현전하지 않는다면</w:t>
      </w:r>
    </w:p>
    <w:p>
      <w:pPr>
        <w:pStyle w:val="SHTKSourceText"/>
      </w:pPr>
      <w:r>
        <w:t>寧障[12]止觀。</w:t>
      </w:r>
    </w:p>
    <w:p>
      <w:pPr>
        <w:pStyle w:val="SHTKTranslationText"/>
      </w:pPr>
      <w:r>
        <w:t>어찌 지와 관을 장애하겠는가?</w:t>
      </w:r>
    </w:p>
    <w:p>
      <w:pPr>
        <w:pStyle w:val="SHTKNoteSummary"/>
      </w:pPr>
      <w:r>
        <w:t>교감 요약 | [CBETA 교감] 저본 止 → 甲·乙본 正</w:t>
      </w:r>
    </w:p>
    <w:p>
      <w:pPr>
        <w:pStyle w:val="SHTKNoteDetail"/>
      </w:pPr>
      <w:r>
        <w:t>• 교감 번호 | 0714012</w:t>
      </w:r>
    </w:p>
    <w:p>
      <w:pPr>
        <w:pStyle w:val="SHTKNoteDetail"/>
      </w:pPr>
      <w:r>
        <w:t>• 저본 독법 | 止</w:t>
      </w:r>
    </w:p>
    <w:p>
      <w:pPr>
        <w:pStyle w:val="SHTKNoteDetail"/>
      </w:pPr>
      <w:r>
        <w:t>• 이문 독법 | 正</w:t>
      </w:r>
    </w:p>
    <w:p>
      <w:pPr>
        <w:pStyle w:val="SHTKNoteDetail"/>
      </w:pPr>
      <w:r>
        <w:t>• 저본 기준 번역 | “어찌 지와 관을 장애하겠는가?”</w:t>
      </w:r>
    </w:p>
    <w:p>
      <w:pPr>
        <w:pStyle w:val="SHTKNoteDetail"/>
      </w:pPr>
      <w:r>
        <w:t>• 교감 해설 | 글자·어구의 증감 또는 교체 이문이며, 저본 문장의 직역은 바꾸지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0714012.</w:t>
      </w:r>
    </w:p>
    <w:p>
      <w:pPr>
        <w:pStyle w:val="SHTKSourceText"/>
      </w:pPr>
      <w:r>
        <w:t>如何彼說經．理相違。謂彼所言惛．眠。掉．悔。如其次第障奢摩他．毘鉢舍那。違前教．理。故。彼所說唯立五因。</w:t>
      </w:r>
    </w:p>
    <w:p>
      <w:pPr>
        <w:pStyle w:val="SHTKTranslationText"/>
      </w:pPr>
      <w:r>
        <w:t>어떻게 그가 말한 것이 경과 이치에 서로 어긋나는가? 이를테면 그가 말한 혼침·수면과 도거·회가 그 차례대로 사마타와 비발사나를 장애한다는 것은 앞의 교설과 이치에 어긋난다. 그러므로 그가 말한 오직 다섯을 세우는 이유는</w:t>
      </w:r>
    </w:p>
    <w:p>
      <w:pPr>
        <w:pStyle w:val="SHTKSourceText"/>
      </w:pPr>
      <w:r>
        <w:t>無有[13]功能證蓋唯五。</w:t>
      </w:r>
    </w:p>
    <w:p>
      <w:pPr>
        <w:pStyle w:val="SHTKTranslationText"/>
      </w:pPr>
      <w:r>
        <w:t>개가 오직 다섯임을 증명할 능력이 없다.</w:t>
      </w:r>
    </w:p>
    <w:p>
      <w:pPr>
        <w:pStyle w:val="SHTKNoteSummary"/>
      </w:pPr>
      <w:r>
        <w:t>교감 요약 | [CBETA 교감] 저본 功 → 甲·乙본 力</w:t>
      </w:r>
    </w:p>
    <w:p>
      <w:pPr>
        <w:pStyle w:val="SHTKNoteDetail"/>
      </w:pPr>
      <w:r>
        <w:t>• 교감 번호 | 0714013</w:t>
      </w:r>
    </w:p>
    <w:p>
      <w:pPr>
        <w:pStyle w:val="SHTKNoteDetail"/>
      </w:pPr>
      <w:r>
        <w:t>• 저본 독법 | 功</w:t>
      </w:r>
    </w:p>
    <w:p>
      <w:pPr>
        <w:pStyle w:val="SHTKNoteDetail"/>
      </w:pPr>
      <w:r>
        <w:t>• 이문 독법 | 力 → ‘힘’</w:t>
      </w:r>
    </w:p>
    <w:p>
      <w:pPr>
        <w:pStyle w:val="SHTKNoteDetail"/>
      </w:pPr>
      <w:r>
        <w:t>• 저본 기준 번역 | “개가 오직 다섯임을 증명할 능력이 없다.”</w:t>
      </w:r>
    </w:p>
    <w:p>
      <w:pPr>
        <w:pStyle w:val="SHTKNoteDetail"/>
      </w:pPr>
      <w:r>
        <w:t>• 교감 해설 | 글자·어구의 증감 또는 교체 이문이며, 저본 문장의 직역은 바꾸지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0714013.</w:t>
      </w:r>
    </w:p>
    <w:p>
      <w:pPr>
        <w:pStyle w:val="SHTKSourceText"/>
      </w:pPr>
      <w:r>
        <w:t>由此前說理善。可依何故無明不立為蓋。</w:t>
      </w:r>
    </w:p>
    <w:p>
      <w:pPr>
        <w:pStyle w:val="SHTKTranslationText"/>
      </w:pPr>
      <w:r>
        <w:t>이 때문에 앞에서 말한 이치가 좋으니 의지할 만하다. 무슨 까닭에 무명을 개로 세우지 않는가?</w:t>
      </w:r>
    </w:p>
    <w:p>
      <w:pPr>
        <w:pStyle w:val="SHTKSourceText"/>
      </w:pPr>
      <w:r>
        <w:t>不說[14]成故。</w:t>
      </w:r>
    </w:p>
    <w:p>
      <w:pPr>
        <w:pStyle w:val="SHTKTranslationText"/>
      </w:pPr>
      <w:r>
        <w:t>성취한다고 말하지 않기 때문이다.</w:t>
      </w:r>
    </w:p>
    <w:p>
      <w:pPr>
        <w:pStyle w:val="SHTKNoteSummary"/>
      </w:pPr>
      <w:r>
        <w:t>교감 요약 | [CBETA 교감] 저본 成 → 甲·乙본 自成</w:t>
      </w:r>
    </w:p>
    <w:p>
      <w:pPr>
        <w:pStyle w:val="SHTKNoteDetail"/>
      </w:pPr>
      <w:r>
        <w:t>• 교감 번호 | 0714014</w:t>
      </w:r>
    </w:p>
    <w:p>
      <w:pPr>
        <w:pStyle w:val="SHTKNoteDetail"/>
      </w:pPr>
      <w:r>
        <w:t>• 저본 독법 | 成 → ‘이루다’</w:t>
      </w:r>
    </w:p>
    <w:p>
      <w:pPr>
        <w:pStyle w:val="SHTKNoteDetail"/>
      </w:pPr>
      <w:r>
        <w:t>• 이문 독법 | 自成 → ‘스스로/자기 / 이루다’</w:t>
      </w:r>
    </w:p>
    <w:p>
      <w:pPr>
        <w:pStyle w:val="SHTKNoteDetail"/>
      </w:pPr>
      <w:r>
        <w:t>• 저본 기준 번역 | “성취한다고 말하지 않기 때문이다.”</w:t>
      </w:r>
    </w:p>
    <w:p>
      <w:pPr>
        <w:pStyle w:val="SHTKNoteDetail"/>
      </w:pPr>
      <w:r>
        <w:t>• 교감 해설 | 갑·을본은 成 앞에 自를 보태 自成으로 읽는다. 무명을 개로 세우지 않는 이유의 구문이 달라진다.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0714014.</w:t>
      </w:r>
    </w:p>
    <w:p>
      <w:pPr>
        <w:pStyle w:val="SHTKSourceText"/>
      </w:pPr>
      <w:r>
        <w:t>如契經說。無明所覆。覆即是蓋。有餘師說。等荷擔者立諸蓋中。無明於中所荷偏重。是故不說。若立無明為一蓋者。一切煩惱所荷障。能合比無明猶不能及。故不立在諸蓋聚中慢復何緣不立為蓋。以有由慢能修勝法。為蓋義劣不立蓋中。有餘師言。夫為蓋者令心趣下。慢則不然。以能令心趣上法。故非慢有力能壓伏心令其趣下。故不立蓋諸見何故不立蓋中。見諸有情。</w:t>
      </w:r>
    </w:p>
    <w:p>
      <w:pPr>
        <w:pStyle w:val="SHTKTranslationText"/>
      </w:pPr>
      <w:r>
        <w:t>계경에서 말한 것과 같다. 무명에 의해 덮인다. 덮는 것이 곧 개이다. 어떤 다른 논사는 말한다. 동등하게 짐을 지는 것을 여러 개 가운데 세우는데, 무명은 그 가운데서 지는 짐이 유독 무겁다. 이 때문에 말하지 않는다. 만약 무명을 하나의 개로 세운다면 일체 번뇌가 지는 장애의 힘을 합하여 무명과 비교해도 오히려 미치지 못한다. 그러므로 여러 개의 무리 가운데 세우지 않는다. 만은 또 무슨 까닭에 개로 세우지 않는가? 만으로 말미암아 수승한 법을 닦을 수 있는 경우가 있기 때문에 개라는 뜻이 약하여 개 가운데 세우지 않는다. 어떤 다른 논사는 말한다. 대체로 개가 되는 것은 마음으로 하여금 아래로 향하게 하지만 만은 곧 그렇지 않다. 마음으로 하여금 위의 법으로 향하게 할 수 있기 때문이다. 그러므로 만에는 마음을 눌러 아래로 향하게 할 힘이 없다. 그러므로 개로 세우지 않는다. 여러 견은 무슨 까닭에 개 가운데 세우지 않는가? 여러 유정을 보건대,</w:t>
      </w:r>
    </w:p>
    <w:p>
      <w:pPr>
        <w:pStyle w:val="SHTKSourceText"/>
      </w:pPr>
      <w:r>
        <w:t>闕無我見[15]者。</w:t>
      </w:r>
    </w:p>
    <w:p>
      <w:pPr>
        <w:pStyle w:val="SHTKTranslationText"/>
      </w:pPr>
      <w:r>
        <w:t>무아견이 결여된 사람도</w:t>
      </w:r>
    </w:p>
    <w:p>
      <w:pPr>
        <w:pStyle w:val="SHTKNoteSummary"/>
      </w:pPr>
      <w:r>
        <w:t>교감 요약 | [CBETA 교감] 저본 者 → 甲·乙본 若</w:t>
      </w:r>
    </w:p>
    <w:p>
      <w:pPr>
        <w:pStyle w:val="SHTKNoteDetail"/>
      </w:pPr>
      <w:r>
        <w:t>• 교감 번호 | 0714015</w:t>
      </w:r>
    </w:p>
    <w:p>
      <w:pPr>
        <w:pStyle w:val="SHTKNoteDetail"/>
      </w:pPr>
      <w:r>
        <w:t>• 저본 독법 | 者 → ‘…하는 자/것’</w:t>
      </w:r>
    </w:p>
    <w:p>
      <w:pPr>
        <w:pStyle w:val="SHTKNoteDetail"/>
      </w:pPr>
      <w:r>
        <w:t>• 이문 독법 | 若 → ‘만약’</w:t>
      </w:r>
    </w:p>
    <w:p>
      <w:pPr>
        <w:pStyle w:val="SHTKNoteDetail"/>
      </w:pPr>
      <w:r>
        <w:t>• 저본 기준 번역 | “무아견이 결여된 사람도”</w:t>
      </w:r>
    </w:p>
    <w:p>
      <w:pPr>
        <w:pStyle w:val="SHTKNoteDetail"/>
      </w:pPr>
      <w:r>
        <w:t>• 교감 해설 | 글자·어구의 증감 또는 교체 이문이며, 저본 문장의 직역은 바꾸지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0714015.</w:t>
      </w:r>
    </w:p>
    <w:p>
      <w:pPr>
        <w:pStyle w:val="SHTKSourceText"/>
      </w:pPr>
      <w:r>
        <w:t>雖執有我。而能離染故有說。諸見慧為體故。性捷利故。不順蓋義。為蓋必與此義相違。隨煩惱中餘不立蓋。准前所說應如理思。上二界惑不立蓋者。離三界染初非障故。初為障故建立蓋名。又上界惑唯無記故。蓋唯不善。如前已說。</w:t>
      </w:r>
    </w:p>
    <w:p>
      <w:pPr>
        <w:pStyle w:val="SHTKTranslationText"/>
      </w:pPr>
      <w:r>
        <w:t>비록 아가 있다고 집착하지만 능히 염을 떠날 수 있기 때문이다. 어떤 이는 말한다. 여러 견은 혜를 체로 삼기 때문에 성품이 민첩하고 예리하여 개의 뜻에 따르지 않는다. 개가 되려면 반드시 이 뜻과 서로 어긋나야 한다. 수번뇌 가운데 나머지를 개로 세우지 않는 것은 앞에서 말한 것에 준하여 마땅히 이치대로 생각해야 한다. 상계의 혹을 개로 세우지 않는 것은 삼계의 염을 떠날 때 처음의 장애가 아니기 때문이다. 처음 장애가 되기 때문에 개라는 이름을 세운다. 또 상계의 혹은 오직 무기이기 때문이고, 개는 오직 불선이기 때문이다. 앞에서 이미 말한 것과 같다.</w:t>
      </w:r>
    </w:p>
    <w:p>
      <w:pPr>
        <w:pStyle w:val="SHTKPositionMarker"/>
      </w:pPr>
      <w:bookmarkStart w:id="4671" w:name="loc_0714c01"/>
      <w:bookmarkEnd w:id="4671"/>
      <w:r>
        <w:t>[0714c01]</w:t>
      </w:r>
    </w:p>
    <w:p>
      <w:pPr>
        <w:pStyle w:val="SHTKSourceText"/>
      </w:pPr>
      <w:r>
        <w:t>論。今應思擇至斷由何因。自此已下。大文第二明斷。文中有六。一明斷因。二明對治。三明斷所從。四因論明四道五明斷重得。六明斷遍知。此文第一明斷因也於中有三。一頌前問答。二舉頌文。三長行釋。此文頌前問也。問意他界緣惑。見自界苦．集時。</w:t>
      </w:r>
    </w:p>
    <w:p>
      <w:pPr>
        <w:pStyle w:val="SHTKTranslationText"/>
      </w:pPr>
      <w:r>
        <w:t>논한다. 이제 마땅히 사택해야 한다는 데서부터 끊어짐은 무슨 원인으로 말미암는가에 이르기까지이다. 이로부터 아래는 대문의 두 번째로 단을 밝힌다. 글 가운데 여섯이 있다. 첫째는 단의 원인을 밝힌다. 둘째는 대치를 밝힌다. 셋째는 단이 따르는 바를 밝힌다. 넷째는 논에 인하여 사도를 밝히고, 다섯째는 단을 거듭 얻음을 밝힌다. 여섯째는 단의 변지를 밝힌다. 이 글은 첫째로 단의 원인을 밝힌 것이다. 그 가운데 셋이 있다. 첫째는 송 앞의 문답이다. 둘째는 송문을 든다. 셋째는 장행으로 해석한다. 이 글은 송 앞의 질문이다. 질문의 뜻은 다른 계를 반연하는 혹에 관한 것이다. 자계의 고·집을 볼 때에는</w:t>
      </w:r>
    </w:p>
    <w:p>
      <w:pPr>
        <w:pStyle w:val="SHTKSourceText"/>
      </w:pPr>
      <w:r>
        <w:t>[16]斷不見[17]所緣。</w:t>
      </w:r>
    </w:p>
    <w:p>
      <w:pPr>
        <w:pStyle w:val="SHTKTranslationText"/>
      </w:pPr>
      <w:r>
        <w:t>끊어지지만 소연을 보지는 않고,</w:t>
      </w:r>
    </w:p>
    <w:p>
      <w:pPr>
        <w:pStyle w:val="SHTKNoteSummary"/>
      </w:pPr>
      <w:r>
        <w:t>교감 요약 | [CBETA 교감] 저본 斷 → 甲·乙본 見</w:t>
      </w:r>
    </w:p>
    <w:p>
      <w:pPr>
        <w:pStyle w:val="SHTKNoteDetail"/>
      </w:pPr>
      <w:r>
        <w:t>• 교감 번호 | 0714016</w:t>
      </w:r>
    </w:p>
    <w:p>
      <w:pPr>
        <w:pStyle w:val="SHTKNoteDetail"/>
      </w:pPr>
      <w:r>
        <w:t>• 저본 독법 | 斷 → ‘끊다’</w:t>
      </w:r>
    </w:p>
    <w:p>
      <w:pPr>
        <w:pStyle w:val="SHTKNoteDetail"/>
      </w:pPr>
      <w:r>
        <w:t>• 이문 독법 | 見 → ‘견해/보다’</w:t>
      </w:r>
    </w:p>
    <w:p>
      <w:pPr>
        <w:pStyle w:val="SHTKNoteDetail"/>
      </w:pPr>
      <w:r>
        <w:t>• 저본 기준 번역 | “끊어지지만 소연을 보지는 않고,”</w:t>
      </w:r>
    </w:p>
    <w:p>
      <w:pPr>
        <w:pStyle w:val="SHTKNoteDetail"/>
      </w:pPr>
      <w:r>
        <w:t>• 교감 해설 | 저본 斷을 갑·을본은 見으로 읽는다.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0714016.</w:t>
      </w:r>
    </w:p>
    <w:p>
      <w:pPr>
        <w:pStyle w:val="SHTKNoteSummary"/>
      </w:pPr>
      <w:r>
        <w:t>교감 요약 | [CBETA 교감] 저본 所 → 甲·乙본 斷所</w:t>
      </w:r>
    </w:p>
    <w:p>
      <w:pPr>
        <w:pStyle w:val="SHTKNoteDetail"/>
      </w:pPr>
      <w:r>
        <w:t>• 교감 번호 | 0714017</w:t>
      </w:r>
    </w:p>
    <w:p>
      <w:pPr>
        <w:pStyle w:val="SHTKNoteDetail"/>
      </w:pPr>
      <w:r>
        <w:t>• 저본 독법 | 所 → ‘…하는 바’</w:t>
      </w:r>
    </w:p>
    <w:p>
      <w:pPr>
        <w:pStyle w:val="SHTKNoteDetail"/>
      </w:pPr>
      <w:r>
        <w:t>• 이문 독법 | 斷所 → ‘끊다 / …하는 바’</w:t>
      </w:r>
    </w:p>
    <w:p>
      <w:pPr>
        <w:pStyle w:val="SHTKNoteDetail"/>
      </w:pPr>
      <w:r>
        <w:t>• 저본 기준 번역 | “끊어지지만 소연을 보지는 않고,”</w:t>
      </w:r>
    </w:p>
    <w:p>
      <w:pPr>
        <w:pStyle w:val="SHTKNoteDetail"/>
      </w:pPr>
      <w:r>
        <w:t>• 교감 해설 | 저본 斷을 갑·을본은 見으로 읽는다. 바로 뒤 0714017과 함께 읽으면 질문에서 “끊음/봄”과 소연의 관계를 표시하는 문장 구조가 달라진다.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0714017.</w:t>
      </w:r>
    </w:p>
    <w:p>
      <w:pPr>
        <w:pStyle w:val="SHTKSourceText"/>
      </w:pPr>
      <w:r>
        <w:t>見所緣時不斷滅．道有漏緣。見滅．道斷時。不見惑所緣。見苦．集時見彼惑所緣。而彼不斷此兩種惑斷由何因。</w:t>
      </w:r>
    </w:p>
    <w:p>
      <w:pPr>
        <w:pStyle w:val="SHTKTranslationText"/>
      </w:pPr>
      <w:r>
        <w:t>소연을 볼 때에는 끊어지지 않는다. 멸·도의 유루연혹은 멸·도를 보아 끊을 때에는 혹의 소연을 보지 않고, 고·집을 볼 때에는 그 혹의 소연을 보지만 그것은 끊어지지 않는다. 이 두 종류의 혹은 무슨 원인으로 말미암아 끊어지는가?</w:t>
      </w:r>
    </w:p>
    <w:p>
      <w:pPr>
        <w:pStyle w:val="SHTKPositionMarker"/>
      </w:pPr>
      <w:bookmarkStart w:id="4672" w:name="loc_0714c10"/>
      <w:bookmarkEnd w:id="4672"/>
      <w:r>
        <w:t>[0714c10]</w:t>
      </w:r>
    </w:p>
    <w:p>
      <w:pPr>
        <w:pStyle w:val="SHTKSourceText"/>
      </w:pPr>
      <w:r>
        <w:t>論。非要遍知所緣故斷。答也。</w:t>
      </w:r>
    </w:p>
    <w:p>
      <w:pPr>
        <w:pStyle w:val="SHTKTranslationText"/>
      </w:pPr>
      <w:r>
        <w:t>논한다. 반드시 소연을 두루 알아야만 끊어지는 것은 아니다. 답이다.</w:t>
      </w:r>
    </w:p>
    <w:p>
      <w:pPr>
        <w:pStyle w:val="SHTKPositionMarker"/>
      </w:pPr>
      <w:bookmarkStart w:id="4673" w:name="loc_0714c11"/>
      <w:bookmarkEnd w:id="4673"/>
      <w:r>
        <w:t>[0714c11]</w:t>
      </w:r>
    </w:p>
    <w:p>
      <w:pPr>
        <w:pStyle w:val="SHTKSourceText"/>
      </w:pPr>
      <w:r>
        <w:t>[18]論曰至無漏緣。</w:t>
      </w:r>
    </w:p>
    <w:p>
      <w:pPr>
        <w:pStyle w:val="SHTKTranslationText"/>
      </w:pPr>
      <w:r>
        <w:t>논에서 말한 것부터 무루연에 이르기까지이다.</w:t>
      </w:r>
    </w:p>
    <w:p>
      <w:pPr>
        <w:pStyle w:val="SHTKNoteSummary"/>
      </w:pPr>
      <w:r>
        <w:t>교감 요약 | [CBETA 교감] 저본 論 → 原본論若爾斷惑總…答可知論(31자)</w:t>
      </w:r>
    </w:p>
    <w:p>
      <w:pPr>
        <w:pStyle w:val="SHTKNoteDetail"/>
      </w:pPr>
      <w:r>
        <w:t>• 교감 번호 | 0714018</w:t>
      </w:r>
    </w:p>
    <w:p>
      <w:pPr>
        <w:pStyle w:val="SHTKNoteDetail"/>
      </w:pPr>
      <w:r>
        <w:t>• 저본 독법 | 論 → ‘논’</w:t>
      </w:r>
    </w:p>
    <w:p>
      <w:pPr>
        <w:pStyle w:val="SHTKNoteDetail"/>
      </w:pPr>
      <w:r>
        <w:t>• 이문 독법 | 論若爾斷惑總由幾因問也論由四種因答也論何等以四問數也頌答可知論</w:t>
      </w:r>
    </w:p>
    <w:p>
      <w:pPr>
        <w:pStyle w:val="SHTKNoteDetail"/>
      </w:pPr>
      <w:r>
        <w:t>• 저본 기준 번역 | “논에서 말한 것부터 무루연에 이르기까지이다.”</w:t>
      </w:r>
    </w:p>
    <w:p>
      <w:pPr>
        <w:pStyle w:val="SHTKNoteDetail"/>
      </w:pPr>
      <w:r>
        <w:t>• 교감 해설 | 이문 論若爾斷惑總由幾因問也論由四種因答也論何等以四問數也頌答可知論. 저본에는 이 문답이 없으므로 보입하지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0714018.</w:t>
      </w:r>
    </w:p>
    <w:p>
      <w:pPr>
        <w:pStyle w:val="SHTKSourceText"/>
      </w:pPr>
      <w:r>
        <w:t>此明遍知所緣故斷。見苦．集斷自界緣。及見滅．道斷無漏緣。由能斷道遍知煩惱所緣故斷。苦．集貪．嗔．慢等。</w:t>
      </w:r>
    </w:p>
    <w:p>
      <w:pPr>
        <w:pStyle w:val="SHTKTranslationText"/>
      </w:pPr>
      <w:r>
        <w:t>이는 소연을 두루 앎으로 말미암아 끊어짐을 밝힌다. 견고·견집소단의 자계연혹과 견멸·견도소단의 무루연혹은 능히 끊는 도가 번뇌의 소연을 두루 알기 때문에 끊어진다. 고·집의 탐·진·만 등은</w:t>
      </w:r>
    </w:p>
    <w:p>
      <w:pPr>
        <w:pStyle w:val="SHTKSourceText"/>
      </w:pPr>
      <w:r>
        <w:t>雖不親述諦理[19]足上而起。</w:t>
      </w:r>
    </w:p>
    <w:p>
      <w:pPr>
        <w:pStyle w:val="SHTKTranslationText"/>
      </w:pPr>
      <w:r>
        <w:t>비록 직접 제의 이치를 서술하여 그 위에 의지해 일어나는 것은 아니지만</w:t>
      </w:r>
    </w:p>
    <w:p>
      <w:pPr>
        <w:pStyle w:val="SHTKNoteSummary"/>
      </w:pPr>
      <w:r>
        <w:t>교감 요약 | [CBETA 교감] 저본 足 → 甲·乙본 之</w:t>
      </w:r>
    </w:p>
    <w:p>
      <w:pPr>
        <w:pStyle w:val="SHTKNoteDetail"/>
      </w:pPr>
      <w:r>
        <w:t>• 교감 번호 | 0714019</w:t>
      </w:r>
    </w:p>
    <w:p>
      <w:pPr>
        <w:pStyle w:val="SHTKNoteDetail"/>
      </w:pPr>
      <w:r>
        <w:t>• 저본 독법 | 足</w:t>
      </w:r>
    </w:p>
    <w:p>
      <w:pPr>
        <w:pStyle w:val="SHTKNoteDetail"/>
      </w:pPr>
      <w:r>
        <w:t>• 이문 독법 | 之 → ‘…의/그것’</w:t>
      </w:r>
    </w:p>
    <w:p>
      <w:pPr>
        <w:pStyle w:val="SHTKNoteDetail"/>
      </w:pPr>
      <w:r>
        <w:t>• 저본 기준 번역 | “비록 직접 제의 이치를 서술하여 그 위에 의지해 일어나는 것은 아니지만”</w:t>
      </w:r>
    </w:p>
    <w:p>
      <w:pPr>
        <w:pStyle w:val="SHTKNoteDetail"/>
      </w:pPr>
      <w:r>
        <w:t>• 교감 해설 | 저본 足을 갑·을본은 之로 읽는다. 이문 諦理之上은 “제의 이치 위에서”라는 구문이 자연스럽지만 저본은 변경하지 않는다.</w:t>
      </w:r>
    </w:p>
    <w:p>
      <w:pPr>
        <w:pStyle w:val="SHTKNoteDetail"/>
      </w:pPr>
      <w:r>
        <w:t>• 교감 해설 | 저본 諦理足上은 난해하다. 갑·을본의 足＝之이면 諦理之上이 되어 구문이 자연스러우나 저본을 변경하지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0714019.</w:t>
      </w:r>
    </w:p>
    <w:p>
      <w:pPr>
        <w:pStyle w:val="SHTKSourceText"/>
      </w:pPr>
      <w:r>
        <w:t>然所緣境是苦．集故。苦．集忍起緣苦．集諦。彼即斷故。雖有二義。</w:t>
      </w:r>
    </w:p>
    <w:p>
      <w:pPr>
        <w:pStyle w:val="SHTKTranslationText"/>
      </w:pPr>
      <w:r>
        <w:t>그 소연경이 고·집이기 때문에 고인·집인이 일어나 고·집제를 반연하면 그것들이 곧 끊어진다. 비록 두 가지 뜻이 있으나</w:t>
      </w:r>
    </w:p>
    <w:p>
      <w:pPr>
        <w:pStyle w:val="SHTKSourceText"/>
      </w:pPr>
      <w:r>
        <w:t>[20]從遍知所緣斷也。</w:t>
      </w:r>
    </w:p>
    <w:p>
      <w:pPr>
        <w:pStyle w:val="SHTKTranslationText"/>
      </w:pPr>
      <w:r>
        <w:t>소연을 두루 아는 것에 따라 끊어진다고 한다.</w:t>
      </w:r>
    </w:p>
    <w:p>
      <w:pPr>
        <w:pStyle w:val="SHTKNoteSummary"/>
      </w:pPr>
      <w:r>
        <w:t>교감 요약 | [CBETA 교감] 저본 從 → 甲·乙본 說</w:t>
      </w:r>
    </w:p>
    <w:p>
      <w:pPr>
        <w:pStyle w:val="SHTKNoteDetail"/>
      </w:pPr>
      <w:r>
        <w:t>• 교감 번호 | 0714020</w:t>
      </w:r>
    </w:p>
    <w:p>
      <w:pPr>
        <w:pStyle w:val="SHTKNoteDetail"/>
      </w:pPr>
      <w:r>
        <w:t>• 저본 독법 | 從 → ‘따르다/…로부터’</w:t>
      </w:r>
    </w:p>
    <w:p>
      <w:pPr>
        <w:pStyle w:val="SHTKNoteDetail"/>
      </w:pPr>
      <w:r>
        <w:t>• 이문 독법 | 說 → ‘말하다’</w:t>
      </w:r>
    </w:p>
    <w:p>
      <w:pPr>
        <w:pStyle w:val="SHTKNoteDetail"/>
      </w:pPr>
      <w:r>
        <w:t>• 저본 기준 번역 | “소연을 두루 아는 것에 따라 끊어진다고 한다.”</w:t>
      </w:r>
    </w:p>
    <w:p>
      <w:pPr>
        <w:pStyle w:val="SHTKNoteDetail"/>
      </w:pPr>
      <w:r>
        <w:t>• 교감 해설 | 저본 從은 “~에 따라/로부터”이고 갑·을본 說은 “말한다”이다.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0714020.</w:t>
      </w:r>
    </w:p>
    <w:p>
      <w:pPr>
        <w:pStyle w:val="SHTKSourceText"/>
      </w:pPr>
      <w:r>
        <w:t>此苦．集自界緣言。此說欲界。若色．無色他界他地緣。</w:t>
      </w:r>
    </w:p>
    <w:p>
      <w:pPr>
        <w:pStyle w:val="SHTKTranslationText"/>
      </w:pPr>
      <w:r>
        <w:t>여기서 고·집의 자계연이라고 한 것은 욕계를 말한 것이다. 만약 색계·무색계에서 다른 계·다른 지를 반연하는 것이라면</w:t>
      </w:r>
    </w:p>
    <w:p>
      <w:pPr>
        <w:pStyle w:val="SHTKSourceText"/>
      </w:pPr>
      <w:r>
        <w:t>亦是遍知所[21]緣斷也。</w:t>
      </w:r>
    </w:p>
    <w:p>
      <w:pPr>
        <w:pStyle w:val="SHTKTranslationText"/>
      </w:pPr>
      <w:r>
        <w:t>또한 소연을 두루 아는 것으로 말미암아 끊어진다.</w:t>
      </w:r>
    </w:p>
    <w:p>
      <w:pPr>
        <w:pStyle w:val="SHTKNoteSummary"/>
      </w:pPr>
      <w:r>
        <w:t>교감 요약 | [CBETA 교감] 저본 緣 → 甲·乙본 緣故</w:t>
      </w:r>
    </w:p>
    <w:p>
      <w:pPr>
        <w:pStyle w:val="SHTKNoteDetail"/>
      </w:pPr>
      <w:r>
        <w:t>• 교감 번호 | 0714021</w:t>
      </w:r>
    </w:p>
    <w:p>
      <w:pPr>
        <w:pStyle w:val="SHTKNoteDetail"/>
      </w:pPr>
      <w:r>
        <w:t>• 저본 독법 | 緣 → ‘연’</w:t>
      </w:r>
    </w:p>
    <w:p>
      <w:pPr>
        <w:pStyle w:val="SHTKNoteDetail"/>
      </w:pPr>
      <w:r>
        <w:t>• 이문 독법 | 緣故 → ‘연 / 그러므로/…때문에’</w:t>
      </w:r>
    </w:p>
    <w:p>
      <w:pPr>
        <w:pStyle w:val="SHTKNoteDetail"/>
      </w:pPr>
      <w:r>
        <w:t>• 저본 기준 번역 | “또한 소연을 두루 아는 것으로 말미암아 끊어진다.”</w:t>
      </w:r>
    </w:p>
    <w:p>
      <w:pPr>
        <w:pStyle w:val="SHTKNoteDetail"/>
      </w:pPr>
      <w:r>
        <w:t>• 교감 해설 | 글자·어구의 증감 또는 교체 이문이며, 저본 문장의 직역은 바꾸지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0714021.</w:t>
      </w:r>
    </w:p>
    <w:p>
      <w:pPr>
        <w:pStyle w:val="SHTKSourceText"/>
      </w:pPr>
      <w:r>
        <w:t>以苦．集類忍起時。遍知上二界故。</w:t>
      </w:r>
    </w:p>
    <w:p>
      <w:pPr>
        <w:pStyle w:val="SHTKTranslationText"/>
      </w:pPr>
      <w:r>
        <w:t>고류인·집류인이 일어날 때 위의 두 계를 두루 알기 때문이다.</w:t>
      </w:r>
    </w:p>
    <w:p>
      <w:pPr>
        <w:pStyle w:val="SHTKSourceText"/>
      </w:pPr>
      <w:r>
        <w:t>此中[22]有三斷。</w:t>
      </w:r>
    </w:p>
    <w:p>
      <w:pPr>
        <w:pStyle w:val="SHTKTranslationText"/>
      </w:pPr>
      <w:r>
        <w:t>이 가운데 세 가지 단이 있다.</w:t>
      </w:r>
    </w:p>
    <w:p>
      <w:pPr>
        <w:pStyle w:val="SHTKNoteSummary"/>
      </w:pPr>
      <w:r>
        <w:t>교감 요약 | [CBETA 교감] 저본 有 → 甲·乙본 然雖有</w:t>
      </w:r>
    </w:p>
    <w:p>
      <w:pPr>
        <w:pStyle w:val="SHTKNoteDetail"/>
      </w:pPr>
      <w:r>
        <w:t>• 교감 번호 | 0714022</w:t>
      </w:r>
    </w:p>
    <w:p>
      <w:pPr>
        <w:pStyle w:val="SHTKNoteDetail"/>
      </w:pPr>
      <w:r>
        <w:t>• 저본 독법 | 有 → ‘있다’</w:t>
      </w:r>
    </w:p>
    <w:p>
      <w:pPr>
        <w:pStyle w:val="SHTKNoteDetail"/>
      </w:pPr>
      <w:r>
        <w:t>• 이문 독법 | 然雖有 → ‘그러나/그렇다 / 비록 / 있다’</w:t>
      </w:r>
    </w:p>
    <w:p>
      <w:pPr>
        <w:pStyle w:val="SHTKNoteDetail"/>
      </w:pPr>
      <w:r>
        <w:t>• 저본 기준 번역 | “이 가운데 세 가지 단이 있다.”</w:t>
      </w:r>
    </w:p>
    <w:p>
      <w:pPr>
        <w:pStyle w:val="SHTKNoteDetail"/>
      </w:pPr>
      <w:r>
        <w:t>• 교감 해설 | 갑·을본은 有 앞에 然雖를 보태 “그러나 비록 … 있더라도”라는 양보 구조를 명시한다.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0714022.</w:t>
      </w:r>
    </w:p>
    <w:p>
      <w:pPr>
        <w:pStyle w:val="SHTKSourceText"/>
      </w:pPr>
      <w:r>
        <w:t>一自界緣貪．慢等。二上界緣見．疑等。三自界緣見．疑。雖三類不同。苦．集類忍皆遍知彼所緣故。</w:t>
      </w:r>
    </w:p>
    <w:p>
      <w:pPr>
        <w:pStyle w:val="SHTKTranslationText"/>
      </w:pPr>
      <w:r>
        <w:t>첫째는 자계를 반연하는 탐·만 등이다. 둘째는 상계를 반연하는 견·의 등이다. 셋째는 자계를 반연하는 견·의이다. 비록 세 부류가 같지 않지만 고류인·집류인은 모두 그 소연을 두루 알기 때문에</w:t>
      </w:r>
    </w:p>
    <w:p>
      <w:pPr>
        <w:pStyle w:val="SHTKSourceText"/>
      </w:pPr>
      <w:r>
        <w:t>[＊]從遍知所緣故斷。</w:t>
      </w:r>
    </w:p>
    <w:p>
      <w:pPr>
        <w:pStyle w:val="SHTKTranslationText"/>
      </w:pPr>
      <w:r>
        <w:t>소연을 두루 앎으로 말미암아 끊어진다.</w:t>
      </w:r>
    </w:p>
    <w:p>
      <w:pPr>
        <w:pStyle w:val="SHTKNoteSummary"/>
      </w:pPr>
      <w:r>
        <w:t>교감 요약 | [CBETA 교감] 저본 從 → 甲·乙본 說</w:t>
      </w:r>
    </w:p>
    <w:p>
      <w:pPr>
        <w:pStyle w:val="SHTKNoteDetail"/>
      </w:pPr>
      <w:r>
        <w:t>• 원교감 원문 | 從【大】＊，說【甲】【乙】＊</w:t>
      </w:r>
    </w:p>
    <w:p>
      <w:pPr>
        <w:pStyle w:val="SHTKNoteDetail"/>
      </w:pPr>
      <w:r>
        <w:t>• 해당 번역 | “소연을 두루 앎으로 말미암아 끊어진다.”</w:t>
      </w:r>
    </w:p>
    <w:p>
      <w:pPr>
        <w:pStyle w:val="SHTKNoteDetail"/>
      </w:pPr>
      <w:r>
        <w:t>• 번역 영향 판정 | [의미 차이 있음]</w:t>
      </w:r>
    </w:p>
    <w:p>
      <w:pPr>
        <w:pStyle w:val="SHTKNoteDetail"/>
      </w:pPr>
      <w:r>
        <w:t>• 출처 | CBETA T41n1822, 교감 번호 0714020.</w:t>
      </w:r>
    </w:p>
    <w:p>
      <w:pPr>
        <w:pStyle w:val="SHTKSourceText"/>
      </w:pPr>
      <w:r>
        <w:t>正理論云。一由遍知所緣故斷。謂欲界繫見苦．集。斷自界緣惑。色．無色見苦．集。斷所有諸惑。</w:t>
      </w:r>
    </w:p>
    <w:p>
      <w:pPr>
        <w:pStyle w:val="SHTKTranslationText"/>
      </w:pPr>
      <w:r>
        <w:t>《순정리론》에서 말한다. 첫째는 소연을 두루 앎으로 말미암아 끊어지는 것이다. 이를테면 욕계에 매인 견고·견집소단 가운데 자계를 반연하는 혹과, 색계·무색계의 견고·견집소단에 속하는 모든 혹이다.</w:t>
      </w:r>
    </w:p>
    <w:p>
      <w:pPr>
        <w:pStyle w:val="SHTKSourceText"/>
      </w:pPr>
      <w:r>
        <w:t>以上二界他[23]界地[24]緣。</w:t>
      </w:r>
    </w:p>
    <w:p>
      <w:pPr>
        <w:pStyle w:val="SHTKTranslationText"/>
      </w:pPr>
      <w:r>
        <w:t>위의 두 계에서 다른 계·다른 지를 반연하는 것도</w:t>
      </w:r>
    </w:p>
    <w:p>
      <w:pPr>
        <w:pStyle w:val="SHTKNoteSummary"/>
      </w:pPr>
      <w:r>
        <w:t>교감 요약 | [CBETA 교감] 甲·乙본에는 界 없음</w:t>
      </w:r>
    </w:p>
    <w:p>
      <w:pPr>
        <w:pStyle w:val="SHTKNoteDetail"/>
      </w:pPr>
      <w:r>
        <w:t>• 교감 번호 | 0714023</w:t>
      </w:r>
    </w:p>
    <w:p>
      <w:pPr>
        <w:pStyle w:val="SHTKNoteDetail"/>
      </w:pPr>
      <w:r>
        <w:t>• 저본 독법 | 界 → ‘계’</w:t>
      </w:r>
    </w:p>
    <w:p>
      <w:pPr>
        <w:pStyle w:val="SHTKNoteDetail"/>
      </w:pPr>
      <w:r>
        <w:t>• 이문 독법 | ∅ → ‘해당 성분 없음(탈락)’</w:t>
      </w:r>
    </w:p>
    <w:p>
      <w:pPr>
        <w:pStyle w:val="SHTKNoteDetail"/>
      </w:pPr>
      <w:r>
        <w:t>• 저본 기준 번역 | “위의 두 계에서 다른 계·다른 지를 반연하는 것도”</w:t>
      </w:r>
    </w:p>
    <w:p>
      <w:pPr>
        <w:pStyle w:val="SHTKNoteDetail"/>
      </w:pPr>
      <w:r>
        <w:t>• 교감 해설 | 글자·어구의 증감 또는 교체 이문이며, 저본 문장의 직역은 바꾸지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0714023.</w:t>
      </w:r>
    </w:p>
    <w:p>
      <w:pPr>
        <w:pStyle w:val="SHTKNoteSummary"/>
      </w:pPr>
      <w:r>
        <w:t>교감 요약 | [CBETA 교감] 저본 緣 → 甲·乙본 緣惑</w:t>
      </w:r>
    </w:p>
    <w:p>
      <w:pPr>
        <w:pStyle w:val="SHTKNoteDetail"/>
      </w:pPr>
      <w:r>
        <w:t>• 교감 번호 | 0714024</w:t>
      </w:r>
    </w:p>
    <w:p>
      <w:pPr>
        <w:pStyle w:val="SHTKNoteDetail"/>
      </w:pPr>
      <w:r>
        <w:t>• 저본 독법 | 緣 → ‘연’</w:t>
      </w:r>
    </w:p>
    <w:p>
      <w:pPr>
        <w:pStyle w:val="SHTKNoteDetail"/>
      </w:pPr>
      <w:r>
        <w:t>• 이문 독법 | 緣惑 → ‘연 / 번뇌/혹’</w:t>
      </w:r>
    </w:p>
    <w:p>
      <w:pPr>
        <w:pStyle w:val="SHTKNoteDetail"/>
      </w:pPr>
      <w:r>
        <w:t>• 저본 기준 번역 | “위의 두 계에서 다른 계·다른 지를 반연하는 것도”</w:t>
      </w:r>
    </w:p>
    <w:p>
      <w:pPr>
        <w:pStyle w:val="SHTKNoteDetail"/>
      </w:pPr>
      <w:r>
        <w:t>• 교감 해설 | 글자·어구의 증감 또는 교체 이문이며, 저본 문장의 직역은 바꾸지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0714024.</w:t>
      </w:r>
    </w:p>
    <w:p>
      <w:pPr>
        <w:pStyle w:val="SHTKSourceText"/>
      </w:pPr>
      <w:r>
        <w:t>亦由遍知所緣斷故。</w:t>
      </w:r>
    </w:p>
    <w:p>
      <w:pPr>
        <w:pStyle w:val="SHTKTranslationText"/>
      </w:pPr>
      <w:r>
        <w:t>또한 소연을 두루 앎으로 말미암아 끊어지기 때문이다.</w:t>
      </w:r>
    </w:p>
    <w:p>
      <w:pPr>
        <w:pStyle w:val="SHTKSourceText"/>
      </w:pPr>
      <w:r>
        <w:t>[25]緣苦．集諦類智忍生。</w:t>
      </w:r>
    </w:p>
    <w:p>
      <w:pPr>
        <w:pStyle w:val="SHTKTranslationText"/>
      </w:pPr>
      <w:r>
        <w:t>고제·집제를 반연하는 유류지인이 생기면</w:t>
      </w:r>
    </w:p>
    <w:p>
      <w:pPr>
        <w:pStyle w:val="SHTKNoteSummary"/>
      </w:pPr>
      <w:r>
        <w:t>교감 요약 | [CBETA 교감] 甲·乙본에는 緣苦、集諦類智忍生，俱能頓觀二界境故 없음</w:t>
      </w:r>
    </w:p>
    <w:p>
      <w:pPr>
        <w:pStyle w:val="SHTKNoteDetail"/>
      </w:pPr>
      <w:r>
        <w:t>• 교감 번호 | 0714025</w:t>
      </w:r>
    </w:p>
    <w:p>
      <w:pPr>
        <w:pStyle w:val="SHTKNoteDetail"/>
      </w:pPr>
      <w:r>
        <w:t>• 저본 독법 | 緣苦、集諦類智忍生，俱能頓觀二界境故</w:t>
      </w:r>
    </w:p>
    <w:p>
      <w:pPr>
        <w:pStyle w:val="SHTKNoteDetail"/>
      </w:pPr>
      <w:r>
        <w:t>• 이문 독법 | ∅ → ‘해당 성분 없음(탈락)’</w:t>
      </w:r>
    </w:p>
    <w:p>
      <w:pPr>
        <w:pStyle w:val="SHTKNoteDetail"/>
      </w:pPr>
      <w:r>
        <w:t>• 저본 기준 번역 | “고제·집제를 반연하는 유류지인이 생기면”</w:t>
      </w:r>
    </w:p>
    <w:p>
      <w:pPr>
        <w:pStyle w:val="SHTKNoteDetail"/>
      </w:pPr>
      <w:r>
        <w:t>• 교감 해설 | 갑·을본은 緣苦．集諦類智忍生。俱能頓觀二界境故 16자를 통째로 탈락시킨다. 이 구절은 상계의 고·집을 한꺼번에 관하는 이유를 설명하므로 저본대로 보존한다.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0714025.</w:t>
      </w:r>
    </w:p>
    <w:p>
      <w:pPr>
        <w:pStyle w:val="SHTKSourceText"/>
      </w:pPr>
      <w:r>
        <w:t>俱能頓觀二界境故。及通三界見滅．道斷無漏緣惑。如是諸惑皆由遍智所緣斷故。</w:t>
      </w:r>
    </w:p>
    <w:p>
      <w:pPr>
        <w:pStyle w:val="SHTKTranslationText"/>
      </w:pPr>
      <w:r>
        <w:t>둘 다 두 계의 경계를 한꺼번에 관할 수 있기 때문이다. 또 삼계에 통하는 견멸·견도소단의 무루연혹도 그러하다. 이와 같은 모든 혹은 모두 소연을 두루 앎으로 말미암아 끊어진다.</w:t>
      </w:r>
    </w:p>
    <w:p>
      <w:pPr>
        <w:pStyle w:val="SHTKPositionMarker"/>
      </w:pPr>
      <w:bookmarkStart w:id="4674" w:name="loc_0714c28"/>
      <w:bookmarkEnd w:id="4674"/>
      <w:r>
        <w:t>[0714c28]</w:t>
      </w:r>
    </w:p>
    <w:p>
      <w:pPr>
        <w:pStyle w:val="SHTKSourceText"/>
      </w:pPr>
      <w:r>
        <w:t>論。二由斷彼至彼隨斷故。明第二斷也。正理論云。二由斷彼能緣故斷。謂欲界繫他界緣惑。以欲界繫見苦．集斷自界緣惑。能緣於彼此惑。於彼能作依持。依持斷時彼隨斷故。如羸病者却倚而立。去所倚時彼隨倒故。如何於彼能作依持。由此於彼能為因故。豈不此即說由害因故斷。實爾。此彼但是異名。然為止濫故作是說。謂欲界惑自他界緣。皆有此彼互為因義。然無此彼展轉相緣。故於此中說能緣斷。欲令易了唯他界緣。由斷此因彼便隨斷。</w:t>
      </w:r>
    </w:p>
    <w:p>
      <w:pPr>
        <w:pStyle w:val="SHTKTranslationText"/>
      </w:pPr>
      <w:r>
        <w:t>논한다. 둘째는 저것을 끊는 것으로 말미암는 데서부터 저것이 따라서 끊어지기 때문이라는 데 이르기까지이다. 두 번째 단을 밝힌다. 《순정리론》에서 말한다. 둘째는 저것을 능히 반연하는 것을 끊음으로 말미암아 끊어지는 것이다. 이를테면 욕계에 매인, 다른 계를 반연하는 혹은 욕계에 매인 견고·견집소단의 자계연혹이 능히 그것을 반연하기 때문에, 이 혹은 그것에 대해 능히 의지가 되어 지탱한다. 의지가 끊어질 때 그것도 따라서 끊어지기 때문이다. 마치 쇠약한 병자가 뒤로 기대어 서 있다가 기대는 것을 없애면 그가 따라서 넘어지는 것과 같다. 어떻게 그것에 대해 능히 의지가 되어 지탱하는가? 이것이 그것에 대해 능히 원인이 되기 때문이다. 그렇다면 이것은 곧 원인을 해침으로 말미암아 끊어진다고 말하는 것이 아닌가? 실로 그렇다. 이것과 저것은 다만 이름이 다를 뿐이다. 그러나 혼동을 막기 위해 이와 같이 말한다. 이를테면 욕계의 혹 가운데 자계를 반연하는 것과 다른 계를 반연하는 것은 모두 이것과 저것이 서로 원인이 되는 뜻이 있다. 그러나 이것과 저것이 서로 전전하여 반연하는 것은 아니다. 그러므로 여기에서는 능연을 끊는다고 말한다. 쉽게 알게 하려 하여 오직 다른 계를 반연하는 것만을 말한다. 이 원인을 끊으면 저것이 곧 따라서 끊어진다.</w:t>
      </w:r>
    </w:p>
    <w:p>
      <w:pPr>
        <w:pStyle w:val="SHTKPositionMarker"/>
      </w:pPr>
      <w:bookmarkStart w:id="4675" w:name="loc_0715a09"/>
      <w:bookmarkEnd w:id="4675"/>
      <w:r>
        <w:t>[0715a09]</w:t>
      </w:r>
    </w:p>
    <w:p>
      <w:pPr>
        <w:pStyle w:val="SHTKSourceText"/>
      </w:pPr>
      <w:r>
        <w:t>論。三由斷彼至彼隨斷故。</w:t>
      </w:r>
    </w:p>
    <w:p>
      <w:pPr>
        <w:pStyle w:val="SHTKTranslationText"/>
      </w:pPr>
      <w:r>
        <w:t>논에서는 “셋째는 그것을 끊음으로 말미암아 … 그것이 따라서 끊어지기 때문이다”라고 하였다.</w:t>
      </w:r>
    </w:p>
    <w:p>
      <w:pPr>
        <w:pStyle w:val="SHTKSourceText"/>
      </w:pPr>
      <w:r>
        <w:t>明第三[1]斷也。</w:t>
      </w:r>
    </w:p>
    <w:p>
      <w:pPr>
        <w:pStyle w:val="SHTKTranslationText"/>
      </w:pPr>
      <w:r>
        <w:t>세 번째 끊음을 밝힌 것이다.</w:t>
      </w:r>
    </w:p>
    <w:p>
      <w:pPr>
        <w:pStyle w:val="SHTKNoteSummary"/>
      </w:pPr>
      <w:r>
        <w:t>교감 요약 | [CBETA 교감] 甲·乙본에는 斷 없음</w:t>
      </w:r>
    </w:p>
    <w:p>
      <w:pPr>
        <w:pStyle w:val="SHTKNoteDetail"/>
      </w:pPr>
      <w:r>
        <w:t>• 교감 번호 | 0715001</w:t>
      </w:r>
    </w:p>
    <w:p>
      <w:pPr>
        <w:pStyle w:val="SHTKNoteDetail"/>
      </w:pPr>
      <w:r>
        <w:t>• 저본 독법 | 斷 → ‘끊다’</w:t>
      </w:r>
    </w:p>
    <w:p>
      <w:pPr>
        <w:pStyle w:val="SHTKNoteDetail"/>
      </w:pPr>
      <w:r>
        <w:t>• 이문 독법 | ∅ → ‘해당 성분 없음(탈락)’</w:t>
      </w:r>
    </w:p>
    <w:p>
      <w:pPr>
        <w:pStyle w:val="SHTKNoteDetail"/>
      </w:pPr>
      <w:r>
        <w:t>• 저본 기준 번역 | “세 번째 끊음을 밝힌 것이다.”</w:t>
      </w:r>
    </w:p>
    <w:p>
      <w:pPr>
        <w:pStyle w:val="SHTKNoteDetail"/>
      </w:pPr>
      <w:r>
        <w:t>• 교감 해설 | 저본 斷은 갑·을본에서 탈락한다.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0715001.</w:t>
      </w:r>
    </w:p>
    <w:p>
      <w:pPr>
        <w:pStyle w:val="SHTKSourceText"/>
      </w:pPr>
      <w:r>
        <w:t>正理論云。如羸病者杖策而行。去彼杖時彼隨倒故。何緣於此所斷惑中。有斷能緣故說所緣斷。如緣欲苦．集起現觀時。有斷所緣故說能緣斷。如緣諸滅．道起現觀時。雖實爾時此彼俱斷。而由所斷有勝有劣。故勝斷時言劣隨斷。謂若於彼惑所緣中。無漏慧生。能為對治彼惑名勝。所餘名劣。何緣彼惑偏得勝名。於彼所緣無漏慧起。專為敵彼發功用故。依如是義故可說言。緣欲苦．集所起現觀。於自所斷煩惱等中。以自界緣為勝怨敵。緣諸滅．道所起現觀。於自所斷煩惱等中。</w:t>
      </w:r>
    </w:p>
    <w:p>
      <w:pPr>
        <w:pStyle w:val="SHTKTranslationText"/>
      </w:pPr>
      <w:r>
        <w:t>《정리론》에서는 말한다. 마치 쇠약한 병자가 지팡이를 짚고 걸어가다가 그 지팡이를 치우면 그가 따라서 넘어지는 것과 같다. 무슨 까닭에 여기서 끊어지는 번뇌 가운데에는 능연을 끊는 일이 있는데도 소연을 끊는다고 말하고, 욕계의 고·집을 반연하여 현관을 일으킬 때와 같으며, 소연을 끊는 일이 있는데도 능연을 끊는다고 말하고, 여러 멸·도를 반연하여 현관을 일으킬 때와 같은가? 실제로 그때에는 이것과 저것이 모두 끊어진다. 그러나 끊어지는 것에는 뛰어난 것과 열등한 것이 있으므로, 뛰어난 것이 끊어질 때 열등한 것도 따라서 끊어진다고 말한다. 이를테면 그 번뇌가 반연하는 대상 가운데 무루혜가 생겨 능히 그 번뇌의 대치가 되는 것을 뛰어나다고 하고, 나머지는 열등하다고 한다. 무슨 까닭에 그 번뇌만 유독 뛰어나다는 이름을 얻는가? 그 소연에 대하여 무루혜가 일어나 오로지 그것을 대적하기 위해 공용을 일으키기 때문이다. 이와 같은 뜻에 의거하므로 다음과 같이 말할 수 있다. 욕계의 고·집을 반연하여 일으킨 현관은 자기가 끊는 번뇌 등 가운데 자계를 반연하는 것을 뛰어난 원적으로 삼고, 여러 멸·도를 반연하여 일으킨 현관은 자기가 끊는 번뇌 등 가운데</w:t>
      </w:r>
    </w:p>
    <w:p>
      <w:pPr>
        <w:pStyle w:val="SHTKSourceText"/>
      </w:pPr>
      <w:r>
        <w:t>以無漏緣為勝怨敵。</w:t>
      </w:r>
    </w:p>
    <w:p>
      <w:pPr>
        <w:pStyle w:val="SHTKTranslationText"/>
      </w:pPr>
      <w:r>
        <w:t>무루를 반연하는 것을 뛰어난 원적으로 삼는다.</w:t>
      </w:r>
    </w:p>
    <w:p>
      <w:pPr>
        <w:pStyle w:val="SHTKSourceText"/>
      </w:pPr>
      <w:r>
        <w:t>由[2]勝斷故餘劣隨斷</w:t>
      </w:r>
    </w:p>
    <w:p>
      <w:pPr>
        <w:pStyle w:val="SHTKTranslationText"/>
      </w:pPr>
      <w:r>
        <w:t>뛰어난 것이 끊어짐으로 말미암아 나머지 열등한 것도 따라서 끊어진다.</w:t>
      </w:r>
    </w:p>
    <w:p>
      <w:pPr>
        <w:pStyle w:val="SHTKNoteSummary"/>
      </w:pPr>
      <w:r>
        <w:t>교감 요약 | [CBETA 교감] 저본 勝 → 甲·乙본 緣</w:t>
      </w:r>
    </w:p>
    <w:p>
      <w:pPr>
        <w:pStyle w:val="SHTKNoteDetail"/>
      </w:pPr>
      <w:r>
        <w:t>• 교감 번호 | 0715002</w:t>
      </w:r>
    </w:p>
    <w:p>
      <w:pPr>
        <w:pStyle w:val="SHTKNoteDetail"/>
      </w:pPr>
      <w:r>
        <w:t>• 저본 독법 | 勝 → ‘뛰어나다’</w:t>
      </w:r>
    </w:p>
    <w:p>
      <w:pPr>
        <w:pStyle w:val="SHTKNoteDetail"/>
      </w:pPr>
      <w:r>
        <w:t>• 이문 독법 | 緣 → ‘연’</w:t>
      </w:r>
    </w:p>
    <w:p>
      <w:pPr>
        <w:pStyle w:val="SHTKNoteDetail"/>
      </w:pPr>
      <w:r>
        <w:t>• 저본 기준 번역 | “뛰어난 것이 끊어짐으로 말미암아 나머지 열등한 것도 따라서 끊어진다.”</w:t>
      </w:r>
    </w:p>
    <w:p>
      <w:pPr>
        <w:pStyle w:val="SHTKNoteDetail"/>
      </w:pPr>
      <w:r>
        <w:t>• 교감 해설 | 글자·어구의 증감 또는 교체 이문이며, 저본 문장의 직역은 바꾸지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0715002.</w:t>
      </w:r>
    </w:p>
    <w:p>
      <w:pPr>
        <w:pStyle w:val="SHTKSourceText"/>
      </w:pPr>
      <w:r>
        <w:t>解云。見苦．集斷自界緣。名見彼所緣斷。據根本也。理實亦通所緣斷故斷。</w:t>
      </w:r>
    </w:p>
    <w:p>
      <w:pPr>
        <w:pStyle w:val="SHTKTranslationText"/>
      </w:pPr>
      <w:r>
        <w:t>풀이하면, 견고·견집에서 끊는 자계연혹은 그 소연을 보아 끊는 것이라고 이름한다. 이는 근본에 의거한 것이다. 이치로는 실제로 소연을 끊음으로써 끊는 경우에도 통한다.</w:t>
      </w:r>
    </w:p>
    <w:p>
      <w:pPr>
        <w:pStyle w:val="SHTKPositionMarker"/>
      </w:pPr>
      <w:bookmarkStart w:id="4676" w:name="loc_0715a25"/>
      <w:bookmarkEnd w:id="4676"/>
      <w:r>
        <w:t>[0715a25]</w:t>
      </w:r>
    </w:p>
    <w:p>
      <w:pPr>
        <w:pStyle w:val="SHTKSourceText"/>
      </w:pPr>
      <w:r>
        <w:t>論。若修所斷。已下。可解。正理論云。豈不一切見所斷惑斷時。亦由對治道起以若此部對治道生。則此部中諸惑斷故。理實應爾。然於此中。為顯三界修所斷惑。無不皆由九品道斷。</w:t>
      </w:r>
    </w:p>
    <w:p>
      <w:pPr>
        <w:pStyle w:val="SHTKTranslationText"/>
      </w:pPr>
      <w:r>
        <w:t>논에서는 “만약 수소단이라면”이라고 하였다. 이 아래는 알 수 있다. 《정리론》에서는 말한다. 어찌 모든 견소단의 번뇌를 끊을 때에도 대치도가 일어남으로 말미암지 않는가? 이 부류의 대치도가 생기면 곧 이 부류 가운데의 모든 번뇌가 끊어지기 때문이다. 이치로는 실제로 마땅히 그러하다. 그러나 여기에서는 삼계의 수소단 번뇌는 모두 구품의 도에 의해 끊어지지 않는 것이 없음을 드러내기 위해,</w:t>
      </w:r>
    </w:p>
    <w:p>
      <w:pPr>
        <w:pStyle w:val="SHTKSourceText"/>
      </w:pPr>
      <w:r>
        <w:t>[3]治道決定故說此言。</w:t>
      </w:r>
    </w:p>
    <w:p>
      <w:pPr>
        <w:pStyle w:val="SHTKTranslationText"/>
      </w:pPr>
      <w:r>
        <w:t>대치도가 결정되어 있기 때문에 이 말을 한 것이다.</w:t>
      </w:r>
    </w:p>
    <w:p>
      <w:pPr>
        <w:pStyle w:val="SHTKNoteSummary"/>
      </w:pPr>
      <w:r>
        <w:t>교감 요약 | [CBETA 교감] 저본 治 → 甲·乙본 對治</w:t>
      </w:r>
    </w:p>
    <w:p>
      <w:pPr>
        <w:pStyle w:val="SHTKNoteDetail"/>
      </w:pPr>
      <w:r>
        <w:t>• 교감 번호 | 0715003</w:t>
      </w:r>
    </w:p>
    <w:p>
      <w:pPr>
        <w:pStyle w:val="SHTKNoteDetail"/>
      </w:pPr>
      <w:r>
        <w:t>• 저본 독법 | 治</w:t>
      </w:r>
    </w:p>
    <w:p>
      <w:pPr>
        <w:pStyle w:val="SHTKNoteDetail"/>
      </w:pPr>
      <w:r>
        <w:t>• 이문 독법 | 對治</w:t>
      </w:r>
    </w:p>
    <w:p>
      <w:pPr>
        <w:pStyle w:val="SHTKNoteDetail"/>
      </w:pPr>
      <w:r>
        <w:t>• 저본 기준 번역 | “대치도가 결정되어 있기 때문에 이 말을 한 것이다.”</w:t>
      </w:r>
    </w:p>
    <w:p>
      <w:pPr>
        <w:pStyle w:val="SHTKNoteDetail"/>
      </w:pPr>
      <w:r>
        <w:t>• 교감 해설 | 글자·어구의 증감 또는 교체 이문이며, 저본 문장의 직역은 바꾸지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0715003.</w:t>
      </w:r>
    </w:p>
    <w:p>
      <w:pPr>
        <w:pStyle w:val="SHTKSourceText"/>
      </w:pPr>
      <w:r>
        <w:t>見所斷中。唯有頂惑對治決定。如前已辨解云。</w:t>
      </w:r>
    </w:p>
    <w:p>
      <w:pPr>
        <w:pStyle w:val="SHTKTranslationText"/>
      </w:pPr>
      <w:r>
        <w:t>견소단 가운데에서는 오직 유정지의 번뇌만 대치가 결정되어 있으니, 앞에서 이미 분별한 것과 같다. 풀이하면,</w:t>
      </w:r>
    </w:p>
    <w:p>
      <w:pPr>
        <w:pStyle w:val="SHTKSourceText"/>
      </w:pPr>
      <w:r>
        <w:t>有頂唯見斷[4]修道唯無漏斷。</w:t>
      </w:r>
    </w:p>
    <w:p>
      <w:pPr>
        <w:pStyle w:val="SHTKTranslationText"/>
      </w:pPr>
      <w:r>
        <w:t>유정지에서는 견소단도, 수도에서 끊는 것도 오직 무루도로 끊는다.</w:t>
      </w:r>
    </w:p>
    <w:p>
      <w:pPr>
        <w:pStyle w:val="SHTKNoteSummary"/>
      </w:pPr>
      <w:r>
        <w:t>교감 요약 | [CBETA 교감] 原본에는 修道唯無漏斷 없음</w:t>
      </w:r>
    </w:p>
    <w:p>
      <w:pPr>
        <w:pStyle w:val="SHTKNoteDetail"/>
      </w:pPr>
      <w:r>
        <w:t>• 교감 번호 | 0715004</w:t>
      </w:r>
    </w:p>
    <w:p>
      <w:pPr>
        <w:pStyle w:val="SHTKNoteDetail"/>
      </w:pPr>
      <w:r>
        <w:t>• 저본 독법 | 修道唯無漏斷</w:t>
      </w:r>
    </w:p>
    <w:p>
      <w:pPr>
        <w:pStyle w:val="SHTKNoteDetail"/>
      </w:pPr>
      <w:r>
        <w:t>• 이문 독법 | ∅ → ‘해당 성분 없음(탈락)’</w:t>
      </w:r>
    </w:p>
    <w:p>
      <w:pPr>
        <w:pStyle w:val="SHTKNoteDetail"/>
      </w:pPr>
      <w:r>
        <w:t>• 저본 기준 번역 | “유정지에서는 견소단도, 수도에서 끊는 것도 오직 무루도로 끊는다.”</w:t>
      </w:r>
    </w:p>
    <w:p>
      <w:pPr>
        <w:pStyle w:val="SHTKNoteDetail"/>
      </w:pPr>
      <w:r>
        <w:t>• 교감 해설 | 글자·어구의 증감 또는 교체 이문이며, 저본 문장의 직역은 바꾸지 않는다.</w:t>
      </w:r>
    </w:p>
    <w:p>
      <w:pPr>
        <w:pStyle w:val="SHTKNoteDetail"/>
      </w:pPr>
      <w:r>
        <w:t>• 교감 해설 | 저본 문장은 有頂唯見斷修道唯無漏斷으로 압축되어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0715004.</w:t>
      </w:r>
    </w:p>
    <w:p>
      <w:pPr>
        <w:pStyle w:val="SHTKSourceText"/>
      </w:pPr>
      <w:r>
        <w:t>故名決定又云。或見所斷諸惑斷時。方便定三。故就別說。修所斷惑能斷方便。不決定故。就總而說。解云。修所斷若觀苦．集諦斷。</w:t>
      </w:r>
    </w:p>
    <w:p>
      <w:pPr>
        <w:pStyle w:val="SHTKTranslationText"/>
      </w:pPr>
      <w:r>
        <w:t>그러므로 결정이라고 이름한다. 또 말한다. 혹 견소단의 여러 번뇌를 끊을 때에는 방편이 세 가지로 결정되므로 개별적으로 말하였다. 수소단의 번뇌를 끊을 수 있는 방편은 결정되어 있지 않으므로 총괄하여 말하였다. 풀이하면, 수소단을 고·집제를 관하여 끊는다면</w:t>
      </w:r>
    </w:p>
    <w:p>
      <w:pPr>
        <w:pStyle w:val="SHTKSourceText"/>
      </w:pPr>
      <w:r>
        <w:t>即是[5]見彼所緣。</w:t>
      </w:r>
    </w:p>
    <w:p>
      <w:pPr>
        <w:pStyle w:val="SHTKTranslationText"/>
      </w:pPr>
      <w:r>
        <w:t>곧 그 소연을 보는 것이다.</w:t>
      </w:r>
    </w:p>
    <w:p>
      <w:pPr>
        <w:pStyle w:val="SHTKNoteSummary"/>
      </w:pPr>
      <w:r>
        <w:t>교감 요약 | [CBETA 교감] 甲·乙본에는 見 없음</w:t>
      </w:r>
    </w:p>
    <w:p>
      <w:pPr>
        <w:pStyle w:val="SHTKNoteDetail"/>
      </w:pPr>
      <w:r>
        <w:t>• 교감 번호 | 0715005</w:t>
      </w:r>
    </w:p>
    <w:p>
      <w:pPr>
        <w:pStyle w:val="SHTKNoteDetail"/>
      </w:pPr>
      <w:r>
        <w:t>• 저본 독법 | 見 → ‘견해/보다’</w:t>
      </w:r>
    </w:p>
    <w:p>
      <w:pPr>
        <w:pStyle w:val="SHTKNoteDetail"/>
      </w:pPr>
      <w:r>
        <w:t>• 이문 독법 | ∅ → ‘해당 성분 없음(탈락)’</w:t>
      </w:r>
    </w:p>
    <w:p>
      <w:pPr>
        <w:pStyle w:val="SHTKNoteDetail"/>
      </w:pPr>
      <w:r>
        <w:t>• 저본 기준 번역 | “곧 그 소연을 보는 것이다.”</w:t>
      </w:r>
    </w:p>
    <w:p>
      <w:pPr>
        <w:pStyle w:val="SHTKNoteDetail"/>
      </w:pPr>
      <w:r>
        <w:t>• 교감 해설 | 글자·어구의 증감 또는 교체 이문이며, 저본 문장의 직역은 바꾸지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0715005.</w:t>
      </w:r>
    </w:p>
    <w:p>
      <w:pPr>
        <w:pStyle w:val="SHTKSourceText"/>
      </w:pPr>
      <w:r>
        <w:t>若觀滅．道諦斷。即不見所緣。若世俗道斷。即無間道見所緣。解脫道不見所緣。由不定故說由對治。見道三斷義即決定。故就別說。</w:t>
      </w:r>
    </w:p>
    <w:p>
      <w:pPr>
        <w:pStyle w:val="SHTKTranslationText"/>
      </w:pPr>
      <w:r>
        <w:t>멸·도제를 관하여 끊는다면 곧 그 소연을 보는 것이 아니다. 세속도로 끊는다면 무간도에서는 소연을 보지만 해탈도에서는 소연을 보지 않는다. 결정되어 있지 않기 때문에 대치에 의한다고 말한다. 견도의 세 가지 끊음의 뜻은 곧 결정되어 있으므로 개별적으로 말하였다.</w:t>
      </w:r>
    </w:p>
    <w:p>
      <w:pPr>
        <w:pStyle w:val="SHTKPositionMarker"/>
      </w:pPr>
      <w:bookmarkStart w:id="4677" w:name="loc_0715b10"/>
      <w:bookmarkEnd w:id="4677"/>
      <w:r>
        <w:t>[0715b10]</w:t>
      </w:r>
    </w:p>
    <w:p>
      <w:pPr>
        <w:pStyle w:val="SHTKSourceText"/>
      </w:pPr>
      <w:r>
        <w:t>論。所言對治總有幾種。已下半行頌。第二明四種對治也。</w:t>
      </w:r>
    </w:p>
    <w:p>
      <w:pPr>
        <w:pStyle w:val="SHTKTranslationText"/>
      </w:pPr>
      <w:r>
        <w:t>논에서는 “말한 대치는 모두 몇 종류인가?”라고 하였다. 이 아래 반 행의 송은 두 번째로 네 가지 대치를 밝힌 것이다.</w:t>
      </w:r>
    </w:p>
    <w:p>
      <w:pPr>
        <w:pStyle w:val="SHTKPositionMarker"/>
      </w:pPr>
      <w:bookmarkStart w:id="4678" w:name="loc_0715b11"/>
      <w:bookmarkEnd w:id="4678"/>
      <w:r>
        <w:t>[0715b11]</w:t>
      </w:r>
    </w:p>
    <w:p>
      <w:pPr>
        <w:pStyle w:val="SHTKSourceText"/>
      </w:pPr>
      <w:r>
        <w:t>論曰至得更遠故。釋前三對治也言斷對治者。謂無間道正斷惑得故二持對治。謂此無間後解脫道。</w:t>
      </w:r>
    </w:p>
    <w:p>
      <w:pPr>
        <w:pStyle w:val="SHTKTranslationText"/>
      </w:pPr>
      <w:r>
        <w:t>논에서는 “논하여 말한다 … 더욱 멀리 얻게 하기 때문이다”라고 하였다. 앞의 세 가지 대치를 풀이한 것이다. 단대치라고 하는 것은 무간도가 바로 번뇌의 득을 끊기 때문이다. 둘째는 지대치이다. 이 무간도 뒤의 해탈도를 말한다.</w:t>
      </w:r>
    </w:p>
    <w:p>
      <w:pPr>
        <w:pStyle w:val="SHTKSourceText"/>
      </w:pPr>
      <w:r>
        <w:t>[6]持彼所斷此品染法斷得故。</w:t>
      </w:r>
    </w:p>
    <w:p>
      <w:pPr>
        <w:pStyle w:val="SHTKTranslationText"/>
      </w:pPr>
      <w:r>
        <w:t>그것이 끊은 이 품의 염법에 대한 단득을 지니기 때문이다.</w:t>
      </w:r>
    </w:p>
    <w:p>
      <w:pPr>
        <w:pStyle w:val="SHTKNoteSummary"/>
      </w:pPr>
      <w:r>
        <w:t>교감 요약 | [CBETA 교감] 甲·乙본에는 持 없음</w:t>
      </w:r>
    </w:p>
    <w:p>
      <w:pPr>
        <w:pStyle w:val="SHTKNoteDetail"/>
      </w:pPr>
      <w:r>
        <w:t>• 교감 번호 | 0715006</w:t>
      </w:r>
    </w:p>
    <w:p>
      <w:pPr>
        <w:pStyle w:val="SHTKNoteDetail"/>
      </w:pPr>
      <w:r>
        <w:t>• 저본 독법 | 持 → ‘지니다’</w:t>
      </w:r>
    </w:p>
    <w:p>
      <w:pPr>
        <w:pStyle w:val="SHTKNoteDetail"/>
      </w:pPr>
      <w:r>
        <w:t>• 이문 독법 | ∅ → ‘해당 성분 없음(탈락)’</w:t>
      </w:r>
    </w:p>
    <w:p>
      <w:pPr>
        <w:pStyle w:val="SHTKNoteDetail"/>
      </w:pPr>
      <w:r>
        <w:t>• 저본 기준 번역 | “그것이 끊은 이 품의 염법에 대한 단득을 지니기 때문이다.”</w:t>
      </w:r>
    </w:p>
    <w:p>
      <w:pPr>
        <w:pStyle w:val="SHTKNoteDetail"/>
      </w:pPr>
      <w:r>
        <w:t>• 교감 해설 | 글자·어구의 증감 또는 교체 이문이며, 저본 문장의 직역은 바꾸지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0715006.</w:t>
      </w:r>
    </w:p>
    <w:p>
      <w:pPr>
        <w:pStyle w:val="SHTKSourceText"/>
      </w:pPr>
      <w:r>
        <w:t>准此。得染法無為。非是由同部同品所緣縛斷故得無為也。故正理云。一斷對治。謂道親能斷諸惑得。即無間道。二持對治。謂道初與斷得俱生。即解脫道。由如是道持斷得故。令諸惑得不相續生。</w:t>
      </w:r>
    </w:p>
    <w:p>
      <w:pPr>
        <w:pStyle w:val="SHTKTranslationText"/>
      </w:pPr>
      <w:r>
        <w:t>이에 준하면, 염법의 무위를 얻는 것은 같은 부류·같은 품의 소연박이 끊어짐으로 말미암아 무위를 얻는 것이 아니다. 그러므로 《정리론》에서는 말한다. 첫째는 단대치이다. 도가 직접 여러 번뇌의 득을 끊을 수 있는 것을 말하니, 곧 무간도이다. 둘째는 지대치이다. 도가 처음으로 단득과 함께 생겨나는 것을 말하니, 곧 해탈도이다. 이와 같은 도가 단득을 지니기 때문에 여러 번뇌의 득이 계속하여 생기지 않게 한다.</w:t>
      </w:r>
    </w:p>
    <w:p>
      <w:pPr>
        <w:pStyle w:val="SHTKPositionMarker"/>
      </w:pPr>
      <w:bookmarkStart w:id="4679" w:name="loc_0715b19"/>
      <w:bookmarkEnd w:id="4679"/>
      <w:r>
        <w:t>[0715b19]</w:t>
      </w:r>
    </w:p>
    <w:p>
      <w:pPr>
        <w:pStyle w:val="SHTKSourceText"/>
      </w:pPr>
      <w:r>
        <w:t>論。有餘師說至得更遠故。述異說也。准此。諸道更無異釋。有人云。持對治隱顯合論。即通四道。</w:t>
      </w:r>
    </w:p>
    <w:p>
      <w:pPr>
        <w:pStyle w:val="SHTKTranslationText"/>
      </w:pPr>
      <w:r>
        <w:t>논에서는 “다른 논사는 말하기를 … 더욱 멀리 얻게 하기 때문이다”라고 하였다. 다른 설을 서술한 것이다. 이에 준하면, 여러 도에 다시 다른 해석은 없다. 어떤 이는 말한다. 지대치를 숨음과 드러남을 합하여 논하면 곧 네 도에 모두 통한다.</w:t>
      </w:r>
    </w:p>
    <w:p>
      <w:pPr>
        <w:pStyle w:val="SHTKSourceText"/>
      </w:pPr>
      <w:r>
        <w:t>以皆能持彼[7]斷得故。</w:t>
      </w:r>
    </w:p>
    <w:p>
      <w:pPr>
        <w:pStyle w:val="SHTKTranslationText"/>
      </w:pPr>
      <w:r>
        <w:t>모두가 그 단득을 지닐 수 있기 때문이다.</w:t>
      </w:r>
    </w:p>
    <w:p>
      <w:pPr>
        <w:pStyle w:val="SHTKNoteSummary"/>
      </w:pPr>
      <w:r>
        <w:t>교감 요약 | [CBETA 교감] 甲·乙본에는 斷得 없음</w:t>
      </w:r>
    </w:p>
    <w:p>
      <w:pPr>
        <w:pStyle w:val="SHTKNoteDetail"/>
      </w:pPr>
      <w:r>
        <w:t>• 교감 번호 | 0715007</w:t>
      </w:r>
    </w:p>
    <w:p>
      <w:pPr>
        <w:pStyle w:val="SHTKNoteDetail"/>
      </w:pPr>
      <w:r>
        <w:t>• 저본 독법 | 斷得 → ‘끊다 / 얻다’</w:t>
      </w:r>
    </w:p>
    <w:p>
      <w:pPr>
        <w:pStyle w:val="SHTKNoteDetail"/>
      </w:pPr>
      <w:r>
        <w:t>• 이문 독법 | ∅ → ‘해당 성분 없음(탈락)’</w:t>
      </w:r>
    </w:p>
    <w:p>
      <w:pPr>
        <w:pStyle w:val="SHTKNoteDetail"/>
      </w:pPr>
      <w:r>
        <w:t>• 저본 기준 번역 | “모두가 그 단득을 지닐 수 있기 때문이다.”</w:t>
      </w:r>
    </w:p>
    <w:p>
      <w:pPr>
        <w:pStyle w:val="SHTKNoteDetail"/>
      </w:pPr>
      <w:r>
        <w:t>• 교감 해설 | 글자·어구의 증감 또는 교체 이문이며, 저본 문장의 직역은 바꾸지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0715007.</w:t>
      </w:r>
    </w:p>
    <w:p>
      <w:pPr>
        <w:pStyle w:val="SHTKSourceText"/>
      </w:pPr>
      <w:r>
        <w:t>遠分對治。若隱顯合論。亦通四道。以皆能令彼所斷惑得更遠故此是抑度作義。無所憑據。</w:t>
      </w:r>
    </w:p>
    <w:p>
      <w:pPr>
        <w:pStyle w:val="SHTKTranslationText"/>
      </w:pPr>
      <w:r>
        <w:t>원분대치도 숨음과 드러남을 합하여 논하면 역시 네 도에 모두 통한다. 모두가 그 끊어진 번뇌의 득을 더욱 멀어지게 할 수 있기 때문이다. 이것은 억측으로 뜻을 만든 것이어서 근거할 바가 없다.</w:t>
      </w:r>
    </w:p>
    <w:p>
      <w:pPr>
        <w:pStyle w:val="SHTKPositionMarker"/>
      </w:pPr>
      <w:bookmarkStart w:id="4680" w:name="loc_0715b24"/>
      <w:bookmarkEnd w:id="4680"/>
      <w:r>
        <w:t>[0715b24]</w:t>
      </w:r>
    </w:p>
    <w:p>
      <w:pPr>
        <w:pStyle w:val="SHTKSourceText"/>
      </w:pPr>
      <w:r>
        <w:t>論。四厭患對治至深生厭患。辨第四對治也。此上次第是婆沙本義。若依婆沙十七。有捨對治。</w:t>
      </w:r>
    </w:p>
    <w:p>
      <w:pPr>
        <w:pStyle w:val="SHTKTranslationText"/>
      </w:pPr>
      <w:r>
        <w:t>논에서는 “넷째 염환대치는 … 깊이 싫어하는 마음을 낸다”라고 하였다. 네 번째 대치를 분별한 것이다. 이상의 차례는 《바사》의 본래 뜻이다. 만약 《바사》 권17에 의하면 사대치가 있는데,</w:t>
      </w:r>
    </w:p>
    <w:p>
      <w:pPr>
        <w:pStyle w:val="SHTKSourceText"/>
      </w:pPr>
      <w:r>
        <w:t>如捨破[＊]戒惡等。</w:t>
      </w:r>
    </w:p>
    <w:p>
      <w:pPr>
        <w:pStyle w:val="SHTKTranslationText"/>
      </w:pPr>
      <w:r>
        <w:t>계를 깨뜨린 악 등을 버리는 것과 같다.</w:t>
      </w:r>
    </w:p>
    <w:p>
      <w:pPr>
        <w:pStyle w:val="SHTKNoteSummary"/>
      </w:pPr>
      <w:r>
        <w:t>교감 요약 | [CBETA 교감] 저본 戒 → 甲·乙본 禁</w:t>
      </w:r>
    </w:p>
    <w:p>
      <w:pPr>
        <w:pStyle w:val="SHTKNoteDetail"/>
      </w:pPr>
      <w:r>
        <w:t>• 원교감 원문 | 戒【大】＊，禁【甲】【乙】＊</w:t>
      </w:r>
    </w:p>
    <w:p>
      <w:pPr>
        <w:pStyle w:val="SHTKNoteDetail"/>
      </w:pPr>
      <w:r>
        <w:t>• 해당 번역 | “계를 깨뜨린 악 등을 버리는 것과 같다.”</w:t>
      </w:r>
    </w:p>
    <w:p>
      <w:pPr>
        <w:pStyle w:val="SHTKNoteDetail"/>
      </w:pPr>
      <w:r>
        <w:t>• 번역 영향 판정 | [판단 유보]</w:t>
      </w:r>
    </w:p>
    <w:p>
      <w:pPr>
        <w:pStyle w:val="SHTKNoteDetail"/>
      </w:pPr>
      <w:r>
        <w:t>• 출처 | CBETA T41n1822, 교감 번호 0710015.</w:t>
      </w:r>
    </w:p>
    <w:p>
      <w:pPr>
        <w:pStyle w:val="SHTKSourceText"/>
      </w:pPr>
      <w:r>
        <w:t>與此不同。</w:t>
      </w:r>
    </w:p>
    <w:p>
      <w:pPr>
        <w:pStyle w:val="SHTKTranslationText"/>
      </w:pPr>
      <w:r>
        <w:t>이는 여기와 같지 않다.</w:t>
      </w:r>
    </w:p>
    <w:p>
      <w:pPr>
        <w:pStyle w:val="SHTKPositionMarker"/>
      </w:pPr>
      <w:bookmarkStart w:id="4681" w:name="loc_0715b27"/>
      <w:bookmarkEnd w:id="4681"/>
      <w:r>
        <w:t>[0715b27]</w:t>
      </w:r>
    </w:p>
    <w:p>
      <w:pPr>
        <w:pStyle w:val="SHTKSourceText"/>
      </w:pPr>
      <w:r>
        <w:t>論。然此對治至起精進道。論主以前釋厭患在後。非是義便故改於前。然厭患對治多分在加行道。所以前說。理實不定。或於無間道前。</w:t>
      </w:r>
    </w:p>
    <w:p>
      <w:pPr>
        <w:pStyle w:val="SHTKTranslationText"/>
      </w:pPr>
      <w:r>
        <w:t>논에서는 “그러나 이 대치는 … 정진도를 일으킨다”라고 하였다. 논주는 앞의 해석에서 염환을 뒤에 두었는데, 뜻에 편리하지 않으므로 앞으로 옮긴 것이다. 그러나 염환대치는 대부분 가행도에 있으므로 앞에서 말하였다. 이치로는 실제로 결정되어 있지 않다. 혹 무간도 앞에 있거나,</w:t>
      </w:r>
    </w:p>
    <w:p>
      <w:pPr>
        <w:pStyle w:val="SHTKSourceText"/>
      </w:pPr>
      <w:r>
        <w:t>或在[8]勝進道後。</w:t>
      </w:r>
    </w:p>
    <w:p>
      <w:pPr>
        <w:pStyle w:val="SHTKTranslationText"/>
      </w:pPr>
      <w:r>
        <w:t>혹 승진도 뒤에 있다.</w:t>
      </w:r>
    </w:p>
    <w:p>
      <w:pPr>
        <w:pStyle w:val="SHTKNoteSummary"/>
      </w:pPr>
      <w:r>
        <w:t>교감 요약 | [CBETA 교감] 저본 勝 → 甲·乙본 精</w:t>
      </w:r>
    </w:p>
    <w:p>
      <w:pPr>
        <w:pStyle w:val="SHTKNoteDetail"/>
      </w:pPr>
      <w:r>
        <w:t>• 교감 번호 | 0715008</w:t>
      </w:r>
    </w:p>
    <w:p>
      <w:pPr>
        <w:pStyle w:val="SHTKNoteDetail"/>
      </w:pPr>
      <w:r>
        <w:t>• 저본 독법 | 勝 → ‘뛰어나다’</w:t>
      </w:r>
    </w:p>
    <w:p>
      <w:pPr>
        <w:pStyle w:val="SHTKNoteDetail"/>
      </w:pPr>
      <w:r>
        <w:t>• 이문 독법 | 精</w:t>
      </w:r>
    </w:p>
    <w:p>
      <w:pPr>
        <w:pStyle w:val="SHTKNoteDetail"/>
      </w:pPr>
      <w:r>
        <w:t>• 저본 기준 번역 | “혹 승진도 뒤에 있다.”</w:t>
      </w:r>
    </w:p>
    <w:p>
      <w:pPr>
        <w:pStyle w:val="SHTKNoteDetail"/>
      </w:pPr>
      <w:r>
        <w:t>• 교감 해설 | 저본 勝을 갑·을본은 精으로 읽어 勝進道가 精進道가 된다. 가 이 교감을 직접 재참조한다.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0715008.</w:t>
      </w:r>
    </w:p>
    <w:p>
      <w:pPr>
        <w:pStyle w:val="SHTKSourceText"/>
      </w:pPr>
      <w:r>
        <w:t>無間．解脫道中。緣苦．集諦。亦得名為厭患對治加行道亦不定。或一加行至無學果。或二。或多。由不定故。</w:t>
      </w:r>
    </w:p>
    <w:p>
      <w:pPr>
        <w:pStyle w:val="SHTKTranslationText"/>
      </w:pPr>
      <w:r>
        <w:t>무간도와 해탈도 가운데에서 고·집제를 반연하는 것도 염환대치라고 이름할 수 있다. 가행도 역시 결정되어 있지 않다. 혹 하나의 가행으로 무학과에 이르기도 하고, 혹 둘이기도 하며, 혹 여럿이기도 하다. 결정되어 있지 않기 때문에,</w:t>
      </w:r>
    </w:p>
    <w:p>
      <w:pPr>
        <w:pStyle w:val="SHTKSourceText"/>
      </w:pPr>
      <w:r>
        <w:t>婆沙說在[＊]勝進道[9]後。</w:t>
      </w:r>
    </w:p>
    <w:p>
      <w:pPr>
        <w:pStyle w:val="SHTKTranslationText"/>
      </w:pPr>
      <w:r>
        <w:t>《바사》에서는 승진도 뒤에 있다고 말하고,</w:t>
      </w:r>
    </w:p>
    <w:p>
      <w:pPr>
        <w:pStyle w:val="SHTKNoteSummary"/>
      </w:pPr>
      <w:r>
        <w:t>교감 요약 | [CBETA 교감] 저본 後 → 甲·乙본 後故</w:t>
      </w:r>
    </w:p>
    <w:p>
      <w:pPr>
        <w:pStyle w:val="SHTKNoteDetail"/>
      </w:pPr>
      <w:r>
        <w:t>• 교감 번호 | 0715009</w:t>
      </w:r>
    </w:p>
    <w:p>
      <w:pPr>
        <w:pStyle w:val="SHTKNoteDetail"/>
      </w:pPr>
      <w:r>
        <w:t>• 저본 독법 | 後 → ‘뒤/그 뒤’</w:t>
      </w:r>
    </w:p>
    <w:p>
      <w:pPr>
        <w:pStyle w:val="SHTKNoteDetail"/>
      </w:pPr>
      <w:r>
        <w:t>• 이문 독법 | 後故 → ‘뒤/그 뒤 / 그러므로/…때문에’</w:t>
      </w:r>
    </w:p>
    <w:p>
      <w:pPr>
        <w:pStyle w:val="SHTKNoteDetail"/>
      </w:pPr>
      <w:r>
        <w:t>• 저본 기준 번역 | “《바사》에서는 승진도 뒤에 있다고 말하고,”</w:t>
      </w:r>
    </w:p>
    <w:p>
      <w:pPr>
        <w:pStyle w:val="SHTKNoteDetail"/>
      </w:pPr>
      <w:r>
        <w:t>• 교감 해설 | 글자·어구의 증감 또는 교체 이문이며, 저본 문장의 직역은 바꾸지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0715009.</w:t>
      </w:r>
    </w:p>
    <w:p>
      <w:pPr>
        <w:pStyle w:val="SHTKNoteSummary"/>
      </w:pPr>
      <w:r>
        <w:t>교감 요약 | [CBETA 교감] 저본 勝 → 甲·乙본 精</w:t>
      </w:r>
    </w:p>
    <w:p>
      <w:pPr>
        <w:pStyle w:val="SHTKNoteDetail"/>
      </w:pPr>
      <w:r>
        <w:t>• 원교감 원문 | 勝【大】＊，精【甲】【乙】＊</w:t>
      </w:r>
    </w:p>
    <w:p>
      <w:pPr>
        <w:pStyle w:val="SHTKNoteDetail"/>
      </w:pPr>
      <w:r>
        <w:t>• 해당 번역 | “《바사》에서는 승진도 뒤에 있다고 말하고,”</w:t>
      </w:r>
    </w:p>
    <w:p>
      <w:pPr>
        <w:pStyle w:val="SHTKNoteDetail"/>
      </w:pPr>
      <w:r>
        <w:t>• 번역 영향 판정 | [판단 유보]</w:t>
      </w:r>
    </w:p>
    <w:p>
      <w:pPr>
        <w:pStyle w:val="SHTKNoteDetail"/>
      </w:pPr>
      <w:r>
        <w:t>• 출처 | CBETA T41n1822, 교감 번호 0715008.</w:t>
      </w:r>
    </w:p>
    <w:p>
      <w:pPr>
        <w:pStyle w:val="SHTKSourceText"/>
      </w:pPr>
      <w:r>
        <w:t>此論從多說在無間道前。</w:t>
      </w:r>
    </w:p>
    <w:p>
      <w:pPr>
        <w:pStyle w:val="SHTKTranslationText"/>
      </w:pPr>
      <w:r>
        <w:t>이 논에서는 많은 경우에 따라 무간도 앞에 있다고 말한다.</w:t>
      </w:r>
    </w:p>
    <w:p>
      <w:pPr>
        <w:pStyle w:val="SHTKPositionMarker"/>
      </w:pPr>
      <w:bookmarkStart w:id="4682" w:name="loc_0715c06"/>
      <w:bookmarkEnd w:id="4682"/>
      <w:r>
        <w:t>[0715c06]</w:t>
      </w:r>
    </w:p>
    <w:p>
      <w:pPr>
        <w:pStyle w:val="SHTKSourceText"/>
      </w:pPr>
      <w:r>
        <w:t>論。諸惑若斷為定從何。第三半行頌明斷所從。</w:t>
      </w:r>
    </w:p>
    <w:p>
      <w:pPr>
        <w:pStyle w:val="SHTKTranslationText"/>
      </w:pPr>
      <w:r>
        <w:t>논에서는 “여러 번뇌가 만약 끊어진다면 결정코 무엇을 따라 끊어지는가?”라고 하였다. 세 번째 반 행의 송은 끊어짐이 무엇을 따르는지를 밝힌다.</w:t>
      </w:r>
    </w:p>
    <w:p>
      <w:pPr>
        <w:pStyle w:val="SHTKPositionMarker"/>
      </w:pPr>
      <w:bookmarkStart w:id="4683" w:name="loc_0715c07"/>
      <w:bookmarkEnd w:id="4683"/>
      <w:r>
        <w:t>[0715c07]</w:t>
      </w:r>
    </w:p>
    <w:p>
      <w:pPr>
        <w:pStyle w:val="SHTKSourceText"/>
      </w:pPr>
      <w:r>
        <w:t>論曰至不[10]復生故。</w:t>
      </w:r>
    </w:p>
    <w:p>
      <w:pPr>
        <w:pStyle w:val="SHTKTranslationText"/>
      </w:pPr>
      <w:r>
        <w:t>논에서는 “논하여 말한다 … 다시 생기지 않기 때문이다”라고 하였다.</w:t>
      </w:r>
    </w:p>
    <w:p>
      <w:pPr>
        <w:pStyle w:val="SHTKNoteSummary"/>
      </w:pPr>
      <w:r>
        <w:t>교감 요약 | [CBETA 교감] 저본 復 → 甲·乙본 後</w:t>
      </w:r>
    </w:p>
    <w:p>
      <w:pPr>
        <w:pStyle w:val="SHTKNoteDetail"/>
      </w:pPr>
      <w:r>
        <w:t>• 교감 번호 | 0715010</w:t>
      </w:r>
    </w:p>
    <w:p>
      <w:pPr>
        <w:pStyle w:val="SHTKNoteDetail"/>
      </w:pPr>
      <w:r>
        <w:t>• 저본 독법 | 復 → ‘다시/또’</w:t>
      </w:r>
    </w:p>
    <w:p>
      <w:pPr>
        <w:pStyle w:val="SHTKNoteDetail"/>
      </w:pPr>
      <w:r>
        <w:t>• 이문 독법 | 後 → ‘뒤/그 뒤’</w:t>
      </w:r>
    </w:p>
    <w:p>
      <w:pPr>
        <w:pStyle w:val="SHTKNoteDetail"/>
      </w:pPr>
      <w:r>
        <w:t>• 저본 기준 번역 | “논에서는 “논하여 말한다 … 다시 생기지 않기 때문이다”라고 하였다.”</w:t>
      </w:r>
    </w:p>
    <w:p>
      <w:pPr>
        <w:pStyle w:val="SHTKNoteDetail"/>
      </w:pPr>
      <w:r>
        <w:t>• 교감 해설 | 글자·어구의 증감 또는 교체 이문이며, 저본 문장의 직역은 바꾸지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0715010.</w:t>
      </w:r>
    </w:p>
    <w:p>
      <w:pPr>
        <w:pStyle w:val="SHTKSourceText"/>
      </w:pPr>
      <w:r>
        <w:t>明煩惱得永斷。故令遠離所緣。</w:t>
      </w:r>
    </w:p>
    <w:p>
      <w:pPr>
        <w:pStyle w:val="SHTKTranslationText"/>
      </w:pPr>
      <w:r>
        <w:t>번뇌의 득이 영원히 끊어져 그 소연으로부터 멀리 떠나게 되고,</w:t>
      </w:r>
    </w:p>
    <w:p>
      <w:pPr>
        <w:pStyle w:val="SHTKSourceText"/>
      </w:pPr>
      <w:r>
        <w:t>令於所緣不復生[11]故。</w:t>
      </w:r>
    </w:p>
    <w:p>
      <w:pPr>
        <w:pStyle w:val="SHTKTranslationText"/>
      </w:pPr>
      <w:r>
        <w:t>그 소연에 대하여 다시 생기지 않게 됨을 밝힌 것이다.</w:t>
      </w:r>
    </w:p>
    <w:p>
      <w:pPr>
        <w:pStyle w:val="SHTKNoteSummary"/>
      </w:pPr>
      <w:r>
        <w:t>교감 요약 | [CBETA 교감] 저본 故 → 甲·乙본 復</w:t>
      </w:r>
    </w:p>
    <w:p>
      <w:pPr>
        <w:pStyle w:val="SHTKNoteDetail"/>
      </w:pPr>
      <w:r>
        <w:t>• 교감 번호 | 0715011</w:t>
      </w:r>
    </w:p>
    <w:p>
      <w:pPr>
        <w:pStyle w:val="SHTKNoteDetail"/>
      </w:pPr>
      <w:r>
        <w:t>• 저본 독법 | 故 → ‘그러므로/…때문에’</w:t>
      </w:r>
    </w:p>
    <w:p>
      <w:pPr>
        <w:pStyle w:val="SHTKNoteDetail"/>
      </w:pPr>
      <w:r>
        <w:t>• 이문 독법 | 復 → ‘다시/또’</w:t>
      </w:r>
    </w:p>
    <w:p>
      <w:pPr>
        <w:pStyle w:val="SHTKNoteDetail"/>
      </w:pPr>
      <w:r>
        <w:t>• 저본 기준 번역 | “그 소연에 대하여 다시 생기지 않게 됨을 밝힌 것이다.”</w:t>
      </w:r>
    </w:p>
    <w:p>
      <w:pPr>
        <w:pStyle w:val="SHTKNoteDetail"/>
      </w:pPr>
      <w:r>
        <w:t>• 교감 해설 | 글자·어구의 증감 또는 교체 이문이며, 저본 문장의 직역은 바꾸지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0715011.</w:t>
      </w:r>
    </w:p>
    <w:p>
      <w:pPr>
        <w:pStyle w:val="SHTKSourceText"/>
      </w:pPr>
      <w:r>
        <w:t>婆沙二十二云。然此中說。</w:t>
      </w:r>
    </w:p>
    <w:p>
      <w:pPr>
        <w:pStyle w:val="SHTKTranslationText"/>
      </w:pPr>
      <w:r>
        <w:t>《바사》 권22에서는 말한다. 그러나 여기에서 말하는</w:t>
      </w:r>
    </w:p>
    <w:p>
      <w:pPr>
        <w:pStyle w:val="SHTKSourceText"/>
      </w:pPr>
      <w:r>
        <w:t>諸隨眠於所緣[12]可斷。</w:t>
      </w:r>
    </w:p>
    <w:p>
      <w:pPr>
        <w:pStyle w:val="SHTKTranslationText"/>
      </w:pPr>
      <w:r>
        <w:t>여러 수면이 소연에서 끊어질 수 있다는 것은</w:t>
      </w:r>
    </w:p>
    <w:p>
      <w:pPr>
        <w:pStyle w:val="SHTKNoteSummary"/>
      </w:pPr>
      <w:r>
        <w:t>교감 요약 | [CBETA 교감] 저본 可 → 甲·乙본 所</w:t>
      </w:r>
    </w:p>
    <w:p>
      <w:pPr>
        <w:pStyle w:val="SHTKNoteDetail"/>
      </w:pPr>
      <w:r>
        <w:t>• 교감 번호 | 0715012</w:t>
      </w:r>
    </w:p>
    <w:p>
      <w:pPr>
        <w:pStyle w:val="SHTKNoteDetail"/>
      </w:pPr>
      <w:r>
        <w:t>• 저본 독법 | 可</w:t>
      </w:r>
    </w:p>
    <w:p>
      <w:pPr>
        <w:pStyle w:val="SHTKNoteDetail"/>
      </w:pPr>
      <w:r>
        <w:t>• 이문 독법 | 所 → ‘…하는 바’</w:t>
      </w:r>
    </w:p>
    <w:p>
      <w:pPr>
        <w:pStyle w:val="SHTKNoteDetail"/>
      </w:pPr>
      <w:r>
        <w:t>• 저본 기준 번역 | “여러 수면이 소연에서 끊어질 수 있다는 것은”</w:t>
      </w:r>
    </w:p>
    <w:p>
      <w:pPr>
        <w:pStyle w:val="SHTKNoteDetail"/>
      </w:pPr>
      <w:r>
        <w:t>• 교감 해설 | 글자·어구의 증감 또는 교체 이문이며, 저본 문장의 직역은 바꾸지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0715012.</w:t>
      </w:r>
    </w:p>
    <w:p>
      <w:pPr>
        <w:pStyle w:val="SHTKSourceText"/>
      </w:pPr>
      <w:r>
        <w:t>非於相應者。</w:t>
      </w:r>
    </w:p>
    <w:p>
      <w:pPr>
        <w:pStyle w:val="SHTKTranslationText"/>
      </w:pPr>
      <w:r>
        <w:t>상응하는 것에서 끊어진다는 뜻이 아니다.</w:t>
      </w:r>
    </w:p>
    <w:p>
      <w:pPr>
        <w:pStyle w:val="SHTKSourceText"/>
      </w:pPr>
      <w:r>
        <w:t>依[13]心名有隨眠義說。</w:t>
      </w:r>
    </w:p>
    <w:p>
      <w:pPr>
        <w:pStyle w:val="SHTKTranslationText"/>
      </w:pPr>
      <w:r>
        <w:t>심에 의지하여 수면이 있다는 뜻으로 말한 것이고,</w:t>
      </w:r>
    </w:p>
    <w:p>
      <w:pPr>
        <w:pStyle w:val="SHTKNoteSummary"/>
      </w:pPr>
      <w:r>
        <w:t>교감 요약 | [CBETA 교감] 저본 心 → 甲·乙본 自心</w:t>
      </w:r>
    </w:p>
    <w:p>
      <w:pPr>
        <w:pStyle w:val="SHTKNoteDetail"/>
      </w:pPr>
      <w:r>
        <w:t>• 교감 번호 | 0715013</w:t>
      </w:r>
    </w:p>
    <w:p>
      <w:pPr>
        <w:pStyle w:val="SHTKNoteDetail"/>
      </w:pPr>
      <w:r>
        <w:t>• 저본 독법 | 心 → ‘마음’</w:t>
      </w:r>
    </w:p>
    <w:p>
      <w:pPr>
        <w:pStyle w:val="SHTKNoteDetail"/>
      </w:pPr>
      <w:r>
        <w:t>• 이문 독법 | 自心 → ‘스스로/자기 / 마음’</w:t>
      </w:r>
    </w:p>
    <w:p>
      <w:pPr>
        <w:pStyle w:val="SHTKNoteDetail"/>
      </w:pPr>
      <w:r>
        <w:t>• 저본 기준 번역 | “심에 의지하여 수면이 있다는 뜻으로 말한 것이고,”</w:t>
      </w:r>
    </w:p>
    <w:p>
      <w:pPr>
        <w:pStyle w:val="SHTKNoteDetail"/>
      </w:pPr>
      <w:r>
        <w:t>• 교감 해설 | 글자·어구의 증감 또는 교체 이문이며, 저본 문장의 직역은 바꾸지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0715013.</w:t>
      </w:r>
    </w:p>
    <w:p>
      <w:pPr>
        <w:pStyle w:val="SHTKSourceText"/>
      </w:pPr>
      <w:r>
        <w:t>不依隨增義說。以隨增義俱可斷故。</w:t>
      </w:r>
    </w:p>
    <w:p>
      <w:pPr>
        <w:pStyle w:val="SHTKTranslationText"/>
      </w:pPr>
      <w:r>
        <w:t>수증의 뜻에 의하여 말한 것이 아니다. 수증의 뜻으로는 둘 다 끊어질 수 있기 때문이다.</w:t>
      </w:r>
    </w:p>
    <w:p>
      <w:pPr>
        <w:pStyle w:val="SHTKPositionMarker"/>
      </w:pPr>
      <w:bookmarkStart w:id="4684" w:name="loc_0715c12"/>
      <w:bookmarkEnd w:id="4684"/>
      <w:r>
        <w:t>[0715c12]</w:t>
      </w:r>
    </w:p>
    <w:p>
      <w:pPr>
        <w:pStyle w:val="SHTKSourceText"/>
      </w:pPr>
      <w:r>
        <w:t>論。斷未來惑至云何說[＊]斷。</w:t>
      </w:r>
    </w:p>
    <w:p>
      <w:pPr>
        <w:pStyle w:val="SHTKTranslationText"/>
      </w:pPr>
      <w:r>
        <w:t>논에서는 “미래의 번뇌를 끊는다면 … 어떻게 끊는다고 말하는가?”라고 하였다.</w:t>
      </w:r>
    </w:p>
    <w:p>
      <w:pPr>
        <w:pStyle w:val="SHTKNoteSummary"/>
      </w:pPr>
      <w:r>
        <w:t>교감 요약 | [CBETA 교감] 甲·乙본에는 斷 없음</w:t>
      </w:r>
    </w:p>
    <w:p>
      <w:pPr>
        <w:pStyle w:val="SHTKNoteDetail"/>
      </w:pPr>
      <w:r>
        <w:t>• 원교감 원문 | 斷【大】＊，〔－〕【甲】【乙】＊</w:t>
      </w:r>
    </w:p>
    <w:p>
      <w:pPr>
        <w:pStyle w:val="SHTKNoteDetail"/>
      </w:pPr>
      <w:r>
        <w:t>• 해당 번역 | “논에서는 “미래의 번뇌를 끊는다면 … 어떻게 끊는다고 말하는가?”</w:t>
      </w:r>
    </w:p>
    <w:p>
      <w:pPr>
        <w:pStyle w:val="SHTKNoteDetail"/>
      </w:pPr>
      <w:r>
        <w:t>• 번역 영향 판정 | [의미 차이 있음]</w:t>
      </w:r>
    </w:p>
    <w:p>
      <w:pPr>
        <w:pStyle w:val="SHTKNoteDetail"/>
      </w:pPr>
      <w:r>
        <w:t>• 출처 | CBETA T41n1822, 교감 번호 0715001.</w:t>
      </w:r>
    </w:p>
    <w:p>
      <w:pPr>
        <w:pStyle w:val="SHTKSourceText"/>
      </w:pPr>
      <w:r>
        <w:t>論主難也。若令不生名之為斷。應唯斷未來。如何亦斷過去。</w:t>
      </w:r>
    </w:p>
    <w:p>
      <w:pPr>
        <w:pStyle w:val="SHTKTranslationText"/>
      </w:pPr>
      <w:r>
        <w:t>논주의 논난이다. 만약 생기지 않게 하는 것을 끊음이라 한다면, 마땅히 오직 미래만 끊는 것이어야 한다. 그런데 어떻게 과거도 또한 끊는다고 하는가?</w:t>
      </w:r>
    </w:p>
    <w:p>
      <w:pPr>
        <w:pStyle w:val="SHTKPositionMarker"/>
      </w:pPr>
      <w:bookmarkStart w:id="4685" w:name="loc_0715c14"/>
      <w:bookmarkEnd w:id="4685"/>
      <w:r>
        <w:t>[0715c14]</w:t>
      </w:r>
    </w:p>
    <w:p>
      <w:pPr>
        <w:pStyle w:val="SHTKSourceText"/>
      </w:pPr>
      <w:r>
        <w:t>論。若謂頌說至定何所從。遮釋也。頌說從所緣言。意顯遍知所緣斷者。准前四種方便。非唯遍知所緣斷。亦有能緣斷。</w:t>
      </w:r>
    </w:p>
    <w:p>
      <w:pPr>
        <w:pStyle w:val="SHTKTranslationText"/>
      </w:pPr>
      <w:r>
        <w:t>논에서는 “만약 송에서 말한 것을 … 결정코 무엇을 따르는가?”라고 하였다. 그 해석을 막는 것이다. 송에서 소연을 따른다고 말한 것은 뜻이 소연을 두루 알아 끊는 것을 드러낸다고 하지만, 앞의 네 가지 방편에 준하면 오직 소연을 두루 알아 끊는 것만 있는 것이 아니라 능연을 끊는 것도 있다.</w:t>
      </w:r>
    </w:p>
    <w:p>
      <w:pPr>
        <w:pStyle w:val="SHTKSourceText"/>
      </w:pPr>
      <w:r>
        <w:t>故[＊]斷等三種斷也。</w:t>
      </w:r>
    </w:p>
    <w:p>
      <w:pPr>
        <w:pStyle w:val="SHTKTranslationText"/>
      </w:pPr>
      <w:r>
        <w:t>그러므로 끊는 것 등 세 가지 끊음도 있는 것이다.</w:t>
      </w:r>
    </w:p>
    <w:p>
      <w:pPr>
        <w:pStyle w:val="SHTKNoteSummary"/>
      </w:pPr>
      <w:r>
        <w:t>교감 요약 | [CBETA 교감] 甲·乙본에는 斷 없음</w:t>
      </w:r>
    </w:p>
    <w:p>
      <w:pPr>
        <w:pStyle w:val="SHTKNoteDetail"/>
      </w:pPr>
      <w:r>
        <w:t>• 원교감 원문 | 斷【大】＊，〔－〕【甲】【乙】＊</w:t>
      </w:r>
    </w:p>
    <w:p>
      <w:pPr>
        <w:pStyle w:val="SHTKNoteDetail"/>
      </w:pPr>
      <w:r>
        <w:t>• 해당 번역 | “그러므로 끊는 것 등 세 가지 끊음도 있는 것이다.”</w:t>
      </w:r>
    </w:p>
    <w:p>
      <w:pPr>
        <w:pStyle w:val="SHTKNoteDetail"/>
      </w:pPr>
      <w:r>
        <w:t>• 번역 영향 판정 | [의미 차이 있음]</w:t>
      </w:r>
    </w:p>
    <w:p>
      <w:pPr>
        <w:pStyle w:val="SHTKNoteDetail"/>
      </w:pPr>
      <w:r>
        <w:t>• 출처 | CBETA T41n1822, 교감 번호 0715001.</w:t>
      </w:r>
    </w:p>
    <w:p>
      <w:pPr>
        <w:pStyle w:val="SHTKSourceText"/>
      </w:pPr>
      <w:r>
        <w:t>從其所緣義即不定。</w:t>
      </w:r>
    </w:p>
    <w:p>
      <w:pPr>
        <w:pStyle w:val="SHTKTranslationText"/>
      </w:pPr>
      <w:r>
        <w:t>그 소연을 따른다는 뜻은 곧 결정되어 있지 않다.</w:t>
      </w:r>
    </w:p>
    <w:p>
      <w:pPr>
        <w:pStyle w:val="SHTKPositionMarker"/>
      </w:pPr>
      <w:bookmarkStart w:id="4686" w:name="loc_0715c18"/>
      <w:bookmarkEnd w:id="4686"/>
      <w:r>
        <w:t>[0715c18]</w:t>
      </w:r>
    </w:p>
    <w:p>
      <w:pPr>
        <w:pStyle w:val="SHTKSourceText"/>
      </w:pPr>
      <w:r>
        <w:t>論。自相續中至究竟斷故。論主自為有部釋出斷所從也。由無間道力。令自相續煩惱得斷。由得斷故。過去．未來於其所緣。無隨增力。不能繫縛於所緣境。由斯他相續中諸煩惱。及一切色．不染污法。亦名為斷。不為自相續中煩惱縛故。准正理釋。一切煩惱斷。</w:t>
      </w:r>
    </w:p>
    <w:p>
      <w:pPr>
        <w:pStyle w:val="SHTKTranslationText"/>
      </w:pPr>
      <w:r>
        <w:t>논에서는 “자신의 상속 가운데에서 … 끝내 끊어지기 때문이다”라고 하였다. 논주가 스스로 유부를 위해 끊어짐이 무엇을 따르는지를 풀이해 낸 것이다. 무간도의 힘으로 말미암아 자신의 상속 가운데 번뇌의 득을 끊게 하고, 그 득이 끊어짐으로 말미암아 과거와 미래의 번뇌가 그 소연에 대하여 수증하는 힘이 없어져 소연의 경계를 얽어맬 수 없게 된다. 이 때문에 다른 상속 가운데의 여러 번뇌와 모든 색법 및 불염오법도 또한 끊어졌다고 이름한다. 자신의 상속 가운데 번뇌에 의해 얽매이지 않기 때문이다. 《정리론》의 해석에 준하면, 모든 번뇌의 끊어짐은</w:t>
      </w:r>
    </w:p>
    <w:p>
      <w:pPr>
        <w:pStyle w:val="SHTKSourceText"/>
      </w:pPr>
      <w:r>
        <w:t>皆由見彼煩惱[14]所緣斷。</w:t>
      </w:r>
    </w:p>
    <w:p>
      <w:pPr>
        <w:pStyle w:val="SHTKTranslationText"/>
      </w:pPr>
      <w:r>
        <w:t>모두 그 번뇌의 소연을 보아 끊는 것에 의하며,</w:t>
      </w:r>
    </w:p>
    <w:p>
      <w:pPr>
        <w:pStyle w:val="SHTKNoteSummary"/>
      </w:pPr>
      <w:r>
        <w:t>교감 요약 | [CBETA 교감] 저본 所 → 甲·乙본 所縛</w:t>
      </w:r>
    </w:p>
    <w:p>
      <w:pPr>
        <w:pStyle w:val="SHTKNoteDetail"/>
      </w:pPr>
      <w:r>
        <w:t>• 교감 번호 | 0715014</w:t>
      </w:r>
    </w:p>
    <w:p>
      <w:pPr>
        <w:pStyle w:val="SHTKNoteDetail"/>
      </w:pPr>
      <w:r>
        <w:t>• 저본 독법 | 所 → ‘…하는 바’</w:t>
      </w:r>
    </w:p>
    <w:p>
      <w:pPr>
        <w:pStyle w:val="SHTKNoteDetail"/>
      </w:pPr>
      <w:r>
        <w:t>• 이문 독법 | 所縛 → ‘…하는 바 / 속박’</w:t>
      </w:r>
    </w:p>
    <w:p>
      <w:pPr>
        <w:pStyle w:val="SHTKNoteDetail"/>
      </w:pPr>
      <w:r>
        <w:t>• 저본 기준 번역 | “모두 그 번뇌의 소연을 보아 끊는 것에 의하며,”</w:t>
      </w:r>
    </w:p>
    <w:p>
      <w:pPr>
        <w:pStyle w:val="SHTKNoteDetail"/>
      </w:pPr>
      <w:r>
        <w:t>• 교감 해설 | 갑·을본은 저본 所 뒤에 縛을 보태므로 煩惱所縛…의 구문이 된다. 소연과 계박의 관계를 읽는 방식에 영향을 줄 수 있으나 본문은 저본을 유지한다.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0715014.</w:t>
      </w:r>
    </w:p>
    <w:p>
      <w:pPr>
        <w:pStyle w:val="SHTKSourceText"/>
      </w:pPr>
      <w:r>
        <w:t>是其根本。餘之三斷是其末也。故正理云。諸惑永斷定從所緣。以於所緣遍知力故。</w:t>
      </w:r>
    </w:p>
    <w:p>
      <w:pPr>
        <w:pStyle w:val="SHTKTranslationText"/>
      </w:pPr>
      <w:r>
        <w:t>이것이 그 근본이다. 나머지 세 가지 끊음은 그 말단이다. 그러므로 《정리론》에서는 말한다. 여러 번뇌가 영원히 끊어지는 것은 반드시 소연을 따른다. 소연을 두루 아는 힘으로 말미암아</w:t>
      </w:r>
    </w:p>
    <w:p>
      <w:pPr>
        <w:pStyle w:val="SHTKSourceText"/>
      </w:pPr>
      <w:r>
        <w:t>[15]令惑永斷。</w:t>
      </w:r>
    </w:p>
    <w:p>
      <w:pPr>
        <w:pStyle w:val="SHTKTranslationText"/>
      </w:pPr>
      <w:r>
        <w:t>번뇌를 영원히 끊게 하기 때문이다.</w:t>
      </w:r>
    </w:p>
    <w:p>
      <w:pPr>
        <w:pStyle w:val="SHTKNoteSummary"/>
      </w:pPr>
      <w:r>
        <w:t>교감 요약 | [CBETA 교감] 저본 令 → 甲·乙본 餘</w:t>
      </w:r>
    </w:p>
    <w:p>
      <w:pPr>
        <w:pStyle w:val="SHTKNoteDetail"/>
      </w:pPr>
      <w:r>
        <w:t>• 교감 번호 | 0715015</w:t>
      </w:r>
    </w:p>
    <w:p>
      <w:pPr>
        <w:pStyle w:val="SHTKNoteDetail"/>
      </w:pPr>
      <w:r>
        <w:t>• 저본 독법 | 令</w:t>
      </w:r>
    </w:p>
    <w:p>
      <w:pPr>
        <w:pStyle w:val="SHTKNoteDetail"/>
      </w:pPr>
      <w:r>
        <w:t>• 이문 독법 | 餘</w:t>
      </w:r>
    </w:p>
    <w:p>
      <w:pPr>
        <w:pStyle w:val="SHTKNoteDetail"/>
      </w:pPr>
      <w:r>
        <w:t>• 저본 기준 번역 | “번뇌를 영원히 끊게 하기 때문이다.”</w:t>
      </w:r>
    </w:p>
    <w:p>
      <w:pPr>
        <w:pStyle w:val="SHTKNoteDetail"/>
      </w:pPr>
      <w:r>
        <w:t>• 교감 해설 | 글자·어구의 증감 또는 교체 이문이며, 저본 문장의 직역은 바꾸지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0715015.</w:t>
      </w:r>
    </w:p>
    <w:p>
      <w:pPr>
        <w:pStyle w:val="SHTKSourceText"/>
      </w:pPr>
      <w:r>
        <w:t>如前已說。然惑所緣總有二種。謂有繫事。及無繫事。緣有繫事為境諸惑。及從此惑力所引生。不緣此事為境諸惑解云。緣有繫是自界緣。</w:t>
      </w:r>
    </w:p>
    <w:p>
      <w:pPr>
        <w:pStyle w:val="SHTKTranslationText"/>
      </w:pPr>
      <w:r>
        <w:t>앞에서 이미 말한 것과 같다. 그러나 번뇌의 소연에는 모두 두 종류가 있으니, 유계사와 무계사이다. 유계사를 경계로 삼아 반연하는 여러 번뇌와 이 번뇌의 힘에서 이끌려 생겨나면서 이 일을 경계로 삼아 반연하지 않는 여러 번뇌가 있다. 풀이하면, 유계를 반연하는 것은 자계를 반연하는 것이고,</w:t>
      </w:r>
    </w:p>
    <w:p>
      <w:pPr>
        <w:pStyle w:val="SHTKSourceText"/>
      </w:pPr>
      <w:r>
        <w:t>[1]或力引生不緣此事為境諸惑是[2]及他界緣惑。</w:t>
      </w:r>
    </w:p>
    <w:p>
      <w:pPr>
        <w:pStyle w:val="SHTKTranslationText"/>
      </w:pPr>
      <w:r>
        <w:t>혹은 힘에 이끌려 생겨 이 일을 경계로 삼아 반연하지 않는 여러 번뇌는 곧 다른 계를 반연하는 번뇌에도 미친다.</w:t>
      </w:r>
    </w:p>
    <w:p>
      <w:pPr>
        <w:pStyle w:val="SHTKNoteSummary"/>
      </w:pPr>
      <w:r>
        <w:t>교감 요약 | [CBETA 교감] 저본 或 → 甲·乙본 惑</w:t>
      </w:r>
    </w:p>
    <w:p>
      <w:pPr>
        <w:pStyle w:val="SHTKNoteDetail"/>
      </w:pPr>
      <w:r>
        <w:t>• 교감 번호 | 0716001</w:t>
      </w:r>
    </w:p>
    <w:p>
      <w:pPr>
        <w:pStyle w:val="SHTKNoteDetail"/>
      </w:pPr>
      <w:r>
        <w:t>• 저본 독법 | 或 → ‘혹은’</w:t>
      </w:r>
    </w:p>
    <w:p>
      <w:pPr>
        <w:pStyle w:val="SHTKNoteDetail"/>
      </w:pPr>
      <w:r>
        <w:t>• 이문 독법 | 惑 → ‘번뇌/혹’</w:t>
      </w:r>
    </w:p>
    <w:p>
      <w:pPr>
        <w:pStyle w:val="SHTKNoteDetail"/>
      </w:pPr>
      <w:r>
        <w:t>• 저본 기준 번역 | “혹은 힘에 이끌려 생겨 이 일을 경계로 삼아 반연하지 않는 여러 번뇌는 곧 다른 계를 반연하는 번뇌에도 미친다.”</w:t>
      </w:r>
    </w:p>
    <w:p>
      <w:pPr>
        <w:pStyle w:val="SHTKNoteDetail"/>
      </w:pPr>
      <w:r>
        <w:t>• 교감 해설 | 저본 或을 갑·을본은 惑으로 읽는다. 惑力引生이면 “번뇌의 힘에 이끌려 생긴다”가 되어 문맥이 자연스러우나, 번역 본문은 저본의 或을 고치지 않는다.</w:t>
      </w:r>
    </w:p>
    <w:p>
      <w:pPr>
        <w:pStyle w:val="SHTKNoteDetail"/>
      </w:pPr>
      <w:r>
        <w:t>• 판정 근거 | 두 독법은 동의·이체·통용 또는 어순 교환으로 문맥상 동일한 한국어 뜻을 이룬다.</w:t>
      </w:r>
    </w:p>
    <w:p>
      <w:pPr>
        <w:pStyle w:val="SHTKNoteDetail"/>
      </w:pPr>
      <w:r>
        <w:t>• 번역 영향 판정 | [번역 차이 없음]</w:t>
      </w:r>
    </w:p>
    <w:p>
      <w:pPr>
        <w:pStyle w:val="SHTKNoteDetail"/>
      </w:pPr>
      <w:r>
        <w:t>• 출처 | CBETA T41n1822, 교감 번호 0716001.</w:t>
      </w:r>
    </w:p>
    <w:p>
      <w:pPr>
        <w:pStyle w:val="SHTKNoteSummary"/>
      </w:pPr>
      <w:r>
        <w:t>교감 요약 | [CBETA 교감] 甲·乙본에는 及 없음</w:t>
      </w:r>
    </w:p>
    <w:p>
      <w:pPr>
        <w:pStyle w:val="SHTKNoteDetail"/>
      </w:pPr>
      <w:r>
        <w:t>• 교감 번호 | 0716002</w:t>
      </w:r>
    </w:p>
    <w:p>
      <w:pPr>
        <w:pStyle w:val="SHTKNoteDetail"/>
      </w:pPr>
      <w:r>
        <w:t>• 저본 독법 | 及 → ‘및/…와’</w:t>
      </w:r>
    </w:p>
    <w:p>
      <w:pPr>
        <w:pStyle w:val="SHTKNoteDetail"/>
      </w:pPr>
      <w:r>
        <w:t>• 이문 독법 | ∅ → ‘해당 성분 없음(탈락)’</w:t>
      </w:r>
    </w:p>
    <w:p>
      <w:pPr>
        <w:pStyle w:val="SHTKNoteDetail"/>
      </w:pPr>
      <w:r>
        <w:t>• 저본 기준 번역 | “혹은 힘에 이끌려 생겨 이 일을 경계로 삼아 반연하지 않는 여러 번뇌는 곧 다른 계를 반연하는 번뇌에도 미친다.”</w:t>
      </w:r>
    </w:p>
    <w:p>
      <w:pPr>
        <w:pStyle w:val="SHTKNoteDetail"/>
      </w:pPr>
      <w:r>
        <w:t>• 교감 해설 | 갑·을본은 저본 及을 탈락시킨다.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0716002.</w:t>
      </w:r>
    </w:p>
    <w:p>
      <w:pPr>
        <w:pStyle w:val="SHTKSourceText"/>
      </w:pPr>
      <w:r>
        <w:t>如是二惑。於一有情現相續中。引起諸得。</w:t>
      </w:r>
    </w:p>
    <w:p>
      <w:pPr>
        <w:pStyle w:val="SHTKTranslationText"/>
      </w:pPr>
      <w:r>
        <w:t>이와 같은 두 번뇌가 한 유정의 현재 상속 가운데에서 여러 득을 일으킨다.</w:t>
      </w:r>
    </w:p>
    <w:p>
      <w:pPr>
        <w:pStyle w:val="SHTKSourceText"/>
      </w:pPr>
      <w:r>
        <w:t>設[3]無染污心現在前。</w:t>
      </w:r>
    </w:p>
    <w:p>
      <w:pPr>
        <w:pStyle w:val="SHTKTranslationText"/>
      </w:pPr>
      <w:r>
        <w:t>비록 불염오심이 현재 앞에 나타나더라도</w:t>
      </w:r>
    </w:p>
    <w:p>
      <w:pPr>
        <w:pStyle w:val="SHTKNoteSummary"/>
      </w:pPr>
      <w:r>
        <w:t>교감 요약 | [CBETA 교감] 저본 無 → 甲·乙본 自界緣惑力引無</w:t>
      </w:r>
    </w:p>
    <w:p>
      <w:pPr>
        <w:pStyle w:val="SHTKNoteDetail"/>
      </w:pPr>
      <w:r>
        <w:t>• 교감 번호 | 0716003</w:t>
      </w:r>
    </w:p>
    <w:p>
      <w:pPr>
        <w:pStyle w:val="SHTKNoteDetail"/>
      </w:pPr>
      <w:r>
        <w:t>• 저본 독법 | 無 → ‘없다’</w:t>
      </w:r>
    </w:p>
    <w:p>
      <w:pPr>
        <w:pStyle w:val="SHTKNoteDetail"/>
      </w:pPr>
      <w:r>
        <w:t>• 이문 독법 | 自界緣惑力引無</w:t>
      </w:r>
    </w:p>
    <w:p>
      <w:pPr>
        <w:pStyle w:val="SHTKNoteDetail"/>
      </w:pPr>
      <w:r>
        <w:t>• 저본 기준 번역 | “비록 불염오심이 현재 앞에 나타나더라도”</w:t>
      </w:r>
    </w:p>
    <w:p>
      <w:pPr>
        <w:pStyle w:val="SHTKNoteDetail"/>
      </w:pPr>
      <w:r>
        <w:t>• 교감 해설 | 이문 自界緣惑力引無. 글자·어구의 증감 또는 교체 이문이며, 저본 문장의 직역은 바꾸지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0716003.</w:t>
      </w:r>
    </w:p>
    <w:p>
      <w:pPr>
        <w:pStyle w:val="SHTKSourceText"/>
      </w:pPr>
      <w:r>
        <w:t>此得恒行無有間斷。為去．來世諸惑果因(已上緣有繫事)如是應知。緣無繫事為境諸惑。及因此惑勢力所引。隨後現行不緣此事為境諸惑。所引起得類亦同前緣無繫事為境諸惑。是滅．道下無漏緣惑。此惑勢力所引。乃至言不緣此事為境諸惑。是滅．道下有漏緣言為去．來惑果因者。謂此諸得在現世時。是過去惑等流性故。說之為果。是未來惑生緣性故說之為因有得可生。無得不生然此諸得與斷對治等流諸得現行相違。能持去．來所斷諸惑故。令一切緣此事惑。及緣餘惑相續而轉。</w:t>
      </w:r>
    </w:p>
    <w:p>
      <w:pPr>
        <w:pStyle w:val="SHTKTranslationText"/>
      </w:pPr>
      <w:r>
        <w:t>이 득은 항상 행하여 끊어짐이 없다. 과거·미래세 여러 번뇌의 결과와 원인이 된다. 이상은 유계사를 반연하는 경우이다. 이와 같이 알아야 한다. 무계사를 경계로 삼아 반연하는 여러 번뇌와 또 이 번뇌의 세력으로 말미암아 이끌려 그 뒤에 현행하면서 이 일을 경계로 반연하지 않는 여러 번뇌가 일으키는 득의 종류도 앞과 같다. 무계사를 경계로 삼아 반연하는 여러 번뇌는 멸·도 아래의 무루연혹이다. 이 번뇌의 세력에 이끌려 나아가 “이 일을 경계로 반연하지 않는 여러 번뇌”라고 한 것은 멸·도 아래의 유루연혹이다. “과거·미래 번뇌의 결과와 원인이 된다”고 한 것은, 이 여러 득이 현재세에 있을 때 과거 번뇌의 등류성이기 때문에 그것을 결과라고 말하고, 미래 번뇌가 생기는 연의 성질이기 때문에 그것을 원인이라고 말한다는 뜻이다. 득이 있으면 생길 수 있고, 득이 없으면 생기지 않는다. 그런데 이 여러 득은 단대치의 등류인 여러 득이 현행하는 것과 서로 어긋난다. 과거·미래의 끊어야 할 여러 번뇌를 지탱할 수 있기 때문에, 이 일을 반연하는 모든 번뇌와 그 밖의 번뇌를 반연하여 상속하면서 전전하는 번뇌를 계속하게 한다.</w:t>
      </w:r>
    </w:p>
    <w:p>
      <w:pPr>
        <w:pStyle w:val="SHTKSourceText"/>
      </w:pPr>
      <w:r>
        <w:t>緣此事[4]境諸斷對治等流起時惑得便絕。</w:t>
      </w:r>
    </w:p>
    <w:p>
      <w:pPr>
        <w:pStyle w:val="SHTKTranslationText"/>
      </w:pPr>
      <w:r>
        <w:t>이 일을 경계로 반연하는 여러 단대치의 등류가 일어날 때 번뇌의 득은 곧 끊어진다.</w:t>
      </w:r>
    </w:p>
    <w:p>
      <w:pPr>
        <w:pStyle w:val="SHTKNoteSummary"/>
      </w:pPr>
      <w:r>
        <w:t>교감 요약 | [CBETA 교감] 저본 境 → 甲·乙본 境惑</w:t>
      </w:r>
    </w:p>
    <w:p>
      <w:pPr>
        <w:pStyle w:val="SHTKNoteDetail"/>
      </w:pPr>
      <w:r>
        <w:t>• 교감 번호 | 0716004</w:t>
      </w:r>
    </w:p>
    <w:p>
      <w:pPr>
        <w:pStyle w:val="SHTKNoteDetail"/>
      </w:pPr>
      <w:r>
        <w:t>• 저본 독법 | 境</w:t>
      </w:r>
    </w:p>
    <w:p>
      <w:pPr>
        <w:pStyle w:val="SHTKNoteDetail"/>
      </w:pPr>
      <w:r>
        <w:t>• 이문 독법 | 境惑</w:t>
      </w:r>
    </w:p>
    <w:p>
      <w:pPr>
        <w:pStyle w:val="SHTKNoteDetail"/>
      </w:pPr>
      <w:r>
        <w:t>• 저본 기준 번역 | “이 일을 경계로 반연하는 여러 단대치의 등류가 일어날 때 번뇌의 득은 곧 끊어진다.”</w:t>
      </w:r>
    </w:p>
    <w:p>
      <w:pPr>
        <w:pStyle w:val="SHTKNoteDetail"/>
      </w:pPr>
      <w:r>
        <w:t>• 교감 해설 | 글자·어구의 증감 또는 교체 이문이며, 저본 문장의 직역은 바꾸지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0716004.</w:t>
      </w:r>
    </w:p>
    <w:p>
      <w:pPr>
        <w:pStyle w:val="SHTKSourceText"/>
      </w:pPr>
      <w:r>
        <w:t>所得諸惑於自所緣。雖體猶有。而由因．果得永絕故。可說名斷(由道知自界緣惑境故。他界緣亦斷。由道知無漏緣惑境故。有漏緣亦斷)以於少境若未遍知。緣此境惑。及因此惑力所引起緣餘境惑。所引去．來惑果因得。現相續中無間而轉。若於少境得遍知時。</w:t>
      </w:r>
    </w:p>
    <w:p>
      <w:pPr>
        <w:pStyle w:val="SHTKTranslationText"/>
      </w:pPr>
      <w:r>
        <w:t>그 득에 속한 여러 번뇌는 자신의 소연에 대하여 비록 그 체는 여전히 있으나, 원인과 결과인 득이 영원히 끊어짐으로 말미암아 끊어졌다고 말할 수 있다. 도가 자계연혹의 경계를 앎으로 말미암아 타계연혹도 끊어지고, 도가 무루연혹의 경계를 앎으로 말미암아 유루연혹도 끊어진다. 조금이라도 어떤 경계에 대하여 아직 두루 알지 못하면, 이 경계를 반연하는 번뇌와 이 번뇌의 힘으로 말미암아 일어난, 다른 경계를 반연하는 번뇌가 이끌어 낸 과거·미래 번뇌의 결과·원인인 득이 현재의 상속 가운데서 끊임없이 전전한다. 조금이라도 어떤 경계에 대하여 두루 알게 될 때에는</w:t>
      </w:r>
    </w:p>
    <w:p>
      <w:pPr>
        <w:pStyle w:val="SHTKSourceText"/>
      </w:pPr>
      <w:r>
        <w:t>惑所引得便不復[5]轉。</w:t>
      </w:r>
    </w:p>
    <w:p>
      <w:pPr>
        <w:pStyle w:val="SHTKTranslationText"/>
      </w:pPr>
      <w:r>
        <w:t>번뇌가 이끌어 낸 득이 곧 다시는 전전하지 않는다.</w:t>
      </w:r>
    </w:p>
    <w:p>
      <w:pPr>
        <w:pStyle w:val="SHTKNoteSummary"/>
      </w:pPr>
      <w:r>
        <w:t>교감 요약 | [CBETA 교감] 저본 轉 → 甲·乙본 縛</w:t>
      </w:r>
    </w:p>
    <w:p>
      <w:pPr>
        <w:pStyle w:val="SHTKNoteDetail"/>
      </w:pPr>
      <w:r>
        <w:t>• 교감 번호 | 0716005</w:t>
      </w:r>
    </w:p>
    <w:p>
      <w:pPr>
        <w:pStyle w:val="SHTKNoteDetail"/>
      </w:pPr>
      <w:r>
        <w:t>• 저본 독법 | 轉 → ‘전하다’</w:t>
      </w:r>
    </w:p>
    <w:p>
      <w:pPr>
        <w:pStyle w:val="SHTKNoteDetail"/>
      </w:pPr>
      <w:r>
        <w:t>• 이문 독법 | 縛 → ‘속박’</w:t>
      </w:r>
    </w:p>
    <w:p>
      <w:pPr>
        <w:pStyle w:val="SHTKNoteDetail"/>
      </w:pPr>
      <w:r>
        <w:t>• 저본 기준 번역 | “번뇌가 이끌어 낸 득이 곧 다시는 전전하지 않는다.”</w:t>
      </w:r>
    </w:p>
    <w:p>
      <w:pPr>
        <w:pStyle w:val="SHTKNoteDetail"/>
      </w:pPr>
      <w:r>
        <w:t>• 교감 해설 | 저본 轉은 “전전하다/이어지다”이고 갑·을본 縛은 “얽어매다”이므로, 득의 작용을 서술하는 의미가 달라진다.</w:t>
      </w:r>
    </w:p>
    <w:p>
      <w:pPr>
        <w:pStyle w:val="SHTKNoteDetail"/>
      </w:pPr>
      <w:r>
        <w:t>• 판정 근거 | 기존 교감 해설에서 저본·이문의 의미 차이를 한국어로 이미 특정하였다.</w:t>
      </w:r>
    </w:p>
    <w:p>
      <w:pPr>
        <w:pStyle w:val="SHTKNoteDetail"/>
      </w:pPr>
      <w:r>
        <w:t>• 번역 영향 판정 | [의미 차이 있음]</w:t>
      </w:r>
    </w:p>
    <w:p>
      <w:pPr>
        <w:pStyle w:val="SHTKNoteDetail"/>
      </w:pPr>
      <w:r>
        <w:t>• 출처 | CBETA T41n1822, 교감 번호 0716005.</w:t>
      </w:r>
    </w:p>
    <w:p>
      <w:pPr>
        <w:pStyle w:val="SHTKSourceText"/>
      </w:pPr>
      <w:r>
        <w:t>故知惑斷定從所緣准上道理證知。惑斷定從所緣。</w:t>
      </w:r>
    </w:p>
    <w:p>
      <w:pPr>
        <w:pStyle w:val="SHTKTranslationText"/>
      </w:pPr>
      <w:r>
        <w:t>그러므로 번뇌의 끊어짐은 반드시 소연을 따른다는 것을 알 수 있다. 위의 도리에 준하여 증명해 알 수 있으니, 번뇌의 끊어짐은 반드시 소연을 따른다.</w:t>
      </w:r>
    </w:p>
    <w:p>
      <w:pPr>
        <w:pStyle w:val="SHTKSourceText"/>
      </w:pPr>
      <w:r>
        <w:t>要由道[6]見此根本惑所緣境故。</w:t>
      </w:r>
    </w:p>
    <w:p>
      <w:pPr>
        <w:pStyle w:val="SHTKTranslationText"/>
      </w:pPr>
      <w:r>
        <w:t>반드시 도가 이 근본 번뇌의 소연 경계를 보아야 하기 때문에,</w:t>
      </w:r>
    </w:p>
    <w:p>
      <w:pPr>
        <w:pStyle w:val="SHTKNoteSummary"/>
      </w:pPr>
      <w:r>
        <w:t>교감 요약 | [CBETA 교감] 저본 見 → 甲·乙본 觀見</w:t>
      </w:r>
    </w:p>
    <w:p>
      <w:pPr>
        <w:pStyle w:val="SHTKNoteDetail"/>
      </w:pPr>
      <w:r>
        <w:t>• 교감 번호 | 0716006</w:t>
      </w:r>
    </w:p>
    <w:p>
      <w:pPr>
        <w:pStyle w:val="SHTKNoteDetail"/>
      </w:pPr>
      <w:r>
        <w:t>• 저본 독법 | 見 → ‘견해/보다’</w:t>
      </w:r>
    </w:p>
    <w:p>
      <w:pPr>
        <w:pStyle w:val="SHTKNoteDetail"/>
      </w:pPr>
      <w:r>
        <w:t>• 이문 독법 | 觀見 → ‘관하다 / 견해/보다’</w:t>
      </w:r>
    </w:p>
    <w:p>
      <w:pPr>
        <w:pStyle w:val="SHTKNoteDetail"/>
      </w:pPr>
      <w:r>
        <w:t>• 저본 기준 번역 | “반드시 도가 이 근본 번뇌의 소연 경계를 보아야 하기 때문에,”</w:t>
      </w:r>
    </w:p>
    <w:p>
      <w:pPr>
        <w:pStyle w:val="SHTKNoteDetail"/>
      </w:pPr>
      <w:r>
        <w:t>• 교감 해설 | 글자·어구의 증감 또는 교체 이문이며, 저본 문장의 직역은 바꾸지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0716006.</w:t>
      </w:r>
    </w:p>
    <w:p>
      <w:pPr>
        <w:pStyle w:val="SHTKSourceText"/>
      </w:pPr>
      <w:r>
        <w:t>餘緣此境惑斷。及所引惑斷故。</w:t>
      </w:r>
    </w:p>
    <w:p>
      <w:pPr>
        <w:pStyle w:val="SHTKTranslationText"/>
      </w:pPr>
      <w:r>
        <w:t>이 경계를 반연하는 나머지 번뇌가 끊어지고, 또 그것이 이끌어 낸 번뇌도 끊어진다.</w:t>
      </w:r>
    </w:p>
    <w:p>
      <w:pPr>
        <w:pStyle w:val="SHTKSourceText"/>
      </w:pPr>
      <w:r>
        <w:t>故知[7]惑斷定從所緣斷</w:t>
      </w:r>
    </w:p>
    <w:p>
      <w:pPr>
        <w:pStyle w:val="SHTKTranslationText"/>
      </w:pPr>
      <w:r>
        <w:t>그러므로 번뇌의 끊어짐은 반드시 소연을 따라 끊어진다는 것을 알 수 있다.</w:t>
      </w:r>
    </w:p>
    <w:p>
      <w:pPr>
        <w:pStyle w:val="SHTKNoteSummary"/>
      </w:pPr>
      <w:r>
        <w:t>교감 요약 | [CBETA 교감] 甲·乙본에는 惑斷定 없음</w:t>
      </w:r>
    </w:p>
    <w:p>
      <w:pPr>
        <w:pStyle w:val="SHTKNoteDetail"/>
      </w:pPr>
      <w:r>
        <w:t>• 교감 번호 | 0716007</w:t>
      </w:r>
    </w:p>
    <w:p>
      <w:pPr>
        <w:pStyle w:val="SHTKNoteDetail"/>
      </w:pPr>
      <w:r>
        <w:t>• 저본 독법 | 惑斷定 → ‘번뇌/혹 / 끊다 / 정/선정’</w:t>
      </w:r>
    </w:p>
    <w:p>
      <w:pPr>
        <w:pStyle w:val="SHTKNoteDetail"/>
      </w:pPr>
      <w:r>
        <w:t>• 이문 독법 | ∅ → ‘해당 성분 없음(탈락)’</w:t>
      </w:r>
    </w:p>
    <w:p>
      <w:pPr>
        <w:pStyle w:val="SHTKNoteDetail"/>
      </w:pPr>
      <w:r>
        <w:t>• 저본 기준 번역 | “그러므로 번뇌의 끊어짐은 반드시 소연을 따라 끊어진다는 것을 알 수 있다.”</w:t>
      </w:r>
    </w:p>
    <w:p>
      <w:pPr>
        <w:pStyle w:val="SHTKNoteDetail"/>
      </w:pPr>
      <w:r>
        <w:t>• 교감 해설 | 글자·어구의 증감 또는 교체 이문이며, 저본 문장의 직역은 바꾸지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0716007.</w:t>
      </w:r>
    </w:p>
    <w:p>
      <w:pPr>
        <w:pStyle w:val="SHTKSourceText"/>
      </w:pPr>
      <w:r>
        <w:t>然於此中雖[8]惑與道無俱行理。</w:t>
      </w:r>
    </w:p>
    <w:p>
      <w:pPr>
        <w:pStyle w:val="SHTKTranslationText"/>
      </w:pPr>
      <w:r>
        <w:t>그러나 여기에서는 비록 번뇌와 도가 함께 행하는 이치는 없지만,</w:t>
      </w:r>
    </w:p>
    <w:p>
      <w:pPr>
        <w:pStyle w:val="SHTKNoteSummary"/>
      </w:pPr>
      <w:r>
        <w:t>교감 요약 | [CBETA 교감] 저본 惑 → 甲·乙본 惑自</w:t>
      </w:r>
    </w:p>
    <w:p>
      <w:pPr>
        <w:pStyle w:val="SHTKNoteDetail"/>
      </w:pPr>
      <w:r>
        <w:t>• 교감 번호 | 0716008</w:t>
      </w:r>
    </w:p>
    <w:p>
      <w:pPr>
        <w:pStyle w:val="SHTKNoteDetail"/>
      </w:pPr>
      <w:r>
        <w:t>• 저본 독법 | 惑 → ‘번뇌/혹’</w:t>
      </w:r>
    </w:p>
    <w:p>
      <w:pPr>
        <w:pStyle w:val="SHTKNoteDetail"/>
      </w:pPr>
      <w:r>
        <w:t>• 이문 독법 | 惑自 → ‘번뇌/혹 / 스스로/자기’</w:t>
      </w:r>
    </w:p>
    <w:p>
      <w:pPr>
        <w:pStyle w:val="SHTKNoteDetail"/>
      </w:pPr>
      <w:r>
        <w:t>• 저본 기준 번역 | “그러나 여기에서는 비록 번뇌와 도가 함께 행하는 이치는 없지만,”</w:t>
      </w:r>
    </w:p>
    <w:p>
      <w:pPr>
        <w:pStyle w:val="SHTKNoteDetail"/>
      </w:pPr>
      <w:r>
        <w:t>• 교감 해설 | 글자·어구의 증감 또는 교체 이문이며, 저본 문장의 직역은 바꾸지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0716008.</w:t>
      </w:r>
    </w:p>
    <w:p>
      <w:pPr>
        <w:pStyle w:val="SHTKSourceText"/>
      </w:pPr>
      <w:r>
        <w:t>而道觀見苦等境故。諸惑便斷。此義難了。應舉喻明。譬如有人為鼠所囓。雖無熱悶迷亂等時。</w:t>
      </w:r>
    </w:p>
    <w:p>
      <w:pPr>
        <w:pStyle w:val="SHTKTranslationText"/>
      </w:pPr>
      <w:r>
        <w:t>도가 고 등의 경계를 관하여 보기 때문에 여러 번뇌가 곧 끊어진다. 이 뜻은 이해하기 어려우므로 비유를 들어 밝혀야 한다. 비유하면 어떤 사람이 쥐에게 물렸을 때와 같다. 비록 열이 나고 답답하며 정신이 혼란한 등의 증상이 없는 때에도</w:t>
      </w:r>
    </w:p>
    <w:p>
      <w:pPr>
        <w:pStyle w:val="SHTKSourceText"/>
      </w:pPr>
      <w:r>
        <w:t>[9]而由熱等因毒在身。</w:t>
      </w:r>
    </w:p>
    <w:p>
      <w:pPr>
        <w:pStyle w:val="SHTKTranslationText"/>
      </w:pPr>
      <w:r>
        <w:t>열 등의 원인인 독이 몸에 있기 때문에</w:t>
      </w:r>
    </w:p>
    <w:p>
      <w:pPr>
        <w:pStyle w:val="SHTKNoteSummary"/>
      </w:pPr>
      <w:r>
        <w:t>교감 요약 | [CBETA 교감] 甲·乙본에는 而 없음</w:t>
      </w:r>
    </w:p>
    <w:p>
      <w:pPr>
        <w:pStyle w:val="SHTKNoteDetail"/>
      </w:pPr>
      <w:r>
        <w:t>• 교감 번호 | 0716009</w:t>
      </w:r>
    </w:p>
    <w:p>
      <w:pPr>
        <w:pStyle w:val="SHTKNoteDetail"/>
      </w:pPr>
      <w:r>
        <w:t>• 저본 독법 | 而</w:t>
      </w:r>
    </w:p>
    <w:p>
      <w:pPr>
        <w:pStyle w:val="SHTKNoteDetail"/>
      </w:pPr>
      <w:r>
        <w:t>• 이문 독법 | ∅ → ‘해당 성분 없음(탈락)’</w:t>
      </w:r>
    </w:p>
    <w:p>
      <w:pPr>
        <w:pStyle w:val="SHTKNoteDetail"/>
      </w:pPr>
      <w:r>
        <w:t>• 저본 기준 번역 | “열 등의 원인인 독이 몸에 있기 때문에”</w:t>
      </w:r>
    </w:p>
    <w:p>
      <w:pPr>
        <w:pStyle w:val="SHTKNoteDetail"/>
      </w:pPr>
      <w:r>
        <w:t>• 교감 해설 | 글자·어구의 증감 또는 교체 이문이며, 저본 문장의 직역은 바꾸지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0716009.</w:t>
      </w:r>
    </w:p>
    <w:p>
      <w:pPr>
        <w:pStyle w:val="SHTKSourceText"/>
      </w:pPr>
      <w:r>
        <w:t>[10]故恒名有病者。</w:t>
      </w:r>
    </w:p>
    <w:p>
      <w:pPr>
        <w:pStyle w:val="SHTKTranslationText"/>
      </w:pPr>
      <w:r>
        <w:t>항상 병이 있는 사람이라고 이름하고,</w:t>
      </w:r>
    </w:p>
    <w:p>
      <w:pPr>
        <w:pStyle w:val="SHTKNoteSummary"/>
      </w:pPr>
      <w:r>
        <w:t>교감 요약 | [CBETA 교감] 저본 故 → 甲·乙본 中</w:t>
      </w:r>
    </w:p>
    <w:p>
      <w:pPr>
        <w:pStyle w:val="SHTKNoteDetail"/>
      </w:pPr>
      <w:r>
        <w:t>• 교감 번호 | 0716010</w:t>
      </w:r>
    </w:p>
    <w:p>
      <w:pPr>
        <w:pStyle w:val="SHTKNoteDetail"/>
      </w:pPr>
      <w:r>
        <w:t>• 저본 독법 | 故 → ‘그러므로/…때문에’</w:t>
      </w:r>
    </w:p>
    <w:p>
      <w:pPr>
        <w:pStyle w:val="SHTKNoteDetail"/>
      </w:pPr>
      <w:r>
        <w:t>• 이문 독법 | 中 → ‘가운데’</w:t>
      </w:r>
    </w:p>
    <w:p>
      <w:pPr>
        <w:pStyle w:val="SHTKNoteDetail"/>
      </w:pPr>
      <w:r>
        <w:t>• 저본 기준 번역 | “항상 병이 있는 사람이라고 이름하고,”</w:t>
      </w:r>
    </w:p>
    <w:p>
      <w:pPr>
        <w:pStyle w:val="SHTKNoteDetail"/>
      </w:pPr>
      <w:r>
        <w:t>• 교감 해설 | 글자·어구의 증감 또는 교체 이문이며, 저본 문장의 직역은 바꾸지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0716010.</w:t>
      </w:r>
    </w:p>
    <w:p>
      <w:pPr>
        <w:pStyle w:val="SHTKSourceText"/>
      </w:pPr>
      <w:r>
        <w:t>非無病人。要服毒相違阿揭陀藥方名無病者。非有病人。雖阿揭陀與熱等病。不俱時在一身中行。而阿揭陀威德力故。</w:t>
      </w:r>
    </w:p>
    <w:p>
      <w:pPr>
        <w:pStyle w:val="SHTKTranslationText"/>
      </w:pPr>
      <w:r>
        <w:t>병이 없는 사람이라고 하지 않는다. 반드시 독과 상반되는 아갈타약을 복용해야 비로소 병이 없는 사람이라고 이름하고, 병이 있는 사람이라고 하지 않는다. 비록 아갈타약과 열 등의 병이 동시에 한 몸 안에서 함께 행하는 것은 아니지만, 아갈타약의 위덕과 힘으로 말미암아</w:t>
      </w:r>
    </w:p>
    <w:p>
      <w:pPr>
        <w:pStyle w:val="SHTKSourceText"/>
      </w:pPr>
      <w:r>
        <w:t>滅身中毒[11]熱等不生。</w:t>
      </w:r>
    </w:p>
    <w:p>
      <w:pPr>
        <w:pStyle w:val="SHTKTranslationText"/>
      </w:pPr>
      <w:r>
        <w:t>몸 안의 독을 없애 열 등이 생기지 않게 하므로,</w:t>
      </w:r>
    </w:p>
    <w:p>
      <w:pPr>
        <w:pStyle w:val="SHTKNoteSummary"/>
      </w:pPr>
      <w:r>
        <w:t>교감 요약 | [CBETA 교감] 甲·乙본에는 熱 없음</w:t>
      </w:r>
    </w:p>
    <w:p>
      <w:pPr>
        <w:pStyle w:val="SHTKNoteDetail"/>
      </w:pPr>
      <w:r>
        <w:t>• 교감 번호 | 0716011</w:t>
      </w:r>
    </w:p>
    <w:p>
      <w:pPr>
        <w:pStyle w:val="SHTKNoteDetail"/>
      </w:pPr>
      <w:r>
        <w:t>• 저본 독법 | 熱</w:t>
      </w:r>
    </w:p>
    <w:p>
      <w:pPr>
        <w:pStyle w:val="SHTKNoteDetail"/>
      </w:pPr>
      <w:r>
        <w:t>• 이문 독법 | ∅ → ‘해당 성분 없음(탈락)’</w:t>
      </w:r>
    </w:p>
    <w:p>
      <w:pPr>
        <w:pStyle w:val="SHTKNoteDetail"/>
      </w:pPr>
      <w:r>
        <w:t>• 저본 기준 번역 | “몸 안의 독을 없애 열 등이 생기지 않게 하므로,”</w:t>
      </w:r>
    </w:p>
    <w:p>
      <w:pPr>
        <w:pStyle w:val="SHTKNoteDetail"/>
      </w:pPr>
      <w:r>
        <w:t>• 교감 해설 | 글자·어구의 증감 또는 교체 이문이며, 저본 문장의 직역은 바꾸지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0716011.</w:t>
      </w:r>
    </w:p>
    <w:p>
      <w:pPr>
        <w:pStyle w:val="SHTKSourceText"/>
      </w:pPr>
      <w:r>
        <w:t>說阿揭陀能除眾病。如是聖道。雖與諸惑不俱時在一身中行。而聖道生威德力故。滅果．因得諸惑不生。能令行者身器清淨惑不續故。說名為斷准上論文。應知從所緣可令諸惑斷。非是自身中結法。及一果等。由斷同部同品能縛故得無為也。是由治道見惑所緣斷其得故。於其所緣不復現縛。亦斷過．未性縛之用。准此論文。即是自身結法。及一果等。由道力故。令果．因得斷。於所緣境無縛能故。名之為斷。不是不被他緣縛故。名之為斷。</w:t>
      </w:r>
    </w:p>
    <w:p>
      <w:pPr>
        <w:pStyle w:val="SHTKTranslationText"/>
      </w:pPr>
      <w:r>
        <w:t>아갈타약이 여러 병을 제거할 수 있다고 말한다. 이와 같이 성도도 비록 여러 번뇌와 동시에 한 몸 안에서 함께 행하지 않지만, 성도가 생기는 위덕과 힘으로 말미암아 결과·원인인 득을 없애 여러 번뇌가 생기지 않게 하고, 수행자의 몸이라는 그릇을 청정하게 하여 번뇌가 이어지지 않게 하기 때문에, 끊는다고 이름한다. 위의 논문에 준하면, 소연을 따름으로써 여러 번뇌를 끊게 할 수 있음을 알아야 한다. 자신의 몸 가운데의 결법과 동일한 과(一果) 등의 법이 같은 부류·같은 품을 얽어매는 번뇌가 끊어짐으로 말미암아 무위를 얻는다는 뜻이 아니다. 대치도가 번뇌의 소연을 보고 그 득을 끊음으로 말미암는 것이다. 그 소연에 대하여 다시 현재의 얽매임이 없고, 또 과거·미래의 성질로 얽어매는 작용도 끊어진다. 이 논문에 준하면, 곧 자신의 몸 가운데의 결법과 동일한 과(一果) 등의 법은 도의 힘으로 말미암아 결과·원인인 득을 끊게 하여 소연의 경계에 대하여 얽어맬 수 있는 능력이 없기 때문에 끊었다고 이름한다. 다른 것의 소연박을 받지 않기 때문에 끊었다고 이름하는 것이 아니다.</w:t>
      </w:r>
    </w:p>
    <w:p>
      <w:pPr>
        <w:pStyle w:val="SHTKSourceText"/>
      </w:pPr>
      <w:r>
        <w:t>婆沙亦爾。</w:t>
      </w:r>
    </w:p>
    <w:p>
      <w:pPr>
        <w:pStyle w:val="SHTKTranslationText"/>
      </w:pPr>
      <w:r>
        <w:t>《바사》도 또한 그러하다.</w:t>
      </w:r>
    </w:p>
    <w:p>
      <w:pPr>
        <w:pStyle w:val="SHTKSourceText"/>
      </w:pPr>
      <w:r>
        <w:t>非是明[12]斷所緣縛得無為義也。</w:t>
      </w:r>
    </w:p>
    <w:p>
      <w:pPr>
        <w:pStyle w:val="SHTKTranslationText"/>
      </w:pPr>
      <w:r>
        <w:t>소연박을 끊어 무위를 얻는 뜻을 밝힌 것이 아니다.</w:t>
      </w:r>
    </w:p>
    <w:p>
      <w:pPr>
        <w:pStyle w:val="SHTKNoteSummary"/>
      </w:pPr>
      <w:r>
        <w:t>교감 요약 | [CBETA 교감] 甲·乙본에는 斷所緣縛 없음</w:t>
      </w:r>
    </w:p>
    <w:p>
      <w:pPr>
        <w:pStyle w:val="SHTKNoteDetail"/>
      </w:pPr>
      <w:r>
        <w:t>• 교감 번호 | 0716012</w:t>
      </w:r>
    </w:p>
    <w:p>
      <w:pPr>
        <w:pStyle w:val="SHTKNoteDetail"/>
      </w:pPr>
      <w:r>
        <w:t>• 저본 독법 | 斷所緣縛 → ‘끊다 / …하는 바 / 연 / 속박’</w:t>
      </w:r>
    </w:p>
    <w:p>
      <w:pPr>
        <w:pStyle w:val="SHTKNoteDetail"/>
      </w:pPr>
      <w:r>
        <w:t>• 이문 독법 | ∅ → ‘해당 성분 없음(탈락)’</w:t>
      </w:r>
    </w:p>
    <w:p>
      <w:pPr>
        <w:pStyle w:val="SHTKNoteDetail"/>
      </w:pPr>
      <w:r>
        <w:t>• 저본 기준 번역 | “소연박을 끊어 무위를 얻는 뜻을 밝힌 것이 아니다.”</w:t>
      </w:r>
    </w:p>
    <w:p>
      <w:pPr>
        <w:pStyle w:val="SHTKNoteDetail"/>
      </w:pPr>
      <w:r>
        <w:t>• 교감 해설 | 글자·어구의 증감 또는 교체 이문이며, 저본 문장의 직역은 바꾸지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0716012.</w:t>
      </w:r>
    </w:p>
    <w:p>
      <w:pPr>
        <w:pStyle w:val="SHTKSourceText"/>
      </w:pPr>
      <w:r>
        <w:t>因何古今諸德誤解此文。</w:t>
      </w:r>
    </w:p>
    <w:p>
      <w:pPr>
        <w:pStyle w:val="SHTKTranslationText"/>
      </w:pPr>
      <w:r>
        <w:t>무슨 까닭에 예로부터 지금까지 여러 대덕들이 이 글을 잘못 이해하였는가?</w:t>
      </w:r>
    </w:p>
    <w:p>
      <w:pPr>
        <w:pStyle w:val="SHTKPositionMarker"/>
      </w:pPr>
      <w:bookmarkStart w:id="4687" w:name="loc_0716b17"/>
      <w:bookmarkEnd w:id="4687"/>
      <w:r>
        <w:t>[0716b17]</w:t>
      </w:r>
    </w:p>
    <w:p>
      <w:pPr>
        <w:pStyle w:val="SHTKSourceText"/>
      </w:pPr>
      <w:r>
        <w:t>論。所言遠分遠性有幾。已下第四明四遠也。</w:t>
      </w:r>
    </w:p>
    <w:p>
      <w:pPr>
        <w:pStyle w:val="SHTKTranslationText"/>
      </w:pPr>
      <w:r>
        <w:t>논에서는 “말한 원분의 ‘멀다’라는 성질에는 몇 가지가 있는가?”라고 하였다. 이 아래는 네 번째로 네 가지 멂을 밝힌다.</w:t>
      </w:r>
    </w:p>
    <w:p>
      <w:pPr>
        <w:pStyle w:val="SHTKPositionMarker"/>
      </w:pPr>
      <w:bookmarkStart w:id="4688" w:name="loc_0716b18"/>
      <w:bookmarkEnd w:id="4688"/>
      <w:r>
        <w:t>[0716b18]</w:t>
      </w:r>
    </w:p>
    <w:p>
      <w:pPr>
        <w:pStyle w:val="SHTKSourceText"/>
      </w:pPr>
      <w:r>
        <w:t>論曰至亦名為遠者。釋相遠也。</w:t>
      </w:r>
    </w:p>
    <w:p>
      <w:pPr>
        <w:pStyle w:val="SHTKTranslationText"/>
      </w:pPr>
      <w:r>
        <w:t>논에서는 “논하여 말한다 … 또한 멀다고 이름한다”라고 하였다. 상원성을 풀이한 것이다.</w:t>
      </w:r>
    </w:p>
    <w:p>
      <w:pPr>
        <w:pStyle w:val="SHTKSourceText"/>
      </w:pPr>
      <w:r>
        <w:t>[13]雖同一聚極相隣近。</w:t>
      </w:r>
    </w:p>
    <w:p>
      <w:pPr>
        <w:pStyle w:val="SHTKTranslationText"/>
      </w:pPr>
      <w:r>
        <w:t>비록 같은 한 취집 안에 있어 지극히 서로 이웃하고 가까워도</w:t>
      </w:r>
    </w:p>
    <w:p>
      <w:pPr>
        <w:pStyle w:val="SHTKNoteSummary"/>
      </w:pPr>
      <w:r>
        <w:t>교감 요약 | [CBETA 교감] 저본 雖 → 乙본 地水等雖</w:t>
      </w:r>
    </w:p>
    <w:p>
      <w:pPr>
        <w:pStyle w:val="SHTKNoteDetail"/>
      </w:pPr>
      <w:r>
        <w:t>• 교감 번호 | 0716013</w:t>
      </w:r>
    </w:p>
    <w:p>
      <w:pPr>
        <w:pStyle w:val="SHTKNoteDetail"/>
      </w:pPr>
      <w:r>
        <w:t>• 저본 독법 | 雖 → ‘비록’</w:t>
      </w:r>
    </w:p>
    <w:p>
      <w:pPr>
        <w:pStyle w:val="SHTKNoteDetail"/>
      </w:pPr>
      <w:r>
        <w:t>• 이문 독법 | 地水等雖</w:t>
      </w:r>
    </w:p>
    <w:p>
      <w:pPr>
        <w:pStyle w:val="SHTKNoteDetail"/>
      </w:pPr>
      <w:r>
        <w:t>• 저본 기준 번역 | “비록 같은 한 취집 안에 있어 지극히 서로 이웃하고 가까워도”</w:t>
      </w:r>
    </w:p>
    <w:p>
      <w:pPr>
        <w:pStyle w:val="SHTKNoteDetail"/>
      </w:pPr>
      <w:r>
        <w:t>• 교감 해설 | 이문 地水等雖. 글자·어구의 증감 또는 교체 이문이며, 저본 문장의 직역은 바꾸지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0716013.</w:t>
      </w:r>
    </w:p>
    <w:p>
      <w:pPr>
        <w:pStyle w:val="SHTKSourceText"/>
      </w:pPr>
      <w:r>
        <w:t>以相不同故亦名為遠。</w:t>
      </w:r>
    </w:p>
    <w:p>
      <w:pPr>
        <w:pStyle w:val="SHTKTranslationText"/>
      </w:pPr>
      <w:r>
        <w:t>상이 서로 같지 않기 때문에 또한 멀다고 이름한다.</w:t>
      </w:r>
    </w:p>
    <w:p>
      <w:pPr>
        <w:pStyle w:val="SHTKPositionMarker"/>
      </w:pPr>
      <w:bookmarkStart w:id="4689" w:name="loc_0716b20"/>
      <w:bookmarkEnd w:id="4689"/>
      <w:r>
        <w:t>[0716b20]</w:t>
      </w:r>
    </w:p>
    <w:p>
      <w:pPr>
        <w:pStyle w:val="SHTKSourceText"/>
      </w:pPr>
      <w:r>
        <w:t>論。二治遠性至亦名為遠。</w:t>
      </w:r>
    </w:p>
    <w:p>
      <w:pPr>
        <w:pStyle w:val="SHTKTranslationText"/>
      </w:pPr>
      <w:r>
        <w:t>논에서는 “둘째 치원성은 … 또한 멀다고 이름한다”라고 하였다.</w:t>
      </w:r>
    </w:p>
    <w:p>
      <w:pPr>
        <w:pStyle w:val="SHTKSourceText"/>
      </w:pPr>
      <w:r>
        <w:t>釋第二[14]遠也。</w:t>
      </w:r>
    </w:p>
    <w:p>
      <w:pPr>
        <w:pStyle w:val="SHTKTranslationText"/>
      </w:pPr>
      <w:r>
        <w:t>두 번째 멂을 풀이한 것이다.</w:t>
      </w:r>
    </w:p>
    <w:p>
      <w:pPr>
        <w:pStyle w:val="SHTKNoteSummary"/>
      </w:pPr>
      <w:r>
        <w:t>교감 요약 | [CBETA 교감] 저본 遠 → 乙본 治遠</w:t>
      </w:r>
    </w:p>
    <w:p>
      <w:pPr>
        <w:pStyle w:val="SHTKNoteDetail"/>
      </w:pPr>
      <w:r>
        <w:t>• 교감 번호 | 0716014</w:t>
      </w:r>
    </w:p>
    <w:p>
      <w:pPr>
        <w:pStyle w:val="SHTKNoteDetail"/>
      </w:pPr>
      <w:r>
        <w:t>• 저본 독법 | 遠 → ‘멂’</w:t>
      </w:r>
    </w:p>
    <w:p>
      <w:pPr>
        <w:pStyle w:val="SHTKNoteDetail"/>
      </w:pPr>
      <w:r>
        <w:t>• 이문 독법 | 治遠</w:t>
      </w:r>
    </w:p>
    <w:p>
      <w:pPr>
        <w:pStyle w:val="SHTKNoteDetail"/>
      </w:pPr>
      <w:r>
        <w:t>• 저본 기준 번역 | “두 번째 멂을 풀이한 것이다.”</w:t>
      </w:r>
    </w:p>
    <w:p>
      <w:pPr>
        <w:pStyle w:val="SHTKNoteDetail"/>
      </w:pPr>
      <w:r>
        <w:t>• 교감 해설 | 글자·어구의 증감 또는 교체 이문이며, 저본 문장의 직역은 바꾸지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0716014.</w:t>
      </w:r>
    </w:p>
    <w:p>
      <w:pPr>
        <w:pStyle w:val="SHTKSourceText"/>
      </w:pPr>
      <w:r>
        <w:t>如持．犯[＊]戒雖同在一身處極相近。</w:t>
      </w:r>
    </w:p>
    <w:p>
      <w:pPr>
        <w:pStyle w:val="SHTKTranslationText"/>
      </w:pPr>
      <w:r>
        <w:t>계를 지키는 것과 범하는 것이 비록 같은 한 몸 안에 있어 처소로는 지극히 가까우며,</w:t>
      </w:r>
    </w:p>
    <w:p>
      <w:pPr>
        <w:pStyle w:val="SHTKNoteSummary"/>
      </w:pPr>
      <w:r>
        <w:t>교감 요약 | [CBETA 교감] 저본 戒 → 甲·乙본 禁</w:t>
      </w:r>
    </w:p>
    <w:p>
      <w:pPr>
        <w:pStyle w:val="SHTKNoteDetail"/>
      </w:pPr>
      <w:r>
        <w:t>• 원교감 원문 | 戒【大】＊，禁【甲】【乙】＊</w:t>
      </w:r>
    </w:p>
    <w:p>
      <w:pPr>
        <w:pStyle w:val="SHTKNoteDetail"/>
      </w:pPr>
      <w:r>
        <w:t>• 해당 번역 | “계를 지키는 것과 범하는 것이 비록 같은 한 몸 안에 있어 처소로는 지극히 가까우며,”</w:t>
      </w:r>
    </w:p>
    <w:p>
      <w:pPr>
        <w:pStyle w:val="SHTKNoteDetail"/>
      </w:pPr>
      <w:r>
        <w:t>• 번역 영향 판정 | [판단 유보]</w:t>
      </w:r>
    </w:p>
    <w:p>
      <w:pPr>
        <w:pStyle w:val="SHTKNoteDetail"/>
      </w:pPr>
      <w:r>
        <w:t>• 출처 | CBETA T41n1822, 교감 번호 0710015.</w:t>
      </w:r>
    </w:p>
    <w:p>
      <w:pPr>
        <w:pStyle w:val="SHTKSourceText"/>
      </w:pPr>
      <w:r>
        <w:t>同無表色相又非遠。能治．所治性不同故。亦名為遠。</w:t>
      </w:r>
    </w:p>
    <w:p>
      <w:pPr>
        <w:pStyle w:val="SHTKTranslationText"/>
      </w:pPr>
      <w:r>
        <w:t>같이 무표색이어서 상으로도 또한 멀지 않지만, 능치와 소치의 성질이 서로 같지 않기 때문에 또한 멀다고 이름한다.</w:t>
      </w:r>
    </w:p>
    <w:p>
      <w:pPr>
        <w:pStyle w:val="SHTKPositionMarker"/>
      </w:pPr>
      <w:bookmarkStart w:id="4690" w:name="loc_0716b23"/>
      <w:bookmarkEnd w:id="4690"/>
      <w:r>
        <w:t>[0716b23]</w:t>
      </w:r>
    </w:p>
    <w:p>
      <w:pPr>
        <w:pStyle w:val="SHTKSourceText"/>
      </w:pPr>
      <w:r>
        <w:t>論。三處遠性至亦名為遠。釋第三處遠也。如東．西海。</w:t>
      </w:r>
    </w:p>
    <w:p>
      <w:pPr>
        <w:pStyle w:val="SHTKTranslationText"/>
      </w:pPr>
      <w:r>
        <w:t>논에서는 “셋째 처원성은 … 또한 멀다고 이름한다”라고 하였다. 세 번째인 처소의 멂을 풀이한 것이다. 동해와 서해와 같은 경우,</w:t>
      </w:r>
    </w:p>
    <w:p>
      <w:pPr>
        <w:pStyle w:val="SHTKSourceText"/>
      </w:pPr>
      <w:r>
        <w:t>[15]同在一世界中。</w:t>
      </w:r>
    </w:p>
    <w:p>
      <w:pPr>
        <w:pStyle w:val="SHTKTranslationText"/>
      </w:pPr>
      <w:r>
        <w:t>같은 한 세계 안에 있고,</w:t>
      </w:r>
    </w:p>
    <w:p>
      <w:pPr>
        <w:pStyle w:val="SHTKNoteSummary"/>
      </w:pPr>
      <w:r>
        <w:t>교감 요약 | [CBETA 교감] 저본 同 → 甲·乙본 雖同</w:t>
      </w:r>
    </w:p>
    <w:p>
      <w:pPr>
        <w:pStyle w:val="SHTKNoteDetail"/>
      </w:pPr>
      <w:r>
        <w:t>• 교감 번호 | 0716015</w:t>
      </w:r>
    </w:p>
    <w:p>
      <w:pPr>
        <w:pStyle w:val="SHTKNoteDetail"/>
      </w:pPr>
      <w:r>
        <w:t>• 저본 독법 | 同 → ‘같다’</w:t>
      </w:r>
    </w:p>
    <w:p>
      <w:pPr>
        <w:pStyle w:val="SHTKNoteDetail"/>
      </w:pPr>
      <w:r>
        <w:t>• 이문 독법 | 雖同 → ‘비록 / 같다’</w:t>
      </w:r>
    </w:p>
    <w:p>
      <w:pPr>
        <w:pStyle w:val="SHTKNoteDetail"/>
      </w:pPr>
      <w:r>
        <w:t>• 저본 기준 번역 | “같은 한 세계 안에 있고,”</w:t>
      </w:r>
    </w:p>
    <w:p>
      <w:pPr>
        <w:pStyle w:val="SHTKNoteDetail"/>
      </w:pPr>
      <w:r>
        <w:t>• 교감 해설 | 글자·어구의 증감 또는 교체 이문이며, 저본 문장의 직역은 바꾸지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0716015.</w:t>
      </w:r>
    </w:p>
    <w:p>
      <w:pPr>
        <w:pStyle w:val="SHTKSourceText"/>
      </w:pPr>
      <w:r>
        <w:t>同是水故相又非遠。同現在故時又非遠。東．西處隔故名為遠。</w:t>
      </w:r>
    </w:p>
    <w:p>
      <w:pPr>
        <w:pStyle w:val="SHTKTranslationText"/>
      </w:pPr>
      <w:r>
        <w:t>같이 물이어서 상으로도 또한 멀지 않으며, 같이 현재이므로 시간으로도 또한 멀지 않지만, 동쪽과 서쪽의 처소가 떨어져 있기 때문에 멀다고 이름한다.</w:t>
      </w:r>
    </w:p>
    <w:p>
      <w:pPr>
        <w:pStyle w:val="SHTKPositionMarker"/>
      </w:pPr>
      <w:bookmarkStart w:id="4691" w:name="loc_0716b26"/>
      <w:bookmarkEnd w:id="4691"/>
      <w:r>
        <w:t>[0716b26]</w:t>
      </w:r>
    </w:p>
    <w:p>
      <w:pPr>
        <w:pStyle w:val="SHTKSourceText"/>
      </w:pPr>
      <w:r>
        <w:t>論。四時遠性至亦名為遠。如過．未世雖復俱依一法上立。相非是遠。處亦無隔。</w:t>
      </w:r>
    </w:p>
    <w:p>
      <w:pPr>
        <w:pStyle w:val="SHTKTranslationText"/>
      </w:pPr>
      <w:r>
        <w:t>논에서는 “넷째 시원성은 … 또한 멀다고 이름한다”라고 하였다. 과거와 미래의 세대는 비록 다시 함께 한 법 위에 의지하여 세워지므로 상으로는 멀지 않고, 처소도 또한 떨어져 있지 않지만,</w:t>
      </w:r>
    </w:p>
    <w:p>
      <w:pPr>
        <w:pStyle w:val="SHTKSourceText"/>
      </w:pPr>
      <w:r>
        <w:t>時分隔故亦名[16]為遠。</w:t>
      </w:r>
    </w:p>
    <w:p>
      <w:pPr>
        <w:pStyle w:val="SHTKTranslationText"/>
      </w:pPr>
      <w:r>
        <w:t>시간의 구분이 떨어져 있기 때문에 또한 멀다고 이름한다.</w:t>
      </w:r>
    </w:p>
    <w:p>
      <w:pPr>
        <w:pStyle w:val="SHTKNoteSummary"/>
      </w:pPr>
      <w:r>
        <w:t>교감 요약 | [CBETA 교감] 甲·乙본에는 為 없음</w:t>
      </w:r>
    </w:p>
    <w:p>
      <w:pPr>
        <w:pStyle w:val="SHTKNoteDetail"/>
      </w:pPr>
      <w:r>
        <w:t>• 교감 번호 | 0716016</w:t>
      </w:r>
    </w:p>
    <w:p>
      <w:pPr>
        <w:pStyle w:val="SHTKNoteDetail"/>
      </w:pPr>
      <w:r>
        <w:t>• 저본 독법 | 為 → ‘…이다/…로 삼다’</w:t>
      </w:r>
    </w:p>
    <w:p>
      <w:pPr>
        <w:pStyle w:val="SHTKNoteDetail"/>
      </w:pPr>
      <w:r>
        <w:t>• 이문 독법 | ∅ → ‘해당 성분 없음(탈락)’</w:t>
      </w:r>
    </w:p>
    <w:p>
      <w:pPr>
        <w:pStyle w:val="SHTKNoteDetail"/>
      </w:pPr>
      <w:r>
        <w:t>• 저본 기준 번역 | “시간의 구분이 떨어져 있기 때문에 또한 멀다고 이름한다.”</w:t>
      </w:r>
    </w:p>
    <w:p>
      <w:pPr>
        <w:pStyle w:val="SHTKNoteDetail"/>
      </w:pPr>
      <w:r>
        <w:t>• 교감 해설 | 글자·어구의 증감 또는 교체 이문이며, 저본 문장의 직역은 바꾸지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0716016.</w:t>
      </w:r>
    </w:p>
    <w:p>
      <w:pPr>
        <w:pStyle w:val="SHTKPositionMarker"/>
      </w:pPr>
      <w:bookmarkStart w:id="4692" w:name="loc_0716b28"/>
      <w:bookmarkEnd w:id="4692"/>
      <w:r>
        <w:t>[0716b28]</w:t>
      </w:r>
    </w:p>
    <w:p>
      <w:pPr>
        <w:pStyle w:val="SHTKSourceText"/>
      </w:pPr>
      <w:r>
        <w:t>論。望何說遠。論主問也。</w:t>
      </w:r>
    </w:p>
    <w:p>
      <w:pPr>
        <w:pStyle w:val="SHTKTranslationText"/>
      </w:pPr>
      <w:r>
        <w:t>논에서는 “무엇을 기준으로 멀다고 말하는가?”라고 하였다. 논주의 질문이다.</w:t>
      </w:r>
    </w:p>
    <w:p>
      <w:pPr>
        <w:pStyle w:val="SHTKPositionMarker"/>
      </w:pPr>
      <w:bookmarkStart w:id="4693" w:name="loc_0716b29"/>
      <w:bookmarkEnd w:id="4693"/>
      <w:r>
        <w:t>[0716b29]</w:t>
      </w:r>
    </w:p>
    <w:p>
      <w:pPr>
        <w:pStyle w:val="SHTKSourceText"/>
      </w:pPr>
      <w:r>
        <w:t>望現在世。有部答也。</w:t>
      </w:r>
    </w:p>
    <w:p>
      <w:pPr>
        <w:pStyle w:val="SHTKTranslationText"/>
      </w:pPr>
      <w:r>
        <w:t>현재세를 기준으로 한다. 유부의 답이다.</w:t>
      </w:r>
    </w:p>
    <w:p>
      <w:pPr>
        <w:pStyle w:val="SHTKPositionMarker"/>
      </w:pPr>
      <w:bookmarkStart w:id="4694" w:name="loc_0716c01"/>
      <w:bookmarkEnd w:id="4694"/>
      <w:r>
        <w:t>[0716c01]</w:t>
      </w:r>
    </w:p>
    <w:p>
      <w:pPr>
        <w:pStyle w:val="SHTKSourceText"/>
      </w:pPr>
      <w:r>
        <w:t>無間已滅及正生時與現相隣如何名遠。論主難也。</w:t>
      </w:r>
    </w:p>
    <w:p>
      <w:pPr>
        <w:pStyle w:val="SHTKTranslationText"/>
      </w:pPr>
      <w:r>
        <w:t>바로 직전에 이미 멸한 것과 바로 생겨나려는 것은 현재와 서로 이웃하는데 어떻게 멀다고 이름하는가? 논주의 논난이다.</w:t>
      </w:r>
    </w:p>
    <w:p>
      <w:pPr>
        <w:pStyle w:val="SHTKPositionMarker"/>
      </w:pPr>
      <w:bookmarkStart w:id="4695" w:name="loc_0716c02"/>
      <w:bookmarkEnd w:id="4695"/>
      <w:r>
        <w:t>[0716c02]</w:t>
      </w:r>
    </w:p>
    <w:p>
      <w:pPr>
        <w:pStyle w:val="SHTKSourceText"/>
      </w:pPr>
      <w:r>
        <w:t>由世性別故得遠名。</w:t>
      </w:r>
    </w:p>
    <w:p>
      <w:pPr>
        <w:pStyle w:val="SHTKTranslationText"/>
      </w:pPr>
      <w:r>
        <w:t>세대의 성질이 다르기 때문에 멀다는 이름을 얻는 것이지,</w:t>
      </w:r>
    </w:p>
    <w:p>
      <w:pPr>
        <w:pStyle w:val="SHTKPositionMarker"/>
      </w:pPr>
      <w:bookmarkStart w:id="4696" w:name="loc_0716c03"/>
      <w:bookmarkEnd w:id="4696"/>
      <w:r>
        <w:t>[0716c03]</w:t>
      </w:r>
    </w:p>
    <w:p>
      <w:pPr>
        <w:pStyle w:val="SHTKSourceText"/>
      </w:pPr>
      <w:r>
        <w:t>非久曾當方得名遠。有部答也。</w:t>
      </w:r>
    </w:p>
    <w:p>
      <w:pPr>
        <w:pStyle w:val="SHTKTranslationText"/>
      </w:pPr>
      <w:r>
        <w:t>오래 전에 있었거나 장차 먼 뒤에 있을 때에만 멀다고 이름하는 것이 아니다. 유부의 답이다.</w:t>
      </w:r>
    </w:p>
    <w:p>
      <w:pPr>
        <w:pStyle w:val="SHTKPositionMarker"/>
      </w:pPr>
      <w:bookmarkStart w:id="4697" w:name="loc_0716c03_2"/>
      <w:bookmarkEnd w:id="4697"/>
      <w:r>
        <w:t>[0716c03]</w:t>
      </w:r>
    </w:p>
    <w:p>
      <w:pPr>
        <w:pStyle w:val="SHTKSourceText"/>
      </w:pPr>
      <w:r>
        <w:t>若爾現在亦應得遠名以望去．來世性亦別故。論主難也解云。去．來與現性不同。過去．未來得名遠。現在亦與去．來別。現在亦應得遠名。</w:t>
      </w:r>
    </w:p>
    <w:p>
      <w:pPr>
        <w:pStyle w:val="SHTKTranslationText"/>
      </w:pPr>
      <w:r>
        <w:t>그렇다면 현재도 또한 멀다는 이름을 얻어야 한다. 과거·미래를 기준으로 하면 세대의 성질이 또한 다르기 때문이다. 논주의 논난이다. 풀이하면, 과거·미래는 현재와 성질이 같지 않으므로 과거와 미래가 멀다는 이름을 얻는다. 현재도 또한 과거·미래와 다르니, 현재도 또한 멀다는 이름을 얻어야 한다.</w:t>
      </w:r>
    </w:p>
    <w:p>
      <w:pPr>
        <w:pStyle w:val="SHTKPositionMarker"/>
      </w:pPr>
      <w:bookmarkStart w:id="4698" w:name="loc_0716c07"/>
      <w:bookmarkEnd w:id="4698"/>
      <w:r>
        <w:t>[0716c07]</w:t>
      </w:r>
    </w:p>
    <w:p>
      <w:pPr>
        <w:pStyle w:val="SHTKSourceText"/>
      </w:pPr>
      <w:r>
        <w:t>論。若謂去．來法[17]無作用故名為遠者。</w:t>
      </w:r>
    </w:p>
    <w:p>
      <w:pPr>
        <w:pStyle w:val="SHTKTranslationText"/>
      </w:pPr>
      <w:r>
        <w:t>논에서는 “만약 과거·미래의 법은 작용이 없기 때문에 멀다고 이름한다고 한다면”이라고 하였다.</w:t>
      </w:r>
    </w:p>
    <w:p>
      <w:pPr>
        <w:pStyle w:val="SHTKNoteSummary"/>
      </w:pPr>
      <w:r>
        <w:t>교감 요약 | [CBETA 교감] 甲·乙본에는 無作用故名為遠」者，諸無為法作用既無，云何名近？「若謂由現遍得無為故名近」者，去、來二世例亦應然。「虛空無為如何名近，乃至不應 없음</w:t>
      </w:r>
    </w:p>
    <w:p>
      <w:pPr>
        <w:pStyle w:val="SHTKNoteDetail"/>
      </w:pPr>
      <w:r>
        <w:t>• 교감 번호 | 0716017</w:t>
      </w:r>
    </w:p>
    <w:p>
      <w:pPr>
        <w:pStyle w:val="SHTKNoteDetail"/>
      </w:pPr>
      <w:r>
        <w:t>• 저본 독법 | 無作用故名為遠」者，諸無為法作用既無，云何名近？「若謂由現遍得無為故名近」者，去、來二世例亦應然。「虛空無為如何名近，乃至不應</w:t>
      </w:r>
    </w:p>
    <w:p>
      <w:pPr>
        <w:pStyle w:val="SHTKNoteDetail"/>
      </w:pPr>
      <w:r>
        <w:t>• 이문 독법 | ∅ → ‘해당 성분 없음(탈락)’</w:t>
      </w:r>
    </w:p>
    <w:p>
      <w:pPr>
        <w:pStyle w:val="SHTKNoteDetail"/>
      </w:pPr>
      <w:r>
        <w:t>• 저본 기준 번역 | “논에서는 “만약 과거·미래의 법은 작용이 없기 때문에 멀다고 이름한다고 한다면”이라고 하였다.”</w:t>
      </w:r>
    </w:p>
    <w:p>
      <w:pPr>
        <w:pStyle w:val="SHTKNoteDetail"/>
      </w:pPr>
      <w:r>
        <w:t>• 교감 해설 | 갑·을본은 이 자리부터 뒤의 不應까지 52자를 통째로 탈락시킨다. 현행 이문 ∅(탈락).</w:t>
      </w:r>
    </w:p>
    <w:p>
      <w:pPr>
        <w:pStyle w:val="SHTKNoteDetail"/>
      </w:pPr>
      <w:r>
        <w:t>• 교감 해설 | 이 U에서 이어지는 논난의 52자는 갑·을본에서 전부 탈락한다(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0716017.</w:t>
      </w:r>
    </w:p>
    <w:p>
      <w:pPr>
        <w:pStyle w:val="SHTKSourceText"/>
      </w:pPr>
      <w:r>
        <w:t>諸無為法作用既無。云何名近。若謂由現遍得無為故名近者。去．來二世例亦應然。虛空無為如何名近。乃至。</w:t>
      </w:r>
    </w:p>
    <w:p>
      <w:pPr>
        <w:pStyle w:val="SHTKTranslationText"/>
      </w:pPr>
      <w:r>
        <w:t>여러 무위법도 작용이 이미 없는데, 어떻게 가깝다고 이름하는가? 만약 현재에서 두루 무위를 얻을 수 있기 때문에 가깝다고 이름한다고 한다면, 과거와 미래 두 세대도 예에 따라 또한 마땅히 그러해야 한다. 허공무위는 어떻게 가깝다고 이름하는가? 나아가</w:t>
      </w:r>
    </w:p>
    <w:p>
      <w:pPr>
        <w:pStyle w:val="SHTKSourceText"/>
      </w:pPr>
      <w:r>
        <w:t>不應[18]一向說名為遠。</w:t>
      </w:r>
    </w:p>
    <w:p>
      <w:pPr>
        <w:pStyle w:val="SHTKTranslationText"/>
      </w:pPr>
      <w:r>
        <w:t>한결같이 멀다고 이름해서는 안 된다.</w:t>
      </w:r>
    </w:p>
    <w:p>
      <w:pPr>
        <w:pStyle w:val="SHTKNoteSummary"/>
      </w:pPr>
      <w:r>
        <w:t>교감 요약 | [CBETA 교감] 저본 一 → 甲·乙본 至一</w:t>
      </w:r>
    </w:p>
    <w:p>
      <w:pPr>
        <w:pStyle w:val="SHTKNoteDetail"/>
      </w:pPr>
      <w:r>
        <w:t>• 교감 번호 | 0716018</w:t>
      </w:r>
    </w:p>
    <w:p>
      <w:pPr>
        <w:pStyle w:val="SHTKNoteDetail"/>
      </w:pPr>
      <w:r>
        <w:t>• 저본 독법 | 一 → ‘하나/첫째’</w:t>
      </w:r>
    </w:p>
    <w:p>
      <w:pPr>
        <w:pStyle w:val="SHTKNoteDetail"/>
      </w:pPr>
      <w:r>
        <w:t>• 이문 독법 | 至一</w:t>
      </w:r>
    </w:p>
    <w:p>
      <w:pPr>
        <w:pStyle w:val="SHTKNoteDetail"/>
      </w:pPr>
      <w:r>
        <w:t>• 저본 기준 번역 | “한결같이 멀다고 이름해서는 안 된다.”</w:t>
      </w:r>
    </w:p>
    <w:p>
      <w:pPr>
        <w:pStyle w:val="SHTKNoteDetail"/>
      </w:pPr>
      <w:r>
        <w:t>• 교감 해설 | 글자·어구의 증감 또는 교체 이문이며, 저본 문장의 직역은 바꾸지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0716018.</w:t>
      </w:r>
    </w:p>
    <w:p>
      <w:pPr>
        <w:pStyle w:val="SHTKSourceText"/>
      </w:pPr>
      <w:r>
        <w:t>上來皆是論主遮轉計也。</w:t>
      </w:r>
    </w:p>
    <w:p>
      <w:pPr>
        <w:pStyle w:val="SHTKTranslationText"/>
      </w:pPr>
      <w:r>
        <w:t>이상은 모두 논주가 거듭된 주장을 막은 것이다.</w:t>
      </w:r>
    </w:p>
    <w:p>
      <w:pPr>
        <w:pStyle w:val="SHTKPositionMarker"/>
      </w:pPr>
      <w:bookmarkStart w:id="4699" w:name="loc_0716c11"/>
      <w:bookmarkEnd w:id="4699"/>
      <w:r>
        <w:t>[0716c11]</w:t>
      </w:r>
    </w:p>
    <w:p>
      <w:pPr>
        <w:pStyle w:val="SHTKSourceText"/>
      </w:pPr>
      <w:r>
        <w:t>論。若依正理至去．來已捨法自相故。論主述經部義釋時遠也。</w:t>
      </w:r>
    </w:p>
    <w:p>
      <w:pPr>
        <w:pStyle w:val="SHTKTranslationText"/>
      </w:pPr>
      <w:r>
        <w:t>논에서는 “만약 바른 이치에 의하면 … 과거는 이미 법의 자상을 버렸기 때문이다”라고 하였다. 논주가 경부의 뜻을 서술하여 시간의 멂을 풀이한 것이다.</w:t>
      </w:r>
    </w:p>
    <w:p>
      <w:pPr>
        <w:pStyle w:val="SHTKPositionMarker"/>
      </w:pPr>
      <w:bookmarkStart w:id="4700" w:name="loc_0716c13"/>
      <w:bookmarkEnd w:id="4700"/>
      <w:r>
        <w:t>[0716c13]</w:t>
      </w:r>
    </w:p>
    <w:p>
      <w:pPr>
        <w:pStyle w:val="SHTKSourceText"/>
      </w:pPr>
      <w:r>
        <w:t>論。等言為明舉事未盡者。四遠之中。</w:t>
      </w:r>
    </w:p>
    <w:p>
      <w:pPr>
        <w:pStyle w:val="SHTKTranslationText"/>
      </w:pPr>
      <w:r>
        <w:t>논에서는 “‘등’이라는 말은 든 일이 아직 다하지 않았음을 밝히기 위한 것이다”라고 하였다. 네 가지 멂 가운데에서</w:t>
      </w:r>
    </w:p>
    <w:p>
      <w:pPr>
        <w:pStyle w:val="SHTKSourceText"/>
      </w:pPr>
      <w:r>
        <w:t>[19]此略舉故義未盡也。</w:t>
      </w:r>
    </w:p>
    <w:p>
      <w:pPr>
        <w:pStyle w:val="SHTKTranslationText"/>
      </w:pPr>
      <w:r>
        <w:t>여기서는 간략히 들었기 때문에 뜻이 아직 다하지 않았다는 것이다.</w:t>
      </w:r>
    </w:p>
    <w:p>
      <w:pPr>
        <w:pStyle w:val="SHTKNoteSummary"/>
      </w:pPr>
      <w:r>
        <w:t>교감 요약 | [CBETA 교감] 저본 此 → 甲·乙본 以</w:t>
      </w:r>
    </w:p>
    <w:p>
      <w:pPr>
        <w:pStyle w:val="SHTKNoteDetail"/>
      </w:pPr>
      <w:r>
        <w:t>• 교감 번호 | 0716019</w:t>
      </w:r>
    </w:p>
    <w:p>
      <w:pPr>
        <w:pStyle w:val="SHTKNoteDetail"/>
      </w:pPr>
      <w:r>
        <w:t>• 저본 독법 | 此 → ‘이것/이’</w:t>
      </w:r>
    </w:p>
    <w:p>
      <w:pPr>
        <w:pStyle w:val="SHTKNoteDetail"/>
      </w:pPr>
      <w:r>
        <w:t>• 이문 독법 | 以 → ‘…로써’</w:t>
      </w:r>
    </w:p>
    <w:p>
      <w:pPr>
        <w:pStyle w:val="SHTKNoteDetail"/>
      </w:pPr>
      <w:r>
        <w:t>• 저본 기준 번역 | “여기서는 간략히 들었기 때문에 뜻이 아직 다하지 않았다는 것이다.”</w:t>
      </w:r>
    </w:p>
    <w:p>
      <w:pPr>
        <w:pStyle w:val="SHTKNoteDetail"/>
      </w:pPr>
      <w:r>
        <w:t>• 교감 해설 | 글자·어구의 증감 또는 교체 이문이며, 저본 문장의 직역은 바꾸지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0716019.</w:t>
      </w:r>
    </w:p>
    <w:p>
      <w:pPr>
        <w:pStyle w:val="SHTKSourceText"/>
      </w:pPr>
      <w:r>
        <w:t>正理釋云。與現相隣如何名遠。</w:t>
      </w:r>
    </w:p>
    <w:p>
      <w:pPr>
        <w:pStyle w:val="SHTKTranslationText"/>
      </w:pPr>
      <w:r>
        <w:t>《정리론》에서는 풀이하여 말한다. 현재와 서로 이웃하는데 어떻게 멀다고 이름하는가?</w:t>
      </w:r>
    </w:p>
    <w:p>
      <w:pPr>
        <w:pStyle w:val="SHTKSourceText"/>
      </w:pPr>
      <w:r>
        <w:t>彼非一切五識[20]境故。</w:t>
      </w:r>
    </w:p>
    <w:p>
      <w:pPr>
        <w:pStyle w:val="SHTKTranslationText"/>
      </w:pPr>
      <w:r>
        <w:t>그것은 모든 오식의 경계가 아니기 때문이며,</w:t>
      </w:r>
    </w:p>
    <w:p>
      <w:pPr>
        <w:pStyle w:val="SHTKNoteSummary"/>
      </w:pPr>
      <w:r>
        <w:t>교감 요약 | [CBETA 교감] 저본 境 → 甲·乙본 依</w:t>
      </w:r>
    </w:p>
    <w:p>
      <w:pPr>
        <w:pStyle w:val="SHTKNoteDetail"/>
      </w:pPr>
      <w:r>
        <w:t>• 교감 번호 | 0716020</w:t>
      </w:r>
    </w:p>
    <w:p>
      <w:pPr>
        <w:pStyle w:val="SHTKNoteDetail"/>
      </w:pPr>
      <w:r>
        <w:t>• 저본 독법 | 境</w:t>
      </w:r>
    </w:p>
    <w:p>
      <w:pPr>
        <w:pStyle w:val="SHTKNoteDetail"/>
      </w:pPr>
      <w:r>
        <w:t>• 이문 독법 | 依 → ‘의지하다’</w:t>
      </w:r>
    </w:p>
    <w:p>
      <w:pPr>
        <w:pStyle w:val="SHTKNoteDetail"/>
      </w:pPr>
      <w:r>
        <w:t>• 저본 기준 번역 | “그것은 모든 오식의 경계가 아니기 때문이며,”</w:t>
      </w:r>
    </w:p>
    <w:p>
      <w:pPr>
        <w:pStyle w:val="SHTKNoteDetail"/>
      </w:pPr>
      <w:r>
        <w:t>• 교감 해설 | 글자·어구의 증감 또는 교체 이문이며, 저본 문장의 직역은 바꾸지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0716020.</w:t>
      </w:r>
    </w:p>
    <w:p>
      <w:pPr>
        <w:pStyle w:val="SHTKSourceText"/>
      </w:pPr>
      <w:r>
        <w:t>亦非一分意識境故。或時分中有作用者說名為近。過去．未來定無作用。故說名遠。</w:t>
      </w:r>
    </w:p>
    <w:p>
      <w:pPr>
        <w:pStyle w:val="SHTKTranslationText"/>
      </w:pPr>
      <w:r>
        <w:t>또 일부 의식의 경계도 아니기 때문이다. 혹 시간의 구분 가운데 작용이 있는 것을 가깝다고 말한다. 과거와 미래는 결정코 작용이 없으므로 멀다고 말한다.</w:t>
      </w:r>
    </w:p>
    <w:p>
      <w:pPr>
        <w:pStyle w:val="SHTKSourceText"/>
      </w:pPr>
      <w:r>
        <w:t>不可難言諸無為法[21]永無作用應名為遠。</w:t>
      </w:r>
    </w:p>
    <w:p>
      <w:pPr>
        <w:pStyle w:val="SHTKTranslationText"/>
      </w:pPr>
      <w:r>
        <w:t>“여러 무위법은 영원히 작용이 없으므로 마땅히 멀다고 해야 한다”고 논난해서는 안 된다.</w:t>
      </w:r>
    </w:p>
    <w:p>
      <w:pPr>
        <w:pStyle w:val="SHTKNoteSummary"/>
      </w:pPr>
      <w:r>
        <w:t>교감 요약 | [CBETA 교감] 저본 永 → 甲·乙본 若</w:t>
      </w:r>
    </w:p>
    <w:p>
      <w:pPr>
        <w:pStyle w:val="SHTKNoteDetail"/>
      </w:pPr>
      <w:r>
        <w:t>• 교감 번호 | 0716021</w:t>
      </w:r>
    </w:p>
    <w:p>
      <w:pPr>
        <w:pStyle w:val="SHTKNoteDetail"/>
      </w:pPr>
      <w:r>
        <w:t>• 저본 독법 | 永 → ‘영원히’</w:t>
      </w:r>
    </w:p>
    <w:p>
      <w:pPr>
        <w:pStyle w:val="SHTKNoteDetail"/>
      </w:pPr>
      <w:r>
        <w:t>• 이문 독법 | 若 → ‘만약’</w:t>
      </w:r>
    </w:p>
    <w:p>
      <w:pPr>
        <w:pStyle w:val="SHTKNoteDetail"/>
      </w:pPr>
      <w:r>
        <w:t>• 저본 기준 번역 | ““여러 무위법은 영원히 작용이 없으므로 마땅히 멀다고 해야 한다”고 논난해서는 안 된다.”</w:t>
      </w:r>
    </w:p>
    <w:p>
      <w:pPr>
        <w:pStyle w:val="SHTKNoteDetail"/>
      </w:pPr>
      <w:r>
        <w:t>• 교감 해설 | 글자·어구의 증감 또는 교체 이문이며, 저본 문장의 직역은 바꾸지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0716021.</w:t>
      </w:r>
    </w:p>
    <w:p>
      <w:pPr>
        <w:pStyle w:val="SHTKSourceText"/>
      </w:pPr>
      <w:r>
        <w:t>以時遠近依時而立。故於三時。若有作用說名為近。若無作用說名為遠。諸無為法越一切時。如何約時難令成遠。如處遠近依處而立。非處不然。若難無為相有異故應成相遠。理亦無遮相遠貫通一切法故。若爾何故無為名近。且虛空體遍一切處。相無礙故說名為近。非擇滅體不由功用。於一切體一切處時皆可得故。說名為近。擇滅無為諸有精進正修行者。斷諸惑時。於一切體無有差別。速證得故。說名為近。無為名近理趣既然而經主說。去．來二世例亦應然</w:t>
      </w:r>
    </w:p>
    <w:p>
      <w:pPr>
        <w:pStyle w:val="SHTKTranslationText"/>
      </w:pPr>
      <w:r>
        <w:t>시간의 멀고 가까움은 시간에 의거하여 세우기 때문이다. 그러므로 삼시 가운데 작용이 있으면 가깝다고 말하고, 작용이 없으면 멀다고 말한다. 여러 무위법은 모든 시간을 초월해 있으니, 어찌 시간을 기준으로 하여 멀다고 만들어 논난할 수 있겠는가? 마치 처소의 멀고 가까움은 처소에 의지하여 세우는 것과 같아서, 처소가 아닌 것에는 그렇지 않다. 만약 무위도 상이 서로 다르기 때문에 마땅히 상원성을 이뤄야 한다고 논난한다면, 이치로도 또한 막을 것이 없다. 상원성은 모든 법에 통하기 때문이다. 그렇다면 무슨 까닭에 무위를 가깝다고 이름하는가? 우선 허공의 체는 모든 처소에 두루하고, 상이 장애가 없기 때문에 가깝다고 말한다. 비택멸의 체는 공용을 말미암지 않고 모든 체와 모든 처소와 모든 때에 모두 얻을 수 있기 때문에 가깝다고 말한다. 택멸무위는 정진하여 바르게 수행하는 여러 사람이 여러 번뇌를 끊을 때 모든 체에 대하여 차별 없이 빨리 증득하기 때문에 가깝다고 말한다. 무위를 가깝다고 이름하는 이치는 이미 이와 같다. 그런데 경주는 말한다. 과거·미래 두 세대도 예에 따라 또한 마땅히 그러해야 한다.</w:t>
      </w:r>
    </w:p>
    <w:p>
      <w:pPr>
        <w:pStyle w:val="SHTKSourceText"/>
      </w:pPr>
      <w:r>
        <w:t>謂在去．來靜慮等法。如無為法等。</w:t>
      </w:r>
    </w:p>
    <w:p>
      <w:pPr>
        <w:pStyle w:val="SHTKTranslationText"/>
      </w:pPr>
      <w:r>
        <w:t>이를테면 과거·미래에 있는 정려 등의 법도 무위법 등과 같이</w:t>
      </w:r>
    </w:p>
    <w:p>
      <w:pPr>
        <w:pStyle w:val="SHTKSourceText"/>
      </w:pPr>
      <w:r>
        <w:t>速得故亦應[1]近者。</w:t>
      </w:r>
    </w:p>
    <w:p>
      <w:pPr>
        <w:pStyle w:val="SHTKTranslationText"/>
      </w:pPr>
      <w:r>
        <w:t>빨리 얻을 수 있기 때문에 또한 마땅히 가깝다고 해야 한다는 것이다.</w:t>
      </w:r>
    </w:p>
    <w:p>
      <w:pPr>
        <w:pStyle w:val="SHTKNoteSummary"/>
      </w:pPr>
      <w:r>
        <w:t>교감 요약 | [CBETA 교감] 저본 近 → 甲·乙본 名近</w:t>
      </w:r>
    </w:p>
    <w:p>
      <w:pPr>
        <w:pStyle w:val="SHTKNoteDetail"/>
      </w:pPr>
      <w:r>
        <w:t>• 교감 번호 | 0717001</w:t>
      </w:r>
    </w:p>
    <w:p>
      <w:pPr>
        <w:pStyle w:val="SHTKNoteDetail"/>
      </w:pPr>
      <w:r>
        <w:t>• 저본 독법 | 近 → ‘가까움’</w:t>
      </w:r>
    </w:p>
    <w:p>
      <w:pPr>
        <w:pStyle w:val="SHTKNoteDetail"/>
      </w:pPr>
      <w:r>
        <w:t>• 이문 독법 | 名近 → ‘이름 / 가까움’</w:t>
      </w:r>
    </w:p>
    <w:p>
      <w:pPr>
        <w:pStyle w:val="SHTKNoteDetail"/>
      </w:pPr>
      <w:r>
        <w:t>• 저본 기준 번역 | “빨리 얻을 수 있기 때문에 또한 마땅히 가깝다고 해야 한다는 것이다.”</w:t>
      </w:r>
    </w:p>
    <w:p>
      <w:pPr>
        <w:pStyle w:val="SHTKNoteDetail"/>
      </w:pPr>
      <w:r>
        <w:t>• 교감 해설 | 글자·어구의 증감 또는 교체 이문이며, 저본 문장의 직역은 바꾸지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0717001.</w:t>
      </w:r>
    </w:p>
    <w:p>
      <w:pPr>
        <w:pStyle w:val="SHTKSourceText"/>
      </w:pPr>
      <w:r>
        <w:t>由先釋理為例不成。無多有情於一切體。無有差別共得義故。或許例然亦無有失。如一切法雖互相望相有異故皆名相遠。而依餘理許說少分名近無失。如是去．來雖約時分無作用故皆名時遠。而依餘理許說少分名近無失。非依餘理名為遠故。與相．時分遠義相違經主此中作如是說。若依正理應說去．來離法自相故名為遠。未來未得法自相故。過去已捨法自相故彼說偏與正理相違。諸自相無皆非遠性。此成遠性必有自相。遠性攝故。如餘遠性。</w:t>
      </w:r>
    </w:p>
    <w:p>
      <w:pPr>
        <w:pStyle w:val="SHTKTranslationText"/>
      </w:pPr>
      <w:r>
        <w:t>그러나 앞에서 풀이한 이치로 말미암아 그 예는 성립하지 않는다. 많은 유정이 모든 체에 대하여 차별 없이 함께 얻는다는 뜻이 없기 때문이다. 혹 그 예가 그러함을 허용하더라도 또한 잘못은 없다. 마치 모든 법이 비록 서로 견주면 상이 다르기 때문에 모두 상원이라고 이름하지만, 다른 이치에 의하여 일부를 가깝다고 말하는 것을 허용해도 잘못이 없는 것과 같다. 이와 같이 과거·미래도 비록 시간의 구분을 기준으로 작용이 없기 때문에 모두 시원이라고 이름하지만, 다른 이치에 의하여 일부를 가깝다고 말하는 것을 허용해도 잘못이 없다. 다른 이치에 의하여 멀다고 이름하는 것이 아니기 때문에, 상원과 시원이라는 뜻에 어긋나지 않는다. 경주는 여기서 이와 같이 말하였다. 바른 이치에 의하면 과거·미래는 법의 자상에서 떠나 있기 때문에 멀다고 말해야 한다. 미래는 아직 법의 자상을 얻지 못했기 때문이고, 과거는 이미 법의 자상을 버렸기 때문이다. 그의 말은 오로지 바른 이치와 서로 어긋난다. 자상이 전혀 없는 것은 모두 원성이 아니기 때문이다. 원성을 이루는 것은 반드시 자상이 있어야 한다. 원성에 포섭되기 때문이다. 다른 원성과 같다.</w:t>
      </w:r>
    </w:p>
    <w:p>
      <w:pPr>
        <w:pStyle w:val="SHTKSourceText"/>
      </w:pPr>
      <w:r>
        <w:t>謂見所餘相[2]違性等是遠性攝。</w:t>
      </w:r>
    </w:p>
    <w:p>
      <w:pPr>
        <w:pStyle w:val="SHTKTranslationText"/>
      </w:pPr>
      <w:r>
        <w:t>이를테면 나머지 상위성 등이 원성에 포섭되는 것을 보면,</w:t>
      </w:r>
    </w:p>
    <w:p>
      <w:pPr>
        <w:pStyle w:val="SHTKNoteSummary"/>
      </w:pPr>
      <w:r>
        <w:t>교감 요약 | [서지] 본문 違는 그대로 둔다.</w:t>
      </w:r>
    </w:p>
    <w:p>
      <w:pPr>
        <w:pStyle w:val="SHTKNoteDetail"/>
      </w:pPr>
      <w:r>
        <w:t>• 교감 번호 | 0717002</w:t>
      </w:r>
    </w:p>
    <w:p>
      <w:pPr>
        <w:pStyle w:val="SHTKNoteDetail"/>
      </w:pPr>
      <w:r>
        <w:t>• 저본 기준 번역 | “이를테면 나머지 상위성 등이 원성에 포섭되는 것을 보면,”</w:t>
      </w:r>
    </w:p>
    <w:p>
      <w:pPr>
        <w:pStyle w:val="SHTKNoteDetail"/>
      </w:pPr>
      <w:r>
        <w:t>• 교감 해설 | 본문 違는 그대로 둔다.</w:t>
      </w:r>
    </w:p>
    <w:p>
      <w:pPr>
        <w:pStyle w:val="SHTKNoteDetail"/>
      </w:pPr>
      <w:r>
        <w:t>• 판정 근거 | 원주는 확인되지만 대응 &lt;app&gt;가 없는 서지·편집주이므로 본문 이문 번역을 강제하지 않는다.</w:t>
      </w:r>
    </w:p>
    <w:p>
      <w:pPr>
        <w:pStyle w:val="SHTKNoteDetail"/>
      </w:pPr>
      <w:r>
        <w:t>• 번역 영향 판정 | [판단 유보]</w:t>
      </w:r>
    </w:p>
    <w:p>
      <w:pPr>
        <w:pStyle w:val="SHTKNoteDetail"/>
      </w:pPr>
      <w:r>
        <w:t>• 출처 | CBETA T41n1822, 교감 번호 0717002.</w:t>
      </w:r>
    </w:p>
    <w:p>
      <w:pPr>
        <w:pStyle w:val="SHTKSourceText"/>
      </w:pPr>
      <w:r>
        <w:t>自相非無。既許去．來是遠性攝。必應許彼自相非無。說自相無而名遠性。故彼偏與正理相違。</w:t>
      </w:r>
    </w:p>
    <w:p>
      <w:pPr>
        <w:pStyle w:val="SHTKTranslationText"/>
      </w:pPr>
      <w:r>
        <w:t>자상이 없는 것이 아니다. 이미 과거·미래가 원성에 포섭된다고 인정한다면, 반드시 그들의 자상이 없지 않음을 인정해야 한다. 자상이 없다고 말하면서 원성이라고 이름하므로, 그의 말은 오로지 바른 이치와 서로 어긋난다.</w:t>
      </w:r>
    </w:p>
    <w:p>
      <w:pPr>
        <w:pStyle w:val="SHTKPositionMarker"/>
      </w:pPr>
      <w:bookmarkStart w:id="4701" w:name="loc_0717a17"/>
      <w:bookmarkEnd w:id="4701"/>
      <w:r>
        <w:t>[0717a17]</w:t>
      </w:r>
    </w:p>
    <w:p>
      <w:pPr>
        <w:pStyle w:val="SHTKSourceText"/>
      </w:pPr>
      <w:r>
        <w:t>論。前言惑斷[3]由治道生至有重得耶。</w:t>
      </w:r>
    </w:p>
    <w:p>
      <w:pPr>
        <w:pStyle w:val="SHTKTranslationText"/>
      </w:pPr>
      <w:r>
        <w:t>논에서는 “앞에서 번뇌의 끊어짐은 대치도가 생김으로 말미암는다고 하였는데 … 거듭 얻는 일이 있는가?”라고 하였다.</w:t>
      </w:r>
    </w:p>
    <w:p>
      <w:pPr>
        <w:pStyle w:val="SHTKNoteSummary"/>
      </w:pPr>
      <w:r>
        <w:t>교감 요약 | [CBETA 교감] 乙본에는 由治道生 없음</w:t>
      </w:r>
    </w:p>
    <w:p>
      <w:pPr>
        <w:pStyle w:val="SHTKNoteDetail"/>
      </w:pPr>
      <w:r>
        <w:t>• 교감 번호 | 0717003</w:t>
      </w:r>
    </w:p>
    <w:p>
      <w:pPr>
        <w:pStyle w:val="SHTKNoteDetail"/>
      </w:pPr>
      <w:r>
        <w:t>• 저본 독법 | 由治道生</w:t>
      </w:r>
    </w:p>
    <w:p>
      <w:pPr>
        <w:pStyle w:val="SHTKNoteDetail"/>
      </w:pPr>
      <w:r>
        <w:t>• 이문 독법 | ∅ → ‘해당 성분 없음(탈락)’</w:t>
      </w:r>
    </w:p>
    <w:p>
      <w:pPr>
        <w:pStyle w:val="SHTKNoteDetail"/>
      </w:pPr>
      <w:r>
        <w:t>• 저본 기준 번역 | “논에서는 “앞에서 번뇌의 끊어짐은 대치도가 생김으로 말미암는다고 하였는데 … 거듭 얻는 일이 있는가?”라고 하였다.”</w:t>
      </w:r>
    </w:p>
    <w:p>
      <w:pPr>
        <w:pStyle w:val="SHTKNoteDetail"/>
      </w:pPr>
      <w:r>
        <w:t>• 교감 해설 | 글자·어구의 증감 또는 교체 이문이며, 저본 문장의 직역은 바꾸지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0717003.</w:t>
      </w:r>
    </w:p>
    <w:p>
      <w:pPr>
        <w:pStyle w:val="SHTKSourceText"/>
      </w:pPr>
      <w:r>
        <w:t>[4]第五一頌明重得。</w:t>
      </w:r>
    </w:p>
    <w:p>
      <w:pPr>
        <w:pStyle w:val="SHTKTranslationText"/>
      </w:pPr>
      <w:r>
        <w:t>다섯 번째 한 송은 거듭 얻음을 밝힌다.</w:t>
      </w:r>
    </w:p>
    <w:p>
      <w:pPr>
        <w:pStyle w:val="SHTKNoteSummary"/>
      </w:pPr>
      <w:r>
        <w:t>교감 요약 | [CBETA 교감] 저본 第 → 乙본 已下第</w:t>
      </w:r>
    </w:p>
    <w:p>
      <w:pPr>
        <w:pStyle w:val="SHTKNoteDetail"/>
      </w:pPr>
      <w:r>
        <w:t>• 교감 번호 | 0717004</w:t>
      </w:r>
    </w:p>
    <w:p>
      <w:pPr>
        <w:pStyle w:val="SHTKNoteDetail"/>
      </w:pPr>
      <w:r>
        <w:t>• 저본 독법 | 第</w:t>
      </w:r>
    </w:p>
    <w:p>
      <w:pPr>
        <w:pStyle w:val="SHTKNoteDetail"/>
      </w:pPr>
      <w:r>
        <w:t>• 이문 독법 | 已下第</w:t>
      </w:r>
    </w:p>
    <w:p>
      <w:pPr>
        <w:pStyle w:val="SHTKNoteDetail"/>
      </w:pPr>
      <w:r>
        <w:t>• 저본 기준 번역 | “다섯 번째 한 송은 거듭 얻음을 밝힌다.”</w:t>
      </w:r>
    </w:p>
    <w:p>
      <w:pPr>
        <w:pStyle w:val="SHTKNoteDetail"/>
      </w:pPr>
      <w:r>
        <w:t>• 교감 해설 | 글자·어구의 증감 또는 교체 이문이며, 저본 문장의 직역은 바꾸지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0717004.</w:t>
      </w:r>
    </w:p>
    <w:p>
      <w:pPr>
        <w:pStyle w:val="SHTKPositionMarker"/>
      </w:pPr>
      <w:bookmarkStart w:id="4702" w:name="loc_0717a18"/>
      <w:bookmarkEnd w:id="4702"/>
      <w:r>
        <w:t>[0717a18]</w:t>
      </w:r>
    </w:p>
    <w:p>
      <w:pPr>
        <w:pStyle w:val="SHTKSourceText"/>
      </w:pPr>
      <w:r>
        <w:t>論曰至彼勝得義者。總明惑無再斷。無為有重得也。</w:t>
      </w:r>
    </w:p>
    <w:p>
      <w:pPr>
        <w:pStyle w:val="SHTKTranslationText"/>
      </w:pPr>
      <w:r>
        <w:t>논에서는 “논하여 말한다 … 그것의 뛰어난 득이라는 뜻”이라고 하였다. 총괄하여 번뇌에는 다시 끊음이 없고, 무위에는 거듭 얻음이 있음을 밝힌 것이다.</w:t>
      </w:r>
    </w:p>
    <w:p>
      <w:pPr>
        <w:pStyle w:val="SHTKPositionMarker"/>
      </w:pPr>
      <w:bookmarkStart w:id="4703" w:name="loc_0717a19"/>
      <w:bookmarkEnd w:id="4703"/>
      <w:r>
        <w:t>[0717a19]</w:t>
      </w:r>
    </w:p>
    <w:p>
      <w:pPr>
        <w:pStyle w:val="SHTKSourceText"/>
      </w:pPr>
      <w:r>
        <w:t>論。所言重得總有幾時。</w:t>
      </w:r>
    </w:p>
    <w:p>
      <w:pPr>
        <w:pStyle w:val="SHTKTranslationText"/>
      </w:pPr>
      <w:r>
        <w:t>논에서는 “말한 거듭 얻음에는 모두 몇 때가 있는가?”라고 하였다.</w:t>
      </w:r>
    </w:p>
    <w:p>
      <w:pPr>
        <w:pStyle w:val="SHTKSourceText"/>
      </w:pPr>
      <w:r>
        <w:t>[5]問起也。</w:t>
      </w:r>
    </w:p>
    <w:p>
      <w:pPr>
        <w:pStyle w:val="SHTKTranslationText"/>
      </w:pPr>
      <w:r>
        <w:t>질문을 일으킨 것이다.</w:t>
      </w:r>
    </w:p>
    <w:p>
      <w:pPr>
        <w:pStyle w:val="SHTKNoteSummary"/>
      </w:pPr>
      <w:r>
        <w:t>교감 요약 | [CBETA 교감] 저본 問 → 甲·乙본 寄問</w:t>
      </w:r>
    </w:p>
    <w:p>
      <w:pPr>
        <w:pStyle w:val="SHTKNoteDetail"/>
      </w:pPr>
      <w:r>
        <w:t>• 교감 번호 | 0717005</w:t>
      </w:r>
    </w:p>
    <w:p>
      <w:pPr>
        <w:pStyle w:val="SHTKNoteDetail"/>
      </w:pPr>
      <w:r>
        <w:t>• 저본 독법 | 問 → ‘묻다’</w:t>
      </w:r>
    </w:p>
    <w:p>
      <w:pPr>
        <w:pStyle w:val="SHTKNoteDetail"/>
      </w:pPr>
      <w:r>
        <w:t>• 이문 독법 | 寄問</w:t>
      </w:r>
    </w:p>
    <w:p>
      <w:pPr>
        <w:pStyle w:val="SHTKNoteDetail"/>
      </w:pPr>
      <w:r>
        <w:t>• 저본 기준 번역 | “질문을 일으킨 것이다.”</w:t>
      </w:r>
    </w:p>
    <w:p>
      <w:pPr>
        <w:pStyle w:val="SHTKNoteDetail"/>
      </w:pPr>
      <w:r>
        <w:t>• 교감 해설 | 글자·어구의 증감 또는 교체 이문이며, 저본 문장의 직역은 바꾸지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0717005.</w:t>
      </w:r>
    </w:p>
    <w:p>
      <w:pPr>
        <w:pStyle w:val="SHTKPositionMarker"/>
      </w:pPr>
      <w:bookmarkStart w:id="4704" w:name="loc_0717a20"/>
      <w:bookmarkEnd w:id="4704"/>
      <w:r>
        <w:t>[0717a20]</w:t>
      </w:r>
    </w:p>
    <w:p>
      <w:pPr>
        <w:pStyle w:val="SHTKSourceText"/>
      </w:pPr>
      <w:r>
        <w:t>論總有六時。</w:t>
      </w:r>
    </w:p>
    <w:p>
      <w:pPr>
        <w:pStyle w:val="SHTKTranslationText"/>
      </w:pPr>
      <w:r>
        <w:t>논에서는 모두 여섯 때가 있다고 하였다.</w:t>
      </w:r>
    </w:p>
    <w:p>
      <w:pPr>
        <w:pStyle w:val="SHTKSourceText"/>
      </w:pPr>
      <w:r>
        <w:t>答[6]六數也。</w:t>
      </w:r>
    </w:p>
    <w:p>
      <w:pPr>
        <w:pStyle w:val="SHTKTranslationText"/>
      </w:pPr>
      <w:r>
        <w:t>여섯이라는 수를 답한 것이다.</w:t>
      </w:r>
    </w:p>
    <w:p>
      <w:pPr>
        <w:pStyle w:val="SHTKNoteSummary"/>
      </w:pPr>
      <w:r>
        <w:t>교감 요약 | [CBETA 교감] 乙본에는 六數 없음</w:t>
      </w:r>
    </w:p>
    <w:p>
      <w:pPr>
        <w:pStyle w:val="SHTKNoteDetail"/>
      </w:pPr>
      <w:r>
        <w:t>• 교감 번호 | 0717006</w:t>
      </w:r>
    </w:p>
    <w:p>
      <w:pPr>
        <w:pStyle w:val="SHTKNoteDetail"/>
      </w:pPr>
      <w:r>
        <w:t>• 저본 독법 | 六數 → ‘여섯/여섯째 / 수/수량’</w:t>
      </w:r>
    </w:p>
    <w:p>
      <w:pPr>
        <w:pStyle w:val="SHTKNoteDetail"/>
      </w:pPr>
      <w:r>
        <w:t>• 이문 독법 | ∅ → ‘해당 성분 없음(탈락)’</w:t>
      </w:r>
    </w:p>
    <w:p>
      <w:pPr>
        <w:pStyle w:val="SHTKNoteDetail"/>
      </w:pPr>
      <w:r>
        <w:t>• 저본 기준 번역 | “여섯이라는 수를 답한 것이다.”</w:t>
      </w:r>
    </w:p>
    <w:p>
      <w:pPr>
        <w:pStyle w:val="SHTKNoteDetail"/>
      </w:pPr>
      <w:r>
        <w:t>• 교감 해설 | 글자·어구의 증감 또는 교체 이문이며, 저본 문장의 직역은 바꾸지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0717006.</w:t>
      </w:r>
    </w:p>
    <w:p>
      <w:pPr>
        <w:pStyle w:val="SHTKPositionMarker"/>
      </w:pPr>
      <w:bookmarkStart w:id="4705" w:name="loc_0717a21"/>
      <w:bookmarkEnd w:id="4705"/>
      <w:r>
        <w:t>[0717a21]</w:t>
      </w:r>
    </w:p>
    <w:p>
      <w:pPr>
        <w:pStyle w:val="SHTKSourceText"/>
      </w:pPr>
      <w:r>
        <w:t>[7]何等為六問六位也。</w:t>
      </w:r>
    </w:p>
    <w:p>
      <w:pPr>
        <w:pStyle w:val="SHTKTranslationText"/>
      </w:pPr>
      <w:r>
        <w:t>“어떤 것이 여섯인가?”는 여섯 지위를 물은 것이다.</w:t>
      </w:r>
    </w:p>
    <w:p>
      <w:pPr>
        <w:pStyle w:val="SHTKNoteSummary"/>
      </w:pPr>
      <w:r>
        <w:t>교감 요약 | [서지] 을본에서 “何等為六…問六位也”에 해당하는 설명 22자가 탈락한다.</w:t>
      </w:r>
    </w:p>
    <w:p>
      <w:pPr>
        <w:pStyle w:val="SHTKNoteDetail"/>
      </w:pPr>
      <w:r>
        <w:t>• 원주 | 〔何等…位也〕二十二字－【乙】</w:t>
      </w:r>
    </w:p>
    <w:p>
      <w:pPr>
        <w:pStyle w:val="SHTKNoteDetail"/>
      </w:pPr>
      <w:r>
        <w:t>• 교감 번호 | 0717007</w:t>
      </w:r>
    </w:p>
    <w:p>
      <w:pPr>
        <w:pStyle w:val="SHTKNoteDetail"/>
      </w:pPr>
      <w:r>
        <w:t>• 저본 기준 번역 | ““어떤 것이 여섯인가?”는 여섯 지위를 물은 것이다.”</w:t>
      </w:r>
    </w:p>
    <w:p>
      <w:pPr>
        <w:pStyle w:val="SHTKNoteDetail"/>
      </w:pPr>
      <w:r>
        <w:t>• 교감 해설 | 을본에서 “何等為六…問六位也”에 해당하는 설명 22자가 탈락한다.</w:t>
      </w:r>
    </w:p>
    <w:p>
      <w:pPr>
        <w:pStyle w:val="SHTKNoteDetail"/>
      </w:pPr>
      <w:r>
        <w:t>• 교감 해설 | 을본은 이 문답 설명 22자를 통째로 탈락시킨다(</w:t>
      </w:r>
    </w:p>
    <w:p>
      <w:pPr>
        <w:pStyle w:val="SHTKNoteDetail"/>
      </w:pPr>
      <w:r>
        <w:t>• 판정 근거 | 원주는 확인되지만 대응 &lt;app&gt;가 없는 서지·편집주이므로 본문 이문 번역을 강제하지 않는다.</w:t>
      </w:r>
    </w:p>
    <w:p>
      <w:pPr>
        <w:pStyle w:val="SHTKNoteDetail"/>
      </w:pPr>
      <w:r>
        <w:t>• 번역 영향 판정 | [판단 유보]</w:t>
      </w:r>
    </w:p>
    <w:p>
      <w:pPr>
        <w:pStyle w:val="SHTKNoteDetail"/>
      </w:pPr>
      <w:r>
        <w:t>• 출처 | CBETA T41n1822, 교감 번호 0717007.</w:t>
      </w:r>
    </w:p>
    <w:p>
      <w:pPr>
        <w:pStyle w:val="SHTKPositionMarker"/>
      </w:pPr>
      <w:bookmarkStart w:id="4706" w:name="loc_0717a22"/>
      <w:bookmarkEnd w:id="4706"/>
      <w:r>
        <w:t>[0717a22]</w:t>
      </w:r>
    </w:p>
    <w:p>
      <w:pPr>
        <w:pStyle w:val="SHTKSourceText"/>
      </w:pPr>
      <w:r>
        <w:t>論。謂治道起至重起勝得。答六位也。</w:t>
      </w:r>
    </w:p>
    <w:p>
      <w:pPr>
        <w:pStyle w:val="SHTKTranslationText"/>
      </w:pPr>
      <w:r>
        <w:t>논에서는 “이를테면 대치도가 일어날 때부터 … 거듭 뛰어난 득을 일으킨다”라고 하였다. 여섯 지위를 답한 것이다.</w:t>
      </w:r>
    </w:p>
    <w:p>
      <w:pPr>
        <w:pStyle w:val="SHTKSourceText"/>
      </w:pPr>
      <w:r>
        <w:t>治道[8]果四。</w:t>
      </w:r>
    </w:p>
    <w:p>
      <w:pPr>
        <w:pStyle w:val="SHTKTranslationText"/>
      </w:pPr>
      <w:r>
        <w:t>대치도가 하나이고 과가 넷이며,</w:t>
      </w:r>
    </w:p>
    <w:p>
      <w:pPr>
        <w:pStyle w:val="SHTKNoteSummary"/>
      </w:pPr>
      <w:r>
        <w:t>교감 요약 | [CBETA 교감] 저본 果四，練根為六 → 乙·甲본 果四練根為六; 一得果四練根為六</w:t>
      </w:r>
    </w:p>
    <w:p>
      <w:pPr>
        <w:pStyle w:val="SHTKNoteDetail"/>
      </w:pPr>
      <w:r>
        <w:t>• 교감 번호 | 0717008</w:t>
      </w:r>
    </w:p>
    <w:p>
      <w:pPr>
        <w:pStyle w:val="SHTKNoteDetail"/>
      </w:pPr>
      <w:r>
        <w:t>• 저본 독법 | 果四，練根為六</w:t>
      </w:r>
    </w:p>
    <w:p>
      <w:pPr>
        <w:pStyle w:val="SHTKNoteDetail"/>
      </w:pPr>
      <w:r>
        <w:t>• 이문 독법 | 果四練根為六; 一得果四練根為六</w:t>
      </w:r>
    </w:p>
    <w:p>
      <w:pPr>
        <w:pStyle w:val="SHTKNoteDetail"/>
      </w:pPr>
      <w:r>
        <w:t>• 저본 기준 번역 | “대치도가 하나이고 과가 넷이며,”</w:t>
      </w:r>
    </w:p>
    <w:p>
      <w:pPr>
        <w:pStyle w:val="SHTKNoteDetail"/>
      </w:pPr>
      <w:r>
        <w:t>• 교감 해설 | 이문 果四練根為六</w:t>
      </w:r>
    </w:p>
    <w:p>
      <w:pPr>
        <w:pStyle w:val="SHTKNoteDetail"/>
      </w:pPr>
      <w:r>
        <w:t>• 교감 해설 | 一得果四練根為六. 을본은 果 앞에 一得을 보태고, 갑본은 果四練根為六 여섯 자를 협주로 처리한다. 여섯 차례의 중득을 세는 문장 구조에 관한 판본 차이이다. 현행 이문 果四練根為六</w:t>
      </w:r>
    </w:p>
    <w:p>
      <w:pPr>
        <w:pStyle w:val="SHTKNoteDetail"/>
      </w:pPr>
      <w:r>
        <w:t>• 교감 해설 | 一得果四練根為六.</w:t>
      </w:r>
    </w:p>
    <w:p>
      <w:pPr>
        <w:pStyle w:val="SHTKNoteDetail"/>
      </w:pPr>
      <w:r>
        <w:t>• 번역 영향 판정 | [번역 차이 없음]</w:t>
      </w:r>
    </w:p>
    <w:p>
      <w:pPr>
        <w:pStyle w:val="SHTKNoteDetail"/>
      </w:pPr>
      <w:r>
        <w:t>• 출처 | CBETA T41n1822, 교감 번호 0717008.</w:t>
      </w:r>
    </w:p>
    <w:p>
      <w:pPr>
        <w:pStyle w:val="SHTKSourceText"/>
      </w:pPr>
      <w:r>
        <w:t>練根為六。正理論云。若據住此能證離繫。目無間道。若據住此正證離繫。目解脫道。</w:t>
      </w:r>
    </w:p>
    <w:p>
      <w:pPr>
        <w:pStyle w:val="SHTKTranslationText"/>
      </w:pPr>
      <w:r>
        <w:t>연근을 합하여 여섯이다. 《정리론》에서는 말한다. 만약 여기에 머물러 능히 이계를 증득한다는 데 의거하면 무간도를 가리키고, 만약 여기에 머물러 바로 이계를 증득한다는 데 의거하면 해탈도를 가리킨다.</w:t>
      </w:r>
    </w:p>
    <w:p>
      <w:pPr>
        <w:pStyle w:val="SHTKPositionMarker"/>
      </w:pPr>
      <w:bookmarkStart w:id="4707" w:name="loc_0717a25"/>
      <w:bookmarkEnd w:id="4707"/>
      <w:r>
        <w:t>[0717a25]</w:t>
      </w:r>
    </w:p>
    <w:p>
      <w:pPr>
        <w:pStyle w:val="SHTKSourceText"/>
      </w:pPr>
      <w:r>
        <w:t>論。然諸離繫至[9]唯具二時。</w:t>
      </w:r>
    </w:p>
    <w:p>
      <w:pPr>
        <w:pStyle w:val="SHTKTranslationText"/>
      </w:pPr>
      <w:r>
        <w:t>논에서는 “그러나 여러 이계는 … 오직 두 때만 갖춘다”라고 하였다.</w:t>
      </w:r>
    </w:p>
    <w:p>
      <w:pPr>
        <w:pStyle w:val="SHTKNoteSummary"/>
      </w:pPr>
      <w:r>
        <w:t>교감 요약 | [CBETA 교감] 甲·乙본에는 唯 없음</w:t>
      </w:r>
    </w:p>
    <w:p>
      <w:pPr>
        <w:pStyle w:val="SHTKNoteDetail"/>
      </w:pPr>
      <w:r>
        <w:t>• 교감 번호 | 0717009</w:t>
      </w:r>
    </w:p>
    <w:p>
      <w:pPr>
        <w:pStyle w:val="SHTKNoteDetail"/>
      </w:pPr>
      <w:r>
        <w:t>• 저본 독법 | 唯 → ‘오직’</w:t>
      </w:r>
    </w:p>
    <w:p>
      <w:pPr>
        <w:pStyle w:val="SHTKNoteDetail"/>
      </w:pPr>
      <w:r>
        <w:t>• 이문 독법 | ∅ → ‘해당 성분 없음(탈락)’</w:t>
      </w:r>
    </w:p>
    <w:p>
      <w:pPr>
        <w:pStyle w:val="SHTKNoteDetail"/>
      </w:pPr>
      <w:r>
        <w:t>• 저본 기준 번역 | “논에서는 “그러나 여러 이계는 … 오직 두 때만 갖춘다”라고 하였다.”</w:t>
      </w:r>
    </w:p>
    <w:p>
      <w:pPr>
        <w:pStyle w:val="SHTKNoteDetail"/>
      </w:pPr>
      <w:r>
        <w:t>• 교감 해설 | 글자·어구의 증감 또는 교체 이문이며, 저본 문장의 직역은 바꾸지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0717009.</w:t>
      </w:r>
    </w:p>
    <w:p>
      <w:pPr>
        <w:pStyle w:val="SHTKSourceText"/>
      </w:pPr>
      <w:r>
        <w:t>述不同也。</w:t>
      </w:r>
    </w:p>
    <w:p>
      <w:pPr>
        <w:pStyle w:val="SHTKTranslationText"/>
      </w:pPr>
      <w:r>
        <w:t>서로 같지 않음을 서술한 것이다.</w:t>
      </w:r>
    </w:p>
    <w:p>
      <w:pPr>
        <w:pStyle w:val="SHTKPositionMarker"/>
      </w:pPr>
      <w:bookmarkStart w:id="4708" w:name="loc_0717a26"/>
      <w:bookmarkEnd w:id="4708"/>
      <w:r>
        <w:t>[0717a26]</w:t>
      </w:r>
    </w:p>
    <w:p>
      <w:pPr>
        <w:pStyle w:val="SHTKSourceText"/>
      </w:pPr>
      <w:r>
        <w:t>論。謂欲界繫至具六時得者。此據次第者說見三諦斷。是預流果前。自治為一。四果為四。及練根故有六時也。</w:t>
      </w:r>
    </w:p>
    <w:p>
      <w:pPr>
        <w:pStyle w:val="SHTKTranslationText"/>
      </w:pPr>
      <w:r>
        <w:t>논에서는 “이를테면 욕계에 매인 것부터 … 여섯 때에 얻음을 갖춘다”라고 하였다. 이는 차제로 닦는 자에 의거하여 말한 것이다. 삼제를 보아 끊는 것은 예류과 이전에 있으므로, 자신의 대치로 얻는 때가 하나이고, 네 과에서 얻는 때가 넷이며, 또 연근이 있으므로 여섯 때가 있다.</w:t>
      </w:r>
    </w:p>
    <w:p>
      <w:pPr>
        <w:pStyle w:val="SHTKPositionMarker"/>
      </w:pPr>
      <w:bookmarkStart w:id="4709" w:name="loc_0717a29"/>
      <w:bookmarkEnd w:id="4709"/>
      <w:r>
        <w:t>[0717a29]</w:t>
      </w:r>
    </w:p>
    <w:p>
      <w:pPr>
        <w:pStyle w:val="SHTKSourceText"/>
      </w:pPr>
      <w:r>
        <w:t>論。色無色界至除預流果者。明五時也。</w:t>
      </w:r>
    </w:p>
    <w:p>
      <w:pPr>
        <w:pStyle w:val="SHTKTranslationText"/>
      </w:pPr>
      <w:r>
        <w:t>논에서는 “색계·무색계에서는 … 예류과를 제외한다”라고 하였다. 다섯 때를 밝힌 것이다.</w:t>
      </w:r>
    </w:p>
    <w:p>
      <w:pPr>
        <w:pStyle w:val="SHTKSourceText"/>
      </w:pPr>
      <w:r>
        <w:t>以道類智時是[10]得預流果故。</w:t>
      </w:r>
    </w:p>
    <w:p>
      <w:pPr>
        <w:pStyle w:val="SHTKTranslationText"/>
      </w:pPr>
      <w:r>
        <w:t>도류지 때가 예류과를 얻는 때이기 때문에,</w:t>
      </w:r>
    </w:p>
    <w:p>
      <w:pPr>
        <w:pStyle w:val="SHTKNoteSummary"/>
      </w:pPr>
      <w:r>
        <w:t>교감 요약 | [CBETA 교감] 저본 得 → 甲·乙본 明</w:t>
      </w:r>
    </w:p>
    <w:p>
      <w:pPr>
        <w:pStyle w:val="SHTKNoteDetail"/>
      </w:pPr>
      <w:r>
        <w:t>• 교감 번호 | 0717010</w:t>
      </w:r>
    </w:p>
    <w:p>
      <w:pPr>
        <w:pStyle w:val="SHTKNoteDetail"/>
      </w:pPr>
      <w:r>
        <w:t>• 저본 독법 | 得 → ‘얻다’</w:t>
      </w:r>
    </w:p>
    <w:p>
      <w:pPr>
        <w:pStyle w:val="SHTKNoteDetail"/>
      </w:pPr>
      <w:r>
        <w:t>• 이문 독법 | 明 → ‘밝히다’</w:t>
      </w:r>
    </w:p>
    <w:p>
      <w:pPr>
        <w:pStyle w:val="SHTKNoteDetail"/>
      </w:pPr>
      <w:r>
        <w:t>• 저본 기준 번역 | “도류지 때가 예류과를 얻는 때이기 때문에,”</w:t>
      </w:r>
    </w:p>
    <w:p>
      <w:pPr>
        <w:pStyle w:val="SHTKNoteDetail"/>
      </w:pPr>
      <w:r>
        <w:t>• 교감 해설 | 글자·어구의 증감 또는 교체 이문이며, 저본 문장의 직역은 바꾸지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0717010.</w:t>
      </w:r>
    </w:p>
    <w:p>
      <w:pPr>
        <w:pStyle w:val="SHTKSourceText"/>
      </w:pPr>
      <w:r>
        <w:t>後治生得[11]果唯有五時。</w:t>
      </w:r>
    </w:p>
    <w:p>
      <w:pPr>
        <w:pStyle w:val="SHTKTranslationText"/>
      </w:pPr>
      <w:r>
        <w:t>그 뒤 대치가 생길 때와 과를 얻을 때는 오직 다섯 때가 있다.</w:t>
      </w:r>
    </w:p>
    <w:p>
      <w:pPr>
        <w:pStyle w:val="SHTKNoteSummary"/>
      </w:pPr>
      <w:r>
        <w:t>교감 요약 | [CBETA 교감] 甲·乙본에는 果 없음</w:t>
      </w:r>
    </w:p>
    <w:p>
      <w:pPr>
        <w:pStyle w:val="SHTKNoteDetail"/>
      </w:pPr>
      <w:r>
        <w:t>• 교감 번호 | 0717011</w:t>
      </w:r>
    </w:p>
    <w:p>
      <w:pPr>
        <w:pStyle w:val="SHTKNoteDetail"/>
      </w:pPr>
      <w:r>
        <w:t>• 저본 독법 | 果 → ‘결과/과’</w:t>
      </w:r>
    </w:p>
    <w:p>
      <w:pPr>
        <w:pStyle w:val="SHTKNoteDetail"/>
      </w:pPr>
      <w:r>
        <w:t>• 이문 독법 | ∅ → ‘해당 성분 없음(탈락)’</w:t>
      </w:r>
    </w:p>
    <w:p>
      <w:pPr>
        <w:pStyle w:val="SHTKNoteDetail"/>
      </w:pPr>
      <w:r>
        <w:t>• 저본 기준 번역 | “그 뒤 대치가 생길 때와 과를 얻을 때는 오직 다섯 때가 있다.”</w:t>
      </w:r>
    </w:p>
    <w:p>
      <w:pPr>
        <w:pStyle w:val="SHTKNoteDetail"/>
      </w:pPr>
      <w:r>
        <w:t>• 교감 해설 | 글자·어구의 증감 또는 교체 이문이며, 저본 문장의 직역은 바꾸지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0717011.</w:t>
      </w:r>
    </w:p>
    <w:p>
      <w:pPr>
        <w:pStyle w:val="SHTKSourceText"/>
      </w:pPr>
      <w:r>
        <w:t>欲修五品預流果[12]後雖存治生。</w:t>
      </w:r>
    </w:p>
    <w:p>
      <w:pPr>
        <w:pStyle w:val="SHTKTranslationText"/>
      </w:pPr>
      <w:r>
        <w:t>욕계 수소단의 다섯 품에서 예류과 뒤에는 비록 대치가 생기는 때가 남아 있으나,</w:t>
      </w:r>
    </w:p>
    <w:p>
      <w:pPr>
        <w:pStyle w:val="SHTKNoteSummary"/>
      </w:pPr>
      <w:r>
        <w:t>교감 요약 | [CBETA 교감] 저본 後 → 甲·乙본 復</w:t>
      </w:r>
    </w:p>
    <w:p>
      <w:pPr>
        <w:pStyle w:val="SHTKNoteDetail"/>
      </w:pPr>
      <w:r>
        <w:t>• 교감 번호 | 0717012</w:t>
      </w:r>
    </w:p>
    <w:p>
      <w:pPr>
        <w:pStyle w:val="SHTKNoteDetail"/>
      </w:pPr>
      <w:r>
        <w:t>• 저본 독법 | 後 → ‘뒤/그 뒤’</w:t>
      </w:r>
    </w:p>
    <w:p>
      <w:pPr>
        <w:pStyle w:val="SHTKNoteDetail"/>
      </w:pPr>
      <w:r>
        <w:t>• 이문 독법 | 復 → ‘다시/또’</w:t>
      </w:r>
    </w:p>
    <w:p>
      <w:pPr>
        <w:pStyle w:val="SHTKNoteDetail"/>
      </w:pPr>
      <w:r>
        <w:t>• 저본 기준 번역 | “욕계 수소단의 다섯 품에서 예류과 뒤에는 비록 대치가 생기는 때가 남아 있으나,”</w:t>
      </w:r>
    </w:p>
    <w:p>
      <w:pPr>
        <w:pStyle w:val="SHTKNoteDetail"/>
      </w:pPr>
      <w:r>
        <w:t>• 교감 해설 | 글자·어구의 증감 또는 교체 이문이며, 저본 문장의 직역은 바꾸지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0717012.</w:t>
      </w:r>
    </w:p>
    <w:p>
      <w:pPr>
        <w:pStyle w:val="SHTKSourceText"/>
      </w:pPr>
      <w:r>
        <w:t>果闕一故同五時得。</w:t>
      </w:r>
    </w:p>
    <w:p>
      <w:pPr>
        <w:pStyle w:val="SHTKTranslationText"/>
      </w:pPr>
      <w:r>
        <w:t>과를 얻는 때 하나가 빠지므로 마찬가지로 다섯 때에 얻는다.</w:t>
      </w:r>
    </w:p>
    <w:p>
      <w:pPr>
        <w:pStyle w:val="SHTKPositionMarker"/>
      </w:pPr>
      <w:bookmarkStart w:id="4710" w:name="loc_0717b03"/>
      <w:bookmarkEnd w:id="4710"/>
      <w:r>
        <w:t>[0717b03]</w:t>
      </w:r>
    </w:p>
    <w:p>
      <w:pPr>
        <w:pStyle w:val="SHTKSourceText"/>
      </w:pPr>
      <w:r>
        <w:t>論。第六離繫至除前二故。明四時得也。</w:t>
      </w:r>
    </w:p>
    <w:p>
      <w:pPr>
        <w:pStyle w:val="SHTKTranslationText"/>
      </w:pPr>
      <w:r>
        <w:t>논에서는 “제6 이계는 … 앞의 둘을 제외하기 때문이다”라고 하였다. 네 때에 얻음을 밝힌 것이다.</w:t>
      </w:r>
    </w:p>
    <w:p>
      <w:pPr>
        <w:pStyle w:val="SHTKPositionMarker"/>
      </w:pPr>
      <w:bookmarkStart w:id="4711" w:name="loc_0717b04"/>
      <w:bookmarkEnd w:id="4711"/>
      <w:r>
        <w:t>[0717b04]</w:t>
      </w:r>
    </w:p>
    <w:p>
      <w:pPr>
        <w:pStyle w:val="SHTKSourceText"/>
      </w:pPr>
      <w:r>
        <w:t>論。第九離繫至除前三故。明三時得也。</w:t>
      </w:r>
    </w:p>
    <w:p>
      <w:pPr>
        <w:pStyle w:val="SHTKTranslationText"/>
      </w:pPr>
      <w:r>
        <w:t>논에서는 “제9 이계는 … 앞의 셋을 제외하기 때문이다”라고 하였다. 세 때에 얻음을 밝힌 것이다.</w:t>
      </w:r>
    </w:p>
    <w:p>
      <w:pPr>
        <w:pStyle w:val="SHTKPositionMarker"/>
      </w:pPr>
      <w:bookmarkStart w:id="4712" w:name="loc_0717b05"/>
      <w:bookmarkEnd w:id="4712"/>
      <w:r>
        <w:t>[0717b05]</w:t>
      </w:r>
    </w:p>
    <w:p>
      <w:pPr>
        <w:pStyle w:val="SHTKSourceText"/>
      </w:pPr>
      <w:r>
        <w:t>論。有頂第九至即得果故。明二時得也。</w:t>
      </w:r>
    </w:p>
    <w:p>
      <w:pPr>
        <w:pStyle w:val="SHTKTranslationText"/>
      </w:pPr>
      <w:r>
        <w:t>논에서는 “유정지의 제9품은 … 곧 과를 얻기 때문이다”라고 하였다. 두 때에 얻음을 밝힌 것이다.</w:t>
      </w:r>
    </w:p>
    <w:p>
      <w:pPr>
        <w:pStyle w:val="SHTKPositionMarker"/>
      </w:pPr>
      <w:bookmarkStart w:id="4713" w:name="loc_0717b06"/>
      <w:bookmarkEnd w:id="4713"/>
      <w:r>
        <w:t>[0717b06]</w:t>
      </w:r>
    </w:p>
    <w:p>
      <w:pPr>
        <w:pStyle w:val="SHTKSourceText"/>
      </w:pPr>
      <w:r>
        <w:t>論。如是且就容有至除預流等[13]故者。</w:t>
      </w:r>
    </w:p>
    <w:p>
      <w:pPr>
        <w:pStyle w:val="SHTKTranslationText"/>
      </w:pPr>
      <w:r>
        <w:t>논에서는 “이와 같은 것은 우선 있을 수 있는 경우에 의거하여 … 예류 등을 제외하기 때문이다”라고 하였다.</w:t>
      </w:r>
    </w:p>
    <w:p>
      <w:pPr>
        <w:pStyle w:val="SHTKNoteSummary"/>
      </w:pPr>
      <w:r>
        <w:t>교감 요약 | [CBETA 교감] 甲·乙본에는 故 없음</w:t>
      </w:r>
    </w:p>
    <w:p>
      <w:pPr>
        <w:pStyle w:val="SHTKNoteDetail"/>
      </w:pPr>
      <w:r>
        <w:t>• 교감 번호 | 0717013</w:t>
      </w:r>
    </w:p>
    <w:p>
      <w:pPr>
        <w:pStyle w:val="SHTKNoteDetail"/>
      </w:pPr>
      <w:r>
        <w:t>• 저본 독법 | 故 → ‘그러므로/…때문에’</w:t>
      </w:r>
    </w:p>
    <w:p>
      <w:pPr>
        <w:pStyle w:val="SHTKNoteDetail"/>
      </w:pPr>
      <w:r>
        <w:t>• 이문 독법 | ∅ → ‘해당 성분 없음(탈락)’</w:t>
      </w:r>
    </w:p>
    <w:p>
      <w:pPr>
        <w:pStyle w:val="SHTKNoteDetail"/>
      </w:pPr>
      <w:r>
        <w:t>• 저본 기준 번역 | “논에서는 “이와 같은 것은 우선 있을 수 있는 경우에 의거하여 … 예류 등을 제외하기 때문이다”라고 하였다.”</w:t>
      </w:r>
    </w:p>
    <w:p>
      <w:pPr>
        <w:pStyle w:val="SHTKNoteDetail"/>
      </w:pPr>
      <w:r>
        <w:t>• 교감 해설 | 글자·어구의 증감 또는 교체 이문이며, 저본 문장의 직역은 바꾸지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0717013.</w:t>
      </w:r>
    </w:p>
    <w:p>
      <w:pPr>
        <w:pStyle w:val="SHTKSourceText"/>
      </w:pPr>
      <w:r>
        <w:t>前說六時等。據容有鈍根次第者說。若說利根。即除練根。前六．五．四．三．二位皆除一故。即有五．四．三．二．一。若超越二果。即除預流。若超越三果。即除預流．一來。若鈍根次第。通取世俗道。得即有七時。若利根次第及超越。通世俗道。即有六時等。然治生時有其二種。世俗治生是正斷惑。無漏治生即有二種一者斷惑無間．解脫。二者重印。隨重印道亦得名為無間．解脫。</w:t>
      </w:r>
    </w:p>
    <w:p>
      <w:pPr>
        <w:pStyle w:val="SHTKTranslationText"/>
      </w:pPr>
      <w:r>
        <w:t>앞에서 말한 여섯 때 등은 있을 수 있는 둔근의 차제자에 의거하여 말한 것이다. 만약 이근을 말한다면 곧 연근을 제외하므로, 앞의 여섯·다섯·넷·셋·둘의 지위에서 모두 하나씩 제외되어 곧 다섯·넷·셋·둘·하나가 있다. 만약 두 과를 뛰어넘는다면 곧 예류를 제외하고, 만약 세 과를 뛰어넘는다면 곧 예류와 일래를 제외한다. 만약 둔근의 차제자라면 세속도까지 함께 취하므로 얻는 때가 곧 일곱 때가 있다. 만약 이근의 차제자이거나 초월자라면 세속도까지 함께 취해도 곧 여섯 때 등이 있다. 그러나 대치가 생기는 때에는 두 종류가 있다. 세속의 대치가 생기는 것은 바로 번뇌를 끊는 것이고, 무루의 대치가 생기는 것에는 곧 두 종류가 있으니, 첫째는 번뇌를 끊는 무간도·해탈도이고, 둘째는 거듭 인가하는 것이다. 거듭 인가하는 도도 따라서 무간도·해탈도라고 이름할 수 있다.</w:t>
      </w:r>
    </w:p>
    <w:p>
      <w:pPr>
        <w:pStyle w:val="SHTKSourceText"/>
      </w:pPr>
      <w:r>
        <w:t>超越忍[14]智亦得名為無間．解脫故。</w:t>
      </w:r>
    </w:p>
    <w:p>
      <w:pPr>
        <w:pStyle w:val="SHTKTranslationText"/>
      </w:pPr>
      <w:r>
        <w:t>초월자의 인·지도 또한 무간도·해탈도라고 이름할 수 있기 때문이다.</w:t>
      </w:r>
    </w:p>
    <w:p>
      <w:pPr>
        <w:pStyle w:val="SHTKNoteSummary"/>
      </w:pPr>
      <w:r>
        <w:t>교감 요약 | [CBETA 교감] 저본 智 → 甲·乙본 知</w:t>
      </w:r>
    </w:p>
    <w:p>
      <w:pPr>
        <w:pStyle w:val="SHTKNoteDetail"/>
      </w:pPr>
      <w:r>
        <w:t>• 교감 번호 | 0717014</w:t>
      </w:r>
    </w:p>
    <w:p>
      <w:pPr>
        <w:pStyle w:val="SHTKNoteDetail"/>
      </w:pPr>
      <w:r>
        <w:t>• 저본 독법 | 智 → ‘지혜’</w:t>
      </w:r>
    </w:p>
    <w:p>
      <w:pPr>
        <w:pStyle w:val="SHTKNoteDetail"/>
      </w:pPr>
      <w:r>
        <w:t>• 이문 독법 | 知 → ‘알다’</w:t>
      </w:r>
    </w:p>
    <w:p>
      <w:pPr>
        <w:pStyle w:val="SHTKNoteDetail"/>
      </w:pPr>
      <w:r>
        <w:t>• 저본 기준 번역 | “초월자의 인·지도 또한 무간도·해탈도라고 이름할 수 있기 때문이다.”</w:t>
      </w:r>
    </w:p>
    <w:p>
      <w:pPr>
        <w:pStyle w:val="SHTKNoteDetail"/>
      </w:pPr>
      <w:r>
        <w:t>• 교감 해설 | 글자·어구의 증감 또는 교체 이문이며, 저본 문장의 직역은 바꾸지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0717014.</w:t>
      </w:r>
    </w:p>
    <w:p>
      <w:pPr>
        <w:pStyle w:val="SHTKSourceText"/>
      </w:pPr>
      <w:r>
        <w:t>煩惱先斷亦名遠分。又正理論云。隨離少多入聖道者。彼得離繫。隨其所應有具六時。乃至。唯一以利根故又六十一云。依根本地起煖等善根。彼於此生必定得見諦。以利根故厭有深故准正理。超越是利根也。詳其隨信行人入見道有七十三人。故知超越雖利根。非是利種。所以重起無間．解脫。</w:t>
      </w:r>
    </w:p>
    <w:p>
      <w:pPr>
        <w:pStyle w:val="SHTKTranslationText"/>
      </w:pPr>
      <w:r>
        <w:t>번뇌가 먼저 끊어진 것도 또한 원분이라고 이름한다. 또 《정리론》에서는 말한다. 번뇌를 적게 또는 많이 떠난 뒤 성도에 들어가는 자는, 그가 이계를 얻는 때가 그에 알맞게 여섯 때를 갖추기도 하고, 나아가 오직 한 때뿐이기도 한데, 이근이기 때문이다. 또 권61에서는 말한다. 근본지에 의지하여 난 등의 선근을 일으키는 자는 그 생에서 반드시 견제를 얻는다. 이근이기 때문이며 유를 싫어함이 깊기 때문이다. 《정리론》에 준하면, 초월자는 이근이다. 상세히 살펴보면 수신행인이 견도에 들어가는 경우에는 일흔세 사람이 있다. 그러므로 초월자는 비록 이근이지만 이근의 종성은 아님을 알 수 있다. 그래서 무간도·해탈도를 거듭 일으킨다.</w:t>
      </w:r>
    </w:p>
    <w:p>
      <w:pPr>
        <w:pStyle w:val="SHTKSourceText"/>
      </w:pPr>
      <w:r>
        <w:t>以二乘[15]鈍故。</w:t>
      </w:r>
    </w:p>
    <w:p>
      <w:pPr>
        <w:pStyle w:val="SHTKTranslationText"/>
      </w:pPr>
      <w:r>
        <w:t>이승은 둔하기 때문이다.</w:t>
      </w:r>
    </w:p>
    <w:p>
      <w:pPr>
        <w:pStyle w:val="SHTKNoteSummary"/>
      </w:pPr>
      <w:r>
        <w:t>교감 요약 | [CBETA 교감] 甲·乙본에는 鈍 없음</w:t>
      </w:r>
    </w:p>
    <w:p>
      <w:pPr>
        <w:pStyle w:val="SHTKNoteDetail"/>
      </w:pPr>
      <w:r>
        <w:t>• 교감 번호 | 0717015</w:t>
      </w:r>
    </w:p>
    <w:p>
      <w:pPr>
        <w:pStyle w:val="SHTKNoteDetail"/>
      </w:pPr>
      <w:r>
        <w:t>• 저본 독법 | 鈍</w:t>
      </w:r>
    </w:p>
    <w:p>
      <w:pPr>
        <w:pStyle w:val="SHTKNoteDetail"/>
      </w:pPr>
      <w:r>
        <w:t>• 이문 독법 | ∅ → ‘해당 성분 없음(탈락)’</w:t>
      </w:r>
    </w:p>
    <w:p>
      <w:pPr>
        <w:pStyle w:val="SHTKNoteDetail"/>
      </w:pPr>
      <w:r>
        <w:t>• 저본 기준 번역 | “이승은 둔하기 때문이다.”</w:t>
      </w:r>
    </w:p>
    <w:p>
      <w:pPr>
        <w:pStyle w:val="SHTKNoteDetail"/>
      </w:pPr>
      <w:r>
        <w:t>• 교감 해설 | 글자·어구의 증감 또는 교체 이문이며, 저본 문장의 직역은 바꾸지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0717015.</w:t>
      </w:r>
    </w:p>
    <w:p>
      <w:pPr>
        <w:pStyle w:val="SHTKSourceText"/>
      </w:pPr>
      <w:r>
        <w:t>欲起後道必依前道次第而起。</w:t>
      </w:r>
    </w:p>
    <w:p>
      <w:pPr>
        <w:pStyle w:val="SHTKTranslationText"/>
      </w:pPr>
      <w:r>
        <w:t>뒤의 도를 일으키려 하면 반드시 앞의 도에 의지하여 차례대로 일으켜야 한다.</w:t>
      </w:r>
    </w:p>
    <w:p>
      <w:pPr>
        <w:pStyle w:val="SHTKSourceText"/>
      </w:pPr>
      <w:r>
        <w:t>諸佛[16]超次第起。</w:t>
      </w:r>
    </w:p>
    <w:p>
      <w:pPr>
        <w:pStyle w:val="SHTKTranslationText"/>
      </w:pPr>
      <w:r>
        <w:t>여러 부처는 차제를 뛰어넘어 일으킨다.</w:t>
      </w:r>
    </w:p>
    <w:p>
      <w:pPr>
        <w:pStyle w:val="SHTKNoteSummary"/>
      </w:pPr>
      <w:r>
        <w:t>교감 요약 | [CBETA 교감] 저본 超 → 甲·乙본 越</w:t>
      </w:r>
    </w:p>
    <w:p>
      <w:pPr>
        <w:pStyle w:val="SHTKNoteDetail"/>
      </w:pPr>
      <w:r>
        <w:t>• 교감 번호 | 0717016</w:t>
      </w:r>
    </w:p>
    <w:p>
      <w:pPr>
        <w:pStyle w:val="SHTKNoteDetail"/>
      </w:pPr>
      <w:r>
        <w:t>• 저본 독법 | 超</w:t>
      </w:r>
    </w:p>
    <w:p>
      <w:pPr>
        <w:pStyle w:val="SHTKNoteDetail"/>
      </w:pPr>
      <w:r>
        <w:t>• 이문 독법 | 越</w:t>
      </w:r>
    </w:p>
    <w:p>
      <w:pPr>
        <w:pStyle w:val="SHTKNoteDetail"/>
      </w:pPr>
      <w:r>
        <w:t>• 저본 기준 번역 | “여러 부처는 차제를 뛰어넘어 일으킨다.”</w:t>
      </w:r>
    </w:p>
    <w:p>
      <w:pPr>
        <w:pStyle w:val="SHTKNoteDetail"/>
      </w:pPr>
      <w:r>
        <w:t>• 교감 해설 | 글자·어구의 증감 또는 교체 이문이며, 저본 문장의 직역은 바꾸지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0717016.</w:t>
      </w:r>
    </w:p>
    <w:p>
      <w:pPr>
        <w:pStyle w:val="SHTKSourceText"/>
      </w:pPr>
      <w:r>
        <w:t>正理論云。諸有先離無所有染入聖道者。唯除菩薩。餘亦定於二界一切修斷離繫得無漏得。彼皆必於二界修斷自勝果道遍現前故。如是理趣以何證知。說聖者生第四靜慮已上諸地定成樂根。及說聖者生於無色定有色貪盡斷遍知得故。菩薩何緣不亦如是。不由加行。一切功德能現前故。如滅定等。謂聲聞．獨覺無自在功力能超間起諸對治道。欲證後道必藉前道以為加行方能證故准此。</w:t>
      </w:r>
    </w:p>
    <w:p>
      <w:pPr>
        <w:pStyle w:val="SHTKTranslationText"/>
      </w:pPr>
      <w:r>
        <w:t>《정리론》에서는 말한다. 먼저 무소유처의 염을 떠난 뒤 성도에 들어가는 모든 자는 오직 보살을 제외하면, 나머지도 또한 반드시 이계의 모든 수소단 이계에 대해 무루득을 얻는다. 그들은 모두 반드시 이계의 수소단에 대한 자신의 승과도를 두루 현전시키기 때문이다. 이와 같은 이치를 무엇으로 증명하여 아는가? 성자가 제4정려 이상 여러 지에 태어나면 반드시 낙근을 성취한다고 말하고, 또 성자가 무색계에 태어나면 반드시 색탐진의 단변지득이 있다고 말하기 때문이다. 보살은 무슨 까닭에 또한 이와 같지 않은가? 가행을 말미암지 않고도 모든 공덕을 현전시킬 수 있기 때문이다. 멸정 등의 경우와 같다. 이를테면 성문·독각은 자재한 공력이 없어 여러 대치도를 중간 단계를 뛰어넘어 일으킬 수 없고, 뒤의 도를 증득하려 하면 반드시 앞의 도를 빌려 가행으로 삼은 뒤에야 증득할 수 있기 때문이다. 이에 준하면,</w:t>
      </w:r>
    </w:p>
    <w:p>
      <w:pPr>
        <w:pStyle w:val="SHTKSourceText"/>
      </w:pPr>
      <w:r>
        <w:t>重修對治[17]道。</w:t>
      </w:r>
    </w:p>
    <w:p>
      <w:pPr>
        <w:pStyle w:val="SHTKTranslationText"/>
      </w:pPr>
      <w:r>
        <w:t>대치도를 거듭 닦는 것은</w:t>
      </w:r>
    </w:p>
    <w:p>
      <w:pPr>
        <w:pStyle w:val="SHTKNoteSummary"/>
      </w:pPr>
      <w:r>
        <w:t>교감 요약 | [CBETA 교감] 甲·乙본에는 道 없음</w:t>
      </w:r>
    </w:p>
    <w:p>
      <w:pPr>
        <w:pStyle w:val="SHTKNoteDetail"/>
      </w:pPr>
      <w:r>
        <w:t>• 교감 번호 | 0717017</w:t>
      </w:r>
    </w:p>
    <w:p>
      <w:pPr>
        <w:pStyle w:val="SHTKNoteDetail"/>
      </w:pPr>
      <w:r>
        <w:t>• 저본 독법 | 道 → ‘도’</w:t>
      </w:r>
    </w:p>
    <w:p>
      <w:pPr>
        <w:pStyle w:val="SHTKNoteDetail"/>
      </w:pPr>
      <w:r>
        <w:t>• 이문 독법 | ∅ → ‘해당 성분 없음(탈락)’</w:t>
      </w:r>
    </w:p>
    <w:p>
      <w:pPr>
        <w:pStyle w:val="SHTKNoteDetail"/>
      </w:pPr>
      <w:r>
        <w:t>• 저본 기준 번역 | “대치도를 거듭 닦는 것은”</w:t>
      </w:r>
    </w:p>
    <w:p>
      <w:pPr>
        <w:pStyle w:val="SHTKNoteDetail"/>
      </w:pPr>
      <w:r>
        <w:t>• 교감 해설 | 글자·어구의 증감 또는 교체 이문이며, 저본 문장의 직역은 바꾸지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0717017.</w:t>
      </w:r>
    </w:p>
    <w:p>
      <w:pPr>
        <w:pStyle w:val="SHTKSourceText"/>
      </w:pPr>
      <w:r>
        <w:t>即是更重修印。證無間．解脫道也。與四道不違。婆沙一師。</w:t>
      </w:r>
    </w:p>
    <w:p>
      <w:pPr>
        <w:pStyle w:val="SHTKTranslationText"/>
      </w:pPr>
      <w:r>
        <w:t>곧 다시 거듭 닦아 인가하는 것이며, 무간도·해탈도를 증득하는 것이다. 네 도와 서로 어긋나지 않는다. 《바사》의 한 논사는</w:t>
      </w:r>
    </w:p>
    <w:p>
      <w:pPr>
        <w:pStyle w:val="SHTKSourceText"/>
      </w:pPr>
      <w:r>
        <w:t>[18]鱗覺佛同菩薩。</w:t>
      </w:r>
    </w:p>
    <w:p>
      <w:pPr>
        <w:pStyle w:val="SHTKTranslationText"/>
      </w:pPr>
      <w:r>
        <w:t>인각불도 보살과 같다고 한다.</w:t>
      </w:r>
    </w:p>
    <w:p>
      <w:pPr>
        <w:pStyle w:val="SHTKNoteSummary"/>
      </w:pPr>
      <w:r>
        <w:t>교감 요약 | [CBETA 교감] 저본 麟角《俱舍論疏》日本國立公文…年刊本第(17자) 21冊第27圖右欄第1行）T29n1558_p0120c19 → 甲·乙본 鱗覺</w:t>
      </w:r>
    </w:p>
    <w:p>
      <w:pPr>
        <w:pStyle w:val="SHTKNoteDetail"/>
      </w:pPr>
      <w:r>
        <w:t>• 교감 번호 | 0717018</w:t>
      </w:r>
    </w:p>
    <w:p>
      <w:pPr>
        <w:pStyle w:val="SHTKNoteDetail"/>
      </w:pPr>
      <w:r>
        <w:t>• 저본 독법 | 麟角《俱舍論疏》（日本國立公文書館藏明治二十年刊本第21冊第27圖右欄第1行）T29n1558_p0120c19</w:t>
      </w:r>
    </w:p>
    <w:p>
      <w:pPr>
        <w:pStyle w:val="SHTKNoteDetail"/>
      </w:pPr>
      <w:r>
        <w:t>• 이문 독법 | 鱗覺; 麟角</w:t>
      </w:r>
    </w:p>
    <w:p>
      <w:pPr>
        <w:pStyle w:val="SHTKNoteDetail"/>
      </w:pPr>
      <w:r>
        <w:t>• 저본 기준 번역 | “인각불도 보살과 같다고 한다.”</w:t>
      </w:r>
    </w:p>
    <w:p>
      <w:pPr>
        <w:pStyle w:val="SHTKNoteDetail"/>
      </w:pPr>
      <w:r>
        <w:t>• 교감 해설 | 저본은 鱗覺, 갑·을본은 麟角이다. 현행 CBETA는 일본 국립공문서관본과 T29n1558을 근거로 麟角을 채택하고 원저본 鱗覺을 이문으로 돌렸다. 본문 원문은 저본 鱗覺을 유지한다.</w:t>
      </w:r>
    </w:p>
    <w:p>
      <w:pPr>
        <w:pStyle w:val="SHTKNoteDetail"/>
      </w:pPr>
      <w:r>
        <w:t>• 교감 해설 | 저본 鱗覺은 갑·을본 麟角과 다르며 현행 CBETA는 증거를 붙여 麟角을 채택한다. 번역은 문맥상 통용되는 “인각불”로 옮기되 원문과 교감에서 저본 철자를 보존한다.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0717018.</w:t>
      </w:r>
    </w:p>
    <w:p>
      <w:pPr>
        <w:pStyle w:val="SHTKSourceText"/>
      </w:pPr>
      <w:r>
        <w:t>又准正理論。</w:t>
      </w:r>
    </w:p>
    <w:p>
      <w:pPr>
        <w:pStyle w:val="SHTKTranslationText"/>
      </w:pPr>
      <w:r>
        <w:t>또 《정리론》에 준하면,</w:t>
      </w:r>
    </w:p>
    <w:p>
      <w:pPr>
        <w:pStyle w:val="SHTKSourceText"/>
      </w:pPr>
      <w:r>
        <w:t>已至果位更不却修此果向[19]道。</w:t>
      </w:r>
    </w:p>
    <w:p>
      <w:pPr>
        <w:pStyle w:val="SHTKTranslationText"/>
      </w:pPr>
      <w:r>
        <w:t>이미 과위에 이른 뒤에는 다시 거꾸로 이 과의 향도를 닦지 않는다.</w:t>
      </w:r>
    </w:p>
    <w:p>
      <w:pPr>
        <w:pStyle w:val="SHTKNoteSummary"/>
      </w:pPr>
      <w:r>
        <w:t>교감 요약 | [CBETA 교감] 저본 道 → 甲·乙본 是</w:t>
      </w:r>
    </w:p>
    <w:p>
      <w:pPr>
        <w:pStyle w:val="SHTKNoteDetail"/>
      </w:pPr>
      <w:r>
        <w:t>• 교감 번호 | 0717019</w:t>
      </w:r>
    </w:p>
    <w:p>
      <w:pPr>
        <w:pStyle w:val="SHTKNoteDetail"/>
      </w:pPr>
      <w:r>
        <w:t>• 저본 독법 | 道 → ‘도’</w:t>
      </w:r>
    </w:p>
    <w:p>
      <w:pPr>
        <w:pStyle w:val="SHTKNoteDetail"/>
      </w:pPr>
      <w:r>
        <w:t>• 이문 독법 | 是 → ‘이다/옳다’</w:t>
      </w:r>
    </w:p>
    <w:p>
      <w:pPr>
        <w:pStyle w:val="SHTKNoteDetail"/>
      </w:pPr>
      <w:r>
        <w:t>• 저본 기준 번역 | “이미 과위에 이른 뒤에는 다시 거꾸로 이 과의 향도를 닦지 않는다.”</w:t>
      </w:r>
    </w:p>
    <w:p>
      <w:pPr>
        <w:pStyle w:val="SHTKNoteDetail"/>
      </w:pPr>
      <w:r>
        <w:t>• 교감 해설 | 글자·어구의 증감 또는 교체 이문이며, 저본 문장의 직역은 바꾸지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0717019.</w:t>
      </w:r>
    </w:p>
    <w:p>
      <w:pPr>
        <w:pStyle w:val="SHTKSourceText"/>
      </w:pPr>
      <w:r>
        <w:t>如[20]先離欲超得阿那含果已。</w:t>
      </w:r>
    </w:p>
    <w:p>
      <w:pPr>
        <w:pStyle w:val="SHTKTranslationText"/>
      </w:pPr>
      <w:r>
        <w:t>예컨대 먼저 욕계를 떠나 불환과를 뛰어넘어 얻은 뒤에는</w:t>
      </w:r>
    </w:p>
    <w:p>
      <w:pPr>
        <w:pStyle w:val="SHTKNoteSummary"/>
      </w:pPr>
      <w:r>
        <w:t>교감 요약 | [CBETA 교감] 저본 先 → 甲·乙본 已</w:t>
      </w:r>
    </w:p>
    <w:p>
      <w:pPr>
        <w:pStyle w:val="SHTKNoteDetail"/>
      </w:pPr>
      <w:r>
        <w:t>• 교감 번호 | 0717020</w:t>
      </w:r>
    </w:p>
    <w:p>
      <w:pPr>
        <w:pStyle w:val="SHTKNoteDetail"/>
      </w:pPr>
      <w:r>
        <w:t>• 저본 독법 | 先</w:t>
      </w:r>
    </w:p>
    <w:p>
      <w:pPr>
        <w:pStyle w:val="SHTKNoteDetail"/>
      </w:pPr>
      <w:r>
        <w:t>• 이문 독법 | 已 → ‘이미’</w:t>
      </w:r>
    </w:p>
    <w:p>
      <w:pPr>
        <w:pStyle w:val="SHTKNoteDetail"/>
      </w:pPr>
      <w:r>
        <w:t>• 저본 기준 번역 | “예컨대 먼저 욕계를 떠나 불환과를 뛰어넘어 얻은 뒤에는”</w:t>
      </w:r>
    </w:p>
    <w:p>
      <w:pPr>
        <w:pStyle w:val="SHTKNoteDetail"/>
      </w:pPr>
      <w:r>
        <w:t>• 교감 해설 | 저본 先을 갑·을본은 已로 읽는다. 先離欲과 已離欲의 표현 차이이나 논지의 큰 변화는 없다.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0717020.</w:t>
      </w:r>
    </w:p>
    <w:p>
      <w:pPr>
        <w:pStyle w:val="SHTKSourceText"/>
      </w:pPr>
      <w:r>
        <w:t>不更却起欲斷對治亦不更得斷欲無為。乃至。得羅漢果畢竟不得。以先無無漏得故。無得可捨。後亦不得。准阿那含果。超越一來義亦准此。故正理論云。先斷六品入見諦者。彼見所斷六品離繫。亦五時得。除一如前。彼修所斷六品離繫。唯世俗道治生時得。必不起彼無漏對治。是一來果向道攝故。非住果時起彼向道。以住勝果不起劣故那含准此。已後起印證見道得見道六品。不起修道六品故。不得修道六品無為。</w:t>
      </w:r>
    </w:p>
    <w:p>
      <w:pPr>
        <w:pStyle w:val="SHTKTranslationText"/>
      </w:pPr>
      <w:r>
        <w:t>다시 거꾸로 욕계의 끊음을 대치하는 도를 일으키지도 않고, 욕계를 끊어 얻는 무위를 다시 얻지도 않는다. 나아가 아라한과를 얻어도 끝내 얻지 못한다. 먼저 무루득이 없었기 때문에 버릴 득도 없고, 뒤에도 또한 얻지 못한다. 불환과에 준하면, 일래과를 초월하는 뜻도 또한 이에 준한다. 그러므로 《정리론》에서는 말한다. 먼저 여섯 품을 끊고 견제에 들어간 자는 그 견소단 여섯 품의 이계를 또한 다섯 때에 얻는데, 하나를 제외하는 것은 앞과 같다. 그 수소단 여섯 품의 이계는 오직 세속도의 대치가 생길 때에만 얻는다. 반드시 그것의 무루대치를 일으키지 않는다. 그것은 일래과의 향도에 포섭되기 때문이다. 과에 머무는 때에는 그 향도를 일으키지 않는다. 뛰어난 과에 머물면서 열등한 것을 일으키지 않기 때문이다. 불환도 이에 준한다. 그 뒤 인가하여 견도를 증득할 때 견도의 여섯 품을 얻지만, 수도의 여섯 품은 일으키지 않기 때문에 수도의 여섯 품에 해당하는 무위는 얻지 못한다.</w:t>
      </w:r>
    </w:p>
    <w:p>
      <w:pPr>
        <w:pStyle w:val="SHTKSourceText"/>
      </w:pPr>
      <w:r>
        <w:t>[21]超越那含若依根本入見諦者。</w:t>
      </w:r>
    </w:p>
    <w:p>
      <w:pPr>
        <w:pStyle w:val="SHTKTranslationText"/>
      </w:pPr>
      <w:r>
        <w:t>불환을 초월한 자가 만약 근본정에 의지하여 견제에 들어간다면,</w:t>
      </w:r>
    </w:p>
    <w:p>
      <w:pPr>
        <w:pStyle w:val="SHTKNoteSummary"/>
      </w:pPr>
      <w:r>
        <w:t>교감 요약 | [CBETA 교감] 저본 超 → 乙본 起</w:t>
      </w:r>
    </w:p>
    <w:p>
      <w:pPr>
        <w:pStyle w:val="SHTKNoteDetail"/>
      </w:pPr>
      <w:r>
        <w:t>• 교감 번호 | 0717021</w:t>
      </w:r>
    </w:p>
    <w:p>
      <w:pPr>
        <w:pStyle w:val="SHTKNoteDetail"/>
      </w:pPr>
      <w:r>
        <w:t>• 저본 독법 | 超</w:t>
      </w:r>
    </w:p>
    <w:p>
      <w:pPr>
        <w:pStyle w:val="SHTKNoteDetail"/>
      </w:pPr>
      <w:r>
        <w:t>• 이문 독법 | 起 → ‘일어나다’</w:t>
      </w:r>
    </w:p>
    <w:p>
      <w:pPr>
        <w:pStyle w:val="SHTKNoteDetail"/>
      </w:pPr>
      <w:r>
        <w:t>• 저본 기준 번역 | “불환을 초월한 자가 만약 근본정에 의지하여 견제에 들어간다면,”</w:t>
      </w:r>
    </w:p>
    <w:p>
      <w:pPr>
        <w:pStyle w:val="SHTKNoteDetail"/>
      </w:pPr>
      <w:r>
        <w:t>• 교감 해설 | 글자·어구의 증감 또는 교체 이문이며, 저본 문장의 직역은 바꾸지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0717021.</w:t>
      </w:r>
    </w:p>
    <w:p>
      <w:pPr>
        <w:pStyle w:val="SHTKSourceText"/>
      </w:pPr>
      <w:r>
        <w:t>彼欲界見所斷九品離繫亦一時得。如前應知。根本非欲斷對治故。若依未至。若依根本。彼修所斷九品離繫。亦一時得。必不起彼無漏對治。是不還果向道攝故。根本地雖起見道。非對治故不得欲界無為又云。前言斷欲六品．九品入見諦者。彼先修斷六．九離繫無無漏得。為永不得。暫不得耶。應決定言彼永不得。豈不證得阿羅漢時。必得先時見．修所斷一切離繫諸無漏得。若彼先時所斷離繫有無漏得。今時捨者於彼今應得無漏得。若先無者。今時亦無得離繫時。唯自治起。</w:t>
      </w:r>
    </w:p>
    <w:p>
      <w:pPr>
        <w:pStyle w:val="SHTKTranslationText"/>
      </w:pPr>
      <w:r>
        <w:t>그 욕계 견소단 아홉 품의 이계도 또한 한 때에 얻는다. 앞에 준하여 알아야 한다. 근본정은 욕계의 끊음을 대치하는 도가 아니기 때문이다. 만약 미지정에 의지하거나, 혹 근본정에 의지한다면, 그 수소단 아홉 품의 이계도 또한 한 때에 얻는다. 반드시 그것의 무루대치를 일으키지 않는다. 그것은 불환과의 향도에 포섭되기 때문이다. 근본지에서 비록 견도를 일으키더라도 욕계의 대치가 아니기 때문에 욕계의 무위를 얻지 못한다. 또 말한다. 앞에서 욕계의 여섯 품·아홉 품을 끊고 견제에 들어간 자라고 하였는데, 그가 앞서 수도에서 끊은 여섯·아홉 품의 이계에는 무루득이 없다. 영원히 얻지 못하는 것인가, 잠시 얻지 못하는 것인가? 마땅히 결정하여 그는 영원히 얻지 못한다고 말해야 한다. 어찌 아라한을 증득할 때에는 반드시 이전의 견소단·수소단 모든 이계의 여러 무루득을 얻지 않는가? 만약 그가 앞서 끊은 이계에 무루득이 있었고 지금 그것을 버린 것이라면, 지금 그 이계에 대해 마땅히 무루득을 얻어야 한다. 만약 앞서 없었다면 지금도 또한 없다. 이계를 얻는 때는 오직 자신의 대치가 일어날 때와</w:t>
      </w:r>
    </w:p>
    <w:p>
      <w:pPr>
        <w:pStyle w:val="SHTKSourceText"/>
      </w:pPr>
      <w:r>
        <w:t>及捨劣道得勝時故問離欲得根本。根本非欲斷對治。起見道時不得欲無為。離下三禪得第四。第四非是下對治。依四起見道。亦應不得下三地無為答正理論云。</w:t>
      </w:r>
    </w:p>
    <w:p>
      <w:pPr>
        <w:pStyle w:val="SHTKTranslationText"/>
      </w:pPr>
      <w:r>
        <w:t>열등한 도를 버리고 뛰어난 도를 얻을 때뿐이기 때문이다. 묻는다. 욕을 떠나 근본정을 얻은 경우는 어떠한가? 근본정은 욕계의 단대치가 아니다. 견도를 일으킬 때 욕계의 무위를 얻지 못한다. 아래 세 선정을 떠나 제4선정을 얻을 때에도, 제4선정은 아래 세 선정의 대치가 아니다. 제4선정에 의지하여 견도를 일으키면, 또한 아래 세 지의 무위를 얻지 못해야 하지 않는가? 답한다. 《정리론》에서 말하였다.</w:t>
      </w:r>
    </w:p>
    <w:p>
      <w:pPr>
        <w:pStyle w:val="SHTKSourceText"/>
      </w:pPr>
      <w:r>
        <w:t>[1]謂設先離無所有染。</w:t>
      </w:r>
    </w:p>
    <w:p>
      <w:pPr>
        <w:pStyle w:val="SHTKTranslationText"/>
      </w:pPr>
      <w:r>
        <w:t>가령 먼저 무소유처의 염오를 떠났다고 하자.</w:t>
      </w:r>
    </w:p>
    <w:p>
      <w:pPr>
        <w:pStyle w:val="SHTKNoteSummary"/>
      </w:pPr>
      <w:r>
        <w:t>교감 요약 | [CBETA 교감] 甲·乙본에는 謂 없음</w:t>
      </w:r>
    </w:p>
    <w:p>
      <w:pPr>
        <w:pStyle w:val="SHTKNoteDetail"/>
      </w:pPr>
      <w:r>
        <w:t>• 교감 번호 | 0718001</w:t>
      </w:r>
    </w:p>
    <w:p>
      <w:pPr>
        <w:pStyle w:val="SHTKNoteDetail"/>
      </w:pPr>
      <w:r>
        <w:t>• 저본 독법 | 謂 → ‘말하다’</w:t>
      </w:r>
    </w:p>
    <w:p>
      <w:pPr>
        <w:pStyle w:val="SHTKNoteDetail"/>
      </w:pPr>
      <w:r>
        <w:t>• 이문 독법 | ∅ → ‘해당 성분 없음(탈락)’</w:t>
      </w:r>
    </w:p>
    <w:p>
      <w:pPr>
        <w:pStyle w:val="SHTKNoteDetail"/>
      </w:pPr>
      <w:r>
        <w:t>• 저본 기준 번역 | “가령 먼저 무소유처의 염오를 떠났다고 하자.”</w:t>
      </w:r>
    </w:p>
    <w:p>
      <w:pPr>
        <w:pStyle w:val="SHTKNoteDetail"/>
      </w:pPr>
      <w:r>
        <w:t>• 교감 해설 | 글자·어구의 증감 또는 교체 이문이며, 저본 문장의 직역은 바꾸지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0718001.</w:t>
      </w:r>
    </w:p>
    <w:p>
      <w:pPr>
        <w:pStyle w:val="SHTKSourceText"/>
      </w:pPr>
      <w:r>
        <w:t>隨依何地入見諦時。必得二界諸見所斷無漏斷治。彼見所斷。是一斷治頓所斷故。上地見道現在前時。必修未來下地道故。下靜慮遍能為上斷治故解云。上地道所斷惑。下地道遍能斷故。上地道所斷之惑。即皆是下地道能斷也。起上地道修下地道。是同治修。下地道。所斷惑上地道非皆能斷。故下地道不修上道正理又云。豈不已離無所有處染。依第三定等入見諦時。應修未來上地見道。同為有頂斷對治故不爾。未離此地染者。</w:t>
      </w:r>
    </w:p>
    <w:p>
      <w:pPr>
        <w:pStyle w:val="SHTKTranslationText"/>
      </w:pPr>
      <w:r>
        <w:t>어느 지에 의지하여 견제에 들어가든, 반드시 두 계의 모든 견소단에 대한 무루의 단대치를 얻는다. 그 견소단은 하나의 단대치에 의해 단번에 끊어지는 것이기 때문이다. 상지의 견도가 현전할 때에는 반드시 미래의 하지 도를 닦는데, 하위의 정려는 두루 상위의 단대치가 될 수 있기 때문이다. 해석하면 이렇다. 상지의 도가 끊는 번뇌는 하지의 도도 두루 끊을 수 있기 때문이다. 상지의 도가 끊는 번뇌는 곧 모두 하지의 도도 끊을 수 있는 것이다. 상지의 도를 일으키면서 하지의 도를 닦는 것은 동일한 대치를 닦는 것이기 때문이다. 하지의 도가 끊는 번뇌를 상지의 도가 모두 끊을 수 있는 것은 아니다. 그러므로 하지의 도를 일으킬 때 상지의 도를 닦지 않는다. 《정리론》에서 또 말하였다. 어찌 이미 무소유처의 염오를 떠난 사람이 제3정 등에 의지하여 견제에 들어갈 때 미래의 상지 견도를 닦아야 하지 않는가? 모두 유정의 단대치가 되기 때문이다. 그렇지 않다. 이 지의 염오를 아직 떠나지 않은 사람은</w:t>
      </w:r>
    </w:p>
    <w:p>
      <w:pPr>
        <w:pStyle w:val="SHTKSourceText"/>
      </w:pPr>
      <w:r>
        <w:t>即依此地入見諦時。自及上諸地見諦所斷。見一一諦時。能頓斷故。如有未離第四定染。依第四定入見諦時。頓斷五地見所斷染。</w:t>
      </w:r>
    </w:p>
    <w:p>
      <w:pPr>
        <w:pStyle w:val="SHTKTranslationText"/>
      </w:pPr>
      <w:r>
        <w:t>곧 이 지에 의지하여 견제에 들어갈 때, 자지와 그 위 여러 지의 견제소단을 각각의 제를 볼 때마다 단번에 끊을 수 있기 때문이다. 가령 제4정의 염오를 아직 떠나지 않은 사람이 제4정에 의지하여 견제에 들어갈 때에는 다섯 지의 견소단 염오를 단번에 끊는다.</w:t>
      </w:r>
    </w:p>
    <w:p>
      <w:pPr>
        <w:pStyle w:val="SHTKSourceText"/>
      </w:pPr>
      <w:r>
        <w:t>乃至未離初[2]靜慮染。</w:t>
      </w:r>
    </w:p>
    <w:p>
      <w:pPr>
        <w:pStyle w:val="SHTKTranslationText"/>
      </w:pPr>
      <w:r>
        <w:t>나아가 초정려의 염오를 아직 떠나지 않은 사람이</w:t>
      </w:r>
    </w:p>
    <w:p>
      <w:pPr>
        <w:pStyle w:val="SHTKNoteSummary"/>
      </w:pPr>
      <w:r>
        <w:t>교감 요약 | [CBETA 교감] 저본 靜慮 → 甲·乙본 定</w:t>
      </w:r>
    </w:p>
    <w:p>
      <w:pPr>
        <w:pStyle w:val="SHTKNoteDetail"/>
      </w:pPr>
      <w:r>
        <w:t>• 교감 번호 | 0718002</w:t>
      </w:r>
    </w:p>
    <w:p>
      <w:pPr>
        <w:pStyle w:val="SHTKNoteDetail"/>
      </w:pPr>
      <w:r>
        <w:t>• 저본 독법 | 靜慮</w:t>
      </w:r>
    </w:p>
    <w:p>
      <w:pPr>
        <w:pStyle w:val="SHTKNoteDetail"/>
      </w:pPr>
      <w:r>
        <w:t>• 이문 독법 | 定 → ‘정/선정’</w:t>
      </w:r>
    </w:p>
    <w:p>
      <w:pPr>
        <w:pStyle w:val="SHTKNoteDetail"/>
      </w:pPr>
      <w:r>
        <w:t>• 저본 기준 번역 | “나아가 초정려의 염오를 아직 떠나지 않은 사람이”</w:t>
      </w:r>
    </w:p>
    <w:p>
      <w:pPr>
        <w:pStyle w:val="SHTKNoteDetail"/>
      </w:pPr>
      <w:r>
        <w:t>• 교감 해설 | 저본 靜慮를 갑·을본은 定으로 읽는다. 과 [＊]가 이 교감을 다시 가리킨다.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0718002.</w:t>
      </w:r>
    </w:p>
    <w:p>
      <w:pPr>
        <w:pStyle w:val="SHTKSourceText"/>
      </w:pPr>
      <w:r>
        <w:t>依初[＊]靜慮入見諦時。</w:t>
      </w:r>
    </w:p>
    <w:p>
      <w:pPr>
        <w:pStyle w:val="SHTKTranslationText"/>
      </w:pPr>
      <w:r>
        <w:t>초정려에 의지하여 견제에 들어갈 때에는</w:t>
      </w:r>
    </w:p>
    <w:p>
      <w:pPr>
        <w:pStyle w:val="SHTKNoteSummary"/>
      </w:pPr>
      <w:r>
        <w:t>교감 요약 | [CBETA 교감] 저본 靜慮 → 甲·乙본 定</w:t>
      </w:r>
    </w:p>
    <w:p>
      <w:pPr>
        <w:pStyle w:val="SHTKNoteDetail"/>
      </w:pPr>
      <w:r>
        <w:t>• 원교감 원문 | 靜慮【大】＊，定【甲】【乙】＊</w:t>
      </w:r>
    </w:p>
    <w:p>
      <w:pPr>
        <w:pStyle w:val="SHTKNoteDetail"/>
      </w:pPr>
      <w:r>
        <w:t>• 해당 번역 | “초선에 의지하여 견제에 들어갈 때에는”</w:t>
      </w:r>
    </w:p>
    <w:p>
      <w:pPr>
        <w:pStyle w:val="SHTKNoteDetail"/>
      </w:pPr>
      <w:r>
        <w:t>• 번역 영향 판정 | [판단 유보]</w:t>
      </w:r>
    </w:p>
    <w:p>
      <w:pPr>
        <w:pStyle w:val="SHTKNoteDetail"/>
      </w:pPr>
      <w:r>
        <w:t>• 출처 | CBETA T41n1822, 교감 번호 0718002.</w:t>
      </w:r>
    </w:p>
    <w:p>
      <w:pPr>
        <w:pStyle w:val="SHTKSourceText"/>
      </w:pPr>
      <w:r>
        <w:t>頓斷八地見所斷染。上地曾無斷下地故。非第四等與第三等。所對治法一切皆同。由是已離第三等染。依第三等入見諦時。雖上地能治自上地。而非與下所治恒同。故依下時不能修上又云諸異生位以世俗道斷見所斷所有離繫。唯由下地見道勢力。於自．上地無漏得起。謂依上地見道現前。必修未來下地見道。由彼勢力於下離繫。得無漏得非上地故。由此學位。定應遍於色．無色攝見斷離繫得無漏得。非欲理成。欲唯未至地見道所斷故(已上釋也)豈不應如第四定等非第三等下地對治。然第四等見道現前。能修未來下地所攝一切見道。</w:t>
      </w:r>
    </w:p>
    <w:p>
      <w:pPr>
        <w:pStyle w:val="SHTKTranslationText"/>
      </w:pPr>
      <w:r>
        <w:t>여덟 지의 견소단 염오를 단번에 끊는다. 상지는 일찍이 하지를 끊은 일이 없기 때문이다. 제4정 등이 제3정 등과 대치되는 법이 모두 같은 것은 아니다. 이 때문에 이미 제3정 등의 염오를 떠난 사람이 제3정 등에 의지하여 견제에 들어갈 때에는, 비록 상지의 도가 자지와 상지를 대치할 수 있지만 하지가 대치하는 것과 항상 같은 것은 아니다. 그러므로 하지에 의지할 때 상지의 도를 닦을 수 없다. 또 말하였다. 모든 이생의 지위에서 세속도로 견소단을 끊어 얻은 모든 이계는 오직 하지 견도의 힘에 의하여 자지와 상지에서 무루득이 일어난다. 곧 상지에 의지한 견도가 현전할 때 반드시 미래의 하지 견도를 닦으며, 그 힘에 의해 하지의 이계에 대하여 무루득을 얻는 것이지 상지의 힘 때문이 아니다. 이 때문에 유학의 지위에서는 반드시 색계·무색계에 속한 견소단의 이계에 두루 무루득을 얻는다. 욕계에 대해서는 그렇지 않음이 이치상 성립한다. 욕계는 오직 미지정의 견도에 의해 끊어지기 때문이다. 이상이 해석이다. 어찌 제4정 등이 제3정 등 하지의 대치는 아니지만, 제4정 등의 견도가 현전할 때 미래의 하지에 속한 모든 견도를 닦을 수 있고,</w:t>
      </w:r>
    </w:p>
    <w:p>
      <w:pPr>
        <w:pStyle w:val="SHTKSourceText"/>
      </w:pPr>
      <w:r>
        <w:t>由彼道力於諸下地見斷離繫得無漏得。如是根本雖非欲治。然根本地見道現前。應修未來未至地攝一切見道。由彼道力。應於欲界見斷離繫得無漏得(已上難也根本不斷欲。不得欲界斷。上地不斷下。如何得下斷也)此例不齊。見道有二。</w:t>
      </w:r>
    </w:p>
    <w:p>
      <w:pPr>
        <w:pStyle w:val="SHTKTranslationText"/>
      </w:pPr>
      <w:r>
        <w:t>그 도의 힘으로 여러 하지의 견소단 이계에 무루득을 얻는 것과 같아야 하지 않는가? 이와 같이 근본지는 비록 욕계의 대치는 아니지만, 근본지의 견도가 현전하면 미래의 미지지에 속한 모든 견도를 닦아야 하고, 그 도의 힘으로 욕계의 견소단 이계에 무루득을 얻어야 한다. 이상이 논난이다. 근본지는 욕계를 끊지 못하므로 욕계의 단멸을 얻지 못한다. 상지는 하지를 끊지 못하는데, 어떻게 하지의 단멸을 얻겠는가? 이 비유는 서로 같지 않다. 견도에는 두 가지가 있다.</w:t>
      </w:r>
    </w:p>
    <w:p>
      <w:pPr>
        <w:pStyle w:val="SHTKSourceText"/>
      </w:pPr>
      <w:r>
        <w:t>一欲[3]界對治。</w:t>
      </w:r>
    </w:p>
    <w:p>
      <w:pPr>
        <w:pStyle w:val="SHTKTranslationText"/>
      </w:pPr>
      <w:r>
        <w:t>첫째는 욕계의 대치이고,</w:t>
      </w:r>
    </w:p>
    <w:p>
      <w:pPr>
        <w:pStyle w:val="SHTKNoteSummary"/>
      </w:pPr>
      <w:r>
        <w:t>교감 요약 | [CBETA 교감] 甲·乙본에는 界 없음</w:t>
      </w:r>
    </w:p>
    <w:p>
      <w:pPr>
        <w:pStyle w:val="SHTKNoteDetail"/>
      </w:pPr>
      <w:r>
        <w:t>• 교감 번호 | 0718003</w:t>
      </w:r>
    </w:p>
    <w:p>
      <w:pPr>
        <w:pStyle w:val="SHTKNoteDetail"/>
      </w:pPr>
      <w:r>
        <w:t>• 저본 독법 | 界 → ‘계’</w:t>
      </w:r>
    </w:p>
    <w:p>
      <w:pPr>
        <w:pStyle w:val="SHTKNoteDetail"/>
      </w:pPr>
      <w:r>
        <w:t>• 이문 독법 | ∅ → ‘해당 성분 없음(탈락)’</w:t>
      </w:r>
    </w:p>
    <w:p>
      <w:pPr>
        <w:pStyle w:val="SHTKNoteDetail"/>
      </w:pPr>
      <w:r>
        <w:t>• 저본 기준 번역 | “첫째는 욕계의 대치이고,”</w:t>
      </w:r>
    </w:p>
    <w:p>
      <w:pPr>
        <w:pStyle w:val="SHTKNoteDetail"/>
      </w:pPr>
      <w:r>
        <w:t>• 교감 해설 | 글자·어구의 증감 또는 교체 이문이며, 저본 문장의 직역은 바꾸지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0718003.</w:t>
      </w:r>
    </w:p>
    <w:p>
      <w:pPr>
        <w:pStyle w:val="SHTKSourceText"/>
      </w:pPr>
      <w:r>
        <w:t>二上界對治。</w:t>
      </w:r>
    </w:p>
    <w:p>
      <w:pPr>
        <w:pStyle w:val="SHTKTranslationText"/>
      </w:pPr>
      <w:r>
        <w:t>둘째는 상계의 대치이다.</w:t>
      </w:r>
    </w:p>
    <w:p>
      <w:pPr>
        <w:pStyle w:val="SHTKSourceText"/>
      </w:pPr>
      <w:r>
        <w:t>[4]欲治有三。</w:t>
      </w:r>
    </w:p>
    <w:p>
      <w:pPr>
        <w:pStyle w:val="SHTKTranslationText"/>
      </w:pPr>
      <w:r>
        <w:t>욕계의 대치에는 세 가지가 있다.</w:t>
      </w:r>
    </w:p>
    <w:p>
      <w:pPr>
        <w:pStyle w:val="SHTKNoteSummary"/>
      </w:pPr>
      <w:r>
        <w:t>교감 요약 | [CBETA 교감] 저본 欲 → 甲·乙본 欲界</w:t>
      </w:r>
    </w:p>
    <w:p>
      <w:pPr>
        <w:pStyle w:val="SHTKNoteDetail"/>
      </w:pPr>
      <w:r>
        <w:t>• 교감 번호 | 0718004</w:t>
      </w:r>
    </w:p>
    <w:p>
      <w:pPr>
        <w:pStyle w:val="SHTKNoteDetail"/>
      </w:pPr>
      <w:r>
        <w:t>• 저본 독법 | 欲 → ‘욕망/욕계’</w:t>
      </w:r>
    </w:p>
    <w:p>
      <w:pPr>
        <w:pStyle w:val="SHTKNoteDetail"/>
      </w:pPr>
      <w:r>
        <w:t>• 이문 독법 | 欲界 → ‘욕망/욕계 / 계’</w:t>
      </w:r>
    </w:p>
    <w:p>
      <w:pPr>
        <w:pStyle w:val="SHTKNoteDetail"/>
      </w:pPr>
      <w:r>
        <w:t>• 저본 기준 번역 | “욕계의 대치에는 세 가지가 있다.”</w:t>
      </w:r>
    </w:p>
    <w:p>
      <w:pPr>
        <w:pStyle w:val="SHTKNoteDetail"/>
      </w:pPr>
      <w:r>
        <w:t>• 교감 해설 | 글자·어구의 증감 또는 교체 이문이며, 저본 문장의 직역은 바꾸지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0718004.</w:t>
      </w:r>
    </w:p>
    <w:p>
      <w:pPr>
        <w:pStyle w:val="SHTKSourceText"/>
      </w:pPr>
      <w:r>
        <w:t>謂斷對治。厭患對治。遠分對治。色無色治三種亦然。欲治三中。初斷對治唯未至攝。餘通六地。上治三種皆通六地。然上二界斷治見道。唯能對治自．上地染。餘治見道亦治下地。上地雖非下地斷治。而上見道現在前時。遍修未來下地見道。下與上地同所治故。無有欲界斷治見道。能與根本同一所治。可根本地見道現前。能修未來未至地攝欲見斷法斷治見道。由彼道力。能於欲界見斷離繫得無漏得。故彼所引為例不齊(已上釋也)又云。諸根本地欲界厭患遠分對治。</w:t>
      </w:r>
    </w:p>
    <w:p>
      <w:pPr>
        <w:pStyle w:val="SHTKTranslationText"/>
      </w:pPr>
      <w:r>
        <w:t>곧 단대치, 염환대치, 원분대치이다. 색계·무색계의 대치 세 가지도 또한 그러하다. 욕계 대치 세 가지 가운데 첫 번째 단대치는 오직 미지지에 속하고, 나머지 둘은 여섯 지에 통한다. 상계의 세 대치는 모두 여섯 지에 통한다. 그러나 상계 두 계의 단대치인 견도는 오직 자지와 상지의 염오만 대치할 수 있다. 나머지 대치인 견도는 하지도 대치한다. 상지는 비록 하지의 단대치는 아니지만, 상지의 견도가 현전할 때에는 미래의 하지 견도를 두루 닦는다. 하지와 상지가 대치하는 바가 같기 때문이다. 욕계의 단대치인 견도 가운데에는 근본지와 동일한 대치 대상을 가진 것이 없다. 그렇다면 근본지의 견도가 현전할 때 어떻게 미래의 미지지에 속한 욕계 견소단법의 단대치 견도를 닦을 수 있겠는가? 그 도의 힘으로 욕계 견소단의 이계에 무루득을 얻는 일도 있을 수 없다. 그러므로 그가 끌어온 비유는 같지 않다. 이상이 해석이다. 또 말하였다. 여러 근본지에서 욕계의 염환대치와 원분대치,</w:t>
      </w:r>
    </w:p>
    <w:p>
      <w:pPr>
        <w:pStyle w:val="SHTKSourceText"/>
      </w:pPr>
      <w:r>
        <w:t>色．無色界三種對治見道現前。還修未來未至地攝。如是二種三種對治。非由未來欲界厭遠對治力故。便於欲界見斷離繫。得無漏得。唯斷對治力能斷繫得故。諸先離欲。若依未至入見諦者。欲界厭患遠分對治見道現前。亦修未來欲斷對治。欲斷對治地道正現在前故。</w:t>
      </w:r>
    </w:p>
    <w:p>
      <w:pPr>
        <w:pStyle w:val="SHTKTranslationText"/>
      </w:pPr>
      <w:r>
        <w:t>그리고 색계·무색계의 세 가지 대치인 견도가 현전할 때에는 다시 미래의 미지지에 속한 이와 같은 두 가지와 세 가지 대치를 닦는다. 그러나 미래의 욕계 염환대치와 원분대치의 힘 때문에 곧바로 욕계 견소단의 이계에 무루득을 얻는 것은 아니다. 오직 단대치의 힘만이 계박을 끊고 득을 얻게 할 수 있기 때문이다. 먼저 욕계를 떠난 사람들이 미지지에 의지하여 견제에 들어간 경우에는 욕계의 염환대치와 원분대치인 견도가 현전하면서 미래의 욕계 단대치도 닦는다. 욕계 단대치에 속한 지의 도가 바로 현전하기 때문이다.</w:t>
      </w:r>
    </w:p>
    <w:p>
      <w:pPr>
        <w:pStyle w:val="SHTKSourceText"/>
      </w:pPr>
      <w:r>
        <w:t>由如是[5]理。</w:t>
      </w:r>
    </w:p>
    <w:p>
      <w:pPr>
        <w:pStyle w:val="SHTKTranslationText"/>
      </w:pPr>
      <w:r>
        <w:t>이러한 이치 때문에,</w:t>
      </w:r>
    </w:p>
    <w:p>
      <w:pPr>
        <w:pStyle w:val="SHTKNoteSummary"/>
      </w:pPr>
      <w:r>
        <w:t>교감 요약 | [CBETA 교감] 저본 理 → 甲·乙본 非理</w:t>
      </w:r>
    </w:p>
    <w:p>
      <w:pPr>
        <w:pStyle w:val="SHTKNoteDetail"/>
      </w:pPr>
      <w:r>
        <w:t>• 교감 번호 | 0718005</w:t>
      </w:r>
    </w:p>
    <w:p>
      <w:pPr>
        <w:pStyle w:val="SHTKNoteDetail"/>
      </w:pPr>
      <w:r>
        <w:t>• 저본 독법 | 理 → ‘이치’</w:t>
      </w:r>
    </w:p>
    <w:p>
      <w:pPr>
        <w:pStyle w:val="SHTKNoteDetail"/>
      </w:pPr>
      <w:r>
        <w:t>• 이문 독법 | 非理 → ‘아니다 / 이치’</w:t>
      </w:r>
    </w:p>
    <w:p>
      <w:pPr>
        <w:pStyle w:val="SHTKNoteDetail"/>
      </w:pPr>
      <w:r>
        <w:t>• 저본 기준 번역 | “이러한 이치 때문에,”</w:t>
      </w:r>
    </w:p>
    <w:p>
      <w:pPr>
        <w:pStyle w:val="SHTKNoteDetail"/>
      </w:pPr>
      <w:r>
        <w:t>• 교감 해설 | 저본은 理이나 갑·을본은 앞에 非를 보태 非理로 읽는다. “이러한 이치”와 “이러한 그릇된 이치”로 뜻이 반전되므로 주의한다.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0718005.</w:t>
      </w:r>
    </w:p>
    <w:p>
      <w:pPr>
        <w:pStyle w:val="SHTKSourceText"/>
      </w:pPr>
      <w:r>
        <w:t>非先離欲入見諦者。皆於欲界見斷離繫。得無漏得。諸先離欲入見諦者。</w:t>
      </w:r>
    </w:p>
    <w:p>
      <w:pPr>
        <w:pStyle w:val="SHTKTranslationText"/>
      </w:pPr>
      <w:r>
        <w:t>먼저 욕계를 떠난 뒤 견제에 들어간 모든 사람이 욕계 견소단의 이계에 무루득을 얻는 것은 아니다. 먼저 욕계를 떠난 뒤 견제에 들어간 사람은</w:t>
      </w:r>
    </w:p>
    <w:p>
      <w:pPr>
        <w:pStyle w:val="SHTKSourceText"/>
      </w:pPr>
      <w:r>
        <w:t>畢竟無[6]容於欲修斷所有離繫。</w:t>
      </w:r>
    </w:p>
    <w:p>
      <w:pPr>
        <w:pStyle w:val="SHTKTranslationText"/>
      </w:pPr>
      <w:r>
        <w:t>끝내 욕계 수소단의 모든 이계에 대하여</w:t>
      </w:r>
    </w:p>
    <w:p>
      <w:pPr>
        <w:pStyle w:val="SHTKNoteSummary"/>
      </w:pPr>
      <w:r>
        <w:t>교감 요약 | [CBETA 교감] 저본 容 → 甲·乙본 窮</w:t>
      </w:r>
    </w:p>
    <w:p>
      <w:pPr>
        <w:pStyle w:val="SHTKNoteDetail"/>
      </w:pPr>
      <w:r>
        <w:t>• 교감 번호 | 0718006</w:t>
      </w:r>
    </w:p>
    <w:p>
      <w:pPr>
        <w:pStyle w:val="SHTKNoteDetail"/>
      </w:pPr>
      <w:r>
        <w:t>• 저본 독법 | 容</w:t>
      </w:r>
    </w:p>
    <w:p>
      <w:pPr>
        <w:pStyle w:val="SHTKNoteDetail"/>
      </w:pPr>
      <w:r>
        <w:t>• 이문 독법 | 窮</w:t>
      </w:r>
    </w:p>
    <w:p>
      <w:pPr>
        <w:pStyle w:val="SHTKNoteDetail"/>
      </w:pPr>
      <w:r>
        <w:t>• 저본 기준 번역 | “끝내 욕계 수소단의 모든 이계에 대하여”</w:t>
      </w:r>
    </w:p>
    <w:p>
      <w:pPr>
        <w:pStyle w:val="SHTKNoteDetail"/>
      </w:pPr>
      <w:r>
        <w:t>• 교감 해설 | 저본 容을 갑·을본은 窮으로 읽는다. 과 뒤 [＊]가 이 교감을 다시 가리킨다.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0718006.</w:t>
      </w:r>
    </w:p>
    <w:p>
      <w:pPr>
        <w:pStyle w:val="SHTKSourceText"/>
      </w:pPr>
      <w:r>
        <w:t>得無漏得以未至攝欲界修斷斷對治收無漏修道。於不還果身中現前。及未來修俱非理故。</w:t>
      </w:r>
    </w:p>
    <w:p>
      <w:pPr>
        <w:pStyle w:val="SHTKTranslationText"/>
      </w:pPr>
      <w:r>
        <w:t>무루득을 얻을 수 없다. 미지지에 속한 욕계 수소단의 단대치에 포함되는 무루 수도가 불환과를 얻은 몸에서 현전하거나 미래에 닦이는 것은 모두 이치에 맞지 않기 때문이다.</w:t>
      </w:r>
    </w:p>
    <w:p>
      <w:pPr>
        <w:pStyle w:val="SHTKSourceText"/>
      </w:pPr>
      <w:r>
        <w:t>理無[＊]容有不還果身中有一來．不還二向道故。</w:t>
      </w:r>
    </w:p>
    <w:p>
      <w:pPr>
        <w:pStyle w:val="SHTKTranslationText"/>
      </w:pPr>
      <w:r>
        <w:t>불환과를 얻은 몸에 일래향과 불환향이라는 두 향의 도가 존재할 수 없기 때문이다.</w:t>
      </w:r>
    </w:p>
    <w:p>
      <w:pPr>
        <w:pStyle w:val="SHTKNoteSummary"/>
      </w:pPr>
      <w:r>
        <w:t>교감 요약 | [CBETA 교감] 저본 容 → 甲·乙본 窮</w:t>
      </w:r>
    </w:p>
    <w:p>
      <w:pPr>
        <w:pStyle w:val="SHTKNoteDetail"/>
      </w:pPr>
      <w:r>
        <w:t>• 원교감 원문 | 容【大】＊，窮【甲】【乙】＊</w:t>
      </w:r>
    </w:p>
    <w:p>
      <w:pPr>
        <w:pStyle w:val="SHTKNoteDetail"/>
      </w:pPr>
      <w:r>
        <w:t>• 해당 번역 | “불환과를 얻은 몸에 일래향과 불환향이라는 두 향의 도가 존재할 수 없기 때문이다.”</w:t>
      </w:r>
    </w:p>
    <w:p>
      <w:pPr>
        <w:pStyle w:val="SHTKNoteDetail"/>
      </w:pPr>
      <w:r>
        <w:t>• 번역 영향 판정 | [판단 유보]</w:t>
      </w:r>
    </w:p>
    <w:p>
      <w:pPr>
        <w:pStyle w:val="SHTKNoteDetail"/>
      </w:pPr>
      <w:r>
        <w:t>• 출처 | CBETA T41n1822, 교감 번호 0718006.</w:t>
      </w:r>
    </w:p>
    <w:p>
      <w:pPr>
        <w:pStyle w:val="SHTKSourceText"/>
      </w:pPr>
      <w:r>
        <w:t>諸有先離無所有染入聖道者。唯除菩薩。餘亦定於二界一切修斷離繫得無漏得。彼皆必於二界修斷。自勝果道遍現前故。如是理趣以何證知。</w:t>
      </w:r>
    </w:p>
    <w:p>
      <w:pPr>
        <w:pStyle w:val="SHTKTranslationText"/>
      </w:pPr>
      <w:r>
        <w:t>먼저 무소유처의 염오를 떠난 뒤 성도에 들어간 사람들은 오직 보살을 제외하면, 나머지는 또한 반드시 두 계의 모든 수소단 이계에 무루득을 얻는다. 그들은 모두 반드시 두 계의 수소단에 대하여 자신의 뛰어난 과에 속한 도를 두루 현전하기 때문이다. 이와 같은 이치를 무엇으로 증명하여 아는가?</w:t>
      </w:r>
    </w:p>
    <w:p>
      <w:pPr>
        <w:pStyle w:val="SHTKSourceText"/>
      </w:pPr>
      <w:r>
        <w:t>說聖者生第四[＊]靜慮以上諸地定成樂[7]根。</w:t>
      </w:r>
    </w:p>
    <w:p>
      <w:pPr>
        <w:pStyle w:val="SHTKTranslationText"/>
      </w:pPr>
      <w:r>
        <w:t>성자가 제4정려 이상의 여러 지에 태어나면 반드시 낙근을 성취한다고 설한 것과,</w:t>
      </w:r>
    </w:p>
    <w:p>
      <w:pPr>
        <w:pStyle w:val="SHTKNoteSummary"/>
      </w:pPr>
      <w:r>
        <w:t>교감 요약 | [CBETA 교감] 저본 根 → 甲·乙본 根故</w:t>
      </w:r>
    </w:p>
    <w:p>
      <w:pPr>
        <w:pStyle w:val="SHTKNoteDetail"/>
      </w:pPr>
      <w:r>
        <w:t>• 교감 번호 | 0718007</w:t>
      </w:r>
    </w:p>
    <w:p>
      <w:pPr>
        <w:pStyle w:val="SHTKNoteDetail"/>
      </w:pPr>
      <w:r>
        <w:t>• 저본 독법 | 根 → ‘근’</w:t>
      </w:r>
    </w:p>
    <w:p>
      <w:pPr>
        <w:pStyle w:val="SHTKNoteDetail"/>
      </w:pPr>
      <w:r>
        <w:t>• 이문 독법 | 根故 → ‘근 / 그러므로/…때문에’</w:t>
      </w:r>
    </w:p>
    <w:p>
      <w:pPr>
        <w:pStyle w:val="SHTKNoteDetail"/>
      </w:pPr>
      <w:r>
        <w:t>• 저본 기준 번역 | “성자가 제4정려 이상의 여러 지에 태어나면 반드시 낙근을 성취한다고 설한 것과,”</w:t>
      </w:r>
    </w:p>
    <w:p>
      <w:pPr>
        <w:pStyle w:val="SHTKNoteDetail"/>
      </w:pPr>
      <w:r>
        <w:t>• 교감 해설 | 글자·어구의 증감 또는 교체 이문이며, 저본 문장의 직역은 바꾸지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0718007.</w:t>
      </w:r>
    </w:p>
    <w:p>
      <w:pPr>
        <w:pStyle w:val="SHTKNoteSummary"/>
      </w:pPr>
      <w:r>
        <w:t>교감 요약 | [CBETA 교감] 저본 靜慮 → 甲·乙본 定</w:t>
      </w:r>
    </w:p>
    <w:p>
      <w:pPr>
        <w:pStyle w:val="SHTKNoteDetail"/>
      </w:pPr>
      <w:r>
        <w:t>• 원교감 원문 | 靜慮【大】＊，定【甲】【乙】＊</w:t>
      </w:r>
    </w:p>
    <w:p>
      <w:pPr>
        <w:pStyle w:val="SHTKNoteDetail"/>
      </w:pPr>
      <w:r>
        <w:t>• 해당 번역 | “성자가 제4선정 이상의 여러 지에 태어나면 반드시 낙근을 성취한다고 설한 것과,”</w:t>
      </w:r>
    </w:p>
    <w:p>
      <w:pPr>
        <w:pStyle w:val="SHTKNoteDetail"/>
      </w:pPr>
      <w:r>
        <w:t>• 번역 영향 판정 | [판단 유보]</w:t>
      </w:r>
    </w:p>
    <w:p>
      <w:pPr>
        <w:pStyle w:val="SHTKNoteDetail"/>
      </w:pPr>
      <w:r>
        <w:t>• 출처 | CBETA T41n1822, 교감 번호 0718002.</w:t>
      </w:r>
    </w:p>
    <w:p>
      <w:pPr>
        <w:pStyle w:val="SHTKSourceText"/>
      </w:pPr>
      <w:r>
        <w:t>及說聖者生於無色。定有色貪盡斷。遍知得故一斷欲見道不與上地同斷。依根本地雖修未至。俱修餘二對治。不修斷對治。依未至等斷初禪等惑。必與上地同一道斷。由斯依上地道修下對治</w:t>
      </w:r>
    </w:p>
    <w:p>
      <w:pPr>
        <w:pStyle w:val="SHTKTranslationText"/>
      </w:pPr>
      <w:r>
        <w:t>또 성자가 무색계에 태어나면 반드시 색탐이 다 끊어진 변지의 득이 있다고 설한 것에 의해서이다. 첫째, 욕계의 견소단을 끊는 견도는 상지와 함께 끊는 것이 아니다. 근본지에 의지할 때 비록 미지지의 도를 닦더라도, 나머지 두 대치는 함께 닦지만 단대치는 닦지 않는다. 미지지 등에 의지하여 초선 등의 번뇌를 끊을 때에는 반드시 상지와 동일한 하나의 도로 함께 끊는다. 이 때문에 상지의 도에 의지하여 하지의 대치를 닦는다.</w:t>
      </w:r>
    </w:p>
    <w:p>
      <w:pPr>
        <w:pStyle w:val="SHTKSourceText"/>
      </w:pPr>
      <w:r>
        <w:t>二上二界修斷不合[8]治故。</w:t>
      </w:r>
    </w:p>
    <w:p>
      <w:pPr>
        <w:pStyle w:val="SHTKTranslationText"/>
      </w:pPr>
      <w:r>
        <w:t>둘째, 상계 두 계의 수소단은 함께 대치하지 않기 때문이다.</w:t>
      </w:r>
    </w:p>
    <w:p>
      <w:pPr>
        <w:pStyle w:val="SHTKNoteSummary"/>
      </w:pPr>
      <w:r>
        <w:t>교감 요약 | [CBETA 교감] 저본 治 → 甲·乙본 論</w:t>
      </w:r>
    </w:p>
    <w:p>
      <w:pPr>
        <w:pStyle w:val="SHTKNoteDetail"/>
      </w:pPr>
      <w:r>
        <w:t>• 교감 번호 | 0718008</w:t>
      </w:r>
    </w:p>
    <w:p>
      <w:pPr>
        <w:pStyle w:val="SHTKNoteDetail"/>
      </w:pPr>
      <w:r>
        <w:t>• 저본 독법 | 治</w:t>
      </w:r>
    </w:p>
    <w:p>
      <w:pPr>
        <w:pStyle w:val="SHTKNoteDetail"/>
      </w:pPr>
      <w:r>
        <w:t>• 이문 독법 | 論 → ‘논’</w:t>
      </w:r>
    </w:p>
    <w:p>
      <w:pPr>
        <w:pStyle w:val="SHTKNoteDetail"/>
      </w:pPr>
      <w:r>
        <w:t>• 저본 기준 번역 | “둘째, 상계 두 계의 수소단은 함께 대치하지 않기 때문이다.”</w:t>
      </w:r>
    </w:p>
    <w:p>
      <w:pPr>
        <w:pStyle w:val="SHTKNoteDetail"/>
      </w:pPr>
      <w:r>
        <w:t>• 교감 해설 | 저본 治를 갑·을본은 論으로 읽어 不合治故/不合論故의 문장 뜻이 달라진다.</w:t>
      </w:r>
    </w:p>
    <w:p>
      <w:pPr>
        <w:pStyle w:val="SHTKNoteDetail"/>
      </w:pPr>
      <w:r>
        <w:t>• 판정 근거 | 기존 교감 해설에서 저본·이문의 의미 차이를 한국어로 이미 특정하였다.</w:t>
      </w:r>
    </w:p>
    <w:p>
      <w:pPr>
        <w:pStyle w:val="SHTKNoteDetail"/>
      </w:pPr>
      <w:r>
        <w:t>• 번역 영향 판정 | [의미 차이 있음]</w:t>
      </w:r>
    </w:p>
    <w:p>
      <w:pPr>
        <w:pStyle w:val="SHTKNoteDetail"/>
      </w:pPr>
      <w:r>
        <w:t>• 출처 | CBETA T41n1822, 교감 번호 0718008.</w:t>
      </w:r>
    </w:p>
    <w:p>
      <w:pPr>
        <w:pStyle w:val="SHTKSourceText"/>
      </w:pPr>
      <w:r>
        <w:t>依第二禪已上道得修下地。不修斷治。超越者勝果道中必修斷治。以是後果向故。</w:t>
      </w:r>
    </w:p>
    <w:p>
      <w:pPr>
        <w:pStyle w:val="SHTKTranslationText"/>
      </w:pPr>
      <w:r>
        <w:t>제2선 이상의 도에 의지해서는 하지의 도를 닦을 수 있지만 단대치는 닦지 않는다. 초월한 사람은 뛰어난 과의 도 가운데서 반드시 단대치를 닦는다. 그것이 뒤 과의 향이기 때문이다.</w:t>
      </w:r>
    </w:p>
    <w:p>
      <w:pPr>
        <w:pStyle w:val="SHTKSourceText"/>
      </w:pPr>
      <w:r>
        <w:t>其道必[9]須次第修故</w:t>
      </w:r>
    </w:p>
    <w:p>
      <w:pPr>
        <w:pStyle w:val="SHTKTranslationText"/>
      </w:pPr>
      <w:r>
        <w:t>그 도는 반드시 차례대로 닦아야 하기 때문이다.</w:t>
      </w:r>
    </w:p>
    <w:p>
      <w:pPr>
        <w:pStyle w:val="SHTKNoteSummary"/>
      </w:pPr>
      <w:r>
        <w:t>교감 요약 | [CBETA 교감] 저본 須 → 甲·乙본 須修</w:t>
      </w:r>
    </w:p>
    <w:p>
      <w:pPr>
        <w:pStyle w:val="SHTKNoteDetail"/>
      </w:pPr>
      <w:r>
        <w:t>• 교감 번호 | 0718009</w:t>
      </w:r>
    </w:p>
    <w:p>
      <w:pPr>
        <w:pStyle w:val="SHTKNoteDetail"/>
      </w:pPr>
      <w:r>
        <w:t>• 저본 독법 | 須</w:t>
      </w:r>
    </w:p>
    <w:p>
      <w:pPr>
        <w:pStyle w:val="SHTKNoteDetail"/>
      </w:pPr>
      <w:r>
        <w:t>• 이문 독법 | 須修</w:t>
      </w:r>
    </w:p>
    <w:p>
      <w:pPr>
        <w:pStyle w:val="SHTKNoteDetail"/>
      </w:pPr>
      <w:r>
        <w:t>• 저본 기준 번역 | “그 도는 반드시 차례대로 닦아야 하기 때문이다.”</w:t>
      </w:r>
    </w:p>
    <w:p>
      <w:pPr>
        <w:pStyle w:val="SHTKNoteDetail"/>
      </w:pPr>
      <w:r>
        <w:t>• 교감 해설 | 글자·어구의 증감 또는 교체 이문이며, 저본 문장의 직역은 바꾸지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0718009.</w:t>
      </w:r>
    </w:p>
    <w:p>
      <w:pPr>
        <w:pStyle w:val="SHTKSourceText"/>
      </w:pPr>
      <w:r>
        <w:t>三諸後果道已[10]上必不却起前向[11]道也。</w:t>
      </w:r>
    </w:p>
    <w:p>
      <w:pPr>
        <w:pStyle w:val="SHTKTranslationText"/>
      </w:pPr>
      <w:r>
        <w:t>셋째, 모든 뒤 과의 도 이상에서는 반드시 되돌아가 앞의 향도를 일으키지 않는다.</w:t>
      </w:r>
    </w:p>
    <w:p>
      <w:pPr>
        <w:pStyle w:val="SHTKNoteSummary"/>
      </w:pPr>
      <w:r>
        <w:t>교감 요약 | [CBETA 교감] 저본 上 → 甲·乙본 了</w:t>
      </w:r>
    </w:p>
    <w:p>
      <w:pPr>
        <w:pStyle w:val="SHTKNoteDetail"/>
      </w:pPr>
      <w:r>
        <w:t>• 교감 번호 | 0718010</w:t>
      </w:r>
    </w:p>
    <w:p>
      <w:pPr>
        <w:pStyle w:val="SHTKNoteDetail"/>
      </w:pPr>
      <w:r>
        <w:t>• 저본 독법 | 上 → ‘위/이상’</w:t>
      </w:r>
    </w:p>
    <w:p>
      <w:pPr>
        <w:pStyle w:val="SHTKNoteDetail"/>
      </w:pPr>
      <w:r>
        <w:t>• 이문 독법 | 了 → ‘마치다/분명히 알다’</w:t>
      </w:r>
    </w:p>
    <w:p>
      <w:pPr>
        <w:pStyle w:val="SHTKNoteDetail"/>
      </w:pPr>
      <w:r>
        <w:t>• 저본 기준 번역 | “셋째, 모든 뒤 과의 도 이상에서는 반드시 되돌아가 앞의 향도를 일으키지 않는다.”</w:t>
      </w:r>
    </w:p>
    <w:p>
      <w:pPr>
        <w:pStyle w:val="SHTKNoteDetail"/>
      </w:pPr>
      <w:r>
        <w:t>• 교감 해설 | 저본 上을 갑·을본은 了로 읽어 已上/已了의 구문이 달라진다.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0718010.</w:t>
      </w:r>
    </w:p>
    <w:p>
      <w:pPr>
        <w:pStyle w:val="SHTKNoteSummary"/>
      </w:pPr>
      <w:r>
        <w:t>교감 요약 | [CBETA 교감] 저본 道 → 甲·乙본 是道</w:t>
      </w:r>
    </w:p>
    <w:p>
      <w:pPr>
        <w:pStyle w:val="SHTKNoteDetail"/>
      </w:pPr>
      <w:r>
        <w:t>• 교감 번호 | 0718011</w:t>
      </w:r>
    </w:p>
    <w:p>
      <w:pPr>
        <w:pStyle w:val="SHTKNoteDetail"/>
      </w:pPr>
      <w:r>
        <w:t>• 저본 독법 | 道 → ‘도’</w:t>
      </w:r>
    </w:p>
    <w:p>
      <w:pPr>
        <w:pStyle w:val="SHTKNoteDetail"/>
      </w:pPr>
      <w:r>
        <w:t>• 이문 독법 | 是道 → ‘이다/옳다 / 도’</w:t>
      </w:r>
    </w:p>
    <w:p>
      <w:pPr>
        <w:pStyle w:val="SHTKNoteDetail"/>
      </w:pPr>
      <w:r>
        <w:t>• 저본 기준 번역 | “셋째, 모든 뒤 과의 도 이상에서는 반드시 되돌아가 앞의 향도를 일으키지 않는다.”</w:t>
      </w:r>
    </w:p>
    <w:p>
      <w:pPr>
        <w:pStyle w:val="SHTKNoteDetail"/>
      </w:pPr>
      <w:r>
        <w:t>• 교감 해설 | 글자·어구의 증감 또는 교체 이문이며, 저본 문장의 직역은 바꾸지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0718011.</w:t>
      </w:r>
    </w:p>
    <w:p>
      <w:pPr>
        <w:pStyle w:val="SHTKSourceText"/>
      </w:pPr>
      <w:r>
        <w:t>以無用故。准此。超者未必次第。</w:t>
      </w:r>
    </w:p>
    <w:p>
      <w:pPr>
        <w:pStyle w:val="SHTKTranslationText"/>
      </w:pPr>
      <w:r>
        <w:t>쓸모가 없기 때문이다. 이에 준하면, 초월한 사람은 반드시 차례를 따를 필요가 없으며,</w:t>
      </w:r>
    </w:p>
    <w:p>
      <w:pPr>
        <w:pStyle w:val="SHTKSourceText"/>
      </w:pPr>
      <w:r>
        <w:t>亦得超[12]起上道。</w:t>
      </w:r>
    </w:p>
    <w:p>
      <w:pPr>
        <w:pStyle w:val="SHTKTranslationText"/>
      </w:pPr>
      <w:r>
        <w:t>또한 뛰어넘어 상위의 도를 일으킬 수 있다.</w:t>
      </w:r>
    </w:p>
    <w:p>
      <w:pPr>
        <w:pStyle w:val="SHTKNoteSummary"/>
      </w:pPr>
      <w:r>
        <w:t>교감 요약 | [CBETA 교감] 저본 起 → 甲·乙본 越</w:t>
      </w:r>
    </w:p>
    <w:p>
      <w:pPr>
        <w:pStyle w:val="SHTKNoteDetail"/>
      </w:pPr>
      <w:r>
        <w:t>• 교감 번호 | 0718012</w:t>
      </w:r>
    </w:p>
    <w:p>
      <w:pPr>
        <w:pStyle w:val="SHTKNoteDetail"/>
      </w:pPr>
      <w:r>
        <w:t>• 저본 독법 | 起 → ‘일어나다’</w:t>
      </w:r>
    </w:p>
    <w:p>
      <w:pPr>
        <w:pStyle w:val="SHTKNoteDetail"/>
      </w:pPr>
      <w:r>
        <w:t>• 이문 독법 | 越</w:t>
      </w:r>
    </w:p>
    <w:p>
      <w:pPr>
        <w:pStyle w:val="SHTKNoteDetail"/>
      </w:pPr>
      <w:r>
        <w:t>• 저본 기준 번역 | “또한 뛰어넘어 상위의 도를 일으킬 수 있다.”</w:t>
      </w:r>
    </w:p>
    <w:p>
      <w:pPr>
        <w:pStyle w:val="SHTKNoteDetail"/>
      </w:pPr>
      <w:r>
        <w:t>• 교감 해설 | 글자·어구의 증감 또는 교체 이문이며, 저본 문장의 직역은 바꾸지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0718012.</w:t>
      </w:r>
    </w:p>
    <w:p>
      <w:pPr>
        <w:pStyle w:val="SHTKSourceText"/>
      </w:pPr>
      <w:r>
        <w:t>以超越那含等不起向中下地斷治道。即起初禪斷治道等故有人。於此作問答云。已斷斷治既不現行。如何名為自對治起。前言自治唯是無間．解脫道故。解云。似自治故名為自治。或自斷治得現行故。名自治生。非斷治起。或此所言自治生者。非要斷治。遠厭治起亦自治生今詳論意。自治生者有其二種。一正斷惑。二不斷惑。正斷惑者。如前四道。不斷惑者。謂無漏道。</w:t>
      </w:r>
    </w:p>
    <w:p>
      <w:pPr>
        <w:pStyle w:val="SHTKTranslationText"/>
      </w:pPr>
      <w:r>
        <w:t>초월하여 불환이 된 사람 등은 향의 과정에 있는 하지의 단대치도를 일으키지 않고, 곧바로 초선의 단대치도 등을 일으키기 때문이다. 어떤 사람은 여기에서 문답을 만들어 다음과 같이 말한다. 이미 끊은 번뇌의 단대치는 이미 현행하지 않는데, 어떻게 ‘자신의 대치가 일어난다’고 이름하는가? 앞에서 자기 대치는 오직 무간도와 해탈도라고 말했기 때문이다. 해석한다. 자기 대치와 비슷하기 때문에 자기 대치라고 이름한다. 혹은 자신의 단대치가 현행할 수 있기 때문에 자기 대치가 생긴다고 이름한 것이다. 반드시 실제 단대치가 일어난다는 뜻은 아니다. 혹은 여기서 말한 ‘자기 대치가 생긴다’는 것은 반드시 단대치일 필요가 없다. 원분대치와 염환대치가 일어나는 것도 자기 대치가 생기는 것이다. 이제 논의 뜻을 자세히 살펴보면, 자기 대치가 생기는 데에는 두 가지가 있다. 첫째는 실제로 번뇌를 끊는 것이고, 둘째는 번뇌를 끊지 않는 것이다. 실제로 번뇌를 끊는 것은 앞에서 말한 네 가지 도와 같다. 번뇌를 끊지 않는 것은 곧 무루도이다.</w:t>
      </w:r>
    </w:p>
    <w:p>
      <w:pPr>
        <w:pStyle w:val="SHTKSourceText"/>
      </w:pPr>
      <w:r>
        <w:t>擬[1]儀無間．解脫。</w:t>
      </w:r>
    </w:p>
    <w:p>
      <w:pPr>
        <w:pStyle w:val="SHTKTranslationText"/>
      </w:pPr>
      <w:r>
        <w:t>무간도와 해탈도를 본떠서,</w:t>
      </w:r>
    </w:p>
    <w:p>
      <w:pPr>
        <w:pStyle w:val="SHTKNoteSummary"/>
      </w:pPr>
      <w:r>
        <w:t>교감 요약 | [CBETA 교감] 저본 儀 → 甲·乙본 議</w:t>
      </w:r>
    </w:p>
    <w:p>
      <w:pPr>
        <w:pStyle w:val="SHTKNoteDetail"/>
      </w:pPr>
      <w:r>
        <w:t>• 교감 번호 | 0719001</w:t>
      </w:r>
    </w:p>
    <w:p>
      <w:pPr>
        <w:pStyle w:val="SHTKNoteDetail"/>
      </w:pPr>
      <w:r>
        <w:t>• 저본 독법 | 儀</w:t>
      </w:r>
    </w:p>
    <w:p>
      <w:pPr>
        <w:pStyle w:val="SHTKNoteDetail"/>
      </w:pPr>
      <w:r>
        <w:t>• 이문 독법 | 議 → ‘논의하다’</w:t>
      </w:r>
    </w:p>
    <w:p>
      <w:pPr>
        <w:pStyle w:val="SHTKNoteDetail"/>
      </w:pPr>
      <w:r>
        <w:t>• 저본 기준 번역 | “무간도와 해탈도를 본떠서,”</w:t>
      </w:r>
    </w:p>
    <w:p>
      <w:pPr>
        <w:pStyle w:val="SHTKNoteDetail"/>
      </w:pPr>
      <w:r>
        <w:t>• 교감 해설 | 저본 儀를 갑·을본은 議로 읽는다. 가 이 교감을 직접 재참조한다.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0719001.</w:t>
      </w:r>
    </w:p>
    <w:p>
      <w:pPr>
        <w:pStyle w:val="SHTKSourceText"/>
      </w:pPr>
      <w:r>
        <w:t>起勝果道。如先所斷惑煩惱品次第所起之道。名自治道。非是正斷。亦可望正斷惑名為遠分對治。</w:t>
      </w:r>
    </w:p>
    <w:p>
      <w:pPr>
        <w:pStyle w:val="SHTKTranslationText"/>
      </w:pPr>
      <w:r>
        <w:t>뛰어난 과의 도를 일으키되, 앞서 끊은 번뇌의 품류 차례에 따라 일어나는 도와 같은 것을 자기 대치도라고 이름한다. 실제로 끊는 도는 아니다. 또 실제로 번뇌를 끊는 것에 견주어 원분대치라고 이름할 수도 있다.</w:t>
      </w:r>
    </w:p>
    <w:p>
      <w:pPr>
        <w:pStyle w:val="SHTKSourceText"/>
      </w:pPr>
      <w:r>
        <w:t>擬[＊]儀無間．解脫。</w:t>
      </w:r>
    </w:p>
    <w:p>
      <w:pPr>
        <w:pStyle w:val="SHTKTranslationText"/>
      </w:pPr>
      <w:r>
        <w:t>무간도와 해탈도를 본뜨지만,</w:t>
      </w:r>
    </w:p>
    <w:p>
      <w:pPr>
        <w:pStyle w:val="SHTKNoteSummary"/>
      </w:pPr>
      <w:r>
        <w:t>교감 요약 | [CBETA 교감] 저본 儀 → 甲·乙본 議</w:t>
      </w:r>
    </w:p>
    <w:p>
      <w:pPr>
        <w:pStyle w:val="SHTKNoteDetail"/>
      </w:pPr>
      <w:r>
        <w:t>• 원교감 원문 | 儀【大】＊，議【甲】【乙】＊</w:t>
      </w:r>
    </w:p>
    <w:p>
      <w:pPr>
        <w:pStyle w:val="SHTKNoteDetail"/>
      </w:pPr>
      <w:r>
        <w:t>• 해당 번역 | “무간도와 해탈도를 본뜨지만,”</w:t>
      </w:r>
    </w:p>
    <w:p>
      <w:pPr>
        <w:pStyle w:val="SHTKNoteDetail"/>
      </w:pPr>
      <w:r>
        <w:t>• 번역 영향 판정 | [판단 유보]</w:t>
      </w:r>
    </w:p>
    <w:p>
      <w:pPr>
        <w:pStyle w:val="SHTKNoteDetail"/>
      </w:pPr>
      <w:r>
        <w:t>• 출처 | CBETA T41n1822, 교감 번호 0719001.</w:t>
      </w:r>
    </w:p>
    <w:p>
      <w:pPr>
        <w:pStyle w:val="SHTKSourceText"/>
      </w:pPr>
      <w:r>
        <w:t>不同餘勝進道。名自治生也。</w:t>
      </w:r>
    </w:p>
    <w:p>
      <w:pPr>
        <w:pStyle w:val="SHTKTranslationText"/>
      </w:pPr>
      <w:r>
        <w:t>다른 승진도와 같지 않기 때문에 ‘자기 대치가 생긴다’고 이름한 것이다.</w:t>
      </w:r>
    </w:p>
    <w:p>
      <w:pPr>
        <w:pStyle w:val="SHTKPositionMarker"/>
      </w:pPr>
      <w:bookmarkStart w:id="4714" w:name="loc_0719a06"/>
      <w:bookmarkEnd w:id="4714"/>
      <w:r>
        <w:t>[0719a06]</w:t>
      </w:r>
    </w:p>
    <w:p>
      <w:pPr>
        <w:pStyle w:val="SHTKSourceText"/>
      </w:pPr>
      <w:r>
        <w:t>論。即諸離繫至[2]此於果上立因名故。</w:t>
      </w:r>
    </w:p>
    <w:p>
      <w:pPr>
        <w:pStyle w:val="SHTKTranslationText"/>
      </w:pPr>
      <w:r>
        <w:t>논에서 “곧 모든 이계에서 … 이것은 결과에 원인의 이름을 세운 것이기 때문이다”라고 하였다.</w:t>
      </w:r>
    </w:p>
    <w:p>
      <w:pPr>
        <w:pStyle w:val="SHTKNoteSummary"/>
      </w:pPr>
      <w:r>
        <w:t>교감 요약 | [CBETA 교감] 저본 此 → 甲·乙본 即</w:t>
      </w:r>
    </w:p>
    <w:p>
      <w:pPr>
        <w:pStyle w:val="SHTKNoteDetail"/>
      </w:pPr>
      <w:r>
        <w:t>• 교감 번호 | 0719002</w:t>
      </w:r>
    </w:p>
    <w:p>
      <w:pPr>
        <w:pStyle w:val="SHTKNoteDetail"/>
      </w:pPr>
      <w:r>
        <w:t>• 저본 독법 | 此 → ‘이것/이’</w:t>
      </w:r>
    </w:p>
    <w:p>
      <w:pPr>
        <w:pStyle w:val="SHTKNoteDetail"/>
      </w:pPr>
      <w:r>
        <w:t>• 이문 독법 | 即 → ‘곧’</w:t>
      </w:r>
    </w:p>
    <w:p>
      <w:pPr>
        <w:pStyle w:val="SHTKNoteDetail"/>
      </w:pPr>
      <w:r>
        <w:t>• 저본 기준 번역 | “논에서 “곧 모든 이계에서 … 이것은 결과에 원인의 이름을 세운 것이기 때문이다”라고 하였다.”</w:t>
      </w:r>
    </w:p>
    <w:p>
      <w:pPr>
        <w:pStyle w:val="SHTKNoteDetail"/>
      </w:pPr>
      <w:r>
        <w:t>• 교감 해설 | 글자·어구의 증감 또는 교체 이문이며, 저본 문장의 직역은 바꾸지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0719002.</w:t>
      </w:r>
    </w:p>
    <w:p>
      <w:pPr>
        <w:pStyle w:val="SHTKSourceText"/>
      </w:pPr>
      <w:r>
        <w:t>已下第六明斷遍知。先明遍知有二。一智遍知。謂無漏智能遍知苦等四聖諦故。二斷遍知。體即離繫問能遍知故名為遍知。是智異名。如何目斷答是智果故。如業．解果。謂契經說六處名業。是業果故。</w:t>
      </w:r>
    </w:p>
    <w:p>
      <w:pPr>
        <w:pStyle w:val="SHTKTranslationText"/>
      </w:pPr>
      <w:r>
        <w:t>이 아래는 여섯째로 단변지(斷遍知)를 밝힌다. 먼저 변지에는 두 가지가 있음을 밝힌다. 첫째는 지변지(智遍知)이다. 곧 무루지가 고제 등 네 성제를 두루 알 수 있기 때문이다. 둘째는 단변지이다. 그 체는 곧 이계이다. 묻는다. 두루 알 수 있기 때문에 변지라고 이름하니, 이는 지혜의 다른 이름이다. 어떻게 단멸을 가리킬 수 있는가? 답한다. 지혜의 결과이기 때문이다. 업과 해(解)의 결과라고 하는 것과 같다. 곧 경에서 육처를 업이라고 설하는 것은 그것이 업의 결과이기 때문이다.</w:t>
      </w:r>
    </w:p>
    <w:p>
      <w:pPr>
        <w:pStyle w:val="SHTKSourceText"/>
      </w:pPr>
      <w:r>
        <w:t>又說無[3]為應果名解。</w:t>
      </w:r>
    </w:p>
    <w:p>
      <w:pPr>
        <w:pStyle w:val="SHTKTranslationText"/>
      </w:pPr>
      <w:r>
        <w:t>또 무위의 응과를 해(解)라고 이름한다고 설하는 것은</w:t>
      </w:r>
    </w:p>
    <w:p>
      <w:pPr>
        <w:pStyle w:val="SHTKNoteSummary"/>
      </w:pPr>
      <w:r>
        <w:t>교감 요약 | [CBETA 교감] 저본 為 → 이문 學</w:t>
      </w:r>
    </w:p>
    <w:p>
      <w:pPr>
        <w:pStyle w:val="SHTKNoteDetail"/>
      </w:pPr>
      <w:r>
        <w:t>• 교감 번호 | 0719003</w:t>
      </w:r>
    </w:p>
    <w:p>
      <w:pPr>
        <w:pStyle w:val="SHTKNoteDetail"/>
      </w:pPr>
      <w:r>
        <w:t>• 저본 독법 | 為 → ‘…이다/…로 삼다’</w:t>
      </w:r>
    </w:p>
    <w:p>
      <w:pPr>
        <w:pStyle w:val="SHTKNoteDetail"/>
      </w:pPr>
      <w:r>
        <w:t>• 이문 독법 | 學</w:t>
      </w:r>
    </w:p>
    <w:p>
      <w:pPr>
        <w:pStyle w:val="SHTKNoteDetail"/>
      </w:pPr>
      <w:r>
        <w:t>• 저본 기준 번역 | “또 무위의 응과를 해(解)라고 이름한다고 설하는 것은”</w:t>
      </w:r>
    </w:p>
    <w:p>
      <w:pPr>
        <w:pStyle w:val="SHTKNoteDetail"/>
      </w:pPr>
      <w:r>
        <w:t>• 교감 해설 | 물음표가 붙은 편집 제안이므로 본문을 고치지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0719003.</w:t>
      </w:r>
    </w:p>
    <w:p>
      <w:pPr>
        <w:pStyle w:val="SHTKSourceText"/>
      </w:pPr>
      <w:r>
        <w:t>是解果故。如是遍知目斷無失問若爾忍果應非遍知</w:t>
      </w:r>
    </w:p>
    <w:p>
      <w:pPr>
        <w:pStyle w:val="SHTKTranslationText"/>
      </w:pPr>
      <w:r>
        <w:t>그것이 해의 결과이기 때문이다. 이와 같이 변지라는 이름으로 단멸을 가리켜도 허물이 없다. 묻는다. 그렇다면 인(忍)의 결과는 변지가 아니어야 하지 않는가?</w:t>
      </w:r>
    </w:p>
    <w:p>
      <w:pPr>
        <w:pStyle w:val="SHTKSourceText"/>
      </w:pPr>
      <w:r>
        <w:t>答忍皆是智[4]眷屬故。</w:t>
      </w:r>
    </w:p>
    <w:p>
      <w:pPr>
        <w:pStyle w:val="SHTKTranslationText"/>
      </w:pPr>
      <w:r>
        <w:t>답한다. 모든 인은 지혜의 권속이기 때문이다.</w:t>
      </w:r>
    </w:p>
    <w:p>
      <w:pPr>
        <w:pStyle w:val="SHTKNoteSummary"/>
      </w:pPr>
      <w:r>
        <w:t>교감 요약 | [CBETA 교감] 저본 眷屬 → 甲·乙본 善芽</w:t>
      </w:r>
    </w:p>
    <w:p>
      <w:pPr>
        <w:pStyle w:val="SHTKNoteDetail"/>
      </w:pPr>
      <w:r>
        <w:t>• 교감 번호 | 0719004</w:t>
      </w:r>
    </w:p>
    <w:p>
      <w:pPr>
        <w:pStyle w:val="SHTKNoteDetail"/>
      </w:pPr>
      <w:r>
        <w:t>• 저본 독법 | 眷屬</w:t>
      </w:r>
    </w:p>
    <w:p>
      <w:pPr>
        <w:pStyle w:val="SHTKNoteDetail"/>
      </w:pPr>
      <w:r>
        <w:t>• 이문 독법 | 善芽</w:t>
      </w:r>
    </w:p>
    <w:p>
      <w:pPr>
        <w:pStyle w:val="SHTKNoteDetail"/>
      </w:pPr>
      <w:r>
        <w:t>• 저본 기준 번역 | “답한다. 모든 인은 지혜의 권속이기 때문이다.”</w:t>
      </w:r>
    </w:p>
    <w:p>
      <w:pPr>
        <w:pStyle w:val="SHTKNoteDetail"/>
      </w:pPr>
      <w:r>
        <w:t>• 교감 해설 | 글자·어구의 증감 또는 교체 이문이며, 저본 문장의 직역은 바꾸지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0719004.</w:t>
      </w:r>
    </w:p>
    <w:p>
      <w:pPr>
        <w:pStyle w:val="SHTKSourceText"/>
      </w:pPr>
      <w:r>
        <w:t>於忍所為立智作名。如臣所為亦名王作。</w:t>
      </w:r>
    </w:p>
    <w:p>
      <w:pPr>
        <w:pStyle w:val="SHTKTranslationText"/>
      </w:pPr>
      <w:r>
        <w:t>인이 한 일에 지혜가 한 것이라는 이름을 세우는 것은, 신하가 한 일을 왕이 한 일이라고도 이름하는 것과 같다.</w:t>
      </w:r>
    </w:p>
    <w:p>
      <w:pPr>
        <w:pStyle w:val="SHTKSourceText"/>
      </w:pPr>
      <w:r>
        <w:t>或金剛喻定等持相應無漏[5]智力。</w:t>
      </w:r>
    </w:p>
    <w:p>
      <w:pPr>
        <w:pStyle w:val="SHTKTranslationText"/>
      </w:pPr>
      <w:r>
        <w:t>혹은 금강유정과 상응하는 무루지의 힘이</w:t>
      </w:r>
    </w:p>
    <w:p>
      <w:pPr>
        <w:pStyle w:val="SHTKNoteSummary"/>
      </w:pPr>
      <w:r>
        <w:t>교감 요약 | [CBETA 교감] 저본 智 → 甲·乙본 叡智</w:t>
      </w:r>
    </w:p>
    <w:p>
      <w:pPr>
        <w:pStyle w:val="SHTKNoteDetail"/>
      </w:pPr>
      <w:r>
        <w:t>• 교감 번호 | 0719005</w:t>
      </w:r>
    </w:p>
    <w:p>
      <w:pPr>
        <w:pStyle w:val="SHTKNoteDetail"/>
      </w:pPr>
      <w:r>
        <w:t>• 저본 독법 | 智 → ‘지혜’</w:t>
      </w:r>
    </w:p>
    <w:p>
      <w:pPr>
        <w:pStyle w:val="SHTKNoteDetail"/>
      </w:pPr>
      <w:r>
        <w:t>• 이문 독법 | 叡智</w:t>
      </w:r>
    </w:p>
    <w:p>
      <w:pPr>
        <w:pStyle w:val="SHTKNoteDetail"/>
      </w:pPr>
      <w:r>
        <w:t>• 저본 기준 번역 | “혹은 금강유정과 상응하는 무루지의 힘이”</w:t>
      </w:r>
    </w:p>
    <w:p>
      <w:pPr>
        <w:pStyle w:val="SHTKNoteDetail"/>
      </w:pPr>
      <w:r>
        <w:t>• 교감 해설 | 글자·어구의 증감 또는 교체 이문이며, 저본 문장의 직역은 바꾸지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0719005.</w:t>
      </w:r>
    </w:p>
    <w:p>
      <w:pPr>
        <w:pStyle w:val="SHTKSourceText"/>
      </w:pPr>
      <w:r>
        <w:t>能總集[6]諸斷無漏離繫得故。</w:t>
      </w:r>
    </w:p>
    <w:p>
      <w:pPr>
        <w:pStyle w:val="SHTKTranslationText"/>
      </w:pPr>
      <w:r>
        <w:t>모든 단멸의 무루 이계득을 총집할 수 있기 때문에,</w:t>
      </w:r>
    </w:p>
    <w:p>
      <w:pPr>
        <w:pStyle w:val="SHTKNoteSummary"/>
      </w:pPr>
      <w:r>
        <w:t>교감 요약 | [CBETA 교감] 저본 諸 → 甲·乙본 法</w:t>
      </w:r>
    </w:p>
    <w:p>
      <w:pPr>
        <w:pStyle w:val="SHTKNoteDetail"/>
      </w:pPr>
      <w:r>
        <w:t>• 교감 번호 | 0719006</w:t>
      </w:r>
    </w:p>
    <w:p>
      <w:pPr>
        <w:pStyle w:val="SHTKNoteDetail"/>
      </w:pPr>
      <w:r>
        <w:t>• 저본 독법 | 諸</w:t>
      </w:r>
    </w:p>
    <w:p>
      <w:pPr>
        <w:pStyle w:val="SHTKNoteDetail"/>
      </w:pPr>
      <w:r>
        <w:t>• 이문 독법 | 法 → ‘법’</w:t>
      </w:r>
    </w:p>
    <w:p>
      <w:pPr>
        <w:pStyle w:val="SHTKNoteDetail"/>
      </w:pPr>
      <w:r>
        <w:t>• 저본 기준 번역 | “모든 단멸의 무루 이계득을 총집할 수 있기 때문에,”</w:t>
      </w:r>
    </w:p>
    <w:p>
      <w:pPr>
        <w:pStyle w:val="SHTKNoteDetail"/>
      </w:pPr>
      <w:r>
        <w:t>• 교감 해설 | 글자·어구의 증감 또는 교체 이문이며, 저본 문장의 직역은 바꾸지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0719006.</w:t>
      </w:r>
    </w:p>
    <w:p>
      <w:pPr>
        <w:pStyle w:val="SHTKSourceText"/>
      </w:pPr>
      <w:r>
        <w:t>忍果爾時亦成智果故。</w:t>
      </w:r>
    </w:p>
    <w:p>
      <w:pPr>
        <w:pStyle w:val="SHTKTranslationText"/>
      </w:pPr>
      <w:r>
        <w:t>인의 결과도 그때 지혜의 결과가 된다.</w:t>
      </w:r>
    </w:p>
    <w:p>
      <w:pPr>
        <w:pStyle w:val="SHTKSourceText"/>
      </w:pPr>
      <w:r>
        <w:t>又漸得果等得一來．不還忍果無漏離繫得已成[＊]智果故。</w:t>
      </w:r>
    </w:p>
    <w:p>
      <w:pPr>
        <w:pStyle w:val="SHTKTranslationText"/>
      </w:pPr>
      <w:r>
        <w:t>또 점차로 과를 얻는 경우 등에서 일래과·불환과를 얻을 때, 인의 결과인 무루 이계득도 이미 지혜의 결과가 되었기 때문이다.</w:t>
      </w:r>
    </w:p>
    <w:p>
      <w:pPr>
        <w:pStyle w:val="SHTKNoteSummary"/>
      </w:pPr>
      <w:r>
        <w:t>교감 요약 | [CBETA 교감] 저본 智 → 甲·乙본 知</w:t>
      </w:r>
    </w:p>
    <w:p>
      <w:pPr>
        <w:pStyle w:val="SHTKNoteDetail"/>
      </w:pPr>
      <w:r>
        <w:t>• 원교감 원문 | 智【大】＊，知【甲】【乙】＊</w:t>
      </w:r>
    </w:p>
    <w:p>
      <w:pPr>
        <w:pStyle w:val="SHTKNoteDetail"/>
      </w:pPr>
      <w:r>
        <w:t>• 해당 번역 | “또 점차로 과를 얻는 경우 등에서 일래과·불환과를 얻을 때, 인의 결과인 무루 이계득도 이미 지혜의 결과가 되었기 때문이다.”</w:t>
      </w:r>
    </w:p>
    <w:p>
      <w:pPr>
        <w:pStyle w:val="SHTKNoteDetail"/>
      </w:pPr>
      <w:r>
        <w:t>• 번역 영향 판정 | [의미 차이 있음]</w:t>
      </w:r>
    </w:p>
    <w:p>
      <w:pPr>
        <w:pStyle w:val="SHTKNoteDetail"/>
      </w:pPr>
      <w:r>
        <w:t>• 출처 | CBETA T41n1822, 교감 번호 0717014.</w:t>
      </w:r>
    </w:p>
    <w:p>
      <w:pPr>
        <w:pStyle w:val="SHTKPositionMarker"/>
      </w:pPr>
      <w:bookmarkStart w:id="4715" w:name="loc_0719a19"/>
      <w:bookmarkEnd w:id="4715"/>
      <w:r>
        <w:t>[0719a19]</w:t>
      </w:r>
    </w:p>
    <w:p>
      <w:pPr>
        <w:pStyle w:val="SHTKSourceText"/>
      </w:pPr>
      <w:r>
        <w:t>論。為一切斷立一遍知。已下問答分斷為九。文中有六。一分斷為九。二明六對果。三明建立緣。四明成就位。</w:t>
      </w:r>
    </w:p>
    <w:p>
      <w:pPr>
        <w:pStyle w:val="SHTKTranslationText"/>
      </w:pPr>
      <w:r>
        <w:t>논에서 “모든 단멸에 하나의 변지를 세우는가?”라고 하였다. 이 아래는 문답으로 단멸을 아홉 가지로 나눈다. 글에는 여섯 부분이 있다. 첫째, 단멸을 아홉으로 나눈다. 둘째, 여섯 가지 대조에 따른 결과를 밝힌다. 셋째, 건립하는 연을 밝힌다. 넷째, 성취하는 지위를 밝힌다.</w:t>
      </w:r>
    </w:p>
    <w:p>
      <w:pPr>
        <w:pStyle w:val="SHTKSourceText"/>
      </w:pPr>
      <w:r>
        <w:t>五明總[7]集處。</w:t>
      </w:r>
    </w:p>
    <w:p>
      <w:pPr>
        <w:pStyle w:val="SHTKTranslationText"/>
      </w:pPr>
      <w:r>
        <w:t>다섯째, 총집하는 곳을 밝힌다.</w:t>
      </w:r>
    </w:p>
    <w:p>
      <w:pPr>
        <w:pStyle w:val="SHTKNoteSummary"/>
      </w:pPr>
      <w:r>
        <w:t>교감 요약 | [CBETA 교감] 저본 集 → 甲·乙본 舉</w:t>
      </w:r>
    </w:p>
    <w:p>
      <w:pPr>
        <w:pStyle w:val="SHTKNoteDetail"/>
      </w:pPr>
      <w:r>
        <w:t>• 교감 번호 | 0719007</w:t>
      </w:r>
    </w:p>
    <w:p>
      <w:pPr>
        <w:pStyle w:val="SHTKNoteDetail"/>
      </w:pPr>
      <w:r>
        <w:t>• 저본 독법 | 集</w:t>
      </w:r>
    </w:p>
    <w:p>
      <w:pPr>
        <w:pStyle w:val="SHTKNoteDetail"/>
      </w:pPr>
      <w:r>
        <w:t>• 이문 독법 | 舉</w:t>
      </w:r>
    </w:p>
    <w:p>
      <w:pPr>
        <w:pStyle w:val="SHTKNoteDetail"/>
      </w:pPr>
      <w:r>
        <w:t>• 저본 기준 번역 | “다섯째, 총집하는 곳을 밝힌다.”</w:t>
      </w:r>
    </w:p>
    <w:p>
      <w:pPr>
        <w:pStyle w:val="SHTKNoteDetail"/>
      </w:pPr>
      <w:r>
        <w:t>• 교감 해설 | 저본 集을 갑·을본은 舉로 읽어 總集處/總舉處의 뜻이 달라질 수 있다.</w:t>
      </w:r>
    </w:p>
    <w:p>
      <w:pPr>
        <w:pStyle w:val="SHTKNoteDetail"/>
      </w:pPr>
      <w:r>
        <w:t>• 판정 근거 | 기존 교감 해설에서 저본·이문의 의미 차이를 한국어로 이미 특정하였다.</w:t>
      </w:r>
    </w:p>
    <w:p>
      <w:pPr>
        <w:pStyle w:val="SHTKNoteDetail"/>
      </w:pPr>
      <w:r>
        <w:t>• 번역 영향 판정 | [의미 차이 있음]</w:t>
      </w:r>
    </w:p>
    <w:p>
      <w:pPr>
        <w:pStyle w:val="SHTKNoteDetail"/>
      </w:pPr>
      <w:r>
        <w:t>• 출처 | CBETA T41n1822, 교감 번호 0719007.</w:t>
      </w:r>
    </w:p>
    <w:p>
      <w:pPr>
        <w:pStyle w:val="SHTKSourceText"/>
      </w:pPr>
      <w:r>
        <w:t>六明得捨。此一行半頌分斷為九也。</w:t>
      </w:r>
    </w:p>
    <w:p>
      <w:pPr>
        <w:pStyle w:val="SHTKTranslationText"/>
      </w:pPr>
      <w:r>
        <w:t>여섯째, 얻음과 버림을 밝힌다. 이 한 행 반의 게송은 단멸을 아홉 가지로 나눈 것이다.</w:t>
      </w:r>
    </w:p>
    <w:p>
      <w:pPr>
        <w:pStyle w:val="SHTKPositionMarker"/>
      </w:pPr>
      <w:bookmarkStart w:id="4716" w:name="loc_0719a22"/>
      <w:bookmarkEnd w:id="4716"/>
      <w:r>
        <w:t>[0719a22]</w:t>
      </w:r>
    </w:p>
    <w:p>
      <w:pPr>
        <w:pStyle w:val="SHTKSourceText"/>
      </w:pPr>
      <w:r>
        <w:t>論曰至立三遍知。此釋初句。總答九也。謂見六修三。</w:t>
      </w:r>
    </w:p>
    <w:p>
      <w:pPr>
        <w:pStyle w:val="SHTKTranslationText"/>
      </w:pPr>
      <w:r>
        <w:t>논에서 “논하여 말한다 … 세 변지를 세운다”라고 하였다. 이는 첫 구를 풀이한 것이다. 모두 아홉이라고 답한 것이다. 곧 견도에는 여섯이고 수도에는 셋이다.</w:t>
      </w:r>
    </w:p>
    <w:p>
      <w:pPr>
        <w:pStyle w:val="SHTKPositionMarker"/>
      </w:pPr>
      <w:bookmarkStart w:id="4717" w:name="loc_0719a24"/>
      <w:bookmarkEnd w:id="4717"/>
      <w:r>
        <w:t>[0719a24]</w:t>
      </w:r>
    </w:p>
    <w:p>
      <w:pPr>
        <w:pStyle w:val="SHTKSourceText"/>
      </w:pPr>
      <w:r>
        <w:t>論。且三界繫至立六云何。且問見斷。</w:t>
      </w:r>
    </w:p>
    <w:p>
      <w:pPr>
        <w:pStyle w:val="SHTKTranslationText"/>
      </w:pPr>
      <w:r>
        <w:t>논에서 “우선 삼계에 계박된 것에서 … 여섯을 세우는 것은 어떠한가?”라고 하였다. 우선 견소단에 관해 묻는다.</w:t>
      </w:r>
    </w:p>
    <w:p>
      <w:pPr>
        <w:pStyle w:val="SHTKPositionMarker"/>
      </w:pPr>
      <w:bookmarkStart w:id="4718" w:name="loc_0719a25"/>
      <w:bookmarkEnd w:id="4718"/>
      <w:r>
        <w:t>[0719a25]</w:t>
      </w:r>
    </w:p>
    <w:p>
      <w:pPr>
        <w:pStyle w:val="SHTKSourceText"/>
      </w:pPr>
      <w:r>
        <w:t>論。謂欲界繫至立三遍知。答也。謂欲界見苦．見集合一遍知。見滅．道各一遍知。</w:t>
      </w:r>
    </w:p>
    <w:p>
      <w:pPr>
        <w:pStyle w:val="SHTKTranslationText"/>
      </w:pPr>
      <w:r>
        <w:t>논에서 “욕계에 계박된 것에서 … 세 변지를 세운다”라고 하였다. 답이다. 곧 욕계의 견고소단과 견집소단을 합하여 하나의 변지로 하고, 견멸소단과 견도소단은 각각 하나의 변지로 하여,</w:t>
      </w:r>
    </w:p>
    <w:p>
      <w:pPr>
        <w:pStyle w:val="SHTKSourceText"/>
      </w:pPr>
      <w:r>
        <w:t>[8]合成三也。</w:t>
      </w:r>
    </w:p>
    <w:p>
      <w:pPr>
        <w:pStyle w:val="SHTKTranslationText"/>
      </w:pPr>
      <w:r>
        <w:t>합해서 세 가지가 된다.</w:t>
      </w:r>
    </w:p>
    <w:p>
      <w:pPr>
        <w:pStyle w:val="SHTKNoteSummary"/>
      </w:pPr>
      <w:r>
        <w:t>교감 요약 | [CBETA 교감] 저본 合 → 甲·乙본 各</w:t>
      </w:r>
    </w:p>
    <w:p>
      <w:pPr>
        <w:pStyle w:val="SHTKNoteDetail"/>
      </w:pPr>
      <w:r>
        <w:t>• 교감 번호 | 0719008</w:t>
      </w:r>
    </w:p>
    <w:p>
      <w:pPr>
        <w:pStyle w:val="SHTKNoteDetail"/>
      </w:pPr>
      <w:r>
        <w:t>• 저본 독법 | 合 → ‘합하다’</w:t>
      </w:r>
    </w:p>
    <w:p>
      <w:pPr>
        <w:pStyle w:val="SHTKNoteDetail"/>
      </w:pPr>
      <w:r>
        <w:t>• 이문 독법 | 各 → ‘각각’</w:t>
      </w:r>
    </w:p>
    <w:p>
      <w:pPr>
        <w:pStyle w:val="SHTKNoteDetail"/>
      </w:pPr>
      <w:r>
        <w:t>• 저본 기준 번역 | “합해서 세 가지가 된다.”</w:t>
      </w:r>
    </w:p>
    <w:p>
      <w:pPr>
        <w:pStyle w:val="SHTKNoteDetail"/>
      </w:pPr>
      <w:r>
        <w:t>• 교감 해설 | 저본 合을 갑·을본은 各으로 읽어 “합해서 세 가지”와 “각각 세 가지”의 표현이 달라진다.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0719008.</w:t>
      </w:r>
    </w:p>
    <w:p>
      <w:pPr>
        <w:pStyle w:val="SHTKPositionMarker"/>
      </w:pPr>
      <w:bookmarkStart w:id="4719" w:name="loc_0719a27"/>
      <w:bookmarkEnd w:id="4719"/>
      <w:r>
        <w:t>[0719a27]</w:t>
      </w:r>
    </w:p>
    <w:p>
      <w:pPr>
        <w:pStyle w:val="SHTKSourceText"/>
      </w:pPr>
      <w:r>
        <w:t>論。如欲界三至六種遍知。類釋上二界也。上二界亦同欲界。苦．集合一。滅．道各一。合成三也</w:t>
      </w:r>
    </w:p>
    <w:p>
      <w:pPr>
        <w:pStyle w:val="SHTKTranslationText"/>
      </w:pPr>
      <w:r>
        <w:t>논에서 “욕계의 세 가지와 같이 … 여섯 종류의 변지가 된다”라고 하였다. 이에 견주어 상계 두 계를 풀이한 것이다. 상계 두 계도 욕계와 같다. 고제와 집제 아래의 것을 합하여 하나로 하고, 멸제와 도제 아래의 것은 각각 하나로 하여, 합해서 세 가지가 된다.</w:t>
      </w:r>
    </w:p>
    <w:p>
      <w:pPr>
        <w:pStyle w:val="SHTKSourceText"/>
      </w:pPr>
      <w:r>
        <w:t>如是名為[9]三界見諦所斷法斷六種遍知者。</w:t>
      </w:r>
    </w:p>
    <w:p>
      <w:pPr>
        <w:pStyle w:val="SHTKTranslationText"/>
      </w:pPr>
      <w:r>
        <w:t>이와 같이 ‘삼계에서 견제로 끊어야 할 법을 끊은 여섯 종류의 변지’라고 이름한다.</w:t>
      </w:r>
    </w:p>
    <w:p>
      <w:pPr>
        <w:pStyle w:val="SHTKNoteSummary"/>
      </w:pPr>
      <w:r>
        <w:t>교감 요약 | [CBETA 교감] 저본 三界見諦所斷法斷 → 甲·乙본 至立</w:t>
      </w:r>
    </w:p>
    <w:p>
      <w:pPr>
        <w:pStyle w:val="SHTKNoteDetail"/>
      </w:pPr>
      <w:r>
        <w:t>• 교감 번호 | 0719009</w:t>
      </w:r>
    </w:p>
    <w:p>
      <w:pPr>
        <w:pStyle w:val="SHTKNoteDetail"/>
      </w:pPr>
      <w:r>
        <w:t>• 저본 독법 | 三界見諦所斷法斷</w:t>
      </w:r>
    </w:p>
    <w:p>
      <w:pPr>
        <w:pStyle w:val="SHTKNoteDetail"/>
      </w:pPr>
      <w:r>
        <w:t>• 이문 독법 | 至立</w:t>
      </w:r>
    </w:p>
    <w:p>
      <w:pPr>
        <w:pStyle w:val="SHTKNoteDetail"/>
      </w:pPr>
      <w:r>
        <w:t>• 저본 기준 번역 | “이와 같이 ‘삼계에서 견제로 끊어야 할 법을 끊은 여섯 종류의 변지’라고 이름한다.”</w:t>
      </w:r>
    </w:p>
    <w:p>
      <w:pPr>
        <w:pStyle w:val="SHTKNoteDetail"/>
      </w:pPr>
      <w:r>
        <w:t>• 교감 해설 | 저본의 긴 어구 三界見諦所斷法斷을 갑·을본은 至立로 읽는다. 문장 구조가 크게 달라지므로 저본 직역을 유지한다.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0719009.</w:t>
      </w:r>
    </w:p>
    <w:p>
      <w:pPr>
        <w:pStyle w:val="SHTKSourceText"/>
      </w:pPr>
      <w:r>
        <w:t>總結。</w:t>
      </w:r>
    </w:p>
    <w:p>
      <w:pPr>
        <w:pStyle w:val="SHTKTranslationText"/>
      </w:pPr>
      <w:r>
        <w:t>이는 총괄하여 맺은 것이다.</w:t>
      </w:r>
    </w:p>
    <w:p>
      <w:pPr>
        <w:pStyle w:val="SHTKPositionMarker"/>
      </w:pPr>
      <w:bookmarkStart w:id="4720" w:name="loc_0719b01"/>
      <w:bookmarkEnd w:id="4720"/>
      <w:r>
        <w:t>[0719b01]</w:t>
      </w:r>
    </w:p>
    <w:p>
      <w:pPr>
        <w:pStyle w:val="SHTKSourceText"/>
      </w:pPr>
      <w:r>
        <w:t>論。餘三界繫至三云何。問修斷。</w:t>
      </w:r>
    </w:p>
    <w:p>
      <w:pPr>
        <w:pStyle w:val="SHTKTranslationText"/>
      </w:pPr>
      <w:r>
        <w:t>논에서 “나머지 삼계에 계박된 것에서 … 세 가지는 어떠한가?”라고 하였다. 수소단에 관해 묻는다.</w:t>
      </w:r>
    </w:p>
    <w:p>
      <w:pPr>
        <w:pStyle w:val="SHTKPositionMarker"/>
      </w:pPr>
      <w:bookmarkStart w:id="4721" w:name="loc_0719b02"/>
      <w:bookmarkEnd w:id="4721"/>
      <w:r>
        <w:t>[0719b02]</w:t>
      </w:r>
    </w:p>
    <w:p>
      <w:pPr>
        <w:pStyle w:val="SHTKSourceText"/>
      </w:pPr>
      <w:r>
        <w:t>論。謂欲界繫至并前立故。答也。斷欲修斷第九品時。立一遍知。名五下分結盡遍知。所以不名欲貪盡。名五下分結盡者。以爾時度界．得果集遍知故。集遍知法并前立故。</w:t>
      </w:r>
    </w:p>
    <w:p>
      <w:pPr>
        <w:pStyle w:val="SHTKTranslationText"/>
      </w:pPr>
      <w:r>
        <w:t>논에서 “욕계에 계박된 것에서 … 앞의 것과 아울러 세우기 때문이다”라고 하였다. 답이다. 욕계 수소단의 제9품을 끊을 때 하나의 변지를 세운다. 이름하여 ‘오하분결진변지’라고 한다. ‘욕탐진’이라고 이름하지 않고 ‘오하분결진’이라고 이름하는 까닭은, 그때 계를 넘어가고 과를 얻으며 변지를 총집하기 때문이다. 변지를 총집하는 법은 앞의 것까지 아울러 세우기 때문이다.</w:t>
      </w:r>
    </w:p>
    <w:p>
      <w:pPr>
        <w:pStyle w:val="SHTKPositionMarker"/>
      </w:pPr>
      <w:bookmarkStart w:id="4722" w:name="loc_0719b06"/>
      <w:bookmarkEnd w:id="4722"/>
      <w:r>
        <w:t>[0719b06]</w:t>
      </w:r>
    </w:p>
    <w:p>
      <w:pPr>
        <w:pStyle w:val="SHTKSourceText"/>
      </w:pPr>
      <w:r>
        <w:t>論。色界所繫至三種遍知。答上二界也。離色界染名色愛盡者。爾時不集遍知。唯以色界修道斷無為為體故斷無色染名一切結盡遍知者。爾時度界及得果故集遍知也。爾時次第者。以三界一切擇滅無為為體故。名一切結盡也如是名為已下。是總結也。</w:t>
      </w:r>
    </w:p>
    <w:p>
      <w:pPr>
        <w:pStyle w:val="SHTKTranslationText"/>
      </w:pPr>
      <w:r>
        <w:t>논에서 “색계에 계박된 것에서 … 세 종류의 변지”라고 하였다. 상계 두 계에 대한 답이다. 색계의 염오를 떠난 것을 ‘색애진’이라고 이름하는 것은, 그때에는 변지를 총집하지 않고 오직 색계 수소단의 무위만을 체로 삼기 때문이다. 무색계의 염오를 끊은 것을 ‘일체결진변지’라고 이름하는 것은, 그때 계를 넘어가고 과를 얻으므로 변지를 총집하기 때문이다. 그때 차례대로 닦는 사람은 삼계의 모든 택멸무위를 체로 삼기 때문에 ‘일체결진’이라고 이름한다. “이와 같이 이름한다” 이하의 글은 총괄하여 맺은 것이다.</w:t>
      </w:r>
    </w:p>
    <w:p>
      <w:pPr>
        <w:pStyle w:val="SHTKPositionMarker"/>
      </w:pPr>
      <w:bookmarkStart w:id="4723" w:name="loc_0719b13"/>
      <w:bookmarkEnd w:id="4723"/>
      <w:r>
        <w:t>[0719b13]</w:t>
      </w:r>
    </w:p>
    <w:p>
      <w:pPr>
        <w:pStyle w:val="SHTKSourceText"/>
      </w:pPr>
      <w:r>
        <w:t>論。以何因緣至非見所斷。問也。何故見斷無為兩界合立為三。修道無為兩界各立為一。</w:t>
      </w:r>
    </w:p>
    <w:p>
      <w:pPr>
        <w:pStyle w:val="SHTKTranslationText"/>
      </w:pPr>
      <w:r>
        <w:t>논에서 “무슨 인연으로 … 견소단은 그렇지 않은가?”라고 하였다. 질문이다. 무슨 까닭에 견소단의 무위는 두 계를 합하여 세 가지를 세우고, 수도의 무위는 두 계에 각각 하나씩 세우는가?</w:t>
      </w:r>
    </w:p>
    <w:p>
      <w:pPr>
        <w:pStyle w:val="SHTKPositionMarker"/>
      </w:pPr>
      <w:bookmarkStart w:id="4724" w:name="loc_0719b15"/>
      <w:bookmarkEnd w:id="4724"/>
      <w:r>
        <w:t>[0719b15]</w:t>
      </w:r>
    </w:p>
    <w:p>
      <w:pPr>
        <w:pStyle w:val="SHTKSourceText"/>
      </w:pPr>
      <w:r>
        <w:t>論。以修所斷治不同故。答也。斷見惑時二界合斷。同用一道對治是同。斷修惑時二界別斷。對治不同各別立也。由此遍知合開有異。</w:t>
      </w:r>
    </w:p>
    <w:p>
      <w:pPr>
        <w:pStyle w:val="SHTKTranslationText"/>
      </w:pPr>
      <w:r>
        <w:t>논에서 “수소단의 대치가 같지 않기 때문이다”라고 하였다. 답이다. 견혹을 끊을 때에는 두 계를 합하여 끊고, 동일한 하나의 도를 대치로 사용하므로 대치가 같다. 수혹을 끊을 때에는 두 계를 따로 끊고, 대치가 같지 않으므로 각각 따로 세운다. 이 때문에 변지를 합하거나 나누는 데 차이가 있다.</w:t>
      </w:r>
    </w:p>
    <w:p>
      <w:pPr>
        <w:pStyle w:val="SHTKPositionMarker"/>
      </w:pPr>
      <w:bookmarkStart w:id="4725" w:name="loc_0719b19"/>
      <w:bookmarkEnd w:id="4725"/>
      <w:r>
        <w:t>[0719b19]</w:t>
      </w:r>
    </w:p>
    <w:p>
      <w:pPr>
        <w:pStyle w:val="SHTKSourceText"/>
      </w:pPr>
      <w:r>
        <w:t>論。如是所立至幾何道果。</w:t>
      </w:r>
    </w:p>
    <w:p>
      <w:pPr>
        <w:pStyle w:val="SHTKTranslationText"/>
      </w:pPr>
      <w:r>
        <w:t>논에서 “이와 같이 세운 것 가운데 … 몇 가지가 어느 도의 결과인가?”라고 하였다.</w:t>
      </w:r>
    </w:p>
    <w:p>
      <w:pPr>
        <w:pStyle w:val="SHTKSourceText"/>
      </w:pPr>
      <w:r>
        <w:t>[10]已下兩行半頌。</w:t>
      </w:r>
    </w:p>
    <w:p>
      <w:pPr>
        <w:pStyle w:val="SHTKTranslationText"/>
      </w:pPr>
      <w:r>
        <w:t>이 아래 두 행 반의 게송은</w:t>
      </w:r>
    </w:p>
    <w:p>
      <w:pPr>
        <w:pStyle w:val="SHTKNoteSummary"/>
      </w:pPr>
      <w:r>
        <w:t>교감 요약 | [CBETA 교감] 甲·乙본에는 已 없음</w:t>
      </w:r>
    </w:p>
    <w:p>
      <w:pPr>
        <w:pStyle w:val="SHTKNoteDetail"/>
      </w:pPr>
      <w:r>
        <w:t>• 교감 번호 | 0719010</w:t>
      </w:r>
    </w:p>
    <w:p>
      <w:pPr>
        <w:pStyle w:val="SHTKNoteDetail"/>
      </w:pPr>
      <w:r>
        <w:t>• 저본 독법 | 已 → ‘이미’</w:t>
      </w:r>
    </w:p>
    <w:p>
      <w:pPr>
        <w:pStyle w:val="SHTKNoteDetail"/>
      </w:pPr>
      <w:r>
        <w:t>• 이문 독법 | ∅ → ‘해당 성분 없음(탈락)’</w:t>
      </w:r>
    </w:p>
    <w:p>
      <w:pPr>
        <w:pStyle w:val="SHTKNoteDetail"/>
      </w:pPr>
      <w:r>
        <w:t>• 저본 기준 번역 | “이 아래 두 행 반의 게송은”</w:t>
      </w:r>
    </w:p>
    <w:p>
      <w:pPr>
        <w:pStyle w:val="SHTKNoteDetail"/>
      </w:pPr>
      <w:r>
        <w:t>• 교감 해설 | 글자·어구의 증감 또는 교체 이문이며, 저본 문장의 직역은 바꾸지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0719010.</w:t>
      </w:r>
    </w:p>
    <w:p>
      <w:pPr>
        <w:pStyle w:val="SHTKSourceText"/>
      </w:pPr>
      <w:r>
        <w:t>第二明六對果異也。</w:t>
      </w:r>
    </w:p>
    <w:p>
      <w:pPr>
        <w:pStyle w:val="SHTKTranslationText"/>
      </w:pPr>
      <w:r>
        <w:t>둘째로 여섯 가지 대조에 따라 결과가 다른 것을 밝힌다.</w:t>
      </w:r>
    </w:p>
    <w:p>
      <w:pPr>
        <w:pStyle w:val="SHTKSourceText"/>
      </w:pPr>
      <w:r>
        <w:t>依婆沙有[11]八對十六門。</w:t>
      </w:r>
    </w:p>
    <w:p>
      <w:pPr>
        <w:pStyle w:val="SHTKTranslationText"/>
      </w:pPr>
      <w:r>
        <w:t>《비바사》에 따르면 여덟 가지 대조, 열여섯 문이 있다.</w:t>
      </w:r>
    </w:p>
    <w:p>
      <w:pPr>
        <w:pStyle w:val="SHTKNoteSummary"/>
      </w:pPr>
      <w:r>
        <w:t>교감 요약 | [CBETA 교감] 저본 八 → 乙본 人</w:t>
      </w:r>
    </w:p>
    <w:p>
      <w:pPr>
        <w:pStyle w:val="SHTKNoteDetail"/>
      </w:pPr>
      <w:r>
        <w:t>• 교감 번호 | 0719011</w:t>
      </w:r>
    </w:p>
    <w:p>
      <w:pPr>
        <w:pStyle w:val="SHTKNoteDetail"/>
      </w:pPr>
      <w:r>
        <w:t>• 저본 독법 | 八 → ‘여덟/여덟째’</w:t>
      </w:r>
    </w:p>
    <w:p>
      <w:pPr>
        <w:pStyle w:val="SHTKNoteDetail"/>
      </w:pPr>
      <w:r>
        <w:t>• 이문 독법 | 人 → ‘사람’</w:t>
      </w:r>
    </w:p>
    <w:p>
      <w:pPr>
        <w:pStyle w:val="SHTKNoteDetail"/>
      </w:pPr>
      <w:r>
        <w:t>• 저본 기준 번역 | “《비바사》에 따르면 여덟 가지 대조, 열여섯 문이 있다.”</w:t>
      </w:r>
    </w:p>
    <w:p>
      <w:pPr>
        <w:pStyle w:val="SHTKNoteDetail"/>
      </w:pPr>
      <w:r>
        <w:t>• 교감 해설 | 저본 八을 을본은 人으로 읽는다. 본문은 《비바사》의 “八對十六門”을 그대로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0719011.</w:t>
      </w:r>
    </w:p>
    <w:p>
      <w:pPr>
        <w:pStyle w:val="SHTKSourceText"/>
      </w:pPr>
      <w:r>
        <w:t>六對如此論。更有兩對治。此論已重故不述。</w:t>
      </w:r>
    </w:p>
    <w:p>
      <w:pPr>
        <w:pStyle w:val="SHTKTranslationText"/>
      </w:pPr>
      <w:r>
        <w:t>여섯 대조는 이 논과 같고, 다시 두 가지 대치가 더 있다. 이 논에서는 이미 중복되므로 서술하지 않았다.</w:t>
      </w:r>
    </w:p>
    <w:p>
      <w:pPr>
        <w:pStyle w:val="SHTKPositionMarker"/>
      </w:pPr>
      <w:bookmarkStart w:id="4726" w:name="loc_0719b22"/>
      <w:bookmarkEnd w:id="4726"/>
      <w:r>
        <w:t>[0719b22]</w:t>
      </w:r>
    </w:p>
    <w:p>
      <w:pPr>
        <w:pStyle w:val="SHTKSourceText"/>
      </w:pPr>
      <w:r>
        <w:t>論曰至是修道果故。</w:t>
      </w:r>
    </w:p>
    <w:p>
      <w:pPr>
        <w:pStyle w:val="SHTKTranslationText"/>
      </w:pPr>
      <w:r>
        <w:t>논에서 “논하여 말한다 … 수도의 결과이기 때문이다”라고 하였다.</w:t>
      </w:r>
    </w:p>
    <w:p>
      <w:pPr>
        <w:pStyle w:val="SHTKSourceText"/>
      </w:pPr>
      <w:r>
        <w:t>此釋忍．[12]智果多少也。</w:t>
      </w:r>
    </w:p>
    <w:p>
      <w:pPr>
        <w:pStyle w:val="SHTKTranslationText"/>
      </w:pPr>
      <w:r>
        <w:t>이는 인의 결과와 지혜의 결과가 몇 가지인지 풀이한 것이다.</w:t>
      </w:r>
    </w:p>
    <w:p>
      <w:pPr>
        <w:pStyle w:val="SHTKNoteSummary"/>
      </w:pPr>
      <w:r>
        <w:t>교감 요약 | [CBETA 교감] 저본 智 → 甲·乙본 即</w:t>
      </w:r>
    </w:p>
    <w:p>
      <w:pPr>
        <w:pStyle w:val="SHTKNoteDetail"/>
      </w:pPr>
      <w:r>
        <w:t>• 교감 번호 | 0719012</w:t>
      </w:r>
    </w:p>
    <w:p>
      <w:pPr>
        <w:pStyle w:val="SHTKNoteDetail"/>
      </w:pPr>
      <w:r>
        <w:t>• 저본 독법 | 智 → ‘지혜’</w:t>
      </w:r>
    </w:p>
    <w:p>
      <w:pPr>
        <w:pStyle w:val="SHTKNoteDetail"/>
      </w:pPr>
      <w:r>
        <w:t>• 이문 독법 | 即 → ‘곧’</w:t>
      </w:r>
    </w:p>
    <w:p>
      <w:pPr>
        <w:pStyle w:val="SHTKNoteDetail"/>
      </w:pPr>
      <w:r>
        <w:t>• 저본 기준 번역 | “이는 인의 결과와 지혜의 결과가 몇 가지인지 풀이한 것이다.”</w:t>
      </w:r>
    </w:p>
    <w:p>
      <w:pPr>
        <w:pStyle w:val="SHTKNoteDetail"/>
      </w:pPr>
      <w:r>
        <w:t>• 교감 해설 | 글자·어구의 증감 또는 교체 이문이며, 저본 문장의 직역은 바꾸지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0719012.</w:t>
      </w:r>
    </w:p>
    <w:p>
      <w:pPr>
        <w:pStyle w:val="SHTKSourceText"/>
      </w:pPr>
      <w:r>
        <w:t>忍果有六。智果有三。如文可知。婆沙六十三云。問幾是見道果。答六謂前六。有說七謂前七。問幾是修道果。答三謂後三。問幾是忍果。答應說如見道果。問幾是智果。答應說如修道果兩說無評問兩說之中何者為正答據義別立竝不違理。六據次第。</w:t>
      </w:r>
    </w:p>
    <w:p>
      <w:pPr>
        <w:pStyle w:val="SHTKTranslationText"/>
      </w:pPr>
      <w:r>
        <w:t>인의 결과는 여섯이고, 지혜의 결과는 셋이다. 글에 따라 알 수 있다. 《비바사》 제63권에서 말한다. 묻는다. 몇 가지가 견도의 결과인가? 답한다. 여섯이니, 앞의 여섯이다. 어떤 설에서는 일곱이니, 앞의 일곱이라고 한다. 묻는다. 몇 가지가 수도의 결과인가? 답한다. 셋이니, 뒤의 셋이다. 묻는다. 몇 가지가 인의 결과인가? 답한다. 견도의 결과에 대해 말한 것과 같이 말해야 한다. 묻는다. 몇 가지가 지혜의 결과인가? 답한다. 수도의 결과에 대해 말한 것과 같이 말해야 한다. 두 설에 평정이 없다. 묻는다. 두 설 가운데 어느 것이 옳은가? 답한다. 뜻에 따라 달리 세운 것이므로 둘 다 이치에 어긋나지 않는다. 여섯이라는 것은 차례에 근거하고,</w:t>
      </w:r>
    </w:p>
    <w:p>
      <w:pPr>
        <w:pStyle w:val="SHTKSourceText"/>
      </w:pPr>
      <w:r>
        <w:t>七[13]兼超越。</w:t>
      </w:r>
    </w:p>
    <w:p>
      <w:pPr>
        <w:pStyle w:val="SHTKTranslationText"/>
      </w:pPr>
      <w:r>
        <w:t>일곱이라는 것은 초월을 아울러 말한 것이다.</w:t>
      </w:r>
    </w:p>
    <w:p>
      <w:pPr>
        <w:pStyle w:val="SHTKNoteSummary"/>
      </w:pPr>
      <w:r>
        <w:t>교감 요약 | [CBETA 교감] 저본 兼 → 甲·乙본 通</w:t>
      </w:r>
    </w:p>
    <w:p>
      <w:pPr>
        <w:pStyle w:val="SHTKNoteDetail"/>
      </w:pPr>
      <w:r>
        <w:t>• 교감 번호 | 0719013</w:t>
      </w:r>
    </w:p>
    <w:p>
      <w:pPr>
        <w:pStyle w:val="SHTKNoteDetail"/>
      </w:pPr>
      <w:r>
        <w:t>• 저본 독법 | 兼</w:t>
      </w:r>
    </w:p>
    <w:p>
      <w:pPr>
        <w:pStyle w:val="SHTKNoteDetail"/>
      </w:pPr>
      <w:r>
        <w:t>• 이문 독법 | 通 → ‘통하다’</w:t>
      </w:r>
    </w:p>
    <w:p>
      <w:pPr>
        <w:pStyle w:val="SHTKNoteDetail"/>
      </w:pPr>
      <w:r>
        <w:t>• 저본 기준 번역 | “일곱이라는 것은 초월을 아울러 말한 것이다.”</w:t>
      </w:r>
    </w:p>
    <w:p>
      <w:pPr>
        <w:pStyle w:val="SHTKNoteDetail"/>
      </w:pPr>
      <w:r>
        <w:t>• 교감 해설 | 저본 兼을 갑·을본은 通으로 읽는다. 가 이 교감을 다시 가리킨다.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0719013.</w:t>
      </w:r>
    </w:p>
    <w:p>
      <w:pPr>
        <w:pStyle w:val="SHTKSourceText"/>
      </w:pPr>
      <w:r>
        <w:t>所以諸論多說得六。不說七者。有二因緣。一根本建立遍知。就次第者立故。二合說方成故。謂超越者雖得五下分結盡遍知。爾時不得色．無色道諦下遍知。爾時集遍知故。於前位中唯有其五。即超越者極多。唯成五遍知也。次第之人多成六種。兩人合說故成其七。若據次第。唯六者正。</w:t>
      </w:r>
    </w:p>
    <w:p>
      <w:pPr>
        <w:pStyle w:val="SHTKTranslationText"/>
      </w:pPr>
      <w:r>
        <w:t>여러 논서에서 대개 여섯을 얻는다고 말하고 일곱을 말하지 않는 데에는 두 가지 인연이 있다. 첫째, 근본적으로 변지를 건립할 때 차례대로 닦는 사람에 의거하여 세웠기 때문이다. 둘째, 합하여 말해야 비로소 성립하기 때문이다. 곧 초월한 사람은 비록 오하분결진변지를 얻지만, 그때 색계·무색계의 도제 아래 변지를 얻지는 못한다. 그때 변지를 총집하기 때문이다. 그 앞의 지위에서는 오직 다섯만 있으며, 초월한 사람이 아무리 많아도 오직 다섯 변지만 성취한다. 차례대로 닦는 사람은 대개 여섯 종류를 성취한다. 두 부류의 사람을 합해서 말하기 때문에 일곱이 되는 것이다. 차례에만 근거한다면 오직 여섯이라는 설이 옳다.</w:t>
      </w:r>
    </w:p>
    <w:p>
      <w:pPr>
        <w:pStyle w:val="SHTKSourceText"/>
      </w:pPr>
      <w:r>
        <w:t>若[＊]兼超越決定有七。</w:t>
      </w:r>
    </w:p>
    <w:p>
      <w:pPr>
        <w:pStyle w:val="SHTKTranslationText"/>
      </w:pPr>
      <w:r>
        <w:t>초월까지 아울러 말한다면 결정코 일곱이 있다.</w:t>
      </w:r>
    </w:p>
    <w:p>
      <w:pPr>
        <w:pStyle w:val="SHTKNoteSummary"/>
      </w:pPr>
      <w:r>
        <w:t>교감 요약 | [CBETA 교감] 저본 兼 → 甲·乙본 通</w:t>
      </w:r>
    </w:p>
    <w:p>
      <w:pPr>
        <w:pStyle w:val="SHTKNoteDetail"/>
      </w:pPr>
      <w:r>
        <w:t>• 원교감 원문 | 兼【大】＊，通【甲】【乙】＊</w:t>
      </w:r>
    </w:p>
    <w:p>
      <w:pPr>
        <w:pStyle w:val="SHTKNoteDetail"/>
      </w:pPr>
      <w:r>
        <w:t>• 해당 번역 | “초월까지 아울러 말한다면 결정코 일곱이 있다.”</w:t>
      </w:r>
    </w:p>
    <w:p>
      <w:pPr>
        <w:pStyle w:val="SHTKNoteDetail"/>
      </w:pPr>
      <w:r>
        <w:t>• 번역 영향 판정 | [판단 유보]</w:t>
      </w:r>
    </w:p>
    <w:p>
      <w:pPr>
        <w:pStyle w:val="SHTKNoteDetail"/>
      </w:pPr>
      <w:r>
        <w:t>• 출처 | CBETA T41n1822, 교감 번호 0719013.</w:t>
      </w:r>
    </w:p>
    <w:p>
      <w:pPr>
        <w:pStyle w:val="SHTKSourceText"/>
      </w:pPr>
      <w:r>
        <w:t>若不爾者。超越人至道類智時。所得遍知為名何物。不可說彼得上界道下遍知。爾時集遍知故。亦不可說不得遍知。評家云。菩薩．獨覺。爾時得五下分結盡遍知故。亦不可說是智果。爾時忍為無間道故。亦不可說上界見斷是客。欲界修斷為主遍知。不名欲貪盡故遍知。</w:t>
      </w:r>
    </w:p>
    <w:p>
      <w:pPr>
        <w:pStyle w:val="SHTKTranslationText"/>
      </w:pPr>
      <w:r>
        <w:t>그렇지 않다면, 초월한 사람이 도류지에 이르렀을 때 얻은 변지를 무엇이라고 이름하겠는가? 그가 상계의 도제 아래 변지를 얻었다고 말할 수는 없다. 그때 변지를 총집하기 때문이다. 그렇다고 변지를 얻지 못했다고 말할 수도 없다. 평가자는 말한다. 보살과 독각은 그때 오하분결진변지를 얻기 때문이다. 또한 그것이 지혜의 결과라고 말할 수도 없다. 그때 인이 무간도가 되기 때문이다. 또 상계의 견소단이 객이라고 말할 수도 없고, 욕계의 수소단이 주가 된다고 말할 수도 없다. 변지를 욕탐진이라고 이름하지 않기 때문이다.</w:t>
      </w:r>
    </w:p>
    <w:p>
      <w:pPr>
        <w:pStyle w:val="SHTKSourceText"/>
      </w:pPr>
      <w:r>
        <w:t>既名五順下[14]分結斷。</w:t>
      </w:r>
    </w:p>
    <w:p>
      <w:pPr>
        <w:pStyle w:val="SHTKTranslationText"/>
      </w:pPr>
      <w:r>
        <w:t>이미 ‘오순하분결단’이라고 이름하였는데,</w:t>
      </w:r>
    </w:p>
    <w:p>
      <w:pPr>
        <w:pStyle w:val="SHTKNoteSummary"/>
      </w:pPr>
      <w:r>
        <w:t>교감 요약 | [CBETA 교감] 甲·乙본에는 分 없음</w:t>
      </w:r>
    </w:p>
    <w:p>
      <w:pPr>
        <w:pStyle w:val="SHTKNoteDetail"/>
      </w:pPr>
      <w:r>
        <w:t>• 교감 번호 | 0719014</w:t>
      </w:r>
    </w:p>
    <w:p>
      <w:pPr>
        <w:pStyle w:val="SHTKNoteDetail"/>
      </w:pPr>
      <w:r>
        <w:t>• 저본 독법 | 分</w:t>
      </w:r>
    </w:p>
    <w:p>
      <w:pPr>
        <w:pStyle w:val="SHTKNoteDetail"/>
      </w:pPr>
      <w:r>
        <w:t>• 이문 독법 | ∅ → ‘해당 성분 없음(탈락)’</w:t>
      </w:r>
    </w:p>
    <w:p>
      <w:pPr>
        <w:pStyle w:val="SHTKNoteDetail"/>
      </w:pPr>
      <w:r>
        <w:t>• 저본 기준 번역 | “이미 ‘오순하분결단’이라고 이름하였는데,”</w:t>
      </w:r>
    </w:p>
    <w:p>
      <w:pPr>
        <w:pStyle w:val="SHTKNoteDetail"/>
      </w:pPr>
      <w:r>
        <w:t>• 교감 해설 | 글자·어구의 증감 또는 교체 이문이며, 저본 문장의 직역은 바꾸지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0719014.</w:t>
      </w:r>
    </w:p>
    <w:p>
      <w:pPr>
        <w:pStyle w:val="SHTKSourceText"/>
      </w:pPr>
      <w:r>
        <w:t>欲貪即是順界下。</w:t>
      </w:r>
    </w:p>
    <w:p>
      <w:pPr>
        <w:pStyle w:val="SHTKTranslationText"/>
      </w:pPr>
      <w:r>
        <w:t>욕탐은 곧 계의 아래에 따르는 것이고,</w:t>
      </w:r>
    </w:p>
    <w:p>
      <w:pPr>
        <w:pStyle w:val="SHTKSourceText"/>
      </w:pPr>
      <w:r>
        <w:t>上二界見惑[15]兼順界下有情下及防邏故。</w:t>
      </w:r>
    </w:p>
    <w:p>
      <w:pPr>
        <w:pStyle w:val="SHTKTranslationText"/>
      </w:pPr>
      <w:r>
        <w:t>상계 두 계의 견혹도 아울러 계의 아래, 유정의 아래에 따르며 또한 막고 장애하기 때문이다.</w:t>
      </w:r>
    </w:p>
    <w:p>
      <w:pPr>
        <w:pStyle w:val="SHTKNoteSummary"/>
      </w:pPr>
      <w:r>
        <w:t>교감 요약 | [CBETA 교감] 저본 兼 → 甲·乙본 遍</w:t>
      </w:r>
    </w:p>
    <w:p>
      <w:pPr>
        <w:pStyle w:val="SHTKNoteDetail"/>
      </w:pPr>
      <w:r>
        <w:t>• 교감 번호 | 0719015</w:t>
      </w:r>
    </w:p>
    <w:p>
      <w:pPr>
        <w:pStyle w:val="SHTKNoteDetail"/>
      </w:pPr>
      <w:r>
        <w:t>• 저본 독법 | 兼</w:t>
      </w:r>
    </w:p>
    <w:p>
      <w:pPr>
        <w:pStyle w:val="SHTKNoteDetail"/>
      </w:pPr>
      <w:r>
        <w:t>• 이문 독법 | 遍</w:t>
      </w:r>
    </w:p>
    <w:p>
      <w:pPr>
        <w:pStyle w:val="SHTKNoteDetail"/>
      </w:pPr>
      <w:r>
        <w:t>• 저본 기준 번역 | “상계 두 계의 견혹도 아울러 계의 아래, 유정의 아래에 따르며 또한 막고 장애하기 때문이다.”</w:t>
      </w:r>
    </w:p>
    <w:p>
      <w:pPr>
        <w:pStyle w:val="SHTKNoteDetail"/>
      </w:pPr>
      <w:r>
        <w:t>• 교감 해설 | 저본 兼을 갑·을본은 遍으로 읽어 상계 견혹이 하분에 “아울러/두루” 따른다는 표현이 달라진다.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0719015.</w:t>
      </w:r>
    </w:p>
    <w:p>
      <w:pPr>
        <w:pStyle w:val="SHTKSourceText"/>
      </w:pPr>
      <w:r>
        <w:t>俱順下分。</w:t>
      </w:r>
    </w:p>
    <w:p>
      <w:pPr>
        <w:pStyle w:val="SHTKTranslationText"/>
      </w:pPr>
      <w:r>
        <w:t>그러므로 모두 하분에 따르는 것이다.</w:t>
      </w:r>
    </w:p>
    <w:p>
      <w:pPr>
        <w:pStyle w:val="SHTKSourceText"/>
      </w:pPr>
      <w:r>
        <w:t>[16]𤏅為主客[17]亦不可以是第[18]三說故不是正義。</w:t>
      </w:r>
    </w:p>
    <w:p>
      <w:pPr>
        <w:pStyle w:val="SHTKTranslationText"/>
      </w:pPr>
      <w:r>
        <w:t>그러나 주와 객으로 나누어 보는 것 또한 옳지 않으니, 이것은 제3설이어서 정설이 아니다.</w:t>
      </w:r>
    </w:p>
    <w:p>
      <w:pPr>
        <w:pStyle w:val="SHTKNoteSummary"/>
      </w:pPr>
      <w:r>
        <w:t>교감 요약 | [CBETA 교감] 저본 𤏅 → 甲·乙본 然</w:t>
      </w:r>
    </w:p>
    <w:p>
      <w:pPr>
        <w:pStyle w:val="SHTKNoteDetail"/>
      </w:pPr>
      <w:r>
        <w:t>• 교감 번호 | 0719016</w:t>
      </w:r>
    </w:p>
    <w:p>
      <w:pPr>
        <w:pStyle w:val="SHTKNoteDetail"/>
      </w:pPr>
      <w:r>
        <w:t>• 저본 독법 | 𤏅</w:t>
      </w:r>
    </w:p>
    <w:p>
      <w:pPr>
        <w:pStyle w:val="SHTKNoteDetail"/>
      </w:pPr>
      <w:r>
        <w:t>• 이문 독법 | 然 → ‘그러나/그렇다’</w:t>
      </w:r>
    </w:p>
    <w:p>
      <w:pPr>
        <w:pStyle w:val="SHTKNoteDetail"/>
      </w:pPr>
      <w:r>
        <w:t>• 저본 기준 번역 | “그러나 주와 객으로 나누어 보는 것 또한 옳지 않으니, 이것은 제3설이어서 정설이 아니다.”</w:t>
      </w:r>
    </w:p>
    <w:p>
      <w:pPr>
        <w:pStyle w:val="SHTKNoteDetail"/>
      </w:pPr>
      <w:r>
        <w:t>• 교감 해설 | 저본의 희귀자 𤏅을 갑·을본은 然으로 읽는다. 문맥상 역문은 “그러나”로 처리하되 원문자는 보존한다.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0719016.</w:t>
      </w:r>
    </w:p>
    <w:p>
      <w:pPr>
        <w:pStyle w:val="SHTKNoteSummary"/>
      </w:pPr>
      <w:r>
        <w:t>교감 요약 | [CBETA 교감] 저본 亦 → 甲·乙본 二</w:t>
      </w:r>
    </w:p>
    <w:p>
      <w:pPr>
        <w:pStyle w:val="SHTKNoteDetail"/>
      </w:pPr>
      <w:r>
        <w:t>• 교감 번호 | 0719017</w:t>
      </w:r>
    </w:p>
    <w:p>
      <w:pPr>
        <w:pStyle w:val="SHTKNoteDetail"/>
      </w:pPr>
      <w:r>
        <w:t>• 저본 독법 | 亦 → ‘또한’</w:t>
      </w:r>
    </w:p>
    <w:p>
      <w:pPr>
        <w:pStyle w:val="SHTKNoteDetail"/>
      </w:pPr>
      <w:r>
        <w:t>• 이문 독법 | 二 → ‘둘’</w:t>
      </w:r>
    </w:p>
    <w:p>
      <w:pPr>
        <w:pStyle w:val="SHTKNoteDetail"/>
      </w:pPr>
      <w:r>
        <w:t>• 저본 기준 번역 | “그러나 주와 객으로 나누어 보는 것 또한 옳지 않으니, 이것은 제3설이어서 정설이 아니다.”</w:t>
      </w:r>
    </w:p>
    <w:p>
      <w:pPr>
        <w:pStyle w:val="SHTKNoteDetail"/>
      </w:pPr>
      <w:r>
        <w:t>• 교감 해설 | 저본 亦을 갑·을본은 二로 읽는다.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0719017.</w:t>
      </w:r>
    </w:p>
    <w:p>
      <w:pPr>
        <w:pStyle w:val="SHTKNoteSummary"/>
      </w:pPr>
      <w:r>
        <w:t>교감 요약 | [CBETA 교감] 저본 三 → 甲본 二</w:t>
      </w:r>
    </w:p>
    <w:p>
      <w:pPr>
        <w:pStyle w:val="SHTKNoteDetail"/>
      </w:pPr>
      <w:r>
        <w:t>• 교감 번호 | 0719018</w:t>
      </w:r>
    </w:p>
    <w:p>
      <w:pPr>
        <w:pStyle w:val="SHTKNoteDetail"/>
      </w:pPr>
      <w:r>
        <w:t>• 저본 독법 | 三 → ‘셋’</w:t>
      </w:r>
    </w:p>
    <w:p>
      <w:pPr>
        <w:pStyle w:val="SHTKNoteDetail"/>
      </w:pPr>
      <w:r>
        <w:t>• 이문 독법 | 二 → ‘둘’</w:t>
      </w:r>
    </w:p>
    <w:p>
      <w:pPr>
        <w:pStyle w:val="SHTKNoteDetail"/>
      </w:pPr>
      <w:r>
        <w:t>• 저본 기준 번역 | “그러나 주와 객으로 나누어 보는 것 또한 옳지 않으니, 이것은 제3설이어서 정설이 아니다.”</w:t>
      </w:r>
    </w:p>
    <w:p>
      <w:pPr>
        <w:pStyle w:val="SHTKNoteDetail"/>
      </w:pPr>
      <w:r>
        <w:t>• 교감 해설 | 저본 三을 갑본은 二로 읽는다. 직전 亦/二 이문과 함께 문장 분절·설의 번호에 영향을 줄 수 있다.</w:t>
      </w:r>
    </w:p>
    <w:p>
      <w:pPr>
        <w:pStyle w:val="SHTKNoteDetail"/>
      </w:pPr>
      <w:r>
        <w:t>• 교감 해설 | 저본 희귀자 𤏅과 이어지는 亦/三에 각각 然/二/二 이문이 있다. 문맥상 “그러나 … 제3설”로 직역했으나 판본에 따라 분절과 설 번호가 달라질 수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0719018.</w:t>
      </w:r>
    </w:p>
    <w:p>
      <w:pPr>
        <w:pStyle w:val="SHTKSourceText"/>
      </w:pPr>
      <w:r>
        <w:t>婆沙上下無此例故。第二說正例非一故。亦不可多論說為正。諸論多據次第說故。如俱舍雖說有六。而得捨中捨五得一。謂五下分結盡遍知。故知俱舍許是忍果等。據次第說言得六也。亦不可言得名不得體。隨所得者即是體故。亦不可說得體不具故不名得。超越那含得羅漢時。亦得一切結盡遍知故。獨覺．菩薩依根本禪得五下分結盡遍知故。此釋決定無煩多解。順婆沙評家義故。</w:t>
      </w:r>
    </w:p>
    <w:p>
      <w:pPr>
        <w:pStyle w:val="SHTKTranslationText"/>
      </w:pPr>
      <w:r>
        <w:t>《비바사》의 앞뒤에도 이런 예가 없기 때문이다. 제2설이 옳다는 예는 하나가 아니다. 또 여러 논서에서 많이 말한다고 해서 그것을 옳다고 할 수도 없다. 여러 논서는 대개 차례에 근거하여 말하기 때문이다. 가령 《구사론》에서도 비록 여섯이라고 말하지만, 얻고 버리는 대목에서는 다섯을 버리고 하나를 얻는다고 하였으니, 곧 오하분결진변지이다. 그러므로 《구사론》도 이것이 인의 결과임을 인정함을 알 수 있다. 다만 차례에 근거하여 여섯을 얻는다고 말한 것이다. 또 이름은 얻지만 체는 얻지 못한다고 말할 수도 없다. 얻는 바에 따르는 것이 곧 그 체이기 때문이다. 또 체를 온전히 얻지 못했기 때문에 얻었다고 이름하지 않는다고 말할 수도 없다. 초월하여 불환이 된 사람이 아라한을 얻을 때에도 일체결진변지를 얻기 때문이다. 독각과 보살이 근본선에 의지하여 오하분결진변지를 얻는 것도 그러하다. 이 해석은 결정적이므로 번거롭게 여러 해석을 낼 필요가 없다. 《비바사》 평가자의 뜻에 따르기 때문이다.</w:t>
      </w:r>
    </w:p>
    <w:p>
      <w:pPr>
        <w:pStyle w:val="SHTKPositionMarker"/>
      </w:pPr>
      <w:bookmarkStart w:id="4727" w:name="loc_0719c27"/>
      <w:bookmarkEnd w:id="4727"/>
      <w:r>
        <w:t>[0719c27]</w:t>
      </w:r>
    </w:p>
    <w:p>
      <w:pPr>
        <w:pStyle w:val="SHTKSourceText"/>
      </w:pPr>
      <w:r>
        <w:t>論。如何忍果說為遍知。問也。</w:t>
      </w:r>
    </w:p>
    <w:p>
      <w:pPr>
        <w:pStyle w:val="SHTKTranslationText"/>
      </w:pPr>
      <w:r>
        <w:t>논에서 “어떻게 인의 결과를 변지라고 말하는가?”라고 하였다. 질문이다.</w:t>
      </w:r>
    </w:p>
    <w:p>
      <w:pPr>
        <w:pStyle w:val="SHTKPositionMarker"/>
      </w:pPr>
      <w:bookmarkStart w:id="4728" w:name="loc_0719c28"/>
      <w:bookmarkEnd w:id="4728"/>
      <w:r>
        <w:t>[0719c28]</w:t>
      </w:r>
    </w:p>
    <w:p>
      <w:pPr>
        <w:pStyle w:val="SHTKSourceText"/>
      </w:pPr>
      <w:r>
        <w:t>論。諸忍皆是至同一果故。答也。有二義。</w:t>
      </w:r>
    </w:p>
    <w:p>
      <w:pPr>
        <w:pStyle w:val="SHTKTranslationText"/>
      </w:pPr>
      <w:r>
        <w:t>논에서 “모든 인은 모두 … 동일한 하나의 결과이기 때문이다”라고 하였다. 답이다. 두 가지 뜻이 있다.</w:t>
      </w:r>
    </w:p>
    <w:p>
      <w:pPr>
        <w:pStyle w:val="SHTKSourceText"/>
      </w:pPr>
      <w:r>
        <w:t>一以忍是[19]智眷屬故假名為[＊]智二以智．忍同一果故</w:t>
      </w:r>
    </w:p>
    <w:p>
      <w:pPr>
        <w:pStyle w:val="SHTKTranslationText"/>
      </w:pPr>
      <w:r>
        <w:t>첫째, 인은 지혜의 권속이므로 임시로 지혜라고 이름하고, 둘째, 지혜와 인은 동일한 하나의 결과를 갖기 때문이다.</w:t>
      </w:r>
    </w:p>
    <w:p>
      <w:pPr>
        <w:pStyle w:val="SHTKNoteSummary"/>
      </w:pPr>
      <w:r>
        <w:t>교감 요약 | [CBETA 교감] 저본 智眷屬 → 甲·乙본 知善牙</w:t>
      </w:r>
    </w:p>
    <w:p>
      <w:pPr>
        <w:pStyle w:val="SHTKNoteDetail"/>
      </w:pPr>
      <w:r>
        <w:t>• 교감 번호 | 0719019</w:t>
      </w:r>
    </w:p>
    <w:p>
      <w:pPr>
        <w:pStyle w:val="SHTKNoteDetail"/>
      </w:pPr>
      <w:r>
        <w:t>• 저본 독법 | 智眷屬</w:t>
      </w:r>
    </w:p>
    <w:p>
      <w:pPr>
        <w:pStyle w:val="SHTKNoteDetail"/>
      </w:pPr>
      <w:r>
        <w:t>• 이문 독법 | 知善牙</w:t>
      </w:r>
    </w:p>
    <w:p>
      <w:pPr>
        <w:pStyle w:val="SHTKNoteDetail"/>
      </w:pPr>
      <w:r>
        <w:t>• 저본 기준 번역 | “첫째, 인은 지혜의 권속이므로 임시로 지혜라고 이름하고, 둘째, 지혜와 인은 동일한 하나의 결과를 갖기 때문이다.”</w:t>
      </w:r>
    </w:p>
    <w:p>
      <w:pPr>
        <w:pStyle w:val="SHTKNoteDetail"/>
      </w:pPr>
      <w:r>
        <w:t>• 교감 해설 | 저본 智眷屬을 갑·을본은 知善牙로 읽는다. 판독 차이가 크므로 저본을 유지한다.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0719019.</w:t>
      </w:r>
    </w:p>
    <w:p>
      <w:pPr>
        <w:pStyle w:val="SHTKNoteSummary"/>
      </w:pPr>
      <w:r>
        <w:t>교감 요약 | [CBETA 교감] 저본 智 → 甲·乙본 知</w:t>
      </w:r>
    </w:p>
    <w:p>
      <w:pPr>
        <w:pStyle w:val="SHTKNoteDetail"/>
      </w:pPr>
      <w:r>
        <w:t>• 원교감 원문 | 智【大】＊，知【甲】【乙】＊</w:t>
      </w:r>
    </w:p>
    <w:p>
      <w:pPr>
        <w:pStyle w:val="SHTKNoteDetail"/>
      </w:pPr>
      <w:r>
        <w:t>• 해당 번역 | “첫째, 인은 지혜의 권속이므로 임시로 지혜라고 이름하고, 둘째, 지혜와 인은 동일한 하나의 결과를 갖기 때문이다.”</w:t>
      </w:r>
    </w:p>
    <w:p>
      <w:pPr>
        <w:pStyle w:val="SHTKNoteDetail"/>
      </w:pPr>
      <w:r>
        <w:t>• 번역 영향 판정 | [의미 차이 있음]</w:t>
      </w:r>
    </w:p>
    <w:p>
      <w:pPr>
        <w:pStyle w:val="SHTKNoteDetail"/>
      </w:pPr>
      <w:r>
        <w:t>• 출처 | CBETA T41n1822, 교감 번호 0717014.</w:t>
      </w:r>
    </w:p>
    <w:p>
      <w:pPr>
        <w:pStyle w:val="SHTKSourceText"/>
      </w:pPr>
      <w:r>
        <w:t>同一果者。有兩釋。一無間．解脫同一果故。二忍所得者至不還．阿羅漢果。亦為智果故。應依後釋。正理．婆沙皆同有此釋。</w:t>
      </w:r>
    </w:p>
    <w:p>
      <w:pPr>
        <w:pStyle w:val="SHTKTranslationText"/>
      </w:pPr>
      <w:r>
        <w:t>‘동일한 하나의 결과’라는 말에는 두 가지 해석이 있다. 첫째, 무간도와 해탈도가 동일한 하나의 결과를 갖기 때문이다. 둘째, 인으로 얻은 것이 일래과·불환과에서 아라한과에 이르면 또한 지혜의 결과가 되기 때문이다. 뒤의 해석에 의거해야 한다. 《정리론》과 《비바사》에도 모두 이 해석이 있다.</w:t>
      </w:r>
    </w:p>
    <w:p>
      <w:pPr>
        <w:pStyle w:val="SHTKPositionMarker"/>
      </w:pPr>
      <w:bookmarkStart w:id="4729" w:name="loc_0720a04"/>
      <w:bookmarkEnd w:id="4729"/>
      <w:r>
        <w:t>[0720a04]</w:t>
      </w:r>
    </w:p>
    <w:p>
      <w:pPr>
        <w:pStyle w:val="SHTKSourceText"/>
      </w:pPr>
      <w:r>
        <w:t>論。今次應辨至煩惱等故。此釋第二對也就第二對中。先釋未至。後釋根本。此釋未至也。謂此地能斷三界煩惱。所以具得九遍知也。</w:t>
      </w:r>
    </w:p>
    <w:p>
      <w:pPr>
        <w:pStyle w:val="SHTKTranslationText"/>
      </w:pPr>
      <w:r>
        <w:t>논에서 “이제 다음으로 마땅히 분별한다 … 번뇌 등이기 때문이다”라고 하였다. 이는 둘째 대조를 풀이한 것이다. 둘째 대조 가운데에서 먼저 미지정을 풀이하고, 뒤에 근본정을 풀이한다. 이는 미지정을 풀이한 것이다. 곧 이 지는 삼계의 번뇌를 끊을 수 있다. 그러므로 아홉 변지를 모두 얻는다.</w:t>
      </w:r>
    </w:p>
    <w:p>
      <w:pPr>
        <w:pStyle w:val="SHTKPositionMarker"/>
      </w:pPr>
      <w:bookmarkStart w:id="4730" w:name="loc_0720a07"/>
      <w:bookmarkEnd w:id="4730"/>
      <w:r>
        <w:t>[0720a07]</w:t>
      </w:r>
    </w:p>
    <w:p>
      <w:pPr>
        <w:pStyle w:val="SHTKSourceText"/>
      </w:pPr>
      <w:r>
        <w:t>論。根本靜慮至未至果故。此第二釋靜慮根本果也。就中有二。一述正義。二述妙音義。此述正義也。依婆沙宗。</w:t>
      </w:r>
    </w:p>
    <w:p>
      <w:pPr>
        <w:pStyle w:val="SHTKTranslationText"/>
      </w:pPr>
      <w:r>
        <w:t>논에서 “근본정려에서 … 미지정의 결과이기 때문이다”라고 하였다. 이는 둘째로 근본정려의 결과를 풀이한 것이다. 그 가운데 둘이 있다. 첫째는 정설을 서술하고, 둘째는 묘음의 뜻을 서술한다. 이는 정설을 서술한 것이다. 《비바사》의 종지에 따르면,</w:t>
      </w:r>
    </w:p>
    <w:p>
      <w:pPr>
        <w:pStyle w:val="SHTKSourceText"/>
      </w:pPr>
      <w:r>
        <w:t>上地道不[1]許斷下惑。</w:t>
      </w:r>
    </w:p>
    <w:p>
      <w:pPr>
        <w:pStyle w:val="SHTKTranslationText"/>
      </w:pPr>
      <w:r>
        <w:t>상지의 도가 하지의 번뇌를 끊는 것은 허용하지 않고,</w:t>
      </w:r>
    </w:p>
    <w:p>
      <w:pPr>
        <w:pStyle w:val="SHTKNoteSummary"/>
      </w:pPr>
      <w:r>
        <w:t>교감 요약 | [CBETA 교감] 甲·乙본에는 許 없음</w:t>
      </w:r>
    </w:p>
    <w:p>
      <w:pPr>
        <w:pStyle w:val="SHTKNoteDetail"/>
      </w:pPr>
      <w:r>
        <w:t>• 교감 번호 | 0720001</w:t>
      </w:r>
    </w:p>
    <w:p>
      <w:pPr>
        <w:pStyle w:val="SHTKNoteDetail"/>
      </w:pPr>
      <w:r>
        <w:t>• 저본 독법 | 許 → ‘인정하다’</w:t>
      </w:r>
    </w:p>
    <w:p>
      <w:pPr>
        <w:pStyle w:val="SHTKNoteDetail"/>
      </w:pPr>
      <w:r>
        <w:t>• 이문 독법 | ∅ → ‘해당 성분 없음(탈락)’</w:t>
      </w:r>
    </w:p>
    <w:p>
      <w:pPr>
        <w:pStyle w:val="SHTKNoteDetail"/>
      </w:pPr>
      <w:r>
        <w:t>• 저본 기준 번역 | “상지의 도가 하지의 번뇌를 끊는 것은 허용하지 않고,”</w:t>
      </w:r>
    </w:p>
    <w:p>
      <w:pPr>
        <w:pStyle w:val="SHTKNoteDetail"/>
      </w:pPr>
      <w:r>
        <w:t>• 교감 해설 | 글자·어구의 증감 또는 교체 이문이며, 저본 문장의 직역은 바꾸지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0720001.</w:t>
      </w:r>
    </w:p>
    <w:p>
      <w:pPr>
        <w:pStyle w:val="SHTKSourceText"/>
      </w:pPr>
      <w:r>
        <w:t>下能斷上。依根本靜慮唯斷上界惑。不斷欲惑。其得修諸道。若依未至見道能修三界見道斷治。不修修道欲斷治也。若依根本四靜慮。皆通修上二界斷治。以同治故。不修欲界見．修斷治。以非同治故。</w:t>
      </w:r>
    </w:p>
    <w:p>
      <w:pPr>
        <w:pStyle w:val="SHTKTranslationText"/>
      </w:pPr>
      <w:r>
        <w:t>하지는 상지를 끊을 수 있다. 근본정려에 의지하면 오직 상계의 번뇌만 끊고, 욕계의 번뇌는 끊지 않는다. 여러 도를 득수하는 경우를 말하면, 미지지에 의지한 견도는 삼계 견소단의 단대치를 닦을 수 있지만, 수도에서 욕계의 단대치는 닦지 않는다. 근본의 네 정려에 의지하는 경우에는 모두 상계 두 계의 단대치를 닦는 데 통한다. 대치가 같기 때문이다. 욕계 견소단과 수소단의 단대치는 닦지 않는다. 대치가 같지 않기 때문이다.</w:t>
      </w:r>
    </w:p>
    <w:p>
      <w:pPr>
        <w:pStyle w:val="SHTKSourceText"/>
      </w:pPr>
      <w:r>
        <w:t>所得無為得繫[2]屬斷治道故。</w:t>
      </w:r>
    </w:p>
    <w:p>
      <w:pPr>
        <w:pStyle w:val="SHTKTranslationText"/>
      </w:pPr>
      <w:r>
        <w:t>얻은 무위의 득은 단대치도에 계속되기 때문이다.</w:t>
      </w:r>
    </w:p>
    <w:p>
      <w:pPr>
        <w:pStyle w:val="SHTKNoteSummary"/>
      </w:pPr>
      <w:r>
        <w:t>교감 요약 | [CBETA 교감] 저본 屬 → 甲·乙본 牙</w:t>
      </w:r>
    </w:p>
    <w:p>
      <w:pPr>
        <w:pStyle w:val="SHTKNoteDetail"/>
      </w:pPr>
      <w:r>
        <w:t>• 교감 번호 | 0720002</w:t>
      </w:r>
    </w:p>
    <w:p>
      <w:pPr>
        <w:pStyle w:val="SHTKNoteDetail"/>
      </w:pPr>
      <w:r>
        <w:t>• 저본 독법 | 屬</w:t>
      </w:r>
    </w:p>
    <w:p>
      <w:pPr>
        <w:pStyle w:val="SHTKNoteDetail"/>
      </w:pPr>
      <w:r>
        <w:t>• 이문 독법 | 牙</w:t>
      </w:r>
    </w:p>
    <w:p>
      <w:pPr>
        <w:pStyle w:val="SHTKNoteDetail"/>
      </w:pPr>
      <w:r>
        <w:t>• 저본 기준 번역 | “얻은 무위의 득은 단대치도에 계속되기 때문이다.”</w:t>
      </w:r>
    </w:p>
    <w:p>
      <w:pPr>
        <w:pStyle w:val="SHTKNoteDetail"/>
      </w:pPr>
      <w:r>
        <w:t>• 교감 해설 | 글자·어구의 증감 또는 교체 이문이며, 저본 문장의 직역은 바꾸지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0720002.</w:t>
      </w:r>
    </w:p>
    <w:p>
      <w:pPr>
        <w:pStyle w:val="SHTKSourceText"/>
      </w:pPr>
      <w:r>
        <w:t>所以靜慮根本唯五遍知。正理五十六云。豈不依止根本靜慮入見諦時。亦修未來依未至地欲斷治道。得斷治故亦應證彼欲見斷法斷無漏離繫得。寧說根本唯得五果此責不然。爾時所修依未至地斷對治者。唯色。無色斷對治故。根本地道。既不能為欲斷對治。彼現起位。如何能修欲斷治道。</w:t>
      </w:r>
    </w:p>
    <w:p>
      <w:pPr>
        <w:pStyle w:val="SHTKTranslationText"/>
      </w:pPr>
      <w:r>
        <w:t>그러므로 근본정려에서는 오직 다섯 변지만 얻는다. 《정리론》 제56권에서 말한다. 어찌 근본정려에 의지하여 견제에 들어갈 때에도 미래의 미지지에 의지한 욕계 단대치도를 닦지 않는가? 단대치를 얻으므로 또한 저 욕계 견소단법이 끊어진 무루 이계득을 증득해야 한다. 그런데 어찌 근본정려에서는 오직 다섯 결과만 얻는다고 말하는가? 이 논난은 옳지 않다. 그때 닦는 미지지에 의지한 단대치는 오직 색계와 무색계의 단대치일 뿐이기 때문이다. 근본지의 도는 이미 욕계의 단대치가 될 수 없다. 그것이 현전하는 때에 어떻게 욕계의 단대치도를 닦을 수 있겠는가?</w:t>
      </w:r>
    </w:p>
    <w:p>
      <w:pPr>
        <w:pStyle w:val="SHTKSourceText"/>
      </w:pPr>
      <w:r>
        <w:t>由彼所修[3]未至斷治唯治上界。</w:t>
      </w:r>
    </w:p>
    <w:p>
      <w:pPr>
        <w:pStyle w:val="SHTKTranslationText"/>
      </w:pPr>
      <w:r>
        <w:t>그때 닦는 미지지의 단대치는 오직 상계만 대치하기 때문에</w:t>
      </w:r>
    </w:p>
    <w:p>
      <w:pPr>
        <w:pStyle w:val="SHTKNoteSummary"/>
      </w:pPr>
      <w:r>
        <w:t>교감 요약 | [CBETA 교감] 저본 未 → 甲·乙본 未來</w:t>
      </w:r>
    </w:p>
    <w:p>
      <w:pPr>
        <w:pStyle w:val="SHTKNoteDetail"/>
      </w:pPr>
      <w:r>
        <w:t>• 교감 번호 | 0720003</w:t>
      </w:r>
    </w:p>
    <w:p>
      <w:pPr>
        <w:pStyle w:val="SHTKNoteDetail"/>
      </w:pPr>
      <w:r>
        <w:t>• 저본 독법 | 未 → ‘아직 …않다’</w:t>
      </w:r>
    </w:p>
    <w:p>
      <w:pPr>
        <w:pStyle w:val="SHTKNoteDetail"/>
      </w:pPr>
      <w:r>
        <w:t>• 이문 독법 | 未來</w:t>
      </w:r>
    </w:p>
    <w:p>
      <w:pPr>
        <w:pStyle w:val="SHTKNoteDetail"/>
      </w:pPr>
      <w:r>
        <w:t>• 저본 기준 번역 | “그때 닦는 미지지의 단대치는 오직 상계만 대치하기 때문에”</w:t>
      </w:r>
    </w:p>
    <w:p>
      <w:pPr>
        <w:pStyle w:val="SHTKNoteDetail"/>
      </w:pPr>
      <w:r>
        <w:t>• 교감 해설 | 글자·어구의 증감 또는 교체 이문이며, 저본 문장의 직역은 바꾸지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0720003.</w:t>
      </w:r>
    </w:p>
    <w:p>
      <w:pPr>
        <w:pStyle w:val="SHTKSourceText"/>
      </w:pPr>
      <w:r>
        <w:t>故果唯五婆沙六十三云。問幾是根本靜慮果。答五。謂第二．第四．第六．及後二。</w:t>
      </w:r>
    </w:p>
    <w:p>
      <w:pPr>
        <w:pStyle w:val="SHTKTranslationText"/>
      </w:pPr>
      <w:r>
        <w:t>그 결과도 오직 다섯이다. 《비바사》 제63권에서 말한다. 묻는다. 몇 가지가 근본정려의 결과인가? 답한다. 다섯이다. 곧 둘째·넷째·여섯째와 뒤의 둘이다.</w:t>
      </w:r>
    </w:p>
    <w:p>
      <w:pPr>
        <w:pStyle w:val="SHTKSourceText"/>
      </w:pPr>
      <w:r>
        <w:t>有說第二．第四．[4]及後三為五</w:t>
      </w:r>
    </w:p>
    <w:p>
      <w:pPr>
        <w:pStyle w:val="SHTKTranslationText"/>
      </w:pPr>
      <w:r>
        <w:t>어떤 설에서는 둘째·넷째와 뒤의 셋을 합하여 다섯이라고 한다.</w:t>
      </w:r>
    </w:p>
    <w:p>
      <w:pPr>
        <w:pStyle w:val="SHTKNoteSummary"/>
      </w:pPr>
      <w:r>
        <w:t>교감 요약 | [CBETA 교감] 甲·乙본에는 及 없음</w:t>
      </w:r>
    </w:p>
    <w:p>
      <w:pPr>
        <w:pStyle w:val="SHTKNoteDetail"/>
      </w:pPr>
      <w:r>
        <w:t>• 교감 번호 | 0720004</w:t>
      </w:r>
    </w:p>
    <w:p>
      <w:pPr>
        <w:pStyle w:val="SHTKNoteDetail"/>
      </w:pPr>
      <w:r>
        <w:t>• 저본 독법 | 及 → ‘및/…와’</w:t>
      </w:r>
    </w:p>
    <w:p>
      <w:pPr>
        <w:pStyle w:val="SHTKNoteDetail"/>
      </w:pPr>
      <w:r>
        <w:t>• 이문 독법 | ∅ → ‘해당 성분 없음(탈락)’</w:t>
      </w:r>
    </w:p>
    <w:p>
      <w:pPr>
        <w:pStyle w:val="SHTKNoteDetail"/>
      </w:pPr>
      <w:r>
        <w:t>• 저본 기준 번역 | “어떤 설에서는 둘째·넷째와 뒤의 셋을 합하여 다섯이라고 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0720004.</w:t>
      </w:r>
    </w:p>
    <w:p>
      <w:pPr>
        <w:pStyle w:val="SHTKSourceText"/>
      </w:pPr>
      <w:r>
        <w:t>婆沙無評。何者為正。此論同何有人解云。</w:t>
      </w:r>
    </w:p>
    <w:p>
      <w:pPr>
        <w:pStyle w:val="SHTKTranslationText"/>
      </w:pPr>
      <w:r>
        <w:t>《비바사》에는 평정이 없다. 어느 것이 옳은가? 이 논은 어느 설과 같은가? 어떤 사람은 해석하여 말한다.</w:t>
      </w:r>
    </w:p>
    <w:p>
      <w:pPr>
        <w:pStyle w:val="SHTKSourceText"/>
      </w:pPr>
      <w:r>
        <w:t>前師所以說得[5]第六不說第七者。</w:t>
      </w:r>
    </w:p>
    <w:p>
      <w:pPr>
        <w:pStyle w:val="SHTKTranslationText"/>
      </w:pPr>
      <w:r>
        <w:t>앞의 논사가 제6을 얻는다고 하고 제7을 말하지 않은 까닭은</w:t>
      </w:r>
    </w:p>
    <w:p>
      <w:pPr>
        <w:pStyle w:val="SHTKNoteSummary"/>
      </w:pPr>
      <w:r>
        <w:t>교감 요약 | [CBETA 교감] 甲·乙본에는 第 없음</w:t>
      </w:r>
    </w:p>
    <w:p>
      <w:pPr>
        <w:pStyle w:val="SHTKNoteDetail"/>
      </w:pPr>
      <w:r>
        <w:t>• 교감 번호 | 0720005</w:t>
      </w:r>
    </w:p>
    <w:p>
      <w:pPr>
        <w:pStyle w:val="SHTKNoteDetail"/>
      </w:pPr>
      <w:r>
        <w:t>• 저본 독법 | 第</w:t>
      </w:r>
    </w:p>
    <w:p>
      <w:pPr>
        <w:pStyle w:val="SHTKNoteDetail"/>
      </w:pPr>
      <w:r>
        <w:t>• 이문 독법 | ∅ → ‘해당 성분 없음(탈락)’</w:t>
      </w:r>
    </w:p>
    <w:p>
      <w:pPr>
        <w:pStyle w:val="SHTKNoteDetail"/>
      </w:pPr>
      <w:r>
        <w:t>• 저본 기준 번역 | “앞의 논사가 제6을 얻는다고 하고 제7을 말하지 않은 까닭은”</w:t>
      </w:r>
    </w:p>
    <w:p>
      <w:pPr>
        <w:pStyle w:val="SHTKNoteDetail"/>
      </w:pPr>
      <w:r>
        <w:t>• 교감 해설 | 저본 第는 갑·을본에서 탈락하며, [＊]가 이 교감을 직접 다시 가리킨다.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0720005.</w:t>
      </w:r>
    </w:p>
    <w:p>
      <w:pPr>
        <w:pStyle w:val="SHTKSourceText"/>
      </w:pPr>
      <w:r>
        <w:t>據全得彼第六體故。</w:t>
      </w:r>
    </w:p>
    <w:p>
      <w:pPr>
        <w:pStyle w:val="SHTKTranslationText"/>
      </w:pPr>
      <w:r>
        <w:t>제6의 체를 온전히 얻는 데 근거했기 때문이다.</w:t>
      </w:r>
    </w:p>
    <w:p>
      <w:pPr>
        <w:pStyle w:val="SHTKSourceText"/>
      </w:pPr>
      <w:r>
        <w:t>後師所以言得[＊]第七不言第六者。</w:t>
      </w:r>
    </w:p>
    <w:p>
      <w:pPr>
        <w:pStyle w:val="SHTKTranslationText"/>
      </w:pPr>
      <w:r>
        <w:t>뒤의 논사가 제7을 얻는다고 하고 제6을 말하지 않은 까닭은</w:t>
      </w:r>
    </w:p>
    <w:p>
      <w:pPr>
        <w:pStyle w:val="SHTKNoteSummary"/>
      </w:pPr>
      <w:r>
        <w:t>교감 요약 | [CBETA 교감] 甲·乙본에는 第 없음</w:t>
      </w:r>
    </w:p>
    <w:p>
      <w:pPr>
        <w:pStyle w:val="SHTKNoteDetail"/>
      </w:pPr>
      <w:r>
        <w:t>• 원교감 원문 | 第【大】＊，〔－〕【甲】【乙】＊</w:t>
      </w:r>
    </w:p>
    <w:p>
      <w:pPr>
        <w:pStyle w:val="SHTKNoteDetail"/>
      </w:pPr>
      <w:r>
        <w:t>• 해당 번역 | “뒤의 논사가 제7을 얻는다고 하고 제6을 말하지 않은 까닭은”</w:t>
      </w:r>
    </w:p>
    <w:p>
      <w:pPr>
        <w:pStyle w:val="SHTKNoteDetail"/>
      </w:pPr>
      <w:r>
        <w:t>• 번역 영향 판정 | [판단 유보]</w:t>
      </w:r>
    </w:p>
    <w:p>
      <w:pPr>
        <w:pStyle w:val="SHTKNoteDetail"/>
      </w:pPr>
      <w:r>
        <w:t>• 출처 | CBETA T41n1822, 교감 번호 0720005.</w:t>
      </w:r>
    </w:p>
    <w:p>
      <w:pPr>
        <w:pStyle w:val="SHTKSourceText"/>
      </w:pPr>
      <w:r>
        <w:t>據能得彼第七名故。且奪第六與第七名。五下分中雖於欲界見．修所斷不得遍知。能斷上界見斷三結。總相而言五中得三。以少從多。得第七名。若作此解。各據一義並不相違。俱舍說五。或同婆沙前師。或同婆沙後師。文不別顯。隨同無失今詳。</w:t>
      </w:r>
    </w:p>
    <w:p>
      <w:pPr>
        <w:pStyle w:val="SHTKTranslationText"/>
      </w:pPr>
      <w:r>
        <w:t>제7의 이름을 얻을 수 있는 데 근거했기 때문이다. 우선 제6을 빼앗아 제7의 이름을 준 것이다. 오하분결 가운데 욕계의 견소단·수소단에 대해서는 변지를 얻지 못하지만, 상계의 견소단 세 결을 끊을 수 있다. 전체적으로 말하면 다섯 가운데 셋을 얻는다. 적은 것을 버리고 많은 것을 따르므로 제7의 이름을 얻는다. 이와 같이 해석한다면, 각각 한 뜻에 근거한 것이므로 둘 다 서로 어긋나지 않는다. 《구사론》에서 다섯이라고 말한 것은 《비바사》의 앞 논사와 같을 수도 있고, 《비바사》의 뒤 논사와 같을 수도 있다. 글에서 따로 드러내지 않았으므로 어느 쪽을 따르더라도 허물이 없다. 이제 자세히 살펴보면,</w:t>
      </w:r>
    </w:p>
    <w:p>
      <w:pPr>
        <w:pStyle w:val="SHTKSourceText"/>
      </w:pPr>
      <w:r>
        <w:t>此釋未[6]成分別。</w:t>
      </w:r>
    </w:p>
    <w:p>
      <w:pPr>
        <w:pStyle w:val="SHTKTranslationText"/>
      </w:pPr>
      <w:r>
        <w:t>이 해석은 아직 분별을 성립시키지 못했다.</w:t>
      </w:r>
    </w:p>
    <w:p>
      <w:pPr>
        <w:pStyle w:val="SHTKNoteSummary"/>
      </w:pPr>
      <w:r>
        <w:t>교감 요약 | [CBETA 교감] 저본 成 → 甲·乙본 來</w:t>
      </w:r>
    </w:p>
    <w:p>
      <w:pPr>
        <w:pStyle w:val="SHTKNoteDetail"/>
      </w:pPr>
      <w:r>
        <w:t>• 교감 번호 | 0720006</w:t>
      </w:r>
    </w:p>
    <w:p>
      <w:pPr>
        <w:pStyle w:val="SHTKNoteDetail"/>
      </w:pPr>
      <w:r>
        <w:t>• 저본 독법 | 成 → ‘이루다’</w:t>
      </w:r>
    </w:p>
    <w:p>
      <w:pPr>
        <w:pStyle w:val="SHTKNoteDetail"/>
      </w:pPr>
      <w:r>
        <w:t>• 이문 독법 | 來</w:t>
      </w:r>
    </w:p>
    <w:p>
      <w:pPr>
        <w:pStyle w:val="SHTKNoteDetail"/>
      </w:pPr>
      <w:r>
        <w:t>• 저본 기준 번역 | “이 해석은 아직 분별을 성립시키지 못했다.”</w:t>
      </w:r>
    </w:p>
    <w:p>
      <w:pPr>
        <w:pStyle w:val="SHTKNoteDetail"/>
      </w:pPr>
      <w:r>
        <w:t>• 교감 해설 | 저본 成을 갑·을본은 來로 읽어 未成分別/未來分別로 문장 뜻이 크게 달라진다.</w:t>
      </w:r>
    </w:p>
    <w:p>
      <w:pPr>
        <w:pStyle w:val="SHTKNoteDetail"/>
      </w:pPr>
      <w:r>
        <w:t>• 교감 해설 | 저본 未成分別의 成을 갑·을본은 來로 읽어 未來分別이 된다. 본문은 저본에 따라 “아직 분별을 성립시키지 못했다”로 옮겼다.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0720006.</w:t>
      </w:r>
    </w:p>
    <w:p>
      <w:pPr>
        <w:pStyle w:val="SHTKSourceText"/>
      </w:pPr>
      <w:r>
        <w:t>婆沙自有分明評文。正理．俱舍亦有明文。因何浪釋。婆沙六十三成就遍知中云。問獨覺學位為成就幾。答部行喻者如聲聞說。麟角喻者如菩薩說此與正理不同。正理同聲聞不同菩薩。無超越道故。論意各別不應和合。必若欲釋應云。麟喻獨覺有其二類。一猛利根。</w:t>
      </w:r>
    </w:p>
    <w:p>
      <w:pPr>
        <w:pStyle w:val="SHTKTranslationText"/>
      </w:pPr>
      <w:r>
        <w:t>《비바사》 자체에 분명한 평정문이 있고, 《정리론》과 《구사론》에도 또한 분명한 글이 있는데, 무슨 까닭에 함부로 해석하는가? 《비바사》 제63권의 변지 성취에 관한 글에서 말한다. 묻는다. 독각의 유학 지위에서는 몇 가지를 성취하는가? 답한다. 부행유(部行喻)는 성문에 대해 말한 것과 같고, 인각유(麟角喻)는 보살에 대해 말한 것과 같다. 이는 《정리론》과 같지 않다. 《정리론》은 성문과 같다고 하고 보살과는 같지 않다고 한다. 초월도가 없기 때문이다. 논의 뜻이 각각 다르므로 억지로 합쳐서는 안 된다. 굳이 해석하려 한다면 다음과 같이 말해야 한다. 인각유 독각에는 두 부류가 있다. 하나는 근기가 매우 날카로운 부류이고,</w:t>
      </w:r>
    </w:p>
    <w:p>
      <w:pPr>
        <w:pStyle w:val="SHTKSourceText"/>
      </w:pPr>
      <w:r>
        <w:t>[7]一少鈍於上。</w:t>
      </w:r>
    </w:p>
    <w:p>
      <w:pPr>
        <w:pStyle w:val="SHTKTranslationText"/>
      </w:pPr>
      <w:r>
        <w:t>하나는 위의 부류보다 조금 둔한 부류이다.</w:t>
      </w:r>
    </w:p>
    <w:p>
      <w:pPr>
        <w:pStyle w:val="SHTKNoteSummary"/>
      </w:pPr>
      <w:r>
        <w:t>교감 요약 | [CBETA 교감] 저본 一 → 甲·乙본 二</w:t>
      </w:r>
    </w:p>
    <w:p>
      <w:pPr>
        <w:pStyle w:val="SHTKNoteDetail"/>
      </w:pPr>
      <w:r>
        <w:t>• 교감 번호 | 0720007</w:t>
      </w:r>
    </w:p>
    <w:p>
      <w:pPr>
        <w:pStyle w:val="SHTKNoteDetail"/>
      </w:pPr>
      <w:r>
        <w:t>• 저본 독법 | 一 → ‘하나/첫째’</w:t>
      </w:r>
    </w:p>
    <w:p>
      <w:pPr>
        <w:pStyle w:val="SHTKNoteDetail"/>
      </w:pPr>
      <w:r>
        <w:t>• 이문 독법 | 二 → ‘둘’</w:t>
      </w:r>
    </w:p>
    <w:p>
      <w:pPr>
        <w:pStyle w:val="SHTKNoteDetail"/>
      </w:pPr>
      <w:r>
        <w:t>• 저본 기준 번역 | “하나는 위의 부류보다 조금 둔한 부류이다.”</w:t>
      </w:r>
    </w:p>
    <w:p>
      <w:pPr>
        <w:pStyle w:val="SHTKNoteDetail"/>
      </w:pPr>
      <w:r>
        <w:t>• 교감 해설 | 저본 一을 갑·을본은 二로 읽는다. 두 부류의 열거를 표시하는 번호로 읽을 가능성이 있으나 본문은 저본을 유지한다.</w:t>
      </w:r>
    </w:p>
    <w:p>
      <w:pPr>
        <w:pStyle w:val="SHTKNoteDetail"/>
      </w:pPr>
      <w:r>
        <w:t>• 교감 해설 | 저본은 두 부류의 둘째 항목도 一로 시작하지만 갑·을본은 二로 읽는다. 역문은 저본의 글자를 따르면서 두 번째 부류라는 문맥을 보존했다.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0720007.</w:t>
      </w:r>
    </w:p>
    <w:p>
      <w:pPr>
        <w:pStyle w:val="SHTKSourceText"/>
      </w:pPr>
      <w:r>
        <w:t>於猛利根者如菩薩說。少劣上者起次第道又云。問菩薩見聖位成就幾耶。答有多說。一云如預流向。一說見斷中唯得色．無色苦．集．滅二遍知。不得欲界三遍知又問。菩薩何時得色愛盡遍知。</w:t>
      </w:r>
    </w:p>
    <w:p>
      <w:pPr>
        <w:pStyle w:val="SHTKTranslationText"/>
      </w:pPr>
      <w:r>
        <w:t>근기가 매우 날카로운 사람은 보살에 대해 말한 것과 같고, 위보다 조금 둔한 사람은 차례대로의 도를 일으킨다. 또 말한다. 묻는다. 보살이 성자의 견도 지위에 있을 때 몇 가지를 성취하는가? 답한다. 여러 설이 있다. 한 설에서는 예류향과 같다고 한다. 한 설에서는 견소단 가운데 오직 색계·무색계의 고·집과 멸에 관한 두 변지만 얻고, 욕계의 세 변지는 얻지 못한다고 한다. 또 묻는다. 보살은 언제 색애진변지를 얻는가?</w:t>
      </w:r>
    </w:p>
    <w:p>
      <w:pPr>
        <w:pStyle w:val="SHTKSourceText"/>
      </w:pPr>
      <w:r>
        <w:t>一說道類[＊]智位即得。</w:t>
      </w:r>
    </w:p>
    <w:p>
      <w:pPr>
        <w:pStyle w:val="SHTKTranslationText"/>
      </w:pPr>
      <w:r>
        <w:t>한 설에서는 도류지의 지위에서 곧 얻는다고 한다.</w:t>
      </w:r>
    </w:p>
    <w:p>
      <w:pPr>
        <w:pStyle w:val="SHTKNoteSummary"/>
      </w:pPr>
      <w:r>
        <w:t>교감 요약 | [CBETA 교감] 저본 智 → 甲·乙본 知</w:t>
      </w:r>
    </w:p>
    <w:p>
      <w:pPr>
        <w:pStyle w:val="SHTKNoteDetail"/>
      </w:pPr>
      <w:r>
        <w:t>• 원교감 원문 | 智【大】＊，知【甲】【乙】＊</w:t>
      </w:r>
    </w:p>
    <w:p>
      <w:pPr>
        <w:pStyle w:val="SHTKNoteDetail"/>
      </w:pPr>
      <w:r>
        <w:t>• 해당 번역 | “한 설에서는 도류지의 지위에서 곧 얻는다고 한다.”</w:t>
      </w:r>
    </w:p>
    <w:p>
      <w:pPr>
        <w:pStyle w:val="SHTKNoteDetail"/>
      </w:pPr>
      <w:r>
        <w:t>• 번역 영향 판정 | [의미 차이 있음]</w:t>
      </w:r>
    </w:p>
    <w:p>
      <w:pPr>
        <w:pStyle w:val="SHTKNoteDetail"/>
      </w:pPr>
      <w:r>
        <w:t>• 출처 | CBETA T41n1822, 교감 번호 0717014.</w:t>
      </w:r>
    </w:p>
    <w:p>
      <w:pPr>
        <w:pStyle w:val="SHTKSourceText"/>
      </w:pPr>
      <w:r>
        <w:t>更有兩解。評曰不應作是說。無一念頃得果．向故。應作是說。菩薩聖位決定不得色．無色界見道斷法斷遍知。及色愛盡遍知。總集遍知故。無容修彼斷對治故准此評家。</w:t>
      </w:r>
    </w:p>
    <w:p>
      <w:pPr>
        <w:pStyle w:val="SHTKTranslationText"/>
      </w:pPr>
      <w:r>
        <w:t>다시 두 가지 해석이 있다. 평하여 말한다. 그렇게 말해서는 안 된다. 한 찰나에 과와 향을 함께 얻는 일은 없기 때문이다. 마땅히 다음과 같이 말해야 한다. 보살은 성자의 지위에서 결정코 색계·무색계 견도소단법의 단변지와 색애진변지를 얻지 못한다. 변지를 총집하기 때문이며, 그 단대치를 닦을 수 없기 때문이다. 이 평정에 준하면,</w:t>
      </w:r>
    </w:p>
    <w:p>
      <w:pPr>
        <w:pStyle w:val="SHTKSourceText"/>
      </w:pPr>
      <w:r>
        <w:t>依根本地得五下分結盡遍知集遍[＊]智故。</w:t>
      </w:r>
    </w:p>
    <w:p>
      <w:pPr>
        <w:pStyle w:val="SHTKTranslationText"/>
      </w:pPr>
      <w:r>
        <w:t>근본지에 의지하여 오하분결진변지를 얻을 때 변지를 총집하기 때문이다.</w:t>
      </w:r>
    </w:p>
    <w:p>
      <w:pPr>
        <w:pStyle w:val="SHTKNoteSummary"/>
      </w:pPr>
      <w:r>
        <w:t>교감 요약 | [CBETA 교감] 저본 智 → 甲·乙본 知</w:t>
      </w:r>
    </w:p>
    <w:p>
      <w:pPr>
        <w:pStyle w:val="SHTKNoteDetail"/>
      </w:pPr>
      <w:r>
        <w:t>• 원교감 원문 | 智【大】＊，知【甲】【乙】＊</w:t>
      </w:r>
    </w:p>
    <w:p>
      <w:pPr>
        <w:pStyle w:val="SHTKNoteDetail"/>
      </w:pPr>
      <w:r>
        <w:t>• 해당 번역 | “근본지에 의지하여 오하분결진변지를 얻을 때 변지를 총집하기 때문이다.”</w:t>
      </w:r>
    </w:p>
    <w:p>
      <w:pPr>
        <w:pStyle w:val="SHTKNoteDetail"/>
      </w:pPr>
      <w:r>
        <w:t>• 번역 영향 판정 | [의미 차이 있음]</w:t>
      </w:r>
    </w:p>
    <w:p>
      <w:pPr>
        <w:pStyle w:val="SHTKNoteDetail"/>
      </w:pPr>
      <w:r>
        <w:t>• 출처 | CBETA T41n1822, 교감 번호 0717014.</w:t>
      </w:r>
    </w:p>
    <w:p>
      <w:pPr>
        <w:pStyle w:val="SHTKSourceText"/>
      </w:pPr>
      <w:r>
        <w:t>此即是婆沙評家以後說為正。正理五十六得捨中云。超越人若依未至。捨五得一。謂五下分結盡。若依根本。捨二得一。</w:t>
      </w:r>
    </w:p>
    <w:p>
      <w:pPr>
        <w:pStyle w:val="SHTKTranslationText"/>
      </w:pPr>
      <w:r>
        <w:t>이는 곧 《비바사》의 평가자가 뒤의 설을 정설로 삼은 것이다. 《정리론》 제56권의 얻고 버리는 대목에서 말한다. 초월한 사람이 미지지에 의지한 경우에는 다섯을 버리고 하나를 얻으니, 곧 오하분결진변지이다. 근본지에 의지한 경우에는 둘을 버리고 하나를 얻으니,</w:t>
      </w:r>
    </w:p>
    <w:p>
      <w:pPr>
        <w:pStyle w:val="SHTKSourceText"/>
      </w:pPr>
      <w:r>
        <w:t>謂五[8]下分結盡</w:t>
      </w:r>
    </w:p>
    <w:p>
      <w:pPr>
        <w:pStyle w:val="SHTKTranslationText"/>
      </w:pPr>
      <w:r>
        <w:t>곧 오하분결진변지이다.</w:t>
      </w:r>
    </w:p>
    <w:p>
      <w:pPr>
        <w:pStyle w:val="SHTKNoteSummary"/>
      </w:pPr>
      <w:r>
        <w:t>교감 요약 | [CBETA 교감] 甲·乙본에는 下 없음</w:t>
      </w:r>
    </w:p>
    <w:p>
      <w:pPr>
        <w:pStyle w:val="SHTKNoteDetail"/>
      </w:pPr>
      <w:r>
        <w:t>• 교감 번호 | 0720008</w:t>
      </w:r>
    </w:p>
    <w:p>
      <w:pPr>
        <w:pStyle w:val="SHTKNoteDetail"/>
      </w:pPr>
      <w:r>
        <w:t>• 저본 독법 | 下 → ‘아래’</w:t>
      </w:r>
    </w:p>
    <w:p>
      <w:pPr>
        <w:pStyle w:val="SHTKNoteDetail"/>
      </w:pPr>
      <w:r>
        <w:t>• 이문 독법 | ∅ → ‘해당 성분 없음(탈락)’</w:t>
      </w:r>
    </w:p>
    <w:p>
      <w:pPr>
        <w:pStyle w:val="SHTKNoteDetail"/>
      </w:pPr>
      <w:r>
        <w:t>• 저본 기준 번역 | “곧 오하분결진변지이다.”</w:t>
      </w:r>
    </w:p>
    <w:p>
      <w:pPr>
        <w:pStyle w:val="SHTKNoteDetail"/>
      </w:pPr>
      <w:r>
        <w:t>• 교감 해설 | 글자·어구의 증감 또는 교체 이문이며, 저본 문장의 직역은 바꾸지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0720008.</w:t>
      </w:r>
    </w:p>
    <w:p>
      <w:pPr>
        <w:pStyle w:val="SHTKSourceText"/>
      </w:pPr>
      <w:r>
        <w:t>准此。正理同婆沙評家。</w:t>
      </w:r>
    </w:p>
    <w:p>
      <w:pPr>
        <w:pStyle w:val="SHTKTranslationText"/>
      </w:pPr>
      <w:r>
        <w:t>이에 준하면, 《정리론》도 《비바사》 평가자와 같아서</w:t>
      </w:r>
    </w:p>
    <w:p>
      <w:pPr>
        <w:pStyle w:val="SHTKSourceText"/>
      </w:pPr>
      <w:r>
        <w:t>亦以後[9]師道為正。</w:t>
      </w:r>
    </w:p>
    <w:p>
      <w:pPr>
        <w:pStyle w:val="SHTKTranslationText"/>
      </w:pPr>
      <w:r>
        <w:t>또한 뒤 논사의 설을 정설로 삼는다.</w:t>
      </w:r>
    </w:p>
    <w:p>
      <w:pPr>
        <w:pStyle w:val="SHTKNoteSummary"/>
      </w:pPr>
      <w:r>
        <w:t>교감 요약 | [CBETA 교감] 甲·乙본에는 師 없음</w:t>
      </w:r>
    </w:p>
    <w:p>
      <w:pPr>
        <w:pStyle w:val="SHTKNoteDetail"/>
      </w:pPr>
      <w:r>
        <w:t>• 교감 번호 | 0720009</w:t>
      </w:r>
    </w:p>
    <w:p>
      <w:pPr>
        <w:pStyle w:val="SHTKNoteDetail"/>
      </w:pPr>
      <w:r>
        <w:t>• 저본 독법 | 師</w:t>
      </w:r>
    </w:p>
    <w:p>
      <w:pPr>
        <w:pStyle w:val="SHTKNoteDetail"/>
      </w:pPr>
      <w:r>
        <w:t>• 이문 독법 | ∅ → ‘해당 성분 없음(탈락)’</w:t>
      </w:r>
    </w:p>
    <w:p>
      <w:pPr>
        <w:pStyle w:val="SHTKNoteDetail"/>
      </w:pPr>
      <w:r>
        <w:t>• 저본 기준 번역 | “또한 뒤 논사의 설을 정설로 삼는다.”</w:t>
      </w:r>
    </w:p>
    <w:p>
      <w:pPr>
        <w:pStyle w:val="SHTKNoteDetail"/>
      </w:pPr>
      <w:r>
        <w:t>• 교감 해설 | 글자·어구의 증감 또는 교체 이문이며, 저본 문장의 직역은 바꾸지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0720009.</w:t>
      </w:r>
    </w:p>
    <w:p>
      <w:pPr>
        <w:pStyle w:val="SHTKSourceText"/>
      </w:pPr>
      <w:r>
        <w:t>及許見道忍果得五下分結盡遍知也。俱舍得捨中云。超越人捨五得一。謂五下分結盡遍知。正理云。應言依未至定捨五得一。以依根本捨二得一故准此。俱舍許見道及忍果亦得五下分結盡遍知。亦以後說為正。此即是文。憑何文意。以前說亦得為正。又於此時具二緣故定集遍知。不應此時得第六遍知。此即是理。故知前師全無理趣。</w:t>
      </w:r>
    </w:p>
    <w:p>
      <w:pPr>
        <w:pStyle w:val="SHTKTranslationText"/>
      </w:pPr>
      <w:r>
        <w:t>그리고 견도의 인의 결과로도 오하분결진변지를 얻는다고 인정한다. 《구사론》의 얻고 버리는 대목에서는 말한다. 초월한 사람은 다섯을 버리고 하나를 얻으니, 곧 오하분결진변지이다. 《정리론》에서는 말한다. ‘미지정에 의지하면 다섯을 버리고 하나를 얻는다고 말해야 한다. 근본지에 의지하면 둘을 버리고 하나를 얻기 때문이다.’ 이에 준하면, 《구사론》도 견도와 인의 결과로 오하분결진변지를 얻는다고 인정하므로, 또한 뒤의 설을 정설로 삼는다. 이것이 바로 명백한 글인데, 무슨 문장의 뜻에 의거하여 앞의 설도 또한 정설이 될 수 있다고 하는가? 또 이때에는 두 가지 연을 갖추므로 반드시 변지를 총집한다. 그러므로 이때 제6변지를 얻는다고 해서는 안 된다. 이것이 바로 이치이다. 그러므로 앞 논사의 설에는 전혀 이치가 없음을 알 수 있다.</w:t>
      </w:r>
    </w:p>
    <w:p>
      <w:pPr>
        <w:pStyle w:val="SHTKSourceText"/>
      </w:pPr>
      <w:r>
        <w:t>忍果[＊]智果．見道果．修道果。</w:t>
      </w:r>
    </w:p>
    <w:p>
      <w:pPr>
        <w:pStyle w:val="SHTKTranslationText"/>
      </w:pPr>
      <w:r>
        <w:t>인의 결과와 지혜의 결과, 견도의 결과와 수도의 결과에 대해서는</w:t>
      </w:r>
    </w:p>
    <w:p>
      <w:pPr>
        <w:pStyle w:val="SHTKNoteSummary"/>
      </w:pPr>
      <w:r>
        <w:t>교감 요약 | [CBETA 교감] 저본 智 → 甲·乙본 知</w:t>
      </w:r>
    </w:p>
    <w:p>
      <w:pPr>
        <w:pStyle w:val="SHTKNoteDetail"/>
      </w:pPr>
      <w:r>
        <w:t>• 원교감 원문 | 智【大】＊，知【甲】【乙】＊</w:t>
      </w:r>
    </w:p>
    <w:p>
      <w:pPr>
        <w:pStyle w:val="SHTKNoteDetail"/>
      </w:pPr>
      <w:r>
        <w:t>• 해당 번역 | “인의 결과와 지혜의 결과, 견도의 결과와 수도의 결과에 대해서는”</w:t>
      </w:r>
    </w:p>
    <w:p>
      <w:pPr>
        <w:pStyle w:val="SHTKNoteDetail"/>
      </w:pPr>
      <w:r>
        <w:t>• 번역 영향 판정 | [의미 차이 있음]</w:t>
      </w:r>
    </w:p>
    <w:p>
      <w:pPr>
        <w:pStyle w:val="SHTKNoteDetail"/>
      </w:pPr>
      <w:r>
        <w:t>• 출처 | CBETA T41n1822, 교감 번호 0717014.</w:t>
      </w:r>
    </w:p>
    <w:p>
      <w:pPr>
        <w:pStyle w:val="SHTKSourceText"/>
      </w:pPr>
      <w:r>
        <w:t>二說[＊]容據次第．超越義別。</w:t>
      </w:r>
    </w:p>
    <w:p>
      <w:pPr>
        <w:pStyle w:val="SHTKTranslationText"/>
      </w:pPr>
      <w:r>
        <w:t>두 설이 차제와 초월이라는 뜻의 차이에 근거할 여지가 있다.</w:t>
      </w:r>
    </w:p>
    <w:p>
      <w:pPr>
        <w:pStyle w:val="SHTKNoteSummary"/>
      </w:pPr>
      <w:r>
        <w:t>교감 요약 | [CBETA 교감] 저본 容 → 甲·乙본 窮</w:t>
      </w:r>
    </w:p>
    <w:p>
      <w:pPr>
        <w:pStyle w:val="SHTKNoteDetail"/>
      </w:pPr>
      <w:r>
        <w:t>• 원교감 원문 | 容【大】＊，窮【甲】【乙】＊</w:t>
      </w:r>
    </w:p>
    <w:p>
      <w:pPr>
        <w:pStyle w:val="SHTKNoteDetail"/>
      </w:pPr>
      <w:r>
        <w:t>• 해당 번역 | “두 설이 차제와 초월이라는 뜻의 차이에 근거할 여지가 있다.”</w:t>
      </w:r>
    </w:p>
    <w:p>
      <w:pPr>
        <w:pStyle w:val="SHTKNoteDetail"/>
      </w:pPr>
      <w:r>
        <w:t>• 번역 영향 판정 | [판단 유보]</w:t>
      </w:r>
    </w:p>
    <w:p>
      <w:pPr>
        <w:pStyle w:val="SHTKNoteDetail"/>
      </w:pPr>
      <w:r>
        <w:t>• 출처 | CBETA T41n1822, 교감 번호 0718006.</w:t>
      </w:r>
    </w:p>
    <w:p>
      <w:pPr>
        <w:pStyle w:val="SHTKSourceText"/>
      </w:pPr>
      <w:r>
        <w:t>靜慮根本果前師定非。無異端故。此是得體不盡。非是得名不得體也。此如超越二果。不得前六品修道無為。及依根本地得阿那含果。後得阿羅漢果時。皆得體不盡。豈是得名不得體耶。由此論中亦應二說。此既不爾。彼云何然。婆沙六十三云。</w:t>
      </w:r>
    </w:p>
    <w:p>
      <w:pPr>
        <w:pStyle w:val="SHTKTranslationText"/>
      </w:pPr>
      <w:r>
        <w:t>그러나 근본정려의 결과에 대해서는 앞 논사의 설이 반드시 그르다. 달리 해석할 여지가 없기 때문이다. 이는 체를 온전히 얻지 못한 경우이지, 이름만 얻고 체를 얻지 못한 경우가 아니다. 이는 초월하여 두 번째 과를 얻는 경우와 같다. 앞 여섯 품 수도의 무위를 얻지 못하며, 또 근본지에 의지하여 아나함과를 얻은 경우에도, 뒤에 아라한과를 얻을 때에는 모두 그 체를 온전히 얻지 못한다. 어찌 이것이 이름만 얻고 체를 얻지 못한 것이겠는가? 그렇다면 이 논에서도 또한 두 설이 있어야 한다. 그런데 이 논에서는 이미 그렇지 않은데, 저 경우는 어찌 그렇게 될 수 있겠는가? 《비바사》 제63권에서 말한다.</w:t>
      </w:r>
    </w:p>
    <w:p>
      <w:pPr>
        <w:pStyle w:val="SHTKSourceText"/>
      </w:pPr>
      <w:r>
        <w:t>問若已離色染入正性離[10]生者。</w:t>
      </w:r>
    </w:p>
    <w:p>
      <w:pPr>
        <w:pStyle w:val="SHTKTranslationText"/>
      </w:pPr>
      <w:r>
        <w:t>묻는다. 만약 이미 색계의 염오를 떠나 정성리생에 들어간 자라면,</w:t>
      </w:r>
    </w:p>
    <w:p>
      <w:pPr>
        <w:pStyle w:val="SHTKNoteSummary"/>
      </w:pPr>
      <w:r>
        <w:t>교감 요약 | [CBETA 교감] 저본 生 → 甲·乙본 性</w:t>
      </w:r>
    </w:p>
    <w:p>
      <w:pPr>
        <w:pStyle w:val="SHTKNoteDetail"/>
      </w:pPr>
      <w:r>
        <w:t>• 교감 번호 | 0720010</w:t>
      </w:r>
    </w:p>
    <w:p>
      <w:pPr>
        <w:pStyle w:val="SHTKNoteDetail"/>
      </w:pPr>
      <w:r>
        <w:t>• 저본 독법 | 生 → ‘생기다’</w:t>
      </w:r>
    </w:p>
    <w:p>
      <w:pPr>
        <w:pStyle w:val="SHTKNoteDetail"/>
      </w:pPr>
      <w:r>
        <w:t>• 이문 독법 | 性</w:t>
      </w:r>
    </w:p>
    <w:p>
      <w:pPr>
        <w:pStyle w:val="SHTKNoteDetail"/>
      </w:pPr>
      <w:r>
        <w:t>• 저본 기준 번역 | “묻는다. 만약 이미 색계의 염오를 떠나 정성리생에 들어간 자라면,”</w:t>
      </w:r>
    </w:p>
    <w:p>
      <w:pPr>
        <w:pStyle w:val="SHTKNoteDetail"/>
      </w:pPr>
      <w:r>
        <w:t>• 교감 해설 | 저본 生을 갑·을본은 性으로 읽어 正性離生/正性離性의 어형이 달라진다. 저본의 정형 용어 正性離生을 그대로 옮긴다.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0720010.</w:t>
      </w:r>
    </w:p>
    <w:p>
      <w:pPr>
        <w:pStyle w:val="SHTKSourceText"/>
      </w:pPr>
      <w:r>
        <w:t>彼何時得色愛盡遍知。一說道類智時。評曰不應作是說。非住果時名住向故。有說彼後若離空無邊處染。爾時乃得色愛盡遍知。</w:t>
      </w:r>
    </w:p>
    <w:p>
      <w:pPr>
        <w:pStyle w:val="SHTKTranslationText"/>
      </w:pPr>
      <w:r>
        <w:t>그는 언제 색애진변지를 얻는가? 한 설에서는 도류지 때라고 한다. 평하여 말한다. 이렇게 말해서는 안 된다. 과에 머무는 때를 향에 머문다고 이름하지 않기 때문이다. 어떤 이는 말한다. 그가 뒤에 공무변처의 염오를 떠날 때, 그때에야 비로소 색애진변지를 얻는다.</w:t>
      </w:r>
    </w:p>
    <w:p>
      <w:pPr>
        <w:pStyle w:val="SHTKSourceText"/>
      </w:pPr>
      <w:r>
        <w:t>謂彼[11]爾時修未來無漏諸靜慮地彼斷對治故。</w:t>
      </w:r>
    </w:p>
    <w:p>
      <w:pPr>
        <w:pStyle w:val="SHTKTranslationText"/>
      </w:pPr>
      <w:r>
        <w:t>그때 그가 미래의 무루인 여러 정려지의 법을 닦으니, 그것이 그 단의 대치이기 때문이다.</w:t>
      </w:r>
    </w:p>
    <w:p>
      <w:pPr>
        <w:pStyle w:val="SHTKNoteSummary"/>
      </w:pPr>
      <w:r>
        <w:t>교감 요약 | [CBETA 교감] 甲·乙본에는 爾 없음</w:t>
      </w:r>
    </w:p>
    <w:p>
      <w:pPr>
        <w:pStyle w:val="SHTKNoteDetail"/>
      </w:pPr>
      <w:r>
        <w:t>• 교감 번호 | 0720011</w:t>
      </w:r>
    </w:p>
    <w:p>
      <w:pPr>
        <w:pStyle w:val="SHTKNoteDetail"/>
      </w:pPr>
      <w:r>
        <w:t>• 저본 독법 | 爾</w:t>
      </w:r>
    </w:p>
    <w:p>
      <w:pPr>
        <w:pStyle w:val="SHTKNoteDetail"/>
      </w:pPr>
      <w:r>
        <w:t>• 이문 독법 | ∅ → ‘해당 성분 없음(탈락)’</w:t>
      </w:r>
    </w:p>
    <w:p>
      <w:pPr>
        <w:pStyle w:val="SHTKNoteDetail"/>
      </w:pPr>
      <w:r>
        <w:t>• 저본 기준 번역 | “그때 그가 미래의 무루인 여러 정려지의 법을 닦으니, 그것이 그 단의 대치이기 때문이다.”</w:t>
      </w:r>
    </w:p>
    <w:p>
      <w:pPr>
        <w:pStyle w:val="SHTKNoteDetail"/>
      </w:pPr>
      <w:r>
        <w:t>• 교감 해설 | 글자·어구의 증감 또는 교체 이문이며, 저본 문장의 직역은 바꾸지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0720011.</w:t>
      </w:r>
    </w:p>
    <w:p>
      <w:pPr>
        <w:pStyle w:val="SHTKSourceText"/>
      </w:pPr>
      <w:r>
        <w:t>彼亦不應作[12]如是說。</w:t>
      </w:r>
    </w:p>
    <w:p>
      <w:pPr>
        <w:pStyle w:val="SHTKTranslationText"/>
      </w:pPr>
      <w:r>
        <w:t>그 설도 또한 이와 같이 말해서는 안 된다.</w:t>
      </w:r>
    </w:p>
    <w:p>
      <w:pPr>
        <w:pStyle w:val="SHTKNoteSummary"/>
      </w:pPr>
      <w:r>
        <w:t>교감 요약 | [CBETA 교감] 甲·乙본에는 如 없음</w:t>
      </w:r>
    </w:p>
    <w:p>
      <w:pPr>
        <w:pStyle w:val="SHTKNoteDetail"/>
      </w:pPr>
      <w:r>
        <w:t>• 교감 번호 | 0720012</w:t>
      </w:r>
    </w:p>
    <w:p>
      <w:pPr>
        <w:pStyle w:val="SHTKNoteDetail"/>
      </w:pPr>
      <w:r>
        <w:t>• 저본 독법 | 如 → ‘…와 같다’</w:t>
      </w:r>
    </w:p>
    <w:p>
      <w:pPr>
        <w:pStyle w:val="SHTKNoteDetail"/>
      </w:pPr>
      <w:r>
        <w:t>• 이문 독법 | ∅ → ‘해당 성분 없음(탈락)’</w:t>
      </w:r>
    </w:p>
    <w:p>
      <w:pPr>
        <w:pStyle w:val="SHTKNoteDetail"/>
      </w:pPr>
      <w:r>
        <w:t>• 저본 기준 번역 | “그 설도 또한 이와 같이 말해서는 안 된다.”</w:t>
      </w:r>
    </w:p>
    <w:p>
      <w:pPr>
        <w:pStyle w:val="SHTKNoteDetail"/>
      </w:pPr>
      <w:r>
        <w:t>• 교감 해설 | 글자·어구의 증감 또는 교체 이문이며, 저본 문장의 직역은 바꾸지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0720012.</w:t>
      </w:r>
    </w:p>
    <w:p>
      <w:pPr>
        <w:pStyle w:val="SHTKSourceText"/>
      </w:pPr>
      <w:r>
        <w:t>爾時但修未來無漏諸靜慮地。無色對治非色對治故。又說。得阿羅漢果。金剛喻定現在前時。乃得此色愛盡遍知。彼亦不應作如是說。爾時諸斷總集為一。名一切結盡遍知。如何說得色愛盡遍知。應作是說。彼定從果起勝進道現在前時。方乃得此色愛盡遍知。</w:t>
      </w:r>
    </w:p>
    <w:p>
      <w:pPr>
        <w:pStyle w:val="SHTKTranslationText"/>
      </w:pPr>
      <w:r>
        <w:t>그때에는 다만 미래의 무루인 여러 정려지의 법을 닦을 뿐이며, 그것은 무색계의 대치이지 색계의 대치가 아니기 때문이다. 또 어떤 이는 말한다. 아라한과를 얻을 때, 금강유정이 현전하는 때에, 비로소 이 색애진변지를 얻는다. 그 설도 또한 이와 같이 말해서는 안 된다. 그때에는 모든 단이 총집되어 하나가 되어, 일체결진변지라고 이름하기 때문이다. 어찌 색애진변지를 얻는다고 말할 수 있겠는가? 마땅히 이렇게 말해야 한다. 그는 반드시 과에서 나와 승진도가 현전하는 때에, 비로소 이 색애진변지를 얻는다.</w:t>
      </w:r>
    </w:p>
    <w:p>
      <w:pPr>
        <w:pStyle w:val="SHTKSourceText"/>
      </w:pPr>
      <w:r>
        <w:t>若不許彼[13]決定從果起勝果道現在前者。</w:t>
      </w:r>
    </w:p>
    <w:p>
      <w:pPr>
        <w:pStyle w:val="SHTKTranslationText"/>
      </w:pPr>
      <w:r>
        <w:t>만약 그가 과에서 나와 승과도가 현전하는 일이 반드시 있다고 인정하지 않는다면,</w:t>
      </w:r>
    </w:p>
    <w:p>
      <w:pPr>
        <w:pStyle w:val="SHTKNoteSummary"/>
      </w:pPr>
      <w:r>
        <w:t>교감 요약 | [CBETA 교감] 甲·乙본에는 決 없음</w:t>
      </w:r>
    </w:p>
    <w:p>
      <w:pPr>
        <w:pStyle w:val="SHTKNoteDetail"/>
      </w:pPr>
      <w:r>
        <w:t>• 교감 번호 | 0720013</w:t>
      </w:r>
    </w:p>
    <w:p>
      <w:pPr>
        <w:pStyle w:val="SHTKNoteDetail"/>
      </w:pPr>
      <w:r>
        <w:t>• 저본 독법 | 決</w:t>
      </w:r>
    </w:p>
    <w:p>
      <w:pPr>
        <w:pStyle w:val="SHTKNoteDetail"/>
      </w:pPr>
      <w:r>
        <w:t>• 이문 독법 | ∅ → ‘해당 성분 없음(탈락)’</w:t>
      </w:r>
    </w:p>
    <w:p>
      <w:pPr>
        <w:pStyle w:val="SHTKNoteDetail"/>
      </w:pPr>
      <w:r>
        <w:t>• 저본 기준 번역 | “만약 그가 과에서 나와 승과도가 현전하는 일이 반드시 있다고 인정하지 않는다면,”</w:t>
      </w:r>
    </w:p>
    <w:p>
      <w:pPr>
        <w:pStyle w:val="SHTKNoteDetail"/>
      </w:pPr>
      <w:r>
        <w:t>• 교감 해설 | 글자·어구의 증감 또는 교체 이문이며, 저본 문장의 직역은 바꾸지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0720013.</w:t>
      </w:r>
    </w:p>
    <w:p>
      <w:pPr>
        <w:pStyle w:val="SHTKSourceText"/>
      </w:pPr>
      <w:r>
        <w:t>[14]諸已離第三靜慮染。</w:t>
      </w:r>
    </w:p>
    <w:p>
      <w:pPr>
        <w:pStyle w:val="SHTKTranslationText"/>
      </w:pPr>
      <w:r>
        <w:t>이미 제3정려의 염오를 떠난 모든 이가,</w:t>
      </w:r>
    </w:p>
    <w:p>
      <w:pPr>
        <w:pStyle w:val="SHTKNoteSummary"/>
      </w:pPr>
      <w:r>
        <w:t>교감 요약 | [CBETA 교감] 저본 諸 → 甲·乙본 謂</w:t>
      </w:r>
    </w:p>
    <w:p>
      <w:pPr>
        <w:pStyle w:val="SHTKNoteDetail"/>
      </w:pPr>
      <w:r>
        <w:t>• 교감 번호 | 0720014</w:t>
      </w:r>
    </w:p>
    <w:p>
      <w:pPr>
        <w:pStyle w:val="SHTKNoteDetail"/>
      </w:pPr>
      <w:r>
        <w:t>• 저본 독법 | 諸</w:t>
      </w:r>
    </w:p>
    <w:p>
      <w:pPr>
        <w:pStyle w:val="SHTKNoteDetail"/>
      </w:pPr>
      <w:r>
        <w:t>• 이문 독법 | 謂 → ‘말하다’</w:t>
      </w:r>
    </w:p>
    <w:p>
      <w:pPr>
        <w:pStyle w:val="SHTKNoteDetail"/>
      </w:pPr>
      <w:r>
        <w:t>• 저본 기준 번역 | “이미 제3정려의 염오를 떠난 모든 이가,”</w:t>
      </w:r>
    </w:p>
    <w:p>
      <w:pPr>
        <w:pStyle w:val="SHTKNoteDetail"/>
      </w:pPr>
      <w:r>
        <w:t>• 교감 해설 | 글자·어구의 증감 또는 교체 이문이며, 저본 문장의 직역은 바꾸지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0720014.</w:t>
      </w:r>
    </w:p>
    <w:p>
      <w:pPr>
        <w:pStyle w:val="SHTKSourceText"/>
      </w:pPr>
      <w:r>
        <w:t>依下地入正性離[＊]生。</w:t>
      </w:r>
    </w:p>
    <w:p>
      <w:pPr>
        <w:pStyle w:val="SHTKTranslationText"/>
      </w:pPr>
      <w:r>
        <w:t>아래 지에 의지하여 정성리생에 들어가고,</w:t>
      </w:r>
    </w:p>
    <w:p>
      <w:pPr>
        <w:pStyle w:val="SHTKNoteSummary"/>
      </w:pPr>
      <w:r>
        <w:t>교감 요약 | [CBETA 교감] 저본 生 → 甲·乙본 性</w:t>
      </w:r>
    </w:p>
    <w:p>
      <w:pPr>
        <w:pStyle w:val="SHTKNoteDetail"/>
      </w:pPr>
      <w:r>
        <w:t>• 원교감 원문 | 生【大】＊，性【甲】【乙】＊</w:t>
      </w:r>
    </w:p>
    <w:p>
      <w:pPr>
        <w:pStyle w:val="SHTKNoteDetail"/>
      </w:pPr>
      <w:r>
        <w:t>• 해당 번역 | “아래 지에 의지하여 정성리생에 들어가고,”</w:t>
      </w:r>
    </w:p>
    <w:p>
      <w:pPr>
        <w:pStyle w:val="SHTKNoteDetail"/>
      </w:pPr>
      <w:r>
        <w:t>• 번역 영향 판정 | [판단 유보]</w:t>
      </w:r>
    </w:p>
    <w:p>
      <w:pPr>
        <w:pStyle w:val="SHTKNoteDetail"/>
      </w:pPr>
      <w:r>
        <w:t>• 출처 | CBETA T41n1822, 교감 번호 0720010.</w:t>
      </w:r>
    </w:p>
    <w:p>
      <w:pPr>
        <w:pStyle w:val="SHTKSourceText"/>
      </w:pPr>
      <w:r>
        <w:t>道類智時得第[15]三果。</w:t>
      </w:r>
    </w:p>
    <w:p>
      <w:pPr>
        <w:pStyle w:val="SHTKTranslationText"/>
      </w:pPr>
      <w:r>
        <w:t>도류지 때 제3과를 얻은 뒤,</w:t>
      </w:r>
    </w:p>
    <w:p>
      <w:pPr>
        <w:pStyle w:val="SHTKNoteSummary"/>
      </w:pPr>
      <w:r>
        <w:t>교감 요약 | [CBETA 교감] 저본 三 → 甲·乙본 二</w:t>
      </w:r>
    </w:p>
    <w:p>
      <w:pPr>
        <w:pStyle w:val="SHTKNoteDetail"/>
      </w:pPr>
      <w:r>
        <w:t>• 교감 번호 | 0720015</w:t>
      </w:r>
    </w:p>
    <w:p>
      <w:pPr>
        <w:pStyle w:val="SHTKNoteDetail"/>
      </w:pPr>
      <w:r>
        <w:t>• 저본 독법 | 三 → ‘셋’</w:t>
      </w:r>
    </w:p>
    <w:p>
      <w:pPr>
        <w:pStyle w:val="SHTKNoteDetail"/>
      </w:pPr>
      <w:r>
        <w:t>• 이문 독법 | 二 → ‘둘’</w:t>
      </w:r>
    </w:p>
    <w:p>
      <w:pPr>
        <w:pStyle w:val="SHTKNoteDetail"/>
      </w:pPr>
      <w:r>
        <w:t>• 저본 기준 번역 | “도류지 때 제3과를 얻은 뒤,”</w:t>
      </w:r>
    </w:p>
    <w:p>
      <w:pPr>
        <w:pStyle w:val="SHTKNoteDetail"/>
      </w:pPr>
      <w:r>
        <w:t>• 교감 해설 | 저본 三을 갑·을본은 二로 읽어 “제3과/제2과”로 과위가 달라진다. 저본의 제3과를 유지한다.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0720015.</w:t>
      </w:r>
    </w:p>
    <w:p>
      <w:pPr>
        <w:pStyle w:val="SHTKSourceText"/>
      </w:pPr>
      <w:r>
        <w:t>既不起勝果道現在前。彼若命終生第四靜慮。或無色界。應不成就無漏樂根。若爾便違十門納息。</w:t>
      </w:r>
    </w:p>
    <w:p>
      <w:pPr>
        <w:pStyle w:val="SHTKTranslationText"/>
      </w:pPr>
      <w:r>
        <w:t>승과도를 현전시키지 않은 채, 그가 목숨을 마쳐 제4정려에 태어나거나, 혹은 무색계에 태어난다면, 마땅히 무루의 낙근을 성취하지 못해야 한다. 그렇다면 곧 「십문납식」의 설명과 어긋난다.</w:t>
      </w:r>
    </w:p>
    <w:p>
      <w:pPr>
        <w:pStyle w:val="SHTKSourceText"/>
      </w:pPr>
      <w:r>
        <w:t>如說誰成就樂[1]根。</w:t>
      </w:r>
    </w:p>
    <w:p>
      <w:pPr>
        <w:pStyle w:val="SHTKTranslationText"/>
      </w:pPr>
      <w:r>
        <w:t>그곳에서 말하기를, “누가 낙근을 성취하는가?”라고 하였고,</w:t>
      </w:r>
    </w:p>
    <w:p>
      <w:pPr>
        <w:pStyle w:val="SHTKNoteSummary"/>
      </w:pPr>
      <w:r>
        <w:t>교감 요약 | [CBETA 교감] 甲·乙본에는 根 없음</w:t>
      </w:r>
    </w:p>
    <w:p>
      <w:pPr>
        <w:pStyle w:val="SHTKNoteDetail"/>
      </w:pPr>
      <w:r>
        <w:t>• 교감 번호 | 0721001</w:t>
      </w:r>
    </w:p>
    <w:p>
      <w:pPr>
        <w:pStyle w:val="SHTKNoteDetail"/>
      </w:pPr>
      <w:r>
        <w:t>• 저본 독법 | 根 → ‘근’</w:t>
      </w:r>
    </w:p>
    <w:p>
      <w:pPr>
        <w:pStyle w:val="SHTKNoteDetail"/>
      </w:pPr>
      <w:r>
        <w:t>• 이문 독법 | ∅ → ‘해당 성분 없음(탈락)’</w:t>
      </w:r>
    </w:p>
    <w:p>
      <w:pPr>
        <w:pStyle w:val="SHTKNoteDetail"/>
      </w:pPr>
      <w:r>
        <w:t>• 저본 기준 번역 | “그곳에서 말하기를, “누가 낙근을 성취하는가?”라고 하였고,”</w:t>
      </w:r>
    </w:p>
    <w:p>
      <w:pPr>
        <w:pStyle w:val="SHTKNoteDetail"/>
      </w:pPr>
      <w:r>
        <w:t>• 교감 해설 | 글자·어구의 증감 또는 교체 이문이며, 저본 문장의 직역은 바꾸지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0721001.</w:t>
      </w:r>
    </w:p>
    <w:p>
      <w:pPr>
        <w:pStyle w:val="SHTKSourceText"/>
      </w:pPr>
      <w:r>
        <w:t>答若生遍淨。若生遍淨下。若聖者生遍淨上。勿有此失。故必應許諸得果已。彼定從果起勝果道。</w:t>
      </w:r>
    </w:p>
    <w:p>
      <w:pPr>
        <w:pStyle w:val="SHTKTranslationText"/>
      </w:pPr>
      <w:r>
        <w:t>답하기를, “변정천에 태어난 자이다.”라고 하였다. 또 변정천 아래에 태어난 경우와, 성자가 변정천 위에 태어난 경우를 말하였다. 이러한 허물이 생기지 않게 하려면, 그러므로 반드시 과를 얻은 모든 이는, 반드시 과에서 나와 승과도를 일으킨다고 인정해야 한다.</w:t>
      </w:r>
    </w:p>
    <w:p>
      <w:pPr>
        <w:pStyle w:val="SHTKSourceText"/>
      </w:pPr>
      <w:r>
        <w:t>爾時方名[2]得色愛盡遍知。</w:t>
      </w:r>
    </w:p>
    <w:p>
      <w:pPr>
        <w:pStyle w:val="SHTKTranslationText"/>
      </w:pPr>
      <w:r>
        <w:t>그때에야 비로소 색애진변지를 얻었다고 이름한다.</w:t>
      </w:r>
    </w:p>
    <w:p>
      <w:pPr>
        <w:pStyle w:val="SHTKNoteSummary"/>
      </w:pPr>
      <w:r>
        <w:t>교감 요약 | [CBETA 교감] 甲·乙본에는 得 없음</w:t>
      </w:r>
    </w:p>
    <w:p>
      <w:pPr>
        <w:pStyle w:val="SHTKNoteDetail"/>
      </w:pPr>
      <w:r>
        <w:t>• 교감 번호 | 0721002</w:t>
      </w:r>
    </w:p>
    <w:p>
      <w:pPr>
        <w:pStyle w:val="SHTKNoteDetail"/>
      </w:pPr>
      <w:r>
        <w:t>• 저본 독법 | 得 → ‘얻다’</w:t>
      </w:r>
    </w:p>
    <w:p>
      <w:pPr>
        <w:pStyle w:val="SHTKNoteDetail"/>
      </w:pPr>
      <w:r>
        <w:t>• 이문 독법 | ∅ → ‘해당 성분 없음(탈락)’</w:t>
      </w:r>
    </w:p>
    <w:p>
      <w:pPr>
        <w:pStyle w:val="SHTKNoteDetail"/>
      </w:pPr>
      <w:r>
        <w:t>• 저본 기준 번역 | “그때에야 비로소 색애진변지를 얻었다고 이름한다.”</w:t>
      </w:r>
    </w:p>
    <w:p>
      <w:pPr>
        <w:pStyle w:val="SHTKNoteDetail"/>
      </w:pPr>
      <w:r>
        <w:t>• 교감 해설 | 글자·어구의 증감 또는 교체 이문이며, 저본 문장의 직역은 바꾸지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0721002.</w:t>
      </w:r>
    </w:p>
    <w:p>
      <w:pPr>
        <w:pStyle w:val="SHTKPositionMarker"/>
      </w:pPr>
      <w:bookmarkStart w:id="4731" w:name="loc_0721a06"/>
      <w:bookmarkEnd w:id="4731"/>
      <w:r>
        <w:t>[0721a06]</w:t>
      </w:r>
    </w:p>
    <w:p>
      <w:pPr>
        <w:pStyle w:val="SHTKSourceText"/>
      </w:pPr>
      <w:r>
        <w:t>論。所言八者至彼見道果。第二述妙音義。就中有二。一明根本靜慮有欲斷治。二明欲修斷唯在未至。此即初也。准正理論五十六。一師亦同彼師計根本禪起見道時決定起四法智忍故。故知能斷欲界煩惱。諸有先離欲界染者。依根本地入見諦時得修別道引無漏得故。</w:t>
      </w:r>
    </w:p>
    <w:p>
      <w:pPr>
        <w:pStyle w:val="SHTKTranslationText"/>
      </w:pPr>
      <w:r>
        <w:t>논에서 말한다. “여덟이라고 한 것은 … 그것은 견도의 결과이다.” 둘째로 묘음의 뜻을 서술한다. 그 가운데 둘이 있다. 첫째는 근본정려에도 욕계의 단대치가 있음을 밝히는 것이고, 둘째는 욕계 수도소단의 대치는 오직 미지정에만 있음을 밝히는 것이다. 이것은 곧 첫째이다. 《정리론》 제56권을 준거로 하면, 한 논사도 그 논사와 같아, 근본선에서 견도를 일으킬 때 반드시 네 법지인을 일으킨다고 주장한다. 그러므로 욕계의 번뇌를 끊을 수 있음을 알 수 있다. 먼저 욕계의 염오를 떠난 모든 이는, 근본지에 의지하여 견제에 들어갈 때 별도의 도를 닦아 무루득을 이끌어 내기 때문에,</w:t>
      </w:r>
    </w:p>
    <w:p>
      <w:pPr>
        <w:pStyle w:val="SHTKSourceText"/>
      </w:pPr>
      <w:r>
        <w:t>由此亦得欲界見道[3]三果。</w:t>
      </w:r>
    </w:p>
    <w:p>
      <w:pPr>
        <w:pStyle w:val="SHTKTranslationText"/>
      </w:pPr>
      <w:r>
        <w:t>이로 말미암아 또한 욕계 견도의 세 결과를 얻는다.</w:t>
      </w:r>
    </w:p>
    <w:p>
      <w:pPr>
        <w:pStyle w:val="SHTKNoteSummary"/>
      </w:pPr>
      <w:r>
        <w:t>교감 요약 | [CBETA 교감] 저본 三 → 甲·乙본 三界</w:t>
      </w:r>
    </w:p>
    <w:p>
      <w:pPr>
        <w:pStyle w:val="SHTKNoteDetail"/>
      </w:pPr>
      <w:r>
        <w:t>• 교감 번호 | 0721003</w:t>
      </w:r>
    </w:p>
    <w:p>
      <w:pPr>
        <w:pStyle w:val="SHTKNoteDetail"/>
      </w:pPr>
      <w:r>
        <w:t>• 저본 독법 | 三 → ‘셋’</w:t>
      </w:r>
    </w:p>
    <w:p>
      <w:pPr>
        <w:pStyle w:val="SHTKNoteDetail"/>
      </w:pPr>
      <w:r>
        <w:t>• 이문 독법 | 三界 → ‘셋 / 계’</w:t>
      </w:r>
    </w:p>
    <w:p>
      <w:pPr>
        <w:pStyle w:val="SHTKNoteDetail"/>
      </w:pPr>
      <w:r>
        <w:t>• 저본 기준 번역 | “이로 말미암아 또한 욕계 견도의 세 결과를 얻는다.”</w:t>
      </w:r>
    </w:p>
    <w:p>
      <w:pPr>
        <w:pStyle w:val="SHTKNoteDetail"/>
      </w:pPr>
      <w:r>
        <w:t>• 교감 해설 | 갑·을본은 저본 三 뒤에 界를 더한다. 저본의 欲界見道三果는 “욕계 견도의 세 결과”로 직역한다.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0721003.</w:t>
      </w:r>
    </w:p>
    <w:p>
      <w:pPr>
        <w:pStyle w:val="SHTKSourceText"/>
      </w:pPr>
      <w:r>
        <w:t>此非正義。</w:t>
      </w:r>
    </w:p>
    <w:p>
      <w:pPr>
        <w:pStyle w:val="SHTKTranslationText"/>
      </w:pPr>
      <w:r>
        <w:t>이것은 바른 뜻이 아니다.</w:t>
      </w:r>
    </w:p>
    <w:p>
      <w:pPr>
        <w:pStyle w:val="SHTKPositionMarker"/>
      </w:pPr>
      <w:bookmarkStart w:id="4732" w:name="loc_0721a14"/>
      <w:bookmarkEnd w:id="4732"/>
      <w:r>
        <w:t>[0721a14]</w:t>
      </w:r>
    </w:p>
    <w:p>
      <w:pPr>
        <w:pStyle w:val="SHTKSourceText"/>
      </w:pPr>
      <w:r>
        <w:t>論。除順下分結至斷對治故。明根本地無欲界修道斷對治也。以依根本不起斷欲修惑無間．解脫道故。亦不修下斷對治故。彼師意以依第四禪入見道修六地斷治。修道不爾。正理破云。此不成證。謂所修地雖復不同。然俱唯修上界治故。</w:t>
      </w:r>
    </w:p>
    <w:p>
      <w:pPr>
        <w:pStyle w:val="SHTKTranslationText"/>
      </w:pPr>
      <w:r>
        <w:t>논에서 말한다. “순하분결을 제외하고 … 단대치이기 때문이다.” 근본지에는 욕계 수도소단의 단대치가 없음을 밝힌 것이다. 근본지에 의지해서는 욕계 수도혹을 끊는 무간도와 해탈도를 일으키지 않기 때문이며, 또한 아래 지의 단대치를 닦지도 않기 때문이다. 그 논사의 뜻은 제4선에 의지해 견도에 들어갈 때 여섯 지의 단대치를 닦는다는 것이지만, 수도에서는 그렇지 않다는 것이다. 《정리론》에서는 이를 논파하여 말한다. 이것은 증명이 되지 않는다. 곧 닦는 지가 비록 서로 다르더라도, 모두 오직 상계의 대치만을 닦기 때문이다.</w:t>
      </w:r>
    </w:p>
    <w:p>
      <w:pPr>
        <w:pStyle w:val="SHTKPositionMarker"/>
      </w:pPr>
      <w:bookmarkStart w:id="4733" w:name="loc_0721a20"/>
      <w:bookmarkEnd w:id="4733"/>
      <w:r>
        <w:t>[0721a20]</w:t>
      </w:r>
    </w:p>
    <w:p>
      <w:pPr>
        <w:pStyle w:val="SHTKSourceText"/>
      </w:pPr>
      <w:r>
        <w:t>論。中間靜慮如根本說。類釋中間禪也。</w:t>
      </w:r>
    </w:p>
    <w:p>
      <w:pPr>
        <w:pStyle w:val="SHTKTranslationText"/>
      </w:pPr>
      <w:r>
        <w:t>논에서 말한다. “중간정려도 근본정려에서 말한 것과 같다.” 중간선을 유례하여 해석한 것이다.</w:t>
      </w:r>
    </w:p>
    <w:p>
      <w:pPr>
        <w:pStyle w:val="SHTKPositionMarker"/>
      </w:pPr>
      <w:bookmarkStart w:id="4734" w:name="loc_0721a21"/>
      <w:bookmarkEnd w:id="4734"/>
      <w:r>
        <w:t>[0721a21]</w:t>
      </w:r>
    </w:p>
    <w:p>
      <w:pPr>
        <w:pStyle w:val="SHTKSourceText"/>
      </w:pPr>
      <w:r>
        <w:t>論。今次應辨至遍[4]說知果故。</w:t>
      </w:r>
    </w:p>
    <w:p>
      <w:pPr>
        <w:pStyle w:val="SHTKTranslationText"/>
      </w:pPr>
      <w:r>
        <w:t>논에서 말한다. “이제 다음으로 분별해야 한다 … 두루 결과를 안다고 설하기 때문이다.”</w:t>
      </w:r>
    </w:p>
    <w:p>
      <w:pPr>
        <w:pStyle w:val="SHTKNoteSummary"/>
      </w:pPr>
      <w:r>
        <w:t>교감 요약 | [CBETA 교감] 甲·乙본에는 說 없음</w:t>
      </w:r>
    </w:p>
    <w:p>
      <w:pPr>
        <w:pStyle w:val="SHTKNoteDetail"/>
      </w:pPr>
      <w:r>
        <w:t>• 교감 번호 | 0721004</w:t>
      </w:r>
    </w:p>
    <w:p>
      <w:pPr>
        <w:pStyle w:val="SHTKNoteDetail"/>
      </w:pPr>
      <w:r>
        <w:t>• 저본 독법 | 說 → ‘말하다’</w:t>
      </w:r>
    </w:p>
    <w:p>
      <w:pPr>
        <w:pStyle w:val="SHTKNoteDetail"/>
      </w:pPr>
      <w:r>
        <w:t>• 이문 독법 | ∅ → ‘해당 성분 없음(탈락)’</w:t>
      </w:r>
    </w:p>
    <w:p>
      <w:pPr>
        <w:pStyle w:val="SHTKNoteDetail"/>
      </w:pPr>
      <w:r>
        <w:t>• 저본 기준 번역 | “논에서 말한다. “이제 다음으로 분별해야 한다 … 두루 결과를 안다고 설하기 때문이다.””</w:t>
      </w:r>
    </w:p>
    <w:p>
      <w:pPr>
        <w:pStyle w:val="SHTKNoteDetail"/>
      </w:pPr>
      <w:r>
        <w:t>• 교감 해설 | 글자·어구의 증감 또는 교체 이문이며, 저본 문장의 직역은 바꾸지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0721004.</w:t>
      </w:r>
    </w:p>
    <w:p>
      <w:pPr>
        <w:pStyle w:val="SHTKSourceText"/>
      </w:pPr>
      <w:r>
        <w:t>明第三對也。</w:t>
      </w:r>
    </w:p>
    <w:p>
      <w:pPr>
        <w:pStyle w:val="SHTKTranslationText"/>
      </w:pPr>
      <w:r>
        <w:t>셋째 대조를 밝힌다.</w:t>
      </w:r>
    </w:p>
    <w:p>
      <w:pPr>
        <w:pStyle w:val="SHTKSourceText"/>
      </w:pPr>
      <w:r>
        <w:t>依世俗道[＊]容依空處近分離第四禪染得色愛盡遍知。</w:t>
      </w:r>
    </w:p>
    <w:p>
      <w:pPr>
        <w:pStyle w:val="SHTKTranslationText"/>
      </w:pPr>
      <w:r>
        <w:t>세속도에 의하면 공무변처 근분정에 의지하여 제4선의 염오를 떠나 색애진변지를 얻을 수 있다.</w:t>
      </w:r>
    </w:p>
    <w:p>
      <w:pPr>
        <w:pStyle w:val="SHTKNoteSummary"/>
      </w:pPr>
      <w:r>
        <w:t>교감 요약 | [CBETA 교감] 저본 容 → 甲·乙본 窮</w:t>
      </w:r>
    </w:p>
    <w:p>
      <w:pPr>
        <w:pStyle w:val="SHTKNoteDetail"/>
      </w:pPr>
      <w:r>
        <w:t>• 원교감 원문 | 容【大】＊，窮【甲】【乙】＊</w:t>
      </w:r>
    </w:p>
    <w:p>
      <w:pPr>
        <w:pStyle w:val="SHTKNoteDetail"/>
      </w:pPr>
      <w:r>
        <w:t>• 해당 번역 | “세속도에 의하면 공무변처 근분정에 의지하여 제4선의 염오를 떠나 색애진변지를 얻을 수 있다.”</w:t>
      </w:r>
    </w:p>
    <w:p>
      <w:pPr>
        <w:pStyle w:val="SHTKNoteDetail"/>
      </w:pPr>
      <w:r>
        <w:t>• 번역 영향 판정 | [판단 유보]</w:t>
      </w:r>
    </w:p>
    <w:p>
      <w:pPr>
        <w:pStyle w:val="SHTKNoteDetail"/>
      </w:pPr>
      <w:r>
        <w:t>• 출처 | CBETA T41n1822, 교감 번호 0718006.</w:t>
      </w:r>
    </w:p>
    <w:p>
      <w:pPr>
        <w:pStyle w:val="SHTKSourceText"/>
      </w:pPr>
      <w:r>
        <w:t>依上近分。無離色染之義故。唯空處近分得一果也。下三根本依無漏道。</w:t>
      </w:r>
    </w:p>
    <w:p>
      <w:pPr>
        <w:pStyle w:val="SHTKTranslationText"/>
      </w:pPr>
      <w:r>
        <w:t>그보다 위의 근분정에 의지해서는, 색계의 염오를 떠나는 뜻이 없기 때문에, 오직 공무변처의 근분정에서만 하나의 결과를 얻는다. 아래 세 근본정에서는 무루도에 의지하여,</w:t>
      </w:r>
    </w:p>
    <w:p>
      <w:pPr>
        <w:pStyle w:val="SHTKSourceText"/>
      </w:pPr>
      <w:r>
        <w:t>皆[＊]容斷非想染得一切結盡遍知。</w:t>
      </w:r>
    </w:p>
    <w:p>
      <w:pPr>
        <w:pStyle w:val="SHTKTranslationText"/>
      </w:pPr>
      <w:r>
        <w:t>모두 비상비비상처의 염오를 끊어 일체결진변지를 얻을 수 있다.</w:t>
      </w:r>
    </w:p>
    <w:p>
      <w:pPr>
        <w:pStyle w:val="SHTKNoteSummary"/>
      </w:pPr>
      <w:r>
        <w:t>교감 요약 | [CBETA 교감] 저본 容 → 甲·乙본 窮</w:t>
      </w:r>
    </w:p>
    <w:p>
      <w:pPr>
        <w:pStyle w:val="SHTKNoteDetail"/>
      </w:pPr>
      <w:r>
        <w:t>• 원교감 원문 | 容【大】＊，窮【甲】【乙】＊</w:t>
      </w:r>
    </w:p>
    <w:p>
      <w:pPr>
        <w:pStyle w:val="SHTKNoteDetail"/>
      </w:pPr>
      <w:r>
        <w:t>• 해당 번역 | “모두 비상비비상처의 염오를 끊어 일체결진변지를 얻을 수 있다.”</w:t>
      </w:r>
    </w:p>
    <w:p>
      <w:pPr>
        <w:pStyle w:val="SHTKNoteDetail"/>
      </w:pPr>
      <w:r>
        <w:t>• 번역 영향 판정 | [판단 유보]</w:t>
      </w:r>
    </w:p>
    <w:p>
      <w:pPr>
        <w:pStyle w:val="SHTKNoteDetail"/>
      </w:pPr>
      <w:r>
        <w:t>• 출처 | CBETA T41n1822, 교감 번호 0718006.</w:t>
      </w:r>
    </w:p>
    <w:p>
      <w:pPr>
        <w:pStyle w:val="SHTKSourceText"/>
      </w:pPr>
      <w:r>
        <w:t>由此三[5]地根本亦得一也。</w:t>
      </w:r>
    </w:p>
    <w:p>
      <w:pPr>
        <w:pStyle w:val="SHTKTranslationText"/>
      </w:pPr>
      <w:r>
        <w:t>그러므로 이 세 근본지에서도 또한 하나를 얻는다.</w:t>
      </w:r>
    </w:p>
    <w:p>
      <w:pPr>
        <w:pStyle w:val="SHTKNoteSummary"/>
      </w:pPr>
      <w:r>
        <w:t>교감 요약 | [CBETA 교감] 甲·乙본에는 地 없음</w:t>
      </w:r>
    </w:p>
    <w:p>
      <w:pPr>
        <w:pStyle w:val="SHTKNoteDetail"/>
      </w:pPr>
      <w:r>
        <w:t>• 교감 번호 | 0721005</w:t>
      </w:r>
    </w:p>
    <w:p>
      <w:pPr>
        <w:pStyle w:val="SHTKNoteDetail"/>
      </w:pPr>
      <w:r>
        <w:t>• 저본 독법 | 地 → ‘땅/지’</w:t>
      </w:r>
    </w:p>
    <w:p>
      <w:pPr>
        <w:pStyle w:val="SHTKNoteDetail"/>
      </w:pPr>
      <w:r>
        <w:t>• 이문 독법 | ∅ → ‘해당 성분 없음(탈락)’</w:t>
      </w:r>
    </w:p>
    <w:p>
      <w:pPr>
        <w:pStyle w:val="SHTKNoteDetail"/>
      </w:pPr>
      <w:r>
        <w:t>• 저본 기준 번역 | “그러므로 이 세 근본지에서도 또한 하나를 얻는다.”</w:t>
      </w:r>
    </w:p>
    <w:p>
      <w:pPr>
        <w:pStyle w:val="SHTKNoteDetail"/>
      </w:pPr>
      <w:r>
        <w:t>• 교감 해설 | 글자·어구의 증감 또는 교체 이문이며, 저본 문장의 직역은 바꾸지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0721005.</w:t>
      </w:r>
    </w:p>
    <w:p>
      <w:pPr>
        <w:pStyle w:val="SHTKSourceText"/>
      </w:pPr>
      <w:r>
        <w:t>非想無能斷非想惑及下惑義故。此地中無遍知果。</w:t>
      </w:r>
    </w:p>
    <w:p>
      <w:pPr>
        <w:pStyle w:val="SHTKTranslationText"/>
      </w:pPr>
      <w:r>
        <w:t>비상비비상처에는 비상비비상처의 혹과 아래 지의 혹을 끊는 능력이 없으므로, 이 지에서는 변지의 결과가 없다.</w:t>
      </w:r>
    </w:p>
    <w:p>
      <w:pPr>
        <w:pStyle w:val="SHTKPositionMarker"/>
      </w:pPr>
      <w:bookmarkStart w:id="4735" w:name="loc_0721a28"/>
      <w:bookmarkEnd w:id="4735"/>
      <w:r>
        <w:t>[0721a28]</w:t>
      </w:r>
    </w:p>
    <w:p>
      <w:pPr>
        <w:pStyle w:val="SHTKSourceText"/>
      </w:pPr>
      <w:r>
        <w:t>論。今次應辨[6]與世俗道至三界法故。</w:t>
      </w:r>
    </w:p>
    <w:p>
      <w:pPr>
        <w:pStyle w:val="SHTKTranslationText"/>
      </w:pPr>
      <w:r>
        <w:t>논에서 말한다. “이제 다음으로 세속도와 … 삼계의 법이기 때문이다.”</w:t>
      </w:r>
    </w:p>
    <w:p>
      <w:pPr>
        <w:pStyle w:val="SHTKNoteSummary"/>
      </w:pPr>
      <w:r>
        <w:t>교감 요약 | [CBETA 교감] 甲·乙본에는 與世俗道 없음</w:t>
      </w:r>
    </w:p>
    <w:p>
      <w:pPr>
        <w:pStyle w:val="SHTKNoteDetail"/>
      </w:pPr>
      <w:r>
        <w:t>• 교감 번호 | 0721006</w:t>
      </w:r>
    </w:p>
    <w:p>
      <w:pPr>
        <w:pStyle w:val="SHTKNoteDetail"/>
      </w:pPr>
      <w:r>
        <w:t>• 저본 독법 | 與世俗道</w:t>
      </w:r>
    </w:p>
    <w:p>
      <w:pPr>
        <w:pStyle w:val="SHTKNoteDetail"/>
      </w:pPr>
      <w:r>
        <w:t>• 이문 독법 | ∅ → ‘해당 성분 없음(탈락)’</w:t>
      </w:r>
    </w:p>
    <w:p>
      <w:pPr>
        <w:pStyle w:val="SHTKNoteDetail"/>
      </w:pPr>
      <w:r>
        <w:t>• 저본 기준 번역 | “논에서 말한다. “이제 다음으로 세속도와 … 삼계의 법이기 때문이다.””</w:t>
      </w:r>
    </w:p>
    <w:p>
      <w:pPr>
        <w:pStyle w:val="SHTKNoteDetail"/>
      </w:pPr>
      <w:r>
        <w:t>• 교감 해설 | 글자·어구의 증감 또는 교체 이문이며, 저본 문장의 직역은 바꾸지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0721006.</w:t>
      </w:r>
    </w:p>
    <w:p>
      <w:pPr>
        <w:pStyle w:val="SHTKSourceText"/>
      </w:pPr>
      <w:r>
        <w:t>明第四對也。世俗道不能別斷欲．色．無色見惑。</w:t>
      </w:r>
    </w:p>
    <w:p>
      <w:pPr>
        <w:pStyle w:val="SHTKTranslationText"/>
      </w:pPr>
      <w:r>
        <w:t>넷째 대조를 밝힌다. 세속도는 욕계·색계·무색계의 견혹을 각각 따로 끊을 수 없다.</w:t>
      </w:r>
    </w:p>
    <w:p>
      <w:pPr>
        <w:pStyle w:val="SHTKSourceText"/>
      </w:pPr>
      <w:r>
        <w:t>由此不得見道[7]忍果。</w:t>
      </w:r>
    </w:p>
    <w:p>
      <w:pPr>
        <w:pStyle w:val="SHTKTranslationText"/>
      </w:pPr>
      <w:r>
        <w:t>그러므로 견도의 인의 결과를 얻지 못한다.</w:t>
      </w:r>
    </w:p>
    <w:p>
      <w:pPr>
        <w:pStyle w:val="SHTKNoteSummary"/>
      </w:pPr>
      <w:r>
        <w:t>교감 요약 | [CBETA 교감] 저본 忍 → 甲·乙본 六</w:t>
      </w:r>
    </w:p>
    <w:p>
      <w:pPr>
        <w:pStyle w:val="SHTKNoteDetail"/>
      </w:pPr>
      <w:r>
        <w:t>• 교감 번호 | 0721007</w:t>
      </w:r>
    </w:p>
    <w:p>
      <w:pPr>
        <w:pStyle w:val="SHTKNoteDetail"/>
      </w:pPr>
      <w:r>
        <w:t>• 저본 독법 | 忍</w:t>
      </w:r>
    </w:p>
    <w:p>
      <w:pPr>
        <w:pStyle w:val="SHTKNoteDetail"/>
      </w:pPr>
      <w:r>
        <w:t>• 이문 독법 | 六 → ‘여섯/여섯째’</w:t>
      </w:r>
    </w:p>
    <w:p>
      <w:pPr>
        <w:pStyle w:val="SHTKNoteDetail"/>
      </w:pPr>
      <w:r>
        <w:t>• 저본 기준 번역 | “그러므로 견도의 인의 결과를 얻지 못한다.”</w:t>
      </w:r>
    </w:p>
    <w:p>
      <w:pPr>
        <w:pStyle w:val="SHTKNoteDetail"/>
      </w:pPr>
      <w:r>
        <w:t>• 교감 해설 | 저본 忍을 갑·을본은 六으로 읽어 見道忍果/見道六果의 뜻이 달라진다.</w:t>
      </w:r>
    </w:p>
    <w:p>
      <w:pPr>
        <w:pStyle w:val="SHTKNoteDetail"/>
      </w:pPr>
      <w:r>
        <w:t>• 판정 근거 | 기존 교감 해설에서 저본·이문의 의미 차이를 한국어로 이미 특정하였다.</w:t>
      </w:r>
    </w:p>
    <w:p>
      <w:pPr>
        <w:pStyle w:val="SHTKNoteDetail"/>
      </w:pPr>
      <w:r>
        <w:t>• 번역 영향 판정 | [의미 차이 있음]</w:t>
      </w:r>
    </w:p>
    <w:p>
      <w:pPr>
        <w:pStyle w:val="SHTKNoteDetail"/>
      </w:pPr>
      <w:r>
        <w:t>• 출처 | CBETA T41n1822, 교감 번호 0721007.</w:t>
      </w:r>
    </w:p>
    <w:p>
      <w:pPr>
        <w:pStyle w:val="SHTKSourceText"/>
      </w:pPr>
      <w:r>
        <w:t>有漏亦不能斷非想修惑。由此不得一切結盡。六行能斷欲．色修染。所以得五下分結盡。及色愛盡。聖道能別斷見．修三界惑故。由斯得九。</w:t>
      </w:r>
    </w:p>
    <w:p>
      <w:pPr>
        <w:pStyle w:val="SHTKTranslationText"/>
      </w:pPr>
      <w:r>
        <w:t>유루도는 또한 비상비비상처의 수도혹을 끊을 수 없다. 그러므로 일체결진변지를 얻지 못한다. 육행관은 욕계와 색계의 수도 염오를 끊을 수 있다. 그러므로 오하분결진변지를 얻고, 또 색애진변지를 얻는다. 성도는 견혹과 수도혹 및 삼계의 혹을 각각 끊을 수 있기 때문에, 이로 말미암아 아홉 변지를 얻는다.</w:t>
      </w:r>
    </w:p>
    <w:p>
      <w:pPr>
        <w:pStyle w:val="SHTKPositionMarker"/>
      </w:pPr>
      <w:bookmarkStart w:id="4736" w:name="loc_0721b05"/>
      <w:bookmarkEnd w:id="4736"/>
      <w:r>
        <w:t>[0721b05]</w:t>
      </w:r>
    </w:p>
    <w:p>
      <w:pPr>
        <w:pStyle w:val="SHTKSourceText"/>
      </w:pPr>
      <w:r>
        <w:t>論。今次應辨[8]與法類智至得後二果。</w:t>
      </w:r>
    </w:p>
    <w:p>
      <w:pPr>
        <w:pStyle w:val="SHTKTranslationText"/>
      </w:pPr>
      <w:r>
        <w:t>논에서 말한다. “이제 다음으로 법지·류지와 … 뒤의 두 결과를 얻는다.”</w:t>
      </w:r>
    </w:p>
    <w:p>
      <w:pPr>
        <w:pStyle w:val="SHTKNoteSummary"/>
      </w:pPr>
      <w:r>
        <w:t>교감 요약 | [CBETA 교감] 甲·乙본에는 與法類智 없음</w:t>
      </w:r>
    </w:p>
    <w:p>
      <w:pPr>
        <w:pStyle w:val="SHTKNoteDetail"/>
      </w:pPr>
      <w:r>
        <w:t>• 교감 번호 | 0721008</w:t>
      </w:r>
    </w:p>
    <w:p>
      <w:pPr>
        <w:pStyle w:val="SHTKNoteDetail"/>
      </w:pPr>
      <w:r>
        <w:t>• 저본 독법 | 與法類智</w:t>
      </w:r>
    </w:p>
    <w:p>
      <w:pPr>
        <w:pStyle w:val="SHTKNoteDetail"/>
      </w:pPr>
      <w:r>
        <w:t>• 이문 독법 | ∅ → ‘해당 성분 없음(탈락)’</w:t>
      </w:r>
    </w:p>
    <w:p>
      <w:pPr>
        <w:pStyle w:val="SHTKNoteDetail"/>
      </w:pPr>
      <w:r>
        <w:t>• 저본 기준 번역 | “논에서 말한다. “이제 다음으로 법지·류지와 … 뒤의 두 결과를 얻는다.””</w:t>
      </w:r>
    </w:p>
    <w:p>
      <w:pPr>
        <w:pStyle w:val="SHTKNoteDetail"/>
      </w:pPr>
      <w:r>
        <w:t>• 교감 해설 | 글자·어구의 증감 또는 교체 이문이며, 저본 문장의 직역은 바꾸지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0721008.</w:t>
      </w:r>
    </w:p>
    <w:p>
      <w:pPr>
        <w:pStyle w:val="SHTKSourceText"/>
      </w:pPr>
      <w:r>
        <w:t>第五對也。如文可解。</w:t>
      </w:r>
    </w:p>
    <w:p>
      <w:pPr>
        <w:pStyle w:val="SHTKTranslationText"/>
      </w:pPr>
      <w:r>
        <w:t>다섯째 대조이다. 글에 따라 이해할 수 있다.</w:t>
      </w:r>
    </w:p>
    <w:p>
      <w:pPr>
        <w:pStyle w:val="SHTKPositionMarker"/>
      </w:pPr>
      <w:bookmarkStart w:id="4737" w:name="loc_0721b06"/>
      <w:bookmarkEnd w:id="4737"/>
      <w:r>
        <w:t>[0721b06]</w:t>
      </w:r>
    </w:p>
    <w:p>
      <w:pPr>
        <w:pStyle w:val="SHTKSourceText"/>
      </w:pPr>
      <w:r>
        <w:t>論。今次應辨[9]與法類智同品至通攝知及忍故。</w:t>
      </w:r>
    </w:p>
    <w:p>
      <w:pPr>
        <w:pStyle w:val="SHTKTranslationText"/>
      </w:pPr>
      <w:r>
        <w:t>논에서 말한다. “이제 다음으로 법지·류지와 같은 품류의 것과 … 지와 인을 모두 포섭하기 때문이다.”</w:t>
      </w:r>
    </w:p>
    <w:p>
      <w:pPr>
        <w:pStyle w:val="SHTKNoteSummary"/>
      </w:pPr>
      <w:r>
        <w:t>교감 요약 | [CBETA 교감] 甲·乙본에는 與法類智同品 없음</w:t>
      </w:r>
    </w:p>
    <w:p>
      <w:pPr>
        <w:pStyle w:val="SHTKNoteDetail"/>
      </w:pPr>
      <w:r>
        <w:t>• 교감 번호 | 0721009</w:t>
      </w:r>
    </w:p>
    <w:p>
      <w:pPr>
        <w:pStyle w:val="SHTKNoteDetail"/>
      </w:pPr>
      <w:r>
        <w:t>• 저본 독법 | 與法類智同品</w:t>
      </w:r>
    </w:p>
    <w:p>
      <w:pPr>
        <w:pStyle w:val="SHTKNoteDetail"/>
      </w:pPr>
      <w:r>
        <w:t>• 이문 독법 | ∅ → ‘해당 성분 없음(탈락)’</w:t>
      </w:r>
    </w:p>
    <w:p>
      <w:pPr>
        <w:pStyle w:val="SHTKNoteDetail"/>
      </w:pPr>
      <w:r>
        <w:t>• 저본 기준 번역 | “논에서 말한다. “이제 다음으로 법지·류지와 같은 품류의 것과 … 지와 인을 모두 포섭하기 때문이다.””</w:t>
      </w:r>
    </w:p>
    <w:p>
      <w:pPr>
        <w:pStyle w:val="SHTKNoteDetail"/>
      </w:pPr>
      <w:r>
        <w:t>• 교감 해설 | 글자·어구의 증감 또는 교체 이문이며, 저본 문장의 직역은 바꾸지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0721009.</w:t>
      </w:r>
    </w:p>
    <w:p>
      <w:pPr>
        <w:pStyle w:val="SHTKSourceText"/>
      </w:pPr>
      <w:r>
        <w:t>第六對也</w:t>
      </w:r>
    </w:p>
    <w:p>
      <w:pPr>
        <w:pStyle w:val="SHTKTranslationText"/>
      </w:pPr>
      <w:r>
        <w:t>여섯째 대조이다.</w:t>
      </w:r>
    </w:p>
    <w:p>
      <w:pPr>
        <w:pStyle w:val="SHTKSourceText"/>
      </w:pPr>
      <w:r>
        <w:t>此中言同品者[＊]兼忍說也</w:t>
      </w:r>
    </w:p>
    <w:p>
      <w:pPr>
        <w:pStyle w:val="SHTKTranslationText"/>
      </w:pPr>
      <w:r>
        <w:t>여기서 ‘같은 품류’라고 한 것은 인도 아울러 말한 것이다.</w:t>
      </w:r>
    </w:p>
    <w:p>
      <w:pPr>
        <w:pStyle w:val="SHTKNoteSummary"/>
      </w:pPr>
      <w:r>
        <w:t>교감 요약 | [CBETA 교감] 저본 兼 → 甲·乙본 通</w:t>
      </w:r>
    </w:p>
    <w:p>
      <w:pPr>
        <w:pStyle w:val="SHTKNoteDetail"/>
      </w:pPr>
      <w:r>
        <w:t>• 원교감 원문 | 兼【大】＊，通【甲】【乙】＊</w:t>
      </w:r>
    </w:p>
    <w:p>
      <w:pPr>
        <w:pStyle w:val="SHTKNoteDetail"/>
      </w:pPr>
      <w:r>
        <w:t>• 해당 번역 | “여기서 ‘같은 품류’라고 한 것은 인도 아울러 말한 것이다.”</w:t>
      </w:r>
    </w:p>
    <w:p>
      <w:pPr>
        <w:pStyle w:val="SHTKNoteDetail"/>
      </w:pPr>
      <w:r>
        <w:t>• 번역 영향 판정 | [판단 유보]</w:t>
      </w:r>
    </w:p>
    <w:p>
      <w:pPr>
        <w:pStyle w:val="SHTKNoteDetail"/>
      </w:pPr>
      <w:r>
        <w:t>• 출처 | CBETA T41n1822, 교감 번호 0719013.</w:t>
      </w:r>
    </w:p>
    <w:p>
      <w:pPr>
        <w:pStyle w:val="SHTKSourceText"/>
      </w:pPr>
      <w:r>
        <w:t>又云。</w:t>
      </w:r>
    </w:p>
    <w:p>
      <w:pPr>
        <w:pStyle w:val="SHTKTranslationText"/>
      </w:pPr>
      <w:r>
        <w:t>또 말한다.</w:t>
      </w:r>
    </w:p>
    <w:p>
      <w:pPr>
        <w:pStyle w:val="SHTKSourceText"/>
      </w:pPr>
      <w:r>
        <w:t>類[＊]智同品果五者。</w:t>
      </w:r>
    </w:p>
    <w:p>
      <w:pPr>
        <w:pStyle w:val="SHTKTranslationText"/>
      </w:pPr>
      <w:r>
        <w:t>류지와 같은 품류의 결과가 다섯이라는 것은,</w:t>
      </w:r>
    </w:p>
    <w:p>
      <w:pPr>
        <w:pStyle w:val="SHTKNoteSummary"/>
      </w:pPr>
      <w:r>
        <w:t>교감 요약 | [CBETA 교감] 저본 智 → 甲·乙본 知</w:t>
      </w:r>
    </w:p>
    <w:p>
      <w:pPr>
        <w:pStyle w:val="SHTKNoteDetail"/>
      </w:pPr>
      <w:r>
        <w:t>• 원교감 원문 | 智【大】＊，知【甲】【乙】＊</w:t>
      </w:r>
    </w:p>
    <w:p>
      <w:pPr>
        <w:pStyle w:val="SHTKNoteDetail"/>
      </w:pPr>
      <w:r>
        <w:t>• 해당 번역 | “류지와 같은 품류의 결과가 다섯이라는 것은,”</w:t>
      </w:r>
    </w:p>
    <w:p>
      <w:pPr>
        <w:pStyle w:val="SHTKNoteDetail"/>
      </w:pPr>
      <w:r>
        <w:t>• 번역 영향 판정 | [의미 차이 있음]</w:t>
      </w:r>
    </w:p>
    <w:p>
      <w:pPr>
        <w:pStyle w:val="SHTKNoteDetail"/>
      </w:pPr>
      <w:r>
        <w:t>• 출처 | CBETA T41n1822, 교감 번호 0717014.</w:t>
      </w:r>
    </w:p>
    <w:p>
      <w:pPr>
        <w:pStyle w:val="SHTKSourceText"/>
      </w:pPr>
      <w:r>
        <w:t>謂類忍果三。謂上二界見斷三也類智果二。謂上二界修斷也。此據次第者說。下文云。捨五得順下分結盡遍知者。說超越也。若合說二種應言得六。婆沙六十三云。問幾是類智品果。答五。</w:t>
      </w:r>
    </w:p>
    <w:p>
      <w:pPr>
        <w:pStyle w:val="SHTKTranslationText"/>
      </w:pPr>
      <w:r>
        <w:t>류인의 결과가 셋이라는 뜻이니, 곧 위의 두 계 견소단의 세 가지이다. 류지의 결과는 둘이니, 곧 위의 두 계 수도소단의 두 가지이다. 이는 차제행자를 기준으로 말한 것이다. 아래 글에서 말한다. “다섯을 버리고 순하분결진변지를 얻는다.”라고 한 것은, 초월한 경우를 말한다. 두 종류를 합하여 말한다면 마땅히 여섯을 얻는다고 해야 한다. 《비바사》 제63권에서 말한다. 묻는다. 몇 가지가 류지품의 결과인가? 답한다. 다섯이다.</w:t>
      </w:r>
    </w:p>
    <w:p>
      <w:pPr>
        <w:pStyle w:val="SHTKSourceText"/>
      </w:pPr>
      <w:r>
        <w:t>[10]謂第二．第四．第六及後二。</w:t>
      </w:r>
    </w:p>
    <w:p>
      <w:pPr>
        <w:pStyle w:val="SHTKTranslationText"/>
      </w:pPr>
      <w:r>
        <w:t>곧 제2·제4·제6 및 뒤의 두 가지이다.</w:t>
      </w:r>
    </w:p>
    <w:p>
      <w:pPr>
        <w:pStyle w:val="SHTKNoteSummary"/>
      </w:pPr>
      <w:r>
        <w:t>교감 요약 | [CBETA 교감] 저본 謂 → 甲·乙본 從</w:t>
      </w:r>
    </w:p>
    <w:p>
      <w:pPr>
        <w:pStyle w:val="SHTKNoteDetail"/>
      </w:pPr>
      <w:r>
        <w:t>• 교감 번호 | 0721010</w:t>
      </w:r>
    </w:p>
    <w:p>
      <w:pPr>
        <w:pStyle w:val="SHTKNoteDetail"/>
      </w:pPr>
      <w:r>
        <w:t>• 저본 독법 | 謂 → ‘말하다’</w:t>
      </w:r>
    </w:p>
    <w:p>
      <w:pPr>
        <w:pStyle w:val="SHTKNoteDetail"/>
      </w:pPr>
      <w:r>
        <w:t>• 이문 독법 | 從 → ‘따르다/…로부터’</w:t>
      </w:r>
    </w:p>
    <w:p>
      <w:pPr>
        <w:pStyle w:val="SHTKNoteDetail"/>
      </w:pPr>
      <w:r>
        <w:t>• 저본 기준 번역 | “곧 제2·제4·제6 및 뒤의 두 가지이다.”</w:t>
      </w:r>
    </w:p>
    <w:p>
      <w:pPr>
        <w:pStyle w:val="SHTKNoteDetail"/>
      </w:pPr>
      <w:r>
        <w:t>• 교감 해설 | 글자·어구의 증감 또는 교체 이문이며, 저본 문장의 직역은 바꾸지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0721010.</w:t>
      </w:r>
    </w:p>
    <w:p>
      <w:pPr>
        <w:pStyle w:val="SHTKSourceText"/>
      </w:pPr>
      <w:r>
        <w:t>有說六。</w:t>
      </w:r>
    </w:p>
    <w:p>
      <w:pPr>
        <w:pStyle w:val="SHTKTranslationText"/>
      </w:pPr>
      <w:r>
        <w:t>어떤 이는 여섯이라고 말한다.</w:t>
      </w:r>
    </w:p>
    <w:p>
      <w:pPr>
        <w:pStyle w:val="SHTKSourceText"/>
      </w:pPr>
      <w:r>
        <w:t>謂第二．第四．第六．[＊]及後三</w:t>
      </w:r>
    </w:p>
    <w:p>
      <w:pPr>
        <w:pStyle w:val="SHTKTranslationText"/>
      </w:pPr>
      <w:r>
        <w:t>곧 제2·제4·제6 및 뒤의 세 가지이다.</w:t>
      </w:r>
    </w:p>
    <w:p>
      <w:pPr>
        <w:pStyle w:val="SHTKNoteSummary"/>
      </w:pPr>
      <w:r>
        <w:t>교감 요약 | [CBETA 교감] 甲·乙본에는 及 없음</w:t>
      </w:r>
    </w:p>
    <w:p>
      <w:pPr>
        <w:pStyle w:val="SHTKNoteDetail"/>
      </w:pPr>
      <w:r>
        <w:t>• 원교감 원문 | 及【大】＊，〔－〕【甲】【乙】＊</w:t>
      </w:r>
    </w:p>
    <w:p>
      <w:pPr>
        <w:pStyle w:val="SHTKNoteDetail"/>
      </w:pPr>
      <w:r>
        <w:t>• 해당 번역 | “곧 제2·제4·제6 및 뒤의 세 가지이다.”</w:t>
      </w:r>
    </w:p>
    <w:p>
      <w:pPr>
        <w:pStyle w:val="SHTKNoteDetail"/>
      </w:pPr>
      <w:r>
        <w:t>• 번역 영향 판정 | [의미 차이 있음]</w:t>
      </w:r>
    </w:p>
    <w:p>
      <w:pPr>
        <w:pStyle w:val="SHTKNoteDetail"/>
      </w:pPr>
      <w:r>
        <w:t>• 출처 | CBETA T41n1822, 교감 번호 0720004.</w:t>
      </w:r>
    </w:p>
    <w:p>
      <w:pPr>
        <w:pStyle w:val="SHTKSourceText"/>
      </w:pPr>
      <w:r>
        <w:t>婆沙前師據次第。</w:t>
      </w:r>
    </w:p>
    <w:p>
      <w:pPr>
        <w:pStyle w:val="SHTKTranslationText"/>
      </w:pPr>
      <w:r>
        <w:t>《비바사》의 앞 논사는 차제행자를 기준으로 하고,</w:t>
      </w:r>
    </w:p>
    <w:p>
      <w:pPr>
        <w:pStyle w:val="SHTKSourceText"/>
      </w:pPr>
      <w:r>
        <w:t>後師[＊]兼超越。</w:t>
      </w:r>
    </w:p>
    <w:p>
      <w:pPr>
        <w:pStyle w:val="SHTKTranslationText"/>
      </w:pPr>
      <w:r>
        <w:t>뒤 논사는 초월행자까지 아울러 말한 것이다.</w:t>
      </w:r>
    </w:p>
    <w:p>
      <w:pPr>
        <w:pStyle w:val="SHTKNoteSummary"/>
      </w:pPr>
      <w:r>
        <w:t>교감 요약 | [CBETA 교감] 저본 兼 → 甲·乙본 通</w:t>
      </w:r>
    </w:p>
    <w:p>
      <w:pPr>
        <w:pStyle w:val="SHTKNoteDetail"/>
      </w:pPr>
      <w:r>
        <w:t>• 원교감 원문 | 兼【大】＊，通【甲】【乙】＊</w:t>
      </w:r>
    </w:p>
    <w:p>
      <w:pPr>
        <w:pStyle w:val="SHTKNoteDetail"/>
      </w:pPr>
      <w:r>
        <w:t>• 해당 번역 | “뒤 논사는 초월행자까지 아울러 말한 것이다.”</w:t>
      </w:r>
    </w:p>
    <w:p>
      <w:pPr>
        <w:pStyle w:val="SHTKNoteDetail"/>
      </w:pPr>
      <w:r>
        <w:t>• 번역 영향 판정 | [판단 유보]</w:t>
      </w:r>
    </w:p>
    <w:p>
      <w:pPr>
        <w:pStyle w:val="SHTKNoteDetail"/>
      </w:pPr>
      <w:r>
        <w:t>• 출처 | CBETA T41n1822, 교감 번호 0719013.</w:t>
      </w:r>
    </w:p>
    <w:p>
      <w:pPr>
        <w:pStyle w:val="SHTKSourceText"/>
      </w:pPr>
      <w:r>
        <w:t>二師不相違也。此論亦爾。據次第五。據超越亦許得五下分遍知。所以得知。得捨中云。捨五得五下分結盡遍知故。正理亦云。捨二得一也。婆沙更有兩對。一見道．修道果。二靜慮無色果。以重故此論不說。</w:t>
      </w:r>
    </w:p>
    <w:p>
      <w:pPr>
        <w:pStyle w:val="SHTKTranslationText"/>
      </w:pPr>
      <w:r>
        <w:t>그러므로 두 논사는 서로 어긋나지 않는다. 이 논도 또한 그러하다. 차제행자를 기준으로 하면 다섯이고, 초월행자를 기준으로 하면 또한 오하분결진변지를 얻는 것을 인정한다. 그렇게 알 수 있는 까닭은, 얻고 버리는 것을 설명하는 곳에서, “다섯을 버리고 오하분결진변지를 얻는다.”라고 하였기 때문이다. 《정리론》에서도 또한 말한다. “둘을 버리고 하나를 얻는다.”라고 하였다. 《비바사》에는 다시 두 쌍의 대조가 있다. 첫째는 견도의 결과와 수도의 결과이고, 둘째는 정려의 결과와 무색정의 결과이다. 중복되기 때문에 이 논에서는 말하지 않았다.</w:t>
      </w:r>
    </w:p>
    <w:p>
      <w:pPr>
        <w:pStyle w:val="SHTKPositionMarker"/>
      </w:pPr>
      <w:bookmarkStart w:id="4738" w:name="loc_0721b21"/>
      <w:bookmarkEnd w:id="4738"/>
      <w:r>
        <w:t>[0721b21]</w:t>
      </w:r>
    </w:p>
    <w:p>
      <w:pPr>
        <w:pStyle w:val="SHTKSourceText"/>
      </w:pPr>
      <w:r>
        <w:t>論。何故一一斷不別立遍知唯就如前九位建立。問也。此下一行頌。第三明建立遍知緣也何故一一斷者。此是見道八諦。修道八十一品。一一斷不立遍知。非謂隨繫事量立遍知也。故正理論云。何緣一一道所得斷。不各各立為一遍知若依婆沙．雜心等。見道四緣。修道五緣。此論見道三緣。修道四緣。以俱繫離即是俱因滅時故問何故三緣四緣方立遍知答此顯永斷相故正理論云。何緣一一道所得斷。不各各立為一遍知。以永斷時說遍知故。如契經說。</w:t>
      </w:r>
    </w:p>
    <w:p>
      <w:pPr>
        <w:pStyle w:val="SHTKTranslationText"/>
      </w:pPr>
      <w:r>
        <w:t>논에서 말한다. “어찌하여 낱낱의 단을 각각 변지로 세우지 않고, 오직 앞에서 말한 아홉 지위에 의하여 세우는가?” 질문이다. 이 아래 한 행의 송은, 셋째로 변지를 세우는 조건을 밝힌다. ‘어찌하여 낱낱의 단’이라고 한 것은, 견도의 여덟 제와, 수도의 여든한 품을 말한다. 낱낱의 단을 각각 변지로 세우지 않는다는 뜻이다. 계박된 사물의 수량에 따라 변지를 세운다는 뜻이 아니다. 그러므로 《정리론》에서 말한다. “무슨 까닭에 하나하나의 도에서 얻은 단을, 각각 하나의 변지로 세우지 않는가?” 《비바사》와 《잡심론》 등에 의하면, 견도에는 네 조건이 있고, 수도에는 다섯 조건이 있다. 이 논에서는 견도에 세 조건이 있고, 수도에 네 조건이 있다. 함께 계박된 것을 떠나는 것은 곧 함께한 원인이 소멸하는 때이기 때문이다. 묻는다. 어찌하여 세 조건 또는 네 조건이 갖추어져야 비로소 변지를 세우는가? 답한다. 이는 영원히 끊었다는 모습을 드러내기 때문이다. 《정리론》에서 말한다. “무슨 까닭에 하나하나의 도에서 얻은 단을, 각각 하나의 변지로 세우지 않는가? 영원히 끊는 때에 변지를 설하기 때문이다. 경에서 말한 것과 같다.</w:t>
      </w:r>
    </w:p>
    <w:p>
      <w:pPr>
        <w:pStyle w:val="SHTKSourceText"/>
      </w:pPr>
      <w:r>
        <w:t>吾今為汝宣說遍知。乃至廣說。此中何等名為遍知。</w:t>
      </w:r>
    </w:p>
    <w:p>
      <w:pPr>
        <w:pStyle w:val="SHTKTranslationText"/>
      </w:pPr>
      <w:r>
        <w:t>‘내가 이제 너희에게 변지를 설하겠다.’ 이하 자세한 설명과 같다. 이 가운데 무엇을 변지라고 이름하는가?</w:t>
      </w:r>
    </w:p>
    <w:p>
      <w:pPr>
        <w:pStyle w:val="SHTKSourceText"/>
      </w:pPr>
      <w:r>
        <w:t>[11]謂貪永斷。</w:t>
      </w:r>
    </w:p>
    <w:p>
      <w:pPr>
        <w:pStyle w:val="SHTKTranslationText"/>
      </w:pPr>
      <w:r>
        <w:t>곧 탐욕을 영원히 끊은 것이고,</w:t>
      </w:r>
    </w:p>
    <w:p>
      <w:pPr>
        <w:pStyle w:val="SHTKNoteSummary"/>
      </w:pPr>
      <w:r>
        <w:t>교감 요약 | [CBETA 교감] 甲·乙본에는 謂 없음</w:t>
      </w:r>
    </w:p>
    <w:p>
      <w:pPr>
        <w:pStyle w:val="SHTKNoteDetail"/>
      </w:pPr>
      <w:r>
        <w:t>• 교감 번호 | 0721011</w:t>
      </w:r>
    </w:p>
    <w:p>
      <w:pPr>
        <w:pStyle w:val="SHTKNoteDetail"/>
      </w:pPr>
      <w:r>
        <w:t>• 저본 독법 | 謂 → ‘말하다’</w:t>
      </w:r>
    </w:p>
    <w:p>
      <w:pPr>
        <w:pStyle w:val="SHTKNoteDetail"/>
      </w:pPr>
      <w:r>
        <w:t>• 이문 독법 | ∅ → ‘해당 성분 없음(탈락)’</w:t>
      </w:r>
    </w:p>
    <w:p>
      <w:pPr>
        <w:pStyle w:val="SHTKNoteDetail"/>
      </w:pPr>
      <w:r>
        <w:t>• 저본 기준 번역 | “곧 탐욕을 영원히 끊은 것이고,”</w:t>
      </w:r>
    </w:p>
    <w:p>
      <w:pPr>
        <w:pStyle w:val="SHTKNoteDetail"/>
      </w:pPr>
      <w:r>
        <w:t>• 교감 해설 | 글자·어구의 증감 또는 교체 이문이며, 저본 문장의 직역은 바꾸지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0721011.</w:t>
      </w:r>
    </w:p>
    <w:p>
      <w:pPr>
        <w:pStyle w:val="SHTKSourceText"/>
      </w:pPr>
      <w:r>
        <w:t>嗔永斷。癡永斷。乃至廣說。說永斷言。顯所得斷都無隨縛方名遍知。云何名為有隨縛斷。云何名為無隨縛斷。斷具三種。或四種緣。名無隨縛。不具名有。謂或有斷。雖得離繫得。而闕餘得故容非是永捨。或復有斷。餘得雖生。未缺堅牢生死之首。以八地染雖數曾離未能缺彼故。還墮惡趣獄。或復有斷。雖亦缺彼。而餘煩惱繫縛未除。於永斷義未得圓滿。或復有斷。</w:t>
      </w:r>
    </w:p>
    <w:p>
      <w:pPr>
        <w:pStyle w:val="SHTKTranslationText"/>
      </w:pPr>
      <w:r>
        <w:t>성냄을 영원히 끊은 것이며, 어리석음을 영원히 끊은 것이다. 이하 자세한 설명과 같다. ‘영원히 끊는다’고 말한 것은, 얻어진 단에 조금의 수박도 전혀 없어야 비로소 변지라고 이름함을 드러낸다. 어떤 것을 수박이 있는 단이라고 이름하며, 어떤 것을 수박이 없는 단이라고 이름하는가? 단이 세 종류의 조건을 갖추거나, 혹은 네 종류의 조건을 갖추면, 수박이 없다고 이름하고, 갖추지 못하면 수박이 있다고 이름한다. 이를테면 어떤 단은, 비록 이계득을 얻었더라도, 다른 득을 빠뜨렸기 때문에 영원히 버린 것이 아닐 수 있다. 또 어떤 단은, 다른 득이 비록 생겼더라도, 견고한 생사의 머리를 아직 꺾지 못하였다. 여덟 지의 염오는 비록 여러 번 전에 떠난 적이 있어도 아직 그것을 꺾지 못했기 때문에, 다시 악취의 감옥에 떨어질 수 있다. 또 어떤 단은, 비록 그것도 꺾었더라도, 다른 번뇌의 계박을 아직 제거하지 못하였다. 그러므로 영원히 끊었다는 뜻이 아직 원만하지 않다. 또 어떤 단은,</w:t>
      </w:r>
    </w:p>
    <w:p>
      <w:pPr>
        <w:pStyle w:val="SHTKSourceText"/>
      </w:pPr>
      <w:r>
        <w:t>餘縛亦除。而猶未能越所屬界。以同類惑未斷無餘。於永斷義亦未圓滿。如是諸斷名有隨縛。是故於彼不立遍知。唯九位中三．四緣具斷無隨縛可立遍知。</w:t>
      </w:r>
    </w:p>
    <w:p>
      <w:pPr>
        <w:pStyle w:val="SHTKTranslationText"/>
      </w:pPr>
      <w:r>
        <w:t>다른 계박도 제거했지만, 아직 자신이 속한 계를 벗어나지 못하였다. 같은 종류의 혹을 남김없이 끊지 못했기 때문에, 영원히 끊었다는 뜻이 또한 아직 원만하지 않다. 이와 같은 모든 단을 수박이 있는 단이라고 한다. 그러므로 거기에는 변지를 세우지 않는다. 오직 아홉 지위에서 세 조건 또는 네 조건을 갖추어 단에 수박이 없어질 때 변지를 세울 수 있다.</w:t>
      </w:r>
    </w:p>
    <w:p>
      <w:pPr>
        <w:pStyle w:val="SHTKPositionMarker"/>
      </w:pPr>
      <w:bookmarkStart w:id="4739" w:name="loc_0721c16"/>
      <w:bookmarkEnd w:id="4739"/>
      <w:r>
        <w:t>[0721c16]</w:t>
      </w:r>
    </w:p>
    <w:p>
      <w:pPr>
        <w:pStyle w:val="SHTKSourceText"/>
      </w:pPr>
      <w:r>
        <w:t>論曰至闕即不爾。明見道三緣。顯永斷義有漏法斷雖多體者。隨繫事量。無為亦爾雖多位者。謂見道八。</w:t>
      </w:r>
    </w:p>
    <w:p>
      <w:pPr>
        <w:pStyle w:val="SHTKTranslationText"/>
      </w:pPr>
      <w:r>
        <w:t>논에서 말한다. “… 빠뜨리면 곧 그렇지 않다.” 견도의 세 조건을 밝힌다. 영원히 끊었다는 뜻을 드러낸다. 유루법의 단은 비록 체가 많지만, 계박된 사물의 수량에 따르는 것이며, 무위도 또한 그러하다. 비록 지위가 많다는 것은, 견도의 여덟 지위와,</w:t>
      </w:r>
    </w:p>
    <w:p>
      <w:pPr>
        <w:pStyle w:val="SHTKSourceText"/>
      </w:pPr>
      <w:r>
        <w:t>及修道八十一[12]也</w:t>
      </w:r>
    </w:p>
    <w:p>
      <w:pPr>
        <w:pStyle w:val="SHTKTranslationText"/>
      </w:pPr>
      <w:r>
        <w:t>수도의 여든한 지위를 말한다.</w:t>
      </w:r>
    </w:p>
    <w:p>
      <w:pPr>
        <w:pStyle w:val="SHTKNoteSummary"/>
      </w:pPr>
      <w:r>
        <w:t>교감 요약 | [CBETA 교감] 저본 也 → 甲·乙본 品</w:t>
      </w:r>
    </w:p>
    <w:p>
      <w:pPr>
        <w:pStyle w:val="SHTKNoteDetail"/>
      </w:pPr>
      <w:r>
        <w:t>• 교감 번호 | 0721012</w:t>
      </w:r>
    </w:p>
    <w:p>
      <w:pPr>
        <w:pStyle w:val="SHTKNoteDetail"/>
      </w:pPr>
      <w:r>
        <w:t>• 저본 독법 | 也</w:t>
      </w:r>
    </w:p>
    <w:p>
      <w:pPr>
        <w:pStyle w:val="SHTKNoteDetail"/>
      </w:pPr>
      <w:r>
        <w:t>• 이문 독법 | 品 → ‘품’</w:t>
      </w:r>
    </w:p>
    <w:p>
      <w:pPr>
        <w:pStyle w:val="SHTKNoteDetail"/>
      </w:pPr>
      <w:r>
        <w:t>• 저본 기준 번역 | “수도의 여든한 지위를 말한다.”</w:t>
      </w:r>
    </w:p>
    <w:p>
      <w:pPr>
        <w:pStyle w:val="SHTKNoteDetail"/>
      </w:pPr>
      <w:r>
        <w:t>• 교감 해설 | 글자·어구의 증감 또는 교체 이문이며, 저본 문장의 직역은 바꾸지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0721012.</w:t>
      </w:r>
    </w:p>
    <w:p>
      <w:pPr>
        <w:pStyle w:val="SHTKSourceText"/>
      </w:pPr>
      <w:r>
        <w:t>而四緣故但於九位立九遍知也且由三緣立六忍果者。其實忍果亦通第七。據次第說故言忍六言三緣者。一得無漏離繫得。二缺有頂故。三滅雙因故。雜心論等有四緣。更加俱繫離也。</w:t>
      </w:r>
    </w:p>
    <w:p>
      <w:pPr>
        <w:pStyle w:val="SHTKTranslationText"/>
      </w:pPr>
      <w:r>
        <w:t>그러나 네 조건 때문에 다만 아홉 지위에 아홉 변지를 세울 뿐이다. 우선 세 조건으로 여섯 인의 결과를 세운다고 한 것은, 실제로는 인의 결과가 제7에도 통하지만, 차제행자를 기준으로 말했기 때문에 인의 결과가 여섯이라고 한 것이다. 세 조건이라는 것은, 첫째 무루의 이계득을 얻는 것이고, 둘째 유정을 꺾는 것이며, 셋째 두 원인을 소멸시키는 것이다. 《잡심론》 등에는 네 조건이 있어서, 함께 계박된 것을 떠나는 조건을 더한다.</w:t>
      </w:r>
    </w:p>
    <w:p>
      <w:pPr>
        <w:pStyle w:val="SHTKPositionMarker"/>
      </w:pPr>
      <w:bookmarkStart w:id="4740" w:name="loc_0721c24"/>
      <w:bookmarkEnd w:id="4740"/>
      <w:r>
        <w:t>[0721c24]</w:t>
      </w:r>
    </w:p>
    <w:p>
      <w:pPr>
        <w:pStyle w:val="SHTKSourceText"/>
      </w:pPr>
      <w:r>
        <w:t>論。如異生位至不名遍知。此指事釋也。於中有三位。此第一在凡位也。闕二緣故不立遍知。一未有無漏得。二未缺有頂言缺有頂者。</w:t>
      </w:r>
    </w:p>
    <w:p>
      <w:pPr>
        <w:pStyle w:val="SHTKTranslationText"/>
      </w:pPr>
      <w:r>
        <w:t>논에서 말한다. “이생의 지위에서는 … 변지라고 이름하지 않는다.” 이는 구체적인 일을 들어 풀이한 것이다. 그 가운데 세 지위가 있다. 이것은 첫째인 범부의 지위이다. 두 조건이 모자라므로 변지를 세우지 않는다. 첫째 아직 무루득이 없고, 둘째 아직 유정을 꺾지 못했기 때문이다. ‘유정을 꺾는다’고 한 것은,</w:t>
      </w:r>
    </w:p>
    <w:p>
      <w:pPr>
        <w:pStyle w:val="SHTKSourceText"/>
      </w:pPr>
      <w:r>
        <w:t>於彼地中有五[13]部惑未斷一分為未缺。</w:t>
      </w:r>
    </w:p>
    <w:p>
      <w:pPr>
        <w:pStyle w:val="SHTKTranslationText"/>
      </w:pPr>
      <w:r>
        <w:t>그 지에 있는 오부의 혹 가운데 한 부분이라도 아직 끊지 못하면 아직 꺾지 못한 것으로 삼는다는 뜻이다.</w:t>
      </w:r>
    </w:p>
    <w:p>
      <w:pPr>
        <w:pStyle w:val="SHTKNoteSummary"/>
      </w:pPr>
      <w:r>
        <w:t>교감 요약 | [CBETA 교감] 저본 部 → 甲·乙본 門</w:t>
      </w:r>
    </w:p>
    <w:p>
      <w:pPr>
        <w:pStyle w:val="SHTKNoteDetail"/>
      </w:pPr>
      <w:r>
        <w:t>• 교감 번호 | 0721013</w:t>
      </w:r>
    </w:p>
    <w:p>
      <w:pPr>
        <w:pStyle w:val="SHTKNoteDetail"/>
      </w:pPr>
      <w:r>
        <w:t>• 저본 독법 | 部 → ‘부/부파’</w:t>
      </w:r>
    </w:p>
    <w:p>
      <w:pPr>
        <w:pStyle w:val="SHTKNoteDetail"/>
      </w:pPr>
      <w:r>
        <w:t>• 이문 독법 | 門</w:t>
      </w:r>
    </w:p>
    <w:p>
      <w:pPr>
        <w:pStyle w:val="SHTKNoteDetail"/>
      </w:pPr>
      <w:r>
        <w:t>• 저본 기준 번역 | “그 지에 있는 오부의 혹 가운데 한 부분이라도 아직 끊지 못하면 아직 꺾지 못한 것으로 삼는다는 뜻이다.”</w:t>
      </w:r>
    </w:p>
    <w:p>
      <w:pPr>
        <w:pStyle w:val="SHTKNoteDetail"/>
      </w:pPr>
      <w:r>
        <w:t>• 교감 해설 | 저본 部를 갑·을본은 門으로 읽어 “오부의 혹/오문의 혹”으로 명칭이 달라진다. 가 이 교감을 다시 가리킨다.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0721013.</w:t>
      </w:r>
    </w:p>
    <w:p>
      <w:pPr>
        <w:pStyle w:val="SHTKPositionMarker"/>
      </w:pPr>
      <w:bookmarkStart w:id="4741" w:name="loc_0721c28"/>
      <w:bookmarkEnd w:id="4741"/>
      <w:r>
        <w:t>[0721c28]</w:t>
      </w:r>
    </w:p>
    <w:p>
      <w:pPr>
        <w:pStyle w:val="SHTKSourceText"/>
      </w:pPr>
      <w:r>
        <w:t>論。若聖位中至未滅雙因。第二位也。苦類忍現行以前。雖得無漏得得無為。</w:t>
      </w:r>
    </w:p>
    <w:p>
      <w:pPr>
        <w:pStyle w:val="SHTKTranslationText"/>
      </w:pPr>
      <w:r>
        <w:t>논에서 말한다. “성자의 지위 가운데 … 아직 두 원인을 소멸시키지 못하였다.” 둘째 지위이다. 고류인이 현행하기 이전에는, 비록 무루득을 얻어 무위를 얻었더라도,</w:t>
      </w:r>
    </w:p>
    <w:p>
      <w:pPr>
        <w:pStyle w:val="SHTKSourceText"/>
      </w:pPr>
      <w:r>
        <w:t>爾時非想五[＊]部惑俱成就故不名為缺</w:t>
      </w:r>
    </w:p>
    <w:p>
      <w:pPr>
        <w:pStyle w:val="SHTKTranslationText"/>
      </w:pPr>
      <w:r>
        <w:t>그때에는 비상비비상처의 오부 혹을 모두 성취하고 있으므로 꺾었다고 이름하지 않는다.</w:t>
      </w:r>
    </w:p>
    <w:p>
      <w:pPr>
        <w:pStyle w:val="SHTKNoteSummary"/>
      </w:pPr>
      <w:r>
        <w:t>교감 요약 | [CBETA 교감] 저본 部 → 甲·乙본 門</w:t>
      </w:r>
    </w:p>
    <w:p>
      <w:pPr>
        <w:pStyle w:val="SHTKNoteDetail"/>
      </w:pPr>
      <w:r>
        <w:t>• 원교감 원문 | 部【大】＊，門【甲】【乙】＊</w:t>
      </w:r>
    </w:p>
    <w:p>
      <w:pPr>
        <w:pStyle w:val="SHTKNoteDetail"/>
      </w:pPr>
      <w:r>
        <w:t>• 해당 번역 | “그때에는 비상비비상처의 오부 혹을 모두 성취하고 있으므로 꺾었다고 이름하지 않는다.”</w:t>
      </w:r>
    </w:p>
    <w:p>
      <w:pPr>
        <w:pStyle w:val="SHTKNoteDetail"/>
      </w:pPr>
      <w:r>
        <w:t>• 번역 영향 판정 | [판단 유보]</w:t>
      </w:r>
    </w:p>
    <w:p>
      <w:pPr>
        <w:pStyle w:val="SHTKNoteDetail"/>
      </w:pPr>
      <w:r>
        <w:t>• 출처 | CBETA T41n1822, 교감 번호 0721013.</w:t>
      </w:r>
    </w:p>
    <w:p>
      <w:pPr>
        <w:pStyle w:val="SHTKSourceText"/>
      </w:pPr>
      <w:r>
        <w:t>言雙因者。謂自部自品因名自因。自部他品及他部全名為他因。聖斷見惑九品。同一品斷故。若斷自部自品。即斷自部他品。不由自部他品不成遍知。但由他部不成遍知。修道所斷但由自部他品不成遍知。不由他部不成遍知。以必先斷他部因故。由此婆沙見道以他部為一因。修道以他品為一因也。</w:t>
      </w:r>
    </w:p>
    <w:p>
      <w:pPr>
        <w:pStyle w:val="SHTKTranslationText"/>
      </w:pPr>
      <w:r>
        <w:t>‘두 원인’이라는 것은, 자기 부와 자기 품의 원인을 자인이라 이름하고, 자기 부의 다른 품 및 다른 부 전체를 타인이라 이름한다는 뜻이다. 성자는 견혹 아홉 품을 끊지만, 같은 한 품으로 끊기 때문에, 자기 부 자기 품을 끊으면, 곧 자기 부의 다른 품도 끊는다. 자기 부의 다른 품 때문에 변지를 이루지 못하는 것은 아니다. 다만 다른 부 때문에 변지를 이루지 못할 뿐이다. 수도소단은 다만 자기 부의 다른 품 때문에 변지를 이루지 못한다. 다른 부 때문에 변지를 이루지 못하는 것은 아니다. 반드시 먼저 다른 부의 원인을 끊기 때문이다. 이 때문에 《비바사》에서는 견도에서 다른 부를 하나의 원인으로 삼고, 수도에서는 다른 품을 하나의 원인으로 삼는다.</w:t>
      </w:r>
    </w:p>
    <w:p>
      <w:pPr>
        <w:pStyle w:val="SHTKSourceText"/>
      </w:pPr>
      <w:r>
        <w:t>所以但[1]立雙因不。</w:t>
      </w:r>
    </w:p>
    <w:p>
      <w:pPr>
        <w:pStyle w:val="SHTKTranslationText"/>
      </w:pPr>
      <w:r>
        <w:t>그러므로 단지 두 원인만을 세우고,</w:t>
      </w:r>
    </w:p>
    <w:p>
      <w:pPr>
        <w:pStyle w:val="SHTKNoteSummary"/>
      </w:pPr>
      <w:r>
        <w:t>교감 요약 | [CBETA 교감] 저본 立 → 甲·乙본 在</w:t>
      </w:r>
    </w:p>
    <w:p>
      <w:pPr>
        <w:pStyle w:val="SHTKNoteDetail"/>
      </w:pPr>
      <w:r>
        <w:t>• 교감 번호 | 0722001</w:t>
      </w:r>
    </w:p>
    <w:p>
      <w:pPr>
        <w:pStyle w:val="SHTKNoteDetail"/>
      </w:pPr>
      <w:r>
        <w:t>• 저본 독법 | 立 → ‘세우다’</w:t>
      </w:r>
    </w:p>
    <w:p>
      <w:pPr>
        <w:pStyle w:val="SHTKNoteDetail"/>
      </w:pPr>
      <w:r>
        <w:t>• 이문 독법 | 在 → ‘있다’</w:t>
      </w:r>
    </w:p>
    <w:p>
      <w:pPr>
        <w:pStyle w:val="SHTKNoteDetail"/>
      </w:pPr>
      <w:r>
        <w:t>• 저본 기준 번역 | “그러므로 단지 두 원인만을 세우고,”</w:t>
      </w:r>
    </w:p>
    <w:p>
      <w:pPr>
        <w:pStyle w:val="SHTKNoteDetail"/>
      </w:pPr>
      <w:r>
        <w:t>• 교감 해설 | 글자·어구의 증감 또는 교체 이문이며, 저본 문장의 직역은 바꾸지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0722001.</w:t>
      </w:r>
    </w:p>
    <w:p>
      <w:pPr>
        <w:pStyle w:val="SHTKSourceText"/>
      </w:pPr>
      <w:r>
        <w:t>立俱繫者。正理論云。雙因．俱繫雖依一物</w:t>
      </w:r>
    </w:p>
    <w:p>
      <w:pPr>
        <w:pStyle w:val="SHTKTranslationText"/>
      </w:pPr>
      <w:r>
        <w:t>함께 계박된 것을 떠남을 따로 세우지 않는 까닭에 대하여, 《정리론》에서 말한다. “두 원인과 함께한 계박은 비록 하나의 사물에 의거하지만,</w:t>
      </w:r>
    </w:p>
    <w:p>
      <w:pPr>
        <w:pStyle w:val="SHTKSourceText"/>
      </w:pPr>
      <w:r>
        <w:t>[2]一物者俱是據斷立也</w:t>
      </w:r>
    </w:p>
    <w:p>
      <w:pPr>
        <w:pStyle w:val="SHTKTranslationText"/>
      </w:pPr>
      <w:r>
        <w:t>‘하나의 사물’이라는 것은 둘 다 단에 의거해 세운다는 뜻이다.</w:t>
      </w:r>
    </w:p>
    <w:p>
      <w:pPr>
        <w:pStyle w:val="SHTKNoteSummary"/>
      </w:pPr>
      <w:r>
        <w:t>교감 요약 | [CBETA 교감] 甲·乙본에는 一物者俱是據斷立也 없음</w:t>
      </w:r>
    </w:p>
    <w:p>
      <w:pPr>
        <w:pStyle w:val="SHTKNoteDetail"/>
      </w:pPr>
      <w:r>
        <w:t>• 교감 번호 | 0722002</w:t>
      </w:r>
    </w:p>
    <w:p>
      <w:pPr>
        <w:pStyle w:val="SHTKNoteDetail"/>
      </w:pPr>
      <w:r>
        <w:t>• 저본 독법 | 一物者俱是據斷立也</w:t>
      </w:r>
    </w:p>
    <w:p>
      <w:pPr>
        <w:pStyle w:val="SHTKNoteDetail"/>
      </w:pPr>
      <w:r>
        <w:t>• 이문 독법 | ∅ → ‘해당 성분 없음(탈락)’</w:t>
      </w:r>
    </w:p>
    <w:p>
      <w:pPr>
        <w:pStyle w:val="SHTKNoteDetail"/>
      </w:pPr>
      <w:r>
        <w:t>• 저본 기준 번역 | “‘하나의 사물’이라는 것은 둘 다 단에 의거해 세운다는 뜻이다.”</w:t>
      </w:r>
    </w:p>
    <w:p>
      <w:pPr>
        <w:pStyle w:val="SHTKNoteDetail"/>
      </w:pPr>
      <w:r>
        <w:t>• 교감 해설 | 글자·어구의 증감 또는 교체 이문이며, 저본 문장의 직역은 바꾸지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0722002.</w:t>
      </w:r>
    </w:p>
    <w:p>
      <w:pPr>
        <w:pStyle w:val="SHTKSourceText"/>
      </w:pPr>
      <w:r>
        <w:t>而繫與因其義各異。謂於五部令起名因。即於其中能縛名繫(繫因義別也)且苦智生集智未生。二部雖無互令起力。而有展轉能為因性。見集斷惑縛義如本。見苦所斷縛義都無故。非滅雙因。即是離俱繫。又不可說因義即繫。以無漏緣惑不繫他聚故。由此我宗二種俱說。今不說者。但可說言說此彼自成。不可言無異。體．義寬故。且說雙因(體寬者。謂相應．俱有法等。義寬者。謂同類．遍行。相應．俱有義皆是因也)。</w:t>
      </w:r>
    </w:p>
    <w:p>
      <w:pPr>
        <w:pStyle w:val="SHTKTranslationText"/>
      </w:pPr>
      <w:r>
        <w:t>그러나 계박과 원인은 그 뜻이 각각 다르다. 오부에서 일어나게 하는 것을 원인이라 이름하고, 바로 그 가운데 능히 묶는 것을 계박이라 이름한다.” 계박과 원인의 뜻은 다르다. 우선 고지가 생기고 집지가 아직 생기지 않았을 때, 두 부에는 비록 서로를 일어나게 하는 힘이 없지만, 서로 전전하여 원인이 되는 성질은 있다. 견집소단의 혹은 계박의 뜻이 본래대로 남아 있고, 견고소단은 계박의 뜻이 전혀 없기 때문에, 두 원인을 소멸시키는 것이, 곧 함께한 계박을 떠나는 것과 같은 것은 아니다. 또한 원인의 뜻이 곧 계박이라고 말할 수도 없다. 무루를 소연으로 하는 혹은 다른 무리를 계박하지 않기 때문이다. 그러므로 우리 종에서는 두 가지를 모두 말한다. 지금 여기에서 말하지 않는 것은, 다만 이것을 말하면 저것이 저절로 성립한다고 할 수 있을 뿐이며, 서로 차이가 없다고 말할 수는 없다. 체와 뜻이 더 넓기 때문에, 우선 두 원인만을 말한 것이다. ‘체가 넓다’는 것은, 상응법·구유법 등을 말하고, ‘뜻이 넓다’는 것은, 동류인·변행인과, 상응인·구유인의 뜻이 모두 원인이라는 것을 말한다.</w:t>
      </w:r>
    </w:p>
    <w:p>
      <w:pPr>
        <w:pStyle w:val="SHTKPositionMarker"/>
      </w:pPr>
      <w:bookmarkStart w:id="4742" w:name="loc_0722a21"/>
      <w:bookmarkEnd w:id="4742"/>
      <w:r>
        <w:t>[0722a21]</w:t>
      </w:r>
    </w:p>
    <w:p>
      <w:pPr>
        <w:pStyle w:val="SHTKSourceText"/>
      </w:pPr>
      <w:r>
        <w:t>論。至苦類[3]智集法忍位至諸遍行因故。</w:t>
      </w:r>
    </w:p>
    <w:p>
      <w:pPr>
        <w:pStyle w:val="SHTKTranslationText"/>
      </w:pPr>
      <w:r>
        <w:t>논에서 말한다. “고류지와 집법인의 지위에 이르러 … 모든 변행인을 소멸시키기 때문이다.”</w:t>
      </w:r>
    </w:p>
    <w:p>
      <w:pPr>
        <w:pStyle w:val="SHTKNoteSummary"/>
      </w:pPr>
      <w:r>
        <w:t>교감 요약 | [CBETA 교감] 甲·乙본에는 智 없음</w:t>
      </w:r>
    </w:p>
    <w:p>
      <w:pPr>
        <w:pStyle w:val="SHTKNoteDetail"/>
      </w:pPr>
      <w:r>
        <w:t>• 교감 번호 | 0722003</w:t>
      </w:r>
    </w:p>
    <w:p>
      <w:pPr>
        <w:pStyle w:val="SHTKNoteDetail"/>
      </w:pPr>
      <w:r>
        <w:t>• 저본 독법 | 智 → ‘지혜’</w:t>
      </w:r>
    </w:p>
    <w:p>
      <w:pPr>
        <w:pStyle w:val="SHTKNoteDetail"/>
      </w:pPr>
      <w:r>
        <w:t>• 이문 독법 | ∅ → ‘해당 성분 없음(탈락)’</w:t>
      </w:r>
    </w:p>
    <w:p>
      <w:pPr>
        <w:pStyle w:val="SHTKNoteDetail"/>
      </w:pPr>
      <w:r>
        <w:t>• 저본 기준 번역 | “논에서 말한다. “고류지와 집법인의 지위에 이르러 … 모든 변행인을 소멸시키기 때문이다.””</w:t>
      </w:r>
    </w:p>
    <w:p>
      <w:pPr>
        <w:pStyle w:val="SHTKNoteDetail"/>
      </w:pPr>
      <w:r>
        <w:t>• 교감 해설 | 글자·어구의 증감 또는 교체 이문이며, 저본 문장의 직역은 바꾸지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0722003.</w:t>
      </w:r>
    </w:p>
    <w:p>
      <w:pPr>
        <w:pStyle w:val="SHTKSourceText"/>
      </w:pPr>
      <w:r>
        <w:t>第三位。爾時具二闕一不成遍知。</w:t>
      </w:r>
    </w:p>
    <w:p>
      <w:pPr>
        <w:pStyle w:val="SHTKTranslationText"/>
      </w:pPr>
      <w:r>
        <w:t>셋째 지위이다. 그때에는 두 조건을 갖추고 하나가 모자라므로 변지를 이루지 못한다.</w:t>
      </w:r>
    </w:p>
    <w:p>
      <w:pPr>
        <w:pStyle w:val="SHTKPositionMarker"/>
      </w:pPr>
      <w:bookmarkStart w:id="4743" w:name="loc_0722a22"/>
      <w:bookmarkEnd w:id="4743"/>
      <w:r>
        <w:t>[0722a22]</w:t>
      </w:r>
    </w:p>
    <w:p>
      <w:pPr>
        <w:pStyle w:val="SHTKSourceText"/>
      </w:pPr>
      <w:r>
        <w:t>論。至後法[＊]智至建立遍知。</w:t>
      </w:r>
    </w:p>
    <w:p>
      <w:pPr>
        <w:pStyle w:val="SHTKTranslationText"/>
      </w:pPr>
      <w:r>
        <w:t>논에서 말한다. “뒤의 법지에 이르러 … 변지를 세운다.”</w:t>
      </w:r>
    </w:p>
    <w:p>
      <w:pPr>
        <w:pStyle w:val="SHTKNoteSummary"/>
      </w:pPr>
      <w:r>
        <w:t>교감 요약 | [CBETA 교감] 저본 智 → 甲·乙본 知</w:t>
      </w:r>
    </w:p>
    <w:p>
      <w:pPr>
        <w:pStyle w:val="SHTKNoteDetail"/>
      </w:pPr>
      <w:r>
        <w:t>• 원교감 원문 | 智【大】＊，知【甲】【乙】＊</w:t>
      </w:r>
    </w:p>
    <w:p>
      <w:pPr>
        <w:pStyle w:val="SHTKNoteDetail"/>
      </w:pPr>
      <w:r>
        <w:t>• 해당 번역 | “논에서 말한다. “뒤의 법지에 이르러 … 변지를 세운다.”</w:t>
      </w:r>
    </w:p>
    <w:p>
      <w:pPr>
        <w:pStyle w:val="SHTKNoteDetail"/>
      </w:pPr>
      <w:r>
        <w:t>• 번역 영향 판정 | [의미 차이 있음]</w:t>
      </w:r>
    </w:p>
    <w:p>
      <w:pPr>
        <w:pStyle w:val="SHTKNoteDetail"/>
      </w:pPr>
      <w:r>
        <w:t>• 출처 | CBETA T41n1822, 교감 번호 0717014.</w:t>
      </w:r>
    </w:p>
    <w:p>
      <w:pPr>
        <w:pStyle w:val="SHTKSourceText"/>
      </w:pPr>
      <w:r>
        <w:t>此明具緣位也。至集法智。集類智。滅法智。滅類智。道法智。道類智。於此六位三緣具故。建立遍知</w:t>
      </w:r>
    </w:p>
    <w:p>
      <w:pPr>
        <w:pStyle w:val="SHTKTranslationText"/>
      </w:pPr>
      <w:r>
        <w:t>이는 조건을 갖춘 지위를 밝힌 것이다. 집법지, 집류지, 멸법지, 멸류지, 도법지, 도류지에 이르러, 이 여섯 지위에서는 세 조건이 갖추어지기 때문에, 변지를 세운다.</w:t>
      </w:r>
    </w:p>
    <w:p>
      <w:pPr>
        <w:pStyle w:val="SHTKSourceText"/>
      </w:pPr>
      <w:r>
        <w:t>問超越者第四．第五心[4]項雙因先滅。</w:t>
      </w:r>
    </w:p>
    <w:p>
      <w:pPr>
        <w:pStyle w:val="SHTKTranslationText"/>
      </w:pPr>
      <w:r>
        <w:t>묻는다. 초월행자는 제4심과 제5심의 항(項)에서 두 원인을 이미 먼저 소멸시켰고,</w:t>
      </w:r>
    </w:p>
    <w:p>
      <w:pPr>
        <w:pStyle w:val="SHTKNoteSummary"/>
      </w:pPr>
      <w:r>
        <w:t>교감 요약 | [CBETA 교감] 저본 頃《俱舍論疏》日本國立公文…年刊本第(17자) 21冊第41圖左欄第6行）X53n0841_p0488c20 → 甲·乙본 項</w:t>
      </w:r>
    </w:p>
    <w:p>
      <w:pPr>
        <w:pStyle w:val="SHTKNoteDetail"/>
      </w:pPr>
      <w:r>
        <w:t>• 교감 번호 | 0722004</w:t>
      </w:r>
    </w:p>
    <w:p>
      <w:pPr>
        <w:pStyle w:val="SHTKNoteDetail"/>
      </w:pPr>
      <w:r>
        <w:t>• 저본 독법 | 頃《俱舍論疏》（日本國立公文書館藏明治二十年刊本第21冊第41圖左欄第6行）X53n0841_p0488c20</w:t>
      </w:r>
    </w:p>
    <w:p>
      <w:pPr>
        <w:pStyle w:val="SHTKNoteDetail"/>
      </w:pPr>
      <w:r>
        <w:t>• 이문 독법 | 項; 頃</w:t>
      </w:r>
    </w:p>
    <w:p>
      <w:pPr>
        <w:pStyle w:val="SHTKNoteDetail"/>
      </w:pPr>
      <w:r>
        <w:t>• 저본 기준 번역 | “묻는다. 초월행자는 제4심과 제5심의 항(項)에서 두 원인을 이미 먼저 소멸시켰고,”</w:t>
      </w:r>
    </w:p>
    <w:p>
      <w:pPr>
        <w:pStyle w:val="SHTKNoteDetail"/>
      </w:pPr>
      <w:r>
        <w:t>• 교감 해설 | 이전 CBETA은 저본 項과 이문 頃을 병기한다. 현행 CBETA는 일본 국립공문서관 간본 근거를 덧붙여 頃을 채택하고 項을 이문으로 둔다. 저본 心項은 바꾸지 않으며, 頃을 따르면 “제4·제5심 무렵”이라는 뜻이 된다.</w:t>
      </w:r>
    </w:p>
    <w:p>
      <w:pPr>
        <w:pStyle w:val="SHTKNoteDetail"/>
      </w:pPr>
      <w:r>
        <w:t>• 교감 해설 | 頃; 저본 번역에는 반영하지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0722004.</w:t>
      </w:r>
    </w:p>
    <w:p>
      <w:pPr>
        <w:pStyle w:val="SHTKSourceText"/>
      </w:pPr>
      <w:r>
        <w:t>苦法智位得無漏得。苦類智位又缺有頂。三緣既具。何故不立遍知答建立遍知。據次第者作法。</w:t>
      </w:r>
    </w:p>
    <w:p>
      <w:pPr>
        <w:pStyle w:val="SHTKTranslationText"/>
      </w:pPr>
      <w:r>
        <w:t>고법지의 지위에서 무루득을 얻으며, 고류지의 지위에서 다시 유정을 꺾는다. 세 조건이 이미 갖추어졌는데, 어찌하여 변지를 세우지 않는가? 답한다. 변지를 세우는 것은, 차제행자를 기준으로 법을 세운 것이다.</w:t>
      </w:r>
    </w:p>
    <w:p>
      <w:pPr>
        <w:pStyle w:val="SHTKSourceText"/>
      </w:pPr>
      <w:r>
        <w:t>其[5]超越者當次第者立遍知位。</w:t>
      </w:r>
    </w:p>
    <w:p>
      <w:pPr>
        <w:pStyle w:val="SHTKTranslationText"/>
      </w:pPr>
      <w:r>
        <w:t>초월행자의 경우에도 차제행자에게 변지를 세우는 지위에 이르러서야,</w:t>
      </w:r>
    </w:p>
    <w:p>
      <w:pPr>
        <w:pStyle w:val="SHTKNoteSummary"/>
      </w:pPr>
      <w:r>
        <w:t>교감 요약 | [CBETA 교감] 저본 超越 → 甲·乙본 越根</w:t>
      </w:r>
    </w:p>
    <w:p>
      <w:pPr>
        <w:pStyle w:val="SHTKNoteDetail"/>
      </w:pPr>
      <w:r>
        <w:t>• 교감 번호 | 0722005</w:t>
      </w:r>
    </w:p>
    <w:p>
      <w:pPr>
        <w:pStyle w:val="SHTKNoteDetail"/>
      </w:pPr>
      <w:r>
        <w:t>• 저본 독법 | 超越</w:t>
      </w:r>
    </w:p>
    <w:p>
      <w:pPr>
        <w:pStyle w:val="SHTKNoteDetail"/>
      </w:pPr>
      <w:r>
        <w:t>• 이문 독법 | 越根</w:t>
      </w:r>
    </w:p>
    <w:p>
      <w:pPr>
        <w:pStyle w:val="SHTKNoteDetail"/>
      </w:pPr>
      <w:r>
        <w:t>• 저본 기준 번역 | “초월행자의 경우에도 차제행자에게 변지를 세우는 지위에 이르러서야,”</w:t>
      </w:r>
    </w:p>
    <w:p>
      <w:pPr>
        <w:pStyle w:val="SHTKNoteDetail"/>
      </w:pPr>
      <w:r>
        <w:t>• 교감 해설 | 저본 超越을 갑·을본은 越根으로 읽는다. 행자 유형을 가리키는 표현이 달라지므로 저본 “초월행자”를 유지한다.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0722005.</w:t>
      </w:r>
    </w:p>
    <w:p>
      <w:pPr>
        <w:pStyle w:val="SHTKSourceText"/>
      </w:pPr>
      <w:r>
        <w:t>方立遍知。</w:t>
      </w:r>
    </w:p>
    <w:p>
      <w:pPr>
        <w:pStyle w:val="SHTKTranslationText"/>
      </w:pPr>
      <w:r>
        <w:t>비로소 변지를 세운다.</w:t>
      </w:r>
    </w:p>
    <w:p>
      <w:pPr>
        <w:pStyle w:val="SHTKSourceText"/>
      </w:pPr>
      <w:r>
        <w:t>於[6]前位中雖具三緣。</w:t>
      </w:r>
    </w:p>
    <w:p>
      <w:pPr>
        <w:pStyle w:val="SHTKTranslationText"/>
      </w:pPr>
      <w:r>
        <w:t>앞의 지위에서 비록 세 조건을 갖추었더라도,</w:t>
      </w:r>
    </w:p>
    <w:p>
      <w:pPr>
        <w:pStyle w:val="SHTKNoteSummary"/>
      </w:pPr>
      <w:r>
        <w:t>교감 요약 | [CBETA 교감] 저본 前 → 甲·乙본 別</w:t>
      </w:r>
    </w:p>
    <w:p>
      <w:pPr>
        <w:pStyle w:val="SHTKNoteDetail"/>
      </w:pPr>
      <w:r>
        <w:t>• 교감 번호 | 0722006</w:t>
      </w:r>
    </w:p>
    <w:p>
      <w:pPr>
        <w:pStyle w:val="SHTKNoteDetail"/>
      </w:pPr>
      <w:r>
        <w:t>• 저본 독법 | 前 → ‘앞’</w:t>
      </w:r>
    </w:p>
    <w:p>
      <w:pPr>
        <w:pStyle w:val="SHTKNoteDetail"/>
      </w:pPr>
      <w:r>
        <w:t>• 이문 독법 | 別 → ‘별도/다르다’</w:t>
      </w:r>
    </w:p>
    <w:p>
      <w:pPr>
        <w:pStyle w:val="SHTKNoteDetail"/>
      </w:pPr>
      <w:r>
        <w:t>• 저본 기준 번역 | “앞의 지위에서 비록 세 조건을 갖추었더라도,”</w:t>
      </w:r>
    </w:p>
    <w:p>
      <w:pPr>
        <w:pStyle w:val="SHTKNoteDetail"/>
      </w:pPr>
      <w:r>
        <w:t>• 교감 해설 | 글자·어구의 증감 또는 교체 이문이며, 저본 문장의 직역은 바꾸지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0722006.</w:t>
      </w:r>
    </w:p>
    <w:p>
      <w:pPr>
        <w:pStyle w:val="SHTKSourceText"/>
      </w:pPr>
      <w:r>
        <w:t>不立遍知。</w:t>
      </w:r>
    </w:p>
    <w:p>
      <w:pPr>
        <w:pStyle w:val="SHTKTranslationText"/>
      </w:pPr>
      <w:r>
        <w:t>변지를 세우지 않는다.</w:t>
      </w:r>
    </w:p>
    <w:p>
      <w:pPr>
        <w:pStyle w:val="SHTKPositionMarker"/>
      </w:pPr>
      <w:bookmarkStart w:id="4744" w:name="loc_0722b02"/>
      <w:bookmarkEnd w:id="4744"/>
      <w:r>
        <w:t>[0722b02]</w:t>
      </w:r>
    </w:p>
    <w:p>
      <w:pPr>
        <w:pStyle w:val="SHTKSourceText"/>
      </w:pPr>
      <w:r>
        <w:t>論。具由四緣至皆全離故。此明修道四緣也問因何見道立三不立越界。修道立越界耶。答見道遍知唯是染法上無為故。</w:t>
      </w:r>
    </w:p>
    <w:p>
      <w:pPr>
        <w:pStyle w:val="SHTKTranslationText"/>
      </w:pPr>
      <w:r>
        <w:t>논에서 말한다. “네 조건을 갖추는 것은 … 모두 완전히 떠났기 때문이다.” 이는 수도의 네 조건을 밝힌다. 묻는다. 무슨 까닭에 견도에서는 세 조건만 세우고 계를 벗어남을 세우지 않으며, 수도에서는 계를 벗어남을 세우는가? 답한다. 견도의 변지는 오직 염오법 위의 무위이기 때문에,</w:t>
      </w:r>
    </w:p>
    <w:p>
      <w:pPr>
        <w:pStyle w:val="SHTKSourceText"/>
      </w:pPr>
      <w:r>
        <w:t>至[7]斷雙因永斷相顯。</w:t>
      </w:r>
    </w:p>
    <w:p>
      <w:pPr>
        <w:pStyle w:val="SHTKTranslationText"/>
      </w:pPr>
      <w:r>
        <w:t>두 원인을 끊기에 이르면 영원히 끊었다는 모습이 드러난다.</w:t>
      </w:r>
    </w:p>
    <w:p>
      <w:pPr>
        <w:pStyle w:val="SHTKNoteSummary"/>
      </w:pPr>
      <w:r>
        <w:t>교감 요약 | [CBETA 교감] 저본 斷 → 甲·乙본 類</w:t>
      </w:r>
    </w:p>
    <w:p>
      <w:pPr>
        <w:pStyle w:val="SHTKNoteDetail"/>
      </w:pPr>
      <w:r>
        <w:t>• 교감 번호 | 0722007</w:t>
      </w:r>
    </w:p>
    <w:p>
      <w:pPr>
        <w:pStyle w:val="SHTKNoteDetail"/>
      </w:pPr>
      <w:r>
        <w:t>• 저본 독법 | 斷 → ‘끊다’</w:t>
      </w:r>
    </w:p>
    <w:p>
      <w:pPr>
        <w:pStyle w:val="SHTKNoteDetail"/>
      </w:pPr>
      <w:r>
        <w:t>• 이문 독법 | 類</w:t>
      </w:r>
    </w:p>
    <w:p>
      <w:pPr>
        <w:pStyle w:val="SHTKNoteDetail"/>
      </w:pPr>
      <w:r>
        <w:t>• 저본 기준 번역 | “두 원인을 끊기에 이르면 영원히 끊었다는 모습이 드러난다.”</w:t>
      </w:r>
    </w:p>
    <w:p>
      <w:pPr>
        <w:pStyle w:val="SHTKNoteDetail"/>
      </w:pPr>
      <w:r>
        <w:t>• 교감 해설 | 저본 斷을 갑·을본은 類로 읽어 斷雙因/類雙因의 구문이 달라진다. 본문은 “두 원인을 끊음”으로 옮긴다.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0722007.</w:t>
      </w:r>
    </w:p>
    <w:p>
      <w:pPr>
        <w:pStyle w:val="SHTKSourceText"/>
      </w:pPr>
      <w:r>
        <w:t>彼同縛煩惱皆已斷故。修道煩惱不緣此故。修道遍知以染．不染無為為體。雖斷雙因等。由有同類煩惱未斷。斷相未顯不立遍知問准下文云捨五得一謂五下結盡遍知。正理又云。依根本禪捨二得一。謂五下分結盡遍知准此。五下分結盡亦是忍果。何故但言智果三也。又准婆沙六十三。成就遍知中云。不還果成就一。謂五順下分結盡。</w:t>
      </w:r>
    </w:p>
    <w:p>
      <w:pPr>
        <w:pStyle w:val="SHTKTranslationText"/>
      </w:pPr>
      <w:r>
        <w:t>그것과 함께 묶는 번뇌를 모두 이미 끊었기 때문이다. 수도의 번뇌는 이것을 소연으로 하지 않는다. 수도의 변지는 염오법과 비염오법 위의 무위를 체로 한다. 비록 두 원인 등을 끊었더라도, 같은 종류의 번뇌가 아직 끊어지지 않았기 때문에, 끊었다는 모습이 아직 드러나지 않아 변지를 세우지 않는다. 묻는다. 아래 글에 “다섯을 버리고 하나를 얻으니, 곧 오하분결진변지이다.”라고 하였고, 《정리론》에서도 또한 말하기를, “근본선에 의지하면 둘을 버리고 하나를 얻는다.”라고 하였으니, 곧 오하분결진변지이다. 이에 준하면, 오하분결진변지도 또한 인의 결과이다. 어찌하여 다만 지의 결과가 셋이라고 말하는가? 또 《비바사》 제63권을 준거로 하면, 변지의 성취를 설명하는 가운데 말하기를, 불환과는 하나를 성취하니, 곧 오순하분결진변지라고 하였다.</w:t>
      </w:r>
    </w:p>
    <w:p>
      <w:pPr>
        <w:pStyle w:val="SHTKSourceText"/>
      </w:pPr>
      <w:r>
        <w:t>從道類[＊]智。</w:t>
      </w:r>
    </w:p>
    <w:p>
      <w:pPr>
        <w:pStyle w:val="SHTKTranslationText"/>
      </w:pPr>
      <w:r>
        <w:t>도류지로부터,</w:t>
      </w:r>
    </w:p>
    <w:p>
      <w:pPr>
        <w:pStyle w:val="SHTKNoteSummary"/>
      </w:pPr>
      <w:r>
        <w:t>교감 요약 | [CBETA 교감] 저본 智 → 甲·乙본 知</w:t>
      </w:r>
    </w:p>
    <w:p>
      <w:pPr>
        <w:pStyle w:val="SHTKNoteDetail"/>
      </w:pPr>
      <w:r>
        <w:t>• 원교감 원문 | 智【大】＊，知【甲】【乙】＊</w:t>
      </w:r>
    </w:p>
    <w:p>
      <w:pPr>
        <w:pStyle w:val="SHTKNoteDetail"/>
      </w:pPr>
      <w:r>
        <w:t>• 해당 번역 | “도류지로부터,”</w:t>
      </w:r>
    </w:p>
    <w:p>
      <w:pPr>
        <w:pStyle w:val="SHTKNoteDetail"/>
      </w:pPr>
      <w:r>
        <w:t>• 번역 영향 판정 | [의미 차이 있음]</w:t>
      </w:r>
    </w:p>
    <w:p>
      <w:pPr>
        <w:pStyle w:val="SHTKNoteDetail"/>
      </w:pPr>
      <w:r>
        <w:t>• 출처 | CBETA T41n1822, 교감 번호 0717014.</w:t>
      </w:r>
    </w:p>
    <w:p>
      <w:pPr>
        <w:pStyle w:val="SHTKSourceText"/>
      </w:pPr>
      <w:r>
        <w:t>或離[8]欲染第九解脫道。</w:t>
      </w:r>
    </w:p>
    <w:p>
      <w:pPr>
        <w:pStyle w:val="SHTKTranslationText"/>
      </w:pPr>
      <w:r>
        <w:t>혹은 욕계의 염오를 떠난 제9해탈도로부터,</w:t>
      </w:r>
    </w:p>
    <w:p>
      <w:pPr>
        <w:pStyle w:val="SHTKNoteSummary"/>
      </w:pPr>
      <w:r>
        <w:t>교감 요약 | [CBETA 교감] 저본 欲 → 甲·乙본 色</w:t>
      </w:r>
    </w:p>
    <w:p>
      <w:pPr>
        <w:pStyle w:val="SHTKNoteDetail"/>
      </w:pPr>
      <w:r>
        <w:t>• 교감 번호 | 0722008</w:t>
      </w:r>
    </w:p>
    <w:p>
      <w:pPr>
        <w:pStyle w:val="SHTKNoteDetail"/>
      </w:pPr>
      <w:r>
        <w:t>• 저본 독법 | 欲 → ‘욕망/욕계’</w:t>
      </w:r>
    </w:p>
    <w:p>
      <w:pPr>
        <w:pStyle w:val="SHTKNoteDetail"/>
      </w:pPr>
      <w:r>
        <w:t>• 이문 독법 | 色 → ‘색’</w:t>
      </w:r>
    </w:p>
    <w:p>
      <w:pPr>
        <w:pStyle w:val="SHTKNoteDetail"/>
      </w:pPr>
      <w:r>
        <w:t>• 저본 기준 번역 | “혹은 욕계의 염오를 떠난 제9해탈도로부터,”</w:t>
      </w:r>
    </w:p>
    <w:p>
      <w:pPr>
        <w:pStyle w:val="SHTKNoteDetail"/>
      </w:pPr>
      <w:r>
        <w:t>• 교감 해설 | 저본 欲을 갑·을본은 色으로 읽어 “욕계의 염오를 떠남/색계의 염오를 떠남”으로 대상 계가 달라진다.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0722008.</w:t>
      </w:r>
    </w:p>
    <w:p>
      <w:pPr>
        <w:pStyle w:val="SHTKSourceText"/>
      </w:pPr>
      <w:r>
        <w:t>乃至未起彼勝果道名不還果。</w:t>
      </w:r>
    </w:p>
    <w:p>
      <w:pPr>
        <w:pStyle w:val="SHTKTranslationText"/>
      </w:pPr>
      <w:r>
        <w:t>그 승과도를 아직 일으키지 않은 동안까지를 불환과라고 이름한다.</w:t>
      </w:r>
    </w:p>
    <w:p>
      <w:pPr>
        <w:pStyle w:val="SHTKSourceText"/>
      </w:pPr>
      <w:r>
        <w:t>彼成就[9]一五順下分結盡遍知。</w:t>
      </w:r>
    </w:p>
    <w:p>
      <w:pPr>
        <w:pStyle w:val="SHTKTranslationText"/>
      </w:pPr>
      <w:r>
        <w:t>그는 하나의 오순하분결진변지를 성취한다.</w:t>
      </w:r>
    </w:p>
    <w:p>
      <w:pPr>
        <w:pStyle w:val="SHTKNoteSummary"/>
      </w:pPr>
      <w:r>
        <w:t>교감 요약 | [CBETA 교감] 甲·乙본에는 一 없음</w:t>
      </w:r>
    </w:p>
    <w:p>
      <w:pPr>
        <w:pStyle w:val="SHTKNoteDetail"/>
      </w:pPr>
      <w:r>
        <w:t>• 교감 번호 | 0722009</w:t>
      </w:r>
    </w:p>
    <w:p>
      <w:pPr>
        <w:pStyle w:val="SHTKNoteDetail"/>
      </w:pPr>
      <w:r>
        <w:t>• 저본 독법 | 一 → ‘하나/첫째’</w:t>
      </w:r>
    </w:p>
    <w:p>
      <w:pPr>
        <w:pStyle w:val="SHTKNoteDetail"/>
      </w:pPr>
      <w:r>
        <w:t>• 이문 독법 | ∅ → ‘해당 성분 없음(탈락)’</w:t>
      </w:r>
    </w:p>
    <w:p>
      <w:pPr>
        <w:pStyle w:val="SHTKNoteDetail"/>
      </w:pPr>
      <w:r>
        <w:t>• 저본 기준 번역 | “그는 하나의 오순하분결진변지를 성취한다.”</w:t>
      </w:r>
    </w:p>
    <w:p>
      <w:pPr>
        <w:pStyle w:val="SHTKNoteDetail"/>
      </w:pPr>
      <w:r>
        <w:t>• 교감 해설 | 글자·어구의 증감 또는 교체 이문이며, 저본 문장의 직역은 바꾸지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0722009.</w:t>
      </w:r>
    </w:p>
    <w:p>
      <w:pPr>
        <w:pStyle w:val="SHTKSourceText"/>
      </w:pPr>
      <w:r>
        <w:t>又評家云。應作是說。</w:t>
      </w:r>
    </w:p>
    <w:p>
      <w:pPr>
        <w:pStyle w:val="SHTKTranslationText"/>
      </w:pPr>
      <w:r>
        <w:t>또 평론가가 말한다. 마땅히 이렇게 말해야 한다.</w:t>
      </w:r>
    </w:p>
    <w:p>
      <w:pPr>
        <w:pStyle w:val="SHTKSourceText"/>
      </w:pPr>
      <w:r>
        <w:t>菩薩聖位決定不得色．無色界見道所斷[10]法斷遍知．及色愛盡遍知。</w:t>
      </w:r>
    </w:p>
    <w:p>
      <w:pPr>
        <w:pStyle w:val="SHTKTranslationText"/>
      </w:pPr>
      <w:r>
        <w:t>보살은 성자의 지위에서 반드시 색계·무색계의 견도소단법을 끊은 변지와 색애진변지를 얻지 않는다.</w:t>
      </w:r>
    </w:p>
    <w:p>
      <w:pPr>
        <w:pStyle w:val="SHTKNoteSummary"/>
      </w:pPr>
      <w:r>
        <w:t>교감 요약 | [CBETA 교감] 甲·乙본에는 法斷 없음</w:t>
      </w:r>
    </w:p>
    <w:p>
      <w:pPr>
        <w:pStyle w:val="SHTKNoteDetail"/>
      </w:pPr>
      <w:r>
        <w:t>• 교감 번호 | 0722010</w:t>
      </w:r>
    </w:p>
    <w:p>
      <w:pPr>
        <w:pStyle w:val="SHTKNoteDetail"/>
      </w:pPr>
      <w:r>
        <w:t>• 저본 독법 | 法斷 → ‘법 / 끊다’</w:t>
      </w:r>
    </w:p>
    <w:p>
      <w:pPr>
        <w:pStyle w:val="SHTKNoteDetail"/>
      </w:pPr>
      <w:r>
        <w:t>• 이문 독법 | ∅ → ‘해당 성분 없음(탈락)’</w:t>
      </w:r>
    </w:p>
    <w:p>
      <w:pPr>
        <w:pStyle w:val="SHTKNoteDetail"/>
      </w:pPr>
      <w:r>
        <w:t>• 저본 기준 번역 | “보살은 성자의 지위에서 반드시 색계·무색계의 견도소단법을 끊은 변지와 색애진변지를 얻지 않는다.”</w:t>
      </w:r>
    </w:p>
    <w:p>
      <w:pPr>
        <w:pStyle w:val="SHTKNoteDetail"/>
      </w:pPr>
      <w:r>
        <w:t>• 교감 해설 | 글자·어구의 증감 또는 교체 이문이며, 저본 문장의 직역은 바꾸지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0722010.</w:t>
      </w:r>
    </w:p>
    <w:p>
      <w:pPr>
        <w:pStyle w:val="SHTKSourceText"/>
      </w:pPr>
      <w:r>
        <w:t>總集遍知故。無容修彼斷對治故准此第七亦有忍果。因何但言忍果六也答建立門唯據次第故。</w:t>
      </w:r>
    </w:p>
    <w:p>
      <w:pPr>
        <w:pStyle w:val="SHTKTranslationText"/>
      </w:pPr>
      <w:r>
        <w:t>변지를 총집하기 때문이며, 그 단대치를 닦을 여지가 없기 때문이다. 이에 준하면 제7변지에도 또한 인의 결과가 있다. 그런데 무슨 까닭에 다만 인의 결과가 여섯이라고 말하는가? 답한다. 변지를 세우는 문에서는 오직 차제행자에 근거하기 때문에,</w:t>
      </w:r>
    </w:p>
    <w:p>
      <w:pPr>
        <w:pStyle w:val="SHTKSourceText"/>
      </w:pPr>
      <w:r>
        <w:t>言[11]智果三．忍果六也。</w:t>
      </w:r>
    </w:p>
    <w:p>
      <w:pPr>
        <w:pStyle w:val="SHTKTranslationText"/>
      </w:pPr>
      <w:r>
        <w:t>지의 결과가 셋이고 인의 결과가 여섯이라고 말한 것이다.</w:t>
      </w:r>
    </w:p>
    <w:p>
      <w:pPr>
        <w:pStyle w:val="SHTKNoteSummary"/>
      </w:pPr>
      <w:r>
        <w:t>교감 요약 | [CBETA 교감] 저본 智 → 甲·乙본 故</w:t>
      </w:r>
    </w:p>
    <w:p>
      <w:pPr>
        <w:pStyle w:val="SHTKNoteDetail"/>
      </w:pPr>
      <w:r>
        <w:t>• 교감 번호 | 0722011</w:t>
      </w:r>
    </w:p>
    <w:p>
      <w:pPr>
        <w:pStyle w:val="SHTKNoteDetail"/>
      </w:pPr>
      <w:r>
        <w:t>• 저본 독법 | 智 → ‘지혜’</w:t>
      </w:r>
    </w:p>
    <w:p>
      <w:pPr>
        <w:pStyle w:val="SHTKNoteDetail"/>
      </w:pPr>
      <w:r>
        <w:t>• 이문 독법 | 故 → ‘그러므로/…때문에’</w:t>
      </w:r>
    </w:p>
    <w:p>
      <w:pPr>
        <w:pStyle w:val="SHTKNoteDetail"/>
      </w:pPr>
      <w:r>
        <w:t>• 저본 기준 번역 | “지의 결과가 셋이고 인의 결과가 여섯이라고 말한 것이다.”</w:t>
      </w:r>
    </w:p>
    <w:p>
      <w:pPr>
        <w:pStyle w:val="SHTKNoteDetail"/>
      </w:pPr>
      <w:r>
        <w:t>• 교감 해설 | 저본 智를 갑·을본은 故로 읽어 智果三/故果三의 구문이 달라진다. 본문은 저본에 따라 “지의 결과가 셋”으로 옮긴다.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0722011.</w:t>
      </w:r>
    </w:p>
    <w:p>
      <w:pPr>
        <w:pStyle w:val="SHTKPositionMarker"/>
      </w:pPr>
      <w:bookmarkStart w:id="4745" w:name="loc_0722b21"/>
      <w:bookmarkEnd w:id="4745"/>
      <w:r>
        <w:t>[0722b21]</w:t>
      </w:r>
    </w:p>
    <w:p>
      <w:pPr>
        <w:pStyle w:val="SHTKSourceText"/>
      </w:pPr>
      <w:r>
        <w:t>論。有立離俱繫至方可建立。述雜心論等釋也。若依彼立。見道四緣修道五緣。</w:t>
      </w:r>
    </w:p>
    <w:p>
      <w:pPr>
        <w:pStyle w:val="SHTKTranslationText"/>
      </w:pPr>
      <w:r>
        <w:t>논에서 말한다. “어떤 이는 함께 계박된 것을 떠남을 세운다 … 비로소 세울 수 있다.” 《잡심론》 등의 해석을 서술한 것이다. 그 설에 따라 세우면, 견도에는 네 조건이 있고 수도에는 다섯 조건이 있다.</w:t>
      </w:r>
    </w:p>
    <w:p>
      <w:pPr>
        <w:pStyle w:val="SHTKPositionMarker"/>
      </w:pPr>
      <w:bookmarkStart w:id="4746" w:name="loc_0722b23"/>
      <w:bookmarkEnd w:id="4746"/>
      <w:r>
        <w:t>[0722b23]</w:t>
      </w:r>
    </w:p>
    <w:p>
      <w:pPr>
        <w:pStyle w:val="SHTKSourceText"/>
      </w:pPr>
      <w:r>
        <w:t>論。此離俱繫至而不別說。述自不立意也。雖五緣中離俱繫。與滅雙因．及越界緣。雖義有異亦合別立。然說此俱因離時。即成俱繫離等。雖義有異。用無別故而不別說。</w:t>
      </w:r>
    </w:p>
    <w:p>
      <w:pPr>
        <w:pStyle w:val="SHTKTranslationText"/>
      </w:pPr>
      <w:r>
        <w:t>논에서 말한다. “이 함께 계박된 것을 떠남은 … 따로 말하지 않는다.” 자기 설에서 그것을 따로 세우지 않는 뜻을 서술한다. 다섯 조건 가운데 함께 계박된 것을 떠나는 것은, 두 원인을 소멸시키는 것 및 계를 벗어나는 조건과, 뜻은 비록 다르므로 본래 따로 세울 수도 있지만, 이 함께한 원인을 떠나는 때를 말하면, 곧 함께 계박된 것을 떠나는 것 등도 성립한다. 뜻은 비록 다르지만, 작용에는 차이가 없으므로 따로 말하지 않는다.</w:t>
      </w:r>
    </w:p>
    <w:p>
      <w:pPr>
        <w:pStyle w:val="SHTKPositionMarker"/>
      </w:pPr>
      <w:bookmarkStart w:id="4747" w:name="loc_0722b27"/>
      <w:bookmarkEnd w:id="4747"/>
      <w:r>
        <w:t>[0722b27]</w:t>
      </w:r>
    </w:p>
    <w:p>
      <w:pPr>
        <w:pStyle w:val="SHTKSourceText"/>
      </w:pPr>
      <w:r>
        <w:t>論。雖諸越界位至未立遍知。釋疑難也。若雙因滅時必離俱繫。用無別故唯立四緣。越界之時必雙因離。如何雙因離外。別立越界。答云。雖越界時必俱繫因。離色．無色界離下三地惑時。雖滅雙因。而未越界。由此別立越界緣。非如離雙因必定俱繫離。若是俱繫離。必定離雙因。</w:t>
      </w:r>
    </w:p>
    <w:p>
      <w:pPr>
        <w:pStyle w:val="SHTKTranslationText"/>
      </w:pPr>
      <w:r>
        <w:t>논에서 말한다. “비록 여러 계를 벗어나는 지위에서는 … 아직 변지를 세우지 않는다.” 의심과 논난을 풀이한다. 두 원인을 소멸시키는 때에는 반드시 함께 계박된 것을 떠나므로, 작용에 차이가 없기 때문에 오직 네 조건만 세운다. 그런데 계를 벗어나는 때에는 반드시 두 원인을 떠나는데, 어찌하여 두 원인을 떠나는 것 외에, 계를 벗어나는 것을 따로 세우는가? 답하여 말한다. 계를 벗어날 때에는 반드시 함께 계박하는 원인을 떠나지만, 색계·무색계에서 아래 세 지의 혹을 떠날 때에는, 비록 두 원인을 소멸시키더라도, 아직 계를 벗어나지는 않는다. 그러므로 계를 벗어나는 조건을 따로 세운다. 두 원인을 떠나면 반드시 함께 계박된 것을 떠나는 것과는 같지 않다. 만약 함께 계박된 것을 떠났다면, 반드시 두 원인을 떠난다.</w:t>
      </w:r>
    </w:p>
    <w:p>
      <w:pPr>
        <w:pStyle w:val="SHTKPositionMarker"/>
      </w:pPr>
      <w:bookmarkStart w:id="4748" w:name="loc_0722c06"/>
      <w:bookmarkEnd w:id="4748"/>
      <w:r>
        <w:t>[0722c06]</w:t>
      </w:r>
    </w:p>
    <w:p>
      <w:pPr>
        <w:pStyle w:val="SHTKSourceText"/>
      </w:pPr>
      <w:r>
        <w:t>論。誰成就幾遍知。自下有一行頌。第四明成就遍知果也。</w:t>
      </w:r>
    </w:p>
    <w:p>
      <w:pPr>
        <w:pStyle w:val="SHTKTranslationText"/>
      </w:pPr>
      <w:r>
        <w:t>논에서 말한다. “누가 몇 가지 변지를 성취하는가?” 이 아래 한 행의 송은, 넷째로 변지 결과의 성취를 밝힌다.</w:t>
      </w:r>
    </w:p>
    <w:p>
      <w:pPr>
        <w:pStyle w:val="SHTKPositionMarker"/>
      </w:pPr>
      <w:bookmarkStart w:id="4749" w:name="loc_0722c07"/>
      <w:bookmarkEnd w:id="4749"/>
      <w:r>
        <w:t>[0722c07]</w:t>
      </w:r>
    </w:p>
    <w:p>
      <w:pPr>
        <w:pStyle w:val="SHTKSourceText"/>
      </w:pPr>
      <w:r>
        <w:t>論曰至亦未成就。明不成就。有二位。一一切凡夫。二見道五心。謂從苦法忍至集法忍時不成遍知。</w:t>
      </w:r>
    </w:p>
    <w:p>
      <w:pPr>
        <w:pStyle w:val="SHTKTranslationText"/>
      </w:pPr>
      <w:r>
        <w:t>논에서 말한다. “… 또한 아직 성취하지 못한다.” 성취하지 못하는 경우를 밝힌다. 두 지위가 있다. 첫째 모든 범부이고, 둘째 견도의 다섯 마음이다. 곧 고법인에서 집법인에 이르는 때에는 변지를 성취하지 못한다.</w:t>
      </w:r>
    </w:p>
    <w:p>
      <w:pPr>
        <w:pStyle w:val="SHTKPositionMarker"/>
      </w:pPr>
      <w:bookmarkStart w:id="4750" w:name="loc_0722c09"/>
      <w:bookmarkEnd w:id="4750"/>
      <w:r>
        <w:t>[0722c09]</w:t>
      </w:r>
    </w:p>
    <w:p>
      <w:pPr>
        <w:pStyle w:val="SHTKSourceText"/>
      </w:pPr>
      <w:r>
        <w:t>論。至集法[＊]智至便成就。</w:t>
      </w:r>
    </w:p>
    <w:p>
      <w:pPr>
        <w:pStyle w:val="SHTKTranslationText"/>
      </w:pPr>
      <w:r>
        <w:t>논에서 말한다. “집법지에 이르러 … 곧 성취한다.”</w:t>
      </w:r>
    </w:p>
    <w:p>
      <w:pPr>
        <w:pStyle w:val="SHTKNoteSummary"/>
      </w:pPr>
      <w:r>
        <w:t>교감 요약 | [CBETA 교감] 저본 智 → 甲·乙본 知</w:t>
      </w:r>
    </w:p>
    <w:p>
      <w:pPr>
        <w:pStyle w:val="SHTKNoteDetail"/>
      </w:pPr>
      <w:r>
        <w:t>• 원교감 원문 | 智【大】＊，知【甲】【乙】＊</w:t>
      </w:r>
    </w:p>
    <w:p>
      <w:pPr>
        <w:pStyle w:val="SHTKNoteDetail"/>
      </w:pPr>
      <w:r>
        <w:t>• 해당 번역 | “논에서 말한다. “집법지에 이르러 … 곧 성취한다.”</w:t>
      </w:r>
    </w:p>
    <w:p>
      <w:pPr>
        <w:pStyle w:val="SHTKNoteDetail"/>
      </w:pPr>
      <w:r>
        <w:t>• 번역 영향 판정 | [의미 차이 있음]</w:t>
      </w:r>
    </w:p>
    <w:p>
      <w:pPr>
        <w:pStyle w:val="SHTKNoteDetail"/>
      </w:pPr>
      <w:r>
        <w:t>• 출처 | CBETA T41n1822, 교감 번호 0717014.</w:t>
      </w:r>
    </w:p>
    <w:p>
      <w:pPr>
        <w:pStyle w:val="SHTKSourceText"/>
      </w:pPr>
      <w:r>
        <w:t>五明見道十五心前五心不成遍[12]知。</w:t>
      </w:r>
    </w:p>
    <w:p>
      <w:pPr>
        <w:pStyle w:val="SHTKTranslationText"/>
      </w:pPr>
      <w:r>
        <w:t>견도의 열다섯 마음 가운데 앞의 다섯 마음은 변지를 성취하지 못하고,</w:t>
      </w:r>
    </w:p>
    <w:p>
      <w:pPr>
        <w:pStyle w:val="SHTKNoteSummary"/>
      </w:pPr>
      <w:r>
        <w:t>교감 요약 | [CBETA 교감] 甲·乙본에는 知 없음</w:t>
      </w:r>
    </w:p>
    <w:p>
      <w:pPr>
        <w:pStyle w:val="SHTKNoteDetail"/>
      </w:pPr>
      <w:r>
        <w:t>• 교감 번호 | 0722012</w:t>
      </w:r>
    </w:p>
    <w:p>
      <w:pPr>
        <w:pStyle w:val="SHTKNoteDetail"/>
      </w:pPr>
      <w:r>
        <w:t>• 저본 독법 | 知 → ‘알다’</w:t>
      </w:r>
    </w:p>
    <w:p>
      <w:pPr>
        <w:pStyle w:val="SHTKNoteDetail"/>
      </w:pPr>
      <w:r>
        <w:t>• 이문 독법 | ∅ → ‘해당 성분 없음(탈락)’</w:t>
      </w:r>
    </w:p>
    <w:p>
      <w:pPr>
        <w:pStyle w:val="SHTKNoteDetail"/>
      </w:pPr>
      <w:r>
        <w:t>• 저본 기준 번역 | “견도의 열다섯 마음 가운데 앞의 다섯 마음은 변지를 성취하지 못하고,”</w:t>
      </w:r>
    </w:p>
    <w:p>
      <w:pPr>
        <w:pStyle w:val="SHTKNoteDetail"/>
      </w:pPr>
      <w:r>
        <w:t>• 교감 해설 | 글자·어구의 증감 또는 교체 이문이며, 저본 문장의 직역은 바꾸지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0722012.</w:t>
      </w:r>
    </w:p>
    <w:p>
      <w:pPr>
        <w:pStyle w:val="SHTKSourceText"/>
      </w:pPr>
      <w:r>
        <w:t>後十心成就五也。</w:t>
      </w:r>
    </w:p>
    <w:p>
      <w:pPr>
        <w:pStyle w:val="SHTKTranslationText"/>
      </w:pPr>
      <w:r>
        <w:t>뒤의 열 마음에서는 다섯을 성취함을 밝힌다.</w:t>
      </w:r>
    </w:p>
    <w:p>
      <w:pPr>
        <w:pStyle w:val="SHTKPositionMarker"/>
      </w:pPr>
      <w:bookmarkStart w:id="4751" w:name="loc_0722c11"/>
      <w:bookmarkEnd w:id="4751"/>
      <w:r>
        <w:t>[0722c11]</w:t>
      </w:r>
    </w:p>
    <w:p>
      <w:pPr>
        <w:pStyle w:val="SHTKSourceText"/>
      </w:pPr>
      <w:r>
        <w:t>論。住修道位至皆成就六。此明修道。若未離欲。若離欲退。皆成就六。未集遍知故。</w:t>
      </w:r>
    </w:p>
    <w:p>
      <w:pPr>
        <w:pStyle w:val="SHTKTranslationText"/>
      </w:pPr>
      <w:r>
        <w:t>논에서 말한다. “수도의 지위에 머물러 … 모두 여섯을 성취한다.” 이는 수도를 밝힌다. 아직 욕계를 떠나지 않았거나, 욕계를 떠났다가 물러난 경우에는, 모두 여섯을 성취한다. 아직 변지를 총집하지 않았기 때문이다.</w:t>
      </w:r>
    </w:p>
    <w:p>
      <w:pPr>
        <w:pStyle w:val="SHTKPositionMarker"/>
      </w:pPr>
      <w:bookmarkStart w:id="4752" w:name="loc_0722c14"/>
      <w:bookmarkEnd w:id="4752"/>
      <w:r>
        <w:t>[0722c14]</w:t>
      </w:r>
    </w:p>
    <w:p>
      <w:pPr>
        <w:pStyle w:val="SHTKSourceText"/>
      </w:pPr>
      <w:r>
        <w:t>論。至全離欲至亦一如前。明修道有學。未得色愛集遍知位唯成一也。集遍知故。准此論云。</w:t>
      </w:r>
    </w:p>
    <w:p>
      <w:pPr>
        <w:pStyle w:val="SHTKTranslationText"/>
      </w:pPr>
      <w:r>
        <w:t>논에서 말한다. “욕계를 완전히 떠남에 이르러 … 또한 하나인 것은 앞과 같다.” 수도의 유학을 밝힌다. 색애진의 총집변지를 아직 얻지 못한 지위에서는 오직 하나를 성취한다. 변지를 총집했기 때문이다. 이에 이 논의 말에 준하면,</w:t>
      </w:r>
    </w:p>
    <w:p>
      <w:pPr>
        <w:pStyle w:val="SHTKSourceText"/>
      </w:pPr>
      <w:r>
        <w:t>或先離欲從道類智未起[13]色盡勝果道。</w:t>
      </w:r>
    </w:p>
    <w:p>
      <w:pPr>
        <w:pStyle w:val="SHTKTranslationText"/>
      </w:pPr>
      <w:r>
        <w:t>혹 먼저 욕계를 떠난 이가 도류지로부터 색진의 승과도를 아직 일으키지 않은 동안에는,</w:t>
      </w:r>
    </w:p>
    <w:p>
      <w:pPr>
        <w:pStyle w:val="SHTKNoteSummary"/>
      </w:pPr>
      <w:r>
        <w:t>교감 요약 | [CBETA 교감] 저본 色 → 甲·乙본 色愛</w:t>
      </w:r>
    </w:p>
    <w:p>
      <w:pPr>
        <w:pStyle w:val="SHTKNoteDetail"/>
      </w:pPr>
      <w:r>
        <w:t>• 교감 번호 | 0722013</w:t>
      </w:r>
    </w:p>
    <w:p>
      <w:pPr>
        <w:pStyle w:val="SHTKNoteDetail"/>
      </w:pPr>
      <w:r>
        <w:t>• 저본 독법 | 色 → ‘색’</w:t>
      </w:r>
    </w:p>
    <w:p>
      <w:pPr>
        <w:pStyle w:val="SHTKNoteDetail"/>
      </w:pPr>
      <w:r>
        <w:t>• 이문 독법 | 色愛</w:t>
      </w:r>
    </w:p>
    <w:p>
      <w:pPr>
        <w:pStyle w:val="SHTKNoteDetail"/>
      </w:pPr>
      <w:r>
        <w:t>• 저본 기준 번역 | “혹 먼저 욕계를 떠난 이가 도류지로부터 색진의 승과도를 아직 일으키지 않은 동안에는,”</w:t>
      </w:r>
    </w:p>
    <w:p>
      <w:pPr>
        <w:pStyle w:val="SHTKNoteDetail"/>
      </w:pPr>
      <w:r>
        <w:t>• 교감 해설 | 갑·을본은 저본 色 뒤에 愛를 더해 色盡/色愛盡으로 읽는다. 본문은 저본 色盡을 따라 “색진”으로 옮긴다.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0722013.</w:t>
      </w:r>
    </w:p>
    <w:p>
      <w:pPr>
        <w:pStyle w:val="SHTKSourceText"/>
      </w:pPr>
      <w:r>
        <w:t>前唯成一遍知。謂五下分盡。故知超越亦得五下分結盡遍知。及禪根本果五中。見道二修道三為正。</w:t>
      </w:r>
    </w:p>
    <w:p>
      <w:pPr>
        <w:pStyle w:val="SHTKTranslationText"/>
      </w:pPr>
      <w:r>
        <w:t>앞에서 오직 하나의 변지를 성취하니, 곧 오하분결진변지이다. 그러므로 초월행자도 오하분결진변지를 얻는다는 것을 알 수 있다. 또 선의 근본정에서 얻는 다섯 결과 가운데, 견도 결과 둘과 수도 결과 셋이라고 하는 것이 바른 뜻이다.</w:t>
      </w:r>
    </w:p>
    <w:p>
      <w:pPr>
        <w:pStyle w:val="SHTKPositionMarker"/>
      </w:pPr>
      <w:bookmarkStart w:id="4753" w:name="loc_0722c19"/>
      <w:bookmarkEnd w:id="4753"/>
      <w:r>
        <w:t>[0722c19]</w:t>
      </w:r>
    </w:p>
    <w:p>
      <w:pPr>
        <w:pStyle w:val="SHTKSourceText"/>
      </w:pPr>
      <w:r>
        <w:t>論。有色愛者至名如前說。明有學位成二遍知也。</w:t>
      </w:r>
    </w:p>
    <w:p>
      <w:pPr>
        <w:pStyle w:val="SHTKTranslationText"/>
      </w:pPr>
      <w:r>
        <w:t>논에서 말한다. “색애가 있는 자는 … 이름은 앞에서 말한 것과 같다.” 유학의 지위에서 두 변지를 성취함을 밝힌다.</w:t>
      </w:r>
    </w:p>
    <w:p>
      <w:pPr>
        <w:pStyle w:val="SHTKPositionMarker"/>
      </w:pPr>
      <w:bookmarkStart w:id="4754" w:name="loc_0722c20"/>
      <w:bookmarkEnd w:id="4754"/>
      <w:r>
        <w:t>[0722c20]</w:t>
      </w:r>
    </w:p>
    <w:p>
      <w:pPr>
        <w:pStyle w:val="SHTKSourceText"/>
      </w:pPr>
      <w:r>
        <w:t>論。住無學位至永盡遍知。明無學位也。集遍知故唯成就一。即三界一切有漏法。擇滅無為為體。</w:t>
      </w:r>
    </w:p>
    <w:p>
      <w:pPr>
        <w:pStyle w:val="SHTKTranslationText"/>
      </w:pPr>
      <w:r>
        <w:t>논에서 말한다. “무학의 지위에 머물러 … 영원히 다한 변지이다.” 무학의 지위를 밝힌다. 변지를 총집했기 때문에 오직 하나를 성취한다. 곧 삼계의 모든 유루법에 대한, 택멸무위를 체로 한다.</w:t>
      </w:r>
    </w:p>
    <w:p>
      <w:pPr>
        <w:pStyle w:val="SHTKPositionMarker"/>
      </w:pPr>
      <w:bookmarkStart w:id="4755" w:name="loc_0722c23"/>
      <w:bookmarkEnd w:id="4755"/>
      <w:r>
        <w:t>[0722c23]</w:t>
      </w:r>
    </w:p>
    <w:p>
      <w:pPr>
        <w:pStyle w:val="SHTKSourceText"/>
      </w:pPr>
      <w:r>
        <w:t>論。何緣不還至立一遍知。自下半頌。第五明集遍知也。長行釋如文可解。婆沙六十二云。</w:t>
      </w:r>
    </w:p>
    <w:p>
      <w:pPr>
        <w:pStyle w:val="SHTKTranslationText"/>
      </w:pPr>
      <w:r>
        <w:t>논에서 말한다. “무슨 인연으로 불환은 … 하나의 변지로 세우는가?” 이 아래 반 송은, 다섯째로 변지를 총집하는 것을 밝힌다. 장문의 해석은 글과 같아서 이해할 수 있다. 《비바사》 제62권에서 말한다.</w:t>
      </w:r>
    </w:p>
    <w:p>
      <w:pPr>
        <w:pStyle w:val="SHTKSourceText"/>
      </w:pPr>
      <w:r>
        <w:t>復次[14]要具二義處方總集遍知。</w:t>
      </w:r>
    </w:p>
    <w:p>
      <w:pPr>
        <w:pStyle w:val="SHTKTranslationText"/>
      </w:pPr>
      <w:r>
        <w:t>또 두 가지 뜻을 갖춘 곳에서야 비로소 변지를 총집한다.</w:t>
      </w:r>
    </w:p>
    <w:p>
      <w:pPr>
        <w:pStyle w:val="SHTKNoteSummary"/>
      </w:pPr>
      <w:r>
        <w:t>교감 요약 | [CBETA 교감] 甲·乙본에는 要 없음</w:t>
      </w:r>
    </w:p>
    <w:p>
      <w:pPr>
        <w:pStyle w:val="SHTKNoteDetail"/>
      </w:pPr>
      <w:r>
        <w:t>• 교감 번호 | 0722014</w:t>
      </w:r>
    </w:p>
    <w:p>
      <w:pPr>
        <w:pStyle w:val="SHTKNoteDetail"/>
      </w:pPr>
      <w:r>
        <w:t>• 저본 독법 | 要</w:t>
      </w:r>
    </w:p>
    <w:p>
      <w:pPr>
        <w:pStyle w:val="SHTKNoteDetail"/>
      </w:pPr>
      <w:r>
        <w:t>• 이문 독법 | ∅ → ‘해당 성분 없음(탈락)’</w:t>
      </w:r>
    </w:p>
    <w:p>
      <w:pPr>
        <w:pStyle w:val="SHTKNoteDetail"/>
      </w:pPr>
      <w:r>
        <w:t>• 저본 기준 번역 | “또 두 가지 뜻을 갖춘 곳에서야 비로소 변지를 총집한다.”</w:t>
      </w:r>
    </w:p>
    <w:p>
      <w:pPr>
        <w:pStyle w:val="SHTKNoteDetail"/>
      </w:pPr>
      <w:r>
        <w:t>• 교감 해설 | 글자·어구의 증감 또는 교체 이문이며, 저본 문장의 직역은 바꾸지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0722014.</w:t>
      </w:r>
    </w:p>
    <w:p>
      <w:pPr>
        <w:pStyle w:val="SHTKSourceText"/>
      </w:pPr>
      <w:r>
        <w:t>一者於三界中隨越一界。二者於五趣四生中隨盡一種。得初二果。二義俱闕。離色染時。有一闕一。</w:t>
      </w:r>
    </w:p>
    <w:p>
      <w:pPr>
        <w:pStyle w:val="SHTKTranslationText"/>
      </w:pPr>
      <w:r>
        <w:t>첫째 삼계 가운데 어느 한 계를 벗어나는 것이고, 둘째 오취와 사생 가운데 어느 한 종류를 다하는 것이다. 처음 두 과를 얻을 때에는, 두 뜻이 모두 모자란다. 색계의 염오를 떠날 때에는, 하나는 있고 하나는 모자란다.</w:t>
      </w:r>
    </w:p>
    <w:p>
      <w:pPr>
        <w:pStyle w:val="SHTKSourceText"/>
      </w:pPr>
      <w:r>
        <w:t>得不還果[15]時。</w:t>
      </w:r>
    </w:p>
    <w:p>
      <w:pPr>
        <w:pStyle w:val="SHTKTranslationText"/>
      </w:pPr>
      <w:r>
        <w:t>불환과를 얻을 때에는,</w:t>
      </w:r>
    </w:p>
    <w:p>
      <w:pPr>
        <w:pStyle w:val="SHTKNoteSummary"/>
      </w:pPr>
      <w:r>
        <w:t>교감 요약 | [CBETA 교감] 甲·乙본에는 時 없음</w:t>
      </w:r>
    </w:p>
    <w:p>
      <w:pPr>
        <w:pStyle w:val="SHTKNoteDetail"/>
      </w:pPr>
      <w:r>
        <w:t>• 교감 번호 | 0722015</w:t>
      </w:r>
    </w:p>
    <w:p>
      <w:pPr>
        <w:pStyle w:val="SHTKNoteDetail"/>
      </w:pPr>
      <w:r>
        <w:t>• 저본 독법 | 時 → ‘때’</w:t>
      </w:r>
    </w:p>
    <w:p>
      <w:pPr>
        <w:pStyle w:val="SHTKNoteDetail"/>
      </w:pPr>
      <w:r>
        <w:t>• 이문 독법 | ∅ → ‘해당 성분 없음(탈락)’</w:t>
      </w:r>
    </w:p>
    <w:p>
      <w:pPr>
        <w:pStyle w:val="SHTKNoteDetail"/>
      </w:pPr>
      <w:r>
        <w:t>• 저본 기준 번역 | “불환과를 얻을 때에는,”</w:t>
      </w:r>
    </w:p>
    <w:p>
      <w:pPr>
        <w:pStyle w:val="SHTKNoteDetail"/>
      </w:pPr>
      <w:r>
        <w:t>• 교감 해설 | 글자·어구의 증감 또는 교체 이문이며, 저본 문장의 직역은 바꾸지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0722015.</w:t>
      </w:r>
    </w:p>
    <w:p>
      <w:pPr>
        <w:pStyle w:val="SHTKSourceText"/>
      </w:pPr>
      <w:r>
        <w:t>二義無闕。一越欲界。</w:t>
      </w:r>
    </w:p>
    <w:p>
      <w:pPr>
        <w:pStyle w:val="SHTKTranslationText"/>
      </w:pPr>
      <w:r>
        <w:t>두 뜻이 모두 모자람이 없다. 첫째 욕계를 벗어나고,</w:t>
      </w:r>
    </w:p>
    <w:p>
      <w:pPr>
        <w:pStyle w:val="SHTKSourceText"/>
      </w:pPr>
      <w:r>
        <w:t>二盡人趣[16]胎生。</w:t>
      </w:r>
    </w:p>
    <w:p>
      <w:pPr>
        <w:pStyle w:val="SHTKTranslationText"/>
      </w:pPr>
      <w:r>
        <w:t>둘째 인취의 태생을 다하기 때문이다.</w:t>
      </w:r>
    </w:p>
    <w:p>
      <w:pPr>
        <w:pStyle w:val="SHTKNoteSummary"/>
      </w:pPr>
      <w:r>
        <w:t>교감 요약 | [CBETA 교감] 저본 胎 → 甲·乙본 超胎</w:t>
      </w:r>
    </w:p>
    <w:p>
      <w:pPr>
        <w:pStyle w:val="SHTKNoteDetail"/>
      </w:pPr>
      <w:r>
        <w:t>• 교감 번호 | 0722016</w:t>
      </w:r>
    </w:p>
    <w:p>
      <w:pPr>
        <w:pStyle w:val="SHTKNoteDetail"/>
      </w:pPr>
      <w:r>
        <w:t>• 저본 독법 | 胎</w:t>
      </w:r>
    </w:p>
    <w:p>
      <w:pPr>
        <w:pStyle w:val="SHTKNoteDetail"/>
      </w:pPr>
      <w:r>
        <w:t>• 이문 독법 | 超胎</w:t>
      </w:r>
    </w:p>
    <w:p>
      <w:pPr>
        <w:pStyle w:val="SHTKNoteDetail"/>
      </w:pPr>
      <w:r>
        <w:t>• 저본 기준 번역 | “둘째 인취의 태생을 다하기 때문이다.”</w:t>
      </w:r>
    </w:p>
    <w:p>
      <w:pPr>
        <w:pStyle w:val="SHTKNoteDetail"/>
      </w:pPr>
      <w:r>
        <w:t>• 교감 해설 | 갑·을본은 胎 앞에 超를 더한다. 저본은 盡人趣胎生으로 읽어 “인취의 태생을 다함”으로 옮긴다.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0722016.</w:t>
      </w:r>
    </w:p>
    <w:p>
      <w:pPr>
        <w:pStyle w:val="SHTKSourceText"/>
      </w:pPr>
      <w:r>
        <w:t>得阿羅漢果時。亦具二義。一越無色界。二盡天趣化生正理論云。所言集者是合一義。若於無色分離染故得預流果。全離染故得阿羅漢果分謂見道。</w:t>
      </w:r>
    </w:p>
    <w:p>
      <w:pPr>
        <w:pStyle w:val="SHTKTranslationText"/>
      </w:pPr>
      <w:r>
        <w:t>아라한과를 얻을 때에도, 또한 두 뜻을 갖춘다. 첫째 무색계를 벗어나고, 둘째 천취의 화생을 다하기 때문이다. 《정리론》에서 말한다. 여기서 말한 ‘집’은 합하여 하나로 한다는 뜻이다. 무색계에서 염오를 부분적으로 떠났기 때문에 예류과를 얻고, 완전히 염오를 떠났기 때문에 아라한과를 얻는다. ‘부분’은 견도를 말하고,</w:t>
      </w:r>
    </w:p>
    <w:p>
      <w:pPr>
        <w:pStyle w:val="SHTKSourceText"/>
      </w:pPr>
      <w:r>
        <w:t>全[＊]兼修道</w:t>
      </w:r>
    </w:p>
    <w:p>
      <w:pPr>
        <w:pStyle w:val="SHTKTranslationText"/>
      </w:pPr>
      <w:r>
        <w:t>‘완전’은 수도까지 아울러 말한다.</w:t>
      </w:r>
    </w:p>
    <w:p>
      <w:pPr>
        <w:pStyle w:val="SHTKNoteSummary"/>
      </w:pPr>
      <w:r>
        <w:t>교감 요약 | [CBETA 교감] 저본 兼 → 甲·乙본 通</w:t>
      </w:r>
    </w:p>
    <w:p>
      <w:pPr>
        <w:pStyle w:val="SHTKNoteDetail"/>
      </w:pPr>
      <w:r>
        <w:t>• 원교감 원문 | 兼【大】＊，通【甲】【乙】＊</w:t>
      </w:r>
    </w:p>
    <w:p>
      <w:pPr>
        <w:pStyle w:val="SHTKNoteDetail"/>
      </w:pPr>
      <w:r>
        <w:t>• 해당 번역 | “‘완전’은 수도까지 아울러 말한다.”</w:t>
      </w:r>
    </w:p>
    <w:p>
      <w:pPr>
        <w:pStyle w:val="SHTKNoteDetail"/>
      </w:pPr>
      <w:r>
        <w:t>• 번역 영향 판정 | [판단 유보]</w:t>
      </w:r>
    </w:p>
    <w:p>
      <w:pPr>
        <w:pStyle w:val="SHTKNoteDetail"/>
      </w:pPr>
      <w:r>
        <w:t>• 출처 | CBETA T41n1822, 교감 번호 0719013.</w:t>
      </w:r>
    </w:p>
    <w:p>
      <w:pPr>
        <w:pStyle w:val="SHTKSourceText"/>
      </w:pPr>
      <w:r>
        <w:t>若於欲界分離染故得一來果。全離染故得不還果(分離。謂修道六品。全離。謂修道九品也)。若於色界分離全離。俱不得果。唯於二處具足二緣。謂得果時亦即越界。故阿羅漢．及不還果。集所得斷立一遍知。爾時總起一味得故。餘二果時得雖一味。而未越界。色愛盡時雖是越界。無一味得。故於彼位不集遍知。要具二緣方總集故。</w:t>
      </w:r>
    </w:p>
    <w:p>
      <w:pPr>
        <w:pStyle w:val="SHTKTranslationText"/>
      </w:pPr>
      <w:r>
        <w:t>욕계에서 염오를 부분적으로 떠났기 때문에 일래과를 얻고, 완전히 염오를 떠났기 때문에 불환과를 얻는다. ‘부분적으로 떠난다’는 것은, 수도의 여섯 품을 말하고, ‘완전히 떠난다’는 것은, 수도의 아홉 품을 말한다. 색계에서는 부분적으로 떠나거나 완전히 떠나더라도, 모두 과를 얻지 못한다. 오직 두 곳에서만 두 조건을 갖춘다. 곧 과를 얻는 때에 또한 바로 계를 벗어나는 경우이다. 그러므로 아라한과와 불환과에서는, 얻은 단을 총집하여 하나의 변지로 세운다. 그때에는 전체에 대해 한맛의 득을 일으키기 때문이다. 나머지 두 과를 얻을 때에는 득이 비록 한맛이지만, 아직 계를 벗어나지 못한다. 색애가 다할 때에는 비록 계를 벗어나지만, 한맛의 득이 없다. 그러므로 그 지위에서는 변지를 총집하지 않는다. 반드시 두 조건을 갖추어야 비로소 총집하기 때문이다.</w:t>
      </w:r>
    </w:p>
    <w:p>
      <w:pPr>
        <w:pStyle w:val="SHTKPositionMarker"/>
      </w:pPr>
      <w:bookmarkStart w:id="4756" w:name="loc_0723a12"/>
      <w:bookmarkEnd w:id="4756"/>
      <w:r>
        <w:t>[0723a12]</w:t>
      </w:r>
    </w:p>
    <w:p>
      <w:pPr>
        <w:pStyle w:val="SHTKSourceText"/>
      </w:pPr>
      <w:r>
        <w:t>論。誰捨誰得幾種遍[＊]知。</w:t>
      </w:r>
    </w:p>
    <w:p>
      <w:pPr>
        <w:pStyle w:val="SHTKTranslationText"/>
      </w:pPr>
      <w:r>
        <w:t>논에서 말한다. “누가 몇 가지 변지를 버리고 누가 몇 가지를 얻는가?”</w:t>
      </w:r>
    </w:p>
    <w:p>
      <w:pPr>
        <w:pStyle w:val="SHTKNoteSummary"/>
      </w:pPr>
      <w:r>
        <w:t>교감 요약 | [CBETA 교감] 甲·乙본에는 知 없음</w:t>
      </w:r>
    </w:p>
    <w:p>
      <w:pPr>
        <w:pStyle w:val="SHTKNoteDetail"/>
      </w:pPr>
      <w:r>
        <w:t>• 원교감 원문 | 知【大】＊，〔－〕【甲】【乙】＊</w:t>
      </w:r>
    </w:p>
    <w:p>
      <w:pPr>
        <w:pStyle w:val="SHTKNoteDetail"/>
      </w:pPr>
      <w:r>
        <w:t>• 해당 번역 | “논에서 말한다. “누가 몇 가지 변지를 버리고 누가 몇 가지를 얻는가?”</w:t>
      </w:r>
    </w:p>
    <w:p>
      <w:pPr>
        <w:pStyle w:val="SHTKNoteDetail"/>
      </w:pPr>
      <w:r>
        <w:t>• 번역 영향 판정 | [의미 차이 있음]</w:t>
      </w:r>
    </w:p>
    <w:p>
      <w:pPr>
        <w:pStyle w:val="SHTKNoteDetail"/>
      </w:pPr>
      <w:r>
        <w:t>• 출처 | CBETA T41n1822, 교감 번호 0722012.</w:t>
      </w:r>
    </w:p>
    <w:p>
      <w:pPr>
        <w:pStyle w:val="SHTKSourceText"/>
      </w:pPr>
      <w:r>
        <w:t>已下半行頌。第六明得捨遍知也。</w:t>
      </w:r>
    </w:p>
    <w:p>
      <w:pPr>
        <w:pStyle w:val="SHTKTranslationText"/>
      </w:pPr>
      <w:r>
        <w:t>이 아래 반 행의 송은, 여섯째로 변지를 얻고 버리는 것을 밝힌다.</w:t>
      </w:r>
    </w:p>
    <w:p>
      <w:pPr>
        <w:pStyle w:val="SHTKPositionMarker"/>
      </w:pPr>
      <w:bookmarkStart w:id="4757" w:name="loc_0723a13"/>
      <w:bookmarkEnd w:id="4757"/>
      <w:r>
        <w:t>[0723a13]</w:t>
      </w:r>
    </w:p>
    <w:p>
      <w:pPr>
        <w:pStyle w:val="SHTKSourceText"/>
      </w:pPr>
      <w:r>
        <w:t>論曰至離欲退。此中先明捨。後明得。捨中有捨一。捨二。捨五。捨六。無捨三．四。此即第一明捨一也。於中有三位。謂從無學退捨一切結盡遍知。色愛盡退捨色愛盡遍知。全離欲退捨五下分結盡遍知也。於此三位各捨於一。</w:t>
      </w:r>
    </w:p>
    <w:p>
      <w:pPr>
        <w:pStyle w:val="SHTKTranslationText"/>
      </w:pPr>
      <w:r>
        <w:t>논에서 말한다. “… 욕계를 떠났다가 물러난다.” 여기서는 먼저 버리는 것을 밝히고, 뒤에 얻는 것을 밝힌다. 버리는 것 가운데 하나를 버리는 경우가 있고, 둘을 버리는 경우가 있으며, 다섯을 버리는 경우가 있고, 여섯을 버리는 경우가 있다. 셋이나 넷을 버리는 경우는 없다. 이것은 곧 첫째로 하나를 버리는 것을 밝힌다. 그 가운데 세 지위가 있다. 곧 무학에서 물러날 때 일체결진변지 하나를 버리고, 색애진에서 물러날 때 색애진변지 하나를 버리며, 욕계를 완전히 떠났다가 물러날 때 오하분결진변지 하나를 버린다. 이 세 지위에서는 각각 하나씩 버린다.</w:t>
      </w:r>
    </w:p>
    <w:p>
      <w:pPr>
        <w:pStyle w:val="SHTKPositionMarker"/>
      </w:pPr>
      <w:bookmarkStart w:id="4758" w:name="loc_0723a19"/>
      <w:bookmarkEnd w:id="4758"/>
      <w:r>
        <w:t>[0723a19]</w:t>
      </w:r>
    </w:p>
    <w:p>
      <w:pPr>
        <w:pStyle w:val="SHTKSourceText"/>
      </w:pPr>
      <w:r>
        <w:t>論。言捨二者至得阿羅漢時。明捨二也。於中有二位。一謂不還已離色愛退起欲纏捨二。</w:t>
      </w:r>
    </w:p>
    <w:p>
      <w:pPr>
        <w:pStyle w:val="SHTKTranslationText"/>
      </w:pPr>
      <w:r>
        <w:t>논에서 말한다. “둘을 버린다고 한 것은 … 아라한을 얻을 때이다.” 둘을 버리는 것을 밝힌다. 그 가운데 두 지위가 있다. 첫째, 불환으로서 이미 색애를 떠난 이가 물러나 욕계의 전을 일으킬 때 둘을 버리니,</w:t>
      </w:r>
    </w:p>
    <w:p>
      <w:pPr>
        <w:pStyle w:val="SHTKSourceText"/>
      </w:pPr>
      <w:r>
        <w:t>謂色愛盡及五[1]下分盡。</w:t>
      </w:r>
    </w:p>
    <w:p>
      <w:pPr>
        <w:pStyle w:val="SHTKTranslationText"/>
      </w:pPr>
      <w:r>
        <w:t>곧 색애진변지와 오하분결진변지이다.</w:t>
      </w:r>
    </w:p>
    <w:p>
      <w:pPr>
        <w:pStyle w:val="SHTKNoteSummary"/>
      </w:pPr>
      <w:r>
        <w:t>교감 요약 | [CBETA 교감] 甲·乙본에는 下 없음</w:t>
      </w:r>
    </w:p>
    <w:p>
      <w:pPr>
        <w:pStyle w:val="SHTKNoteDetail"/>
      </w:pPr>
      <w:r>
        <w:t>• 교감 번호 | 0723001</w:t>
      </w:r>
    </w:p>
    <w:p>
      <w:pPr>
        <w:pStyle w:val="SHTKNoteDetail"/>
      </w:pPr>
      <w:r>
        <w:t>• 저본 독법 | 下 → ‘아래’</w:t>
      </w:r>
    </w:p>
    <w:p>
      <w:pPr>
        <w:pStyle w:val="SHTKNoteDetail"/>
      </w:pPr>
      <w:r>
        <w:t>• 이문 독법 | ∅ → ‘해당 성분 없음(탈락)’</w:t>
      </w:r>
    </w:p>
    <w:p>
      <w:pPr>
        <w:pStyle w:val="SHTKNoteDetail"/>
      </w:pPr>
      <w:r>
        <w:t>• 저본 기준 번역 | “곧 색애진변지와 오하분결진변지이다.”</w:t>
      </w:r>
    </w:p>
    <w:p>
      <w:pPr>
        <w:pStyle w:val="SHTKNoteDetail"/>
      </w:pPr>
      <w:r>
        <w:t>• 교감 해설 | 글자·어구의 증감 또는 교체 이문이며, 저본 문장의 직역은 바꾸지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0723001.</w:t>
      </w:r>
    </w:p>
    <w:p>
      <w:pPr>
        <w:pStyle w:val="SHTKSourceText"/>
      </w:pPr>
      <w:r>
        <w:t>[2]二謂若得阿羅漢果亦捨二。</w:t>
      </w:r>
    </w:p>
    <w:p>
      <w:pPr>
        <w:pStyle w:val="SHTKTranslationText"/>
      </w:pPr>
      <w:r>
        <w:t>둘째, 만약 아라한과를 얻을 때에도 또한 둘을 버린다.</w:t>
      </w:r>
    </w:p>
    <w:p>
      <w:pPr>
        <w:pStyle w:val="SHTKNoteSummary"/>
      </w:pPr>
      <w:r>
        <w:t>교감 요약 | [CBETA 교감] 甲·乙본에는 二謂 없음</w:t>
      </w:r>
    </w:p>
    <w:p>
      <w:pPr>
        <w:pStyle w:val="SHTKNoteDetail"/>
      </w:pPr>
      <w:r>
        <w:t>• 교감 번호 | 0723002</w:t>
      </w:r>
    </w:p>
    <w:p>
      <w:pPr>
        <w:pStyle w:val="SHTKNoteDetail"/>
      </w:pPr>
      <w:r>
        <w:t>• 저본 독법 | 二謂 → ‘둘 / 말하다’</w:t>
      </w:r>
    </w:p>
    <w:p>
      <w:pPr>
        <w:pStyle w:val="SHTKNoteDetail"/>
      </w:pPr>
      <w:r>
        <w:t>• 이문 독법 | ∅ → ‘해당 성분 없음(탈락)’</w:t>
      </w:r>
    </w:p>
    <w:p>
      <w:pPr>
        <w:pStyle w:val="SHTKNoteDetail"/>
      </w:pPr>
      <w:r>
        <w:t>• 저본 기준 번역 | “둘째, 만약 아라한과를 얻을 때에도 또한 둘을 버린다.”</w:t>
      </w:r>
    </w:p>
    <w:p>
      <w:pPr>
        <w:pStyle w:val="SHTKNoteDetail"/>
      </w:pPr>
      <w:r>
        <w:t>• 교감 해설 | 글자·어구의 증감 또는 교체 이문이며, 저본 문장의 직역은 바꾸지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0723002.</w:t>
      </w:r>
    </w:p>
    <w:p>
      <w:pPr>
        <w:pStyle w:val="SHTKSourceText"/>
      </w:pPr>
      <w:r>
        <w:t>如前說。准正理論。依根本禪入見道者亦捨二。謂色．無色見苦．集遍知一。見滅遍知一。集遍知故不得道下遍知。</w:t>
      </w:r>
    </w:p>
    <w:p>
      <w:pPr>
        <w:pStyle w:val="SHTKTranslationText"/>
      </w:pPr>
      <w:r>
        <w:t>앞에서 말한 것과 같다. 《정리론》을 준거로 하면, 근본선에 의지하여 견도에 들어간 자도 또한 둘을 버린다. 곧 색계·무색계의 견고·견집에 대한 변지 하나와, 견멸에 대한 변지 하나이다. 변지를 총집하기 때문에 도제 아래의 변지는 얻지 않는다.</w:t>
      </w:r>
    </w:p>
    <w:p>
      <w:pPr>
        <w:pStyle w:val="SHTKPositionMarker"/>
      </w:pPr>
      <w:bookmarkStart w:id="4759" w:name="loc_0723a25"/>
      <w:bookmarkEnd w:id="4759"/>
      <w:r>
        <w:t>[0723a25]</w:t>
      </w:r>
    </w:p>
    <w:p>
      <w:pPr>
        <w:pStyle w:val="SHTKSourceText"/>
      </w:pPr>
      <w:r>
        <w:t>論。言捨五者至捨前五故。明捨五也。此是欲界見三。無色界見苦．集所斷。及見滅斷。集遍知故不得見道斷也。准上捨二捨五。故知二論超越忍果。亦得五下分結盡遍知。前文言得六者。標次第也。</w:t>
      </w:r>
    </w:p>
    <w:p>
      <w:pPr>
        <w:pStyle w:val="SHTKTranslationText"/>
      </w:pPr>
      <w:r>
        <w:t>논에서 말한다. “다섯을 버린다고 한 것은 … 앞의 다섯을 버리기 때문이다.” 다섯을 버리는 것을 밝힌다. 이는 욕계의 견도 세 변지와, 무색계 견고·견집소단의 변지, 및 견멸소단의 변지이다. 변지를 총집하기 때문에 견도소단의 다른 변지를 얻지 않는다. 위의 둘을 버리고 다섯을 버린다는 설명을 준거로 하면, 그러므로 두 논의 초월행자의 인과에서도, 또한 오하분결진변지를 얻는다는 것을 알 수 있다. 앞 글에서 여섯을 얻는다고 말한 것은, 차제행자를 표시한 것이다.</w:t>
      </w:r>
    </w:p>
    <w:p>
      <w:pPr>
        <w:pStyle w:val="SHTKSourceText"/>
      </w:pPr>
      <w:r>
        <w:t>[3]准此文。</w:t>
      </w:r>
    </w:p>
    <w:p>
      <w:pPr>
        <w:pStyle w:val="SHTKTranslationText"/>
      </w:pPr>
      <w:r>
        <w:t>이 글에 준하면,</w:t>
      </w:r>
    </w:p>
    <w:p>
      <w:pPr>
        <w:pStyle w:val="SHTKNoteSummary"/>
      </w:pPr>
      <w:r>
        <w:t>교감 요약 | [CBETA 교감] 저본 准 → 甲·乙본 又准</w:t>
      </w:r>
    </w:p>
    <w:p>
      <w:pPr>
        <w:pStyle w:val="SHTKNoteDetail"/>
      </w:pPr>
      <w:r>
        <w:t>• 교감 번호 | 0723003</w:t>
      </w:r>
    </w:p>
    <w:p>
      <w:pPr>
        <w:pStyle w:val="SHTKNoteDetail"/>
      </w:pPr>
      <w:r>
        <w:t>• 저본 독법 | 准 → ‘준거하다’</w:t>
      </w:r>
    </w:p>
    <w:p>
      <w:pPr>
        <w:pStyle w:val="SHTKNoteDetail"/>
      </w:pPr>
      <w:r>
        <w:t>• 이문 독법 | 又准 → ‘또 / 준거하다’</w:t>
      </w:r>
    </w:p>
    <w:p>
      <w:pPr>
        <w:pStyle w:val="SHTKNoteDetail"/>
      </w:pPr>
      <w:r>
        <w:t>• 저본 기준 번역 | “이 글에 준하면,”</w:t>
      </w:r>
    </w:p>
    <w:p>
      <w:pPr>
        <w:pStyle w:val="SHTKNoteDetail"/>
      </w:pPr>
      <w:r>
        <w:t>• 교감 해설 | 글자·어구의 증감 또는 교체 이문이며, 저본 문장의 직역은 바꾸지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0723003.</w:t>
      </w:r>
    </w:p>
    <w:p>
      <w:pPr>
        <w:pStyle w:val="SHTKSourceText"/>
      </w:pPr>
      <w:r>
        <w:t>俱舍．正理皆云捨五。或言捨二。故知禪根本果。見道二修道三為正。</w:t>
      </w:r>
    </w:p>
    <w:p>
      <w:pPr>
        <w:pStyle w:val="SHTKTranslationText"/>
      </w:pPr>
      <w:r>
        <w:t>《구사론》과 《정리론》은 모두 다섯을 버린다고 하거나, 혹은 둘을 버린다고 말한다. 그러므로 선의 근본정에서 얻는 결과는, 견도 둘과 수도 셋이라고 하는 것이 바른 뜻임을 알 수 있다.</w:t>
      </w:r>
    </w:p>
    <w:p>
      <w:pPr>
        <w:pStyle w:val="SHTKPositionMarker"/>
      </w:pPr>
      <w:bookmarkStart w:id="4760" w:name="loc_0723b02"/>
      <w:bookmarkEnd w:id="4760"/>
      <w:r>
        <w:t>[0723b02]</w:t>
      </w:r>
    </w:p>
    <w:p>
      <w:pPr>
        <w:pStyle w:val="SHTKSourceText"/>
      </w:pPr>
      <w:r>
        <w:t>論。言捨六者至得離欲時。明捨六也。即是見道六遍知也。</w:t>
      </w:r>
    </w:p>
    <w:p>
      <w:pPr>
        <w:pStyle w:val="SHTKTranslationText"/>
      </w:pPr>
      <w:r>
        <w:t>논에서 말한다. “여섯을 버린다고 한 것은 … 욕계를 떠남을 얻을 때이다.” 여섯을 버리는 것을 밝힌다. 곧 견도의 여섯 변지이다.</w:t>
      </w:r>
    </w:p>
    <w:p>
      <w:pPr>
        <w:pStyle w:val="SHTKPositionMarker"/>
      </w:pPr>
      <w:bookmarkStart w:id="4761" w:name="loc_0723b04"/>
      <w:bookmarkEnd w:id="4761"/>
      <w:r>
        <w:t>[0723b04]</w:t>
      </w:r>
    </w:p>
    <w:p>
      <w:pPr>
        <w:pStyle w:val="SHTKSourceText"/>
      </w:pPr>
      <w:r>
        <w:t>論。得亦然者至唯除得五．已下明得也。得同其捨有一．二．六。故言亦然。唯除得五。從多言亦也。</w:t>
      </w:r>
    </w:p>
    <w:p>
      <w:pPr>
        <w:pStyle w:val="SHTKTranslationText"/>
      </w:pPr>
      <w:r>
        <w:t>논에서 말한다. “‘얻는 것도 또한 그러하다’고 한 것은 … 다만 다섯을 얻는 경우는 제외한다.” 이하에서는 얻는 것을 밝힌다. 얻는 것도 버리는 것과 같아서 하나·둘·여섯을 얻는 경우가 있다. 그러므로 ‘또한 그러하다’고 말한 것이다. 다만 다섯을 얻는 경우만 제외한다. 대부분이 같기 때문에 ‘또한’이라고 말한 것이다.</w:t>
      </w:r>
    </w:p>
    <w:p>
      <w:pPr>
        <w:pStyle w:val="SHTKPositionMarker"/>
      </w:pPr>
      <w:bookmarkStart w:id="4762" w:name="loc_0723b06"/>
      <w:bookmarkEnd w:id="4762"/>
      <w:r>
        <w:t>[0723b06]</w:t>
      </w:r>
    </w:p>
    <w:p>
      <w:pPr>
        <w:pStyle w:val="SHTKSourceText"/>
      </w:pPr>
      <w:r>
        <w:t>論。言得一者至起色纏退。明得一也謂得未得者。即是次第者斷見道惑得六遍知也。及進斷修惑於位位中漸得一故。及從無學起色纏退得五下分結盡遍知。</w:t>
      </w:r>
    </w:p>
    <w:p>
      <w:pPr>
        <w:pStyle w:val="SHTKTranslationText"/>
      </w:pPr>
      <w:r>
        <w:t>논에서 말한다. “하나를 얻는다고 한 것은 … 색계의 전을 일으켜 물러나는 경우까지이다.” 하나를 얻는 것을 밝힌다. ‘아직 얻지 못한 것을 얻는다’는 것은, 곧 차제행자가 견도의 혹을 끊어 여섯 변지를 얻는 경우이다. 또 나아가 수도혹을 끊을 때 각 지위에서 점차 하나씩 얻기 때문이다. 또 무학에서 색계의 전을 일으켜 물러날 때 오하분결진변지를 얻는다.</w:t>
      </w:r>
    </w:p>
    <w:p>
      <w:pPr>
        <w:pStyle w:val="SHTKPositionMarker"/>
      </w:pPr>
      <w:bookmarkStart w:id="4763" w:name="loc_0723b10"/>
      <w:bookmarkEnd w:id="4763"/>
      <w:r>
        <w:t>[0723b10]</w:t>
      </w:r>
    </w:p>
    <w:p>
      <w:pPr>
        <w:pStyle w:val="SHTKSourceText"/>
      </w:pPr>
      <w:r>
        <w:t>論。言得二者至諸纏退[4]時。</w:t>
      </w:r>
    </w:p>
    <w:p>
      <w:pPr>
        <w:pStyle w:val="SHTKTranslationText"/>
      </w:pPr>
      <w:r>
        <w:t>논에서 말한다. “둘을 얻는다고 한 것은 … 여러 전에서 물러나는 때이다.”</w:t>
      </w:r>
    </w:p>
    <w:p>
      <w:pPr>
        <w:pStyle w:val="SHTKNoteSummary"/>
      </w:pPr>
      <w:r>
        <w:t>교감 요약 | [CBETA 교감] 甲·乙본에는 時 없음</w:t>
      </w:r>
    </w:p>
    <w:p>
      <w:pPr>
        <w:pStyle w:val="SHTKNoteDetail"/>
      </w:pPr>
      <w:r>
        <w:t>• 교감 번호 | 0723004</w:t>
      </w:r>
    </w:p>
    <w:p>
      <w:pPr>
        <w:pStyle w:val="SHTKNoteDetail"/>
      </w:pPr>
      <w:r>
        <w:t>• 저본 독법 | 時 → ‘때’</w:t>
      </w:r>
    </w:p>
    <w:p>
      <w:pPr>
        <w:pStyle w:val="SHTKNoteDetail"/>
      </w:pPr>
      <w:r>
        <w:t>• 이문 독법 | ∅ → ‘해당 성분 없음(탈락)’</w:t>
      </w:r>
    </w:p>
    <w:p>
      <w:pPr>
        <w:pStyle w:val="SHTKNoteDetail"/>
      </w:pPr>
      <w:r>
        <w:t>• 저본 기준 번역 | “논에서 말한다. “둘을 얻는다고 한 것은 … 여러 전에서 물러나는 때이다.””</w:t>
      </w:r>
    </w:p>
    <w:p>
      <w:pPr>
        <w:pStyle w:val="SHTKNoteDetail"/>
      </w:pPr>
      <w:r>
        <w:t>• 교감 해설 | 글자·어구의 증감 또는 교체 이문이며, 저본 문장의 직역은 바꾸지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0723004.</w:t>
      </w:r>
    </w:p>
    <w:p>
      <w:pPr>
        <w:pStyle w:val="SHTKSourceText"/>
      </w:pPr>
      <w:r>
        <w:t>明得二也。謂得色愛盡。及五下分結盡二也。</w:t>
      </w:r>
    </w:p>
    <w:p>
      <w:pPr>
        <w:pStyle w:val="SHTKTranslationText"/>
      </w:pPr>
      <w:r>
        <w:t>둘을 얻는 것을 밝힌다. 곧 색애진변지와, 오하분결진변지 두 가지를 얻는 것이다.</w:t>
      </w:r>
    </w:p>
    <w:p>
      <w:pPr>
        <w:pStyle w:val="SHTKPositionMarker"/>
      </w:pPr>
      <w:bookmarkStart w:id="4764" w:name="loc_0723b12"/>
      <w:bookmarkEnd w:id="4764"/>
      <w:r>
        <w:t>[0723b12]</w:t>
      </w:r>
    </w:p>
    <w:p>
      <w:pPr>
        <w:pStyle w:val="SHTKSourceText"/>
      </w:pPr>
      <w:r>
        <w:t>論。言得六者謂退不還者。得見道六遍知也已下結文。可知。</w:t>
      </w:r>
    </w:p>
    <w:p>
      <w:pPr>
        <w:pStyle w:val="SHTKTranslationText"/>
      </w:pPr>
      <w:r>
        <w:t>논에서 말한다. “여섯을 얻는다고 한 것은 불환에서 물러난 자를 말한다.” 견도의 여섯 변지를 얻는 것이다. 이 아래는 결문이다. 알 수 있다.</w:t>
      </w:r>
    </w:p>
    <w:p>
      <w:pPr>
        <w:pStyle w:val="SHTKSourceText"/>
      </w:pPr>
      <w:r>
        <w:t>俱舍論疏卷第[5]二十一</w:t>
      </w:r>
    </w:p>
    <w:p>
      <w:pPr>
        <w:pStyle w:val="SHTKTranslationText"/>
      </w:pPr>
      <w:r>
        <w:t>《구사론소》 권 제21.</w:t>
      </w:r>
    </w:p>
    <w:p>
      <w:pPr>
        <w:pStyle w:val="SHTKNoteSummary"/>
      </w:pPr>
      <w:r>
        <w:t>교감 요약 | [CBETA 교감] 甲본에는 二 없음</w:t>
      </w:r>
    </w:p>
    <w:p>
      <w:pPr>
        <w:pStyle w:val="SHTKNoteDetail"/>
      </w:pPr>
      <w:r>
        <w:t>• 교감 번호 | 0723005</w:t>
      </w:r>
    </w:p>
    <w:p>
      <w:pPr>
        <w:pStyle w:val="SHTKNoteDetail"/>
      </w:pPr>
      <w:r>
        <w:t>• 저본 독법 | 二 → ‘둘’</w:t>
      </w:r>
    </w:p>
    <w:p>
      <w:pPr>
        <w:pStyle w:val="SHTKNoteDetail"/>
      </w:pPr>
      <w:r>
        <w:t>• 이문 독법 | ∅ → ‘해당 성분 없음(탈락)’</w:t>
      </w:r>
    </w:p>
    <w:p>
      <w:pPr>
        <w:pStyle w:val="SHTKNoteDetail"/>
      </w:pPr>
      <w:r>
        <w:t>• 저본 기준 번역 | “《구사론소》 권 제21.”</w:t>
      </w:r>
    </w:p>
    <w:p>
      <w:pPr>
        <w:pStyle w:val="SHTKNoteDetail"/>
      </w:pPr>
      <w:r>
        <w:t>• 교감 해설 | 글자·어구의 증감 또는 교체 이문이며, 저본 문장의 직역은 바꾸지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0723005.</w:t>
      </w:r>
    </w:p>
    <w:p>
      <w:pPr>
        <w:pStyle w:val="SHTKSourceText"/>
      </w:pPr>
      <w:r>
        <w:t>[6]</w:t>
      </w:r>
    </w:p>
    <w:p>
      <w:pPr>
        <w:pStyle w:val="SHTKTranslationText"/>
      </w:pPr>
      <w:r>
        <w:t>[6] 원주 표지이다.</w:t>
      </w:r>
    </w:p>
    <w:p>
      <w:pPr>
        <w:pStyle w:val="SHTKNoteSummary"/>
      </w:pPr>
      <w:r>
        <w:t>교감 요약 | [CBETA 교감] 甲·乙본에는一交了保延三…點了覺樹(18자) 없음</w:t>
      </w:r>
    </w:p>
    <w:p>
      <w:pPr>
        <w:pStyle w:val="SHTKNoteDetail"/>
      </w:pPr>
      <w:r>
        <w:t>• 교감 번호 | 0723006</w:t>
      </w:r>
    </w:p>
    <w:p>
      <w:pPr>
        <w:pStyle w:val="SHTKNoteDetail"/>
      </w:pPr>
      <w:r>
        <w:t>• 저본 독법 | 一交了。 / 保延三年九月二十四申時點了。 / 覺樹</w:t>
      </w:r>
    </w:p>
    <w:p>
      <w:pPr>
        <w:pStyle w:val="SHTKNoteDetail"/>
      </w:pPr>
      <w:r>
        <w:t>• 이문 독법 | ∅ → ‘해당 성분 없음(탈락)’</w:t>
      </w:r>
    </w:p>
    <w:p>
      <w:pPr>
        <w:pStyle w:val="SHTKNoteDetail"/>
      </w:pPr>
      <w:r>
        <w:t>• 저본 기준 번역 | “[6] 원주 표지이다.”</w:t>
      </w:r>
    </w:p>
    <w:p>
      <w:pPr>
        <w:pStyle w:val="SHTKNoteDetail"/>
      </w:pPr>
      <w:r>
        <w:t>• 교감 해설 | 保延三年九月二十四申時點了</w:t>
      </w:r>
    </w:p>
    <w:p>
      <w:pPr>
        <w:pStyle w:val="SHTKNoteDetail"/>
      </w:pPr>
      <w:r>
        <w:t>• 교감 해설 | 저본의 권말 교점 기록 一交了…覺樹 18자는 갑·을본에서 전부 빠진다.</w:t>
      </w:r>
    </w:p>
    <w:p>
      <w:pPr>
        <w:pStyle w:val="SHTKNoteDetail"/>
      </w:pPr>
      <w:r>
        <w:t>• 교감 해설 | 保延三年九月二十四申時點了。</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0723006.</w:t>
      </w:r>
    </w:p>
    <w:p>
      <w:pPr>
        <w:pStyle w:val="SHTKPositionMarker"/>
      </w:pPr>
      <w:bookmarkStart w:id="4765" w:name="loc_0723b15"/>
      <w:bookmarkEnd w:id="4765"/>
      <w:r>
        <w:t>[0723b15]</w:t>
      </w:r>
    </w:p>
    <w:p>
      <w:pPr>
        <w:pStyle w:val="SHTKSourceText"/>
      </w:pPr>
      <w:r>
        <w:t>一交了</w:t>
      </w:r>
    </w:p>
    <w:p>
      <w:pPr>
        <w:pStyle w:val="SHTKTranslationText"/>
      </w:pPr>
      <w:r>
        <w:t>한 차례 교점을 마쳤다.</w:t>
      </w:r>
    </w:p>
    <w:p>
      <w:pPr>
        <w:pStyle w:val="SHTKPositionMarker"/>
      </w:pPr>
      <w:bookmarkStart w:id="4766" w:name="loc_0723b16"/>
      <w:bookmarkEnd w:id="4766"/>
      <w:r>
        <w:t>[0723b16]</w:t>
      </w:r>
    </w:p>
    <w:p>
      <w:pPr>
        <w:pStyle w:val="SHTKSourceText"/>
      </w:pPr>
      <w:r>
        <w:t>保延三年九月二十四申時點了</w:t>
      </w:r>
    </w:p>
    <w:p>
      <w:pPr>
        <w:pStyle w:val="SHTKTranslationText"/>
      </w:pPr>
      <w:r>
        <w:t>보연(保延) 3년 9월 24일 신시(申時)에 교점을 마쳤다.</w:t>
      </w:r>
    </w:p>
    <w:p>
      <w:pPr>
        <w:pStyle w:val="SHTKPositionMarker"/>
      </w:pPr>
      <w:bookmarkStart w:id="4767" w:name="loc_0723b17"/>
      <w:bookmarkEnd w:id="4767"/>
      <w:r>
        <w:t>[0723b17]</w:t>
      </w:r>
    </w:p>
    <w:p>
      <w:pPr>
        <w:pStyle w:val="SHTKSourceText"/>
      </w:pPr>
      <w:r>
        <w:t>覺樹</w:t>
      </w:r>
    </w:p>
    <w:p>
      <w:pPr>
        <w:pStyle w:val="SHTKTranslationText"/>
      </w:pPr>
      <w:r>
        <w:t>각수(覺樹).</w:t>
      </w:r>
    </w:p>
    <w:p>
      <w:pPr>
        <w:pStyle w:val="Heading2"/>
      </w:pPr>
      <w:r>
        <w:t xml:space="preserve">卷第二十二 · 제22권</w:t>
      </w:r>
    </w:p>
    <w:p>
      <w:pPr>
        <w:pStyle w:val="SHTKSourceText"/>
      </w:pPr>
      <w:r>
        <w:t>[7]俱舍論疏卷第[8]二十二</w:t>
      </w:r>
    </w:p>
    <w:p>
      <w:pPr>
        <w:pStyle w:val="SHTKTranslationText"/>
      </w:pPr>
      <w:r>
        <w:t>《구사론소》 권 제22.</w:t>
      </w:r>
    </w:p>
    <w:p>
      <w:pPr>
        <w:pStyle w:val="SHTKNoteSummary"/>
      </w:pPr>
      <w:r>
        <w:t>교감 요약 | [CBETA 교감] 저본 俱 → 原·甲·乙본 阿毘達磨俱</w:t>
      </w:r>
    </w:p>
    <w:p>
      <w:pPr>
        <w:pStyle w:val="SHTKNoteDetail"/>
      </w:pPr>
      <w:r>
        <w:t>• 교감 번호 | 0723007</w:t>
      </w:r>
    </w:p>
    <w:p>
      <w:pPr>
        <w:pStyle w:val="SHTKNoteDetail"/>
      </w:pPr>
      <w:r>
        <w:t>• 저본 독법 | 俱</w:t>
      </w:r>
    </w:p>
    <w:p>
      <w:pPr>
        <w:pStyle w:val="SHTKNoteDetail"/>
      </w:pPr>
      <w:r>
        <w:t>• 이문 독법 | 阿毘達磨俱</w:t>
      </w:r>
    </w:p>
    <w:p>
      <w:pPr>
        <w:pStyle w:val="SHTKNoteDetail"/>
      </w:pPr>
      <w:r>
        <w:t>• 저본 기준 번역 | “《구사론소》 권 제22.”</w:t>
      </w:r>
    </w:p>
    <w:p>
      <w:pPr>
        <w:pStyle w:val="SHTKNoteDetail"/>
      </w:pPr>
      <w:r>
        <w:t>• 교감 해설 | 이문 阿毘達磨俱. 권22 권제의 俱 앞에 갑본은 阿毘達磨를 더한다.</w:t>
      </w:r>
    </w:p>
    <w:p>
      <w:pPr>
        <w:pStyle w:val="SHTKNoteDetail"/>
      </w:pPr>
      <w:r>
        <w:t>• 번역 영향 판정 | [번역 차이 없음]</w:t>
      </w:r>
    </w:p>
    <w:p>
      <w:pPr>
        <w:pStyle w:val="SHTKNoteDetail"/>
      </w:pPr>
      <w:r>
        <w:t>• 출처 | CBETA T41n1822, 교감 번호 0723007.</w:t>
      </w:r>
    </w:p>
    <w:p>
      <w:pPr>
        <w:pStyle w:val="SHTKNoteSummary"/>
      </w:pPr>
      <w:r>
        <w:t>교감 요약 | [CBETA 교감] 甲본에는 二 없음</w:t>
      </w:r>
    </w:p>
    <w:p>
      <w:pPr>
        <w:pStyle w:val="SHTKNoteDetail"/>
      </w:pPr>
      <w:r>
        <w:t>• 교감 번호 | 0723008</w:t>
      </w:r>
    </w:p>
    <w:p>
      <w:pPr>
        <w:pStyle w:val="SHTKNoteDetail"/>
      </w:pPr>
      <w:r>
        <w:t>• 저본 독법 | 二 → ‘둘’</w:t>
      </w:r>
    </w:p>
    <w:p>
      <w:pPr>
        <w:pStyle w:val="SHTKNoteDetail"/>
      </w:pPr>
      <w:r>
        <w:t>• 이문 독법 | ∅ → ‘해당 성분 없음(탈락)’</w:t>
      </w:r>
    </w:p>
    <w:p>
      <w:pPr>
        <w:pStyle w:val="SHTKNoteDetail"/>
      </w:pPr>
      <w:r>
        <w:t>• 저본 기준 번역 | “《구사론소》 권 제22.”</w:t>
      </w:r>
    </w:p>
    <w:p>
      <w:pPr>
        <w:pStyle w:val="SHTKNoteDetail"/>
      </w:pPr>
      <w:r>
        <w:t>• 교감 해설 | 권차 二는 갑본에서 탈락한다. 저본은 제22권 표기를 유지한다.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0723008.</w:t>
      </w:r>
    </w:p>
    <w:p>
      <w:pPr>
        <w:pStyle w:val="SHTKSourceText"/>
      </w:pPr>
      <w:r>
        <w:t>沙門[9]法寶撰</w:t>
      </w:r>
    </w:p>
    <w:p>
      <w:pPr>
        <w:pStyle w:val="SHTKTranslationText"/>
      </w:pPr>
      <w:r>
        <w:t>사문 법보가 찬술하였다.</w:t>
      </w:r>
    </w:p>
    <w:p>
      <w:pPr>
        <w:pStyle w:val="SHTKNoteSummary"/>
      </w:pPr>
      <w:r>
        <w:t>교감 요약 | [CBETA 교감] 저본 法 → 乙본 釋法</w:t>
      </w:r>
    </w:p>
    <w:p>
      <w:pPr>
        <w:pStyle w:val="SHTKNoteDetail"/>
      </w:pPr>
      <w:r>
        <w:t>• 교감 번호 | 0723009</w:t>
      </w:r>
    </w:p>
    <w:p>
      <w:pPr>
        <w:pStyle w:val="SHTKNoteDetail"/>
      </w:pPr>
      <w:r>
        <w:t>• 저본 독법 | 法 → ‘법’</w:t>
      </w:r>
    </w:p>
    <w:p>
      <w:pPr>
        <w:pStyle w:val="SHTKNoteDetail"/>
      </w:pPr>
      <w:r>
        <w:t>• 이문 독법 | 釋法 → ‘풀이하다 / 법’</w:t>
      </w:r>
    </w:p>
    <w:p>
      <w:pPr>
        <w:pStyle w:val="SHTKNoteDetail"/>
      </w:pPr>
      <w:r>
        <w:t>• 저본 기준 번역 | “사문 법보가 찬술하였다.”</w:t>
      </w:r>
    </w:p>
    <w:p>
      <w:pPr>
        <w:pStyle w:val="SHTKNoteDetail"/>
      </w:pPr>
      <w:r>
        <w:t>• 교감 해설 | 찬자명 法寶의 法 앞에 을본은 釋을 더해 釋法寶로 읽는다.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0723009.</w:t>
      </w:r>
    </w:p>
    <w:p>
      <w:pPr>
        <w:pStyle w:val="SHTKSourceText"/>
      </w:pPr>
      <w:r>
        <w:t>[10]</w:t>
      </w:r>
    </w:p>
    <w:p>
      <w:pPr>
        <w:pStyle w:val="SHTKTranslationText"/>
      </w:pPr>
      <w:r>
        <w:t>[10] 원주 표지이다.</w:t>
      </w:r>
    </w:p>
    <w:p>
      <w:pPr>
        <w:pStyle w:val="SHTKNoteSummary"/>
      </w:pPr>
      <w:r>
        <w:t>교감 요약 | [서지] 본문 품제는 저본 그대로 보존한다.</w:t>
      </w:r>
    </w:p>
    <w:p>
      <w:pPr>
        <w:pStyle w:val="SHTKNoteDetail"/>
      </w:pPr>
      <w:r>
        <w:t>• 교감 번호 | 0723010</w:t>
      </w:r>
    </w:p>
    <w:p>
      <w:pPr>
        <w:pStyle w:val="SHTKNoteDetail"/>
      </w:pPr>
      <w:r>
        <w:t>• 저본 기준 번역 | “[10] 원주 표지이다.”</w:t>
      </w:r>
    </w:p>
    <w:p>
      <w:pPr>
        <w:pStyle w:val="SHTKNoteDetail"/>
      </w:pPr>
      <w:r>
        <w:t>• 교감 해설 | 본문 품제는 저본 그대로 보존한다.</w:t>
      </w:r>
    </w:p>
    <w:p>
      <w:pPr>
        <w:pStyle w:val="SHTKNoteDetail"/>
      </w:pPr>
      <w:r>
        <w:t>• 판정 근거 | 원주는 확인되지만 대응 &lt;app&gt;가 없는 서지·편집주이므로 본문 이문 번역을 강제하지 않는다.</w:t>
      </w:r>
    </w:p>
    <w:p>
      <w:pPr>
        <w:pStyle w:val="SHTKNoteDetail"/>
      </w:pPr>
      <w:r>
        <w:t>• 번역 영향 판정 | [판단 유보]</w:t>
      </w:r>
    </w:p>
    <w:p>
      <w:pPr>
        <w:pStyle w:val="SHTKNoteDetail"/>
      </w:pPr>
      <w:r>
        <w:t>• 출처 | CBETA T41n1822, 교감 번호 0723010.</w:t>
      </w:r>
    </w:p>
    <w:p>
      <w:pPr>
        <w:pStyle w:val="Heading3"/>
      </w:pPr>
      <w:r>
        <w:t xml:space="preserve">分別賢聖品第六之一</w:t>
      </w:r>
    </w:p>
    <w:p>
      <w:pPr>
        <w:pStyle w:val="SHTKSourceText"/>
      </w:pPr>
      <w:r>
        <w:t>分別賢聖品第六之[11]一</w:t>
      </w:r>
    </w:p>
    <w:p>
      <w:pPr>
        <w:pStyle w:val="SHTKTranslationText"/>
      </w:pPr>
      <w:r>
        <w:t>분별현성품 제6의 1.</w:t>
      </w:r>
    </w:p>
    <w:p>
      <w:pPr>
        <w:pStyle w:val="SHTKNoteSummary"/>
      </w:pPr>
      <w:r>
        <w:t>교감 요약 | [CBETA 교감] 저본 一 → 甲본 一論本第二十二</w:t>
      </w:r>
    </w:p>
    <w:p>
      <w:pPr>
        <w:pStyle w:val="SHTKNoteDetail"/>
      </w:pPr>
      <w:r>
        <w:t>• 교감 번호 | 0723011</w:t>
      </w:r>
    </w:p>
    <w:p>
      <w:pPr>
        <w:pStyle w:val="SHTKNoteDetail"/>
      </w:pPr>
      <w:r>
        <w:t>• 저본 독법 | 一 → ‘하나/첫째’</w:t>
      </w:r>
    </w:p>
    <w:p>
      <w:pPr>
        <w:pStyle w:val="SHTKNoteDetail"/>
      </w:pPr>
      <w:r>
        <w:t>• 이문 독법 | 一論本第二十二</w:t>
      </w:r>
    </w:p>
    <w:p>
      <w:pPr>
        <w:pStyle w:val="SHTKNoteDetail"/>
      </w:pPr>
      <w:r>
        <w:t>• 저본 기준 번역 | “분별현성품 제6의 1.”</w:t>
      </w:r>
    </w:p>
    <w:p>
      <w:pPr>
        <w:pStyle w:val="SHTKNoteDetail"/>
      </w:pPr>
      <w:r>
        <w:t>• 교감 해설 | 이문 一論本第二十二. 품제의 一 뒤에 갑본은 論本第二十二를 더한다. 저본의 分別賢聖品第六之一을 유지한다.</w:t>
      </w:r>
    </w:p>
    <w:p>
      <w:pPr>
        <w:pStyle w:val="SHTKNoteDetail"/>
      </w:pPr>
      <w:r>
        <w:t>• 교감 해설 | | 사용자 TXT·동결 U-map 원분절·위치표지 | 502/502 일치, 불변 |</w:t>
      </w:r>
    </w:p>
    <w:p>
      <w:pPr>
        <w:pStyle w:val="SHTKNoteDetail"/>
      </w:pPr>
      <w:r>
        <w:t>• 교감 해설 | | 원래 위치표지 | 37개 |</w:t>
      </w:r>
    </w:p>
    <w:p>
      <w:pPr>
        <w:pStyle w:val="SHTKNoteDetail"/>
      </w:pPr>
      <w:r>
        <w:t>• 번역 영향 판정 | [번역 차이 없음]</w:t>
      </w:r>
    </w:p>
    <w:p>
      <w:pPr>
        <w:pStyle w:val="SHTKNoteDetail"/>
      </w:pPr>
      <w:r>
        <w:t>• 출처 | CBETA T41n1822, 교감 번호 0723011.</w:t>
      </w:r>
    </w:p>
    <w:p>
      <w:pPr>
        <w:pStyle w:val="SHTKPositionMarker"/>
      </w:pPr>
      <w:bookmarkStart w:id="4768" w:name="loc_0723b24"/>
      <w:bookmarkEnd w:id="4768"/>
      <w:r>
        <w:t>[0723b24]</w:t>
      </w:r>
    </w:p>
    <w:p>
      <w:pPr>
        <w:pStyle w:val="SHTKSourceText"/>
      </w:pPr>
      <w:r>
        <w:t>云賢聖者。說文云。有多才行。謂之為賢。桂苑珠叢云。無事不通。謂之為聖。依仁王經。地前為賢。地上名聖。經云三賢．十聖故。依此論云。聖謂已得無漏道生。遠諸惡法故名為聖。獲得畢竟離繫得故。准上經．論。七方便位名之為賢。苦忍已上名之為聖。此品廣明故。名分別賢聖。所以隨眠品後明者。前品明斷。當其滅諦。道為聖體。</w:t>
      </w:r>
    </w:p>
    <w:p>
      <w:pPr>
        <w:pStyle w:val="SHTKTranslationText"/>
      </w:pPr>
      <w:r>
        <w:t>현성(賢聖)이라고 한 것은, 《설문》에서 말하기를, 재주와 행실이 많으면, 그를 현(賢)이라 한다고 하였다. 《계원주총》에서 말하기를, 통하지 않는 일이 없으면, 그를 성(聖)이라 한다고 하였다. 《인왕경》에 의하면, 지(地)에 오르기 전을 현이라 하고, 지에 오른 뒤를 성이라 한다. 경에서 “삼현(三賢)·십성(十聖)”이라 하였기 때문이다. 이 논에 의하면, 성자란 이미 무루도가 생겨남을 얻은 이를 말한다. 모든 악법을 멀리하므로 성이라 이름한다. 필경의 이계득(離繫得)을 얻었기 때문이다. 위의 경과 논에 준하면, 일곱 방편의 지위를 현이라 이름하고, 고법지인(苦忍) 이상을 성이라 이름한다. 이 품에서 이를 널리 밝히므로, 「분별현성품」이라 이름한다. 수면품 뒤에 이것을 밝히는 까닭은, 앞의 품에서 단(斷)을 밝혔는데, 그것은 멸제에 해당하고, 도는 성자의 본체이며,</w:t>
      </w:r>
    </w:p>
    <w:p>
      <w:pPr>
        <w:pStyle w:val="SHTKSourceText"/>
      </w:pPr>
      <w:r>
        <w:t>聖即道諦。道為滅因。故後明也。</w:t>
      </w:r>
    </w:p>
    <w:p>
      <w:pPr>
        <w:pStyle w:val="SHTKTranslationText"/>
      </w:pPr>
      <w:r>
        <w:t>성은 곧 도제이고, 도는 멸의 원인이기 때문이다. 그러므로 뒤에서 밝힌다.</w:t>
      </w:r>
    </w:p>
    <w:p>
      <w:pPr>
        <w:pStyle w:val="SHTKPositionMarker"/>
      </w:pPr>
      <w:bookmarkStart w:id="4769" w:name="loc_0723c04"/>
      <w:bookmarkEnd w:id="4769"/>
      <w:r>
        <w:t>[0723c04]</w:t>
      </w:r>
    </w:p>
    <w:p>
      <w:pPr>
        <w:pStyle w:val="SHTKSourceText"/>
      </w:pPr>
      <w:r>
        <w:t>論。如是已說至其相云何。結前起後。結前斷果。起後滅因。此品大文有三。一明道體性。二明道所觀。三就道辨人。此下一行頌。明道體性也。</w:t>
      </w:r>
    </w:p>
    <w:p>
      <w:pPr>
        <w:pStyle w:val="SHTKTranslationText"/>
      </w:pPr>
      <w:r>
        <w:t>논에서 “이와 같이 이미 설하였다”에서 “그 모습은 어떠한가”까지이다. 앞을 맺고 뒤를 일으킨다. 앞의 단과(斷果)를 맺고, 뒤의 멸인(滅因)을 일으킨다. 이 품의 큰 문단에는 셋이 있다. 첫째 도의 체성을 밝히고, 둘째 도가 관찰하는 바를 밝히며, 셋째 도에 의거하여 사람을 분별한다. 이 아래의 한 행 게송은, 도의 체성을 밝힌다.</w:t>
      </w:r>
    </w:p>
    <w:p>
      <w:pPr>
        <w:pStyle w:val="SHTKPositionMarker"/>
      </w:pPr>
      <w:bookmarkStart w:id="4770" w:name="loc_0723c07"/>
      <w:bookmarkEnd w:id="4770"/>
      <w:r>
        <w:t>[0723c07]</w:t>
      </w:r>
    </w:p>
    <w:p>
      <w:pPr>
        <w:pStyle w:val="SHTKSourceText"/>
      </w:pPr>
      <w:r>
        <w:t>論曰至亦有漏耶。結前由見．修道。</w:t>
      </w:r>
    </w:p>
    <w:p>
      <w:pPr>
        <w:pStyle w:val="SHTKTranslationText"/>
      </w:pPr>
      <w:r>
        <w:t>논에서 “논하여 말한다”에서 “또한 유루인가”까지이다. 앞에서 견도와 수도에 의한다고 한 것을 맺고,</w:t>
      </w:r>
    </w:p>
    <w:p>
      <w:pPr>
        <w:pStyle w:val="SHTKSourceText"/>
      </w:pPr>
      <w:r>
        <w:t>[12]今問二道有漏．無漏。</w:t>
      </w:r>
    </w:p>
    <w:p>
      <w:pPr>
        <w:pStyle w:val="SHTKTranslationText"/>
      </w:pPr>
      <w:r>
        <w:t>이제 두 도가 유루인지 무루인지 묻는다.</w:t>
      </w:r>
    </w:p>
    <w:p>
      <w:pPr>
        <w:pStyle w:val="SHTKNoteSummary"/>
      </w:pPr>
      <w:r>
        <w:t>교감 요약 | [CBETA 교감] 저본 今問 → 甲·乙본 問今</w:t>
      </w:r>
    </w:p>
    <w:p>
      <w:pPr>
        <w:pStyle w:val="SHTKNoteDetail"/>
      </w:pPr>
      <w:r>
        <w:t>• 교감 번호 | 0723012</w:t>
      </w:r>
    </w:p>
    <w:p>
      <w:pPr>
        <w:pStyle w:val="SHTKNoteDetail"/>
      </w:pPr>
      <w:r>
        <w:t>• 저본 독법 | 今問</w:t>
      </w:r>
    </w:p>
    <w:p>
      <w:pPr>
        <w:pStyle w:val="SHTKNoteDetail"/>
      </w:pPr>
      <w:r>
        <w:t>• 이문 독법 | 問今</w:t>
      </w:r>
    </w:p>
    <w:p>
      <w:pPr>
        <w:pStyle w:val="SHTKNoteDetail"/>
      </w:pPr>
      <w:r>
        <w:t>• 저본 기준 번역 | “이제 두 도가 유루인지 무루인지 묻는다.”</w:t>
      </w:r>
    </w:p>
    <w:p>
      <w:pPr>
        <w:pStyle w:val="SHTKNoteDetail"/>
      </w:pPr>
      <w:r>
        <w:t>• 교감 해설 | 저본 今問은 “이제 묻는다”이고 갑·을본 問今은 어순만 바뀐다. 뜻의 실질 차이는 없다.</w:t>
      </w:r>
    </w:p>
    <w:p>
      <w:pPr>
        <w:pStyle w:val="SHTKNoteDetail"/>
      </w:pPr>
      <w:r>
        <w:t>• 판정 근거 | 같은 글자들의 어순 교환이다. 기존 해설이 동의성을 확인한 경우에만 번역 동일로 확정하였다.</w:t>
      </w:r>
    </w:p>
    <w:p>
      <w:pPr>
        <w:pStyle w:val="SHTKNoteDetail"/>
      </w:pPr>
      <w:r>
        <w:t>• 번역 영향 판정 | [판단 유보]</w:t>
      </w:r>
    </w:p>
    <w:p>
      <w:pPr>
        <w:pStyle w:val="SHTKNoteDetail"/>
      </w:pPr>
      <w:r>
        <w:t>• 출처 | CBETA T41n1822, 교감 번호 0723012.</w:t>
      </w:r>
    </w:p>
    <w:p>
      <w:pPr>
        <w:pStyle w:val="SHTKPositionMarker"/>
      </w:pPr>
      <w:bookmarkStart w:id="4771" w:name="loc_0723c08"/>
      <w:bookmarkEnd w:id="4771"/>
      <w:r>
        <w:t>[0723c08]</w:t>
      </w:r>
    </w:p>
    <w:p>
      <w:pPr>
        <w:pStyle w:val="SHTKSourceText"/>
      </w:pPr>
      <w:r>
        <w:t>論。見道應知至修道通二。答。見道唯無漏。修道通漏．無漏也。</w:t>
      </w:r>
    </w:p>
    <w:p>
      <w:pPr>
        <w:pStyle w:val="SHTKTranslationText"/>
      </w:pPr>
      <w:r>
        <w:t>논에서 “견도는 마땅히 알아야 한다”에서 “수도는 둘에 통한다”까지이다. 답한다. 견도는 오직 무루이고, 수도는 유루와 무루에 모두 통한다.</w:t>
      </w:r>
    </w:p>
    <w:p>
      <w:pPr>
        <w:pStyle w:val="SHTKPositionMarker"/>
      </w:pPr>
      <w:bookmarkStart w:id="4772" w:name="loc_0723c10"/>
      <w:bookmarkEnd w:id="4772"/>
      <w:r>
        <w:t>[0723c10]</w:t>
      </w:r>
    </w:p>
    <w:p>
      <w:pPr>
        <w:pStyle w:val="SHTKSourceText"/>
      </w:pPr>
      <w:r>
        <w:t>論。所以者何。徵前釋所以。</w:t>
      </w:r>
    </w:p>
    <w:p>
      <w:pPr>
        <w:pStyle w:val="SHTKTranslationText"/>
      </w:pPr>
      <w:r>
        <w:t>논에서 “그 까닭은 무엇인가”라고 하였다. 앞의 설명에 대해 그 까닭을 묻는다.</w:t>
      </w:r>
    </w:p>
    <w:p>
      <w:pPr>
        <w:pStyle w:val="SHTKPositionMarker"/>
      </w:pPr>
      <w:bookmarkStart w:id="4773" w:name="loc_0723c11"/>
      <w:bookmarkEnd w:id="4773"/>
      <w:r>
        <w:t>[0723c11]</w:t>
      </w:r>
    </w:p>
    <w:p>
      <w:pPr>
        <w:pStyle w:val="SHTKSourceText"/>
      </w:pPr>
      <w:r>
        <w:t>論。見道速能至故通二種。答。見道速能治三界故。第一因也頓斷九品見所斷故。第二因也。由此二因唯是無漏。非世間道有此功能。故唯無漏結成也。修道非速斷三界惑。非頓斷九品。有異見道故通有漏正理彈云。所說見道唯無漏因。</w:t>
      </w:r>
    </w:p>
    <w:p>
      <w:pPr>
        <w:pStyle w:val="SHTKTranslationText"/>
      </w:pPr>
      <w:r>
        <w:t>논에서 “견도는 신속히 능히”에서 “그러므로 두 종류에 통한다”까지이다. 답한다. 견도는 신속히 삼계를 대치할 수 있기 때문이다. 이것이 첫째 이유이다. 견소단의 아홉 품을 단박에 끊기 때문이다. 이것이 둘째 이유이다. 이 두 이유 때문에 오직 무루이다. 세간도에는 이러한 공능이 없다. 그러므로 오직 무루라고 맺어 성립시킨다. 수도는 삼계의 혹을 신속히 끊는 것이 아니고, 아홉 품을 단박에 끊는 것도 아니다. 견도와 다른 점이 있으므로 유루에도 통한다. 《정리론》에서 논박하여 말한다. “견도가 오직 무루라고 한 이유는,</w:t>
      </w:r>
    </w:p>
    <w:p>
      <w:pPr>
        <w:pStyle w:val="SHTKSourceText"/>
      </w:pPr>
      <w:r>
        <w:t>謂一剎那[13]斷九品故。</w:t>
      </w:r>
    </w:p>
    <w:p>
      <w:pPr>
        <w:pStyle w:val="SHTKTranslationText"/>
      </w:pPr>
      <w:r>
        <w:t>한 찰나에 아홉 품을 끊기 때문이라고 하였으나,</w:t>
      </w:r>
    </w:p>
    <w:p>
      <w:pPr>
        <w:pStyle w:val="SHTKNoteSummary"/>
      </w:pPr>
      <w:r>
        <w:t>교감 요약 | [CBETA 교감] 저본 斷 → 甲·乙본 頓斷</w:t>
      </w:r>
    </w:p>
    <w:p>
      <w:pPr>
        <w:pStyle w:val="SHTKNoteDetail"/>
      </w:pPr>
      <w:r>
        <w:t>• 교감 번호 | 0723013</w:t>
      </w:r>
    </w:p>
    <w:p>
      <w:pPr>
        <w:pStyle w:val="SHTKNoteDetail"/>
      </w:pPr>
      <w:r>
        <w:t>• 저본 독법 | 斷 → ‘끊다’</w:t>
      </w:r>
    </w:p>
    <w:p>
      <w:pPr>
        <w:pStyle w:val="SHTKNoteDetail"/>
      </w:pPr>
      <w:r>
        <w:t>• 이문 독법 | 頓斷</w:t>
      </w:r>
    </w:p>
    <w:p>
      <w:pPr>
        <w:pStyle w:val="SHTKNoteDetail"/>
      </w:pPr>
      <w:r>
        <w:t>• 저본 기준 번역 | “한 찰나에 아홉 품을 끊기 때문이라고 하였으나,”</w:t>
      </w:r>
    </w:p>
    <w:p>
      <w:pPr>
        <w:pStyle w:val="SHTKNoteDetail"/>
      </w:pPr>
      <w:r>
        <w:t>• 교감 해설 | 갑·을본은 斷 앞에 頓을 더해 “아홉 품을 단박에 끊는다”는 뜻을 명시한다. 저본은 앞뒤 문맥에 따라 같은 논지를 드러낸다.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0723013.</w:t>
      </w:r>
    </w:p>
    <w:p>
      <w:pPr>
        <w:pStyle w:val="SHTKSourceText"/>
      </w:pPr>
      <w:r>
        <w:t>此因非證。</w:t>
      </w:r>
    </w:p>
    <w:p>
      <w:pPr>
        <w:pStyle w:val="SHTKTranslationText"/>
      </w:pPr>
      <w:r>
        <w:t>이 이유는 증명이 되지 못한다.</w:t>
      </w:r>
    </w:p>
    <w:p>
      <w:pPr>
        <w:pStyle w:val="SHTKSourceText"/>
      </w:pPr>
      <w:r>
        <w:t>有漏亦能一剎那[14]中斷五部故。</w:t>
      </w:r>
    </w:p>
    <w:p>
      <w:pPr>
        <w:pStyle w:val="SHTKTranslationText"/>
      </w:pPr>
      <w:r>
        <w:t>유루도 한 찰나 가운데 오부를 끊을 수 있기 때문이다.</w:t>
      </w:r>
    </w:p>
    <w:p>
      <w:pPr>
        <w:pStyle w:val="SHTKNoteSummary"/>
      </w:pPr>
      <w:r>
        <w:t>교감 요약 | [CBETA 교감] 저본 中 → 甲·乙본 一</w:t>
      </w:r>
    </w:p>
    <w:p>
      <w:pPr>
        <w:pStyle w:val="SHTKNoteDetail"/>
      </w:pPr>
      <w:r>
        <w:t>• 교감 번호 | 0723014</w:t>
      </w:r>
    </w:p>
    <w:p>
      <w:pPr>
        <w:pStyle w:val="SHTKNoteDetail"/>
      </w:pPr>
      <w:r>
        <w:t>• 저본 독법 | 中 → ‘가운데’</w:t>
      </w:r>
    </w:p>
    <w:p>
      <w:pPr>
        <w:pStyle w:val="SHTKNoteDetail"/>
      </w:pPr>
      <w:r>
        <w:t>• 이문 독법 | 一 → ‘하나/첫째’</w:t>
      </w:r>
    </w:p>
    <w:p>
      <w:pPr>
        <w:pStyle w:val="SHTKNoteDetail"/>
      </w:pPr>
      <w:r>
        <w:t>• 저본 기준 번역 | “유루도 한 찰나 가운데 오부를 끊을 수 있기 때문이다.”</w:t>
      </w:r>
    </w:p>
    <w:p>
      <w:pPr>
        <w:pStyle w:val="SHTKNoteDetail"/>
      </w:pPr>
      <w:r>
        <w:t>• 교감 해설 | 저본은 一剎那中이라 하여 “한 찰나 가운데”라고 하고, 갑·을본은 中을 一로 읽는다. 본문은 저본을 유지한다.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0723014.</w:t>
      </w:r>
    </w:p>
    <w:p>
      <w:pPr>
        <w:pStyle w:val="SHTKSourceText"/>
      </w:pPr>
      <w:r>
        <w:t>豈能頓斷便無漏攝今詳。正理所彈不當。其斷惑者九品頓斷難。必用無漏道五部合斷易。凡位唯合斷九品頓斷難。見道頓斷九。所以唯無漏我以九品頓斷為因。何為將五部合斷為難。</w:t>
      </w:r>
    </w:p>
    <w:p>
      <w:pPr>
        <w:pStyle w:val="SHTKTranslationText"/>
      </w:pPr>
      <w:r>
        <w:t>어찌 단박에 끊을 수 있다고 해서 곧 무루에 포섭되겠는가?” 이제 자세히 살펴보면, 《정리론》의 논박은 타당하지 않다. 그 혹을 끊는 일에서, 아홉 품을 단박에 끊는 것은 어렵고, 반드시 무루도를 써야 한다. 오부를 합하여 끊는 것은 쉽고, 범부의 지위에서는 오직 합하여 끊을 뿐이다. 아홉 품을 단박에 끊는 것은 어렵다. 견도는 아홉 품을 단박에 끊는다. 그러므로 오직 무루이다. 나는 아홉 품을 단박에 끊는 것을 이유로 삼았는데, 어찌 오부를 합하여 끊는 것을 가져다 논난으로 삼는가?</w:t>
      </w:r>
    </w:p>
    <w:p>
      <w:pPr>
        <w:pStyle w:val="SHTKPositionMarker"/>
      </w:pPr>
      <w:bookmarkStart w:id="4774" w:name="loc_0723c24"/>
      <w:bookmarkEnd w:id="4774"/>
      <w:r>
        <w:t>[0723c24]</w:t>
      </w:r>
    </w:p>
    <w:p>
      <w:pPr>
        <w:pStyle w:val="SHTKSourceText"/>
      </w:pPr>
      <w:r>
        <w:t>論。如向所說由見諦故至其相云何。自下第二明道所觀。自下明道境。文中有二。一明四諦。二明二諦。此一行頌明四諦也。</w:t>
      </w:r>
    </w:p>
    <w:p>
      <w:pPr>
        <w:pStyle w:val="SHTKTranslationText"/>
      </w:pPr>
      <w:r>
        <w:t>논에서 “앞에서 말한 바와 같이 제를 보기 때문에”에서 “그 모습은 어떠한가”까지이다. 이 아래는 둘째로 도가 관찰하는 바를 밝힌다. 이 아래에서는 도의 경계를 밝힌다. 문장에는 둘이 있다. 첫째 사제를 밝히고, 둘째 이제를 밝힌다. 이 한 행 게송은 사제를 밝힌다.</w:t>
      </w:r>
    </w:p>
    <w:p>
      <w:pPr>
        <w:pStyle w:val="SHTKPositionMarker"/>
      </w:pPr>
      <w:bookmarkStart w:id="4775" w:name="loc_0723c27"/>
      <w:bookmarkEnd w:id="4775"/>
      <w:r>
        <w:t>[0723c27]</w:t>
      </w:r>
    </w:p>
    <w:p>
      <w:pPr>
        <w:pStyle w:val="SHTKSourceText"/>
      </w:pPr>
      <w:r>
        <w:t>論曰至說苦．集諦。文中有二。一明四諦名體。二明四諦次第。此文指前明名體。如文可解。</w:t>
      </w:r>
    </w:p>
    <w:p>
      <w:pPr>
        <w:pStyle w:val="SHTKTranslationText"/>
      </w:pPr>
      <w:r>
        <w:t>논에서 “논하여 말한다”에서 “고제·집제를 말한다”까지이다. 문장에는 둘이 있다. 첫째 사제의 명칭과 본체를 밝히고, 둘째 사제의 차례를 밝힌다. 이 문장은 앞을 가리켜 명칭과 본체를 밝힌 것이다. 문장과 같이 이해할 수 있다.</w:t>
      </w:r>
    </w:p>
    <w:p>
      <w:pPr>
        <w:pStyle w:val="SHTKPositionMarker"/>
      </w:pPr>
      <w:bookmarkStart w:id="4776" w:name="loc_0723c29"/>
      <w:bookmarkEnd w:id="4776"/>
      <w:r>
        <w:t>[0723c29]</w:t>
      </w:r>
    </w:p>
    <w:p>
      <w:pPr>
        <w:pStyle w:val="SHTKSourceText"/>
      </w:pPr>
      <w:r>
        <w:t>論。四諦次第如彼說耶。問。四諦次第如界品中。先說道諦。次說滅諦。後說苦．集。如是次第耶。</w:t>
      </w:r>
    </w:p>
    <w:p>
      <w:pPr>
        <w:pStyle w:val="SHTKTranslationText"/>
      </w:pPr>
      <w:r>
        <w:t>논에서 “사제의 차례도 저기에서 말한 것과 같은가?”라고 하였다. 묻는다. 사제의 차례가 계품 가운데에서처럼, 먼저 도제를 말하고, 다음에 멸제를 말하며, 뒤에 고제·집제를 말하는, 그와 같은 차례인가?</w:t>
      </w:r>
    </w:p>
    <w:p>
      <w:pPr>
        <w:pStyle w:val="SHTKPositionMarker"/>
      </w:pPr>
      <w:bookmarkStart w:id="4777" w:name="loc_0724a02"/>
      <w:bookmarkEnd w:id="4777"/>
      <w:r>
        <w:t>[0724a02]</w:t>
      </w:r>
    </w:p>
    <w:p>
      <w:pPr>
        <w:pStyle w:val="SHTKSourceText"/>
      </w:pPr>
      <w:r>
        <w:t>論。不爾者。答。</w:t>
      </w:r>
    </w:p>
    <w:p>
      <w:pPr>
        <w:pStyle w:val="SHTKTranslationText"/>
      </w:pPr>
      <w:r>
        <w:t>논에서 “그렇지 않다”라고 하였다. 답이다.</w:t>
      </w:r>
    </w:p>
    <w:p>
      <w:pPr>
        <w:pStyle w:val="SHTKPositionMarker"/>
      </w:pPr>
      <w:bookmarkStart w:id="4778" w:name="loc_0724a03"/>
      <w:bookmarkEnd w:id="4778"/>
      <w:r>
        <w:t>[0724a03]</w:t>
      </w:r>
    </w:p>
    <w:p>
      <w:pPr>
        <w:pStyle w:val="SHTKSourceText"/>
      </w:pPr>
      <w:r>
        <w:t>論。云何者。徵。</w:t>
      </w:r>
    </w:p>
    <w:p>
      <w:pPr>
        <w:pStyle w:val="SHTKTranslationText"/>
      </w:pPr>
      <w:r>
        <w:t>논에서 “어떠한가?”라고 하였다. 묻는다.</w:t>
      </w:r>
    </w:p>
    <w:p>
      <w:pPr>
        <w:pStyle w:val="SHTKPositionMarker"/>
      </w:pPr>
      <w:bookmarkStart w:id="4779" w:name="loc_0724a03_2"/>
      <w:bookmarkEnd w:id="4779"/>
      <w:r>
        <w:t>[0724a03]</w:t>
      </w:r>
    </w:p>
    <w:p>
      <w:pPr>
        <w:pStyle w:val="SHTKSourceText"/>
      </w:pPr>
      <w:r>
        <w:t>論。如今所列至三滅四道。答今此次第。</w:t>
      </w:r>
    </w:p>
    <w:p>
      <w:pPr>
        <w:pStyle w:val="SHTKTranslationText"/>
      </w:pPr>
      <w:r>
        <w:t>논에서 “지금 열거한 바와 같이”에서 “셋째 멸, 넷째 도”까지이다. 지금의 이 차례라고 답한다.</w:t>
      </w:r>
    </w:p>
    <w:p>
      <w:pPr>
        <w:pStyle w:val="SHTKPositionMarker"/>
      </w:pPr>
      <w:bookmarkStart w:id="4780" w:name="loc_0724a04"/>
      <w:bookmarkEnd w:id="4780"/>
      <w:r>
        <w:t>[0724a04]</w:t>
      </w:r>
    </w:p>
    <w:p>
      <w:pPr>
        <w:pStyle w:val="SHTKSourceText"/>
      </w:pPr>
      <w:r>
        <w:t>論。四諦自體亦有異耶。問四諦體。其體亦同次第與前異耶。</w:t>
      </w:r>
    </w:p>
    <w:p>
      <w:pPr>
        <w:pStyle w:val="SHTKTranslationText"/>
      </w:pPr>
      <w:r>
        <w:t>논에서 “사제의 자체에도 또한 차이가 있는가?”라고 하였다. 사제의 본체를 묻는다. 그 본체는 같지만 차례는 앞과 다른 것인가?</w:t>
      </w:r>
    </w:p>
    <w:p>
      <w:pPr>
        <w:pStyle w:val="SHTKPositionMarker"/>
      </w:pPr>
      <w:bookmarkStart w:id="4781" w:name="loc_0724a06"/>
      <w:bookmarkEnd w:id="4781"/>
      <w:r>
        <w:t>[0724a06]</w:t>
      </w:r>
    </w:p>
    <w:p>
      <w:pPr>
        <w:pStyle w:val="SHTKSourceText"/>
      </w:pPr>
      <w:r>
        <w:t>論。不爾[1]者。</w:t>
      </w:r>
    </w:p>
    <w:p>
      <w:pPr>
        <w:pStyle w:val="SHTKTranslationText"/>
      </w:pPr>
      <w:r>
        <w:t>논에서 “그렇지 않다”라고 하였다.</w:t>
      </w:r>
    </w:p>
    <w:p>
      <w:pPr>
        <w:pStyle w:val="SHTKNoteSummary"/>
      </w:pPr>
      <w:r>
        <w:t>교감 요약 | [CBETA 교감] 甲·乙본에는 者 없음</w:t>
      </w:r>
    </w:p>
    <w:p>
      <w:pPr>
        <w:pStyle w:val="SHTKNoteDetail"/>
      </w:pPr>
      <w:r>
        <w:t>• 교감 번호 | 0724001</w:t>
      </w:r>
    </w:p>
    <w:p>
      <w:pPr>
        <w:pStyle w:val="SHTKNoteDetail"/>
      </w:pPr>
      <w:r>
        <w:t>• 저본 독법 | 者 → ‘…하는 자/것’</w:t>
      </w:r>
    </w:p>
    <w:p>
      <w:pPr>
        <w:pStyle w:val="SHTKNoteDetail"/>
      </w:pPr>
      <w:r>
        <w:t>• 이문 독법 | ∅ → ‘해당 성분 없음(탈락)’</w:t>
      </w:r>
    </w:p>
    <w:p>
      <w:pPr>
        <w:pStyle w:val="SHTKNoteDetail"/>
      </w:pPr>
      <w:r>
        <w:t>• 저본 기준 번역 | “논에서 “그렇지 않다”라고 하였다.”</w:t>
      </w:r>
    </w:p>
    <w:p>
      <w:pPr>
        <w:pStyle w:val="SHTKNoteDetail"/>
      </w:pPr>
      <w:r>
        <w:t>• 교감 해설 | 글자·어구의 증감 또는 교체 이문이며, 저본 문장의 직역은 바꾸지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0724001.</w:t>
      </w:r>
    </w:p>
    <w:p>
      <w:pPr>
        <w:pStyle w:val="SHTKSourceText"/>
      </w:pPr>
      <w:r>
        <w:t>答。</w:t>
      </w:r>
    </w:p>
    <w:p>
      <w:pPr>
        <w:pStyle w:val="SHTKTranslationText"/>
      </w:pPr>
      <w:r>
        <w:t>답이다.</w:t>
      </w:r>
    </w:p>
    <w:p>
      <w:pPr>
        <w:pStyle w:val="SHTKPositionMarker"/>
      </w:pPr>
      <w:bookmarkStart w:id="4782" w:name="loc_0724a06_2"/>
      <w:bookmarkEnd w:id="4782"/>
      <w:r>
        <w:t>[0724a06]</w:t>
      </w:r>
    </w:p>
    <w:p>
      <w:pPr>
        <w:pStyle w:val="SHTKSourceText"/>
      </w:pPr>
      <w:r>
        <w:t>[2]云何。</w:t>
      </w:r>
    </w:p>
    <w:p>
      <w:pPr>
        <w:pStyle w:val="SHTKTranslationText"/>
      </w:pPr>
      <w:r>
        <w:t>“어떠한가?”</w:t>
      </w:r>
    </w:p>
    <w:p>
      <w:pPr>
        <w:pStyle w:val="SHTKNoteSummary"/>
      </w:pPr>
      <w:r>
        <w:t>교감 요약 | [CBETA 교감] 저본 云 → 이문 論云</w:t>
      </w:r>
    </w:p>
    <w:p>
      <w:pPr>
        <w:pStyle w:val="SHTKNoteDetail"/>
      </w:pPr>
      <w:r>
        <w:t>• 교감 번호 | 0724002</w:t>
      </w:r>
    </w:p>
    <w:p>
      <w:pPr>
        <w:pStyle w:val="SHTKNoteDetail"/>
      </w:pPr>
      <w:r>
        <w:t>• 저본 독법 | 云 → ‘말하다’</w:t>
      </w:r>
    </w:p>
    <w:p>
      <w:pPr>
        <w:pStyle w:val="SHTKNoteDetail"/>
      </w:pPr>
      <w:r>
        <w:t>• 이문 독법 | 論云 → ‘논 / 말하다’</w:t>
      </w:r>
    </w:p>
    <w:p>
      <w:pPr>
        <w:pStyle w:val="SHTKNoteDetail"/>
      </w:pPr>
      <w:r>
        <w:t>• 저본 기준 번역 | ““어떠한가?””</w:t>
      </w:r>
    </w:p>
    <w:p>
      <w:pPr>
        <w:pStyle w:val="SHTKNoteDetail"/>
      </w:pPr>
      <w:r>
        <w:t>• 교감 해설 | 글자·어구의 증감 또는 교체 이문이며, 저본 문장의 직역은 바꾸지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0724002.</w:t>
      </w:r>
    </w:p>
    <w:p>
      <w:pPr>
        <w:pStyle w:val="SHTKSourceText"/>
      </w:pPr>
      <w:r>
        <w:t>問。</w:t>
      </w:r>
    </w:p>
    <w:p>
      <w:pPr>
        <w:pStyle w:val="SHTKTranslationText"/>
      </w:pPr>
      <w:r>
        <w:t>묻는다.</w:t>
      </w:r>
    </w:p>
    <w:p>
      <w:pPr>
        <w:pStyle w:val="SHTKPositionMarker"/>
      </w:pPr>
      <w:bookmarkStart w:id="4783" w:name="loc_0724a06_3"/>
      <w:bookmarkEnd w:id="4783"/>
      <w:r>
        <w:t>[0724a06]</w:t>
      </w:r>
    </w:p>
    <w:p>
      <w:pPr>
        <w:pStyle w:val="SHTKSourceText"/>
      </w:pPr>
      <w:r>
        <w:t>論。如先所辨至說亦然聲。答也。頌中言亦然者。顯體同前說。</w:t>
      </w:r>
    </w:p>
    <w:p>
      <w:pPr>
        <w:pStyle w:val="SHTKTranslationText"/>
      </w:pPr>
      <w:r>
        <w:t>논에서 “앞에서 분별한 바와 같이”에서 “또한 그러하다는 말을 하였다”까지이다. 답이다. 게송 가운데 “또한 그러하다”고 말한 것은, 본체가 앞에서 말한 것과 같음을 드러낸다.</w:t>
      </w:r>
    </w:p>
    <w:p>
      <w:pPr>
        <w:pStyle w:val="SHTKPositionMarker"/>
      </w:pPr>
      <w:bookmarkStart w:id="4784" w:name="loc_0724a08"/>
      <w:bookmarkEnd w:id="4784"/>
      <w:r>
        <w:t>[0724a08]</w:t>
      </w:r>
    </w:p>
    <w:p>
      <w:pPr>
        <w:pStyle w:val="SHTKSourceText"/>
      </w:pPr>
      <w:r>
        <w:t>論。四諦[3]何緣如是次第。</w:t>
      </w:r>
    </w:p>
    <w:p>
      <w:pPr>
        <w:pStyle w:val="SHTKTranslationText"/>
      </w:pPr>
      <w:r>
        <w:t>논에서 “사제는 무슨 까닭에 이와 같은 차례인가?”라고 하였다.</w:t>
      </w:r>
    </w:p>
    <w:p>
      <w:pPr>
        <w:pStyle w:val="SHTKNoteSummary"/>
      </w:pPr>
      <w:r>
        <w:t>교감 요약 | [CBETA 교감] 저본 何 → 乙본 依</w:t>
      </w:r>
    </w:p>
    <w:p>
      <w:pPr>
        <w:pStyle w:val="SHTKNoteDetail"/>
      </w:pPr>
      <w:r>
        <w:t>• 교감 번호 | 0724003</w:t>
      </w:r>
    </w:p>
    <w:p>
      <w:pPr>
        <w:pStyle w:val="SHTKNoteDetail"/>
      </w:pPr>
      <w:r>
        <w:t>• 저본 독법 | 何 → ‘어찌/무엇’</w:t>
      </w:r>
    </w:p>
    <w:p>
      <w:pPr>
        <w:pStyle w:val="SHTKNoteDetail"/>
      </w:pPr>
      <w:r>
        <w:t>• 이문 독법 | 依 → ‘의지하다’</w:t>
      </w:r>
    </w:p>
    <w:p>
      <w:pPr>
        <w:pStyle w:val="SHTKNoteDetail"/>
      </w:pPr>
      <w:r>
        <w:t>• 저본 기준 번역 | “논에서 “사제는 무슨 까닭에 이와 같은 차례인가?”라고 하였다.”</w:t>
      </w:r>
    </w:p>
    <w:p>
      <w:pPr>
        <w:pStyle w:val="SHTKNoteDetail"/>
      </w:pPr>
      <w:r>
        <w:t>• 교감 해설 | 저본 何緣은 “무슨 까닭에”이고 을본은 依緣으로 읽는다.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0724003.</w:t>
      </w:r>
    </w:p>
    <w:p>
      <w:pPr>
        <w:pStyle w:val="SHTKSourceText"/>
      </w:pPr>
      <w:r>
        <w:t>問先苦。後道。次第所以。</w:t>
      </w:r>
    </w:p>
    <w:p>
      <w:pPr>
        <w:pStyle w:val="SHTKTranslationText"/>
      </w:pPr>
      <w:r>
        <w:t>먼저 고를 말하고, 뒤에 도를 말하는, 그 차례의 까닭을 묻는다.</w:t>
      </w:r>
    </w:p>
    <w:p>
      <w:pPr>
        <w:pStyle w:val="SHTKPositionMarker"/>
      </w:pPr>
      <w:bookmarkStart w:id="4785" w:name="loc_0724a09"/>
      <w:bookmarkEnd w:id="4785"/>
      <w:r>
        <w:t>[0724a09]</w:t>
      </w:r>
    </w:p>
    <w:p>
      <w:pPr>
        <w:pStyle w:val="SHTKSourceText"/>
      </w:pPr>
      <w:r>
        <w:t>論。隨現觀位至後方說果。答。先順答。後反釋。如文可解。</w:t>
      </w:r>
    </w:p>
    <w:p>
      <w:pPr>
        <w:pStyle w:val="SHTKTranslationText"/>
      </w:pPr>
      <w:r>
        <w:t>논에서 “현관의 지위에 따르기 때문에”에서 “뒤에 비로소 과를 말한다”까지이다. 답한다. 먼저 순방향으로 답하고, 뒤에 반대로 해석한다. 문장과 같이 이해할 수 있다.</w:t>
      </w:r>
    </w:p>
    <w:p>
      <w:pPr>
        <w:pStyle w:val="SHTKPositionMarker"/>
      </w:pPr>
      <w:bookmarkStart w:id="4786" w:name="loc_0724a11"/>
      <w:bookmarkEnd w:id="4786"/>
      <w:r>
        <w:t>[0724a11]</w:t>
      </w:r>
    </w:p>
    <w:p>
      <w:pPr>
        <w:pStyle w:val="SHTKSourceText"/>
      </w:pPr>
      <w:r>
        <w:t>論。然或有法至先後次第。乘明四諦。辨三次第。如四念住。身．受．心．法者隨起次第。如四正勝但隨言便。起非定爾。今此四諦隨現觀位先後次第。</w:t>
      </w:r>
    </w:p>
    <w:p>
      <w:pPr>
        <w:pStyle w:val="SHTKTranslationText"/>
      </w:pPr>
      <w:r>
        <w:t>논에서 “그러나 어떤 법은”에서 “선후의 차례”까지이다. 사제를 밝힌 데에 이어, 세 가지 차례를 분별한다. 사념주와 같은 경우, 신·수·심·법은 일어나는 차례에 따른 것이다. 사정승과 같은 경우에는 다만 말하기 편한 순서를 따른 것이며, 일어나는 것이 반드시 그러한 것은 아니다. 지금 이 사제는 현관의 지위에서 앞뒤로 관찰하는 차례를 따른다.</w:t>
      </w:r>
    </w:p>
    <w:p>
      <w:pPr>
        <w:pStyle w:val="SHTKPositionMarker"/>
      </w:pPr>
      <w:bookmarkStart w:id="4787" w:name="loc_0724a14"/>
      <w:bookmarkEnd w:id="4787"/>
      <w:r>
        <w:t>[0724a14]</w:t>
      </w:r>
    </w:p>
    <w:p>
      <w:pPr>
        <w:pStyle w:val="SHTKSourceText"/>
      </w:pPr>
      <w:r>
        <w:t>論。何緣現觀次第必然。問現觀也。</w:t>
      </w:r>
    </w:p>
    <w:p>
      <w:pPr>
        <w:pStyle w:val="SHTKTranslationText"/>
      </w:pPr>
      <w:r>
        <w:t>논에서 “무슨 까닭에 현관의 차례는 반드시 그러한가?”라고 하였다. 현관을 묻는다.</w:t>
      </w:r>
    </w:p>
    <w:p>
      <w:pPr>
        <w:pStyle w:val="SHTKPositionMarker"/>
      </w:pPr>
      <w:bookmarkStart w:id="4788" w:name="loc_0724a15"/>
      <w:bookmarkEnd w:id="4788"/>
      <w:r>
        <w:t>[0724a15]</w:t>
      </w:r>
    </w:p>
    <w:p>
      <w:pPr>
        <w:pStyle w:val="SHTKSourceText"/>
      </w:pPr>
      <w:r>
        <w:t>論。加行位中如是觀故。答也。</w:t>
      </w:r>
    </w:p>
    <w:p>
      <w:pPr>
        <w:pStyle w:val="SHTKTranslationText"/>
      </w:pPr>
      <w:r>
        <w:t>논에서 “가행위에서 이와 같이 관하기 때문이다”라고 하였다. 답이다.</w:t>
      </w:r>
    </w:p>
    <w:p>
      <w:pPr>
        <w:pStyle w:val="SHTKPositionMarker"/>
      </w:pPr>
      <w:bookmarkStart w:id="4789" w:name="loc_0724a16"/>
      <w:bookmarkEnd w:id="4789"/>
      <w:r>
        <w:t>[0724a16]</w:t>
      </w:r>
    </w:p>
    <w:p>
      <w:pPr>
        <w:pStyle w:val="SHTKSourceText"/>
      </w:pPr>
      <w:r>
        <w:t>論。何緣加行必如是觀。問加行也。</w:t>
      </w:r>
    </w:p>
    <w:p>
      <w:pPr>
        <w:pStyle w:val="SHTKTranslationText"/>
      </w:pPr>
      <w:r>
        <w:t>논에서 “무슨 까닭에 가행은 반드시 이와 같이 관하는가?”라고 하였다. 가행을 묻는다.</w:t>
      </w:r>
    </w:p>
    <w:p>
      <w:pPr>
        <w:pStyle w:val="SHTKPositionMarker"/>
      </w:pPr>
      <w:bookmarkStart w:id="4790" w:name="loc_0724a17"/>
      <w:bookmarkEnd w:id="4790"/>
      <w:r>
        <w:t>[0724a17]</w:t>
      </w:r>
    </w:p>
    <w:p>
      <w:pPr>
        <w:pStyle w:val="SHTKSourceText"/>
      </w:pPr>
      <w:r>
        <w:t>論。謂若有法至苦即苦諦。答先觀苦所以。</w:t>
      </w:r>
    </w:p>
    <w:p>
      <w:pPr>
        <w:pStyle w:val="SHTKTranslationText"/>
      </w:pPr>
      <w:r>
        <w:t>논에서 “이를테면 어떤 법이”에서 “고가 곧 고제이다”까지이다. 먼저 고를 관하는 까닭을 답한다.</w:t>
      </w:r>
    </w:p>
    <w:p>
      <w:pPr>
        <w:pStyle w:val="SHTKPositionMarker"/>
      </w:pPr>
      <w:bookmarkStart w:id="4791" w:name="loc_0724a18"/>
      <w:bookmarkEnd w:id="4791"/>
      <w:r>
        <w:t>[0724a18]</w:t>
      </w:r>
    </w:p>
    <w:p>
      <w:pPr>
        <w:pStyle w:val="SHTKSourceText"/>
      </w:pPr>
      <w:r>
        <w:t>論。次復觀苦至因即集諦。答以苦後觀集所以。</w:t>
      </w:r>
    </w:p>
    <w:p>
      <w:pPr>
        <w:pStyle w:val="SHTKTranslationText"/>
      </w:pPr>
      <w:r>
        <w:t>논에서 “다음에 다시 고를 관하여”에서 “인이 곧 집제이다”까지이다. 고 뒤에 집을 관하는 까닭을 답한다.</w:t>
      </w:r>
    </w:p>
    <w:p>
      <w:pPr>
        <w:pStyle w:val="SHTKPositionMarker"/>
      </w:pPr>
      <w:bookmarkStart w:id="4792" w:name="loc_0724a19"/>
      <w:bookmarkEnd w:id="4792"/>
      <w:r>
        <w:t>[0724a19]</w:t>
      </w:r>
    </w:p>
    <w:p>
      <w:pPr>
        <w:pStyle w:val="SHTKSourceText"/>
      </w:pPr>
      <w:r>
        <w:t>論。次復觀苦至道即道諦。答苦．集後觀滅．道次第。</w:t>
      </w:r>
    </w:p>
    <w:p>
      <w:pPr>
        <w:pStyle w:val="SHTKTranslationText"/>
      </w:pPr>
      <w:r>
        <w:t>논에서 “다음에 다시 고를 관하여”에서 “도가 곧 도제이다”까지이다. 고·집 뒤에 멸·도를 관하는 차례를 답한다.</w:t>
      </w:r>
    </w:p>
    <w:p>
      <w:pPr>
        <w:pStyle w:val="SHTKPositionMarker"/>
      </w:pPr>
      <w:bookmarkStart w:id="4793" w:name="loc_0724a20"/>
      <w:bookmarkEnd w:id="4793"/>
      <w:r>
        <w:t>[0724a20]</w:t>
      </w:r>
    </w:p>
    <w:p>
      <w:pPr>
        <w:pStyle w:val="SHTKSourceText"/>
      </w:pPr>
      <w:r>
        <w:t>論。如見病已至後求良藥。舉喻顯也。</w:t>
      </w:r>
    </w:p>
    <w:p>
      <w:pPr>
        <w:pStyle w:val="SHTKTranslationText"/>
      </w:pPr>
      <w:r>
        <w:t>논에서 “병을 본 뒤에”에서 “뒤에 좋은 약을 구한다”까지이다. 비유를 들어 드러낸다.</w:t>
      </w:r>
    </w:p>
    <w:p>
      <w:pPr>
        <w:pStyle w:val="SHTKPositionMarker"/>
      </w:pPr>
      <w:bookmarkStart w:id="4794" w:name="loc_0724a21"/>
      <w:bookmarkEnd w:id="4794"/>
      <w:r>
        <w:t>[0724a21]</w:t>
      </w:r>
    </w:p>
    <w:p>
      <w:pPr>
        <w:pStyle w:val="SHTKSourceText"/>
      </w:pPr>
      <w:r>
        <w:t>論。契經亦說至苦．集滅．道。引經證。如文可解。</w:t>
      </w:r>
    </w:p>
    <w:p>
      <w:pPr>
        <w:pStyle w:val="SHTKTranslationText"/>
      </w:pPr>
      <w:r>
        <w:t>논에서 “계경에서도 또한 말하였다”에서 “고·집·멸·도”까지이다. 경을 인용하여 증명한다. 문장과 같이 이해할 수 있다.</w:t>
      </w:r>
    </w:p>
    <w:p>
      <w:pPr>
        <w:pStyle w:val="SHTKPositionMarker"/>
      </w:pPr>
      <w:bookmarkStart w:id="4795" w:name="loc_0724a23"/>
      <w:bookmarkEnd w:id="4795"/>
      <w:r>
        <w:t>[0724a23]</w:t>
      </w:r>
    </w:p>
    <w:p>
      <w:pPr>
        <w:pStyle w:val="SHTKSourceText"/>
      </w:pPr>
      <w:r>
        <w:t>論。故加行位至縱馬奔馳。此合法也。婆沙七十七。問此四聖諦云何建立。為依實事。為依因．果。為依現觀。若依實事。諦應有三苦．集一物故。若依因．果。諦應有五道有因．果故。若依現觀。諦應有八上下八諦故應言四諦依因果立。道因．果性合立一故。謂無漏合因性．果性。</w:t>
      </w:r>
    </w:p>
    <w:p>
      <w:pPr>
        <w:pStyle w:val="SHTKTranslationText"/>
      </w:pPr>
      <w:r>
        <w:t>논에서 “그러므로 가행위에서”에서 “말을 풀어 달리게 한다”까지이다. 이는 법과 비유를 합한 것이다. 《비바사》 제77권에서 말한다. 묻는다. 이 사성제를 어떻게 세우는가? 실사에 의하여 세우는가, 인과에 의하여 세우는가, 현관에 의하여 세우는가? 만약 실사에 의한다면, 제는 마땅히 셋이어야 한다. 고와 집이 한 물건이기 때문이다. 만약 인과에 의한다면, 제는 마땅히 다섯이어야 한다. 도에는 인과 과가 있기 때문이다. 만약 현관에 의한다면, 제는 마땅히 여덟이어야 한다. 상하계에 여덟 제가 있기 때문이다. 마땅히 사제는 인과에 의하여 세운다고 말해야 한다. 도의 인성과 과성을 합하여 하나로 세우기 때문이다. 곧 무루의 인성과 과성을 합한 것은,</w:t>
      </w:r>
    </w:p>
    <w:p>
      <w:pPr>
        <w:pStyle w:val="SHTKSourceText"/>
      </w:pPr>
      <w:r>
        <w:t>皆是能[4]趣苦[5]有世間生老病死。</w:t>
      </w:r>
    </w:p>
    <w:p>
      <w:pPr>
        <w:pStyle w:val="SHTKTranslationText"/>
      </w:pPr>
      <w:r>
        <w:t>모두 능히 고가 있는 세간의 생·노·병·사를,</w:t>
      </w:r>
    </w:p>
    <w:p>
      <w:pPr>
        <w:pStyle w:val="SHTKNoteSummary"/>
      </w:pPr>
      <w:r>
        <w:t>교감 요약 | [CBETA 교감] 저본 趣 → 甲·乙본 越</w:t>
      </w:r>
    </w:p>
    <w:p>
      <w:pPr>
        <w:pStyle w:val="SHTKNoteDetail"/>
      </w:pPr>
      <w:r>
        <w:t>• 교감 번호 | 0724004</w:t>
      </w:r>
    </w:p>
    <w:p>
      <w:pPr>
        <w:pStyle w:val="SHTKNoteDetail"/>
      </w:pPr>
      <w:r>
        <w:t>• 저본 독법 | 趣</w:t>
      </w:r>
    </w:p>
    <w:p>
      <w:pPr>
        <w:pStyle w:val="SHTKNoteDetail"/>
      </w:pPr>
      <w:r>
        <w:t>• 이문 독법 | 越</w:t>
      </w:r>
    </w:p>
    <w:p>
      <w:pPr>
        <w:pStyle w:val="SHTKNoteDetail"/>
      </w:pPr>
      <w:r>
        <w:t>• 저본 기준 번역 | “모두 능히 고가 있는 세간의 생·노·병·사를,”</w:t>
      </w:r>
    </w:p>
    <w:p>
      <w:pPr>
        <w:pStyle w:val="SHTKNoteDetail"/>
      </w:pPr>
      <w:r>
        <w:t>• 교감 해설 | 저본 趣는 “향하다”이고 갑·을본 越은 “넘다”이다. 무루도가 생·노·병·사의 궁극적 멸을 향한다는 저본 문맥을 유지한다.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0724004.</w:t>
      </w:r>
    </w:p>
    <w:p>
      <w:pPr>
        <w:pStyle w:val="SHTKNoteSummary"/>
      </w:pPr>
      <w:r>
        <w:t>교감 요약 | [CBETA 교감] 저본 有 → 甲·乙본 有漏</w:t>
      </w:r>
    </w:p>
    <w:p>
      <w:pPr>
        <w:pStyle w:val="SHTKNoteDetail"/>
      </w:pPr>
      <w:r>
        <w:t>• 교감 번호 | 0724005</w:t>
      </w:r>
    </w:p>
    <w:p>
      <w:pPr>
        <w:pStyle w:val="SHTKNoteDetail"/>
      </w:pPr>
      <w:r>
        <w:t>• 저본 독법 | 有 → ‘있다’</w:t>
      </w:r>
    </w:p>
    <w:p>
      <w:pPr>
        <w:pStyle w:val="SHTKNoteDetail"/>
      </w:pPr>
      <w:r>
        <w:t>• 이문 독법 | 有漏 → ‘있다 / 누’</w:t>
      </w:r>
    </w:p>
    <w:p>
      <w:pPr>
        <w:pStyle w:val="SHTKNoteDetail"/>
      </w:pPr>
      <w:r>
        <w:t>• 저본 기준 번역 | “모두 능히 고가 있는 세간의 생·노·병·사를,”</w:t>
      </w:r>
    </w:p>
    <w:p>
      <w:pPr>
        <w:pStyle w:val="SHTKNoteDetail"/>
      </w:pPr>
      <w:r>
        <w:t>• 교감 해설 | 갑·을본은 有 뒤에 漏를 더한다. 苦有世間과 苦有漏世間의 어구가 달라지지만 저본 문장을 바꾸지 않는다.</w:t>
      </w:r>
    </w:p>
    <w:p>
      <w:pPr>
        <w:pStyle w:val="SHTKNoteDetail"/>
      </w:pPr>
      <w:r>
        <w:t>• 교감 해설 | 번역은 “고가 있는 세간의 생·노·병·사를 궁극적으로 멸하게 하는 행”으로 연결해 읽으며 U 분절은 변경하지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0724005.</w:t>
      </w:r>
    </w:p>
    <w:p>
      <w:pPr>
        <w:pStyle w:val="SHTKSourceText"/>
      </w:pPr>
      <w:r>
        <w:t>究竟滅行故合立一問若爾有漏因性．果性。皆是能趣苦有世間生老病死。流轉集行亦應合立。諦應有三。答雖爾。行相有別有總。是故建立聖諦唯四。</w:t>
      </w:r>
    </w:p>
    <w:p>
      <w:pPr>
        <w:pStyle w:val="SHTKTranslationText"/>
      </w:pPr>
      <w:r>
        <w:t>궁극적으로 멸하게 하는 행이므로 합하여 하나로 세운다. 묻는다. 그렇다면 유루의 인성과 과성도, 모두 능히 고가 있는 세간의 생·노·병·사를, 유전하게 하고 모으는 행이니 또한 합하여 세워야 한다. 그렇다면 제는 마땅히 셋이어야 한다. 답한다. 비록 그러하지만, 행상에는 따로인 것과 총괄적인 것이 있다. 그러므로 성제를 오직 넷으로 세운다.</w:t>
      </w:r>
    </w:p>
    <w:p>
      <w:pPr>
        <w:pStyle w:val="SHTKSourceText"/>
      </w:pPr>
      <w:r>
        <w:t>謂於有漏[6]果性有四行相。</w:t>
      </w:r>
    </w:p>
    <w:p>
      <w:pPr>
        <w:pStyle w:val="SHTKTranslationText"/>
      </w:pPr>
      <w:r>
        <w:t>곧 유루의 과성에는 네 행상이 있고,</w:t>
      </w:r>
    </w:p>
    <w:p>
      <w:pPr>
        <w:pStyle w:val="SHTKNoteSummary"/>
      </w:pPr>
      <w:r>
        <w:t>교감 요약 | [CBETA 교감] 저본 果 → 甲·乙본 異</w:t>
      </w:r>
    </w:p>
    <w:p>
      <w:pPr>
        <w:pStyle w:val="SHTKNoteDetail"/>
      </w:pPr>
      <w:r>
        <w:t>• 교감 번호 | 0724006</w:t>
      </w:r>
    </w:p>
    <w:p>
      <w:pPr>
        <w:pStyle w:val="SHTKNoteDetail"/>
      </w:pPr>
      <w:r>
        <w:t>• 저본 독법 | 果 → ‘결과/과’</w:t>
      </w:r>
    </w:p>
    <w:p>
      <w:pPr>
        <w:pStyle w:val="SHTKNoteDetail"/>
      </w:pPr>
      <w:r>
        <w:t>• 이문 독법 | 異 → ‘다르다’</w:t>
      </w:r>
    </w:p>
    <w:p>
      <w:pPr>
        <w:pStyle w:val="SHTKNoteDetail"/>
      </w:pPr>
      <w:r>
        <w:t>• 저본 기준 번역 | “곧 유루의 과성에는 네 행상이 있고,”</w:t>
      </w:r>
    </w:p>
    <w:p>
      <w:pPr>
        <w:pStyle w:val="SHTKNoteDetail"/>
      </w:pPr>
      <w:r>
        <w:t>• 교감 해설 | 저본 果性을 갑·을본은 異性으로 읽는다. 유루의 “과성”을 말하는 앞뒤 인과 논증과 직접 관련되므로 저본 果를 유지한다.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0724006.</w:t>
      </w:r>
    </w:p>
    <w:p>
      <w:pPr>
        <w:pStyle w:val="SHTKSourceText"/>
      </w:pPr>
      <w:r>
        <w:t>有漏因性有四行相。於無漏道因性．果性。總有四行相故有作是說。</w:t>
      </w:r>
    </w:p>
    <w:p>
      <w:pPr>
        <w:pStyle w:val="SHTKTranslationText"/>
      </w:pPr>
      <w:r>
        <w:t>유루의 인성에도 네 행상이 있으며, 무루도의 인성과 과성에는, 총괄하여 네 행상만 있기 때문이다. 어떤 이는 이렇게 말한다.</w:t>
      </w:r>
    </w:p>
    <w:p>
      <w:pPr>
        <w:pStyle w:val="SHTKSourceText"/>
      </w:pPr>
      <w:r>
        <w:t>[7]以三緣故建立四諦。</w:t>
      </w:r>
    </w:p>
    <w:p>
      <w:pPr>
        <w:pStyle w:val="SHTKTranslationText"/>
      </w:pPr>
      <w:r>
        <w:t>세 가지 인연 때문에 사제를 세운다.</w:t>
      </w:r>
    </w:p>
    <w:p>
      <w:pPr>
        <w:pStyle w:val="SHTKNoteSummary"/>
      </w:pPr>
      <w:r>
        <w:t>교감 요약 | [CBETA 교감] 甲·乙본에는 以 없음</w:t>
      </w:r>
    </w:p>
    <w:p>
      <w:pPr>
        <w:pStyle w:val="SHTKNoteDetail"/>
      </w:pPr>
      <w:r>
        <w:t>• 교감 번호 | 0724007</w:t>
      </w:r>
    </w:p>
    <w:p>
      <w:pPr>
        <w:pStyle w:val="SHTKNoteDetail"/>
      </w:pPr>
      <w:r>
        <w:t>• 저본 독법 | 以 → ‘…로써’</w:t>
      </w:r>
    </w:p>
    <w:p>
      <w:pPr>
        <w:pStyle w:val="SHTKNoteDetail"/>
      </w:pPr>
      <w:r>
        <w:t>• 이문 독법 | ∅ → ‘해당 성분 없음(탈락)’</w:t>
      </w:r>
    </w:p>
    <w:p>
      <w:pPr>
        <w:pStyle w:val="SHTKNoteDetail"/>
      </w:pPr>
      <w:r>
        <w:t>• 저본 기준 번역 | “세 가지 인연 때문에 사제를 세운다.”</w:t>
      </w:r>
    </w:p>
    <w:p>
      <w:pPr>
        <w:pStyle w:val="SHTKNoteDetail"/>
      </w:pPr>
      <w:r>
        <w:t>• 교감 해설 | 글자·어구의 증감 또는 교체 이문이며, 저본 문장의 직역은 바꾸지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0724007.</w:t>
      </w:r>
    </w:p>
    <w:p>
      <w:pPr>
        <w:pStyle w:val="SHTKSourceText"/>
      </w:pPr>
      <w:r>
        <w:t>一實事故。</w:t>
      </w:r>
    </w:p>
    <w:p>
      <w:pPr>
        <w:pStyle w:val="SHTKTranslationText"/>
      </w:pPr>
      <w:r>
        <w:t>첫째 실사이기 때문이고,</w:t>
      </w:r>
    </w:p>
    <w:p>
      <w:pPr>
        <w:pStyle w:val="SHTKSourceText"/>
      </w:pPr>
      <w:r>
        <w:t>二因．[8]果故。</w:t>
      </w:r>
    </w:p>
    <w:p>
      <w:pPr>
        <w:pStyle w:val="SHTKTranslationText"/>
      </w:pPr>
      <w:r>
        <w:t>둘째 인과이기 때문이며,</w:t>
      </w:r>
    </w:p>
    <w:p>
      <w:pPr>
        <w:pStyle w:val="SHTKNoteSummary"/>
      </w:pPr>
      <w:r>
        <w:t>교감 요약 | [CBETA 교감] 甲·乙본에는 果 없음</w:t>
      </w:r>
    </w:p>
    <w:p>
      <w:pPr>
        <w:pStyle w:val="SHTKNoteDetail"/>
      </w:pPr>
      <w:r>
        <w:t>• 교감 번호 | 0724008</w:t>
      </w:r>
    </w:p>
    <w:p>
      <w:pPr>
        <w:pStyle w:val="SHTKNoteDetail"/>
      </w:pPr>
      <w:r>
        <w:t>• 저본 독법 | 果 → ‘결과/과’</w:t>
      </w:r>
    </w:p>
    <w:p>
      <w:pPr>
        <w:pStyle w:val="SHTKNoteDetail"/>
      </w:pPr>
      <w:r>
        <w:t>• 이문 독법 | ∅ → ‘해당 성분 없음(탈락)’</w:t>
      </w:r>
    </w:p>
    <w:p>
      <w:pPr>
        <w:pStyle w:val="SHTKNoteDetail"/>
      </w:pPr>
      <w:r>
        <w:t>• 저본 기준 번역 | “둘째 인과이기 때문이며,”</w:t>
      </w:r>
    </w:p>
    <w:p>
      <w:pPr>
        <w:pStyle w:val="SHTKNoteDetail"/>
      </w:pPr>
      <w:r>
        <w:t>• 교감 해설 | 글자·어구의 증감 또는 교체 이문이며, 저본 문장의 직역은 바꾸지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0724008.</w:t>
      </w:r>
    </w:p>
    <w:p>
      <w:pPr>
        <w:pStyle w:val="SHTKSourceText"/>
      </w:pPr>
      <w:r>
        <w:t>三[9]謗．信故。</w:t>
      </w:r>
    </w:p>
    <w:p>
      <w:pPr>
        <w:pStyle w:val="SHTKTranslationText"/>
      </w:pPr>
      <w:r>
        <w:t>셋째 비방과 믿음이 있기 때문이다.</w:t>
      </w:r>
    </w:p>
    <w:p>
      <w:pPr>
        <w:pStyle w:val="SHTKNoteSummary"/>
      </w:pPr>
      <w:r>
        <w:t>교감 요약 | [CBETA 교감] 저본 謗 → 甲·乙본 諦</w:t>
      </w:r>
    </w:p>
    <w:p>
      <w:pPr>
        <w:pStyle w:val="SHTKNoteDetail"/>
      </w:pPr>
      <w:r>
        <w:t>• 교감 번호 | 0724009</w:t>
      </w:r>
    </w:p>
    <w:p>
      <w:pPr>
        <w:pStyle w:val="SHTKNoteDetail"/>
      </w:pPr>
      <w:r>
        <w:t>• 저본 독법 | 謗</w:t>
      </w:r>
    </w:p>
    <w:p>
      <w:pPr>
        <w:pStyle w:val="SHTKNoteDetail"/>
      </w:pPr>
      <w:r>
        <w:t>• 이문 독법 | 諦</w:t>
      </w:r>
    </w:p>
    <w:p>
      <w:pPr>
        <w:pStyle w:val="SHTKNoteDetail"/>
      </w:pPr>
      <w:r>
        <w:t>• 저본 기준 번역 | “셋째 비방과 믿음이 있기 때문이다.”</w:t>
      </w:r>
    </w:p>
    <w:p>
      <w:pPr>
        <w:pStyle w:val="SHTKNoteDetail"/>
      </w:pPr>
      <w:r>
        <w:t>• 교감 해설 | 저본은 셋째 근거를 謗・信(비방과 믿음)이라 하고 갑·을본은 諦・信으로 읽는다. 뒤의 문답이 비방과 믿음을 실제로 풀이하므로 저본을 유지한다.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0724009.</w:t>
      </w:r>
    </w:p>
    <w:p>
      <w:pPr>
        <w:pStyle w:val="SHTKSourceText"/>
      </w:pPr>
      <w:r>
        <w:t>實事故者。謂此四諦實事有二。一者有漏。二者無漏。因．果故者。謂有漏事有因．果性。分苦．集二。無漏有二。一有因性．果性。二有果性。無因性。有因．果性立為道諦。有果性無因性立為滅諦。問何故有漏事因性．果性。各立一諦。無漏道中因性．果性。</w:t>
      </w:r>
    </w:p>
    <w:p>
      <w:pPr>
        <w:pStyle w:val="SHTKTranslationText"/>
      </w:pPr>
      <w:r>
        <w:t>실사이기 때문이라고 한 것은, 이 사제의 실사가 둘이라는 뜻이다. 첫째는 유루이고, 둘째는 무루이다. 인과이기 때문이라고 한 것은, 유루의 일에는 인성과 과성이 있어서, 고와 집 둘로 나눈다는 뜻이다. 무루에는 둘이 있다. 첫째는 인성과 과성이 함께 있는 것이고, 둘째는 과성만 있고, 인성은 없는 것이다. 인성과 과성이 함께 있는 것을 도제로 세우고, 과성만 있고 인성은 없는 것을 멸제로 세운다. 묻는다. 무슨 까닭에 유루의 일에서는 인성과 과성을, 각각 하나의 제로 세우면서, 무루도 가운데의 인성과 과성은,</w:t>
      </w:r>
    </w:p>
    <w:p>
      <w:pPr>
        <w:pStyle w:val="SHTKSourceText"/>
      </w:pPr>
      <w:r>
        <w:t>合[10]立一諦。</w:t>
      </w:r>
    </w:p>
    <w:p>
      <w:pPr>
        <w:pStyle w:val="SHTKTranslationText"/>
      </w:pPr>
      <w:r>
        <w:t>합하여 하나의 제로 세우는가?</w:t>
      </w:r>
    </w:p>
    <w:p>
      <w:pPr>
        <w:pStyle w:val="SHTKNoteSummary"/>
      </w:pPr>
      <w:r>
        <w:t>교감 요약 | [CBETA 교감] 저본 立 → 乙본 三</w:t>
      </w:r>
    </w:p>
    <w:p>
      <w:pPr>
        <w:pStyle w:val="SHTKNoteDetail"/>
      </w:pPr>
      <w:r>
        <w:t>• 교감 번호 | 0724010</w:t>
      </w:r>
    </w:p>
    <w:p>
      <w:pPr>
        <w:pStyle w:val="SHTKNoteDetail"/>
      </w:pPr>
      <w:r>
        <w:t>• 저본 독법 | 立 → ‘세우다’</w:t>
      </w:r>
    </w:p>
    <w:p>
      <w:pPr>
        <w:pStyle w:val="SHTKNoteDetail"/>
      </w:pPr>
      <w:r>
        <w:t>• 이문 독법 | 三 → ‘셋’</w:t>
      </w:r>
    </w:p>
    <w:p>
      <w:pPr>
        <w:pStyle w:val="SHTKNoteDetail"/>
      </w:pPr>
      <w:r>
        <w:t>• 저본 기준 번역 | “합하여 하나의 제로 세우는가?”</w:t>
      </w:r>
    </w:p>
    <w:p>
      <w:pPr>
        <w:pStyle w:val="SHTKNoteDetail"/>
      </w:pPr>
      <w:r>
        <w:t>• 교감 해설 | 저본 合立一諦의 立을 을본은 三으로 읽는다. 저본은 “합하여 하나의 제로 세운다”는 문법이 분명하므로 그대로 옮긴다.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0724010.</w:t>
      </w:r>
    </w:p>
    <w:p>
      <w:pPr>
        <w:pStyle w:val="SHTKSourceText"/>
      </w:pPr>
      <w:r>
        <w:t>答緣彼謗．信。有別．總故。謂於有漏因性．果性。各別起謗。一於果性謗實非苦。二於因性謗實非集。生信亦別。於無漏道因性．果性。總起一謗。謂謗非道。總生一信謂信是道。是故三緣建立四諦復有說者。</w:t>
      </w:r>
    </w:p>
    <w:p>
      <w:pPr>
        <w:pStyle w:val="SHTKTranslationText"/>
      </w:pPr>
      <w:r>
        <w:t>답한다. 그것을 대상으로 하는 비방과 믿음이, 따로인 것과 총괄적인 것이 있기 때문이다. 곧 유루의 인성과 과성에 대해서는, 각각 따로 비방을 일으킨다. 첫째 과성에 대해서 실제로는 고가 아니라고 비방하고, 둘째 인성에 대해서 실제로는 집이 아니라고 비방한다. 믿음을 내는 것도 또한 따로이다. 무루도의 인성과 과성에 대해서는, 총괄하여 하나의 비방을 일으키니, 곧 도가 아니라고 비방한다. 총괄하여 하나의 믿음을 내어 곧 이것이 도라고 믿는다. 그러므로 세 가지 인연으로 사제를 세운다. 또 어떤 이는 말한다.</w:t>
      </w:r>
    </w:p>
    <w:p>
      <w:pPr>
        <w:pStyle w:val="SHTKSourceText"/>
      </w:pPr>
      <w:r>
        <w:t>依現[11]觀立四諦。</w:t>
      </w:r>
    </w:p>
    <w:p>
      <w:pPr>
        <w:pStyle w:val="SHTKTranslationText"/>
      </w:pPr>
      <w:r>
        <w:t>현관에 의하여 사제를 세운다.</w:t>
      </w:r>
    </w:p>
    <w:p>
      <w:pPr>
        <w:pStyle w:val="SHTKNoteSummary"/>
      </w:pPr>
      <w:r>
        <w:t>교감 요약 | [CBETA 교감] 甲·乙본에는 觀 없음</w:t>
      </w:r>
    </w:p>
    <w:p>
      <w:pPr>
        <w:pStyle w:val="SHTKNoteDetail"/>
      </w:pPr>
      <w:r>
        <w:t>• 교감 번호 | 0724011</w:t>
      </w:r>
    </w:p>
    <w:p>
      <w:pPr>
        <w:pStyle w:val="SHTKNoteDetail"/>
      </w:pPr>
      <w:r>
        <w:t>• 저본 독법 | 觀 → ‘관하다’</w:t>
      </w:r>
    </w:p>
    <w:p>
      <w:pPr>
        <w:pStyle w:val="SHTKNoteDetail"/>
      </w:pPr>
      <w:r>
        <w:t>• 이문 독법 | ∅ → ‘해당 성분 없음(탈락)’</w:t>
      </w:r>
    </w:p>
    <w:p>
      <w:pPr>
        <w:pStyle w:val="SHTKNoteDetail"/>
      </w:pPr>
      <w:r>
        <w:t>• 저본 기준 번역 | “현관에 의하여 사제를 세운다.”</w:t>
      </w:r>
    </w:p>
    <w:p>
      <w:pPr>
        <w:pStyle w:val="SHTKNoteDetail"/>
      </w:pPr>
      <w:r>
        <w:t>• 교감 해설 | 갑·을본은 觀을 빼서 依現立四諦로 읽는다. 저본은 現觀이라는 전문용어를 유지한다.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0724011.</w:t>
      </w:r>
    </w:p>
    <w:p>
      <w:pPr>
        <w:pStyle w:val="SHTKSourceText"/>
      </w:pPr>
      <w:r>
        <w:t>上下雖八。</w:t>
      </w:r>
    </w:p>
    <w:p>
      <w:pPr>
        <w:pStyle w:val="SHTKTranslationText"/>
      </w:pPr>
      <w:r>
        <w:t>상하를 합하면 비록 여덟이지만,</w:t>
      </w:r>
    </w:p>
    <w:p>
      <w:pPr>
        <w:pStyle w:val="SHTKSourceText"/>
      </w:pPr>
      <w:r>
        <w:t>行相同者合立為[12]一。</w:t>
      </w:r>
    </w:p>
    <w:p>
      <w:pPr>
        <w:pStyle w:val="SHTKTranslationText"/>
      </w:pPr>
      <w:r>
        <w:t>행상이 같은 것은 합하여 하나로 세운다.</w:t>
      </w:r>
    </w:p>
    <w:p>
      <w:pPr>
        <w:pStyle w:val="SHTKNoteSummary"/>
      </w:pPr>
      <w:r>
        <w:t>교감 요약 | [CBETA 교감] 저본 一 → 甲·乙본 一論</w:t>
      </w:r>
    </w:p>
    <w:p>
      <w:pPr>
        <w:pStyle w:val="SHTKNoteDetail"/>
      </w:pPr>
      <w:r>
        <w:t>• 교감 번호 | 0724012</w:t>
      </w:r>
    </w:p>
    <w:p>
      <w:pPr>
        <w:pStyle w:val="SHTKNoteDetail"/>
      </w:pPr>
      <w:r>
        <w:t>• 저본 독법 | 一 → ‘하나/첫째’</w:t>
      </w:r>
    </w:p>
    <w:p>
      <w:pPr>
        <w:pStyle w:val="SHTKNoteDetail"/>
      </w:pPr>
      <w:r>
        <w:t>• 이문 독법 | 一論 → ‘하나/첫째 / 논’</w:t>
      </w:r>
    </w:p>
    <w:p>
      <w:pPr>
        <w:pStyle w:val="SHTKNoteDetail"/>
      </w:pPr>
      <w:r>
        <w:t>• 저본 기준 번역 | “행상이 같은 것은 합하여 하나로 세운다.”</w:t>
      </w:r>
    </w:p>
    <w:p>
      <w:pPr>
        <w:pStyle w:val="SHTKNoteDetail"/>
      </w:pPr>
      <w:r>
        <w:t>• 교감 해설 | 글자·어구의 증감 또는 교체 이문이며, 저본 문장의 직역은 바꾸지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0724012.</w:t>
      </w:r>
    </w:p>
    <w:p>
      <w:pPr>
        <w:pStyle w:val="SHTKPositionMarker"/>
      </w:pPr>
      <w:bookmarkStart w:id="4796" w:name="loc_0724b20"/>
      <w:bookmarkEnd w:id="4796"/>
      <w:r>
        <w:t>[0724b20]</w:t>
      </w:r>
    </w:p>
    <w:p>
      <w:pPr>
        <w:pStyle w:val="SHTKSourceText"/>
      </w:pPr>
      <w:r>
        <w:t>論。此現觀名為目何義。問名目也。</w:t>
      </w:r>
    </w:p>
    <w:p>
      <w:pPr>
        <w:pStyle w:val="SHTKTranslationText"/>
      </w:pPr>
      <w:r>
        <w:t>논에서 “이 현관이라는 이름은 무슨 뜻을 나타내는가?”라고 하였다. 명칭이 나타내는 뜻을 묻는다.</w:t>
      </w:r>
    </w:p>
    <w:p>
      <w:pPr>
        <w:pStyle w:val="SHTKPositionMarker"/>
      </w:pPr>
      <w:bookmarkStart w:id="4797" w:name="loc_0724b21"/>
      <w:bookmarkEnd w:id="4797"/>
      <w:r>
        <w:t>[0724b21]</w:t>
      </w:r>
    </w:p>
    <w:p>
      <w:pPr>
        <w:pStyle w:val="SHTKSourceText"/>
      </w:pPr>
      <w:r>
        <w:t>論。應知此目現等覺義。答言現觀者。現謂現前。觀謂等覺。即是正覺境也。</w:t>
      </w:r>
    </w:p>
    <w:p>
      <w:pPr>
        <w:pStyle w:val="SHTKTranslationText"/>
      </w:pPr>
      <w:r>
        <w:t>논에서 “이것은 현전하여 평등하게 깨닫는다는 뜻을 나타내는 줄 알아야 한다”라고 하였다. 답이다. 현관이라고 말한 것에서, 현(現)은 현전함을 말하고, 관(觀)은 평등하게 깨달음을 말한다. 곧 바로 바르게 깨닫는 경계이다.</w:t>
      </w:r>
    </w:p>
    <w:p>
      <w:pPr>
        <w:pStyle w:val="SHTKPositionMarker"/>
      </w:pPr>
      <w:bookmarkStart w:id="4798" w:name="loc_0724b23"/>
      <w:bookmarkEnd w:id="4798"/>
      <w:r>
        <w:t>[0724b23]</w:t>
      </w:r>
    </w:p>
    <w:p>
      <w:pPr>
        <w:pStyle w:val="SHTKSourceText"/>
      </w:pPr>
      <w:r>
        <w:t>論。何緣說此唯是無漏。問也。</w:t>
      </w:r>
    </w:p>
    <w:p>
      <w:pPr>
        <w:pStyle w:val="SHTKTranslationText"/>
      </w:pPr>
      <w:r>
        <w:t>논에서 “무슨 까닭에 이것을 오직 무루라고 말하는가?”라고 하였다. 묻는다.</w:t>
      </w:r>
    </w:p>
    <w:p>
      <w:pPr>
        <w:pStyle w:val="SHTKPositionMarker"/>
      </w:pPr>
      <w:bookmarkStart w:id="4799" w:name="loc_0724b24"/>
      <w:bookmarkEnd w:id="4799"/>
      <w:r>
        <w:t>[0724b24]</w:t>
      </w:r>
    </w:p>
    <w:p>
      <w:pPr>
        <w:pStyle w:val="SHTKSourceText"/>
      </w:pPr>
      <w:r>
        <w:t>論。對[13]向涅槃至故得正名。</w:t>
      </w:r>
    </w:p>
    <w:p>
      <w:pPr>
        <w:pStyle w:val="SHTKTranslationText"/>
      </w:pPr>
      <w:r>
        <w:t>논에서 “열반을 향하여 대면하므로”에서 “그러므로 정(正)이라는 이름을 얻는다”까지이다.</w:t>
      </w:r>
    </w:p>
    <w:p>
      <w:pPr>
        <w:pStyle w:val="SHTKNoteSummary"/>
      </w:pPr>
      <w:r>
        <w:t>교감 요약 | [CBETA 교감] 저본 向 → 乙본 問</w:t>
      </w:r>
    </w:p>
    <w:p>
      <w:pPr>
        <w:pStyle w:val="SHTKNoteDetail"/>
      </w:pPr>
      <w:r>
        <w:t>• 교감 번호 | 0724013</w:t>
      </w:r>
    </w:p>
    <w:p>
      <w:pPr>
        <w:pStyle w:val="SHTKNoteDetail"/>
      </w:pPr>
      <w:r>
        <w:t>• 저본 독법 | 向</w:t>
      </w:r>
    </w:p>
    <w:p>
      <w:pPr>
        <w:pStyle w:val="SHTKNoteDetail"/>
      </w:pPr>
      <w:r>
        <w:t>• 이문 독법 | 問 → ‘묻다’</w:t>
      </w:r>
    </w:p>
    <w:p>
      <w:pPr>
        <w:pStyle w:val="SHTKNoteDetail"/>
      </w:pPr>
      <w:r>
        <w:t>• 저본 기준 번역 | “논에서 “열반을 향하여 대면하므로”에서 “그러므로 정(正)이라는 이름을 얻는다”까지이다.”</w:t>
      </w:r>
    </w:p>
    <w:p>
      <w:pPr>
        <w:pStyle w:val="SHTKNoteDetail"/>
      </w:pPr>
      <w:r>
        <w:t>• 교감 해설 | 저본 向은 “향하다”이고 을본 問은 “묻다”이다. 가 이 교감을 직접 재참조한다. 본문은 對向涅槃을 “열반을 향하여 대면한다”로 옮긴다.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0724013.</w:t>
      </w:r>
    </w:p>
    <w:p>
      <w:pPr>
        <w:pStyle w:val="SHTKSourceText"/>
      </w:pPr>
      <w:r>
        <w:t>答</w:t>
      </w:r>
    </w:p>
    <w:p>
      <w:pPr>
        <w:pStyle w:val="SHTKTranslationText"/>
      </w:pPr>
      <w:r>
        <w:t>답이다.</w:t>
      </w:r>
    </w:p>
    <w:p>
      <w:pPr>
        <w:pStyle w:val="SHTKSourceText"/>
      </w:pPr>
      <w:r>
        <w:t>對[＊]向涅槃。</w:t>
      </w:r>
    </w:p>
    <w:p>
      <w:pPr>
        <w:pStyle w:val="SHTKTranslationText"/>
      </w:pPr>
      <w:r>
        <w:t>열반을 향하여 대면한다는 것은,</w:t>
      </w:r>
    </w:p>
    <w:p>
      <w:pPr>
        <w:pStyle w:val="SHTKNoteSummary"/>
      </w:pPr>
      <w:r>
        <w:t>교감 요약 | [CBETA 교감] 저본 向 → 乙본 問</w:t>
      </w:r>
    </w:p>
    <w:p>
      <w:pPr>
        <w:pStyle w:val="SHTKNoteDetail"/>
      </w:pPr>
      <w:r>
        <w:t>• 원교감 원문 | 向【大】＊，問【乙】＊</w:t>
      </w:r>
    </w:p>
    <w:p>
      <w:pPr>
        <w:pStyle w:val="SHTKNoteDetail"/>
      </w:pPr>
      <w:r>
        <w:t>• 해당 번역 | “열반을 향하여 대면한다는 것은,”</w:t>
      </w:r>
    </w:p>
    <w:p>
      <w:pPr>
        <w:pStyle w:val="SHTKNoteDetail"/>
      </w:pPr>
      <w:r>
        <w:t>• 번역 영향 판정 | [판단 유보]</w:t>
      </w:r>
    </w:p>
    <w:p>
      <w:pPr>
        <w:pStyle w:val="SHTKNoteDetail"/>
      </w:pPr>
      <w:r>
        <w:t>• 출처 | CBETA T41n1822, 교감 번호 0724013.</w:t>
      </w:r>
    </w:p>
    <w:p>
      <w:pPr>
        <w:pStyle w:val="SHTKSourceText"/>
      </w:pPr>
      <w:r>
        <w:t>是對向果義。即是真道正覺境故。云對觀義</w:t>
      </w:r>
    </w:p>
    <w:p>
      <w:pPr>
        <w:pStyle w:val="SHTKTranslationText"/>
      </w:pPr>
      <w:r>
        <w:t>과를 향하여 대면한다는 뜻이다. 곧 참된 도가 바르게 깨닫는 경계이므로, 대관(對觀)의 뜻이라고 한다.</w:t>
      </w:r>
    </w:p>
    <w:p>
      <w:pPr>
        <w:pStyle w:val="SHTKSourceText"/>
      </w:pPr>
      <w:r>
        <w:t>此[14]覺真淨故得正名者。</w:t>
      </w:r>
    </w:p>
    <w:p>
      <w:pPr>
        <w:pStyle w:val="SHTKTranslationText"/>
      </w:pPr>
      <w:r>
        <w:t>“이 깨달음이 참되고 청정하므로 정이라는 이름을 얻는다”라고 한 것은,</w:t>
      </w:r>
    </w:p>
    <w:p>
      <w:pPr>
        <w:pStyle w:val="SHTKNoteSummary"/>
      </w:pPr>
      <w:r>
        <w:t>교감 요약 | [CBETA 교감] 저본 覺 → 甲·乙본 觀</w:t>
      </w:r>
    </w:p>
    <w:p>
      <w:pPr>
        <w:pStyle w:val="SHTKNoteDetail"/>
      </w:pPr>
      <w:r>
        <w:t>• 교감 번호 | 0724014</w:t>
      </w:r>
    </w:p>
    <w:p>
      <w:pPr>
        <w:pStyle w:val="SHTKNoteDetail"/>
      </w:pPr>
      <w:r>
        <w:t>• 저본 독법 | 覺</w:t>
      </w:r>
    </w:p>
    <w:p>
      <w:pPr>
        <w:pStyle w:val="SHTKNoteDetail"/>
      </w:pPr>
      <w:r>
        <w:t>• 이문 독법 | 觀 → ‘관하다’</w:t>
      </w:r>
    </w:p>
    <w:p>
      <w:pPr>
        <w:pStyle w:val="SHTKNoteDetail"/>
      </w:pPr>
      <w:r>
        <w:t>• 저본 기준 번역 | ““이 깨달음이 참되고 청정하므로 정이라는 이름을 얻는다”라고 한 것은,”</w:t>
      </w:r>
    </w:p>
    <w:p>
      <w:pPr>
        <w:pStyle w:val="SHTKNoteDetail"/>
      </w:pPr>
      <w:r>
        <w:t>• 교감 해설 | 저본 覺은 “깨달음”이고 갑·을본 觀은 “관찰”이다.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0724014.</w:t>
      </w:r>
    </w:p>
    <w:p>
      <w:pPr>
        <w:pStyle w:val="SHTKSourceText"/>
      </w:pPr>
      <w:r>
        <w:t>明無漏覺方得名正。</w:t>
      </w:r>
    </w:p>
    <w:p>
      <w:pPr>
        <w:pStyle w:val="SHTKTranslationText"/>
      </w:pPr>
      <w:r>
        <w:t>무루의 깨달음이라야 비로소 정이라는 이름을 얻음을 밝힌다.</w:t>
      </w:r>
    </w:p>
    <w:p>
      <w:pPr>
        <w:pStyle w:val="SHTKPositionMarker"/>
      </w:pPr>
      <w:bookmarkStart w:id="4800" w:name="loc_0724b27"/>
      <w:bookmarkEnd w:id="4800"/>
      <w:r>
        <w:t>[0724b27]</w:t>
      </w:r>
    </w:p>
    <w:p>
      <w:pPr>
        <w:pStyle w:val="SHTKSourceText"/>
      </w:pPr>
      <w:r>
        <w:t>論。應知此中至非物有異。出苦．集諦體。此苦．集體。即是一切有取五蘊。一一之中有因義．果義。果名為苦。因名為集。</w:t>
      </w:r>
    </w:p>
    <w:p>
      <w:pPr>
        <w:pStyle w:val="SHTKTranslationText"/>
      </w:pPr>
      <w:r>
        <w:t>논에서 “이 가운데 마땅히 알아야 한다”에서 “물건에 차이가 있는 것은 아니다”까지이다. 고제와 집제의 본체를 드러낸다. 이 고와 집의 본체는, 곧 일체의 유취오온이다. 그 하나하나 가운데 인의 뜻과 과의 뜻이 있다. 과를 고라 이름하고, 인을 집이라 이름한다.</w:t>
      </w:r>
    </w:p>
    <w:p>
      <w:pPr>
        <w:pStyle w:val="SHTKPositionMarker"/>
      </w:pPr>
      <w:bookmarkStart w:id="4801" w:name="loc_0724c01"/>
      <w:bookmarkEnd w:id="4801"/>
      <w:r>
        <w:t>[0724c01]</w:t>
      </w:r>
    </w:p>
    <w:p>
      <w:pPr>
        <w:pStyle w:val="SHTKSourceText"/>
      </w:pPr>
      <w:r>
        <w:t>論。滅．道二諦物亦有殊。出滅．道諦體滅。是擇滅無為道。是有為無漏。故物有殊。</w:t>
      </w:r>
    </w:p>
    <w:p>
      <w:pPr>
        <w:pStyle w:val="SHTKTranslationText"/>
      </w:pPr>
      <w:r>
        <w:t>논에서 “멸제와 도제 두 제는 물건에도 또한 차이가 있다”라고 하였다. 멸제와 도제의 본체를 드러낸다. 멸은, 택멸무위이고, 도는, 유위의 무루이다. 그러므로 물건에 차이가 있다.</w:t>
      </w:r>
    </w:p>
    <w:p>
      <w:pPr>
        <w:pStyle w:val="SHTKPositionMarker"/>
      </w:pPr>
      <w:bookmarkStart w:id="4802" w:name="loc_0724c03"/>
      <w:bookmarkEnd w:id="4802"/>
      <w:r>
        <w:t>[0724c03]</w:t>
      </w:r>
    </w:p>
    <w:p>
      <w:pPr>
        <w:pStyle w:val="SHTKSourceText"/>
      </w:pPr>
      <w:r>
        <w:t>論。何義經中說為聖諦。問名也。四諦既實。凡聖應同。何義經中說為聖諦。</w:t>
      </w:r>
    </w:p>
    <w:p>
      <w:pPr>
        <w:pStyle w:val="SHTKTranslationText"/>
      </w:pPr>
      <w:r>
        <w:t>논에서 “무슨 뜻으로 경 가운데에서 성제라고 말하는가?”라고 하였다. 명칭을 묻는다. 사제가 이미 진실하다면, 범부와 성자에게 마땅히 같아야 하는데, 무슨 뜻으로 경 가운데에서 성제라고 말하는가?</w:t>
      </w:r>
    </w:p>
    <w:p>
      <w:pPr>
        <w:pStyle w:val="SHTKPositionMarker"/>
      </w:pPr>
      <w:bookmarkStart w:id="4803" w:name="loc_0724c05"/>
      <w:bookmarkEnd w:id="4803"/>
      <w:r>
        <w:t>[0724c05]</w:t>
      </w:r>
    </w:p>
    <w:p>
      <w:pPr>
        <w:pStyle w:val="SHTKSourceText"/>
      </w:pPr>
      <w:r>
        <w:t>論。是聖者諦故得聖名。答。聖者將為諦。故名為聖諦。</w:t>
      </w:r>
    </w:p>
    <w:p>
      <w:pPr>
        <w:pStyle w:val="SHTKTranslationText"/>
      </w:pPr>
      <w:r>
        <w:t>논에서 “성자의 제이므로 성이라는 이름을 얻는다”라고 하였다. 답한다. 성자가 그것을 제라고 여기므로, 성제라고 이름한다.</w:t>
      </w:r>
    </w:p>
    <w:p>
      <w:pPr>
        <w:pStyle w:val="SHTKPositionMarker"/>
      </w:pPr>
      <w:bookmarkStart w:id="4804" w:name="loc_0724c06"/>
      <w:bookmarkEnd w:id="4804"/>
      <w:r>
        <w:t>[0724c06]</w:t>
      </w:r>
    </w:p>
    <w:p>
      <w:pPr>
        <w:pStyle w:val="SHTKSourceText"/>
      </w:pPr>
      <w:r>
        <w:t>論。於非聖者此豈成妄。難。此之四諦於非聖者。豈非實苦乃至實道。是虛妄耶。如何此四唯名聖諦。</w:t>
      </w:r>
    </w:p>
    <w:p>
      <w:pPr>
        <w:pStyle w:val="SHTKTranslationText"/>
      </w:pPr>
      <w:r>
        <w:t>논에서 “성자가 아닌 이에게는 이것이 어찌 허망한 것이 되는가?”라고 하였다. 논난이다. 이 사제가 성자가 아닌 이에게도, 어찌 실제의 고에서 실제의 도에 이르기까지가 아니겠는가? 그렇다면 허망한 것인가? 어찌 이 네 가지를 오직 성제라고만 이름하는가?</w:t>
      </w:r>
    </w:p>
    <w:p>
      <w:pPr>
        <w:pStyle w:val="SHTKPositionMarker"/>
      </w:pPr>
      <w:bookmarkStart w:id="4805" w:name="loc_0724c09"/>
      <w:bookmarkEnd w:id="4805"/>
      <w:r>
        <w:t>[0724c09]</w:t>
      </w:r>
    </w:p>
    <w:p>
      <w:pPr>
        <w:pStyle w:val="SHTKSourceText"/>
      </w:pPr>
      <w:r>
        <w:t>論。於一切是諦至顛倒見故。答也。苦真是苦。集真是因。乃至滅苦之道。是名真道。於聖。於凡。義恒如是。然唯聖者。苦見實苦。乃至道見實道。故名聖諦。凡夫苦計為樂。道計非道。顛倒見故。不名凡諦。</w:t>
      </w:r>
    </w:p>
    <w:p>
      <w:pPr>
        <w:pStyle w:val="SHTKTranslationText"/>
      </w:pPr>
      <w:r>
        <w:t>논에서 “모든 이에게 제이다”에서 “전도되게 보기 때문이다”까지이다. 답이다. 고는 참으로 고이고, 집은 참으로 원인이며, 나아가 고를 멸하는 도는, 진실한 도라고 이름한다. 성자에게도, 범부에게도, 그 뜻은 항상 이와 같다. 그러나 오직 성자만이, 고를 실제의 고라고 보고, 나아가 도를 실제의 도라고 본다. 그러므로 성제라고 이름한다. 범부는 고를 헤아려 즐거움이라 하고, 도를 헤아려 도가 아니라고 한다. 전도되게 보기 때문에, 범부의 제라고 이름하지 않는다.</w:t>
      </w:r>
    </w:p>
    <w:p>
      <w:pPr>
        <w:pStyle w:val="SHTKPositionMarker"/>
      </w:pPr>
      <w:bookmarkStart w:id="4806" w:name="loc_0724c14"/>
      <w:bookmarkEnd w:id="4806"/>
      <w:r>
        <w:t>[0724c14]</w:t>
      </w:r>
    </w:p>
    <w:p>
      <w:pPr>
        <w:pStyle w:val="SHTKSourceText"/>
      </w:pPr>
      <w:r>
        <w:t>論。如有頌言至非聖說[15]為樂。</w:t>
      </w:r>
    </w:p>
    <w:p>
      <w:pPr>
        <w:pStyle w:val="SHTKTranslationText"/>
      </w:pPr>
      <w:r>
        <w:t>논에서 “게송에서 말한 것과 같다”에서 “성자가 아닌 이는 즐거움이라고 말한다”까지이다.</w:t>
      </w:r>
    </w:p>
    <w:p>
      <w:pPr>
        <w:pStyle w:val="SHTKNoteSummary"/>
      </w:pPr>
      <w:r>
        <w:t>교감 요약 | [CBETA 교감] 저본 為 → 乙본 是</w:t>
      </w:r>
    </w:p>
    <w:p>
      <w:pPr>
        <w:pStyle w:val="SHTKNoteDetail"/>
      </w:pPr>
      <w:r>
        <w:t>• 교감 번호 | 0724015</w:t>
      </w:r>
    </w:p>
    <w:p>
      <w:pPr>
        <w:pStyle w:val="SHTKNoteDetail"/>
      </w:pPr>
      <w:r>
        <w:t>• 저본 독법 | 為 → ‘…이다/…로 삼다’</w:t>
      </w:r>
    </w:p>
    <w:p>
      <w:pPr>
        <w:pStyle w:val="SHTKNoteDetail"/>
      </w:pPr>
      <w:r>
        <w:t>• 이문 독법 | 是 → ‘이다/옳다’</w:t>
      </w:r>
    </w:p>
    <w:p>
      <w:pPr>
        <w:pStyle w:val="SHTKNoteDetail"/>
      </w:pPr>
      <w:r>
        <w:t>• 저본 기준 번역 | “논에서 “게송에서 말한 것과 같다”에서 “성자가 아닌 이는 즐거움이라고 말한다”까지이다.”</w:t>
      </w:r>
    </w:p>
    <w:p>
      <w:pPr>
        <w:pStyle w:val="SHTKNoteDetail"/>
      </w:pPr>
      <w:r>
        <w:t>• 교감 해설 | 글자·어구의 증감 또는 교체 이문이며, 저본 문장의 직역은 바꾸지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0724015.</w:t>
      </w:r>
    </w:p>
    <w:p>
      <w:pPr>
        <w:pStyle w:val="SHTKSourceText"/>
      </w:pPr>
      <w:r>
        <w:t>引教證也。正理論云。然四諦理無有差別。在聖在凡皆如實故。依能見者偏立聖名。或義意言。唯諸聖者。於四諦理。以聖行觀於一切時行相無別。聖行．諦理極相稱故。以諦隨行立聖諦名。非如世間六非聖行。先觀此地為靜等三。後復觀為麁等三相。非相稱故不隨彼名。或義意言。唯諸聖者於四諦理。以聖智觀。一得正決定。無還不定理。故諦隨智得聖諦名。即由此理聖智觀諦。得立苦．集．滅．道智名。凡智雖能見四諦理得決定已。</w:t>
      </w:r>
    </w:p>
    <w:p>
      <w:pPr>
        <w:pStyle w:val="SHTKTranslationText"/>
      </w:pPr>
      <w:r>
        <w:t>가르침을 인용하여 증명한다. 《정리론》에서 말한다. “그러나 사제의 이치에는 차별이 없어서, 성자에게 있거나 범부에게 있거나 모두 사실 그대로이다. 능히 보는 이를 의지하여 치우쳐 성이라는 이름을 세운다. 또 그 뜻은, 오직 모든 성자만이, 사제의 이치에 대하여, 성스러운 행으로 관찰하되 언제나 행상에 차이가 없고, 성스러운 행과 제의 이치가 지극히 서로 부합하기 때문에, 제를 그 행에 따라 성제라고 이름한다는 것이다. 세간의 여섯 가지 비성행과 같지 않다. 그것은 먼저 이 지를 고요함 등 세 가지로 관하고, 뒤에 다시 거침 등 세 가지 상으로 관하니, 서로 부합하지 않으므로 그것을 따라 이름하지 않는다. 또 그 뜻은, 오직 모든 성자만이 사제의 이치에 대하여, 성스러운 지혜로 관찰하여, 한 번 바른 결정을 얻으면, 다시 결정되지 않은 데로 돌아갈 이치가 없기 때문에, 제가 지혜를 따라 성제라는 이름을 얻는다는 것이다. 바로 이 이치 때문에 성스러운 지혜가 제를 관하면, 고지·집지·멸지·도지라는 이름을 세울 수 있다. 범부의 지혜도 사제의 이치를 보고 결정을 얻을 수 있으나,</w:t>
      </w:r>
    </w:p>
    <w:p>
      <w:pPr>
        <w:pStyle w:val="SHTKSourceText"/>
      </w:pPr>
      <w:r>
        <w:t>容不定故。諦不隨彼得凡諦名。由此但應名世俗智問何故虛空．非擇滅。</w:t>
      </w:r>
    </w:p>
    <w:p>
      <w:pPr>
        <w:pStyle w:val="SHTKTranslationText"/>
      </w:pPr>
      <w:r>
        <w:t>다시 결정되지 않을 수 있기 때문에, 제가 그것을 따라 범제(凡諦)라는 이름을 얻지는 않는다. 이 때문에 다만 세속지라고 이름해야 한다. 묻는다. 무슨 까닭에 허공과 비택멸은,</w:t>
      </w:r>
    </w:p>
    <w:p>
      <w:pPr>
        <w:pStyle w:val="SHTKSourceText"/>
      </w:pPr>
      <w:r>
        <w:t>非諦[16]所攝。</w:t>
      </w:r>
    </w:p>
    <w:p>
      <w:pPr>
        <w:pStyle w:val="SHTKTranslationText"/>
      </w:pPr>
      <w:r>
        <w:t>제에 포섭되지 않는가?</w:t>
      </w:r>
    </w:p>
    <w:p>
      <w:pPr>
        <w:pStyle w:val="SHTKNoteSummary"/>
      </w:pPr>
      <w:r>
        <w:t>교감 요약 | [CBETA 교감] 저본 所 → 甲·乙본 可</w:t>
      </w:r>
    </w:p>
    <w:p>
      <w:pPr>
        <w:pStyle w:val="SHTKNoteDetail"/>
      </w:pPr>
      <w:r>
        <w:t>• 교감 번호 | 0724016</w:t>
      </w:r>
    </w:p>
    <w:p>
      <w:pPr>
        <w:pStyle w:val="SHTKNoteDetail"/>
      </w:pPr>
      <w:r>
        <w:t>• 저본 독법 | 所 → ‘…하는 바’</w:t>
      </w:r>
    </w:p>
    <w:p>
      <w:pPr>
        <w:pStyle w:val="SHTKNoteDetail"/>
      </w:pPr>
      <w:r>
        <w:t>• 이문 독법 | 可</w:t>
      </w:r>
    </w:p>
    <w:p>
      <w:pPr>
        <w:pStyle w:val="SHTKNoteDetail"/>
      </w:pPr>
      <w:r>
        <w:t>• 저본 기준 번역 | “제에 포섭되지 않는가?”</w:t>
      </w:r>
    </w:p>
    <w:p>
      <w:pPr>
        <w:pStyle w:val="SHTKNoteDetail"/>
      </w:pPr>
      <w:r>
        <w:t>• 교감 해설 | 글자·어구의 증감 또는 교체 이문이며, 저본 문장의 직역은 바꾸지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0724016.</w:t>
      </w:r>
    </w:p>
    <w:p>
      <w:pPr>
        <w:pStyle w:val="SHTKSourceText"/>
      </w:pPr>
      <w:r>
        <w:t>婆沙七十七云。若法是苦(苦諦)是苦因(集諦)是苦盡(滅諦)是苦對治者(道諦)世尊立為諦。虛空．非擇滅。非苦。非苦因。非苦盡。非苦對治。是故世尊不立為諦更有多釋不及此釋。</w:t>
      </w:r>
    </w:p>
    <w:p>
      <w:pPr>
        <w:pStyle w:val="SHTKTranslationText"/>
      </w:pPr>
      <w:r>
        <w:t>《비바사》 제77권에서 말한다. “어떤 법이 고이고, 고의 원인이며, 고의 다함이고, 고의 대치이면 세존께서는 그것을 제로 세우신다. 허공과 비택멸은, 고가 아니고, 고의 원인도 아니며, 고의 다함도 아니고, 고의 대치도 아니다. 그러므로 세존께서는 제로 세우지 않으신다.” 또 많은 해석이 있으나 이 해석에 미치지 못한다.</w:t>
      </w:r>
    </w:p>
    <w:p>
      <w:pPr>
        <w:pStyle w:val="SHTKPositionMarker"/>
      </w:pPr>
      <w:bookmarkStart w:id="4807" w:name="loc_0725a02"/>
      <w:bookmarkEnd w:id="4807"/>
      <w:r>
        <w:t>[0725a02]</w:t>
      </w:r>
    </w:p>
    <w:p>
      <w:pPr>
        <w:pStyle w:val="SHTKSourceText"/>
      </w:pPr>
      <w:r>
        <w:t>論。有餘師說至聖非聖諦。述異計也。經部等師。執滅．道諦唯是聖諦。唯聖證故。苦．集二諦通凡聖。俱成就故。</w:t>
      </w:r>
    </w:p>
    <w:p>
      <w:pPr>
        <w:pStyle w:val="SHTKTranslationText"/>
      </w:pPr>
      <w:r>
        <w:t>논에서 “어떤 다른 논사는 말한다”에서 “성자의 제이지만 성제가 아닌 것”까지이다. 다른 주장을 서술한다. 경부 등의 논사는, 멸제와 도제만이 성제라고 주장한다. 오직 성자만이 증득하기 때문이다. 고제와 집제 두 제는 범부와 성자에 모두 통한다. 둘 다 성취하기 때문이다.</w:t>
      </w:r>
    </w:p>
    <w:p>
      <w:pPr>
        <w:pStyle w:val="SHTKSourceText"/>
      </w:pPr>
      <w:r>
        <w:t>婆沙七十[1]七。</w:t>
      </w:r>
    </w:p>
    <w:p>
      <w:pPr>
        <w:pStyle w:val="SHTKTranslationText"/>
      </w:pPr>
      <w:r>
        <w:t>《비바사》 제77권에서 말한다.</w:t>
      </w:r>
    </w:p>
    <w:p>
      <w:pPr>
        <w:pStyle w:val="SHTKNoteSummary"/>
      </w:pPr>
      <w:r>
        <w:t>교감 요약 | [CBETA 교감] 저본 七 → 이문 九</w:t>
      </w:r>
    </w:p>
    <w:p>
      <w:pPr>
        <w:pStyle w:val="SHTKNoteDetail"/>
      </w:pPr>
      <w:r>
        <w:t>• 교감 번호 | 0725001</w:t>
      </w:r>
    </w:p>
    <w:p>
      <w:pPr>
        <w:pStyle w:val="SHTKNoteDetail"/>
      </w:pPr>
      <w:r>
        <w:t>• 저본 독법 | 七 → ‘일곱/일곱째’</w:t>
      </w:r>
    </w:p>
    <w:p>
      <w:pPr>
        <w:pStyle w:val="SHTKNoteDetail"/>
      </w:pPr>
      <w:r>
        <w:t>• 이문 독법 | 九 → ‘아홉/아홉째’</w:t>
      </w:r>
    </w:p>
    <w:p>
      <w:pPr>
        <w:pStyle w:val="SHTKNoteDetail"/>
      </w:pPr>
      <w:r>
        <w:t>• 저본 기준 번역 | “《비바사》 제77권에서 말한다.”</w:t>
      </w:r>
    </w:p>
    <w:p>
      <w:pPr>
        <w:pStyle w:val="SHTKNoteDetail"/>
      </w:pPr>
      <w:r>
        <w:t>• 교감 해설 | 《비바사》 권차를 저본은 七十七(77)로 적고 이문은 七十九(79) 가능성을 제시한다. 본문은 저본 권차를 유지한다.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0725001.</w:t>
      </w:r>
    </w:p>
    <w:p>
      <w:pPr>
        <w:pStyle w:val="SHTKSourceText"/>
      </w:pPr>
      <w:r>
        <w:t>問有四行相觀生死果。何故此果但名苦諦不名非常等。</w:t>
      </w:r>
    </w:p>
    <w:p>
      <w:pPr>
        <w:pStyle w:val="SHTKTranslationText"/>
      </w:pPr>
      <w:r>
        <w:t>묻는다. 네 행상으로 생사의 결과를 관하는데, 무슨 까닭에 이 결과를 다만 고제라고 이름하고 비상(非常) 등이라고 이름하지 않는가?</w:t>
      </w:r>
    </w:p>
    <w:p>
      <w:pPr>
        <w:pStyle w:val="SHTKSourceText"/>
      </w:pPr>
      <w:r>
        <w:t>復次苦相不[2]共。</w:t>
      </w:r>
    </w:p>
    <w:p>
      <w:pPr>
        <w:pStyle w:val="SHTKTranslationText"/>
      </w:pPr>
      <w:r>
        <w:t>또 고의 상은 공통되지 않는다.</w:t>
      </w:r>
    </w:p>
    <w:p>
      <w:pPr>
        <w:pStyle w:val="SHTKNoteSummary"/>
      </w:pPr>
      <w:r>
        <w:t>교감 요약 | [CBETA 교감] 저본 共 → 甲·乙본 苦</w:t>
      </w:r>
    </w:p>
    <w:p>
      <w:pPr>
        <w:pStyle w:val="SHTKNoteDetail"/>
      </w:pPr>
      <w:r>
        <w:t>• 교감 번호 | 0725002</w:t>
      </w:r>
    </w:p>
    <w:p>
      <w:pPr>
        <w:pStyle w:val="SHTKNoteDetail"/>
      </w:pPr>
      <w:r>
        <w:t>• 저본 독법 | 共</w:t>
      </w:r>
    </w:p>
    <w:p>
      <w:pPr>
        <w:pStyle w:val="SHTKNoteDetail"/>
      </w:pPr>
      <w:r>
        <w:t>• 이문 독법 | 苦 → ‘괴로움’</w:t>
      </w:r>
    </w:p>
    <w:p>
      <w:pPr>
        <w:pStyle w:val="SHTKNoteDetail"/>
      </w:pPr>
      <w:r>
        <w:t>• 저본 기준 번역 | “또 고의 상은 공통되지 않는다.”</w:t>
      </w:r>
    </w:p>
    <w:p>
      <w:pPr>
        <w:pStyle w:val="SHTKNoteDetail"/>
      </w:pPr>
      <w:r>
        <w:t>• 교감 해설 | 저본 不共은 “공통되지 않는다”이고 갑·을본 不苦는 “고가 아니다”가 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0725002.</w:t>
      </w:r>
    </w:p>
    <w:p>
      <w:pPr>
        <w:pStyle w:val="SHTKSourceText"/>
      </w:pPr>
      <w:r>
        <w:t>唯有漏法是苦非餘故名苦諦。</w:t>
      </w:r>
    </w:p>
    <w:p>
      <w:pPr>
        <w:pStyle w:val="SHTKTranslationText"/>
      </w:pPr>
      <w:r>
        <w:t>오직 유루법만이 고이고 다른 것은 아니므로 고제라고 이름한다.</w:t>
      </w:r>
    </w:p>
    <w:p>
      <w:pPr>
        <w:pStyle w:val="SHTKSourceText"/>
      </w:pPr>
      <w:r>
        <w:t>非常等三是餘[＊]共相。</w:t>
      </w:r>
    </w:p>
    <w:p>
      <w:pPr>
        <w:pStyle w:val="SHTKTranslationText"/>
      </w:pPr>
      <w:r>
        <w:t>비상 등 세 가지는 다른 것과 공통되는 상이다.</w:t>
      </w:r>
    </w:p>
    <w:p>
      <w:pPr>
        <w:pStyle w:val="SHTKNoteSummary"/>
      </w:pPr>
      <w:r>
        <w:t>교감 요약 | [CBETA 교감] 저본 共 → 甲·乙본 苦</w:t>
      </w:r>
    </w:p>
    <w:p>
      <w:pPr>
        <w:pStyle w:val="SHTKNoteDetail"/>
      </w:pPr>
      <w:r>
        <w:t>• 원교감 원문 | 共【大】＊，苦【甲】【乙】＊</w:t>
      </w:r>
    </w:p>
    <w:p>
      <w:pPr>
        <w:pStyle w:val="SHTKNoteDetail"/>
      </w:pPr>
      <w:r>
        <w:t>• 해당 번역 | “비상 등 세 가지는 다른 것과 공통되는 상이다.”</w:t>
      </w:r>
    </w:p>
    <w:p>
      <w:pPr>
        <w:pStyle w:val="SHTKNoteDetail"/>
      </w:pPr>
      <w:r>
        <w:t>• 번역 영향 판정 | [판단 유보]</w:t>
      </w:r>
    </w:p>
    <w:p>
      <w:pPr>
        <w:pStyle w:val="SHTKNoteDetail"/>
      </w:pPr>
      <w:r>
        <w:t>• 출처 | CBETA T41n1822, 교감 번호 0725002.</w:t>
      </w:r>
    </w:p>
    <w:p>
      <w:pPr>
        <w:pStyle w:val="SHTKSourceText"/>
      </w:pPr>
      <w:r>
        <w:t>謂非常相三諦皆有。空．非我相遍一切法。故此不名非常等諦問有四行相觀生死因。何故此因但名集諦。復次集相但於有漏法。有招集生死非無漏故。因．生．緣相無漏亦有。聖道亦有因．生．緣故。集不共故立以諦名問有四行相觀於涅槃。何故涅槃唯名滅諦。不名靜等三種諦耶。復次滅名不共故立諦名。滅名唯顯究竟滅故。靜名濫定。妙．離濫道。故不名為靜妙．離諦問有四行相觀於聖道。何故聖道但名道諦。不名如等三種諦耶。復次道名唯顯趣涅槃路。</w:t>
      </w:r>
    </w:p>
    <w:p>
      <w:pPr>
        <w:pStyle w:val="SHTKTranslationText"/>
      </w:pPr>
      <w:r>
        <w:t>곧 비상의 상은 세 제에 모두 있고, 공·비아의 상은 일체법에 두루한다. 그러므로 이것을 비상제 등이라고 이름하지 않는다. 묻는다. 네 행상으로 생사의 원인을 관하는데, 무슨 까닭에 이 원인을 다만 집제라고 이름하는가? 또 집의 상은 다만 유루법에만 있다. 생사를 불러 모으는 것은 유루이지 무루가 아니기 때문이다. 인·생·연의 상은 무루에도 있고, 성도에도 인·생·연이 있기 때문이다. 집은 공통되지 않으므로 제의 이름으로 세운다. 묻는다. 네 행상으로 열반을 관하는데, 무슨 까닭에 열반을 오직 멸제라고 이름하고, 정(靜) 등 세 가지 제라고 이름하지 않는가? 또 멸이라는 이름은 공통되지 않으므로 제의 이름으로 세운다. 멸이라는 이름은 오직 궁극적인 멸을 드러내기 때문이다. 정이라는 이름은 선정과 혼동되고, 묘와 리는 도와 혼동된다. 그러므로 정제·묘제·리제라고 이름하지 않는다. 묻는다. 네 행상으로 성도를 관하는데, 무슨 까닭에 성도를 다만 도제라고 이름하고, 여(如) 등 세 가지 제라고 이름하지 않는가? 또 도라는 이름은 오직 열반으로 나아가는 길을 드러내므로,</w:t>
      </w:r>
    </w:p>
    <w:p>
      <w:pPr>
        <w:pStyle w:val="SHTKSourceText"/>
      </w:pPr>
      <w:r>
        <w:t>故立諦[3]名。</w:t>
      </w:r>
    </w:p>
    <w:p>
      <w:pPr>
        <w:pStyle w:val="SHTKTranslationText"/>
      </w:pPr>
      <w:r>
        <w:t>제의 이름으로 세운다.</w:t>
      </w:r>
    </w:p>
    <w:p>
      <w:pPr>
        <w:pStyle w:val="SHTKNoteSummary"/>
      </w:pPr>
      <w:r>
        <w:t>교감 요약 | [CBETA 교감] 저본 名 → 乙본 不</w:t>
      </w:r>
    </w:p>
    <w:p>
      <w:pPr>
        <w:pStyle w:val="SHTKNoteDetail"/>
      </w:pPr>
      <w:r>
        <w:t>• 교감 번호 | 0725003</w:t>
      </w:r>
    </w:p>
    <w:p>
      <w:pPr>
        <w:pStyle w:val="SHTKNoteDetail"/>
      </w:pPr>
      <w:r>
        <w:t>• 저본 독법 | 名 → ‘이름’</w:t>
      </w:r>
    </w:p>
    <w:p>
      <w:pPr>
        <w:pStyle w:val="SHTKNoteDetail"/>
      </w:pPr>
      <w:r>
        <w:t>• 이문 독법 | 不 → ‘…않다’</w:t>
      </w:r>
    </w:p>
    <w:p>
      <w:pPr>
        <w:pStyle w:val="SHTKNoteDetail"/>
      </w:pPr>
      <w:r>
        <w:t>• 저본 기준 번역 | “제의 이름으로 세운다.”</w:t>
      </w:r>
    </w:p>
    <w:p>
      <w:pPr>
        <w:pStyle w:val="SHTKNoteDetail"/>
      </w:pPr>
      <w:r>
        <w:t>• 교감 해설 | 글자·어구의 증감 또는 교체 이문이며, 저본 문장의 직역은 바꾸지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0725003.</w:t>
      </w:r>
    </w:p>
    <w:p>
      <w:pPr>
        <w:pStyle w:val="SHTKSourceText"/>
      </w:pPr>
      <w:r>
        <w:t>如濫正理。行通有漏。出通涅槃。故此不名如．行．出諦。</w:t>
      </w:r>
    </w:p>
    <w:p>
      <w:pPr>
        <w:pStyle w:val="SHTKTranslationText"/>
      </w:pPr>
      <w:r>
        <w:t>여(如)라는 이름은 정리(正理)와 혼동되고, 행(行)은 유루에도 통하며, 출(出)은 열반에도 통한다. 그러므로 이것을 여제·행제·출제라고 이름하지 않는다.</w:t>
      </w:r>
    </w:p>
    <w:p>
      <w:pPr>
        <w:pStyle w:val="SHTKPositionMarker"/>
      </w:pPr>
      <w:bookmarkStart w:id="4808" w:name="loc_0725a22"/>
      <w:bookmarkEnd w:id="4808"/>
      <w:r>
        <w:t>[0725a22]</w:t>
      </w:r>
    </w:p>
    <w:p>
      <w:pPr>
        <w:pStyle w:val="SHTKSourceText"/>
      </w:pPr>
      <w:r>
        <w:t>論。唯受一分是苦自體。自下一行頌偏明苦諦。</w:t>
      </w:r>
    </w:p>
    <w:p>
      <w:pPr>
        <w:pStyle w:val="SHTKTranslationText"/>
      </w:pPr>
      <w:r>
        <w:t>논에서 “오직 수의 한 부분만이 고의 자체이다”라고 하였다. 이 아래 한 행 게송은 특별히 고제를 밝힌다.</w:t>
      </w:r>
    </w:p>
    <w:p>
      <w:pPr>
        <w:pStyle w:val="SHTKPositionMarker"/>
      </w:pPr>
      <w:bookmarkStart w:id="4809" w:name="loc_0725a23"/>
      <w:bookmarkEnd w:id="4809"/>
      <w:r>
        <w:t>[0725a23]</w:t>
      </w:r>
    </w:p>
    <w:p>
      <w:pPr>
        <w:pStyle w:val="SHTKSourceText"/>
      </w:pPr>
      <w:r>
        <w:t>論曰至亦無有失。長行釋也。先總釋。後別釋有三苦性。諸有漏法與此三苦合故總名苦諦。</w:t>
      </w:r>
    </w:p>
    <w:p>
      <w:pPr>
        <w:pStyle w:val="SHTKTranslationText"/>
      </w:pPr>
      <w:r>
        <w:t>논에서 “논하여 말한다”에서 “또한 허물이 없다”까지이다. 장행의 해석이다. 먼저 총괄하여 해석하고, 뒤에 따로 해석한다. 세 가지 고의 성질이 있다. 모든 유루법은 이 세 고와 합하므로 총괄하여 고제라고 이름한다.</w:t>
      </w:r>
    </w:p>
    <w:p>
      <w:pPr>
        <w:pStyle w:val="SHTKPositionMarker"/>
      </w:pPr>
      <w:bookmarkStart w:id="4810" w:name="loc_0725a25"/>
      <w:bookmarkEnd w:id="4810"/>
      <w:r>
        <w:t>[0725a25]</w:t>
      </w:r>
    </w:p>
    <w:p>
      <w:pPr>
        <w:pStyle w:val="SHTKSourceText"/>
      </w:pPr>
      <w:r>
        <w:t>論。此中可意至故名為苦。別釋也。此中可意有漏行法。與樂受合。名為壞苦。非可意行法。與苦受合。名為苦苦。除此二受合外所餘有漏行法。與捨受合故名為行苦。</w:t>
      </w:r>
    </w:p>
    <w:p>
      <w:pPr>
        <w:pStyle w:val="SHTKTranslationText"/>
      </w:pPr>
      <w:r>
        <w:t>논에서 “이 가운데 뜻에 맞는 것은”에서 “그러므로 고라고 이름한다”까지이다. 따로 해석한다. 이 가운데 뜻에 맞는 유루의 행법은, 낙수와 합하여, 괴고라고 이름한다. 뜻에 맞지 않는 행법은, 고수와 합하여, 고고라고 이름한다. 이 두 수와 합하는 것을 제외한 나머지 유루의 행법은, 사수와 합하므로 행고라고 이름한다.</w:t>
      </w:r>
    </w:p>
    <w:p>
      <w:pPr>
        <w:pStyle w:val="SHTKPositionMarker"/>
      </w:pPr>
      <w:bookmarkStart w:id="4811" w:name="loc_0725a29"/>
      <w:bookmarkEnd w:id="4811"/>
      <w:r>
        <w:t>[0725a29]</w:t>
      </w:r>
    </w:p>
    <w:p>
      <w:pPr>
        <w:pStyle w:val="SHTKSourceText"/>
      </w:pPr>
      <w:r>
        <w:t>論。何謂為可意非可意餘。問也。前言可意行等與壞苦合等。何謂為可意行等。</w:t>
      </w:r>
    </w:p>
    <w:p>
      <w:pPr>
        <w:pStyle w:val="SHTKTranslationText"/>
      </w:pPr>
      <w:r>
        <w:t>논에서 “무엇을 뜻에 맞는 것과 뜻에 맞지 않는 것과 나머지라고 하는가?”라고 하였다. 묻는다. 앞에서 뜻에 맞는 행 등이 괴고와 합한다고 말했는데, 무엇을 뜻에 맞는 행 등이라고 하는가?</w:t>
      </w:r>
    </w:p>
    <w:p>
      <w:pPr>
        <w:pStyle w:val="SHTKPositionMarker"/>
      </w:pPr>
      <w:bookmarkStart w:id="4812" w:name="loc_0725b02"/>
      <w:bookmarkEnd w:id="4812"/>
      <w:r>
        <w:t>[0725b02]</w:t>
      </w:r>
    </w:p>
    <w:p>
      <w:pPr>
        <w:pStyle w:val="SHTKSourceText"/>
      </w:pPr>
      <w:r>
        <w:t>論。謂樂等三受至得可意等名。</w:t>
      </w:r>
    </w:p>
    <w:p>
      <w:pPr>
        <w:pStyle w:val="SHTKTranslationText"/>
      </w:pPr>
      <w:r>
        <w:t>논에서 “낙수 등 세 수를 말한다”에서 “뜻에 맞는 것 등의 이름을 얻는다”까지이다.</w:t>
      </w:r>
    </w:p>
    <w:p>
      <w:pPr>
        <w:pStyle w:val="SHTKSourceText"/>
      </w:pPr>
      <w:r>
        <w:t>答。由樂受力[4]具順樂受行名為可意。</w:t>
      </w:r>
    </w:p>
    <w:p>
      <w:pPr>
        <w:pStyle w:val="SHTKTranslationText"/>
      </w:pPr>
      <w:r>
        <w:t>답한다. 낙수의 힘으로 인해 낙수를 따르는 행을 뜻에 맞는 것이라 이름하고,</w:t>
      </w:r>
    </w:p>
    <w:p>
      <w:pPr>
        <w:pStyle w:val="SHTKNoteSummary"/>
      </w:pPr>
      <w:r>
        <w:t>교감 요약 | [CBETA 교감] 저본 具 → 甲·乙본 令</w:t>
      </w:r>
    </w:p>
    <w:p>
      <w:pPr>
        <w:pStyle w:val="SHTKNoteDetail"/>
      </w:pPr>
      <w:r>
        <w:t>• 교감 번호 | 0725004</w:t>
      </w:r>
    </w:p>
    <w:p>
      <w:pPr>
        <w:pStyle w:val="SHTKNoteDetail"/>
      </w:pPr>
      <w:r>
        <w:t>• 저본 독법 | 具</w:t>
      </w:r>
    </w:p>
    <w:p>
      <w:pPr>
        <w:pStyle w:val="SHTKNoteDetail"/>
      </w:pPr>
      <w:r>
        <w:t>• 이문 독법 | 令</w:t>
      </w:r>
    </w:p>
    <w:p>
      <w:pPr>
        <w:pStyle w:val="SHTKNoteDetail"/>
      </w:pPr>
      <w:r>
        <w:t>• 저본 기준 번역 | “답한다. 낙수의 힘으로 인해 낙수를 따르는 행을 뜻에 맞는 것이라 이름하고,”</w:t>
      </w:r>
    </w:p>
    <w:p>
      <w:pPr>
        <w:pStyle w:val="SHTKNoteDetail"/>
      </w:pPr>
      <w:r>
        <w:t>• 교감 해설 | 저본 具와 갑·을본 令은 順樂受行과의 문법 관계를 다르게 만든다. 본문은 저본에 따라 낙수의 힘으로 낙수를 따르는 행을 가의라 이름한다고 직역한다.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0725004.</w:t>
      </w:r>
    </w:p>
    <w:p>
      <w:pPr>
        <w:pStyle w:val="SHTKSourceText"/>
      </w:pPr>
      <w:r>
        <w:t>乃至由捨受力[5]合順捨受行名所餘非可意非不可意行。</w:t>
      </w:r>
    </w:p>
    <w:p>
      <w:pPr>
        <w:pStyle w:val="SHTKTranslationText"/>
      </w:pPr>
      <w:r>
        <w:t>나아가 사수의 힘으로 인해 사수를 따르는 행을 나머지, 곧 뜻에 맞지도 않고 뜻에 맞지 않지도 않은 행이라 이름한다.</w:t>
      </w:r>
    </w:p>
    <w:p>
      <w:pPr>
        <w:pStyle w:val="SHTKNoteSummary"/>
      </w:pPr>
      <w:r>
        <w:t>교감 요약 | [CBETA 교감] 저본 合 → 甲·乙본 令</w:t>
      </w:r>
    </w:p>
    <w:p>
      <w:pPr>
        <w:pStyle w:val="SHTKNoteDetail"/>
      </w:pPr>
      <w:r>
        <w:t>• 교감 번호 | 0725005</w:t>
      </w:r>
    </w:p>
    <w:p>
      <w:pPr>
        <w:pStyle w:val="SHTKNoteDetail"/>
      </w:pPr>
      <w:r>
        <w:t>• 저본 독법 | 合 → ‘합하다’</w:t>
      </w:r>
    </w:p>
    <w:p>
      <w:pPr>
        <w:pStyle w:val="SHTKNoteDetail"/>
      </w:pPr>
      <w:r>
        <w:t>• 이문 독법 | 令</w:t>
      </w:r>
    </w:p>
    <w:p>
      <w:pPr>
        <w:pStyle w:val="SHTKNoteDetail"/>
      </w:pPr>
      <w:r>
        <w:t>• 저본 기준 번역 | “나아가 사수의 힘으로 인해 사수를 따르는 행을 나머지, 곧 뜻에 맞지도 않고 뜻에 맞지 않지도 않은 행이라 이름한다.”</w:t>
      </w:r>
    </w:p>
    <w:p>
      <w:pPr>
        <w:pStyle w:val="SHTKNoteDetail"/>
      </w:pPr>
      <w:r>
        <w:t>• 교감 해설 | 저본 合과 갑·을본 令은 順捨受行과의 문법 관계를 다르게 만든다. 본문은 저본을 유지한다.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0725005.</w:t>
      </w:r>
    </w:p>
    <w:p>
      <w:pPr>
        <w:pStyle w:val="SHTKPositionMarker"/>
      </w:pPr>
      <w:bookmarkStart w:id="4813" w:name="loc_0725b05"/>
      <w:bookmarkEnd w:id="4813"/>
      <w:r>
        <w:t>[0725b05]</w:t>
      </w:r>
    </w:p>
    <w:p>
      <w:pPr>
        <w:pStyle w:val="SHTKSourceText"/>
      </w:pPr>
      <w:r>
        <w:t>論。所以者何。徵所以樂受等名壞苦等性。</w:t>
      </w:r>
    </w:p>
    <w:p>
      <w:pPr>
        <w:pStyle w:val="SHTKTranslationText"/>
      </w:pPr>
      <w:r>
        <w:t>논에서 “그 까닭은 무엇인가?”라고 하였다. 낙수 등을 괴고 등의 성질이라 이름하는 까닭을 묻는다.</w:t>
      </w:r>
    </w:p>
    <w:p>
      <w:pPr>
        <w:pStyle w:val="SHTKPositionMarker"/>
      </w:pPr>
      <w:bookmarkStart w:id="4814" w:name="loc_0725b06"/>
      <w:bookmarkEnd w:id="4814"/>
      <w:r>
        <w:t>[0725b06]</w:t>
      </w:r>
    </w:p>
    <w:p>
      <w:pPr>
        <w:pStyle w:val="SHTKSourceText"/>
      </w:pPr>
      <w:r>
        <w:t>論。若諸樂受至非常即是苦。答也。先答三受成苦所以。後答順苦所以。此文初也。謂樂受成苦。以壞時苦故。如契經言。諸樂受生時樂。住時樂。壞時苦。故未壞之前生．住皆樂。至壞之時方名為苦。故知樂由壞成苦若諸苦受由體成苦性。如契經言。諸苦受生時苦。住時苦。故既生．住皆苦。故知由體成苦性若不苦不樂受由行成苦性。所以名行。眾緣造故。如契經言。</w:t>
      </w:r>
    </w:p>
    <w:p>
      <w:pPr>
        <w:pStyle w:val="SHTKTranslationText"/>
      </w:pPr>
      <w:r>
        <w:t>논에서 “모든 낙수는”에서 “비상한 것이 곧 고이다”까지이다. 답이다. 먼저 세 수가 고가 되는 까닭을 답하고, 뒤에 고를 따르는 것들의 까닭을 답한다. 이 문장은 앞부분이다. 곧 낙수가 고가 되는 것은, 무너질 때 고이기 때문이다. 계경에서 말한 것과 같다. “모든 낙수는 생길 때 즐겁고, 머물 때 즐거우며, 무너질 때 괴롭다.” 그러므로 아직 무너지기 전의 생과 머묾은 모두 즐겁고, 무너질 때에 이르러서야 비로소 고라고 이름한다. 그러므로 낙은 무너짐으로 말미암아 고가 됨을 안다. 모든 고수는 그 자체로 말미암아 고의 성질이 된다. 계경에서 말한 것과 같다. “모든 고수는 생길 때 괴롭고, 머물 때 괴롭다.” 그러므로 이미 생김과 머묾이 모두 고이다. 그러므로 자체로 말미암아 고의 성질이 됨을 안다. 불고불락수는 행으로 말미암아 고의 성질이 된다. 행이라고 이름하는 까닭은, 여러 인연이 지었기 때문이다. 계경에서 말한 것과 같다.</w:t>
      </w:r>
    </w:p>
    <w:p>
      <w:pPr>
        <w:pStyle w:val="SHTKSourceText"/>
      </w:pPr>
      <w:r>
        <w:t>非常即是苦。既言非常即是苦。故知不苦不樂受。非是前二。即是由行成苦。正理論云。有漏無常無非是苦。</w:t>
      </w:r>
    </w:p>
    <w:p>
      <w:pPr>
        <w:pStyle w:val="SHTKTranslationText"/>
      </w:pPr>
      <w:r>
        <w:t>“비상한 것이 곧 고이다.” 이미 비상한 것이 곧 고라고 하였으므로, 불고불락수는, 앞의 두 가지가 아니며, 곧 행으로 말미암아 고가 되는 줄 안다. 《정리론》에서 말한다. “유루로서 무상한 것은 고가 아닌 것이 없다.”</w:t>
      </w:r>
    </w:p>
    <w:p>
      <w:pPr>
        <w:pStyle w:val="SHTKPositionMarker"/>
      </w:pPr>
      <w:bookmarkStart w:id="4815" w:name="loc_0725b18"/>
      <w:bookmarkEnd w:id="4815"/>
      <w:r>
        <w:t>[0725b18]</w:t>
      </w:r>
    </w:p>
    <w:p>
      <w:pPr>
        <w:pStyle w:val="SHTKSourceText"/>
      </w:pPr>
      <w:r>
        <w:t>論。如受順受諸行亦然。第二釋順受諸行與受義同。正理論云。然薄伽梵。契經中言。苦受生時住時苦者。由彼苦受性是苦故。壞時樂者。苦受壞時設無樂受。由苦受息似樂顯現故亦名樂。於相續</w:t>
      </w:r>
    </w:p>
    <w:p>
      <w:pPr>
        <w:pStyle w:val="SHTKTranslationText"/>
      </w:pPr>
      <w:r>
        <w:t>논에서 “수와 같이 수를 따르는 모든 행도 또한 그러하다”라고 하였다. 둘째로 수를 따르는 모든 행이 수와 뜻이 같음을 해석한다. 《정리론》에서 말한다. “그러나 박가범께서, 계경 가운데에서 말씀하시기를, ‘고수는 생길 때와 머물 때 괴롭다’고 한 것은, 그 고수의 성질이 고이기 때문이다. ‘무너질 때 즐겁다’고 한 것은, 고수가 무너질 때 설령 낙수가 없더라도, 고수가 그침으로 인해 즐거움과 비슷한 것이 나타나므로 또한 즐겁다고 이름한 것이다. 상속에서,</w:t>
      </w:r>
    </w:p>
    <w:p>
      <w:pPr>
        <w:pStyle w:val="SHTKSourceText"/>
      </w:pPr>
      <w:r>
        <w:t>[6]息位立以壞名故。</w:t>
      </w:r>
    </w:p>
    <w:p>
      <w:pPr>
        <w:pStyle w:val="SHTKTranslationText"/>
      </w:pPr>
      <w:r>
        <w:t>그치는 지위에 무너짐이라는 이름을 세우기 때문이다.</w:t>
      </w:r>
    </w:p>
    <w:p>
      <w:pPr>
        <w:pStyle w:val="SHTKNoteSummary"/>
      </w:pPr>
      <w:r>
        <w:t>교감 요약 | [CBETA 교감] 甲·乙본에는 息 없음</w:t>
      </w:r>
    </w:p>
    <w:p>
      <w:pPr>
        <w:pStyle w:val="SHTKNoteDetail"/>
      </w:pPr>
      <w:r>
        <w:t>• 교감 번호 | 0725006</w:t>
      </w:r>
    </w:p>
    <w:p>
      <w:pPr>
        <w:pStyle w:val="SHTKNoteDetail"/>
      </w:pPr>
      <w:r>
        <w:t>• 저본 독법 | 息</w:t>
      </w:r>
    </w:p>
    <w:p>
      <w:pPr>
        <w:pStyle w:val="SHTKNoteDetail"/>
      </w:pPr>
      <w:r>
        <w:t>• 이문 독법 | ∅ → ‘해당 성분 없음(탈락)’</w:t>
      </w:r>
    </w:p>
    <w:p>
      <w:pPr>
        <w:pStyle w:val="SHTKNoteDetail"/>
      </w:pPr>
      <w:r>
        <w:t>• 저본 기준 번역 | “그치는 지위에 무너짐이라는 이름을 세우기 때문이다.”</w:t>
      </w:r>
    </w:p>
    <w:p>
      <w:pPr>
        <w:pStyle w:val="SHTKNoteDetail"/>
      </w:pPr>
      <w:r>
        <w:t>• 교감 해설 | 글자·어구의 증감 또는 교체 이문이며, 저본 문장의 직역은 바꾸지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0725006.</w:t>
      </w:r>
    </w:p>
    <w:p>
      <w:pPr>
        <w:pStyle w:val="SHTKSourceText"/>
      </w:pPr>
      <w:r>
        <w:t>苦受息時名苦受壞(非剎那壞)乃至樂受生時住時樂者。由彼樂受性是樂故。壞時苦者。謂諸有情。</w:t>
      </w:r>
    </w:p>
    <w:p>
      <w:pPr>
        <w:pStyle w:val="SHTKTranslationText"/>
      </w:pPr>
      <w:r>
        <w:t>고수가 그칠 때를 고수가 무너진다고 이름하며, 이는 찰나의 파괴가 아니다. 나아가 ‘낙수는 생길 때와 머물 때 즐겁다’고 한 것은, 그 낙수의 성질이 즐거움이기 때문이다. ‘무너질 때 괴롭다’고 한 것은, 모든 유정이,</w:t>
      </w:r>
    </w:p>
    <w:p>
      <w:pPr>
        <w:pStyle w:val="SHTKSourceText"/>
      </w:pPr>
      <w:r>
        <w:t>未離染[7]時。</w:t>
      </w:r>
    </w:p>
    <w:p>
      <w:pPr>
        <w:pStyle w:val="SHTKTranslationText"/>
      </w:pPr>
      <w:r>
        <w:t>아직 염오를 떠나지 않았을 때,</w:t>
      </w:r>
    </w:p>
    <w:p>
      <w:pPr>
        <w:pStyle w:val="SHTKNoteSummary"/>
      </w:pPr>
      <w:r>
        <w:t>교감 요약 | [CBETA 교감] 저본 時 → 甲·乙본 者</w:t>
      </w:r>
    </w:p>
    <w:p>
      <w:pPr>
        <w:pStyle w:val="SHTKNoteDetail"/>
      </w:pPr>
      <w:r>
        <w:t>• 교감 번호 | 0725007</w:t>
      </w:r>
    </w:p>
    <w:p>
      <w:pPr>
        <w:pStyle w:val="SHTKNoteDetail"/>
      </w:pPr>
      <w:r>
        <w:t>• 저본 독법 | 時 → ‘때’</w:t>
      </w:r>
    </w:p>
    <w:p>
      <w:pPr>
        <w:pStyle w:val="SHTKNoteDetail"/>
      </w:pPr>
      <w:r>
        <w:t>• 이문 독법 | 者 → ‘…하는 자/것’</w:t>
      </w:r>
    </w:p>
    <w:p>
      <w:pPr>
        <w:pStyle w:val="SHTKNoteDetail"/>
      </w:pPr>
      <w:r>
        <w:t>• 저본 기준 번역 | “아직 염오를 떠나지 않았을 때,”</w:t>
      </w:r>
    </w:p>
    <w:p>
      <w:pPr>
        <w:pStyle w:val="SHTKNoteDetail"/>
      </w:pPr>
      <w:r>
        <w:t>• 교감 해설 | 글자·어구의 증감 또는 교체 이문이며, 저본 문장의 직역은 바꾸지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0725007.</w:t>
      </w:r>
    </w:p>
    <w:p>
      <w:pPr>
        <w:pStyle w:val="SHTKSourceText"/>
      </w:pPr>
      <w:r>
        <w:t>心恒求樂。於樂壞位起憂愁等。故說樂受為壞苦性。樂受壞時設無苦受。似苦顯現亦有為苦。不苦不樂受。</w:t>
      </w:r>
    </w:p>
    <w:p>
      <w:pPr>
        <w:pStyle w:val="SHTKTranslationText"/>
      </w:pPr>
      <w:r>
        <w:t>마음이 항상 즐거움을 구하고, 즐거움이 무너지는 지위에서 근심 등을 일으키기 때문이다. 그러므로 낙수를 괴고의 성질이라고 말한다. 낙수가 무너질 때 설령 고수가 없더라도, 고와 비슷한 것이 나타나므로 또한 고라고 한다. 불고불락수는,</w:t>
      </w:r>
    </w:p>
    <w:p>
      <w:pPr>
        <w:pStyle w:val="SHTKSourceText"/>
      </w:pPr>
      <w:r>
        <w:t>生時[8]住時皆非苦非樂。</w:t>
      </w:r>
    </w:p>
    <w:p>
      <w:pPr>
        <w:pStyle w:val="SHTKTranslationText"/>
      </w:pPr>
      <w:r>
        <w:t>생길 때와 머물 때 모두 고도 아니고 낙도 아니다.</w:t>
      </w:r>
    </w:p>
    <w:p>
      <w:pPr>
        <w:pStyle w:val="SHTKNoteSummary"/>
      </w:pPr>
      <w:r>
        <w:t>교감 요약 | [CBETA 교감] 甲·乙본에는 住時 없음</w:t>
      </w:r>
    </w:p>
    <w:p>
      <w:pPr>
        <w:pStyle w:val="SHTKNoteDetail"/>
      </w:pPr>
      <w:r>
        <w:t>• 교감 번호 | 0725008</w:t>
      </w:r>
    </w:p>
    <w:p>
      <w:pPr>
        <w:pStyle w:val="SHTKNoteDetail"/>
      </w:pPr>
      <w:r>
        <w:t>• 저본 독법 | 住時 → ‘머물다 / 때’</w:t>
      </w:r>
    </w:p>
    <w:p>
      <w:pPr>
        <w:pStyle w:val="SHTKNoteDetail"/>
      </w:pPr>
      <w:r>
        <w:t>• 이문 독법 | ∅ → ‘해당 성분 없음(탈락)’</w:t>
      </w:r>
    </w:p>
    <w:p>
      <w:pPr>
        <w:pStyle w:val="SHTKNoteDetail"/>
      </w:pPr>
      <w:r>
        <w:t>• 저본 기준 번역 | “생길 때와 머물 때 모두 고도 아니고 낙도 아니다.”</w:t>
      </w:r>
    </w:p>
    <w:p>
      <w:pPr>
        <w:pStyle w:val="SHTKNoteDetail"/>
      </w:pPr>
      <w:r>
        <w:t>• 교감 해설 | 갑·을본은 住時를 빼서 불고불락수의 생시만 명시한다. 저본은 생시와 주시를 모두 말한다.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0725008.</w:t>
      </w:r>
    </w:p>
    <w:p>
      <w:pPr>
        <w:pStyle w:val="SHTKSourceText"/>
      </w:pPr>
      <w:r>
        <w:t>性是彼故。即彼壞時。苦．樂隨一容現前故。可言俱有苦．樂壞時無容有二。故佛於此作別異說。謂無智苦智生為樂。以於此受無智增廣。此受無明所隨增故。由無智故。惡趣等中具有無邊行苦生起。極微細故甚為難覺。唯聖能覺。故有頌言所引頌文與此論同。</w:t>
      </w:r>
    </w:p>
    <w:p>
      <w:pPr>
        <w:pStyle w:val="SHTKTranslationText"/>
      </w:pPr>
      <w:r>
        <w:t>그 성질이 그러하기 때문이다. 바로 그것이 무너질 때에는, 고와 낙 중 하나가 현전할 수 있기 때문에, 그러므로 고·낙 두 가능성을 모두 말할 수 있지만, 고수와 낙수가 무너질 때에는 둘이 함께 있을 수 없다. 그러므로 부처님께서는 여기에서 별도로 다르게 말씀하셨다. 곧 무지하면 고이고 지혜가 생기면 낙이라고 하셨다. 이 수에 대하여 무지가 증장하고, 이 수는 무명에 의해 수증되기 때문이다. 무지로 말미암아, 악취 등에서 끝없는 행고가 갖추어져 생겨난다. 극히 미세하므로 매우 깨닫기 어렵고, 오직 성자만이 깨달을 수 있다. 그러므로 게송에서 말하기를, 인용한 게송의 글은 이 논과 같다.</w:t>
      </w:r>
    </w:p>
    <w:p>
      <w:pPr>
        <w:pStyle w:val="SHTKPositionMarker"/>
      </w:pPr>
      <w:bookmarkStart w:id="4816" w:name="loc_0725c06"/>
      <w:bookmarkEnd w:id="4816"/>
      <w:r>
        <w:t>[0725c06]</w:t>
      </w:r>
    </w:p>
    <w:p>
      <w:pPr>
        <w:pStyle w:val="SHTKSourceText"/>
      </w:pPr>
      <w:r>
        <w:t>論。有餘師釋至名行苦性。敘異說也。此師意說。三苦皆是持業釋。</w:t>
      </w:r>
    </w:p>
    <w:p>
      <w:pPr>
        <w:pStyle w:val="SHTKTranslationText"/>
      </w:pPr>
      <w:r>
        <w:t>논에서 “어떤 다른 논사는 해석한다”에서 “행고의 성질이라 이름한다”까지이다. 다른 설을 서술한다. 이 논사의 뜻은, 세 고가 모두 지업석(持業釋)이라는 것이다.</w:t>
      </w:r>
    </w:p>
    <w:p>
      <w:pPr>
        <w:pStyle w:val="SHTKSourceText"/>
      </w:pPr>
      <w:r>
        <w:t>不同有部壞已生苦等名為[9]壞等。</w:t>
      </w:r>
    </w:p>
    <w:p>
      <w:pPr>
        <w:pStyle w:val="SHTKTranslationText"/>
      </w:pPr>
      <w:r>
        <w:t>유부에서 무너진 뒤 생긴 고 등을 괴고 등이라고 이름하는 것과는 다르다.</w:t>
      </w:r>
    </w:p>
    <w:p>
      <w:pPr>
        <w:pStyle w:val="SHTKNoteSummary"/>
      </w:pPr>
      <w:r>
        <w:t>교감 요약 | [CBETA 교감] 저본 壞 → 甲·乙본 壞苦</w:t>
      </w:r>
    </w:p>
    <w:p>
      <w:pPr>
        <w:pStyle w:val="SHTKNoteDetail"/>
      </w:pPr>
      <w:r>
        <w:t>• 교감 번호 | 0725009</w:t>
      </w:r>
    </w:p>
    <w:p>
      <w:pPr>
        <w:pStyle w:val="SHTKNoteDetail"/>
      </w:pPr>
      <w:r>
        <w:t>• 저본 독법 | 壞 → ‘무너지다’</w:t>
      </w:r>
    </w:p>
    <w:p>
      <w:pPr>
        <w:pStyle w:val="SHTKNoteDetail"/>
      </w:pPr>
      <w:r>
        <w:t>• 이문 독법 | 壞苦 → ‘무너지다 / 괴로움’</w:t>
      </w:r>
    </w:p>
    <w:p>
      <w:pPr>
        <w:pStyle w:val="SHTKNoteDetail"/>
      </w:pPr>
      <w:r>
        <w:t>• 저본 기준 번역 | “유부에서 무너진 뒤 생긴 고 등을 괴고 등이라고 이름하는 것과는 다르다.”</w:t>
      </w:r>
    </w:p>
    <w:p>
      <w:pPr>
        <w:pStyle w:val="SHTKNoteDetail"/>
      </w:pPr>
      <w:r>
        <w:t>• 교감 해설 | 갑·을본은 壞 뒤에 苦를 더해 壞苦를 명시한다. 본문은 저본 어형을 보존하되 문맥상 괴고를 가리킴을 번역에서 드러낸다.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0725009.</w:t>
      </w:r>
    </w:p>
    <w:p>
      <w:pPr>
        <w:pStyle w:val="SHTKPositionMarker"/>
      </w:pPr>
      <w:bookmarkStart w:id="4817" w:name="loc_0725c08"/>
      <w:bookmarkEnd w:id="4817"/>
      <w:r>
        <w:t>[0725c08]</w:t>
      </w:r>
    </w:p>
    <w:p>
      <w:pPr>
        <w:pStyle w:val="SHTKSourceText"/>
      </w:pPr>
      <w:r>
        <w:t>論。應知此中至行苦故苦。釋伏難也。伏難意云。若諸有漏眾緣造故。性是無常皆行苦者。可意不可意亦應是行苦。如何說為壞苦．苦苦。釋云。可意法有壞．行二苦。壞苦不共。</w:t>
      </w:r>
    </w:p>
    <w:p>
      <w:pPr>
        <w:pStyle w:val="SHTKTranslationText"/>
      </w:pPr>
      <w:r>
        <w:t>논에서 “마땅히 이 가운데”에서 “행고이므로 고이다”까지이다. 숨은 논난을 해석한다. 숨은 논난의 뜻은 이렇다. 만약 모든 유루가 여러 인연으로 지어졌기 때문에, 그 성질이 무상하여 모두 행고라면, 뜻에 맞는 것과 뜻에 맞지 않는 것도 또한 행고여야 하는데, 어찌하여 괴고와 고고라고 말하는가? 해석하여 말한다. 뜻에 맞는 법에는 괴고와 행고 두 고가 있다. 괴고는 공통되지 않고,</w:t>
      </w:r>
    </w:p>
    <w:p>
      <w:pPr>
        <w:pStyle w:val="SHTKSourceText"/>
      </w:pPr>
      <w:r>
        <w:t>行苦是[＊]共。</w:t>
      </w:r>
    </w:p>
    <w:p>
      <w:pPr>
        <w:pStyle w:val="SHTKTranslationText"/>
      </w:pPr>
      <w:r>
        <w:t>행고는 공통된다.</w:t>
      </w:r>
    </w:p>
    <w:p>
      <w:pPr>
        <w:pStyle w:val="SHTKNoteSummary"/>
      </w:pPr>
      <w:r>
        <w:t>교감 요약 | [CBETA 교감] 저본 共 → 甲·乙본 苦</w:t>
      </w:r>
    </w:p>
    <w:p>
      <w:pPr>
        <w:pStyle w:val="SHTKNoteDetail"/>
      </w:pPr>
      <w:r>
        <w:t>• 원교감 원문 | 共【大】＊，苦【甲】【乙】＊</w:t>
      </w:r>
    </w:p>
    <w:p>
      <w:pPr>
        <w:pStyle w:val="SHTKNoteDetail"/>
      </w:pPr>
      <w:r>
        <w:t>• 해당 번역 | “행고는 공통된다.”</w:t>
      </w:r>
    </w:p>
    <w:p>
      <w:pPr>
        <w:pStyle w:val="SHTKNoteDetail"/>
      </w:pPr>
      <w:r>
        <w:t>• 번역 영향 판정 | [판단 유보]</w:t>
      </w:r>
    </w:p>
    <w:p>
      <w:pPr>
        <w:pStyle w:val="SHTKNoteDetail"/>
      </w:pPr>
      <w:r>
        <w:t>• 출처 | CBETA T41n1822, 교감 번호 0725002.</w:t>
      </w:r>
    </w:p>
    <w:p>
      <w:pPr>
        <w:pStyle w:val="SHTKSourceText"/>
      </w:pPr>
      <w:r>
        <w:t>不可意法有苦苦．行苦二義。苦苦不共。</w:t>
      </w:r>
    </w:p>
    <w:p>
      <w:pPr>
        <w:pStyle w:val="SHTKTranslationText"/>
      </w:pPr>
      <w:r>
        <w:t>뜻에 맞지 않는 법에는 고고와 행고 두 뜻이 있다. 고고는 공통되지 않고,</w:t>
      </w:r>
    </w:p>
    <w:p>
      <w:pPr>
        <w:pStyle w:val="SHTKSourceText"/>
      </w:pPr>
      <w:r>
        <w:t>行苦是[＊]共。</w:t>
      </w:r>
    </w:p>
    <w:p>
      <w:pPr>
        <w:pStyle w:val="SHTKTranslationText"/>
      </w:pPr>
      <w:r>
        <w:t>행고는 공통된다.</w:t>
      </w:r>
    </w:p>
    <w:p>
      <w:pPr>
        <w:pStyle w:val="SHTKNoteSummary"/>
      </w:pPr>
      <w:r>
        <w:t>교감 요약 | [CBETA 교감] 저본 共 → 甲·乙본 苦</w:t>
      </w:r>
    </w:p>
    <w:p>
      <w:pPr>
        <w:pStyle w:val="SHTKNoteDetail"/>
      </w:pPr>
      <w:r>
        <w:t>• 원교감 원문 | 共【大】＊，苦【甲】【乙】＊</w:t>
      </w:r>
    </w:p>
    <w:p>
      <w:pPr>
        <w:pStyle w:val="SHTKNoteDetail"/>
      </w:pPr>
      <w:r>
        <w:t>• 해당 번역 | “행고는 공통된다.”</w:t>
      </w:r>
    </w:p>
    <w:p>
      <w:pPr>
        <w:pStyle w:val="SHTKNoteDetail"/>
      </w:pPr>
      <w:r>
        <w:t>• 번역 영향 판정 | [판단 유보]</w:t>
      </w:r>
    </w:p>
    <w:p>
      <w:pPr>
        <w:pStyle w:val="SHTKNoteDetail"/>
      </w:pPr>
      <w:r>
        <w:t>• 출처 | CBETA T41n1822, 교감 번호 0725002.</w:t>
      </w:r>
    </w:p>
    <w:p>
      <w:pPr>
        <w:pStyle w:val="SHTKSourceText"/>
      </w:pPr>
      <w:r>
        <w:t>依不共理。說壞苦苦苦。理實一切皆是行苦。</w:t>
      </w:r>
    </w:p>
    <w:p>
      <w:pPr>
        <w:pStyle w:val="SHTKTranslationText"/>
      </w:pPr>
      <w:r>
        <w:t>공통되지 않는 이치에 의하여, 괴고와 고고라고 말한다. 이치상 실제로는 일체가 모두 행고이다.</w:t>
      </w:r>
    </w:p>
    <w:p>
      <w:pPr>
        <w:pStyle w:val="SHTKPositionMarker"/>
      </w:pPr>
      <w:bookmarkStart w:id="4818" w:name="loc_0725c15"/>
      <w:bookmarkEnd w:id="4818"/>
      <w:r>
        <w:t>[0725c15]</w:t>
      </w:r>
    </w:p>
    <w:p>
      <w:pPr>
        <w:pStyle w:val="SHTKSourceText"/>
      </w:pPr>
      <w:r>
        <w:t>論。此唯聖者至緣極生厭怖。引頌證也。</w:t>
      </w:r>
    </w:p>
    <w:p>
      <w:pPr>
        <w:pStyle w:val="SHTKTranslationText"/>
      </w:pPr>
      <w:r>
        <w:t>논에서 “이것은 오직 성자만이”에서 “인연하여 지극히 싫어하고 두려워함을 낸다”까지이다. 게송을 인용하여 증명한다.</w:t>
      </w:r>
    </w:p>
    <w:p>
      <w:pPr>
        <w:pStyle w:val="SHTKPositionMarker"/>
      </w:pPr>
      <w:bookmarkStart w:id="4819" w:name="loc_0725c16"/>
      <w:bookmarkEnd w:id="4819"/>
      <w:r>
        <w:t>[0725c16]</w:t>
      </w:r>
    </w:p>
    <w:p>
      <w:pPr>
        <w:pStyle w:val="SHTKSourceText"/>
      </w:pPr>
      <w:r>
        <w:t>論。以諸愚夫至於有頂蘊。明凡厭上品苦苦。不及聖人厭下品行苦。</w:t>
      </w:r>
    </w:p>
    <w:p>
      <w:pPr>
        <w:pStyle w:val="SHTKTranslationText"/>
      </w:pPr>
      <w:r>
        <w:t>논에서 “모든 어리석은 범부는”에서 “유정천의 온에 대해서도”까지이다. 범부는 상품의 고고를 싫어하지만, 성인이 하품의 행고를 싫어하는 것에는 미치지 못함을 밝힌다.</w:t>
      </w:r>
    </w:p>
    <w:p>
      <w:pPr>
        <w:pStyle w:val="SHTKPositionMarker"/>
      </w:pPr>
      <w:bookmarkStart w:id="4820" w:name="loc_0725c17"/>
      <w:bookmarkEnd w:id="4820"/>
      <w:r>
        <w:t>[0725c17]</w:t>
      </w:r>
    </w:p>
    <w:p>
      <w:pPr>
        <w:pStyle w:val="SHTKSourceText"/>
      </w:pPr>
      <w:r>
        <w:t>論。道諦亦應至有為性故。難也。前釋云。不苦樂受由行成苦。眾緣造故。如契經言。若非常即是苦。如受順受。亦爾。准此。道諦亦是有為。眾緣造故。性非常故。有為性故。應行苦攝。</w:t>
      </w:r>
    </w:p>
    <w:p>
      <w:pPr>
        <w:pStyle w:val="SHTKTranslationText"/>
      </w:pPr>
      <w:r>
        <w:t>논에서 “도제도 또한 마땅히”에서 “유위성이기 때문이다”까지이다. 논난이다. 앞에서 해석하여 말하기를, 불고불락수는 행으로 말미암아 고가 되는데, 여러 인연이 지었기 때문이라고 하였다. 계경에서 말한 것과 같이, “만약 비상하다면 곧 고이다.” 수와 같이 수를 따르는 것도, 또한 그러하다. 이에 준하면, 도제도 또한 유위이고, 여러 인연이 지었으며, 그 성질이 비상하고, 유위성이기 때문에, 마땅히 행고에 포섭되어야 한다.</w:t>
      </w:r>
    </w:p>
    <w:p>
      <w:pPr>
        <w:pStyle w:val="SHTKPositionMarker"/>
      </w:pPr>
      <w:bookmarkStart w:id="4821" w:name="loc_0725c22"/>
      <w:bookmarkEnd w:id="4821"/>
      <w:r>
        <w:t>[0725c22]</w:t>
      </w:r>
    </w:p>
    <w:p>
      <w:pPr>
        <w:pStyle w:val="SHTKSourceText"/>
      </w:pPr>
      <w:r>
        <w:t>論。道諦非苦至眾苦盡故。論主引餘師釋也。聖道雖是無常。能引眾苦盡故。不違聖心不名為苦。所以得知是餘師釋。正理論云。有餘師言。聖道非苦。以能違逆是苦相故。</w:t>
      </w:r>
    </w:p>
    <w:p>
      <w:pPr>
        <w:pStyle w:val="SHTKTranslationText"/>
      </w:pPr>
      <w:r>
        <w:t>논에서 “도제는 고가 아니다”에서 “온갖 고를 다하게 하기 때문이다”까지이다. 논주가 다른 논사의 해석을 인용한 것이다. 성도는 비록 무상이지만, 능히 온갖 고를 다하게 하기 때문에, 성자의 마음을 거스르지 않아 고라고 이름하지 않는다. 이것이 다른 논사의 해석임을 어떻게 아는가? 《정리론》에서 말한다. “어떤 다른 논사는 말한다. 성도는 고가 아니다. 능히 거스르는 것이 고의 특징이기 때문이다.</w:t>
      </w:r>
    </w:p>
    <w:p>
      <w:pPr>
        <w:pStyle w:val="SHTKSourceText"/>
      </w:pPr>
      <w:r>
        <w:t>非聖道[10]起違逆聖心。</w:t>
      </w:r>
    </w:p>
    <w:p>
      <w:pPr>
        <w:pStyle w:val="SHTKTranslationText"/>
      </w:pPr>
      <w:r>
        <w:t>성도가 일어나 성자의 마음을 거스르는 것은 아니다.</w:t>
      </w:r>
    </w:p>
    <w:p>
      <w:pPr>
        <w:pStyle w:val="SHTKNoteSummary"/>
      </w:pPr>
      <w:r>
        <w:t>교감 요약 | [CBETA 교감] 저본 起 → 乙본 智</w:t>
      </w:r>
    </w:p>
    <w:p>
      <w:pPr>
        <w:pStyle w:val="SHTKNoteDetail"/>
      </w:pPr>
      <w:r>
        <w:t>• 교감 번호 | 0725010</w:t>
      </w:r>
    </w:p>
    <w:p>
      <w:pPr>
        <w:pStyle w:val="SHTKNoteDetail"/>
      </w:pPr>
      <w:r>
        <w:t>• 저본 독법 | 起 → ‘일어나다’</w:t>
      </w:r>
    </w:p>
    <w:p>
      <w:pPr>
        <w:pStyle w:val="SHTKNoteDetail"/>
      </w:pPr>
      <w:r>
        <w:t>• 이문 독법 | 智 → ‘지혜’</w:t>
      </w:r>
    </w:p>
    <w:p>
      <w:pPr>
        <w:pStyle w:val="SHTKNoteDetail"/>
      </w:pPr>
      <w:r>
        <w:t>• 저본 기준 번역 | “성도가 일어나 성자의 마음을 거스르는 것은 아니다.”</w:t>
      </w:r>
    </w:p>
    <w:p>
      <w:pPr>
        <w:pStyle w:val="SHTKNoteDetail"/>
      </w:pPr>
      <w:r>
        <w:t>• 교감 해설 | 저본 起는 “성도가 일어나”라는 구문이고 을본 智는 “성도의 지혜”라는 명사구가 된다. 본문은 저본의 동사적 구문을 유지한다.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0725010.</w:t>
      </w:r>
    </w:p>
    <w:p>
      <w:pPr>
        <w:pStyle w:val="SHTKSourceText"/>
      </w:pPr>
      <w:r>
        <w:t>由此能令眾苦盡故。</w:t>
      </w:r>
    </w:p>
    <w:p>
      <w:pPr>
        <w:pStyle w:val="SHTKTranslationText"/>
      </w:pPr>
      <w:r>
        <w:t>이 때문에 능히 온갖 고를 다하게 한다.”</w:t>
      </w:r>
    </w:p>
    <w:p>
      <w:pPr>
        <w:pStyle w:val="SHTKPositionMarker"/>
      </w:pPr>
      <w:bookmarkStart w:id="4822" w:name="loc_0725c27"/>
      <w:bookmarkEnd w:id="4822"/>
      <w:r>
        <w:t>[0725c27]</w:t>
      </w:r>
    </w:p>
    <w:p>
      <w:pPr>
        <w:pStyle w:val="SHTKSourceText"/>
      </w:pPr>
      <w:r>
        <w:t>論。若觀諸有為至唯顯有漏。引例釋也。道諦有為無漏。擇滅無為涅槃寂靜。苦是有為有漏。有其擇滅名涅槃寂靜。經中說觀諸有為涅槃寂靜者。亦由先見此有為。是有漏苦故。後觀苦滅為寂靜。故知。經言有為故苦。此有為言唯顯有漏。</w:t>
      </w:r>
    </w:p>
    <w:p>
      <w:pPr>
        <w:pStyle w:val="SHTKTranslationText"/>
      </w:pPr>
      <w:r>
        <w:t>논에서 “만약 모든 유위를 관찰한다”에서 “오직 유루만을 드러낸다”까지이다. 예를 끌어 해석한 것이다. 도제는 유위이면서 무루이고, 택멸은 무위이며 열반의 적정이다. 고는 유위이면서 유루이고, 그 택멸이 있어 열반의 적정이라 한다. 경에서 “모든 유위를 관찰하면 열반은 적정하다”고 설한 것은, 또한 먼저 이 유위가 유루의 고임을 보았기 때문에, 뒤에 고의 멸을 관찰하여 적정이라 한 것이다. 그러므로 알 수 있다. 경에서 “유위이므로 고이다”라고 말한 데서, 이 ‘유위’라는 말은 오직 유루만을 드러낸다.</w:t>
      </w:r>
    </w:p>
    <w:p>
      <w:pPr>
        <w:pStyle w:val="SHTKPositionMarker"/>
      </w:pPr>
      <w:bookmarkStart w:id="4823" w:name="loc_0726a04"/>
      <w:bookmarkEnd w:id="4823"/>
      <w:r>
        <w:t>[0726a04]</w:t>
      </w:r>
    </w:p>
    <w:p>
      <w:pPr>
        <w:pStyle w:val="SHTKSourceText"/>
      </w:pPr>
      <w:r>
        <w:t>論。若諸法中至苦為聖諦。問也。</w:t>
      </w:r>
    </w:p>
    <w:p>
      <w:pPr>
        <w:pStyle w:val="SHTKTranslationText"/>
      </w:pPr>
      <w:r>
        <w:t>논에서 “만약 모든 법 가운데”에서 “고를 성제라 한다”까지이다. 질문이다.</w:t>
      </w:r>
    </w:p>
    <w:p>
      <w:pPr>
        <w:pStyle w:val="SHTKPositionMarker"/>
      </w:pPr>
      <w:bookmarkStart w:id="4824" w:name="loc_0726a04_2"/>
      <w:bookmarkEnd w:id="4824"/>
      <w:r>
        <w:t>[0726a04]</w:t>
      </w:r>
    </w:p>
    <w:p>
      <w:pPr>
        <w:pStyle w:val="SHTKSourceText"/>
      </w:pPr>
      <w:r>
        <w:t>論。有一類釋至計癰為樂。敘有部異師釋。此釋意。樂少。苦多。從多名苦。</w:t>
      </w:r>
    </w:p>
    <w:p>
      <w:pPr>
        <w:pStyle w:val="SHTKTranslationText"/>
      </w:pPr>
      <w:r>
        <w:t>논에서 “어떤 한 부류는 해석한다”에서 “종기를 즐거움이라 헤아린다”까지이다. 유부의 다른 논사의 해석을 서술한 것이다. 이 해석의 뜻은, 즐거움은 적고 괴로움은 많으므로, 많은 쪽을 따라 고라고 이름한다는 것이다.</w:t>
      </w:r>
    </w:p>
    <w:p>
      <w:pPr>
        <w:pStyle w:val="SHTKPositionMarker"/>
      </w:pPr>
      <w:bookmarkStart w:id="4825" w:name="loc_0726a06"/>
      <w:bookmarkEnd w:id="4825"/>
      <w:r>
        <w:t>[0726a06]</w:t>
      </w:r>
    </w:p>
    <w:p>
      <w:pPr>
        <w:pStyle w:val="SHTKSourceText"/>
      </w:pPr>
      <w:r>
        <w:t>論。有餘於此至說樂亦名苦。鳩摩邏多釋也。樂受體非是苦。以三因故名為苦。一能為苦因故。二能集眾苦故。三有苦希樂故。由此三因說樂為苦。</w:t>
      </w:r>
    </w:p>
    <w:p>
      <w:pPr>
        <w:pStyle w:val="SHTKTranslationText"/>
      </w:pPr>
      <w:r>
        <w:t>논에서 “어떤 다른 이는 이에 대하여”에서 “즐거움도 고라고 말한다”까지이다. 구마라다의 해석이다. 낙수의 자체는 고가 아니지만, 세 가지 원인 때문에 고라고 이름한다. 첫째, 능히 고의 원인이 되기 때문이고, 둘째, 능히 여러 고를 모으기 때문이며, 셋째, 고가 있으면 즐거움을 바라기 때문이다. 이 세 가지 원인으로 말미암아 즐거움을 고라고 말한다.</w:t>
      </w:r>
    </w:p>
    <w:p>
      <w:pPr>
        <w:pStyle w:val="SHTKPositionMarker"/>
      </w:pPr>
      <w:bookmarkStart w:id="4826" w:name="loc_0726a10"/>
      <w:bookmarkEnd w:id="4826"/>
      <w:r>
        <w:t>[0726a10]</w:t>
      </w:r>
    </w:p>
    <w:p>
      <w:pPr>
        <w:pStyle w:val="SHTKSourceText"/>
      </w:pPr>
      <w:r>
        <w:t>論。理實應言至為諦非樂。述有部正釋。聖觀三有．及樂受等。皆是苦者。以行苦同故總名苦諦。</w:t>
      </w:r>
    </w:p>
    <w:p>
      <w:pPr>
        <w:pStyle w:val="SHTKTranslationText"/>
      </w:pPr>
      <w:r>
        <w:t>논에서 “이치상 실로 마땅히 말해야 한다”에서 “제이지 즐거움은 아니다”까지이다. 유부의 바른 해석을 서술한 것이다. 성자는 삼유와 낙수 등을 관찰하여 모두 고라고 하는데, 행고라는 점이 같기 때문에 모두 고제라 이름한다.</w:t>
      </w:r>
    </w:p>
    <w:p>
      <w:pPr>
        <w:pStyle w:val="SHTKPositionMarker"/>
      </w:pPr>
      <w:bookmarkStart w:id="4827" w:name="loc_0726a12"/>
      <w:bookmarkEnd w:id="4827"/>
      <w:r>
        <w:t>[0726a12]</w:t>
      </w:r>
    </w:p>
    <w:p>
      <w:pPr>
        <w:pStyle w:val="SHTKSourceText"/>
      </w:pPr>
      <w:r>
        <w:t>論。如何亦觀樂受為苦。問也。</w:t>
      </w:r>
    </w:p>
    <w:p>
      <w:pPr>
        <w:pStyle w:val="SHTKTranslationText"/>
      </w:pPr>
      <w:r>
        <w:t>논에서 “어찌하여 또한 낙수를 관찰하여 고라 하는가”라고 하였다. 질문이다.</w:t>
      </w:r>
    </w:p>
    <w:p>
      <w:pPr>
        <w:pStyle w:val="SHTKPositionMarker"/>
      </w:pPr>
      <w:bookmarkStart w:id="4828" w:name="loc_0726a13"/>
      <w:bookmarkEnd w:id="4828"/>
      <w:r>
        <w:t>[0726a13]</w:t>
      </w:r>
    </w:p>
    <w:p>
      <w:pPr>
        <w:pStyle w:val="SHTKSourceText"/>
      </w:pPr>
      <w:r>
        <w:t>論。由性非常至一如苦受。答。樂受與餘有漏同是無常。觀彼樂受違逆聖心故名為苦。不取樂受適悅之相。如以苦觀觀色等時。取色等上餘違逆相。名之為苦。非彼苦相。一如苦受。</w:t>
      </w:r>
    </w:p>
    <w:p>
      <w:pPr>
        <w:pStyle w:val="SHTKTranslationText"/>
      </w:pPr>
      <w:r>
        <w:t>논에서 “성질이 비상이기 때문이다”에서 “한결같이 고수와 같다”까지이다. 답한다. 낙수는 나머지 유루와 더불어 똑같이 무상하다. 그 낙수가 성자의 마음을 거스르는 것으로 관찰되기 때문에 고라고 이름한다. 낙수의 알맞고 기쁜 모습을 취하는 것이 아니다. 마치 고의 관찰로 색 등을 관찰할 때, 색 등의 위에 있는 다른 거스르는 모습을 취하여 고라고 이름하는 것과 같다. 그 낙수의 고상 자체가 한결같이 고수와 같은 것은 아니다.</w:t>
      </w:r>
    </w:p>
    <w:p>
      <w:pPr>
        <w:pStyle w:val="SHTKPositionMarker"/>
      </w:pPr>
      <w:bookmarkStart w:id="4829" w:name="loc_0726a17"/>
      <w:bookmarkEnd w:id="4829"/>
      <w:r>
        <w:t>[0726a17]</w:t>
      </w:r>
    </w:p>
    <w:p>
      <w:pPr>
        <w:pStyle w:val="SHTKSourceText"/>
      </w:pPr>
      <w:r>
        <w:t>論。有漏樂受至此釋非理。論主破邏多釋。先總非。後別破也。</w:t>
      </w:r>
    </w:p>
    <w:p>
      <w:pPr>
        <w:pStyle w:val="SHTKTranslationText"/>
      </w:pPr>
      <w:r>
        <w:t>논에서 “유루의 낙수”에서 “이 해석은 이치에 맞지 않는다”까지이다. 논주가 구마라다의 해석을 논파한 것이다. 먼저 전체적으로 그르다고 하고, 뒤에 개별적으로 논파한다.</w:t>
      </w:r>
    </w:p>
    <w:p>
      <w:pPr>
        <w:pStyle w:val="SHTKPositionMarker"/>
      </w:pPr>
      <w:bookmarkStart w:id="4830" w:name="loc_0726a19"/>
      <w:bookmarkEnd w:id="4830"/>
      <w:r>
        <w:t>[0726a19]</w:t>
      </w:r>
    </w:p>
    <w:p>
      <w:pPr>
        <w:pStyle w:val="SHTKSourceText"/>
      </w:pPr>
      <w:r>
        <w:t>論。能為苦因至豈關於苦。計因非苦行破。</w:t>
      </w:r>
    </w:p>
    <w:p>
      <w:pPr>
        <w:pStyle w:val="SHTKTranslationText"/>
      </w:pPr>
      <w:r>
        <w:t>논에서 “능히 고의 원인이 된다”에서 “어찌 고와 관계하겠는가”까지이다. 원인이 고가 아니라고 헤아리는 주장을 논파한 것이다.</w:t>
      </w:r>
    </w:p>
    <w:p>
      <w:pPr>
        <w:pStyle w:val="SHTKPositionMarker"/>
      </w:pPr>
      <w:bookmarkStart w:id="4831" w:name="loc_0726a20"/>
      <w:bookmarkEnd w:id="4831"/>
      <w:r>
        <w:t>[0726a20]</w:t>
      </w:r>
    </w:p>
    <w:p>
      <w:pPr>
        <w:pStyle w:val="SHTKSourceText"/>
      </w:pPr>
      <w:r>
        <w:t>論。又諸聖者至為苦受因。蘊非是苦因破。</w:t>
      </w:r>
    </w:p>
    <w:p>
      <w:pPr>
        <w:pStyle w:val="SHTKTranslationText"/>
      </w:pPr>
      <w:r>
        <w:t>논에서 “또 모든 성자는”에서 “고수의 원인이 된다”까지이다. 온이 고의 원인이 아니라는 점으로 논파한 것이다.</w:t>
      </w:r>
    </w:p>
    <w:p>
      <w:pPr>
        <w:pStyle w:val="SHTKPositionMarker"/>
      </w:pPr>
      <w:bookmarkStart w:id="4832" w:name="loc_0726a21"/>
      <w:bookmarkEnd w:id="4832"/>
      <w:r>
        <w:t>[0726a21]</w:t>
      </w:r>
    </w:p>
    <w:p>
      <w:pPr>
        <w:pStyle w:val="SHTKSourceText"/>
      </w:pPr>
      <w:r>
        <w:t>論。又經復說行苦何用。行苦無用破。</w:t>
      </w:r>
    </w:p>
    <w:p>
      <w:pPr>
        <w:pStyle w:val="SHTKTranslationText"/>
      </w:pPr>
      <w:r>
        <w:t>논에서 “또 경에서 다시 행고를 설했으니 무슨 소용이 있는가”라고 하였다. 행고가 쓸모없게 된다는 논파이다.</w:t>
      </w:r>
    </w:p>
    <w:p>
      <w:pPr>
        <w:pStyle w:val="SHTKPositionMarker"/>
      </w:pPr>
      <w:bookmarkStart w:id="4833" w:name="loc_0726a22"/>
      <w:bookmarkEnd w:id="4833"/>
      <w:r>
        <w:t>[0726a22]</w:t>
      </w:r>
    </w:p>
    <w:p>
      <w:pPr>
        <w:pStyle w:val="SHTKSourceText"/>
      </w:pPr>
      <w:r>
        <w:t>論。若由非常至行相何別。外難。若無常故苦。即無常行應亦是苦行。二種行相有何差別。</w:t>
      </w:r>
    </w:p>
    <w:p>
      <w:pPr>
        <w:pStyle w:val="SHTKTranslationText"/>
      </w:pPr>
      <w:r>
        <w:t>논에서 “만약 비상이기 때문에”에서 “행상에 무슨 차이가 있는가”까지이다. 외부의 난문이다. 만약 무상이기 때문에 고라면, 곧 무상의 행상도 또한 고의 행상이어야 한다. 두 행상에 무슨 차이가 있는가?</w:t>
      </w:r>
    </w:p>
    <w:p>
      <w:pPr>
        <w:pStyle w:val="SHTKPositionMarker"/>
      </w:pPr>
      <w:bookmarkStart w:id="4834" w:name="loc_0726a24"/>
      <w:bookmarkEnd w:id="4834"/>
      <w:r>
        <w:t>[0726a24]</w:t>
      </w:r>
    </w:p>
    <w:p>
      <w:pPr>
        <w:pStyle w:val="SHTKSourceText"/>
      </w:pPr>
      <w:r>
        <w:t>論。生滅法故至能引苦行相。答也。生滅法故是非常行相。違聖心故是苦行相。但見非常知違聖心。此是非常行相引苦行相。非二同也。</w:t>
      </w:r>
    </w:p>
    <w:p>
      <w:pPr>
        <w:pStyle w:val="SHTKTranslationText"/>
      </w:pPr>
      <w:r>
        <w:t>논에서 “생멸하는 법이기 때문이다”에서 “능히 고의 행상을 끌어낸다”까지이다. 답이다. 생멸하는 법이므로 비상의 행상이고, 성자의 마음을 거스르므로 고의 행상이다. 다만 비상함을 보고 성자의 마음을 거스름을 아는 것이니, 이것이 비상의 행상이 고의 행상을 끌어내는 것이다. 두 행상이 같은 것은 아니다.</w:t>
      </w:r>
    </w:p>
    <w:p>
      <w:pPr>
        <w:pStyle w:val="SHTKPositionMarker"/>
      </w:pPr>
      <w:bookmarkStart w:id="4835" w:name="loc_0726a28"/>
      <w:bookmarkEnd w:id="4835"/>
      <w:r>
        <w:t>[0726a28]</w:t>
      </w:r>
    </w:p>
    <w:p>
      <w:pPr>
        <w:pStyle w:val="SHTKSourceText"/>
      </w:pPr>
      <w:r>
        <w:t>論。有餘部師至受唯是苦。述大眾部。及經部異師計也。</w:t>
      </w:r>
    </w:p>
    <w:p>
      <w:pPr>
        <w:pStyle w:val="SHTKTranslationText"/>
      </w:pPr>
      <w:r>
        <w:t>논에서 “어떤 다른 부파의 논사는”에서 “수는 오직 고일 뿐이다”까지이다. 대중부와 경부의 다른 논사의 주장을 서술한 것이다.</w:t>
      </w:r>
    </w:p>
    <w:p>
      <w:pPr>
        <w:pStyle w:val="SHTKPositionMarker"/>
      </w:pPr>
      <w:bookmarkStart w:id="4836" w:name="loc_0726a29"/>
      <w:bookmarkEnd w:id="4836"/>
      <w:r>
        <w:t>[0726a29]</w:t>
      </w:r>
    </w:p>
    <w:p>
      <w:pPr>
        <w:pStyle w:val="SHTKSourceText"/>
      </w:pPr>
      <w:r>
        <w:t>論。云何知然。有部徵。</w:t>
      </w:r>
    </w:p>
    <w:p>
      <w:pPr>
        <w:pStyle w:val="SHTKTranslationText"/>
      </w:pPr>
      <w:r>
        <w:t>논에서 “어찌하여 그러함을 아는가”라고 하였다. 유부가 따져 묻는다.</w:t>
      </w:r>
    </w:p>
    <w:p>
      <w:pPr>
        <w:pStyle w:val="SHTKPositionMarker"/>
      </w:pPr>
      <w:bookmarkStart w:id="4837" w:name="loc_0726b01"/>
      <w:bookmarkEnd w:id="4837"/>
      <w:r>
        <w:t>[0726b01]</w:t>
      </w:r>
    </w:p>
    <w:p>
      <w:pPr>
        <w:pStyle w:val="SHTKSourceText"/>
      </w:pPr>
      <w:r>
        <w:t>論。由教理故。大眾部答。</w:t>
      </w:r>
    </w:p>
    <w:p>
      <w:pPr>
        <w:pStyle w:val="SHTKTranslationText"/>
      </w:pPr>
      <w:r>
        <w:t>논에서 “교와 이치에 의하기 때문이다”라고 하였다. 대중부가 답한다.</w:t>
      </w:r>
    </w:p>
    <w:p>
      <w:pPr>
        <w:pStyle w:val="SHTKPositionMarker"/>
      </w:pPr>
      <w:bookmarkStart w:id="4838" w:name="loc_0726b01_2"/>
      <w:bookmarkEnd w:id="4838"/>
      <w:r>
        <w:t>[0726b01]</w:t>
      </w:r>
    </w:p>
    <w:p>
      <w:pPr>
        <w:pStyle w:val="SHTKSourceText"/>
      </w:pPr>
      <w:r>
        <w:t>論。云何由教。有部問也。</w:t>
      </w:r>
    </w:p>
    <w:p>
      <w:pPr>
        <w:pStyle w:val="SHTKTranslationText"/>
      </w:pPr>
      <w:r>
        <w:t>논에서 “어찌하여 교에 의하는가”라고 하였다. 유부가 묻는다.</w:t>
      </w:r>
    </w:p>
    <w:p>
      <w:pPr>
        <w:pStyle w:val="SHTKPositionMarker"/>
      </w:pPr>
      <w:bookmarkStart w:id="4839" w:name="loc_0726b02"/>
      <w:bookmarkEnd w:id="4839"/>
      <w:r>
        <w:t>[0726b02]</w:t>
      </w:r>
    </w:p>
    <w:p>
      <w:pPr>
        <w:pStyle w:val="SHTKSourceText"/>
      </w:pPr>
      <w:r>
        <w:t>論。如世尊言至名為顛倒。引三經答。</w:t>
      </w:r>
    </w:p>
    <w:p>
      <w:pPr>
        <w:pStyle w:val="SHTKTranslationText"/>
      </w:pPr>
      <w:r>
        <w:t>논에서 “세존께서 말씀하신 바와 같다”에서 “전도라 이름한다”까지이다. 세 경을 인용하여 답한 것이다.</w:t>
      </w:r>
    </w:p>
    <w:p>
      <w:pPr>
        <w:pStyle w:val="SHTKPositionMarker"/>
      </w:pPr>
      <w:bookmarkStart w:id="4840" w:name="loc_0726b03"/>
      <w:bookmarkEnd w:id="4840"/>
      <w:r>
        <w:t>[0726b03]</w:t>
      </w:r>
    </w:p>
    <w:p>
      <w:pPr>
        <w:pStyle w:val="SHTKSourceText"/>
      </w:pPr>
      <w:r>
        <w:t>論。云何由理。問理也。</w:t>
      </w:r>
    </w:p>
    <w:p>
      <w:pPr>
        <w:pStyle w:val="SHTKTranslationText"/>
      </w:pPr>
      <w:r>
        <w:t>논에서 “어찌하여 이치에 의하는가”라고 하였다. 이치를 묻는 것이다.</w:t>
      </w:r>
    </w:p>
    <w:p>
      <w:pPr>
        <w:pStyle w:val="SHTKPositionMarker"/>
      </w:pPr>
      <w:bookmarkStart w:id="4841" w:name="loc_0726b03_2"/>
      <w:bookmarkEnd w:id="4841"/>
      <w:r>
        <w:t>[0726b03]</w:t>
      </w:r>
    </w:p>
    <w:p>
      <w:pPr>
        <w:pStyle w:val="SHTKSourceText"/>
      </w:pPr>
      <w:r>
        <w:t>論。以諸樂因至理亦應然。答理也。以此樂因不定為理。既此樂因後生其苦。</w:t>
      </w:r>
    </w:p>
    <w:p>
      <w:pPr>
        <w:pStyle w:val="SHTKTranslationText"/>
      </w:pPr>
      <w:r>
        <w:t>논에서 “모든 즐거움의 원인은”에서 “이치도 또한 그러해야 한다”까지이다. 이치로 답한 것이다. 이 즐거움의 원인이 일정하지 않음을 이치로 삼는다. 이 즐거움의 원인이 뒤에 고를 낳으니,</w:t>
      </w:r>
    </w:p>
    <w:p>
      <w:pPr>
        <w:pStyle w:val="SHTKSourceText"/>
      </w:pPr>
      <w:r>
        <w:t>故知根本[1]亦是苦因。</w:t>
      </w:r>
    </w:p>
    <w:p>
      <w:pPr>
        <w:pStyle w:val="SHTKTranslationText"/>
      </w:pPr>
      <w:r>
        <w:t>그러므로 근본도 또한 고의 원인임을 안다.</w:t>
      </w:r>
    </w:p>
    <w:p>
      <w:pPr>
        <w:pStyle w:val="SHTKNoteSummary"/>
      </w:pPr>
      <w:r>
        <w:t>교감 요약 | [CBETA 교감] 저본 亦 → 甲·乙본 只</w:t>
      </w:r>
    </w:p>
    <w:p>
      <w:pPr>
        <w:pStyle w:val="SHTKNoteDetail"/>
      </w:pPr>
      <w:r>
        <w:t>• 교감 번호 | 0726001</w:t>
      </w:r>
    </w:p>
    <w:p>
      <w:pPr>
        <w:pStyle w:val="SHTKNoteDetail"/>
      </w:pPr>
      <w:r>
        <w:t>• 저본 독법 | 亦 → ‘또한’</w:t>
      </w:r>
    </w:p>
    <w:p>
      <w:pPr>
        <w:pStyle w:val="SHTKNoteDetail"/>
      </w:pPr>
      <w:r>
        <w:t>• 이문 독법 | 只</w:t>
      </w:r>
    </w:p>
    <w:p>
      <w:pPr>
        <w:pStyle w:val="SHTKNoteDetail"/>
      </w:pPr>
      <w:r>
        <w:t>• 저본 기준 번역 | “그러므로 근본도 또한 고의 원인임을 안다.”</w:t>
      </w:r>
    </w:p>
    <w:p>
      <w:pPr>
        <w:pStyle w:val="SHTKNoteDetail"/>
      </w:pPr>
      <w:r>
        <w:t>• 교감 해설 | 저본 亦은 “또한”이고 갑·을본 只는 “다만”이다. 근본도 고의 원인이라는 논지의 강조 정도가 달라진다.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0726001.</w:t>
      </w:r>
    </w:p>
    <w:p>
      <w:pPr>
        <w:pStyle w:val="SHTKSourceText"/>
      </w:pPr>
      <w:r>
        <w:t>初[2]微不覺第一理也。</w:t>
      </w:r>
    </w:p>
    <w:p>
      <w:pPr>
        <w:pStyle w:val="SHTKTranslationText"/>
      </w:pPr>
      <w:r>
        <w:t>처음에는 미세하여 깨닫지 못한다는 것이 첫째 이치이다.</w:t>
      </w:r>
    </w:p>
    <w:p>
      <w:pPr>
        <w:pStyle w:val="SHTKNoteSummary"/>
      </w:pPr>
      <w:r>
        <w:t>교감 요약 | [CBETA 교감] 저본 微 → 甲·乙본 漸</w:t>
      </w:r>
    </w:p>
    <w:p>
      <w:pPr>
        <w:pStyle w:val="SHTKNoteDetail"/>
      </w:pPr>
      <w:r>
        <w:t>• 교감 번호 | 0726002</w:t>
      </w:r>
    </w:p>
    <w:p>
      <w:pPr>
        <w:pStyle w:val="SHTKNoteDetail"/>
      </w:pPr>
      <w:r>
        <w:t>• 저본 독법 | 微</w:t>
      </w:r>
    </w:p>
    <w:p>
      <w:pPr>
        <w:pStyle w:val="SHTKNoteDetail"/>
      </w:pPr>
      <w:r>
        <w:t>• 이문 독법 | 漸</w:t>
      </w:r>
    </w:p>
    <w:p>
      <w:pPr>
        <w:pStyle w:val="SHTKNoteDetail"/>
      </w:pPr>
      <w:r>
        <w:t>• 저본 기준 번역 | “처음에는 미세하여 깨닫지 못한다는 것이 첫째 이치이다.”</w:t>
      </w:r>
    </w:p>
    <w:p>
      <w:pPr>
        <w:pStyle w:val="SHTKNoteDetail"/>
      </w:pPr>
      <w:r>
        <w:t>• 교감 해설 | 저본 微는 “미세하여”이고 갑·을본 漸은 “점차”이다. 처음 고를 깨닫지 못하는 이유의 표현이 달라진다.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0726002.</w:t>
      </w:r>
    </w:p>
    <w:p>
      <w:pPr>
        <w:pStyle w:val="SHTKPositionMarker"/>
      </w:pPr>
      <w:bookmarkStart w:id="4842" w:name="loc_0726b06"/>
      <w:bookmarkEnd w:id="4842"/>
      <w:r>
        <w:t>[0726b06]</w:t>
      </w:r>
    </w:p>
    <w:p>
      <w:pPr>
        <w:pStyle w:val="SHTKSourceText"/>
      </w:pPr>
      <w:r>
        <w:t>論。又治苦時至定無實樂。以治苦故方生樂覺。</w:t>
      </w:r>
    </w:p>
    <w:p>
      <w:pPr>
        <w:pStyle w:val="SHTKTranslationText"/>
      </w:pPr>
      <w:r>
        <w:t>논에서 “또 고를 다스릴 때”에서 “결정코 실다운 즐거움이 없다”까지이다. 고를 다스린 뒤에야 비로소 즐거움의 지각이 생기므로,</w:t>
      </w:r>
    </w:p>
    <w:p>
      <w:pPr>
        <w:pStyle w:val="SHTKSourceText"/>
      </w:pPr>
      <w:r>
        <w:t>故離重苦時謂[3]輕苦為樂。</w:t>
      </w:r>
    </w:p>
    <w:p>
      <w:pPr>
        <w:pStyle w:val="SHTKTranslationText"/>
      </w:pPr>
      <w:r>
        <w:t>무거운 고를 떠날 때 가벼운 고를 즐거움이라 여길 뿐,</w:t>
      </w:r>
    </w:p>
    <w:p>
      <w:pPr>
        <w:pStyle w:val="SHTKNoteSummary"/>
      </w:pPr>
      <w:r>
        <w:t>교감 요약 | [CBETA 교감] 저본 輕 → 甲·乙본 轉</w:t>
      </w:r>
    </w:p>
    <w:p>
      <w:pPr>
        <w:pStyle w:val="SHTKNoteDetail"/>
      </w:pPr>
      <w:r>
        <w:t>• 교감 번호 | 0726003</w:t>
      </w:r>
    </w:p>
    <w:p>
      <w:pPr>
        <w:pStyle w:val="SHTKNoteDetail"/>
      </w:pPr>
      <w:r>
        <w:t>• 저본 독법 | 輕 → ‘가볍다’</w:t>
      </w:r>
    </w:p>
    <w:p>
      <w:pPr>
        <w:pStyle w:val="SHTKNoteDetail"/>
      </w:pPr>
      <w:r>
        <w:t>• 이문 독법 | 轉 → ‘전하다’</w:t>
      </w:r>
    </w:p>
    <w:p>
      <w:pPr>
        <w:pStyle w:val="SHTKNoteDetail"/>
      </w:pPr>
      <w:r>
        <w:t>• 저본 기준 번역 | “무거운 고를 떠날 때 가벼운 고를 즐거움이라 여길 뿐,”</w:t>
      </w:r>
    </w:p>
    <w:p>
      <w:pPr>
        <w:pStyle w:val="SHTKNoteDetail"/>
      </w:pPr>
      <w:r>
        <w:t>• 교감 해설 | 저본 輕苦는 “가벼운 고”, 갑·을본 轉苦는 “바뀐 고”가 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0726003.</w:t>
      </w:r>
    </w:p>
    <w:p>
      <w:pPr>
        <w:pStyle w:val="SHTKSourceText"/>
      </w:pPr>
      <w:r>
        <w:t>實無樂受。第二理也。</w:t>
      </w:r>
    </w:p>
    <w:p>
      <w:pPr>
        <w:pStyle w:val="SHTKTranslationText"/>
      </w:pPr>
      <w:r>
        <w:t>실제로 낙수는 없다는 것이다. 둘째 이치이다.</w:t>
      </w:r>
    </w:p>
    <w:p>
      <w:pPr>
        <w:pStyle w:val="SHTKPositionMarker"/>
      </w:pPr>
      <w:bookmarkStart w:id="4843" w:name="loc_0726b09"/>
      <w:bookmarkEnd w:id="4843"/>
      <w:r>
        <w:t>[0726b09]</w:t>
      </w:r>
    </w:p>
    <w:p>
      <w:pPr>
        <w:pStyle w:val="SHTKSourceText"/>
      </w:pPr>
      <w:r>
        <w:t>論。對法諸師至此言應理。論主評取有部宗也。</w:t>
      </w:r>
    </w:p>
    <w:p>
      <w:pPr>
        <w:pStyle w:val="SHTKTranslationText"/>
      </w:pPr>
      <w:r>
        <w:t>논에서 “대법의 여러 논사는”에서 “이 말이 이치에 맞는다”까지이다. 논주가 유부의 종의를 평하여 취한 것이다.</w:t>
      </w:r>
    </w:p>
    <w:p>
      <w:pPr>
        <w:pStyle w:val="SHTKPositionMarker"/>
      </w:pPr>
      <w:bookmarkStart w:id="4844" w:name="loc_0726b10"/>
      <w:bookmarkEnd w:id="4844"/>
      <w:r>
        <w:t>[0726b10]</w:t>
      </w:r>
    </w:p>
    <w:p>
      <w:pPr>
        <w:pStyle w:val="SHTKSourceText"/>
      </w:pPr>
      <w:r>
        <w:t>論。云何知然。大眾部問。</w:t>
      </w:r>
    </w:p>
    <w:p>
      <w:pPr>
        <w:pStyle w:val="SHTKTranslationText"/>
      </w:pPr>
      <w:r>
        <w:t>논에서 “어찌하여 그러함을 아는가”라고 하였다. 대중부가 묻는다.</w:t>
      </w:r>
    </w:p>
    <w:p>
      <w:pPr>
        <w:pStyle w:val="SHTKPositionMarker"/>
      </w:pPr>
      <w:bookmarkStart w:id="4845" w:name="loc_0726b11"/>
      <w:bookmarkEnd w:id="4845"/>
      <w:r>
        <w:t>[0726b11]</w:t>
      </w:r>
    </w:p>
    <w:p>
      <w:pPr>
        <w:pStyle w:val="SHTKSourceText"/>
      </w:pPr>
      <w:r>
        <w:t>論。且應反徵至有樂應成。</w:t>
      </w:r>
    </w:p>
    <w:p>
      <w:pPr>
        <w:pStyle w:val="SHTKTranslationText"/>
      </w:pPr>
      <w:r>
        <w:t>논에서 “우선 마땅히 되돌려 물어야 한다”에서 “즐거움이 있음이 성립해야 한다”까지이다.</w:t>
      </w:r>
    </w:p>
    <w:p>
      <w:pPr>
        <w:pStyle w:val="SHTKSourceText"/>
      </w:pPr>
      <w:r>
        <w:t>三[4]對反徵。</w:t>
      </w:r>
    </w:p>
    <w:p>
      <w:pPr>
        <w:pStyle w:val="SHTKTranslationText"/>
      </w:pPr>
      <w:r>
        <w:t>세 가지를 상대하여 되돌려 따져 묻는다.</w:t>
      </w:r>
    </w:p>
    <w:p>
      <w:pPr>
        <w:pStyle w:val="SHTKNoteSummary"/>
      </w:pPr>
      <w:r>
        <w:t>교감 요약 | [CBETA 교감] 저본 對 → 甲·乙본 計</w:t>
      </w:r>
    </w:p>
    <w:p>
      <w:pPr>
        <w:pStyle w:val="SHTKNoteDetail"/>
      </w:pPr>
      <w:r>
        <w:t>• 교감 번호 | 0726004</w:t>
      </w:r>
    </w:p>
    <w:p>
      <w:pPr>
        <w:pStyle w:val="SHTKNoteDetail"/>
      </w:pPr>
      <w:r>
        <w:t>• 저본 독법 | 對 → ‘대하다’</w:t>
      </w:r>
    </w:p>
    <w:p>
      <w:pPr>
        <w:pStyle w:val="SHTKNoteDetail"/>
      </w:pPr>
      <w:r>
        <w:t>• 이문 독법 | 計 → ‘계탁하다/주장하다’</w:t>
      </w:r>
    </w:p>
    <w:p>
      <w:pPr>
        <w:pStyle w:val="SHTKNoteDetail"/>
      </w:pPr>
      <w:r>
        <w:t>• 저본 기준 번역 | “세 가지를 상대하여 되돌려 따져 묻는다.”</w:t>
      </w:r>
    </w:p>
    <w:p>
      <w:pPr>
        <w:pStyle w:val="SHTKNoteDetail"/>
      </w:pPr>
      <w:r>
        <w:t>• 교감 해설 | 저본 三對와 갑·을본 三計는 각각 “세 가지를 상대함”과 “세 가지 계탁”으로 문맥 해석이 달라진다.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0726004.</w:t>
      </w:r>
    </w:p>
    <w:p>
      <w:pPr>
        <w:pStyle w:val="SHTKPositionMarker"/>
      </w:pPr>
      <w:bookmarkStart w:id="4846" w:name="loc_0726b11_2"/>
      <w:bookmarkEnd w:id="4846"/>
      <w:r>
        <w:t>[0726b11]</w:t>
      </w:r>
    </w:p>
    <w:p>
      <w:pPr>
        <w:pStyle w:val="SHTKSourceText"/>
      </w:pPr>
      <w:r>
        <w:t>論。若謂可愛至非可愛故。論主牒救。既先為可愛。後非可愛故。故知可愛亦非是實。便證樂受無實理成。</w:t>
      </w:r>
    </w:p>
    <w:p>
      <w:pPr>
        <w:pStyle w:val="SHTKTranslationText"/>
      </w:pPr>
      <w:r>
        <w:t>논에서 “만약 사랑할 만한 것이라고 한다면”에서 “사랑할 만하지 않기 때문이다”까지이다. 논주가 구제하는 말을 들어 보인 것이다. 이미 먼저는 사랑할 만하다가 뒤에는 사랑할 만하지 않게 되므로, 사랑할 만함도 또한 실재가 아님을 알 수 있다고 한다. 그리하여 곧 낙수가 실재하지 않는다는 이치가 성립한다는 것이다.</w:t>
      </w:r>
    </w:p>
    <w:p>
      <w:pPr>
        <w:pStyle w:val="SHTKPositionMarker"/>
      </w:pPr>
      <w:bookmarkStart w:id="4847" w:name="loc_0726b14"/>
      <w:bookmarkEnd w:id="4847"/>
      <w:r>
        <w:t>[0726b14]</w:t>
      </w:r>
    </w:p>
    <w:p>
      <w:pPr>
        <w:pStyle w:val="SHTKSourceText"/>
      </w:pPr>
      <w:r>
        <w:t>論。不爾可愛至是非愛法。論主通難。樂自相實可愛。聖人以此受是放逸處故。要由廣大功力所成。變壞無常故非可愛。非彼自相非可愛也。</w:t>
      </w:r>
    </w:p>
    <w:p>
      <w:pPr>
        <w:pStyle w:val="SHTKTranslationText"/>
      </w:pPr>
      <w:r>
        <w:t>논에서 “그렇지 않다. 사랑할 만한 것은”에서 “사랑할 만하지 않은 법이다”까지이다. 논주가 난문을 통석한다. 즐거움은 그 자상이 실제로 사랑할 만하다. 성자는 이 수가 방일의 처소이기 때문에, 반드시 광대한 공력으로 이루어지는 것이며, 변괴하고 무상하기 때문에 사랑할 만하지 않다고 할 뿐, 그 자상 자체가 사랑할 만하지 않은 것은 아니다.</w:t>
      </w:r>
    </w:p>
    <w:p>
      <w:pPr>
        <w:pStyle w:val="SHTKPositionMarker"/>
      </w:pPr>
      <w:bookmarkStart w:id="4848" w:name="loc_0726b17"/>
      <w:bookmarkEnd w:id="4848"/>
      <w:r>
        <w:t>[0726b17]</w:t>
      </w:r>
    </w:p>
    <w:p>
      <w:pPr>
        <w:pStyle w:val="SHTKSourceText"/>
      </w:pPr>
      <w:r>
        <w:t>論。若彼自體至有實樂受。論主兩重反難成有部宗。既受自相能生可愛。</w:t>
      </w:r>
    </w:p>
    <w:p>
      <w:pPr>
        <w:pStyle w:val="SHTKTranslationText"/>
      </w:pPr>
      <w:r>
        <w:t>논에서 “만약 그 자체가”에서 “실다운 낙수가 있다”까지이다. 논주가 두 겹으로 되돌려 난문하여 유부의 종의를 성립시킨다. 이미 수의 자상이 능히 사랑할 만함을 낳고,</w:t>
      </w:r>
    </w:p>
    <w:p>
      <w:pPr>
        <w:pStyle w:val="SHTKSourceText"/>
      </w:pPr>
      <w:r>
        <w:t>以其異門觀[5]受為苦。</w:t>
      </w:r>
    </w:p>
    <w:p>
      <w:pPr>
        <w:pStyle w:val="SHTKTranslationText"/>
      </w:pPr>
      <w:r>
        <w:t>다른 문을 통해 수를 관찰하여 고라고 하는 것이니,</w:t>
      </w:r>
    </w:p>
    <w:p>
      <w:pPr>
        <w:pStyle w:val="SHTKNoteSummary"/>
      </w:pPr>
      <w:r>
        <w:t>교감 요약 | [CBETA 교감] 저본 受 → 甲·乙본 愛</w:t>
      </w:r>
    </w:p>
    <w:p>
      <w:pPr>
        <w:pStyle w:val="SHTKNoteDetail"/>
      </w:pPr>
      <w:r>
        <w:t>• 교감 번호 | 0726005</w:t>
      </w:r>
    </w:p>
    <w:p>
      <w:pPr>
        <w:pStyle w:val="SHTKNoteDetail"/>
      </w:pPr>
      <w:r>
        <w:t>• 저본 독법 | 受 → ‘수/감수’</w:t>
      </w:r>
    </w:p>
    <w:p>
      <w:pPr>
        <w:pStyle w:val="SHTKNoteDetail"/>
      </w:pPr>
      <w:r>
        <w:t>• 이문 독법 | 愛</w:t>
      </w:r>
    </w:p>
    <w:p>
      <w:pPr>
        <w:pStyle w:val="SHTKNoteDetail"/>
      </w:pPr>
      <w:r>
        <w:t>• 저본 기준 번역 | “다른 문을 통해 수를 관찰하여 고라고 하는 것이니,”</w:t>
      </w:r>
    </w:p>
    <w:p>
      <w:pPr>
        <w:pStyle w:val="SHTKNoteDetail"/>
      </w:pPr>
      <w:r>
        <w:t>• 교감 해설 | 저본 受는 수(受)를 가리키고 갑·을본 愛는 애(愛)를 가리킨다. 별표가 이 교감을 다시 가리킨다.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0726005.</w:t>
      </w:r>
    </w:p>
    <w:p>
      <w:pPr>
        <w:pStyle w:val="SHTKSourceText"/>
      </w:pPr>
      <w:r>
        <w:t>故知樂受自相可愛非體是苦。</w:t>
      </w:r>
    </w:p>
    <w:p>
      <w:pPr>
        <w:pStyle w:val="SHTKTranslationText"/>
      </w:pPr>
      <w:r>
        <w:t>그러므로 낙수의 자상은 사랑할 만하고 그 체가 고인 것은 아님을 안다.</w:t>
      </w:r>
    </w:p>
    <w:p>
      <w:pPr>
        <w:pStyle w:val="SHTKPositionMarker"/>
      </w:pPr>
      <w:bookmarkStart w:id="4849" w:name="loc_0726b20"/>
      <w:bookmarkEnd w:id="4849"/>
      <w:r>
        <w:t>[0726b20]</w:t>
      </w:r>
    </w:p>
    <w:p>
      <w:pPr>
        <w:pStyle w:val="SHTKSourceText"/>
      </w:pPr>
      <w:r>
        <w:t>論。然世尊言至作如是說。引經證也。佛說一切皆是苦者。依行．壞二苦門說。苦受有二。謂苦苦．行苦。樂受有行．壞二義。捨受唯有行義。若依行苦門觀三受皆苦。依壞苦門樂受亦苦觀受自相苦受是苦。餘二非苦佛自釋言。我依諸行皆是無常。及諸有為皆是變壞。</w:t>
      </w:r>
    </w:p>
    <w:p>
      <w:pPr>
        <w:pStyle w:val="SHTKTranslationText"/>
      </w:pPr>
      <w:r>
        <w:t>논에서 “그러나 세존께서 말씀하셨다”에서 “이와 같이 말씀하셨다”까지이다. 경을 인용하여 증명한 것이다. 부처께서 모든 것이 다 고라고 설하신 것은, 행고와 괴고 두 문에 의하여 설한 것이다. 고수에는 두 가지가 있으니, 이른바 고고와 행고이다. 낙수에는 행고와 괴고의 두 뜻이 있고, 사수에는 오직 행고의 뜻만 있다. 만약 행고의 문에 의하면 삼수를 관찰하여 모두 고라 하고, 괴고의 문에 의하면 낙수도 또한 고이며, 수의 자상을 관찰하면 고수는 고이지만, 나머지 둘은 고가 아니다. 부처께서 스스로 해석하여 말씀하셨다. “나는 모든 행이 다 무상함에 의하고, 또 모든 유위가 다 변괴함에 의하여,</w:t>
      </w:r>
    </w:p>
    <w:p>
      <w:pPr>
        <w:pStyle w:val="SHTKSourceText"/>
      </w:pPr>
      <w:r>
        <w:t>[6]密作是說。</w:t>
      </w:r>
    </w:p>
    <w:p>
      <w:pPr>
        <w:pStyle w:val="SHTKTranslationText"/>
      </w:pPr>
      <w:r>
        <w:t>은밀히 이와 같이 말하였다.</w:t>
      </w:r>
    </w:p>
    <w:p>
      <w:pPr>
        <w:pStyle w:val="SHTKNoteSummary"/>
      </w:pPr>
      <w:r>
        <w:t>교감 요약 | [CBETA 교감] 저본 密 → 甲·乙본 蜜</w:t>
      </w:r>
    </w:p>
    <w:p>
      <w:pPr>
        <w:pStyle w:val="SHTKNoteDetail"/>
      </w:pPr>
      <w:r>
        <w:t>• 교감 번호 | 0726006</w:t>
      </w:r>
    </w:p>
    <w:p>
      <w:pPr>
        <w:pStyle w:val="SHTKNoteDetail"/>
      </w:pPr>
      <w:r>
        <w:t>• 저본 독법 | 密</w:t>
      </w:r>
    </w:p>
    <w:p>
      <w:pPr>
        <w:pStyle w:val="SHTKNoteDetail"/>
      </w:pPr>
      <w:r>
        <w:t>• 이문 독법 | 蜜</w:t>
      </w:r>
    </w:p>
    <w:p>
      <w:pPr>
        <w:pStyle w:val="SHTKNoteDetail"/>
      </w:pPr>
      <w:r>
        <w:t>• 저본 기준 번역 | “은밀히 이와 같이 말하였다.”</w:t>
      </w:r>
    </w:p>
    <w:p>
      <w:pPr>
        <w:pStyle w:val="SHTKNoteDetail"/>
      </w:pPr>
      <w:r>
        <w:t>• 교감 해설 | 저본 密은 “은밀한 뜻”, 갑·을본 蜜은 동음 오자로 보인다. 여러 별표가 이 교감을 재참조한다.</w:t>
      </w:r>
    </w:p>
    <w:p>
      <w:pPr>
        <w:pStyle w:val="SHTKNoteDetail"/>
      </w:pPr>
      <w:r>
        <w:t>• 교감 해설 | 본문은 문맥상 저본 密을 유지한다.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0726006.</w:t>
      </w:r>
    </w:p>
    <w:p>
      <w:pPr>
        <w:pStyle w:val="SHTKSourceText"/>
      </w:pPr>
      <w:r>
        <w:t>諸所有受無非是苦。</w:t>
      </w:r>
    </w:p>
    <w:p>
      <w:pPr>
        <w:pStyle w:val="SHTKTranslationText"/>
      </w:pPr>
      <w:r>
        <w:t>모든 수는 고가 아닌 것이 없다.”</w:t>
      </w:r>
    </w:p>
    <w:p>
      <w:pPr>
        <w:pStyle w:val="SHTKSourceText"/>
      </w:pPr>
      <w:r>
        <w:t>故知以行苦門[＊]密說為苦。</w:t>
      </w:r>
    </w:p>
    <w:p>
      <w:pPr>
        <w:pStyle w:val="SHTKTranslationText"/>
      </w:pPr>
      <w:r>
        <w:t>그러므로 행고의 문에 의하여 은밀히 고라고 설한 것임을 안다.</w:t>
      </w:r>
    </w:p>
    <w:p>
      <w:pPr>
        <w:pStyle w:val="SHTKNoteSummary"/>
      </w:pPr>
      <w:r>
        <w:t>교감 요약 | [CBETA 교감] 저본 密 → 甲·乙본 蜜</w:t>
      </w:r>
    </w:p>
    <w:p>
      <w:pPr>
        <w:pStyle w:val="SHTKNoteDetail"/>
      </w:pPr>
      <w:r>
        <w:t>• 원교감 원문 | 密【大】＊，蜜【甲】【乙】＊</w:t>
      </w:r>
    </w:p>
    <w:p>
      <w:pPr>
        <w:pStyle w:val="SHTKNoteDetail"/>
      </w:pPr>
      <w:r>
        <w:t>• 해당 번역 | “그러므로 행고의 문에 의하여 은밀히 고라고 설한 것임을 안다.”</w:t>
      </w:r>
    </w:p>
    <w:p>
      <w:pPr>
        <w:pStyle w:val="SHTKNoteDetail"/>
      </w:pPr>
      <w:r>
        <w:t>• 번역 영향 판정 | [판단 유보]</w:t>
      </w:r>
    </w:p>
    <w:p>
      <w:pPr>
        <w:pStyle w:val="SHTKNoteDetail"/>
      </w:pPr>
      <w:r>
        <w:t>• 출처 | CBETA T41n1822, 교감 번호 0726006.</w:t>
      </w:r>
    </w:p>
    <w:p>
      <w:pPr>
        <w:pStyle w:val="SHTKSourceText"/>
      </w:pPr>
      <w:r>
        <w:t>此經不依苦苦而作是說。</w:t>
      </w:r>
    </w:p>
    <w:p>
      <w:pPr>
        <w:pStyle w:val="SHTKTranslationText"/>
      </w:pPr>
      <w:r>
        <w:t>이 경은 고고에 의하여 이렇게 설한 것이 아니다.</w:t>
      </w:r>
    </w:p>
    <w:p>
      <w:pPr>
        <w:pStyle w:val="SHTKPositionMarker"/>
      </w:pPr>
      <w:bookmarkStart w:id="4850" w:name="loc_0726b29"/>
      <w:bookmarkEnd w:id="4850"/>
      <w:r>
        <w:t>[0726b29]</w:t>
      </w:r>
    </w:p>
    <w:p>
      <w:pPr>
        <w:pStyle w:val="SHTKSourceText"/>
      </w:pPr>
      <w:r>
        <w:t>論。若由自相至實有三受。此論主引經難大眾部也。慶喜既言。</w:t>
      </w:r>
    </w:p>
    <w:p>
      <w:pPr>
        <w:pStyle w:val="SHTKTranslationText"/>
      </w:pPr>
      <w:r>
        <w:t>논에서 “만약 자상에 의한다면”에서 “실제로 삼수가 있다”까지이다. 이는 논주가 경을 인용하여 대중부를 논난한 것이다. 경희가 이미 말하기를,</w:t>
      </w:r>
    </w:p>
    <w:p>
      <w:pPr>
        <w:pStyle w:val="SHTKSourceText"/>
      </w:pPr>
      <w:r>
        <w:t>餘經說有三受不言[＊]密意。</w:t>
      </w:r>
    </w:p>
    <w:p>
      <w:pPr>
        <w:pStyle w:val="SHTKTranslationText"/>
      </w:pPr>
      <w:r>
        <w:t>다른 경에서 삼수가 있다고 설한 것은 은밀한 뜻이라고 말하지 않았다고 하였으므로,</w:t>
      </w:r>
    </w:p>
    <w:p>
      <w:pPr>
        <w:pStyle w:val="SHTKNoteSummary"/>
      </w:pPr>
      <w:r>
        <w:t>교감 요약 | [CBETA 교감] 저본 密 → 甲·乙본 蜜</w:t>
      </w:r>
    </w:p>
    <w:p>
      <w:pPr>
        <w:pStyle w:val="SHTKNoteDetail"/>
      </w:pPr>
      <w:r>
        <w:t>• 원교감 원문 | 密【大】＊，蜜【甲】【乙】＊</w:t>
      </w:r>
    </w:p>
    <w:p>
      <w:pPr>
        <w:pStyle w:val="SHTKNoteDetail"/>
      </w:pPr>
      <w:r>
        <w:t>• 해당 번역 | “다른 경에서 삼수가 있다고 설한 것은 은밀한 뜻이라고 말하지 않았다고 하였으므로,”</w:t>
      </w:r>
    </w:p>
    <w:p>
      <w:pPr>
        <w:pStyle w:val="SHTKNoteDetail"/>
      </w:pPr>
      <w:r>
        <w:t>• 번역 영향 판정 | [판단 유보]</w:t>
      </w:r>
    </w:p>
    <w:p>
      <w:pPr>
        <w:pStyle w:val="SHTKNoteDetail"/>
      </w:pPr>
      <w:r>
        <w:t>• 출처 | CBETA T41n1822, 교감 번호 0726006.</w:t>
      </w:r>
    </w:p>
    <w:p>
      <w:pPr>
        <w:pStyle w:val="SHTKSourceText"/>
      </w:pPr>
      <w:r>
        <w:t>故知說三受經非[＊]密意也。</w:t>
      </w:r>
    </w:p>
    <w:p>
      <w:pPr>
        <w:pStyle w:val="SHTKTranslationText"/>
      </w:pPr>
      <w:r>
        <w:t>삼수를 설한 경은 은밀한 뜻이 아님을 안다.</w:t>
      </w:r>
    </w:p>
    <w:p>
      <w:pPr>
        <w:pStyle w:val="SHTKNoteSummary"/>
      </w:pPr>
      <w:r>
        <w:t>교감 요약 | [CBETA 교감] 저본 密 → 甲·乙본 蜜</w:t>
      </w:r>
    </w:p>
    <w:p>
      <w:pPr>
        <w:pStyle w:val="SHTKNoteDetail"/>
      </w:pPr>
      <w:r>
        <w:t>• 원교감 원문 | 密【大】＊，蜜【甲】【乙】＊</w:t>
      </w:r>
    </w:p>
    <w:p>
      <w:pPr>
        <w:pStyle w:val="SHTKNoteDetail"/>
      </w:pPr>
      <w:r>
        <w:t>• 해당 번역 | “삼수를 설한 경은 은밀한 뜻이 아님을 안다.”</w:t>
      </w:r>
    </w:p>
    <w:p>
      <w:pPr>
        <w:pStyle w:val="SHTKNoteDetail"/>
      </w:pPr>
      <w:r>
        <w:t>• 번역 영향 판정 | [판단 유보]</w:t>
      </w:r>
    </w:p>
    <w:p>
      <w:pPr>
        <w:pStyle w:val="SHTKNoteDetail"/>
      </w:pPr>
      <w:r>
        <w:t>• 출처 | CBETA T41n1822, 교감 번호 0726006.</w:t>
      </w:r>
    </w:p>
    <w:p>
      <w:pPr>
        <w:pStyle w:val="SHTKSourceText"/>
      </w:pPr>
      <w:r>
        <w:t>慶喜既言。</w:t>
      </w:r>
    </w:p>
    <w:p>
      <w:pPr>
        <w:pStyle w:val="SHTKTranslationText"/>
      </w:pPr>
      <w:r>
        <w:t>경희가 이미 말하기를,</w:t>
      </w:r>
    </w:p>
    <w:p>
      <w:pPr>
        <w:pStyle w:val="SHTKSourceText"/>
      </w:pPr>
      <w:r>
        <w:t>依何[＊]密意此經復言諸所有受無非是苦。</w:t>
      </w:r>
    </w:p>
    <w:p>
      <w:pPr>
        <w:pStyle w:val="SHTKTranslationText"/>
      </w:pPr>
      <w:r>
        <w:t>“무슨 은밀한 뜻에 의하여 이 경에서 다시 모든 수는 고가 아닌 것이 없다고 말하는가?”라고 하였으므로,</w:t>
      </w:r>
    </w:p>
    <w:p>
      <w:pPr>
        <w:pStyle w:val="SHTKNoteSummary"/>
      </w:pPr>
      <w:r>
        <w:t>교감 요약 | [CBETA 교감] 저본 密 → 甲·乙본 蜜</w:t>
      </w:r>
    </w:p>
    <w:p>
      <w:pPr>
        <w:pStyle w:val="SHTKNoteDetail"/>
      </w:pPr>
      <w:r>
        <w:t>• 원교감 원문 | 密【大】＊，蜜【甲】【乙】＊</w:t>
      </w:r>
    </w:p>
    <w:p>
      <w:pPr>
        <w:pStyle w:val="SHTKNoteDetail"/>
      </w:pPr>
      <w:r>
        <w:t>• 해당 번역 | ““무슨 은밀한 뜻에 의하여 이 경에서 다시 모든 수는 고가 아닌 것이 없다고 말하는가?”</w:t>
      </w:r>
    </w:p>
    <w:p>
      <w:pPr>
        <w:pStyle w:val="SHTKNoteDetail"/>
      </w:pPr>
      <w:r>
        <w:t>• 번역 영향 판정 | [판단 유보]</w:t>
      </w:r>
    </w:p>
    <w:p>
      <w:pPr>
        <w:pStyle w:val="SHTKNoteDetail"/>
      </w:pPr>
      <w:r>
        <w:t>• 출처 | CBETA T41n1822, 교감 번호 0726006.</w:t>
      </w:r>
    </w:p>
    <w:p>
      <w:pPr>
        <w:pStyle w:val="SHTKSourceText"/>
      </w:pPr>
      <w:r>
        <w:t>故知說諸受苦經是[＊]密意也。</w:t>
      </w:r>
    </w:p>
    <w:p>
      <w:pPr>
        <w:pStyle w:val="SHTKTranslationText"/>
      </w:pPr>
      <w:r>
        <w:t>모든 수가 고라고 설한 경은 은밀한 뜻임을 안다.</w:t>
      </w:r>
    </w:p>
    <w:p>
      <w:pPr>
        <w:pStyle w:val="SHTKNoteSummary"/>
      </w:pPr>
      <w:r>
        <w:t>교감 요약 | [CBETA 교감] 저본 密 → 甲·乙본 蜜</w:t>
      </w:r>
    </w:p>
    <w:p>
      <w:pPr>
        <w:pStyle w:val="SHTKNoteDetail"/>
      </w:pPr>
      <w:r>
        <w:t>• 원교감 원문 | 密【大】＊，蜜【甲】【乙】＊</w:t>
      </w:r>
    </w:p>
    <w:p>
      <w:pPr>
        <w:pStyle w:val="SHTKNoteDetail"/>
      </w:pPr>
      <w:r>
        <w:t>• 해당 번역 | “모든 수가 고라고 설한 경은 은밀한 뜻임을 안다.”</w:t>
      </w:r>
    </w:p>
    <w:p>
      <w:pPr>
        <w:pStyle w:val="SHTKNoteDetail"/>
      </w:pPr>
      <w:r>
        <w:t>• 번역 영향 판정 | [판단 유보]</w:t>
      </w:r>
    </w:p>
    <w:p>
      <w:pPr>
        <w:pStyle w:val="SHTKNoteDetail"/>
      </w:pPr>
      <w:r>
        <w:t>• 출처 | CBETA T41n1822, 교감 번호 0726006.</w:t>
      </w:r>
    </w:p>
    <w:p>
      <w:pPr>
        <w:pStyle w:val="SHTKPositionMarker"/>
      </w:pPr>
      <w:bookmarkStart w:id="4851" w:name="loc_0726c05"/>
      <w:bookmarkEnd w:id="4851"/>
      <w:r>
        <w:t>[0726c05]</w:t>
      </w:r>
    </w:p>
    <w:p>
      <w:pPr>
        <w:pStyle w:val="SHTKSourceText"/>
      </w:pPr>
      <w:r>
        <w:t>論。世尊既言至非真了義。</w:t>
      </w:r>
    </w:p>
    <w:p>
      <w:pPr>
        <w:pStyle w:val="SHTKTranslationText"/>
      </w:pPr>
      <w:r>
        <w:t>논에서 “세존께서 이미 말씀하셨다”에서 “진실한 요의가 아니다”까지이다.</w:t>
      </w:r>
    </w:p>
    <w:p>
      <w:pPr>
        <w:pStyle w:val="SHTKSourceText"/>
      </w:pPr>
      <w:r>
        <w:t>前[7]舉問證。</w:t>
      </w:r>
    </w:p>
    <w:p>
      <w:pPr>
        <w:pStyle w:val="SHTKTranslationText"/>
      </w:pPr>
      <w:r>
        <w:t>앞에서는 질문을 들어 증명하고,</w:t>
      </w:r>
    </w:p>
    <w:p>
      <w:pPr>
        <w:pStyle w:val="SHTKNoteSummary"/>
      </w:pPr>
      <w:r>
        <w:t>교감 요약 | [CBETA 교감] 저본 舉 → 甲·乙본 集</w:t>
      </w:r>
    </w:p>
    <w:p>
      <w:pPr>
        <w:pStyle w:val="SHTKNoteDetail"/>
      </w:pPr>
      <w:r>
        <w:t>• 교감 번호 | 0726007</w:t>
      </w:r>
    </w:p>
    <w:p>
      <w:pPr>
        <w:pStyle w:val="SHTKNoteDetail"/>
      </w:pPr>
      <w:r>
        <w:t>• 저본 독법 | 舉</w:t>
      </w:r>
    </w:p>
    <w:p>
      <w:pPr>
        <w:pStyle w:val="SHTKNoteDetail"/>
      </w:pPr>
      <w:r>
        <w:t>• 이문 독법 | 集</w:t>
      </w:r>
    </w:p>
    <w:p>
      <w:pPr>
        <w:pStyle w:val="SHTKNoteDetail"/>
      </w:pPr>
      <w:r>
        <w:t>• 저본 기준 번역 | “앞에서는 질문을 들어 증명하고,”</w:t>
      </w:r>
    </w:p>
    <w:p>
      <w:pPr>
        <w:pStyle w:val="SHTKNoteDetail"/>
      </w:pPr>
      <w:r>
        <w:t>• 교감 해설 | 저본 舉는 “들다”, 갑·을본 集은 “모으다”이다.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0726007.</w:t>
      </w:r>
    </w:p>
    <w:p>
      <w:pPr>
        <w:pStyle w:val="SHTKSourceText"/>
      </w:pPr>
      <w:r>
        <w:t>後[＊]舉答證。</w:t>
      </w:r>
    </w:p>
    <w:p>
      <w:pPr>
        <w:pStyle w:val="SHTKTranslationText"/>
      </w:pPr>
      <w:r>
        <w:t>뒤에서는 답을 들어 증명한다.</w:t>
      </w:r>
    </w:p>
    <w:p>
      <w:pPr>
        <w:pStyle w:val="SHTKNoteSummary"/>
      </w:pPr>
      <w:r>
        <w:t>교감 요약 | [CBETA 교감] 저본 舉 → 甲·乙본 集</w:t>
      </w:r>
    </w:p>
    <w:p>
      <w:pPr>
        <w:pStyle w:val="SHTKNoteDetail"/>
      </w:pPr>
      <w:r>
        <w:t>• 원교감 원문 | 舉【大】＊，集【甲】【乙】＊</w:t>
      </w:r>
    </w:p>
    <w:p>
      <w:pPr>
        <w:pStyle w:val="SHTKNoteDetail"/>
      </w:pPr>
      <w:r>
        <w:t>• 해당 번역 | “뒤에서는 답을 들어 증명한다.”</w:t>
      </w:r>
    </w:p>
    <w:p>
      <w:pPr>
        <w:pStyle w:val="SHTKNoteDetail"/>
      </w:pPr>
      <w:r>
        <w:t>• 번역 영향 판정 | [판단 유보]</w:t>
      </w:r>
    </w:p>
    <w:p>
      <w:pPr>
        <w:pStyle w:val="SHTKNoteDetail"/>
      </w:pPr>
      <w:r>
        <w:t>• 출처 | CBETA T41n1822, 교감 번호 0726007.</w:t>
      </w:r>
    </w:p>
    <w:p>
      <w:pPr>
        <w:pStyle w:val="SHTKSourceText"/>
      </w:pPr>
      <w:r>
        <w:t>說諸受苦。非了義也。</w:t>
      </w:r>
    </w:p>
    <w:p>
      <w:pPr>
        <w:pStyle w:val="SHTKTranslationText"/>
      </w:pPr>
      <w:r>
        <w:t>모든 수가 고라고 설한 것은 요의가 아니다.</w:t>
      </w:r>
    </w:p>
    <w:p>
      <w:pPr>
        <w:pStyle w:val="SHTKPositionMarker"/>
      </w:pPr>
      <w:bookmarkStart w:id="4852" w:name="loc_0726c07"/>
      <w:bookmarkEnd w:id="4852"/>
      <w:r>
        <w:t>[0726c07]</w:t>
      </w:r>
    </w:p>
    <w:p>
      <w:pPr>
        <w:pStyle w:val="SHTKSourceText"/>
      </w:pPr>
      <w:r>
        <w:t>論。又契經言至變壞法故。通第二經。經言以苦觀樂受者。樂受有二。一自相門。是可愛故是樂性。二依異門。無常．變壞是苦性。</w:t>
      </w:r>
    </w:p>
    <w:p>
      <w:pPr>
        <w:pStyle w:val="SHTKTranslationText"/>
      </w:pPr>
      <w:r>
        <w:t>논에서 “또 계경에서 말한다”에서 “변괴하는 법이기 때문이다”까지이다. 둘째 경을 통석한 것이다. 경에서 즐거움을 고로 관찰한다고 한 것은, 낙수에 두 가지가 있기 때문이다. 첫째는 자상의 문이니, 사랑할 만하기 때문에 즐거움의 성질이다. 둘째는 다른 문에 의한 것이니, 무상하고 변괴하므로 고의 성질이다.</w:t>
      </w:r>
    </w:p>
    <w:p>
      <w:pPr>
        <w:pStyle w:val="SHTKSourceText"/>
      </w:pPr>
      <w:r>
        <w:t>[8]佛令異門觀為苦故。</w:t>
      </w:r>
    </w:p>
    <w:p>
      <w:pPr>
        <w:pStyle w:val="SHTKTranslationText"/>
      </w:pPr>
      <w:r>
        <w:t>부처께서 다른 문으로 고라고 관찰하게 하신 것이므로,</w:t>
      </w:r>
    </w:p>
    <w:p>
      <w:pPr>
        <w:pStyle w:val="SHTKNoteSummary"/>
      </w:pPr>
      <w:r>
        <w:t>교감 요약 | [CBETA 교감] 저본 佛 → 甲·乙본 以</w:t>
      </w:r>
    </w:p>
    <w:p>
      <w:pPr>
        <w:pStyle w:val="SHTKNoteDetail"/>
      </w:pPr>
      <w:r>
        <w:t>• 교감 번호 | 0726008</w:t>
      </w:r>
    </w:p>
    <w:p>
      <w:pPr>
        <w:pStyle w:val="SHTKNoteDetail"/>
      </w:pPr>
      <w:r>
        <w:t>• 저본 독법 | 佛 → ‘부처’</w:t>
      </w:r>
    </w:p>
    <w:p>
      <w:pPr>
        <w:pStyle w:val="SHTKNoteDetail"/>
      </w:pPr>
      <w:r>
        <w:t>• 이문 독법 | 以 → ‘…로써’</w:t>
      </w:r>
    </w:p>
    <w:p>
      <w:pPr>
        <w:pStyle w:val="SHTKNoteDetail"/>
      </w:pPr>
      <w:r>
        <w:t>• 저본 기준 번역 | “부처께서 다른 문으로 고라고 관찰하게 하신 것이므로,”</w:t>
      </w:r>
    </w:p>
    <w:p>
      <w:pPr>
        <w:pStyle w:val="SHTKNoteDetail"/>
      </w:pPr>
      <w:r>
        <w:t>• 교감 해설 | 저본 佛은 부처를 주어로 삼고 갑·을본 以는 “~로써”가 되어 문법이 달라진다.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0726008.</w:t>
      </w:r>
    </w:p>
    <w:p>
      <w:pPr>
        <w:pStyle w:val="SHTKSourceText"/>
      </w:pPr>
      <w:r>
        <w:t>非自相門觀為苦也。</w:t>
      </w:r>
    </w:p>
    <w:p>
      <w:pPr>
        <w:pStyle w:val="SHTKTranslationText"/>
      </w:pPr>
      <w:r>
        <w:t>자상의 문에서 고라고 관찰하게 한 것은 아니다.</w:t>
      </w:r>
    </w:p>
    <w:p>
      <w:pPr>
        <w:pStyle w:val="SHTKPositionMarker"/>
      </w:pPr>
      <w:bookmarkStart w:id="4853" w:name="loc_0726c11"/>
      <w:bookmarkEnd w:id="4853"/>
      <w:r>
        <w:t>[0726c11]</w:t>
      </w:r>
    </w:p>
    <w:p>
      <w:pPr>
        <w:pStyle w:val="SHTKSourceText"/>
      </w:pPr>
      <w:r>
        <w:t>論。然觀樂時至觀樂為苦。釋伏難也。若自相是樂。異門是苦。何故世尊教觀異門。不觀自相。答云。若觀自相增貪等故。觀異門時能得解脫。故令觀苦不令觀樂。</w:t>
      </w:r>
    </w:p>
    <w:p>
      <w:pPr>
        <w:pStyle w:val="SHTKTranslationText"/>
      </w:pPr>
      <w:r>
        <w:t>논에서 “그러나 즐거움을 관찰할 때”에서 “즐거움을 고라고 관찰한다”까지이다. 숨은 난문을 해석한 것이다. 만약 자상은 즐거움이고 다른 문에서는 고라면, 무슨 까닭에 세존께서는 다른 문을 관찰하게 하시고 자상을 관찰하게 하지 않으셨는가? 답하여 말한다. 자상을 관찰하면 탐욕 등이 증장하기 때문에, 다른 문을 관찰할 때에는 능히 해탈을 얻는다. 그러므로 고라고 관찰하게 하고 즐거움이라고 관찰하게 하지 않은 것이다.</w:t>
      </w:r>
    </w:p>
    <w:p>
      <w:pPr>
        <w:pStyle w:val="SHTKPositionMarker"/>
      </w:pPr>
      <w:bookmarkStart w:id="4854" w:name="loc_0726c15"/>
      <w:bookmarkEnd w:id="4854"/>
      <w:r>
        <w:t>[0726c15]</w:t>
      </w:r>
    </w:p>
    <w:p>
      <w:pPr>
        <w:pStyle w:val="SHTKSourceText"/>
      </w:pPr>
      <w:r>
        <w:t>論。如何知此自相是樂。大眾部問。</w:t>
      </w:r>
    </w:p>
    <w:p>
      <w:pPr>
        <w:pStyle w:val="SHTKTranslationText"/>
      </w:pPr>
      <w:r>
        <w:t>논에서 “어찌하여 이것의 자상이 즐거움임을 아는가”라고 하였다. 대중부가 묻는다.</w:t>
      </w:r>
    </w:p>
    <w:p>
      <w:pPr>
        <w:pStyle w:val="SHTKPositionMarker"/>
      </w:pPr>
      <w:bookmarkStart w:id="4855" w:name="loc_0726c16"/>
      <w:bookmarkEnd w:id="4855"/>
      <w:r>
        <w:t>[0726c16]</w:t>
      </w:r>
    </w:p>
    <w:p>
      <w:pPr>
        <w:pStyle w:val="SHTKSourceText"/>
      </w:pPr>
      <w:r>
        <w:t>論。如有頌[9]言至故說受皆苦。</w:t>
      </w:r>
    </w:p>
    <w:p>
      <w:pPr>
        <w:pStyle w:val="SHTKTranslationText"/>
      </w:pPr>
      <w:r>
        <w:t>논에서 “게송에서 말한 바와 같다”에서 “그러므로 수를 모두 고라고 설한다”까지이다.</w:t>
      </w:r>
    </w:p>
    <w:p>
      <w:pPr>
        <w:pStyle w:val="SHTKNoteSummary"/>
      </w:pPr>
      <w:r>
        <w:t>교감 요약 | [CBETA 교감] 저본 言 → 乙본 曰</w:t>
      </w:r>
    </w:p>
    <w:p>
      <w:pPr>
        <w:pStyle w:val="SHTKNoteDetail"/>
      </w:pPr>
      <w:r>
        <w:t>• 교감 번호 | 0726009</w:t>
      </w:r>
    </w:p>
    <w:p>
      <w:pPr>
        <w:pStyle w:val="SHTKNoteDetail"/>
      </w:pPr>
      <w:r>
        <w:t>• 저본 독법 | 言 → ‘말하다’</w:t>
      </w:r>
    </w:p>
    <w:p>
      <w:pPr>
        <w:pStyle w:val="SHTKNoteDetail"/>
      </w:pPr>
      <w:r>
        <w:t>• 이문 독법 | 曰</w:t>
      </w:r>
    </w:p>
    <w:p>
      <w:pPr>
        <w:pStyle w:val="SHTKNoteDetail"/>
      </w:pPr>
      <w:r>
        <w:t>• 저본 기준 번역 | “논에서 “게송에서 말한 바와 같다”에서 “그러므로 수를 모두 고라고 설한다”까지이다.”</w:t>
      </w:r>
    </w:p>
    <w:p>
      <w:pPr>
        <w:pStyle w:val="SHTKNoteDetail"/>
      </w:pPr>
      <w:r>
        <w:t>• 교감 해설 | 저본 言과 을본 曰은 모두 “말하다”로 실질 뜻 차이가 작다.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0726009.</w:t>
      </w:r>
    </w:p>
    <w:p>
      <w:pPr>
        <w:pStyle w:val="SHTKSourceText"/>
      </w:pPr>
      <w:r>
        <w:t>引頌異門說樂為苦。舉頌答也。</w:t>
      </w:r>
    </w:p>
    <w:p>
      <w:pPr>
        <w:pStyle w:val="SHTKTranslationText"/>
      </w:pPr>
      <w:r>
        <w:t>게송을 인용하여 다른 문에서 즐거움을 고라고 설한 것이다. 게송을 들어 답한 것이다.</w:t>
      </w:r>
    </w:p>
    <w:p>
      <w:pPr>
        <w:pStyle w:val="SHTKPositionMarker"/>
      </w:pPr>
      <w:bookmarkStart w:id="4856" w:name="loc_0726c17"/>
      <w:bookmarkEnd w:id="4856"/>
      <w:r>
        <w:t>[0726c17]</w:t>
      </w:r>
    </w:p>
    <w:p>
      <w:pPr>
        <w:pStyle w:val="SHTKSourceText"/>
      </w:pPr>
      <w:r>
        <w:t>論。又契經言至此別意說。通第三經。</w:t>
      </w:r>
    </w:p>
    <w:p>
      <w:pPr>
        <w:pStyle w:val="SHTKTranslationText"/>
      </w:pPr>
      <w:r>
        <w:t>논에서 “또 계경에서 말한다”에서 “이는 별도의 뜻으로 설한 것이다”까지이다. 셋째 경을 통석한 것이다.</w:t>
      </w:r>
    </w:p>
    <w:p>
      <w:pPr>
        <w:pStyle w:val="SHTKPositionMarker"/>
      </w:pPr>
      <w:bookmarkStart w:id="4857" w:name="loc_0726c18"/>
      <w:bookmarkEnd w:id="4857"/>
      <w:r>
        <w:t>[0726c18]</w:t>
      </w:r>
    </w:p>
    <w:p>
      <w:pPr>
        <w:pStyle w:val="SHTKSourceText"/>
      </w:pPr>
      <w:r>
        <w:t>論。以諸世間至無實理成。釋別意說所以。以諸世間樂少苦多。而謂總樂故名為顛倒。非全無樂而謂為樂成顛倒也。諸有亦以樂少苦多一向謂樂。名顛倒也。</w:t>
      </w:r>
    </w:p>
    <w:p>
      <w:pPr>
        <w:pStyle w:val="SHTKTranslationText"/>
      </w:pPr>
      <w:r>
        <w:t>논에서 “여러 세간이”에서 “실재하지 않는다는 이치가 성립한다”까지이다. 별도의 뜻으로 설한 까닭을 해석한다. 여러 세간에는 즐거움이 적고 괴로움이 많은데, 전체적으로 즐겁다고 여기므로 전도라 이름한다. 전혀 즐거움이 없는데 즐겁다고 여겨서 전도가 된다는 것은 아니다. 모든 유에서도 또한 즐거움이 적고 괴로움이 많은데 한결같이 즐겁다고 여기므로, 전도라 이름한다.</w:t>
      </w:r>
    </w:p>
    <w:p>
      <w:pPr>
        <w:pStyle w:val="SHTKPositionMarker"/>
      </w:pPr>
      <w:bookmarkStart w:id="4858" w:name="loc_0726c22"/>
      <w:bookmarkEnd w:id="4858"/>
      <w:r>
        <w:t>[0726c22]</w:t>
      </w:r>
    </w:p>
    <w:p>
      <w:pPr>
        <w:pStyle w:val="SHTKSourceText"/>
      </w:pPr>
      <w:r>
        <w:t>論。若受自相至有何勝利。論主反難大眾部師。一切諸受自相是樂說皆是苦。為欲除貪。一切諸受自相是苦。佛說為樂有何勝利。</w:t>
      </w:r>
    </w:p>
    <w:p>
      <w:pPr>
        <w:pStyle w:val="SHTKTranslationText"/>
      </w:pPr>
      <w:r>
        <w:t>논에서 “만약 수의 자상이”에서 “무슨 뛰어난 이익이 있는가”까지이다. 논주가 대중부 논사를 되돌려 논난한다. 모든 수의 자상이 즐거움인데도 모두 고라고 설하는 것은 탐욕을 제거하기 위해서라고 하면서, 모든 수의 자상이 고인데 부처께서 즐거움이라고 설한다면 무슨 뛰어난 이익이 있는가?</w:t>
      </w:r>
    </w:p>
    <w:p>
      <w:pPr>
        <w:pStyle w:val="SHTKPositionMarker"/>
      </w:pPr>
      <w:bookmarkStart w:id="4859" w:name="loc_0726c25"/>
      <w:bookmarkEnd w:id="4859"/>
      <w:r>
        <w:t>[0726c25]</w:t>
      </w:r>
    </w:p>
    <w:p>
      <w:pPr>
        <w:pStyle w:val="SHTKSourceText"/>
      </w:pPr>
      <w:r>
        <w:t>論。若謂世尊至乃至廣說。論主牒救破也。</w:t>
      </w:r>
    </w:p>
    <w:p>
      <w:pPr>
        <w:pStyle w:val="SHTKTranslationText"/>
      </w:pPr>
      <w:r>
        <w:t>논에서 “만약 세존께서”에서 “내지 자세히 설하였다”까지이다. 논주가 구제하는 말을 들어 논파한 것이다.</w:t>
      </w:r>
    </w:p>
    <w:p>
      <w:pPr>
        <w:pStyle w:val="SHTKSourceText"/>
      </w:pPr>
      <w:r>
        <w:t>世尊說受皆苦言我[＊]密意。</w:t>
      </w:r>
    </w:p>
    <w:p>
      <w:pPr>
        <w:pStyle w:val="SHTKTranslationText"/>
      </w:pPr>
      <w:r>
        <w:t>세존께서 모든 수가 고라고 설하면서 “나의 은밀한 뜻이다”라고 하셨고,</w:t>
      </w:r>
    </w:p>
    <w:p>
      <w:pPr>
        <w:pStyle w:val="SHTKNoteSummary"/>
      </w:pPr>
      <w:r>
        <w:t>교감 요약 | [CBETA 교감] 저본 密 → 甲·乙본 蜜</w:t>
      </w:r>
    </w:p>
    <w:p>
      <w:pPr>
        <w:pStyle w:val="SHTKNoteDetail"/>
      </w:pPr>
      <w:r>
        <w:t>• 원교감 원문 | 密【大】＊，蜜【甲】【乙】＊</w:t>
      </w:r>
    </w:p>
    <w:p>
      <w:pPr>
        <w:pStyle w:val="SHTKNoteDetail"/>
      </w:pPr>
      <w:r>
        <w:t>• 해당 번역 | “세존께서 모든 수가 고라고 설하면서 “나의 은밀한 뜻이다”</w:t>
      </w:r>
    </w:p>
    <w:p>
      <w:pPr>
        <w:pStyle w:val="SHTKNoteDetail"/>
      </w:pPr>
      <w:r>
        <w:t>• 번역 영향 판정 | [판단 유보]</w:t>
      </w:r>
    </w:p>
    <w:p>
      <w:pPr>
        <w:pStyle w:val="SHTKNoteDetail"/>
      </w:pPr>
      <w:r>
        <w:t>• 출처 | CBETA T41n1822, 교감 번호 0726006.</w:t>
      </w:r>
    </w:p>
    <w:p>
      <w:pPr>
        <w:pStyle w:val="SHTKSourceText"/>
      </w:pPr>
      <w:r>
        <w:t>於觀五受說如實言。故知皆苦是異門。五受是自性。</w:t>
      </w:r>
    </w:p>
    <w:p>
      <w:pPr>
        <w:pStyle w:val="SHTKTranslationText"/>
      </w:pPr>
      <w:r>
        <w:t>오수를 관찰하는 데서는 “있는 그대로”라고 말씀하셨으므로, 모두 고라는 말은 다른 문에 의한 것이며, 오수는 자성에 의한 것이다.</w:t>
      </w:r>
    </w:p>
    <w:p>
      <w:pPr>
        <w:pStyle w:val="SHTKSourceText"/>
      </w:pPr>
      <w:r>
        <w:t>非是隨[10]俗說。</w:t>
      </w:r>
    </w:p>
    <w:p>
      <w:pPr>
        <w:pStyle w:val="SHTKTranslationText"/>
      </w:pPr>
      <w:r>
        <w:t>세속을 따라 설한 것이 아니다.</w:t>
      </w:r>
    </w:p>
    <w:p>
      <w:pPr>
        <w:pStyle w:val="SHTKNoteSummary"/>
      </w:pPr>
      <w:r>
        <w:t>교감 요약 | [CBETA 교감] 저본 俗 → 乙본 法</w:t>
      </w:r>
    </w:p>
    <w:p>
      <w:pPr>
        <w:pStyle w:val="SHTKNoteDetail"/>
      </w:pPr>
      <w:r>
        <w:t>• 교감 번호 | 0726010</w:t>
      </w:r>
    </w:p>
    <w:p>
      <w:pPr>
        <w:pStyle w:val="SHTKNoteDetail"/>
      </w:pPr>
      <w:r>
        <w:t>• 저본 독법 | 俗</w:t>
      </w:r>
    </w:p>
    <w:p>
      <w:pPr>
        <w:pStyle w:val="SHTKNoteDetail"/>
      </w:pPr>
      <w:r>
        <w:t>• 이문 독법 | 法 → ‘법’</w:t>
      </w:r>
    </w:p>
    <w:p>
      <w:pPr>
        <w:pStyle w:val="SHTKNoteDetail"/>
      </w:pPr>
      <w:r>
        <w:t>• 저본 기준 번역 | “세속을 따라 설한 것이 아니다.”</w:t>
      </w:r>
    </w:p>
    <w:p>
      <w:pPr>
        <w:pStyle w:val="SHTKNoteDetail"/>
      </w:pPr>
      <w:r>
        <w:t>• 교감 해설 | 저본 俗은 세속을 따라 설함이고 을본 法은 법을 따라 설함이 되어 의미가 달라진다.</w:t>
      </w:r>
    </w:p>
    <w:p>
      <w:pPr>
        <w:pStyle w:val="SHTKNoteDetail"/>
      </w:pPr>
      <w:r>
        <w:t>• 판정 근거 | 기존 교감 해설에서 저본·이문의 의미 차이를 한국어로 이미 특정하였다.</w:t>
      </w:r>
    </w:p>
    <w:p>
      <w:pPr>
        <w:pStyle w:val="SHTKNoteDetail"/>
      </w:pPr>
      <w:r>
        <w:t>• 번역 영향 판정 | [의미 차이 있음]</w:t>
      </w:r>
    </w:p>
    <w:p>
      <w:pPr>
        <w:pStyle w:val="SHTKNoteDetail"/>
      </w:pPr>
      <w:r>
        <w:t>• 출처 | CBETA T41n1822, 교감 번호 0726010.</w:t>
      </w:r>
    </w:p>
    <w:p>
      <w:pPr>
        <w:pStyle w:val="SHTKSourceText"/>
      </w:pPr>
      <w:r>
        <w:t>引二經證。如文可解。</w:t>
      </w:r>
    </w:p>
    <w:p>
      <w:pPr>
        <w:pStyle w:val="SHTKTranslationText"/>
      </w:pPr>
      <w:r>
        <w:t>두 경을 인용하여 증명한다. 글과 같이 이해할 수 있다.</w:t>
      </w:r>
    </w:p>
    <w:p>
      <w:pPr>
        <w:pStyle w:val="SHTKPositionMarker"/>
      </w:pPr>
      <w:bookmarkStart w:id="4860" w:name="loc_0726c29"/>
      <w:bookmarkEnd w:id="4860"/>
      <w:r>
        <w:t>[0726c29]</w:t>
      </w:r>
    </w:p>
    <w:p>
      <w:pPr>
        <w:pStyle w:val="SHTKSourceText"/>
      </w:pPr>
      <w:r>
        <w:t>論。又佛如何至分別說三反問也。苦受是一。</w:t>
      </w:r>
    </w:p>
    <w:p>
      <w:pPr>
        <w:pStyle w:val="SHTKTranslationText"/>
      </w:pPr>
      <w:r>
        <w:t>논에서 “또 부처께서 어찌하여”에서 “나누어 셋을 설하는가”까지는 되돌려 묻는 것이다. 고수가 하나인데,</w:t>
      </w:r>
    </w:p>
    <w:p>
      <w:pPr>
        <w:pStyle w:val="SHTKSourceText"/>
      </w:pPr>
      <w:r>
        <w:t>如何法[1]同因分別說三。</w:t>
      </w:r>
    </w:p>
    <w:p>
      <w:pPr>
        <w:pStyle w:val="SHTKTranslationText"/>
      </w:pPr>
      <w:r>
        <w:t>어찌 법이 같은 것을 원인으로 하여 나누어 셋을 설하겠는가?</w:t>
      </w:r>
    </w:p>
    <w:p>
      <w:pPr>
        <w:pStyle w:val="SHTKNoteSummary"/>
      </w:pPr>
      <w:r>
        <w:t>교감 요약 | [CBETA 교감] 저본 同 → 甲·乙본 門</w:t>
      </w:r>
    </w:p>
    <w:p>
      <w:pPr>
        <w:pStyle w:val="SHTKNoteDetail"/>
      </w:pPr>
      <w:r>
        <w:t>• 교감 번호 | 0727001</w:t>
      </w:r>
    </w:p>
    <w:p>
      <w:pPr>
        <w:pStyle w:val="SHTKNoteDetail"/>
      </w:pPr>
      <w:r>
        <w:t>• 저본 독법 | 同 → ‘같다’</w:t>
      </w:r>
    </w:p>
    <w:p>
      <w:pPr>
        <w:pStyle w:val="SHTKNoteDetail"/>
      </w:pPr>
      <w:r>
        <w:t>• 이문 독법 | 門</w:t>
      </w:r>
    </w:p>
    <w:p>
      <w:pPr>
        <w:pStyle w:val="SHTKNoteDetail"/>
      </w:pPr>
      <w:r>
        <w:t>• 저본 기준 번역 | “어찌 법이 같은 것을 원인으로 하여 나누어 셋을 설하겠는가?”</w:t>
      </w:r>
    </w:p>
    <w:p>
      <w:pPr>
        <w:pStyle w:val="SHTKNoteDetail"/>
      </w:pPr>
      <w:r>
        <w:t>• 교감 해설 | 저본 同은 “법이 같다”, 갑·을본 門은 “법문”으로 문장 구조가 달라진다.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0727001.</w:t>
      </w:r>
    </w:p>
    <w:p>
      <w:pPr>
        <w:pStyle w:val="SHTKPositionMarker"/>
      </w:pPr>
      <w:bookmarkStart w:id="4861" w:name="loc_0727a02"/>
      <w:bookmarkEnd w:id="4861"/>
      <w:r>
        <w:t>[0727a02]</w:t>
      </w:r>
    </w:p>
    <w:p>
      <w:pPr>
        <w:pStyle w:val="SHTKSourceText"/>
      </w:pPr>
      <w:r>
        <w:t>論。若謂世間至上等樂[2]覺。</w:t>
      </w:r>
    </w:p>
    <w:p>
      <w:pPr>
        <w:pStyle w:val="SHTKTranslationText"/>
      </w:pPr>
      <w:r>
        <w:t>논에서 “만약 세간이”에서 “상등의 즐거움의 지각”까지이다.</w:t>
      </w:r>
    </w:p>
    <w:p>
      <w:pPr>
        <w:pStyle w:val="SHTKNoteSummary"/>
      </w:pPr>
      <w:r>
        <w:t>교감 요약 | [CBETA 교감] 저본 覺 → 乙본 受</w:t>
      </w:r>
    </w:p>
    <w:p>
      <w:pPr>
        <w:pStyle w:val="SHTKNoteDetail"/>
      </w:pPr>
      <w:r>
        <w:t>• 교감 번호 | 0727002</w:t>
      </w:r>
    </w:p>
    <w:p>
      <w:pPr>
        <w:pStyle w:val="SHTKNoteDetail"/>
      </w:pPr>
      <w:r>
        <w:t>• 저본 독법 | 覺</w:t>
      </w:r>
    </w:p>
    <w:p>
      <w:pPr>
        <w:pStyle w:val="SHTKNoteDetail"/>
      </w:pPr>
      <w:r>
        <w:t>• 이문 독법 | 受 → ‘수/감수’</w:t>
      </w:r>
    </w:p>
    <w:p>
      <w:pPr>
        <w:pStyle w:val="SHTKNoteDetail"/>
      </w:pPr>
      <w:r>
        <w:t>• 저본 기준 번역 | “논에서 “만약 세간이”에서 “상등의 즐거움의 지각”까지이다.”</w:t>
      </w:r>
    </w:p>
    <w:p>
      <w:pPr>
        <w:pStyle w:val="SHTKNoteDetail"/>
      </w:pPr>
      <w:r>
        <w:t>• 교감 해설 | 저본 樂覺은 “즐거움의 지각”, 을본 樂受는 “낙수”이다.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0727002.</w:t>
      </w:r>
    </w:p>
    <w:p>
      <w:pPr>
        <w:pStyle w:val="SHTKSourceText"/>
      </w:pPr>
      <w:r>
        <w:t>論主縱計破。若謂世間於下苦起樂覺。</w:t>
      </w:r>
    </w:p>
    <w:p>
      <w:pPr>
        <w:pStyle w:val="SHTKTranslationText"/>
      </w:pPr>
      <w:r>
        <w:t>논주가 그 주장을 일단 허용하고 논파한다. 만약 세간이 하품의 고에서 즐거움의 지각을 일으키고,</w:t>
      </w:r>
    </w:p>
    <w:p>
      <w:pPr>
        <w:pStyle w:val="SHTKSourceText"/>
      </w:pPr>
      <w:r>
        <w:t>上苦[3]謂苦。</w:t>
      </w:r>
    </w:p>
    <w:p>
      <w:pPr>
        <w:pStyle w:val="SHTKTranslationText"/>
      </w:pPr>
      <w:r>
        <w:t>상품의 고를 고라고 여기며,</w:t>
      </w:r>
    </w:p>
    <w:p>
      <w:pPr>
        <w:pStyle w:val="SHTKNoteSummary"/>
      </w:pPr>
      <w:r>
        <w:t>교감 요약 | [CBETA 교감] 저본 謂 → 甲·乙본 智</w:t>
      </w:r>
    </w:p>
    <w:p>
      <w:pPr>
        <w:pStyle w:val="SHTKNoteDetail"/>
      </w:pPr>
      <w:r>
        <w:t>• 교감 번호 | 0727003</w:t>
      </w:r>
    </w:p>
    <w:p>
      <w:pPr>
        <w:pStyle w:val="SHTKNoteDetail"/>
      </w:pPr>
      <w:r>
        <w:t>• 저본 독법 | 謂 → ‘말하다’</w:t>
      </w:r>
    </w:p>
    <w:p>
      <w:pPr>
        <w:pStyle w:val="SHTKNoteDetail"/>
      </w:pPr>
      <w:r>
        <w:t>• 이문 독법 | 智 → ‘지혜’</w:t>
      </w:r>
    </w:p>
    <w:p>
      <w:pPr>
        <w:pStyle w:val="SHTKNoteDetail"/>
      </w:pPr>
      <w:r>
        <w:t>• 저본 기준 번역 | “상품의 고를 고라고 여기며,”</w:t>
      </w:r>
    </w:p>
    <w:p>
      <w:pPr>
        <w:pStyle w:val="SHTKNoteDetail"/>
      </w:pPr>
      <w:r>
        <w:t>• 교감 해설 | 저본 謂苦의 謂는 “여긴다”이고 갑·을본 智는 “지혜”여서 문법이 달라진다.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0727003.</w:t>
      </w:r>
    </w:p>
    <w:p>
      <w:pPr>
        <w:pStyle w:val="SHTKSourceText"/>
      </w:pPr>
      <w:r>
        <w:t>中[4]苦[5]謂捨。</w:t>
      </w:r>
    </w:p>
    <w:p>
      <w:pPr>
        <w:pStyle w:val="SHTKTranslationText"/>
      </w:pPr>
      <w:r>
        <w:t>중품의 고를 사라고 여긴다고 하여,</w:t>
      </w:r>
    </w:p>
    <w:p>
      <w:pPr>
        <w:pStyle w:val="SHTKNoteSummary"/>
      </w:pPr>
      <w:r>
        <w:t>교감 요약 | [CBETA 교감] 저본 苦 → 甲·乙본 智</w:t>
      </w:r>
    </w:p>
    <w:p>
      <w:pPr>
        <w:pStyle w:val="SHTKNoteDetail"/>
      </w:pPr>
      <w:r>
        <w:t>• 교감 번호 | 0727004</w:t>
      </w:r>
    </w:p>
    <w:p>
      <w:pPr>
        <w:pStyle w:val="SHTKNoteDetail"/>
      </w:pPr>
      <w:r>
        <w:t>• 저본 독법 | 苦 → ‘괴로움’</w:t>
      </w:r>
    </w:p>
    <w:p>
      <w:pPr>
        <w:pStyle w:val="SHTKNoteDetail"/>
      </w:pPr>
      <w:r>
        <w:t>• 이문 독법 | 智 → ‘지혜’</w:t>
      </w:r>
    </w:p>
    <w:p>
      <w:pPr>
        <w:pStyle w:val="SHTKNoteDetail"/>
      </w:pPr>
      <w:r>
        <w:t>• 저본 기준 번역 | “중품의 고를 사라고 여긴다고 하여,”</w:t>
      </w:r>
    </w:p>
    <w:p>
      <w:pPr>
        <w:pStyle w:val="SHTKNoteDetail"/>
      </w:pPr>
      <w:r>
        <w:t>• 교감 해설 | 저본 中苦의 苦를 갑·을본은 智로 읽어 “중간의 지혜”가 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0727004.</w:t>
      </w:r>
    </w:p>
    <w:p>
      <w:pPr>
        <w:pStyle w:val="SHTKNoteSummary"/>
      </w:pPr>
      <w:r>
        <w:t>교감 요약 | [CBETA 교감] 甲·乙본에는 謂 없음</w:t>
      </w:r>
    </w:p>
    <w:p>
      <w:pPr>
        <w:pStyle w:val="SHTKNoteDetail"/>
      </w:pPr>
      <w:r>
        <w:t>• 교감 번호 | 0727005</w:t>
      </w:r>
    </w:p>
    <w:p>
      <w:pPr>
        <w:pStyle w:val="SHTKNoteDetail"/>
      </w:pPr>
      <w:r>
        <w:t>• 저본 독법 | 謂 → ‘말하다’</w:t>
      </w:r>
    </w:p>
    <w:p>
      <w:pPr>
        <w:pStyle w:val="SHTKNoteDetail"/>
      </w:pPr>
      <w:r>
        <w:t>• 이문 독법 | ∅ → ‘해당 성분 없음(탈락)’</w:t>
      </w:r>
    </w:p>
    <w:p>
      <w:pPr>
        <w:pStyle w:val="SHTKNoteDetail"/>
      </w:pPr>
      <w:r>
        <w:t>• 저본 기준 번역 | “중품의 고를 사라고 여긴다고 하여,”</w:t>
      </w:r>
    </w:p>
    <w:p>
      <w:pPr>
        <w:pStyle w:val="SHTKNoteDetail"/>
      </w:pPr>
      <w:r>
        <w:t>• 교감 해설 | 저본에는 謂가 있으나 갑·을본은 이를 탈락시킨다.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0727005.</w:t>
      </w:r>
    </w:p>
    <w:p>
      <w:pPr>
        <w:pStyle w:val="SHTKSourceText"/>
      </w:pPr>
      <w:r>
        <w:t>隨彼說者。樂亦三品不同。應於下苦起上樂覺。中苦起中樂。上苦起下樂覺。</w:t>
      </w:r>
    </w:p>
    <w:p>
      <w:pPr>
        <w:pStyle w:val="SHTKTranslationText"/>
      </w:pPr>
      <w:r>
        <w:t>그에 따라 설한다면, 즐거움에도 또한 세 품의 차이가 있어야 한다. 마땅히 하품의 고에서는 상품의 즐거움의 지각을 일으키고, 중품의 고에서는 중품의 즐거움을, 상품의 고에서는 하품의 즐거움의 지각을 일으켜야 한다.</w:t>
      </w:r>
    </w:p>
    <w:p>
      <w:pPr>
        <w:pStyle w:val="SHTKPositionMarker"/>
      </w:pPr>
      <w:bookmarkStart w:id="4862" w:name="loc_0727a06"/>
      <w:bookmarkEnd w:id="4862"/>
      <w:r>
        <w:t>[0727a06]</w:t>
      </w:r>
    </w:p>
    <w:p>
      <w:pPr>
        <w:pStyle w:val="SHTKSourceText"/>
      </w:pPr>
      <w:r>
        <w:t>論。又受殊勝至徵問亦爾第二苦不成過。受勝境時有何下苦於中起樂。若受勝境時有下苦者。</w:t>
      </w:r>
    </w:p>
    <w:p>
      <w:pPr>
        <w:pStyle w:val="SHTKTranslationText"/>
      </w:pPr>
      <w:r>
        <w:t>논에서 “또 뛰어난 수를”에서 “따져 묻는 것도 또한 그러하다”까지이다. 이는 둘째로 고라는 주장이 성립하지 않는 허물이다. 뛰어난 경계를 받을 때 무슨 하품의 고가 있어서 그 가운데 즐거움을 일으키는가? 만약 뛰어난 경계를 받을 때 하품의 고가 있다면,</w:t>
      </w:r>
    </w:p>
    <w:p>
      <w:pPr>
        <w:pStyle w:val="SHTKSourceText"/>
      </w:pPr>
      <w:r>
        <w:t>如是受境已滅未[6]生。</w:t>
      </w:r>
    </w:p>
    <w:p>
      <w:pPr>
        <w:pStyle w:val="SHTKTranslationText"/>
      </w:pPr>
      <w:r>
        <w:t>이와 같이 경계를 받은 뒤 그것이 사라지고 아직 새것이 생기지 않았을 때에는,</w:t>
      </w:r>
    </w:p>
    <w:p>
      <w:pPr>
        <w:pStyle w:val="SHTKNoteSummary"/>
      </w:pPr>
      <w:r>
        <w:t>교감 요약 | [CBETA 교감] 저본 生 → 甲·乙본 生時</w:t>
      </w:r>
    </w:p>
    <w:p>
      <w:pPr>
        <w:pStyle w:val="SHTKNoteDetail"/>
      </w:pPr>
      <w:r>
        <w:t>• 교감 번호 | 0727006</w:t>
      </w:r>
    </w:p>
    <w:p>
      <w:pPr>
        <w:pStyle w:val="SHTKNoteDetail"/>
      </w:pPr>
      <w:r>
        <w:t>• 저본 독법 | 生 → ‘생기다’</w:t>
      </w:r>
    </w:p>
    <w:p>
      <w:pPr>
        <w:pStyle w:val="SHTKNoteDetail"/>
      </w:pPr>
      <w:r>
        <w:t>• 이문 독법 | 生時 → ‘생기다 / 때’</w:t>
      </w:r>
    </w:p>
    <w:p>
      <w:pPr>
        <w:pStyle w:val="SHTKNoteDetail"/>
      </w:pPr>
      <w:r>
        <w:t>• 저본 기준 번역 | “이와 같이 경계를 받은 뒤 그것이 사라지고 아직 새것이 생기지 않았을 때에는,”</w:t>
      </w:r>
    </w:p>
    <w:p>
      <w:pPr>
        <w:pStyle w:val="SHTKNoteDetail"/>
      </w:pPr>
      <w:r>
        <w:t>• 교감 해설 | 갑·을본은 生 뒤에 時를 더해 “아직 생기지 않은 때”를 명시한다.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0727006.</w:t>
      </w:r>
    </w:p>
    <w:p>
      <w:pPr>
        <w:pStyle w:val="SHTKSourceText"/>
      </w:pPr>
      <w:r>
        <w:t>既於爾時無有下苦。即應樂覺轉更增勝。爾時上等眾苦都無有故。</w:t>
      </w:r>
    </w:p>
    <w:p>
      <w:pPr>
        <w:pStyle w:val="SHTKTranslationText"/>
      </w:pPr>
      <w:r>
        <w:t>이미 그때 하품의 고가 없으니, 곧 즐거움의 지각이 더욱더 증대되어야 한다. 그때에는 상품 등의 여러 고가 전혀 없기 때문이다.</w:t>
      </w:r>
    </w:p>
    <w:p>
      <w:pPr>
        <w:pStyle w:val="SHTKPositionMarker"/>
      </w:pPr>
      <w:bookmarkStart w:id="4863" w:name="loc_0727a11"/>
      <w:bookmarkEnd w:id="4863"/>
      <w:r>
        <w:t>[0727a11]</w:t>
      </w:r>
    </w:p>
    <w:p>
      <w:pPr>
        <w:pStyle w:val="SHTKSourceText"/>
      </w:pPr>
      <w:r>
        <w:t>論。又下品受至如何應理。第三顛倒過也。三受之中分明猛利。唯苦．樂二。捨受闇昧。若下品苦現在前時。許是樂受即是分明。中品苦受現在前時。許是捨受即是闇昧。下受分明。中受闇昧。其義顛倒故成過也。正理論云。執下分明。中翻闇昧誰有智者能忍此執。</w:t>
      </w:r>
    </w:p>
    <w:p>
      <w:pPr>
        <w:pStyle w:val="SHTKTranslationText"/>
      </w:pPr>
      <w:r>
        <w:t>논에서 “또 하품의 수는”에서 “어찌 이치에 맞겠는가”까지이다. 셋째로 전도의 허물이다. 삼수 가운데 분명하고 맹렬한 것은 오직 고수와 낙수 둘이고, 사수는 어둡고 희미하다. 만약 하품의 고가 현전할 때 그것을 낙수라고 인정한다면 곧 분명한 것이 되고, 중품의 고수가 현전할 때 그것을 사수라고 인정한다면 곧 어둡고 희미한 것이 된다. 하품의 수는 분명하고 중품의 수는 어둡고 희미하니, 그 뜻이 전도되어 허물이 된다. 《정리론》에서 말한다. “하품을 분명하다고 집착하고, 중품을 도리어 어둡고 희미하다고 하니, 어느 지혜로운 이가 이런 집착을 용납하겠는가?”</w:t>
      </w:r>
    </w:p>
    <w:p>
      <w:pPr>
        <w:pStyle w:val="SHTKPositionMarker"/>
      </w:pPr>
      <w:bookmarkStart w:id="4864" w:name="loc_0727a17"/>
      <w:bookmarkEnd w:id="4864"/>
      <w:r>
        <w:t>[0727a17]</w:t>
      </w:r>
    </w:p>
    <w:p>
      <w:pPr>
        <w:pStyle w:val="SHTKSourceText"/>
      </w:pPr>
      <w:r>
        <w:t>論。又下三定至樂等三受。此第四違因．果過也。正理云。又定漸勝執苦漸增。於非理中誰過於此。</w:t>
      </w:r>
    </w:p>
    <w:p>
      <w:pPr>
        <w:pStyle w:val="SHTKTranslationText"/>
      </w:pPr>
      <w:r>
        <w:t>논에서 “또 아래 세 정려에서는”에서 “낙 등 삼수”까지이다. 이는 넷째로 원인과 결과에 어긋나는 허물이다. 《정리론》에서 말한다. “또 선정이 점차 뛰어나는데 고가 점차 증대한다고 집착하니, 비리 가운데 누가 이보다 더하겠는가?”</w:t>
      </w:r>
    </w:p>
    <w:p>
      <w:pPr>
        <w:pStyle w:val="SHTKPositionMarker"/>
      </w:pPr>
      <w:bookmarkStart w:id="4865" w:name="loc_0727a19"/>
      <w:bookmarkEnd w:id="4865"/>
      <w:r>
        <w:t>[0727a19]</w:t>
      </w:r>
    </w:p>
    <w:p>
      <w:pPr>
        <w:pStyle w:val="SHTKSourceText"/>
      </w:pPr>
      <w:r>
        <w:t>論。故不應依至樂等三受。總結非也。</w:t>
      </w:r>
    </w:p>
    <w:p>
      <w:pPr>
        <w:pStyle w:val="SHTKTranslationText"/>
      </w:pPr>
      <w:r>
        <w:t>논에서 “그러므로 의지해서는 안 된다”에서 “낙 등 삼수”까지이다. 전체적으로 그르다고 맺는다.</w:t>
      </w:r>
    </w:p>
    <w:p>
      <w:pPr>
        <w:pStyle w:val="SHTKPositionMarker"/>
      </w:pPr>
      <w:bookmarkStart w:id="4866" w:name="loc_0727a20"/>
      <w:bookmarkEnd w:id="4866"/>
      <w:r>
        <w:t>[0727a20]</w:t>
      </w:r>
    </w:p>
    <w:p>
      <w:pPr>
        <w:pStyle w:val="SHTKSourceText"/>
      </w:pPr>
      <w:r>
        <w:t>論。又契經[7]說至少分實樂。</w:t>
      </w:r>
    </w:p>
    <w:p>
      <w:pPr>
        <w:pStyle w:val="SHTKTranslationText"/>
      </w:pPr>
      <w:r>
        <w:t>논에서 “또 계경에서 설한다”에서 “조금의 실다운 즐거움”까지이다.</w:t>
      </w:r>
    </w:p>
    <w:p>
      <w:pPr>
        <w:pStyle w:val="SHTKNoteSummary"/>
      </w:pPr>
      <w:r>
        <w:t>교감 요약 | [CBETA 교감] 저본 說 → 乙본 設</w:t>
      </w:r>
    </w:p>
    <w:p>
      <w:pPr>
        <w:pStyle w:val="SHTKNoteDetail"/>
      </w:pPr>
      <w:r>
        <w:t>• 교감 번호 | 0727007</w:t>
      </w:r>
    </w:p>
    <w:p>
      <w:pPr>
        <w:pStyle w:val="SHTKNoteDetail"/>
      </w:pPr>
      <w:r>
        <w:t>• 저본 독법 | 說 → ‘말하다’</w:t>
      </w:r>
    </w:p>
    <w:p>
      <w:pPr>
        <w:pStyle w:val="SHTKNoteDetail"/>
      </w:pPr>
      <w:r>
        <w:t>• 이문 독법 | 設 → ‘가설하다/설하다’</w:t>
      </w:r>
    </w:p>
    <w:p>
      <w:pPr>
        <w:pStyle w:val="SHTKNoteDetail"/>
      </w:pPr>
      <w:r>
        <w:t>• 저본 기준 번역 | “논에서 “또 계경에서 설한다”에서 “조금의 실다운 즐거움”까지이다.”</w:t>
      </w:r>
    </w:p>
    <w:p>
      <w:pPr>
        <w:pStyle w:val="SHTKNoteDetail"/>
      </w:pPr>
      <w:r>
        <w:t>• 교감 해설 | 저본 說과 을본 設은 문법상 “설한다/가령”으로 달라진다.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0727007.</w:t>
      </w:r>
    </w:p>
    <w:p>
      <w:pPr>
        <w:pStyle w:val="SHTKSourceText"/>
      </w:pPr>
      <w:r>
        <w:t>第五違經過。如文可解。</w:t>
      </w:r>
    </w:p>
    <w:p>
      <w:pPr>
        <w:pStyle w:val="SHTKTranslationText"/>
      </w:pPr>
      <w:r>
        <w:t>다섯째로 경에 어긋나는 허물이다. 글과 같이 이해할 수 있다.</w:t>
      </w:r>
    </w:p>
    <w:p>
      <w:pPr>
        <w:pStyle w:val="SHTKPositionMarker"/>
      </w:pPr>
      <w:bookmarkStart w:id="4867" w:name="loc_0727a21"/>
      <w:bookmarkEnd w:id="4867"/>
      <w:r>
        <w:t>[0727a21]</w:t>
      </w:r>
    </w:p>
    <w:p>
      <w:pPr>
        <w:pStyle w:val="SHTKSourceText"/>
      </w:pPr>
      <w:r>
        <w:t>論。如是且辨至為證不成。結破引教不成證。</w:t>
      </w:r>
    </w:p>
    <w:p>
      <w:pPr>
        <w:pStyle w:val="SHTKTranslationText"/>
      </w:pPr>
      <w:r>
        <w:t>논에서 “이와 같이 우선 분별하였다”에서 “증거가 성립하지 않는다”까지이다. 인용한 교가 증거가 되지 못함을 맺어 논파한다.</w:t>
      </w:r>
    </w:p>
    <w:p>
      <w:pPr>
        <w:pStyle w:val="SHTKPositionMarker"/>
      </w:pPr>
      <w:bookmarkStart w:id="4868" w:name="loc_0727a23"/>
      <w:bookmarkEnd w:id="4868"/>
      <w:r>
        <w:t>[0727a23]</w:t>
      </w:r>
    </w:p>
    <w:p>
      <w:pPr>
        <w:pStyle w:val="SHTKSourceText"/>
      </w:pPr>
      <w:r>
        <w:t>論。所立理言亦不成證。次破理也。</w:t>
      </w:r>
    </w:p>
    <w:p>
      <w:pPr>
        <w:pStyle w:val="SHTKTranslationText"/>
      </w:pPr>
      <w:r>
        <w:t>논에서 “세운 이치의 말도 또한 증거가 되지 못한다”라고 하였다. 다음으로 이치를 논파한다.</w:t>
      </w:r>
    </w:p>
    <w:p>
      <w:pPr>
        <w:pStyle w:val="SHTKPositionMarker"/>
      </w:pPr>
      <w:bookmarkStart w:id="4869" w:name="loc_0727a23_2"/>
      <w:bookmarkEnd w:id="4869"/>
      <w:r>
        <w:t>[0727a23]</w:t>
      </w:r>
    </w:p>
    <w:p>
      <w:pPr>
        <w:pStyle w:val="SHTKSourceText"/>
      </w:pPr>
      <w:r>
        <w:t>論。且以諸樂因至非不決定。破樂因不定。謂觀所依身分位差別。外境方為樂因。</w:t>
      </w:r>
    </w:p>
    <w:p>
      <w:pPr>
        <w:pStyle w:val="SHTKTranslationText"/>
      </w:pPr>
      <w:r>
        <w:t>논에서 “우선 모든 즐거움의 원인이”에서 “결정되지 않은 것이 아니다”까지이다. 즐거움의 원인이 일정하지 않다는 주장을 논파한다. 의지하는 몸의 분위 차이를 관찰해야 외경이 비로소 즐거움의 원인이 되거나,</w:t>
      </w:r>
    </w:p>
    <w:p>
      <w:pPr>
        <w:pStyle w:val="SHTKSourceText"/>
      </w:pPr>
      <w:r>
        <w:t>或[8]唯苦因。</w:t>
      </w:r>
    </w:p>
    <w:p>
      <w:pPr>
        <w:pStyle w:val="SHTKTranslationText"/>
      </w:pPr>
      <w:r>
        <w:t>혹은 오직 고의 원인이 된다.</w:t>
      </w:r>
    </w:p>
    <w:p>
      <w:pPr>
        <w:pStyle w:val="SHTKNoteSummary"/>
      </w:pPr>
      <w:r>
        <w:t>교감 요약 | [CBETA 교감] 저본 唯 → 이문 為</w:t>
      </w:r>
    </w:p>
    <w:p>
      <w:pPr>
        <w:pStyle w:val="SHTKNoteDetail"/>
      </w:pPr>
      <w:r>
        <w:t>• 교감 번호 | 0727008</w:t>
      </w:r>
    </w:p>
    <w:p>
      <w:pPr>
        <w:pStyle w:val="SHTKNoteDetail"/>
      </w:pPr>
      <w:r>
        <w:t>• 저본 독법 | 唯 → ‘오직’</w:t>
      </w:r>
    </w:p>
    <w:p>
      <w:pPr>
        <w:pStyle w:val="SHTKNoteDetail"/>
      </w:pPr>
      <w:r>
        <w:t>• 이문 독법 | 為 → ‘…이다/…로 삼다’</w:t>
      </w:r>
    </w:p>
    <w:p>
      <w:pPr>
        <w:pStyle w:val="SHTKNoteDetail"/>
      </w:pPr>
      <w:r>
        <w:t>• 저본 기준 번역 | “혹은 오직 고의 원인이 된다.”</w:t>
      </w:r>
    </w:p>
    <w:p>
      <w:pPr>
        <w:pStyle w:val="SHTKNoteDetail"/>
      </w:pPr>
      <w:r>
        <w:t>• 교감 해설 | 저본 唯苦因의 唯를 為로 읽을 가능성을 제시한다. 저본은 “오직 고의 원인”으로 유지한다.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0727008.</w:t>
      </w:r>
    </w:p>
    <w:p>
      <w:pPr>
        <w:pStyle w:val="SHTKSourceText"/>
      </w:pPr>
      <w:r>
        <w:t>非唯外境。</w:t>
      </w:r>
    </w:p>
    <w:p>
      <w:pPr>
        <w:pStyle w:val="SHTKTranslationText"/>
      </w:pPr>
      <w:r>
        <w:t>오직 외경만으로 결정되는 것이 아니다.</w:t>
      </w:r>
    </w:p>
    <w:p>
      <w:pPr>
        <w:pStyle w:val="SHTKSourceText"/>
      </w:pPr>
      <w:r>
        <w:t>如所依[9]患冷煖為樂因。</w:t>
      </w:r>
    </w:p>
    <w:p>
      <w:pPr>
        <w:pStyle w:val="SHTKTranslationText"/>
      </w:pPr>
      <w:r>
        <w:t>예컨대 의지하는 몸이 추위를 앓을 때는 따뜻함이 즐거움의 원인이 되고,</w:t>
      </w:r>
    </w:p>
    <w:p>
      <w:pPr>
        <w:pStyle w:val="SHTKNoteSummary"/>
      </w:pPr>
      <w:r>
        <w:t>교감 요약 | [CBETA 교감] 저본 患 → 乙본 悉</w:t>
      </w:r>
    </w:p>
    <w:p>
      <w:pPr>
        <w:pStyle w:val="SHTKNoteDetail"/>
      </w:pPr>
      <w:r>
        <w:t>• 교감 번호 | 0727009</w:t>
      </w:r>
    </w:p>
    <w:p>
      <w:pPr>
        <w:pStyle w:val="SHTKNoteDetail"/>
      </w:pPr>
      <w:r>
        <w:t>• 저본 독법 | 患</w:t>
      </w:r>
    </w:p>
    <w:p>
      <w:pPr>
        <w:pStyle w:val="SHTKNoteDetail"/>
      </w:pPr>
      <w:r>
        <w:t>• 이문 독법 | 悉</w:t>
      </w:r>
    </w:p>
    <w:p>
      <w:pPr>
        <w:pStyle w:val="SHTKNoteDetail"/>
      </w:pPr>
      <w:r>
        <w:t>• 저본 기준 번역 | “예컨대 의지하는 몸이 추위를 앓을 때는 따뜻함이 즐거움의 원인이 되고,”</w:t>
      </w:r>
    </w:p>
    <w:p>
      <w:pPr>
        <w:pStyle w:val="SHTKNoteDetail"/>
      </w:pPr>
      <w:r>
        <w:t>• 교감 해설 | 저본 患은 “앓다”, 을본 悉은 “모두”이다. 별표가 이 교감을 직접 재참조한다.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0727009.</w:t>
      </w:r>
    </w:p>
    <w:p>
      <w:pPr>
        <w:pStyle w:val="SHTKSourceText"/>
      </w:pPr>
      <w:r>
        <w:t>所依[＊]患熱冷為樂因。</w:t>
      </w:r>
    </w:p>
    <w:p>
      <w:pPr>
        <w:pStyle w:val="SHTKTranslationText"/>
      </w:pPr>
      <w:r>
        <w:t>의지하는 몸이 더위를 앓을 때는 차가움이 즐거움의 원인이 된다.</w:t>
      </w:r>
    </w:p>
    <w:p>
      <w:pPr>
        <w:pStyle w:val="SHTKNoteSummary"/>
      </w:pPr>
      <w:r>
        <w:t>교감 요약 | [CBETA 교감] 저본 患 → 乙본 悉</w:t>
      </w:r>
    </w:p>
    <w:p>
      <w:pPr>
        <w:pStyle w:val="SHTKNoteDetail"/>
      </w:pPr>
      <w:r>
        <w:t>• 원교감 원문 | 患【大】＊，悉【乙】＊</w:t>
      </w:r>
    </w:p>
    <w:p>
      <w:pPr>
        <w:pStyle w:val="SHTKNoteDetail"/>
      </w:pPr>
      <w:r>
        <w:t>• 해당 번역 | “의지하는 몸이 더위를 앓을 때는 차가움이 즐거움의 원인이 된다.”</w:t>
      </w:r>
    </w:p>
    <w:p>
      <w:pPr>
        <w:pStyle w:val="SHTKNoteDetail"/>
      </w:pPr>
      <w:r>
        <w:t>• 번역 영향 판정 | [판단 유보]</w:t>
      </w:r>
    </w:p>
    <w:p>
      <w:pPr>
        <w:pStyle w:val="SHTKNoteDetail"/>
      </w:pPr>
      <w:r>
        <w:t>• 출처 | CBETA T41n1822, 교감 번호 0727009.</w:t>
      </w:r>
    </w:p>
    <w:p>
      <w:pPr>
        <w:pStyle w:val="SHTKSourceText"/>
      </w:pPr>
      <w:r>
        <w:t>翻此苦因。苦．樂之因非唯外境。亦依身分為苦．樂因。分位決定因亦定也。</w:t>
      </w:r>
    </w:p>
    <w:p>
      <w:pPr>
        <w:pStyle w:val="SHTKTranslationText"/>
      </w:pPr>
      <w:r>
        <w:t>이와 반대이면 고의 원인이 된다. 고와 낙의 원인은 오직 외경에만 있는 것이 아니라, 몸의 분위에 의해서도 고와 낙의 원인이 된다. 분위가 결정되면 원인도 또한 결정된다.</w:t>
      </w:r>
    </w:p>
    <w:p>
      <w:pPr>
        <w:pStyle w:val="SHTKPositionMarker"/>
      </w:pPr>
      <w:bookmarkStart w:id="4870" w:name="loc_0727a29"/>
      <w:bookmarkEnd w:id="4870"/>
      <w:r>
        <w:t>[0727a29]</w:t>
      </w:r>
    </w:p>
    <w:p>
      <w:pPr>
        <w:pStyle w:val="SHTKSourceText"/>
      </w:pPr>
      <w:r>
        <w:t>論。如世間火至決定理成。舉喻顯也。如文可解。</w:t>
      </w:r>
    </w:p>
    <w:p>
      <w:pPr>
        <w:pStyle w:val="SHTKTranslationText"/>
      </w:pPr>
      <w:r>
        <w:t>논에서 “세간의 불과 같이”에서 “결정된다는 이치가 성립한다”까지이다. 비유를 들어 드러낸 것이다. 글과 같이 이해할 수 있다.</w:t>
      </w:r>
    </w:p>
    <w:p>
      <w:pPr>
        <w:pStyle w:val="SHTKPositionMarker"/>
      </w:pPr>
      <w:bookmarkStart w:id="4871" w:name="loc_0727b01"/>
      <w:bookmarkEnd w:id="4871"/>
      <w:r>
        <w:t>[0727b01]</w:t>
      </w:r>
    </w:p>
    <w:p>
      <w:pPr>
        <w:pStyle w:val="SHTKSourceText"/>
      </w:pPr>
      <w:r>
        <w:t>論。又三靜慮中至能生苦故。破苦因不定也。或下三定皆有樂受無其苦受。三定之中生樂之因。豈不決定。</w:t>
      </w:r>
    </w:p>
    <w:p>
      <w:pPr>
        <w:pStyle w:val="SHTKTranslationText"/>
      </w:pPr>
      <w:r>
        <w:t>논에서 “또 세 정려 가운데”에서 “능히 고를 낳기 때문이다”까지이다. 고의 원인이 결정되지 않는다는 주장을 논파한다. 혹은 아래 세 정에는 모두 낙수가 있고 고수가 없으니, 세 정 가운데 즐거움을 낳는 원인이 어찌 결정되지 않았겠는가?</w:t>
      </w:r>
    </w:p>
    <w:p>
      <w:pPr>
        <w:pStyle w:val="SHTKPositionMarker"/>
      </w:pPr>
      <w:bookmarkStart w:id="4872" w:name="loc_0727b04"/>
      <w:bookmarkEnd w:id="4872"/>
      <w:r>
        <w:t>[0727b04]</w:t>
      </w:r>
    </w:p>
    <w:p>
      <w:pPr>
        <w:pStyle w:val="SHTKSourceText"/>
      </w:pPr>
      <w:r>
        <w:t>論。又彼所說至起於樂覺。破治苦生樂。受勝境時不治苦故。應無樂覺。</w:t>
      </w:r>
    </w:p>
    <w:p>
      <w:pPr>
        <w:pStyle w:val="SHTKTranslationText"/>
      </w:pPr>
      <w:r>
        <w:t>논에서 “또 그가 말한 바”에서 “즐거움의 지각을 일으킨다”까지이다. 고를 다스려 즐거움이 생긴다는 주장을 논파한다. 뛰어난 경계를 받을 때는 고를 다스리는 것이 아니므로, 마땅히 즐거움의 지각이 없어야 한다.</w:t>
      </w:r>
    </w:p>
    <w:p>
      <w:pPr>
        <w:pStyle w:val="SHTKPositionMarker"/>
      </w:pPr>
      <w:bookmarkStart w:id="4873" w:name="loc_0727b06"/>
      <w:bookmarkEnd w:id="4873"/>
      <w:r>
        <w:t>[0727b06]</w:t>
      </w:r>
    </w:p>
    <w:p>
      <w:pPr>
        <w:pStyle w:val="SHTKSourceText"/>
      </w:pPr>
      <w:r>
        <w:t>論。設許爾時至生極樂覺。此縱破也。</w:t>
      </w:r>
    </w:p>
    <w:p>
      <w:pPr>
        <w:pStyle w:val="SHTKTranslationText"/>
      </w:pPr>
      <w:r>
        <w:t>논에서 “설령 그때”에서 “극도의 즐거움의 지각을 낳는다”까지이다. 이는 일단 허용하고 논파한 것이다.</w:t>
      </w:r>
    </w:p>
    <w:p>
      <w:pPr>
        <w:pStyle w:val="SHTKPositionMarker"/>
      </w:pPr>
      <w:bookmarkStart w:id="4874" w:name="loc_0727b07"/>
      <w:bookmarkEnd w:id="4874"/>
      <w:r>
        <w:t>[0727b07]</w:t>
      </w:r>
    </w:p>
    <w:p>
      <w:pPr>
        <w:pStyle w:val="SHTKSourceText"/>
      </w:pPr>
      <w:r>
        <w:t>論。又靜慮樂至[＊]准前應說。</w:t>
      </w:r>
    </w:p>
    <w:p>
      <w:pPr>
        <w:pStyle w:val="SHTKTranslationText"/>
      </w:pPr>
      <w:r>
        <w:t>논에서 “또 정려의 즐거움”에서 “앞에 준하여 말해야 한다”까지이다.</w:t>
      </w:r>
    </w:p>
    <w:p>
      <w:pPr>
        <w:pStyle w:val="SHTKNoteSummary"/>
      </w:pPr>
      <w:r>
        <w:t>교감 요약 | [상호참조] 이 [＊]는 CBETA가 붙인 참조 표지로, 따로 적용할 이문은 없다.</w:t>
      </w:r>
    </w:p>
    <w:p>
      <w:pPr>
        <w:pStyle w:val="SHTKNoteDetail"/>
      </w:pPr>
      <w:r>
        <w:t>• 해당 번역 | “논에서 “또 정려의 즐거움”</w:t>
      </w:r>
    </w:p>
    <w:p>
      <w:pPr>
        <w:pStyle w:val="SHTKNoteDetail"/>
      </w:pPr>
      <w:r>
        <w:t>• 번역 영향 판정 | [판단 유보]</w:t>
      </w:r>
    </w:p>
    <w:p>
      <w:pPr>
        <w:pStyle w:val="SHTKSourceText"/>
      </w:pPr>
      <w:r>
        <w:t>此破上地無苦治也。</w:t>
      </w:r>
    </w:p>
    <w:p>
      <w:pPr>
        <w:pStyle w:val="SHTKTranslationText"/>
      </w:pPr>
      <w:r>
        <w:t>이는 상지에는 다스릴 고가 없다는 점으로 논파한 것이다.</w:t>
      </w:r>
    </w:p>
    <w:p>
      <w:pPr>
        <w:pStyle w:val="SHTKPositionMarker"/>
      </w:pPr>
      <w:bookmarkStart w:id="4875" w:name="loc_0727b08"/>
      <w:bookmarkEnd w:id="4875"/>
      <w:r>
        <w:t>[0727b08]</w:t>
      </w:r>
    </w:p>
    <w:p>
      <w:pPr>
        <w:pStyle w:val="SHTKSourceText"/>
      </w:pPr>
      <w:r>
        <w:t>論。又彼所說至應知亦爾。此破易脫生樂因。於初易肩分位之時有實樂生。若異此者。初易之後應漸樂增。以前重苦後漸微故易脫威儀生於樂者。</w:t>
      </w:r>
    </w:p>
    <w:p>
      <w:pPr>
        <w:pStyle w:val="SHTKTranslationText"/>
      </w:pPr>
      <w:r>
        <w:t>논에서 “또 그가 말한 바”에서 “또한 그러함을 알아야 한다”까지이다. 이는 자세를 바꾸어 벗어날 때 즐거움이 생긴다는 원인을 논파한다. 처음 어깨를 바꾸는 분위의 때에는 실제의 즐거움이 생긴다. 만약 이와 다르다면, 처음 바꾼 뒤에는 마땅히 점차 즐거움이 증가해야 한다. 앞의 무거운 고가 뒤로 갈수록 점차 미약해지기 때문이다. 위의를 바꾸어 벗어나면서 즐거움이 생기는 경우도,</w:t>
      </w:r>
    </w:p>
    <w:p>
      <w:pPr>
        <w:pStyle w:val="SHTKSourceText"/>
      </w:pPr>
      <w:r>
        <w:t>亦[＊]准此釋。</w:t>
      </w:r>
    </w:p>
    <w:p>
      <w:pPr>
        <w:pStyle w:val="SHTKTranslationText"/>
      </w:pPr>
      <w:r>
        <w:t>또한 이에 준하여 해석한다.</w:t>
      </w:r>
    </w:p>
    <w:p>
      <w:pPr>
        <w:pStyle w:val="SHTKNoteSummary"/>
      </w:pPr>
      <w:r>
        <w:t>교감 요약 | [상호참조] 이 [＊]는 CBETA가 붙인 참조 표지로, 따로 적용할 이문은 없다.</w:t>
      </w:r>
    </w:p>
    <w:p>
      <w:pPr>
        <w:pStyle w:val="SHTKNoteDetail"/>
      </w:pPr>
      <w:r>
        <w:t>• 해당 번역 | “또한 이에 준하여 해석한다.”</w:t>
      </w:r>
    </w:p>
    <w:p>
      <w:pPr>
        <w:pStyle w:val="SHTKNoteDetail"/>
      </w:pPr>
      <w:r>
        <w:t>• 번역 영향 판정 | [판단 유보]</w:t>
      </w:r>
    </w:p>
    <w:p>
      <w:pPr>
        <w:pStyle w:val="SHTKPositionMarker"/>
      </w:pPr>
      <w:bookmarkStart w:id="4876" w:name="loc_0727b12"/>
      <w:bookmarkEnd w:id="4876"/>
      <w:r>
        <w:t>[0727b12]</w:t>
      </w:r>
    </w:p>
    <w:p>
      <w:pPr>
        <w:pStyle w:val="SHTKSourceText"/>
      </w:pPr>
      <w:r>
        <w:t>論。若先無苦至生於苦覺。大眾部難。若初易肩時無有苦者。因何於後時中怱生苦覺。</w:t>
      </w:r>
    </w:p>
    <w:p>
      <w:pPr>
        <w:pStyle w:val="SHTKTranslationText"/>
      </w:pPr>
      <w:r>
        <w:t>논에서 “만약 먼저 고가 없었다면”에서 “고의 지각을 낳는다”까지이다. 대중부가 난문한다. 만약 처음 어깨를 바꿀 때 고가 없었다면, 무슨 원인으로 뒤의 때에 갑자기 고의 지각이 생기는가?</w:t>
      </w:r>
    </w:p>
    <w:p>
      <w:pPr>
        <w:pStyle w:val="SHTKPositionMarker"/>
      </w:pPr>
      <w:bookmarkStart w:id="4877" w:name="loc_0727b14"/>
      <w:bookmarkEnd w:id="4877"/>
      <w:r>
        <w:t>[0727b14]</w:t>
      </w:r>
    </w:p>
    <w:p>
      <w:pPr>
        <w:pStyle w:val="SHTKSourceText"/>
      </w:pPr>
      <w:r>
        <w:t>論。由身變易至實有理成。答也。</w:t>
      </w:r>
    </w:p>
    <w:p>
      <w:pPr>
        <w:pStyle w:val="SHTKTranslationText"/>
      </w:pPr>
      <w:r>
        <w:t>논에서 “몸이 변이하기 때문에”에서 “실제로 있다는 이치가 성립한다”까지이다. 답이다.</w:t>
      </w:r>
    </w:p>
    <w:p>
      <w:pPr>
        <w:pStyle w:val="SHTKSourceText"/>
      </w:pPr>
      <w:r>
        <w:t>如酒隨其時分生甘．酢[10]味。</w:t>
      </w:r>
    </w:p>
    <w:p>
      <w:pPr>
        <w:pStyle w:val="SHTKTranslationText"/>
      </w:pPr>
      <w:r>
        <w:t>마치 술이 때에 따라 단맛과 신맛을 내는 것과 같다.</w:t>
      </w:r>
    </w:p>
    <w:p>
      <w:pPr>
        <w:pStyle w:val="SHTKNoteSummary"/>
      </w:pPr>
      <w:r>
        <w:t>교감 요약 | [CBETA 교감] 甲·乙본에는 味 없음</w:t>
      </w:r>
    </w:p>
    <w:p>
      <w:pPr>
        <w:pStyle w:val="SHTKNoteDetail"/>
      </w:pPr>
      <w:r>
        <w:t>• 교감 번호 | 0727010</w:t>
      </w:r>
    </w:p>
    <w:p>
      <w:pPr>
        <w:pStyle w:val="SHTKNoteDetail"/>
      </w:pPr>
      <w:r>
        <w:t>• 저본 독법 | 味 → ‘맛’</w:t>
      </w:r>
    </w:p>
    <w:p>
      <w:pPr>
        <w:pStyle w:val="SHTKNoteDetail"/>
      </w:pPr>
      <w:r>
        <w:t>• 이문 독법 | ∅ → ‘해당 성분 없음(탈락)’</w:t>
      </w:r>
    </w:p>
    <w:p>
      <w:pPr>
        <w:pStyle w:val="SHTKNoteDetail"/>
      </w:pPr>
      <w:r>
        <w:t>• 저본 기준 번역 | “마치 술이 때에 따라 단맛과 신맛을 내는 것과 같다.”</w:t>
      </w:r>
    </w:p>
    <w:p>
      <w:pPr>
        <w:pStyle w:val="SHTKNoteDetail"/>
      </w:pPr>
      <w:r>
        <w:t>• 교감 해설 | 갑·을본은 味를 탈락시켜 甘酢만 남긴다. 뜻의 핵심 차이는 작다.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0727010.</w:t>
      </w:r>
    </w:p>
    <w:p>
      <w:pPr>
        <w:pStyle w:val="SHTKSourceText"/>
      </w:pPr>
      <w:r>
        <w:t>豈酒甘．酢於先已有。</w:t>
      </w:r>
    </w:p>
    <w:p>
      <w:pPr>
        <w:pStyle w:val="SHTKTranslationText"/>
      </w:pPr>
      <w:r>
        <w:t>어찌 술의 단맛과 신맛이 앞서 이미 있었겠는가?</w:t>
      </w:r>
    </w:p>
    <w:p>
      <w:pPr>
        <w:pStyle w:val="SHTKPositionMarker"/>
      </w:pPr>
      <w:bookmarkStart w:id="4878" w:name="loc_0727b16"/>
      <w:bookmarkEnd w:id="4878"/>
      <w:r>
        <w:t>[0727b16]</w:t>
      </w:r>
    </w:p>
    <w:p>
      <w:pPr>
        <w:pStyle w:val="SHTKSourceText"/>
      </w:pPr>
      <w:r>
        <w:t>論。由．此定知至如應名苦。已上總結苦諦體也。</w:t>
      </w:r>
    </w:p>
    <w:p>
      <w:pPr>
        <w:pStyle w:val="SHTKTranslationText"/>
      </w:pPr>
      <w:r>
        <w:t>논에서 “이로 말미암아 결정코 안다”에서 “마땅함에 따라 고라고 이름한다”까지이다. 이상은 고제의 체를 전체적으로 결론지은 것이다.</w:t>
      </w:r>
    </w:p>
    <w:p>
      <w:pPr>
        <w:pStyle w:val="SHTKPositionMarker"/>
      </w:pPr>
      <w:bookmarkStart w:id="4879" w:name="loc_0727b17"/>
      <w:bookmarkEnd w:id="4879"/>
      <w:r>
        <w:t>[0727b17]</w:t>
      </w:r>
    </w:p>
    <w:p>
      <w:pPr>
        <w:pStyle w:val="SHTKSourceText"/>
      </w:pPr>
      <w:r>
        <w:t>論。即苦行體亦名集諦。依有部宗出集諦體也。自此已下別釋集諦。</w:t>
      </w:r>
    </w:p>
    <w:p>
      <w:pPr>
        <w:pStyle w:val="SHTKTranslationText"/>
      </w:pPr>
      <w:r>
        <w:t>논에서 “곧 고행의 자체를 또한 집제라 이름한다”라고 하였다. 유부의 종의에 의거하여 집제의 체를 밝힌 것이다. 이 아래부터는 집제를 따로 해석한다.</w:t>
      </w:r>
    </w:p>
    <w:p>
      <w:pPr>
        <w:pStyle w:val="SHTKPositionMarker"/>
      </w:pPr>
      <w:bookmarkStart w:id="4880" w:name="loc_0727b19"/>
      <w:bookmarkEnd w:id="4880"/>
      <w:r>
        <w:t>[0727b19]</w:t>
      </w:r>
    </w:p>
    <w:p>
      <w:pPr>
        <w:pStyle w:val="SHTKSourceText"/>
      </w:pPr>
      <w:r>
        <w:t>論。此說必定至愛為集故。經部師引經難也。</w:t>
      </w:r>
    </w:p>
    <w:p>
      <w:pPr>
        <w:pStyle w:val="SHTKTranslationText"/>
      </w:pPr>
      <w:r>
        <w:t>논에서 “이 설은 반드시”에서 “애를 집이라 하기 때문이다”까지이다. 경부 논사가 경을 인용하여 난문한다.</w:t>
      </w:r>
    </w:p>
    <w:p>
      <w:pPr>
        <w:pStyle w:val="SHTKPositionMarker"/>
      </w:pPr>
      <w:bookmarkStart w:id="4881" w:name="loc_0727b20"/>
      <w:bookmarkEnd w:id="4881"/>
      <w:r>
        <w:t>[0727b20]</w:t>
      </w:r>
    </w:p>
    <w:p>
      <w:pPr>
        <w:pStyle w:val="SHTKSourceText"/>
      </w:pPr>
      <w:r>
        <w:t>論。經就勝故至亦是集諦。有部通經。</w:t>
      </w:r>
    </w:p>
    <w:p>
      <w:pPr>
        <w:pStyle w:val="SHTKTranslationText"/>
      </w:pPr>
      <w:r>
        <w:t>논에서 “경은 뛰어난 것에 의하여”에서 “또한 집제이다”까지이다. 유부가 경을 통석한다.</w:t>
      </w:r>
    </w:p>
    <w:p>
      <w:pPr>
        <w:pStyle w:val="SHTKPositionMarker"/>
      </w:pPr>
      <w:bookmarkStart w:id="4882" w:name="loc_0727b21"/>
      <w:bookmarkEnd w:id="4882"/>
      <w:r>
        <w:t>[0727b21]</w:t>
      </w:r>
    </w:p>
    <w:p>
      <w:pPr>
        <w:pStyle w:val="SHTKSourceText"/>
      </w:pPr>
      <w:r>
        <w:t>論。如是理趣由何證知。經部徵也。</w:t>
      </w:r>
    </w:p>
    <w:p>
      <w:pPr>
        <w:pStyle w:val="SHTKTranslationText"/>
      </w:pPr>
      <w:r>
        <w:t>논에서 “이와 같은 이치를 무엇으로 증명하여 아는가”라고 하였다. 경부가 따져 묻는다.</w:t>
      </w:r>
    </w:p>
    <w:p>
      <w:pPr>
        <w:pStyle w:val="SHTKPositionMarker"/>
      </w:pPr>
      <w:bookmarkStart w:id="4883" w:name="loc_0727b22"/>
      <w:bookmarkEnd w:id="4883"/>
      <w:r>
        <w:t>[0727b22]</w:t>
      </w:r>
    </w:p>
    <w:p>
      <w:pPr>
        <w:pStyle w:val="SHTKSourceText"/>
      </w:pPr>
      <w:r>
        <w:t>論。餘契經中至名補特伽羅。有部引經證。非唯取愛為集諦。兼業．無明為集諦故。故知說愛就勝而說。</w:t>
      </w:r>
    </w:p>
    <w:p>
      <w:pPr>
        <w:pStyle w:val="SHTKTranslationText"/>
      </w:pPr>
      <w:r>
        <w:t>논에서 “다른 계경 가운데”에서 “보특가라라고 이름한다”까지이다. 유부가 경을 인용하여 증명한다. 오직 애만을 취하여 집제로 삼는 것이 아니라, 업과 무명도 함께 집제로 삼기 때문이다. 그러므로 애를 설한 것은 뛰어난 것을 따라 설한 것임을 안다.</w:t>
      </w:r>
    </w:p>
    <w:p>
      <w:pPr>
        <w:pStyle w:val="SHTKPositionMarker"/>
      </w:pPr>
      <w:bookmarkStart w:id="4884" w:name="loc_0727b25"/>
      <w:bookmarkEnd w:id="4884"/>
      <w:r>
        <w:t>[0727b25]</w:t>
      </w:r>
    </w:p>
    <w:p>
      <w:pPr>
        <w:pStyle w:val="SHTKSourceText"/>
      </w:pPr>
      <w:r>
        <w:t>論。又契經說至說有取識。釋五種子。有二釋第一釋云。一根。二莖。三枝。四節。五子。喻有取識第二釋云。五種子者。謂五趣種子說有取識。取是煩惱。有煩惱識為五趣因名有取識既契經中不言喻說。後釋為正。此證經中非唯說愛。</w:t>
      </w:r>
    </w:p>
    <w:p>
      <w:pPr>
        <w:pStyle w:val="SHTKTranslationText"/>
      </w:pPr>
      <w:r>
        <w:t>논에서 “또 계경에서 설한다”에서 “유취식을 설한다”까지이다. 다섯 종자를 해석한다. 두 가지 해석이 있다. 첫째 해석은 이렇다. 첫째는 뿌리, 둘째는 줄기, 셋째는 가지, 넷째는 마디, 다섯째는 종자이다. 유취식을 비유한 것이다. 둘째 해석은 이렇다. 다섯 종자란, 이른바 오취의 종자이며, 유취식을 말한다. 취는 번뇌이다. 번뇌가 있는 식이 오취의 원인이 되므로 유취식이라 이름한다. 이미 계경 가운데 비유라고 말하지 않았으므로, 뒤의 해석이 바르다. 이는 경 가운데 오직 애만을 말한 것이 아님을 증명한다.</w:t>
      </w:r>
    </w:p>
    <w:p>
      <w:pPr>
        <w:pStyle w:val="SHTKPositionMarker"/>
      </w:pPr>
      <w:bookmarkStart w:id="4885" w:name="loc_0727c01"/>
      <w:bookmarkEnd w:id="4885"/>
      <w:r>
        <w:t>[0727c01]</w:t>
      </w:r>
    </w:p>
    <w:p>
      <w:pPr>
        <w:pStyle w:val="SHTKSourceText"/>
      </w:pPr>
      <w:r>
        <w:t>論。又彼經說至說四識住。即彼經說置地界中。此即別名說四識住。彼五種子置地界中。喻五取識四識住也。此即煩惱．及識四蘊取識為因。非唯是愛。</w:t>
      </w:r>
    </w:p>
    <w:p>
      <w:pPr>
        <w:pStyle w:val="SHTKTranslationText"/>
      </w:pPr>
      <w:r>
        <w:t>논에서 “또 그 경에서 설한다”에서 “사식주를 설한다”까지이다. 곧 그 경에서 지계 가운데 둔다고 설한 것은, 곧 별도의 이름으로 사식주를 설한 것이다. 그 다섯 종자를 지계 가운데 둔다는 것은 오취식과 사식주를 비유한 것이다. 이는 곧 번뇌와 식, 곧 사온의 취식을 원인으로 삼는 것이므로, 오직 애만인 것은 아니다.</w:t>
      </w:r>
    </w:p>
    <w:p>
      <w:pPr>
        <w:pStyle w:val="SHTKPositionMarker"/>
      </w:pPr>
      <w:bookmarkStart w:id="4886" w:name="loc_0727c05"/>
      <w:bookmarkEnd w:id="4886"/>
      <w:r>
        <w:t>[0727c05]</w:t>
      </w:r>
    </w:p>
    <w:p>
      <w:pPr>
        <w:pStyle w:val="SHTKSourceText"/>
      </w:pPr>
      <w:r>
        <w:t>論。故經所說是[＊]密意言。</w:t>
      </w:r>
    </w:p>
    <w:p>
      <w:pPr>
        <w:pStyle w:val="SHTKTranslationText"/>
      </w:pPr>
      <w:r>
        <w:t>논에서 “그러므로 경에서 설한 것은 은밀한 뜻의 말이다”라고 하였다.</w:t>
      </w:r>
    </w:p>
    <w:p>
      <w:pPr>
        <w:pStyle w:val="SHTKNoteSummary"/>
      </w:pPr>
      <w:r>
        <w:t>교감 요약 | [CBETA 교감] 저본 密 → 甲·乙본 蜜</w:t>
      </w:r>
    </w:p>
    <w:p>
      <w:pPr>
        <w:pStyle w:val="SHTKNoteDetail"/>
      </w:pPr>
      <w:r>
        <w:t>• 원교감 원문 | 密【大】＊，蜜【甲】【乙】＊</w:t>
      </w:r>
    </w:p>
    <w:p>
      <w:pPr>
        <w:pStyle w:val="SHTKNoteDetail"/>
      </w:pPr>
      <w:r>
        <w:t>• 해당 번역 | “논에서 “그러므로 경에서 설한 것은 은밀한 뜻의 말이다”</w:t>
      </w:r>
    </w:p>
    <w:p>
      <w:pPr>
        <w:pStyle w:val="SHTKNoteDetail"/>
      </w:pPr>
      <w:r>
        <w:t>• 번역 영향 판정 | [판단 유보]</w:t>
      </w:r>
    </w:p>
    <w:p>
      <w:pPr>
        <w:pStyle w:val="SHTKNoteDetail"/>
      </w:pPr>
      <w:r>
        <w:t>• 출처 | CBETA T41n1822, 교감 번호 0726006.</w:t>
      </w:r>
    </w:p>
    <w:p>
      <w:pPr>
        <w:pStyle w:val="SHTKSourceText"/>
      </w:pPr>
      <w:r>
        <w:t>契經中說愛為集諦。</w:t>
      </w:r>
    </w:p>
    <w:p>
      <w:pPr>
        <w:pStyle w:val="SHTKTranslationText"/>
      </w:pPr>
      <w:r>
        <w:t>계경에서 애를 집제라고 설한 것은</w:t>
      </w:r>
    </w:p>
    <w:p>
      <w:pPr>
        <w:pStyle w:val="SHTKSourceText"/>
      </w:pPr>
      <w:r>
        <w:t>即是從強[＊]密意言也。</w:t>
      </w:r>
    </w:p>
    <w:p>
      <w:pPr>
        <w:pStyle w:val="SHTKTranslationText"/>
      </w:pPr>
      <w:r>
        <w:t>곧 강한 것을 따라 한 은밀한 뜻의 말이다.</w:t>
      </w:r>
    </w:p>
    <w:p>
      <w:pPr>
        <w:pStyle w:val="SHTKNoteSummary"/>
      </w:pPr>
      <w:r>
        <w:t>교감 요약 | [CBETA 교감] 저본 密 → 甲·乙본 蜜</w:t>
      </w:r>
    </w:p>
    <w:p>
      <w:pPr>
        <w:pStyle w:val="SHTKNoteDetail"/>
      </w:pPr>
      <w:r>
        <w:t>• 원교감 원문 | 密【大】＊，蜜【甲】【乙】＊</w:t>
      </w:r>
    </w:p>
    <w:p>
      <w:pPr>
        <w:pStyle w:val="SHTKNoteDetail"/>
      </w:pPr>
      <w:r>
        <w:t>• 해당 번역 | “곧 강한 것을 따라 한 은밀한 뜻의 말이다.”</w:t>
      </w:r>
    </w:p>
    <w:p>
      <w:pPr>
        <w:pStyle w:val="SHTKNoteDetail"/>
      </w:pPr>
      <w:r>
        <w:t>• 번역 영향 판정 | [판단 유보]</w:t>
      </w:r>
    </w:p>
    <w:p>
      <w:pPr>
        <w:pStyle w:val="SHTKNoteDetail"/>
      </w:pPr>
      <w:r>
        <w:t>• 출처 | CBETA T41n1822, 교감 번호 0726006.</w:t>
      </w:r>
    </w:p>
    <w:p>
      <w:pPr>
        <w:pStyle w:val="SHTKPositionMarker"/>
      </w:pPr>
      <w:bookmarkStart w:id="4887" w:name="loc_0727c07"/>
      <w:bookmarkEnd w:id="4887"/>
      <w:r>
        <w:t>[0727c07]</w:t>
      </w:r>
    </w:p>
    <w:p>
      <w:pPr>
        <w:pStyle w:val="SHTKSourceText"/>
      </w:pPr>
      <w:r>
        <w:t>論。阿毘達磨依法相說。依法相說即苦行法因義是集。即是一切有漏諸行名為集諦。</w:t>
      </w:r>
    </w:p>
    <w:p>
      <w:pPr>
        <w:pStyle w:val="SHTKTranslationText"/>
      </w:pPr>
      <w:r>
        <w:t>논에서 “아비달마는 법상에 의하여 설한다”라고 하였다. 법상에 의하여 설한다는 것은 곧 고행법의 원인이라는 뜻이 집이라는 것이니, 곧 모든 유루의 행을 집제라 이름한다.</w:t>
      </w:r>
    </w:p>
    <w:p>
      <w:pPr>
        <w:pStyle w:val="SHTKPositionMarker"/>
      </w:pPr>
      <w:bookmarkStart w:id="4888" w:name="loc_0727c09"/>
      <w:bookmarkEnd w:id="4888"/>
      <w:r>
        <w:t>[0727c09]</w:t>
      </w:r>
    </w:p>
    <w:p>
      <w:pPr>
        <w:pStyle w:val="SHTKSourceText"/>
      </w:pPr>
      <w:r>
        <w:t>論。然經中說至及彼因因。會彼兩經說不同也愛為因故者。偏說起因業．愛．無明者。具說三因。業為生因。愛為起因。無明為因因。愛為業因。無明與愛能為因故。故曰因因。</w:t>
      </w:r>
    </w:p>
    <w:p>
      <w:pPr>
        <w:pStyle w:val="SHTKTranslationText"/>
      </w:pPr>
      <w:r>
        <w:t>논에서 “그러나 경 가운데 설한다”에서 “그리고 그 원인의 원인”까지이다. 두 경의 설이 다른 것을 회통한다. 애가 원인이기 때문이라고 한 것은, 치우쳐 기인만을 설한 것이다. 업·애·무명이라고 한 것은, 세 원인을 갖추어 설한 것이다. 업은 생인이고, 애는 기인이며, 무명은 인인이다. 애는 업의 원인이 되고, 무명은 애의 원인이 될 수 있으므로, 인인이라고 한다.</w:t>
      </w:r>
    </w:p>
    <w:p>
      <w:pPr>
        <w:pStyle w:val="SHTKPositionMarker"/>
      </w:pPr>
      <w:bookmarkStart w:id="4889" w:name="loc_0727c13"/>
      <w:bookmarkEnd w:id="4889"/>
      <w:r>
        <w:t>[0727c13]</w:t>
      </w:r>
    </w:p>
    <w:p>
      <w:pPr>
        <w:pStyle w:val="SHTKSourceText"/>
      </w:pPr>
      <w:r>
        <w:t>論。云何知爾。問也。</w:t>
      </w:r>
    </w:p>
    <w:p>
      <w:pPr>
        <w:pStyle w:val="SHTKTranslationText"/>
      </w:pPr>
      <w:r>
        <w:t>논에서 “어찌하여 그러함을 아는가”라고 하였다. 질문이다.</w:t>
      </w:r>
    </w:p>
    <w:p>
      <w:pPr>
        <w:pStyle w:val="SHTKPositionMarker"/>
      </w:pPr>
      <w:bookmarkStart w:id="4890" w:name="loc_0727c13_2"/>
      <w:bookmarkEnd w:id="4890"/>
      <w:r>
        <w:t>[0727c13]</w:t>
      </w:r>
    </w:p>
    <w:p>
      <w:pPr>
        <w:pStyle w:val="SHTKSourceText"/>
      </w:pPr>
      <w:r>
        <w:t>論。業為生因至經所說故。答也。</w:t>
      </w:r>
    </w:p>
    <w:p>
      <w:pPr>
        <w:pStyle w:val="SHTKTranslationText"/>
      </w:pPr>
      <w:r>
        <w:t>논에서 “업은 생인이 된다”에서 “경에서 설했기 때문이다”까지이다. 답이다.</w:t>
      </w:r>
    </w:p>
    <w:p>
      <w:pPr>
        <w:pStyle w:val="SHTKPositionMarker"/>
      </w:pPr>
      <w:bookmarkStart w:id="4891" w:name="loc_0727c14"/>
      <w:bookmarkEnd w:id="4891"/>
      <w:r>
        <w:t>[0727c14]</w:t>
      </w:r>
    </w:p>
    <w:p>
      <w:pPr>
        <w:pStyle w:val="SHTKSourceText"/>
      </w:pPr>
      <w:r>
        <w:t>論。又彼經中至有緒故者。此是大因緣法門經言後行者。是行支等等者。等取後十支。皆次第說有因有緣及有緒者。即是前支為因。為緣．及緒也。婆沙二十三云。如大因緣法門經說。</w:t>
      </w:r>
    </w:p>
    <w:p>
      <w:pPr>
        <w:pStyle w:val="SHTKTranslationText"/>
      </w:pPr>
      <w:r>
        <w:t>논에서 “또 그 경 가운데”에서 “단서가 있기 때문이다”까지이다. 이는 《대인연법문경》이다. ‘뒤의 행’이라고 한 것은, 행지 등을 말한다. ‘등’은, 뒤의 열 가지 지분을 함께 취한다. 모두 차례대로 설하여, 원인이 있고 연이 있으며 단서가 있다고 한 것은, 곧 앞의 지분이 원인이 되고, 연과 단서가 된다는 것이다. 《비바사》 제23권에서 말한다. “《대인연법문경》에서 설한 바와 같다.</w:t>
      </w:r>
    </w:p>
    <w:p>
      <w:pPr>
        <w:pStyle w:val="SHTKSourceText"/>
      </w:pPr>
      <w:r>
        <w:t>佛告阿難老[11]死有如是因。</w:t>
      </w:r>
    </w:p>
    <w:p>
      <w:pPr>
        <w:pStyle w:val="SHTKTranslationText"/>
      </w:pPr>
      <w:r>
        <w:t>부처께서 아난에게 말씀하셨다. ‘노사는 이와 같은 원인이 있고,</w:t>
      </w:r>
    </w:p>
    <w:p>
      <w:pPr>
        <w:pStyle w:val="SHTKNoteSummary"/>
      </w:pPr>
      <w:r>
        <w:t>교감 요약 | [CBETA 교감] 甲·乙본에는 死 없음</w:t>
      </w:r>
    </w:p>
    <w:p>
      <w:pPr>
        <w:pStyle w:val="SHTKNoteDetail"/>
      </w:pPr>
      <w:r>
        <w:t>• 교감 번호 | 0727011</w:t>
      </w:r>
    </w:p>
    <w:p>
      <w:pPr>
        <w:pStyle w:val="SHTKNoteDetail"/>
      </w:pPr>
      <w:r>
        <w:t>• 저본 독법 | 死 → ‘죽음’</w:t>
      </w:r>
    </w:p>
    <w:p>
      <w:pPr>
        <w:pStyle w:val="SHTKNoteDetail"/>
      </w:pPr>
      <w:r>
        <w:t>• 이문 독법 | ∅ → ‘해당 성분 없음(탈락)’</w:t>
      </w:r>
    </w:p>
    <w:p>
      <w:pPr>
        <w:pStyle w:val="SHTKNoteDetail"/>
      </w:pPr>
      <w:r>
        <w:t>• 저본 기준 번역 | “부처께서 아난에게 말씀하셨다. ‘노사는 이와 같은 원인이 있고,”</w:t>
      </w:r>
    </w:p>
    <w:p>
      <w:pPr>
        <w:pStyle w:val="SHTKNoteDetail"/>
      </w:pPr>
      <w:r>
        <w:t>• 교감 해설 | 갑·을본은 老死의 死를 탈락시켜 老만 남긴다.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0727011.</w:t>
      </w:r>
    </w:p>
    <w:p>
      <w:pPr>
        <w:pStyle w:val="SHTKSourceText"/>
      </w:pPr>
      <w:r>
        <w:t>有如是緣。有如是緒乃至廣說。婆沙從後說。此論從前說。</w:t>
      </w:r>
    </w:p>
    <w:p>
      <w:pPr>
        <w:pStyle w:val="SHTKTranslationText"/>
      </w:pPr>
      <w:r>
        <w:t>이와 같은 연이 있으며, 이와 같은 단서가 있다.’ 내지 자세히 설하였다.” 《비바사》는 뒤에서부터 설하고, 이 논은 앞에서부터 설한다.</w:t>
      </w:r>
    </w:p>
    <w:p>
      <w:pPr>
        <w:pStyle w:val="SHTKPositionMarker"/>
      </w:pPr>
      <w:bookmarkStart w:id="4892" w:name="loc_0727c21"/>
      <w:bookmarkEnd w:id="4892"/>
      <w:r>
        <w:t>[0727c21]</w:t>
      </w:r>
    </w:p>
    <w:p>
      <w:pPr>
        <w:pStyle w:val="SHTKSourceText"/>
      </w:pPr>
      <w:r>
        <w:t>論。為別建立至及四識住。有取識如種子。四識住如田。</w:t>
      </w:r>
    </w:p>
    <w:p>
      <w:pPr>
        <w:pStyle w:val="SHTKTranslationText"/>
      </w:pPr>
      <w:r>
        <w:t>논에서 “따로 건립하기 위해”에서 “그리고 사식주”까지이다. 유취식은 종자와 같고, 사식주는 밭과 같다.</w:t>
      </w:r>
    </w:p>
    <w:p>
      <w:pPr>
        <w:pStyle w:val="SHTKPositionMarker"/>
      </w:pPr>
      <w:bookmarkStart w:id="4893" w:name="loc_0727c22"/>
      <w:bookmarkEnd w:id="4893"/>
      <w:r>
        <w:t>[0727c22]</w:t>
      </w:r>
    </w:p>
    <w:p>
      <w:pPr>
        <w:pStyle w:val="SHTKSourceText"/>
      </w:pPr>
      <w:r>
        <w:t>論。故非唯愛為集諦體。有部結也。</w:t>
      </w:r>
    </w:p>
    <w:p>
      <w:pPr>
        <w:pStyle w:val="SHTKTranslationText"/>
      </w:pPr>
      <w:r>
        <w:t>논에서 “그러므로 오직 애만이 집제의 체인 것은 아니다”라고 하였다. 유부가 결론지은 것이다.</w:t>
      </w:r>
    </w:p>
    <w:p>
      <w:pPr>
        <w:pStyle w:val="SHTKPositionMarker"/>
      </w:pPr>
      <w:bookmarkStart w:id="4894" w:name="loc_0727c23"/>
      <w:bookmarkEnd w:id="4894"/>
      <w:r>
        <w:t>[0727c23]</w:t>
      </w:r>
    </w:p>
    <w:p>
      <w:pPr>
        <w:pStyle w:val="SHTKSourceText"/>
      </w:pPr>
      <w:r>
        <w:t>論。何法名生何法名起。經部問。</w:t>
      </w:r>
    </w:p>
    <w:p>
      <w:pPr>
        <w:pStyle w:val="SHTKTranslationText"/>
      </w:pPr>
      <w:r>
        <w:t>논에서 “무슨 법을 생이라 하고 무슨 법을 기라 하는가”라고 하였다. 경부가 묻는다.</w:t>
      </w:r>
    </w:p>
    <w:p>
      <w:pPr>
        <w:pStyle w:val="SHTKPositionMarker"/>
      </w:pPr>
      <w:bookmarkStart w:id="4895" w:name="loc_0727c24"/>
      <w:bookmarkEnd w:id="4895"/>
      <w:r>
        <w:t>[0727c24]</w:t>
      </w:r>
    </w:p>
    <w:p>
      <w:pPr>
        <w:pStyle w:val="SHTKSourceText"/>
      </w:pPr>
      <w:r>
        <w:t>論。界趣生等至應知亦爾。答。界．趣等異。品類不同。由業差別出現名生。愛但令起非差別因。論舉喻顯。</w:t>
      </w:r>
    </w:p>
    <w:p>
      <w:pPr>
        <w:pStyle w:val="SHTKTranslationText"/>
      </w:pPr>
      <w:r>
        <w:t>논에서 “계·취·생 등”에서 “또한 그러함을 알아야 한다”까지이다. 답한다. 계와 취 등이 다르고, 품류가 같지 않으며, 업의 차별로 말미암아 출현하는 것을 생이라 이름한다. 애는 다만 일어나게 할 뿐 차별의 원인은 아니다. 논에서 비유를 들어 드러낸다.</w:t>
      </w:r>
    </w:p>
    <w:p>
      <w:pPr>
        <w:pStyle w:val="SHTKSourceText"/>
      </w:pPr>
      <w:r>
        <w:t>如文可[12]知。</w:t>
      </w:r>
    </w:p>
    <w:p>
      <w:pPr>
        <w:pStyle w:val="SHTKTranslationText"/>
      </w:pPr>
      <w:r>
        <w:t>글과 같이 이해할 수 있다.</w:t>
      </w:r>
    </w:p>
    <w:p>
      <w:pPr>
        <w:pStyle w:val="SHTKNoteSummary"/>
      </w:pPr>
      <w:r>
        <w:t>교감 요약 | [CBETA 교감] 저본 知 → 乙본 解</w:t>
      </w:r>
    </w:p>
    <w:p>
      <w:pPr>
        <w:pStyle w:val="SHTKNoteDetail"/>
      </w:pPr>
      <w:r>
        <w:t>• 교감 번호 | 0727012</w:t>
      </w:r>
    </w:p>
    <w:p>
      <w:pPr>
        <w:pStyle w:val="SHTKNoteDetail"/>
      </w:pPr>
      <w:r>
        <w:t>• 저본 독법 | 知 → ‘알다’</w:t>
      </w:r>
    </w:p>
    <w:p>
      <w:pPr>
        <w:pStyle w:val="SHTKNoteDetail"/>
      </w:pPr>
      <w:r>
        <w:t>• 이문 독법 | 解 → ‘해석하다/풀다’</w:t>
      </w:r>
    </w:p>
    <w:p>
      <w:pPr>
        <w:pStyle w:val="SHTKNoteDetail"/>
      </w:pPr>
      <w:r>
        <w:t>• 저본 기준 번역 | “글과 같이 이해할 수 있다.”</w:t>
      </w:r>
    </w:p>
    <w:p>
      <w:pPr>
        <w:pStyle w:val="SHTKNoteDetail"/>
      </w:pPr>
      <w:r>
        <w:t>• 교감 해설 | 저본 知는 “알다”, 을본 解는 “이해하다”이다.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0727012.</w:t>
      </w:r>
    </w:p>
    <w:p>
      <w:pPr>
        <w:pStyle w:val="SHTKPositionMarker"/>
      </w:pPr>
      <w:bookmarkStart w:id="4896" w:name="loc_0727c27"/>
      <w:bookmarkEnd w:id="4896"/>
      <w:r>
        <w:t>[0727c27]</w:t>
      </w:r>
    </w:p>
    <w:p>
      <w:pPr>
        <w:pStyle w:val="SHTKSourceText"/>
      </w:pPr>
      <w:r>
        <w:t>論。愛為起因何理為證。經部問也。</w:t>
      </w:r>
    </w:p>
    <w:p>
      <w:pPr>
        <w:pStyle w:val="SHTKTranslationText"/>
      </w:pPr>
      <w:r>
        <w:t>논에서 “애가 기인이 된다는 것은 무슨 이치로 증명하는가”라고 하였다. 경부가 묻는다.</w:t>
      </w:r>
    </w:p>
    <w:p>
      <w:pPr>
        <w:pStyle w:val="SHTKPositionMarker"/>
      </w:pPr>
      <w:bookmarkStart w:id="4897" w:name="loc_0727c28"/>
      <w:bookmarkEnd w:id="4897"/>
      <w:r>
        <w:t>[0727c28]</w:t>
      </w:r>
    </w:p>
    <w:p>
      <w:pPr>
        <w:pStyle w:val="SHTKSourceText"/>
      </w:pPr>
      <w:r>
        <w:t>論。離愛後有至定隨愛故。有部第一指事答也。</w:t>
      </w:r>
    </w:p>
    <w:p>
      <w:pPr>
        <w:pStyle w:val="SHTKTranslationText"/>
      </w:pPr>
      <w:r>
        <w:t>논에서 “애를 떠나면 후유가”에서 “결정코 애를 따르기 때문이다”까지이다. 유부의 첫째 답으로, 사실을 가리켜 답한 것이다.</w:t>
      </w:r>
    </w:p>
    <w:p>
      <w:pPr>
        <w:pStyle w:val="SHTKPositionMarker"/>
      </w:pPr>
      <w:bookmarkStart w:id="4898" w:name="loc_0727c29"/>
      <w:bookmarkEnd w:id="4898"/>
      <w:r>
        <w:t>[0727c29]</w:t>
      </w:r>
    </w:p>
    <w:p>
      <w:pPr>
        <w:pStyle w:val="SHTKSourceText"/>
      </w:pPr>
      <w:r>
        <w:t>論。又由愛故至馳趣後有。此即第二引例釋也。</w:t>
      </w:r>
    </w:p>
    <w:p>
      <w:pPr>
        <w:pStyle w:val="SHTKTranslationText"/>
      </w:pPr>
      <w:r>
        <w:t>논에서 “또 애로 말미암아”에서 “후유로 달려간다”까지이다. 이는 둘째로 예를 끌어 해석한 것이다.</w:t>
      </w:r>
    </w:p>
    <w:p>
      <w:pPr>
        <w:pStyle w:val="SHTKPositionMarker"/>
      </w:pPr>
      <w:bookmarkStart w:id="4899" w:name="loc_0728a01"/>
      <w:bookmarkEnd w:id="4899"/>
      <w:r>
        <w:t>[0728a01]</w:t>
      </w:r>
    </w:p>
    <w:p>
      <w:pPr>
        <w:pStyle w:val="SHTKSourceText"/>
      </w:pPr>
      <w:r>
        <w:t>論。又取後身至如我愛者。此即第三以勝釋也。</w:t>
      </w:r>
    </w:p>
    <w:p>
      <w:pPr>
        <w:pStyle w:val="SHTKTranslationText"/>
      </w:pPr>
      <w:r>
        <w:t>논에서 “또 후신을 취함”에서 “나에 대한 애와 같다”까지이다. 이는 셋째로 뛰어난 점에 의하여 해석한 것이다.</w:t>
      </w:r>
    </w:p>
    <w:p>
      <w:pPr>
        <w:pStyle w:val="SHTKPositionMarker"/>
      </w:pPr>
      <w:bookmarkStart w:id="4900" w:name="loc_0728a02"/>
      <w:bookmarkEnd w:id="4900"/>
      <w:r>
        <w:t>[0728a02]</w:t>
      </w:r>
    </w:p>
    <w:p>
      <w:pPr>
        <w:pStyle w:val="SHTKSourceText"/>
      </w:pPr>
      <w:r>
        <w:t>論。由此理證愛為起因。此總結也。</w:t>
      </w:r>
    </w:p>
    <w:p>
      <w:pPr>
        <w:pStyle w:val="SHTKTranslationText"/>
      </w:pPr>
      <w:r>
        <w:t>논에서 “이 이치로 증명하여 애가 기인이 됨을 안다”라고 하였다. 전체적으로 결론지은 것이다.</w:t>
      </w:r>
    </w:p>
    <w:p>
      <w:pPr>
        <w:pStyle w:val="SHTKPositionMarker"/>
      </w:pPr>
      <w:bookmarkStart w:id="4901" w:name="loc_0728a04"/>
      <w:bookmarkEnd w:id="4901"/>
      <w:r>
        <w:t>[0728a04]</w:t>
      </w:r>
    </w:p>
    <w:p>
      <w:pPr>
        <w:pStyle w:val="SHTKSourceText"/>
      </w:pPr>
      <w:r>
        <w:t>論。如是世尊說諦有四。已下一頌。第二明二諦也。</w:t>
      </w:r>
    </w:p>
    <w:p>
      <w:pPr>
        <w:pStyle w:val="SHTKTranslationText"/>
      </w:pPr>
      <w:r>
        <w:t>논에서 “이와 같이 세존께서 제를 넷으로 설하셨다”라고 하였다. 이 아래 한 게송은, 둘째로 이제를 밝힌다.</w:t>
      </w:r>
    </w:p>
    <w:p>
      <w:pPr>
        <w:pStyle w:val="SHTKPositionMarker"/>
      </w:pPr>
      <w:bookmarkStart w:id="4902" w:name="loc_0728a05"/>
      <w:bookmarkEnd w:id="4902"/>
      <w:r>
        <w:t>[0728a05]</w:t>
      </w:r>
    </w:p>
    <w:p>
      <w:pPr>
        <w:pStyle w:val="SHTKSourceText"/>
      </w:pPr>
      <w:r>
        <w:t>論曰至衣等亦爾。就瓶．衣明世俗諦。破顯非實也。</w:t>
      </w:r>
    </w:p>
    <w:p>
      <w:pPr>
        <w:pStyle w:val="SHTKTranslationText"/>
      </w:pPr>
      <w:r>
        <w:t>논에서 “논하여 말한다”에서 “옷 등도 또한 그러하다”까지이다. 병과 옷에 의하여 세속제를 밝힌다. 부수어 실제가 아님을 드러낸다.</w:t>
      </w:r>
    </w:p>
    <w:p>
      <w:pPr>
        <w:pStyle w:val="SHTKPositionMarker"/>
      </w:pPr>
      <w:bookmarkStart w:id="4903" w:name="loc_0728a06"/>
      <w:bookmarkEnd w:id="4903"/>
      <w:r>
        <w:t>[0728a06]</w:t>
      </w:r>
    </w:p>
    <w:p>
      <w:pPr>
        <w:pStyle w:val="SHTKSourceText"/>
      </w:pPr>
      <w:r>
        <w:t>論。又若有物至火等亦爾。</w:t>
      </w:r>
    </w:p>
    <w:p>
      <w:pPr>
        <w:pStyle w:val="SHTKTranslationText"/>
      </w:pPr>
      <w:r>
        <w:t>논에서 “또 만약 어떤 물건이”에서 “불 등도 또한 그러하다”까지이다.</w:t>
      </w:r>
    </w:p>
    <w:p>
      <w:pPr>
        <w:pStyle w:val="SHTKSourceText"/>
      </w:pPr>
      <w:r>
        <w:t>此以慧[1]析顯非實也。</w:t>
      </w:r>
    </w:p>
    <w:p>
      <w:pPr>
        <w:pStyle w:val="SHTKTranslationText"/>
      </w:pPr>
      <w:r>
        <w:t>이는 지혜로 분석하여 실제가 아님을 드러낸다.</w:t>
      </w:r>
    </w:p>
    <w:p>
      <w:pPr>
        <w:pStyle w:val="SHTKNoteSummary"/>
      </w:pPr>
      <w:r>
        <w:t>교감 요약 | [CBETA 교감] 저본 析 → 甲·乙본 折</w:t>
      </w:r>
    </w:p>
    <w:p>
      <w:pPr>
        <w:pStyle w:val="SHTKNoteDetail"/>
      </w:pPr>
      <w:r>
        <w:t>• 교감 번호 | 0728001</w:t>
      </w:r>
    </w:p>
    <w:p>
      <w:pPr>
        <w:pStyle w:val="SHTKNoteDetail"/>
      </w:pPr>
      <w:r>
        <w:t>• 저본 독법 | 析</w:t>
      </w:r>
    </w:p>
    <w:p>
      <w:pPr>
        <w:pStyle w:val="SHTKNoteDetail"/>
      </w:pPr>
      <w:r>
        <w:t>• 이문 독법 | 折</w:t>
      </w:r>
    </w:p>
    <w:p>
      <w:pPr>
        <w:pStyle w:val="SHTKNoteDetail"/>
      </w:pPr>
      <w:r>
        <w:t>• 저본 기준 번역 | “이는 지혜로 분석하여 실제가 아님을 드러낸다.”</w:t>
      </w:r>
    </w:p>
    <w:p>
      <w:pPr>
        <w:pStyle w:val="SHTKNoteDetail"/>
      </w:pPr>
      <w:r>
        <w:t>• 교감 해설 | 저본 析과 갑·을본 折은 모두 분해한다는 뜻이나 자형이 다르다.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0728001.</w:t>
      </w:r>
    </w:p>
    <w:p>
      <w:pPr>
        <w:pStyle w:val="SHTKPositionMarker"/>
      </w:pPr>
      <w:bookmarkStart w:id="4904" w:name="loc_0728a07"/>
      <w:bookmarkEnd w:id="4904"/>
      <w:r>
        <w:t>[0728a07]</w:t>
      </w:r>
    </w:p>
    <w:p>
      <w:pPr>
        <w:pStyle w:val="SHTKSourceText"/>
      </w:pPr>
      <w:r>
        <w:t>論。即於此物至名世俗諦。此釋非實而名諦也。就世俗理實有非虛名世俗諦。</w:t>
      </w:r>
    </w:p>
    <w:p>
      <w:pPr>
        <w:pStyle w:val="SHTKTranslationText"/>
      </w:pPr>
      <w:r>
        <w:t>논에서 “곧 이 물건에 대하여”에서 “세속제라 이름한다”까지이다. 실제가 아니면서도 제라고 이름하는 까닭을 해석한다. 세속의 이치에서는 실제로 있어 허망하지 않으므로 세속제라 이름한다.</w:t>
      </w:r>
    </w:p>
    <w:p>
      <w:pPr>
        <w:pStyle w:val="SHTKPositionMarker"/>
      </w:pPr>
      <w:bookmarkStart w:id="4905" w:name="loc_0728a09"/>
      <w:bookmarkEnd w:id="4905"/>
      <w:r>
        <w:t>[0728a09]</w:t>
      </w:r>
    </w:p>
    <w:p>
      <w:pPr>
        <w:pStyle w:val="SHTKSourceText"/>
      </w:pPr>
      <w:r>
        <w:t>論。若物異此至名勝義諦。明勝義諦相。</w:t>
      </w:r>
    </w:p>
    <w:p>
      <w:pPr>
        <w:pStyle w:val="SHTKTranslationText"/>
      </w:pPr>
      <w:r>
        <w:t>논에서 “만약 물건이 이것과 다르면”에서 “승의제라 이름한다”까지이다. 승의제의 모습을 밝힌다.</w:t>
      </w:r>
    </w:p>
    <w:p>
      <w:pPr>
        <w:pStyle w:val="SHTKPositionMarker"/>
      </w:pPr>
      <w:bookmarkStart w:id="4906" w:name="loc_0728a10"/>
      <w:bookmarkEnd w:id="4906"/>
      <w:r>
        <w:t>[0728a10]</w:t>
      </w:r>
    </w:p>
    <w:p>
      <w:pPr>
        <w:pStyle w:val="SHTKSourceText"/>
      </w:pPr>
      <w:r>
        <w:t>論。如色等物至[＊]受等亦然。</w:t>
      </w:r>
    </w:p>
    <w:p>
      <w:pPr>
        <w:pStyle w:val="SHTKTranslationText"/>
      </w:pPr>
      <w:r>
        <w:t>논에서 “색 등의 물건과 같이”에서 “수 등도 또한 그러하다”까지이다.</w:t>
      </w:r>
    </w:p>
    <w:p>
      <w:pPr>
        <w:pStyle w:val="SHTKNoteSummary"/>
      </w:pPr>
      <w:r>
        <w:t>교감 요약 | [CBETA 교감] 저본 受 → 甲·乙본 愛</w:t>
      </w:r>
    </w:p>
    <w:p>
      <w:pPr>
        <w:pStyle w:val="SHTKNoteDetail"/>
      </w:pPr>
      <w:r>
        <w:t>• 원교감 원문 | 受【大】＊，愛【甲】【乙】＊</w:t>
      </w:r>
    </w:p>
    <w:p>
      <w:pPr>
        <w:pStyle w:val="SHTKNoteDetail"/>
      </w:pPr>
      <w:r>
        <w:t>• 해당 번역 | “논에서 “색 등의 물건과 같이”</w:t>
      </w:r>
    </w:p>
    <w:p>
      <w:pPr>
        <w:pStyle w:val="SHTKNoteDetail"/>
      </w:pPr>
      <w:r>
        <w:t>• 번역 영향 판정 | [판단 유보]</w:t>
      </w:r>
    </w:p>
    <w:p>
      <w:pPr>
        <w:pStyle w:val="SHTKNoteDetail"/>
      </w:pPr>
      <w:r>
        <w:t>• 출처 | CBETA T41n1822, 교감 번호 0726005.</w:t>
      </w:r>
    </w:p>
    <w:p>
      <w:pPr>
        <w:pStyle w:val="SHTKSourceText"/>
      </w:pPr>
      <w:r>
        <w:t>指事釋也。</w:t>
      </w:r>
    </w:p>
    <w:p>
      <w:pPr>
        <w:pStyle w:val="SHTKTranslationText"/>
      </w:pPr>
      <w:r>
        <w:t>사례를 가리켜 해석한 것이다.</w:t>
      </w:r>
    </w:p>
    <w:p>
      <w:pPr>
        <w:pStyle w:val="SHTKPositionMarker"/>
      </w:pPr>
      <w:bookmarkStart w:id="4907" w:name="loc_0728a11"/>
      <w:bookmarkEnd w:id="4907"/>
      <w:r>
        <w:t>[0728a11]</w:t>
      </w:r>
    </w:p>
    <w:p>
      <w:pPr>
        <w:pStyle w:val="SHTKSourceText"/>
      </w:pPr>
      <w:r>
        <w:t>論。此真實有至名勝義諦。釋名勝義諦所以。</w:t>
      </w:r>
    </w:p>
    <w:p>
      <w:pPr>
        <w:pStyle w:val="SHTKTranslationText"/>
      </w:pPr>
      <w:r>
        <w:t>논에서 “이는 진실로 존재한다”에서 “승의제라 이름한다”까지이다. 승의제라 이름하는 까닭을 해석한다.</w:t>
      </w:r>
    </w:p>
    <w:p>
      <w:pPr>
        <w:pStyle w:val="SHTKPositionMarker"/>
      </w:pPr>
      <w:bookmarkStart w:id="4908" w:name="loc_0728a13"/>
      <w:bookmarkEnd w:id="4908"/>
      <w:r>
        <w:t>[0728a13]</w:t>
      </w:r>
    </w:p>
    <w:p>
      <w:pPr>
        <w:pStyle w:val="SHTKSourceText"/>
      </w:pPr>
      <w:r>
        <w:t>論。先軌範師至名世俗諦。述經部中異師釋。此師意說。正智取境不顛倒故名勝義諦。非正智取境非實名世俗諦。</w:t>
      </w:r>
    </w:p>
    <w:p>
      <w:pPr>
        <w:pStyle w:val="SHTKTranslationText"/>
      </w:pPr>
      <w:r>
        <w:t>논에서 “선대 궤범사는”에서 “세속제라 이름한다”까지이다. 경부 가운데 다른 논사의 해석을 서술한다. 이 논사의 뜻은, 바른 지혜가 경계를 취하여 전도되지 않으므로 승의제라 이름하고, 바른 지혜가 아닌 것이 취하는 경계는 실제가 아니므로 세속제라 이름한다는 것이다.</w:t>
      </w:r>
    </w:p>
    <w:p>
      <w:pPr>
        <w:pStyle w:val="SHTKPositionMarker"/>
      </w:pPr>
      <w:bookmarkStart w:id="4909" w:name="loc_0728a16"/>
      <w:bookmarkEnd w:id="4909"/>
      <w:r>
        <w:t>[0728a16]</w:t>
      </w:r>
    </w:p>
    <w:p>
      <w:pPr>
        <w:pStyle w:val="SHTKSourceText"/>
      </w:pPr>
      <w:r>
        <w:t>論。已辨諸諦應說云何。已下。當品大丈第三就位辨人。文中有三。一明聖道加行。二就三道辨人。三明諸道差別就明聖道加行中。一總標加行門。二明淨身．器。三廣明七加行。此下一行頌總標加行。正理論云。求見聖諦初業地中所習行儀極為繁廣。欲遍解者當於眾聖所集觀行諸論中求。以要言之。初修行者應於解脫具深意樂觀涅槃德背生死過。先應方便親近善友。善友能為眾行本故。具聞等力得善友名。譬如良醫乃至廣說。</w:t>
      </w:r>
    </w:p>
    <w:p>
      <w:pPr>
        <w:pStyle w:val="SHTKTranslationText"/>
      </w:pPr>
      <w:r>
        <w:t>논에서 “이미 모든 제를 분별했으니 마땅히 어떻게 해야 하는지를 설해야 한다”라고 하였다. 이 아래는, 이 품의 큰 문단 셋째로, 지위에 나아가 사람을 분별한다. 글 가운데 셋이 있다. 첫째는 성도의 가행을 밝히고, 둘째는 삼도에 나아가 사람을 분별하며, 셋째는 여러 도의 차별을 밝힌다. 성도의 가행을 밝히는 가운데, 첫째는 가행의 문을 총괄하여 표방하고, 둘째는 몸과 기세간을 청정하게 함을 밝히며, 셋째는 일곱 가행을 널리 밝힌다. 이 아래 한 행의 게송은 가행을 총괄하여 표방한다. 《정리론》에서 말한다. “성제를 보고자 구하는 초업의 지위에서 익혀야 할 행의 의식은 매우 번다하고 넓다. 두루 이해하려는 이는 여러 성자가 모아 놓은 관행의 여러 논서 가운데서 구해야 한다. 요점을 말하면, 처음 수행하는 이는 해탈에 깊은 의요를 갖추어 열반의 덕을 관하고 생사의 허물을 등져야 한다. 먼저 방편으로 선우를 가까이해야 한다. 선우는 여러 행의 근본이 될 수 있기 때문이다. 문 등의 힘을 갖추면 선우라 이름한다. 비유하면 훌륭한 의사와 같다.” 내지 자세히 설하였다.</w:t>
      </w:r>
    </w:p>
    <w:p>
      <w:pPr>
        <w:pStyle w:val="SHTKPositionMarker"/>
      </w:pPr>
      <w:bookmarkStart w:id="4910" w:name="loc_0728a26"/>
      <w:bookmarkEnd w:id="4910"/>
      <w:r>
        <w:t>[0728a26]</w:t>
      </w:r>
    </w:p>
    <w:p>
      <w:pPr>
        <w:pStyle w:val="SHTKSourceText"/>
      </w:pPr>
      <w:r>
        <w:t>論曰至起修所成慧。述次第也。先須發心將趣見諦。第二安住清淨尸羅。</w:t>
      </w:r>
    </w:p>
    <w:p>
      <w:pPr>
        <w:pStyle w:val="SHTKTranslationText"/>
      </w:pPr>
      <w:r>
        <w:t>논에서 “논하여 말한다”에서 “수소성혜를 일으킨다”까지이다. 차례를 서술한 것이다. 먼저 발심하여 견제로 나아가려 해야 하고, 둘째로 청정한 시라에 안주하며,</w:t>
      </w:r>
    </w:p>
    <w:p>
      <w:pPr>
        <w:pStyle w:val="SHTKSourceText"/>
      </w:pPr>
      <w:r>
        <w:t>第三求順見諦[2]聞。</w:t>
      </w:r>
    </w:p>
    <w:p>
      <w:pPr>
        <w:pStyle w:val="SHTKTranslationText"/>
      </w:pPr>
      <w:r>
        <w:t>셋째로 견제에 순응하는 들음을 구하고,</w:t>
      </w:r>
    </w:p>
    <w:p>
      <w:pPr>
        <w:pStyle w:val="SHTKNoteSummary"/>
      </w:pPr>
      <w:r>
        <w:t>교감 요약 | [CBETA 교감] 저본 聞 → 乙본 聞慧</w:t>
      </w:r>
    </w:p>
    <w:p>
      <w:pPr>
        <w:pStyle w:val="SHTKNoteDetail"/>
      </w:pPr>
      <w:r>
        <w:t>• 교감 번호 | 0728002</w:t>
      </w:r>
    </w:p>
    <w:p>
      <w:pPr>
        <w:pStyle w:val="SHTKNoteDetail"/>
      </w:pPr>
      <w:r>
        <w:t>• 저본 독법 | 聞 → ‘듣다’</w:t>
      </w:r>
    </w:p>
    <w:p>
      <w:pPr>
        <w:pStyle w:val="SHTKNoteDetail"/>
      </w:pPr>
      <w:r>
        <w:t>• 이문 독법 | 聞慧 → ‘듣다 / 지혜’</w:t>
      </w:r>
    </w:p>
    <w:p>
      <w:pPr>
        <w:pStyle w:val="SHTKNoteDetail"/>
      </w:pPr>
      <w:r>
        <w:t>• 저본 기준 번역 | “셋째로 견제에 순응하는 들음을 구하고,”</w:t>
      </w:r>
    </w:p>
    <w:p>
      <w:pPr>
        <w:pStyle w:val="SHTKNoteDetail"/>
      </w:pPr>
      <w:r>
        <w:t>• 교감 해설 | 을본은 聞 뒤에 慧를 더해 聞慧를 명시한다.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0728002.</w:t>
      </w:r>
    </w:p>
    <w:p>
      <w:pPr>
        <w:pStyle w:val="SHTKSourceText"/>
      </w:pPr>
      <w:r>
        <w:t>第四思惟。第五習定。即是先住於戒。後修三慧。</w:t>
      </w:r>
    </w:p>
    <w:p>
      <w:pPr>
        <w:pStyle w:val="SHTKTranslationText"/>
      </w:pPr>
      <w:r>
        <w:t>넷째로 사유하며, 다섯째로 선정을 닦아 익힌다. 곧 먼저 계에 머물고, 뒤에 삼혜를 닦는 것이다.</w:t>
      </w:r>
    </w:p>
    <w:p>
      <w:pPr>
        <w:pStyle w:val="SHTKPositionMarker"/>
      </w:pPr>
      <w:bookmarkStart w:id="4911" w:name="loc_0728b01"/>
      <w:bookmarkEnd w:id="4911"/>
      <w:r>
        <w:t>[0728b01]</w:t>
      </w:r>
    </w:p>
    <w:p>
      <w:pPr>
        <w:pStyle w:val="SHTKSourceText"/>
      </w:pPr>
      <w:r>
        <w:t>論。此中三[3]慧差別云何。</w:t>
      </w:r>
    </w:p>
    <w:p>
      <w:pPr>
        <w:pStyle w:val="SHTKTranslationText"/>
      </w:pPr>
      <w:r>
        <w:t>논에서 “여기서 삼혜의 차별은 무엇인가”라고 하였다.</w:t>
      </w:r>
    </w:p>
    <w:p>
      <w:pPr>
        <w:pStyle w:val="SHTKNoteSummary"/>
      </w:pPr>
      <w:r>
        <w:t>교감 요약 | [CBETA 교감] 저본 慧 → 乙본 慧相</w:t>
      </w:r>
    </w:p>
    <w:p>
      <w:pPr>
        <w:pStyle w:val="SHTKNoteDetail"/>
      </w:pPr>
      <w:r>
        <w:t>• 교감 번호 | 0728003</w:t>
      </w:r>
    </w:p>
    <w:p>
      <w:pPr>
        <w:pStyle w:val="SHTKNoteDetail"/>
      </w:pPr>
      <w:r>
        <w:t>• 저본 독법 | 慧 → ‘지혜’</w:t>
      </w:r>
    </w:p>
    <w:p>
      <w:pPr>
        <w:pStyle w:val="SHTKNoteDetail"/>
      </w:pPr>
      <w:r>
        <w:t>• 이문 독법 | 慧相 → ‘지혜 / 상/모양’</w:t>
      </w:r>
    </w:p>
    <w:p>
      <w:pPr>
        <w:pStyle w:val="SHTKNoteDetail"/>
      </w:pPr>
      <w:r>
        <w:t>• 저본 기준 번역 | “논에서 “여기서 삼혜의 차별은 무엇인가”라고 하였다.”</w:t>
      </w:r>
    </w:p>
    <w:p>
      <w:pPr>
        <w:pStyle w:val="SHTKNoteDetail"/>
      </w:pPr>
      <w:r>
        <w:t>• 교감 해설 | 을본은 三慧 뒤에 相을 더해 “삼혜의 상”을 명시한다.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0728003.</w:t>
      </w:r>
    </w:p>
    <w:p>
      <w:pPr>
        <w:pStyle w:val="SHTKSourceText"/>
      </w:pPr>
      <w:r>
        <w:t>問三慧相。</w:t>
      </w:r>
    </w:p>
    <w:p>
      <w:pPr>
        <w:pStyle w:val="SHTKTranslationText"/>
      </w:pPr>
      <w:r>
        <w:t>삼혜의 모습을 묻는다.</w:t>
      </w:r>
    </w:p>
    <w:p>
      <w:pPr>
        <w:pStyle w:val="SHTKPositionMarker"/>
      </w:pPr>
      <w:bookmarkStart w:id="4912" w:name="loc_0728b02"/>
      <w:bookmarkEnd w:id="4912"/>
      <w:r>
        <w:t>[0728b02]</w:t>
      </w:r>
    </w:p>
    <w:p>
      <w:pPr>
        <w:pStyle w:val="SHTKSourceText"/>
      </w:pPr>
      <w:r>
        <w:t>論。毘婆沙師至三慧亦爾。引婆沙答。</w:t>
      </w:r>
    </w:p>
    <w:p>
      <w:pPr>
        <w:pStyle w:val="SHTKTranslationText"/>
      </w:pPr>
      <w:r>
        <w:t>논에서 “비바사사는”에서 “삼혜도 또한 그러하다”까지이다. 《비바사》를 인용하여 답한다.</w:t>
      </w:r>
    </w:p>
    <w:p>
      <w:pPr>
        <w:pStyle w:val="SHTKSourceText"/>
      </w:pPr>
      <w:r>
        <w:t>聞慧[4]緣名。</w:t>
      </w:r>
    </w:p>
    <w:p>
      <w:pPr>
        <w:pStyle w:val="SHTKTranslationText"/>
      </w:pPr>
      <w:r>
        <w:t>문혜는 이름을 반연하고,</w:t>
      </w:r>
    </w:p>
    <w:p>
      <w:pPr>
        <w:pStyle w:val="SHTKNoteSummary"/>
      </w:pPr>
      <w:r>
        <w:t>교감 요약 | [CBETA 교감] 저본 緣 → 甲·乙본 依</w:t>
      </w:r>
    </w:p>
    <w:p>
      <w:pPr>
        <w:pStyle w:val="SHTKNoteDetail"/>
      </w:pPr>
      <w:r>
        <w:t>• 교감 번호 | 0728004</w:t>
      </w:r>
    </w:p>
    <w:p>
      <w:pPr>
        <w:pStyle w:val="SHTKNoteDetail"/>
      </w:pPr>
      <w:r>
        <w:t>• 저본 독법 | 緣 → ‘연’</w:t>
      </w:r>
    </w:p>
    <w:p>
      <w:pPr>
        <w:pStyle w:val="SHTKNoteDetail"/>
      </w:pPr>
      <w:r>
        <w:t>• 이문 독법 | 依 → ‘의지하다’</w:t>
      </w:r>
    </w:p>
    <w:p>
      <w:pPr>
        <w:pStyle w:val="SHTKNoteDetail"/>
      </w:pPr>
      <w:r>
        <w:t>• 저본 기준 번역 | “문혜는 이름을 반연하고,”</w:t>
      </w:r>
    </w:p>
    <w:p>
      <w:pPr>
        <w:pStyle w:val="SHTKNoteDetail"/>
      </w:pPr>
      <w:r>
        <w:t>• 교감 해설 | 저본 緣名은 “이름을 반연함”, 갑·을본 依名은 “이름에 의함”이다.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0728004.</w:t>
      </w:r>
    </w:p>
    <w:p>
      <w:pPr>
        <w:pStyle w:val="SHTKSourceText"/>
      </w:pPr>
      <w:r>
        <w:t>思慧名．義。修慧唯義。引喻可知。</w:t>
      </w:r>
    </w:p>
    <w:p>
      <w:pPr>
        <w:pStyle w:val="SHTKTranslationText"/>
      </w:pPr>
      <w:r>
        <w:t>사혜는 이름과 뜻을 반연하며, 수혜는 오직 뜻만을 반연한다. 인용한 비유는 알 수 있다.</w:t>
      </w:r>
    </w:p>
    <w:p>
      <w:pPr>
        <w:pStyle w:val="SHTKPositionMarker"/>
      </w:pPr>
      <w:bookmarkStart w:id="4913" w:name="loc_0728b04"/>
      <w:bookmarkEnd w:id="4913"/>
      <w:r>
        <w:t>[0728b04]</w:t>
      </w:r>
    </w:p>
    <w:p>
      <w:pPr>
        <w:pStyle w:val="SHTKSourceText"/>
      </w:pPr>
      <w:r>
        <w:t>論。有言若爾至聞修所成。破婆沙釋。</w:t>
      </w:r>
    </w:p>
    <w:p>
      <w:pPr>
        <w:pStyle w:val="SHTKTranslationText"/>
      </w:pPr>
      <w:r>
        <w:t>논에서 “어떤 이는 말한다. 만약 그렇다면”에서 “문소성과 수소성”까지이다. 《비바사》의 해석을 논파한 것이다.</w:t>
      </w:r>
    </w:p>
    <w:p>
      <w:pPr>
        <w:pStyle w:val="SHTKSourceText"/>
      </w:pPr>
      <w:r>
        <w:t>[5]准論有言。</w:t>
      </w:r>
    </w:p>
    <w:p>
      <w:pPr>
        <w:pStyle w:val="SHTKTranslationText"/>
      </w:pPr>
      <w:r>
        <w:t>논의 “어떤 이는 말한다”에 준하면,</w:t>
      </w:r>
    </w:p>
    <w:p>
      <w:pPr>
        <w:pStyle w:val="SHTKNoteSummary"/>
      </w:pPr>
      <w:r>
        <w:t>교감 요약 | [CBETA 교감] 저본 准 → 甲·乙본 唯</w:t>
      </w:r>
    </w:p>
    <w:p>
      <w:pPr>
        <w:pStyle w:val="SHTKNoteDetail"/>
      </w:pPr>
      <w:r>
        <w:t>• 교감 번호 | 0728005</w:t>
      </w:r>
    </w:p>
    <w:p>
      <w:pPr>
        <w:pStyle w:val="SHTKNoteDetail"/>
      </w:pPr>
      <w:r>
        <w:t>• 저본 독법 | 准 → ‘준거하다’</w:t>
      </w:r>
    </w:p>
    <w:p>
      <w:pPr>
        <w:pStyle w:val="SHTKNoteDetail"/>
      </w:pPr>
      <w:r>
        <w:t>• 이문 독법 | 唯 → ‘오직’</w:t>
      </w:r>
    </w:p>
    <w:p>
      <w:pPr>
        <w:pStyle w:val="SHTKNoteDetail"/>
      </w:pPr>
      <w:r>
        <w:t>• 저본 기준 번역 | “논의 “어떤 이는 말한다”에 준하면,”</w:t>
      </w:r>
    </w:p>
    <w:p>
      <w:pPr>
        <w:pStyle w:val="SHTKNoteDetail"/>
      </w:pPr>
      <w:r>
        <w:t>• 교감 해설 | 저본 准論은 “논에 준하면”, 갑·을본 唯論은 “오직 논에서”가 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0728005.</w:t>
      </w:r>
    </w:p>
    <w:p>
      <w:pPr>
        <w:pStyle w:val="SHTKSourceText"/>
      </w:pPr>
      <w:r>
        <w:t>即是論主引別師破。</w:t>
      </w:r>
    </w:p>
    <w:p>
      <w:pPr>
        <w:pStyle w:val="SHTKTranslationText"/>
      </w:pPr>
      <w:r>
        <w:t>곧 논주가 별도의 논사를 인용하여 논파한 것이다.</w:t>
      </w:r>
    </w:p>
    <w:p>
      <w:pPr>
        <w:pStyle w:val="SHTKPositionMarker"/>
      </w:pPr>
      <w:bookmarkStart w:id="4914" w:name="loc_0728b06"/>
      <w:bookmarkEnd w:id="4914"/>
      <w:r>
        <w:t>[0728b06]</w:t>
      </w:r>
    </w:p>
    <w:p>
      <w:pPr>
        <w:pStyle w:val="SHTKSourceText"/>
      </w:pPr>
      <w:r>
        <w:t>論。今詳三相至名修所成。此是論主立三相。謂依聞。依思。依修所生三慧別也。</w:t>
      </w:r>
    </w:p>
    <w:p>
      <w:pPr>
        <w:pStyle w:val="SHTKTranslationText"/>
      </w:pPr>
      <w:r>
        <w:t>논에서 “이제 삼상의 자세한 뜻은”에서 “수소성이라 이름한다”까지이다. 이는 논주가 삼상을 세운 것이다. 문에 의하고, 사에 의하고, 수에 의하여 생긴 삼혜가 서로 다르다는 것이다.</w:t>
      </w:r>
    </w:p>
    <w:p>
      <w:pPr>
        <w:pStyle w:val="SHTKPositionMarker"/>
      </w:pPr>
      <w:bookmarkStart w:id="4915" w:name="loc_0728b07"/>
      <w:bookmarkEnd w:id="4915"/>
      <w:r>
        <w:t>[0728b07]</w:t>
      </w:r>
    </w:p>
    <w:p>
      <w:pPr>
        <w:pStyle w:val="SHTKSourceText"/>
      </w:pPr>
      <w:r>
        <w:t>論。說所成言至食草所成。釋所成名。因聞所成者。是其因義也。如人命因食。牛因草等正理論云。此三慧相差別云何。謂如次緣名俱義境。理實三慧於成滿時。一切皆唯緣義為境加行位時聞緣名。思緣名．義。修緣義也。婆沙四十二評曰應作是說。三慧皆通十六行相及餘行相。然聞．思所成慧。自力故無未來修。</w:t>
      </w:r>
    </w:p>
    <w:p>
      <w:pPr>
        <w:pStyle w:val="SHTKTranslationText"/>
      </w:pPr>
      <w:r>
        <w:t>논에서 “‘소성’이라는 말을 설한 것은”에서 “풀이를 먹어서 이루어진다”까지이다. ‘소성’이라는 이름을 해석한다. 문으로 말미암아 이루어진다는 것은, 문이 그 원인이라는 뜻이다. 사람의 목숨이 음식으로 말미암는 것과 같고, 소가 풀로 말미암는 것과 같다. 《정리론》에서 말한다. “이 삼혜의 모습은 어떻게 다른가? 차례대로 이름과, 이름·뜻을 함께한 것과, 뜻의 경계를 반연한다. 이치상 실로 삼혜가 완성되었을 때에는, 모두 오직 뜻만을 경계로 삼는다. 가행위에서는 문혜가 이름을 반연하고, 사혜가 이름과 뜻을 반연하며, 수혜가 뜻을 반연한다.” 《비바사》 제42권에서 평하여 말한다. “마땅히 이와 같이 설해야 한다. 삼혜는 모두 십육행상과 나머지 행상에 통한다. 그러나 문소성혜와 사소성혜는 자력인 까닭에 미래수(未來修)가 없고,</w:t>
      </w:r>
    </w:p>
    <w:p>
      <w:pPr>
        <w:pStyle w:val="SHTKSourceText"/>
      </w:pPr>
      <w:r>
        <w:t>[6]他力故有未來修。</w:t>
      </w:r>
    </w:p>
    <w:p>
      <w:pPr>
        <w:pStyle w:val="SHTKTranslationText"/>
      </w:pPr>
      <w:r>
        <w:t>타력인 까닭에 미래수가 있다.</w:t>
      </w:r>
    </w:p>
    <w:p>
      <w:pPr>
        <w:pStyle w:val="SHTKNoteSummary"/>
      </w:pPr>
      <w:r>
        <w:t>교감 요약 | [CBETA 교감] 저본 他 → 甲·乙본 化</w:t>
      </w:r>
    </w:p>
    <w:p>
      <w:pPr>
        <w:pStyle w:val="SHTKNoteDetail"/>
      </w:pPr>
      <w:r>
        <w:t>• 교감 번호 | 0728006</w:t>
      </w:r>
    </w:p>
    <w:p>
      <w:pPr>
        <w:pStyle w:val="SHTKNoteDetail"/>
      </w:pPr>
      <w:r>
        <w:t>• 저본 독법 | 他</w:t>
      </w:r>
    </w:p>
    <w:p>
      <w:pPr>
        <w:pStyle w:val="SHTKNoteDetail"/>
      </w:pPr>
      <w:r>
        <w:t>• 이문 독법 | 化</w:t>
      </w:r>
    </w:p>
    <w:p>
      <w:pPr>
        <w:pStyle w:val="SHTKNoteDetail"/>
      </w:pPr>
      <w:r>
        <w:t>• 저본 기준 번역 | “타력인 까닭에 미래수가 있다.”</w:t>
      </w:r>
    </w:p>
    <w:p>
      <w:pPr>
        <w:pStyle w:val="SHTKNoteDetail"/>
      </w:pPr>
      <w:r>
        <w:t>• 교감 해설 | 저본 他力은 “타력”, 갑·을본 化力은 “교화의 힘”으로 의미가 달라진다.</w:t>
      </w:r>
    </w:p>
    <w:p>
      <w:pPr>
        <w:pStyle w:val="SHTKNoteDetail"/>
      </w:pPr>
      <w:r>
        <w:t>• 판정 근거 | 기존 교감 해설에서 저본·이문의 의미 차이를 한국어로 이미 특정하였다.</w:t>
      </w:r>
    </w:p>
    <w:p>
      <w:pPr>
        <w:pStyle w:val="SHTKNoteDetail"/>
      </w:pPr>
      <w:r>
        <w:t>• 번역 영향 판정 | [의미 차이 있음]</w:t>
      </w:r>
    </w:p>
    <w:p>
      <w:pPr>
        <w:pStyle w:val="SHTKNoteDetail"/>
      </w:pPr>
      <w:r>
        <w:t>• 출처 | CBETA T41n1822, 교감 번호 0728006.</w:t>
      </w:r>
    </w:p>
    <w:p>
      <w:pPr>
        <w:pStyle w:val="SHTKSourceText"/>
      </w:pPr>
      <w:r>
        <w:t>修所成慧。自力故有未來修。三慧皆通四念住。思所成慧二根相應。謂喜．及捨。</w:t>
      </w:r>
    </w:p>
    <w:p>
      <w:pPr>
        <w:pStyle w:val="SHTKTranslationText"/>
      </w:pPr>
      <w:r>
        <w:t>수소성혜는 자력인 까닭에 미래수가 있다. 삼혜는 모두 사념주에 통한다. 사소성혜는 두 근과 상응하니, 이른바 희근과 사근이다.”</w:t>
      </w:r>
    </w:p>
    <w:p>
      <w:pPr>
        <w:pStyle w:val="SHTKPositionMarker"/>
      </w:pPr>
      <w:bookmarkStart w:id="4916" w:name="loc_0728b18"/>
      <w:bookmarkEnd w:id="4916"/>
      <w:r>
        <w:t>[0728b18]</w:t>
      </w:r>
    </w:p>
    <w:p>
      <w:pPr>
        <w:pStyle w:val="SHTKSourceText"/>
      </w:pPr>
      <w:r>
        <w:t>論。諸有欲於修精勤學者。此下三行頌。第二明淨身．器。</w:t>
      </w:r>
    </w:p>
    <w:p>
      <w:pPr>
        <w:pStyle w:val="SHTKTranslationText"/>
      </w:pPr>
      <w:r>
        <w:t>논에서 “수행에 정근하여 배우고자 하는 모든 이는”이라고 하였다. 이 아래 세 행의 게송은, 둘째로 몸과 기세간을 청정하게 함을 밝힌다.</w:t>
      </w:r>
    </w:p>
    <w:p>
      <w:pPr>
        <w:pStyle w:val="SHTKPositionMarker"/>
      </w:pPr>
      <w:bookmarkStart w:id="4917" w:name="loc_0728b19"/>
      <w:bookmarkEnd w:id="4917"/>
      <w:r>
        <w:t>[0728b19]</w:t>
      </w:r>
    </w:p>
    <w:p>
      <w:pPr>
        <w:pStyle w:val="SHTKSourceText"/>
      </w:pPr>
      <w:r>
        <w:t>論曰至三住四聖種列三因名也。</w:t>
      </w:r>
    </w:p>
    <w:p>
      <w:pPr>
        <w:pStyle w:val="SHTKTranslationText"/>
      </w:pPr>
      <w:r>
        <w:t>논에서 “논하여 말한다”에서 “셋째는 사성종에 머묾이다”까지는 세 원인의 이름을 열거한다.</w:t>
      </w:r>
    </w:p>
    <w:p>
      <w:pPr>
        <w:pStyle w:val="SHTKPositionMarker"/>
      </w:pPr>
      <w:bookmarkStart w:id="4918" w:name="loc_0728b20"/>
      <w:bookmarkEnd w:id="4918"/>
      <w:r>
        <w:t>[0728b20]</w:t>
      </w:r>
    </w:p>
    <w:p>
      <w:pPr>
        <w:pStyle w:val="SHTKSourceText"/>
      </w:pPr>
      <w:r>
        <w:t>論。身遠離者至由喜足少欲。釋初因也離相雜住者。</w:t>
      </w:r>
    </w:p>
    <w:p>
      <w:pPr>
        <w:pStyle w:val="SHTKTranslationText"/>
      </w:pPr>
      <w:r>
        <w:t>논에서 “몸의 원리란”에서 “희족과 소욕에 말미암는다”까지이다. 첫째 원인을 해석한다. 잡되게 섞여 머무는 것을 떠난다는 것은,</w:t>
      </w:r>
    </w:p>
    <w:p>
      <w:pPr>
        <w:pStyle w:val="SHTKSourceText"/>
      </w:pPr>
      <w:r>
        <w:t>謂[7]雜惡友也。</w:t>
      </w:r>
    </w:p>
    <w:p>
      <w:pPr>
        <w:pStyle w:val="SHTKTranslationText"/>
      </w:pPr>
      <w:r>
        <w:t>악한 벗과 섞임을 말한다.</w:t>
      </w:r>
    </w:p>
    <w:p>
      <w:pPr>
        <w:pStyle w:val="SHTKNoteSummary"/>
      </w:pPr>
      <w:r>
        <w:t>교감 요약 | [CBETA 교감] 저본 離《俱舍論疏》日本國立公文…年刊本第(17자) 22冊第18圖右欄第8行） → 乙본 雜</w:t>
      </w:r>
    </w:p>
    <w:p>
      <w:pPr>
        <w:pStyle w:val="SHTKNoteDetail"/>
      </w:pPr>
      <w:r>
        <w:t>• 교감 번호 | 0728007</w:t>
      </w:r>
    </w:p>
    <w:p>
      <w:pPr>
        <w:pStyle w:val="SHTKNoteDetail"/>
      </w:pPr>
      <w:r>
        <w:t>• 저본 독법 | 離《俱舍論疏》（日本國立公文書館藏明治二十年刊本第22冊第18圖右欄第8行）</w:t>
      </w:r>
    </w:p>
    <w:p>
      <w:pPr>
        <w:pStyle w:val="SHTKNoteDetail"/>
      </w:pPr>
      <w:r>
        <w:t>• 이문 독법 | 雜 → ‘섞이다’; 離 → ‘떠나다’</w:t>
      </w:r>
    </w:p>
    <w:p>
      <w:pPr>
        <w:pStyle w:val="SHTKNoteDetail"/>
      </w:pPr>
      <w:r>
        <w:t>• 저본 기준 번역 | “악한 벗과 섞임을 말한다.”</w:t>
      </w:r>
    </w:p>
    <w:p>
      <w:pPr>
        <w:pStyle w:val="SHTKNoteDetail"/>
      </w:pPr>
      <w:r>
        <w:t>• 교감 해설 | 사용자·이전 CBETA 저본은 雜惡友이고 현행 CBETA는 일본 간본 근거를 붙여 離惡友를 채택한다. 본문은 저본 雜을 유지한다.</w:t>
      </w:r>
    </w:p>
    <w:p>
      <w:pPr>
        <w:pStyle w:val="SHTKNoteDetail"/>
      </w:pPr>
      <w:r>
        <w:t>• 교감 해설 | 離이며, 저본 번역에는 반영하지 않는다.</w:t>
      </w:r>
    </w:p>
    <w:p>
      <w:pPr>
        <w:pStyle w:val="SHTKNoteDetail"/>
      </w:pPr>
      <w:r>
        <w:t>• 교감 해설 | 현행 CBETA는 일본 간본 근거로 離惡友를 채택하지만 저본과 이전 CBETA은 雜惡友이다. 번역 본문은 저본을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0728007.</w:t>
      </w:r>
    </w:p>
    <w:p>
      <w:pPr>
        <w:pStyle w:val="SHTKSourceText"/>
      </w:pPr>
      <w:r>
        <w:t>此離相雜住。及離不善尋二。易可得成。由喜足少欲。正理論云。此二由何易可成者。由於衣等。喜足少欲。諸有多求資生具者。晝狎惡朋侶。夜起惡尋思。由此無容令心得定。</w:t>
      </w:r>
    </w:p>
    <w:p>
      <w:pPr>
        <w:pStyle w:val="SHTKTranslationText"/>
      </w:pPr>
      <w:r>
        <w:t>이 잡되게 섞여 머무는 것을 떠나는 것과, 불선한 심사를 떠나는 두 가지는 쉽게 성취할 수 있다. 희족과 소욕에 말미암기 때문이다. 《정리론》에서 말한다. “이 두 가지가 무엇으로 말미암아 쉽게 성취되는가? 의복 등에 대하여 희족하고 소욕하기 때문이다. 생활에 필요한 물건을 많이 구하는 이는 낮에는 악한 벗들과 친하게 지내고, 밤에는 악한 심사를 일으킨다. 이 때문에 마음으로 하여금 선정에 들게 할 수 없다.”</w:t>
      </w:r>
    </w:p>
    <w:p>
      <w:pPr>
        <w:pStyle w:val="SHTKPositionMarker"/>
      </w:pPr>
      <w:bookmarkStart w:id="4919" w:name="loc_0728b26"/>
      <w:bookmarkEnd w:id="4919"/>
      <w:r>
        <w:t>[0728b26]</w:t>
      </w:r>
    </w:p>
    <w:p>
      <w:pPr>
        <w:pStyle w:val="SHTKSourceText"/>
      </w:pPr>
      <w:r>
        <w:t>論。言喜足者至無大欲。釋次因也無不喜足者。</w:t>
      </w:r>
    </w:p>
    <w:p>
      <w:pPr>
        <w:pStyle w:val="SHTKTranslationText"/>
      </w:pPr>
      <w:r>
        <w:t>논에서 “희족이라고 말하는 것은”에서 “대욕이 없음이다”까지이다. 다음 원인을 해석한 것이다. ‘불희족이 없음’이란,</w:t>
      </w:r>
    </w:p>
    <w:p>
      <w:pPr>
        <w:pStyle w:val="SHTKSourceText"/>
      </w:pPr>
      <w:r>
        <w:t>謂所得多．少麁[8]之與妙無不喜足</w:t>
      </w:r>
    </w:p>
    <w:p>
      <w:pPr>
        <w:pStyle w:val="SHTKTranslationText"/>
      </w:pPr>
      <w:r>
        <w:t>얻은 것이 많거나 적고 거칠거나[8] 묘하더라도 희족하지 않음이 없는 것이다.</w:t>
      </w:r>
    </w:p>
    <w:p>
      <w:pPr>
        <w:pStyle w:val="SHTKNoteSummary"/>
      </w:pPr>
      <w:r>
        <w:t>교감 요약 | [CBETA 교감] 저본 之 → 甲·乙본 足</w:t>
      </w:r>
    </w:p>
    <w:p>
      <w:pPr>
        <w:pStyle w:val="SHTKNoteDetail"/>
      </w:pPr>
      <w:r>
        <w:t>• 교감 번호 | 0728008</w:t>
      </w:r>
    </w:p>
    <w:p>
      <w:pPr>
        <w:pStyle w:val="SHTKNoteDetail"/>
      </w:pPr>
      <w:r>
        <w:t>• 저본 독법 | 之 → ‘…의/그것’</w:t>
      </w:r>
    </w:p>
    <w:p>
      <w:pPr>
        <w:pStyle w:val="SHTKNoteDetail"/>
      </w:pPr>
      <w:r>
        <w:t>• 이문 독법 | 足</w:t>
      </w:r>
    </w:p>
    <w:p>
      <w:pPr>
        <w:pStyle w:val="SHTKNoteDetail"/>
      </w:pPr>
      <w:r>
        <w:t>• 저본 기준 번역 | “얻은 것이 많거나 적고 거칠거나[8] 묘하더라도 희족하지 않음이 없는 것이다.”</w:t>
      </w:r>
    </w:p>
    <w:p>
      <w:pPr>
        <w:pStyle w:val="SHTKNoteDetail"/>
      </w:pPr>
      <w:r>
        <w:t>• 교감 해설 | 저본 之와 갑·을본 足의 차이이다. 본문은 麁之與妙를 “거친 것과 묘한 것”으로 읽어 저본을 유지한다.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0728008.</w:t>
      </w:r>
    </w:p>
    <w:p>
      <w:pPr>
        <w:pStyle w:val="SHTKSourceText"/>
      </w:pPr>
      <w:r>
        <w:t>無大欲者。謂不求多。不求妙也。</w:t>
      </w:r>
    </w:p>
    <w:p>
      <w:pPr>
        <w:pStyle w:val="SHTKTranslationText"/>
      </w:pPr>
      <w:r>
        <w:t>‘대욕이 없음’이란, 많음을 구하지 않고, 묘한 것을 구하지 않는 것이다.</w:t>
      </w:r>
    </w:p>
    <w:p>
      <w:pPr>
        <w:pStyle w:val="SHTKPositionMarker"/>
      </w:pPr>
      <w:bookmarkStart w:id="4920" w:name="loc_0728b29"/>
      <w:bookmarkEnd w:id="4920"/>
      <w:r>
        <w:t>[0728b29]</w:t>
      </w:r>
    </w:p>
    <w:p>
      <w:pPr>
        <w:pStyle w:val="SHTKSourceText"/>
      </w:pPr>
      <w:r>
        <w:t>論。所無二種差別云何。問。無不喜足及無大欲。所無二種差別云何。</w:t>
      </w:r>
    </w:p>
    <w:p>
      <w:pPr>
        <w:pStyle w:val="SHTKTranslationText"/>
      </w:pPr>
      <w:r>
        <w:t>논에서 “없다고 한 두 종류의 차별은 무엇인가?”라고 한다. 질문이다. 불희족이 없음과 대욕이 없음에서, 없다고 한 두 종류의 차별은 무엇인가?</w:t>
      </w:r>
    </w:p>
    <w:p>
      <w:pPr>
        <w:pStyle w:val="SHTKPositionMarker"/>
      </w:pPr>
      <w:bookmarkStart w:id="4921" w:name="loc_0728c01"/>
      <w:bookmarkEnd w:id="4921"/>
      <w:r>
        <w:t>[0728c01]</w:t>
      </w:r>
    </w:p>
    <w:p>
      <w:pPr>
        <w:pStyle w:val="SHTKSourceText"/>
      </w:pPr>
      <w:r>
        <w:t>論。對法諸師至名大欲。此述對法諸師釋。</w:t>
      </w:r>
    </w:p>
    <w:p>
      <w:pPr>
        <w:pStyle w:val="SHTKTranslationText"/>
      </w:pPr>
      <w:r>
        <w:t>논에서 “대법의 여러 논사들은”에서 “대욕이라 한다”까지이다. 이는 대법의 여러 논사들의 해석을 서술한 것이다.</w:t>
      </w:r>
    </w:p>
    <w:p>
      <w:pPr>
        <w:pStyle w:val="SHTKSourceText"/>
      </w:pPr>
      <w:r>
        <w:t>正理論[9]釋云。</w:t>
      </w:r>
    </w:p>
    <w:p>
      <w:pPr>
        <w:pStyle w:val="SHTKTranslationText"/>
      </w:pPr>
      <w:r>
        <w:t>《정리론》의[9] 해석에서 말한다.</w:t>
      </w:r>
    </w:p>
    <w:p>
      <w:pPr>
        <w:pStyle w:val="SHTKNoteSummary"/>
      </w:pPr>
      <w:r>
        <w:t>교감 요약 | [CBETA 교감] 乙본에는 釋 없음</w:t>
      </w:r>
    </w:p>
    <w:p>
      <w:pPr>
        <w:pStyle w:val="SHTKNoteDetail"/>
      </w:pPr>
      <w:r>
        <w:t>• 교감 번호 | 0728009</w:t>
      </w:r>
    </w:p>
    <w:p>
      <w:pPr>
        <w:pStyle w:val="SHTKNoteDetail"/>
      </w:pPr>
      <w:r>
        <w:t>• 저본 독법 | 釋 → ‘풀이하다’</w:t>
      </w:r>
    </w:p>
    <w:p>
      <w:pPr>
        <w:pStyle w:val="SHTKNoteDetail"/>
      </w:pPr>
      <w:r>
        <w:t>• 이문 독법 | ∅ → ‘해당 성분 없음(탈락)’</w:t>
      </w:r>
    </w:p>
    <w:p>
      <w:pPr>
        <w:pStyle w:val="SHTKNoteDetail"/>
      </w:pPr>
      <w:r>
        <w:t>• 저본 기준 번역 | “《정리론》의[9] 해석에서 말한다.”</w:t>
      </w:r>
    </w:p>
    <w:p>
      <w:pPr>
        <w:pStyle w:val="SHTKNoteDetail"/>
      </w:pPr>
      <w:r>
        <w:t>• 교감 해설 | 을본은 釋을 탈락시킨다. 《정리론》의 “해석”임을 밝히는 편집적 차이이다.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0728009.</w:t>
      </w:r>
    </w:p>
    <w:p>
      <w:pPr>
        <w:pStyle w:val="SHTKSourceText"/>
      </w:pPr>
      <w:r>
        <w:t>謂於已得妙多衣等[10]恨不得此倍妙。</w:t>
      </w:r>
    </w:p>
    <w:p>
      <w:pPr>
        <w:pStyle w:val="SHTKTranslationText"/>
      </w:pPr>
      <w:r>
        <w:t>“이미 얻은 묘하고 많은 의복 등에 대하여[10] 이것보다 배나 묘한 것을 얻지 못함을 한스러워하고,</w:t>
      </w:r>
    </w:p>
    <w:p>
      <w:pPr>
        <w:pStyle w:val="SHTKNoteSummary"/>
      </w:pPr>
      <w:r>
        <w:t>교감 요약 | [CBETA 교감] 저본 恨 → 乙본 服</w:t>
      </w:r>
    </w:p>
    <w:p>
      <w:pPr>
        <w:pStyle w:val="SHTKNoteDetail"/>
      </w:pPr>
      <w:r>
        <w:t>• 교감 번호 | 0728010</w:t>
      </w:r>
    </w:p>
    <w:p>
      <w:pPr>
        <w:pStyle w:val="SHTKNoteDetail"/>
      </w:pPr>
      <w:r>
        <w:t>• 저본 독법 | 恨</w:t>
      </w:r>
    </w:p>
    <w:p>
      <w:pPr>
        <w:pStyle w:val="SHTKNoteDetail"/>
      </w:pPr>
      <w:r>
        <w:t>• 이문 독법 | 服</w:t>
      </w:r>
    </w:p>
    <w:p>
      <w:pPr>
        <w:pStyle w:val="SHTKNoteDetail"/>
      </w:pPr>
      <w:r>
        <w:t>• 저본 기준 번역 | ““이미 얻은 묘하고 많은 의복 등에 대하여[10] 이것보다 배나 묘한 것을 얻지 못함을 한스러워하고,”</w:t>
      </w:r>
    </w:p>
    <w:p>
      <w:pPr>
        <w:pStyle w:val="SHTKNoteDetail"/>
      </w:pPr>
      <w:r>
        <w:t>• 교감 해설 | 저본 恨은 “한스러워하다”이고 을본 服은 “의복”이어서 문장 구조가 달라진다.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0728010.</w:t>
      </w:r>
    </w:p>
    <w:p>
      <w:pPr>
        <w:pStyle w:val="SHTKSourceText"/>
      </w:pPr>
      <w:r>
        <w:t>倍多。即於此中顯等倍勝更欣欲故名不喜足。若於未得妙多衣等希求得故名大欲。諸所有物足能治苦。若更多求便越善品。是此中義如契經言。隨有所得身安樂者。</w:t>
      </w:r>
    </w:p>
    <w:p>
      <w:pPr>
        <w:pStyle w:val="SHTKTranslationText"/>
      </w:pPr>
      <w:r>
        <w:t>배나 많은 것을 얻지 못함을 한스러워하여, 곧 그 가운데서 같은 것·배가 되는 것·더 나은 것을 다시 기꺼이 바라기 때문에 ‘불희족’이라 한다. 아직 얻지 못한 묘하고 많은 의복 등을 얻기를 희구하기 때문에 ‘대욕’이라 한다. 있는 물건이 고통을 다스리기에 충분하다면, 더 많이 구하는 것은 곧 선품을 벗어난다. 이것이 여기의 뜻이니, 계경에서 말한 것과 같다. ‘얻은 바에 따라 몸이 안락해지는 것이면,</w:t>
      </w:r>
    </w:p>
    <w:p>
      <w:pPr>
        <w:pStyle w:val="SHTKSourceText"/>
      </w:pPr>
      <w:r>
        <w:t>令心易定及能說法故有希求治[11]苦物者。</w:t>
      </w:r>
    </w:p>
    <w:p>
      <w:pPr>
        <w:pStyle w:val="SHTKTranslationText"/>
      </w:pPr>
      <w:r>
        <w:t>마음으로 하여금 쉽게 정에 들게 하고 또한 설법할 수 있게 하므로 고통을 다스릴[11] 물건을 구하는 것은</w:t>
      </w:r>
    </w:p>
    <w:p>
      <w:pPr>
        <w:pStyle w:val="SHTKNoteSummary"/>
      </w:pPr>
      <w:r>
        <w:t>교감 요약 | [CBETA 교감] 乙본에는 苦 없음</w:t>
      </w:r>
    </w:p>
    <w:p>
      <w:pPr>
        <w:pStyle w:val="SHTKNoteDetail"/>
      </w:pPr>
      <w:r>
        <w:t>• 교감 번호 | 0728011</w:t>
      </w:r>
    </w:p>
    <w:p>
      <w:pPr>
        <w:pStyle w:val="SHTKNoteDetail"/>
      </w:pPr>
      <w:r>
        <w:t>• 저본 독법 | 苦 → ‘괴로움’</w:t>
      </w:r>
    </w:p>
    <w:p>
      <w:pPr>
        <w:pStyle w:val="SHTKNoteDetail"/>
      </w:pPr>
      <w:r>
        <w:t>• 이문 독법 | ∅ → ‘해당 성분 없음(탈락)’</w:t>
      </w:r>
    </w:p>
    <w:p>
      <w:pPr>
        <w:pStyle w:val="SHTKNoteDetail"/>
      </w:pPr>
      <w:r>
        <w:t>• 저본 기준 번역 | “마음으로 하여금 쉽게 정에 들게 하고 또한 설법할 수 있게 하므로 고통을 다스릴[11] 물건을 구하는 것은”</w:t>
      </w:r>
    </w:p>
    <w:p>
      <w:pPr>
        <w:pStyle w:val="SHTKNoteDetail"/>
      </w:pPr>
      <w:r>
        <w:t>• 교감 해설 | 을본은 苦를 탈락시켜 治物로 읽는다. 저본은 治苦物, 곧 “고통을 다스리는 물건”으로 유지한다.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0728011.</w:t>
      </w:r>
    </w:p>
    <w:p>
      <w:pPr>
        <w:pStyle w:val="SHTKSourceText"/>
      </w:pPr>
      <w:r>
        <w:t>[12]是為助道。</w:t>
      </w:r>
    </w:p>
    <w:p>
      <w:pPr>
        <w:pStyle w:val="SHTKTranslationText"/>
      </w:pPr>
      <w:r>
        <w:t>[12]도를 돕는 것이며,</w:t>
      </w:r>
    </w:p>
    <w:p>
      <w:pPr>
        <w:pStyle w:val="SHTKNoteSummary"/>
      </w:pPr>
      <w:r>
        <w:t>교감 요약 | [CBETA 교감] 저본 是 → 甲·乙본 亦</w:t>
      </w:r>
    </w:p>
    <w:p>
      <w:pPr>
        <w:pStyle w:val="SHTKNoteDetail"/>
      </w:pPr>
      <w:r>
        <w:t>• 교감 번호 | 0728012</w:t>
      </w:r>
    </w:p>
    <w:p>
      <w:pPr>
        <w:pStyle w:val="SHTKNoteDetail"/>
      </w:pPr>
      <w:r>
        <w:t>• 저본 독법 | 是 → ‘이다/옳다’</w:t>
      </w:r>
    </w:p>
    <w:p>
      <w:pPr>
        <w:pStyle w:val="SHTKNoteDetail"/>
      </w:pPr>
      <w:r>
        <w:t>• 이문 독법 | 亦 → ‘또한’</w:t>
      </w:r>
    </w:p>
    <w:p>
      <w:pPr>
        <w:pStyle w:val="SHTKNoteDetail"/>
      </w:pPr>
      <w:r>
        <w:t>• 저본 기준 번역 | “[12]도를 돕는 것이며,”</w:t>
      </w:r>
    </w:p>
    <w:p>
      <w:pPr>
        <w:pStyle w:val="SHTKNoteDetail"/>
      </w:pPr>
      <w:r>
        <w:t>• 교감 해설 | 저본 是는 “이는”, 갑·을본 亦은 “또한”이다. 논지의 핵심 차이는 작다.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0728012.</w:t>
      </w:r>
    </w:p>
    <w:p>
      <w:pPr>
        <w:pStyle w:val="SHTKSourceText"/>
      </w:pPr>
      <w:r>
        <w:t>非為過失。</w:t>
      </w:r>
    </w:p>
    <w:p>
      <w:pPr>
        <w:pStyle w:val="SHTKTranslationText"/>
      </w:pPr>
      <w:r>
        <w:t>허물이 되는 것이 아니다.’”</w:t>
      </w:r>
    </w:p>
    <w:p>
      <w:pPr>
        <w:pStyle w:val="SHTKPositionMarker"/>
      </w:pPr>
      <w:bookmarkStart w:id="4922" w:name="loc_0728c09"/>
      <w:bookmarkEnd w:id="4922"/>
      <w:r>
        <w:t>[0728c09]</w:t>
      </w:r>
    </w:p>
    <w:p>
      <w:pPr>
        <w:pStyle w:val="SHTKSourceText"/>
      </w:pPr>
      <w:r>
        <w:t>論。豈不更求至便應不成。此破對法諸師釋也。豈不更求名不喜足。與大欲應無差別。以此俱緣未得境故。</w:t>
      </w:r>
    </w:p>
    <w:p>
      <w:pPr>
        <w:pStyle w:val="SHTKTranslationText"/>
      </w:pPr>
      <w:r>
        <w:t>논에서 “어찌 다시 구하는 것이”에서 “곧 성립하지 않아야 한다”까지이다. 이는 대법의 여러 논사들의 해석을 논파한 것이다. 어찌 다시 구하는 것을 불희족이라 하지 않는가? 그렇다면 대욕과 차별이 없어야 한다. 이 둘은 모두 아직 얻지 못한 경계를 반연하기 때문이다.</w:t>
      </w:r>
    </w:p>
    <w:p>
      <w:pPr>
        <w:pStyle w:val="SHTKPositionMarker"/>
      </w:pPr>
      <w:bookmarkStart w:id="4923" w:name="loc_0728c12"/>
      <w:bookmarkEnd w:id="4923"/>
      <w:r>
        <w:t>[0728c12]</w:t>
      </w:r>
    </w:p>
    <w:p>
      <w:pPr>
        <w:pStyle w:val="SHTKSourceText"/>
      </w:pPr>
      <w:r>
        <w:t>論。是故此中至應知差別。論主自為無過釋。於已得不妙．不多不生歡喜知足心故名不喜足。於未得衣服等事。求妙。求多。名為大欲。此境別心異。非是同也。</w:t>
      </w:r>
    </w:p>
    <w:p>
      <w:pPr>
        <w:pStyle w:val="SHTKTranslationText"/>
      </w:pPr>
      <w:r>
        <w:t>논에서 “그러므로 여기에서는”에서 “차별을 알아야 한다”까지이다. 논주가 스스로 허물이 없는 해석을 한 것이다. 이미 얻은 것이 묘하지 않고 많지 않은 데 대하여 기뻐하고 만족하는 마음을 내지 않기 때문에 ‘불희족’이라 한다. 아직 얻지 못한 의복 등의 일에 대하여, 묘한 것을 구하고, 많은 것을 구하는 것을, ‘대욕’이라 한다. 이는 경계가 다르고 마음도 다르니, 같은 것이 아니다.</w:t>
      </w:r>
    </w:p>
    <w:p>
      <w:pPr>
        <w:pStyle w:val="SHTKPositionMarker"/>
      </w:pPr>
      <w:bookmarkStart w:id="4924" w:name="loc_0728c16"/>
      <w:bookmarkEnd w:id="4924"/>
      <w:r>
        <w:t>[0728c16]</w:t>
      </w:r>
    </w:p>
    <w:p>
      <w:pPr>
        <w:pStyle w:val="SHTKSourceText"/>
      </w:pPr>
      <w:r>
        <w:t>論。喜足少欲至欲貪為性。此明能治。及明所治。界繫體性廣狹不同。故正理論云。謂欲界繫善心相應喜足．少欲。是欲界繫。二界無漏例此應說。所治二種唯欲界繫。以何證知。色．無色界亦有能治喜足．少欲。以現見有生在欲界從色．無色等引起時。所治二種現行遠故。能治二種現行增故。</w:t>
      </w:r>
    </w:p>
    <w:p>
      <w:pPr>
        <w:pStyle w:val="SHTKTranslationText"/>
      </w:pPr>
      <w:r>
        <w:t>논에서 “희족과 소욕은”에서 “욕탐을 성으로 삼는다”까지이다. 이는 능히 다스리는 것을 밝히고, 또한 다스려지는 것을 밝힌 것이다. 계에 매이고 체성이 넓고 좁음이 같지 않다. 그러므로 《정리론》에서 말한다. “욕계에 매인 선심과 상응하는 희족과 소욕은, 욕계에 매인 것이다. 두 계와 무루도 이에 준하여 설해야 한다. 다스려지는 두 종류는 오직 욕계에만 매인다. 무엇으로 이를 증명해 아는가? 색계와 무색계에도 또한 능히 다스리는 희족과 소욕이 있다. 현전하여 보건대 욕계에 태어난 이가 색계·무색계 등의 등지를 일으킬 때, 다스려지는 두 종류의 현행은 멀어지고, 능히 다스리는 두 종류의 현행은 증대하기 때문이다.”</w:t>
      </w:r>
    </w:p>
    <w:p>
      <w:pPr>
        <w:pStyle w:val="SHTKPositionMarker"/>
      </w:pPr>
      <w:bookmarkStart w:id="4925" w:name="loc_0728c23"/>
      <w:bookmarkEnd w:id="4925"/>
      <w:r>
        <w:t>[0728c23]</w:t>
      </w:r>
    </w:p>
    <w:p>
      <w:pPr>
        <w:pStyle w:val="SHTKSourceText"/>
      </w:pPr>
      <w:r>
        <w:t>論。能生眾聖至謂樂斷修。釋後因也。先釋聖種名。後出聖種體。正理論云。如無色中雖無怨境。而亦得有無瞋善根。故無色中雖無衣等。而亦得有無貪善根。如彼不貪身。亦不貪資具。故無色界具四聖種。受欲聖者於聖種中有阿世耶。而無加行眾聖種故。名為聖種。聖眾皆從此四生故。展轉承嗣次第不絕。前為後種。世所極成。眾聖法身。皆從於衣生喜足等力所引起。是聖族姓得聖種名婆沙一百八十一云。問樂斷．樂修有何差別。</w:t>
      </w:r>
    </w:p>
    <w:p>
      <w:pPr>
        <w:pStyle w:val="SHTKTranslationText"/>
      </w:pPr>
      <w:r>
        <w:t>논에서 “여러 성자를 능히 낳는다”에서 “단과 수를 즐긴다는 것이다”까지이다. 뒤의 원인을 해석한 것이다. 먼저 ‘성종’이라는 이름을 해석하고, 뒤에 성종의 체를 제시한다. 《정리론》에서 말한다. “무색계에는 비록 원망할 경계가 없지만, 그래도 또한 무진선근이 있을 수 있는 것처럼, 무색계에는 비록 의복 등이 없지만, 그래도 또한 무탐선근이 있을 수 있다. 저들이 몸을 탐하지 않는 것처럼, 또한 자구도 탐하지 않는다. 그러므로 무색계에도 네 성종이 갖추어져 있다. 욕락을 누리는 성자에게는 성종에 대하여 아세야(阿世耶), 곧 의요는 있고, 가행은 없지만, [이 네 가지가] 여러 성자의 종자이기 때문에 ‘성종’이라 이름한다. 성자의 무리가 모두 이 네 가지에서 생겨나기 때문이다. 전전하여 이어받아 차례가 끊이지 않고, 앞의 것이 뒤의 종자가 되는 것은, 세상에서 지극히 성립된 바이다. 성자 무리의 법신은 모두 의복 등에 희족하는 등의 힘에 이끌려 일어난다. 이는 성자의 족성이므로 ‘성종’이라는 이름을 얻는다.” 《바사》 제181권에서 말한다. “묻는다. 단을 즐김과 수를 즐김에는 어떤 차별이 있는가?</w:t>
      </w:r>
    </w:p>
    <w:p>
      <w:pPr>
        <w:pStyle w:val="SHTKSourceText"/>
      </w:pPr>
      <w:r>
        <w:t>答樂斷煩惱。樂修聖道。復次無間道名樂斷。解脫道名樂修。復次見道名樂斷。修道名樂修。復次樂斷者顯諸忍。樂修者顯諸智正理論云。斷謂離繫。修謂聖道。樂謂於彼情深欣慕。即是欣慕滅及道義。或樂斷之修名樂斷修。即是欣慕滅之道義。</w:t>
      </w:r>
    </w:p>
    <w:p>
      <w:pPr>
        <w:pStyle w:val="SHTKTranslationText"/>
      </w:pPr>
      <w:r>
        <w:t>답한다. 번뇌를 끊기를 즐기는 것이고, 성도를 닦기를 즐기는 것이다. 다시, 무간도를 ‘단을 즐김’이라 하고, 해탈도를 ‘수를 즐김’이라 한다. 다시, 견도를 ‘단을 즐김’이라 하고, 수도를 ‘수를 즐김’이라 한다. 다시, 단을 즐기는 것은 여러 인을 드러내고, 수를 즐기는 것은 여러 지를 드러낸다.” 《정리론》에서 말한다. “단이란 이계를 말하고, 수란 성도를 말하며, 락이란 그것에 대해 마음 깊이 기뻐하고 사모하는 것이다. 곧 멸과 도를 기뻐하고 사모한다는 뜻이다. 혹은 단을 즐기는 수를 ‘낙단수’라 하니, 곧 멸을 기뻐하고 사모하는 도라는 뜻이다.</w:t>
      </w:r>
    </w:p>
    <w:p>
      <w:pPr>
        <w:pStyle w:val="SHTKSourceText"/>
      </w:pPr>
      <w:r>
        <w:t>為證[1]惑滅樂修道故。</w:t>
      </w:r>
    </w:p>
    <w:p>
      <w:pPr>
        <w:pStyle w:val="SHTKTranslationText"/>
      </w:pPr>
      <w:r>
        <w:t>[1]혹의 멸을 증득하기 위하여 도 닦기를 즐기기 때문이다.”</w:t>
      </w:r>
    </w:p>
    <w:p>
      <w:pPr>
        <w:pStyle w:val="SHTKNoteSummary"/>
      </w:pPr>
      <w:r>
        <w:t>교감 요약 | [CBETA 교감] 저본 惑 → 甲·乙본 或</w:t>
      </w:r>
    </w:p>
    <w:p>
      <w:pPr>
        <w:pStyle w:val="SHTKNoteDetail"/>
      </w:pPr>
      <w:r>
        <w:t>• 교감 번호 | 0729001</w:t>
      </w:r>
    </w:p>
    <w:p>
      <w:pPr>
        <w:pStyle w:val="SHTKNoteDetail"/>
      </w:pPr>
      <w:r>
        <w:t>• 저본 독법 | 惑 → ‘번뇌/혹’</w:t>
      </w:r>
    </w:p>
    <w:p>
      <w:pPr>
        <w:pStyle w:val="SHTKNoteDetail"/>
      </w:pPr>
      <w:r>
        <w:t>• 이문 독법 | 或 → ‘혹은’</w:t>
      </w:r>
    </w:p>
    <w:p>
      <w:pPr>
        <w:pStyle w:val="SHTKNoteDetail"/>
      </w:pPr>
      <w:r>
        <w:t>• 저본 기준 번역 | “[1]혹의 멸을 증득하기 위하여 도 닦기를 즐기기 때문이다.””</w:t>
      </w:r>
    </w:p>
    <w:p>
      <w:pPr>
        <w:pStyle w:val="SHTKNoteDetail"/>
      </w:pPr>
      <w:r>
        <w:t>• 교감 해설 | 저본 惑滅은 “번뇌의 멸”, 갑·을본 或滅은 “혹은 멸”이 되어 문법과 뜻이 달라진다.</w:t>
      </w:r>
    </w:p>
    <w:p>
      <w:pPr>
        <w:pStyle w:val="SHTKNoteDetail"/>
      </w:pPr>
      <w:r>
        <w:t>• 판정 근거 | 기존 교감 해설에서 저본·이문의 의미 차이를 한국어로 이미 특정하였다.</w:t>
      </w:r>
    </w:p>
    <w:p>
      <w:pPr>
        <w:pStyle w:val="SHTKNoteDetail"/>
      </w:pPr>
      <w:r>
        <w:t>• 번역 영향 판정 | [의미 차이 있음]</w:t>
      </w:r>
    </w:p>
    <w:p>
      <w:pPr>
        <w:pStyle w:val="SHTKNoteDetail"/>
      </w:pPr>
      <w:r>
        <w:t>• 출처 | CBETA T41n1822, 교감 번호 0729001.</w:t>
      </w:r>
    </w:p>
    <w:p>
      <w:pPr>
        <w:pStyle w:val="SHTKPositionMarker"/>
      </w:pPr>
      <w:bookmarkStart w:id="4926" w:name="loc_0729a11"/>
      <w:bookmarkEnd w:id="4926"/>
      <w:r>
        <w:t>[0729a11]</w:t>
      </w:r>
    </w:p>
    <w:p>
      <w:pPr>
        <w:pStyle w:val="SHTKSourceText"/>
      </w:pPr>
      <w:r>
        <w:t>論。如何亦用無貪為體。問也。</w:t>
      </w:r>
    </w:p>
    <w:p>
      <w:pPr>
        <w:pStyle w:val="SHTKTranslationText"/>
      </w:pPr>
      <w:r>
        <w:t>논에서 “어찌하여 또한 무탐을 체로 삼는가?”라고 한다. 질문이다.</w:t>
      </w:r>
    </w:p>
    <w:p>
      <w:pPr>
        <w:pStyle w:val="SHTKPositionMarker"/>
      </w:pPr>
      <w:bookmarkStart w:id="4927" w:name="loc_0729a12"/>
      <w:bookmarkEnd w:id="4927"/>
      <w:r>
        <w:t>[0729a12]</w:t>
      </w:r>
    </w:p>
    <w:p>
      <w:pPr>
        <w:pStyle w:val="SHTKSourceText"/>
      </w:pPr>
      <w:r>
        <w:t>論。以能棄捨有欲貪故。答也。正理論云。豈不第四亦能治瞋等。則應亦以無瞋等為性。非無此義。然以前三為資糧故。前三唯是無貪性故。此亦自能對治貪故。從顯偏說問聖種何故唯是喜足。</w:t>
      </w:r>
    </w:p>
    <w:p>
      <w:pPr>
        <w:pStyle w:val="SHTKTranslationText"/>
      </w:pPr>
      <w:r>
        <w:t>논에서 “유의 욕탐을 능히 버리기 때문이다”라고 한다. 답이다. 《정리론》에서 말한다. “어찌 넷째 것도 또한 진 등을 능히 다스리지 않는가? 그렇다면 또한 무진 등을 성으로 삼아야 한다. 이러한 뜻이 없는 것은 아니다. 그러나 앞의 세 가지를 자량으로 삼기 때문에, 앞의 세 가지는 오직 무탐을 성으로 삼고, 이것도 또한 스스로 탐을 능히 대치하기 때문에, 드러나는 것에 따라 치우쳐 설한 것이다.” 묻는다. 성종은 어찌하여 오직 희족일 뿐이고,</w:t>
      </w:r>
    </w:p>
    <w:p>
      <w:pPr>
        <w:pStyle w:val="SHTKSourceText"/>
      </w:pPr>
      <w:r>
        <w:t>非是少欲[2]亦聖種耶。</w:t>
      </w:r>
    </w:p>
    <w:p>
      <w:pPr>
        <w:pStyle w:val="SHTKTranslationText"/>
      </w:pPr>
      <w:r>
        <w:t>소욕도[2] 또한 성종이 아닌가?</w:t>
      </w:r>
    </w:p>
    <w:p>
      <w:pPr>
        <w:pStyle w:val="SHTKNoteSummary"/>
      </w:pPr>
      <w:r>
        <w:t>교감 요약 | [CBETA 교감] 저본 亦 → 乙본 立</w:t>
      </w:r>
    </w:p>
    <w:p>
      <w:pPr>
        <w:pStyle w:val="SHTKNoteDetail"/>
      </w:pPr>
      <w:r>
        <w:t>• 교감 번호 | 0729002</w:t>
      </w:r>
    </w:p>
    <w:p>
      <w:pPr>
        <w:pStyle w:val="SHTKNoteDetail"/>
      </w:pPr>
      <w:r>
        <w:t>• 저본 독법 | 亦 → ‘또한’</w:t>
      </w:r>
    </w:p>
    <w:p>
      <w:pPr>
        <w:pStyle w:val="SHTKNoteDetail"/>
      </w:pPr>
      <w:r>
        <w:t>• 이문 독법 | 立 → ‘세우다’</w:t>
      </w:r>
    </w:p>
    <w:p>
      <w:pPr>
        <w:pStyle w:val="SHTKNoteDetail"/>
      </w:pPr>
      <w:r>
        <w:t>• 저본 기준 번역 | “소욕도[2] 또한 성종이 아닌가?”</w:t>
      </w:r>
    </w:p>
    <w:p>
      <w:pPr>
        <w:pStyle w:val="SHTKNoteDetail"/>
      </w:pPr>
      <w:r>
        <w:t>• 교감 해설 | 저본 亦은 “소욕도 또한”, 을본 立은 “소욕을 세워”라는 구조가 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0729002.</w:t>
      </w:r>
    </w:p>
    <w:p>
      <w:pPr>
        <w:pStyle w:val="SHTKSourceText"/>
      </w:pPr>
      <w:r>
        <w:t>答婆沙一百八十一云。少欲於未來處未得事轉。喜足於現在處已得事轉。</w:t>
      </w:r>
    </w:p>
    <w:p>
      <w:pPr>
        <w:pStyle w:val="SHTKTranslationText"/>
      </w:pPr>
      <w:r>
        <w:t>답한다. 《바사》 제181권에서 말한다. “소욕은 미래의 처소와 아직 얻지 못한 일에 대하여 작용하고, 희족은 현재의 처소와 이미 얻은 일에 대하여 작용한다.</w:t>
      </w:r>
    </w:p>
    <w:p>
      <w:pPr>
        <w:pStyle w:val="SHTKSourceText"/>
      </w:pPr>
      <w:r>
        <w:t>不取現在一迦履沙[3]鉢拏為難。</w:t>
      </w:r>
    </w:p>
    <w:p>
      <w:pPr>
        <w:pStyle w:val="SHTKTranslationText"/>
      </w:pPr>
      <w:r>
        <w:t>현재의 한 가리사[3] 발나를 취하지 않는 것은 어려운 일이 아니지만,</w:t>
      </w:r>
    </w:p>
    <w:p>
      <w:pPr>
        <w:pStyle w:val="SHTKNoteSummary"/>
      </w:pPr>
      <w:r>
        <w:t>교감 요약 | [CBETA 교감] 저본 鉢 → 甲·乙본 彌</w:t>
      </w:r>
    </w:p>
    <w:p>
      <w:pPr>
        <w:pStyle w:val="SHTKNoteDetail"/>
      </w:pPr>
      <w:r>
        <w:t>• 교감 번호 | 0729003</w:t>
      </w:r>
    </w:p>
    <w:p>
      <w:pPr>
        <w:pStyle w:val="SHTKNoteDetail"/>
      </w:pPr>
      <w:r>
        <w:t>• 저본 독법 | 鉢</w:t>
      </w:r>
    </w:p>
    <w:p>
      <w:pPr>
        <w:pStyle w:val="SHTKNoteDetail"/>
      </w:pPr>
      <w:r>
        <w:t>• 이문 독법 | 彌</w:t>
      </w:r>
    </w:p>
    <w:p>
      <w:pPr>
        <w:pStyle w:val="SHTKNoteDetail"/>
      </w:pPr>
      <w:r>
        <w:t>• 저본 기준 번역 | “현재의 한 가리사[3] 발나를 취하지 않는 것은 어려운 일이 아니지만,”</w:t>
      </w:r>
    </w:p>
    <w:p>
      <w:pPr>
        <w:pStyle w:val="SHTKNoteDetail"/>
      </w:pPr>
      <w:r>
        <w:t>• 교감 해설 | 저본 鉢과 갑·을본 彌는 화폐명 음역의 자형 차이이다.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0729003.</w:t>
      </w:r>
    </w:p>
    <w:p>
      <w:pPr>
        <w:pStyle w:val="SHTKSourceText"/>
      </w:pPr>
      <w:r>
        <w:t>非於未來轉輪王位以喜足難[4]故。</w:t>
      </w:r>
    </w:p>
    <w:p>
      <w:pPr>
        <w:pStyle w:val="SHTKTranslationText"/>
      </w:pPr>
      <w:r>
        <w:t>미래의 전륜왕 지위에 대해서도 희족하기는 어렵기[4] 때문에,</w:t>
      </w:r>
    </w:p>
    <w:p>
      <w:pPr>
        <w:pStyle w:val="SHTKNoteSummary"/>
      </w:pPr>
      <w:r>
        <w:t>교감 요약 | [CBETA 교감] 甲·乙본에는 故 없음</w:t>
      </w:r>
    </w:p>
    <w:p>
      <w:pPr>
        <w:pStyle w:val="SHTKNoteDetail"/>
      </w:pPr>
      <w:r>
        <w:t>• 교감 번호 | 0729004</w:t>
      </w:r>
    </w:p>
    <w:p>
      <w:pPr>
        <w:pStyle w:val="SHTKNoteDetail"/>
      </w:pPr>
      <w:r>
        <w:t>• 저본 독법 | 故 → ‘그러므로/…때문에’</w:t>
      </w:r>
    </w:p>
    <w:p>
      <w:pPr>
        <w:pStyle w:val="SHTKNoteDetail"/>
      </w:pPr>
      <w:r>
        <w:t>• 이문 독법 | ∅ → ‘해당 성분 없음(탈락)’</w:t>
      </w:r>
    </w:p>
    <w:p>
      <w:pPr>
        <w:pStyle w:val="SHTKNoteDetail"/>
      </w:pPr>
      <w:r>
        <w:t>• 저본 기준 번역 | “미래의 전륜왕 지위에 대해서도 희족하기는 어렵기[4] 때문에,”</w:t>
      </w:r>
    </w:p>
    <w:p>
      <w:pPr>
        <w:pStyle w:val="SHTKNoteDetail"/>
      </w:pPr>
      <w:r>
        <w:t>• 교감 해설 | 갑·을본은 이유를 나타내는 故를 탈락시킨다.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0729004.</w:t>
      </w:r>
    </w:p>
    <w:p>
      <w:pPr>
        <w:pStyle w:val="SHTKSourceText"/>
      </w:pPr>
      <w:r>
        <w:t>立為聖種(述曰鉢拏此云錢。一迦履沙。當十六貝珠。八十貝珠當一鉢拏十六鉢拏名迦履沙鉢拏雜心論翻迦履沙鉢拏。為一錢謬也)。正理答云。以少欲者。容於衣等物。有希求故。謂有意樂性下劣者。於未得境不敢多求。設已得多。容求不歇。見喜足者。少有所得。尚不更求。況復多得。故唯喜足建立聖種或為遮止苦行者欲不說少欲以為聖種。非彼外道心有勝欲。恒有劣欲重相續故。或隨所得生歡喜心。不更希求。名為喜足。斷樂欲樂此為最勝。</w:t>
      </w:r>
    </w:p>
    <w:p>
      <w:pPr>
        <w:pStyle w:val="SHTKTranslationText"/>
      </w:pPr>
      <w:r>
        <w:t>이를 세워 성종으로 삼는다.” (서술하여 말한다. 발나는 여기 말로 ‘돈’이다. 한 가리사는 마땅히 열여섯 패주에 해당하고, 여든 패주는 한 발나에 해당하며, 열여섯 발나를 가리사발나라 한다. 《잡심론》에서 가리사발나를 한 돈이라 번역한 것은 잘못이다.) 《정리론》에서 답하여 말한다. “소욕한 사람은 의복 등의 물건에 대하여 희구함이 있을 수 있기 때문이다. 이를테면 의요의 성품이 열등한 이는, 아직 얻지 못한 경계에 대하여 감히 많이 구하지 못하지만, 설령 이미 많이 얻었더라도, 구함을 그치지 않을 수 있다. 희족한 이를 보면, 조금 얻은 것이 있어도 오히려 더 구하지 않는데, 하물며 많이 얻은 경우이겠는가. 그러므로 오직 희족만을 세워 성종으로 삼는다. 혹은 고행자의 욕구를 막기 위하여 소욕을 성종이라고 설하지 않는다. 저 외도에게는 뛰어난 욕구가 있는 것이 아니고, 항상 열등한 욕구가 거듭 상속하기 때문이다. 혹은 얻은 바에 따라 기쁜 마음을 내고, 더 이상 희구하지 않는 것을 희족이라 한다. 욕락을 끊는 데에는 이것이 가장 뛰어나다.</w:t>
      </w:r>
    </w:p>
    <w:p>
      <w:pPr>
        <w:pStyle w:val="SHTKSourceText"/>
      </w:pPr>
      <w:r>
        <w:t>欲界有情多樂欲樂。此樂欲樂違出家心。於離惑中令心闇鈍能障梵行。靜慮現前為過最深。喜足能治故。唯喜足建立聖種。非於未得多衣等中。起希求時心生歡喜。何況於少。是故少欲於能對治樂欲樂中。非最勝故。不立聖種。問</w:t>
      </w:r>
    </w:p>
    <w:p>
      <w:pPr>
        <w:pStyle w:val="SHTKTranslationText"/>
      </w:pPr>
      <w:r>
        <w:t>욕계 유정은 대개 욕락을 즐기는데, 이 욕락을 즐기는 것은 출가심에 어긋나고, 혹을 여의는 가운데 마음을 어둡고 둔하게 하여 범행을 장애하며, 정려가 현전하는 데 가장 깊은 허물이 된다. 희족이 이를 능히 다스리므로, 오직 희족만을 세워 성종으로 삼는다. 아직 얻지 못한 많은 의복 등에 대하여 희구를 일으킬 때에는 마음에 기쁨이 생기지 않는데, 하물며 적은 것에 대해서이겠는가. 그러므로 소욕은 욕락을 즐기는 것을 능히 대치하는 가운데 가장 뛰어난 것이 아니므로, 성종으로 세우지 않는다.” 묻는다.</w:t>
      </w:r>
    </w:p>
    <w:p>
      <w:pPr>
        <w:pStyle w:val="SHTKSourceText"/>
      </w:pPr>
      <w:r>
        <w:t>緣衣[5]服等所生喜足。</w:t>
      </w:r>
    </w:p>
    <w:p>
      <w:pPr>
        <w:pStyle w:val="SHTKTranslationText"/>
      </w:pPr>
      <w:r>
        <w:t>의[5]복 등을 반연하여 생긴 희족을</w:t>
      </w:r>
    </w:p>
    <w:p>
      <w:pPr>
        <w:pStyle w:val="SHTKNoteSummary"/>
      </w:pPr>
      <w:r>
        <w:t>교감 요약 | [CBETA 교감] 저본 服 → 甲·乙본 食</w:t>
      </w:r>
    </w:p>
    <w:p>
      <w:pPr>
        <w:pStyle w:val="SHTKNoteDetail"/>
      </w:pPr>
      <w:r>
        <w:t>• 교감 번호 | 0729005</w:t>
      </w:r>
    </w:p>
    <w:p>
      <w:pPr>
        <w:pStyle w:val="SHTKNoteDetail"/>
      </w:pPr>
      <w:r>
        <w:t>• 저본 독법 | 服</w:t>
      </w:r>
    </w:p>
    <w:p>
      <w:pPr>
        <w:pStyle w:val="SHTKNoteDetail"/>
      </w:pPr>
      <w:r>
        <w:t>• 이문 독법 | 食</w:t>
      </w:r>
    </w:p>
    <w:p>
      <w:pPr>
        <w:pStyle w:val="SHTKNoteDetail"/>
      </w:pPr>
      <w:r>
        <w:t>• 저본 기준 번역 | “의[5]복 등을 반연하여 생긴 희족을”</w:t>
      </w:r>
    </w:p>
    <w:p>
      <w:pPr>
        <w:pStyle w:val="SHTKNoteDetail"/>
      </w:pPr>
      <w:r>
        <w:t>• 교감 해설 | 저본 衣服等은 “의복 등”, 갑·을본 衣食等은 “의식 등”이 되어 소연 대상이 달라진다.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0729005.</w:t>
      </w:r>
    </w:p>
    <w:p>
      <w:pPr>
        <w:pStyle w:val="SHTKSourceText"/>
      </w:pPr>
      <w:r>
        <w:t>如何可說是無漏耶答誰言如是喜足是無漏。</w:t>
      </w:r>
    </w:p>
    <w:p>
      <w:pPr>
        <w:pStyle w:val="SHTKTranslationText"/>
      </w:pPr>
      <w:r>
        <w:t>어떻게 무루라고 말할 수 있는가? 답한다. 누가 이와 같은 희족 자체가 무루라고 말했는가?</w:t>
      </w:r>
    </w:p>
    <w:p>
      <w:pPr>
        <w:pStyle w:val="SHTKSourceText"/>
      </w:pPr>
      <w:r>
        <w:t>若爾聖種[6]寧皆通無漏由彼增上所生[7]聖道彼所引故。</w:t>
      </w:r>
    </w:p>
    <w:p>
      <w:pPr>
        <w:pStyle w:val="SHTKTranslationText"/>
      </w:pPr>
      <w:r>
        <w:t>그렇다면 성종은[6] 어찌 모두 무루에 통하는가? 그것의 증상으로 생긴[7] 성도가 그것에 이끌리기 때문에,</w:t>
      </w:r>
    </w:p>
    <w:p>
      <w:pPr>
        <w:pStyle w:val="SHTKNoteSummary"/>
      </w:pPr>
      <w:r>
        <w:t>교감 요약 | [CBETA 교감] 저본 寧 → 甲·乙본 容</w:t>
      </w:r>
    </w:p>
    <w:p>
      <w:pPr>
        <w:pStyle w:val="SHTKNoteDetail"/>
      </w:pPr>
      <w:r>
        <w:t>• 교감 번호 | 0729006</w:t>
      </w:r>
    </w:p>
    <w:p>
      <w:pPr>
        <w:pStyle w:val="SHTKNoteDetail"/>
      </w:pPr>
      <w:r>
        <w:t>• 저본 독법 | 寧</w:t>
      </w:r>
    </w:p>
    <w:p>
      <w:pPr>
        <w:pStyle w:val="SHTKNoteDetail"/>
      </w:pPr>
      <w:r>
        <w:t>• 이문 독법 | 容</w:t>
      </w:r>
    </w:p>
    <w:p>
      <w:pPr>
        <w:pStyle w:val="SHTKNoteDetail"/>
      </w:pPr>
      <w:r>
        <w:t>• 저본 기준 번역 | “그렇다면 성종은[6] 어찌 모두 무루에 통하는가? 그것의 증상으로 생긴[7] 성도가 그것에 이끌리기 때문에,”</w:t>
      </w:r>
    </w:p>
    <w:p>
      <w:pPr>
        <w:pStyle w:val="SHTKNoteDetail"/>
      </w:pPr>
      <w:r>
        <w:t>• 교감 해설 | 저본 寧은 반문 “어찌”, 갑·을본 容은 “용납하다/가능하다”로 문장 기능이 달라진다.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0729006.</w:t>
      </w:r>
    </w:p>
    <w:p>
      <w:pPr>
        <w:pStyle w:val="SHTKNoteSummary"/>
      </w:pPr>
      <w:r>
        <w:t>교감 요약 | [CBETA 교감] 甲·乙본에는 聖 없음</w:t>
      </w:r>
    </w:p>
    <w:p>
      <w:pPr>
        <w:pStyle w:val="SHTKNoteDetail"/>
      </w:pPr>
      <w:r>
        <w:t>• 교감 번호 | 0729007</w:t>
      </w:r>
    </w:p>
    <w:p>
      <w:pPr>
        <w:pStyle w:val="SHTKNoteDetail"/>
      </w:pPr>
      <w:r>
        <w:t>• 저본 독법 | 聖 → ‘성스러움/성자’</w:t>
      </w:r>
    </w:p>
    <w:p>
      <w:pPr>
        <w:pStyle w:val="SHTKNoteDetail"/>
      </w:pPr>
      <w:r>
        <w:t>• 이문 독법 | ∅ → ‘해당 성분 없음(탈락)’</w:t>
      </w:r>
    </w:p>
    <w:p>
      <w:pPr>
        <w:pStyle w:val="SHTKNoteDetail"/>
      </w:pPr>
      <w:r>
        <w:t>• 저본 기준 번역 | “그렇다면 성종은[6] 어찌 모두 무루에 통하는가? 그것의 증상으로 생긴[7] 성도가 그것에 이끌리기 때문에,”</w:t>
      </w:r>
    </w:p>
    <w:p>
      <w:pPr>
        <w:pStyle w:val="SHTKNoteDetail"/>
      </w:pPr>
      <w:r>
        <w:t>• 교감 해설 | 갑·을본은 聖을 탈락시켜 道만 남긴다. 저본은 聖道를 유지한다.</w:t>
      </w:r>
    </w:p>
    <w:p>
      <w:pPr>
        <w:pStyle w:val="SHTKNoteDetail"/>
      </w:pPr>
      <w:r>
        <w:t>• 교감 해설 | 한 U 안에 반문과 답변의 첫 근거가 함께 들어 있다. 寧/容, 聖 탈락 교감이 겹치므로 저본 문법을 우선한다.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0729007.</w:t>
      </w:r>
    </w:p>
    <w:p>
      <w:pPr>
        <w:pStyle w:val="SHTKSourceText"/>
      </w:pPr>
      <w:r>
        <w:t>從彼為名。故言聖種皆通無漏。不作是言。緣衣服等所有喜足皆通無漏。</w:t>
      </w:r>
    </w:p>
    <w:p>
      <w:pPr>
        <w:pStyle w:val="SHTKTranslationText"/>
      </w:pPr>
      <w:r>
        <w:t>그것을 따라 이름한 것이다. 그러므로 성종은 모두 무루에 통한다고 말한다. 그렇다고 의복 등을 반연하는 모든 희족이 다 무루에 통한다고 말하는 것은 아니다.</w:t>
      </w:r>
    </w:p>
    <w:p>
      <w:pPr>
        <w:pStyle w:val="SHTKSourceText"/>
      </w:pPr>
      <w:r>
        <w:t>少欲無漏[＊]准此應釋(述曰。</w:t>
      </w:r>
    </w:p>
    <w:p>
      <w:pPr>
        <w:pStyle w:val="SHTKTranslationText"/>
      </w:pPr>
      <w:r>
        <w:t>소욕의 무루도[＊] 이에 준하여 해석해야 한다. (서술하여 말한다.</w:t>
      </w:r>
    </w:p>
    <w:p>
      <w:pPr>
        <w:pStyle w:val="SHTKNoteSummary"/>
      </w:pPr>
      <w:r>
        <w:t>교감 요약 | [상호참조] 이 [＊]는 CBETA가 붙인 참조 표지로, 따로 적용할 이문은 없다.</w:t>
      </w:r>
    </w:p>
    <w:p>
      <w:pPr>
        <w:pStyle w:val="SHTKNoteDetail"/>
      </w:pPr>
      <w:r>
        <w:t>• 해당 번역 | “소욕의 무루도[＊] 이에 준하여 해석해야 한다. (서술하여 말한다.”</w:t>
      </w:r>
    </w:p>
    <w:p>
      <w:pPr>
        <w:pStyle w:val="SHTKNoteDetail"/>
      </w:pPr>
      <w:r>
        <w:t>• 번역 영향 판정 | [판단 유보]</w:t>
      </w:r>
    </w:p>
    <w:p>
      <w:pPr>
        <w:pStyle w:val="SHTKSourceText"/>
      </w:pPr>
      <w:r>
        <w:t>名聖道為喜足等者。以喜足等所引生故。上界具四。應准此釋)。</w:t>
      </w:r>
    </w:p>
    <w:p>
      <w:pPr>
        <w:pStyle w:val="SHTKTranslationText"/>
      </w:pPr>
      <w:r>
        <w:t>성도를 희족 등이라 이름한 것은, 희족 등에 이끌려 생겨났기 때문이다. 상계에도 네 가지가 갖추어져 있다는 것은, 마땅히 이에 준하여 해석해야 한다.)</w:t>
      </w:r>
    </w:p>
    <w:p>
      <w:pPr>
        <w:pStyle w:val="SHTKPositionMarker"/>
      </w:pPr>
      <w:bookmarkStart w:id="4928" w:name="loc_0729b12"/>
      <w:bookmarkEnd w:id="4928"/>
      <w:r>
        <w:t>[0729b12]</w:t>
      </w:r>
    </w:p>
    <w:p>
      <w:pPr>
        <w:pStyle w:val="SHTKSourceText"/>
      </w:pPr>
      <w:r>
        <w:t>論。為顯何義立四聖種。問也。</w:t>
      </w:r>
    </w:p>
    <w:p>
      <w:pPr>
        <w:pStyle w:val="SHTKTranslationText"/>
      </w:pPr>
      <w:r>
        <w:t>논에서 “무슨 뜻을 드러내기 위하여 네 성종을 세웠는가?”라고 한다. 질문이다.</w:t>
      </w:r>
    </w:p>
    <w:p>
      <w:pPr>
        <w:pStyle w:val="SHTKPositionMarker"/>
      </w:pPr>
      <w:bookmarkStart w:id="4929" w:name="loc_0729b13"/>
      <w:bookmarkEnd w:id="4929"/>
      <w:r>
        <w:t>[0729b13]</w:t>
      </w:r>
    </w:p>
    <w:p>
      <w:pPr>
        <w:pStyle w:val="SHTKSourceText"/>
      </w:pPr>
      <w:r>
        <w:t>論。以諸弟子至解脫非久。答也。</w:t>
      </w:r>
    </w:p>
    <w:p>
      <w:pPr>
        <w:pStyle w:val="SHTKTranslationText"/>
      </w:pPr>
      <w:r>
        <w:t>논에서 “여러 제자로 하여금”에서 “해탈이 오래지 않게 한다”까지이다. 답이다.</w:t>
      </w:r>
    </w:p>
    <w:p>
      <w:pPr>
        <w:pStyle w:val="SHTKPositionMarker"/>
      </w:pPr>
      <w:bookmarkStart w:id="4930" w:name="loc_0729b14"/>
      <w:bookmarkEnd w:id="4930"/>
      <w:r>
        <w:t>[0729b14]</w:t>
      </w:r>
    </w:p>
    <w:p>
      <w:pPr>
        <w:pStyle w:val="SHTKSourceText"/>
      </w:pPr>
      <w:r>
        <w:t>論。何故安立如是二事。問。何故安立生具事業二種事也。</w:t>
      </w:r>
    </w:p>
    <w:p>
      <w:pPr>
        <w:pStyle w:val="SHTKTranslationText"/>
      </w:pPr>
      <w:r>
        <w:t>논에서 “어찌하여 이와 같은 두 가지 일을 안립하는가?”라고 한다. 질문이다. 어찌하여 생구와 사업이라는 두 가지 일을 안립하는가?</w:t>
      </w:r>
    </w:p>
    <w:p>
      <w:pPr>
        <w:pStyle w:val="SHTKPositionMarker"/>
      </w:pPr>
      <w:bookmarkStart w:id="4931" w:name="loc_0729b15"/>
      <w:bookmarkEnd w:id="4931"/>
      <w:r>
        <w:t>[0729b15]</w:t>
      </w:r>
    </w:p>
    <w:p>
      <w:pPr>
        <w:pStyle w:val="SHTKSourceText"/>
      </w:pPr>
      <w:r>
        <w:t>論。為欲對治至說四聖種。答。由於飲食．衣服．臥具．有．無有愛生愛著故。為治四愛故聖種唯四。</w:t>
      </w:r>
    </w:p>
    <w:p>
      <w:pPr>
        <w:pStyle w:val="SHTKTranslationText"/>
      </w:pPr>
      <w:r>
        <w:t>논에서 “대치하고자 하기 때문에”에서 “네 성종을 설한다”까지이다. 답이다. 음식·의복·와구에 대한 유애와 무유애에서 애착이 생기기 때문에, 네 가지 애를 다스리기 위해 성종도 오직 네 가지이다.</w:t>
      </w:r>
    </w:p>
    <w:p>
      <w:pPr>
        <w:pStyle w:val="SHTKPositionMarker"/>
      </w:pPr>
      <w:bookmarkStart w:id="4932" w:name="loc_0729b17"/>
      <w:bookmarkEnd w:id="4932"/>
      <w:r>
        <w:t>[0729b17]</w:t>
      </w:r>
    </w:p>
    <w:p>
      <w:pPr>
        <w:pStyle w:val="SHTKSourceText"/>
      </w:pPr>
      <w:r>
        <w:t>論。即依此義至說第四聖種。第二釋。前三是我所。第四是自身。前三是暫息。第四是永斷。問於藥喜足。何非聖種。正理答云。不說於彼有愛生故。為治愛生建立聖種。經唯說有四種愛生。是故於藥不立聖種。或即攝在前三中故。謂藥有在衣服中攝(如患冷以椒裹腹等)。有在飲食中攝(如患熱多食葛粉等)。有在臥具中攝(如冷人臥具多著椒等)。故於藥喜足。不別立聖種。或若於中引憍等過。對治彼故建立聖種。於藥無引憍等過生。故聖種無於藥喜足。或一切人皆受用者。</w:t>
      </w:r>
    </w:p>
    <w:p>
      <w:pPr>
        <w:pStyle w:val="SHTKTranslationText"/>
      </w:pPr>
      <w:r>
        <w:t>논에서 “곧 이 뜻에 의하여”에서 “넷째 성종을 설한다”까지이다. 두 번째 해석이다. 앞의 세 가지는 아소이고, 넷째는 자신이다. 앞의 세 가지는 잠시 쉬게 하는 것이고, 넷째는 영원히 끊는 것이다. 묻는다. 약에 대한 희족은 어찌하여 성종이 아닌가? 《정리론》에서 답하여 말한다. “경에서 그것에 대하여 애가 생긴다고 설하지 않았기 때문이다. 애의 생김을 다스리기 위해 성종을 세우는데, 경에서는 오직 네 종류의 애생이 있다고 설한다. 그러므로 약에 대해서는 성종을 세우지 않는다. 혹은 곧 앞의 세 가지 가운데 포섭되기 때문이다. 이를테면 약 가운데는 의복에 포섭되는 것이 있고(예컨대 냉병을 앓으면 후추를 싸서 배에 대는 것 등), 음식에 포섭되는 것이 있으며(예컨대 열병을 앓으면 갈분 등을 많이 먹는 것), 와구에 포섭되는 것이 있다(예컨대 추운 사람이 와구에 후추 등을 많이 넣는 것). 그러므로 약에 대한 희족을 따로 성종으로 세우지 않는다. 혹은 그 가운데서 교만 등의 허물을 끌어내는 것이면, 그것을 대치하기 때문에 성종을 세운다. 약은 교만 등의 허물을 끌어내어 생기게 하지 않으므로, 성종에는 약에 대한 희족이 없다. 혹은 모든 사람이 다 수용하는 것이면,</w:t>
      </w:r>
    </w:p>
    <w:p>
      <w:pPr>
        <w:pStyle w:val="SHTKSourceText"/>
      </w:pPr>
      <w:r>
        <w:t>於彼喜足可立聖種。非彼尊者縛矩羅等。曾無有病受用藥故。或一切時應受用者。於彼喜足可立聖種。非一切時受用藥故(縛矩羅者。</w:t>
      </w:r>
    </w:p>
    <w:p>
      <w:pPr>
        <w:pStyle w:val="SHTKTranslationText"/>
      </w:pPr>
      <w:r>
        <w:t>그것에 대한 희족을 성종으로 세울 수 있다. 그러나 존자 박구라 등은 일찍이 병이 없어 약을 수용한 일이 없기 때문이다. 혹은 모든 때에 마땅히 수용해야 하는 것이면, 그것에 대한 희족을 성종으로 세울 수 있다. 그러나 약은 모든 때에 수용하는 것이 아니기 때문이다.” (박구라란,</w:t>
      </w:r>
    </w:p>
    <w:p>
      <w:pPr>
        <w:pStyle w:val="SHTKSourceText"/>
      </w:pPr>
      <w:r>
        <w:t>舊云薄[8]矩羅也)。</w:t>
      </w:r>
    </w:p>
    <w:p>
      <w:pPr>
        <w:pStyle w:val="SHTKTranslationText"/>
      </w:pPr>
      <w:r>
        <w:t>옛 번역에서는 박[8]구라라고 하였다.)</w:t>
      </w:r>
    </w:p>
    <w:p>
      <w:pPr>
        <w:pStyle w:val="SHTKNoteSummary"/>
      </w:pPr>
      <w:r>
        <w:t>교감 요약 | [CBETA 교감] 甲·乙본에는 矩 없음</w:t>
      </w:r>
    </w:p>
    <w:p>
      <w:pPr>
        <w:pStyle w:val="SHTKNoteDetail"/>
      </w:pPr>
      <w:r>
        <w:t>• 교감 번호 | 0729008</w:t>
      </w:r>
    </w:p>
    <w:p>
      <w:pPr>
        <w:pStyle w:val="SHTKNoteDetail"/>
      </w:pPr>
      <w:r>
        <w:t>• 저본 독법 | 矩</w:t>
      </w:r>
    </w:p>
    <w:p>
      <w:pPr>
        <w:pStyle w:val="SHTKNoteDetail"/>
      </w:pPr>
      <w:r>
        <w:t>• 이문 독법 | ∅ → ‘해당 성분 없음(탈락)’</w:t>
      </w:r>
    </w:p>
    <w:p>
      <w:pPr>
        <w:pStyle w:val="SHTKNoteDetail"/>
      </w:pPr>
      <w:r>
        <w:t>• 저본 기준 번역 | “옛 번역에서는 박[8]구라라고 하였다.)”</w:t>
      </w:r>
    </w:p>
    <w:p>
      <w:pPr>
        <w:pStyle w:val="SHTKNoteDetail"/>
      </w:pPr>
      <w:r>
        <w:t>• 교감 해설 | 갑·을본은 인명 薄矩羅의 矩를 탈락시킨다. 음역 표기의 차이이다.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0729008.</w:t>
      </w:r>
    </w:p>
    <w:p>
      <w:pPr>
        <w:pStyle w:val="SHTKSourceText"/>
      </w:pPr>
      <w:r>
        <w:t>婆沙一百八十一云。皆墮三界及不墮界。問色界無飲食。無色界無前三。云何三界皆具四種。答彼雖無食等。而有彼喜足功德。有說由下界具四種故。展轉引生上界者亦具四種。尊者世友作如是說。上界雖無食等。而有彼對治。然對治有四種。謂斷對治。厭患對治。持對治。遠分對治。色界於食等具四對治。欲界有三除斷。</w:t>
      </w:r>
    </w:p>
    <w:p>
      <w:pPr>
        <w:pStyle w:val="SHTKTranslationText"/>
      </w:pPr>
      <w:r>
        <w:t>《바사》 제181권에서 말한다. 모두 삼계 및 불타계(不墮界)에 포섭된다. 묻는다. 색계에는 음식이 없고, 무색계에는 앞의 세 가지가 없는데, 어떻게 삼계에 모두 네 종류가 갖추어져 있는가? 답한다. 저곳에는 비록 음식 등이 없지만, 그것에 대한 희족의 공덕은 있다. 어떤 이는 말한다. 하계에 네 종류가 갖추어져 있기 때문에, 전전하여 위의 계에 태어난 이에게도 또한 네 종류가 갖추어진다. 존자 세우는 이와 같이 말하였다. 상계에는 비록 음식 등이 없지만, 그 대치는 있다. 그런데 대치에는 네 종류가 있다. 곧 단대치, 염환대치, 지대치, 원분대치이다. 색계는 음식 등에 대하여 네 대치를 모두 갖추고, 욕계에는 단대치를 제외한 세 가지가 있다.</w:t>
      </w:r>
    </w:p>
    <w:p>
      <w:pPr>
        <w:pStyle w:val="SHTKSourceText"/>
      </w:pPr>
      <w:r>
        <w:t>[＊]准此。</w:t>
      </w:r>
    </w:p>
    <w:p>
      <w:pPr>
        <w:pStyle w:val="SHTKTranslationText"/>
      </w:pPr>
      <w:r>
        <w:t>[＊] 이에 준하면,</w:t>
      </w:r>
    </w:p>
    <w:p>
      <w:pPr>
        <w:pStyle w:val="SHTKNoteSummary"/>
      </w:pPr>
      <w:r>
        <w:t>교감 요약 | [상호참조] 이 [＊]는 CBETA가 붙인 참조 표지로, 따로 적용할 이문은 없다.</w:t>
      </w:r>
    </w:p>
    <w:p>
      <w:pPr>
        <w:pStyle w:val="SHTKNoteDetail"/>
      </w:pPr>
      <w:r>
        <w:t>• 해당 번역 | “[＊] 이에 준하면,”</w:t>
      </w:r>
    </w:p>
    <w:p>
      <w:pPr>
        <w:pStyle w:val="SHTKNoteDetail"/>
      </w:pPr>
      <w:r>
        <w:t>• 번역 영향 판정 | [판단 유보]</w:t>
      </w:r>
    </w:p>
    <w:p>
      <w:pPr>
        <w:pStyle w:val="SHTKSourceText"/>
      </w:pPr>
      <w:r>
        <w:t>解脫道後起欲善。亦名遠分等。無色界有二。</w:t>
      </w:r>
    </w:p>
    <w:p>
      <w:pPr>
        <w:pStyle w:val="SHTKTranslationText"/>
      </w:pPr>
      <w:r>
        <w:t>해탈도 뒤에 일어난 욕계의 선도 또한 원분대치 등이라 한다. 무색계에는 두 가지가 있으니,</w:t>
      </w:r>
    </w:p>
    <w:p>
      <w:pPr>
        <w:pStyle w:val="SHTKSourceText"/>
      </w:pPr>
      <w:r>
        <w:t>[9]謂持及遠分</w:t>
      </w:r>
    </w:p>
    <w:p>
      <w:pPr>
        <w:pStyle w:val="SHTKTranslationText"/>
      </w:pPr>
      <w:r>
        <w:t>[9]곧 지대치와 원분대치이다.</w:t>
      </w:r>
    </w:p>
    <w:p>
      <w:pPr>
        <w:pStyle w:val="SHTKNoteSummary"/>
      </w:pPr>
      <w:r>
        <w:t>교감 요약 | [CBETA 교감] 저본 謂 → 乙본 治</w:t>
      </w:r>
    </w:p>
    <w:p>
      <w:pPr>
        <w:pStyle w:val="SHTKNoteDetail"/>
      </w:pPr>
      <w:r>
        <w:t>• 교감 번호 | 0729009</w:t>
      </w:r>
    </w:p>
    <w:p>
      <w:pPr>
        <w:pStyle w:val="SHTKNoteDetail"/>
      </w:pPr>
      <w:r>
        <w:t>• 저본 독법 | 謂 → ‘말하다’</w:t>
      </w:r>
    </w:p>
    <w:p>
      <w:pPr>
        <w:pStyle w:val="SHTKNoteDetail"/>
      </w:pPr>
      <w:r>
        <w:t>• 이문 독법 | 治</w:t>
      </w:r>
    </w:p>
    <w:p>
      <w:pPr>
        <w:pStyle w:val="SHTKNoteDetail"/>
      </w:pPr>
      <w:r>
        <w:t>• 저본 기준 번역 | “[9]곧 지대치와 원분대치이다.”</w:t>
      </w:r>
    </w:p>
    <w:p>
      <w:pPr>
        <w:pStyle w:val="SHTKNoteDetail"/>
      </w:pPr>
      <w:r>
        <w:t>• 교감 해설 | 저본 謂持及遠分과 을본 治持及遠分의 차이로 대치 종류 열거의 문법이 달라진다.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0729009.</w:t>
      </w:r>
    </w:p>
    <w:p>
      <w:pPr>
        <w:pStyle w:val="SHTKSourceText"/>
      </w:pPr>
      <w:r>
        <w:t>[＊]准此。</w:t>
      </w:r>
    </w:p>
    <w:p>
      <w:pPr>
        <w:pStyle w:val="SHTKTranslationText"/>
      </w:pPr>
      <w:r>
        <w:t>[＊] 이에 준하면,</w:t>
      </w:r>
    </w:p>
    <w:p>
      <w:pPr>
        <w:pStyle w:val="SHTKNoteSummary"/>
      </w:pPr>
      <w:r>
        <w:t>교감 요약 | [상호참조] 이 [＊]는 CBETA가 붙인 참조 표지로, 따로 적용할 이문은 없다.</w:t>
      </w:r>
    </w:p>
    <w:p>
      <w:pPr>
        <w:pStyle w:val="SHTKNoteDetail"/>
      </w:pPr>
      <w:r>
        <w:t>• 해당 번역 | “[＊] 이에 준하면,”</w:t>
      </w:r>
    </w:p>
    <w:p>
      <w:pPr>
        <w:pStyle w:val="SHTKNoteDetail"/>
      </w:pPr>
      <w:r>
        <w:t>• 번역 영향 판정 | [판단 유보]</w:t>
      </w:r>
    </w:p>
    <w:p>
      <w:pPr>
        <w:pStyle w:val="SHTKSourceText"/>
      </w:pPr>
      <w:r>
        <w:t>後道與無為得。俱皆名持也。</w:t>
      </w:r>
    </w:p>
    <w:p>
      <w:pPr>
        <w:pStyle w:val="SHTKTranslationText"/>
      </w:pPr>
      <w:r>
        <w:t>뒤의 도와 무위의 득은 모두 함께 지대치라고 한다.”</w:t>
      </w:r>
    </w:p>
    <w:p>
      <w:pPr>
        <w:pStyle w:val="SHTKPositionMarker"/>
      </w:pPr>
      <w:bookmarkStart w:id="4933" w:name="loc_0729c13"/>
      <w:bookmarkEnd w:id="4933"/>
      <w:r>
        <w:t>[0729c13]</w:t>
      </w:r>
    </w:p>
    <w:p>
      <w:pPr>
        <w:pStyle w:val="SHTKSourceText"/>
      </w:pPr>
      <w:r>
        <w:t>論。如是已說修所依器。自下第三明七加行。文即有七。此一行頌。第一明五停心位。文中有二。先總明入修二門。後別釋二門。此文初也。</w:t>
      </w:r>
    </w:p>
    <w:p>
      <w:pPr>
        <w:pStyle w:val="SHTKTranslationText"/>
      </w:pPr>
      <w:r>
        <w:t>논에서 “이와 같이 수행이 의지할 그릇을 이미 설하였다”라고 한다. 이 아래 셋째로 일곱 가행을 밝힌다. 글에는 곧 일곱이 있다. 이 한 행의 송은 첫째로 오정심의 지위를 밝힌다. 글 가운데 둘이 있다. 먼저 수행에 들어가는 두 문을 총괄하여 밝히고, 뒤에 두 문을 따로 해석한다. 이 글은 처음 부분이다.</w:t>
      </w:r>
    </w:p>
    <w:p>
      <w:pPr>
        <w:pStyle w:val="SHTKPositionMarker"/>
      </w:pPr>
      <w:bookmarkStart w:id="4934" w:name="loc_0729c16"/>
      <w:bookmarkEnd w:id="4934"/>
      <w:r>
        <w:t>[0729c16]</w:t>
      </w:r>
    </w:p>
    <w:p>
      <w:pPr>
        <w:pStyle w:val="SHTKSourceText"/>
      </w:pPr>
      <w:r>
        <w:t>論曰至能正入修。略說二要門也。入修要門有多種故。諸有情類行別眾多故。入修門亦有多種。廣即眾多。</w:t>
      </w:r>
    </w:p>
    <w:p>
      <w:pPr>
        <w:pStyle w:val="SHTKTranslationText"/>
      </w:pPr>
      <w:r>
        <w:t>논에서 “말한다”에서 “능히 바르게 수행에 들어간다”까지이다. 두 요문을 간략히 설한 것이다. 수행에 들어가는 요문은 여러 종류가 있기 때문이다. 여러 유정의 행이 서로 달라 아주 많기 때문에, 수행에 들어가는 문도 또한 여러 종류가 있다. 넓게 말하면 곧 매우 많고,</w:t>
      </w:r>
    </w:p>
    <w:p>
      <w:pPr>
        <w:pStyle w:val="SHTKSourceText"/>
      </w:pPr>
      <w:r>
        <w:t>[10]次有五種。</w:t>
      </w:r>
    </w:p>
    <w:p>
      <w:pPr>
        <w:pStyle w:val="SHTKTranslationText"/>
      </w:pPr>
      <w:r>
        <w:t>[10]다음으로 다섯 종류가 있다.</w:t>
      </w:r>
    </w:p>
    <w:p>
      <w:pPr>
        <w:pStyle w:val="SHTKNoteSummary"/>
      </w:pPr>
      <w:r>
        <w:t>교감 요약 | [CBETA 교감] 저본 次 → 乙본 略</w:t>
      </w:r>
    </w:p>
    <w:p>
      <w:pPr>
        <w:pStyle w:val="SHTKNoteDetail"/>
      </w:pPr>
      <w:r>
        <w:t>• 교감 번호 | 0729010</w:t>
      </w:r>
    </w:p>
    <w:p>
      <w:pPr>
        <w:pStyle w:val="SHTKNoteDetail"/>
      </w:pPr>
      <w:r>
        <w:t>• 저본 독법 | 次</w:t>
      </w:r>
    </w:p>
    <w:p>
      <w:pPr>
        <w:pStyle w:val="SHTKNoteDetail"/>
      </w:pPr>
      <w:r>
        <w:t>• 이문 독법 | 略</w:t>
      </w:r>
    </w:p>
    <w:p>
      <w:pPr>
        <w:pStyle w:val="SHTKNoteDetail"/>
      </w:pPr>
      <w:r>
        <w:t>• 저본 기준 번역 | “[10]다음으로 다섯 종류가 있다.”</w:t>
      </w:r>
    </w:p>
    <w:p>
      <w:pPr>
        <w:pStyle w:val="SHTKNoteDetail"/>
      </w:pPr>
      <w:r>
        <w:t>• 교감 해설 | 저본 次有五種은 “다음으로 다섯 종류”, 을본 略有五種은 “간략히 다섯 종류”이다.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0729010.</w:t>
      </w:r>
    </w:p>
    <w:p>
      <w:pPr>
        <w:pStyle w:val="SHTKSourceText"/>
      </w:pPr>
      <w:r>
        <w:t>謂多貪不淨。多瞋慈悲。多癡緣起。著我六界。尋伺持息。然就多分最略二門。一不淨觀。二持息念。故唯此二名曰要門。</w:t>
      </w:r>
    </w:p>
    <w:p>
      <w:pPr>
        <w:pStyle w:val="SHTKTranslationText"/>
      </w:pPr>
      <w:r>
        <w:t>곧 탐이 많은 이는 부정관, 진이 많은 이는 자비관, 치가 많은 이는 연기관, 아에 집착하는 이는 육계관, 심사가 많은 이는 지식념을 닦는다. 그러나 많은 경우를 기준으로 가장 간략히 하면 두 문이다. 첫째는 부정관이고, 둘째는 지식념이다. 그러므로 오직 이 둘만을 ‘요문’이라 한다.</w:t>
      </w:r>
    </w:p>
    <w:p>
      <w:pPr>
        <w:pStyle w:val="SHTKSourceText"/>
      </w:pPr>
      <w:r>
        <w:t>不淨[11]治貪。</w:t>
      </w:r>
    </w:p>
    <w:p>
      <w:pPr>
        <w:pStyle w:val="SHTKTranslationText"/>
      </w:pPr>
      <w:r>
        <w:t>부정관은[11] 탐을 다스리고,</w:t>
      </w:r>
    </w:p>
    <w:p>
      <w:pPr>
        <w:pStyle w:val="SHTKNoteSummary"/>
      </w:pPr>
      <w:r>
        <w:t>교감 요약 | [CBETA 교감] 저본 治 → 乙본 持治</w:t>
      </w:r>
    </w:p>
    <w:p>
      <w:pPr>
        <w:pStyle w:val="SHTKNoteDetail"/>
      </w:pPr>
      <w:r>
        <w:t>• 교감 번호 | 0729011</w:t>
      </w:r>
    </w:p>
    <w:p>
      <w:pPr>
        <w:pStyle w:val="SHTKNoteDetail"/>
      </w:pPr>
      <w:r>
        <w:t>• 저본 독법 | 治</w:t>
      </w:r>
    </w:p>
    <w:p>
      <w:pPr>
        <w:pStyle w:val="SHTKNoteDetail"/>
      </w:pPr>
      <w:r>
        <w:t>• 이문 독법 | 持治</w:t>
      </w:r>
    </w:p>
    <w:p>
      <w:pPr>
        <w:pStyle w:val="SHTKNoteDetail"/>
      </w:pPr>
      <w:r>
        <w:t>• 저본 기준 번역 | “부정관은[11] 탐을 다스리고,”</w:t>
      </w:r>
    </w:p>
    <w:p>
      <w:pPr>
        <w:pStyle w:val="SHTKNoteDetail"/>
      </w:pPr>
      <w:r>
        <w:t>• 교감 해설 | 을본은 治 앞에 持를 더한다. 본문은 不淨治貪으로 유지한다.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0729011.</w:t>
      </w:r>
    </w:p>
    <w:p>
      <w:pPr>
        <w:pStyle w:val="SHTKSourceText"/>
      </w:pPr>
      <w:r>
        <w:t>持息治尋。從多分說各能治一。然實不淨亦持尋等。持息亦能治多貪等。故正理云。就近治門說不淨觀能治貪病。非不治餘。息念治尋。應知亦爾。然持息念緣無差別微細境故。所緣繫屬自相續故。</w:t>
      </w:r>
    </w:p>
    <w:p>
      <w:pPr>
        <w:pStyle w:val="SHTKTranslationText"/>
      </w:pPr>
      <w:r>
        <w:t>지식념은 심사를 다스린다. 많은 경우를 따라 각각 하나를 다스린다고 설한 것이다. 그러나 실제로 부정관도 또한 심사 등을 억제하고, 지식념도 또한 다탐 등을 다스릴 수 있다. 그러므로 《정리론》에서 말한다. “가까운 대치문을 기준으로 부정관이 탐병을 능히 다스린다고 설한 것이지, 다른 것을 다스리지 못한다는 것은 아니다. 식념이 심사를 다스린다는 것도, 마땅히 이와 같음을 알아야 한다. 그러나 지식념은 차별 없는 미세한 경계를 반연하고, 그 소연이 자기 상속에 속하기 때문에,</w:t>
      </w:r>
    </w:p>
    <w:p>
      <w:pPr>
        <w:pStyle w:val="SHTKSourceText"/>
      </w:pPr>
      <w:r>
        <w:t>非如不淨觀[12]緣多外境故能止亂尋。</w:t>
      </w:r>
    </w:p>
    <w:p>
      <w:pPr>
        <w:pStyle w:val="SHTKTranslationText"/>
      </w:pPr>
      <w:r>
        <w:t>부정관처럼[12] 많은 외경을 반연하지 않으므로 산란한 심사를 능히 멈추게 한다.”</w:t>
      </w:r>
    </w:p>
    <w:p>
      <w:pPr>
        <w:pStyle w:val="SHTKNoteSummary"/>
      </w:pPr>
      <w:r>
        <w:t>교감 요약 | [CBETA 교감] 甲·乙본에는 緣 없음</w:t>
      </w:r>
    </w:p>
    <w:p>
      <w:pPr>
        <w:pStyle w:val="SHTKNoteDetail"/>
      </w:pPr>
      <w:r>
        <w:t>• 교감 번호 | 0729012</w:t>
      </w:r>
    </w:p>
    <w:p>
      <w:pPr>
        <w:pStyle w:val="SHTKNoteDetail"/>
      </w:pPr>
      <w:r>
        <w:t>• 저본 독법 | 緣 → ‘연’</w:t>
      </w:r>
    </w:p>
    <w:p>
      <w:pPr>
        <w:pStyle w:val="SHTKNoteDetail"/>
      </w:pPr>
      <w:r>
        <w:t>• 이문 독법 | ∅ → ‘해당 성분 없음(탈락)’</w:t>
      </w:r>
    </w:p>
    <w:p>
      <w:pPr>
        <w:pStyle w:val="SHTKNoteDetail"/>
      </w:pPr>
      <w:r>
        <w:t>• 저본 기준 번역 | “부정관처럼[12] 많은 외경을 반연하지 않으므로 산란한 심사를 능히 멈추게 한다.””</w:t>
      </w:r>
    </w:p>
    <w:p>
      <w:pPr>
        <w:pStyle w:val="SHTKNoteDetail"/>
      </w:pPr>
      <w:r>
        <w:t>• 교감 해설 | 갑·을본은 緣을 탈락시켜 “많은 외경”과의 결합 방식이 달라진다.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0729012.</w:t>
      </w:r>
    </w:p>
    <w:p>
      <w:pPr>
        <w:pStyle w:val="SHTKPositionMarker"/>
      </w:pPr>
      <w:bookmarkStart w:id="4935" w:name="loc_0729c27"/>
      <w:bookmarkEnd w:id="4935"/>
      <w:r>
        <w:t>[0729c27]</w:t>
      </w:r>
    </w:p>
    <w:p>
      <w:pPr>
        <w:pStyle w:val="SHTKSourceText"/>
      </w:pPr>
      <w:r>
        <w:t>論。有餘師言至治彼無能。敘二師異說也。</w:t>
      </w:r>
    </w:p>
    <w:p>
      <w:pPr>
        <w:pStyle w:val="SHTKTranslationText"/>
      </w:pPr>
      <w:r>
        <w:t>논에서 “다른 논사는 말한다”에서 “그것을 다스릴 능력이 없다”까지이다. 두 논사의 다른 설을 서술한 것이다.</w:t>
      </w:r>
    </w:p>
    <w:p>
      <w:pPr>
        <w:pStyle w:val="SHTKPositionMarker"/>
      </w:pPr>
      <w:bookmarkStart w:id="4936" w:name="loc_0729c29"/>
      <w:bookmarkEnd w:id="4936"/>
      <w:r>
        <w:t>[0729c29]</w:t>
      </w:r>
    </w:p>
    <w:p>
      <w:pPr>
        <w:pStyle w:val="SHTKSourceText"/>
      </w:pPr>
      <w:r>
        <w:t>論。此中先應辨不淨觀已下。第二別釋二門一明不淨觀。二明持息念。就前門中。一不淨觀相。二義門分別。此兩行頌即初門也。</w:t>
      </w:r>
    </w:p>
    <w:p>
      <w:pPr>
        <w:pStyle w:val="SHTKTranslationText"/>
      </w:pPr>
      <w:r>
        <w:t>논에서 “여기서는 먼저 부정관을 분별해야 한다” 이하이다. 둘째로 두 문을 따로 해석한다. 첫째는 부정관을 밝히고, 둘째는 지식념을 밝힌다. 앞의 문 가운데에는, 첫째 부정관의 상과, 둘째 의문분별이 있다. 이 두 행의 송은 곧 첫째 문이다.</w:t>
      </w:r>
    </w:p>
    <w:p>
      <w:pPr>
        <w:pStyle w:val="SHTKPositionMarker"/>
      </w:pPr>
      <w:bookmarkStart w:id="4937" w:name="loc_0730a03"/>
      <w:bookmarkEnd w:id="4937"/>
      <w:r>
        <w:t>[0730a03]</w:t>
      </w:r>
    </w:p>
    <w:p>
      <w:pPr>
        <w:pStyle w:val="SHTKSourceText"/>
      </w:pPr>
      <w:r>
        <w:t>論曰至四供奉貪。述四貪也顯色貪者。謂妙青黃等形色貪者。謂好形狀等妙觸貪者。謂妙軟．滑等供奉貪者。謂妙俯．仰等。</w:t>
      </w:r>
    </w:p>
    <w:p>
      <w:pPr>
        <w:pStyle w:val="SHTKTranslationText"/>
      </w:pPr>
      <w:r>
        <w:t>논에서 “말한다”에서 “넷째는 공봉탐이다”까지이다. 네 가지 탐을 서술한 것이다. 현색탐이란, 묘한 청색·황색 등을 말한다. 형색탐이란, 좋은 형상 등을 말한다. 묘촉탐이란, 묘하고 부드럽고 매끄러운 것 등을 말한다. 공봉탐이란, 묘하게 굽히고 우러르는 것 등을 말한다.</w:t>
      </w:r>
    </w:p>
    <w:p>
      <w:pPr>
        <w:pStyle w:val="SHTKPositionMarker"/>
      </w:pPr>
      <w:bookmarkStart w:id="4938" w:name="loc_0730a06"/>
      <w:bookmarkEnd w:id="4938"/>
      <w:r>
        <w:t>[0730a06]</w:t>
      </w:r>
    </w:p>
    <w:p>
      <w:pPr>
        <w:pStyle w:val="SHTKSourceText"/>
      </w:pPr>
      <w:r>
        <w:t>論。緣青瘀等至無四貪境。此明能治四種貪也。緣青瘀境。翻美妙青等故。緣被豺．狼等食。翻端正相故。緣蟲．蛆等。翻美妙觸故。緣屍不動。翻供奉事等。此四不淨觀。各治一種貪。若觀骨瑣能治四貪。見骨瑣時無妙顯色。及妙形色。妙觸。妙威儀。等故。依正理論。此說鈍根。正理論云。對治四貪依二思擇。一觀內屍。二觀外屍。</w:t>
      </w:r>
    </w:p>
    <w:p>
      <w:pPr>
        <w:pStyle w:val="SHTKTranslationText"/>
      </w:pPr>
      <w:r>
        <w:t>논에서 “청어 등을 반연한다”에서 “네 탐의 경계가 없다”까지이다. 이는 네 종류의 탐을 능히 다스리는 것을 밝힌 것이다. 청어의 경계를 반연하는 것은, 아름답고 묘한 청색 등을 뒤집기 때문이다. 시랑 등이 먹는 것을 반연하는 것은, 단정한 모습을 뒤집기 때문이다. 벌레와 구더기 등을 반연하는 것은, 아름답고 묘한 촉감을 뒤집기 때문이다. 시체가 움직이지 않음을 반연하는 것은, 공봉하는 일 등을 뒤집기 때문이다. 이 네 부정관은 각각 한 종류의 탐을 다스린다. 만약 골쇄를 관찰하면 네 탐을 능히 다스린다. 골쇄를 볼 때에는 묘한 현색이 없고, 또 묘한 형색도 없으며, 묘한 촉감과, 묘한 위의도 없기 때문이다. 《정리론》에 따르면, 이는 둔근을 설한 것이다. 《정리론》에서 말한다. “네 탐을 대치하는 데에는 두 가지 사택에 의한다. 첫째는 안의 시체를 관하는 것이고, 둘째는 밖의 시체를 관하는 것이다.</w:t>
      </w:r>
    </w:p>
    <w:p>
      <w:pPr>
        <w:pStyle w:val="SHTKSourceText"/>
      </w:pPr>
      <w:r>
        <w:t>[1]謂利根者先於內身皮為邊際。</w:t>
      </w:r>
    </w:p>
    <w:p>
      <w:pPr>
        <w:pStyle w:val="SHTKTranslationText"/>
      </w:pPr>
      <w:r>
        <w:t>[1]이를테면 이근자는 먼저 안의 몸에서 피부를 경계로 삼아,</w:t>
      </w:r>
    </w:p>
    <w:p>
      <w:pPr>
        <w:pStyle w:val="SHTKNoteSummary"/>
      </w:pPr>
      <w:r>
        <w:t>교감 요약 | [CBETA 교감] 저본 謂 → 甲·乙본 諸</w:t>
      </w:r>
    </w:p>
    <w:p>
      <w:pPr>
        <w:pStyle w:val="SHTKNoteDetail"/>
      </w:pPr>
      <w:r>
        <w:t>• 교감 번호 | 0730001</w:t>
      </w:r>
    </w:p>
    <w:p>
      <w:pPr>
        <w:pStyle w:val="SHTKNoteDetail"/>
      </w:pPr>
      <w:r>
        <w:t>• 저본 독법 | 謂 → ‘말하다’</w:t>
      </w:r>
    </w:p>
    <w:p>
      <w:pPr>
        <w:pStyle w:val="SHTKNoteDetail"/>
      </w:pPr>
      <w:r>
        <w:t>• 이문 독법 | 諸</w:t>
      </w:r>
    </w:p>
    <w:p>
      <w:pPr>
        <w:pStyle w:val="SHTKNoteDetail"/>
      </w:pPr>
      <w:r>
        <w:t>• 저본 기준 번역 | “[1]이를테면 이근자는 먼저 안의 몸에서 피부를 경계로 삼아,”</w:t>
      </w:r>
    </w:p>
    <w:p>
      <w:pPr>
        <w:pStyle w:val="SHTKNoteDetail"/>
      </w:pPr>
      <w:r>
        <w:t>• 교감 해설 | 저본 謂利根者는 “이를테면 이근자는”, 갑·을본 諸利根者는 “여러 이근자는”이다.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0730001.</w:t>
      </w:r>
    </w:p>
    <w:p>
      <w:pPr>
        <w:pStyle w:val="SHTKSourceText"/>
      </w:pPr>
      <w:r>
        <w:t>足上頂下周遍觀察令心厭患為欲伏治顯色貪者。應專隨念內身分中膿．血．脂．精．涎．洟．髓腦．大．小便等變異顯色。及應隨念眾病所生內身皮上變異顯色。黃．白．青．黑．如雲如烟。斑駁黧黯不明不淨。</w:t>
      </w:r>
    </w:p>
    <w:p>
      <w:pPr>
        <w:pStyle w:val="SHTKTranslationText"/>
      </w:pPr>
      <w:r>
        <w:t>발 위에서 정수리 아래까지 두루 관찰하여 마음에 염환을 일으킨다. 현색탐을 조복하고 대치하고자 하는 이는, 마땅히 오로지 안의 몸 부분 가운데 고름·피·기름·정액·침·콧물·골수·뇌·대변·소변 등의 변이한 현색을 수념하고, 또 여러 병으로 인해 생긴 안몸의 피부 위 변이한 현색을 수념해야 한다. 곧 황색·백색·청색·흑색으로, 구름 같고 연기 같으며, 얼룩지고 검으며 어둡고 밝지 않고 깨끗하지 않은 것이다.</w:t>
      </w:r>
    </w:p>
    <w:p>
      <w:pPr>
        <w:pStyle w:val="SHTKSourceText"/>
      </w:pPr>
      <w:r>
        <w:t>由此[2]令心極生厭患。</w:t>
      </w:r>
    </w:p>
    <w:p>
      <w:pPr>
        <w:pStyle w:val="SHTKTranslationText"/>
      </w:pPr>
      <w:r>
        <w:t>이로 말미암아[2] 마음에 지극한 염환을 일으키고,</w:t>
      </w:r>
    </w:p>
    <w:p>
      <w:pPr>
        <w:pStyle w:val="SHTKNoteSummary"/>
      </w:pPr>
      <w:r>
        <w:t>교감 요약 | [CBETA 교감] 저본 令 → 乙본 念</w:t>
      </w:r>
    </w:p>
    <w:p>
      <w:pPr>
        <w:pStyle w:val="SHTKNoteDetail"/>
      </w:pPr>
      <w:r>
        <w:t>• 교감 번호 | 0730002</w:t>
      </w:r>
    </w:p>
    <w:p>
      <w:pPr>
        <w:pStyle w:val="SHTKNoteDetail"/>
      </w:pPr>
      <w:r>
        <w:t>• 저본 독법 | 令</w:t>
      </w:r>
    </w:p>
    <w:p>
      <w:pPr>
        <w:pStyle w:val="SHTKNoteDetail"/>
      </w:pPr>
      <w:r>
        <w:t>• 이문 독법 | 念</w:t>
      </w:r>
    </w:p>
    <w:p>
      <w:pPr>
        <w:pStyle w:val="SHTKNoteDetail"/>
      </w:pPr>
      <w:r>
        <w:t>• 저본 기준 번역 | “이로 말미암아[2] 마음에 지극한 염환을 일으키고,”</w:t>
      </w:r>
    </w:p>
    <w:p>
      <w:pPr>
        <w:pStyle w:val="SHTKNoteDetail"/>
      </w:pPr>
      <w:r>
        <w:t>• 교감 해설 | 저본 令心은 “마음으로 하여금”, 을본 念心은 문법이 달라진다.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0730002.</w:t>
      </w:r>
    </w:p>
    <w:p>
      <w:pPr>
        <w:pStyle w:val="SHTKSourceText"/>
      </w:pPr>
      <w:r>
        <w:t>便能伏治緣顯色貪。以知此身為如是等非愛顯色所依止處。故於一切皆得離染為欲伏治形色貪者。應別觀察諸內身支是髮毛等三十六物。聚集安立和合所成。</w:t>
      </w:r>
    </w:p>
    <w:p>
      <w:pPr>
        <w:pStyle w:val="SHTKTranslationText"/>
      </w:pPr>
      <w:r>
        <w:t>곧 현색을 반연하는 탐을 조복하고 다스릴 수 있다. 이 몸이 이와 같은 사랑할 수 없는 현색의 의지처임을 알기 때문에, 일체에 대해 모두 염을 여읠 수 있다. 형색탐을 조복하고 대치하고자 하는 이는, 마땅히 안몸의 여러 지분이 머리카락·털 등 서른여섯 물건임을 따로 관찰해야 한다. 그것들은 모여서 안립되고 화합하여 이루어진 것이며,</w:t>
      </w:r>
    </w:p>
    <w:p>
      <w:pPr>
        <w:pStyle w:val="SHTKSourceText"/>
      </w:pPr>
      <w:r>
        <w:t>離此都無[3]手等形色。</w:t>
      </w:r>
    </w:p>
    <w:p>
      <w:pPr>
        <w:pStyle w:val="SHTKTranslationText"/>
      </w:pPr>
      <w:r>
        <w:t>이를 떠나서는 도무지[3] 손 등의 형색이 없다.</w:t>
      </w:r>
    </w:p>
    <w:p>
      <w:pPr>
        <w:pStyle w:val="SHTKNoteSummary"/>
      </w:pPr>
      <w:r>
        <w:t>교감 요약 | [CBETA 교감] 저본 手 → 이문 毛</w:t>
      </w:r>
    </w:p>
    <w:p>
      <w:pPr>
        <w:pStyle w:val="SHTKNoteDetail"/>
      </w:pPr>
      <w:r>
        <w:t>• 교감 번호 | 0730003</w:t>
      </w:r>
    </w:p>
    <w:p>
      <w:pPr>
        <w:pStyle w:val="SHTKNoteDetail"/>
      </w:pPr>
      <w:r>
        <w:t>• 저본 독법 | 手</w:t>
      </w:r>
    </w:p>
    <w:p>
      <w:pPr>
        <w:pStyle w:val="SHTKNoteDetail"/>
      </w:pPr>
      <w:r>
        <w:t>• 이문 독법 | 毛</w:t>
      </w:r>
    </w:p>
    <w:p>
      <w:pPr>
        <w:pStyle w:val="SHTKNoteDetail"/>
      </w:pPr>
      <w:r>
        <w:t>• 저본 기준 번역 | “이를 떠나서는 도무지[3] 손 등의 형색이 없다.”</w:t>
      </w:r>
    </w:p>
    <w:p>
      <w:pPr>
        <w:pStyle w:val="SHTKNoteDetail"/>
      </w:pPr>
      <w:r>
        <w:t>• 교감 해설 | 저본 手等形色과 교정 제안 毛等形色?의 차이이다. 본문은 저본 手를 유지한다.</w:t>
      </w:r>
    </w:p>
    <w:p>
      <w:pPr>
        <w:pStyle w:val="SHTKNoteDetail"/>
      </w:pPr>
      <w:r>
        <w:t>• 교감 해설 | 手＝毛？ 교정 제안이 있으나 확정되지 않았다. 본문은 저본 手를 유지한다.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0730003.</w:t>
      </w:r>
    </w:p>
    <w:p>
      <w:pPr>
        <w:pStyle w:val="SHTKSourceText"/>
      </w:pPr>
      <w:r>
        <w:t>復以勝解分割身支為二或多。散擲於地。種種禽獸爭共食噉。骨肉零落。支體分離。由此令心極生厭患。便能伏治緣形色貪為欲伏治妙觸貪者。應以勝解除去皮肉。</w:t>
      </w:r>
    </w:p>
    <w:p>
      <w:pPr>
        <w:pStyle w:val="SHTKTranslationText"/>
      </w:pPr>
      <w:r>
        <w:t>또 승해로써 몸의 지분을 둘 또는 여러 부분으로 나누어, 땅에 흩어 던지고, 여러 종류의 새와 짐승이 다투어 함께 먹게 하여, 뼈와 살이 흩어지고, 지체가 서로 떨어진 것을 관찰한다. 이로 말미암아 마음에 지극한 염환을 일으키고, 곧 형색을 반연하는 탐을 조복하고 다스릴 수 있다. 묘촉탐을 조복하고 대치하고자 하는 이는, 마땅히 승해로써 피부와 살을 제거하고,</w:t>
      </w:r>
    </w:p>
    <w:p>
      <w:pPr>
        <w:pStyle w:val="SHTKSourceText"/>
      </w:pPr>
      <w:r>
        <w:t>唯觀骸骨[4]澁如瓦礫。</w:t>
      </w:r>
    </w:p>
    <w:p>
      <w:pPr>
        <w:pStyle w:val="SHTKTranslationText"/>
      </w:pPr>
      <w:r>
        <w:t>오직 해골이[4] 기와와 자갈처럼 거친 것을 관찰해야 한다.</w:t>
      </w:r>
    </w:p>
    <w:p>
      <w:pPr>
        <w:pStyle w:val="SHTKNoteSummary"/>
      </w:pPr>
      <w:r>
        <w:t>교감 요약 | [CBETA 교감] 저본 澁 → 甲·乙본 忽</w:t>
      </w:r>
    </w:p>
    <w:p>
      <w:pPr>
        <w:pStyle w:val="SHTKNoteDetail"/>
      </w:pPr>
      <w:r>
        <w:t>• 교감 번호 | 0730004</w:t>
      </w:r>
    </w:p>
    <w:p>
      <w:pPr>
        <w:pStyle w:val="SHTKNoteDetail"/>
      </w:pPr>
      <w:r>
        <w:t>• 저본 독법 | 澁</w:t>
      </w:r>
    </w:p>
    <w:p>
      <w:pPr>
        <w:pStyle w:val="SHTKNoteDetail"/>
      </w:pPr>
      <w:r>
        <w:t>• 이문 독법 | 忽</w:t>
      </w:r>
    </w:p>
    <w:p>
      <w:pPr>
        <w:pStyle w:val="SHTKNoteDetail"/>
      </w:pPr>
      <w:r>
        <w:t>• 저본 기준 번역 | “오직 해골이[4] 기와와 자갈처럼 거친 것을 관찰해야 한다.”</w:t>
      </w:r>
    </w:p>
    <w:p>
      <w:pPr>
        <w:pStyle w:val="SHTKNoteDetail"/>
      </w:pPr>
      <w:r>
        <w:t>• 교감 해설 | 저본 澁은 “거칠다”, 갑·을본 忽은 전혀 다른 자형·뜻이므로 저본을 유지한다.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0730004.</w:t>
      </w:r>
    </w:p>
    <w:p>
      <w:pPr>
        <w:pStyle w:val="SHTKSourceText"/>
      </w:pPr>
      <w:r>
        <w:t>由此令心極生厭患。便能伏治緣妙觸貪為欲伏治供奉貪者。應以勝解觀察內身。</w:t>
      </w:r>
    </w:p>
    <w:p>
      <w:pPr>
        <w:pStyle w:val="SHTKTranslationText"/>
      </w:pPr>
      <w:r>
        <w:t>이로 말미암아 마음에 지극한 염환을 일으키고, 곧 묘촉을 반연하는 탐을 조복하고 다스릴 수 있다. 공봉탐을 조복하고 대치하고자 하는 이는, 마땅히 승해로써 안의 몸을 관찰하되,</w:t>
      </w:r>
    </w:p>
    <w:p>
      <w:pPr>
        <w:pStyle w:val="SHTKSourceText"/>
      </w:pPr>
      <w:r>
        <w:t>如眠．醉．悶．[5]瘨癎病[6]等。</w:t>
      </w:r>
    </w:p>
    <w:p>
      <w:pPr>
        <w:pStyle w:val="SHTKTranslationText"/>
      </w:pPr>
      <w:r>
        <w:t>잠들거나 술 취하거나 혼미하거나[5] 전간병[6] 등에 걸린 때처럼,</w:t>
      </w:r>
    </w:p>
    <w:p>
      <w:pPr>
        <w:pStyle w:val="SHTKNoteSummary"/>
      </w:pPr>
      <w:r>
        <w:t>교감 요약 | [CBETA 교감] 저본 瘨 → 甲본 癡</w:t>
      </w:r>
    </w:p>
    <w:p>
      <w:pPr>
        <w:pStyle w:val="SHTKNoteDetail"/>
      </w:pPr>
      <w:r>
        <w:t>• 교감 번호 | 0730005</w:t>
      </w:r>
    </w:p>
    <w:p>
      <w:pPr>
        <w:pStyle w:val="SHTKNoteDetail"/>
      </w:pPr>
      <w:r>
        <w:t>• 저본 독법 | 瘨</w:t>
      </w:r>
    </w:p>
    <w:p>
      <w:pPr>
        <w:pStyle w:val="SHTKNoteDetail"/>
      </w:pPr>
      <w:r>
        <w:t>• 이문 독법 | 癡 → ‘어리석음’; 癲</w:t>
      </w:r>
    </w:p>
    <w:p>
      <w:pPr>
        <w:pStyle w:val="SHTKNoteDetail"/>
      </w:pPr>
      <w:r>
        <w:t>• 저본 기준 번역 | “잠들거나 술 취하거나 혼미하거나[5] 전간병[6] 등에 걸린 때처럼,”</w:t>
      </w:r>
    </w:p>
    <w:p>
      <w:pPr>
        <w:pStyle w:val="SHTKNoteDetail"/>
      </w:pPr>
      <w:r>
        <w:t>• 교감 해설 | 저본 瘨에 대해 갑본 癡, 을본 癲이 있다. 문맥은 전간(癲癎) 병명과 관련되지만 본문 자형은 바꾸지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0730005.</w:t>
      </w:r>
    </w:p>
    <w:p>
      <w:pPr>
        <w:pStyle w:val="SHTKNoteSummary"/>
      </w:pPr>
      <w:r>
        <w:t>교감 요약 | [CBETA 교감] 저본 等 → 甲·乙본 者</w:t>
      </w:r>
    </w:p>
    <w:p>
      <w:pPr>
        <w:pStyle w:val="SHTKNoteDetail"/>
      </w:pPr>
      <w:r>
        <w:t>• 교감 번호 | 0730006</w:t>
      </w:r>
    </w:p>
    <w:p>
      <w:pPr>
        <w:pStyle w:val="SHTKNoteDetail"/>
      </w:pPr>
      <w:r>
        <w:t>• 저본 독법 | 等 → ‘등’</w:t>
      </w:r>
    </w:p>
    <w:p>
      <w:pPr>
        <w:pStyle w:val="SHTKNoteDetail"/>
      </w:pPr>
      <w:r>
        <w:t>• 이문 독법 | 者 → ‘…하는 자/것’</w:t>
      </w:r>
    </w:p>
    <w:p>
      <w:pPr>
        <w:pStyle w:val="SHTKNoteDetail"/>
      </w:pPr>
      <w:r>
        <w:t>• 저본 기준 번역 | “잠들거나 술 취하거나 혼미하거나[5] 전간병[6] 등에 걸린 때처럼,”</w:t>
      </w:r>
    </w:p>
    <w:p>
      <w:pPr>
        <w:pStyle w:val="SHTKNoteDetail"/>
      </w:pPr>
      <w:r>
        <w:t>• 교감 해설 | 저본 等과 갑·을본 者의 차이로 “병 등/병인 자”의 문법이 달라진다.</w:t>
      </w:r>
    </w:p>
    <w:p>
      <w:pPr>
        <w:pStyle w:val="SHTKNoteDetail"/>
      </w:pPr>
      <w:r>
        <w:t>• 교감 해설 | 병명 瘨癎에 癡/癲 이문이 있다. 문맥상 전간을 가리키는 것으로 직역하되 원문 자형은 유지한다.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0730006.</w:t>
      </w:r>
    </w:p>
    <w:p>
      <w:pPr>
        <w:pStyle w:val="SHTKSourceText"/>
      </w:pPr>
      <w:r>
        <w:t>不能自在運動身支。如老病時。或至．未至。被如是事纏縛其身。又觀內身不自在。行無不繫屬眾緣故生。於中都無少許身分。可為供奉威儀所依。徒妄執為能供奉者。彼決定有能供奉事。然供奉名所目義者。謂以彼彼身分為緣。</w:t>
      </w:r>
    </w:p>
    <w:p>
      <w:pPr>
        <w:pStyle w:val="SHTKTranslationText"/>
      </w:pPr>
      <w:r>
        <w:t>몸의 지분을 자유롭게 움직일 수 없고, 늙고 병든 때와 같이, 혹은 [노병이] 이미 이르렀거나 아직 이르지 않았더라도, 이와 같은 일에 그 몸이 얽매여 있음을 관찰해야 한다. 또 안의 몸이 자재하지 않음을 관찰한다. 그 행위는 여러 연에 속하지 않고 생기는 것이 하나도 없다. 그 가운데에는 도무지 조금도, 공봉의 위의가 의지할 수 있는 몸 부분이 없다. 그런데도 헛되이 능히 공봉하는 자라고 집착하고, 그에게 결정코 능히 공봉하는 일이 있다고 여긴다. 그러나 ‘공봉’이라는 이름이 가리키는 뜻은, 저 각각의 몸 부분을 연으로 삼아,</w:t>
      </w:r>
    </w:p>
    <w:p>
      <w:pPr>
        <w:pStyle w:val="SHTKSourceText"/>
      </w:pPr>
      <w:r>
        <w:t>決定能為舞[7]歌笑睇唅啼戲等威儀事業。</w:t>
      </w:r>
    </w:p>
    <w:p>
      <w:pPr>
        <w:pStyle w:val="SHTKTranslationText"/>
      </w:pPr>
      <w:r>
        <w:t>결정코 춤추고[7] 노래하고 웃고 흘겨보고 머금고 울고 놀리는 등의 위의와 사업을 할 수 있다는 것이다.</w:t>
      </w:r>
    </w:p>
    <w:p>
      <w:pPr>
        <w:pStyle w:val="SHTKNoteSummary"/>
      </w:pPr>
      <w:r>
        <w:t>교감 요약 | [CBETA 교감] 저본 歌 → 甲·乙본 翫</w:t>
      </w:r>
    </w:p>
    <w:p>
      <w:pPr>
        <w:pStyle w:val="SHTKNoteDetail"/>
      </w:pPr>
      <w:r>
        <w:t>• 교감 번호 | 0730007</w:t>
      </w:r>
    </w:p>
    <w:p>
      <w:pPr>
        <w:pStyle w:val="SHTKNoteDetail"/>
      </w:pPr>
      <w:r>
        <w:t>• 저본 독법 | 歌</w:t>
      </w:r>
    </w:p>
    <w:p>
      <w:pPr>
        <w:pStyle w:val="SHTKNoteDetail"/>
      </w:pPr>
      <w:r>
        <w:t>• 이문 독법 | 翫</w:t>
      </w:r>
    </w:p>
    <w:p>
      <w:pPr>
        <w:pStyle w:val="SHTKNoteDetail"/>
      </w:pPr>
      <w:r>
        <w:t>• 저본 기준 번역 | “결정코 춤추고[7] 노래하고 웃고 흘겨보고 머금고 울고 놀리는 등의 위의와 사업을 할 수 있다는 것이다.”</w:t>
      </w:r>
    </w:p>
    <w:p>
      <w:pPr>
        <w:pStyle w:val="SHTKNoteDetail"/>
      </w:pPr>
      <w:r>
        <w:t>• 교감 해설 | 저본 歌는 “노래하다”, 갑·을본 翫은 “즐기다/희롱하다”이다.</w:t>
      </w:r>
    </w:p>
    <w:p>
      <w:pPr>
        <w:pStyle w:val="SHTKNoteDetail"/>
      </w:pPr>
      <w:r>
        <w:t>• 교감 해설 | 唅은 희귀한 동작 표현이고 인접한 歌/翫 이문도 있다. 원문 순서를 유지하여 위의 동작의 열거로 번역한다.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0730007.</w:t>
      </w:r>
    </w:p>
    <w:p>
      <w:pPr>
        <w:pStyle w:val="SHTKSourceText"/>
      </w:pPr>
      <w:r>
        <w:t>觀彼事業。都無定性。如箜篌等所發音曲。一切皆類幻化所為。由此令心極生厭患。</w:t>
      </w:r>
    </w:p>
    <w:p>
      <w:pPr>
        <w:pStyle w:val="SHTKTranslationText"/>
      </w:pPr>
      <w:r>
        <w:t>그 사업을 관찰하면, 도무지 정해진 자성이 없고, 공후 등이 내는 음곡과 같아서, 모든 것이 환화가 한 것과 같은 종류이다. 이로 말미암아 마음에 지극한 염환을 일으키고,</w:t>
      </w:r>
    </w:p>
    <w:p>
      <w:pPr>
        <w:pStyle w:val="SHTKSourceText"/>
      </w:pPr>
      <w:r>
        <w:t>便能伏[8]治緣供奉貪是名利根。</w:t>
      </w:r>
    </w:p>
    <w:p>
      <w:pPr>
        <w:pStyle w:val="SHTKTranslationText"/>
      </w:pPr>
      <w:r>
        <w:t>곧 공봉을 반연하는 탐을 조복하여[8] 다스릴 수 있다. 이것을 이근이라 한다.</w:t>
      </w:r>
    </w:p>
    <w:p>
      <w:pPr>
        <w:pStyle w:val="SHTKNoteSummary"/>
      </w:pPr>
      <w:r>
        <w:t>교감 요약 | [CBETA 교감] 저본 治 → 甲·乙본 斷</w:t>
      </w:r>
    </w:p>
    <w:p>
      <w:pPr>
        <w:pStyle w:val="SHTKNoteDetail"/>
      </w:pPr>
      <w:r>
        <w:t>• 교감 번호 | 0730008</w:t>
      </w:r>
    </w:p>
    <w:p>
      <w:pPr>
        <w:pStyle w:val="SHTKNoteDetail"/>
      </w:pPr>
      <w:r>
        <w:t>• 저본 독법 | 治</w:t>
      </w:r>
    </w:p>
    <w:p>
      <w:pPr>
        <w:pStyle w:val="SHTKNoteDetail"/>
      </w:pPr>
      <w:r>
        <w:t>• 이문 독법 | 斷 → ‘끊다’</w:t>
      </w:r>
    </w:p>
    <w:p>
      <w:pPr>
        <w:pStyle w:val="SHTKNoteDetail"/>
      </w:pPr>
      <w:r>
        <w:t>• 저본 기준 번역 | “곧 공봉을 반연하는 탐을 조복하여[8] 다스릴 수 있다. 이것을 이근이라 한다.”</w:t>
      </w:r>
    </w:p>
    <w:p>
      <w:pPr>
        <w:pStyle w:val="SHTKNoteDetail"/>
      </w:pPr>
      <w:r>
        <w:t>• 교감 해설 | 저본 伏治는 “조복하여 대치함”, 갑·을본 伏斷은 “조복하여 끊음”으로 대치 강도가 달라진다.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0730008.</w:t>
      </w:r>
    </w:p>
    <w:p>
      <w:pPr>
        <w:pStyle w:val="SHTKSourceText"/>
      </w:pPr>
      <w:r>
        <w:t>初習業者。思所成慧。觀察內身。能伏四貪令不現起。若鈍根者。由根鈍故煩惱猛利難可摧伏。藉外緣力方能伏治。故先明了觀察外屍。漸令自心煩惱摧伏。謂彼初欲觀外屍時。先起慈心往施身處。如世尊說。初修行者欲求方便速滅欲貪。當起慈心之憺怕路精勤修習。乃至廣說。至彼處已。為欲伏治四種貪故。應如四種憺怕路經。修不淨觀觀外屍相以況內身。彼相既然。此亦應爾。由此方便漸能令心亦於內身深生厭患。便能伏治前說四貪。由於內身見自性故。</w:t>
      </w:r>
    </w:p>
    <w:p>
      <w:pPr>
        <w:pStyle w:val="SHTKTranslationText"/>
      </w:pPr>
      <w:r>
        <w:t>처음 수행을 익히는 이는, 사소성혜로써 안의 몸을 관찰하여, 네 탐을 능히 조복하여 현행하지 못하게 한다. 만약 둔근자라면, 근이 둔하기 때문에 번뇌가 맹렬하여 꺾어 조복하기 어렵다. 밖의 연의 힘을 빌려야 비로소 조복하고 다스릴 수 있다. 그러므로 먼저 밖의 시체를 분명히 관찰하여, 점차 자기 마음의 번뇌를 꺾어 조복하게 한다. 그가 처음 밖의 시체를 관하고자 할 때에는, 먼저 자심을 일으켜 시신을 버려 둔 곳으로 간다. 세존께서 말씀하신 것과 같다. ‘처음 수행하는 이가 방편을 구하여 빨리 욕탐을 멸하고자 한다면, 마땅히 자심을 일으켜 담박로로 가서 부지런히 닦고 익혀야 한다.’ 나아가 자세히 설한 것과 같다. 그곳에 이른 뒤에는, 네 종류의 탐을 조복하고 대치하고자 하므로, 마땅히 네 종류의 담박로경과 같이, 부정관을 닦아 밖의 시체 모습을 관하고 그것으로 안몸을 견주어야 한다. 저 모습이 이미 그러하니, 이 몸도 또한 마땅히 그러할 것이다. 이 방편으로 점차 마음으로 하여금 안몸에 대해서도 깊이 염환을 일으키게 하여, 곧 앞에서 말한 네 탐을 조복하고 다스릴 수 있다. 안의 몸에서 그 자성을 보기 때문에,</w:t>
      </w:r>
    </w:p>
    <w:p>
      <w:pPr>
        <w:pStyle w:val="SHTKSourceText"/>
      </w:pPr>
      <w:r>
        <w:t>為不淨觀速[9]得成滿。</w:t>
      </w:r>
    </w:p>
    <w:p>
      <w:pPr>
        <w:pStyle w:val="SHTKTranslationText"/>
      </w:pPr>
      <w:r>
        <w:t>부정관이 빨리[9] 성만해지게 하려면,</w:t>
      </w:r>
    </w:p>
    <w:p>
      <w:pPr>
        <w:pStyle w:val="SHTKNoteSummary"/>
      </w:pPr>
      <w:r>
        <w:t>교감 요약 | [CBETA 교감] 저본 得 → 甲·乙본 為</w:t>
      </w:r>
    </w:p>
    <w:p>
      <w:pPr>
        <w:pStyle w:val="SHTKNoteDetail"/>
      </w:pPr>
      <w:r>
        <w:t>• 교감 번호 | 0730009</w:t>
      </w:r>
    </w:p>
    <w:p>
      <w:pPr>
        <w:pStyle w:val="SHTKNoteDetail"/>
      </w:pPr>
      <w:r>
        <w:t>• 저본 독법 | 得 → ‘얻다’</w:t>
      </w:r>
    </w:p>
    <w:p>
      <w:pPr>
        <w:pStyle w:val="SHTKNoteDetail"/>
      </w:pPr>
      <w:r>
        <w:t>• 이문 독법 | 為 → ‘…이다/…로 삼다’</w:t>
      </w:r>
    </w:p>
    <w:p>
      <w:pPr>
        <w:pStyle w:val="SHTKNoteDetail"/>
      </w:pPr>
      <w:r>
        <w:t>• 저본 기준 번역 | “부정관이 빨리[9] 성만해지게 하려면,”</w:t>
      </w:r>
    </w:p>
    <w:p>
      <w:pPr>
        <w:pStyle w:val="SHTKNoteDetail"/>
      </w:pPr>
      <w:r>
        <w:t>• 교감 해설 | 저본 速得成滿과 갑·을본 速為成滿은 “빨리 성만을 얻다/빨리 성만하게 하다”의 문법 차이이다.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0730009.</w:t>
      </w:r>
    </w:p>
    <w:p>
      <w:pPr>
        <w:pStyle w:val="SHTKSourceText"/>
      </w:pPr>
      <w:r>
        <w:t>應修八[10]相伏治四貪</w:t>
      </w:r>
    </w:p>
    <w:p>
      <w:pPr>
        <w:pStyle w:val="SHTKTranslationText"/>
      </w:pPr>
      <w:r>
        <w:t>마땅히 여덟[10] 상을 닦아 네 탐을 조복하고 다스려야 한다.</w:t>
      </w:r>
    </w:p>
    <w:p>
      <w:pPr>
        <w:pStyle w:val="SHTKNoteSummary"/>
      </w:pPr>
      <w:r>
        <w:t>교감 요약 | [CBETA 교감] 저본 相 → 乙본 想</w:t>
      </w:r>
    </w:p>
    <w:p>
      <w:pPr>
        <w:pStyle w:val="SHTKNoteDetail"/>
      </w:pPr>
      <w:r>
        <w:t>• 교감 번호 | 0730010</w:t>
      </w:r>
    </w:p>
    <w:p>
      <w:pPr>
        <w:pStyle w:val="SHTKNoteDetail"/>
      </w:pPr>
      <w:r>
        <w:t>• 저본 독법 | 相 → ‘상/모양’</w:t>
      </w:r>
    </w:p>
    <w:p>
      <w:pPr>
        <w:pStyle w:val="SHTKNoteDetail"/>
      </w:pPr>
      <w:r>
        <w:t>• 이문 독법 | 想 → ‘상(想)/생각’</w:t>
      </w:r>
    </w:p>
    <w:p>
      <w:pPr>
        <w:pStyle w:val="SHTKNoteDetail"/>
      </w:pPr>
      <w:r>
        <w:t>• 저본 기준 번역 | “마땅히 여덟[10] 상을 닦아 네 탐을 조복하고 다스려야 한다.”</w:t>
      </w:r>
    </w:p>
    <w:p>
      <w:pPr>
        <w:pStyle w:val="SHTKNoteDetail"/>
      </w:pPr>
      <w:r>
        <w:t>• 교감 해설 | 저본 八相은 “여덟 상”, 을본 八想은 “여덟 상(想)”으로 수행 항목의 용어가 달라진다.</w:t>
      </w:r>
    </w:p>
    <w:p>
      <w:pPr>
        <w:pStyle w:val="SHTKNoteDetail"/>
      </w:pPr>
      <w:r>
        <w:t>• 판정 근거 | 두 독법은 동의·이체·통용 또는 어순 교환으로 문맥상 동일한 한국어 뜻을 이룬다.</w:t>
      </w:r>
    </w:p>
    <w:p>
      <w:pPr>
        <w:pStyle w:val="SHTKNoteDetail"/>
      </w:pPr>
      <w:r>
        <w:t>• 번역 영향 판정 | [번역 차이 없음]</w:t>
      </w:r>
    </w:p>
    <w:p>
      <w:pPr>
        <w:pStyle w:val="SHTKNoteDetail"/>
      </w:pPr>
      <w:r>
        <w:t>• 출처 | CBETA T41n1822, 교감 번호 0730010.</w:t>
      </w:r>
    </w:p>
    <w:p>
      <w:pPr>
        <w:pStyle w:val="SHTKSourceText"/>
      </w:pPr>
      <w:r>
        <w:t>為欲伏治顯色貪故。修青瘀相及黃．赤相為欲伏治形色貪故。修被食相及分離相為欲伏治妙觸貪故修破壞相及骸骨相為欲伏治供奉貪故。修膖脹相及膿爛相。許緣骨瑣修不淨觀通能伏治如是四貪。以一骨瑣中具離四貪境。</w:t>
      </w:r>
    </w:p>
    <w:p>
      <w:pPr>
        <w:pStyle w:val="SHTKTranslationText"/>
      </w:pPr>
      <w:r>
        <w:t>현색탐을 조복하고 대치하고자 하므로, 청어상과 황·적상을 닦는다. 형색탐을 조복하고 대치하고자 하므로, 피식상과 분리상을 닦는다. 묘촉탐을 조복하고 대치하고자 하므로 파괴상과 해골상을 닦는다. 공봉탐을 조복하고 대치하고자 하므로, 팽창상과 농란상을 닦는다. 골쇄를 반연하여 부정관을 닦는 것은 이와 같은 네 탐을 모두 능히 조복하고 다스린다고 인정한다. 하나의 골쇄 가운데 네 탐의 경계를 여읜 것이 갖추어져 있기 때문이다.”</w:t>
      </w:r>
    </w:p>
    <w:p>
      <w:pPr>
        <w:pStyle w:val="SHTKPositionMarker"/>
      </w:pPr>
      <w:bookmarkStart w:id="4939" w:name="loc_0730c01"/>
      <w:bookmarkEnd w:id="4939"/>
      <w:r>
        <w:t>[0730c01]</w:t>
      </w:r>
    </w:p>
    <w:p>
      <w:pPr>
        <w:pStyle w:val="SHTKSourceText"/>
      </w:pPr>
      <w:r>
        <w:t>論。故應且辨至令不現行。釋不淨觀不斷煩惱。斷煩惱是共相作意。及遍緣一地方斷煩惱。此骨瑣觀勝解作意少分緣故。不斷煩惱。唯能制伏令不現行。</w:t>
      </w:r>
    </w:p>
    <w:p>
      <w:pPr>
        <w:pStyle w:val="SHTKTranslationText"/>
      </w:pPr>
      <w:r>
        <w:t>논에서 “그러므로 우선 분별해야 한다”에서 “현행하지 못하게 한다”까지이다. 부정관은 번뇌를 끊지 못함을 해석한다. 번뇌를 끊는 것은 공상작의이고, 또 한 지의 전체를 두루 반연해야 비로소 번뇌를 끊는다. 이 골쇄관은 승해작의이고 일부만 반연하기 때문에, 번뇌를 끊지 못한다. 오직 능히 제복하여 현행하지 못하게 할 뿐이다.</w:t>
      </w:r>
    </w:p>
    <w:p>
      <w:pPr>
        <w:pStyle w:val="SHTKSourceText"/>
      </w:pPr>
      <w:r>
        <w:t>正理論[11]云。</w:t>
      </w:r>
    </w:p>
    <w:p>
      <w:pPr>
        <w:pStyle w:val="SHTKTranslationText"/>
      </w:pPr>
      <w:r>
        <w:t>《정리론》에서[11] 말한다.</w:t>
      </w:r>
    </w:p>
    <w:p>
      <w:pPr>
        <w:pStyle w:val="SHTKNoteSummary"/>
      </w:pPr>
      <w:r>
        <w:t>교감 요약 | [CBETA 교감] 저본 云 → 甲·乙본 言</w:t>
      </w:r>
    </w:p>
    <w:p>
      <w:pPr>
        <w:pStyle w:val="SHTKNoteDetail"/>
      </w:pPr>
      <w:r>
        <w:t>• 교감 번호 | 0730011</w:t>
      </w:r>
    </w:p>
    <w:p>
      <w:pPr>
        <w:pStyle w:val="SHTKNoteDetail"/>
      </w:pPr>
      <w:r>
        <w:t>• 저본 독법 | 云 → ‘말하다’</w:t>
      </w:r>
    </w:p>
    <w:p>
      <w:pPr>
        <w:pStyle w:val="SHTKNoteDetail"/>
      </w:pPr>
      <w:r>
        <w:t>• 이문 독법 | 言 → ‘말하다’</w:t>
      </w:r>
    </w:p>
    <w:p>
      <w:pPr>
        <w:pStyle w:val="SHTKNoteDetail"/>
      </w:pPr>
      <w:r>
        <w:t>• 저본 기준 번역 | “《정리론》에서[11] 말한다.”</w:t>
      </w:r>
    </w:p>
    <w:p>
      <w:pPr>
        <w:pStyle w:val="SHTKNoteDetail"/>
      </w:pPr>
      <w:r>
        <w:t>• 교감 해설 | 저본 云과 갑·을본 言은 모두 “말한다”로 뜻 차이가 거의 없다.</w:t>
      </w:r>
    </w:p>
    <w:p>
      <w:pPr>
        <w:pStyle w:val="SHTKNoteDetail"/>
      </w:pPr>
      <w:r>
        <w:t>• 판정 근거 | 두 독법은 동의·이체·통용 또는 어순 교환으로 문맥상 동일한 한국어 뜻을 이룬다.</w:t>
      </w:r>
    </w:p>
    <w:p>
      <w:pPr>
        <w:pStyle w:val="SHTKNoteDetail"/>
      </w:pPr>
      <w:r>
        <w:t>• 번역 영향 판정 | [번역 차이 없음]</w:t>
      </w:r>
    </w:p>
    <w:p>
      <w:pPr>
        <w:pStyle w:val="SHTKNoteDetail"/>
      </w:pPr>
      <w:r>
        <w:t>• 출처 | CBETA T41n1822, 교감 번호 0730011.</w:t>
      </w:r>
    </w:p>
    <w:p>
      <w:pPr>
        <w:pStyle w:val="SHTKSourceText"/>
      </w:pPr>
      <w:r>
        <w:t>觀自身中三十六物。此等名為依自實觀。由與自相作意相應。是故不能永斷煩惱。</w:t>
      </w:r>
    </w:p>
    <w:p>
      <w:pPr>
        <w:pStyle w:val="SHTKTranslationText"/>
      </w:pPr>
      <w:r>
        <w:t>“자기 몸 가운데 서른여섯 물건을 관찰하는 것, 이러한 것을 ‘자기의 실제에 의한 관찰’이라 한다. 자상작의와 상응하기 때문에, 그러므로 번뇌를 영원히 끊을 수 없다.</w:t>
      </w:r>
    </w:p>
    <w:p>
      <w:pPr>
        <w:pStyle w:val="SHTKSourceText"/>
      </w:pPr>
      <w:r>
        <w:t>依勝[12]解力假想思惟諸不淨相。</w:t>
      </w:r>
    </w:p>
    <w:p>
      <w:pPr>
        <w:pStyle w:val="SHTKTranslationText"/>
      </w:pPr>
      <w:r>
        <w:t>승해의[12] 힘에 의하여 여러 부정한 상을 가상하여 사유하는 것은,</w:t>
      </w:r>
    </w:p>
    <w:p>
      <w:pPr>
        <w:pStyle w:val="SHTKNoteSummary"/>
      </w:pPr>
      <w:r>
        <w:t>교감 요약 | [CBETA 교감] 저본 解 → 甲·乙본 解者謂勝解</w:t>
      </w:r>
    </w:p>
    <w:p>
      <w:pPr>
        <w:pStyle w:val="SHTKNoteDetail"/>
      </w:pPr>
      <w:r>
        <w:t>• 교감 번호 | 0730012</w:t>
      </w:r>
    </w:p>
    <w:p>
      <w:pPr>
        <w:pStyle w:val="SHTKNoteDetail"/>
      </w:pPr>
      <w:r>
        <w:t>• 저본 독법 | 解 → ‘해석하다/풀다’</w:t>
      </w:r>
    </w:p>
    <w:p>
      <w:pPr>
        <w:pStyle w:val="SHTKNoteDetail"/>
      </w:pPr>
      <w:r>
        <w:t>• 이문 독법 | 解者謂勝解</w:t>
      </w:r>
    </w:p>
    <w:p>
      <w:pPr>
        <w:pStyle w:val="SHTKNoteDetail"/>
      </w:pPr>
      <w:r>
        <w:t>• 저본 기준 번역 | “승해의[12] 힘에 의하여 여러 부정한 상을 가상하여 사유하는 것은,”</w:t>
      </w:r>
    </w:p>
    <w:p>
      <w:pPr>
        <w:pStyle w:val="SHTKNoteDetail"/>
      </w:pPr>
      <w:r>
        <w:t>• 교감 해설 | 이문 解者謂勝解. 갑·을본은 勝解 뒤에 者謂勝解라는 설명을 더한다. 저본에는 없는 후대 보충이다.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0730012.</w:t>
      </w:r>
    </w:p>
    <w:p>
      <w:pPr>
        <w:pStyle w:val="SHTKSourceText"/>
      </w:pPr>
      <w:r>
        <w:t>此非顛倒作意所攝。以與煩惱性相違故。夫顛倒者。本所欲為不能成辨。此隨所欲能伏煩惱如何顛倒。若謂此境非皆是骨謂皆是骨。寧非倒者。理亦不然。如應解故。謂諸於杌起人覺者。不作是解。我今於杌以人相觀故是顛倒。</w:t>
      </w:r>
    </w:p>
    <w:p>
      <w:pPr>
        <w:pStyle w:val="SHTKTranslationText"/>
      </w:pPr>
      <w:r>
        <w:t>전도작의에 포섭되는 것이 아니다. 번뇌의 성품과 서로 어긋나기 때문이다. 대저 전도라는 것은, 본래 하고자 한 바를 성취하지 못하는 것이다. 이것은 바라는 바에 따라 번뇌를 능히 조복하니 어찌 전도이겠는가? 만약 ‘이 경계가 모두 뼈가 아닌데도 모두 뼈라고 여기니, 어찌 전도가 아니겠는가?’라고 한다면, 이치상 또한 그렇지 않다. 마땅한 바에 따라 이해하기 때문이다. 이를테면 말뚝에 대해 사람이라는 지각을 일으키는 이는, 이와 같이 이해하지 않는다. ‘나는 지금 말뚝을 사람의 모습으로 관한다’고 여기지 않기 때문에 그것은 전도이다.</w:t>
      </w:r>
    </w:p>
    <w:p>
      <w:pPr>
        <w:pStyle w:val="SHTKSourceText"/>
      </w:pPr>
      <w:r>
        <w:t>今[13]觀行者作如是思。</w:t>
      </w:r>
    </w:p>
    <w:p>
      <w:pPr>
        <w:pStyle w:val="SHTKTranslationText"/>
      </w:pPr>
      <w:r>
        <w:t>지금[13] 관행자는 이와 같이 생각한다.</w:t>
      </w:r>
    </w:p>
    <w:p>
      <w:pPr>
        <w:pStyle w:val="SHTKNoteSummary"/>
      </w:pPr>
      <w:r>
        <w:t>교감 요약 | [CBETA 교감] 저본 觀行 → 甲·乙본 行觀</w:t>
      </w:r>
    </w:p>
    <w:p>
      <w:pPr>
        <w:pStyle w:val="SHTKNoteDetail"/>
      </w:pPr>
      <w:r>
        <w:t>• 교감 번호 | 0730013</w:t>
      </w:r>
    </w:p>
    <w:p>
      <w:pPr>
        <w:pStyle w:val="SHTKNoteDetail"/>
      </w:pPr>
      <w:r>
        <w:t>• 저본 독법 | 觀行 → ‘관하다 / 행/행위’</w:t>
      </w:r>
    </w:p>
    <w:p>
      <w:pPr>
        <w:pStyle w:val="SHTKNoteDetail"/>
      </w:pPr>
      <w:r>
        <w:t>• 이문 독법 | 行觀 → ‘행/행위 / 관하다’</w:t>
      </w:r>
    </w:p>
    <w:p>
      <w:pPr>
        <w:pStyle w:val="SHTKNoteDetail"/>
      </w:pPr>
      <w:r>
        <w:t>• 저본 기준 번역 | “지금[13] 관행자는 이와 같이 생각한다.”</w:t>
      </w:r>
    </w:p>
    <w:p>
      <w:pPr>
        <w:pStyle w:val="SHTKNoteDetail"/>
      </w:pPr>
      <w:r>
        <w:t>• 교감 해설 | 저본 觀行者와 갑·을본 行觀者는 어순 차이이다.</w:t>
      </w:r>
    </w:p>
    <w:p>
      <w:pPr>
        <w:pStyle w:val="SHTKNoteDetail"/>
      </w:pPr>
      <w:r>
        <w:t>• 판정 근거 | 같은 글자들의 어순 교환이다. 기존 해설이 동의성을 확인한 경우에만 번역 동일로 확정하였다.</w:t>
      </w:r>
    </w:p>
    <w:p>
      <w:pPr>
        <w:pStyle w:val="SHTKNoteDetail"/>
      </w:pPr>
      <w:r>
        <w:t>• 번역 영향 판정 | [번역 차이 없음]</w:t>
      </w:r>
    </w:p>
    <w:p>
      <w:pPr>
        <w:pStyle w:val="SHTKNoteDetail"/>
      </w:pPr>
      <w:r>
        <w:t>• 출처 | CBETA T41n1822, 교감 번호 0730013.</w:t>
      </w:r>
    </w:p>
    <w:p>
      <w:pPr>
        <w:pStyle w:val="SHTKSourceText"/>
      </w:pPr>
      <w:r>
        <w:t>諸境界中雖非皆骨。我今為伏諸煩惱故。應以勝解遍觀為骨。既隨所欲如應而解能伏煩惱。寧是顛倒。此觀勢力能伏煩惱令暫不行。既有如斯巧方便力。如何非善。是故無有如所難失。</w:t>
      </w:r>
    </w:p>
    <w:p>
      <w:pPr>
        <w:pStyle w:val="SHTKTranslationText"/>
      </w:pPr>
      <w:r>
        <w:t>‘여러 경계 가운데 비록 모두 뼈는 아니지만, 나는 지금 여러 번뇌를 조복하기 위하여, 마땅히 승해로써 두루 뼈라고 관해야 한다.’ 이미 원하는 바에 따라 마땅한 대로 이해하여 번뇌를 능히 조복하니, 어찌 전도이겠는가? 이 관의 세력은 번뇌를 능히 조복하여 잠시 일어나지 않게 한다. 이미 이와 같은 교묘한 방편의 힘이 있는데, 어찌 선하지 않겠는가? 그러므로 앞에서 힐난한 것과 같은 허물은 없다.”</w:t>
      </w:r>
    </w:p>
    <w:p>
      <w:pPr>
        <w:pStyle w:val="SHTKPositionMarker"/>
      </w:pPr>
      <w:bookmarkStart w:id="4940" w:name="loc_0730c19"/>
      <w:bookmarkEnd w:id="4940"/>
      <w:r>
        <w:t>[0730c19]</w:t>
      </w:r>
    </w:p>
    <w:p>
      <w:pPr>
        <w:pStyle w:val="SHTKSourceText"/>
      </w:pPr>
      <w:r>
        <w:t>論。然瑜伽師至三超作意。明不淨觀有三位。此列三位。後牒釋也。</w:t>
      </w:r>
    </w:p>
    <w:p>
      <w:pPr>
        <w:pStyle w:val="SHTKTranslationText"/>
      </w:pPr>
      <w:r>
        <w:t>논에서 “그러나 유가사는”에서 “셋째는 초작의이다”까지이다. 부정관에 세 지위가 있음을 밝힌다. 여기서는 세 지위를 열거하고, 뒤에서 거듭 들어 해석한다.</w:t>
      </w:r>
    </w:p>
    <w:p>
      <w:pPr>
        <w:pStyle w:val="SHTKPositionMarker"/>
      </w:pPr>
      <w:bookmarkStart w:id="4941" w:name="loc_0730c20"/>
      <w:bookmarkEnd w:id="4941"/>
      <w:r>
        <w:t>[0730c20]</w:t>
      </w:r>
    </w:p>
    <w:p>
      <w:pPr>
        <w:pStyle w:val="SHTKSourceText"/>
      </w:pPr>
      <w:r>
        <w:t>論。謂觀行者至初習業位。釋第一位。</w:t>
      </w:r>
    </w:p>
    <w:p>
      <w:pPr>
        <w:pStyle w:val="SHTKTranslationText"/>
      </w:pPr>
      <w:r>
        <w:t>논에서 “곧 관행자는”에서 “초습업위이다”까지이다. 첫째 지위를 해석한다.</w:t>
      </w:r>
    </w:p>
    <w:p>
      <w:pPr>
        <w:pStyle w:val="SHTKPositionMarker"/>
      </w:pPr>
      <w:bookmarkStart w:id="4942" w:name="loc_0730c21"/>
      <w:bookmarkEnd w:id="4942"/>
      <w:r>
        <w:t>[0730c21]</w:t>
      </w:r>
    </w:p>
    <w:p>
      <w:pPr>
        <w:pStyle w:val="SHTKSourceText"/>
      </w:pPr>
      <w:r>
        <w:t>論。為令略觀至已熟修位。明第二位。</w:t>
      </w:r>
    </w:p>
    <w:p>
      <w:pPr>
        <w:pStyle w:val="SHTKTranslationText"/>
      </w:pPr>
      <w:r>
        <w:t>논에서 “간략히 관하게 하기 위하여”에서 “이숙수위이다”까지이다. 둘째 지위를 밝힌다.</w:t>
      </w:r>
    </w:p>
    <w:p>
      <w:pPr>
        <w:pStyle w:val="SHTKPositionMarker"/>
      </w:pPr>
      <w:bookmarkStart w:id="4943" w:name="loc_0730c22"/>
      <w:bookmarkEnd w:id="4943"/>
      <w:r>
        <w:t>[0730c22]</w:t>
      </w:r>
    </w:p>
    <w:p>
      <w:pPr>
        <w:pStyle w:val="SHTKSourceText"/>
      </w:pPr>
      <w:r>
        <w:t>論。為令略觀至超作意位。明第三位。</w:t>
      </w:r>
    </w:p>
    <w:p>
      <w:pPr>
        <w:pStyle w:val="SHTKTranslationText"/>
      </w:pPr>
      <w:r>
        <w:t>논에서 “간략히 관하게 하기 위하여”에서 “초작의위이다”까지이다. 셋째 지위를 밝힌다.</w:t>
      </w:r>
    </w:p>
    <w:p>
      <w:pPr>
        <w:pStyle w:val="SHTKPositionMarker"/>
      </w:pPr>
      <w:bookmarkStart w:id="4944" w:name="loc_0730c23"/>
      <w:bookmarkEnd w:id="4944"/>
      <w:r>
        <w:t>[0730c23]</w:t>
      </w:r>
    </w:p>
    <w:p>
      <w:pPr>
        <w:pStyle w:val="SHTKSourceText"/>
      </w:pPr>
      <w:r>
        <w:t>論。有不淨觀至有差別故。四句分別也。</w:t>
      </w:r>
    </w:p>
    <w:p>
      <w:pPr>
        <w:pStyle w:val="SHTKTranslationText"/>
      </w:pPr>
      <w:r>
        <w:t>논에서 “부정관에는”에서 “차별이 있기 때문이다”까지이다. 사구분별이다.</w:t>
      </w:r>
    </w:p>
    <w:p>
      <w:pPr>
        <w:pStyle w:val="SHTKSourceText"/>
      </w:pPr>
      <w:r>
        <w:t>[14]已[15]熟非自在小。</w:t>
      </w:r>
    </w:p>
    <w:p>
      <w:pPr>
        <w:pStyle w:val="SHTKTranslationText"/>
      </w:pPr>
      <w:r>
        <w:t>[14]이미[15] 익숙한 것은 자재가 작은 것이 아니고,</w:t>
      </w:r>
    </w:p>
    <w:p>
      <w:pPr>
        <w:pStyle w:val="SHTKNoteSummary"/>
      </w:pPr>
      <w:r>
        <w:t>교감 요약 | [CBETA 교감] 甲·乙본에는 已 없음</w:t>
      </w:r>
    </w:p>
    <w:p>
      <w:pPr>
        <w:pStyle w:val="SHTKNoteDetail"/>
      </w:pPr>
      <w:r>
        <w:t>• 교감 번호 | 0730014</w:t>
      </w:r>
    </w:p>
    <w:p>
      <w:pPr>
        <w:pStyle w:val="SHTKNoteDetail"/>
      </w:pPr>
      <w:r>
        <w:t>• 저본 독법 | 已 → ‘이미’</w:t>
      </w:r>
    </w:p>
    <w:p>
      <w:pPr>
        <w:pStyle w:val="SHTKNoteDetail"/>
      </w:pPr>
      <w:r>
        <w:t>• 이문 독법 | ∅ → ‘해당 성분 없음(탈락)’</w:t>
      </w:r>
    </w:p>
    <w:p>
      <w:pPr>
        <w:pStyle w:val="SHTKNoteDetail"/>
      </w:pPr>
      <w:r>
        <w:t>• 저본 기준 번역 | “[14]이미[15] 익숙한 것은 자재가 작은 것이 아니고,”</w:t>
      </w:r>
    </w:p>
    <w:p>
      <w:pPr>
        <w:pStyle w:val="SHTKNoteDetail"/>
      </w:pPr>
      <w:r>
        <w:t>• 교감 해설 | 갑·을본은 已를 탈락시켜 “이미 익숙함”의 시간 표시가 줄어든다.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0730014.</w:t>
      </w:r>
    </w:p>
    <w:p>
      <w:pPr>
        <w:pStyle w:val="SHTKNoteSummary"/>
      </w:pPr>
      <w:r>
        <w:t>교감 요약 | [CBETA 교감] 저본 熟 → 乙본 就</w:t>
      </w:r>
    </w:p>
    <w:p>
      <w:pPr>
        <w:pStyle w:val="SHTKNoteDetail"/>
      </w:pPr>
      <w:r>
        <w:t>• 교감 번호 | 0730015</w:t>
      </w:r>
    </w:p>
    <w:p>
      <w:pPr>
        <w:pStyle w:val="SHTKNoteDetail"/>
      </w:pPr>
      <w:r>
        <w:t>• 저본 독법 | 熟</w:t>
      </w:r>
    </w:p>
    <w:p>
      <w:pPr>
        <w:pStyle w:val="SHTKNoteDetail"/>
      </w:pPr>
      <w:r>
        <w:t>• 이문 독법 | 就</w:t>
      </w:r>
    </w:p>
    <w:p>
      <w:pPr>
        <w:pStyle w:val="SHTKNoteDetail"/>
      </w:pPr>
      <w:r>
        <w:t>• 저본 기준 번역 | “[14]이미[15] 익숙한 것은 자재가 작은 것이 아니고,”</w:t>
      </w:r>
    </w:p>
    <w:p>
      <w:pPr>
        <w:pStyle w:val="SHTKNoteDetail"/>
      </w:pPr>
      <w:r>
        <w:t>• 교감 해설 | 저본 熟과 을본 就의 차이로 “익숙함/성취함”의 뜻이 달라진다.</w:t>
      </w:r>
    </w:p>
    <w:p>
      <w:pPr>
        <w:pStyle w:val="SHTKNoteDetail"/>
      </w:pPr>
      <w:r>
        <w:t>• 교감 해설 | 사구분별의 已熟非自在小는 “이미 익숙한 경우 자재가 작은 것이 아니다”로 읽어 뒤의 네 구와 맞춘다.</w:t>
      </w:r>
    </w:p>
    <w:p>
      <w:pPr>
        <w:pStyle w:val="SHTKNoteDetail"/>
      </w:pPr>
      <w:r>
        <w:t>• 판정 근거 | 기존 교감 해설에서 저본·이문의 의미 차이를 한국어로 이미 특정하였다.</w:t>
      </w:r>
    </w:p>
    <w:p>
      <w:pPr>
        <w:pStyle w:val="SHTKNoteDetail"/>
      </w:pPr>
      <w:r>
        <w:t>• 번역 영향 판정 | [의미 차이 있음]</w:t>
      </w:r>
    </w:p>
    <w:p>
      <w:pPr>
        <w:pStyle w:val="SHTKNoteDetail"/>
      </w:pPr>
      <w:r>
        <w:t>• 출처 | CBETA T41n1822, 교감 번호 0730015.</w:t>
      </w:r>
    </w:p>
    <w:p>
      <w:pPr>
        <w:pStyle w:val="SHTKSourceText"/>
      </w:pPr>
      <w:r>
        <w:t>未熟是自在小。緣自身是所緣小。緣至海非所緣小有所緣小非自在小者。謂已熟修。緣自身也有自在小非所緣小謂未熟修。所緣至海有自在小亦所緣小。謂未熟。唯緣自身有非自在小亦非所緣小。謂已熟修緣至海也。已熟等中。已熟是第一句。未熟是第二句。未熟是第三句。已熟是第四句。所緣中云。自身是第一句。</w:t>
      </w:r>
    </w:p>
    <w:p>
      <w:pPr>
        <w:pStyle w:val="SHTKTranslationText"/>
      </w:pPr>
      <w:r>
        <w:t>아직 익숙하지 않은 것은 자재가 작은 것이다. 자신을 반연하면 소연이 작은 것이고, 바다에 이르기까지 반연하면 소연이 작은 것이 아니다. 소연은 작지만 자재는 작지 않은 것이 있으니, 곧 이미 익숙하게 닦은 이가 자신을 반연하는 경우이다. 자재는 작지만 소연은 작지 않은 것이 있으니, 아직 익숙하지 않게 닦은 이가 소연을 바다에 이르기까지 하는 경우이다. 자재도 작고 소연도 작은 것이 있으니, 곧 아직 익숙하지 않은 이가 오직 자신만 반연하는 경우이다. 자재도 작지 않고 소연도 작지 않은 것이 있으니, 곧 이미 익숙하게 닦은 이가 바다에 이르기까지 반연하는 경우이다. ‘이미 익숙함’ 등의 가운데, 이미 익숙함은 첫째 구이고, 아직 익숙하지 않음은 둘째 구이며, 아직 익숙하지 않음은 셋째 구이고, 이미 익숙함은 넷째 구이다. 소연 가운데서 말한, 자신은 첫째 구이고,</w:t>
      </w:r>
    </w:p>
    <w:p>
      <w:pPr>
        <w:pStyle w:val="SHTKSourceText"/>
      </w:pPr>
      <w:r>
        <w:t>至海是第二[1]句。</w:t>
      </w:r>
    </w:p>
    <w:p>
      <w:pPr>
        <w:pStyle w:val="SHTKTranslationText"/>
      </w:pPr>
      <w:r>
        <w:t>바다에 이르기까지는 둘째[1] 구이며,</w:t>
      </w:r>
    </w:p>
    <w:p>
      <w:pPr>
        <w:pStyle w:val="SHTKNoteSummary"/>
      </w:pPr>
      <w:r>
        <w:t>교감 요약 | [CBETA 교감] 甲·乙본에는 句 없음</w:t>
      </w:r>
    </w:p>
    <w:p>
      <w:pPr>
        <w:pStyle w:val="SHTKNoteDetail"/>
      </w:pPr>
      <w:r>
        <w:t>• 교감 번호 | 0731001</w:t>
      </w:r>
    </w:p>
    <w:p>
      <w:pPr>
        <w:pStyle w:val="SHTKNoteDetail"/>
      </w:pPr>
      <w:r>
        <w:t>• 저본 독법 | 句 → ‘구’</w:t>
      </w:r>
    </w:p>
    <w:p>
      <w:pPr>
        <w:pStyle w:val="SHTKNoteDetail"/>
      </w:pPr>
      <w:r>
        <w:t>• 이문 독법 | ∅ → ‘해당 성분 없음(탈락)’</w:t>
      </w:r>
    </w:p>
    <w:p>
      <w:pPr>
        <w:pStyle w:val="SHTKNoteDetail"/>
      </w:pPr>
      <w:r>
        <w:t>• 저본 기준 번역 | “바다에 이르기까지는 둘째[1] 구이며,”</w:t>
      </w:r>
    </w:p>
    <w:p>
      <w:pPr>
        <w:pStyle w:val="SHTKNoteDetail"/>
      </w:pPr>
      <w:r>
        <w:t>• 교감 해설 | 갑·을본은 句를 탈락시켜 “둘째 구”의 명시가 약해진다.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0731001.</w:t>
      </w:r>
    </w:p>
    <w:p>
      <w:pPr>
        <w:pStyle w:val="SHTKSourceText"/>
      </w:pPr>
      <w:r>
        <w:t>更自身是第三句。更至海是第四句。具足作文應言。自身至海。自身至海。闕一重也。</w:t>
      </w:r>
    </w:p>
    <w:p>
      <w:pPr>
        <w:pStyle w:val="SHTKTranslationText"/>
      </w:pPr>
      <w:r>
        <w:t>다시 자신은 셋째 구이고, 다시 바다에 이르기까지는 넷째 구이다. 문장을 갖추어 지으면 마땅히, ‘자신, 바다에 이르기까지, 자신, 바다에 이르기까지’라고 해야 하는데, 한 번을 빠뜨린 것이다.</w:t>
      </w:r>
    </w:p>
    <w:p>
      <w:pPr>
        <w:pStyle w:val="SHTKPositionMarker"/>
      </w:pPr>
      <w:bookmarkStart w:id="4945" w:name="loc_0731a07"/>
      <w:bookmarkEnd w:id="4945"/>
      <w:r>
        <w:t>[0731a07]</w:t>
      </w:r>
    </w:p>
    <w:p>
      <w:pPr>
        <w:pStyle w:val="SHTKSourceText"/>
      </w:pPr>
      <w:r>
        <w:t>論。此不淨觀何性幾地。已下一行頌。第二義門分別。</w:t>
      </w:r>
    </w:p>
    <w:p>
      <w:pPr>
        <w:pStyle w:val="SHTKTranslationText"/>
      </w:pPr>
      <w:r>
        <w:t>논에서 “이 부정관은 어떤 성이고 몇 지에 의하는가?”라고 한다. 이 아래는 한 행의 송으로, 둘째 의문분별이다.</w:t>
      </w:r>
    </w:p>
    <w:p>
      <w:pPr>
        <w:pStyle w:val="SHTKPositionMarker"/>
      </w:pPr>
      <w:bookmarkStart w:id="4946" w:name="loc_0731a08"/>
      <w:bookmarkEnd w:id="4946"/>
      <w:r>
        <w:t>[0731a08]</w:t>
      </w:r>
    </w:p>
    <w:p>
      <w:pPr>
        <w:pStyle w:val="SHTKSourceText"/>
      </w:pPr>
      <w:r>
        <w:t>論曰至無貪為性。此出體也。婆沙四十一師云。是慧。一師云。是厭。評曰。此不淨觀無貪為性。非慧非厭所以者何。對治貪故。若并眷屬。四蘊．五蘊為性正理論云。</w:t>
      </w:r>
    </w:p>
    <w:p>
      <w:pPr>
        <w:pStyle w:val="SHTKTranslationText"/>
      </w:pPr>
      <w:r>
        <w:t>논에서 “말한다”에서 “무탐을 성으로 삼는다”까지이다. 이는 체를 제시한 것이다. 《바사》 제41권의 한 논사는 말한다. “혜이다.” 한 논사는 말한다. “염이다.” 평하여 말한다. “이 부정관은 무탐을 성으로 삼는다. 혜도 아니고 염도 아니다. 왜 그런가? 탐을 대치하기 때문이다. 만약 권속까지 아울러 말하면, 사온 또는 오온을 성으로 삼는다.” 《정리론》에서 말한다.</w:t>
      </w:r>
    </w:p>
    <w:p>
      <w:pPr>
        <w:pStyle w:val="SHTKSourceText"/>
      </w:pPr>
      <w:r>
        <w:t>[2]若不淨觀應是慧者。</w:t>
      </w:r>
    </w:p>
    <w:p>
      <w:pPr>
        <w:pStyle w:val="SHTKTranslationText"/>
      </w:pPr>
      <w:r>
        <w:t>“[2]만약 부정관이 혜여야 한다고 한다면,</w:t>
      </w:r>
    </w:p>
    <w:p>
      <w:pPr>
        <w:pStyle w:val="SHTKNoteSummary"/>
      </w:pPr>
      <w:r>
        <w:t>교감 요약 | [CBETA 교감] 저본 若 → 甲·乙본 名</w:t>
      </w:r>
    </w:p>
    <w:p>
      <w:pPr>
        <w:pStyle w:val="SHTKNoteDetail"/>
      </w:pPr>
      <w:r>
        <w:t>• 교감 번호 | 0731002</w:t>
      </w:r>
    </w:p>
    <w:p>
      <w:pPr>
        <w:pStyle w:val="SHTKNoteDetail"/>
      </w:pPr>
      <w:r>
        <w:t>• 저본 독법 | 若 → ‘만약’</w:t>
      </w:r>
    </w:p>
    <w:p>
      <w:pPr>
        <w:pStyle w:val="SHTKNoteDetail"/>
      </w:pPr>
      <w:r>
        <w:t>• 이문 독법 | 名 → ‘이름’</w:t>
      </w:r>
    </w:p>
    <w:p>
      <w:pPr>
        <w:pStyle w:val="SHTKNoteDetail"/>
      </w:pPr>
      <w:r>
        <w:t>• 저본 기준 번역 | ““[2]만약 부정관이 혜여야 한다고 한다면,”</w:t>
      </w:r>
    </w:p>
    <w:p>
      <w:pPr>
        <w:pStyle w:val="SHTKNoteDetail"/>
      </w:pPr>
      <w:r>
        <w:t>• 교감 해설 | 저본 若不淨觀應是慧者와 갑·을본 名不淨觀應是慧者의 차이로 가정문과 명명문이 갈린다.</w:t>
      </w:r>
    </w:p>
    <w:p>
      <w:pPr>
        <w:pStyle w:val="SHTKNoteDetail"/>
      </w:pPr>
      <w:r>
        <w:t>• 교감 해설 | 若/名 이문으로 가정문과 명명문의 문법이 달라진다. 저본 若를 유지한다.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0731002.</w:t>
      </w:r>
    </w:p>
    <w:p>
      <w:pPr>
        <w:pStyle w:val="SHTKSourceText"/>
      </w:pPr>
      <w:r>
        <w:t>理亦不然。觀所順故。謂不淨觀能近治貪故。應正以無貪為性。貪因淨相由觀力除。故說無貪為觀所。</w:t>
      </w:r>
    </w:p>
    <w:p>
      <w:pPr>
        <w:pStyle w:val="SHTKTranslationText"/>
      </w:pPr>
      <w:r>
        <w:t>이치상 또한 그렇지 않다. 관에 수순하기 때문이다. 이를테면 부정관은 탐을 가까이 대치할 수 있기 때문에, 바로 무탐을 성으로 삼아야 한다. 탐의 원인인 정상은 관의 힘에 의해 제거된다. 그러므로 무탐을 관에 수순하는 것이라고 설한다.</w:t>
      </w:r>
    </w:p>
    <w:p>
      <w:pPr>
        <w:pStyle w:val="SHTKSourceText"/>
      </w:pPr>
      <w:r>
        <w:t>順諸不淨觀皆[3]是無貪。</w:t>
      </w:r>
    </w:p>
    <w:p>
      <w:pPr>
        <w:pStyle w:val="SHTKTranslationText"/>
      </w:pPr>
      <w:r>
        <w:t>모든 부정관은 모두[3] 무탐이지만,</w:t>
      </w:r>
    </w:p>
    <w:p>
      <w:pPr>
        <w:pStyle w:val="SHTKNoteSummary"/>
      </w:pPr>
      <w:r>
        <w:t>교감 요약 | [CBETA 교감] 저본 是 → 甲·乙본 悉</w:t>
      </w:r>
    </w:p>
    <w:p>
      <w:pPr>
        <w:pStyle w:val="SHTKNoteDetail"/>
      </w:pPr>
      <w:r>
        <w:t>• 교감 번호 | 0731003</w:t>
      </w:r>
    </w:p>
    <w:p>
      <w:pPr>
        <w:pStyle w:val="SHTKNoteDetail"/>
      </w:pPr>
      <w:r>
        <w:t>• 저본 독법 | 是 → ‘이다/옳다’</w:t>
      </w:r>
    </w:p>
    <w:p>
      <w:pPr>
        <w:pStyle w:val="SHTKNoteDetail"/>
      </w:pPr>
      <w:r>
        <w:t>• 이문 독법 | 悉</w:t>
      </w:r>
    </w:p>
    <w:p>
      <w:pPr>
        <w:pStyle w:val="SHTKNoteDetail"/>
      </w:pPr>
      <w:r>
        <w:t>• 저본 기준 번역 | “모든 부정관은 모두[3] 무탐이지만,”</w:t>
      </w:r>
    </w:p>
    <w:p>
      <w:pPr>
        <w:pStyle w:val="SHTKNoteDetail"/>
      </w:pPr>
      <w:r>
        <w:t>• 교감 해설 | 저본 是와 갑·을본 悉은 각각 “~이다/모두”이나, 전체 뜻은 “모든 부정관이 무탐이다”로 거의 같다.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0731003.</w:t>
      </w:r>
    </w:p>
    <w:p>
      <w:pPr>
        <w:pStyle w:val="SHTKSourceText"/>
      </w:pPr>
      <w:r>
        <w:t>非諸無貪皆不淨觀。</w:t>
      </w:r>
    </w:p>
    <w:p>
      <w:pPr>
        <w:pStyle w:val="SHTKTranslationText"/>
      </w:pPr>
      <w:r>
        <w:t>모든 무탐이 다 부정관인 것은 아니다.</w:t>
      </w:r>
    </w:p>
    <w:p>
      <w:pPr>
        <w:pStyle w:val="SHTKSourceText"/>
      </w:pPr>
      <w:r>
        <w:t>唯能伏[4]治顯色等貪。</w:t>
      </w:r>
    </w:p>
    <w:p>
      <w:pPr>
        <w:pStyle w:val="SHTKTranslationText"/>
      </w:pPr>
      <w:r>
        <w:t>오직 현색 등의 탐을 능히 조복하여[4] 다스리는 것만,</w:t>
      </w:r>
    </w:p>
    <w:p>
      <w:pPr>
        <w:pStyle w:val="SHTKNoteSummary"/>
      </w:pPr>
      <w:r>
        <w:t>교감 요약 | [CBETA 교감] 저본 治 → 甲·乙본 斷</w:t>
      </w:r>
    </w:p>
    <w:p>
      <w:pPr>
        <w:pStyle w:val="SHTKNoteDetail"/>
      </w:pPr>
      <w:r>
        <w:t>• 교감 번호 | 0731004</w:t>
      </w:r>
    </w:p>
    <w:p>
      <w:pPr>
        <w:pStyle w:val="SHTKNoteDetail"/>
      </w:pPr>
      <w:r>
        <w:t>• 저본 독법 | 治</w:t>
      </w:r>
    </w:p>
    <w:p>
      <w:pPr>
        <w:pStyle w:val="SHTKNoteDetail"/>
      </w:pPr>
      <w:r>
        <w:t>• 이문 독법 | 斷 → ‘끊다’</w:t>
      </w:r>
    </w:p>
    <w:p>
      <w:pPr>
        <w:pStyle w:val="SHTKNoteDetail"/>
      </w:pPr>
      <w:r>
        <w:t>• 저본 기준 번역 | “오직 현색 등의 탐을 능히 조복하여[4] 다스리는 것만,”</w:t>
      </w:r>
    </w:p>
    <w:p>
      <w:pPr>
        <w:pStyle w:val="SHTKNoteDetail"/>
      </w:pPr>
      <w:r>
        <w:t>• 교감 해설 | 저본 伏治와 갑·을본 伏斷의 차이로 “조복·대치/조복·단절”이 달라진다.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0731004.</w:t>
      </w:r>
    </w:p>
    <w:p>
      <w:pPr>
        <w:pStyle w:val="SHTKSourceText"/>
      </w:pPr>
      <w:r>
        <w:t>方說名為此觀體故。此約自性。若兼隨行。具以四蘊．五蘊為性。</w:t>
      </w:r>
    </w:p>
    <w:p>
      <w:pPr>
        <w:pStyle w:val="SHTKTranslationText"/>
      </w:pPr>
      <w:r>
        <w:t>비로소 이 관의 체라고 이름하기 때문이다. 이는 자성을 기준으로 한 것이다. 만약 수반하는 행까지 겸하면, 사온 또는 오온을 갖추어 성으로 삼는다.”</w:t>
      </w:r>
    </w:p>
    <w:p>
      <w:pPr>
        <w:pStyle w:val="SHTKPositionMarker"/>
      </w:pPr>
      <w:bookmarkStart w:id="4947" w:name="loc_0731a18"/>
      <w:bookmarkEnd w:id="4947"/>
      <w:r>
        <w:t>[0731a18]</w:t>
      </w:r>
    </w:p>
    <w:p>
      <w:pPr>
        <w:pStyle w:val="SHTKSourceText"/>
      </w:pPr>
      <w:r>
        <w:t>論。通依十地至中間欲界。明依地也。</w:t>
      </w:r>
    </w:p>
    <w:p>
      <w:pPr>
        <w:pStyle w:val="SHTKTranslationText"/>
      </w:pPr>
      <w:r>
        <w:t>논에서 “열 지에 두루 의한다”에서 “중간과 욕계”까지이다. 의지하는 지를 밝힌 것이다.</w:t>
      </w:r>
    </w:p>
    <w:p>
      <w:pPr>
        <w:pStyle w:val="SHTKPositionMarker"/>
      </w:pPr>
      <w:bookmarkStart w:id="4948" w:name="loc_0731a19"/>
      <w:bookmarkEnd w:id="4948"/>
      <w:r>
        <w:t>[0731a19]</w:t>
      </w:r>
    </w:p>
    <w:p>
      <w:pPr>
        <w:pStyle w:val="SHTKSourceText"/>
      </w:pPr>
      <w:r>
        <w:t>論。唯緣欲界至由此已成。此明所緣境界別也依十地者。以此十地皆容能緣欲界色故。故婆沙云。以無色界無緣色法不淨觀故。所緣境者。唯是欲界顯．形色也。不緣諸入。以唯緣色故。是緣義不緣名也。正理論云。</w:t>
      </w:r>
    </w:p>
    <w:p>
      <w:pPr>
        <w:pStyle w:val="SHTKTranslationText"/>
      </w:pPr>
      <w:r>
        <w:t>논에서 “오직 욕계를 소연으로 한다”에서 “이로 말미암아 이미 성립했다”까지이다. 이는 소연 경계의 차별을 밝힌 것이다. 열 지에 의지한다는 것은, 이 열 지에서 모두 욕계의 색을 능히 소연으로 삼을 수 있기 때문이다. 그러므로 《바사》에서 말한다. 무색계에는 색법을 소연으로 하는 부정관이 없기 때문이다. 소연의 경계란, 오직 욕계의 현색과 형색이다. 여러 입처를 소연으로 하는 것은 아니다. 오직 색만을 소연으로 하기 때문이다. 이는 의미를 소연으로 하는 것이지 명칭을 소연으로 하는 것은 아니다. 《정리론》에서 말한다.</w:t>
      </w:r>
    </w:p>
    <w:p>
      <w:pPr>
        <w:pStyle w:val="SHTKSourceText"/>
      </w:pPr>
      <w:r>
        <w:t>此不淨觀力能遍緣欲界所[5]攝一切色處。</w:t>
      </w:r>
    </w:p>
    <w:p>
      <w:pPr>
        <w:pStyle w:val="SHTKTranslationText"/>
      </w:pPr>
      <w:r>
        <w:t>이 부정관의 힘은 욕계에 속한[5] 모든 색처를 두루 소연으로 삼을 수 있다.</w:t>
      </w:r>
    </w:p>
    <w:p>
      <w:pPr>
        <w:pStyle w:val="SHTKNoteSummary"/>
      </w:pPr>
      <w:r>
        <w:t>교감 요약 | [CBETA 교감] 저본 攝 → 甲·乙본 緣</w:t>
      </w:r>
    </w:p>
    <w:p>
      <w:pPr>
        <w:pStyle w:val="SHTKNoteDetail"/>
      </w:pPr>
      <w:r>
        <w:t>• 교감 번호 | 0731005</w:t>
      </w:r>
    </w:p>
    <w:p>
      <w:pPr>
        <w:pStyle w:val="SHTKNoteDetail"/>
      </w:pPr>
      <w:r>
        <w:t>• 저본 독법 | 攝 → ‘포섭하다’</w:t>
      </w:r>
    </w:p>
    <w:p>
      <w:pPr>
        <w:pStyle w:val="SHTKNoteDetail"/>
      </w:pPr>
      <w:r>
        <w:t>• 이문 독법 | 緣 → ‘연’</w:t>
      </w:r>
    </w:p>
    <w:p>
      <w:pPr>
        <w:pStyle w:val="SHTKNoteDetail"/>
      </w:pPr>
      <w:r>
        <w:t>• 저본 기준 번역 | “이 부정관의 힘은 욕계에 속한[5] 모든 색처를 두루 소연으로 삼을 수 있다.”</w:t>
      </w:r>
    </w:p>
    <w:p>
      <w:pPr>
        <w:pStyle w:val="SHTKNoteDetail"/>
      </w:pPr>
      <w:r>
        <w:t>• 교감 해설 | 저본 攝은 “욕계에 포섭된”이고 갑·을본 緣은 “욕계를 소연으로 한”이어서 관계가 달라진다.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0731005.</w:t>
      </w:r>
    </w:p>
    <w:p>
      <w:pPr>
        <w:pStyle w:val="SHTKSourceText"/>
      </w:pPr>
      <w:r>
        <w:t>若謂尊者阿泥律陀不能觀天以為不淨。舍利子等於佛色身亦不能觀以為不淨。</w:t>
      </w:r>
    </w:p>
    <w:p>
      <w:pPr>
        <w:pStyle w:val="SHTKTranslationText"/>
      </w:pPr>
      <w:r>
        <w:t>만약 존자 아니율타가 천상을 부정하다고 관할 수 없고, 사리자 등도 부처님의 색신을 부정하다고 관할 수 없다고 한다면,</w:t>
      </w:r>
    </w:p>
    <w:p>
      <w:pPr>
        <w:pStyle w:val="SHTKSourceText"/>
      </w:pPr>
      <w:r>
        <w:t>如何此觀遍緣[6]欲色。</w:t>
      </w:r>
    </w:p>
    <w:p>
      <w:pPr>
        <w:pStyle w:val="SHTKTranslationText"/>
      </w:pPr>
      <w:r>
        <w:t>어찌 이 관이 욕계의[6] 색을 두루 소연으로 하겠는가?</w:t>
      </w:r>
    </w:p>
    <w:p>
      <w:pPr>
        <w:pStyle w:val="SHTKNoteSummary"/>
      </w:pPr>
      <w:r>
        <w:t>교감 요약 | [CBETA 교감] 저본 欲 → 乙본 欲界</w:t>
      </w:r>
    </w:p>
    <w:p>
      <w:pPr>
        <w:pStyle w:val="SHTKNoteDetail"/>
      </w:pPr>
      <w:r>
        <w:t>• 교감 번호 | 0731006</w:t>
      </w:r>
    </w:p>
    <w:p>
      <w:pPr>
        <w:pStyle w:val="SHTKNoteDetail"/>
      </w:pPr>
      <w:r>
        <w:t>• 저본 독법 | 欲 → ‘욕망/욕계’</w:t>
      </w:r>
    </w:p>
    <w:p>
      <w:pPr>
        <w:pStyle w:val="SHTKNoteDetail"/>
      </w:pPr>
      <w:r>
        <w:t>• 이문 독법 | 欲界 → ‘욕망/욕계 / 계’</w:t>
      </w:r>
    </w:p>
    <w:p>
      <w:pPr>
        <w:pStyle w:val="SHTKNoteDetail"/>
      </w:pPr>
      <w:r>
        <w:t>• 저본 기준 번역 | “어찌 이 관이 욕계의[6] 색을 두루 소연으로 하겠는가?”</w:t>
      </w:r>
    </w:p>
    <w:p>
      <w:pPr>
        <w:pStyle w:val="SHTKNoteDetail"/>
      </w:pPr>
      <w:r>
        <w:t>• 교감 해설 | 을본은 界를 보충하여 欲界色로 명시한다. 저본은 欲色을 유지한다.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0731006.</w:t>
      </w:r>
    </w:p>
    <w:p>
      <w:pPr>
        <w:pStyle w:val="SHTKSourceText"/>
      </w:pPr>
      <w:r>
        <w:t>此難不然。勝無滅者。能觀天色為不淨故佛能觀佛微妙色身謂不淨故。由是此觀定能遍緣欲色為境。由此已顯緣義非名</w:t>
      </w:r>
    </w:p>
    <w:p>
      <w:pPr>
        <w:pStyle w:val="SHTKTranslationText"/>
      </w:pPr>
      <w:r>
        <w:t>이러한 힐난은 옳지 않다. 무멸(無滅, 아니율타)보다 뛰어난 이는, 천상의 색을 부정하다고 관할 수 있고, 부처님도 부처님의 미묘한 색신을 부정하다고 관할 수 있기 때문이다. 그러므로 이 관은 결정코 욕계의 색을 두루 소연 경계로 삼을 수 있다. 이로 말미암아 이미 의미를 소연으로 하고 명칭을 소연으로 하지 않음이 드러났다.</w:t>
      </w:r>
    </w:p>
    <w:p>
      <w:pPr>
        <w:pStyle w:val="SHTKSourceText"/>
      </w:pPr>
      <w:r>
        <w:t>上已顯成[7]通緣三性。</w:t>
      </w:r>
    </w:p>
    <w:p>
      <w:pPr>
        <w:pStyle w:val="SHTKTranslationText"/>
      </w:pPr>
      <w:r>
        <w:t>위에서는 이미[7] 삼성을 두루 소연으로 함도 성립시켰다.</w:t>
      </w:r>
    </w:p>
    <w:p>
      <w:pPr>
        <w:pStyle w:val="SHTKNoteSummary"/>
      </w:pPr>
      <w:r>
        <w:t>교감 요약 | [CBETA 교감] 저본 通 → 甲·乙본 道</w:t>
      </w:r>
    </w:p>
    <w:p>
      <w:pPr>
        <w:pStyle w:val="SHTKNoteDetail"/>
      </w:pPr>
      <w:r>
        <w:t>• 교감 번호 | 0731007</w:t>
      </w:r>
    </w:p>
    <w:p>
      <w:pPr>
        <w:pStyle w:val="SHTKNoteDetail"/>
      </w:pPr>
      <w:r>
        <w:t>• 저본 독법 | 通 → ‘통하다’</w:t>
      </w:r>
    </w:p>
    <w:p>
      <w:pPr>
        <w:pStyle w:val="SHTKNoteDetail"/>
      </w:pPr>
      <w:r>
        <w:t>• 이문 독법 | 道 → ‘도’</w:t>
      </w:r>
    </w:p>
    <w:p>
      <w:pPr>
        <w:pStyle w:val="SHTKNoteDetail"/>
      </w:pPr>
      <w:r>
        <w:t>• 저본 기준 번역 | “위에서는 이미[7] 삼성을 두루 소연으로 함도 성립시켰다.”</w:t>
      </w:r>
    </w:p>
    <w:p>
      <w:pPr>
        <w:pStyle w:val="SHTKNoteDetail"/>
      </w:pPr>
      <w:r>
        <w:t>• 교감 해설 | 저본 通은 “삼성에 통한다”, 갑·을본 道는 문장의 술어 구조가 달라진다.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0731007.</w:t>
      </w:r>
    </w:p>
    <w:p>
      <w:pPr>
        <w:pStyle w:val="SHTKPositionMarker"/>
      </w:pPr>
      <w:bookmarkStart w:id="4949" w:name="loc_0731b02"/>
      <w:bookmarkEnd w:id="4949"/>
      <w:r>
        <w:t>[0731b02]</w:t>
      </w:r>
    </w:p>
    <w:p>
      <w:pPr>
        <w:pStyle w:val="SHTKSourceText"/>
      </w:pPr>
      <w:r>
        <w:t>論。唯人趣生至況餘界生。</w:t>
      </w:r>
    </w:p>
    <w:p>
      <w:pPr>
        <w:pStyle w:val="SHTKTranslationText"/>
      </w:pPr>
      <w:r>
        <w:t>논에서 “오직 인간계에 태어난 이만”에서 “하물며 나머지 계에 태어난 이랴”까지이다.</w:t>
      </w:r>
    </w:p>
    <w:p>
      <w:pPr>
        <w:pStyle w:val="SHTKSourceText"/>
      </w:pPr>
      <w:r>
        <w:t>明[8]依身也。</w:t>
      </w:r>
    </w:p>
    <w:p>
      <w:pPr>
        <w:pStyle w:val="SHTKTranslationText"/>
      </w:pPr>
      <w:r>
        <w:t>의지하는 몸을 밝힌 것이다.[8]</w:t>
      </w:r>
    </w:p>
    <w:p>
      <w:pPr>
        <w:pStyle w:val="SHTKNoteSummary"/>
      </w:pPr>
      <w:r>
        <w:t>교감 요약 | [CBETA 교감] 저본 依 → 甲·乙본 緣</w:t>
      </w:r>
    </w:p>
    <w:p>
      <w:pPr>
        <w:pStyle w:val="SHTKNoteDetail"/>
      </w:pPr>
      <w:r>
        <w:t>• 교감 번호 | 0731008</w:t>
      </w:r>
    </w:p>
    <w:p>
      <w:pPr>
        <w:pStyle w:val="SHTKNoteDetail"/>
      </w:pPr>
      <w:r>
        <w:t>• 저본 독법 | 依 → ‘의지하다’</w:t>
      </w:r>
    </w:p>
    <w:p>
      <w:pPr>
        <w:pStyle w:val="SHTKNoteDetail"/>
      </w:pPr>
      <w:r>
        <w:t>• 이문 독법 | 緣 → ‘연’</w:t>
      </w:r>
    </w:p>
    <w:p>
      <w:pPr>
        <w:pStyle w:val="SHTKNoteDetail"/>
      </w:pPr>
      <w:r>
        <w:t>• 저본 기준 번역 | “의지하는 몸을 밝힌 것이다.[8]”</w:t>
      </w:r>
    </w:p>
    <w:p>
      <w:pPr>
        <w:pStyle w:val="SHTKNoteDetail"/>
      </w:pPr>
      <w:r>
        <w:t>• 교감 해설 | 저본 依는 의지하는 몸, 갑·을본 緣은 소연 관계를 뜻하므로 문맥 기능이 달라진다.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0731008.</w:t>
      </w:r>
    </w:p>
    <w:p>
      <w:pPr>
        <w:pStyle w:val="SHTKSourceText"/>
      </w:pPr>
      <w:r>
        <w:t>正理論云。初習業者唯依人趣能生此觀非北俱盧。天趣中無青瘀等故不能初起先於此起後生彼處亦得現前。此觀行相唯不淨轉。是善性故。體應是淨。約行相故說為不淨。是身念住攝。加行非根本。雖與喜．樂．捨三根相應。而厭俱行。如苦集忍智故婆沙云。問何處起此不淨觀耶。</w:t>
      </w:r>
    </w:p>
    <w:p>
      <w:pPr>
        <w:pStyle w:val="SHTKTranslationText"/>
      </w:pPr>
      <w:r>
        <w:t>《정리론》에서 말한다. 처음 수행을 익히는 이는 오직 인간계에 의지해서만 이 관을 일으킬 수 있고 북구로주에서는 그렇지 않다. 천계에는 청어 등의 모습이 없어 처음 일으킬 수 없지만, 먼저 이곳에서 일으킨 뒤 그곳에 태어나면 또한 현전시킬 수 있다. 이 관의 행상은 오직 부정한 것으로 작용한다. 선성이기 때문에, 그 체는 마땅히 청정하다. 행상을 기준으로 하기 때문에 부정이라고 말한다. 이는 신념주에 포섭된다. 가행이지 근본은 아니다. 비록 희근·낙근·사근의 세 근과 상응하지만, 염오를 싫어함과 함께 행한다. 고제·집제에 대한 인(忍)과 지(智)가 그러한 것과 같다. 그러므로 《바사》에서 말한다. 묻는다. 어느 곳에서 이 부정관을 일으키는가?</w:t>
      </w:r>
    </w:p>
    <w:p>
      <w:pPr>
        <w:pStyle w:val="SHTKSourceText"/>
      </w:pPr>
      <w:r>
        <w:t>答唯人三洲[9]能初現起。</w:t>
      </w:r>
    </w:p>
    <w:p>
      <w:pPr>
        <w:pStyle w:val="SHTKTranslationText"/>
      </w:pPr>
      <w:r>
        <w:t>답한다. 오직 인간의 세 주에서만[9] 처음 현전시킬 수 있다.</w:t>
      </w:r>
    </w:p>
    <w:p>
      <w:pPr>
        <w:pStyle w:val="SHTKNoteSummary"/>
      </w:pPr>
      <w:r>
        <w:t>교감 요약 | [CBETA 교감] 저본 能 → 甲·乙본 然</w:t>
      </w:r>
    </w:p>
    <w:p>
      <w:pPr>
        <w:pStyle w:val="SHTKNoteDetail"/>
      </w:pPr>
      <w:r>
        <w:t>• 교감 번호 | 0731009</w:t>
      </w:r>
    </w:p>
    <w:p>
      <w:pPr>
        <w:pStyle w:val="SHTKNoteDetail"/>
      </w:pPr>
      <w:r>
        <w:t>• 저본 독법 | 能 → ‘능히’</w:t>
      </w:r>
    </w:p>
    <w:p>
      <w:pPr>
        <w:pStyle w:val="SHTKNoteDetail"/>
      </w:pPr>
      <w:r>
        <w:t>• 이문 독법 | 然 → ‘그러나/그렇다’</w:t>
      </w:r>
    </w:p>
    <w:p>
      <w:pPr>
        <w:pStyle w:val="SHTKNoteDetail"/>
      </w:pPr>
      <w:r>
        <w:t>• 저본 기준 번역 | “답한다. 오직 인간의 세 주에서만[9] 처음 현전시킬 수 있다.”</w:t>
      </w:r>
    </w:p>
    <w:p>
      <w:pPr>
        <w:pStyle w:val="SHTKNoteDetail"/>
      </w:pPr>
      <w:r>
        <w:t>• 교감 해설 | 저본 能은 능력을 나타내고 갑·을본 然은 접속·판정 기능이 되어 문법이 달라진다.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0731009.</w:t>
      </w:r>
    </w:p>
    <w:p>
      <w:pPr>
        <w:pStyle w:val="SHTKSourceText"/>
      </w:pPr>
      <w:r>
        <w:t>天[10]趣中無有青瘀等相。</w:t>
      </w:r>
    </w:p>
    <w:p>
      <w:pPr>
        <w:pStyle w:val="SHTKTranslationText"/>
      </w:pPr>
      <w:r>
        <w:t>천계[10]에는 청어 등의 모습이 없으므로,</w:t>
      </w:r>
    </w:p>
    <w:p>
      <w:pPr>
        <w:pStyle w:val="SHTKNoteSummary"/>
      </w:pPr>
      <w:r>
        <w:t>교감 요약 | [CBETA 교감] 甲·乙본에는 趣 없음</w:t>
      </w:r>
    </w:p>
    <w:p>
      <w:pPr>
        <w:pStyle w:val="SHTKNoteDetail"/>
      </w:pPr>
      <w:r>
        <w:t>• 교감 번호 | 0731010</w:t>
      </w:r>
    </w:p>
    <w:p>
      <w:pPr>
        <w:pStyle w:val="SHTKNoteDetail"/>
      </w:pPr>
      <w:r>
        <w:t>• 저본 독법 | 趣</w:t>
      </w:r>
    </w:p>
    <w:p>
      <w:pPr>
        <w:pStyle w:val="SHTKNoteDetail"/>
      </w:pPr>
      <w:r>
        <w:t>• 이문 독법 | ∅ → ‘해당 성분 없음(탈락)’</w:t>
      </w:r>
    </w:p>
    <w:p>
      <w:pPr>
        <w:pStyle w:val="SHTKNoteDetail"/>
      </w:pPr>
      <w:r>
        <w:t>• 저본 기준 번역 | “천계[10]에는 청어 등의 모습이 없으므로,”</w:t>
      </w:r>
    </w:p>
    <w:p>
      <w:pPr>
        <w:pStyle w:val="SHTKNoteDetail"/>
      </w:pPr>
      <w:r>
        <w:t>• 교감 해설 | 갑·을본은 趣를 탈락시켜 天中으로 읽는다.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0731010.</w:t>
      </w:r>
    </w:p>
    <w:p>
      <w:pPr>
        <w:pStyle w:val="SHTKSourceText"/>
      </w:pPr>
      <w:r>
        <w:t>故六欲天唯能後起。有說。</w:t>
      </w:r>
    </w:p>
    <w:p>
      <w:pPr>
        <w:pStyle w:val="SHTKTranslationText"/>
      </w:pPr>
      <w:r>
        <w:t>육욕천에서는 오직 뒤에만 일으킬 수 있다. 어떤 이는 말한다.</w:t>
      </w:r>
    </w:p>
    <w:p>
      <w:pPr>
        <w:pStyle w:val="SHTKSourceText"/>
      </w:pPr>
      <w:r>
        <w:t>初．後皆唯人[11]起。</w:t>
      </w:r>
    </w:p>
    <w:p>
      <w:pPr>
        <w:pStyle w:val="SHTKTranslationText"/>
      </w:pPr>
      <w:r>
        <w:t>처음과 뒤가 모두 오직 인간에서만[11] 일어난다.</w:t>
      </w:r>
    </w:p>
    <w:p>
      <w:pPr>
        <w:pStyle w:val="SHTKNoteSummary"/>
      </w:pPr>
      <w:r>
        <w:t>교감 요약 | [CBETA 교감] 저본 起 → 甲·乙본 趣</w:t>
      </w:r>
    </w:p>
    <w:p>
      <w:pPr>
        <w:pStyle w:val="SHTKNoteDetail"/>
      </w:pPr>
      <w:r>
        <w:t>• 교감 번호 | 0731011</w:t>
      </w:r>
    </w:p>
    <w:p>
      <w:pPr>
        <w:pStyle w:val="SHTKNoteDetail"/>
      </w:pPr>
      <w:r>
        <w:t>• 저본 독법 | 起 → ‘일어나다’</w:t>
      </w:r>
    </w:p>
    <w:p>
      <w:pPr>
        <w:pStyle w:val="SHTKNoteDetail"/>
      </w:pPr>
      <w:r>
        <w:t>• 이문 독법 | 趣</w:t>
      </w:r>
    </w:p>
    <w:p>
      <w:pPr>
        <w:pStyle w:val="SHTKNoteDetail"/>
      </w:pPr>
      <w:r>
        <w:t>• 저본 기준 번역 | “처음과 뒤가 모두 오직 인간에서만[11] 일어난다.”</w:t>
      </w:r>
    </w:p>
    <w:p>
      <w:pPr>
        <w:pStyle w:val="SHTKNoteDetail"/>
      </w:pPr>
      <w:r>
        <w:t>• 교감 해설 | 저본 起는 “일어난다”, 갑·을본 趣는 “취”이므로 뜻이 달라진다.</w:t>
      </w:r>
    </w:p>
    <w:p>
      <w:pPr>
        <w:pStyle w:val="SHTKNoteDetail"/>
      </w:pPr>
      <w:r>
        <w:t>• 판정 근거 | 기존 교감 해설에서 저본·이문의 의미 차이를 한국어로 이미 특정하였다.</w:t>
      </w:r>
    </w:p>
    <w:p>
      <w:pPr>
        <w:pStyle w:val="SHTKNoteDetail"/>
      </w:pPr>
      <w:r>
        <w:t>• 번역 영향 판정 | [의미 차이 있음]</w:t>
      </w:r>
    </w:p>
    <w:p>
      <w:pPr>
        <w:pStyle w:val="SHTKNoteDetail"/>
      </w:pPr>
      <w:r>
        <w:t>• 출처 | CBETA T41n1822, 교감 번호 0731011.</w:t>
      </w:r>
    </w:p>
    <w:p>
      <w:pPr>
        <w:pStyle w:val="SHTKSourceText"/>
      </w:pPr>
      <w:r>
        <w:t>六欲天中無青瘀等不淨相故都不現起婆沙二說無評家也。正理同前師此論同後師。</w:t>
      </w:r>
    </w:p>
    <w:p>
      <w:pPr>
        <w:pStyle w:val="SHTKTranslationText"/>
      </w:pPr>
      <w:r>
        <w:t>육욕천에는 청어 등의 부정한 모습이 없으므로 전혀 현전하지 않는다. 《바사》의 두 설에는 평론가의 판정이 없다. 《정리론》은 앞 논사와 같고, 이 논은 뒤 논사와 같다.</w:t>
      </w:r>
    </w:p>
    <w:p>
      <w:pPr>
        <w:pStyle w:val="SHTKPositionMarker"/>
      </w:pPr>
      <w:bookmarkStart w:id="4950" w:name="loc_0731b14"/>
      <w:bookmarkEnd w:id="4950"/>
      <w:r>
        <w:t>[0731b14]</w:t>
      </w:r>
    </w:p>
    <w:p>
      <w:pPr>
        <w:pStyle w:val="SHTKSourceText"/>
      </w:pPr>
      <w:r>
        <w:t>論。既[12]亦不淨名唯不淨行相。</w:t>
      </w:r>
    </w:p>
    <w:p>
      <w:pPr>
        <w:pStyle w:val="SHTKTranslationText"/>
      </w:pPr>
      <w:r>
        <w:t>논에서 “또한 부정이라고 이름하는 이상 오직 부정행상이다”라고 한다.[12]</w:t>
      </w:r>
    </w:p>
    <w:p>
      <w:pPr>
        <w:pStyle w:val="SHTKNoteSummary"/>
      </w:pPr>
      <w:r>
        <w:t>교감 요약 | [CBETA 교감] 저본 亦 → 甲·乙본 立</w:t>
      </w:r>
    </w:p>
    <w:p>
      <w:pPr>
        <w:pStyle w:val="SHTKNoteDetail"/>
      </w:pPr>
      <w:r>
        <w:t>• 교감 번호 | 0731012</w:t>
      </w:r>
    </w:p>
    <w:p>
      <w:pPr>
        <w:pStyle w:val="SHTKNoteDetail"/>
      </w:pPr>
      <w:r>
        <w:t>• 저본 독법 | 亦 → ‘또한’</w:t>
      </w:r>
    </w:p>
    <w:p>
      <w:pPr>
        <w:pStyle w:val="SHTKNoteDetail"/>
      </w:pPr>
      <w:r>
        <w:t>• 이문 독법 | 立 → ‘세우다’</w:t>
      </w:r>
    </w:p>
    <w:p>
      <w:pPr>
        <w:pStyle w:val="SHTKNoteDetail"/>
      </w:pPr>
      <w:r>
        <w:t>• 저본 기준 번역 | “논에서 “또한 부정이라고 이름하는 이상 오직 부정행상이다”라고 한다.[12]”</w:t>
      </w:r>
    </w:p>
    <w:p>
      <w:pPr>
        <w:pStyle w:val="SHTKNoteDetail"/>
      </w:pPr>
      <w:r>
        <w:t>• 교감 해설 | 저본 亦은 “또한”, 갑·을본 立은 “세우다”로 문장 구조가 달라진다.</w:t>
      </w:r>
    </w:p>
    <w:p>
      <w:pPr>
        <w:pStyle w:val="SHTKNoteDetail"/>
      </w:pPr>
      <w:r>
        <w:t>• 교감 해설 | 既亦不淨名唯不淨行相은 구두가 압축되어 있다. “또한 부정이라 이름하므로 오직 부정행상이다”의 뜻으로 직역했다.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0731012.</w:t>
      </w:r>
    </w:p>
    <w:p>
      <w:pPr>
        <w:pStyle w:val="SHTKSourceText"/>
      </w:pPr>
      <w:r>
        <w:t>明行相也。</w:t>
      </w:r>
    </w:p>
    <w:p>
      <w:pPr>
        <w:pStyle w:val="SHTKTranslationText"/>
      </w:pPr>
      <w:r>
        <w:t>행상을 밝힌 것이다.</w:t>
      </w:r>
    </w:p>
    <w:p>
      <w:pPr>
        <w:pStyle w:val="SHTKPositionMarker"/>
      </w:pPr>
      <w:bookmarkStart w:id="4951" w:name="loc_0731b15"/>
      <w:bookmarkEnd w:id="4951"/>
      <w:r>
        <w:t>[0731b15]</w:t>
      </w:r>
    </w:p>
    <w:p>
      <w:pPr>
        <w:pStyle w:val="SHTKSourceText"/>
      </w:pPr>
      <w:r>
        <w:t>論。隨在何世至通緣三世。明緣世也。勝解作意唯於現境假想緣故不緣過．未。如五識等唯緣現境。若過去緣過去若現在緣現在。若未來生法緣未來。若不生法緣三世也。</w:t>
      </w:r>
    </w:p>
    <w:p>
      <w:pPr>
        <w:pStyle w:val="SHTKTranslationText"/>
      </w:pPr>
      <w:r>
        <w:t>논에서 “어느 세에 있든”에서 “삼세를 두루 소연으로 한다”까지이다. 소연으로 하는 세를 밝힌 것이다. 승해작의는 오직 현재의 경계에 대해 가상으로 소연하기 때문에 과거와 미래를 소연으로 하지 않는다. 오식 등이 오직 현재의 경계만을 소연으로 하는 것과 같다. 과거의 것이라면 과거를 소연으로 하고, 현재의 것이라면 현재를 소연으로 한다. 미래에 생길 법이라면 미래를 소연으로 하고, 생기지 않을 법이라면 삼세를 소연으로 한다.</w:t>
      </w:r>
    </w:p>
    <w:p>
      <w:pPr>
        <w:pStyle w:val="SHTKPositionMarker"/>
      </w:pPr>
      <w:bookmarkStart w:id="4952" w:name="loc_0731b20"/>
      <w:bookmarkEnd w:id="4952"/>
      <w:r>
        <w:t>[0731b20]</w:t>
      </w:r>
    </w:p>
    <w:p>
      <w:pPr>
        <w:pStyle w:val="SHTKSourceText"/>
      </w:pPr>
      <w:r>
        <w:t>論。既唯勝解至唯是有漏。述唯有漏所以。無漏行相十六行也。非是勝解作意相應。既唯勝解。明非無漏。論。通離染得至未曾得故。明二得也。正理論云。離彼彼地染得彼彼定時。亦即獲得彼地此觀。離染得已於後後時。亦由加行令得現起。未離染者唯加行得。此中一切聖。最後有異生。皆通未曾。餘唯曾得毘婆沙云。加行得．離染得。生得者有加行得。有離染得</w:t>
      </w:r>
    </w:p>
    <w:p>
      <w:pPr>
        <w:pStyle w:val="SHTKTranslationText"/>
      </w:pPr>
      <w:r>
        <w:t>논에서 “오직 승해인 이상”에서 “오직 유루이다”까지이다. 오직 유루인 까닭을 서술한 것이다. 무루의 행상은 십육행상이다. 이는 승해작의와 상응하지 않는다. 이미 오직 승해임을 밝혔으므로, 무루가 아님을 밝힌 것이다. 논에서 “이염득에도 통한다”에서 “미증득이기 때문이다”까지이다. 두 가지 득을 밝힌 것이다. 《정리론》에서 말한다. 각각의 지의 염을 떠나 각각의 선정을 얻을 때, 곧 그 지의 이 관도 또한 획득한다. 이염으로 얻은 뒤 뒤의 때에도, 또한 가행으로 현전하게 한다. 아직 염을 떠나지 않은 이는 오직 가행득이다. 여기서 모든 성자와, 최후유의 이생은, 모두 미증득에도 통한다. 나머지는 오직 증득한 적이 있는 것뿐이다. 《비바사》에서 말한다. 가행득과 이염득이다. 생득인 것 가운데 가행득이 있고, 이염득이 있다.</w:t>
      </w:r>
    </w:p>
    <w:p>
      <w:pPr>
        <w:pStyle w:val="SHTKSourceText"/>
      </w:pPr>
      <w:r>
        <w:t>非[13]是生得。</w:t>
      </w:r>
    </w:p>
    <w:p>
      <w:pPr>
        <w:pStyle w:val="SHTKTranslationText"/>
      </w:pPr>
      <w:r>
        <w:t>그러나[13] 생득은 아니다.</w:t>
      </w:r>
    </w:p>
    <w:p>
      <w:pPr>
        <w:pStyle w:val="SHTKNoteSummary"/>
      </w:pPr>
      <w:r>
        <w:t>교감 요약 | [CBETA 교감] 이본에는 是 없음</w:t>
      </w:r>
    </w:p>
    <w:p>
      <w:pPr>
        <w:pStyle w:val="SHTKNoteDetail"/>
      </w:pPr>
      <w:r>
        <w:t>• 교감 번호 | 0731013</w:t>
      </w:r>
    </w:p>
    <w:p>
      <w:pPr>
        <w:pStyle w:val="SHTKNoteDetail"/>
      </w:pPr>
      <w:r>
        <w:t>• 저본 독법 | 是 → ‘이다/옳다’</w:t>
      </w:r>
    </w:p>
    <w:p>
      <w:pPr>
        <w:pStyle w:val="SHTKNoteDetail"/>
      </w:pPr>
      <w:r>
        <w:t>• 이문 독법 | ∅ → ‘해당 성분 없음(탈락)’</w:t>
      </w:r>
    </w:p>
    <w:p>
      <w:pPr>
        <w:pStyle w:val="SHTKNoteDetail"/>
      </w:pPr>
      <w:r>
        <w:t>• 저본 기준 번역 | “그러나[13] 생득은 아니다.”</w:t>
      </w:r>
    </w:p>
    <w:p>
      <w:pPr>
        <w:pStyle w:val="SHTKNoteDetail"/>
      </w:pPr>
      <w:r>
        <w:t>• 교감 해설 | 是의 탈락을 의문부호와 함께 제안한 교감이다. 본문은 저본을 유지한다.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0731013.</w:t>
      </w:r>
    </w:p>
    <w:p>
      <w:pPr>
        <w:pStyle w:val="SHTKSourceText"/>
      </w:pPr>
      <w:r>
        <w:t>離染得者。謂離染時而修得故。</w:t>
      </w:r>
    </w:p>
    <w:p>
      <w:pPr>
        <w:pStyle w:val="SHTKTranslationText"/>
      </w:pPr>
      <w:r>
        <w:t>이염득이란, 염을 떠날 때 닦아 얻기 때문이다.</w:t>
      </w:r>
    </w:p>
    <w:p>
      <w:pPr>
        <w:pStyle w:val="SHTKSourceText"/>
      </w:pPr>
      <w:r>
        <w:t>加[14]行現在前故。</w:t>
      </w:r>
    </w:p>
    <w:p>
      <w:pPr>
        <w:pStyle w:val="SHTKTranslationText"/>
      </w:pPr>
      <w:r>
        <w:t>가행이[14] 현전하기 때문이다.</w:t>
      </w:r>
    </w:p>
    <w:p>
      <w:pPr>
        <w:pStyle w:val="SHTKNoteSummary"/>
      </w:pPr>
      <w:r>
        <w:t>교감 요약 | [CBETA 교감] 저본 行 → 甲·乙본 行者謂作加行; 行得</w:t>
      </w:r>
    </w:p>
    <w:p>
      <w:pPr>
        <w:pStyle w:val="SHTKNoteDetail"/>
      </w:pPr>
      <w:r>
        <w:t>• 교감 번호 | 0731014</w:t>
      </w:r>
    </w:p>
    <w:p>
      <w:pPr>
        <w:pStyle w:val="SHTKNoteDetail"/>
      </w:pPr>
      <w:r>
        <w:t>• 저본 독법 | 行 → ‘행/행위’</w:t>
      </w:r>
    </w:p>
    <w:p>
      <w:pPr>
        <w:pStyle w:val="SHTKNoteDetail"/>
      </w:pPr>
      <w:r>
        <w:t>• 이문 독법 | 行者謂作加行; 行得 → ‘행/행위 / 얻다’</w:t>
      </w:r>
    </w:p>
    <w:p>
      <w:pPr>
        <w:pStyle w:val="SHTKNoteDetail"/>
      </w:pPr>
      <w:r>
        <w:t>• 저본 기준 번역 | “가행이[14] 현전하기 때문이다.”</w:t>
      </w:r>
    </w:p>
    <w:p>
      <w:pPr>
        <w:pStyle w:val="SHTKNoteDetail"/>
      </w:pPr>
      <w:r>
        <w:t>• 교감 해설 | 이문 行者謂作加行</w:t>
      </w:r>
    </w:p>
    <w:p>
      <w:pPr>
        <w:pStyle w:val="SHTKNoteDetail"/>
      </w:pPr>
      <w:r>
        <w:t>• 교감 해설 | 갑·을본은 者謂作加行을 보충하고, 별도 교정 제안은 得을 보충한다. 본문은 加行現在前을 유지한다.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0731014.</w:t>
      </w:r>
    </w:p>
    <w:p>
      <w:pPr>
        <w:pStyle w:val="SHTKSourceText"/>
      </w:pPr>
      <w:r>
        <w:t>佛無加行得。獨覺下加行。聲聞或中加行。或上加行。異生上加行現在前曾得未曾得者。通曾得未曾得。聖者。菩薩後有異生。通曾得未曾得。餘異生唯曾得(述曰。聖者謂一切聖人。異生中有二。一菩薩後有異生。二自餘異生。菩薩異生與聖人同。自餘異生唯曾得也)。</w:t>
      </w:r>
    </w:p>
    <w:p>
      <w:pPr>
        <w:pStyle w:val="SHTKTranslationText"/>
      </w:pPr>
      <w:r>
        <w:t>부처에게는 가행득이 없다. 독각은 하품의 가행이고, 성문은 혹 중품의 가행이며, 혹 상품의 가행이다. 이생은 상품의 가행이 현전한다. 증득한 적이 있는 것과 미증득인 것에 대해서는, 증득한 적이 있는 것과 미증득 모두에 통한다. 성자와, 보살인 최후유의 이생은, 증득한 적이 있는 것과 미증득 모두에 통한다. 나머지 이생은 오직 증득한 적이 있는 것뿐이다. (해설하여 말한다. 성자란 모든 성인을 말한다. 이생 가운데는 둘이 있다. 첫째는 보살인 최후유의 이생이고, 둘째는 그 밖의 이생이다. 보살 이생은 성인과 같다. 그 밖의 이생은 오직 증득한 적이 있는 것뿐이다.)</w:t>
      </w:r>
    </w:p>
    <w:p>
      <w:pPr>
        <w:pStyle w:val="SHTKPositionMarker"/>
      </w:pPr>
      <w:bookmarkStart w:id="4953" w:name="loc_0731c06"/>
      <w:bookmarkEnd w:id="4953"/>
      <w:r>
        <w:t>[0731c06]</w:t>
      </w:r>
    </w:p>
    <w:p>
      <w:pPr>
        <w:pStyle w:val="SHTKSourceText"/>
      </w:pPr>
      <w:r>
        <w:t>論。[15]說不淨觀相差別已。</w:t>
      </w:r>
    </w:p>
    <w:p>
      <w:pPr>
        <w:pStyle w:val="SHTKTranslationText"/>
      </w:pPr>
      <w:r>
        <w:t>논에서 “[15]부정관의 상의 차별을 이미 설명했다”라고 한다.</w:t>
      </w:r>
    </w:p>
    <w:p>
      <w:pPr>
        <w:pStyle w:val="SHTKNoteSummary"/>
      </w:pPr>
      <w:r>
        <w:t>교감 요약 | [CBETA 교감] 저본 說 → 乙본 此</w:t>
      </w:r>
    </w:p>
    <w:p>
      <w:pPr>
        <w:pStyle w:val="SHTKNoteDetail"/>
      </w:pPr>
      <w:r>
        <w:t>• 교감 번호 | 0731015</w:t>
      </w:r>
    </w:p>
    <w:p>
      <w:pPr>
        <w:pStyle w:val="SHTKNoteDetail"/>
      </w:pPr>
      <w:r>
        <w:t>• 저본 독법 | 說 → ‘말하다’</w:t>
      </w:r>
    </w:p>
    <w:p>
      <w:pPr>
        <w:pStyle w:val="SHTKNoteDetail"/>
      </w:pPr>
      <w:r>
        <w:t>• 이문 독법 | 此 → ‘이것/이’</w:t>
      </w:r>
    </w:p>
    <w:p>
      <w:pPr>
        <w:pStyle w:val="SHTKNoteDetail"/>
      </w:pPr>
      <w:r>
        <w:t>• 저본 기준 번역 | “논에서 “[15]부정관의 상의 차별을 이미 설명했다”라고 한다.”</w:t>
      </w:r>
    </w:p>
    <w:p>
      <w:pPr>
        <w:pStyle w:val="SHTKNoteDetail"/>
      </w:pPr>
      <w:r>
        <w:t>• 교감 해설 | 저본 說과 을본 此의 차이이다.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0731015.</w:t>
      </w:r>
    </w:p>
    <w:p>
      <w:pPr>
        <w:pStyle w:val="SHTKSourceText"/>
      </w:pPr>
      <w:r>
        <w:t>自下第二明持息念。</w:t>
      </w:r>
    </w:p>
    <w:p>
      <w:pPr>
        <w:pStyle w:val="SHTKTranslationText"/>
      </w:pPr>
      <w:r>
        <w:t>이 아래 두 번째로 지식념을 밝힌다.</w:t>
      </w:r>
    </w:p>
    <w:p>
      <w:pPr>
        <w:pStyle w:val="SHTKSourceText"/>
      </w:pPr>
      <w:r>
        <w:t>此下一行頌九門明意[16]念也。</w:t>
      </w:r>
    </w:p>
    <w:p>
      <w:pPr>
        <w:pStyle w:val="SHTKTranslationText"/>
      </w:pPr>
      <w:r>
        <w:t>이 아래 한 행의 게송에서 아홉 문으로 식념을[16] 밝힌다.</w:t>
      </w:r>
    </w:p>
    <w:p>
      <w:pPr>
        <w:pStyle w:val="SHTKNoteSummary"/>
      </w:pPr>
      <w:r>
        <w:t>교감 요약 | [CBETA 교감] 甲·乙본에는 念 없음</w:t>
      </w:r>
    </w:p>
    <w:p>
      <w:pPr>
        <w:pStyle w:val="SHTKNoteDetail"/>
      </w:pPr>
      <w:r>
        <w:t>• 교감 번호 | 0731016</w:t>
      </w:r>
    </w:p>
    <w:p>
      <w:pPr>
        <w:pStyle w:val="SHTKNoteDetail"/>
      </w:pPr>
      <w:r>
        <w:t>• 저본 독법 | 念</w:t>
      </w:r>
    </w:p>
    <w:p>
      <w:pPr>
        <w:pStyle w:val="SHTKNoteDetail"/>
      </w:pPr>
      <w:r>
        <w:t>• 이문 독법 | ∅ → ‘해당 성분 없음(탈락)’</w:t>
      </w:r>
    </w:p>
    <w:p>
      <w:pPr>
        <w:pStyle w:val="SHTKNoteDetail"/>
      </w:pPr>
      <w:r>
        <w:t>• 저본 기준 번역 | “이 아래 한 행의 게송에서 아홉 문으로 식념을[16] 밝힌다.”</w:t>
      </w:r>
    </w:p>
    <w:p>
      <w:pPr>
        <w:pStyle w:val="SHTKNoteDetail"/>
      </w:pPr>
      <w:r>
        <w:t>• 교감 해설 | 갑·을본은 念을 탈락시켜 항목명이 달라진다.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0731016.</w:t>
      </w:r>
    </w:p>
    <w:p>
      <w:pPr>
        <w:pStyle w:val="SHTKPositionMarker"/>
      </w:pPr>
      <w:bookmarkStart w:id="4954" w:name="loc_0731c07"/>
      <w:bookmarkEnd w:id="4954"/>
      <w:r>
        <w:t>[0731c07]</w:t>
      </w:r>
    </w:p>
    <w:p>
      <w:pPr>
        <w:pStyle w:val="SHTKSourceText"/>
      </w:pPr>
      <w:r>
        <w:t>論曰至令出身義。此第一釋入出息名。先入後出者。以初生時。入息先故。</w:t>
      </w:r>
    </w:p>
    <w:p>
      <w:pPr>
        <w:pStyle w:val="SHTKTranslationText"/>
      </w:pPr>
      <w:r>
        <w:t>논에서 “말한다”에서 “몸 밖으로 나간다는 뜻이다”까지이다. 이는 첫째로 입식과 출식의 이름을 해석한 것이다. 먼저 들어오고 뒤에 나간다는 것은, 처음 태어날 때, 입식이 먼저이기 때문이다.</w:t>
      </w:r>
    </w:p>
    <w:p>
      <w:pPr>
        <w:pStyle w:val="SHTKPositionMarker"/>
      </w:pPr>
      <w:bookmarkStart w:id="4955" w:name="loc_0731c09"/>
      <w:bookmarkEnd w:id="4955"/>
      <w:r>
        <w:t>[0731c09]</w:t>
      </w:r>
    </w:p>
    <w:p>
      <w:pPr>
        <w:pStyle w:val="SHTKSourceText"/>
      </w:pPr>
      <w:r>
        <w:t>論。慧由念力至如念住故。第二釋自性也。實是慧性。而言念者。念力持慧故。於境分明所作事成如念住故依正理論。辨屬身風略有六種。一入息風。二出息風。三發語風。四除棄風。五隨轉風。六動身風發語風者。謂有別風。是欲為先展轉所引。發語心起所令增盛。生從臍處流轉衝喉。擊異熟生長養大種。引等流性風大種生。鼓動．齒．唇．舌．腭差別。由此勢力引起未來顯名．句．文造色自性。此在口內。</w:t>
      </w:r>
    </w:p>
    <w:p>
      <w:pPr>
        <w:pStyle w:val="SHTKTranslationText"/>
      </w:pPr>
      <w:r>
        <w:t>논에서 “혜는 염의 힘으로”에서 “염주와 같기 때문이다”까지이다. 둘째로 자성을 해석한 것이다. 실제로는 혜를 자성으로 한다. 그런데도 염이라고 말한 것은, 염의 힘이 혜를 지탱하기 때문이다. 경계에 대해 분명하여 해야 할 일이 성취되는 것이 염주와 같기 때문이다. 《정리론》에 의하면, 몸에 속하는 바람을 분별하면 대략 여섯 종류가 있다. 첫째 입식풍, 둘째 출식풍, 셋째 발어풍, 넷째 제기풍, 다섯째 수전풍, 여섯째 동신풍이다. 발어풍이란, 별도의 바람이 있는데, 욕구를 선행으로 삼아 전전하여 이끌어진 것이다. 말을 일으키려는 마음이 생겨 그것을 더욱 성하게 하고, 배꼽 부근에서 생겨 흘러 올라와 목구멍을 치고, 이숙생·장양의 대종을 두드려, 등류성의 풍대종을 이끌어 일으킨다. 그리고 이·입술·혀·입천장을 서로 다르게 움직인다. 이 세력으로 미래의 명·구·문을 드러내는 소조색의 자성을 이끌어 일으킨다. 이것이 입 안에 있을 때에는,</w:t>
      </w:r>
    </w:p>
    <w:p>
      <w:pPr>
        <w:pStyle w:val="SHTKSourceText"/>
      </w:pPr>
      <w:r>
        <w:t>名語[17]亦業。</w:t>
      </w:r>
    </w:p>
    <w:p>
      <w:pPr>
        <w:pStyle w:val="SHTKTranslationText"/>
      </w:pPr>
      <w:r>
        <w:t>말[17]이라고도 하고 업이라고도 한다.</w:t>
      </w:r>
    </w:p>
    <w:p>
      <w:pPr>
        <w:pStyle w:val="SHTKNoteSummary"/>
      </w:pPr>
      <w:r>
        <w:t>교감 요약 | [CBETA 교감] 저본 亦 → 甲·乙본 又</w:t>
      </w:r>
    </w:p>
    <w:p>
      <w:pPr>
        <w:pStyle w:val="SHTKNoteDetail"/>
      </w:pPr>
      <w:r>
        <w:t>• 교감 번호 | 0731017</w:t>
      </w:r>
    </w:p>
    <w:p>
      <w:pPr>
        <w:pStyle w:val="SHTKNoteDetail"/>
      </w:pPr>
      <w:r>
        <w:t>• 저본 독법 | 亦 → ‘또한’</w:t>
      </w:r>
    </w:p>
    <w:p>
      <w:pPr>
        <w:pStyle w:val="SHTKNoteDetail"/>
      </w:pPr>
      <w:r>
        <w:t>• 이문 독법 | 又 → ‘또’</w:t>
      </w:r>
    </w:p>
    <w:p>
      <w:pPr>
        <w:pStyle w:val="SHTKNoteDetail"/>
      </w:pPr>
      <w:r>
        <w:t>• 저본 기준 번역 | “말[17]이라고도 하고 업이라고도 한다.”</w:t>
      </w:r>
    </w:p>
    <w:p>
      <w:pPr>
        <w:pStyle w:val="SHTKNoteDetail"/>
      </w:pPr>
      <w:r>
        <w:t>• 교감 해설 | 저본 亦과 갑·을본 又는 모두 “또한”의 뜻으로 실질 차이가 작다.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0731017.</w:t>
      </w:r>
    </w:p>
    <w:p>
      <w:pPr>
        <w:pStyle w:val="SHTKSourceText"/>
      </w:pPr>
      <w:r>
        <w:t>流出外時。但名為語(准上論文。異熟大種。長養大種。唯是擊鼓。不是造聲。</w:t>
      </w:r>
    </w:p>
    <w:p>
      <w:pPr>
        <w:pStyle w:val="SHTKTranslationText"/>
      </w:pPr>
      <w:r>
        <w:t>입 밖으로 흘러나오면, 다만 말이라고만 한다. (위 논문에 준하면, 이숙 대종과, 장양 대종은, 오직 두드려 움직이게 할 뿐이고, 소리를 만드는 것은 아니다.</w:t>
      </w:r>
    </w:p>
    <w:p>
      <w:pPr>
        <w:pStyle w:val="SHTKSourceText"/>
      </w:pPr>
      <w:r>
        <w:t>喉等[18]流大種。</w:t>
      </w:r>
    </w:p>
    <w:p>
      <w:pPr>
        <w:pStyle w:val="SHTKTranslationText"/>
      </w:pPr>
      <w:r>
        <w:t>목구멍 등의[18] 등류 대종이,</w:t>
      </w:r>
    </w:p>
    <w:p>
      <w:pPr>
        <w:pStyle w:val="SHTKNoteSummary"/>
      </w:pPr>
      <w:r>
        <w:t>교감 요약 | [CBETA 교감] 甲·乙본에는 流 없음</w:t>
      </w:r>
    </w:p>
    <w:p>
      <w:pPr>
        <w:pStyle w:val="SHTKNoteDetail"/>
      </w:pPr>
      <w:r>
        <w:t>• 교감 번호 | 0731018</w:t>
      </w:r>
    </w:p>
    <w:p>
      <w:pPr>
        <w:pStyle w:val="SHTKNoteDetail"/>
      </w:pPr>
      <w:r>
        <w:t>• 저본 독법 | 流</w:t>
      </w:r>
    </w:p>
    <w:p>
      <w:pPr>
        <w:pStyle w:val="SHTKNoteDetail"/>
      </w:pPr>
      <w:r>
        <w:t>• 이문 독법 | ∅ → ‘해당 성분 없음(탈락)’</w:t>
      </w:r>
    </w:p>
    <w:p>
      <w:pPr>
        <w:pStyle w:val="SHTKNoteDetail"/>
      </w:pPr>
      <w:r>
        <w:t>• 저본 기준 번역 | “목구멍 등의[18] 등류 대종이,”</w:t>
      </w:r>
    </w:p>
    <w:p>
      <w:pPr>
        <w:pStyle w:val="SHTKNoteDetail"/>
      </w:pPr>
      <w:r>
        <w:t>• 교감 해설 | 갑·을본은 流를 탈락시켜 喉等大種으로 읽는다.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0731018.</w:t>
      </w:r>
    </w:p>
    <w:p>
      <w:pPr>
        <w:pStyle w:val="SHTKSourceText"/>
      </w:pPr>
      <w:r>
        <w:t>[19]能造業聲。</w:t>
      </w:r>
    </w:p>
    <w:p>
      <w:pPr>
        <w:pStyle w:val="SHTKTranslationText"/>
      </w:pPr>
      <w:r>
        <w:t>업의 소리를[19] 능히 만든다.</w:t>
      </w:r>
    </w:p>
    <w:p>
      <w:pPr>
        <w:pStyle w:val="SHTKNoteSummary"/>
      </w:pPr>
      <w:r>
        <w:t>교감 요약 | [CBETA 교감] 甲·乙본에는 能 없음</w:t>
      </w:r>
    </w:p>
    <w:p>
      <w:pPr>
        <w:pStyle w:val="SHTKNoteDetail"/>
      </w:pPr>
      <w:r>
        <w:t>• 교감 번호 | 0731019</w:t>
      </w:r>
    </w:p>
    <w:p>
      <w:pPr>
        <w:pStyle w:val="SHTKNoteDetail"/>
      </w:pPr>
      <w:r>
        <w:t>• 저본 독법 | 能 → ‘능히’</w:t>
      </w:r>
    </w:p>
    <w:p>
      <w:pPr>
        <w:pStyle w:val="SHTKNoteDetail"/>
      </w:pPr>
      <w:r>
        <w:t>• 이문 독법 | ∅ → ‘해당 성분 없음(탈락)’</w:t>
      </w:r>
    </w:p>
    <w:p>
      <w:pPr>
        <w:pStyle w:val="SHTKNoteDetail"/>
      </w:pPr>
      <w:r>
        <w:t>• 저본 기준 번역 | “업의 소리를[19] 능히 만든다.”</w:t>
      </w:r>
    </w:p>
    <w:p>
      <w:pPr>
        <w:pStyle w:val="SHTKNoteDetail"/>
      </w:pPr>
      <w:r>
        <w:t>• 교감 해설 | 갑·을본은 能을 탈락시킨다.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0731019.</w:t>
      </w:r>
    </w:p>
    <w:p>
      <w:pPr>
        <w:pStyle w:val="SHTKSourceText"/>
      </w:pPr>
      <w:r>
        <w:t>既有出外但名為語。准此亦有離質聲也)隨轉風者。謂有別風。遍隨身支諸毛孔轉。由此故得隨轉風名。此不依心。</w:t>
      </w:r>
    </w:p>
    <w:p>
      <w:pPr>
        <w:pStyle w:val="SHTKTranslationText"/>
      </w:pPr>
      <w:r>
        <w:t>이미 밖으로 나간 것은 다만 말이라고만 한다고 했으니, 이에 준하면 또한 바탕을 떠난 소리도 있는 것이다.) 수전풍이란, 별도의 바람이 있는데, 몸의 여러 지절과 모든 털구멍을 두루 따라 흐른다. 이 때문에 수전풍이라는 이름을 얻는다. 이것은 마음에 의지하지 않고,</w:t>
      </w:r>
    </w:p>
    <w:p>
      <w:pPr>
        <w:pStyle w:val="SHTKSourceText"/>
      </w:pPr>
      <w:r>
        <w:t>但依業力隨身孔隙自然流[20]行。</w:t>
      </w:r>
    </w:p>
    <w:p>
      <w:pPr>
        <w:pStyle w:val="SHTKTranslationText"/>
      </w:pPr>
      <w:r>
        <w:t>다만 업력에 의지하여 몸의 틈과 구멍을 따라 자연히 흘러[20]간다.</w:t>
      </w:r>
    </w:p>
    <w:p>
      <w:pPr>
        <w:pStyle w:val="SHTKNoteSummary"/>
      </w:pPr>
      <w:r>
        <w:t>교감 요약 | [CBETA 교감] 저본 行 → 甲·乙본 出</w:t>
      </w:r>
    </w:p>
    <w:p>
      <w:pPr>
        <w:pStyle w:val="SHTKNoteDetail"/>
      </w:pPr>
      <w:r>
        <w:t>• 교감 번호 | 0731020</w:t>
      </w:r>
    </w:p>
    <w:p>
      <w:pPr>
        <w:pStyle w:val="SHTKNoteDetail"/>
      </w:pPr>
      <w:r>
        <w:t>• 저본 독법 | 行 → ‘행/행위’</w:t>
      </w:r>
    </w:p>
    <w:p>
      <w:pPr>
        <w:pStyle w:val="SHTKNoteDetail"/>
      </w:pPr>
      <w:r>
        <w:t>• 이문 독법 | 出 → ‘나오다’</w:t>
      </w:r>
    </w:p>
    <w:p>
      <w:pPr>
        <w:pStyle w:val="SHTKNoteDetail"/>
      </w:pPr>
      <w:r>
        <w:t>• 저본 기준 번역 | “다만 업력에 의지하여 몸의 틈과 구멍을 따라 자연히 흘러[20]간다.”</w:t>
      </w:r>
    </w:p>
    <w:p>
      <w:pPr>
        <w:pStyle w:val="SHTKNoteDetail"/>
      </w:pPr>
      <w:r>
        <w:t>• 교감 해설 | 저본 流行과 갑·을본 流出의 차이로 “흘러다님/흘러나감”이 달라진다.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0731020.</w:t>
      </w:r>
    </w:p>
    <w:p>
      <w:pPr>
        <w:pStyle w:val="SHTKSourceText"/>
      </w:pPr>
      <w:r>
        <w:t>由此能除依孔隙住腐敗污垢諸臭穢物動身風者。謂有別風。能擊動身引起表業。應知此起以心為因。</w:t>
      </w:r>
    </w:p>
    <w:p>
      <w:pPr>
        <w:pStyle w:val="SHTKTranslationText"/>
      </w:pPr>
      <w:r>
        <w:t>이로 말미암아 구멍과 틈에 머무는 썩고 더러운 때와 여러 악취 나는 물질을 제거할 수 있다. 동신풍이란, 별도의 바람이 있는데, 능히 몸을 두드려 움직여 표업을 일으킨다. 이것이 일어나는 것은 마음을 원인으로 함을 알아야 한다.</w:t>
      </w:r>
    </w:p>
    <w:p>
      <w:pPr>
        <w:pStyle w:val="SHTKSourceText"/>
      </w:pPr>
      <w:r>
        <w:t>遍諸身支能為擊動([21]餘風可解。</w:t>
      </w:r>
    </w:p>
    <w:p>
      <w:pPr>
        <w:pStyle w:val="SHTKTranslationText"/>
      </w:pPr>
      <w:r>
        <w:t>몸의 여러 지절을 두루 두드려 움직일 수 있다. ([21]나머지 바람은 이해할 수 있으므로,</w:t>
      </w:r>
    </w:p>
    <w:p>
      <w:pPr>
        <w:pStyle w:val="SHTKNoteSummary"/>
      </w:pPr>
      <w:r>
        <w:t>교감 요약 | [CBETA 교감] 저본 餘 → 乙본 除</w:t>
      </w:r>
    </w:p>
    <w:p>
      <w:pPr>
        <w:pStyle w:val="SHTKNoteDetail"/>
      </w:pPr>
      <w:r>
        <w:t>• 교감 번호 | 0731021</w:t>
      </w:r>
    </w:p>
    <w:p>
      <w:pPr>
        <w:pStyle w:val="SHTKNoteDetail"/>
      </w:pPr>
      <w:r>
        <w:t>• 저본 독법 | 餘</w:t>
      </w:r>
    </w:p>
    <w:p>
      <w:pPr>
        <w:pStyle w:val="SHTKNoteDetail"/>
      </w:pPr>
      <w:r>
        <w:t>• 이문 독법 | 除</w:t>
      </w:r>
    </w:p>
    <w:p>
      <w:pPr>
        <w:pStyle w:val="SHTKNoteDetail"/>
      </w:pPr>
      <w:r>
        <w:t>• 저본 기준 번역 | “몸의 여러 지절을 두루 두드려 움직일 수 있다. ([21]나머지 바람은 이해할 수 있으므로,”</w:t>
      </w:r>
    </w:p>
    <w:p>
      <w:pPr>
        <w:pStyle w:val="SHTKNoteDetail"/>
      </w:pPr>
      <w:r>
        <w:t>• 교감 해설 | 저본 餘風은 “나머지 바람”, 을본 除風은 “제거하는 바람”으로 달라진다.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0731021.</w:t>
      </w:r>
    </w:p>
    <w:p>
      <w:pPr>
        <w:pStyle w:val="SHTKSourceText"/>
      </w:pPr>
      <w:r>
        <w:t>不[22]勞引釋)。</w:t>
      </w:r>
    </w:p>
    <w:p>
      <w:pPr>
        <w:pStyle w:val="SHTKTranslationText"/>
      </w:pPr>
      <w:r>
        <w:t>애써[22] 인용해 해석하지 않는다.)</w:t>
      </w:r>
    </w:p>
    <w:p>
      <w:pPr>
        <w:pStyle w:val="SHTKNoteSummary"/>
      </w:pPr>
      <w:r>
        <w:t>교감 요약 | [CBETA 교감] 저본 勞 → 甲·乙본 動</w:t>
      </w:r>
    </w:p>
    <w:p>
      <w:pPr>
        <w:pStyle w:val="SHTKNoteDetail"/>
      </w:pPr>
      <w:r>
        <w:t>• 교감 번호 | 0731022</w:t>
      </w:r>
    </w:p>
    <w:p>
      <w:pPr>
        <w:pStyle w:val="SHTKNoteDetail"/>
      </w:pPr>
      <w:r>
        <w:t>• 저본 독법 | 勞</w:t>
      </w:r>
    </w:p>
    <w:p>
      <w:pPr>
        <w:pStyle w:val="SHTKNoteDetail"/>
      </w:pPr>
      <w:r>
        <w:t>• 이문 독법 | 動 → ‘움직이다’</w:t>
      </w:r>
    </w:p>
    <w:p>
      <w:pPr>
        <w:pStyle w:val="SHTKNoteDetail"/>
      </w:pPr>
      <w:r>
        <w:t>• 저본 기준 번역 | “애써[22] 인용해 해석하지 않는다.)”</w:t>
      </w:r>
    </w:p>
    <w:p>
      <w:pPr>
        <w:pStyle w:val="SHTKNoteDetail"/>
      </w:pPr>
      <w:r>
        <w:t>• 교감 해설 | 저본 不勞는 “애쓸 필요가 없다”, 갑·을본 不動은 “움직이지 않는다”로 뜻이 달라진다.</w:t>
      </w:r>
    </w:p>
    <w:p>
      <w:pPr>
        <w:pStyle w:val="SHTKNoteDetail"/>
      </w:pPr>
      <w:r>
        <w:t>• 판정 근거 | 기존 교감 해설에서 저본·이문의 의미 차이를 한국어로 이미 특정하였다.</w:t>
      </w:r>
    </w:p>
    <w:p>
      <w:pPr>
        <w:pStyle w:val="SHTKNoteDetail"/>
      </w:pPr>
      <w:r>
        <w:t>• 번역 영향 판정 | [의미 차이 있음]</w:t>
      </w:r>
    </w:p>
    <w:p>
      <w:pPr>
        <w:pStyle w:val="SHTKNoteDetail"/>
      </w:pPr>
      <w:r>
        <w:t>• 출처 | CBETA T41n1822, 교감 번호 0731022.</w:t>
      </w:r>
    </w:p>
    <w:p>
      <w:pPr>
        <w:pStyle w:val="SHTKPositionMarker"/>
      </w:pPr>
      <w:bookmarkStart w:id="4956" w:name="loc_0731c27"/>
      <w:bookmarkEnd w:id="4956"/>
      <w:r>
        <w:t>[0731c27]</w:t>
      </w:r>
    </w:p>
    <w:p>
      <w:pPr>
        <w:pStyle w:val="SHTKSourceText"/>
      </w:pPr>
      <w:r>
        <w:t>論。通依五地至故不俱起。第三明依地也。由持息念唯捨相應。四禪無息。所以唯在前三近分。</w:t>
      </w:r>
    </w:p>
    <w:p>
      <w:pPr>
        <w:pStyle w:val="SHTKTranslationText"/>
      </w:pPr>
      <w:r>
        <w:t>논에서 “다섯 지에 통하여 의지한다”에서 “그러므로 함께 일어나지 않는다”까지이다. 셋째로 의지하는 지를 밝힌 것이다. 지식념은 오직 사수와 상응하기 때문에, 제4선에는 숨이 없고, 그러므로 오직 앞의 세 근분정과,</w:t>
      </w:r>
    </w:p>
    <w:p>
      <w:pPr>
        <w:pStyle w:val="SHTKSourceText"/>
      </w:pPr>
      <w:r>
        <w:t>及在欲界．中間靜慮喜．樂[1]二受。</w:t>
      </w:r>
    </w:p>
    <w:p>
      <w:pPr>
        <w:pStyle w:val="SHTKTranslationText"/>
      </w:pPr>
      <w:r>
        <w:t>욕계 및 중간정려에만 있다. 희수와 낙수의[1] 두 수는,</w:t>
      </w:r>
    </w:p>
    <w:p>
      <w:pPr>
        <w:pStyle w:val="SHTKNoteSummary"/>
      </w:pPr>
      <w:r>
        <w:t>교감 요약 | [CBETA 교감] 저본 二 → 甲·乙본 三</w:t>
      </w:r>
    </w:p>
    <w:p>
      <w:pPr>
        <w:pStyle w:val="SHTKNoteDetail"/>
      </w:pPr>
      <w:r>
        <w:t>• 교감 번호 | 0732001</w:t>
      </w:r>
    </w:p>
    <w:p>
      <w:pPr>
        <w:pStyle w:val="SHTKNoteDetail"/>
      </w:pPr>
      <w:r>
        <w:t>• 저본 독법 | 二 → ‘둘’</w:t>
      </w:r>
    </w:p>
    <w:p>
      <w:pPr>
        <w:pStyle w:val="SHTKNoteDetail"/>
      </w:pPr>
      <w:r>
        <w:t>• 이문 독법 | 三 → ‘셋’</w:t>
      </w:r>
    </w:p>
    <w:p>
      <w:pPr>
        <w:pStyle w:val="SHTKNoteDetail"/>
      </w:pPr>
      <w:r>
        <w:t>• 저본 기준 번역 | “욕계 및 중간정려에만 있다. 희수와 낙수의[1] 두 수는,”</w:t>
      </w:r>
    </w:p>
    <w:p>
      <w:pPr>
        <w:pStyle w:val="SHTKNoteDetail"/>
      </w:pPr>
      <w:r>
        <w:t>• 교감 해설 | 저본은 희·락의 二受, 갑·을본은 三受로 수의 숫자가 달라지는 중요한 이문이다.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0732001.</w:t>
      </w:r>
    </w:p>
    <w:p>
      <w:pPr>
        <w:pStyle w:val="SHTKSourceText"/>
      </w:pPr>
      <w:r>
        <w:t>能順引尋及違專注不與俱起。</w:t>
      </w:r>
    </w:p>
    <w:p>
      <w:pPr>
        <w:pStyle w:val="SHTKTranslationText"/>
      </w:pPr>
      <w:r>
        <w:t>능히 심·사를 이끌어 전일한 집중에 어긋나므로 함께 일어나지 않는다.</w:t>
      </w:r>
    </w:p>
    <w:p>
      <w:pPr>
        <w:pStyle w:val="SHTKPositionMarker"/>
      </w:pPr>
      <w:bookmarkStart w:id="4957" w:name="loc_0732a02"/>
      <w:bookmarkEnd w:id="4957"/>
      <w:r>
        <w:t>[0732a02]</w:t>
      </w:r>
    </w:p>
    <w:p>
      <w:pPr>
        <w:pStyle w:val="SHTKSourceText"/>
      </w:pPr>
      <w:r>
        <w:t>論。有說根本至息無有故。救異說也。</w:t>
      </w:r>
    </w:p>
    <w:p>
      <w:pPr>
        <w:pStyle w:val="SHTKTranslationText"/>
      </w:pPr>
      <w:r>
        <w:t>논에서 “어떤 이는 근본정에도 있다고 말한다”에서 “숨이 없기 때문이다”까지이다. 다른 설을 구제한 것이다.</w:t>
      </w:r>
    </w:p>
    <w:p>
      <w:pPr>
        <w:pStyle w:val="SHTKPositionMarker"/>
      </w:pPr>
      <w:bookmarkStart w:id="4958" w:name="loc_0732a03"/>
      <w:bookmarkEnd w:id="4958"/>
      <w:r>
        <w:t>[0732a03]</w:t>
      </w:r>
    </w:p>
    <w:p>
      <w:pPr>
        <w:pStyle w:val="SHTKSourceText"/>
      </w:pPr>
      <w:r>
        <w:t>論。此定緣風至除北俱盧洲第四．第五明所緣境及依身也。婆沙云。言所依者。唯在欲界非色．無色。有餘師說。依欲．色界非無色界。然初起時必依欲界。</w:t>
      </w:r>
    </w:p>
    <w:p>
      <w:pPr>
        <w:pStyle w:val="SHTKTranslationText"/>
      </w:pPr>
      <w:r>
        <w:t>논에서 “이 선정은 바람을 소연으로 한다”에서 “북구로주를 제외한다”까지이니, 넷째·다섯째로 소연 경계와 의지하는 몸을 밝힌 것이다. 《바사》에서 말한다. 의지하는 곳이라고 말한 것은, 오직 욕계에 있고 색계·무색계에는 없다는 뜻이다. 어떤 다른 논사는 말한다. 욕계와 색계에 의지하고 무색계에는 의지하지 않는다. 그러나 처음 일으킬 때에는 반드시 욕계에 의지한다.</w:t>
      </w:r>
    </w:p>
    <w:p>
      <w:pPr>
        <w:pStyle w:val="SHTKPositionMarker"/>
      </w:pPr>
      <w:bookmarkStart w:id="4959" w:name="loc_0732a07"/>
      <w:bookmarkEnd w:id="4959"/>
      <w:r>
        <w:t>[0732a07]</w:t>
      </w:r>
    </w:p>
    <w:p>
      <w:pPr>
        <w:pStyle w:val="SHTKSourceText"/>
      </w:pPr>
      <w:r>
        <w:t>論。通離染得及加行得。第六明二得也。此論通二得。正理論云。唯加行得非離染得。未離染者定由加行現在前故。非離染得地所攝故。已說皆是近分地攝非根本故。又此念唯是勝加行引故。不應說此有離染得俱舍師救云。滅定中云佛無一德非離染得。又離非想第九品染三乘之人。盡智初心修九地中有漏功德。又中間定離染地攝。此等豈非離染得耶。</w:t>
      </w:r>
    </w:p>
    <w:p>
      <w:pPr>
        <w:pStyle w:val="SHTKTranslationText"/>
      </w:pPr>
      <w:r>
        <w:t>논에서 “이염득과 가행득에 통한다”라고 한다. 여섯째로 두 가지 득을 밝힌 것이다. 이 논은 두 가지 득에 통한다고 한다. 《정리론》에서는 말한다. 오직 가행득이고 이염득은 아니다. 아직 염을 떠나지 않은 이는 반드시 가행에 의해 현전하기 때문이다. 이염득의 지에 포섭되는 것이 아니기 때문이다. 앞에서 모두 근분지에 포섭되고 근본지는 아니라고 이미 말했기 때문이다. 또 이 염은 오직 뛰어난 가행이 이끌어 일으키기 때문이다. 그러므로 이것에 이염득이 있다고 말해서는 안 된다. 구사 논사는 구제하여 말한다. 멸진정에서 부처에게 이염득이 아닌 공덕은 하나도 없다고 했다. 또 비상비비상처의 제9품 염을 떠날 때 삼승의 사람은, 진지의 첫 마음에서 아홉 지의 유루 공덕을 닦는다. 또 중간정은 이염지에 포섭된다. 이러한 것들이 어찌 이염득이 아니겠는가?</w:t>
      </w:r>
    </w:p>
    <w:p>
      <w:pPr>
        <w:pStyle w:val="SHTKPositionMarker"/>
      </w:pPr>
      <w:bookmarkStart w:id="4960" w:name="loc_0732a15"/>
      <w:bookmarkEnd w:id="4960"/>
      <w:r>
        <w:t>[0732a15]</w:t>
      </w:r>
    </w:p>
    <w:p>
      <w:pPr>
        <w:pStyle w:val="SHTKSourceText"/>
      </w:pPr>
      <w:r>
        <w:t>論。唯與真實作意相應。第七二作意門也。正理論云。有說亦通勝解作意正理後說同婆沙．雜心。前說同此論。</w:t>
      </w:r>
    </w:p>
    <w:p>
      <w:pPr>
        <w:pStyle w:val="SHTKTranslationText"/>
      </w:pPr>
      <w:r>
        <w:t>논에서 “오직 진실작의와 상응한다”라고 한다. 일곱째로 두 작의의 문이다. 《정리론》에서 말한다. 어떤 이는 승해작의에도 통한다고 말한다. 《정리론》의 뒤 설은 《바사》·《잡심》과 같고, 앞 설은 이 논과 같다.</w:t>
      </w:r>
    </w:p>
    <w:p>
      <w:pPr>
        <w:pStyle w:val="SHTKPositionMarker"/>
      </w:pPr>
      <w:bookmarkStart w:id="4961" w:name="loc_0732a18"/>
      <w:bookmarkEnd w:id="4961"/>
      <w:r>
        <w:t>[0732a18]</w:t>
      </w:r>
    </w:p>
    <w:p>
      <w:pPr>
        <w:pStyle w:val="SHTKSourceText"/>
      </w:pPr>
      <w:r>
        <w:t>論。正法有情至微細法故。第八明外道不能起也。獨覺及佛自能起。聲聞因說方能起也。微細法故。復無說故。外道不能而自起也。正理論云。外道無有。</w:t>
      </w:r>
    </w:p>
    <w:p>
      <w:pPr>
        <w:pStyle w:val="SHTKTranslationText"/>
      </w:pPr>
      <w:r>
        <w:t>논에서 “정법의 유정”에서 “미세한 법이기 때문이다”까지이다. 여덟째로 외도가 일으킬 수 없음을 밝힌 것이다. 독각과 부처는 스스로 일으킬 수 있고, 성문은 가르침을 들어야 비로소 일으킬 수 있다. 미세한 법이기 때문이고, 또 설명해 주는 이가 없기 때문에, 외도는 스스로 일으킬 수 없다. 《정리론》에서 말한다. 외도에게는 이것이 없다.</w:t>
      </w:r>
    </w:p>
    <w:p>
      <w:pPr>
        <w:pStyle w:val="SHTKSourceText"/>
      </w:pPr>
      <w:r>
        <w:t>無[2]說者故。</w:t>
      </w:r>
    </w:p>
    <w:p>
      <w:pPr>
        <w:pStyle w:val="SHTKTranslationText"/>
      </w:pPr>
      <w:r>
        <w:t>설해 주는[2] 이가 없기 때문이고,</w:t>
      </w:r>
    </w:p>
    <w:p>
      <w:pPr>
        <w:pStyle w:val="SHTKNoteSummary"/>
      </w:pPr>
      <w:r>
        <w:t>교감 요약 | [CBETA 교감] 저본 說 → 甲·乙본 漏</w:t>
      </w:r>
    </w:p>
    <w:p>
      <w:pPr>
        <w:pStyle w:val="SHTKNoteDetail"/>
      </w:pPr>
      <w:r>
        <w:t>• 교감 번호 | 0732002</w:t>
      </w:r>
    </w:p>
    <w:p>
      <w:pPr>
        <w:pStyle w:val="SHTKNoteDetail"/>
      </w:pPr>
      <w:r>
        <w:t>• 저본 독법 | 說 → ‘말하다’</w:t>
      </w:r>
    </w:p>
    <w:p>
      <w:pPr>
        <w:pStyle w:val="SHTKNoteDetail"/>
      </w:pPr>
      <w:r>
        <w:t>• 이문 독법 | 漏 → ‘누’</w:t>
      </w:r>
    </w:p>
    <w:p>
      <w:pPr>
        <w:pStyle w:val="SHTKNoteDetail"/>
      </w:pPr>
      <w:r>
        <w:t>• 저본 기준 번역 | “설해 주는[2] 이가 없기 때문이고,”</w:t>
      </w:r>
    </w:p>
    <w:p>
      <w:pPr>
        <w:pStyle w:val="SHTKNoteDetail"/>
      </w:pPr>
      <w:r>
        <w:t>• 교감 해설 | 저본 無說者는 “설해 주는 이가 없음”, 갑·을본 無漏者는 “무루인 자”가 되어 외도 논증의 근거가 달라진다.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0732002.</w:t>
      </w:r>
    </w:p>
    <w:p>
      <w:pPr>
        <w:pStyle w:val="SHTKSourceText"/>
      </w:pPr>
      <w:r>
        <w:t>彼不能覺微細法故。此與我執極相違故。彼我執有故此念無。</w:t>
      </w:r>
    </w:p>
    <w:p>
      <w:pPr>
        <w:pStyle w:val="SHTKTranslationText"/>
      </w:pPr>
      <w:r>
        <w:t>그들은 미세한 법을 깨달을 수 없기 때문이며, 이것이 아집과 극히 서로 어긋나기 때문이다. 그들에게 아집이 있으므로 이 염은 없다.</w:t>
      </w:r>
    </w:p>
    <w:p>
      <w:pPr>
        <w:pStyle w:val="SHTKPositionMarker"/>
      </w:pPr>
      <w:bookmarkStart w:id="4962" w:name="loc_0732a23"/>
      <w:bookmarkEnd w:id="4962"/>
      <w:r>
        <w:t>[0732a23]</w:t>
      </w:r>
    </w:p>
    <w:p>
      <w:pPr>
        <w:pStyle w:val="SHTKSourceText"/>
      </w:pPr>
      <w:r>
        <w:t>論。此相圓滿至五轉六淨。第九明圓滿因。此列六因名也。</w:t>
      </w:r>
    </w:p>
    <w:p>
      <w:pPr>
        <w:pStyle w:val="SHTKTranslationText"/>
      </w:pPr>
      <w:r>
        <w:t>논에서 “이 상이 원만해지는 것은”에서 “다섯째 전, 여섯째 정”까지이다. 아홉째로 원만하게 되는 원인을 밝힌 것이다. 여섯 원인의 이름을 열거한 것이다.</w:t>
      </w:r>
    </w:p>
    <w:p>
      <w:pPr>
        <w:pStyle w:val="SHTKPositionMarker"/>
      </w:pPr>
      <w:bookmarkStart w:id="4963" w:name="loc_0732a25"/>
      <w:bookmarkEnd w:id="4963"/>
      <w:r>
        <w:t>[0732a25]</w:t>
      </w:r>
    </w:p>
    <w:p>
      <w:pPr>
        <w:pStyle w:val="SHTKSourceText"/>
      </w:pPr>
      <w:r>
        <w:t>論。數謂繫心至極聚散故。釋第一名也。</w:t>
      </w:r>
    </w:p>
    <w:p>
      <w:pPr>
        <w:pStyle w:val="SHTKTranslationText"/>
      </w:pPr>
      <w:r>
        <w:t>논에서 “수란 마음을 묶는 것”에서 “극히 모였다 흩어지기 때문이다”까지이다. 첫째 이름을 해석한 것이다.</w:t>
      </w:r>
    </w:p>
    <w:p>
      <w:pPr>
        <w:pStyle w:val="SHTKPositionMarker"/>
      </w:pPr>
      <w:bookmarkStart w:id="4964" w:name="loc_0732a26"/>
      <w:bookmarkEnd w:id="4964"/>
      <w:r>
        <w:t>[0732a26]</w:t>
      </w:r>
    </w:p>
    <w:p>
      <w:pPr>
        <w:pStyle w:val="SHTKSourceText"/>
      </w:pPr>
      <w:r>
        <w:t>論。然於此中至名為正數。明三失也。正理論云。雜亂失者。於五入數為出。於五出數為入准此論文。入出別數合為十也又云。或三失者。一太緩失。二太急失。三散亂失。太緩失者。謂由加行太慢緩故。便有懈怠．惛．睡纏心。或復縱心馳散外境。太急失者。謂由加行太躁急故。便令身．心不平等起。若時力勵數入出息。息被逼迫便令身中不和風起。由此風故初令身支諸脈洪散。此風增位能引病生</w:t>
      </w:r>
    </w:p>
    <w:p>
      <w:pPr>
        <w:pStyle w:val="SHTKTranslationText"/>
      </w:pPr>
      <w:r>
        <w:t>논에서 “그러나 여기에는”에서 “이를 바른 수라 한다”까지이다. 세 가지 잘못을 밝힌 것이다. 《정리론》에서 말한다. 잡란의 잘못이란, 다섯 번 들이쉴 때 내쉼으로 세고, 다섯 번 내쉴 때 들이쉼으로 세는 것이다. 이 논문에 준하면, 들이쉼과 내쉼을 따로 세어 합하여 열로 삼는다. 또 말한다. 혹 세 가지 잘못이란, 첫째 너무 느슨한 잘못, 둘째 너무 급한 잘못, 셋째 산란한 잘못이다. 너무 느슨한 잘못이란, 가행이 지나치게 느리고 완만하기 때문에, 곧 해태·혼침·수면이 마음을 얽거나, 또는 마음을 놓아 바깥 경계로 치달아 흩어지게 하는 것이다. 너무 급한 잘못이란, 가행이 지나치게 조급하기 때문에, 몸과 마음이 고르지 않게 일어나도록 하는 것이다. 힘을 들여 들이쉬고 내쉬는 숨을 셀 때에는, 숨이 핍박을 받아 곧 몸 안에 고르지 않은 바람이 일어난다. 이 바람 때문에 처음에는 몸의 지절과 여러 맥이 크게 흩어지고, 이 바람이 더 성해지면 병을 일으킬 수 있다.</w:t>
      </w:r>
    </w:p>
    <w:p>
      <w:pPr>
        <w:pStyle w:val="SHTKSourceText"/>
      </w:pPr>
      <w:r>
        <w:t>乃至廣說損益之相。散亂失者。謂由心散便為一切煩惱摧伏又云。凡數息時。應先數入。以初生位入息在先。乃至死時出息最後。如是覺察死．生位故。於無常相漸能修習。</w:t>
      </w:r>
    </w:p>
    <w:p>
      <w:pPr>
        <w:pStyle w:val="SHTKTranslationText"/>
      </w:pPr>
      <w:r>
        <w:t>나아가 손해와 이익의 모습에 대해 자세히 설명한다. 산란의 잘못이란, 마음이 산란하기 때문에 곧 온갖 번뇌에 눌리는 것이다. 또 말한다. 대체로 숨을 셀 때에는, 먼저 들이쉼을 세어야 한다. 처음 태어날 때에는 들이쉬는 숨이 먼저이고, 죽을 때에 이르러서는 내쉬는 숨이 마지막이기 때문이다. 이와 같이 죽고 태어나는 때를 알아차림으로써, 무상의 모습에 대해 점차 닦아 익힐 수 있다.</w:t>
      </w:r>
    </w:p>
    <w:p>
      <w:pPr>
        <w:pStyle w:val="SHTKPositionMarker"/>
      </w:pPr>
      <w:bookmarkStart w:id="4965" w:name="loc_0732b11"/>
      <w:bookmarkEnd w:id="4965"/>
      <w:r>
        <w:t>[0732b11]</w:t>
      </w:r>
    </w:p>
    <w:p>
      <w:pPr>
        <w:pStyle w:val="SHTKSourceText"/>
      </w:pPr>
      <w:r>
        <w:t>論。若十中間至乃至得定。明有失者令重數也。</w:t>
      </w:r>
    </w:p>
    <w:p>
      <w:pPr>
        <w:pStyle w:val="SHTKTranslationText"/>
      </w:pPr>
      <w:r>
        <w:t>논에서 “열 가운데에서”에서 “나아가 선정을 얻는다”까지이다. 잘못이 있는 이는 다시 세게 함을 밝힌 것이다.</w:t>
      </w:r>
    </w:p>
    <w:p>
      <w:pPr>
        <w:pStyle w:val="SHTKPositionMarker"/>
      </w:pPr>
      <w:bookmarkStart w:id="4966" w:name="loc_0732b12"/>
      <w:bookmarkEnd w:id="4966"/>
      <w:r>
        <w:t>[0732b12]</w:t>
      </w:r>
    </w:p>
    <w:p>
      <w:pPr>
        <w:pStyle w:val="SHTKSourceText"/>
      </w:pPr>
      <w:r>
        <w:t>論。隨謂繫心至念恒隨逐。第二釋隨也。就隨之中有隨入者。有隨出者。此明入也。</w:t>
      </w:r>
    </w:p>
    <w:p>
      <w:pPr>
        <w:pStyle w:val="SHTKTranslationText"/>
      </w:pPr>
      <w:r>
        <w:t>논에서 “수란 마음을 묶는 것”에서 “염이 항상 따라다닌다”까지이다. 둘째로 ‘따름’을 해석한 것이다. ‘따름’ 가운데 들이쉼을 따르는 것이 있고, 내쉼을 따르는 것이 있다. 이는 들이쉼을 밝힌 것이다.</w:t>
      </w:r>
    </w:p>
    <w:p>
      <w:pPr>
        <w:pStyle w:val="SHTKPositionMarker"/>
      </w:pPr>
      <w:bookmarkStart w:id="4967" w:name="loc_0732b14"/>
      <w:bookmarkEnd w:id="4967"/>
      <w:r>
        <w:t>[0732b14]</w:t>
      </w:r>
    </w:p>
    <w:p>
      <w:pPr>
        <w:pStyle w:val="SHTKSourceText"/>
      </w:pPr>
      <w:r>
        <w:t>論。若念息出至念恒隨逐。明隨出也。</w:t>
      </w:r>
    </w:p>
    <w:p>
      <w:pPr>
        <w:pStyle w:val="SHTKTranslationText"/>
      </w:pPr>
      <w:r>
        <w:t>논에서 “만약 염이 내쉬는 숨을”에서 “염이 항상 따라다닌다”까지이다. 내쉼을 따라감을 밝힌 것이다.</w:t>
      </w:r>
    </w:p>
    <w:p>
      <w:pPr>
        <w:pStyle w:val="SHTKPositionMarker"/>
      </w:pPr>
      <w:bookmarkStart w:id="4968" w:name="loc_0732b15"/>
      <w:bookmarkEnd w:id="4968"/>
      <w:r>
        <w:t>[0732b15]</w:t>
      </w:r>
    </w:p>
    <w:p>
      <w:pPr>
        <w:pStyle w:val="SHTKSourceText"/>
      </w:pPr>
      <w:r>
        <w:t>論。有餘師說至或吠嵐婆。敘異說也吠嵐婆者。是鐵圍山間風。真諦師云。言吠嵐者此云恒起。即是運轉日．月風也。</w:t>
      </w:r>
    </w:p>
    <w:p>
      <w:pPr>
        <w:pStyle w:val="SHTKTranslationText"/>
      </w:pPr>
      <w:r>
        <w:t>논에서 “어떤 다른 논사는 말한다”에서 “혹은 폐람바에 이른다”까지이다. 다른 설을 서술한 것이다. 폐람바란, 철위산 사이의 바람이다. 진제 법사는 말한다. 폐람이라고 한 것은 여기 말로 ‘항상 일어남’이라는 뜻이다. 곧 해와 달을 운행시키는 바람이다.</w:t>
      </w:r>
    </w:p>
    <w:p>
      <w:pPr>
        <w:pStyle w:val="SHTKPositionMarker"/>
      </w:pPr>
      <w:bookmarkStart w:id="4969" w:name="loc_0732b18"/>
      <w:bookmarkEnd w:id="4969"/>
      <w:r>
        <w:t>[0732b18]</w:t>
      </w:r>
    </w:p>
    <w:p>
      <w:pPr>
        <w:pStyle w:val="SHTKSourceText"/>
      </w:pPr>
      <w:r>
        <w:t>論。此不應理至作意俱故。論主破也。此念非是假相作意。如何得至吠嵐風者。正理論云。</w:t>
      </w:r>
    </w:p>
    <w:p>
      <w:pPr>
        <w:pStyle w:val="SHTKTranslationText"/>
      </w:pPr>
      <w:r>
        <w:t>논에서 “이는 이치에 맞지 않는다”에서 “작의와 함께하기 때문이다”까지이다. 논주가 논파한 것이다. 이 염은 가상적인 작의가 아니다. 어찌 폐람바풍에까지 이를 수 있겠는가? 《정리론》에서 말한다.</w:t>
      </w:r>
    </w:p>
    <w:p>
      <w:pPr>
        <w:pStyle w:val="SHTKSourceText"/>
      </w:pPr>
      <w:r>
        <w:t>經主於此[3]斥彼師言。</w:t>
      </w:r>
    </w:p>
    <w:p>
      <w:pPr>
        <w:pStyle w:val="SHTKTranslationText"/>
      </w:pPr>
      <w:r>
        <w:t>경주가 여기에서[3] 그 논사를 꾸짖어 말한다.</w:t>
      </w:r>
    </w:p>
    <w:p>
      <w:pPr>
        <w:pStyle w:val="SHTKNoteSummary"/>
      </w:pPr>
      <w:r>
        <w:t>교감 요약 | [CBETA 교감] 저본 斥 → 甲·乙본 片</w:t>
      </w:r>
    </w:p>
    <w:p>
      <w:pPr>
        <w:pStyle w:val="SHTKNoteDetail"/>
      </w:pPr>
      <w:r>
        <w:t>• 교감 번호 | 0732003</w:t>
      </w:r>
    </w:p>
    <w:p>
      <w:pPr>
        <w:pStyle w:val="SHTKNoteDetail"/>
      </w:pPr>
      <w:r>
        <w:t>• 저본 독법 | 斥</w:t>
      </w:r>
    </w:p>
    <w:p>
      <w:pPr>
        <w:pStyle w:val="SHTKNoteDetail"/>
      </w:pPr>
      <w:r>
        <w:t>• 이문 독법 | 片</w:t>
      </w:r>
    </w:p>
    <w:p>
      <w:pPr>
        <w:pStyle w:val="SHTKNoteDetail"/>
      </w:pPr>
      <w:r>
        <w:t>• 저본 기준 번역 | “경주가 여기에서[3] 그 논사를 꾸짖어 말한다.”</w:t>
      </w:r>
    </w:p>
    <w:p>
      <w:pPr>
        <w:pStyle w:val="SHTKNoteDetail"/>
      </w:pPr>
      <w:r>
        <w:t>• 교감 해설 | 저본 斥은 “꾸짖다/배척하다”, 갑·을본 片은 문맥상 의미가 불분명한 자형 차이이다.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0732003.</w:t>
      </w:r>
    </w:p>
    <w:p>
      <w:pPr>
        <w:pStyle w:val="SHTKSourceText"/>
      </w:pPr>
      <w:r>
        <w:t>此念真實作意俱起。不應念息至風輪等。彼言息念根本。雖與實作意俱。中間有餘勝解作意相應起者。為令真實作意速成。故於中間起斯假相。雖爾。無有出息念失。</w:t>
      </w:r>
    </w:p>
    <w:p>
      <w:pPr>
        <w:pStyle w:val="SHTKTranslationText"/>
      </w:pPr>
      <w:r>
        <w:t>이 염은 진실작의와 함께 일어난다. 그러므로 숨을 생각함이 풍륜 등에까지 이른다고 해서는 안 된다. 그 논사는 말한다. 식념의 근본은, 비록 진실작의와 함께하지만, 중간에 다른 승해작의와 상응하여 일어나는 것이 있다. 진실작의를 빨리 성취시키기 위해, 중간에 이 가상적인 모습을 일으킨다. 비록 그렇더라도, 출식념을 잃는 것은 아니다.</w:t>
      </w:r>
    </w:p>
    <w:p>
      <w:pPr>
        <w:pStyle w:val="SHTKSourceText"/>
      </w:pPr>
      <w:r>
        <w:t>以息念加行意樂不[4]歇故</w:t>
      </w:r>
    </w:p>
    <w:p>
      <w:pPr>
        <w:pStyle w:val="SHTKTranslationText"/>
      </w:pPr>
      <w:r>
        <w:t>식념의 가행에 대한 의욕이 쉬지[4] 않기 때문이다.</w:t>
      </w:r>
    </w:p>
    <w:p>
      <w:pPr>
        <w:pStyle w:val="SHTKNoteSummary"/>
      </w:pPr>
      <w:r>
        <w:t>교감 요약 | [CBETA 교감] 저본 歇 → 甲·乙본 翫</w:t>
      </w:r>
    </w:p>
    <w:p>
      <w:pPr>
        <w:pStyle w:val="SHTKNoteDetail"/>
      </w:pPr>
      <w:r>
        <w:t>• 교감 번호 | 0732004</w:t>
      </w:r>
    </w:p>
    <w:p>
      <w:pPr>
        <w:pStyle w:val="SHTKNoteDetail"/>
      </w:pPr>
      <w:r>
        <w:t>• 저본 독법 | 歇</w:t>
      </w:r>
    </w:p>
    <w:p>
      <w:pPr>
        <w:pStyle w:val="SHTKNoteDetail"/>
      </w:pPr>
      <w:r>
        <w:t>• 이문 독법 | 翫</w:t>
      </w:r>
    </w:p>
    <w:p>
      <w:pPr>
        <w:pStyle w:val="SHTKNoteDetail"/>
      </w:pPr>
      <w:r>
        <w:t>• 저본 기준 번역 | “식념의 가행에 대한 의욕이 쉬지[4] 않기 때문이다.”</w:t>
      </w:r>
    </w:p>
    <w:p>
      <w:pPr>
        <w:pStyle w:val="SHTKNoteDetail"/>
      </w:pPr>
      <w:r>
        <w:t>• 교감 해설 | 저본 不歇은 “쉬지 않는다”, 갑·을본 不翫은 “즐기지 않는다”로 뜻이 달라진다.</w:t>
      </w:r>
    </w:p>
    <w:p>
      <w:pPr>
        <w:pStyle w:val="SHTKNoteDetail"/>
      </w:pPr>
      <w:r>
        <w:t>• 판정 근거 | 기존 교감 해설에서 저본·이문의 의미 차이를 한국어로 이미 특정하였다.</w:t>
      </w:r>
    </w:p>
    <w:p>
      <w:pPr>
        <w:pStyle w:val="SHTKNoteDetail"/>
      </w:pPr>
      <w:r>
        <w:t>• 번역 영향 판정 | [의미 차이 있음]</w:t>
      </w:r>
    </w:p>
    <w:p>
      <w:pPr>
        <w:pStyle w:val="SHTKNoteDetail"/>
      </w:pPr>
      <w:r>
        <w:t>• 출처 | CBETA T41n1822, 교감 번호 0732004.</w:t>
      </w:r>
    </w:p>
    <w:p>
      <w:pPr>
        <w:pStyle w:val="SHTKSourceText"/>
      </w:pPr>
      <w:r>
        <w:t>俱舍師云。此念加行亦真實故。諸論中言通假想者。皆非正義。</w:t>
      </w:r>
    </w:p>
    <w:p>
      <w:pPr>
        <w:pStyle w:val="SHTKTranslationText"/>
      </w:pPr>
      <w:r>
        <w:t>구사 논사는 말한다. 이 염의 가행 또한 진실한 것이기 때문에, 여러 논에서 가상에도 통한다고 말한 것은, 모두 바른 뜻이 아니다.</w:t>
      </w:r>
    </w:p>
    <w:p>
      <w:pPr>
        <w:pStyle w:val="SHTKPositionMarker"/>
      </w:pPr>
      <w:bookmarkStart w:id="4970" w:name="loc_0732b27"/>
      <w:bookmarkEnd w:id="4970"/>
      <w:r>
        <w:t>[0732b27]</w:t>
      </w:r>
    </w:p>
    <w:p>
      <w:pPr>
        <w:pStyle w:val="SHTKSourceText"/>
      </w:pPr>
      <w:r>
        <w:t>論。止謂繫念至為損為益。第三釋止也。</w:t>
      </w:r>
    </w:p>
    <w:p>
      <w:pPr>
        <w:pStyle w:val="SHTKTranslationText"/>
      </w:pPr>
      <w:r>
        <w:t>논에서 “지란 염을 묶는 것”에서 “손해가 되는가 이익이 되는가”까지이다. 셋째로 ‘지’를 해석한 것이다.</w:t>
      </w:r>
    </w:p>
    <w:p>
      <w:pPr>
        <w:pStyle w:val="SHTKPositionMarker"/>
      </w:pPr>
      <w:bookmarkStart w:id="4971" w:name="loc_0732b28"/>
      <w:bookmarkEnd w:id="4971"/>
      <w:r>
        <w:t>[0732b28]</w:t>
      </w:r>
    </w:p>
    <w:p>
      <w:pPr>
        <w:pStyle w:val="SHTKSourceText"/>
      </w:pPr>
      <w:r>
        <w:t>論。觀謂觀察至以為境[5]故。</w:t>
      </w:r>
    </w:p>
    <w:p>
      <w:pPr>
        <w:pStyle w:val="SHTKTranslationText"/>
      </w:pPr>
      <w:r>
        <w:t>논에서 “관이란 관찰하는 것”에서 “경계로 삼기 때문이다”까지이다.[5]</w:t>
      </w:r>
    </w:p>
    <w:p>
      <w:pPr>
        <w:pStyle w:val="SHTKNoteSummary"/>
      </w:pPr>
      <w:r>
        <w:t>교감 요약 | [CBETA 교감] 저본 故 → 乙본 界</w:t>
      </w:r>
    </w:p>
    <w:p>
      <w:pPr>
        <w:pStyle w:val="SHTKNoteDetail"/>
      </w:pPr>
      <w:r>
        <w:t>• 교감 번호 | 0732005</w:t>
      </w:r>
    </w:p>
    <w:p>
      <w:pPr>
        <w:pStyle w:val="SHTKNoteDetail"/>
      </w:pPr>
      <w:r>
        <w:t>• 저본 독법 | 故 → ‘그러므로/…때문에’</w:t>
      </w:r>
    </w:p>
    <w:p>
      <w:pPr>
        <w:pStyle w:val="SHTKNoteDetail"/>
      </w:pPr>
      <w:r>
        <w:t>• 이문 독법 | 界 → ‘계’</w:t>
      </w:r>
    </w:p>
    <w:p>
      <w:pPr>
        <w:pStyle w:val="SHTKNoteDetail"/>
      </w:pPr>
      <w:r>
        <w:t>• 저본 기준 번역 | “논에서 “관이란 관찰하는 것”에서 “경계로 삼기 때문이다”까지이다.[5]”</w:t>
      </w:r>
    </w:p>
    <w:p>
      <w:pPr>
        <w:pStyle w:val="SHTKNoteDetail"/>
      </w:pPr>
      <w:r>
        <w:t>• 교감 해설 | 저본 故는 이유를 나타내고 을본 界는 명사로 읽혀 문장 기능이 달라진다.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0732005.</w:t>
      </w:r>
    </w:p>
    <w:p>
      <w:pPr>
        <w:pStyle w:val="SHTKSourceText"/>
      </w:pPr>
      <w:r>
        <w:t>第四釋觀也。</w:t>
      </w:r>
    </w:p>
    <w:p>
      <w:pPr>
        <w:pStyle w:val="SHTKTranslationText"/>
      </w:pPr>
      <w:r>
        <w:t>넷째로 ‘관’을 해석한 것이다.</w:t>
      </w:r>
    </w:p>
    <w:p>
      <w:pPr>
        <w:pStyle w:val="SHTKPositionMarker"/>
      </w:pPr>
      <w:bookmarkStart w:id="4972" w:name="loc_0732b29"/>
      <w:bookmarkEnd w:id="4972"/>
      <w:r>
        <w:t>[0732b29]</w:t>
      </w:r>
    </w:p>
    <w:p>
      <w:pPr>
        <w:pStyle w:val="SHTKSourceText"/>
      </w:pPr>
      <w:r>
        <w:t>論。轉謂移轉至世第一[6]法。</w:t>
      </w:r>
    </w:p>
    <w:p>
      <w:pPr>
        <w:pStyle w:val="SHTKTranslationText"/>
      </w:pPr>
      <w:r>
        <w:t>논에서 “전이란 옮겨가는 것”에서 “세제일법까지”이다.[6]</w:t>
      </w:r>
    </w:p>
    <w:p>
      <w:pPr>
        <w:pStyle w:val="SHTKNoteSummary"/>
      </w:pPr>
      <w:r>
        <w:t>교감 요약 | [CBETA 교감] 저본 法 → 乙본 法位</w:t>
      </w:r>
    </w:p>
    <w:p>
      <w:pPr>
        <w:pStyle w:val="SHTKNoteDetail"/>
      </w:pPr>
      <w:r>
        <w:t>• 교감 번호 | 0732006</w:t>
      </w:r>
    </w:p>
    <w:p>
      <w:pPr>
        <w:pStyle w:val="SHTKNoteDetail"/>
      </w:pPr>
      <w:r>
        <w:t>• 저본 독법 | 法 → ‘법’</w:t>
      </w:r>
    </w:p>
    <w:p>
      <w:pPr>
        <w:pStyle w:val="SHTKNoteDetail"/>
      </w:pPr>
      <w:r>
        <w:t>• 이문 독법 | 法位</w:t>
      </w:r>
    </w:p>
    <w:p>
      <w:pPr>
        <w:pStyle w:val="SHTKNoteDetail"/>
      </w:pPr>
      <w:r>
        <w:t>• 저본 기준 번역 | “논에서 “전이란 옮겨가는 것”에서 “세제일법까지”이다.[6]”</w:t>
      </w:r>
    </w:p>
    <w:p>
      <w:pPr>
        <w:pStyle w:val="SHTKNoteDetail"/>
      </w:pPr>
      <w:r>
        <w:t>• 교감 해설 | 을본은 位를 보충하여 世第一法位로 읽는다.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0732006.</w:t>
      </w:r>
    </w:p>
    <w:p>
      <w:pPr>
        <w:pStyle w:val="SHTKSourceText"/>
      </w:pPr>
      <w:r>
        <w:t>第五釋轉。</w:t>
      </w:r>
    </w:p>
    <w:p>
      <w:pPr>
        <w:pStyle w:val="SHTKTranslationText"/>
      </w:pPr>
      <w:r>
        <w:t>다섯째로 ‘전’을 해석한 것이다.</w:t>
      </w:r>
    </w:p>
    <w:p>
      <w:pPr>
        <w:pStyle w:val="SHTKPositionMarker"/>
      </w:pPr>
      <w:bookmarkStart w:id="4973" w:name="loc_0732c01"/>
      <w:bookmarkEnd w:id="4973"/>
      <w:r>
        <w:t>[0732c01]</w:t>
      </w:r>
    </w:p>
    <w:p>
      <w:pPr>
        <w:pStyle w:val="SHTKSourceText"/>
      </w:pPr>
      <w:r>
        <w:t>論。淨謂昇進入見道等。第六釋淨也淨。謂無漏見道等者。等取修道無學道也。</w:t>
      </w:r>
    </w:p>
    <w:p>
      <w:pPr>
        <w:pStyle w:val="SHTKTranslationText"/>
      </w:pPr>
      <w:r>
        <w:t>논에서 “정이란 향상하여 견도 등에 들어가는 것이다”라고 한다. 여섯째로 ‘정’을 해석한 것이다. ‘정’이란, 무루의 견도를 말한다. ‘등’이라고 한 것은, 수도와 무학도까지 함께 취한 것이다.</w:t>
      </w:r>
    </w:p>
    <w:p>
      <w:pPr>
        <w:pStyle w:val="SHTKPositionMarker"/>
      </w:pPr>
      <w:bookmarkStart w:id="4974" w:name="loc_0732c03"/>
      <w:bookmarkEnd w:id="4974"/>
      <w:r>
        <w:t>[0732c03]</w:t>
      </w:r>
    </w:p>
    <w:p>
      <w:pPr>
        <w:pStyle w:val="SHTKSourceText"/>
      </w:pPr>
      <w:r>
        <w:t>論。有餘師說至方名淨。敘異說也。前師無漏已前名轉。無漏已去名淨。後師至有煩惱得來名轉。斷煩惱得盡名淨也。</w:t>
      </w:r>
    </w:p>
    <w:p>
      <w:pPr>
        <w:pStyle w:val="SHTKTranslationText"/>
      </w:pPr>
      <w:r>
        <w:t>논에서 “어떤 다른 논사는 말한다”에서 “비로소 정이라 한다”까지이다. 다른 설을 서술한 것이다. 앞 논사는 무루 이전을 ‘전’이라 하고, 무루 이후를 ‘정’이라 한다. 뒤 논사는 번뇌득이 아직 있는 데까지를 ‘전’이라 하고, 번뇌득을 모두 끊은 것을 ‘정’이라 한다.</w:t>
      </w:r>
    </w:p>
    <w:p>
      <w:pPr>
        <w:pStyle w:val="SHTKPositionMarker"/>
      </w:pPr>
      <w:bookmarkStart w:id="4975" w:name="loc_0732c06"/>
      <w:bookmarkEnd w:id="4975"/>
      <w:r>
        <w:t>[0732c06]</w:t>
      </w:r>
    </w:p>
    <w:p>
      <w:pPr>
        <w:pStyle w:val="SHTKSourceText"/>
      </w:pPr>
      <w:r>
        <w:t>論。為攝六相至轉淨相差別。以頌攝持前六相也。</w:t>
      </w:r>
    </w:p>
    <w:p>
      <w:pPr>
        <w:pStyle w:val="SHTKTranslationText"/>
      </w:pPr>
      <w:r>
        <w:t>논에서 “여섯 상을 포섭하기 위해”에서 “전·정 두 상의 차별”까지이다. 게송으로 앞의 여섯 상을 거두어 지닌 것이다.</w:t>
      </w:r>
    </w:p>
    <w:p>
      <w:pPr>
        <w:pStyle w:val="SHTKPositionMarker"/>
      </w:pPr>
      <w:bookmarkStart w:id="4976" w:name="loc_0732c08"/>
      <w:bookmarkEnd w:id="4976"/>
      <w:r>
        <w:t>[0732c08]</w:t>
      </w:r>
    </w:p>
    <w:p>
      <w:pPr>
        <w:pStyle w:val="SHTKSourceText"/>
      </w:pPr>
      <w:r>
        <w:t>論。息相差別云何應知。已下一行頌。六門明息也。</w:t>
      </w:r>
    </w:p>
    <w:p>
      <w:pPr>
        <w:pStyle w:val="SHTKTranslationText"/>
      </w:pPr>
      <w:r>
        <w:t>논에서 “숨의 상의 차별은 어떻게 알아야 하는가?”라고 한다. 이 아래 한 행의 게송에서, 여섯 문으로 숨을 밝힌다.</w:t>
      </w:r>
    </w:p>
    <w:p>
      <w:pPr>
        <w:pStyle w:val="SHTKPositionMarker"/>
      </w:pPr>
      <w:bookmarkStart w:id="4977" w:name="loc_0732c09"/>
      <w:bookmarkEnd w:id="4977"/>
      <w:r>
        <w:t>[0732c09]</w:t>
      </w:r>
    </w:p>
    <w:p>
      <w:pPr>
        <w:pStyle w:val="SHTKSourceText"/>
      </w:pPr>
      <w:r>
        <w:t>論曰至一分攝故。第一隨身繫也。</w:t>
      </w:r>
    </w:p>
    <w:p>
      <w:pPr>
        <w:pStyle w:val="SHTKTranslationText"/>
      </w:pPr>
      <w:r>
        <w:t>논에서 “말한다”에서 “일부분에 포섭되기 때문이다”까지이다. 첫째로 몸에 따라 매인 것을 밝힌 것이다.</w:t>
      </w:r>
    </w:p>
    <w:p>
      <w:pPr>
        <w:pStyle w:val="SHTKPositionMarker"/>
      </w:pPr>
      <w:bookmarkStart w:id="4978" w:name="loc_0732c10"/>
      <w:bookmarkEnd w:id="4978"/>
      <w:r>
        <w:t>[0732c10]</w:t>
      </w:r>
    </w:p>
    <w:p>
      <w:pPr>
        <w:pStyle w:val="SHTKSourceText"/>
      </w:pPr>
      <w:r>
        <w:t>論。此出入息至皆不轉故。第二門也。於四位中息不轉也。</w:t>
      </w:r>
    </w:p>
    <w:p>
      <w:pPr>
        <w:pStyle w:val="SHTKTranslationText"/>
      </w:pPr>
      <w:r>
        <w:t>논에서 “이 들이쉬고 내쉬는 숨은”에서 “모두 작용하지 않기 때문이다”까지이다. 둘째 문이다. 네 지위에서는 숨이 작용하지 않는다.</w:t>
      </w:r>
    </w:p>
    <w:p>
      <w:pPr>
        <w:pStyle w:val="SHTKPositionMarker"/>
      </w:pPr>
      <w:bookmarkStart w:id="4979" w:name="loc_0732c11"/>
      <w:bookmarkEnd w:id="4979"/>
      <w:r>
        <w:t>[0732c11]</w:t>
      </w:r>
    </w:p>
    <w:p>
      <w:pPr>
        <w:pStyle w:val="SHTKSourceText"/>
      </w:pPr>
      <w:r>
        <w:t>論。謂要身中至方得轉故。述具二緣息方轉也。正理論云。言四緣者。一入出息所依身。二毛孔開。三風道通。四入出息地麁心現前。於此四中隨有所闕息便不轉。無心定中心無有故。生無色界四種皆無故息不轉。處卵胎中羯剌藍等(等取六處。</w:t>
      </w:r>
    </w:p>
    <w:p>
      <w:pPr>
        <w:pStyle w:val="SHTKTranslationText"/>
      </w:pPr>
      <w:r>
        <w:t>논에서 “반드시 몸 안에”에서 “비로소 작용하기 때문이다”까지이다. 두 조건을 갖추어야 숨이 비로소 작용함을 서술한 것이다. 《정리론》에서 말한다. 네 조건이라고 한 것은, 첫째 들숨·날숨이 의지하는 몸, 둘째 털구멍이 열리는 것, 셋째 바람길이 통하는 것, 넷째 들숨·날숨이 있는 지의 거친 마음이 현전하는 것이다. 이 네 가지 가운데 하나라도 빠지면 숨은 곧 작용하지 않는다. 무심정에서는 마음이 없기 때문에, 무색계에 태어나면 네 가지가 모두 없기 때문에 숨이 작용하지 않는다. 알이나 태 안에서 갈라람 등의 상태에 있을 때에는 (등이라고 한 것은 육처가,</w:t>
      </w:r>
    </w:p>
    <w:p>
      <w:pPr>
        <w:pStyle w:val="SHTKSourceText"/>
      </w:pPr>
      <w:r>
        <w:t>未具[7]之前)</w:t>
      </w:r>
    </w:p>
    <w:p>
      <w:pPr>
        <w:pStyle w:val="SHTKTranslationText"/>
      </w:pPr>
      <w:r>
        <w:t>아직 갖추어지기[7] 전까지를 취한다.)</w:t>
      </w:r>
    </w:p>
    <w:p>
      <w:pPr>
        <w:pStyle w:val="SHTKNoteSummary"/>
      </w:pPr>
      <w:r>
        <w:t>교감 요약 | [CBETA 교감] 저본 之 → 甲·乙본 足</w:t>
      </w:r>
    </w:p>
    <w:p>
      <w:pPr>
        <w:pStyle w:val="SHTKNoteDetail"/>
      </w:pPr>
      <w:r>
        <w:t>• 교감 번호 | 0732007</w:t>
      </w:r>
    </w:p>
    <w:p>
      <w:pPr>
        <w:pStyle w:val="SHTKNoteDetail"/>
      </w:pPr>
      <w:r>
        <w:t>• 저본 독법 | 之 → ‘…의/그것’</w:t>
      </w:r>
    </w:p>
    <w:p>
      <w:pPr>
        <w:pStyle w:val="SHTKNoteDetail"/>
      </w:pPr>
      <w:r>
        <w:t>• 이문 독법 | 足</w:t>
      </w:r>
    </w:p>
    <w:p>
      <w:pPr>
        <w:pStyle w:val="SHTKNoteDetail"/>
      </w:pPr>
      <w:r>
        <w:t>• 저본 기준 번역 | “아직 갖추어지기[7] 전까지를 취한다.)”</w:t>
      </w:r>
    </w:p>
    <w:p>
      <w:pPr>
        <w:pStyle w:val="SHTKNoteDetail"/>
      </w:pPr>
      <w:r>
        <w:t>• 교감 해설 | 저본 之와 갑·을본 足의 차이이다. 협주 문장의 결합이 달라진다.</w:t>
      </w:r>
    </w:p>
    <w:p>
      <w:pPr>
        <w:pStyle w:val="SHTKNoteDetail"/>
      </w:pPr>
      <w:r>
        <w:t>• 번역 영향 판정 | [번역 차이 없음]</w:t>
      </w:r>
    </w:p>
    <w:p>
      <w:pPr>
        <w:pStyle w:val="SHTKNoteDetail"/>
      </w:pPr>
      <w:r>
        <w:t>• 출처 | CBETA T41n1822, 교감 번호 0732007.</w:t>
      </w:r>
    </w:p>
    <w:p>
      <w:pPr>
        <w:pStyle w:val="SHTKSourceText"/>
      </w:pPr>
      <w:r>
        <w:t>毛孔未開。風道未通故息不轉。若處卵胎．羯剌藍位。入出息轉。則應躁動。身微薄故便應散壞(此中應說。無出入息所依身也)頞部曇等位身雖漸厚。而無孔隙故息不轉</w:t>
      </w:r>
    </w:p>
    <w:p>
      <w:pPr>
        <w:pStyle w:val="SHTKTranslationText"/>
      </w:pPr>
      <w:r>
        <w:t>털구멍이 아직 열리지 않고, 바람길이 아직 통하지 않기 때문에 숨이 작용하지 않는다. 만약 알이나 태 안의 갈라람 상태에서, 들숨과 날숨이 작용한다면, 곧 몸이 들썩여 움직여야 한다. 몸이 얇고 미약하므로 곧 흩어져 무너져야 한다. (여기서는 마땅히, 들숨·날숨이 의지하는 몸이 없다고 말해야 한다.) 알부담 등의 지위에는 몸이 비록 점차 두터워지지만, 틈과 구멍이 없기 때문에 숨이 작용하지 않는다.</w:t>
      </w:r>
    </w:p>
    <w:p>
      <w:pPr>
        <w:pStyle w:val="SHTKSourceText"/>
      </w:pPr>
      <w:r>
        <w:t>[8]准此已後位身孔隙開息轉也</w:t>
      </w:r>
    </w:p>
    <w:p>
      <w:pPr>
        <w:pStyle w:val="SHTKTranslationText"/>
      </w:pPr>
      <w:r>
        <w:t>이에[8] 준하면 이 이후의 지위에는 몸의 구멍과 틈이 열려 숨이 작용한다.</w:t>
      </w:r>
    </w:p>
    <w:p>
      <w:pPr>
        <w:pStyle w:val="SHTKNoteSummary"/>
      </w:pPr>
      <w:r>
        <w:t>교감 요약 | [CBETA 교감] 저본 准 → 乙본 唯</w:t>
      </w:r>
    </w:p>
    <w:p>
      <w:pPr>
        <w:pStyle w:val="SHTKNoteDetail"/>
      </w:pPr>
      <w:r>
        <w:t>• 교감 번호 | 0732008</w:t>
      </w:r>
    </w:p>
    <w:p>
      <w:pPr>
        <w:pStyle w:val="SHTKNoteDetail"/>
      </w:pPr>
      <w:r>
        <w:t>• 저본 독법 | 准 → ‘준거하다’</w:t>
      </w:r>
    </w:p>
    <w:p>
      <w:pPr>
        <w:pStyle w:val="SHTKNoteDetail"/>
      </w:pPr>
      <w:r>
        <w:t>• 이문 독법 | 唯 → ‘오직’</w:t>
      </w:r>
    </w:p>
    <w:p>
      <w:pPr>
        <w:pStyle w:val="SHTKNoteDetail"/>
      </w:pPr>
      <w:r>
        <w:t>• 저본 기준 번역 | “이에[8] 준하면 이 이후의 지위에는 몸의 구멍과 틈이 열려 숨이 작용한다.”</w:t>
      </w:r>
    </w:p>
    <w:p>
      <w:pPr>
        <w:pStyle w:val="SHTKNoteDetail"/>
      </w:pPr>
      <w:r>
        <w:t>• 교감 해설 | 저본 准此는 “이에 준하면”, 을본 唯此는 “오직 이것”이다.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0732008.</w:t>
      </w:r>
    </w:p>
    <w:p>
      <w:pPr>
        <w:pStyle w:val="SHTKSourceText"/>
      </w:pPr>
      <w:r>
        <w:t>又云。入第四定毛孔不開。無現麁心故息不轉。何緣但說入定非生</w:t>
      </w:r>
    </w:p>
    <w:p>
      <w:pPr>
        <w:pStyle w:val="SHTKTranslationText"/>
      </w:pPr>
      <w:r>
        <w:t>또 말한다. 제4정에 들면 털구멍이 열리지 않고, 현전하는 거친 마음이 없기 때문에 숨이 작용하지 않는다. 무슨 까닭에 다만 ‘선정에 듦’만 말하고 ‘그곳에 태어남’은 말하지 않는가?</w:t>
      </w:r>
    </w:p>
    <w:p>
      <w:pPr>
        <w:pStyle w:val="SHTKSourceText"/>
      </w:pPr>
      <w:r>
        <w:t>[9]問也</w:t>
      </w:r>
    </w:p>
    <w:p>
      <w:pPr>
        <w:pStyle w:val="SHTKTranslationText"/>
      </w:pPr>
      <w:r>
        <w:t>질문이다.[9]</w:t>
      </w:r>
    </w:p>
    <w:p>
      <w:pPr>
        <w:pStyle w:val="SHTKNoteSummary"/>
      </w:pPr>
      <w:r>
        <w:t>교감 요약 | [CBETA 교감] 저본 問 → 乙본 門</w:t>
      </w:r>
    </w:p>
    <w:p>
      <w:pPr>
        <w:pStyle w:val="SHTKNoteDetail"/>
      </w:pPr>
      <w:r>
        <w:t>• 교감 번호 | 0732009</w:t>
      </w:r>
    </w:p>
    <w:p>
      <w:pPr>
        <w:pStyle w:val="SHTKNoteDetail"/>
      </w:pPr>
      <w:r>
        <w:t>• 저본 독법 | 問 → ‘묻다’</w:t>
      </w:r>
    </w:p>
    <w:p>
      <w:pPr>
        <w:pStyle w:val="SHTKNoteDetail"/>
      </w:pPr>
      <w:r>
        <w:t>• 이문 독법 | 門</w:t>
      </w:r>
    </w:p>
    <w:p>
      <w:pPr>
        <w:pStyle w:val="SHTKNoteDetail"/>
      </w:pPr>
      <w:r>
        <w:t>• 저본 기준 번역 | “질문이다.[9]”</w:t>
      </w:r>
    </w:p>
    <w:p>
      <w:pPr>
        <w:pStyle w:val="SHTKNoteDetail"/>
      </w:pPr>
      <w:r>
        <w:t>• 교감 해설 | 저본 問은 질문 표시이고 을본 門은 “문”이 되어 문장 기능이 달라진다.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0732009.</w:t>
      </w:r>
    </w:p>
    <w:p>
      <w:pPr>
        <w:pStyle w:val="SHTKSourceText"/>
      </w:pPr>
      <w:r>
        <w:t>但言入定生彼已成</w:t>
      </w:r>
    </w:p>
    <w:p>
      <w:pPr>
        <w:pStyle w:val="SHTKTranslationText"/>
      </w:pPr>
      <w:r>
        <w:t>다만 선정에 든다고 말해도 그곳에 태어나는 것은 이미 성립한다.</w:t>
      </w:r>
    </w:p>
    <w:p>
      <w:pPr>
        <w:pStyle w:val="SHTKSourceText"/>
      </w:pPr>
      <w:r>
        <w:t>答[10]也</w:t>
      </w:r>
    </w:p>
    <w:p>
      <w:pPr>
        <w:pStyle w:val="SHTKTranslationText"/>
      </w:pPr>
      <w:r>
        <w:t>답이다.[10]</w:t>
      </w:r>
    </w:p>
    <w:p>
      <w:pPr>
        <w:pStyle w:val="SHTKNoteSummary"/>
      </w:pPr>
      <w:r>
        <w:t>교감 요약 | [CBETA 교감] 甲·乙본에는 也 없음</w:t>
      </w:r>
    </w:p>
    <w:p>
      <w:pPr>
        <w:pStyle w:val="SHTKNoteDetail"/>
      </w:pPr>
      <w:r>
        <w:t>• 교감 번호 | 0732010</w:t>
      </w:r>
    </w:p>
    <w:p>
      <w:pPr>
        <w:pStyle w:val="SHTKNoteDetail"/>
      </w:pPr>
      <w:r>
        <w:t>• 저본 독법 | 也</w:t>
      </w:r>
    </w:p>
    <w:p>
      <w:pPr>
        <w:pStyle w:val="SHTKNoteDetail"/>
      </w:pPr>
      <w:r>
        <w:t>• 이문 독법 | ∅ → ‘해당 성분 없음(탈락)’</w:t>
      </w:r>
    </w:p>
    <w:p>
      <w:pPr>
        <w:pStyle w:val="SHTKNoteDetail"/>
      </w:pPr>
      <w:r>
        <w:t>• 저본 기준 번역 | “답이다.[10]”</w:t>
      </w:r>
    </w:p>
    <w:p>
      <w:pPr>
        <w:pStyle w:val="SHTKNoteDetail"/>
      </w:pPr>
      <w:r>
        <w:t>• 교감 해설 | 갑·을본은 답을 표시하는 也를 탈락시킨다.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0732010.</w:t>
      </w:r>
    </w:p>
    <w:p>
      <w:pPr>
        <w:pStyle w:val="SHTKSourceText"/>
      </w:pPr>
      <w:r>
        <w:t>又云。若入世俗第四靜慮身無毛孔其理可然。</w:t>
      </w:r>
    </w:p>
    <w:p>
      <w:pPr>
        <w:pStyle w:val="SHTKTranslationText"/>
      </w:pPr>
      <w:r>
        <w:t>또 말한다. 만약 세속의 제4정려에 들 때 몸에 털구멍이 없다고 하는 것은 그 이치가 가능하다.</w:t>
      </w:r>
    </w:p>
    <w:p>
      <w:pPr>
        <w:pStyle w:val="SHTKSourceText"/>
      </w:pPr>
      <w:r>
        <w:t>以彼定能引彼地攝微[＊]密大種充滿身故。</w:t>
      </w:r>
    </w:p>
    <w:p>
      <w:pPr>
        <w:pStyle w:val="SHTKTranslationText"/>
      </w:pPr>
      <w:r>
        <w:t>그 선정이 그 지에 속하는 미세하고[＊] 조밀한 대종을 이끌어 몸을 가득 채울 수 있기 때문이다.</w:t>
      </w:r>
    </w:p>
    <w:p>
      <w:pPr>
        <w:pStyle w:val="SHTKNoteSummary"/>
      </w:pPr>
      <w:r>
        <w:t>교감 요약 | [CBETA 교감] 저본 密 → 甲·乙본 蜜</w:t>
      </w:r>
    </w:p>
    <w:p>
      <w:pPr>
        <w:pStyle w:val="SHTKNoteDetail"/>
      </w:pPr>
      <w:r>
        <w:t>• 원교감 원문 | 密【大】＊，蜜【甲】【乙】＊</w:t>
      </w:r>
    </w:p>
    <w:p>
      <w:pPr>
        <w:pStyle w:val="SHTKNoteDetail"/>
      </w:pPr>
      <w:r>
        <w:t>• 해당 번역 | “그 선정이 그 지에 속하는 미세하고[＊] 조밀한 대종을 이끌어 몸을 가득 채울 수 있기 때문이다.”</w:t>
      </w:r>
    </w:p>
    <w:p>
      <w:pPr>
        <w:pStyle w:val="SHTKNoteDetail"/>
      </w:pPr>
      <w:r>
        <w:t>• 번역 영향 판정 | [판단 유보]</w:t>
      </w:r>
    </w:p>
    <w:p>
      <w:pPr>
        <w:pStyle w:val="SHTKNoteDetail"/>
      </w:pPr>
      <w:r>
        <w:t>• 출처 | CBETA T41n1822, 교감 번호 0726006.</w:t>
      </w:r>
    </w:p>
    <w:p>
      <w:pPr>
        <w:pStyle w:val="SHTKSourceText"/>
      </w:pPr>
      <w:r>
        <w:t>若入無漏第四定時。</w:t>
      </w:r>
    </w:p>
    <w:p>
      <w:pPr>
        <w:pStyle w:val="SHTKTranslationText"/>
      </w:pPr>
      <w:r>
        <w:t>그러나 무루의 제4정에 들 때에는,</w:t>
      </w:r>
    </w:p>
    <w:p>
      <w:pPr>
        <w:pStyle w:val="SHTKSourceText"/>
      </w:pPr>
      <w:r>
        <w:t>此身如何[＊]亦無毛孔。</w:t>
      </w:r>
    </w:p>
    <w:p>
      <w:pPr>
        <w:pStyle w:val="SHTKTranslationText"/>
      </w:pPr>
      <w:r>
        <w:t>이 몸이 어찌하여[＊] 또한 털구멍이 없는가?</w:t>
      </w:r>
    </w:p>
    <w:p>
      <w:pPr>
        <w:pStyle w:val="SHTKNoteSummary"/>
      </w:pPr>
      <w:r>
        <w:t>교감 요약 | [CBETA 교감] 저본 亦 → 甲·乙본 又</w:t>
      </w:r>
    </w:p>
    <w:p>
      <w:pPr>
        <w:pStyle w:val="SHTKNoteDetail"/>
      </w:pPr>
      <w:r>
        <w:t>• 원교감 원문 | 亦【大】＊，又【甲】【乙】＊</w:t>
      </w:r>
    </w:p>
    <w:p>
      <w:pPr>
        <w:pStyle w:val="SHTKNoteDetail"/>
      </w:pPr>
      <w:r>
        <w:t>• 해당 번역 | “이 몸이 어찌하여[＊] 또한 털구멍이 없는가?”</w:t>
      </w:r>
    </w:p>
    <w:p>
      <w:pPr>
        <w:pStyle w:val="SHTKNoteDetail"/>
      </w:pPr>
      <w:r>
        <w:t>• 번역 영향 판정 | [의미 차이 있음]</w:t>
      </w:r>
    </w:p>
    <w:p>
      <w:pPr>
        <w:pStyle w:val="SHTKNoteDetail"/>
      </w:pPr>
      <w:r>
        <w:t>• 출처 | CBETA T41n1822, 교감 번호 0731017.</w:t>
      </w:r>
    </w:p>
    <w:p>
      <w:pPr>
        <w:pStyle w:val="SHTKSourceText"/>
      </w:pPr>
      <w:r>
        <w:t>以彼但引隨所生地大種。現前造無表故彼無漏定所引大種雖生處攝。</w:t>
      </w:r>
    </w:p>
    <w:p>
      <w:pPr>
        <w:pStyle w:val="SHTKTranslationText"/>
      </w:pPr>
      <w:r>
        <w:t>그 선정은 다만 태어난 지에 따르는 대종을 이끌어, 현전하여 무표를 만들 뿐이기 때문이다. 그 무루정이 이끈 대종은 비록 태어난 처소에 속하지만,</w:t>
      </w:r>
    </w:p>
    <w:p>
      <w:pPr>
        <w:pStyle w:val="SHTKSourceText"/>
      </w:pPr>
      <w:r>
        <w:t>而極微[＊]密與彼相似。</w:t>
      </w:r>
    </w:p>
    <w:p>
      <w:pPr>
        <w:pStyle w:val="SHTKTranslationText"/>
      </w:pPr>
      <w:r>
        <w:t>극히 미세하고[＊] 조밀하여 그것과 서로 비슷하다.</w:t>
      </w:r>
    </w:p>
    <w:p>
      <w:pPr>
        <w:pStyle w:val="SHTKNoteSummary"/>
      </w:pPr>
      <w:r>
        <w:t>교감 요약 | [CBETA 교감] 저본 密 → 甲·乙본 蜜</w:t>
      </w:r>
    </w:p>
    <w:p>
      <w:pPr>
        <w:pStyle w:val="SHTKNoteDetail"/>
      </w:pPr>
      <w:r>
        <w:t>• 원교감 원문 | 密【大】＊，蜜【甲】【乙】＊</w:t>
      </w:r>
    </w:p>
    <w:p>
      <w:pPr>
        <w:pStyle w:val="SHTKNoteDetail"/>
      </w:pPr>
      <w:r>
        <w:t>• 해당 번역 | “극히 미세하고[＊] 조밀하여 그것과 서로 비슷하다.”</w:t>
      </w:r>
    </w:p>
    <w:p>
      <w:pPr>
        <w:pStyle w:val="SHTKNoteDetail"/>
      </w:pPr>
      <w:r>
        <w:t>• 번역 영향 판정 | [판단 유보]</w:t>
      </w:r>
    </w:p>
    <w:p>
      <w:pPr>
        <w:pStyle w:val="SHTKNoteDetail"/>
      </w:pPr>
      <w:r>
        <w:t>• 출처 | CBETA T41n1822, 교감 번호 0726006.</w:t>
      </w:r>
    </w:p>
    <w:p>
      <w:pPr>
        <w:pStyle w:val="SHTKSourceText"/>
      </w:pPr>
      <w:r>
        <w:t>故無有過泰法師云。以此文證。故知。造無漏戒四大。隨身大小遍滿身中。一具四大造七支戒。隨大多少各各別造。道戒既爾。</w:t>
      </w:r>
    </w:p>
    <w:p>
      <w:pPr>
        <w:pStyle w:val="SHTKTranslationText"/>
      </w:pPr>
      <w:r>
        <w:t>그러므로 허물이 없다. 태 법사는 말한다. 이 글로써 증명할 수 있으므로, 알 수 있다. 무루계의 사대는, 몸의 크고 작음에 따라 몸 안에 두루 가득한다. 한 벌의 사대가 칠지계를 만든다. 대종의 많고 적음에 따라 각각 따로 만든다. 도계가 이미 이와 같으니,</w:t>
      </w:r>
    </w:p>
    <w:p>
      <w:pPr>
        <w:pStyle w:val="SHTKSourceText"/>
      </w:pPr>
      <w:r>
        <w:t>定戒[＊]亦然</w:t>
      </w:r>
    </w:p>
    <w:p>
      <w:pPr>
        <w:pStyle w:val="SHTKTranslationText"/>
      </w:pPr>
      <w:r>
        <w:t>정계도[＊] 또한 그러하다.</w:t>
      </w:r>
    </w:p>
    <w:p>
      <w:pPr>
        <w:pStyle w:val="SHTKNoteSummary"/>
      </w:pPr>
      <w:r>
        <w:t>교감 요약 | [CBETA 교감] 저본 亦 → 甲·乙본 又</w:t>
      </w:r>
    </w:p>
    <w:p>
      <w:pPr>
        <w:pStyle w:val="SHTKNoteDetail"/>
      </w:pPr>
      <w:r>
        <w:t>• 원교감 원문 | 亦【大】＊，又【甲】【乙】＊</w:t>
      </w:r>
    </w:p>
    <w:p>
      <w:pPr>
        <w:pStyle w:val="SHTKNoteDetail"/>
      </w:pPr>
      <w:r>
        <w:t>• 해당 번역 | “정계도[＊] 또한 그러하다.”</w:t>
      </w:r>
    </w:p>
    <w:p>
      <w:pPr>
        <w:pStyle w:val="SHTKNoteDetail"/>
      </w:pPr>
      <w:r>
        <w:t>• 번역 영향 판정 | [의미 차이 있음]</w:t>
      </w:r>
    </w:p>
    <w:p>
      <w:pPr>
        <w:pStyle w:val="SHTKNoteDetail"/>
      </w:pPr>
      <w:r>
        <w:t>• 출처 | CBETA T41n1822, 교감 번호 0731017.</w:t>
      </w:r>
    </w:p>
    <w:p>
      <w:pPr>
        <w:pStyle w:val="SHTKSourceText"/>
      </w:pPr>
      <w:r>
        <w:t>今詳。此釋義不如是。隨心轉戒心俱有因。身大小不定故。或患．不患手．足等故。故知四大多少不定。</w:t>
      </w:r>
    </w:p>
    <w:p>
      <w:pPr>
        <w:pStyle w:val="SHTKTranslationText"/>
      </w:pPr>
      <w:r>
        <w:t>이제 자세히 살펴보건대, 이 해석은 이와 같지 않다. 마음을 따라 움직이는 계는 마음의 구유인이다. 몸의 크고 작음은 일정하지 않기 때문이다. 또 손·발 등에 병이 있기도 하고 없기도 하기 때문이다. 그러므로 사대의 많고 적음이 일정하지 않음을 알아야 한다.</w:t>
      </w:r>
    </w:p>
    <w:p>
      <w:pPr>
        <w:pStyle w:val="SHTKSourceText"/>
      </w:pPr>
      <w:r>
        <w:t>豈得隨彼大種戒少[1]戒多雖長養大遍一身中。</w:t>
      </w:r>
    </w:p>
    <w:p>
      <w:pPr>
        <w:pStyle w:val="SHTKTranslationText"/>
      </w:pPr>
      <w:r>
        <w:t>어찌 그 대종에 따라 계가 적고[1] 계가 많다고 할 수 있겠는가? 비록 장양 대종이 한 몸에 두루하지만,</w:t>
      </w:r>
    </w:p>
    <w:p>
      <w:pPr>
        <w:pStyle w:val="SHTKNoteSummary"/>
      </w:pPr>
      <w:r>
        <w:t>교감 요약 | [CBETA 교감] 저본 戒 → 乙본 或</w:t>
      </w:r>
    </w:p>
    <w:p>
      <w:pPr>
        <w:pStyle w:val="SHTKNoteDetail"/>
      </w:pPr>
      <w:r>
        <w:t>• 교감 번호 | 0733001</w:t>
      </w:r>
    </w:p>
    <w:p>
      <w:pPr>
        <w:pStyle w:val="SHTKNoteDetail"/>
      </w:pPr>
      <w:r>
        <w:t>• 저본 독법 | 戒</w:t>
      </w:r>
    </w:p>
    <w:p>
      <w:pPr>
        <w:pStyle w:val="SHTKNoteDetail"/>
      </w:pPr>
      <w:r>
        <w:t>• 이문 독법 | 或 → ‘혹은’</w:t>
      </w:r>
    </w:p>
    <w:p>
      <w:pPr>
        <w:pStyle w:val="SHTKNoteDetail"/>
      </w:pPr>
      <w:r>
        <w:t>• 저본 기준 번역 | “어찌 그 대종에 따라 계가 적고[1] 계가 많다고 할 수 있겠는가? 비록 장양 대종이 한 몸에 두루하지만,”</w:t>
      </w:r>
    </w:p>
    <w:p>
      <w:pPr>
        <w:pStyle w:val="SHTKNoteDetail"/>
      </w:pPr>
      <w:r>
        <w:t>• 교감 해설 | 저본 戒少戒多의 첫 戒에 대해 을본은 或으로 읽는다. 문장이 난삽하므로 본문은 저본을 유지하고 유보한다.</w:t>
      </w:r>
    </w:p>
    <w:p>
      <w:pPr>
        <w:pStyle w:val="SHTKNoteDetail"/>
      </w:pPr>
      <w:r>
        <w:t>• 교감 해설 | 豈得隨彼大種戒少戒多는 저본 자체가 난삽하고 첫 戒에 或 이문이 있다. 저본 자형과 U 분절을 그대로 유지했다.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0733001.</w:t>
      </w:r>
    </w:p>
    <w:p>
      <w:pPr>
        <w:pStyle w:val="SHTKSourceText"/>
      </w:pPr>
      <w:r>
        <w:t>何必皆能造無表色又云。若生彼地身無毛孔。如何生彼能發語言問也非發語言要由毛孔。</w:t>
      </w:r>
    </w:p>
    <w:p>
      <w:pPr>
        <w:pStyle w:val="SHTKTranslationText"/>
      </w:pPr>
      <w:r>
        <w:t>어찌 반드시 모두가 무표색을 만들 수 있겠는가? 또 말한다. 만약 그 지에 태어나 몸에 털구멍이 없다면, 어찌 그곳에 태어난 이가 말을 할 수 있는가? 질문이다. 말을 내는 데 반드시 털구멍이 필요한 것은 아니다.</w:t>
      </w:r>
    </w:p>
    <w:p>
      <w:pPr>
        <w:pStyle w:val="SHTKSourceText"/>
      </w:pPr>
      <w:r>
        <w:t>但由[2]頷動亦得發聲。</w:t>
      </w:r>
    </w:p>
    <w:p>
      <w:pPr>
        <w:pStyle w:val="SHTKTranslationText"/>
      </w:pPr>
      <w:r>
        <w:t>다만 턱을[2] 움직여도 소리를 낼 수 있다.</w:t>
      </w:r>
    </w:p>
    <w:p>
      <w:pPr>
        <w:pStyle w:val="SHTKNoteSummary"/>
      </w:pPr>
      <w:r>
        <w:t>교감 요약 | [CBETA 교감] 저본 頷 → 乙본 傾</w:t>
      </w:r>
    </w:p>
    <w:p>
      <w:pPr>
        <w:pStyle w:val="SHTKNoteDetail"/>
      </w:pPr>
      <w:r>
        <w:t>• 교감 번호 | 0733002</w:t>
      </w:r>
    </w:p>
    <w:p>
      <w:pPr>
        <w:pStyle w:val="SHTKNoteDetail"/>
      </w:pPr>
      <w:r>
        <w:t>• 저본 독법 | 頷</w:t>
      </w:r>
    </w:p>
    <w:p>
      <w:pPr>
        <w:pStyle w:val="SHTKNoteDetail"/>
      </w:pPr>
      <w:r>
        <w:t>• 이문 독법 | 傾</w:t>
      </w:r>
    </w:p>
    <w:p>
      <w:pPr>
        <w:pStyle w:val="SHTKNoteDetail"/>
      </w:pPr>
      <w:r>
        <w:t>• 저본 기준 번역 | “다만 턱을[2] 움직여도 소리를 낼 수 있다.”</w:t>
      </w:r>
    </w:p>
    <w:p>
      <w:pPr>
        <w:pStyle w:val="SHTKNoteDetail"/>
      </w:pPr>
      <w:r>
        <w:t>• 교감 해설 | 저본 頷動은 “턱을 움직임”, 을본 傾動은 “기울여 움직임”이다.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0733002.</w:t>
      </w:r>
    </w:p>
    <w:p>
      <w:pPr>
        <w:pStyle w:val="SHTKSourceText"/>
      </w:pPr>
      <w:r>
        <w:t>如機關聲豈由毛孔。有餘師說。生於彼地咽喉以上亦有毛孔。有說。</w:t>
      </w:r>
    </w:p>
    <w:p>
      <w:pPr>
        <w:pStyle w:val="SHTKTranslationText"/>
      </w:pPr>
      <w:r>
        <w:t>기계 장치의 소리가 어찌 털구멍으로 말미암겠는가? 어떤 다른 논사는 말한다. 그 지에 태어난 이는 목구멍 위에는 또한 털구멍이 있다. 어떤 이는 말한다.</w:t>
      </w:r>
    </w:p>
    <w:p>
      <w:pPr>
        <w:pStyle w:val="SHTKSourceText"/>
      </w:pPr>
      <w:r>
        <w:t>生彼能發語[3]心現在前時暫開毛孔</w:t>
      </w:r>
    </w:p>
    <w:p>
      <w:pPr>
        <w:pStyle w:val="SHTKTranslationText"/>
      </w:pPr>
      <w:r>
        <w:t>그곳에 태어난 이가 말을 내고자 하는[3] 마음이 현전할 때 잠시 털구멍이 열린다.</w:t>
      </w:r>
    </w:p>
    <w:p>
      <w:pPr>
        <w:pStyle w:val="SHTKNoteSummary"/>
      </w:pPr>
      <w:r>
        <w:t>교감 요약 | [CBETA 교감] 甲·乙본에는 心 없음</w:t>
      </w:r>
    </w:p>
    <w:p>
      <w:pPr>
        <w:pStyle w:val="SHTKNoteDetail"/>
      </w:pPr>
      <w:r>
        <w:t>• 교감 번호 | 0733003</w:t>
      </w:r>
    </w:p>
    <w:p>
      <w:pPr>
        <w:pStyle w:val="SHTKNoteDetail"/>
      </w:pPr>
      <w:r>
        <w:t>• 저본 독법 | 心 → ‘마음’</w:t>
      </w:r>
    </w:p>
    <w:p>
      <w:pPr>
        <w:pStyle w:val="SHTKNoteDetail"/>
      </w:pPr>
      <w:r>
        <w:t>• 이문 독법 | ∅ → ‘해당 성분 없음(탈락)’</w:t>
      </w:r>
    </w:p>
    <w:p>
      <w:pPr>
        <w:pStyle w:val="SHTKNoteDetail"/>
      </w:pPr>
      <w:r>
        <w:t>• 저본 기준 번역 | “그곳에 태어난 이가 말을 내고자 하는[3] 마음이 현전할 때 잠시 털구멍이 열린다.”</w:t>
      </w:r>
    </w:p>
    <w:p>
      <w:pPr>
        <w:pStyle w:val="SHTKNoteDetail"/>
      </w:pPr>
      <w:r>
        <w:t>• 교감 해설 | 갑·을본은 心을 탈락시켜 發語現在前時로 읽는다.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0733003.</w:t>
      </w:r>
    </w:p>
    <w:p>
      <w:pPr>
        <w:pStyle w:val="SHTKSourceText"/>
      </w:pPr>
      <w:r>
        <w:t>詳其後說。皆非正也。彼由總得無毛孔身。如何隨緣有毛孔也。</w:t>
      </w:r>
    </w:p>
    <w:p>
      <w:pPr>
        <w:pStyle w:val="SHTKTranslationText"/>
      </w:pPr>
      <w:r>
        <w:t>뒤의 설을 자세히 살펴보건대, 모두 바른 것이 아니다. 그들은 총체적으로 털구멍 없는 몸을 얻기 때문이다. 어찌 인연에 따라 털구멍이 생길 수 있겠는가?</w:t>
      </w:r>
    </w:p>
    <w:p>
      <w:pPr>
        <w:pStyle w:val="SHTKPositionMarker"/>
      </w:pPr>
      <w:bookmarkStart w:id="4980" w:name="loc_0733a14"/>
      <w:bookmarkEnd w:id="4980"/>
      <w:r>
        <w:t>[0733a14]</w:t>
      </w:r>
    </w:p>
    <w:p>
      <w:pPr>
        <w:pStyle w:val="SHTKSourceText"/>
      </w:pPr>
      <w:r>
        <w:t>論。出第四定等至息最後出。述息入出先後也。</w:t>
      </w:r>
    </w:p>
    <w:p>
      <w:pPr>
        <w:pStyle w:val="SHTKTranslationText"/>
      </w:pPr>
      <w:r>
        <w:t>논에서 “제4정에서 나오면”에서 “숨이 마지막에 나간다”까지이다. 숨이 들어오고 나가는 선후를 서술한 것이다.</w:t>
      </w:r>
    </w:p>
    <w:p>
      <w:pPr>
        <w:pStyle w:val="SHTKPositionMarker"/>
      </w:pPr>
      <w:bookmarkStart w:id="4981" w:name="loc_0733a15"/>
      <w:bookmarkEnd w:id="4981"/>
      <w:r>
        <w:t>[0733a15]</w:t>
      </w:r>
    </w:p>
    <w:p>
      <w:pPr>
        <w:pStyle w:val="SHTKSourceText"/>
      </w:pPr>
      <w:r>
        <w:t>論。息有情數攝有情身分故。第三情數．非情數門也。准此出身非出入息非有情故。</w:t>
      </w:r>
    </w:p>
    <w:p>
      <w:pPr>
        <w:pStyle w:val="SHTKTranslationText"/>
      </w:pPr>
      <w:r>
        <w:t>논에서 “숨은 유정수에 포섭된다. 유정의 몸의 일부이기 때문이다”라고 한다. 셋째로 유정수·비유정수의 문이다. 이에 준하면 몸 밖으로 나간 것은 들숨·날숨이 아니며 유정도 아니기 때문이다.</w:t>
      </w:r>
    </w:p>
    <w:p>
      <w:pPr>
        <w:pStyle w:val="SHTKPositionMarker"/>
      </w:pPr>
      <w:bookmarkStart w:id="4982" w:name="loc_0733a17"/>
      <w:bookmarkEnd w:id="4982"/>
      <w:r>
        <w:t>[0733a17]</w:t>
      </w:r>
    </w:p>
    <w:p>
      <w:pPr>
        <w:pStyle w:val="SHTKSourceText"/>
      </w:pPr>
      <w:r>
        <w:t>論。非有執受與根相離故。第四執受非執受門也。正理論云。</w:t>
      </w:r>
    </w:p>
    <w:p>
      <w:pPr>
        <w:pStyle w:val="SHTKTranslationText"/>
      </w:pPr>
      <w:r>
        <w:t>논에서 “유집수가 아니다. 근과 서로 떨어져 있기 때문이다”라고 한다. 넷째로 유집수·비집수의 문이다. 《정리론》에서 말한다.</w:t>
      </w:r>
    </w:p>
    <w:p>
      <w:pPr>
        <w:pStyle w:val="SHTKSourceText"/>
      </w:pPr>
      <w:r>
        <w:t>非有執受以息闕減[4]執受相故。</w:t>
      </w:r>
    </w:p>
    <w:p>
      <w:pPr>
        <w:pStyle w:val="SHTKTranslationText"/>
      </w:pPr>
      <w:r>
        <w:t>유집수가 아니다. 숨에는 집수의 모습이 결여되어 있기 때문이다.[4]</w:t>
      </w:r>
    </w:p>
    <w:p>
      <w:pPr>
        <w:pStyle w:val="SHTKNoteSummary"/>
      </w:pPr>
      <w:r>
        <w:t>교감 요약 | [CBETA 교감] 저본 執 → 甲·乙본 執執</w:t>
      </w:r>
    </w:p>
    <w:p>
      <w:pPr>
        <w:pStyle w:val="SHTKNoteDetail"/>
      </w:pPr>
      <w:r>
        <w:t>• 교감 번호 | 0733004</w:t>
      </w:r>
    </w:p>
    <w:p>
      <w:pPr>
        <w:pStyle w:val="SHTKNoteDetail"/>
      </w:pPr>
      <w:r>
        <w:t>• 저본 독법 | 執</w:t>
      </w:r>
    </w:p>
    <w:p>
      <w:pPr>
        <w:pStyle w:val="SHTKNoteDetail"/>
      </w:pPr>
      <w:r>
        <w:t>• 이문 독법 | 執執</w:t>
      </w:r>
    </w:p>
    <w:p>
      <w:pPr>
        <w:pStyle w:val="SHTKNoteDetail"/>
      </w:pPr>
      <w:r>
        <w:t>• 저본 기준 번역 | “유집수가 아니다. 숨에는 집수의 모습이 결여되어 있기 때문이다.[4]”</w:t>
      </w:r>
    </w:p>
    <w:p>
      <w:pPr>
        <w:pStyle w:val="SHTKNoteDetail"/>
      </w:pPr>
      <w:r>
        <w:t>• 교감 해설 | 갑·을본은 執을 하나 더 중복한다. 뜻에는 실질 변화가 없다.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0733004.</w:t>
      </w:r>
    </w:p>
    <w:p>
      <w:pPr>
        <w:pStyle w:val="SHTKSourceText"/>
      </w:pPr>
      <w:r>
        <w:t>身中雖有有執受風。而此息風唯無執受。</w:t>
      </w:r>
    </w:p>
    <w:p>
      <w:pPr>
        <w:pStyle w:val="SHTKTranslationText"/>
      </w:pPr>
      <w:r>
        <w:t>몸 안에는 비록 유집수인 바람이 있으나, 이 숨의 바람은 오직 무집수이다.</w:t>
      </w:r>
    </w:p>
    <w:p>
      <w:pPr>
        <w:pStyle w:val="SHTKPositionMarker"/>
      </w:pPr>
      <w:bookmarkStart w:id="4983" w:name="loc_0733a21"/>
      <w:bookmarkEnd w:id="4983"/>
      <w:r>
        <w:t>[0733a21]</w:t>
      </w:r>
    </w:p>
    <w:p>
      <w:pPr>
        <w:pStyle w:val="SHTKSourceText"/>
      </w:pPr>
      <w:r>
        <w:t>論。是等流性至無如是[5]相。</w:t>
      </w:r>
    </w:p>
    <w:p>
      <w:pPr>
        <w:pStyle w:val="SHTKTranslationText"/>
      </w:pPr>
      <w:r>
        <w:t>논에서 “등류성을 갖는다”에서 “이와 같은[5] 모습은 없다”까지이다.</w:t>
      </w:r>
    </w:p>
    <w:p>
      <w:pPr>
        <w:pStyle w:val="SHTKNoteSummary"/>
      </w:pPr>
      <w:r>
        <w:t>교감 요약 | [CBETA 교감] 저본 相 → 乙본 故</w:t>
      </w:r>
    </w:p>
    <w:p>
      <w:pPr>
        <w:pStyle w:val="SHTKNoteDetail"/>
      </w:pPr>
      <w:r>
        <w:t>• 교감 번호 | 0733005</w:t>
      </w:r>
    </w:p>
    <w:p>
      <w:pPr>
        <w:pStyle w:val="SHTKNoteDetail"/>
      </w:pPr>
      <w:r>
        <w:t>• 저본 독법 | 相 → ‘상/모양’</w:t>
      </w:r>
    </w:p>
    <w:p>
      <w:pPr>
        <w:pStyle w:val="SHTKNoteDetail"/>
      </w:pPr>
      <w:r>
        <w:t>• 이문 독법 | 故 → ‘그러므로/…때문에’</w:t>
      </w:r>
    </w:p>
    <w:p>
      <w:pPr>
        <w:pStyle w:val="SHTKNoteDetail"/>
      </w:pPr>
      <w:r>
        <w:t>• 저본 기준 번역 | “논에서 “등류성을 갖는다”에서 “이와 같은[5] 모습은 없다”까지이다.”</w:t>
      </w:r>
    </w:p>
    <w:p>
      <w:pPr>
        <w:pStyle w:val="SHTKNoteDetail"/>
      </w:pPr>
      <w:r>
        <w:t>• 교감 해설 | 저본 相은 “모습”, 을본 故는 이유 접속이 되어 문법이 달라진다.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0733005.</w:t>
      </w:r>
    </w:p>
    <w:p>
      <w:pPr>
        <w:pStyle w:val="SHTKSourceText"/>
      </w:pPr>
      <w:r>
        <w:t>第五五類門也。如文可解。</w:t>
      </w:r>
    </w:p>
    <w:p>
      <w:pPr>
        <w:pStyle w:val="SHTKTranslationText"/>
      </w:pPr>
      <w:r>
        <w:t>다섯째로 다섯 부류를 밝히는 문이다. 글에 따라 이해할 수 있다.</w:t>
      </w:r>
    </w:p>
    <w:p>
      <w:pPr>
        <w:pStyle w:val="SHTKPositionMarker"/>
      </w:pPr>
      <w:bookmarkStart w:id="4984" w:name="loc_0733a22"/>
      <w:bookmarkEnd w:id="4984"/>
      <w:r>
        <w:t>[0733a22]</w:t>
      </w:r>
    </w:p>
    <w:p>
      <w:pPr>
        <w:pStyle w:val="SHTKSourceText"/>
      </w:pPr>
      <w:r>
        <w:t>論。唯自上地心至通果心境故。已下第六明心境也。</w:t>
      </w:r>
    </w:p>
    <w:p>
      <w:pPr>
        <w:pStyle w:val="SHTKTranslationText"/>
      </w:pPr>
      <w:r>
        <w:t>논에서 “오직 자기 지와 상지의 마음”에서 “통과심의 경계이기 때문이다”까지이다. 이 아래 여섯째로 마음의 경계를 밝힌다.</w:t>
      </w:r>
    </w:p>
    <w:p>
      <w:pPr>
        <w:pStyle w:val="SHTKSourceText"/>
      </w:pPr>
      <w:r>
        <w:t>[＊]准此論文。</w:t>
      </w:r>
    </w:p>
    <w:p>
      <w:pPr>
        <w:pStyle w:val="SHTKTranslationText"/>
      </w:pPr>
      <w:r>
        <w:t>이[＊] 논문에 준하면,</w:t>
      </w:r>
    </w:p>
    <w:p>
      <w:pPr>
        <w:pStyle w:val="SHTKNoteSummary"/>
      </w:pPr>
      <w:r>
        <w:t>교감 요약 | [상호참조] 이 [＊]는 CBETA가 붙인 참조 표지로, 따로 적용할 이문은 없다.</w:t>
      </w:r>
    </w:p>
    <w:p>
      <w:pPr>
        <w:pStyle w:val="SHTKNoteDetail"/>
      </w:pPr>
      <w:r>
        <w:t>• 해당 번역 | “이[＊] 논문에 준하면,”</w:t>
      </w:r>
    </w:p>
    <w:p>
      <w:pPr>
        <w:pStyle w:val="SHTKNoteDetail"/>
      </w:pPr>
      <w:r>
        <w:t>• 번역 영향 판정 | [판단 유보]</w:t>
      </w:r>
    </w:p>
    <w:p>
      <w:pPr>
        <w:pStyle w:val="SHTKSourceText"/>
      </w:pPr>
      <w:r>
        <w:t>身生上地唯得起下地威儀．通果心。然此中說是意識。不說三識。說觀息故。借下識起上地威儀．通果。但緣所發業事及所化事等。不緣上地風也。無覆無記心總不緣上地息。正理論云。持息念成滿相云何。應作是言。</w:t>
      </w:r>
    </w:p>
    <w:p>
      <w:pPr>
        <w:pStyle w:val="SHTKTranslationText"/>
      </w:pPr>
      <w:r>
        <w:t>몸이 상지에 태어나도 오직 하지의 위의심과 통과심만 일으킬 수 있다. 그러나 여기서 말한 것은 의식이고, 세 식을 말한 것은 아니다. 숨을 관한다고 말했기 때문이다. 하지의 식을 빌려 상지의 위의와 통과를 일으키지만, 다만 그것이 일으키는 업사와 변화시킨 일 등을 소연으로 할 뿐, 상지의 바람을 소연으로 하지는 않는다. 무부무기심은 모두 상지의 숨을 소연으로 하지 않는다. 《정리론》에서 말한다. 지식념이 성만한 모습은 어떠한가? 마땅히 이렇게 말해야 한다.</w:t>
      </w:r>
    </w:p>
    <w:p>
      <w:pPr>
        <w:pStyle w:val="SHTKSourceText"/>
      </w:pPr>
      <w:r>
        <w:t>若觀行者[6]注想觀息微細徐流。</w:t>
      </w:r>
    </w:p>
    <w:p>
      <w:pPr>
        <w:pStyle w:val="SHTKTranslationText"/>
      </w:pPr>
      <w:r>
        <w:t>만약 관행자가[6] 생각을 집중하여 숨이 미세하고 천천히 흐르는 것을 관한다면,</w:t>
      </w:r>
    </w:p>
    <w:p>
      <w:pPr>
        <w:pStyle w:val="SHTKNoteSummary"/>
      </w:pPr>
      <w:r>
        <w:t>교감 요약 | [CBETA 교감] 저본 注 → 甲·乙본 住</w:t>
      </w:r>
    </w:p>
    <w:p>
      <w:pPr>
        <w:pStyle w:val="SHTKNoteDetail"/>
      </w:pPr>
      <w:r>
        <w:t>• 교감 번호 | 0733006</w:t>
      </w:r>
    </w:p>
    <w:p>
      <w:pPr>
        <w:pStyle w:val="SHTKNoteDetail"/>
      </w:pPr>
      <w:r>
        <w:t>• 저본 독법 | 注</w:t>
      </w:r>
    </w:p>
    <w:p>
      <w:pPr>
        <w:pStyle w:val="SHTKNoteDetail"/>
      </w:pPr>
      <w:r>
        <w:t>• 이문 독법 | 住 → ‘머물다’</w:t>
      </w:r>
    </w:p>
    <w:p>
      <w:pPr>
        <w:pStyle w:val="SHTKNoteDetail"/>
      </w:pPr>
      <w:r>
        <w:t>• 저본 기준 번역 | “만약 관행자가[6] 생각을 집중하여 숨이 미세하고 천천히 흐르는 것을 관한다면,”</w:t>
      </w:r>
    </w:p>
    <w:p>
      <w:pPr>
        <w:pStyle w:val="SHTKNoteDetail"/>
      </w:pPr>
      <w:r>
        <w:t>• 교감 해설 | 저본 注想과 갑·을본 住想은 “생각을 집중함/생각을 머무름”의 차이이다.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0733006.</w:t>
      </w:r>
    </w:p>
    <w:p>
      <w:pPr>
        <w:pStyle w:val="SHTKSourceText"/>
      </w:pPr>
      <w:r>
        <w:t>謂[7]想遍身如[8]筒一穴。</w:t>
      </w:r>
    </w:p>
    <w:p>
      <w:pPr>
        <w:pStyle w:val="SHTKTranslationText"/>
      </w:pPr>
      <w:r>
        <w:t>이를테면[7] 온몸이 한 구멍 난[8] 통과 같다고 생각하고,</w:t>
      </w:r>
    </w:p>
    <w:p>
      <w:pPr>
        <w:pStyle w:val="SHTKNoteSummary"/>
      </w:pPr>
      <w:r>
        <w:t>교감 요약 | [CBETA 교감] 저본 想 → 甲·乙본 總</w:t>
      </w:r>
    </w:p>
    <w:p>
      <w:pPr>
        <w:pStyle w:val="SHTKNoteDetail"/>
      </w:pPr>
      <w:r>
        <w:t>• 교감 번호 | 0733007</w:t>
      </w:r>
    </w:p>
    <w:p>
      <w:pPr>
        <w:pStyle w:val="SHTKNoteDetail"/>
      </w:pPr>
      <w:r>
        <w:t>• 저본 독법 | 想 → ‘상(想)/생각’</w:t>
      </w:r>
    </w:p>
    <w:p>
      <w:pPr>
        <w:pStyle w:val="SHTKNoteDetail"/>
      </w:pPr>
      <w:r>
        <w:t>• 이문 독법 | 總</w:t>
      </w:r>
    </w:p>
    <w:p>
      <w:pPr>
        <w:pStyle w:val="SHTKNoteDetail"/>
      </w:pPr>
      <w:r>
        <w:t>• 저본 기준 번역 | “이를테면[7] 온몸이 한 구멍 난[8] 통과 같다고 생각하고,”</w:t>
      </w:r>
    </w:p>
    <w:p>
      <w:pPr>
        <w:pStyle w:val="SHTKNoteDetail"/>
      </w:pPr>
      <w:r>
        <w:t>• 교감 해설 | 저본 想遍身은 “온몸을 그렇게 생각함”, 갑·을본 總遍身은 총괄 범위를 나타낸다.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0733007.</w:t>
      </w:r>
    </w:p>
    <w:p>
      <w:pPr>
        <w:pStyle w:val="SHTKNoteSummary"/>
      </w:pPr>
      <w:r>
        <w:t>교감 요약 | [CBETA 교감] 저본 筒 → 甲·乙본 箇</w:t>
      </w:r>
    </w:p>
    <w:p>
      <w:pPr>
        <w:pStyle w:val="SHTKNoteDetail"/>
      </w:pPr>
      <w:r>
        <w:t>• 교감 번호 | 0733008</w:t>
      </w:r>
    </w:p>
    <w:p>
      <w:pPr>
        <w:pStyle w:val="SHTKNoteDetail"/>
      </w:pPr>
      <w:r>
        <w:t>• 저본 독법 | 筒</w:t>
      </w:r>
    </w:p>
    <w:p>
      <w:pPr>
        <w:pStyle w:val="SHTKNoteDetail"/>
      </w:pPr>
      <w:r>
        <w:t>• 이문 독법 | 箇</w:t>
      </w:r>
    </w:p>
    <w:p>
      <w:pPr>
        <w:pStyle w:val="SHTKNoteDetail"/>
      </w:pPr>
      <w:r>
        <w:t>• 저본 기준 번역 | “이를테면[7] 온몸이 한 구멍 난[8] 통과 같다고 생각하고,”</w:t>
      </w:r>
    </w:p>
    <w:p>
      <w:pPr>
        <w:pStyle w:val="SHTKNoteDetail"/>
      </w:pPr>
      <w:r>
        <w:t>• 교감 해설 | 저본 筒은 통의 비유이고 갑·을본 箇는 개체를 세는 글자라 비유의 모습이 달라진다.</w:t>
      </w:r>
    </w:p>
    <w:p>
      <w:pPr>
        <w:pStyle w:val="SHTKNoteDetail"/>
      </w:pPr>
      <w:r>
        <w:t>• 교감 해설 | 想遍身如筒一穴의 筒/箇 이문을 반영하지 않고 저본의 ‘통 하나의 구멍’ 비유를 유지했다.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0733008.</w:t>
      </w:r>
    </w:p>
    <w:p>
      <w:pPr>
        <w:pStyle w:val="SHTKSourceText"/>
      </w:pPr>
      <w:r>
        <w:t>息風連[9]續如貫末尼。</w:t>
      </w:r>
    </w:p>
    <w:p>
      <w:pPr>
        <w:pStyle w:val="SHTKTranslationText"/>
      </w:pPr>
      <w:r>
        <w:t>숨의 바람이 연속되어[9] 마니주를 꿴 것과 같다고 관한다.</w:t>
      </w:r>
    </w:p>
    <w:p>
      <w:pPr>
        <w:pStyle w:val="SHTKNoteSummary"/>
      </w:pPr>
      <w:r>
        <w:t>교감 요약 | [CBETA 교감] 저본 續 → 甲·乙본 續如; 續生</w:t>
      </w:r>
    </w:p>
    <w:p>
      <w:pPr>
        <w:pStyle w:val="SHTKNoteDetail"/>
      </w:pPr>
      <w:r>
        <w:t>• 교감 번호 | 0733009</w:t>
      </w:r>
    </w:p>
    <w:p>
      <w:pPr>
        <w:pStyle w:val="SHTKNoteDetail"/>
      </w:pPr>
      <w:r>
        <w:t>• 저본 독법 | 續</w:t>
      </w:r>
    </w:p>
    <w:p>
      <w:pPr>
        <w:pStyle w:val="SHTKNoteDetail"/>
      </w:pPr>
      <w:r>
        <w:t>• 이문 독법 | 續如; 續生</w:t>
      </w:r>
    </w:p>
    <w:p>
      <w:pPr>
        <w:pStyle w:val="SHTKNoteDetail"/>
      </w:pPr>
      <w:r>
        <w:t>• 저본 기준 번역 | “숨의 바람이 연속되어[9] 마니주를 꿴 것과 같다고 관한다.”</w:t>
      </w:r>
    </w:p>
    <w:p>
      <w:pPr>
        <w:pStyle w:val="SHTKNoteDetail"/>
      </w:pPr>
      <w:r>
        <w:t>• 교감 해설 | 續 뒤에 갑본은 如, 을본은 生을 보충한다. 저본은 보충 없이 유지한다.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0733009.</w:t>
      </w:r>
    </w:p>
    <w:p>
      <w:pPr>
        <w:pStyle w:val="SHTKSourceText"/>
      </w:pPr>
      <w:r>
        <w:t>不能動身。不發身識。齊此應說持息念成。</w:t>
      </w:r>
    </w:p>
    <w:p>
      <w:pPr>
        <w:pStyle w:val="SHTKTranslationText"/>
      </w:pPr>
      <w:r>
        <w:t>몸을 움직이지 못하고, 신식을 일으키지 않는다. 여기까지를 지식념이 성취되었다고 말해야 한다.</w:t>
      </w:r>
    </w:p>
    <w:p>
      <w:pPr>
        <w:pStyle w:val="SHTKSourceText"/>
      </w:pPr>
      <w:r>
        <w:t>[10]◎</w:t>
      </w:r>
    </w:p>
    <w:p>
      <w:pPr>
        <w:pStyle w:val="SHTKTranslationText"/>
      </w:pPr>
      <w:r>
        <w:t>[10]◎</w:t>
      </w:r>
    </w:p>
    <w:p>
      <w:pPr>
        <w:pStyle w:val="SHTKNoteSummary"/>
      </w:pPr>
      <w:r>
        <w:t>교감 요약 | [서지] 갑본은 이 지점에서 권을 나누지 않는다는 판본 설명주이다.</w:t>
      </w:r>
    </w:p>
    <w:p>
      <w:pPr>
        <w:pStyle w:val="SHTKNoteDetail"/>
      </w:pPr>
      <w:r>
        <w:t>• 원주 | 不分卷【甲】</w:t>
      </w:r>
    </w:p>
    <w:p>
      <w:pPr>
        <w:pStyle w:val="SHTKNoteDetail"/>
      </w:pPr>
      <w:r>
        <w:t>• 교감 번호 | 0733010</w:t>
      </w:r>
    </w:p>
    <w:p>
      <w:pPr>
        <w:pStyle w:val="SHTKNoteDetail"/>
      </w:pPr>
      <w:r>
        <w:t>• 저본 기준 번역 | “[10]◎”</w:t>
      </w:r>
    </w:p>
    <w:p>
      <w:pPr>
        <w:pStyle w:val="SHTKNoteDetail"/>
      </w:pPr>
      <w:r>
        <w:t>• 교감 해설 | 갑본은 이 지점에서 권을 나누지 않는다는 판본 설명주이다.</w:t>
      </w:r>
    </w:p>
    <w:p>
      <w:pPr>
        <w:pStyle w:val="SHTKNoteDetail"/>
      </w:pPr>
      <w:r>
        <w:t>• 교감 해설 | 원문은 권말 기호 ◎와 원주만으로 이루어진 U이다. 번역란에서도 구조 표지를 보존했다.</w:t>
      </w:r>
    </w:p>
    <w:p>
      <w:pPr>
        <w:pStyle w:val="SHTKNoteDetail"/>
      </w:pPr>
      <w:r>
        <w:t>• 판정 근거 | 원주는 확인되지만 대응 &lt;app&gt;가 없는 서지·편집주이므로 본문 이문 번역을 강제하지 않는다.</w:t>
      </w:r>
    </w:p>
    <w:p>
      <w:pPr>
        <w:pStyle w:val="SHTKNoteDetail"/>
      </w:pPr>
      <w:r>
        <w:t>• 번역 영향 판정 | [판단 유보]</w:t>
      </w:r>
    </w:p>
    <w:p>
      <w:pPr>
        <w:pStyle w:val="SHTKNoteDetail"/>
      </w:pPr>
      <w:r>
        <w:t>• 출처 | CBETA T41n1822, 교감 번호 0733010.</w:t>
      </w:r>
    </w:p>
    <w:p>
      <w:pPr>
        <w:pStyle w:val="SHTKSourceText"/>
      </w:pPr>
      <w:r>
        <w:t>俱舍論疏卷第二十二</w:t>
      </w:r>
    </w:p>
    <w:p>
      <w:pPr>
        <w:pStyle w:val="SHTKTranslationText"/>
      </w:pPr>
      <w:r>
        <w:t>《구사론소》 권제22.</w:t>
      </w:r>
    </w:p>
    <w:p>
      <w:pPr>
        <w:pStyle w:val="SHTKSourceText"/>
      </w:pPr>
      <w:r>
        <w:t>[11]</w:t>
      </w:r>
    </w:p>
    <w:p>
      <w:pPr>
        <w:pStyle w:val="SHTKTranslationText"/>
      </w:pPr>
      <w:r>
        <w:t>[11]</w:t>
      </w:r>
    </w:p>
    <w:p>
      <w:pPr>
        <w:pStyle w:val="SHTKNoteSummary"/>
      </w:pPr>
      <w:r>
        <w:t>교감 요약 | [CBETA 교감] 甲·乙본에는 覺樹霜月十四夜半點了。 / 理真 없음</w:t>
      </w:r>
    </w:p>
    <w:p>
      <w:pPr>
        <w:pStyle w:val="SHTKNoteDetail"/>
      </w:pPr>
      <w:r>
        <w:t>• 교감 번호 | 0733011</w:t>
      </w:r>
    </w:p>
    <w:p>
      <w:pPr>
        <w:pStyle w:val="SHTKNoteDetail"/>
      </w:pPr>
      <w:r>
        <w:t>• 저본 독법 | 覺樹霜月十四夜半點了。 / 理真</w:t>
      </w:r>
    </w:p>
    <w:p>
      <w:pPr>
        <w:pStyle w:val="SHTKNoteDetail"/>
      </w:pPr>
      <w:r>
        <w:t>• 이문 독법 | ∅ → ‘해당 성분 없음(탈락)’</w:t>
      </w:r>
    </w:p>
    <w:p>
      <w:pPr>
        <w:pStyle w:val="SHTKNoteDetail"/>
      </w:pPr>
      <w:r>
        <w:t>• 저본 기준 번역 | “[11]”</w:t>
      </w:r>
    </w:p>
    <w:p>
      <w:pPr>
        <w:pStyle w:val="SHTKNoteDetail"/>
      </w:pPr>
      <w:r>
        <w:t>• 교감 해설 | 이전 CBETA은 권말 교점 기록 覺樹霜月十四夜半點了</w:t>
      </w:r>
    </w:p>
    <w:p>
      <w:pPr>
        <w:pStyle w:val="SHTKNoteDetail"/>
      </w:pPr>
      <w:r>
        <w:t>• 교감 해설 | 글자 독법은 같다.</w:t>
      </w:r>
    </w:p>
    <w:p>
      <w:pPr>
        <w:pStyle w:val="SHTKNoteDetail"/>
      </w:pPr>
      <w:r>
        <w:t>• 번역 영향 판정 | [번역 차이 없음]</w:t>
      </w:r>
    </w:p>
    <w:p>
      <w:pPr>
        <w:pStyle w:val="SHTKNoteDetail"/>
      </w:pPr>
      <w:r>
        <w:t>• 출처 | CBETA T41n1822, 교감 번호 0733011.</w:t>
      </w:r>
    </w:p>
    <w:p>
      <w:pPr>
        <w:pStyle w:val="SHTKPositionMarker"/>
      </w:pPr>
      <w:bookmarkStart w:id="4985" w:name="loc_0733b04"/>
      <w:bookmarkEnd w:id="4985"/>
      <w:r>
        <w:t>[0733b04]</w:t>
      </w:r>
    </w:p>
    <w:p>
      <w:pPr>
        <w:pStyle w:val="SHTKSourceText"/>
      </w:pPr>
      <w:r>
        <w:t>覺樹霜月十四夜半點了</w:t>
      </w:r>
    </w:p>
    <w:p>
      <w:pPr>
        <w:pStyle w:val="SHTKTranslationText"/>
      </w:pPr>
      <w:r>
        <w:t>각수(覺樹) 상월(霜月) 14일 밤중에 점검을 마쳤다.</w:t>
      </w:r>
    </w:p>
    <w:p>
      <w:pPr>
        <w:pStyle w:val="SHTKPositionMarker"/>
      </w:pPr>
      <w:bookmarkStart w:id="4986" w:name="loc_0733b05"/>
      <w:bookmarkEnd w:id="4986"/>
      <w:r>
        <w:t>[0733b05]</w:t>
      </w:r>
    </w:p>
    <w:p>
      <w:pPr>
        <w:pStyle w:val="SHTKSourceText"/>
      </w:pPr>
      <w:r>
        <w:t>理真</w:t>
      </w:r>
    </w:p>
    <w:p>
      <w:pPr>
        <w:pStyle w:val="SHTKTranslationText"/>
      </w:pPr>
      <w:r>
        <w:t>이진(理真).</w:t>
      </w:r>
    </w:p>
    <w:p>
      <w:pPr>
        <w:pStyle w:val="SHTKPositionMarker"/>
      </w:pPr>
      <w:bookmarkStart w:id="4987" w:name="loc_0733b06"/>
      <w:bookmarkEnd w:id="4987"/>
      <w:r>
        <w:t>[0733b06]</w:t>
      </w:r>
    </w:p>
    <w:p>
      <w:pPr>
        <w:pStyle w:val="SHTKSourceText"/>
      </w:pPr>
      <w:r>
        <w:t>以黃薗古本一交了</w:t>
      </w:r>
    </w:p>
    <w:p>
      <w:pPr>
        <w:pStyle w:val="SHTKTranslationText"/>
      </w:pPr>
      <w:r>
        <w:t>황원(黃薗)의 고본으로 한 번 대조를 마쳤다.</w:t>
      </w:r>
    </w:p>
    <w:p>
      <w:pPr>
        <w:pStyle w:val="Heading2"/>
      </w:pPr>
      <w:r>
        <w:t xml:space="preserve">卷第二十三 · 제23권</w:t>
      </w:r>
    </w:p>
    <w:p>
      <w:pPr>
        <w:pStyle w:val="SHTKSourceText"/>
      </w:pPr>
      <w:r>
        <w:t>[12]俱舍論疏卷第二十三</w:t>
      </w:r>
    </w:p>
    <w:p>
      <w:pPr>
        <w:pStyle w:val="SHTKTranslationText"/>
      </w:pPr>
      <w:r>
        <w:t>[12]《구사론소》 권제23.</w:t>
      </w:r>
    </w:p>
    <w:p>
      <w:pPr>
        <w:pStyle w:val="SHTKNoteSummary"/>
      </w:pPr>
      <w:r>
        <w:t>교감 요약 | [서지] 원본·갑본·을본의 판본 계통을 밝히는 서지 설명주이다.</w:t>
      </w:r>
    </w:p>
    <w:p>
      <w:pPr>
        <w:pStyle w:val="SHTKNoteDetail"/>
      </w:pPr>
      <w:r>
        <w:t>• 원주 | 【原】保延三年覺樹校石山寺藏寫本，【甲】鎌倉時代寫東大寺藏本，【乙】寶永元年版本</w:t>
      </w:r>
    </w:p>
    <w:p>
      <w:pPr>
        <w:pStyle w:val="SHTKNoteDetail"/>
      </w:pPr>
      <w:r>
        <w:t>• 교감 번호 | 0733012</w:t>
      </w:r>
    </w:p>
    <w:p>
      <w:pPr>
        <w:pStyle w:val="SHTKNoteDetail"/>
      </w:pPr>
      <w:r>
        <w:t>• 저본 기준 번역 | “[12]《구사론소》 권제23.”</w:t>
      </w:r>
    </w:p>
    <w:p>
      <w:pPr>
        <w:pStyle w:val="SHTKNoteDetail"/>
      </w:pPr>
      <w:r>
        <w:t>• 교감 해설 | 원본·갑본·을본의 판본 계통을 밝히는 서지 설명주이다.</w:t>
      </w:r>
    </w:p>
    <w:p>
      <w:pPr>
        <w:pStyle w:val="SHTKNoteDetail"/>
      </w:pPr>
      <w:r>
        <w:t>• 번역 영향 판정 | [번역 차이 없음]</w:t>
      </w:r>
    </w:p>
    <w:p>
      <w:pPr>
        <w:pStyle w:val="SHTKNoteDetail"/>
      </w:pPr>
      <w:r>
        <w:t>• 출처 | CBETA T41n1822, 교감 번호 0733012.</w:t>
      </w:r>
    </w:p>
    <w:p>
      <w:pPr>
        <w:pStyle w:val="SHTKSourceText"/>
      </w:pPr>
      <w:r>
        <w:t>沙門[13]法寶撰</w:t>
      </w:r>
    </w:p>
    <w:p>
      <w:pPr>
        <w:pStyle w:val="SHTKTranslationText"/>
      </w:pPr>
      <w:r>
        <w:t>사문[13] 법보 찬.</w:t>
      </w:r>
    </w:p>
    <w:p>
      <w:pPr>
        <w:pStyle w:val="SHTKNoteSummary"/>
      </w:pPr>
      <w:r>
        <w:t>교감 요약 | [CBETA 교감] 저본 法 → 乙본 釋法</w:t>
      </w:r>
    </w:p>
    <w:p>
      <w:pPr>
        <w:pStyle w:val="SHTKNoteDetail"/>
      </w:pPr>
      <w:r>
        <w:t>• 교감 번호 | 0733013</w:t>
      </w:r>
    </w:p>
    <w:p>
      <w:pPr>
        <w:pStyle w:val="SHTKNoteDetail"/>
      </w:pPr>
      <w:r>
        <w:t>• 저본 독법 | 法 → ‘법’</w:t>
      </w:r>
    </w:p>
    <w:p>
      <w:pPr>
        <w:pStyle w:val="SHTKNoteDetail"/>
      </w:pPr>
      <w:r>
        <w:t>• 이문 독법 | 釋法 → ‘풀이하다 / 법’</w:t>
      </w:r>
    </w:p>
    <w:p>
      <w:pPr>
        <w:pStyle w:val="SHTKNoteDetail"/>
      </w:pPr>
      <w:r>
        <w:t>• 저본 기준 번역 | “사문[13] 법보 찬.”</w:t>
      </w:r>
    </w:p>
    <w:p>
      <w:pPr>
        <w:pStyle w:val="SHTKNoteDetail"/>
      </w:pPr>
      <w:r>
        <w:t>• 교감 해설 | 을본은 찬자 표기의 法 앞에 釋을 더해 釋法寶撰으로 읽는다.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0733013.</w:t>
      </w:r>
    </w:p>
    <w:p>
      <w:pPr>
        <w:pStyle w:val="Heading3"/>
      </w:pPr>
      <w:r>
        <w:t xml:space="preserve">分別賢聖品第六之二</w:t>
      </w:r>
    </w:p>
    <w:p>
      <w:pPr>
        <w:pStyle w:val="SHTKSourceText"/>
      </w:pPr>
      <w:r>
        <w:t>分別賢聖品第六之[14]二</w:t>
      </w:r>
    </w:p>
    <w:p>
      <w:pPr>
        <w:pStyle w:val="SHTKTranslationText"/>
      </w:pPr>
      <w:r>
        <w:t>「분별현성품」 제6의[14]2.</w:t>
      </w:r>
    </w:p>
    <w:p>
      <w:pPr>
        <w:pStyle w:val="SHTKNoteSummary"/>
      </w:pPr>
      <w:r>
        <w:t>교감 요약 | [CBETA 교감] 저본 二 → 甲본 二論本第二十三</w:t>
      </w:r>
    </w:p>
    <w:p>
      <w:pPr>
        <w:pStyle w:val="SHTKNoteDetail"/>
      </w:pPr>
      <w:r>
        <w:t>• 교감 번호 | 0733014</w:t>
      </w:r>
    </w:p>
    <w:p>
      <w:pPr>
        <w:pStyle w:val="SHTKNoteDetail"/>
      </w:pPr>
      <w:r>
        <w:t>• 저본 독법 | 二 → ‘둘’</w:t>
      </w:r>
    </w:p>
    <w:p>
      <w:pPr>
        <w:pStyle w:val="SHTKNoteDetail"/>
      </w:pPr>
      <w:r>
        <w:t>• 이문 독법 | 二論本第二十三</w:t>
      </w:r>
    </w:p>
    <w:p>
      <w:pPr>
        <w:pStyle w:val="SHTKNoteDetail"/>
      </w:pPr>
      <w:r>
        <w:t>• 저본 기준 번역 | “「분별현성품」 제6의[14]2.”</w:t>
      </w:r>
    </w:p>
    <w:p>
      <w:pPr>
        <w:pStyle w:val="SHTKNoteDetail"/>
      </w:pPr>
      <w:r>
        <w:t>• 교감 해설 | 이문 二論本第二十三. 갑본은 품제 뒤에 論本第二十三을 더한다.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0733014.</w:t>
      </w:r>
    </w:p>
    <w:p>
      <w:pPr>
        <w:pStyle w:val="SHTKPositionMarker"/>
      </w:pPr>
      <w:bookmarkStart w:id="4988" w:name="loc_0733b13"/>
      <w:bookmarkEnd w:id="4988"/>
      <w:r>
        <w:t>[0733b13]</w:t>
      </w:r>
    </w:p>
    <w:p>
      <w:pPr>
        <w:pStyle w:val="SHTKSourceText"/>
      </w:pPr>
      <w:r>
        <w:t>◎[15]論。</w:t>
      </w:r>
    </w:p>
    <w:p>
      <w:pPr>
        <w:pStyle w:val="SHTKTranslationText"/>
      </w:pPr>
      <w:r>
        <w:t>◎[15]논에서,</w:t>
      </w:r>
    </w:p>
    <w:p>
      <w:pPr>
        <w:pStyle w:val="SHTKNoteSummary"/>
      </w:pPr>
      <w:r>
        <w:t>교감 요약 | [서지] 갑본은 이 지점에서도 권을 나누지 않는다는 판본 설명주이다.</w:t>
      </w:r>
    </w:p>
    <w:p>
      <w:pPr>
        <w:pStyle w:val="SHTKNoteDetail"/>
      </w:pPr>
      <w:r>
        <w:t>• 원주 | 不分卷【甲】</w:t>
      </w:r>
    </w:p>
    <w:p>
      <w:pPr>
        <w:pStyle w:val="SHTKNoteDetail"/>
      </w:pPr>
      <w:r>
        <w:t>• 교감 번호 | 0733015</w:t>
      </w:r>
    </w:p>
    <w:p>
      <w:pPr>
        <w:pStyle w:val="SHTKNoteDetail"/>
      </w:pPr>
      <w:r>
        <w:t>• 저본 기준 번역 | “◎[15]논에서,”</w:t>
      </w:r>
    </w:p>
    <w:p>
      <w:pPr>
        <w:pStyle w:val="SHTKNoteDetail"/>
      </w:pPr>
      <w:r>
        <w:t>• 교감 해설 | 갑본은 이 지점에서도 권을 나누지 않는다는 판본 설명주이다.</w:t>
      </w:r>
    </w:p>
    <w:p>
      <w:pPr>
        <w:pStyle w:val="SHTKNoteDetail"/>
      </w:pPr>
      <w:r>
        <w:t>• 번역 영향 판정 | [번역 차이 없음]</w:t>
      </w:r>
    </w:p>
    <w:p>
      <w:pPr>
        <w:pStyle w:val="SHTKNoteDetail"/>
      </w:pPr>
      <w:r>
        <w:t>• 출처 | CBETA T41n1822, 교감 번호 0733015.</w:t>
      </w:r>
    </w:p>
    <w:p>
      <w:pPr>
        <w:pStyle w:val="SHTKSourceText"/>
      </w:pPr>
      <w:r>
        <w:t>如是已說至復何所修。下三頌第三明四念住也。前兩頌明別相念住。後一頌明總相念住。此兩行頌明別相也。</w:t>
      </w:r>
    </w:p>
    <w:p>
      <w:pPr>
        <w:pStyle w:val="SHTKTranslationText"/>
      </w:pPr>
      <w:r>
        <w:t>“이와 같이 이미 설명했다”에서 “다시 무엇을 닦는가?”까지이다. 아래 세 게송은 셋째로 사념주를 밝힌다. 앞의 두 게송은 별상념주를 밝히고, 뒤의 한 게송은 총상념주를 밝힌다. 이 두 행의 게송은 별상을 밝힌다.</w:t>
      </w:r>
    </w:p>
    <w:p>
      <w:pPr>
        <w:pStyle w:val="SHTKPositionMarker"/>
      </w:pPr>
      <w:bookmarkStart w:id="4989" w:name="loc_0733b15"/>
      <w:bookmarkEnd w:id="4989"/>
      <w:r>
        <w:t>[0733b15]</w:t>
      </w:r>
    </w:p>
    <w:p>
      <w:pPr>
        <w:pStyle w:val="SHTKSourceText"/>
      </w:pPr>
      <w:r>
        <w:t>論曰至修四念住。此總釋修念住意奢摩他者。此云止毘鉢舍那。此云觀。正理論云。已修成止以為所依。為觀速成修四念住。非不得定者能如實見故詳其論意。五停心觀為止散動偏修於止。爾時假想觀骨瑣等。一相住心名之為止。四念住觀取身．受．心．法差別之相。又於身中。而取種種差別之相。除其四倒。生如實見故名為觀。</w:t>
      </w:r>
    </w:p>
    <w:p>
      <w:pPr>
        <w:pStyle w:val="SHTKTranslationText"/>
      </w:pPr>
      <w:r>
        <w:t>논에서 “논하여 말한다”에서 “사념주를 닦는다”까지이다. 이는 염주를 닦는 뜻을 총괄하여 해석한 것이다. 사마타란, 여기 말로 ‘지(止)’이다. 비발사나란, 여기 말로 ‘관(觀)’이다. 《정리론》에서 말한다. 이미 닦아 지를 성취한 것을 의지처로 삼고, 관을 빨리 성취하기 위해 사념주를 닦는다. 선정을 얻지 못한 이는 능히 여실하게 볼 수 없기 때문이다. 그 논의 뜻을 자세히 살펴보면, 오정심관은 산란한 움직임을 그치기 위해 지를 치우쳐 닦는 것이다. 그때에는 뼈사슬 등을 가상으로 관하여, 한 가지 모습에 마음을 머무르게 하는 것을 지라 한다. 사념주관은 몸·수·마음·법의 차별된 모습을 취한다. 또 몸 가운데에서도, 여러 가지 차별된 모습을 취하여, 네 전도를 제거하고, 여실한 견해를 내기 때문에 관이라고 한다.</w:t>
      </w:r>
    </w:p>
    <w:p>
      <w:pPr>
        <w:pStyle w:val="SHTKPositionMarker"/>
      </w:pPr>
      <w:bookmarkStart w:id="4990" w:name="loc_0733b24"/>
      <w:bookmarkEnd w:id="4990"/>
      <w:r>
        <w:t>[0733b24]</w:t>
      </w:r>
    </w:p>
    <w:p>
      <w:pPr>
        <w:pStyle w:val="SHTKSourceText"/>
      </w:pPr>
      <w:r>
        <w:t>論。如何修習四念住耶。問。</w:t>
      </w:r>
    </w:p>
    <w:p>
      <w:pPr>
        <w:pStyle w:val="SHTKTranslationText"/>
      </w:pPr>
      <w:r>
        <w:t>논에서 “어떻게 사념주를 닦고 익히는가?”라고 한다. 질문이다.</w:t>
      </w:r>
    </w:p>
    <w:p>
      <w:pPr>
        <w:pStyle w:val="SHTKPositionMarker"/>
      </w:pPr>
      <w:bookmarkStart w:id="4991" w:name="loc_0733b24_2"/>
      <w:bookmarkEnd w:id="4991"/>
      <w:r>
        <w:t>[0733b24]</w:t>
      </w:r>
    </w:p>
    <w:p>
      <w:pPr>
        <w:pStyle w:val="SHTKSourceText"/>
      </w:pPr>
      <w:r>
        <w:t>論。謂以自．共相至名為共相。答也。正理論云。以自相．共相觀身．受．心．法。謂修觀者。</w:t>
      </w:r>
    </w:p>
    <w:p>
      <w:pPr>
        <w:pStyle w:val="SHTKTranslationText"/>
      </w:pPr>
      <w:r>
        <w:t>논에서 “이를테면 자상과 공상으로”에서 “공상이라 한다”까지이다. 답이다. 《정리론》에서 말한다. 자상과 공상으로 몸·수·마음·법을 관한다. 이를테면 관을 닦는 이는,</w:t>
      </w:r>
    </w:p>
    <w:p>
      <w:pPr>
        <w:pStyle w:val="SHTKSourceText"/>
      </w:pPr>
      <w:r>
        <w:t>專心一[16]趣。</w:t>
      </w:r>
    </w:p>
    <w:p>
      <w:pPr>
        <w:pStyle w:val="SHTKTranslationText"/>
      </w:pPr>
      <w:r>
        <w:t>마음을 오로지 한[16] 곳에 기울여,</w:t>
      </w:r>
    </w:p>
    <w:p>
      <w:pPr>
        <w:pStyle w:val="SHTKNoteSummary"/>
      </w:pPr>
      <w:r>
        <w:t>교감 요약 | [CBETA 교감] 저본 趣 → 甲·乙본 起</w:t>
      </w:r>
    </w:p>
    <w:p>
      <w:pPr>
        <w:pStyle w:val="SHTKNoteDetail"/>
      </w:pPr>
      <w:r>
        <w:t>• 교감 번호 | 0733016</w:t>
      </w:r>
    </w:p>
    <w:p>
      <w:pPr>
        <w:pStyle w:val="SHTKNoteDetail"/>
      </w:pPr>
      <w:r>
        <w:t>• 저본 독법 | 趣</w:t>
      </w:r>
    </w:p>
    <w:p>
      <w:pPr>
        <w:pStyle w:val="SHTKNoteDetail"/>
      </w:pPr>
      <w:r>
        <w:t>• 이문 독법 | 起 → ‘일어나다’</w:t>
      </w:r>
    </w:p>
    <w:p>
      <w:pPr>
        <w:pStyle w:val="SHTKNoteDetail"/>
      </w:pPr>
      <w:r>
        <w:t>• 저본 기준 번역 | “마음을 오로지 한[16] 곳에 기울여,”</w:t>
      </w:r>
    </w:p>
    <w:p>
      <w:pPr>
        <w:pStyle w:val="SHTKNoteDetail"/>
      </w:pPr>
      <w:r>
        <w:t>• 교감 해설 | 저본 一趣는 “한 곳에 기울임”, 갑·을본 一起는 “함께/한 번 일어남”으로 달라진다.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0733016.</w:t>
      </w:r>
    </w:p>
    <w:p>
      <w:pPr>
        <w:pStyle w:val="SHTKSourceText"/>
      </w:pPr>
      <w:r>
        <w:t>以自．共相於身等境。一一別觀修四念住。分別此法與所餘法有差別義名觀自相。分別此法與所餘法無差別義名觀共相且身念住觀自相者。謂觀察身內．外十處自性各別。從眼至觸。一一皆有處。自相故。如是於彼各別法中。有正智生。名觀自相。此自相觀得成滿時。有道色起。爾時方立自相種性身念住名。此亦遍知彼法自相。由此各別有正智生。</w:t>
      </w:r>
    </w:p>
    <w:p>
      <w:pPr>
        <w:pStyle w:val="SHTKTranslationText"/>
      </w:pPr>
      <w:r>
        <w:t>자상과 공상으로 몸 등의 경계에 대해, 하나하나 따로 관하여 사념주를 닦는다. 이 법이 다른 법과 차별되는 뜻을 분별하는 것을 자상을 관한다고 한다. 이 법이 다른 법과 차별되지 않는 뜻을 분별하는 것을 공상을 관한다고 한다. 우선 신념주에서 자상을 관한다는 것은, 몸의 안팎 열 처의 자성이 각각 다름을 관찰하는 것이다. 안처에서 촉처까지, 하나하나 모두 처가 있고, 각각 자상이 있기 때문이다. 이와 같이 저 각각의 법 가운데, 바른 지혜가 생기는 것을, 자상을 관한다고 한다. 이 자상관이 성만해질 때, 도색이 일어난다. 그때 비로소 자상 종성의 신념주라는 이름을 세운다. 이 또한 그 법의 자상을 두루 안다. 이 때문에 각각에 대해 바른 지혜가 따로 생기는 것이지,</w:t>
      </w:r>
    </w:p>
    <w:p>
      <w:pPr>
        <w:pStyle w:val="SHTKSourceText"/>
      </w:pPr>
      <w:r>
        <w:t>非[17]諸境中總生一智。</w:t>
      </w:r>
    </w:p>
    <w:p>
      <w:pPr>
        <w:pStyle w:val="SHTKTranslationText"/>
      </w:pPr>
      <w:r>
        <w:t>여러[17] 경계에 대해 총체적으로 하나의 지혜가 생기는 것은 아니다.</w:t>
      </w:r>
    </w:p>
    <w:p>
      <w:pPr>
        <w:pStyle w:val="SHTKNoteSummary"/>
      </w:pPr>
      <w:r>
        <w:t>교감 요약 | [CBETA 교감] 저본 諸 → 甲·乙본 於諸</w:t>
      </w:r>
    </w:p>
    <w:p>
      <w:pPr>
        <w:pStyle w:val="SHTKNoteDetail"/>
      </w:pPr>
      <w:r>
        <w:t>• 교감 번호 | 0733017</w:t>
      </w:r>
    </w:p>
    <w:p>
      <w:pPr>
        <w:pStyle w:val="SHTKNoteDetail"/>
      </w:pPr>
      <w:r>
        <w:t>• 저본 독법 | 諸</w:t>
      </w:r>
    </w:p>
    <w:p>
      <w:pPr>
        <w:pStyle w:val="SHTKNoteDetail"/>
      </w:pPr>
      <w:r>
        <w:t>• 이문 독법 | 於諸</w:t>
      </w:r>
    </w:p>
    <w:p>
      <w:pPr>
        <w:pStyle w:val="SHTKNoteDetail"/>
      </w:pPr>
      <w:r>
        <w:t>• 저본 기준 번역 | “여러[17] 경계에 대해 총체적으로 하나의 지혜가 생기는 것은 아니다.”</w:t>
      </w:r>
    </w:p>
    <w:p>
      <w:pPr>
        <w:pStyle w:val="SHTKNoteDetail"/>
      </w:pPr>
      <w:r>
        <w:t>• 교감 해설 | 갑·을본은 諸 앞에 於를 보충한다. 뜻의 차이는 작다.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0733017.</w:t>
      </w:r>
    </w:p>
    <w:p>
      <w:pPr>
        <w:pStyle w:val="SHTKSourceText"/>
      </w:pPr>
      <w:r>
        <w:t>有說。非此自相觀中觀無表色。以無表色與無色品極相似故。有說。此觀亦觀無表。有道色生故。次身念住觀共相者。謂觀察身一一處相。雖有差別。而身相同。又於爾時觀十一處。俱是色相無有差別。謂皆不越大種所造。如是於彼一類法中。有正智生。名觀共相。此共相觀得成滿時。有道色起。爾時方立共相種姓身念住名。</w:t>
      </w:r>
    </w:p>
    <w:p>
      <w:pPr>
        <w:pStyle w:val="SHTKTranslationText"/>
      </w:pPr>
      <w:r>
        <w:t>어떤 이는 말한다. 이 자상관에서는 무표색을 관하지 않는다. 무표색은 무색품과 극히 비슷하기 때문이다. 어떤 이는 말한다. 이 관은 또한 무표를 관한다. 도색이 생기기 때문이다. 다음으로 신념주에서 공상을 관한다는 것은, 몸의 각각의 처의 모습을 관찰하는 것이다. 비록 차별이 있지만, 몸이라는 모습은 같다. 또 그때 열한 처를 관하여, 모두 색이라는 모습이고 차별이 없다고 한다. 곧 모두 대종이 만든 것을 벗어나지 않기 때문이다. 이와 같이 저 한 부류의 법 가운데, 바른 지혜가 생기는 것을, 공상을 관한다고 한다. 이 공상관이 성만해질 때, 도색이 일어난다. 그때 비로소 공상 종성의 신념주라는 이름을 세운다.</w:t>
      </w:r>
    </w:p>
    <w:p>
      <w:pPr>
        <w:pStyle w:val="SHTKSourceText"/>
      </w:pPr>
      <w:r>
        <w:t>此[18]亦遍知彼法共相。</w:t>
      </w:r>
    </w:p>
    <w:p>
      <w:pPr>
        <w:pStyle w:val="SHTKTranslationText"/>
      </w:pPr>
      <w:r>
        <w:t>이것도[18] 또한 그 법의 공상을 두루 안다.</w:t>
      </w:r>
    </w:p>
    <w:p>
      <w:pPr>
        <w:pStyle w:val="SHTKNoteSummary"/>
      </w:pPr>
      <w:r>
        <w:t>교감 요약 | [CBETA 교감] 저본 亦 → 甲·乙본 又</w:t>
      </w:r>
    </w:p>
    <w:p>
      <w:pPr>
        <w:pStyle w:val="SHTKNoteDetail"/>
      </w:pPr>
      <w:r>
        <w:t>• 교감 번호 | 0733018</w:t>
      </w:r>
    </w:p>
    <w:p>
      <w:pPr>
        <w:pStyle w:val="SHTKNoteDetail"/>
      </w:pPr>
      <w:r>
        <w:t>• 저본 독법 | 亦 → ‘또한’</w:t>
      </w:r>
    </w:p>
    <w:p>
      <w:pPr>
        <w:pStyle w:val="SHTKNoteDetail"/>
      </w:pPr>
      <w:r>
        <w:t>• 이문 독법 | 又 → ‘또’</w:t>
      </w:r>
    </w:p>
    <w:p>
      <w:pPr>
        <w:pStyle w:val="SHTKNoteDetail"/>
      </w:pPr>
      <w:r>
        <w:t>• 저본 기준 번역 | “이것도[18] 또한 그 법의 공상을 두루 안다.”</w:t>
      </w:r>
    </w:p>
    <w:p>
      <w:pPr>
        <w:pStyle w:val="SHTKNoteDetail"/>
      </w:pPr>
      <w:r>
        <w:t>• 교감 해설 | 저본 亦과 갑·을본 又는 모두 “또한”으로 뜻 차이가 작다.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0733018.</w:t>
      </w:r>
    </w:p>
    <w:p>
      <w:pPr>
        <w:pStyle w:val="SHTKSourceText"/>
      </w:pPr>
      <w:r>
        <w:t>由此總有一正智生。非諸境中各生一智(言道色者是定境色)。</w:t>
      </w:r>
    </w:p>
    <w:p>
      <w:pPr>
        <w:pStyle w:val="SHTKTranslationText"/>
      </w:pPr>
      <w:r>
        <w:t>이 때문에 총체적으로 하나의 바른 지혜가 생긴다. 여러 경계에서 각각 하나의 지혜가 생기는 것은 아니다. (도색이라고 한 것은 선정 경계의 색이다.)</w:t>
      </w:r>
    </w:p>
    <w:p>
      <w:pPr>
        <w:pStyle w:val="SHTKPositionMarker"/>
      </w:pPr>
      <w:bookmarkStart w:id="4992" w:name="loc_0733c16"/>
      <w:bookmarkEnd w:id="4992"/>
      <w:r>
        <w:t>[0733c16]</w:t>
      </w:r>
    </w:p>
    <w:p>
      <w:pPr>
        <w:pStyle w:val="SHTKSourceText"/>
      </w:pPr>
      <w:r>
        <w:t>論。身自性者至除三餘法。出身．受．心．法自性。</w:t>
      </w:r>
    </w:p>
    <w:p>
      <w:pPr>
        <w:pStyle w:val="SHTKTranslationText"/>
      </w:pPr>
      <w:r>
        <w:t>논에서 “몸의 자성이란”에서 “셋을 제외한 나머지 법”까지이다. 몸·수·마음·법의 자성을 제시한 것이다.</w:t>
      </w:r>
    </w:p>
    <w:p>
      <w:pPr>
        <w:pStyle w:val="SHTKPositionMarker"/>
      </w:pPr>
      <w:bookmarkStart w:id="4993" w:name="loc_0733c17"/>
      <w:bookmarkEnd w:id="4993"/>
      <w:r>
        <w:t>[0733c17]</w:t>
      </w:r>
    </w:p>
    <w:p>
      <w:pPr>
        <w:pStyle w:val="SHTKSourceText"/>
      </w:pPr>
      <w:r>
        <w:t>論。傳說在定至如應當知。述成滿也如應知者。</w:t>
      </w:r>
    </w:p>
    <w:p>
      <w:pPr>
        <w:pStyle w:val="SHTKTranslationText"/>
      </w:pPr>
      <w:r>
        <w:t>논에서 “전설에 따르면 선정에 있을 때”에서 “마땅히 그에 따라 알아야 한다”까지이다. 성만을 서술한 것이다. ‘마땅히 그에 따라 알아야 한다’는 것은,</w:t>
      </w:r>
    </w:p>
    <w:p>
      <w:pPr>
        <w:pStyle w:val="SHTKSourceText"/>
      </w:pPr>
      <w:r>
        <w:t>隨其所應如是應分分可別分[19]析。</w:t>
      </w:r>
    </w:p>
    <w:p>
      <w:pPr>
        <w:pStyle w:val="SHTKTranslationText"/>
      </w:pPr>
      <w:r>
        <w:t>그에 알맞게 이와 같이 부분부분을 나누어 따로 분석할 수 있다는 뜻이다.[19]</w:t>
      </w:r>
    </w:p>
    <w:p>
      <w:pPr>
        <w:pStyle w:val="SHTKNoteSummary"/>
      </w:pPr>
      <w:r>
        <w:t>교감 요약 | [CBETA 교감] 저본 析 → 甲·乙본 折</w:t>
      </w:r>
    </w:p>
    <w:p>
      <w:pPr>
        <w:pStyle w:val="SHTKNoteDetail"/>
      </w:pPr>
      <w:r>
        <w:t>• 교감 번호 | 0733019</w:t>
      </w:r>
    </w:p>
    <w:p>
      <w:pPr>
        <w:pStyle w:val="SHTKNoteDetail"/>
      </w:pPr>
      <w:r>
        <w:t>• 저본 독법 | 析</w:t>
      </w:r>
    </w:p>
    <w:p>
      <w:pPr>
        <w:pStyle w:val="SHTKNoteDetail"/>
      </w:pPr>
      <w:r>
        <w:t>• 이문 독법 | 折</w:t>
      </w:r>
    </w:p>
    <w:p>
      <w:pPr>
        <w:pStyle w:val="SHTKNoteDetail"/>
      </w:pPr>
      <w:r>
        <w:t>• 저본 기준 번역 | “그에 알맞게 이와 같이 부분부분을 나누어 따로 분석할 수 있다는 뜻이다.[19]”</w:t>
      </w:r>
    </w:p>
    <w:p>
      <w:pPr>
        <w:pStyle w:val="SHTKNoteDetail"/>
      </w:pPr>
      <w:r>
        <w:t>• 교감 해설 | 저본 分析과 갑·을본 分折의 자형 차이이다. 본문은 통상어 分析을 그대로 유지한다.</w:t>
      </w:r>
    </w:p>
    <w:p>
      <w:pPr>
        <w:pStyle w:val="SHTKNoteDetail"/>
      </w:pPr>
      <w:r>
        <w:t>• 교감 해설 | 分分可別分析은 “부분부분 나누어 각각 분석한다”는 뜻으로 읽었다. 析/折 이문은 본문에 반영하지 않았다.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0733019.</w:t>
      </w:r>
    </w:p>
    <w:p>
      <w:pPr>
        <w:pStyle w:val="SHTKSourceText"/>
      </w:pPr>
      <w:r>
        <w:t>各各別觀名成滿位。正理論云</w:t>
      </w:r>
    </w:p>
    <w:p>
      <w:pPr>
        <w:pStyle w:val="SHTKTranslationText"/>
      </w:pPr>
      <w:r>
        <w:t>각각 따로 관하는 것을 성만위라고 한다. 《정리론》에서 말한다.</w:t>
      </w:r>
    </w:p>
    <w:p>
      <w:pPr>
        <w:pStyle w:val="SHTKSourceText"/>
      </w:pPr>
      <w:r>
        <w:t>前說與此[20]論同</w:t>
      </w:r>
    </w:p>
    <w:p>
      <w:pPr>
        <w:pStyle w:val="SHTKTranslationText"/>
      </w:pPr>
      <w:r>
        <w:t>앞에서 말한 것은 이[20] 논과 같다.</w:t>
      </w:r>
    </w:p>
    <w:p>
      <w:pPr>
        <w:pStyle w:val="SHTKNoteSummary"/>
      </w:pPr>
      <w:r>
        <w:t>교감 요약 | [CBETA 교감] 저본 論同 → 甲·乙본 同論</w:t>
      </w:r>
    </w:p>
    <w:p>
      <w:pPr>
        <w:pStyle w:val="SHTKNoteDetail"/>
      </w:pPr>
      <w:r>
        <w:t>• 교감 번호 | 0733020</w:t>
      </w:r>
    </w:p>
    <w:p>
      <w:pPr>
        <w:pStyle w:val="SHTKNoteDetail"/>
      </w:pPr>
      <w:r>
        <w:t>• 저본 독법 | 論同 → ‘논 / 같다’</w:t>
      </w:r>
    </w:p>
    <w:p>
      <w:pPr>
        <w:pStyle w:val="SHTKNoteDetail"/>
      </w:pPr>
      <w:r>
        <w:t>• 이문 독법 | 同論 → ‘같다 / 논’</w:t>
      </w:r>
    </w:p>
    <w:p>
      <w:pPr>
        <w:pStyle w:val="SHTKNoteDetail"/>
      </w:pPr>
      <w:r>
        <w:t>• 저본 기준 번역 | “앞에서 말한 것은 이[20] 논과 같다.”</w:t>
      </w:r>
    </w:p>
    <w:p>
      <w:pPr>
        <w:pStyle w:val="SHTKNoteDetail"/>
      </w:pPr>
      <w:r>
        <w:t>• 교감 해설 | 저본 與此論同과 갑·을본 與此同論의 어순 차이이다.</w:t>
      </w:r>
    </w:p>
    <w:p>
      <w:pPr>
        <w:pStyle w:val="SHTKNoteDetail"/>
      </w:pPr>
      <w:r>
        <w:t>• 판정 근거 | 같은 글자들의 어순 교환이다. 기존 해설이 동의성을 확인한 경우에만 번역 동일로 확정하였다.</w:t>
      </w:r>
    </w:p>
    <w:p>
      <w:pPr>
        <w:pStyle w:val="SHTKNoteDetail"/>
      </w:pPr>
      <w:r>
        <w:t>• 번역 영향 판정 | [번역 차이 없음]</w:t>
      </w:r>
    </w:p>
    <w:p>
      <w:pPr>
        <w:pStyle w:val="SHTKNoteDetail"/>
      </w:pPr>
      <w:r>
        <w:t>• 출처 | CBETA T41n1822, 교감 번호 0733020.</w:t>
      </w:r>
    </w:p>
    <w:p>
      <w:pPr>
        <w:pStyle w:val="SHTKSourceText"/>
      </w:pPr>
      <w:r>
        <w:t>或如前說觀究竟相。謂後後位善根增長。如畦中水汎溢漫流。有說。歘然非愛相起。此有二種。其二者何。一能發瞋。二令不樂。</w:t>
      </w:r>
    </w:p>
    <w:p>
      <w:pPr>
        <w:pStyle w:val="SHTKTranslationText"/>
      </w:pPr>
      <w:r>
        <w:t>혹은 앞에서 말한 것처럼 관의 궁극의 모습을 설명한다. 이를테면 뒤의 뒤 지위로 갈수록 선근이 증장하는 것이, 밭두렁의 물이 넘쳐 널리 흐르는 것과 같다. 어떤 이는 말한다. 갑자기 좋아하지 않는 모습이 일어난다. 이에는 두 종류가 있다. 그 둘은 무엇인가? 첫째는 능히 성냄을 일으키는 것이고, 둘째는 즐겁지 않게 하는 것이다.</w:t>
      </w:r>
    </w:p>
    <w:p>
      <w:pPr>
        <w:pStyle w:val="SHTKSourceText"/>
      </w:pPr>
      <w:r>
        <w:t>此中[21]但有令不樂相。</w:t>
      </w:r>
    </w:p>
    <w:p>
      <w:pPr>
        <w:pStyle w:val="SHTKTranslationText"/>
      </w:pPr>
      <w:r>
        <w:t>여기에는[21] 다만 즐겁지 않게 하는 모습만 있다.</w:t>
      </w:r>
    </w:p>
    <w:p>
      <w:pPr>
        <w:pStyle w:val="SHTKNoteSummary"/>
      </w:pPr>
      <w:r>
        <w:t>교감 요약 | [CBETA 교감] 저본 但 → 甲·乙본 俱</w:t>
      </w:r>
    </w:p>
    <w:p>
      <w:pPr>
        <w:pStyle w:val="SHTKNoteDetail"/>
      </w:pPr>
      <w:r>
        <w:t>• 교감 번호 | 0733021</w:t>
      </w:r>
    </w:p>
    <w:p>
      <w:pPr>
        <w:pStyle w:val="SHTKNoteDetail"/>
      </w:pPr>
      <w:r>
        <w:t>• 저본 독법 | 但 → ‘다만’</w:t>
      </w:r>
    </w:p>
    <w:p>
      <w:pPr>
        <w:pStyle w:val="SHTKNoteDetail"/>
      </w:pPr>
      <w:r>
        <w:t>• 이문 독법 | 俱</w:t>
      </w:r>
    </w:p>
    <w:p>
      <w:pPr>
        <w:pStyle w:val="SHTKNoteDetail"/>
      </w:pPr>
      <w:r>
        <w:t>• 저본 기준 번역 | “여기에는[21] 다만 즐겁지 않게 하는 모습만 있다.”</w:t>
      </w:r>
    </w:p>
    <w:p>
      <w:pPr>
        <w:pStyle w:val="SHTKNoteDetail"/>
      </w:pPr>
      <w:r>
        <w:t>• 교감 해설 | 저본 但有令不樂相은 “오직 불락의 상만 있다”, 갑·을본 俱有令不樂相은 “함께 불락의 상이 있다”여서 범위가 달라진다.</w:t>
      </w:r>
    </w:p>
    <w:p>
      <w:pPr>
        <w:pStyle w:val="SHTKNoteDetail"/>
      </w:pPr>
      <w:r>
        <w:t>• 교감 해설 | 但/俱는 “오직/함께”의 차이로 논지 범위에 영향을 줄 수 있어 유보한다.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0733021.</w:t>
      </w:r>
    </w:p>
    <w:p>
      <w:pPr>
        <w:pStyle w:val="SHTKSourceText"/>
      </w:pPr>
      <w:r>
        <w:t>以所習事。若未自在。為求成滿故起欣樂。此於所習已得自在。止息希求故無欣樂。</w:t>
      </w:r>
    </w:p>
    <w:p>
      <w:pPr>
        <w:pStyle w:val="SHTKTranslationText"/>
      </w:pPr>
      <w:r>
        <w:t>익혀 온 일에 대해, 만약 아직 자재하지 못하면, 성만을 구하기 때문에 흔연히 좋아함을 일으킨다. 그러나 여기서는 익혀 온 것에 이미 자재함을 얻었으므로, 바라는 마음을 그쳤기 때문에 흔연히 좋아함이 없다.</w:t>
      </w:r>
    </w:p>
    <w:p>
      <w:pPr>
        <w:pStyle w:val="SHTKPositionMarker"/>
      </w:pPr>
      <w:bookmarkStart w:id="4994" w:name="loc_0733c26"/>
      <w:bookmarkEnd w:id="4994"/>
      <w:r>
        <w:t>[0733c26]</w:t>
      </w:r>
    </w:p>
    <w:p>
      <w:pPr>
        <w:pStyle w:val="SHTKSourceText"/>
      </w:pPr>
      <w:r>
        <w:t>論。何等名為四念住體。問也。</w:t>
      </w:r>
    </w:p>
    <w:p>
      <w:pPr>
        <w:pStyle w:val="SHTKTranslationText"/>
      </w:pPr>
      <w:r>
        <w:t>논에서 “무엇을 네 염주의 체라고 하는가?”라고 하였다. 질문이다.</w:t>
      </w:r>
    </w:p>
    <w:p>
      <w:pPr>
        <w:pStyle w:val="SHTKPositionMarker"/>
      </w:pPr>
      <w:bookmarkStart w:id="4995" w:name="loc_0733c27"/>
      <w:bookmarkEnd w:id="4995"/>
      <w:r>
        <w:t>[0733c27]</w:t>
      </w:r>
    </w:p>
    <w:p>
      <w:pPr>
        <w:pStyle w:val="SHTKSourceText"/>
      </w:pPr>
      <w:r>
        <w:t>論。此四念住至所緣別故。答也。</w:t>
      </w:r>
    </w:p>
    <w:p>
      <w:pPr>
        <w:pStyle w:val="SHTKTranslationText"/>
      </w:pPr>
      <w:r>
        <w:t>논에서 “이 네 염주는”에서 “소연이 다르기 때문이다”까지이다. 답이다.</w:t>
      </w:r>
    </w:p>
    <w:p>
      <w:pPr>
        <w:pStyle w:val="SHTKPositionMarker"/>
      </w:pPr>
      <w:bookmarkStart w:id="4996" w:name="loc_0733c28"/>
      <w:bookmarkEnd w:id="4996"/>
      <w:r>
        <w:t>[0733c28]</w:t>
      </w:r>
    </w:p>
    <w:p>
      <w:pPr>
        <w:pStyle w:val="SHTKSourceText"/>
      </w:pPr>
      <w:r>
        <w:t>論。自性念住至三種念住。此牒第一自性釋也。即聞．思．修三慧為體。即以此三慧名三念住言自性者。簡所緣．相雜以慧為體名為自性。非如相雜．及彼所緣非是念住。與念住雜。及為所緣。從其自性名為念住。</w:t>
      </w:r>
    </w:p>
    <w:p>
      <w:pPr>
        <w:pStyle w:val="SHTKTranslationText"/>
      </w:pPr>
      <w:r>
        <w:t>논에서 “자성 염주는”에서 “세 종류의 염주”까지이다. 이는 첫째 자성 염주를 들어 풀이한 것이다. 곧 문혜·사혜·수혜의 세 지혜를 체로 삼는다. 곧 이 세 지혜를 세 염주라 한다. 자성이라고 말한 것은, 소연 염주와 상잡 염주를 가려 지혜를 체로 삼는 것을 자성이라 한 것이다. 상잡 염주와 그 소연은 그 자체로 염주인 것이 아니다. 염주와 서로 섞이고, 또 염주의 소연이 되기 때문이다. 그 자성에 따라 염주라 이름한다.</w:t>
      </w:r>
    </w:p>
    <w:p>
      <w:pPr>
        <w:pStyle w:val="SHTKPositionMarker"/>
      </w:pPr>
      <w:bookmarkStart w:id="4997" w:name="loc_0734a04"/>
      <w:bookmarkEnd w:id="4997"/>
      <w:r>
        <w:t>[0734a04]</w:t>
      </w:r>
    </w:p>
    <w:p>
      <w:pPr>
        <w:pStyle w:val="SHTKSourceText"/>
      </w:pPr>
      <w:r>
        <w:t>論。相雜念住至諸法為體。</w:t>
      </w:r>
    </w:p>
    <w:p>
      <w:pPr>
        <w:pStyle w:val="SHTKTranslationText"/>
      </w:pPr>
      <w:r>
        <w:t>논에서 “상잡 염주는”에서 “모든 법을 체로 삼는다”까지이다.</w:t>
      </w:r>
    </w:p>
    <w:p>
      <w:pPr>
        <w:pStyle w:val="SHTKSourceText"/>
      </w:pPr>
      <w:r>
        <w:t>牒餘[1]二念住釋。</w:t>
      </w:r>
    </w:p>
    <w:p>
      <w:pPr>
        <w:pStyle w:val="SHTKTranslationText"/>
      </w:pPr>
      <w:r>
        <w:t>나머지[1] 두 염주를 들어 풀이한 것이다.</w:t>
      </w:r>
    </w:p>
    <w:p>
      <w:pPr>
        <w:pStyle w:val="SHTKNoteSummary"/>
      </w:pPr>
      <w:r>
        <w:t>교감 요약 | [CBETA 교감] 저본 二 → 甲·乙본 三</w:t>
      </w:r>
    </w:p>
    <w:p>
      <w:pPr>
        <w:pStyle w:val="SHTKNoteDetail"/>
      </w:pPr>
      <w:r>
        <w:t>• 교감 번호 | 0734001</w:t>
      </w:r>
    </w:p>
    <w:p>
      <w:pPr>
        <w:pStyle w:val="SHTKNoteDetail"/>
      </w:pPr>
      <w:r>
        <w:t>• 저본 독법 | 二 → ‘둘’</w:t>
      </w:r>
    </w:p>
    <w:p>
      <w:pPr>
        <w:pStyle w:val="SHTKNoteDetail"/>
      </w:pPr>
      <w:r>
        <w:t>• 이문 독법 | 三 → ‘셋’</w:t>
      </w:r>
    </w:p>
    <w:p>
      <w:pPr>
        <w:pStyle w:val="SHTKNoteDetail"/>
      </w:pPr>
      <w:r>
        <w:t>• 저본 기준 번역 | “나머지[1] 두 염주를 들어 풀이한 것이다.”</w:t>
      </w:r>
    </w:p>
    <w:p>
      <w:pPr>
        <w:pStyle w:val="SHTKNoteDetail"/>
      </w:pPr>
      <w:r>
        <w:t>• 교감 해설 | 저본 二는 “나머지 두 염주”, 갑·을본 三은 “나머지 세 염주”가 되어 분류 수가 달라진다.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0734001.</w:t>
      </w:r>
    </w:p>
    <w:p>
      <w:pPr>
        <w:pStyle w:val="SHTKSourceText"/>
      </w:pPr>
      <w:r>
        <w:t>慧俱有法及與慧體。互相雜故總名相雜念住所緣念住。是慧所緣。</w:t>
      </w:r>
    </w:p>
    <w:p>
      <w:pPr>
        <w:pStyle w:val="SHTKTranslationText"/>
      </w:pPr>
      <w:r>
        <w:t>지혜와 함께하는 법 및 지혜 자체가, 서로 뒤섞이므로 모두 상잡 염주라 한다. 소연 염주는, 지혜의 소연이며,</w:t>
      </w:r>
    </w:p>
    <w:p>
      <w:pPr>
        <w:pStyle w:val="SHTKSourceText"/>
      </w:pPr>
      <w:r>
        <w:t>[＊]亦攝於慧。</w:t>
      </w:r>
    </w:p>
    <w:p>
      <w:pPr>
        <w:pStyle w:val="SHTKTranslationText"/>
      </w:pPr>
      <w:r>
        <w:t>[＊] 또한 지혜도 포함한다.</w:t>
      </w:r>
    </w:p>
    <w:p>
      <w:pPr>
        <w:pStyle w:val="SHTKNoteSummary"/>
      </w:pPr>
      <w:r>
        <w:t>교감 요약 | [CBETA 교감] 저본 亦 → 甲·乙본 又</w:t>
      </w:r>
    </w:p>
    <w:p>
      <w:pPr>
        <w:pStyle w:val="SHTKNoteDetail"/>
      </w:pPr>
      <w:r>
        <w:t>• 원교감 원문 | 亦【大】＊，又【甲】【乙】＊</w:t>
      </w:r>
    </w:p>
    <w:p>
      <w:pPr>
        <w:pStyle w:val="SHTKNoteDetail"/>
      </w:pPr>
      <w:r>
        <w:t>• 해당 번역 | “[＊] 또한 지혜도 포함한다.”</w:t>
      </w:r>
    </w:p>
    <w:p>
      <w:pPr>
        <w:pStyle w:val="SHTKNoteDetail"/>
      </w:pPr>
      <w:r>
        <w:t>• 번역 영향 판정 | [의미 차이 있음]</w:t>
      </w:r>
    </w:p>
    <w:p>
      <w:pPr>
        <w:pStyle w:val="SHTKNoteDetail"/>
      </w:pPr>
      <w:r>
        <w:t>• 출처 | CBETA T41n1822, 교감 번호 0733018.</w:t>
      </w:r>
    </w:p>
    <w:p>
      <w:pPr>
        <w:pStyle w:val="SHTKSourceText"/>
      </w:pPr>
      <w:r>
        <w:t>以慧所緣[2]諸法故。</w:t>
      </w:r>
    </w:p>
    <w:p>
      <w:pPr>
        <w:pStyle w:val="SHTKTranslationText"/>
      </w:pPr>
      <w:r>
        <w:t>지혜가 소연으로 삼는[2] 모든 법이기 때문이다.</w:t>
      </w:r>
    </w:p>
    <w:p>
      <w:pPr>
        <w:pStyle w:val="SHTKNoteSummary"/>
      </w:pPr>
      <w:r>
        <w:t>교감 요약 | [CBETA 교감] 저본 諸 → 甲·乙본 攝諸</w:t>
      </w:r>
    </w:p>
    <w:p>
      <w:pPr>
        <w:pStyle w:val="SHTKNoteDetail"/>
      </w:pPr>
      <w:r>
        <w:t>• 교감 번호 | 0734002</w:t>
      </w:r>
    </w:p>
    <w:p>
      <w:pPr>
        <w:pStyle w:val="SHTKNoteDetail"/>
      </w:pPr>
      <w:r>
        <w:t>• 저본 독법 | 諸</w:t>
      </w:r>
    </w:p>
    <w:p>
      <w:pPr>
        <w:pStyle w:val="SHTKNoteDetail"/>
      </w:pPr>
      <w:r>
        <w:t>• 이문 독법 | 攝諸</w:t>
      </w:r>
    </w:p>
    <w:p>
      <w:pPr>
        <w:pStyle w:val="SHTKNoteDetail"/>
      </w:pPr>
      <w:r>
        <w:t>• 저본 기준 번역 | “지혜가 소연으로 삼는[2] 모든 법이기 때문이다.”</w:t>
      </w:r>
    </w:p>
    <w:p>
      <w:pPr>
        <w:pStyle w:val="SHTKNoteDetail"/>
      </w:pPr>
      <w:r>
        <w:t>• 교감 해설 | 갑·을본은 攝을 보충하여 攝諸法으로 읽는다. 저본은 단순히 諸法을 유지한다.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0734002.</w:t>
      </w:r>
    </w:p>
    <w:p>
      <w:pPr>
        <w:pStyle w:val="SHTKPositionMarker"/>
      </w:pPr>
      <w:bookmarkStart w:id="4998" w:name="loc_0734a07"/>
      <w:bookmarkEnd w:id="4998"/>
      <w:r>
        <w:t>[0734a07]</w:t>
      </w:r>
    </w:p>
    <w:p>
      <w:pPr>
        <w:pStyle w:val="SHTKSourceText"/>
      </w:pPr>
      <w:r>
        <w:t>論。寧知自性是慧非餘。問。</w:t>
      </w:r>
    </w:p>
    <w:p>
      <w:pPr>
        <w:pStyle w:val="SHTKTranslationText"/>
      </w:pPr>
      <w:r>
        <w:t>논에서 “어찌 자성이 지혜이고 다른 것이 아님을 아는가?”라고 하였다. 질문이다.</w:t>
      </w:r>
    </w:p>
    <w:p>
      <w:pPr>
        <w:pStyle w:val="SHTKPositionMarker"/>
      </w:pPr>
      <w:bookmarkStart w:id="4999" w:name="loc_0734a08"/>
      <w:bookmarkEnd w:id="4999"/>
      <w:r>
        <w:t>[0734a08]</w:t>
      </w:r>
    </w:p>
    <w:p>
      <w:pPr>
        <w:pStyle w:val="SHTKSourceText"/>
      </w:pPr>
      <w:r>
        <w:t>論。經說於身至循觀用故。</w:t>
      </w:r>
    </w:p>
    <w:p>
      <w:pPr>
        <w:pStyle w:val="SHTKTranslationText"/>
      </w:pPr>
      <w:r>
        <w:t>논에서 “경에서 몸에 대해”에서 “따라 관찰하는 작용이기 때문이다”까지이다.</w:t>
      </w:r>
    </w:p>
    <w:p>
      <w:pPr>
        <w:pStyle w:val="SHTKSourceText"/>
      </w:pPr>
      <w:r>
        <w:t>答。以契經中說[3]循身觀等非慧不能。</w:t>
      </w:r>
    </w:p>
    <w:p>
      <w:pPr>
        <w:pStyle w:val="SHTKTranslationText"/>
      </w:pPr>
      <w:r>
        <w:t>답이다. 계경에서[3] 몸을 따라 관찰하는 것 등을 말했는데, 이는 지혜가 아니면 할 수 없다.</w:t>
      </w:r>
    </w:p>
    <w:p>
      <w:pPr>
        <w:pStyle w:val="SHTKNoteSummary"/>
      </w:pPr>
      <w:r>
        <w:t>교감 요약 | [CBETA 교감] 저본 循 → 甲·乙본 修</w:t>
      </w:r>
    </w:p>
    <w:p>
      <w:pPr>
        <w:pStyle w:val="SHTKNoteDetail"/>
      </w:pPr>
      <w:r>
        <w:t>• 교감 번호 | 0734003</w:t>
      </w:r>
    </w:p>
    <w:p>
      <w:pPr>
        <w:pStyle w:val="SHTKNoteDetail"/>
      </w:pPr>
      <w:r>
        <w:t>• 저본 독법 | 循</w:t>
      </w:r>
    </w:p>
    <w:p>
      <w:pPr>
        <w:pStyle w:val="SHTKNoteDetail"/>
      </w:pPr>
      <w:r>
        <w:t>• 이문 독법 | 修 → ‘닦다’</w:t>
      </w:r>
    </w:p>
    <w:p>
      <w:pPr>
        <w:pStyle w:val="SHTKNoteDetail"/>
      </w:pPr>
      <w:r>
        <w:t>• 저본 기준 번역 | “답이다. 계경에서[3] 몸을 따라 관찰하는 것 등을 말했는데, 이는 지혜가 아니면 할 수 없다.”</w:t>
      </w:r>
    </w:p>
    <w:p>
      <w:pPr>
        <w:pStyle w:val="SHTKNoteDetail"/>
      </w:pPr>
      <w:r>
        <w:t>• 교감 해설 | 저본 循은 “따라 관찰하다”, 갑·을본 修는 “닦다”여서 경문의 행위 표현이 달라진다.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0734003.</w:t>
      </w:r>
    </w:p>
    <w:p>
      <w:pPr>
        <w:pStyle w:val="SHTKSourceText"/>
      </w:pPr>
      <w:r>
        <w:t>故知念住以慧為體。</w:t>
      </w:r>
    </w:p>
    <w:p>
      <w:pPr>
        <w:pStyle w:val="SHTKTranslationText"/>
      </w:pPr>
      <w:r>
        <w:t>그러므로 염주는 지혜를 체로 삼는다는 것을 안다.</w:t>
      </w:r>
    </w:p>
    <w:p>
      <w:pPr>
        <w:pStyle w:val="SHTKPositionMarker"/>
      </w:pPr>
      <w:bookmarkStart w:id="5000" w:name="loc_0734a10"/>
      <w:bookmarkEnd w:id="5000"/>
      <w:r>
        <w:t>[0734a10]</w:t>
      </w:r>
    </w:p>
    <w:p>
      <w:pPr>
        <w:pStyle w:val="SHTKSourceText"/>
      </w:pPr>
      <w:r>
        <w:t>論。何緣於慧立念住名。問。體既是慧。因何名念。</w:t>
      </w:r>
    </w:p>
    <w:p>
      <w:pPr>
        <w:pStyle w:val="SHTKTranslationText"/>
      </w:pPr>
      <w:r>
        <w:t>논에서 “무슨 까닭으로 지혜에 염주라는 이름을 세우는가?”라고 하였다. 질문이다. 체가 이미 지혜인데, 무슨 까닭에 염이라 이름하는가?</w:t>
      </w:r>
    </w:p>
    <w:p>
      <w:pPr>
        <w:pStyle w:val="SHTKPositionMarker"/>
      </w:pPr>
      <w:bookmarkStart w:id="5001" w:name="loc_0734a12"/>
      <w:bookmarkEnd w:id="5001"/>
      <w:r>
        <w:t>[0734a12]</w:t>
      </w:r>
    </w:p>
    <w:p>
      <w:pPr>
        <w:pStyle w:val="SHTKSourceText"/>
      </w:pPr>
      <w:r>
        <w:t>論。毘婆沙師至由楔力持。答。慧由念持。慧名念住。此之果慧從因念名。故正理論云。</w:t>
      </w:r>
    </w:p>
    <w:p>
      <w:pPr>
        <w:pStyle w:val="SHTKTranslationText"/>
      </w:pPr>
      <w:r>
        <w:t>논에서 “비바사사들은”에서 “쐐기의 힘으로 지탱되는 것과 같다”까지이다. 답이다. 지혜는 염에 의해 지탱되므로, 지혜를 염주라 한다. 이 결과인 지혜가 원인인 염의 이름을 따른 것이다. 그러므로 《정리론》에서 말한다.</w:t>
      </w:r>
    </w:p>
    <w:p>
      <w:pPr>
        <w:pStyle w:val="SHTKSourceText"/>
      </w:pPr>
      <w:r>
        <w:t>寧[4]智慧住要由念力。</w:t>
      </w:r>
    </w:p>
    <w:p>
      <w:pPr>
        <w:pStyle w:val="SHTKTranslationText"/>
      </w:pPr>
      <w:r>
        <w:t>어찌[4] 지혜가 머무는 것이 반드시 염의 힘에 의한 것이겠는가?</w:t>
      </w:r>
    </w:p>
    <w:p>
      <w:pPr>
        <w:pStyle w:val="SHTKNoteSummary"/>
      </w:pPr>
      <w:r>
        <w:t>교감 요약 | [CBETA 교감] 저본 智 → 甲·乙본 知</w:t>
      </w:r>
    </w:p>
    <w:p>
      <w:pPr>
        <w:pStyle w:val="SHTKNoteDetail"/>
      </w:pPr>
      <w:r>
        <w:t>• 교감 번호 | 0734004</w:t>
      </w:r>
    </w:p>
    <w:p>
      <w:pPr>
        <w:pStyle w:val="SHTKNoteDetail"/>
      </w:pPr>
      <w:r>
        <w:t>• 저본 독법 | 智 → ‘지혜’</w:t>
      </w:r>
    </w:p>
    <w:p>
      <w:pPr>
        <w:pStyle w:val="SHTKNoteDetail"/>
      </w:pPr>
      <w:r>
        <w:t>• 이문 독법 | 知 → ‘알다’</w:t>
      </w:r>
    </w:p>
    <w:p>
      <w:pPr>
        <w:pStyle w:val="SHTKNoteDetail"/>
      </w:pPr>
      <w:r>
        <w:t>• 저본 기준 번역 | “어찌[4] 지혜가 머무는 것이 반드시 염의 힘에 의한 것이겠는가?”</w:t>
      </w:r>
    </w:p>
    <w:p>
      <w:pPr>
        <w:pStyle w:val="SHTKNoteDetail"/>
      </w:pPr>
      <w:r>
        <w:t>• 교감 해설 | 저본 智는 지혜, 갑·을본 知는 앎을 뜻한다. 문장의 핵심 뜻은 가깝지만 품사가 달라진다.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0734004.</w:t>
      </w:r>
    </w:p>
    <w:p>
      <w:pPr>
        <w:pStyle w:val="SHTKSourceText"/>
      </w:pPr>
      <w:r>
        <w:t>以有念者慧增明故。</w:t>
      </w:r>
    </w:p>
    <w:p>
      <w:pPr>
        <w:pStyle w:val="SHTKTranslationText"/>
      </w:pPr>
      <w:r>
        <w:t>염이 있는 자는 지혜가 더욱 밝아지기 때문이다.</w:t>
      </w:r>
    </w:p>
    <w:p>
      <w:pPr>
        <w:pStyle w:val="SHTKPositionMarker"/>
      </w:pPr>
      <w:bookmarkStart w:id="5002" w:name="loc_0734a15"/>
      <w:bookmarkEnd w:id="5002"/>
      <w:r>
        <w:t>[0734a15]</w:t>
      </w:r>
    </w:p>
    <w:p>
      <w:pPr>
        <w:pStyle w:val="SHTKSourceText"/>
      </w:pPr>
      <w:r>
        <w:t>論。理實應言至便住不謬。論主釋也。慧令念住。得念住名。慧是其因。念住為果。慧名念住。因受果名。引二經證。如文可解。正理論師通其兩釋梵名阿尼律陀此云無滅。</w:t>
      </w:r>
    </w:p>
    <w:p>
      <w:pPr>
        <w:pStyle w:val="SHTKTranslationText"/>
      </w:pPr>
      <w:r>
        <w:t>논에서 “이치로는 실로 마땅히 말하기를”에서 “곧 머물러 그릇되지 않는다”까지이다. 논주가 풀이한 것이다. 지혜가 염으로 하여금 머물게 하므로, 염주라는 이름을 얻는다. 지혜가 그 원인이고, 염주가 결과이다. 지혜를 염주라 한 것은, 원인이 결과의 이름을 받은 것이다. 두 경을 인용하여 증명한다. 글과 같으니 알 수 있다. 《정리론》의 논사는 두 해석을 모두 통하게 한다. 범명 아니율타는 여기 말로 무멸이다.</w:t>
      </w:r>
    </w:p>
    <w:p>
      <w:pPr>
        <w:pStyle w:val="SHTKPositionMarker"/>
      </w:pPr>
      <w:bookmarkStart w:id="5003" w:name="loc_0734a19"/>
      <w:bookmarkEnd w:id="5003"/>
      <w:r>
        <w:t>[0734a19]</w:t>
      </w:r>
    </w:p>
    <w:p>
      <w:pPr>
        <w:pStyle w:val="SHTKSourceText"/>
      </w:pPr>
      <w:r>
        <w:t>論。然有經言至[5]愛心法滅。</w:t>
      </w:r>
    </w:p>
    <w:p>
      <w:pPr>
        <w:pStyle w:val="SHTKTranslationText"/>
      </w:pPr>
      <w:r>
        <w:t>논에서 “그러나 어떤 경에서는 말하기를”에서 “[5] 애와 심법이 멸한다”까지이다.</w:t>
      </w:r>
    </w:p>
    <w:p>
      <w:pPr>
        <w:pStyle w:val="SHTKNoteSummary"/>
      </w:pPr>
      <w:r>
        <w:t>교감 요약 | [CBETA 교감] 저본 愛 → 甲·乙본 受</w:t>
      </w:r>
    </w:p>
    <w:p>
      <w:pPr>
        <w:pStyle w:val="SHTKNoteDetail"/>
      </w:pPr>
      <w:r>
        <w:t>• 교감 번호 | 0734005</w:t>
      </w:r>
    </w:p>
    <w:p>
      <w:pPr>
        <w:pStyle w:val="SHTKNoteDetail"/>
      </w:pPr>
      <w:r>
        <w:t>• 저본 독법 | 愛</w:t>
      </w:r>
    </w:p>
    <w:p>
      <w:pPr>
        <w:pStyle w:val="SHTKNoteDetail"/>
      </w:pPr>
      <w:r>
        <w:t>• 이문 독법 | 受 → ‘수/감수’</w:t>
      </w:r>
    </w:p>
    <w:p>
      <w:pPr>
        <w:pStyle w:val="SHTKNoteDetail"/>
      </w:pPr>
      <w:r>
        <w:t>• 저본 기준 번역 | “논에서 “그러나 어떤 경에서는 말하기를”에서 “[5] 애와 심법이 멸한다”까지이다.”</w:t>
      </w:r>
    </w:p>
    <w:p>
      <w:pPr>
        <w:pStyle w:val="SHTKNoteDetail"/>
      </w:pPr>
      <w:r>
        <w:t>• 교감 해설 | 저본 愛와 갑·을본 受의 차이로, 해당 경문에서 멸한다고 한 심법의 종류가 달라진다.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0734005.</w:t>
      </w:r>
    </w:p>
    <w:p>
      <w:pPr>
        <w:pStyle w:val="SHTKSourceText"/>
      </w:pPr>
      <w:r>
        <w:t>通伏難也。伏難意云。若四念住以慧為性。何故言由食．觸．名色．作意故集。滅亦如是。</w:t>
      </w:r>
    </w:p>
    <w:p>
      <w:pPr>
        <w:pStyle w:val="SHTKTranslationText"/>
      </w:pPr>
      <w:r>
        <w:t>숨은 논난을 통석한 것이다. 숨은 논난의 뜻은 이러하다. 만약 네 염주가 지혜를 성으로 삼는다면, 어찌하여 음식·촉·명색·작의로 말미암아 집기한다고 말하는가? 멸도 또한 이와 같다.</w:t>
      </w:r>
    </w:p>
    <w:p>
      <w:pPr>
        <w:pStyle w:val="SHTKPositionMarker"/>
      </w:pPr>
      <w:bookmarkStart w:id="5004" w:name="loc_0734a22"/>
      <w:bookmarkEnd w:id="5004"/>
      <w:r>
        <w:t>[0734a22]</w:t>
      </w:r>
    </w:p>
    <w:p>
      <w:pPr>
        <w:pStyle w:val="SHTKSourceText"/>
      </w:pPr>
      <w:r>
        <w:t>論。應知彼說至得安住故。此即通也。此經言。身．受．心．法者。是所緣念住。所以緣身等名為念住。以慧於彼身等得住故。身等名為身等念住。食等與身等為因。故食等集身等。非說自性念住。</w:t>
      </w:r>
    </w:p>
    <w:p>
      <w:pPr>
        <w:pStyle w:val="SHTKTranslationText"/>
      </w:pPr>
      <w:r>
        <w:t>논에서 “마땅히 알아야 한다. 거기서 말한 것은”에서 “안주할 수 있기 때문이다”까지이다. 이는 곧 통석이다. 이 경에서 말한, 몸·수·마음·법은, 소연 염주이다. 몸 등을 소연으로 삼는 것을 염주라 이름하는 까닭은, 지혜가 그 몸 등에 머물 수 있기 때문이다. 그러므로 몸 등을 몸 등의 염주라 한다. 음식 등은 몸 등의 원인이 되므로, 음식 등이 몸 등을 집기하게 한다. 자성 염주를 말한 것이 아니다.</w:t>
      </w:r>
    </w:p>
    <w:p>
      <w:pPr>
        <w:pStyle w:val="SHTKPositionMarker"/>
      </w:pPr>
      <w:bookmarkStart w:id="5005" w:name="loc_0734a26"/>
      <w:bookmarkEnd w:id="5005"/>
      <w:r>
        <w:t>[0734a26]</w:t>
      </w:r>
    </w:p>
    <w:p>
      <w:pPr>
        <w:pStyle w:val="SHTKSourceText"/>
      </w:pPr>
      <w:r>
        <w:t>論。又念住別至各有三種。此就自．他．俱相續中。分四念住各為三也。故正理論云。身等念住各有三種。緣內．外．俱有差別故。且身念住有三種中。緣自相續說名為內。緣他身等說名為外。</w:t>
      </w:r>
    </w:p>
    <w:p>
      <w:pPr>
        <w:pStyle w:val="SHTKTranslationText"/>
      </w:pPr>
      <w:r>
        <w:t>논에서 “또 염주의 차별은”에서 “각각 세 종류가 있다”까지이다. 이는 자기·남·둘의 상속을 기준으로, 네 염주를 각각 세 가지로 나눈 것이다. 그러므로 《정리론》에서 말한다. 몸 등의 염주는 각각 세 종류가 있다. 안·밖·둘을 소연으로 삼는 차별이 있기 때문이다. 우선 몸 염주의 세 종류 가운데, 자기 상속을 소연으로 삼는 것을 안이라 하고, 남의 몸 등을 소연으로 삼는 것을 밖이라 하며,</w:t>
      </w:r>
    </w:p>
    <w:p>
      <w:pPr>
        <w:pStyle w:val="SHTKSourceText"/>
      </w:pPr>
      <w:r>
        <w:t>雙緣[＊]二種說為內．外。</w:t>
      </w:r>
    </w:p>
    <w:p>
      <w:pPr>
        <w:pStyle w:val="SHTKTranslationText"/>
      </w:pPr>
      <w:r>
        <w:t>[＊] 두 종류를 함께 소연으로 삼는 것을 안팎이라 한다.</w:t>
      </w:r>
    </w:p>
    <w:p>
      <w:pPr>
        <w:pStyle w:val="SHTKNoteSummary"/>
      </w:pPr>
      <w:r>
        <w:t>교감 요약 | [CBETA 교감] 저본 二 → 甲·乙본 三</w:t>
      </w:r>
    </w:p>
    <w:p>
      <w:pPr>
        <w:pStyle w:val="SHTKNoteDetail"/>
      </w:pPr>
      <w:r>
        <w:t>• 원교감 원문 | 二【大】＊，三【甲】【乙】＊</w:t>
      </w:r>
    </w:p>
    <w:p>
      <w:pPr>
        <w:pStyle w:val="SHTKNoteDetail"/>
      </w:pPr>
      <w:r>
        <w:t>• 해당 번역 | “[＊] 두 종류를 함께 소연으로 삼는 것을 안팎이라 한다.”</w:t>
      </w:r>
    </w:p>
    <w:p>
      <w:pPr>
        <w:pStyle w:val="SHTKNoteDetail"/>
      </w:pPr>
      <w:r>
        <w:t>• 번역 영향 판정 | [의미 차이 있음]</w:t>
      </w:r>
    </w:p>
    <w:p>
      <w:pPr>
        <w:pStyle w:val="SHTKNoteDetail"/>
      </w:pPr>
      <w:r>
        <w:t>• 출처 | CBETA T41n1822, 교감 번호 0734001.</w:t>
      </w:r>
    </w:p>
    <w:p>
      <w:pPr>
        <w:pStyle w:val="SHTKSourceText"/>
      </w:pPr>
      <w:r>
        <w:t>以有[6]我愛[7]而慢緩者。</w:t>
      </w:r>
    </w:p>
    <w:p>
      <w:pPr>
        <w:pStyle w:val="SHTKTranslationText"/>
      </w:pPr>
      <w:r>
        <w:t>[6] 아애가[7] 있어 해이한 자는,</w:t>
      </w:r>
    </w:p>
    <w:p>
      <w:pPr>
        <w:pStyle w:val="SHTKNoteSummary"/>
      </w:pPr>
      <w:r>
        <w:t>교감 요약 | [CBETA 교감] 저본 我 → 甲·乙본 我見</w:t>
      </w:r>
    </w:p>
    <w:p>
      <w:pPr>
        <w:pStyle w:val="SHTKNoteDetail"/>
      </w:pPr>
      <w:r>
        <w:t>• 교감 번호 | 0734006</w:t>
      </w:r>
    </w:p>
    <w:p>
      <w:pPr>
        <w:pStyle w:val="SHTKNoteDetail"/>
      </w:pPr>
      <w:r>
        <w:t>• 저본 독법 | 我 → ‘아(我)’</w:t>
      </w:r>
    </w:p>
    <w:p>
      <w:pPr>
        <w:pStyle w:val="SHTKNoteDetail"/>
      </w:pPr>
      <w:r>
        <w:t>• 이문 독법 | 我見 → ‘아(我) / 견해/보다’</w:t>
      </w:r>
    </w:p>
    <w:p>
      <w:pPr>
        <w:pStyle w:val="SHTKNoteDetail"/>
      </w:pPr>
      <w:r>
        <w:t>• 저본 기준 번역 | “[6] 아애가[7] 있어 해이한 자는,”</w:t>
      </w:r>
    </w:p>
    <w:p>
      <w:pPr>
        <w:pStyle w:val="SHTKNoteDetail"/>
      </w:pPr>
      <w:r>
        <w:t>• 교감 해설 | 갑·을본은 我 뒤에 見을 더하여 我見愛로 읽는다. 저본의 我愛와 번뇌 항목의 결합이 달라진다.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0734006.</w:t>
      </w:r>
    </w:p>
    <w:p>
      <w:pPr>
        <w:pStyle w:val="SHTKNoteSummary"/>
      </w:pPr>
      <w:r>
        <w:t>교감 요약 | [CBETA 교감] 甲·乙본에는 而 없음</w:t>
      </w:r>
    </w:p>
    <w:p>
      <w:pPr>
        <w:pStyle w:val="SHTKNoteDetail"/>
      </w:pPr>
      <w:r>
        <w:t>• 교감 번호 | 0734007</w:t>
      </w:r>
    </w:p>
    <w:p>
      <w:pPr>
        <w:pStyle w:val="SHTKNoteDetail"/>
      </w:pPr>
      <w:r>
        <w:t>• 저본 독법 | 而</w:t>
      </w:r>
    </w:p>
    <w:p>
      <w:pPr>
        <w:pStyle w:val="SHTKNoteDetail"/>
      </w:pPr>
      <w:r>
        <w:t>• 이문 독법 | ∅ → ‘해당 성분 없음(탈락)’</w:t>
      </w:r>
    </w:p>
    <w:p>
      <w:pPr>
        <w:pStyle w:val="SHTKNoteDetail"/>
      </w:pPr>
      <w:r>
        <w:t>• 저본 기준 번역 | “[6] 아애가[7] 있어 해이한 자는,”</w:t>
      </w:r>
    </w:p>
    <w:p>
      <w:pPr>
        <w:pStyle w:val="SHTKNoteDetail"/>
      </w:pPr>
      <w:r>
        <w:t>• 교감 해설 | 갑·을본은 접속자 而를 탈락시킨다. 뜻의 차이는 크지 않다.</w:t>
      </w:r>
    </w:p>
    <w:p>
      <w:pPr>
        <w:pStyle w:val="SHTKNoteDetail"/>
      </w:pPr>
      <w:r>
        <w:t>• 교감 해설 | 有我愛而慢緩者는 저본대로 “아애가 있어 교만하고 느슨한 자”로 옮겼다. 我/我見 이문은 본문에 반영하지 않았다.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0734007.</w:t>
      </w:r>
    </w:p>
    <w:p>
      <w:pPr>
        <w:pStyle w:val="SHTKSourceText"/>
      </w:pPr>
      <w:r>
        <w:t>應觀內身猶如外故([＊]准正理論他相續中緣他身等等者。</w:t>
      </w:r>
    </w:p>
    <w:p>
      <w:pPr>
        <w:pStyle w:val="SHTKTranslationText"/>
      </w:pPr>
      <w:r>
        <w:t>마땅히 안의 몸을 밖과 같이 관찰해야 하기 때문이다.([＊] 《정리론》에 준하면 다른 상속 가운데 다른 몸 등을 소연으로 삼는다는 것에서 ‘등’은,</w:t>
      </w:r>
    </w:p>
    <w:p>
      <w:pPr>
        <w:pStyle w:val="SHTKNoteSummary"/>
      </w:pPr>
      <w:r>
        <w:t>교감 요약 | [상호참조] 이 [＊]는 CBETA가 붙인 참조 표지로, 따로 적용할 이문은 없다.</w:t>
      </w:r>
    </w:p>
    <w:p>
      <w:pPr>
        <w:pStyle w:val="SHTKNoteDetail"/>
      </w:pPr>
      <w:r>
        <w:t>• 해당 번역 | “마땅히 안의 몸을 밖과 같이 관찰해야 하기 때문이다.([＊] 《정리론》에 준하면 다른 상속 가운데 다른 몸 등을 소연으로 삼는다는 것에서 ‘등’은,”</w:t>
      </w:r>
    </w:p>
    <w:p>
      <w:pPr>
        <w:pStyle w:val="SHTKNoteDetail"/>
      </w:pPr>
      <w:r>
        <w:t>• 번역 영향 판정 | [판단 유보]</w:t>
      </w:r>
    </w:p>
    <w:p>
      <w:pPr>
        <w:pStyle w:val="SHTKSourceText"/>
      </w:pPr>
      <w:r>
        <w:t>等取非相續。此論文略不言等也)。</w:t>
      </w:r>
    </w:p>
    <w:p>
      <w:pPr>
        <w:pStyle w:val="SHTKTranslationText"/>
      </w:pPr>
      <w:r>
        <w:t>상속이 아닌 것도 아울러 취한다. 이 논문은 간략하여 ‘등’을 말하지 않은 것이다.)</w:t>
      </w:r>
    </w:p>
    <w:p>
      <w:pPr>
        <w:pStyle w:val="SHTKPositionMarker"/>
      </w:pPr>
      <w:bookmarkStart w:id="5006" w:name="loc_0734b04"/>
      <w:bookmarkEnd w:id="5006"/>
      <w:r>
        <w:t>[0734b04]</w:t>
      </w:r>
    </w:p>
    <w:p>
      <w:pPr>
        <w:pStyle w:val="SHTKSourceText"/>
      </w:pPr>
      <w:r>
        <w:t>論。此四念住說次隨生。述次第也。</w:t>
      </w:r>
    </w:p>
    <w:p>
      <w:pPr>
        <w:pStyle w:val="SHTKTranslationText"/>
      </w:pPr>
      <w:r>
        <w:t>논에서 “이 네 염주는 생기는 차례에 따라 말한다”라고 하였다. 차례를 서술한 것이다.</w:t>
      </w:r>
    </w:p>
    <w:p>
      <w:pPr>
        <w:pStyle w:val="SHTKPositionMarker"/>
      </w:pPr>
      <w:bookmarkStart w:id="5007" w:name="loc_0734b05"/>
      <w:bookmarkEnd w:id="5007"/>
      <w:r>
        <w:t>[0734b05]</w:t>
      </w:r>
    </w:p>
    <w:p>
      <w:pPr>
        <w:pStyle w:val="SHTKSourceText"/>
      </w:pPr>
      <w:r>
        <w:t>論。生復何緣次第如是。問生次也。</w:t>
      </w:r>
    </w:p>
    <w:p>
      <w:pPr>
        <w:pStyle w:val="SHTKTranslationText"/>
      </w:pPr>
      <w:r>
        <w:t>논에서 “생기는 차례는 다시 무슨 까닭으로 이와 같은가?”라고 하였다. 생기는 차례를 묻는 것이다.</w:t>
      </w:r>
    </w:p>
    <w:p>
      <w:pPr>
        <w:pStyle w:val="SHTKPositionMarker"/>
      </w:pPr>
      <w:bookmarkStart w:id="5008" w:name="loc_0734b06"/>
      <w:bookmarkEnd w:id="5008"/>
      <w:r>
        <w:t>[0734b06]</w:t>
      </w:r>
    </w:p>
    <w:p>
      <w:pPr>
        <w:pStyle w:val="SHTKSourceText"/>
      </w:pPr>
      <w:r>
        <w:t>論。隨境麁者應先觀故。第一釋也。正理論云。或隨所緣麁細生故。然非由此心最後觀。法中涅槃極微細故。</w:t>
      </w:r>
    </w:p>
    <w:p>
      <w:pPr>
        <w:pStyle w:val="SHTKTranslationText"/>
      </w:pPr>
      <w:r>
        <w:t>논에서 “경계가 거친 것을 따라 먼저 관찰해야 하기 때문이다”라고 하였다. 첫째 해석이다. 《정리론》에서 말한다. 혹은 소연의 거칠고 미세함에 따라 생기기 때문이다. 그러나 이 때문에 마음이 마지막으로 법을 관찰하는 것은 아니다. 법 가운데 열반이 지극히 미세하기 때문이다.</w:t>
      </w:r>
    </w:p>
    <w:p>
      <w:pPr>
        <w:pStyle w:val="SHTKPositionMarker"/>
      </w:pPr>
      <w:bookmarkStart w:id="5009" w:name="loc_0734b08"/>
      <w:bookmarkEnd w:id="5009"/>
      <w:r>
        <w:t>[0734b08]</w:t>
      </w:r>
    </w:p>
    <w:p>
      <w:pPr>
        <w:pStyle w:val="SHTKSourceText"/>
      </w:pPr>
      <w:r>
        <w:t>論。或諸欲貪至如是次第。第二釋。如文可解。</w:t>
      </w:r>
    </w:p>
    <w:p>
      <w:pPr>
        <w:pStyle w:val="SHTKTranslationText"/>
      </w:pPr>
      <w:r>
        <w:t>논에서 “혹은 모든 욕탐은”에서 “이와 같은 차례이다”까지이다. 둘째 해석이다. 글과 같으니 알 수 있다.</w:t>
      </w:r>
    </w:p>
    <w:p>
      <w:pPr>
        <w:pStyle w:val="SHTKPositionMarker"/>
      </w:pPr>
      <w:bookmarkStart w:id="5010" w:name="loc_0734b10"/>
      <w:bookmarkEnd w:id="5010"/>
      <w:r>
        <w:t>[0734b10]</w:t>
      </w:r>
    </w:p>
    <w:p>
      <w:pPr>
        <w:pStyle w:val="SHTKSourceText"/>
      </w:pPr>
      <w:r>
        <w:t>論。此四念住至不增不減。此釋念住唯有四也。以對四倒立四念住。倒唯四故念住亦四。正理復云。對治四食。</w:t>
      </w:r>
    </w:p>
    <w:p>
      <w:pPr>
        <w:pStyle w:val="SHTKTranslationText"/>
      </w:pPr>
      <w:r>
        <w:t>논에서 “이 네 염주는”에서 “늘지도 줄지도 않는다”까지이다. 이는 염주가 오직 넷인 까닭을 풀이한 것이다. 네 전도를 대치하여 네 염주를 세웠다. 전도가 오직 넷이므로 염주도 또한 넷이다. 《정리론》은 다시 말한다. 네 가지 식을 대치하기 때문이다.</w:t>
      </w:r>
    </w:p>
    <w:p>
      <w:pPr>
        <w:pStyle w:val="SHTKPositionMarker"/>
      </w:pPr>
      <w:bookmarkStart w:id="5011" w:name="loc_0734b12"/>
      <w:bookmarkEnd w:id="5011"/>
      <w:r>
        <w:t>[0734b12]</w:t>
      </w:r>
    </w:p>
    <w:p>
      <w:pPr>
        <w:pStyle w:val="SHTKSourceText"/>
      </w:pPr>
      <w:r>
        <w:t>論。四中三種至名為雜緣。此述雜緣．不雜緣也。</w:t>
      </w:r>
    </w:p>
    <w:p>
      <w:pPr>
        <w:pStyle w:val="SHTKTranslationText"/>
      </w:pPr>
      <w:r>
        <w:t>논에서 “넷 가운데 세 종류는”에서 “잡연이라 한다”까지이다. 이는 잡연과 불잡연을 서술한 것이다.</w:t>
      </w:r>
    </w:p>
    <w:p>
      <w:pPr>
        <w:pStyle w:val="SHTKPositionMarker"/>
      </w:pPr>
      <w:bookmarkStart w:id="5012" w:name="loc_0734b14"/>
      <w:bookmarkEnd w:id="5012"/>
      <w:r>
        <w:t>[0734b14]</w:t>
      </w:r>
    </w:p>
    <w:p>
      <w:pPr>
        <w:pStyle w:val="SHTKSourceText"/>
      </w:pPr>
      <w:r>
        <w:t>論。如是熟修雜緣身等。下一行頌明總相也。</w:t>
      </w:r>
    </w:p>
    <w:p>
      <w:pPr>
        <w:pStyle w:val="SHTKTranslationText"/>
      </w:pPr>
      <w:r>
        <w:t>논에서 “이와 같이 몸 등을 잡연하여 익숙히 닦는다”라고 하였다. 아래 한 행의 게송은 총상을 밝힌다.</w:t>
      </w:r>
    </w:p>
    <w:p>
      <w:pPr>
        <w:pStyle w:val="SHTKPositionMarker"/>
      </w:pPr>
      <w:bookmarkStart w:id="5013" w:name="loc_0734b15"/>
      <w:bookmarkEnd w:id="5013"/>
      <w:r>
        <w:t>[0734b15]</w:t>
      </w:r>
    </w:p>
    <w:p>
      <w:pPr>
        <w:pStyle w:val="SHTKSourceText"/>
      </w:pPr>
      <w:r>
        <w:t>論曰至苦空非我。此即釋也。正理論云。雜緣法念住總有四種。二三四五蘊為境別故。唯總緣五名此所修。彼居此中修四行相。總觀一切身．受．心．法。所謂非常．苦．空．非我。然於修習此念住時。有餘善根能為方便。彼應次第修令現前。謂彼已熟修雜緣法念住。將欲修習此念住時。先應總緣修無我行。次觀生滅。次觀緣起。以觀行者先觀諸行從因生滅。便於因果相屬觀門。易趣入故。或有欲令先觀緣起。此後引起緣三義觀。</w:t>
      </w:r>
    </w:p>
    <w:p>
      <w:pPr>
        <w:pStyle w:val="SHTKTranslationText"/>
      </w:pPr>
      <w:r>
        <w:t>논에서 “논하여 말한다”에서 “고·공·비아”까지이다. 이는 곧 풀이이다. 《정리론》에서 말한다. 잡연 법염주는 모두 네 종류가 있다. 둘·셋·넷·다섯 온을 경계로 삼는 것이 다르기 때문이다. 오직 다섯 온을 모두 소연으로 삼는 것을 여기서 닦는 것이라 한다. 그는 이 가운데 머물며 네 행상을 닦는다. 모든 몸·수·마음·법을 총괄하여 관찰하니, 이른바 비상·고·공·비아이다. 그러나 이 염주를 닦고 익힐 때에는, 다른 선근이 방편이 될 수 있다. 그것을 마땅히 차례로 닦아 현전하게 해야 한다. 그가 이미 잡연 법염주를 익숙히 닦은 뒤, 이 염주를 닦으려 할 때, 먼저 모두를 소연으로 삼아 무아행을 닦아야 한다. 다음에는 생멸을 관찰하고, 다음에는 연기를 관찰한다. 관행자는 먼저 모든 행이 원인으로부터 생멸함을 관찰하므로, 곧 인과가 서로 이어지는 관문에, 쉽게 들어갈 수 있기 때문이다. 혹은 먼저 연기를 관찰해야 한다고 하는 이도 있다. 이 뒤에 세 가지 뜻을 소연으로 하는 관을 일으킨다.</w:t>
      </w:r>
    </w:p>
    <w:p>
      <w:pPr>
        <w:pStyle w:val="SHTKSourceText"/>
      </w:pPr>
      <w:r>
        <w:t>此觀無間修七處[8]善。</w:t>
      </w:r>
    </w:p>
    <w:p>
      <w:pPr>
        <w:pStyle w:val="SHTKTranslationText"/>
      </w:pPr>
      <w:r>
        <w:t>이 관 뒤에 끊임없이 칠처[8]선을 닦는다.</w:t>
      </w:r>
    </w:p>
    <w:p>
      <w:pPr>
        <w:pStyle w:val="SHTKNoteSummary"/>
      </w:pPr>
      <w:r>
        <w:t>교감 요약 | [CBETA 교감] 저본 善 → 甲·乙본 善根</w:t>
      </w:r>
    </w:p>
    <w:p>
      <w:pPr>
        <w:pStyle w:val="SHTKNoteDetail"/>
      </w:pPr>
      <w:r>
        <w:t>• 교감 번호 | 0734008</w:t>
      </w:r>
    </w:p>
    <w:p>
      <w:pPr>
        <w:pStyle w:val="SHTKNoteDetail"/>
      </w:pPr>
      <w:r>
        <w:t>• 저본 독법 | 善 → ‘선’</w:t>
      </w:r>
    </w:p>
    <w:p>
      <w:pPr>
        <w:pStyle w:val="SHTKNoteDetail"/>
      </w:pPr>
      <w:r>
        <w:t>• 이문 독법 | 善根 → ‘선 / 근’</w:t>
      </w:r>
    </w:p>
    <w:p>
      <w:pPr>
        <w:pStyle w:val="SHTKNoteDetail"/>
      </w:pPr>
      <w:r>
        <w:t>• 저본 기준 번역 | “이 관 뒤에 끊임없이 칠처[8]선을 닦는다.”</w:t>
      </w:r>
    </w:p>
    <w:p>
      <w:pPr>
        <w:pStyle w:val="SHTKNoteDetail"/>
      </w:pPr>
      <w:r>
        <w:t>• 교감 해설 | 갑·을본은 根을 더하여 七處善根으로 명시한다.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0734008.</w:t>
      </w:r>
    </w:p>
    <w:p>
      <w:pPr>
        <w:pStyle w:val="SHTKSourceText"/>
      </w:pPr>
      <w:r>
        <w:t>於七處善得善巧故。能於先來諸所見境。立因果諦次第觀察。如是熟修智及定已。便能安立順現觀諦。</w:t>
      </w:r>
    </w:p>
    <w:p>
      <w:pPr>
        <w:pStyle w:val="SHTKTranslationText"/>
      </w:pPr>
      <w:r>
        <w:t>칠처선에 능숙해지므로, 이전에 보아 온 여러 경계에 대해, 인과의 제를 세워 차례로 관찰할 수 있다. 이와 같이 지혜와 선정을 익숙히 닦은 뒤, 곧 현관에 따르는 제를 세울 수 있다.</w:t>
      </w:r>
    </w:p>
    <w:p>
      <w:pPr>
        <w:pStyle w:val="SHTKSourceText"/>
      </w:pPr>
      <w:r>
        <w:t>[9]謂欲．上界苦等各別。</w:t>
      </w:r>
    </w:p>
    <w:p>
      <w:pPr>
        <w:pStyle w:val="SHTKTranslationText"/>
      </w:pPr>
      <w:r>
        <w:t>[9] 이를테면 욕계와 상계의 고 등을 각각 따로 관찰한다.</w:t>
      </w:r>
    </w:p>
    <w:p>
      <w:pPr>
        <w:pStyle w:val="SHTKNoteSummary"/>
      </w:pPr>
      <w:r>
        <w:t>교감 요약 | [CBETA 교감] 甲·乙본에는 謂 없음</w:t>
      </w:r>
    </w:p>
    <w:p>
      <w:pPr>
        <w:pStyle w:val="SHTKNoteDetail"/>
      </w:pPr>
      <w:r>
        <w:t>• 교감 번호 | 0734009</w:t>
      </w:r>
    </w:p>
    <w:p>
      <w:pPr>
        <w:pStyle w:val="SHTKNoteDetail"/>
      </w:pPr>
      <w:r>
        <w:t>• 저본 독법 | 謂 → ‘말하다’</w:t>
      </w:r>
    </w:p>
    <w:p>
      <w:pPr>
        <w:pStyle w:val="SHTKNoteDetail"/>
      </w:pPr>
      <w:r>
        <w:t>• 이문 독법 | ∅ → ‘해당 성분 없음(탈락)’</w:t>
      </w:r>
    </w:p>
    <w:p>
      <w:pPr>
        <w:pStyle w:val="SHTKNoteDetail"/>
      </w:pPr>
      <w:r>
        <w:t>• 저본 기준 번역 | “[9] 이를테면 욕계와 상계의 고 등을 각각 따로 관찰한다.”</w:t>
      </w:r>
    </w:p>
    <w:p>
      <w:pPr>
        <w:pStyle w:val="SHTKNoteDetail"/>
      </w:pPr>
      <w:r>
        <w:t>• 교감 해설 | 갑·을본은 발어사 謂를 탈락시킨다. 실질 뜻의 차이는 작다.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0734009.</w:t>
      </w:r>
    </w:p>
    <w:p>
      <w:pPr>
        <w:pStyle w:val="SHTKSourceText"/>
      </w:pPr>
      <w:r>
        <w:t>於如是八隨次第觀。修未曾修十六行相。彼由聞慧於八諦中。初起如斯十六行觀。如隔薄絹覩見眾色。齊此名為聞慧圓滿。思所成慧准此應說。次於生死深生厭患。欣樂涅槃寂靜功德。此後多引厭觀現前。方便勤修漸增漸勝。引起如是能順決擇。思所成攝最勝善根。即所修總緣共相法念住(准上論文。即是三義七處等後。起總相念住入煖法也。三義觀者。即蘊．處．界三科義也。七處善者。如實知色苦。色集。色滅趣。色滅行。色味。</w:t>
      </w:r>
    </w:p>
    <w:p>
      <w:pPr>
        <w:pStyle w:val="SHTKTranslationText"/>
      </w:pPr>
      <w:r>
        <w:t>이와 같은 여덟 제에 대해 차례로 관찰하며, 전에 닦지 않았던 열여섯 행상을 닦는다. 그는 문혜에 의해 여덟 제 가운데서, 처음으로 이와 같은 열여섯 행의 관을 일으키는데, 얇은 비단 너머로 여러 빛깔을 보는 것과 같다. 여기까지를 문혜의 원만이라 한다. 사소성혜도 이에 준하여 말해야 한다. 다음에는 생사에 대해 깊이 싫어하고 근심하는 마음을 내며, 열반의 적정한 공덕을 기쁘게 좋아한다. 이 뒤에는 싫어하는 관을 많이 이끌어 현전하게 하고, 방편으로 부지런히 닦아 점점 더하고 점점 뛰어나게 하여, 이와 같이 능히 결택에 따르는, 사소성에 포섭되는 최승의 선근을 일으킨다. 곧 닦는 바 총연 공상 법염주이다.(위 논문에 준하면, 곧 세 가지 뜻과 칠처선 등의 뒤에, 총상 염주를 일으켜 난법에 들어간다는 것이다. 세 가지 뜻을 관한다는 것은, 곧 온·처·계 세 과의 뜻이다. 칠처선이란, 색의 고를 사실대로 알고, 색의 집을 알고, 색의 멸로 나아감을 알고, 색의 멸로 가는 행을 알고, 색의 맛을 알고,</w:t>
      </w:r>
    </w:p>
    <w:p>
      <w:pPr>
        <w:pStyle w:val="SHTKSourceText"/>
      </w:pPr>
      <w:r>
        <w:t>色患。及色出離。如實知受．想．行．識七亦爾。如實知色是四智。知謂法類智。</w:t>
      </w:r>
    </w:p>
    <w:p>
      <w:pPr>
        <w:pStyle w:val="SHTKTranslationText"/>
      </w:pPr>
      <w:r>
        <w:t>색의 허물을 알고, 또 색에서 벗어남을 아는 것이다. 수·상·행·식에 대해서도 사실대로 아는 일곱 가지가 또한 이와 같다. 색을 사실대로 아는 데에는 네 지가 있다. 안다는 것은 법지·유지와,</w:t>
      </w:r>
    </w:p>
    <w:p>
      <w:pPr>
        <w:pStyle w:val="SHTKSourceText"/>
      </w:pPr>
      <w:r>
        <w:t>世智[10]苦智問何故七處善中[11]再說前三。</w:t>
      </w:r>
    </w:p>
    <w:p>
      <w:pPr>
        <w:pStyle w:val="SHTKTranslationText"/>
      </w:pPr>
      <w:r>
        <w:t>세속지[10]·고지를 말한다. 묻는다. 어찌하여 칠처선 가운데[11] 앞의 셋을 다시 말하는가?</w:t>
      </w:r>
    </w:p>
    <w:p>
      <w:pPr>
        <w:pStyle w:val="SHTKNoteSummary"/>
      </w:pPr>
      <w:r>
        <w:t>교감 요약 | [CBETA 교감] 저본 苦 → 甲·乙본 者</w:t>
      </w:r>
    </w:p>
    <w:p>
      <w:pPr>
        <w:pStyle w:val="SHTKNoteDetail"/>
      </w:pPr>
      <w:r>
        <w:t>• 교감 번호 | 0734010</w:t>
      </w:r>
    </w:p>
    <w:p>
      <w:pPr>
        <w:pStyle w:val="SHTKNoteDetail"/>
      </w:pPr>
      <w:r>
        <w:t>• 저본 독법 | 苦 → ‘괴로움’</w:t>
      </w:r>
    </w:p>
    <w:p>
      <w:pPr>
        <w:pStyle w:val="SHTKNoteDetail"/>
      </w:pPr>
      <w:r>
        <w:t>• 이문 독법 | 者 → ‘…하는 자/것’</w:t>
      </w:r>
    </w:p>
    <w:p>
      <w:pPr>
        <w:pStyle w:val="SHTKNoteDetail"/>
      </w:pPr>
      <w:r>
        <w:t>• 저본 기준 번역 | “세속지[10]·고지를 말한다. 묻는다. 어찌하여 칠처선 가운데[11] 앞의 셋을 다시 말하는가?”</w:t>
      </w:r>
    </w:p>
    <w:p>
      <w:pPr>
        <w:pStyle w:val="SHTKNoteDetail"/>
      </w:pPr>
      <w:r>
        <w:t>• 교감 해설 | 저본 苦와 갑·을본 者의 차이이다. 世智苦智問 자체가 압축된 구문이므로 본문은 저본을 유지하고 유보한다.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0734010.</w:t>
      </w:r>
    </w:p>
    <w:p>
      <w:pPr>
        <w:pStyle w:val="SHTKNoteSummary"/>
      </w:pPr>
      <w:r>
        <w:t>교감 요약 | [CBETA 교감] 저본 再 → 甲·乙본 并</w:t>
      </w:r>
    </w:p>
    <w:p>
      <w:pPr>
        <w:pStyle w:val="SHTKNoteDetail"/>
      </w:pPr>
      <w:r>
        <w:t>• 교감 번호 | 0734011</w:t>
      </w:r>
    </w:p>
    <w:p>
      <w:pPr>
        <w:pStyle w:val="SHTKNoteDetail"/>
      </w:pPr>
      <w:r>
        <w:t>• 저본 독법 | 再</w:t>
      </w:r>
    </w:p>
    <w:p>
      <w:pPr>
        <w:pStyle w:val="SHTKNoteDetail"/>
      </w:pPr>
      <w:r>
        <w:t>• 이문 독법 | 并</w:t>
      </w:r>
    </w:p>
    <w:p>
      <w:pPr>
        <w:pStyle w:val="SHTKNoteDetail"/>
      </w:pPr>
      <w:r>
        <w:t>• 저본 기준 번역 | “세속지[10]·고지를 말한다. 묻는다. 어찌하여 칠처선 가운데[11] 앞의 셋을 다시 말하는가?”</w:t>
      </w:r>
    </w:p>
    <w:p>
      <w:pPr>
        <w:pStyle w:val="SHTKNoteDetail"/>
      </w:pPr>
      <w:r>
        <w:t>• 교감 해설 | 저본 再는 “다시”, 갑·을본 并은 “함께/아울러”이므로 칠처선의 앞 세 항목을 설명하는 방식이 달라진다.</w:t>
      </w:r>
    </w:p>
    <w:p>
      <w:pPr>
        <w:pStyle w:val="SHTKNoteDetail"/>
      </w:pPr>
      <w:r>
        <w:t>• 교감 해설 | 世智苦智問은 구두가 압축되어 있고 苦/者 이문도 있다. U 분절과 저본 자형을 그대로 유지했다.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0734011.</w:t>
      </w:r>
    </w:p>
    <w:p>
      <w:pPr>
        <w:pStyle w:val="SHTKSourceText"/>
      </w:pPr>
      <w:r>
        <w:t>一說道諦。</w:t>
      </w:r>
    </w:p>
    <w:p>
      <w:pPr>
        <w:pStyle w:val="SHTKTranslationText"/>
      </w:pPr>
      <w:r>
        <w:t>첫째는 도제를 말하기 위해서이다.</w:t>
      </w:r>
    </w:p>
    <w:p>
      <w:pPr>
        <w:pStyle w:val="SHTKSourceText"/>
      </w:pPr>
      <w:r>
        <w:t>復次三諦有邊故[＊]再說。</w:t>
      </w:r>
    </w:p>
    <w:p>
      <w:pPr>
        <w:pStyle w:val="SHTKTranslationText"/>
      </w:pPr>
      <w:r>
        <w:t>또한 세 제에는 끝이 있기 때문에[＊] 다시 말하고,</w:t>
      </w:r>
    </w:p>
    <w:p>
      <w:pPr>
        <w:pStyle w:val="SHTKNoteSummary"/>
      </w:pPr>
      <w:r>
        <w:t>교감 요약 | [CBETA 교감] 저본 再 → 甲·乙본 并</w:t>
      </w:r>
    </w:p>
    <w:p>
      <w:pPr>
        <w:pStyle w:val="SHTKNoteDetail"/>
      </w:pPr>
      <w:r>
        <w:t>• 원교감 원문 | 再【大】＊，并【甲】【乙】＊</w:t>
      </w:r>
    </w:p>
    <w:p>
      <w:pPr>
        <w:pStyle w:val="SHTKNoteDetail"/>
      </w:pPr>
      <w:r>
        <w:t>• 해당 번역 | “또한 세 제에는 끝이 있기 때문에[＊] 다시 말하고,”</w:t>
      </w:r>
    </w:p>
    <w:p>
      <w:pPr>
        <w:pStyle w:val="SHTKNoteDetail"/>
      </w:pPr>
      <w:r>
        <w:t>• 번역 영향 판정 | [판단 유보]</w:t>
      </w:r>
    </w:p>
    <w:p>
      <w:pPr>
        <w:pStyle w:val="SHTKNoteDetail"/>
      </w:pPr>
      <w:r>
        <w:t>• 출처 | CBETA T41n1822, 교감 번호 0734011.</w:t>
      </w:r>
    </w:p>
    <w:p>
      <w:pPr>
        <w:pStyle w:val="SHTKSourceText"/>
      </w:pPr>
      <w:r>
        <w:t>道諦無邊故不[＊]再說。</w:t>
      </w:r>
    </w:p>
    <w:p>
      <w:pPr>
        <w:pStyle w:val="SHTKTranslationText"/>
      </w:pPr>
      <w:r>
        <w:t>도제에는 끝이 없기 때문에[＊] 다시 말하지 않는다.</w:t>
      </w:r>
    </w:p>
    <w:p>
      <w:pPr>
        <w:pStyle w:val="SHTKNoteSummary"/>
      </w:pPr>
      <w:r>
        <w:t>교감 요약 | [CBETA 교감] 저본 再 → 甲·乙본 并</w:t>
      </w:r>
    </w:p>
    <w:p>
      <w:pPr>
        <w:pStyle w:val="SHTKNoteDetail"/>
      </w:pPr>
      <w:r>
        <w:t>• 원교감 원문 | 再【大】＊，并【甲】【乙】＊</w:t>
      </w:r>
    </w:p>
    <w:p>
      <w:pPr>
        <w:pStyle w:val="SHTKNoteDetail"/>
      </w:pPr>
      <w:r>
        <w:t>• 해당 번역 | “도제에는 끝이 없기 때문에[＊] 다시 말하지 않는다.”</w:t>
      </w:r>
    </w:p>
    <w:p>
      <w:pPr>
        <w:pStyle w:val="SHTKNoteDetail"/>
      </w:pPr>
      <w:r>
        <w:t>• 번역 영향 판정 | [판단 유보]</w:t>
      </w:r>
    </w:p>
    <w:p>
      <w:pPr>
        <w:pStyle w:val="SHTKNoteDetail"/>
      </w:pPr>
      <w:r>
        <w:t>• 출처 | CBETA T41n1822, 교감 번호 0734011.</w:t>
      </w:r>
    </w:p>
    <w:p>
      <w:pPr>
        <w:pStyle w:val="SHTKSourceText"/>
      </w:pPr>
      <w:r>
        <w:t>復次前四處善說見道位。見道必具觀四諦故。故具說四。後三處善說修道位。修道位中所修聖道。即是道諦。</w:t>
      </w:r>
    </w:p>
    <w:p>
      <w:pPr>
        <w:pStyle w:val="SHTKTranslationText"/>
      </w:pPr>
      <w:r>
        <w:t>또 앞의 네 처선은 견도의 지위를 말하고, 견도에서는 반드시 네 제를 갖추어 관찰하므로, 네 가지를 갖추어 말한다. 뒤의 세 처선은 수도의 지위를 말한다. 수도의 지위에서 닦는 성도는, 곧 도제이다.</w:t>
      </w:r>
    </w:p>
    <w:p>
      <w:pPr>
        <w:pStyle w:val="SHTKSourceText"/>
      </w:pPr>
      <w:r>
        <w:t>未必具觀[12]四聖諦故。</w:t>
      </w:r>
    </w:p>
    <w:p>
      <w:pPr>
        <w:pStyle w:val="SHTKTranslationText"/>
      </w:pPr>
      <w:r>
        <w:t>반드시[12] 네 성제를 갖추어 관찰하는 것은 아니므로,</w:t>
      </w:r>
    </w:p>
    <w:p>
      <w:pPr>
        <w:pStyle w:val="SHTKNoteSummary"/>
      </w:pPr>
      <w:r>
        <w:t>교감 요약 | [CBETA 교감] 甲·乙본에는 四 없음</w:t>
      </w:r>
    </w:p>
    <w:p>
      <w:pPr>
        <w:pStyle w:val="SHTKNoteDetail"/>
      </w:pPr>
      <w:r>
        <w:t>• 교감 번호 | 0734012</w:t>
      </w:r>
    </w:p>
    <w:p>
      <w:pPr>
        <w:pStyle w:val="SHTKNoteDetail"/>
      </w:pPr>
      <w:r>
        <w:t>• 저본 독법 | 四 → ‘넷/넷째’</w:t>
      </w:r>
    </w:p>
    <w:p>
      <w:pPr>
        <w:pStyle w:val="SHTKNoteDetail"/>
      </w:pPr>
      <w:r>
        <w:t>• 이문 독법 | ∅ → ‘해당 성분 없음(탈락)’</w:t>
      </w:r>
    </w:p>
    <w:p>
      <w:pPr>
        <w:pStyle w:val="SHTKNoteDetail"/>
      </w:pPr>
      <w:r>
        <w:t>• 저본 기준 번역 | “반드시[12] 네 성제를 갖추어 관찰하는 것은 아니므로,”</w:t>
      </w:r>
    </w:p>
    <w:p>
      <w:pPr>
        <w:pStyle w:val="SHTKNoteDetail"/>
      </w:pPr>
      <w:r>
        <w:t>• 교감 해설 | 갑·을본은 四를 탈락시켜 “네 성제”의 수 표지가 사라진다.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0734012.</w:t>
      </w:r>
    </w:p>
    <w:p>
      <w:pPr>
        <w:pStyle w:val="SHTKSourceText"/>
      </w:pPr>
      <w:r>
        <w:t>但說於三)婆沙第二云。若順次第說功德者。此中應先說不淨觀。或息念等。次說念住。次三義觀。次七處善。次說煖法。</w:t>
      </w:r>
    </w:p>
    <w:p>
      <w:pPr>
        <w:pStyle w:val="SHTKTranslationText"/>
      </w:pPr>
      <w:r>
        <w:t>다만 셋만 말한다.) 《바사》 제2권에서 말한다. 만약 차례에 따라 공덕을 말한다면, 이 가운데 먼저 부정관을 말해야 하고, 혹은 식념 등을 말해야 하며, 다음에 염주를 말하고, 다음에 세 가지 뜻의 관을 말하며, 다음에 칠처선을 말하고, 다음에 난법을 말하며,</w:t>
      </w:r>
    </w:p>
    <w:p>
      <w:pPr>
        <w:pStyle w:val="SHTKSourceText"/>
      </w:pPr>
      <w:r>
        <w:t>次說頂[13]法([＊]准此論文。</w:t>
      </w:r>
    </w:p>
    <w:p>
      <w:pPr>
        <w:pStyle w:val="SHTKTranslationText"/>
      </w:pPr>
      <w:r>
        <w:t>다음에 정[13]법을 말해야 한다.([＊] 이 논문에 준하면,</w:t>
      </w:r>
    </w:p>
    <w:p>
      <w:pPr>
        <w:pStyle w:val="SHTKNoteSummary"/>
      </w:pPr>
      <w:r>
        <w:t>교감 요약 | [CBETA 교감] 저본 法 → 甲·乙본 說等</w:t>
      </w:r>
    </w:p>
    <w:p>
      <w:pPr>
        <w:pStyle w:val="SHTKNoteDetail"/>
      </w:pPr>
      <w:r>
        <w:t>• 교감 번호 | 0734013</w:t>
      </w:r>
    </w:p>
    <w:p>
      <w:pPr>
        <w:pStyle w:val="SHTKNoteDetail"/>
      </w:pPr>
      <w:r>
        <w:t>• 저본 독법 | 法 → ‘법’</w:t>
      </w:r>
    </w:p>
    <w:p>
      <w:pPr>
        <w:pStyle w:val="SHTKNoteDetail"/>
      </w:pPr>
      <w:r>
        <w:t>• 이문 독법 | 說等 → ‘말하다 / 등’</w:t>
      </w:r>
    </w:p>
    <w:p>
      <w:pPr>
        <w:pStyle w:val="SHTKNoteDetail"/>
      </w:pPr>
      <w:r>
        <w:t>• 저본 기준 번역 | “다음에 정[13]법을 말해야 한다.([＊] 이 논문에 준하면,”</w:t>
      </w:r>
    </w:p>
    <w:p>
      <w:pPr>
        <w:pStyle w:val="SHTKNoteDetail"/>
      </w:pPr>
      <w:r>
        <w:t>• 교감 해설 | 저본 頂法과 갑·을본 頂說等의 차이이다. 항목명이 달라지므로 저본을 그대로 유지한다.</w:t>
      </w:r>
    </w:p>
    <w:p>
      <w:pPr>
        <w:pStyle w:val="SHTKNoteDetail"/>
      </w:pPr>
      <w:r>
        <w:t>• 교감 해설 | 문맥만으로 특정 원주에 임의 귀속하지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0734013.</w:t>
      </w:r>
    </w:p>
    <w:p>
      <w:pPr>
        <w:pStyle w:val="SHTKNoteSummary"/>
      </w:pPr>
      <w:r>
        <w:t>교감 요약 | [상호참조] 이 [＊]는 CBETA가 붙인 참조 표지로, 따로 적용할 이문은 없다.</w:t>
      </w:r>
    </w:p>
    <w:p>
      <w:pPr>
        <w:pStyle w:val="SHTKNoteDetail"/>
      </w:pPr>
      <w:r>
        <w:t>• 해당 번역 | “다음에 정[13]법을 말해야 한다.([＊] 이 논문에 준하면,”</w:t>
      </w:r>
    </w:p>
    <w:p>
      <w:pPr>
        <w:pStyle w:val="SHTKNoteDetail"/>
      </w:pPr>
      <w:r>
        <w:t>• 번역 영향 판정 | [판단 유보]</w:t>
      </w:r>
    </w:p>
    <w:p>
      <w:pPr>
        <w:pStyle w:val="SHTKSourceText"/>
      </w:pPr>
      <w:r>
        <w:t>即念住後起三義觀。及七處善。而入煖也)今詳。</w:t>
      </w:r>
    </w:p>
    <w:p>
      <w:pPr>
        <w:pStyle w:val="SHTKTranslationText"/>
      </w:pPr>
      <w:r>
        <w:t>곧 염주 뒤에 세 가지 뜻의 관을 일으키고, 또 칠처선을 닦은 뒤, 난법에 들어간다는 것이다.) 이제 자세히 살펴보면,</w:t>
      </w:r>
    </w:p>
    <w:p>
      <w:pPr>
        <w:pStyle w:val="SHTKSourceText"/>
      </w:pPr>
      <w:r>
        <w:t>婆沙與正理論．[14]此論別者。</w:t>
      </w:r>
    </w:p>
    <w:p>
      <w:pPr>
        <w:pStyle w:val="SHTKTranslationText"/>
      </w:pPr>
      <w:r>
        <w:t>《바사》와 《정리론》과[14] 이 논이 다른 것은,</w:t>
      </w:r>
    </w:p>
    <w:p>
      <w:pPr>
        <w:pStyle w:val="SHTKNoteSummary"/>
      </w:pPr>
      <w:r>
        <w:t>교감 요약 | [CBETA 교감] 甲·乙본에는 此論 없음</w:t>
      </w:r>
    </w:p>
    <w:p>
      <w:pPr>
        <w:pStyle w:val="SHTKNoteDetail"/>
      </w:pPr>
      <w:r>
        <w:t>• 교감 번호 | 0734014</w:t>
      </w:r>
    </w:p>
    <w:p>
      <w:pPr>
        <w:pStyle w:val="SHTKNoteDetail"/>
      </w:pPr>
      <w:r>
        <w:t>• 저본 독법 | 此論 → ‘이것/이 / 논’</w:t>
      </w:r>
    </w:p>
    <w:p>
      <w:pPr>
        <w:pStyle w:val="SHTKNoteDetail"/>
      </w:pPr>
      <w:r>
        <w:t>• 이문 독법 | ∅ → ‘해당 성분 없음(탈락)’</w:t>
      </w:r>
    </w:p>
    <w:p>
      <w:pPr>
        <w:pStyle w:val="SHTKNoteDetail"/>
      </w:pPr>
      <w:r>
        <w:t>• 저본 기준 번역 | “《바사》와 《정리론》과[14] 이 논이 다른 것은,”</w:t>
      </w:r>
    </w:p>
    <w:p>
      <w:pPr>
        <w:pStyle w:val="SHTKNoteDetail"/>
      </w:pPr>
      <w:r>
        <w:t>• 교감 해설 | 갑·을본은 此論을 탈락시켜 비교 대상이 《바사》와 《정리론》으로만 남는다.</w:t>
      </w:r>
    </w:p>
    <w:p>
      <w:pPr>
        <w:pStyle w:val="SHTKNoteDetail"/>
      </w:pPr>
      <w:r>
        <w:t>• 교감 해설 | 婆沙與正理論．此論別者는 세 논의 입행 차례가 다른 점을 잇는 구문으로 읽었다. 此論 탈락 이문은 본문에 반영하지 않았다.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0734014.</w:t>
      </w:r>
    </w:p>
    <w:p>
      <w:pPr>
        <w:pStyle w:val="SHTKSourceText"/>
      </w:pPr>
      <w:r>
        <w:t>入行次第。五停心後。別緣念住後。起總緣入於煖法。於此中間修三義觀。及七處善。兼緣起等。將入煖時從總念入。婆沙以念處重故。舉先念處不舉後也。此論略故不述中間。正理少具兼說三位。故此三論。義不相違。</w:t>
      </w:r>
    </w:p>
    <w:p>
      <w:pPr>
        <w:pStyle w:val="SHTKTranslationText"/>
      </w:pPr>
      <w:r>
        <w:t>행에 들어가는 차례에 관한 것이다. 오정심관 뒤에, 별연 염주 뒤에, 총연을 일으켜 난법에 들어간다. 이 중간에 세 가지 뜻의 관을 닦고, 칠처선을 닦으며, 연기 등도 아울러 관한다. 난법에 들어가려 할 때에는 총연 염주로부터 들어간다. 《바사》는 염처를 중시하기 때문에, 앞의 염처만 들고 뒤의 것은 들지 않은 것이다. 이 논은 간략하기 때문에 중간을 서술하지 않았고, 《정리론》은 조금 더 갖추어 세 지위를 함께 말하였다. 그러므로 이 세 논은, 뜻이 서로 어긋나지 않는다.</w:t>
      </w:r>
    </w:p>
    <w:p>
      <w:pPr>
        <w:pStyle w:val="SHTKPositionMarker"/>
      </w:pPr>
      <w:bookmarkStart w:id="5014" w:name="loc_0734c21"/>
      <w:bookmarkEnd w:id="5014"/>
      <w:r>
        <w:t>[0734c21]</w:t>
      </w:r>
    </w:p>
    <w:p>
      <w:pPr>
        <w:pStyle w:val="SHTKSourceText"/>
      </w:pPr>
      <w:r>
        <w:t>論。修此觀已生何善根。已下第四明煖等四善根。即七方便中後四方便就中。一明善根體等。二明善根差別。三明勝利。四明轉趣五明修果久近。此三行頌明體等也。</w:t>
      </w:r>
    </w:p>
    <w:p>
      <w:pPr>
        <w:pStyle w:val="SHTKTranslationText"/>
      </w:pPr>
      <w:r>
        <w:t>논에서 “이 관을 닦은 뒤 어떤 선근이 생기는가?”라고 하였다. 이 아래 넷째는 난법 등의 네 선근을 밝힌다. 곧 일곱 방편 가운데 뒤의 네 방편이다. 그 가운데, 첫째는 선근의 체 등을 밝히고, 둘째는 선근의 차별을 밝히며, 셋째는 뛰어난 이익을 밝히고, 넷째는 전취를 밝히며, 다섯째는 과를 닦는 데 오래고 가까움을 밝힌다. 이 세 행의 게송은 체 등을 밝힌다.</w:t>
      </w:r>
    </w:p>
    <w:p>
      <w:pPr>
        <w:pStyle w:val="SHTKPositionMarker"/>
      </w:pPr>
      <w:bookmarkStart w:id="5015" w:name="loc_0734c25"/>
      <w:bookmarkEnd w:id="5015"/>
      <w:r>
        <w:t>[0734c25]</w:t>
      </w:r>
    </w:p>
    <w:p>
      <w:pPr>
        <w:pStyle w:val="SHTKSourceText"/>
      </w:pPr>
      <w:r>
        <w:t>論曰至名為煖法。明從總相生煖法也。此從思慧或修慧生。故正理論云。若有先離欲界染者。依色界攝修所成慧。厭患生處欣樂涅槃。多厭行俱作意。次第能引異類煖善根生。諸有先時未離欲染。依思所成慧。引煖善根生。</w:t>
      </w:r>
    </w:p>
    <w:p>
      <w:pPr>
        <w:pStyle w:val="SHTKTranslationText"/>
      </w:pPr>
      <w:r>
        <w:t>논에서 “논하여 말한다”에서 “난법이라 한다”까지이다. 총상에서 난법이 생김을 밝힌 것이다. 이는 사혜나 수혜에서 생긴다. 그러므로 《정리론》에서 말한다. 만약 먼저 욕계의 염을 떠난 자라면, 색계에 포섭되는 수소성혜에 의지하여, 생처를 싫어하고 근심하며 열반을 기쁘게 좋아하고, 싫어하는 행과 함께하는 작의를 많이 일으켜, 차례로 다른 종류의 난선근이 생기게 할 수 있다. 먼저 욕계의 염을 떠나지 않은 자들은, 사소성혜에 의지하여, 난선근을 일으켜 생기게 한다.</w:t>
      </w:r>
    </w:p>
    <w:p>
      <w:pPr>
        <w:pStyle w:val="SHTKPositionMarker"/>
      </w:pPr>
      <w:bookmarkStart w:id="5016" w:name="loc_0735a01"/>
      <w:bookmarkEnd w:id="5016"/>
      <w:r>
        <w:t>[0735a01]</w:t>
      </w:r>
    </w:p>
    <w:p>
      <w:pPr>
        <w:pStyle w:val="SHTKSourceText"/>
      </w:pPr>
      <w:r>
        <w:t>論。此法如煖至故名為煖。</w:t>
      </w:r>
    </w:p>
    <w:p>
      <w:pPr>
        <w:pStyle w:val="SHTKTranslationText"/>
      </w:pPr>
      <w:r>
        <w:t>논에서 “이 법은 따뜻함과 같아서”에서 “그러므로 난이라 한다”까지이다.</w:t>
      </w:r>
    </w:p>
    <w:p>
      <w:pPr>
        <w:pStyle w:val="SHTKSourceText"/>
      </w:pPr>
      <w:r>
        <w:t>釋[1]煖名也。</w:t>
      </w:r>
    </w:p>
    <w:p>
      <w:pPr>
        <w:pStyle w:val="SHTKTranslationText"/>
      </w:pPr>
      <w:r>
        <w:t>[1] 난이라는 이름을 풀이한 것이다.</w:t>
      </w:r>
    </w:p>
    <w:p>
      <w:pPr>
        <w:pStyle w:val="SHTKNoteSummary"/>
      </w:pPr>
      <w:r>
        <w:t>교감 요약 | [CBETA 교감] 甲·乙본에는 煖 없음</w:t>
      </w:r>
    </w:p>
    <w:p>
      <w:pPr>
        <w:pStyle w:val="SHTKNoteDetail"/>
      </w:pPr>
      <w:r>
        <w:t>• 교감 번호 | 0735001</w:t>
      </w:r>
    </w:p>
    <w:p>
      <w:pPr>
        <w:pStyle w:val="SHTKNoteDetail"/>
      </w:pPr>
      <w:r>
        <w:t>• 저본 독법 | 煖</w:t>
      </w:r>
    </w:p>
    <w:p>
      <w:pPr>
        <w:pStyle w:val="SHTKNoteDetail"/>
      </w:pPr>
      <w:r>
        <w:t>• 이문 독법 | ∅ → ‘해당 성분 없음(탈락)’</w:t>
      </w:r>
    </w:p>
    <w:p>
      <w:pPr>
        <w:pStyle w:val="SHTKNoteDetail"/>
      </w:pPr>
      <w:r>
        <w:t>• 저본 기준 번역 | “[1] 난이라는 이름을 풀이한 것이다.”</w:t>
      </w:r>
    </w:p>
    <w:p>
      <w:pPr>
        <w:pStyle w:val="SHTKNoteDetail"/>
      </w:pPr>
      <w:r>
        <w:t>• 교감 해설 | 갑·을본은 煖을 탈락시켜 “난이라는 이름”의 명시가 사라진다.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0735001.</w:t>
      </w:r>
    </w:p>
    <w:p>
      <w:pPr>
        <w:pStyle w:val="SHTKSourceText"/>
      </w:pPr>
      <w:r>
        <w:t>無漏道諦猶如於火。燒煩惱薪。至此位初得火前相故名為煖法。</w:t>
      </w:r>
    </w:p>
    <w:p>
      <w:pPr>
        <w:pStyle w:val="SHTKTranslationText"/>
      </w:pPr>
      <w:r>
        <w:t>무루의 도제는 불과 같아, 번뇌의 땔나무를 태운다. 이 지위에 이르러 처음으로 불에 앞선 징조를 얻으므로 난법이라 한다.</w:t>
      </w:r>
    </w:p>
    <w:p>
      <w:pPr>
        <w:pStyle w:val="SHTKPositionMarker"/>
      </w:pPr>
      <w:bookmarkStart w:id="5017" w:name="loc_0735a04"/>
      <w:bookmarkEnd w:id="5017"/>
      <w:r>
        <w:t>[0735a04]</w:t>
      </w:r>
    </w:p>
    <w:p>
      <w:pPr>
        <w:pStyle w:val="SHTKSourceText"/>
      </w:pPr>
      <w:r>
        <w:t>論。此煖善根至十六行相。明諦行也。以時長故。而能具觀四聖諦境。及十六行。准減緣中。此觀四諦。於一一諦觀四行已方易諦也。又正理論云。是總緣共相法念住差別。共法念住。雖緣有漏觀為苦．空．無常．非我。初位先起苦四行相。後觀集諦。於理無違。</w:t>
      </w:r>
    </w:p>
    <w:p>
      <w:pPr>
        <w:pStyle w:val="SHTKTranslationText"/>
      </w:pPr>
      <w:r>
        <w:t>논에서 “이 난선근은”에서 “열여섯 행상”까지이다. 제와 행을 밝힌 것이다. 시간이 길기 때문에, 네 성제의 경계를 모두 관할 수 있고, 열여섯 행상도 모두 관할 수 있다. 소연을 줄이는 설명에 준하면, 이는 네 제를 관하되, 각각의 제에서 네 행을 관하고 나서야 다른 제로 바꾼다. 또 《정리론》에서 말한다. 이는 총연 공상 법염주의 차별이다. 공상 법염주는, 비록 유루를 소연으로 삼아 고·공·무상·비아로 관하지만, 처음 지위에서는 먼저 고제의 네 행상을 일으키고, 뒤에 집제를 관한다. 이치에 어긋남이 없다.</w:t>
      </w:r>
    </w:p>
    <w:p>
      <w:pPr>
        <w:pStyle w:val="SHTKPositionMarker"/>
      </w:pPr>
      <w:bookmarkStart w:id="5018" w:name="loc_0735a10"/>
      <w:bookmarkEnd w:id="5018"/>
      <w:r>
        <w:t>[0735a10]</w:t>
      </w:r>
    </w:p>
    <w:p>
      <w:pPr>
        <w:pStyle w:val="SHTKSourceText"/>
      </w:pPr>
      <w:r>
        <w:t>論。觀苦聖諦至如後當辨。此列十六行相名也。正理論云。然諸煖法雖緣四諦。而從多分說厭行俱。以起彼時蘊想多故准此論文。在煖位時偏觀苦．集。</w:t>
      </w:r>
    </w:p>
    <w:p>
      <w:pPr>
        <w:pStyle w:val="SHTKTranslationText"/>
      </w:pPr>
      <w:r>
        <w:t>논에서 “고성제를 관한다”에서 “뒤에서 마땅히 분별한다”까지이다. 이는 열여섯 행상의 이름을 열거한 것이다. 《정리론》에서 말한다. 그러나 모든 난법은 비록 네 제를 소연으로 삼지만, 대부분을 따라 싫어하는 행과 함께한다고 말한다. 그때에는 온이라는 생각을 많이 일으키기 때문이다. 이 논문에 준하면, 난의 지위에서는 고·집을 치우쳐 관한다.</w:t>
      </w:r>
    </w:p>
    <w:p>
      <w:pPr>
        <w:pStyle w:val="SHTKPositionMarker"/>
      </w:pPr>
      <w:bookmarkStart w:id="5019" w:name="loc_0735a13"/>
      <w:bookmarkEnd w:id="5019"/>
      <w:r>
        <w:t>[0735a13]</w:t>
      </w:r>
    </w:p>
    <w:p>
      <w:pPr>
        <w:pStyle w:val="SHTKSourceText"/>
      </w:pPr>
      <w:r>
        <w:t>論。此煖善根至更立異名。此明從煖入頂位也。正理論云。行者修習此煖善根下．中．上品。漸次增進。於佛所說苦．集．滅．道。生隨順信觀察諸有。恒為猛盛焰所焚燒。於三寶中信為上首。有修所成順決擇分次善根起。名為頂法。是總緣共相法念住差別。</w:t>
      </w:r>
    </w:p>
    <w:p>
      <w:pPr>
        <w:pStyle w:val="SHTKTranslationText"/>
      </w:pPr>
      <w:r>
        <w:t>논에서 “이 난선근은”에서 “다시 다른 이름을 세운다”까지이다. 이는 난에서 정위로 들어감을 밝힌 것이다. 《정리론》에서 말한다. 행자가 이 난선근의 하·중·상품을 닦아, 점차로 증진하면서, 부처가 설한 고·집·멸·도에 대해, 따르는 믿음을 내어 여러 유를 관찰하니, 항상 맹렬하고 치성한 불꽃에 타는 것과 같고, 삼보 가운데서는 믿음을 으뜸으로 삼는다. 수소성에 속하는 순결택분의 다음 선근이 일어나는데, 이를 정법이라 한다. 이는 총연 공상 법염주의 차별이다.</w:t>
      </w:r>
    </w:p>
    <w:p>
      <w:pPr>
        <w:pStyle w:val="SHTKPositionMarker"/>
      </w:pPr>
      <w:bookmarkStart w:id="5020" w:name="loc_0735a20"/>
      <w:bookmarkEnd w:id="5020"/>
      <w:r>
        <w:t>[0735a20]</w:t>
      </w:r>
    </w:p>
    <w:p>
      <w:pPr>
        <w:pStyle w:val="SHTKSourceText"/>
      </w:pPr>
      <w:r>
        <w:t>論。動善根中至說名為頂。釋頂名也。於中有二一以退墮動善根中勝故名頂。如人頭頂二以進退兩際名頂。猶如山首。故名為頂。正理論云。頂聲顯此是最勝處。如吉祥事至成辨時。世間說為此人至頂。動善中勝故名為頂。</w:t>
      </w:r>
    </w:p>
    <w:p>
      <w:pPr>
        <w:pStyle w:val="SHTKTranslationText"/>
      </w:pPr>
      <w:r>
        <w:t>논에서 “움직이는 선근 가운데”에서 “정이라 한다”까지이다. 정이라는 이름을 풀이한 것이다. 그 가운데 두 가지가 있다. 첫째, 퇴전할 수 있는 움직이는 선근 가운데 뛰어나므로 정이라 하니, 사람의 머리 꼭대기와 같다. 둘째, 나아감과 물러남의 두 경계에 있으므로 정이라 하니, 산꼭대기와 같다. 그러므로 정이라 한다. 《정리론》에서 말한다. 정이라는 말은 이것이 최승의 처소임을 나타낸다. 길상한 일이 성취되는 때에 이르면, 세간에서는 이 사람이 꼭대기에 이르렀다고 말한다. 움직이는 선 가운데 뛰어나므로 정이라 한다.</w:t>
      </w:r>
    </w:p>
    <w:p>
      <w:pPr>
        <w:pStyle w:val="SHTKPositionMarker"/>
      </w:pPr>
      <w:bookmarkStart w:id="5021" w:name="loc_0735a25"/>
      <w:bookmarkEnd w:id="5021"/>
      <w:r>
        <w:t>[0735a25]</w:t>
      </w:r>
    </w:p>
    <w:p>
      <w:pPr>
        <w:pStyle w:val="SHTKSourceText"/>
      </w:pPr>
      <w:r>
        <w:t>論。此亦如煖至十六行相。明觀諦行相同前煖法。</w:t>
      </w:r>
    </w:p>
    <w:p>
      <w:pPr>
        <w:pStyle w:val="SHTKTranslationText"/>
      </w:pPr>
      <w:r>
        <w:t>논에서 “이 또한 난과 같이”에서 “열여섯 행상”까지이다. 제를 관하는 행상이 앞의 난법과 같음을 밝힌 것이다.</w:t>
      </w:r>
    </w:p>
    <w:p>
      <w:pPr>
        <w:pStyle w:val="SHTKPositionMarker"/>
      </w:pPr>
      <w:bookmarkStart w:id="5022" w:name="loc_0735a26"/>
      <w:bookmarkEnd w:id="5022"/>
      <w:r>
        <w:t>[0735a26]</w:t>
      </w:r>
    </w:p>
    <w:p>
      <w:pPr>
        <w:pStyle w:val="SHTKSourceText"/>
      </w:pPr>
      <w:r>
        <w:t>論。如是煖頂至唯法念住。雙明二善。初安足時行修。</w:t>
      </w:r>
    </w:p>
    <w:p>
      <w:pPr>
        <w:pStyle w:val="SHTKTranslationText"/>
      </w:pPr>
      <w:r>
        <w:t>논에서 “이와 같이 난과 정은”에서 “오직 법염주”까지이다. 두 선근을 함께 밝힌 것이다. 처음 발을 디딜 때 행으로 닦는 것은,</w:t>
      </w:r>
    </w:p>
    <w:p>
      <w:pPr>
        <w:pStyle w:val="SHTKSourceText"/>
      </w:pPr>
      <w:r>
        <w:t>唯[2]雜緣法念住也。</w:t>
      </w:r>
    </w:p>
    <w:p>
      <w:pPr>
        <w:pStyle w:val="SHTKTranslationText"/>
      </w:pPr>
      <w:r>
        <w:t>오직[2] 잡연 법염주이다.</w:t>
      </w:r>
    </w:p>
    <w:p>
      <w:pPr>
        <w:pStyle w:val="SHTKNoteSummary"/>
      </w:pPr>
      <w:r>
        <w:t>교감 요약 | [CBETA 교감] 저본 雜 → 甲·乙본 總</w:t>
      </w:r>
    </w:p>
    <w:p>
      <w:pPr>
        <w:pStyle w:val="SHTKNoteDetail"/>
      </w:pPr>
      <w:r>
        <w:t>• 교감 번호 | 0735002</w:t>
      </w:r>
    </w:p>
    <w:p>
      <w:pPr>
        <w:pStyle w:val="SHTKNoteDetail"/>
      </w:pPr>
      <w:r>
        <w:t>• 저본 독법 | 雜 → ‘섞이다’</w:t>
      </w:r>
    </w:p>
    <w:p>
      <w:pPr>
        <w:pStyle w:val="SHTKNoteDetail"/>
      </w:pPr>
      <w:r>
        <w:t>• 이문 독법 | 總</w:t>
      </w:r>
    </w:p>
    <w:p>
      <w:pPr>
        <w:pStyle w:val="SHTKNoteDetail"/>
      </w:pPr>
      <w:r>
        <w:t>• 저본 기준 번역 | “오직[2] 잡연 법염주이다.”</w:t>
      </w:r>
    </w:p>
    <w:p>
      <w:pPr>
        <w:pStyle w:val="SHTKNoteDetail"/>
      </w:pPr>
      <w:r>
        <w:t>• 교감 해설 | 저본 雜緣法念住와 갑·을본 總緣法念住의 차이로, 처음 안족할 때의 관법 성격이 달라지는 중요한 이문이다.</w:t>
      </w:r>
    </w:p>
    <w:p>
      <w:pPr>
        <w:pStyle w:val="SHTKNoteDetail"/>
      </w:pPr>
      <w:r>
        <w:t>• 교감 해설 | 저본은 雜緣法念住, 갑·을본은 總緣法念住이다. 앞뒤 총연 논의와 긴장이 있으나 저본을 교정하지 않았다.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0735002.</w:t>
      </w:r>
    </w:p>
    <w:p>
      <w:pPr>
        <w:pStyle w:val="SHTKSourceText"/>
      </w:pPr>
      <w:r>
        <w:t>正理論云。初安足時唯法念住。後增進位四皆現前述曰。別緣觀劣不能易位。總觀力勝能易位故。</w:t>
      </w:r>
    </w:p>
    <w:p>
      <w:pPr>
        <w:pStyle w:val="SHTKTranslationText"/>
      </w:pPr>
      <w:r>
        <w:t>《정리론》에서 말한다. 처음 발을 디딜 때에는 오직 법염주이고, 뒤의 증진하는 지위에서는 네 가지가 모두 현전한다. 서술하여 말한다. 별연의 관은 힘이 약하여 지위를 바꿀 수 없고, 총관은 힘이 강하여 지위를 바꿀 수 있으므로,</w:t>
      </w:r>
    </w:p>
    <w:p>
      <w:pPr>
        <w:pStyle w:val="SHTKSourceText"/>
      </w:pPr>
      <w:r>
        <w:t>由斯初位皆法[3]念住。</w:t>
      </w:r>
    </w:p>
    <w:p>
      <w:pPr>
        <w:pStyle w:val="SHTKTranslationText"/>
      </w:pPr>
      <w:r>
        <w:t>이 때문에 처음 지위는 모두 법[3]염주이다.</w:t>
      </w:r>
    </w:p>
    <w:p>
      <w:pPr>
        <w:pStyle w:val="SHTKNoteSummary"/>
      </w:pPr>
      <w:r>
        <w:t>교감 요약 | [CBETA 교감] 甲·乙본에는 念 없음</w:t>
      </w:r>
    </w:p>
    <w:p>
      <w:pPr>
        <w:pStyle w:val="SHTKNoteDetail"/>
      </w:pPr>
      <w:r>
        <w:t>• 교감 번호 | 0735003</w:t>
      </w:r>
    </w:p>
    <w:p>
      <w:pPr>
        <w:pStyle w:val="SHTKNoteDetail"/>
      </w:pPr>
      <w:r>
        <w:t>• 저본 독법 | 念</w:t>
      </w:r>
    </w:p>
    <w:p>
      <w:pPr>
        <w:pStyle w:val="SHTKNoteDetail"/>
      </w:pPr>
      <w:r>
        <w:t>• 이문 독법 | ∅ → ‘해당 성분 없음(탈락)’</w:t>
      </w:r>
    </w:p>
    <w:p>
      <w:pPr>
        <w:pStyle w:val="SHTKNoteDetail"/>
      </w:pPr>
      <w:r>
        <w:t>• 저본 기준 번역 | “이 때문에 처음 지위는 모두 법[3]염주이다.”</w:t>
      </w:r>
    </w:p>
    <w:p>
      <w:pPr>
        <w:pStyle w:val="SHTKNoteDetail"/>
      </w:pPr>
      <w:r>
        <w:t>• 교감 해설 | 갑·을본은 念을 탈락시켜 法住로 읽는다. 저본의 전문용어 法念住를 유지한다.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0735003.</w:t>
      </w:r>
    </w:p>
    <w:p>
      <w:pPr>
        <w:pStyle w:val="SHTKPositionMarker"/>
      </w:pPr>
      <w:bookmarkStart w:id="5023" w:name="loc_0735b02"/>
      <w:bookmarkEnd w:id="5023"/>
      <w:r>
        <w:t>[0735b02]</w:t>
      </w:r>
    </w:p>
    <w:p>
      <w:pPr>
        <w:pStyle w:val="SHTKSourceText"/>
      </w:pPr>
      <w:r>
        <w:t>論。以何義故至四聖諦迹。此即是釋初安足也。</w:t>
      </w:r>
    </w:p>
    <w:p>
      <w:pPr>
        <w:pStyle w:val="SHTKTranslationText"/>
      </w:pPr>
      <w:r>
        <w:t>논에서 “무슨 뜻으로”에서 “네 성제의 자취”까지이다. 이는 곧 처음 발을 디딘다는 뜻을 풀이한 것이다.</w:t>
      </w:r>
    </w:p>
    <w:p>
      <w:pPr>
        <w:pStyle w:val="SHTKPositionMarker"/>
      </w:pPr>
      <w:bookmarkStart w:id="5024" w:name="loc_0735b03"/>
      <w:bookmarkEnd w:id="5024"/>
      <w:r>
        <w:t>[0735b03]</w:t>
      </w:r>
    </w:p>
    <w:p>
      <w:pPr>
        <w:pStyle w:val="SHTKSourceText"/>
      </w:pPr>
      <w:r>
        <w:t>論。後增進時具四念住。釋安足後。下．中．上中。或唯觀色。或唯觀受。或復總觀。皆無遮也。</w:t>
      </w:r>
    </w:p>
    <w:p>
      <w:pPr>
        <w:pStyle w:val="SHTKTranslationText"/>
      </w:pPr>
      <w:r>
        <w:t>논에서 “뒤에 증진할 때에는 네 염주를 갖춘다”라고 하였다. 처음 발을 디딘 뒤를 풀이한 것이다. 하·중·상품 가운데, 혹은 오직 색만 관하고, 혹은 오직 수만 관하며, 혹은 다시 총괄하여 관하더라도, 모두 막힘이 없다.</w:t>
      </w:r>
    </w:p>
    <w:p>
      <w:pPr>
        <w:pStyle w:val="SHTKPositionMarker"/>
      </w:pPr>
      <w:bookmarkStart w:id="5025" w:name="loc_0735b05"/>
      <w:bookmarkEnd w:id="5025"/>
      <w:r>
        <w:t>[0735b05]</w:t>
      </w:r>
    </w:p>
    <w:p>
      <w:pPr>
        <w:pStyle w:val="SHTKSourceText"/>
      </w:pPr>
      <w:r>
        <w:t>論。諸先所得至[4]欽重心故。</w:t>
      </w:r>
    </w:p>
    <w:p>
      <w:pPr>
        <w:pStyle w:val="SHTKTranslationText"/>
      </w:pPr>
      <w:r>
        <w:t>논에서 “먼저 얻었던 것들은”에서 “[4] 흠중하는 마음 때문”까지이다.</w:t>
      </w:r>
    </w:p>
    <w:p>
      <w:pPr>
        <w:pStyle w:val="SHTKNoteSummary"/>
      </w:pPr>
      <w:r>
        <w:t>교감 요약 | [CBETA 교감] 저본 欽 → 甲·乙본 生欽</w:t>
      </w:r>
    </w:p>
    <w:p>
      <w:pPr>
        <w:pStyle w:val="SHTKNoteDetail"/>
      </w:pPr>
      <w:r>
        <w:t>• 교감 번호 | 0735004</w:t>
      </w:r>
    </w:p>
    <w:p>
      <w:pPr>
        <w:pStyle w:val="SHTKNoteDetail"/>
      </w:pPr>
      <w:r>
        <w:t>• 저본 독법 | 欽</w:t>
      </w:r>
    </w:p>
    <w:p>
      <w:pPr>
        <w:pStyle w:val="SHTKNoteDetail"/>
      </w:pPr>
      <w:r>
        <w:t>• 이문 독법 | 生欽</w:t>
      </w:r>
    </w:p>
    <w:p>
      <w:pPr>
        <w:pStyle w:val="SHTKNoteDetail"/>
      </w:pPr>
      <w:r>
        <w:t>• 저본 기준 번역 | “논에서 “먼저 얻었던 것들은”에서 “[4] 흠중하는 마음 때문”까지이다.”</w:t>
      </w:r>
    </w:p>
    <w:p>
      <w:pPr>
        <w:pStyle w:val="SHTKNoteDetail"/>
      </w:pPr>
      <w:r>
        <w:t>• 교감 해설 | 갑·을본은 生을 보충하여 生欽重心으로 읽는다.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0735004.</w:t>
      </w:r>
    </w:p>
    <w:p>
      <w:pPr>
        <w:pStyle w:val="SHTKSourceText"/>
      </w:pPr>
      <w:r>
        <w:t>此釋曾得不重起也。正理論云。以勝加行引此善根。</w:t>
      </w:r>
    </w:p>
    <w:p>
      <w:pPr>
        <w:pStyle w:val="SHTKTranslationText"/>
      </w:pPr>
      <w:r>
        <w:t>이는 전에 얻었던 것을 다시 중하게 여기지 않음을 풀이한 것이다. 《정리론》에서 말한다. 뛰어난 가행으로 이 선근을 이끌어 내므로,</w:t>
      </w:r>
    </w:p>
    <w:p>
      <w:pPr>
        <w:pStyle w:val="SHTKSourceText"/>
      </w:pPr>
      <w:r>
        <w:t>故已得中不生[5]欽重。</w:t>
      </w:r>
    </w:p>
    <w:p>
      <w:pPr>
        <w:pStyle w:val="SHTKTranslationText"/>
      </w:pPr>
      <w:r>
        <w:t>이미 얻은 것 가운데에는[5] 흠중하는 마음이 생기지 않는다.</w:t>
      </w:r>
    </w:p>
    <w:p>
      <w:pPr>
        <w:pStyle w:val="SHTKNoteSummary"/>
      </w:pPr>
      <w:r>
        <w:t>교감 요약 | [CBETA 교감] 저본 欽重 → 甲·乙본 歡喜</w:t>
      </w:r>
    </w:p>
    <w:p>
      <w:pPr>
        <w:pStyle w:val="SHTKNoteDetail"/>
      </w:pPr>
      <w:r>
        <w:t>• 교감 번호 | 0735005</w:t>
      </w:r>
    </w:p>
    <w:p>
      <w:pPr>
        <w:pStyle w:val="SHTKNoteDetail"/>
      </w:pPr>
      <w:r>
        <w:t>• 저본 독법 | 欽重</w:t>
      </w:r>
    </w:p>
    <w:p>
      <w:pPr>
        <w:pStyle w:val="SHTKNoteDetail"/>
      </w:pPr>
      <w:r>
        <w:t>• 이문 독법 | 歡喜</w:t>
      </w:r>
    </w:p>
    <w:p>
      <w:pPr>
        <w:pStyle w:val="SHTKNoteDetail"/>
      </w:pPr>
      <w:r>
        <w:t>• 저본 기준 번역 | “이미 얻은 것 가운데에는[5] 흠중하는 마음이 생기지 않는다.”</w:t>
      </w:r>
    </w:p>
    <w:p>
      <w:pPr>
        <w:pStyle w:val="SHTKNoteDetail"/>
      </w:pPr>
      <w:r>
        <w:t>• 교감 해설 | 저본 欽重은 흠모하고 중히 여김, 갑·을본 歡喜는 기쁨이므로 심리 상태의 표현이 달라진다.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0735005.</w:t>
      </w:r>
    </w:p>
    <w:p>
      <w:pPr>
        <w:pStyle w:val="SHTKSourceText"/>
      </w:pPr>
      <w:r>
        <w:t>然此頂法雖緣四諦。緣三寶信多分現行。</w:t>
      </w:r>
    </w:p>
    <w:p>
      <w:pPr>
        <w:pStyle w:val="SHTKTranslationText"/>
      </w:pPr>
      <w:r>
        <w:t>그러나 이 정법은 비록 네 제를 소연으로 삼지만, 삼보를 소연으로 하는 믿음이 대부분 현행한다.</w:t>
      </w:r>
    </w:p>
    <w:p>
      <w:pPr>
        <w:pStyle w:val="SHTKPositionMarker"/>
      </w:pPr>
      <w:bookmarkStart w:id="5026" w:name="loc_0735b09"/>
      <w:bookmarkEnd w:id="5026"/>
      <w:r>
        <w:t>[0735b09]</w:t>
      </w:r>
    </w:p>
    <w:p>
      <w:pPr>
        <w:pStyle w:val="SHTKSourceText"/>
      </w:pPr>
      <w:r>
        <w:t>論。此頂善根至名為忍法。此釋從頂生於忍也。</w:t>
      </w:r>
    </w:p>
    <w:p>
      <w:pPr>
        <w:pStyle w:val="SHTKTranslationText"/>
      </w:pPr>
      <w:r>
        <w:t>논에서 “이 정선근은”에서 “인법이라 한다”까지이다. 이는 정에서 인이 생김을 풀이한 것이다.</w:t>
      </w:r>
    </w:p>
    <w:p>
      <w:pPr>
        <w:pStyle w:val="SHTKPositionMarker"/>
      </w:pPr>
      <w:bookmarkStart w:id="5027" w:name="loc_0735b10"/>
      <w:bookmarkEnd w:id="5027"/>
      <w:r>
        <w:t>[0735b10]</w:t>
      </w:r>
    </w:p>
    <w:p>
      <w:pPr>
        <w:pStyle w:val="SHTKSourceText"/>
      </w:pPr>
      <w:r>
        <w:t>論。於四諦理至名為忍法。釋忍名也。前位善根於四諦理亦能忍可。此最勝故偏立忍名。又於前位雖又忍可。有退墮故。</w:t>
      </w:r>
    </w:p>
    <w:p>
      <w:pPr>
        <w:pStyle w:val="SHTKTranslationText"/>
      </w:pPr>
      <w:r>
        <w:t>논에서 “네 제의 이치에 대해”에서 “인법이라 한다”까지이다. 인이라는 이름을 풀이한 것이다. 앞 지위의 선근도 네 제의 이치를 능히 인정하고 받아들이지만, 이것이 가장 뛰어나므로 특별히 인이라는 이름을 세운다. 또 앞 지위에서도 비록 또한 인정하고 받아들이지만, 퇴전함이 있기 때문이다.</w:t>
      </w:r>
    </w:p>
    <w:p>
      <w:pPr>
        <w:pStyle w:val="SHTKSourceText"/>
      </w:pPr>
      <w:r>
        <w:t>此[6]位無退。</w:t>
      </w:r>
    </w:p>
    <w:p>
      <w:pPr>
        <w:pStyle w:val="SHTKTranslationText"/>
      </w:pPr>
      <w:r>
        <w:t>이[6] 지위에는 퇴전이 없으므로,</w:t>
      </w:r>
    </w:p>
    <w:p>
      <w:pPr>
        <w:pStyle w:val="SHTKNoteSummary"/>
      </w:pPr>
      <w:r>
        <w:t>교감 요약 | [CBETA 교감] 甲·乙본에는 位 없음</w:t>
      </w:r>
    </w:p>
    <w:p>
      <w:pPr>
        <w:pStyle w:val="SHTKNoteDetail"/>
      </w:pPr>
      <w:r>
        <w:t>• 교감 번호 | 0735006</w:t>
      </w:r>
    </w:p>
    <w:p>
      <w:pPr>
        <w:pStyle w:val="SHTKNoteDetail"/>
      </w:pPr>
      <w:r>
        <w:t>• 저본 독법 | 位</w:t>
      </w:r>
    </w:p>
    <w:p>
      <w:pPr>
        <w:pStyle w:val="SHTKNoteDetail"/>
      </w:pPr>
      <w:r>
        <w:t>• 이문 독법 | ∅ → ‘해당 성분 없음(탈락)’</w:t>
      </w:r>
    </w:p>
    <w:p>
      <w:pPr>
        <w:pStyle w:val="SHTKNoteDetail"/>
      </w:pPr>
      <w:r>
        <w:t>• 저본 기준 번역 | “이[6] 지위에는 퇴전이 없으므로,”</w:t>
      </w:r>
    </w:p>
    <w:p>
      <w:pPr>
        <w:pStyle w:val="SHTKNoteDetail"/>
      </w:pPr>
      <w:r>
        <w:t>• 교감 해설 | 갑·을본은 位를 탈락시켜 “이 지위”라는 지시가 약해진다.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0735006.</w:t>
      </w:r>
    </w:p>
    <w:p>
      <w:pPr>
        <w:pStyle w:val="SHTKSourceText"/>
      </w:pPr>
      <w:r>
        <w:t>偏得忍名問若爾第一亦應亦忍。正理論云。</w:t>
      </w:r>
    </w:p>
    <w:p>
      <w:pPr>
        <w:pStyle w:val="SHTKTranslationText"/>
      </w:pPr>
      <w:r>
        <w:t>특별히 인이라는 이름을 얻는다. 묻는다. 그렇다면 세제일법도 또한 인이라 해야 하지 않는가? 《정리론》에서 말한다.</w:t>
      </w:r>
    </w:p>
    <w:p>
      <w:pPr>
        <w:pStyle w:val="SHTKSourceText"/>
      </w:pPr>
      <w:r>
        <w:t>世第一法雖於聖諦[7]亦能忍可。</w:t>
      </w:r>
    </w:p>
    <w:p>
      <w:pPr>
        <w:pStyle w:val="SHTKTranslationText"/>
      </w:pPr>
      <w:r>
        <w:t>세제일법은 비록 성제에 대해[7] 또한 인정하고 받아들이지만,</w:t>
      </w:r>
    </w:p>
    <w:p>
      <w:pPr>
        <w:pStyle w:val="SHTKNoteSummary"/>
      </w:pPr>
      <w:r>
        <w:t>교감 요약 | [CBETA 교감] 저본 亦 → 甲·乙본 必</w:t>
      </w:r>
    </w:p>
    <w:p>
      <w:pPr>
        <w:pStyle w:val="SHTKNoteDetail"/>
      </w:pPr>
      <w:r>
        <w:t>• 교감 번호 | 0735007</w:t>
      </w:r>
    </w:p>
    <w:p>
      <w:pPr>
        <w:pStyle w:val="SHTKNoteDetail"/>
      </w:pPr>
      <w:r>
        <w:t>• 저본 독법 | 亦 → ‘또한’</w:t>
      </w:r>
    </w:p>
    <w:p>
      <w:pPr>
        <w:pStyle w:val="SHTKNoteDetail"/>
      </w:pPr>
      <w:r>
        <w:t>• 이문 독법 | 必</w:t>
      </w:r>
    </w:p>
    <w:p>
      <w:pPr>
        <w:pStyle w:val="SHTKNoteDetail"/>
      </w:pPr>
      <w:r>
        <w:t>• 저본 기준 번역 | “세제일법은 비록 성제에 대해[7] 또한 인정하고 받아들이지만,”</w:t>
      </w:r>
    </w:p>
    <w:p>
      <w:pPr>
        <w:pStyle w:val="SHTKNoteDetail"/>
      </w:pPr>
      <w:r>
        <w:t>• 교감 해설 | 저본 亦은 “또한”, 갑·을본 必은 “반드시”여서 세제일법이 성제를 인가하는 양태가 달라진다.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0735007.</w:t>
      </w:r>
    </w:p>
    <w:p>
      <w:pPr>
        <w:pStyle w:val="SHTKSourceText"/>
      </w:pPr>
      <w:r>
        <w:t>無間必能入見道故。必無退墮。而不具觀四聖諦理。此具觀故偏得忍名。故偏說此名順諦忍。</w:t>
      </w:r>
    </w:p>
    <w:p>
      <w:pPr>
        <w:pStyle w:val="SHTKTranslationText"/>
      </w:pPr>
      <w:r>
        <w:t>무간에 반드시 견도에 들어갈 수 있기 때문에, 반드시 퇴전함이 없다. 그러나 네 성제의 이치를 모두 관하지는 않는다. 이 인법은 모두 관하므로 특별히 인이라 이름한다. 그러므로 특별히 이것을 순제인이라 한다.</w:t>
      </w:r>
    </w:p>
    <w:p>
      <w:pPr>
        <w:pStyle w:val="SHTKPositionMarker"/>
      </w:pPr>
      <w:bookmarkStart w:id="5028" w:name="loc_0735b18"/>
      <w:bookmarkEnd w:id="5028"/>
      <w:r>
        <w:t>[0735b18]</w:t>
      </w:r>
    </w:p>
    <w:p>
      <w:pPr>
        <w:pStyle w:val="SHTKSourceText"/>
      </w:pPr>
      <w:r>
        <w:t>論。此忍善根至與前有別。此明念住通局別也。正理論云。此與見道漸相似故。</w:t>
      </w:r>
    </w:p>
    <w:p>
      <w:pPr>
        <w:pStyle w:val="SHTKTranslationText"/>
      </w:pPr>
      <w:r>
        <w:t>논에서 “이 인선근은”에서 “앞과 차이가 있다”까지이다. 이는 염주의 통함과 국한됨의 차이를 밝힌 것이다. 《정리론》에서 말한다. 이는 견도와 점차 서로 비슷해지기 때문에,</w:t>
      </w:r>
    </w:p>
    <w:p>
      <w:pPr>
        <w:pStyle w:val="SHTKSourceText"/>
      </w:pPr>
      <w:r>
        <w:t>[8]以見道位中唯法念住[9]故。</w:t>
      </w:r>
    </w:p>
    <w:p>
      <w:pPr>
        <w:pStyle w:val="SHTKTranslationText"/>
      </w:pPr>
      <w:r>
        <w:t>[8] 견도의 지위에서는 오직 법염주뿐이기[9] 때문이다.</w:t>
      </w:r>
    </w:p>
    <w:p>
      <w:pPr>
        <w:pStyle w:val="SHTKNoteSummary"/>
      </w:pPr>
      <w:r>
        <w:t>교감 요약 | [CBETA 교감] 甲·乙본에는 以 없음</w:t>
      </w:r>
    </w:p>
    <w:p>
      <w:pPr>
        <w:pStyle w:val="SHTKNoteDetail"/>
      </w:pPr>
      <w:r>
        <w:t>• 교감 번호 | 0735008</w:t>
      </w:r>
    </w:p>
    <w:p>
      <w:pPr>
        <w:pStyle w:val="SHTKNoteDetail"/>
      </w:pPr>
      <w:r>
        <w:t>• 저본 독법 | 以 → ‘…로써’</w:t>
      </w:r>
    </w:p>
    <w:p>
      <w:pPr>
        <w:pStyle w:val="SHTKNoteDetail"/>
      </w:pPr>
      <w:r>
        <w:t>• 이문 독법 | ∅ → ‘해당 성분 없음(탈락)’</w:t>
      </w:r>
    </w:p>
    <w:p>
      <w:pPr>
        <w:pStyle w:val="SHTKNoteDetail"/>
      </w:pPr>
      <w:r>
        <w:t>• 저본 기준 번역 | “[8] 견도의 지위에서는 오직 법염주뿐이기[9] 때문이다.”</w:t>
      </w:r>
    </w:p>
    <w:p>
      <w:pPr>
        <w:pStyle w:val="SHTKNoteDetail"/>
      </w:pPr>
      <w:r>
        <w:t>• 교감 해설 | 갑·을본은 이유를 이끄는 以를 탈락시킨다.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0735008.</w:t>
      </w:r>
    </w:p>
    <w:p>
      <w:pPr>
        <w:pStyle w:val="SHTKNoteSummary"/>
      </w:pPr>
      <w:r>
        <w:t>교감 요약 | [CBETA 교감] 甲·乙본에는 故 없음</w:t>
      </w:r>
    </w:p>
    <w:p>
      <w:pPr>
        <w:pStyle w:val="SHTKNoteDetail"/>
      </w:pPr>
      <w:r>
        <w:t>• 교감 번호 | 0735009</w:t>
      </w:r>
    </w:p>
    <w:p>
      <w:pPr>
        <w:pStyle w:val="SHTKNoteDetail"/>
      </w:pPr>
      <w:r>
        <w:t>• 저본 독법 | 故 → ‘그러므로/…때문에’</w:t>
      </w:r>
    </w:p>
    <w:p>
      <w:pPr>
        <w:pStyle w:val="SHTKNoteDetail"/>
      </w:pPr>
      <w:r>
        <w:t>• 이문 독법 | ∅ → ‘해당 성분 없음(탈락)’</w:t>
      </w:r>
    </w:p>
    <w:p>
      <w:pPr>
        <w:pStyle w:val="SHTKNoteDetail"/>
      </w:pPr>
      <w:r>
        <w:t>• 저본 기준 번역 | “[8] 견도의 지위에서는 오직 법염주뿐이기[9] 때문이다.”</w:t>
      </w:r>
    </w:p>
    <w:p>
      <w:pPr>
        <w:pStyle w:val="SHTKNoteDetail"/>
      </w:pPr>
      <w:r>
        <w:t>• 교감 해설 | 갑·을본은 故를 탈락시켜 인과 접속이 사라진다. 뒤의 별표도 이 교감을 재참조한다.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0735009.</w:t>
      </w:r>
    </w:p>
    <w:p>
      <w:pPr>
        <w:pStyle w:val="SHTKPositionMarker"/>
      </w:pPr>
      <w:bookmarkStart w:id="5029" w:name="loc_0735b20"/>
      <w:bookmarkEnd w:id="5029"/>
      <w:r>
        <w:t>[0735b20]</w:t>
      </w:r>
    </w:p>
    <w:p>
      <w:pPr>
        <w:pStyle w:val="SHTKSourceText"/>
      </w:pPr>
      <w:r>
        <w:t>論。然此忍法至相隣接故。此明三忍境不同也。下．中忍具觀上．下八諦各具四行。上忍唯欲苦諦一行一剎那也。</w:t>
      </w:r>
    </w:p>
    <w:p>
      <w:pPr>
        <w:pStyle w:val="SHTKTranslationText"/>
      </w:pPr>
      <w:r>
        <w:t>논에서 “그러나 이 인법은”에서 “서로 이웃하여 이어지기 때문이다”까지이다. 이는 세 인의 경계가 서로 다름을 밝힌 것이다. 하인과 중인은 상·하의 여덟 제를 모두 관하며 각각 네 행을 갖춘다. 상인은 오직 욕계 고제의 한 행을 한 찰나에 관한다.</w:t>
      </w:r>
    </w:p>
    <w:p>
      <w:pPr>
        <w:pStyle w:val="SHTKPositionMarker"/>
      </w:pPr>
      <w:bookmarkStart w:id="5030" w:name="loc_0735b23"/>
      <w:bookmarkEnd w:id="5030"/>
      <w:r>
        <w:t>[0735b23]</w:t>
      </w:r>
    </w:p>
    <w:p>
      <w:pPr>
        <w:pStyle w:val="SHTKSourceText"/>
      </w:pPr>
      <w:r>
        <w:t>論。由此義准至無簡別故。類釋。煖．頂具觀八諦十六行相。以此三位無簡別故。</w:t>
      </w:r>
    </w:p>
    <w:p>
      <w:pPr>
        <w:pStyle w:val="SHTKTranslationText"/>
      </w:pPr>
      <w:r>
        <w:t>논에서 “이 뜻에 준하면”에서 “간별이 없기 때문이다”까지이다. 유례로 풀이한 것이다. 난과 정은 여덟 제와 열여섯 행상을 모두 관한다. 이 세 지위에는 간별이 없기 때문이다.</w:t>
      </w:r>
    </w:p>
    <w:p>
      <w:pPr>
        <w:pStyle w:val="SHTKPositionMarker"/>
      </w:pPr>
      <w:bookmarkStart w:id="5031" w:name="loc_0735b25"/>
      <w:bookmarkEnd w:id="5031"/>
      <w:r>
        <w:t>[0735b25]</w:t>
      </w:r>
    </w:p>
    <w:p>
      <w:pPr>
        <w:pStyle w:val="SHTKSourceText"/>
      </w:pPr>
      <w:r>
        <w:t>論。謂瑜伽師至名中忍位。釋。漸減行。及減所緣。至唯緣欲苦諦一行二剎那前。名中品忍。</w:t>
      </w:r>
    </w:p>
    <w:p>
      <w:pPr>
        <w:pStyle w:val="SHTKTranslationText"/>
      </w:pPr>
      <w:r>
        <w:t>논에서 “요가사가”에서 “중품 인위라 한다”까지이다. 풀이이다. 점차 행을 줄이고, 또 소연을 줄여, 오직 욕계 고제의 한 행 두 찰나만을 소연으로 하는 직전까지를, 중품 인이라 한다.</w:t>
      </w:r>
    </w:p>
    <w:p>
      <w:pPr>
        <w:pStyle w:val="SHTKSourceText"/>
      </w:pPr>
      <w:r>
        <w:t>准此論云於色．無色[10]對治道等。</w:t>
      </w:r>
    </w:p>
    <w:p>
      <w:pPr>
        <w:pStyle w:val="SHTKTranslationText"/>
      </w:pPr>
      <w:r>
        <w:t>이 논에서 색계·무색계의[10] 대치도 등에 대해 말한 것에 준하면,</w:t>
      </w:r>
    </w:p>
    <w:p>
      <w:pPr>
        <w:pStyle w:val="SHTKNoteSummary"/>
      </w:pPr>
      <w:r>
        <w:t>교감 요약 | [CBETA 교감] 저본 對 → 甲·乙본 勤</w:t>
      </w:r>
    </w:p>
    <w:p>
      <w:pPr>
        <w:pStyle w:val="SHTKNoteDetail"/>
      </w:pPr>
      <w:r>
        <w:t>• 교감 번호 | 0735010</w:t>
      </w:r>
    </w:p>
    <w:p>
      <w:pPr>
        <w:pStyle w:val="SHTKNoteDetail"/>
      </w:pPr>
      <w:r>
        <w:t>• 저본 독법 | 對 → ‘대하다’</w:t>
      </w:r>
    </w:p>
    <w:p>
      <w:pPr>
        <w:pStyle w:val="SHTKNoteDetail"/>
      </w:pPr>
      <w:r>
        <w:t>• 이문 독법 | 勤</w:t>
      </w:r>
    </w:p>
    <w:p>
      <w:pPr>
        <w:pStyle w:val="SHTKNoteDetail"/>
      </w:pPr>
      <w:r>
        <w:t>• 저본 기준 번역 | “이 논에서 색계·무색계의[10] 대치도 등에 대해 말한 것에 준하면,”</w:t>
      </w:r>
    </w:p>
    <w:p>
      <w:pPr>
        <w:pStyle w:val="SHTKNoteDetail"/>
      </w:pPr>
      <w:r>
        <w:t>• 교감 해설 | 저본 對治道와 갑·을본 勤治道의 차이로, 상계의 도를 지칭하는 전문 표현이 달라진다.</w:t>
      </w:r>
    </w:p>
    <w:p>
      <w:pPr>
        <w:pStyle w:val="SHTKNoteDetail"/>
      </w:pPr>
      <w:r>
        <w:t>• 교감 해설 | 對治道/勤治道 이문은 상계 도제의 소연을 줄이는 설명에 영향을 줄 수 있어 유보한다.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0735010.</w:t>
      </w:r>
    </w:p>
    <w:p>
      <w:pPr>
        <w:pStyle w:val="SHTKSourceText"/>
      </w:pPr>
      <w:r>
        <w:t>一一聖諦行相．所緣。漸減漸略。</w:t>
      </w:r>
    </w:p>
    <w:p>
      <w:pPr>
        <w:pStyle w:val="SHTKTranslationText"/>
      </w:pPr>
      <w:r>
        <w:t>각각의 성제에서 행상과 소연을, 점차 줄이고 점차 간략히 한다.</w:t>
      </w:r>
    </w:p>
    <w:p>
      <w:pPr>
        <w:pStyle w:val="SHTKSourceText"/>
      </w:pPr>
      <w:r>
        <w:t>[＊]故知下忍緣上．下八諦各具四行相。</w:t>
      </w:r>
    </w:p>
    <w:p>
      <w:pPr>
        <w:pStyle w:val="SHTKTranslationText"/>
      </w:pPr>
      <w:r>
        <w:t>[＊] 그러므로 하인은 상·하의 여덟 제를 소연으로 하며 각각 네 행상을 갖춘다는 것을 안다.</w:t>
      </w:r>
    </w:p>
    <w:p>
      <w:pPr>
        <w:pStyle w:val="SHTKNoteSummary"/>
      </w:pPr>
      <w:r>
        <w:t>교감 요약 | [CBETA 교감] 甲·乙본에는 故 없음</w:t>
      </w:r>
    </w:p>
    <w:p>
      <w:pPr>
        <w:pStyle w:val="SHTKNoteDetail"/>
      </w:pPr>
      <w:r>
        <w:t>• 원교감 원문 | 故【大】＊，〔－〕【甲】【乙】＊</w:t>
      </w:r>
    </w:p>
    <w:p>
      <w:pPr>
        <w:pStyle w:val="SHTKNoteDetail"/>
      </w:pPr>
      <w:r>
        <w:t>• 해당 번역 | “[＊] 그러므로 하인은 상·하의 여덟 제를 소연으로 하며 각각 네 행상을 갖춘다는 것을 안다.”</w:t>
      </w:r>
    </w:p>
    <w:p>
      <w:pPr>
        <w:pStyle w:val="SHTKNoteDetail"/>
      </w:pPr>
      <w:r>
        <w:t>• 번역 영향 판정 | [의미 차이 있음]</w:t>
      </w:r>
    </w:p>
    <w:p>
      <w:pPr>
        <w:pStyle w:val="SHTKNoteDetail"/>
      </w:pPr>
      <w:r>
        <w:t>• 출처 | CBETA T41n1822, 교감 번호 0735009.</w:t>
      </w:r>
    </w:p>
    <w:p>
      <w:pPr>
        <w:pStyle w:val="SHTKSourceText"/>
      </w:pPr>
      <w:r>
        <w:t>減色．無色道聖諦下一行已去。名為中忍。減道行盡名減所緣。次減欲界道下行已。乃至欲界苦下三行各減行．所緣已。</w:t>
      </w:r>
    </w:p>
    <w:p>
      <w:pPr>
        <w:pStyle w:val="SHTKTranslationText"/>
      </w:pPr>
      <w:r>
        <w:t>색계·무색계 도성제 아래의 한 행을 줄인 뒤부터, 중인이라 한다. 도의 행을 모두 줄이면 소연을 줄인 것이라 한다. 다음에는 욕계 도 아래의 행을 줄이고, 나아가 욕계 고제 아래 세 행까지 각각 행과 소연을 줄이고 나면,</w:t>
      </w:r>
    </w:p>
    <w:p>
      <w:pPr>
        <w:pStyle w:val="SHTKSourceText"/>
      </w:pPr>
      <w:r>
        <w:t>唯一行二念名為中[11]忍。</w:t>
      </w:r>
    </w:p>
    <w:p>
      <w:pPr>
        <w:pStyle w:val="SHTKTranslationText"/>
      </w:pPr>
      <w:r>
        <w:t>오직 한 행의 두 찰나만 남는데 이를 중[11]인이라 한다.</w:t>
      </w:r>
    </w:p>
    <w:p>
      <w:pPr>
        <w:pStyle w:val="SHTKNoteSummary"/>
      </w:pPr>
      <w:r>
        <w:t>교감 요약 | [CBETA 교감] 甲·乙본에는 忍 없음</w:t>
      </w:r>
    </w:p>
    <w:p>
      <w:pPr>
        <w:pStyle w:val="SHTKNoteDetail"/>
      </w:pPr>
      <w:r>
        <w:t>• 교감 번호 | 0735011</w:t>
      </w:r>
    </w:p>
    <w:p>
      <w:pPr>
        <w:pStyle w:val="SHTKNoteDetail"/>
      </w:pPr>
      <w:r>
        <w:t>• 저본 독법 | 忍</w:t>
      </w:r>
    </w:p>
    <w:p>
      <w:pPr>
        <w:pStyle w:val="SHTKNoteDetail"/>
      </w:pPr>
      <w:r>
        <w:t>• 이문 독법 | ∅ → ‘해당 성분 없음(탈락)’</w:t>
      </w:r>
    </w:p>
    <w:p>
      <w:pPr>
        <w:pStyle w:val="SHTKNoteDetail"/>
      </w:pPr>
      <w:r>
        <w:t>• 저본 기준 번역 | “오직 한 행의 두 찰나만 남는데 이를 중[11]인이라 한다.”</w:t>
      </w:r>
    </w:p>
    <w:p>
      <w:pPr>
        <w:pStyle w:val="SHTKNoteDetail"/>
      </w:pPr>
      <w:r>
        <w:t>• 교감 해설 | 갑·을본은 忍을 탈락시켜 中만 남는다. 본문은 中忍을 유지한다.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0735011.</w:t>
      </w:r>
    </w:p>
    <w:p>
      <w:pPr>
        <w:pStyle w:val="SHTKSourceText"/>
      </w:pPr>
      <w:r>
        <w:t>婆沙第五云。復次以忍位中。或時以十二行相觀察聖諦。或時以八行相觀察聖諦。或時以四行相觀察聖諦(解云。或時十二行者。除道諦四行。或時八行者。除滅道各四行。或時四行相者。除．滅．道．集各四行相又釋或時十二行者。四諦各除一行。或時八行者。四諦各除二行。或時四行者。四諦各除三行。</w:t>
      </w:r>
    </w:p>
    <w:p>
      <w:pPr>
        <w:pStyle w:val="SHTKTranslationText"/>
      </w:pPr>
      <w:r>
        <w:t>《바사》 제5권에서 말한다. 또 인위 가운데에서는, 어떤 때에는 열두 행상으로 성제를 관찰하고, 어떤 때에는 여덟 행상으로 성제를 관찰하며, 어떤 때에는 네 행상으로 성제를 관찰한다.(풀이하여 말한다. 어떤 때 열두 행이라고 한 것은, 도제의 네 행을 제외한 것이고, 어떤 때 여덟 행이라고 한 것은, 멸제와 도제의 각 네 행을 제외한 것이며, 어떤 때 네 행상이라고 한 것은, 멸·도·집의 각 네 행상을 제외한 것이다. 또 다른 해석으로, 어떤 때 열두 행이라고 한 것은, 네 제에서 각각 한 행을 제외한 것이고, 어떤 때 여덟 행이라고 한 것은, 네 제에서 각각 두 행을 제외한 것이며, 어떤 때 네 행이라고 한 것은, 네 제에서 각각 세 행을 제외한 것이다.</w:t>
      </w:r>
    </w:p>
    <w:p>
      <w:pPr>
        <w:pStyle w:val="SHTKSourceText"/>
      </w:pPr>
      <w:r>
        <w:t>准七處善第二[12]遍觀色等除道。</w:t>
      </w:r>
    </w:p>
    <w:p>
      <w:pPr>
        <w:pStyle w:val="SHTKTranslationText"/>
      </w:pPr>
      <w:r>
        <w:t>칠처선의 둘째에서[12] 색 등을 두루 관하되 도제를 제외한 것에 준한다.</w:t>
      </w:r>
    </w:p>
    <w:p>
      <w:pPr>
        <w:pStyle w:val="SHTKNoteSummary"/>
      </w:pPr>
      <w:r>
        <w:t>교감 요약 | [CBETA 교감] 저본 遍 → 甲·乙본 遍觀</w:t>
      </w:r>
    </w:p>
    <w:p>
      <w:pPr>
        <w:pStyle w:val="SHTKNoteDetail"/>
      </w:pPr>
      <w:r>
        <w:t>• 교감 번호 | 0735012</w:t>
      </w:r>
    </w:p>
    <w:p>
      <w:pPr>
        <w:pStyle w:val="SHTKNoteDetail"/>
      </w:pPr>
      <w:r>
        <w:t>• 저본 독법 | 遍</w:t>
      </w:r>
    </w:p>
    <w:p>
      <w:pPr>
        <w:pStyle w:val="SHTKNoteDetail"/>
      </w:pPr>
      <w:r>
        <w:t>• 이문 독법 | 遍觀</w:t>
      </w:r>
    </w:p>
    <w:p>
      <w:pPr>
        <w:pStyle w:val="SHTKNoteDetail"/>
      </w:pPr>
      <w:r>
        <w:t>• 저본 기준 번역 | “칠처선의 둘째에서[12] 색 등을 두루 관하되 도제를 제외한 것에 준한다.”</w:t>
      </w:r>
    </w:p>
    <w:p>
      <w:pPr>
        <w:pStyle w:val="SHTKNoteDetail"/>
      </w:pPr>
      <w:r>
        <w:t>• 교감 해설 | 갑·을본은 觀을 보충하여 遍觀으로 읽는다.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0735012.</w:t>
      </w:r>
    </w:p>
    <w:p>
      <w:pPr>
        <w:pStyle w:val="SHTKSourceText"/>
      </w:pPr>
      <w:r>
        <w:t>以此文證。前解為勝若依後釋即無文證。准正理文。七處善在總相念前。准婆沙一師云。在見．修道。又婆沙云。七處善觀色有四智。法類苦俗。</w:t>
      </w:r>
    </w:p>
    <w:p>
      <w:pPr>
        <w:pStyle w:val="SHTKTranslationText"/>
      </w:pPr>
      <w:r>
        <w:t>이 글을 증거로 삼으면, 앞의 해석이 더 낫다. 뒤의 해석을 따르면 곧 문헌의 증거가 없다. 《정리론》의 글에 준하면, 칠처선은 총상 염주보다 앞에 있다. 《바사》의 한 논사에 준하면, 견도와 수도에 있다. 또 《바사》에서 말한다. 칠처선에서 색을 관하는 데 네 지가 있으니, 법지·유지·고지·세속지이다.</w:t>
      </w:r>
    </w:p>
    <w:p>
      <w:pPr>
        <w:pStyle w:val="SHTKSourceText"/>
      </w:pPr>
      <w:r>
        <w:t>又[＊]准婆沙有漏智觀諦總名俗智。</w:t>
      </w:r>
    </w:p>
    <w:p>
      <w:pPr>
        <w:pStyle w:val="SHTKTranslationText"/>
      </w:pPr>
      <w:r>
        <w:t>또[＊] 《바사》에 준하면 유루지로 제를 관하는 것을 모두 세속지라 하고,</w:t>
      </w:r>
    </w:p>
    <w:p>
      <w:pPr>
        <w:pStyle w:val="SHTKNoteSummary"/>
      </w:pPr>
      <w:r>
        <w:t>교감 요약 | [상호참조] 이 [＊]는 CBETA가 붙인 참조 표지로, 따로 적용할 이문은 없다.</w:t>
      </w:r>
    </w:p>
    <w:p>
      <w:pPr>
        <w:pStyle w:val="SHTKNoteDetail"/>
      </w:pPr>
      <w:r>
        <w:t>• 해당 번역 | “또[＊] 《바사》에 준하면 유루지로 제를 관하는 것을 모두 세속지라 하고,”</w:t>
      </w:r>
    </w:p>
    <w:p>
      <w:pPr>
        <w:pStyle w:val="SHTKNoteDetail"/>
      </w:pPr>
      <w:r>
        <w:t>• 번역 영향 판정 | [판단 유보]</w:t>
      </w:r>
    </w:p>
    <w:p>
      <w:pPr>
        <w:pStyle w:val="SHTKSourceText"/>
      </w:pPr>
      <w:r>
        <w:t>無漏智觀諦名苦．集等。</w:t>
      </w:r>
    </w:p>
    <w:p>
      <w:pPr>
        <w:pStyle w:val="SHTKTranslationText"/>
      </w:pPr>
      <w:r>
        <w:t>무루지로 제를 관하는 것을 고지·집지 등이라 한다.</w:t>
      </w:r>
    </w:p>
    <w:p>
      <w:pPr>
        <w:pStyle w:val="SHTKSourceText"/>
      </w:pPr>
      <w:r>
        <w:t>[＊]准上文諦七處善通有漏．無漏也)</w:t>
      </w:r>
    </w:p>
    <w:p>
      <w:pPr>
        <w:pStyle w:val="SHTKTranslationText"/>
      </w:pPr>
      <w:r>
        <w:t>[＊] 위 글에 준하면 제를 관하는 칠처선은 유루와 무루에 모두 통한다.)</w:t>
      </w:r>
    </w:p>
    <w:p>
      <w:pPr>
        <w:pStyle w:val="SHTKNoteSummary"/>
      </w:pPr>
      <w:r>
        <w:t>교감 요약 | [상호참조] 이 [＊]는 CBETA가 붙인 참조 표지로, 따로 적용할 이문은 없다.</w:t>
      </w:r>
    </w:p>
    <w:p>
      <w:pPr>
        <w:pStyle w:val="SHTKNoteDetail"/>
      </w:pPr>
      <w:r>
        <w:t>• 해당 번역 | “[＊] 위 글에 준하면 제를 관하는 칠처선은 유루와 무루에 모두 통한다.)”</w:t>
      </w:r>
    </w:p>
    <w:p>
      <w:pPr>
        <w:pStyle w:val="SHTKNoteDetail"/>
      </w:pPr>
      <w:r>
        <w:t>• 번역 영향 판정 | [판단 유보]</w:t>
      </w:r>
    </w:p>
    <w:p>
      <w:pPr>
        <w:pStyle w:val="SHTKSourceText"/>
      </w:pPr>
      <w:r>
        <w:t>婆沙一百九十云。問何等補特伽羅依空行入見道。何等補特伽羅。依無願入見道。答若見行者依空行入。若愛行者依無願入。唯除菩薩。雖是愛行而依空入(解云。見行著我故依空入。愛行人著有故依苦．無常入也。菩薩悲心多故名為愛行。為化眾生不厭有也)又見行人有其二種。著我見者依非我行入。我所見者依空行相入。諸愛行人亦有二種。我慢增者依非常行入。懈怠增者依苦行相入(解云。別知身無常．不自恃起慢。若知其苦相。精進求出也)西方德光論師。解減行云。上下八諦各四行相。</w:t>
      </w:r>
    </w:p>
    <w:p>
      <w:pPr>
        <w:pStyle w:val="SHTKTranslationText"/>
      </w:pPr>
      <w:r>
        <w:t>《바사》 제190권에서 말한다. 묻는다. 어떤 보특가라는 공행에 의지하여 견도에 들어가며, 어떤 보특가라는, 무원에 의지하여 견도에 들어가는가? 답한다. 견행자는 공행에 의지하여 들어가고, 애행자는 무원에 의지하여 들어간다. 오직 보살만은 제외한다. 비록 애행이지만 공에 의지하여 들어간다.(풀이하여 말한다. 견행은 아에 집착하므로 공에 의지하여 들어가고, 애행인은 유에 집착하므로 고·무상에 의지하여 들어간다. 보살은 비심이 많기 때문에 애행이라 하며, 중생을 교화하기 위하여 유를 싫어하지 않는다.) 또 견행인에게도 두 종류가 있다. 아견에 집착하는 자는 비아행에 의지하여 들어가고, 아소견을 가진 자는 공행상에 의지하여 들어간다. 모든 애행인에게도 또한 두 종류가 있다. 아만이 증가한 자는 비상행에 의지하여 들어가고, 해태가 증가한 자는 고행상에 의지하여 들어간다.(풀이하여 말한다. 몸이 무상함을 따로 알면 스스로 믿어 만을 일으키지 않으며, 그 고상을 알면, 부지런히 정진하여 벗어남을 구한다.) 서방의 덕광 논사가, 행을 줄이는 것을 풀이하여 말한다. 상·하의 여덟 제에는 각각 네 행상이 있고,</w:t>
      </w:r>
    </w:p>
    <w:p>
      <w:pPr>
        <w:pStyle w:val="SHTKSourceText"/>
      </w:pPr>
      <w:r>
        <w:t>如名次第擬[13]儀相當皆相繫屬。</w:t>
      </w:r>
    </w:p>
    <w:p>
      <w:pPr>
        <w:pStyle w:val="SHTKTranslationText"/>
      </w:pPr>
      <w:r>
        <w:t>이름의 차례와 같이 장차 들어갈 행을 미리[13] 헤아려 서로 대응시키고 모두 서로 연결한다.</w:t>
      </w:r>
    </w:p>
    <w:p>
      <w:pPr>
        <w:pStyle w:val="SHTKNoteSummary"/>
      </w:pPr>
      <w:r>
        <w:t>교감 요약 | [CBETA 교감] 저본 儀 → 乙본 宜</w:t>
      </w:r>
    </w:p>
    <w:p>
      <w:pPr>
        <w:pStyle w:val="SHTKNoteDetail"/>
      </w:pPr>
      <w:r>
        <w:t>• 교감 번호 | 0735013</w:t>
      </w:r>
    </w:p>
    <w:p>
      <w:pPr>
        <w:pStyle w:val="SHTKNoteDetail"/>
      </w:pPr>
      <w:r>
        <w:t>• 저본 독법 | 儀</w:t>
      </w:r>
    </w:p>
    <w:p>
      <w:pPr>
        <w:pStyle w:val="SHTKNoteDetail"/>
      </w:pPr>
      <w:r>
        <w:t>• 이문 독법 | 宜</w:t>
      </w:r>
    </w:p>
    <w:p>
      <w:pPr>
        <w:pStyle w:val="SHTKNoteDetail"/>
      </w:pPr>
      <w:r>
        <w:t>• 저본 기준 번역 | “이름의 차례와 같이 장차 들어갈 행을 미리[13] 헤아려 서로 대응시키고 모두 서로 연결한다.”</w:t>
      </w:r>
    </w:p>
    <w:p>
      <w:pPr>
        <w:pStyle w:val="SHTKNoteDetail"/>
      </w:pPr>
      <w:r>
        <w:t>• 교감 해설 | 저본 儀와 을본 宜의 자형 차이이다. 擬儀相當 구절 자체가 난삽하므로 본문을 고치지 않고 유보한다.</w:t>
      </w:r>
    </w:p>
    <w:p>
      <w:pPr>
        <w:pStyle w:val="SHTKNoteDetail"/>
      </w:pPr>
      <w:r>
        <w:t>• 교감 해설 | 덕광의 如名次第擬儀相當皆相繫屬은 압축되고 난삽하다. “이름의 차례와 같이 장차 들어갈 행을 미리 헤아려 서로 대응시킨다”로 직역했으며 儀/宜는 유보한다.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0735013.</w:t>
      </w:r>
    </w:p>
    <w:p>
      <w:pPr>
        <w:pStyle w:val="SHTKSourceText"/>
      </w:pPr>
      <w:r>
        <w:t>如於後時應以欲界苦諦下無常行相入見道者。於自諦下從後向前。先除非我。次空。後苦若以苦行擬入見道。先除非我。次空。後無常若以空行擬入見道。先除非我。次苦。後無常若以非我擬入見道。先除空。次苦。後無常。除欲苦諦四行既爾。除上道諦四行亦然。</w:t>
      </w:r>
    </w:p>
    <w:p>
      <w:pPr>
        <w:pStyle w:val="SHTKTranslationText"/>
      </w:pPr>
      <w:r>
        <w:t>예컨대 뒤에 욕계 고제 아래의 무상행상으로 견도에 들어가야 하는 자라면, 자기 제 아래에서 뒤에서부터 앞으로, 먼저 비아를 제거하고, 다음 공을 제거하며, 뒤에 고를 제거한다. 만약 고행으로 견도에 들어가려 한다면, 먼저 비아를 제거하고, 다음 공을 제거하며, 뒤에 무상을 제거한다. 만약 공행으로 견도에 들어가려 한다면, 먼저 비아를 제거하고, 다음 고를 제거하며, 뒤에 무상을 제거한다. 만약 비아행으로 견도에 들어가려 한다면, 먼저 공을 제거하고, 다음 고를 제거하며, 뒤에 무상을 제거한다. 욕계 고제의 네 행을 제거하는 것이 이미 이와 같으니, 상계 도제의 네 행을 제거하는 것도 또한 그러하다.</w:t>
      </w:r>
    </w:p>
    <w:p>
      <w:pPr>
        <w:pStyle w:val="SHTKSourceText"/>
      </w:pPr>
      <w:r>
        <w:t>餘[＊]准此例。</w:t>
      </w:r>
    </w:p>
    <w:p>
      <w:pPr>
        <w:pStyle w:val="SHTKTranslationText"/>
      </w:pPr>
      <w:r>
        <w:t>나머지도[＊] 이 예에 준한다.</w:t>
      </w:r>
    </w:p>
    <w:p>
      <w:pPr>
        <w:pStyle w:val="SHTKNoteSummary"/>
      </w:pPr>
      <w:r>
        <w:t>교감 요약 | [상호참조] 이 [＊]는 CBETA가 붙인 참조 표지로, 따로 적용할 이문은 없다.</w:t>
      </w:r>
    </w:p>
    <w:p>
      <w:pPr>
        <w:pStyle w:val="SHTKNoteDetail"/>
      </w:pPr>
      <w:r>
        <w:t>• 해당 번역 | “나머지도[＊] 이 예에 준한다.”</w:t>
      </w:r>
    </w:p>
    <w:p>
      <w:pPr>
        <w:pStyle w:val="SHTKNoteDetail"/>
      </w:pPr>
      <w:r>
        <w:t>• 번역 영향 판정 | [판단 유보]</w:t>
      </w:r>
    </w:p>
    <w:p>
      <w:pPr>
        <w:pStyle w:val="SHTKSourceText"/>
      </w:pPr>
      <w:r>
        <w:t>恐繁不具德光所解事太繁雜。既無論文。何理知定相繫屬耶。如我見增者。為治我故起非我行者。何別理於滅等下。偏起離等行。先觀滅等諦耶今為一釋從聞．思觀四諦時。於一一諦皆具四行。如名次第於上道諦等。後起者先滅。</w:t>
      </w:r>
    </w:p>
    <w:p>
      <w:pPr>
        <w:pStyle w:val="SHTKTranslationText"/>
      </w:pPr>
      <w:r>
        <w:t>번거로울까 염려하여 자세히 갖추어 말하지 않는다. 덕광의 해석은 일이 너무 번잡하다. 이미 논문에 근거가 없는데, 무슨 이치로 반드시 서로 연결된다고 알겠는가? 예컨대 아견이 증가한 자가, 아를 다스리기 위하여 비아행을 일으킨다면, 무슨 특별한 이치로 멸제 등 아래에서, 유독 리(離) 등의 행을 일으켜, 먼저 멸제 등을 관해야 하겠는가? 이제 한 가지 해석을 하겠다. 문혜·사혜로 네 제를 관할 때에는, 각각의 제에서 모두 네 행을 갖춘다. 이름의 차례와 같이 상계 도제 등에서, 뒤에 일어난 것을 먼저 없애고,</w:t>
      </w:r>
    </w:p>
    <w:p>
      <w:pPr>
        <w:pStyle w:val="SHTKSourceText"/>
      </w:pPr>
      <w:r>
        <w:t>先起者後[1]減。</w:t>
      </w:r>
    </w:p>
    <w:p>
      <w:pPr>
        <w:pStyle w:val="SHTKTranslationText"/>
      </w:pPr>
      <w:r>
        <w:t>먼저 일어난 것을 뒤에[1] 줄인다.</w:t>
      </w:r>
    </w:p>
    <w:p>
      <w:pPr>
        <w:pStyle w:val="SHTKNoteSummary"/>
      </w:pPr>
      <w:r>
        <w:t>교감 요약 | [CBETA 교감] 저본 減 → 甲·乙본 滅</w:t>
      </w:r>
    </w:p>
    <w:p>
      <w:pPr>
        <w:pStyle w:val="SHTKNoteDetail"/>
      </w:pPr>
      <w:r>
        <w:t>• 교감 번호 | 0736001</w:t>
      </w:r>
    </w:p>
    <w:p>
      <w:pPr>
        <w:pStyle w:val="SHTKNoteDetail"/>
      </w:pPr>
      <w:r>
        <w:t>• 저본 독법 | 減</w:t>
      </w:r>
    </w:p>
    <w:p>
      <w:pPr>
        <w:pStyle w:val="SHTKNoteDetail"/>
      </w:pPr>
      <w:r>
        <w:t>• 이문 독법 | 滅 → ‘소멸/멸’</w:t>
      </w:r>
    </w:p>
    <w:p>
      <w:pPr>
        <w:pStyle w:val="SHTKNoteDetail"/>
      </w:pPr>
      <w:r>
        <w:t>• 저본 기준 번역 | “먼저 일어난 것을 뒤에[1] 줄인다.”</w:t>
      </w:r>
    </w:p>
    <w:p>
      <w:pPr>
        <w:pStyle w:val="SHTKNoteDetail"/>
      </w:pPr>
      <w:r>
        <w:t>• 교감 해설 | 저본 減은 “줄이다”, 갑·을본 滅은 “없애다”이므로 감행 설명의 작용이 달라진다. 뒤의 별표도 이 교감을 재참조한다.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0736001.</w:t>
      </w:r>
    </w:p>
    <w:p>
      <w:pPr>
        <w:pStyle w:val="SHTKSourceText"/>
      </w:pPr>
      <w:r>
        <w:t>我見增者偏起非我。</w:t>
      </w:r>
    </w:p>
    <w:p>
      <w:pPr>
        <w:pStyle w:val="SHTKTranslationText"/>
      </w:pPr>
      <w:r>
        <w:t>아견이 증가한 자는 비아행을 치우쳐 일으키고,</w:t>
      </w:r>
    </w:p>
    <w:p>
      <w:pPr>
        <w:pStyle w:val="SHTKSourceText"/>
      </w:pPr>
      <w:r>
        <w:t>自餘三行隨次而[＊]減。</w:t>
      </w:r>
    </w:p>
    <w:p>
      <w:pPr>
        <w:pStyle w:val="SHTKTranslationText"/>
      </w:pPr>
      <w:r>
        <w:t>나머지 세 행은 차례에 따라[＊] 줄인다.</w:t>
      </w:r>
    </w:p>
    <w:p>
      <w:pPr>
        <w:pStyle w:val="SHTKNoteSummary"/>
      </w:pPr>
      <w:r>
        <w:t>교감 요약 | [CBETA 교감] 저본 減 → 甲·乙본 滅</w:t>
      </w:r>
    </w:p>
    <w:p>
      <w:pPr>
        <w:pStyle w:val="SHTKNoteDetail"/>
      </w:pPr>
      <w:r>
        <w:t>• 원교감 원문 | 減【大】＊，滅【甲】【乙】＊</w:t>
      </w:r>
    </w:p>
    <w:p>
      <w:pPr>
        <w:pStyle w:val="SHTKNoteDetail"/>
      </w:pPr>
      <w:r>
        <w:t>• 해당 번역 | “나머지 세 행은 차례에 따라[＊] 줄인다.”</w:t>
      </w:r>
    </w:p>
    <w:p>
      <w:pPr>
        <w:pStyle w:val="SHTKNoteDetail"/>
      </w:pPr>
      <w:r>
        <w:t>• 번역 영향 판정 | [판단 유보]</w:t>
      </w:r>
    </w:p>
    <w:p>
      <w:pPr>
        <w:pStyle w:val="SHTKNoteDetail"/>
      </w:pPr>
      <w:r>
        <w:t>• 출처 | CBETA T41n1822, 교감 번호 0736001.</w:t>
      </w:r>
    </w:p>
    <w:p>
      <w:pPr>
        <w:pStyle w:val="SHTKSourceText"/>
      </w:pPr>
      <w:r>
        <w:t>中．上忍．及第一法同此一行。即以此行入於見道於理無違。</w:t>
      </w:r>
    </w:p>
    <w:p>
      <w:pPr>
        <w:pStyle w:val="SHTKTranslationText"/>
      </w:pPr>
      <w:r>
        <w:t>중인·상인과 세제일법도 이 한 행과 같다. 곧 이 행으로 견도에 들어가더라도 이치에 어긋남이 없다.</w:t>
      </w:r>
    </w:p>
    <w:p>
      <w:pPr>
        <w:pStyle w:val="SHTKPositionMarker"/>
      </w:pPr>
      <w:bookmarkStart w:id="5032" w:name="loc_0736a07"/>
      <w:bookmarkEnd w:id="5032"/>
      <w:r>
        <w:t>[0736a07]</w:t>
      </w:r>
    </w:p>
    <w:p>
      <w:pPr>
        <w:pStyle w:val="SHTKSourceText"/>
      </w:pPr>
      <w:r>
        <w:t>論。從此位無間至不相續故。明從中忍生上忍也。</w:t>
      </w:r>
    </w:p>
    <w:p>
      <w:pPr>
        <w:pStyle w:val="SHTKTranslationText"/>
      </w:pPr>
      <w:r>
        <w:t>논에서 “이 지위에서 무간에”에서 “상속하지 않기 때문이다”까지이다. 중인에서 상인이 생김을 밝힌 것이다.</w:t>
      </w:r>
    </w:p>
    <w:p>
      <w:pPr>
        <w:pStyle w:val="SHTKPositionMarker"/>
      </w:pPr>
      <w:bookmarkStart w:id="5033" w:name="loc_0736a08"/>
      <w:bookmarkEnd w:id="5033"/>
      <w:r>
        <w:t>[0736a08]</w:t>
      </w:r>
    </w:p>
    <w:p>
      <w:pPr>
        <w:pStyle w:val="SHTKSourceText"/>
      </w:pPr>
      <w:r>
        <w:t>論。上品忍無間至唯一剎那。明從上品忍生世第一法。及明世第一與增上忍緣．行相同。</w:t>
      </w:r>
    </w:p>
    <w:p>
      <w:pPr>
        <w:pStyle w:val="SHTKTranslationText"/>
      </w:pPr>
      <w:r>
        <w:t>논에서 “상품 인의 무간에”에서 “오직 한 찰나”까지이다. 상품 인에서 세제일법이 생김을 밝히고, 또 세제일법과 증상인이 소연과 행상이 같음을 밝힌 것이다.</w:t>
      </w:r>
    </w:p>
    <w:p>
      <w:pPr>
        <w:pStyle w:val="SHTKPositionMarker"/>
      </w:pPr>
      <w:bookmarkStart w:id="5034" w:name="loc_0736a11"/>
      <w:bookmarkEnd w:id="5034"/>
      <w:r>
        <w:t>[0736a11]</w:t>
      </w:r>
    </w:p>
    <w:p>
      <w:pPr>
        <w:pStyle w:val="SHTKSourceText"/>
      </w:pPr>
      <w:r>
        <w:t>論。此有漏故至世第一法。此釋名也。</w:t>
      </w:r>
    </w:p>
    <w:p>
      <w:pPr>
        <w:pStyle w:val="SHTKTranslationText"/>
      </w:pPr>
      <w:r>
        <w:t>논에서 “이는 유루이기 때문에”에서 “세제일법”까지이다. 이는 이름을 풀이한 것이다.</w:t>
      </w:r>
    </w:p>
    <w:p>
      <w:pPr>
        <w:pStyle w:val="SHTKPositionMarker"/>
      </w:pPr>
      <w:bookmarkStart w:id="5035" w:name="loc_0736a12"/>
      <w:bookmarkEnd w:id="5035"/>
      <w:r>
        <w:t>[0736a12]</w:t>
      </w:r>
    </w:p>
    <w:p>
      <w:pPr>
        <w:pStyle w:val="SHTKSourceText"/>
      </w:pPr>
      <w:r>
        <w:t>論。有士用力至故名最勝。釋妨難也。婆沙第三云。此心．心所於餘世法為都勝故說名第一。為分勝故名第一耶。設爾何失。若都勝故名第一者。此豈能勝現觀邊世俗智。然現觀邊所修世俗智是見道眷屬。</w:t>
      </w:r>
    </w:p>
    <w:p>
      <w:pPr>
        <w:pStyle w:val="SHTKTranslationText"/>
      </w:pPr>
      <w:r>
        <w:t>논에서 “어떤 사부가 힘을 써서”에서 “그러므로 최승이라 한다”까지이다. 논난을 풀이한 것이다. 《바사》 제3권에서 말한다. 이 마음·심소는 나머지 세간법보다 전체적으로 뛰어나기 때문에 제일이라 하는가, 아니면 부분적으로 뛰어나기 때문에 제일이라 하는가? 어느 쪽이라 한들 무슨 허물이 있는가? 만약 전체적으로 뛰어나기 때문에 제일이라 한다면, 이것이 어찌 현관변 세속지를 능가할 수 있겠는가? 현관변에서 닦는 세속지는 견도의 권속이고,</w:t>
      </w:r>
    </w:p>
    <w:p>
      <w:pPr>
        <w:pStyle w:val="SHTKSourceText"/>
      </w:pPr>
      <w:r>
        <w:t>見道慧力殊[2]勝。</w:t>
      </w:r>
    </w:p>
    <w:p>
      <w:pPr>
        <w:pStyle w:val="SHTKTranslationText"/>
      </w:pPr>
      <w:r>
        <w:t>견도의 혜력은 특별히[2] 뛰어나다.</w:t>
      </w:r>
    </w:p>
    <w:p>
      <w:pPr>
        <w:pStyle w:val="SHTKNoteSummary"/>
      </w:pPr>
      <w:r>
        <w:t>교감 요약 | [CBETA 교감] 甲·乙본에는 勝 없음</w:t>
      </w:r>
    </w:p>
    <w:p>
      <w:pPr>
        <w:pStyle w:val="SHTKNoteDetail"/>
      </w:pPr>
      <w:r>
        <w:t>• 교감 번호 | 0736002</w:t>
      </w:r>
    </w:p>
    <w:p>
      <w:pPr>
        <w:pStyle w:val="SHTKNoteDetail"/>
      </w:pPr>
      <w:r>
        <w:t>• 저본 독법 | 勝 → ‘뛰어나다’</w:t>
      </w:r>
    </w:p>
    <w:p>
      <w:pPr>
        <w:pStyle w:val="SHTKNoteDetail"/>
      </w:pPr>
      <w:r>
        <w:t>• 이문 독법 | ∅ → ‘해당 성분 없음(탈락)’</w:t>
      </w:r>
    </w:p>
    <w:p>
      <w:pPr>
        <w:pStyle w:val="SHTKNoteDetail"/>
      </w:pPr>
      <w:r>
        <w:t>• 저본 기준 번역 | “견도의 혜력은 특별히[2] 뛰어나다.”</w:t>
      </w:r>
    </w:p>
    <w:p>
      <w:pPr>
        <w:pStyle w:val="SHTKNoteDetail"/>
      </w:pPr>
      <w:r>
        <w:t>• 교감 해설 | 갑·을본은 勝을 탈락시켜 견도 혜력의 “특별히 뛰어남”이라는 강조가 사라진다.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0736002.</w:t>
      </w:r>
    </w:p>
    <w:p>
      <w:pPr>
        <w:pStyle w:val="SHTKSourceText"/>
      </w:pPr>
      <w:r>
        <w:t>此法不爾。又此豈勝雜修靜慮。然彼等至及所感生。不共異生。此法不爾。又此豈勝初盡智時所修善根。然修彼時離一切障。所依清淨。此法不爾。又此豈勝空空．無願無願．無相無相。三三摩地。</w:t>
      </w:r>
    </w:p>
    <w:p>
      <w:pPr>
        <w:pStyle w:val="SHTKTranslationText"/>
      </w:pPr>
      <w:r>
        <w:t>이 법은 그렇지 않다. 또 이것이 어찌 잡수정려를 능가하겠는가? 그 등지와 그것이 감응하여 생기게 하는 것은, 이생과 공통되지 않는다. 이 법은 그렇지 않다. 또 이것이 어찌 처음 진지가 생길 때 닦는 선근을 능가하겠는가? 그것을 닦을 때에는 일체의 장애를 떠나고, 소의가 청정하다. 이 법은 그렇지 않다. 또 이것이 어찌 공공·무원무원·무상무상의, 세 삼마지를 능가하겠는가?</w:t>
      </w:r>
    </w:p>
    <w:p>
      <w:pPr>
        <w:pStyle w:val="SHTKSourceText"/>
      </w:pPr>
      <w:r>
        <w:t>然彼尚能[3]厭惡聖道。</w:t>
      </w:r>
    </w:p>
    <w:p>
      <w:pPr>
        <w:pStyle w:val="SHTKTranslationText"/>
      </w:pPr>
      <w:r>
        <w:t>그것들은 오히려[3] 성도까지 싫어할 수 있는데,</w:t>
      </w:r>
    </w:p>
    <w:p>
      <w:pPr>
        <w:pStyle w:val="SHTKNoteSummary"/>
      </w:pPr>
      <w:r>
        <w:t>교감 요약 | [CBETA 교감] 저본 厭 → 甲·乙본 能</w:t>
      </w:r>
    </w:p>
    <w:p>
      <w:pPr>
        <w:pStyle w:val="SHTKNoteDetail"/>
      </w:pPr>
      <w:r>
        <w:t>• 교감 번호 | 0736003</w:t>
      </w:r>
    </w:p>
    <w:p>
      <w:pPr>
        <w:pStyle w:val="SHTKNoteDetail"/>
      </w:pPr>
      <w:r>
        <w:t>• 저본 독법 | 厭</w:t>
      </w:r>
    </w:p>
    <w:p>
      <w:pPr>
        <w:pStyle w:val="SHTKNoteDetail"/>
      </w:pPr>
      <w:r>
        <w:t>• 이문 독법 | 能 → ‘능히’</w:t>
      </w:r>
    </w:p>
    <w:p>
      <w:pPr>
        <w:pStyle w:val="SHTKNoteDetail"/>
      </w:pPr>
      <w:r>
        <w:t>• 저본 기준 번역 | “그것들은 오히려[3] 성도까지 싫어할 수 있는데,”</w:t>
      </w:r>
    </w:p>
    <w:p>
      <w:pPr>
        <w:pStyle w:val="SHTKNoteDetail"/>
      </w:pPr>
      <w:r>
        <w:t>• 교감 해설 | 저본 厭은 “싫어하다”, 갑·을본 能은 “능히”이므로 삼삼마지의 성도에 대한 태도를 설명하는 문장 구조가 크게 달라진다.</w:t>
      </w:r>
    </w:p>
    <w:p>
      <w:pPr>
        <w:pStyle w:val="SHTKNoteDetail"/>
      </w:pPr>
      <w:r>
        <w:t>• 교감 해설 | 厭/能 이문은 “성도를 싫어할 수 있다/성도에 대해 능히…”로 문장 구조가 크게 달라지므로 저본 厭을 유지하고 유보한다.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0736003.</w:t>
      </w:r>
    </w:p>
    <w:p>
      <w:pPr>
        <w:pStyle w:val="SHTKSourceText"/>
      </w:pPr>
      <w:r>
        <w:t>況於有漏。此法不爾。若分勝故名第一者。煖．頂．忍等應亦名第一。各勝彼彼下位善根故。有作是說。此法都勝故名第一。然約能開聖道門說。非據一切。謂現觀邊世俗智等。雖有如前所說勝事。然皆無力開聖道門。此法獨能。是故都勝。或有說者。此法於餘一切事勝故名第一。謂現觀邊世俗智等所有勝事皆由此成。所以者何。彼諸勝事若無此法開聖道門體尚不修。況有勝用。要由此法開聖道門方修彼體乃有勝用。彼諸勝事既由此成。故此於餘一切事勝。有餘師說。</w:t>
      </w:r>
    </w:p>
    <w:p>
      <w:pPr>
        <w:pStyle w:val="SHTKTranslationText"/>
      </w:pPr>
      <w:r>
        <w:t>하물며 유루이겠는가? 이 법은 그렇지 않다. 만약 부분적으로 뛰어나기 때문에 제일이라 한다면, 난·정·인 등도 또한 제일이라 해야 한다. 각각 저마다의 아래 지위 선근보다 뛰어나기 때문이다. 어떤 이는 이렇게 말한다. 이 법은 전체적으로 뛰어나므로 제일이라 한다. 그러나 성도의 문을 열 수 있다는 점을 기준으로 말한 것이지, 일체를 기준으로 한 것은 아니다. 이를테면 현관변 세속지 등은, 비록 앞에서 말한 것과 같은 뛰어난 일이 있지만, 모두 성도의 문을 열 힘이 없다. 이 법만 홀로 가능하다. 그러므로 전체적으로 뛰어나다. 혹 어떤 이는 말한다. 이 법은 나머지 모든 일보다 뛰어나므로 제일이라 한다. 이를테면 현관변 세속지 등이 지닌 모든 뛰어난 일은 모두 이것으로 말미암아 성립한다. 무슨 까닭인가? 그 여러 뛰어난 일은 만약 이 법이 성도의 문을 열어 주지 않으면 그 체조차 닦이지 않는데, 하물며 뛰어난 작용이 있겠는가? 반드시 이 법이 성도의 문을 열어야 비로소 그 체를 닦고 뛰어난 작용이 있게 된다. 그 여러 뛰어난 일이 이미 이것으로 말미암아 성립하므로, 이것은 나머지 모든 일보다 뛰어나다. 다른 논사는 말한다.</w:t>
      </w:r>
    </w:p>
    <w:p>
      <w:pPr>
        <w:pStyle w:val="SHTKSourceText"/>
      </w:pPr>
      <w:r>
        <w:t>[4]此法分勝故名第一。</w:t>
      </w:r>
    </w:p>
    <w:p>
      <w:pPr>
        <w:pStyle w:val="SHTKTranslationText"/>
      </w:pPr>
      <w:r>
        <w:t>[4] 이 법은 부분적으로 뛰어나므로 제일이라 한다.</w:t>
      </w:r>
    </w:p>
    <w:p>
      <w:pPr>
        <w:pStyle w:val="SHTKNoteSummary"/>
      </w:pPr>
      <w:r>
        <w:t>교감 요약 | [CBETA 교감] 甲·乙본에는 此法 없음</w:t>
      </w:r>
    </w:p>
    <w:p>
      <w:pPr>
        <w:pStyle w:val="SHTKNoteDetail"/>
      </w:pPr>
      <w:r>
        <w:t>• 교감 번호 | 0736004</w:t>
      </w:r>
    </w:p>
    <w:p>
      <w:pPr>
        <w:pStyle w:val="SHTKNoteDetail"/>
      </w:pPr>
      <w:r>
        <w:t>• 저본 독법 | 此法 → ‘이것/이 / 법’</w:t>
      </w:r>
    </w:p>
    <w:p>
      <w:pPr>
        <w:pStyle w:val="SHTKNoteDetail"/>
      </w:pPr>
      <w:r>
        <w:t>• 이문 독법 | ∅ → ‘해당 성분 없음(탈락)’</w:t>
      </w:r>
    </w:p>
    <w:p>
      <w:pPr>
        <w:pStyle w:val="SHTKNoteDetail"/>
      </w:pPr>
      <w:r>
        <w:t>• 저본 기준 번역 | “[4] 이 법은 부분적으로 뛰어나므로 제일이라 한다.”</w:t>
      </w:r>
    </w:p>
    <w:p>
      <w:pPr>
        <w:pStyle w:val="SHTKNoteDetail"/>
      </w:pPr>
      <w:r>
        <w:t>• 교감 해설 | 갑·을본은 此法을 탈락시켜 주어가 문맥에 맡겨진다.</w:t>
      </w:r>
    </w:p>
    <w:p>
      <w:pPr>
        <w:pStyle w:val="SHTKNoteDetail"/>
      </w:pPr>
      <w:r>
        <w:t>• 교감 해설 | 此法分勝의 此法은 갑·을본에서 탈락하지만, 저본에 따라 세제일법을 주어로 명시해 번역했다.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0736004.</w:t>
      </w:r>
    </w:p>
    <w:p>
      <w:pPr>
        <w:pStyle w:val="SHTKSourceText"/>
      </w:pPr>
      <w:r>
        <w:t>問若爾煖等應亦名第一。答彼於二分中俱非最勝故。謂世善法總有二分。一依異生。二依聖者。世第一法。</w:t>
      </w:r>
    </w:p>
    <w:p>
      <w:pPr>
        <w:pStyle w:val="SHTKTranslationText"/>
      </w:pPr>
      <w:r>
        <w:t>묻는다. 그렇다면 난법 등도 또한 제일이라 해야 하지 않는가? 답한다. 그것들은 두 부류 가운데 어느 쪽에서도 최승이 아니기 때문이다. 이를테면 세간의 선법에는 모두 두 부류가 있다. 첫째는 이생에게 의지하는 것이고, 둘째는 성자에게 의지하는 것이다. 세제일법은,</w:t>
      </w:r>
    </w:p>
    <w:p>
      <w:pPr>
        <w:pStyle w:val="SHTKSourceText"/>
      </w:pPr>
      <w:r>
        <w:t>雖[5]於聖者世俗智等不名最勝。</w:t>
      </w:r>
    </w:p>
    <w:p>
      <w:pPr>
        <w:pStyle w:val="SHTKTranslationText"/>
      </w:pPr>
      <w:r>
        <w:t>비록[5] 성자의 세속지 등 가운데서는 최승이라 하지 않지만,</w:t>
      </w:r>
    </w:p>
    <w:p>
      <w:pPr>
        <w:pStyle w:val="SHTKNoteSummary"/>
      </w:pPr>
      <w:r>
        <w:t>교감 요약 | [CBETA 교감] 저본 於 → 甲·乙본 依</w:t>
      </w:r>
    </w:p>
    <w:p>
      <w:pPr>
        <w:pStyle w:val="SHTKNoteDetail"/>
      </w:pPr>
      <w:r>
        <w:t>• 교감 번호 | 0736005</w:t>
      </w:r>
    </w:p>
    <w:p>
      <w:pPr>
        <w:pStyle w:val="SHTKNoteDetail"/>
      </w:pPr>
      <w:r>
        <w:t>• 저본 독법 | 於 → ‘…에’</w:t>
      </w:r>
    </w:p>
    <w:p>
      <w:pPr>
        <w:pStyle w:val="SHTKNoteDetail"/>
      </w:pPr>
      <w:r>
        <w:t>• 이문 독법 | 依 → ‘의지하다’</w:t>
      </w:r>
    </w:p>
    <w:p>
      <w:pPr>
        <w:pStyle w:val="SHTKNoteDetail"/>
      </w:pPr>
      <w:r>
        <w:t>• 저본 기준 번역 | “비록[5] 성자의 세속지 등 가운데서는 최승이라 하지 않지만,”</w:t>
      </w:r>
    </w:p>
    <w:p>
      <w:pPr>
        <w:pStyle w:val="SHTKNoteDetail"/>
      </w:pPr>
      <w:r>
        <w:t>• 교감 해설 | 저본 於는 “성자의 세속지 등에 대하여”, 갑·을본 依는 “성자의 세속지 등에 의지하여”가 되어 관계가 달라진다.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0736005.</w:t>
      </w:r>
    </w:p>
    <w:p>
      <w:pPr>
        <w:pStyle w:val="SHTKSourceText"/>
      </w:pPr>
      <w:r>
        <w:t>而於異生所得善中皆最勝故。所以獨立第一法也無評家也問若爾未來修者。不能為等無間緣引聖道生。應非第一答婆沙第二云。彼雖不作等無間緣。而能隨順已起得故。譬如苾芻與僧欲法。</w:t>
      </w:r>
    </w:p>
    <w:p>
      <w:pPr>
        <w:pStyle w:val="SHTKTranslationText"/>
      </w:pPr>
      <w:r>
        <w:t>이생이 얻는 선 가운데서는 가장 뛰어나기 때문에, 유독 제일법이라는 이름을 세운 것이다. 평가를 내리는 논사는 없다. 묻는다. 그렇다면 미래에 닦는 것은, 등무간연이 되어 성도를 이끌어 생기게 할 수 없으니, 마땅히 제일법이 아니어야 하는가? 답한다. 《비바사》 제2권에서 말하였다. 그것이 비록 등무간연이 되지는 않지만, 이미 일어난 득을 따라 순응하게 할 수 있기 때문이다. 비유하면 필추가 승가에 욕법을 주면,</w:t>
      </w:r>
    </w:p>
    <w:p>
      <w:pPr>
        <w:pStyle w:val="SHTKSourceText"/>
      </w:pPr>
      <w:r>
        <w:t>諸餘僧事[＊]亦得成立</w:t>
      </w:r>
    </w:p>
    <w:p>
      <w:pPr>
        <w:pStyle w:val="SHTKTranslationText"/>
      </w:pPr>
      <w:r>
        <w:t>그 밖의 여러 승가의 일[＊]도 성립될 수 있는 것과 같다.</w:t>
      </w:r>
    </w:p>
    <w:p>
      <w:pPr>
        <w:pStyle w:val="SHTKNoteSummary"/>
      </w:pPr>
      <w:r>
        <w:t>교감 요약 | [CBETA 교감] 저본 亦 → 甲·乙본 必</w:t>
      </w:r>
    </w:p>
    <w:p>
      <w:pPr>
        <w:pStyle w:val="SHTKNoteDetail"/>
      </w:pPr>
      <w:r>
        <w:t>• 원교감 원문 | 亦【大】＊，必【甲】【乙】＊</w:t>
      </w:r>
    </w:p>
    <w:p>
      <w:pPr>
        <w:pStyle w:val="SHTKNoteDetail"/>
      </w:pPr>
      <w:r>
        <w:t>• 해당 번역 | “그 밖의 여러 승가의 일[＊]도 성립될 수 있는 것과 같다.”</w:t>
      </w:r>
    </w:p>
    <w:p>
      <w:pPr>
        <w:pStyle w:val="SHTKNoteDetail"/>
      </w:pPr>
      <w:r>
        <w:t>• 번역 영향 판정 | [판단 유보]</w:t>
      </w:r>
    </w:p>
    <w:p>
      <w:pPr>
        <w:pStyle w:val="SHTKNoteDetail"/>
      </w:pPr>
      <w:r>
        <w:t>• 출처 | CBETA T41n1822, 교감 번호 0735007.</w:t>
      </w:r>
    </w:p>
    <w:p>
      <w:pPr>
        <w:pStyle w:val="SHTKSourceText"/>
      </w:pPr>
      <w:r>
        <w:t>問世第一法隨轉色．心不相應行。彼既不作等無間緣。云何得名世第一法婆沙第二答云。彼雖不作等無間緣。而能隨順。由彼與此心．心所法。一起。一住。一滅。一果。一等流。一異熟。</w:t>
      </w:r>
    </w:p>
    <w:p>
      <w:pPr>
        <w:pStyle w:val="SHTKTranslationText"/>
      </w:pPr>
      <w:r>
        <w:t>묻는다. 세제일법과 함께 따라 움직이는 색과 심불상응행은, 그것들이 이미 등무간연이 되지 않는데, 어찌 세제일법이라 이름할 수 있는가? 《비바사》 제2권에서 답하였다. 그것들이 비록 등무간연이 되지는 않지만, 따라 순응할 수 있기 때문이다. 그것들은 이 심·심소법과, 함께 일어나고, 함께 머물며, 함께 멸하고, 하나의 과를 가지며, 하나의 등류이고, 하나의 이숙이며,</w:t>
      </w:r>
    </w:p>
    <w:p>
      <w:pPr>
        <w:pStyle w:val="SHTKSourceText"/>
      </w:pPr>
      <w:r>
        <w:t>親近[＊]故。</w:t>
      </w:r>
    </w:p>
    <w:p>
      <w:pPr>
        <w:pStyle w:val="SHTKTranslationText"/>
      </w:pPr>
      <w:r>
        <w:t>서로 가까이하기[＊] 때문이다.</w:t>
      </w:r>
    </w:p>
    <w:p>
      <w:pPr>
        <w:pStyle w:val="SHTKNoteSummary"/>
      </w:pPr>
      <w:r>
        <w:t>교감 요약 | [CBETA 교감] 甲·乙본에는 故 없음</w:t>
      </w:r>
    </w:p>
    <w:p>
      <w:pPr>
        <w:pStyle w:val="SHTKNoteDetail"/>
      </w:pPr>
      <w:r>
        <w:t>• 원교감 원문 | 故【大】＊，〔－〕【甲】【乙】＊</w:t>
      </w:r>
    </w:p>
    <w:p>
      <w:pPr>
        <w:pStyle w:val="SHTKNoteDetail"/>
      </w:pPr>
      <w:r>
        <w:t>• 해당 번역 | “서로 가까이하기[＊] 때문이다.”</w:t>
      </w:r>
    </w:p>
    <w:p>
      <w:pPr>
        <w:pStyle w:val="SHTKNoteDetail"/>
      </w:pPr>
      <w:r>
        <w:t>• 번역 영향 판정 | [의미 차이 있음]</w:t>
      </w:r>
    </w:p>
    <w:p>
      <w:pPr>
        <w:pStyle w:val="SHTKNoteDetail"/>
      </w:pPr>
      <w:r>
        <w:t>• 출처 | CBETA T41n1822, 교감 번호 0735009.</w:t>
      </w:r>
    </w:p>
    <w:p>
      <w:pPr>
        <w:pStyle w:val="SHTKPositionMarker"/>
      </w:pPr>
      <w:bookmarkStart w:id="5036" w:name="loc_0736b18"/>
      <w:bookmarkEnd w:id="5036"/>
      <w:r>
        <w:t>[0736b18]</w:t>
      </w:r>
    </w:p>
    <w:p>
      <w:pPr>
        <w:pStyle w:val="SHTKSourceText"/>
      </w:pPr>
      <w:r>
        <w:t>論。如是煖等至重現前故。此出體也。取俱有法。然除彼得。婆沙第三云。問何故沙門果得是沙門果。而世第一法得非世第一法耶。答沙門果成就所顯故。沙門果得是沙門果。</w:t>
      </w:r>
    </w:p>
    <w:p>
      <w:pPr>
        <w:pStyle w:val="SHTKTranslationText"/>
      </w:pPr>
      <w:r>
        <w:t>논에서 “이와 같이 난법 등은”에서 “거듭 현전하기 때문이다”까지이다. 이는 그 체를 밝힌 것이다. 구유법을 취하되, 다만 그것의 득은 제외한다. 《비바사》 제3권에서 말하였다. 묻는다. 어찌하여 사문과의 득은 사문과이면서, 세제일법의 득은 세제일법이 아닌가? 답한다. 사문과는 성취함으로써 드러나기 때문에, 사문과의 득이 사문과이다.</w:t>
      </w:r>
    </w:p>
    <w:p>
      <w:pPr>
        <w:pStyle w:val="SHTKSourceText"/>
      </w:pPr>
      <w:r>
        <w:t>[6]世第一法等無間緣所顯故。</w:t>
      </w:r>
    </w:p>
    <w:p>
      <w:pPr>
        <w:pStyle w:val="SHTKTranslationText"/>
      </w:pPr>
      <w:r>
        <w:t>세제일법[6]은 등무간연으로써 드러나기 때문에,</w:t>
      </w:r>
    </w:p>
    <w:p>
      <w:pPr>
        <w:pStyle w:val="SHTKNoteSummary"/>
      </w:pPr>
      <w:r>
        <w:t>교감 요약 | [CBETA 교감] 甲·乙본에는 世 없음</w:t>
      </w:r>
    </w:p>
    <w:p>
      <w:pPr>
        <w:pStyle w:val="SHTKNoteDetail"/>
      </w:pPr>
      <w:r>
        <w:t>• 교감 번호 | 0736006</w:t>
      </w:r>
    </w:p>
    <w:p>
      <w:pPr>
        <w:pStyle w:val="SHTKNoteDetail"/>
      </w:pPr>
      <w:r>
        <w:t>• 저본 독법 | 世</w:t>
      </w:r>
    </w:p>
    <w:p>
      <w:pPr>
        <w:pStyle w:val="SHTKNoteDetail"/>
      </w:pPr>
      <w:r>
        <w:t>• 이문 독법 | ∅ → ‘해당 성분 없음(탈락)’</w:t>
      </w:r>
    </w:p>
    <w:p>
      <w:pPr>
        <w:pStyle w:val="SHTKNoteDetail"/>
      </w:pPr>
      <w:r>
        <w:t>• 저본 기준 번역 | “세제일법[6]은 등무간연으로써 드러나기 때문에,”</w:t>
      </w:r>
    </w:p>
    <w:p>
      <w:pPr>
        <w:pStyle w:val="SHTKNoteDetail"/>
      </w:pPr>
      <w:r>
        <w:t>• 교감 해설 | 갑·을본은 世를 탈락시켜 第一法만 남긴다. 저본은 전문명 世第一法을 유지한다.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0736006.</w:t>
      </w:r>
    </w:p>
    <w:p>
      <w:pPr>
        <w:pStyle w:val="SHTKSourceText"/>
      </w:pPr>
      <w:r>
        <w:t>彼得既非等無間緣。亦不隨順如彼生等故。彼得非世第一法。煖．頂．忍得亦非煖等。勿得聖已重現前故。有說得亦是世第一法。有餘師說。彼俱起得是世第一法。評曰若彼俱起。若後起得。一切皆非世第一法種類同故。煖等亦爾。是故初說為善。問何故世第一法生等。</w:t>
      </w:r>
    </w:p>
    <w:p>
      <w:pPr>
        <w:pStyle w:val="SHTKTranslationText"/>
      </w:pPr>
      <w:r>
        <w:t>그 득은 이미 등무간연이 아니며, 또 그것의 생 등과 같이 따라 순응하지도 않기 때문에, 그 득은 세제일법이 아니다. 난·정·인의 득 또한 난법 등이 아니다. 성도를 얻은 뒤 다시 현전하는 잘못이 생기지 않게 하기 때문이다. 어떤 이는 득 또한 세제일법이라고 말한다. 또 다른 논사는 말한다. 그것과 함께 일어나는 득은 세제일법이다. 평하여 말한다. 그것과 함께 일어나는 것이든, 뒤에 일어나는 득이든, 일체가 모두 세제일법은 아니다. 종류가 같기 때문이다. 난법 등도 그러하다. 그러므로 처음 설이 좋다. 묻는다. 어찌하여 세제일법의 생 등은,</w:t>
      </w:r>
    </w:p>
    <w:p>
      <w:pPr>
        <w:pStyle w:val="SHTKSourceText"/>
      </w:pPr>
      <w:r>
        <w:t>是世第一法而得非[7]耶。</w:t>
      </w:r>
    </w:p>
    <w:p>
      <w:pPr>
        <w:pStyle w:val="SHTKTranslationText"/>
      </w:pPr>
      <w:r>
        <w:t>세제일법인데 득은 그렇지 않은가[7]?</w:t>
      </w:r>
    </w:p>
    <w:p>
      <w:pPr>
        <w:pStyle w:val="SHTKNoteSummary"/>
      </w:pPr>
      <w:r>
        <w:t>교감 요약 | [CBETA 교감] 저본 耶 → 甲·乙본 也</w:t>
      </w:r>
    </w:p>
    <w:p>
      <w:pPr>
        <w:pStyle w:val="SHTKNoteDetail"/>
      </w:pPr>
      <w:r>
        <w:t>• 교감 번호 | 0736007</w:t>
      </w:r>
    </w:p>
    <w:p>
      <w:pPr>
        <w:pStyle w:val="SHTKNoteDetail"/>
      </w:pPr>
      <w:r>
        <w:t>• 저본 독법 | 耶</w:t>
      </w:r>
    </w:p>
    <w:p>
      <w:pPr>
        <w:pStyle w:val="SHTKNoteDetail"/>
      </w:pPr>
      <w:r>
        <w:t>• 이문 독법 | 也</w:t>
      </w:r>
    </w:p>
    <w:p>
      <w:pPr>
        <w:pStyle w:val="SHTKNoteDetail"/>
      </w:pPr>
      <w:r>
        <w:t>• 저본 기준 번역 | “세제일법인데 득은 그렇지 않은가[7]?”</w:t>
      </w:r>
    </w:p>
    <w:p>
      <w:pPr>
        <w:pStyle w:val="SHTKNoteDetail"/>
      </w:pPr>
      <w:r>
        <w:t>• 교감 해설 | 저본 耶는 의문을 분명히 하고 갑·을본 也는 진술 어조가 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0736007.</w:t>
      </w:r>
    </w:p>
    <w:p>
      <w:pPr>
        <w:pStyle w:val="SHTKSourceText"/>
      </w:pPr>
      <w:r>
        <w:t>答生等與彼同一果。相隨行不相離。常和合無前後。相與所相未嘗相離。由此亦是世第一法。得與彼法不同一果。不相隨行。性相離不和合。或前或後。得與所得有時相離。譬如樹皮或時離樹。是故得非世第一法。煖．頂．忍得亦復如是正理論云。然以見諦不許煖等重現在前。已見諦者。加行現前成無用故今為一釋。前果非是後向道攝。向後起得不違理故。煖等是彼聖道加行。</w:t>
      </w:r>
    </w:p>
    <w:p>
      <w:pPr>
        <w:pStyle w:val="SHTKTranslationText"/>
      </w:pPr>
      <w:r>
        <w:t>답한다. 생 등은 그것과 하나의 과를 함께하고, 서로 따라 행하여 서로 떨어지지 않으며, 항상 화합하여 앞뒤가 없고, 상과 소상은 일찍이 서로 떨어지지 않는다. 이 때문에 그것들도 세제일법이다. 득은 그 법과 하나의 과를 함께하지 않고, 서로 따라 행하지 않으며, 성품상 서로 떨어져 화합하지 않고, 혹 앞서거나 혹 뒤에 있으며, 득과 소득은 때로 서로 떨어진다. 비유하면 나무껍질이 때로 나무에서 떨어지는 것과 같다. 그러므로 득은 세제일법이 아니다. 난·정·인의 득도 또한 이와 같다. 《정리론》에서 말하였다. 그러나 견제한 뒤에는 난법 등이 거듭 현전하는 것을 허락하지 않는다. 이미 견제한 자에게는, 가행이 현전해도 쓸모가 없기 때문이다. 이제 한 가지 해석을 하겠다. 앞의 과는 뒤의 향도에 포함되지 않는다. 향 뒤에 득이 일어나는 것은 이치에 어긋나지 않기 때문이다. 난법 등은 그 성도의 가행이므로,</w:t>
      </w:r>
    </w:p>
    <w:p>
      <w:pPr>
        <w:pStyle w:val="SHTKSourceText"/>
      </w:pPr>
      <w:r>
        <w:t>道後起煖[8]等是違理故。</w:t>
      </w:r>
    </w:p>
    <w:p>
      <w:pPr>
        <w:pStyle w:val="SHTKTranslationText"/>
      </w:pPr>
      <w:r>
        <w:t>도 뒤에 난법[8] 등이 일어나는 것은 이치에 어긋나기 때문이다.</w:t>
      </w:r>
    </w:p>
    <w:p>
      <w:pPr>
        <w:pStyle w:val="SHTKNoteSummary"/>
      </w:pPr>
      <w:r>
        <w:t>교감 요약 | [CBETA 교감] 甲·乙본에는 等 없음</w:t>
      </w:r>
    </w:p>
    <w:p>
      <w:pPr>
        <w:pStyle w:val="SHTKNoteDetail"/>
      </w:pPr>
      <w:r>
        <w:t>• 교감 번호 | 0736008</w:t>
      </w:r>
    </w:p>
    <w:p>
      <w:pPr>
        <w:pStyle w:val="SHTKNoteDetail"/>
      </w:pPr>
      <w:r>
        <w:t>• 저본 독법 | 等 → ‘등’</w:t>
      </w:r>
    </w:p>
    <w:p>
      <w:pPr>
        <w:pStyle w:val="SHTKNoteDetail"/>
      </w:pPr>
      <w:r>
        <w:t>• 이문 독법 | ∅ → ‘해당 성분 없음(탈락)’</w:t>
      </w:r>
    </w:p>
    <w:p>
      <w:pPr>
        <w:pStyle w:val="SHTKNoteDetail"/>
      </w:pPr>
      <w:r>
        <w:t>• 저본 기준 번역 | “도 뒤에 난법[8] 등이 일어나는 것은 이치에 어긋나기 때문이다.”</w:t>
      </w:r>
    </w:p>
    <w:p>
      <w:pPr>
        <w:pStyle w:val="SHTKNoteDetail"/>
      </w:pPr>
      <w:r>
        <w:t>• 교감 해설 | 갑·을본은 等을 탈락시켜 도 뒤에 다시 일어나는 대상으로 난법만 명시된다.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0736008.</w:t>
      </w:r>
    </w:p>
    <w:p>
      <w:pPr>
        <w:pStyle w:val="SHTKSourceText"/>
      </w:pPr>
      <w:r>
        <w:t>又得聖不捨煖。果後起煖過。得果捨前向果後無向得。</w:t>
      </w:r>
    </w:p>
    <w:p>
      <w:pPr>
        <w:pStyle w:val="SHTKTranslationText"/>
      </w:pPr>
      <w:r>
        <w:t>또 성도를 얻어도 난법을 버리지 않으므로, 과 뒤에 난법이 일어나는 허물이 생긴다. 과를 얻으면 앞의 향을 버리므로 과 뒤에는 향의 득이 없다.</w:t>
      </w:r>
    </w:p>
    <w:p>
      <w:pPr>
        <w:pStyle w:val="SHTKPositionMarker"/>
      </w:pPr>
      <w:bookmarkStart w:id="5037" w:name="loc_0736c12"/>
      <w:bookmarkEnd w:id="5037"/>
      <w:r>
        <w:t>[0736c12]</w:t>
      </w:r>
    </w:p>
    <w:p>
      <w:pPr>
        <w:pStyle w:val="SHTKSourceText"/>
      </w:pPr>
      <w:r>
        <w:t>論。此中煖法至未來。四明煖最初行得二修行相多少。於最初位進善根故。</w:t>
      </w:r>
    </w:p>
    <w:p>
      <w:pPr>
        <w:pStyle w:val="SHTKTranslationText"/>
      </w:pPr>
      <w:r>
        <w:t>논에서 “이 가운데 난법은”에서 “미래”까지이다. 넷째로 난법의 최초위에서 행수와 득수의 행상이 얼마나 되는지를 밝힌다. 최초위에는 선근으로 나아가기 때문에,</w:t>
      </w:r>
    </w:p>
    <w:p>
      <w:pPr>
        <w:pStyle w:val="SHTKSourceText"/>
      </w:pPr>
      <w:r>
        <w:t>於三諦唯[9]雜緣法念住。</w:t>
      </w:r>
    </w:p>
    <w:p>
      <w:pPr>
        <w:pStyle w:val="SHTKTranslationText"/>
      </w:pPr>
      <w:r>
        <w:t>세 진리에서는 오직[9] 잡연의 법염주만 있고,</w:t>
      </w:r>
    </w:p>
    <w:p>
      <w:pPr>
        <w:pStyle w:val="SHTKNoteSummary"/>
      </w:pPr>
      <w:r>
        <w:t>교감 요약 | [CBETA 교감] 저본 雜 → 甲·乙본 總</w:t>
      </w:r>
    </w:p>
    <w:p>
      <w:pPr>
        <w:pStyle w:val="SHTKNoteDetail"/>
      </w:pPr>
      <w:r>
        <w:t>• 교감 번호 | 0736009</w:t>
      </w:r>
    </w:p>
    <w:p>
      <w:pPr>
        <w:pStyle w:val="SHTKNoteDetail"/>
      </w:pPr>
      <w:r>
        <w:t>• 저본 독법 | 雜 → ‘섞이다’</w:t>
      </w:r>
    </w:p>
    <w:p>
      <w:pPr>
        <w:pStyle w:val="SHTKNoteDetail"/>
      </w:pPr>
      <w:r>
        <w:t>• 이문 독법 | 總</w:t>
      </w:r>
    </w:p>
    <w:p>
      <w:pPr>
        <w:pStyle w:val="SHTKNoteDetail"/>
      </w:pPr>
      <w:r>
        <w:t>• 저본 기준 번역 | “세 진리에서는 오직[9] 잡연의 법염주만 있고,”</w:t>
      </w:r>
    </w:p>
    <w:p>
      <w:pPr>
        <w:pStyle w:val="SHTKNoteDetail"/>
      </w:pPr>
      <w:r>
        <w:t>• 교감 해설 | 저본 雜은 잡연(雜緣), 갑·을본 總은 총연(總緣)이 되어 최초 난위의 관법 성격이 달라진다.</w:t>
      </w:r>
    </w:p>
    <w:p>
      <w:pPr>
        <w:pStyle w:val="SHTKNoteDetail"/>
      </w:pPr>
      <w:r>
        <w:t>• 교감 해설 | 최초 난위의 雜緣/總緣 이문은 관법의 성격을 바꾸므로 저본 雜緣을 그대로 번역하고 대조본 독법은 교감에만 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0736009.</w:t>
      </w:r>
    </w:p>
    <w:p>
      <w:pPr>
        <w:pStyle w:val="SHTKSourceText"/>
      </w:pPr>
      <w:r>
        <w:t>得修通總．別觀故修四念住。修自諦行相故通四行也。不傍修故無十六行也。</w:t>
      </w:r>
    </w:p>
    <w:p>
      <w:pPr>
        <w:pStyle w:val="SHTKTranslationText"/>
      </w:pPr>
      <w:r>
        <w:t>득수에서는 총관과 별관에 두루 통하기 때문에 네 염주를 닦는다. 자기 진리의 행상을 닦기 때문에 네 행상에 통한다. 곁으로 닦지 않기 때문에 열여섯 행상은 없다.</w:t>
      </w:r>
    </w:p>
    <w:p>
      <w:pPr>
        <w:pStyle w:val="SHTKSourceText"/>
      </w:pPr>
      <w:r>
        <w:t>於滅諦唯不[＊]雜緣法念住。</w:t>
      </w:r>
    </w:p>
    <w:p>
      <w:pPr>
        <w:pStyle w:val="SHTKTranslationText"/>
      </w:pPr>
      <w:r>
        <w:t>멸제에서는 오직 잡연하지 않는[＊] 법염주뿐이다.</w:t>
      </w:r>
    </w:p>
    <w:p>
      <w:pPr>
        <w:pStyle w:val="SHTKNoteSummary"/>
      </w:pPr>
      <w:r>
        <w:t>교감 요약 | [CBETA 교감] 저본 雜 → 甲·乙본 總</w:t>
      </w:r>
    </w:p>
    <w:p>
      <w:pPr>
        <w:pStyle w:val="SHTKNoteDetail"/>
      </w:pPr>
      <w:r>
        <w:t>• 원교감 원문 | 雜【大】＊，總【甲】【乙】＊</w:t>
      </w:r>
    </w:p>
    <w:p>
      <w:pPr>
        <w:pStyle w:val="SHTKNoteDetail"/>
      </w:pPr>
      <w:r>
        <w:t>• 해당 번역 | “멸제에서는 오직 잡연하지 않는[＊] 법염주뿐이다.”</w:t>
      </w:r>
    </w:p>
    <w:p>
      <w:pPr>
        <w:pStyle w:val="SHTKNoteDetail"/>
      </w:pPr>
      <w:r>
        <w:t>• 번역 영향 판정 | [판단 유보]</w:t>
      </w:r>
    </w:p>
    <w:p>
      <w:pPr>
        <w:pStyle w:val="SHTKNoteDetail"/>
      </w:pPr>
      <w:r>
        <w:t>• 출처 | CBETA T41n1822, 교감 번호 0736009.</w:t>
      </w:r>
    </w:p>
    <w:p>
      <w:pPr>
        <w:pStyle w:val="SHTKSourceText"/>
      </w:pPr>
      <w:r>
        <w:t>無身．受．心故。二修唯法念住。不傍修故不修餘諦四念住也。</w:t>
      </w:r>
    </w:p>
    <w:p>
      <w:pPr>
        <w:pStyle w:val="SHTKTranslationText"/>
      </w:pPr>
      <w:r>
        <w:t>몸·느낌·마음이 없기 때문이다. 두 수는 오직 법염주뿐이다. 곁으로 닦지 않기 때문에 다른 진리의 네 염주를 닦지 않는다.</w:t>
      </w:r>
    </w:p>
    <w:p>
      <w:pPr>
        <w:pStyle w:val="SHTKPositionMarker"/>
      </w:pPr>
      <w:bookmarkStart w:id="5038" w:name="loc_0736c18"/>
      <w:bookmarkEnd w:id="5038"/>
      <w:r>
        <w:t>[0736c18]</w:t>
      </w:r>
    </w:p>
    <w:p>
      <w:pPr>
        <w:pStyle w:val="SHTKSourceText"/>
      </w:pPr>
      <w:r>
        <w:t>論。由此種姓至方能修故。釋不傍修所以言同分者。謂同諦也。</w:t>
      </w:r>
    </w:p>
    <w:p>
      <w:pPr>
        <w:pStyle w:val="SHTKTranslationText"/>
      </w:pPr>
      <w:r>
        <w:t>논에서 “이 종성으로 말미암아”에서 “바야흐로 닦을 수 있기 때문이다”까지이다. 곁으로 닦지 않는 이유를 풀이한다. ‘동분’이라고 한 것은, 같은 진리를 말한다.</w:t>
      </w:r>
    </w:p>
    <w:p>
      <w:pPr>
        <w:pStyle w:val="SHTKPositionMarker"/>
      </w:pPr>
      <w:bookmarkStart w:id="5039" w:name="loc_0736c20"/>
      <w:bookmarkEnd w:id="5039"/>
      <w:r>
        <w:t>[0736c20]</w:t>
      </w:r>
    </w:p>
    <w:p>
      <w:pPr>
        <w:pStyle w:val="SHTKSourceText"/>
      </w:pPr>
      <w:r>
        <w:t>論。後增進位至未來十六。明煖增進位行．得修也。三諦皆有色．受．心．法故。非初易位。容現別觀色．受．心等故。云隨一念住現在修也。</w:t>
      </w:r>
    </w:p>
    <w:p>
      <w:pPr>
        <w:pStyle w:val="SHTKTranslationText"/>
      </w:pPr>
      <w:r>
        <w:t>논에서 “뒤의 증진위에서는”에서 “미래의 열여섯”까지이다. 난법의 증진위에서 행수와 득수를 밝힌 것이다. 세 진리에는 모두 색·수·심·법이 있기 때문에, 처음의 쉬운 자리와는 달라서, 색·수·심 등을 따로 관하는 것이 현전할 수 있기 때문에, 어느 하나의 염주를 현재에 닦는다고 말한다.</w:t>
      </w:r>
    </w:p>
    <w:p>
      <w:pPr>
        <w:pStyle w:val="SHTKSourceText"/>
      </w:pPr>
      <w:r>
        <w:t>雖能[10]傍修餘諦念處。</w:t>
      </w:r>
    </w:p>
    <w:p>
      <w:pPr>
        <w:pStyle w:val="SHTKTranslationText"/>
      </w:pPr>
      <w:r>
        <w:t>비록[10] 다른 진리의 염처도 곁으로 닦을 수 있으나,</w:t>
      </w:r>
    </w:p>
    <w:p>
      <w:pPr>
        <w:pStyle w:val="SHTKNoteSummary"/>
      </w:pPr>
      <w:r>
        <w:t>교감 요약 | [CBETA 교감] 저본 傍 → 甲·乙본 偏</w:t>
      </w:r>
    </w:p>
    <w:p>
      <w:pPr>
        <w:pStyle w:val="SHTKNoteDetail"/>
      </w:pPr>
      <w:r>
        <w:t>• 교감 번호 | 0736010</w:t>
      </w:r>
    </w:p>
    <w:p>
      <w:pPr>
        <w:pStyle w:val="SHTKNoteDetail"/>
      </w:pPr>
      <w:r>
        <w:t>• 저본 독법 | 傍</w:t>
      </w:r>
    </w:p>
    <w:p>
      <w:pPr>
        <w:pStyle w:val="SHTKNoteDetail"/>
      </w:pPr>
      <w:r>
        <w:t>• 이문 독법 | 偏</w:t>
      </w:r>
    </w:p>
    <w:p>
      <w:pPr>
        <w:pStyle w:val="SHTKNoteDetail"/>
      </w:pPr>
      <w:r>
        <w:t>• 저본 기준 번역 | “비록[10] 다른 진리의 염처도 곁으로 닦을 수 있으나,”</w:t>
      </w:r>
    </w:p>
    <w:p>
      <w:pPr>
        <w:pStyle w:val="SHTKNoteDetail"/>
      </w:pPr>
      <w:r>
        <w:t>• 교감 해설 | 저본 傍修와 갑·을본 偏修의 차이로, 다른 진리를 곁으로 닦는다는 표현이 달라진다.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0736010.</w:t>
      </w:r>
    </w:p>
    <w:p>
      <w:pPr>
        <w:pStyle w:val="SHTKSourceText"/>
      </w:pPr>
      <w:r>
        <w:t>數不過四故言四也隨一行現在修未來十六者。以傍修餘諦也。緣滅諦無餘念住故。</w:t>
      </w:r>
    </w:p>
    <w:p>
      <w:pPr>
        <w:pStyle w:val="SHTKTranslationText"/>
      </w:pPr>
      <w:r>
        <w:t>수효가 넷을 넘지 않기 때문에 넷이라고 말한다. 어느 한 행상을 현재에 닦고 미래에는 열여섯을 닦는다고 한 것은, 다른 진리를 곁으로 닦기 때문이다. 멸제를 반연할 때는 다른 염주가 없기 때문에,</w:t>
      </w:r>
    </w:p>
    <w:p>
      <w:pPr>
        <w:pStyle w:val="SHTKSourceText"/>
      </w:pPr>
      <w:r>
        <w:t>法念[11]住現在修。</w:t>
      </w:r>
    </w:p>
    <w:p>
      <w:pPr>
        <w:pStyle w:val="SHTKTranslationText"/>
      </w:pPr>
      <w:r>
        <w:t>법염주[11]를 현재에 닦고,</w:t>
      </w:r>
    </w:p>
    <w:p>
      <w:pPr>
        <w:pStyle w:val="SHTKNoteSummary"/>
      </w:pPr>
      <w:r>
        <w:t>교감 요약 | [CBETA 교감] 저본 住 → 甲·乙본 處</w:t>
      </w:r>
    </w:p>
    <w:p>
      <w:pPr>
        <w:pStyle w:val="SHTKNoteDetail"/>
      </w:pPr>
      <w:r>
        <w:t>• 교감 번호 | 0736011</w:t>
      </w:r>
    </w:p>
    <w:p>
      <w:pPr>
        <w:pStyle w:val="SHTKNoteDetail"/>
      </w:pPr>
      <w:r>
        <w:t>• 저본 독법 | 住 → ‘머물다’</w:t>
      </w:r>
    </w:p>
    <w:p>
      <w:pPr>
        <w:pStyle w:val="SHTKNoteDetail"/>
      </w:pPr>
      <w:r>
        <w:t>• 이문 독법 | 處 → ‘처’</w:t>
      </w:r>
    </w:p>
    <w:p>
      <w:pPr>
        <w:pStyle w:val="SHTKNoteDetail"/>
      </w:pPr>
      <w:r>
        <w:t>• 저본 기준 번역 | “법염주[11]를 현재에 닦고,”</w:t>
      </w:r>
    </w:p>
    <w:p>
      <w:pPr>
        <w:pStyle w:val="SHTKNoteDetail"/>
      </w:pPr>
      <w:r>
        <w:t>• 교감 해설 | 저본 法念住와 갑·을본 法念處의 용어 차이이다.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0736011.</w:t>
      </w:r>
    </w:p>
    <w:p>
      <w:pPr>
        <w:pStyle w:val="SHTKSourceText"/>
      </w:pPr>
      <w:r>
        <w:t>傍修餘諦故未來四也。行修初後皆同法念。</w:t>
      </w:r>
    </w:p>
    <w:p>
      <w:pPr>
        <w:pStyle w:val="SHTKTranslationText"/>
      </w:pPr>
      <w:r>
        <w:t>다른 진리를 곁으로 닦기 때문에 미래에는 넷을 닦는다. 행수는 처음과 뒤가 모두 법염주로 같다.</w:t>
      </w:r>
    </w:p>
    <w:p>
      <w:pPr>
        <w:pStyle w:val="SHTKPositionMarker"/>
      </w:pPr>
      <w:bookmarkStart w:id="5040" w:name="loc_0736c27"/>
      <w:bookmarkEnd w:id="5040"/>
      <w:r>
        <w:t>[0736c27]</w:t>
      </w:r>
    </w:p>
    <w:p>
      <w:pPr>
        <w:pStyle w:val="SHTKSourceText"/>
      </w:pPr>
      <w:r>
        <w:t>論。由此種[12]性至亦能修故。</w:t>
      </w:r>
    </w:p>
    <w:p>
      <w:pPr>
        <w:pStyle w:val="SHTKTranslationText"/>
      </w:pPr>
      <w:r>
        <w:t>논에서 “이 종성으로 말미암아”에서 “또한 닦을 수 있기 때문이다”까지이다.</w:t>
      </w:r>
    </w:p>
    <w:p>
      <w:pPr>
        <w:pStyle w:val="SHTKNoteSummary"/>
      </w:pPr>
      <w:r>
        <w:t>교감 요약 | [CBETA 교감] 저본 性 → 甲·乙본 姓</w:t>
      </w:r>
    </w:p>
    <w:p>
      <w:pPr>
        <w:pStyle w:val="SHTKNoteDetail"/>
      </w:pPr>
      <w:r>
        <w:t>• 교감 번호 | 0736012</w:t>
      </w:r>
    </w:p>
    <w:p>
      <w:pPr>
        <w:pStyle w:val="SHTKNoteDetail"/>
      </w:pPr>
      <w:r>
        <w:t>• 저본 독법 | 性</w:t>
      </w:r>
    </w:p>
    <w:p>
      <w:pPr>
        <w:pStyle w:val="SHTKNoteDetail"/>
      </w:pPr>
      <w:r>
        <w:t>• 이문 독법 | 姓</w:t>
      </w:r>
    </w:p>
    <w:p>
      <w:pPr>
        <w:pStyle w:val="SHTKNoteDetail"/>
      </w:pPr>
      <w:r>
        <w:t>• 저본 기준 번역 | “논에서 “이 종성으로 말미암아”에서 “또한 닦을 수 있기 때문이다”까지이다.”</w:t>
      </w:r>
    </w:p>
    <w:p>
      <w:pPr>
        <w:pStyle w:val="SHTKNoteDetail"/>
      </w:pPr>
      <w:r>
        <w:t>• 교감 해설 | 저본 種性과 갑·을본 種姓의 이체·용어 차이이다.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0736012.</w:t>
      </w:r>
    </w:p>
    <w:p>
      <w:pPr>
        <w:pStyle w:val="SHTKSourceText"/>
      </w:pPr>
      <w:r>
        <w:t>釋得傍修所以。如文可解。</w:t>
      </w:r>
    </w:p>
    <w:p>
      <w:pPr>
        <w:pStyle w:val="SHTKTranslationText"/>
      </w:pPr>
      <w:r>
        <w:t>곁으로 닦을 수 있는 이유를 풀이한다. 글과 같이 이해할 수 있다.</w:t>
      </w:r>
    </w:p>
    <w:p>
      <w:pPr>
        <w:pStyle w:val="SHTKPositionMarker"/>
      </w:pPr>
      <w:bookmarkStart w:id="5041" w:name="loc_0736c29"/>
      <w:bookmarkEnd w:id="5041"/>
      <w:r>
        <w:t>[0736c29]</w:t>
      </w:r>
    </w:p>
    <w:p>
      <w:pPr>
        <w:pStyle w:val="SHTKSourceText"/>
      </w:pPr>
      <w:r>
        <w:t>論。頂初安足至未來十六。明頂初入位也。初進異位故行修唯法念。進位不簡行故隨一行相修。未來四及十六者。許傍修故。四諦同故合說也。</w:t>
      </w:r>
    </w:p>
    <w:p>
      <w:pPr>
        <w:pStyle w:val="SHTKTranslationText"/>
      </w:pPr>
      <w:r>
        <w:t>논에서 “정법이 처음 발을 디딜 때”에서 “미래의 열여섯”까지이다. 정법에 처음 들어가는 자리를 밝힌 것이다. 처음 다른 자리로 나아가는 것이므로 행수는 오직 법염주뿐이다. 자리를 나아갈 때는 행상을 가리지 않기 때문에, 어느 한 행상을 닦는다. 미래에 넷과 열여섯을 닦는다고 한 것은, 곁으로 닦는 것을 허락하기 때문이다. 네 진리가 같기 때문에 합하여 말한 것이다.</w:t>
      </w:r>
    </w:p>
    <w:p>
      <w:pPr>
        <w:pStyle w:val="SHTKPositionMarker"/>
      </w:pPr>
      <w:bookmarkStart w:id="5042" w:name="loc_0737a03"/>
      <w:bookmarkEnd w:id="5042"/>
      <w:r>
        <w:t>[0737a03]</w:t>
      </w:r>
    </w:p>
    <w:p>
      <w:pPr>
        <w:pStyle w:val="SHTKSourceText"/>
      </w:pPr>
      <w:r>
        <w:t>論。後增進時至未來十六。</w:t>
      </w:r>
    </w:p>
    <w:p>
      <w:pPr>
        <w:pStyle w:val="SHTKTranslationText"/>
      </w:pPr>
      <w:r>
        <w:t>논에서 “뒤의 증진할 때에는”에서 “미래의 열여섯”까지이다.</w:t>
      </w:r>
    </w:p>
    <w:p>
      <w:pPr>
        <w:pStyle w:val="SHTKSourceText"/>
      </w:pPr>
      <w:r>
        <w:t>明增進位許別[1]現也。</w:t>
      </w:r>
    </w:p>
    <w:p>
      <w:pPr>
        <w:pStyle w:val="SHTKTranslationText"/>
      </w:pPr>
      <w:r>
        <w:t>증진위에서는 따로[1] 현전하는 것을 허락함을 밝힌 것이다.</w:t>
      </w:r>
    </w:p>
    <w:p>
      <w:pPr>
        <w:pStyle w:val="SHTKNoteSummary"/>
      </w:pPr>
      <w:r>
        <w:t>교감 요약 | [CBETA 교감] 저본 現 → 甲·乙본 觀</w:t>
      </w:r>
    </w:p>
    <w:p>
      <w:pPr>
        <w:pStyle w:val="SHTKNoteDetail"/>
      </w:pPr>
      <w:r>
        <w:t>• 교감 번호 | 0737001</w:t>
      </w:r>
    </w:p>
    <w:p>
      <w:pPr>
        <w:pStyle w:val="SHTKNoteDetail"/>
      </w:pPr>
      <w:r>
        <w:t>• 저본 독법 | 現</w:t>
      </w:r>
    </w:p>
    <w:p>
      <w:pPr>
        <w:pStyle w:val="SHTKNoteDetail"/>
      </w:pPr>
      <w:r>
        <w:t>• 이문 독법 | 觀 → ‘관하다’</w:t>
      </w:r>
    </w:p>
    <w:p>
      <w:pPr>
        <w:pStyle w:val="SHTKNoteDetail"/>
      </w:pPr>
      <w:r>
        <w:t>• 저본 기준 번역 | “증진위에서는 따로[1] 현전하는 것을 허락함을 밝힌 것이다.”</w:t>
      </w:r>
    </w:p>
    <w:p>
      <w:pPr>
        <w:pStyle w:val="SHTKNoteDetail"/>
      </w:pPr>
      <w:r>
        <w:t>• 교감 해설 | 저본 別現은 따로 현전함, 갑·을본 別觀은 따로 관찰함이어서 증진위의 설명 초점이 달라진다.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0737001.</w:t>
      </w:r>
    </w:p>
    <w:p>
      <w:pPr>
        <w:pStyle w:val="SHTKSourceText"/>
      </w:pPr>
      <w:r>
        <w:t>隨一念處現在修。未來四等如煖中釋。三諦不同故別釋也。</w:t>
      </w:r>
    </w:p>
    <w:p>
      <w:pPr>
        <w:pStyle w:val="SHTKTranslationText"/>
      </w:pPr>
      <w:r>
        <w:t>어느 한 염처를 현재에 닦고, 미래의 넷 등은 난법 가운데의 풀이와 같다. 세 진리가 같지 않기 때문에 따로 풀이한 것이다.</w:t>
      </w:r>
    </w:p>
    <w:p>
      <w:pPr>
        <w:pStyle w:val="SHTKPositionMarker"/>
      </w:pPr>
      <w:bookmarkStart w:id="5043" w:name="loc_0737a06"/>
      <w:bookmarkEnd w:id="5043"/>
      <w:r>
        <w:t>[0737a06]</w:t>
      </w:r>
    </w:p>
    <w:p>
      <w:pPr>
        <w:pStyle w:val="SHTKSourceText"/>
      </w:pPr>
      <w:r>
        <w:t>論。忍初安足至未來十六。明忍位也。婆沙一百八十八云。問何故忍初及後皆法念住。答以忍近見道故相似見道(述曰。然一切皆似見道)。</w:t>
      </w:r>
    </w:p>
    <w:p>
      <w:pPr>
        <w:pStyle w:val="SHTKTranslationText"/>
      </w:pPr>
      <w:r>
        <w:t>논에서 “인법이 처음 발을 디딜 때”에서 “미래의 열여섯”까지이다. 인위에 대해 밝힌 것이다. 《비바사》 제188권에서 말하였다. 묻는다. 어찌하여 인법은 처음과 뒤가 모두 법염주인가? 답한다. 인법은 견도에 가깝기 때문에 견도와 서로 비슷하기 때문이다(술하여 말한다. 그러나 일체가 모두 견도와 비슷하다).</w:t>
      </w:r>
    </w:p>
    <w:p>
      <w:pPr>
        <w:pStyle w:val="SHTKPositionMarker"/>
      </w:pPr>
      <w:bookmarkStart w:id="5044" w:name="loc_0737a09"/>
      <w:bookmarkEnd w:id="5044"/>
      <w:r>
        <w:t>[0737a09]</w:t>
      </w:r>
    </w:p>
    <w:p>
      <w:pPr>
        <w:pStyle w:val="SHTKSourceText"/>
      </w:pPr>
      <w:r>
        <w:t>論。然於增進至不修彼行相。明中上忍隨所減緣不修彼行。正理釋云。謂具緣四。具修十六。若緣三．二．一。如次修十二．八．四。</w:t>
      </w:r>
    </w:p>
    <w:p>
      <w:pPr>
        <w:pStyle w:val="SHTKTranslationText"/>
      </w:pPr>
      <w:r>
        <w:t>논에서 “그러나 증진함에 있어서는”에서 “그 행상을 닦지 않는다”까지이다. 중인과 상인에서는 줄여 가는 소연에 따라 그 행상을 닦지 않음을 밝힌 것이다. 《정리론》에서 풀이하여 말하였다. 네 진리를 모두 반연하면, 열여섯을 모두 닦는다. 세 진리·두 진리·한 진리를 반연하면, 차례로 열둘·여덟·넷을 닦는다.</w:t>
      </w:r>
    </w:p>
    <w:p>
      <w:pPr>
        <w:pStyle w:val="SHTKPositionMarker"/>
      </w:pPr>
      <w:bookmarkStart w:id="5045" w:name="loc_0737a12"/>
      <w:bookmarkEnd w:id="5045"/>
      <w:r>
        <w:t>[0737a12]</w:t>
      </w:r>
    </w:p>
    <w:p>
      <w:pPr>
        <w:pStyle w:val="SHTKSourceText"/>
      </w:pPr>
      <w:r>
        <w:t>論。世第一法至似見道故。明世第一修行多少也。似見道故。無異分修故。不修餘行故。婆沙云。問頗有住一剎那頃。</w:t>
      </w:r>
    </w:p>
    <w:p>
      <w:pPr>
        <w:pStyle w:val="SHTKTranslationText"/>
      </w:pPr>
      <w:r>
        <w:t>논에서 “세제일법은”에서 “견도와 비슷하기 때문이다”까지이다. 세제일법에서 수행하는 행상의 많고 적음을 밝힌 것이다. 견도와 비슷하기 때문에, 다른 부류를 닦는 일이 없고, 다른 행상을 닦지 않기 때문이다. 《비바사》에서 말하였다. 묻는다. 한 찰나 동안 머물면서,</w:t>
      </w:r>
    </w:p>
    <w:p>
      <w:pPr>
        <w:pStyle w:val="SHTKSourceText"/>
      </w:pPr>
      <w:r>
        <w:t>當得世第一法非彼所緣[2]耶</w:t>
      </w:r>
    </w:p>
    <w:p>
      <w:pPr>
        <w:pStyle w:val="SHTKTranslationText"/>
      </w:pPr>
      <w:r>
        <w:t>장차 세제일법은 얻되 그것의 소연[2]은 얻지 않는 경우가 있는가?</w:t>
      </w:r>
    </w:p>
    <w:p>
      <w:pPr>
        <w:pStyle w:val="SHTKNoteSummary"/>
      </w:pPr>
      <w:r>
        <w:t>교감 요약 | [CBETA 교감] 甲·乙본에는 耶 없음</w:t>
      </w:r>
    </w:p>
    <w:p>
      <w:pPr>
        <w:pStyle w:val="SHTKNoteDetail"/>
      </w:pPr>
      <w:r>
        <w:t>• 교감 번호 | 0737002</w:t>
      </w:r>
    </w:p>
    <w:p>
      <w:pPr>
        <w:pStyle w:val="SHTKNoteDetail"/>
      </w:pPr>
      <w:r>
        <w:t>• 저본 독법 | 耶</w:t>
      </w:r>
    </w:p>
    <w:p>
      <w:pPr>
        <w:pStyle w:val="SHTKNoteDetail"/>
      </w:pPr>
      <w:r>
        <w:t>• 이문 독법 | ∅ → ‘해당 성분 없음(탈락)’</w:t>
      </w:r>
    </w:p>
    <w:p>
      <w:pPr>
        <w:pStyle w:val="SHTKNoteDetail"/>
      </w:pPr>
      <w:r>
        <w:t>• 저본 기준 번역 | “장차 세제일법은 얻되 그것의 소연[2]은 얻지 않는 경우가 있는가?”</w:t>
      </w:r>
    </w:p>
    <w:p>
      <w:pPr>
        <w:pStyle w:val="SHTKNoteDetail"/>
      </w:pPr>
      <w:r>
        <w:t>• 교감 해설 | 갑·을본은 문말 의문사 耶를 탈락시킨다.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0737002.</w:t>
      </w:r>
    </w:p>
    <w:p>
      <w:pPr>
        <w:pStyle w:val="SHTKSourceText"/>
      </w:pPr>
      <w:r>
        <w:t>當得彼所緣非世第一法耶當得世第一法及彼所緣耶不當得世第一法及彼所緣耶答有住增上忍時應作四句。且依未至定入正性離生者。住增上忍時當得世第一法。非彼所緣者。</w:t>
      </w:r>
    </w:p>
    <w:p>
      <w:pPr>
        <w:pStyle w:val="SHTKTranslationText"/>
      </w:pPr>
      <w:r>
        <w:t>장차 그 소연은 얻되 세제일법은 얻지 않는 경우가 있는가? 장차 세제일법과 그 소연을 함께 얻는 경우가 있는가? 장차 세제일법과 그 소연을 모두 얻지 않는 경우가 있는가? 답한다. 증상인에 머물 때 네 구를 지어야 한다. 우선 미지정에 의지하여 정성리생에 들어가는 경우를 기준으로 한다. 증상인에 머물 때 장차 세제일법을 얻되, 그 소연은 아닌 것은,</w:t>
      </w:r>
    </w:p>
    <w:p>
      <w:pPr>
        <w:pStyle w:val="SHTKSourceText"/>
      </w:pPr>
      <w:r>
        <w:t>謂未至定所攝世第一[3]法中。</w:t>
      </w:r>
    </w:p>
    <w:p>
      <w:pPr>
        <w:pStyle w:val="SHTKTranslationText"/>
      </w:pPr>
      <w:r>
        <w:t>미지정에 포함되는 세제일법[3] 가운데,</w:t>
      </w:r>
    </w:p>
    <w:p>
      <w:pPr>
        <w:pStyle w:val="SHTKNoteSummary"/>
      </w:pPr>
      <w:r>
        <w:t>교감 요약 | [CBETA 교감] 甲·乙본에는 法 없음</w:t>
      </w:r>
    </w:p>
    <w:p>
      <w:pPr>
        <w:pStyle w:val="SHTKNoteDetail"/>
      </w:pPr>
      <w:r>
        <w:t>• 교감 번호 | 0737003</w:t>
      </w:r>
    </w:p>
    <w:p>
      <w:pPr>
        <w:pStyle w:val="SHTKNoteDetail"/>
      </w:pPr>
      <w:r>
        <w:t>• 저본 독법 | 法 → ‘법’</w:t>
      </w:r>
    </w:p>
    <w:p>
      <w:pPr>
        <w:pStyle w:val="SHTKNoteDetail"/>
      </w:pPr>
      <w:r>
        <w:t>• 이문 독법 | ∅ → ‘해당 성분 없음(탈락)’</w:t>
      </w:r>
    </w:p>
    <w:p>
      <w:pPr>
        <w:pStyle w:val="SHTKNoteDetail"/>
      </w:pPr>
      <w:r>
        <w:t>• 저본 기준 번역 | “미지정에 포함되는 세제일법[3] 가운데,”</w:t>
      </w:r>
    </w:p>
    <w:p>
      <w:pPr>
        <w:pStyle w:val="SHTKNoteDetail"/>
      </w:pPr>
      <w:r>
        <w:t>• 교감 해설 | 갑·을본은 法을 탈락시켜 世第一中으로 읽는다.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0737003.</w:t>
      </w:r>
    </w:p>
    <w:p>
      <w:pPr>
        <w:pStyle w:val="SHTKSourceText"/>
      </w:pPr>
      <w:r>
        <w:t>除緣當現在前所依世第一法。</w:t>
      </w:r>
    </w:p>
    <w:p>
      <w:pPr>
        <w:pStyle w:val="SHTKTranslationText"/>
      </w:pPr>
      <w:r>
        <w:t>장차 현전할 때 의지하는 세제일법을 반연하는 것을 제외한,</w:t>
      </w:r>
    </w:p>
    <w:p>
      <w:pPr>
        <w:pStyle w:val="SHTKSourceText"/>
      </w:pPr>
      <w:r>
        <w:t>諸緣所[4]餘境世第一法</w:t>
      </w:r>
    </w:p>
    <w:p>
      <w:pPr>
        <w:pStyle w:val="SHTKTranslationText"/>
      </w:pPr>
      <w:r>
        <w:t>그 밖의[4] 경계를 반연하는 여러 세제일법이다.</w:t>
      </w:r>
    </w:p>
    <w:p>
      <w:pPr>
        <w:pStyle w:val="SHTKNoteSummary"/>
      </w:pPr>
      <w:r>
        <w:t>교감 요약 | [CBETA 교감] 저본 餘 → 甲·乙본 除</w:t>
      </w:r>
    </w:p>
    <w:p>
      <w:pPr>
        <w:pStyle w:val="SHTKNoteDetail"/>
      </w:pPr>
      <w:r>
        <w:t>• 교감 번호 | 0737004</w:t>
      </w:r>
    </w:p>
    <w:p>
      <w:pPr>
        <w:pStyle w:val="SHTKNoteDetail"/>
      </w:pPr>
      <w:r>
        <w:t>• 저본 독법 | 餘</w:t>
      </w:r>
    </w:p>
    <w:p>
      <w:pPr>
        <w:pStyle w:val="SHTKNoteDetail"/>
      </w:pPr>
      <w:r>
        <w:t>• 이문 독법 | 除</w:t>
      </w:r>
    </w:p>
    <w:p>
      <w:pPr>
        <w:pStyle w:val="SHTKNoteDetail"/>
      </w:pPr>
      <w:r>
        <w:t>• 저본 기준 번역 | “그 밖의[4] 경계를 반연하는 여러 세제일법이다.”</w:t>
      </w:r>
    </w:p>
    <w:p>
      <w:pPr>
        <w:pStyle w:val="SHTKNoteDetail"/>
      </w:pPr>
      <w:r>
        <w:t>• 교감 해설 | 저본 餘와 갑·을본 除의 차이로, 소연 경계를 “나머지”로 말하는지 “제외된” 것으로 말하는지 구문이 달라진다.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0737004.</w:t>
      </w:r>
    </w:p>
    <w:p>
      <w:pPr>
        <w:pStyle w:val="SHTKSourceText"/>
      </w:pPr>
      <w:r>
        <w:t>當得彼所緣非世第一法者。謂上五地所攝世第一法中。緣當現在前所依世第一法</w:t>
      </w:r>
    </w:p>
    <w:p>
      <w:pPr>
        <w:pStyle w:val="SHTKTranslationText"/>
      </w:pPr>
      <w:r>
        <w:t>장차 그 소연을 얻되 세제일법은 아닌 것은, 위의 다섯 지에 포함되는 세제일법 가운데, 장차 현전할 때 의지하는 세제일법을 반연하는 것이다.</w:t>
      </w:r>
    </w:p>
    <w:p>
      <w:pPr>
        <w:pStyle w:val="SHTKSourceText"/>
      </w:pPr>
      <w:r>
        <w:t>當得世第一法及彼[5]所緣者。</w:t>
      </w:r>
    </w:p>
    <w:p>
      <w:pPr>
        <w:pStyle w:val="SHTKTranslationText"/>
      </w:pPr>
      <w:r>
        <w:t>장차 세제일법과 그[5] 소연을 함께 얻는 것은,</w:t>
      </w:r>
    </w:p>
    <w:p>
      <w:pPr>
        <w:pStyle w:val="SHTKNoteSummary"/>
      </w:pPr>
      <w:r>
        <w:t>교감 요약 | [CBETA 교감] 甲·乙본에는 所 없음</w:t>
      </w:r>
    </w:p>
    <w:p>
      <w:pPr>
        <w:pStyle w:val="SHTKNoteDetail"/>
      </w:pPr>
      <w:r>
        <w:t>• 교감 번호 | 0737005</w:t>
      </w:r>
    </w:p>
    <w:p>
      <w:pPr>
        <w:pStyle w:val="SHTKNoteDetail"/>
      </w:pPr>
      <w:r>
        <w:t>• 저본 독법 | 所 → ‘…하는 바’</w:t>
      </w:r>
    </w:p>
    <w:p>
      <w:pPr>
        <w:pStyle w:val="SHTKNoteDetail"/>
      </w:pPr>
      <w:r>
        <w:t>• 이문 독법 | ∅ → ‘해당 성분 없음(탈락)’</w:t>
      </w:r>
    </w:p>
    <w:p>
      <w:pPr>
        <w:pStyle w:val="SHTKNoteDetail"/>
      </w:pPr>
      <w:r>
        <w:t>• 저본 기준 번역 | “장차 세제일법과 그[5] 소연을 함께 얻는 것은,”</w:t>
      </w:r>
    </w:p>
    <w:p>
      <w:pPr>
        <w:pStyle w:val="SHTKNoteDetail"/>
      </w:pPr>
      <w:r>
        <w:t>• 교감 해설 | 갑·을본은 所를 탈락시킨다. 뜻의 차이는 크지 않다.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0737005.</w:t>
      </w:r>
    </w:p>
    <w:p>
      <w:pPr>
        <w:pStyle w:val="SHTKSourceText"/>
      </w:pPr>
      <w:r>
        <w:t>謂未至定所攝世第一法中。緣當現在前所依世第一法不當得世第一法及彼所緣者。謂上五地所攝世第一法中。</w:t>
      </w:r>
    </w:p>
    <w:p>
      <w:pPr>
        <w:pStyle w:val="SHTKTranslationText"/>
      </w:pPr>
      <w:r>
        <w:t>미지정에 포함되는 세제일법 가운데, 장차 현전할 때 의지하는 세제일법을 반연하는 것이다. 장차 세제일법과 그 소연을 모두 얻지 않는 것은, 위의 다섯 지에 포함되는 세제일법 가운데,</w:t>
      </w:r>
    </w:p>
    <w:p>
      <w:pPr>
        <w:pStyle w:val="SHTKSourceText"/>
      </w:pPr>
      <w:r>
        <w:t>除緣當現[6]在前所依世第一法。</w:t>
      </w:r>
    </w:p>
    <w:p>
      <w:pPr>
        <w:pStyle w:val="SHTKTranslationText"/>
      </w:pPr>
      <w:r>
        <w:t>장차 현전할 때 의지하는 세제일법을 반연하는 것을 제외한,</w:t>
      </w:r>
    </w:p>
    <w:p>
      <w:pPr>
        <w:pStyle w:val="SHTKNoteSummary"/>
      </w:pPr>
      <w:r>
        <w:t>교감 요약 | [CBETA 교감] 甲·乙본에는 在 없음</w:t>
      </w:r>
    </w:p>
    <w:p>
      <w:pPr>
        <w:pStyle w:val="SHTKNoteDetail"/>
      </w:pPr>
      <w:r>
        <w:t>• 교감 번호 | 0737006</w:t>
      </w:r>
    </w:p>
    <w:p>
      <w:pPr>
        <w:pStyle w:val="SHTKNoteDetail"/>
      </w:pPr>
      <w:r>
        <w:t>• 저본 독법 | 在 → ‘있다’</w:t>
      </w:r>
    </w:p>
    <w:p>
      <w:pPr>
        <w:pStyle w:val="SHTKNoteDetail"/>
      </w:pPr>
      <w:r>
        <w:t>• 이문 독법 | ∅ → ‘해당 성분 없음(탈락)’</w:t>
      </w:r>
    </w:p>
    <w:p>
      <w:pPr>
        <w:pStyle w:val="SHTKNoteDetail"/>
      </w:pPr>
      <w:r>
        <w:t>• 저본 기준 번역 | “장차 현전할 때 의지하는 세제일법을 반연하는 것을 제외한,”</w:t>
      </w:r>
    </w:p>
    <w:p>
      <w:pPr>
        <w:pStyle w:val="SHTKNoteDetail"/>
      </w:pPr>
      <w:r>
        <w:t>• 교감 해설 | 갑·을본은 在를 탈락시켜 現在前의 표현이 짧아진다.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0737006.</w:t>
      </w:r>
    </w:p>
    <w:p>
      <w:pPr>
        <w:pStyle w:val="SHTKSourceText"/>
      </w:pPr>
      <w:r>
        <w:t>諸緣所餘境世第一法。如依未至定餘五地亦爾(述曰。此說得修世第一法。</w:t>
      </w:r>
    </w:p>
    <w:p>
      <w:pPr>
        <w:pStyle w:val="SHTKTranslationText"/>
      </w:pPr>
      <w:r>
        <w:t>그 밖의 경계를 반연하는 여러 세제일법이다. 미지정에 의지하는 경우와 같이 나머지 다섯 지도 그러하다(술하여 말한다. 이는 세제일법을 득수하는 것을 말한 것이다.</w:t>
      </w:r>
    </w:p>
    <w:p>
      <w:pPr>
        <w:pStyle w:val="SHTKSourceText"/>
      </w:pPr>
      <w:r>
        <w:t>有[7]緣不同。</w:t>
      </w:r>
    </w:p>
    <w:p>
      <w:pPr>
        <w:pStyle w:val="SHTKTranslationText"/>
      </w:pPr>
      <w:r>
        <w:t>반연하는 바가[7] 서로 다르다.</w:t>
      </w:r>
    </w:p>
    <w:p>
      <w:pPr>
        <w:pStyle w:val="SHTKNoteSummary"/>
      </w:pPr>
      <w:r>
        <w:t>교감 요약 | [CBETA 교감] 저본 緣 → 甲·乙본 餘緣</w:t>
      </w:r>
    </w:p>
    <w:p>
      <w:pPr>
        <w:pStyle w:val="SHTKNoteDetail"/>
      </w:pPr>
      <w:r>
        <w:t>• 교감 번호 | 0737007</w:t>
      </w:r>
    </w:p>
    <w:p>
      <w:pPr>
        <w:pStyle w:val="SHTKNoteDetail"/>
      </w:pPr>
      <w:r>
        <w:t>• 저본 독법 | 緣 → ‘연’</w:t>
      </w:r>
    </w:p>
    <w:p>
      <w:pPr>
        <w:pStyle w:val="SHTKNoteDetail"/>
      </w:pPr>
      <w:r>
        <w:t>• 이문 독법 | 餘緣</w:t>
      </w:r>
    </w:p>
    <w:p>
      <w:pPr>
        <w:pStyle w:val="SHTKNoteDetail"/>
      </w:pPr>
      <w:r>
        <w:t>• 저본 기준 번역 | “반연하는 바가[7] 서로 다르다.”</w:t>
      </w:r>
    </w:p>
    <w:p>
      <w:pPr>
        <w:pStyle w:val="SHTKNoteDetail"/>
      </w:pPr>
      <w:r>
        <w:t>• 교감 해설 | 갑·을본은 緣 앞에 餘를 더하여 “다른 소연”임을 명시한다.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0737007.</w:t>
      </w:r>
    </w:p>
    <w:p>
      <w:pPr>
        <w:pStyle w:val="SHTKSourceText"/>
      </w:pPr>
      <w:r>
        <w:t>若行修者必總緣也。</w:t>
      </w:r>
    </w:p>
    <w:p>
      <w:pPr>
        <w:pStyle w:val="SHTKTranslationText"/>
      </w:pPr>
      <w:r>
        <w:t>행수의 경우에는 반드시 모두를 반연한다.</w:t>
      </w:r>
    </w:p>
    <w:p>
      <w:pPr>
        <w:pStyle w:val="SHTKSourceText"/>
      </w:pPr>
      <w:r>
        <w:t>所依者世第一法所[8]依身也。</w:t>
      </w:r>
    </w:p>
    <w:p>
      <w:pPr>
        <w:pStyle w:val="SHTKTranslationText"/>
      </w:pPr>
      <w:r>
        <w:t>‘소의’란 세제일법이[8] 의지하는 몸이다.</w:t>
      </w:r>
    </w:p>
    <w:p>
      <w:pPr>
        <w:pStyle w:val="SHTKNoteSummary"/>
      </w:pPr>
      <w:r>
        <w:t>교감 요약 | [CBETA 교감] 저본 依 → 甲·乙본 依者</w:t>
      </w:r>
    </w:p>
    <w:p>
      <w:pPr>
        <w:pStyle w:val="SHTKNoteDetail"/>
      </w:pPr>
      <w:r>
        <w:t>• 교감 번호 | 0737008</w:t>
      </w:r>
    </w:p>
    <w:p>
      <w:pPr>
        <w:pStyle w:val="SHTKNoteDetail"/>
      </w:pPr>
      <w:r>
        <w:t>• 저본 독법 | 依 → ‘의지하다’</w:t>
      </w:r>
    </w:p>
    <w:p>
      <w:pPr>
        <w:pStyle w:val="SHTKNoteDetail"/>
      </w:pPr>
      <w:r>
        <w:t>• 이문 독법 | 依者 → ‘의지하다 / …하는 자/것’</w:t>
      </w:r>
    </w:p>
    <w:p>
      <w:pPr>
        <w:pStyle w:val="SHTKNoteDetail"/>
      </w:pPr>
      <w:r>
        <w:t>• 저본 기준 번역 | “‘소의’란 세제일법이[8] 의지하는 몸이다.”</w:t>
      </w:r>
    </w:p>
    <w:p>
      <w:pPr>
        <w:pStyle w:val="SHTKNoteDetail"/>
      </w:pPr>
      <w:r>
        <w:t>• 교감 해설 | 갑·을본은 依 뒤에 者를 더하여 소의의 정의 구문을 명사화한다.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0737008.</w:t>
      </w:r>
    </w:p>
    <w:p>
      <w:pPr>
        <w:pStyle w:val="SHTKSourceText"/>
      </w:pPr>
      <w:r>
        <w:t>是欲界身故亦是所緣。亦當得也。</w:t>
      </w:r>
    </w:p>
    <w:p>
      <w:pPr>
        <w:pStyle w:val="SHTKTranslationText"/>
      </w:pPr>
      <w:r>
        <w:t>그것은 욕계의 몸이므로 또한 소연이다. 또한 장차 얻게 된다.</w:t>
      </w:r>
    </w:p>
    <w:p>
      <w:pPr>
        <w:pStyle w:val="SHTKSourceText"/>
      </w:pPr>
      <w:r>
        <w:t>所緣者即[9]是欲界一切有漏法也。</w:t>
      </w:r>
    </w:p>
    <w:p>
      <w:pPr>
        <w:pStyle w:val="SHTKTranslationText"/>
      </w:pPr>
      <w:r>
        <w:t>‘소연’이란 곧[9] 욕계의 모든 유루법이다.</w:t>
      </w:r>
    </w:p>
    <w:p>
      <w:pPr>
        <w:pStyle w:val="SHTKNoteSummary"/>
      </w:pPr>
      <w:r>
        <w:t>교감 요약 | [CBETA 교감] 甲·乙본에는 是 없음</w:t>
      </w:r>
    </w:p>
    <w:p>
      <w:pPr>
        <w:pStyle w:val="SHTKNoteDetail"/>
      </w:pPr>
      <w:r>
        <w:t>• 교감 번호 | 0737009</w:t>
      </w:r>
    </w:p>
    <w:p>
      <w:pPr>
        <w:pStyle w:val="SHTKNoteDetail"/>
      </w:pPr>
      <w:r>
        <w:t>• 저본 독법 | 是 → ‘이다/옳다’</w:t>
      </w:r>
    </w:p>
    <w:p>
      <w:pPr>
        <w:pStyle w:val="SHTKNoteDetail"/>
      </w:pPr>
      <w:r>
        <w:t>• 이문 독법 | ∅ → ‘해당 성분 없음(탈락)’</w:t>
      </w:r>
    </w:p>
    <w:p>
      <w:pPr>
        <w:pStyle w:val="SHTKNoteDetail"/>
      </w:pPr>
      <w:r>
        <w:t>• 저본 기준 번역 | “‘소연’이란 곧[9] 욕계의 모든 유루법이다.”</w:t>
      </w:r>
    </w:p>
    <w:p>
      <w:pPr>
        <w:pStyle w:val="SHTKNoteDetail"/>
      </w:pPr>
      <w:r>
        <w:t>• 교감 해설 | 갑·을본은 是를 탈락시킨다. 실질 뜻의 차이는 작다.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0737009.</w:t>
      </w:r>
    </w:p>
    <w:p>
      <w:pPr>
        <w:pStyle w:val="SHTKSourceText"/>
      </w:pPr>
      <w:r>
        <w:t>於中若是所依即亦是[10]當所得。</w:t>
      </w:r>
    </w:p>
    <w:p>
      <w:pPr>
        <w:pStyle w:val="SHTKTranslationText"/>
      </w:pPr>
      <w:r>
        <w:t>그 가운데 소의인 것은 또한[10] 장차 얻게 되는 바이고,</w:t>
      </w:r>
    </w:p>
    <w:p>
      <w:pPr>
        <w:pStyle w:val="SHTKNoteSummary"/>
      </w:pPr>
      <w:r>
        <w:t>교감 요약 | [CBETA 교감] 저본 當所 → 甲·乙본 所當</w:t>
      </w:r>
    </w:p>
    <w:p>
      <w:pPr>
        <w:pStyle w:val="SHTKNoteDetail"/>
      </w:pPr>
      <w:r>
        <w:t>• 교감 번호 | 0737010</w:t>
      </w:r>
    </w:p>
    <w:p>
      <w:pPr>
        <w:pStyle w:val="SHTKNoteDetail"/>
      </w:pPr>
      <w:r>
        <w:t>• 저본 독법 | 當所 → ‘마땅하다 / …하는 바’</w:t>
      </w:r>
    </w:p>
    <w:p>
      <w:pPr>
        <w:pStyle w:val="SHTKNoteDetail"/>
      </w:pPr>
      <w:r>
        <w:t>• 이문 독법 | 所當 → ‘…하는 바 / 마땅하다’</w:t>
      </w:r>
    </w:p>
    <w:p>
      <w:pPr>
        <w:pStyle w:val="SHTKNoteDetail"/>
      </w:pPr>
      <w:r>
        <w:t>• 저본 기준 번역 | “그 가운데 소의인 것은 또한[10] 장차 얻게 되는 바이고,”</w:t>
      </w:r>
    </w:p>
    <w:p>
      <w:pPr>
        <w:pStyle w:val="SHTKNoteDetail"/>
      </w:pPr>
      <w:r>
        <w:t>• 교감 해설 | 저본 當所와 갑·을본 所當은 어순 차이로, “장차 얻을 바”의 수식 관계는 같다.</w:t>
      </w:r>
    </w:p>
    <w:p>
      <w:pPr>
        <w:pStyle w:val="SHTKNoteDetail"/>
      </w:pPr>
      <w:r>
        <w:t>• 판정 근거 | 같은 글자들의 어순 교환이다. 기존 해설이 동의성을 확인한 경우에만 번역 동일로 확정하였다.</w:t>
      </w:r>
    </w:p>
    <w:p>
      <w:pPr>
        <w:pStyle w:val="SHTKNoteDetail"/>
      </w:pPr>
      <w:r>
        <w:t>• 번역 영향 판정 | [번역 차이 없음]</w:t>
      </w:r>
    </w:p>
    <w:p>
      <w:pPr>
        <w:pStyle w:val="SHTKNoteDetail"/>
      </w:pPr>
      <w:r>
        <w:t>• 출처 | CBETA T41n1822, 교감 번호 0737010.</w:t>
      </w:r>
    </w:p>
    <w:p>
      <w:pPr>
        <w:pStyle w:val="SHTKSourceText"/>
      </w:pPr>
      <w:r>
        <w:t>自餘所緣皆非所得。諸世第一法若同地等皆得修故。諸異地等決定不得也)</w:t>
      </w:r>
    </w:p>
    <w:p>
      <w:pPr>
        <w:pStyle w:val="SHTKTranslationText"/>
      </w:pPr>
      <w:r>
        <w:t>그 밖의 소연은 모두 얻는 바가 아니다. 여러 세제일법 가운데 같은 지 등에 속하는 것은 모두 득수하기 때문이다. 다른 지 등에 속하는 것은 결정코 얻지 못한다).</w:t>
      </w:r>
    </w:p>
    <w:p>
      <w:pPr>
        <w:pStyle w:val="SHTKSourceText"/>
      </w:pPr>
      <w:r>
        <w:t>問頗[11]有成就世間第一法不成就彼離繫得耶。</w:t>
      </w:r>
    </w:p>
    <w:p>
      <w:pPr>
        <w:pStyle w:val="SHTKTranslationText"/>
      </w:pPr>
      <w:r>
        <w:t>묻는다. 세간제일법은 성취하되 그것의 이계득은 성취하지 않는 경우가 있는가[11]?</w:t>
      </w:r>
    </w:p>
    <w:p>
      <w:pPr>
        <w:pStyle w:val="SHTKNoteSummary"/>
      </w:pPr>
      <w:r>
        <w:t>교감 요약 | [CBETA 교감] 저본 有 → 甲·乙본 有幾</w:t>
      </w:r>
    </w:p>
    <w:p>
      <w:pPr>
        <w:pStyle w:val="SHTKNoteDetail"/>
      </w:pPr>
      <w:r>
        <w:t>• 교감 번호 | 0737011</w:t>
      </w:r>
    </w:p>
    <w:p>
      <w:pPr>
        <w:pStyle w:val="SHTKNoteDetail"/>
      </w:pPr>
      <w:r>
        <w:t>• 저본 독법 | 有 → ‘있다’</w:t>
      </w:r>
    </w:p>
    <w:p>
      <w:pPr>
        <w:pStyle w:val="SHTKNoteDetail"/>
      </w:pPr>
      <w:r>
        <w:t>• 이문 독법 | 有幾</w:t>
      </w:r>
    </w:p>
    <w:p>
      <w:pPr>
        <w:pStyle w:val="SHTKNoteDetail"/>
      </w:pPr>
      <w:r>
        <w:t>• 저본 기준 번역 | “묻는다. 세간제일법은 성취하되 그것의 이계득은 성취하지 않는 경우가 있는가[11]?”</w:t>
      </w:r>
    </w:p>
    <w:p>
      <w:pPr>
        <w:pStyle w:val="SHTKNoteDetail"/>
      </w:pPr>
      <w:r>
        <w:t>• 교감 해설 | 갑·을본은 有 뒤에 幾를 더하여 “몇 가지가 있는가”라는 질문으로 명시한다.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0737011.</w:t>
      </w:r>
    </w:p>
    <w:p>
      <w:pPr>
        <w:pStyle w:val="SHTKSourceText"/>
      </w:pPr>
      <w:r>
        <w:t>答應作四句成就世第一法。不成就彼離繫得者。謂若依此地入正性離生彼未離此地染成就彼離繫得不成就世第一法者。謂若依此地入正性離生彼命終生上地成就世第一法亦成就彼離繫得者。謂若依此地入正性離生。彼已離此地染不命終生上地不成就世第一法亦不成就彼離繫得者。謂若未能入正性離生位有餘依彼有漏離繫得作如是言問頗有聖者。成就世第一法不成就彼離繫得耶答應作四句成就世第一法不成就彼離繫得者。謂若依此地入正性離生彼未離此地染成就彼離繫得不成就世第一法者。謂若依此地入正性離生。彼命終生次上地成就世第一法亦成就彼離繫得者。謂若依此地入正性離生。彼已離此地染不命終生上地不成就世第一法亦不成就彼離繫得者。謂若依此地入正性離生。</w:t>
      </w:r>
    </w:p>
    <w:p>
      <w:pPr>
        <w:pStyle w:val="SHTKTranslationText"/>
      </w:pPr>
      <w:r>
        <w:t>답한다. 네 구를 지어야 한다. 세제일법을 성취하면서, 그 이계득을 성취하지 않는 것은, 이 지에 의지하여 정성리생에 들어갔으나 그 지의 염을 아직 떠나지 않은 경우이다. 그 이계득을 성취하되 세제일법을 성취하지 않는 것은, 이 지에 의지하여 정성리생에 들어간 뒤 목숨을 마치고 상지에 태어난 경우이다. 세제일법도 성취하고 그 이계득도 성취하는 것은, 이 지에 의지하여 정성리생에 들어가, 이미 이 지의 염을 떠났으나 목숨을 마치고 상지에 태어나지는 않은 경우이다. 세제일법도 성취하지 않고 그 이계득도 성취하지 않는 것은, 아직 정성리생에 들어갈 수 없는 자리에서, 그 유루의 이계득에 의지해 다음과 같이 말하는 경우이다. 묻는다. 성자가, 세제일법은 성취하되 그 이계득을 성취하지 않는 경우가 있는가? 답한다. 네 구를 지어야 한다. 세제일법을 성취하되 그 이계득을 성취하지 않는 것은, 이 지에 의지하여 정성리생에 들어갔으나 그 지의 염을 아직 떠나지 않은 경우이다. 그 이계득을 성취하되 세제일법을 성취하지 않는 것은, 이 지에 의지하여 정성리생에 들어간 뒤, 목숨을 마치고 바로 다음 상지에 태어난 경우이다. 세제일법도 성취하고 그 이계득도 성취하는 것은, 이 지에 의지하여 정성리생에 들어가, 이미 그 지의 염을 떠났으나 목숨을 마치고 상지에 태어나지는 않은 경우이다. 세제일법도 성취하지 않고 그 이계득도 성취하지 않는 것은, 이 지에 의지하여 정성리생에 들어간 뒤,</w:t>
      </w:r>
    </w:p>
    <w:p>
      <w:pPr>
        <w:pStyle w:val="SHTKSourceText"/>
      </w:pPr>
      <w:r>
        <w:t>彼命終超次上地生餘上地。有餘依一切世第一法。及彼一切離繫得作如是言。問頗有成就世第一法不成就彼離繫得耶。答應作四句第一句者。謂若依未至定。或初靜慮。</w:t>
      </w:r>
    </w:p>
    <w:p>
      <w:pPr>
        <w:pStyle w:val="SHTKTranslationText"/>
      </w:pPr>
      <w:r>
        <w:t>목숨을 마치고 바로 다음 상지를 뛰어넘어 다른 상지에 태어난 경우이다. 또 다른 이는 모든 세제일법과, 그 모든 이계득에 의지하여, 다음과 같이 말한다. 묻는다. 세제일법은 성취하되 그 이계득을 성취하지 않는 경우가 있는가? 답한다. 네 구를 지어야 한다. 첫째 구는, 미지정에 의지하거나, 혹은 초정려에 의지하거나,</w:t>
      </w:r>
    </w:p>
    <w:p>
      <w:pPr>
        <w:pStyle w:val="SHTKSourceText"/>
      </w:pPr>
      <w:r>
        <w:t>[12]靜慮中間入正性離生。</w:t>
      </w:r>
    </w:p>
    <w:p>
      <w:pPr>
        <w:pStyle w:val="SHTKTranslationText"/>
      </w:pPr>
      <w:r>
        <w:t>정려중간[12]에 의지하여 정성리생에 들어갔으나,</w:t>
      </w:r>
    </w:p>
    <w:p>
      <w:pPr>
        <w:pStyle w:val="SHTKNoteSummary"/>
      </w:pPr>
      <w:r>
        <w:t>교감 요약 | [CBETA 교감] 甲·乙본에는 靜慮 없음</w:t>
      </w:r>
    </w:p>
    <w:p>
      <w:pPr>
        <w:pStyle w:val="SHTKNoteDetail"/>
      </w:pPr>
      <w:r>
        <w:t>• 교감 번호 | 0737012</w:t>
      </w:r>
    </w:p>
    <w:p>
      <w:pPr>
        <w:pStyle w:val="SHTKNoteDetail"/>
      </w:pPr>
      <w:r>
        <w:t>• 저본 독법 | 靜慮</w:t>
      </w:r>
    </w:p>
    <w:p>
      <w:pPr>
        <w:pStyle w:val="SHTKNoteDetail"/>
      </w:pPr>
      <w:r>
        <w:t>• 이문 독법 | ∅ → ‘해당 성분 없음(탈락)’</w:t>
      </w:r>
    </w:p>
    <w:p>
      <w:pPr>
        <w:pStyle w:val="SHTKNoteDetail"/>
      </w:pPr>
      <w:r>
        <w:t>• 저본 기준 번역 | “정려중간[12]에 의지하여 정성리생에 들어갔으나,”</w:t>
      </w:r>
    </w:p>
    <w:p>
      <w:pPr>
        <w:pStyle w:val="SHTKNoteDetail"/>
      </w:pPr>
      <w:r>
        <w:t>• 교감 해설 | 갑·을본은 靜慮를 탈락시켜 中間만 남긴다.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0737012.</w:t>
      </w:r>
    </w:p>
    <w:p>
      <w:pPr>
        <w:pStyle w:val="SHTKSourceText"/>
      </w:pPr>
      <w:r>
        <w:t>彼未離初靜慮染第二句者。謂若依此地入正性離生。彼命終生上地。若未得世第一法生欲．色界已離初靜慮染及生空無邊處第三句者。謂若依此地入正性離生已。離初靜慮染不命終生上地第四句者。謂除前相。</w:t>
      </w:r>
    </w:p>
    <w:p>
      <w:pPr>
        <w:pStyle w:val="SHTKTranslationText"/>
      </w:pPr>
      <w:r>
        <w:t>초정려의 염을 아직 떠나지 않은 경우이다. 둘째 구는, 이 지에 의지하여 정성리생에 들어간 뒤, 목숨을 마치고 상지에 태어난 경우이며, 또 세제일법을 얻지 못한 채 욕계·색계에 태어나 이미 초정려의 염을 떠난 경우 및 공무변처에 태어난 경우이다. 셋째 구는, 이 지에 의지하여 정성리생에 들어간 뒤, 초정려의 염을 떠났으나 목숨을 마치고 상지에 태어나지는 않은 경우이다. 넷째 구는, 앞의 경우들을 제외한 것이다.</w:t>
      </w:r>
    </w:p>
    <w:p>
      <w:pPr>
        <w:pStyle w:val="SHTKPositionMarker"/>
      </w:pPr>
      <w:bookmarkStart w:id="5046" w:name="loc_0737c05"/>
      <w:bookmarkEnd w:id="5046"/>
      <w:r>
        <w:t>[0737c05]</w:t>
      </w:r>
    </w:p>
    <w:p>
      <w:pPr>
        <w:pStyle w:val="SHTKSourceText"/>
      </w:pPr>
      <w:r>
        <w:t>論。已辨所生善根體相。下三頌第三明善根差別。</w:t>
      </w:r>
    </w:p>
    <w:p>
      <w:pPr>
        <w:pStyle w:val="SHTKTranslationText"/>
      </w:pPr>
      <w:r>
        <w:t>논에서 “이미 생겨난 선근의 체와 상을 분별하였다”라고 하였다. 아래 세 송은 셋째로 선근의 차별을 밝힌다.</w:t>
      </w:r>
    </w:p>
    <w:p>
      <w:pPr>
        <w:pStyle w:val="SHTKPositionMarker"/>
      </w:pPr>
      <w:bookmarkStart w:id="5047" w:name="loc_0737c06"/>
      <w:bookmarkEnd w:id="5047"/>
      <w:r>
        <w:t>[0737c06]</w:t>
      </w:r>
    </w:p>
    <w:p>
      <w:pPr>
        <w:pStyle w:val="SHTKSourceText"/>
      </w:pPr>
      <w:r>
        <w:t>論曰至決擇分名。此第一問也。</w:t>
      </w:r>
    </w:p>
    <w:p>
      <w:pPr>
        <w:pStyle w:val="SHTKTranslationText"/>
      </w:pPr>
      <w:r>
        <w:t>논에서 “논하여 말한다”에서 “결택분이라는 이름”까지이다. 이는 첫째 질문이다.</w:t>
      </w:r>
    </w:p>
    <w:p>
      <w:pPr>
        <w:pStyle w:val="SHTKPositionMarker"/>
      </w:pPr>
      <w:bookmarkStart w:id="5048" w:name="loc_0737c07"/>
      <w:bookmarkEnd w:id="5048"/>
      <w:r>
        <w:t>[0737c07]</w:t>
      </w:r>
    </w:p>
    <w:p>
      <w:pPr>
        <w:pStyle w:val="SHTKSourceText"/>
      </w:pPr>
      <w:r>
        <w:t>論。決謂決斷至四諦相故。答決擇名也。由諸聖道能斷疑故名為決斷。以能分別四諦相故名為簡擇。即諸聖道名決擇也。</w:t>
      </w:r>
    </w:p>
    <w:p>
      <w:pPr>
        <w:pStyle w:val="SHTKTranslationText"/>
      </w:pPr>
      <w:r>
        <w:t>논에서 “결이란 결단을 말한다”에서 “네 진리의 상이기 때문이다”까지이다. ‘결택’이라는 이름에 답한 것이다. 여러 성도는 의심을 끊을 수 있기 때문에 ‘결단’이라 이름하고, 네 진리의 상을 분별할 수 있기 때문에 ‘간택’이라 이름한다. 곧 여러 성도를 ‘결택’이라 이름한다.</w:t>
      </w:r>
    </w:p>
    <w:p>
      <w:pPr>
        <w:pStyle w:val="SHTKPositionMarker"/>
      </w:pPr>
      <w:bookmarkStart w:id="5049" w:name="loc_0737c10"/>
      <w:bookmarkEnd w:id="5049"/>
      <w:r>
        <w:t>[0737c10]</w:t>
      </w:r>
    </w:p>
    <w:p>
      <w:pPr>
        <w:pStyle w:val="SHTKSourceText"/>
      </w:pPr>
      <w:r>
        <w:t>論。分謂分段至決擇分名。此釋分名。一切聖道皆名決擇。此所順者。唯是見道故言分也。是故此名順決擇分。</w:t>
      </w:r>
    </w:p>
    <w:p>
      <w:pPr>
        <w:pStyle w:val="SHTKTranslationText"/>
      </w:pPr>
      <w:r>
        <w:t>논에서 “분이란 분단을 말한다”에서 “결택분이라는 이름”까지이다. 이는 ‘분’이라는 이름을 풀이한 것이다. 모든 성도는 다 결택이라 이름하지만, 여기서 순응하는 바는, 오직 견도이므로 ‘분’이라고 말한 것이다. 그러므로 이것을 ‘순결택분’이라 이름한다.</w:t>
      </w:r>
    </w:p>
    <w:p>
      <w:pPr>
        <w:pStyle w:val="SHTKPositionMarker"/>
      </w:pPr>
      <w:bookmarkStart w:id="5050" w:name="loc_0737c12"/>
      <w:bookmarkEnd w:id="5050"/>
      <w:r>
        <w:t>[0737c12]</w:t>
      </w:r>
    </w:p>
    <w:p>
      <w:pPr>
        <w:pStyle w:val="SHTKSourceText"/>
      </w:pPr>
      <w:r>
        <w:t>論。此四為緣至順決擇分。釋順名也。此四為緣引決擇一分。亦能順益決擇一分故。故此四種得順彼名。</w:t>
      </w:r>
    </w:p>
    <w:p>
      <w:pPr>
        <w:pStyle w:val="SHTKTranslationText"/>
      </w:pPr>
      <w:r>
        <w:t>논에서 “이 네 가지가 연이 되어”에서 “순결택분”까지이다. ‘순’이라는 이름을 풀이한다. 이 네 가지는 연이 되어 결택의 한 부분을 이끌어 내고, 또 결택의 한 부분을 순응하여 이롭게 할 수 있기 때문에, 이 네 종류가 그것을 ‘순’한다는 이름을 얻는다.</w:t>
      </w:r>
    </w:p>
    <w:p>
      <w:pPr>
        <w:pStyle w:val="SHTKPositionMarker"/>
      </w:pPr>
      <w:bookmarkStart w:id="5051" w:name="loc_0737c15"/>
      <w:bookmarkEnd w:id="5051"/>
      <w:r>
        <w:t>[0737c15]</w:t>
      </w:r>
    </w:p>
    <w:p>
      <w:pPr>
        <w:pStyle w:val="SHTKSourceText"/>
      </w:pPr>
      <w:r>
        <w:t>論。如是四種至等引地故。此即第二三慧分別。近見道故非聞．思也。</w:t>
      </w:r>
    </w:p>
    <w:p>
      <w:pPr>
        <w:pStyle w:val="SHTKTranslationText"/>
      </w:pPr>
      <w:r>
        <w:t>논에서 “이와 같은 네 종류는”에서 “등인지이기 때문이다”까지이다. 이는 둘째로 삼혜로 분별한 것이다. 견도에 가깝기 때문에 문혜·사혜가 아니다.</w:t>
      </w:r>
    </w:p>
    <w:p>
      <w:pPr>
        <w:pStyle w:val="SHTKPositionMarker"/>
      </w:pPr>
      <w:bookmarkStart w:id="5052" w:name="loc_0737c17"/>
      <w:bookmarkEnd w:id="5052"/>
      <w:r>
        <w:t>[0737c17]</w:t>
      </w:r>
    </w:p>
    <w:p>
      <w:pPr>
        <w:pStyle w:val="SHTKSourceText"/>
      </w:pPr>
      <w:r>
        <w:t>論。四中前二至獨是上品。此即第三各隨一義以分品也。如文可解。</w:t>
      </w:r>
    </w:p>
    <w:p>
      <w:pPr>
        <w:pStyle w:val="SHTKTranslationText"/>
      </w:pPr>
      <w:r>
        <w:t>논에서 “네 가지 가운데 앞의 둘은”에서 “오직 상품이다”까지이다. 이는 셋째로 각각 한 가지 뜻에 따라 품을 나눈 것이다. 글과 같이 이해할 수 있다.</w:t>
      </w:r>
    </w:p>
    <w:p>
      <w:pPr>
        <w:pStyle w:val="SHTKPositionMarker"/>
      </w:pPr>
      <w:bookmarkStart w:id="5053" w:name="loc_0737c18"/>
      <w:bookmarkEnd w:id="5053"/>
      <w:r>
        <w:t>[0737c18]</w:t>
      </w:r>
    </w:p>
    <w:p>
      <w:pPr>
        <w:pStyle w:val="SHTKSourceText"/>
      </w:pPr>
      <w:r>
        <w:t>論。此四善根至遍知斷故。此即第四明依地也。此四善根修慧為體。是見道眷屬。欲界無修故。無色界無見道故。所以不通欲界．無色。又無色心不緣欲故欲界先應遍知斷者。更釋無色無見道也。以欲先應遍知斷故。見道必先緣欲界。無色不緣欲故無見道。所以欲界先遍知斷。正理論云。於三界中彼最麁故。</w:t>
      </w:r>
    </w:p>
    <w:p>
      <w:pPr>
        <w:pStyle w:val="SHTKTranslationText"/>
      </w:pPr>
      <w:r>
        <w:t>논에서 “이 네 선근은”에서 “두루 알아 끊기 때문이다”까지이다. 이는 넷째로 의지하는 지를 밝힌 것이다. 이 네 선근은 수혜를 체로 삼고, 견도의 권속이다. 욕계에는 수혜가 없고, 무색계에는 견도가 없기 때문에, 욕계와 무색계에는 통하지 않는다. 또 무색계의 마음은 욕계를 반연하지 않기 때문이다. ‘욕계는 먼저 마땅히 두루 알아 끊어야 한다’고 한 것은, 다시 무색계에 견도가 없는 이유를 풀이한 것이다. 욕계는 먼저 두루 알아 끊어야 하기 때문에, 견도는 반드시 먼저 욕계를 반연한다. 무색계는 욕계를 반연하지 않으므로 견도가 없다. 이 때문에 욕계를 먼저 두루 알아 끊는다. 《정리론》에서 말하였다. 삼계 가운데 욕계가 가장 거칠기 때문이다.</w:t>
      </w:r>
    </w:p>
    <w:p>
      <w:pPr>
        <w:pStyle w:val="SHTKPositionMarker"/>
      </w:pPr>
      <w:bookmarkStart w:id="5054" w:name="loc_0737c26"/>
      <w:bookmarkEnd w:id="5054"/>
      <w:r>
        <w:t>[0737c26]</w:t>
      </w:r>
    </w:p>
    <w:p>
      <w:pPr>
        <w:pStyle w:val="SHTKSourceText"/>
      </w:pPr>
      <w:r>
        <w:t>論。此四善根至[13]增背有故。</w:t>
      </w:r>
    </w:p>
    <w:p>
      <w:pPr>
        <w:pStyle w:val="SHTKTranslationText"/>
      </w:pPr>
      <w:r>
        <w:t>논에서 “이 네 선근은”에서 “[13] 유를 등지는 것이 증장하기 때문이다”까지이다.</w:t>
      </w:r>
    </w:p>
    <w:p>
      <w:pPr>
        <w:pStyle w:val="SHTKNoteSummary"/>
      </w:pPr>
      <w:r>
        <w:t>교감 요약 | [CBETA 교감] 저본 增 → 甲·乙본 憎</w:t>
      </w:r>
    </w:p>
    <w:p>
      <w:pPr>
        <w:pStyle w:val="SHTKNoteDetail"/>
      </w:pPr>
      <w:r>
        <w:t>• 교감 번호 | 0737013</w:t>
      </w:r>
    </w:p>
    <w:p>
      <w:pPr>
        <w:pStyle w:val="SHTKNoteDetail"/>
      </w:pPr>
      <w:r>
        <w:t>• 저본 독법 | 增</w:t>
      </w:r>
    </w:p>
    <w:p>
      <w:pPr>
        <w:pStyle w:val="SHTKNoteDetail"/>
      </w:pPr>
      <w:r>
        <w:t>• 이문 독법 | 憎</w:t>
      </w:r>
    </w:p>
    <w:p>
      <w:pPr>
        <w:pStyle w:val="SHTKNoteDetail"/>
      </w:pPr>
      <w:r>
        <w:t>• 저본 기준 번역 | “논에서 “이 네 선근은”에서 “[13] 유를 등지는 것이 증장하기 때문이다”까지이다.”</w:t>
      </w:r>
    </w:p>
    <w:p>
      <w:pPr>
        <w:pStyle w:val="SHTKNoteDetail"/>
      </w:pPr>
      <w:r>
        <w:t>• 교감 해설 | 저본 增背有는 유를 등지는 것이 증장한다는 뜻이고, 갑·을본 憎背有는 유를 미워하고 등진다는 뜻이 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0737013.</w:t>
      </w:r>
    </w:p>
    <w:p>
      <w:pPr>
        <w:pStyle w:val="SHTKSourceText"/>
      </w:pPr>
      <w:r>
        <w:t>第五明果也。此門在頌無文。因明依地便釋異熟。</w:t>
      </w:r>
    </w:p>
    <w:p>
      <w:pPr>
        <w:pStyle w:val="SHTKTranslationText"/>
      </w:pPr>
      <w:r>
        <w:t>다섯째로 과를 밝힌 것이다. 이 문은 송에는 글이 없다. 의지하는 지를 밝히는 데 따라 곧 이숙을 풀이한 것이다.</w:t>
      </w:r>
    </w:p>
    <w:p>
      <w:pPr>
        <w:pStyle w:val="SHTKPositionMarker"/>
      </w:pPr>
      <w:bookmarkStart w:id="5055" w:name="loc_0737c28"/>
      <w:bookmarkEnd w:id="5055"/>
      <w:r>
        <w:t>[0737c28]</w:t>
      </w:r>
    </w:p>
    <w:p>
      <w:pPr>
        <w:pStyle w:val="SHTKSourceText"/>
      </w:pPr>
      <w:r>
        <w:t>論。或聲為顯至及欲七地。</w:t>
      </w:r>
    </w:p>
    <w:p>
      <w:pPr>
        <w:pStyle w:val="SHTKTranslationText"/>
      </w:pPr>
      <w:r>
        <w:t>논에서 “‘혹’이라는 말은 드러내기 위한 것이다”에서 “및 욕계의 일곱 지”까지이다.</w:t>
      </w:r>
    </w:p>
    <w:p>
      <w:pPr>
        <w:pStyle w:val="SHTKSourceText"/>
      </w:pPr>
      <w:r>
        <w:t>釋頌中或[14]七字也。</w:t>
      </w:r>
    </w:p>
    <w:p>
      <w:pPr>
        <w:pStyle w:val="SHTKTranslationText"/>
      </w:pPr>
      <w:r>
        <w:t>송 가운데 ‘혹[14] 일곱’이라는 글자를 풀이한 것이다.</w:t>
      </w:r>
    </w:p>
    <w:p>
      <w:pPr>
        <w:pStyle w:val="SHTKNoteSummary"/>
      </w:pPr>
      <w:r>
        <w:t>교감 요약 | [CBETA 교감] 저본 七 → 甲·乙본 一</w:t>
      </w:r>
    </w:p>
    <w:p>
      <w:pPr>
        <w:pStyle w:val="SHTKNoteDetail"/>
      </w:pPr>
      <w:r>
        <w:t>• 교감 번호 | 0737014</w:t>
      </w:r>
    </w:p>
    <w:p>
      <w:pPr>
        <w:pStyle w:val="SHTKNoteDetail"/>
      </w:pPr>
      <w:r>
        <w:t>• 저본 독법 | 七 → ‘일곱/일곱째’</w:t>
      </w:r>
    </w:p>
    <w:p>
      <w:pPr>
        <w:pStyle w:val="SHTKNoteDetail"/>
      </w:pPr>
      <w:r>
        <w:t>• 이문 독법 | 一 → ‘하나/첫째’</w:t>
      </w:r>
    </w:p>
    <w:p>
      <w:pPr>
        <w:pStyle w:val="SHTKNoteDetail"/>
      </w:pPr>
      <w:r>
        <w:t>• 저본 기준 번역 | “송 가운데 ‘혹[14] 일곱’이라는 글자를 풀이한 것이다.”</w:t>
      </w:r>
    </w:p>
    <w:p>
      <w:pPr>
        <w:pStyle w:val="SHTKNoteDetail"/>
      </w:pPr>
      <w:r>
        <w:t>• 교감 해설 | 저본 七과 갑·을본 一의 차이로, 송의 或七을 설명하는 숫자가 달라진다.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0737014.</w:t>
      </w:r>
    </w:p>
    <w:p>
      <w:pPr>
        <w:pStyle w:val="SHTKPositionMarker"/>
      </w:pPr>
      <w:bookmarkStart w:id="5056" w:name="loc_0737c29"/>
      <w:bookmarkEnd w:id="5056"/>
      <w:r>
        <w:t>[0737c29]</w:t>
      </w:r>
    </w:p>
    <w:p>
      <w:pPr>
        <w:pStyle w:val="SHTKSourceText"/>
      </w:pPr>
      <w:r>
        <w:t>論。此四善根至除北俱[1]慮。</w:t>
      </w:r>
    </w:p>
    <w:p>
      <w:pPr>
        <w:pStyle w:val="SHTKTranslationText"/>
      </w:pPr>
      <w:r>
        <w:t>논에서 “이 네 선근은”에서 “북구려(北俱慮)[1]를 제외한다”까지이다.</w:t>
      </w:r>
    </w:p>
    <w:p>
      <w:pPr>
        <w:pStyle w:val="SHTKNoteSummary"/>
      </w:pPr>
      <w:r>
        <w:t>교감 요약 | [CBETA 교감] 저본 盧《俱舍論疏》日本國立公文…年刊本第(17자) 23冊第17圖右欄第9行）T29n1558_p0120b05 → 甲·乙본 慮</w:t>
      </w:r>
    </w:p>
    <w:p>
      <w:pPr>
        <w:pStyle w:val="SHTKNoteDetail"/>
      </w:pPr>
      <w:r>
        <w:t>• 교감 번호 | 0738001</w:t>
      </w:r>
    </w:p>
    <w:p>
      <w:pPr>
        <w:pStyle w:val="SHTKNoteDetail"/>
      </w:pPr>
      <w:r>
        <w:t>• 저본 독법 | 盧《俱舍論疏》（日本國立公文書館藏明治二十年刊本第23冊第17圖右欄第9行）T29n1558_p0120b05</w:t>
      </w:r>
    </w:p>
    <w:p>
      <w:pPr>
        <w:pStyle w:val="SHTKNoteDetail"/>
      </w:pPr>
      <w:r>
        <w:t>• 이문 독법 | 慮; 盧</w:t>
      </w:r>
    </w:p>
    <w:p>
      <w:pPr>
        <w:pStyle w:val="SHTKNoteDetail"/>
      </w:pPr>
      <w:r>
        <w:t>• 저본 기준 번역 | “논에서 “이 네 선근은”에서 “북구려(北俱慮)[1]를 제외한다”까지이다.”</w:t>
      </w:r>
    </w:p>
    <w:p>
      <w:pPr>
        <w:pStyle w:val="SHTKNoteDetail"/>
      </w:pPr>
      <w:r>
        <w:t>• 교감 해설 | 이전 CBETA 저본은 北俱慮의 慮, 갑·을본은 盧이다. 현행 CBETA는 일본 간본 및 T29 대조 근거를 붙여 盧를 채택한다. 본문은 저본 자형을 유지한다.</w:t>
      </w:r>
    </w:p>
    <w:p>
      <w:pPr>
        <w:pStyle w:val="SHTKNoteDetail"/>
      </w:pPr>
      <w:r>
        <w:t>• 교감 해설 | 저본은 北俱慮, 현행 CBETA는 근거를 붙여 北俱盧를 채택한다. 본문에는 저본 자형 北俱慮를 드러내어 보존했다.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0738001.</w:t>
      </w:r>
    </w:p>
    <w:p>
      <w:pPr>
        <w:pStyle w:val="SHTKSourceText"/>
      </w:pPr>
      <w:r>
        <w:t>第六明依身別。所以善根唯依九處。正理釋云。</w:t>
      </w:r>
    </w:p>
    <w:p>
      <w:pPr>
        <w:pStyle w:val="SHTKTranslationText"/>
      </w:pPr>
      <w:r>
        <w:t>여섯째로 의지하는 몸의 차별을 밝힌 것이다. 선근이 오직 아홉 곳에만 의지하는 이유이다. 《정리론》에서 풀이하여 말하였다.</w:t>
      </w:r>
    </w:p>
    <w:p>
      <w:pPr>
        <w:pStyle w:val="SHTKSourceText"/>
      </w:pPr>
      <w:r>
        <w:t>唯[2]依欲九身。</w:t>
      </w:r>
    </w:p>
    <w:p>
      <w:pPr>
        <w:pStyle w:val="SHTKTranslationText"/>
      </w:pPr>
      <w:r>
        <w:t>오직[2] 욕계의 아홉 몸에 의지하는 것은,</w:t>
      </w:r>
    </w:p>
    <w:p>
      <w:pPr>
        <w:pStyle w:val="SHTKNoteSummary"/>
      </w:pPr>
      <w:r>
        <w:t>교감 요약 | [CBETA 교감] 甲·乙본에는 依 없음</w:t>
      </w:r>
    </w:p>
    <w:p>
      <w:pPr>
        <w:pStyle w:val="SHTKNoteDetail"/>
      </w:pPr>
      <w:r>
        <w:t>• 교감 번호 | 0738002</w:t>
      </w:r>
    </w:p>
    <w:p>
      <w:pPr>
        <w:pStyle w:val="SHTKNoteDetail"/>
      </w:pPr>
      <w:r>
        <w:t>• 저본 독법 | 依 → ‘의지하다’</w:t>
      </w:r>
    </w:p>
    <w:p>
      <w:pPr>
        <w:pStyle w:val="SHTKNoteDetail"/>
      </w:pPr>
      <w:r>
        <w:t>• 이문 독법 | ∅ → ‘해당 성분 없음(탈락)’</w:t>
      </w:r>
    </w:p>
    <w:p>
      <w:pPr>
        <w:pStyle w:val="SHTKNoteDetail"/>
      </w:pPr>
      <w:r>
        <w:t>• 저본 기준 번역 | “오직[2] 욕계의 아홉 몸에 의지하는 것은,”</w:t>
      </w:r>
    </w:p>
    <w:p>
      <w:pPr>
        <w:pStyle w:val="SHTKNoteDetail"/>
      </w:pPr>
      <w:r>
        <w:t>• 교감 해설 | 갑·을본은 依를 탈락시킨다. 문장의 핵심 뜻은 유지된다.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0738002.</w:t>
      </w:r>
    </w:p>
    <w:p>
      <w:pPr>
        <w:pStyle w:val="SHTKSourceText"/>
      </w:pPr>
      <w:r>
        <w:t>容入離生故。</w:t>
      </w:r>
    </w:p>
    <w:p>
      <w:pPr>
        <w:pStyle w:val="SHTKTranslationText"/>
      </w:pPr>
      <w:r>
        <w:t>정성리생에 들어갈 수 있기 때문이다.</w:t>
      </w:r>
    </w:p>
    <w:p>
      <w:pPr>
        <w:pStyle w:val="SHTKPositionMarker"/>
      </w:pPr>
      <w:bookmarkStart w:id="5057" w:name="loc_0738a03"/>
      <w:bookmarkEnd w:id="5057"/>
      <w:r>
        <w:t>[0738a03]</w:t>
      </w:r>
    </w:p>
    <w:p>
      <w:pPr>
        <w:pStyle w:val="SHTKSourceText"/>
      </w:pPr>
      <w:r>
        <w:t>論。前三善根至一剎那故。此第七明初．後起正理論云。有餘師說。若於先時曾已修治此四加行。彼於天處皆得初起</w:t>
      </w:r>
    </w:p>
    <w:p>
      <w:pPr>
        <w:pStyle w:val="SHTKTranslationText"/>
      </w:pPr>
      <w:r>
        <w:t>논에서 “앞의 세 선근은”에서 “한 찰나이기 때문이다”까지이다. 이는 일곱째로 처음 일어남과 뒤에 일어남을 밝힌 것이다. 《정리론》에서 말하였다. 또 다른 논사는 말한다. 만약 이전에 이미 이 네 가행을 닦아 다스린 적이 있다면, 그는 천상에서도 모두 처음 일으킬 수 있다.</w:t>
      </w:r>
    </w:p>
    <w:p>
      <w:pPr>
        <w:pStyle w:val="SHTKSourceText"/>
      </w:pPr>
      <w:r>
        <w:t>然無[3]評也。</w:t>
      </w:r>
    </w:p>
    <w:p>
      <w:pPr>
        <w:pStyle w:val="SHTKTranslationText"/>
      </w:pPr>
      <w:r>
        <w:t>그러나[3] 평가가 없다.</w:t>
      </w:r>
    </w:p>
    <w:p>
      <w:pPr>
        <w:pStyle w:val="SHTKNoteSummary"/>
      </w:pPr>
      <w:r>
        <w:t>교감 요약 | [CBETA 교감] 저본 評 → 甲·乙본 許</w:t>
      </w:r>
    </w:p>
    <w:p>
      <w:pPr>
        <w:pStyle w:val="SHTKNoteDetail"/>
      </w:pPr>
      <w:r>
        <w:t>• 교감 번호 | 0738003</w:t>
      </w:r>
    </w:p>
    <w:p>
      <w:pPr>
        <w:pStyle w:val="SHTKNoteDetail"/>
      </w:pPr>
      <w:r>
        <w:t>• 저본 독법 | 評</w:t>
      </w:r>
    </w:p>
    <w:p>
      <w:pPr>
        <w:pStyle w:val="SHTKNoteDetail"/>
      </w:pPr>
      <w:r>
        <w:t>• 이문 독법 | 許 → ‘인정하다’</w:t>
      </w:r>
    </w:p>
    <w:p>
      <w:pPr>
        <w:pStyle w:val="SHTKNoteDetail"/>
      </w:pPr>
      <w:r>
        <w:t>• 저본 기준 번역 | “그러나[3] 평가가 없다.”</w:t>
      </w:r>
    </w:p>
    <w:p>
      <w:pPr>
        <w:pStyle w:val="SHTKNoteDetail"/>
      </w:pPr>
      <w:r>
        <w:t>• 교감 해설 | 저본 無評은 평가가 없다는 뜻이고 갑·을본 無許는 허용·인정이 없다는 뜻이어서 논평의 성격이 달라진다.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0738003.</w:t>
      </w:r>
    </w:p>
    <w:p>
      <w:pPr>
        <w:pStyle w:val="SHTKSourceText"/>
      </w:pPr>
      <w:r>
        <w:t>婆沙第七[4]云。</w:t>
      </w:r>
    </w:p>
    <w:p>
      <w:pPr>
        <w:pStyle w:val="SHTKTranslationText"/>
      </w:pPr>
      <w:r>
        <w:t>《비바사》 제7권[4]에서 말하였다.</w:t>
      </w:r>
    </w:p>
    <w:p>
      <w:pPr>
        <w:pStyle w:val="SHTKNoteSummary"/>
      </w:pPr>
      <w:r>
        <w:t>교감 요약 | [CBETA 교감] 甲·乙본에는 云 없음</w:t>
      </w:r>
    </w:p>
    <w:p>
      <w:pPr>
        <w:pStyle w:val="SHTKNoteDetail"/>
      </w:pPr>
      <w:r>
        <w:t>• 교감 번호 | 0738004</w:t>
      </w:r>
    </w:p>
    <w:p>
      <w:pPr>
        <w:pStyle w:val="SHTKNoteDetail"/>
      </w:pPr>
      <w:r>
        <w:t>• 저본 독법 | 云 → ‘말하다’</w:t>
      </w:r>
    </w:p>
    <w:p>
      <w:pPr>
        <w:pStyle w:val="SHTKNoteDetail"/>
      </w:pPr>
      <w:r>
        <w:t>• 이문 독법 | ∅ → ‘해당 성분 없음(탈락)’</w:t>
      </w:r>
    </w:p>
    <w:p>
      <w:pPr>
        <w:pStyle w:val="SHTKNoteDetail"/>
      </w:pPr>
      <w:r>
        <w:t>• 저본 기준 번역 | “《비바사》 제7권[4]에서 말하였다.”</w:t>
      </w:r>
    </w:p>
    <w:p>
      <w:pPr>
        <w:pStyle w:val="SHTKNoteDetail"/>
      </w:pPr>
      <w:r>
        <w:t>• 교감 해설 | 갑·을본은 云을 탈락시킨다.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0738004.</w:t>
      </w:r>
    </w:p>
    <w:p>
      <w:pPr>
        <w:pStyle w:val="SHTKSourceText"/>
      </w:pPr>
      <w:r>
        <w:t>問何故天中不能初起。答彼處無勝厭離等作意故。問惡趣中有勝厭離等作意。何故不起此善根耶。答惡趣中無勝依身故。若有勝厭離等作意。</w:t>
      </w:r>
    </w:p>
    <w:p>
      <w:pPr>
        <w:pStyle w:val="SHTKTranslationText"/>
      </w:pPr>
      <w:r>
        <w:t>묻는다. 어찌하여 천상에서는 처음 일으킬 수 없는가? 답한다. 그곳에는 뛰어난 염리 등의 작의가 없기 때문이다. 묻는다. 악취에는 뛰어난 염리 등의 작의가 있는데, 어찌하여 이 선근을 일으키지 못하는가? 답한다. 악취에는 뛰어난 소의신이 없기 때문이다. 만약 뛰어난 염리 등의 작의도 있고,</w:t>
      </w:r>
    </w:p>
    <w:p>
      <w:pPr>
        <w:pStyle w:val="SHTKSourceText"/>
      </w:pPr>
      <w:r>
        <w:t>[＊]亦有勝依身者則能初起。</w:t>
      </w:r>
    </w:p>
    <w:p>
      <w:pPr>
        <w:pStyle w:val="SHTKTranslationText"/>
      </w:pPr>
      <w:r>
        <w:t>또[＊] 뛰어난 소의신도 있다면 처음 일으킬 수 있을 것이다.</w:t>
      </w:r>
    </w:p>
    <w:p>
      <w:pPr>
        <w:pStyle w:val="SHTKNoteSummary"/>
      </w:pPr>
      <w:r>
        <w:t>교감 요약 | [CBETA 교감] 저본 亦 → 甲·乙본 必</w:t>
      </w:r>
    </w:p>
    <w:p>
      <w:pPr>
        <w:pStyle w:val="SHTKNoteDetail"/>
      </w:pPr>
      <w:r>
        <w:t>• 원교감 원문 | 亦【大】＊，必【甲】【乙】＊</w:t>
      </w:r>
    </w:p>
    <w:p>
      <w:pPr>
        <w:pStyle w:val="SHTKNoteDetail"/>
      </w:pPr>
      <w:r>
        <w:t>• 해당 번역 | “또[＊] 뛰어난 소의신도 있다면 처음 일으킬 수 있을 것이다.”</w:t>
      </w:r>
    </w:p>
    <w:p>
      <w:pPr>
        <w:pStyle w:val="SHTKNoteDetail"/>
      </w:pPr>
      <w:r>
        <w:t>• 번역 영향 판정 | [판단 유보]</w:t>
      </w:r>
    </w:p>
    <w:p>
      <w:pPr>
        <w:pStyle w:val="SHTKNoteDetail"/>
      </w:pPr>
      <w:r>
        <w:t>• 출처 | CBETA T41n1822, 교감 번호 0735007.</w:t>
      </w:r>
    </w:p>
    <w:p>
      <w:pPr>
        <w:pStyle w:val="SHTKSourceText"/>
      </w:pPr>
      <w:r>
        <w:t>人中具二故能初起。</w:t>
      </w:r>
    </w:p>
    <w:p>
      <w:pPr>
        <w:pStyle w:val="SHTKTranslationText"/>
      </w:pPr>
      <w:r>
        <w:t>인간계에는 두 가지를 갖추고 있으므로 처음 일으킬 수 있다.</w:t>
      </w:r>
    </w:p>
    <w:p>
      <w:pPr>
        <w:pStyle w:val="SHTKPositionMarker"/>
      </w:pPr>
      <w:bookmarkStart w:id="5058" w:name="loc_0738a11"/>
      <w:bookmarkEnd w:id="5058"/>
      <w:r>
        <w:t>[0738a11]</w:t>
      </w:r>
    </w:p>
    <w:p>
      <w:pPr>
        <w:pStyle w:val="SHTKSourceText"/>
      </w:pPr>
      <w:r>
        <w:t>論。此四善根至非擇滅故。此即第八明男．女得別。正理論云。此四善根唯依男．女。前三男．女俱通得二。第四女身亦得二種。勿後得男身不成煖等故。依男唯得男身善根。聖轉至餘生亦不為女故。煖．頂．忍位容有轉形故。二依善根展轉為因性。世第一法依女身者。能為二因。女得聖已容有轉得男身理故婆沙第七云。</w:t>
      </w:r>
    </w:p>
    <w:p>
      <w:pPr>
        <w:pStyle w:val="SHTKTranslationText"/>
      </w:pPr>
      <w:r>
        <w:t>논에서 “이 네 선근은”에서 “비택멸이기 때문이다”까지이다. 이는 여덟째로 남·여가 얻는 차별을 밝힌 것이다. 《정리론》에서 말하였다. 이 네 선근은 오직 남신·여신에 의지한다. 앞의 세 선근은 남녀 모두 두 종류를 얻는다. 넷째도 여신은 또한 두 종류를 얻는다. 뒤에 남신을 얻었을 때 난법 등을 성취하지 못하는 일이 없게 하기 때문이다. 남신에 의지해서는 오직 남신의 선근만을 얻는다. 성자가 다른 생으로 옮겨가도 다시 여자가 되지 않기 때문이다. 난·정·인위에는 몸의 성별이 바뀔 수 있기 때문에, 두 소의의 선근은 서로 원인이 된다. 세제일법이 여신에 의지한 경우에는, 두 종류의 원인이 될 수 있다. 여자가 성도를 얻은 뒤 남신으로 바뀔 이치가 있기 때문이다. 《비바사》 제7권에서 말하였다.</w:t>
      </w:r>
    </w:p>
    <w:p>
      <w:pPr>
        <w:pStyle w:val="SHTKSourceText"/>
      </w:pPr>
      <w:r>
        <w:t>問[5]此煖．頂．忍．世第一法依何身起。</w:t>
      </w:r>
    </w:p>
    <w:p>
      <w:pPr>
        <w:pStyle w:val="SHTKTranslationText"/>
      </w:pPr>
      <w:r>
        <w:t>묻는다. 이[5] 난·정·인·세제일법은 어떤 몸에 의지해 일어나는가?</w:t>
      </w:r>
    </w:p>
    <w:p>
      <w:pPr>
        <w:pStyle w:val="SHTKNoteSummary"/>
      </w:pPr>
      <w:r>
        <w:t>교감 요약 | [CBETA 교감] 甲·乙본에는 此 없음</w:t>
      </w:r>
    </w:p>
    <w:p>
      <w:pPr>
        <w:pStyle w:val="SHTKNoteDetail"/>
      </w:pPr>
      <w:r>
        <w:t>• 교감 번호 | 0738005</w:t>
      </w:r>
    </w:p>
    <w:p>
      <w:pPr>
        <w:pStyle w:val="SHTKNoteDetail"/>
      </w:pPr>
      <w:r>
        <w:t>• 저본 독법 | 此 → ‘이것/이’</w:t>
      </w:r>
    </w:p>
    <w:p>
      <w:pPr>
        <w:pStyle w:val="SHTKNoteDetail"/>
      </w:pPr>
      <w:r>
        <w:t>• 이문 독법 | ∅ → ‘해당 성분 없음(탈락)’</w:t>
      </w:r>
    </w:p>
    <w:p>
      <w:pPr>
        <w:pStyle w:val="SHTKNoteDetail"/>
      </w:pPr>
      <w:r>
        <w:t>• 저본 기준 번역 | “묻는다. 이[5] 난·정·인·세제일법은 어떤 몸에 의지해 일어나는가?”</w:t>
      </w:r>
    </w:p>
    <w:p>
      <w:pPr>
        <w:pStyle w:val="SHTKNoteDetail"/>
      </w:pPr>
      <w:r>
        <w:t>• 교감 해설 | 갑·을본은 질문 첫머리의 此를 탈락시킨다.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0738005.</w:t>
      </w:r>
    </w:p>
    <w:p>
      <w:pPr>
        <w:pStyle w:val="SHTKSourceText"/>
      </w:pPr>
      <w:r>
        <w:t>答依男．女身。問依女身得女身所起煖。為亦得男身所起煖耶。答得。如得煖。得頂．忍亦爾。問依男身得男身所起煖。為亦得女身所起煖耶。答得。如得煖得頂。得忍亦爾。女身於女身所起煖亦得。亦在身亦成就。亦現在前。於男身所得煖得。而不在身成就。不現在前。如說煖法頂．忍亦爾。男身於男身所起煖亦得。</w:t>
      </w:r>
    </w:p>
    <w:p>
      <w:pPr>
        <w:pStyle w:val="SHTKTranslationText"/>
      </w:pPr>
      <w:r>
        <w:t>답한다. 남신과 여신에 의지한다. 묻는다. 여신에 의지해 여신에서 일어난 난법을 얻을 때, 남신에서 일어난 난법도 또한 얻는가? 답한다. 얻는다. 난법을 얻는 것과 같이, 정법과 인법을 얻는 것도 또한 그러하다. 묻는다. 남신에 의지해 남신에서 일어난 난법을 얻을 때, 여신에서 일어난 난법도 또한 얻는가? 답한다. 얻는다. 난법을 얻는 것과 같이 정법을 얻고, 인법을 얻는 것도 또한 그러하다. 여신에서는 여신에서 일어난 난법도 얻고, 또 몸에 있으며 또 성취하고, 또 현전한다. 남신에서 얻은 난법에 대해서는 득은 얻지만, 몸에 있지도 않고 성취하지도 않으며, 현전하지도 않는다. 난법을 말한 것과 같이 정법·인법도 그러하다. 남신에서는 남신에서 일어난 난법도 얻고,</w:t>
      </w:r>
    </w:p>
    <w:p>
      <w:pPr>
        <w:pStyle w:val="SHTKSourceText"/>
      </w:pPr>
      <w:r>
        <w:t>[6]亦在身亦成就。</w:t>
      </w:r>
    </w:p>
    <w:p>
      <w:pPr>
        <w:pStyle w:val="SHTKTranslationText"/>
      </w:pPr>
      <w:r>
        <w:t>또[6] 몸에 있으며 또 성취하고,</w:t>
      </w:r>
    </w:p>
    <w:p>
      <w:pPr>
        <w:pStyle w:val="SHTKNoteSummary"/>
      </w:pPr>
      <w:r>
        <w:t>교감 요약 | [CBETA 교감] 저본 亦 → 甲·乙본 得亦</w:t>
      </w:r>
    </w:p>
    <w:p>
      <w:pPr>
        <w:pStyle w:val="SHTKNoteDetail"/>
      </w:pPr>
      <w:r>
        <w:t>• 교감 번호 | 0738006</w:t>
      </w:r>
    </w:p>
    <w:p>
      <w:pPr>
        <w:pStyle w:val="SHTKNoteDetail"/>
      </w:pPr>
      <w:r>
        <w:t>• 저본 독법 | 亦 → ‘또한’</w:t>
      </w:r>
    </w:p>
    <w:p>
      <w:pPr>
        <w:pStyle w:val="SHTKNoteDetail"/>
      </w:pPr>
      <w:r>
        <w:t>• 이문 독법 | 得亦 → ‘얻다 / 또한’</w:t>
      </w:r>
    </w:p>
    <w:p>
      <w:pPr>
        <w:pStyle w:val="SHTKNoteDetail"/>
      </w:pPr>
      <w:r>
        <w:t>• 저본 기준 번역 | “또[6] 몸에 있으며 또 성취하고,”</w:t>
      </w:r>
    </w:p>
    <w:p>
      <w:pPr>
        <w:pStyle w:val="SHTKNoteDetail"/>
      </w:pPr>
      <w:r>
        <w:t>• 교감 해설 | 갑·을본은 亦 앞에 得을 더하여 “득하고 또한 몸에 있다”는 구조를 명시한다.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0738006.</w:t>
      </w:r>
    </w:p>
    <w:p>
      <w:pPr>
        <w:pStyle w:val="SHTKSourceText"/>
      </w:pPr>
      <w:r>
        <w:t>亦現在前。於女身所起煖得。而不在身成就。不現在前。如說煖說頂說忍亦爾。女身所起煖與女身所起煖為因。與男身所起煖亦為因。如說煖說頂說忍亦爾。男身所起煖與男身所起煖為因。不與女身所起煖為因。所以者何。勝非劣因。彼是劣故。如說煖說頂說忍亦爾今詳三論。前三善根。男．女各得二。依善根同也。准正理．俱舍。皆云第四女身亦得二種。故知即是多道家也。若一道家。其道是一。依男身故名依男身道。</w:t>
      </w:r>
    </w:p>
    <w:p>
      <w:pPr>
        <w:pStyle w:val="SHTKTranslationText"/>
      </w:pPr>
      <w:r>
        <w:t>또 현전한다. 여신에서 일어난 난법에 대해서는 득은 얻지만, 몸에 있지도 않고 성취하지도 않으며, 현전하지도 않는다. 난법을 말한 것과 같이 정법을 말하고 인법을 말한 것도 그러하다. 여신에서 일어난 난법은 여신에서 일어난 난법의 원인이 되고, 남신에서 일어난 난법의 원인도 된다. 난법을 말한 것과 같이 정법·인법도 그러하다. 남신에서 일어난 난법은 남신에서 일어난 난법의 원인이 되지만, 여신에서 일어난 난법의 원인은 되지 않는다. 무슨 까닭인가? 뛰어난 것은 열등한 것의 원인이 되지 않기 때문이다. 그것이 열등하기 때문이다. 난법을 말한 것과 같이 정법·인법도 그러하다. 이제 세 논서를 자세히 살펴보면, 앞의 세 선근은, 남자와 여자가 각각 두 종류를 얻는다고 하였으니, 의지하는 선근은 같은 것이다. 《정리론》과 《구사론》을 준거하면, 모두 넷째 선근도 여신이 두 종류를 얻는다고 말한다. 그러므로 이것이 곧 여러 도를 인정하는 학설임을 알 수 있다. 만약 하나의 도만을 인정하는 학설이라면, 그 도는 하나이므로, 남신에 의지한 까닭에 남신에 의지하는 도라 이름하고,</w:t>
      </w:r>
    </w:p>
    <w:p>
      <w:pPr>
        <w:pStyle w:val="SHTKSourceText"/>
      </w:pPr>
      <w:r>
        <w:t>依女身故名依女身道。依女身所得世第一法。唯得依女身。不容依男身。如何得名依男身道。既言得二。故知與婆沙同是非一道也。然婆沙．正理為因不同。意各別也。</w:t>
      </w:r>
    </w:p>
    <w:p>
      <w:pPr>
        <w:pStyle w:val="SHTKTranslationText"/>
      </w:pPr>
      <w:r>
        <w:t>여신에 의지한 까닭에 여신에 의지하는 도라 이름할 뿐이다. 여신에 의지해 얻은 세제일법은, 오직 여신에 의지한 것만 얻을 수 있고, 남신에 의지한 것을 얻을 수는 없을 터인데, 어찌 남신에 의지하는 도라 이름할 수 있겠는가? 이미 두 종류를 얻는다고 말했으니, 그러므로 《비바사》와 마찬가지로 하나의 도만을 인정하는 학설이 아님을 알 수 있다. 그러나 《비바사》와 《정리론》은 원인이 된다는 설명이 같지 않아, 그 뜻이 각각 다르다.</w:t>
      </w:r>
    </w:p>
    <w:p>
      <w:pPr>
        <w:pStyle w:val="SHTKSourceText"/>
      </w:pPr>
      <w:r>
        <w:t>正[7]理准聖道等為因作論故。</w:t>
      </w:r>
    </w:p>
    <w:p>
      <w:pPr>
        <w:pStyle w:val="SHTKTranslationText"/>
      </w:pPr>
      <w:r>
        <w:t>《정리론》[7]은 성도 등이 원인이 되는 경우에 준하여 논했기 때문에,</w:t>
      </w:r>
    </w:p>
    <w:p>
      <w:pPr>
        <w:pStyle w:val="SHTKNoteSummary"/>
      </w:pPr>
      <w:r>
        <w:t>교감 요약 | [CBETA 교감] 저본 理 → 甲·乙본 理論</w:t>
      </w:r>
    </w:p>
    <w:p>
      <w:pPr>
        <w:pStyle w:val="SHTKNoteDetail"/>
      </w:pPr>
      <w:r>
        <w:t>• 교감 번호 | 0738007</w:t>
      </w:r>
    </w:p>
    <w:p>
      <w:pPr>
        <w:pStyle w:val="SHTKNoteDetail"/>
      </w:pPr>
      <w:r>
        <w:t>• 저본 독법 | 理 → ‘이치’</w:t>
      </w:r>
    </w:p>
    <w:p>
      <w:pPr>
        <w:pStyle w:val="SHTKNoteDetail"/>
      </w:pPr>
      <w:r>
        <w:t>• 이문 독법 | 理論 → ‘이치 / 논’</w:t>
      </w:r>
    </w:p>
    <w:p>
      <w:pPr>
        <w:pStyle w:val="SHTKNoteDetail"/>
      </w:pPr>
      <w:r>
        <w:t>• 저본 기준 번역 | “《정리론》[7]은 성도 등이 원인이 되는 경우에 준하여 논했기 때문에,”</w:t>
      </w:r>
    </w:p>
    <w:p>
      <w:pPr>
        <w:pStyle w:val="SHTKNoteDetail"/>
      </w:pPr>
      <w:r>
        <w:t>• 교감 해설 | 갑·을본은 正理 뒤에 論을 더하여 서명을 正理論으로 명시한다.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0738007.</w:t>
      </w:r>
    </w:p>
    <w:p>
      <w:pPr>
        <w:pStyle w:val="SHTKSourceText"/>
      </w:pPr>
      <w:r>
        <w:t>說互為因也。</w:t>
      </w:r>
    </w:p>
    <w:p>
      <w:pPr>
        <w:pStyle w:val="SHTKTranslationText"/>
      </w:pPr>
      <w:r>
        <w:t>서로 원인이 된다고 말한다.</w:t>
      </w:r>
    </w:p>
    <w:p>
      <w:pPr>
        <w:pStyle w:val="SHTKSourceText"/>
      </w:pPr>
      <w:r>
        <w:t>[8]如依男．女聖道互得為因。</w:t>
      </w:r>
    </w:p>
    <w:p>
      <w:pPr>
        <w:pStyle w:val="SHTKTranslationText"/>
      </w:pPr>
      <w:r>
        <w:t>예컨대[8] 남·여에 의지한 성도가 서로 원인이 될 수 있는 것과 같고,</w:t>
      </w:r>
    </w:p>
    <w:p>
      <w:pPr>
        <w:pStyle w:val="SHTKNoteSummary"/>
      </w:pPr>
      <w:r>
        <w:t>교감 요약 | [CBETA 교감] 저본 如 → 甲·乙본 女</w:t>
      </w:r>
    </w:p>
    <w:p>
      <w:pPr>
        <w:pStyle w:val="SHTKNoteDetail"/>
      </w:pPr>
      <w:r>
        <w:t>• 교감 번호 | 0738008</w:t>
      </w:r>
    </w:p>
    <w:p>
      <w:pPr>
        <w:pStyle w:val="SHTKNoteDetail"/>
      </w:pPr>
      <w:r>
        <w:t>• 저본 독법 | 如 → ‘…와 같다’</w:t>
      </w:r>
    </w:p>
    <w:p>
      <w:pPr>
        <w:pStyle w:val="SHTKNoteDetail"/>
      </w:pPr>
      <w:r>
        <w:t>• 이문 독법 | 女</w:t>
      </w:r>
    </w:p>
    <w:p>
      <w:pPr>
        <w:pStyle w:val="SHTKNoteDetail"/>
      </w:pPr>
      <w:r>
        <w:t>• 저본 기준 번역 | “예컨대[8] 남·여에 의지한 성도가 서로 원인이 될 수 있는 것과 같고,”</w:t>
      </w:r>
    </w:p>
    <w:p>
      <w:pPr>
        <w:pStyle w:val="SHTKNoteDetail"/>
      </w:pPr>
      <w:r>
        <w:t>• 교감 해설 | 저본 如는 예시를 이끄는 말이고 갑·을본 女는 여신을 주어로 삼아 문장 구조가 달라진다.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0738008.</w:t>
      </w:r>
    </w:p>
    <w:p>
      <w:pPr>
        <w:pStyle w:val="SHTKSourceText"/>
      </w:pPr>
      <w:r>
        <w:t>及餘有漏聞．思．修慧。及生得善．染污法等。皆男．女互得為因。不云依女劣也。因何四善即云劣也。故不取婆沙之義。言互為因。</w:t>
      </w:r>
    </w:p>
    <w:p>
      <w:pPr>
        <w:pStyle w:val="SHTKTranslationText"/>
      </w:pPr>
      <w:r>
        <w:t>그 밖의 유루인 문혜·사혜·수혜와, 생득선·염오법 등도, 모두 남·여가 서로 원인이 될 수 있다. 여신에 의지한 것이 열등하다고 말하지 않는다. 그런데 어찌하여 네 선근에 대해서만 곧 열등하다고 말하겠는가? 그러므로 《비바사》의 뜻은 취하지 않는다. ‘서로 원인이 된다’고 한 것은,</w:t>
      </w:r>
    </w:p>
    <w:p>
      <w:pPr>
        <w:pStyle w:val="SHTKSourceText"/>
      </w:pPr>
      <w:r>
        <w:t>正理[9]婆沙處非唯一</w:t>
      </w:r>
    </w:p>
    <w:p>
      <w:pPr>
        <w:pStyle w:val="SHTKTranslationText"/>
      </w:pPr>
      <w:r>
        <w:t>《정리론》과[9] 《비바사》의 해당 설명이 오직 하나의 뜻만은 아니다.</w:t>
      </w:r>
    </w:p>
    <w:p>
      <w:pPr>
        <w:pStyle w:val="SHTKNoteSummary"/>
      </w:pPr>
      <w:r>
        <w:t>교감 요약 | [CBETA 교감] 저본 婆 → 甲·乙본 復婆</w:t>
      </w:r>
    </w:p>
    <w:p>
      <w:pPr>
        <w:pStyle w:val="SHTKNoteDetail"/>
      </w:pPr>
      <w:r>
        <w:t>• 교감 번호 | 0738009</w:t>
      </w:r>
    </w:p>
    <w:p>
      <w:pPr>
        <w:pStyle w:val="SHTKNoteDetail"/>
      </w:pPr>
      <w:r>
        <w:t>• 저본 독법 | 婆</w:t>
      </w:r>
    </w:p>
    <w:p>
      <w:pPr>
        <w:pStyle w:val="SHTKNoteDetail"/>
      </w:pPr>
      <w:r>
        <w:t>• 이문 독법 | 復婆</w:t>
      </w:r>
    </w:p>
    <w:p>
      <w:pPr>
        <w:pStyle w:val="SHTKNoteDetail"/>
      </w:pPr>
      <w:r>
        <w:t>• 저본 기준 번역 | “《정리론》과[9] 《비바사》의 해당 설명이 오직 하나의 뜻만은 아니다.”</w:t>
      </w:r>
    </w:p>
    <w:p>
      <w:pPr>
        <w:pStyle w:val="SHTKNoteDetail"/>
      </w:pPr>
      <w:r>
        <w:t>• 교감 해설 | 갑·을본은 婆 앞에 復을 더하여 《정리론》에 이어 다시 《비바사》를 든다는 접속을 명시한다.</w:t>
      </w:r>
    </w:p>
    <w:p>
      <w:pPr>
        <w:pStyle w:val="SHTKNoteDetail"/>
      </w:pPr>
      <w:r>
        <w:t>• 교감 해설 | 正理婆沙處非唯一은 압축되고 구두가 불명확하다. 《정리론》과 《비바사》의 설명이 한 뜻만은 아니라는 문맥으로 직역했다.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0738009.</w:t>
      </w:r>
    </w:p>
    <w:p>
      <w:pPr>
        <w:pStyle w:val="SHTKSourceText"/>
      </w:pPr>
      <w:r>
        <w:t>有人[10]三釋不[11]巧還同未解。</w:t>
      </w:r>
    </w:p>
    <w:p>
      <w:pPr>
        <w:pStyle w:val="SHTKTranslationText"/>
      </w:pPr>
      <w:r>
        <w:t>어떤 이의[10] 세 가지 해석은 교묘하지 못하여[11] 도리어 아직 이해하지 못한 것과 같다.</w:t>
      </w:r>
    </w:p>
    <w:p>
      <w:pPr>
        <w:pStyle w:val="SHTKNoteSummary"/>
      </w:pPr>
      <w:r>
        <w:t>교감 요약 | [CBETA 교감] 저본 三 → 이문 四</w:t>
      </w:r>
    </w:p>
    <w:p>
      <w:pPr>
        <w:pStyle w:val="SHTKNoteDetail"/>
      </w:pPr>
      <w:r>
        <w:t>• 교감 번호 | 0738010</w:t>
      </w:r>
    </w:p>
    <w:p>
      <w:pPr>
        <w:pStyle w:val="SHTKNoteDetail"/>
      </w:pPr>
      <w:r>
        <w:t>• 저본 독법 | 三 → ‘셋’</w:t>
      </w:r>
    </w:p>
    <w:p>
      <w:pPr>
        <w:pStyle w:val="SHTKNoteDetail"/>
      </w:pPr>
      <w:r>
        <w:t>• 이문 독법 | 四 → ‘넷/넷째’</w:t>
      </w:r>
    </w:p>
    <w:p>
      <w:pPr>
        <w:pStyle w:val="SHTKNoteDetail"/>
      </w:pPr>
      <w:r>
        <w:t>• 저본 기준 번역 | “어떤 이의[10] 세 가지 해석은 교묘하지 못하여[11] 도리어 아직 이해하지 못한 것과 같다.”</w:t>
      </w:r>
    </w:p>
    <w:p>
      <w:pPr>
        <w:pStyle w:val="SHTKNoteDetail"/>
      </w:pPr>
      <w:r>
        <w:t>• 교감 해설 | 해석 수가 달라지므로 확정 교정하지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0738010.</w:t>
      </w:r>
    </w:p>
    <w:p>
      <w:pPr>
        <w:pStyle w:val="SHTKNoteSummary"/>
      </w:pPr>
      <w:r>
        <w:t>교감 요약 | [CBETA 교감] 저본 巧 → 甲·乙본 斷</w:t>
      </w:r>
    </w:p>
    <w:p>
      <w:pPr>
        <w:pStyle w:val="SHTKNoteDetail"/>
      </w:pPr>
      <w:r>
        <w:t>• 교감 번호 | 0738011</w:t>
      </w:r>
    </w:p>
    <w:p>
      <w:pPr>
        <w:pStyle w:val="SHTKNoteDetail"/>
      </w:pPr>
      <w:r>
        <w:t>• 저본 독법 | 巧</w:t>
      </w:r>
    </w:p>
    <w:p>
      <w:pPr>
        <w:pStyle w:val="SHTKNoteDetail"/>
      </w:pPr>
      <w:r>
        <w:t>• 이문 독법 | 斷 → ‘끊다’</w:t>
      </w:r>
    </w:p>
    <w:p>
      <w:pPr>
        <w:pStyle w:val="SHTKNoteDetail"/>
      </w:pPr>
      <w:r>
        <w:t>• 저본 기준 번역 | “어떤 이의[10] 세 가지 해석은 교묘하지 못하여[11] 도리어 아직 이해하지 못한 것과 같다.”</w:t>
      </w:r>
    </w:p>
    <w:p>
      <w:pPr>
        <w:pStyle w:val="SHTKNoteDetail"/>
      </w:pPr>
      <w:r>
        <w:t>• 교감 해설 | 저본 不巧는 “교묘하지 않다”, 갑·을본 不斷은 “단정하지 않는다/끊지 않는다”가 되어 평가의 뜻이 달라진다.</w:t>
      </w:r>
    </w:p>
    <w:p>
      <w:pPr>
        <w:pStyle w:val="SHTKNoteDetail"/>
      </w:pPr>
      <w:r>
        <w:t>• 교감 해설 | 有人三釋不巧還同未解에는 三/四？, 巧/斷 두 이문이 겹친다. 저본을 고치지 않고 “세 가지 해석은 교묘하지 못하다”로 직역했다.</w:t>
      </w:r>
    </w:p>
    <w:p>
      <w:pPr>
        <w:pStyle w:val="SHTKNoteDetail"/>
      </w:pPr>
      <w:r>
        <w:t>• 판정 근거 | 기존 교감 해설에서 저본·이문의 의미 차이를 한국어로 이미 특정하였다.</w:t>
      </w:r>
    </w:p>
    <w:p>
      <w:pPr>
        <w:pStyle w:val="SHTKNoteDetail"/>
      </w:pPr>
      <w:r>
        <w:t>• 번역 영향 판정 | [의미 차이 있음]</w:t>
      </w:r>
    </w:p>
    <w:p>
      <w:pPr>
        <w:pStyle w:val="SHTKNoteDetail"/>
      </w:pPr>
      <w:r>
        <w:t>• 출처 | CBETA T41n1822, 교감 번호 0738011.</w:t>
      </w:r>
    </w:p>
    <w:p>
      <w:pPr>
        <w:pStyle w:val="SHTKSourceText"/>
      </w:pPr>
      <w:r>
        <w:t>恐繁不述。對讀即知然准婆沙多道家。阿羅漢等依一身起道。得修欲界九依身道。不以身非擇滅故不修彼能依道。今二論皆以聖人無作女故。不得女世第一法者。意難解也。深法師以違此理故。此中言得。不言修也。此中得者。是法後得。謂依女身所起世第一法。轉為男身亦依男身得。依男身所起世第一法。不得轉為女身。</w:t>
      </w:r>
    </w:p>
    <w:p>
      <w:pPr>
        <w:pStyle w:val="SHTKTranslationText"/>
      </w:pPr>
      <w:r>
        <w:t>번잡할까 염려하여 서술하지 않는다. 대조하여 읽으면 곧 알 수 있다. 그러나 《비바사》의 여러 도를 인정하는 학설에 준하면, 아라한 등은 한 몸에 의지하여 도를 일으키지만, 욕계의 아홉 소의신에 의지하는 도를 득수한다. 몸이 비택멸되었다는 이유로 그것에 의지할 수 있는 도까지 닦지 않는 것은 아니다. 그런데 지금 두 논서가 모두 성자는 다시 여자가 되지 않는다는 이유로, 여신의 세제일법을 얻지 않는다고 한 것은, 뜻을 이해하기 어렵다. 심 법사는 이 이치에 어긋나는 까닭에, 여기서 ‘얻는다’고 말했을 뿐, ‘닦는다’고 말한 것은 아니라고 하였다. 여기서 말한 ‘득’은, 그 법 뒤에 생기는 득이다. 이를테면 여신에 의지해 일어난 세제일법은, 남신으로 바뀌어도 남신에 의지해 그 득을 얻지만, 남신에 의지해 일어난 세제일법은, 여신으로 바뀌어 얻을 수 없다.</w:t>
      </w:r>
    </w:p>
    <w:p>
      <w:pPr>
        <w:pStyle w:val="SHTKSourceText"/>
      </w:pPr>
      <w:r>
        <w:t>[12]得女身非擇滅故。</w:t>
      </w:r>
    </w:p>
    <w:p>
      <w:pPr>
        <w:pStyle w:val="SHTKTranslationText"/>
      </w:pPr>
      <w:r>
        <w:t>여신에 대해서는[12] 비택멸을 얻었기 때문이다.</w:t>
      </w:r>
    </w:p>
    <w:p>
      <w:pPr>
        <w:pStyle w:val="SHTKNoteSummary"/>
      </w:pPr>
      <w:r>
        <w:t>교감 요약 | [CBETA 교감] 저본 得 → 甲·乙본 不依女身得</w:t>
      </w:r>
    </w:p>
    <w:p>
      <w:pPr>
        <w:pStyle w:val="SHTKNoteDetail"/>
      </w:pPr>
      <w:r>
        <w:t>• 교감 번호 | 0738012</w:t>
      </w:r>
    </w:p>
    <w:p>
      <w:pPr>
        <w:pStyle w:val="SHTKNoteDetail"/>
      </w:pPr>
      <w:r>
        <w:t>• 저본 독법 | 得 → ‘얻다’</w:t>
      </w:r>
    </w:p>
    <w:p>
      <w:pPr>
        <w:pStyle w:val="SHTKNoteDetail"/>
      </w:pPr>
      <w:r>
        <w:t>• 이문 독법 | 不依女身得</w:t>
      </w:r>
    </w:p>
    <w:p>
      <w:pPr>
        <w:pStyle w:val="SHTKNoteDetail"/>
      </w:pPr>
      <w:r>
        <w:t>• 저본 기준 번역 | “여신에 대해서는[12] 비택멸을 얻었기 때문이다.”</w:t>
      </w:r>
    </w:p>
    <w:p>
      <w:pPr>
        <w:pStyle w:val="SHTKNoteDetail"/>
      </w:pPr>
      <w:r>
        <w:t>• 교감 해설 | 이문 不依女身得. 갑·을본은 得 앞에 不依女身을 더한다. 여신의 비택멸을 얻는 조건을 더 명시하는 이문이다.</w:t>
      </w:r>
    </w:p>
    <w:p>
      <w:pPr>
        <w:pStyle w:val="SHTKNoteDetail"/>
      </w:pPr>
      <w:r>
        <w:t>• 교감 해설 | 得女身非擇滅故는 갑·을본의 不依女身 보입과 함께 해석하면 구조가 달라진다. 본문은 저본만 따랐다.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0738012.</w:t>
      </w:r>
    </w:p>
    <w:p>
      <w:pPr>
        <w:pStyle w:val="SHTKSourceText"/>
      </w:pPr>
      <w:r>
        <w:t>今依婆沙論。釋四善根得與道不同。不可為例。道即重得。四善不然。道不隨依男．女身說其勝劣。四善即隨男．女說有勝劣。豈得例道。</w:t>
      </w:r>
    </w:p>
    <w:p>
      <w:pPr>
        <w:pStyle w:val="SHTKTranslationText"/>
      </w:pPr>
      <w:r>
        <w:t>이제 《비바사론》에 의거하면, 네 선근의 득을 성도와 다르게 풀이하므로, 서로 예로 삼을 수 없다. 도는 곧 거듭 얻지만, 네 선근은 그렇지 않다. 도는 남신·여신에 의지하는 데 따라 그 우열을 말하지 않지만, 네 선근은 남·여에 따라 곧 우열이 있다고 말한다. 어찌 도를 예로 삼을 수 있겠는가?</w:t>
      </w:r>
    </w:p>
    <w:p>
      <w:pPr>
        <w:pStyle w:val="SHTKSourceText"/>
      </w:pPr>
      <w:r>
        <w:t>[13]今得亦爾。</w:t>
      </w:r>
    </w:p>
    <w:p>
      <w:pPr>
        <w:pStyle w:val="SHTKTranslationText"/>
      </w:pPr>
      <w:r>
        <w:t>지금의 득[13]도 또한 그러하여,</w:t>
      </w:r>
    </w:p>
    <w:p>
      <w:pPr>
        <w:pStyle w:val="SHTKNoteSummary"/>
      </w:pPr>
      <w:r>
        <w:t>교감 요약 | [CBETA 교감] 저본 今 → 甲·乙본 令</w:t>
      </w:r>
    </w:p>
    <w:p>
      <w:pPr>
        <w:pStyle w:val="SHTKNoteDetail"/>
      </w:pPr>
      <w:r>
        <w:t>• 교감 번호 | 0738013</w:t>
      </w:r>
    </w:p>
    <w:p>
      <w:pPr>
        <w:pStyle w:val="SHTKNoteDetail"/>
      </w:pPr>
      <w:r>
        <w:t>• 저본 독법 | 今</w:t>
      </w:r>
    </w:p>
    <w:p>
      <w:pPr>
        <w:pStyle w:val="SHTKNoteDetail"/>
      </w:pPr>
      <w:r>
        <w:t>• 이문 독법 | 令</w:t>
      </w:r>
    </w:p>
    <w:p>
      <w:pPr>
        <w:pStyle w:val="SHTKNoteDetail"/>
      </w:pPr>
      <w:r>
        <w:t>• 저본 기준 번역 | “지금의 득[13]도 또한 그러하여,”</w:t>
      </w:r>
    </w:p>
    <w:p>
      <w:pPr>
        <w:pStyle w:val="SHTKNoteDetail"/>
      </w:pPr>
      <w:r>
        <w:t>• 교감 해설 | 저본 今은 “지금”, 갑·을본 令은 “~하게 한다”여서 뒤 문장의 연결이 달라진다.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0738013.</w:t>
      </w:r>
    </w:p>
    <w:p>
      <w:pPr>
        <w:pStyle w:val="SHTKSourceText"/>
      </w:pPr>
      <w:r>
        <w:t>與得道異故。非擇滅即不得也。</w:t>
      </w:r>
    </w:p>
    <w:p>
      <w:pPr>
        <w:pStyle w:val="SHTKTranslationText"/>
      </w:pPr>
      <w:r>
        <w:t>도를 얻는 것과 다르기 때문에, 비택멸이면 곧 얻지 못한다.</w:t>
      </w:r>
    </w:p>
    <w:p>
      <w:pPr>
        <w:pStyle w:val="SHTKPositionMarker"/>
      </w:pPr>
      <w:bookmarkStart w:id="5059" w:name="loc_0738c02"/>
      <w:bookmarkEnd w:id="5059"/>
      <w:r>
        <w:t>[0738c02]</w:t>
      </w:r>
    </w:p>
    <w:p>
      <w:pPr>
        <w:pStyle w:val="SHTKSourceText"/>
      </w:pPr>
      <w:r>
        <w:t>論。聖依此地至遷生上地。此下第九明其捨也。此明聖人失地捨。遷生上地名為失地。是失煖等所依地也。如身在欲界依初禪得煖。生初定時不捨煖也。生第二定名遷生上地。</w:t>
      </w:r>
    </w:p>
    <w:p>
      <w:pPr>
        <w:pStyle w:val="SHTKTranslationText"/>
      </w:pPr>
      <w:r>
        <w:t>논에서 “성자가 이 지에 의지하여”에서 “상지로 옮겨 태어난다”까지이다. 이 아래는 아홉째로 그 버림을 밝힌다. 이는 성인이 지를 잃음으로써 버리는 것을 밝힌 것이다. 상지로 옮겨 태어나는 것을 ‘지를 잃는다’고 한다. 곧 난법 등이 의지하는 지를 잃는 것이다. 예컨대 몸이 욕계에 있으면서 초선에 의지해 난법을 얻었을 때, 초정에 태어나더라도 난법을 버리지 않는다. 제2정에 태어나야 상지로 옮겨 태어난다고 한다.</w:t>
      </w:r>
    </w:p>
    <w:p>
      <w:pPr>
        <w:pStyle w:val="SHTKPositionMarker"/>
      </w:pPr>
      <w:bookmarkStart w:id="5060" w:name="loc_0738c07"/>
      <w:bookmarkEnd w:id="5060"/>
      <w:r>
        <w:t>[0738c07]</w:t>
      </w:r>
    </w:p>
    <w:p>
      <w:pPr>
        <w:pStyle w:val="SHTKSourceText"/>
      </w:pPr>
      <w:r>
        <w:t>論。異生於地至亦由退捨。明凡捨也。異生命終捨此善根。若生上地及自下地。但命終時即捨煖等。前二善根是可退故。異生亦退非是聖也。</w:t>
      </w:r>
    </w:p>
    <w:p>
      <w:pPr>
        <w:pStyle w:val="SHTKTranslationText"/>
      </w:pPr>
      <w:r>
        <w:t>논에서 “이생은 지에 있어서”에서 “또한 퇴로 말미암아 버린다”까지이다. 범부가 버리는 것을 밝힌 것이다. 이생은 목숨을 마칠 때 이 선근을 버린다. 상지나 자기보다 낮은 지에 태어나는 경우라 해도, 목숨을 마칠 때면 곧 난법 등을 버린다. 앞의 두 선근은 퇴전할 수 있기 때문에, 이생도 또한 퇴전하지만 성자는 그렇지 않다.</w:t>
      </w:r>
    </w:p>
    <w:p>
      <w:pPr>
        <w:pStyle w:val="SHTKPositionMarker"/>
      </w:pPr>
      <w:bookmarkStart w:id="5061" w:name="loc_0738c10"/>
      <w:bookmarkEnd w:id="5061"/>
      <w:r>
        <w:t>[0738c10]</w:t>
      </w:r>
    </w:p>
    <w:p>
      <w:pPr>
        <w:pStyle w:val="SHTKSourceText"/>
      </w:pPr>
      <w:r>
        <w:t>論。由死退捨至異生亦無退。此明凡．聖捨定異也。此亦應言世第一法異生亦無命終捨也。捨．得既據生相時說。此中說捨皆是同時。謂正命終等。非得生至生相故。</w:t>
      </w:r>
    </w:p>
    <w:p>
      <w:pPr>
        <w:pStyle w:val="SHTKTranslationText"/>
      </w:pPr>
      <w:r>
        <w:t>논에서 “죽음과 퇴로 말미암아 버린다”에서 “이생에게도 또한 퇴가 없다”까지이다. 이는 범부와 성인의 버림이 일정한지 다른지를 밝힌 것이다. 여기서는 또한 세제일법은 이생에게도 명종으로 인한 버림이 없다고 말했어야 한다. 버림과 얻음을 이미 생상 때를 기준으로 말했으므로, 여기서 말하는 버림은 모두 같은 때를 말한다. 곧 바로 목숨을 마치는 때 등을 말한다. 비득은 생상에 이르러 생기는 것이 아니기 때문이다.</w:t>
      </w:r>
    </w:p>
    <w:p>
      <w:pPr>
        <w:pStyle w:val="SHTKPositionMarker"/>
      </w:pPr>
      <w:bookmarkStart w:id="5062" w:name="loc_0738c14"/>
      <w:bookmarkEnd w:id="5062"/>
      <w:r>
        <w:t>[0738c14]</w:t>
      </w:r>
    </w:p>
    <w:p>
      <w:pPr>
        <w:pStyle w:val="SHTKSourceText"/>
      </w:pPr>
      <w:r>
        <w:t>論。依根本地至極猛利故。第十依根本必定得聖。正理論云。依根本地起煖等善根。彼於此生必定得見諦。以利根故厭有深故。依未至．中間起煖等者。於此生不必得入見諦(述曰。由止．觀不均厭有不深。止．觀不均心又不利)有餘師說。依根本定起煖等者。此生必定得至涅槃。厭有深故准婆沙。煖．頂依根本。</w:t>
      </w:r>
    </w:p>
    <w:p>
      <w:pPr>
        <w:pStyle w:val="SHTKTranslationText"/>
      </w:pPr>
      <w:r>
        <w:t>논에서 “근본지에 의지하면”에서 “지극히 맹리하기 때문이다”까지이다. 열째로 근본지에 의지하면 반드시 성도를 얻음을 밝힌 것이다. 《정리론》에서 말하였다. 근본지에 의지해 난법 등의 선근을 일으킨 자는, 그 생에서 반드시 견제를 얻는다. 근기가 날카롭고 유에 대한 싫어함이 깊기 때문이다. 미지정과 중간정에 의지해 난법 등을 일으킨 자는, 그 생에서 반드시 견제에 들어가는 것은 아니다(술하여 말한다. 지와 관이 고르지 않고 유에 대한 싫어함이 깊지 않으며, 지와 관이 고르지 않기 때문에 마음 또한 날카롭지 않다). 또 다른 논사는 말한다. 근본정에 의지해 난법 등을 일으킨 자는, 이 생에서 반드시 열반에 이른다. 유에 대한 싫어함이 깊기 때문이다. 《비바사》에 준하면, 난법·정법이 근본지에 의지하는 경우에는,</w:t>
      </w:r>
    </w:p>
    <w:p>
      <w:pPr>
        <w:pStyle w:val="SHTKSourceText"/>
      </w:pPr>
      <w:r>
        <w:t>[＊]亦不退。</w:t>
      </w:r>
    </w:p>
    <w:p>
      <w:pPr>
        <w:pStyle w:val="SHTKTranslationText"/>
      </w:pPr>
      <w:r>
        <w:t>또한[＊] 퇴전하지 않는다.</w:t>
      </w:r>
    </w:p>
    <w:p>
      <w:pPr>
        <w:pStyle w:val="SHTKNoteSummary"/>
      </w:pPr>
      <w:r>
        <w:t>교감 요약 | [CBETA 교감] 저본 亦 → 甲·乙본 必</w:t>
      </w:r>
    </w:p>
    <w:p>
      <w:pPr>
        <w:pStyle w:val="SHTKNoteDetail"/>
      </w:pPr>
      <w:r>
        <w:t>• 원교감 원문 | 亦【大】＊，必【甲】【乙】＊</w:t>
      </w:r>
    </w:p>
    <w:p>
      <w:pPr>
        <w:pStyle w:val="SHTKNoteDetail"/>
      </w:pPr>
      <w:r>
        <w:t>• 해당 번역 | “또한[＊] 퇴전하지 않는다.”</w:t>
      </w:r>
    </w:p>
    <w:p>
      <w:pPr>
        <w:pStyle w:val="SHTKNoteDetail"/>
      </w:pPr>
      <w:r>
        <w:t>• 번역 영향 판정 | [판단 유보]</w:t>
      </w:r>
    </w:p>
    <w:p>
      <w:pPr>
        <w:pStyle w:val="SHTKNoteDetail"/>
      </w:pPr>
      <w:r>
        <w:t>• 출처 | CBETA T41n1822, 교감 번호 0735007.</w:t>
      </w:r>
    </w:p>
    <w:p>
      <w:pPr>
        <w:pStyle w:val="SHTKSourceText"/>
      </w:pPr>
      <w:r>
        <w:t>未至．中間即有退也。婆沙第六云。依根本地起煖等者。現身必入正性離生。所以者何。彼由聖道引煖等故。依未至定．靜慮中間起煖等者。此則不定。所以者何。彼由煖等引聖道故(解云。</w:t>
      </w:r>
    </w:p>
    <w:p>
      <w:pPr>
        <w:pStyle w:val="SHTKTranslationText"/>
      </w:pPr>
      <w:r>
        <w:t>미지정·중간정에 의지하는 경우에는 곧 퇴전이 있다. 《비바사》 제6권에서 말하였다. 근본지에 의지해 난법 등을 일으킨 자는, 현생에 반드시 정성리생에 들어간다. 무슨 까닭인가? 그는 성도가 난법 등을 이끌기 때문이다. 미지정·정려중간에 의지해 난법 등을 일으킨 자는, 이것이 일정하지 않다. 무슨 까닭인가? 그는 난법 등이 성도를 이끌기 때문이다(해석하여 말한다.</w:t>
      </w:r>
    </w:p>
    <w:p>
      <w:pPr>
        <w:pStyle w:val="SHTKSourceText"/>
      </w:pPr>
      <w:r>
        <w:t>根本地止．觀均[14]平厭生死苦。</w:t>
      </w:r>
    </w:p>
    <w:p>
      <w:pPr>
        <w:pStyle w:val="SHTKTranslationText"/>
      </w:pPr>
      <w:r>
        <w:t>근본지에서는 지와 관이 고르고[14] 평등하여 생사의 고통을 싫어하고,</w:t>
      </w:r>
    </w:p>
    <w:p>
      <w:pPr>
        <w:pStyle w:val="SHTKNoteSummary"/>
      </w:pPr>
      <w:r>
        <w:t>교감 요약 | [CBETA 교감] 저본 平 → 甲·乙본 互</w:t>
      </w:r>
    </w:p>
    <w:p>
      <w:pPr>
        <w:pStyle w:val="SHTKNoteDetail"/>
      </w:pPr>
      <w:r>
        <w:t>• 교감 번호 | 0738014</w:t>
      </w:r>
    </w:p>
    <w:p>
      <w:pPr>
        <w:pStyle w:val="SHTKNoteDetail"/>
      </w:pPr>
      <w:r>
        <w:t>• 저본 독법 | 平</w:t>
      </w:r>
    </w:p>
    <w:p>
      <w:pPr>
        <w:pStyle w:val="SHTKNoteDetail"/>
      </w:pPr>
      <w:r>
        <w:t>• 이문 독법 | 互</w:t>
      </w:r>
    </w:p>
    <w:p>
      <w:pPr>
        <w:pStyle w:val="SHTKNoteDetail"/>
      </w:pPr>
      <w:r>
        <w:t>• 저본 기준 번역 | “근본지에서는 지와 관이 고르고[14] 평등하여 생사의 고통을 싫어하고,”</w:t>
      </w:r>
    </w:p>
    <w:p>
      <w:pPr>
        <w:pStyle w:val="SHTKNoteDetail"/>
      </w:pPr>
      <w:r>
        <w:t>• 교감 해설 | 저본 均平은 지·관이 고르고 평등하다는 뜻이고 갑·을본 均互는 문맥상 난삽하다.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0738014.</w:t>
      </w:r>
    </w:p>
    <w:p>
      <w:pPr>
        <w:pStyle w:val="SHTKSourceText"/>
      </w:pPr>
      <w:r>
        <w:t>欣上聖道勝未至等故。起煖等定入聖道。未至．中間觀多止少。由宿習煖等力故引起聖道。由此二地得有遲速)。</w:t>
      </w:r>
    </w:p>
    <w:p>
      <w:pPr>
        <w:pStyle w:val="SHTKTranslationText"/>
      </w:pPr>
      <w:r>
        <w:t>위의 성도를 좋아하는 것이 미지정 등보다 뛰어나기 때문에, 난법 등을 일으키면 반드시 성도에 들어간다. 미지정·중간정은 관이 많고 지가 적으므로, 숙세에 익힌 난법 등의 힘으로 성도를 이끌어 일으킨다. 이 때문에 이 두 지에는 늦고 빠름이 있을 수 있다).</w:t>
      </w:r>
    </w:p>
    <w:p>
      <w:pPr>
        <w:pStyle w:val="SHTKPositionMarker"/>
      </w:pPr>
      <w:bookmarkStart w:id="5063" w:name="loc_0738c27"/>
      <w:bookmarkEnd w:id="5063"/>
      <w:r>
        <w:t>[0738c27]</w:t>
      </w:r>
    </w:p>
    <w:p>
      <w:pPr>
        <w:pStyle w:val="SHTKSourceText"/>
      </w:pPr>
      <w:r>
        <w:t>論。若先捨已至大功用成故。第十一明得非先也以未曾熟修者。</w:t>
      </w:r>
    </w:p>
    <w:p>
      <w:pPr>
        <w:pStyle w:val="SHTKTranslationText"/>
      </w:pPr>
      <w:r>
        <w:t>논에서 “만약 먼저 버리고 나서”에서 “큰 공용으로 이루기 때문이다”까지이다. 열한째로 얻는 것이 예전 것이 아님을 밝힌 것이다. 이전에 익숙하게 닦은 적이 없기 때문에,</w:t>
      </w:r>
    </w:p>
    <w:p>
      <w:pPr>
        <w:pStyle w:val="SHTKSourceText"/>
      </w:pPr>
      <w:r>
        <w:t>加行善根得[15]來時[16]投。</w:t>
      </w:r>
    </w:p>
    <w:p>
      <w:pPr>
        <w:pStyle w:val="SHTKTranslationText"/>
      </w:pPr>
      <w:r>
        <w:t>가행선근의 득이[15] 올 때에는[16] 힘을 들여 들어가야 하며,</w:t>
      </w:r>
    </w:p>
    <w:p>
      <w:pPr>
        <w:pStyle w:val="SHTKNoteSummary"/>
      </w:pPr>
      <w:r>
        <w:t>교감 요약 | [CBETA 교감] 저본 來 → 乙본 成</w:t>
      </w:r>
    </w:p>
    <w:p>
      <w:pPr>
        <w:pStyle w:val="SHTKNoteDetail"/>
      </w:pPr>
      <w:r>
        <w:t>• 교감 번호 | 0738015</w:t>
      </w:r>
    </w:p>
    <w:p>
      <w:pPr>
        <w:pStyle w:val="SHTKNoteDetail"/>
      </w:pPr>
      <w:r>
        <w:t>• 저본 독법 | 來</w:t>
      </w:r>
    </w:p>
    <w:p>
      <w:pPr>
        <w:pStyle w:val="SHTKNoteDetail"/>
      </w:pPr>
      <w:r>
        <w:t>• 이문 독법 | 成 → ‘이루다’</w:t>
      </w:r>
    </w:p>
    <w:p>
      <w:pPr>
        <w:pStyle w:val="SHTKNoteDetail"/>
      </w:pPr>
      <w:r>
        <w:t>• 저본 기준 번역 | “가행선근의 득이[15] 올 때에는[16] 힘을 들여 들어가야 하며,”</w:t>
      </w:r>
    </w:p>
    <w:p>
      <w:pPr>
        <w:pStyle w:val="SHTKNoteDetail"/>
      </w:pPr>
      <w:r>
        <w:t>• 교감 해설 | 저본 來와 을본 成의 차이로, 가행선근의 득이 “올 때”인지 “성립할 때”인지가 달라진다.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0738015.</w:t>
      </w:r>
    </w:p>
    <w:p>
      <w:pPr>
        <w:pStyle w:val="SHTKNoteSummary"/>
      </w:pPr>
      <w:r>
        <w:t>교감 요약 | [CBETA 교감] 저본 起《俱舍論疏》日本國立公文…年刊本第(17자) 23冊第20圖左欄第4行） → 乙본 投; 起</w:t>
      </w:r>
    </w:p>
    <w:p>
      <w:pPr>
        <w:pStyle w:val="SHTKNoteDetail"/>
      </w:pPr>
      <w:r>
        <w:t>• 교감 번호 | 0738016</w:t>
      </w:r>
    </w:p>
    <w:p>
      <w:pPr>
        <w:pStyle w:val="SHTKNoteDetail"/>
      </w:pPr>
      <w:r>
        <w:t>• 저본 독법 | 起《俱舍論疏》（日本國立公文書館藏明治二十年刊本第23冊第20圖左欄第4行）</w:t>
      </w:r>
    </w:p>
    <w:p>
      <w:pPr>
        <w:pStyle w:val="SHTKNoteDetail"/>
      </w:pPr>
      <w:r>
        <w:t>• 이문 독법 | 投; 起 → ‘일어나다’</w:t>
      </w:r>
    </w:p>
    <w:p>
      <w:pPr>
        <w:pStyle w:val="SHTKNoteDetail"/>
      </w:pPr>
      <w:r>
        <w:t>• 저본 기준 번역 | “가행선근의 득이[15] 올 때에는[16] 힘을 들여 들어가야 하며,”</w:t>
      </w:r>
    </w:p>
    <w:p>
      <w:pPr>
        <w:pStyle w:val="SHTKNoteDetail"/>
      </w:pPr>
      <w:r>
        <w:t>• 교감 해설 | 이전 CBETA 저본 投와 을본 起의 차이이다. 현행 CBETA는 일본 간본 근거를 붙여 起를 채택한다. 본문은 저본 投를 유지한다.</w:t>
      </w:r>
    </w:p>
    <w:p>
      <w:pPr>
        <w:pStyle w:val="SHTKNoteDetail"/>
      </w:pPr>
      <w:r>
        <w:t>• 교감 해설 | 得來時投에는 來/成, 投/起 두 이문이 겹치며 현행 CBETA는 起를 채택한다. 저본을 교정하지 않고 가행선근의 득이 올 때 힘을 들여 들어간다는 방향으로 직역했다.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0738016.</w:t>
      </w:r>
    </w:p>
    <w:p>
      <w:pPr>
        <w:pStyle w:val="SHTKSourceText"/>
      </w:pPr>
      <w:r>
        <w:t>非如餘有漏定無始熟修大功用成故。所以重起之時。必大功用方能起也。正理論云。由先捨已後重得時。亦大劬勞方得起故。</w:t>
      </w:r>
    </w:p>
    <w:p>
      <w:pPr>
        <w:pStyle w:val="SHTKTranslationText"/>
      </w:pPr>
      <w:r>
        <w:t>다른 유루정처럼 시작 없는 옛날부터 익숙하게 닦은 것이 아니다. 큰 공용으로 이루기 때문이다. 그러므로 다시 일으킬 때에는, 반드시 큰 공용이 있어야 비로소 일으킬 수 있다. 《정리론》에서 말하였다. 먼저 버린 뒤 나중에 다시 얻을 때에도, 또한 크게 애써야 비로소 일으킬 수 있기 때문이다.</w:t>
      </w:r>
    </w:p>
    <w:p>
      <w:pPr>
        <w:pStyle w:val="SHTKSourceText"/>
      </w:pPr>
      <w:r>
        <w:t>於先所捨不[1]歡敬故。</w:t>
      </w:r>
    </w:p>
    <w:p>
      <w:pPr>
        <w:pStyle w:val="SHTKTranslationText"/>
      </w:pPr>
      <w:r>
        <w:t>먼저 버린 것에 대해[1] 즐거워하거나 공경하지 않기 때문이다.</w:t>
      </w:r>
    </w:p>
    <w:p>
      <w:pPr>
        <w:pStyle w:val="SHTKNoteSummary"/>
      </w:pPr>
      <w:r>
        <w:t>교감 요약 | [CBETA 교감] 저본 欽《俱舍論疏》日本國立公文…年刊本第(17자) 23冊第20圖左欄第6行）T29n1562_p0682a07 → 乙본 歡</w:t>
      </w:r>
    </w:p>
    <w:p>
      <w:pPr>
        <w:pStyle w:val="SHTKNoteDetail"/>
      </w:pPr>
      <w:r>
        <w:t>• 교감 번호 | 0739001</w:t>
      </w:r>
    </w:p>
    <w:p>
      <w:pPr>
        <w:pStyle w:val="SHTKNoteDetail"/>
      </w:pPr>
      <w:r>
        <w:t>• 저본 독법 | 欽《俱舍論疏》（日本國立公文書館藏明治二十年刊本第23冊第20圖左欄第6行）T29n1562_p0682a07</w:t>
      </w:r>
    </w:p>
    <w:p>
      <w:pPr>
        <w:pStyle w:val="SHTKNoteDetail"/>
      </w:pPr>
      <w:r>
        <w:t>• 이문 독법 | 歡; 欽</w:t>
      </w:r>
    </w:p>
    <w:p>
      <w:pPr>
        <w:pStyle w:val="SHTKNoteDetail"/>
      </w:pPr>
      <w:r>
        <w:t>• 저본 기준 번역 | “먼저 버린 것에 대해[1] 즐거워하거나 공경하지 않기 때문이다.”</w:t>
      </w:r>
    </w:p>
    <w:p>
      <w:pPr>
        <w:pStyle w:val="SHTKNoteDetail"/>
      </w:pPr>
      <w:r>
        <w:t>• 교감 해설 | 이전 CBETA 저본 歡敬과 을본 欽敬의 차이이다. 현행 CBETA는 일본 간본 및 T29 대조 근거를 붙여 欽을 채택한다. 본문은 저본 歡을 유지한다.</w:t>
      </w:r>
    </w:p>
    <w:p>
      <w:pPr>
        <w:pStyle w:val="SHTKNoteDetail"/>
      </w:pPr>
      <w:r>
        <w:t>• 교감 해설 | 저본 不歡敬과 현행 채택 不欽敬이 다르다. 저본대로 “즐거워하거나 공경하지 않는다”로 옮겼다.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0739001.</w:t>
      </w:r>
    </w:p>
    <w:p>
      <w:pPr>
        <w:pStyle w:val="SHTKPositionMarker"/>
      </w:pPr>
      <w:bookmarkStart w:id="5064" w:name="loc_0739a04"/>
      <w:bookmarkEnd w:id="5064"/>
      <w:r>
        <w:t>[0739a04]</w:t>
      </w:r>
    </w:p>
    <w:p>
      <w:pPr>
        <w:pStyle w:val="SHTKSourceText"/>
      </w:pPr>
      <w:r>
        <w:t>論。若先已得至還從本修。第十二明捨已重起。故婆沙云。問若餘生中即起頂者。從何作意無間起耶。答如起煖時所有作意。如說從煖起頂。從頂起忍亦爾。問若爾何故說煖無間起頂。頂無間起忍耶。</w:t>
      </w:r>
    </w:p>
    <w:p>
      <w:pPr>
        <w:pStyle w:val="SHTKTranslationText"/>
      </w:pPr>
      <w:r>
        <w:t>논에서 “만약 먼저 이미 얻었다면”에서 “다시 근본부터 닦는다”까지이다. 열두째로 버린 뒤 다시 일으키는 것을 밝힌 것이다. 그러므로 《비바사》에서 말하였다. 묻는다. 만약 다른 생에서 곧 정법을 일으킨다면, 어떤 작의의 무간에 그것을 일으키는가? 답한다. 난법을 일으킬 때의 모든 작의와 같다. 난법에서 정법을 일으킨다고 말한 것과 같이, 정법에서 인법을 일으키는 것도 그러하다. 묻는다. 그렇다면 어찌하여 난법의 무간에 정법을 일으키고, 정법의 무간에 인법을 일으킨다고 말하는가?</w:t>
      </w:r>
    </w:p>
    <w:p>
      <w:pPr>
        <w:pStyle w:val="SHTKSourceText"/>
      </w:pPr>
      <w:r>
        <w:t>答依一身中相[2]續起者。</w:t>
      </w:r>
    </w:p>
    <w:p>
      <w:pPr>
        <w:pStyle w:val="SHTKTranslationText"/>
      </w:pPr>
      <w:r>
        <w:t>답한다. 한 몸에서 서로[2] 이어 일으키는 경우에 의거하여,</w:t>
      </w:r>
    </w:p>
    <w:p>
      <w:pPr>
        <w:pStyle w:val="SHTKNoteSummary"/>
      </w:pPr>
      <w:r>
        <w:t>교감 요약 | [CBETA 교감] 저본 續 → 甲·乙본 讀</w:t>
      </w:r>
    </w:p>
    <w:p>
      <w:pPr>
        <w:pStyle w:val="SHTKNoteDetail"/>
      </w:pPr>
      <w:r>
        <w:t>• 교감 번호 | 0739002</w:t>
      </w:r>
    </w:p>
    <w:p>
      <w:pPr>
        <w:pStyle w:val="SHTKNoteDetail"/>
      </w:pPr>
      <w:r>
        <w:t>• 저본 독법 | 續</w:t>
      </w:r>
    </w:p>
    <w:p>
      <w:pPr>
        <w:pStyle w:val="SHTKNoteDetail"/>
      </w:pPr>
      <w:r>
        <w:t>• 이문 독법 | 讀</w:t>
      </w:r>
    </w:p>
    <w:p>
      <w:pPr>
        <w:pStyle w:val="SHTKNoteDetail"/>
      </w:pPr>
      <w:r>
        <w:t>• 저본 기준 번역 | “답한다. 한 몸에서 서로[2] 이어 일으키는 경우에 의거하여,”</w:t>
      </w:r>
    </w:p>
    <w:p>
      <w:pPr>
        <w:pStyle w:val="SHTKNoteDetail"/>
      </w:pPr>
      <w:r>
        <w:t>• 교감 해설 | 저본 相續起와 갑·을본 相讀起의 차이이다.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0739002.</w:t>
      </w:r>
    </w:p>
    <w:p>
      <w:pPr>
        <w:pStyle w:val="SHTKSourceText"/>
      </w:pPr>
      <w:r>
        <w:t>作如是說。然非一切。</w:t>
      </w:r>
    </w:p>
    <w:p>
      <w:pPr>
        <w:pStyle w:val="SHTKTranslationText"/>
      </w:pPr>
      <w:r>
        <w:t>이와 같이 말한 것이다. 그러나 모든 경우가 그러한 것은 아니다.</w:t>
      </w:r>
    </w:p>
    <w:p>
      <w:pPr>
        <w:pStyle w:val="SHTKPositionMarker"/>
      </w:pPr>
      <w:bookmarkStart w:id="5065" w:name="loc_0739a10"/>
      <w:bookmarkEnd w:id="5065"/>
      <w:r>
        <w:t>[0739a10]</w:t>
      </w:r>
    </w:p>
    <w:p>
      <w:pPr>
        <w:pStyle w:val="SHTKSourceText"/>
      </w:pPr>
      <w:r>
        <w:t>論。失退二捨至失不必然。第十三明二捨同異失謂生上地。及捨眾同分。</w:t>
      </w:r>
    </w:p>
    <w:p>
      <w:pPr>
        <w:pStyle w:val="SHTKTranslationText"/>
      </w:pPr>
      <w:r>
        <w:t>논에서 “실과 퇴 두 가지 버림은”에서 “실은 반드시 그렇지는 않다”까지이다. 열셋째로 두 가지 버림의 같고 다름을 밝힌 것이다. ‘실’이란 상지에 태어나는 것과, 중동분을 버리는 것을 말한다.</w:t>
      </w:r>
    </w:p>
    <w:p>
      <w:pPr>
        <w:pStyle w:val="SHTKSourceText"/>
      </w:pPr>
      <w:r>
        <w:t>[3]生上[4]地命終心定無染也。</w:t>
      </w:r>
    </w:p>
    <w:p>
      <w:pPr>
        <w:pStyle w:val="SHTKTranslationText"/>
      </w:pPr>
      <w:r>
        <w:t>상지에[3] 태어날 때[4] 목숨을 마치는 마음은 반드시 염오가 없다.</w:t>
      </w:r>
    </w:p>
    <w:p>
      <w:pPr>
        <w:pStyle w:val="SHTKNoteSummary"/>
      </w:pPr>
      <w:r>
        <w:t>교감 요약 | [CBETA 교감] 甲·乙본에는 生 없음</w:t>
      </w:r>
    </w:p>
    <w:p>
      <w:pPr>
        <w:pStyle w:val="SHTKNoteDetail"/>
      </w:pPr>
      <w:r>
        <w:t>• 교감 번호 | 0739003</w:t>
      </w:r>
    </w:p>
    <w:p>
      <w:pPr>
        <w:pStyle w:val="SHTKNoteDetail"/>
      </w:pPr>
      <w:r>
        <w:t>• 저본 독법 | 生 → ‘생기다’</w:t>
      </w:r>
    </w:p>
    <w:p>
      <w:pPr>
        <w:pStyle w:val="SHTKNoteDetail"/>
      </w:pPr>
      <w:r>
        <w:t>• 이문 독법 | ∅ → ‘해당 성분 없음(탈락)’</w:t>
      </w:r>
    </w:p>
    <w:p>
      <w:pPr>
        <w:pStyle w:val="SHTKNoteDetail"/>
      </w:pPr>
      <w:r>
        <w:t>• 저본 기준 번역 | “상지에[3] 태어날 때[4] 목숨을 마치는 마음은 반드시 염오가 없다.”</w:t>
      </w:r>
    </w:p>
    <w:p>
      <w:pPr>
        <w:pStyle w:val="SHTKNoteDetail"/>
      </w:pPr>
      <w:r>
        <w:t>• 교감 해설 | 갑·을본은 生을 탈락시켜 上地命終心으로 읽는다.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0739003.</w:t>
      </w:r>
    </w:p>
    <w:p>
      <w:pPr>
        <w:pStyle w:val="SHTKNoteSummary"/>
      </w:pPr>
      <w:r>
        <w:t>교감 요약 | [CBETA 교감] 저본 地 → 甲·乙본 地地</w:t>
      </w:r>
    </w:p>
    <w:p>
      <w:pPr>
        <w:pStyle w:val="SHTKNoteDetail"/>
      </w:pPr>
      <w:r>
        <w:t>• 교감 번호 | 0739004</w:t>
      </w:r>
    </w:p>
    <w:p>
      <w:pPr>
        <w:pStyle w:val="SHTKNoteDetail"/>
      </w:pPr>
      <w:r>
        <w:t>• 저본 독법 | 地 → ‘땅/지’</w:t>
      </w:r>
    </w:p>
    <w:p>
      <w:pPr>
        <w:pStyle w:val="SHTKNoteDetail"/>
      </w:pPr>
      <w:r>
        <w:t>• 이문 독법 | 地地 → ‘땅/지 / 땅/지’</w:t>
      </w:r>
    </w:p>
    <w:p>
      <w:pPr>
        <w:pStyle w:val="SHTKNoteDetail"/>
      </w:pPr>
      <w:r>
        <w:t>• 저본 기준 번역 | “상지에[3] 태어날 때[4] 목숨을 마치는 마음은 반드시 염오가 없다.”</w:t>
      </w:r>
    </w:p>
    <w:p>
      <w:pPr>
        <w:pStyle w:val="SHTKNoteDetail"/>
      </w:pPr>
      <w:r>
        <w:t>• 교감 해설 | 갑·을본은 地를 하나 더하여 上地地로 읽는다. 중복 가능성이 있으나 저본을 유지한다.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0739004.</w:t>
      </w:r>
    </w:p>
    <w:p>
      <w:pPr>
        <w:pStyle w:val="SHTKSourceText"/>
      </w:pPr>
      <w:r>
        <w:t>捨眾同分捨不定。或染心命終。或不染心命終。若退捨必起染心。由此故言退必起過。失不必然。不必然言顯不定也。既捨得名退。</w:t>
      </w:r>
    </w:p>
    <w:p>
      <w:pPr>
        <w:pStyle w:val="SHTKTranslationText"/>
      </w:pPr>
      <w:r>
        <w:t>중동분을 버릴 때의 버림은 일정하지 않아, 혹 염오한 마음으로 목숨을 마치기도 하고, 혹 염오하지 않은 마음으로 목숨을 마치기도 한다. 만약 퇴로 인해 버리는 것이라면 반드시 염오한 마음을 일으킨다. 이 때문에 퇴에는 반드시 허물이 일어난다고 말하고, 실은 반드시 그렇지는 않다고 말한다. ‘반드시 그렇지는 않다’는 말은 일정하지 않음을 드러낸다. 이미 버리는 것을 ‘퇴’라 이름하므로,</w:t>
      </w:r>
    </w:p>
    <w:p>
      <w:pPr>
        <w:pStyle w:val="SHTKSourceText"/>
      </w:pPr>
      <w:r>
        <w:t>故此二[5]退非得為性論。</w:t>
      </w:r>
    </w:p>
    <w:p>
      <w:pPr>
        <w:pStyle w:val="SHTKTranslationText"/>
      </w:pPr>
      <w:r>
        <w:t>이 두[5] 퇴는 비득을 자성으로 삼는다. 논에서 말한다.</w:t>
      </w:r>
    </w:p>
    <w:p>
      <w:pPr>
        <w:pStyle w:val="SHTKNoteSummary"/>
      </w:pPr>
      <w:r>
        <w:t>교감 요약 | [CBETA 교감] 저본 退 → 原본 捨</w:t>
      </w:r>
    </w:p>
    <w:p>
      <w:pPr>
        <w:pStyle w:val="SHTKNoteDetail"/>
      </w:pPr>
      <w:r>
        <w:t>• 교감 번호 | 0739005</w:t>
      </w:r>
    </w:p>
    <w:p>
      <w:pPr>
        <w:pStyle w:val="SHTKNoteDetail"/>
      </w:pPr>
      <w:r>
        <w:t>• 저본 독법 | 退</w:t>
      </w:r>
    </w:p>
    <w:p>
      <w:pPr>
        <w:pStyle w:val="SHTKNoteDetail"/>
      </w:pPr>
      <w:r>
        <w:t>• 이문 독법 | 捨 → ‘버리다’</w:t>
      </w:r>
    </w:p>
    <w:p>
      <w:pPr>
        <w:pStyle w:val="SHTKNoteDetail"/>
      </w:pPr>
      <w:r>
        <w:t>• 저본 기준 번역 | “이 두[5] 퇴는 비득을 자성으로 삼는다. 논에서 말한다.”</w:t>
      </w:r>
    </w:p>
    <w:p>
      <w:pPr>
        <w:pStyle w:val="SHTKNoteDetail"/>
      </w:pPr>
      <w:r>
        <w:t>• 교감 해설 | 저본은 退, 원본 교감은 捨일 가능성을 제시한다. 두 버림의 성격을 논하는 대목이므로 확정 교정하지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0739005.</w:t>
      </w:r>
    </w:p>
    <w:p>
      <w:pPr>
        <w:pStyle w:val="SHTKSourceText"/>
      </w:pPr>
      <w:r>
        <w:t>得此善根有何勝利。下一頌第三明有勝利。</w:t>
      </w:r>
    </w:p>
    <w:p>
      <w:pPr>
        <w:pStyle w:val="SHTKTranslationText"/>
      </w:pPr>
      <w:r>
        <w:t>이 선근을 얻으면 어떤 뛰어난 이익이 있는가? 아래 한 송은 셋째로 뛰어난 이익이 있음을 밝힌다.</w:t>
      </w:r>
    </w:p>
    <w:p>
      <w:pPr>
        <w:pStyle w:val="SHTKPositionMarker"/>
      </w:pPr>
      <w:bookmarkStart w:id="5066" w:name="loc_0739a17"/>
      <w:bookmarkEnd w:id="5066"/>
      <w:r>
        <w:t>[0739a17]</w:t>
      </w:r>
    </w:p>
    <w:p>
      <w:pPr>
        <w:pStyle w:val="SHTKSourceText"/>
      </w:pPr>
      <w:r>
        <w:t>論曰至必至涅槃故。此第一明煖勝利。</w:t>
      </w:r>
    </w:p>
    <w:p>
      <w:pPr>
        <w:pStyle w:val="SHTKTranslationText"/>
      </w:pPr>
      <w:r>
        <w:t>논에서 “논하여 말한다”에서 “반드시 열반에 이르기 때문이다”까지이다. 이는 첫째로 난법의 뛰어난 이익을 밝힌 것이다.</w:t>
      </w:r>
    </w:p>
    <w:p>
      <w:pPr>
        <w:pStyle w:val="SHTKPositionMarker"/>
      </w:pPr>
      <w:bookmarkStart w:id="5067" w:name="loc_0739a18"/>
      <w:bookmarkEnd w:id="5067"/>
      <w:r>
        <w:t>[0739a18]</w:t>
      </w:r>
    </w:p>
    <w:p>
      <w:pPr>
        <w:pStyle w:val="SHTKSourceText"/>
      </w:pPr>
      <w:r>
        <w:t>論。若爾何殊順解脫分。問。順解脫分善亦必得涅槃。煖既與同。有何殊也。</w:t>
      </w:r>
    </w:p>
    <w:p>
      <w:pPr>
        <w:pStyle w:val="SHTKTranslationText"/>
      </w:pPr>
      <w:r>
        <w:t>논에서 “그렇다면 순해탈분과 무엇이 다른가?”라고 하였다. 묻는다. 순해탈분의 선도 또한 반드시 열반을 얻는다. 난법도 이미 그것과 같다면, 무슨 차이가 있는가?</w:t>
      </w:r>
    </w:p>
    <w:p>
      <w:pPr>
        <w:pStyle w:val="SHTKPositionMarker"/>
      </w:pPr>
      <w:bookmarkStart w:id="5068" w:name="loc_0739a20"/>
      <w:bookmarkEnd w:id="5068"/>
      <w:r>
        <w:t>[0739a20]</w:t>
      </w:r>
    </w:p>
    <w:p>
      <w:pPr>
        <w:pStyle w:val="SHTKSourceText"/>
      </w:pPr>
      <w:r>
        <w:t>論。若無障礙至行相同故。答。定得涅槃。二種雖同近遠異也。順解脫分極疾第三生得聖。順決擇極疾即此生得。正理論云。是等引地勝善根故(解云。解脫分是散地善。此是定善與散異)。</w:t>
      </w:r>
    </w:p>
    <w:p>
      <w:pPr>
        <w:pStyle w:val="SHTKTranslationText"/>
      </w:pPr>
      <w:r>
        <w:t>논에서 “만약 장애가 없다면”에서 “행상이 같기 때문이다”까지이다. 답한다. 반드시 열반을 얻는다는 점에서는, 두 종류가 비록 같지만 가깝고 먼 차이가 있다. 순해탈분은 가장 빠르더라도 제3생에 성도를 얻고, 순결택분은 가장 빠르면 곧 이 생에서 얻는다. 《정리론》에서 말하였다. 이는 등인지에 속하는 뛰어난 선근이기 때문이다(해석하여 말한다. 해탈분은 산지의 선이고, 이것은 선정의 선이므로 산지의 선과 다르다).</w:t>
      </w:r>
    </w:p>
    <w:p>
      <w:pPr>
        <w:pStyle w:val="SHTKPositionMarker"/>
      </w:pPr>
      <w:bookmarkStart w:id="5069" w:name="loc_0739a23"/>
      <w:bookmarkEnd w:id="5069"/>
      <w:r>
        <w:t>[0739a23]</w:t>
      </w:r>
    </w:p>
    <w:p>
      <w:pPr>
        <w:pStyle w:val="SHTKSourceText"/>
      </w:pPr>
      <w:r>
        <w:t>論。若得頂法至不斷善根。此第二明頂勝利言而增者後必兼前。正理論。加觀察三寶殊勝功德為門。引生淨信心故。若得頂已不斷善根。如何經說天授退頂。由彼曾起近頂善根。依未得退蜜作是說。</w:t>
      </w:r>
    </w:p>
    <w:p>
      <w:pPr>
        <w:pStyle w:val="SHTKTranslationText"/>
      </w:pPr>
      <w:r>
        <w:t>논에서 “만약 정법을 얻으면”에서 “선근을 끊지 않는다”까지이다. 이는 둘째로 정법의 뛰어난 이익을 밝힌 것이다. ‘더해진다’고 말한 것은 뒤의 것은 반드시 앞의 것을 겸하기 때문이다. 《정리론》에서는, 삼보의 뛰어난 공덕을 관찰하는 것을 더하여 문으로 삼고, 청정한 믿음의 마음을 이끌어 내기 때문이라고 하였다. 정법을 얻고 나면 선근을 끊지 않는다. 그렇다면 어찌하여 경에서는 천수(天授)가 정법에서 물러났다고 말하는가? 그가 일찍이 정법에 가까운 선근을 일으켰기 때문에, 아직 얻지 못한 것에서 물러난 것에 의거하여 은밀히 그렇게 말한 것이다.</w:t>
      </w:r>
    </w:p>
    <w:p>
      <w:pPr>
        <w:pStyle w:val="SHTKPositionMarker"/>
      </w:pPr>
      <w:bookmarkStart w:id="5070" w:name="loc_0739a28"/>
      <w:bookmarkEnd w:id="5070"/>
      <w:r>
        <w:t>[0739a28]</w:t>
      </w:r>
    </w:p>
    <w:p>
      <w:pPr>
        <w:pStyle w:val="SHTKSourceText"/>
      </w:pPr>
      <w:r>
        <w:t>論。若得忍時至不墮惡趣。此第三明忍勝利也。</w:t>
      </w:r>
    </w:p>
    <w:p>
      <w:pPr>
        <w:pStyle w:val="SHTKTranslationText"/>
      </w:pPr>
      <w:r>
        <w:t>논에서 “만약 인법을 얻을 때에는”에서 “악취에 떨어지지 않는다”까지이다. 이는 셋째로 인법의 뛰어난 이익을 밝힌 것이다.</w:t>
      </w:r>
    </w:p>
    <w:p>
      <w:pPr>
        <w:pStyle w:val="SHTKPositionMarker"/>
      </w:pPr>
      <w:bookmarkStart w:id="5071" w:name="loc_0739a29"/>
      <w:bookmarkEnd w:id="5071"/>
      <w:r>
        <w:t>[0739a29]</w:t>
      </w:r>
    </w:p>
    <w:p>
      <w:pPr>
        <w:pStyle w:val="SHTKSourceText"/>
      </w:pPr>
      <w:r>
        <w:t>論。然頌但說至如先已辨。釋頌中略意無退指前說也。</w:t>
      </w:r>
    </w:p>
    <w:p>
      <w:pPr>
        <w:pStyle w:val="SHTKTranslationText"/>
      </w:pPr>
      <w:r>
        <w:t>논에서 “그러나 게송에서는 다만 말하였다”에서 “앞에서 이미 분별한 것과 같다”까지이다. 게송에서 줄여 말한 뜻을 풀이하고, 물러남이 없다는 것은 앞에서 말한 것을 가리킨다.</w:t>
      </w:r>
    </w:p>
    <w:p>
      <w:pPr>
        <w:pStyle w:val="SHTKPositionMarker"/>
      </w:pPr>
      <w:bookmarkStart w:id="5072" w:name="loc_0739b02"/>
      <w:bookmarkEnd w:id="5072"/>
      <w:r>
        <w:t>[0739b02]</w:t>
      </w:r>
    </w:p>
    <w:p>
      <w:pPr>
        <w:pStyle w:val="SHTKSourceText"/>
      </w:pPr>
      <w:r>
        <w:t>論。此位不墮至業煩惱故。明不墮惡趣所以也。正理論云。</w:t>
      </w:r>
    </w:p>
    <w:p>
      <w:pPr>
        <w:pStyle w:val="SHTKTranslationText"/>
      </w:pPr>
      <w:r>
        <w:t>논에서 “이 지위에서는 떨어지지 않는다”에서 “업과 번뇌 때문”까지이다. 악취에 떨어지지 않는 까닭을 밝힌 것이다. 《정리론》에서 말하였다.</w:t>
      </w:r>
    </w:p>
    <w:p>
      <w:pPr>
        <w:pStyle w:val="SHTKSourceText"/>
      </w:pPr>
      <w:r>
        <w:t>[6]得惡趣生非擇滅故。</w:t>
      </w:r>
    </w:p>
    <w:p>
      <w:pPr>
        <w:pStyle w:val="SHTKTranslationText"/>
      </w:pPr>
      <w:r>
        <w:t>악취에 태어나는 것에 대해 비택멸을 얻기 때문이다.</w:t>
      </w:r>
    </w:p>
    <w:p>
      <w:pPr>
        <w:pStyle w:val="SHTKNoteSummary"/>
      </w:pPr>
      <w:r>
        <w:t>교감 요약 | [CBETA 교감] 저본 得 → 甲·乙본 加得</w:t>
      </w:r>
    </w:p>
    <w:p>
      <w:pPr>
        <w:pStyle w:val="SHTKNoteDetail"/>
      </w:pPr>
      <w:r>
        <w:t>• 교감 번호 | 0739006</w:t>
      </w:r>
    </w:p>
    <w:p>
      <w:pPr>
        <w:pStyle w:val="SHTKNoteDetail"/>
      </w:pPr>
      <w:r>
        <w:t>• 저본 독법 | 得 → ‘얻다’</w:t>
      </w:r>
    </w:p>
    <w:p>
      <w:pPr>
        <w:pStyle w:val="SHTKNoteDetail"/>
      </w:pPr>
      <w:r>
        <w:t>• 이문 독법 | 加得</w:t>
      </w:r>
    </w:p>
    <w:p>
      <w:pPr>
        <w:pStyle w:val="SHTKNoteDetail"/>
      </w:pPr>
      <w:r>
        <w:t>• 저본 기준 번역 | “악취에 태어나는 것에 대해 비택멸을 얻기 때문이다.”</w:t>
      </w:r>
    </w:p>
    <w:p>
      <w:pPr>
        <w:pStyle w:val="SHTKNoteDetail"/>
      </w:pPr>
      <w:r>
        <w:t>• 교감 해설 | 갑·을본은 저본 得 앞에 加를 더한다. 악취생에 대한 비택멸을 얻는다는 핵심 뜻은 유지되나 표현이 늘어난다.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0739006.</w:t>
      </w:r>
    </w:p>
    <w:p>
      <w:pPr>
        <w:pStyle w:val="SHTKPositionMarker"/>
      </w:pPr>
      <w:bookmarkStart w:id="5073" w:name="loc_0739b04"/>
      <w:bookmarkEnd w:id="5073"/>
      <w:r>
        <w:t>[0739b04]</w:t>
      </w:r>
    </w:p>
    <w:p>
      <w:pPr>
        <w:pStyle w:val="SHTKSourceText"/>
      </w:pPr>
      <w:r>
        <w:t>論。若至忍位至得不生法故。明至忍位得不生也。此開六章復牒釋也。</w:t>
      </w:r>
    </w:p>
    <w:p>
      <w:pPr>
        <w:pStyle w:val="SHTKTranslationText"/>
      </w:pPr>
      <w:r>
        <w:t>논에서 “만약 인법의 지위에 이르면”에서 “불생법을 얻기 때문이다”까지이다. 인법의 지위에 이르면 불생을 얻는다는 것을 밝힌 것이다. 여기서는 여섯 장을 열고 다시 들어 풀이한다.</w:t>
      </w:r>
    </w:p>
    <w:p>
      <w:pPr>
        <w:pStyle w:val="SHTKPositionMarker"/>
      </w:pPr>
      <w:bookmarkStart w:id="5074" w:name="loc_0739b06"/>
      <w:bookmarkEnd w:id="5074"/>
      <w:r>
        <w:t>[0739b06]</w:t>
      </w:r>
    </w:p>
    <w:p>
      <w:pPr>
        <w:pStyle w:val="SHTKSourceText"/>
      </w:pPr>
      <w:r>
        <w:t>論。趣謂諸惡趣至見所斷惑。此牒釋也。</w:t>
      </w:r>
    </w:p>
    <w:p>
      <w:pPr>
        <w:pStyle w:val="SHTKTranslationText"/>
      </w:pPr>
      <w:r>
        <w:t>논에서 “취란 모든 악취를 말한다”에서 “견소단의 혹”까지이다. 이는 들어서 풀이한 것이다.</w:t>
      </w:r>
    </w:p>
    <w:p>
      <w:pPr>
        <w:pStyle w:val="SHTKPositionMarker"/>
      </w:pPr>
      <w:bookmarkStart w:id="5075" w:name="loc_0739b07"/>
      <w:bookmarkEnd w:id="5075"/>
      <w:r>
        <w:t>[0739b07]</w:t>
      </w:r>
    </w:p>
    <w:p>
      <w:pPr>
        <w:pStyle w:val="SHTKSourceText"/>
      </w:pPr>
      <w:r>
        <w:t>論。此於下上位至上忍方得。明六不生得不同也。正理論云。少分生者。謂卵．濕生。由此二生多愚昧故。處謂無想．大梵．北洲。無想大焚僻見處故。北俱盧洲無現觀故。身謂扇搋等多諸煩惱故。有謂第八等聖必不受故。</w:t>
      </w:r>
    </w:p>
    <w:p>
      <w:pPr>
        <w:pStyle w:val="SHTKTranslationText"/>
      </w:pPr>
      <w:r>
        <w:t>논에서 “이것은 하품과 상품의 지위에서”에서 “상품 인법에서 비로소 얻는다”까지이다. 여섯 가지 불생을 얻는 것이 서로 같지 않음을 밝힌 것이다. 《정리론》에서 말하였다. ‘일부분의 생’이란, 난생과 습생을 말한다. 이 두 생은 어리석고 몽매한 경우가 많기 때문이다. ‘처’란 무상천·대범천·북주를 말한다. 무상천과 대범천은 치우친 견해가 있는 곳이기 때문이다. 북구로주는 현관이 없기 때문이다. ‘신’이란 선차(扇搋) 등의 몸으로, 여러 번뇌가 많기 때문이다. ‘유’란 제8유 등을 말하며, 성자는 반드시 받지 않기 때문이다.</w:t>
      </w:r>
    </w:p>
    <w:p>
      <w:pPr>
        <w:pStyle w:val="SHTKSourceText"/>
      </w:pPr>
      <w:r>
        <w:t>[7]見所斷惑必不起故。</w:t>
      </w:r>
    </w:p>
    <w:p>
      <w:pPr>
        <w:pStyle w:val="SHTKTranslationText"/>
      </w:pPr>
      <w:r>
        <w:t>견소단의 혹은 반드시 일어나지 않기 때문이다.</w:t>
      </w:r>
    </w:p>
    <w:p>
      <w:pPr>
        <w:pStyle w:val="SHTKNoteSummary"/>
      </w:pPr>
      <w:r>
        <w:t>교감 요약 | [CBETA 교감] 저본 見 → 甲·乙본 惑謂見</w:t>
      </w:r>
    </w:p>
    <w:p>
      <w:pPr>
        <w:pStyle w:val="SHTKNoteDetail"/>
      </w:pPr>
      <w:r>
        <w:t>• 교감 번호 | 0739007</w:t>
      </w:r>
    </w:p>
    <w:p>
      <w:pPr>
        <w:pStyle w:val="SHTKNoteDetail"/>
      </w:pPr>
      <w:r>
        <w:t>• 저본 독법 | 見 → ‘견해/보다’</w:t>
      </w:r>
    </w:p>
    <w:p>
      <w:pPr>
        <w:pStyle w:val="SHTKNoteDetail"/>
      </w:pPr>
      <w:r>
        <w:t>• 이문 독법 | 惑謂見 → ‘번뇌/혹 / 말하다 / 견해/보다’</w:t>
      </w:r>
    </w:p>
    <w:p>
      <w:pPr>
        <w:pStyle w:val="SHTKNoteDetail"/>
      </w:pPr>
      <w:r>
        <w:t>• 저본 기준 번역 | “견소단의 혹은 반드시 일어나지 않기 때문이다.”</w:t>
      </w:r>
    </w:p>
    <w:p>
      <w:pPr>
        <w:pStyle w:val="SHTKNoteDetail"/>
      </w:pPr>
      <w:r>
        <w:t>• 교감 해설 | 갑·을본은 見 앞에 惑謂를 더하여 “혹이란 곧 견소단혹”임을 명시한다.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0739007.</w:t>
      </w:r>
    </w:p>
    <w:p>
      <w:pPr>
        <w:pStyle w:val="SHTKPositionMarker"/>
      </w:pPr>
      <w:bookmarkStart w:id="5076" w:name="loc_0739b12"/>
      <w:bookmarkEnd w:id="5076"/>
      <w:r>
        <w:t>[0739b12]</w:t>
      </w:r>
    </w:p>
    <w:p>
      <w:pPr>
        <w:pStyle w:val="SHTKSourceText"/>
      </w:pPr>
      <w:r>
        <w:t>論。得世第一法至正性離生。此第四明第一勝利。</w:t>
      </w:r>
    </w:p>
    <w:p>
      <w:pPr>
        <w:pStyle w:val="SHTKTranslationText"/>
      </w:pPr>
      <w:r>
        <w:t>논에서 “세제일법을 얻으면”에서 “정성리생”까지이다. 이는 넷째로 세제일법의 뛰어난 이익을 밝힌 것이다.</w:t>
      </w:r>
    </w:p>
    <w:p>
      <w:pPr>
        <w:pStyle w:val="SHTKPositionMarker"/>
      </w:pPr>
      <w:bookmarkStart w:id="5077" w:name="loc_0739b14"/>
      <w:bookmarkEnd w:id="5077"/>
      <w:r>
        <w:t>[0739b14]</w:t>
      </w:r>
    </w:p>
    <w:p>
      <w:pPr>
        <w:pStyle w:val="SHTKSourceText"/>
      </w:pPr>
      <w:r>
        <w:t>論。頌雖不說至無命終捨。此釋頌中略命終捨意。</w:t>
      </w:r>
    </w:p>
    <w:p>
      <w:pPr>
        <w:pStyle w:val="SHTKTranslationText"/>
      </w:pPr>
      <w:r>
        <w:t>논에서 “게송에서는 비록 말하지 않았으나”에서 “명종으로 버리는 일이 없다”까지이다. 이는 게송에서 명종으로 버리는 일을 생략한 뜻을 풀이한 것이다.</w:t>
      </w:r>
    </w:p>
    <w:p>
      <w:pPr>
        <w:pStyle w:val="SHTKPositionMarker"/>
      </w:pPr>
      <w:bookmarkStart w:id="5078" w:name="loc_0739b15"/>
      <w:bookmarkEnd w:id="5078"/>
      <w:r>
        <w:t>[0739b15]</w:t>
      </w:r>
    </w:p>
    <w:p>
      <w:pPr>
        <w:pStyle w:val="SHTKSourceText"/>
      </w:pPr>
      <w:r>
        <w:t>論。何緣唯此至捨異生性故。明唯世第一能入離生。世第一法住現在時。與苦法智忍為等無間緣。引至生相。名為入也。世第一法如無間道。苦法智忍如解脫道。</w:t>
      </w:r>
    </w:p>
    <w:p>
      <w:pPr>
        <w:pStyle w:val="SHTKTranslationText"/>
      </w:pPr>
      <w:r>
        <w:t>논에서 “무슨 까닭에 오직 이것만”에서 “이생성을 버리기 때문이다”까지이다. 오직 세제일법만이 리생에 들어갈 수 있음을 밝힌 것이다. 세제일법이 현재에 머무는 때에, 고법지인과 등무간연이 되어, 그것을 생상에 이르게 이끄므로, 이를 ‘들어간다’고 이름한다. 세제일법은 무간도와 같고, 고법지인은 해탈도와 같다.</w:t>
      </w:r>
    </w:p>
    <w:p>
      <w:pPr>
        <w:pStyle w:val="SHTKSourceText"/>
      </w:pPr>
      <w:r>
        <w:t>此二[8]共捨異生性也。</w:t>
      </w:r>
    </w:p>
    <w:p>
      <w:pPr>
        <w:pStyle w:val="SHTKTranslationText"/>
      </w:pPr>
      <w:r>
        <w:t>이 둘이 함께 이생성을 버린다.</w:t>
      </w:r>
    </w:p>
    <w:p>
      <w:pPr>
        <w:pStyle w:val="SHTKNoteSummary"/>
      </w:pPr>
      <w:r>
        <w:t>교감 요약 | [CBETA 교감] 저본 共 → 甲·乙본 苦</w:t>
      </w:r>
    </w:p>
    <w:p>
      <w:pPr>
        <w:pStyle w:val="SHTKNoteDetail"/>
      </w:pPr>
      <w:r>
        <w:t>• 교감 번호 | 0739008</w:t>
      </w:r>
    </w:p>
    <w:p>
      <w:pPr>
        <w:pStyle w:val="SHTKNoteDetail"/>
      </w:pPr>
      <w:r>
        <w:t>• 저본 독법 | 共</w:t>
      </w:r>
    </w:p>
    <w:p>
      <w:pPr>
        <w:pStyle w:val="SHTKNoteDetail"/>
      </w:pPr>
      <w:r>
        <w:t>• 이문 독법 | 苦 → ‘괴로움’</w:t>
      </w:r>
    </w:p>
    <w:p>
      <w:pPr>
        <w:pStyle w:val="SHTKNoteDetail"/>
      </w:pPr>
      <w:r>
        <w:t>• 저본 기준 번역 | “이 둘이 함께 이생성을 버린다.”</w:t>
      </w:r>
    </w:p>
    <w:p>
      <w:pPr>
        <w:pStyle w:val="SHTKNoteDetail"/>
      </w:pPr>
      <w:r>
        <w:t>• 교감 해설 | 저본 共捨異生性은 두 법이 함께 이생성을 버린다는 뜻이고, 갑·을본은 共을 苦로 읽는다. 문맥상 의미 차이가 크므로 저본을 유지한다.</w:t>
      </w:r>
    </w:p>
    <w:p>
      <w:pPr>
        <w:pStyle w:val="SHTKNoteDetail"/>
      </w:pPr>
      <w:r>
        <w:t>• 번역 영향 판정 | [의미 차이 있음]</w:t>
      </w:r>
    </w:p>
    <w:p>
      <w:pPr>
        <w:pStyle w:val="SHTKNoteDetail"/>
      </w:pPr>
      <w:r>
        <w:t>• 출처 | CBETA T41n1822, 교감 번호 0739008.</w:t>
      </w:r>
    </w:p>
    <w:p>
      <w:pPr>
        <w:pStyle w:val="SHTKSourceText"/>
      </w:pPr>
      <w:r>
        <w:t>婆沙第二云。如是說者。世第一法住時名入。問若爾異生應即聖者。入聖道故。答無如是過。世第一法至住位時。</w:t>
      </w:r>
    </w:p>
    <w:p>
      <w:pPr>
        <w:pStyle w:val="SHTKTranslationText"/>
      </w:pPr>
      <w:r>
        <w:t>《비바사》 제2권에서 말하였다. 바르게 말하는 자의 설에 따르면, 세제일법이 머무는 때를 ‘들어간다’고 이름한다. 묻는다. 그렇다면 이생이 곧 성자여야 하지 않는가? 성도에 들어갔기 때문이다. 답한다. 그런 허물은 없다. 세제일법이 머무는 지위에 이르렀을 때,</w:t>
      </w:r>
    </w:p>
    <w:p>
      <w:pPr>
        <w:pStyle w:val="SHTKSourceText"/>
      </w:pPr>
      <w:r>
        <w:t>苦法智忍在正生[9]時。</w:t>
      </w:r>
    </w:p>
    <w:p>
      <w:pPr>
        <w:pStyle w:val="SHTKTranslationText"/>
      </w:pPr>
      <w:r>
        <w:t>고법지인은 바로 생겨나려는 때에 있지만,</w:t>
      </w:r>
    </w:p>
    <w:p>
      <w:pPr>
        <w:pStyle w:val="SHTKNoteSummary"/>
      </w:pPr>
      <w:r>
        <w:t>교감 요약 | [CBETA 교감] 저본 時 → 이문 位</w:t>
      </w:r>
    </w:p>
    <w:p>
      <w:pPr>
        <w:pStyle w:val="SHTKNoteDetail"/>
      </w:pPr>
      <w:r>
        <w:t>• 교감 번호 | 0739009</w:t>
      </w:r>
    </w:p>
    <w:p>
      <w:pPr>
        <w:pStyle w:val="SHTKNoteDetail"/>
      </w:pPr>
      <w:r>
        <w:t>• 저본 독법 | 時 → ‘때’</w:t>
      </w:r>
    </w:p>
    <w:p>
      <w:pPr>
        <w:pStyle w:val="SHTKNoteDetail"/>
      </w:pPr>
      <w:r>
        <w:t>• 이문 독법 | 位</w:t>
      </w:r>
    </w:p>
    <w:p>
      <w:pPr>
        <w:pStyle w:val="SHTKNoteDetail"/>
      </w:pPr>
      <w:r>
        <w:t>• 저본 기준 번역 | “고법지인은 바로 생겨나려는 때에 있지만,”</w:t>
      </w:r>
    </w:p>
    <w:p>
      <w:pPr>
        <w:pStyle w:val="SHTKNoteDetail"/>
      </w:pPr>
      <w:r>
        <w:t>• 교감 해설 | 저본 時에 대해 편집자가 位 가능성을 물음표로 제시한다. “바로 생겨나는 때/지위”의 차이이다.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0739009.</w:t>
      </w:r>
    </w:p>
    <w:p>
      <w:pPr>
        <w:pStyle w:val="SHTKSourceText"/>
      </w:pPr>
      <w:r>
        <w:t>未成就故不名聖者。苦法智忍雖未已生。以在正生名等無間。世第一法。爾時為彼等無間緣故名為入(述曰。至生。得次第故名等無間也)。</w:t>
      </w:r>
    </w:p>
    <w:p>
      <w:pPr>
        <w:pStyle w:val="SHTKTranslationText"/>
      </w:pPr>
      <w:r>
        <w:t>아직 성취하지 못했으므로 성자라고 이름하지 않는다. 고법지인이 비록 아직 이미 생겨난 것은 아니지만, 바로 생겨나려는 데 있기 때문에 등무간이라고 이름한다. 세제일법은, 그때 그것의 등무간연이 되기 때문에 ‘들어간다’고 이름한다(술하여 말한다. ‘생겨남에 이른다’는 것은, 차례를 얻기 때문에 등무간이라고 이름한다는 뜻이다).</w:t>
      </w:r>
    </w:p>
    <w:p>
      <w:pPr>
        <w:pStyle w:val="SHTKPositionMarker"/>
      </w:pPr>
      <w:bookmarkStart w:id="5079" w:name="loc_0739b26"/>
      <w:bookmarkEnd w:id="5079"/>
      <w:r>
        <w:t>[0739b26]</w:t>
      </w:r>
    </w:p>
    <w:p>
      <w:pPr>
        <w:pStyle w:val="SHTKSourceText"/>
      </w:pPr>
      <w:r>
        <w:t>論。此四善根各有三品。</w:t>
      </w:r>
    </w:p>
    <w:p>
      <w:pPr>
        <w:pStyle w:val="SHTKTranslationText"/>
      </w:pPr>
      <w:r>
        <w:t>논에서 이 네 선근은 각각 세 품이 있다고 하였다.</w:t>
      </w:r>
    </w:p>
    <w:p>
      <w:pPr>
        <w:pStyle w:val="SHTKSourceText"/>
      </w:pPr>
      <w:r>
        <w:t>下一頌第四明三乘[10]轉也。</w:t>
      </w:r>
    </w:p>
    <w:p>
      <w:pPr>
        <w:pStyle w:val="SHTKTranslationText"/>
      </w:pPr>
      <w:r>
        <w:t>아래 한 게송은 넷째로 삼승의 전환을 밝힌다.</w:t>
      </w:r>
    </w:p>
    <w:p>
      <w:pPr>
        <w:pStyle w:val="SHTKNoteSummary"/>
      </w:pPr>
      <w:r>
        <w:t>교감 요약 | [CBETA 교감] 저본 轉 → 甲·乙본 根轉</w:t>
      </w:r>
    </w:p>
    <w:p>
      <w:pPr>
        <w:pStyle w:val="SHTKNoteDetail"/>
      </w:pPr>
      <w:r>
        <w:t>• 교감 번호 | 0739010</w:t>
      </w:r>
    </w:p>
    <w:p>
      <w:pPr>
        <w:pStyle w:val="SHTKNoteDetail"/>
      </w:pPr>
      <w:r>
        <w:t>• 저본 독법 | 轉 → ‘전하다’</w:t>
      </w:r>
    </w:p>
    <w:p>
      <w:pPr>
        <w:pStyle w:val="SHTKNoteDetail"/>
      </w:pPr>
      <w:r>
        <w:t>• 이문 독법 | 根轉 → ‘근 / 전하다’</w:t>
      </w:r>
    </w:p>
    <w:p>
      <w:pPr>
        <w:pStyle w:val="SHTKNoteDetail"/>
      </w:pPr>
      <w:r>
        <w:t>• 저본 기준 번역 | “아래 한 게송은 넷째로 삼승의 전환을 밝힌다.”</w:t>
      </w:r>
    </w:p>
    <w:p>
      <w:pPr>
        <w:pStyle w:val="SHTKNoteDetail"/>
      </w:pPr>
      <w:r>
        <w:t>• 교감 해설 | 갑·을본은 轉 앞에 根을 더하여 根轉으로 읽는다.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0739010.</w:t>
      </w:r>
    </w:p>
    <w:p>
      <w:pPr>
        <w:pStyle w:val="SHTKPositionMarker"/>
      </w:pPr>
      <w:bookmarkStart w:id="5080" w:name="loc_0739b27"/>
      <w:bookmarkEnd w:id="5080"/>
      <w:r>
        <w:t>[0739b27]</w:t>
      </w:r>
    </w:p>
    <w:p>
      <w:pPr>
        <w:pStyle w:val="SHTKSourceText"/>
      </w:pPr>
      <w:r>
        <w:t>論曰至得成佛義。明煖．頂可轉。忍不可轉。婆沙第七云。轉聲聞種姓順解脫分。起獨覺及佛種姓順解脫分。轉獨覺種姓順解脫分。起聲聞及佛種姓順解脫分。若起佛種姓順解脫分已。則不可轉。</w:t>
      </w:r>
    </w:p>
    <w:p>
      <w:pPr>
        <w:pStyle w:val="SHTKTranslationText"/>
      </w:pPr>
      <w:r>
        <w:t>논에서 “말한다”에서 “성불할 수 있는 이치”까지이다. 난법과 정법은 전환할 수 있음을 밝히고, 인법은 전환할 수 없음을 밝힌다. 《비바사》 제7권에서 말하였다. 성문 종성의 순해탈분을 전환하여, 독각 및 부처 종성의 순해탈분을 일으킬 수 있다. 독각 종성의 순해탈분을 전환하여, 성문 및 부처 종성의 순해탈분을 일으킬 수 있다. 만약 부처 종성의 순해탈분을 이미 일으켰다면, 곧 전환할 수 없다.</w:t>
      </w:r>
    </w:p>
    <w:p>
      <w:pPr>
        <w:pStyle w:val="SHTKSourceText"/>
      </w:pPr>
      <w:r>
        <w:t>極[11]猛利故</w:t>
      </w:r>
    </w:p>
    <w:p>
      <w:pPr>
        <w:pStyle w:val="SHTKTranslationText"/>
      </w:pPr>
      <w:r>
        <w:t>극히 맹리하기 때문이다.</w:t>
      </w:r>
    </w:p>
    <w:p>
      <w:pPr>
        <w:pStyle w:val="SHTKNoteSummary"/>
      </w:pPr>
      <w:r>
        <w:t>교감 요약 | [CBETA 교감] 저본 猛利 → 甲·乙본 利根</w:t>
      </w:r>
    </w:p>
    <w:p>
      <w:pPr>
        <w:pStyle w:val="SHTKNoteDetail"/>
      </w:pPr>
      <w:r>
        <w:t>• 교감 번호 | 0739011</w:t>
      </w:r>
    </w:p>
    <w:p>
      <w:pPr>
        <w:pStyle w:val="SHTKNoteDetail"/>
      </w:pPr>
      <w:r>
        <w:t>• 저본 독법 | 猛利</w:t>
      </w:r>
    </w:p>
    <w:p>
      <w:pPr>
        <w:pStyle w:val="SHTKNoteDetail"/>
      </w:pPr>
      <w:r>
        <w:t>• 이문 독법 | 利根</w:t>
      </w:r>
    </w:p>
    <w:p>
      <w:pPr>
        <w:pStyle w:val="SHTKNoteDetail"/>
      </w:pPr>
      <w:r>
        <w:t>• 저본 기준 번역 | “극히 맹리하기 때문이다.”</w:t>
      </w:r>
    </w:p>
    <w:p>
      <w:pPr>
        <w:pStyle w:val="SHTKNoteDetail"/>
      </w:pPr>
      <w:r>
        <w:t>• 교감 해설 | 저본 猛利를 갑·을본은 利根으로 읽는다. “극히 맹리함/이근임”의 표현 차이이다.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0739011.</w:t>
      </w:r>
    </w:p>
    <w:p>
      <w:pPr>
        <w:pStyle w:val="SHTKSourceText"/>
      </w:pPr>
      <w:r>
        <w:t>又三十一云。非如聲聞極利根者經六十劫。非如獨覺極利根者唯經百劫准上論文若二乘若勤修者。定百劫．六十劫定得涅槃。非謂不修。所以得知。婆沙第七云。或有人種順解脫分善根已。或經一劫。或經百劫。或經千劫。流轉生死而不能起順決擇分。或復有人起順決擇分善根已。或經一生。或經百生。或經千生。</w:t>
      </w:r>
    </w:p>
    <w:p>
      <w:pPr>
        <w:pStyle w:val="SHTKTranslationText"/>
      </w:pPr>
      <w:r>
        <w:t>또 제31권에서 말하였다. 성문의 극리근자가 60겁을 지나는 것과 같지 않고, 독각의 극리근자가 오직 100겁을 지나는 것과 같지 않다. 위의 논문에 준하면, 이승이라도 부지런히 닦는 자라면, 100겁 또는 60겁에 반드시 열반을 얻는다는 뜻이다. 닦지 않는 자까지 말한 것은 아니다. 그렇게 알 수 있는 까닭은, 《비바사》 제7권에서 말하기를, 어떤 사람은 순해탈분의 선근을 심고 나서, 혹 한 겁을 지나고, 혹 백 겁을 지나며, 혹 천 겁을 지나도록, 생사에 유전하면서도 순결택분을 일으키지 못한다고 했기 때문이다. 또 어떤 사람은 순결택분의 선근을 일으킨 뒤, 혹 한 생을 지나고, 혹 백 생을 지나며, 혹 천 생을 지나도록,</w:t>
      </w:r>
    </w:p>
    <w:p>
      <w:pPr>
        <w:pStyle w:val="SHTKSourceText"/>
      </w:pPr>
      <w:r>
        <w:t>流轉生死而不能入正性離[12]生(已上論文)</w:t>
      </w:r>
    </w:p>
    <w:p>
      <w:pPr>
        <w:pStyle w:val="SHTKTranslationText"/>
      </w:pPr>
      <w:r>
        <w:t>생사에 유전하면서도 정성리생에 들어가지 못한다고 하였다(이상은 논문이다).</w:t>
      </w:r>
    </w:p>
    <w:p>
      <w:pPr>
        <w:pStyle w:val="SHTKNoteSummary"/>
      </w:pPr>
      <w:r>
        <w:t>교감 요약 | [CBETA 교감] 저본 生 → 甲·乙본 性</w:t>
      </w:r>
    </w:p>
    <w:p>
      <w:pPr>
        <w:pStyle w:val="SHTKNoteDetail"/>
      </w:pPr>
      <w:r>
        <w:t>• 교감 번호 | 0739012</w:t>
      </w:r>
    </w:p>
    <w:p>
      <w:pPr>
        <w:pStyle w:val="SHTKNoteDetail"/>
      </w:pPr>
      <w:r>
        <w:t>• 저본 독법 | 生 → ‘생기다’</w:t>
      </w:r>
    </w:p>
    <w:p>
      <w:pPr>
        <w:pStyle w:val="SHTKNoteDetail"/>
      </w:pPr>
      <w:r>
        <w:t>• 이문 독법 | 性</w:t>
      </w:r>
    </w:p>
    <w:p>
      <w:pPr>
        <w:pStyle w:val="SHTKNoteDetail"/>
      </w:pPr>
      <w:r>
        <w:t>• 저본 기준 번역 | “생사에 유전하면서도 정성리생에 들어가지 못한다고 하였다(이상은 논문이다).”</w:t>
      </w:r>
    </w:p>
    <w:p>
      <w:pPr>
        <w:pStyle w:val="SHTKNoteDetail"/>
      </w:pPr>
      <w:r>
        <w:t>• 교감 해설 | 저본 生을 갑·을본은 性으로 읽는다. 뒤 첫 번째 별표가 이 교감을 직접 재참조한다.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0739012.</w:t>
      </w:r>
    </w:p>
    <w:p>
      <w:pPr>
        <w:pStyle w:val="SHTKSourceText"/>
      </w:pPr>
      <w:r>
        <w:t>然說頂位已前可轉者。聲聞若不轉。即經六十劫定得涅槃。若轉者。即不定也。獨覺不轉者。百劫定得涅槃。若轉者即不定又准正理云。菩薩專求利他事故。為欲拔濟無邊有情。弘誓莊嚴經無量劫。故往惡趣如遊園苑。若不爾者無成佛義。此論復云。是故定無得成佛義。准此若不能往惡趣。不得成佛。由此論說。忍已上不許迴心。前二善根許迴心也。</w:t>
      </w:r>
    </w:p>
    <w:p>
      <w:pPr>
        <w:pStyle w:val="SHTKTranslationText"/>
      </w:pPr>
      <w:r>
        <w:t>그러나 정법의 지위 이전에는 전환할 수 있다고 말하는 것은, 성문이 만약 전환하지 않으면, 곧 60겁을 지나 반드시 열반을 얻지만, 만약 전환하면, 곧 일정하지 않다는 뜻이다. 독각이 전환하지 않으면, 100겁에 반드시 열반을 얻지만, 만약 전환하면 곧 일정하지 않다. 또 《정리론》에 준하면 말하였다. 보살은 오로지 이타의 일을 구하기 때문에, 끝없는 유정을 건져 구제하고자 하여, 큰 서원으로 장엄하고 무량겁을 지나므로, 악취에 가는 것을 동산에 노니는 것처럼 여긴다. 그렇지 않다면 성불할 수 있는 이치가 없다. 이 논에서 다시 말하였다. 그러므로 반드시 성불할 수 있는 이치가 없다. 이에 준하면 악취에 갈 수 없다면, 부처를 이룰 수 없다. 이 때문에 논에서는, 인법 이상에서는 회심을 허락하지 않고, 앞의 두 선근에서는 회심을 허락한다고 말한다.</w:t>
      </w:r>
    </w:p>
    <w:p>
      <w:pPr>
        <w:pStyle w:val="SHTKPositionMarker"/>
      </w:pPr>
      <w:bookmarkStart w:id="5081" w:name="loc_0739c20"/>
      <w:bookmarkEnd w:id="5081"/>
      <w:r>
        <w:t>[0739c20]</w:t>
      </w:r>
    </w:p>
    <w:p>
      <w:pPr>
        <w:pStyle w:val="SHTKSourceText"/>
      </w:pPr>
      <w:r>
        <w:t>論。聲聞種姓至故說為餘。釋頌。云三謂煖．頂．忍三。</w:t>
      </w:r>
    </w:p>
    <w:p>
      <w:pPr>
        <w:pStyle w:val="SHTKTranslationText"/>
      </w:pPr>
      <w:r>
        <w:t>논에서 “성문 종성은”에서 “그러므로 나머지라고 말한다”까지이다. 게송을 풀이한 것이다. ‘셋’이란 난법·정법·인법의 셋을 말한다.</w:t>
      </w:r>
    </w:p>
    <w:p>
      <w:pPr>
        <w:pStyle w:val="SHTKSourceText"/>
      </w:pPr>
      <w:r>
        <w:t>餘謂獨覺種[13]姓。</w:t>
      </w:r>
    </w:p>
    <w:p>
      <w:pPr>
        <w:pStyle w:val="SHTKTranslationText"/>
      </w:pPr>
      <w:r>
        <w:t>‘나머지’란 독각 종성을 말한다.</w:t>
      </w:r>
    </w:p>
    <w:p>
      <w:pPr>
        <w:pStyle w:val="SHTKNoteSummary"/>
      </w:pPr>
      <w:r>
        <w:t>교감 요약 | [CBETA 교감] 저본 姓 → 甲·乙본 性</w:t>
      </w:r>
    </w:p>
    <w:p>
      <w:pPr>
        <w:pStyle w:val="SHTKNoteDetail"/>
      </w:pPr>
      <w:r>
        <w:t>• 교감 번호 | 0739013</w:t>
      </w:r>
    </w:p>
    <w:p>
      <w:pPr>
        <w:pStyle w:val="SHTKNoteDetail"/>
      </w:pPr>
      <w:r>
        <w:t>• 저본 독법 | 姓</w:t>
      </w:r>
    </w:p>
    <w:p>
      <w:pPr>
        <w:pStyle w:val="SHTKNoteDetail"/>
      </w:pPr>
      <w:r>
        <w:t>• 이문 독법 | 性</w:t>
      </w:r>
    </w:p>
    <w:p>
      <w:pPr>
        <w:pStyle w:val="SHTKNoteDetail"/>
      </w:pPr>
      <w:r>
        <w:t>• 저본 기준 번역 | “‘나머지’란 독각 종성을 말한다.”</w:t>
      </w:r>
    </w:p>
    <w:p>
      <w:pPr>
        <w:pStyle w:val="SHTKNoteDetail"/>
      </w:pPr>
      <w:r>
        <w:t>• 교감 해설 | 저본 姓을 갑·을본은 性으로 읽는다. 종성 표기의 자형 차이이다.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0739013.</w:t>
      </w:r>
    </w:p>
    <w:p>
      <w:pPr>
        <w:pStyle w:val="SHTKSourceText"/>
      </w:pPr>
      <w:r>
        <w:t>在佛乘外故言餘也。</w:t>
      </w:r>
    </w:p>
    <w:p>
      <w:pPr>
        <w:pStyle w:val="SHTKTranslationText"/>
      </w:pPr>
      <w:r>
        <w:t>불승 밖에 있으므로 ‘나머지’라고 말한다.</w:t>
      </w:r>
    </w:p>
    <w:p>
      <w:pPr>
        <w:pStyle w:val="SHTKPositionMarker"/>
      </w:pPr>
      <w:bookmarkStart w:id="5082" w:name="loc_0739c22"/>
      <w:bookmarkEnd w:id="5082"/>
      <w:r>
        <w:t>[0739c22]</w:t>
      </w:r>
    </w:p>
    <w:p>
      <w:pPr>
        <w:pStyle w:val="SHTKSourceText"/>
      </w:pPr>
      <w:r>
        <w:t>論。麟角佛言至自乘覺故。此明二人不可轉也。獨覺有二。一部行。二麟角。部行如聲聞說有可轉。麟角如佛不可轉也。一坐便成自乘覺故。此明二人不轉意也。</w:t>
      </w:r>
    </w:p>
    <w:p>
      <w:pPr>
        <w:pStyle w:val="SHTKTranslationText"/>
      </w:pPr>
      <w:r>
        <w:t>논에서 “인각과 부처는 말한다”에서 “자신의 승의 깨달음이기 때문이다”까지이다. 이는 두 사람은 전환할 수 없음을 밝힌 것이다. 독각에는 두 가지가 있다. 첫째는 부행이고, 둘째는 인각이다. 부행은 성문과 같이 전환할 수 있다고 말하고, 인각은 부처와 같이 전환할 수 없다. 한 번 앉아서 곧 자신의 승의 깨달음을 이루기 때문이다. 이는 두 사람이 전환하지 않는 뜻을 밝힌 것이다.</w:t>
      </w:r>
    </w:p>
    <w:p>
      <w:pPr>
        <w:pStyle w:val="SHTKPositionMarker"/>
      </w:pPr>
      <w:bookmarkStart w:id="5083" w:name="loc_0739c26"/>
      <w:bookmarkEnd w:id="5083"/>
      <w:r>
        <w:t>[0739c26]</w:t>
      </w:r>
    </w:p>
    <w:p>
      <w:pPr>
        <w:pStyle w:val="SHTKSourceText"/>
      </w:pPr>
      <w:r>
        <w:t>論。第四靜慮至無上覺所依。此釋二人依第四禪所以。</w:t>
      </w:r>
    </w:p>
    <w:p>
      <w:pPr>
        <w:pStyle w:val="SHTKTranslationText"/>
      </w:pPr>
      <w:r>
        <w:t>논에서 “제4정려”에서 “무상각의 의지처”까지이다. 이는 두 사람이 제4선에 의지하는 까닭을 풀이한 것이다.</w:t>
      </w:r>
    </w:p>
    <w:p>
      <w:pPr>
        <w:pStyle w:val="SHTKPositionMarker"/>
      </w:pPr>
      <w:bookmarkStart w:id="5084" w:name="loc_0739c27"/>
      <w:bookmarkEnd w:id="5084"/>
      <w:r>
        <w:t>[0739c27]</w:t>
      </w:r>
    </w:p>
    <w:p>
      <w:pPr>
        <w:pStyle w:val="SHTKSourceText"/>
      </w:pPr>
      <w:r>
        <w:t>論。此中覺言至是菩提性故。此釋二種覺。謂果菩提。即是覺故。</w:t>
      </w:r>
    </w:p>
    <w:p>
      <w:pPr>
        <w:pStyle w:val="SHTKTranslationText"/>
      </w:pPr>
      <w:r>
        <w:t>논에서 “여기서 ‘각’이라는 말은”에서 “보리의 성품이기 때문이다”까지이다. 이는 두 종류의 ‘각’을 풀이한 것이다. 곧 과보리이며, 그 자체가 깨달음이기 때문이다.</w:t>
      </w:r>
    </w:p>
    <w:p>
      <w:pPr>
        <w:pStyle w:val="SHTKPositionMarker"/>
      </w:pPr>
      <w:bookmarkStart w:id="5085" w:name="loc_0739c29"/>
      <w:bookmarkEnd w:id="5085"/>
      <w:r>
        <w:t>[0739c29]</w:t>
      </w:r>
    </w:p>
    <w:p>
      <w:pPr>
        <w:pStyle w:val="SHTKSourceText"/>
      </w:pPr>
      <w:r>
        <w:t>論。言一坐者至乃至菩提。此敘二說不起坐也。一說從煖位。一說不淨觀。正理論云。依第四禪。從身念處至盡．無生。唯於一坐能次第起。故麟角喻及佛種姓。煖等善根皆不可轉。</w:t>
      </w:r>
    </w:p>
    <w:p>
      <w:pPr>
        <w:pStyle w:val="SHTKTranslationText"/>
      </w:pPr>
      <w:r>
        <w:t>논에서 “한 번 앉는다고 말한 것은”에서 “나아가 보리에 이르기까지”이다. 이는 두 설에서 자리에서 일어나지 않는 것을 서술한 것이다. 한 설은 난법의 지위부터라고 하고, 한 설은 부정관부터라고 한다. 《정리론》에서 말하였다. 제4선에 의지하여, 신념처에서 진지·무생지에 이르기까지, 오직 한 번 앉은 자리에서 차례로 일으킬 수 있다. 그러므로 인각유와 부처 종성은, 난법 등의 선근을 모두 전환할 수 없다.</w:t>
      </w:r>
    </w:p>
    <w:p>
      <w:pPr>
        <w:pStyle w:val="SHTKSourceText"/>
      </w:pPr>
      <w:r>
        <w:t>[1]餘文可解。</w:t>
      </w:r>
    </w:p>
    <w:p>
      <w:pPr>
        <w:pStyle w:val="SHTKTranslationText"/>
      </w:pPr>
      <w:r>
        <w:t>나머지 글은 알 수 있다.</w:t>
      </w:r>
    </w:p>
    <w:p>
      <w:pPr>
        <w:pStyle w:val="SHTKNoteSummary"/>
      </w:pPr>
      <w:r>
        <w:t>교감 요약 | [CBETA 교감] 甲·乙본에는 餘文可解。准之，一坐已後說不可轉，與《婆沙》不同，是論意別。或是《婆沙》前文以是利根…前位轉也(28자) 없음</w:t>
      </w:r>
    </w:p>
    <w:p>
      <w:pPr>
        <w:pStyle w:val="SHTKNoteDetail"/>
      </w:pPr>
      <w:r>
        <w:t>• 교감 번호 | 0740001</w:t>
      </w:r>
    </w:p>
    <w:p>
      <w:pPr>
        <w:pStyle w:val="SHTKNoteDetail"/>
      </w:pPr>
      <w:r>
        <w:t>• 저본 독법 | 餘文可解。准之，一坐已後說不可轉，與《婆沙》不同，是論意別。或是《婆沙》前文以是利根一義故不轉，此中兼一坐二義不轉，非是欲許前位轉也</w:t>
      </w:r>
    </w:p>
    <w:p>
      <w:pPr>
        <w:pStyle w:val="SHTKNoteDetail"/>
      </w:pPr>
      <w:r>
        <w:t>• 이문 독법 | ∅ → ‘해당 성분 없음(탈락)’</w:t>
      </w:r>
    </w:p>
    <w:p>
      <w:pPr>
        <w:pStyle w:val="SHTKNoteDetail"/>
      </w:pPr>
      <w:r>
        <w:t>• 저본 기준 번역 | “나머지 글은 알 수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0740001.</w:t>
      </w:r>
    </w:p>
    <w:p>
      <w:pPr>
        <w:pStyle w:val="SHTKSourceText"/>
      </w:pPr>
      <w:r>
        <w:t>准之。一坐已後說不可轉。與婆沙不同。是論意別。或是婆沙前文以是利根一義故不轉。此中兼一坐二義不轉。非是欲許前位轉也。</w:t>
      </w:r>
    </w:p>
    <w:p>
      <w:pPr>
        <w:pStyle w:val="SHTKTranslationText"/>
      </w:pPr>
      <w:r>
        <w:t>이에 준하면, 한 번 앉은 뒤에는 전환할 수 없다고 말한 것이니, 《비바사》와는 같지 않다. 이는 논의 뜻이 다르기 때문이다. 혹은 《비바사》 앞의 글에서는 오직 이근이라는 한 가지 뜻 때문에 전환하지 않는다고 한 것이고, 여기서는 한 번 앉는다는 뜻까지 겸하여 두 가지 뜻 때문에 전환하지 않는다고 한 것이다. 앞의 지위에서는 전환을 허락하려는 뜻이 아니다.</w:t>
      </w:r>
    </w:p>
    <w:p>
      <w:pPr>
        <w:pStyle w:val="SHTKPositionMarker"/>
      </w:pPr>
      <w:bookmarkStart w:id="5086" w:name="loc_0740a08"/>
      <w:bookmarkEnd w:id="5086"/>
      <w:r>
        <w:t>[0740a08]</w:t>
      </w:r>
    </w:p>
    <w:p>
      <w:pPr>
        <w:pStyle w:val="SHTKSourceText"/>
      </w:pPr>
      <w:r>
        <w:t>[2]論。</w:t>
      </w:r>
    </w:p>
    <w:p>
      <w:pPr>
        <w:pStyle w:val="SHTKTranslationText"/>
      </w:pPr>
      <w:r>
        <w:t>논이다.</w:t>
      </w:r>
    </w:p>
    <w:p>
      <w:pPr>
        <w:pStyle w:val="SHTKNoteSummary"/>
      </w:pPr>
      <w:r>
        <w:t>교감 요약 | [서지] 판본·서지에 관한 원주이다.</w:t>
      </w:r>
    </w:p>
    <w:p>
      <w:pPr>
        <w:pStyle w:val="SHTKNoteDetail"/>
      </w:pPr>
      <w:r>
        <w:t>• 교감 번호 | 0740002</w:t>
      </w:r>
    </w:p>
    <w:p>
      <w:pPr>
        <w:pStyle w:val="SHTKNoteDetail"/>
      </w:pPr>
      <w:r>
        <w:t>• 저본 기준 번역 | “논이다.”</w:t>
      </w:r>
    </w:p>
    <w:p>
      <w:pPr>
        <w:pStyle w:val="SHTKNoteDetail"/>
      </w:pPr>
      <w:r>
        <w:t>• 번역 영향 판정 | [번역 차이 없음]</w:t>
      </w:r>
    </w:p>
    <w:p>
      <w:pPr>
        <w:pStyle w:val="SHTKNoteDetail"/>
      </w:pPr>
      <w:r>
        <w:t>• 출처 | CBETA T41n1822, 교감 번호 0740002.</w:t>
      </w:r>
    </w:p>
    <w:p>
      <w:pPr>
        <w:pStyle w:val="SHTKSourceText"/>
      </w:pPr>
      <w:r>
        <w:t>頗有此生創修加行。下一頌第五明修果久近。</w:t>
      </w:r>
    </w:p>
    <w:p>
      <w:pPr>
        <w:pStyle w:val="SHTKTranslationText"/>
      </w:pPr>
      <w:r>
        <w:t>혹 이 생에서 처음으로 가행을 닦는 경우가 있는가? 아래 한 게송은 다섯째로 수행하여 과를 얻기까지의 오래고 가까움을 밝힌다.</w:t>
      </w:r>
    </w:p>
    <w:p>
      <w:pPr>
        <w:pStyle w:val="SHTKPositionMarker"/>
      </w:pPr>
      <w:bookmarkStart w:id="5087" w:name="loc_0740a09"/>
      <w:bookmarkEnd w:id="5087"/>
      <w:r>
        <w:t>[0740a09]</w:t>
      </w:r>
    </w:p>
    <w:p>
      <w:pPr>
        <w:pStyle w:val="SHTKSourceText"/>
      </w:pPr>
      <w:r>
        <w:t>論曰至乃至得解脫。明極三生也。涅槃名解脫。分是因義。此善順彼與彼作因。故此善名順解脫分。聲聞種姓極速三生。獨覺四生。</w:t>
      </w:r>
    </w:p>
    <w:p>
      <w:pPr>
        <w:pStyle w:val="SHTKTranslationText"/>
      </w:pPr>
      <w:r>
        <w:t>논에서 “말한다”에서 “나아가 해탈을 얻는다”까지이다. 가장 빠르면 세 생임을 밝힌 것이다. 열반을 해탈이라 이름한다. ‘분’은 원인이라는 뜻이다. 이 선은 그것을 따르고 그것의 원인이 되므로, 이 선을 순해탈분이라 이름한다. 성문 종성은 가장 빠르면 세 생이고, 독각은 네 생이다.</w:t>
      </w:r>
    </w:p>
    <w:p>
      <w:pPr>
        <w:pStyle w:val="SHTKPositionMarker"/>
      </w:pPr>
      <w:bookmarkStart w:id="5088" w:name="loc_0740a12"/>
      <w:bookmarkEnd w:id="5088"/>
      <w:r>
        <w:t>[0740a12]</w:t>
      </w:r>
    </w:p>
    <w:p>
      <w:pPr>
        <w:pStyle w:val="SHTKSourceText"/>
      </w:pPr>
      <w:r>
        <w:t>論。譬如下種至傳說如是。舉喻顯也。正理論云。極速三生方得解脫。謂初生殖順解脫分。</w:t>
      </w:r>
    </w:p>
    <w:p>
      <w:pPr>
        <w:pStyle w:val="SHTKTranslationText"/>
      </w:pPr>
      <w:r>
        <w:t>논에서 “비유하면 씨를 심는 것과 같다”에서 “전설에 따르면 이와 같다”까지이다. 비유를 들어 드러낸 것이다. 《정리론》에서 말하였다. 가장 빠르더라도 세 생이 지나야 비로소 해탈을 얻는다. 첫째 생에 순해탈분을 심고,</w:t>
      </w:r>
    </w:p>
    <w:p>
      <w:pPr>
        <w:pStyle w:val="SHTKSourceText"/>
      </w:pPr>
      <w:r>
        <w:t>次生[3]成就。</w:t>
      </w:r>
    </w:p>
    <w:p>
      <w:pPr>
        <w:pStyle w:val="SHTKTranslationText"/>
      </w:pPr>
      <w:r>
        <w:t>다음 생에 성취하며,</w:t>
      </w:r>
    </w:p>
    <w:p>
      <w:pPr>
        <w:pStyle w:val="SHTKNoteSummary"/>
      </w:pPr>
      <w:r>
        <w:t>교감 요약 | [CBETA 교감] 저본 成 → 甲·乙본 熟</w:t>
      </w:r>
    </w:p>
    <w:p>
      <w:pPr>
        <w:pStyle w:val="SHTKNoteDetail"/>
      </w:pPr>
      <w:r>
        <w:t>• 교감 번호 | 0740003</w:t>
      </w:r>
    </w:p>
    <w:p>
      <w:pPr>
        <w:pStyle w:val="SHTKNoteDetail"/>
      </w:pPr>
      <w:r>
        <w:t>• 저본 독법 | 成 → ‘이루다’</w:t>
      </w:r>
    </w:p>
    <w:p>
      <w:pPr>
        <w:pStyle w:val="SHTKNoteDetail"/>
      </w:pPr>
      <w:r>
        <w:t>• 이문 독법 | 熟</w:t>
      </w:r>
    </w:p>
    <w:p>
      <w:pPr>
        <w:pStyle w:val="SHTKNoteDetail"/>
      </w:pPr>
      <w:r>
        <w:t>• 저본 기준 번역 | “다음 생에 성취하며,”</w:t>
      </w:r>
    </w:p>
    <w:p>
      <w:pPr>
        <w:pStyle w:val="SHTKNoteDetail"/>
      </w:pPr>
      <w:r>
        <w:t>• 교감 해설 | 저본 成就의 成을 갑·을본은 熟로 읽어 熟就가 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0740003.</w:t>
      </w:r>
    </w:p>
    <w:p>
      <w:pPr>
        <w:pStyle w:val="SHTKSourceText"/>
      </w:pPr>
      <w:r>
        <w:t>第三生起順決擇分即入聖道。若謂第二生起順決擇分。第三生入聖乃至得解脫。彼言便與前說相違。謂依根本地起煖等者。彼必於此生得入見諦。或彼應許極速二生。謂第二生依根本地起煖等者。彼於現生必入聖道得解脫故俱舍師救云。依根本地起煖等者。</w:t>
      </w:r>
    </w:p>
    <w:p>
      <w:pPr>
        <w:pStyle w:val="SHTKTranslationText"/>
      </w:pPr>
      <w:r>
        <w:t>셋째 생에 순결택분을 일으켜 곧 성도에 들어간다는 뜻이다. 만약 둘째 생에 순결택분을 일으키고, 셋째 생에 성도에 들어가 나아가 해탈을 얻는다고 한다면, 그 말은 곧 앞의 설과 서로 어긋난다. 근본지에 의지하여 난법 등을 일으키는 자는, 반드시 이 생에서 견제에 들어가기 때문이다. 그렇지 않으면 가장 빠른 경우 두 생이라고 인정해야 한다. 곧 둘째 생에 근본지에 의지하여 난법 등을 일으키는 자는, 현생에 반드시 성도에 들어가 해탈을 얻기 때문이다. 구사 논사는 구제하여 말한다. 근본지에 의지하여 난법 등을 일으키는 자는,</w:t>
      </w:r>
    </w:p>
    <w:p>
      <w:pPr>
        <w:pStyle w:val="SHTKSourceText"/>
      </w:pPr>
      <w:r>
        <w:t>必於前生已起煖[4]等。</w:t>
      </w:r>
    </w:p>
    <w:p>
      <w:pPr>
        <w:pStyle w:val="SHTKTranslationText"/>
      </w:pPr>
      <w:r>
        <w:t>반드시 앞 생에서 이미 난법 등을 일으킨 자이다.</w:t>
      </w:r>
    </w:p>
    <w:p>
      <w:pPr>
        <w:pStyle w:val="SHTKNoteSummary"/>
      </w:pPr>
      <w:r>
        <w:t>교감 요약 | [CBETA 교감] 저본 等 → 甲·乙본 等者</w:t>
      </w:r>
    </w:p>
    <w:p>
      <w:pPr>
        <w:pStyle w:val="SHTKNoteDetail"/>
      </w:pPr>
      <w:r>
        <w:t>• 교감 번호 | 0740004</w:t>
      </w:r>
    </w:p>
    <w:p>
      <w:pPr>
        <w:pStyle w:val="SHTKNoteDetail"/>
      </w:pPr>
      <w:r>
        <w:t>• 저본 독법 | 等 → ‘등’</w:t>
      </w:r>
    </w:p>
    <w:p>
      <w:pPr>
        <w:pStyle w:val="SHTKNoteDetail"/>
      </w:pPr>
      <w:r>
        <w:t>• 이문 독법 | 等者 → ‘등 / …하는 자/것’</w:t>
      </w:r>
    </w:p>
    <w:p>
      <w:pPr>
        <w:pStyle w:val="SHTKNoteDetail"/>
      </w:pPr>
      <w:r>
        <w:t>• 저본 기준 번역 | “반드시 앞 생에서 이미 난법 등을 일으킨 자이다.”</w:t>
      </w:r>
    </w:p>
    <w:p>
      <w:pPr>
        <w:pStyle w:val="SHTKNoteDetail"/>
      </w:pPr>
      <w:r>
        <w:t>• 교감 해설 | 갑·을본은 等 뒤에 者를 더하여 주어를 명시한다.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0740004.</w:t>
      </w:r>
    </w:p>
    <w:p>
      <w:pPr>
        <w:pStyle w:val="SHTKSourceText"/>
      </w:pPr>
      <w:r>
        <w:t>或可第四生者方能依根本起。</w:t>
      </w:r>
    </w:p>
    <w:p>
      <w:pPr>
        <w:pStyle w:val="SHTKTranslationText"/>
      </w:pPr>
      <w:r>
        <w:t>혹은 제4생이 된 뒤에야 비로소 근본지에 의지해 일으킬 수 있다고 할 수도 있다.</w:t>
      </w:r>
    </w:p>
    <w:p>
      <w:pPr>
        <w:pStyle w:val="SHTKPositionMarker"/>
      </w:pPr>
      <w:bookmarkStart w:id="5089" w:name="loc_0740a22"/>
      <w:bookmarkEnd w:id="5089"/>
      <w:r>
        <w:t>[0740a22]</w:t>
      </w:r>
    </w:p>
    <w:p>
      <w:pPr>
        <w:pStyle w:val="SHTKSourceText"/>
      </w:pPr>
      <w:r>
        <w:t>論。順解脫分至順解脫分。明體性也。在欲界故非修所成。而由思願攝。起身．語。亦得名為順解脫分。勝唯意業。兼取身．語。故以三業為其體性。乃至少分施一食持一戒等。但深樂涅槃。願力所持故。便名種殖解脫分善。</w:t>
      </w:r>
    </w:p>
    <w:p>
      <w:pPr>
        <w:pStyle w:val="SHTKTranslationText"/>
      </w:pPr>
      <w:r>
        <w:t>논에서 “순해탈분은”에서 “순해탈분”까지이다. 그 체성을 밝힌 것이다. 욕계에 있기 때문에 수소성이 아니고, 사유와 원에 의해 포섭되어, 신업과 어업을 일으키므로, 이 또한 순해탈분이라 이름할 수 있다. 수승한 것은 오직 의업이지만, 신업과 어업도 아울러 취하므로, 삼업을 그 체성으로 삼는다. 나아가 조금이라도 한 끼 음식을 보시하거나 한 계를 지키는 등의 일이라도, 다만 깊이 열반을 좋아하고, 원력에 의해 지탱된다면, 곧 해탈분의 선을 심었다고 이름한다.</w:t>
      </w:r>
    </w:p>
    <w:p>
      <w:pPr>
        <w:pStyle w:val="SHTKPositionMarker"/>
      </w:pPr>
      <w:bookmarkStart w:id="5090" w:name="loc_0740a28"/>
      <w:bookmarkEnd w:id="5090"/>
      <w:r>
        <w:t>[0740a28]</w:t>
      </w:r>
    </w:p>
    <w:p>
      <w:pPr>
        <w:pStyle w:val="SHTKSourceText"/>
      </w:pPr>
      <w:r>
        <w:t>論。殖順解脫分至如應無故。明殖處也。天厭心劣。惡趣慧微。北洲二劣。故不能修。</w:t>
      </w:r>
    </w:p>
    <w:p>
      <w:pPr>
        <w:pStyle w:val="SHTKTranslationText"/>
      </w:pPr>
      <w:r>
        <w:t>논에서 “순해탈분을 심는 것은”에서 “경우에 따라 없기 때문이다”까지이다. 심을 수 있는 처소를 밝힌 것이다. 천상은 싫어하여 떠나려는 마음이 약하고, 악취는 지혜가 미약하며, 북주는 이 두 가지가 모두 약하므로, 닦을 수 없다.</w:t>
      </w:r>
    </w:p>
    <w:p>
      <w:pPr>
        <w:pStyle w:val="SHTKPositionMarker"/>
      </w:pPr>
      <w:bookmarkStart w:id="5091" w:name="loc_0740b01"/>
      <w:bookmarkEnd w:id="5091"/>
      <w:r>
        <w:t>[0740b01]</w:t>
      </w:r>
    </w:p>
    <w:p>
      <w:pPr>
        <w:pStyle w:val="SHTKSourceText"/>
      </w:pPr>
      <w:r>
        <w:t>論。遇佛出世至亦遇獨覺。明殖緣也。准此論。餘時不能種殖遇佛出者。或親見佛。或遇教法。知生死可厭。知涅槃可忻故。能種殖解脫分也。正理論云。有佛出世。若無佛時。俱能種殖順解脫分。婆沙第七云。問此善根為在意地。為五識身。答在意地非五識身問此善根為加行得。為離染得。為生得耶。答唯加行得。有說亦是生得。評曰前說者好。</w:t>
      </w:r>
    </w:p>
    <w:p>
      <w:pPr>
        <w:pStyle w:val="SHTKTranslationText"/>
      </w:pPr>
      <w:r>
        <w:t>논에서 “부처가 세상에 출현한 때를 만나”에서 “또 독각을 만난다”까지이다. 심는 인연을 밝힌 것이다. 이 논에 준하면, 그 밖의 때에는 심을 수 없다. 부처가 세상에 출현한 때를 만난다는 것은, 혹 직접 부처를 보거나, 혹 가르침의 법을 만나서, 생사는 싫어할 만함을 알고, 열반은 기뻐할 만함을 알기 때문에, 해탈분을 심을 수 있다는 뜻이다. 《정리론》에서 말하였다. 부처가 세상에 출현했을 때와, 부처가 없는 때에, 모두 순해탈분을 심을 수 있다. 《비바사》 제7권에서 말하였다. 묻는다. 이 선근은 의지에 있는가, 오식신에 있는가? 답한다. 의지에 있고 오식신에는 없다. 묻는다. 이 선근은 가행으로 얻는 것인가, 염오를 떠남으로써 얻는 것인가, 생득인가? 답한다. 오직 가행으로 얻는다. 어떤 이는 생득이기도 하다고 말한다. 평하여 말한다. 앞의 설이 좋다.</w:t>
      </w:r>
    </w:p>
    <w:p>
      <w:pPr>
        <w:pStyle w:val="SHTKSourceText"/>
      </w:pPr>
      <w:r>
        <w:t>加行起故問此善根依何身起。答亦依男身。亦依女身問為因何事種此善根。答或因施。或因戒。或因聞。而不決定。所以者何。意樂異故。謂或有人因施一摶食。或乃至一淨齒木。即能種殖解脫種子。如戰達羅等。彼隨所施皆作是言。願我因斯定得解脫。</w:t>
      </w:r>
    </w:p>
    <w:p>
      <w:pPr>
        <w:pStyle w:val="SHTKTranslationText"/>
      </w:pPr>
      <w:r>
        <w:t>가행으로 일으키기 때문이다. 묻는다. 이 선근은 어떤 몸에 의지하여 일어나는가? 답한다. 남자의 몸에도 의지하고, 여자의 몸에도 의지한다. 묻는다. 어떤 일을 원인으로 이 선근을 심는가? 답한다. 혹 보시를 원인으로 하고, 혹 계를 원인으로 하며, 혹 들음을 원인으로 하되, 일정하지 않다. 무슨 까닭인가? 의요가 서로 다르기 때문이다. 곧 어떤 사람은 한 덩이의 음식을 보시하는 것을 원인으로 하거나, 혹 나아가 깨끗한 양치나무 하나를 보시하는 것을 원인으로 하여, 곧 해탈의 종자를 심을 수 있다. 전달라 등의 경우와 같다. 그들은 무엇을 보시하든 모두 이렇게 말한다. “원컨대 내가 이것으로 말미암아 반드시 해탈을 얻게 하소서.”</w:t>
      </w:r>
    </w:p>
    <w:p>
      <w:pPr>
        <w:pStyle w:val="SHTKSourceText"/>
      </w:pPr>
      <w:r>
        <w:t>或有雖設無遮大[5]會。</w:t>
      </w:r>
    </w:p>
    <w:p>
      <w:pPr>
        <w:pStyle w:val="SHTKTranslationText"/>
      </w:pPr>
      <w:r>
        <w:t>혹 어떤 이는 비록 차별 없이 베푸는 큰 법회를 마련하더라도,</w:t>
      </w:r>
    </w:p>
    <w:p>
      <w:pPr>
        <w:pStyle w:val="SHTKNoteSummary"/>
      </w:pPr>
      <w:r>
        <w:t>교감 요약 | [CBETA 교감] 저본 會 → 甲·乙본 食</w:t>
      </w:r>
    </w:p>
    <w:p>
      <w:pPr>
        <w:pStyle w:val="SHTKNoteDetail"/>
      </w:pPr>
      <w:r>
        <w:t>• 교감 번호 | 0740005</w:t>
      </w:r>
    </w:p>
    <w:p>
      <w:pPr>
        <w:pStyle w:val="SHTKNoteDetail"/>
      </w:pPr>
      <w:r>
        <w:t>• 저본 독법 | 會</w:t>
      </w:r>
    </w:p>
    <w:p>
      <w:pPr>
        <w:pStyle w:val="SHTKNoteDetail"/>
      </w:pPr>
      <w:r>
        <w:t>• 이문 독법 | 食</w:t>
      </w:r>
    </w:p>
    <w:p>
      <w:pPr>
        <w:pStyle w:val="SHTKNoteDetail"/>
      </w:pPr>
      <w:r>
        <w:t>• 저본 기준 번역 | “혹 어떤 이는 비록 차별 없이 베푸는 큰 법회를 마련하더라도,”</w:t>
      </w:r>
    </w:p>
    <w:p>
      <w:pPr>
        <w:pStyle w:val="SHTKNoteDetail"/>
      </w:pPr>
      <w:r>
        <w:t>• 교감 해설 | 저본 無遮大會의 會를 갑·을본은 食으로 읽어 “무차대식”이 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0740005.</w:t>
      </w:r>
    </w:p>
    <w:p>
      <w:pPr>
        <w:pStyle w:val="SHTKSourceText"/>
      </w:pPr>
      <w:r>
        <w:t>而不能種解脫種子。如無暴惡等。彼隨所施皆求世間富貴名稱。不求解脫。或有受持一晝一夜八分齊戒。即能種解脫種子。或有受持盡眾同分別解脫戒。而不能種解脫種子。或有讀誦四句伽陀。即能種殖解脫種子。或有善通三藏文義。而不能種解脫種子問誰決定能種此順解脫分善根。答若有增上意樂。欣求涅槃。厭背生死者。隨起少分施戒聞善。即能決定種此善根。若無增上意樂。欣求涅槃。</w:t>
      </w:r>
    </w:p>
    <w:p>
      <w:pPr>
        <w:pStyle w:val="SHTKTranslationText"/>
      </w:pPr>
      <w:r>
        <w:t>해탈의 종자를 심지 못한다. 무폭악 등의 경우와 같다. 그들은 무엇을 보시하든 모두 세간의 부귀와 명예만을 구하고, 해탈은 구하지 않는다. 혹 어떤 이는 하루 낮과 하루 밤 동안 팔분제계를 받아 지니기만 해도, 곧 해탈의 종자를 심을 수 있다. 혹 어떤 이는 일생 동안 별해탈계를 받아 지니더라도, 해탈의 종자를 심지 못한다. 혹 어떤 이는 네 구절의 가타를 독송하기만 해도, 곧 해탈의 종자를 심을 수 있다. 혹 어떤 이는 삼장의 글과 뜻에 능통하더라도, 해탈의 종자를 심지 못한다. 묻는다. 누가 결정적으로 이 순해탈분의 선근을 심을 수 있는가? 답한다. 만약 증상의 의요가 있어, 열반을 기꺼이 구하고, 생사를 싫어하여 등지는 자라면, 조금의 보시·지계·문혜의 선을 일으키더라도, 곧 결정적으로 이 선근을 심을 수 있다. 만약 증상의 의요가 없어, 열반을 기꺼이 구하거나,</w:t>
      </w:r>
    </w:p>
    <w:p>
      <w:pPr>
        <w:pStyle w:val="SHTKSourceText"/>
      </w:pPr>
      <w:r>
        <w:t>厭[6]背生死者。</w:t>
      </w:r>
    </w:p>
    <w:p>
      <w:pPr>
        <w:pStyle w:val="SHTKTranslationText"/>
      </w:pPr>
      <w:r>
        <w:t>생사를 싫어하여 등지지 않는 자라면,</w:t>
      </w:r>
    </w:p>
    <w:p>
      <w:pPr>
        <w:pStyle w:val="SHTKNoteSummary"/>
      </w:pPr>
      <w:r>
        <w:t>교감 요약 | [CBETA 교감] 甲·乙본에는 背 없음</w:t>
      </w:r>
    </w:p>
    <w:p>
      <w:pPr>
        <w:pStyle w:val="SHTKNoteDetail"/>
      </w:pPr>
      <w:r>
        <w:t>• 교감 번호 | 0740006</w:t>
      </w:r>
    </w:p>
    <w:p>
      <w:pPr>
        <w:pStyle w:val="SHTKNoteDetail"/>
      </w:pPr>
      <w:r>
        <w:t>• 저본 독법 | 背</w:t>
      </w:r>
    </w:p>
    <w:p>
      <w:pPr>
        <w:pStyle w:val="SHTKNoteDetail"/>
      </w:pPr>
      <w:r>
        <w:t>• 이문 독법 | ∅ → ‘해당 성분 없음(탈락)’</w:t>
      </w:r>
    </w:p>
    <w:p>
      <w:pPr>
        <w:pStyle w:val="SHTKNoteDetail"/>
      </w:pPr>
      <w:r>
        <w:t>• 저본 기준 번역 | “생사를 싫어하여 등지지 않는 자라면,”</w:t>
      </w:r>
    </w:p>
    <w:p>
      <w:pPr>
        <w:pStyle w:val="SHTKNoteDetail"/>
      </w:pPr>
      <w:r>
        <w:t>• 교감 해설 | 갑·을본은 厭背生死의 背를 탈락시킨다.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0740006.</w:t>
      </w:r>
    </w:p>
    <w:p>
      <w:pPr>
        <w:pStyle w:val="SHTKSourceText"/>
      </w:pPr>
      <w:r>
        <w:t>雖起多分施戒聞善。而亦不能種此善根。順解脫分亦有六種。謂退法種姓。乃至不動法種姓。轉退法種姓順解脫分。起思法種姓順解脫分。乃至轉堪達種姓順解脫分。起不動法種姓順解脫分。</w:t>
      </w:r>
    </w:p>
    <w:p>
      <w:pPr>
        <w:pStyle w:val="SHTKTranslationText"/>
      </w:pPr>
      <w:r>
        <w:t>비록 많은 보시·지계·문혜의 선을 일으키더라도, 역시 이 선근을 심을 수 없다. 순해탈분에도 또한 여섯 종류가 있다. 곧 퇴법 종성에서, 나아가 부동법 종성까지이다. 퇴법 종성의 순해탈분을 전환하여, 사법 종성의 순해탈분을 일으키고, 나아가 감달 종성의 순해탈분을 전환하여, 부동법 종성의 순해탈분을 일으킬 수 있다.</w:t>
      </w:r>
    </w:p>
    <w:p>
      <w:pPr>
        <w:pStyle w:val="SHTKPositionMarker"/>
      </w:pPr>
      <w:bookmarkStart w:id="5092" w:name="loc_0740c02"/>
      <w:bookmarkEnd w:id="5092"/>
      <w:r>
        <w:t>[0740c02]</w:t>
      </w:r>
    </w:p>
    <w:p>
      <w:pPr>
        <w:pStyle w:val="SHTKSourceText"/>
      </w:pPr>
      <w:r>
        <w:t>論。已因便說至復生何道。下大文第二就三道辨人於中有三。一明見道。二明修道。三無學道就見道中復分兩段。一明十六心。二依位建立就明十六心中。一正明十六心。二明十六依地。三明忍．智次第。四明見．修道別此三頌第一明十六心也。</w:t>
      </w:r>
    </w:p>
    <w:p>
      <w:pPr>
        <w:pStyle w:val="SHTKTranslationText"/>
      </w:pPr>
      <w:r>
        <w:t>논에서 “이미 인하여 곁들여 말하였다”에서 “다시 어느 도를 낳는가”까지이다. 아래 큰 문단의 둘째는 삼도에 의거하여 사람을 분별한다. 그 가운데 셋이 있다. 첫째는 견도를 밝히고, 둘째는 수도를 밝히며, 셋째는 무학도를 밝힌다. 견도를 밝히는 가운데 다시 두 단락으로 나눈다. 첫째는 열여섯 마음을 밝히고, 둘째는 지위에 의거해 세운다. 열여섯 마음을 밝히는 가운데, 첫째는 열여섯 마음을 바로 밝히고, 둘째는 열여섯 마음이 의지하는 지를 밝히며, 셋째는 인과 지의 차례를 밝히고, 넷째는 견도와 수도의 차이를 밝힌다. 이 세 게송은 첫째로 열여섯 마음을 밝힌 것이다.</w:t>
      </w:r>
    </w:p>
    <w:p>
      <w:pPr>
        <w:pStyle w:val="SHTKPositionMarker"/>
      </w:pPr>
      <w:bookmarkStart w:id="5093" w:name="loc_0740c08"/>
      <w:bookmarkEnd w:id="5093"/>
      <w:r>
        <w:t>[0740c08]</w:t>
      </w:r>
    </w:p>
    <w:p>
      <w:pPr>
        <w:pStyle w:val="SHTKSourceText"/>
      </w:pPr>
      <w:r>
        <w:t>論曰至如花果樹。明世第一法生苦法智忍。四善中忍是有漏性。今此中忍性是無漏。恐濫前忍舉法智果。顯是無漏與前忍別。正理釋云。說無漏言為欲簡別世第一法所從世忍。此無漏忍以欲苦法為其所緣名苦法忍。謂於苦法無始時來。身見所迷執我．我所。今創見彼唯苦法性。忍可現前名苦法忍。此能引後苦法智生。是彼智生障之對治故。</w:t>
      </w:r>
    </w:p>
    <w:p>
      <w:pPr>
        <w:pStyle w:val="SHTKTranslationText"/>
      </w:pPr>
      <w:r>
        <w:t>논에서 “말한다”에서 “꽃과 열매가 있는 나무와 같다”까지이다. 세제일법이 고법지인을 낳는 것을 밝힌 것이다. 네 선 가운데의 인법은 유루의 성품이지만, 지금 여기의 인은 무루의 성품이다. 앞의 인법과 혼동할까 염려하여 법지라는 결과를 들어, 이것이 무루임을 드러내 앞의 인법과 구별한다. 《정리론》은 풀이하여 말하였다. 무루라고 말한 것은 세제일법의 소종인 세간의 인과 구별하려는 것이다. 이 무루의 인은 욕계의 고법을 소연으로 삼으므로 고법인이라 이름한다. 곧 고법에 대하여 무시 이래, 유신견에 미혹되어 아와 아소를 집착해 왔는데, 이제 처음으로 그것이 오직 고법의 성품임을 보고, 인정하여 받아들이는 것이 현전하므로 고법인이라 이름한다. 이는 뒤의 고법지가 생겨나게 이끌 수 있고, 그 지가 생겨나는 장애를 대치하는 것이므로,</w:t>
      </w:r>
    </w:p>
    <w:p>
      <w:pPr>
        <w:pStyle w:val="SHTKSourceText"/>
      </w:pPr>
      <w:r>
        <w:t>[7]復名為苦法智忍。</w:t>
      </w:r>
    </w:p>
    <w:p>
      <w:pPr>
        <w:pStyle w:val="SHTKTranslationText"/>
      </w:pPr>
      <w:r>
        <w:t>또 고법지인이라 이름한다.</w:t>
      </w:r>
    </w:p>
    <w:p>
      <w:pPr>
        <w:pStyle w:val="SHTKNoteSummary"/>
      </w:pPr>
      <w:r>
        <w:t>교감 요약 | [CBETA 교감] 저본 復 → 甲·乙본 得</w:t>
      </w:r>
    </w:p>
    <w:p>
      <w:pPr>
        <w:pStyle w:val="SHTKNoteDetail"/>
      </w:pPr>
      <w:r>
        <w:t>• 교감 번호 | 0740007</w:t>
      </w:r>
    </w:p>
    <w:p>
      <w:pPr>
        <w:pStyle w:val="SHTKNoteDetail"/>
      </w:pPr>
      <w:r>
        <w:t>• 저본 독법 | 復 → ‘다시/또’</w:t>
      </w:r>
    </w:p>
    <w:p>
      <w:pPr>
        <w:pStyle w:val="SHTKNoteDetail"/>
      </w:pPr>
      <w:r>
        <w:t>• 이문 독법 | 得 → ‘얻다’</w:t>
      </w:r>
    </w:p>
    <w:p>
      <w:pPr>
        <w:pStyle w:val="SHTKNoteDetail"/>
      </w:pPr>
      <w:r>
        <w:t>• 저본 기준 번역 | “또 고법지인이라 이름한다.”</w:t>
      </w:r>
    </w:p>
    <w:p>
      <w:pPr>
        <w:pStyle w:val="SHTKNoteDetail"/>
      </w:pPr>
      <w:r>
        <w:t>• 교감 해설 | 저본 復名의 復을 갑·을본은 得으로 읽는다.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0740007.</w:t>
      </w:r>
    </w:p>
    <w:p>
      <w:pPr>
        <w:pStyle w:val="SHTKPositionMarker"/>
      </w:pPr>
      <w:bookmarkStart w:id="5094" w:name="loc_0740c17"/>
      <w:bookmarkEnd w:id="5094"/>
      <w:r>
        <w:t>[0740c17]</w:t>
      </w:r>
    </w:p>
    <w:p>
      <w:pPr>
        <w:pStyle w:val="SHTKSourceText"/>
      </w:pPr>
      <w:r>
        <w:t>論。即此名入至正性決定故。此釋苦法忍異名。忍初入故偏得入名。</w:t>
      </w:r>
    </w:p>
    <w:p>
      <w:pPr>
        <w:pStyle w:val="SHTKTranslationText"/>
      </w:pPr>
      <w:r>
        <w:t>논에서 “곧 이것을 들어간다고 이름한다”에서 “정성결정이기 때문이다”까지이다. 이는 고법인의 다른 이름을 풀이한 것이다. 인이 처음 들어가기 때문에 특별히 ‘입’이라는 이름을 얻는다.</w:t>
      </w:r>
    </w:p>
    <w:p>
      <w:pPr>
        <w:pStyle w:val="SHTKPositionMarker"/>
      </w:pPr>
      <w:bookmarkStart w:id="5095" w:name="loc_0740c18"/>
      <w:bookmarkEnd w:id="5095"/>
      <w:r>
        <w:t>[0740c18]</w:t>
      </w:r>
    </w:p>
    <w:p>
      <w:pPr>
        <w:pStyle w:val="SHTKSourceText"/>
      </w:pPr>
      <w:r>
        <w:t>論。經說正性至故名離生。此釋正性離生名也。故婆沙云。復次見所斷惑。令諸有情墮諸惡趣受諸劇苦。</w:t>
      </w:r>
    </w:p>
    <w:p>
      <w:pPr>
        <w:pStyle w:val="SHTKTranslationText"/>
      </w:pPr>
      <w:r>
        <w:t>논에서 “경에서 정성이라 설하였다”에서 “그러므로 리생이라 이름한다”까지이다. 이는 정성리생이라는 이름을 풀이한 것이다. 그러므로 《비바사》에서 말하였다. 또 견소단의 혹은, 모든 유정으로 하여금 여러 악취에 떨어져 여러 극심한 고통을 받게 한다.</w:t>
      </w:r>
    </w:p>
    <w:p>
      <w:pPr>
        <w:pStyle w:val="SHTKSourceText"/>
      </w:pPr>
      <w:r>
        <w:t>譬如生食[8]久在身中。</w:t>
      </w:r>
    </w:p>
    <w:p>
      <w:pPr>
        <w:pStyle w:val="SHTKTranslationText"/>
      </w:pPr>
      <w:r>
        <w:t>비유하면 날것의 음식이 오래 몸 안에 있으면,</w:t>
      </w:r>
    </w:p>
    <w:p>
      <w:pPr>
        <w:pStyle w:val="SHTKNoteSummary"/>
      </w:pPr>
      <w:r>
        <w:t>교감 요약 | [CBETA 교감] 저본 久 → 甲·乙본 之</w:t>
      </w:r>
    </w:p>
    <w:p>
      <w:pPr>
        <w:pStyle w:val="SHTKNoteDetail"/>
      </w:pPr>
      <w:r>
        <w:t>• 교감 번호 | 0740008</w:t>
      </w:r>
    </w:p>
    <w:p>
      <w:pPr>
        <w:pStyle w:val="SHTKNoteDetail"/>
      </w:pPr>
      <w:r>
        <w:t>• 저본 독법 | 久</w:t>
      </w:r>
    </w:p>
    <w:p>
      <w:pPr>
        <w:pStyle w:val="SHTKNoteDetail"/>
      </w:pPr>
      <w:r>
        <w:t>• 이문 독법 | 之 → ‘…의/그것’</w:t>
      </w:r>
    </w:p>
    <w:p>
      <w:pPr>
        <w:pStyle w:val="SHTKNoteDetail"/>
      </w:pPr>
      <w:r>
        <w:t>• 저본 기준 번역 | “비유하면 날것의 음식이 오래 몸 안에 있으면,”</w:t>
      </w:r>
    </w:p>
    <w:p>
      <w:pPr>
        <w:pStyle w:val="SHTKNoteDetail"/>
      </w:pPr>
      <w:r>
        <w:t>• 교감 해설 | 저본 久在身中의 久를 갑·을본은 之로 읽는다.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0740008.</w:t>
      </w:r>
    </w:p>
    <w:p>
      <w:pPr>
        <w:pStyle w:val="SHTKSourceText"/>
      </w:pPr>
      <w:r>
        <w:t>能作種種極苦惱事。是故此惑說名為生。見道能滅故名離生。復次有身見等剛強難伏。</w:t>
      </w:r>
    </w:p>
    <w:p>
      <w:pPr>
        <w:pStyle w:val="SHTKTranslationText"/>
      </w:pPr>
      <w:r>
        <w:t>갖가지 극심한 고뇌의 일을 일으킬 수 있는 것과 같다. 그러므로 이 혹을 ‘생’이라 이름한다. 견도가 이를 멸할 수 있으므로 ‘리생’이라 이름한다. 또 유신견 등은 굳세고 강하여 제어하기 어려워,</w:t>
      </w:r>
    </w:p>
    <w:p>
      <w:pPr>
        <w:pStyle w:val="SHTKSourceText"/>
      </w:pPr>
      <w:r>
        <w:t>如狩[9]𢤱悷故說名生。</w:t>
      </w:r>
    </w:p>
    <w:p>
      <w:pPr>
        <w:pStyle w:val="SHTKTranslationText"/>
      </w:pPr>
      <w:r>
        <w:t>사나운 짐승처럼 완고하고 거스르므로 ‘생’이라 이름한다.</w:t>
      </w:r>
    </w:p>
    <w:p>
      <w:pPr>
        <w:pStyle w:val="SHTKNoteSummary"/>
      </w:pPr>
      <w:r>
        <w:t>교감 요약 | [CBETA 교감] 저본 𢤱悷 → 甲·乙본 籠戾</w:t>
      </w:r>
    </w:p>
    <w:p>
      <w:pPr>
        <w:pStyle w:val="SHTKNoteDetail"/>
      </w:pPr>
      <w:r>
        <w:t>• 교감 번호 | 0740009</w:t>
      </w:r>
    </w:p>
    <w:p>
      <w:pPr>
        <w:pStyle w:val="SHTKNoteDetail"/>
      </w:pPr>
      <w:r>
        <w:t>• 저본 독법 | 𢤱悷</w:t>
      </w:r>
    </w:p>
    <w:p>
      <w:pPr>
        <w:pStyle w:val="SHTKNoteDetail"/>
      </w:pPr>
      <w:r>
        <w:t>• 이문 독법 | 籠戾</w:t>
      </w:r>
    </w:p>
    <w:p>
      <w:pPr>
        <w:pStyle w:val="SHTKNoteDetail"/>
      </w:pPr>
      <w:r>
        <w:t>• 저본 기준 번역 | “사나운 짐승처럼 완고하고 거스르므로 ‘생’이라 이름한다.”</w:t>
      </w:r>
    </w:p>
    <w:p>
      <w:pPr>
        <w:pStyle w:val="SHTKNoteDetail"/>
      </w:pPr>
      <w:r>
        <w:t>• 교감 해설 | 저본 희귀표기 𢤱悷를 갑·을본은 籠戾로 읽는다. 문맥은 강하고 다루기 어려운 성질을 비유한다.</w:t>
      </w:r>
    </w:p>
    <w:p>
      <w:pPr>
        <w:pStyle w:val="SHTKNoteDetail"/>
      </w:pPr>
      <w:r>
        <w:t>• 교감 해설 | 저본 如狩𢤱悷은 난독 구문이다. 𢤱悷에는 籠戾 이문(</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0740009.</w:t>
      </w:r>
    </w:p>
    <w:p>
      <w:pPr>
        <w:pStyle w:val="SHTKSourceText"/>
      </w:pPr>
      <w:r>
        <w:t>見道能滅故名離生。復次一切煩惱。或諸貪愛。</w:t>
      </w:r>
    </w:p>
    <w:p>
      <w:pPr>
        <w:pStyle w:val="SHTKTranslationText"/>
      </w:pPr>
      <w:r>
        <w:t>견도가 이를 멸할 수 있으므로 ‘리생’이라 이름한다. 또 모든 번뇌, 혹은 모든 탐애는,</w:t>
      </w:r>
    </w:p>
    <w:p>
      <w:pPr>
        <w:pStyle w:val="SHTKSourceText"/>
      </w:pPr>
      <w:r>
        <w:t>能令善根不得成[10]熟。</w:t>
      </w:r>
    </w:p>
    <w:p>
      <w:pPr>
        <w:pStyle w:val="SHTKTranslationText"/>
      </w:pPr>
      <w:r>
        <w:t>선근이 성숙하지 못하게 하고,</w:t>
      </w:r>
    </w:p>
    <w:p>
      <w:pPr>
        <w:pStyle w:val="SHTKNoteSummary"/>
      </w:pPr>
      <w:r>
        <w:t>교감 요약 | [CBETA 교감] 저본 熟 → 甲·乙본 成</w:t>
      </w:r>
    </w:p>
    <w:p>
      <w:pPr>
        <w:pStyle w:val="SHTKNoteDetail"/>
      </w:pPr>
      <w:r>
        <w:t>• 교감 번호 | 0740010</w:t>
      </w:r>
    </w:p>
    <w:p>
      <w:pPr>
        <w:pStyle w:val="SHTKNoteDetail"/>
      </w:pPr>
      <w:r>
        <w:t>• 저본 독법 | 熟</w:t>
      </w:r>
    </w:p>
    <w:p>
      <w:pPr>
        <w:pStyle w:val="SHTKNoteDetail"/>
      </w:pPr>
      <w:r>
        <w:t>• 이문 독법 | 成 → ‘이루다’</w:t>
      </w:r>
    </w:p>
    <w:p>
      <w:pPr>
        <w:pStyle w:val="SHTKNoteDetail"/>
      </w:pPr>
      <w:r>
        <w:t>• 저본 기준 번역 | “선근이 성숙하지 못하게 하고,”</w:t>
      </w:r>
    </w:p>
    <w:p>
      <w:pPr>
        <w:pStyle w:val="SHTKNoteDetail"/>
      </w:pPr>
      <w:r>
        <w:t>• 교감 해설 | 저본 成熟의 熟을 갑·을본은 成으로 읽어 成成이 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0740010.</w:t>
      </w:r>
    </w:p>
    <w:p>
      <w:pPr>
        <w:pStyle w:val="SHTKSourceText"/>
      </w:pPr>
      <w:r>
        <w:t>及令諸有潤令起過皆名為生。見道起已摧彼勢力。令不復為增上生過。由此見道獨名離生。</w:t>
      </w:r>
    </w:p>
    <w:p>
      <w:pPr>
        <w:pStyle w:val="SHTKTranslationText"/>
      </w:pPr>
      <w:r>
        <w:t>또 여러 유를 윤택하게 하여 허물을 일으키게 하므로 모두 ‘생’이라 이름한다. 견도가 일어난 뒤에는 그 세력을 꺾어, 다시는 증상으로 생겨나는 허물이 되지 못하게 한다. 이 때문에 견도만을 특별히 ‘리생’이라 이름한다.</w:t>
      </w:r>
    </w:p>
    <w:p>
      <w:pPr>
        <w:pStyle w:val="SHTKPositionMarker"/>
      </w:pPr>
      <w:bookmarkStart w:id="5096" w:name="loc_0740c28"/>
      <w:bookmarkEnd w:id="5096"/>
      <w:r>
        <w:t>[0740c28]</w:t>
      </w:r>
    </w:p>
    <w:p>
      <w:pPr>
        <w:pStyle w:val="SHTKSourceText"/>
      </w:pPr>
      <w:r>
        <w:t>論。能決趣涅槃至得聖者名。釋決定名及入名也。謂見道能決趣涅槃。決了諦相得決定名。至見道初說名為入。此忍生已得聖者名。</w:t>
      </w:r>
    </w:p>
    <w:p>
      <w:pPr>
        <w:pStyle w:val="SHTKTranslationText"/>
      </w:pPr>
      <w:r>
        <w:t>논에서 “열반으로 나아감을 결정할 수 있다”에서 “성자라는 이름을 얻는다”까지이다. ‘결정’이라는 이름과 ‘입’이라는 이름을 풀이한 것이다. 곧 견도는 열반으로 나아감을 결정할 수 있고, 제의 모습을 결택하여 분명히 알기 때문에 ‘결정’이라는 이름을 얻는다. 견도의 처음에 이른 것을 ‘입’이라 한다. 이 인이 생긴 뒤에 성자라는 이름을 얻는다.</w:t>
      </w:r>
    </w:p>
    <w:p>
      <w:pPr>
        <w:pStyle w:val="SHTKSourceText"/>
      </w:pPr>
      <w:r>
        <w:t>是故此忍名入正性離[＊]生[＊]亦復名入正性決定。</w:t>
      </w:r>
    </w:p>
    <w:p>
      <w:pPr>
        <w:pStyle w:val="SHTKTranslationText"/>
      </w:pPr>
      <w:r>
        <w:t>그러므로 이 인을 ‘정성리생에 들어감’[＊]이라고 이름하며[＊], 또한 ‘정성결정에 들어감’이라고도 이름한다.</w:t>
      </w:r>
    </w:p>
    <w:p>
      <w:pPr>
        <w:pStyle w:val="SHTKNoteSummary"/>
      </w:pPr>
      <w:r>
        <w:t>교감 요약 | [CBETA 교감] 저본 生 → 甲·乙본 性</w:t>
      </w:r>
    </w:p>
    <w:p>
      <w:pPr>
        <w:pStyle w:val="SHTKNoteDetail"/>
      </w:pPr>
      <w:r>
        <w:t>• 원교감 원문 | 生【大】＊，性【甲】【乙】＊</w:t>
      </w:r>
    </w:p>
    <w:p>
      <w:pPr>
        <w:pStyle w:val="SHTKNoteDetail"/>
      </w:pPr>
      <w:r>
        <w:t>• 해당 번역 | “그러므로 이 인을 ‘정성리생에 들어감’[＊]이라고 이름하며[＊], 또한 ‘정성결정에 들어감’이라고도 이름한다.”</w:t>
      </w:r>
    </w:p>
    <w:p>
      <w:pPr>
        <w:pStyle w:val="SHTKNoteDetail"/>
      </w:pPr>
      <w:r>
        <w:t>• 번역 영향 판정 | [판단 유보]</w:t>
      </w:r>
    </w:p>
    <w:p>
      <w:pPr>
        <w:pStyle w:val="SHTKNoteDetail"/>
      </w:pPr>
      <w:r>
        <w:t>• 출처 | CBETA T41n1822, 교감 번호 0739012.</w:t>
      </w:r>
    </w:p>
    <w:p>
      <w:pPr>
        <w:pStyle w:val="SHTKNoteSummary"/>
      </w:pPr>
      <w:r>
        <w:t>교감 요약 | [CBETA 교감] 저본 亦 → 甲·乙본 必</w:t>
      </w:r>
    </w:p>
    <w:p>
      <w:pPr>
        <w:pStyle w:val="SHTKNoteDetail"/>
      </w:pPr>
      <w:r>
        <w:t>• 원교감 원문 | 亦【大】＊，必【甲】【乙】＊</w:t>
      </w:r>
    </w:p>
    <w:p>
      <w:pPr>
        <w:pStyle w:val="SHTKNoteDetail"/>
      </w:pPr>
      <w:r>
        <w:t>• 해당 번역 | “그러므로 이 인을 ‘정성리생에 들어감’[＊]이라고 이름하며[＊], 또한 ‘정성결정에 들어감’이라고도 이름한다.”</w:t>
      </w:r>
    </w:p>
    <w:p>
      <w:pPr>
        <w:pStyle w:val="SHTKNoteDetail"/>
      </w:pPr>
      <w:r>
        <w:t>• 번역 영향 판정 | [판단 유보]</w:t>
      </w:r>
    </w:p>
    <w:p>
      <w:pPr>
        <w:pStyle w:val="SHTKNoteDetail"/>
      </w:pPr>
      <w:r>
        <w:t>• 출처 | CBETA T41n1822, 교감 번호 0735007.</w:t>
      </w:r>
    </w:p>
    <w:p>
      <w:pPr>
        <w:pStyle w:val="SHTKPositionMarker"/>
      </w:pPr>
      <w:bookmarkStart w:id="5097" w:name="loc_0741a03"/>
      <w:bookmarkEnd w:id="5097"/>
      <w:r>
        <w:t>[0741a03]</w:t>
      </w:r>
    </w:p>
    <w:p>
      <w:pPr>
        <w:pStyle w:val="SHTKSourceText"/>
      </w:pPr>
      <w:r>
        <w:t>論。此在未來至如燈及生相。燈生時正能滅暗。住時已滅生相。生時正能生法。住時已生。苦法智忍亦於生時滅異生性。住時已滅。</w:t>
      </w:r>
    </w:p>
    <w:p>
      <w:pPr>
        <w:pStyle w:val="SHTKTranslationText"/>
      </w:pPr>
      <w:r>
        <w:t>논에서 “이것은 미래에 있다”에서 “등불 및 생상과 같다”까지이다. 등불은 생겨나는 때에 바로 어둠을 멸할 수 있고, 머무는 때에는 이미 멸한 것이다. 생상은 생겨나는 때에 바로 법을 생겨나게 할 수 있고, 머무는 때에는 이미 생겨나게 한 것이다. 고법지인도 또한 생겨나는 때에 이생성을 멸하고, 머무는 때에는 이미 멸한 것이다.</w:t>
      </w:r>
    </w:p>
    <w:p>
      <w:pPr>
        <w:pStyle w:val="SHTKPositionMarker"/>
      </w:pPr>
      <w:bookmarkStart w:id="5098" w:name="loc_0741a06"/>
      <w:bookmarkEnd w:id="5098"/>
      <w:r>
        <w:t>[0741a06]</w:t>
      </w:r>
    </w:p>
    <w:p>
      <w:pPr>
        <w:pStyle w:val="SHTKSourceText"/>
      </w:pPr>
      <w:r>
        <w:t>論。有餘師說至捨異生性。敘異說也。</w:t>
      </w:r>
    </w:p>
    <w:p>
      <w:pPr>
        <w:pStyle w:val="SHTKTranslationText"/>
      </w:pPr>
      <w:r>
        <w:t>논에서 “어떤 다른 논사는 말한다”에서 “이생성을 버린다”까지이다. 다른 설을 서술한 것이다.</w:t>
      </w:r>
    </w:p>
    <w:p>
      <w:pPr>
        <w:pStyle w:val="SHTKPositionMarker"/>
      </w:pPr>
      <w:bookmarkStart w:id="5099" w:name="loc_0741a07"/>
      <w:bookmarkEnd w:id="5099"/>
      <w:r>
        <w:t>[0741a07]</w:t>
      </w:r>
    </w:p>
    <w:p>
      <w:pPr>
        <w:pStyle w:val="SHTKSourceText"/>
      </w:pPr>
      <w:r>
        <w:t>論。此義不然至世間法故。難也。異生性與世第一法。俱是世間有漏諸法。如何第一法能捨異生性。</w:t>
      </w:r>
    </w:p>
    <w:p>
      <w:pPr>
        <w:pStyle w:val="SHTKTranslationText"/>
      </w:pPr>
      <w:r>
        <w:t>논에서 “이 뜻은 그렇지 않다”에서 “세간법이기 때문이다”까지이다. 힐난이다. 이생성과 세제일법은, 모두 세간의 유루법인데, 어찌 세제일법이 이생성을 버릴 수 있는가?</w:t>
      </w:r>
    </w:p>
    <w:p>
      <w:pPr>
        <w:pStyle w:val="SHTKPositionMarker"/>
      </w:pPr>
      <w:bookmarkStart w:id="5100" w:name="loc_0741a10"/>
      <w:bookmarkEnd w:id="5100"/>
      <w:r>
        <w:t>[0741a10]</w:t>
      </w:r>
    </w:p>
    <w:p>
      <w:pPr>
        <w:pStyle w:val="SHTKSourceText"/>
      </w:pPr>
      <w:r>
        <w:t>論。性相違故至能害怨命。通也。雖同世間性相違故。如同是人上怨肩上。雖依怨肩能害怨命。世第一法與異生性。雖同世間。依異生性能捨異生。故正理云。性相違故依彼能捨。如上怨肩而害怨命。</w:t>
      </w:r>
    </w:p>
    <w:p>
      <w:pPr>
        <w:pStyle w:val="SHTKTranslationText"/>
      </w:pPr>
      <w:r>
        <w:t>논에서 “성품이 서로 어긋나기 때문이다”에서 “원수의 목숨을 해칠 수 있다”까지이다. 회통이다. 비록 함께 세간법이지만 성품이 서로 어긋나기 때문이다. 마치 같은 사람이라도 원수의 어깨 위에 올라가, 비록 원수의 어깨에 의지하면서도 원수의 목숨을 해칠 수 있는 것과 같다. 세제일법과 이생성은, 비록 함께 세간법이지만, 이생성에 의지하면서 이생성을 버릴 수 있다. 그러므로 《정리론》에서 말하였다. 성품이 서로 어긋나기 때문에 그것에 의지하여 버릴 수 있으니, 마치 원수의 어깨 위에 올라가 원수의 목숨을 해치는 것과 같다.</w:t>
      </w:r>
    </w:p>
    <w:p>
      <w:pPr>
        <w:pStyle w:val="SHTKPositionMarker"/>
      </w:pPr>
      <w:bookmarkStart w:id="5101" w:name="loc_0741a15"/>
      <w:bookmarkEnd w:id="5101"/>
      <w:r>
        <w:t>[0741a15]</w:t>
      </w:r>
    </w:p>
    <w:p>
      <w:pPr>
        <w:pStyle w:val="SHTKSourceText"/>
      </w:pPr>
      <w:r>
        <w:t>論。有餘師說至解脫道故。異師說也。</w:t>
      </w:r>
    </w:p>
    <w:p>
      <w:pPr>
        <w:pStyle w:val="SHTKTranslationText"/>
      </w:pPr>
      <w:r>
        <w:t>논에서 “어떤 다른 논사는 말한다”에서 “해탈도이기 때문이다”까지이다. 다른 논사의 설이다.</w:t>
      </w:r>
    </w:p>
    <w:p>
      <w:pPr>
        <w:pStyle w:val="SHTKSourceText"/>
      </w:pPr>
      <w:r>
        <w:t>婆沙第[1]一云。</w:t>
      </w:r>
    </w:p>
    <w:p>
      <w:pPr>
        <w:pStyle w:val="SHTKTranslationText"/>
      </w:pPr>
      <w:r>
        <w:t>《비바사》 제1권에서 말하였다.</w:t>
      </w:r>
    </w:p>
    <w:p>
      <w:pPr>
        <w:pStyle w:val="SHTKNoteSummary"/>
      </w:pPr>
      <w:r>
        <w:t>교감 요약 | [CBETA 교감] 저본 一 → 甲·乙본 三</w:t>
      </w:r>
    </w:p>
    <w:p>
      <w:pPr>
        <w:pStyle w:val="SHTKNoteDetail"/>
      </w:pPr>
      <w:r>
        <w:t>• 교감 번호 | 0741001</w:t>
      </w:r>
    </w:p>
    <w:p>
      <w:pPr>
        <w:pStyle w:val="SHTKNoteDetail"/>
      </w:pPr>
      <w:r>
        <w:t>• 저본 독법 | 一 → ‘하나/첫째’</w:t>
      </w:r>
    </w:p>
    <w:p>
      <w:pPr>
        <w:pStyle w:val="SHTKNoteDetail"/>
      </w:pPr>
      <w:r>
        <w:t>• 이문 독법 | 三 → ‘셋’</w:t>
      </w:r>
    </w:p>
    <w:p>
      <w:pPr>
        <w:pStyle w:val="SHTKNoteDetail"/>
      </w:pPr>
      <w:r>
        <w:t>• 저본 기준 번역 | “《비바사》 제1권에서 말하였다.”</w:t>
      </w:r>
    </w:p>
    <w:p>
      <w:pPr>
        <w:pStyle w:val="SHTKNoteDetail"/>
      </w:pPr>
      <w:r>
        <w:t>• 교감 해설 | 저본은 《비바사》 第一이라 하고 갑·을본은 第三이라 한다. 인용 권차가 달라진다.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0741001.</w:t>
      </w:r>
    </w:p>
    <w:p>
      <w:pPr>
        <w:pStyle w:val="SHTKSourceText"/>
      </w:pPr>
      <w:r>
        <w:t>有餘師言。世第一法。苦法智忍。更互相資捨異生性。謂世第一法與異生性。雖恒相違。而力劣故不能獨捨。由此引生苦法智忍。共相助力捨異生性。譬如羸人依因健者。更相助力能伏怨家。由此因緣。世第一法如無間道。苦法智忍如解脫道。捨異生性。</w:t>
      </w:r>
    </w:p>
    <w:p>
      <w:pPr>
        <w:pStyle w:val="SHTKTranslationText"/>
      </w:pPr>
      <w:r>
        <w:t>어떤 다른 논사는 말한다. 세제일법과, 고법지인이, 서로 도와 이생성을 버린다. 곧 세제일법은 이생성과, 항상 서로 어긋나지만, 힘이 약하기 때문에 홀로 버릴 수 없다. 이 때문에 고법지인을 이끌어 생겨나게 하고, 서로 힘을 도와 함께 이생성을 버린다. 비유하면 약한 사람이 건강한 사람에게 의지하여, 서로 힘을 도와 원수를 굴복시키는 것과 같다. 이러한 인연 때문에, 세제일법은 무간도와 같고, 고법지인은 해탈도와 같아서, 이생성을 버린다.</w:t>
      </w:r>
    </w:p>
    <w:p>
      <w:pPr>
        <w:pStyle w:val="SHTKPositionMarker"/>
      </w:pPr>
      <w:bookmarkStart w:id="5102" w:name="loc_0741a22"/>
      <w:bookmarkEnd w:id="5102"/>
      <w:r>
        <w:t>[0741a22]</w:t>
      </w:r>
    </w:p>
    <w:p>
      <w:pPr>
        <w:pStyle w:val="SHTKSourceText"/>
      </w:pPr>
      <w:r>
        <w:t>論。此忍無間至名苦類智。此明下上苦法類忍智相生也。</w:t>
      </w:r>
    </w:p>
    <w:p>
      <w:pPr>
        <w:pStyle w:val="SHTKTranslationText"/>
      </w:pPr>
      <w:r>
        <w:t>논에서 “이 인의 무간에”에서 “고류지라고 이름한다”까지이다. 이는 아래와 위의 고에 대한 법인·법지·류인·류지가 서로 생겨나는 것을 밝힌 것이다.</w:t>
      </w:r>
    </w:p>
    <w:p>
      <w:pPr>
        <w:pStyle w:val="SHTKPositionMarker"/>
      </w:pPr>
      <w:bookmarkStart w:id="5103" w:name="loc_0741a23"/>
      <w:bookmarkEnd w:id="5103"/>
      <w:r>
        <w:t>[0741a23]</w:t>
      </w:r>
    </w:p>
    <w:p>
      <w:pPr>
        <w:pStyle w:val="SHTKSourceText"/>
      </w:pPr>
      <w:r>
        <w:t>論。最初證知至而證境故。此釋法類忍智名也。</w:t>
      </w:r>
    </w:p>
    <w:p>
      <w:pPr>
        <w:pStyle w:val="SHTKTranslationText"/>
      </w:pPr>
      <w:r>
        <w:t>논에서 “가장 처음 증지한다”에서 “경계를 증득하기 때문이다”까지이다. 이는 법인·법지·류인·류지의 이름을 풀이한 것이다.</w:t>
      </w:r>
    </w:p>
    <w:p>
      <w:pPr>
        <w:pStyle w:val="SHTKPositionMarker"/>
      </w:pPr>
      <w:bookmarkStart w:id="5104" w:name="loc_0741a25"/>
      <w:bookmarkEnd w:id="5104"/>
      <w:r>
        <w:t>[0741a25]</w:t>
      </w:r>
    </w:p>
    <w:p>
      <w:pPr>
        <w:pStyle w:val="SHTKSourceText"/>
      </w:pPr>
      <w:r>
        <w:t>論。如緣苦諦至名道類智。</w:t>
      </w:r>
    </w:p>
    <w:p>
      <w:pPr>
        <w:pStyle w:val="SHTKTranslationText"/>
      </w:pPr>
      <w:r>
        <w:t>논에서 “고제를 소연으로 삼는 것과 같이”에서 “도류지라고 이름한다”까지이다.</w:t>
      </w:r>
    </w:p>
    <w:p>
      <w:pPr>
        <w:pStyle w:val="SHTKSourceText"/>
      </w:pPr>
      <w:r>
        <w:t>[＊]准苦諦釋餘三諦。</w:t>
      </w:r>
    </w:p>
    <w:p>
      <w:pPr>
        <w:pStyle w:val="SHTKTranslationText"/>
      </w:pPr>
      <w:r>
        <w:t>[＊]고제에 준하여 나머지 세 제를 풀이한다.</w:t>
      </w:r>
    </w:p>
    <w:p>
      <w:pPr>
        <w:pStyle w:val="SHTKNoteSummary"/>
      </w:pPr>
      <w:r>
        <w:t>교감 요약 | [상호참조] 이 [＊]는 CBETA가 붙인 참조 표지로, 따로 적용할 이문은 없다.</w:t>
      </w:r>
    </w:p>
    <w:p>
      <w:pPr>
        <w:pStyle w:val="SHTKNoteDetail"/>
      </w:pPr>
      <w:r>
        <w:t>• 해당 번역 | “[＊]고제에 준하여 나머지 세 제를 풀이한다.”</w:t>
      </w:r>
    </w:p>
    <w:p>
      <w:pPr>
        <w:pStyle w:val="SHTKNoteDetail"/>
      </w:pPr>
      <w:r>
        <w:t>• 번역 영향 판정 | [판단 유보]</w:t>
      </w:r>
    </w:p>
    <w:p>
      <w:pPr>
        <w:pStyle w:val="SHTKPositionMarker"/>
      </w:pPr>
      <w:bookmarkStart w:id="5105" w:name="loc_0741a26"/>
      <w:bookmarkEnd w:id="5105"/>
      <w:r>
        <w:t>[0741a26]</w:t>
      </w:r>
    </w:p>
    <w:p>
      <w:pPr>
        <w:pStyle w:val="SHTKSourceText"/>
      </w:pPr>
      <w:r>
        <w:t>論。如是次第至聖諦現觀。結總名也。此十六心總名現觀。現謂現前。觀謂實觀。正理論云。如是次第有十六心。總說名為聖諦現觀。以於三界四聖諦境。次第現前如實觀故。既於三界四聖諦境。旋環紛擾作意思惟。寧不能為現觀障礙。初習業地於諸諦境。多返旋環已淳熟故。</w:t>
      </w:r>
    </w:p>
    <w:p>
      <w:pPr>
        <w:pStyle w:val="SHTKTranslationText"/>
      </w:pPr>
      <w:r>
        <w:t>논에서 “이와 같이 차례로”에서 “성제현관”까지이다. 총괄하여 이름을 맺은 것이다. 이 열여섯 마음을 통틀어 현관이라 이름한다. ‘현’은 현전함을 말하고, ‘관’은 참되게 관찰함을 말한다. 《정리론》에서 말하였다. 이와 같이 차례로 열여섯 마음이 있으며, 통틀어 성제현관이라 이름한다. 삼계의 사성제라는 경계에 대하여, 차례로 현전하여 사실대로 관찰하기 때문이다. 이미 삼계의 사성제라는 경계에 대하여, 빙빙 돌며 어지럽게 작의하여 사유한다면, 어찌 현관의 장애가 되지 않을 수 있겠는가? 처음 수행을 익히는 단계에서 여러 제의 경계에 대하여, 여러 차례 빙빙 돌며 익혀 이미 순숙해졌기 때문이다.</w:t>
      </w:r>
    </w:p>
    <w:p>
      <w:pPr>
        <w:pStyle w:val="SHTKPositionMarker"/>
      </w:pPr>
      <w:bookmarkStart w:id="5106" w:name="loc_0741b03"/>
      <w:bookmarkEnd w:id="5106"/>
      <w:r>
        <w:t>[0741b03]</w:t>
      </w:r>
    </w:p>
    <w:p>
      <w:pPr>
        <w:pStyle w:val="SHTKSourceText"/>
      </w:pPr>
      <w:r>
        <w:t>論。此中餘部至唯頓現觀。敘大眾部計。與大乘同。</w:t>
      </w:r>
    </w:p>
    <w:p>
      <w:pPr>
        <w:pStyle w:val="SHTKTranslationText"/>
      </w:pPr>
      <w:r>
        <w:t>논에서 “여기서 다른 부파는”에서 “오직 단박의 현관이다”까지이다. 대중부의 주장을 서술한 것이다. 대승과 같다.</w:t>
      </w:r>
    </w:p>
    <w:p>
      <w:pPr>
        <w:pStyle w:val="SHTKPositionMarker"/>
      </w:pPr>
      <w:bookmarkStart w:id="5107" w:name="loc_0741b05"/>
      <w:bookmarkEnd w:id="5107"/>
      <w:r>
        <w:t>[0741b05]</w:t>
      </w:r>
    </w:p>
    <w:p>
      <w:pPr>
        <w:pStyle w:val="SHTKSourceText"/>
      </w:pPr>
      <w:r>
        <w:t>論。然彼意趣至無差別故。有部師云。無差別故。為是見現觀。為是事現觀。為是緣現觀。應更推尋。</w:t>
      </w:r>
    </w:p>
    <w:p>
      <w:pPr>
        <w:pStyle w:val="SHTKTranslationText"/>
      </w:pPr>
      <w:r>
        <w:t>논에서 “그러나 그들의 의취는”에서 “차별이 없기 때문이다”까지이다. 유부 논사가 말한다. 차별이 없다고 하였는데, 이것이 견현관인가, 사현관인가, 연현관인가? 마땅히 다시 추구하여 살펴야 한다.</w:t>
      </w:r>
    </w:p>
    <w:p>
      <w:pPr>
        <w:pStyle w:val="SHTKPositionMarker"/>
      </w:pPr>
      <w:bookmarkStart w:id="5108" w:name="loc_0741b07"/>
      <w:bookmarkEnd w:id="5108"/>
      <w:r>
        <w:t>[0741b07]</w:t>
      </w:r>
    </w:p>
    <w:p>
      <w:pPr>
        <w:pStyle w:val="SHTKSourceText"/>
      </w:pPr>
      <w:r>
        <w:t>論。詳諸現觀至名事現觀。述三現觀體各別也。</w:t>
      </w:r>
    </w:p>
    <w:p>
      <w:pPr>
        <w:pStyle w:val="SHTKTranslationText"/>
      </w:pPr>
      <w:r>
        <w:t>논에서 “여러 현관을 자세히 살펴보면”에서 “사현관이라 이름한다”까지이다. 세 현관의 체가 각각 다름을 서술한 것이다.</w:t>
      </w:r>
    </w:p>
    <w:p>
      <w:pPr>
        <w:pStyle w:val="SHTKPositionMarker"/>
      </w:pPr>
      <w:bookmarkStart w:id="5109" w:name="loc_0741b08"/>
      <w:bookmarkEnd w:id="5109"/>
      <w:r>
        <w:t>[0741b08]</w:t>
      </w:r>
    </w:p>
    <w:p>
      <w:pPr>
        <w:pStyle w:val="SHTKSourceText"/>
      </w:pPr>
      <w:r>
        <w:t>論。見苦諦時至謂斷證修。此明現觀具多少也。見苦諦時。苦忍智等名見緣現觀。見緣苦諦故。亦名事現觀。以知苦諦故。知苦。斷集。證滅。修道。名事現觀。見苦之時既知是苦是事現觀。於集諦有斷事。於滅諦有證事。於道諦有修事。故言於三諦有事現觀。</w:t>
      </w:r>
    </w:p>
    <w:p>
      <w:pPr>
        <w:pStyle w:val="SHTKTranslationText"/>
      </w:pPr>
      <w:r>
        <w:t>논에서 “고제를 볼 때”에서 “곧 단·증·수이다”까지이다. 이는 현관을 몇 가지 갖추는지 밝힌 것이다. 고제를 볼 때, 고인·고지 등을 견현관과 연현관이라 이름한다. 고제를 보고 소연으로 삼기 때문이다. 또한 사현관이라고도 이름한다. 고제를 알기 때문이다. 고를 알고, 집을 끊고, 멸을 증득하며, 도를 닦는 것을, 사현관이라 이름한다. 고를 볼 때 이미 이것이 고임을 아는 것이 사현관이다. 집제에는 끊는 일이 있고, 멸제에는 증득하는 일이 있으며, 도제에는 닦는 일이 있다. 그러므로 세 제에도 사현관이 있다고 말한다.</w:t>
      </w:r>
    </w:p>
    <w:p>
      <w:pPr>
        <w:pStyle w:val="SHTKPositionMarker"/>
      </w:pPr>
      <w:bookmarkStart w:id="5110" w:name="loc_0741b14"/>
      <w:bookmarkEnd w:id="5110"/>
      <w:r>
        <w:t>[0741b14]</w:t>
      </w:r>
    </w:p>
    <w:p>
      <w:pPr>
        <w:pStyle w:val="SHTKSourceText"/>
      </w:pPr>
      <w:r>
        <w:t>論。若諸諦中至行相別故。有部出頓見現觀過。四諦行相各別不同。如何一念能頓觀耶。</w:t>
      </w:r>
    </w:p>
    <w:p>
      <w:pPr>
        <w:pStyle w:val="SHTKTranslationText"/>
      </w:pPr>
      <w:r>
        <w:t>논에서 “만약 여러 제 가운데”에서 “행상이 서로 다르기 때문이다”까지이다. 유부는 단박에 견현관한다는 주장에 허물을 제시한다. 사제의 행상은 각각 서로 달라 같지 않은데, 어찌 한 찰나에 단박에 관찰할 수 있겠는가?</w:t>
      </w:r>
    </w:p>
    <w:p>
      <w:pPr>
        <w:pStyle w:val="SHTKPositionMarker"/>
      </w:pPr>
      <w:bookmarkStart w:id="5111" w:name="loc_0741b17"/>
      <w:bookmarkEnd w:id="5111"/>
      <w:r>
        <w:t>[0741b17]</w:t>
      </w:r>
    </w:p>
    <w:p>
      <w:pPr>
        <w:pStyle w:val="SHTKSourceText"/>
      </w:pPr>
      <w:r>
        <w:t>論。若言以一至見苦諦等。此是縱計與出過。汝若以一無我行相總見四諦。則不應用苦．無常等見苦諦等也。</w:t>
      </w:r>
    </w:p>
    <w:p>
      <w:pPr>
        <w:pStyle w:val="SHTKTranslationText"/>
      </w:pPr>
      <w:r>
        <w:t>논에서 “만약 하나로써라고 말한다면”에서 “고제 등을 본다”까지이다. 이는 상대의 주장을 잠정 인정한 뒤 허물을 제시한 것이다. 그대가 만약 하나의 무아행상으로 사제를 총괄해 본다면, 곧 고·무상 등의 행상으로 고제 등을 보아서는 안 된다.</w:t>
      </w:r>
    </w:p>
    <w:p>
      <w:pPr>
        <w:pStyle w:val="SHTKPositionMarker"/>
      </w:pPr>
      <w:bookmarkStart w:id="5112" w:name="loc_0741b19"/>
      <w:bookmarkEnd w:id="5112"/>
      <w:r>
        <w:t>[0741b19]</w:t>
      </w:r>
    </w:p>
    <w:p>
      <w:pPr>
        <w:pStyle w:val="SHTKSourceText"/>
      </w:pPr>
      <w:r>
        <w:t>論。如是便與至相應擇法。出違經過。若如是以一無我行。於一念中頓觀四諦。如是便與契經相違。以契經言以苦行相思惟苦等。乃至以道行相思惟道等。若頓現觀便違此文。</w:t>
      </w:r>
    </w:p>
    <w:p>
      <w:pPr>
        <w:pStyle w:val="SHTKTranslationText"/>
      </w:pPr>
      <w:r>
        <w:t>논에서 “이와 같으면 곧”에서 “상응하는 택법”까지이다. 경에 어긋나는 허물을 제시한 것이다. 만약 이와 같이 하나의 무아행상으로, 한 찰나에 사제를 단박에 관찰한다면, 이것은 곧 계경과 서로 어긋난다. 계경에서 고의 행상으로 고를 사유하는 것 등을 말하고, 나아가 도의 행상으로 도를 사유하는 것 등을 말하기 때문이다. 단박에 현관한다면 곧 이 경문과 어긋난다.</w:t>
      </w:r>
    </w:p>
    <w:p>
      <w:pPr>
        <w:pStyle w:val="SHTKPositionMarker"/>
      </w:pPr>
      <w:bookmarkStart w:id="5113" w:name="loc_0741b24"/>
      <w:bookmarkEnd w:id="5113"/>
      <w:r>
        <w:t>[0741b24]</w:t>
      </w:r>
    </w:p>
    <w:p>
      <w:pPr>
        <w:pStyle w:val="SHTKSourceText"/>
      </w:pPr>
      <w:r>
        <w:t>論。若言此經至如見修故。破通經也。由先見諦作十六行觀。修道如見故亦十六。</w:t>
      </w:r>
    </w:p>
    <w:p>
      <w:pPr>
        <w:pStyle w:val="SHTKTranslationText"/>
      </w:pPr>
      <w:r>
        <w:t>논에서 “만약 이 경은”에서 “견도와 같이 닦기 때문이다”까지이다. 경문을 회통하려는 주장을 깨뜨린 것이다. 먼저 견제할 때 열여섯 행상을 관찰하였으므로, 수도도 견도와 같아서 또한 열여섯 행상으로 닦는다.</w:t>
      </w:r>
    </w:p>
    <w:p>
      <w:pPr>
        <w:pStyle w:val="SHTKPositionMarker"/>
      </w:pPr>
      <w:bookmarkStart w:id="5114" w:name="loc_0741b26"/>
      <w:bookmarkEnd w:id="5114"/>
      <w:r>
        <w:t>[0741b26]</w:t>
      </w:r>
    </w:p>
    <w:p>
      <w:pPr>
        <w:pStyle w:val="SHTKSourceText"/>
      </w:pPr>
      <w:r>
        <w:t>論。若彼復謂至理亦無失。縱計無失。實不一時頓見四諦。見一苦諦時。於餘三諦得自在故。名頓現觀。理即無違。</w:t>
      </w:r>
    </w:p>
    <w:p>
      <w:pPr>
        <w:pStyle w:val="SHTKTranslationText"/>
      </w:pPr>
      <w:r>
        <w:t>논에서 “만약 그들이 다시 말하기를”에서 “이치에도 또한 허물이 없다”까지이다. 그 주장을 잠정 인정하면 허물이 없다. 실제로 한꺼번에 사제를 단박에 보는 것이 아니라, 하나의 고제를 볼 때, 나머지 세 제에 대해서도 자재함을 얻기 때문에, 단박의 현관이라고 이름한다고 한다면, 이치상 곧 어긋남이 없다.</w:t>
      </w:r>
    </w:p>
    <w:p>
      <w:pPr>
        <w:pStyle w:val="SHTKPositionMarker"/>
      </w:pPr>
      <w:bookmarkStart w:id="5115" w:name="loc_0741b28"/>
      <w:bookmarkEnd w:id="5115"/>
      <w:r>
        <w:t>[0741b28]</w:t>
      </w:r>
    </w:p>
    <w:p>
      <w:pPr>
        <w:pStyle w:val="SHTKSourceText"/>
      </w:pPr>
      <w:r>
        <w:t>論。然於如是至別應思擇。明起．不起。指別釋也。</w:t>
      </w:r>
    </w:p>
    <w:p>
      <w:pPr>
        <w:pStyle w:val="SHTKTranslationText"/>
      </w:pPr>
      <w:r>
        <w:t>논에서 “그러나 이와 같은”에서 “별도로 마땅히 사택해야 한다”까지이다. 일어나는 것과 일어나지 않는 것을 밝힌 것이다. 별도의 풀이를 가리킨 것이다.</w:t>
      </w:r>
    </w:p>
    <w:p>
      <w:pPr>
        <w:pStyle w:val="SHTKPositionMarker"/>
      </w:pPr>
      <w:bookmarkStart w:id="5116" w:name="loc_0741c01"/>
      <w:bookmarkEnd w:id="5116"/>
      <w:r>
        <w:t>[0741c01]</w:t>
      </w:r>
    </w:p>
    <w:p>
      <w:pPr>
        <w:pStyle w:val="SHTKSourceText"/>
      </w:pPr>
      <w:r>
        <w:t>論。若彼復謂至有事現觀故。此許異計。無有失也。</w:t>
      </w:r>
    </w:p>
    <w:p>
      <w:pPr>
        <w:pStyle w:val="SHTKTranslationText"/>
      </w:pPr>
      <w:r>
        <w:t>논에서 “만약 그들이 다시 말하기를”에서 “사현관이 있기 때문이다”까지이다. 이는 다른 주장을 허용한 것이다. 허물이 없다.</w:t>
      </w:r>
    </w:p>
    <w:p>
      <w:pPr>
        <w:pStyle w:val="SHTKPositionMarker"/>
      </w:pPr>
      <w:bookmarkStart w:id="5117" w:name="loc_0741c02"/>
      <w:bookmarkEnd w:id="5117"/>
      <w:r>
        <w:t>[0741c02]</w:t>
      </w:r>
    </w:p>
    <w:p>
      <w:pPr>
        <w:pStyle w:val="SHTKSourceText"/>
      </w:pPr>
      <w:r>
        <w:t>論。依見現觀至經有別喻。引三經證漸現觀。一善授經。即此所引。正理論云。如善授經。佛告長者。於四聖諦非頓現觀。必漸現觀。廣說乃至。無處無容。於苦聖諦未現觀已。能現觀集。如是乃至。無處無容。於滅聖諦未現觀已。能現觀道。如是慶喜經。及一苾芻經。二經所說意皆同此。</w:t>
      </w:r>
    </w:p>
    <w:p>
      <w:pPr>
        <w:pStyle w:val="SHTKTranslationText"/>
      </w:pPr>
      <w:r>
        <w:t>논에서 “견현관에 의거하면”에서 “경마다 별도의 비유가 있다”까지이다. 세 경을 인용하여 점차 현관을 증명한다. 첫째는 《선수경》이다. 곧 여기에서 인용한 것이다. 《정리론》에서 말하였다. 《선수경》과 같이, 부처님께서 장자에게 말씀하셨다. 사성제에 대해서는 단박에 현관하는 것이 아니라, 반드시 점차 현관한다. 자세히 말하여 나아가, 그럴 곳도 없고 그럴 가능성도 없다. 고성제를 아직 현관하지 않고서, 집제를 현관할 수 있는 일은 없다. 이와 같이 나아가, 그럴 곳도 없고 그럴 가능성도 없다. 멸성제를 아직 현관하지 않고서, 도제를 현관할 수 있는 일은 없다. 이와 같이 《경희경》과, 《일필추경》도, 두 경에서 말한 뜻이 모두 이와 같다.</w:t>
      </w:r>
    </w:p>
    <w:p>
      <w:pPr>
        <w:pStyle w:val="SHTKSourceText"/>
      </w:pPr>
      <w:r>
        <w:t>三經一一[2]各各有別喻(善授者。</w:t>
      </w:r>
    </w:p>
    <w:p>
      <w:pPr>
        <w:pStyle w:val="SHTKTranslationText"/>
      </w:pPr>
      <w:r>
        <w:t>세 경에는 각각[2] 저마다 별도의 비유가 있다(선수란,</w:t>
      </w:r>
    </w:p>
    <w:p>
      <w:pPr>
        <w:pStyle w:val="SHTKNoteSummary"/>
      </w:pPr>
      <w:r>
        <w:t>교감 요약 | [CBETA 교감] 저본 各各 → 甲·乙본 為</w:t>
      </w:r>
    </w:p>
    <w:p>
      <w:pPr>
        <w:pStyle w:val="SHTKNoteDetail"/>
      </w:pPr>
      <w:r>
        <w:t>• 교감 번호 | 0741002</w:t>
      </w:r>
    </w:p>
    <w:p>
      <w:pPr>
        <w:pStyle w:val="SHTKNoteDetail"/>
      </w:pPr>
      <w:r>
        <w:t>• 저본 독법 | 各各 → ‘각각 / 각각’</w:t>
      </w:r>
    </w:p>
    <w:p>
      <w:pPr>
        <w:pStyle w:val="SHTKNoteDetail"/>
      </w:pPr>
      <w:r>
        <w:t>• 이문 독법 | 為 → ‘…이다/…로 삼다’</w:t>
      </w:r>
    </w:p>
    <w:p>
      <w:pPr>
        <w:pStyle w:val="SHTKNoteDetail"/>
      </w:pPr>
      <w:r>
        <w:t>• 저본 기준 번역 | “세 경에는 각각[2] 저마다 별도의 비유가 있다(선수란,”</w:t>
      </w:r>
    </w:p>
    <w:p>
      <w:pPr>
        <w:pStyle w:val="SHTKNoteDetail"/>
      </w:pPr>
      <w:r>
        <w:t>• 교감 해설 | 저본 各各을 갑·을본은 為로 읽어 세 경의 비유를 소개하는 구문이 달라진다.</w:t>
      </w:r>
    </w:p>
    <w:p>
      <w:pPr>
        <w:pStyle w:val="SHTKNoteDetail"/>
      </w:pPr>
      <w:r>
        <w:t>• 교감 해설 | 善授에 이어 蘇揭多, 옛 번역 須達을 병기하는 인명 설명이다. 음역 관계를 임의 정규화하지 않고 원문 표기를 그대로 보존했다.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0741002.</w:t>
      </w:r>
    </w:p>
    <w:p>
      <w:pPr>
        <w:pStyle w:val="SHTKSourceText"/>
      </w:pPr>
      <w:r>
        <w:t>蘇揭多。舊云須達。然彼長者請問世尊。諦現觀時為漸為頓。世尊告曰。非頓必漸。四聖諦境自相別故慶喜經．一苾芻經問答皆同。然所舉喻各各不同。善授經作如是說。佛告長者。於四聖諦非頓現觀必漸現觀。以四聖諦相各別故。猶如世間造臺觀者。必先築基。次方疊壁。次上梁栿。後以板覆。此四前後必不俱時。無處無容未築基訖便疊於壁乃至廣說。第二經云。猶如蹬上四橫梯時。先蹬最初方蹬第二。無處無容不蹬最初。</w:t>
      </w:r>
    </w:p>
    <w:p>
      <w:pPr>
        <w:pStyle w:val="SHTKTranslationText"/>
      </w:pPr>
      <w:r>
        <w:t>소게다(蘇揭多)이며, 옛 번역에서는 수달(須達)이라 하였다. 그 장자가 세존께 청하여 물었다. “제에 대한 현관은 점차입니까, 단박입니까?” 세존께서 말씀하셨다. “단박이 아니고 반드시 점차이다. 사성제의 경계는 자상이 서로 다르기 때문이다.” 《경희경》과 《일필추경》의 문답도 모두 같다. 그러나 든 비유는 각각 서로 다르다. 《선수경》에서는 이와 같이 말한다. 부처님께서 장자에게 말씀하셨다. “사성제에 대해서는 단박에 현관하는 것이 아니라 반드시 점차 현관한다. 사성제의 상이 각각 서로 다르기 때문이다. 비유하면 세간에서 누각을 짓는 사람이, 반드시 먼저 기초를 쌓고, 그 다음에야 벽을 쌓으며, 그 다음 들보를 올리고, 뒤에 판자로 덮는 것과 같다. 이 네 일은 앞뒤 차례가 있어 반드시 동시에 하지 않는다. 기초를 다 쌓지도 않고 곧 벽을 쌓는 일은 있을 곳도 없고 가능성도 없다.”라고 하였으며, 나아가 자세히 설하였다. 둘째 경에서는 말한다. 비유하면 네 가로대가 있는 사다리를 올라갈 때, 먼저 첫째를 밟고 나서야 둘째를 밟는 것과 같다. 첫째를 밟지 않고,</w:t>
      </w:r>
    </w:p>
    <w:p>
      <w:pPr>
        <w:pStyle w:val="SHTKSourceText"/>
      </w:pPr>
      <w:r>
        <w:t>而[3]蹬第二。</w:t>
      </w:r>
    </w:p>
    <w:p>
      <w:pPr>
        <w:pStyle w:val="SHTKTranslationText"/>
      </w:pPr>
      <w:r>
        <w:t>둘째를 밟는 일은 있을 곳도 없고 가능성도 없다.</w:t>
      </w:r>
    </w:p>
    <w:p>
      <w:pPr>
        <w:pStyle w:val="SHTKNoteSummary"/>
      </w:pPr>
      <w:r>
        <w:t>교감 요약 | [CBETA 교감] 저본 蹬 → 甲·乙본 登</w:t>
      </w:r>
    </w:p>
    <w:p>
      <w:pPr>
        <w:pStyle w:val="SHTKNoteDetail"/>
      </w:pPr>
      <w:r>
        <w:t>• 교감 번호 | 0741003</w:t>
      </w:r>
    </w:p>
    <w:p>
      <w:pPr>
        <w:pStyle w:val="SHTKNoteDetail"/>
      </w:pPr>
      <w:r>
        <w:t>• 저본 독법 | 蹬</w:t>
      </w:r>
    </w:p>
    <w:p>
      <w:pPr>
        <w:pStyle w:val="SHTKNoteDetail"/>
      </w:pPr>
      <w:r>
        <w:t>• 이문 독법 | 登</w:t>
      </w:r>
    </w:p>
    <w:p>
      <w:pPr>
        <w:pStyle w:val="SHTKNoteDetail"/>
      </w:pPr>
      <w:r>
        <w:t>• 저본 기준 번역 | “둘째를 밟는 일은 있을 곳도 없고 가능성도 없다.”</w:t>
      </w:r>
    </w:p>
    <w:p>
      <w:pPr>
        <w:pStyle w:val="SHTKNoteDetail"/>
      </w:pPr>
      <w:r>
        <w:t>• 교감 해설 | 저본 蹬을 갑·을본은 登으로 읽는다. 계단·사다리를 오른다는 뜻의 자형 차이이다.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0741003.</w:t>
      </w:r>
    </w:p>
    <w:p>
      <w:pPr>
        <w:pStyle w:val="SHTKSourceText"/>
      </w:pPr>
      <w:r>
        <w:t>乃至廣說。第三經云。喻如蹬上四級階時。先蹬最初方蹬第二無處無容不蹬最初而蹬第二。乃至廣說。依如是喻必漸非頓)。</w:t>
      </w:r>
    </w:p>
    <w:p>
      <w:pPr>
        <w:pStyle w:val="SHTKTranslationText"/>
      </w:pPr>
      <w:r>
        <w:t>나아가 자세히 설하였다. 셋째 경에서는 말한다. 비유하면 네 층계가 있는 계단을 올라갈 때와 같아서, 먼저 첫째를 밟고 나서야 둘째를 밟으며, 첫째를 밟지 않고 둘째를 밟는 일은 있을 곳도 없고 가능성도 없다. 나아가 자세히 설하였다. 이러한 비유에 의하면 반드시 점차이고 단박이 아니다).</w:t>
      </w:r>
    </w:p>
    <w:p>
      <w:pPr>
        <w:pStyle w:val="SHTKPositionMarker"/>
      </w:pPr>
      <w:bookmarkStart w:id="5118" w:name="loc_0741c14"/>
      <w:bookmarkEnd w:id="5118"/>
      <w:r>
        <w:t>[0741c14]</w:t>
      </w:r>
    </w:p>
    <w:p>
      <w:pPr>
        <w:pStyle w:val="SHTKSourceText"/>
      </w:pPr>
      <w:r>
        <w:t>論。若謂有經至[4]密意說故。</w:t>
      </w:r>
    </w:p>
    <w:p>
      <w:pPr>
        <w:pStyle w:val="SHTKTranslationText"/>
      </w:pPr>
      <w:r>
        <w:t>논에서 “만약 어떤 경이 있다고 한다면”부터 “밀의로 말씀하셨기 때문이다”까지이다.</w:t>
      </w:r>
    </w:p>
    <w:p>
      <w:pPr>
        <w:pStyle w:val="SHTKNoteSummary"/>
      </w:pPr>
      <w:r>
        <w:t>교감 요약 | [CBETA 교감] 저본 密 → 甲·乙본 蜜</w:t>
      </w:r>
    </w:p>
    <w:p>
      <w:pPr>
        <w:pStyle w:val="SHTKNoteDetail"/>
      </w:pPr>
      <w:r>
        <w:t>• 교감 번호 | 0741004</w:t>
      </w:r>
    </w:p>
    <w:p>
      <w:pPr>
        <w:pStyle w:val="SHTKNoteDetail"/>
      </w:pPr>
      <w:r>
        <w:t>• 저본 독법 | 密</w:t>
      </w:r>
    </w:p>
    <w:p>
      <w:pPr>
        <w:pStyle w:val="SHTKNoteDetail"/>
      </w:pPr>
      <w:r>
        <w:t>• 이문 독법 | 蜜</w:t>
      </w:r>
    </w:p>
    <w:p>
      <w:pPr>
        <w:pStyle w:val="SHTKNoteDetail"/>
      </w:pPr>
      <w:r>
        <w:t>• 저본 기준 번역 | “논에서 “만약 어떤 경이 있다고 한다면”부터 “밀의로 말씀하셨기 때문이다”까지이다.”</w:t>
      </w:r>
    </w:p>
    <w:p>
      <w:pPr>
        <w:pStyle w:val="SHTKNoteDetail"/>
      </w:pPr>
      <w:r>
        <w:t>• 교감 해설 | 저본 密意는 “밀의”이고 갑·을본은 蜜意로 적는다. 뜻이 분명한 저본 密을 유지한다.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0741004.</w:t>
      </w:r>
    </w:p>
    <w:p>
      <w:pPr>
        <w:pStyle w:val="SHTKSourceText"/>
      </w:pPr>
      <w:r>
        <w:t>又牒救通。如文可解。</w:t>
      </w:r>
    </w:p>
    <w:p>
      <w:pPr>
        <w:pStyle w:val="SHTKTranslationText"/>
      </w:pPr>
      <w:r>
        <w:t>또 구제의 말을 거듭 들어 회통한다. 글과 같으므로 알 수 있다.</w:t>
      </w:r>
    </w:p>
    <w:p>
      <w:pPr>
        <w:pStyle w:val="SHTKPositionMarker"/>
      </w:pPr>
      <w:bookmarkStart w:id="5119" w:name="loc_0741c16"/>
      <w:bookmarkEnd w:id="5119"/>
      <w:r>
        <w:t>[0741c16]</w:t>
      </w:r>
    </w:p>
    <w:p>
      <w:pPr>
        <w:pStyle w:val="SHTKSourceText"/>
      </w:pPr>
      <w:r>
        <w:t>論。已辨現觀具十六心。下半頌第二明依地同。</w:t>
      </w:r>
    </w:p>
    <w:p>
      <w:pPr>
        <w:pStyle w:val="SHTKTranslationText"/>
      </w:pPr>
      <w:r>
        <w:t>논에서 “이미 현관을 분별하였으니”부터 “열여섯 마음을 갖춘다”까지이다. 아래 반 송은 둘째로 의지하는 지가 같음을 밝힌다.</w:t>
      </w:r>
    </w:p>
    <w:p>
      <w:pPr>
        <w:pStyle w:val="SHTKPositionMarker"/>
      </w:pPr>
      <w:bookmarkStart w:id="5120" w:name="loc_0741c17"/>
      <w:bookmarkEnd w:id="5120"/>
      <w:r>
        <w:t>[0741c17]</w:t>
      </w:r>
    </w:p>
    <w:p>
      <w:pPr>
        <w:pStyle w:val="SHTKSourceText"/>
      </w:pPr>
      <w:r>
        <w:t>論曰至如先已說。釋文可知。</w:t>
      </w:r>
    </w:p>
    <w:p>
      <w:pPr>
        <w:pStyle w:val="SHTKTranslationText"/>
      </w:pPr>
      <w:r>
        <w:t>논에서 “말하자면”부터 “앞에서 이미 말한 것과 같다”까지이다. 글을 풀이한 것이므로 알 수 있다.</w:t>
      </w:r>
    </w:p>
    <w:p>
      <w:pPr>
        <w:pStyle w:val="SHTKPositionMarker"/>
      </w:pPr>
      <w:bookmarkStart w:id="5121" w:name="loc_0741c18"/>
      <w:bookmarkEnd w:id="5121"/>
      <w:r>
        <w:t>[0741c18]</w:t>
      </w:r>
    </w:p>
    <w:p>
      <w:pPr>
        <w:pStyle w:val="SHTKSourceText"/>
      </w:pPr>
      <w:r>
        <w:t>論。何緣必有如是忍智。下半頌第三明忍智次第。</w:t>
      </w:r>
    </w:p>
    <w:p>
      <w:pPr>
        <w:pStyle w:val="SHTKTranslationText"/>
      </w:pPr>
      <w:r>
        <w:t>논에서 “무슨 까닭에 반드시 이와 같은 인과 지가 있는가?”라고 하였다. 아래 반 송은 셋째로 인과 지의 차례를 밝힌다.</w:t>
      </w:r>
    </w:p>
    <w:p>
      <w:pPr>
        <w:pStyle w:val="SHTKPositionMarker"/>
      </w:pPr>
      <w:bookmarkStart w:id="5122" w:name="loc_0741c19"/>
      <w:bookmarkEnd w:id="5122"/>
      <w:r>
        <w:t>[0741c19]</w:t>
      </w:r>
    </w:p>
    <w:p>
      <w:pPr>
        <w:pStyle w:val="SHTKSourceText"/>
      </w:pPr>
      <w:r>
        <w:t>論曰至驅賊閉戶。釋十六心無間解脫。約斷惑得無能隔礙。釋無間道。與離繫得俱時起故。釋解脫道驅賊。喻無間道斷惑令得出身故閉戶。喻解脫道持擇滅得令惑不入身。故正理論云。經主釋言。約斷惑得無能隔礙故名無間道。已解脫惑得與離繫得俱時起故名解脫道。</w:t>
      </w:r>
    </w:p>
    <w:p>
      <w:pPr>
        <w:pStyle w:val="SHTKTranslationText"/>
      </w:pPr>
      <w:r>
        <w:t>논에서 “말하자면”부터 “도적을 몰아내고 문을 닫는 것과 같다”까지이다. 열여섯 마음의 무간도와 해탈도를 풀이한 것이다. 번뇌를 끊은 득에 의거하면 능히 사이를 가로막는 것이 없다. 무간도를 풀이한 것이다. 이계득과 동시에 일어나기 때문이다. 해탈도를 풀이한 것이다. ‘도적을 몰아낸다’는 것은, 무간도가 번뇌를 끊어 몸에서 벗어나게 하는 것을 비유한다. ‘문을 닫는다’는 것은, 해탈도가 택멸의 득을 지켜 번뇌가 몸에 들어오지 못하게 하는 것을 비유한다. 그러므로 《정리론》에서는 말한다. 경주가 풀이하여 말하였다. 번뇌를 끊은 득에 의거하여 능히 사이를 가로막는 것이 없으므로 무간도라 이름한다. 이미 번뇌에서 해탈하였고, 그 득이 이계득과 동시에 일어나므로 해탈도라 이름한다.”</w:t>
      </w:r>
    </w:p>
    <w:p>
      <w:pPr>
        <w:pStyle w:val="SHTKSourceText"/>
      </w:pPr>
      <w:r>
        <w:t>若爾解脫[5]道。</w:t>
      </w:r>
    </w:p>
    <w:p>
      <w:pPr>
        <w:pStyle w:val="SHTKTranslationText"/>
      </w:pPr>
      <w:r>
        <w:t>그렇다면 해탈도도,</w:t>
      </w:r>
    </w:p>
    <w:p>
      <w:pPr>
        <w:pStyle w:val="SHTKNoteSummary"/>
      </w:pPr>
      <w:r>
        <w:t>교감 요약 | [CBETA 교감] 甲·乙본에는 道 없음</w:t>
      </w:r>
    </w:p>
    <w:p>
      <w:pPr>
        <w:pStyle w:val="SHTKNoteDetail"/>
      </w:pPr>
      <w:r>
        <w:t>• 교감 번호 | 0741005</w:t>
      </w:r>
    </w:p>
    <w:p>
      <w:pPr>
        <w:pStyle w:val="SHTKNoteDetail"/>
      </w:pPr>
      <w:r>
        <w:t>• 저본 독법 | 道 → ‘도’</w:t>
      </w:r>
    </w:p>
    <w:p>
      <w:pPr>
        <w:pStyle w:val="SHTKNoteDetail"/>
      </w:pPr>
      <w:r>
        <w:t>• 이문 독법 | ∅ → ‘해당 성분 없음(탈락)’</w:t>
      </w:r>
    </w:p>
    <w:p>
      <w:pPr>
        <w:pStyle w:val="SHTKNoteDetail"/>
      </w:pPr>
      <w:r>
        <w:t>• 저본 기준 번역 | “그렇다면 해탈도도,”</w:t>
      </w:r>
    </w:p>
    <w:p>
      <w:pPr>
        <w:pStyle w:val="SHTKNoteDetail"/>
      </w:pPr>
      <w:r>
        <w:t>• 교감 해설 | 저본에는 解脫道의 道가 있으나 갑·을본은 이를 탈락시킨다.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0741005.</w:t>
      </w:r>
    </w:p>
    <w:p>
      <w:pPr>
        <w:pStyle w:val="SHTKSourceText"/>
      </w:pPr>
      <w:r>
        <w:t>亦應名無間。</w:t>
      </w:r>
    </w:p>
    <w:p>
      <w:pPr>
        <w:pStyle w:val="SHTKTranslationText"/>
      </w:pPr>
      <w:r>
        <w:t>또한 무간이라 이름해야 할 것이다.</w:t>
      </w:r>
    </w:p>
    <w:p>
      <w:pPr>
        <w:pStyle w:val="SHTKSourceText"/>
      </w:pPr>
      <w:r>
        <w:t>約與離繫得俱[＊]亦無能隔礙故。</w:t>
      </w:r>
    </w:p>
    <w:p>
      <w:pPr>
        <w:pStyle w:val="SHTKTranslationText"/>
      </w:pPr>
      <w:r>
        <w:t>이계득과 함께하는 것에 의거하더라도 또한 능히 사이를 가로막는 것이 없기 때문이다.</w:t>
      </w:r>
    </w:p>
    <w:p>
      <w:pPr>
        <w:pStyle w:val="SHTKNoteSummary"/>
      </w:pPr>
      <w:r>
        <w:t>교감 요약 | [CBETA 교감] 저본 亦 → 甲·乙본 必</w:t>
      </w:r>
    </w:p>
    <w:p>
      <w:pPr>
        <w:pStyle w:val="SHTKNoteDetail"/>
      </w:pPr>
      <w:r>
        <w:t>• 원교감 원문 | 亦【大】＊，必【甲】【乙】＊</w:t>
      </w:r>
    </w:p>
    <w:p>
      <w:pPr>
        <w:pStyle w:val="SHTKNoteDetail"/>
      </w:pPr>
      <w:r>
        <w:t>• 해당 번역 | “이계득과 함께하는 것에 의거하더라도 또한 능히 사이를 가로막는 것이 없기 때문이다.”</w:t>
      </w:r>
    </w:p>
    <w:p>
      <w:pPr>
        <w:pStyle w:val="SHTKNoteDetail"/>
      </w:pPr>
      <w:r>
        <w:t>• 번역 영향 판정 | [판단 유보]</w:t>
      </w:r>
    </w:p>
    <w:p>
      <w:pPr>
        <w:pStyle w:val="SHTKNoteDetail"/>
      </w:pPr>
      <w:r>
        <w:t>• 출처 | CBETA T41n1822, 교감 번호 0735007.</w:t>
      </w:r>
    </w:p>
    <w:p>
      <w:pPr>
        <w:pStyle w:val="SHTKSourceText"/>
      </w:pPr>
      <w:r>
        <w:t>應作是釋。無間隔故名為無間。無間即道名無間道。</w:t>
      </w:r>
    </w:p>
    <w:p>
      <w:pPr>
        <w:pStyle w:val="SHTKTranslationText"/>
      </w:pPr>
      <w:r>
        <w:t>마땅히 이와 같이 풀이해야 한다. 사이에 간격이 없기 때문에 무간이라 이름한다. 무간 그 자체가 도이므로 무간도라 이름한다.</w:t>
      </w:r>
    </w:p>
    <w:p>
      <w:pPr>
        <w:pStyle w:val="SHTKSourceText"/>
      </w:pPr>
      <w:r>
        <w:t>是無[6]同類道能為間隔。</w:t>
      </w:r>
    </w:p>
    <w:p>
      <w:pPr>
        <w:pStyle w:val="SHTKTranslationText"/>
      </w:pPr>
      <w:r>
        <w:t>이는 같은 종류의 도가 사이를 가로막을 수 없어서,</w:t>
      </w:r>
    </w:p>
    <w:p>
      <w:pPr>
        <w:pStyle w:val="SHTKNoteSummary"/>
      </w:pPr>
      <w:r>
        <w:t>교감 요약 | [CBETA 교감] 저본 同 → 甲·乙본 間</w:t>
      </w:r>
    </w:p>
    <w:p>
      <w:pPr>
        <w:pStyle w:val="SHTKNoteDetail"/>
      </w:pPr>
      <w:r>
        <w:t>• 교감 번호 | 0741006</w:t>
      </w:r>
    </w:p>
    <w:p>
      <w:pPr>
        <w:pStyle w:val="SHTKNoteDetail"/>
      </w:pPr>
      <w:r>
        <w:t>• 저본 독법 | 同 → ‘같다’</w:t>
      </w:r>
    </w:p>
    <w:p>
      <w:pPr>
        <w:pStyle w:val="SHTKNoteDetail"/>
      </w:pPr>
      <w:r>
        <w:t>• 이문 독법 | 間</w:t>
      </w:r>
    </w:p>
    <w:p>
      <w:pPr>
        <w:pStyle w:val="SHTKNoteDetail"/>
      </w:pPr>
      <w:r>
        <w:t>• 저본 기준 번역 | “이는 같은 종류의 도가 사이를 가로막을 수 없어서,”</w:t>
      </w:r>
    </w:p>
    <w:p>
      <w:pPr>
        <w:pStyle w:val="SHTKNoteDetail"/>
      </w:pPr>
      <w:r>
        <w:t>• 교감 해설 | 저본 無同類道와 갑·을본 無間類道는 무간도를 설명하는 구문 구조가 달라진다.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0741006.</w:t>
      </w:r>
    </w:p>
    <w:p>
      <w:pPr>
        <w:pStyle w:val="SHTKSourceText"/>
      </w:pPr>
      <w:r>
        <w:t>令於解脫道不為[7]緣義。</w:t>
      </w:r>
    </w:p>
    <w:p>
      <w:pPr>
        <w:pStyle w:val="SHTKTranslationText"/>
      </w:pPr>
      <w:r>
        <w:t>해탈도에 대해 연이 되지 못하게 할 수 없다는 뜻이다.</w:t>
      </w:r>
    </w:p>
    <w:p>
      <w:pPr>
        <w:pStyle w:val="SHTKNoteSummary"/>
      </w:pPr>
      <w:r>
        <w:t>교감 요약 | [CBETA 교감] 저본 緣 → 甲·乙본 相續緣</w:t>
      </w:r>
    </w:p>
    <w:p>
      <w:pPr>
        <w:pStyle w:val="SHTKNoteDetail"/>
      </w:pPr>
      <w:r>
        <w:t>• 교감 번호 | 0741007</w:t>
      </w:r>
    </w:p>
    <w:p>
      <w:pPr>
        <w:pStyle w:val="SHTKNoteDetail"/>
      </w:pPr>
      <w:r>
        <w:t>• 저본 독법 | 緣 → ‘연’</w:t>
      </w:r>
    </w:p>
    <w:p>
      <w:pPr>
        <w:pStyle w:val="SHTKNoteDetail"/>
      </w:pPr>
      <w:r>
        <w:t>• 이문 독법 | 相續緣</w:t>
      </w:r>
    </w:p>
    <w:p>
      <w:pPr>
        <w:pStyle w:val="SHTKNoteDetail"/>
      </w:pPr>
      <w:r>
        <w:t>• 저본 기준 번역 | “해탈도에 대해 연이 되지 못하게 할 수 없다는 뜻이다.”</w:t>
      </w:r>
    </w:p>
    <w:p>
      <w:pPr>
        <w:pStyle w:val="SHTKNoteDetail"/>
      </w:pPr>
      <w:r>
        <w:t>• 교감 해설 | 갑·을본은 緣 앞에 相續을 더하여 相續緣으로 읽는다. 저본은 단순히 “연”이라 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0741007.</w:t>
      </w:r>
    </w:p>
    <w:p>
      <w:pPr>
        <w:pStyle w:val="SHTKSourceText"/>
      </w:pPr>
      <w:r>
        <w:t>諸無間道唯一剎那。諸解脫道或相續故。於自所治諸煩惱得已得解脫。與彼斷得俱時起道名解脫道。自所治言欲顯何義。</w:t>
      </w:r>
    </w:p>
    <w:p>
      <w:pPr>
        <w:pStyle w:val="SHTKTranslationText"/>
      </w:pPr>
      <w:r>
        <w:t>여러 무간도는 오직 한 찰나뿐이지만, 여러 해탈도는 혹 상속하기 때문이다. 자신이 대치하는 여러 번뇌의 득에서 이미 해탈하였고, 그 번뇌의 단득과 동시에 일어나는 도를 해탈도라 이름한다. ‘자신이 대치한다’고 한 말은 무슨 뜻을 드러내려는 것인가?</w:t>
      </w:r>
    </w:p>
    <w:p>
      <w:pPr>
        <w:pStyle w:val="SHTKSourceText"/>
      </w:pPr>
      <w:r>
        <w:t>苦類忍等諸無間[1]道亦與他所治離繫得俱生。</w:t>
      </w:r>
    </w:p>
    <w:p>
      <w:pPr>
        <w:pStyle w:val="SHTKTranslationText"/>
      </w:pPr>
      <w:r>
        <w:t>고류인 등의 여러 무간도도 다른 도가 대치하는 번뇌의 이계득과 함께 생기므로,</w:t>
      </w:r>
    </w:p>
    <w:p>
      <w:pPr>
        <w:pStyle w:val="SHTKNoteSummary"/>
      </w:pPr>
      <w:r>
        <w:t>교감 요약 | [CBETA 교감] 저본 道 → 甲·乙본 道爾</w:t>
      </w:r>
    </w:p>
    <w:p>
      <w:pPr>
        <w:pStyle w:val="SHTKNoteDetail"/>
      </w:pPr>
      <w:r>
        <w:t>• 교감 번호 | 0742001</w:t>
      </w:r>
    </w:p>
    <w:p>
      <w:pPr>
        <w:pStyle w:val="SHTKNoteDetail"/>
      </w:pPr>
      <w:r>
        <w:t>• 저본 독법 | 道 → ‘도’</w:t>
      </w:r>
    </w:p>
    <w:p>
      <w:pPr>
        <w:pStyle w:val="SHTKNoteDetail"/>
      </w:pPr>
      <w:r>
        <w:t>• 이문 독법 | 道爾</w:t>
      </w:r>
    </w:p>
    <w:p>
      <w:pPr>
        <w:pStyle w:val="SHTKNoteDetail"/>
      </w:pPr>
      <w:r>
        <w:t>• 저본 기준 번역 | “고류인 등의 여러 무간도도 다른 도가 대치하는 번뇌의 이계득과 함께 생기므로,”</w:t>
      </w:r>
    </w:p>
    <w:p>
      <w:pPr>
        <w:pStyle w:val="SHTKNoteDetail"/>
      </w:pPr>
      <w:r>
        <w:t>• 교감 해설 | 갑·을본은 道 뒤에 爾를 더한다. 문장 연결의 첨가 차이이다.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0742001.</w:t>
      </w:r>
    </w:p>
    <w:p>
      <w:pPr>
        <w:pStyle w:val="SHTKSourceText"/>
      </w:pPr>
      <w:r>
        <w:t>勿彼亦名解脫道故。</w:t>
      </w:r>
    </w:p>
    <w:p>
      <w:pPr>
        <w:pStyle w:val="SHTKTranslationText"/>
      </w:pPr>
      <w:r>
        <w:t>그것까지 해탈도라 이름하게 되어서는 안 되기 때문이다.</w:t>
      </w:r>
    </w:p>
    <w:p>
      <w:pPr>
        <w:pStyle w:val="SHTKPositionMarker"/>
      </w:pPr>
      <w:bookmarkStart w:id="5123" w:name="loc_0742a05"/>
      <w:bookmarkEnd w:id="5123"/>
      <w:r>
        <w:t>[0742a05]</w:t>
      </w:r>
    </w:p>
    <w:p>
      <w:pPr>
        <w:pStyle w:val="SHTKSourceText"/>
      </w:pPr>
      <w:r>
        <w:t>論。若謂第二至已斷疑智牒計破也。正理論云。若苦法忍後即有苦類忍。與前忍果斷得俱生。餘位亦然。斯有何失。若爾此位緣欲苦等。已斷疑智應不得生。許此不生復有何過。於後修位。我已知苦等諸決定智應不得生。於苦等境中。先未生智故。若於先位未有智生。後已知言便成無義。</w:t>
      </w:r>
    </w:p>
    <w:p>
      <w:pPr>
        <w:pStyle w:val="SHTKTranslationText"/>
      </w:pPr>
      <w:r>
        <w:t>논에서 “만약 둘째라고 한다면”부터 “이미 끊었음을 의심 없이 아는 지혜”까지는, 그 주장을 거듭 들어 깨뜨린 것이다. 《정리론》에서는 말한다. “만약 고법인 뒤에 곧 고류인이 있다면, 앞선 인의 결과인 단득과 함께 생길 것이며, 나머지 지위도 또한 그러할 것이다. 그렇다면 무슨 허물이 있는가? 만약 그렇다면 이 지위에서 욕계의 고 등을 반연하여, 이미 끊었음을 의심 없이 아는 지혜는 생겨날 수 없을 것이다. 이를 생기지 않는다고 허용하더라도 다시 무슨 허물이 있는가? 뒤의 수도의 지위에서, ‘나는 이미 고 등을 알았다’는 여러 결정된 지혜도 생겨날 수 없을 것이다. 고 등의 경계에 대해, 앞서 지혜가 생긴 적이 없기 때문이다. 만약 앞선 지위에서 지혜가 생긴 적이 없다면, 뒤에 ‘이미 알았다’고 말하는 것이 곧 무의미해진다.”</w:t>
      </w:r>
    </w:p>
    <w:p>
      <w:pPr>
        <w:pStyle w:val="SHTKPositionMarker"/>
      </w:pPr>
      <w:bookmarkStart w:id="5124" w:name="loc_0742a12"/>
      <w:bookmarkEnd w:id="5124"/>
      <w:r>
        <w:t>[0742a12]</w:t>
      </w:r>
    </w:p>
    <w:p>
      <w:pPr>
        <w:pStyle w:val="SHTKSourceText"/>
      </w:pPr>
      <w:r>
        <w:t>論。若謂見位至九結聚相違。此外難也。以本論說四法類智。及修所斷。以為九結。此九皆言是智斷故。故知見位非忍斷惑。</w:t>
      </w:r>
    </w:p>
    <w:p>
      <w:pPr>
        <w:pStyle w:val="SHTKTranslationText"/>
      </w:pPr>
      <w:r>
        <w:t>논에서 “만약 견도의 지위라고 한다면”부터 “아홉 결취와 서로 어긋난다”까지이다. 이는 외인의 논난이다. 본론에서는 네 법지와 네 유지, 그리고 수도소단을, 아홉 결로 삼는다고 말한다. 이 아홉은 모두 ‘지혜가 끊는다’고 말했기 때문이다. 그러므로 견도의 지위에서는 인이 번뇌를 끊는 것이 아님을 알 수 있다는 것이다.</w:t>
      </w:r>
    </w:p>
    <w:p>
      <w:pPr>
        <w:pStyle w:val="SHTKPositionMarker"/>
      </w:pPr>
      <w:bookmarkStart w:id="5125" w:name="loc_0742a15"/>
      <w:bookmarkEnd w:id="5125"/>
      <w:r>
        <w:t>[0742a15]</w:t>
      </w:r>
    </w:p>
    <w:p>
      <w:pPr>
        <w:pStyle w:val="SHTKSourceText"/>
      </w:pPr>
      <w:r>
        <w:t>論。此難不然至名王所作。有部通也。</w:t>
      </w:r>
    </w:p>
    <w:p>
      <w:pPr>
        <w:pStyle w:val="SHTKTranslationText"/>
      </w:pPr>
      <w:r>
        <w:t>논에서 “이 난은 그렇지 않다”부터 “왕이 한 일이라 이름하는 것과 같다”까지이다. 유부의 회통이다.</w:t>
      </w:r>
    </w:p>
    <w:p>
      <w:pPr>
        <w:pStyle w:val="SHTKPositionMarker"/>
      </w:pPr>
      <w:bookmarkStart w:id="5126" w:name="loc_0742a17"/>
      <w:bookmarkEnd w:id="5126"/>
      <w:r>
        <w:t>[0742a17]</w:t>
      </w:r>
    </w:p>
    <w:p>
      <w:pPr>
        <w:pStyle w:val="SHTKSourceText"/>
      </w:pPr>
      <w:r>
        <w:t>論此十六心皆見諦理。下半頌第四明見．修道別。</w:t>
      </w:r>
    </w:p>
    <w:p>
      <w:pPr>
        <w:pStyle w:val="SHTKTranslationText"/>
      </w:pPr>
      <w:r>
        <w:t>논에서 “이 열여섯 마음은 모두 진리[諦]의 이치를 본다”라고 하였다. 아래 반 송은 넷째로 견도와 수도의 차이를 밝힌다.</w:t>
      </w:r>
    </w:p>
    <w:p>
      <w:pPr>
        <w:pStyle w:val="SHTKPositionMarker"/>
      </w:pPr>
      <w:bookmarkStart w:id="5127" w:name="loc_0742a18"/>
      <w:bookmarkEnd w:id="5127"/>
      <w:r>
        <w:t>[0742a18]</w:t>
      </w:r>
    </w:p>
    <w:p>
      <w:pPr>
        <w:pStyle w:val="SHTKSourceText"/>
      </w:pPr>
      <w:r>
        <w:t>論。曰至故修道攝。此明見道．修道異也。忍名為見。智名為智。至十五心見八諦周。於一一諦皆未曾見。最初見故名為見諦。見諦周故。無未曾見未見諦故。雖知八諦未得周盡。於上地道未起智故。今明見道不明智道故無有失。若說智道十六方周。由言見道故至十五。十六重見故名為修。如餘修道重見諦故。</w:t>
      </w:r>
    </w:p>
    <w:p>
      <w:pPr>
        <w:pStyle w:val="SHTKTranslationText"/>
      </w:pPr>
      <w:r>
        <w:t>논에서 “말하자면”부터 “그러므로 수도에 포섭된다”까지이다. 이는 견도와 수도가 다름을 밝힌 것이다. 인은 ‘견’이라 이름하고, 지는 ‘지’라 이름한다. 열다섯 번째 마음에 이르러 여덟 진리를 보는 것이 두루 갖추어지는데, 각각의 진리에 대해서는 모두 전에 본 적이 없어서, 처음 보기 때문에 ‘견제’라 이름한다. 진리를 보는 것이 두루 끝났기 때문에, 전에 보지 못했던 아직 보지 않은 진리가 더는 없다. 비록 여덟 진리를 알았으나 지혜가 아직 두루 다한 것은 아니니, 상지의 도에 대해서는 아직 지가 일어나지 않았기 때문이다. 지금은 견도를 밝히는 것이지 지도(智道)를 밝히는 것이 아니므로 허물이 없다. 만약 지도를 말한다면 열여섯 번째에 이르러야 비로소 두루 갖추어진다. ‘견도’라고 말했기 때문에 열다섯 번째까지인 것이다. 열여섯 번째는 거듭 보는 것이므로 수도라 이름한다. 나머지 수도에서도 거듭 진리를 보는 것과 같다.</w:t>
      </w:r>
    </w:p>
    <w:p>
      <w:pPr>
        <w:pStyle w:val="SHTKPositionMarker"/>
      </w:pPr>
      <w:bookmarkStart w:id="5128" w:name="loc_0742a25"/>
      <w:bookmarkEnd w:id="5128"/>
      <w:r>
        <w:t>[0742a25]</w:t>
      </w:r>
    </w:p>
    <w:p>
      <w:pPr>
        <w:pStyle w:val="SHTKSourceText"/>
      </w:pPr>
      <w:r>
        <w:t>論。豈不爾時至未見今見。此外難也。道類忍時不能自見。至道類智方見此忍。亦是初見何非見道。</w:t>
      </w:r>
    </w:p>
    <w:p>
      <w:pPr>
        <w:pStyle w:val="SHTKTranslationText"/>
      </w:pPr>
      <w:r>
        <w:t>논에서 “어찌 그때”부터 “전에 보지 못한 것을 이제 본다”까지이다. 이는 외인의 논난이다. 도류인 때에는 자기 자신을 볼 수 없고, 도류지에 이르러야 비로소 이 인을 보게 되므로, 이 또한 처음 보는 것인데 어찌 견도가 아니냐는 것이다.</w:t>
      </w:r>
    </w:p>
    <w:p>
      <w:pPr>
        <w:pStyle w:val="SHTKPositionMarker"/>
      </w:pPr>
      <w:bookmarkStart w:id="5129" w:name="loc_0742a28"/>
      <w:bookmarkEnd w:id="5129"/>
      <w:r>
        <w:t>[0742a28]</w:t>
      </w:r>
    </w:p>
    <w:p>
      <w:pPr>
        <w:pStyle w:val="SHTKSourceText"/>
      </w:pPr>
      <w:r>
        <w:t>論。此中約諦至此畦未[2]刈。</w:t>
      </w:r>
    </w:p>
    <w:p>
      <w:pPr>
        <w:pStyle w:val="SHTKTranslationText"/>
      </w:pPr>
      <w:r>
        <w:t>논에서 “여기서는 진리에 의거한다”부터 “이 밭두둑은 아직 베지 않았다”까지이다.</w:t>
      </w:r>
    </w:p>
    <w:p>
      <w:pPr>
        <w:pStyle w:val="SHTKNoteSummary"/>
      </w:pPr>
      <w:r>
        <w:t>교감 요약 | [CBETA 교감] 저본 刈 → 甲·乙본 刊</w:t>
      </w:r>
    </w:p>
    <w:p>
      <w:pPr>
        <w:pStyle w:val="SHTKNoteDetail"/>
      </w:pPr>
      <w:r>
        <w:t>• 교감 번호 | 0742002</w:t>
      </w:r>
    </w:p>
    <w:p>
      <w:pPr>
        <w:pStyle w:val="SHTKNoteDetail"/>
      </w:pPr>
      <w:r>
        <w:t>• 저본 독법 | 刈</w:t>
      </w:r>
    </w:p>
    <w:p>
      <w:pPr>
        <w:pStyle w:val="SHTKNoteDetail"/>
      </w:pPr>
      <w:r>
        <w:t>• 이문 독법 | 刊</w:t>
      </w:r>
    </w:p>
    <w:p>
      <w:pPr>
        <w:pStyle w:val="SHTKNoteDetail"/>
      </w:pPr>
      <w:r>
        <w:t>• 저본 기준 번역 | “논에서 “여기서는 진리에 의거한다”부터 “이 밭두둑은 아직 베지 않았다”까지이다.”</w:t>
      </w:r>
    </w:p>
    <w:p>
      <w:pPr>
        <w:pStyle w:val="SHTKNoteDetail"/>
      </w:pPr>
      <w:r>
        <w:t>• 교감 해설 | 저본 刈와 갑·을본 刊은 밭두둑을 베는 비유의 글자가 다르다.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0742002.</w:t>
      </w:r>
    </w:p>
    <w:p>
      <w:pPr>
        <w:pStyle w:val="SHTKSourceText"/>
      </w:pPr>
      <w:r>
        <w:t>論主釋也。約諦作法不約剎那。已見上地無邊之道。唯餘一念未見今見。豈得從少名未見諦。正理論云。爾時通見曾．未曾見故無有失。</w:t>
      </w:r>
    </w:p>
    <w:p>
      <w:pPr>
        <w:pStyle w:val="SHTKTranslationText"/>
      </w:pPr>
      <w:r>
        <w:t>논주가 풀이한 것이다. 진리에 의거하여 법을 세운 것이지 찰나에 의거한 것이 아니다. 이미 상지의 끝없는 도를 보았고, 오직 한 생각만 남아 전에 보지 못했던 것을 이제 보는 것인데, 어찌 적은 부분을 따라 ‘아직 진리를 보지 못했다’고 이름할 수 있겠는가? 《정리론》에서는 말한다. “그때에는 이미 본 것과 전에 보지 못한 것을 통틀어 보기 때문에 허물이 없다.”</w:t>
      </w:r>
    </w:p>
    <w:p>
      <w:pPr>
        <w:pStyle w:val="SHTKPositionMarker"/>
      </w:pPr>
      <w:bookmarkStart w:id="5130" w:name="loc_0742b03"/>
      <w:bookmarkEnd w:id="5130"/>
      <w:r>
        <w:t>[0742b03]</w:t>
      </w:r>
    </w:p>
    <w:p>
      <w:pPr>
        <w:pStyle w:val="SHTKSourceText"/>
      </w:pPr>
      <w:r>
        <w:t>論。又道類智至非見道攝。又重釋也。立比量云。第十六心定是修道。以四果攝等。此立因也。如餘修道。此舉喻也。正理論云。謂見道位唯修未來自同類境智及行相。道類智位如餘修道。通修未來同．異類境智及行相故修道攝。若謂見道有種種類。如或有時唯修無漏。有時通修有漏．無漏。如是應許有時唯修自同類境智及行相。有時通修同異類境智及行相。此例不然。唯修同境種種類故(此文亦證修俗智唯修同諦行相也)。</w:t>
      </w:r>
    </w:p>
    <w:p>
      <w:pPr>
        <w:pStyle w:val="SHTKTranslationText"/>
      </w:pPr>
      <w:r>
        <w:t>논에서 “또 도류지는”부터 “견도에 포섭되는 것이 아니다”까지이다. 또 거듭 풀이한 것이다. 비량을 세워 말한다. “제16심은 반드시 수도이다. 네 과에 포섭되는 것 등이기 때문이다.” 이는 인을 세운 것이다. “다른 수도와 같다.” 이는 비유를 든 것이다. 《정리론》에서는 말한다. “견도의 지위에서는 오직 미래의 자기와 같은 종류의 경계를 반연하는 지혜와 행상만 닦지만, 도류지의 지위에서는 다른 수도와 같이, 미래의 동류·이류 경계를 반연하는 지혜와 행상을 모두 닦으므로 수도에 포섭된다. 만약 견도에도 여러 종류가 있다고 한다면, 가령 어떤 때에는 오직 무루만 닦고, 어떤 때에는 유루와 무루를 함께 닦는 것처럼, 이와 같이 어떤 때에는 오직 자기와 같은 종류의 경계를 반연하는 지혜와 행상만 닦고, 어떤 때에는 동류·이류 경계를 반연하는 지혜와 행상을 함께 닦는다고 허용해야 할 것이다. 이 비유는 그렇지 않다. 같은 경계만 닦는 데에도 여러 종류가 있기 때문이다. (이 글은 또한 세속지를 닦을 때 오직 같은 진리의 행상만 닦는다는 것을 증명한다.)”</w:t>
      </w:r>
    </w:p>
    <w:p>
      <w:pPr>
        <w:pStyle w:val="SHTKPositionMarker"/>
      </w:pPr>
      <w:bookmarkStart w:id="5131" w:name="loc_0742b12"/>
      <w:bookmarkEnd w:id="5131"/>
      <w:r>
        <w:t>[0742b12]</w:t>
      </w:r>
    </w:p>
    <w:p>
      <w:pPr>
        <w:pStyle w:val="SHTKSourceText"/>
      </w:pPr>
      <w:r>
        <w:t>論。然道類智至所斷斷故。通伏難也。難云。若道類智是修道者。何不如餘修道鈍根有退。答云。</w:t>
      </w:r>
    </w:p>
    <w:p>
      <w:pPr>
        <w:pStyle w:val="SHTKTranslationText"/>
      </w:pPr>
      <w:r>
        <w:t>논에서 “그러나 도류지는”부터 “소단을 끊은 것을 지니기 때문이다”까지이다. 논난을 회통한 것이다. 논난하여 말한다. “만약 도류지가 수도라면, 어찌 다른 수도처럼 둔근에게 퇴전함이 있지 않은가?” 답하여 말한다.</w:t>
      </w:r>
    </w:p>
    <w:p>
      <w:pPr>
        <w:pStyle w:val="SHTKSourceText"/>
      </w:pPr>
      <w:r>
        <w:t>以任持見道所斷[3]斷故。</w:t>
      </w:r>
    </w:p>
    <w:p>
      <w:pPr>
        <w:pStyle w:val="SHTKTranslationText"/>
      </w:pPr>
      <w:r>
        <w:t>“견도소단의 끊어진 것을 맡아 지니기 때문이다.”</w:t>
      </w:r>
    </w:p>
    <w:p>
      <w:pPr>
        <w:pStyle w:val="SHTKNoteSummary"/>
      </w:pPr>
      <w:r>
        <w:t>교감 요약 | [CBETA 교감] 저본 斷 → 甲·乙본 惑</w:t>
      </w:r>
    </w:p>
    <w:p>
      <w:pPr>
        <w:pStyle w:val="SHTKNoteDetail"/>
      </w:pPr>
      <w:r>
        <w:t>• 교감 번호 | 0742003</w:t>
      </w:r>
    </w:p>
    <w:p>
      <w:pPr>
        <w:pStyle w:val="SHTKNoteDetail"/>
      </w:pPr>
      <w:r>
        <w:t>• 저본 독법 | 斷 → ‘끊다’</w:t>
      </w:r>
    </w:p>
    <w:p>
      <w:pPr>
        <w:pStyle w:val="SHTKNoteDetail"/>
      </w:pPr>
      <w:r>
        <w:t>• 이문 독법 | 惑 → ‘번뇌/혹’</w:t>
      </w:r>
    </w:p>
    <w:p>
      <w:pPr>
        <w:pStyle w:val="SHTKNoteDetail"/>
      </w:pPr>
      <w:r>
        <w:t>• 저본 기준 번역 | ““견도소단의 끊어진 것을 맡아 지니기 때문이다.””</w:t>
      </w:r>
    </w:p>
    <w:p>
      <w:pPr>
        <w:pStyle w:val="SHTKNoteDetail"/>
      </w:pPr>
      <w:r>
        <w:t>• 교감 해설 | 저본 見所斷斷의 뒤 斷을 갑·을본은 惑으로 읽어 見所斷惑으로 명시한다.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0742003.</w:t>
      </w:r>
    </w:p>
    <w:p>
      <w:pPr>
        <w:pStyle w:val="SHTKSourceText"/>
      </w:pPr>
      <w:r>
        <w:t>見道不退。此亦不退。</w:t>
      </w:r>
    </w:p>
    <w:p>
      <w:pPr>
        <w:pStyle w:val="SHTKTranslationText"/>
      </w:pPr>
      <w:r>
        <w:t>견도는 물러나지 않으므로, 이 또한 물러나지 않는다.</w:t>
      </w:r>
    </w:p>
    <w:p>
      <w:pPr>
        <w:pStyle w:val="SHTKPositionMarker"/>
      </w:pPr>
      <w:bookmarkStart w:id="5132" w:name="loc_0742b16"/>
      <w:bookmarkEnd w:id="5132"/>
      <w:r>
        <w:t>[0742b16]</w:t>
      </w:r>
    </w:p>
    <w:p>
      <w:pPr>
        <w:pStyle w:val="SHTKSourceText"/>
      </w:pPr>
      <w:r>
        <w:t>論。即由此故至太過失者。難云。即由任持見道斷故是見道者。有太過失。</w:t>
      </w:r>
    </w:p>
    <w:p>
      <w:pPr>
        <w:pStyle w:val="SHTKTranslationText"/>
      </w:pPr>
      <w:r>
        <w:t>논에서 “바로 이 때문에”부터 “너무 지나친 허물이 있다”까지이다. 논난하여 말한다. “바로 견도에서 끊은 것을 맡아 지니기 때문에 견도라고 한다면, 너무 지나친 허물이 있다.</w:t>
      </w:r>
    </w:p>
    <w:p>
      <w:pPr>
        <w:pStyle w:val="SHTKSourceText"/>
      </w:pPr>
      <w:r>
        <w:t>後果道中皆能任持見所斷[＊]斷。</w:t>
      </w:r>
    </w:p>
    <w:p>
      <w:pPr>
        <w:pStyle w:val="SHTKTranslationText"/>
      </w:pPr>
      <w:r>
        <w:t>뒤의 과도 가운데에서도 모두 견소단의 끊어진 것을 맡아 지닐 수 있고,</w:t>
      </w:r>
    </w:p>
    <w:p>
      <w:pPr>
        <w:pStyle w:val="SHTKNoteSummary"/>
      </w:pPr>
      <w:r>
        <w:t>교감 요약 | [CBETA 교감] 저본 斷 → 甲·乙본 惑</w:t>
      </w:r>
    </w:p>
    <w:p>
      <w:pPr>
        <w:pStyle w:val="SHTKNoteDetail"/>
      </w:pPr>
      <w:r>
        <w:t>• 원교감 원문 | 斷【大】＊，惑【甲】【乙】＊</w:t>
      </w:r>
    </w:p>
    <w:p>
      <w:pPr>
        <w:pStyle w:val="SHTKNoteDetail"/>
      </w:pPr>
      <w:r>
        <w:t>• 해당 번역 | “뒤의 과도 가운데에서도 모두 견소단의 끊어진 것을 맡아 지닐 수 있고,”</w:t>
      </w:r>
    </w:p>
    <w:p>
      <w:pPr>
        <w:pStyle w:val="SHTKNoteDetail"/>
      </w:pPr>
      <w:r>
        <w:t>• 번역 영향 판정 | [의미 차이 있음]</w:t>
      </w:r>
    </w:p>
    <w:p>
      <w:pPr>
        <w:pStyle w:val="SHTKNoteDetail"/>
      </w:pPr>
      <w:r>
        <w:t>• 출처 | CBETA T41n1822, 교감 번호 0742003.</w:t>
      </w:r>
    </w:p>
    <w:p>
      <w:pPr>
        <w:pStyle w:val="SHTKSourceText"/>
      </w:pPr>
      <w:r>
        <w:t>乃至無學亦應見道攝。任持見道斷故。</w:t>
      </w:r>
    </w:p>
    <w:p>
      <w:pPr>
        <w:pStyle w:val="SHTKTranslationText"/>
      </w:pPr>
      <w:r>
        <w:t>나아가 무학도 또한 견도에 포섭되어야 할 것이니, 견도에서 끊은 것을 맡아 지니기 때문이다.”</w:t>
      </w:r>
    </w:p>
    <w:p>
      <w:pPr>
        <w:pStyle w:val="SHTKPositionMarker"/>
      </w:pPr>
      <w:bookmarkStart w:id="5133" w:name="loc_0742b19"/>
      <w:bookmarkEnd w:id="5133"/>
      <w:r>
        <w:t>[0742b19]</w:t>
      </w:r>
    </w:p>
    <w:p>
      <w:pPr>
        <w:pStyle w:val="SHTKSourceText"/>
      </w:pPr>
      <w:r>
        <w:t>論。何緣七智亦見道攝。問。何緣七智重見諦理。非是修道亦見道攝。</w:t>
      </w:r>
    </w:p>
    <w:p>
      <w:pPr>
        <w:pStyle w:val="SHTKTranslationText"/>
      </w:pPr>
      <w:r>
        <w:t>논에서 “무슨 까닭에 일곱 지도 또한 견도에 포섭되는가?”라고 하였다. 묻는다. 무슨 까닭에 일곱 지는 진리의 이치를 거듭 보면서도, 수도가 아니라 견도에 포섭되는가?</w:t>
      </w:r>
    </w:p>
    <w:p>
      <w:pPr>
        <w:pStyle w:val="SHTKPositionMarker"/>
      </w:pPr>
      <w:bookmarkStart w:id="5134" w:name="loc_0742b21"/>
      <w:bookmarkEnd w:id="5134"/>
      <w:r>
        <w:t>[0742b21]</w:t>
      </w:r>
    </w:p>
    <w:p>
      <w:pPr>
        <w:pStyle w:val="SHTKSourceText"/>
      </w:pPr>
      <w:r>
        <w:t>論。見諸諦理至亦見道攝。答。七智雖重見諦理。</w:t>
      </w:r>
    </w:p>
    <w:p>
      <w:pPr>
        <w:pStyle w:val="SHTKTranslationText"/>
      </w:pPr>
      <w:r>
        <w:t>논에서 “여러 진리의 이치를 보는 것”부터 “또한 견도에 포섭된다”까지이다. 답한다. 일곱 지가 비록 진리의 이치를 거듭 보지만,</w:t>
      </w:r>
    </w:p>
    <w:p>
      <w:pPr>
        <w:pStyle w:val="SHTKSourceText"/>
      </w:pPr>
      <w:r>
        <w:t>以於未見中間起故[4]見未究竟故非修道。</w:t>
      </w:r>
    </w:p>
    <w:p>
      <w:pPr>
        <w:pStyle w:val="SHTKTranslationText"/>
      </w:pPr>
      <w:r>
        <w:t>아직 보지 못한 것들 사이에서 일어나고 아직 봄이 완전히 끝나지 않았기 때문에 수도가 아니다.</w:t>
      </w:r>
    </w:p>
    <w:p>
      <w:pPr>
        <w:pStyle w:val="SHTKNoteSummary"/>
      </w:pPr>
      <w:r>
        <w:t>교감 요약 | [CBETA 교감] 甲·乙본에는 見 없음</w:t>
      </w:r>
    </w:p>
    <w:p>
      <w:pPr>
        <w:pStyle w:val="SHTKNoteDetail"/>
      </w:pPr>
      <w:r>
        <w:t>• 교감 번호 | 0742004</w:t>
      </w:r>
    </w:p>
    <w:p>
      <w:pPr>
        <w:pStyle w:val="SHTKNoteDetail"/>
      </w:pPr>
      <w:r>
        <w:t>• 저본 독법 | 見 → ‘견해/보다’</w:t>
      </w:r>
    </w:p>
    <w:p>
      <w:pPr>
        <w:pStyle w:val="SHTKNoteDetail"/>
      </w:pPr>
      <w:r>
        <w:t>• 이문 독법 | ∅ → ‘해당 성분 없음(탈락)’</w:t>
      </w:r>
    </w:p>
    <w:p>
      <w:pPr>
        <w:pStyle w:val="SHTKNoteDetail"/>
      </w:pPr>
      <w:r>
        <w:t>• 저본 기준 번역 | “아직 보지 못한 것들 사이에서 일어나고 아직 봄이 완전히 끝나지 않았기 때문에 수도가 아니다.”</w:t>
      </w:r>
    </w:p>
    <w:p>
      <w:pPr>
        <w:pStyle w:val="SHTKNoteDetail"/>
      </w:pPr>
      <w:r>
        <w:t>• 교감 해설 | 저본 見未究竟에서 갑·을본은 見을 탈락시켜 “아직 궁극에 이르지 않음”만 남긴다.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0742004.</w:t>
      </w:r>
    </w:p>
    <w:p>
      <w:pPr>
        <w:pStyle w:val="SHTKPositionMarker"/>
      </w:pPr>
      <w:bookmarkStart w:id="5135" w:name="loc_0742b24"/>
      <w:bookmarkEnd w:id="5135"/>
      <w:r>
        <w:t>[0742b24]</w:t>
      </w:r>
    </w:p>
    <w:p>
      <w:pPr>
        <w:pStyle w:val="SHTKSourceText"/>
      </w:pPr>
      <w:r>
        <w:t>論。已說[＊]見修二道生異。</w:t>
      </w:r>
    </w:p>
    <w:p>
      <w:pPr>
        <w:pStyle w:val="SHTKTranslationText"/>
      </w:pPr>
      <w:r>
        <w:t>논에서 “이미 견도와 수도 두 도의 생김이 다름을 말하였다”라고 하였다.</w:t>
      </w:r>
    </w:p>
    <w:p>
      <w:pPr>
        <w:pStyle w:val="SHTKNoteSummary"/>
      </w:pPr>
      <w:r>
        <w:t>교감 요약 | [CBETA 교감] 甲·乙본에는 見 없음</w:t>
      </w:r>
    </w:p>
    <w:p>
      <w:pPr>
        <w:pStyle w:val="SHTKNoteDetail"/>
      </w:pPr>
      <w:r>
        <w:t>• 원교감 원문 | 見【大】＊，〔－〕【甲】【乙】＊</w:t>
      </w:r>
    </w:p>
    <w:p>
      <w:pPr>
        <w:pStyle w:val="SHTKNoteDetail"/>
      </w:pPr>
      <w:r>
        <w:t>• 해당 번역 | “논에서 “이미 견도와 수도 두 도의 생김이 다름을 말하였다”</w:t>
      </w:r>
    </w:p>
    <w:p>
      <w:pPr>
        <w:pStyle w:val="SHTKNoteDetail"/>
      </w:pPr>
      <w:r>
        <w:t>• 번역 영향 판정 | [의미 차이 있음]</w:t>
      </w:r>
    </w:p>
    <w:p>
      <w:pPr>
        <w:pStyle w:val="SHTKNoteDetail"/>
      </w:pPr>
      <w:r>
        <w:t>• 출처 | CBETA T41n1822, 교감 번호 0742004.</w:t>
      </w:r>
    </w:p>
    <w:p>
      <w:pPr>
        <w:pStyle w:val="SHTKSourceText"/>
      </w:pPr>
      <w:r>
        <w:t>已下第二依位建立。於中有二。一就見道立。二就修道立。此一行半頌就見道立於中建立隨信．隨法前三果．向。總立五人。大乘此五人從四善根立。</w:t>
      </w:r>
    </w:p>
    <w:p>
      <w:pPr>
        <w:pStyle w:val="SHTKTranslationText"/>
      </w:pPr>
      <w:r>
        <w:t>이 아래는 둘째로 지위에 의거하여 사람을 세운다. 그 가운데 둘이 있다. 첫째는 견도에 나아가 세우고, 둘째는 수도에 나아가 세운다. 이 한 행 반의 송은 견도에 나아가 세운 것이다. 그 가운데 수신행·수법행과 앞의 세 과의 향을 세우니, 모두 다섯 사람을 세운다. 대승에서는 이 다섯 사람을 사선근으로부터 세운다.</w:t>
      </w:r>
    </w:p>
    <w:p>
      <w:pPr>
        <w:pStyle w:val="SHTKPositionMarker"/>
      </w:pPr>
      <w:bookmarkStart w:id="5136" w:name="loc_0742b28"/>
      <w:bookmarkEnd w:id="5136"/>
      <w:r>
        <w:t>[0742b28]</w:t>
      </w:r>
    </w:p>
    <w:p>
      <w:pPr>
        <w:pStyle w:val="SHTKSourceText"/>
      </w:pPr>
      <w:r>
        <w:t>論。曰至隨法行者。分十五心利．鈍為二聖人。</w:t>
      </w:r>
    </w:p>
    <w:p>
      <w:pPr>
        <w:pStyle w:val="SHTKTranslationText"/>
      </w:pPr>
      <w:r>
        <w:t>논에서 “말하자면”부터 “수법행자”까지이다. 열다섯 마음에서 이근과 둔근을 나누어 두 성인으로 삼는다.</w:t>
      </w:r>
    </w:p>
    <w:p>
      <w:pPr>
        <w:pStyle w:val="SHTKPositionMarker"/>
      </w:pPr>
      <w:bookmarkStart w:id="5137" w:name="loc_0742b29"/>
      <w:bookmarkEnd w:id="5137"/>
      <w:r>
        <w:t>[0742b29]</w:t>
      </w:r>
    </w:p>
    <w:p>
      <w:pPr>
        <w:pStyle w:val="SHTKSourceText"/>
      </w:pPr>
      <w:r>
        <w:t>論。由信隨行至隨行義故。釋隨信行名。</w:t>
      </w:r>
    </w:p>
    <w:p>
      <w:pPr>
        <w:pStyle w:val="SHTKTranslationText"/>
      </w:pPr>
      <w:r>
        <w:t>논에서 “믿음으로 말미암아 따라 행한다”부터 “따라 행한다는 뜻이기 때문이다”까지이다. ‘수신행’이라는 이름을 풀이한다.</w:t>
      </w:r>
    </w:p>
    <w:p>
      <w:pPr>
        <w:pStyle w:val="SHTKSourceText"/>
      </w:pPr>
      <w:r>
        <w:t>先以信[5]地為首。</w:t>
      </w:r>
    </w:p>
    <w:p>
      <w:pPr>
        <w:pStyle w:val="SHTKTranslationText"/>
      </w:pPr>
      <w:r>
        <w:t>먼저 믿음의 지(地)를 우두머리로 삼고,</w:t>
      </w:r>
    </w:p>
    <w:p>
      <w:pPr>
        <w:pStyle w:val="SHTKNoteSummary"/>
      </w:pPr>
      <w:r>
        <w:t>교감 요약 | [CBETA 교감] 저본 地 → 甲·乙본 他</w:t>
      </w:r>
    </w:p>
    <w:p>
      <w:pPr>
        <w:pStyle w:val="SHTKNoteDetail"/>
      </w:pPr>
      <w:r>
        <w:t>• 교감 번호 | 0742005</w:t>
      </w:r>
    </w:p>
    <w:p>
      <w:pPr>
        <w:pStyle w:val="SHTKNoteDetail"/>
      </w:pPr>
      <w:r>
        <w:t>• 저본 독법 | 地 → ‘땅/지’</w:t>
      </w:r>
    </w:p>
    <w:p>
      <w:pPr>
        <w:pStyle w:val="SHTKNoteDetail"/>
      </w:pPr>
      <w:r>
        <w:t>• 이문 독법 | 他</w:t>
      </w:r>
    </w:p>
    <w:p>
      <w:pPr>
        <w:pStyle w:val="SHTKNoteDetail"/>
      </w:pPr>
      <w:r>
        <w:t>• 저본 기준 번역 | “먼저 믿음의 지(地)를 우두머리로 삼고,”</w:t>
      </w:r>
    </w:p>
    <w:p>
      <w:pPr>
        <w:pStyle w:val="SHTKNoteDetail"/>
      </w:pPr>
      <w:r>
        <w:t>• 교감 해설 | 저본 信地為首의 地를 갑·을본은 他로 읽어 “남을 믿는 것을 우두머리로 삼음”이 된다. 의미 차이가 크므로 저본을 그대로 둔다.</w:t>
      </w:r>
    </w:p>
    <w:p>
      <w:pPr>
        <w:pStyle w:val="SHTKNoteDetail"/>
      </w:pPr>
      <w:r>
        <w:t>• 교감 해설 | 信地為首는 저본 그대로 “믿음의 지(地)를 우두머리로 삼는다”로 직역했다. 갑·을본 信他為首는 앞뒤의 수신행 설명에 더 자연스럽지만 저본을 소급 교정하지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0742005.</w:t>
      </w:r>
    </w:p>
    <w:p>
      <w:pPr>
        <w:pStyle w:val="SHTKSourceText"/>
      </w:pPr>
      <w:r>
        <w:t>行隨信起名隨信行。此釋行名彼有隨信行。名隨信行者。釋人也</w:t>
      </w:r>
    </w:p>
    <w:p>
      <w:pPr>
        <w:pStyle w:val="SHTKTranslationText"/>
      </w:pPr>
      <w:r>
        <w:t>행이 믿음을 따라 일어나므로 수신행이라 이름한다. 이는 ‘행’이라는 이름을 풀이한 것이다. 그에게 수신행이 있으므로, 수신행자라 이름한다. 이는 사람을 풀이한 것이다.</w:t>
      </w:r>
    </w:p>
    <w:p>
      <w:pPr>
        <w:pStyle w:val="SHTKSourceText"/>
      </w:pPr>
      <w:r>
        <w:t>或由串習[6]此隨信行以成其性故名隨信行者。</w:t>
      </w:r>
    </w:p>
    <w:p>
      <w:pPr>
        <w:pStyle w:val="SHTKTranslationText"/>
      </w:pPr>
      <w:r>
        <w:t>혹은 이러한 수신행을 거듭 익혀 그 성품을 이루었기 때문에 수신행자라 이름한다.</w:t>
      </w:r>
    </w:p>
    <w:p>
      <w:pPr>
        <w:pStyle w:val="SHTKNoteSummary"/>
      </w:pPr>
      <w:r>
        <w:t>교감 요약 | [CBETA 교감] 甲·乙본에는 此 없음</w:t>
      </w:r>
    </w:p>
    <w:p>
      <w:pPr>
        <w:pStyle w:val="SHTKNoteDetail"/>
      </w:pPr>
      <w:r>
        <w:t>• 교감 번호 | 0742006</w:t>
      </w:r>
    </w:p>
    <w:p>
      <w:pPr>
        <w:pStyle w:val="SHTKNoteDetail"/>
      </w:pPr>
      <w:r>
        <w:t>• 저본 독법 | 此 → ‘이것/이’</w:t>
      </w:r>
    </w:p>
    <w:p>
      <w:pPr>
        <w:pStyle w:val="SHTKNoteDetail"/>
      </w:pPr>
      <w:r>
        <w:t>• 이문 독법 | ∅ → ‘해당 성분 없음(탈락)’</w:t>
      </w:r>
    </w:p>
    <w:p>
      <w:pPr>
        <w:pStyle w:val="SHTKNoteDetail"/>
      </w:pPr>
      <w:r>
        <w:t>• 저본 기준 번역 | “혹은 이러한 수신행을 거듭 익혀 그 성품을 이루었기 때문에 수신행자라 이름한다.”</w:t>
      </w:r>
    </w:p>
    <w:p>
      <w:pPr>
        <w:pStyle w:val="SHTKNoteDetail"/>
      </w:pPr>
      <w:r>
        <w:t>• 교감 해설 | 갑·을본은 此隨信行의 此를 탈락시킨다.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0742006.</w:t>
      </w:r>
    </w:p>
    <w:p>
      <w:pPr>
        <w:pStyle w:val="SHTKSourceText"/>
      </w:pPr>
      <w:r>
        <w:t>第二釋人彼先信他隨行義故者。總釋隨信行名。由先所作但隨他語不自披教。</w:t>
      </w:r>
    </w:p>
    <w:p>
      <w:pPr>
        <w:pStyle w:val="SHTKTranslationText"/>
      </w:pPr>
      <w:r>
        <w:t>이는 둘째로 사람을 풀이한 것이다. “그가 먼저 남을 믿고 뜻을 따라 행하기 때문이다”라는 것은, 수신행이라는 이름을 총괄하여 풀이한 것이다. 앞서 행한 것이 다만 다른 사람의 말을 따른 것이고 스스로 가르침을 펼쳐 살피지 않았기 때문이다.</w:t>
      </w:r>
    </w:p>
    <w:p>
      <w:pPr>
        <w:pStyle w:val="SHTKPositionMarker"/>
      </w:pPr>
      <w:bookmarkStart w:id="5138" w:name="loc_0742c06"/>
      <w:bookmarkEnd w:id="5138"/>
      <w:r>
        <w:t>[0742c06]</w:t>
      </w:r>
    </w:p>
    <w:p>
      <w:pPr>
        <w:pStyle w:val="SHTKSourceText"/>
      </w:pPr>
      <w:r>
        <w:t>論。准此應釋至隨行義故[＊]准上釋隨信行人。</w:t>
      </w:r>
    </w:p>
    <w:p>
      <w:pPr>
        <w:pStyle w:val="SHTKTranslationText"/>
      </w:pPr>
      <w:r>
        <w:t>논에서 “이에 준하여 마땅히 풀이해야 한다”부터 “따라 행한다는 뜻이기 때문이다”까지는 위에서 수신행인을 풀이한 것에 준한 것이다.</w:t>
      </w:r>
    </w:p>
    <w:p>
      <w:pPr>
        <w:pStyle w:val="SHTKNoteSummary"/>
      </w:pPr>
      <w:r>
        <w:t>교감 요약 | [상호참조] 이 [＊]는 CBETA가 붙인 참조 표지로, 따로 적용할 이문은 없다.</w:t>
      </w:r>
    </w:p>
    <w:p>
      <w:pPr>
        <w:pStyle w:val="SHTKNoteDetail"/>
      </w:pPr>
      <w:r>
        <w:t>• 해당 번역 | “논에서 “이에 준하여 마땅히 풀이해야 한다”</w:t>
      </w:r>
    </w:p>
    <w:p>
      <w:pPr>
        <w:pStyle w:val="SHTKNoteDetail"/>
      </w:pPr>
      <w:r>
        <w:t>• 번역 영향 판정 | [판단 유보]</w:t>
      </w:r>
    </w:p>
    <w:p>
      <w:pPr>
        <w:pStyle w:val="SHTKSourceText"/>
      </w:pPr>
      <w:r>
        <w:t>釋隨法行亦爾。以法為首隨行義故名隨法行。</w:t>
      </w:r>
    </w:p>
    <w:p>
      <w:pPr>
        <w:pStyle w:val="SHTKTranslationText"/>
      </w:pPr>
      <w:r>
        <w:t>수법행을 풀이하는 것도 또한 그러하다. 법을 우두머리로 삼아 따라 행한다는 뜻이기 때문에 수법행이라 이름한다.</w:t>
      </w:r>
    </w:p>
    <w:p>
      <w:pPr>
        <w:pStyle w:val="SHTKSourceText"/>
      </w:pPr>
      <w:r>
        <w:t>婆沙五十[7]四云。</w:t>
      </w:r>
    </w:p>
    <w:p>
      <w:pPr>
        <w:pStyle w:val="SHTKTranslationText"/>
      </w:pPr>
      <w:r>
        <w:t>《비바사》 제54권에서는 말한다.</w:t>
      </w:r>
    </w:p>
    <w:p>
      <w:pPr>
        <w:pStyle w:val="SHTKNoteSummary"/>
      </w:pPr>
      <w:r>
        <w:t>교감 요약 | [CBETA 교감] 저본 四 → 甲·乙본 三</w:t>
      </w:r>
    </w:p>
    <w:p>
      <w:pPr>
        <w:pStyle w:val="SHTKNoteDetail"/>
      </w:pPr>
      <w:r>
        <w:t>• 교감 번호 | 0742007</w:t>
      </w:r>
    </w:p>
    <w:p>
      <w:pPr>
        <w:pStyle w:val="SHTKNoteDetail"/>
      </w:pPr>
      <w:r>
        <w:t>• 저본 독법 | 四 → ‘넷/넷째’</w:t>
      </w:r>
    </w:p>
    <w:p>
      <w:pPr>
        <w:pStyle w:val="SHTKNoteDetail"/>
      </w:pPr>
      <w:r>
        <w:t>• 이문 독법 | 三 → ‘셋’</w:t>
      </w:r>
    </w:p>
    <w:p>
      <w:pPr>
        <w:pStyle w:val="SHTKNoteDetail"/>
      </w:pPr>
      <w:r>
        <w:t>• 저본 기준 번역 | “《비바사》 제54권에서는 말한다.”</w:t>
      </w:r>
    </w:p>
    <w:p>
      <w:pPr>
        <w:pStyle w:val="SHTKNoteDetail"/>
      </w:pPr>
      <w:r>
        <w:t>• 교감 해설 | 저본은 《婆沙》 제54권, 갑·을본은 제53권으로 인용 권차가 다르다.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0742007.</w:t>
      </w:r>
    </w:p>
    <w:p>
      <w:pPr>
        <w:pStyle w:val="SHTKSourceText"/>
      </w:pPr>
      <w:r>
        <w:t>何故名隨信行者。答由彼依信。隨信行。故名隨信行。謂依有漏信。隨無漏信行。</w:t>
      </w:r>
    </w:p>
    <w:p>
      <w:pPr>
        <w:pStyle w:val="SHTKTranslationText"/>
      </w:pPr>
      <w:r>
        <w:t>“무슨 까닭에 수신행자라 이름하는가? 답한다. 그가 믿음에 의지하고, 믿음을 따라 행하기 때문에, 수신행이라 이름한다. 말하자면 유루의 믿음에 의지하여, 무루의 믿음을 따라 행하고,</w:t>
      </w:r>
    </w:p>
    <w:p>
      <w:pPr>
        <w:pStyle w:val="SHTKSourceText"/>
      </w:pPr>
      <w:r>
        <w:t>依有[8]轉信。</w:t>
      </w:r>
    </w:p>
    <w:p>
      <w:pPr>
        <w:pStyle w:val="SHTKTranslationText"/>
      </w:pPr>
      <w:r>
        <w:t>전변함이 있는 믿음에 의지하여,</w:t>
      </w:r>
    </w:p>
    <w:p>
      <w:pPr>
        <w:pStyle w:val="SHTKNoteSummary"/>
      </w:pPr>
      <w:r>
        <w:t>교감 요약 | [CBETA 교감] 저본 轉 → 甲·乙본 縛</w:t>
      </w:r>
    </w:p>
    <w:p>
      <w:pPr>
        <w:pStyle w:val="SHTKNoteDetail"/>
      </w:pPr>
      <w:r>
        <w:t>• 교감 번호 | 0742008</w:t>
      </w:r>
    </w:p>
    <w:p>
      <w:pPr>
        <w:pStyle w:val="SHTKNoteDetail"/>
      </w:pPr>
      <w:r>
        <w:t>• 저본 독법 | 轉 → ‘전하다’</w:t>
      </w:r>
    </w:p>
    <w:p>
      <w:pPr>
        <w:pStyle w:val="SHTKNoteDetail"/>
      </w:pPr>
      <w:r>
        <w:t>• 이문 독법 | 縛 → ‘속박’</w:t>
      </w:r>
    </w:p>
    <w:p>
      <w:pPr>
        <w:pStyle w:val="SHTKNoteDetail"/>
      </w:pPr>
      <w:r>
        <w:t>• 저본 기준 번역 | “전변함이 있는 믿음에 의지하여,”</w:t>
      </w:r>
    </w:p>
    <w:p>
      <w:pPr>
        <w:pStyle w:val="SHTKNoteDetail"/>
      </w:pPr>
      <w:r>
        <w:t>• 교감 해설 | 저본 有轉信의 轉을 갑·을본은 縛으로 읽어 有縛信이 된다. 뒤 별표가 이 교감을 재참조한다.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0742008.</w:t>
      </w:r>
    </w:p>
    <w:p>
      <w:pPr>
        <w:pStyle w:val="SHTKSourceText"/>
      </w:pPr>
      <w:r>
        <w:t>隨解脫信行。依有繫信。隨離繫信行。由信為先得入聖道。如是種類補特伽羅。從本以來性多信故。若聞他勸汝應務農以自存活。彼不思察我為應作。為不應作。我為能作。為不能作。為有宜便。為無宜便。聞已便作。或聞他勸汝應商估。或應事王。或應習學書．算．印等種種伎藝。以自存活。</w:t>
      </w:r>
    </w:p>
    <w:p>
      <w:pPr>
        <w:pStyle w:val="SHTKTranslationText"/>
      </w:pPr>
      <w:r>
        <w:t>해탈의 믿음을 따라 행하며, 계박이 있는 믿음에 의지하여, 이계의 믿음을 따라 행한다. 믿음을 앞세워 성도에 들어가기 때문이다. 이와 같은 종류의 보특가라는, 본래부터 성품상 믿음이 많기 때문이다. 만약 다른 사람이 ‘그대는 농사에 힘써 스스로 살아가야 한다’고 권하는 말을 들으면, 그는 ‘내가 해야 하는가, 하지 말아야 하는가, 내가 할 수 있는가, 할 수 없는가, 편리하고 마땅함이 있는가, 편리하고 마땅함이 없는가’를 생각하여 살피지 않고, 듣고 나면 곧 행한다. 혹은 다른 사람이 ‘그대는 장사를 해야 한다’고 권하는 말을 듣거나, 혹은 왕을 섬겨야 한다거나, 혹은 글씨·계산·인장 등의 여러 기술을 익혀, 스스로 살아가야 한다고 해도,</w:t>
      </w:r>
    </w:p>
    <w:p>
      <w:pPr>
        <w:pStyle w:val="SHTKSourceText"/>
      </w:pPr>
      <w:r>
        <w:t>亦不思[9]察。</w:t>
      </w:r>
    </w:p>
    <w:p>
      <w:pPr>
        <w:pStyle w:val="SHTKTranslationText"/>
      </w:pPr>
      <w:r>
        <w:t>또한 생각하여 살피지 않는다.</w:t>
      </w:r>
    </w:p>
    <w:p>
      <w:pPr>
        <w:pStyle w:val="SHTKNoteSummary"/>
      </w:pPr>
      <w:r>
        <w:t>교감 요약 | [CBETA 교감] 저본 察 → 甲·乙본 審</w:t>
      </w:r>
    </w:p>
    <w:p>
      <w:pPr>
        <w:pStyle w:val="SHTKNoteDetail"/>
      </w:pPr>
      <w:r>
        <w:t>• 교감 번호 | 0742009</w:t>
      </w:r>
    </w:p>
    <w:p>
      <w:pPr>
        <w:pStyle w:val="SHTKNoteDetail"/>
      </w:pPr>
      <w:r>
        <w:t>• 저본 독법 | 察</w:t>
      </w:r>
    </w:p>
    <w:p>
      <w:pPr>
        <w:pStyle w:val="SHTKNoteDetail"/>
      </w:pPr>
      <w:r>
        <w:t>• 이문 독법 | 審</w:t>
      </w:r>
    </w:p>
    <w:p>
      <w:pPr>
        <w:pStyle w:val="SHTKNoteDetail"/>
      </w:pPr>
      <w:r>
        <w:t>• 저본 기준 번역 | “또한 생각하여 살피지 않는다.”</w:t>
      </w:r>
    </w:p>
    <w:p>
      <w:pPr>
        <w:pStyle w:val="SHTKNoteDetail"/>
      </w:pPr>
      <w:r>
        <w:t>• 교감 해설 | 저본 思察의 察을 갑·을본은 審으로 읽어 思審이 된다. 뒤 별표가 이 교감을 재참조한다.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0742009.</w:t>
      </w:r>
    </w:p>
    <w:p>
      <w:pPr>
        <w:pStyle w:val="SHTKSourceText"/>
      </w:pPr>
      <w:r>
        <w:t>廣說乃至。聞已便作。乃至。出家等亦爾。問何故名隨法行。答由彼依法。隨法行故。名隨法行。謂依有漏法。隨無漏法行。</w:t>
      </w:r>
    </w:p>
    <w:p>
      <w:pPr>
        <w:pStyle w:val="SHTKTranslationText"/>
      </w:pPr>
      <w:r>
        <w:t>자세히 말하면 나아가, 듣고 나면 곧 행한다. 나아가, 출가하는 것 등도 또한 그러하다. 묻는다. 무슨 까닭에 수법행이라 이름하는가? 답한다. 그가 법에 의지하고, 법을 따라 행하기 때문에, 수법행이라 이름한다. 말하자면 유루의 법에 의지하여, 무루의 법을 따라 행하고,</w:t>
      </w:r>
    </w:p>
    <w:p>
      <w:pPr>
        <w:pStyle w:val="SHTKSourceText"/>
      </w:pPr>
      <w:r>
        <w:t>依有[＊]轉法。</w:t>
      </w:r>
    </w:p>
    <w:p>
      <w:pPr>
        <w:pStyle w:val="SHTKTranslationText"/>
      </w:pPr>
      <w:r>
        <w:t>전변함이 있는 법에 의지하여,</w:t>
      </w:r>
    </w:p>
    <w:p>
      <w:pPr>
        <w:pStyle w:val="SHTKNoteSummary"/>
      </w:pPr>
      <w:r>
        <w:t>교감 요약 | [CBETA 교감] 저본 轉 → 甲·乙본 縛</w:t>
      </w:r>
    </w:p>
    <w:p>
      <w:pPr>
        <w:pStyle w:val="SHTKNoteDetail"/>
      </w:pPr>
      <w:r>
        <w:t>• 원교감 원문 | 轉【大】＊，縛【甲】【乙】＊</w:t>
      </w:r>
    </w:p>
    <w:p>
      <w:pPr>
        <w:pStyle w:val="SHTKNoteDetail"/>
      </w:pPr>
      <w:r>
        <w:t>• 해당 번역 | “전변함이 있는 법에 의지하여,”</w:t>
      </w:r>
    </w:p>
    <w:p>
      <w:pPr>
        <w:pStyle w:val="SHTKNoteDetail"/>
      </w:pPr>
      <w:r>
        <w:t>• 번역 영향 판정 | [의미 차이 있음]</w:t>
      </w:r>
    </w:p>
    <w:p>
      <w:pPr>
        <w:pStyle w:val="SHTKNoteDetail"/>
      </w:pPr>
      <w:r>
        <w:t>• 출처 | CBETA T41n1822, 교감 번호 0742008.</w:t>
      </w:r>
    </w:p>
    <w:p>
      <w:pPr>
        <w:pStyle w:val="SHTKSourceText"/>
      </w:pPr>
      <w:r>
        <w:t>隨解脫法行。依有繫法。隨離繫法行。由慧為先得入聖道。如是種類補特伽羅。從本已來性多慧故。若聞他勸汝應務農以自存活。</w:t>
      </w:r>
    </w:p>
    <w:p>
      <w:pPr>
        <w:pStyle w:val="SHTKTranslationText"/>
      </w:pPr>
      <w:r>
        <w:t>해탈의 법을 따라 행하며, 계박이 있는 법에 의지하여, 이계의 법을 따라 행한다. 지혜를 앞세워 성도에 들어가기 때문이다. 이와 같은 종류의 보특가라는, 본래부터 성품상 지혜가 많기 때문이다. 만약 다른 사람이 ‘그대는 농사에 힘써 스스로 살아가야 한다’고 권하는 말을 들으면,</w:t>
      </w:r>
    </w:p>
    <w:p>
      <w:pPr>
        <w:pStyle w:val="SHTKSourceText"/>
      </w:pPr>
      <w:r>
        <w:t>彼便思[＊]察我為應作。</w:t>
      </w:r>
    </w:p>
    <w:p>
      <w:pPr>
        <w:pStyle w:val="SHTKTranslationText"/>
      </w:pPr>
      <w:r>
        <w:t>그는 곧 ‘내가 해야 하는가,</w:t>
      </w:r>
    </w:p>
    <w:p>
      <w:pPr>
        <w:pStyle w:val="SHTKNoteSummary"/>
      </w:pPr>
      <w:r>
        <w:t>교감 요약 | [CBETA 교감] 저본 察 → 甲·乙본 審</w:t>
      </w:r>
    </w:p>
    <w:p>
      <w:pPr>
        <w:pStyle w:val="SHTKNoteDetail"/>
      </w:pPr>
      <w:r>
        <w:t>• 원교감 원문 | 察【大】＊，審【甲】【乙】＊</w:t>
      </w:r>
    </w:p>
    <w:p>
      <w:pPr>
        <w:pStyle w:val="SHTKNoteDetail"/>
      </w:pPr>
      <w:r>
        <w:t>• 해당 번역 | “그는 곧 ‘내가 해야 하는가,”</w:t>
      </w:r>
    </w:p>
    <w:p>
      <w:pPr>
        <w:pStyle w:val="SHTKNoteDetail"/>
      </w:pPr>
      <w:r>
        <w:t>• 번역 영향 판정 | [판단 유보]</w:t>
      </w:r>
    </w:p>
    <w:p>
      <w:pPr>
        <w:pStyle w:val="SHTKNoteDetail"/>
      </w:pPr>
      <w:r>
        <w:t>• 출처 | CBETA T41n1822, 교감 번호 0742009.</w:t>
      </w:r>
    </w:p>
    <w:p>
      <w:pPr>
        <w:pStyle w:val="SHTKSourceText"/>
      </w:pPr>
      <w:r>
        <w:t>不應作等。</w:t>
      </w:r>
    </w:p>
    <w:p>
      <w:pPr>
        <w:pStyle w:val="SHTKTranslationText"/>
      </w:pPr>
      <w:r>
        <w:t>하지 말아야 하는가’ 등을 생각하여 살핀다.”</w:t>
      </w:r>
    </w:p>
    <w:p>
      <w:pPr>
        <w:pStyle w:val="SHTKPositionMarker"/>
      </w:pPr>
      <w:bookmarkStart w:id="5139" w:name="loc_0742c26"/>
      <w:bookmarkEnd w:id="5139"/>
      <w:r>
        <w:t>[0742c26]</w:t>
      </w:r>
    </w:p>
    <w:p>
      <w:pPr>
        <w:pStyle w:val="SHTKSourceText"/>
      </w:pPr>
      <w:r>
        <w:t>論。即二聖者至趣初果故。具縛斷五品來十五心中名初果向。向初果故。</w:t>
      </w:r>
    </w:p>
    <w:p>
      <w:pPr>
        <w:pStyle w:val="SHTKTranslationText"/>
      </w:pPr>
      <w:r>
        <w:t>논에서 “바로 이 두 성자는”부터 “초과로 나아가기 때문이다”까지이다. 구박인 경우에서 오품을 끊은 경우까지는 열다섯 마음 가운데에서 초과향이라 이름한다. 초과를 향하기 때문이다.</w:t>
      </w:r>
    </w:p>
    <w:p>
      <w:pPr>
        <w:pStyle w:val="SHTKPositionMarker"/>
      </w:pPr>
      <w:bookmarkStart w:id="5140" w:name="loc_0742c27"/>
      <w:bookmarkEnd w:id="5140"/>
      <w:r>
        <w:t>[0742c27]</w:t>
      </w:r>
    </w:p>
    <w:p>
      <w:pPr>
        <w:pStyle w:val="SHTKSourceText"/>
      </w:pPr>
      <w:r>
        <w:t>論。言初果者至必初得故。釋初果名言。必初得者。簡超越第二第三果也。彼雖初得。非必定初故。</w:t>
      </w:r>
    </w:p>
    <w:p>
      <w:pPr>
        <w:pStyle w:val="SHTKTranslationText"/>
      </w:pPr>
      <w:r>
        <w:t>논에서 “초과라고 말하는 것은”부터 “반드시 처음 얻기 때문이다”까지이다. ‘초과’라는 이름을 풀이한다. 말하자면, “반드시 처음 얻는다”는 것은, 제2과와 제3과를 초월하여 얻는 경우를 가려낸 것이다. 그들도 비록 처음 얻기는 하지만, 반드시 처음인 것은 아니기 때문이다.</w:t>
      </w:r>
    </w:p>
    <w:p>
      <w:pPr>
        <w:pStyle w:val="SHTKPositionMarker"/>
      </w:pPr>
      <w:bookmarkStart w:id="5141" w:name="loc_0743a01"/>
      <w:bookmarkEnd w:id="5141"/>
      <w:r>
        <w:t>[0743a01]</w:t>
      </w:r>
    </w:p>
    <w:p>
      <w:pPr>
        <w:pStyle w:val="SHTKSourceText"/>
      </w:pPr>
      <w:r>
        <w:t>論。若先已斷至此第二故。已斷六．七．八品。十五心中立第二果向。向第二果故遍得果中第二果故者。超越得者雖初得果。遍得果中是第二故。</w:t>
      </w:r>
    </w:p>
    <w:p>
      <w:pPr>
        <w:pStyle w:val="SHTKTranslationText"/>
      </w:pPr>
      <w:r>
        <w:t>논에서 “만약 먼저 이미 끊었다면”부터 “이것이 둘째이기 때문이다”까지이다. 이미 육품·칠품·팔품을 끊은 이는, 열다섯 마음 가운데에서 제2과향을 세운다. 제2과를 향하기 때문이다. “두루 과를 얻는 가운데 둘째 과이기 때문이다”라는 것은, 초월하여 얻는 이는 비록 처음 과를 얻지만, 두루 과를 얻는 가운데서는 둘째이기 때문이다.</w:t>
      </w:r>
    </w:p>
    <w:p>
      <w:pPr>
        <w:pStyle w:val="SHTKPositionMarker"/>
      </w:pPr>
      <w:bookmarkStart w:id="5142" w:name="loc_0743a04"/>
      <w:bookmarkEnd w:id="5142"/>
      <w:r>
        <w:t>[0743a04]</w:t>
      </w:r>
    </w:p>
    <w:p>
      <w:pPr>
        <w:pStyle w:val="SHTKSourceText"/>
      </w:pPr>
      <w:r>
        <w:t>論。若先已[1]斷至數准前釋。</w:t>
      </w:r>
    </w:p>
    <w:p>
      <w:pPr>
        <w:pStyle w:val="SHTKTranslationText"/>
      </w:pPr>
      <w:r>
        <w:t>논에서 “만약 먼저 이미 끊었다면”부터 “수효는 앞의 풀이에 준한다”까지이다.</w:t>
      </w:r>
    </w:p>
    <w:p>
      <w:pPr>
        <w:pStyle w:val="SHTKNoteSummary"/>
      </w:pPr>
      <w:r>
        <w:t>교감 요약 | [CBETA 교감] 저본 斷 → 乙본 離</w:t>
      </w:r>
    </w:p>
    <w:p>
      <w:pPr>
        <w:pStyle w:val="SHTKNoteDetail"/>
      </w:pPr>
      <w:r>
        <w:t>• 교감 번호 | 0743001</w:t>
      </w:r>
    </w:p>
    <w:p>
      <w:pPr>
        <w:pStyle w:val="SHTKNoteDetail"/>
      </w:pPr>
      <w:r>
        <w:t>• 저본 독법 | 斷 → ‘끊다’</w:t>
      </w:r>
    </w:p>
    <w:p>
      <w:pPr>
        <w:pStyle w:val="SHTKNoteDetail"/>
      </w:pPr>
      <w:r>
        <w:t>• 이문 독법 | 離 → ‘떠나다’</w:t>
      </w:r>
    </w:p>
    <w:p>
      <w:pPr>
        <w:pStyle w:val="SHTKNoteDetail"/>
      </w:pPr>
      <w:r>
        <w:t>• 저본 기준 번역 | “논에서 “만약 먼저 이미 끊었다면”부터 “수효는 앞의 풀이에 준한다”까지이다.”</w:t>
      </w:r>
    </w:p>
    <w:p>
      <w:pPr>
        <w:pStyle w:val="SHTKNoteDetail"/>
      </w:pPr>
      <w:r>
        <w:t>• 교감 해설 | 저본 斷을 을본은 離로 읽어 “끊음/여읨”의 표현이 달라진다.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0743001.</w:t>
      </w:r>
    </w:p>
    <w:p>
      <w:pPr>
        <w:pStyle w:val="SHTKSourceText"/>
      </w:pPr>
      <w:r>
        <w:t>明第三向。如文可解。如是隨信．隨法行者。由先具縛斷惑有殊。數別各成七十三種。</w:t>
      </w:r>
    </w:p>
    <w:p>
      <w:pPr>
        <w:pStyle w:val="SHTKTranslationText"/>
      </w:pPr>
      <w:r>
        <w:t>제3향을 밝힌 것이다. 글과 같으므로 알 수 있다. 이와 같은 수신행자와 수법행자는, 앞서 구박이었는지 번뇌를 끊었는지에 차이가 있기 때문에, 수효를 달리하여 각각 일흔세 종류가 된다.</w:t>
      </w:r>
    </w:p>
    <w:p>
      <w:pPr>
        <w:pStyle w:val="SHTKPositionMarker"/>
      </w:pPr>
      <w:bookmarkStart w:id="5143" w:name="loc_0743a08"/>
      <w:bookmarkEnd w:id="5143"/>
      <w:r>
        <w:t>[0743a08]</w:t>
      </w:r>
    </w:p>
    <w:p>
      <w:pPr>
        <w:pStyle w:val="SHTKSourceText"/>
      </w:pPr>
      <w:r>
        <w:t>論。次依修道道類智時。已下第二依修道立。文中有二。一明第十六心。二明住果非向。此一行頌第一門也。</w:t>
      </w:r>
    </w:p>
    <w:p>
      <w:pPr>
        <w:pStyle w:val="SHTKTranslationText"/>
      </w:pPr>
      <w:r>
        <w:t>논에서 “다음으로 수도에 의거하여 도류지 때에는”이라고 하였다. 이 아래는 둘째로 수도에 의거하여 세운다. 글 가운데 둘이 있다. 첫째는 제16심을 밝히고, 둘째는 과에 머무는 이는 향이 아님을 밝힌다. 이 한 행의 송은 첫째 문이다.</w:t>
      </w:r>
    </w:p>
    <w:p>
      <w:pPr>
        <w:pStyle w:val="SHTKPositionMarker"/>
      </w:pPr>
      <w:bookmarkStart w:id="5144" w:name="loc_0743a10"/>
      <w:bookmarkEnd w:id="5144"/>
      <w:r>
        <w:t>[0743a10]</w:t>
      </w:r>
    </w:p>
    <w:p>
      <w:pPr>
        <w:pStyle w:val="SHTKSourceText"/>
      </w:pPr>
      <w:r>
        <w:t>論曰至今住不還果。釋前三向至十六心住果。</w:t>
      </w:r>
    </w:p>
    <w:p>
      <w:pPr>
        <w:pStyle w:val="SHTKTranslationText"/>
      </w:pPr>
      <w:r>
        <w:t>논에서 “말하자면”부터 “이제 불환과에 머문다”까지이다. 앞의 세 향이 제16심에 이르러 과에 머무는 것을 풀이한다.</w:t>
      </w:r>
    </w:p>
    <w:p>
      <w:pPr>
        <w:pStyle w:val="SHTKPositionMarker"/>
      </w:pPr>
      <w:bookmarkStart w:id="5145" w:name="loc_0743a11"/>
      <w:bookmarkEnd w:id="5145"/>
      <w:r>
        <w:t>[0743a11]</w:t>
      </w:r>
    </w:p>
    <w:p>
      <w:pPr>
        <w:pStyle w:val="SHTKSourceText"/>
      </w:pPr>
      <w:r>
        <w:t>論。阿羅漢果至[2]雖有頂故。</w:t>
      </w:r>
    </w:p>
    <w:p>
      <w:pPr>
        <w:pStyle w:val="SHTKTranslationText"/>
      </w:pPr>
      <w:r>
        <w:t>논에서 “아라한과는”부터 “비록 유정천이 있기 때문이다”까지이다.</w:t>
      </w:r>
    </w:p>
    <w:p>
      <w:pPr>
        <w:pStyle w:val="SHTKNoteSummary"/>
      </w:pPr>
      <w:r>
        <w:t>교감 요약 | [CBETA 교감] 저본 雖 → 甲·乙본 離</w:t>
      </w:r>
    </w:p>
    <w:p>
      <w:pPr>
        <w:pStyle w:val="SHTKNoteDetail"/>
      </w:pPr>
      <w:r>
        <w:t>• 교감 번호 | 0743002</w:t>
      </w:r>
    </w:p>
    <w:p>
      <w:pPr>
        <w:pStyle w:val="SHTKNoteDetail"/>
      </w:pPr>
      <w:r>
        <w:t>• 저본 독법 | 雖 → ‘비록’</w:t>
      </w:r>
    </w:p>
    <w:p>
      <w:pPr>
        <w:pStyle w:val="SHTKNoteDetail"/>
      </w:pPr>
      <w:r>
        <w:t>• 이문 독법 | 離 → ‘떠나다’</w:t>
      </w:r>
    </w:p>
    <w:p>
      <w:pPr>
        <w:pStyle w:val="SHTKNoteDetail"/>
      </w:pPr>
      <w:r>
        <w:t>• 저본 기준 번역 | “논에서 “아라한과는”부터 “비록 유정천이 있기 때문이다”까지이다.”</w:t>
      </w:r>
    </w:p>
    <w:p>
      <w:pPr>
        <w:pStyle w:val="SHTKNoteDetail"/>
      </w:pPr>
      <w:r>
        <w:t>• 교감 해설 | 저본 雖有頂故의 雖를 갑·을본은 離로 읽어 離有頂故가 되어 문장의 뜻이 크게 달라진다.</w:t>
      </w:r>
    </w:p>
    <w:p>
      <w:pPr>
        <w:pStyle w:val="SHTKNoteDetail"/>
      </w:pPr>
      <w:r>
        <w:t>• 교감 해설 | 인용 말미의 저본 雖有頂故는 난해하다.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0743002.</w:t>
      </w:r>
    </w:p>
    <w:p>
      <w:pPr>
        <w:pStyle w:val="SHTKSourceText"/>
      </w:pPr>
      <w:r>
        <w:t>明第四果無初得也。大乘對法論中有從初果超取羅漢。</w:t>
      </w:r>
    </w:p>
    <w:p>
      <w:pPr>
        <w:pStyle w:val="SHTKTranslationText"/>
      </w:pPr>
      <w:r>
        <w:t>제4과에는 처음 얻는 경우가 없음을 밝힌 것이다. 대승의 《대법론》에는 초과에서 곧바로 아라한과를 초월하여 취하는 경우가 있다.</w:t>
      </w:r>
    </w:p>
    <w:p>
      <w:pPr>
        <w:pStyle w:val="SHTKPositionMarker"/>
      </w:pPr>
      <w:bookmarkStart w:id="5146" w:name="loc_0743a14"/>
      <w:bookmarkEnd w:id="5146"/>
      <w:r>
        <w:t>[0743a14]</w:t>
      </w:r>
    </w:p>
    <w:p>
      <w:pPr>
        <w:pStyle w:val="SHTKSourceText"/>
      </w:pPr>
      <w:r>
        <w:t>論。至住果位至今名見至。明至十六心隨信隨法二人。轉名信解．見至。信解鈍根。見至利根。</w:t>
      </w:r>
    </w:p>
    <w:p>
      <w:pPr>
        <w:pStyle w:val="SHTKTranslationText"/>
      </w:pPr>
      <w:r>
        <w:t>논에서 “과에 머무는 지위에 이르면”부터 “이제 견지라 이름한다”까지이다. 제16심에 이르면 수신행과 수법행 두 사람이, 이름을 바꾸어 신해와 견지가 됨을 밝힌다. 신해는 둔근이고, 견지는 이근이다.</w:t>
      </w:r>
    </w:p>
    <w:p>
      <w:pPr>
        <w:pStyle w:val="SHTKPositionMarker"/>
      </w:pPr>
      <w:bookmarkStart w:id="5147" w:name="loc_0743a16"/>
      <w:bookmarkEnd w:id="5147"/>
      <w:r>
        <w:t>[0743a16]</w:t>
      </w:r>
    </w:p>
    <w:p>
      <w:pPr>
        <w:pStyle w:val="SHTKSourceText"/>
      </w:pPr>
      <w:r>
        <w:t>論。此二聖者至見至名別。釋二人名也。信增故名信解。見增故名見至。正理云。諸鈍根者先名隨信行。</w:t>
      </w:r>
    </w:p>
    <w:p>
      <w:pPr>
        <w:pStyle w:val="SHTKTranslationText"/>
      </w:pPr>
      <w:r>
        <w:t>논에서 “이 두 성자는”부터 “견지라는 이름이 다르다”까지이다. 두 사람의 이름을 풀이한 것이다. 믿음이 뛰어나므로 신해라 이름하고, 견해가 뛰어나므로 견지라 이름한다. 《정리론》에서는 말한다. “여러 둔근자는 앞서 수신행이라 이름했으나,</w:t>
      </w:r>
    </w:p>
    <w:p>
      <w:pPr>
        <w:pStyle w:val="SHTKSourceText"/>
      </w:pPr>
      <w:r>
        <w:t>今名信[3]解。</w:t>
      </w:r>
    </w:p>
    <w:p>
      <w:pPr>
        <w:pStyle w:val="SHTKTranslationText"/>
      </w:pPr>
      <w:r>
        <w:t>이제는 신해라 이름한다.</w:t>
      </w:r>
    </w:p>
    <w:p>
      <w:pPr>
        <w:pStyle w:val="SHTKNoteSummary"/>
      </w:pPr>
      <w:r>
        <w:t>교감 요약 | [CBETA 교감] 저본 解 → 甲·乙본 解脫</w:t>
      </w:r>
    </w:p>
    <w:p>
      <w:pPr>
        <w:pStyle w:val="SHTKNoteDetail"/>
      </w:pPr>
      <w:r>
        <w:t>• 교감 번호 | 0743003</w:t>
      </w:r>
    </w:p>
    <w:p>
      <w:pPr>
        <w:pStyle w:val="SHTKNoteDetail"/>
      </w:pPr>
      <w:r>
        <w:t>• 저본 독법 | 解 → ‘해석하다/풀다’</w:t>
      </w:r>
    </w:p>
    <w:p>
      <w:pPr>
        <w:pStyle w:val="SHTKNoteDetail"/>
      </w:pPr>
      <w:r>
        <w:t>• 이문 독법 | 解脫</w:t>
      </w:r>
    </w:p>
    <w:p>
      <w:pPr>
        <w:pStyle w:val="SHTKNoteDetail"/>
      </w:pPr>
      <w:r>
        <w:t>• 저본 기준 번역 | “이제는 신해라 이름한다.”</w:t>
      </w:r>
    </w:p>
    <w:p>
      <w:pPr>
        <w:pStyle w:val="SHTKNoteDetail"/>
      </w:pPr>
      <w:r>
        <w:t>• 교감 해설 | 갑·을본은 信解 뒤에 脫을 더하여 信解脫로 읽는다.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0743003.</w:t>
      </w:r>
    </w:p>
    <w:p>
      <w:pPr>
        <w:pStyle w:val="SHTKSourceText"/>
      </w:pPr>
      <w:r>
        <w:t>由信增上力勝解顯故(從他生解故鈍根。解進至果方名解脫)。諸利根者先名隨法行。今名見至。正見顯故(披教生解。先見後至果故名為見至)。</w:t>
      </w:r>
    </w:p>
    <w:p>
      <w:pPr>
        <w:pStyle w:val="SHTKTranslationText"/>
      </w:pPr>
      <w:r>
        <w:t>믿음의 증상력이 강하여 승해가 드러나기 때문이다. (남에게서 이해가 생기므로 둔근이고, 이해가 나아가 과에 이르러야 비로소 해탈이라 이름한다.) 여러 이근자는 앞서 수법행이라 이름했으나, 이제는 견지라 이름한다. 바른 견해가 드러나기 때문이다. (가르침을 펼쳐 보고 이해가 생기며, 먼저 보고 뒤에 과에 이르므로 견지라 이름한다.)”</w:t>
      </w:r>
    </w:p>
    <w:p>
      <w:pPr>
        <w:pStyle w:val="SHTKPositionMarker"/>
      </w:pPr>
      <w:bookmarkStart w:id="5148" w:name="loc_0743a22"/>
      <w:bookmarkEnd w:id="5148"/>
      <w:r>
        <w:t>[0743a22]</w:t>
      </w:r>
    </w:p>
    <w:p>
      <w:pPr>
        <w:pStyle w:val="SHTKSourceText"/>
      </w:pPr>
      <w:r>
        <w:t>論。何緣先斷欲界修惑。下一頌。第二明住果非向。</w:t>
      </w:r>
    </w:p>
    <w:p>
      <w:pPr>
        <w:pStyle w:val="SHTKTranslationText"/>
      </w:pPr>
      <w:r>
        <w:t>논에서 “무슨 까닭에 먼저 욕계의 수도소단 번뇌를 끊었는가?”라고 하였다. 아래 한 송은, 둘째로 과에 머무는 이는 향이 아님을 밝힌다.</w:t>
      </w:r>
    </w:p>
    <w:p>
      <w:pPr>
        <w:pStyle w:val="SHTKPositionMarker"/>
      </w:pPr>
      <w:bookmarkStart w:id="5149" w:name="loc_0743a23"/>
      <w:bookmarkEnd w:id="5149"/>
      <w:r>
        <w:t>[0743a23]</w:t>
      </w:r>
    </w:p>
    <w:p>
      <w:pPr>
        <w:pStyle w:val="SHTKSourceText"/>
      </w:pPr>
      <w:r>
        <w:t>論曰至不名後向。總答。由未起勝果道故但名住果。正理論云。又非得果時即有勝果道所斷煩惱離繫得生。道類忍不能斷彼繫得故。</w:t>
      </w:r>
    </w:p>
    <w:p>
      <w:pPr>
        <w:pStyle w:val="SHTKTranslationText"/>
      </w:pPr>
      <w:r>
        <w:t>논에서 “말하자면”부터 “뒤의 향이라 이름하지 않는다”까지이다. 총괄하여 답한 것이다. 더 뛰어난 과의 도를 아직 일으키지 않았기 때문에 다만 과에 머문다고 이름한다. 《정리론》에서는 말한다. “또 과를 얻을 때 곧바로 더 뛰어난 과의 도가 끊어야 할 번뇌의 이계득이 생기는 것은 아니다. 도류인은 그 계박의 득을 끊을 수 없기 때문이다.”</w:t>
      </w:r>
    </w:p>
    <w:p>
      <w:pPr>
        <w:pStyle w:val="SHTKPositionMarker"/>
      </w:pPr>
      <w:bookmarkStart w:id="5150" w:name="loc_0743a26"/>
      <w:bookmarkEnd w:id="5150"/>
      <w:r>
        <w:t>[0743a26]</w:t>
      </w:r>
    </w:p>
    <w:p>
      <w:pPr>
        <w:pStyle w:val="SHTKSourceText"/>
      </w:pPr>
      <w:r>
        <w:t>論。然諸先斷至定成樂根。釋。先斷一品等於此生中定起勝果道。若不爾者。先離色界染得阿那含果。生於無色應不成就樂根。本論既言定成樂根。故知定起勝果道也。准此。前二向道亦決定起所以定起者。正理釋云彼障已斷必欣彼故。障已斷道易現前故。婆沙一百七十一云。頗有無漏四靜慮漸得耶。答有。以聖者離下地染。及有起勝果道時漸次得故。三無色為問亦爾准此文。起勝果必漸次也。</w:t>
      </w:r>
    </w:p>
    <w:p>
      <w:pPr>
        <w:pStyle w:val="SHTKTranslationText"/>
      </w:pPr>
      <w:r>
        <w:t>논에서 “그러나 여러 먼저 끊은 이는”부터 “반드시 낙근을 성취한다”까지이다. 풀이한다. 먼저 일품 등을 끊은 이는 이 생 가운데에서 반드시 더 뛰어난 과의 도를 일으킨다. 그렇지 않다면, 먼저 색계의 염오를 여읜 뒤 아나함과를 얻고, 무색계에 태어난 이는 낙근을 성취하지 않아야 할 것이다. 본론에서 이미 ‘반드시 낙근을 성취한다’고 말했으므로, 반드시 더 뛰어난 과의 도를 일으킨다는 것을 알 수 있다. 이에 준하면, 앞의 두 향의 도도 또한 반드시 일어난다. 반드시 일어나는 까닭에 대해, 《정리론》은 “그 장애를 이미 끊었으므로 반드시 그 도를 기뻐하기 때문이며, 장애를 이미 끊어 그 도가 쉽게 현전하기 때문이다”라고 풀이한다. 《비바사》 제171권에서는 말한다. “무루의 네 정려를 점차 얻는 경우가 있는가? 답한다. 있다. 성자가 하지를 떠나는 염오를 끊을 때와, 더 뛰어난 과의 도를 일으킬 때 차례로 얻기 때문이다.” 세 무색정에 대해 묻는 것도 또한 그러하다. 이 글에 준하면, 더 뛰어난 과를 일으키는 것은 반드시 차례차례임을 알 수 있다.</w:t>
      </w:r>
    </w:p>
    <w:p>
      <w:pPr>
        <w:pStyle w:val="SHTKPositionMarker"/>
      </w:pPr>
      <w:bookmarkStart w:id="5151" w:name="loc_0743b08"/>
      <w:bookmarkEnd w:id="5151"/>
      <w:r>
        <w:t>[0743b08]</w:t>
      </w:r>
    </w:p>
    <w:p>
      <w:pPr>
        <w:pStyle w:val="SHTKSourceText"/>
      </w:pPr>
      <w:r>
        <w:t>論。如是已依先具倍離。已下大文第二就修惑漸次分別聖位。先明障道品數。後就位分人。此半行頌第一門也。</w:t>
      </w:r>
    </w:p>
    <w:p>
      <w:pPr>
        <w:pStyle w:val="SHTKTranslationText"/>
      </w:pPr>
      <w:r>
        <w:t>논에서 “이와 같이 이미 앞서 구박·배리(倍離)에 의거하였다”라고 하였다. 이 아래의 큰 문단 둘째는 수도의 번뇌를 점차 끊는 데 나아가 성자의 지위를 분별한다. 먼저 장애와 도의 품수(品數)를 밝히고, 뒤에 지위에 나아가 사람을 나눈다. 이 반 행의 송은 첫째 문이다.</w:t>
      </w:r>
    </w:p>
    <w:p>
      <w:pPr>
        <w:pStyle w:val="SHTKPositionMarker"/>
      </w:pPr>
      <w:bookmarkStart w:id="5152" w:name="loc_0743b10"/>
      <w:bookmarkEnd w:id="5152"/>
      <w:r>
        <w:t>[0743b10]</w:t>
      </w:r>
    </w:p>
    <w:p>
      <w:pPr>
        <w:pStyle w:val="SHTKSourceText"/>
      </w:pPr>
      <w:r>
        <w:t>論曰至九品亦然。明地地中失．德。各分九品。</w:t>
      </w:r>
    </w:p>
    <w:p>
      <w:pPr>
        <w:pStyle w:val="SHTKTranslationText"/>
      </w:pPr>
      <w:r>
        <w:t>논에서 “말하자면”부터 “아홉 품도 또한 그러하다”까지이다. 각 지 가운데 과실과 공덕을, 각각 아홉 품으로 나눔을 밝힌다.</w:t>
      </w:r>
    </w:p>
    <w:p>
      <w:pPr>
        <w:pStyle w:val="SHTKPositionMarker"/>
      </w:pPr>
      <w:bookmarkStart w:id="5153" w:name="loc_0743b11"/>
      <w:bookmarkEnd w:id="5153"/>
      <w:r>
        <w:t>[0743b11]</w:t>
      </w:r>
    </w:p>
    <w:p>
      <w:pPr>
        <w:pStyle w:val="SHTKSourceText"/>
      </w:pPr>
      <w:r>
        <w:t>論。失德如何至理亦應然。明九分品麁．細相對。</w:t>
      </w:r>
    </w:p>
    <w:p>
      <w:pPr>
        <w:pStyle w:val="SHTKTranslationText"/>
      </w:pPr>
      <w:r>
        <w:t>논에서 “과실과 공덕은 어떻게”부터 “이치도 또한 그러해야 한다”까지이다. 아홉 품의 거칠고 미세함을 서로 견주어 밝힌다.</w:t>
      </w:r>
    </w:p>
    <w:p>
      <w:pPr>
        <w:pStyle w:val="SHTKPositionMarker"/>
      </w:pPr>
      <w:bookmarkStart w:id="5154" w:name="loc_0743b13"/>
      <w:bookmarkEnd w:id="5154"/>
      <w:r>
        <w:t>[0743b13]</w:t>
      </w:r>
    </w:p>
    <w:p>
      <w:pPr>
        <w:pStyle w:val="SHTKSourceText"/>
      </w:pPr>
      <w:r>
        <w:t>論。白法力強至小燈能滅。明斷道強能斷障也。</w:t>
      </w:r>
    </w:p>
    <w:p>
      <w:pPr>
        <w:pStyle w:val="SHTKTranslationText"/>
      </w:pPr>
      <w:r>
        <w:t>논에서 “백법의 힘이 강하다”부터 “작은 등불도 능히 끌 수 있다”까지이다. 끊는 도의 힘이 강하여 장애를 끊을 수 있음을 밝힌다.</w:t>
      </w:r>
    </w:p>
    <w:p>
      <w:pPr>
        <w:pStyle w:val="SHTKPositionMarker"/>
      </w:pPr>
      <w:bookmarkStart w:id="5155" w:name="loc_0743b15"/>
      <w:bookmarkEnd w:id="5155"/>
      <w:r>
        <w:t>[0743b15]</w:t>
      </w:r>
    </w:p>
    <w:p>
      <w:pPr>
        <w:pStyle w:val="SHTKSourceText"/>
      </w:pPr>
      <w:r>
        <w:t>論。已辨失德差別九品。第二歷位辨人。於中有四。一明預流七生。二明一來向．果。三明不還向．果。四明無學向．果。此半行頌第一明預流七生。</w:t>
      </w:r>
    </w:p>
    <w:p>
      <w:pPr>
        <w:pStyle w:val="SHTKTranslationText"/>
      </w:pPr>
      <w:r>
        <w:t>논에서 “이미 과실과 공덕의 차별인 아홉 품을 분별하였다”라고 하였다. 둘째로 여러 지위를 차례로 거쳐 사람을 분별한다. 그 가운데 넷이 있다. 첫째는 예류의 일곱 생을 밝히고, 둘째는 일래향과 일래과를 밝히며, 셋째는 불환향과 불환과를 밝히고, 넷째는 무학향과 무학과를 밝힌다. 이 반 행의 송은 첫째로 예류의 일곱 생을 밝힌 것이다.</w:t>
      </w:r>
    </w:p>
    <w:p>
      <w:pPr>
        <w:pStyle w:val="SHTKPositionMarker"/>
      </w:pPr>
      <w:bookmarkStart w:id="5156" w:name="loc_0743b18"/>
      <w:bookmarkEnd w:id="5156"/>
      <w:r>
        <w:t>[0743b18]</w:t>
      </w:r>
    </w:p>
    <w:p>
      <w:pPr>
        <w:pStyle w:val="SHTKSourceText"/>
      </w:pPr>
      <w:r>
        <w:t>論曰至七返生義。釋極七返生。極是最多。亦容中間不滿七也。謂人．天各七合十四生。若兼中有二十八生。</w:t>
      </w:r>
    </w:p>
    <w:p>
      <w:pPr>
        <w:pStyle w:val="SHTKTranslationText"/>
      </w:pPr>
      <w:r>
        <w:t>논에서 “말하자면”부터 “일곱 번 되풀이해 태어난다는 뜻이다”까지이다. ‘최대 일곱 번 되풀이해 태어남’을 풀이한다. ‘최대’는 가장 많은 경우를 말한다. 중간에 일곱을 채우지 않는 경우도 허용된다. 말하자면 인간과 천상에 각각 일곱 번이니 합하여 열네 생이고, 중유까지 겸하면 스물여덟 생이다.</w:t>
      </w:r>
    </w:p>
    <w:p>
      <w:pPr>
        <w:pStyle w:val="SHTKPositionMarker"/>
      </w:pPr>
      <w:bookmarkStart w:id="5157" w:name="loc_0743b21"/>
      <w:bookmarkEnd w:id="5157"/>
      <w:r>
        <w:t>[0743b21]</w:t>
      </w:r>
    </w:p>
    <w:p>
      <w:pPr>
        <w:pStyle w:val="SHTKSourceText"/>
      </w:pPr>
      <w:r>
        <w:t>論。諸無漏道至說名預流。釋預流名。諸無漏道趣向涅槃故名為流。即是聖道名之為流。</w:t>
      </w:r>
    </w:p>
    <w:p>
      <w:pPr>
        <w:pStyle w:val="SHTKTranslationText"/>
      </w:pPr>
      <w:r>
        <w:t>논에서 “여러 무루도는”부터 “예류라 이름한다”까지이다. ‘예류’라는 이름을 풀이한다. 여러 무루도는 열반으로 나아가므로 ‘흐름[流]’이라 이름한다. 곧 성도를 ‘흐름’이라 이름한 것이다.</w:t>
      </w:r>
    </w:p>
    <w:p>
      <w:pPr>
        <w:pStyle w:val="SHTKSourceText"/>
      </w:pPr>
      <w:r>
        <w:t>最初至得名之為[4]預。</w:t>
      </w:r>
    </w:p>
    <w:p>
      <w:pPr>
        <w:pStyle w:val="SHTKTranslationText"/>
      </w:pPr>
      <w:r>
        <w:t>처음으로 이 흐름에 이르는 것을 ‘예(預)’라 이름한다.</w:t>
      </w:r>
    </w:p>
    <w:p>
      <w:pPr>
        <w:pStyle w:val="SHTKNoteSummary"/>
      </w:pPr>
      <w:r>
        <w:t>교감 요약 | [CBETA 교감] 저본 預 → 甲·乙본 流</w:t>
      </w:r>
    </w:p>
    <w:p>
      <w:pPr>
        <w:pStyle w:val="SHTKNoteDetail"/>
      </w:pPr>
      <w:r>
        <w:t>• 교감 번호 | 0743004</w:t>
      </w:r>
    </w:p>
    <w:p>
      <w:pPr>
        <w:pStyle w:val="SHTKNoteDetail"/>
      </w:pPr>
      <w:r>
        <w:t>• 저본 독법 | 預</w:t>
      </w:r>
    </w:p>
    <w:p>
      <w:pPr>
        <w:pStyle w:val="SHTKNoteDetail"/>
      </w:pPr>
      <w:r>
        <w:t>• 이문 독법 | 流</w:t>
      </w:r>
    </w:p>
    <w:p>
      <w:pPr>
        <w:pStyle w:val="SHTKNoteDetail"/>
      </w:pPr>
      <w:r>
        <w:t>• 저본 기준 번역 | “처음으로 이 흐름에 이르는 것을 ‘예(預)’라 이름한다.”</w:t>
      </w:r>
    </w:p>
    <w:p>
      <w:pPr>
        <w:pStyle w:val="SHTKNoteDetail"/>
      </w:pPr>
      <w:r>
        <w:t>• 교감 해설 | 저본은 처음 이르는 것을 預라 이름한다고 하나 갑·을본은 流로 읽는다.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0743004.</w:t>
      </w:r>
    </w:p>
    <w:p>
      <w:pPr>
        <w:pStyle w:val="SHTKSourceText"/>
      </w:pPr>
      <w:r>
        <w:t>舊名入流。預是入之差別名也。彼七返人預聖道流故名預流。</w:t>
      </w:r>
    </w:p>
    <w:p>
      <w:pPr>
        <w:pStyle w:val="SHTKTranslationText"/>
      </w:pPr>
      <w:r>
        <w:t>옛 번역에서는 ‘입류(入流)’라 하였다. ‘예’는 ‘들어감’의 다른 이름이다. 그 일곱 번 되풀이해 태어나는 사람이 성도의 흐름에 참여하므로 예류라 이름한다.</w:t>
      </w:r>
    </w:p>
    <w:p>
      <w:pPr>
        <w:pStyle w:val="SHTKPositionMarker"/>
      </w:pPr>
      <w:bookmarkStart w:id="5158" w:name="loc_0743b25"/>
      <w:bookmarkEnd w:id="5158"/>
      <w:r>
        <w:t>[0743b25]</w:t>
      </w:r>
    </w:p>
    <w:p>
      <w:pPr>
        <w:pStyle w:val="SHTKSourceText"/>
      </w:pPr>
      <w:r>
        <w:t>論。此預流名至應名預流。</w:t>
      </w:r>
    </w:p>
    <w:p>
      <w:pPr>
        <w:pStyle w:val="SHTKTranslationText"/>
      </w:pPr>
      <w:r>
        <w:t>논에서 “이 예류라는 이름은”부터 “예류라 이름해야 한다”까지이다.</w:t>
      </w:r>
    </w:p>
    <w:p>
      <w:pPr>
        <w:pStyle w:val="SHTKSourceText"/>
      </w:pPr>
      <w:r>
        <w:t>進退[5]徵也。</w:t>
      </w:r>
    </w:p>
    <w:p>
      <w:pPr>
        <w:pStyle w:val="SHTKTranslationText"/>
      </w:pPr>
      <w:r>
        <w:t>나아가고 물러나는 양쪽으로 따져 묻는다.</w:t>
      </w:r>
    </w:p>
    <w:p>
      <w:pPr>
        <w:pStyle w:val="SHTKNoteSummary"/>
      </w:pPr>
      <w:r>
        <w:t>교감 요약 | [CBETA 교감] 저본 徵 → 乙본 微</w:t>
      </w:r>
    </w:p>
    <w:p>
      <w:pPr>
        <w:pStyle w:val="SHTKNoteDetail"/>
      </w:pPr>
      <w:r>
        <w:t>• 교감 번호 | 0743005</w:t>
      </w:r>
    </w:p>
    <w:p>
      <w:pPr>
        <w:pStyle w:val="SHTKNoteDetail"/>
      </w:pPr>
      <w:r>
        <w:t>• 저본 독법 | 徵 → ‘징문하다’</w:t>
      </w:r>
    </w:p>
    <w:p>
      <w:pPr>
        <w:pStyle w:val="SHTKNoteDetail"/>
      </w:pPr>
      <w:r>
        <w:t>• 이문 독법 | 微</w:t>
      </w:r>
    </w:p>
    <w:p>
      <w:pPr>
        <w:pStyle w:val="SHTKNoteDetail"/>
      </w:pPr>
      <w:r>
        <w:t>• 저본 기준 번역 | “나아가고 물러나는 양쪽으로 따져 묻는다.”</w:t>
      </w:r>
    </w:p>
    <w:p>
      <w:pPr>
        <w:pStyle w:val="SHTKNoteDetail"/>
      </w:pPr>
      <w:r>
        <w:t>• 교감 해설 | 저본 徵을 을본은 微로 읽는다. 저본은 문답에서 따져 묻는다는 뜻으로 읽힌다.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0743005.</w:t>
      </w:r>
    </w:p>
    <w:p>
      <w:pPr>
        <w:pStyle w:val="SHTKSourceText"/>
      </w:pPr>
      <w:r>
        <w:t>若預流名目初得道。即初見道。第八人地應名預流。若初得果名為預流。即超越第二．三果應名預流。</w:t>
      </w:r>
    </w:p>
    <w:p>
      <w:pPr>
        <w:pStyle w:val="SHTKTranslationText"/>
      </w:pPr>
      <w:r>
        <w:t>만약 예류라는 이름이 처음 도를 얻는 것을 가리킨다면, 곧 처음 견도에 든, 제8인도 예류라 이름해야 한다. 만약 처음 과를 얻는 것을 예류라 이름한다면, 곧 제2과·제3과를 초월하여 얻는 이도 예류라 이름해야 한다.</w:t>
      </w:r>
    </w:p>
    <w:p>
      <w:pPr>
        <w:pStyle w:val="SHTKPositionMarker"/>
      </w:pPr>
      <w:bookmarkStart w:id="5159" w:name="loc_0743b28"/>
      <w:bookmarkEnd w:id="5159"/>
      <w:r>
        <w:t>[0743b28]</w:t>
      </w:r>
    </w:p>
    <w:p>
      <w:pPr>
        <w:pStyle w:val="SHTKSourceText"/>
      </w:pPr>
      <w:r>
        <w:t>論。此預流名至故名預流。答也。遍得一切是次第人。此初得果建立此名。一來．不還非定初得。</w:t>
      </w:r>
    </w:p>
    <w:p>
      <w:pPr>
        <w:pStyle w:val="SHTKTranslationText"/>
      </w:pPr>
      <w:r>
        <w:t>논에서 “이 예류라는 이름은”부터 “그러므로 예류라 이름한다”까지이다. 답이다. 모든 과를 두루 얻는 이는 차제인이다. 그가 처음 과를 얻을 때 이 이름을 세운다. 일래와 불환은 반드시 처음 얻는 것은 아니다.</w:t>
      </w:r>
    </w:p>
    <w:p>
      <w:pPr>
        <w:pStyle w:val="SHTKSourceText"/>
      </w:pPr>
      <w:r>
        <w:t>[6]若超越者即是初得。</w:t>
      </w:r>
    </w:p>
    <w:p>
      <w:pPr>
        <w:pStyle w:val="SHTKTranslationText"/>
      </w:pPr>
      <w:r>
        <w:t>만약 초월하여 얻는 이라면 곧 처음 얻는 것이지만,</w:t>
      </w:r>
    </w:p>
    <w:p>
      <w:pPr>
        <w:pStyle w:val="SHTKNoteSummary"/>
      </w:pPr>
      <w:r>
        <w:t>교감 요약 | [CBETA 교감] 저본 若 → 乙본 此定初得若</w:t>
      </w:r>
    </w:p>
    <w:p>
      <w:pPr>
        <w:pStyle w:val="SHTKNoteDetail"/>
      </w:pPr>
      <w:r>
        <w:t>• 교감 번호 | 0743006</w:t>
      </w:r>
    </w:p>
    <w:p>
      <w:pPr>
        <w:pStyle w:val="SHTKNoteDetail"/>
      </w:pPr>
      <w:r>
        <w:t>• 저본 독법 | 若 → ‘만약’</w:t>
      </w:r>
    </w:p>
    <w:p>
      <w:pPr>
        <w:pStyle w:val="SHTKNoteDetail"/>
      </w:pPr>
      <w:r>
        <w:t>• 이문 독법 | 此定初得若</w:t>
      </w:r>
    </w:p>
    <w:p>
      <w:pPr>
        <w:pStyle w:val="SHTKNoteDetail"/>
      </w:pPr>
      <w:r>
        <w:t>• 저본 기준 번역 | “만약 초월하여 얻는 이라면 곧 처음 얻는 것이지만,”</w:t>
      </w:r>
    </w:p>
    <w:p>
      <w:pPr>
        <w:pStyle w:val="SHTKNoteDetail"/>
      </w:pPr>
      <w:r>
        <w:t>• 교감 해설 | 을본은 若 앞에 此定初得을 더하여 초월득의 경우도 “반드시 처음 얻는다”는 뜻을 명시한다.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0743006.</w:t>
      </w:r>
    </w:p>
    <w:p>
      <w:pPr>
        <w:pStyle w:val="SHTKSourceText"/>
      </w:pPr>
      <w:r>
        <w:t>若次第者即非初得。故名預流。</w:t>
      </w:r>
    </w:p>
    <w:p>
      <w:pPr>
        <w:pStyle w:val="SHTKTranslationText"/>
      </w:pPr>
      <w:r>
        <w:t>차제로 얻는 이라면 곧 처음 얻는 것이 아니다. 그러므로 예류라 이름한다.</w:t>
      </w:r>
    </w:p>
    <w:p>
      <w:pPr>
        <w:pStyle w:val="SHTKPositionMarker"/>
      </w:pPr>
      <w:bookmarkStart w:id="5160" w:name="loc_0743c03"/>
      <w:bookmarkEnd w:id="5160"/>
      <w:r>
        <w:t>[0743c03]</w:t>
      </w:r>
    </w:p>
    <w:p>
      <w:pPr>
        <w:pStyle w:val="SHTKSourceText"/>
      </w:pPr>
      <w:r>
        <w:t>論。何緣此名不目第八。問也。何緣此名不目初向。</w:t>
      </w:r>
    </w:p>
    <w:p>
      <w:pPr>
        <w:pStyle w:val="SHTKTranslationText"/>
      </w:pPr>
      <w:r>
        <w:t>논에서 “무슨 까닭에 이 이름은 제8인을 가리키지 않는가?”라고 하였다. 묻는 것이다. 무슨 까닭에 이 이름은 초향을 가리키지 않는가?</w:t>
      </w:r>
    </w:p>
    <w:p>
      <w:pPr>
        <w:pStyle w:val="SHTKSourceText"/>
      </w:pPr>
      <w:r>
        <w:t>此是最初預[7]聖流故。</w:t>
      </w:r>
    </w:p>
    <w:p>
      <w:pPr>
        <w:pStyle w:val="SHTKTranslationText"/>
      </w:pPr>
      <w:r>
        <w:t>이는 가장 처음 성류에 참여하기 때문이다.</w:t>
      </w:r>
    </w:p>
    <w:p>
      <w:pPr>
        <w:pStyle w:val="SHTKNoteSummary"/>
      </w:pPr>
      <w:r>
        <w:t>교감 요약 | [CBETA 교감] 저본 聖流 → 甲·乙본 流聖</w:t>
      </w:r>
    </w:p>
    <w:p>
      <w:pPr>
        <w:pStyle w:val="SHTKNoteDetail"/>
      </w:pPr>
      <w:r>
        <w:t>• 교감 번호 | 0743007</w:t>
      </w:r>
    </w:p>
    <w:p>
      <w:pPr>
        <w:pStyle w:val="SHTKNoteDetail"/>
      </w:pPr>
      <w:r>
        <w:t>• 저본 독법 | 聖流</w:t>
      </w:r>
    </w:p>
    <w:p>
      <w:pPr>
        <w:pStyle w:val="SHTKNoteDetail"/>
      </w:pPr>
      <w:r>
        <w:t>• 이문 독법 | 流聖</w:t>
      </w:r>
    </w:p>
    <w:p>
      <w:pPr>
        <w:pStyle w:val="SHTKNoteDetail"/>
      </w:pPr>
      <w:r>
        <w:t>• 저본 기준 번역 | “이는 가장 처음 성류에 참여하기 때문이다.”</w:t>
      </w:r>
    </w:p>
    <w:p>
      <w:pPr>
        <w:pStyle w:val="SHTKNoteDetail"/>
      </w:pPr>
      <w:r>
        <w:t>• 교감 해설 | 저본 聖流를 갑·을본은 流聖으로 바꾸어 어순이 달라진다.</w:t>
      </w:r>
    </w:p>
    <w:p>
      <w:pPr>
        <w:pStyle w:val="SHTKNoteDetail"/>
      </w:pPr>
      <w:r>
        <w:t>• 판정 근거 | 같은 글자들의 어순 교환이다. 기존 해설이 동의성을 확인한 경우에만 번역 동일로 확정하였다.</w:t>
      </w:r>
    </w:p>
    <w:p>
      <w:pPr>
        <w:pStyle w:val="SHTKNoteDetail"/>
      </w:pPr>
      <w:r>
        <w:t>• 번역 영향 판정 | [판단 유보]</w:t>
      </w:r>
    </w:p>
    <w:p>
      <w:pPr>
        <w:pStyle w:val="SHTKNoteDetail"/>
      </w:pPr>
      <w:r>
        <w:t>• 출처 | CBETA T41n1822, 교감 번호 0743007.</w:t>
      </w:r>
    </w:p>
    <w:p>
      <w:pPr>
        <w:pStyle w:val="SHTKPositionMarker"/>
      </w:pPr>
      <w:bookmarkStart w:id="5161" w:name="loc_0743c05"/>
      <w:bookmarkEnd w:id="5161"/>
      <w:r>
        <w:t>[0743c05]</w:t>
      </w:r>
    </w:p>
    <w:p>
      <w:pPr>
        <w:pStyle w:val="SHTKSourceText"/>
      </w:pPr>
      <w:r>
        <w:t>論。以要至得至不目第八。答也。以三因緣不目第八。</w:t>
      </w:r>
    </w:p>
    <w:p>
      <w:pPr>
        <w:pStyle w:val="SHTKTranslationText"/>
      </w:pPr>
      <w:r>
        <w:t>논에서 “반드시 이르러 얻어야 하기 때문이다”부터 “제8인을 가리키지 않는다”까지이다. 답이다. 세 가지 인연 때문에 제8인을 가리키지 않는다.</w:t>
      </w:r>
    </w:p>
    <w:p>
      <w:pPr>
        <w:pStyle w:val="SHTKPositionMarker"/>
      </w:pPr>
      <w:bookmarkStart w:id="5162" w:name="loc_0743c06"/>
      <w:bookmarkEnd w:id="5162"/>
      <w:r>
        <w:t>[0743c06]</w:t>
      </w:r>
    </w:p>
    <w:p>
      <w:pPr>
        <w:pStyle w:val="SHTKSourceText"/>
      </w:pPr>
      <w:r>
        <w:t>論。彼從此後至所說如是。釋七生也。理實人．天各七為十四生。各加中有為二十八。各七等故名為七生。如七處善五蘊各七有三十五處。但名七處以數等故。如七葉樹別別七故非唯七葉。</w:t>
      </w:r>
    </w:p>
    <w:p>
      <w:pPr>
        <w:pStyle w:val="SHTKTranslationText"/>
      </w:pPr>
      <w:r>
        <w:t>논에서 “그는 이 뒤로부터”부터 “말한 바가 이와 같다”까지이다. 일곱 생을 풀이한다. 이치로는 실제로 인간과 천상에 각각 일곱이어서 열네 생이고, 각각에 중유를 더하면 스물여덟이다. 각각 일곱이라는 수가 같기 때문에 ‘일곱 생’이라 이름한다. 일곱 처의 선에서 오온이 각각 일곱이므로 서른다섯 처가 있지만, 수효가 같기 때문에 다만 ‘일곱 처’라고 이름하는 것과 같다. 또 칠엽수도 각각 일곱 잎이 있는 것이지 오직 일곱 잎뿐인 것은 아니다.</w:t>
      </w:r>
    </w:p>
    <w:p>
      <w:pPr>
        <w:pStyle w:val="SHTKPositionMarker"/>
      </w:pPr>
      <w:bookmarkStart w:id="5163" w:name="loc_0743c11"/>
      <w:bookmarkEnd w:id="5163"/>
      <w:r>
        <w:t>[0743c11]</w:t>
      </w:r>
    </w:p>
    <w:p>
      <w:pPr>
        <w:pStyle w:val="SHTKSourceText"/>
      </w:pPr>
      <w:r>
        <w:t>論。若爾何故至第八有義。難。經言無容受第八有。如何得說二十八生。</w:t>
      </w:r>
    </w:p>
    <w:p>
      <w:pPr>
        <w:pStyle w:val="SHTKTranslationText"/>
      </w:pPr>
      <w:r>
        <w:t>논에서 “그렇다면 무슨 까닭에”부터 “제8유가 있다는 뜻”까지이다. 논난이다. 경에서는 “제8유를 받을 수 있는 곳도 가능성도 없다”고 말하는데, 어찌 스물여덟 생이라고 말할 수 있는가?</w:t>
      </w:r>
    </w:p>
    <w:p>
      <w:pPr>
        <w:pStyle w:val="SHTKPositionMarker"/>
      </w:pPr>
      <w:bookmarkStart w:id="5164" w:name="loc_0743c12"/>
      <w:bookmarkEnd w:id="5164"/>
      <w:r>
        <w:t>[0743c12]</w:t>
      </w:r>
    </w:p>
    <w:p>
      <w:pPr>
        <w:pStyle w:val="SHTKSourceText"/>
      </w:pPr>
      <w:r>
        <w:t>論。此契經意至中有應無。答。上是順解。下是反答。</w:t>
      </w:r>
    </w:p>
    <w:p>
      <w:pPr>
        <w:pStyle w:val="SHTKTranslationText"/>
      </w:pPr>
      <w:r>
        <w:t>논에서 “이 계경의 뜻은”부터 “중유도 없어야 할 것이다”까지이다. 위는 순방향으로 풀이한 것이고, 아래는 반대로 답한 것이다.</w:t>
      </w:r>
    </w:p>
    <w:p>
      <w:pPr>
        <w:pStyle w:val="SHTKPositionMarker"/>
      </w:pPr>
      <w:bookmarkStart w:id="5165" w:name="loc_0743c14"/>
      <w:bookmarkEnd w:id="5165"/>
      <w:r>
        <w:t>[0743c14]</w:t>
      </w:r>
    </w:p>
    <w:p>
      <w:pPr>
        <w:pStyle w:val="SHTKSourceText"/>
      </w:pPr>
      <w:r>
        <w:t>論。若爾上流至無第八生。難。若一趣說無第八生。上流那含極有頂者。應一天趣無第八生。</w:t>
      </w:r>
    </w:p>
    <w:p>
      <w:pPr>
        <w:pStyle w:val="SHTKTranslationText"/>
      </w:pPr>
      <w:r>
        <w:t>논에서 “그렇다면 상류 불환은”부터 “제8생이 없다”까지이다. 논난이다. 만약 한 취에 의거하여 제8생이 없다고 말한다면, 유정천까지 올라가는 상류 불환자는, 한 천취 안에서도 제8생이 없어야 할 것이다.</w:t>
      </w:r>
    </w:p>
    <w:p>
      <w:pPr>
        <w:pStyle w:val="SHTKPositionMarker"/>
      </w:pPr>
      <w:bookmarkStart w:id="5166" w:name="loc_0743c16"/>
      <w:bookmarkEnd w:id="5166"/>
      <w:r>
        <w:t>[0743c16]</w:t>
      </w:r>
    </w:p>
    <w:p>
      <w:pPr>
        <w:pStyle w:val="SHTKSourceText"/>
      </w:pPr>
      <w:r>
        <w:t>論。依欲界說故無[8]有過。</w:t>
      </w:r>
    </w:p>
    <w:p>
      <w:pPr>
        <w:pStyle w:val="SHTKTranslationText"/>
      </w:pPr>
      <w:r>
        <w:t>논에서 “욕계에 의거해 말했기 때문에 허물이 없다”라고 하였다.</w:t>
      </w:r>
    </w:p>
    <w:p>
      <w:pPr>
        <w:pStyle w:val="SHTKNoteSummary"/>
      </w:pPr>
      <w:r>
        <w:t>교감 요약 | [CBETA 교감] 저본 有 → 乙본 此</w:t>
      </w:r>
    </w:p>
    <w:p>
      <w:pPr>
        <w:pStyle w:val="SHTKNoteDetail"/>
      </w:pPr>
      <w:r>
        <w:t>• 교감 번호 | 0743008</w:t>
      </w:r>
    </w:p>
    <w:p>
      <w:pPr>
        <w:pStyle w:val="SHTKNoteDetail"/>
      </w:pPr>
      <w:r>
        <w:t>• 저본 독법 | 有 → ‘있다’</w:t>
      </w:r>
    </w:p>
    <w:p>
      <w:pPr>
        <w:pStyle w:val="SHTKNoteDetail"/>
      </w:pPr>
      <w:r>
        <w:t>• 이문 독법 | 此 → ‘이것/이’</w:t>
      </w:r>
    </w:p>
    <w:p>
      <w:pPr>
        <w:pStyle w:val="SHTKNoteDetail"/>
      </w:pPr>
      <w:r>
        <w:t>• 저본 기준 번역 | “논에서 “욕계에 의거해 말했기 때문에 허물이 없다”라고 하였다.”</w:t>
      </w:r>
    </w:p>
    <w:p>
      <w:pPr>
        <w:pStyle w:val="SHTKNoteDetail"/>
      </w:pPr>
      <w:r>
        <w:t>• 교감 해설 | 저본 有를 을본은 此로 읽는다.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0743008.</w:t>
      </w:r>
    </w:p>
    <w:p>
      <w:pPr>
        <w:pStyle w:val="SHTKSourceText"/>
      </w:pPr>
      <w:r>
        <w:t>答。欲界人．天一趣各七。無第八生。</w:t>
      </w:r>
    </w:p>
    <w:p>
      <w:pPr>
        <w:pStyle w:val="SHTKTranslationText"/>
      </w:pPr>
      <w:r>
        <w:t>답한다. 욕계에서는 인간과 천상 한 취마다 각각 일곱이고, 제8생은 없다.</w:t>
      </w:r>
    </w:p>
    <w:p>
      <w:pPr>
        <w:pStyle w:val="SHTKPositionMarker"/>
      </w:pPr>
      <w:bookmarkStart w:id="5167" w:name="loc_0743c18"/>
      <w:bookmarkEnd w:id="5167"/>
      <w:r>
        <w:t>[0743c18]</w:t>
      </w:r>
    </w:p>
    <w:p>
      <w:pPr>
        <w:pStyle w:val="SHTKSourceText"/>
      </w:pPr>
      <w:r>
        <w:t>論。此何為證至非合受七。責證也。</w:t>
      </w:r>
    </w:p>
    <w:p>
      <w:pPr>
        <w:pStyle w:val="SHTKTranslationText"/>
      </w:pPr>
      <w:r>
        <w:t>논에서 “이것에 무슨 증거가 있는가?”부터 “합하여 일곱을 받는 것은 아니다”까지이다. 증거를 요구한 것이다.</w:t>
      </w:r>
    </w:p>
    <w:p>
      <w:pPr>
        <w:pStyle w:val="SHTKPositionMarker"/>
      </w:pPr>
      <w:bookmarkStart w:id="5168" w:name="loc_0743c18_2"/>
      <w:bookmarkEnd w:id="5168"/>
      <w:r>
        <w:t>[0743c18]</w:t>
      </w:r>
    </w:p>
    <w:p>
      <w:pPr>
        <w:pStyle w:val="SHTKSourceText"/>
      </w:pPr>
      <w:r>
        <w:t>論。以契經說至不應固執。引兩經證。一引有部等經。二引飲光部經有部等說天七及人。故知人．天各七飲光部經。復分明說於人．天各受七生。教既分別。不應固執。</w:t>
      </w:r>
    </w:p>
    <w:p>
      <w:pPr>
        <w:pStyle w:val="SHTKTranslationText"/>
      </w:pPr>
      <w:r>
        <w:t>논에서 “계경에서 말하기를”부터 “마땅히 완고하게 고집하지 말아야 한다”까지이다. 두 경을 인용하여 증명한다. 첫째는 유부 등의 경을 인용하고, 둘째는 음광부의 경을 인용한다. 유부 등에서는 천상에서 일곱 번 및 인간에서 일곱 번이라고 말한다. 그러므로 인간과 천상에 각각 일곱임을 알 수 있다. 음광부의 경은, 다시 분명히 인간과 천상에서 각각 일곱 생을 받는다고 말한다. 가르침이 이미 구별하여 말했으니, 마땅히 완고하게 고집하지 말아야 한다.</w:t>
      </w:r>
    </w:p>
    <w:p>
      <w:pPr>
        <w:pStyle w:val="SHTKPositionMarker"/>
      </w:pPr>
      <w:bookmarkStart w:id="5169" w:name="loc_0743c22"/>
      <w:bookmarkEnd w:id="5169"/>
      <w:r>
        <w:t>[0743c22]</w:t>
      </w:r>
    </w:p>
    <w:p>
      <w:pPr>
        <w:pStyle w:val="SHTKSourceText"/>
      </w:pPr>
      <w:r>
        <w:t>論。[9]於人趣得至還於天趣。</w:t>
      </w:r>
    </w:p>
    <w:p>
      <w:pPr>
        <w:pStyle w:val="SHTKTranslationText"/>
      </w:pPr>
      <w:r>
        <w:t>논에서 “인취에서 얻으면”부터 “다시 천취에서”까지이다.</w:t>
      </w:r>
    </w:p>
    <w:p>
      <w:pPr>
        <w:pStyle w:val="SHTKNoteSummary"/>
      </w:pPr>
      <w:r>
        <w:t>교감 요약 | [CBETA 교감] 저본 於 → 甲·乙본 若於</w:t>
      </w:r>
    </w:p>
    <w:p>
      <w:pPr>
        <w:pStyle w:val="SHTKNoteDetail"/>
      </w:pPr>
      <w:r>
        <w:t>• 교감 번호 | 0743009</w:t>
      </w:r>
    </w:p>
    <w:p>
      <w:pPr>
        <w:pStyle w:val="SHTKNoteDetail"/>
      </w:pPr>
      <w:r>
        <w:t>• 저본 독법 | 於 → ‘…에’</w:t>
      </w:r>
    </w:p>
    <w:p>
      <w:pPr>
        <w:pStyle w:val="SHTKNoteDetail"/>
      </w:pPr>
      <w:r>
        <w:t>• 이문 독법 | 若於 → ‘만약 / …에’</w:t>
      </w:r>
    </w:p>
    <w:p>
      <w:pPr>
        <w:pStyle w:val="SHTKNoteDetail"/>
      </w:pPr>
      <w:r>
        <w:t>• 저본 기준 번역 | “논에서 “인취에서 얻으면”부터 “다시 천취에서”까지이다.”</w:t>
      </w:r>
    </w:p>
    <w:p>
      <w:pPr>
        <w:pStyle w:val="SHTKNoteDetail"/>
      </w:pPr>
      <w:r>
        <w:t>• 교감 해설 | 갑·을본은 於人趣得 앞에 若를 더하여 조건문임을 명시한다.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0743009.</w:t>
      </w:r>
    </w:p>
    <w:p>
      <w:pPr>
        <w:pStyle w:val="SHTKSourceText"/>
      </w:pPr>
      <w:r>
        <w:t>明七生滿處。</w:t>
      </w:r>
    </w:p>
    <w:p>
      <w:pPr>
        <w:pStyle w:val="SHTKTranslationText"/>
      </w:pPr>
      <w:r>
        <w:t>일곱 생이 가득 차는 곳을 밝힌다.</w:t>
      </w:r>
    </w:p>
    <w:p>
      <w:pPr>
        <w:pStyle w:val="SHTKPositionMarker"/>
      </w:pPr>
      <w:bookmarkStart w:id="5170" w:name="loc_0743c24"/>
      <w:bookmarkEnd w:id="5170"/>
      <w:r>
        <w:t>[0743c24]</w:t>
      </w:r>
    </w:p>
    <w:p>
      <w:pPr>
        <w:pStyle w:val="SHTKSourceText"/>
      </w:pPr>
      <w:r>
        <w:t>論。何緣彼無受第八有。問也。</w:t>
      </w:r>
    </w:p>
    <w:p>
      <w:pPr>
        <w:pStyle w:val="SHTKTranslationText"/>
      </w:pPr>
      <w:r>
        <w:t>논에서 “무슨 까닭에 그에게 제8유를 받는 일이 없는가?”라고 하였다. 묻는 것이다.</w:t>
      </w:r>
    </w:p>
    <w:p>
      <w:pPr>
        <w:pStyle w:val="SHTKPositionMarker"/>
      </w:pPr>
      <w:bookmarkStart w:id="5171" w:name="loc_0743c24_2"/>
      <w:bookmarkEnd w:id="5171"/>
      <w:r>
        <w:t>[0743c24]</w:t>
      </w:r>
    </w:p>
    <w:p>
      <w:pPr>
        <w:pStyle w:val="SHTKSourceText"/>
      </w:pPr>
      <w:r>
        <w:t>論。相續齊此至第四日瘧。答也。婆沙云。如七步蛇。四大力故不減七步。由毒力故不越七步第四日瘧者。即隔日瘧。</w:t>
      </w:r>
    </w:p>
    <w:p>
      <w:pPr>
        <w:pStyle w:val="SHTKTranslationText"/>
      </w:pPr>
      <w:r>
        <w:t>논에서 “상속이 여기까지 가지런하다”부터 “제4일 학질”까지이다. 답이다. 《비바사》에서는 말한다. “일곱 걸음 뱀과 같다. 사대의 힘 때문에 일곱 걸음보다 줄어들지 않고, 독의 힘 때문에 일곱 걸음을 넘지 않는다.” ‘제4일 학질’이라는 것은, 곧 격일로 발작하는 학질이다.</w:t>
      </w:r>
    </w:p>
    <w:p>
      <w:pPr>
        <w:pStyle w:val="SHTKPositionMarker"/>
      </w:pPr>
      <w:bookmarkStart w:id="5172" w:name="loc_0743c27"/>
      <w:bookmarkEnd w:id="5172"/>
      <w:r>
        <w:t>[0743c27]</w:t>
      </w:r>
    </w:p>
    <w:p>
      <w:pPr>
        <w:pStyle w:val="SHTKSourceText"/>
      </w:pPr>
      <w:r>
        <w:t>論。又彼有餘至不證圓寂。更以七結釋也。正理破云。若謂聖道種類爾故。如為七步毒蛇所螫。此喻不然。壽量定者過此齊限亦得住故</w:t>
      </w:r>
    </w:p>
    <w:p>
      <w:pPr>
        <w:pStyle w:val="SHTKTranslationText"/>
      </w:pPr>
      <w:r>
        <w:t>논에서 “또 그에게 남아 있는 것이 있다”부터 “원적을 증득하지 않는다”까지이다. 다시 일곱 결로 풀이한다. 《정리론》은 논파하여 말한다. “만약 성도의 종류가 본래 그러하기 때문이라고 한다면, 마치 일곱 걸음 독사에게 물린 경우와 같다고 하나, 이 비유는 옳지 않다. 수명이 정해진 이는 이 가지런한 한계를 지나서도 머물 수 있기 때문이다.</w:t>
      </w:r>
    </w:p>
    <w:p>
      <w:pPr>
        <w:pStyle w:val="SHTKSourceText"/>
      </w:pPr>
      <w:r>
        <w:t>又餘於此作[1]是釋言。</w:t>
      </w:r>
    </w:p>
    <w:p>
      <w:pPr>
        <w:pStyle w:val="SHTKTranslationText"/>
      </w:pPr>
      <w:r>
        <w:t>또 다른 이는 이에 대해 이렇게 풀이한다.</w:t>
      </w:r>
    </w:p>
    <w:p>
      <w:pPr>
        <w:pStyle w:val="SHTKNoteSummary"/>
      </w:pPr>
      <w:r>
        <w:t>교감 요약 | [CBETA 교감] 저본 是 → 甲·乙본 如是</w:t>
      </w:r>
    </w:p>
    <w:p>
      <w:pPr>
        <w:pStyle w:val="SHTKNoteDetail"/>
      </w:pPr>
      <w:r>
        <w:t>• 교감 번호 | 0744001</w:t>
      </w:r>
    </w:p>
    <w:p>
      <w:pPr>
        <w:pStyle w:val="SHTKNoteDetail"/>
      </w:pPr>
      <w:r>
        <w:t>• 저본 독법 | 是 → ‘이다/옳다’</w:t>
      </w:r>
    </w:p>
    <w:p>
      <w:pPr>
        <w:pStyle w:val="SHTKNoteDetail"/>
      </w:pPr>
      <w:r>
        <w:t>• 이문 독법 | 如是 → ‘이와 같다’</w:t>
      </w:r>
    </w:p>
    <w:p>
      <w:pPr>
        <w:pStyle w:val="SHTKNoteDetail"/>
      </w:pPr>
      <w:r>
        <w:t>• 저본 기준 번역 | “또 다른 이는 이에 대해 이렇게 풀이한다.”</w:t>
      </w:r>
    </w:p>
    <w:p>
      <w:pPr>
        <w:pStyle w:val="SHTKNoteDetail"/>
      </w:pPr>
      <w:r>
        <w:t>• 교감 해설 | 갑·을본은 作是釋言의 是 앞에 如를 더하여 作如是釋言으로 읽는다.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0744001.</w:t>
      </w:r>
    </w:p>
    <w:p>
      <w:pPr>
        <w:pStyle w:val="SHTKSourceText"/>
      </w:pPr>
      <w:r>
        <w:t>由彼有餘七結在[＊]故。</w:t>
      </w:r>
    </w:p>
    <w:p>
      <w:pPr>
        <w:pStyle w:val="SHTKTranslationText"/>
      </w:pPr>
      <w:r>
        <w:t>‘그에게 남아 있는 일곱 결이 있기 때문이다.’</w:t>
      </w:r>
    </w:p>
    <w:p>
      <w:pPr>
        <w:pStyle w:val="SHTKNoteSummary"/>
      </w:pPr>
      <w:r>
        <w:t>교감 요약 | [CBETA 교감] 甲·乙본에는 故 없음</w:t>
      </w:r>
    </w:p>
    <w:p>
      <w:pPr>
        <w:pStyle w:val="SHTKNoteDetail"/>
      </w:pPr>
      <w:r>
        <w:t>• 원교감 원문 | 故【大】＊，〔－〕【甲】【乙】＊</w:t>
      </w:r>
    </w:p>
    <w:p>
      <w:pPr>
        <w:pStyle w:val="SHTKNoteDetail"/>
      </w:pPr>
      <w:r>
        <w:t>• 해당 번역 | “‘그에게 남아 있는 일곱 결이 있기 때문이다.’”</w:t>
      </w:r>
    </w:p>
    <w:p>
      <w:pPr>
        <w:pStyle w:val="SHTKNoteDetail"/>
      </w:pPr>
      <w:r>
        <w:t>• 번역 영향 판정 | [의미 차이 있음]</w:t>
      </w:r>
    </w:p>
    <w:p>
      <w:pPr>
        <w:pStyle w:val="SHTKNoteDetail"/>
      </w:pPr>
      <w:r>
        <w:t>• 출처 | CBETA T41n1822, 교감 번호 0735009.</w:t>
      </w:r>
    </w:p>
    <w:p>
      <w:pPr>
        <w:pStyle w:val="SHTKSourceText"/>
      </w:pPr>
      <w:r>
        <w:t>謂二下分五上分結。此亦無能證唯七有。唯貪．嗔結引七有故。又無契經說不還者受極七有。又無經說五上分結引欲界生。故彼所言無能證力。但由法爾極受七生。於中不應強申理趣述曰。</w:t>
      </w:r>
    </w:p>
    <w:p>
      <w:pPr>
        <w:pStyle w:val="SHTKTranslationText"/>
      </w:pPr>
      <w:r>
        <w:t>말하자면 두 하분결과 다섯 상분결이다. 이 또한 오직 일곱 유뿐임을 증명할 수 없다. 오직 탐결과 진결만이 일곱 유를 이끌기 때문이다. 또 불환자가 최대 일곱 유를 받는다고 말하는 계경도 없고, 또 다섯 상분결이 욕계의 생을 이끈다고 말하는 경도 없다. 그러므로 그가 말한 것은 증명하는 힘이 없다. 다만 법이 본래 그러하여 최대 일곱 생을 받을 뿐이니, 그 가운데 억지로 이치를 펼쳐서는 안 된다.” 서술하여 말한다.</w:t>
      </w:r>
    </w:p>
    <w:p>
      <w:pPr>
        <w:pStyle w:val="SHTKSourceText"/>
      </w:pPr>
      <w:r>
        <w:t>[＊]准上論文。</w:t>
      </w:r>
    </w:p>
    <w:p>
      <w:pPr>
        <w:pStyle w:val="SHTKTranslationText"/>
      </w:pPr>
      <w:r>
        <w:t>위 논문에 준하면,</w:t>
      </w:r>
    </w:p>
    <w:p>
      <w:pPr>
        <w:pStyle w:val="SHTKNoteSummary"/>
      </w:pPr>
      <w:r>
        <w:t>교감 요약 | [상호참조] 이 [＊]는 CBETA가 붙인 참조 표지로, 따로 적용할 이문은 없다.</w:t>
      </w:r>
    </w:p>
    <w:p>
      <w:pPr>
        <w:pStyle w:val="SHTKNoteDetail"/>
      </w:pPr>
      <w:r>
        <w:t>• 해당 번역 | “위 논문에 준하면,”</w:t>
      </w:r>
    </w:p>
    <w:p>
      <w:pPr>
        <w:pStyle w:val="SHTKNoteDetail"/>
      </w:pPr>
      <w:r>
        <w:t>• 번역 영향 판정 | [판단 유보]</w:t>
      </w:r>
    </w:p>
    <w:p>
      <w:pPr>
        <w:pStyle w:val="SHTKSourceText"/>
      </w:pPr>
      <w:r>
        <w:t>不破論主。是破婆沙異師釋也。此論但敘有部多解不自立義今詳。七步蛇喻。亦是以法爾毒力不越七步。</w:t>
      </w:r>
    </w:p>
    <w:p>
      <w:pPr>
        <w:pStyle w:val="SHTKTranslationText"/>
      </w:pPr>
      <w:r>
        <w:t>논주를 논파한 것이 아니라, 《비바사》의 다른 논사의 풀이를 논파한 것이다. 이 논은 다만 유부의 여러 풀이를 서술했을 뿐 스스로 뜻을 세운 것이 아니다. 이제 자세히 살펴보면, 일곱 걸음 뱀의 비유도, 본래 그러한 독의 힘으로 일곱 걸음을 넘지 못한다는 것이다.</w:t>
      </w:r>
    </w:p>
    <w:p>
      <w:pPr>
        <w:pStyle w:val="SHTKSourceText"/>
      </w:pPr>
      <w:r>
        <w:t>受[2]報定者自是別緣。</w:t>
      </w:r>
    </w:p>
    <w:p>
      <w:pPr>
        <w:pStyle w:val="SHTKTranslationText"/>
      </w:pPr>
      <w:r>
        <w:t>과보를 받을 것이 정해진 경우는 본래 별도의 인연이다.</w:t>
      </w:r>
    </w:p>
    <w:p>
      <w:pPr>
        <w:pStyle w:val="SHTKNoteSummary"/>
      </w:pPr>
      <w:r>
        <w:t>교감 요약 | [CBETA 교감] 저본 報 → 甲·乙본 根</w:t>
      </w:r>
    </w:p>
    <w:p>
      <w:pPr>
        <w:pStyle w:val="SHTKNoteDetail"/>
      </w:pPr>
      <w:r>
        <w:t>• 교감 번호 | 0744002</w:t>
      </w:r>
    </w:p>
    <w:p>
      <w:pPr>
        <w:pStyle w:val="SHTKNoteDetail"/>
      </w:pPr>
      <w:r>
        <w:t>• 저본 독법 | 報</w:t>
      </w:r>
    </w:p>
    <w:p>
      <w:pPr>
        <w:pStyle w:val="SHTKNoteDetail"/>
      </w:pPr>
      <w:r>
        <w:t>• 이문 독법 | 根 → ‘근’</w:t>
      </w:r>
    </w:p>
    <w:p>
      <w:pPr>
        <w:pStyle w:val="SHTKNoteDetail"/>
      </w:pPr>
      <w:r>
        <w:t>• 저본 기준 번역 | “과보를 받을 것이 정해진 경우는 본래 별도의 인연이다.”</w:t>
      </w:r>
    </w:p>
    <w:p>
      <w:pPr>
        <w:pStyle w:val="SHTKNoteDetail"/>
      </w:pPr>
      <w:r>
        <w:t>• 교감 해설 | 저본 受報定者의 報를 갑·을본은 根으로 읽는다. “과보가 정해진 자/근이 정해진 자”로 뜻이 크게 달라진다.</w:t>
      </w:r>
    </w:p>
    <w:p>
      <w:pPr>
        <w:pStyle w:val="SHTKNoteDetail"/>
      </w:pPr>
      <w:r>
        <w:t>• 교감 해설 | 受報定者는 저본의 報에 따라 “과보를 받을 것이 정해진 자”로 옮겼다. 갑·을본은 受根定者로 읽는다.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0744002.</w:t>
      </w:r>
    </w:p>
    <w:p>
      <w:pPr>
        <w:pStyle w:val="SHTKSourceText"/>
      </w:pPr>
      <w:r>
        <w:t>如說火能燒。水能溺等。皆能殺人。而樹提不燒念佛不溺。豈疑火燒．水溺之喻以七結故欲有七生。此釋無理。</w:t>
      </w:r>
    </w:p>
    <w:p>
      <w:pPr>
        <w:pStyle w:val="SHTKTranslationText"/>
      </w:pPr>
      <w:r>
        <w:t>불이 능히 태우고, 물이 능히 빠뜨린다고 말하는 것과 같다. 모두 사람을 죽일 수 있지만, 수제(樹提)는 타지 않고 부처를 생각한 이는 물에 빠지지 않는다고 하여, 어찌 불이 태우고 물이 빠뜨린다는 비유를 의심하겠는가? 일곱 결이 있기 때문에 욕유에 일곱 생이 있다고 하는 것은, 이 풀이에는 이치가 없다.</w:t>
      </w:r>
    </w:p>
    <w:p>
      <w:pPr>
        <w:pStyle w:val="SHTKSourceText"/>
      </w:pPr>
      <w:r>
        <w:t>若謂以有七結即有[3]欲七生。</w:t>
      </w:r>
    </w:p>
    <w:p>
      <w:pPr>
        <w:pStyle w:val="SHTKTranslationText"/>
      </w:pPr>
      <w:r>
        <w:t>만약 일곱 결이 있기 때문에 곧 욕계에 일곱 생이 있다고 한다면,</w:t>
      </w:r>
    </w:p>
    <w:p>
      <w:pPr>
        <w:pStyle w:val="SHTKNoteSummary"/>
      </w:pPr>
      <w:r>
        <w:t>교감 요약 | [CBETA 교감] 저본 欲 → 甲·乙본 次</w:t>
      </w:r>
    </w:p>
    <w:p>
      <w:pPr>
        <w:pStyle w:val="SHTKNoteDetail"/>
      </w:pPr>
      <w:r>
        <w:t>• 교감 번호 | 0744003</w:t>
      </w:r>
    </w:p>
    <w:p>
      <w:pPr>
        <w:pStyle w:val="SHTKNoteDetail"/>
      </w:pPr>
      <w:r>
        <w:t>• 저본 독법 | 欲 → ‘욕망/욕계’</w:t>
      </w:r>
    </w:p>
    <w:p>
      <w:pPr>
        <w:pStyle w:val="SHTKNoteDetail"/>
      </w:pPr>
      <w:r>
        <w:t>• 이문 독법 | 次</w:t>
      </w:r>
    </w:p>
    <w:p>
      <w:pPr>
        <w:pStyle w:val="SHTKNoteDetail"/>
      </w:pPr>
      <w:r>
        <w:t>• 저본 기준 번역 | “만약 일곱 결이 있기 때문에 곧 욕계에 일곱 생이 있다고 한다면,”</w:t>
      </w:r>
    </w:p>
    <w:p>
      <w:pPr>
        <w:pStyle w:val="SHTKNoteDetail"/>
      </w:pPr>
      <w:r>
        <w:t>• 교감 해설 | 저본 欲七生의 欲을 갑·을본은 次로 읽는다.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0744003.</w:t>
      </w:r>
    </w:p>
    <w:p>
      <w:pPr>
        <w:pStyle w:val="SHTKSourceText"/>
      </w:pPr>
      <w:r>
        <w:t>若有五結應有五生在。又家家等三人亦有七結。</w:t>
      </w:r>
    </w:p>
    <w:p>
      <w:pPr>
        <w:pStyle w:val="SHTKTranslationText"/>
      </w:pPr>
      <w:r>
        <w:t>다섯 결이 있는 이는 다섯 생이 남아 있어야 할 것이다. 또 가가 등 세 사람에게도 일곱 결이 있는데,</w:t>
      </w:r>
    </w:p>
    <w:p>
      <w:pPr>
        <w:pStyle w:val="SHTKSourceText"/>
      </w:pPr>
      <w:r>
        <w:t>因何生[4]唯三等耶。</w:t>
      </w:r>
    </w:p>
    <w:p>
      <w:pPr>
        <w:pStyle w:val="SHTKTranslationText"/>
      </w:pPr>
      <w:r>
        <w:t>무슨 까닭에 생이 오직 셋 등뿐인가?</w:t>
      </w:r>
    </w:p>
    <w:p>
      <w:pPr>
        <w:pStyle w:val="SHTKNoteSummary"/>
      </w:pPr>
      <w:r>
        <w:t>교감 요약 | [CBETA 교감] 저본 唯三 → 甲·乙본 一二</w:t>
      </w:r>
    </w:p>
    <w:p>
      <w:pPr>
        <w:pStyle w:val="SHTKNoteDetail"/>
      </w:pPr>
      <w:r>
        <w:t>• 교감 번호 | 0744004</w:t>
      </w:r>
    </w:p>
    <w:p>
      <w:pPr>
        <w:pStyle w:val="SHTKNoteDetail"/>
      </w:pPr>
      <w:r>
        <w:t>• 저본 독법 | 唯三 → ‘오직 / 셋’</w:t>
      </w:r>
    </w:p>
    <w:p>
      <w:pPr>
        <w:pStyle w:val="SHTKNoteDetail"/>
      </w:pPr>
      <w:r>
        <w:t>• 이문 독법 | 一二 → ‘하나/첫째 / 둘’</w:t>
      </w:r>
    </w:p>
    <w:p>
      <w:pPr>
        <w:pStyle w:val="SHTKNoteDetail"/>
      </w:pPr>
      <w:r>
        <w:t>• 저본 기준 번역 | “무슨 까닭에 생이 오직 셋 등뿐인가?”</w:t>
      </w:r>
    </w:p>
    <w:p>
      <w:pPr>
        <w:pStyle w:val="SHTKNoteDetail"/>
      </w:pPr>
      <w:r>
        <w:t>• 교감 해설 | 저본 生唯三等의 唯三을 갑·을본은 一二로 읽어 가가 등 세 부류의 생수 설명이 달라진다.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0744004.</w:t>
      </w:r>
    </w:p>
    <w:p>
      <w:pPr>
        <w:pStyle w:val="SHTKSourceText"/>
      </w:pPr>
      <w:r>
        <w:t>婆沙四十六云。七生天上七生人中者此依圓滿預流而說。故人．天有等受七生。然有預流人．天生別。</w:t>
      </w:r>
    </w:p>
    <w:p>
      <w:pPr>
        <w:pStyle w:val="SHTKTranslationText"/>
      </w:pPr>
      <w:r>
        <w:t>《비바사》 제46권에서는 말한다. “천상에서 일곱 생, 인간에서 일곱 생이라고 한 것은, 이는 원만한 예류에 의거하여 말한 것이다. 그러므로 인간과 천상에서 동등하게 일곱 생을 받는다. 그러나 예류 가운데 인간과 천상의 생이 서로 다른 경우도 있다.</w:t>
      </w:r>
    </w:p>
    <w:p>
      <w:pPr>
        <w:pStyle w:val="SHTKSourceText"/>
      </w:pPr>
      <w:r>
        <w:t>謂[5]或天七人六。</w:t>
      </w:r>
    </w:p>
    <w:p>
      <w:pPr>
        <w:pStyle w:val="SHTKTranslationText"/>
      </w:pPr>
      <w:r>
        <w:t>말하자면 어떤 이는 천상 일곱, 인간 여섯이고,</w:t>
      </w:r>
    </w:p>
    <w:p>
      <w:pPr>
        <w:pStyle w:val="SHTKNoteSummary"/>
      </w:pPr>
      <w:r>
        <w:t>교감 요약 | [CBETA 교감] 甲·乙본에는 或 없음</w:t>
      </w:r>
    </w:p>
    <w:p>
      <w:pPr>
        <w:pStyle w:val="SHTKNoteDetail"/>
      </w:pPr>
      <w:r>
        <w:t>• 교감 번호 | 0744005</w:t>
      </w:r>
    </w:p>
    <w:p>
      <w:pPr>
        <w:pStyle w:val="SHTKNoteDetail"/>
      </w:pPr>
      <w:r>
        <w:t>• 저본 독법 | 或 → ‘혹은’</w:t>
      </w:r>
    </w:p>
    <w:p>
      <w:pPr>
        <w:pStyle w:val="SHTKNoteDetail"/>
      </w:pPr>
      <w:r>
        <w:t>• 이문 독법 | ∅ → ‘해당 성분 없음(탈락)’</w:t>
      </w:r>
    </w:p>
    <w:p>
      <w:pPr>
        <w:pStyle w:val="SHTKNoteDetail"/>
      </w:pPr>
      <w:r>
        <w:t>• 저본 기준 번역 | “말하자면 어떤 이는 천상 일곱, 인간 여섯이고,”</w:t>
      </w:r>
    </w:p>
    <w:p>
      <w:pPr>
        <w:pStyle w:val="SHTKNoteDetail"/>
      </w:pPr>
      <w:r>
        <w:t>• 교감 해설 | 갑·을본은 或天七人六의 或을 탈락시킨다.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0744005.</w:t>
      </w:r>
    </w:p>
    <w:p>
      <w:pPr>
        <w:pStyle w:val="SHTKSourceText"/>
      </w:pPr>
      <w:r>
        <w:t>或人七天六。或天六人五。乃至。或天二人一。</w:t>
      </w:r>
    </w:p>
    <w:p>
      <w:pPr>
        <w:pStyle w:val="SHTKTranslationText"/>
      </w:pPr>
      <w:r>
        <w:t>어떤 이는 인간 일곱, 천상 여섯이며, 어떤 이는 천상 여섯, 인간 다섯이고, 나아가, 어떤 이는 천상 둘, 인간 하나이며,</w:t>
      </w:r>
    </w:p>
    <w:p>
      <w:pPr>
        <w:pStyle w:val="SHTKSourceText"/>
      </w:pPr>
      <w:r>
        <w:t>或人[6]二天[7]一</w:t>
      </w:r>
    </w:p>
    <w:p>
      <w:pPr>
        <w:pStyle w:val="SHTKTranslationText"/>
      </w:pPr>
      <w:r>
        <w:t>어떤 이는 인간 둘, 천상 하나이다.”</w:t>
      </w:r>
    </w:p>
    <w:p>
      <w:pPr>
        <w:pStyle w:val="SHTKNoteSummary"/>
      </w:pPr>
      <w:r>
        <w:t>교감 요약 | [CBETA 교감] 저본 二 → 甲·乙본 一</w:t>
      </w:r>
    </w:p>
    <w:p>
      <w:pPr>
        <w:pStyle w:val="SHTKNoteDetail"/>
      </w:pPr>
      <w:r>
        <w:t>• 교감 번호 | 0744006</w:t>
      </w:r>
    </w:p>
    <w:p>
      <w:pPr>
        <w:pStyle w:val="SHTKNoteDetail"/>
      </w:pPr>
      <w:r>
        <w:t>• 저본 독법 | 二 → ‘둘’</w:t>
      </w:r>
    </w:p>
    <w:p>
      <w:pPr>
        <w:pStyle w:val="SHTKNoteDetail"/>
      </w:pPr>
      <w:r>
        <w:t>• 이문 독법 | 一 → ‘하나/첫째’</w:t>
      </w:r>
    </w:p>
    <w:p>
      <w:pPr>
        <w:pStyle w:val="SHTKNoteDetail"/>
      </w:pPr>
      <w:r>
        <w:t>• 저본 기준 번역 | “어떤 이는 인간 둘, 천상 하나이다.””</w:t>
      </w:r>
    </w:p>
    <w:p>
      <w:pPr>
        <w:pStyle w:val="SHTKNoteDetail"/>
      </w:pPr>
      <w:r>
        <w:t>• 교감 해설 | 저본 人二의 二를 갑·을본은 一로 읽는다.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0744006.</w:t>
      </w:r>
    </w:p>
    <w:p>
      <w:pPr>
        <w:pStyle w:val="SHTKNoteSummary"/>
      </w:pPr>
      <w:r>
        <w:t>교감 요약 | [CBETA 교감] 저본 一 → 甲·乙본 二</w:t>
      </w:r>
    </w:p>
    <w:p>
      <w:pPr>
        <w:pStyle w:val="SHTKNoteDetail"/>
      </w:pPr>
      <w:r>
        <w:t>• 교감 번호 | 0744007</w:t>
      </w:r>
    </w:p>
    <w:p>
      <w:pPr>
        <w:pStyle w:val="SHTKNoteDetail"/>
      </w:pPr>
      <w:r>
        <w:t>• 저본 독법 | 一 → ‘하나/첫째’</w:t>
      </w:r>
    </w:p>
    <w:p>
      <w:pPr>
        <w:pStyle w:val="SHTKNoteDetail"/>
      </w:pPr>
      <w:r>
        <w:t>• 이문 독법 | 二 → ‘둘’</w:t>
      </w:r>
    </w:p>
    <w:p>
      <w:pPr>
        <w:pStyle w:val="SHTKNoteDetail"/>
      </w:pPr>
      <w:r>
        <w:t>• 저본 기준 번역 | “어떤 이는 인간 둘, 천상 하나이다.””</w:t>
      </w:r>
    </w:p>
    <w:p>
      <w:pPr>
        <w:pStyle w:val="SHTKNoteDetail"/>
      </w:pPr>
      <w:r>
        <w:t>• 교감 해설 | 저본 天一의 一을 갑·을본은 二로 읽는다. 앞 교감과 합치면 갑·을본은 “인간 하나, 천상 둘”이 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0744007.</w:t>
      </w:r>
    </w:p>
    <w:p>
      <w:pPr>
        <w:pStyle w:val="SHTKSourceText"/>
      </w:pPr>
      <w:r>
        <w:t>太法師以此文不言人一天一。即謂無須陀洹受一生者。及引涅槃經．成實論為證又云。若人．天各一生即是一來果．此皆非證婆沙云。人．天有等受七生者。然有預流人．天生別等受七生者。唯說七生。理亦合說六．五．四．三．二．一生等。又謂若有一生定業。即斷六品取一來者。此亦非理。斷煩惱緣有差別故。若謂定約生斷惑者。即應無有惑斷不斷不定之人。又預流人應無減七。</w:t>
      </w:r>
    </w:p>
    <w:p>
      <w:pPr>
        <w:pStyle w:val="SHTKTranslationText"/>
      </w:pPr>
      <w:r>
        <w:t>태법사는 이 글에서 인간 하나·천상 하나라고 말하지 않은 것을 근거로, 곧 수다원이 한 생을 받는 경우는 없다고 하였고, 또 《열반경》과 《성실론》을 끌어 증거로 삼았다. 또 말하였다. “만약 인간과 천상에서 각각 한 생을 받는다면 곧 일래과이다.” 그러나 이는 모두 증거가 되지 않는다. 《비바사》에서 말한다. “인간과 천상에서 동등하게 일곱 생을 받는다”고 하였고, “그러나 예류 가운데 인간과 천상의 생이 서로 다르다” 등이라 하였다. 동등하게 일곱 생을 받는다는 것은, 오직 일곱 생만을 말한 것이다. 이치상으로는 또한 여섯·다섯·넷·셋·둘·한 생 등도 말해야 한다. 또 한 생의 정업이 있다면, 곧 육품을 끊어 일래과를 취한다는 것인데, 이 또한 이치에 맞지 않는다. 번뇌를 끊는 인연에는 차별이 있기 때문이다. 만약 반드시 생의 수에 맞추어 번뇌를 끊는다고 한다면, 곧 번뇌를 끊을지 끊지 않을지가 일정하지 않은 사람은 없어야 할 것이다. 또 예류인에게는 일곱 생보다 줄어드는 경우가 없어야 한다.</w:t>
      </w:r>
    </w:p>
    <w:p>
      <w:pPr>
        <w:pStyle w:val="SHTKSourceText"/>
      </w:pPr>
      <w:r>
        <w:t>[8]定無第八即斷惑故。</w:t>
      </w:r>
    </w:p>
    <w:p>
      <w:pPr>
        <w:pStyle w:val="SHTKTranslationText"/>
      </w:pPr>
      <w:r>
        <w:t>제8생이 반드시 없다는 것은 곧 번뇌를 끊기 때문이라고 해야 할 것이다.</w:t>
      </w:r>
    </w:p>
    <w:p>
      <w:pPr>
        <w:pStyle w:val="SHTKNoteSummary"/>
      </w:pPr>
      <w:r>
        <w:t>교감 요약 | [CBETA 교감] 저본 定無 → 甲·乙본 無定</w:t>
      </w:r>
    </w:p>
    <w:p>
      <w:pPr>
        <w:pStyle w:val="SHTKNoteDetail"/>
      </w:pPr>
      <w:r>
        <w:t>• 교감 번호 | 0744008</w:t>
      </w:r>
    </w:p>
    <w:p>
      <w:pPr>
        <w:pStyle w:val="SHTKNoteDetail"/>
      </w:pPr>
      <w:r>
        <w:t>• 저본 독법 | 定無 → ‘정/선정 / 없다’</w:t>
      </w:r>
    </w:p>
    <w:p>
      <w:pPr>
        <w:pStyle w:val="SHTKNoteDetail"/>
      </w:pPr>
      <w:r>
        <w:t>• 이문 독법 | 無定 → ‘없다 / 정/선정’</w:t>
      </w:r>
    </w:p>
    <w:p>
      <w:pPr>
        <w:pStyle w:val="SHTKNoteDetail"/>
      </w:pPr>
      <w:r>
        <w:t>• 저본 기준 번역 | “제8생이 반드시 없다는 것은 곧 번뇌를 끊기 때문이라고 해야 할 것이다.”</w:t>
      </w:r>
    </w:p>
    <w:p>
      <w:pPr>
        <w:pStyle w:val="SHTKNoteDetail"/>
      </w:pPr>
      <w:r>
        <w:t>• 교감 해설 | 저본 定無第八을 갑·을본은 無定第八로 읽어 어순과 해석이 달라진다.</w:t>
      </w:r>
    </w:p>
    <w:p>
      <w:pPr>
        <w:pStyle w:val="SHTKNoteDetail"/>
      </w:pPr>
      <w:r>
        <w:t>• 판정 근거 | 같은 글자들의 어순 교환이다. 기존 해설이 동의성을 확인한 경우에만 번역 동일로 확정하였다.</w:t>
      </w:r>
    </w:p>
    <w:p>
      <w:pPr>
        <w:pStyle w:val="SHTKNoteDetail"/>
      </w:pPr>
      <w:r>
        <w:t>• 번역 영향 판정 | [판단 유보]</w:t>
      </w:r>
    </w:p>
    <w:p>
      <w:pPr>
        <w:pStyle w:val="SHTKNoteDetail"/>
      </w:pPr>
      <w:r>
        <w:t>• 출처 | CBETA T41n1822, 교감 번호 0744008.</w:t>
      </w:r>
    </w:p>
    <w:p>
      <w:pPr>
        <w:pStyle w:val="SHTKSourceText"/>
      </w:pPr>
      <w:r>
        <w:t>若先受一生後斷煩惱如何不許。涅槃。成實。非此宗義。縱有明文亦不成證。受七生者。中間雖有聖道現前。以餘業持不證圓寂者。此說有七生定業之力持故不證圓寂。唯一生定業經生無業力持令不證圓寂。</w:t>
      </w:r>
    </w:p>
    <w:p>
      <w:pPr>
        <w:pStyle w:val="SHTKTranslationText"/>
      </w:pPr>
      <w:r>
        <w:t>만약 먼저 한 생을 받고 뒤에 번뇌를 끊는 경우를 어찌 허용하지 않는가? 《열반경》과, 《성실론》은, 이 종의 뜻이 아니다. 설령 분명한 글이 있더라도 증거를 이루지 못한다. 일곱 생을 받는 이는, 그 중간에 비록 성도가 현전하더라도, 남은 업이 지탱하므로 원적을 증득하지 않는다는 것은, 일곱 생의 정업의 힘이 지탱하기 때문에 원적을 증득하지 않는다는 말이다. 오직 한 생의 정업만 있는 이는 생을 지나고 나면 지탱할 업력이 없어 원적을 증득하지 못하게 할 수 없다.</w:t>
      </w:r>
    </w:p>
    <w:p>
      <w:pPr>
        <w:pStyle w:val="SHTKPositionMarker"/>
      </w:pPr>
      <w:bookmarkStart w:id="5173" w:name="loc_0744b06"/>
      <w:bookmarkEnd w:id="5173"/>
      <w:r>
        <w:t>[0744b06]</w:t>
      </w:r>
    </w:p>
    <w:p>
      <w:pPr>
        <w:pStyle w:val="SHTKSourceText"/>
      </w:pPr>
      <w:r>
        <w:t>論。至第七有至苾芻形相。釋不逢佛得羅漢果。由無學道力。</w:t>
      </w:r>
    </w:p>
    <w:p>
      <w:pPr>
        <w:pStyle w:val="SHTKTranslationText"/>
      </w:pPr>
      <w:r>
        <w:t>논에서 “제7유에 이르러”부터 “필추의 형상”까지이다. 부처를 만나지 못한 경우에도 아라한과를 얻는 것을 풀이한다. 무학도의 힘으로 말미암아,</w:t>
      </w:r>
    </w:p>
    <w:p>
      <w:pPr>
        <w:pStyle w:val="SHTKSourceText"/>
      </w:pPr>
      <w:r>
        <w:t>形[9]自出家故。</w:t>
      </w:r>
    </w:p>
    <w:p>
      <w:pPr>
        <w:pStyle w:val="SHTKTranslationText"/>
      </w:pPr>
      <w:r>
        <w:t>형상이 저절로 출가하기 때문이다.</w:t>
      </w:r>
    </w:p>
    <w:p>
      <w:pPr>
        <w:pStyle w:val="SHTKNoteSummary"/>
      </w:pPr>
      <w:r>
        <w:t>교감 요약 | [CBETA 교감] 저본 自 → 甲·乙본 相</w:t>
      </w:r>
    </w:p>
    <w:p>
      <w:pPr>
        <w:pStyle w:val="SHTKNoteDetail"/>
      </w:pPr>
      <w:r>
        <w:t>• 교감 번호 | 0744009</w:t>
      </w:r>
    </w:p>
    <w:p>
      <w:pPr>
        <w:pStyle w:val="SHTKNoteDetail"/>
      </w:pPr>
      <w:r>
        <w:t>• 저본 독법 | 自 → ‘스스로/자기’</w:t>
      </w:r>
    </w:p>
    <w:p>
      <w:pPr>
        <w:pStyle w:val="SHTKNoteDetail"/>
      </w:pPr>
      <w:r>
        <w:t>• 이문 독법 | 相 → ‘상/모양’</w:t>
      </w:r>
    </w:p>
    <w:p>
      <w:pPr>
        <w:pStyle w:val="SHTKNoteDetail"/>
      </w:pPr>
      <w:r>
        <w:t>• 저본 기준 번역 | “형상이 저절로 출가하기 때문이다.”</w:t>
      </w:r>
    </w:p>
    <w:p>
      <w:pPr>
        <w:pStyle w:val="SHTKNoteDetail"/>
      </w:pPr>
      <w:r>
        <w:t>• 교감 해설 | 저본 形自出家의 自를 갑·을본은 相으로 읽어 形相出家가 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0744009.</w:t>
      </w:r>
    </w:p>
    <w:p>
      <w:pPr>
        <w:pStyle w:val="SHTKSourceText"/>
      </w:pPr>
      <w:r>
        <w:t>法爾自得苾芻形相。婆沙四十六云。如是說者。彼法爾成佛弟子相乃得極果。如五百仙人。在伊師迦山中修道。本是聲聞。出無佛世。獼猴為現佛弟子相。彼皆學之證獨覺果。無學不受外道相故。</w:t>
      </w:r>
    </w:p>
    <w:p>
      <w:pPr>
        <w:pStyle w:val="SHTKTranslationText"/>
      </w:pPr>
      <w:r>
        <w:t>법이 본래 그러하여 저절로 필추의 형상을 얻는다. 《비바사》 제46권에서는 말한다. “이와 같이 말하는 것이 옳다. 그는 법이 본래 그러하여 부처님 제자의 모습을 이룬 뒤에야 극과를 얻는다. 마치 오백 선인과 같다. 그들은 이사기가산에서 도를 닦았는데, 본래 성문이었으나, 부처가 없는 세상에 태어났다. 원숭이가 부처님 제자의 모습을 나타내 보이자, 그들이 모두 그것을 배워 독각과를 증득하였다. 무학은 외도의 모습을 받아들이지 않기 때문이다.”</w:t>
      </w:r>
    </w:p>
    <w:p>
      <w:pPr>
        <w:pStyle w:val="SHTKPositionMarker"/>
      </w:pPr>
      <w:bookmarkStart w:id="5174" w:name="loc_0744b13"/>
      <w:bookmarkEnd w:id="5174"/>
      <w:r>
        <w:t>[0744b13]</w:t>
      </w:r>
    </w:p>
    <w:p>
      <w:pPr>
        <w:pStyle w:val="SHTKSourceText"/>
      </w:pPr>
      <w:r>
        <w:t>論。有言彼往餘道出家。第二釋也。正理破云。理不應然。往餘道者。由惡見力邪業轉故准此。不破論主。破餘師也。</w:t>
      </w:r>
    </w:p>
    <w:p>
      <w:pPr>
        <w:pStyle w:val="SHTKTranslationText"/>
      </w:pPr>
      <w:r>
        <w:t>논에서 “어떤 이는 그가 다른 도에 가서 출가한다고 말한다”라고 하였다. 둘째 풀이이다. 《정리론》은 논파하여 말한다. “이치상 마땅하지 않다. 다른 도에 가는 이는, 악견의 힘으로 삿된 업이 굴러가기 때문이다.” 이에 준하면, 논주를 논파한 것이 아니라, 다른 논사를 논파한 것이다.</w:t>
      </w:r>
    </w:p>
    <w:p>
      <w:pPr>
        <w:pStyle w:val="SHTKPositionMarker"/>
      </w:pPr>
      <w:bookmarkStart w:id="5175" w:name="loc_0744b16"/>
      <w:bookmarkEnd w:id="5175"/>
      <w:r>
        <w:t>[0744b16]</w:t>
      </w:r>
    </w:p>
    <w:p>
      <w:pPr>
        <w:pStyle w:val="SHTKSourceText"/>
      </w:pPr>
      <w:r>
        <w:t>論。云何名為無退墮法。</w:t>
      </w:r>
    </w:p>
    <w:p>
      <w:pPr>
        <w:pStyle w:val="SHTKTranslationText"/>
      </w:pPr>
      <w:r>
        <w:t>논에서 “어째서 ‘퇴전하지 않는 법’이라 이름하는가?”라고 하였다.</w:t>
      </w:r>
    </w:p>
    <w:p>
      <w:pPr>
        <w:pStyle w:val="SHTKSourceText"/>
      </w:pPr>
      <w:r>
        <w:t>問。云何預流亦名不[10]退墮法。</w:t>
      </w:r>
    </w:p>
    <w:p>
      <w:pPr>
        <w:pStyle w:val="SHTKTranslationText"/>
      </w:pPr>
      <w:r>
        <w:t>묻는다. 어째서 예류를 또한 불퇴타법이라 이름하는가?</w:t>
      </w:r>
    </w:p>
    <w:p>
      <w:pPr>
        <w:pStyle w:val="SHTKNoteSummary"/>
      </w:pPr>
      <w:r>
        <w:t>교감 요약 | [CBETA 교감] 甲·乙본에는 退 없음</w:t>
      </w:r>
    </w:p>
    <w:p>
      <w:pPr>
        <w:pStyle w:val="SHTKNoteDetail"/>
      </w:pPr>
      <w:r>
        <w:t>• 교감 번호 | 0744010</w:t>
      </w:r>
    </w:p>
    <w:p>
      <w:pPr>
        <w:pStyle w:val="SHTKNoteDetail"/>
      </w:pPr>
      <w:r>
        <w:t>• 저본 독법 | 退</w:t>
      </w:r>
    </w:p>
    <w:p>
      <w:pPr>
        <w:pStyle w:val="SHTKNoteDetail"/>
      </w:pPr>
      <w:r>
        <w:t>• 이문 독법 | ∅ → ‘해당 성분 없음(탈락)’</w:t>
      </w:r>
    </w:p>
    <w:p>
      <w:pPr>
        <w:pStyle w:val="SHTKNoteDetail"/>
      </w:pPr>
      <w:r>
        <w:t>• 저본 기준 번역 | “묻는다. 어째서 예류를 또한 불퇴타법이라 이름하는가?”</w:t>
      </w:r>
    </w:p>
    <w:p>
      <w:pPr>
        <w:pStyle w:val="SHTKNoteDetail"/>
      </w:pPr>
      <w:r>
        <w:t>• 교감 해설 | 저본 不退墮法에서 갑·을본은 退를 탈락시켜 不墮法으로 읽는다.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0744010.</w:t>
      </w:r>
    </w:p>
    <w:p>
      <w:pPr>
        <w:pStyle w:val="SHTKPositionMarker"/>
      </w:pPr>
      <w:bookmarkStart w:id="5176" w:name="loc_0744b17"/>
      <w:bookmarkEnd w:id="5176"/>
      <w:r>
        <w:t>[0744b17]</w:t>
      </w:r>
    </w:p>
    <w:p>
      <w:pPr>
        <w:pStyle w:val="SHTKSourceText"/>
      </w:pPr>
      <w:r>
        <w:t>論。以不生長至俱清淨故。答也以不生長退墮業故者。不造新引惡趣業也違彼生長業與果故者。舊招惡趣不定業者不能與果。若有定業不得預流強盛善根鎮彼身故者。無漏業也加行意樂俱清淨故者。得不作戒也。</w:t>
      </w:r>
    </w:p>
    <w:p>
      <w:pPr>
        <w:pStyle w:val="SHTKTranslationText"/>
      </w:pPr>
      <w:r>
        <w:t>논에서 “생겨나고 증장하지 않기 때문이다”부터 “둘 다 청정하기 때문이다”까지이다. 답이다. “퇴타의 업을 새로 생겨나고 증장시키지 않기 때문이다”라는 것은, 악취를 새로 초래하는 업을 짓지 않는다는 뜻이다. “그것이 전에 생겨나 증장한 업이 과보를 주는 것을 어기기 때문이다”라는 것은, 예전에 악취를 초래하도록 지은 부정업도 과보를 줄 수 없다는 뜻이다. 만약 정업이 있다면 예류를 얻을 수 없다. “강성한 선근이 그 몸을 진압해 지키기 때문이다”라는 것은, 무루업을 말한다. “가행과 의요가 모두 청정하기 때문이다”라는 것은, 불작계를 얻는 것을 말한다.</w:t>
      </w:r>
    </w:p>
    <w:p>
      <w:pPr>
        <w:pStyle w:val="SHTKPositionMarker"/>
      </w:pPr>
      <w:bookmarkStart w:id="5177" w:name="loc_0744b22"/>
      <w:bookmarkEnd w:id="5177"/>
      <w:r>
        <w:t>[0744b22]</w:t>
      </w:r>
    </w:p>
    <w:p>
      <w:pPr>
        <w:pStyle w:val="SHTKSourceText"/>
      </w:pPr>
      <w:r>
        <w:t>論。諸有決定至亦能浮。引文舉喻證也。</w:t>
      </w:r>
    </w:p>
    <w:p>
      <w:pPr>
        <w:pStyle w:val="SHTKTranslationText"/>
      </w:pPr>
      <w:r>
        <w:t>논에서 “모든 결정된 자들은”부터 “또한 능히 뜰 수 있다”까지이다. 문장을 인용하고 비유를 들어 증명한 것이다.</w:t>
      </w:r>
    </w:p>
    <w:p>
      <w:pPr>
        <w:pStyle w:val="SHTKPositionMarker"/>
      </w:pPr>
      <w:bookmarkStart w:id="5178" w:name="loc_0744b23"/>
      <w:bookmarkEnd w:id="5178"/>
      <w:r>
        <w:t>[0744b23]</w:t>
      </w:r>
    </w:p>
    <w:p>
      <w:pPr>
        <w:pStyle w:val="SHTKSourceText"/>
      </w:pPr>
      <w:r>
        <w:t>論。經說預流[11]果至苦邊際名。</w:t>
      </w:r>
    </w:p>
    <w:p>
      <w:pPr>
        <w:pStyle w:val="SHTKTranslationText"/>
      </w:pPr>
      <w:r>
        <w:t>논에서 “경에서는 예류과를”부터 “고의 끝이라는 이름”까지 말한다.</w:t>
      </w:r>
    </w:p>
    <w:p>
      <w:pPr>
        <w:pStyle w:val="SHTKNoteSummary"/>
      </w:pPr>
      <w:r>
        <w:t>교감 요약 | [CBETA 교감] 甲·乙본에는 果 없음</w:t>
      </w:r>
    </w:p>
    <w:p>
      <w:pPr>
        <w:pStyle w:val="SHTKNoteDetail"/>
      </w:pPr>
      <w:r>
        <w:t>• 교감 번호 | 0744011</w:t>
      </w:r>
    </w:p>
    <w:p>
      <w:pPr>
        <w:pStyle w:val="SHTKNoteDetail"/>
      </w:pPr>
      <w:r>
        <w:t>• 저본 독법 | 果 → ‘결과/과’</w:t>
      </w:r>
    </w:p>
    <w:p>
      <w:pPr>
        <w:pStyle w:val="SHTKNoteDetail"/>
      </w:pPr>
      <w:r>
        <w:t>• 이문 독법 | ∅ → ‘해당 성분 없음(탈락)’</w:t>
      </w:r>
    </w:p>
    <w:p>
      <w:pPr>
        <w:pStyle w:val="SHTKNoteDetail"/>
      </w:pPr>
      <w:r>
        <w:t>• 저본 기준 번역 | “논에서 “경에서는 예류과를”부터 “고의 끝이라는 이름”까지 말한다.”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0744011.</w:t>
      </w:r>
    </w:p>
    <w:p>
      <w:pPr>
        <w:pStyle w:val="SHTKSourceText"/>
      </w:pPr>
      <w:r>
        <w:t>依經起問。</w:t>
      </w:r>
    </w:p>
    <w:p>
      <w:pPr>
        <w:pStyle w:val="SHTKTranslationText"/>
      </w:pPr>
      <w:r>
        <w:t>경에 의거하여 질문을 일으킨 것이다.</w:t>
      </w:r>
    </w:p>
    <w:p>
      <w:pPr>
        <w:pStyle w:val="SHTKPositionMarker"/>
      </w:pPr>
      <w:bookmarkStart w:id="5179" w:name="loc_0744b25"/>
      <w:bookmarkEnd w:id="5179"/>
      <w:r>
        <w:t>[0744b25]</w:t>
      </w:r>
    </w:p>
    <w:p>
      <w:pPr>
        <w:pStyle w:val="SHTKSourceText"/>
      </w:pPr>
      <w:r>
        <w:t>論。依齊此生至所謂涅槃。以兩義答。</w:t>
      </w:r>
    </w:p>
    <w:p>
      <w:pPr>
        <w:pStyle w:val="SHTKTranslationText"/>
      </w:pPr>
      <w:r>
        <w:t>논에서 “이에 의거하여 이 생을”부터 “이른바 열반이다”까지이다. 두 가지 뜻으로 답한 것이다.</w:t>
      </w:r>
    </w:p>
    <w:p>
      <w:pPr>
        <w:pStyle w:val="SHTKPositionMarker"/>
      </w:pPr>
      <w:bookmarkStart w:id="5180" w:name="loc_0744b26"/>
      <w:bookmarkEnd w:id="5180"/>
      <w:r>
        <w:t>[0744b26]</w:t>
      </w:r>
    </w:p>
    <w:p>
      <w:pPr>
        <w:pStyle w:val="SHTKSourceText"/>
      </w:pPr>
      <w:r>
        <w:t>論。如何涅槃可說所作。問也。</w:t>
      </w:r>
    </w:p>
    <w:p>
      <w:pPr>
        <w:pStyle w:val="SHTKTranslationText"/>
      </w:pPr>
      <w:r>
        <w:t>논에서 “어찌 열반을 지은 것이라 말할 수 있는가?”라고 하였다. 질문이다.</w:t>
      </w:r>
    </w:p>
    <w:p>
      <w:pPr>
        <w:pStyle w:val="SHTKPositionMarker"/>
      </w:pPr>
      <w:bookmarkStart w:id="5181" w:name="loc_0744b26_2"/>
      <w:bookmarkEnd w:id="5181"/>
      <w:r>
        <w:t>[0744b26]</w:t>
      </w:r>
    </w:p>
    <w:p>
      <w:pPr>
        <w:pStyle w:val="SHTKSourceText"/>
      </w:pPr>
      <w:r>
        <w:t>論。[12]許彼得障至謂毀臺觀。</w:t>
      </w:r>
    </w:p>
    <w:p>
      <w:pPr>
        <w:pStyle w:val="SHTKTranslationText"/>
      </w:pPr>
      <w:r>
        <w:t>논에서 “그가 장애를 얻는 것을 허용한다”부터 “누대와 관사를 허무는 것을 이른다”까지이다.</w:t>
      </w:r>
    </w:p>
    <w:p>
      <w:pPr>
        <w:pStyle w:val="SHTKNoteSummary"/>
      </w:pPr>
      <w:r>
        <w:t>교감 요약 | [CBETA 교감] 저본 許 → 甲·乙본 除</w:t>
      </w:r>
    </w:p>
    <w:p>
      <w:pPr>
        <w:pStyle w:val="SHTKNoteDetail"/>
      </w:pPr>
      <w:r>
        <w:t>• 교감 번호 | 0744012</w:t>
      </w:r>
    </w:p>
    <w:p>
      <w:pPr>
        <w:pStyle w:val="SHTKNoteDetail"/>
      </w:pPr>
      <w:r>
        <w:t>• 저본 독법 | 許 → ‘인정하다’</w:t>
      </w:r>
    </w:p>
    <w:p>
      <w:pPr>
        <w:pStyle w:val="SHTKNoteDetail"/>
      </w:pPr>
      <w:r>
        <w:t>• 이문 독법 | 除</w:t>
      </w:r>
    </w:p>
    <w:p>
      <w:pPr>
        <w:pStyle w:val="SHTKNoteDetail"/>
      </w:pPr>
      <w:r>
        <w:t>• 저본 기준 번역 | “논에서 “그가 장애를 얻는 것을 허용한다”부터 “누대와 관사를 허무는 것을 이른다”까지이다.”</w:t>
      </w:r>
    </w:p>
    <w:p>
      <w:pPr>
        <w:pStyle w:val="SHTKNoteDetail"/>
      </w:pPr>
      <w:r>
        <w:t>• 교감 해설 | 許/除 이문은 “그 장애를 허용한다/그 장애를 제거한다”로 논리 방향이 달라질 수 있다. 번역 본문은 저본 許를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0744012.</w:t>
      </w:r>
    </w:p>
    <w:p>
      <w:pPr>
        <w:pStyle w:val="SHTKSourceText"/>
      </w:pPr>
      <w:r>
        <w:t>答也。</w:t>
      </w:r>
    </w:p>
    <w:p>
      <w:pPr>
        <w:pStyle w:val="SHTKTranslationText"/>
      </w:pPr>
      <w:r>
        <w:t>답이다.</w:t>
      </w:r>
    </w:p>
    <w:p>
      <w:pPr>
        <w:pStyle w:val="SHTKPositionMarker"/>
      </w:pPr>
      <w:bookmarkStart w:id="5182" w:name="loc_0744b27"/>
      <w:bookmarkEnd w:id="5182"/>
      <w:r>
        <w:t>[0744b27]</w:t>
      </w:r>
    </w:p>
    <w:p>
      <w:pPr>
        <w:pStyle w:val="SHTKSourceText"/>
      </w:pPr>
      <w:r>
        <w:t>論。餘位亦有至是故不說。正理論云。非聖亦有極七返生。</w:t>
      </w:r>
    </w:p>
    <w:p>
      <w:pPr>
        <w:pStyle w:val="SHTKTranslationText"/>
      </w:pPr>
      <w:r>
        <w:t>논에서 “나머지 지위에도 또한 있다”부터 “그러므로 말하지 않는다”까지이다. 《정리론》에서는 말한다. 성자가 아닌 자에게도 최대로 일곱 번 생을 받는 일이 있다.</w:t>
      </w:r>
    </w:p>
    <w:p>
      <w:pPr>
        <w:pStyle w:val="SHTKSourceText"/>
      </w:pPr>
      <w:r>
        <w:t>相續成[13]就得涅槃義。</w:t>
      </w:r>
    </w:p>
    <w:p>
      <w:pPr>
        <w:pStyle w:val="SHTKTranslationText"/>
      </w:pPr>
      <w:r>
        <w:t>상속이 이루어져 열반을 얻는 뜻을 성취한다.</w:t>
      </w:r>
    </w:p>
    <w:p>
      <w:pPr>
        <w:pStyle w:val="SHTKNoteSummary"/>
      </w:pPr>
      <w:r>
        <w:t>교감 요약 | [CBETA 교감] 저본 就 → 甲·乙본 熟</w:t>
      </w:r>
    </w:p>
    <w:p>
      <w:pPr>
        <w:pStyle w:val="SHTKNoteDetail"/>
      </w:pPr>
      <w:r>
        <w:t>• 교감 번호 | 0744013</w:t>
      </w:r>
    </w:p>
    <w:p>
      <w:pPr>
        <w:pStyle w:val="SHTKNoteDetail"/>
      </w:pPr>
      <w:r>
        <w:t>• 저본 독법 | 就</w:t>
      </w:r>
    </w:p>
    <w:p>
      <w:pPr>
        <w:pStyle w:val="SHTKNoteDetail"/>
      </w:pPr>
      <w:r>
        <w:t>• 이문 독법 | 熟</w:t>
      </w:r>
    </w:p>
    <w:p>
      <w:pPr>
        <w:pStyle w:val="SHTKNoteDetail"/>
      </w:pPr>
      <w:r>
        <w:t>• 저본 기준 번역 | “상속이 이루어져 열반을 얻는 뜻을 성취한다.”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0744013.</w:t>
      </w:r>
    </w:p>
    <w:p>
      <w:pPr>
        <w:pStyle w:val="SHTKSourceText"/>
      </w:pPr>
      <w:r>
        <w:t>然非決定。是故不說。婆沙一百二十云。問諸預流者為有現智。能自審知已盡地獄．傍生．餓鬼險惡趣坑。而自知耶。答不知。若爾何故得知。答信佛語故(云云多釋)。</w:t>
      </w:r>
    </w:p>
    <w:p>
      <w:pPr>
        <w:pStyle w:val="SHTKTranslationText"/>
      </w:pPr>
      <w:r>
        <w:t>그러나 결정된 것은 아니다. 그러므로 말하지 않는다. 《비바사》 제120권에서는 말한다. 묻는다. 모든 예류자는 현재의 지혜가 있어서, 스스로 이미 지옥·방생·아귀라는 험악한 악취의 구덩이를 다했다고 심찰하여, 스스로 아는가? 답한다. 알지 못한다. 그렇다면 어떻게 알게 되는가? 답한다. 부처님의 말씀을 믿기 때문이다. 이하 여러 해석이 있다.</w:t>
      </w:r>
    </w:p>
    <w:p>
      <w:pPr>
        <w:pStyle w:val="SHTKSourceText"/>
      </w:pPr>
      <w:r>
        <w:t>俱舍論疏卷第[14]二十三</w:t>
      </w:r>
    </w:p>
    <w:p>
      <w:pPr>
        <w:pStyle w:val="SHTKTranslationText"/>
      </w:pPr>
      <w:r>
        <w:t>《구사론소》 권제23이다.</w:t>
      </w:r>
    </w:p>
    <w:p>
      <w:pPr>
        <w:pStyle w:val="SHTKNoteSummary"/>
      </w:pPr>
      <w:r>
        <w:t>교감 요약 | [CBETA 교감] 저본 二十三 → 甲본 十二</w:t>
      </w:r>
    </w:p>
    <w:p>
      <w:pPr>
        <w:pStyle w:val="SHTKNoteDetail"/>
      </w:pPr>
      <w:r>
        <w:t>• 교감 번호 | 0744014</w:t>
      </w:r>
    </w:p>
    <w:p>
      <w:pPr>
        <w:pStyle w:val="SHTKNoteDetail"/>
      </w:pPr>
      <w:r>
        <w:t>• 저본 독법 | 二十三 → ‘둘 / 열/열째 / 셋’</w:t>
      </w:r>
    </w:p>
    <w:p>
      <w:pPr>
        <w:pStyle w:val="SHTKNoteDetail"/>
      </w:pPr>
      <w:r>
        <w:t>• 이문 독법 | 十二 → ‘열/열째 / 둘’</w:t>
      </w:r>
    </w:p>
    <w:p>
      <w:pPr>
        <w:pStyle w:val="SHTKNoteDetail"/>
      </w:pPr>
      <w:r>
        <w:t>• 저본 기준 번역 | “《구사론소》 권제23이다.”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0744014.</w:t>
      </w:r>
    </w:p>
    <w:p>
      <w:pPr>
        <w:pStyle w:val="SHTKSourceText"/>
      </w:pPr>
      <w:r>
        <w:t>[15]</w:t>
      </w:r>
    </w:p>
    <w:p>
      <w:pPr>
        <w:pStyle w:val="SHTKTranslationText"/>
      </w:pPr>
      <w:r>
        <w:t>원주의 표식이다.</w:t>
      </w:r>
    </w:p>
    <w:p>
      <w:pPr>
        <w:pStyle w:val="SHTKNoteSummary"/>
      </w:pPr>
      <w:r>
        <w:t>교감 요약 | [CBETA 교감] 甲·乙본에는保延三年七月…本一交了(37자) 없음</w:t>
      </w:r>
    </w:p>
    <w:p>
      <w:pPr>
        <w:pStyle w:val="SHTKNoteDetail"/>
      </w:pPr>
      <w:r>
        <w:t>• 교감 번호 | 0744015</w:t>
      </w:r>
    </w:p>
    <w:p>
      <w:pPr>
        <w:pStyle w:val="SHTKNoteDetail"/>
      </w:pPr>
      <w:r>
        <w:t>• 저본 독법 | 保延三年七月□□日午時切句了，於東南院東廊畢功。 羊僧覺樹 / （別筆） / 以興福寺慈恩院本一交了。</w:t>
      </w:r>
    </w:p>
    <w:p>
      <w:pPr>
        <w:pStyle w:val="SHTKNoteDetail"/>
      </w:pPr>
      <w:r>
        <w:t>• 이문 독법 | ∅ → ‘해당 성분 없음(탈락)’</w:t>
      </w:r>
    </w:p>
    <w:p>
      <w:pPr>
        <w:pStyle w:val="SHTKNoteDetail"/>
      </w:pPr>
      <w:r>
        <w:t>• 저본 기준 번역 | “원주의 표식이다.”</w:t>
      </w:r>
    </w:p>
    <w:p>
      <w:pPr>
        <w:pStyle w:val="SHTKNoteDetail"/>
      </w:pPr>
      <w:r>
        <w:t>• 교감 해설 | 실질 독법은 같고 편집 구두점만 다르다.</w:t>
      </w:r>
    </w:p>
    <w:p>
      <w:pPr>
        <w:pStyle w:val="SHTKNoteDetail"/>
      </w:pPr>
      <w:r>
        <w:t>• 교감 해설 | 以興福寺慈恩院本一交了</w:t>
      </w:r>
    </w:p>
    <w:p>
      <w:pPr>
        <w:pStyle w:val="SHTKNoteDetail"/>
      </w:pPr>
      <w:r>
        <w:t>• 교감 해설 | 以興福寺慈恩院本一交了。</w:t>
      </w:r>
    </w:p>
    <w:p>
      <w:pPr>
        <w:pStyle w:val="SHTKNoteDetail"/>
      </w:pPr>
      <w:r>
        <w:t>• 번역 영향 판정 | [번역 차이 없음]</w:t>
      </w:r>
    </w:p>
    <w:p>
      <w:pPr>
        <w:pStyle w:val="SHTKNoteDetail"/>
      </w:pPr>
      <w:r>
        <w:t>• 출처 | CBETA T41n1822, 교감 번호 0744015.</w:t>
      </w:r>
    </w:p>
    <w:p>
      <w:pPr>
        <w:pStyle w:val="SHTKPositionMarker"/>
      </w:pPr>
      <w:bookmarkStart w:id="5183" w:name="loc_0744c06"/>
      <w:bookmarkEnd w:id="5183"/>
      <w:r>
        <w:t>[0744c06]</w:t>
      </w:r>
    </w:p>
    <w:p>
      <w:pPr>
        <w:pStyle w:val="SHTKSourceText"/>
      </w:pPr>
      <w:r>
        <w:t>保延三年七月□□日午時切句了於東南院東廊畢功羊僧覺樹</w:t>
      </w:r>
    </w:p>
    <w:p>
      <w:pPr>
        <w:pStyle w:val="SHTKTranslationText"/>
      </w:pPr>
      <w:r>
        <w:t>보연 3년 7월 모일 오시에 구절을 끊어, 동남원 동랑에서 일을 마쳤다. 양승 각수.</w:t>
      </w:r>
    </w:p>
    <w:p>
      <w:pPr>
        <w:pStyle w:val="SHTKPositionMarker"/>
      </w:pPr>
      <w:bookmarkStart w:id="5184" w:name="loc_0744c08"/>
      <w:bookmarkEnd w:id="5184"/>
      <w:r>
        <w:t>[0744c08]</w:t>
      </w:r>
    </w:p>
    <w:p>
      <w:pPr>
        <w:pStyle w:val="SHTKSourceText"/>
      </w:pPr>
      <w:r>
        <w:t>（別筆）</w:t>
      </w:r>
    </w:p>
    <w:p>
      <w:pPr>
        <w:pStyle w:val="SHTKTranslationText"/>
      </w:pPr>
      <w:r>
        <w:t>별필이다.</w:t>
      </w:r>
    </w:p>
    <w:p>
      <w:pPr>
        <w:pStyle w:val="SHTKPositionMarker"/>
      </w:pPr>
      <w:bookmarkStart w:id="5185" w:name="loc_0744c09"/>
      <w:bookmarkEnd w:id="5185"/>
      <w:r>
        <w:t>[0744c09]</w:t>
      </w:r>
    </w:p>
    <w:p>
      <w:pPr>
        <w:pStyle w:val="SHTKSourceText"/>
      </w:pPr>
      <w:r>
        <w:t>以興福寺慈恩院本一交了</w:t>
      </w:r>
    </w:p>
    <w:p>
      <w:pPr>
        <w:pStyle w:val="SHTKTranslationText"/>
      </w:pPr>
      <w:r>
        <w:t>흥복사 자은원본으로 한 차례 교감하였다.</w:t>
      </w:r>
    </w:p>
    <w:p>
      <w:pPr>
        <w:pStyle w:val="Heading2"/>
      </w:pPr>
      <w:r>
        <w:t xml:space="preserve">卷第二十四 · 제24권</w:t>
      </w:r>
    </w:p>
    <w:p>
      <w:pPr>
        <w:pStyle w:val="SHTKSourceText"/>
      </w:pPr>
      <w:r>
        <w:t>[16]俱舍論疏卷第[17]二十四</w:t>
      </w:r>
    </w:p>
    <w:p>
      <w:pPr>
        <w:pStyle w:val="SHTKTranslationText"/>
      </w:pPr>
      <w:r>
        <w:t>《구사론소》 권제24이다.</w:t>
      </w:r>
    </w:p>
    <w:p>
      <w:pPr>
        <w:pStyle w:val="SHTKNoteSummary"/>
      </w:pPr>
      <w:r>
        <w:t>교감 요약 | [서지] 판본·서지에 관한 원주이다.</w:t>
      </w:r>
    </w:p>
    <w:p>
      <w:pPr>
        <w:pStyle w:val="SHTKNoteDetail"/>
      </w:pPr>
      <w:r>
        <w:t>• 원주 | 【原】保延三年覺樹校石山寺藏寫本，【甲】鎌倉時代寫東大寺藏本，【乙】寶永元年版本</w:t>
      </w:r>
    </w:p>
    <w:p>
      <w:pPr>
        <w:pStyle w:val="SHTKNoteDetail"/>
      </w:pPr>
      <w:r>
        <w:t>• 교감 번호 | 0744016</w:t>
      </w:r>
    </w:p>
    <w:p>
      <w:pPr>
        <w:pStyle w:val="SHTKNoteDetail"/>
      </w:pPr>
      <w:r>
        <w:t>• 저본 기준 번역 | “《구사론소》 권제24이다.”</w:t>
      </w:r>
    </w:p>
    <w:p>
      <w:pPr>
        <w:pStyle w:val="SHTKNoteDetail"/>
      </w:pPr>
      <w:r>
        <w:t>• 번역 영향 판정 | [번역 차이 없음]</w:t>
      </w:r>
    </w:p>
    <w:p>
      <w:pPr>
        <w:pStyle w:val="SHTKNoteDetail"/>
      </w:pPr>
      <w:r>
        <w:t>• 출처 | CBETA T41n1822, 교감 번호 0744016.</w:t>
      </w:r>
    </w:p>
    <w:p>
      <w:pPr>
        <w:pStyle w:val="SHTKNoteSummary"/>
      </w:pPr>
      <w:r>
        <w:t>교감 요약 | [CBETA 교감] 저본 二十四 → 甲본 十三</w:t>
      </w:r>
    </w:p>
    <w:p>
      <w:pPr>
        <w:pStyle w:val="SHTKNoteDetail"/>
      </w:pPr>
      <w:r>
        <w:t>• 교감 번호 | 0744017</w:t>
      </w:r>
    </w:p>
    <w:p>
      <w:pPr>
        <w:pStyle w:val="SHTKNoteDetail"/>
      </w:pPr>
      <w:r>
        <w:t>• 저본 독법 | 二十四 → ‘둘 / 열/열째 / 넷/넷째’</w:t>
      </w:r>
    </w:p>
    <w:p>
      <w:pPr>
        <w:pStyle w:val="SHTKNoteDetail"/>
      </w:pPr>
      <w:r>
        <w:t>• 이문 독법 | 十三 → ‘열/열째 / 셋’</w:t>
      </w:r>
    </w:p>
    <w:p>
      <w:pPr>
        <w:pStyle w:val="SHTKNoteDetail"/>
      </w:pPr>
      <w:r>
        <w:t>• 저본 기준 번역 | “《구사론소》 권제24이다.”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0744017.</w:t>
      </w:r>
    </w:p>
    <w:p>
      <w:pPr>
        <w:pStyle w:val="SHTKSourceText"/>
      </w:pPr>
      <w:r>
        <w:t>[18]沙門[19]法寶撰</w:t>
      </w:r>
    </w:p>
    <w:p>
      <w:pPr>
        <w:pStyle w:val="SHTKTranslationText"/>
      </w:pPr>
      <w:r>
        <w:t>사문 법보가 찬술하였다.</w:t>
      </w:r>
    </w:p>
    <w:p>
      <w:pPr>
        <w:pStyle w:val="SHTKNoteSummary"/>
      </w:pPr>
      <w:r>
        <w:t>교감 요약 | [CBETA 교감] CBETA 자료 원교감 〔沙門法寶撰〕－【甲】</w:t>
      </w:r>
    </w:p>
    <w:p>
      <w:pPr>
        <w:pStyle w:val="SHTKNoteDetail"/>
      </w:pPr>
      <w:r>
        <w:t>• 교감 번호 | 0744018</w:t>
      </w:r>
    </w:p>
    <w:p>
      <w:pPr>
        <w:pStyle w:val="SHTKNoteDetail"/>
      </w:pPr>
      <w:r>
        <w:t>• 저본 독법 | 沙門（釋）＋法【乙】法【大】，釋法【乙】法釋法寶撰</w:t>
      </w:r>
    </w:p>
    <w:p>
      <w:pPr>
        <w:pStyle w:val="SHTKNoteDetail"/>
      </w:pPr>
      <w:r>
        <w:t>• 이문 독법 | ∅ → ‘해당 성분 없음(탈락)’</w:t>
      </w:r>
    </w:p>
    <w:p>
      <w:pPr>
        <w:pStyle w:val="SHTKNoteDetail"/>
      </w:pPr>
      <w:r>
        <w:t>• 저본 기준 번역 | “사문 법보가 찬술하였다.”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0744018.</w:t>
      </w:r>
    </w:p>
    <w:p>
      <w:pPr>
        <w:pStyle w:val="SHTKNoteSummary"/>
      </w:pPr>
      <w:r>
        <w:t>교감 요약 | [CBETA 교감] 저본 法 → 乙본 釋法</w:t>
      </w:r>
    </w:p>
    <w:p>
      <w:pPr>
        <w:pStyle w:val="SHTKNoteDetail"/>
      </w:pPr>
      <w:r>
        <w:t>• 교감 번호 | 0744019</w:t>
      </w:r>
    </w:p>
    <w:p>
      <w:pPr>
        <w:pStyle w:val="SHTKNoteDetail"/>
      </w:pPr>
      <w:r>
        <w:t>• 저본 독법 | 法 → ‘법’</w:t>
      </w:r>
    </w:p>
    <w:p>
      <w:pPr>
        <w:pStyle w:val="SHTKNoteDetail"/>
      </w:pPr>
      <w:r>
        <w:t>• 이문 독법 | 釋法 → ‘풀이하다 / 법’</w:t>
      </w:r>
    </w:p>
    <w:p>
      <w:pPr>
        <w:pStyle w:val="SHTKNoteDetail"/>
      </w:pPr>
      <w:r>
        <w:t>• 저본 기준 번역 | “사문 법보가 찬술하였다.”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0744019.</w:t>
      </w:r>
    </w:p>
    <w:p>
      <w:pPr>
        <w:pStyle w:val="Heading3"/>
      </w:pPr>
      <w:r>
        <w:t xml:space="preserve">分別賢聖品第六之三</w:t>
      </w:r>
    </w:p>
    <w:p>
      <w:pPr>
        <w:pStyle w:val="SHTKSourceText"/>
      </w:pPr>
      <w:r>
        <w:t>分別賢聖品第六之[20]三</w:t>
      </w:r>
    </w:p>
    <w:p>
      <w:pPr>
        <w:pStyle w:val="SHTKTranslationText"/>
      </w:pPr>
      <w:r>
        <w:t>분별현성품 제6의3이다.</w:t>
      </w:r>
    </w:p>
    <w:p>
      <w:pPr>
        <w:pStyle w:val="SHTKNoteSummary"/>
      </w:pPr>
      <w:r>
        <w:t>교감 요약 | [CBETA 교감] 저본 三 → 甲본 三論本第二十四</w:t>
      </w:r>
    </w:p>
    <w:p>
      <w:pPr>
        <w:pStyle w:val="SHTKNoteDetail"/>
      </w:pPr>
      <w:r>
        <w:t>• 교감 번호 | 0744020</w:t>
      </w:r>
    </w:p>
    <w:p>
      <w:pPr>
        <w:pStyle w:val="SHTKNoteDetail"/>
      </w:pPr>
      <w:r>
        <w:t>• 저본 독법 | 三 → ‘셋’</w:t>
      </w:r>
    </w:p>
    <w:p>
      <w:pPr>
        <w:pStyle w:val="SHTKNoteDetail"/>
      </w:pPr>
      <w:r>
        <w:t>• 이문 독법 | 三論本第二十四</w:t>
      </w:r>
    </w:p>
    <w:p>
      <w:pPr>
        <w:pStyle w:val="SHTKNoteDetail"/>
      </w:pPr>
      <w:r>
        <w:t>• 저본 기준 번역 | “분별현성품 제6의3이다.”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0744020.</w:t>
      </w:r>
    </w:p>
    <w:p>
      <w:pPr>
        <w:pStyle w:val="SHTKPositionMarker"/>
      </w:pPr>
      <w:bookmarkStart w:id="5186" w:name="loc_0744c16"/>
      <w:bookmarkEnd w:id="5186"/>
      <w:r>
        <w:t>[0744c16]</w:t>
      </w:r>
    </w:p>
    <w:p>
      <w:pPr>
        <w:pStyle w:val="SHTKSourceText"/>
      </w:pPr>
      <w:r>
        <w:t>論。已辨住果至一來向果。下一頌。第二明一來向果。</w:t>
      </w:r>
    </w:p>
    <w:p>
      <w:pPr>
        <w:pStyle w:val="SHTKTranslationText"/>
      </w:pPr>
      <w:r>
        <w:t>논에서 “이미 과에 머무는 것을 분별하였다”부터 “일래향·과”까지이다. 아래의 한 송은, 둘째로 일래향과 일래과를 밝힌다.</w:t>
      </w:r>
    </w:p>
    <w:p>
      <w:pPr>
        <w:pStyle w:val="SHTKPositionMarker"/>
      </w:pPr>
      <w:bookmarkStart w:id="5187" w:name="loc_0744c17"/>
      <w:bookmarkEnd w:id="5187"/>
      <w:r>
        <w:t>[0744c17]</w:t>
      </w:r>
    </w:p>
    <w:p>
      <w:pPr>
        <w:pStyle w:val="SHTKSourceText"/>
      </w:pPr>
      <w:r>
        <w:t>論曰至轉名家家。釋家家也。從住預流進向後果。</w:t>
      </w:r>
    </w:p>
    <w:p>
      <w:pPr>
        <w:pStyle w:val="SHTKTranslationText"/>
      </w:pPr>
      <w:r>
        <w:t>논에서 “말하자면”부터 “바꾸어 가가라 이름한다”까지이다. 가가를 풀이한 것이다. 예류과에 머문 뒤 다시 나아가 후과를 향한다.</w:t>
      </w:r>
    </w:p>
    <w:p>
      <w:pPr>
        <w:pStyle w:val="SHTKSourceText"/>
      </w:pPr>
      <w:r>
        <w:t>斷第六品[21]無間道來。</w:t>
      </w:r>
    </w:p>
    <w:p>
      <w:pPr>
        <w:pStyle w:val="SHTKTranslationText"/>
      </w:pPr>
      <w:r>
        <w:t>제6품을 끊는 무간도에 이르기까지를,</w:t>
      </w:r>
    </w:p>
    <w:p>
      <w:pPr>
        <w:pStyle w:val="SHTKNoteSummary"/>
      </w:pPr>
      <w:r>
        <w:t>교감 요약 | [CBETA 교감] 저본 無 → 甲·乙본 之</w:t>
      </w:r>
    </w:p>
    <w:p>
      <w:pPr>
        <w:pStyle w:val="SHTKNoteDetail"/>
      </w:pPr>
      <w:r>
        <w:t>• 교감 번호 | 0744021</w:t>
      </w:r>
    </w:p>
    <w:p>
      <w:pPr>
        <w:pStyle w:val="SHTKNoteDetail"/>
      </w:pPr>
      <w:r>
        <w:t>• 저본 독법 | 無 → ‘없다’</w:t>
      </w:r>
    </w:p>
    <w:p>
      <w:pPr>
        <w:pStyle w:val="SHTKNoteDetail"/>
      </w:pPr>
      <w:r>
        <w:t>• 이문 독법 | 之 → ‘…의/그것’</w:t>
      </w:r>
    </w:p>
    <w:p>
      <w:pPr>
        <w:pStyle w:val="SHTKNoteDetail"/>
      </w:pPr>
      <w:r>
        <w:t>• 저본 기준 번역 | “제6품을 끊는 무간도에 이르기까지를,”</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0744021.</w:t>
      </w:r>
    </w:p>
    <w:p>
      <w:pPr>
        <w:pStyle w:val="SHTKSourceText"/>
      </w:pPr>
      <w:r>
        <w:t>總名一來果．向於中有二。若具緣者亦名家家。若不具緣但名為向。家家之名由三緣具將釋三緣。先標。後釋。此文標也。</w:t>
      </w:r>
    </w:p>
    <w:p>
      <w:pPr>
        <w:pStyle w:val="SHTKTranslationText"/>
      </w:pPr>
      <w:r>
        <w:t>모두 일래과·향이라 이름한다. 그 가운데 두 가지가 있다. 인연을 갖춘 이는 또한 가가라고 이름한다. 인연을 갖추지 못한 이는 다만 향이라고 이름한다. 가가라는 이름은 세 인연을 갖춤으로 말미암는다. 장차 세 인연을 풀이하려 하여, 먼저 표방하고, 뒤에 풀이한다. 이 글은 표방한 것이다.</w:t>
      </w:r>
    </w:p>
    <w:p>
      <w:pPr>
        <w:pStyle w:val="SHTKPositionMarker"/>
      </w:pPr>
      <w:bookmarkStart w:id="5188" w:name="loc_0744c22"/>
      <w:bookmarkEnd w:id="5188"/>
      <w:r>
        <w:t>[0744c22]</w:t>
      </w:r>
    </w:p>
    <w:p>
      <w:pPr>
        <w:pStyle w:val="SHTKSourceText"/>
      </w:pPr>
      <w:r>
        <w:t>論。一由斷惑至三．二生故。釋也。斷三．四品不言一．二．五者。以趣果心強故。若斷五必斷六。及無斷一．二品而命終者。故婆沙五十三云。謂瑜伽師得初果已。為斷欲界修所斷結。起大加行。必無未斷一大品結有死生故。</w:t>
      </w:r>
    </w:p>
    <w:p>
      <w:pPr>
        <w:pStyle w:val="SHTKTranslationText"/>
      </w:pPr>
      <w:r>
        <w:t>논에서 “첫째는 혹을 끊음으로 말미암는다”부터 “세 생·두 생이기 때문이다”까지이다. 풀이이다. 세 품·네 품을 끊는다고 하고 한 품·두 품·다섯 품을 말하지 않는 것은, 과로 향하는 마음이 강하기 때문이다. 다섯 품을 끊으면 반드시 여섯 품도 끊는다. 또 한 품·두 품만 끊고 목숨을 마치는 자는 없다. 그러므로 《비바사》 제53권에서는 말한다. 요가행자가 초과를 얻은 뒤, 욕계의 수소단 결을 끊기 위하여, 큰 가행을 일으키면, 반드시 하나의 대품 결도 끊지 않은 채 죽어 다시 태어나는 일은 없다.</w:t>
      </w:r>
    </w:p>
    <w:p>
      <w:pPr>
        <w:pStyle w:val="SHTKSourceText"/>
      </w:pPr>
      <w:r>
        <w:t>[22]如斷五品必無未斷第六品結有死生義。</w:t>
      </w:r>
    </w:p>
    <w:p>
      <w:pPr>
        <w:pStyle w:val="SHTKTranslationText"/>
      </w:pPr>
      <w:r>
        <w:t>다섯 품을 끊으면 반드시 제6품 결도 끊지 않은 채 죽어 다시 태어나는 일이 없는 것과 같다.</w:t>
      </w:r>
    </w:p>
    <w:p>
      <w:pPr>
        <w:pStyle w:val="SHTKNoteSummary"/>
      </w:pPr>
      <w:r>
        <w:t>교감 요약 | [CBETA 교감] 저본 如 → 乙본 知</w:t>
      </w:r>
    </w:p>
    <w:p>
      <w:pPr>
        <w:pStyle w:val="SHTKNoteDetail"/>
      </w:pPr>
      <w:r>
        <w:t>• 교감 번호 | 0744022</w:t>
      </w:r>
    </w:p>
    <w:p>
      <w:pPr>
        <w:pStyle w:val="SHTKNoteDetail"/>
      </w:pPr>
      <w:r>
        <w:t>• 저본 독법 | 如 → ‘…와 같다’</w:t>
      </w:r>
    </w:p>
    <w:p>
      <w:pPr>
        <w:pStyle w:val="SHTKNoteDetail"/>
      </w:pPr>
      <w:r>
        <w:t>• 이문 독법 | 知 → ‘알다’</w:t>
      </w:r>
    </w:p>
    <w:p>
      <w:pPr>
        <w:pStyle w:val="SHTKNoteDetail"/>
      </w:pPr>
      <w:r>
        <w:t>• 저본 기준 번역 | “다섯 품을 끊으면 반드시 제6품 결도 끊지 않은 채 죽어 다시 태어나는 일이 없는 것과 같다.”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0744022.</w:t>
      </w:r>
    </w:p>
    <w:p>
      <w:pPr>
        <w:pStyle w:val="SHTKSourceText"/>
      </w:pPr>
      <w:r>
        <w:t>家家等三有死生故。此中偏說。</w:t>
      </w:r>
    </w:p>
    <w:p>
      <w:pPr>
        <w:pStyle w:val="SHTKTranslationText"/>
      </w:pPr>
      <w:r>
        <w:t>가가 등 세 부류에는 죽고 태어나는 일이 있기 때문에, 여기서는 치우쳐 말한 것이다.</w:t>
      </w:r>
    </w:p>
    <w:p>
      <w:pPr>
        <w:pStyle w:val="SHTKSourceText"/>
      </w:pPr>
      <w:r>
        <w:t>[23]婆沙六十四云。</w:t>
      </w:r>
    </w:p>
    <w:p>
      <w:pPr>
        <w:pStyle w:val="SHTKTranslationText"/>
      </w:pPr>
      <w:r>
        <w:t>《비바사》 제64권에서는 말한다.</w:t>
      </w:r>
    </w:p>
    <w:p>
      <w:pPr>
        <w:pStyle w:val="SHTKNoteSummary"/>
      </w:pPr>
      <w:r>
        <w:t>교감 요약 | [CBETA 교감] 甲·乙본에는 婆沙 없음</w:t>
      </w:r>
    </w:p>
    <w:p>
      <w:pPr>
        <w:pStyle w:val="SHTKNoteDetail"/>
      </w:pPr>
      <w:r>
        <w:t>• 교감 번호 | 0744023</w:t>
      </w:r>
    </w:p>
    <w:p>
      <w:pPr>
        <w:pStyle w:val="SHTKNoteDetail"/>
      </w:pPr>
      <w:r>
        <w:t>• 저본 독법 | 婆沙</w:t>
      </w:r>
    </w:p>
    <w:p>
      <w:pPr>
        <w:pStyle w:val="SHTKNoteDetail"/>
      </w:pPr>
      <w:r>
        <w:t>• 이문 독법 | ∅ → ‘해당 성분 없음(탈락)’</w:t>
      </w:r>
    </w:p>
    <w:p>
      <w:pPr>
        <w:pStyle w:val="SHTKNoteDetail"/>
      </w:pPr>
      <w:r>
        <w:t>• 저본 기준 번역 | “《비바사》 제64권에서는 말한다.”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0744023.</w:t>
      </w:r>
    </w:p>
    <w:p>
      <w:pPr>
        <w:pStyle w:val="SHTKSourceText"/>
      </w:pPr>
      <w:r>
        <w:t>生欲界聖者有三事命終。一全離染。二全退。三分離染而命終。異生但有二事命終。一全離染。二全退。無分離染而命終者。生色界聖者有二事命終。一全離染。二分離染。無有退者。色．無色界無退義故。異生但有一事。謂全離染。彼無退故。無分離染而命終故。</w:t>
      </w:r>
    </w:p>
    <w:p>
      <w:pPr>
        <w:pStyle w:val="SHTKTranslationText"/>
      </w:pPr>
      <w:r>
        <w:t>욕계에 태어난 성자는 세 가지 일로 목숨을 마친다. 첫째는 염을 완전히 여의는 것이고, 둘째는 완전히 물러나는 것이며, 셋째는 일부 염을 여읜 채 목숨을 마치는 것이다. 이생에게는 다만 두 가지 일로 목숨을 마치는 경우가 있다. 첫째는 염을 완전히 여의는 것이고, 둘째는 완전히 물러나는 것이다. 일부 염을 여읜 채 목숨을 마치는 자는 없다. 색계에 태어난 성자는 두 가지 일로 목숨을 마친다. 첫째는 염을 완전히 여의는 것이고, 둘째는 일부 염을 여의는 것이다. 물러나는 자는 없다. 색계와 무색계에는 물러남의 뜻이 없기 때문이다. 이생에게는 다만 한 가지 일이 있다. 곧 염을 완전히 여의는 것이다. 그들에게는 물러남이 없기 때문이다. 일부 염을 여읜 채 목숨을 마치는 일도 없기 때문이다.</w:t>
      </w:r>
    </w:p>
    <w:p>
      <w:pPr>
        <w:pStyle w:val="SHTKSourceText"/>
      </w:pPr>
      <w:r>
        <w:t>生無色界聖者．[1]異生。</w:t>
      </w:r>
    </w:p>
    <w:p>
      <w:pPr>
        <w:pStyle w:val="SHTKTranslationText"/>
      </w:pPr>
      <w:r>
        <w:t>무색계에 태어난 성자와 이생도,</w:t>
      </w:r>
    </w:p>
    <w:p>
      <w:pPr>
        <w:pStyle w:val="SHTKNoteSummary"/>
      </w:pPr>
      <w:r>
        <w:t>교감 요약 | [CBETA 교감] 甲·乙본에는 異生，應知 없음</w:t>
      </w:r>
    </w:p>
    <w:p>
      <w:pPr>
        <w:pStyle w:val="SHTKNoteDetail"/>
      </w:pPr>
      <w:r>
        <w:t>• 교감 번호 | 0745001</w:t>
      </w:r>
    </w:p>
    <w:p>
      <w:pPr>
        <w:pStyle w:val="SHTKNoteDetail"/>
      </w:pPr>
      <w:r>
        <w:t>• 저본 독법 | 異生，應知</w:t>
      </w:r>
    </w:p>
    <w:p>
      <w:pPr>
        <w:pStyle w:val="SHTKNoteDetail"/>
      </w:pPr>
      <w:r>
        <w:t>• 이문 독법 | ∅ → ‘해당 성분 없음(탈락)’</w:t>
      </w:r>
    </w:p>
    <w:p>
      <w:pPr>
        <w:pStyle w:val="SHTKNoteDetail"/>
      </w:pPr>
      <w:r>
        <w:t>• 저본 기준 번역 | “무색계에 태어난 성자와 이생도,”</w:t>
      </w:r>
    </w:p>
    <w:p>
      <w:pPr>
        <w:pStyle w:val="SHTKNoteDetail"/>
      </w:pPr>
      <w:r>
        <w:t>• 교감 해설 | 실질 독법은 같고 편집 구두점만 다르다.</w:t>
      </w:r>
    </w:p>
    <w:p>
      <w:pPr>
        <w:pStyle w:val="SHTKNoteDetail"/>
      </w:pPr>
      <w:r>
        <w:t>• 번역 영향 판정 | [번역 차이 없음]</w:t>
      </w:r>
    </w:p>
    <w:p>
      <w:pPr>
        <w:pStyle w:val="SHTKNoteDetail"/>
      </w:pPr>
      <w:r>
        <w:t>• 출처 | CBETA T41n1822, 교감 번호 0745001.</w:t>
      </w:r>
    </w:p>
    <w:p>
      <w:pPr>
        <w:pStyle w:val="SHTKSourceText"/>
      </w:pPr>
      <w:r>
        <w:t>應知亦爾。問何故聖者有分離染而命終。異生不爾。</w:t>
      </w:r>
    </w:p>
    <w:p>
      <w:pPr>
        <w:pStyle w:val="SHTKTranslationText"/>
      </w:pPr>
      <w:r>
        <w:t>또한 이와 같음을 알아야 한다. 묻는다. 어째서 성자에게는 일부 염을 여읜 채 목숨을 마치는 일이 있는데, 이생은 그렇지 않은가?</w:t>
      </w:r>
    </w:p>
    <w:p>
      <w:pPr>
        <w:pStyle w:val="SHTKSourceText"/>
      </w:pPr>
      <w:r>
        <w:t>答以[2]諸聖者有無漏定。</w:t>
      </w:r>
    </w:p>
    <w:p>
      <w:pPr>
        <w:pStyle w:val="SHTKTranslationText"/>
      </w:pPr>
      <w:r>
        <w:t>답한다. 모든 성자에게는 무루정이 있어서,</w:t>
      </w:r>
    </w:p>
    <w:p>
      <w:pPr>
        <w:pStyle w:val="SHTKNoteSummary"/>
      </w:pPr>
      <w:r>
        <w:t>교감 요약 | [CBETA 교감] 저본 諸 → 乙본 有諸</w:t>
      </w:r>
    </w:p>
    <w:p>
      <w:pPr>
        <w:pStyle w:val="SHTKNoteDetail"/>
      </w:pPr>
      <w:r>
        <w:t>• 교감 번호 | 0745002</w:t>
      </w:r>
    </w:p>
    <w:p>
      <w:pPr>
        <w:pStyle w:val="SHTKNoteDetail"/>
      </w:pPr>
      <w:r>
        <w:t>• 저본 독법 | 諸</w:t>
      </w:r>
    </w:p>
    <w:p>
      <w:pPr>
        <w:pStyle w:val="SHTKNoteDetail"/>
      </w:pPr>
      <w:r>
        <w:t>• 이문 독법 | 有諸</w:t>
      </w:r>
    </w:p>
    <w:p>
      <w:pPr>
        <w:pStyle w:val="SHTKNoteDetail"/>
      </w:pPr>
      <w:r>
        <w:t>• 저본 기준 번역 | “답한다. 모든 성자에게는 무루정이 있어서,”</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0745002.</w:t>
      </w:r>
    </w:p>
    <w:p>
      <w:pPr>
        <w:pStyle w:val="SHTKSourceText"/>
      </w:pPr>
      <w:r>
        <w:t>任持相續令極堅固。異生但有世俗諸定。任持相續非極堅固(云云多釋)</w:t>
      </w:r>
    </w:p>
    <w:p>
      <w:pPr>
        <w:pStyle w:val="SHTKTranslationText"/>
      </w:pPr>
      <w:r>
        <w:t>상속을 맡아 지탱하여 지극히 견고하게 하지만, 이생에게는 다만 세속의 여러 정만 있어서, 상속을 맡아 지탱하되 지극히 견고하지 않기 때문이다. 이하 여러 해석이 있다.</w:t>
      </w:r>
    </w:p>
    <w:p>
      <w:pPr>
        <w:pStyle w:val="SHTKSourceText"/>
      </w:pPr>
      <w:r>
        <w:t>問[＊]婆沙三十二云。</w:t>
      </w:r>
    </w:p>
    <w:p>
      <w:pPr>
        <w:pStyle w:val="SHTKTranslationText"/>
      </w:pPr>
      <w:r>
        <w:t>묻는다. 《비바사》 제32권에서는 말한다.</w:t>
      </w:r>
    </w:p>
    <w:p>
      <w:pPr>
        <w:pStyle w:val="SHTKNoteSummary"/>
      </w:pPr>
      <w:r>
        <w:t>교감 요약 | [상호참조] 이 [＊]는 CBETA가 붙인 참조 표지로, 따로 적용할 이문은 없다.</w:t>
      </w:r>
    </w:p>
    <w:p>
      <w:pPr>
        <w:pStyle w:val="SHTKNoteDetail"/>
      </w:pPr>
      <w:r>
        <w:t>• 해당 번역 | “묻는다. 《비바사》 제32권에서는 말한다.”</w:t>
      </w:r>
    </w:p>
    <w:p>
      <w:pPr>
        <w:pStyle w:val="SHTKNoteDetail"/>
      </w:pPr>
      <w:r>
        <w:t>• 번역 영향 판정 | [판단 유보]</w:t>
      </w:r>
    </w:p>
    <w:p>
      <w:pPr>
        <w:pStyle w:val="SHTKSourceText"/>
      </w:pPr>
      <w:r>
        <w:t>預流者趣一來果時。不起定者。加行道時。於欲界六生得非擇滅。若起定者。要至第六無間道時。</w:t>
      </w:r>
    </w:p>
    <w:p>
      <w:pPr>
        <w:pStyle w:val="SHTKTranslationText"/>
      </w:pPr>
      <w:r>
        <w:t>예류자가 일래과로 나아갈 때, 정을 일으키지 않는 자는, 가행도 때에, 욕계의 여섯 생에 대해 비택멸을 얻는다. 만약 정을 일으키는 자라면, 반드시 제6무간도에 이르러서야,</w:t>
      </w:r>
    </w:p>
    <w:p>
      <w:pPr>
        <w:pStyle w:val="SHTKSourceText"/>
      </w:pPr>
      <w:r>
        <w:t>於[3]欲六生得非擇滅</w:t>
      </w:r>
    </w:p>
    <w:p>
      <w:pPr>
        <w:pStyle w:val="SHTKTranslationText"/>
      </w:pPr>
      <w:r>
        <w:t>욕계의 여섯 생에 대해 비택멸을 얻는다.</w:t>
      </w:r>
    </w:p>
    <w:p>
      <w:pPr>
        <w:pStyle w:val="SHTKNoteSummary"/>
      </w:pPr>
      <w:r>
        <w:t>교감 요약 | [CBETA 교감] 저본 欲 → 甲·乙본 欲界</w:t>
      </w:r>
    </w:p>
    <w:p>
      <w:pPr>
        <w:pStyle w:val="SHTKNoteDetail"/>
      </w:pPr>
      <w:r>
        <w:t>• 교감 번호 | 0745003</w:t>
      </w:r>
    </w:p>
    <w:p>
      <w:pPr>
        <w:pStyle w:val="SHTKNoteDetail"/>
      </w:pPr>
      <w:r>
        <w:t>• 저본 독법 | 欲 → ‘욕망/욕계’</w:t>
      </w:r>
    </w:p>
    <w:p>
      <w:pPr>
        <w:pStyle w:val="SHTKNoteDetail"/>
      </w:pPr>
      <w:r>
        <w:t>• 이문 독법 | 欲界 → ‘욕망/욕계 / 계’</w:t>
      </w:r>
    </w:p>
    <w:p>
      <w:pPr>
        <w:pStyle w:val="SHTKNoteDetail"/>
      </w:pPr>
      <w:r>
        <w:t>• 저본 기준 번역 | “욕계의 여섯 생에 대해 비택멸을 얻는다.”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0745003.</w:t>
      </w:r>
    </w:p>
    <w:p>
      <w:pPr>
        <w:pStyle w:val="SHTKSourceText"/>
      </w:pPr>
      <w:r>
        <w:t>[4]若斷五必斷六者。</w:t>
      </w:r>
    </w:p>
    <w:p>
      <w:pPr>
        <w:pStyle w:val="SHTKTranslationText"/>
      </w:pPr>
      <w:r>
        <w:t>만약 다섯 품을 끊으면 반드시 여섯 품도 끊는다면,</w:t>
      </w:r>
    </w:p>
    <w:p>
      <w:pPr>
        <w:pStyle w:val="SHTKNoteSummary"/>
      </w:pPr>
      <w:r>
        <w:t>교감 요약 | [CBETA 교감] 甲·乙본에는若斷五必斷六…得非擇滅(27자) ？答 없음</w:t>
      </w:r>
    </w:p>
    <w:p>
      <w:pPr>
        <w:pStyle w:val="SHTKNoteDetail"/>
      </w:pPr>
      <w:r>
        <w:t>• 교감 번호 | 0745004</w:t>
      </w:r>
    </w:p>
    <w:p>
      <w:pPr>
        <w:pStyle w:val="SHTKNoteDetail"/>
      </w:pPr>
      <w:r>
        <w:t>• 저본 독법 | 若斷五必斷六者，何故出定斷惑不至第五品無間道，六生得非擇滅？答</w:t>
      </w:r>
    </w:p>
    <w:p>
      <w:pPr>
        <w:pStyle w:val="SHTKNoteDetail"/>
      </w:pPr>
      <w:r>
        <w:t>• 이문 독법 | ∅ → ‘해당 성분 없음(탈락)’</w:t>
      </w:r>
    </w:p>
    <w:p>
      <w:pPr>
        <w:pStyle w:val="SHTKNoteDetail"/>
      </w:pPr>
      <w:r>
        <w:t>• 저본 기준 번역 | “만약 다섯 품을 끊으면 반드시 여섯 품도 끊는다면,”</w:t>
      </w:r>
    </w:p>
    <w:p>
      <w:pPr>
        <w:pStyle w:val="SHTKNoteDetail"/>
      </w:pPr>
      <w:r>
        <w:t>• 교감 해설 | 실질 독법은 같고 편집 구두점만 다르다.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0745004.</w:t>
      </w:r>
    </w:p>
    <w:p>
      <w:pPr>
        <w:pStyle w:val="SHTKSourceText"/>
      </w:pPr>
      <w:r>
        <w:t>何故出定斷惑。不至第五品無間道。六生得非擇滅答無斷五品不退。於此命終為家家等。不進為一來。於此位中而命終者。故出定者。不至第五品得六生非擇滅者。以容退故。二由成根。謂三．四品對治道也。三由受生。</w:t>
      </w:r>
    </w:p>
    <w:p>
      <w:pPr>
        <w:pStyle w:val="SHTKTranslationText"/>
      </w:pPr>
      <w:r>
        <w:t>어째서 정에서 나와 혹을 끊을 때, 제5품 무간도에 이르기 전에, 여섯 생에 대해 비택멸을 얻지 않는가? 답한다. 다섯 품을 끊고 물러나지 않으면서, 이 지위에서 목숨을 마쳐 가가 등이 되고, 더 나아가지 않아 일래가 되는 경우는 없다. 이 지위에서 목숨을 마치는 자가 없기 때문이다. 그러므로 정에서 나온 자는, 제5품에 이르기 전에 여섯 생에 대한 비택멸을 얻지 않는데, 물러날 가능성이 있기 때문이다. 둘째는 근을 성취함으로 말미암는다. 곧 세 품·네 품을 대치하는 도이다. 셋째는 생을 받음으로 말미암는다.</w:t>
      </w:r>
    </w:p>
    <w:p>
      <w:pPr>
        <w:pStyle w:val="SHTKSourceText"/>
      </w:pPr>
      <w:r>
        <w:t>更受欲有[5]三．二生故。</w:t>
      </w:r>
    </w:p>
    <w:p>
      <w:pPr>
        <w:pStyle w:val="SHTKTranslationText"/>
      </w:pPr>
      <w:r>
        <w:t>다시 욕유에서 세 생·두 생을 받기 때문이다.</w:t>
      </w:r>
    </w:p>
    <w:p>
      <w:pPr>
        <w:pStyle w:val="SHTKNoteSummary"/>
      </w:pPr>
      <w:r>
        <w:t>교감 요약 | [CBETA 교감] 저본 三、二 → 乙본 二三</w:t>
      </w:r>
    </w:p>
    <w:p>
      <w:pPr>
        <w:pStyle w:val="SHTKNoteDetail"/>
      </w:pPr>
      <w:r>
        <w:t>• 교감 번호 | 0745005</w:t>
      </w:r>
    </w:p>
    <w:p>
      <w:pPr>
        <w:pStyle w:val="SHTKNoteDetail"/>
      </w:pPr>
      <w:r>
        <w:t>• 저본 독법 | 三、二 → ‘셋 / 둘’</w:t>
      </w:r>
    </w:p>
    <w:p>
      <w:pPr>
        <w:pStyle w:val="SHTKNoteDetail"/>
      </w:pPr>
      <w:r>
        <w:t>• 이문 독법 | 二三 → ‘둘 / 셋’</w:t>
      </w:r>
    </w:p>
    <w:p>
      <w:pPr>
        <w:pStyle w:val="SHTKNoteDetail"/>
      </w:pPr>
      <w:r>
        <w:t>• 저본 기준 번역 | “다시 욕유에서 세 생·두 생을 받기 때문이다.”</w:t>
      </w:r>
    </w:p>
    <w:p>
      <w:pPr>
        <w:pStyle w:val="SHTKNoteDetail"/>
      </w:pPr>
      <w:r>
        <w:t>• 교감 해설 | 실질 독법은 같고 편집 구두점만 다르다.</w:t>
      </w:r>
    </w:p>
    <w:p>
      <w:pPr>
        <w:pStyle w:val="SHTKNoteDetail"/>
      </w:pPr>
      <w:r>
        <w:t>• 번역 영향 판정 | [번역 차이 없음]</w:t>
      </w:r>
    </w:p>
    <w:p>
      <w:pPr>
        <w:pStyle w:val="SHTKNoteDetail"/>
      </w:pPr>
      <w:r>
        <w:t>• 출처 | CBETA T41n1822, 교감 번호 0745005.</w:t>
      </w:r>
    </w:p>
    <w:p>
      <w:pPr>
        <w:pStyle w:val="SHTKPositionMarker"/>
      </w:pPr>
      <w:bookmarkStart w:id="5189" w:name="loc_0745a20"/>
      <w:bookmarkEnd w:id="5189"/>
      <w:r>
        <w:t>[0745a20]</w:t>
      </w:r>
    </w:p>
    <w:p>
      <w:pPr>
        <w:pStyle w:val="SHTKSourceText"/>
      </w:pPr>
      <w:r>
        <w:t>論。頌中但說至故不具說。釋頌略也。以先說住預流果。後進斷修惑。此類必定成無漏根故頌不說。</w:t>
      </w:r>
    </w:p>
    <w:p>
      <w:pPr>
        <w:pStyle w:val="SHTKTranslationText"/>
      </w:pPr>
      <w:r>
        <w:t>논에서 “송에서는 다만 말한다”부터 “그러므로 갖추어 말하지 않는다”까지이다. 송문이 간략한 것을 풀이한 것이다. 앞에서 예류과에 머문다고 말하고, 뒤에서 나아가 수혹을 끊는다고 하였으므로, 이 부류는 반드시 무루근을 성취함이 정해져 있어 송에서 말하지 않았다.</w:t>
      </w:r>
    </w:p>
    <w:p>
      <w:pPr>
        <w:pStyle w:val="SHTKPositionMarker"/>
      </w:pPr>
      <w:bookmarkStart w:id="5190" w:name="loc_0745a23"/>
      <w:bookmarkEnd w:id="5190"/>
      <w:r>
        <w:t>[0745a23]</w:t>
      </w:r>
    </w:p>
    <w:p>
      <w:pPr>
        <w:pStyle w:val="SHTKSourceText"/>
      </w:pPr>
      <w:r>
        <w:t>論。然復應說至或過此故。</w:t>
      </w:r>
    </w:p>
    <w:p>
      <w:pPr>
        <w:pStyle w:val="SHTKTranslationText"/>
      </w:pPr>
      <w:r>
        <w:t>논에서 “그러나 다시 말해야 한다”부터 “혹은 이를 넘기 때문이다”까지이다.</w:t>
      </w:r>
    </w:p>
    <w:p>
      <w:pPr>
        <w:pStyle w:val="SHTKSourceText"/>
      </w:pPr>
      <w:r>
        <w:t>釋不[6]說成根說生數也。</w:t>
      </w:r>
    </w:p>
    <w:p>
      <w:pPr>
        <w:pStyle w:val="SHTKTranslationText"/>
      </w:pPr>
      <w:r>
        <w:t>근을 성취한다고 말하지 않고 생의 수를 말한 까닭을 풀이한 것이다.</w:t>
      </w:r>
    </w:p>
    <w:p>
      <w:pPr>
        <w:pStyle w:val="SHTKNoteSummary"/>
      </w:pPr>
      <w:r>
        <w:t>교감 요약 | [CBETA 교감] 甲·乙본에는 說 없음</w:t>
      </w:r>
    </w:p>
    <w:p>
      <w:pPr>
        <w:pStyle w:val="SHTKNoteDetail"/>
      </w:pPr>
      <w:r>
        <w:t>• 교감 번호 | 0745006</w:t>
      </w:r>
    </w:p>
    <w:p>
      <w:pPr>
        <w:pStyle w:val="SHTKNoteDetail"/>
      </w:pPr>
      <w:r>
        <w:t>• 저본 독법 | 說 → ‘말하다’</w:t>
      </w:r>
    </w:p>
    <w:p>
      <w:pPr>
        <w:pStyle w:val="SHTKNoteDetail"/>
      </w:pPr>
      <w:r>
        <w:t>• 이문 독법 | ∅ → ‘해당 성분 없음(탈락)’</w:t>
      </w:r>
    </w:p>
    <w:p>
      <w:pPr>
        <w:pStyle w:val="SHTKNoteDetail"/>
      </w:pPr>
      <w:r>
        <w:t>• 저본 기준 번역 | “근을 성취한다고 말하지 않고 생의 수를 말한 까닭을 풀이한 것이다.”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0745006.</w:t>
      </w:r>
    </w:p>
    <w:p>
      <w:pPr>
        <w:pStyle w:val="SHTKSourceText"/>
      </w:pPr>
      <w:r>
        <w:t>若唯說斷三．四品[7]惑名為家家。</w:t>
      </w:r>
    </w:p>
    <w:p>
      <w:pPr>
        <w:pStyle w:val="SHTKTranslationText"/>
      </w:pPr>
      <w:r>
        <w:t>만약 다만 세 품·네 품의 혹을 끊은 이를 가가라 한다고 말하고,</w:t>
      </w:r>
    </w:p>
    <w:p>
      <w:pPr>
        <w:pStyle w:val="SHTKNoteSummary"/>
      </w:pPr>
      <w:r>
        <w:t>교감 요약 | [CBETA 교감] 저본 惑 → 乙본 或</w:t>
      </w:r>
    </w:p>
    <w:p>
      <w:pPr>
        <w:pStyle w:val="SHTKNoteDetail"/>
      </w:pPr>
      <w:r>
        <w:t>• 교감 번호 | 0745007</w:t>
      </w:r>
    </w:p>
    <w:p>
      <w:pPr>
        <w:pStyle w:val="SHTKNoteDetail"/>
      </w:pPr>
      <w:r>
        <w:t>• 저본 독법 | 惑 → ‘번뇌/혹’</w:t>
      </w:r>
    </w:p>
    <w:p>
      <w:pPr>
        <w:pStyle w:val="SHTKNoteDetail"/>
      </w:pPr>
      <w:r>
        <w:t>• 이문 독법 | 或 → ‘혹은’</w:t>
      </w:r>
    </w:p>
    <w:p>
      <w:pPr>
        <w:pStyle w:val="SHTKNoteDetail"/>
      </w:pPr>
      <w:r>
        <w:t>• 저본 기준 번역 | “만약 다만 세 품·네 품의 혹을 끊은 이를 가가라 한다고 말하고,”</w:t>
      </w:r>
    </w:p>
    <w:p>
      <w:pPr>
        <w:pStyle w:val="SHTKNoteDetail"/>
      </w:pPr>
      <w:r>
        <w:t>• 교감 해설 | 저본 惑을 을본은 或으로 읽는다. “세·네 품의 혹/혹은”으로 문장 성격이 달라지므로 저본을 유지한다.</w:t>
      </w:r>
    </w:p>
    <w:p>
      <w:pPr>
        <w:pStyle w:val="SHTKNoteDetail"/>
      </w:pPr>
      <w:r>
        <w:t>• 판정 근거 | 두 독법은 동의·이체·통용 또는 어순 교환으로 문맥상 동일한 한국어 뜻을 이룬다.</w:t>
      </w:r>
    </w:p>
    <w:p>
      <w:pPr>
        <w:pStyle w:val="SHTKNoteDetail"/>
      </w:pPr>
      <w:r>
        <w:t>• 번역 영향 판정 | [번역 차이 없음]</w:t>
      </w:r>
    </w:p>
    <w:p>
      <w:pPr>
        <w:pStyle w:val="SHTKNoteDetail"/>
      </w:pPr>
      <w:r>
        <w:t>• 출처 | CBETA T41n1822, 교감 번호 0745007.</w:t>
      </w:r>
    </w:p>
    <w:p>
      <w:pPr>
        <w:pStyle w:val="SHTKSourceText"/>
      </w:pPr>
      <w:r>
        <w:t>不說受三．二生者。</w:t>
      </w:r>
    </w:p>
    <w:p>
      <w:pPr>
        <w:pStyle w:val="SHTKTranslationText"/>
      </w:pPr>
      <w:r>
        <w:t>세 생·두 생을 받는다고 말하지 않는다면,</w:t>
      </w:r>
    </w:p>
    <w:p>
      <w:pPr>
        <w:pStyle w:val="SHTKSourceText"/>
      </w:pPr>
      <w:r>
        <w:t>以有雖斷三．四品[＊]惑若增進時生不定故。</w:t>
      </w:r>
    </w:p>
    <w:p>
      <w:pPr>
        <w:pStyle w:val="SHTKTranslationText"/>
      </w:pPr>
      <w:r>
        <w:t>비록 세 품·네 품의 혹을 끊었더라도 다시 증진할 때에는 생의 수가 정해지지 않는 경우가 있기 때문이다.</w:t>
      </w:r>
    </w:p>
    <w:p>
      <w:pPr>
        <w:pStyle w:val="SHTKNoteSummary"/>
      </w:pPr>
      <w:r>
        <w:t>교감 요약 | [CBETA 교감] 저본 惑 → 乙본 或</w:t>
      </w:r>
    </w:p>
    <w:p>
      <w:pPr>
        <w:pStyle w:val="SHTKNoteDetail"/>
      </w:pPr>
      <w:r>
        <w:t>• 원교감 원문 | 惑【大】＊，或【乙】＊</w:t>
      </w:r>
    </w:p>
    <w:p>
      <w:pPr>
        <w:pStyle w:val="SHTKNoteDetail"/>
      </w:pPr>
      <w:r>
        <w:t>• 해당 번역 | “비록 세 품·네 품의 혹을 끊었더라도 다시 증진할 때에는 생의 수가 정해지지 않는 경우가 있기 때문이다.”</w:t>
      </w:r>
    </w:p>
    <w:p>
      <w:pPr>
        <w:pStyle w:val="SHTKNoteDetail"/>
      </w:pPr>
      <w:r>
        <w:t>• 번역 영향 판정 | [번역 차이 없음]</w:t>
      </w:r>
    </w:p>
    <w:p>
      <w:pPr>
        <w:pStyle w:val="SHTKNoteDetail"/>
      </w:pPr>
      <w:r>
        <w:t>• 출처 | CBETA T41n1822, 교감 번호 0745007.</w:t>
      </w:r>
    </w:p>
    <w:p>
      <w:pPr>
        <w:pStyle w:val="SHTKSourceText"/>
      </w:pPr>
      <w:r>
        <w:t>若至一來一間。即生少也。若得現般涅槃。即全無也。若作上流那含。及却退者。此即復過三．二生也。若進。若退。即非家家。故置生言欲簡此類。非如治根義決定也。</w:t>
      </w:r>
    </w:p>
    <w:p>
      <w:pPr>
        <w:pStyle w:val="SHTKTranslationText"/>
      </w:pPr>
      <w:r>
        <w:t>만약 일래 또는 일간에 이르면, 곧 생의 수가 적어진다. 만약 현생에서 반열반을 얻으면, 곧 생이 전혀 없다. 만약 상류 불환을 이루면, 또는 도리어 물러나면, 그 경우에는 다시 세 생·두 생을 넘기도 한다. 만약 더 나아가거나, 혹은 물러나면, 곧 가가가 아니다. 그러므로 ‘생’이라는 말을 두어 이러한 부류를 가려낸 것이다. 대치도와 근이 결정된 뜻과는 같지 않다.</w:t>
      </w:r>
    </w:p>
    <w:p>
      <w:pPr>
        <w:pStyle w:val="SHTKPositionMarker"/>
      </w:pPr>
      <w:bookmarkStart w:id="5191" w:name="loc_0745b01"/>
      <w:bookmarkEnd w:id="5191"/>
      <w:r>
        <w:t>[0745b01]</w:t>
      </w:r>
    </w:p>
    <w:p>
      <w:pPr>
        <w:pStyle w:val="SHTKSourceText"/>
      </w:pPr>
      <w:r>
        <w:t>論。何緣此無至未越界故。此釋難也。何緣一來向。斷五定斷六。不還向斷八不斷九耶。此未越界。彼越界故極為障礙。故容斷八不斷九也。</w:t>
      </w:r>
    </w:p>
    <w:p>
      <w:pPr>
        <w:pStyle w:val="SHTKTranslationText"/>
      </w:pPr>
      <w:r>
        <w:t>논에서 “무슨 까닭에 여기에는 없다”부터 “아직 계를 넘지 않았기 때문이다”까지이다. 이것은 난문을 풀이한 것이다. 무슨 까닭에 일래향은, 다섯 품을 끊으면 반드시 여섯 품도 끊는데, 불환향은 여덟 품을 끊고 아홉째를 끊지 않는 경우가 있는가? 이쪽은 아직 계를 넘는 것이 아니지만, 저쪽은 계를 넘는 것이어서 장애가 지극히 크기 때문이다. 그러므로 여덟 품만 끊고 아홉째를 끊지 않는 경우가 있을 수 있다.</w:t>
      </w:r>
    </w:p>
    <w:p>
      <w:pPr>
        <w:pStyle w:val="SHTKPositionMarker"/>
      </w:pPr>
      <w:bookmarkStart w:id="5192" w:name="loc_0745b05"/>
      <w:bookmarkEnd w:id="5192"/>
      <w:r>
        <w:t>[0745b05]</w:t>
      </w:r>
    </w:p>
    <w:p>
      <w:pPr>
        <w:pStyle w:val="SHTKSourceText"/>
      </w:pPr>
      <w:r>
        <w:t>論。應知總有至或二或三。釋天家家。或一天處受三．二生。或二或三天處受三生等。</w:t>
      </w:r>
    </w:p>
    <w:p>
      <w:pPr>
        <w:pStyle w:val="SHTKTranslationText"/>
      </w:pPr>
      <w:r>
        <w:t>논에서 “마땅히 모두 있다”부터 “혹은 둘, 혹은 셋”까지이다. 천가가를 풀이한 것이다. 혹은 한 천처에서 세 생·두 생을 받고, 혹은 둘 또는 셋의 천처에서 세 생 등을 받는다.</w:t>
      </w:r>
    </w:p>
    <w:p>
      <w:pPr>
        <w:pStyle w:val="SHTKPositionMarker"/>
      </w:pPr>
      <w:bookmarkStart w:id="5193" w:name="loc_0745b07"/>
      <w:bookmarkEnd w:id="5193"/>
      <w:r>
        <w:t>[0745b07]</w:t>
      </w:r>
    </w:p>
    <w:p>
      <w:pPr>
        <w:pStyle w:val="SHTKSourceText"/>
      </w:pPr>
      <w:r>
        <w:t>論。二人家家至或二或三。釋人家家。或一洲處受三．二生。或二．或三洲處受三生等。</w:t>
      </w:r>
    </w:p>
    <w:p>
      <w:pPr>
        <w:pStyle w:val="SHTKTranslationText"/>
      </w:pPr>
      <w:r>
        <w:t>논에서 “둘째 인가가는”부터 “혹은 둘, 혹은 셋”까지이다. 인가가를 풀이한 것이다. 혹은 한 주에서 세 생·두 생을 받고, 혹은 둘 또는 셋의 주에서 세 생 등을 받는다.</w:t>
      </w:r>
    </w:p>
    <w:p>
      <w:pPr>
        <w:pStyle w:val="SHTKSourceText"/>
      </w:pPr>
      <w:r>
        <w:t>論中既云家家總[8]二。</w:t>
      </w:r>
    </w:p>
    <w:p>
      <w:pPr>
        <w:pStyle w:val="SHTKTranslationText"/>
      </w:pPr>
      <w:r>
        <w:t>논에서 이미 가가는 모두 둘이라고 말하였으니,</w:t>
      </w:r>
    </w:p>
    <w:p>
      <w:pPr>
        <w:pStyle w:val="SHTKNoteSummary"/>
      </w:pPr>
      <w:r>
        <w:t>교감 요약 | [CBETA 교감] 저본 二 → 甲·乙본 有二</w:t>
      </w:r>
    </w:p>
    <w:p>
      <w:pPr>
        <w:pStyle w:val="SHTKNoteDetail"/>
      </w:pPr>
      <w:r>
        <w:t>• 교감 번호 | 0745008</w:t>
      </w:r>
    </w:p>
    <w:p>
      <w:pPr>
        <w:pStyle w:val="SHTKNoteDetail"/>
      </w:pPr>
      <w:r>
        <w:t>• 저본 독법 | 二 → ‘둘’</w:t>
      </w:r>
    </w:p>
    <w:p>
      <w:pPr>
        <w:pStyle w:val="SHTKNoteDetail"/>
      </w:pPr>
      <w:r>
        <w:t>• 이문 독법 | 有二 → ‘있다 / 둘’</w:t>
      </w:r>
    </w:p>
    <w:p>
      <w:pPr>
        <w:pStyle w:val="SHTKNoteDetail"/>
      </w:pPr>
      <w:r>
        <w:t>• 저본 기준 번역 | “논에서 이미 가가는 모두 둘이라고 말하였으니,”</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0745008.</w:t>
      </w:r>
    </w:p>
    <w:p>
      <w:pPr>
        <w:pStyle w:val="SHTKSourceText"/>
      </w:pPr>
      <w:r>
        <w:t>謂天及人。以此故知。二攝一切家家盡也。正理論云。應知總有二種家家。若天家家受三生者。人間受二天上受三。受二生者。人一天二</w:t>
      </w:r>
    </w:p>
    <w:p>
      <w:pPr>
        <w:pStyle w:val="SHTKTranslationText"/>
      </w:pPr>
      <w:r>
        <w:t>곧 천가가와 인가가이다. 이 때문에 알 수 있다. 이 둘이 모든 가가를 다 포섭한다. 《정리론》에서는 말한다. 마땅히 가가에는 모두 두 종류가 있음을 알아야 한다. 천가가가 세 생을 받는 경우에는, 인간에서 둘을 받고 천상에서 셋을 받는다. 두 생을 받는 경우에는, 인간에서 하나, 천상에서 둘을 받는다.</w:t>
      </w:r>
    </w:p>
    <w:p>
      <w:pPr>
        <w:pStyle w:val="SHTKSourceText"/>
      </w:pPr>
      <w:r>
        <w:t>今詳[9]文意。</w:t>
      </w:r>
    </w:p>
    <w:p>
      <w:pPr>
        <w:pStyle w:val="SHTKTranslationText"/>
      </w:pPr>
      <w:r>
        <w:t>이제 문장의 뜻을 자세히 살펴보면,</w:t>
      </w:r>
    </w:p>
    <w:p>
      <w:pPr>
        <w:pStyle w:val="SHTKNoteSummary"/>
      </w:pPr>
      <w:r>
        <w:t>교감 요약 | [CBETA 교감] 저본 文 → 甲·乙본 正理文</w:t>
      </w:r>
    </w:p>
    <w:p>
      <w:pPr>
        <w:pStyle w:val="SHTKNoteDetail"/>
      </w:pPr>
      <w:r>
        <w:t>• 교감 번호 | 0745009</w:t>
      </w:r>
    </w:p>
    <w:p>
      <w:pPr>
        <w:pStyle w:val="SHTKNoteDetail"/>
      </w:pPr>
      <w:r>
        <w:t>• 저본 독법 | 文 → ‘글’</w:t>
      </w:r>
    </w:p>
    <w:p>
      <w:pPr>
        <w:pStyle w:val="SHTKNoteDetail"/>
      </w:pPr>
      <w:r>
        <w:t>• 이문 독법 | 正理文</w:t>
      </w:r>
    </w:p>
    <w:p>
      <w:pPr>
        <w:pStyle w:val="SHTKNoteDetail"/>
      </w:pPr>
      <w:r>
        <w:t>• 저본 기준 번역 | “이제 문장의 뜻을 자세히 살펴보면,”</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0745009.</w:t>
      </w:r>
    </w:p>
    <w:p>
      <w:pPr>
        <w:pStyle w:val="SHTKSourceText"/>
      </w:pPr>
      <w:r>
        <w:t>[10]明[11]家家二生者。</w:t>
      </w:r>
    </w:p>
    <w:p>
      <w:pPr>
        <w:pStyle w:val="SHTKTranslationText"/>
      </w:pPr>
      <w:r>
        <w:t>가가의 두 생을 밝힌 것은,</w:t>
      </w:r>
    </w:p>
    <w:p>
      <w:pPr>
        <w:pStyle w:val="SHTKNoteSummary"/>
      </w:pPr>
      <w:r>
        <w:t>교감 요약 | [CBETA 교감] 저본 明 → 甲·乙본 明人天家家似唯不等生者</w:t>
      </w:r>
    </w:p>
    <w:p>
      <w:pPr>
        <w:pStyle w:val="SHTKNoteDetail"/>
      </w:pPr>
      <w:r>
        <w:t>• 교감 번호 | 0745010</w:t>
      </w:r>
    </w:p>
    <w:p>
      <w:pPr>
        <w:pStyle w:val="SHTKNoteDetail"/>
      </w:pPr>
      <w:r>
        <w:t>• 저본 독법 | 明 → ‘밝히다’</w:t>
      </w:r>
    </w:p>
    <w:p>
      <w:pPr>
        <w:pStyle w:val="SHTKNoteDetail"/>
      </w:pPr>
      <w:r>
        <w:t>• 이문 독법 | 明人天家家似唯不等生者</w:t>
      </w:r>
    </w:p>
    <w:p>
      <w:pPr>
        <w:pStyle w:val="SHTKNoteDetail"/>
      </w:pPr>
      <w:r>
        <w:t>• 저본 기준 번역 | “가가의 두 생을 밝힌 것은,”</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0745010.</w:t>
      </w:r>
    </w:p>
    <w:p>
      <w:pPr>
        <w:pStyle w:val="SHTKNoteSummary"/>
      </w:pPr>
      <w:r>
        <w:t>교감 요약 | [CBETA 교감] 甲·乙본에는家家二生者即…天人各二(49자) 없음</w:t>
      </w:r>
    </w:p>
    <w:p>
      <w:pPr>
        <w:pStyle w:val="SHTKNoteDetail"/>
      </w:pPr>
      <w:r>
        <w:t>• 교감 번호 | 0745011</w:t>
      </w:r>
    </w:p>
    <w:p>
      <w:pPr>
        <w:pStyle w:val="SHTKNoteDetail"/>
      </w:pPr>
      <w:r>
        <w:t>• 저본 독법 | 家家二生者，即於天上二生等，不是天一、人一合為二生。若合為二生，即與一來無別。亦證二生家家，天二人一不是天、人各二</w:t>
      </w:r>
    </w:p>
    <w:p>
      <w:pPr>
        <w:pStyle w:val="SHTKNoteDetail"/>
      </w:pPr>
      <w:r>
        <w:t>• 이문 독법 | ∅ → ‘해당 성분 없음(탈락)’</w:t>
      </w:r>
    </w:p>
    <w:p>
      <w:pPr>
        <w:pStyle w:val="SHTKNoteDetail"/>
      </w:pPr>
      <w:r>
        <w:t>• 저본 기준 번역 | “가가의 두 생을 밝힌 것은,”</w:t>
      </w:r>
    </w:p>
    <w:p>
      <w:pPr>
        <w:pStyle w:val="SHTKNoteDetail"/>
      </w:pPr>
      <w:r>
        <w:t>• 교감 해설 | 실질 독법은 같고 편집 구두점만 다르다.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0745011.</w:t>
      </w:r>
    </w:p>
    <w:p>
      <w:pPr>
        <w:pStyle w:val="SHTKSourceText"/>
      </w:pPr>
      <w:r>
        <w:t>即於天上二生等。不是天一人一合為二生。若合為二生。即與一來無別。亦證二生家家天二人一不是天．人各二。</w:t>
      </w:r>
    </w:p>
    <w:p>
      <w:pPr>
        <w:pStyle w:val="SHTKTranslationText"/>
      </w:pPr>
      <w:r>
        <w:t>곧 천상에서 두 생을 받는 따위이지, 천상 하나와 인간 하나를 합하여 두 생으로 삼는 것이 아니다. 만약 합하여 두 생으로 삼는다면, 곧 일래와 차이가 없게 된다. 또 두 생의 가가는 천상 둘·인간 하나이지 천상과 인간에서 각각 둘이 아님을 증명한다.</w:t>
      </w:r>
    </w:p>
    <w:p>
      <w:pPr>
        <w:pStyle w:val="SHTKSourceText"/>
      </w:pPr>
      <w:r>
        <w:t>又婆沙[12]三十六云。</w:t>
      </w:r>
    </w:p>
    <w:p>
      <w:pPr>
        <w:pStyle w:val="SHTKTranslationText"/>
      </w:pPr>
      <w:r>
        <w:t>또 《비바사》 제36권에서는 말한다.</w:t>
      </w:r>
    </w:p>
    <w:p>
      <w:pPr>
        <w:pStyle w:val="SHTKNoteSummary"/>
      </w:pPr>
      <w:r>
        <w:t>교감 요약 | [CBETA 교감] 저본 三 → 甲·乙본 四</w:t>
      </w:r>
    </w:p>
    <w:p>
      <w:pPr>
        <w:pStyle w:val="SHTKNoteDetail"/>
      </w:pPr>
      <w:r>
        <w:t>• 교감 번호 | 0745012</w:t>
      </w:r>
    </w:p>
    <w:p>
      <w:pPr>
        <w:pStyle w:val="SHTKNoteDetail"/>
      </w:pPr>
      <w:r>
        <w:t>• 저본 독법 | 三 → ‘셋’</w:t>
      </w:r>
    </w:p>
    <w:p>
      <w:pPr>
        <w:pStyle w:val="SHTKNoteDetail"/>
      </w:pPr>
      <w:r>
        <w:t>• 이문 독법 | 四 → ‘넷/넷째’</w:t>
      </w:r>
    </w:p>
    <w:p>
      <w:pPr>
        <w:pStyle w:val="SHTKNoteDetail"/>
      </w:pPr>
      <w:r>
        <w:t>• 저본 기준 번역 | “또 《비바사》 제36권에서는 말한다.”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0745012.</w:t>
      </w:r>
    </w:p>
    <w:p>
      <w:pPr>
        <w:pStyle w:val="SHTKSourceText"/>
      </w:pPr>
      <w:r>
        <w:t>七生天上七生[13]人中者。</w:t>
      </w:r>
    </w:p>
    <w:p>
      <w:pPr>
        <w:pStyle w:val="SHTKTranslationText"/>
      </w:pPr>
      <w:r>
        <w:t>일곱 생을 천상에서 받고 일곱 생을 인간에서 받는다고 한 것은,</w:t>
      </w:r>
    </w:p>
    <w:p>
      <w:pPr>
        <w:pStyle w:val="SHTKNoteSummary"/>
      </w:pPr>
      <w:r>
        <w:t>교감 요약 | [CBETA 교감] 저본 人 → 甲·乙본 天</w:t>
      </w:r>
    </w:p>
    <w:p>
      <w:pPr>
        <w:pStyle w:val="SHTKNoteDetail"/>
      </w:pPr>
      <w:r>
        <w:t>• 교감 번호 | 0745013</w:t>
      </w:r>
    </w:p>
    <w:p>
      <w:pPr>
        <w:pStyle w:val="SHTKNoteDetail"/>
      </w:pPr>
      <w:r>
        <w:t>• 저본 독법 | 人 → ‘사람’</w:t>
      </w:r>
    </w:p>
    <w:p>
      <w:pPr>
        <w:pStyle w:val="SHTKNoteDetail"/>
      </w:pPr>
      <w:r>
        <w:t>• 이문 독법 | 天 → ‘하늘/천’</w:t>
      </w:r>
    </w:p>
    <w:p>
      <w:pPr>
        <w:pStyle w:val="SHTKNoteDetail"/>
      </w:pPr>
      <w:r>
        <w:t>• 저본 기준 번역 | “일곱 생을 천상에서 받고 일곱 생을 인간에서 받는다고 한 것은,”</w:t>
      </w:r>
    </w:p>
    <w:p>
      <w:pPr>
        <w:pStyle w:val="SHTKNoteDetail"/>
      </w:pPr>
      <w:r>
        <w:t>• 교감 해설 | 저본 人中을 갑·을본은 天中으로 읽어 칠생의 배분 장소가 달라진다. 저본을 유지한다.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0745013.</w:t>
      </w:r>
    </w:p>
    <w:p>
      <w:pPr>
        <w:pStyle w:val="SHTKSourceText"/>
      </w:pPr>
      <w:r>
        <w:t>此依圓滿預流而說。故人．天有等受七生。</w:t>
      </w:r>
    </w:p>
    <w:p>
      <w:pPr>
        <w:pStyle w:val="SHTKTranslationText"/>
      </w:pPr>
      <w:r>
        <w:t>원만한 예류에 의거하여 말한 것이다. 그러므로 인간과 천상에서 각각 일곱 생을 받는 경우가 있다.</w:t>
      </w:r>
    </w:p>
    <w:p>
      <w:pPr>
        <w:pStyle w:val="SHTKSourceText"/>
      </w:pPr>
      <w:r>
        <w:t>然有預流人．天[14]生別。</w:t>
      </w:r>
    </w:p>
    <w:p>
      <w:pPr>
        <w:pStyle w:val="SHTKTranslationText"/>
      </w:pPr>
      <w:r>
        <w:t>그러나 예류 가운데 인간과 천상의 생 수가 다른 경우도 있다.</w:t>
      </w:r>
    </w:p>
    <w:p>
      <w:pPr>
        <w:pStyle w:val="SHTKNoteSummary"/>
      </w:pPr>
      <w:r>
        <w:t>교감 요약 | [CBETA 교감] 甲·乙본에는 生 없음</w:t>
      </w:r>
    </w:p>
    <w:p>
      <w:pPr>
        <w:pStyle w:val="SHTKNoteDetail"/>
      </w:pPr>
      <w:r>
        <w:t>• 교감 번호 | 0745014</w:t>
      </w:r>
    </w:p>
    <w:p>
      <w:pPr>
        <w:pStyle w:val="SHTKNoteDetail"/>
      </w:pPr>
      <w:r>
        <w:t>• 저본 독법 | 生 → ‘생기다’</w:t>
      </w:r>
    </w:p>
    <w:p>
      <w:pPr>
        <w:pStyle w:val="SHTKNoteDetail"/>
      </w:pPr>
      <w:r>
        <w:t>• 이문 독법 | ∅ → ‘해당 성분 없음(탈락)’</w:t>
      </w:r>
    </w:p>
    <w:p>
      <w:pPr>
        <w:pStyle w:val="SHTKNoteDetail"/>
      </w:pPr>
      <w:r>
        <w:t>• 저본 기준 번역 | “그러나 예류 가운데 인간과 천상의 생 수가 다른 경우도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0745014.</w:t>
      </w:r>
    </w:p>
    <w:p>
      <w:pPr>
        <w:pStyle w:val="SHTKSourceText"/>
      </w:pPr>
      <w:r>
        <w:t>謂天七人六。或人七天六。或天六人五。或人六天五。或天五人四。或人五天四。或天四人三。或人四天三。或天三人二。或人三天二。或天二人一。或人二天一。此中且說極多生者故說預流人天各七准此論文。唯說天二人一等就不同說。亦有天二人二等義亦無違又准有部。斷惑唯分九品。不言有斷半品惑等。又准家家。若斷三品餘有三生。若斷四品餘有二生。</w:t>
      </w:r>
    </w:p>
    <w:p>
      <w:pPr>
        <w:pStyle w:val="SHTKTranslationText"/>
      </w:pPr>
      <w:r>
        <w:t>곧 천상 일곱, 인간 여섯이거나, 혹은 인간 일곱, 천상 여섯이거나, 혹은 천상 여섯, 인간 다섯이거나, 혹은 인간 여섯, 천상 다섯이거나, 혹은 천상 다섯, 인간 넷이거나, 혹은 인간 다섯, 천상 넷이거나, 혹은 천상 넷, 인간 셋이거나, 혹은 인간 넷, 천상 셋이거나, 혹은 천상 셋, 인간 둘이거나, 혹은 인간 셋, 천상 둘이거나, 혹은 천상 둘, 인간 하나이거나, 혹은 인간 둘, 천상 하나이다. 여기서는 우선 생이 가장 많은 경우를 말하므로 예류는 인간과 천상에서 각각 일곱이라 한 것이다. 이 논문에 준해 보면, 다만 천상 둘·인간 하나 등과 같이 서로 다른 경우를 말했을 뿐이다. 천상 둘·인간 둘 등의 뜻도 있어 또한 어긋남이 없다. 또 유부의 뜻에 준하면, 혹을 끊는 것을 오직 아홉 품으로 나눌 뿐, 반 품의 혹을 끊는 따위를 말하지 않는다. 또 가가에 준하면, 세 품을 끊으면 남은 생이 셋이고, 네 품을 끊으면 남은 생이 둘이다.</w:t>
      </w:r>
    </w:p>
    <w:p>
      <w:pPr>
        <w:pStyle w:val="SHTKSourceText"/>
      </w:pPr>
      <w:r>
        <w:t>即[15]是斷上三四品[16]惑。</w:t>
      </w:r>
    </w:p>
    <w:p>
      <w:pPr>
        <w:pStyle w:val="SHTKTranslationText"/>
      </w:pPr>
      <w:r>
        <w:t>이는 곧 상위의 세 품·네 품의 혹을 끊은 것이다.</w:t>
      </w:r>
    </w:p>
    <w:p>
      <w:pPr>
        <w:pStyle w:val="SHTKNoteSummary"/>
      </w:pPr>
      <w:r>
        <w:t>교감 요약 | [CBETA 교감] 저본 是 → 甲·乙본 準有</w:t>
      </w:r>
    </w:p>
    <w:p>
      <w:pPr>
        <w:pStyle w:val="SHTKNoteDetail"/>
      </w:pPr>
      <w:r>
        <w:t>• 교감 번호 | 0745015</w:t>
      </w:r>
    </w:p>
    <w:p>
      <w:pPr>
        <w:pStyle w:val="SHTKNoteDetail"/>
      </w:pPr>
      <w:r>
        <w:t>• 저본 독법 | 是 → ‘이다/옳다’</w:t>
      </w:r>
    </w:p>
    <w:p>
      <w:pPr>
        <w:pStyle w:val="SHTKNoteDetail"/>
      </w:pPr>
      <w:r>
        <w:t>• 이문 독법 | 準有</w:t>
      </w:r>
    </w:p>
    <w:p>
      <w:pPr>
        <w:pStyle w:val="SHTKNoteDetail"/>
      </w:pPr>
      <w:r>
        <w:t>• 저본 기준 번역 | “이는 곧 상위의 세 품·네 품의 혹을 끊은 것이다.”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0745015.</w:t>
      </w:r>
    </w:p>
    <w:p>
      <w:pPr>
        <w:pStyle w:val="SHTKNoteSummary"/>
      </w:pPr>
      <w:r>
        <w:t>교감 요약 | [CBETA 교감] 저본 惑 → 甲·乙본 惑是生等家家也</w:t>
      </w:r>
    </w:p>
    <w:p>
      <w:pPr>
        <w:pStyle w:val="SHTKNoteDetail"/>
      </w:pPr>
      <w:r>
        <w:t>• 교감 번호 | 0745016</w:t>
      </w:r>
    </w:p>
    <w:p>
      <w:pPr>
        <w:pStyle w:val="SHTKNoteDetail"/>
      </w:pPr>
      <w:r>
        <w:t>• 저본 독법 | 惑 → ‘번뇌/혹’</w:t>
      </w:r>
    </w:p>
    <w:p>
      <w:pPr>
        <w:pStyle w:val="SHTKNoteDetail"/>
      </w:pPr>
      <w:r>
        <w:t>• 이문 독법 | 惑是生等家家也</w:t>
      </w:r>
    </w:p>
    <w:p>
      <w:pPr>
        <w:pStyle w:val="SHTKNoteDetail"/>
      </w:pPr>
      <w:r>
        <w:t>• 저본 기준 번역 | “이는 곧 상위의 세 품·네 품의 혹을 끊은 것이다.”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0745016.</w:t>
      </w:r>
    </w:p>
    <w:p>
      <w:pPr>
        <w:pStyle w:val="SHTKSourceText"/>
      </w:pPr>
      <w:r>
        <w:t>[17]此非唯減一生半生。</w:t>
      </w:r>
    </w:p>
    <w:p>
      <w:pPr>
        <w:pStyle w:val="SHTKTranslationText"/>
      </w:pPr>
      <w:r>
        <w:t>이는 단지 한 생·반 생을 줄이는 것만은 아니다.</w:t>
      </w:r>
    </w:p>
    <w:p>
      <w:pPr>
        <w:pStyle w:val="SHTKNoteSummary"/>
      </w:pPr>
      <w:r>
        <w:t>교감 요약 | [CBETA 교감] 甲·乙본에는 此非唯減一生半生 없음</w:t>
      </w:r>
    </w:p>
    <w:p>
      <w:pPr>
        <w:pStyle w:val="SHTKNoteDetail"/>
      </w:pPr>
      <w:r>
        <w:t>• 교감 번호 | 0745017</w:t>
      </w:r>
    </w:p>
    <w:p>
      <w:pPr>
        <w:pStyle w:val="SHTKNoteDetail"/>
      </w:pPr>
      <w:r>
        <w:t>• 저본 독법 | 此非唯減一生半生</w:t>
      </w:r>
    </w:p>
    <w:p>
      <w:pPr>
        <w:pStyle w:val="SHTKNoteDetail"/>
      </w:pPr>
      <w:r>
        <w:t>• 이문 독법 | ∅ → ‘해당 성분 없음(탈락)’</w:t>
      </w:r>
    </w:p>
    <w:p>
      <w:pPr>
        <w:pStyle w:val="SHTKNoteDetail"/>
      </w:pPr>
      <w:r>
        <w:t>• 저본 기준 번역 | “이는 단지 한 생·반 생을 줄이는 것만은 아니다.”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0745017.</w:t>
      </w:r>
    </w:p>
    <w:p>
      <w:pPr>
        <w:pStyle w:val="SHTKSourceText"/>
      </w:pPr>
      <w:r>
        <w:t>正理論云。若有七生不必滿七。非家家位中間涅槃何類所攝攝屬七生。七中極聲顯極多故。</w:t>
      </w:r>
    </w:p>
    <w:p>
      <w:pPr>
        <w:pStyle w:val="SHTKTranslationText"/>
      </w:pPr>
      <w:r>
        <w:t>《정리론》에서는 말한다. 일곱 생이 있는 자가 반드시 일곱을 다 채우는 것은 아니다. 가가의 지위가 아닌 중간에 열반하는 이는 어느 부류에 포섭되는가? 칠생에 포섭된다. ‘칠’ 가운데 ‘극’이라는 말은 가장 많음을 나타내기 때문이다.</w:t>
      </w:r>
    </w:p>
    <w:p>
      <w:pPr>
        <w:pStyle w:val="SHTKSourceText"/>
      </w:pPr>
      <w:r>
        <w:t>由此已顯[18]生未滿前得般涅槃。</w:t>
      </w:r>
    </w:p>
    <w:p>
      <w:pPr>
        <w:pStyle w:val="SHTKTranslationText"/>
      </w:pPr>
      <w:r>
        <w:t>이로 말미암아 생을 다 채우기 전에 반열반을 얻는 자도,</w:t>
      </w:r>
    </w:p>
    <w:p>
      <w:pPr>
        <w:pStyle w:val="SHTKNoteSummary"/>
      </w:pPr>
      <w:r>
        <w:t>교감 요약 | [CBETA 교감] 저본 生 → 甲·乙본 或生</w:t>
      </w:r>
    </w:p>
    <w:p>
      <w:pPr>
        <w:pStyle w:val="SHTKNoteDetail"/>
      </w:pPr>
      <w:r>
        <w:t>• 교감 번호 | 0745018</w:t>
      </w:r>
    </w:p>
    <w:p>
      <w:pPr>
        <w:pStyle w:val="SHTKNoteDetail"/>
      </w:pPr>
      <w:r>
        <w:t>• 저본 독법 | 生 → ‘생기다’</w:t>
      </w:r>
    </w:p>
    <w:p>
      <w:pPr>
        <w:pStyle w:val="SHTKNoteDetail"/>
      </w:pPr>
      <w:r>
        <w:t>• 이문 독법 | 或生 → ‘혹은 / 생기다’</w:t>
      </w:r>
    </w:p>
    <w:p>
      <w:pPr>
        <w:pStyle w:val="SHTKNoteDetail"/>
      </w:pPr>
      <w:r>
        <w:t>• 저본 기준 번역 | “이로 말미암아 생을 다 채우기 전에 반열반을 얻는 자도,”</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0745018.</w:t>
      </w:r>
    </w:p>
    <w:p>
      <w:pPr>
        <w:pStyle w:val="SHTKSourceText"/>
      </w:pPr>
      <w:r>
        <w:t>亦是彼攝。根最鈍者具經七生。非諸利根生定滿七准此故知。經生斷惑是七生攝。准上論文。</w:t>
      </w:r>
    </w:p>
    <w:p>
      <w:pPr>
        <w:pStyle w:val="SHTKTranslationText"/>
      </w:pPr>
      <w:r>
        <w:t>또한 그 부류에 포섭됨이 이미 드러났다. 근이 가장 둔한 자가 일곱 생을 모두 거친다. 모든 이근이 반드시 일곱 생을 채우는 것은 아니다. 이에 준하여 알 수 있다. 생을 거치며 혹을 끊는 이는 칠생에 포섭된다. 위의 논문에 준하면,</w:t>
      </w:r>
    </w:p>
    <w:p>
      <w:pPr>
        <w:pStyle w:val="SHTKSourceText"/>
      </w:pPr>
      <w:r>
        <w:t>家家言斷三．四品惑餘三．[19]二者。</w:t>
      </w:r>
    </w:p>
    <w:p>
      <w:pPr>
        <w:pStyle w:val="SHTKTranslationText"/>
      </w:pPr>
      <w:r>
        <w:t>가가를 말하면서 세 품·네 품의 혹을 끊고 세 생·두 생이 남는다고 한 것도,</w:t>
      </w:r>
    </w:p>
    <w:p>
      <w:pPr>
        <w:pStyle w:val="SHTKNoteSummary"/>
      </w:pPr>
      <w:r>
        <w:t>교감 요약 | [CBETA 교감] 저본 二 → 甲·乙본 二生</w:t>
      </w:r>
    </w:p>
    <w:p>
      <w:pPr>
        <w:pStyle w:val="SHTKNoteDetail"/>
      </w:pPr>
      <w:r>
        <w:t>• 교감 번호 | 0745019</w:t>
      </w:r>
    </w:p>
    <w:p>
      <w:pPr>
        <w:pStyle w:val="SHTKNoteDetail"/>
      </w:pPr>
      <w:r>
        <w:t>• 저본 독법 | 二 → ‘둘’</w:t>
      </w:r>
    </w:p>
    <w:p>
      <w:pPr>
        <w:pStyle w:val="SHTKNoteDetail"/>
      </w:pPr>
      <w:r>
        <w:t>• 이문 독법 | 二生 → ‘둘 / 생기다’</w:t>
      </w:r>
    </w:p>
    <w:p>
      <w:pPr>
        <w:pStyle w:val="SHTKNoteDetail"/>
      </w:pPr>
      <w:r>
        <w:t>• 저본 기준 번역 | “가가를 말하면서 세 품·네 품의 혹을 끊고 세 생·두 생이 남는다고 한 것도,”</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0745019.</w:t>
      </w:r>
    </w:p>
    <w:p>
      <w:pPr>
        <w:pStyle w:val="SHTKSourceText"/>
      </w:pPr>
      <w:r>
        <w:t>亦據極說。</w:t>
      </w:r>
    </w:p>
    <w:p>
      <w:pPr>
        <w:pStyle w:val="SHTKTranslationText"/>
      </w:pPr>
      <w:r>
        <w:t>역시 최대의 경우에 근거하여 말한 것이다.</w:t>
      </w:r>
    </w:p>
    <w:p>
      <w:pPr>
        <w:pStyle w:val="SHTKSourceText"/>
      </w:pPr>
      <w:r>
        <w:t>此中非無[20]滅三．二生。</w:t>
      </w:r>
    </w:p>
    <w:p>
      <w:pPr>
        <w:pStyle w:val="SHTKTranslationText"/>
      </w:pPr>
      <w:r>
        <w:t>그 가운데 세 생·두 생을 줄이는 경우만 있는 것은 아니다.</w:t>
      </w:r>
    </w:p>
    <w:p>
      <w:pPr>
        <w:pStyle w:val="SHTKNoteSummary"/>
      </w:pPr>
      <w:r>
        <w:t>교감 요약 | [CBETA 교감] 저본 滅 → 이문 減</w:t>
      </w:r>
    </w:p>
    <w:p>
      <w:pPr>
        <w:pStyle w:val="SHTKNoteDetail"/>
      </w:pPr>
      <w:r>
        <w:t>• 교감 번호 | 0745020</w:t>
      </w:r>
    </w:p>
    <w:p>
      <w:pPr>
        <w:pStyle w:val="SHTKNoteDetail"/>
      </w:pPr>
      <w:r>
        <w:t>• 저본 독법 | 滅 → ‘소멸/멸’</w:t>
      </w:r>
    </w:p>
    <w:p>
      <w:pPr>
        <w:pStyle w:val="SHTKNoteDetail"/>
      </w:pPr>
      <w:r>
        <w:t>• 이문 독법 | 減</w:t>
      </w:r>
    </w:p>
    <w:p>
      <w:pPr>
        <w:pStyle w:val="SHTKNoteDetail"/>
      </w:pPr>
      <w:r>
        <w:t>• 저본 기준 번역 | “그 가운데 세 생·두 생을 줄이는 경우만 있는 것은 아니다.”</w:t>
      </w:r>
    </w:p>
    <w:p>
      <w:pPr>
        <w:pStyle w:val="SHTKNoteDetail"/>
      </w:pPr>
      <w:r>
        <w:t>• 교감 해설 | 저본 滅에는 減 교정 제안이 붙는다. 문맥은 “생을 줄인다”는 뜻이 자연스럽지만 저본 문자는 소급 교정하지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0745020.</w:t>
      </w:r>
    </w:p>
    <w:p>
      <w:pPr>
        <w:pStyle w:val="SHTKSourceText"/>
      </w:pPr>
      <w:r>
        <w:t>若斷三品經一生已。總斷餘結入涅槃者。亦是三生家家攝也。二生家家其義亦爾</w:t>
      </w:r>
    </w:p>
    <w:p>
      <w:pPr>
        <w:pStyle w:val="SHTKTranslationText"/>
      </w:pPr>
      <w:r>
        <w:t>만약 세 품을 끊고 한 생을 지난 뒤, 나머지 결을 모두 끊어 열반에 드는 자라면, 또한 삼생가가에 포섭된다. 이생가가의 뜻도 또한 그러하다.</w:t>
      </w:r>
    </w:p>
    <w:p>
      <w:pPr>
        <w:pStyle w:val="SHTKSourceText"/>
      </w:pPr>
      <w:r>
        <w:t>[21]詳諸經。</w:t>
      </w:r>
    </w:p>
    <w:p>
      <w:pPr>
        <w:pStyle w:val="SHTKTranslationText"/>
      </w:pPr>
      <w:r>
        <w:t>여러 경을 자세히 살펴보면,</w:t>
      </w:r>
    </w:p>
    <w:p>
      <w:pPr>
        <w:pStyle w:val="SHTKNoteSummary"/>
      </w:pPr>
      <w:r>
        <w:t>교감 요약 | [서지] 판본·서지에 관한 원주이다.</w:t>
      </w:r>
    </w:p>
    <w:p>
      <w:pPr>
        <w:pStyle w:val="SHTKNoteDetail"/>
      </w:pPr>
      <w:r>
        <w:t>• 교감 번호 | 0745021</w:t>
      </w:r>
    </w:p>
    <w:p>
      <w:pPr>
        <w:pStyle w:val="SHTKNoteDetail"/>
      </w:pPr>
      <w:r>
        <w:t>• 저본 기준 번역 | “여러 경을 자세히 살펴보면,”</w:t>
      </w:r>
    </w:p>
    <w:p>
      <w:pPr>
        <w:pStyle w:val="SHTKNoteDetail"/>
      </w:pPr>
      <w:r>
        <w:t>• 번역 영향 판정 | [번역 차이 없음]</w:t>
      </w:r>
    </w:p>
    <w:p>
      <w:pPr>
        <w:pStyle w:val="SHTKNoteDetail"/>
      </w:pPr>
      <w:r>
        <w:t>• 출처 | CBETA T41n1822, 교감 번호 0745021.</w:t>
      </w:r>
    </w:p>
    <w:p>
      <w:pPr>
        <w:pStyle w:val="SHTKSourceText"/>
      </w:pPr>
      <w:r>
        <w:t>論說二家家。謂天家家人家家者。若等不等生者皆得名人天家家。</w:t>
      </w:r>
    </w:p>
    <w:p>
      <w:pPr>
        <w:pStyle w:val="SHTKTranslationText"/>
      </w:pPr>
      <w:r>
        <w:t>논에서 두 가지 가가를 말하여, 천가가와 인가가라고 한 것은, 생 수가 같든 같지 않든 모두 인가가·천가가라 이름할 수 있다는 뜻이다.</w:t>
      </w:r>
    </w:p>
    <w:p>
      <w:pPr>
        <w:pStyle w:val="SHTKSourceText"/>
      </w:pPr>
      <w:r>
        <w:t>若等生者據得道及涅槃[22]者為名。</w:t>
      </w:r>
    </w:p>
    <w:p>
      <w:pPr>
        <w:pStyle w:val="SHTKTranslationText"/>
      </w:pPr>
      <w:r>
        <w:t>생 수가 같은 경우에는 도를 얻고 열반하는 곳을 근거로 이름하고,</w:t>
      </w:r>
    </w:p>
    <w:p>
      <w:pPr>
        <w:pStyle w:val="SHTKNoteSummary"/>
      </w:pPr>
      <w:r>
        <w:t>교감 요약 | [CBETA 교감] 저본 者 → 甲·乙본 處</w:t>
      </w:r>
    </w:p>
    <w:p>
      <w:pPr>
        <w:pStyle w:val="SHTKNoteDetail"/>
      </w:pPr>
      <w:r>
        <w:t>• 교감 번호 | 0745022</w:t>
      </w:r>
    </w:p>
    <w:p>
      <w:pPr>
        <w:pStyle w:val="SHTKNoteDetail"/>
      </w:pPr>
      <w:r>
        <w:t>• 저본 독법 | 者 → ‘…하는 자/것’</w:t>
      </w:r>
    </w:p>
    <w:p>
      <w:pPr>
        <w:pStyle w:val="SHTKNoteDetail"/>
      </w:pPr>
      <w:r>
        <w:t>• 이문 독법 | 處 → ‘처’</w:t>
      </w:r>
    </w:p>
    <w:p>
      <w:pPr>
        <w:pStyle w:val="SHTKNoteDetail"/>
      </w:pPr>
      <w:r>
        <w:t>• 저본 기준 번역 | “생 수가 같은 경우에는 도를 얻고 열반하는 곳을 근거로 이름하고,”</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0745022.</w:t>
      </w:r>
    </w:p>
    <w:p>
      <w:pPr>
        <w:pStyle w:val="SHTKSourceText"/>
      </w:pPr>
      <w:r>
        <w:t>若不等生者據生多[23]感處為名。</w:t>
      </w:r>
    </w:p>
    <w:p>
      <w:pPr>
        <w:pStyle w:val="SHTKTranslationText"/>
      </w:pPr>
      <w:r>
        <w:t>생 수가 같지 않은 경우에는 생이 더 많은 감득처를 근거로 이름한다.</w:t>
      </w:r>
    </w:p>
    <w:p>
      <w:pPr>
        <w:pStyle w:val="SHTKNoteSummary"/>
      </w:pPr>
      <w:r>
        <w:t>교감 요약 | [CBETA 교감] 甲·乙본에는 感 없음</w:t>
      </w:r>
    </w:p>
    <w:p>
      <w:pPr>
        <w:pStyle w:val="SHTKNoteDetail"/>
      </w:pPr>
      <w:r>
        <w:t>• 교감 번호 | 0745023</w:t>
      </w:r>
    </w:p>
    <w:p>
      <w:pPr>
        <w:pStyle w:val="SHTKNoteDetail"/>
      </w:pPr>
      <w:r>
        <w:t>• 저본 독법 | 感</w:t>
      </w:r>
    </w:p>
    <w:p>
      <w:pPr>
        <w:pStyle w:val="SHTKNoteDetail"/>
      </w:pPr>
      <w:r>
        <w:t>• 이문 독법 | ∅ → ‘해당 성분 없음(탈락)’</w:t>
      </w:r>
    </w:p>
    <w:p>
      <w:pPr>
        <w:pStyle w:val="SHTKNoteDetail"/>
      </w:pPr>
      <w:r>
        <w:t>• 저본 기준 번역 | “생 수가 같지 않은 경우에는 생이 더 많은 감득처를 근거로 이름한다.”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0745023.</w:t>
      </w:r>
    </w:p>
    <w:p>
      <w:pPr>
        <w:pStyle w:val="SHTKSourceText"/>
      </w:pPr>
      <w:r>
        <w:t>[24]斷三四品餘三．二生者。</w:t>
      </w:r>
    </w:p>
    <w:p>
      <w:pPr>
        <w:pStyle w:val="SHTKTranslationText"/>
      </w:pPr>
      <w:r>
        <w:t>세 품·네 품을 끊고 세 생·두 생이 남는다고 한 것은,</w:t>
      </w:r>
    </w:p>
    <w:p>
      <w:pPr>
        <w:pStyle w:val="SHTKNoteSummary"/>
      </w:pPr>
      <w:r>
        <w:t>교감 요약 | [CBETA 교감] 저본 斷 → 甲·乙본 若斷</w:t>
      </w:r>
    </w:p>
    <w:p>
      <w:pPr>
        <w:pStyle w:val="SHTKNoteDetail"/>
      </w:pPr>
      <w:r>
        <w:t>• 교감 번호 | 0745024</w:t>
      </w:r>
    </w:p>
    <w:p>
      <w:pPr>
        <w:pStyle w:val="SHTKNoteDetail"/>
      </w:pPr>
      <w:r>
        <w:t>• 저본 독법 | 斷 → ‘끊다’</w:t>
      </w:r>
    </w:p>
    <w:p>
      <w:pPr>
        <w:pStyle w:val="SHTKNoteDetail"/>
      </w:pPr>
      <w:r>
        <w:t>• 이문 독법 | 若斷 → ‘만약 / 끊다’</w:t>
      </w:r>
    </w:p>
    <w:p>
      <w:pPr>
        <w:pStyle w:val="SHTKNoteDetail"/>
      </w:pPr>
      <w:r>
        <w:t>• 저본 기준 번역 | “세 품·네 품을 끊고 세 생·두 생이 남는다고 한 것은,”</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0745024.</w:t>
      </w:r>
    </w:p>
    <w:p>
      <w:pPr>
        <w:pStyle w:val="SHTKSourceText"/>
      </w:pPr>
      <w:r>
        <w:t>據根本者說。言天一人二等。據不滿三．二生斷惑者說</w:t>
      </w:r>
    </w:p>
    <w:p>
      <w:pPr>
        <w:pStyle w:val="SHTKTranslationText"/>
      </w:pPr>
      <w:r>
        <w:t>근본적인 경우를 근거로 말한 것이다. 천상 하나·인간 둘 등이라고 한 것은, 세 생·두 생을 다 채우기 전에 혹을 끊는 자를 근거로 말한 것이다.</w:t>
      </w:r>
    </w:p>
    <w:p>
      <w:pPr>
        <w:pStyle w:val="SHTKSourceText"/>
      </w:pPr>
      <w:r>
        <w:t>問何故說斷上品惑[25]減生即多。</w:t>
      </w:r>
    </w:p>
    <w:p>
      <w:pPr>
        <w:pStyle w:val="SHTKTranslationText"/>
      </w:pPr>
      <w:r>
        <w:t>묻는다. 어째서 상품의 혹을 끊으면 줄어드는 생이 곧 많은데,</w:t>
      </w:r>
    </w:p>
    <w:p>
      <w:pPr>
        <w:pStyle w:val="SHTKNoteSummary"/>
      </w:pPr>
      <w:r>
        <w:t>교감 요약 | [CBETA 교감] 저본 減 → 甲·乙본 滅</w:t>
      </w:r>
    </w:p>
    <w:p>
      <w:pPr>
        <w:pStyle w:val="SHTKNoteDetail"/>
      </w:pPr>
      <w:r>
        <w:t>• 교감 번호 | 0745025</w:t>
      </w:r>
    </w:p>
    <w:p>
      <w:pPr>
        <w:pStyle w:val="SHTKNoteDetail"/>
      </w:pPr>
      <w:r>
        <w:t>• 저본 독법 | 減</w:t>
      </w:r>
    </w:p>
    <w:p>
      <w:pPr>
        <w:pStyle w:val="SHTKNoteDetail"/>
      </w:pPr>
      <w:r>
        <w:t>• 이문 독법 | 滅 → ‘소멸/멸’</w:t>
      </w:r>
    </w:p>
    <w:p>
      <w:pPr>
        <w:pStyle w:val="SHTKNoteDetail"/>
      </w:pPr>
      <w:r>
        <w:t>• 저본 기준 번역 | “묻는다. 어째서 상품의 혹을 끊으면 줄어드는 생이 곧 많은데,”</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0745025.</w:t>
      </w:r>
    </w:p>
    <w:p>
      <w:pPr>
        <w:pStyle w:val="SHTKSourceText"/>
      </w:pPr>
      <w:r>
        <w:t>斷中下惑[＊]減生[26]漸少。</w:t>
      </w:r>
    </w:p>
    <w:p>
      <w:pPr>
        <w:pStyle w:val="SHTKTranslationText"/>
      </w:pPr>
      <w:r>
        <w:t>중품·하품의 혹을 끊으면 줄어드는 생이 점차 적은가?</w:t>
      </w:r>
    </w:p>
    <w:p>
      <w:pPr>
        <w:pStyle w:val="SHTKNoteSummary"/>
      </w:pPr>
      <w:r>
        <w:t>교감 요약 | [CBETA 교감] 저본 漸 → 甲·乙본 微</w:t>
      </w:r>
    </w:p>
    <w:p>
      <w:pPr>
        <w:pStyle w:val="SHTKNoteDetail"/>
      </w:pPr>
      <w:r>
        <w:t>• 교감 번호 | 0745026</w:t>
      </w:r>
    </w:p>
    <w:p>
      <w:pPr>
        <w:pStyle w:val="SHTKNoteDetail"/>
      </w:pPr>
      <w:r>
        <w:t>• 저본 독법 | 漸</w:t>
      </w:r>
    </w:p>
    <w:p>
      <w:pPr>
        <w:pStyle w:val="SHTKNoteDetail"/>
      </w:pPr>
      <w:r>
        <w:t>• 이문 독법 | 微</w:t>
      </w:r>
    </w:p>
    <w:p>
      <w:pPr>
        <w:pStyle w:val="SHTKNoteDetail"/>
      </w:pPr>
      <w:r>
        <w:t>• 저본 기준 번역 | “중품·하품의 혹을 끊으면 줄어드는 생이 점차 적은가?”</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0745026.</w:t>
      </w:r>
    </w:p>
    <w:p>
      <w:pPr>
        <w:pStyle w:val="SHTKNoteSummary"/>
      </w:pPr>
      <w:r>
        <w:t>교감 요약 | [CBETA 교감] 저본 減 → 甲·乙본 滅</w:t>
      </w:r>
    </w:p>
    <w:p>
      <w:pPr>
        <w:pStyle w:val="SHTKNoteDetail"/>
      </w:pPr>
      <w:r>
        <w:t>• 원교감 원문 | 減【大】＊，滅【甲】【乙】＊</w:t>
      </w:r>
    </w:p>
    <w:p>
      <w:pPr>
        <w:pStyle w:val="SHTKNoteDetail"/>
      </w:pPr>
      <w:r>
        <w:t>• 해당 번역 | “중품·하품의 혹을 끊으면 줄어드는 생이 점차 적은가?”</w:t>
      </w:r>
    </w:p>
    <w:p>
      <w:pPr>
        <w:pStyle w:val="SHTKNoteDetail"/>
      </w:pPr>
      <w:r>
        <w:t>• 번역 영향 판정 | [판단 유보]</w:t>
      </w:r>
    </w:p>
    <w:p>
      <w:pPr>
        <w:pStyle w:val="SHTKNoteDetail"/>
      </w:pPr>
      <w:r>
        <w:t>• 출처 | CBETA T41n1822, 교감 번호 0745025.</w:t>
      </w:r>
    </w:p>
    <w:p>
      <w:pPr>
        <w:pStyle w:val="SHTKSourceText"/>
      </w:pPr>
      <w:r>
        <w:t>又減生對惑相對如何答准具惑七生斷三餘三。斷四餘二。斷六餘一。准配可知。然非剋定。既斷七八品俱有半生。故知餘品通融亦非剋定。然預流者具九品惑受於七生。一一生中九品惑潤。</w:t>
      </w:r>
    </w:p>
    <w:p>
      <w:pPr>
        <w:pStyle w:val="SHTKTranslationText"/>
      </w:pPr>
      <w:r>
        <w:t>또 줄어드는 생과 혹의 대응 관계는 어떠한가? 답한다. 혹을 다 갖춘 칠생을 기준으로 하면 세 품을 끊을 때 셋이 남고, 네 품을 끊으면 둘이 남으며, 여섯 품을 끊으면 하나가 남는다. 이에 준하여 배대하면 알 수 있다. 그러나 반드시 정해진 것은 아니다. 이미 일곱째·여덟째 품을 끊고도 모두 반 생이 있는 경우가 있으므로, 나머지 품도 서로 융통되어 반드시 정해진 것은 아님을 알 수 있다. 그러나 예류는 아홉 품의 혹을 모두 갖추고 일곱 생을 받는다. 각각의 생마다 아홉 품의 혹이 윤생한다.</w:t>
      </w:r>
    </w:p>
    <w:p>
      <w:pPr>
        <w:pStyle w:val="SHTKSourceText"/>
      </w:pPr>
      <w:r>
        <w:t>具[27]六品惑受三生者。</w:t>
      </w:r>
    </w:p>
    <w:p>
      <w:pPr>
        <w:pStyle w:val="SHTKTranslationText"/>
      </w:pPr>
      <w:r>
        <w:t>여섯 품의 혹을 갖추고 세 생을 받는 자는,</w:t>
      </w:r>
    </w:p>
    <w:p>
      <w:pPr>
        <w:pStyle w:val="SHTKNoteSummary"/>
      </w:pPr>
      <w:r>
        <w:t>교감 요약 | [CBETA 교감] 저본 六 → 甲·乙본 七</w:t>
      </w:r>
    </w:p>
    <w:p>
      <w:pPr>
        <w:pStyle w:val="SHTKNoteDetail"/>
      </w:pPr>
      <w:r>
        <w:t>• 교감 번호 | 0745027</w:t>
      </w:r>
    </w:p>
    <w:p>
      <w:pPr>
        <w:pStyle w:val="SHTKNoteDetail"/>
      </w:pPr>
      <w:r>
        <w:t>• 저본 독법 | 六 → ‘여섯/여섯째’</w:t>
      </w:r>
    </w:p>
    <w:p>
      <w:pPr>
        <w:pStyle w:val="SHTKNoteDetail"/>
      </w:pPr>
      <w:r>
        <w:t>• 이문 독법 | 七 → ‘일곱/일곱째’</w:t>
      </w:r>
    </w:p>
    <w:p>
      <w:pPr>
        <w:pStyle w:val="SHTKNoteDetail"/>
      </w:pPr>
      <w:r>
        <w:t>• 저본 기준 번역 | “여섯 품의 혹을 갖추고 세 생을 받는 자는,”</w:t>
      </w:r>
    </w:p>
    <w:p>
      <w:pPr>
        <w:pStyle w:val="SHTKNoteDetail"/>
      </w:pPr>
      <w:r>
        <w:t>• 교감 해설 | 저본 六品惑을 갑·을본은 七品惑으로 읽어 윤생에 작용하는 번뇌 품수가 달라진다. 저본 六을 유지한다.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0745027.</w:t>
      </w:r>
    </w:p>
    <w:p>
      <w:pPr>
        <w:pStyle w:val="SHTKSourceText"/>
      </w:pPr>
      <w:r>
        <w:t>一一生中用[＊]六品潤。</w:t>
      </w:r>
    </w:p>
    <w:p>
      <w:pPr>
        <w:pStyle w:val="SHTKTranslationText"/>
      </w:pPr>
      <w:r>
        <w:t>각각의 생마다 여섯 품을 사용하여 윤생한다.</w:t>
      </w:r>
    </w:p>
    <w:p>
      <w:pPr>
        <w:pStyle w:val="SHTKNoteSummary"/>
      </w:pPr>
      <w:r>
        <w:t>교감 요약 | [CBETA 교감] 저본 六 → 甲·乙본 七</w:t>
      </w:r>
    </w:p>
    <w:p>
      <w:pPr>
        <w:pStyle w:val="SHTKNoteDetail"/>
      </w:pPr>
      <w:r>
        <w:t>• 원교감 원문 | 六【大】＊，七【甲】【乙】＊</w:t>
      </w:r>
    </w:p>
    <w:p>
      <w:pPr>
        <w:pStyle w:val="SHTKNoteDetail"/>
      </w:pPr>
      <w:r>
        <w:t>• 해당 번역 | “각각의 생마다 여섯 품을 사용하여 윤생한다.”</w:t>
      </w:r>
    </w:p>
    <w:p>
      <w:pPr>
        <w:pStyle w:val="SHTKNoteDetail"/>
      </w:pPr>
      <w:r>
        <w:t>• 번역 영향 판정 | [의미 차이 있음]</w:t>
      </w:r>
    </w:p>
    <w:p>
      <w:pPr>
        <w:pStyle w:val="SHTKNoteDetail"/>
      </w:pPr>
      <w:r>
        <w:t>• 출처 | CBETA T41n1822, 교감 번호 0745027.</w:t>
      </w:r>
    </w:p>
    <w:p>
      <w:pPr>
        <w:pStyle w:val="SHTKSourceText"/>
      </w:pPr>
      <w:r>
        <w:t>不分品別。潤生不同。然此但由煩惱多少生有增減。</w:t>
      </w:r>
    </w:p>
    <w:p>
      <w:pPr>
        <w:pStyle w:val="SHTKTranslationText"/>
      </w:pPr>
      <w:r>
        <w:t>품별로 나누어, 윤생이 서로 다르다고 하는 것은 아니다. 다만 번뇌의 많고 적음으로 말미암아 생의 수에 증감이 있을 뿐이다.</w:t>
      </w:r>
    </w:p>
    <w:p>
      <w:pPr>
        <w:pStyle w:val="SHTKSourceText"/>
      </w:pPr>
      <w:r>
        <w:t>[28]古今[29]妄釋增減生義。</w:t>
      </w:r>
    </w:p>
    <w:p>
      <w:pPr>
        <w:pStyle w:val="SHTKTranslationText"/>
      </w:pPr>
      <w:r>
        <w:t>예로부터 지금까지 생의 증감 뜻을 망령되이 풀이한 것은,</w:t>
      </w:r>
    </w:p>
    <w:p>
      <w:pPr>
        <w:pStyle w:val="SHTKNoteSummary"/>
      </w:pPr>
      <w:r>
        <w:t>교감 요약 | [CBETA 교감] 甲·乙본에는 古 없음</w:t>
      </w:r>
    </w:p>
    <w:p>
      <w:pPr>
        <w:pStyle w:val="SHTKNoteDetail"/>
      </w:pPr>
      <w:r>
        <w:t>• 교감 번호 | 0745028</w:t>
      </w:r>
    </w:p>
    <w:p>
      <w:pPr>
        <w:pStyle w:val="SHTKNoteDetail"/>
      </w:pPr>
      <w:r>
        <w:t>• 저본 독법 | 古</w:t>
      </w:r>
    </w:p>
    <w:p>
      <w:pPr>
        <w:pStyle w:val="SHTKNoteDetail"/>
      </w:pPr>
      <w:r>
        <w:t>• 이문 독법 | ∅ → ‘해당 성분 없음(탈락)’</w:t>
      </w:r>
    </w:p>
    <w:p>
      <w:pPr>
        <w:pStyle w:val="SHTKNoteDetail"/>
      </w:pPr>
      <w:r>
        <w:t>• 저본 기준 번역 | “예로부터 지금까지 생의 증감 뜻을 망령되이 풀이한 것은,”</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0745028.</w:t>
      </w:r>
    </w:p>
    <w:p>
      <w:pPr>
        <w:pStyle w:val="SHTKNoteSummary"/>
      </w:pPr>
      <w:r>
        <w:t>교감 요약 | [CBETA 교감] 저본 妄 → 甲·乙본 委</w:t>
      </w:r>
    </w:p>
    <w:p>
      <w:pPr>
        <w:pStyle w:val="SHTKNoteDetail"/>
      </w:pPr>
      <w:r>
        <w:t>• 교감 번호 | 0745029</w:t>
      </w:r>
    </w:p>
    <w:p>
      <w:pPr>
        <w:pStyle w:val="SHTKNoteDetail"/>
      </w:pPr>
      <w:r>
        <w:t>• 저본 독법 | 妄</w:t>
      </w:r>
    </w:p>
    <w:p>
      <w:pPr>
        <w:pStyle w:val="SHTKNoteDetail"/>
      </w:pPr>
      <w:r>
        <w:t>• 이문 독법 | 委</w:t>
      </w:r>
    </w:p>
    <w:p>
      <w:pPr>
        <w:pStyle w:val="SHTKNoteDetail"/>
      </w:pPr>
      <w:r>
        <w:t>• 저본 기준 번역 | “예로부터 지금까지 생의 증감 뜻을 망령되이 풀이한 것은,”</w:t>
      </w:r>
    </w:p>
    <w:p>
      <w:pPr>
        <w:pStyle w:val="SHTKNoteDetail"/>
      </w:pPr>
      <w:r>
        <w:t>• 교감 해설 | 저본 妄釋을 갑·을본은 委釋으로 읽어 “망령된 해석/상세한 해석”이라는 평가가 반대로 달라진다. 저본을 유지한다.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0745029.</w:t>
      </w:r>
    </w:p>
    <w:p>
      <w:pPr>
        <w:pStyle w:val="SHTKSourceText"/>
      </w:pPr>
      <w:r>
        <w:t>[30]亦煩不述。</w:t>
      </w:r>
    </w:p>
    <w:p>
      <w:pPr>
        <w:pStyle w:val="SHTKTranslationText"/>
      </w:pPr>
      <w:r>
        <w:t>또한 번잡하므로 서술하지 않는다.</w:t>
      </w:r>
    </w:p>
    <w:p>
      <w:pPr>
        <w:pStyle w:val="SHTKNoteSummary"/>
      </w:pPr>
      <w:r>
        <w:t>교감 요약 | [CBETA 교감] 저본 亦 → 甲·乙본 恐</w:t>
      </w:r>
    </w:p>
    <w:p>
      <w:pPr>
        <w:pStyle w:val="SHTKNoteDetail"/>
      </w:pPr>
      <w:r>
        <w:t>• 교감 번호 | 0745030</w:t>
      </w:r>
    </w:p>
    <w:p>
      <w:pPr>
        <w:pStyle w:val="SHTKNoteDetail"/>
      </w:pPr>
      <w:r>
        <w:t>• 저본 독법 | 亦 → ‘또한’</w:t>
      </w:r>
    </w:p>
    <w:p>
      <w:pPr>
        <w:pStyle w:val="SHTKNoteDetail"/>
      </w:pPr>
      <w:r>
        <w:t>• 이문 독법 | 恐</w:t>
      </w:r>
    </w:p>
    <w:p>
      <w:pPr>
        <w:pStyle w:val="SHTKNoteDetail"/>
      </w:pPr>
      <w:r>
        <w:t>• 저본 기준 번역 | “또한 번잡하므로 서술하지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0745030.</w:t>
      </w:r>
    </w:p>
    <w:p>
      <w:pPr>
        <w:pStyle w:val="SHTKSourceText"/>
      </w:pPr>
      <w:r>
        <w:t>然所受生。</w:t>
      </w:r>
    </w:p>
    <w:p>
      <w:pPr>
        <w:pStyle w:val="SHTKTranslationText"/>
      </w:pPr>
      <w:r>
        <w:t>그러나 받는 생이,</w:t>
      </w:r>
    </w:p>
    <w:p>
      <w:pPr>
        <w:pStyle w:val="SHTKSourceText"/>
      </w:pPr>
      <w:r>
        <w:t>[31]若多若少。</w:t>
      </w:r>
    </w:p>
    <w:p>
      <w:pPr>
        <w:pStyle w:val="SHTKTranslationText"/>
      </w:pPr>
      <w:r>
        <w:t>많든 적든,</w:t>
      </w:r>
    </w:p>
    <w:p>
      <w:pPr>
        <w:pStyle w:val="SHTKNoteSummary"/>
      </w:pPr>
      <w:r>
        <w:t>교감 요약 | [CBETA 교감] 乙본에는 若 없음</w:t>
      </w:r>
    </w:p>
    <w:p>
      <w:pPr>
        <w:pStyle w:val="SHTKNoteDetail"/>
      </w:pPr>
      <w:r>
        <w:t>• 교감 번호 | 0745031</w:t>
      </w:r>
    </w:p>
    <w:p>
      <w:pPr>
        <w:pStyle w:val="SHTKNoteDetail"/>
      </w:pPr>
      <w:r>
        <w:t>• 저본 독법 | 若 → ‘만약’</w:t>
      </w:r>
    </w:p>
    <w:p>
      <w:pPr>
        <w:pStyle w:val="SHTKNoteDetail"/>
      </w:pPr>
      <w:r>
        <w:t>• 이문 독법 | ∅ → ‘해당 성분 없음(탈락)’</w:t>
      </w:r>
    </w:p>
    <w:p>
      <w:pPr>
        <w:pStyle w:val="SHTKNoteDetail"/>
      </w:pPr>
      <w:r>
        <w:t>• 저본 기준 번역 | “많든 적든,”</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0745031.</w:t>
      </w:r>
    </w:p>
    <w:p>
      <w:pPr>
        <w:pStyle w:val="SHTKSourceText"/>
      </w:pPr>
      <w:r>
        <w:t>所有牽引之業。在凡時造。非聖位也。正理論云。</w:t>
      </w:r>
    </w:p>
    <w:p>
      <w:pPr>
        <w:pStyle w:val="SHTKTranslationText"/>
      </w:pPr>
      <w:r>
        <w:t>그것을 끌어당기는 모든 업은, 범부일 때 지은 것이고, 성자의 지위에서 지은 것이 아니다. 《정리론》에서는 말한다.</w:t>
      </w:r>
    </w:p>
    <w:p>
      <w:pPr>
        <w:pStyle w:val="SHTKSourceText"/>
      </w:pPr>
      <w:r>
        <w:t>此三．二生由異生位造作[32]及增長。</w:t>
      </w:r>
    </w:p>
    <w:p>
      <w:pPr>
        <w:pStyle w:val="SHTKTranslationText"/>
      </w:pPr>
      <w:r>
        <w:t>이 세 생·두 생은 이생의 지위에서 지어지고 증장된,</w:t>
      </w:r>
    </w:p>
    <w:p>
      <w:pPr>
        <w:pStyle w:val="SHTKNoteSummary"/>
      </w:pPr>
      <w:r>
        <w:t>교감 요약 | [CBETA 교감] 甲·乙본에는 及 없음</w:t>
      </w:r>
    </w:p>
    <w:p>
      <w:pPr>
        <w:pStyle w:val="SHTKNoteDetail"/>
      </w:pPr>
      <w:r>
        <w:t>• 교감 번호 | 0745032</w:t>
      </w:r>
    </w:p>
    <w:p>
      <w:pPr>
        <w:pStyle w:val="SHTKNoteDetail"/>
      </w:pPr>
      <w:r>
        <w:t>• 저본 독법 | 及 → ‘및/…와’</w:t>
      </w:r>
    </w:p>
    <w:p>
      <w:pPr>
        <w:pStyle w:val="SHTKNoteDetail"/>
      </w:pPr>
      <w:r>
        <w:t>• 이문 독법 | ∅ → ‘해당 성분 없음(탈락)’</w:t>
      </w:r>
    </w:p>
    <w:p>
      <w:pPr>
        <w:pStyle w:val="SHTKNoteDetail"/>
      </w:pPr>
      <w:r>
        <w:t>• 저본 기준 번역 | “이 세 생·두 생은 이생의 지위에서 지어지고 증장된,”</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0745032.</w:t>
      </w:r>
    </w:p>
    <w:p>
      <w:pPr>
        <w:pStyle w:val="SHTKSourceText"/>
      </w:pPr>
      <w:r>
        <w:t>感三．二生業。非諸聖者於聖位中。</w:t>
      </w:r>
    </w:p>
    <w:p>
      <w:pPr>
        <w:pStyle w:val="SHTKTranslationText"/>
      </w:pPr>
      <w:r>
        <w:t>세 생·두 생을 감득하게 하는 업으로 말미암는다. 모든 성자가 성자의 지위에서,</w:t>
      </w:r>
    </w:p>
    <w:p>
      <w:pPr>
        <w:pStyle w:val="SHTKSourceText"/>
      </w:pPr>
      <w:r>
        <w:t>[1]更[2]能新作[3]牽後有業。</w:t>
      </w:r>
    </w:p>
    <w:p>
      <w:pPr>
        <w:pStyle w:val="SHTKTranslationText"/>
      </w:pPr>
      <w:r>
        <w:t>다시 새로 후유를 끌어당기는 업을 지을 수 있는 것은 아니다.</w:t>
      </w:r>
    </w:p>
    <w:p>
      <w:pPr>
        <w:pStyle w:val="SHTKNoteSummary"/>
      </w:pPr>
      <w:r>
        <w:t>교감 요약 | [CBETA 교감] 저본 更 → 甲·乙본 受</w:t>
      </w:r>
    </w:p>
    <w:p>
      <w:pPr>
        <w:pStyle w:val="SHTKNoteDetail"/>
      </w:pPr>
      <w:r>
        <w:t>• 교감 번호 | 0746001</w:t>
      </w:r>
    </w:p>
    <w:p>
      <w:pPr>
        <w:pStyle w:val="SHTKNoteDetail"/>
      </w:pPr>
      <w:r>
        <w:t>• 저본 독법 | 更 → ‘다시/바꾸어’</w:t>
      </w:r>
    </w:p>
    <w:p>
      <w:pPr>
        <w:pStyle w:val="SHTKNoteDetail"/>
      </w:pPr>
      <w:r>
        <w:t>• 이문 독법 | 受 → ‘수/감수’</w:t>
      </w:r>
    </w:p>
    <w:p>
      <w:pPr>
        <w:pStyle w:val="SHTKNoteDetail"/>
      </w:pPr>
      <w:r>
        <w:t>• 저본 기준 번역 | “다시 새로 후유를 끌어당기는 업을 지을 수 있는 것은 아니다.”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0746001.</w:t>
      </w:r>
    </w:p>
    <w:p>
      <w:pPr>
        <w:pStyle w:val="SHTKNoteSummary"/>
      </w:pPr>
      <w:r>
        <w:t>교감 요약 | [CBETA 교감] 저본 能 → 甲·乙본 不能</w:t>
      </w:r>
    </w:p>
    <w:p>
      <w:pPr>
        <w:pStyle w:val="SHTKNoteDetail"/>
      </w:pPr>
      <w:r>
        <w:t>• 교감 번호 | 0746002</w:t>
      </w:r>
    </w:p>
    <w:p>
      <w:pPr>
        <w:pStyle w:val="SHTKNoteDetail"/>
      </w:pPr>
      <w:r>
        <w:t>• 저본 독법 | 能 → ‘능히’</w:t>
      </w:r>
    </w:p>
    <w:p>
      <w:pPr>
        <w:pStyle w:val="SHTKNoteDetail"/>
      </w:pPr>
      <w:r>
        <w:t>• 이문 독법 | 不能 → ‘…않다 / 능히’</w:t>
      </w:r>
    </w:p>
    <w:p>
      <w:pPr>
        <w:pStyle w:val="SHTKNoteDetail"/>
      </w:pPr>
      <w:r>
        <w:t>• 저본 기준 번역 | “다시 새로 후유를 끌어당기는 업을 지을 수 있는 것은 아니다.”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0746002.</w:t>
      </w:r>
    </w:p>
    <w:p>
      <w:pPr>
        <w:pStyle w:val="SHTKNoteSummary"/>
      </w:pPr>
      <w:r>
        <w:t>교감 요약 | [CBETA 교감] 저본 牽 → 甲·乙본 牽引</w:t>
      </w:r>
    </w:p>
    <w:p>
      <w:pPr>
        <w:pStyle w:val="SHTKNoteDetail"/>
      </w:pPr>
      <w:r>
        <w:t>• 교감 번호 | 0746003</w:t>
      </w:r>
    </w:p>
    <w:p>
      <w:pPr>
        <w:pStyle w:val="SHTKNoteDetail"/>
      </w:pPr>
      <w:r>
        <w:t>• 저본 독법 | 牽</w:t>
      </w:r>
    </w:p>
    <w:p>
      <w:pPr>
        <w:pStyle w:val="SHTKNoteDetail"/>
      </w:pPr>
      <w:r>
        <w:t>• 이문 독법 | 牽引</w:t>
      </w:r>
    </w:p>
    <w:p>
      <w:pPr>
        <w:pStyle w:val="SHTKNoteDetail"/>
      </w:pPr>
      <w:r>
        <w:t>• 저본 기준 번역 | “다시 새로 후유를 끌어당기는 업을 지을 수 있는 것은 아니다.”</w:t>
      </w:r>
    </w:p>
    <w:p>
      <w:pPr>
        <w:pStyle w:val="SHTKNoteDetail"/>
      </w:pPr>
      <w:r>
        <w:t>• 교감 해설 | 이 U에는 更＝受, (不)＋能 이문이 함께 있어 대조본에서는 “다시 능히 새 업을 짓는다”와 반대되는 독법이 가능하다. 저본 문장은 그대로 번역한다.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0746003.</w:t>
      </w:r>
    </w:p>
    <w:p>
      <w:pPr>
        <w:pStyle w:val="SHTKSourceText"/>
      </w:pPr>
      <w:r>
        <w:t>以背生死向涅槃故。由此契經說。</w:t>
      </w:r>
    </w:p>
    <w:p>
      <w:pPr>
        <w:pStyle w:val="SHTKTranslationText"/>
      </w:pPr>
      <w:r>
        <w:t>생사를 등지고 열반을 향하기 때문이다. 이 때문에 계경에서는 말한다.</w:t>
      </w:r>
    </w:p>
    <w:p>
      <w:pPr>
        <w:pStyle w:val="SHTKSourceText"/>
      </w:pPr>
      <w:r>
        <w:t>[4]諸聖者唯受故業更不造新</w:t>
      </w:r>
    </w:p>
    <w:p>
      <w:pPr>
        <w:pStyle w:val="SHTKTranslationText"/>
      </w:pPr>
      <w:r>
        <w:t>모든 성자는 오직 옛 업만 받고 다시 새 업을 짓지 않는다.</w:t>
      </w:r>
    </w:p>
    <w:p>
      <w:pPr>
        <w:pStyle w:val="SHTKNoteSummary"/>
      </w:pPr>
      <w:r>
        <w:t>교감 요약 | [CBETA 교감] 甲·乙본에는 諸 없음</w:t>
      </w:r>
    </w:p>
    <w:p>
      <w:pPr>
        <w:pStyle w:val="SHTKNoteDetail"/>
      </w:pPr>
      <w:r>
        <w:t>• 교감 번호 | 0746004</w:t>
      </w:r>
    </w:p>
    <w:p>
      <w:pPr>
        <w:pStyle w:val="SHTKNoteDetail"/>
      </w:pPr>
      <w:r>
        <w:t>• 저본 독법 | 諸</w:t>
      </w:r>
    </w:p>
    <w:p>
      <w:pPr>
        <w:pStyle w:val="SHTKNoteDetail"/>
      </w:pPr>
      <w:r>
        <w:t>• 이문 독법 | ∅ → ‘해당 성분 없음(탈락)’</w:t>
      </w:r>
    </w:p>
    <w:p>
      <w:pPr>
        <w:pStyle w:val="SHTKNoteDetail"/>
      </w:pPr>
      <w:r>
        <w:t>• 저본 기준 번역 | “모든 성자는 오직 옛 업만 받고 다시 새 업을 짓지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0746004.</w:t>
      </w:r>
    </w:p>
    <w:p>
      <w:pPr>
        <w:pStyle w:val="SHTKSourceText"/>
      </w:pPr>
      <w:r>
        <w:t>婆沙五十三云。一師造。一師不造。兩說之中。然無評也。准正理引經不造為正五淨居天。若造新業。不造新業。後當分別今應更述具緣多少。在凡位中先斷三．四。於住果位闕於治根。若次第人斷三．四品生未定者。闕三．二生。七生之人至第四生。復雖三．二生。闕三．四品惑。三生家家至第二生。</w:t>
      </w:r>
    </w:p>
    <w:p>
      <w:pPr>
        <w:pStyle w:val="SHTKTranslationText"/>
      </w:pPr>
      <w:r>
        <w:t>《비바사》 제53권에서는 말한다. 한 논사는 짓는다고 하고, 한 논사는 짓지 않는다고 한다. 두 설 가운데, 평가하는 말은 없다. 《정리론》이 경을 인용한 데 준하면 짓지 않는다는 설이 옳다. 오정거천에 대해서, 새 업을 짓는지, 새 업을 짓지 않는지는, 뒤에서 마땅히 분별할 것이다. 이제 다시 갖추는 인연의 많고 적음을 서술해야 한다. 범부의 지위에 있을 때 먼저 세 품·네 품을 끊은 경우에는, 과에 머무는 지위에서 대치도와 근이라는 조건이 빠진다. 차제로 수행한 사람이 세 품·네 품을 끊었지만 생의 수가 아직 정해지지 않은 경우에는, 세 생·두 생이라는 조건이 빠진다. 칠생의 사람이 제4생에 이르면, 비록 다시 세 생·두 생이 남더라도, 세 품·네 품의 혹을 끊었다는 조건이 빠진다. 삼생가가가 제2생에 이르면,</w:t>
      </w:r>
    </w:p>
    <w:p>
      <w:pPr>
        <w:pStyle w:val="SHTKSourceText"/>
      </w:pPr>
      <w:r>
        <w:t>非[5]二生家家斷三品惑故。</w:t>
      </w:r>
    </w:p>
    <w:p>
      <w:pPr>
        <w:pStyle w:val="SHTKTranslationText"/>
      </w:pPr>
      <w:r>
        <w:t>이생가가는 아니니, 세 품의 혹을 끊었기 때문이다.</w:t>
      </w:r>
    </w:p>
    <w:p>
      <w:pPr>
        <w:pStyle w:val="SHTKNoteSummary"/>
      </w:pPr>
      <w:r>
        <w:t>교감 요약 | [CBETA 교감] 저본 二 → 甲·乙본 三</w:t>
      </w:r>
    </w:p>
    <w:p>
      <w:pPr>
        <w:pStyle w:val="SHTKNoteDetail"/>
      </w:pPr>
      <w:r>
        <w:t>• 교감 번호 | 0746005</w:t>
      </w:r>
    </w:p>
    <w:p>
      <w:pPr>
        <w:pStyle w:val="SHTKNoteDetail"/>
      </w:pPr>
      <w:r>
        <w:t>• 저본 독법 | 二 → ‘둘’</w:t>
      </w:r>
    </w:p>
    <w:p>
      <w:pPr>
        <w:pStyle w:val="SHTKNoteDetail"/>
      </w:pPr>
      <w:r>
        <w:t>• 이문 독법 | 三 → ‘셋’</w:t>
      </w:r>
    </w:p>
    <w:p>
      <w:pPr>
        <w:pStyle w:val="SHTKNoteDetail"/>
      </w:pPr>
      <w:r>
        <w:t>• 저본 기준 번역 | “이생가가는 아니니, 세 품의 혹을 끊었기 때문이다.”</w:t>
      </w:r>
    </w:p>
    <w:p>
      <w:pPr>
        <w:pStyle w:val="SHTKNoteDetail"/>
      </w:pPr>
      <w:r>
        <w:t>• 교감 해설 | 저본 二生家家를 갑·을본은 三生家家로 읽어 분류 자체가 달라진다. 저본을 유지한다.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0746005.</w:t>
      </w:r>
    </w:p>
    <w:p>
      <w:pPr>
        <w:pStyle w:val="SHTKPositionMarker"/>
      </w:pPr>
      <w:bookmarkStart w:id="5194" w:name="loc_0746a11"/>
      <w:bookmarkEnd w:id="5194"/>
      <w:r>
        <w:t>[0746a11]</w:t>
      </w:r>
    </w:p>
    <w:p>
      <w:pPr>
        <w:pStyle w:val="SHTKSourceText"/>
      </w:pPr>
      <w:r>
        <w:t>論。即預流者至貪嗔癡故。此釋一來向果。如文可解。</w:t>
      </w:r>
    </w:p>
    <w:p>
      <w:pPr>
        <w:pStyle w:val="SHTKTranslationText"/>
      </w:pPr>
      <w:r>
        <w:t>논에서 “곧 예류자는”부터 “탐·진·치를”까지이다. 이것은 일래향과 일래과를 풀이한 것이다. 글과 같으므로 알 수 있다.</w:t>
      </w:r>
    </w:p>
    <w:p>
      <w:pPr>
        <w:pStyle w:val="SHTKPositionMarker"/>
      </w:pPr>
      <w:bookmarkStart w:id="5195" w:name="loc_0746a14"/>
      <w:bookmarkEnd w:id="5195"/>
      <w:r>
        <w:t>[0746a14]</w:t>
      </w:r>
    </w:p>
    <w:p>
      <w:pPr>
        <w:pStyle w:val="SHTKSourceText"/>
      </w:pPr>
      <w:r>
        <w:t>論。已辨一來至向果差別。下一頌。第三明不還向．果也。</w:t>
      </w:r>
    </w:p>
    <w:p>
      <w:pPr>
        <w:pStyle w:val="SHTKTranslationText"/>
      </w:pPr>
      <w:r>
        <w:t>논에서 “이미 일래를 분별하였다”부터 “향과의 차별”까지이다. 아래의 한 송은, 셋째로 불환향과 불환과를 밝힌다.</w:t>
      </w:r>
    </w:p>
    <w:p>
      <w:pPr>
        <w:pStyle w:val="SHTKPositionMarker"/>
      </w:pPr>
      <w:bookmarkStart w:id="5196" w:name="loc_0746a15"/>
      <w:bookmarkEnd w:id="5196"/>
      <w:r>
        <w:t>[0746a15]</w:t>
      </w:r>
    </w:p>
    <w:p>
      <w:pPr>
        <w:pStyle w:val="SHTKSourceText"/>
      </w:pPr>
      <w:r>
        <w:t>論曰至義如前釋。釋一間也。三緣具者名為一間。若闕一．二．三皆非一間攝。頌不說治根如前家家釋。</w:t>
      </w:r>
    </w:p>
    <w:p>
      <w:pPr>
        <w:pStyle w:val="SHTKTranslationText"/>
      </w:pPr>
      <w:r>
        <w:t>논에서 “말하자면”부터 “뜻은 앞에서 풀이한 것과 같다”까지이다. 일간을 풀이한 것이다. 세 인연을 갖춘 이를 일간이라 이름한다. 하나·둘·셋의 인연 가운데 어느 하나라도 빠지면 모두 일간에 포섭되지 않는다. 송에서 대치도와 근을 말하지 않은 것은 앞의 가가 풀이와 같다.</w:t>
      </w:r>
    </w:p>
    <w:p>
      <w:pPr>
        <w:pStyle w:val="SHTKPositionMarker"/>
      </w:pPr>
      <w:bookmarkStart w:id="5197" w:name="loc_0746a17"/>
      <w:bookmarkEnd w:id="5197"/>
      <w:r>
        <w:t>[0746a17]</w:t>
      </w:r>
    </w:p>
    <w:p>
      <w:pPr>
        <w:pStyle w:val="SHTKSourceText"/>
      </w:pPr>
      <w:r>
        <w:t>論。如何一品惑至異熟地故。釋一品惑障得不還。不同一來一品不障。猶如業品三時極障。謂將入忍。及得不還．阿羅漢果斷煩惱時。越彼等流．異熟地故。</w:t>
      </w:r>
    </w:p>
    <w:p>
      <w:pPr>
        <w:pStyle w:val="SHTKTranslationText"/>
      </w:pPr>
      <w:r>
        <w:t>논에서 “어찌 한 품의 혹이”부터 “이숙의 지를 넘기 때문이다”까지이다. 한 품의 혹이 불환을 얻는 데 장애가 됨을 풀이한 것이다. 일래의 경우 한 품이 장애가 되지 않는 것과는 다르다. 마치 업품에서 세 때에 장애가 지극히 큰 것과 같다. 곧 장차 인에 들어갈 때와, 불환과·아라한과를 얻어 번뇌를 끊을 때이다. 그 등류의 지와 이숙의 지를 넘기 때문이다.</w:t>
      </w:r>
    </w:p>
    <w:p>
      <w:pPr>
        <w:pStyle w:val="SHTKPositionMarker"/>
      </w:pPr>
      <w:bookmarkStart w:id="5198" w:name="loc_0746a21"/>
      <w:bookmarkEnd w:id="5198"/>
      <w:r>
        <w:t>[0746a21]</w:t>
      </w:r>
    </w:p>
    <w:p>
      <w:pPr>
        <w:pStyle w:val="SHTKSourceText"/>
      </w:pPr>
      <w:r>
        <w:t>論。間謂間隔至說名一間。</w:t>
      </w:r>
    </w:p>
    <w:p>
      <w:pPr>
        <w:pStyle w:val="SHTKTranslationText"/>
      </w:pPr>
      <w:r>
        <w:t>논에서 “‘간’은 간격을 이른다”부터 “일간이라 이름한다”까지이다.</w:t>
      </w:r>
    </w:p>
    <w:p>
      <w:pPr>
        <w:pStyle w:val="SHTKSourceText"/>
      </w:pPr>
      <w:r>
        <w:t>此釋[6]一間名也。</w:t>
      </w:r>
    </w:p>
    <w:p>
      <w:pPr>
        <w:pStyle w:val="SHTKTranslationText"/>
      </w:pPr>
      <w:r>
        <w:t>이것은 일간이라는 이름을 풀이한 것이다.</w:t>
      </w:r>
    </w:p>
    <w:p>
      <w:pPr>
        <w:pStyle w:val="SHTKNoteSummary"/>
      </w:pPr>
      <w:r>
        <w:t>교감 요약 | [CBETA 교감] 甲·乙본에는 一 없음</w:t>
      </w:r>
    </w:p>
    <w:p>
      <w:pPr>
        <w:pStyle w:val="SHTKNoteDetail"/>
      </w:pPr>
      <w:r>
        <w:t>• 교감 번호 | 0746006</w:t>
      </w:r>
    </w:p>
    <w:p>
      <w:pPr>
        <w:pStyle w:val="SHTKNoteDetail"/>
      </w:pPr>
      <w:r>
        <w:t>• 저본 독법 | 一 → ‘하나/첫째’</w:t>
      </w:r>
    </w:p>
    <w:p>
      <w:pPr>
        <w:pStyle w:val="SHTKNoteDetail"/>
      </w:pPr>
      <w:r>
        <w:t>• 이문 독법 | ∅ → ‘해당 성분 없음(탈락)’</w:t>
      </w:r>
    </w:p>
    <w:p>
      <w:pPr>
        <w:pStyle w:val="SHTKNoteDetail"/>
      </w:pPr>
      <w:r>
        <w:t>• 저본 기준 번역 | “이것은 일간이라는 이름을 풀이한 것이다.”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0746006.</w:t>
      </w:r>
    </w:p>
    <w:p>
      <w:pPr>
        <w:pStyle w:val="SHTKSourceText"/>
      </w:pPr>
      <w:r>
        <w:t>正理論云。所言間者是隙異名。謂彼位中由有一隙容一生故。未得涅槃</w:t>
      </w:r>
    </w:p>
    <w:p>
      <w:pPr>
        <w:pStyle w:val="SHTKTranslationText"/>
      </w:pPr>
      <w:r>
        <w:t>《정리론》에서는 말한다. ‘간’이라고 한 것은 틈이라는 말의 다른 이름이다. 그 지위에서는 한 틈으로 한 생을 받아들일 여지가 있어서, 아직 열반을 얻지 못한다.</w:t>
      </w:r>
    </w:p>
    <w:p>
      <w:pPr>
        <w:pStyle w:val="SHTKSourceText"/>
      </w:pPr>
      <w:r>
        <w:t>有一間者[7]說名一間者。</w:t>
      </w:r>
    </w:p>
    <w:p>
      <w:pPr>
        <w:pStyle w:val="SHTKTranslationText"/>
      </w:pPr>
      <w:r>
        <w:t>한 간격이 있는 이를 일간이라 이름한다고 한 것은,</w:t>
      </w:r>
    </w:p>
    <w:p>
      <w:pPr>
        <w:pStyle w:val="SHTKNoteSummary"/>
      </w:pPr>
      <w:r>
        <w:t>교감 요약 | [CBETA 교감] 甲·乙본에는 說 없음</w:t>
      </w:r>
    </w:p>
    <w:p>
      <w:pPr>
        <w:pStyle w:val="SHTKNoteDetail"/>
      </w:pPr>
      <w:r>
        <w:t>• 교감 번호 | 0746007</w:t>
      </w:r>
    </w:p>
    <w:p>
      <w:pPr>
        <w:pStyle w:val="SHTKNoteDetail"/>
      </w:pPr>
      <w:r>
        <w:t>• 저본 독법 | 說 → ‘말하다’</w:t>
      </w:r>
    </w:p>
    <w:p>
      <w:pPr>
        <w:pStyle w:val="SHTKNoteDetail"/>
      </w:pPr>
      <w:r>
        <w:t>• 이문 독법 | ∅ → ‘해당 성분 없음(탈락)’</w:t>
      </w:r>
    </w:p>
    <w:p>
      <w:pPr>
        <w:pStyle w:val="SHTKNoteDetail"/>
      </w:pPr>
      <w:r>
        <w:t>• 저본 기준 번역 | “한 간격이 있는 이를 일간이라 이름한다고 한 것은,”</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0746007.</w:t>
      </w:r>
    </w:p>
    <w:p>
      <w:pPr>
        <w:pStyle w:val="SHTKSourceText"/>
      </w:pPr>
      <w:r>
        <w:t>此則釋人名一間也。</w:t>
      </w:r>
    </w:p>
    <w:p>
      <w:pPr>
        <w:pStyle w:val="SHTKTranslationText"/>
      </w:pPr>
      <w:r>
        <w:t>곧 사람을 일간이라 이름하는 것을 풀이한 것이다.</w:t>
      </w:r>
    </w:p>
    <w:p>
      <w:pPr>
        <w:pStyle w:val="SHTKPositionMarker"/>
      </w:pPr>
      <w:bookmarkStart w:id="5199" w:name="loc_0746a25"/>
      <w:bookmarkEnd w:id="5199"/>
      <w:r>
        <w:t>[0746a25]</w:t>
      </w:r>
    </w:p>
    <w:p>
      <w:pPr>
        <w:pStyle w:val="SHTKSourceText"/>
      </w:pPr>
      <w:r>
        <w:t>論。即斷修惑至不還果向。此釋不還向也。不還向有兩種。緣不具者但名不還向。三緣具者亦名一間。</w:t>
      </w:r>
    </w:p>
    <w:p>
      <w:pPr>
        <w:pStyle w:val="SHTKTranslationText"/>
      </w:pPr>
      <w:r>
        <w:t>논에서 “곧 수혹을 끊는다”부터 “불환과의 향”까지이다. 이것은 불환향을 풀이한 것이다. 불환향에는 두 종류가 있다. 인연을 갖추지 못한 이는 다만 불환향이라 이름하고, 세 인연을 갖춘 이는 또한 일간이라 이름한다.</w:t>
      </w:r>
    </w:p>
    <w:p>
      <w:pPr>
        <w:pStyle w:val="SHTKPositionMarker"/>
      </w:pPr>
      <w:bookmarkStart w:id="5200" w:name="loc_0746a28"/>
      <w:bookmarkEnd w:id="5200"/>
      <w:r>
        <w:t>[0746a28]</w:t>
      </w:r>
    </w:p>
    <w:p>
      <w:pPr>
        <w:pStyle w:val="SHTKSourceText"/>
      </w:pPr>
      <w:r>
        <w:t>論。先斷三四至無漏根故。釋闕緣也。若有依根本地入見道等。定現般者。至此位時。雖成無漏及斷惑等。由闕生故非是家家及一間也。</w:t>
      </w:r>
    </w:p>
    <w:p>
      <w:pPr>
        <w:pStyle w:val="SHTKTranslationText"/>
      </w:pPr>
      <w:r>
        <w:t>논에서 “먼저 세 품·네 품을 끊었다”부터 “무루근”까지이다. 인연이 빠진 경우를 풀이한 것이다. 만약 근본지에 의지하여 견도 등에 들어간 이처럼, 반드시 현생에서 반열반할 자는, 이 지위에 이르렀을 때, 비록 무루를 성취하고 혹도 끊었지만, 생이라는 조건이 빠졌으므로 가가나 일간이 아니다.</w:t>
      </w:r>
    </w:p>
    <w:p>
      <w:pPr>
        <w:pStyle w:val="SHTKPositionMarker"/>
      </w:pPr>
      <w:bookmarkStart w:id="5201" w:name="loc_0746b02"/>
      <w:bookmarkEnd w:id="5201"/>
      <w:r>
        <w:t>[0746b02]</w:t>
      </w:r>
    </w:p>
    <w:p>
      <w:pPr>
        <w:pStyle w:val="SHTKSourceText"/>
      </w:pPr>
      <w:r>
        <w:t>論。若斷第九至生欲界故。釋不還果。如文可知。</w:t>
      </w:r>
    </w:p>
    <w:p>
      <w:pPr>
        <w:pStyle w:val="SHTKTranslationText"/>
      </w:pPr>
      <w:r>
        <w:t>논에서 “만약 제9품을 끊으면”부터 “욕계에 태어나기 때문이다”까지이다. 불환과를 풀이한 것이다. 글과 같으므로 알 수 있다.</w:t>
      </w:r>
    </w:p>
    <w:p>
      <w:pPr>
        <w:pStyle w:val="SHTKPositionMarker"/>
      </w:pPr>
      <w:bookmarkStart w:id="5202" w:name="loc_0746b04"/>
      <w:bookmarkEnd w:id="5202"/>
      <w:r>
        <w:t>[0746b04]</w:t>
      </w:r>
    </w:p>
    <w:p>
      <w:pPr>
        <w:pStyle w:val="SHTKSourceText"/>
      </w:pPr>
      <w:r>
        <w:t>論。此或名曰至總集斷故。釋異名也。雖超越者。先斷二後斷三。次第者先斷三後斷二。兩種不同。</w:t>
      </w:r>
    </w:p>
    <w:p>
      <w:pPr>
        <w:pStyle w:val="SHTKTranslationText"/>
      </w:pPr>
      <w:r>
        <w:t>논에서 “이것은 혹 이름하여”부터 “모두 모아 끊었기 때문이다”까지이다. 다른 이름을 풀이한 것이다. 비록 초월하여 얻는 자는, 먼저 둘을 끊고 뒤에 셋을 끊으며, 차제의 자는 먼저 셋을 끊고 뒤에 둘을 끊어서, 두 종류가 서로 다르지만,</w:t>
      </w:r>
    </w:p>
    <w:p>
      <w:pPr>
        <w:pStyle w:val="SHTKSourceText"/>
      </w:pPr>
      <w:r>
        <w:t>至得果時俱集五下分結[8]盡無為一味得故。</w:t>
      </w:r>
    </w:p>
    <w:p>
      <w:pPr>
        <w:pStyle w:val="SHTKTranslationText"/>
      </w:pPr>
      <w:r>
        <w:t>과를 얻을 때에는 모두 오하분결의 멸진에 해당하는 무위를 한맛으로 얻기 때문에,</w:t>
      </w:r>
    </w:p>
    <w:p>
      <w:pPr>
        <w:pStyle w:val="SHTKNoteSummary"/>
      </w:pPr>
      <w:r>
        <w:t>교감 요약 | [CBETA 교감] 저본 盡 → 甲·乙본 界</w:t>
      </w:r>
    </w:p>
    <w:p>
      <w:pPr>
        <w:pStyle w:val="SHTKNoteDetail"/>
      </w:pPr>
      <w:r>
        <w:t>• 교감 번호 | 0746008</w:t>
      </w:r>
    </w:p>
    <w:p>
      <w:pPr>
        <w:pStyle w:val="SHTKNoteDetail"/>
      </w:pPr>
      <w:r>
        <w:t>• 저본 독법 | 盡</w:t>
      </w:r>
    </w:p>
    <w:p>
      <w:pPr>
        <w:pStyle w:val="SHTKNoteDetail"/>
      </w:pPr>
      <w:r>
        <w:t>• 이문 독법 | 界 → ‘계’</w:t>
      </w:r>
    </w:p>
    <w:p>
      <w:pPr>
        <w:pStyle w:val="SHTKNoteDetail"/>
      </w:pPr>
      <w:r>
        <w:t>• 저본 기준 번역 | “과를 얻을 때에는 모두 오하분결의 멸진에 해당하는 무위를 한맛으로 얻기 때문에,”</w:t>
      </w:r>
    </w:p>
    <w:p>
      <w:pPr>
        <w:pStyle w:val="SHTKNoteDetail"/>
      </w:pPr>
      <w:r>
        <w:t>• 교감 해설 | 저본 五下分結盡無為의 盡을 갑·을본은 界로 읽는다. 저본의 “오하분결이 다한 무위”로 번역했다.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0746008.</w:t>
      </w:r>
    </w:p>
    <w:p>
      <w:pPr>
        <w:pStyle w:val="SHTKSourceText"/>
      </w:pPr>
      <w:r>
        <w:t>故二種不還皆得名為五下分結斷。</w:t>
      </w:r>
    </w:p>
    <w:p>
      <w:pPr>
        <w:pStyle w:val="SHTKTranslationText"/>
      </w:pPr>
      <w:r>
        <w:t>두 종류의 불환 모두 오하분결단이라 이름할 수 있다.</w:t>
      </w:r>
    </w:p>
    <w:p>
      <w:pPr>
        <w:pStyle w:val="SHTKPositionMarker"/>
      </w:pPr>
      <w:bookmarkStart w:id="5203" w:name="loc_0746b09"/>
      <w:bookmarkEnd w:id="5203"/>
      <w:r>
        <w:t>[0746b09]</w:t>
      </w:r>
    </w:p>
    <w:p>
      <w:pPr>
        <w:pStyle w:val="SHTKSourceText"/>
      </w:pPr>
      <w:r>
        <w:t>論。依不還位諸契經中。自此下明不還差別。於中有七。一明七種不還。二明九種不還。三明七善士趣。四明非上界。五明雜修。六明淨居。七明身證。此兩頌第一明七不還也。</w:t>
      </w:r>
    </w:p>
    <w:p>
      <w:pPr>
        <w:pStyle w:val="SHTKTranslationText"/>
      </w:pPr>
      <w:r>
        <w:t>논에서 “불환의 지위에 의거하여 여러 계경에서는”이라고 하였다. 이 아래에서는 불환의 차별을 밝힌다. 그 가운데 일곱 가지가 있다. 첫째는 일곱 종류의 불환을 밝히고, 둘째는 아홉 종류의 불환을 밝히며, 셋째는 칠선사취를 밝히고, 넷째는 상계에만 있는 것이 아님을 밝히며, 다섯째는 잡수를 밝히고, 여섯째는 정거를 밝히며, 일곱째는 신증을 밝힌다. 이 두 송은 첫째로 일곱 불환을 밝힌다.</w:t>
      </w:r>
    </w:p>
    <w:p>
      <w:pPr>
        <w:pStyle w:val="SHTKPositionMarker"/>
      </w:pPr>
      <w:bookmarkStart w:id="5204" w:name="loc_0746b13"/>
      <w:bookmarkEnd w:id="5204"/>
      <w:r>
        <w:t>[0746b13]</w:t>
      </w:r>
    </w:p>
    <w:p>
      <w:pPr>
        <w:pStyle w:val="SHTKSourceText"/>
      </w:pPr>
      <w:r>
        <w:t>論曰至名為上流。不還有七。</w:t>
      </w:r>
    </w:p>
    <w:p>
      <w:pPr>
        <w:pStyle w:val="SHTKTranslationText"/>
      </w:pPr>
      <w:r>
        <w:t>논에서 “말하자면”부터 “상류라 이름한다”까지이다. 불환에는 일곱 가지가 있다.</w:t>
      </w:r>
    </w:p>
    <w:p>
      <w:pPr>
        <w:pStyle w:val="SHTKSourceText"/>
      </w:pPr>
      <w:r>
        <w:t>且[9]對列五名略釋五名。</w:t>
      </w:r>
    </w:p>
    <w:p>
      <w:pPr>
        <w:pStyle w:val="SHTKTranslationText"/>
      </w:pPr>
      <w:r>
        <w:t>우선 다섯 이름을 상대하여 열거하고 다섯 이름을 간략히 풀이한 것이다.</w:t>
      </w:r>
    </w:p>
    <w:p>
      <w:pPr>
        <w:pStyle w:val="SHTKNoteSummary"/>
      </w:pPr>
      <w:r>
        <w:t>교감 요약 | [CBETA 교감] 甲·乙본에는 對 없음</w:t>
      </w:r>
    </w:p>
    <w:p>
      <w:pPr>
        <w:pStyle w:val="SHTKNoteDetail"/>
      </w:pPr>
      <w:r>
        <w:t>• 교감 번호 | 0746009</w:t>
      </w:r>
    </w:p>
    <w:p>
      <w:pPr>
        <w:pStyle w:val="SHTKNoteDetail"/>
      </w:pPr>
      <w:r>
        <w:t>• 저본 독법 | 對 → ‘대하다’</w:t>
      </w:r>
    </w:p>
    <w:p>
      <w:pPr>
        <w:pStyle w:val="SHTKNoteDetail"/>
      </w:pPr>
      <w:r>
        <w:t>• 이문 독법 | ∅ → ‘해당 성분 없음(탈락)’</w:t>
      </w:r>
    </w:p>
    <w:p>
      <w:pPr>
        <w:pStyle w:val="SHTKNoteDetail"/>
      </w:pPr>
      <w:r>
        <w:t>• 저본 기준 번역 | “우선 다섯 이름을 상대하여 열거하고 다섯 이름을 간략히 풀이한 것이다.”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0746009.</w:t>
      </w:r>
    </w:p>
    <w:p>
      <w:pPr>
        <w:pStyle w:val="SHTKSourceText"/>
      </w:pPr>
      <w:r>
        <w:t>如文可解。</w:t>
      </w:r>
    </w:p>
    <w:p>
      <w:pPr>
        <w:pStyle w:val="SHTKTranslationText"/>
      </w:pPr>
      <w:r>
        <w:t>글과 같으므로 알 수 있다.</w:t>
      </w:r>
    </w:p>
    <w:p>
      <w:pPr>
        <w:pStyle w:val="SHTKPositionMarker"/>
      </w:pPr>
      <w:bookmarkStart w:id="5205" w:name="loc_0746b14"/>
      <w:bookmarkEnd w:id="5205"/>
      <w:r>
        <w:t>[0746b14]</w:t>
      </w:r>
    </w:p>
    <w:p>
      <w:pPr>
        <w:pStyle w:val="SHTKSourceText"/>
      </w:pPr>
      <w:r>
        <w:t>論。言中般者至便般涅槃。釋中般也。正理論云。</w:t>
      </w:r>
    </w:p>
    <w:p>
      <w:pPr>
        <w:pStyle w:val="SHTKTranslationText"/>
      </w:pPr>
      <w:r>
        <w:t>논에서 “중반이라고 말한 것은”부터 “곧 반열반한다”까지이다. 중반을 풀이한 것이다. 《정리론》에서는 말한다.</w:t>
      </w:r>
    </w:p>
    <w:p>
      <w:pPr>
        <w:pStyle w:val="SHTKSourceText"/>
      </w:pPr>
      <w:r>
        <w:t>言中[10]般者。</w:t>
      </w:r>
    </w:p>
    <w:p>
      <w:pPr>
        <w:pStyle w:val="SHTKTranslationText"/>
      </w:pPr>
      <w:r>
        <w:t>‘중반’이라고 하는 것은,</w:t>
      </w:r>
    </w:p>
    <w:p>
      <w:pPr>
        <w:pStyle w:val="SHTKNoteSummary"/>
      </w:pPr>
      <w:r>
        <w:t>교감 요약 | [CBETA 교감] 甲·乙본에는 般 없음</w:t>
      </w:r>
    </w:p>
    <w:p>
      <w:pPr>
        <w:pStyle w:val="SHTKNoteDetail"/>
      </w:pPr>
      <w:r>
        <w:t>• 교감 번호 | 0746010</w:t>
      </w:r>
    </w:p>
    <w:p>
      <w:pPr>
        <w:pStyle w:val="SHTKNoteDetail"/>
      </w:pPr>
      <w:r>
        <w:t>• 저본 독법 | 般</w:t>
      </w:r>
    </w:p>
    <w:p>
      <w:pPr>
        <w:pStyle w:val="SHTKNoteDetail"/>
      </w:pPr>
      <w:r>
        <w:t>• 이문 독법 | ∅ → ‘해당 성분 없음(탈락)’</w:t>
      </w:r>
    </w:p>
    <w:p>
      <w:pPr>
        <w:pStyle w:val="SHTKNoteDetail"/>
      </w:pPr>
      <w:r>
        <w:t>• 저본 기준 번역 | “‘중반’이라고 하는 것은,”</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0746010.</w:t>
      </w:r>
    </w:p>
    <w:p>
      <w:pPr>
        <w:pStyle w:val="SHTKSourceText"/>
      </w:pPr>
      <w:r>
        <w:t>謂有一類補特伽羅。已於生結得非擇滅。起結不爾。彼於欲界遇逼惱緣之所逼惱。</w:t>
      </w:r>
    </w:p>
    <w:p>
      <w:pPr>
        <w:pStyle w:val="SHTKTranslationText"/>
      </w:pPr>
      <w:r>
        <w:t>어떤 한 부류의 보특가라가, 이미 생결에 대해서는 비택멸을 얻었지만, 기결에 대해서는 그렇지 않은 경우를 이른다. 그가 욕계에서 핍박하는 괴로움의 인연을 만나 핍박을 받으면,</w:t>
      </w:r>
    </w:p>
    <w:p>
      <w:pPr>
        <w:pStyle w:val="SHTKSourceText"/>
      </w:pPr>
      <w:r>
        <w:t>便[11]能自勉修斷餘結殊勝加行。</w:t>
      </w:r>
    </w:p>
    <w:p>
      <w:pPr>
        <w:pStyle w:val="SHTKTranslationText"/>
      </w:pPr>
      <w:r>
        <w:t>능히 스스로 힘써 나머지 결을 끊는 뛰어난 가행을 닦는다.</w:t>
      </w:r>
    </w:p>
    <w:p>
      <w:pPr>
        <w:pStyle w:val="SHTKNoteSummary"/>
      </w:pPr>
      <w:r>
        <w:t>교감 요약 | [CBETA 교감] 저본 能 → 甲·乙본 厭</w:t>
      </w:r>
    </w:p>
    <w:p>
      <w:pPr>
        <w:pStyle w:val="SHTKNoteDetail"/>
      </w:pPr>
      <w:r>
        <w:t>• 교감 번호 | 0746011</w:t>
      </w:r>
    </w:p>
    <w:p>
      <w:pPr>
        <w:pStyle w:val="SHTKNoteDetail"/>
      </w:pPr>
      <w:r>
        <w:t>• 저본 독법 | 能 → ‘능히’</w:t>
      </w:r>
    </w:p>
    <w:p>
      <w:pPr>
        <w:pStyle w:val="SHTKNoteDetail"/>
      </w:pPr>
      <w:r>
        <w:t>• 이문 독법 | 厭</w:t>
      </w:r>
    </w:p>
    <w:p>
      <w:pPr>
        <w:pStyle w:val="SHTKNoteDetail"/>
      </w:pPr>
      <w:r>
        <w:t>• 저본 기준 번역 | “능히 스스로 힘써 나머지 결을 끊는 뛰어난 가행을 닦는다.”</w:t>
      </w:r>
    </w:p>
    <w:p>
      <w:pPr>
        <w:pStyle w:val="SHTKNoteDetail"/>
      </w:pPr>
      <w:r>
        <w:t>• 교감 해설 | 저본 便能自勉의 能을 갑·을본은 厭으로 읽는다. 행위 능력/염오의 의미 차이가 있어 저본을 유지한다.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0746011.</w:t>
      </w:r>
    </w:p>
    <w:p>
      <w:pPr>
        <w:pStyle w:val="SHTKSourceText"/>
      </w:pPr>
      <w:r>
        <w:t>加行未滿遇捨命緣。遂致命終。由起結力受色中有。厭多苦故。乘前起道進斷餘結。成阿羅漢得般涅槃乃至唯欲界沒受色中有便般涅槃得中般名。非色界沒。何緣有學未離欲貪。</w:t>
      </w:r>
    </w:p>
    <w:p>
      <w:pPr>
        <w:pStyle w:val="SHTKTranslationText"/>
      </w:pPr>
      <w:r>
        <w:t>가행이 아직 원만하지 않은데 목숨을 버릴 인연을 만나, 마침내 목숨을 마친다. 기결의 힘으로 말미암아 색계의 중유를 받는다. 괴로움이 많은 것을 싫어하기 때문에, 앞에서 일으킨 도를 타고 나아가 나머지 결을 끊어, 아라한을 이루고 반열반을 얻는다. 내지, 오직 욕계에서 죽어 색계의 중유를 받은 뒤 곧 반열반하는 경우에만 중반이라는 이름을 얻는다. 색계에서 죽은 경우는 아니다. 무슨 까닭에 유학으로서 아직 욕탐을 떠나지 못한 자에게는,</w:t>
      </w:r>
    </w:p>
    <w:p>
      <w:pPr>
        <w:pStyle w:val="SHTKSourceText"/>
      </w:pPr>
      <w:r>
        <w:t>無中有[12]中般涅槃者。</w:t>
      </w:r>
    </w:p>
    <w:p>
      <w:pPr>
        <w:pStyle w:val="SHTKTranslationText"/>
      </w:pPr>
      <w:r>
        <w:t>중유 가운데서 반열반하는 일이 없는가?</w:t>
      </w:r>
    </w:p>
    <w:p>
      <w:pPr>
        <w:pStyle w:val="SHTKNoteSummary"/>
      </w:pPr>
      <w:r>
        <w:t>교감 요약 | [CBETA 교감] 甲·乙본에는 中 없음</w:t>
      </w:r>
    </w:p>
    <w:p>
      <w:pPr>
        <w:pStyle w:val="SHTKNoteDetail"/>
      </w:pPr>
      <w:r>
        <w:t>• 교감 번호 | 0746012</w:t>
      </w:r>
    </w:p>
    <w:p>
      <w:pPr>
        <w:pStyle w:val="SHTKNoteDetail"/>
      </w:pPr>
      <w:r>
        <w:t>• 저본 독법 | 中 → ‘가운데’</w:t>
      </w:r>
    </w:p>
    <w:p>
      <w:pPr>
        <w:pStyle w:val="SHTKNoteDetail"/>
      </w:pPr>
      <w:r>
        <w:t>• 이문 독법 | ∅ → ‘해당 성분 없음(탈락)’</w:t>
      </w:r>
    </w:p>
    <w:p>
      <w:pPr>
        <w:pStyle w:val="SHTKNoteDetail"/>
      </w:pPr>
      <w:r>
        <w:t>• 저본 기준 번역 | “중유 가운데서 반열반하는 일이 없는가?”</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0746012.</w:t>
      </w:r>
    </w:p>
    <w:p>
      <w:pPr>
        <w:pStyle w:val="SHTKSourceText"/>
      </w:pPr>
      <w:r>
        <w:t>欲界中有依身微劣。於多事業無堪能故。住本有位於欲界法尚難越度。況中有中能越欲界至得應果。多事業者。謂越三界。及永斷除二種煩惱。并得二三沙門果證。住中有位無如是能又此地中有得般涅槃。</w:t>
      </w:r>
    </w:p>
    <w:p>
      <w:pPr>
        <w:pStyle w:val="SHTKTranslationText"/>
      </w:pPr>
      <w:r>
        <w:t>욕계의 중유가 의지하는 몸은 미약하여, 많은 사업을 감당할 능력이 없기 때문이다. 본유의 지위에서 욕계법에 머물러도 오히려 넘기 어려운데, 하물며 중유 가운데서 욕계를 넘어 응과를 얻을 수 있겠는가. ‘많은 사업’이라는 것은, 삼계를 넘어서는 것과, 두 종류 번뇌를 영원히 끊어 없애는 것과, 아울러 두세 가지 사문과의 증득을 얻는 것을 이른다. 중유의 지위에서는 이러한 능력이 없다. 또 이 지에서 반열반을 얻는 자는,</w:t>
      </w:r>
    </w:p>
    <w:p>
      <w:pPr>
        <w:pStyle w:val="SHTKSourceText"/>
      </w:pPr>
      <w:r>
        <w:t>唯[13]起此地中所有聖道。</w:t>
      </w:r>
    </w:p>
    <w:p>
      <w:pPr>
        <w:pStyle w:val="SHTKTranslationText"/>
      </w:pPr>
      <w:r>
        <w:t>오직 이 지에 있는 성도만 일으킨다.</w:t>
      </w:r>
    </w:p>
    <w:p>
      <w:pPr>
        <w:pStyle w:val="SHTKNoteSummary"/>
      </w:pPr>
      <w:r>
        <w:t>교감 요약 | [CBETA 교감] 甲·乙본에는 起 없음</w:t>
      </w:r>
    </w:p>
    <w:p>
      <w:pPr>
        <w:pStyle w:val="SHTKNoteDetail"/>
      </w:pPr>
      <w:r>
        <w:t>• 교감 번호 | 0746013</w:t>
      </w:r>
    </w:p>
    <w:p>
      <w:pPr>
        <w:pStyle w:val="SHTKNoteDetail"/>
      </w:pPr>
      <w:r>
        <w:t>• 저본 독법 | 起 → ‘일어나다’</w:t>
      </w:r>
    </w:p>
    <w:p>
      <w:pPr>
        <w:pStyle w:val="SHTKNoteDetail"/>
      </w:pPr>
      <w:r>
        <w:t>• 이문 독법 | ∅ → ‘해당 성분 없음(탈락)’</w:t>
      </w:r>
    </w:p>
    <w:p>
      <w:pPr>
        <w:pStyle w:val="SHTKNoteDetail"/>
      </w:pPr>
      <w:r>
        <w:t>• 저본 기준 번역 | “오직 이 지에 있는 성도만 일으킨다.”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0746013.</w:t>
      </w:r>
    </w:p>
    <w:p>
      <w:pPr>
        <w:pStyle w:val="SHTKSourceText"/>
      </w:pPr>
      <w:r>
        <w:t>初靜慮地中有位中。般涅槃者。唯起自地根本靜慮聖道現前。非未至．中間。難令現前故。在中有位依身微劣。要易起者方能現前</w:t>
      </w:r>
    </w:p>
    <w:p>
      <w:pPr>
        <w:pStyle w:val="SHTKTranslationText"/>
      </w:pPr>
      <w:r>
        <w:t>초정려지의 중유의 지위에서, 반열반하는 자는, 오직 자기 지의 근본정려 성도만 현전시키고, 미지정이나 중간정은 아니다. 현전시키기 어렵기 때문이다. 중유의 지위에서는 의지하는 몸이 미약하므로, 반드시 쉽게 일으킬 수 있는 것이라야 비로소 현전할 수 있다.</w:t>
      </w:r>
    </w:p>
    <w:p>
      <w:pPr>
        <w:pStyle w:val="SHTKSourceText"/>
      </w:pPr>
      <w:r>
        <w:t>又唯欲[14]界沒往色界生有．中有中。</w:t>
      </w:r>
    </w:p>
    <w:p>
      <w:pPr>
        <w:pStyle w:val="SHTKTranslationText"/>
      </w:pPr>
      <w:r>
        <w:t>또 오직 욕계에서 죽어 색계의 생유로 가는 중유 가운데서,</w:t>
      </w:r>
    </w:p>
    <w:p>
      <w:pPr>
        <w:pStyle w:val="SHTKNoteSummary"/>
      </w:pPr>
      <w:r>
        <w:t>교감 요약 | [CBETA 교감] 甲·乙본에는 界 없음</w:t>
      </w:r>
    </w:p>
    <w:p>
      <w:pPr>
        <w:pStyle w:val="SHTKNoteDetail"/>
      </w:pPr>
      <w:r>
        <w:t>• 교감 번호 | 0746014</w:t>
      </w:r>
    </w:p>
    <w:p>
      <w:pPr>
        <w:pStyle w:val="SHTKNoteDetail"/>
      </w:pPr>
      <w:r>
        <w:t>• 저본 독법 | 界 → ‘계’</w:t>
      </w:r>
    </w:p>
    <w:p>
      <w:pPr>
        <w:pStyle w:val="SHTKNoteDetail"/>
      </w:pPr>
      <w:r>
        <w:t>• 이문 독법 | ∅ → ‘해당 성분 없음(탈락)’</w:t>
      </w:r>
    </w:p>
    <w:p>
      <w:pPr>
        <w:pStyle w:val="SHTKNoteDetail"/>
      </w:pPr>
      <w:r>
        <w:t>• 저본 기준 번역 | “또 오직 욕계에서 죽어 색계의 생유로 가는 중유 가운데서,”</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0746014.</w:t>
      </w:r>
    </w:p>
    <w:p>
      <w:pPr>
        <w:pStyle w:val="SHTKSourceText"/>
      </w:pPr>
      <w:r>
        <w:t>般涅槃者。非色界沒生色界者。以色界中無災害故。</w:t>
      </w:r>
    </w:p>
    <w:p>
      <w:pPr>
        <w:pStyle w:val="SHTKTranslationText"/>
      </w:pPr>
      <w:r>
        <w:t>반열반하는 경우만 있고, 색계에서 죽어 다시 색계에 태어나는 경우는 아니다. 색계에는 재해가 없기 때문이다.</w:t>
      </w:r>
    </w:p>
    <w:p>
      <w:pPr>
        <w:pStyle w:val="SHTKSourceText"/>
      </w:pPr>
      <w:r>
        <w:t>若本有位[15]有餘[16]障緣不得涅槃。</w:t>
      </w:r>
    </w:p>
    <w:p>
      <w:pPr>
        <w:pStyle w:val="SHTKTranslationText"/>
      </w:pPr>
      <w:r>
        <w:t>만약 본유의 지위에서 다른 장애 인연 때문에 열반을 얻지 못했다면,</w:t>
      </w:r>
    </w:p>
    <w:p>
      <w:pPr>
        <w:pStyle w:val="SHTKNoteSummary"/>
      </w:pPr>
      <w:r>
        <w:t>교감 요약 | [CBETA 교감] 저본 有 → 乙본 中有</w:t>
      </w:r>
    </w:p>
    <w:p>
      <w:pPr>
        <w:pStyle w:val="SHTKNoteDetail"/>
      </w:pPr>
      <w:r>
        <w:t>• 교감 번호 | 0746015</w:t>
      </w:r>
    </w:p>
    <w:p>
      <w:pPr>
        <w:pStyle w:val="SHTKNoteDetail"/>
      </w:pPr>
      <w:r>
        <w:t>• 저본 독법 | 有 → ‘있다’</w:t>
      </w:r>
    </w:p>
    <w:p>
      <w:pPr>
        <w:pStyle w:val="SHTKNoteDetail"/>
      </w:pPr>
      <w:r>
        <w:t>• 이문 독법 | 中有 → ‘가운데 / 있다’</w:t>
      </w:r>
    </w:p>
    <w:p>
      <w:pPr>
        <w:pStyle w:val="SHTKNoteDetail"/>
      </w:pPr>
      <w:r>
        <w:t>• 저본 기준 번역 | “만약 본유의 지위에서 다른 장애 인연 때문에 열반을 얻지 못했다면,”</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0746015.</w:t>
      </w:r>
    </w:p>
    <w:p>
      <w:pPr>
        <w:pStyle w:val="SHTKNoteSummary"/>
      </w:pPr>
      <w:r>
        <w:t>교감 요약 | [CBETA 교감] 甲·乙본에는 障 없음</w:t>
      </w:r>
    </w:p>
    <w:p>
      <w:pPr>
        <w:pStyle w:val="SHTKNoteDetail"/>
      </w:pPr>
      <w:r>
        <w:t>• 교감 번호 | 0746016</w:t>
      </w:r>
    </w:p>
    <w:p>
      <w:pPr>
        <w:pStyle w:val="SHTKNoteDetail"/>
      </w:pPr>
      <w:r>
        <w:t>• 저본 독법 | 障 → ‘장애’</w:t>
      </w:r>
    </w:p>
    <w:p>
      <w:pPr>
        <w:pStyle w:val="SHTKNoteDetail"/>
      </w:pPr>
      <w:r>
        <w:t>• 이문 독법 | ∅ → ‘해당 성분 없음(탈락)’</w:t>
      </w:r>
    </w:p>
    <w:p>
      <w:pPr>
        <w:pStyle w:val="SHTKNoteDetail"/>
      </w:pPr>
      <w:r>
        <w:t>• 저본 기준 번역 | “만약 본유의 지위에서 다른 장애 인연 때문에 열반을 얻지 못했다면,”</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0746016.</w:t>
      </w:r>
    </w:p>
    <w:p>
      <w:pPr>
        <w:pStyle w:val="SHTKSourceText"/>
      </w:pPr>
      <w:r>
        <w:t>中有亦爾。</w:t>
      </w:r>
    </w:p>
    <w:p>
      <w:pPr>
        <w:pStyle w:val="SHTKTranslationText"/>
      </w:pPr>
      <w:r>
        <w:t>중유에서도 또한 그러하다.</w:t>
      </w:r>
    </w:p>
    <w:p>
      <w:pPr>
        <w:pStyle w:val="SHTKPositionMarker"/>
      </w:pPr>
      <w:bookmarkStart w:id="5206" w:name="loc_0746c07"/>
      <w:bookmarkEnd w:id="5206"/>
      <w:r>
        <w:t>[0746c07]</w:t>
      </w:r>
    </w:p>
    <w:p>
      <w:pPr>
        <w:pStyle w:val="SHTKSourceText"/>
      </w:pPr>
      <w:r>
        <w:t>論。言生般者至謂有餘依。釋生般也。中般涅槃兼無餘依。生般涅槃唯有餘依。順正理論。言生般者。謂有一類補特伽羅。由先具造順起生業。及增長故。欲界沒已受色界生。由具勤修速進道故。</w:t>
      </w:r>
    </w:p>
    <w:p>
      <w:pPr>
        <w:pStyle w:val="SHTKTranslationText"/>
      </w:pPr>
      <w:r>
        <w:t>논에서 “생반이라고 말한 것은”부터 “유여의를 이른다”까지이다. 생반을 풀이한 것이다. 중반열반은 무여의까지 겸하지만, 생반열반은 오직 유여의이다. 《순정리론》에서는 말한다. ‘생반’이라고 하는 것은, 어떤 한 부류의 보특가라가, 앞서 순기생업을 갖추어 지었고, 또 증장하였기 때문에, 욕계에서 죽은 뒤 색계의 생을 받아, 부지런히 닦는 속진도를 갖추었으므로,</w:t>
      </w:r>
    </w:p>
    <w:p>
      <w:pPr>
        <w:pStyle w:val="SHTKSourceText"/>
      </w:pPr>
      <w:r>
        <w:t>[17]生已不久成阿羅漢。</w:t>
      </w:r>
    </w:p>
    <w:p>
      <w:pPr>
        <w:pStyle w:val="SHTKTranslationText"/>
      </w:pPr>
      <w:r>
        <w:t>태어난 지 오래지 않아 아라한을 이루고,</w:t>
      </w:r>
    </w:p>
    <w:p>
      <w:pPr>
        <w:pStyle w:val="SHTKNoteSummary"/>
      </w:pPr>
      <w:r>
        <w:t>교감 요약 | [CBETA 교감] 甲·乙본에는 生 없음</w:t>
      </w:r>
    </w:p>
    <w:p>
      <w:pPr>
        <w:pStyle w:val="SHTKNoteDetail"/>
      </w:pPr>
      <w:r>
        <w:t>• 교감 번호 | 0746017</w:t>
      </w:r>
    </w:p>
    <w:p>
      <w:pPr>
        <w:pStyle w:val="SHTKNoteDetail"/>
      </w:pPr>
      <w:r>
        <w:t>• 저본 독법 | 生 → ‘생기다’</w:t>
      </w:r>
    </w:p>
    <w:p>
      <w:pPr>
        <w:pStyle w:val="SHTKNoteDetail"/>
      </w:pPr>
      <w:r>
        <w:t>• 이문 독법 | ∅ → ‘해당 성분 없음(탈락)’</w:t>
      </w:r>
    </w:p>
    <w:p>
      <w:pPr>
        <w:pStyle w:val="SHTKNoteDetail"/>
      </w:pPr>
      <w:r>
        <w:t>• 저본 기준 번역 | “태어난 지 오래지 않아 아라한을 이루고,”</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0746017.</w:t>
      </w:r>
    </w:p>
    <w:p>
      <w:pPr>
        <w:pStyle w:val="SHTKSourceText"/>
      </w:pPr>
      <w:r>
        <w:t>盡其壽量方般涅槃。約有餘依說為生般。非纔生已便般無餘。彼捨壽中。無自在故准此論文。</w:t>
      </w:r>
    </w:p>
    <w:p>
      <w:pPr>
        <w:pStyle w:val="SHTKTranslationText"/>
      </w:pPr>
      <w:r>
        <w:t>그 수명을 다한 뒤에야 반열반하는 것을 이른다. 유여의에 의거하여 생반이라 말한다. 막 태어난 뒤 곧 무여의에 반열반하는 것은 아니다. 그가 수명을 버리는 일에 대해서는, 자재하지 못하기 때문이다. 이 논문에 준하면,</w:t>
      </w:r>
    </w:p>
    <w:p>
      <w:pPr>
        <w:pStyle w:val="SHTKSourceText"/>
      </w:pPr>
      <w:r>
        <w:t>於生般[18]復作如是釋。</w:t>
      </w:r>
    </w:p>
    <w:p>
      <w:pPr>
        <w:pStyle w:val="SHTKTranslationText"/>
      </w:pPr>
      <w:r>
        <w:t>생반에 대해서는 다시 이와 같이 풀이하였지만,</w:t>
      </w:r>
    </w:p>
    <w:p>
      <w:pPr>
        <w:pStyle w:val="SHTKNoteSummary"/>
      </w:pPr>
      <w:r>
        <w:t>교감 요약 | [CBETA 교감] 저본 復 → 甲·乙본 後</w:t>
      </w:r>
    </w:p>
    <w:p>
      <w:pPr>
        <w:pStyle w:val="SHTKNoteDetail"/>
      </w:pPr>
      <w:r>
        <w:t>• 교감 번호 | 0746018</w:t>
      </w:r>
    </w:p>
    <w:p>
      <w:pPr>
        <w:pStyle w:val="SHTKNoteDetail"/>
      </w:pPr>
      <w:r>
        <w:t>• 저본 독법 | 復 → ‘다시/또’</w:t>
      </w:r>
    </w:p>
    <w:p>
      <w:pPr>
        <w:pStyle w:val="SHTKNoteDetail"/>
      </w:pPr>
      <w:r>
        <w:t>• 이문 독법 | 後 → ‘뒤/그 뒤’</w:t>
      </w:r>
    </w:p>
    <w:p>
      <w:pPr>
        <w:pStyle w:val="SHTKNoteDetail"/>
      </w:pPr>
      <w:r>
        <w:t>• 저본 기준 번역 | “생반에 대해서는 다시 이와 같이 풀이하였지만,”</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0746018.</w:t>
      </w:r>
    </w:p>
    <w:p>
      <w:pPr>
        <w:pStyle w:val="SHTKSourceText"/>
      </w:pPr>
      <w:r>
        <w:t>不於中般[＊]復作是釋。</w:t>
      </w:r>
    </w:p>
    <w:p>
      <w:pPr>
        <w:pStyle w:val="SHTKTranslationText"/>
      </w:pPr>
      <w:r>
        <w:t>중반에 대해서는 다시 이와 같이 풀이하지 않았다.</w:t>
      </w:r>
    </w:p>
    <w:p>
      <w:pPr>
        <w:pStyle w:val="SHTKNoteSummary"/>
      </w:pPr>
      <w:r>
        <w:t>교감 요약 | [CBETA 교감] 저본 復 → 甲·乙본 後</w:t>
      </w:r>
    </w:p>
    <w:p>
      <w:pPr>
        <w:pStyle w:val="SHTKNoteDetail"/>
      </w:pPr>
      <w:r>
        <w:t>• 원교감 원문 | 復【大】＊，後【甲】【乙】＊</w:t>
      </w:r>
    </w:p>
    <w:p>
      <w:pPr>
        <w:pStyle w:val="SHTKNoteDetail"/>
      </w:pPr>
      <w:r>
        <w:t>• 해당 번역 | “중반에 대해서는 다시 이와 같이 풀이하지 않았다.”</w:t>
      </w:r>
    </w:p>
    <w:p>
      <w:pPr>
        <w:pStyle w:val="SHTKNoteDetail"/>
      </w:pPr>
      <w:r>
        <w:t>• 번역 영향 판정 | [의미 차이 있음]</w:t>
      </w:r>
    </w:p>
    <w:p>
      <w:pPr>
        <w:pStyle w:val="SHTKNoteDetail"/>
      </w:pPr>
      <w:r>
        <w:t>• 출처 | CBETA T41n1822, 교감 번호 0746018.</w:t>
      </w:r>
    </w:p>
    <w:p>
      <w:pPr>
        <w:pStyle w:val="SHTKSourceText"/>
      </w:pPr>
      <w:r>
        <w:t>故知中有般涅槃者。得有餘已即般無餘。</w:t>
      </w:r>
    </w:p>
    <w:p>
      <w:pPr>
        <w:pStyle w:val="SHTKTranslationText"/>
      </w:pPr>
      <w:r>
        <w:t>그러므로 중유에서 반열반하는 자는, 유여의를 얻은 뒤 곧 무여의에 반열반함을 알 수 있다.</w:t>
      </w:r>
    </w:p>
    <w:p>
      <w:pPr>
        <w:pStyle w:val="SHTKPositionMarker"/>
      </w:pPr>
      <w:bookmarkStart w:id="5207" w:name="loc_0746c16"/>
      <w:bookmarkEnd w:id="5207"/>
      <w:r>
        <w:t>[0746c16]</w:t>
      </w:r>
    </w:p>
    <w:p>
      <w:pPr>
        <w:pStyle w:val="SHTKSourceText"/>
      </w:pPr>
      <w:r>
        <w:t>論。有餘師說至無自在故。此破異師說也。</w:t>
      </w:r>
    </w:p>
    <w:p>
      <w:pPr>
        <w:pStyle w:val="SHTKTranslationText"/>
      </w:pPr>
      <w:r>
        <w:t>논에서 “다른 논사는 말한다”부터 “자재하지 못하기 때문이다”까지이다. 이것은 다른 논사의 설을 논파한 것이다.</w:t>
      </w:r>
    </w:p>
    <w:p>
      <w:pPr>
        <w:pStyle w:val="SHTKPositionMarker"/>
      </w:pPr>
      <w:bookmarkStart w:id="5208" w:name="loc_0746c17"/>
      <w:bookmarkEnd w:id="5208"/>
      <w:r>
        <w:t>[0746c17]</w:t>
      </w:r>
    </w:p>
    <w:p>
      <w:pPr>
        <w:pStyle w:val="SHTKSourceText"/>
      </w:pPr>
      <w:r>
        <w:t>論。有行般者至無速進道故。釋有行也。由此唯有勤修道故名為有行。復由無有速進道故在生般後。</w:t>
      </w:r>
    </w:p>
    <w:p>
      <w:pPr>
        <w:pStyle w:val="SHTKTranslationText"/>
      </w:pPr>
      <w:r>
        <w:t>논에서 “유행반은”부터 “속진도가 없기 때문이다”까지이다. 유행을 풀이한 것이다. 오직 부지런히 닦는 도가 있기 때문에 유행이라 이름한다. 또 속진도가 없기 때문에 생반의 뒤에 놓인다.</w:t>
      </w:r>
    </w:p>
    <w:p>
      <w:pPr>
        <w:pStyle w:val="SHTKPositionMarker"/>
      </w:pPr>
      <w:bookmarkStart w:id="5209" w:name="loc_0746c20"/>
      <w:bookmarkEnd w:id="5209"/>
      <w:r>
        <w:t>[0746c20]</w:t>
      </w:r>
    </w:p>
    <w:p>
      <w:pPr>
        <w:pStyle w:val="SHTKSourceText"/>
      </w:pPr>
      <w:r>
        <w:t>論。無行般者至速進道故。釋無行也。雖無速進與有行同。無勤修故在有行後。正理論云。</w:t>
      </w:r>
    </w:p>
    <w:p>
      <w:pPr>
        <w:pStyle w:val="SHTKTranslationText"/>
      </w:pPr>
      <w:r>
        <w:t>논에서 “무행반은”부터 “속진도이기 때문이다”까지이다. 무행을 풀이한 것이다. 비록 속진도가 없는 점은 유행과 같지만, 부지런히 닦는 일이 없기 때문에 유행의 뒤에 놓인다. 《정리론》에서는 말한다.</w:t>
      </w:r>
    </w:p>
    <w:p>
      <w:pPr>
        <w:pStyle w:val="SHTKSourceText"/>
      </w:pPr>
      <w:r>
        <w:t>謂若一類先欲界中依不[19]息加行三摩地力。</w:t>
      </w:r>
    </w:p>
    <w:p>
      <w:pPr>
        <w:pStyle w:val="SHTKTranslationText"/>
      </w:pPr>
      <w:r>
        <w:t>어떤 한 부류가 앞서 욕계에서 쉬지 않는 가행의 삼마지 힘에 의지하여,</w:t>
      </w:r>
    </w:p>
    <w:p>
      <w:pPr>
        <w:pStyle w:val="SHTKNoteSummary"/>
      </w:pPr>
      <w:r>
        <w:t>교감 요약 | [CBETA 교감] 저본 息 → 甲·乙본 退</w:t>
      </w:r>
    </w:p>
    <w:p>
      <w:pPr>
        <w:pStyle w:val="SHTKNoteDetail"/>
      </w:pPr>
      <w:r>
        <w:t>• 교감 번호 | 0746019</w:t>
      </w:r>
    </w:p>
    <w:p>
      <w:pPr>
        <w:pStyle w:val="SHTKNoteDetail"/>
      </w:pPr>
      <w:r>
        <w:t>• 저본 독법 | 息</w:t>
      </w:r>
    </w:p>
    <w:p>
      <w:pPr>
        <w:pStyle w:val="SHTKNoteDetail"/>
      </w:pPr>
      <w:r>
        <w:t>• 이문 독법 | 退</w:t>
      </w:r>
    </w:p>
    <w:p>
      <w:pPr>
        <w:pStyle w:val="SHTKNoteDetail"/>
      </w:pPr>
      <w:r>
        <w:t>• 저본 기준 번역 | “어떤 한 부류가 앞서 욕계에서 쉬지 않는 가행의 삼마지 힘에 의지하여,”</w:t>
      </w:r>
    </w:p>
    <w:p>
      <w:pPr>
        <w:pStyle w:val="SHTKNoteDetail"/>
      </w:pPr>
      <w:r>
        <w:t>• 교감 해설 | 저본 不息加行을 갑·을본은 不退加行으로 읽어 “쉬지 않는 가행/물러나지 않는 가행”이 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0746019.</w:t>
      </w:r>
    </w:p>
    <w:p>
      <w:pPr>
        <w:pStyle w:val="SHTKSourceText"/>
      </w:pPr>
      <w:r>
        <w:t>斷五下分結成不還果。</w:t>
      </w:r>
    </w:p>
    <w:p>
      <w:pPr>
        <w:pStyle w:val="SHTKTranslationText"/>
      </w:pPr>
      <w:r>
        <w:t>오하분결을 끊고 불환과를 이룬 뒤,</w:t>
      </w:r>
    </w:p>
    <w:p>
      <w:pPr>
        <w:pStyle w:val="SHTKSourceText"/>
      </w:pPr>
      <w:r>
        <w:t>後生色界[20]經於多時。</w:t>
      </w:r>
    </w:p>
    <w:p>
      <w:pPr>
        <w:pStyle w:val="SHTKTranslationText"/>
      </w:pPr>
      <w:r>
        <w:t>나중에 색계에 태어나 많은 시간을 지나,</w:t>
      </w:r>
    </w:p>
    <w:p>
      <w:pPr>
        <w:pStyle w:val="SHTKNoteSummary"/>
      </w:pPr>
      <w:r>
        <w:t>교감 요약 | [CBETA 교감] 저본 經 → 甲·乙본 雖</w:t>
      </w:r>
    </w:p>
    <w:p>
      <w:pPr>
        <w:pStyle w:val="SHTKNoteDetail"/>
      </w:pPr>
      <w:r>
        <w:t>• 교감 번호 | 0746020</w:t>
      </w:r>
    </w:p>
    <w:p>
      <w:pPr>
        <w:pStyle w:val="SHTKNoteDetail"/>
      </w:pPr>
      <w:r>
        <w:t>• 저본 독법 | 經 → ‘경’</w:t>
      </w:r>
    </w:p>
    <w:p>
      <w:pPr>
        <w:pStyle w:val="SHTKNoteDetail"/>
      </w:pPr>
      <w:r>
        <w:t>• 이문 독법 | 雖 → ‘비록’</w:t>
      </w:r>
    </w:p>
    <w:p>
      <w:pPr>
        <w:pStyle w:val="SHTKNoteDetail"/>
      </w:pPr>
      <w:r>
        <w:t>• 저본 기준 번역 | “나중에 색계에 태어나 많은 시간을 지나,”</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0746020.</w:t>
      </w:r>
    </w:p>
    <w:p>
      <w:pPr>
        <w:pStyle w:val="SHTKSourceText"/>
      </w:pPr>
      <w:r>
        <w:t>還能進修前種類道成阿羅漢。名有行般。無行般者。與此相違。</w:t>
      </w:r>
    </w:p>
    <w:p>
      <w:pPr>
        <w:pStyle w:val="SHTKTranslationText"/>
      </w:pPr>
      <w:r>
        <w:t>다시 앞과 같은 종류의 도를 닦아 나아가 아라한을 이루는 것을, 유행반이라 이름한다. 무행반은, 이와 반대이다.</w:t>
      </w:r>
    </w:p>
    <w:p>
      <w:pPr>
        <w:pStyle w:val="SHTKPositionMarker"/>
      </w:pPr>
      <w:bookmarkStart w:id="5210" w:name="loc_0746c26"/>
      <w:bookmarkEnd w:id="5210"/>
      <w:r>
        <w:t>[0746c26]</w:t>
      </w:r>
    </w:p>
    <w:p>
      <w:pPr>
        <w:pStyle w:val="SHTKSourceText"/>
      </w:pPr>
      <w:r>
        <w:t>論。有說此二至太過失故。破異說也。七種不還皆悉。緣彼有為．無為得涅槃故。應皆名為有行．無行。由此故言有太過失。</w:t>
      </w:r>
    </w:p>
    <w:p>
      <w:pPr>
        <w:pStyle w:val="SHTKTranslationText"/>
      </w:pPr>
      <w:r>
        <w:t>논에서 “어떤 이는 이 둘을 말한다”부터 “지나친 허물이 있기 때문이다”까지이다. 다른 설을 논파한 것이다. 일곱 종류의 불환은 모두, 그 유위와 무위를 반연하여 열반을 얻기 때문에, 마땅히 모두 유행·무행이라 이름해야 할 것이다. 그러므로 지나친 허물이 있다고 말한 것이다.</w:t>
      </w:r>
    </w:p>
    <w:p>
      <w:pPr>
        <w:pStyle w:val="SHTKPositionMarker"/>
      </w:pPr>
      <w:bookmarkStart w:id="5211" w:name="loc_0746c29"/>
      <w:bookmarkEnd w:id="5211"/>
      <w:r>
        <w:t>[0746c29]</w:t>
      </w:r>
    </w:p>
    <w:p>
      <w:pPr>
        <w:pStyle w:val="SHTKSourceText"/>
      </w:pPr>
      <w:r>
        <w:t>論。然契經中至與理相應。</w:t>
      </w:r>
    </w:p>
    <w:p>
      <w:pPr>
        <w:pStyle w:val="SHTKTranslationText"/>
      </w:pPr>
      <w:r>
        <w:t>논에서 “그러나 계경 가운데서는”부터 “이치에 상응한다”까지이다.</w:t>
      </w:r>
    </w:p>
    <w:p>
      <w:pPr>
        <w:pStyle w:val="SHTKSourceText"/>
      </w:pPr>
      <w:r>
        <w:t>此則[1]評取經部宗也。</w:t>
      </w:r>
    </w:p>
    <w:p>
      <w:pPr>
        <w:pStyle w:val="SHTKTranslationText"/>
      </w:pPr>
      <w:r>
        <w:t>이는 곧 경부의 종의를 평가하여 취한 것이다.</w:t>
      </w:r>
    </w:p>
    <w:p>
      <w:pPr>
        <w:pStyle w:val="SHTKNoteSummary"/>
      </w:pPr>
      <w:r>
        <w:t>교감 요약 | [CBETA 교감] 저본 評 → 甲·乙본 偏</w:t>
      </w:r>
    </w:p>
    <w:p>
      <w:pPr>
        <w:pStyle w:val="SHTKNoteDetail"/>
      </w:pPr>
      <w:r>
        <w:t>• 교감 번호 | 0747001</w:t>
      </w:r>
    </w:p>
    <w:p>
      <w:pPr>
        <w:pStyle w:val="SHTKNoteDetail"/>
      </w:pPr>
      <w:r>
        <w:t>• 저본 독법 | 評</w:t>
      </w:r>
    </w:p>
    <w:p>
      <w:pPr>
        <w:pStyle w:val="SHTKNoteDetail"/>
      </w:pPr>
      <w:r>
        <w:t>• 이문 독법 | 偏</w:t>
      </w:r>
    </w:p>
    <w:p>
      <w:pPr>
        <w:pStyle w:val="SHTKNoteDetail"/>
      </w:pPr>
      <w:r>
        <w:t>• 저본 기준 번역 | “이는 곧 경부의 종의를 평가하여 취한 것이다.”</w:t>
      </w:r>
    </w:p>
    <w:p>
      <w:pPr>
        <w:pStyle w:val="SHTKNoteDetail"/>
      </w:pPr>
      <w:r>
        <w:t>• 교감 해설 | 저본 評取를 갑·을본은 偏取로 읽어 “평가하여 취함/치우쳐 취함”의 평가가 달라진다.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0747001.</w:t>
      </w:r>
    </w:p>
    <w:p>
      <w:pPr>
        <w:pStyle w:val="SHTKPositionMarker"/>
      </w:pPr>
      <w:bookmarkStart w:id="5212" w:name="loc_0747a01"/>
      <w:bookmarkEnd w:id="5212"/>
      <w:r>
        <w:t>[0747a01]</w:t>
      </w:r>
    </w:p>
    <w:p>
      <w:pPr>
        <w:pStyle w:val="SHTKSourceText"/>
      </w:pPr>
      <w:r>
        <w:t>論。有速進道至便般涅槃。述經部義。無行有速進道利根應先。有行無速進道鈍根應後。</w:t>
      </w:r>
    </w:p>
    <w:p>
      <w:pPr>
        <w:pStyle w:val="SHTKTranslationText"/>
      </w:pPr>
      <w:r>
        <w:t>논에서 “속진도가 있다”부터 “곧 반열반한다”까지이다. 경부의 뜻을 서술한 것이다. 무행은 속진도가 있는 이근이므로 먼저여야 하고, 유행은 속진도가 없는 둔근이므로 뒤여야 한다.</w:t>
      </w:r>
    </w:p>
    <w:p>
      <w:pPr>
        <w:pStyle w:val="SHTKSourceText"/>
      </w:pPr>
      <w:r>
        <w:t>無行無功用[2]得利故應先有行多功用得鈍故應後。</w:t>
      </w:r>
    </w:p>
    <w:p>
      <w:pPr>
        <w:pStyle w:val="SHTKTranslationText"/>
      </w:pPr>
      <w:r>
        <w:t>무행은 공용 없이 얻으므로 예리하여 먼저이고, 유행은 공용을 많이 써서 얻으므로 둔하여 뒤이다.</w:t>
      </w:r>
    </w:p>
    <w:p>
      <w:pPr>
        <w:pStyle w:val="SHTKNoteSummary"/>
      </w:pPr>
      <w:r>
        <w:t>교감 요약 | [CBETA 교감] 저본 得 → 甲·乙본 故</w:t>
      </w:r>
    </w:p>
    <w:p>
      <w:pPr>
        <w:pStyle w:val="SHTKNoteDetail"/>
      </w:pPr>
      <w:r>
        <w:t>• 교감 번호 | 0747002</w:t>
      </w:r>
    </w:p>
    <w:p>
      <w:pPr>
        <w:pStyle w:val="SHTKNoteDetail"/>
      </w:pPr>
      <w:r>
        <w:t>• 저본 독법 | 得 → ‘얻다’</w:t>
      </w:r>
    </w:p>
    <w:p>
      <w:pPr>
        <w:pStyle w:val="SHTKNoteDetail"/>
      </w:pPr>
      <w:r>
        <w:t>• 이문 독법 | 故 → ‘그러므로/…때문에’</w:t>
      </w:r>
    </w:p>
    <w:p>
      <w:pPr>
        <w:pStyle w:val="SHTKNoteDetail"/>
      </w:pPr>
      <w:r>
        <w:t>• 저본 기준 번역 | “무행은 공용 없이 얻으므로 예리하여 먼저이고, 유행은 공용을 많이 써서 얻으므로 둔하여 뒤이다.”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0747002.</w:t>
      </w:r>
    </w:p>
    <w:p>
      <w:pPr>
        <w:pStyle w:val="SHTKSourceText"/>
      </w:pPr>
      <w:r>
        <w:t>生般涅槃得最速進最上品道。</w:t>
      </w:r>
    </w:p>
    <w:p>
      <w:pPr>
        <w:pStyle w:val="SHTKTranslationText"/>
      </w:pPr>
      <w:r>
        <w:t>생반열반은 가장 빠른 속진도와 최상품의 도를 얻으므로,</w:t>
      </w:r>
    </w:p>
    <w:p>
      <w:pPr>
        <w:pStyle w:val="SHTKSourceText"/>
      </w:pPr>
      <w:r>
        <w:t>在無行前[3]此以生般證有行般合在後也。</w:t>
      </w:r>
    </w:p>
    <w:p>
      <w:pPr>
        <w:pStyle w:val="SHTKTranslationText"/>
      </w:pPr>
      <w:r>
        <w:t>무행의 앞에 있다. 이는 생반을 들어 유행반이 뒤에 있어야 함을 증명한 것이다.</w:t>
      </w:r>
    </w:p>
    <w:p>
      <w:pPr>
        <w:pStyle w:val="SHTKNoteSummary"/>
      </w:pPr>
      <w:r>
        <w:t>교감 요약 | [CBETA 교감] 저본 此以 → 甲·乙본 以此</w:t>
      </w:r>
    </w:p>
    <w:p>
      <w:pPr>
        <w:pStyle w:val="SHTKNoteDetail"/>
      </w:pPr>
      <w:r>
        <w:t>• 교감 번호 | 0747003</w:t>
      </w:r>
    </w:p>
    <w:p>
      <w:pPr>
        <w:pStyle w:val="SHTKNoteDetail"/>
      </w:pPr>
      <w:r>
        <w:t>• 저본 독법 | 此以 → ‘이것/이 / …로써’</w:t>
      </w:r>
    </w:p>
    <w:p>
      <w:pPr>
        <w:pStyle w:val="SHTKNoteDetail"/>
      </w:pPr>
      <w:r>
        <w:t>• 이문 독법 | 以此 → ‘…로써 / 이것/이’</w:t>
      </w:r>
    </w:p>
    <w:p>
      <w:pPr>
        <w:pStyle w:val="SHTKNoteDetail"/>
      </w:pPr>
      <w:r>
        <w:t>• 저본 기준 번역 | “무행의 앞에 있다. 이는 생반을 들어 유행반이 뒤에 있어야 함을 증명한 것이다.”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0747003.</w:t>
      </w:r>
    </w:p>
    <w:p>
      <w:pPr>
        <w:pStyle w:val="SHTKSourceText"/>
      </w:pPr>
      <w:r>
        <w:t>正理論云。然有經說無行在先。亦有經中先說有行。時既無異。隨說無違。有行可尊故我先說准此論文。</w:t>
      </w:r>
    </w:p>
    <w:p>
      <w:pPr>
        <w:pStyle w:val="SHTKTranslationText"/>
      </w:pPr>
      <w:r>
        <w:t>《정리론》에서는 말한다. 그러나 어떤 경에서는 무행을 먼저 말하고, 또 어떤 경에서는 유행을 먼저 말한다. 때에는 차이가 없으므로, 어느 것을 먼저 말해도 어긋남이 없다. 유행이 존중할 만하므로 나는 먼저 말하였다. 이 논문에 준하면,</w:t>
      </w:r>
    </w:p>
    <w:p>
      <w:pPr>
        <w:pStyle w:val="SHTKSourceText"/>
      </w:pPr>
      <w:r>
        <w:t>有行．無行在[＊]生般後。</w:t>
      </w:r>
    </w:p>
    <w:p>
      <w:pPr>
        <w:pStyle w:val="SHTKTranslationText"/>
      </w:pPr>
      <w:r>
        <w:t>유행과 무행은 생반의 뒤에 있고,</w:t>
      </w:r>
    </w:p>
    <w:p>
      <w:pPr>
        <w:pStyle w:val="SHTKNoteSummary"/>
      </w:pPr>
      <w:r>
        <w:t>교감 요약 | [CBETA 교감] 甲·乙본에는 生 없음</w:t>
      </w:r>
    </w:p>
    <w:p>
      <w:pPr>
        <w:pStyle w:val="SHTKNoteDetail"/>
      </w:pPr>
      <w:r>
        <w:t>• 원교감 원문 | 生【大】＊，〔－〕【甲】【乙】＊</w:t>
      </w:r>
    </w:p>
    <w:p>
      <w:pPr>
        <w:pStyle w:val="SHTKNoteDetail"/>
      </w:pPr>
      <w:r>
        <w:t>• 해당 번역 | “유행과 무행은 생반의 뒤에 있고,”</w:t>
      </w:r>
    </w:p>
    <w:p>
      <w:pPr>
        <w:pStyle w:val="SHTKNoteDetail"/>
      </w:pPr>
      <w:r>
        <w:t>• 번역 영향 판정 | [의미 차이 있음]</w:t>
      </w:r>
    </w:p>
    <w:p>
      <w:pPr>
        <w:pStyle w:val="SHTKNoteDetail"/>
      </w:pPr>
      <w:r>
        <w:t>• 출처 | CBETA T41n1822, 교감 번호 0746017.</w:t>
      </w:r>
    </w:p>
    <w:p>
      <w:pPr>
        <w:pStyle w:val="SHTKSourceText"/>
      </w:pPr>
      <w:r>
        <w:t>即二相望不定前後。</w:t>
      </w:r>
    </w:p>
    <w:p>
      <w:pPr>
        <w:pStyle w:val="SHTKTranslationText"/>
      </w:pPr>
      <w:r>
        <w:t>둘을 서로 견주면 앞뒤가 일정하지 않다.</w:t>
      </w:r>
    </w:p>
    <w:p>
      <w:pPr>
        <w:pStyle w:val="SHTKPositionMarker"/>
      </w:pPr>
      <w:bookmarkStart w:id="5213" w:name="loc_0747a10"/>
      <w:bookmarkEnd w:id="5213"/>
      <w:r>
        <w:t>[0747a10]</w:t>
      </w:r>
    </w:p>
    <w:p>
      <w:pPr>
        <w:pStyle w:val="SHTKSourceText"/>
      </w:pPr>
      <w:r>
        <w:t>論。言上流者至方般涅槃。釋上流也。於中有二。</w:t>
      </w:r>
    </w:p>
    <w:p>
      <w:pPr>
        <w:pStyle w:val="SHTKTranslationText"/>
      </w:pPr>
      <w:r>
        <w:t>논에서 “상류라고 말한 것은”부터 “비로소 반열반한다”까지이다. 상류를 풀이한 것이다. 그 가운데 두 가지가 있다.</w:t>
      </w:r>
    </w:p>
    <w:p>
      <w:pPr>
        <w:pStyle w:val="SHTKSourceText"/>
      </w:pPr>
      <w:r>
        <w:t>一總[4]釋。</w:t>
      </w:r>
    </w:p>
    <w:p>
      <w:pPr>
        <w:pStyle w:val="SHTKTranslationText"/>
      </w:pPr>
      <w:r>
        <w:t>첫째는 총괄하여 풀이하는 것이고,</w:t>
      </w:r>
    </w:p>
    <w:p>
      <w:pPr>
        <w:pStyle w:val="SHTKNoteSummary"/>
      </w:pPr>
      <w:r>
        <w:t>교감 요약 | [CBETA 교감] 甲·乙본에는 釋 없음</w:t>
      </w:r>
    </w:p>
    <w:p>
      <w:pPr>
        <w:pStyle w:val="SHTKNoteDetail"/>
      </w:pPr>
      <w:r>
        <w:t>• 교감 번호 | 0747004</w:t>
      </w:r>
    </w:p>
    <w:p>
      <w:pPr>
        <w:pStyle w:val="SHTKNoteDetail"/>
      </w:pPr>
      <w:r>
        <w:t>• 저본 독법 | 釋 → ‘풀이하다’</w:t>
      </w:r>
    </w:p>
    <w:p>
      <w:pPr>
        <w:pStyle w:val="SHTKNoteDetail"/>
      </w:pPr>
      <w:r>
        <w:t>• 이문 독법 | ∅ → ‘해당 성분 없음(탈락)’</w:t>
      </w:r>
    </w:p>
    <w:p>
      <w:pPr>
        <w:pStyle w:val="SHTKNoteDetail"/>
      </w:pPr>
      <w:r>
        <w:t>• 저본 기준 번역 | “첫째는 총괄하여 풀이하는 것이고,”</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0747004.</w:t>
      </w:r>
    </w:p>
    <w:p>
      <w:pPr>
        <w:pStyle w:val="SHTKSourceText"/>
      </w:pPr>
      <w:r>
        <w:t>二別釋。此文總釋言上流者。是上行義。前生般者雖生上界。即彼生處而般涅槃更不上生。無上行義。故生般等不名上流。若生色界要轉生上。皆名上流。有上行故。</w:t>
      </w:r>
    </w:p>
    <w:p>
      <w:pPr>
        <w:pStyle w:val="SHTKTranslationText"/>
      </w:pPr>
      <w:r>
        <w:t>둘째는 따로 풀이하는 것이다. 이 글은 총괄하여 풀이한 것이다. ‘상류’라고 하는 것은, 위로 올라간다는 뜻이다. 앞의 생반은 비록 상계에 태어나지만, 곧 그 태어난 곳에서 반열반하여 다시 위로 태어나지 않는다. 위로 올라가는 뜻이 없으므로, 생반 등은 상류라 이름하지 않는다. 만약 색계에 태어난 뒤 반드시 다시 위로 옮겨 태어난다면, 모두 상류라 이름한다. 위로 올라가는 일이 있기 때문이다.</w:t>
      </w:r>
    </w:p>
    <w:p>
      <w:pPr>
        <w:pStyle w:val="SHTKPositionMarker"/>
      </w:pPr>
      <w:bookmarkStart w:id="5214" w:name="loc_0747a15"/>
      <w:bookmarkEnd w:id="5214"/>
      <w:r>
        <w:t>[0747a15]</w:t>
      </w:r>
    </w:p>
    <w:p>
      <w:pPr>
        <w:pStyle w:val="SHTKSourceText"/>
      </w:pPr>
      <w:r>
        <w:t>論。即此上流至為極處故。開為二也。由因．果別分二上流。謂樂定．慧有差別故由因別者。樂慧上流有雜修定。樂．定上流無雜修定由果別者。樂慧上流生色究竟。不生無色。樂定上流生有頂天。不生淨居。既言二天為極處故。亦容生下淨居．無色。</w:t>
      </w:r>
    </w:p>
    <w:p>
      <w:pPr>
        <w:pStyle w:val="SHTKTranslationText"/>
      </w:pPr>
      <w:r>
        <w:t>논에서 “곧 이 상류에는”부터 “극처이기 때문이다”까지이다. 둘로 나눈 것이다. 인과 과가 다르기 때문에 두 상류로 나눈다. 곧 정을 좋아하는 것과 혜를 좋아하는 것에 차이가 있기 때문이다. 인이 다르다는 것은, 혜를 좋아하는 상류에게는 잡수정이 있고, 정을 좋아하는 상류에게는 잡수정이 없는 것이다. 과가 다르다는 것은, 혜를 좋아하는 상류는 색구경천에 태어나고, 무색계에는 태어나지 않으며, 정을 좋아하는 상류는 유정천에 태어나고, 정거천에는 태어나지 않는 것이다. 이미 두 천을 극처라고 말했기 때문에, 또한 그 아래의 정거천이나 무색계에 태어나는 것도 허용된다.</w:t>
      </w:r>
    </w:p>
    <w:p>
      <w:pPr>
        <w:pStyle w:val="SHTKSourceText"/>
      </w:pPr>
      <w:r>
        <w:t>若[5]不爾者。</w:t>
      </w:r>
    </w:p>
    <w:p>
      <w:pPr>
        <w:pStyle w:val="SHTKTranslationText"/>
      </w:pPr>
      <w:r>
        <w:t>만약 그렇지 않다면,</w:t>
      </w:r>
    </w:p>
    <w:p>
      <w:pPr>
        <w:pStyle w:val="SHTKNoteSummary"/>
      </w:pPr>
      <w:r>
        <w:t>교감 요약 | [CBETA 교감] 甲·乙본에는 不 없음</w:t>
      </w:r>
    </w:p>
    <w:p>
      <w:pPr>
        <w:pStyle w:val="SHTKNoteDetail"/>
      </w:pPr>
      <w:r>
        <w:t>• 교감 번호 | 0747005</w:t>
      </w:r>
    </w:p>
    <w:p>
      <w:pPr>
        <w:pStyle w:val="SHTKNoteDetail"/>
      </w:pPr>
      <w:r>
        <w:t>• 저본 독법 | 不 → ‘…않다’</w:t>
      </w:r>
    </w:p>
    <w:p>
      <w:pPr>
        <w:pStyle w:val="SHTKNoteDetail"/>
      </w:pPr>
      <w:r>
        <w:t>• 이문 독법 | ∅ → ‘해당 성분 없음(탈락)’</w:t>
      </w:r>
    </w:p>
    <w:p>
      <w:pPr>
        <w:pStyle w:val="SHTKNoteDetail"/>
      </w:pPr>
      <w:r>
        <w:t>• 저본 기준 번역 | “만약 그렇지 않다면,”</w:t>
      </w:r>
    </w:p>
    <w:p>
      <w:pPr>
        <w:pStyle w:val="SHTKNoteDetail"/>
      </w:pPr>
      <w:r>
        <w:t>• 교감 해설 | 저본에는 不이 있어 若不爾者가 되지만 갑·을본은 이를 탈락시킨다. 조건문의 부정 여부가 달라지므로 저본을 유지한다.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0747005.</w:t>
      </w:r>
    </w:p>
    <w:p>
      <w:pPr>
        <w:pStyle w:val="SHTKSourceText"/>
      </w:pPr>
      <w:r>
        <w:t>下四淨居．下三無色。應無羅漢是半超也。</w:t>
      </w:r>
    </w:p>
    <w:p>
      <w:pPr>
        <w:pStyle w:val="SHTKTranslationText"/>
      </w:pPr>
      <w:r>
        <w:t>아래 네 정거천과 아래 세 무색처에는, 아라한이 없어야 할 것이니, 이는 반초의 경우이다.</w:t>
      </w:r>
    </w:p>
    <w:p>
      <w:pPr>
        <w:pStyle w:val="SHTKPositionMarker"/>
      </w:pPr>
      <w:bookmarkStart w:id="5215" w:name="loc_0747a23"/>
      <w:bookmarkEnd w:id="5215"/>
      <w:r>
        <w:t>[0747a23]</w:t>
      </w:r>
    </w:p>
    <w:p>
      <w:pPr>
        <w:pStyle w:val="SHTKSourceText"/>
      </w:pPr>
      <w:r>
        <w:t>論。謂若於靜慮至方般涅槃。此第一釋樂慧上流。</w:t>
      </w:r>
    </w:p>
    <w:p>
      <w:pPr>
        <w:pStyle w:val="SHTKTranslationText"/>
      </w:pPr>
      <w:r>
        <w:t>논에서 “만약 정려에 대하여”부터 “비로소 반열반한다”까지이다. 이것은 첫째로 혜를 좋아하는 상류를 풀이한 것이다.</w:t>
      </w:r>
    </w:p>
    <w:p>
      <w:pPr>
        <w:pStyle w:val="SHTKPositionMarker"/>
      </w:pPr>
      <w:bookmarkStart w:id="5216" w:name="loc_0747a24"/>
      <w:bookmarkEnd w:id="5216"/>
      <w:r>
        <w:t>[0747a24]</w:t>
      </w:r>
    </w:p>
    <w:p>
      <w:pPr>
        <w:pStyle w:val="SHTKSourceText"/>
      </w:pPr>
      <w:r>
        <w:t>論。即此復有至遍[6]沒異故。</w:t>
      </w:r>
    </w:p>
    <w:p>
      <w:pPr>
        <w:pStyle w:val="SHTKTranslationText"/>
      </w:pPr>
      <w:r>
        <w:t>논에서 “곧 이것에도 다시 있다”부터 “두루 몰하는 것이 다르기 때문이다”까지이다.</w:t>
      </w:r>
    </w:p>
    <w:p>
      <w:pPr>
        <w:pStyle w:val="SHTKNoteSummary"/>
      </w:pPr>
      <w:r>
        <w:t>교감 요약 | [CBETA 교감] 저본 沒 → 乙본 設</w:t>
      </w:r>
    </w:p>
    <w:p>
      <w:pPr>
        <w:pStyle w:val="SHTKNoteDetail"/>
      </w:pPr>
      <w:r>
        <w:t>• 교감 번호 | 0747006</w:t>
      </w:r>
    </w:p>
    <w:p>
      <w:pPr>
        <w:pStyle w:val="SHTKNoteDetail"/>
      </w:pPr>
      <w:r>
        <w:t>• 저본 독법 | 沒</w:t>
      </w:r>
    </w:p>
    <w:p>
      <w:pPr>
        <w:pStyle w:val="SHTKNoteDetail"/>
      </w:pPr>
      <w:r>
        <w:t>• 이문 독법 | 設 → ‘가설하다/설하다’</w:t>
      </w:r>
    </w:p>
    <w:p>
      <w:pPr>
        <w:pStyle w:val="SHTKNoteDetail"/>
      </w:pPr>
      <w:r>
        <w:t>• 저본 기준 번역 | “논에서 “곧 이것에도 다시 있다”부터 “두루 몰하는 것이 다르기 때문이다”까지이다.”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0747006.</w:t>
      </w:r>
    </w:p>
    <w:p>
      <w:pPr>
        <w:pStyle w:val="SHTKSourceText"/>
      </w:pPr>
      <w:r>
        <w:t>開樂慧為三也。謂全超．半超．一切處沒。</w:t>
      </w:r>
    </w:p>
    <w:p>
      <w:pPr>
        <w:pStyle w:val="SHTKTranslationText"/>
      </w:pPr>
      <w:r>
        <w:t>혜를 좋아하는 상류를 셋으로 나눈 것이다. 곧 전초·반초·일체처몰이다.</w:t>
      </w:r>
    </w:p>
    <w:p>
      <w:pPr>
        <w:pStyle w:val="SHTKPositionMarker"/>
      </w:pPr>
      <w:bookmarkStart w:id="5217" w:name="loc_0747a26"/>
      <w:bookmarkEnd w:id="5217"/>
      <w:r>
        <w:t>[0747a26]</w:t>
      </w:r>
    </w:p>
    <w:p>
      <w:pPr>
        <w:pStyle w:val="SHTKSourceText"/>
      </w:pPr>
      <w:r>
        <w:t>論。言全超者至是全超義。釋第一也。與正理同。</w:t>
      </w:r>
    </w:p>
    <w:p>
      <w:pPr>
        <w:pStyle w:val="SHTKTranslationText"/>
      </w:pPr>
      <w:r>
        <w:t>논에서 “전초라고 말한 것은”부터 “이것이 전초의 뜻이다”까지이다. 첫째를 풀이한 것이다. 《정리론》과 같다.</w:t>
      </w:r>
    </w:p>
    <w:p>
      <w:pPr>
        <w:pStyle w:val="SHTKPositionMarker"/>
      </w:pPr>
      <w:bookmarkStart w:id="5218" w:name="loc_0747a27"/>
      <w:bookmarkEnd w:id="5218"/>
      <w:r>
        <w:t>[0747a27]</w:t>
      </w:r>
    </w:p>
    <w:p>
      <w:pPr>
        <w:pStyle w:val="SHTKSourceText"/>
      </w:pPr>
      <w:r>
        <w:t>論。言半超者至一導師故。釋第二也。與正理同。</w:t>
      </w:r>
    </w:p>
    <w:p>
      <w:pPr>
        <w:pStyle w:val="SHTKTranslationText"/>
      </w:pPr>
      <w:r>
        <w:t>논에서 “반초라고 말한 것은”부터 “한 도사이기 때문이다”까지이다. 둘째를 풀이한 것이다. 《정리론》과 같다.</w:t>
      </w:r>
    </w:p>
    <w:p>
      <w:pPr>
        <w:pStyle w:val="SHTKPositionMarker"/>
      </w:pPr>
      <w:bookmarkStart w:id="5219" w:name="loc_0747a28"/>
      <w:bookmarkEnd w:id="5219"/>
      <w:r>
        <w:t>[0747a28]</w:t>
      </w:r>
    </w:p>
    <w:p>
      <w:pPr>
        <w:pStyle w:val="SHTKSourceText"/>
      </w:pPr>
      <w:r>
        <w:t>論。言遍沒者至故名遍沒。釋第三也。與正理同。婆沙一百七十四云。問如說退住初靜慮生梵眾天。作全超．半超．一切處沒上流。彼若退住第二靜慮生少光天。退住第三靜慮生少淨天。退住第四靜慮生無雲天等。彼亦得作全超．半超．一切處沒上流不耶有說不得。以生梵世。於上不還所應生處無缺減故。依彼建立全超．半超．一切處沒。</w:t>
      </w:r>
    </w:p>
    <w:p>
      <w:pPr>
        <w:pStyle w:val="SHTKTranslationText"/>
      </w:pPr>
      <w:r>
        <w:t>논에서 “편몰이라고 말한 것은”부터 “그러므로 편몰이라 이름한다”까지이다. 셋째를 풀이한 것이다. 《정리론》과 같다. 《비바사》 제174권에서는 말한다. 묻는다. 설한 바와 같이, 초정려에서 물러나 머물러 범중천에 태어나, 전초·반초·일체처몰의 상류를 이룬다고 한다. 그가 만약 물러나 제2정려에 머물러 소광천에 태어나거나, 물러나 제3정려에 머물러 소정천에 태어나거나, 물러나 제4정려에 머물러 무운천 등에 태어난다면, 그도 또한 전초·반초·일체처몰의 상류를 이룰 수 있는가? 어떤 이는 이룰 수 없다고 말한다. 범세에 태어난 경우에는, 그 위에서 불환이 마땅히 태어날 곳이 빠짐없이 갖추어져 있으므로, 그에 의거하여 전초·반초·일체처몰을 세운다.</w:t>
      </w:r>
    </w:p>
    <w:p>
      <w:pPr>
        <w:pStyle w:val="SHTKSourceText"/>
      </w:pPr>
      <w:r>
        <w:t>若退生[7]上地處便缺減故。</w:t>
      </w:r>
    </w:p>
    <w:p>
      <w:pPr>
        <w:pStyle w:val="SHTKTranslationText"/>
      </w:pPr>
      <w:r>
        <w:t>만약 물러나 상지의 처소에 태어나면 곧 빠지는 곳이 생기기 때문에,</w:t>
      </w:r>
    </w:p>
    <w:p>
      <w:pPr>
        <w:pStyle w:val="SHTKNoteSummary"/>
      </w:pPr>
      <w:r>
        <w:t>교감 요약 | [CBETA 교감] 乙본에는 上 없음</w:t>
      </w:r>
    </w:p>
    <w:p>
      <w:pPr>
        <w:pStyle w:val="SHTKNoteDetail"/>
      </w:pPr>
      <w:r>
        <w:t>• 교감 번호 | 0747007</w:t>
      </w:r>
    </w:p>
    <w:p>
      <w:pPr>
        <w:pStyle w:val="SHTKNoteDetail"/>
      </w:pPr>
      <w:r>
        <w:t>• 저본 독법 | 上 → ‘위/이상’</w:t>
      </w:r>
    </w:p>
    <w:p>
      <w:pPr>
        <w:pStyle w:val="SHTKNoteDetail"/>
      </w:pPr>
      <w:r>
        <w:t>• 이문 독법 | ∅ → ‘해당 성분 없음(탈락)’</w:t>
      </w:r>
    </w:p>
    <w:p>
      <w:pPr>
        <w:pStyle w:val="SHTKNoteDetail"/>
      </w:pPr>
      <w:r>
        <w:t>• 저본 기준 번역 | “만약 물러나 상지의 처소에 태어나면 곧 빠지는 곳이 생기기 때문에,”</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0747007.</w:t>
      </w:r>
    </w:p>
    <w:p>
      <w:pPr>
        <w:pStyle w:val="SHTKSourceText"/>
      </w:pPr>
      <w:r>
        <w:t>不依彼立全超等有說彼亦得名半超。以超少分中間處故有說亦得具名三種。彼說從欲界沒隨生何處。</w:t>
      </w:r>
    </w:p>
    <w:p>
      <w:pPr>
        <w:pStyle w:val="SHTKTranslationText"/>
      </w:pPr>
      <w:r>
        <w:t>그에 의거해서는 전초 등을 세우지 않는다. 어떤 이는 그도 또한 반초라 이름할 수 있다고 말한다. 중간의 처소를 일부 초월하기 때문이다. 어떤 이는 그도 또한 세 종류의 이름을 모두 얻을 수 있다고 말한다. 그 설에서는 욕계에서 죽어 어느 곳에 태어나든,</w:t>
      </w:r>
    </w:p>
    <w:p>
      <w:pPr>
        <w:pStyle w:val="SHTKSourceText"/>
      </w:pPr>
      <w:r>
        <w:t>[8]即於彼上所應生處。</w:t>
      </w:r>
    </w:p>
    <w:p>
      <w:pPr>
        <w:pStyle w:val="SHTKTranslationText"/>
      </w:pPr>
      <w:r>
        <w:t>곧 그보다 위에 있는 마땅히 태어날 곳에 대해서,</w:t>
      </w:r>
    </w:p>
    <w:p>
      <w:pPr>
        <w:pStyle w:val="SHTKNoteSummary"/>
      </w:pPr>
      <w:r>
        <w:t>교감 요약 | [CBETA 교감] 저본 即 → 乙본 說即</w:t>
      </w:r>
    </w:p>
    <w:p>
      <w:pPr>
        <w:pStyle w:val="SHTKNoteDetail"/>
      </w:pPr>
      <w:r>
        <w:t>• 교감 번호 | 0747008</w:t>
      </w:r>
    </w:p>
    <w:p>
      <w:pPr>
        <w:pStyle w:val="SHTKNoteDetail"/>
      </w:pPr>
      <w:r>
        <w:t>• 저본 독법 | 即 → ‘곧’</w:t>
      </w:r>
    </w:p>
    <w:p>
      <w:pPr>
        <w:pStyle w:val="SHTKNoteDetail"/>
      </w:pPr>
      <w:r>
        <w:t>• 이문 독법 | 說即 → ‘말하다 / 곧’</w:t>
      </w:r>
    </w:p>
    <w:p>
      <w:pPr>
        <w:pStyle w:val="SHTKNoteDetail"/>
      </w:pPr>
      <w:r>
        <w:t>• 저본 기준 번역 | “곧 그보다 위에 있는 마땅히 태어날 곳에 대해서,”</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0747008.</w:t>
      </w:r>
    </w:p>
    <w:p>
      <w:pPr>
        <w:pStyle w:val="SHTKSourceText"/>
      </w:pPr>
      <w:r>
        <w:t>亦可施設全超．半超．一切處沒故問若不還者欲界沒生無色界。亦得作全超等不有說不得</w:t>
      </w:r>
    </w:p>
    <w:p>
      <w:pPr>
        <w:pStyle w:val="SHTKTranslationText"/>
      </w:pPr>
      <w:r>
        <w:t>전초·반초·일체처몰을 시설할 수 있기 때문이다. 묻는다. 만약 불환자가 욕계에서 죽어 무색계에 태어난다면, 또한 전초 등을 이룰 수 있는가? 어떤 이는 이룰 수 없다고 말한다.</w:t>
      </w:r>
    </w:p>
    <w:p>
      <w:pPr>
        <w:pStyle w:val="SHTKSourceText"/>
      </w:pPr>
      <w:r>
        <w:t>有[9]說彼亦得名半超</w:t>
      </w:r>
    </w:p>
    <w:p>
      <w:pPr>
        <w:pStyle w:val="SHTKTranslationText"/>
      </w:pPr>
      <w:r>
        <w:t>어떤 이는 그도 또한 반초라 이름할 수 있다고 말한다.</w:t>
      </w:r>
    </w:p>
    <w:p>
      <w:pPr>
        <w:pStyle w:val="SHTKNoteSummary"/>
      </w:pPr>
      <w:r>
        <w:t>교감 요약 | [CBETA 교감] 저본 說 → 甲·乙본 說得</w:t>
      </w:r>
    </w:p>
    <w:p>
      <w:pPr>
        <w:pStyle w:val="SHTKNoteDetail"/>
      </w:pPr>
      <w:r>
        <w:t>• 교감 번호 | 0747009</w:t>
      </w:r>
    </w:p>
    <w:p>
      <w:pPr>
        <w:pStyle w:val="SHTKNoteDetail"/>
      </w:pPr>
      <w:r>
        <w:t>• 저본 독법 | 說 → ‘말하다’</w:t>
      </w:r>
    </w:p>
    <w:p>
      <w:pPr>
        <w:pStyle w:val="SHTKNoteDetail"/>
      </w:pPr>
      <w:r>
        <w:t>• 이문 독법 | 說得 → ‘말하다 / 얻다’</w:t>
      </w:r>
    </w:p>
    <w:p>
      <w:pPr>
        <w:pStyle w:val="SHTKNoteDetail"/>
      </w:pPr>
      <w:r>
        <w:t>• 저본 기준 번역 | “어떤 이는 그도 또한 반초라 이름할 수 있다고 말한다.”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0747009.</w:t>
      </w:r>
    </w:p>
    <w:p>
      <w:pPr>
        <w:pStyle w:val="SHTKSourceText"/>
      </w:pPr>
      <w:r>
        <w:t>有說彼亦具名三種。此中所以皆如前釋雖無評文。後二說正。</w:t>
      </w:r>
    </w:p>
    <w:p>
      <w:pPr>
        <w:pStyle w:val="SHTKTranslationText"/>
      </w:pPr>
      <w:r>
        <w:t>어떤 이는 그도 또한 세 종류의 이름을 모두 얻을 수 있다고 말한다. 여기서 그 까닭은 모두 앞에서 풀이한 것과 같다. 비록 평가하는 글은 없지만, 뒤의 두 설이 옳다.</w:t>
      </w:r>
    </w:p>
    <w:p>
      <w:pPr>
        <w:pStyle w:val="SHTKSourceText"/>
      </w:pPr>
      <w:r>
        <w:t>攝[10]人盡故。</w:t>
      </w:r>
    </w:p>
    <w:p>
      <w:pPr>
        <w:pStyle w:val="SHTKTranslationText"/>
      </w:pPr>
      <w:r>
        <w:t>사람을 남김없이 포섭하기 때문이다.</w:t>
      </w:r>
    </w:p>
    <w:p>
      <w:pPr>
        <w:pStyle w:val="SHTKNoteSummary"/>
      </w:pPr>
      <w:r>
        <w:t>교감 요약 | [CBETA 교감] 저본 人 → 乙본 人界</w:t>
      </w:r>
    </w:p>
    <w:p>
      <w:pPr>
        <w:pStyle w:val="SHTKNoteDetail"/>
      </w:pPr>
      <w:r>
        <w:t>• 교감 번호 | 0747010</w:t>
      </w:r>
    </w:p>
    <w:p>
      <w:pPr>
        <w:pStyle w:val="SHTKNoteDetail"/>
      </w:pPr>
      <w:r>
        <w:t>• 저본 독법 | 人 → ‘사람’</w:t>
      </w:r>
    </w:p>
    <w:p>
      <w:pPr>
        <w:pStyle w:val="SHTKNoteDetail"/>
      </w:pPr>
      <w:r>
        <w:t>• 이문 독법 | 人界 → ‘사람 / 계’</w:t>
      </w:r>
    </w:p>
    <w:p>
      <w:pPr>
        <w:pStyle w:val="SHTKNoteDetail"/>
      </w:pPr>
      <w:r>
        <w:t>• 저본 기준 번역 | “사람을 남김없이 포섭하기 때문이다.”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0747010.</w:t>
      </w:r>
    </w:p>
    <w:p>
      <w:pPr>
        <w:pStyle w:val="SHTKSourceText"/>
      </w:pPr>
      <w:r>
        <w:t>又上不至色究竟等。亦此三攝。下不從初定故亦此攝。</w:t>
      </w:r>
    </w:p>
    <w:p>
      <w:pPr>
        <w:pStyle w:val="SHTKTranslationText"/>
      </w:pPr>
      <w:r>
        <w:t>또 위로 색구경 등에 이르지 않는 경우도, 역시 이 세 종류에 포섭된다. 아래로 초정려에서 시작하지 않는 경우도 역시 이 세 종류에 포섭된다.</w:t>
      </w:r>
    </w:p>
    <w:p>
      <w:pPr>
        <w:pStyle w:val="SHTKSourceText"/>
      </w:pPr>
      <w:r>
        <w:t>即於此中[＊]復說為超。</w:t>
      </w:r>
    </w:p>
    <w:p>
      <w:pPr>
        <w:pStyle w:val="SHTKTranslationText"/>
      </w:pPr>
      <w:r>
        <w:t>곧 이 가운데서 다시 초월이라고 말하더라도,</w:t>
      </w:r>
    </w:p>
    <w:p>
      <w:pPr>
        <w:pStyle w:val="SHTKNoteSummary"/>
      </w:pPr>
      <w:r>
        <w:t>교감 요약 | [CBETA 교감] 저본 復 → 甲·乙본 後</w:t>
      </w:r>
    </w:p>
    <w:p>
      <w:pPr>
        <w:pStyle w:val="SHTKNoteDetail"/>
      </w:pPr>
      <w:r>
        <w:t>• 원교감 원문 | 復【大】＊，後【甲】【乙】＊</w:t>
      </w:r>
    </w:p>
    <w:p>
      <w:pPr>
        <w:pStyle w:val="SHTKNoteDetail"/>
      </w:pPr>
      <w:r>
        <w:t>• 해당 번역 | “곧 이 가운데서 다시 초월이라고 말하더라도,”</w:t>
      </w:r>
    </w:p>
    <w:p>
      <w:pPr>
        <w:pStyle w:val="SHTKNoteDetail"/>
      </w:pPr>
      <w:r>
        <w:t>• 번역 영향 판정 | [의미 차이 있음]</w:t>
      </w:r>
    </w:p>
    <w:p>
      <w:pPr>
        <w:pStyle w:val="SHTKNoteDetail"/>
      </w:pPr>
      <w:r>
        <w:t>• 출처 | CBETA T41n1822, 교감 번호 0746018.</w:t>
      </w:r>
    </w:p>
    <w:p>
      <w:pPr>
        <w:pStyle w:val="SHTKSourceText"/>
      </w:pPr>
      <w:r>
        <w:t>於理無失。若通生處已下。即但名半超。若唯說生處已上。亦有全超義。</w:t>
      </w:r>
    </w:p>
    <w:p>
      <w:pPr>
        <w:pStyle w:val="SHTKTranslationText"/>
      </w:pPr>
      <w:r>
        <w:t>이치에 잘못이 없다. 만약 태어난 곳 이하까지 통틀어 말한다면, 곧 다만 반초라고 이름할 뿐이고, 만약 오직 태어난 곳 이상만을 말한다면, 또한 전초의 뜻도 있다.</w:t>
      </w:r>
    </w:p>
    <w:p>
      <w:pPr>
        <w:pStyle w:val="SHTKSourceText"/>
      </w:pPr>
      <w:r>
        <w:t>既有遍[11]沒及半超者。</w:t>
      </w:r>
    </w:p>
    <w:p>
      <w:pPr>
        <w:pStyle w:val="SHTKTranslationText"/>
      </w:pPr>
      <w:r>
        <w:t>이미 편몰과 반초가 있다고 하였으므로,</w:t>
      </w:r>
    </w:p>
    <w:p>
      <w:pPr>
        <w:pStyle w:val="SHTKNoteSummary"/>
      </w:pPr>
      <w:r>
        <w:t>교감 요약 | [CBETA 교감] 저본 沒 → 乙본生處已下即但…既有遍沒(25자)</w:t>
      </w:r>
    </w:p>
    <w:p>
      <w:pPr>
        <w:pStyle w:val="SHTKNoteDetail"/>
      </w:pPr>
      <w:r>
        <w:t>• 교감 번호 | 0747011</w:t>
      </w:r>
    </w:p>
    <w:p>
      <w:pPr>
        <w:pStyle w:val="SHTKNoteDetail"/>
      </w:pPr>
      <w:r>
        <w:t>• 저본 독법 | 沒</w:t>
      </w:r>
    </w:p>
    <w:p>
      <w:pPr>
        <w:pStyle w:val="SHTKNoteDetail"/>
      </w:pPr>
      <w:r>
        <w:t>• 이문 독법 | 生處已下即但名半超若唯說生處已上亦有全超義既有遍沒</w:t>
      </w:r>
    </w:p>
    <w:p>
      <w:pPr>
        <w:pStyle w:val="SHTKNoteDetail"/>
      </w:pPr>
      <w:r>
        <w:t>• 저본 기준 번역 | “이미 편몰과 반초가 있다고 하였으므로,”</w:t>
      </w:r>
    </w:p>
    <w:p>
      <w:pPr>
        <w:pStyle w:val="SHTKNoteDetail"/>
      </w:pPr>
      <w:r>
        <w:t>• 교감 해설 | 이문 生處已下即但名半超若唯說生處已上亦有全超義既有遍沒로 동일하다.</w:t>
      </w:r>
    </w:p>
    <w:p>
      <w:pPr>
        <w:pStyle w:val="SHTKNoteDetail"/>
      </w:pPr>
      <w:r>
        <w:t>• 교감 해설 | 을본은 沒 앞에 . 중복성 이문이므로 본문에 합치지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0747011.</w:t>
      </w:r>
    </w:p>
    <w:p>
      <w:pPr>
        <w:pStyle w:val="SHTKSourceText"/>
      </w:pPr>
      <w:r>
        <w:t>故知。先於欲界得雜修已。後生色界經六七生亦得。由先習故後起雜修。正理論云。言遍沒者。謂於色界愛味多故。一切處生。由彼遍於四靜慮地十六處所。一一皆有下等愛味。</w:t>
      </w:r>
    </w:p>
    <w:p>
      <w:pPr>
        <w:pStyle w:val="SHTKTranslationText"/>
      </w:pPr>
      <w:r>
        <w:t>그러므로 알 수 있다. 먼저 욕계에서 잡수정을 얻은 뒤, 나중에 색계에 태어나 여섯 생·일곱 생을 지나더라도 또한 얻을 수 있다. 앞서 익혔기 때문에 뒤에 잡수정을 일으키는 것이다. 《정리론》에서는 말한다. ‘편몰’이라고 하는 것은, 색계에서 애미가 많기 때문에, 모든 처소에 태어나는 것을 말한다. 그가 네 정려지의 열여섯 처소에 두루 걸쳐, 낱낱이 모두 하등의 애미를 지니고,</w:t>
      </w:r>
    </w:p>
    <w:p>
      <w:pPr>
        <w:pStyle w:val="SHTKSourceText"/>
      </w:pPr>
      <w:r>
        <w:t>為[12]感生緣。</w:t>
      </w:r>
    </w:p>
    <w:p>
      <w:pPr>
        <w:pStyle w:val="SHTKTranslationText"/>
      </w:pPr>
      <w:r>
        <w:t>그것을 생을 감응하는 인연으로 삼기 때문이다.</w:t>
      </w:r>
    </w:p>
    <w:p>
      <w:pPr>
        <w:pStyle w:val="SHTKNoteSummary"/>
      </w:pPr>
      <w:r>
        <w:t>교감 요약 | [CBETA 교감] 저본 感 → 甲·乙본 惑</w:t>
      </w:r>
    </w:p>
    <w:p>
      <w:pPr>
        <w:pStyle w:val="SHTKNoteDetail"/>
      </w:pPr>
      <w:r>
        <w:t>• 교감 번호 | 0747012</w:t>
      </w:r>
    </w:p>
    <w:p>
      <w:pPr>
        <w:pStyle w:val="SHTKNoteDetail"/>
      </w:pPr>
      <w:r>
        <w:t>• 저본 독법 | 感</w:t>
      </w:r>
    </w:p>
    <w:p>
      <w:pPr>
        <w:pStyle w:val="SHTKNoteDetail"/>
      </w:pPr>
      <w:r>
        <w:t>• 이문 독법 | 惑 → ‘번뇌/혹’</w:t>
      </w:r>
    </w:p>
    <w:p>
      <w:pPr>
        <w:pStyle w:val="SHTKNoteDetail"/>
      </w:pPr>
      <w:r>
        <w:t>• 저본 기준 번역 | “그것을 생을 감응하는 인연으로 삼기 때문이다.”</w:t>
      </w:r>
    </w:p>
    <w:p>
      <w:pPr>
        <w:pStyle w:val="SHTKNoteDetail"/>
      </w:pPr>
      <w:r>
        <w:t>• 교감 해설 | 저본 感生緣을 갑·을본은 惑生緣으로 읽는다. “생을 감응하는 인연/생을 낳는 번뇌의 인연”으로 뜻이 달라질 수 있으므로 저본 感을 유지한다.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0747012.</w:t>
      </w:r>
    </w:p>
    <w:p>
      <w:pPr>
        <w:pStyle w:val="SHTKSourceText"/>
      </w:pPr>
      <w:r>
        <w:t>從梵眾天一一處所一生沒已。</w:t>
      </w:r>
    </w:p>
    <w:p>
      <w:pPr>
        <w:pStyle w:val="SHTKTranslationText"/>
      </w:pPr>
      <w:r>
        <w:t>범중천에서부터 각각의 처소에 한 번씩 태어나 죽은 뒤,</w:t>
      </w:r>
    </w:p>
    <w:p>
      <w:pPr>
        <w:pStyle w:val="SHTKSourceText"/>
      </w:pPr>
      <w:r>
        <w:t>至[13]色究竟。</w:t>
      </w:r>
    </w:p>
    <w:p>
      <w:pPr>
        <w:pStyle w:val="SHTKTranslationText"/>
      </w:pPr>
      <w:r>
        <w:t>색구경천에 이르러서야,</w:t>
      </w:r>
    </w:p>
    <w:p>
      <w:pPr>
        <w:pStyle w:val="SHTKNoteSummary"/>
      </w:pPr>
      <w:r>
        <w:t>교감 요약 | [CBETA 교감] 甲·乙본에는 色 없음</w:t>
      </w:r>
    </w:p>
    <w:p>
      <w:pPr>
        <w:pStyle w:val="SHTKNoteDetail"/>
      </w:pPr>
      <w:r>
        <w:t>• 교감 번호 | 0747013</w:t>
      </w:r>
    </w:p>
    <w:p>
      <w:pPr>
        <w:pStyle w:val="SHTKNoteDetail"/>
      </w:pPr>
      <w:r>
        <w:t>• 저본 독법 | 色 → ‘색’</w:t>
      </w:r>
    </w:p>
    <w:p>
      <w:pPr>
        <w:pStyle w:val="SHTKNoteDetail"/>
      </w:pPr>
      <w:r>
        <w:t>• 이문 독법 | ∅ → ‘해당 성분 없음(탈락)’</w:t>
      </w:r>
    </w:p>
    <w:p>
      <w:pPr>
        <w:pStyle w:val="SHTKNoteDetail"/>
      </w:pPr>
      <w:r>
        <w:t>• 저본 기준 번역 | “색구경천에 이르러서야,”</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0747013.</w:t>
      </w:r>
    </w:p>
    <w:p>
      <w:pPr>
        <w:pStyle w:val="SHTKSourceText"/>
      </w:pPr>
      <w:r>
        <w:t>方般涅槃故名遍沒。由此義准。初靜慮中大梵所居非是別處。即是第二梵輔天攝。若異此者。</w:t>
      </w:r>
    </w:p>
    <w:p>
      <w:pPr>
        <w:pStyle w:val="SHTKTranslationText"/>
      </w:pPr>
      <w:r>
        <w:t>비로소 반열반하므로 편몰이라 이름한다. 이 뜻에 미루어 보면, 초정려 가운데 대범이 머무는 곳은 별도의 처소가 아니며, 곧 둘째인 범보천에 포섭된다. 만약 이와 다르다면,</w:t>
      </w:r>
    </w:p>
    <w:p>
      <w:pPr>
        <w:pStyle w:val="SHTKSourceText"/>
      </w:pPr>
      <w:r>
        <w:t>大梵所居僻見處[14]故。</w:t>
      </w:r>
    </w:p>
    <w:p>
      <w:pPr>
        <w:pStyle w:val="SHTKTranslationText"/>
      </w:pPr>
      <w:r>
        <w:t>대범이 머무는 곳은 외진 곳으로 보이는 처소이기 때문에,</w:t>
      </w:r>
    </w:p>
    <w:p>
      <w:pPr>
        <w:pStyle w:val="SHTKNoteSummary"/>
      </w:pPr>
      <w:r>
        <w:t>교감 요약 | [CBETA 교감] 甲·乙본에는 故 없음</w:t>
      </w:r>
    </w:p>
    <w:p>
      <w:pPr>
        <w:pStyle w:val="SHTKNoteDetail"/>
      </w:pPr>
      <w:r>
        <w:t>• 교감 번호 | 0747014</w:t>
      </w:r>
    </w:p>
    <w:p>
      <w:pPr>
        <w:pStyle w:val="SHTKNoteDetail"/>
      </w:pPr>
      <w:r>
        <w:t>• 저본 독법 | 故 → ‘그러므로/…때문에’</w:t>
      </w:r>
    </w:p>
    <w:p>
      <w:pPr>
        <w:pStyle w:val="SHTKNoteDetail"/>
      </w:pPr>
      <w:r>
        <w:t>• 이문 독법 | ∅ → ‘해당 성분 없음(탈락)’</w:t>
      </w:r>
    </w:p>
    <w:p>
      <w:pPr>
        <w:pStyle w:val="SHTKNoteDetail"/>
      </w:pPr>
      <w:r>
        <w:t>• 저본 기준 번역 | “대범이 머무는 곳은 외진 곳으로 보이는 처소이기 때문에,”</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0747014.</w:t>
      </w:r>
    </w:p>
    <w:p>
      <w:pPr>
        <w:pStyle w:val="SHTKSourceText"/>
      </w:pPr>
      <w:r>
        <w:t>一導師故。必無聖者於中受生。遍沒．半超應無差別。</w:t>
      </w:r>
    </w:p>
    <w:p>
      <w:pPr>
        <w:pStyle w:val="SHTKTranslationText"/>
      </w:pPr>
      <w:r>
        <w:t>한 도사뿐이므로, 반드시 성자가 그 가운데 태어나는 일이 없을 것이다. 그렇다면 편몰과 반초에는 차별이 없어야 한다.</w:t>
      </w:r>
    </w:p>
    <w:p>
      <w:pPr>
        <w:pStyle w:val="SHTKPositionMarker"/>
      </w:pPr>
      <w:bookmarkStart w:id="5220" w:name="loc_0747c01"/>
      <w:bookmarkEnd w:id="5220"/>
      <w:r>
        <w:t>[0747c01]</w:t>
      </w:r>
    </w:p>
    <w:p>
      <w:pPr>
        <w:pStyle w:val="SHTKSourceText"/>
      </w:pPr>
      <w:r>
        <w:t>論。無不還者至況有生於下。釋不還義。與婆沙同。</w:t>
      </w:r>
    </w:p>
    <w:p>
      <w:pPr>
        <w:pStyle w:val="SHTKTranslationText"/>
      </w:pPr>
      <w:r>
        <w:t>논에서 “불환자는 없다”부터 “하물며 아래에 태어남이 있겠는가”까지이다. 불환의 뜻을 풀이한 것이다. 《비바사》와 같다.</w:t>
      </w:r>
    </w:p>
    <w:p>
      <w:pPr>
        <w:pStyle w:val="SHTKPositionMarker"/>
      </w:pPr>
      <w:bookmarkStart w:id="5221" w:name="loc_0747c02"/>
      <w:bookmarkEnd w:id="5221"/>
      <w:r>
        <w:t>[0747c02]</w:t>
      </w:r>
    </w:p>
    <w:p>
      <w:pPr>
        <w:pStyle w:val="SHTKSourceText"/>
      </w:pPr>
      <w:r>
        <w:t>論。應知此謂至般涅槃者。結樂慧也。</w:t>
      </w:r>
    </w:p>
    <w:p>
      <w:pPr>
        <w:pStyle w:val="SHTKTranslationText"/>
      </w:pPr>
      <w:r>
        <w:t>논에서 “마땅히 이것은”부터 “반열반하는 자”까지이다. 지혜를 좋아하는 자를 결론지은 것이다.</w:t>
      </w:r>
    </w:p>
    <w:p>
      <w:pPr>
        <w:pStyle w:val="SHTKPositionMarker"/>
      </w:pPr>
      <w:bookmarkStart w:id="5222" w:name="loc_0747c03"/>
      <w:bookmarkEnd w:id="5222"/>
      <w:r>
        <w:t>[0747c03]</w:t>
      </w:r>
    </w:p>
    <w:p>
      <w:pPr>
        <w:pStyle w:val="SHTKSourceText"/>
      </w:pPr>
      <w:r>
        <w:t>論。餘於靜慮至方般涅槃。釋樂定也。</w:t>
      </w:r>
    </w:p>
    <w:p>
      <w:pPr>
        <w:pStyle w:val="SHTKTranslationText"/>
      </w:pPr>
      <w:r>
        <w:t>논에서 “나머지는 정려에서”부터 “비로소 반열반한다”까지이다. 정을 좋아하는 자를 풀이한 것이다.</w:t>
      </w:r>
    </w:p>
    <w:p>
      <w:pPr>
        <w:pStyle w:val="SHTKPositionMarker"/>
      </w:pPr>
      <w:bookmarkStart w:id="5223" w:name="loc_0747c04"/>
      <w:bookmarkEnd w:id="5223"/>
      <w:r>
        <w:t>[0747c04]</w:t>
      </w:r>
    </w:p>
    <w:p>
      <w:pPr>
        <w:pStyle w:val="SHTKSourceText"/>
      </w:pPr>
      <w:r>
        <w:t>論。二上流中至有差別故。釋二名也。</w:t>
      </w:r>
    </w:p>
    <w:p>
      <w:pPr>
        <w:pStyle w:val="SHTKTranslationText"/>
      </w:pPr>
      <w:r>
        <w:t>논에서 “두 상류 가운데”부터 “차별이 있기 때문이다”까지이다. 두 이름을 풀이한 것이다.</w:t>
      </w:r>
    </w:p>
    <w:p>
      <w:pPr>
        <w:pStyle w:val="SHTKPositionMarker"/>
      </w:pPr>
      <w:bookmarkStart w:id="5224" w:name="loc_0747c05"/>
      <w:bookmarkEnd w:id="5224"/>
      <w:r>
        <w:t>[0747c05]</w:t>
      </w:r>
    </w:p>
    <w:p>
      <w:pPr>
        <w:pStyle w:val="SHTKSourceText"/>
      </w:pPr>
      <w:r>
        <w:t>論。二上流者至極七返生。釋二上流未至色究竟天及有頂天。皆容中間般涅槃也。如生二．三．四天等處中間般涅槃者。</w:t>
      </w:r>
    </w:p>
    <w:p>
      <w:pPr>
        <w:pStyle w:val="SHTKTranslationText"/>
      </w:pPr>
      <w:r>
        <w:t>논에서 “두 상류는”부터 “최대로 일곱 번 생을 받는다”까지이다. 두 상류가 색구경천이나 유정천에 이르기 전에, 모두 중간에서 반열반할 수 있음을 풀이한 것이다. 예컨대 둘째·셋째·넷째 천 등의 처소에 태어나 그 중간에서 반열반하는 자는,</w:t>
      </w:r>
    </w:p>
    <w:p>
      <w:pPr>
        <w:pStyle w:val="SHTKSourceText"/>
      </w:pPr>
      <w:r>
        <w:t>是[15]半超攝。</w:t>
      </w:r>
    </w:p>
    <w:p>
      <w:pPr>
        <w:pStyle w:val="SHTKTranslationText"/>
      </w:pPr>
      <w:r>
        <w:t>반초에 포섭된다.</w:t>
      </w:r>
    </w:p>
    <w:p>
      <w:pPr>
        <w:pStyle w:val="SHTKNoteSummary"/>
      </w:pPr>
      <w:r>
        <w:t>교감 요약 | [CBETA 교감] 저본 半 → 乙본 中</w:t>
      </w:r>
    </w:p>
    <w:p>
      <w:pPr>
        <w:pStyle w:val="SHTKNoteDetail"/>
      </w:pPr>
      <w:r>
        <w:t>• 교감 번호 | 0747015</w:t>
      </w:r>
    </w:p>
    <w:p>
      <w:pPr>
        <w:pStyle w:val="SHTKNoteDetail"/>
      </w:pPr>
      <w:r>
        <w:t>• 저본 독법 | 半</w:t>
      </w:r>
    </w:p>
    <w:p>
      <w:pPr>
        <w:pStyle w:val="SHTKNoteDetail"/>
      </w:pPr>
      <w:r>
        <w:t>• 이문 독법 | 中 → ‘가운데’</w:t>
      </w:r>
    </w:p>
    <w:p>
      <w:pPr>
        <w:pStyle w:val="SHTKNoteDetail"/>
      </w:pPr>
      <w:r>
        <w:t>• 저본 기준 번역 | “반초에 포섭된다.”</w:t>
      </w:r>
    </w:p>
    <w:p>
      <w:pPr>
        <w:pStyle w:val="SHTKNoteDetail"/>
      </w:pPr>
      <w:r>
        <w:t>• 교감 해설 | 저본 半超를 을본은 中超로 읽어 분류명이 달라진다. 본문은 저본 半超를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0747015.</w:t>
      </w:r>
    </w:p>
    <w:p>
      <w:pPr>
        <w:pStyle w:val="SHTKSourceText"/>
      </w:pPr>
      <w:r>
        <w:t>雖不隔越。以超生故亦名半超。</w:t>
      </w:r>
    </w:p>
    <w:p>
      <w:pPr>
        <w:pStyle w:val="SHTKTranslationText"/>
      </w:pPr>
      <w:r>
        <w:t>비록 사이를 뛰어넘은 것은 아니지만, 태어나는 처소를 뛰어넘었기 때문에 또한 반초라 이름한다.</w:t>
      </w:r>
    </w:p>
    <w:p>
      <w:pPr>
        <w:pStyle w:val="SHTKPositionMarker"/>
      </w:pPr>
      <w:bookmarkStart w:id="5225" w:name="loc_0747c09"/>
      <w:bookmarkEnd w:id="5225"/>
      <w:r>
        <w:t>[0747c09]</w:t>
      </w:r>
    </w:p>
    <w:p>
      <w:pPr>
        <w:pStyle w:val="SHTKSourceText"/>
      </w:pPr>
      <w:r>
        <w:t>論。此五名為行色界者。此即總結行色界也。</w:t>
      </w:r>
    </w:p>
    <w:p>
      <w:pPr>
        <w:pStyle w:val="SHTKTranslationText"/>
      </w:pPr>
      <w:r>
        <w:t>논에서 “이 다섯을 색계로 가는 자라 한다”라고 하였다. 이것은 곧 색계로 가는 자를 총괄하여 결론지은 것이다.</w:t>
      </w:r>
    </w:p>
    <w:p>
      <w:pPr>
        <w:pStyle w:val="SHTKPositionMarker"/>
      </w:pPr>
      <w:bookmarkStart w:id="5226" w:name="loc_0747c10"/>
      <w:bookmarkEnd w:id="5226"/>
      <w:r>
        <w:t>[0747c10]</w:t>
      </w:r>
    </w:p>
    <w:p>
      <w:pPr>
        <w:pStyle w:val="SHTKSourceText"/>
      </w:pPr>
      <w:r>
        <w:t>論。行無色者至有差別故。釋樂定也。差別有四。</w:t>
      </w:r>
    </w:p>
    <w:p>
      <w:pPr>
        <w:pStyle w:val="SHTKTranslationText"/>
      </w:pPr>
      <w:r>
        <w:t>논에서 “무색계로 가는 자는”부터 “차별이 있기 때문이다”까지이다. 정을 좋아하는 자를 풀이한 것이다. 차별에는 네 가지가 있다.</w:t>
      </w:r>
    </w:p>
    <w:p>
      <w:pPr>
        <w:pStyle w:val="SHTKSourceText"/>
      </w:pPr>
      <w:r>
        <w:t>謂[16]生般．有行．無行．上流。</w:t>
      </w:r>
    </w:p>
    <w:p>
      <w:pPr>
        <w:pStyle w:val="SHTKTranslationText"/>
      </w:pPr>
      <w:r>
        <w:t>곧 생반·유행반·무행반·상류이다.</w:t>
      </w:r>
    </w:p>
    <w:p>
      <w:pPr>
        <w:pStyle w:val="SHTKNoteSummary"/>
      </w:pPr>
      <w:r>
        <w:t>교감 요약 | [CBETA 교감] 저본 生 → 甲·乙본 有生</w:t>
      </w:r>
    </w:p>
    <w:p>
      <w:pPr>
        <w:pStyle w:val="SHTKNoteDetail"/>
      </w:pPr>
      <w:r>
        <w:t>• 교감 번호 | 0747016</w:t>
      </w:r>
    </w:p>
    <w:p>
      <w:pPr>
        <w:pStyle w:val="SHTKNoteDetail"/>
      </w:pPr>
      <w:r>
        <w:t>• 저본 독법 | 生 → ‘생기다’</w:t>
      </w:r>
    </w:p>
    <w:p>
      <w:pPr>
        <w:pStyle w:val="SHTKNoteDetail"/>
      </w:pPr>
      <w:r>
        <w:t>• 이문 독법 | 有生 → ‘있다 / 생기다’</w:t>
      </w:r>
    </w:p>
    <w:p>
      <w:pPr>
        <w:pStyle w:val="SHTKNoteDetail"/>
      </w:pPr>
      <w:r>
        <w:t>• 저본 기준 번역 | “곧 생반·유행반·무행반·상류이다.”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0747016.</w:t>
      </w:r>
    </w:p>
    <w:p>
      <w:pPr>
        <w:pStyle w:val="SHTKSourceText"/>
      </w:pPr>
      <w:r>
        <w:t>准此論文。行色界中有二種別。一得雜修生五淨居。二不得雜修生色界已後生無色行無色者。在欲界中離色染已生於無色。即是樂定有二種也。一生色界已生於無色。二不生色界生於無色。</w:t>
      </w:r>
    </w:p>
    <w:p>
      <w:pPr>
        <w:pStyle w:val="SHTKTranslationText"/>
      </w:pPr>
      <w:r>
        <w:t>이 논문의 글에 준하면, 색계로 가는 자 가운데 두 종류의 차별이 있다. 첫째는 잡수정을 얻어 다섯 정거천에 태어나는 것이고, 둘째는 잡수정을 얻지 못하고 색계에 태어난 뒤 다시 무색계에 태어나는 것이다. 무색계로 가는 자는, 욕계에 있으면서 색계의 염오를 떠난 뒤 무색계에 태어난다. 곧 선을 좋아하는 자에도 두 종류가 있는 것이다. 첫째는 색계에 태어난 뒤 무색계에 태어나는 것이고, 둘째는 색계에 태어나지 않고 곧바로 무색계에 태어나는 것이다.</w:t>
      </w:r>
    </w:p>
    <w:p>
      <w:pPr>
        <w:pStyle w:val="SHTKPositionMarker"/>
      </w:pPr>
      <w:bookmarkStart w:id="5227" w:name="loc_0747c17"/>
      <w:bookmarkEnd w:id="5227"/>
      <w:r>
        <w:t>[0747c17]</w:t>
      </w:r>
    </w:p>
    <w:p>
      <w:pPr>
        <w:pStyle w:val="SHTKSourceText"/>
      </w:pPr>
      <w:r>
        <w:t>論。此并前[17]五至并前六為七。</w:t>
      </w:r>
    </w:p>
    <w:p>
      <w:pPr>
        <w:pStyle w:val="SHTKTranslationText"/>
      </w:pPr>
      <w:r>
        <w:t>논에서 “이것과 앞의 다섯을 합하여”부터 “앞의 여섯과 합쳐 일곱이 된다”까지이다.</w:t>
      </w:r>
    </w:p>
    <w:p>
      <w:pPr>
        <w:pStyle w:val="SHTKNoteSummary"/>
      </w:pPr>
      <w:r>
        <w:t>교감 요약 | [CBETA 교감] 저본 五 → 甲·乙본 已</w:t>
      </w:r>
    </w:p>
    <w:p>
      <w:pPr>
        <w:pStyle w:val="SHTKNoteDetail"/>
      </w:pPr>
      <w:r>
        <w:t>• 교감 번호 | 0747017</w:t>
      </w:r>
    </w:p>
    <w:p>
      <w:pPr>
        <w:pStyle w:val="SHTKNoteDetail"/>
      </w:pPr>
      <w:r>
        <w:t>• 저본 독법 | 五 → ‘다섯/다섯째’</w:t>
      </w:r>
    </w:p>
    <w:p>
      <w:pPr>
        <w:pStyle w:val="SHTKNoteDetail"/>
      </w:pPr>
      <w:r>
        <w:t>• 이문 독법 | 已 → ‘이미’</w:t>
      </w:r>
    </w:p>
    <w:p>
      <w:pPr>
        <w:pStyle w:val="SHTKNoteDetail"/>
      </w:pPr>
      <w:r>
        <w:t>• 저본 기준 번역 | “논에서 “이것과 앞의 다섯을 합하여”부터 “앞의 여섯과 합쳐 일곱이 된다”까지이다.”</w:t>
      </w:r>
    </w:p>
    <w:p>
      <w:pPr>
        <w:pStyle w:val="SHTKNoteDetail"/>
      </w:pPr>
      <w:r>
        <w:t>• 교감 해설 | 저본 前五를 갑·을본은 前已로 읽는다. 일곱 불환의 수를 결산하는 문맥이므로 저본 숫자 五를 유지한다.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0747017.</w:t>
      </w:r>
    </w:p>
    <w:p>
      <w:pPr>
        <w:pStyle w:val="SHTKSourceText"/>
      </w:pPr>
      <w:r>
        <w:t>結七數也。即是一中般。二生般。三有行般。四無行般。五行色上流。六行無色上流。七現般。若加轉生即有八種。現般分二即有九種。若不生色界。雖有轉生亦名現般。或開為二正理又云。或應總立九種不還。</w:t>
      </w:r>
    </w:p>
    <w:p>
      <w:pPr>
        <w:pStyle w:val="SHTKTranslationText"/>
      </w:pPr>
      <w:r>
        <w:t>일곱이라는 수를 결론지은 것이다. 곧 첫째는 중반이고, 둘째는 생반이며, 셋째는 유행반이고, 넷째는 무행반이며, 다섯째는 색계로 가는 상류이고, 여섯째는 무색계로 가는 상류이며, 일곱째는 현반이다. 만약 전생을 더하면 곧 여덟 종류가 있고, 현반을 둘로 나누면 곧 아홉 종류가 있다. 만약 색계에 태어나지 않는다면, 비록 전생이 있더라도 또한 현반이라 이름한다. 혹은 둘로 나누기도 한다. 《정리론》에서는 또 말한다. 혹은 마땅히 아홉 종류의 불환을 총괄하여 세워야 한다.</w:t>
      </w:r>
    </w:p>
    <w:p>
      <w:pPr>
        <w:pStyle w:val="SHTKSourceText"/>
      </w:pPr>
      <w:r>
        <w:t>謂現[18]涅槃分為二[19]種。</w:t>
      </w:r>
    </w:p>
    <w:p>
      <w:pPr>
        <w:pStyle w:val="SHTKTranslationText"/>
      </w:pPr>
      <w:r>
        <w:t>곧 현열반을 두 종류로 나눈다.</w:t>
      </w:r>
    </w:p>
    <w:p>
      <w:pPr>
        <w:pStyle w:val="SHTKNoteSummary"/>
      </w:pPr>
      <w:r>
        <w:t>교감 요약 | [CBETA 교감] 甲·乙본에는 涅 없음</w:t>
      </w:r>
    </w:p>
    <w:p>
      <w:pPr>
        <w:pStyle w:val="SHTKNoteDetail"/>
      </w:pPr>
      <w:r>
        <w:t>• 교감 번호 | 0747018</w:t>
      </w:r>
    </w:p>
    <w:p>
      <w:pPr>
        <w:pStyle w:val="SHTKNoteDetail"/>
      </w:pPr>
      <w:r>
        <w:t>• 저본 독법 | 涅</w:t>
      </w:r>
    </w:p>
    <w:p>
      <w:pPr>
        <w:pStyle w:val="SHTKNoteDetail"/>
      </w:pPr>
      <w:r>
        <w:t>• 이문 독법 | ∅ → ‘해당 성분 없음(탈락)’</w:t>
      </w:r>
    </w:p>
    <w:p>
      <w:pPr>
        <w:pStyle w:val="SHTKNoteDetail"/>
      </w:pPr>
      <w:r>
        <w:t>• 저본 기준 번역 | “곧 현열반을 두 종류로 나눈다.”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0747018.</w:t>
      </w:r>
    </w:p>
    <w:p>
      <w:pPr>
        <w:pStyle w:val="SHTKNoteSummary"/>
      </w:pPr>
      <w:r>
        <w:t>교감 요약 | [CBETA 교감] 甲·乙본에는 種 없음</w:t>
      </w:r>
    </w:p>
    <w:p>
      <w:pPr>
        <w:pStyle w:val="SHTKNoteDetail"/>
      </w:pPr>
      <w:r>
        <w:t>• 교감 번호 | 0747019</w:t>
      </w:r>
    </w:p>
    <w:p>
      <w:pPr>
        <w:pStyle w:val="SHTKNoteDetail"/>
      </w:pPr>
      <w:r>
        <w:t>• 저본 독법 | 種 → ‘종/종류’</w:t>
      </w:r>
    </w:p>
    <w:p>
      <w:pPr>
        <w:pStyle w:val="SHTKNoteDetail"/>
      </w:pPr>
      <w:r>
        <w:t>• 이문 독법 | ∅ → ‘해당 성분 없음(탈락)’</w:t>
      </w:r>
    </w:p>
    <w:p>
      <w:pPr>
        <w:pStyle w:val="SHTKNoteDetail"/>
      </w:pPr>
      <w:r>
        <w:t>• 저본 기준 번역 | “곧 현열반을 두 종류로 나눈다.”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0747019.</w:t>
      </w:r>
    </w:p>
    <w:p>
      <w:pPr>
        <w:pStyle w:val="SHTKSourceText"/>
      </w:pPr>
      <w:r>
        <w:t>一[20]於先位善辨聖旨。</w:t>
      </w:r>
    </w:p>
    <w:p>
      <w:pPr>
        <w:pStyle w:val="SHTKTranslationText"/>
      </w:pPr>
      <w:r>
        <w:t>첫째는 앞선 지위에서 성인의 뜻을 잘 판별하는 자이고,</w:t>
      </w:r>
    </w:p>
    <w:p>
      <w:pPr>
        <w:pStyle w:val="SHTKNoteSummary"/>
      </w:pPr>
      <w:r>
        <w:t>교감 요약 | [CBETA 교감] 저본 於 → 甲·乙본 相</w:t>
      </w:r>
    </w:p>
    <w:p>
      <w:pPr>
        <w:pStyle w:val="SHTKNoteDetail"/>
      </w:pPr>
      <w:r>
        <w:t>• 교감 번호 | 0747020</w:t>
      </w:r>
    </w:p>
    <w:p>
      <w:pPr>
        <w:pStyle w:val="SHTKNoteDetail"/>
      </w:pPr>
      <w:r>
        <w:t>• 저본 독법 | 於 → ‘…에’</w:t>
      </w:r>
    </w:p>
    <w:p>
      <w:pPr>
        <w:pStyle w:val="SHTKNoteDetail"/>
      </w:pPr>
      <w:r>
        <w:t>• 이문 독법 | 相 → ‘상/모양’</w:t>
      </w:r>
    </w:p>
    <w:p>
      <w:pPr>
        <w:pStyle w:val="SHTKNoteDetail"/>
      </w:pPr>
      <w:r>
        <w:t>• 저본 기준 번역 | “첫째는 앞선 지위에서 성인의 뜻을 잘 판별하는 자이고,”</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0747020.</w:t>
      </w:r>
    </w:p>
    <w:p>
      <w:pPr>
        <w:pStyle w:val="SHTKSourceText"/>
      </w:pPr>
      <w:r>
        <w:t>二[21]臨終時[22]方能善辨</w:t>
      </w:r>
    </w:p>
    <w:p>
      <w:pPr>
        <w:pStyle w:val="SHTKTranslationText"/>
      </w:pPr>
      <w:r>
        <w:t>둘째는 임종할 때에야 비로소 잘 판별하는 자이다.</w:t>
      </w:r>
    </w:p>
    <w:p>
      <w:pPr>
        <w:pStyle w:val="SHTKNoteSummary"/>
      </w:pPr>
      <w:r>
        <w:t>교감 요약 | [CBETA 교감] 저본 臨 → 甲·乙본 論</w:t>
      </w:r>
    </w:p>
    <w:p>
      <w:pPr>
        <w:pStyle w:val="SHTKNoteDetail"/>
      </w:pPr>
      <w:r>
        <w:t>• 교감 번호 | 0747021</w:t>
      </w:r>
    </w:p>
    <w:p>
      <w:pPr>
        <w:pStyle w:val="SHTKNoteDetail"/>
      </w:pPr>
      <w:r>
        <w:t>• 저본 독법 | 臨</w:t>
      </w:r>
    </w:p>
    <w:p>
      <w:pPr>
        <w:pStyle w:val="SHTKNoteDetail"/>
      </w:pPr>
      <w:r>
        <w:t>• 이문 독법 | 論 → ‘논’</w:t>
      </w:r>
    </w:p>
    <w:p>
      <w:pPr>
        <w:pStyle w:val="SHTKNoteDetail"/>
      </w:pPr>
      <w:r>
        <w:t>• 저본 기준 번역 | “둘째는 임종할 때에야 비로소 잘 판별하는 자이다.”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0747021.</w:t>
      </w:r>
    </w:p>
    <w:p>
      <w:pPr>
        <w:pStyle w:val="SHTKNoteSummary"/>
      </w:pPr>
      <w:r>
        <w:t>교감 요약 | [CBETA 교감] 甲·乙본에는 方能善辨 없음</w:t>
      </w:r>
    </w:p>
    <w:p>
      <w:pPr>
        <w:pStyle w:val="SHTKNoteDetail"/>
      </w:pPr>
      <w:r>
        <w:t>• 교감 번호 | 0747022</w:t>
      </w:r>
    </w:p>
    <w:p>
      <w:pPr>
        <w:pStyle w:val="SHTKNoteDetail"/>
      </w:pPr>
      <w:r>
        <w:t>• 저본 독법 | 方能善辨</w:t>
      </w:r>
    </w:p>
    <w:p>
      <w:pPr>
        <w:pStyle w:val="SHTKNoteDetail"/>
      </w:pPr>
      <w:r>
        <w:t>• 이문 독법 | ∅ → ‘해당 성분 없음(탈락)’</w:t>
      </w:r>
    </w:p>
    <w:p>
      <w:pPr>
        <w:pStyle w:val="SHTKNoteDetail"/>
      </w:pPr>
      <w:r>
        <w:t>• 저본 기준 번역 | “둘째는 임종할 때에야 비로소 잘 판별하는 자이다.”</w:t>
      </w:r>
    </w:p>
    <w:p>
      <w:pPr>
        <w:pStyle w:val="SHTKNoteDetail"/>
      </w:pPr>
      <w:r>
        <w:t>• 교감 해설 | 저본 臨終時를 갑·을본은 論終時로 읽는다. 문맥은 임종 시점의 분별을 말하므로 저본을 유지한다.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0747022.</w:t>
      </w:r>
    </w:p>
    <w:p>
      <w:pPr>
        <w:pStyle w:val="SHTKSourceText"/>
      </w:pPr>
      <w:r>
        <w:t>總成八種。</w:t>
      </w:r>
    </w:p>
    <w:p>
      <w:pPr>
        <w:pStyle w:val="SHTKTranslationText"/>
      </w:pPr>
      <w:r>
        <w:t>이를 총괄하면 여덟 종류가 된다.</w:t>
      </w:r>
    </w:p>
    <w:p>
      <w:pPr>
        <w:pStyle w:val="SHTKSourceText"/>
      </w:pPr>
      <w:r>
        <w:t>[23]更加轉生故成九種</w:t>
      </w:r>
    </w:p>
    <w:p>
      <w:pPr>
        <w:pStyle w:val="SHTKTranslationText"/>
      </w:pPr>
      <w:r>
        <w:t>여기에 전생을 더하므로 아홉 종류가 된다.</w:t>
      </w:r>
    </w:p>
    <w:p>
      <w:pPr>
        <w:pStyle w:val="SHTKNoteSummary"/>
      </w:pPr>
      <w:r>
        <w:t>교감 요약 | [CBETA 교감] 저본 更 → 甲·乙본 處</w:t>
      </w:r>
    </w:p>
    <w:p>
      <w:pPr>
        <w:pStyle w:val="SHTKNoteDetail"/>
      </w:pPr>
      <w:r>
        <w:t>• 교감 번호 | 0747023</w:t>
      </w:r>
    </w:p>
    <w:p>
      <w:pPr>
        <w:pStyle w:val="SHTKNoteDetail"/>
      </w:pPr>
      <w:r>
        <w:t>• 저본 독법 | 更 → ‘다시/바꾸어’</w:t>
      </w:r>
    </w:p>
    <w:p>
      <w:pPr>
        <w:pStyle w:val="SHTKNoteDetail"/>
      </w:pPr>
      <w:r>
        <w:t>• 이문 독법 | 處 → ‘처’</w:t>
      </w:r>
    </w:p>
    <w:p>
      <w:pPr>
        <w:pStyle w:val="SHTKNoteDetail"/>
      </w:pPr>
      <w:r>
        <w:t>• 저본 기준 번역 | “여기에 전생을 더하므로 아홉 종류가 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0747023.</w:t>
      </w:r>
    </w:p>
    <w:p>
      <w:pPr>
        <w:pStyle w:val="SHTKSourceText"/>
      </w:pPr>
      <w:r>
        <w:t>言轉生者。謂於前生已得預流。或一來果。於今生內方得不還。</w:t>
      </w:r>
    </w:p>
    <w:p>
      <w:pPr>
        <w:pStyle w:val="SHTKTranslationText"/>
      </w:pPr>
      <w:r>
        <w:t>‘전생’이라고 하는 것은, 앞선 생에서 이미 예류과를 얻었거나, 혹은 일래과를 얻고, 이번 생 안에서 비로소 불환과를 얻는 것을 말한다.</w:t>
      </w:r>
    </w:p>
    <w:p>
      <w:pPr>
        <w:pStyle w:val="SHTKSourceText"/>
      </w:pPr>
      <w:r>
        <w:t>前現般言唯[24]目[25]現世。</w:t>
      </w:r>
    </w:p>
    <w:p>
      <w:pPr>
        <w:pStyle w:val="SHTKTranslationText"/>
      </w:pPr>
      <w:r>
        <w:t>앞에서 말한 현반이라는 말은 오직 현세에,</w:t>
      </w:r>
    </w:p>
    <w:p>
      <w:pPr>
        <w:pStyle w:val="SHTKNoteSummary"/>
      </w:pPr>
      <w:r>
        <w:t>교감 요약 | [CBETA 교감] 저본 目 → 甲·乙본 因</w:t>
      </w:r>
    </w:p>
    <w:p>
      <w:pPr>
        <w:pStyle w:val="SHTKNoteDetail"/>
      </w:pPr>
      <w:r>
        <w:t>• 교감 번호 | 0747024</w:t>
      </w:r>
    </w:p>
    <w:p>
      <w:pPr>
        <w:pStyle w:val="SHTKNoteDetail"/>
      </w:pPr>
      <w:r>
        <w:t>• 저본 독법 | 目</w:t>
      </w:r>
    </w:p>
    <w:p>
      <w:pPr>
        <w:pStyle w:val="SHTKNoteDetail"/>
      </w:pPr>
      <w:r>
        <w:t>• 이문 독법 | 因 → ‘원인/인’</w:t>
      </w:r>
    </w:p>
    <w:p>
      <w:pPr>
        <w:pStyle w:val="SHTKNoteDetail"/>
      </w:pPr>
      <w:r>
        <w:t>• 저본 기준 번역 | “앞에서 말한 현반이라는 말은 오직 현세에,”</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0747024.</w:t>
      </w:r>
    </w:p>
    <w:p>
      <w:pPr>
        <w:pStyle w:val="SHTKNoteSummary"/>
      </w:pPr>
      <w:r>
        <w:t>교감 요약 | [CBETA 교감] 저본 現 → 甲·乙본 現前</w:t>
      </w:r>
    </w:p>
    <w:p>
      <w:pPr>
        <w:pStyle w:val="SHTKNoteDetail"/>
      </w:pPr>
      <w:r>
        <w:t>• 교감 번호 | 0747025</w:t>
      </w:r>
    </w:p>
    <w:p>
      <w:pPr>
        <w:pStyle w:val="SHTKNoteDetail"/>
      </w:pPr>
      <w:r>
        <w:t>• 저본 독법 | 現</w:t>
      </w:r>
    </w:p>
    <w:p>
      <w:pPr>
        <w:pStyle w:val="SHTKNoteDetail"/>
      </w:pPr>
      <w:r>
        <w:t>• 이문 독법 | 現前</w:t>
      </w:r>
    </w:p>
    <w:p>
      <w:pPr>
        <w:pStyle w:val="SHTKNoteDetail"/>
      </w:pPr>
      <w:r>
        <w:t>• 저본 기준 번역 | “앞에서 말한 현반이라는 말은 오직 현세에,”</w:t>
      </w:r>
    </w:p>
    <w:p>
      <w:pPr>
        <w:pStyle w:val="SHTKNoteDetail"/>
      </w:pPr>
      <w:r>
        <w:t>• 교감 해설 | 이 U에는 目＝因, 現＋前 이문이 함께 있어 “현세를 가리킨다/현전세”의 문장 구조가 달라질 수 있다. 본문은 저본을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0747025.</w:t>
      </w:r>
    </w:p>
    <w:p>
      <w:pPr>
        <w:pStyle w:val="SHTKSourceText"/>
      </w:pPr>
      <w:r>
        <w:t>初得入聖至涅槃者。</w:t>
      </w:r>
    </w:p>
    <w:p>
      <w:pPr>
        <w:pStyle w:val="SHTKTranslationText"/>
      </w:pPr>
      <w:r>
        <w:t>처음 성도에 들어가 열반에 이르는 자를 가리킨다.</w:t>
      </w:r>
    </w:p>
    <w:p>
      <w:pPr>
        <w:pStyle w:val="SHTKPositionMarker"/>
      </w:pPr>
      <w:bookmarkStart w:id="5228" w:name="loc_0747c29"/>
      <w:bookmarkEnd w:id="5228"/>
      <w:r>
        <w:t>[0747c29]</w:t>
      </w:r>
    </w:p>
    <w:p>
      <w:pPr>
        <w:pStyle w:val="SHTKSourceText"/>
      </w:pPr>
      <w:r>
        <w:t>論。於行色界五不還中。下一頌。第二明九不還也。</w:t>
      </w:r>
    </w:p>
    <w:p>
      <w:pPr>
        <w:pStyle w:val="SHTKTranslationText"/>
      </w:pPr>
      <w:r>
        <w:t>논에서 “색계로 가는 다섯 불환 가운데”라고 하였다. 아래의 한 송은, 둘째로 아홉 불환을 밝힌 것이다.</w:t>
      </w:r>
    </w:p>
    <w:p>
      <w:pPr>
        <w:pStyle w:val="SHTKPositionMarker"/>
      </w:pPr>
      <w:bookmarkStart w:id="5229" w:name="loc_0748a01"/>
      <w:bookmarkEnd w:id="5229"/>
      <w:r>
        <w:t>[0748a01]</w:t>
      </w:r>
    </w:p>
    <w:p>
      <w:pPr>
        <w:pStyle w:val="SHTKSourceText"/>
      </w:pPr>
      <w:r>
        <w:t>論曰至有差別故。此分那含為三別也。謂中般．生般．上流為三。</w:t>
      </w:r>
    </w:p>
    <w:p>
      <w:pPr>
        <w:pStyle w:val="SHTKTranslationText"/>
      </w:pPr>
      <w:r>
        <w:t>논에서 “말하자면”부터 “차별이 있기 때문이다”까지이다. 이는 불환을 세 가지 차별로 나눈 것이다. 곧 중반·생반·상류의 세 가지이다.</w:t>
      </w:r>
    </w:p>
    <w:p>
      <w:pPr>
        <w:pStyle w:val="SHTKPositionMarker"/>
      </w:pPr>
      <w:bookmarkStart w:id="5230" w:name="loc_0748a02"/>
      <w:bookmarkEnd w:id="5230"/>
      <w:r>
        <w:t>[0748a02]</w:t>
      </w:r>
    </w:p>
    <w:p>
      <w:pPr>
        <w:pStyle w:val="SHTKSourceText"/>
      </w:pPr>
      <w:r>
        <w:t>論。云何三種至[1]對所顯故。</w:t>
      </w:r>
    </w:p>
    <w:p>
      <w:pPr>
        <w:pStyle w:val="SHTKTranslationText"/>
      </w:pPr>
      <w:r>
        <w:t>논에서 “어째서 세 종류인가”부터 “서로 대비되어 드러나기 때문이다”까지이다.</w:t>
      </w:r>
    </w:p>
    <w:p>
      <w:pPr>
        <w:pStyle w:val="SHTKNoteSummary"/>
      </w:pPr>
      <w:r>
        <w:t>교감 요약 | [CBETA 교감] 저본 對 → 甲·乙본 喻</w:t>
      </w:r>
    </w:p>
    <w:p>
      <w:pPr>
        <w:pStyle w:val="SHTKNoteDetail"/>
      </w:pPr>
      <w:r>
        <w:t>• 교감 번호 | 0748001</w:t>
      </w:r>
    </w:p>
    <w:p>
      <w:pPr>
        <w:pStyle w:val="SHTKNoteDetail"/>
      </w:pPr>
      <w:r>
        <w:t>• 저본 독법 | 對 → ‘대하다’</w:t>
      </w:r>
    </w:p>
    <w:p>
      <w:pPr>
        <w:pStyle w:val="SHTKNoteDetail"/>
      </w:pPr>
      <w:r>
        <w:t>• 이문 독법 | 喻</w:t>
      </w:r>
    </w:p>
    <w:p>
      <w:pPr>
        <w:pStyle w:val="SHTKNoteDetail"/>
      </w:pPr>
      <w:r>
        <w:t>• 저본 기준 번역 | “논에서 “어째서 세 종류인가”부터 “서로 대비되어 드러나기 때문이다”까지이다.”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0748001.</w:t>
      </w:r>
    </w:p>
    <w:p>
      <w:pPr>
        <w:pStyle w:val="SHTKSourceText"/>
      </w:pPr>
      <w:r>
        <w:t>此分中般為三別也。</w:t>
      </w:r>
    </w:p>
    <w:p>
      <w:pPr>
        <w:pStyle w:val="SHTKTranslationText"/>
      </w:pPr>
      <w:r>
        <w:t>이는 중반을 세 가지 차별로 나눈 것이다.</w:t>
      </w:r>
    </w:p>
    <w:p>
      <w:pPr>
        <w:pStyle w:val="SHTKPositionMarker"/>
      </w:pPr>
      <w:bookmarkStart w:id="5231" w:name="loc_0748a04"/>
      <w:bookmarkEnd w:id="5231"/>
      <w:r>
        <w:t>[0748a04]</w:t>
      </w:r>
    </w:p>
    <w:p>
      <w:pPr>
        <w:pStyle w:val="SHTKSourceText"/>
      </w:pPr>
      <w:r>
        <w:t>論。生般涅槃至名為生[2]般。</w:t>
      </w:r>
    </w:p>
    <w:p>
      <w:pPr>
        <w:pStyle w:val="SHTKTranslationText"/>
      </w:pPr>
      <w:r>
        <w:t>논에서 “생반열반은”부터 “생반이라 이름한다”까지이다.</w:t>
      </w:r>
    </w:p>
    <w:p>
      <w:pPr>
        <w:pStyle w:val="SHTKNoteSummary"/>
      </w:pPr>
      <w:r>
        <w:t>교감 요약 | [CBETA 교감] 저본 般 → 甲·乙본 般等</w:t>
      </w:r>
    </w:p>
    <w:p>
      <w:pPr>
        <w:pStyle w:val="SHTKNoteDetail"/>
      </w:pPr>
      <w:r>
        <w:t>• 교감 번호 | 0748002</w:t>
      </w:r>
    </w:p>
    <w:p>
      <w:pPr>
        <w:pStyle w:val="SHTKNoteDetail"/>
      </w:pPr>
      <w:r>
        <w:t>• 저본 독법 | 般</w:t>
      </w:r>
    </w:p>
    <w:p>
      <w:pPr>
        <w:pStyle w:val="SHTKNoteDetail"/>
      </w:pPr>
      <w:r>
        <w:t>• 이문 독법 | 般等</w:t>
      </w:r>
    </w:p>
    <w:p>
      <w:pPr>
        <w:pStyle w:val="SHTKNoteDetail"/>
      </w:pPr>
      <w:r>
        <w:t>• 저본 기준 번역 | “논에서 “생반열반은”부터 “생반이라 이름한다”까지이다.”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0748002.</w:t>
      </w:r>
    </w:p>
    <w:p>
      <w:pPr>
        <w:pStyle w:val="SHTKSourceText"/>
      </w:pPr>
      <w:r>
        <w:t>此分生般為三別也。</w:t>
      </w:r>
    </w:p>
    <w:p>
      <w:pPr>
        <w:pStyle w:val="SHTKTranslationText"/>
      </w:pPr>
      <w:r>
        <w:t>이는 생반을 세 가지 차별로 나눈 것이다.</w:t>
      </w:r>
    </w:p>
    <w:p>
      <w:pPr>
        <w:pStyle w:val="SHTKPositionMarker"/>
      </w:pPr>
      <w:bookmarkStart w:id="5232" w:name="loc_0748a05"/>
      <w:bookmarkEnd w:id="5232"/>
      <w:r>
        <w:t>[0748a05]</w:t>
      </w:r>
    </w:p>
    <w:p>
      <w:pPr>
        <w:pStyle w:val="SHTKSourceText"/>
      </w:pPr>
      <w:r>
        <w:t>論。於上流中至有差別故。此分上流為三別也。</w:t>
      </w:r>
    </w:p>
    <w:p>
      <w:pPr>
        <w:pStyle w:val="SHTKTranslationText"/>
      </w:pPr>
      <w:r>
        <w:t>논에서 “상류 가운데”부터 “차별이 있기 때문이다”까지이다. 이는 상류를 세 가지 차별로 나눈 것이다.</w:t>
      </w:r>
    </w:p>
    <w:p>
      <w:pPr>
        <w:pStyle w:val="SHTKPositionMarker"/>
      </w:pPr>
      <w:bookmarkStart w:id="5233" w:name="loc_0748a06"/>
      <w:bookmarkEnd w:id="5233"/>
      <w:r>
        <w:t>[0748a06]</w:t>
      </w:r>
    </w:p>
    <w:p>
      <w:pPr>
        <w:pStyle w:val="SHTKSourceText"/>
      </w:pPr>
      <w:r>
        <w:t>論。然諸三種至無雜亂失。此中般中。速是纔生中有。非速是次。</w:t>
      </w:r>
    </w:p>
    <w:p>
      <w:pPr>
        <w:pStyle w:val="SHTKTranslationText"/>
      </w:pPr>
      <w:r>
        <w:t>논에서 “그러나 모든 세 종류는”부터 “뒤섞이는 허물이 없다”까지이다. 이 중반 가운데, 빠른 것은 중유가 막 생기자마자인 경우이고, 빠르지 않은 것은 그 다음이며,</w:t>
      </w:r>
    </w:p>
    <w:p>
      <w:pPr>
        <w:pStyle w:val="SHTKSourceText"/>
      </w:pPr>
      <w:r>
        <w:t>經久[3]是[4]後</w:t>
      </w:r>
    </w:p>
    <w:p>
      <w:pPr>
        <w:pStyle w:val="SHTKTranslationText"/>
      </w:pPr>
      <w:r>
        <w:t>오래 지난 것은 그 뒤이다.</w:t>
      </w:r>
    </w:p>
    <w:p>
      <w:pPr>
        <w:pStyle w:val="SHTKNoteSummary"/>
      </w:pPr>
      <w:r>
        <w:t>교감 요약 | [CBETA 교감] 甲·乙본에는 是 없음</w:t>
      </w:r>
    </w:p>
    <w:p>
      <w:pPr>
        <w:pStyle w:val="SHTKNoteDetail"/>
      </w:pPr>
      <w:r>
        <w:t>• 교감 번호 | 0748003</w:t>
      </w:r>
    </w:p>
    <w:p>
      <w:pPr>
        <w:pStyle w:val="SHTKNoteDetail"/>
      </w:pPr>
      <w:r>
        <w:t>• 저본 독법 | 是 → ‘이다/옳다’</w:t>
      </w:r>
    </w:p>
    <w:p>
      <w:pPr>
        <w:pStyle w:val="SHTKNoteDetail"/>
      </w:pPr>
      <w:r>
        <w:t>• 이문 독법 | ∅ → ‘해당 성분 없음(탈락)’</w:t>
      </w:r>
    </w:p>
    <w:p>
      <w:pPr>
        <w:pStyle w:val="SHTKNoteDetail"/>
      </w:pPr>
      <w:r>
        <w:t>• 저본 기준 번역 | “오래 지난 것은 그 뒤이다.”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0748003.</w:t>
      </w:r>
    </w:p>
    <w:p>
      <w:pPr>
        <w:pStyle w:val="SHTKNoteSummary"/>
      </w:pPr>
      <w:r>
        <w:t>교감 요약 | [CBETA 교감] 저본 後 → 甲·乙본 沒</w:t>
      </w:r>
    </w:p>
    <w:p>
      <w:pPr>
        <w:pStyle w:val="SHTKNoteDetail"/>
      </w:pPr>
      <w:r>
        <w:t>• 교감 번호 | 0748004</w:t>
      </w:r>
    </w:p>
    <w:p>
      <w:pPr>
        <w:pStyle w:val="SHTKNoteDetail"/>
      </w:pPr>
      <w:r>
        <w:t>• 저본 독법 | 後 → ‘뒤/그 뒤’</w:t>
      </w:r>
    </w:p>
    <w:p>
      <w:pPr>
        <w:pStyle w:val="SHTKNoteDetail"/>
      </w:pPr>
      <w:r>
        <w:t>• 이문 독법 | 沒</w:t>
      </w:r>
    </w:p>
    <w:p>
      <w:pPr>
        <w:pStyle w:val="SHTKNoteDetail"/>
      </w:pPr>
      <w:r>
        <w:t>• 저본 기준 번역 | “오래 지난 것은 그 뒤이다.”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0748004.</w:t>
      </w:r>
    </w:p>
    <w:p>
      <w:pPr>
        <w:pStyle w:val="SHTKSourceText"/>
      </w:pPr>
      <w:r>
        <w:t>生般中初生即般[5]是速。</w:t>
      </w:r>
    </w:p>
    <w:p>
      <w:pPr>
        <w:pStyle w:val="SHTKTranslationText"/>
      </w:pPr>
      <w:r>
        <w:t>생반 가운데 처음 태어나자마자 반열반하는 것은 빠른 것이고,</w:t>
      </w:r>
    </w:p>
    <w:p>
      <w:pPr>
        <w:pStyle w:val="SHTKNoteSummary"/>
      </w:pPr>
      <w:r>
        <w:t>교감 요약 | [CBETA 교감] 甲·乙본에는 是速 없음</w:t>
      </w:r>
    </w:p>
    <w:p>
      <w:pPr>
        <w:pStyle w:val="SHTKNoteDetail"/>
      </w:pPr>
      <w:r>
        <w:t>• 교감 번호 | 0748005</w:t>
      </w:r>
    </w:p>
    <w:p>
      <w:pPr>
        <w:pStyle w:val="SHTKNoteDetail"/>
      </w:pPr>
      <w:r>
        <w:t>• 저본 독법 | 是速</w:t>
      </w:r>
    </w:p>
    <w:p>
      <w:pPr>
        <w:pStyle w:val="SHTKNoteDetail"/>
      </w:pPr>
      <w:r>
        <w:t>• 이문 독법 | ∅ → ‘해당 성분 없음(탈락)’</w:t>
      </w:r>
    </w:p>
    <w:p>
      <w:pPr>
        <w:pStyle w:val="SHTKNoteDetail"/>
      </w:pPr>
      <w:r>
        <w:t>• 저본 기준 번역 | “생반 가운데 처음 태어나자마자 반열반하는 것은 빠른 것이고,”</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0748005.</w:t>
      </w:r>
    </w:p>
    <w:p>
      <w:pPr>
        <w:pStyle w:val="SHTKSourceText"/>
      </w:pPr>
      <w:r>
        <w:t>有行是次。</w:t>
      </w:r>
    </w:p>
    <w:p>
      <w:pPr>
        <w:pStyle w:val="SHTKTranslationText"/>
      </w:pPr>
      <w:r>
        <w:t>유행반은 그 다음이며,</w:t>
      </w:r>
    </w:p>
    <w:p>
      <w:pPr>
        <w:pStyle w:val="SHTKSourceText"/>
      </w:pPr>
      <w:r>
        <w:t>無[6]行是後</w:t>
      </w:r>
    </w:p>
    <w:p>
      <w:pPr>
        <w:pStyle w:val="SHTKTranslationText"/>
      </w:pPr>
      <w:r>
        <w:t>무행반은 그 뒤이다.</w:t>
      </w:r>
    </w:p>
    <w:p>
      <w:pPr>
        <w:pStyle w:val="SHTKNoteSummary"/>
      </w:pPr>
      <w:r>
        <w:t>교감 요약 | [CBETA 교감] 甲·乙본에는 行 없음</w:t>
      </w:r>
    </w:p>
    <w:p>
      <w:pPr>
        <w:pStyle w:val="SHTKNoteDetail"/>
      </w:pPr>
      <w:r>
        <w:t>• 교감 번호 | 0748006</w:t>
      </w:r>
    </w:p>
    <w:p>
      <w:pPr>
        <w:pStyle w:val="SHTKNoteDetail"/>
      </w:pPr>
      <w:r>
        <w:t>• 저본 독법 | 行 → ‘행/행위’</w:t>
      </w:r>
    </w:p>
    <w:p>
      <w:pPr>
        <w:pStyle w:val="SHTKNoteDetail"/>
      </w:pPr>
      <w:r>
        <w:t>• 이문 독법 | ∅ → ‘해당 성분 없음(탈락)’</w:t>
      </w:r>
    </w:p>
    <w:p>
      <w:pPr>
        <w:pStyle w:val="SHTKNoteDetail"/>
      </w:pPr>
      <w:r>
        <w:t>• 저본 기준 번역 | “무행반은 그 뒤이다.”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0748006.</w:t>
      </w:r>
    </w:p>
    <w:p>
      <w:pPr>
        <w:pStyle w:val="SHTKSourceText"/>
      </w:pPr>
      <w:r>
        <w:t>上流三全超是速。半超是次。</w:t>
      </w:r>
    </w:p>
    <w:p>
      <w:pPr>
        <w:pStyle w:val="SHTKTranslationText"/>
      </w:pPr>
      <w:r>
        <w:t>상류의 세 가지 가운데 전초는 빠르고, 반초는 그 다음이며,</w:t>
      </w:r>
    </w:p>
    <w:p>
      <w:pPr>
        <w:pStyle w:val="SHTKSourceText"/>
      </w:pPr>
      <w:r>
        <w:t>遍沒[＊]是遲。</w:t>
      </w:r>
    </w:p>
    <w:p>
      <w:pPr>
        <w:pStyle w:val="SHTKTranslationText"/>
      </w:pPr>
      <w:r>
        <w:t>편몰은 늦다.</w:t>
      </w:r>
    </w:p>
    <w:p>
      <w:pPr>
        <w:pStyle w:val="SHTKNoteSummary"/>
      </w:pPr>
      <w:r>
        <w:t>교감 요약 | [CBETA 교감] 甲·乙본에는 是 없음</w:t>
      </w:r>
    </w:p>
    <w:p>
      <w:pPr>
        <w:pStyle w:val="SHTKNoteDetail"/>
      </w:pPr>
      <w:r>
        <w:t>• 원교감 원문 | 是【大】＊，〔－〕【甲】【乙】＊</w:t>
      </w:r>
    </w:p>
    <w:p>
      <w:pPr>
        <w:pStyle w:val="SHTKNoteDetail"/>
      </w:pPr>
      <w:r>
        <w:t>• 해당 번역 | “편몰은 늦다.”</w:t>
      </w:r>
    </w:p>
    <w:p>
      <w:pPr>
        <w:pStyle w:val="SHTKNoteDetail"/>
      </w:pPr>
      <w:r>
        <w:t>• 번역 영향 판정 | [의미 차이 있음]</w:t>
      </w:r>
    </w:p>
    <w:p>
      <w:pPr>
        <w:pStyle w:val="SHTKNoteDetail"/>
      </w:pPr>
      <w:r>
        <w:t>• 출처 | CBETA T41n1822, 교감 번호 0748003.</w:t>
      </w:r>
    </w:p>
    <w:p>
      <w:pPr>
        <w:pStyle w:val="SHTKPositionMarker"/>
      </w:pPr>
      <w:bookmarkStart w:id="5234" w:name="loc_0748a10"/>
      <w:bookmarkEnd w:id="5234"/>
      <w:r>
        <w:t>[0748a10]</w:t>
      </w:r>
    </w:p>
    <w:p>
      <w:pPr>
        <w:pStyle w:val="SHTKSourceText"/>
      </w:pPr>
      <w:r>
        <w:t>論。如是三種至經久不同。明分三九因也。</w:t>
      </w:r>
    </w:p>
    <w:p>
      <w:pPr>
        <w:pStyle w:val="SHTKTranslationText"/>
      </w:pPr>
      <w:r>
        <w:t>논에서 “이와 같은 세 종류는”부터 “오래 지남이 같지 않다”까지이다. 세 가지를 나누어 아홉이 되는 원인을 밝힌 것이다.</w:t>
      </w:r>
    </w:p>
    <w:p>
      <w:pPr>
        <w:pStyle w:val="SHTKPositionMarker"/>
      </w:pPr>
      <w:bookmarkStart w:id="5235" w:name="loc_0748a11"/>
      <w:bookmarkEnd w:id="5235"/>
      <w:r>
        <w:t>[0748a11]</w:t>
      </w:r>
    </w:p>
    <w:p>
      <w:pPr>
        <w:pStyle w:val="SHTKSourceText"/>
      </w:pPr>
      <w:r>
        <w:t>論。且總[7]成三至根差別故。</w:t>
      </w:r>
    </w:p>
    <w:p>
      <w:pPr>
        <w:pStyle w:val="SHTKTranslationText"/>
      </w:pPr>
      <w:r>
        <w:t>논에서 “우선 총괄하여 세 가지를 이룬다”부터 “근의 차별 때문이다”까지이다.</w:t>
      </w:r>
    </w:p>
    <w:p>
      <w:pPr>
        <w:pStyle w:val="SHTKNoteSummary"/>
      </w:pPr>
      <w:r>
        <w:t>교감 요약 | [CBETA 교감] 저본 成 → 乙본 咸</w:t>
      </w:r>
    </w:p>
    <w:p>
      <w:pPr>
        <w:pStyle w:val="SHTKNoteDetail"/>
      </w:pPr>
      <w:r>
        <w:t>• 교감 번호 | 0748007</w:t>
      </w:r>
    </w:p>
    <w:p>
      <w:pPr>
        <w:pStyle w:val="SHTKNoteDetail"/>
      </w:pPr>
      <w:r>
        <w:t>• 저본 독법 | 成 → ‘이루다’</w:t>
      </w:r>
    </w:p>
    <w:p>
      <w:pPr>
        <w:pStyle w:val="SHTKNoteDetail"/>
      </w:pPr>
      <w:r>
        <w:t>• 이문 독법 | 咸</w:t>
      </w:r>
    </w:p>
    <w:p>
      <w:pPr>
        <w:pStyle w:val="SHTKNoteDetail"/>
      </w:pPr>
      <w:r>
        <w:t>• 저본 기준 번역 | “논에서 “우선 총괄하여 세 가지를 이룬다”부터 “근의 차별 때문이다”까지이다.”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0748007.</w:t>
      </w:r>
    </w:p>
    <w:p>
      <w:pPr>
        <w:pStyle w:val="SHTKSourceText"/>
      </w:pPr>
      <w:r>
        <w:t>此總分三由三因也。唯有起業是中般。</w:t>
      </w:r>
    </w:p>
    <w:p>
      <w:pPr>
        <w:pStyle w:val="SHTKTranslationText"/>
      </w:pPr>
      <w:r>
        <w:t>이는 세 가지를 총괄하여 나누는 데 세 가지 원인이 있음을 밝힌 것이다. 오직 기업만 있는 것은 중반이고,</w:t>
      </w:r>
    </w:p>
    <w:p>
      <w:pPr>
        <w:pStyle w:val="SHTKSourceText"/>
      </w:pPr>
      <w:r>
        <w:t>[8]有起．生業是生般。</w:t>
      </w:r>
    </w:p>
    <w:p>
      <w:pPr>
        <w:pStyle w:val="SHTKTranslationText"/>
      </w:pPr>
      <w:r>
        <w:t>기업과 생업이 있는 것은 생반이며,</w:t>
      </w:r>
    </w:p>
    <w:p>
      <w:pPr>
        <w:pStyle w:val="SHTKNoteSummary"/>
      </w:pPr>
      <w:r>
        <w:t>교감 요약 | [CBETA 교감] 저본 有 → 甲·乙본 即</w:t>
      </w:r>
    </w:p>
    <w:p>
      <w:pPr>
        <w:pStyle w:val="SHTKNoteDetail"/>
      </w:pPr>
      <w:r>
        <w:t>• 교감 번호 | 0748008</w:t>
      </w:r>
    </w:p>
    <w:p>
      <w:pPr>
        <w:pStyle w:val="SHTKNoteDetail"/>
      </w:pPr>
      <w:r>
        <w:t>• 저본 독법 | 有 → ‘있다’</w:t>
      </w:r>
    </w:p>
    <w:p>
      <w:pPr>
        <w:pStyle w:val="SHTKNoteDetail"/>
      </w:pPr>
      <w:r>
        <w:t>• 이문 독법 | 即 → ‘곧’</w:t>
      </w:r>
    </w:p>
    <w:p>
      <w:pPr>
        <w:pStyle w:val="SHTKNoteDetail"/>
      </w:pPr>
      <w:r>
        <w:t>• 저본 기준 번역 | “기업과 생업이 있는 것은 생반이며,”</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0748008.</w:t>
      </w:r>
    </w:p>
    <w:p>
      <w:pPr>
        <w:pStyle w:val="SHTKSourceText"/>
      </w:pPr>
      <w:r>
        <w:t>有起．生．後業是上流又下煩惱是中般。中煩惱是生般。</w:t>
      </w:r>
    </w:p>
    <w:p>
      <w:pPr>
        <w:pStyle w:val="SHTKTranslationText"/>
      </w:pPr>
      <w:r>
        <w:t>기업·생업·후업이 있는 것은 상류이다. 또 하품 번뇌는 중반이고, 중품 번뇌는 생반이며,</w:t>
      </w:r>
    </w:p>
    <w:p>
      <w:pPr>
        <w:pStyle w:val="SHTKSourceText"/>
      </w:pPr>
      <w:r>
        <w:t>上煩惱是[9]上流</w:t>
      </w:r>
    </w:p>
    <w:p>
      <w:pPr>
        <w:pStyle w:val="SHTKTranslationText"/>
      </w:pPr>
      <w:r>
        <w:t>상품 번뇌는 상류이다.</w:t>
      </w:r>
    </w:p>
    <w:p>
      <w:pPr>
        <w:pStyle w:val="SHTKNoteSummary"/>
      </w:pPr>
      <w:r>
        <w:t>교감 요약 | [CBETA 교감] 저본 上 → 甲·乙본 上是上</w:t>
      </w:r>
    </w:p>
    <w:p>
      <w:pPr>
        <w:pStyle w:val="SHTKNoteDetail"/>
      </w:pPr>
      <w:r>
        <w:t>• 교감 번호 | 0748009</w:t>
      </w:r>
    </w:p>
    <w:p>
      <w:pPr>
        <w:pStyle w:val="SHTKNoteDetail"/>
      </w:pPr>
      <w:r>
        <w:t>• 저본 독법 | 上 → ‘위/이상’</w:t>
      </w:r>
    </w:p>
    <w:p>
      <w:pPr>
        <w:pStyle w:val="SHTKNoteDetail"/>
      </w:pPr>
      <w:r>
        <w:t>• 이문 독법 | 上是上 → ‘위/이상 / 이다/옳다 / 위/이상’</w:t>
      </w:r>
    </w:p>
    <w:p>
      <w:pPr>
        <w:pStyle w:val="SHTKNoteDetail"/>
      </w:pPr>
      <w:r>
        <w:t>• 저본 기준 번역 | “상품 번뇌는 상류이다.”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0748009.</w:t>
      </w:r>
    </w:p>
    <w:p>
      <w:pPr>
        <w:pStyle w:val="SHTKSourceText"/>
      </w:pPr>
      <w:r>
        <w:t>又上根是中。中根是生。下根上流。</w:t>
      </w:r>
    </w:p>
    <w:p>
      <w:pPr>
        <w:pStyle w:val="SHTKTranslationText"/>
      </w:pPr>
      <w:r>
        <w:t>또 상근은 중반이고, 중근은 생반이며, 하근은 상류이다.</w:t>
      </w:r>
    </w:p>
    <w:p>
      <w:pPr>
        <w:pStyle w:val="SHTKPositionMarker"/>
      </w:pPr>
      <w:bookmarkStart w:id="5236" w:name="loc_0748a16"/>
      <w:bookmarkEnd w:id="5236"/>
      <w:r>
        <w:t>[0748a16]</w:t>
      </w:r>
    </w:p>
    <w:p>
      <w:pPr>
        <w:pStyle w:val="SHTKSourceText"/>
      </w:pPr>
      <w:r>
        <w:t>論。此三一一至成三九別。</w:t>
      </w:r>
    </w:p>
    <w:p>
      <w:pPr>
        <w:pStyle w:val="SHTKTranslationText"/>
      </w:pPr>
      <w:r>
        <w:t>논에서 “이 세 가지를 각각”부터 “세 가지씩 아홉 차별을 이룬다”까지이다.</w:t>
      </w:r>
    </w:p>
    <w:p>
      <w:pPr>
        <w:pStyle w:val="SHTKSourceText"/>
      </w:pPr>
      <w:r>
        <w:t>此明三[10]九三也。</w:t>
      </w:r>
    </w:p>
    <w:p>
      <w:pPr>
        <w:pStyle w:val="SHTKTranslationText"/>
      </w:pPr>
      <w:r>
        <w:t>이는 세 가지를 각각 셋으로 나누어 아홉이 됨을 밝힌 것이다.</w:t>
      </w:r>
    </w:p>
    <w:p>
      <w:pPr>
        <w:pStyle w:val="SHTKNoteSummary"/>
      </w:pPr>
      <w:r>
        <w:t>교감 요약 | [CBETA 교감] 저본 九 → 甲·乙본 各</w:t>
      </w:r>
    </w:p>
    <w:p>
      <w:pPr>
        <w:pStyle w:val="SHTKNoteDetail"/>
      </w:pPr>
      <w:r>
        <w:t>• 교감 번호 | 0748010</w:t>
      </w:r>
    </w:p>
    <w:p>
      <w:pPr>
        <w:pStyle w:val="SHTKNoteDetail"/>
      </w:pPr>
      <w:r>
        <w:t>• 저본 독법 | 九 → ‘아홉/아홉째’</w:t>
      </w:r>
    </w:p>
    <w:p>
      <w:pPr>
        <w:pStyle w:val="SHTKNoteDetail"/>
      </w:pPr>
      <w:r>
        <w:t>• 이문 독법 | 各 → ‘각각’</w:t>
      </w:r>
    </w:p>
    <w:p>
      <w:pPr>
        <w:pStyle w:val="SHTKNoteDetail"/>
      </w:pPr>
      <w:r>
        <w:t>• 저본 기준 번역 | “이는 세 가지를 각각 셋으로 나누어 아홉이 됨을 밝힌 것이다.”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0748010.</w:t>
      </w:r>
    </w:p>
    <w:p>
      <w:pPr>
        <w:pStyle w:val="SHTKSourceText"/>
      </w:pPr>
      <w:r>
        <w:t>中般分三。由根．惑別。其業是同。無生有起故。生般三種亦由根惑有三。不由業也。同有起．生．業故。後三具由惑．業．根也。根．惑可知。業有三者。全超唯有順後受業一生。半超有順後業次多。一切處沒順後受業最多。故言亦由順後受業有差別故分成三種下結可知。</w:t>
      </w:r>
    </w:p>
    <w:p>
      <w:pPr>
        <w:pStyle w:val="SHTKTranslationText"/>
      </w:pPr>
      <w:r>
        <w:t>중반을 셋으로 나누는 것은, 근과 번뇌의 차별에 의한 것이고, 그 업은 같다. 생업은 없고 기업만 있기 때문이다. 생반의 세 종류도 근과 번뇌에 세 차별이 있기 때문이며, 업에 의한 것은 아니다. 모두 기업과 생업을 갖기 때문이다. 뒤의 세 종류는 번뇌·업·근을 모두 갖추어 차별된다. 근과 번뇌는 알 수 있다. 업에 세 가지가 있다는 것은, 전초에는 오직 한 생의 순후수업만 있고, 반초에는 순후업이 그보다 더 많으며, 일체처몰에는 순후수업이 가장 많다는 것이다. 그러므로 또한 순후수업에 차별이 있기 때문에 셋으로 나뉜다고 말한 것이다. 아래의 결론은 알 수 있다.</w:t>
      </w:r>
    </w:p>
    <w:p>
      <w:pPr>
        <w:pStyle w:val="SHTKPositionMarker"/>
      </w:pPr>
      <w:bookmarkStart w:id="5237" w:name="loc_0748a24"/>
      <w:bookmarkEnd w:id="5237"/>
      <w:r>
        <w:t>[0748a24]</w:t>
      </w:r>
    </w:p>
    <w:p>
      <w:pPr>
        <w:pStyle w:val="SHTKSourceText"/>
      </w:pPr>
      <w:r>
        <w:t>論。若爾何故諸契經中。下一頌。第三明七善士趣。</w:t>
      </w:r>
    </w:p>
    <w:p>
      <w:pPr>
        <w:pStyle w:val="SHTKTranslationText"/>
      </w:pPr>
      <w:r>
        <w:t>논에서 “그렇다면 어째서 여러 계경에서는”이라고 하였다. 아래의 한 송은, 셋째로 일곱 선사취를 밝힌 것이다.</w:t>
      </w:r>
    </w:p>
    <w:p>
      <w:pPr>
        <w:pStyle w:val="SHTKPositionMarker"/>
      </w:pPr>
      <w:bookmarkStart w:id="5238" w:name="loc_0748a25"/>
      <w:bookmarkEnd w:id="5238"/>
      <w:r>
        <w:t>[0748a25]</w:t>
      </w:r>
    </w:p>
    <w:p>
      <w:pPr>
        <w:pStyle w:val="SHTKSourceText"/>
      </w:pPr>
      <w:r>
        <w:t>論曰至且立為一。</w:t>
      </w:r>
    </w:p>
    <w:p>
      <w:pPr>
        <w:pStyle w:val="SHTKTranslationText"/>
      </w:pPr>
      <w:r>
        <w:t>논에서 “말하자면”부터 “우선 하나로 세운다”까지이다.</w:t>
      </w:r>
    </w:p>
    <w:p>
      <w:pPr>
        <w:pStyle w:val="SHTKSourceText"/>
      </w:pPr>
      <w:r>
        <w:t>[11]列七數也。</w:t>
      </w:r>
    </w:p>
    <w:p>
      <w:pPr>
        <w:pStyle w:val="SHTKTranslationText"/>
      </w:pPr>
      <w:r>
        <w:t>일곱이라는 수를 열거한 것이다.</w:t>
      </w:r>
    </w:p>
    <w:p>
      <w:pPr>
        <w:pStyle w:val="SHTKNoteSummary"/>
      </w:pPr>
      <w:r>
        <w:t>교감 요약 | [CBETA 교감] 저본 列 → 甲·乙본 分</w:t>
      </w:r>
    </w:p>
    <w:p>
      <w:pPr>
        <w:pStyle w:val="SHTKNoteDetail"/>
      </w:pPr>
      <w:r>
        <w:t>• 교감 번호 | 0748011</w:t>
      </w:r>
    </w:p>
    <w:p>
      <w:pPr>
        <w:pStyle w:val="SHTKNoteDetail"/>
      </w:pPr>
      <w:r>
        <w:t>• 저본 독법 | 列</w:t>
      </w:r>
    </w:p>
    <w:p>
      <w:pPr>
        <w:pStyle w:val="SHTKNoteDetail"/>
      </w:pPr>
      <w:r>
        <w:t>• 이문 독법 | 分</w:t>
      </w:r>
    </w:p>
    <w:p>
      <w:pPr>
        <w:pStyle w:val="SHTKNoteDetail"/>
      </w:pPr>
      <w:r>
        <w:t>• 저본 기준 번역 | “일곱이라는 수를 열거한 것이다.”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0748011.</w:t>
      </w:r>
    </w:p>
    <w:p>
      <w:pPr>
        <w:pStyle w:val="SHTKSourceText"/>
      </w:pPr>
      <w:r>
        <w:t>生中二般各[12]三為六。</w:t>
      </w:r>
    </w:p>
    <w:p>
      <w:pPr>
        <w:pStyle w:val="SHTKTranslationText"/>
      </w:pPr>
      <w:r>
        <w:t>생반과 중반 두 부류를 각각 셋으로 나누어 여섯으로 하고,</w:t>
      </w:r>
    </w:p>
    <w:p>
      <w:pPr>
        <w:pStyle w:val="SHTKNoteSummary"/>
      </w:pPr>
      <w:r>
        <w:t>교감 요약 | [CBETA 교감] 甲·乙본에는 三 없음</w:t>
      </w:r>
    </w:p>
    <w:p>
      <w:pPr>
        <w:pStyle w:val="SHTKNoteDetail"/>
      </w:pPr>
      <w:r>
        <w:t>• 교감 번호 | 0748012</w:t>
      </w:r>
    </w:p>
    <w:p>
      <w:pPr>
        <w:pStyle w:val="SHTKNoteDetail"/>
      </w:pPr>
      <w:r>
        <w:t>• 저본 독법 | 三 → ‘셋’</w:t>
      </w:r>
    </w:p>
    <w:p>
      <w:pPr>
        <w:pStyle w:val="SHTKNoteDetail"/>
      </w:pPr>
      <w:r>
        <w:t>• 이문 독법 | ∅ → ‘해당 성분 없음(탈락)’</w:t>
      </w:r>
    </w:p>
    <w:p>
      <w:pPr>
        <w:pStyle w:val="SHTKNoteDetail"/>
      </w:pPr>
      <w:r>
        <w:t>• 저본 기준 번역 | “생반과 중반 두 부류를 각각 셋으로 나누어 여섯으로 하고,”</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0748012.</w:t>
      </w:r>
    </w:p>
    <w:p>
      <w:pPr>
        <w:pStyle w:val="SHTKSourceText"/>
      </w:pPr>
      <w:r>
        <w:t>更加上流足前為七。</w:t>
      </w:r>
    </w:p>
    <w:p>
      <w:pPr>
        <w:pStyle w:val="SHTKTranslationText"/>
      </w:pPr>
      <w:r>
        <w:t>여기에 상류를 더하여 앞의 것과 합쳐 일곱으로 한다.</w:t>
      </w:r>
    </w:p>
    <w:p>
      <w:pPr>
        <w:pStyle w:val="SHTKPositionMarker"/>
      </w:pPr>
      <w:bookmarkStart w:id="5239" w:name="loc_0748a27"/>
      <w:bookmarkEnd w:id="5239"/>
      <w:r>
        <w:t>[0748a27]</w:t>
      </w:r>
    </w:p>
    <w:p>
      <w:pPr>
        <w:pStyle w:val="SHTKSourceText"/>
      </w:pPr>
      <w:r>
        <w:t>論。何獨依此至有學聖者。問也。何故唯不還立七善士趣。不依前果立善士趣。</w:t>
      </w:r>
    </w:p>
    <w:p>
      <w:pPr>
        <w:pStyle w:val="SHTKTranslationText"/>
      </w:pPr>
      <w:r>
        <w:t>논에서 “어찌 유독 이것에 의거하여”부터 “유학의 성자”까지이다. 질문이다. 어째서 오직 불환에게만 일곱 선사취를 세우고, 앞의 과에는 선사취를 세우지 않는가?</w:t>
      </w:r>
    </w:p>
    <w:p>
      <w:pPr>
        <w:pStyle w:val="SHTKPositionMarker"/>
      </w:pPr>
      <w:bookmarkStart w:id="5240" w:name="loc_0748a29"/>
      <w:bookmarkEnd w:id="5240"/>
      <w:r>
        <w:t>[0748a29]</w:t>
      </w:r>
    </w:p>
    <w:p>
      <w:pPr>
        <w:pStyle w:val="SHTKSourceText"/>
      </w:pPr>
      <w:r>
        <w:t>論。趣是行義至餘即不然。第一答也。趣是行義。</w:t>
      </w:r>
    </w:p>
    <w:p>
      <w:pPr>
        <w:pStyle w:val="SHTKTranslationText"/>
      </w:pPr>
      <w:r>
        <w:t>논에서 “취는 가는 뜻이다”부터 “나머지는 곧 그렇지 않다”까지이다. 첫째 답이다. ‘취’는 가는 뜻이다.</w:t>
      </w:r>
    </w:p>
    <w:p>
      <w:pPr>
        <w:pStyle w:val="SHTKSourceText"/>
      </w:pPr>
      <w:r>
        <w:t>不還之人唯行善故名善[13]士趣。</w:t>
      </w:r>
    </w:p>
    <w:p>
      <w:pPr>
        <w:pStyle w:val="SHTKTranslationText"/>
      </w:pPr>
      <w:r>
        <w:t>불환인 사람은 오직 선만 행하므로 선사취라 이름한다.</w:t>
      </w:r>
    </w:p>
    <w:p>
      <w:pPr>
        <w:pStyle w:val="SHTKNoteSummary"/>
      </w:pPr>
      <w:r>
        <w:t>교감 요약 | [CBETA 교감] 乙본에는 士 없음</w:t>
      </w:r>
    </w:p>
    <w:p>
      <w:pPr>
        <w:pStyle w:val="SHTKNoteDetail"/>
      </w:pPr>
      <w:r>
        <w:t>• 교감 번호 | 0748013</w:t>
      </w:r>
    </w:p>
    <w:p>
      <w:pPr>
        <w:pStyle w:val="SHTKNoteDetail"/>
      </w:pPr>
      <w:r>
        <w:t>• 저본 독법 | 士</w:t>
      </w:r>
    </w:p>
    <w:p>
      <w:pPr>
        <w:pStyle w:val="SHTKNoteDetail"/>
      </w:pPr>
      <w:r>
        <w:t>• 이문 독법 | ∅ → ‘해당 성분 없음(탈락)’</w:t>
      </w:r>
    </w:p>
    <w:p>
      <w:pPr>
        <w:pStyle w:val="SHTKNoteDetail"/>
      </w:pPr>
      <w:r>
        <w:t>• 저본 기준 번역 | “불환인 사람은 오직 선만 행하므로 선사취라 이름한다.”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0748013.</w:t>
      </w:r>
    </w:p>
    <w:p>
      <w:pPr>
        <w:pStyle w:val="SHTKSourceText"/>
      </w:pPr>
      <w:r>
        <w:t>前二向．果雖行善業。兼有不善與凡無別。由此不得善趣之名。</w:t>
      </w:r>
    </w:p>
    <w:p>
      <w:pPr>
        <w:pStyle w:val="SHTKTranslationText"/>
      </w:pPr>
      <w:r>
        <w:t>앞의 두 향과 과는 비록 선업을 행하지만, 겸하여 불선도 있어 범부와 다르지 않다. 이 때문에 선취라는 이름을 얻지 못한다.</w:t>
      </w:r>
    </w:p>
    <w:p>
      <w:pPr>
        <w:pStyle w:val="SHTKPositionMarker"/>
      </w:pPr>
      <w:bookmarkStart w:id="5241" w:name="loc_0748b03"/>
      <w:bookmarkEnd w:id="5241"/>
      <w:r>
        <w:t>[0748b03]</w:t>
      </w:r>
    </w:p>
    <w:p>
      <w:pPr>
        <w:pStyle w:val="SHTKSourceText"/>
      </w:pPr>
      <w:r>
        <w:t>論。又唯七種至立善士趣。第二釋也。前就行善名為善趣。此就上行故名善趣。唯不還果唯向上行。不復還下。前之向果。皆於欲界來往生也。雖一間人唯有一生。或上或下。非唯上生。故不名為善士趣也</w:t>
      </w:r>
    </w:p>
    <w:p>
      <w:pPr>
        <w:pStyle w:val="SHTKTranslationText"/>
      </w:pPr>
      <w:r>
        <w:t>논에서 “또 오직 일곱 종류는”부터 “선사취를 세운다”까지이다. 둘째 풀이이다. 앞에서는 선을 행하는 데 의거하여 선취라 이름했고, 여기서는 위로 올라가는 데 의거하여 선취라 이름한다. 오직 불환과만 오직 위로 올라가며, 다시 아래로 돌아오지 않는다. 앞의 향과 과는, 모두 욕계에서 오가며 태어난다. 비록 일간인 사람은 오직 한 생만 남았지만, 혹은 위로 가기도 하고 혹은 아래로 가기도 하여, 오직 위로만 태어나는 것은 아니다. 그러므로 선사취라 이름하지 않는다.</w:t>
      </w:r>
    </w:p>
    <w:p>
      <w:pPr>
        <w:pStyle w:val="SHTKSourceText"/>
      </w:pPr>
      <w:r>
        <w:t>二釋之中後[14]將為勝。</w:t>
      </w:r>
    </w:p>
    <w:p>
      <w:pPr>
        <w:pStyle w:val="SHTKTranslationText"/>
      </w:pPr>
      <w:r>
        <w:t>두 풀이 가운데 뒤의 풀이를 더 뛰어난 것으로 여긴다.</w:t>
      </w:r>
    </w:p>
    <w:p>
      <w:pPr>
        <w:pStyle w:val="SHTKNoteSummary"/>
      </w:pPr>
      <w:r>
        <w:t>교감 요약 | [CBETA 교감] 저본 將 → 乙본 解</w:t>
      </w:r>
    </w:p>
    <w:p>
      <w:pPr>
        <w:pStyle w:val="SHTKNoteDetail"/>
      </w:pPr>
      <w:r>
        <w:t>• 교감 번호 | 0748014</w:t>
      </w:r>
    </w:p>
    <w:p>
      <w:pPr>
        <w:pStyle w:val="SHTKNoteDetail"/>
      </w:pPr>
      <w:r>
        <w:t>• 저본 독법 | 將</w:t>
      </w:r>
    </w:p>
    <w:p>
      <w:pPr>
        <w:pStyle w:val="SHTKNoteDetail"/>
      </w:pPr>
      <w:r>
        <w:t>• 이문 독법 | 解 → ‘해석하다/풀다’</w:t>
      </w:r>
    </w:p>
    <w:p>
      <w:pPr>
        <w:pStyle w:val="SHTKNoteDetail"/>
      </w:pPr>
      <w:r>
        <w:t>• 저본 기준 번역 | “두 풀이 가운데 뒤의 풀이를 더 뛰어난 것으로 여긴다.”</w:t>
      </w:r>
    </w:p>
    <w:p>
      <w:pPr>
        <w:pStyle w:val="SHTKNoteDetail"/>
      </w:pPr>
      <w:r>
        <w:t>• 교감 해설 | 저본 後將為勝의 將을 을본은 解로 읽는다. 본문은 “뒤의 풀이를 더 뛰어난 것으로 여긴다”는 문맥으로 저본을 보존한다.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0748014.</w:t>
      </w:r>
    </w:p>
    <w:p>
      <w:pPr>
        <w:pStyle w:val="SHTKSourceText"/>
      </w:pPr>
      <w:r>
        <w:t>若唯行善名為善趣。無學之人亦唯行善。因何不取。婆沙一百七十五云。問如生．不生各有三種。上流亦爾。謂全超．半超．一切處沒。何故合說一耶答生．不生各是一有相續。於中分位差別難知。欲令知故各說三種。上流三種生數自辨。差別易知。是故但隨上行義勝合說一種復次生與不生一期時促。於差別義唯有爾所易可建立。是故分三。上流時長差別多種。分齊難辨。故合立一。</w:t>
      </w:r>
    </w:p>
    <w:p>
      <w:pPr>
        <w:pStyle w:val="SHTKTranslationText"/>
      </w:pPr>
      <w:r>
        <w:t>만약 오직 선을 행하기 때문에 선취라 이름한다면, 무학인 사람도 또한 오직 선만 행하는데, 무슨 이유로 취하지 않는가? 《비바사》 제175권에서는 말한다. 묻는다. 생반과 불생반에 각각 세 종류가 있듯이, 상류도 또한 그러하여, 곧 전초·반초·일체처몰이 있는데, 어째서 합하여 하나로 말하는가? 답한다. 생반과 불생반은 각각 한 유의 상속이고, 그 가운데 분위의 차별을 알기 어렵다. 알게 하려는 까닭에 각각 세 종류로 말한다. 상류의 세 종류는 태어나는 횟수가 저절로 드러나고, 차별을 알기 쉽다. 그러므로 다만 위로 올라간다는 뜻이 뛰어난 점을 따라 합하여 한 종류로 말한다. 또 생반과 불생반은 한 생의 기간이 짧고, 그 차별의 뜻도 오직 이 정도뿐이어서 쉽게 세울 수 있다. 그러므로 셋으로 나눈다. 상류는 기간이 길고 차별도 여러 종류여서, 한계를 분별하기 어렵다. 그러므로 합하여 하나로 세운다.</w:t>
      </w:r>
    </w:p>
    <w:p>
      <w:pPr>
        <w:pStyle w:val="SHTKSourceText"/>
      </w:pPr>
      <w:r>
        <w:t>復次生[15]與不生亦有[16]等義。</w:t>
      </w:r>
    </w:p>
    <w:p>
      <w:pPr>
        <w:pStyle w:val="SHTKTranslationText"/>
      </w:pPr>
      <w:r>
        <w:t>또 생반과 불생반에는 서로 같은 뜻도 있고,</w:t>
      </w:r>
    </w:p>
    <w:p>
      <w:pPr>
        <w:pStyle w:val="SHTKNoteSummary"/>
      </w:pPr>
      <w:r>
        <w:t>교감 요약 | [CBETA 교감] 甲·乙본에는 與 없음</w:t>
      </w:r>
    </w:p>
    <w:p>
      <w:pPr>
        <w:pStyle w:val="SHTKNoteDetail"/>
      </w:pPr>
      <w:r>
        <w:t>• 교감 번호 | 0748015</w:t>
      </w:r>
    </w:p>
    <w:p>
      <w:pPr>
        <w:pStyle w:val="SHTKNoteDetail"/>
      </w:pPr>
      <w:r>
        <w:t>• 저본 독법 | 與</w:t>
      </w:r>
    </w:p>
    <w:p>
      <w:pPr>
        <w:pStyle w:val="SHTKNoteDetail"/>
      </w:pPr>
      <w:r>
        <w:t>• 이문 독법 | ∅ → ‘해당 성분 없음(탈락)’</w:t>
      </w:r>
    </w:p>
    <w:p>
      <w:pPr>
        <w:pStyle w:val="SHTKNoteDetail"/>
      </w:pPr>
      <w:r>
        <w:t>• 저본 기준 번역 | “또 생반과 불생반에는 서로 같은 뜻도 있고,”</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0748015.</w:t>
      </w:r>
    </w:p>
    <w:p>
      <w:pPr>
        <w:pStyle w:val="SHTKNoteSummary"/>
      </w:pPr>
      <w:r>
        <w:t>교감 요약 | [CBETA 교감] 저본 等 → 乙본 等差</w:t>
      </w:r>
    </w:p>
    <w:p>
      <w:pPr>
        <w:pStyle w:val="SHTKNoteDetail"/>
      </w:pPr>
      <w:r>
        <w:t>• 교감 번호 | 0748016</w:t>
      </w:r>
    </w:p>
    <w:p>
      <w:pPr>
        <w:pStyle w:val="SHTKNoteDetail"/>
      </w:pPr>
      <w:r>
        <w:t>• 저본 독법 | 等 → ‘등’</w:t>
      </w:r>
    </w:p>
    <w:p>
      <w:pPr>
        <w:pStyle w:val="SHTKNoteDetail"/>
      </w:pPr>
      <w:r>
        <w:t>• 이문 독법 | 等差</w:t>
      </w:r>
    </w:p>
    <w:p>
      <w:pPr>
        <w:pStyle w:val="SHTKNoteDetail"/>
      </w:pPr>
      <w:r>
        <w:t>• 저본 기준 번역 | “또 생반과 불생반에는 서로 같은 뜻도 있고,”</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0748016.</w:t>
      </w:r>
    </w:p>
    <w:p>
      <w:pPr>
        <w:pStyle w:val="SHTKSourceText"/>
      </w:pPr>
      <w:r>
        <w:t>上流亦有別義。</w:t>
      </w:r>
    </w:p>
    <w:p>
      <w:pPr>
        <w:pStyle w:val="SHTKTranslationText"/>
      </w:pPr>
      <w:r>
        <w:t>상류에도 서로 다른 뜻이 있다.</w:t>
      </w:r>
    </w:p>
    <w:p>
      <w:pPr>
        <w:pStyle w:val="SHTKSourceText"/>
      </w:pPr>
      <w:r>
        <w:t>欲以二文互[17]相顯故。</w:t>
      </w:r>
    </w:p>
    <w:p>
      <w:pPr>
        <w:pStyle w:val="SHTKTranslationText"/>
      </w:pPr>
      <w:r>
        <w:t>두 문장을 서로 드러내게 하려는 까닭에,</w:t>
      </w:r>
    </w:p>
    <w:p>
      <w:pPr>
        <w:pStyle w:val="SHTKNoteSummary"/>
      </w:pPr>
      <w:r>
        <w:t>교감 요약 | [CBETA 교감] 甲·乙본에는 相 없음</w:t>
      </w:r>
    </w:p>
    <w:p>
      <w:pPr>
        <w:pStyle w:val="SHTKNoteDetail"/>
      </w:pPr>
      <w:r>
        <w:t>• 교감 번호 | 0748017</w:t>
      </w:r>
    </w:p>
    <w:p>
      <w:pPr>
        <w:pStyle w:val="SHTKNoteDetail"/>
      </w:pPr>
      <w:r>
        <w:t>• 저본 독법 | 相 → ‘상/모양’</w:t>
      </w:r>
    </w:p>
    <w:p>
      <w:pPr>
        <w:pStyle w:val="SHTKNoteDetail"/>
      </w:pPr>
      <w:r>
        <w:t>• 이문 독법 | ∅ → ‘해당 성분 없음(탈락)’</w:t>
      </w:r>
    </w:p>
    <w:p>
      <w:pPr>
        <w:pStyle w:val="SHTKNoteDetail"/>
      </w:pPr>
      <w:r>
        <w:t>• 저본 기준 번역 | “두 문장을 서로 드러내게 하려는 까닭에,”</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0748017.</w:t>
      </w:r>
    </w:p>
    <w:p>
      <w:pPr>
        <w:pStyle w:val="SHTKSourceText"/>
      </w:pPr>
      <w:r>
        <w:t>作如是說復次生與不生。善士趣相現前易了。以彼速趣般涅槃故。</w:t>
      </w:r>
    </w:p>
    <w:p>
      <w:pPr>
        <w:pStyle w:val="SHTKTranslationText"/>
      </w:pPr>
      <w:r>
        <w:t>이와 같이 말한 것이다. 또 생반과 불생반은, 선사취의 모습이 눈앞에 드러나 알아보기 쉽다. 그들은 빠르게 반열반으로 나아가기 때문이다.</w:t>
      </w:r>
    </w:p>
    <w:p>
      <w:pPr>
        <w:pStyle w:val="SHTKSourceText"/>
      </w:pPr>
      <w:r>
        <w:t>各分[18]為三。</w:t>
      </w:r>
    </w:p>
    <w:p>
      <w:pPr>
        <w:pStyle w:val="SHTKTranslationText"/>
      </w:pPr>
      <w:r>
        <w:t>그러므로 각각 셋으로 나눈다.</w:t>
      </w:r>
    </w:p>
    <w:p>
      <w:pPr>
        <w:pStyle w:val="SHTKNoteSummary"/>
      </w:pPr>
      <w:r>
        <w:t>교감 요약 | [CBETA 교감] 저본 為 → 甲·乙본 其</w:t>
      </w:r>
    </w:p>
    <w:p>
      <w:pPr>
        <w:pStyle w:val="SHTKNoteDetail"/>
      </w:pPr>
      <w:r>
        <w:t>• 교감 번호 | 0748018</w:t>
      </w:r>
    </w:p>
    <w:p>
      <w:pPr>
        <w:pStyle w:val="SHTKNoteDetail"/>
      </w:pPr>
      <w:r>
        <w:t>• 저본 독법 | 為 → ‘…이다/…로 삼다’</w:t>
      </w:r>
    </w:p>
    <w:p>
      <w:pPr>
        <w:pStyle w:val="SHTKNoteDetail"/>
      </w:pPr>
      <w:r>
        <w:t>• 이문 독법 | 其 → ‘그’</w:t>
      </w:r>
    </w:p>
    <w:p>
      <w:pPr>
        <w:pStyle w:val="SHTKNoteDetail"/>
      </w:pPr>
      <w:r>
        <w:t>• 저본 기준 번역 | “그러므로 각각 셋으로 나눈다.”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0748018.</w:t>
      </w:r>
    </w:p>
    <w:p>
      <w:pPr>
        <w:pStyle w:val="SHTKSourceText"/>
      </w:pPr>
      <w:r>
        <w:t>其[19]上流者。</w:t>
      </w:r>
    </w:p>
    <w:p>
      <w:pPr>
        <w:pStyle w:val="SHTKTranslationText"/>
      </w:pPr>
      <w:r>
        <w:t>그 상류는,</w:t>
      </w:r>
    </w:p>
    <w:p>
      <w:pPr>
        <w:pStyle w:val="SHTKNoteSummary"/>
      </w:pPr>
      <w:r>
        <w:t>교감 요약 | [CBETA 교감] 저본 上 → 甲·乙본 三上</w:t>
      </w:r>
    </w:p>
    <w:p>
      <w:pPr>
        <w:pStyle w:val="SHTKNoteDetail"/>
      </w:pPr>
      <w:r>
        <w:t>• 교감 번호 | 0748019</w:t>
      </w:r>
    </w:p>
    <w:p>
      <w:pPr>
        <w:pStyle w:val="SHTKNoteDetail"/>
      </w:pPr>
      <w:r>
        <w:t>• 저본 독법 | 上 → ‘위/이상’</w:t>
      </w:r>
    </w:p>
    <w:p>
      <w:pPr>
        <w:pStyle w:val="SHTKNoteDetail"/>
      </w:pPr>
      <w:r>
        <w:t>• 이문 독법 | 三上 → ‘셋 / 위/이상’</w:t>
      </w:r>
    </w:p>
    <w:p>
      <w:pPr>
        <w:pStyle w:val="SHTKNoteDetail"/>
      </w:pPr>
      <w:r>
        <w:t>• 저본 기준 번역 | “그 상류는,”</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0748019.</w:t>
      </w:r>
    </w:p>
    <w:p>
      <w:pPr>
        <w:pStyle w:val="SHTKSourceText"/>
      </w:pPr>
      <w:r>
        <w:t>善士趣相微隱難知。</w:t>
      </w:r>
    </w:p>
    <w:p>
      <w:pPr>
        <w:pStyle w:val="SHTKTranslationText"/>
      </w:pPr>
      <w:r>
        <w:t>선사취의 모습이 미세하고 숨어 있어 알기 어렵다.</w:t>
      </w:r>
    </w:p>
    <w:p>
      <w:pPr>
        <w:pStyle w:val="SHTKSourceText"/>
      </w:pPr>
      <w:r>
        <w:t>以彼[20]尚經多生死故。</w:t>
      </w:r>
    </w:p>
    <w:p>
      <w:pPr>
        <w:pStyle w:val="SHTKTranslationText"/>
      </w:pPr>
      <w:r>
        <w:t>그들은 오히려 여러 생사를 거치기 때문이다.</w:t>
      </w:r>
    </w:p>
    <w:p>
      <w:pPr>
        <w:pStyle w:val="SHTKNoteSummary"/>
      </w:pPr>
      <w:r>
        <w:t>교감 요약 | [CBETA 교감] 저본 尚 → 甲·乙본 當</w:t>
      </w:r>
    </w:p>
    <w:p>
      <w:pPr>
        <w:pStyle w:val="SHTKNoteDetail"/>
      </w:pPr>
      <w:r>
        <w:t>• 교감 번호 | 0748020</w:t>
      </w:r>
    </w:p>
    <w:p>
      <w:pPr>
        <w:pStyle w:val="SHTKNoteDetail"/>
      </w:pPr>
      <w:r>
        <w:t>• 저본 독법 | 尚</w:t>
      </w:r>
    </w:p>
    <w:p>
      <w:pPr>
        <w:pStyle w:val="SHTKNoteDetail"/>
      </w:pPr>
      <w:r>
        <w:t>• 이문 독법 | 當 → ‘마땅하다’</w:t>
      </w:r>
    </w:p>
    <w:p>
      <w:pPr>
        <w:pStyle w:val="SHTKNoteDetail"/>
      </w:pPr>
      <w:r>
        <w:t>• 저본 기준 번역 | “그들은 오히려 여러 생사를 거치기 때문이다.”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0748020.</w:t>
      </w:r>
    </w:p>
    <w:p>
      <w:pPr>
        <w:pStyle w:val="SHTKSourceText"/>
      </w:pPr>
      <w:r>
        <w:t>但合說一(生謂生般等。不生謂中般)。</w:t>
      </w:r>
    </w:p>
    <w:p>
      <w:pPr>
        <w:pStyle w:val="SHTKTranslationText"/>
      </w:pPr>
      <w:r>
        <w:t>그러므로 다만 합하여 하나로 말한다. (생은 생반 등을 말하고, 불생은 중반을 말한다.)</w:t>
      </w:r>
    </w:p>
    <w:p>
      <w:pPr>
        <w:pStyle w:val="SHTKPositionMarker"/>
      </w:pPr>
      <w:bookmarkStart w:id="5242" w:name="loc_0748b23"/>
      <w:bookmarkEnd w:id="5242"/>
      <w:r>
        <w:t>[0748b23]</w:t>
      </w:r>
    </w:p>
    <w:p>
      <w:pPr>
        <w:pStyle w:val="SHTKSourceText"/>
      </w:pPr>
      <w:r>
        <w:t>論。若爾何故至乃至廣說。引經難也。准經亦取一切有學。因何唯取第三果耶。</w:t>
      </w:r>
    </w:p>
    <w:p>
      <w:pPr>
        <w:pStyle w:val="SHTKTranslationText"/>
      </w:pPr>
      <w:r>
        <w:t>논에서 “그렇다면 어째서”부터 “내지 널리 설한다”까지이다. 경을 인용하여 논난한 것이다. 경에 준하면 또한 모든 유학을 취해야 하는데, 무슨 까닭에 오직 제3과만 취하는가?</w:t>
      </w:r>
    </w:p>
    <w:p>
      <w:pPr>
        <w:pStyle w:val="SHTKPositionMarker"/>
      </w:pPr>
      <w:bookmarkStart w:id="5243" w:name="loc_0748b25"/>
      <w:bookmarkEnd w:id="5243"/>
      <w:r>
        <w:t>[0748b25]</w:t>
      </w:r>
    </w:p>
    <w:p>
      <w:pPr>
        <w:pStyle w:val="SHTKSourceText"/>
      </w:pPr>
      <w:r>
        <w:t>論。諸餘有學至往上界故。答也。諸餘有學。就於殺等五種惡中。皆獲得畢竟不作律儀。不善煩惱多分斷故。如是異門亦得善士趣也。今此經中七善趣。然唯行善不行惡故。唯往上界異門唯立七種。非餘有學。婆沙云。</w:t>
      </w:r>
    </w:p>
    <w:p>
      <w:pPr>
        <w:pStyle w:val="SHTKTranslationText"/>
      </w:pPr>
      <w:r>
        <w:t>논에서 “그 밖의 모든 유학은”부터 “상계로 가기 때문이다”까지이다. 답이다. 그 밖의 모든 유학은, 살생 등 다섯 악에 대하여, 모두 마침내 짓지 않는 율의를 얻었고, 불선 번뇌를 대부분 끊었기 때문에, 이와 같은 다른 문에 의해서도 선사취라 할 수 있다. 그러나 지금 이 경의 일곱 선사취는, 오직 선을 행하고 악을 행하지 않으며, 오직 상계로 간다는 다른 문에 의거하여 일곱 종류만 세운 것이다. 그 밖의 유학을 말하는 것은 아니다. 《비바사》에서는 말한다.</w:t>
      </w:r>
    </w:p>
    <w:p>
      <w:pPr>
        <w:pStyle w:val="SHTKSourceText"/>
      </w:pPr>
      <w:r>
        <w:t>問行[21]無色不還。</w:t>
      </w:r>
    </w:p>
    <w:p>
      <w:pPr>
        <w:pStyle w:val="SHTKTranslationText"/>
      </w:pPr>
      <w:r>
        <w:t>묻는다. 무색계로 가는 불환은,</w:t>
      </w:r>
    </w:p>
    <w:p>
      <w:pPr>
        <w:pStyle w:val="SHTKNoteSummary"/>
      </w:pPr>
      <w:r>
        <w:t>교감 요약 | [CBETA 교감] 저본 無色 → 甲·乙본 無色界</w:t>
      </w:r>
    </w:p>
    <w:p>
      <w:pPr>
        <w:pStyle w:val="SHTKNoteDetail"/>
      </w:pPr>
      <w:r>
        <w:t>• 교감 번호 | 0748021</w:t>
      </w:r>
    </w:p>
    <w:p>
      <w:pPr>
        <w:pStyle w:val="SHTKNoteDetail"/>
      </w:pPr>
      <w:r>
        <w:t>• 저본 독법 | 無色 → ‘없다 / 색’</w:t>
      </w:r>
    </w:p>
    <w:p>
      <w:pPr>
        <w:pStyle w:val="SHTKNoteDetail"/>
      </w:pPr>
      <w:r>
        <w:t>• 이문 독법 | 無色界 → ‘없다 / 색 / 계’</w:t>
      </w:r>
    </w:p>
    <w:p>
      <w:pPr>
        <w:pStyle w:val="SHTKNoteDetail"/>
      </w:pPr>
      <w:r>
        <w:t>• 저본 기준 번역 | “묻는다. 무색계로 가는 불환은,”</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0748021.</w:t>
      </w:r>
    </w:p>
    <w:p>
      <w:pPr>
        <w:pStyle w:val="SHTKSourceText"/>
      </w:pPr>
      <w:r>
        <w:t>於行色界不還。有五事勝。謂界勝．地勝．斷煩惱勝．損減蘊勝．三摩鉢底勝。何故不立為善士趣有說。</w:t>
      </w:r>
    </w:p>
    <w:p>
      <w:pPr>
        <w:pStyle w:val="SHTKTranslationText"/>
      </w:pPr>
      <w:r>
        <w:t>색계로 가는 불환에 비하여, 다섯 가지 일이 더 뛰어나다. 곧 계가 뛰어남, 지가 뛰어남, 번뇌를 끊음이 뛰어남, 온을 덜어냄이 뛰어남, 삼마발저가 뛰어남이다. 어째서 선사취로 세우지 않는가? 어떤 이는 말한다.</w:t>
      </w:r>
    </w:p>
    <w:p>
      <w:pPr>
        <w:pStyle w:val="SHTKSourceText"/>
      </w:pPr>
      <w:r>
        <w:t>若[22]麁顯易了立善士趣。</w:t>
      </w:r>
    </w:p>
    <w:p>
      <w:pPr>
        <w:pStyle w:val="SHTKTranslationText"/>
      </w:pPr>
      <w:r>
        <w:t>거칠고 분명하여 알기 쉬운 것은 선사취로 세우지만,</w:t>
      </w:r>
    </w:p>
    <w:p>
      <w:pPr>
        <w:pStyle w:val="SHTKNoteSummary"/>
      </w:pPr>
      <w:r>
        <w:t>교감 요약 | [CBETA 교감] 저본 麁 → 乙본 蔗</w:t>
      </w:r>
    </w:p>
    <w:p>
      <w:pPr>
        <w:pStyle w:val="SHTKNoteDetail"/>
      </w:pPr>
      <w:r>
        <w:t>• 교감 번호 | 0748022</w:t>
      </w:r>
    </w:p>
    <w:p>
      <w:pPr>
        <w:pStyle w:val="SHTKNoteDetail"/>
      </w:pPr>
      <w:r>
        <w:t>• 저본 독법 | 麁</w:t>
      </w:r>
    </w:p>
    <w:p>
      <w:pPr>
        <w:pStyle w:val="SHTKNoteDetail"/>
      </w:pPr>
      <w:r>
        <w:t>• 이문 독법 | 蔗</w:t>
      </w:r>
    </w:p>
    <w:p>
      <w:pPr>
        <w:pStyle w:val="SHTKNoteDetail"/>
      </w:pPr>
      <w:r>
        <w:t>• 저본 기준 번역 | “거칠고 분명하여 알기 쉬운 것은 선사취로 세우지만,”</w:t>
      </w:r>
    </w:p>
    <w:p>
      <w:pPr>
        <w:pStyle w:val="SHTKNoteDetail"/>
      </w:pPr>
      <w:r>
        <w:t>• 교감 해설 | 저본 麁顯의 麁를 을본은 蔗로 읽는다. 문맥상 “거칠고 분명하여 알기 쉬움”을 말하나 저본 문자는 바꾸지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0748022.</w:t>
      </w:r>
    </w:p>
    <w:p>
      <w:pPr>
        <w:pStyle w:val="SHTKSourceText"/>
      </w:pPr>
      <w:r>
        <w:t>彼不顯了是故不說又云。問何故阿羅漢非善士趣復次趣上生者立善士趣。阿羅漢無生。是故不立復次趣上果者立善士趣。阿羅漢即是上果。更無上果可趣。是故不立。</w:t>
      </w:r>
    </w:p>
    <w:p>
      <w:pPr>
        <w:pStyle w:val="SHTKTranslationText"/>
      </w:pPr>
      <w:r>
        <w:t>그들은 분명하지 않으므로 말하지 않는다. 또 말한다. 묻는다. 어째서 아라한은 선사취가 아닌가? 또 위의 생으로 나아가는 자를 선사취로 세우는데, 아라한에게는 다시 태어남이 없다. 그러므로 세우지 않는다. 또 위의 과로 나아가는 자를 선사취로 세우는데, 아라한은 곧 최상의 과이므로, 다시 나아갈 더 높은 과가 없다. 그러므로 세우지 않는다.</w:t>
      </w:r>
    </w:p>
    <w:p>
      <w:pPr>
        <w:pStyle w:val="SHTKPositionMarker"/>
      </w:pPr>
      <w:bookmarkStart w:id="5244" w:name="loc_0748c10"/>
      <w:bookmarkEnd w:id="5244"/>
      <w:r>
        <w:t>[0748c10]</w:t>
      </w:r>
    </w:p>
    <w:p>
      <w:pPr>
        <w:pStyle w:val="SHTKSourceText"/>
      </w:pPr>
      <w:r>
        <w:t>論諸在聖位曾經生者。下一頌第四明非生上界。</w:t>
      </w:r>
    </w:p>
    <w:p>
      <w:pPr>
        <w:pStyle w:val="SHTKTranslationText"/>
      </w:pPr>
      <w:r>
        <w:t>논에서 “성인의 지위에 있으면서 일찍이 생을 거친 자는”이라고 하였다. 아래의 한 송은 넷째로 상계에 태어나지 않음을 밝힌 것이다.</w:t>
      </w:r>
    </w:p>
    <w:p>
      <w:pPr>
        <w:pStyle w:val="SHTKPositionMarker"/>
      </w:pPr>
      <w:bookmarkStart w:id="5245" w:name="loc_0748c11"/>
      <w:bookmarkEnd w:id="5245"/>
      <w:r>
        <w:t>[0748c11]</w:t>
      </w:r>
    </w:p>
    <w:p>
      <w:pPr>
        <w:pStyle w:val="SHTKSourceText"/>
      </w:pPr>
      <w:r>
        <w:t>論曰至般涅槃故。釋。欲界經生聖人。</w:t>
      </w:r>
    </w:p>
    <w:p>
      <w:pPr>
        <w:pStyle w:val="SHTKTranslationText"/>
      </w:pPr>
      <w:r>
        <w:t>논에서 “말하자면”부터 “반열반하기 때문이다”까지이다. 풀이한다. 욕계에서 생을 거친 성인은,</w:t>
      </w:r>
    </w:p>
    <w:p>
      <w:pPr>
        <w:pStyle w:val="SHTKSourceText"/>
      </w:pPr>
      <w:r>
        <w:t>[23]決定不往上界處生。</w:t>
      </w:r>
    </w:p>
    <w:p>
      <w:pPr>
        <w:pStyle w:val="SHTKTranslationText"/>
      </w:pPr>
      <w:r>
        <w:t>결정코 상계의 처소에 가서 태어나지 않는다.</w:t>
      </w:r>
    </w:p>
    <w:p>
      <w:pPr>
        <w:pStyle w:val="SHTKNoteSummary"/>
      </w:pPr>
      <w:r>
        <w:t>교감 요약 | [CBETA 교감] 저본 決 → 甲본 必</w:t>
      </w:r>
    </w:p>
    <w:p>
      <w:pPr>
        <w:pStyle w:val="SHTKNoteDetail"/>
      </w:pPr>
      <w:r>
        <w:t>• 교감 번호 | 0748023</w:t>
      </w:r>
    </w:p>
    <w:p>
      <w:pPr>
        <w:pStyle w:val="SHTKNoteDetail"/>
      </w:pPr>
      <w:r>
        <w:t>• 저본 독법 | 決</w:t>
      </w:r>
    </w:p>
    <w:p>
      <w:pPr>
        <w:pStyle w:val="SHTKNoteDetail"/>
      </w:pPr>
      <w:r>
        <w:t>• 이문 독법 | 必</w:t>
      </w:r>
    </w:p>
    <w:p>
      <w:pPr>
        <w:pStyle w:val="SHTKNoteDetail"/>
      </w:pPr>
      <w:r>
        <w:t>• 저본 기준 번역 | “결정코 상계의 처소에 가서 태어나지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0748023.</w:t>
      </w:r>
    </w:p>
    <w:p>
      <w:pPr>
        <w:pStyle w:val="SHTKSourceText"/>
      </w:pPr>
      <w:r>
        <w:t>以先了苦受欲界生。</w:t>
      </w:r>
    </w:p>
    <w:p>
      <w:pPr>
        <w:pStyle w:val="SHTKTranslationText"/>
      </w:pPr>
      <w:r>
        <w:t>이미 욕계의 생을 받아 괴로움을 분명히 알았고,</w:t>
      </w:r>
    </w:p>
    <w:p>
      <w:pPr>
        <w:pStyle w:val="SHTKSourceText"/>
      </w:pPr>
      <w:r>
        <w:t>其生短促[＊]尚難可忍。</w:t>
      </w:r>
    </w:p>
    <w:p>
      <w:pPr>
        <w:pStyle w:val="SHTKTranslationText"/>
      </w:pPr>
      <w:r>
        <w:t>그 생이 짧은데도 오히려 견디기 어렵다고 여기므로,</w:t>
      </w:r>
    </w:p>
    <w:p>
      <w:pPr>
        <w:pStyle w:val="SHTKNoteSummary"/>
      </w:pPr>
      <w:r>
        <w:t>교감 요약 | [CBETA 교감] 저본 尚 → 甲·乙본 當</w:t>
      </w:r>
    </w:p>
    <w:p>
      <w:pPr>
        <w:pStyle w:val="SHTKNoteDetail"/>
      </w:pPr>
      <w:r>
        <w:t>• 원교감 원문 | 尚【大】＊，當【甲】【乙】＊</w:t>
      </w:r>
    </w:p>
    <w:p>
      <w:pPr>
        <w:pStyle w:val="SHTKNoteDetail"/>
      </w:pPr>
      <w:r>
        <w:t>• 해당 번역 | “그 생이 짧은데도 오히려 견디기 어렵다고 여기므로,”</w:t>
      </w:r>
    </w:p>
    <w:p>
      <w:pPr>
        <w:pStyle w:val="SHTKNoteDetail"/>
      </w:pPr>
      <w:r>
        <w:t>• 번역 영향 판정 | [판단 유보]</w:t>
      </w:r>
    </w:p>
    <w:p>
      <w:pPr>
        <w:pStyle w:val="SHTKNoteDetail"/>
      </w:pPr>
      <w:r>
        <w:t>• 출처 | CBETA T41n1822, 교감 번호 0748020.</w:t>
      </w:r>
    </w:p>
    <w:p>
      <w:pPr>
        <w:pStyle w:val="SHTKSourceText"/>
      </w:pPr>
      <w:r>
        <w:t>上界命長深厭不往。故得那含已。由厭不上生。必於現身般涅槃也。</w:t>
      </w:r>
    </w:p>
    <w:p>
      <w:pPr>
        <w:pStyle w:val="SHTKTranslationText"/>
      </w:pPr>
      <w:r>
        <w:t>상계의 수명이 긴 것을 깊이 싫어하여 가지 않는다. 그러므로 불환과를 얻은 뒤에는, 싫어하는 마음 때문에 위로 태어나지 않고, 반드시 현신에서 반열반한다.</w:t>
      </w:r>
    </w:p>
    <w:p>
      <w:pPr>
        <w:pStyle w:val="SHTKPositionMarker"/>
      </w:pPr>
      <w:bookmarkStart w:id="5246" w:name="loc_0748c15"/>
      <w:bookmarkEnd w:id="5246"/>
      <w:r>
        <w:t>[0748c15]</w:t>
      </w:r>
    </w:p>
    <w:p>
      <w:pPr>
        <w:pStyle w:val="SHTKSourceText"/>
      </w:pPr>
      <w:r>
        <w:t>論。若於色界至極有頂者。此明色界經生聖人。以厭心劣容上生也。</w:t>
      </w:r>
    </w:p>
    <w:p>
      <w:pPr>
        <w:pStyle w:val="SHTKTranslationText"/>
      </w:pPr>
      <w:r>
        <w:t>논에서 “만약 색계에서”부터 “유정천에 이르기까지”이다. 이는 색계에서 생을 거친 성인이, 싫어하는 마음이 약하므로 위로 태어날 수 있음을 밝힌 것이다.</w:t>
      </w:r>
    </w:p>
    <w:p>
      <w:pPr>
        <w:pStyle w:val="SHTKPositionMarker"/>
      </w:pPr>
      <w:bookmarkStart w:id="5247" w:name="loc_0748c17"/>
      <w:bookmarkEnd w:id="5247"/>
      <w:r>
        <w:t>[0748c17]</w:t>
      </w:r>
    </w:p>
    <w:p>
      <w:pPr>
        <w:pStyle w:val="SHTKSourceText"/>
      </w:pPr>
      <w:r>
        <w:t>論。然天帝釋至佛亦不遮。釋疑難也。</w:t>
      </w:r>
    </w:p>
    <w:p>
      <w:pPr>
        <w:pStyle w:val="SHTKTranslationText"/>
      </w:pPr>
      <w:r>
        <w:t>논에서 “그러나 천제석은”부터 “부처님도 또한 막지 않으셨다”까지이다. 의심과 논난을 풀이한 것이다.</w:t>
      </w:r>
    </w:p>
    <w:p>
      <w:pPr>
        <w:pStyle w:val="SHTKSourceText"/>
      </w:pPr>
      <w:r>
        <w:t>以天帝釋緣五死相極生[24]憂苦。</w:t>
      </w:r>
    </w:p>
    <w:p>
      <w:pPr>
        <w:pStyle w:val="SHTKTranslationText"/>
      </w:pPr>
      <w:r>
        <w:t>천제석은 다섯 죽음의 징조를 인연하여 지극한 근심과 괴로움이 생겼고,</w:t>
      </w:r>
    </w:p>
    <w:p>
      <w:pPr>
        <w:pStyle w:val="SHTKNoteSummary"/>
      </w:pPr>
      <w:r>
        <w:t>교감 요약 | [CBETA 교감] 저본 憂 → 甲·乙본 重</w:t>
      </w:r>
    </w:p>
    <w:p>
      <w:pPr>
        <w:pStyle w:val="SHTKNoteDetail"/>
      </w:pPr>
      <w:r>
        <w:t>• 교감 번호 | 0748024</w:t>
      </w:r>
    </w:p>
    <w:p>
      <w:pPr>
        <w:pStyle w:val="SHTKNoteDetail"/>
      </w:pPr>
      <w:r>
        <w:t>• 저본 독법 | 憂</w:t>
      </w:r>
    </w:p>
    <w:p>
      <w:pPr>
        <w:pStyle w:val="SHTKNoteDetail"/>
      </w:pPr>
      <w:r>
        <w:t>• 이문 독법 | 重 → ‘무겁다’</w:t>
      </w:r>
    </w:p>
    <w:p>
      <w:pPr>
        <w:pStyle w:val="SHTKNoteDetail"/>
      </w:pPr>
      <w:r>
        <w:t>• 저본 기준 번역 | “천제석은 다섯 죽음의 징조를 인연하여 지극한 근심과 괴로움이 생겼고,”</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0748024.</w:t>
      </w:r>
    </w:p>
    <w:p>
      <w:pPr>
        <w:pStyle w:val="SHTKSourceText"/>
      </w:pPr>
      <w:r>
        <w:t>來歸世尊死相纔除。便作是言為令喜故。又觀遮彼無多益故。佛不遮止。</w:t>
      </w:r>
    </w:p>
    <w:p>
      <w:pPr>
        <w:pStyle w:val="SHTKTranslationText"/>
      </w:pPr>
      <w:r>
        <w:t>세존에게 귀의하러 와서 죽음의 징조가 막 사라지자, 기쁘게 하려는 까닭에 곧 이와 같은 말씀을 하셨다. 또 그를 막더라도 큰 이익이 없음을 관찰하셨기 때문에, 부처님은 막지 않으셨다.</w:t>
      </w:r>
    </w:p>
    <w:p>
      <w:pPr>
        <w:pStyle w:val="SHTKPositionMarker"/>
      </w:pPr>
      <w:bookmarkStart w:id="5248" w:name="loc_0748c20"/>
      <w:bookmarkEnd w:id="5248"/>
      <w:r>
        <w:t>[0748c20]</w:t>
      </w:r>
    </w:p>
    <w:p>
      <w:pPr>
        <w:pStyle w:val="SHTKSourceText"/>
      </w:pPr>
      <w:r>
        <w:t>論。即此已經至練根并退。此釋經欲生及經上生。皆無練根及無退也。</w:t>
      </w:r>
    </w:p>
    <w:p>
      <w:pPr>
        <w:pStyle w:val="SHTKTranslationText"/>
      </w:pPr>
      <w:r>
        <w:t>논에서 “곧 이와 같이 이미 생을 거친 자는”부터 “연근과 퇴전이 없다”까지이다. 이는 욕계에서 생을 거친 경우와 상계에서 생을 거친 경우에, 모두 연근도 없고 퇴전도 없음을 풀이한 것이다.</w:t>
      </w:r>
    </w:p>
    <w:p>
      <w:pPr>
        <w:pStyle w:val="SHTKPositionMarker"/>
      </w:pPr>
      <w:bookmarkStart w:id="5249" w:name="loc_0748c22"/>
      <w:bookmarkEnd w:id="5249"/>
      <w:r>
        <w:t>[0748c22]</w:t>
      </w:r>
    </w:p>
    <w:p>
      <w:pPr>
        <w:pStyle w:val="SHTKSourceText"/>
      </w:pPr>
      <w:r>
        <w:t>論。何緣不許至有練根并退。問也。</w:t>
      </w:r>
    </w:p>
    <w:p>
      <w:pPr>
        <w:pStyle w:val="SHTKTranslationText"/>
      </w:pPr>
      <w:r>
        <w:t>논에서 “무슨 인연으로 허용하지 않는가”부터 “연근과 퇴전이 있다”까지이다. 질문이다.</w:t>
      </w:r>
    </w:p>
    <w:p>
      <w:pPr>
        <w:pStyle w:val="SHTKPositionMarker"/>
      </w:pPr>
      <w:bookmarkStart w:id="5250" w:name="loc_0748c23"/>
      <w:bookmarkEnd w:id="5250"/>
      <w:r>
        <w:t>[0748c23]</w:t>
      </w:r>
    </w:p>
    <w:p>
      <w:pPr>
        <w:pStyle w:val="SHTKSourceText"/>
      </w:pPr>
      <w:r>
        <w:t>論。以必無故。答也。</w:t>
      </w:r>
    </w:p>
    <w:p>
      <w:pPr>
        <w:pStyle w:val="SHTKTranslationText"/>
      </w:pPr>
      <w:r>
        <w:t>논에서 “반드시 없기 때문이다”라고 하였다. 답이다.</w:t>
      </w:r>
    </w:p>
    <w:p>
      <w:pPr>
        <w:pStyle w:val="SHTKPositionMarker"/>
      </w:pPr>
      <w:bookmarkStart w:id="5251" w:name="loc_0748c23_2"/>
      <w:bookmarkEnd w:id="5251"/>
      <w:r>
        <w:t>[0748c23]</w:t>
      </w:r>
    </w:p>
    <w:p>
      <w:pPr>
        <w:pStyle w:val="SHTKSourceText"/>
      </w:pPr>
      <w:r>
        <w:t>論。何緣必無。重問。</w:t>
      </w:r>
    </w:p>
    <w:p>
      <w:pPr>
        <w:pStyle w:val="SHTKTranslationText"/>
      </w:pPr>
      <w:r>
        <w:t>논에서 “무슨 인연으로 반드시 없는가?”라고 하였다. 거듭 묻는 것이다.</w:t>
      </w:r>
    </w:p>
    <w:p>
      <w:pPr>
        <w:pStyle w:val="SHTKPositionMarker"/>
      </w:pPr>
      <w:bookmarkStart w:id="5252" w:name="loc_0748c24"/>
      <w:bookmarkEnd w:id="5252"/>
      <w:r>
        <w:t>[0748c24]</w:t>
      </w:r>
    </w:p>
    <w:p>
      <w:pPr>
        <w:pStyle w:val="SHTKSourceText"/>
      </w:pPr>
      <w:r>
        <w:t>論。經生習根至所依止故。二義答也。正理論云。以曾經生。</w:t>
      </w:r>
    </w:p>
    <w:p>
      <w:pPr>
        <w:pStyle w:val="SHTKTranslationText"/>
      </w:pPr>
      <w:r>
        <w:t>논에서 “생을 거치면서 근을 익혔기 때문이다”부터 “의지처이기 때문이다”까지이다. 두 가지 뜻으로 답한 것이다. 《정리론》에서는 말한다. 이미 생을 거쳤기 때문에,</w:t>
      </w:r>
    </w:p>
    <w:p>
      <w:pPr>
        <w:pStyle w:val="SHTKSourceText"/>
      </w:pPr>
      <w:r>
        <w:t>於自相續蘊[25]積聖道極堅牢故。</w:t>
      </w:r>
    </w:p>
    <w:p>
      <w:pPr>
        <w:pStyle w:val="SHTKTranslationText"/>
      </w:pPr>
      <w:r>
        <w:t>자신의 상속하는 온에 성도를 쌓아 매우 견고하게 하였고,</w:t>
      </w:r>
    </w:p>
    <w:p>
      <w:pPr>
        <w:pStyle w:val="SHTKNoteSummary"/>
      </w:pPr>
      <w:r>
        <w:t>교감 요약 | [CBETA 교감] 甲·乙본에는 積 없음</w:t>
      </w:r>
    </w:p>
    <w:p>
      <w:pPr>
        <w:pStyle w:val="SHTKNoteDetail"/>
      </w:pPr>
      <w:r>
        <w:t>• 교감 번호 | 0748025</w:t>
      </w:r>
    </w:p>
    <w:p>
      <w:pPr>
        <w:pStyle w:val="SHTKNoteDetail"/>
      </w:pPr>
      <w:r>
        <w:t>• 저본 독법 | 積</w:t>
      </w:r>
    </w:p>
    <w:p>
      <w:pPr>
        <w:pStyle w:val="SHTKNoteDetail"/>
      </w:pPr>
      <w:r>
        <w:t>• 이문 독법 | ∅ → ‘해당 성분 없음(탈락)’</w:t>
      </w:r>
    </w:p>
    <w:p>
      <w:pPr>
        <w:pStyle w:val="SHTKNoteDetail"/>
      </w:pPr>
      <w:r>
        <w:t>• 저본 기준 번역 | “자신의 상속하는 온에 성도를 쌓아 매우 견고하게 하였고,”</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0748025.</w:t>
      </w:r>
    </w:p>
    <w:p>
      <w:pPr>
        <w:pStyle w:val="SHTKSourceText"/>
      </w:pPr>
      <w:r>
        <w:t>及得殊勝所依身故。由此彼無練根退理。</w:t>
      </w:r>
    </w:p>
    <w:p>
      <w:pPr>
        <w:pStyle w:val="SHTKTranslationText"/>
      </w:pPr>
      <w:r>
        <w:t>또 뛰어난 소의신을 얻었기 때문에, 이 때문에 그에게는 연근하거나 퇴전할 이치가 없다.</w:t>
      </w:r>
    </w:p>
    <w:p>
      <w:pPr>
        <w:pStyle w:val="SHTKPositionMarker"/>
      </w:pPr>
      <w:bookmarkStart w:id="5253" w:name="loc_0748c27"/>
      <w:bookmarkEnd w:id="5253"/>
      <w:r>
        <w:t>[0748c27]</w:t>
      </w:r>
    </w:p>
    <w:p>
      <w:pPr>
        <w:pStyle w:val="SHTKSourceText"/>
      </w:pPr>
      <w:r>
        <w:t>論。何緣有學至般涅槃者。問也。</w:t>
      </w:r>
    </w:p>
    <w:p>
      <w:pPr>
        <w:pStyle w:val="SHTKTranslationText"/>
      </w:pPr>
      <w:r>
        <w:t>논에서 “무슨 인연으로 유학은”부터 “반열반하는 자”까지이다. 질문이다.</w:t>
      </w:r>
    </w:p>
    <w:p>
      <w:pPr>
        <w:pStyle w:val="SHTKPositionMarker"/>
      </w:pPr>
      <w:bookmarkStart w:id="5254" w:name="loc_0748c28"/>
      <w:bookmarkEnd w:id="5254"/>
      <w:r>
        <w:t>[0748c28]</w:t>
      </w:r>
    </w:p>
    <w:p>
      <w:pPr>
        <w:pStyle w:val="SHTKSourceText"/>
      </w:pPr>
      <w:r>
        <w:t>論。以彼聖道至無如是能。此廣答也。如文可解。</w:t>
      </w:r>
    </w:p>
    <w:p>
      <w:pPr>
        <w:pStyle w:val="SHTKTranslationText"/>
      </w:pPr>
      <w:r>
        <w:t>논에서 “그 성도는”부터 “이와 같은 능력이 없다”까지이다. 이는 자세히 답한 것이다. 글과 같이 이해할 수 있다.</w:t>
      </w:r>
    </w:p>
    <w:p>
      <w:pPr>
        <w:pStyle w:val="SHTKPositionMarker"/>
      </w:pPr>
      <w:bookmarkStart w:id="5255" w:name="loc_0749a01"/>
      <w:bookmarkEnd w:id="5255"/>
      <w:r>
        <w:t>[0749a01]</w:t>
      </w:r>
    </w:p>
    <w:p>
      <w:pPr>
        <w:pStyle w:val="SHTKSourceText"/>
      </w:pPr>
      <w:r>
        <w:t>論。前說上流雜修靜慮。下一頌第五明雜修靜慮。</w:t>
      </w:r>
    </w:p>
    <w:p>
      <w:pPr>
        <w:pStyle w:val="SHTKTranslationText"/>
      </w:pPr>
      <w:r>
        <w:t>논에서 “앞에서 상류의 잡수정려를 말했다”라고 하였다. 아래의 한 송은 다섯째로 잡수정려를 밝힌 것이다.</w:t>
      </w:r>
    </w:p>
    <w:p>
      <w:pPr>
        <w:pStyle w:val="SHTKPositionMarker"/>
      </w:pPr>
      <w:bookmarkStart w:id="5256" w:name="loc_0749a02"/>
      <w:bookmarkEnd w:id="5256"/>
      <w:r>
        <w:t>[0749a02]</w:t>
      </w:r>
    </w:p>
    <w:p>
      <w:pPr>
        <w:pStyle w:val="SHTKSourceText"/>
      </w:pPr>
      <w:r>
        <w:t>論曰至最勝故。此明雜修次第意也。必先修第四後方修下禪。</w:t>
      </w:r>
    </w:p>
    <w:p>
      <w:pPr>
        <w:pStyle w:val="SHTKTranslationText"/>
      </w:pPr>
      <w:r>
        <w:t>논에서 “말하자면”부터 “가장 뛰어나기 때문이다”까지이다. 이는 잡수정의 선후 차례가 그렇게 되는 뜻을 밝힌 것이다. 반드시 먼저 제4정려를 닦은 뒤에야 비로소 아래의 선정들을 닦는다.</w:t>
      </w:r>
    </w:p>
    <w:p>
      <w:pPr>
        <w:pStyle w:val="SHTKSourceText"/>
      </w:pPr>
      <w:r>
        <w:t>以[1]四禪止．觀均故名為樂行。</w:t>
      </w:r>
    </w:p>
    <w:p>
      <w:pPr>
        <w:pStyle w:val="SHTKTranslationText"/>
      </w:pPr>
      <w:r>
        <w:t>제4선은 지와 관이 균등하기 때문에 낙행이라 이름하고,</w:t>
      </w:r>
    </w:p>
    <w:p>
      <w:pPr>
        <w:pStyle w:val="SHTKNoteSummary"/>
      </w:pPr>
      <w:r>
        <w:t>교감 요약 | [CBETA 교감] 저본 四 → 甲·乙본 第四</w:t>
      </w:r>
    </w:p>
    <w:p>
      <w:pPr>
        <w:pStyle w:val="SHTKNoteDetail"/>
      </w:pPr>
      <w:r>
        <w:t>• 교감 번호 | 0749001</w:t>
      </w:r>
    </w:p>
    <w:p>
      <w:pPr>
        <w:pStyle w:val="SHTKNoteDetail"/>
      </w:pPr>
      <w:r>
        <w:t>• 저본 독법 | 四 → ‘넷/넷째’</w:t>
      </w:r>
    </w:p>
    <w:p>
      <w:pPr>
        <w:pStyle w:val="SHTKNoteDetail"/>
      </w:pPr>
      <w:r>
        <w:t>• 이문 독법 | 第四</w:t>
      </w:r>
    </w:p>
    <w:p>
      <w:pPr>
        <w:pStyle w:val="SHTKNoteDetail"/>
      </w:pPr>
      <w:r>
        <w:t>• 저본 기준 번역 | “제4선은 지와 관이 균등하기 때문에 낙행이라 이름하고,”</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0749001.</w:t>
      </w:r>
    </w:p>
    <w:p>
      <w:pPr>
        <w:pStyle w:val="SHTKSourceText"/>
      </w:pPr>
      <w:r>
        <w:t>第四靜慮樂行勝故先修彼定。</w:t>
      </w:r>
    </w:p>
    <w:p>
      <w:pPr>
        <w:pStyle w:val="SHTKTranslationText"/>
      </w:pPr>
      <w:r>
        <w:t>제4정려의 낙행이 가장 뛰어나므로 먼저 그 선정을 닦는다.</w:t>
      </w:r>
    </w:p>
    <w:p>
      <w:pPr>
        <w:pStyle w:val="SHTKPositionMarker"/>
      </w:pPr>
      <w:bookmarkStart w:id="5257" w:name="loc_0749a05"/>
      <w:bookmarkEnd w:id="5257"/>
      <w:r>
        <w:t>[0749a05]</w:t>
      </w:r>
    </w:p>
    <w:p>
      <w:pPr>
        <w:pStyle w:val="SHTKSourceText"/>
      </w:pPr>
      <w:r>
        <w:t>論。如是雜修至或是不還。此明雜修靜慮人也。</w:t>
      </w:r>
    </w:p>
    <w:p>
      <w:pPr>
        <w:pStyle w:val="SHTKTranslationText"/>
      </w:pPr>
      <w:r>
        <w:t>논에서 “이와 같이 잡수한 뒤”부터 “혹은 불환이다”까지이다. 이는 잡수정려를 닦는 사람을 밝힌 것이다.</w:t>
      </w:r>
    </w:p>
    <w:p>
      <w:pPr>
        <w:pStyle w:val="SHTKPositionMarker"/>
      </w:pPr>
      <w:bookmarkStart w:id="5258" w:name="loc_0749a06"/>
      <w:bookmarkEnd w:id="5258"/>
      <w:r>
        <w:t>[0749a06]</w:t>
      </w:r>
    </w:p>
    <w:p>
      <w:pPr>
        <w:pStyle w:val="SHTKSourceText"/>
      </w:pPr>
      <w:r>
        <w:t>論。彼必先入至加行成滿。此明雜修加行成也。</w:t>
      </w:r>
    </w:p>
    <w:p>
      <w:pPr>
        <w:pStyle w:val="SHTKTranslationText"/>
      </w:pPr>
      <w:r>
        <w:t>논에서 “그는 반드시 먼저 들어가”부터 “가행이 성만한다”까지이다. 이는 잡수정의 가행이 성취됨을 밝힌 것이다.</w:t>
      </w:r>
    </w:p>
    <w:p>
      <w:pPr>
        <w:pStyle w:val="SHTKPositionMarker"/>
      </w:pPr>
      <w:bookmarkStart w:id="5259" w:name="loc_0749a07"/>
      <w:bookmarkEnd w:id="5259"/>
      <w:r>
        <w:t>[0749a07]</w:t>
      </w:r>
    </w:p>
    <w:p>
      <w:pPr>
        <w:pStyle w:val="SHTKSourceText"/>
      </w:pPr>
      <w:r>
        <w:t>論。次復唯從至根本圓成。此明雜修根本成也。</w:t>
      </w:r>
    </w:p>
    <w:p>
      <w:pPr>
        <w:pStyle w:val="SHTKTranslationText"/>
      </w:pPr>
      <w:r>
        <w:t>논에서 “다음에는 다시 오직”부터 “근본이 원만하게 이루어진다”까지이다. 이는 잡수정의 근본이 이루어짐을 밝힌 것이다.</w:t>
      </w:r>
    </w:p>
    <w:p>
      <w:pPr>
        <w:pStyle w:val="SHTKPositionMarker"/>
      </w:pPr>
      <w:bookmarkStart w:id="5260" w:name="loc_0749a08"/>
      <w:bookmarkEnd w:id="5260"/>
      <w:r>
        <w:t>[0749a08]</w:t>
      </w:r>
    </w:p>
    <w:p>
      <w:pPr>
        <w:pStyle w:val="SHTKSourceText"/>
      </w:pPr>
      <w:r>
        <w:t>論。前二剎那至以解脫道。此明無間．解脫別也。即二無漏一有漏三剎那心。先從無漏入有漏此二剎那。如無間道正斷障故。第三從有漏入無漏一剎那。已斷障故如解脫道。從其無漏入有漏易。從其有漏入無漏難故。立二無間一解脫道。</w:t>
      </w:r>
    </w:p>
    <w:p>
      <w:pPr>
        <w:pStyle w:val="SHTKTranslationText"/>
      </w:pPr>
      <w:r>
        <w:t>논에서 “앞의 두 찰나는”부터 “해탈도로 삼는다”까지이다. 이는 무간도와 해탈도의 차별을 밝힌 것이다. 곧 두 무루심과 한 유루심의 세 찰나 마음이다. 먼저 무루에서 유루로 들어가는 이 두 찰나는, 무간도가 바로 장애를 끊는 것과 같고, 셋째 유루에서 무루로 들어가는 한 찰나는, 이미 장애를 끊었으므로 해탈도와 같다. 무루에서 유루로 들어가는 것은 쉽고, 유루에서 무루로 들어가는 것은 어렵기 때문에, 두 무간도와 한 해탈도를 세운다.</w:t>
      </w:r>
    </w:p>
    <w:p>
      <w:pPr>
        <w:pStyle w:val="SHTKPositionMarker"/>
      </w:pPr>
      <w:bookmarkStart w:id="5261" w:name="loc_0749a14"/>
      <w:bookmarkEnd w:id="5261"/>
      <w:r>
        <w:t>[0749a14]</w:t>
      </w:r>
    </w:p>
    <w:p>
      <w:pPr>
        <w:pStyle w:val="SHTKSourceText"/>
      </w:pPr>
      <w:r>
        <w:t>論。如是雜修至下三靜慮。明先．後也。先應修彼第四。成滿後方修下三靜慮也問由雜修故。有往淨居不還全超．半超．等。未知見至亦有此等色不答亦有。謂彼先住信解種姓雜修靜慮。然後退失。</w:t>
      </w:r>
    </w:p>
    <w:p>
      <w:pPr>
        <w:pStyle w:val="SHTKTranslationText"/>
      </w:pPr>
      <w:r>
        <w:t>논에서 “이와 같이 잡수하여”부터 “아래 세 정려”까지이다. 선후를 밝힌 것이다. 먼저 반드시 제4정려를 닦고, 성만한 뒤에야 비로소 아래 세 정려를 닦아야 한다. 묻는다. 잡수정을 닦기 때문에, 정거천으로 가는 불환에게 전초·반초 등이 있는데, 견지에게도 또한 이와 같은 것들이 있는지 없는지 알지 못한다. 답한다. 또한 있다. 그는 먼저 신해의 종성에 머물러 잡수정려를 닦고, 그 뒤에 물러나 잃는다.</w:t>
      </w:r>
    </w:p>
    <w:p>
      <w:pPr>
        <w:pStyle w:val="SHTKSourceText"/>
      </w:pPr>
      <w:r>
        <w:t>[2]謂彼[3]懼於後復有退時。</w:t>
      </w:r>
    </w:p>
    <w:p>
      <w:pPr>
        <w:pStyle w:val="SHTKTranslationText"/>
      </w:pPr>
      <w:r>
        <w:t>그는 뒤에 다시 퇴전하는 일이 있을까 두려워하여,</w:t>
      </w:r>
    </w:p>
    <w:p>
      <w:pPr>
        <w:pStyle w:val="SHTKNoteSummary"/>
      </w:pPr>
      <w:r>
        <w:t>교감 요약 | [CBETA 교감] 甲·乙본에는 謂 없음</w:t>
      </w:r>
    </w:p>
    <w:p>
      <w:pPr>
        <w:pStyle w:val="SHTKNoteDetail"/>
      </w:pPr>
      <w:r>
        <w:t>• 교감 번호 | 0749002</w:t>
      </w:r>
    </w:p>
    <w:p>
      <w:pPr>
        <w:pStyle w:val="SHTKNoteDetail"/>
      </w:pPr>
      <w:r>
        <w:t>• 저본 독법 | 謂 → ‘말하다’</w:t>
      </w:r>
    </w:p>
    <w:p>
      <w:pPr>
        <w:pStyle w:val="SHTKNoteDetail"/>
      </w:pPr>
      <w:r>
        <w:t>• 이문 독법 | ∅ → ‘해당 성분 없음(탈락)’</w:t>
      </w:r>
    </w:p>
    <w:p>
      <w:pPr>
        <w:pStyle w:val="SHTKNoteDetail"/>
      </w:pPr>
      <w:r>
        <w:t>• 저본 기준 번역 | “그는 뒤에 다시 퇴전하는 일이 있을까 두려워하여,”</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0749002.</w:t>
      </w:r>
    </w:p>
    <w:p>
      <w:pPr>
        <w:pStyle w:val="SHTKNoteSummary"/>
      </w:pPr>
      <w:r>
        <w:t>교감 요약 | [CBETA 교감] 저본 懼 → 甲·乙본 雖</w:t>
      </w:r>
    </w:p>
    <w:p>
      <w:pPr>
        <w:pStyle w:val="SHTKNoteDetail"/>
      </w:pPr>
      <w:r>
        <w:t>• 교감 번호 | 0749003</w:t>
      </w:r>
    </w:p>
    <w:p>
      <w:pPr>
        <w:pStyle w:val="SHTKNoteDetail"/>
      </w:pPr>
      <w:r>
        <w:t>• 저본 독법 | 懼</w:t>
      </w:r>
    </w:p>
    <w:p>
      <w:pPr>
        <w:pStyle w:val="SHTKNoteDetail"/>
      </w:pPr>
      <w:r>
        <w:t>• 이문 독법 | 雖 → ‘비록’</w:t>
      </w:r>
    </w:p>
    <w:p>
      <w:pPr>
        <w:pStyle w:val="SHTKNoteDetail"/>
      </w:pPr>
      <w:r>
        <w:t>• 저본 기준 번역 | “그는 뒤에 다시 퇴전하는 일이 있을까 두려워하여,”</w:t>
      </w:r>
    </w:p>
    <w:p>
      <w:pPr>
        <w:pStyle w:val="SHTKNoteDetail"/>
      </w:pPr>
      <w:r>
        <w:t>• 교감 해설 | 저본 懼於後復有退時의 懼를 갑·을본은 雖로 읽는다. “두려워하여/비록”으로 논리 관계가 달라지므로 저본을 유지한다.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0749003.</w:t>
      </w:r>
    </w:p>
    <w:p>
      <w:pPr>
        <w:pStyle w:val="SHTKSourceText"/>
      </w:pPr>
      <w:r>
        <w:t>便修練根[4]成見至姓。</w:t>
      </w:r>
    </w:p>
    <w:p>
      <w:pPr>
        <w:pStyle w:val="SHTKTranslationText"/>
      </w:pPr>
      <w:r>
        <w:t>곧 연근을 닦아 견지의 종성이 된다.</w:t>
      </w:r>
    </w:p>
    <w:p>
      <w:pPr>
        <w:pStyle w:val="SHTKNoteSummary"/>
      </w:pPr>
      <w:r>
        <w:t>교감 요약 | [CBETA 교감] 저본 成 → 甲·乙본 來</w:t>
      </w:r>
    </w:p>
    <w:p>
      <w:pPr>
        <w:pStyle w:val="SHTKNoteDetail"/>
      </w:pPr>
      <w:r>
        <w:t>• 교감 번호 | 0749004</w:t>
      </w:r>
    </w:p>
    <w:p>
      <w:pPr>
        <w:pStyle w:val="SHTKNoteDetail"/>
      </w:pPr>
      <w:r>
        <w:t>• 저본 독법 | 成 → ‘이루다’</w:t>
      </w:r>
    </w:p>
    <w:p>
      <w:pPr>
        <w:pStyle w:val="SHTKNoteDetail"/>
      </w:pPr>
      <w:r>
        <w:t>• 이문 독법 | 來</w:t>
      </w:r>
    </w:p>
    <w:p>
      <w:pPr>
        <w:pStyle w:val="SHTKNoteDetail"/>
      </w:pPr>
      <w:r>
        <w:t>• 저본 기준 번역 | “곧 연근을 닦아 견지의 종성이 된다.”</w:t>
      </w:r>
    </w:p>
    <w:p>
      <w:pPr>
        <w:pStyle w:val="SHTKNoteDetail"/>
      </w:pPr>
      <w:r>
        <w:t>• 교감 해설 | 저본 成見至姓의 成을 갑·을본은 來로 읽는다. 종성 변화의 서술 방식이 달라지므로 저본을 유지한다.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0749004.</w:t>
      </w:r>
    </w:p>
    <w:p>
      <w:pPr>
        <w:pStyle w:val="SHTKSourceText"/>
      </w:pPr>
      <w:r>
        <w:t>從欲界沒生色界中。乘前後能雜修靜慮。</w:t>
      </w:r>
    </w:p>
    <w:p>
      <w:pPr>
        <w:pStyle w:val="SHTKTranslationText"/>
      </w:pPr>
      <w:r>
        <w:t>욕계에서 죽어 색계 가운데 태어나고, 앞선 힘을 타고 뒤에 능히 잡수정려를 닦는다.</w:t>
      </w:r>
    </w:p>
    <w:p>
      <w:pPr>
        <w:pStyle w:val="SHTKSourceText"/>
      </w:pPr>
      <w:r>
        <w:t>故六種[5]姓皆有上流。</w:t>
      </w:r>
    </w:p>
    <w:p>
      <w:pPr>
        <w:pStyle w:val="SHTKTranslationText"/>
      </w:pPr>
      <w:r>
        <w:t>그러므로 여섯 종성 모두에게 상류가 있다.</w:t>
      </w:r>
    </w:p>
    <w:p>
      <w:pPr>
        <w:pStyle w:val="SHTKNoteSummary"/>
      </w:pPr>
      <w:r>
        <w:t>교감 요약 | [CBETA 교감] 저본 姓 → 甲·乙본 性</w:t>
      </w:r>
    </w:p>
    <w:p>
      <w:pPr>
        <w:pStyle w:val="SHTKNoteDetail"/>
      </w:pPr>
      <w:r>
        <w:t>• 교감 번호 | 0749005</w:t>
      </w:r>
    </w:p>
    <w:p>
      <w:pPr>
        <w:pStyle w:val="SHTKNoteDetail"/>
      </w:pPr>
      <w:r>
        <w:t>• 저본 독법 | 姓</w:t>
      </w:r>
    </w:p>
    <w:p>
      <w:pPr>
        <w:pStyle w:val="SHTKNoteDetail"/>
      </w:pPr>
      <w:r>
        <w:t>• 이문 독법 | 性</w:t>
      </w:r>
    </w:p>
    <w:p>
      <w:pPr>
        <w:pStyle w:val="SHTKNoteDetail"/>
      </w:pPr>
      <w:r>
        <w:t>• 저본 기준 번역 | “그러므로 여섯 종성 모두에게 상류가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0749005.</w:t>
      </w:r>
    </w:p>
    <w:p>
      <w:pPr>
        <w:pStyle w:val="SHTKSourceText"/>
      </w:pPr>
      <w:r>
        <w:t>然無退生下三定者。</w:t>
      </w:r>
    </w:p>
    <w:p>
      <w:pPr>
        <w:pStyle w:val="SHTKTranslationText"/>
      </w:pPr>
      <w:r>
        <w:t>그러나 퇴전하여 아래 세 선정에 태어나는 자는 없다.</w:t>
      </w:r>
    </w:p>
    <w:p>
      <w:pPr>
        <w:pStyle w:val="SHTKPositionMarker"/>
      </w:pPr>
      <w:bookmarkStart w:id="5262" w:name="loc_0749a22"/>
      <w:bookmarkEnd w:id="5262"/>
      <w:r>
        <w:t>[0749a22]</w:t>
      </w:r>
    </w:p>
    <w:p>
      <w:pPr>
        <w:pStyle w:val="SHTKSourceText"/>
      </w:pPr>
      <w:r>
        <w:t>論。先於欲界至雜修靜慮。明先．後起問此雜修定何法為體答五蘊為體。然於此中婆沙正義。諸世俗智與四法．四類八智間雜而修。</w:t>
      </w:r>
    </w:p>
    <w:p>
      <w:pPr>
        <w:pStyle w:val="SHTKTranslationText"/>
      </w:pPr>
      <w:r>
        <w:t>논에서 “먼저 욕계에서”부터 “잡수정려”까지이다. 선후로 일어남을 밝힌 것이다. 묻는다. 이 잡수정은 어떤 법을 체로 삼는가? 답한다. 오온을 체로 삼는다. 그러나 이 가운데 《비바사》의 정설은, 모든 세속지가 네 법지·네 유지의 여덟 지혜와 서로 섞여 닦인다는 것이다.</w:t>
      </w:r>
    </w:p>
    <w:p>
      <w:pPr>
        <w:pStyle w:val="SHTKPositionMarker"/>
      </w:pPr>
      <w:bookmarkStart w:id="5263" w:name="loc_0749a26"/>
      <w:bookmarkEnd w:id="5263"/>
      <w:r>
        <w:t>[0749a26]</w:t>
      </w:r>
    </w:p>
    <w:p>
      <w:pPr>
        <w:pStyle w:val="SHTKSourceText"/>
      </w:pPr>
      <w:r>
        <w:t>論。雜修靜慮至起煩惱退。此明雜修所為意也。以三緣故雜修靜慮。</w:t>
      </w:r>
    </w:p>
    <w:p>
      <w:pPr>
        <w:pStyle w:val="SHTKTranslationText"/>
      </w:pPr>
      <w:r>
        <w:t>논에서 “잡수정려는”부터 “번뇌를 일으켜 퇴전한다”까지이다. 이는 잡수정을 닦는 목적을 밝힌 것이다. 세 가지 인연 때문에 잡수정려를 닦는다.</w:t>
      </w:r>
    </w:p>
    <w:p>
      <w:pPr>
        <w:pStyle w:val="SHTKPositionMarker"/>
      </w:pPr>
      <w:bookmarkStart w:id="5264" w:name="loc_0749a27"/>
      <w:bookmarkEnd w:id="5264"/>
      <w:r>
        <w:t>[0749a27]</w:t>
      </w:r>
    </w:p>
    <w:p>
      <w:pPr>
        <w:pStyle w:val="SHTKSourceText"/>
      </w:pPr>
      <w:r>
        <w:t>論。謂不還中至起煩惱退。明利．鈍不同。學．無學異具緣別也。</w:t>
      </w:r>
    </w:p>
    <w:p>
      <w:pPr>
        <w:pStyle w:val="SHTKTranslationText"/>
      </w:pPr>
      <w:r>
        <w:t>논에서 “불환 가운데”부터 “번뇌를 일으켜 퇴전한다”까지이다. 예리한 근기와 둔한 근기가 같지 않음을 밝힌 것이다. 유학과 무학의 차이에 따라 갖추는 인연도 다르다.</w:t>
      </w:r>
    </w:p>
    <w:p>
      <w:pPr>
        <w:pStyle w:val="SHTKPositionMarker"/>
      </w:pPr>
      <w:bookmarkStart w:id="5265" w:name="loc_0749b01"/>
      <w:bookmarkEnd w:id="5265"/>
      <w:r>
        <w:t>[0749b01]</w:t>
      </w:r>
    </w:p>
    <w:p>
      <w:pPr>
        <w:pStyle w:val="SHTKSourceText"/>
      </w:pPr>
      <w:r>
        <w:t>論。雜修靜慮為生淨居。下半頌。第六明淨居有五。</w:t>
      </w:r>
    </w:p>
    <w:p>
      <w:pPr>
        <w:pStyle w:val="SHTKTranslationText"/>
      </w:pPr>
      <w:r>
        <w:t>논에서 “잡수정려는 정거천에 태어나기 위함이다”라고 하였다. 아래의 반 송은, 여섯째로 정거천에 다섯 곳이 있음을 밝힌 것이다.</w:t>
      </w:r>
    </w:p>
    <w:p>
      <w:pPr>
        <w:pStyle w:val="SHTKPositionMarker"/>
      </w:pPr>
      <w:bookmarkStart w:id="5266" w:name="loc_0749b02"/>
      <w:bookmarkEnd w:id="5266"/>
      <w:r>
        <w:t>[0749b02]</w:t>
      </w:r>
    </w:p>
    <w:p>
      <w:pPr>
        <w:pStyle w:val="SHTKSourceText"/>
      </w:pPr>
      <w:r>
        <w:t>論曰至品差別故。分五品也。</w:t>
      </w:r>
    </w:p>
    <w:p>
      <w:pPr>
        <w:pStyle w:val="SHTKTranslationText"/>
      </w:pPr>
      <w:r>
        <w:t>논에서 “말하자면”부터 “품의 차별 때문이다”까지이다. 다섯 품으로 나눈 것이다.</w:t>
      </w:r>
    </w:p>
    <w:p>
      <w:pPr>
        <w:pStyle w:val="SHTKPositionMarker"/>
      </w:pPr>
      <w:bookmarkStart w:id="5267" w:name="loc_0749b03"/>
      <w:bookmarkEnd w:id="5267"/>
      <w:r>
        <w:t>[0749b03]</w:t>
      </w:r>
    </w:p>
    <w:p>
      <w:pPr>
        <w:pStyle w:val="SHTKSourceText"/>
      </w:pPr>
      <w:r>
        <w:t>論。此中初品至第五品十五。明成品也。一念無漏。一念有漏。一念無漏。此之三心初成滿時名為下品。重起三心名第二品。更起三心成第三品。四遍五遍重起三心。名第四品．第五品也。即是熏修力漸勝義。由此初三。二六。三九。四有十二。五十五也。</w:t>
      </w:r>
    </w:p>
    <w:p>
      <w:pPr>
        <w:pStyle w:val="SHTKTranslationText"/>
      </w:pPr>
      <w:r>
        <w:t>논에서 “이 가운데 초품은”부터 “제5품은 열다섯이다”까지이다. 품이 이루어지는 것을 밝힌 것이다. 한 생각의 무루, 한 생각의 유루, 한 생각의 무루, 이 세 마음이 처음 성만할 때를 하품이라 이름한다. 다시 세 마음을 일으키면 제2품이라 이름하고, 또다시 세 마음을 일으키면 제3품을 이룬다. 네 번째와 다섯 번째로 거듭 세 마음을 일으키면, 제4품·제5품이라 이름한다. 곧 훈수의 힘이 점차 뛰어나진다는 뜻이다. 이 때문에 첫째에는 셋, 둘째에는 여섯, 셋째에는 아홉, 넷째에는 열둘, 다섯째에는 열다섯이 있다.</w:t>
      </w:r>
    </w:p>
    <w:p>
      <w:pPr>
        <w:pStyle w:val="SHTKPositionMarker"/>
      </w:pPr>
      <w:bookmarkStart w:id="5268" w:name="loc_0749b09"/>
      <w:bookmarkEnd w:id="5268"/>
      <w:r>
        <w:t>[0749b09]</w:t>
      </w:r>
    </w:p>
    <w:p>
      <w:pPr>
        <w:pStyle w:val="SHTKSourceText"/>
      </w:pPr>
      <w:r>
        <w:t>論。如是五品至令感淨居。明由果相屬雖有多心。然唯有漏感淨居也。</w:t>
      </w:r>
    </w:p>
    <w:p>
      <w:pPr>
        <w:pStyle w:val="SHTKTranslationText"/>
      </w:pPr>
      <w:r>
        <w:t>논에서 “이와 같은 다섯 품은”부터 “정거천을 감응하게 한다”까지이다. 과가 서로 속하기 때문에 비록 여러 마음이 있지만, 오직 유루만 정거천의 과보를 감응함을 밝힌 것이다.</w:t>
      </w:r>
    </w:p>
    <w:p>
      <w:pPr>
        <w:pStyle w:val="SHTKPositionMarker"/>
      </w:pPr>
      <w:bookmarkStart w:id="5269" w:name="loc_0749b10"/>
      <w:bookmarkEnd w:id="5269"/>
      <w:r>
        <w:t>[0749b10]</w:t>
      </w:r>
    </w:p>
    <w:p>
      <w:pPr>
        <w:pStyle w:val="SHTKSourceText"/>
      </w:pPr>
      <w:r>
        <w:t>論。有餘師言至感五淨居。敘異說。由信增故感初淨居。乃至由慧增故感後淨居。正理論云。感五淨居。為由業力。為雜修力。若是業力。雜修靜慮則為唐捐。若雜修力。與品類足所說相違。如彼論說。雜修靜慮及由業故。生淨居天。諸所有處等名非異生法。乃至此中決定俱由二力。以隨闕一不生彼故。</w:t>
      </w:r>
    </w:p>
    <w:p>
      <w:pPr>
        <w:pStyle w:val="SHTKTranslationText"/>
      </w:pPr>
      <w:r>
        <w:t>논에서 “어떤 다른 논사는 말한다”부터 “다섯 정거천을 감응한다”까지이다. 다른 설을 서술한 것이다. 신이 증가하기 때문에 첫째 정거천을 감응하고, 내지 혜가 증가하기 때문에 마지막 정거천을 감응한다. 《정리론》에서는 말한다. 다섯 정거천을 감응하는 것은, 업의 힘에 의한 것인가, 잡수의 힘에 의한 것인가? 만약 업의 힘이라면, 잡수정려는 헛되이 버려지는 것이 되고, 만약 잡수의 힘이라면, 《품류족론》에서 말한 것과 어긋난다. 그 논에서는 이와 같이 말한다. 잡수정려와 업으로 인하여, 정거천에 태어난다. 모든 처소 등을 비이생법이라 이름한다. 내지 이 가운데서는 결정코 두 힘을 모두 갖추기 때문이다. 어느 하나라도 빠지면 그곳에 태어나지 못하기 때문이다.</w:t>
      </w:r>
    </w:p>
    <w:p>
      <w:pPr>
        <w:pStyle w:val="SHTKPositionMarker"/>
      </w:pPr>
      <w:bookmarkStart w:id="5270" w:name="loc_0749b19"/>
      <w:bookmarkEnd w:id="5270"/>
      <w:r>
        <w:t>[0749b19]</w:t>
      </w:r>
    </w:p>
    <w:p>
      <w:pPr>
        <w:pStyle w:val="SHTKSourceText"/>
      </w:pPr>
      <w:r>
        <w:t>論。經說不還有名身證。下半頌。第七明身證不還。</w:t>
      </w:r>
    </w:p>
    <w:p>
      <w:pPr>
        <w:pStyle w:val="SHTKTranslationText"/>
      </w:pPr>
      <w:r>
        <w:t>논에서 “경에서는 불환 가운데 신증이라 이름하는 자가 있다고 말한다”라고 하였다. 아래의 반 송은, 일곱째로 신증불환을 밝힌 것이다.</w:t>
      </w:r>
    </w:p>
    <w:p>
      <w:pPr>
        <w:pStyle w:val="SHTKPositionMarker"/>
      </w:pPr>
      <w:bookmarkStart w:id="5271" w:name="loc_0749b20"/>
      <w:bookmarkEnd w:id="5271"/>
      <w:r>
        <w:t>[0749b20]</w:t>
      </w:r>
    </w:p>
    <w:p>
      <w:pPr>
        <w:pStyle w:val="SHTKSourceText"/>
      </w:pPr>
      <w:r>
        <w:t>論曰至故名身證。即不還果具八解脫。以身中有滅盡定得。轉名身證。由身證得似涅槃法故名身證。</w:t>
      </w:r>
    </w:p>
    <w:p>
      <w:pPr>
        <w:pStyle w:val="SHTKTranslationText"/>
      </w:pPr>
      <w:r>
        <w:t>논에서 “말하자면”부터 “그러므로 신증이라 이름한다”까지이다. 곧 불환과로서 여덟 해탈을 갖춘 자이다. 몸 안에 멸진정의 득이 있으므로, 이름을 바꾸어 신증이라 한다. 몸으로 열반과 비슷한 법을 증득하였기 때문에 신증이라 이름한다.</w:t>
      </w:r>
    </w:p>
    <w:p>
      <w:pPr>
        <w:pStyle w:val="SHTKPositionMarker"/>
      </w:pPr>
      <w:bookmarkStart w:id="5272" w:name="loc_0749b22"/>
      <w:bookmarkEnd w:id="5272"/>
      <w:r>
        <w:t>[0749b22]</w:t>
      </w:r>
    </w:p>
    <w:p>
      <w:pPr>
        <w:pStyle w:val="SHTKSourceText"/>
      </w:pPr>
      <w:r>
        <w:t>論。如何說彼但名身證。問。如何說彼不名心證。但名身證。</w:t>
      </w:r>
    </w:p>
    <w:p>
      <w:pPr>
        <w:pStyle w:val="SHTKTranslationText"/>
      </w:pPr>
      <w:r>
        <w:t>논에서 “어찌하여 그를 다만 신증이라 말하는가?”라고 하였다. 묻는다. 어찌하여 그를 심증이라 이름하지 않고, 다만 신증이라 이름하는가?</w:t>
      </w:r>
    </w:p>
    <w:p>
      <w:pPr>
        <w:pStyle w:val="SHTKPositionMarker"/>
      </w:pPr>
      <w:bookmarkStart w:id="5273" w:name="loc_0749b24"/>
      <w:bookmarkEnd w:id="5273"/>
      <w:r>
        <w:t>[0749b24]</w:t>
      </w:r>
    </w:p>
    <w:p>
      <w:pPr>
        <w:pStyle w:val="SHTKSourceText"/>
      </w:pPr>
      <w:r>
        <w:t>論。以心無故依身生故。答。以心無故不名心證。以滅定得依身生故名為身證。婆沙五十三。問何故名身證。</w:t>
      </w:r>
    </w:p>
    <w:p>
      <w:pPr>
        <w:pStyle w:val="SHTKTranslationText"/>
      </w:pPr>
      <w:r>
        <w:t>논에서 “마음이 없기 때문이며, 몸을 의지하여 생기기 때문이다”라고 하였다. 답한다. 마음이 없기 때문에 심증이라 이름하지 않고, 멸정의 득이 몸을 의지하여 생기기 때문에 신증이라 이름한다. 《비바사》 제53권에서는 말한다. 묻는다. 어째서 신증이라 이름하는가?</w:t>
      </w:r>
    </w:p>
    <w:p>
      <w:pPr>
        <w:pStyle w:val="SHTKSourceText"/>
      </w:pPr>
      <w:r>
        <w:t>答以[6]身證八解脫。</w:t>
      </w:r>
    </w:p>
    <w:p>
      <w:pPr>
        <w:pStyle w:val="SHTKTranslationText"/>
      </w:pPr>
      <w:r>
        <w:t>답한다. 몸으로 여덟 해탈을 증득하였으나,</w:t>
      </w:r>
    </w:p>
    <w:p>
      <w:pPr>
        <w:pStyle w:val="SHTKNoteSummary"/>
      </w:pPr>
      <w:r>
        <w:t>교감 요약 | [CBETA 교감] 甲·乙본에는 身 없음</w:t>
      </w:r>
    </w:p>
    <w:p>
      <w:pPr>
        <w:pStyle w:val="SHTKNoteDetail"/>
      </w:pPr>
      <w:r>
        <w:t>• 교감 번호 | 0749006</w:t>
      </w:r>
    </w:p>
    <w:p>
      <w:pPr>
        <w:pStyle w:val="SHTKNoteDetail"/>
      </w:pPr>
      <w:r>
        <w:t>• 저본 독법 | 身 → ‘몸’</w:t>
      </w:r>
    </w:p>
    <w:p>
      <w:pPr>
        <w:pStyle w:val="SHTKNoteDetail"/>
      </w:pPr>
      <w:r>
        <w:t>• 이문 독법 | ∅ → ‘해당 성분 없음(탈락)’</w:t>
      </w:r>
    </w:p>
    <w:p>
      <w:pPr>
        <w:pStyle w:val="SHTKNoteDetail"/>
      </w:pPr>
      <w:r>
        <w:t>• 저본 기준 번역 | “답한다. 몸으로 여덟 해탈을 증득하였으나,”</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0749006.</w:t>
      </w:r>
    </w:p>
    <w:p>
      <w:pPr>
        <w:pStyle w:val="SHTKSourceText"/>
      </w:pPr>
      <w:r>
        <w:t>未以慧盡諸漏故名身證。問何故名慧解脫。答由彼以慧盡諸漏。未以身證八解脫故。</w:t>
      </w:r>
    </w:p>
    <w:p>
      <w:pPr>
        <w:pStyle w:val="SHTKTranslationText"/>
      </w:pPr>
      <w:r>
        <w:t>아직 혜로 모든 누를 다하지 못했기 때문에 신증이라 이름한다. 묻는다. 어째서 혜해탈이라 이름하는가? 답한다. 그는 혜로 모든 누를 다하였으나, 아직 몸으로 여덟 해탈을 증득하지 못했기 때문이다.</w:t>
      </w:r>
    </w:p>
    <w:p>
      <w:pPr>
        <w:pStyle w:val="SHTKPositionMarker"/>
      </w:pPr>
      <w:bookmarkStart w:id="5274" w:name="loc_0749b29"/>
      <w:bookmarkEnd w:id="5274"/>
      <w:r>
        <w:t>[0749b29]</w:t>
      </w:r>
    </w:p>
    <w:p>
      <w:pPr>
        <w:pStyle w:val="SHTKSourceText"/>
      </w:pPr>
      <w:r>
        <w:t>論。理實應言至身寂靜故。論主正前釋。理實應言。彼不還人從滅定起初起之時。得先未得唯有識心而身寂靜。便作是思惟。此滅盡定最為寂靜。極似涅槃。如是思慧及身。證得身之寂靜故名身證。此是由起得證身寂靜。及智現前。證得身寂靜故。故名身證。</w:t>
      </w:r>
    </w:p>
    <w:p>
      <w:pPr>
        <w:pStyle w:val="SHTKTranslationText"/>
      </w:pPr>
      <w:r>
        <w:t>논에서 “이치상 실제로는 마땅히 말해야 한다”부터 “몸이 적정하기 때문이다”까지이다. 논주가 앞의 풀이를 바로잡은 것이다. 이치상 실제로는 마땅히 이렇게 말해야 한다. 그 불환인이 멸정에서 나와 처음 일어날 때, 전에 얻지 못했던, 오직 식심만 있으면서 몸은 적정한 상태를 얻고, 곧 이와 같이 사유한다. “이 멸진정은 가장 적정하여, 열반과 매우 흡사하다.” 이와 같은 사유의 혜와 몸으로, 몸의 적정을 증득하였기 때문에 신증이라 이름한다. 이는 일어남으로 말미암아 몸의 적정을 증득하고, 또 지혜가 현전하여, 몸의 적정을 증득하였기 때문이다. 그러므로 신증이라 이름한다.</w:t>
      </w:r>
    </w:p>
    <w:p>
      <w:pPr>
        <w:pStyle w:val="SHTKPositionMarker"/>
      </w:pPr>
      <w:bookmarkStart w:id="5275" w:name="loc_0749c06"/>
      <w:bookmarkEnd w:id="5275"/>
      <w:r>
        <w:t>[0749c06]</w:t>
      </w:r>
    </w:p>
    <w:p>
      <w:pPr>
        <w:pStyle w:val="SHTKSourceText"/>
      </w:pPr>
      <w:r>
        <w:t>論。契經說有至不說身證。問也。正理論云。謂世尊告給孤獨言。長者當知。福田有二。一者有學。二者無學。有學十八。無學唯九何等十八。</w:t>
      </w:r>
    </w:p>
    <w:p>
      <w:pPr>
        <w:pStyle w:val="SHTKTranslationText"/>
      </w:pPr>
      <w:r>
        <w:t>논에서 “계경에서는”부터 “신증은 말하지 않는다”까지이다. 질문이다. 《정리론》에서는 말한다. 곧 세존께서 급고독장자에게 말씀하셨다. “장자여, 마땅히 알아야 한다. 복전에는 두 가지가 있다. 첫째는 유학이고, 둘째는 무학이다. 유학은 열여덟이고, 무학은 오직 아홉이다. 어떤 것이 열여덟인가?</w:t>
      </w:r>
    </w:p>
    <w:p>
      <w:pPr>
        <w:pStyle w:val="SHTKSourceText"/>
      </w:pPr>
      <w:r>
        <w:t>四向．三果．隨信．隨法行．信解[7]脫．見至．家家．一間．中般．生般．有行．無行．上流</w:t>
      </w:r>
    </w:p>
    <w:p>
      <w:pPr>
        <w:pStyle w:val="SHTKTranslationText"/>
      </w:pPr>
      <w:r>
        <w:t>사향·삼과·수신행·수법행·신해탈·견지·가가·일간·중반·생반·유행·무행·상류이다.</w:t>
      </w:r>
    </w:p>
    <w:p>
      <w:pPr>
        <w:pStyle w:val="SHTKNoteSummary"/>
      </w:pPr>
      <w:r>
        <w:t>교감 요약 | [CBETA 교감] 乙본에는 脫 없음</w:t>
      </w:r>
    </w:p>
    <w:p>
      <w:pPr>
        <w:pStyle w:val="SHTKNoteDetail"/>
      </w:pPr>
      <w:r>
        <w:t>• 교감 번호 | 0749007</w:t>
      </w:r>
    </w:p>
    <w:p>
      <w:pPr>
        <w:pStyle w:val="SHTKNoteDetail"/>
      </w:pPr>
      <w:r>
        <w:t>• 저본 독법 | 脫</w:t>
      </w:r>
    </w:p>
    <w:p>
      <w:pPr>
        <w:pStyle w:val="SHTKNoteDetail"/>
      </w:pPr>
      <w:r>
        <w:t>• 이문 독법 | ∅ → ‘해당 성분 없음(탈락)’</w:t>
      </w:r>
    </w:p>
    <w:p>
      <w:pPr>
        <w:pStyle w:val="SHTKNoteDetail"/>
      </w:pPr>
      <w:r>
        <w:t>• 저본 기준 번역 | “사향·삼과·수신행·수법행·신해탈·견지·가가·일간·중반·생반·유행·무행·상류이다.”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0749007.</w:t>
      </w:r>
    </w:p>
    <w:p>
      <w:pPr>
        <w:pStyle w:val="SHTKSourceText"/>
      </w:pPr>
      <w:r>
        <w:t>九種無學。</w:t>
      </w:r>
    </w:p>
    <w:p>
      <w:pPr>
        <w:pStyle w:val="SHTKTranslationText"/>
      </w:pPr>
      <w:r>
        <w:t>아홉 종류의 무학은,</w:t>
      </w:r>
    </w:p>
    <w:p>
      <w:pPr>
        <w:pStyle w:val="SHTKSourceText"/>
      </w:pPr>
      <w:r>
        <w:t>[8]六種[9]姓．不退法．慧解脫．俱解脫。</w:t>
      </w:r>
    </w:p>
    <w:p>
      <w:pPr>
        <w:pStyle w:val="SHTKTranslationText"/>
      </w:pPr>
      <w:r>
        <w:t>여섯 종성·불퇴법·혜해탈·구해탈이다.”</w:t>
      </w:r>
    </w:p>
    <w:p>
      <w:pPr>
        <w:pStyle w:val="SHTKNoteSummary"/>
      </w:pPr>
      <w:r>
        <w:t>교감 요약 | [CBETA 교감] 저본 六 → 甲본 謂六</w:t>
      </w:r>
    </w:p>
    <w:p>
      <w:pPr>
        <w:pStyle w:val="SHTKNoteDetail"/>
      </w:pPr>
      <w:r>
        <w:t>• 교감 번호 | 0749008</w:t>
      </w:r>
    </w:p>
    <w:p>
      <w:pPr>
        <w:pStyle w:val="SHTKNoteDetail"/>
      </w:pPr>
      <w:r>
        <w:t>• 저본 독법 | 六 → ‘여섯/여섯째’</w:t>
      </w:r>
    </w:p>
    <w:p>
      <w:pPr>
        <w:pStyle w:val="SHTKNoteDetail"/>
      </w:pPr>
      <w:r>
        <w:t>• 이문 독법 | 謂六 → ‘말하다 / 여섯/여섯째’</w:t>
      </w:r>
    </w:p>
    <w:p>
      <w:pPr>
        <w:pStyle w:val="SHTKNoteDetail"/>
      </w:pPr>
      <w:r>
        <w:t>• 저본 기준 번역 | “여섯 종성·불퇴법·혜해탈·구해탈이다.””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0749008.</w:t>
      </w:r>
    </w:p>
    <w:p>
      <w:pPr>
        <w:pStyle w:val="SHTKNoteSummary"/>
      </w:pPr>
      <w:r>
        <w:t>교감 요약 | [CBETA 교감] 저본 姓 → 甲본 性; 諸性</w:t>
      </w:r>
    </w:p>
    <w:p>
      <w:pPr>
        <w:pStyle w:val="SHTKNoteDetail"/>
      </w:pPr>
      <w:r>
        <w:t>• 교감 번호 | 0749009</w:t>
      </w:r>
    </w:p>
    <w:p>
      <w:pPr>
        <w:pStyle w:val="SHTKNoteDetail"/>
      </w:pPr>
      <w:r>
        <w:t>• 저본 독법 | 姓</w:t>
      </w:r>
    </w:p>
    <w:p>
      <w:pPr>
        <w:pStyle w:val="SHTKNoteDetail"/>
      </w:pPr>
      <w:r>
        <w:t>• 이문 독법 | 性; 諸性</w:t>
      </w:r>
    </w:p>
    <w:p>
      <w:pPr>
        <w:pStyle w:val="SHTKNoteDetail"/>
      </w:pPr>
      <w:r>
        <w:t>• 저본 기준 번역 | “여섯 종성·불퇴법·혜해탈·구해탈이다.””</w:t>
      </w:r>
    </w:p>
    <w:p>
      <w:pPr>
        <w:pStyle w:val="SHTKNoteDetail"/>
      </w:pPr>
      <w:r>
        <w:t>• 교감 해설 | 諸性로 동일하다.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0749009.</w:t>
      </w:r>
    </w:p>
    <w:p>
      <w:pPr>
        <w:pStyle w:val="SHTKPositionMarker"/>
      </w:pPr>
      <w:bookmarkStart w:id="5276" w:name="loc_0749c13"/>
      <w:bookmarkEnd w:id="5276"/>
      <w:r>
        <w:t>[0749c13]</w:t>
      </w:r>
    </w:p>
    <w:p>
      <w:pPr>
        <w:pStyle w:val="SHTKSourceText"/>
      </w:pPr>
      <w:r>
        <w:t>論。依因無故至說有學差別。答也依因。無漏法。立學及無學人滅定。有漏。</w:t>
      </w:r>
    </w:p>
    <w:p>
      <w:pPr>
        <w:pStyle w:val="SHTKTranslationText"/>
      </w:pPr>
      <w:r>
        <w:t>논에서 “의거하는 인이 없기 때문에”부터 “유학의 차별을 말한다”까지이다. 답이다. 의거하는 인인, 무루법에 의하여, 유학과 무학의 사람을 세운다. 멸정은, 유루이므로,</w:t>
      </w:r>
    </w:p>
    <w:p>
      <w:pPr>
        <w:pStyle w:val="SHTKSourceText"/>
      </w:pPr>
      <w:r>
        <w:t>非學[10]非無學故。</w:t>
      </w:r>
    </w:p>
    <w:p>
      <w:pPr>
        <w:pStyle w:val="SHTKTranslationText"/>
      </w:pPr>
      <w:r>
        <w:t>유학도 아니고 무학도 아니다.</w:t>
      </w:r>
    </w:p>
    <w:p>
      <w:pPr>
        <w:pStyle w:val="SHTKNoteSummary"/>
      </w:pPr>
      <w:r>
        <w:t>교감 요약 | [CBETA 교감] 甲·乙본에는 非無學 없음</w:t>
      </w:r>
    </w:p>
    <w:p>
      <w:pPr>
        <w:pStyle w:val="SHTKNoteDetail"/>
      </w:pPr>
      <w:r>
        <w:t>• 교감 번호 | 0749010</w:t>
      </w:r>
    </w:p>
    <w:p>
      <w:pPr>
        <w:pStyle w:val="SHTKNoteDetail"/>
      </w:pPr>
      <w:r>
        <w:t>• 저본 독법 | 非無學</w:t>
      </w:r>
    </w:p>
    <w:p>
      <w:pPr>
        <w:pStyle w:val="SHTKNoteDetail"/>
      </w:pPr>
      <w:r>
        <w:t>• 이문 독법 | ∅ → ‘해당 성분 없음(탈락)’</w:t>
      </w:r>
    </w:p>
    <w:p>
      <w:pPr>
        <w:pStyle w:val="SHTKNoteDetail"/>
      </w:pPr>
      <w:r>
        <w:t>• 저본 기준 번역 | “유학도 아니고 무학도 아니다.”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0749010.</w:t>
      </w:r>
    </w:p>
    <w:p>
      <w:pPr>
        <w:pStyle w:val="SHTKSourceText"/>
      </w:pPr>
      <w:r>
        <w:t>非是因身證雖立別人。無依因故。佛不別說為福田。正理論云。</w:t>
      </w:r>
    </w:p>
    <w:p>
      <w:pPr>
        <w:pStyle w:val="SHTKTranslationText"/>
      </w:pPr>
      <w:r>
        <w:t>그러므로 그 인이 아니다. 신증은 비록 별도의 사람으로 세우지만, 의거하는 인이 없기 때문에, 부처님께서는 따로 복전으로 말씀하지 않으셨다. 《정리론》에서는 말한다.</w:t>
      </w:r>
    </w:p>
    <w:p>
      <w:pPr>
        <w:pStyle w:val="SHTKSourceText"/>
      </w:pPr>
      <w:r>
        <w:t>以佛觀見[11]有學．無學。</w:t>
      </w:r>
    </w:p>
    <w:p>
      <w:pPr>
        <w:pStyle w:val="SHTKTranslationText"/>
      </w:pPr>
      <w:r>
        <w:t>부처님께서 유학과 무학을 관찰해 보니,</w:t>
      </w:r>
    </w:p>
    <w:p>
      <w:pPr>
        <w:pStyle w:val="SHTKNoteSummary"/>
      </w:pPr>
      <w:r>
        <w:t>교감 요약 | [CBETA 교감] 甲·乙본에는 有 없음</w:t>
      </w:r>
    </w:p>
    <w:p>
      <w:pPr>
        <w:pStyle w:val="SHTKNoteDetail"/>
      </w:pPr>
      <w:r>
        <w:t>• 교감 번호 | 0749011</w:t>
      </w:r>
    </w:p>
    <w:p>
      <w:pPr>
        <w:pStyle w:val="SHTKNoteDetail"/>
      </w:pPr>
      <w:r>
        <w:t>• 저본 독법 | 有 → ‘있다’</w:t>
      </w:r>
    </w:p>
    <w:p>
      <w:pPr>
        <w:pStyle w:val="SHTKNoteDetail"/>
      </w:pPr>
      <w:r>
        <w:t>• 이문 독법 | ∅ → ‘해당 성분 없음(탈락)’</w:t>
      </w:r>
    </w:p>
    <w:p>
      <w:pPr>
        <w:pStyle w:val="SHTKNoteDetail"/>
      </w:pPr>
      <w:r>
        <w:t>• 저본 기준 번역 | “부처님께서 유학과 무학을 관찰해 보니,”</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0749011.</w:t>
      </w:r>
    </w:p>
    <w:p>
      <w:pPr>
        <w:pStyle w:val="SHTKSourceText"/>
      </w:pPr>
      <w:r>
        <w:t>由斷及根有殊勝故。能生勝果名為福田。然諸不還所得滅定是有漏故。不可說言自性解脫故名清淨。彼所依身猶有煩惱未永斷故。不可說言相續解脫故名清淨。故不約成彼立有學福田。無學位中有漏功德。雖非自性解脫所收。相續解脫故名清淨。由此亦能生殊勝果。是故約定及根差別。說九應果皆名福田(述曰由此有學不取身證。無學取俱解脫也)。</w:t>
      </w:r>
    </w:p>
    <w:p>
      <w:pPr>
        <w:pStyle w:val="SHTKTranslationText"/>
      </w:pPr>
      <w:r>
        <w:t>단과 근에 뛰어난 차별이 있음을 관찰하셨기 때문에, 능히 뛰어난 과를 낳는 것을 복전이라 이름한다. 그러나 모든 불환이 얻은 멸정은 유루이므로, 자성해탈에 포섭되기 때문에 청정하다고 말할 수 없다. 그 소의신에는 아직 번뇌가 영원히 끊어지지 않았기 때문에, 상속해탈에 의하여 청정하다고 말할 수도 없다. 그러므로 그것을 성취한 것에 의거하여 유학의 복전을 세우지 않는다. 무학의 지위에서는 유루의 공덕이, 비록 자성해탈에 포섭되는 것은 아니지만, 상속이 해탈하였기 때문에 청정하다고 이름한다. 이 때문에 또한 능히 뛰어난 과를 낳는다. 그러므로 선정과 근의 차별에 의거하여, 아홉 종류의 응과를 모두 복전이라 말한다. (술하여 말한다. 이 때문에 유학에서는 신증을 취하지 않고, 무학에서는 구해탈을 취한다.)</w:t>
      </w:r>
    </w:p>
    <w:p>
      <w:pPr>
        <w:pStyle w:val="SHTKPositionMarker"/>
      </w:pPr>
      <w:bookmarkStart w:id="5277" w:name="loc_0749c25"/>
      <w:bookmarkEnd w:id="5277"/>
      <w:r>
        <w:t>[0749c25]</w:t>
      </w:r>
    </w:p>
    <w:p>
      <w:pPr>
        <w:pStyle w:val="SHTKSourceText"/>
      </w:pPr>
      <w:r>
        <w:t>論。不還差別至數成多千。</w:t>
      </w:r>
    </w:p>
    <w:p>
      <w:pPr>
        <w:pStyle w:val="SHTKTranslationText"/>
      </w:pPr>
      <w:r>
        <w:t>논에서 “불환의 차별은”부터 “그 수가 수천에 이른다”까지이다.</w:t>
      </w:r>
    </w:p>
    <w:p>
      <w:pPr>
        <w:pStyle w:val="SHTKSourceText"/>
      </w:pPr>
      <w:r>
        <w:t>以根．地諸[12]德分別。</w:t>
      </w:r>
    </w:p>
    <w:p>
      <w:pPr>
        <w:pStyle w:val="SHTKTranslationText"/>
      </w:pPr>
      <w:r>
        <w:t>근·지·여러 공덕으로 분별한 것이다.</w:t>
      </w:r>
    </w:p>
    <w:p>
      <w:pPr>
        <w:pStyle w:val="SHTKNoteSummary"/>
      </w:pPr>
      <w:r>
        <w:t>교감 요약 | [CBETA 교감] 저본 德 → 甲·乙본 位</w:t>
      </w:r>
    </w:p>
    <w:p>
      <w:pPr>
        <w:pStyle w:val="SHTKNoteDetail"/>
      </w:pPr>
      <w:r>
        <w:t>• 교감 번호 | 0749012</w:t>
      </w:r>
    </w:p>
    <w:p>
      <w:pPr>
        <w:pStyle w:val="SHTKNoteDetail"/>
      </w:pPr>
      <w:r>
        <w:t>• 저본 독법 | 德</w:t>
      </w:r>
    </w:p>
    <w:p>
      <w:pPr>
        <w:pStyle w:val="SHTKNoteDetail"/>
      </w:pPr>
      <w:r>
        <w:t>• 이문 독법 | 位</w:t>
      </w:r>
    </w:p>
    <w:p>
      <w:pPr>
        <w:pStyle w:val="SHTKNoteDetail"/>
      </w:pPr>
      <w:r>
        <w:t>• 저본 기준 번역 | “근·지·여러 공덕으로 분별한 것이다.”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0749012.</w:t>
      </w:r>
    </w:p>
    <w:p>
      <w:pPr>
        <w:pStyle w:val="SHTKPositionMarker"/>
      </w:pPr>
      <w:bookmarkStart w:id="5278" w:name="loc_0749c26"/>
      <w:bookmarkEnd w:id="5278"/>
      <w:r>
        <w:t>[0749c26]</w:t>
      </w:r>
    </w:p>
    <w:p>
      <w:pPr>
        <w:pStyle w:val="SHTKSourceText"/>
      </w:pPr>
      <w:r>
        <w:t>論。其義云何。問也。</w:t>
      </w:r>
    </w:p>
    <w:p>
      <w:pPr>
        <w:pStyle w:val="SHTKTranslationText"/>
      </w:pPr>
      <w:r>
        <w:t>논에서 “그 뜻은 어떠한가?”라고 하였다. 질문이다.</w:t>
      </w:r>
    </w:p>
    <w:p>
      <w:pPr>
        <w:pStyle w:val="SHTKPositionMarker"/>
      </w:pPr>
      <w:bookmarkStart w:id="5279" w:name="loc_0749c27"/>
      <w:bookmarkEnd w:id="5279"/>
      <w:r>
        <w:t>[0749c27]</w:t>
      </w:r>
    </w:p>
    <w:p>
      <w:pPr>
        <w:pStyle w:val="SHTKSourceText"/>
      </w:pPr>
      <w:r>
        <w:t>論。且如中般至五百九十二。明乘數也。</w:t>
      </w:r>
    </w:p>
    <w:p>
      <w:pPr>
        <w:pStyle w:val="SHTKTranslationText"/>
      </w:pPr>
      <w:r>
        <w:t>논에서 “우선 중반의 경우”부터 “오백구십이”까지이다. 서로 곱하여 수를 내는 것을 밝힌 것이다.</w:t>
      </w:r>
    </w:p>
    <w:p>
      <w:pPr>
        <w:pStyle w:val="SHTKPositionMarker"/>
      </w:pPr>
      <w:bookmarkStart w:id="5280" w:name="loc_0749c28"/>
      <w:bookmarkEnd w:id="5280"/>
      <w:r>
        <w:t>[0749c28]</w:t>
      </w:r>
    </w:p>
    <w:p>
      <w:pPr>
        <w:pStyle w:val="SHTKSourceText"/>
      </w:pPr>
      <w:r>
        <w:t>論。云何如是。問成二千等所以。</w:t>
      </w:r>
    </w:p>
    <w:p>
      <w:pPr>
        <w:pStyle w:val="SHTKTranslationText"/>
      </w:pPr>
      <w:r>
        <w:t>논에서 “어째서 이와 같은가?”라고 하였다. 이천 등의 수가 이루어지는 까닭을 묻는 것이다.</w:t>
      </w:r>
    </w:p>
    <w:p>
      <w:pPr>
        <w:pStyle w:val="SHTKPositionMarker"/>
      </w:pPr>
      <w:bookmarkStart w:id="5281" w:name="loc_0749c29"/>
      <w:bookmarkEnd w:id="5281"/>
      <w:r>
        <w:t>[0749c29]</w:t>
      </w:r>
    </w:p>
    <w:p>
      <w:pPr>
        <w:pStyle w:val="SHTKSourceText"/>
      </w:pPr>
      <w:r>
        <w:t>論。且於一處至九百六十。已下乘成數也。五種不還總成一萬二千九百六十差別不同人也。</w:t>
      </w:r>
    </w:p>
    <w:p>
      <w:pPr>
        <w:pStyle w:val="SHTKTranslationText"/>
      </w:pPr>
      <w:r>
        <w:t>논에서 “우선 한 처소에서”부터 “구백육십”까지이다. 이하는 서로 곱하여 수를 이루는 것이다. 다섯 종류의 불환은 총괄하여 일만 이천구백육십 가지의 서로 다른 사람이 된다.</w:t>
      </w:r>
    </w:p>
    <w:p>
      <w:pPr>
        <w:pStyle w:val="SHTKPositionMarker"/>
      </w:pPr>
      <w:bookmarkStart w:id="5282" w:name="loc_0750a03"/>
      <w:bookmarkEnd w:id="5282"/>
      <w:r>
        <w:t>[0750a03]</w:t>
      </w:r>
    </w:p>
    <w:p>
      <w:pPr>
        <w:pStyle w:val="SHTKSourceText"/>
      </w:pPr>
      <w:r>
        <w:t>論。已辨第三向果差別。已下大文第三明無學道於中有五。一無學向果。二諸門辨道。三盡等相生。四明諸道果。五六種羅漢。此兩行頌第一門也。</w:t>
      </w:r>
    </w:p>
    <w:p>
      <w:pPr>
        <w:pStyle w:val="SHTKTranslationText"/>
      </w:pPr>
      <w:r>
        <w:t>논에서 “이미 제3향과 과의 차별을 분별했다”라고 하였다. 이하는 대문 셋째로 무학도를 밝힌 것이다. 그 가운데 다섯이 있다. 첫째는 무학의 향과 과이고, 둘째는 여러 문으로 도를 분별하는 것이며, 셋째는 진지 등이 서로 생기는 것을 밝히는 것이고, 넷째는 여러 도의 과를 밝히는 것이며, 다섯째는 여섯 종류의 아라한이다. 이 두 행의 송은 첫째 문이다.</w:t>
      </w:r>
    </w:p>
    <w:p>
      <w:pPr>
        <w:pStyle w:val="SHTKPositionMarker"/>
      </w:pPr>
      <w:bookmarkStart w:id="5283" w:name="loc_0750a06"/>
      <w:bookmarkEnd w:id="5283"/>
      <w:r>
        <w:t>[0750a06]</w:t>
      </w:r>
    </w:p>
    <w:p>
      <w:pPr>
        <w:pStyle w:val="SHTKSourceText"/>
      </w:pPr>
      <w:r>
        <w:t>論曰至阿羅漢向。明第四向。從斷初禪惑至非想第九無間。總是第四果．向。第九無間道別明金剛定。所以但言至八品也。</w:t>
      </w:r>
    </w:p>
    <w:p>
      <w:pPr>
        <w:pStyle w:val="SHTKTranslationText"/>
      </w:pPr>
      <w:r>
        <w:t>논에서 “말하자면”부터 “아라한향”까지이다. 제4향을 밝힌 것이다. 초선의 번뇌를 끊는 데서부터 비상비비상처의 제9무간도에 이르기까지, 모두 제4과의 향이다. 제9무간도는 따로 금강정을 밝힌 것이다. 그러므로 다만 여덟 품에 이르기까지라고 말한 것이다.</w:t>
      </w:r>
    </w:p>
    <w:p>
      <w:pPr>
        <w:pStyle w:val="SHTKPositionMarker"/>
      </w:pPr>
      <w:bookmarkStart w:id="5284" w:name="loc_0750a09"/>
      <w:bookmarkEnd w:id="5284"/>
      <w:r>
        <w:t>[0750a09]</w:t>
      </w:r>
    </w:p>
    <w:p>
      <w:pPr>
        <w:pStyle w:val="SHTKSourceText"/>
      </w:pPr>
      <w:r>
        <w:t>論。即此所說至最為勝故。釋定名也。此定堅銳。喻若金剛。無一隨眠不能破故。先已破故不破一切。猶如大明能破細闇。亦能破麁非唯破細。若為小明先已破故。</w:t>
      </w:r>
    </w:p>
    <w:p>
      <w:pPr>
        <w:pStyle w:val="SHTKTranslationText"/>
      </w:pPr>
      <w:r>
        <w:t>논에서 “곧 여기서 말한”부터 “가장 뛰어나기 때문이다”까지이다. 선정의 이름을 풀이한 것이다. 이 선정은 견고하고 예리하여, 비유하면 금강과 같고, 어떠한 수면도 깨뜨리지 못하는 것이 없다. 다만 앞에서 이미 깨뜨렸기 때문에 모든 것을 다시 깨뜨리지 않을 뿐이다. 마치 큰 밝음이 미세한 어둠을 깨뜨리면서, 거친 어둠도 또한 깨뜨릴 수 있고 미세한 것만 깨뜨리는 것이 아닌 것과 같다. 거친 어둠이 작은 밝음에 의해 앞서 이미 깨뜨려졌기 때문에,</w:t>
      </w:r>
    </w:p>
    <w:p>
      <w:pPr>
        <w:pStyle w:val="SHTKSourceText"/>
      </w:pPr>
      <w:r>
        <w:t>唯[1]破於細[＊]不破麁也。</w:t>
      </w:r>
    </w:p>
    <w:p>
      <w:pPr>
        <w:pStyle w:val="SHTKTranslationText"/>
      </w:pPr>
      <w:r>
        <w:t>오직 미세한 것만 깨뜨리고 거친 것은 깨뜨리지 않는 것과 같다.</w:t>
      </w:r>
    </w:p>
    <w:p>
      <w:pPr>
        <w:pStyle w:val="SHTKNoteSummary"/>
      </w:pPr>
      <w:r>
        <w:t>교감 요약 | [CBETA 교감] 甲·乙본에는 破 없음</w:t>
      </w:r>
    </w:p>
    <w:p>
      <w:pPr>
        <w:pStyle w:val="SHTKNoteDetail"/>
      </w:pPr>
      <w:r>
        <w:t>• 교감 번호 | 0750001</w:t>
      </w:r>
    </w:p>
    <w:p>
      <w:pPr>
        <w:pStyle w:val="SHTKNoteDetail"/>
      </w:pPr>
      <w:r>
        <w:t>• 저본 독법 | 破 → ‘논파하다’</w:t>
      </w:r>
    </w:p>
    <w:p>
      <w:pPr>
        <w:pStyle w:val="SHTKNoteDetail"/>
      </w:pPr>
      <w:r>
        <w:t>• 이문 독법 | ∅ → ‘해당 성분 없음(탈락)’</w:t>
      </w:r>
    </w:p>
    <w:p>
      <w:pPr>
        <w:pStyle w:val="SHTKNoteDetail"/>
      </w:pPr>
      <w:r>
        <w:t>• 저본 기준 번역 | “오직 미세한 것만 깨뜨리고 거친 것은 깨뜨리지 않는 것과 같다.”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0750001.</w:t>
      </w:r>
    </w:p>
    <w:p>
      <w:pPr>
        <w:pStyle w:val="SHTKNoteSummary"/>
      </w:pPr>
      <w:r>
        <w:t>교감 요약 | [CBETA 교감] 甲·乙본에는 不 없음</w:t>
      </w:r>
    </w:p>
    <w:p>
      <w:pPr>
        <w:pStyle w:val="SHTKNoteDetail"/>
      </w:pPr>
      <w:r>
        <w:t>• 원교감 원문 | 不【大】＊，〔－〕【甲】【乙】＊</w:t>
      </w:r>
    </w:p>
    <w:p>
      <w:pPr>
        <w:pStyle w:val="SHTKNoteDetail"/>
      </w:pPr>
      <w:r>
        <w:t>• 해당 번역 | “오직 미세한 것만 깨뜨리고 거친 것은 깨뜨리지 않는 것과 같다.”</w:t>
      </w:r>
    </w:p>
    <w:p>
      <w:pPr>
        <w:pStyle w:val="SHTKNoteDetail"/>
      </w:pPr>
      <w:r>
        <w:t>• 번역 영향 판정 | [의미 차이 있음]</w:t>
      </w:r>
    </w:p>
    <w:p>
      <w:pPr>
        <w:pStyle w:val="SHTKNoteDetail"/>
      </w:pPr>
      <w:r>
        <w:t>• 출처 | CBETA T41n1822, 교감 번호 0747005.</w:t>
      </w:r>
    </w:p>
    <w:p>
      <w:pPr>
        <w:pStyle w:val="SHTKSourceText"/>
      </w:pPr>
      <w:r>
        <w:t>一切惑中。非想修斷第九品惑最細難斷。此無間道既斷此惑。故知一切無間道中。此無間道名為最勝</w:t>
      </w:r>
    </w:p>
    <w:p>
      <w:pPr>
        <w:pStyle w:val="SHTKTranslationText"/>
      </w:pPr>
      <w:r>
        <w:t>모든 번뇌 가운데, 비상비비상처의 수소단 제9품 번뇌가 가장 미세하여 끊기 어렵다. 이 무간도가 이미 이 번뇌를 끊으므로, 모든 무간도 가운데, 이 무간도를 가장 뛰어난 것이라 이름함을 알 수 있다.</w:t>
      </w:r>
    </w:p>
    <w:p>
      <w:pPr>
        <w:pStyle w:val="SHTKSourceText"/>
      </w:pPr>
      <w:r>
        <w:t>問非想見惑[2]九地中亦是最細。</w:t>
      </w:r>
    </w:p>
    <w:p>
      <w:pPr>
        <w:pStyle w:val="SHTKTranslationText"/>
      </w:pPr>
      <w:r>
        <w:t>묻는다. 비상비비상처의 견혹도 아홉 지 가운데 가장 미세한데,</w:t>
      </w:r>
    </w:p>
    <w:p>
      <w:pPr>
        <w:pStyle w:val="SHTKNoteSummary"/>
      </w:pPr>
      <w:r>
        <w:t>교감 요약 | [CBETA 교감] 저본 九 → 甲·乙본 於九</w:t>
      </w:r>
    </w:p>
    <w:p>
      <w:pPr>
        <w:pStyle w:val="SHTKNoteDetail"/>
      </w:pPr>
      <w:r>
        <w:t>• 교감 번호 | 0750002</w:t>
      </w:r>
    </w:p>
    <w:p>
      <w:pPr>
        <w:pStyle w:val="SHTKNoteDetail"/>
      </w:pPr>
      <w:r>
        <w:t>• 저본 독법 | 九 → ‘아홉/아홉째’</w:t>
      </w:r>
    </w:p>
    <w:p>
      <w:pPr>
        <w:pStyle w:val="SHTKNoteDetail"/>
      </w:pPr>
      <w:r>
        <w:t>• 이문 독법 | 於九 → ‘…에 / 아홉/아홉째’</w:t>
      </w:r>
    </w:p>
    <w:p>
      <w:pPr>
        <w:pStyle w:val="SHTKNoteDetail"/>
      </w:pPr>
      <w:r>
        <w:t>• 저본 기준 번역 | “묻는다. 비상비비상처의 견혹도 아홉 지 가운데 가장 미세한데,”</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0750002.</w:t>
      </w:r>
    </w:p>
    <w:p>
      <w:pPr>
        <w:pStyle w:val="SHTKSourceText"/>
      </w:pPr>
      <w:r>
        <w:t>見道能斷應喻金剛答彼九品惑可一品斷。故知彼惑勢力微劣。</w:t>
      </w:r>
    </w:p>
    <w:p>
      <w:pPr>
        <w:pStyle w:val="SHTKTranslationText"/>
      </w:pPr>
      <w:r>
        <w:t>견도가 그것을 끊을 수 있으니 마땅히 금강에 비유해야 하지 않는가? 답한다. 그 아홉 품의 번뇌는 한 품의 도로 끊을 수 있다. 그러므로 그 번뇌의 세력이 미약함을 알 수 있다.</w:t>
      </w:r>
    </w:p>
    <w:p>
      <w:pPr>
        <w:pStyle w:val="SHTKSourceText"/>
      </w:pPr>
      <w:r>
        <w:t>見道既為劣惑[3]喻對治。</w:t>
      </w:r>
    </w:p>
    <w:p>
      <w:pPr>
        <w:pStyle w:val="SHTKTranslationText"/>
      </w:pPr>
      <w:r>
        <w:t>견도는 이미 열등한 번뇌를 대치하는 것에 비유되므로,</w:t>
      </w:r>
    </w:p>
    <w:p>
      <w:pPr>
        <w:pStyle w:val="SHTKNoteSummary"/>
      </w:pPr>
      <w:r>
        <w:t>교감 요약 | [CBETA 교감] 甲·乙본에는 喻 없음</w:t>
      </w:r>
    </w:p>
    <w:p>
      <w:pPr>
        <w:pStyle w:val="SHTKNoteDetail"/>
      </w:pPr>
      <w:r>
        <w:t>• 교감 번호 | 0750003</w:t>
      </w:r>
    </w:p>
    <w:p>
      <w:pPr>
        <w:pStyle w:val="SHTKNoteDetail"/>
      </w:pPr>
      <w:r>
        <w:t>• 저본 독법 | 喻</w:t>
      </w:r>
    </w:p>
    <w:p>
      <w:pPr>
        <w:pStyle w:val="SHTKNoteDetail"/>
      </w:pPr>
      <w:r>
        <w:t>• 이문 독법 | 能 → ‘능히’; ∅ → ‘해당 성분 없음(탈락)’</w:t>
      </w:r>
    </w:p>
    <w:p>
      <w:pPr>
        <w:pStyle w:val="SHTKNoteDetail"/>
      </w:pPr>
      <w:r>
        <w:t>• 저본 기준 번역 | “견도는 이미 열등한 번뇌를 대치하는 것에 비유되므로,”</w:t>
      </w:r>
    </w:p>
    <w:p>
      <w:pPr>
        <w:pStyle w:val="SHTKNoteDetail"/>
      </w:pPr>
      <w:r>
        <w:t>• 교감 해설 | ∅(탈락)로 동일하다.</w:t>
      </w:r>
    </w:p>
    <w:p>
      <w:pPr>
        <w:pStyle w:val="SHTKNoteDetail"/>
      </w:pPr>
      <w:r>
        <w:t>• 교감 해설 | 저본 喻는 그대로 두고 문맥상 의미는 유보한다.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0750003.</w:t>
      </w:r>
    </w:p>
    <w:p>
      <w:pPr>
        <w:pStyle w:val="SHTKSourceText"/>
      </w:pPr>
      <w:r>
        <w:t>知非能破一切隨眠。若有破能。</w:t>
      </w:r>
    </w:p>
    <w:p>
      <w:pPr>
        <w:pStyle w:val="SHTKTranslationText"/>
      </w:pPr>
      <w:r>
        <w:t>모든 수면을 깨뜨릴 능력이 있는 것은 아님을 알 수 있다. 만약 그런 깨뜨릴 능력이 있다면,</w:t>
      </w:r>
    </w:p>
    <w:p>
      <w:pPr>
        <w:pStyle w:val="SHTKSourceText"/>
      </w:pPr>
      <w:r>
        <w:t>見道[4]起時。</w:t>
      </w:r>
    </w:p>
    <w:p>
      <w:pPr>
        <w:pStyle w:val="SHTKTranslationText"/>
      </w:pPr>
      <w:r>
        <w:t>견도가 일어날 때,</w:t>
      </w:r>
    </w:p>
    <w:p>
      <w:pPr>
        <w:pStyle w:val="SHTKNoteSummary"/>
      </w:pPr>
      <w:r>
        <w:t>교감 요약 | [CBETA 교감] 저본 起 → 甲·乙본 智</w:t>
      </w:r>
    </w:p>
    <w:p>
      <w:pPr>
        <w:pStyle w:val="SHTKNoteDetail"/>
      </w:pPr>
      <w:r>
        <w:t>• 교감 번호 | 0750004</w:t>
      </w:r>
    </w:p>
    <w:p>
      <w:pPr>
        <w:pStyle w:val="SHTKNoteDetail"/>
      </w:pPr>
      <w:r>
        <w:t>• 저본 독법 | 起 → ‘일어나다’</w:t>
      </w:r>
    </w:p>
    <w:p>
      <w:pPr>
        <w:pStyle w:val="SHTKNoteDetail"/>
      </w:pPr>
      <w:r>
        <w:t>• 이문 독법 | 智 → ‘지혜’</w:t>
      </w:r>
    </w:p>
    <w:p>
      <w:pPr>
        <w:pStyle w:val="SHTKNoteDetail"/>
      </w:pPr>
      <w:r>
        <w:t>• 저본 기준 번역 | “견도가 일어날 때,”</w:t>
      </w:r>
    </w:p>
    <w:p>
      <w:pPr>
        <w:pStyle w:val="SHTKNoteDetail"/>
      </w:pPr>
      <w:r>
        <w:t>• 교감 해설 | 저본 見道起時의 起를 갑·을본은 智로 읽는다. “견도가 일어날 때/견도지일 때”로 달라질 수 있으므로 저본을 유지한다.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0750004.</w:t>
      </w:r>
    </w:p>
    <w:p>
      <w:pPr>
        <w:pStyle w:val="SHTKSourceText"/>
      </w:pPr>
      <w:r>
        <w:t>何礙不破自餘煩惱。故彼不得金剛喻名。又諸惑中無事易斷。見道治彼。知非極上。由此不立金剛喻名。</w:t>
      </w:r>
    </w:p>
    <w:p>
      <w:pPr>
        <w:pStyle w:val="SHTKTranslationText"/>
      </w:pPr>
      <w:r>
        <w:t>무엇이 방해하여 나머지 다른 번뇌를 깨뜨리지 못하겠는가? 그러므로 그것은 금강유라는 이름을 얻지 못한다. 또 여러 번뇌 가운데 사(事)가 없는 것은 끊기 쉽고, 견도가 그것을 대치한다. 그러므로 그것이 지극히 뛰어난 것은 아님을 알 수 있다. 이 때문에 금강유라는 이름을 세우지 않는다.</w:t>
      </w:r>
    </w:p>
    <w:p>
      <w:pPr>
        <w:pStyle w:val="SHTKPositionMarker"/>
      </w:pPr>
      <w:bookmarkStart w:id="5285" w:name="loc_0750a22"/>
      <w:bookmarkEnd w:id="5285"/>
      <w:r>
        <w:t>[0750a22]</w:t>
      </w:r>
    </w:p>
    <w:p>
      <w:pPr>
        <w:pStyle w:val="SHTKSourceText"/>
      </w:pPr>
      <w:r>
        <w:t>論。金剛喻定至通依九地。明定多種。此定以四類智滅．道法智。此六智中隨一現前。及十六行中隨一現前。</w:t>
      </w:r>
    </w:p>
    <w:p>
      <w:pPr>
        <w:pStyle w:val="SHTKTranslationText"/>
      </w:pPr>
      <w:r>
        <w:t>논에서 “금강유정은”부터 “아홉 지에 두루 의지한다”까지이다. 선정에 여러 종류가 있음을 밝힌 것이다. 이 선정은 네 유지와 멸법지·도법지, 이 여섯 지혜 가운데 어느 하나가 현전하고, 또 열여섯 행상 가운데 어느 하나가 현전한다.</w:t>
      </w:r>
    </w:p>
    <w:p>
      <w:pPr>
        <w:pStyle w:val="SHTKSourceText"/>
      </w:pPr>
      <w:r>
        <w:t>然緣苦．集諦唯以非想地[5]蘊為所緣。</w:t>
      </w:r>
    </w:p>
    <w:p>
      <w:pPr>
        <w:pStyle w:val="SHTKTranslationText"/>
      </w:pPr>
      <w:r>
        <w:t>그러나 고제와 집제를 소연으로 할 때는 오직 비상비비상처의 온만을 소연으로 삼는다.</w:t>
      </w:r>
    </w:p>
    <w:p>
      <w:pPr>
        <w:pStyle w:val="SHTKNoteSummary"/>
      </w:pPr>
      <w:r>
        <w:t>교감 요약 | [CBETA 교감] 甲·乙본에는 蘊 없음</w:t>
      </w:r>
    </w:p>
    <w:p>
      <w:pPr>
        <w:pStyle w:val="SHTKNoteDetail"/>
      </w:pPr>
      <w:r>
        <w:t>• 교감 번호 | 0750005</w:t>
      </w:r>
    </w:p>
    <w:p>
      <w:pPr>
        <w:pStyle w:val="SHTKNoteDetail"/>
      </w:pPr>
      <w:r>
        <w:t>• 저본 독법 | 蘊</w:t>
      </w:r>
    </w:p>
    <w:p>
      <w:pPr>
        <w:pStyle w:val="SHTKNoteDetail"/>
      </w:pPr>
      <w:r>
        <w:t>• 이문 독법 | ∅ → ‘해당 성분 없음(탈락)’</w:t>
      </w:r>
    </w:p>
    <w:p>
      <w:pPr>
        <w:pStyle w:val="SHTKNoteDetail"/>
      </w:pPr>
      <w:r>
        <w:t>• 저본 기준 번역 | “그러나 고제와 집제를 소연으로 할 때는 오직 비상비비상처의 온만을 소연으로 삼는다.”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0750005.</w:t>
      </w:r>
    </w:p>
    <w:p>
      <w:pPr>
        <w:pStyle w:val="SHTKSourceText"/>
      </w:pPr>
      <w:r>
        <w:t>滅．道法智唯緣欲界滅．道。此上所說更無異論然滅．道類智說有差別一說諸地道唯總無別。滅唯別緣無總緣二說諸地道及滅皆別緣三說諸地道總緣。滅總．別緣。由此不同成其多種。</w:t>
      </w:r>
    </w:p>
    <w:p>
      <w:pPr>
        <w:pStyle w:val="SHTKTranslationText"/>
      </w:pPr>
      <w:r>
        <w:t>멸법지와 도법지는 오직 욕계의 멸과 도만을 소연으로 한다. 이상에서 말한 점에는 다시 다른 논의가 없다. 그러나 멸유지와 도유지에 대해서는 설에 차별이 있다. 첫째 설은 여러 지의 도를 오직 총괄하여 반연할 뿐 따로 반연하지 않고, 멸은 오직 따로 반연할 뿐 총괄하여 반연하지 않는다는 것이다. 둘째 설은 여러 지의 도와 멸을 모두 각각 따로 반연한다는 것이다. 셋째 설은 여러 지의 도는 총괄하여 반연하고, 멸은 총괄하거나 따로 반연한다는 것이다. 이러한 차이 때문에 그 종류가 여러 가지로 이루어진다.</w:t>
      </w:r>
    </w:p>
    <w:p>
      <w:pPr>
        <w:pStyle w:val="SHTKPositionMarker"/>
      </w:pPr>
      <w:bookmarkStart w:id="5286" w:name="loc_0750b01"/>
      <w:bookmarkEnd w:id="5286"/>
      <w:r>
        <w:t>[0750b01]</w:t>
      </w:r>
    </w:p>
    <w:p>
      <w:pPr>
        <w:pStyle w:val="SHTKSourceText"/>
      </w:pPr>
      <w:r>
        <w:t>論故說此定至有五十二。此初師結一地數也。</w:t>
      </w:r>
    </w:p>
    <w:p>
      <w:pPr>
        <w:pStyle w:val="SHTKTranslationText"/>
      </w:pPr>
      <w:r>
        <w:t>논에서 “그러므로 이 정은”부터 “쉰두 가지가 있다”까지이다. 이는 첫째 논사가 한 지에서의 수를 결론지은 것이다.</w:t>
      </w:r>
    </w:p>
    <w:p>
      <w:pPr>
        <w:pStyle w:val="SHTKPositionMarker"/>
      </w:pPr>
      <w:bookmarkStart w:id="5287" w:name="loc_0750b03"/>
      <w:bookmarkEnd w:id="5287"/>
      <w:r>
        <w:t>[0750b03]</w:t>
      </w:r>
    </w:p>
    <w:p>
      <w:pPr>
        <w:pStyle w:val="SHTKSourceText"/>
      </w:pPr>
      <w:r>
        <w:t>論。謂苦．集類智至相應有八。釋苦．集智必緣有頂所以。唯緣有頂斷有頂惑故。苦．集是厭行。不可厭下斷上惑故。</w:t>
      </w:r>
    </w:p>
    <w:p>
      <w:pPr>
        <w:pStyle w:val="SHTKTranslationText"/>
      </w:pPr>
      <w:r>
        <w:t>논에서 “말하자면 고·집유지는”부터 “상응하는 것이 여덟이다”까지이다. 고지와 집지가 반드시 유정을 반연하는 까닭을 풀이한 것이다. 오직 유정을 반연하여 유정의 번뇌를 끊기 때문이다. 고와 집은 싫어하는 행상이므로, 아래를 싫어하면서 위의 번뇌를 끊을 수 없기 때문이다.</w:t>
      </w:r>
    </w:p>
    <w:p>
      <w:pPr>
        <w:pStyle w:val="SHTKPositionMarker"/>
      </w:pPr>
      <w:bookmarkStart w:id="5288" w:name="loc_0750b05"/>
      <w:bookmarkEnd w:id="5288"/>
      <w:r>
        <w:t>[0750b05]</w:t>
      </w:r>
    </w:p>
    <w:p>
      <w:pPr>
        <w:pStyle w:val="SHTKSourceText"/>
      </w:pPr>
      <w:r>
        <w:t>論。滅．道法智至相應有八。釋滅．道法智八行。皆能斷非想惑所以。</w:t>
      </w:r>
    </w:p>
    <w:p>
      <w:pPr>
        <w:pStyle w:val="SHTKTranslationText"/>
      </w:pPr>
      <w:r>
        <w:t>논에서 “멸·도법지는”부터 “상응하는 것이 여덟이다”까지이다. 멸법지와 도법지의 여덟 행상을 풀이한 것이다. 모두 비상비비상처의 번뇌를 끊을 수 있는 까닭이다.</w:t>
      </w:r>
    </w:p>
    <w:p>
      <w:pPr>
        <w:pStyle w:val="SHTKSourceText"/>
      </w:pPr>
      <w:r>
        <w:t>緣[6]下滅．道斷上惑者。</w:t>
      </w:r>
    </w:p>
    <w:p>
      <w:pPr>
        <w:pStyle w:val="SHTKTranslationText"/>
      </w:pPr>
      <w:r>
        <w:t>아래의 멸과 도를 반연하여 위의 번뇌를 끊는 것은,</w:t>
      </w:r>
    </w:p>
    <w:p>
      <w:pPr>
        <w:pStyle w:val="SHTKNoteSummary"/>
      </w:pPr>
      <w:r>
        <w:t>교감 요약 | [CBETA 교감] 저본 下 → 甲·乙본 六</w:t>
      </w:r>
    </w:p>
    <w:p>
      <w:pPr>
        <w:pStyle w:val="SHTKNoteDetail"/>
      </w:pPr>
      <w:r>
        <w:t>• 교감 번호 | 0750006</w:t>
      </w:r>
    </w:p>
    <w:p>
      <w:pPr>
        <w:pStyle w:val="SHTKNoteDetail"/>
      </w:pPr>
      <w:r>
        <w:t>• 저본 독법 | 下 → ‘아래’</w:t>
      </w:r>
    </w:p>
    <w:p>
      <w:pPr>
        <w:pStyle w:val="SHTKNoteDetail"/>
      </w:pPr>
      <w:r>
        <w:t>• 이문 독법 | 六 → ‘여섯/여섯째’</w:t>
      </w:r>
    </w:p>
    <w:p>
      <w:pPr>
        <w:pStyle w:val="SHTKNoteDetail"/>
      </w:pPr>
      <w:r>
        <w:t>• 저본 기준 번역 | “아래의 멸과 도를 반연하여 위의 번뇌를 끊는 것은,”</w:t>
      </w:r>
    </w:p>
    <w:p>
      <w:pPr>
        <w:pStyle w:val="SHTKNoteDetail"/>
      </w:pPr>
      <w:r>
        <w:t>• 교감 해설 | 저본 下를 갑·을본은 六으로 읽는다. 저본은 “아래의 멸·도를 반연한다”는 문맥으로 해석하고 下를 유지한다.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0750006.</w:t>
      </w:r>
    </w:p>
    <w:p>
      <w:pPr>
        <w:pStyle w:val="SHTKSourceText"/>
      </w:pPr>
      <w:r>
        <w:t>緣下滅．道勝上地故。</w:t>
      </w:r>
    </w:p>
    <w:p>
      <w:pPr>
        <w:pStyle w:val="SHTKTranslationText"/>
      </w:pPr>
      <w:r>
        <w:t>아래의 멸과 도가 위의 지보다 뛰어나기 때문이다.</w:t>
      </w:r>
    </w:p>
    <w:p>
      <w:pPr>
        <w:pStyle w:val="SHTKPositionMarker"/>
      </w:pPr>
      <w:bookmarkStart w:id="5289" w:name="loc_0750b08"/>
      <w:bookmarkEnd w:id="5289"/>
      <w:r>
        <w:t>[0750b08]</w:t>
      </w:r>
    </w:p>
    <w:p>
      <w:pPr>
        <w:pStyle w:val="SHTKSourceText"/>
      </w:pPr>
      <w:r>
        <w:t>論。滅類智至合三十二。釋滅許別緣也。緣八地滅。一一各有四行相應。合三十二。滅諸地斷故。無因果故。如隨眠品說。由此諸地唯別無總。</w:t>
      </w:r>
    </w:p>
    <w:p>
      <w:pPr>
        <w:pStyle w:val="SHTKTranslationText"/>
      </w:pPr>
      <w:r>
        <w:t>논에서 “멸유지는”부터 “합하여 서른둘이다”까지이다. 멸을 각각 따로 반연한다고 인정하는 것을 풀이한 것이다. 여덟 지의 멸을 반연하며, 각각마다 네 행상이 상응하므로, 합하여 서른둘이 된다. 여러 지의 멸은 각각 끊어지기 때문이며, 인과가 없기 때문이다. 《수면품》에서 말한 것과 같다. 이 때문에 여러 지의 멸은 오직 따로 반연할 뿐 총괄하여 반연하지 않는다.</w:t>
      </w:r>
    </w:p>
    <w:p>
      <w:pPr>
        <w:pStyle w:val="SHTKPositionMarker"/>
      </w:pPr>
      <w:bookmarkStart w:id="5290" w:name="loc_0750b12"/>
      <w:bookmarkEnd w:id="5290"/>
      <w:r>
        <w:t>[0750b12]</w:t>
      </w:r>
    </w:p>
    <w:p>
      <w:pPr>
        <w:pStyle w:val="SHTKSourceText"/>
      </w:pPr>
      <w:r>
        <w:t>論。道類智至必總緣故。釋道必總緣也。緣八地道總有四行相應有四。以治八地類智品道同類相因必總緣故。緣滅唯別。緣道即不爾。以類同故。互相因故。</w:t>
      </w:r>
    </w:p>
    <w:p>
      <w:pPr>
        <w:pStyle w:val="SHTKTranslationText"/>
      </w:pPr>
      <w:r>
        <w:t>논에서 “도유지는”부터 “반드시 총괄하여 반연하기 때문이다”까지이다. 도는 반드시 총괄하여 반연함을 풀이한 것이다. 여덟 지의 도를 반연할 때 총괄하면 네 행상이 있어, 상응하는 것이 네 가지이다. 여덟 지를 대치하는 유지품의 도는 같은 부류끼리 서로 원인이 되므로 반드시 총괄하여 반연하기 때문이다. 멸을 반연하는 것은 오직 따로 하지만, 도를 반연하는 것은 그렇지 않다. 부류가 같기 때문이고, 서로 원인이 되기 때문이다.</w:t>
      </w:r>
    </w:p>
    <w:p>
      <w:pPr>
        <w:pStyle w:val="SHTKPositionMarker"/>
      </w:pPr>
      <w:bookmarkStart w:id="5291" w:name="loc_0750b16"/>
      <w:bookmarkEnd w:id="5291"/>
      <w:r>
        <w:t>[0750b16]</w:t>
      </w:r>
    </w:p>
    <w:p>
      <w:pPr>
        <w:pStyle w:val="SHTKSourceText"/>
      </w:pPr>
      <w:r>
        <w:t>論。如未至攝至應知亦爾。類釋餘五地以緣境同故數亦不異。</w:t>
      </w:r>
    </w:p>
    <w:p>
      <w:pPr>
        <w:pStyle w:val="SHTKTranslationText"/>
      </w:pPr>
      <w:r>
        <w:t>논에서 “미지정에 포섭되는 것과 같이”부터 “또한 그러함을 알아야 한다”까지이다. 나머지 다섯 지에도 유추하여 풀이하니, 반연하는 경계가 같으므로 수도 또한 다르지 않다.</w:t>
      </w:r>
    </w:p>
    <w:p>
      <w:pPr>
        <w:pStyle w:val="SHTKPositionMarker"/>
      </w:pPr>
      <w:bookmarkStart w:id="5292" w:name="loc_0750b17"/>
      <w:bookmarkEnd w:id="5292"/>
      <w:r>
        <w:t>[0750b17]</w:t>
      </w:r>
    </w:p>
    <w:p>
      <w:pPr>
        <w:pStyle w:val="SHTKSourceText"/>
      </w:pPr>
      <w:r>
        <w:t>論。空處二十八至互為因故。釋上三地數漸減也。無色不緣下地。故無法智除八行也。不緣四靜慮滅。</w:t>
      </w:r>
    </w:p>
    <w:p>
      <w:pPr>
        <w:pStyle w:val="SHTKTranslationText"/>
      </w:pPr>
      <w:r>
        <w:t>논에서 “공무변처는 스물여덟”부터 “서로 원인이 되기 때문이다”까지이다. 위의 세 지에서는 수가 점차 줄어듦을 풀이한 것이다. 무색계는 아래 지를 반연하지 않는다. 그러므로 두 법지가 없어 여덟 행상을 제외한다. 또 네 정려의 멸을 반연하지 않으므로,</w:t>
      </w:r>
    </w:p>
    <w:p>
      <w:pPr>
        <w:pStyle w:val="SHTKSourceText"/>
      </w:pPr>
      <w:r>
        <w:t>又[7]餘十六行總除二十四行。</w:t>
      </w:r>
    </w:p>
    <w:p>
      <w:pPr>
        <w:pStyle w:val="SHTKTranslationText"/>
      </w:pPr>
      <w:r>
        <w:t>나머지 열여섯 행상에서도 모두 스물네 행상을 제외한다.</w:t>
      </w:r>
    </w:p>
    <w:p>
      <w:pPr>
        <w:pStyle w:val="SHTKNoteSummary"/>
      </w:pPr>
      <w:r>
        <w:t>교감 요약 | [CBETA 교감] 저본 餘 → 乙본 除</w:t>
      </w:r>
    </w:p>
    <w:p>
      <w:pPr>
        <w:pStyle w:val="SHTKNoteDetail"/>
      </w:pPr>
      <w:r>
        <w:t>• 교감 번호 | 0750007</w:t>
      </w:r>
    </w:p>
    <w:p>
      <w:pPr>
        <w:pStyle w:val="SHTKNoteDetail"/>
      </w:pPr>
      <w:r>
        <w:t>• 저본 독법 | 餘</w:t>
      </w:r>
    </w:p>
    <w:p>
      <w:pPr>
        <w:pStyle w:val="SHTKNoteDetail"/>
      </w:pPr>
      <w:r>
        <w:t>• 이문 독법 | 除</w:t>
      </w:r>
    </w:p>
    <w:p>
      <w:pPr>
        <w:pStyle w:val="SHTKNoteDetail"/>
      </w:pPr>
      <w:r>
        <w:t>• 저본 기준 번역 | “나머지 열여섯 행상에서도 모두 스물네 행상을 제외한다.”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0750007.</w:t>
      </w:r>
    </w:p>
    <w:p>
      <w:pPr>
        <w:pStyle w:val="SHTKSourceText"/>
      </w:pPr>
      <w:r>
        <w:t>由此唯有二十八。識處更減四行。二十四。無所有處更減識處四。所以唯二十。</w:t>
      </w:r>
    </w:p>
    <w:p>
      <w:pPr>
        <w:pStyle w:val="SHTKTranslationText"/>
      </w:pPr>
      <w:r>
        <w:t>이 때문에 오직 스물여덟만 있다. 식무변처에서는 다시 네 행상을 줄여, 스물넷이 된다. 무소유처에서는 다시 식무변처의 네 행상을 줄이므로, 오직 스무 가지이다.</w:t>
      </w:r>
    </w:p>
    <w:p>
      <w:pPr>
        <w:pStyle w:val="SHTKPositionMarker"/>
      </w:pPr>
      <w:bookmarkStart w:id="5293" w:name="loc_0750b22"/>
      <w:bookmarkEnd w:id="5293"/>
      <w:r>
        <w:t>[0750b22]</w:t>
      </w:r>
    </w:p>
    <w:p>
      <w:pPr>
        <w:pStyle w:val="SHTKSourceText"/>
      </w:pPr>
      <w:r>
        <w:t>論。有說此定至增二十八。第二師釋。有八十種。此師八地道別緣故。加前二十八行有八十也。</w:t>
      </w:r>
    </w:p>
    <w:p>
      <w:pPr>
        <w:pStyle w:val="SHTKTranslationText"/>
      </w:pPr>
      <w:r>
        <w:t>논에서 “어떤 이는 이 정이”부터 “스물여덟을 더한다”까지라고 말한다. 둘째 논사의 풀이이다. 여든 가지가 있다. 이 논사는 여덟 지의 도를 각각 따로 반연한다고 하기 때문에, 앞의 스물여덟 행상을 더하여 여든 가지가 된다.</w:t>
      </w:r>
    </w:p>
    <w:p>
      <w:pPr>
        <w:pStyle w:val="SHTKPositionMarker"/>
      </w:pPr>
      <w:bookmarkStart w:id="5294" w:name="loc_0750b24"/>
      <w:bookmarkEnd w:id="5294"/>
      <w:r>
        <w:t>[0750b24]</w:t>
      </w:r>
    </w:p>
    <w:p>
      <w:pPr>
        <w:pStyle w:val="SHTKSourceText"/>
      </w:pPr>
      <w:r>
        <w:t>論。如未至應知亦爾。類釋餘五地也。</w:t>
      </w:r>
    </w:p>
    <w:p>
      <w:pPr>
        <w:pStyle w:val="SHTKTranslationText"/>
      </w:pPr>
      <w:r>
        <w:t>논에서 “미지정과 같이”부터 “또한 그러함을 알아야 한다”까지이다. 나머지 다섯 지에도 유추하여 풀이한 것이다.</w:t>
      </w:r>
    </w:p>
    <w:p>
      <w:pPr>
        <w:pStyle w:val="SHTKPositionMarker"/>
      </w:pPr>
      <w:bookmarkStart w:id="5295" w:name="loc_0750b25"/>
      <w:bookmarkEnd w:id="5295"/>
      <w:r>
        <w:t>[0750b25]</w:t>
      </w:r>
    </w:p>
    <w:p>
      <w:pPr>
        <w:pStyle w:val="SHTKSourceText"/>
      </w:pPr>
      <w:r>
        <w:t>論。空處四十至二十四。明無色漸減。空處無二法智。及除四滅．四道。總十諦一一有四故除四十。識處減八。</w:t>
      </w:r>
    </w:p>
    <w:p>
      <w:pPr>
        <w:pStyle w:val="SHTKTranslationText"/>
      </w:pPr>
      <w:r>
        <w:t>논에서 “공무변처는 마흔”부터 “스물넷”까지이다. 무색계에서 점차 줄어듦을 밝힌 것이다. 공무변처에는 두 법지가 없고, 또 네 멸과 네 도를 제외한다. 모두 열 가지 제에 각각 네 행상이 있으므로 마흔을 제외한다. 식무변처에서는 여덟을 줄인다.</w:t>
      </w:r>
    </w:p>
    <w:p>
      <w:pPr>
        <w:pStyle w:val="SHTKSourceText"/>
      </w:pPr>
      <w:r>
        <w:t>謂滅．道各四故三十[8]二。</w:t>
      </w:r>
    </w:p>
    <w:p>
      <w:pPr>
        <w:pStyle w:val="SHTKTranslationText"/>
      </w:pPr>
      <w:r>
        <w:t>곧 멸과 도가 각각 네 가지이므로 서른둘이다.</w:t>
      </w:r>
    </w:p>
    <w:p>
      <w:pPr>
        <w:pStyle w:val="SHTKNoteSummary"/>
      </w:pPr>
      <w:r>
        <w:t>교감 요약 | [CBETA 교감] 甲·乙본에는 二 없음</w:t>
      </w:r>
    </w:p>
    <w:p>
      <w:pPr>
        <w:pStyle w:val="SHTKNoteDetail"/>
      </w:pPr>
      <w:r>
        <w:t>• 교감 번호 | 0750008</w:t>
      </w:r>
    </w:p>
    <w:p>
      <w:pPr>
        <w:pStyle w:val="SHTKNoteDetail"/>
      </w:pPr>
      <w:r>
        <w:t>• 저본 독법 | 二 → ‘둘’</w:t>
      </w:r>
    </w:p>
    <w:p>
      <w:pPr>
        <w:pStyle w:val="SHTKNoteDetail"/>
      </w:pPr>
      <w:r>
        <w:t>• 이문 독법 | ∅ → ‘해당 성분 없음(탈락)’</w:t>
      </w:r>
    </w:p>
    <w:p>
      <w:pPr>
        <w:pStyle w:val="SHTKNoteDetail"/>
      </w:pPr>
      <w:r>
        <w:t>• 저본 기준 번역 | “곧 멸과 도가 각각 네 가지이므로 서른둘이다.”</w:t>
      </w:r>
    </w:p>
    <w:p>
      <w:pPr>
        <w:pStyle w:val="SHTKNoteDetail"/>
      </w:pPr>
      <w:r>
        <w:t>• 교감 해설 | 저본 三十二에서 갑·을본은 二를 탈락시켜 三十으로 읽는다. 앞의 계산상 저본은 32를 가리키므로 본문을 바꾸지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0750008.</w:t>
      </w:r>
    </w:p>
    <w:p>
      <w:pPr>
        <w:pStyle w:val="SHTKSourceText"/>
      </w:pPr>
      <w:r>
        <w:t>無所有處又更除八。故二十四也。</w:t>
      </w:r>
    </w:p>
    <w:p>
      <w:pPr>
        <w:pStyle w:val="SHTKTranslationText"/>
      </w:pPr>
      <w:r>
        <w:t>무소유처에서는 다시 여덟을 더 제외하므로, 스물넷이다.</w:t>
      </w:r>
    </w:p>
    <w:p>
      <w:pPr>
        <w:pStyle w:val="SHTKPositionMarker"/>
      </w:pPr>
      <w:bookmarkStart w:id="5296" w:name="loc_0750b29"/>
      <w:bookmarkEnd w:id="5296"/>
      <w:r>
        <w:t>[0750b29]</w:t>
      </w:r>
    </w:p>
    <w:p>
      <w:pPr>
        <w:pStyle w:val="SHTKSourceText"/>
      </w:pPr>
      <w:r>
        <w:t>論。復有欲令至增百一十二。第三師說。此師除滅與初師同。緣滅有異。</w:t>
      </w:r>
    </w:p>
    <w:p>
      <w:pPr>
        <w:pStyle w:val="SHTKTranslationText"/>
      </w:pPr>
      <w:r>
        <w:t>논에서 “또 어떤 이는”부터 “백열둘을 더한다”까지이다. 셋째 논사의 설이다. 이 논사는 멸을 제외하는 점은 첫째 논사와 같지만, 멸을 반연하는 데에는 차이가 있다.</w:t>
      </w:r>
    </w:p>
    <w:p>
      <w:pPr>
        <w:pStyle w:val="SHTKSourceText"/>
      </w:pPr>
      <w:r>
        <w:t>[9]許總別[10]緣[＊]故。</w:t>
      </w:r>
    </w:p>
    <w:p>
      <w:pPr>
        <w:pStyle w:val="SHTKTranslationText"/>
      </w:pPr>
      <w:r>
        <w:t>총괄하여 반연하는 것과 따로 반연하는 것을 모두 인정하기 때문이다.</w:t>
      </w:r>
    </w:p>
    <w:p>
      <w:pPr>
        <w:pStyle w:val="SHTKNoteSummary"/>
      </w:pPr>
      <w:r>
        <w:t>교감 요약 | [CBETA 교감] 저본 許 → 甲·乙본 除</w:t>
      </w:r>
    </w:p>
    <w:p>
      <w:pPr>
        <w:pStyle w:val="SHTKNoteDetail"/>
      </w:pPr>
      <w:r>
        <w:t>• 교감 번호 | 0750009</w:t>
      </w:r>
    </w:p>
    <w:p>
      <w:pPr>
        <w:pStyle w:val="SHTKNoteDetail"/>
      </w:pPr>
      <w:r>
        <w:t>• 저본 독법 | 許 → ‘인정하다’</w:t>
      </w:r>
    </w:p>
    <w:p>
      <w:pPr>
        <w:pStyle w:val="SHTKNoteDetail"/>
      </w:pPr>
      <w:r>
        <w:t>• 이문 독법 | 除</w:t>
      </w:r>
    </w:p>
    <w:p>
      <w:pPr>
        <w:pStyle w:val="SHTKNoteDetail"/>
      </w:pPr>
      <w:r>
        <w:t>• 저본 기준 번역 | “총괄하여 반연하는 것과 따로 반연하는 것을 모두 인정하기 때문이다.”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0750009.</w:t>
      </w:r>
    </w:p>
    <w:p>
      <w:pPr>
        <w:pStyle w:val="SHTKNoteSummary"/>
      </w:pPr>
      <w:r>
        <w:t>교감 요약 | [CBETA 교감] 甲·乙본에는 故 없음</w:t>
      </w:r>
    </w:p>
    <w:p>
      <w:pPr>
        <w:pStyle w:val="SHTKNoteDetail"/>
      </w:pPr>
      <w:r>
        <w:t>• 원교감 원문 | 故【大】＊，〔－〕【甲】【乙】＊</w:t>
      </w:r>
    </w:p>
    <w:p>
      <w:pPr>
        <w:pStyle w:val="SHTKNoteDetail"/>
      </w:pPr>
      <w:r>
        <w:t>• 해당 번역 | “총괄하여 반연하는 것과 따로 반연하는 것을 모두 인정하기 때문이다.”</w:t>
      </w:r>
    </w:p>
    <w:p>
      <w:pPr>
        <w:pStyle w:val="SHTKNoteDetail"/>
      </w:pPr>
      <w:r>
        <w:t>• 번역 영향 판정 | [의미 차이 있음]</w:t>
      </w:r>
    </w:p>
    <w:p>
      <w:pPr>
        <w:pStyle w:val="SHTKNoteDetail"/>
      </w:pPr>
      <w:r>
        <w:t>• 출처 | CBETA T41n1822, 교감 번호 0747014.</w:t>
      </w:r>
    </w:p>
    <w:p>
      <w:pPr>
        <w:pStyle w:val="SHTKNoteSummary"/>
      </w:pPr>
      <w:r>
        <w:t>교감 요약 | [CBETA 교감] 저본 緣 → 甲·乙본 也</w:t>
      </w:r>
    </w:p>
    <w:p>
      <w:pPr>
        <w:pStyle w:val="SHTKNoteDetail"/>
      </w:pPr>
      <w:r>
        <w:t>• 교감 번호 | 0750010</w:t>
      </w:r>
    </w:p>
    <w:p>
      <w:pPr>
        <w:pStyle w:val="SHTKNoteDetail"/>
      </w:pPr>
      <w:r>
        <w:t>• 저본 독법 | 緣 → ‘연’</w:t>
      </w:r>
    </w:p>
    <w:p>
      <w:pPr>
        <w:pStyle w:val="SHTKNoteDetail"/>
      </w:pPr>
      <w:r>
        <w:t>• 이문 독법 | 也</w:t>
      </w:r>
    </w:p>
    <w:p>
      <w:pPr>
        <w:pStyle w:val="SHTKNoteDetail"/>
      </w:pPr>
      <w:r>
        <w:t>• 저본 기준 번역 | “총괄하여 반연하는 것과 따로 반연하는 것을 모두 인정하기 때문이다.”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0750010.</w:t>
      </w:r>
    </w:p>
    <w:p>
      <w:pPr>
        <w:pStyle w:val="SHTKSourceText"/>
      </w:pPr>
      <w:r>
        <w:t>別緣如前。總緣者兩兩合成七。三三合成六。四四合成五。五五合成四。六六合成三。七七合成二。八地合緣成一。總有二十八諦。諦有四行。總計一百一十二行。加初五十二。總有一百六十四。此一百六十四。必不並生。隨一現起。</w:t>
      </w:r>
    </w:p>
    <w:p>
      <w:pPr>
        <w:pStyle w:val="SHTKTranslationText"/>
      </w:pPr>
      <w:r>
        <w:t>따로 반연하는 것은 앞과 같다. 총괄하여 반연하는 경우 두 지씩 합하면 일곱이 되고, 세 지씩 합하면 여섯이 되며, 네 지씩 합하면 다섯이 되고, 다섯 지씩 합하면 넷이 되며, 여섯 지씩 합하면 셋이 되고, 일곱 지씩 합하면 둘이 되며, 여덟 지를 합하여 반연하면 하나가 된다. 모두 스물여덟 제이다. 각 제에는 네 행상이 있으므로, 모두 계산하면 백열두 행상이다. 처음의 쉰둘에 더하면, 모두 백예순넷이 된다. 이 백예순넷은, 반드시 함께 생기는 것이 아니라, 그 가운데 하나가 따라 현전한다.</w:t>
      </w:r>
    </w:p>
    <w:p>
      <w:pPr>
        <w:pStyle w:val="SHTKPositionMarker"/>
      </w:pPr>
      <w:bookmarkStart w:id="5297" w:name="loc_0750c08"/>
      <w:bookmarkEnd w:id="5297"/>
      <w:r>
        <w:t>[0750c08]</w:t>
      </w:r>
    </w:p>
    <w:p>
      <w:pPr>
        <w:pStyle w:val="SHTKSourceText"/>
      </w:pPr>
      <w:r>
        <w:t>論。如未至攝至應知亦然。類釋餘五地。緣境同故。同一百六十四也。</w:t>
      </w:r>
    </w:p>
    <w:p>
      <w:pPr>
        <w:pStyle w:val="SHTKTranslationText"/>
      </w:pPr>
      <w:r>
        <w:t>논에서 “미지정에 포섭되는 것과 같이”부터 “또한 그러함을 알아야 한다”까지이다. 나머지 다섯 지에도 유추하여 풀이한다. 반연하는 경계가 같기 때문에, 마찬가지로 백예순넷이다.</w:t>
      </w:r>
    </w:p>
    <w:p>
      <w:pPr>
        <w:pStyle w:val="SHTKPositionMarker"/>
      </w:pPr>
      <w:bookmarkStart w:id="5298" w:name="loc_0750c10"/>
      <w:bookmarkEnd w:id="5298"/>
      <w:r>
        <w:t>[0750c10]</w:t>
      </w:r>
    </w:p>
    <w:p>
      <w:pPr>
        <w:pStyle w:val="SHTKSourceText"/>
      </w:pPr>
      <w:r>
        <w:t>論。空處五十二至無所有處二十四。釋無色也。空處唯緣四地滅。總別十諦四十行。道類四行。苦．集八行。總五十二。識處緣三地滅。總別六諦二十四行。</w:t>
      </w:r>
    </w:p>
    <w:p>
      <w:pPr>
        <w:pStyle w:val="SHTKTranslationText"/>
      </w:pPr>
      <w:r>
        <w:t>논에서 “공무변처는 쉰둘”부터 “무소유처는 스물넷”까지이다. 무색계를 풀이한 것이다. 공무변처는 오직 네 지의 멸을 반연한다. 총괄하거나 따로 반연하는 열 가지 제에 마흔 행상이 있고, 도유지에 네 행상이 있으며, 고·집에 여덟 행상이 있어, 모두 쉰둘이다. 식무변처는 세 지의 멸을 반연한다. 총괄하거나 따로 반연하는 여섯 제에 스물네 행상이 있고,</w:t>
      </w:r>
    </w:p>
    <w:p>
      <w:pPr>
        <w:pStyle w:val="SHTKSourceText"/>
      </w:pPr>
      <w:r>
        <w:t>苦．集．道類十二[11]行。</w:t>
      </w:r>
    </w:p>
    <w:p>
      <w:pPr>
        <w:pStyle w:val="SHTKTranslationText"/>
      </w:pPr>
      <w:r>
        <w:t>고·집·도유지에 열두 행상이 있어,</w:t>
      </w:r>
    </w:p>
    <w:p>
      <w:pPr>
        <w:pStyle w:val="SHTKNoteSummary"/>
      </w:pPr>
      <w:r>
        <w:t>교감 요약 | [CBETA 교감] 甲·乙본에는 行 없음</w:t>
      </w:r>
    </w:p>
    <w:p>
      <w:pPr>
        <w:pStyle w:val="SHTKNoteDetail"/>
      </w:pPr>
      <w:r>
        <w:t>• 교감 번호 | 0750011</w:t>
      </w:r>
    </w:p>
    <w:p>
      <w:pPr>
        <w:pStyle w:val="SHTKNoteDetail"/>
      </w:pPr>
      <w:r>
        <w:t>• 저본 독법 | 行 → ‘행/행위’</w:t>
      </w:r>
    </w:p>
    <w:p>
      <w:pPr>
        <w:pStyle w:val="SHTKNoteDetail"/>
      </w:pPr>
      <w:r>
        <w:t>• 이문 독법 | ∅ → ‘해당 성분 없음(탈락)’</w:t>
      </w:r>
    </w:p>
    <w:p>
      <w:pPr>
        <w:pStyle w:val="SHTKNoteDetail"/>
      </w:pPr>
      <w:r>
        <w:t>• 저본 기준 번역 | “고·집·도유지에 열두 행상이 있어,”</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0750011.</w:t>
      </w:r>
    </w:p>
    <w:p>
      <w:pPr>
        <w:pStyle w:val="SHTKSourceText"/>
      </w:pPr>
      <w:r>
        <w:t>合有三十六。無所有處緣二地滅。總別有三諦十二行。苦．集．道類十二行。總二十四也總九地有一千九十六金剛喻定不同。隨依一種皆能斷非想第九品惑問三說中何說為正答正理論云。彼俱非理。道必總緣。滅唯別緣。前已辨故道必總緣。</w:t>
      </w:r>
    </w:p>
    <w:p>
      <w:pPr>
        <w:pStyle w:val="SHTKTranslationText"/>
      </w:pPr>
      <w:r>
        <w:t>합하여 서른여섯이다. 무소유처는 두 지의 멸을 반연한다. 총괄하거나 따로 반연하는 세 제에 열두 행상이 있고, 고·집·도유지에 열두 행상이 있어, 모두 스물넷이다. 아홉 지를 통틀어 서로 다른 금강유정이 천아흔여섯 가지가 있다. 그 가운데 어느 하나에 의지하더라도 모두 비상비비상처의 제9품 번뇌를 끊을 수 있다. 묻는다. 세 설 가운데 어느 설이 옳은가? 답한다. 《정리론》에서는 말한다. “저 두 설은 모두 이치에 맞지 않는다. 도는 반드시 총괄하여 반연하고, 멸은 오직 따로 반연한다. 앞에서 이미 분별했기 때문이다.” 도는 반드시 총괄하여 반연한다.</w:t>
      </w:r>
    </w:p>
    <w:p>
      <w:pPr>
        <w:pStyle w:val="SHTKSourceText"/>
      </w:pPr>
      <w:r>
        <w:t>破第二師滅唯別緣[＊]故破第三師。</w:t>
      </w:r>
    </w:p>
    <w:p>
      <w:pPr>
        <w:pStyle w:val="SHTKTranslationText"/>
      </w:pPr>
      <w:r>
        <w:t>둘째 논사를 깨뜨리고, 멸은 오직 따로 반연하므로 셋째 논사를 깨뜨린다.</w:t>
      </w:r>
    </w:p>
    <w:p>
      <w:pPr>
        <w:pStyle w:val="SHTKNoteSummary"/>
      </w:pPr>
      <w:r>
        <w:t>교감 요약 | [CBETA 교감] 甲·乙본에는 故 없음</w:t>
      </w:r>
    </w:p>
    <w:p>
      <w:pPr>
        <w:pStyle w:val="SHTKNoteDetail"/>
      </w:pPr>
      <w:r>
        <w:t>• 원교감 원문 | 故【大】＊，〔－〕【甲】【乙】＊</w:t>
      </w:r>
    </w:p>
    <w:p>
      <w:pPr>
        <w:pStyle w:val="SHTKNoteDetail"/>
      </w:pPr>
      <w:r>
        <w:t>• 해당 번역 | “둘째 논사를 깨뜨리고, 멸은 오직 따로 반연하므로 셋째 논사를 깨뜨린다.”</w:t>
      </w:r>
    </w:p>
    <w:p>
      <w:pPr>
        <w:pStyle w:val="SHTKNoteDetail"/>
      </w:pPr>
      <w:r>
        <w:t>• 번역 영향 판정 | [의미 차이 있음]</w:t>
      </w:r>
    </w:p>
    <w:p>
      <w:pPr>
        <w:pStyle w:val="SHTKNoteDetail"/>
      </w:pPr>
      <w:r>
        <w:t>• 출처 | CBETA T41n1822, 교감 번호 0747014.</w:t>
      </w:r>
    </w:p>
    <w:p>
      <w:pPr>
        <w:pStyle w:val="SHTKSourceText"/>
      </w:pPr>
      <w:r>
        <w:t>即是初說為正。婆沙二十八評云。如是說者。</w:t>
      </w:r>
    </w:p>
    <w:p>
      <w:pPr>
        <w:pStyle w:val="SHTKTranslationText"/>
      </w:pPr>
      <w:r>
        <w:t>곧 첫째 설이 옳은 것이 된다. 《비바사》 제28권의 평에서는 말한다. “이와 같이 말하는 것이 옳으니,</w:t>
      </w:r>
    </w:p>
    <w:p>
      <w:pPr>
        <w:pStyle w:val="SHTKSourceText"/>
      </w:pPr>
      <w:r>
        <w:t>依未至[12]定有百六十四金剛喻定</w:t>
      </w:r>
    </w:p>
    <w:p>
      <w:pPr>
        <w:pStyle w:val="SHTKTranslationText"/>
      </w:pPr>
      <w:r>
        <w:t>미지정에 의지하면 백예순네 가지 금강유정이 있다.”</w:t>
      </w:r>
    </w:p>
    <w:p>
      <w:pPr>
        <w:pStyle w:val="SHTKNoteSummary"/>
      </w:pPr>
      <w:r>
        <w:t>교감 요약 | [CBETA 교감] 甲·乙본에는 定 없음</w:t>
      </w:r>
    </w:p>
    <w:p>
      <w:pPr>
        <w:pStyle w:val="SHTKNoteDetail"/>
      </w:pPr>
      <w:r>
        <w:t>• 교감 번호 | 0750012</w:t>
      </w:r>
    </w:p>
    <w:p>
      <w:pPr>
        <w:pStyle w:val="SHTKNoteDetail"/>
      </w:pPr>
      <w:r>
        <w:t>• 저본 독법 | 定 → ‘정/선정’</w:t>
      </w:r>
    </w:p>
    <w:p>
      <w:pPr>
        <w:pStyle w:val="SHTKNoteDetail"/>
      </w:pPr>
      <w:r>
        <w:t>• 이문 독법 | ∅ → ‘해당 성분 없음(탈락)’</w:t>
      </w:r>
    </w:p>
    <w:p>
      <w:pPr>
        <w:pStyle w:val="SHTKNoteDetail"/>
      </w:pPr>
      <w:r>
        <w:t>• 저본 기준 번역 | “미지정에 의지하면 백예순네 가지 금강유정이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0750012.</w:t>
      </w:r>
    </w:p>
    <w:p>
      <w:pPr>
        <w:pStyle w:val="SHTKSourceText"/>
      </w:pPr>
      <w:r>
        <w:t>[13]准此。</w:t>
      </w:r>
    </w:p>
    <w:p>
      <w:pPr>
        <w:pStyle w:val="SHTKTranslationText"/>
      </w:pPr>
      <w:r>
        <w:t>이에 준하면,</w:t>
      </w:r>
    </w:p>
    <w:p>
      <w:pPr>
        <w:pStyle w:val="SHTKNoteSummary"/>
      </w:pPr>
      <w:r>
        <w:t>교감 요약 | [CBETA 교감] 저본 准 → 甲·乙본 唯</w:t>
      </w:r>
    </w:p>
    <w:p>
      <w:pPr>
        <w:pStyle w:val="SHTKNoteDetail"/>
      </w:pPr>
      <w:r>
        <w:t>• 교감 번호 | 0750013</w:t>
      </w:r>
    </w:p>
    <w:p>
      <w:pPr>
        <w:pStyle w:val="SHTKNoteDetail"/>
      </w:pPr>
      <w:r>
        <w:t>• 저본 독법 | 准 → ‘준거하다’</w:t>
      </w:r>
    </w:p>
    <w:p>
      <w:pPr>
        <w:pStyle w:val="SHTKNoteDetail"/>
      </w:pPr>
      <w:r>
        <w:t>• 이문 독법 | 唯 → ‘오직’</w:t>
      </w:r>
    </w:p>
    <w:p>
      <w:pPr>
        <w:pStyle w:val="SHTKNoteDetail"/>
      </w:pPr>
      <w:r>
        <w:t>• 저본 기준 번역 | “이에 준하면,”</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0750013.</w:t>
      </w:r>
    </w:p>
    <w:p>
      <w:pPr>
        <w:pStyle w:val="SHTKSourceText"/>
      </w:pPr>
      <w:r>
        <w:t>即是第三為正。</w:t>
      </w:r>
    </w:p>
    <w:p>
      <w:pPr>
        <w:pStyle w:val="SHTKTranslationText"/>
      </w:pPr>
      <w:r>
        <w:t>곧 셋째 설이 옳은 것이 된다.</w:t>
      </w:r>
    </w:p>
    <w:p>
      <w:pPr>
        <w:pStyle w:val="SHTKSourceText"/>
      </w:pPr>
      <w:r>
        <w:t>即是婆沙[14]許總別緣滅。</w:t>
      </w:r>
    </w:p>
    <w:p>
      <w:pPr>
        <w:pStyle w:val="SHTKTranslationText"/>
      </w:pPr>
      <w:r>
        <w:t>이는 곧 《비바사》가 멸을 총괄하거나 따로 반연하는 것을 인정한 것이다.</w:t>
      </w:r>
    </w:p>
    <w:p>
      <w:pPr>
        <w:pStyle w:val="SHTKNoteSummary"/>
      </w:pPr>
      <w:r>
        <w:t>교감 요약 | [CBETA 교감] 저본 許 → 乙본 評</w:t>
      </w:r>
    </w:p>
    <w:p>
      <w:pPr>
        <w:pStyle w:val="SHTKNoteDetail"/>
      </w:pPr>
      <w:r>
        <w:t>• 교감 번호 | 0750014</w:t>
      </w:r>
    </w:p>
    <w:p>
      <w:pPr>
        <w:pStyle w:val="SHTKNoteDetail"/>
      </w:pPr>
      <w:r>
        <w:t>• 저본 독법 | 許 → ‘인정하다’</w:t>
      </w:r>
    </w:p>
    <w:p>
      <w:pPr>
        <w:pStyle w:val="SHTKNoteDetail"/>
      </w:pPr>
      <w:r>
        <w:t>• 이문 독법 | 評</w:t>
      </w:r>
    </w:p>
    <w:p>
      <w:pPr>
        <w:pStyle w:val="SHTKNoteDetail"/>
      </w:pPr>
      <w:r>
        <w:t>• 저본 기준 번역 | “이는 곧 《비바사》가 멸을 총괄하거나 따로 반연하는 것을 인정한 것이다.”</w:t>
      </w:r>
    </w:p>
    <w:p>
      <w:pPr>
        <w:pStyle w:val="SHTKNoteDetail"/>
      </w:pPr>
      <w:r>
        <w:t>• 교감 해설 | 저본 婆沙許總別緣滅의 許를 을본은 評으로 읽는다. “《비바사》가 인정한다/평하여 말한다”의 서술 성격이 달라지므로 저본을 유지한다.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0750014.</w:t>
      </w:r>
    </w:p>
    <w:p>
      <w:pPr>
        <w:pStyle w:val="SHTKSourceText"/>
      </w:pPr>
      <w:r>
        <w:t>正理唯別緣。論意各別不可和會。</w:t>
      </w:r>
    </w:p>
    <w:p>
      <w:pPr>
        <w:pStyle w:val="SHTKTranslationText"/>
      </w:pPr>
      <w:r>
        <w:t>《정리론》은 오직 따로 반연한다고 한다. 논의 뜻이 각각 다르므로 억지로 화회할 수 없다.</w:t>
      </w:r>
    </w:p>
    <w:p>
      <w:pPr>
        <w:pStyle w:val="SHTKPositionMarker"/>
      </w:pPr>
      <w:bookmarkStart w:id="5299" w:name="loc_0750c24"/>
      <w:bookmarkEnd w:id="5299"/>
      <w:r>
        <w:t>[0750c24]</w:t>
      </w:r>
    </w:p>
    <w:p>
      <w:pPr>
        <w:pStyle w:val="SHTKSourceText"/>
      </w:pPr>
      <w:r>
        <w:t>論。若就種姓至如理應思。且就一人分別。依其後說。有一千九十六金剛喻定。若就種姓又成六倍。如是根等分別如理應思。</w:t>
      </w:r>
    </w:p>
    <w:p>
      <w:pPr>
        <w:pStyle w:val="SHTKTranslationText"/>
      </w:pPr>
      <w:r>
        <w:t>논에서 “만약 종성에 따라”부터 “이치에 맞게 생각해야 한다”까지이다. 우선 한 사람을 기준으로 분별하였다. 그 뒤의 설에 따르면, 천아흔여섯 가지 금강유정이 있다. 종성까지 기준으로 하면 다시 여섯 배가 된다. 이와 같이 근기 등에 따른 분별도 이치에 맞게 생각해야 한다.</w:t>
      </w:r>
    </w:p>
    <w:p>
      <w:pPr>
        <w:pStyle w:val="SHTKPositionMarker"/>
      </w:pPr>
      <w:bookmarkStart w:id="5300" w:name="loc_0750c27"/>
      <w:bookmarkEnd w:id="5300"/>
      <w:r>
        <w:t>[0750c27]</w:t>
      </w:r>
    </w:p>
    <w:p>
      <w:pPr>
        <w:pStyle w:val="SHTKSourceText"/>
      </w:pPr>
      <w:r>
        <w:t>論。此定既能至盡智令起。明金剛喻定引生盡智。</w:t>
      </w:r>
    </w:p>
    <w:p>
      <w:pPr>
        <w:pStyle w:val="SHTKTranslationText"/>
      </w:pPr>
      <w:r>
        <w:t>논에서 “이 정이 이미 능히”부터 “진지를 일으키게 한다”까지이다. 금강유정이 진지를 이끌어 생기게 함을 밝힌 것이다.</w:t>
      </w:r>
    </w:p>
    <w:p>
      <w:pPr>
        <w:pStyle w:val="SHTKPositionMarker"/>
      </w:pPr>
      <w:bookmarkStart w:id="5301" w:name="loc_0750c29"/>
      <w:bookmarkEnd w:id="5301"/>
      <w:r>
        <w:t>[0750c29]</w:t>
      </w:r>
    </w:p>
    <w:p>
      <w:pPr>
        <w:pStyle w:val="SHTKSourceText"/>
      </w:pPr>
      <w:r>
        <w:t>論。金剛喻定至故名盡智。釋盡智名。由與諸盡得最初生故。名為盡智。</w:t>
      </w:r>
    </w:p>
    <w:p>
      <w:pPr>
        <w:pStyle w:val="SHTKTranslationText"/>
      </w:pPr>
      <w:r>
        <w:t>논에서 “금강유정은”부터 “그러므로 진지라 이름한다”까지이다. 진지라는 이름을 풀이한 것이다. 모든 번뇌가 다함에 대한 득과 함께 가장 먼저 생기기 때문에, 진지라 이름한다.</w:t>
      </w:r>
    </w:p>
    <w:p>
      <w:pPr>
        <w:pStyle w:val="SHTKPositionMarker"/>
      </w:pPr>
      <w:bookmarkStart w:id="5302" w:name="loc_0751a01"/>
      <w:bookmarkEnd w:id="5302"/>
      <w:r>
        <w:t>[0751a01]</w:t>
      </w:r>
    </w:p>
    <w:p>
      <w:pPr>
        <w:pStyle w:val="SHTKSourceText"/>
      </w:pPr>
      <w:r>
        <w:t>論如是盡智至得無學名。釋無學也。為得別果。所應學者名為有學。諸阿羅漢雖為得利根及諸功德。有所應學。然無為得別果所應學故。名為無學。捨其鈍果得利果者。即是得前所捨之果。非是別異得果。不名為學。</w:t>
      </w:r>
    </w:p>
    <w:p>
      <w:pPr>
        <w:pStyle w:val="SHTKTranslationText"/>
      </w:pPr>
      <w:r>
        <w:t>논에서 “이와 같은 진지는”부터 “무학이라는 이름을 얻는다”까지이다. 무학을 풀이한 것이다. 별도의 과를 얻기 위하여, 배워야 할 것이 있는 자를 유학이라 한다. 여러 아라한은 비록 예리한 근기와 여러 공덕을 얻기 위하여, 배워야 할 것이 있기는 하지만, 별도의 과를 얻기 위해 배워야 하는 것이 없으므로, 무학이라 이름한다. 둔한 과를 버리고 예리한 과를 얻는 자는, 곧 앞서 버렸던 그 과를 다시 얻는 것이며, 별도로 다른 과를 얻는 것이 아니므로, 유학이라 이름하지 않는다.</w:t>
      </w:r>
    </w:p>
    <w:p>
      <w:pPr>
        <w:pStyle w:val="SHTKPositionMarker"/>
      </w:pPr>
      <w:bookmarkStart w:id="5303" w:name="loc_0751a07"/>
      <w:bookmarkEnd w:id="5303"/>
      <w:r>
        <w:t>[0751a07]</w:t>
      </w:r>
    </w:p>
    <w:p>
      <w:pPr>
        <w:pStyle w:val="SHTKSourceText"/>
      </w:pPr>
      <w:r>
        <w:t>論。即此唯應至阿羅漢名。釋應供也。阿羅漢亦名應供。即彼盡智。與一切盡得俱生故。名為盡智。正理論云。或此盡言顯一切盡。謂第九品及前餘惑皆得擇滅故。名為盡智即盡智已去皆不為別果學故。總名無學。即此應為他事。應受供養。故亦名阿羅漢。</w:t>
      </w:r>
    </w:p>
    <w:p>
      <w:pPr>
        <w:pStyle w:val="SHTKTranslationText"/>
      </w:pPr>
      <w:r>
        <w:t>논에서 “바로 이것은 오직 마땅히”부터 “아라한이라는 이름”까지이다. 응공을 풀이한 것이다. 아라한은 또한 응공이라 이름한다. 곧 그 진지는, 모든 번뇌가 다함에 대한 득과 함께 생기기 때문에, 진지라 이름한다. 《정리론》에서는 말한다. “혹은 여기의 ‘진’이라는 말은 모든 다함을 나타낸다. 곧 제9품과 그 앞의 나머지 번뇌가 모두 택멸을 얻기 때문에, 진지라 이름한다.” 곧 진지 이후에는 모두 별도의 과를 얻기 위해 배우는 일이 없으므로, 통틀어 무학이라 이름한다. 바로 이 사람은 남을 위해 해야 할 일을 다하였고, 공양을 받을 만하므로, 또한 아라한이라 이름한다.</w:t>
      </w:r>
    </w:p>
    <w:p>
      <w:pPr>
        <w:pStyle w:val="SHTKPositionMarker"/>
      </w:pPr>
      <w:bookmarkStart w:id="5304" w:name="loc_0751a13"/>
      <w:bookmarkEnd w:id="5304"/>
      <w:r>
        <w:t>[0751a13]</w:t>
      </w:r>
    </w:p>
    <w:p>
      <w:pPr>
        <w:pStyle w:val="SHTKSourceText"/>
      </w:pPr>
      <w:r>
        <w:t>論。義准已成至皆名有學。</w:t>
      </w:r>
    </w:p>
    <w:p>
      <w:pPr>
        <w:pStyle w:val="SHTKTranslationText"/>
      </w:pPr>
      <w:r>
        <w:t>논에서 “뜻에 준하면 이미 성립한다”부터 “모두 유학이라 이름한다”까지이다.</w:t>
      </w:r>
    </w:p>
    <w:p>
      <w:pPr>
        <w:pStyle w:val="SHTKSourceText"/>
      </w:pPr>
      <w:r>
        <w:t>[＊]准無學釋有學也。</w:t>
      </w:r>
    </w:p>
    <w:p>
      <w:pPr>
        <w:pStyle w:val="SHTKTranslationText"/>
      </w:pPr>
      <w:r>
        <w:t>무학의 풀이에 준하여 유학을 풀이한 것이다.</w:t>
      </w:r>
    </w:p>
    <w:p>
      <w:pPr>
        <w:pStyle w:val="SHTKNoteSummary"/>
      </w:pPr>
      <w:r>
        <w:t>교감 요약 | [CBETA 교감] 저본 准 → 甲·乙본 唯</w:t>
      </w:r>
    </w:p>
    <w:p>
      <w:pPr>
        <w:pStyle w:val="SHTKNoteDetail"/>
      </w:pPr>
      <w:r>
        <w:t>• 원교감 원문 | 准【大】＊，唯【甲】【乙】＊</w:t>
      </w:r>
    </w:p>
    <w:p>
      <w:pPr>
        <w:pStyle w:val="SHTKNoteDetail"/>
      </w:pPr>
      <w:r>
        <w:t>• 해당 번역 | “무학의 풀이에 준하여 유학을 풀이한 것이다.”</w:t>
      </w:r>
    </w:p>
    <w:p>
      <w:pPr>
        <w:pStyle w:val="SHTKNoteDetail"/>
      </w:pPr>
      <w:r>
        <w:t>• 번역 영향 판정 | [의미 차이 있음]</w:t>
      </w:r>
    </w:p>
    <w:p>
      <w:pPr>
        <w:pStyle w:val="SHTKNoteDetail"/>
      </w:pPr>
      <w:r>
        <w:t>• 출처 | CBETA T41n1822, 교감 번호 0750013.</w:t>
      </w:r>
    </w:p>
    <w:p>
      <w:pPr>
        <w:pStyle w:val="SHTKPositionMarker"/>
      </w:pPr>
      <w:bookmarkStart w:id="5305" w:name="loc_0751a14"/>
      <w:bookmarkEnd w:id="5305"/>
      <w:r>
        <w:t>[0751a14]</w:t>
      </w:r>
    </w:p>
    <w:p>
      <w:pPr>
        <w:pStyle w:val="SHTKSourceText"/>
      </w:pPr>
      <w:r>
        <w:t>論。何緣前七得有學名。</w:t>
      </w:r>
    </w:p>
    <w:p>
      <w:pPr>
        <w:pStyle w:val="SHTKTranslationText"/>
      </w:pPr>
      <w:r>
        <w:t>논에서 “무슨 까닭에 앞의 일곱은 유학이라는 이름을 얻는가?”라고 하였다.</w:t>
      </w:r>
    </w:p>
    <w:p>
      <w:pPr>
        <w:pStyle w:val="SHTKSourceText"/>
      </w:pPr>
      <w:r>
        <w:t>[1]重問。</w:t>
      </w:r>
    </w:p>
    <w:p>
      <w:pPr>
        <w:pStyle w:val="SHTKTranslationText"/>
      </w:pPr>
      <w:r>
        <w:t>거듭 묻는 것이다.</w:t>
      </w:r>
    </w:p>
    <w:p>
      <w:pPr>
        <w:pStyle w:val="SHTKNoteSummary"/>
      </w:pPr>
      <w:r>
        <w:t>교감 요약 | [CBETA 교감] 甲·乙본에는 重 없음</w:t>
      </w:r>
    </w:p>
    <w:p>
      <w:pPr>
        <w:pStyle w:val="SHTKNoteDetail"/>
      </w:pPr>
      <w:r>
        <w:t>• 교감 번호 | 0751001</w:t>
      </w:r>
    </w:p>
    <w:p>
      <w:pPr>
        <w:pStyle w:val="SHTKNoteDetail"/>
      </w:pPr>
      <w:r>
        <w:t>• 저본 독법 | 重 → ‘무겁다’</w:t>
      </w:r>
    </w:p>
    <w:p>
      <w:pPr>
        <w:pStyle w:val="SHTKNoteDetail"/>
      </w:pPr>
      <w:r>
        <w:t>• 이문 독법 | ∅ → ‘해당 성분 없음(탈락)’</w:t>
      </w:r>
    </w:p>
    <w:p>
      <w:pPr>
        <w:pStyle w:val="SHTKNoteDetail"/>
      </w:pPr>
      <w:r>
        <w:t>• 저본 기준 번역 | “거듭 묻는 것이다.”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0751001.</w:t>
      </w:r>
    </w:p>
    <w:p>
      <w:pPr>
        <w:pStyle w:val="SHTKPositionMarker"/>
      </w:pPr>
      <w:bookmarkStart w:id="5306" w:name="loc_0751a15"/>
      <w:bookmarkEnd w:id="5306"/>
      <w:r>
        <w:t>[0751a15]</w:t>
      </w:r>
    </w:p>
    <w:p>
      <w:pPr>
        <w:pStyle w:val="SHTKSourceText"/>
      </w:pPr>
      <w:r>
        <w:t>論。為得漏盡常樂學故。答。為得漏盡以簡練根等。</w:t>
      </w:r>
    </w:p>
    <w:p>
      <w:pPr>
        <w:pStyle w:val="SHTKTranslationText"/>
      </w:pPr>
      <w:r>
        <w:t>논에서 “번뇌가 다함을 얻기 위하여 항상 배우기를 좋아하기 때문이다”라고 하였다. 답한다. 번뇌가 다함을 얻기 위한 것이며, 근기 등을 단련하는 경우는 제외한 것이다.</w:t>
      </w:r>
    </w:p>
    <w:p>
      <w:pPr>
        <w:pStyle w:val="SHTKPositionMarker"/>
      </w:pPr>
      <w:bookmarkStart w:id="5307" w:name="loc_0751a16"/>
      <w:bookmarkEnd w:id="5307"/>
      <w:r>
        <w:t>[0751a16]</w:t>
      </w:r>
    </w:p>
    <w:p>
      <w:pPr>
        <w:pStyle w:val="SHTKSourceText"/>
      </w:pPr>
      <w:r>
        <w:t>論。學要有三至為三自體。出學體。有學之人依此三種求漏盡也。</w:t>
      </w:r>
    </w:p>
    <w:p>
      <w:pPr>
        <w:pStyle w:val="SHTKTranslationText"/>
      </w:pPr>
      <w:r>
        <w:t>논에서 “배움에는 반드시 세 가지가 있다”부터 “세 가지 자성을 삼는다”까지이다. 학의 체를 밝힌 것이다. 유학인은 이 세 가지에 의지하여 번뇌가 다함을 구한다.</w:t>
      </w:r>
    </w:p>
    <w:p>
      <w:pPr>
        <w:pStyle w:val="SHTKPositionMarker"/>
      </w:pPr>
      <w:bookmarkStart w:id="5308" w:name="loc_0751a18"/>
      <w:bookmarkEnd w:id="5308"/>
      <w:r>
        <w:t>[0751a18]</w:t>
      </w:r>
    </w:p>
    <w:p>
      <w:pPr>
        <w:pStyle w:val="SHTKSourceText"/>
      </w:pPr>
      <w:r>
        <w:t>論。若爾異生應名有學。難也。</w:t>
      </w:r>
    </w:p>
    <w:p>
      <w:pPr>
        <w:pStyle w:val="SHTKTranslationText"/>
      </w:pPr>
      <w:r>
        <w:t>논에서 “그렇다면 이생도 유학이라 해야 한다”라고 하였다. 논난이다.</w:t>
      </w:r>
    </w:p>
    <w:p>
      <w:pPr>
        <w:pStyle w:val="SHTKSourceText"/>
      </w:pPr>
      <w:r>
        <w:t>異生亦求漏盡有[2]戒．定．慧。</w:t>
      </w:r>
    </w:p>
    <w:p>
      <w:pPr>
        <w:pStyle w:val="SHTKTranslationText"/>
      </w:pPr>
      <w:r>
        <w:t>이생도 번뇌가 다함을 구하며 계·정·혜가 있으니,</w:t>
      </w:r>
    </w:p>
    <w:p>
      <w:pPr>
        <w:pStyle w:val="SHTKNoteSummary"/>
      </w:pPr>
      <w:r>
        <w:t>교감 요약 | [CBETA 교감] 저본 戒 → 甲·乙본 前</w:t>
      </w:r>
    </w:p>
    <w:p>
      <w:pPr>
        <w:pStyle w:val="SHTKNoteDetail"/>
      </w:pPr>
      <w:r>
        <w:t>• 교감 번호 | 0751002</w:t>
      </w:r>
    </w:p>
    <w:p>
      <w:pPr>
        <w:pStyle w:val="SHTKNoteDetail"/>
      </w:pPr>
      <w:r>
        <w:t>• 저본 독법 | 戒</w:t>
      </w:r>
    </w:p>
    <w:p>
      <w:pPr>
        <w:pStyle w:val="SHTKNoteDetail"/>
      </w:pPr>
      <w:r>
        <w:t>• 이문 독법 | 前 → ‘앞’</w:t>
      </w:r>
    </w:p>
    <w:p>
      <w:pPr>
        <w:pStyle w:val="SHTKNoteDetail"/>
      </w:pPr>
      <w:r>
        <w:t>• 저본 기준 번역 | “이생도 번뇌가 다함을 구하며 계·정·혜가 있으니,”</w:t>
      </w:r>
    </w:p>
    <w:p>
      <w:pPr>
        <w:pStyle w:val="SHTKNoteDetail"/>
      </w:pPr>
      <w:r>
        <w:t>• 교감 해설 | 저본 戒定慧의 戒를 갑·을본은 前으로 읽는다. 저본은 통상적인 삼학인 계·정·혜로 해석한다.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0751002.</w:t>
      </w:r>
    </w:p>
    <w:p>
      <w:pPr>
        <w:pStyle w:val="SHTKSourceText"/>
      </w:pPr>
      <w:r>
        <w:t>應名有學。</w:t>
      </w:r>
    </w:p>
    <w:p>
      <w:pPr>
        <w:pStyle w:val="SHTKTranslationText"/>
      </w:pPr>
      <w:r>
        <w:t>유학이라 해야 한다는 것이다.</w:t>
      </w:r>
    </w:p>
    <w:p>
      <w:pPr>
        <w:pStyle w:val="SHTKPositionMarker"/>
      </w:pPr>
      <w:bookmarkStart w:id="5309" w:name="loc_0751a20"/>
      <w:bookmarkEnd w:id="5309"/>
      <w:r>
        <w:t>[0751a20]</w:t>
      </w:r>
    </w:p>
    <w:p>
      <w:pPr>
        <w:pStyle w:val="SHTKSourceText"/>
      </w:pPr>
      <w:r>
        <w:t>論不爾至失正學故。釋也。有二因一未如實見故者。四善根中雖見諦理。不如實見。不分明故</w:t>
      </w:r>
    </w:p>
    <w:p>
      <w:pPr>
        <w:pStyle w:val="SHTKTranslationText"/>
      </w:pPr>
      <w:r>
        <w:t>논에서 “그렇지 않다”부터 “바른 배움을 잃기 때문이다”까지이다. 풀이이다. 두 가지 이유가 있다. 첫째는 아직 사실대로 보지 못했기 때문이라는 것이다. 네 선근 가운데서 비록 제의 이치를 보더라도, 사실대로 보는 것은 아니다. 분명하지 않기 때문이다.</w:t>
      </w:r>
    </w:p>
    <w:p>
      <w:pPr>
        <w:pStyle w:val="SHTKSourceText"/>
      </w:pPr>
      <w:r>
        <w:t>二忍位已[3]前容退失故。</w:t>
      </w:r>
    </w:p>
    <w:p>
      <w:pPr>
        <w:pStyle w:val="SHTKTranslationText"/>
      </w:pPr>
      <w:r>
        <w:t>둘째는 인위 이전에는 물러날 수 있기 때문이다.</w:t>
      </w:r>
    </w:p>
    <w:p>
      <w:pPr>
        <w:pStyle w:val="SHTKNoteSummary"/>
      </w:pPr>
      <w:r>
        <w:t>교감 요약 | [CBETA 교감] 저본 前 → 甲·乙본 見</w:t>
      </w:r>
    </w:p>
    <w:p>
      <w:pPr>
        <w:pStyle w:val="SHTKNoteDetail"/>
      </w:pPr>
      <w:r>
        <w:t>• 교감 번호 | 0751003</w:t>
      </w:r>
    </w:p>
    <w:p>
      <w:pPr>
        <w:pStyle w:val="SHTKNoteDetail"/>
      </w:pPr>
      <w:r>
        <w:t>• 저본 독법 | 前 → ‘앞’</w:t>
      </w:r>
    </w:p>
    <w:p>
      <w:pPr>
        <w:pStyle w:val="SHTKNoteDetail"/>
      </w:pPr>
      <w:r>
        <w:t>• 이문 독법 | 見 → ‘견해/보다’</w:t>
      </w:r>
    </w:p>
    <w:p>
      <w:pPr>
        <w:pStyle w:val="SHTKNoteDetail"/>
      </w:pPr>
      <w:r>
        <w:t>• 저본 기준 번역 | “둘째는 인위 이전에는 물러날 수 있기 때문이다.”</w:t>
      </w:r>
    </w:p>
    <w:p>
      <w:pPr>
        <w:pStyle w:val="SHTKNoteDetail"/>
      </w:pPr>
      <w:r>
        <w:t>• 교감 해설 | 저본 忍位已前의 前을 갑·을본은 見으로 읽는다. “인위 이전”과 “인위에서 이미 본다”로 의미가 크게 달라지므로 저본을 유지한다.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0751003.</w:t>
      </w:r>
    </w:p>
    <w:p>
      <w:pPr>
        <w:pStyle w:val="SHTKPositionMarker"/>
      </w:pPr>
      <w:bookmarkStart w:id="5310" w:name="loc_0751a23"/>
      <w:bookmarkEnd w:id="5310"/>
      <w:r>
        <w:t>[0751a23]</w:t>
      </w:r>
    </w:p>
    <w:p>
      <w:pPr>
        <w:pStyle w:val="SHTKSourceText"/>
      </w:pPr>
      <w:r>
        <w:t>論。由此善逝至重說學言。引經重說學言。顯不退也。</w:t>
      </w:r>
    </w:p>
    <w:p>
      <w:pPr>
        <w:pStyle w:val="SHTKTranslationText"/>
      </w:pPr>
      <w:r>
        <w:t>논에서 “이 때문에 선서께서”부터 “거듭 학이라는 말을 하셨다”까지이다. 경을 인용하여 ‘학’이라는 말을 거듭한 것이다. 물러나지 않음을 나타낸 것이다.</w:t>
      </w:r>
    </w:p>
    <w:p>
      <w:pPr>
        <w:pStyle w:val="SHTKPositionMarker"/>
      </w:pPr>
      <w:bookmarkStart w:id="5311" w:name="loc_0751a24"/>
      <w:bookmarkEnd w:id="5311"/>
      <w:r>
        <w:t>[0751a24]</w:t>
      </w:r>
    </w:p>
    <w:p>
      <w:pPr>
        <w:pStyle w:val="SHTKSourceText"/>
      </w:pPr>
      <w:r>
        <w:t>論。聖者住本性如何名有學。問也。</w:t>
      </w:r>
    </w:p>
    <w:p>
      <w:pPr>
        <w:pStyle w:val="SHTKTranslationText"/>
      </w:pPr>
      <w:r>
        <w:t>논에서 “성자가 본성에 머물 때 어떻게 유학이라 하는가?”라고 하였다. 질문이다.</w:t>
      </w:r>
    </w:p>
    <w:p>
      <w:pPr>
        <w:pStyle w:val="SHTKSourceText"/>
      </w:pPr>
      <w:r>
        <w:t>婆沙一百七十[4]六云。</w:t>
      </w:r>
    </w:p>
    <w:p>
      <w:pPr>
        <w:pStyle w:val="SHTKTranslationText"/>
      </w:pPr>
      <w:r>
        <w:t>《비바사》 제176권에서는 말한다.</w:t>
      </w:r>
    </w:p>
    <w:p>
      <w:pPr>
        <w:pStyle w:val="SHTKNoteSummary"/>
      </w:pPr>
      <w:r>
        <w:t>교감 요약 | [CBETA 교감] 甲·乙본에는 六 없음</w:t>
      </w:r>
    </w:p>
    <w:p>
      <w:pPr>
        <w:pStyle w:val="SHTKNoteDetail"/>
      </w:pPr>
      <w:r>
        <w:t>• 교감 번호 | 0751004</w:t>
      </w:r>
    </w:p>
    <w:p>
      <w:pPr>
        <w:pStyle w:val="SHTKNoteDetail"/>
      </w:pPr>
      <w:r>
        <w:t>• 저본 독법 | 六 → ‘여섯/여섯째’</w:t>
      </w:r>
    </w:p>
    <w:p>
      <w:pPr>
        <w:pStyle w:val="SHTKNoteDetail"/>
      </w:pPr>
      <w:r>
        <w:t>• 이문 독법 | ∅ → ‘해당 성분 없음(탈락)’</w:t>
      </w:r>
    </w:p>
    <w:p>
      <w:pPr>
        <w:pStyle w:val="SHTKNoteDetail"/>
      </w:pPr>
      <w:r>
        <w:t>• 저본 기준 번역 | “《비바사》 제176권에서는 말한다.”</w:t>
      </w:r>
    </w:p>
    <w:p>
      <w:pPr>
        <w:pStyle w:val="SHTKNoteDetail"/>
      </w:pPr>
      <w:r>
        <w:t>• 교감 해설 | 저본은 《비바사》 一百七十六권을 가리키나 갑·을본은 六을 탈락시켜 170권으로 읽는다. 권수는 저본을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0751004.</w:t>
      </w:r>
    </w:p>
    <w:p>
      <w:pPr>
        <w:pStyle w:val="SHTKSourceText"/>
      </w:pPr>
      <w:r>
        <w:t>謂學住本性有二因緣名[5]住本性。</w:t>
      </w:r>
    </w:p>
    <w:p>
      <w:pPr>
        <w:pStyle w:val="SHTKTranslationText"/>
      </w:pPr>
      <w:r>
        <w:t>“유학이 본성에 머문다고 하는 데에는 두 가지 인연으로 본성에 머문다고 이름한다.</w:t>
      </w:r>
    </w:p>
    <w:p>
      <w:pPr>
        <w:pStyle w:val="SHTKNoteSummary"/>
      </w:pPr>
      <w:r>
        <w:t>교감 요약 | [CBETA 교감] 甲·乙본에는 住 없음</w:t>
      </w:r>
    </w:p>
    <w:p>
      <w:pPr>
        <w:pStyle w:val="SHTKNoteDetail"/>
      </w:pPr>
      <w:r>
        <w:t>• 교감 번호 | 0751005</w:t>
      </w:r>
    </w:p>
    <w:p>
      <w:pPr>
        <w:pStyle w:val="SHTKNoteDetail"/>
      </w:pPr>
      <w:r>
        <w:t>• 저본 독법 | 住 → ‘머물다’</w:t>
      </w:r>
    </w:p>
    <w:p>
      <w:pPr>
        <w:pStyle w:val="SHTKNoteDetail"/>
      </w:pPr>
      <w:r>
        <w:t>• 이문 독법 | ∅ → ‘해당 성분 없음(탈락)’</w:t>
      </w:r>
    </w:p>
    <w:p>
      <w:pPr>
        <w:pStyle w:val="SHTKNoteDetail"/>
      </w:pPr>
      <w:r>
        <w:t>• 저본 기준 번역 | ““유학이 본성에 머문다고 하는 데에는 두 가지 인연으로 본성에 머문다고 이름한다.”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0751005.</w:t>
      </w:r>
    </w:p>
    <w:p>
      <w:pPr>
        <w:pStyle w:val="SHTKSourceText"/>
      </w:pPr>
      <w:r>
        <w:t>一守賢善性而無退轉。</w:t>
      </w:r>
    </w:p>
    <w:p>
      <w:pPr>
        <w:pStyle w:val="SHTKTranslationText"/>
      </w:pPr>
      <w:r>
        <w:t>첫째는 현선한 성품을 지켜 물러나지 않는 것이고,</w:t>
      </w:r>
    </w:p>
    <w:p>
      <w:pPr>
        <w:pStyle w:val="SHTKSourceText"/>
      </w:pPr>
      <w:r>
        <w:t>二守自分[6]德而不進修</w:t>
      </w:r>
    </w:p>
    <w:p>
      <w:pPr>
        <w:pStyle w:val="SHTKTranslationText"/>
      </w:pPr>
      <w:r>
        <w:t>둘째는 자기 몫의 공덕을 지키며 더 나아가 닦지 않는 것이다.”</w:t>
      </w:r>
    </w:p>
    <w:p>
      <w:pPr>
        <w:pStyle w:val="SHTKNoteSummary"/>
      </w:pPr>
      <w:r>
        <w:t>교감 요약 | [CBETA 교감] 저본 德 → 甲·乙본 位</w:t>
      </w:r>
    </w:p>
    <w:p>
      <w:pPr>
        <w:pStyle w:val="SHTKNoteDetail"/>
      </w:pPr>
      <w:r>
        <w:t>• 교감 번호 | 0751006</w:t>
      </w:r>
    </w:p>
    <w:p>
      <w:pPr>
        <w:pStyle w:val="SHTKNoteDetail"/>
      </w:pPr>
      <w:r>
        <w:t>• 저본 독법 | 德</w:t>
      </w:r>
    </w:p>
    <w:p>
      <w:pPr>
        <w:pStyle w:val="SHTKNoteDetail"/>
      </w:pPr>
      <w:r>
        <w:t>• 이문 독법 | 位</w:t>
      </w:r>
    </w:p>
    <w:p>
      <w:pPr>
        <w:pStyle w:val="SHTKNoteDetail"/>
      </w:pPr>
      <w:r>
        <w:t>• 저본 기준 번역 | “둘째는 자기 몫의 공덕을 지키며 더 나아가 닦지 않는 것이다.””</w:t>
      </w:r>
    </w:p>
    <w:p>
      <w:pPr>
        <w:pStyle w:val="SHTKNoteDetail"/>
      </w:pPr>
      <w:r>
        <w:t>• 교감 해설 | 저본 自分德을 갑·을본은 自分位로 읽는다. “자기 몫의 공덕/자기 단계”로 달라질 수 있으므로 저본을 유지한다.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0751006.</w:t>
      </w:r>
    </w:p>
    <w:p>
      <w:pPr>
        <w:pStyle w:val="SHTKSourceText"/>
      </w:pPr>
      <w:r>
        <w:t>此中住本性是第二也或可。非是婆沙二釋。此住本性是有漏心。既以無漏為學。聖者住本有漏性心。既無無漏學。如何名有學。</w:t>
      </w:r>
    </w:p>
    <w:p>
      <w:pPr>
        <w:pStyle w:val="SHTKTranslationText"/>
      </w:pPr>
      <w:r>
        <w:t>여기서 ‘본성에 머문다’는 것은 둘째이다. 혹은 다음과 같이 볼 수도 있다. 이는 《비바사》의 두 풀이가 아니다. 여기의 본성에 머문다는 것은 유루심을 말한다. 이미 무루를 학이라 한다면, 성자가 본래의 유루성 마음에 머물 때에는, 무루의 학이 없는데, 어떻게 유학이라 이름하는가?</w:t>
      </w:r>
    </w:p>
    <w:p>
      <w:pPr>
        <w:pStyle w:val="SHTKPositionMarker"/>
      </w:pPr>
      <w:bookmarkStart w:id="5312" w:name="loc_0751b02"/>
      <w:bookmarkEnd w:id="5312"/>
      <w:r>
        <w:t>[0751b02]</w:t>
      </w:r>
    </w:p>
    <w:p>
      <w:pPr>
        <w:pStyle w:val="SHTKSourceText"/>
      </w:pPr>
      <w:r>
        <w:t>論。學意未滿故至常隨遂故。答也。有兩因</w:t>
      </w:r>
    </w:p>
    <w:p>
      <w:pPr>
        <w:pStyle w:val="SHTKTranslationText"/>
      </w:pPr>
      <w:r>
        <w:t>논에서 “배우려는 뜻이 아직 차지 않았기 때문이다”부터 “항상 따라다니기 때문이다”까지이다. 답변이다. 두 가지 이유가 있다.</w:t>
      </w:r>
    </w:p>
    <w:p>
      <w:pPr>
        <w:pStyle w:val="SHTKSourceText"/>
      </w:pPr>
      <w:r>
        <w:t>[7]一雖暫無無漏學。</w:t>
      </w:r>
    </w:p>
    <w:p>
      <w:pPr>
        <w:pStyle w:val="SHTKTranslationText"/>
      </w:pPr>
      <w:r>
        <w:t>첫째, 비록 잠시 무루의 학이 없더라도,</w:t>
      </w:r>
    </w:p>
    <w:p>
      <w:pPr>
        <w:pStyle w:val="SHTKNoteSummary"/>
      </w:pPr>
      <w:r>
        <w:t>교감 요약 | [CBETA 교감] 甲·乙본에는 一 없음</w:t>
      </w:r>
    </w:p>
    <w:p>
      <w:pPr>
        <w:pStyle w:val="SHTKNoteDetail"/>
      </w:pPr>
      <w:r>
        <w:t>• 교감 번호 | 0751007</w:t>
      </w:r>
    </w:p>
    <w:p>
      <w:pPr>
        <w:pStyle w:val="SHTKNoteDetail"/>
      </w:pPr>
      <w:r>
        <w:t>• 저본 독법 | 一 → ‘하나/첫째’</w:t>
      </w:r>
    </w:p>
    <w:p>
      <w:pPr>
        <w:pStyle w:val="SHTKNoteDetail"/>
      </w:pPr>
      <w:r>
        <w:t>• 이문 독법 | ∅ → ‘해당 성분 없음(탈락)’</w:t>
      </w:r>
    </w:p>
    <w:p>
      <w:pPr>
        <w:pStyle w:val="SHTKNoteDetail"/>
      </w:pPr>
      <w:r>
        <w:t>• 저본 기준 번역 | “첫째, 비록 잠시 무루의 학이 없더라도,”</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0751007.</w:t>
      </w:r>
    </w:p>
    <w:p>
      <w:pPr>
        <w:pStyle w:val="SHTKSourceText"/>
      </w:pPr>
      <w:r>
        <w:t>學意未滿名為有學。如行者暫息不名已到而名行者二無漏學得常隨遂故。由得學法名為有學。</w:t>
      </w:r>
    </w:p>
    <w:p>
      <w:pPr>
        <w:pStyle w:val="SHTKTranslationText"/>
      </w:pPr>
      <w:r>
        <w:t>배우려는 뜻이 아직 차지 않았으므로 유학이라 이름한다. 마치 길 가는 사람이 잠시 쉬더라도 도착했다고 하지 않고 여전히 행자라 하는 것과 같다. 둘째, 무루의 학에 대한 득이 항상 따라다니기 때문이다. 학법을 얻고 있기 때문에 유학이라 이름한다.</w:t>
      </w:r>
    </w:p>
    <w:p>
      <w:pPr>
        <w:pStyle w:val="SHTKPositionMarker"/>
      </w:pPr>
      <w:bookmarkStart w:id="5313" w:name="loc_0751b06"/>
      <w:bookmarkEnd w:id="5313"/>
      <w:r>
        <w:t>[0751b06]</w:t>
      </w:r>
    </w:p>
    <w:p>
      <w:pPr>
        <w:pStyle w:val="SHTKSourceText"/>
      </w:pPr>
      <w:r>
        <w:t>論學法云何。問學法也。</w:t>
      </w:r>
    </w:p>
    <w:p>
      <w:pPr>
        <w:pStyle w:val="SHTKTranslationText"/>
      </w:pPr>
      <w:r>
        <w:t>논에서 “학법이란 무엇인가?”라고 하였다. 학법을 묻는 것이다.</w:t>
      </w:r>
    </w:p>
    <w:p>
      <w:pPr>
        <w:pStyle w:val="SHTKPositionMarker"/>
      </w:pPr>
      <w:bookmarkStart w:id="5314" w:name="loc_0751b07"/>
      <w:bookmarkEnd w:id="5314"/>
      <w:r>
        <w:t>[0751b07]</w:t>
      </w:r>
    </w:p>
    <w:p>
      <w:pPr>
        <w:pStyle w:val="SHTKSourceText"/>
      </w:pPr>
      <w:r>
        <w:t>論。謂有學者無漏有為法。答學法也。</w:t>
      </w:r>
    </w:p>
    <w:p>
      <w:pPr>
        <w:pStyle w:val="SHTKTranslationText"/>
      </w:pPr>
      <w:r>
        <w:t>논에서 “유학자가 지닌 무루의 유위법을 말한다”라고 하였다. 학법에 답한 것이다.</w:t>
      </w:r>
    </w:p>
    <w:p>
      <w:pPr>
        <w:pStyle w:val="SHTKPositionMarker"/>
      </w:pPr>
      <w:bookmarkStart w:id="5315" w:name="loc_0751b08"/>
      <w:bookmarkEnd w:id="5315"/>
      <w:r>
        <w:t>[0751b08]</w:t>
      </w:r>
    </w:p>
    <w:p>
      <w:pPr>
        <w:pStyle w:val="SHTKSourceText"/>
      </w:pPr>
      <w:r>
        <w:t>論。無學法云何。問無學法。</w:t>
      </w:r>
    </w:p>
    <w:p>
      <w:pPr>
        <w:pStyle w:val="SHTKTranslationText"/>
      </w:pPr>
      <w:r>
        <w:t>논에서 “무학법이란 무엇인가?”라고 하였다. 무학법을 묻는 것이다.</w:t>
      </w:r>
    </w:p>
    <w:p>
      <w:pPr>
        <w:pStyle w:val="SHTKPositionMarker"/>
      </w:pPr>
      <w:bookmarkStart w:id="5316" w:name="loc_0751b08_2"/>
      <w:bookmarkEnd w:id="5316"/>
      <w:r>
        <w:t>[0751b08]</w:t>
      </w:r>
    </w:p>
    <w:p>
      <w:pPr>
        <w:pStyle w:val="SHTKSourceText"/>
      </w:pPr>
      <w:r>
        <w:t>論。謂無學者無漏有為法。答無學法。</w:t>
      </w:r>
    </w:p>
    <w:p>
      <w:pPr>
        <w:pStyle w:val="SHTKTranslationText"/>
      </w:pPr>
      <w:r>
        <w:t>논에서 “무학자가 지닌 무루의 유위법을 말한다”라고 하였다. 무학법에 답한 것이다.</w:t>
      </w:r>
    </w:p>
    <w:p>
      <w:pPr>
        <w:pStyle w:val="SHTKPositionMarker"/>
      </w:pPr>
      <w:bookmarkStart w:id="5317" w:name="loc_0751b09"/>
      <w:bookmarkEnd w:id="5317"/>
      <w:r>
        <w:t>[0751b09]</w:t>
      </w:r>
    </w:p>
    <w:p>
      <w:pPr>
        <w:pStyle w:val="SHTKSourceText"/>
      </w:pPr>
      <w:r>
        <w:t>論。云何涅槃不名為學。問。因何有學法唯取有為無漏。簡去涅槃。</w:t>
      </w:r>
    </w:p>
    <w:p>
      <w:pPr>
        <w:pStyle w:val="SHTKTranslationText"/>
      </w:pPr>
      <w:r>
        <w:t>논에서 “어찌하여 열반은 학이라고 하지 않는가?”라고 하였다. 유학법에서 어째서 오직 유위의 무루만 취하는지를 묻는 것이다. 열반을 제외한 것이다.</w:t>
      </w:r>
    </w:p>
    <w:p>
      <w:pPr>
        <w:pStyle w:val="SHTKPositionMarker"/>
      </w:pPr>
      <w:bookmarkStart w:id="5318" w:name="loc_0751b11"/>
      <w:bookmarkEnd w:id="5318"/>
      <w:r>
        <w:t>[0751b11]</w:t>
      </w:r>
    </w:p>
    <w:p>
      <w:pPr>
        <w:pStyle w:val="SHTKSourceText"/>
      </w:pPr>
      <w:r>
        <w:t>論。無學異生亦成就故。答也。擇滅無為。若是有學。因何異生無學皆得成就。若是有學即雜亂也。</w:t>
      </w:r>
    </w:p>
    <w:p>
      <w:pPr>
        <w:pStyle w:val="SHTKTranslationText"/>
      </w:pPr>
      <w:r>
        <w:t>논에서 “무학과 이생도 또한 성취하기 때문이다”라고 하였다. 답변이다. 택멸이라는 무위는, 만약 유학이라면, 어째서 이생과 무학도 모두 성취할 수 있겠는가? 만약 유학이라면 곧 뒤섞이게 된다.</w:t>
      </w:r>
    </w:p>
    <w:p>
      <w:pPr>
        <w:pStyle w:val="SHTKPositionMarker"/>
      </w:pPr>
      <w:bookmarkStart w:id="5319" w:name="loc_0751b13"/>
      <w:bookmarkEnd w:id="5319"/>
      <w:r>
        <w:t>[0751b13]</w:t>
      </w:r>
    </w:p>
    <w:p>
      <w:pPr>
        <w:pStyle w:val="SHTKSourceText"/>
      </w:pPr>
      <w:r>
        <w:t>論。此復何緣不名無學。問也。</w:t>
      </w:r>
    </w:p>
    <w:p>
      <w:pPr>
        <w:pStyle w:val="SHTKTranslationText"/>
      </w:pPr>
      <w:r>
        <w:t>논에서 “이것은 또 무슨 까닭에 무학이라고 하지 않는가?”라고 하였다. 질문이다.</w:t>
      </w:r>
    </w:p>
    <w:p>
      <w:pPr>
        <w:pStyle w:val="SHTKPositionMarker"/>
      </w:pPr>
      <w:bookmarkStart w:id="5320" w:name="loc_0751b14"/>
      <w:bookmarkEnd w:id="5320"/>
      <w:r>
        <w:t>[0751b14]</w:t>
      </w:r>
    </w:p>
    <w:p>
      <w:pPr>
        <w:pStyle w:val="SHTKSourceText"/>
      </w:pPr>
      <w:r>
        <w:t>論有學．異生亦成就故。答也。有學．異生皆成擇滅。若是無學即雜亂也。</w:t>
      </w:r>
    </w:p>
    <w:p>
      <w:pPr>
        <w:pStyle w:val="SHTKTranslationText"/>
      </w:pPr>
      <w:r>
        <w:t>논에서 “유학과 이생도 또한 성취하기 때문이다”라고 하였다. 답변이다. 유학과 이생도 모두 택멸을 성취한다. 만약 이것이 무학이라면 역시 뒤섞이게 된다.</w:t>
      </w:r>
    </w:p>
    <w:p>
      <w:pPr>
        <w:pStyle w:val="SHTKPositionMarker"/>
      </w:pPr>
      <w:bookmarkStart w:id="5321" w:name="loc_0751b16"/>
      <w:bookmarkEnd w:id="5321"/>
      <w:r>
        <w:t>[0751b16]</w:t>
      </w:r>
    </w:p>
    <w:p>
      <w:pPr>
        <w:pStyle w:val="SHTKSourceText"/>
      </w:pPr>
      <w:r>
        <w:t>論。如是有學至阿羅漢果。</w:t>
      </w:r>
    </w:p>
    <w:p>
      <w:pPr>
        <w:pStyle w:val="SHTKTranslationText"/>
      </w:pPr>
      <w:r>
        <w:t>논에서 “이와 같이 유학은”부터 “아라한과”까지이다.</w:t>
      </w:r>
    </w:p>
    <w:p>
      <w:pPr>
        <w:pStyle w:val="SHTKSourceText"/>
      </w:pPr>
      <w:r>
        <w:t>[8]總分學．無學為八人也。</w:t>
      </w:r>
    </w:p>
    <w:p>
      <w:pPr>
        <w:pStyle w:val="SHTKTranslationText"/>
      </w:pPr>
      <w:r>
        <w:t>유학과 무학을 총괄하여 여덟 사람으로 나눈 것이다.</w:t>
      </w:r>
    </w:p>
    <w:p>
      <w:pPr>
        <w:pStyle w:val="SHTKNoteSummary"/>
      </w:pPr>
      <w:r>
        <w:t>교감 요약 | [CBETA 교감] 甲·乙본에는 總 없음</w:t>
      </w:r>
    </w:p>
    <w:p>
      <w:pPr>
        <w:pStyle w:val="SHTKNoteDetail"/>
      </w:pPr>
      <w:r>
        <w:t>• 교감 번호 | 0751008</w:t>
      </w:r>
    </w:p>
    <w:p>
      <w:pPr>
        <w:pStyle w:val="SHTKNoteDetail"/>
      </w:pPr>
      <w:r>
        <w:t>• 저본 독법 | 總</w:t>
      </w:r>
    </w:p>
    <w:p>
      <w:pPr>
        <w:pStyle w:val="SHTKNoteDetail"/>
      </w:pPr>
      <w:r>
        <w:t>• 이문 독법 | ∅ → ‘해당 성분 없음(탈락)’</w:t>
      </w:r>
    </w:p>
    <w:p>
      <w:pPr>
        <w:pStyle w:val="SHTKNoteDetail"/>
      </w:pPr>
      <w:r>
        <w:t>• 저본 기준 번역 | “유학과 무학을 총괄하여 여덟 사람으로 나눈 것이다.”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0751008.</w:t>
      </w:r>
    </w:p>
    <w:p>
      <w:pPr>
        <w:pStyle w:val="SHTKSourceText"/>
      </w:pPr>
      <w:r>
        <w:t>由向．及果各有四故。此即以所成法向．果別故。說人別也。</w:t>
      </w:r>
    </w:p>
    <w:p>
      <w:pPr>
        <w:pStyle w:val="SHTKTranslationText"/>
      </w:pPr>
      <w:r>
        <w:t>향과 과가 각각 네 가지이기 때문이다. 이는 곧 성취한 법이 향과 과로 다른 데 따라, 사람도 서로 다르다고 말한 것이다.</w:t>
      </w:r>
    </w:p>
    <w:p>
      <w:pPr>
        <w:pStyle w:val="SHTKPositionMarker"/>
      </w:pPr>
      <w:bookmarkStart w:id="5322" w:name="loc_0751b19"/>
      <w:bookmarkEnd w:id="5322"/>
      <w:r>
        <w:t>[0751b19]</w:t>
      </w:r>
    </w:p>
    <w:p>
      <w:pPr>
        <w:pStyle w:val="SHTKSourceText"/>
      </w:pPr>
      <w:r>
        <w:t>論。名雖有八至不離前果故。釋。</w:t>
      </w:r>
    </w:p>
    <w:p>
      <w:pPr>
        <w:pStyle w:val="SHTKTranslationText"/>
      </w:pPr>
      <w:r>
        <w:t>논에서 “이름은 비록 여덟이지만”부터 “앞의 과에서 벗어나지 않기 때문이다”까지이다. 풀이이다.</w:t>
      </w:r>
    </w:p>
    <w:p>
      <w:pPr>
        <w:pStyle w:val="SHTKSourceText"/>
      </w:pPr>
      <w:r>
        <w:t>雖就所成就[9]法分人有八。</w:t>
      </w:r>
    </w:p>
    <w:p>
      <w:pPr>
        <w:pStyle w:val="SHTKTranslationText"/>
      </w:pPr>
      <w:r>
        <w:t>비록 성취한 법을 기준으로 사람을 나누면 여덟이지만,</w:t>
      </w:r>
    </w:p>
    <w:p>
      <w:pPr>
        <w:pStyle w:val="SHTKNoteSummary"/>
      </w:pPr>
      <w:r>
        <w:t>교감 요약 | [CBETA 교감] 甲·乙본에는 法 없음</w:t>
      </w:r>
    </w:p>
    <w:p>
      <w:pPr>
        <w:pStyle w:val="SHTKNoteDetail"/>
      </w:pPr>
      <w:r>
        <w:t>• 교감 번호 | 0751009</w:t>
      </w:r>
    </w:p>
    <w:p>
      <w:pPr>
        <w:pStyle w:val="SHTKNoteDetail"/>
      </w:pPr>
      <w:r>
        <w:t>• 저본 독법 | 法 → ‘법’</w:t>
      </w:r>
    </w:p>
    <w:p>
      <w:pPr>
        <w:pStyle w:val="SHTKNoteDetail"/>
      </w:pPr>
      <w:r>
        <w:t>• 이문 독법 | ∅ → ‘해당 성분 없음(탈락)’</w:t>
      </w:r>
    </w:p>
    <w:p>
      <w:pPr>
        <w:pStyle w:val="SHTKNoteDetail"/>
      </w:pPr>
      <w:r>
        <w:t>• 저본 기준 번역 | “비록 성취한 법을 기준으로 사람을 나누면 여덟이지만,”</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0751009.</w:t>
      </w:r>
    </w:p>
    <w:p>
      <w:pPr>
        <w:pStyle w:val="SHTKSourceText"/>
      </w:pPr>
      <w:r>
        <w:t>然實能成人有五種。</w:t>
      </w:r>
    </w:p>
    <w:p>
      <w:pPr>
        <w:pStyle w:val="SHTKTranslationText"/>
      </w:pPr>
      <w:r>
        <w:t>실제로 성취하는 사람은 다섯 종류이다.</w:t>
      </w:r>
    </w:p>
    <w:p>
      <w:pPr>
        <w:pStyle w:val="SHTKSourceText"/>
      </w:pPr>
      <w:r>
        <w:t>謂[10]初果向．及第四果各有一人。</w:t>
      </w:r>
    </w:p>
    <w:p>
      <w:pPr>
        <w:pStyle w:val="SHTKTranslationText"/>
      </w:pPr>
      <w:r>
        <w:t>곧 초과향과 제4과는 각각 한 사람씩이고,</w:t>
      </w:r>
    </w:p>
    <w:p>
      <w:pPr>
        <w:pStyle w:val="SHTKNoteSummary"/>
      </w:pPr>
      <w:r>
        <w:t>교감 요약 | [CBETA 교감] 저본 初 → 甲·乙본 諸</w:t>
      </w:r>
    </w:p>
    <w:p>
      <w:pPr>
        <w:pStyle w:val="SHTKNoteDetail"/>
      </w:pPr>
      <w:r>
        <w:t>• 교감 번호 | 0751010</w:t>
      </w:r>
    </w:p>
    <w:p>
      <w:pPr>
        <w:pStyle w:val="SHTKNoteDetail"/>
      </w:pPr>
      <w:r>
        <w:t>• 저본 독법 | 初 → ‘처음’</w:t>
      </w:r>
    </w:p>
    <w:p>
      <w:pPr>
        <w:pStyle w:val="SHTKNoteDetail"/>
      </w:pPr>
      <w:r>
        <w:t>• 이문 독법 | 諸</w:t>
      </w:r>
    </w:p>
    <w:p>
      <w:pPr>
        <w:pStyle w:val="SHTKNoteDetail"/>
      </w:pPr>
      <w:r>
        <w:t>• 저본 기준 번역 | “곧 초과향과 제4과는 각각 한 사람씩이고,”</w:t>
      </w:r>
    </w:p>
    <w:p>
      <w:pPr>
        <w:pStyle w:val="SHTKNoteDetail"/>
      </w:pPr>
      <w:r>
        <w:t>• 교감 해설 | 저본 初果向의 初를 갑·을본은 諸로 읽는다. 사람 수의 열거가 달라질 수 있어 저본을 유지한다.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0751010.</w:t>
      </w:r>
    </w:p>
    <w:p>
      <w:pPr>
        <w:pStyle w:val="SHTKSourceText"/>
      </w:pPr>
      <w:r>
        <w:t>第二果向．及住初果同是一人。住第二果及第三向亦同一人。住第三果及第四向。亦同一人也。由此實人唯有五別。</w:t>
      </w:r>
    </w:p>
    <w:p>
      <w:pPr>
        <w:pStyle w:val="SHTKTranslationText"/>
      </w:pPr>
      <w:r>
        <w:t>제2과향과 초과에 머무는 자는 같은 한 사람이며, 제2과에 머무는 자와 제3과향도 같은 한 사람이고, 제3과에 머무는 자와 제4과향도, 역시 같은 한 사람이다. 그러므로 실제 사람은 오직 다섯 가지로 구별된다.</w:t>
      </w:r>
    </w:p>
    <w:p>
      <w:pPr>
        <w:pStyle w:val="SHTKPositionMarker"/>
      </w:pPr>
      <w:bookmarkStart w:id="5323" w:name="loc_0751b24"/>
      <w:bookmarkEnd w:id="5323"/>
      <w:r>
        <w:t>[0751b24]</w:t>
      </w:r>
    </w:p>
    <w:p>
      <w:pPr>
        <w:pStyle w:val="SHTKSourceText"/>
      </w:pPr>
      <w:r>
        <w:t>論。此依漸次至非前果攝。釋超越與次第不同。若超越者。第二果．向非初果攝。第三果．向非第二果攝。</w:t>
      </w:r>
    </w:p>
    <w:p>
      <w:pPr>
        <w:pStyle w:val="SHTKTranslationText"/>
      </w:pPr>
      <w:r>
        <w:t>논에서 “이는 점차에 의거한 것이니”부터 “앞의 과에 포섭되는 것이 아니다”까지이다. 초월과 차제의 차이를 풀이한 것이다. 초월한 경우에는, 제2과와 그 향은 초과에 포섭되지 않고, 제3과와 그 향은 제2과에 포섭되지 않는다.</w:t>
      </w:r>
    </w:p>
    <w:p>
      <w:pPr>
        <w:pStyle w:val="SHTKPositionMarker"/>
      </w:pPr>
      <w:bookmarkStart w:id="5324" w:name="loc_0751b28"/>
      <w:bookmarkEnd w:id="5324"/>
      <w:r>
        <w:t>[0751b28]</w:t>
      </w:r>
    </w:p>
    <w:p>
      <w:pPr>
        <w:pStyle w:val="SHTKSourceText"/>
      </w:pPr>
      <w:r>
        <w:t>論。如前所說修道二種。已下大文第二諸門辨道就中有五。一地由道離染。二道引離繫得。三道離地通局。四近分攝道別。五世俗道緣行。此半行頌第一門也。</w:t>
      </w:r>
    </w:p>
    <w:p>
      <w:pPr>
        <w:pStyle w:val="SHTKTranslationText"/>
      </w:pPr>
      <w:r>
        <w:t>논에서 “앞에서 말한 것과 같이 수도에는 두 종류가 있다”라고 하였다. 이 아래는 큰 문단의 둘째로 여러 문을 통해 도를 분별한다. 그 가운데 다섯 가지가 있다. 첫째는 어느 지의 도로 염오를 떠나는가이고, 둘째는 도가 이계의 득을 이끌어내는 것이며, 셋째는 도가 여러 지의 염오를 떠나는 범위의 넓고 좁음이고, 넷째는 근분에 포섭되는 도의 차이이며, 다섯째는 세속도의 소연과 행상이다. 이 반 송이 첫째 문이다.</w:t>
      </w:r>
    </w:p>
    <w:p>
      <w:pPr>
        <w:pStyle w:val="SHTKPositionMarker"/>
      </w:pPr>
      <w:bookmarkStart w:id="5325" w:name="loc_0751c02"/>
      <w:bookmarkEnd w:id="5325"/>
      <w:r>
        <w:t>[0751c02]</w:t>
      </w:r>
    </w:p>
    <w:p>
      <w:pPr>
        <w:pStyle w:val="SHTKSourceText"/>
      </w:pPr>
      <w:r>
        <w:t>論曰至治自地故。釋。有頂染唯無漏斷。</w:t>
      </w:r>
    </w:p>
    <w:p>
      <w:pPr>
        <w:pStyle w:val="SHTKTranslationText"/>
      </w:pPr>
      <w:r>
        <w:t>논에서 “말하자면”부터 “자기 지를 대치하지 못하기 때문이다”까지이다. 풀이이다. 유정의 염오는 오직 무루도로만 끊는다.</w:t>
      </w:r>
    </w:p>
    <w:p>
      <w:pPr>
        <w:pStyle w:val="SHTKSourceText"/>
      </w:pPr>
      <w:r>
        <w:t>[11]夫有漏道斷惑者。</w:t>
      </w:r>
    </w:p>
    <w:p>
      <w:pPr>
        <w:pStyle w:val="SHTKTranslationText"/>
      </w:pPr>
      <w:r>
        <w:t>무릇 유루도로 번뇌를 끊는 경우에는,</w:t>
      </w:r>
    </w:p>
    <w:p>
      <w:pPr>
        <w:pStyle w:val="SHTKNoteSummary"/>
      </w:pPr>
      <w:r>
        <w:t>교감 요약 | [CBETA 교감] 저본 夫 → 甲·乙본 知</w:t>
      </w:r>
    </w:p>
    <w:p>
      <w:pPr>
        <w:pStyle w:val="SHTKNoteDetail"/>
      </w:pPr>
      <w:r>
        <w:t>• 교감 번호 | 0751011</w:t>
      </w:r>
    </w:p>
    <w:p>
      <w:pPr>
        <w:pStyle w:val="SHTKNoteDetail"/>
      </w:pPr>
      <w:r>
        <w:t>• 저본 독법 | 夫</w:t>
      </w:r>
    </w:p>
    <w:p>
      <w:pPr>
        <w:pStyle w:val="SHTKNoteDetail"/>
      </w:pPr>
      <w:r>
        <w:t>• 이문 독법 | 知 → ‘알다’</w:t>
      </w:r>
    </w:p>
    <w:p>
      <w:pPr>
        <w:pStyle w:val="SHTKNoteDetail"/>
      </w:pPr>
      <w:r>
        <w:t>• 저본 기준 번역 | “무릇 유루도로 번뇌를 끊는 경우에는,”</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0751011.</w:t>
      </w:r>
    </w:p>
    <w:p>
      <w:pPr>
        <w:pStyle w:val="SHTKSourceText"/>
      </w:pPr>
      <w:r>
        <w:t>皆是次上地。斷下地惑。自地不能治自地故。有頂無上地故。唯無漏斷。</w:t>
      </w:r>
    </w:p>
    <w:p>
      <w:pPr>
        <w:pStyle w:val="SHTKTranslationText"/>
      </w:pPr>
      <w:r>
        <w:t>모두 바로 위 지의 도로, 아래 지의 번뇌를 끊는다. 자기 지는 자기 지를 대치할 수 없기 때문이다. 유정 위에는 더 높은 지가 없으므로, 오직 무루도로 끊는다.</w:t>
      </w:r>
    </w:p>
    <w:p>
      <w:pPr>
        <w:pStyle w:val="SHTKPositionMarker"/>
      </w:pPr>
      <w:bookmarkStart w:id="5326" w:name="loc_0751c06"/>
      <w:bookmarkEnd w:id="5326"/>
      <w:r>
        <w:t>[0751c06]</w:t>
      </w:r>
    </w:p>
    <w:p>
      <w:pPr>
        <w:pStyle w:val="SHTKSourceText"/>
      </w:pPr>
      <w:r>
        <w:t>論。自地煩惱至不治自地。釋自地道不能斷自地惑所以。正理論云。何緣下地起世俗道不能對治上地隨眠。上地定非下地世俗厭行斷道所緣境故。非厭下地能離上染。上地望下極微妙故。由此證知。唯無漏力能離有頂。其理善成。</w:t>
      </w:r>
    </w:p>
    <w:p>
      <w:pPr>
        <w:pStyle w:val="SHTKTranslationText"/>
      </w:pPr>
      <w:r>
        <w:t>논에서 “자기 지의 번뇌는”부터 “자기 지를 대치하지 못한다”까지이다. 자기 지의 도가 자기 지의 번뇌를 끊지 못하는 까닭을 풀이한 것이다. 《정리론》에서는 말한다. “무슨 까닭에 아래 지에서 일어난 세속도는 위 지의 수면을 대치하지 못하는가? 위 지의 선정은 아래 지 세속의 염행 단도가 반연하는 경계가 아니기 때문이다. 아래 지를 싫어하는 것으로는 위 지의 염오를 떠날 수 없다. 위 지는 아래 지에 비하면 지극히 미묘하기 때문이다.” 이로써 증명해 알 수 있다. 오직 무루의 힘만이 유정의 염오를 떠날 수 있으며, 그 이치는 잘 성립한다.</w:t>
      </w:r>
    </w:p>
    <w:p>
      <w:pPr>
        <w:pStyle w:val="SHTKPositionMarker"/>
      </w:pPr>
      <w:bookmarkStart w:id="5327" w:name="loc_0751c11"/>
      <w:bookmarkEnd w:id="5327"/>
      <w:r>
        <w:t>[0751c11]</w:t>
      </w:r>
    </w:p>
    <w:p>
      <w:pPr>
        <w:pStyle w:val="SHTKSourceText"/>
      </w:pPr>
      <w:r>
        <w:t>論。離餘八地至俱能離故。釋餘地也。</w:t>
      </w:r>
    </w:p>
    <w:p>
      <w:pPr>
        <w:pStyle w:val="SHTKTranslationText"/>
      </w:pPr>
      <w:r>
        <w:t>논에서 “나머지 여덟 지를 떠나는 것은”부터 “둘 다 떠날 수 있기 때문이다”까지이다. 나머지 지를 풀이한 것이다.</w:t>
      </w:r>
    </w:p>
    <w:p>
      <w:pPr>
        <w:pStyle w:val="SHTKPositionMarker"/>
      </w:pPr>
      <w:bookmarkStart w:id="5328" w:name="loc_0751c13"/>
      <w:bookmarkEnd w:id="5328"/>
      <w:r>
        <w:t>[0751c13]</w:t>
      </w:r>
    </w:p>
    <w:p>
      <w:pPr>
        <w:pStyle w:val="SHTKSourceText"/>
      </w:pPr>
      <w:r>
        <w:t>論。既通由二離八地染。下半行頌。第二明道引二離繫得。</w:t>
      </w:r>
    </w:p>
    <w:p>
      <w:pPr>
        <w:pStyle w:val="SHTKTranslationText"/>
      </w:pPr>
      <w:r>
        <w:t>논에서 “이미 두 가지로 여덟 지의 염오를 떠날 수 있다고 하였으니”라고 하였다. 아래 반 송이다. 둘째로 도가 두 이계의 득을 이끌어냄을 밝힌다.</w:t>
      </w:r>
    </w:p>
    <w:p>
      <w:pPr>
        <w:pStyle w:val="SHTKPositionMarker"/>
      </w:pPr>
      <w:bookmarkStart w:id="5329" w:name="loc_0751c14"/>
      <w:bookmarkEnd w:id="5329"/>
      <w:r>
        <w:t>[0751c14]</w:t>
      </w:r>
    </w:p>
    <w:p>
      <w:pPr>
        <w:pStyle w:val="SHTKSourceText"/>
      </w:pPr>
      <w:r>
        <w:t>論曰至同所作故。明有學二道俱引二得由二種道同所作故者。是修二道因也同所作者。是同治也。廣如下智品釋。</w:t>
      </w:r>
    </w:p>
    <w:p>
      <w:pPr>
        <w:pStyle w:val="SHTKTranslationText"/>
      </w:pPr>
      <w:r>
        <w:t>논에서 “말하자면”부터 “하는 일이 같기 때문이다”까지이다. 유학에게서는 두 종류의 도가 모두 두 득을 이끌어냄을 밝힌 것이다. 두 종류의 도가 하는 일이 같기 때문이라는 것은, 두 도를 닦는 원인이다. ‘하는 일이 같다’는 것은, 같은 대치를 한다는 뜻이다. 자세한 것은 뒤의 지품에서 풀이한다.</w:t>
      </w:r>
    </w:p>
    <w:p>
      <w:pPr>
        <w:pStyle w:val="SHTKPositionMarker"/>
      </w:pPr>
      <w:bookmarkStart w:id="5330" w:name="loc_0751c17"/>
      <w:bookmarkEnd w:id="5330"/>
      <w:r>
        <w:t>[0751c17]</w:t>
      </w:r>
    </w:p>
    <w:p>
      <w:pPr>
        <w:pStyle w:val="SHTKSourceText"/>
      </w:pPr>
      <w:r>
        <w:t>論。有餘師釋至煩惱不成故。敘異說也。此師不立修因。但證知有。謂有捨無漏得煩惱不成。故知由有漏得能持斷也。</w:t>
      </w:r>
    </w:p>
    <w:p>
      <w:pPr>
        <w:pStyle w:val="SHTKTranslationText"/>
      </w:pPr>
      <w:r>
        <w:t>논에서 “어떤 다른 논사는”부터 “번뇌가 성립하지 않기 때문이다”까지이다. 다른 설을 서술한 것이다. 이 논사는 수인의 원리를 세우지 않고, 다만 실제로 그러한 것이 있음을 증명할 뿐이다. 곧 무루의 득을 버렸는데도 번뇌가 성립하지 않는 경우가 있으므로, 유루의 득이 끊음을 유지할 수 있음을 안다는 것이다.</w:t>
      </w:r>
    </w:p>
    <w:p>
      <w:pPr>
        <w:pStyle w:val="SHTKPositionMarker"/>
      </w:pPr>
      <w:bookmarkStart w:id="5331" w:name="loc_0751c20"/>
      <w:bookmarkEnd w:id="5331"/>
      <w:r>
        <w:t>[0751c20]</w:t>
      </w:r>
    </w:p>
    <w:p>
      <w:pPr>
        <w:pStyle w:val="SHTKSourceText"/>
      </w:pPr>
      <w:r>
        <w:t>論謂有學聖至成彼煩惱。指事釋也。如有學聖先以無漏道離無所有處煩惱。後依四禪練根至解脫道。捨前鈍果及向。唯得四禪已下不還果道上三無色。若無先修有漏道得無為者。無漏得捨有漏得。無煩惱應成。既不成煩惱。明知有有漏得。</w:t>
      </w:r>
    </w:p>
    <w:p>
      <w:pPr>
        <w:pStyle w:val="SHTKTranslationText"/>
      </w:pPr>
      <w:r>
        <w:t>논에서 “말하자면 유학의 성자는”부터 “그 번뇌를 성취한다”까지이다. 사례를 들어 풀이한 것이다. 가령 유학 성자가 먼저 무루도로 무소유처의 번뇌를 떠난 뒤, 나중에 네 정려에 의지하여 근기를 단련하여 해탈도에 이르면, 앞의 둔근의 과와 향을 버리고, 오직 네 정려 이하의 불환과의 도만 얻으며 위의 세 무색은 얻지 못한다. 만약 앞서 닦은 유루도의 득이 무위를 유지하지 못한다면, 무루의 득은 버렸고 유루의 득도 없으므로, 그렇다면 번뇌가 없어야 할 것이다. 그런데 실제로 번뇌를 성취하지 않으니, 분명히 유루의 득이 있음을 알 수 있다.</w:t>
      </w:r>
    </w:p>
    <w:p>
      <w:pPr>
        <w:pStyle w:val="SHTKPositionMarker"/>
      </w:pPr>
      <w:bookmarkStart w:id="5332" w:name="loc_0751c26"/>
      <w:bookmarkEnd w:id="5332"/>
      <w:r>
        <w:t>[0751c26]</w:t>
      </w:r>
    </w:p>
    <w:p>
      <w:pPr>
        <w:pStyle w:val="SHTKSourceText"/>
      </w:pPr>
      <w:r>
        <w:t>論。此證非理至不成惑故。論主破也。此因不定。</w:t>
      </w:r>
    </w:p>
    <w:p>
      <w:pPr>
        <w:pStyle w:val="SHTKTranslationText"/>
      </w:pPr>
      <w:r>
        <w:t>논에서 “이 증거는 이치에 맞지 않는다”부터 “번뇌가 성립하지 않기 때문이다”까지이다. 논주가 깨뜨린 것이다. 이 이유는 결정적이지 않다.</w:t>
      </w:r>
    </w:p>
    <w:p>
      <w:pPr>
        <w:pStyle w:val="SHTKSourceText"/>
      </w:pPr>
      <w:r>
        <w:t>亦有[12]共許無有二得煩惱不起。</w:t>
      </w:r>
    </w:p>
    <w:p>
      <w:pPr>
        <w:pStyle w:val="SHTKTranslationText"/>
      </w:pPr>
      <w:r>
        <w:t>또한 둘 다 인정하듯 두 종류의 득이 없어도 번뇌가 일어나지 않는 경우가 있기 때문이다.</w:t>
      </w:r>
    </w:p>
    <w:p>
      <w:pPr>
        <w:pStyle w:val="SHTKNoteSummary"/>
      </w:pPr>
      <w:r>
        <w:t>교감 요약 | [CBETA 교감] 甲·乙본에는 共許 없음</w:t>
      </w:r>
    </w:p>
    <w:p>
      <w:pPr>
        <w:pStyle w:val="SHTKNoteDetail"/>
      </w:pPr>
      <w:r>
        <w:t>• 교감 번호 | 0751012</w:t>
      </w:r>
    </w:p>
    <w:p>
      <w:pPr>
        <w:pStyle w:val="SHTKNoteDetail"/>
      </w:pPr>
      <w:r>
        <w:t>• 저본 독법 | 共許</w:t>
      </w:r>
    </w:p>
    <w:p>
      <w:pPr>
        <w:pStyle w:val="SHTKNoteDetail"/>
      </w:pPr>
      <w:r>
        <w:t>• 이문 독법 | ∅ → ‘해당 성분 없음(탈락)’</w:t>
      </w:r>
    </w:p>
    <w:p>
      <w:pPr>
        <w:pStyle w:val="SHTKNoteDetail"/>
      </w:pPr>
      <w:r>
        <w:t>• 저본 기준 번역 | “또한 둘 다 인정하듯 두 종류의 득이 없어도 번뇌가 일어나지 않는 경우가 있기 때문이다.”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0751012.</w:t>
      </w:r>
    </w:p>
    <w:p>
      <w:pPr>
        <w:pStyle w:val="SHTKPositionMarker"/>
      </w:pPr>
      <w:bookmarkStart w:id="5333" w:name="loc_0751c28"/>
      <w:bookmarkEnd w:id="5333"/>
      <w:r>
        <w:t>[0751c28]</w:t>
      </w:r>
    </w:p>
    <w:p>
      <w:pPr>
        <w:pStyle w:val="SHTKSourceText"/>
      </w:pPr>
      <w:r>
        <w:t>論。謂如分離至故不成證。指事破也。</w:t>
      </w:r>
    </w:p>
    <w:p>
      <w:pPr>
        <w:pStyle w:val="SHTKTranslationText"/>
      </w:pPr>
      <w:r>
        <w:t>논에서 “말하자면 따로 떠나는 것과 같이”부터 “그러므로 증거가 성립하지 않는다”까지이다. 사례를 들어 깨뜨린 것이다.</w:t>
      </w:r>
    </w:p>
    <w:p>
      <w:pPr>
        <w:pStyle w:val="SHTKSourceText"/>
      </w:pPr>
      <w:r>
        <w:t>非想地惑[13]共許無有漏得。</w:t>
      </w:r>
    </w:p>
    <w:p>
      <w:pPr>
        <w:pStyle w:val="SHTKTranslationText"/>
      </w:pPr>
      <w:r>
        <w:t>비상비비상처의 번뇌에는 모두 인정하듯 유루의 득이 없다.</w:t>
      </w:r>
    </w:p>
    <w:p>
      <w:pPr>
        <w:pStyle w:val="SHTKNoteSummary"/>
      </w:pPr>
      <w:r>
        <w:t>교감 요약 | [CBETA 교감] 저본 共 → 乙본 應</w:t>
      </w:r>
    </w:p>
    <w:p>
      <w:pPr>
        <w:pStyle w:val="SHTKNoteDetail"/>
      </w:pPr>
      <w:r>
        <w:t>• 교감 번호 | 0751013</w:t>
      </w:r>
    </w:p>
    <w:p>
      <w:pPr>
        <w:pStyle w:val="SHTKNoteDetail"/>
      </w:pPr>
      <w:r>
        <w:t>• 저본 독법 | 共</w:t>
      </w:r>
    </w:p>
    <w:p>
      <w:pPr>
        <w:pStyle w:val="SHTKNoteDetail"/>
      </w:pPr>
      <w:r>
        <w:t>• 이문 독법 | 應</w:t>
      </w:r>
    </w:p>
    <w:p>
      <w:pPr>
        <w:pStyle w:val="SHTKNoteDetail"/>
      </w:pPr>
      <w:r>
        <w:t>• 저본 기준 번역 | “비상비비상처의 번뇌에는 모두 인정하듯 유루의 득이 없다.”</w:t>
      </w:r>
    </w:p>
    <w:p>
      <w:pPr>
        <w:pStyle w:val="SHTKNoteDetail"/>
      </w:pPr>
      <w:r>
        <w:t>• 교감 해설 | 저본 共許의 共을 을본은 應으로 읽는다.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0751013.</w:t>
      </w:r>
    </w:p>
    <w:p>
      <w:pPr>
        <w:pStyle w:val="SHTKSourceText"/>
      </w:pPr>
      <w:r>
        <w:t>練根捨時雖無二得。</w:t>
      </w:r>
    </w:p>
    <w:p>
      <w:pPr>
        <w:pStyle w:val="SHTKTranslationText"/>
      </w:pPr>
      <w:r>
        <w:t>근기를 단련하며 버릴 때 비록 두 종류의 득이 없더라도,</w:t>
      </w:r>
    </w:p>
    <w:p>
      <w:pPr>
        <w:pStyle w:val="SHTKSourceText"/>
      </w:pPr>
      <w:r>
        <w:t>煩惱不起[＊]共許異生生上地時。</w:t>
      </w:r>
    </w:p>
    <w:p>
      <w:pPr>
        <w:pStyle w:val="SHTKTranslationText"/>
      </w:pPr>
      <w:r>
        <w:t>번뇌는 일어나지 않는다. 또 모두 인정하듯 이생이 위 지에 태어날 때에는,</w:t>
      </w:r>
    </w:p>
    <w:p>
      <w:pPr>
        <w:pStyle w:val="SHTKNoteSummary"/>
      </w:pPr>
      <w:r>
        <w:t>교감 요약 | [CBETA 교감] 저본 共 → 乙본 應</w:t>
      </w:r>
    </w:p>
    <w:p>
      <w:pPr>
        <w:pStyle w:val="SHTKNoteDetail"/>
      </w:pPr>
      <w:r>
        <w:t>• 원교감 원문 | 共【大】＊，應【乙】＊</w:t>
      </w:r>
    </w:p>
    <w:p>
      <w:pPr>
        <w:pStyle w:val="SHTKNoteDetail"/>
      </w:pPr>
      <w:r>
        <w:t>• 해당 번역 | “번뇌는 일어나지 않는다. 또 모두 인정하듯 이생이 위 지에 태어날 때에는,”</w:t>
      </w:r>
    </w:p>
    <w:p>
      <w:pPr>
        <w:pStyle w:val="SHTKNoteDetail"/>
      </w:pPr>
      <w:r>
        <w:t>• 번역 영향 판정 | [판단 유보]</w:t>
      </w:r>
    </w:p>
    <w:p>
      <w:pPr>
        <w:pStyle w:val="SHTKNoteDetail"/>
      </w:pPr>
      <w:r>
        <w:t>• 출처 | CBETA T41n1822, 교감 번호 0751013.</w:t>
      </w:r>
    </w:p>
    <w:p>
      <w:pPr>
        <w:pStyle w:val="SHTKSourceText"/>
      </w:pPr>
      <w:r>
        <w:t>下地煩惱斷得都無。下地煩惱亦不得起。故不成證。正理論云。此二雖無煩惱斷得。而勝進故遮惑得生。彼亦應然。故證非理。由此但可作如是言。二道於中所作同故。隨一現起引二得生。不可說言為成斷故。</w:t>
      </w:r>
    </w:p>
    <w:p>
      <w:pPr>
        <w:pStyle w:val="SHTKTranslationText"/>
      </w:pPr>
      <w:r>
        <w:t>아래 지 번뇌의 단득이 전혀 없지만, 아래 지의 번뇌도 일어날 수 없다. 그러므로 그 증거는 성립하지 않는다. 《정리론》에서는 말한다. “이 두 경우에는 비록 번뇌를 끊은 득이 없지만, 더 뛰어난 곳으로 나아갔기 때문에 번뇌의 득이 생기는 것을 막는다. 그 경우도 역시 그러해야 한다. 그러므로 그 증거는 이치에 맞지 않는다.” 이 때문에 다만 다음과 같이 말할 수 있을 뿐이다. 두 도는 그 일에서 하는 바가 같기 때문에, 그 가운데 어느 하나가 현전하면 두 득을 이끌어 생기게 한다. 끊음을 성취하기 위해서라고 말해서는 안 된다.</w:t>
      </w:r>
    </w:p>
    <w:p>
      <w:pPr>
        <w:pStyle w:val="SHTKPositionMarker"/>
      </w:pPr>
      <w:bookmarkStart w:id="5334" w:name="loc_0752a07"/>
      <w:bookmarkEnd w:id="5334"/>
      <w:r>
        <w:t>[0752a07]</w:t>
      </w:r>
    </w:p>
    <w:p>
      <w:pPr>
        <w:pStyle w:val="SHTKSourceText"/>
      </w:pPr>
      <w:r>
        <w:t>論。既說聖者至無漏斷得准釋。異生斷惑唯有漏得。聖斷見道有頂唯無漏得言聖。簡異生離八。簡有頂修簡見道論。由何地道離何地染。已下一行頌。第三明道離地通局。</w:t>
      </w:r>
    </w:p>
    <w:p>
      <w:pPr>
        <w:pStyle w:val="SHTKTranslationText"/>
      </w:pPr>
      <w:r>
        <w:t>논에서 “이미 성자는”부터 “무루의 단득도 이에 준해 풀이하라”까지이다. 이생이 번뇌를 끊을 때에는 오직 유루의 득만 있다. 성자가 견도에서 유정의 번뇌를 끊을 때에는 오직 무루의 득만 있다. ‘성자’라고 한 것은, 이생을 제외한 것이고, ‘여덟을 떠난다’고 한 것은, 유정을 제외한 것이며, ‘수’라고 한 것은 견도를 제외한 것이다. 논에서 말한다. 어느 지의 도로 어느 지의 염오를 떠나는가? 이 아래는 한 송이다. 셋째로 도가 여러 지의 염오를 떠나는 범위의 넓고 좁음을 밝힌다.</w:t>
      </w:r>
    </w:p>
    <w:p>
      <w:pPr>
        <w:pStyle w:val="SHTKPositionMarker"/>
      </w:pPr>
      <w:bookmarkStart w:id="5335" w:name="loc_0752a11"/>
      <w:bookmarkEnd w:id="5335"/>
      <w:r>
        <w:t>[0752a11]</w:t>
      </w:r>
    </w:p>
    <w:p>
      <w:pPr>
        <w:pStyle w:val="SHTKSourceText"/>
      </w:pPr>
      <w:r>
        <w:t>論曰至[1]已離故。</w:t>
      </w:r>
    </w:p>
    <w:p>
      <w:pPr>
        <w:pStyle w:val="SHTKTranslationText"/>
      </w:pPr>
      <w:r>
        <w:t>논에서 “말하자면”부터 “이미 떠났기 때문이다”까지이다.</w:t>
      </w:r>
    </w:p>
    <w:p>
      <w:pPr>
        <w:pStyle w:val="SHTKNoteSummary"/>
      </w:pPr>
      <w:r>
        <w:t>교감 요약 | [CBETA 교감] 저본 已 → 甲·乙본 不離下已</w:t>
      </w:r>
    </w:p>
    <w:p>
      <w:pPr>
        <w:pStyle w:val="SHTKNoteDetail"/>
      </w:pPr>
      <w:r>
        <w:t>• 교감 번호 | 0752001</w:t>
      </w:r>
    </w:p>
    <w:p>
      <w:pPr>
        <w:pStyle w:val="SHTKNoteDetail"/>
      </w:pPr>
      <w:r>
        <w:t>• 저본 독법 | 已 → ‘이미’</w:t>
      </w:r>
    </w:p>
    <w:p>
      <w:pPr>
        <w:pStyle w:val="SHTKNoteDetail"/>
      </w:pPr>
      <w:r>
        <w:t>• 이문 독법 | 不離下已 → ‘…않다 / 떠나다 / 아래 / 이미’</w:t>
      </w:r>
    </w:p>
    <w:p>
      <w:pPr>
        <w:pStyle w:val="SHTKNoteDetail"/>
      </w:pPr>
      <w:r>
        <w:t>• 저본 기준 번역 | “논에서 “말하자면”부터 “이미 떠났기 때문이다”까지이다.”</w:t>
      </w:r>
    </w:p>
    <w:p>
      <w:pPr>
        <w:pStyle w:val="SHTKNoteDetail"/>
      </w:pPr>
      <w:r>
        <w:t>• 교감 해설 | 갑·을본은 저본 已離故 앞에 不離下를 더한다. 문장 전체의 논리 방향이 달라질 수 있으므로 저본을 보존한다.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0752001.</w:t>
      </w:r>
    </w:p>
    <w:p>
      <w:pPr>
        <w:pStyle w:val="SHTKSourceText"/>
      </w:pPr>
      <w:r>
        <w:t>明諸無漏道唯未至定。能離自．下．及上地染。自餘諸地唯離自．上地染。欲界無道故依上未至斷。自餘諸無漏唯在根本地中非未至故。離下地染方得上地。由此上地不能斷下。</w:t>
      </w:r>
    </w:p>
    <w:p>
      <w:pPr>
        <w:pStyle w:val="SHTKTranslationText"/>
      </w:pPr>
      <w:r>
        <w:t>여러 무루도 가운데 오직 미지정만이, 자기 지·아래 지·위 지의 염오를 떠날 수 있음을 밝힌 것이다. 그 밖의 여러 지는 오직 자기 지와 위 지의 염오만 떠난다. 욕계에는 도가 없으므로 위의 미지정에 의지하여 끊는다. 그 밖의 여러 무루도는 오직 근본지에 있고 미지정에는 있지 않기 때문이다. 아래 지의 염오를 떠나야 비로소 위 지를 얻을 수 있다. 이 때문에 위 지의 도는 아래 지의 염오를 끊을 수 없다.</w:t>
      </w:r>
    </w:p>
    <w:p>
      <w:pPr>
        <w:pStyle w:val="SHTKPositionMarker"/>
      </w:pPr>
      <w:bookmarkStart w:id="5336" w:name="loc_0752a16"/>
      <w:bookmarkEnd w:id="5336"/>
      <w:r>
        <w:t>[0752a16]</w:t>
      </w:r>
    </w:p>
    <w:p>
      <w:pPr>
        <w:pStyle w:val="SHTKSourceText"/>
      </w:pPr>
      <w:r>
        <w:t>論。諸有漏[2]道至已離故。</w:t>
      </w:r>
    </w:p>
    <w:p>
      <w:pPr>
        <w:pStyle w:val="SHTKTranslationText"/>
      </w:pPr>
      <w:r>
        <w:t>논에서 “여러 유루도는”부터 “이미 떠났기 때문이다”까지이다.</w:t>
      </w:r>
    </w:p>
    <w:p>
      <w:pPr>
        <w:pStyle w:val="SHTKNoteSummary"/>
      </w:pPr>
      <w:r>
        <w:t>교감 요약 | [CBETA 교감] 甲·乙본에는 道 없음</w:t>
      </w:r>
    </w:p>
    <w:p>
      <w:pPr>
        <w:pStyle w:val="SHTKNoteDetail"/>
      </w:pPr>
      <w:r>
        <w:t>• 교감 번호 | 0752002</w:t>
      </w:r>
    </w:p>
    <w:p>
      <w:pPr>
        <w:pStyle w:val="SHTKNoteDetail"/>
      </w:pPr>
      <w:r>
        <w:t>• 저본 독법 | 道 → ‘도’</w:t>
      </w:r>
    </w:p>
    <w:p>
      <w:pPr>
        <w:pStyle w:val="SHTKNoteDetail"/>
      </w:pPr>
      <w:r>
        <w:t>• 이문 독법 | ∅ → ‘해당 성분 없음(탈락)’</w:t>
      </w:r>
    </w:p>
    <w:p>
      <w:pPr>
        <w:pStyle w:val="SHTKNoteDetail"/>
      </w:pPr>
      <w:r>
        <w:t>• 저본 기준 번역 | “논에서 “여러 유루도는”부터 “이미 떠났기 때문이다”까지이다.”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0752002.</w:t>
      </w:r>
    </w:p>
    <w:p>
      <w:pPr>
        <w:pStyle w:val="SHTKSourceText"/>
      </w:pPr>
      <w:r>
        <w:t>明有漏道唯近分定能斷下地。不能斷自．及上地惑。自地煩惱所隨增故。不能斷自地惑。勢力劣故不能斷上。起上地根本已離下故。</w:t>
      </w:r>
    </w:p>
    <w:p>
      <w:pPr>
        <w:pStyle w:val="SHTKTranslationText"/>
      </w:pPr>
      <w:r>
        <w:t>유루도는 오직 근분정만이 아래 지의 염오를 끊을 수 있음을 밝힌 것이다. 자기 지와 위 지의 번뇌는 끊을 수 없다. 자기 지의 번뇌가 그 도에 따라 증장하기 때문에, 자기 지의 번뇌를 끊을 수 없다. 세력이 약하기 때문에 위 지의 번뇌도 끊을 수 없다. 위 지의 근본정을 일으킬 때에는 이미 아래 지의 염오를 떠났기 때문이다.</w:t>
      </w:r>
    </w:p>
    <w:p>
      <w:pPr>
        <w:pStyle w:val="SHTKSourceText"/>
      </w:pPr>
      <w:r>
        <w:t>唯未[3]至斷。</w:t>
      </w:r>
    </w:p>
    <w:p>
      <w:pPr>
        <w:pStyle w:val="SHTKTranslationText"/>
      </w:pPr>
      <w:r>
        <w:t>그러므로 오직 미지정으로 끊는다.</w:t>
      </w:r>
    </w:p>
    <w:p>
      <w:pPr>
        <w:pStyle w:val="SHTKNoteSummary"/>
      </w:pPr>
      <w:r>
        <w:t>교감 요약 | [CBETA 교감] 저본 至 → 甲·乙본 有</w:t>
      </w:r>
    </w:p>
    <w:p>
      <w:pPr>
        <w:pStyle w:val="SHTKNoteDetail"/>
      </w:pPr>
      <w:r>
        <w:t>• 교감 번호 | 0752003</w:t>
      </w:r>
    </w:p>
    <w:p>
      <w:pPr>
        <w:pStyle w:val="SHTKNoteDetail"/>
      </w:pPr>
      <w:r>
        <w:t>• 저본 독법 | 至</w:t>
      </w:r>
    </w:p>
    <w:p>
      <w:pPr>
        <w:pStyle w:val="SHTKNoteDetail"/>
      </w:pPr>
      <w:r>
        <w:t>• 이문 독법 | 有 → ‘있다’</w:t>
      </w:r>
    </w:p>
    <w:p>
      <w:pPr>
        <w:pStyle w:val="SHTKNoteDetail"/>
      </w:pPr>
      <w:r>
        <w:t>• 저본 기준 번역 | “그러므로 오직 미지정으로 끊는다.”</w:t>
      </w:r>
    </w:p>
    <w:p>
      <w:pPr>
        <w:pStyle w:val="SHTKNoteDetail"/>
      </w:pPr>
      <w:r>
        <w:t>• 교감 해설 | 저본 未至를 갑·을본은 未有로 읽는다. 본문은 미지정(未至定)을 가리키는 문맥으로 저본을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0752003.</w:t>
      </w:r>
    </w:p>
    <w:p>
      <w:pPr>
        <w:pStyle w:val="SHTKPositionMarker"/>
      </w:pPr>
      <w:bookmarkStart w:id="5337" w:name="loc_0752a21"/>
      <w:bookmarkEnd w:id="5337"/>
      <w:r>
        <w:t>[0752a21]</w:t>
      </w:r>
    </w:p>
    <w:p>
      <w:pPr>
        <w:pStyle w:val="SHTKSourceText"/>
      </w:pPr>
      <w:r>
        <w:t>論。諸依近分離下地染。已下一行頌。第四明近分攝道別。</w:t>
      </w:r>
    </w:p>
    <w:p>
      <w:pPr>
        <w:pStyle w:val="SHTKTranslationText"/>
      </w:pPr>
      <w:r>
        <w:t>논에서 “근분에 의지하여 아래 지의 염오를 떠나는 여러 경우”라고 하였다. 이 아래는 한 송이다. 넷째로 근분에 포섭되는 도의 차이를 밝힌다.</w:t>
      </w:r>
    </w:p>
    <w:p>
      <w:pPr>
        <w:pStyle w:val="SHTKPositionMarker"/>
      </w:pPr>
      <w:bookmarkStart w:id="5338" w:name="loc_0752a22"/>
      <w:bookmarkEnd w:id="5338"/>
      <w:r>
        <w:t>[0752a22]</w:t>
      </w:r>
    </w:p>
    <w:p>
      <w:pPr>
        <w:pStyle w:val="SHTKSourceText"/>
      </w:pPr>
      <w:r>
        <w:t>論曰至[4]謂欲八定。</w:t>
      </w:r>
    </w:p>
    <w:p>
      <w:pPr>
        <w:pStyle w:val="SHTKTranslationText"/>
      </w:pPr>
      <w:r>
        <w:t>논에서 “말하자면”부터 “욕계와 여덟 정이다”까지이다.</w:t>
      </w:r>
    </w:p>
    <w:p>
      <w:pPr>
        <w:pStyle w:val="SHTKNoteSummary"/>
      </w:pPr>
      <w:r>
        <w:t>교감 요약 | [CBETA 교감] 甲·乙본에는 謂 없음</w:t>
      </w:r>
    </w:p>
    <w:p>
      <w:pPr>
        <w:pStyle w:val="SHTKNoteDetail"/>
      </w:pPr>
      <w:r>
        <w:t>• 교감 번호 | 0752004</w:t>
      </w:r>
    </w:p>
    <w:p>
      <w:pPr>
        <w:pStyle w:val="SHTKNoteDetail"/>
      </w:pPr>
      <w:r>
        <w:t>• 저본 독법 | 謂 → ‘말하다’</w:t>
      </w:r>
    </w:p>
    <w:p>
      <w:pPr>
        <w:pStyle w:val="SHTKNoteDetail"/>
      </w:pPr>
      <w:r>
        <w:t>• 이문 독법 | ∅ → ‘해당 성분 없음(탈락)’</w:t>
      </w:r>
    </w:p>
    <w:p>
      <w:pPr>
        <w:pStyle w:val="SHTKNoteDetail"/>
      </w:pPr>
      <w:r>
        <w:t>• 저본 기준 번역 | “논에서 “말하자면”부터 “욕계와 여덟 정이다”까지이다.”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0752004.</w:t>
      </w:r>
    </w:p>
    <w:p>
      <w:pPr>
        <w:pStyle w:val="SHTKSourceText"/>
      </w:pPr>
      <w:r>
        <w:t>明能斷有八。</w:t>
      </w:r>
    </w:p>
    <w:p>
      <w:pPr>
        <w:pStyle w:val="SHTKTranslationText"/>
      </w:pPr>
      <w:r>
        <w:t>끊을 수 있는 지가 여덟임을 밝힌 것이다.</w:t>
      </w:r>
    </w:p>
    <w:p>
      <w:pPr>
        <w:pStyle w:val="SHTKSourceText"/>
      </w:pPr>
      <w:r>
        <w:t>[5]即四靜慮．四無色。</w:t>
      </w:r>
    </w:p>
    <w:p>
      <w:pPr>
        <w:pStyle w:val="SHTKTranslationText"/>
      </w:pPr>
      <w:r>
        <w:t>곧 네 정려와 네 무색이다.</w:t>
      </w:r>
    </w:p>
    <w:p>
      <w:pPr>
        <w:pStyle w:val="SHTKNoteSummary"/>
      </w:pPr>
      <w:r>
        <w:t>교감 요약 | [CBETA 교감] 저본 即 → 甲·乙본 有</w:t>
      </w:r>
    </w:p>
    <w:p>
      <w:pPr>
        <w:pStyle w:val="SHTKNoteDetail"/>
      </w:pPr>
      <w:r>
        <w:t>• 교감 번호 | 0752005</w:t>
      </w:r>
    </w:p>
    <w:p>
      <w:pPr>
        <w:pStyle w:val="SHTKNoteDetail"/>
      </w:pPr>
      <w:r>
        <w:t>• 저본 독법 | 即 → ‘곧’</w:t>
      </w:r>
    </w:p>
    <w:p>
      <w:pPr>
        <w:pStyle w:val="SHTKNoteDetail"/>
      </w:pPr>
      <w:r>
        <w:t>• 이문 독법 | 有 → ‘있다’</w:t>
      </w:r>
    </w:p>
    <w:p>
      <w:pPr>
        <w:pStyle w:val="SHTKNoteDetail"/>
      </w:pPr>
      <w:r>
        <w:t>• 저본 기준 번역 | “곧 네 정려와 네 무색이다.”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0752005.</w:t>
      </w:r>
    </w:p>
    <w:p>
      <w:pPr>
        <w:pStyle w:val="SHTKSourceText"/>
      </w:pPr>
      <w:r>
        <w:t>所離有九。</w:t>
      </w:r>
    </w:p>
    <w:p>
      <w:pPr>
        <w:pStyle w:val="SHTKTranslationText"/>
      </w:pPr>
      <w:r>
        <w:t>떠나야 하는 지는 아홉이다.</w:t>
      </w:r>
    </w:p>
    <w:p>
      <w:pPr>
        <w:pStyle w:val="SHTKSourceText"/>
      </w:pPr>
      <w:r>
        <w:t>謂欲界[6]及八定。</w:t>
      </w:r>
    </w:p>
    <w:p>
      <w:pPr>
        <w:pStyle w:val="SHTKTranslationText"/>
      </w:pPr>
      <w:r>
        <w:t>곧 욕계와 여덟 정이다.</w:t>
      </w:r>
    </w:p>
    <w:p>
      <w:pPr>
        <w:pStyle w:val="SHTKNoteSummary"/>
      </w:pPr>
      <w:r>
        <w:t>교감 요약 | [CBETA 교감] 甲·乙본에는 及 없음</w:t>
      </w:r>
    </w:p>
    <w:p>
      <w:pPr>
        <w:pStyle w:val="SHTKNoteDetail"/>
      </w:pPr>
      <w:r>
        <w:t>• 교감 번호 | 0752006</w:t>
      </w:r>
    </w:p>
    <w:p>
      <w:pPr>
        <w:pStyle w:val="SHTKNoteDetail"/>
      </w:pPr>
      <w:r>
        <w:t>• 저본 독법 | 及 → ‘및/…와’</w:t>
      </w:r>
    </w:p>
    <w:p>
      <w:pPr>
        <w:pStyle w:val="SHTKNoteDetail"/>
      </w:pPr>
      <w:r>
        <w:t>• 이문 독법 | ∅ → ‘해당 성분 없음(탈락)’</w:t>
      </w:r>
    </w:p>
    <w:p>
      <w:pPr>
        <w:pStyle w:val="SHTKNoteDetail"/>
      </w:pPr>
      <w:r>
        <w:t>• 저본 기준 번역 | “곧 욕계와 여덟 정이다.”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0752006.</w:t>
      </w:r>
    </w:p>
    <w:p>
      <w:pPr>
        <w:pStyle w:val="SHTKPositionMarker"/>
      </w:pPr>
      <w:bookmarkStart w:id="5339" w:name="loc_0752a24"/>
      <w:bookmarkEnd w:id="5339"/>
      <w:r>
        <w:t>[0752a24]</w:t>
      </w:r>
    </w:p>
    <w:p>
      <w:pPr>
        <w:pStyle w:val="SHTKSourceText"/>
      </w:pPr>
      <w:r>
        <w:t>論。初三近分至非即近分。明初．二．三．定不定。上五定入根本。</w:t>
      </w:r>
    </w:p>
    <w:p>
      <w:pPr>
        <w:pStyle w:val="SHTKTranslationText"/>
      </w:pPr>
      <w:r>
        <w:t>논에서 “처음 세 근분은”부터 “곧 근분은 아니다”까지이다. 초·이·삼정에서는 근분에서 근본으로 들어가는 것이 일정하지 않음을 밝힌 것이다. 위의 다섯 정에서는 근본정에 들어간다.</w:t>
      </w:r>
    </w:p>
    <w:p>
      <w:pPr>
        <w:pStyle w:val="SHTKPositionMarker"/>
      </w:pPr>
      <w:bookmarkStart w:id="5340" w:name="loc_0752a25"/>
      <w:bookmarkEnd w:id="5340"/>
      <w:r>
        <w:t>[0752a25]</w:t>
      </w:r>
    </w:p>
    <w:p>
      <w:pPr>
        <w:pStyle w:val="SHTKSourceText"/>
      </w:pPr>
      <w:r>
        <w:t>論。近分根本至必入根本。釋所以也。</w:t>
      </w:r>
    </w:p>
    <w:p>
      <w:pPr>
        <w:pStyle w:val="SHTKTranslationText"/>
      </w:pPr>
      <w:r>
        <w:t>논에서 “근분과 근본은”부터 “반드시 근본에 들어간다”까지이다. 그 까닭을 풀이한 것이다.</w:t>
      </w:r>
    </w:p>
    <w:p>
      <w:pPr>
        <w:pStyle w:val="SHTKSourceText"/>
      </w:pPr>
      <w:r>
        <w:t>下三地未至與根本[7]地。</w:t>
      </w:r>
    </w:p>
    <w:p>
      <w:pPr>
        <w:pStyle w:val="SHTKTranslationText"/>
      </w:pPr>
      <w:r>
        <w:t>아래 세 지에서는 미지정과 근본지의,</w:t>
      </w:r>
    </w:p>
    <w:p>
      <w:pPr>
        <w:pStyle w:val="SHTKNoteSummary"/>
      </w:pPr>
      <w:r>
        <w:t>교감 요약 | [CBETA 교감] 乙본에는 地 없음</w:t>
      </w:r>
    </w:p>
    <w:p>
      <w:pPr>
        <w:pStyle w:val="SHTKNoteDetail"/>
      </w:pPr>
      <w:r>
        <w:t>• 교감 번호 | 0752007</w:t>
      </w:r>
    </w:p>
    <w:p>
      <w:pPr>
        <w:pStyle w:val="SHTKNoteDetail"/>
      </w:pPr>
      <w:r>
        <w:t>• 저본 독법 | 地 → ‘땅/지’</w:t>
      </w:r>
    </w:p>
    <w:p>
      <w:pPr>
        <w:pStyle w:val="SHTKNoteDetail"/>
      </w:pPr>
      <w:r>
        <w:t>• 이문 독법 | ∅ → ‘해당 성분 없음(탈락)’</w:t>
      </w:r>
    </w:p>
    <w:p>
      <w:pPr>
        <w:pStyle w:val="SHTKNoteDetail"/>
      </w:pPr>
      <w:r>
        <w:t>• 저본 기준 번역 | “아래 세 지에서는 미지정과 근본지의,”</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0752007.</w:t>
      </w:r>
    </w:p>
    <w:p>
      <w:pPr>
        <w:pStyle w:val="SHTKSourceText"/>
      </w:pPr>
      <w:r>
        <w:t>受不同故。轉入異受少艱難故。若欣上心強即入根本。若欣劣者即不能入第四靜慮及四無色未至．根本同一捨受。離下地染必欣上故。所以上地定入根本。</w:t>
      </w:r>
    </w:p>
    <w:p>
      <w:pPr>
        <w:pStyle w:val="SHTKTranslationText"/>
      </w:pPr>
      <w:r>
        <w:t>수가 서로 다르기 때문이다. 다른 수로 옮겨 들어가는 데에는 조금 어려움이 있기 때문이다. 위를 흔구하는 마음이 강하면 곧 근본에 들어가고, 위를 흔구하는 힘이 약하면 곧 들어가지 못한다. 제4정려와 네 무색에서는 미지정과 근본이 모두 같은 사수이다. 아래 지의 염오를 떠날 때 반드시 위를 흔구하기 때문에, 위의 지에서는 반드시 근본정에 들어간다.</w:t>
      </w:r>
    </w:p>
    <w:p>
      <w:pPr>
        <w:pStyle w:val="SHTKPositionMarker"/>
      </w:pPr>
      <w:bookmarkStart w:id="5341" w:name="loc_0752b03"/>
      <w:bookmarkEnd w:id="5341"/>
      <w:r>
        <w:t>[0752b03]</w:t>
      </w:r>
    </w:p>
    <w:p>
      <w:pPr>
        <w:pStyle w:val="SHTKSourceText"/>
      </w:pPr>
      <w:r>
        <w:t>論。諸出世道無間．解脫。已下一行頌。第五明世道俗緣．行。</w:t>
      </w:r>
    </w:p>
    <w:p>
      <w:pPr>
        <w:pStyle w:val="SHTKTranslationText"/>
      </w:pPr>
      <w:r>
        <w:t>논에서 “여러 출세간도의 무간·해탈”이라고 하였다. 이 아래는 한 송이다. 다섯째로 세속도의 소연과 행상을 밝힌다.</w:t>
      </w:r>
    </w:p>
    <w:p>
      <w:pPr>
        <w:pStyle w:val="SHTKPositionMarker"/>
      </w:pPr>
      <w:bookmarkStart w:id="5342" w:name="loc_0752b04"/>
      <w:bookmarkEnd w:id="5342"/>
      <w:r>
        <w:t>[0752b04]</w:t>
      </w:r>
    </w:p>
    <w:p>
      <w:pPr>
        <w:pStyle w:val="SHTKSourceText"/>
      </w:pPr>
      <w:r>
        <w:t>論曰至隨一行相。明六行相。無間．解脫。上．下緣異隨一行言。顯斷惑時無間．解脫。非定起三。</w:t>
      </w:r>
    </w:p>
    <w:p>
      <w:pPr>
        <w:pStyle w:val="SHTKTranslationText"/>
      </w:pPr>
      <w:r>
        <w:t>논에서 “말하자면”부터 “그 가운데 하나의 행상”까지이다. 여섯 행상을 밝힌 것이다. 무간도와 해탈도는, 위와 아래를 반연하는 것이 서로 다르다. ‘그 가운데 하나의 행상’이라는 말은, 번뇌를 끊을 때 무간도와 해탈도가, 반드시 세 행상을 모두 일으키는 것은 아니며,</w:t>
      </w:r>
    </w:p>
    <w:p>
      <w:pPr>
        <w:pStyle w:val="SHTKSourceText"/>
      </w:pPr>
      <w:r>
        <w:t>隨[8]起一行皆能斷惑。</w:t>
      </w:r>
    </w:p>
    <w:p>
      <w:pPr>
        <w:pStyle w:val="SHTKTranslationText"/>
      </w:pPr>
      <w:r>
        <w:t>그 가운데 어느 한 행상을 일으켜도 모두 번뇌를 끊을 수 있음을 나타낸다.</w:t>
      </w:r>
    </w:p>
    <w:p>
      <w:pPr>
        <w:pStyle w:val="SHTKNoteSummary"/>
      </w:pPr>
      <w:r>
        <w:t>교감 요약 | [CBETA 교감] 甲·乙본에는 起 없음</w:t>
      </w:r>
    </w:p>
    <w:p>
      <w:pPr>
        <w:pStyle w:val="SHTKNoteDetail"/>
      </w:pPr>
      <w:r>
        <w:t>• 교감 번호 | 0752008</w:t>
      </w:r>
    </w:p>
    <w:p>
      <w:pPr>
        <w:pStyle w:val="SHTKNoteDetail"/>
      </w:pPr>
      <w:r>
        <w:t>• 저본 독법 | 起 → ‘일어나다’</w:t>
      </w:r>
    </w:p>
    <w:p>
      <w:pPr>
        <w:pStyle w:val="SHTKNoteDetail"/>
      </w:pPr>
      <w:r>
        <w:t>• 이문 독법 | ∅ → ‘해당 성분 없음(탈락)’</w:t>
      </w:r>
    </w:p>
    <w:p>
      <w:pPr>
        <w:pStyle w:val="SHTKNoteDetail"/>
      </w:pPr>
      <w:r>
        <w:t>• 저본 기준 번역 | “그 가운데 어느 한 행상을 일으켜도 모두 번뇌를 끊을 수 있음을 나타낸다.”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0752008.</w:t>
      </w:r>
    </w:p>
    <w:p>
      <w:pPr>
        <w:pStyle w:val="SHTKSourceText"/>
      </w:pPr>
      <w:r>
        <w:t>婆沙六十[9]四[10]云。</w:t>
      </w:r>
    </w:p>
    <w:p>
      <w:pPr>
        <w:pStyle w:val="SHTKTranslationText"/>
      </w:pPr>
      <w:r>
        <w:t>《비바사》 제64권에서는 말한다.</w:t>
      </w:r>
    </w:p>
    <w:p>
      <w:pPr>
        <w:pStyle w:val="SHTKNoteSummary"/>
      </w:pPr>
      <w:r>
        <w:t>교감 요약 | [CBETA 교감] 저본 四 → 甲·乙본 三</w:t>
      </w:r>
    </w:p>
    <w:p>
      <w:pPr>
        <w:pStyle w:val="SHTKNoteDetail"/>
      </w:pPr>
      <w:r>
        <w:t>• 교감 번호 | 0752009</w:t>
      </w:r>
    </w:p>
    <w:p>
      <w:pPr>
        <w:pStyle w:val="SHTKNoteDetail"/>
      </w:pPr>
      <w:r>
        <w:t>• 저본 독법 | 四 → ‘넷/넷째’</w:t>
      </w:r>
    </w:p>
    <w:p>
      <w:pPr>
        <w:pStyle w:val="SHTKNoteDetail"/>
      </w:pPr>
      <w:r>
        <w:t>• 이문 독법 | 三 → ‘셋’</w:t>
      </w:r>
    </w:p>
    <w:p>
      <w:pPr>
        <w:pStyle w:val="SHTKNoteDetail"/>
      </w:pPr>
      <w:r>
        <w:t>• 저본 기준 번역 | “《비바사》 제64권에서는 말한다.”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0752009.</w:t>
      </w:r>
    </w:p>
    <w:p>
      <w:pPr>
        <w:pStyle w:val="SHTKNoteSummary"/>
      </w:pPr>
      <w:r>
        <w:t>교감 요약 | [CBETA 교감] 甲·乙본에는 云 없음</w:t>
      </w:r>
    </w:p>
    <w:p>
      <w:pPr>
        <w:pStyle w:val="SHTKNoteDetail"/>
      </w:pPr>
      <w:r>
        <w:t>• 교감 번호 | 0752010</w:t>
      </w:r>
    </w:p>
    <w:p>
      <w:pPr>
        <w:pStyle w:val="SHTKNoteDetail"/>
      </w:pPr>
      <w:r>
        <w:t>• 저본 독법 | 云 → ‘말하다’</w:t>
      </w:r>
    </w:p>
    <w:p>
      <w:pPr>
        <w:pStyle w:val="SHTKNoteDetail"/>
      </w:pPr>
      <w:r>
        <w:t>• 이문 독법 | ∅ → ‘해당 성분 없음(탈락)’</w:t>
      </w:r>
    </w:p>
    <w:p>
      <w:pPr>
        <w:pStyle w:val="SHTKNoteDetail"/>
      </w:pPr>
      <w:r>
        <w:t>• 저본 기준 번역 | “《비바사》 제64권에서는 말한다.”</w:t>
      </w:r>
    </w:p>
    <w:p>
      <w:pPr>
        <w:pStyle w:val="SHTKNoteDetail"/>
      </w:pPr>
      <w:r>
        <w:t>• 교감 해설 | 저본은 《비바사》 제64권(六十四)이나 갑·을본은 四를 三으로 읽어 제63권이 된다. 인용 권수는 저본을 유지한다.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0752010.</w:t>
      </w:r>
    </w:p>
    <w:p>
      <w:pPr>
        <w:pStyle w:val="SHTKSourceText"/>
      </w:pPr>
      <w:r>
        <w:t>問無間道中何行相後。起解脫道何相行耶。評曰此事不定。從麁行相無間道。後容起靜等三種行相為解脫道。苦等亦爾。以此六種有漏行相。隨離染者所樂起故。</w:t>
      </w:r>
    </w:p>
    <w:p>
      <w:pPr>
        <w:pStyle w:val="SHTKTranslationText"/>
      </w:pPr>
      <w:r>
        <w:t>묻는다. 무간도에서 어느 행상 다음에, 해탈도에서는 어느 행상을 일으키는가? 평하여 말한다. 이 일은 일정하지 않다. 거친 것이라는 행상의 무간도 뒤에는, 고요함 등의 세 행상 가운데 하나를 해탈도로 일으킬 수 있다. 고통스러움 등의 경우도 또한 그러하다. 이 여섯 가지 유루의 행상은, 염오를 떠나는 자가 좋아하는 바에 따라 일으키기 때문이다.</w:t>
      </w:r>
    </w:p>
    <w:p>
      <w:pPr>
        <w:pStyle w:val="SHTKSourceText"/>
      </w:pPr>
      <w:r>
        <w:t>問以世俗道離[11]諸染時。</w:t>
      </w:r>
    </w:p>
    <w:p>
      <w:pPr>
        <w:pStyle w:val="SHTKTranslationText"/>
      </w:pPr>
      <w:r>
        <w:t>묻는다. 세속도로 여러 염오를 떠날 때,</w:t>
      </w:r>
    </w:p>
    <w:p>
      <w:pPr>
        <w:pStyle w:val="SHTKNoteSummary"/>
      </w:pPr>
      <w:r>
        <w:t>교감 요약 | [CBETA 교감] 저본 諸 → 甲·乙본 欲</w:t>
      </w:r>
    </w:p>
    <w:p>
      <w:pPr>
        <w:pStyle w:val="SHTKNoteDetail"/>
      </w:pPr>
      <w:r>
        <w:t>• 교감 번호 | 0752011</w:t>
      </w:r>
    </w:p>
    <w:p>
      <w:pPr>
        <w:pStyle w:val="SHTKNoteDetail"/>
      </w:pPr>
      <w:r>
        <w:t>• 저본 독법 | 諸</w:t>
      </w:r>
    </w:p>
    <w:p>
      <w:pPr>
        <w:pStyle w:val="SHTKNoteDetail"/>
      </w:pPr>
      <w:r>
        <w:t>• 이문 독법 | 欲 → ‘욕망/욕계’</w:t>
      </w:r>
    </w:p>
    <w:p>
      <w:pPr>
        <w:pStyle w:val="SHTKNoteDetail"/>
      </w:pPr>
      <w:r>
        <w:t>• 저본 기준 번역 | “묻는다. 세속도로 여러 염오를 떠날 때,”</w:t>
      </w:r>
    </w:p>
    <w:p>
      <w:pPr>
        <w:pStyle w:val="SHTKNoteDetail"/>
      </w:pPr>
      <w:r>
        <w:t>• 교감 해설 | 저본 諸染의 諸를 갑·을본은 欲으로 읽는다. “여러 염오/욕계의 염오”로 범위가 달라지므로 저본을 유지한다.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0752011.</w:t>
      </w:r>
    </w:p>
    <w:p>
      <w:pPr>
        <w:pStyle w:val="SHTKSourceText"/>
      </w:pPr>
      <w:r>
        <w:t>無間解脫各緣何地。評曰如是諸說。</w:t>
      </w:r>
    </w:p>
    <w:p>
      <w:pPr>
        <w:pStyle w:val="SHTKTranslationText"/>
      </w:pPr>
      <w:r>
        <w:t>무간도와 해탈도는 각각 어느 지를 반연하는가? 평하여 말한다. 이와 같은 여러 설은,</w:t>
      </w:r>
    </w:p>
    <w:p>
      <w:pPr>
        <w:pStyle w:val="SHTKSourceText"/>
      </w:pPr>
      <w:r>
        <w:t>雖各能生弟子[12]覺慧。</w:t>
      </w:r>
    </w:p>
    <w:p>
      <w:pPr>
        <w:pStyle w:val="SHTKTranslationText"/>
      </w:pPr>
      <w:r>
        <w:t>각각 제자의 깨달음과 지혜를 생기게 할 수 있지만,</w:t>
      </w:r>
    </w:p>
    <w:p>
      <w:pPr>
        <w:pStyle w:val="SHTKNoteSummary"/>
      </w:pPr>
      <w:r>
        <w:t>교감 요약 | [CBETA 교감] 저본 覺 → 乙본 學</w:t>
      </w:r>
    </w:p>
    <w:p>
      <w:pPr>
        <w:pStyle w:val="SHTKNoteDetail"/>
      </w:pPr>
      <w:r>
        <w:t>• 교감 번호 | 0752012</w:t>
      </w:r>
    </w:p>
    <w:p>
      <w:pPr>
        <w:pStyle w:val="SHTKNoteDetail"/>
      </w:pPr>
      <w:r>
        <w:t>• 저본 독법 | 覺</w:t>
      </w:r>
    </w:p>
    <w:p>
      <w:pPr>
        <w:pStyle w:val="SHTKNoteDetail"/>
      </w:pPr>
      <w:r>
        <w:t>• 이문 독법 | 學</w:t>
      </w:r>
    </w:p>
    <w:p>
      <w:pPr>
        <w:pStyle w:val="SHTKNoteDetail"/>
      </w:pPr>
      <w:r>
        <w:t>• 저본 기준 번역 | “각각 제자의 깨달음과 지혜를 생기게 할 수 있지만,”</w:t>
      </w:r>
    </w:p>
    <w:p>
      <w:pPr>
        <w:pStyle w:val="SHTKNoteDetail"/>
      </w:pPr>
      <w:r>
        <w:t>• 교감 해설 | 저본 覺慧를 을본은 學慧로 읽는다. “깨달음의 지혜/배움의 지혜”로 달라지므로 저본을 유지한다.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0752012.</w:t>
      </w:r>
    </w:p>
    <w:p>
      <w:pPr>
        <w:pStyle w:val="SHTKSourceText"/>
      </w:pPr>
      <w:r>
        <w:t>而最初說於理為善。謂九無間道皆緣欲界。九解脫道皆緣初定。所以者何以世俗道離欲染時。厭下欣上方能離故。如離欲染離上七地染。應知亦爾。問世俗無間．解脫道中。</w:t>
      </w:r>
    </w:p>
    <w:p>
      <w:pPr>
        <w:pStyle w:val="SHTKTranslationText"/>
      </w:pPr>
      <w:r>
        <w:t>맨 처음의 설이 이치에 가장 좋다. 곧 아홉 무간도는 모두 욕계를 반연하고, 아홉 해탈도는 모두 초정을 반연한다. 그 까닭은 세속도로 욕계의 염오를 떠날 때, 아래를 싫어하고 위를 흔구해야 비로소 떠날 수 있기 때문이다. 욕계의 염오를 떠나는 것과 같이 위의 일곱 지의 염오를 떠나는 것도, 또한 그러함을 알아야 한다. 묻는다. 세속의 무간도와 해탈도 가운데,</w:t>
      </w:r>
    </w:p>
    <w:p>
      <w:pPr>
        <w:pStyle w:val="SHTKSourceText"/>
      </w:pPr>
      <w:r>
        <w:t>一一能修幾[13]種行相。</w:t>
      </w:r>
    </w:p>
    <w:p>
      <w:pPr>
        <w:pStyle w:val="SHTKTranslationText"/>
      </w:pPr>
      <w:r>
        <w:t>각각 몇 가지 행상을 닦을 수 있는가?</w:t>
      </w:r>
    </w:p>
    <w:p>
      <w:pPr>
        <w:pStyle w:val="SHTKNoteSummary"/>
      </w:pPr>
      <w:r>
        <w:t>교감 요약 | [CBETA 교감] 甲·乙본에는 種 없음</w:t>
      </w:r>
    </w:p>
    <w:p>
      <w:pPr>
        <w:pStyle w:val="SHTKNoteDetail"/>
      </w:pPr>
      <w:r>
        <w:t>• 교감 번호 | 0752013</w:t>
      </w:r>
    </w:p>
    <w:p>
      <w:pPr>
        <w:pStyle w:val="SHTKNoteDetail"/>
      </w:pPr>
      <w:r>
        <w:t>• 저본 독법 | 種 → ‘종/종류’</w:t>
      </w:r>
    </w:p>
    <w:p>
      <w:pPr>
        <w:pStyle w:val="SHTKNoteDetail"/>
      </w:pPr>
      <w:r>
        <w:t>• 이문 독법 | ∅ → ‘해당 성분 없음(탈락)’</w:t>
      </w:r>
    </w:p>
    <w:p>
      <w:pPr>
        <w:pStyle w:val="SHTKNoteDetail"/>
      </w:pPr>
      <w:r>
        <w:t>• 저본 기준 번역 | “각각 몇 가지 행상을 닦을 수 있는가?”</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0752013.</w:t>
      </w:r>
    </w:p>
    <w:p>
      <w:pPr>
        <w:pStyle w:val="SHTKSourceText"/>
      </w:pPr>
      <w:r>
        <w:t>答諸異生者離欲染時。九無間道中修苦等三行相。八解脫道中具修六行相。後解脫道中即修此六行相。亦修未來初靜慮地無邊行相。如是乃至。離無所有處染。隨其所應當知亦爾。若諸聖者修六行相如異生說。更加有漏無漏十六行相。聖者若離初定乃至無所有處。唯修無漏十六行相。餘如前說。問何故初定近分。通修有漏．無漏十六行相。上地近分唯修無漏耶。答初定近分有聖行相故。</w:t>
      </w:r>
    </w:p>
    <w:p>
      <w:pPr>
        <w:pStyle w:val="SHTKTranslationText"/>
      </w:pPr>
      <w:r>
        <w:t>답한다. 여러 이생이 욕계의 염오를 떠날 때에는, 아홉 무간도 가운데 고통스러움 등의 세 행상을 닦고, 여덟 해탈도 가운데 여섯 행상을 모두 닦는다. 마지막 해탈도 가운데서도 이 여섯 행상을 닦고, 또 미래의 초정려지에 있는 한량없는 행상을 닦는다. 이와 같이 나아가, 무소유처의 염오를 떠날 때에도, 그에 맞게 또한 그러함을 알아야 한다. 여러 성자가 여섯 행상을 닦는 것은 이생에 대해 말한 것과 같다. 거기에 다시 유루와 무루의 열여섯 행상을 더한다. 성자가 초정에서 무소유처까지의 염오를 떠날 때에는, 오직 무루의 열여섯 행상만 닦는다. 나머지는 앞에서 말한 것과 같다. 묻는다. 무슨 까닭에 초정의 근분에서는, 유루와 무루의 열여섯 행상을 모두 닦는데, 위 지의 근분에서는 오직 무루만 닦는가? 답한다. 초정의 근분에는 성행상이 있기 때문에,</w:t>
      </w:r>
    </w:p>
    <w:p>
      <w:pPr>
        <w:pStyle w:val="SHTKSourceText"/>
      </w:pPr>
      <w:r>
        <w:t>[14]能通修有漏．[15]無漏十六聖行相。</w:t>
      </w:r>
    </w:p>
    <w:p>
      <w:pPr>
        <w:pStyle w:val="SHTKTranslationText"/>
      </w:pPr>
      <w:r>
        <w:t>유루와 무루의 열여섯 성행상을 모두 닦을 수 있다.</w:t>
      </w:r>
    </w:p>
    <w:p>
      <w:pPr>
        <w:pStyle w:val="SHTKNoteSummary"/>
      </w:pPr>
      <w:r>
        <w:t>교감 요약 | [CBETA 교감] 甲·乙본에는 能 없음</w:t>
      </w:r>
    </w:p>
    <w:p>
      <w:pPr>
        <w:pStyle w:val="SHTKNoteDetail"/>
      </w:pPr>
      <w:r>
        <w:t>• 교감 번호 | 0752014</w:t>
      </w:r>
    </w:p>
    <w:p>
      <w:pPr>
        <w:pStyle w:val="SHTKNoteDetail"/>
      </w:pPr>
      <w:r>
        <w:t>• 저본 독법 | 能 → ‘능히’</w:t>
      </w:r>
    </w:p>
    <w:p>
      <w:pPr>
        <w:pStyle w:val="SHTKNoteDetail"/>
      </w:pPr>
      <w:r>
        <w:t>• 이문 독법 | ∅ → ‘해당 성분 없음(탈락)’</w:t>
      </w:r>
    </w:p>
    <w:p>
      <w:pPr>
        <w:pStyle w:val="SHTKNoteDetail"/>
      </w:pPr>
      <w:r>
        <w:t>• 저본 기준 번역 | “유루와 무루의 열여섯 성행상을 모두 닦을 수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0752014.</w:t>
      </w:r>
    </w:p>
    <w:p>
      <w:pPr>
        <w:pStyle w:val="SHTKNoteSummary"/>
      </w:pPr>
      <w:r>
        <w:t>교감 요약 | [CBETA 교감] 甲·乙본에는 無漏 없음</w:t>
      </w:r>
    </w:p>
    <w:p>
      <w:pPr>
        <w:pStyle w:val="SHTKNoteDetail"/>
      </w:pPr>
      <w:r>
        <w:t>• 교감 번호 | 0752015</w:t>
      </w:r>
    </w:p>
    <w:p>
      <w:pPr>
        <w:pStyle w:val="SHTKNoteDetail"/>
      </w:pPr>
      <w:r>
        <w:t>• 저본 독법 | 無漏 → ‘없다 / 누’</w:t>
      </w:r>
    </w:p>
    <w:p>
      <w:pPr>
        <w:pStyle w:val="SHTKNoteDetail"/>
      </w:pPr>
      <w:r>
        <w:t>• 이문 독법 | ∅ → ‘해당 성분 없음(탈락)’</w:t>
      </w:r>
    </w:p>
    <w:p>
      <w:pPr>
        <w:pStyle w:val="SHTKNoteDetail"/>
      </w:pPr>
      <w:r>
        <w:t>• 저본 기준 번역 | “유루와 무루의 열여섯 성행상을 모두 닦을 수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0752015.</w:t>
      </w:r>
    </w:p>
    <w:p>
      <w:pPr>
        <w:pStyle w:val="SHTKSourceText"/>
      </w:pPr>
      <w:r>
        <w:t>上地近分無聖行相故。唯能修無漏行相。問現在如前說。未來修者為何所緣。答離欲染時。九無間道中所修未來麁等三行相。唯緣欲界。八解脫道中所修未來麁等三行相。緣欲界．及初定。靜等三行相唯緣初定。最後解脫道中所修未來麁等三行相。通緣三界。靜等三行相。緣初定乃至非想非非想處。乃至。離第四靜慮染時。乃至。最後解脫道中所修未來麁等三行相。及靜等三行相。緣空無邊處。乃至。</w:t>
      </w:r>
    </w:p>
    <w:p>
      <w:pPr>
        <w:pStyle w:val="SHTKTranslationText"/>
      </w:pPr>
      <w:r>
        <w:t>위 지의 근분에는 성행상이 없기 때문에, 오직 무루의 행상만 닦을 수 있다. 묻는다. 현재에 일어나는 것은 앞에서 말한 것과 같다. 미래에 닦는 것은 무엇을 소연으로 삼는가? 답한다. 욕계의 염오를 떠날 때, 아홉 무간도 가운데 미래에 닦는 거친 것 등의 세 행상은, 오직 욕계만을 반연한다. 여덟 해탈도 가운데 미래에 닦는 거친 것 등의 세 행상은, 욕계와 초정을 반연한다. 고요함 등의 세 행상은 오직 초정만 반연한다. 마지막 해탈도 가운데 미래에 닦는 거친 것 등의 세 행상은, 삼계를 두루 반연한다. 고요함 등의 세 행상은, 초정에서 비상비비상처까지를 반연한다. 나아가, 제4정려의 염오를 떠날 때에도, 나아가, 마지막 해탈도 가운데 미래에 닦는 거친 것 등의 세 행상과, 고요함 등의 세 행상은, 공무변처를 반연하고, 나아가,</w:t>
      </w:r>
    </w:p>
    <w:p>
      <w:pPr>
        <w:pStyle w:val="SHTKSourceText"/>
      </w:pPr>
      <w:r>
        <w:t>非想非非[16]想處。</w:t>
      </w:r>
    </w:p>
    <w:p>
      <w:pPr>
        <w:pStyle w:val="SHTKTranslationText"/>
      </w:pPr>
      <w:r>
        <w:t>비상비비상처를 반연한다.</w:t>
      </w:r>
    </w:p>
    <w:p>
      <w:pPr>
        <w:pStyle w:val="SHTKNoteSummary"/>
      </w:pPr>
      <w:r>
        <w:t>교감 요약 | [CBETA 교감] 저본 想 → 甲·乙본 相</w:t>
      </w:r>
    </w:p>
    <w:p>
      <w:pPr>
        <w:pStyle w:val="SHTKNoteDetail"/>
      </w:pPr>
      <w:r>
        <w:t>• 교감 번호 | 0752016</w:t>
      </w:r>
    </w:p>
    <w:p>
      <w:pPr>
        <w:pStyle w:val="SHTKNoteDetail"/>
      </w:pPr>
      <w:r>
        <w:t>• 저본 독법 | 想 → ‘상(想)/생각’</w:t>
      </w:r>
    </w:p>
    <w:p>
      <w:pPr>
        <w:pStyle w:val="SHTKNoteDetail"/>
      </w:pPr>
      <w:r>
        <w:t>• 이문 독법 | 相 → ‘상/모양’</w:t>
      </w:r>
    </w:p>
    <w:p>
      <w:pPr>
        <w:pStyle w:val="SHTKNoteDetail"/>
      </w:pPr>
      <w:r>
        <w:t>• 저본 기준 번역 | “비상비비상처를 반연한다.”</w:t>
      </w:r>
    </w:p>
    <w:p>
      <w:pPr>
        <w:pStyle w:val="SHTKNoteDetail"/>
      </w:pPr>
      <w:r>
        <w:t>• 판정 근거 | 두 독법은 동의·이체·통용 또는 어순 교환으로 문맥상 동일한 한국어 뜻을 이룬다.</w:t>
      </w:r>
    </w:p>
    <w:p>
      <w:pPr>
        <w:pStyle w:val="SHTKNoteDetail"/>
      </w:pPr>
      <w:r>
        <w:t>• 번역 영향 판정 | [번역 차이 없음]</w:t>
      </w:r>
    </w:p>
    <w:p>
      <w:pPr>
        <w:pStyle w:val="SHTKNoteDetail"/>
      </w:pPr>
      <w:r>
        <w:t>• 출처 | CBETA T41n1822, 교감 번호 0752016.</w:t>
      </w:r>
    </w:p>
    <w:p>
      <w:pPr>
        <w:pStyle w:val="SHTKSourceText"/>
      </w:pPr>
      <w:r>
        <w:t>餘同前地。</w:t>
      </w:r>
    </w:p>
    <w:p>
      <w:pPr>
        <w:pStyle w:val="SHTKTranslationText"/>
      </w:pPr>
      <w:r>
        <w:t>나머지는 앞 지와 같다.</w:t>
      </w:r>
    </w:p>
    <w:p>
      <w:pPr>
        <w:pStyle w:val="SHTKSourceText"/>
      </w:pPr>
      <w:r>
        <w:t>問何故最後解脫道中所修未來靜慮所攝麁等[17]行相。</w:t>
      </w:r>
    </w:p>
    <w:p>
      <w:pPr>
        <w:pStyle w:val="SHTKTranslationText"/>
      </w:pPr>
      <w:r>
        <w:t>묻는다. 무슨 까닭에 마지막 해탈도 가운데 미래에 닦는 정려에 포섭된 거친 것 등의 행상은,</w:t>
      </w:r>
    </w:p>
    <w:p>
      <w:pPr>
        <w:pStyle w:val="SHTKNoteSummary"/>
      </w:pPr>
      <w:r>
        <w:t>교감 요약 | [CBETA 교감] 저본 行 → 甲·乙본 三行</w:t>
      </w:r>
    </w:p>
    <w:p>
      <w:pPr>
        <w:pStyle w:val="SHTKNoteDetail"/>
      </w:pPr>
      <w:r>
        <w:t>• 교감 번호 | 0752017</w:t>
      </w:r>
    </w:p>
    <w:p>
      <w:pPr>
        <w:pStyle w:val="SHTKNoteDetail"/>
      </w:pPr>
      <w:r>
        <w:t>• 저본 독법 | 行 → ‘행/행위’</w:t>
      </w:r>
    </w:p>
    <w:p>
      <w:pPr>
        <w:pStyle w:val="SHTKNoteDetail"/>
      </w:pPr>
      <w:r>
        <w:t>• 이문 독법 | 三行 → ‘셋 / 행/행위’</w:t>
      </w:r>
    </w:p>
    <w:p>
      <w:pPr>
        <w:pStyle w:val="SHTKNoteDetail"/>
      </w:pPr>
      <w:r>
        <w:t>• 저본 기준 번역 | “묻는다. 무슨 까닭에 마지막 해탈도 가운데 미래에 닦는 정려에 포섭된 거친 것 등의 행상은,”</w:t>
      </w:r>
    </w:p>
    <w:p>
      <w:pPr>
        <w:pStyle w:val="SHTKNoteDetail"/>
      </w:pPr>
      <w:r>
        <w:t>• 교감 해설 | 갑·을본은 저본 麁等行相의 行 앞에 三을 더해 “거친 것 등의 세 행상”으로 명시한다. 문맥상 세 행상을 뜻하지만 저본 문자는 바꾸지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0752017.</w:t>
      </w:r>
    </w:p>
    <w:p>
      <w:pPr>
        <w:pStyle w:val="SHTKSourceText"/>
      </w:pPr>
      <w:r>
        <w:t>通緣三界。無色所攝麁等行相。</w:t>
      </w:r>
    </w:p>
    <w:p>
      <w:pPr>
        <w:pStyle w:val="SHTKTranslationText"/>
      </w:pPr>
      <w:r>
        <w:t>삼계를 두루 반연하는데, 무색에 포섭된 거친 것 등의 행상은,</w:t>
      </w:r>
    </w:p>
    <w:p>
      <w:pPr>
        <w:pStyle w:val="SHTKSourceText"/>
      </w:pPr>
      <w:r>
        <w:t>唯緣無色[18]界耶。</w:t>
      </w:r>
    </w:p>
    <w:p>
      <w:pPr>
        <w:pStyle w:val="SHTKTranslationText"/>
      </w:pPr>
      <w:r>
        <w:t>오직 무색계만 반연하는가?</w:t>
      </w:r>
    </w:p>
    <w:p>
      <w:pPr>
        <w:pStyle w:val="SHTKNoteSummary"/>
      </w:pPr>
      <w:r>
        <w:t>교감 요약 | [CBETA 교감] 甲·乙본에는 界 없음</w:t>
      </w:r>
    </w:p>
    <w:p>
      <w:pPr>
        <w:pStyle w:val="SHTKNoteDetail"/>
      </w:pPr>
      <w:r>
        <w:t>• 교감 번호 | 0752018</w:t>
      </w:r>
    </w:p>
    <w:p>
      <w:pPr>
        <w:pStyle w:val="SHTKNoteDetail"/>
      </w:pPr>
      <w:r>
        <w:t>• 저본 독법 | 界 → ‘계’</w:t>
      </w:r>
    </w:p>
    <w:p>
      <w:pPr>
        <w:pStyle w:val="SHTKNoteDetail"/>
      </w:pPr>
      <w:r>
        <w:t>• 이문 독법 | ∅ → ‘해당 성분 없음(탈락)’</w:t>
      </w:r>
    </w:p>
    <w:p>
      <w:pPr>
        <w:pStyle w:val="SHTKNoteDetail"/>
      </w:pPr>
      <w:r>
        <w:t>• 저본 기준 번역 | “오직 무색계만 반연하는가?”</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0752018.</w:t>
      </w:r>
    </w:p>
    <w:p>
      <w:pPr>
        <w:pStyle w:val="SHTKSourceText"/>
      </w:pPr>
      <w:r>
        <w:t>答靜慮地中有遍[19]緣智。</w:t>
      </w:r>
    </w:p>
    <w:p>
      <w:pPr>
        <w:pStyle w:val="SHTKTranslationText"/>
      </w:pPr>
      <w:r>
        <w:t>답한다. 정려지에는 두루 반연하는 지혜가 있어,</w:t>
      </w:r>
    </w:p>
    <w:p>
      <w:pPr>
        <w:pStyle w:val="SHTKNoteSummary"/>
      </w:pPr>
      <w:r>
        <w:t>교감 요약 | [CBETA 교감] 저본 緣智 → 甲·乙본 智緣</w:t>
      </w:r>
    </w:p>
    <w:p>
      <w:pPr>
        <w:pStyle w:val="SHTKNoteDetail"/>
      </w:pPr>
      <w:r>
        <w:t>• 교감 번호 | 0752019</w:t>
      </w:r>
    </w:p>
    <w:p>
      <w:pPr>
        <w:pStyle w:val="SHTKNoteDetail"/>
      </w:pPr>
      <w:r>
        <w:t>• 저본 독법 | 緣智 → ‘연 / 지혜’</w:t>
      </w:r>
    </w:p>
    <w:p>
      <w:pPr>
        <w:pStyle w:val="SHTKNoteDetail"/>
      </w:pPr>
      <w:r>
        <w:t>• 이문 독법 | 智緣 → ‘지혜 / 연’</w:t>
      </w:r>
    </w:p>
    <w:p>
      <w:pPr>
        <w:pStyle w:val="SHTKNoteDetail"/>
      </w:pPr>
      <w:r>
        <w:t>• 저본 기준 번역 | “답한다. 정려지에는 두루 반연하는 지혜가 있어,”</w:t>
      </w:r>
    </w:p>
    <w:p>
      <w:pPr>
        <w:pStyle w:val="SHTKNoteDetail"/>
      </w:pPr>
      <w:r>
        <w:t>• 교감 해설 | 저본 遍緣智를 갑·을본은 遍智緣의 어순으로 읽는다. 본문은 “두루 반연하는 지혜”라는 저본 구문을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0752019.</w:t>
      </w:r>
    </w:p>
    <w:p>
      <w:pPr>
        <w:pStyle w:val="SHTKSourceText"/>
      </w:pPr>
      <w:r>
        <w:t>能緣自地．下地．上地。</w:t>
      </w:r>
    </w:p>
    <w:p>
      <w:pPr>
        <w:pStyle w:val="SHTKTranslationText"/>
      </w:pPr>
      <w:r>
        <w:t>자기 지·아래 지·위 지를 반연할 수 있다.</w:t>
      </w:r>
    </w:p>
    <w:p>
      <w:pPr>
        <w:pStyle w:val="SHTKSourceText"/>
      </w:pPr>
      <w:r>
        <w:t>無色地中無[20]遍緣智。</w:t>
      </w:r>
    </w:p>
    <w:p>
      <w:pPr>
        <w:pStyle w:val="SHTKTranslationText"/>
      </w:pPr>
      <w:r>
        <w:t>무색지에는 두루 반연하는 지혜가 없어서,</w:t>
      </w:r>
    </w:p>
    <w:p>
      <w:pPr>
        <w:pStyle w:val="SHTKNoteSummary"/>
      </w:pPr>
      <w:r>
        <w:t>교감 요약 | [CBETA 교감] 저본 遍 → 甲·乙본 邊</w:t>
      </w:r>
    </w:p>
    <w:p>
      <w:pPr>
        <w:pStyle w:val="SHTKNoteDetail"/>
      </w:pPr>
      <w:r>
        <w:t>• 교감 번호 | 0752020</w:t>
      </w:r>
    </w:p>
    <w:p>
      <w:pPr>
        <w:pStyle w:val="SHTKNoteDetail"/>
      </w:pPr>
      <w:r>
        <w:t>• 저본 독법 | 遍</w:t>
      </w:r>
    </w:p>
    <w:p>
      <w:pPr>
        <w:pStyle w:val="SHTKNoteDetail"/>
      </w:pPr>
      <w:r>
        <w:t>• 이문 독법 | 邊</w:t>
      </w:r>
    </w:p>
    <w:p>
      <w:pPr>
        <w:pStyle w:val="SHTKNoteDetail"/>
      </w:pPr>
      <w:r>
        <w:t>• 저본 기준 번역 | “무색지에는 두루 반연하는 지혜가 없어서,”</w:t>
      </w:r>
    </w:p>
    <w:p>
      <w:pPr>
        <w:pStyle w:val="SHTKNoteDetail"/>
      </w:pPr>
      <w:r>
        <w:t>• 교감 해설 | 저본 遍緣智의 遍을 갑·을본은 邊으로 읽는다. 전문용어와 의미가 달라지므로 저본을 유지한다.</w:t>
      </w:r>
    </w:p>
    <w:p>
      <w:pPr>
        <w:pStyle w:val="SHTKNoteDetail"/>
      </w:pPr>
      <w:r>
        <w:t>• 판정 근거 | 기존 교감 해설에서 저본·이문의 의미 차이를 한국어로 이미 특정하였다.</w:t>
      </w:r>
    </w:p>
    <w:p>
      <w:pPr>
        <w:pStyle w:val="SHTKNoteDetail"/>
      </w:pPr>
      <w:r>
        <w:t>• 번역 영향 판정 | [의미 차이 있음]</w:t>
      </w:r>
    </w:p>
    <w:p>
      <w:pPr>
        <w:pStyle w:val="SHTKNoteDetail"/>
      </w:pPr>
      <w:r>
        <w:t>• 출처 | CBETA T41n1822, 교감 번호 0752020.</w:t>
      </w:r>
    </w:p>
    <w:p>
      <w:pPr>
        <w:pStyle w:val="SHTKSourceText"/>
      </w:pPr>
      <w:r>
        <w:t>唯緣自．上不緣下地。故無色不修緣下地行相。</w:t>
      </w:r>
    </w:p>
    <w:p>
      <w:pPr>
        <w:pStyle w:val="SHTKTranslationText"/>
      </w:pPr>
      <w:r>
        <w:t>오직 자기 지와 위 지만 반연하고 아래 지는 반연하지 않는다. 그러므로 무색에서는 아래 지를 반연하는 행상을 닦지 않는다.</w:t>
      </w:r>
    </w:p>
    <w:p>
      <w:pPr>
        <w:pStyle w:val="SHTKPositionMarker"/>
      </w:pPr>
      <w:bookmarkStart w:id="5343" w:name="loc_0752c14"/>
      <w:bookmarkEnd w:id="5343"/>
      <w:r>
        <w:t>[0752c14]</w:t>
      </w:r>
    </w:p>
    <w:p>
      <w:pPr>
        <w:pStyle w:val="SHTKSourceText"/>
      </w:pPr>
      <w:r>
        <w:t>論。非寂靜故至翻此應釋。明六行名義也。正理論云。諸下地中由多掉舉。寂靜微劣故名為麁。雖大劬勞暫令掉舉勢用微劣。仍不能引美妙樂生。故名為苦。有極多種災害拘礙。及能覆障令無功能見出離方。故名為障。諸上地中不作功用。掉舉微劣故名為靜。不設劬勞掉舉微劣。引生勝樂故名為妙。於下地中所有災害。能決定見心不生欣。及能越彼故名為離。應知此中已兼顯示無間．解脫行相。各三相翻而生如其次第。謂無間道緣下為麁。解脫道中緣上為靜。餘相翻起如次應知。然離染時起則不定。</w:t>
      </w:r>
    </w:p>
    <w:p>
      <w:pPr>
        <w:pStyle w:val="SHTKTranslationText"/>
      </w:pPr>
      <w:r>
        <w:t>논에서 “고요하지 않기 때문에”부터 “이와 반대로 풀이해야 한다”까지이다. 여섯 행상의 이름과 뜻을 밝힌 것이다. 《정리론》에서는 말한다. “여러 아래 지에서는 도거가 많고, 고요함이 미약하기 때문에 거칠다고 이름한다. 비록 크게 힘써 잠시 도거의 세력을 미약하게 하더라도, 여전히 아름답고 묘한 즐거움을 이끌어낼 수 없으므로, 고통스럽다고 이름한다. 매우 많은 종류의 재해와 구애가 있고, 또 덮어 가려서 출리의 방향을 볼 능력이 없게 하므로, 장애라고 이름한다. 여러 위 지에서는 힘을 들이지 않아도, 도거가 미약하기 때문에 고요하다고 이름한다. 힘을 들이지 않아도 도거가 미약하고, 뛰어난 즐거움을 이끌어 생기게 하므로 묘하다고 이름한다. 아래 지에 있는 모든 재해를, 결정적으로 보아 마음에 흔구함을 내지 않고, 또 그것을 넘어설 수 있으므로 떠남이라 이름한다.” 이 가운데 이미 무간도와 해탈도의 행상도 아울러 드러냈음을 알아야 한다. 각각 세 행상이 서로 반대로 생기는 것은 그 차례와 같다. 곧 무간도는 아래 지를 반연하여 거칠다고 하고, 해탈도에서는 위 지를 반연하여 고요하다고 한다. 나머지 행상도 이와 반대로 일어남을 차례대로 알아야 한다. 그러나 염오를 떠날 때 실제로 일어나는 것은 일정하지 않다.</w:t>
      </w:r>
    </w:p>
    <w:p>
      <w:pPr>
        <w:pStyle w:val="SHTKSourceText"/>
      </w:pPr>
      <w:r>
        <w:t>世俗無間及解脫道。能離下等九品染故。應知亦有九品差別</w:t>
      </w:r>
    </w:p>
    <w:p>
      <w:pPr>
        <w:pStyle w:val="SHTKTranslationText"/>
      </w:pPr>
      <w:r>
        <w:t>세속의 무간도와 해탈도는, 아래 등의 아홉 품 염오를 떠날 수 있기 때문에, 또한 아홉 품의 차별이 있음을 알아야 한다.</w:t>
      </w:r>
    </w:p>
    <w:p>
      <w:pPr>
        <w:pStyle w:val="SHTKSourceText"/>
      </w:pPr>
      <w:r>
        <w:t>正理[21]論云。</w:t>
      </w:r>
    </w:p>
    <w:p>
      <w:pPr>
        <w:pStyle w:val="SHTKTranslationText"/>
      </w:pPr>
      <w:r>
        <w:t>《정리론》에서는 말한다.</w:t>
      </w:r>
    </w:p>
    <w:p>
      <w:pPr>
        <w:pStyle w:val="SHTKNoteSummary"/>
      </w:pPr>
      <w:r>
        <w:t>교감 요약 | [CBETA 교감] 甲·乙본에는 論 없음</w:t>
      </w:r>
    </w:p>
    <w:p>
      <w:pPr>
        <w:pStyle w:val="SHTKNoteDetail"/>
      </w:pPr>
      <w:r>
        <w:t>• 교감 번호 | 0752021</w:t>
      </w:r>
    </w:p>
    <w:p>
      <w:pPr>
        <w:pStyle w:val="SHTKNoteDetail"/>
      </w:pPr>
      <w:r>
        <w:t>• 저본 독법 | 論 → ‘논’</w:t>
      </w:r>
    </w:p>
    <w:p>
      <w:pPr>
        <w:pStyle w:val="SHTKNoteDetail"/>
      </w:pPr>
      <w:r>
        <w:t>• 이문 독법 | ∅ → ‘해당 성분 없음(탈락)’</w:t>
      </w:r>
    </w:p>
    <w:p>
      <w:pPr>
        <w:pStyle w:val="SHTKNoteDetail"/>
      </w:pPr>
      <w:r>
        <w:t>• 저본 기준 번역 | “《정리론》에서는 말한다.”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0752021.</w:t>
      </w:r>
    </w:p>
    <w:p>
      <w:pPr>
        <w:pStyle w:val="SHTKSourceText"/>
      </w:pPr>
      <w:r>
        <w:t>離第四靜慮八解脫道未來所修麁等三行。緣第四定及緣空處。</w:t>
      </w:r>
    </w:p>
    <w:p>
      <w:pPr>
        <w:pStyle w:val="SHTKTranslationText"/>
      </w:pPr>
      <w:r>
        <w:t>“제4정려의 염오를 떠날 때 여덟 해탈도 가운데 미래에 닦는 거친 것 등의 세 행상은, 제4정과 공무변처를 반연한다.</w:t>
      </w:r>
    </w:p>
    <w:p>
      <w:pPr>
        <w:pStyle w:val="SHTKSourceText"/>
      </w:pPr>
      <w:r>
        <w:t>然非合[1]緣。</w:t>
      </w:r>
    </w:p>
    <w:p>
      <w:pPr>
        <w:pStyle w:val="SHTKTranslationText"/>
      </w:pPr>
      <w:r>
        <w:t>그러나 합하여 반연하는 것은 아니다.</w:t>
      </w:r>
    </w:p>
    <w:p>
      <w:pPr>
        <w:pStyle w:val="SHTKNoteSummary"/>
      </w:pPr>
      <w:r>
        <w:t>교감 요약 | [CBETA 교감] 甲·乙본에는 緣 없음</w:t>
      </w:r>
    </w:p>
    <w:p>
      <w:pPr>
        <w:pStyle w:val="SHTKNoteDetail"/>
      </w:pPr>
      <w:r>
        <w:t>• 교감 번호 | 0753001</w:t>
      </w:r>
    </w:p>
    <w:p>
      <w:pPr>
        <w:pStyle w:val="SHTKNoteDetail"/>
      </w:pPr>
      <w:r>
        <w:t>• 저본 독법 | 緣 → ‘연’</w:t>
      </w:r>
    </w:p>
    <w:p>
      <w:pPr>
        <w:pStyle w:val="SHTKNoteDetail"/>
      </w:pPr>
      <w:r>
        <w:t>• 이문 독법 | ∅ → ‘해당 성분 없음(탈락)’</w:t>
      </w:r>
    </w:p>
    <w:p>
      <w:pPr>
        <w:pStyle w:val="SHTKNoteDetail"/>
      </w:pPr>
      <w:r>
        <w:t>• 저본 기준 번역 | “그러나 합하여 반연하는 것은 아니다.”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0753001.</w:t>
      </w:r>
    </w:p>
    <w:p>
      <w:pPr>
        <w:pStyle w:val="SHTKSourceText"/>
      </w:pPr>
      <w:r>
        <w:t>以界別故自餘同婆沙。此中一類譬喻論師。為欲顯成分別論義作如是說。無有異生實斷煩惱。有退失故。與大乘同。</w:t>
      </w:r>
    </w:p>
    <w:p>
      <w:pPr>
        <w:pStyle w:val="SHTKTranslationText"/>
      </w:pPr>
      <w:r>
        <w:t>계가 다르기 때문이다.” 나머지는 《비바사》와 같다. 여기에서 한 부류의 비유논사는, 분별론의 뜻을 드러내 성립시키려고 다음과 같이 말한다. “이생이 실제로 번뇌를 끊는 일은 없다. 물러나 잃는 일이 있기 때문이다.” 이는 대승과 같다.</w:t>
      </w:r>
    </w:p>
    <w:p>
      <w:pPr>
        <w:pStyle w:val="SHTKPositionMarker"/>
      </w:pPr>
      <w:bookmarkStart w:id="5344" w:name="loc_0753a05"/>
      <w:bookmarkEnd w:id="5344"/>
      <w:r>
        <w:t>[0753a05]</w:t>
      </w:r>
    </w:p>
    <w:p>
      <w:pPr>
        <w:pStyle w:val="SHTKSourceText"/>
      </w:pPr>
      <w:r>
        <w:t>論。傍論已了應辨本義。下一行頌。大文第三明盡等相生。</w:t>
      </w:r>
    </w:p>
    <w:p>
      <w:pPr>
        <w:pStyle w:val="SHTKTranslationText"/>
      </w:pPr>
      <w:r>
        <w:t>논에서 “곁가지 논의는 이미 끝났으니 본뜻을 분별해야 한다”라고 하였다. 아래는 한 송이다. 큰 문단의 셋째로 진지 등의 상생을 밝힌다.</w:t>
      </w:r>
    </w:p>
    <w:p>
      <w:pPr>
        <w:pStyle w:val="SHTKPositionMarker"/>
      </w:pPr>
      <w:bookmarkStart w:id="5345" w:name="loc_0753a06"/>
      <w:bookmarkEnd w:id="5345"/>
      <w:r>
        <w:t>[0753a06]</w:t>
      </w:r>
    </w:p>
    <w:p>
      <w:pPr>
        <w:pStyle w:val="SHTKSourceText"/>
      </w:pPr>
      <w:r>
        <w:t>論曰至無學正見生。明先不動羅漢盡智後即生無生智。不生盡智．無學正見智。</w:t>
      </w:r>
    </w:p>
    <w:p>
      <w:pPr>
        <w:pStyle w:val="SHTKTranslationText"/>
      </w:pPr>
      <w:r>
        <w:t>논에서 “말하자면”부터 “무학정견이 생긴다”까지이다. 먼저부터 불동법인 아라한은 진지 뒤에 곧 무생지가 생김을 밝힌 것이다. 진지와 무학정견지는 생기지 않는다.</w:t>
      </w:r>
    </w:p>
    <w:p>
      <w:pPr>
        <w:pStyle w:val="SHTKPositionMarker"/>
      </w:pPr>
      <w:bookmarkStart w:id="5346" w:name="loc_0753a08"/>
      <w:bookmarkEnd w:id="5346"/>
      <w:r>
        <w:t>[0753a08]</w:t>
      </w:r>
    </w:p>
    <w:p>
      <w:pPr>
        <w:pStyle w:val="SHTKSourceText"/>
      </w:pPr>
      <w:r>
        <w:t>論。除不動法至後容退故。明除先不動盡智後。或更生盡智。或生無學正見智。准正理論意。若鈍根者。</w:t>
      </w:r>
    </w:p>
    <w:p>
      <w:pPr>
        <w:pStyle w:val="SHTKTranslationText"/>
      </w:pPr>
      <w:r>
        <w:t>논에서 “불동법을 제외하면”부터 “뒤에 물러날 수 있기 때문이다”까지이다. 먼저부터 불동법인 자를 제외한 경우 진지 뒤에는, 혹 다시 진지가 생기기도 하고, 혹 무학정견지가 생기기도 함을 밝힌 것이다. 《정리론》의 뜻에 준하면, 둔근인 경우에는,</w:t>
      </w:r>
    </w:p>
    <w:p>
      <w:pPr>
        <w:pStyle w:val="SHTKSourceText"/>
      </w:pPr>
      <w:r>
        <w:t>盡智．無學正[2]見智俱時而得。</w:t>
      </w:r>
    </w:p>
    <w:p>
      <w:pPr>
        <w:pStyle w:val="SHTKTranslationText"/>
      </w:pPr>
      <w:r>
        <w:t>진지와 무학정견지를 동시에 얻는다.</w:t>
      </w:r>
    </w:p>
    <w:p>
      <w:pPr>
        <w:pStyle w:val="SHTKNoteSummary"/>
      </w:pPr>
      <w:r>
        <w:t>교감 요약 | [CBETA 교감] 저본 見 → 甲·乙본 現</w:t>
      </w:r>
    </w:p>
    <w:p>
      <w:pPr>
        <w:pStyle w:val="SHTKNoteDetail"/>
      </w:pPr>
      <w:r>
        <w:t>• 교감 번호 | 0753002</w:t>
      </w:r>
    </w:p>
    <w:p>
      <w:pPr>
        <w:pStyle w:val="SHTKNoteDetail"/>
      </w:pPr>
      <w:r>
        <w:t>• 저본 독법 | 見 → ‘견해/보다’</w:t>
      </w:r>
    </w:p>
    <w:p>
      <w:pPr>
        <w:pStyle w:val="SHTKNoteDetail"/>
      </w:pPr>
      <w:r>
        <w:t>• 이문 독법 | 現</w:t>
      </w:r>
    </w:p>
    <w:p>
      <w:pPr>
        <w:pStyle w:val="SHTKNoteDetail"/>
      </w:pPr>
      <w:r>
        <w:t>• 저본 기준 번역 | “진지와 무학정견지를 동시에 얻는다.”</w:t>
      </w:r>
    </w:p>
    <w:p>
      <w:pPr>
        <w:pStyle w:val="SHTKNoteDetail"/>
      </w:pPr>
      <w:r>
        <w:t>• 교감 해설 | 저본 無學正見智의 見을 갑·을본은 現으로 읽는다. 본문은 통상 용어인 무학정견지를 따라 저본을 유지한다.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0753002.</w:t>
      </w:r>
    </w:p>
    <w:p>
      <w:pPr>
        <w:pStyle w:val="SHTKSourceText"/>
      </w:pPr>
      <w:r>
        <w:t>若先不動。盡智．無生智．無學正見智俱時而得。在因位中先所求者於先起也。</w:t>
      </w:r>
    </w:p>
    <w:p>
      <w:pPr>
        <w:pStyle w:val="SHTKTranslationText"/>
      </w:pPr>
      <w:r>
        <w:t>먼저부터 불동법인 경우에는, 진지·무생지·무학정견지를 동시에 얻는다. 인위에서 먼저 구했던 것이 먼저 일어난다.</w:t>
      </w:r>
    </w:p>
    <w:p>
      <w:pPr>
        <w:pStyle w:val="SHTKPositionMarker"/>
      </w:pPr>
      <w:bookmarkStart w:id="5347" w:name="loc_0753a13"/>
      <w:bookmarkEnd w:id="5347"/>
      <w:r>
        <w:t>[0753a13]</w:t>
      </w:r>
    </w:p>
    <w:p>
      <w:pPr>
        <w:pStyle w:val="SHTKSourceText"/>
      </w:pPr>
      <w:r>
        <w:t>論。前不動種姓至或無學正見。釋頌略不說無生智後起無學正見智也。</w:t>
      </w:r>
    </w:p>
    <w:p>
      <w:pPr>
        <w:pStyle w:val="SHTKTranslationText"/>
      </w:pPr>
      <w:r>
        <w:t>논에서 “앞서 불동종성은”부터 “혹은 무학정견”까지이다. 송에서 무생지 뒤에 무학정견지가 일어나는 것을 생략하여 말하지 않은 까닭을 풀이한 것이다.</w:t>
      </w:r>
    </w:p>
    <w:p>
      <w:pPr>
        <w:pStyle w:val="SHTKSourceText"/>
      </w:pPr>
      <w:r>
        <w:t>正理．此論明無學故說無漏智[3]相生。</w:t>
      </w:r>
    </w:p>
    <w:p>
      <w:pPr>
        <w:pStyle w:val="SHTKTranslationText"/>
      </w:pPr>
      <w:r>
        <w:t>《정리론》과 이 논은 무학을 밝히기 때문에 무루지의 상생을 말하고,</w:t>
      </w:r>
    </w:p>
    <w:p>
      <w:pPr>
        <w:pStyle w:val="SHTKNoteSummary"/>
      </w:pPr>
      <w:r>
        <w:t>교감 요약 | [CBETA 교감] 甲·乙본에는 相 없음</w:t>
      </w:r>
    </w:p>
    <w:p>
      <w:pPr>
        <w:pStyle w:val="SHTKNoteDetail"/>
      </w:pPr>
      <w:r>
        <w:t>• 교감 번호 | 0753003</w:t>
      </w:r>
    </w:p>
    <w:p>
      <w:pPr>
        <w:pStyle w:val="SHTKNoteDetail"/>
      </w:pPr>
      <w:r>
        <w:t>• 저본 독법 | 相 → ‘상/모양’</w:t>
      </w:r>
    </w:p>
    <w:p>
      <w:pPr>
        <w:pStyle w:val="SHTKNoteDetail"/>
      </w:pPr>
      <w:r>
        <w:t>• 이문 독법 | ∅ → ‘해당 성분 없음(탈락)’</w:t>
      </w:r>
    </w:p>
    <w:p>
      <w:pPr>
        <w:pStyle w:val="SHTKNoteDetail"/>
      </w:pPr>
      <w:r>
        <w:t>• 저본 기준 번역 | “《정리론》과 이 논은 무학을 밝히기 때문에 무루지의 상생을 말하고,”</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0753003.</w:t>
      </w:r>
    </w:p>
    <w:p>
      <w:pPr>
        <w:pStyle w:val="SHTKSourceText"/>
      </w:pPr>
      <w:r>
        <w:t>不說生俗智也。理實亦容生其俗智。故婆沙一百二云。此中時愛心解脫阿羅漢。金剛喻定唯一剎那。盡智流注長時相續。從盡智出。或起無學正見。或起世俗心。不動心解脫阿羅漢。金剛喻定．及盡智唯一剎那。無生智流注長時相續。從無生智出。或起無學正見。或起世俗心。一切阿羅漢皆修無學正見。圓滿而非一切皆現在前此與正理少異。</w:t>
      </w:r>
    </w:p>
    <w:p>
      <w:pPr>
        <w:pStyle w:val="SHTKTranslationText"/>
      </w:pPr>
      <w:r>
        <w:t>세속지가 생기는 것은 말하지 않았다. 이치상 실제로는 세속지도 생길 수 있다. 그러므로 《비바사》 제102권에서는 말한다. “이 가운데 시애심해탈 아라한은, 금강유정이 오직 한 찰나이고, 진지는 흐르듯 오랜 시간 상속한다. 진지에서 나오면, 혹 무학정견을 일으키고, 혹 세속심을 일으킨다. 불동심해탈 아라한은, 금강유정과 진지가 오직 한 찰나이고, 무생지는 흐르듯 오랜 시간 상속한다. 무생지에서 나오면, 혹 무학정견을 일으키고, 혹 세속심을 일으킨다. 모든 아라한은 모두 무학정견을 닦아, 원만하게 하지만 모든 이가 다 현전시키는 것은 아니다.” 이는 《정리론》과 조금 다르다.</w:t>
      </w:r>
    </w:p>
    <w:p>
      <w:pPr>
        <w:pStyle w:val="SHTKSourceText"/>
      </w:pPr>
      <w:r>
        <w:t>[4]正理云。</w:t>
      </w:r>
    </w:p>
    <w:p>
      <w:pPr>
        <w:pStyle w:val="SHTKTranslationText"/>
      </w:pPr>
      <w:r>
        <w:t>《정리론》에서는 말한다.</w:t>
      </w:r>
    </w:p>
    <w:p>
      <w:pPr>
        <w:pStyle w:val="SHTKNoteSummary"/>
      </w:pPr>
      <w:r>
        <w:t>교감 요약 | [CBETA 교감] 저본 正 → 甲·乙본 正正</w:t>
      </w:r>
    </w:p>
    <w:p>
      <w:pPr>
        <w:pStyle w:val="SHTKNoteDetail"/>
      </w:pPr>
      <w:r>
        <w:t>• 교감 번호 | 0753004</w:t>
      </w:r>
    </w:p>
    <w:p>
      <w:pPr>
        <w:pStyle w:val="SHTKNoteDetail"/>
      </w:pPr>
      <w:r>
        <w:t>• 저본 독법 | 正</w:t>
      </w:r>
    </w:p>
    <w:p>
      <w:pPr>
        <w:pStyle w:val="SHTKNoteDetail"/>
      </w:pPr>
      <w:r>
        <w:t>• 이문 독법 | 正正</w:t>
      </w:r>
    </w:p>
    <w:p>
      <w:pPr>
        <w:pStyle w:val="SHTKNoteDetail"/>
      </w:pPr>
      <w:r>
        <w:t>• 저본 기준 번역 | “《정리론》에서는 말한다.”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0753004.</w:t>
      </w:r>
    </w:p>
    <w:p>
      <w:pPr>
        <w:pStyle w:val="SHTKSourceText"/>
      </w:pPr>
      <w:r>
        <w:t>無生智或剎那。或相續。</w:t>
      </w:r>
    </w:p>
    <w:p>
      <w:pPr>
        <w:pStyle w:val="SHTKTranslationText"/>
      </w:pPr>
      <w:r>
        <w:t>“무생지는 혹 한 찰나이거나, 혹 상속한다.</w:t>
      </w:r>
    </w:p>
    <w:p>
      <w:pPr>
        <w:pStyle w:val="SHTKSourceText"/>
      </w:pPr>
      <w:r>
        <w:t>時解脫[5]起盡智亦爾</w:t>
      </w:r>
    </w:p>
    <w:p>
      <w:pPr>
        <w:pStyle w:val="SHTKTranslationText"/>
      </w:pPr>
      <w:r>
        <w:t>시해탈이 일으키는 진지도 또한 그러하다.”</w:t>
      </w:r>
    </w:p>
    <w:p>
      <w:pPr>
        <w:pStyle w:val="SHTKNoteSummary"/>
      </w:pPr>
      <w:r>
        <w:t>교감 요약 | [CBETA 교감] 저본 起 → 甲·乙본 智</w:t>
      </w:r>
    </w:p>
    <w:p>
      <w:pPr>
        <w:pStyle w:val="SHTKNoteDetail"/>
      </w:pPr>
      <w:r>
        <w:t>• 교감 번호 | 0753005</w:t>
      </w:r>
    </w:p>
    <w:p>
      <w:pPr>
        <w:pStyle w:val="SHTKNoteDetail"/>
      </w:pPr>
      <w:r>
        <w:t>• 저본 독법 | 起 → ‘일어나다’</w:t>
      </w:r>
    </w:p>
    <w:p>
      <w:pPr>
        <w:pStyle w:val="SHTKNoteDetail"/>
      </w:pPr>
      <w:r>
        <w:t>• 이문 독법 | 智 → ‘지혜’</w:t>
      </w:r>
    </w:p>
    <w:p>
      <w:pPr>
        <w:pStyle w:val="SHTKNoteDetail"/>
      </w:pPr>
      <w:r>
        <w:t>• 저본 기준 번역 | “시해탈이 일으키는 진지도 또한 그러하다.””</w:t>
      </w:r>
    </w:p>
    <w:p>
      <w:pPr>
        <w:pStyle w:val="SHTKNoteDetail"/>
      </w:pPr>
      <w:r>
        <w:t>• 교감 해설 | 저본 時解脫起盡智亦爾의 起를 갑·을본은 智로 읽는다. 저본은 “시해탈이 일으키는 진지도 또한 그러하다”로 옮긴다.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0753005.</w:t>
      </w:r>
    </w:p>
    <w:p>
      <w:pPr>
        <w:pStyle w:val="SHTKSourceText"/>
      </w:pPr>
      <w:r>
        <w:t>述曰。正理剋實說。婆沙對前金剛喻定等說故。偏說相續不說剎那。</w:t>
      </w:r>
    </w:p>
    <w:p>
      <w:pPr>
        <w:pStyle w:val="SHTKTranslationText"/>
      </w:pPr>
      <w:r>
        <w:t>술하여 말한다. 《정리론》은 실제에 맞게 정확히 말한 것이고, 《비바사》는 앞의 금강유정 등과 대비하여 말했기 때문에, 치우쳐 상속만 말하고 한 찰나는 말하지 않은 것이다.</w:t>
      </w:r>
    </w:p>
    <w:p>
      <w:pPr>
        <w:pStyle w:val="SHTKPositionMarker"/>
      </w:pPr>
      <w:bookmarkStart w:id="5348" w:name="loc_0753a27"/>
      <w:bookmarkEnd w:id="5348"/>
      <w:r>
        <w:t>[0753a27]</w:t>
      </w:r>
    </w:p>
    <w:p>
      <w:pPr>
        <w:pStyle w:val="SHTKSourceText"/>
      </w:pPr>
      <w:r>
        <w:t>論。前說[6]四果是誰果耶。</w:t>
      </w:r>
    </w:p>
    <w:p>
      <w:pPr>
        <w:pStyle w:val="SHTKTranslationText"/>
      </w:pPr>
      <w:r>
        <w:t>논에서 “앞서 말한 네 과는 누구의 과인가”라고 한다.</w:t>
      </w:r>
    </w:p>
    <w:p>
      <w:pPr>
        <w:pStyle w:val="SHTKNoteSummary"/>
      </w:pPr>
      <w:r>
        <w:t>교감 요약 | [CBETA 교감] 저본 四 → 甲·乙본 向</w:t>
      </w:r>
    </w:p>
    <w:p>
      <w:pPr>
        <w:pStyle w:val="SHTKNoteDetail"/>
      </w:pPr>
      <w:r>
        <w:t>• 교감 번호 | 0753006</w:t>
      </w:r>
    </w:p>
    <w:p>
      <w:pPr>
        <w:pStyle w:val="SHTKNoteDetail"/>
      </w:pPr>
      <w:r>
        <w:t>• 저본 독법 | 四 → ‘넷/넷째’</w:t>
      </w:r>
    </w:p>
    <w:p>
      <w:pPr>
        <w:pStyle w:val="SHTKNoteDetail"/>
      </w:pPr>
      <w:r>
        <w:t>• 이문 독법 | 向</w:t>
      </w:r>
    </w:p>
    <w:p>
      <w:pPr>
        <w:pStyle w:val="SHTKNoteDetail"/>
      </w:pPr>
      <w:r>
        <w:t>• 저본 기준 번역 | “논에서 “앞서 말한 네 과는 누구의 과인가”라고 한다.”</w:t>
      </w:r>
    </w:p>
    <w:p>
      <w:pPr>
        <w:pStyle w:val="SHTKNoteDetail"/>
      </w:pPr>
      <w:r>
        <w:t>• 교감 해설 | 저본 四果를 갑·을본은 向果로 읽는다. 저본은 “앞서 말한 네 과”로 옮기고, 이문은 “앞서 말한 향과”가 된다. 별표가 이 교감을 직접 재참조한다.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0753006.</w:t>
      </w:r>
    </w:p>
    <w:p>
      <w:pPr>
        <w:pStyle w:val="SHTKSourceText"/>
      </w:pPr>
      <w:r>
        <w:t>已下大文第四明諸道果。一沙門性．果．數。</w:t>
      </w:r>
    </w:p>
    <w:p>
      <w:pPr>
        <w:pStyle w:val="SHTKTranslationText"/>
      </w:pPr>
      <w:r>
        <w:t>이 아래는 큰 문단의 넷째로, 여러 도의 과를 밝힌다. 첫째는 사문의 성품·과·수를 밝히고,</w:t>
      </w:r>
    </w:p>
    <w:p>
      <w:pPr>
        <w:pStyle w:val="SHTKSourceText"/>
      </w:pPr>
      <w:r>
        <w:t>二立[＊]四果因緣。</w:t>
      </w:r>
    </w:p>
    <w:p>
      <w:pPr>
        <w:pStyle w:val="SHTKTranslationText"/>
      </w:pPr>
      <w:r>
        <w:t>둘째는 네 과를 세우는 인연을 밝히며,</w:t>
      </w:r>
    </w:p>
    <w:p>
      <w:pPr>
        <w:pStyle w:val="SHTKNoteSummary"/>
      </w:pPr>
      <w:r>
        <w:t>교감 요약 | [CBETA 교감] 저본 四 → 甲·乙본 向</w:t>
      </w:r>
    </w:p>
    <w:p>
      <w:pPr>
        <w:pStyle w:val="SHTKNoteDetail"/>
      </w:pPr>
      <w:r>
        <w:t>• 원교감 원문 | 四【大】＊，向【甲】【乙】＊</w:t>
      </w:r>
    </w:p>
    <w:p>
      <w:pPr>
        <w:pStyle w:val="SHTKNoteDetail"/>
      </w:pPr>
      <w:r>
        <w:t>• 해당 번역 | “둘째는 네 과를 세우는 인연을 밝히며,”</w:t>
      </w:r>
    </w:p>
    <w:p>
      <w:pPr>
        <w:pStyle w:val="SHTKNoteDetail"/>
      </w:pPr>
      <w:r>
        <w:t>• 번역 영향 판정 | [판단 유보]</w:t>
      </w:r>
    </w:p>
    <w:p>
      <w:pPr>
        <w:pStyle w:val="SHTKNoteDetail"/>
      </w:pPr>
      <w:r>
        <w:t>• 출처 | CBETA T41n1822, 교감 번호 0753006.</w:t>
      </w:r>
    </w:p>
    <w:p>
      <w:pPr>
        <w:pStyle w:val="SHTKSourceText"/>
      </w:pPr>
      <w:r>
        <w:t>三明中間二果。四沙門果異名。五明沙門果依身。此中第一門也。</w:t>
      </w:r>
    </w:p>
    <w:p>
      <w:pPr>
        <w:pStyle w:val="SHTKTranslationText"/>
      </w:pPr>
      <w:r>
        <w:t>셋째는 중간의 두 과를 밝히고, 넷째는 사문과의 다른 이름을 밝히며, 다섯째는 사문과가 의지하는 몸을 밝힌다. 이 가운데 이것은 첫째 문이다.</w:t>
      </w:r>
    </w:p>
    <w:p>
      <w:pPr>
        <w:pStyle w:val="SHTKPositionMarker"/>
      </w:pPr>
      <w:bookmarkStart w:id="5349" w:name="loc_0753b01"/>
      <w:bookmarkEnd w:id="5349"/>
      <w:r>
        <w:t>[0753b01]</w:t>
      </w:r>
    </w:p>
    <w:p>
      <w:pPr>
        <w:pStyle w:val="SHTKSourceText"/>
      </w:pPr>
      <w:r>
        <w:t>論曰至故名沙門。明沙門也諸無漏道是沙門性者。出沙門體懷此道者名曰沙門者。明人名沙門以能勤勞息煩惱故者。釋沙門名。引經可知。</w:t>
      </w:r>
    </w:p>
    <w:p>
      <w:pPr>
        <w:pStyle w:val="SHTKTranslationText"/>
      </w:pPr>
      <w:r>
        <w:t>논에서 “이름하여 사문이라 한다”까지이다. 사문을 밝힌 것이다. “모든 무루도가 사문의 성품이다”라는 것은, 사문의 체를 제시한 것이다. “이 도를 품은 이를 사문이라 한다”라는 것은, 사람을 사문이라 이름함을 밝힌 것이다. “부지런히 애써 번뇌를 쉬게 하기 때문이다”라는 것은, 사문이라는 이름을 풀이한 것이다. 경을 인용한 것은 알 수 있다.</w:t>
      </w:r>
    </w:p>
    <w:p>
      <w:pPr>
        <w:pStyle w:val="SHTKPositionMarker"/>
      </w:pPr>
      <w:bookmarkStart w:id="5350" w:name="loc_0753b05"/>
      <w:bookmarkEnd w:id="5350"/>
      <w:r>
        <w:t>[0753b05]</w:t>
      </w:r>
    </w:p>
    <w:p>
      <w:pPr>
        <w:pStyle w:val="SHTKSourceText"/>
      </w:pPr>
      <w:r>
        <w:t>論。異生不能至非真沙門。釋異生非沙門也。</w:t>
      </w:r>
    </w:p>
    <w:p>
      <w:pPr>
        <w:pStyle w:val="SHTKTranslationText"/>
      </w:pPr>
      <w:r>
        <w:t>논에서 “이생은 할 수 없다”부터 “진실한 사문이 아니다”까지이다. 이생이 사문이 아님을 풀이한 것이다.</w:t>
      </w:r>
    </w:p>
    <w:p>
      <w:pPr>
        <w:pStyle w:val="SHTKSourceText"/>
      </w:pPr>
      <w:r>
        <w:t>正理[＊]論云。</w:t>
      </w:r>
    </w:p>
    <w:p>
      <w:pPr>
        <w:pStyle w:val="SHTKTranslationText"/>
      </w:pPr>
      <w:r>
        <w:t>《정리론》에서는 말한다.</w:t>
      </w:r>
    </w:p>
    <w:p>
      <w:pPr>
        <w:pStyle w:val="SHTKNoteSummary"/>
      </w:pPr>
      <w:r>
        <w:t>교감 요약 | [CBETA 교감] 甲·乙본에는 論 없음</w:t>
      </w:r>
    </w:p>
    <w:p>
      <w:pPr>
        <w:pStyle w:val="SHTKNoteDetail"/>
      </w:pPr>
      <w:r>
        <w:t>• 원교감 원문 | 論【大】＊，〔－〕【甲】【乙】＊</w:t>
      </w:r>
    </w:p>
    <w:p>
      <w:pPr>
        <w:pStyle w:val="SHTKNoteDetail"/>
      </w:pPr>
      <w:r>
        <w:t>• 해당 번역 | “《정리론》에서는 말한다.”</w:t>
      </w:r>
    </w:p>
    <w:p>
      <w:pPr>
        <w:pStyle w:val="SHTKNoteDetail"/>
      </w:pPr>
      <w:r>
        <w:t>• 번역 영향 판정 | [의미 차이 있음]</w:t>
      </w:r>
    </w:p>
    <w:p>
      <w:pPr>
        <w:pStyle w:val="SHTKNoteDetail"/>
      </w:pPr>
      <w:r>
        <w:t>• 출처 | CBETA T41n1822, 교감 번호 0752021.</w:t>
      </w:r>
    </w:p>
    <w:p>
      <w:pPr>
        <w:pStyle w:val="SHTKSourceText"/>
      </w:pPr>
      <w:r>
        <w:t>由此異生雖能已斷無所有處染。而非真沙門。</w:t>
      </w:r>
    </w:p>
    <w:p>
      <w:pPr>
        <w:pStyle w:val="SHTKTranslationText"/>
      </w:pPr>
      <w:r>
        <w:t>“이 때문에 이생이 비록 무소유처의 염오를 이미 끊을 수 있더라도, 진실한 사문은 아니다.</w:t>
      </w:r>
    </w:p>
    <w:p>
      <w:pPr>
        <w:pStyle w:val="SHTKSourceText"/>
      </w:pPr>
      <w:r>
        <w:t>以諸過失尚有[7]餘故。</w:t>
      </w:r>
    </w:p>
    <w:p>
      <w:pPr>
        <w:pStyle w:val="SHTKTranslationText"/>
      </w:pPr>
      <w:r>
        <w:t>여러 허물이 아직 남아 있기 때문이다.</w:t>
      </w:r>
    </w:p>
    <w:p>
      <w:pPr>
        <w:pStyle w:val="SHTKNoteSummary"/>
      </w:pPr>
      <w:r>
        <w:t>교감 요약 | [CBETA 교감] 甲·乙본에는 餘 없음</w:t>
      </w:r>
    </w:p>
    <w:p>
      <w:pPr>
        <w:pStyle w:val="SHTKNoteDetail"/>
      </w:pPr>
      <w:r>
        <w:t>• 교감 번호 | 0753007</w:t>
      </w:r>
    </w:p>
    <w:p>
      <w:pPr>
        <w:pStyle w:val="SHTKNoteDetail"/>
      </w:pPr>
      <w:r>
        <w:t>• 저본 독법 | 餘</w:t>
      </w:r>
    </w:p>
    <w:p>
      <w:pPr>
        <w:pStyle w:val="SHTKNoteDetail"/>
      </w:pPr>
      <w:r>
        <w:t>• 이문 독법 | ∅ → ‘해당 성분 없음(탈락)’</w:t>
      </w:r>
    </w:p>
    <w:p>
      <w:pPr>
        <w:pStyle w:val="SHTKNoteDetail"/>
      </w:pPr>
      <w:r>
        <w:t>• 저본 기준 번역 | “여러 허물이 아직 남아 있기 때문이다.”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0753007.</w:t>
      </w:r>
    </w:p>
    <w:p>
      <w:pPr>
        <w:pStyle w:val="SHTKSourceText"/>
      </w:pPr>
      <w:r>
        <w:t>暫時靜息非究竟故。</w:t>
      </w:r>
    </w:p>
    <w:p>
      <w:pPr>
        <w:pStyle w:val="SHTKTranslationText"/>
      </w:pPr>
      <w:r>
        <w:t>잠시 고요히 쉬게 했을 뿐 궁극적이지 않기 때문이다.”</w:t>
      </w:r>
    </w:p>
    <w:p>
      <w:pPr>
        <w:pStyle w:val="SHTKPositionMarker"/>
      </w:pPr>
      <w:bookmarkStart w:id="5351" w:name="loc_0753b08"/>
      <w:bookmarkEnd w:id="5351"/>
      <w:r>
        <w:t>[0753b08]</w:t>
      </w:r>
    </w:p>
    <w:p>
      <w:pPr>
        <w:pStyle w:val="SHTKSourceText"/>
      </w:pPr>
      <w:r>
        <w:t>[8]論。</w:t>
      </w:r>
    </w:p>
    <w:p>
      <w:pPr>
        <w:pStyle w:val="SHTKTranslationText"/>
      </w:pPr>
      <w:r>
        <w:t>논에서는,</w:t>
      </w:r>
    </w:p>
    <w:p>
      <w:pPr>
        <w:pStyle w:val="SHTKNoteSummary"/>
      </w:pPr>
      <w:r>
        <w:t>교감 요약 | [CBETA 교감] 저본 論 → 甲·乙본 諸</w:t>
      </w:r>
    </w:p>
    <w:p>
      <w:pPr>
        <w:pStyle w:val="SHTKNoteDetail"/>
      </w:pPr>
      <w:r>
        <w:t>• 교감 번호 | 0753008</w:t>
      </w:r>
    </w:p>
    <w:p>
      <w:pPr>
        <w:pStyle w:val="SHTKNoteDetail"/>
      </w:pPr>
      <w:r>
        <w:t>• 저본 독법 | 論 → ‘논’</w:t>
      </w:r>
    </w:p>
    <w:p>
      <w:pPr>
        <w:pStyle w:val="SHTKNoteDetail"/>
      </w:pPr>
      <w:r>
        <w:t>• 이문 독법 | 諸</w:t>
      </w:r>
    </w:p>
    <w:p>
      <w:pPr>
        <w:pStyle w:val="SHTKNoteDetail"/>
      </w:pPr>
      <w:r>
        <w:t>• 저본 기준 번역 | “논에서는,”</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0753008.</w:t>
      </w:r>
    </w:p>
    <w:p>
      <w:pPr>
        <w:pStyle w:val="SHTKSourceText"/>
      </w:pPr>
      <w:r>
        <w:t>有為無為是沙門果。出沙門果體。</w:t>
      </w:r>
    </w:p>
    <w:p>
      <w:pPr>
        <w:pStyle w:val="SHTKTranslationText"/>
      </w:pPr>
      <w:r>
        <w:t>“유위와 무위가 사문과이다”라고 한다. 사문과의 체를 제시한 것이다.</w:t>
      </w:r>
    </w:p>
    <w:p>
      <w:pPr>
        <w:pStyle w:val="SHTKPositionMarker"/>
      </w:pPr>
      <w:bookmarkStart w:id="5352" w:name="loc_0753b09"/>
      <w:bookmarkEnd w:id="5352"/>
      <w:r>
        <w:t>[0753b09]</w:t>
      </w:r>
    </w:p>
    <w:p>
      <w:pPr>
        <w:pStyle w:val="SHTKSourceText"/>
      </w:pPr>
      <w:r>
        <w:t>論。契經說此至八十一解脫道。明數也。</w:t>
      </w:r>
    </w:p>
    <w:p>
      <w:pPr>
        <w:pStyle w:val="SHTKTranslationText"/>
      </w:pPr>
      <w:r>
        <w:t>논에서 “계경에서는 이를 말한다”부터 “여든한 해탈도”까지이다. 그 수를 밝힌 것이다.</w:t>
      </w:r>
    </w:p>
    <w:p>
      <w:pPr>
        <w:pStyle w:val="SHTKPositionMarker"/>
      </w:pPr>
      <w:bookmarkStart w:id="5353" w:name="loc_0753b10"/>
      <w:bookmarkEnd w:id="5353"/>
      <w:r>
        <w:t>[0753b10]</w:t>
      </w:r>
    </w:p>
    <w:p>
      <w:pPr>
        <w:pStyle w:val="SHTKSourceText"/>
      </w:pPr>
      <w:r>
        <w:t>論。諸無間道至士用果故。辨有為果差別。諸無間道唯是沙門性。諸解脫道亦是沙門。</w:t>
      </w:r>
    </w:p>
    <w:p>
      <w:pPr>
        <w:pStyle w:val="SHTKTranslationText"/>
      </w:pPr>
      <w:r>
        <w:t>논에서 “모든 무간도는”부터 “사용과이기 때문이다”까지이다. 유위의 과의 차별을 판별한 것이다. 모든 무간도는 오직 사문의 성품이고, 모든 해탈도도 또한 사문이며,</w:t>
      </w:r>
    </w:p>
    <w:p>
      <w:pPr>
        <w:pStyle w:val="SHTKSourceText"/>
      </w:pPr>
      <w:r>
        <w:t>有為[9]果體是彼等流．士用果故</w:t>
      </w:r>
    </w:p>
    <w:p>
      <w:pPr>
        <w:pStyle w:val="SHTKTranslationText"/>
      </w:pPr>
      <w:r>
        <w:t>유위의 과체는 그 사문의 등류과와 사용과이기 때문이다.</w:t>
      </w:r>
    </w:p>
    <w:p>
      <w:pPr>
        <w:pStyle w:val="SHTKNoteSummary"/>
      </w:pPr>
      <w:r>
        <w:t>교감 요약 | [CBETA 교감] 저본 果 → 甲·乙본 學果</w:t>
      </w:r>
    </w:p>
    <w:p>
      <w:pPr>
        <w:pStyle w:val="SHTKNoteDetail"/>
      </w:pPr>
      <w:r>
        <w:t>• 교감 번호 | 0753009</w:t>
      </w:r>
    </w:p>
    <w:p>
      <w:pPr>
        <w:pStyle w:val="SHTKNoteDetail"/>
      </w:pPr>
      <w:r>
        <w:t>• 저본 독법 | 果 → ‘결과/과’</w:t>
      </w:r>
    </w:p>
    <w:p>
      <w:pPr>
        <w:pStyle w:val="SHTKNoteDetail"/>
      </w:pPr>
      <w:r>
        <w:t>• 이문 독법 | 學果</w:t>
      </w:r>
    </w:p>
    <w:p>
      <w:pPr>
        <w:pStyle w:val="SHTKNoteDetail"/>
      </w:pPr>
      <w:r>
        <w:t>• 저본 기준 번역 | “유위의 과체는 그 사문의 등류과와 사용과이기 때문이다.”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0753009.</w:t>
      </w:r>
    </w:p>
    <w:p>
      <w:pPr>
        <w:pStyle w:val="SHTKSourceText"/>
      </w:pPr>
      <w:r>
        <w:t>准此論文。解脫道既言亦沙門果者。亦無為果或可。亦者亦沙門性。所以名果者。以是沙門等流．士用二果性故。</w:t>
      </w:r>
    </w:p>
    <w:p>
      <w:pPr>
        <w:pStyle w:val="SHTKTranslationText"/>
      </w:pPr>
      <w:r>
        <w:t>이 논문의 문장에 준하면, 해탈도를 이미 “또한 사문과”라고 말했으니, 또한 무위의 과이기도 하다. 혹은 이렇게 볼 수도 있다. “또한”이란 또한 사문의 성품이라는 뜻이다. 과라고 이름한 까닭은, 사문의 등류과와 사용과라는 두 과의 성품이기 때문이다.</w:t>
      </w:r>
    </w:p>
    <w:p>
      <w:pPr>
        <w:pStyle w:val="SHTKPositionMarker"/>
      </w:pPr>
      <w:bookmarkStart w:id="5354" w:name="loc_0753b16"/>
      <w:bookmarkEnd w:id="5354"/>
      <w:r>
        <w:t>[0753b16]</w:t>
      </w:r>
    </w:p>
    <w:p>
      <w:pPr>
        <w:pStyle w:val="SHTKSourceText"/>
      </w:pPr>
      <w:r>
        <w:t>論。一一擇滅至士用果故。辨無為果。</w:t>
      </w:r>
    </w:p>
    <w:p>
      <w:pPr>
        <w:pStyle w:val="SHTKTranslationText"/>
      </w:pPr>
      <w:r>
        <w:t>논에서 “각각의 택멸은”부터 “사용과이기 때문이다”까지이다. 무위의 과를 판별한 것이다.</w:t>
      </w:r>
    </w:p>
    <w:p>
      <w:pPr>
        <w:pStyle w:val="SHTKPositionMarker"/>
      </w:pPr>
      <w:bookmarkStart w:id="5355" w:name="loc_0753b17"/>
      <w:bookmarkEnd w:id="5355"/>
      <w:r>
        <w:t>[0753b17]</w:t>
      </w:r>
    </w:p>
    <w:p>
      <w:pPr>
        <w:pStyle w:val="SHTKSourceText"/>
      </w:pPr>
      <w:r>
        <w:t>論。如是合成八十九種。總結數也。</w:t>
      </w:r>
    </w:p>
    <w:p>
      <w:pPr>
        <w:pStyle w:val="SHTKTranslationText"/>
      </w:pPr>
      <w:r>
        <w:t>논에서 “이와 같이 합하면 여든아홉 종류가 된다”라고 한다. 전체 수를 결론지은 것이다.</w:t>
      </w:r>
    </w:p>
    <w:p>
      <w:pPr>
        <w:pStyle w:val="SHTKPositionMarker"/>
      </w:pPr>
      <w:bookmarkStart w:id="5356" w:name="loc_0753b19"/>
      <w:bookmarkEnd w:id="5356"/>
      <w:r>
        <w:t>[0753b19]</w:t>
      </w:r>
    </w:p>
    <w:p>
      <w:pPr>
        <w:pStyle w:val="SHTKSourceText"/>
      </w:pPr>
      <w:r>
        <w:t>論。若爾世尊何不具說。已下一行頌。第二明立四果因緣。</w:t>
      </w:r>
    </w:p>
    <w:p>
      <w:pPr>
        <w:pStyle w:val="SHTKTranslationText"/>
      </w:pPr>
      <w:r>
        <w:t>논에서 “그렇다면 세존께서는 어찌하여 모두 갖추어 말씀하지 않으셨는가”라고 한다. 이 아래는 한 행의 송이다. 둘째로 네 과를 세우는 인연을 밝힌다.</w:t>
      </w:r>
    </w:p>
    <w:p>
      <w:pPr>
        <w:pStyle w:val="SHTKPositionMarker"/>
      </w:pPr>
      <w:bookmarkStart w:id="5357" w:name="loc_0753b20"/>
      <w:bookmarkEnd w:id="5357"/>
      <w:r>
        <w:t>[0753b20]</w:t>
      </w:r>
    </w:p>
    <w:p>
      <w:pPr>
        <w:pStyle w:val="SHTKSourceText"/>
      </w:pPr>
      <w:r>
        <w:t>論。曰至無常等故。明具五因立四果也謂總一得得諸斷故者。正理云。謂一果得。總得先來所得斷故(述曰。此說前向果中所得無為至今果位。總一果得。得無為故非是眾多無為同一得得)婆沙一百四十一云。問何故名沙門果。</w:t>
      </w:r>
    </w:p>
    <w:p>
      <w:pPr>
        <w:pStyle w:val="SHTKTranslationText"/>
      </w:pPr>
      <w:r>
        <w:t>논에서 “말한다”부터 “무상 등 때문이다”까지이다. 다섯 가지 원인을 갖추었기 때문에 네 과를 세움을 밝힌 것이다. “하나의 총괄적인 득으로 모든 단을 얻기 때문이다”라는 것은, 《정리론》에서 말하기를, “하나의 과득으로, 이전에 얻었던 모든 단을 총괄하여 얻기 때문이다”라고 했다.〔술하여 말한다. 이는 앞의 향과 과 가운데서 얻은 무위가 지금의 과위에 이르러, 하나의 과득으로 총괄되어, 무위를 얻는 것이지, 여러 무위가 동일한 하나의 득으로 얻어지는 것은 아님을 말한 것이다.〕 《비바사》 제141권에서는 말한다. “묻는다. 어찌하여 사문과라고 이름하는가?</w:t>
      </w:r>
    </w:p>
    <w:p>
      <w:pPr>
        <w:pStyle w:val="SHTKSourceText"/>
      </w:pPr>
      <w:r>
        <w:t>答無倒勇勵息除染法名[10]曰沙門。</w:t>
      </w:r>
    </w:p>
    <w:p>
      <w:pPr>
        <w:pStyle w:val="SHTKTranslationText"/>
      </w:pPr>
      <w:r>
        <w:t>답한다. 뒤바뀜 없이 용맹하게 힘써 염오법을 쉬게 하고 없애는 것을 사문이라 이름한다.</w:t>
      </w:r>
    </w:p>
    <w:p>
      <w:pPr>
        <w:pStyle w:val="SHTKNoteSummary"/>
      </w:pPr>
      <w:r>
        <w:t>교감 요약 | [CBETA 교감] 甲·乙본에는 曰 없음</w:t>
      </w:r>
    </w:p>
    <w:p>
      <w:pPr>
        <w:pStyle w:val="SHTKNoteDetail"/>
      </w:pPr>
      <w:r>
        <w:t>• 교감 번호 | 0753010</w:t>
      </w:r>
    </w:p>
    <w:p>
      <w:pPr>
        <w:pStyle w:val="SHTKNoteDetail"/>
      </w:pPr>
      <w:r>
        <w:t>• 저본 독법 | 曰</w:t>
      </w:r>
    </w:p>
    <w:p>
      <w:pPr>
        <w:pStyle w:val="SHTKNoteDetail"/>
      </w:pPr>
      <w:r>
        <w:t>• 이문 독법 | ∅ → ‘해당 성분 없음(탈락)’</w:t>
      </w:r>
    </w:p>
    <w:p>
      <w:pPr>
        <w:pStyle w:val="SHTKNoteDetail"/>
      </w:pPr>
      <w:r>
        <w:t>• 저본 기준 번역 | “답한다. 뒤바뀜 없이 용맹하게 힘써 염오법을 쉬게 하고 없애는 것을 사문이라 이름한다.”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0753010.</w:t>
      </w:r>
    </w:p>
    <w:p>
      <w:pPr>
        <w:pStyle w:val="SHTKSourceText"/>
      </w:pPr>
      <w:r>
        <w:t>是諸沙門所引所證名沙門果。</w:t>
      </w:r>
    </w:p>
    <w:p>
      <w:pPr>
        <w:pStyle w:val="SHTKTranslationText"/>
      </w:pPr>
      <w:r>
        <w:t>이 여러 사문이 이끌어 내고 증득한 것을 사문과라고 이름한다.”</w:t>
      </w:r>
    </w:p>
    <w:p>
      <w:pPr>
        <w:pStyle w:val="SHTKPositionMarker"/>
      </w:pPr>
      <w:bookmarkStart w:id="5358" w:name="loc_0753b26"/>
      <w:bookmarkEnd w:id="5358"/>
      <w:r>
        <w:t>[0753b26]</w:t>
      </w:r>
    </w:p>
    <w:p>
      <w:pPr>
        <w:pStyle w:val="SHTKSourceText"/>
      </w:pPr>
      <w:r>
        <w:t>論。於四果位至故佛不說。准此論文。唯此四位及練根者。有此五因。餘位無也。由此練根亦名得果。</w:t>
      </w:r>
    </w:p>
    <w:p>
      <w:pPr>
        <w:pStyle w:val="SHTKTranslationText"/>
      </w:pPr>
      <w:r>
        <w:t>논에서 “네 과의 지위에서는”부터 “그러므로 부처님께서 말씀하지 않으셨다”까지이다. 이 논문의 문장에 준하면, 오직 이 네 지위와 연근하는 자만이, 이 다섯 원인을 지니고, 나머지 지위에는 없다. 이 때문에 연근도 또한 과를 얻는다고 한다.</w:t>
      </w:r>
    </w:p>
    <w:p>
      <w:pPr>
        <w:pStyle w:val="SHTKPositionMarker"/>
      </w:pPr>
      <w:bookmarkStart w:id="5359" w:name="loc_0753b29"/>
      <w:bookmarkEnd w:id="5359"/>
      <w:r>
        <w:t>[0753b29]</w:t>
      </w:r>
    </w:p>
    <w:p>
      <w:pPr>
        <w:pStyle w:val="SHTKSourceText"/>
      </w:pPr>
      <w:r>
        <w:t>論。若[11]唯淨道是沙門性。</w:t>
      </w:r>
    </w:p>
    <w:p>
      <w:pPr>
        <w:pStyle w:val="SHTKTranslationText"/>
      </w:pPr>
      <w:r>
        <w:t>논에서 “만약 오직 청정한 도만이 사문의 성품이라면”이라고 한다.</w:t>
      </w:r>
    </w:p>
    <w:p>
      <w:pPr>
        <w:pStyle w:val="SHTKNoteSummary"/>
      </w:pPr>
      <w:r>
        <w:t>교감 요약 | [CBETA 교감] 저본 唯 → 甲·乙본 準</w:t>
      </w:r>
    </w:p>
    <w:p>
      <w:pPr>
        <w:pStyle w:val="SHTKNoteDetail"/>
      </w:pPr>
      <w:r>
        <w:t>• 교감 번호 | 0753011</w:t>
      </w:r>
    </w:p>
    <w:p>
      <w:pPr>
        <w:pStyle w:val="SHTKNoteDetail"/>
      </w:pPr>
      <w:r>
        <w:t>• 저본 독법 | 唯 → ‘오직’</w:t>
      </w:r>
    </w:p>
    <w:p>
      <w:pPr>
        <w:pStyle w:val="SHTKNoteDetail"/>
      </w:pPr>
      <w:r>
        <w:t>• 이문 독법 | 準</w:t>
      </w:r>
    </w:p>
    <w:p>
      <w:pPr>
        <w:pStyle w:val="SHTKNoteDetail"/>
      </w:pPr>
      <w:r>
        <w:t>• 저본 기준 번역 | “논에서 “만약 오직 청정한 도만이 사문의 성품이라면”이라고 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0753011.</w:t>
      </w:r>
    </w:p>
    <w:p>
      <w:pPr>
        <w:pStyle w:val="SHTKSourceText"/>
      </w:pPr>
      <w:r>
        <w:t>已下一行頌。第三明中間二果。</w:t>
      </w:r>
    </w:p>
    <w:p>
      <w:pPr>
        <w:pStyle w:val="SHTKTranslationText"/>
      </w:pPr>
      <w:r>
        <w:t>이 아래는 한 행의 송이다. 셋째로 중간의 두 과를 밝힌다.</w:t>
      </w:r>
    </w:p>
    <w:p>
      <w:pPr>
        <w:pStyle w:val="SHTKPositionMarker"/>
      </w:pPr>
      <w:bookmarkStart w:id="5360" w:name="loc_0753c01"/>
      <w:bookmarkEnd w:id="5360"/>
      <w:r>
        <w:t>[0753c01]</w:t>
      </w:r>
    </w:p>
    <w:p>
      <w:pPr>
        <w:pStyle w:val="SHTKSourceText"/>
      </w:pPr>
      <w:r>
        <w:t>論曰至斷五下分結。明有漏斷修惑得二果時。兼用唯無漏道斷見惑無為同一果得。成一果故。由此從多名沙門果。</w:t>
      </w:r>
    </w:p>
    <w:p>
      <w:pPr>
        <w:pStyle w:val="SHTKTranslationText"/>
      </w:pPr>
      <w:r>
        <w:t>논에서 “말한다”부터 “다섯 하분결을 끊는다”까지이다. 유루도로 수혹을 끊고 두 과를 얻을 때를 밝힌 것이다. 겸하여 오직 무루도로 견혹을 끊어 얻은 무위를 하나의 과득으로 함께 포섭하여, 하나의 과를 이루기 때문이다. 그러므로 많은 쪽을 따라 사문과라고 이름한다.</w:t>
      </w:r>
    </w:p>
    <w:p>
      <w:pPr>
        <w:pStyle w:val="SHTKPositionMarker"/>
      </w:pPr>
      <w:bookmarkStart w:id="5361" w:name="loc_0753c04"/>
      <w:bookmarkEnd w:id="5361"/>
      <w:r>
        <w:t>[0753c04]</w:t>
      </w:r>
    </w:p>
    <w:p>
      <w:pPr>
        <w:pStyle w:val="SHTKSourceText"/>
      </w:pPr>
      <w:r>
        <w:t>論。又世俗道至沙門果體。第二釋也。諸聖者世俗道斷惑之時。必兼無漏斷得持故。</w:t>
      </w:r>
    </w:p>
    <w:p>
      <w:pPr>
        <w:pStyle w:val="SHTKTranslationText"/>
      </w:pPr>
      <w:r>
        <w:t>논에서 “또 세속도는”부터 “사문과의 체”까지이다. 둘째 풀이이다. 모든 성자가 세속도로 번뇌를 끊을 때에는, 반드시 무루의 단득이 함께 유지되므로,</w:t>
      </w:r>
    </w:p>
    <w:p>
      <w:pPr>
        <w:pStyle w:val="SHTKSourceText"/>
      </w:pPr>
      <w:r>
        <w:t>[12]從無漏得名沙門果體</w:t>
      </w:r>
    </w:p>
    <w:p>
      <w:pPr>
        <w:pStyle w:val="SHTKTranslationText"/>
      </w:pPr>
      <w:r>
        <w:t>무루를 따라 사문과의 체라고 이름한다.</w:t>
      </w:r>
    </w:p>
    <w:p>
      <w:pPr>
        <w:pStyle w:val="SHTKNoteSummary"/>
      </w:pPr>
      <w:r>
        <w:t>교감 요약 | [CBETA 교감] 저본 從 → 甲·乙본 說</w:t>
      </w:r>
    </w:p>
    <w:p>
      <w:pPr>
        <w:pStyle w:val="SHTKNoteDetail"/>
      </w:pPr>
      <w:r>
        <w:t>• 교감 번호 | 0753012</w:t>
      </w:r>
    </w:p>
    <w:p>
      <w:pPr>
        <w:pStyle w:val="SHTKNoteDetail"/>
      </w:pPr>
      <w:r>
        <w:t>• 저본 독법 | 從 → ‘따르다/…로부터’</w:t>
      </w:r>
    </w:p>
    <w:p>
      <w:pPr>
        <w:pStyle w:val="SHTKNoteDetail"/>
      </w:pPr>
      <w:r>
        <w:t>• 이문 독법 | 說 → ‘말하다’</w:t>
      </w:r>
    </w:p>
    <w:p>
      <w:pPr>
        <w:pStyle w:val="SHTKNoteDetail"/>
      </w:pPr>
      <w:r>
        <w:t>• 저본 기준 번역 | “무루를 따라 사문과의 체라고 이름한다.”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0753012.</w:t>
      </w:r>
    </w:p>
    <w:p>
      <w:pPr>
        <w:pStyle w:val="SHTKSourceText"/>
      </w:pPr>
      <w:r>
        <w:t>退不命終者。據得果位。非是向位。</w:t>
      </w:r>
    </w:p>
    <w:p>
      <w:pPr>
        <w:pStyle w:val="SHTKTranslationText"/>
      </w:pPr>
      <w:r>
        <w:t>“물러나더라도 목숨을 마치지 않는다”라는 것은, 과를 얻은 지위에 근거한 것이고, 향의 지위에 대한 말은 아니다.</w:t>
      </w:r>
    </w:p>
    <w:p>
      <w:pPr>
        <w:pStyle w:val="SHTKPositionMarker"/>
      </w:pPr>
      <w:bookmarkStart w:id="5362" w:name="loc_0753c08"/>
      <w:bookmarkEnd w:id="5362"/>
      <w:r>
        <w:t>[0753c08]</w:t>
      </w:r>
    </w:p>
    <w:p>
      <w:pPr>
        <w:pStyle w:val="SHTKSourceText"/>
      </w:pPr>
      <w:r>
        <w:t>論。此沙門性有異名耶。下兩行頌。第四明沙門果異名。</w:t>
      </w:r>
    </w:p>
    <w:p>
      <w:pPr>
        <w:pStyle w:val="SHTKTranslationText"/>
      </w:pPr>
      <w:r>
        <w:t>논에서 “이 사문의 성품에는 다른 이름이 있는가?”라고 한다. 아래 두 행의 송이다. 넷째로 사문과의 다른 이름을 밝힌다.</w:t>
      </w:r>
    </w:p>
    <w:p>
      <w:pPr>
        <w:pStyle w:val="SHTKPositionMarker"/>
      </w:pPr>
      <w:bookmarkStart w:id="5363" w:name="loc_0753c09"/>
      <w:bookmarkEnd w:id="5363"/>
      <w:r>
        <w:t>[0753c09]</w:t>
      </w:r>
    </w:p>
    <w:p>
      <w:pPr>
        <w:pStyle w:val="SHTKSourceText"/>
      </w:pPr>
      <w:r>
        <w:t>論曰至諸煩惱故。</w:t>
      </w:r>
    </w:p>
    <w:p>
      <w:pPr>
        <w:pStyle w:val="SHTKTranslationText"/>
      </w:pPr>
      <w:r>
        <w:t>논에서 “말한다”부터 “모든 번뇌를 없애기 때문이다”까지이다.</w:t>
      </w:r>
    </w:p>
    <w:p>
      <w:pPr>
        <w:pStyle w:val="SHTKSourceText"/>
      </w:pPr>
      <w:r>
        <w:t>[13]明真沙門性。</w:t>
      </w:r>
    </w:p>
    <w:p>
      <w:pPr>
        <w:pStyle w:val="SHTKTranslationText"/>
      </w:pPr>
      <w:r>
        <w:t>진실한 사문의 성품을 밝힌 것이다.</w:t>
      </w:r>
    </w:p>
    <w:p>
      <w:pPr>
        <w:pStyle w:val="SHTKNoteSummary"/>
      </w:pPr>
      <w:r>
        <w:t>교감 요약 | [CBETA 교감] 저본 明 → 甲·乙본 名</w:t>
      </w:r>
    </w:p>
    <w:p>
      <w:pPr>
        <w:pStyle w:val="SHTKNoteDetail"/>
      </w:pPr>
      <w:r>
        <w:t>• 교감 번호 | 0753013</w:t>
      </w:r>
    </w:p>
    <w:p>
      <w:pPr>
        <w:pStyle w:val="SHTKNoteDetail"/>
      </w:pPr>
      <w:r>
        <w:t>• 저본 독법 | 明 → ‘밝히다’</w:t>
      </w:r>
    </w:p>
    <w:p>
      <w:pPr>
        <w:pStyle w:val="SHTKNoteDetail"/>
      </w:pPr>
      <w:r>
        <w:t>• 이문 독법 | 名 → ‘이름’</w:t>
      </w:r>
    </w:p>
    <w:p>
      <w:pPr>
        <w:pStyle w:val="SHTKNoteDetail"/>
      </w:pPr>
      <w:r>
        <w:t>• 저본 기준 번역 | “진실한 사문의 성품을 밝힌 것이다.”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0753013.</w:t>
      </w:r>
    </w:p>
    <w:p>
      <w:pPr>
        <w:pStyle w:val="SHTKSourceText"/>
      </w:pPr>
      <w:r>
        <w:t>亦名婆羅門。</w:t>
      </w:r>
    </w:p>
    <w:p>
      <w:pPr>
        <w:pStyle w:val="SHTKTranslationText"/>
      </w:pPr>
      <w:r>
        <w:t>또한 바라문이라고도 이름한다.</w:t>
      </w:r>
    </w:p>
    <w:p>
      <w:pPr>
        <w:pStyle w:val="SHTKSourceText"/>
      </w:pPr>
      <w:r>
        <w:t>婆羅門名為淨[＊]行。</w:t>
      </w:r>
    </w:p>
    <w:p>
      <w:pPr>
        <w:pStyle w:val="SHTKTranslationText"/>
      </w:pPr>
      <w:r>
        <w:t>바라문은 정행이라고 이름하니,</w:t>
      </w:r>
    </w:p>
    <w:p>
      <w:pPr>
        <w:pStyle w:val="SHTKNoteSummary"/>
      </w:pPr>
      <w:r>
        <w:t>교감 요약 | [CBETA 교감] 甲·乙본에는 行 없음</w:t>
      </w:r>
    </w:p>
    <w:p>
      <w:pPr>
        <w:pStyle w:val="SHTKNoteDetail"/>
      </w:pPr>
      <w:r>
        <w:t>• 원교감 원문 | 行【大】＊，〔－〕【甲】【乙】＊</w:t>
      </w:r>
    </w:p>
    <w:p>
      <w:pPr>
        <w:pStyle w:val="SHTKNoteDetail"/>
      </w:pPr>
      <w:r>
        <w:t>• 해당 번역 | “바라문은 정행이라고 이름하니,”</w:t>
      </w:r>
    </w:p>
    <w:p>
      <w:pPr>
        <w:pStyle w:val="SHTKNoteDetail"/>
      </w:pPr>
      <w:r>
        <w:t>• 번역 영향 판정 | [의미 차이 있음]</w:t>
      </w:r>
    </w:p>
    <w:p>
      <w:pPr>
        <w:pStyle w:val="SHTKNoteDetail"/>
      </w:pPr>
      <w:r>
        <w:t>• 출처 | CBETA T41n1822, 교감 번호 0750011.</w:t>
      </w:r>
    </w:p>
    <w:p>
      <w:pPr>
        <w:pStyle w:val="SHTKSourceText"/>
      </w:pPr>
      <w:r>
        <w:t>以能遣除諸煩惱故名為淨行。</w:t>
      </w:r>
    </w:p>
    <w:p>
      <w:pPr>
        <w:pStyle w:val="SHTKTranslationText"/>
      </w:pPr>
      <w:r>
        <w:t>모든 번뇌를 없앨 수 있기 때문에 정행이라고 이름한다.</w:t>
      </w:r>
    </w:p>
    <w:p>
      <w:pPr>
        <w:pStyle w:val="SHTKPositionMarker"/>
      </w:pPr>
      <w:bookmarkStart w:id="5364" w:name="loc_0753c11"/>
      <w:bookmarkEnd w:id="5364"/>
      <w:r>
        <w:t>[0753c11]</w:t>
      </w:r>
    </w:p>
    <w:p>
      <w:pPr>
        <w:pStyle w:val="SHTKSourceText"/>
      </w:pPr>
      <w:r>
        <w:t>論。即此亦說至亦名清涼。明亦名梵輪。正理論云。</w:t>
      </w:r>
    </w:p>
    <w:p>
      <w:pPr>
        <w:pStyle w:val="SHTKTranslationText"/>
      </w:pPr>
      <w:r>
        <w:t>논에서 “곧 이것을 또한 말한다”부터 “또한 청량이라 이름한다”까지이다. 또한 범륜이라고 이름함을 밝힌 것이다. 《정리론》에서는 말한다.</w:t>
      </w:r>
    </w:p>
    <w:p>
      <w:pPr>
        <w:pStyle w:val="SHTKSourceText"/>
      </w:pPr>
      <w:r>
        <w:t>[14]寂默冲虛蕭然名梵。</w:t>
      </w:r>
    </w:p>
    <w:p>
      <w:pPr>
        <w:pStyle w:val="SHTKTranslationText"/>
      </w:pPr>
      <w:r>
        <w:t>“적묵하고 텅 비며 소연한 것을 범이라 이름한다.</w:t>
      </w:r>
    </w:p>
    <w:p>
      <w:pPr>
        <w:pStyle w:val="SHTKNoteSummary"/>
      </w:pPr>
      <w:r>
        <w:t>교감 요약 | [CBETA 교감] 甲·乙본에는 寂默冲虛蕭 없음</w:t>
      </w:r>
    </w:p>
    <w:p>
      <w:pPr>
        <w:pStyle w:val="SHTKNoteDetail"/>
      </w:pPr>
      <w:r>
        <w:t>• 교감 번호 | 0753014</w:t>
      </w:r>
    </w:p>
    <w:p>
      <w:pPr>
        <w:pStyle w:val="SHTKNoteDetail"/>
      </w:pPr>
      <w:r>
        <w:t>• 저본 독법 | 寂默冲虛蕭</w:t>
      </w:r>
    </w:p>
    <w:p>
      <w:pPr>
        <w:pStyle w:val="SHTKNoteDetail"/>
      </w:pPr>
      <w:r>
        <w:t>• 이문 독법 | ∅ → ‘해당 성분 없음(탈락)’</w:t>
      </w:r>
    </w:p>
    <w:p>
      <w:pPr>
        <w:pStyle w:val="SHTKNoteDetail"/>
      </w:pPr>
      <w:r>
        <w:t>• 저본 기준 번역 | ““적묵하고 텅 비며 소연한 것을 범이라 이름한다.”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0753014.</w:t>
      </w:r>
    </w:p>
    <w:p>
      <w:pPr>
        <w:pStyle w:val="SHTKSourceText"/>
      </w:pPr>
      <w:r>
        <w:t>佛具此德故立梵名。既自覺悟。為令他覺。轉此授彼。故名梵輪。</w:t>
      </w:r>
    </w:p>
    <w:p>
      <w:pPr>
        <w:pStyle w:val="SHTKTranslationText"/>
      </w:pPr>
      <w:r>
        <w:t>부처님께서 이 덕을 갖추셨기 때문에 범이라는 이름을 세웠다. 이미 스스로 깨달으셨고, 다른 이도 깨닫게 하려고, 이것을 굴려 그에게 전해 주므로, 범륜이라고 이름한다.”</w:t>
      </w:r>
    </w:p>
    <w:p>
      <w:pPr>
        <w:pStyle w:val="SHTKPositionMarker"/>
      </w:pPr>
      <w:bookmarkStart w:id="5365" w:name="loc_0753c15"/>
      <w:bookmarkEnd w:id="5365"/>
      <w:r>
        <w:t>[0753c15]</w:t>
      </w:r>
    </w:p>
    <w:p>
      <w:pPr>
        <w:pStyle w:val="SHTKSourceText"/>
      </w:pPr>
      <w:r>
        <w:t>論。即於此中至故名法輪。明諸沙門性唯取見道為法輪也。</w:t>
      </w:r>
    </w:p>
    <w:p>
      <w:pPr>
        <w:pStyle w:val="SHTKTranslationText"/>
      </w:pPr>
      <w:r>
        <w:t>논에서 “곧 이 가운데”부터 “그러므로 법륜이라 이름한다”까지이다. 모든 사문의 성품 가운데 오직 견도만을 취하여 법륜이라 함을 밝힌 것이다.</w:t>
      </w:r>
    </w:p>
    <w:p>
      <w:pPr>
        <w:pStyle w:val="SHTKSourceText"/>
      </w:pPr>
      <w:r>
        <w:t>以[15]作似輪故。</w:t>
      </w:r>
    </w:p>
    <w:p>
      <w:pPr>
        <w:pStyle w:val="SHTKTranslationText"/>
      </w:pPr>
      <w:r>
        <w:t>수레바퀴와 비슷한 작용을 하기 때문이다.</w:t>
      </w:r>
    </w:p>
    <w:p>
      <w:pPr>
        <w:pStyle w:val="SHTKNoteSummary"/>
      </w:pPr>
      <w:r>
        <w:t>교감 요약 | [CBETA 교감] 저본 作 → 甲·乙본 化</w:t>
      </w:r>
    </w:p>
    <w:p>
      <w:pPr>
        <w:pStyle w:val="SHTKNoteDetail"/>
      </w:pPr>
      <w:r>
        <w:t>• 교감 번호 | 0753015</w:t>
      </w:r>
    </w:p>
    <w:p>
      <w:pPr>
        <w:pStyle w:val="SHTKNoteDetail"/>
      </w:pPr>
      <w:r>
        <w:t>• 저본 독법 | 作</w:t>
      </w:r>
    </w:p>
    <w:p>
      <w:pPr>
        <w:pStyle w:val="SHTKNoteDetail"/>
      </w:pPr>
      <w:r>
        <w:t>• 이문 독법 | 化</w:t>
      </w:r>
    </w:p>
    <w:p>
      <w:pPr>
        <w:pStyle w:val="SHTKNoteDetail"/>
      </w:pPr>
      <w:r>
        <w:t>• 저본 기준 번역 | “수레바퀴와 비슷한 작용을 하기 때문이다.”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0753015.</w:t>
      </w:r>
    </w:p>
    <w:p>
      <w:pPr>
        <w:pStyle w:val="SHTKPositionMarker"/>
      </w:pPr>
      <w:bookmarkStart w:id="5366" w:name="loc_0753c16"/>
      <w:bookmarkEnd w:id="5366"/>
      <w:r>
        <w:t>[0753c16]</w:t>
      </w:r>
    </w:p>
    <w:p>
      <w:pPr>
        <w:pStyle w:val="SHTKSourceText"/>
      </w:pPr>
      <w:r>
        <w:t>論。見道如何與彼相似。問也。</w:t>
      </w:r>
    </w:p>
    <w:p>
      <w:pPr>
        <w:pStyle w:val="SHTKTranslationText"/>
      </w:pPr>
      <w:r>
        <w:t>논에서 “견도는 어떻게 그것과 비슷한가?”라고 한다. 질문이다.</w:t>
      </w:r>
    </w:p>
    <w:p>
      <w:pPr>
        <w:pStyle w:val="SHTKPositionMarker"/>
      </w:pPr>
      <w:bookmarkStart w:id="5367" w:name="loc_0753c17"/>
      <w:bookmarkEnd w:id="5367"/>
      <w:r>
        <w:t>[0753c17]</w:t>
      </w:r>
    </w:p>
    <w:p>
      <w:pPr>
        <w:pStyle w:val="SHTKSourceText"/>
      </w:pPr>
      <w:r>
        <w:t>論。由速行等至似世間輪。</w:t>
      </w:r>
    </w:p>
    <w:p>
      <w:pPr>
        <w:pStyle w:val="SHTKTranslationText"/>
      </w:pPr>
      <w:r>
        <w:t>논에서 “빠르게 행하는 것 등으로 말미암아”부터 “세간의 수레바퀴와 비슷하다”까지이다.</w:t>
      </w:r>
    </w:p>
    <w:p>
      <w:pPr>
        <w:pStyle w:val="SHTKSourceText"/>
      </w:pPr>
      <w:r>
        <w:t>明[16]有五義似輪也。</w:t>
      </w:r>
    </w:p>
    <w:p>
      <w:pPr>
        <w:pStyle w:val="SHTKTranslationText"/>
      </w:pPr>
      <w:r>
        <w:t>다섯 가지 뜻으로 수레바퀴와 비슷함을 밝힌 것이다.</w:t>
      </w:r>
    </w:p>
    <w:p>
      <w:pPr>
        <w:pStyle w:val="SHTKNoteSummary"/>
      </w:pPr>
      <w:r>
        <w:t>교감 요약 | [CBETA 교감] 저본 有 → 甲·乙본 即</w:t>
      </w:r>
    </w:p>
    <w:p>
      <w:pPr>
        <w:pStyle w:val="SHTKNoteDetail"/>
      </w:pPr>
      <w:r>
        <w:t>• 교감 번호 | 0753016</w:t>
      </w:r>
    </w:p>
    <w:p>
      <w:pPr>
        <w:pStyle w:val="SHTKNoteDetail"/>
      </w:pPr>
      <w:r>
        <w:t>• 저본 독법 | 有 → ‘있다’</w:t>
      </w:r>
    </w:p>
    <w:p>
      <w:pPr>
        <w:pStyle w:val="SHTKNoteDetail"/>
      </w:pPr>
      <w:r>
        <w:t>• 이문 독법 | 即 → ‘곧’</w:t>
      </w:r>
    </w:p>
    <w:p>
      <w:pPr>
        <w:pStyle w:val="SHTKNoteDetail"/>
      </w:pPr>
      <w:r>
        <w:t>• 저본 기준 번역 | “다섯 가지 뜻으로 수레바퀴와 비슷함을 밝힌 것이다.”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0753016.</w:t>
      </w:r>
    </w:p>
    <w:p>
      <w:pPr>
        <w:pStyle w:val="SHTKSourceText"/>
      </w:pPr>
      <w:r>
        <w:t>正理論云。如聖王輪旋環不息。見道亦爾。無中歇故。如聖王輪行用速疾。見道亦爾。</w:t>
      </w:r>
    </w:p>
    <w:p>
      <w:pPr>
        <w:pStyle w:val="SHTKTranslationText"/>
      </w:pPr>
      <w:r>
        <w:t>《정리론》에서는 말한다. “성왕의 수레바퀴가 빙빙 돌며 멈추지 않는 것처럼, 견도도 또한 그러하여, 중간에 쉬지 않기 때문이다. 성왕의 수레바퀴가 작용하며 빠르게 나아가는 것처럼, 견도도 또한 그러하여,</w:t>
      </w:r>
    </w:p>
    <w:p>
      <w:pPr>
        <w:pStyle w:val="SHTKSourceText"/>
      </w:pPr>
      <w:r>
        <w:t>[17]捨苦等境取集等故。</w:t>
      </w:r>
    </w:p>
    <w:p>
      <w:pPr>
        <w:pStyle w:val="SHTKTranslationText"/>
      </w:pPr>
      <w:r>
        <w:t>고 등의 경계를 버리고 집 등을 취하기 때문이다.</w:t>
      </w:r>
    </w:p>
    <w:p>
      <w:pPr>
        <w:pStyle w:val="SHTKNoteSummary"/>
      </w:pPr>
      <w:r>
        <w:t>교감 요약 | [CBETA 교감] 저본 捨 → 乙본各一念故如聖…道亦爾捨(17자)</w:t>
      </w:r>
    </w:p>
    <w:p>
      <w:pPr>
        <w:pStyle w:val="SHTKNoteDetail"/>
      </w:pPr>
      <w:r>
        <w:t>• 교감 번호 | 0753017</w:t>
      </w:r>
    </w:p>
    <w:p>
      <w:pPr>
        <w:pStyle w:val="SHTKNoteDetail"/>
      </w:pPr>
      <w:r>
        <w:t>• 저본 독법 | 捨 → ‘버리다’</w:t>
      </w:r>
    </w:p>
    <w:p>
      <w:pPr>
        <w:pStyle w:val="SHTKNoteDetail"/>
      </w:pPr>
      <w:r>
        <w:t>• 이문 독법 | 各一念故如聖王輪取前捨後見道亦爾捨</w:t>
      </w:r>
    </w:p>
    <w:p>
      <w:pPr>
        <w:pStyle w:val="SHTKNoteDetail"/>
      </w:pPr>
      <w:r>
        <w:t>• 저본 기준 번역 | “고 등의 경계를 버리고 집 등을 취하기 때문이다.”</w:t>
      </w:r>
    </w:p>
    <w:p>
      <w:pPr>
        <w:pStyle w:val="SHTKNoteDetail"/>
      </w:pPr>
      <w:r>
        <w:t>• 교감 해설 | 을본은 저본 捨 앞에 各一念故如聖王輪取前捨後見道亦爾를 더한다. 견도가 한 생각마다 앞 경계를 버리고 뒤 경계를 취한다는 설명이 추가되지만 저본에는 보입하지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0753017.</w:t>
      </w:r>
    </w:p>
    <w:p>
      <w:pPr>
        <w:pStyle w:val="SHTKSourceText"/>
      </w:pPr>
      <w:r>
        <w:t>此則顯示見四聖諦必不俱時。如聖王輪降伏未伏鎮壓已伏。見道亦爾。能見未見。能斷未斷。已見斷者無迷退故。如聖王輪上下迴轉。見道又爾。</w:t>
      </w:r>
    </w:p>
    <w:p>
      <w:pPr>
        <w:pStyle w:val="SHTKTranslationText"/>
      </w:pPr>
      <w:r>
        <w:t>이는 곧 네 성제를 보는 일이 반드시 동시에 이루어지는 것이 아님을 드러낸다. 성왕의 수레바퀴가 아직 굴복하지 않은 이를 굴복시키고 이미 굴복한 이를 진압하는 것처럼, 견도도 또한 그러하여, 아직 보지 못한 것을 볼 수 있고, 아직 끊지 못한 것을 끊을 수 있으며, 이미 보고 끊은 것에서는 미혹하여 물러남이 없기 때문이다. 성왕의 수레바퀴가 위아래로 돌아가는 것처럼, 견도도 또한 그러하여,</w:t>
      </w:r>
    </w:p>
    <w:p>
      <w:pPr>
        <w:pStyle w:val="SHTKSourceText"/>
      </w:pPr>
      <w:r>
        <w:t>觀上苦[18]等已。</w:t>
      </w:r>
    </w:p>
    <w:p>
      <w:pPr>
        <w:pStyle w:val="SHTKTranslationText"/>
      </w:pPr>
      <w:r>
        <w:t>위의 고 등을 관찰하고 나서,</w:t>
      </w:r>
    </w:p>
    <w:p>
      <w:pPr>
        <w:pStyle w:val="SHTKNoteSummary"/>
      </w:pPr>
      <w:r>
        <w:t>교감 요약 | [CBETA 교감] 甲·乙본에는 等 없음</w:t>
      </w:r>
    </w:p>
    <w:p>
      <w:pPr>
        <w:pStyle w:val="SHTKNoteDetail"/>
      </w:pPr>
      <w:r>
        <w:t>• 교감 번호 | 0753018</w:t>
      </w:r>
    </w:p>
    <w:p>
      <w:pPr>
        <w:pStyle w:val="SHTKNoteDetail"/>
      </w:pPr>
      <w:r>
        <w:t>• 저본 독법 | 等 → ‘등’</w:t>
      </w:r>
    </w:p>
    <w:p>
      <w:pPr>
        <w:pStyle w:val="SHTKNoteDetail"/>
      </w:pPr>
      <w:r>
        <w:t>• 이문 독법 | ∅ → ‘해당 성분 없음(탈락)’</w:t>
      </w:r>
    </w:p>
    <w:p>
      <w:pPr>
        <w:pStyle w:val="SHTKNoteDetail"/>
      </w:pPr>
      <w:r>
        <w:t>• 저본 기준 번역 | “위의 고 등을 관찰하고 나서,”</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0753018.</w:t>
      </w:r>
    </w:p>
    <w:p>
      <w:pPr>
        <w:pStyle w:val="SHTKSourceText"/>
      </w:pPr>
      <w:r>
        <w:t>觀下苦[＊]等故。</w:t>
      </w:r>
    </w:p>
    <w:p>
      <w:pPr>
        <w:pStyle w:val="SHTKTranslationText"/>
      </w:pPr>
      <w:r>
        <w:t>아래의 고 등을 관찰하기 때문이다.</w:t>
      </w:r>
    </w:p>
    <w:p>
      <w:pPr>
        <w:pStyle w:val="SHTKNoteSummary"/>
      </w:pPr>
      <w:r>
        <w:t>교감 요약 | [상호참조] 이 [＊]는 CBETA가 붙인 참조 표지로, 따로 적용할 이문은 없다.</w:t>
      </w:r>
    </w:p>
    <w:p>
      <w:pPr>
        <w:pStyle w:val="SHTKNoteDetail"/>
      </w:pPr>
      <w:r>
        <w:t>• 해당 번역 | “아래의 고 등을 관찰하기 때문이다.”</w:t>
      </w:r>
    </w:p>
    <w:p>
      <w:pPr>
        <w:pStyle w:val="SHTKNoteDetail"/>
      </w:pPr>
      <w:r>
        <w:t>• 번역 영향 판정 | [판단 유보]</w:t>
      </w:r>
    </w:p>
    <w:p>
      <w:pPr>
        <w:pStyle w:val="SHTKSourceText"/>
      </w:pPr>
      <w:r>
        <w:t>由此見道獨名法輪。</w:t>
      </w:r>
    </w:p>
    <w:p>
      <w:pPr>
        <w:pStyle w:val="SHTKTranslationText"/>
      </w:pPr>
      <w:r>
        <w:t>이 때문에 견도만을 법륜이라고 이름한다.”</w:t>
      </w:r>
    </w:p>
    <w:p>
      <w:pPr>
        <w:pStyle w:val="SHTKPositionMarker"/>
      </w:pPr>
      <w:bookmarkStart w:id="5368" w:name="loc_0753c26"/>
      <w:bookmarkEnd w:id="5368"/>
      <w:r>
        <w:t>[0753c26]</w:t>
      </w:r>
    </w:p>
    <w:p>
      <w:pPr>
        <w:pStyle w:val="SHTKSourceText"/>
      </w:pPr>
      <w:r>
        <w:t>論。尊者妙音至故名法輪。述異說也。</w:t>
      </w:r>
    </w:p>
    <w:p>
      <w:pPr>
        <w:pStyle w:val="SHTKTranslationText"/>
      </w:pPr>
      <w:r>
        <w:t>논에서 “존자 묘음은”부터 “그러므로 법륜이라 이름한다”까지이다. 다른 설을 서술한 것이다.</w:t>
      </w:r>
    </w:p>
    <w:p>
      <w:pPr>
        <w:pStyle w:val="SHTKPositionMarker"/>
      </w:pPr>
      <w:bookmarkStart w:id="5369" w:name="loc_0753c27"/>
      <w:bookmarkEnd w:id="5369"/>
      <w:r>
        <w:t>[0753c27]</w:t>
      </w:r>
    </w:p>
    <w:p>
      <w:pPr>
        <w:pStyle w:val="SHTKSourceText"/>
      </w:pPr>
      <w:r>
        <w:t>論。寧知法輪唯是見道。問也。</w:t>
      </w:r>
    </w:p>
    <w:p>
      <w:pPr>
        <w:pStyle w:val="SHTKTranslationText"/>
      </w:pPr>
      <w:r>
        <w:t>논에서 “어찌 법륜이 오직 견도뿐임을 아는가?”라고 한다. 질문이다.</w:t>
      </w:r>
    </w:p>
    <w:p>
      <w:pPr>
        <w:pStyle w:val="SHTKPositionMarker"/>
      </w:pPr>
      <w:bookmarkStart w:id="5370" w:name="loc_0753c27_2"/>
      <w:bookmarkEnd w:id="5370"/>
      <w:r>
        <w:t>[0753c27]</w:t>
      </w:r>
    </w:p>
    <w:p>
      <w:pPr>
        <w:pStyle w:val="SHTKSourceText"/>
      </w:pPr>
      <w:r>
        <w:t>論。憍陳那等至正法輪故。答也。既憍陳那等見道生時未起修道。即名已轉正法輪故。故知唯說見道。</w:t>
      </w:r>
    </w:p>
    <w:p>
      <w:pPr>
        <w:pStyle w:val="SHTKTranslationText"/>
      </w:pPr>
      <w:r>
        <w:t>논에서 “교진나 등이”부터 “정법륜”까지이다. 답이다. 교진나 등이 견도가 생겼을 때 아직 수도를 일으키지 않았는데도, 곧 이미 정법륜을 굴렸다고 이름했기 때문에, 오직 견도를 말한 것임을 안다.</w:t>
      </w:r>
    </w:p>
    <w:p>
      <w:pPr>
        <w:pStyle w:val="SHTKPositionMarker"/>
      </w:pPr>
      <w:bookmarkStart w:id="5371" w:name="loc_0754a01"/>
      <w:bookmarkEnd w:id="5371"/>
      <w:r>
        <w:t>[0754a01]</w:t>
      </w:r>
    </w:p>
    <w:p>
      <w:pPr>
        <w:pStyle w:val="SHTKSourceText"/>
      </w:pPr>
      <w:r>
        <w:t>論。云何三轉十二行相。問也。因明法輪。問三轉法輪。</w:t>
      </w:r>
    </w:p>
    <w:p>
      <w:pPr>
        <w:pStyle w:val="SHTKTranslationText"/>
      </w:pPr>
      <w:r>
        <w:t>논에서 “어떤 것이 삼전십이행상인가?”라고 한다. 질문이다. 법륜을 밝히는 김에, 삼전법륜을 묻는다.</w:t>
      </w:r>
    </w:p>
    <w:p>
      <w:pPr>
        <w:pStyle w:val="SHTKPositionMarker"/>
      </w:pPr>
      <w:bookmarkStart w:id="5372" w:name="loc_0754a02"/>
      <w:bookmarkEnd w:id="5372"/>
      <w:r>
        <w:t>[0754a02]</w:t>
      </w:r>
    </w:p>
    <w:p>
      <w:pPr>
        <w:pStyle w:val="SHTKSourceText"/>
      </w:pPr>
      <w:r>
        <w:t>論。此苦聖諦至十二行相。答也。謂</w:t>
      </w:r>
    </w:p>
    <w:p>
      <w:pPr>
        <w:pStyle w:val="SHTKTranslationText"/>
      </w:pPr>
      <w:r>
        <w:t>논에서 “이는 고성제이다”부터 “열두 행상”까지이다. 답이다. 말하자면,</w:t>
      </w:r>
    </w:p>
    <w:p>
      <w:pPr>
        <w:pStyle w:val="SHTKSourceText"/>
      </w:pPr>
      <w:r>
        <w:t>此苦諦[1]者。</w:t>
      </w:r>
    </w:p>
    <w:p>
      <w:pPr>
        <w:pStyle w:val="SHTKTranslationText"/>
      </w:pPr>
      <w:r>
        <w:t>“이는 고제이다”라는 것은,</w:t>
      </w:r>
    </w:p>
    <w:p>
      <w:pPr>
        <w:pStyle w:val="SHTKNoteSummary"/>
      </w:pPr>
      <w:r>
        <w:t>교감 요약 | [CBETA 교감] 저본 者 → 甲·乙본 苦</w:t>
      </w:r>
    </w:p>
    <w:p>
      <w:pPr>
        <w:pStyle w:val="SHTKNoteDetail"/>
      </w:pPr>
      <w:r>
        <w:t>• 교감 번호 | 0754001</w:t>
      </w:r>
    </w:p>
    <w:p>
      <w:pPr>
        <w:pStyle w:val="SHTKNoteDetail"/>
      </w:pPr>
      <w:r>
        <w:t>• 저본 독법 | 者 → ‘…하는 자/것’</w:t>
      </w:r>
    </w:p>
    <w:p>
      <w:pPr>
        <w:pStyle w:val="SHTKNoteDetail"/>
      </w:pPr>
      <w:r>
        <w:t>• 이문 독법 | 苦 → ‘괴로움’</w:t>
      </w:r>
    </w:p>
    <w:p>
      <w:pPr>
        <w:pStyle w:val="SHTKNoteDetail"/>
      </w:pPr>
      <w:r>
        <w:t>• 저본 기준 번역 | ““이는 고제이다”라는 것은,”</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0754001.</w:t>
      </w:r>
    </w:p>
    <w:p>
      <w:pPr>
        <w:pStyle w:val="SHTKSourceText"/>
      </w:pPr>
      <w:r>
        <w:t>是顯示轉。顯示四諦相也此應遍知者。是勸發轉。</w:t>
      </w:r>
    </w:p>
    <w:p>
      <w:pPr>
        <w:pStyle w:val="SHTKTranslationText"/>
      </w:pPr>
      <w:r>
        <w:t>현시전이다. 네 진리의 모습을 드러내 보이는 것이다. “이는 마땅히 두루 알아야 한다”라는 것은, 권발전이다.</w:t>
      </w:r>
    </w:p>
    <w:p>
      <w:pPr>
        <w:pStyle w:val="SHTKSourceText"/>
      </w:pPr>
      <w:r>
        <w:t>[2]動令遍知苦也</w:t>
      </w:r>
    </w:p>
    <w:p>
      <w:pPr>
        <w:pStyle w:val="SHTKTranslationText"/>
      </w:pPr>
      <w:r>
        <w:t>움직여서 고를 두루 알게 하는 것이다.</w:t>
      </w:r>
    </w:p>
    <w:p>
      <w:pPr>
        <w:pStyle w:val="SHTKNoteSummary"/>
      </w:pPr>
      <w:r>
        <w:t>교감 요약 | [CBETA 교감] 저본 動 → 甲·乙본 轉</w:t>
      </w:r>
    </w:p>
    <w:p>
      <w:pPr>
        <w:pStyle w:val="SHTKNoteDetail"/>
      </w:pPr>
      <w:r>
        <w:t>• 교감 번호 | 0754002</w:t>
      </w:r>
    </w:p>
    <w:p>
      <w:pPr>
        <w:pStyle w:val="SHTKNoteDetail"/>
      </w:pPr>
      <w:r>
        <w:t>• 저본 독법 | 動 → ‘움직이다’</w:t>
      </w:r>
    </w:p>
    <w:p>
      <w:pPr>
        <w:pStyle w:val="SHTKNoteDetail"/>
      </w:pPr>
      <w:r>
        <w:t>• 이문 독법 | 轉 → ‘전하다’</w:t>
      </w:r>
    </w:p>
    <w:p>
      <w:pPr>
        <w:pStyle w:val="SHTKNoteDetail"/>
      </w:pPr>
      <w:r>
        <w:t>• 저본 기준 번역 | “움직여서 고를 두루 알게 하는 것이다.”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0754002.</w:t>
      </w:r>
    </w:p>
    <w:p>
      <w:pPr>
        <w:pStyle w:val="SHTKSourceText"/>
      </w:pPr>
      <w:r>
        <w:t>此已遍知。引證轉。此苦聖諦我已遍知於集聖諦應言。此集聖諦此應永斷。此已永斷此滅聖諦此應作證。此已作證此道聖諦此應修。此已修一．一三轉合成十二別別發生眼智明覺者。婆沙七十九云。眼者謂法智忍。智者謂法智。</w:t>
      </w:r>
    </w:p>
    <w:p>
      <w:pPr>
        <w:pStyle w:val="SHTKTranslationText"/>
      </w:pPr>
      <w:r>
        <w:t>“이는 이미 두루 알았다”라는 것은, 인증전이다. “이 고성제를 나는 이미 두루 알았다”라는 뜻이다. 집성제에 대해서는 마땅히 이렇게 말해야 한다. “이는 집성제이다. 이는 마땅히 영원히 끊어야 한다. 이는 이미 영원히 끊었다.” “이는 멸성제이다. 이는 마땅히 증득해야 한다. 이는 이미 증득했다.” “이는 도성제이다. 이는 마땅히 닦아야 한다. 이는 이미 닦았다.” 각각 세 번 굴리므로 합하여 열둘이 된다. 각각 따로 안·지·명·각을 발생시킨다는 것은, 《비바사》 제79권에서 말한다. “안은 법지인이고, 지는 법지이며,</w:t>
      </w:r>
    </w:p>
    <w:p>
      <w:pPr>
        <w:pStyle w:val="SHTKSourceText"/>
      </w:pPr>
      <w:r>
        <w:t>明者謂[3]類智忍。</w:t>
      </w:r>
    </w:p>
    <w:p>
      <w:pPr>
        <w:pStyle w:val="SHTKTranslationText"/>
      </w:pPr>
      <w:r>
        <w:t>명은 유지인이고,</w:t>
      </w:r>
    </w:p>
    <w:p>
      <w:pPr>
        <w:pStyle w:val="SHTKNoteSummary"/>
      </w:pPr>
      <w:r>
        <w:t>교감 요약 | [CBETA 교감] 저본 類 → 乙본 上類</w:t>
      </w:r>
    </w:p>
    <w:p>
      <w:pPr>
        <w:pStyle w:val="SHTKNoteDetail"/>
      </w:pPr>
      <w:r>
        <w:t>• 교감 번호 | 0754003</w:t>
      </w:r>
    </w:p>
    <w:p>
      <w:pPr>
        <w:pStyle w:val="SHTKNoteDetail"/>
      </w:pPr>
      <w:r>
        <w:t>• 저본 독법 | 類</w:t>
      </w:r>
    </w:p>
    <w:p>
      <w:pPr>
        <w:pStyle w:val="SHTKNoteDetail"/>
      </w:pPr>
      <w:r>
        <w:t>• 이문 독법 | 上類</w:t>
      </w:r>
    </w:p>
    <w:p>
      <w:pPr>
        <w:pStyle w:val="SHTKNoteDetail"/>
      </w:pPr>
      <w:r>
        <w:t>• 저본 기준 번역 | “명은 유지인이고,”</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0754003.</w:t>
      </w:r>
    </w:p>
    <w:p>
      <w:pPr>
        <w:pStyle w:val="SHTKSourceText"/>
      </w:pPr>
      <w:r>
        <w:t>覺者謂類智(准此論文。唯見道也)復次。眼是觀見義。智是決斷義。明是照了義。</w:t>
      </w:r>
    </w:p>
    <w:p>
      <w:pPr>
        <w:pStyle w:val="SHTKTranslationText"/>
      </w:pPr>
      <w:r>
        <w:t>각은 유지이다.”〔이 논문에 준하면, 오직 견도이다.〕 또 말한다. “안은 관하여 보는 뜻이고, 지는 결단하는 뜻이며, 명은 비추어 밝히는 뜻이고,</w:t>
      </w:r>
    </w:p>
    <w:p>
      <w:pPr>
        <w:pStyle w:val="SHTKSourceText"/>
      </w:pPr>
      <w:r>
        <w:t>覺是[4]驚察義(准此釋亦得通修道)。</w:t>
      </w:r>
    </w:p>
    <w:p>
      <w:pPr>
        <w:pStyle w:val="SHTKTranslationText"/>
      </w:pPr>
      <w:r>
        <w:t>각은 놀라 살피는 뜻이다.”〔이 풀이에 준하면 또한 수도에도 통한다고 할 수 있다.〕</w:t>
      </w:r>
    </w:p>
    <w:p>
      <w:pPr>
        <w:pStyle w:val="SHTKNoteSummary"/>
      </w:pPr>
      <w:r>
        <w:t>교감 요약 | [CBETA 교감] 저본 驚 → 乙본 警</w:t>
      </w:r>
    </w:p>
    <w:p>
      <w:pPr>
        <w:pStyle w:val="SHTKNoteDetail"/>
      </w:pPr>
      <w:r>
        <w:t>• 교감 번호 | 0754004</w:t>
      </w:r>
    </w:p>
    <w:p>
      <w:pPr>
        <w:pStyle w:val="SHTKNoteDetail"/>
      </w:pPr>
      <w:r>
        <w:t>• 저본 독법 | 驚</w:t>
      </w:r>
    </w:p>
    <w:p>
      <w:pPr>
        <w:pStyle w:val="SHTKNoteDetail"/>
      </w:pPr>
      <w:r>
        <w:t>• 이문 독법 | 警</w:t>
      </w:r>
    </w:p>
    <w:p>
      <w:pPr>
        <w:pStyle w:val="SHTKNoteDetail"/>
      </w:pPr>
      <w:r>
        <w:t>• 저본 기준 번역 | “각은 놀라 살피는 뜻이다.”〔이 풀이에 준하면 또한 수도에도 통한다고 할 수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0754004.</w:t>
      </w:r>
    </w:p>
    <w:p>
      <w:pPr>
        <w:pStyle w:val="SHTKPositionMarker"/>
      </w:pPr>
      <w:bookmarkStart w:id="5373" w:name="loc_0754a13"/>
      <w:bookmarkEnd w:id="5373"/>
      <w:r>
        <w:t>[0754a13]</w:t>
      </w:r>
    </w:p>
    <w:p>
      <w:pPr>
        <w:pStyle w:val="SHTKSourceText"/>
      </w:pPr>
      <w:r>
        <w:t>論。如是三轉至七處善等。明諦十二。故名十二行相。理實有四十八也。如眼．色為二法。乃至意．法為二。</w:t>
      </w:r>
    </w:p>
    <w:p>
      <w:pPr>
        <w:pStyle w:val="SHTKTranslationText"/>
      </w:pPr>
      <w:r>
        <w:t>논에서 “이와 같이 세 번 굴려”부터 “칠처선 등”까지이다. 진리마다 열두 가지이므로, 열두 행상이라고 이름함을 밝힌 것이다. 이치상 실제로는 마흔여덟이다. 눈과 색을 두 법이라고 하는 것과 같아서, 나아가 의와 법도 두 법이라고 하지만,</w:t>
      </w:r>
    </w:p>
    <w:p>
      <w:pPr>
        <w:pStyle w:val="SHTKSourceText"/>
      </w:pPr>
      <w:r>
        <w:t>實十[5]二。</w:t>
      </w:r>
    </w:p>
    <w:p>
      <w:pPr>
        <w:pStyle w:val="SHTKTranslationText"/>
      </w:pPr>
      <w:r>
        <w:t>실제로는 열두 가지이다.</w:t>
      </w:r>
    </w:p>
    <w:p>
      <w:pPr>
        <w:pStyle w:val="SHTKNoteSummary"/>
      </w:pPr>
      <w:r>
        <w:t>교감 요약 | [CBETA 교감] 甲·乙본에는 二 없음</w:t>
      </w:r>
    </w:p>
    <w:p>
      <w:pPr>
        <w:pStyle w:val="SHTKNoteDetail"/>
      </w:pPr>
      <w:r>
        <w:t>• 교감 번호 | 0754005</w:t>
      </w:r>
    </w:p>
    <w:p>
      <w:pPr>
        <w:pStyle w:val="SHTKNoteDetail"/>
      </w:pPr>
      <w:r>
        <w:t>• 저본 독법 | 二 → ‘둘’</w:t>
      </w:r>
    </w:p>
    <w:p>
      <w:pPr>
        <w:pStyle w:val="SHTKNoteDetail"/>
      </w:pPr>
      <w:r>
        <w:t>• 이문 독법 | ∅ → ‘해당 성분 없음(탈락)’</w:t>
      </w:r>
    </w:p>
    <w:p>
      <w:pPr>
        <w:pStyle w:val="SHTKNoteDetail"/>
      </w:pPr>
      <w:r>
        <w:t>• 저본 기준 번역 | “실제로는 열두 가지이다.”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0754005.</w:t>
      </w:r>
    </w:p>
    <w:p>
      <w:pPr>
        <w:pStyle w:val="SHTKSourceText"/>
      </w:pPr>
      <w:r>
        <w:t>七處善五蘊各七。總有三十五。而言二法及七處也。</w:t>
      </w:r>
    </w:p>
    <w:p>
      <w:pPr>
        <w:pStyle w:val="SHTKTranslationText"/>
      </w:pPr>
      <w:r>
        <w:t>칠처선은 오온 각각에 일곱이 있으므로, 총 서른다섯이 있는데도, 두 법 및 칠처라고 말하는 것과 같다.</w:t>
      </w:r>
    </w:p>
    <w:p>
      <w:pPr>
        <w:pStyle w:val="SHTKPositionMarker"/>
      </w:pPr>
      <w:bookmarkStart w:id="5374" w:name="loc_0754a17"/>
      <w:bookmarkEnd w:id="5374"/>
      <w:r>
        <w:t>[0754a17]</w:t>
      </w:r>
    </w:p>
    <w:p>
      <w:pPr>
        <w:pStyle w:val="SHTKSourceText"/>
      </w:pPr>
      <w:r>
        <w:t>論。由此[6]三轉至所說如是。</w:t>
      </w:r>
    </w:p>
    <w:p>
      <w:pPr>
        <w:pStyle w:val="SHTKTranslationText"/>
      </w:pPr>
      <w:r>
        <w:t>논에서 “이 세 번 굴림으로 말미암아”부터 “말한 것이 이와 같다”까지이다.</w:t>
      </w:r>
    </w:p>
    <w:p>
      <w:pPr>
        <w:pStyle w:val="SHTKNoteSummary"/>
      </w:pPr>
      <w:r>
        <w:t>교감 요약 | [CBETA 교감] 甲·乙본에는 三轉 없음</w:t>
      </w:r>
    </w:p>
    <w:p>
      <w:pPr>
        <w:pStyle w:val="SHTKNoteDetail"/>
      </w:pPr>
      <w:r>
        <w:t>• 교감 번호 | 0754006</w:t>
      </w:r>
    </w:p>
    <w:p>
      <w:pPr>
        <w:pStyle w:val="SHTKNoteDetail"/>
      </w:pPr>
      <w:r>
        <w:t>• 저본 독법 | 三轉 → ‘셋 / 전하다’</w:t>
      </w:r>
    </w:p>
    <w:p>
      <w:pPr>
        <w:pStyle w:val="SHTKNoteDetail"/>
      </w:pPr>
      <w:r>
        <w:t>• 이문 독법 | ∅ → ‘해당 성분 없음(탈락)’</w:t>
      </w:r>
    </w:p>
    <w:p>
      <w:pPr>
        <w:pStyle w:val="SHTKNoteDetail"/>
      </w:pPr>
      <w:r>
        <w:t>• 저본 기준 번역 | “논에서 “이 세 번 굴림으로 말미암아”부터 “말한 것이 이와 같다”까지이다.”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0754006.</w:t>
      </w:r>
    </w:p>
    <w:p>
      <w:pPr>
        <w:pStyle w:val="SHTKSourceText"/>
      </w:pPr>
      <w:r>
        <w:t>顯三轉次第結歸宗也。</w:t>
      </w:r>
    </w:p>
    <w:p>
      <w:pPr>
        <w:pStyle w:val="SHTKTranslationText"/>
      </w:pPr>
      <w:r>
        <w:t>세 번 굴리는 차례를 드러내어 종지로 귀결한 것이다.</w:t>
      </w:r>
    </w:p>
    <w:p>
      <w:pPr>
        <w:pStyle w:val="SHTKPositionMarker"/>
      </w:pPr>
      <w:bookmarkStart w:id="5375" w:name="loc_0754a18"/>
      <w:bookmarkEnd w:id="5375"/>
      <w:r>
        <w:t>[0754a18]</w:t>
      </w:r>
    </w:p>
    <w:p>
      <w:pPr>
        <w:pStyle w:val="SHTKSourceText"/>
      </w:pPr>
      <w:r>
        <w:t>論。若爾三轉至立法輪名。論主破婆沙通三道也。</w:t>
      </w:r>
    </w:p>
    <w:p>
      <w:pPr>
        <w:pStyle w:val="SHTKTranslationText"/>
      </w:pPr>
      <w:r>
        <w:t>논에서 “그렇다면 세 번 굴림은”부터 “법륜이라는 이름을 세운다”까지이다. 논주가 《비바사》가 삼도에 통한다고 한 것을 논파한 것이다.</w:t>
      </w:r>
    </w:p>
    <w:p>
      <w:pPr>
        <w:pStyle w:val="SHTKPositionMarker"/>
      </w:pPr>
      <w:bookmarkStart w:id="5376" w:name="loc_0754a19"/>
      <w:bookmarkEnd w:id="5376"/>
      <w:r>
        <w:t>[0754a19]</w:t>
      </w:r>
    </w:p>
    <w:p>
      <w:pPr>
        <w:pStyle w:val="SHTKSourceText"/>
      </w:pPr>
      <w:r>
        <w:t>論。是故唯應至可應正理。論主斷取餘師義也。此師說。</w:t>
      </w:r>
    </w:p>
    <w:p>
      <w:pPr>
        <w:pStyle w:val="SHTKTranslationText"/>
      </w:pPr>
      <w:r>
        <w:t>논에서 “그러므로 오직 마땅히”부터 “바른 이치에 응할 수 있다”까지이다. 논주가 단정하여 다른 논사의 뜻을 취한 것이다. 이 논사는 말한다.</w:t>
      </w:r>
    </w:p>
    <w:p>
      <w:pPr>
        <w:pStyle w:val="SHTKSourceText"/>
      </w:pPr>
      <w:r>
        <w:t>十二行相所有教法三周說法名為三[7]轉。</w:t>
      </w:r>
    </w:p>
    <w:p>
      <w:pPr>
        <w:pStyle w:val="SHTKTranslationText"/>
      </w:pPr>
      <w:r>
        <w:t>열두 행상의 교법을 세 차례 두루 설한 것을 삼전이라고 이름한다.</w:t>
      </w:r>
    </w:p>
    <w:p>
      <w:pPr>
        <w:pStyle w:val="SHTKNoteSummary"/>
      </w:pPr>
      <w:r>
        <w:t>교감 요약 | [CBETA 교감] 저본 轉 → 甲·乙본 轉輪</w:t>
      </w:r>
    </w:p>
    <w:p>
      <w:pPr>
        <w:pStyle w:val="SHTKNoteDetail"/>
      </w:pPr>
      <w:r>
        <w:t>• 교감 번호 | 0754007</w:t>
      </w:r>
    </w:p>
    <w:p>
      <w:pPr>
        <w:pStyle w:val="SHTKNoteDetail"/>
      </w:pPr>
      <w:r>
        <w:t>• 저본 독법 | 轉 → ‘전하다’</w:t>
      </w:r>
    </w:p>
    <w:p>
      <w:pPr>
        <w:pStyle w:val="SHTKNoteDetail"/>
      </w:pPr>
      <w:r>
        <w:t>• 이문 독법 | 轉輪</w:t>
      </w:r>
    </w:p>
    <w:p>
      <w:pPr>
        <w:pStyle w:val="SHTKNoteDetail"/>
      </w:pPr>
      <w:r>
        <w:t>• 저본 기준 번역 | “열두 행상의 교법을 세 차례 두루 설한 것을 삼전이라고 이름한다.”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0754007.</w:t>
      </w:r>
    </w:p>
    <w:p>
      <w:pPr>
        <w:pStyle w:val="SHTKSourceText"/>
      </w:pPr>
      <w:r>
        <w:t>[＊]准正理論。</w:t>
      </w:r>
    </w:p>
    <w:p>
      <w:pPr>
        <w:pStyle w:val="SHTKTranslationText"/>
      </w:pPr>
      <w:r>
        <w:t>《정리론》에 준하면,</w:t>
      </w:r>
    </w:p>
    <w:p>
      <w:pPr>
        <w:pStyle w:val="SHTKNoteSummary"/>
      </w:pPr>
      <w:r>
        <w:t>교감 요약 | [CBETA 교감] 저본 准 → 甲·乙본 唯</w:t>
      </w:r>
    </w:p>
    <w:p>
      <w:pPr>
        <w:pStyle w:val="SHTKNoteDetail"/>
      </w:pPr>
      <w:r>
        <w:t>• 원교감 원문 | 准【大】＊，唯【甲】【乙】＊</w:t>
      </w:r>
    </w:p>
    <w:p>
      <w:pPr>
        <w:pStyle w:val="SHTKNoteDetail"/>
      </w:pPr>
      <w:r>
        <w:t>• 해당 번역 | “《정리론》에 준하면,”</w:t>
      </w:r>
    </w:p>
    <w:p>
      <w:pPr>
        <w:pStyle w:val="SHTKNoteDetail"/>
      </w:pPr>
      <w:r>
        <w:t>• 번역 영향 판정 | [의미 차이 있음]</w:t>
      </w:r>
    </w:p>
    <w:p>
      <w:pPr>
        <w:pStyle w:val="SHTKNoteDetail"/>
      </w:pPr>
      <w:r>
        <w:t>• 출처 | CBETA T41n1822, 교감 번호 0750013.</w:t>
      </w:r>
    </w:p>
    <w:p>
      <w:pPr>
        <w:pStyle w:val="SHTKSourceText"/>
      </w:pPr>
      <w:r>
        <w:t>是餘師義。正理論云。有說此教名為法輪。</w:t>
      </w:r>
    </w:p>
    <w:p>
      <w:pPr>
        <w:pStyle w:val="SHTKTranslationText"/>
      </w:pPr>
      <w:r>
        <w:t>이는 다른 논사의 뜻이다. 《정리론》에서는 말한다. “어떤 이는 이 교법을 법륜이라 이름한다고 말한다.</w:t>
      </w:r>
    </w:p>
    <w:p>
      <w:pPr>
        <w:pStyle w:val="SHTKSourceText"/>
      </w:pPr>
      <w:r>
        <w:t>[8]轉至他身令解義故。</w:t>
      </w:r>
    </w:p>
    <w:p>
      <w:pPr>
        <w:pStyle w:val="SHTKTranslationText"/>
      </w:pPr>
      <w:r>
        <w:t>다른 이의 몸에 굴러가 뜻을 이해하게 하기 때문이다.</w:t>
      </w:r>
    </w:p>
    <w:p>
      <w:pPr>
        <w:pStyle w:val="SHTKNoteSummary"/>
      </w:pPr>
      <w:r>
        <w:t>교감 요약 | [CBETA 교감] 甲·乙본에는 轉 없음</w:t>
      </w:r>
    </w:p>
    <w:p>
      <w:pPr>
        <w:pStyle w:val="SHTKNoteDetail"/>
      </w:pPr>
      <w:r>
        <w:t>• 교감 번호 | 0754008</w:t>
      </w:r>
    </w:p>
    <w:p>
      <w:pPr>
        <w:pStyle w:val="SHTKNoteDetail"/>
      </w:pPr>
      <w:r>
        <w:t>• 저본 독법 | 轉 → ‘전하다’</w:t>
      </w:r>
    </w:p>
    <w:p>
      <w:pPr>
        <w:pStyle w:val="SHTKNoteDetail"/>
      </w:pPr>
      <w:r>
        <w:t>• 이문 독법 | ∅ → ‘해당 성분 없음(탈락)’</w:t>
      </w:r>
    </w:p>
    <w:p>
      <w:pPr>
        <w:pStyle w:val="SHTKNoteDetail"/>
      </w:pPr>
      <w:r>
        <w:t>• 저본 기준 번역 | “다른 이의 몸에 굴러가 뜻을 이해하게 하기 때문이다.”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0754008.</w:t>
      </w:r>
    </w:p>
    <w:p>
      <w:pPr>
        <w:pStyle w:val="SHTKSourceText"/>
      </w:pPr>
      <w:r>
        <w:t>此但方便非真法輪。如餘雜染無勝能故。</w:t>
      </w:r>
    </w:p>
    <w:p>
      <w:pPr>
        <w:pStyle w:val="SHTKTranslationText"/>
      </w:pPr>
      <w:r>
        <w:t>이는 다만 방편일 뿐 진실한 법륜은 아니다. 다른 잡염과 같아서 뛰어난 능력이 없기 때문이다.”</w:t>
      </w:r>
    </w:p>
    <w:p>
      <w:pPr>
        <w:pStyle w:val="SHTKPositionMarker"/>
      </w:pPr>
      <w:bookmarkStart w:id="5377" w:name="loc_0754a25"/>
      <w:bookmarkEnd w:id="5377"/>
      <w:r>
        <w:t>[0754a25]</w:t>
      </w:r>
    </w:p>
    <w:p>
      <w:pPr>
        <w:pStyle w:val="SHTKSourceText"/>
      </w:pPr>
      <w:r>
        <w:t>論。如何三轉。問也。既以教法為輪者。如何三轉。</w:t>
      </w:r>
    </w:p>
    <w:p>
      <w:pPr>
        <w:pStyle w:val="SHTKTranslationText"/>
      </w:pPr>
      <w:r>
        <w:t>논에서 “어떻게 세 번 굴리는가?”라고 한다. 질문이다. 이미 교법을 법륜이라고 한다면, 어떻게 세 번 굴리는가?</w:t>
      </w:r>
    </w:p>
    <w:p>
      <w:pPr>
        <w:pStyle w:val="SHTKPositionMarker"/>
      </w:pPr>
      <w:bookmarkStart w:id="5378" w:name="loc_0754a26"/>
      <w:bookmarkEnd w:id="5378"/>
      <w:r>
        <w:t>[0754a26]</w:t>
      </w:r>
    </w:p>
    <w:p>
      <w:pPr>
        <w:pStyle w:val="SHTKSourceText"/>
      </w:pPr>
      <w:r>
        <w:t>論。三周轉故。答也。</w:t>
      </w:r>
    </w:p>
    <w:p>
      <w:pPr>
        <w:pStyle w:val="SHTKTranslationText"/>
      </w:pPr>
      <w:r>
        <w:t>논에서 “세 차례 굴리기 때문이다”라고 한다. 답이다.</w:t>
      </w:r>
    </w:p>
    <w:p>
      <w:pPr>
        <w:pStyle w:val="SHTKPositionMarker"/>
      </w:pPr>
      <w:bookmarkStart w:id="5379" w:name="loc_0754a26_2"/>
      <w:bookmarkEnd w:id="5379"/>
      <w:r>
        <w:t>[0754a26]</w:t>
      </w:r>
    </w:p>
    <w:p>
      <w:pPr>
        <w:pStyle w:val="SHTKSourceText"/>
      </w:pPr>
      <w:r>
        <w:t>論。如何具足十二行相。問也。</w:t>
      </w:r>
    </w:p>
    <w:p>
      <w:pPr>
        <w:pStyle w:val="SHTKTranslationText"/>
      </w:pPr>
      <w:r>
        <w:t>논에서 “어떻게 열두 행상을 갖추는가?”라고 한다. 질문이다.</w:t>
      </w:r>
    </w:p>
    <w:p>
      <w:pPr>
        <w:pStyle w:val="SHTKPositionMarker"/>
      </w:pPr>
      <w:bookmarkStart w:id="5380" w:name="loc_0754a27"/>
      <w:bookmarkEnd w:id="5380"/>
      <w:r>
        <w:t>[0754a27]</w:t>
      </w:r>
    </w:p>
    <w:p>
      <w:pPr>
        <w:pStyle w:val="SHTKSourceText"/>
      </w:pPr>
      <w:r>
        <w:t>論。三周循歷四聖諦故。總答也。</w:t>
      </w:r>
    </w:p>
    <w:p>
      <w:pPr>
        <w:pStyle w:val="SHTKTranslationText"/>
      </w:pPr>
      <w:r>
        <w:t>논에서 “세 차례 네 성제를 차례로 거치기 때문이다”라고 한다. 총괄적인 답이다.</w:t>
      </w:r>
    </w:p>
    <w:p>
      <w:pPr>
        <w:pStyle w:val="SHTKPositionMarker"/>
      </w:pPr>
      <w:bookmarkStart w:id="5381" w:name="loc_0754a28"/>
      <w:bookmarkEnd w:id="5381"/>
      <w:r>
        <w:t>[0754a28]</w:t>
      </w:r>
    </w:p>
    <w:p>
      <w:pPr>
        <w:pStyle w:val="SHTKSourceText"/>
      </w:pPr>
      <w:r>
        <w:t>論。謂此是苦至此已修習。重釋也。第一周顯示四諦。第二周勸知苦。斷集。證滅。修道。第三周引己為證。我已知．斷．證．修。</w:t>
      </w:r>
    </w:p>
    <w:p>
      <w:pPr>
        <w:pStyle w:val="SHTKTranslationText"/>
      </w:pPr>
      <w:r>
        <w:t>논에서 “말하자면 이는 고이다”부터 “이는 이미 닦았다”까지이다. 거듭 풀이한 것이다. 첫째 차례에는 네 진리를 드러내 보이고, 둘째 차례에는 고를 알도록 권하며, 집을 끊고, 멸을 증득하며, 도를 닦도록 권하고, 셋째 차례에는 자신을 증거로 들어, “나는 이미 알고·끊고·증득하고·닦았다”고 한다.</w:t>
      </w:r>
    </w:p>
    <w:p>
      <w:pPr>
        <w:pStyle w:val="SHTKPositionMarker"/>
      </w:pPr>
      <w:bookmarkStart w:id="5382" w:name="loc_0754b02"/>
      <w:bookmarkEnd w:id="5382"/>
      <w:r>
        <w:t>[0754b02]</w:t>
      </w:r>
    </w:p>
    <w:p>
      <w:pPr>
        <w:pStyle w:val="SHTKSourceText"/>
      </w:pPr>
      <w:r>
        <w:t>論。云何名轉。重問餘師。</w:t>
      </w:r>
    </w:p>
    <w:p>
      <w:pPr>
        <w:pStyle w:val="SHTKTranslationText"/>
      </w:pPr>
      <w:r>
        <w:t>논에서 “어떤 것을 굴린다고 이름하는가?”라고 한다. 다른 논사에게 거듭 묻는 것이다.</w:t>
      </w:r>
    </w:p>
    <w:p>
      <w:pPr>
        <w:pStyle w:val="SHTKPositionMarker"/>
      </w:pPr>
      <w:bookmarkStart w:id="5383" w:name="loc_0754b03"/>
      <w:bookmarkEnd w:id="5383"/>
      <w:r>
        <w:t>[0754b03]</w:t>
      </w:r>
    </w:p>
    <w:p>
      <w:pPr>
        <w:pStyle w:val="SHTKSourceText"/>
      </w:pPr>
      <w:r>
        <w:t>論。由此法門至[9]令解義故。</w:t>
      </w:r>
    </w:p>
    <w:p>
      <w:pPr>
        <w:pStyle w:val="SHTKTranslationText"/>
      </w:pPr>
      <w:r>
        <w:t>논에서 “이 법문으로 말미암아”부터 “뜻을 이해하게 하기 때문이다”까지이다.</w:t>
      </w:r>
    </w:p>
    <w:p>
      <w:pPr>
        <w:pStyle w:val="SHTKNoteSummary"/>
      </w:pPr>
      <w:r>
        <w:t>교감 요약 | [CBETA 교감] 저본 令解 → 甲·乙본 合能</w:t>
      </w:r>
    </w:p>
    <w:p>
      <w:pPr>
        <w:pStyle w:val="SHTKNoteDetail"/>
      </w:pPr>
      <w:r>
        <w:t>• 교감 번호 | 0754009</w:t>
      </w:r>
    </w:p>
    <w:p>
      <w:pPr>
        <w:pStyle w:val="SHTKNoteDetail"/>
      </w:pPr>
      <w:r>
        <w:t>• 저본 독법 | 令解</w:t>
      </w:r>
    </w:p>
    <w:p>
      <w:pPr>
        <w:pStyle w:val="SHTKNoteDetail"/>
      </w:pPr>
      <w:r>
        <w:t>• 이문 독법 | 合能 → ‘합하다 / 능히’</w:t>
      </w:r>
    </w:p>
    <w:p>
      <w:pPr>
        <w:pStyle w:val="SHTKNoteDetail"/>
      </w:pPr>
      <w:r>
        <w:t>• 저본 기준 번역 | “논에서 “이 법문으로 말미암아”부터 “뜻을 이해하게 하기 때문이다”까지이다.”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0754009.</w:t>
      </w:r>
    </w:p>
    <w:p>
      <w:pPr>
        <w:pStyle w:val="SHTKSourceText"/>
      </w:pPr>
      <w:r>
        <w:t>答也。轉自相續十二行法。往他相續令解義故。名之為轉。</w:t>
      </w:r>
    </w:p>
    <w:p>
      <w:pPr>
        <w:pStyle w:val="SHTKTranslationText"/>
      </w:pPr>
      <w:r>
        <w:t>답이다. 자신의 상속에 있는 열두 행상의 법을 굴려, 다른 이의 상속으로 가서 뜻을 이해하게 하기 때문에, 이를 굴린다고 이름한다.</w:t>
      </w:r>
    </w:p>
    <w:p>
      <w:pPr>
        <w:pStyle w:val="SHTKPositionMarker"/>
      </w:pPr>
      <w:bookmarkStart w:id="5384" w:name="loc_0754b05"/>
      <w:bookmarkEnd w:id="5384"/>
      <w:r>
        <w:t>[0754b05]</w:t>
      </w:r>
    </w:p>
    <w:p>
      <w:pPr>
        <w:pStyle w:val="SHTKSourceText"/>
      </w:pPr>
      <w:r>
        <w:t>論。或諸聖道至故名已轉。論主第二釋也。</w:t>
      </w:r>
    </w:p>
    <w:p>
      <w:pPr>
        <w:pStyle w:val="SHTKTranslationText"/>
      </w:pPr>
      <w:r>
        <w:t>논에서 “혹은 모든 성도는”부터 “그러므로 이미 굴렸다고 이름한다”까지이다. 논주의 둘째 풀이이다.</w:t>
      </w:r>
    </w:p>
    <w:p>
      <w:pPr>
        <w:pStyle w:val="SHTKSourceText"/>
      </w:pPr>
      <w:r>
        <w:t>第一釋[10]印取餘師義。</w:t>
      </w:r>
    </w:p>
    <w:p>
      <w:pPr>
        <w:pStyle w:val="SHTKTranslationText"/>
      </w:pPr>
      <w:r>
        <w:t>첫째 풀이는 다른 논사의 뜻을 인정하여 취한 것이고,</w:t>
      </w:r>
    </w:p>
    <w:p>
      <w:pPr>
        <w:pStyle w:val="SHTKNoteSummary"/>
      </w:pPr>
      <w:r>
        <w:t>교감 요약 | [CBETA 교감] 甲·乙본에는 印 없음</w:t>
      </w:r>
    </w:p>
    <w:p>
      <w:pPr>
        <w:pStyle w:val="SHTKNoteDetail"/>
      </w:pPr>
      <w:r>
        <w:t>• 교감 번호 | 0754010</w:t>
      </w:r>
    </w:p>
    <w:p>
      <w:pPr>
        <w:pStyle w:val="SHTKNoteDetail"/>
      </w:pPr>
      <w:r>
        <w:t>• 저본 독법 | 印</w:t>
      </w:r>
    </w:p>
    <w:p>
      <w:pPr>
        <w:pStyle w:val="SHTKNoteDetail"/>
      </w:pPr>
      <w:r>
        <w:t>• 이문 독법 | ∅ → ‘해당 성분 없음(탈락)’</w:t>
      </w:r>
    </w:p>
    <w:p>
      <w:pPr>
        <w:pStyle w:val="SHTKNoteDetail"/>
      </w:pPr>
      <w:r>
        <w:t>• 저본 기준 번역 | “첫째 풀이는 다른 논사의 뜻을 인정하여 취한 것이고,”</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0754010.</w:t>
      </w:r>
    </w:p>
    <w:p>
      <w:pPr>
        <w:pStyle w:val="SHTKSourceText"/>
      </w:pPr>
      <w:r>
        <w:t>此釋通取三道為法輪也。五比丘等已至轉初故名已轉。正理論云。毘婆沙師本意。總說一切聖道皆名法輪。以說三轉三道攝故。於他相續見道生時。已至轉初故名已轉。然唯見道是法輪初。故說法輪唯是見道。諸天神類即就最初言轉法輪。不依二道。然諸師多說見道名法輪。以地空天神唯依此說故。曾無說三道皆名法輪故。</w:t>
      </w:r>
    </w:p>
    <w:p>
      <w:pPr>
        <w:pStyle w:val="SHTKTranslationText"/>
      </w:pPr>
      <w:r>
        <w:t>이 풀이는 삼도를 모두 취하여 법륜으로 본 것이다. 오비구 등이 이미 처음 굴리는 데 이르렀기 때문에 이미 굴렸다고 이름한다. 《정리론》에서는 말한다. “비바사사의 본래 뜻은, 모든 성도를 총괄하여 모두 법륜이라고 이름한다는 것이다. 삼전이 삼도를 포섭한다고 말하기 때문이다. 다른 이의 상속에서 견도가 생길 때, 이미 굴림의 처음에 이르렀으므로 이미 굴렸다고 이름한다. 그러나 오직 견도만이 법륜의 처음이므로, 법륜이 오직 견도라고 말한 것이다. 여러 천신의 부류도 바로 최초에 근거하여 법륜을 굴렸다고 말한 것이지, 두 도에 의거한 것은 아니다. 그러나 여러 논사들은 대부분 견도를 법륜이라고 말한다. 지거천과 공거천의 신들이 오직 이에 의거하여 말했기 때문이고, 일찍이 삼도를 모두 법륜이라고 말했다는 일이 없기 때문이며,</w:t>
      </w:r>
    </w:p>
    <w:p>
      <w:pPr>
        <w:pStyle w:val="SHTKSourceText"/>
      </w:pPr>
      <w:r>
        <w:t>唯見道具前所說[11]法輪義故。</w:t>
      </w:r>
    </w:p>
    <w:p>
      <w:pPr>
        <w:pStyle w:val="SHTKTranslationText"/>
      </w:pPr>
      <w:r>
        <w:t>오직 견도만이 앞서 말한 법륜의 뜻을 갖추기 때문이다.</w:t>
      </w:r>
    </w:p>
    <w:p>
      <w:pPr>
        <w:pStyle w:val="SHTKNoteSummary"/>
      </w:pPr>
      <w:r>
        <w:t>교감 요약 | [CBETA 교감] 甲·乙본에는 法 없음</w:t>
      </w:r>
    </w:p>
    <w:p>
      <w:pPr>
        <w:pStyle w:val="SHTKNoteDetail"/>
      </w:pPr>
      <w:r>
        <w:t>• 교감 번호 | 0754011</w:t>
      </w:r>
    </w:p>
    <w:p>
      <w:pPr>
        <w:pStyle w:val="SHTKNoteDetail"/>
      </w:pPr>
      <w:r>
        <w:t>• 저본 독법 | 法 → ‘법’</w:t>
      </w:r>
    </w:p>
    <w:p>
      <w:pPr>
        <w:pStyle w:val="SHTKNoteDetail"/>
      </w:pPr>
      <w:r>
        <w:t>• 이문 독법 | ∅ → ‘해당 성분 없음(탈락)’</w:t>
      </w:r>
    </w:p>
    <w:p>
      <w:pPr>
        <w:pStyle w:val="SHTKNoteDetail"/>
      </w:pPr>
      <w:r>
        <w:t>• 저본 기준 번역 | “오직 견도만이 앞서 말한 법륜의 뜻을 갖추기 때문이다.”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0754011.</w:t>
      </w:r>
    </w:p>
    <w:p>
      <w:pPr>
        <w:pStyle w:val="SHTKSourceText"/>
      </w:pPr>
      <w:r>
        <w:t>雖諸見道皆名法輪。而憍陳那身中先轉。故經說彼見道生時名轉法輪。非餘不轉。憍陳那等見道生時。說名世尊轉法輪者。</w:t>
      </w:r>
    </w:p>
    <w:p>
      <w:pPr>
        <w:pStyle w:val="SHTKTranslationText"/>
      </w:pPr>
      <w:r>
        <w:t>비록 모든 견도가 다 법륜이라고 이름하지만, 교진나의 몸에서 먼저 굴러갔기 때문에, 경에서는 그의 견도가 생겼을 때 법륜을 굴렸다고 말한 것이다. 나머지는 굴리지 않았다는 뜻은 아니다. 교진나 등의 견도가 생겼을 때, 세존께서 법륜을 굴렸다고 말하는 것은,</w:t>
      </w:r>
    </w:p>
    <w:p>
      <w:pPr>
        <w:pStyle w:val="SHTKSourceText"/>
      </w:pPr>
      <w:r>
        <w:t>意顯彼等得轉法[12]輪本由世尊。</w:t>
      </w:r>
    </w:p>
    <w:p>
      <w:pPr>
        <w:pStyle w:val="SHTKTranslationText"/>
      </w:pPr>
      <w:r>
        <w:t>그들이 법륜을 굴릴 수 있게 된 근본이 세존에게 있었음을 드러내려는 것이다.</w:t>
      </w:r>
    </w:p>
    <w:p>
      <w:pPr>
        <w:pStyle w:val="SHTKNoteSummary"/>
      </w:pPr>
      <w:r>
        <w:t>교감 요약 | [CBETA 교감] 甲·乙본에는 輪 없음</w:t>
      </w:r>
    </w:p>
    <w:p>
      <w:pPr>
        <w:pStyle w:val="SHTKNoteDetail"/>
      </w:pPr>
      <w:r>
        <w:t>• 교감 번호 | 0754012</w:t>
      </w:r>
    </w:p>
    <w:p>
      <w:pPr>
        <w:pStyle w:val="SHTKNoteDetail"/>
      </w:pPr>
      <w:r>
        <w:t>• 저본 독법 | 輪</w:t>
      </w:r>
    </w:p>
    <w:p>
      <w:pPr>
        <w:pStyle w:val="SHTKNoteDetail"/>
      </w:pPr>
      <w:r>
        <w:t>• 이문 독법 | ∅ → ‘해당 성분 없음(탈락)’</w:t>
      </w:r>
    </w:p>
    <w:p>
      <w:pPr>
        <w:pStyle w:val="SHTKNoteDetail"/>
      </w:pPr>
      <w:r>
        <w:t>• 저본 기준 번역 | “그들이 법륜을 굴릴 수 있게 된 근본이 세존에게 있었음을 드러내려는 것이다.”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0754012.</w:t>
      </w:r>
    </w:p>
    <w:p>
      <w:pPr>
        <w:pStyle w:val="SHTKSourceText"/>
      </w:pPr>
      <w:r>
        <w:t>故推在佛。令所化者生尊重故。如是則說如來法輪轉至他身故名為轉若異此者。</w:t>
      </w:r>
    </w:p>
    <w:p>
      <w:pPr>
        <w:pStyle w:val="SHTKTranslationText"/>
      </w:pPr>
      <w:r>
        <w:t>그러므로 그것을 부처님께 돌린 것이며, 교화받는 이로 하여금 존중하는 마음을 내게 하려는 것이다. 이와 같다면 여래의 법륜이 다른 이의 몸에 굴러 이르므로 이를 굴림이라 한다는 뜻이 된다. 만약 이와 다르다면,</w:t>
      </w:r>
    </w:p>
    <w:p>
      <w:pPr>
        <w:pStyle w:val="SHTKSourceText"/>
      </w:pPr>
      <w:r>
        <w:t>天神[13]應說菩提樹下佛轉法輪。</w:t>
      </w:r>
    </w:p>
    <w:p>
      <w:pPr>
        <w:pStyle w:val="SHTKTranslationText"/>
      </w:pPr>
      <w:r>
        <w:t>천신들은 마땅히 보리수 아래에서 부처님이 법륜을 굴리셨다고 말해야 하고,</w:t>
      </w:r>
    </w:p>
    <w:p>
      <w:pPr>
        <w:pStyle w:val="SHTKNoteSummary"/>
      </w:pPr>
      <w:r>
        <w:t>교감 요약 | [CBETA 교감] 甲·乙본에는 應說 없음</w:t>
      </w:r>
    </w:p>
    <w:p>
      <w:pPr>
        <w:pStyle w:val="SHTKNoteDetail"/>
      </w:pPr>
      <w:r>
        <w:t>• 교감 번호 | 0754013</w:t>
      </w:r>
    </w:p>
    <w:p>
      <w:pPr>
        <w:pStyle w:val="SHTKNoteDetail"/>
      </w:pPr>
      <w:r>
        <w:t>• 저본 독법 | 應說</w:t>
      </w:r>
    </w:p>
    <w:p>
      <w:pPr>
        <w:pStyle w:val="SHTKNoteDetail"/>
      </w:pPr>
      <w:r>
        <w:t>• 이문 독법 | ∅ → ‘해당 성분 없음(탈락)’</w:t>
      </w:r>
    </w:p>
    <w:p>
      <w:pPr>
        <w:pStyle w:val="SHTKNoteDetail"/>
      </w:pPr>
      <w:r>
        <w:t>• 저본 기준 번역 | “천신들은 마땅히 보리수 아래에서 부처님이 법륜을 굴리셨다고 말해야 하고,”</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0754013.</w:t>
      </w:r>
    </w:p>
    <w:p>
      <w:pPr>
        <w:pStyle w:val="SHTKSourceText"/>
      </w:pPr>
      <w:r>
        <w:t>不應唱言世尊今在婆羅[14]疷斯國。</w:t>
      </w:r>
    </w:p>
    <w:p>
      <w:pPr>
        <w:pStyle w:val="SHTKTranslationText"/>
      </w:pPr>
      <w:r>
        <w:t>“세존께서 지금 바라저사국(婆羅疷斯國)에 계시면서</w:t>
      </w:r>
    </w:p>
    <w:p>
      <w:pPr>
        <w:pStyle w:val="SHTKNoteSummary"/>
      </w:pPr>
      <w:r>
        <w:t>교감 요약 | [CBETA 교감] 저본 痆X52n0835_p0898b14 → 甲·乙본 疷; 痆</w:t>
      </w:r>
    </w:p>
    <w:p>
      <w:pPr>
        <w:pStyle w:val="SHTKNoteDetail"/>
      </w:pPr>
      <w:r>
        <w:t>• 교감 번호 | 0754014</w:t>
      </w:r>
    </w:p>
    <w:p>
      <w:pPr>
        <w:pStyle w:val="SHTKNoteDetail"/>
      </w:pPr>
      <w:r>
        <w:t>• 저본 독법 | 痆X52n0835_p0898b14</w:t>
      </w:r>
    </w:p>
    <w:p>
      <w:pPr>
        <w:pStyle w:val="SHTKNoteDetail"/>
      </w:pPr>
      <w:r>
        <w:t>• 이문 독법 | 疷; 痆</w:t>
      </w:r>
    </w:p>
    <w:p>
      <w:pPr>
        <w:pStyle w:val="SHTKNoteDetail"/>
      </w:pPr>
      <w:r>
        <w:t>• 저본 기준 번역 | ““세존께서 지금 바라저사국(婆羅疷斯國)에 계시면서”</w:t>
      </w:r>
    </w:p>
    <w:p>
      <w:pPr>
        <w:pStyle w:val="SHTKNoteDetail"/>
      </w:pPr>
      <w:r>
        <w:t>• 교감 해설 | 이문 痆; 현행 CBETA는 판본 근거를 붙여 痆을 채택하고 疷·痆을 이문으로 보존한다.</w:t>
      </w:r>
    </w:p>
    <w:p>
      <w:pPr>
        <w:pStyle w:val="SHTKNoteDetail"/>
      </w:pPr>
      <w:r>
        <w:t>• 교감 해설 | 저본의 음역자 疷를 갑·을본은 痆로 읽고 현행 CBETA는 痆을 채택한다. 번역에서는 저본 婆羅疷斯國을 그대로 드러내어 바라저사국으로 옮겼다.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0754014.</w:t>
      </w:r>
    </w:p>
    <w:p>
      <w:pPr>
        <w:pStyle w:val="SHTKSourceText"/>
      </w:pPr>
      <w:r>
        <w:t>轉無上法輪。故轉授他此中名轉有說此教名為法輪。轉至他身令解義故。此但方便非真法輪。如餘雜染無勝能故。</w:t>
      </w:r>
    </w:p>
    <w:p>
      <w:pPr>
        <w:pStyle w:val="SHTKTranslationText"/>
      </w:pPr>
      <w:r>
        <w:t>위없는 법륜을 굴리신다”고 외쳐서는 안 된다. 그러므로 다른 이에게 굴려 전해 주는 것을 여기에서는 ‘굴림’이라 이름한다. 어떤 이는 이 교법을 법륜이라고 이름한다고 말한다. 다른 이의 몸에 굴러가 뜻을 이해하게 하기 때문이다. 이는 다만 방편일 뿐 진실한 법륜은 아니다. 다른 잡염과 같아서 뛰어난 능력이 없기 때문이다.”</w:t>
      </w:r>
    </w:p>
    <w:p>
      <w:pPr>
        <w:pStyle w:val="SHTKPositionMarker"/>
      </w:pPr>
      <w:bookmarkStart w:id="5385" w:name="loc_0754b26"/>
      <w:bookmarkEnd w:id="5385"/>
      <w:r>
        <w:t>[0754b26]</w:t>
      </w:r>
    </w:p>
    <w:p>
      <w:pPr>
        <w:pStyle w:val="SHTKSourceText"/>
      </w:pPr>
      <w:r>
        <w:t>論。何沙門果何界得。此下一行頌。第五明沙門果依．界。</w:t>
      </w:r>
    </w:p>
    <w:p>
      <w:pPr>
        <w:pStyle w:val="SHTKTranslationText"/>
      </w:pPr>
      <w:r>
        <w:t>논에서 “어느 사문과를 어느 계에서 얻는가?”라고 한다. 이 아래는 한 행의 송이다. 다섯째로 사문과가 의지하는 몸과 계를 밝힌다.</w:t>
      </w:r>
    </w:p>
    <w:p>
      <w:pPr>
        <w:pStyle w:val="SHTKPositionMarker"/>
      </w:pPr>
      <w:bookmarkStart w:id="5386" w:name="loc_0754b27"/>
      <w:bookmarkEnd w:id="5386"/>
      <w:r>
        <w:t>[0754b27]</w:t>
      </w:r>
    </w:p>
    <w:p>
      <w:pPr>
        <w:pStyle w:val="SHTKSourceText"/>
      </w:pPr>
      <w:r>
        <w:t>論曰至依三界身。明前三果唯依欲界九依身得。謂六欲天及三天下。第四果通依三界身。謂欲九依。色界十六依。無色四。總二十九依身。得阿羅漢果。</w:t>
      </w:r>
    </w:p>
    <w:p>
      <w:pPr>
        <w:pStyle w:val="SHTKTranslationText"/>
      </w:pPr>
      <w:r>
        <w:t>논에서 “말한다”부터 “삼계의 몸에 의지한다”까지이다. 앞의 세 과는 오직 욕계의 아홉 의신에 의지하여 얻음을 밝힌 것이다. 여섯 욕천과 세 대륙을 말한다. 넷째 과는 삼계의 몸에 두루 의지한다. 욕계의 아홉 의신, 색계의 열여섯 의신, 무색계의 네 의신으로, 모두 스물아홉 의신에서, 아라한과를 얻는다.</w:t>
      </w:r>
    </w:p>
    <w:p>
      <w:pPr>
        <w:pStyle w:val="SHTKPositionMarker"/>
      </w:pPr>
      <w:bookmarkStart w:id="5387" w:name="loc_0754c02"/>
      <w:bookmarkEnd w:id="5387"/>
      <w:r>
        <w:t>[0754c02]</w:t>
      </w:r>
    </w:p>
    <w:p>
      <w:pPr>
        <w:pStyle w:val="SHTKSourceText"/>
      </w:pPr>
      <w:r>
        <w:t>論。前之二果至非依上得。問也。</w:t>
      </w:r>
    </w:p>
    <w:p>
      <w:pPr>
        <w:pStyle w:val="SHTKTranslationText"/>
      </w:pPr>
      <w:r>
        <w:t>논에서 “앞의 두 과는”부터 “상계에 의지하여 얻지 않는다”까지이다. 질문이다.</w:t>
      </w:r>
    </w:p>
    <w:p>
      <w:pPr>
        <w:pStyle w:val="SHTKPositionMarker"/>
      </w:pPr>
      <w:bookmarkStart w:id="5388" w:name="loc_0754c02_2"/>
      <w:bookmarkEnd w:id="5388"/>
      <w:r>
        <w:t>[0754c02]</w:t>
      </w:r>
    </w:p>
    <w:p>
      <w:pPr>
        <w:pStyle w:val="SHTKSourceText"/>
      </w:pPr>
      <w:r>
        <w:t>論。由理教故。總答也。</w:t>
      </w:r>
    </w:p>
    <w:p>
      <w:pPr>
        <w:pStyle w:val="SHTKTranslationText"/>
      </w:pPr>
      <w:r>
        <w:t>논에서 “이치와 가르침에 의하기 때문이다”라고 한다. 총괄하여 답한 것이다.</w:t>
      </w:r>
    </w:p>
    <w:p>
      <w:pPr>
        <w:pStyle w:val="SHTKPositionMarker"/>
      </w:pPr>
      <w:bookmarkStart w:id="5389" w:name="loc_0754c03"/>
      <w:bookmarkEnd w:id="5389"/>
      <w:r>
        <w:t>[0754c03]</w:t>
      </w:r>
    </w:p>
    <w:p>
      <w:pPr>
        <w:pStyle w:val="SHTKSourceText"/>
      </w:pPr>
      <w:r>
        <w:t>論。且理云何。問理也。</w:t>
      </w:r>
    </w:p>
    <w:p>
      <w:pPr>
        <w:pStyle w:val="SHTKTranslationText"/>
      </w:pPr>
      <w:r>
        <w:t>논에서 “우선 이치는 어떠한가?”라고 한다. 이치를 묻는 것이다.</w:t>
      </w:r>
    </w:p>
    <w:p>
      <w:pPr>
        <w:pStyle w:val="SHTKPositionMarker"/>
      </w:pPr>
      <w:bookmarkStart w:id="5390" w:name="loc_0754c04"/>
      <w:bookmarkEnd w:id="5390"/>
      <w:r>
        <w:t>[0754c04]</w:t>
      </w:r>
    </w:p>
    <w:p>
      <w:pPr>
        <w:pStyle w:val="SHTKSourceText"/>
      </w:pPr>
      <w:r>
        <w:t>論。依上界身至不還果義。答理也。離欲界染得第三果。若次第者必依欲身離欲界染。先得果已方得生上。若超越者必依見道得第三果。見道必依欲界身起故。第三果唯依欲界。</w:t>
      </w:r>
    </w:p>
    <w:p>
      <w:pPr>
        <w:pStyle w:val="SHTKTranslationText"/>
      </w:pPr>
      <w:r>
        <w:t>논에서 “상계의 몸에 의지하여”부터 “불환과의 뜻”까지이다. 이치로 답한 것이다. 욕계의 염오를 떠나면 셋째 과를 얻는다. 차제행자라면 반드시 욕계의 몸에 의지하여 욕계의 염오를 떠나고, 먼저 과를 얻은 뒤에야 비로소 상계에 태어날 수 있다. 초월하여 얻는 자라면 반드시 견도에 의지하여 셋째 과를 얻는데, 견도는 반드시 욕계의 몸에 의지하여 일어나기 때문이다. 그러므로 셋째 과는 오직 욕계에 의지한다.</w:t>
      </w:r>
    </w:p>
    <w:p>
      <w:pPr>
        <w:pStyle w:val="SHTKPositionMarker"/>
      </w:pPr>
      <w:bookmarkStart w:id="5391" w:name="loc_0754c08"/>
      <w:bookmarkEnd w:id="5391"/>
      <w:r>
        <w:t>[0754c08]</w:t>
      </w:r>
    </w:p>
    <w:p>
      <w:pPr>
        <w:pStyle w:val="SHTKSourceText"/>
      </w:pPr>
      <w:r>
        <w:t>論。何緣上界必無見道。問上界無見道所以。</w:t>
      </w:r>
    </w:p>
    <w:p>
      <w:pPr>
        <w:pStyle w:val="SHTKTranslationText"/>
      </w:pPr>
      <w:r>
        <w:t>논에서 “무슨 까닭에 상계에는 반드시 견도가 없는가?”라고 한다. 상계에 견도가 없는 까닭을 묻는 것이다.</w:t>
      </w:r>
    </w:p>
    <w:p>
      <w:pPr>
        <w:pStyle w:val="SHTKPositionMarker"/>
      </w:pPr>
      <w:bookmarkStart w:id="5392" w:name="loc_0754c09"/>
      <w:bookmarkEnd w:id="5392"/>
      <w:r>
        <w:t>[0754c09]</w:t>
      </w:r>
    </w:p>
    <w:p>
      <w:pPr>
        <w:pStyle w:val="SHTKSourceText"/>
      </w:pPr>
      <w:r>
        <w:t>論。且無色中至能得見道。答所以也。夫見道者必因聞教。及先緣欲界苦等。無色界身不能聞教。不緣下故。不依彼身起見道也。色界異生。一著勝樂故。二無苦受。不生厭心故。不能起見道。見道必因厭心起故。</w:t>
      </w:r>
    </w:p>
    <w:p>
      <w:pPr>
        <w:pStyle w:val="SHTKTranslationText"/>
      </w:pPr>
      <w:r>
        <w:t>논에서 “우선 무색계에서는”부터 “견도를 얻을 수 있다”까지이다. 그 까닭을 답한 것이다. 무릇 견도는 반드시 가르침을 듣는 것을 원인으로 삼고, 또 먼저 욕계의 고 등을 반연해야 한다. 무색계의 몸은 가르침을 들을 수 없고, 아래의 계를 반연하지 않기 때문에, 그 몸에 의지하여 견도를 일으키지 않는다. 색계의 이생은, 첫째 뛰어난 즐거움에 집착하고, 둘째 고수가 없어, 싫어하는 마음을 내지 않기 때문에, 견도를 일으킬 수 없다. 견도는 반드시 싫어하는 마음을 원인으로 일어나기 때문이다.</w:t>
      </w:r>
    </w:p>
    <w:p>
      <w:pPr>
        <w:pStyle w:val="SHTKPositionMarker"/>
      </w:pPr>
      <w:bookmarkStart w:id="5393" w:name="loc_0754c14"/>
      <w:bookmarkEnd w:id="5393"/>
      <w:r>
        <w:t>[0754c14]</w:t>
      </w:r>
    </w:p>
    <w:p>
      <w:pPr>
        <w:pStyle w:val="SHTKSourceText"/>
      </w:pPr>
      <w:r>
        <w:t>論。教復云何。問教也。</w:t>
      </w:r>
    </w:p>
    <w:p>
      <w:pPr>
        <w:pStyle w:val="SHTKTranslationText"/>
      </w:pPr>
      <w:r>
        <w:t>논에서 “가르침은 또 어떠한가?”라고 한다. 가르침을 묻는 것이다.</w:t>
      </w:r>
    </w:p>
    <w:p>
      <w:pPr>
        <w:pStyle w:val="SHTKPositionMarker"/>
      </w:pPr>
      <w:bookmarkStart w:id="5394" w:name="loc_0754c15"/>
      <w:bookmarkEnd w:id="5394"/>
      <w:r>
        <w:t>[0754c15]</w:t>
      </w:r>
    </w:p>
    <w:p>
      <w:pPr>
        <w:pStyle w:val="SHTKSourceText"/>
      </w:pPr>
      <w:r>
        <w:t>論。由經說故至上界定無。引經證也經言有五補特伽羅。即五不還此處通達者。通達即見道異名。此處者。是欲界彼處究竟者。是上二界得涅槃也。</w:t>
      </w:r>
    </w:p>
    <w:p>
      <w:pPr>
        <w:pStyle w:val="SHTKTranslationText"/>
      </w:pPr>
      <w:r>
        <w:t>논에서 “경에서 말했기 때문이다”부터 “상계에는 결정코 없다”까지이다. 경을 인용하여 증명한 것이다. 경에서 다섯 보특가라가 있다고 말했으니, 곧 다섯 불환이다. “이곳에서 통달한다”라는 것은, 통달이 곧 견도의 다른 이름이고, “이곳”이란, 욕계이다. “저곳에서 구경한다”라는 것은, 위의 두 계에서 열반을 얻는다는 뜻이다.</w:t>
      </w:r>
    </w:p>
    <w:p>
      <w:pPr>
        <w:pStyle w:val="SHTKSourceText"/>
      </w:pPr>
      <w:r>
        <w:t>[15]◎</w:t>
      </w:r>
    </w:p>
    <w:p>
      <w:pPr>
        <w:pStyle w:val="SHTKTranslationText"/>
      </w:pPr>
      <w:r>
        <w:t>◎</w:t>
      </w:r>
    </w:p>
    <w:p>
      <w:pPr>
        <w:pStyle w:val="SHTKNoteSummary"/>
      </w:pPr>
      <w:r>
        <w:t>교감 요약 | [서지] 판본·서지에 관한 원주이다.</w:t>
      </w:r>
    </w:p>
    <w:p>
      <w:pPr>
        <w:pStyle w:val="SHTKNoteDetail"/>
      </w:pPr>
      <w:r>
        <w:t>• 원주 | 次頁[04]不分卷【甲】</w:t>
      </w:r>
    </w:p>
    <w:p>
      <w:pPr>
        <w:pStyle w:val="SHTKNoteDetail"/>
      </w:pPr>
      <w:r>
        <w:t>• 교감 번호 | 0754015</w:t>
      </w:r>
    </w:p>
    <w:p>
      <w:pPr>
        <w:pStyle w:val="SHTKNoteDetail"/>
      </w:pPr>
      <w:r>
        <w:t>• 저본 기준 번역 | “◎”</w:t>
      </w:r>
    </w:p>
    <w:p>
      <w:pPr>
        <w:pStyle w:val="SHTKNoteDetail"/>
      </w:pPr>
      <w:r>
        <w:t>• 번역 영향 판정 | [번역 차이 없음]</w:t>
      </w:r>
    </w:p>
    <w:p>
      <w:pPr>
        <w:pStyle w:val="SHTKNoteDetail"/>
      </w:pPr>
      <w:r>
        <w:t>• 출처 | CBETA T41n1822, 교감 번호 0754015.</w:t>
      </w:r>
    </w:p>
    <w:p>
      <w:pPr>
        <w:pStyle w:val="SHTKSourceText"/>
      </w:pPr>
      <w:r>
        <w:t>俱舍論疏卷第二十四</w:t>
      </w:r>
    </w:p>
    <w:p>
      <w:pPr>
        <w:pStyle w:val="SHTKTranslationText"/>
      </w:pPr>
      <w:r>
        <w:t>《구사론소》 권24.</w:t>
      </w:r>
    </w:p>
    <w:p>
      <w:pPr>
        <w:pStyle w:val="SHTKPositionMarker"/>
      </w:pPr>
      <w:bookmarkStart w:id="5395" w:name="loc_0754c21"/>
      <w:bookmarkEnd w:id="5395"/>
      <w:r>
        <w:t>[0754c21]</w:t>
      </w:r>
    </w:p>
    <w:p>
      <w:pPr>
        <w:pStyle w:val="SHTKSourceText"/>
      </w:pPr>
      <w:r>
        <w:t>[16]霜月二十日午上點了</w:t>
      </w:r>
    </w:p>
    <w:p>
      <w:pPr>
        <w:pStyle w:val="SHTKTranslationText"/>
      </w:pPr>
      <w:r>
        <w:t>상월 20일 오시 무렵 점검을 마쳤다.</w:t>
      </w:r>
    </w:p>
    <w:p>
      <w:pPr>
        <w:pStyle w:val="SHTKNoteSummary"/>
      </w:pPr>
      <w:r>
        <w:t>교감 요약 | [서지] 판본·서지에 관한 원주이다.</w:t>
      </w:r>
    </w:p>
    <w:p>
      <w:pPr>
        <w:pStyle w:val="SHTKNoteDetail"/>
      </w:pPr>
      <w:r>
        <w:t>• 원주 | 〔霜月…交了〕二十字－【甲】【乙】</w:t>
      </w:r>
    </w:p>
    <w:p>
      <w:pPr>
        <w:pStyle w:val="SHTKNoteDetail"/>
      </w:pPr>
      <w:r>
        <w:t>• 교감 번호 | 0754016</w:t>
      </w:r>
    </w:p>
    <w:p>
      <w:pPr>
        <w:pStyle w:val="SHTKNoteDetail"/>
      </w:pPr>
      <w:r>
        <w:t>• 저본 기준 번역 | “상월 20일 오시 무렵 점검을 마쳤다.”</w:t>
      </w:r>
    </w:p>
    <w:p>
      <w:pPr>
        <w:pStyle w:val="SHTKNoteDetail"/>
      </w:pPr>
      <w:r>
        <w:t>• 번역 영향 판정 | [번역 차이 없음]</w:t>
      </w:r>
    </w:p>
    <w:p>
      <w:pPr>
        <w:pStyle w:val="SHTKNoteDetail"/>
      </w:pPr>
      <w:r>
        <w:t>• 출처 | CBETA T41n1822, 교감 번호 0754016.</w:t>
      </w:r>
    </w:p>
    <w:p>
      <w:pPr>
        <w:pStyle w:val="SHTKPositionMarker"/>
      </w:pPr>
      <w:bookmarkStart w:id="5396" w:name="loc_0754c22"/>
      <w:bookmarkEnd w:id="5396"/>
      <w:r>
        <w:t>[0754c22]</w:t>
      </w:r>
    </w:p>
    <w:p>
      <w:pPr>
        <w:pStyle w:val="SHTKSourceText"/>
      </w:pPr>
      <w:r>
        <w:t>（別筆）</w:t>
      </w:r>
    </w:p>
    <w:p>
      <w:pPr>
        <w:pStyle w:val="SHTKTranslationText"/>
      </w:pPr>
      <w:r>
        <w:t>〔다른 필체〕</w:t>
      </w:r>
    </w:p>
    <w:p>
      <w:pPr>
        <w:pStyle w:val="SHTKPositionMarker"/>
      </w:pPr>
      <w:bookmarkStart w:id="5397" w:name="loc_0754c23"/>
      <w:bookmarkEnd w:id="5397"/>
      <w:r>
        <w:t>[0754c23]</w:t>
      </w:r>
    </w:p>
    <w:p>
      <w:pPr>
        <w:pStyle w:val="SHTKSourceText"/>
      </w:pPr>
      <w:r>
        <w:t>以興福寺慈恩院本一交了□□</w:t>
      </w:r>
    </w:p>
    <w:p>
      <w:pPr>
        <w:pStyle w:val="SHTKTranslationText"/>
      </w:pPr>
      <w:r>
        <w:t>흥복사 자은원본으로 한 차례 대교를 마쳤다. □□</w:t>
      </w:r>
    </w:p>
    <w:p>
      <w:pPr>
        <w:pStyle w:val="Heading2"/>
      </w:pPr>
      <w:r>
        <w:t xml:space="preserve">卷第二十五 · 제25권</w:t>
      </w:r>
    </w:p>
    <w:p>
      <w:pPr>
        <w:pStyle w:val="SHTKSourceText"/>
      </w:pPr>
      <w:r>
        <w:t>[1]俱舍論疏卷第二十五</w:t>
      </w:r>
    </w:p>
    <w:p>
      <w:pPr>
        <w:pStyle w:val="SHTKTranslationText"/>
      </w:pPr>
      <w:r>
        <w:t>《구사론소》 권25.</w:t>
      </w:r>
    </w:p>
    <w:p>
      <w:pPr>
        <w:pStyle w:val="SHTKNoteSummary"/>
      </w:pPr>
      <w:r>
        <w:t>교감 요약 | [서지] 판본·서지에 관한 원주이다.</w:t>
      </w:r>
    </w:p>
    <w:p>
      <w:pPr>
        <w:pStyle w:val="SHTKNoteDetail"/>
      </w:pPr>
      <w:r>
        <w:t>• 원주 | 【原】鎌倉時代寫東大寺藏本，【甲】寶永元年版本，首題新加</w:t>
      </w:r>
    </w:p>
    <w:p>
      <w:pPr>
        <w:pStyle w:val="SHTKNoteDetail"/>
      </w:pPr>
      <w:r>
        <w:t>• 교감 번호 | 0755001</w:t>
      </w:r>
    </w:p>
    <w:p>
      <w:pPr>
        <w:pStyle w:val="SHTKNoteDetail"/>
      </w:pPr>
      <w:r>
        <w:t>• 저본 기준 번역 | “《구사론소》 권25.”</w:t>
      </w:r>
    </w:p>
    <w:p>
      <w:pPr>
        <w:pStyle w:val="SHTKNoteDetail"/>
      </w:pPr>
      <w:r>
        <w:t>• 번역 영향 판정 | [번역 차이 없음]</w:t>
      </w:r>
    </w:p>
    <w:p>
      <w:pPr>
        <w:pStyle w:val="SHTKNoteDetail"/>
      </w:pPr>
      <w:r>
        <w:t>• 출처 | CBETA T41n1822, 교감 번호 0755001.</w:t>
      </w:r>
    </w:p>
    <w:p>
      <w:pPr>
        <w:pStyle w:val="SHTKSourceText"/>
      </w:pPr>
      <w:r>
        <w:t>沙門[2]法寶撰</w:t>
      </w:r>
    </w:p>
    <w:p>
      <w:pPr>
        <w:pStyle w:val="SHTKTranslationText"/>
      </w:pPr>
      <w:r>
        <w:t>사문 법보가 찬술하였다.</w:t>
      </w:r>
    </w:p>
    <w:p>
      <w:pPr>
        <w:pStyle w:val="SHTKNoteSummary"/>
      </w:pPr>
      <w:r>
        <w:t>교감 요약 | [CBETA 교감] 저본 法 → 甲본 釋法</w:t>
      </w:r>
    </w:p>
    <w:p>
      <w:pPr>
        <w:pStyle w:val="SHTKNoteDetail"/>
      </w:pPr>
      <w:r>
        <w:t>• 교감 번호 | 0755002</w:t>
      </w:r>
    </w:p>
    <w:p>
      <w:pPr>
        <w:pStyle w:val="SHTKNoteDetail"/>
      </w:pPr>
      <w:r>
        <w:t>• 저본 독법 | 法 → ‘법’</w:t>
      </w:r>
    </w:p>
    <w:p>
      <w:pPr>
        <w:pStyle w:val="SHTKNoteDetail"/>
      </w:pPr>
      <w:r>
        <w:t>• 이문 독법 | 釋法 → ‘풀이하다 / 법’</w:t>
      </w:r>
    </w:p>
    <w:p>
      <w:pPr>
        <w:pStyle w:val="SHTKNoteDetail"/>
      </w:pPr>
      <w:r>
        <w:t>• 저본 기준 번역 | “사문 법보가 찬술하였다.”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0755002.</w:t>
      </w:r>
    </w:p>
    <w:p>
      <w:pPr>
        <w:pStyle w:val="Heading3"/>
      </w:pPr>
      <w:r>
        <w:t xml:space="preserve">分別賢聖品第六之四</w:t>
      </w:r>
    </w:p>
    <w:p>
      <w:pPr>
        <w:pStyle w:val="SHTKSourceText"/>
      </w:pPr>
      <w:r>
        <w:t>分別賢聖品第六之[3]四</w:t>
      </w:r>
    </w:p>
    <w:p>
      <w:pPr>
        <w:pStyle w:val="SHTKTranslationText"/>
      </w:pPr>
      <w:r>
        <w:t>〈분별현성품〉 제6의4.</w:t>
      </w:r>
    </w:p>
    <w:p>
      <w:pPr>
        <w:pStyle w:val="SHTKNoteSummary"/>
      </w:pPr>
      <w:r>
        <w:t>교감 요약 | [CBETA 교감] 저본 四 → 原본 四論本第二十五</w:t>
      </w:r>
    </w:p>
    <w:p>
      <w:pPr>
        <w:pStyle w:val="SHTKNoteDetail"/>
      </w:pPr>
      <w:r>
        <w:t>• 교감 번호 | 0755003</w:t>
      </w:r>
    </w:p>
    <w:p>
      <w:pPr>
        <w:pStyle w:val="SHTKNoteDetail"/>
      </w:pPr>
      <w:r>
        <w:t>• 저본 독법 | 四 → ‘넷/넷째’</w:t>
      </w:r>
    </w:p>
    <w:p>
      <w:pPr>
        <w:pStyle w:val="SHTKNoteDetail"/>
      </w:pPr>
      <w:r>
        <w:t>• 이문 독법 | 四論本第二十五</w:t>
      </w:r>
    </w:p>
    <w:p>
      <w:pPr>
        <w:pStyle w:val="SHTKNoteDetail"/>
      </w:pPr>
      <w:r>
        <w:t>• 저본 기준 번역 | “〈분별현성품〉 제6의4.”</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0755003.</w:t>
      </w:r>
    </w:p>
    <w:p>
      <w:pPr>
        <w:pStyle w:val="SHTKPositionMarker"/>
      </w:pPr>
      <w:bookmarkStart w:id="5398" w:name="loc_0755a06"/>
      <w:bookmarkEnd w:id="5398"/>
      <w:r>
        <w:t>[0755a06]</w:t>
      </w:r>
    </w:p>
    <w:p>
      <w:pPr>
        <w:pStyle w:val="SHTKSourceText"/>
      </w:pPr>
      <w:r>
        <w:t>◎[4]論。</w:t>
      </w:r>
    </w:p>
    <w:p>
      <w:pPr>
        <w:pStyle w:val="SHTKTranslationText"/>
      </w:pPr>
      <w:r>
        <w:t>◎ 논에서,</w:t>
      </w:r>
    </w:p>
    <w:p>
      <w:pPr>
        <w:pStyle w:val="SHTKNoteSummary"/>
      </w:pPr>
      <w:r>
        <w:t>교감 요약 | [서지] 판본·서지에 관한 원주이다.</w:t>
      </w:r>
    </w:p>
    <w:p>
      <w:pPr>
        <w:pStyle w:val="SHTKNoteDetail"/>
      </w:pPr>
      <w:r>
        <w:t>• 원주 | 前頁[15]不分卷【甲】</w:t>
      </w:r>
    </w:p>
    <w:p>
      <w:pPr>
        <w:pStyle w:val="SHTKNoteDetail"/>
      </w:pPr>
      <w:r>
        <w:t>• 교감 번호 | 0755004</w:t>
      </w:r>
    </w:p>
    <w:p>
      <w:pPr>
        <w:pStyle w:val="SHTKNoteDetail"/>
      </w:pPr>
      <w:r>
        <w:t>• 저본 기준 번역 | “◎ 논에서,”</w:t>
      </w:r>
    </w:p>
    <w:p>
      <w:pPr>
        <w:pStyle w:val="SHTKNoteDetail"/>
      </w:pPr>
      <w:r>
        <w:t>• 번역 영향 판정 | [번역 차이 없음]</w:t>
      </w:r>
    </w:p>
    <w:p>
      <w:pPr>
        <w:pStyle w:val="SHTKNoteDetail"/>
      </w:pPr>
      <w:r>
        <w:t>• 출처 | CBETA T41n1822, 교감 번호 0755004.</w:t>
      </w:r>
    </w:p>
    <w:p>
      <w:pPr>
        <w:pStyle w:val="SHTKSourceText"/>
      </w:pPr>
      <w:r>
        <w:t>如前所說至亦有云何。已下大文第五明六種姓。一明六種羅漢。二明六種學．凡。三明三種退別。四明六退果時等。五明練根不同。六明九種無學就初門中。一明六種種姓。二明六種先後。三明從姓果退。此一行半頌明六種姓。</w:t>
      </w:r>
    </w:p>
    <w:p>
      <w:pPr>
        <w:pStyle w:val="SHTKTranslationText"/>
      </w:pPr>
      <w:r>
        <w:t>“앞서 말한 바와 같다”부터 “또한 어떠한가”까지이다. 이 아래는 큰 문단의 다섯째로, 여섯 종성을 밝힌다. 첫째는 여섯 종류의 아라한을 밝히고, 둘째는 유학과 이생의 여섯 종류를 밝히며, 셋째는 세 가지 퇴의 차이를 밝히고, 넷째는 여섯 종류가 과에서 물러나는 때 등을 밝히며, 다섯째는 연근의 차이를 밝히고, 여섯째는 아홉 종류의 무학을 밝힌다. 첫째 문 가운데에서는, 첫째 여섯 종성을 밝히고, 둘째 여섯 종성의 선후를 밝히며, 셋째 종성과 과에서 물러남을 밝힌다. 이 한 행 반의 송은 여섯 종성을 밝힌 것이다.</w:t>
      </w:r>
    </w:p>
    <w:p>
      <w:pPr>
        <w:pStyle w:val="SHTKPositionMarker"/>
      </w:pPr>
      <w:bookmarkStart w:id="5399" w:name="loc_0755a11"/>
      <w:bookmarkEnd w:id="5399"/>
      <w:r>
        <w:t>[0755a11]</w:t>
      </w:r>
    </w:p>
    <w:p>
      <w:pPr>
        <w:pStyle w:val="SHTKSourceText"/>
      </w:pPr>
      <w:r>
        <w:t>論曰至六不動法。列六種姓名也。</w:t>
      </w:r>
    </w:p>
    <w:p>
      <w:pPr>
        <w:pStyle w:val="SHTKTranslationText"/>
      </w:pPr>
      <w:r>
        <w:t>논에서 “말한다”부터 “여섯째는 부동법”까지이다. 여섯 종성의 이름을 열거한 것이다.</w:t>
      </w:r>
    </w:p>
    <w:p>
      <w:pPr>
        <w:pStyle w:val="SHTKPositionMarker"/>
      </w:pPr>
      <w:bookmarkStart w:id="5400" w:name="loc_0755a12"/>
      <w:bookmarkEnd w:id="5400"/>
      <w:r>
        <w:t>[0755a12]</w:t>
      </w:r>
    </w:p>
    <w:p>
      <w:pPr>
        <w:pStyle w:val="SHTKSourceText"/>
      </w:pPr>
      <w:r>
        <w:t>論。於此六中至及心解脫故。釋先學位是信解脫。今至無學名時愛心解脫。恒時愛護所得法故名時愛。及心解脫煩惱縛故名心解脫。有學無心解脫。</w:t>
      </w:r>
    </w:p>
    <w:p>
      <w:pPr>
        <w:pStyle w:val="SHTKTranslationText"/>
      </w:pPr>
      <w:r>
        <w:t>논에서 “이 여섯 가운데”부터 “그리고 심해탈이기 때문이다”까지이다. 먼저 유학위에서는 신해탈이었던 이를 풀이한 것이다. 이제 무학에 이르면 시애심해탈이라고 이름한다. 항상 얻은 법을 아끼고 보호하기 때문에 시애라고 이름하고, 마음이 번뇌의 속박에서 벗어났기 때문에 심해탈이라고 이름한다. 유학에게는 심해탈이 없다.</w:t>
      </w:r>
    </w:p>
    <w:p>
      <w:pPr>
        <w:pStyle w:val="SHTKSourceText"/>
      </w:pPr>
      <w:r>
        <w:t>利根羅漢[5]時愛。</w:t>
      </w:r>
    </w:p>
    <w:p>
      <w:pPr>
        <w:pStyle w:val="SHTKTranslationText"/>
      </w:pPr>
      <w:r>
        <w:t>이근 아라한의 시애는,</w:t>
      </w:r>
    </w:p>
    <w:p>
      <w:pPr>
        <w:pStyle w:val="SHTKNoteSummary"/>
      </w:pPr>
      <w:r>
        <w:t>교감 요약 | [CBETA 교감] 저본 時 → 甲·乙본 無時</w:t>
      </w:r>
    </w:p>
    <w:p>
      <w:pPr>
        <w:pStyle w:val="SHTKNoteDetail"/>
      </w:pPr>
      <w:r>
        <w:t>• 교감 번호 | 0755005</w:t>
      </w:r>
    </w:p>
    <w:p>
      <w:pPr>
        <w:pStyle w:val="SHTKNoteDetail"/>
      </w:pPr>
      <w:r>
        <w:t>• 저본 독법 | 時 → ‘때’</w:t>
      </w:r>
    </w:p>
    <w:p>
      <w:pPr>
        <w:pStyle w:val="SHTKNoteDetail"/>
      </w:pPr>
      <w:r>
        <w:t>• 이문 독법 | 無時 → ‘없다 / 때’</w:t>
      </w:r>
    </w:p>
    <w:p>
      <w:pPr>
        <w:pStyle w:val="SHTKNoteDetail"/>
      </w:pPr>
      <w:r>
        <w:t>• 저본 기준 번역 | “이근 아라한의 시애는,”</w:t>
      </w:r>
    </w:p>
    <w:p>
      <w:pPr>
        <w:pStyle w:val="SHTKNoteDetail"/>
      </w:pPr>
      <w:r>
        <w:t>• 교감 해설 | 저본 利根羅漢時愛에서 갑·을본은 時 앞에 無를 더한다. “이근 아라한의 시애”와 “이근 아라한의 무시애”로 의미가 달라지므로 저본을 유지한다.</w:t>
      </w:r>
    </w:p>
    <w:p>
      <w:pPr>
        <w:pStyle w:val="SHTKNoteDetail"/>
      </w:pPr>
      <w:r>
        <w:t>• 판정 근거 | 기존 교감 해설에서 저본·이문의 의미 차이를 한국어로 이미 특정하였다.</w:t>
      </w:r>
    </w:p>
    <w:p>
      <w:pPr>
        <w:pStyle w:val="SHTKNoteDetail"/>
      </w:pPr>
      <w:r>
        <w:t>• 번역 영향 판정 | [의미 차이 있음]</w:t>
      </w:r>
    </w:p>
    <w:p>
      <w:pPr>
        <w:pStyle w:val="SHTKNoteDetail"/>
      </w:pPr>
      <w:r>
        <w:t>• 출처 | CBETA T41n1822, 교감 번호 0755005.</w:t>
      </w:r>
    </w:p>
    <w:p>
      <w:pPr>
        <w:pStyle w:val="SHTKSourceText"/>
      </w:pPr>
      <w:r>
        <w:t>此具二故立此名也。</w:t>
      </w:r>
    </w:p>
    <w:p>
      <w:pPr>
        <w:pStyle w:val="SHTKTranslationText"/>
      </w:pPr>
      <w:r>
        <w:t>이 두 뜻을 모두 갖추므로 이 이름을 세운 것이다.</w:t>
      </w:r>
    </w:p>
    <w:p>
      <w:pPr>
        <w:pStyle w:val="SHTKPositionMarker"/>
      </w:pPr>
      <w:bookmarkStart w:id="5401" w:name="loc_0755a17"/>
      <w:bookmarkEnd w:id="5401"/>
      <w:r>
        <w:t>[0755a17]</w:t>
      </w:r>
    </w:p>
    <w:p>
      <w:pPr>
        <w:pStyle w:val="SHTKSourceText"/>
      </w:pPr>
      <w:r>
        <w:t>論。亦說名為至方入定故。釋異名也。以要待時得解脫故。名時解脫。如盛蘇瓶。略去初盛字但名蘇瓶由此待時。已下釋待時也。婆沙一百一云。時雖有多。略有六種。一得好衣時。二得好食時。三得好臥具時。四得好處所時。五得好說法時。六得好補特伽羅時。乃至廣說。待六種時得心解脫故名時解脫又云。云何時愛心解脫。答時解脫阿羅漢盡智．或無學正見智相應心。勝解．已勝解．當勝解。云何不動心解脫。</w:t>
      </w:r>
    </w:p>
    <w:p>
      <w:pPr>
        <w:pStyle w:val="SHTKTranslationText"/>
      </w:pPr>
      <w:r>
        <w:t>논에서 “또한 이름하여”부터 “비로소 정에 든다”까지이다. 다른 이름을 풀이한 것이다. 반드시 때를 기다려 해탈을 얻기 때문에, 시해탈이라고 이름한다. 소를 담은 병과 같아서, 처음의 ‘담은’이라는 글자를 생략하고 다만 소병이라고 이름하는 것과 같다. “이 때문에 때를 기다린다” 이하는, 때를 기다리는 뜻을 풀이한 것이다. 《비바사》 제101권에서는 말한다. “때에는 비록 여러 가지가 있으나, 간략히 여섯 종류가 있다. 첫째 좋은 옷을 얻을 때, 둘째 좋은 음식을 얻을 때, 셋째 좋은 침구를 얻을 때, 넷째 좋은 처소를 얻을 때, 다섯째 좋은 설법을 얻을 때, 여섯째 좋은 보특가라를 얻을 때이다.” 나아가 자세히 설한다. 여섯 종류의 때를 기다려 심해탈을 얻기 때문에 시해탈이라고 이름한다. 또 말한다. “어떤 것이 시애심해탈인가? 답한다. 시해탈 아라한의 진지 또는 무학정견지와 상응하는 마음이, 승해하고, 이미 승해했으며, 앞으로 승해할 것이다. 어떤 것이 부동심해탈인가?</w:t>
      </w:r>
    </w:p>
    <w:p>
      <w:pPr>
        <w:pStyle w:val="SHTKSourceText"/>
      </w:pPr>
      <w:r>
        <w:t>答不動法阿羅漢盡智．無生智．或無學正見智相應心。勝解．已勝解．當勝解此中盡．無生智無學正見相應心者。簡別有學及有漏心勝解者謂現在。已勝解者謂過去。當勝解者。謂未來。此即簡異無為解脫。顯二解脫唯以無漏心相應勝解為自性又云。此二解脫各有二種。一名心解脫。離貪愛故。二名慧解脫。離無明故又一釋云。</w:t>
      </w:r>
    </w:p>
    <w:p>
      <w:pPr>
        <w:pStyle w:val="SHTKTranslationText"/>
      </w:pPr>
      <w:r>
        <w:t>답한다. 부동법 아라한의 진지·무생지 또는 무학정견지와 상응하는 마음이, 승해하고, 이미 승해했으며, 앞으로 승해할 것이다.” 이 가운데 진지·무생지·무학정견과 상응하는 마음이라고 한 것은, 유학의 마음과 유루의 마음을 가려낸 것이며, ‘승해한다’는 현재를 말하고, ‘이미 승해했다’는 과거를 말하며, ‘앞으로 승해한다’는 것은, 미래를 말한다. 이는 곧 무위의 해탈과 다른 것을 가려낸 것이다. 두 해탈은 오직 무루심과 상응하는 승해를 자성으로 삼음을 드러낸다. 또 말한다. “이 두 해탈에는 각각 두 종류가 있다. 첫째는 심해탈이라고 이름하니, 탐애를 떠났기 때문이고, 둘째는 혜해탈이라고 이름하니, 무명을 떠났기 때문이다.” 또 한 풀이에서는 말한다.</w:t>
      </w:r>
    </w:p>
    <w:p>
      <w:pPr>
        <w:pStyle w:val="SHTKSourceText"/>
      </w:pPr>
      <w:r>
        <w:t>依[6]搖小道而得解脫故名時解脫。</w:t>
      </w:r>
    </w:p>
    <w:p>
      <w:pPr>
        <w:pStyle w:val="SHTKTranslationText"/>
      </w:pPr>
      <w:r>
        <w:t>요소도(搖小道)에 의지하여 해탈을 얻기 때문에 시해탈이라고 이름한다.</w:t>
      </w:r>
    </w:p>
    <w:p>
      <w:pPr>
        <w:pStyle w:val="SHTKNoteSummary"/>
      </w:pPr>
      <w:r>
        <w:t>교감 요약 | [CBETA 교감] 저본 狹《俱舍論疏》日本國立公文…年刊本第(17자) 25冊第3圖左欄第5行）T27n1545_p0525b15 → 이문 搖</w:t>
      </w:r>
    </w:p>
    <w:p>
      <w:pPr>
        <w:pStyle w:val="SHTKNoteDetail"/>
      </w:pPr>
      <w:r>
        <w:t>• 교감 번호 | 0755006</w:t>
      </w:r>
    </w:p>
    <w:p>
      <w:pPr>
        <w:pStyle w:val="SHTKNoteDetail"/>
      </w:pPr>
      <w:r>
        <w:t>• 저본 독법 | 狹《俱舍論疏》（日本國立公文書館藏明治二十年刊本第25冊第3圖左欄第5行）T27n1545_p0525b15</w:t>
      </w:r>
    </w:p>
    <w:p>
      <w:pPr>
        <w:pStyle w:val="SHTKNoteDetail"/>
      </w:pPr>
      <w:r>
        <w:t>• 이문 독법 | 搖; 狹</w:t>
      </w:r>
    </w:p>
    <w:p>
      <w:pPr>
        <w:pStyle w:val="SHTKNoteDetail"/>
      </w:pPr>
      <w:r>
        <w:t>• 저본 기준 번역 | “요소도(搖小道)에 의지하여 해탈을 얻기 때문에 시해탈이라고 이름한다.”</w:t>
      </w:r>
    </w:p>
    <w:p>
      <w:pPr>
        <w:pStyle w:val="SHTKNoteDetail"/>
      </w:pPr>
      <w:r>
        <w:t>• 교감 해설 | 이문 狹; 현행 CBETA는 일본 간본 근거로 狹을 채택한다.</w:t>
      </w:r>
    </w:p>
    <w:p>
      <w:pPr>
        <w:pStyle w:val="SHTKNoteDetail"/>
      </w:pPr>
      <w:r>
        <w:t>• 교감 해설 | 저본 搖小道의 搖를 교감은 狹으로 제안하며 현행 CBETA는 일본 간본 근거로 狹을 채택한다. 저본 번역은 요소도(搖小道)로 보존하고, 현행 독법이면 “좁고 작은 도”가 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0755006.</w:t>
      </w:r>
    </w:p>
    <w:p>
      <w:pPr>
        <w:pStyle w:val="SHTKSourceText"/>
      </w:pPr>
      <w:r>
        <w:t>[7]猶小道者。</w:t>
      </w:r>
    </w:p>
    <w:p>
      <w:pPr>
        <w:pStyle w:val="SHTKTranslationText"/>
      </w:pPr>
      <w:r>
        <w:t>유소도(猶小道)라는 것은,</w:t>
      </w:r>
    </w:p>
    <w:p>
      <w:pPr>
        <w:pStyle w:val="SHTKNoteSummary"/>
      </w:pPr>
      <w:r>
        <w:t>교감 요약 | [CBETA 교감] 저본 狹T27n1545_p0525b15 → 이문 猶</w:t>
      </w:r>
    </w:p>
    <w:p>
      <w:pPr>
        <w:pStyle w:val="SHTKNoteDetail"/>
      </w:pPr>
      <w:r>
        <w:t>• 교감 번호 | 0755007</w:t>
      </w:r>
    </w:p>
    <w:p>
      <w:pPr>
        <w:pStyle w:val="SHTKNoteDetail"/>
      </w:pPr>
      <w:r>
        <w:t>• 저본 독법 | 狹T27n1545_p0525b15</w:t>
      </w:r>
    </w:p>
    <w:p>
      <w:pPr>
        <w:pStyle w:val="SHTKNoteDetail"/>
      </w:pPr>
      <w:r>
        <w:t>• 이문 독법 | 猶 → ‘오히려/마치’; 狹</w:t>
      </w:r>
    </w:p>
    <w:p>
      <w:pPr>
        <w:pStyle w:val="SHTKNoteDetail"/>
      </w:pPr>
      <w:r>
        <w:t>• 저본 기준 번역 | “유소도(猶小道)라는 것은,”</w:t>
      </w:r>
    </w:p>
    <w:p>
      <w:pPr>
        <w:pStyle w:val="SHTKNoteDetail"/>
      </w:pPr>
      <w:r>
        <w:t>• 교감 해설 | 이문 狹; 현행 CBETA는 대응 근거를 붙여 狹을 채택한다.</w:t>
      </w:r>
    </w:p>
    <w:p>
      <w:pPr>
        <w:pStyle w:val="SHTKNoteDetail"/>
      </w:pPr>
      <w:r>
        <w:t>• 교감 해설 | 저본 猶小道의 猶를 교감은 狹으로 제안하며 현행 CBETA는 狹을 채택한다. 저본 번역은 유소도(猶小道)로 보존한다.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0755007.</w:t>
      </w:r>
    </w:p>
    <w:p>
      <w:pPr>
        <w:pStyle w:val="SHTKSourceText"/>
      </w:pPr>
      <w:r>
        <w:t>謂若極速第一生中種善根。</w:t>
      </w:r>
    </w:p>
    <w:p>
      <w:pPr>
        <w:pStyle w:val="SHTKTranslationText"/>
      </w:pPr>
      <w:r>
        <w:t>말하자면 가장 빠르면 첫째 생에서 선근을 심고,</w:t>
      </w:r>
    </w:p>
    <w:p>
      <w:pPr>
        <w:pStyle w:val="SHTKSourceText"/>
      </w:pPr>
      <w:r>
        <w:t>第二生中令成[8]就。</w:t>
      </w:r>
    </w:p>
    <w:p>
      <w:pPr>
        <w:pStyle w:val="SHTKTranslationText"/>
      </w:pPr>
      <w:r>
        <w:t>둘째 생에서 그것을 성취하게 하며,</w:t>
      </w:r>
    </w:p>
    <w:p>
      <w:pPr>
        <w:pStyle w:val="SHTKNoteSummary"/>
      </w:pPr>
      <w:r>
        <w:t>교감 요약 | [CBETA 교감] 저본 就 → 이문 熟</w:t>
      </w:r>
    </w:p>
    <w:p>
      <w:pPr>
        <w:pStyle w:val="SHTKNoteDetail"/>
      </w:pPr>
      <w:r>
        <w:t>• 교감 번호 | 0755008</w:t>
      </w:r>
    </w:p>
    <w:p>
      <w:pPr>
        <w:pStyle w:val="SHTKNoteDetail"/>
      </w:pPr>
      <w:r>
        <w:t>• 저본 독법 | 就</w:t>
      </w:r>
    </w:p>
    <w:p>
      <w:pPr>
        <w:pStyle w:val="SHTKNoteDetail"/>
      </w:pPr>
      <w:r>
        <w:t>• 이문 독법 | 熟</w:t>
      </w:r>
    </w:p>
    <w:p>
      <w:pPr>
        <w:pStyle w:val="SHTKNoteDetail"/>
      </w:pPr>
      <w:r>
        <w:t>• 저본 기준 번역 | “둘째 생에서 그것을 성취하게 하며,”</w:t>
      </w:r>
    </w:p>
    <w:p>
      <w:pPr>
        <w:pStyle w:val="SHTKNoteDetail"/>
      </w:pPr>
      <w:r>
        <w:t>• 교감 해설 | 저본 成就의 就를 熟로 읽을 가능성이 제시된다. 저본은 “성취하게 한다”, 이문은 “성숙하게 한다”가 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0755008.</w:t>
      </w:r>
    </w:p>
    <w:p>
      <w:pPr>
        <w:pStyle w:val="SHTKSourceText"/>
      </w:pPr>
      <w:r>
        <w:t>第三生中得解脫。餘不決定依廣大道而得解脫名不時解脫。廣大道者。</w:t>
      </w:r>
    </w:p>
    <w:p>
      <w:pPr>
        <w:pStyle w:val="SHTKTranslationText"/>
      </w:pPr>
      <w:r>
        <w:t>셋째 생에서 해탈을 얻는 것이다. 그 밖에는 일정하지 않다. 넓고 큰 도에 의지하여 해탈을 얻는 것을 불시해탈이라 이름한다. 넓고 큰 도라는 것은,</w:t>
      </w:r>
    </w:p>
    <w:p>
      <w:pPr>
        <w:pStyle w:val="SHTKSourceText"/>
      </w:pPr>
      <w:r>
        <w:t>謂極[9]遠聲聞乘經六十劫而得解脫。</w:t>
      </w:r>
    </w:p>
    <w:p>
      <w:pPr>
        <w:pStyle w:val="SHTKTranslationText"/>
      </w:pPr>
      <w:r>
        <w:t>말하자면 가장 멀리는 성문승이 예순 겁을 지나 해탈을 얻는 것이니,</w:t>
      </w:r>
    </w:p>
    <w:p>
      <w:pPr>
        <w:pStyle w:val="SHTKNoteSummary"/>
      </w:pPr>
      <w:r>
        <w:t>교감 요약 | [CBETA 교감] 저본 遠 → 이문 遲</w:t>
      </w:r>
    </w:p>
    <w:p>
      <w:pPr>
        <w:pStyle w:val="SHTKNoteDetail"/>
      </w:pPr>
      <w:r>
        <w:t>• 교감 번호 | 0755009</w:t>
      </w:r>
    </w:p>
    <w:p>
      <w:pPr>
        <w:pStyle w:val="SHTKNoteDetail"/>
      </w:pPr>
      <w:r>
        <w:t>• 저본 독법 | 遠 → ‘멂’</w:t>
      </w:r>
    </w:p>
    <w:p>
      <w:pPr>
        <w:pStyle w:val="SHTKNoteDetail"/>
      </w:pPr>
      <w:r>
        <w:t>• 이문 독법 | 遲</w:t>
      </w:r>
    </w:p>
    <w:p>
      <w:pPr>
        <w:pStyle w:val="SHTKNoteDetail"/>
      </w:pPr>
      <w:r>
        <w:t>• 저본 기준 번역 | “말하자면 가장 멀리는 성문승이 예순 겁을 지나 해탈을 얻는 것이니,”</w:t>
      </w:r>
    </w:p>
    <w:p>
      <w:pPr>
        <w:pStyle w:val="SHTKNoteDetail"/>
      </w:pPr>
      <w:r>
        <w:t>• 교감 해설 | 저본 極遠의 遠을 遲로 읽을 가능성이 제시된다. 저본은 “가장 멀리”, 이문은 “가장 늦게”라는 시간적 의미가 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0755009.</w:t>
      </w:r>
    </w:p>
    <w:p>
      <w:pPr>
        <w:pStyle w:val="SHTKSourceText"/>
      </w:pPr>
      <w:r>
        <w:t>如舍利子。獨覺乘經百劫而得解脫。如麟角喻。佛乘經三無數劫而得解脫。</w:t>
      </w:r>
    </w:p>
    <w:p>
      <w:pPr>
        <w:pStyle w:val="SHTKTranslationText"/>
      </w:pPr>
      <w:r>
        <w:t>사리자와 같고, 독각승은 백 겁을 지나 해탈을 얻는 것이니, 인각유와 같으며, 불승은 삼무수겁을 지나 해탈을 얻는 것이다.</w:t>
      </w:r>
    </w:p>
    <w:p>
      <w:pPr>
        <w:pStyle w:val="SHTKPositionMarker"/>
      </w:pPr>
      <w:bookmarkStart w:id="5402" w:name="loc_0755b12"/>
      <w:bookmarkEnd w:id="5402"/>
      <w:r>
        <w:t>[0755b12]</w:t>
      </w:r>
    </w:p>
    <w:p>
      <w:pPr>
        <w:pStyle w:val="SHTKSourceText"/>
      </w:pPr>
      <w:r>
        <w:t>論。不動法性至及心解脫故。釋前見至。無學位名不動心解脫</w:t>
      </w:r>
    </w:p>
    <w:p>
      <w:pPr>
        <w:pStyle w:val="SHTKTranslationText"/>
      </w:pPr>
      <w:r>
        <w:t>논에서 “부동법의 성품은”부터 “그리고 심해탈이기 때문이다”까지이다. 앞의 견지성을 풀이한 것이다. 무학위에서는 부동심해탈이라고 이름한다.</w:t>
      </w:r>
    </w:p>
    <w:p>
      <w:pPr>
        <w:pStyle w:val="SHTKSourceText"/>
      </w:pPr>
      <w:r>
        <w:t>頌中言[10]復者。</w:t>
      </w:r>
    </w:p>
    <w:p>
      <w:pPr>
        <w:pStyle w:val="SHTKTranslationText"/>
      </w:pPr>
      <w:r>
        <w:t>송 가운데 ‘다시’라고 한 것은,</w:t>
      </w:r>
    </w:p>
    <w:p>
      <w:pPr>
        <w:pStyle w:val="SHTKNoteSummary"/>
      </w:pPr>
      <w:r>
        <w:t>교감 요약 | [CBETA 교감] 저본 後《俱舍論疏》日本國立公文…年刊本第(17자) 25冊第4圖右欄第2行）T41n1822_p0755b15 → 甲본 復</w:t>
      </w:r>
    </w:p>
    <w:p>
      <w:pPr>
        <w:pStyle w:val="SHTKNoteDetail"/>
      </w:pPr>
      <w:r>
        <w:t>• 교감 번호 | 0755010</w:t>
      </w:r>
    </w:p>
    <w:p>
      <w:pPr>
        <w:pStyle w:val="SHTKNoteDetail"/>
      </w:pPr>
      <w:r>
        <w:t>• 저본 독법 | 後《俱舍論疏》（日本國立公文書館藏明治二十年刊本第25冊第4圖右欄第2行）T41n1822_p0755b15</w:t>
      </w:r>
    </w:p>
    <w:p>
      <w:pPr>
        <w:pStyle w:val="SHTKNoteDetail"/>
      </w:pPr>
      <w:r>
        <w:t>• 이문 독법 | 復 → ‘다시/또’; 後 → ‘뒤/그 뒤’</w:t>
      </w:r>
    </w:p>
    <w:p>
      <w:pPr>
        <w:pStyle w:val="SHTKNoteDetail"/>
      </w:pPr>
      <w:r>
        <w:t>• 저본 기준 번역 | “송 가운데 ‘다시’라고 한 것은,”</w:t>
      </w:r>
    </w:p>
    <w:p>
      <w:pPr>
        <w:pStyle w:val="SHTKNoteDetail"/>
      </w:pPr>
      <w:r>
        <w:t>• 교감 해설 | 이문 後; 현행 CBETA는 일본 간본 근거로 後를 채택한다.</w:t>
      </w:r>
    </w:p>
    <w:p>
      <w:pPr>
        <w:pStyle w:val="SHTKNoteDetail"/>
      </w:pPr>
      <w:r>
        <w:t>• 교감 해설 | 저본 復을 갑본은 後로 읽고 현행 CBETA는 일본 간본 근거로 後를 채택한다. 송문을 풀이하는 표지가 달라지므로 저본 復을 유지한다.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0755010.</w:t>
      </w:r>
    </w:p>
    <w:p>
      <w:pPr>
        <w:pStyle w:val="SHTKSourceText"/>
      </w:pPr>
      <w:r>
        <w:t>以不動法性六種姓中是最後故。但言其後表是不動。即此不動以無退動故名不動。貪等盡故名心解脫。</w:t>
      </w:r>
    </w:p>
    <w:p>
      <w:pPr>
        <w:pStyle w:val="SHTKTranslationText"/>
      </w:pPr>
      <w:r>
        <w:t>부동법의 성품이 여섯 종성 가운데 맨 마지막이기 때문이다. 다만 “그 뒤”라고 말하여 이것이 부동법임을 나타낸 것이다. 바로 이 부동법은 물러나 흔들림이 없기 때문에 부동이라고 이름한다. 탐욕 등이 다했기 때문에 심해탈이라고 이름한다.</w:t>
      </w:r>
    </w:p>
    <w:p>
      <w:pPr>
        <w:pStyle w:val="SHTKPositionMarker"/>
      </w:pPr>
      <w:bookmarkStart w:id="5403" w:name="loc_0755b17"/>
      <w:bookmarkEnd w:id="5403"/>
      <w:r>
        <w:t>[0755b17]</w:t>
      </w:r>
    </w:p>
    <w:p>
      <w:pPr>
        <w:pStyle w:val="SHTKSourceText"/>
      </w:pPr>
      <w:r>
        <w:t>論。亦說名為至和合時故。釋亦名不時解脫。三摩地等不待勝緣時。得現前故名不時也。煩惱盡故名心解脫。</w:t>
      </w:r>
    </w:p>
    <w:p>
      <w:pPr>
        <w:pStyle w:val="SHTKTranslationText"/>
      </w:pPr>
      <w:r>
        <w:t>논에서 “또한 이름하여”부터 “화합하는 때이기 때문이다”까지이다. 또한 불시해탈이라고 이름함을 풀이한 것이다. 삼마지 등은 뛰어난 인연의 때를 기다리지 않고, 현전할 수 있기 때문에 불시라고 이름한다. 번뇌가 다했기 때문에 심해탈이라고 이름한다.</w:t>
      </w:r>
    </w:p>
    <w:p>
      <w:pPr>
        <w:pStyle w:val="SHTKPositionMarker"/>
      </w:pPr>
      <w:bookmarkStart w:id="5404" w:name="loc_0755b20"/>
      <w:bookmarkEnd w:id="5404"/>
      <w:r>
        <w:t>[0755b20]</w:t>
      </w:r>
    </w:p>
    <w:p>
      <w:pPr>
        <w:pStyle w:val="SHTKSourceText"/>
      </w:pPr>
      <w:r>
        <w:t>論。或依暫時至無退墮時故。述異釋也。暫時解脫有退墮時。以有此時名時解脫。畢竟解脫無退墮時。以無此時名不時解脫。</w:t>
      </w:r>
    </w:p>
    <w:p>
      <w:pPr>
        <w:pStyle w:val="SHTKTranslationText"/>
      </w:pPr>
      <w:r>
        <w:t>논에서 “혹은 잠시의 때에 의지하여”부터 “퇴타하는 때가 없기 때문이다”까지이다. 다른 풀이를 서술한 것이다. 잠시의 해탈에는 물러나는 때가 있고, 이러한 때가 있기 때문에 시해탈이라고 이름한다. 궁극의 해탈에는 물러나는 때가 없고, 이러한 때가 없기 때문에 불시해탈이라고 이름한다.</w:t>
      </w:r>
    </w:p>
    <w:p>
      <w:pPr>
        <w:pStyle w:val="SHTKPositionMarker"/>
      </w:pPr>
      <w:bookmarkStart w:id="5405" w:name="loc_0755b23"/>
      <w:bookmarkEnd w:id="5405"/>
      <w:r>
        <w:t>[0755b23]</w:t>
      </w:r>
    </w:p>
    <w:p>
      <w:pPr>
        <w:pStyle w:val="SHTKSourceText"/>
      </w:pPr>
      <w:r>
        <w:t>論。此從學位見至姓生。釋本名也。前時解脫先說從生後說異名。不時解脫先說異名後說從生者。作頌文便。</w:t>
      </w:r>
    </w:p>
    <w:p>
      <w:pPr>
        <w:pStyle w:val="SHTKTranslationText"/>
      </w:pPr>
      <w:r>
        <w:t>논에서 “이는 유학위의 견지 종성에서 생긴다”라고 한다. 본래의 이름을 풀이한 것이다. 앞의 시해탈은 먼저 어디에서 생기는지를 말하고 뒤에 다른 이름을 말했지만, 불시해탈은 먼저 다른 이름을 말하고 뒤에 어디에서 생기는지를 말한 것은, 송문을 짓기 편하게 하려는 것이다.</w:t>
      </w:r>
    </w:p>
    <w:p>
      <w:pPr>
        <w:pStyle w:val="SHTKPositionMarker"/>
      </w:pPr>
      <w:bookmarkStart w:id="5406" w:name="loc_0755b26"/>
      <w:bookmarkEnd w:id="5406"/>
      <w:r>
        <w:t>[0755b26]</w:t>
      </w:r>
    </w:p>
    <w:p>
      <w:pPr>
        <w:pStyle w:val="SHTKSourceText"/>
      </w:pPr>
      <w:r>
        <w:t>論。如是所明六種[11]羅漢。</w:t>
      </w:r>
    </w:p>
    <w:p>
      <w:pPr>
        <w:pStyle w:val="SHTKTranslationText"/>
      </w:pPr>
      <w:r>
        <w:t>논에서 “이와 같이 밝힌 여섯 종류의 아라한”이라고 한다.</w:t>
      </w:r>
    </w:p>
    <w:p>
      <w:pPr>
        <w:pStyle w:val="SHTKNoteSummary"/>
      </w:pPr>
      <w:r>
        <w:t>교감 요약 | [CBETA 교감] 저본 羅 → 이문 阿羅</w:t>
      </w:r>
    </w:p>
    <w:p>
      <w:pPr>
        <w:pStyle w:val="SHTKNoteDetail"/>
      </w:pPr>
      <w:r>
        <w:t>• 교감 번호 | 0755011</w:t>
      </w:r>
    </w:p>
    <w:p>
      <w:pPr>
        <w:pStyle w:val="SHTKNoteDetail"/>
      </w:pPr>
      <w:r>
        <w:t>• 저본 독법 | 羅</w:t>
      </w:r>
    </w:p>
    <w:p>
      <w:pPr>
        <w:pStyle w:val="SHTKNoteDetail"/>
      </w:pPr>
      <w:r>
        <w:t>• 이문 독법 | 阿羅</w:t>
      </w:r>
    </w:p>
    <w:p>
      <w:pPr>
        <w:pStyle w:val="SHTKNoteDetail"/>
      </w:pPr>
      <w:r>
        <w:t>• 저본 기준 번역 | “논에서 “이와 같이 밝힌 여섯 종류의 아라한”이라고 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0755011.</w:t>
      </w:r>
    </w:p>
    <w:p>
      <w:pPr>
        <w:pStyle w:val="SHTKSourceText"/>
      </w:pPr>
      <w:r>
        <w:t>已下半行頌。第二明六種先後。</w:t>
      </w:r>
    </w:p>
    <w:p>
      <w:pPr>
        <w:pStyle w:val="SHTKTranslationText"/>
      </w:pPr>
      <w:r>
        <w:t>이 아래는 반 행의 송이다. 둘째로 여섯 종성의 선후를 밝힌다.</w:t>
      </w:r>
    </w:p>
    <w:p>
      <w:pPr>
        <w:pStyle w:val="SHTKPositionMarker"/>
      </w:pPr>
      <w:bookmarkStart w:id="5407" w:name="loc_0755b27"/>
      <w:bookmarkEnd w:id="5407"/>
      <w:r>
        <w:t>[0755b27]</w:t>
      </w:r>
    </w:p>
    <w:p>
      <w:pPr>
        <w:pStyle w:val="SHTKSourceText"/>
      </w:pPr>
      <w:r>
        <w:t>論曰至隨應當說。明六種姓中。若無學位中。是退法者。必定先是有學位退種姓也。若無學位思法種姓即不定。或是學位退法。至無學位練根至思。或是從學思種。生乃至不動。或有先來是學位中不動姓。或是退性。或是思等。至無學位練根至不動也。</w:t>
      </w:r>
    </w:p>
    <w:p>
      <w:pPr>
        <w:pStyle w:val="SHTKTranslationText"/>
      </w:pPr>
      <w:r>
        <w:t>논에서 “말한다”부터 “마땅히 그에 따라 말해야 한다”까지이다. 여섯 종성 가운데, 무학위에서, 퇴법인 자는, 반드시 먼저 유학위에서도 퇴종성이었다. 무학위에서 사법 종성인 경우는 일정하지 않다. 혹 유학위에서는 퇴법이었다가, 무학위에 이르러 연근하여 사법에 이르렀을 수도 있고, 혹 유학위의 사법 종성에서, 태어나 나아가 부동에 이르렀을 수도 있다. 혹 처음부터 유학위에서 부동 종성이었을 수도 있고, 혹 퇴종성이었거나, 혹 사법 등의 종성이었다가, 무학위에 이르러 연근하여 부동에 이르렀을 수도 있다.</w:t>
      </w:r>
    </w:p>
    <w:p>
      <w:pPr>
        <w:pStyle w:val="SHTKPositionMarker"/>
      </w:pPr>
      <w:bookmarkStart w:id="5408" w:name="loc_0755c03"/>
      <w:bookmarkEnd w:id="5408"/>
      <w:r>
        <w:t>[0755c03]</w:t>
      </w:r>
    </w:p>
    <w:p>
      <w:pPr>
        <w:pStyle w:val="SHTKSourceText"/>
      </w:pPr>
      <w:r>
        <w:t>論。言退法者至非思法等。釋退法也。正理論云。謂彼獲得如是類根安住此根。與退緣會便退所得。無退緣者便般涅槃。或有精勤進得勝姓。</w:t>
      </w:r>
    </w:p>
    <w:p>
      <w:pPr>
        <w:pStyle w:val="SHTKTranslationText"/>
      </w:pPr>
      <w:r>
        <w:t>논에서 “퇴법이라고 말한 것은”부터 “사법 등이 아니다”까지이다. 퇴법을 풀이한 것이다. 《정리론》에서는 말한다. “그가 이와 같은 종류의 근을 얻어 이 근에 머물다가, 퇴연을 만나면 곧 얻은 것을 잃고, 퇴연이 없으면 곧 반열반하며, 혹 정진하여 뛰어난 종성을 얻기도 한다.”</w:t>
      </w:r>
    </w:p>
    <w:p>
      <w:pPr>
        <w:pStyle w:val="SHTKPositionMarker"/>
      </w:pPr>
      <w:bookmarkStart w:id="5409" w:name="loc_0755c07"/>
      <w:bookmarkEnd w:id="5409"/>
      <w:r>
        <w:t>[0755c07]</w:t>
      </w:r>
    </w:p>
    <w:p>
      <w:pPr>
        <w:pStyle w:val="SHTKSourceText"/>
      </w:pPr>
      <w:r>
        <w:t>論。言思法者至恒思自害。釋思法也。正理論云。恒作是思。勿遇病等便於正念有所忘失。於加行中致有慢緩。由此慢緩令我有退。由斯籌慮起自害思。或由艱辛方逮勝位觀諸財寶。乃至廣說。</w:t>
      </w:r>
    </w:p>
    <w:p>
      <w:pPr>
        <w:pStyle w:val="SHTKTranslationText"/>
      </w:pPr>
      <w:r>
        <w:t>논에서 “사법이라고 말한 것은”부터 “항상 스스로를 해칠 것을 생각한다”까지이다. 사법을 풀이한 것이다. 《정리론》에서는 말한다. “항상 이렇게 생각한다. ‘병 등을 만나 정념을 잊어버리지 않도록 해야 한다. 가행 가운데 게으름과 느슨함이 생겨, 이 게으름과 느슨함으로 인해 내가 물러나지 않도록 해야 한다.’ 이 때문에 헤아려 생각하여 자해하려는 생각을 일으킨다. 혹 힘들고 어렵게야 비로소 뛰어난 지위에 이르렀기 때문에 여러 재보를 관찰한다.” 나아가 자세히 설한다.</w:t>
      </w:r>
    </w:p>
    <w:p>
      <w:pPr>
        <w:pStyle w:val="SHTKPositionMarker"/>
      </w:pPr>
      <w:bookmarkStart w:id="5410" w:name="loc_0755c11"/>
      <w:bookmarkEnd w:id="5410"/>
      <w:r>
        <w:t>[0755c11]</w:t>
      </w:r>
    </w:p>
    <w:p>
      <w:pPr>
        <w:pStyle w:val="SHTKSourceText"/>
      </w:pPr>
      <w:r>
        <w:t>論。言護法者至喜自防護。釋護法也。正理論云。謂有一類恒於時愛解脫中繫念現前。專精護。彼作是念言。我且未能修習練根達安住法。但於時愛心解脫中。能不放逸精勤防護。如是種類名為護法。</w:t>
      </w:r>
    </w:p>
    <w:p>
      <w:pPr>
        <w:pStyle w:val="SHTKTranslationText"/>
      </w:pPr>
      <w:r>
        <w:t>논에서 “호법이라고 말한 것은”부터 “스스로 방호하기를 좋아한다”까지이다. 호법을 풀이한 것이다. 《정리론》에서는 말한다. “한 부류는 항상 시애해탈 가운데 마음을 매어 현전시키고, 오로지 정밀하게 수호한다. 그는 이렇게 생각한다. ‘나는 아직 연근을 닦아 안주법에 이르는 것을 할 수 없으니, 다만 시애심해탈 가운데에서, 방일하지 않고 부지런히 방호할 수 있을 뿐이다.’ 이와 같은 부류를 호법이라 이름한다.”</w:t>
      </w:r>
    </w:p>
    <w:p>
      <w:pPr>
        <w:pStyle w:val="SHTKPositionMarker"/>
      </w:pPr>
      <w:bookmarkStart w:id="5411" w:name="loc_0755c16"/>
      <w:bookmarkEnd w:id="5411"/>
      <w:r>
        <w:t>[0755c16]</w:t>
      </w:r>
    </w:p>
    <w:p>
      <w:pPr>
        <w:pStyle w:val="SHTKSourceText"/>
      </w:pPr>
      <w:r>
        <w:t>論。安住法者至亦不增進。釋安住也。正理意同。</w:t>
      </w:r>
    </w:p>
    <w:p>
      <w:pPr>
        <w:pStyle w:val="SHTKTranslationText"/>
      </w:pPr>
      <w:r>
        <w:t>논에서 “안주법은”부터 “또한 증진하지 않는다”까지이다. 안주법을 풀이한 것이다. 《정리론》의 뜻도 같다.</w:t>
      </w:r>
    </w:p>
    <w:p>
      <w:pPr>
        <w:pStyle w:val="SHTKPositionMarker"/>
      </w:pPr>
      <w:bookmarkStart w:id="5412" w:name="loc_0755c18"/>
      <w:bookmarkEnd w:id="5412"/>
      <w:r>
        <w:t>[0755c18]</w:t>
      </w:r>
    </w:p>
    <w:p>
      <w:pPr>
        <w:pStyle w:val="SHTKSourceText"/>
      </w:pPr>
      <w:r>
        <w:t>論。堪達法者至速達不動。釋堪達也。正理亦同。</w:t>
      </w:r>
    </w:p>
    <w:p>
      <w:pPr>
        <w:pStyle w:val="SHTKTranslationText"/>
      </w:pPr>
      <w:r>
        <w:t>논에서 “감달법은”부터 “빨리 부동에 이른다”까지이다. 감달법을 풀이한 것이다. 《정리론》도 또한 같다.</w:t>
      </w:r>
    </w:p>
    <w:p>
      <w:pPr>
        <w:pStyle w:val="SHTKPositionMarker"/>
      </w:pPr>
      <w:bookmarkStart w:id="5413" w:name="loc_0755c19"/>
      <w:bookmarkEnd w:id="5413"/>
      <w:r>
        <w:t>[0755c19]</w:t>
      </w:r>
    </w:p>
    <w:p>
      <w:pPr>
        <w:pStyle w:val="SHTKSourceText"/>
      </w:pPr>
      <w:r>
        <w:t>論。不動法者[12]彼必無退。</w:t>
      </w:r>
    </w:p>
    <w:p>
      <w:pPr>
        <w:pStyle w:val="SHTKTranslationText"/>
      </w:pPr>
      <w:r>
        <w:t>논에서 “부동법은 그에게 반드시 퇴가 없다”라고 한다.</w:t>
      </w:r>
    </w:p>
    <w:p>
      <w:pPr>
        <w:pStyle w:val="SHTKNoteSummary"/>
      </w:pPr>
      <w:r>
        <w:t>교감 요약 | [CBETA 교감] 저본 彼必 → 甲·乙본 必彼</w:t>
      </w:r>
    </w:p>
    <w:p>
      <w:pPr>
        <w:pStyle w:val="SHTKNoteDetail"/>
      </w:pPr>
      <w:r>
        <w:t>• 교감 번호 | 0755012</w:t>
      </w:r>
    </w:p>
    <w:p>
      <w:pPr>
        <w:pStyle w:val="SHTKNoteDetail"/>
      </w:pPr>
      <w:r>
        <w:t>• 저본 독법 | 彼必</w:t>
      </w:r>
    </w:p>
    <w:p>
      <w:pPr>
        <w:pStyle w:val="SHTKNoteDetail"/>
      </w:pPr>
      <w:r>
        <w:t>• 이문 독법 | 必彼</w:t>
      </w:r>
    </w:p>
    <w:p>
      <w:pPr>
        <w:pStyle w:val="SHTKNoteDetail"/>
      </w:pPr>
      <w:r>
        <w:t>• 저본 기준 번역 | “논에서 “부동법은 그에게 반드시 퇴가 없다”라고 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0755012.</w:t>
      </w:r>
    </w:p>
    <w:p>
      <w:pPr>
        <w:pStyle w:val="SHTKSourceText"/>
      </w:pPr>
      <w:r>
        <w:t>釋不動也。正理論云。謂有一類根性殊勝於行自在。於斷煩惱隨煩惱中得方便智。不為一切隨順退法之所傾動乃至廣說。</w:t>
      </w:r>
    </w:p>
    <w:p>
      <w:pPr>
        <w:pStyle w:val="SHTKTranslationText"/>
      </w:pPr>
      <w:r>
        <w:t>부동법을 풀이한 것이다. 《정리론》에서는 말한다. “한 부류는 근성이 특히 뛰어나 행에 자재하며, 번뇌와 수번뇌를 끊는 가운데 방편지를 얻어, 일체의 퇴법에 수순하는 것에 의해 기울어 움직이지 않는다.” 나아가 자세히 설한다.</w:t>
      </w:r>
    </w:p>
    <w:p>
      <w:pPr>
        <w:pStyle w:val="SHTKPositionMarker"/>
      </w:pPr>
      <w:bookmarkStart w:id="5414" w:name="loc_0755c23"/>
      <w:bookmarkEnd w:id="5414"/>
      <w:r>
        <w:t>[0755c23]</w:t>
      </w:r>
    </w:p>
    <w:p>
      <w:pPr>
        <w:pStyle w:val="SHTKSourceText"/>
      </w:pPr>
      <w:r>
        <w:t>論。此六種姓至具二加行。釋六種姓差別所以恒時。謂動行尊重。謂勇猛退種闕二。是鈍根。思種二根少利。第三唯恒時。第四唯尊重。第五雖具而是鈍根。第六具二而利根。</w:t>
      </w:r>
    </w:p>
    <w:p>
      <w:pPr>
        <w:pStyle w:val="SHTKTranslationText"/>
      </w:pPr>
      <w:r>
        <w:t>논에서 “이 여섯 종성은”부터 “두 가행을 갖춘다”까지이다. 여섯 종성이 차별되는 까닭을 풀이한 것이다. 항상함은, 말하자면 움직여 행하는 것이고, 존중함은, 말하자면 용맹한 것이다. 퇴종은 두 가지를 모두 결여하며, 둔근이다. 사종은 두 근이 조금 예리하고, 셋째는 오직 항상함만 있으며, 넷째는 오직 존중함만 있고, 다섯째는 비록 둘을 갖추었으나 둔근이며, 여섯째는 둘을 갖추고 이근이다.</w:t>
      </w:r>
    </w:p>
    <w:p>
      <w:pPr>
        <w:pStyle w:val="SHTKPositionMarker"/>
      </w:pPr>
      <w:bookmarkStart w:id="5415" w:name="loc_0755c27"/>
      <w:bookmarkEnd w:id="5415"/>
      <w:r>
        <w:t>[0755c27]</w:t>
      </w:r>
    </w:p>
    <w:p>
      <w:pPr>
        <w:pStyle w:val="SHTKSourceText"/>
      </w:pPr>
      <w:r>
        <w:t>論。退法種性至通三界皆有。明五種姓名據容有非即如名定有退等。三界具有六種種姓。而於上界無退練根。</w:t>
      </w:r>
    </w:p>
    <w:p>
      <w:pPr>
        <w:pStyle w:val="SHTKTranslationText"/>
      </w:pPr>
      <w:r>
        <w:t>논에서 “퇴법 종성은”부터 “삼계에 모두 있다”까지이다. 다섯 종성의 이름은 가능한 경우에 근거한 것이지, 이름과 같이 반드시 퇴 등이 있다는 뜻은 아님을 밝힌 것이다. 삼계에는 여섯 종성이 모두 있지만, 상계에서는 퇴와 연근이 없다.</w:t>
      </w:r>
    </w:p>
    <w:p>
      <w:pPr>
        <w:pStyle w:val="SHTKPositionMarker"/>
      </w:pPr>
      <w:bookmarkStart w:id="5416" w:name="loc_0756a01"/>
      <w:bookmarkEnd w:id="5416"/>
      <w:r>
        <w:t>[0756a01]</w:t>
      </w:r>
    </w:p>
    <w:p>
      <w:pPr>
        <w:pStyle w:val="SHTKSourceText"/>
      </w:pPr>
      <w:r>
        <w:t>論。若執退者至故唯有二。明若退等定退者。即唯欲界具六種性。不應通上界。以是無退等故。</w:t>
      </w:r>
    </w:p>
    <w:p>
      <w:pPr>
        <w:pStyle w:val="SHTKTranslationText"/>
      </w:pPr>
      <w:r>
        <w:t>논에서 “만약 퇴하는 자가”부터 “그러므로 오직 둘뿐이다”까지이다. 퇴 등이 반드시 실제로 퇴한다고 집착한다면, 곧 오직 욕계에만 여섯 종성이 갖추어져야 하고, 상계에 통한다고 해서는 안 된다. 상계에는 퇴 등이 없기 때문이다.</w:t>
      </w:r>
    </w:p>
    <w:p>
      <w:pPr>
        <w:pStyle w:val="SHTKPositionMarker"/>
      </w:pPr>
      <w:bookmarkStart w:id="5417" w:name="loc_0756a04"/>
      <w:bookmarkEnd w:id="5417"/>
      <w:r>
        <w:t>[0756a04]</w:t>
      </w:r>
    </w:p>
    <w:p>
      <w:pPr>
        <w:pStyle w:val="SHTKSourceText"/>
      </w:pPr>
      <w:r>
        <w:t>論。如是六種阿羅漢中。</w:t>
      </w:r>
    </w:p>
    <w:p>
      <w:pPr>
        <w:pStyle w:val="SHTKTranslationText"/>
      </w:pPr>
      <w:r>
        <w:t>논에서 “이와 같은 여섯 종류의 아라한 가운데”라고 한다.</w:t>
      </w:r>
    </w:p>
    <w:p>
      <w:pPr>
        <w:pStyle w:val="SHTKSourceText"/>
      </w:pPr>
      <w:r>
        <w:t>已下[1]半行頌。</w:t>
      </w:r>
    </w:p>
    <w:p>
      <w:pPr>
        <w:pStyle w:val="SHTKTranslationText"/>
      </w:pPr>
      <w:r>
        <w:t>이 아래는 반 행의 송이다.</w:t>
      </w:r>
    </w:p>
    <w:p>
      <w:pPr>
        <w:pStyle w:val="SHTKNoteSummary"/>
      </w:pPr>
      <w:r>
        <w:t>교감 요약 | [CBETA 교감] 저본 半行 → 甲본 六行半</w:t>
      </w:r>
    </w:p>
    <w:p>
      <w:pPr>
        <w:pStyle w:val="SHTKNoteDetail"/>
      </w:pPr>
      <w:r>
        <w:t>• 교감 번호 | 0756001</w:t>
      </w:r>
    </w:p>
    <w:p>
      <w:pPr>
        <w:pStyle w:val="SHTKNoteDetail"/>
      </w:pPr>
      <w:r>
        <w:t>• 저본 독법 | 半行</w:t>
      </w:r>
    </w:p>
    <w:p>
      <w:pPr>
        <w:pStyle w:val="SHTKNoteDetail"/>
      </w:pPr>
      <w:r>
        <w:t>• 이문 독법 | 六行半</w:t>
      </w:r>
    </w:p>
    <w:p>
      <w:pPr>
        <w:pStyle w:val="SHTKNoteDetail"/>
      </w:pPr>
      <w:r>
        <w:t>• 저본 기준 번역 | “이 아래는 반 행의 송이다.”</w:t>
      </w:r>
    </w:p>
    <w:p>
      <w:pPr>
        <w:pStyle w:val="SHTKNoteDetail"/>
      </w:pPr>
      <w:r>
        <w:t>• 교감 해설 | 저본은 半行이나 갑본은 六行半으로 읽는다. 뒤에 이어지는 논증의 길이 표지가 크게 달라지므로 저본 문자를 그대로 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0756001.</w:t>
      </w:r>
    </w:p>
    <w:p>
      <w:pPr>
        <w:pStyle w:val="SHTKSourceText"/>
      </w:pPr>
      <w:r>
        <w:t>第三明從姓．果退。</w:t>
      </w:r>
    </w:p>
    <w:p>
      <w:pPr>
        <w:pStyle w:val="SHTKTranslationText"/>
      </w:pPr>
      <w:r>
        <w:t>셋째로 종성에서 물러남과 과에서 물러남을 밝힌다.</w:t>
      </w:r>
    </w:p>
    <w:p>
      <w:pPr>
        <w:pStyle w:val="SHTKPositionMarker"/>
      </w:pPr>
      <w:bookmarkStart w:id="5418" w:name="loc_0756a05"/>
      <w:bookmarkEnd w:id="5418"/>
      <w:r>
        <w:t>[0756a05]</w:t>
      </w:r>
    </w:p>
    <w:p>
      <w:pPr>
        <w:pStyle w:val="SHTKSourceText"/>
      </w:pPr>
      <w:r>
        <w:t>論曰至皆有退義。明六種姓不動種姓決定不退。前五種姓容有退義。有退義言顯非決定。</w:t>
      </w:r>
    </w:p>
    <w:p>
      <w:pPr>
        <w:pStyle w:val="SHTKTranslationText"/>
      </w:pPr>
      <w:r>
        <w:t>논에서 “말한다”부터 “모두 물러날 뜻이 있다”까지이다. 여섯 종성 가운데 부동 종성은 결정코 물러나지 않고, 앞의 다섯 종성은 물러날 수 있음을 밝힌 것이다. “물러날 뜻이 있다”라는 말은 반드시 그렇다는 뜻이 아님을 드러낸다.</w:t>
      </w:r>
    </w:p>
    <w:p>
      <w:pPr>
        <w:pStyle w:val="SHTKPositionMarker"/>
      </w:pPr>
      <w:bookmarkStart w:id="5419" w:name="loc_0756a07"/>
      <w:bookmarkEnd w:id="5419"/>
      <w:r>
        <w:t>[0756a07]</w:t>
      </w:r>
    </w:p>
    <w:p>
      <w:pPr>
        <w:pStyle w:val="SHTKSourceText"/>
      </w:pPr>
      <w:r>
        <w:t>論。於中後四至最居下故。明五中退法一種無退姓義。以最下故。</w:t>
      </w:r>
    </w:p>
    <w:p>
      <w:pPr>
        <w:pStyle w:val="SHTKTranslationText"/>
      </w:pPr>
      <w:r>
        <w:t>논에서 “그 가운데 뒤의 네 가지는”부터 “가장 아래에 있기 때문이다”까지이다. 다섯 가운데 퇴법 한 종성에는 종성에서 물러날 뜻이 없음을 밝힌 것이다. 가장 아래에 있기 때문이다.</w:t>
      </w:r>
    </w:p>
    <w:p>
      <w:pPr>
        <w:pStyle w:val="SHTKSourceText"/>
      </w:pPr>
      <w:r>
        <w:t>餘四皆容[2]退性義以即下姓可容退故。</w:t>
      </w:r>
    </w:p>
    <w:p>
      <w:pPr>
        <w:pStyle w:val="SHTKTranslationText"/>
      </w:pPr>
      <w:r>
        <w:t>나머지 네 종성은 모두 바로 아래 종성으로 물러날 수 있으므로 종성에서 물러날 수 있다.</w:t>
      </w:r>
    </w:p>
    <w:p>
      <w:pPr>
        <w:pStyle w:val="SHTKNoteSummary"/>
      </w:pPr>
      <w:r>
        <w:t>교감 요약 | [CBETA 교감] 저본 退 → 甲본 即退</w:t>
      </w:r>
    </w:p>
    <w:p>
      <w:pPr>
        <w:pStyle w:val="SHTKNoteDetail"/>
      </w:pPr>
      <w:r>
        <w:t>• 교감 번호 | 0756002</w:t>
      </w:r>
    </w:p>
    <w:p>
      <w:pPr>
        <w:pStyle w:val="SHTKNoteDetail"/>
      </w:pPr>
      <w:r>
        <w:t>• 저본 독법 | 退</w:t>
      </w:r>
    </w:p>
    <w:p>
      <w:pPr>
        <w:pStyle w:val="SHTKNoteDetail"/>
      </w:pPr>
      <w:r>
        <w:t>• 이문 독법 | 即退</w:t>
      </w:r>
    </w:p>
    <w:p>
      <w:pPr>
        <w:pStyle w:val="SHTKNoteDetail"/>
      </w:pPr>
      <w:r>
        <w:t>• 저본 기준 번역 | “나머지 네 종성은 모두 바로 아래 종성으로 물러날 수 있으므로 종성에서 물러날 수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0756002.</w:t>
      </w:r>
    </w:p>
    <w:p>
      <w:pPr>
        <w:pStyle w:val="SHTKPositionMarker"/>
      </w:pPr>
      <w:bookmarkStart w:id="5420" w:name="loc_0756a10"/>
      <w:bookmarkEnd w:id="5420"/>
      <w:r>
        <w:t>[0756a10]</w:t>
      </w:r>
    </w:p>
    <w:p>
      <w:pPr>
        <w:pStyle w:val="SHTKSourceText"/>
      </w:pPr>
      <w:r>
        <w:t>論。五種皆有從果退義。釋。前五種姓皆容得有從果退義。非決定也。</w:t>
      </w:r>
    </w:p>
    <w:p>
      <w:pPr>
        <w:pStyle w:val="SHTKTranslationText"/>
      </w:pPr>
      <w:r>
        <w:t>논에서 “다섯 종성에는 모두 과에서 물러날 뜻이 있다”라고 한다. 풀이한다. 앞의 다섯 종성은 모두 과에서 물러날 수 있으나, 반드시 그런 것은 아니다.</w:t>
      </w:r>
    </w:p>
    <w:p>
      <w:pPr>
        <w:pStyle w:val="SHTKPositionMarker"/>
      </w:pPr>
      <w:bookmarkStart w:id="5421" w:name="loc_0756a12"/>
      <w:bookmarkEnd w:id="5421"/>
      <w:r>
        <w:t>[0756a12]</w:t>
      </w:r>
    </w:p>
    <w:p>
      <w:pPr>
        <w:pStyle w:val="SHTKSourceText"/>
      </w:pPr>
      <w:r>
        <w:t>論。雖俱有退至所成堅故。退姓．退果並非先也。謂先學位是退種姓。至無學位練根進成思種姓等。此種性等有退種姓及退果義。若先學位是思種姓。至無學位進思護等有退種姓。至思種姓無退果義。</w:t>
      </w:r>
    </w:p>
    <w:p>
      <w:pPr>
        <w:pStyle w:val="SHTKTranslationText"/>
      </w:pPr>
      <w:r>
        <w:t>논에서 “비록 모두 물러남이 있으나”부터 “이룬 바가 견고하기 때문이다”까지이다. 종성에서 물러나는 것과 과에서 물러나는 것은 모두 선천적인 종성 자체에서 물러나는 경우를 말하는 것이 아니다. 이를테면 먼저 유학위에서 퇴종성이었다가, 무학위에 이르러 연근하여 사종성 등을 이룬 경우, 이 종성 등에는 종성에서 물러남과 과에서 물러남이 모두 있을 수 있다. 만약 먼저 유학위에서 사종성이었다가, 무학위에 이르러 사에서 호법 등으로 나아갔다면 종성에서 물러날 수는 있지만, 사종성에 이른 뒤에는 과에서 물러날 뜻은 없고,</w:t>
      </w:r>
    </w:p>
    <w:p>
      <w:pPr>
        <w:pStyle w:val="SHTKSourceText"/>
      </w:pPr>
      <w:r>
        <w:t>及退[3]思種姓義。</w:t>
      </w:r>
    </w:p>
    <w:p>
      <w:pPr>
        <w:pStyle w:val="SHTKTranslationText"/>
      </w:pPr>
      <w:r>
        <w:t>또한 사종성 자체에서 더 아래로 물러날 뜻도 없다.</w:t>
      </w:r>
    </w:p>
    <w:p>
      <w:pPr>
        <w:pStyle w:val="SHTKNoteSummary"/>
      </w:pPr>
      <w:r>
        <w:t>교감 요약 | [CBETA 교감] 甲본에는 思 없음</w:t>
      </w:r>
    </w:p>
    <w:p>
      <w:pPr>
        <w:pStyle w:val="SHTKNoteDetail"/>
      </w:pPr>
      <w:r>
        <w:t>• 교감 번호 | 0756003</w:t>
      </w:r>
    </w:p>
    <w:p>
      <w:pPr>
        <w:pStyle w:val="SHTKNoteDetail"/>
      </w:pPr>
      <w:r>
        <w:t>• 저본 독법 | 思 → ‘사유하다’</w:t>
      </w:r>
    </w:p>
    <w:p>
      <w:pPr>
        <w:pStyle w:val="SHTKNoteDetail"/>
      </w:pPr>
      <w:r>
        <w:t>• 이문 독법 | ∅ → ‘해당 성분 없음(탈락)’</w:t>
      </w:r>
    </w:p>
    <w:p>
      <w:pPr>
        <w:pStyle w:val="SHTKNoteDetail"/>
      </w:pPr>
      <w:r>
        <w:t>• 저본 기준 번역 | “또한 사종성 자체에서 더 아래로 물러날 뜻도 없다.”</w:t>
      </w:r>
    </w:p>
    <w:p>
      <w:pPr>
        <w:pStyle w:val="SHTKNoteDetail"/>
      </w:pPr>
      <w:r>
        <w:t>• 교감 해설 | 저본 及退思種姓義의 思를 갑본은 탈락시킨다. 어느 종성으로의 퇴를 가리키는지가 달라질 수 있어 저본을 유지한다.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0756003.</w:t>
      </w:r>
    </w:p>
    <w:p>
      <w:pPr>
        <w:pStyle w:val="SHTKSourceText"/>
      </w:pPr>
      <w:r>
        <w:t>學．無學道所成堅故。護等准此。婆沙一百八十二云。尊者設摩達多說。退阿羅漢時。唯得未來先所捨學果。不得過去。所以者何。以彼畢竟不現前故。上地沒生下亦爾又云。摩訶僧祇說。預流果有退。</w:t>
      </w:r>
    </w:p>
    <w:p>
      <w:pPr>
        <w:pStyle w:val="SHTKTranslationText"/>
      </w:pPr>
      <w:r>
        <w:t>유학도와 무학도로 이룬 것이 견고하기 때문이다. 호법 등도 이에 준한다. 《비바사》 제182권에서는 말한다. “존자 설마달다는 말한다. 아라한에서 물러날 때에는, 오직 미래의, 이전에 버렸던 유학의 과만을 얻고, 과거의 것은 얻지 못한다. 무슨 까닭인가? 그것은 마침내 다시 현전하지 않기 때문이다. 상지에서 죽어 하지에 태어나는 경우도 또한 그러하다.” 또 말한다. “마하승기는, 예류과에도 물러남이 있다고 말한다.”</w:t>
      </w:r>
    </w:p>
    <w:p>
      <w:pPr>
        <w:pStyle w:val="SHTKPositionMarker"/>
      </w:pPr>
      <w:bookmarkStart w:id="5422" w:name="loc_0756a22"/>
      <w:bookmarkEnd w:id="5422"/>
      <w:r>
        <w:t>[0756a22]</w:t>
      </w:r>
    </w:p>
    <w:p>
      <w:pPr>
        <w:pStyle w:val="SHTKSourceText"/>
      </w:pPr>
      <w:r>
        <w:t>論。若諸有學至所成堅固。</w:t>
      </w:r>
    </w:p>
    <w:p>
      <w:pPr>
        <w:pStyle w:val="SHTKTranslationText"/>
      </w:pPr>
      <w:r>
        <w:t>논에서 “모든 유학이”부터 “이룬 바가 견고하다”까지이다.</w:t>
      </w:r>
    </w:p>
    <w:p>
      <w:pPr>
        <w:pStyle w:val="SHTKSourceText"/>
      </w:pPr>
      <w:r>
        <w:t>乘便釋世．出世道所持不[4]退。</w:t>
      </w:r>
    </w:p>
    <w:p>
      <w:pPr>
        <w:pStyle w:val="SHTKTranslationText"/>
      </w:pPr>
      <w:r>
        <w:t>겸하여 세간도와 출세간도로 유지되어 물러나지 않음을 풀이한 것이다.</w:t>
      </w:r>
    </w:p>
    <w:p>
      <w:pPr>
        <w:pStyle w:val="SHTKNoteSummary"/>
      </w:pPr>
      <w:r>
        <w:t>교감 요약 | [CBETA 교감] 저본 退 → 甲·乙본 退有學</w:t>
      </w:r>
    </w:p>
    <w:p>
      <w:pPr>
        <w:pStyle w:val="SHTKNoteDetail"/>
      </w:pPr>
      <w:r>
        <w:t>• 교감 번호 | 0756004</w:t>
      </w:r>
    </w:p>
    <w:p>
      <w:pPr>
        <w:pStyle w:val="SHTKNoteDetail"/>
      </w:pPr>
      <w:r>
        <w:t>• 저본 독법 | 退</w:t>
      </w:r>
    </w:p>
    <w:p>
      <w:pPr>
        <w:pStyle w:val="SHTKNoteDetail"/>
      </w:pPr>
      <w:r>
        <w:t>• 이문 독법 | 退有學</w:t>
      </w:r>
    </w:p>
    <w:p>
      <w:pPr>
        <w:pStyle w:val="SHTKNoteDetail"/>
      </w:pPr>
      <w:r>
        <w:t>• 저본 기준 번역 | “겸하여 세간도와 출세간도로 유지되어 물러나지 않음을 풀이한 것이다.”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0756004.</w:t>
      </w:r>
    </w:p>
    <w:p>
      <w:pPr>
        <w:pStyle w:val="SHTKPositionMarker"/>
      </w:pPr>
      <w:bookmarkStart w:id="5423" w:name="loc_0756a23"/>
      <w:bookmarkEnd w:id="5423"/>
      <w:r>
        <w:t>[0756a23]</w:t>
      </w:r>
    </w:p>
    <w:p>
      <w:pPr>
        <w:pStyle w:val="SHTKSourceText"/>
      </w:pPr>
      <w:r>
        <w:t>論。若住此位至必亦無退。明無學．有學二。先位中是其退法至修道位中。從退至思等。從思至護等。此新進得。種性有容退義。無學有學二。先位中住思護。住堪達種性。至無學位必無退義。經二道持。皆不退故。</w:t>
      </w:r>
    </w:p>
    <w:p>
      <w:pPr>
        <w:pStyle w:val="SHTKTranslationText"/>
      </w:pPr>
      <w:r>
        <w:t>논에서 “만약 이 지위에 머물러”부터 “반드시 또한 물러남이 없다”까지이다. 무학과 유학 두 경우를 밝힌 것이다. 앞 단계에서 퇴법이었던 이가 수도위에 이르러, 퇴법에서 사법 등으로 나아가거나, 사법에서 호법 등으로 나아갔다면, 이는 새로 나아가 얻은 것이므로, 그 종성에서는 물러날 수 있다. 그러나 무학과 유학 두 경우 모두, 앞 단계에서 사법·호법에 머물렀거나, 감달 종성에 머물렀다면, 무학위에 이른 뒤에는 반드시 물러날 뜻이 없다. 두 도를 거쳐 지탱되었으므로, 모두 물러나지 않기 때문이다.</w:t>
      </w:r>
    </w:p>
    <w:p>
      <w:pPr>
        <w:pStyle w:val="SHTKPositionMarker"/>
      </w:pPr>
      <w:bookmarkStart w:id="5424" w:name="loc_0756a28"/>
      <w:bookmarkEnd w:id="5424"/>
      <w:r>
        <w:t>[0756a28]</w:t>
      </w:r>
    </w:p>
    <w:p>
      <w:pPr>
        <w:pStyle w:val="SHTKSourceText"/>
      </w:pPr>
      <w:r>
        <w:t>論。此所得果至有退果義。明若先位退種姓有退果義。若先位是思等姓無退果義。</w:t>
      </w:r>
    </w:p>
    <w:p>
      <w:pPr>
        <w:pStyle w:val="SHTKTranslationText"/>
      </w:pPr>
      <w:r>
        <w:t>논에서 “이렇게 얻은 과는”부터 “과에서 물러날 뜻이 있다”까지이다. 먼저의 지위에서 퇴종성이었던 자에게는 과에서 물러날 뜻이 있고, 먼저의 지위에서 사법 등 종성이었던 자에게는 과에서 물러날 뜻이 없음을 밝힌 것이다.</w:t>
      </w:r>
    </w:p>
    <w:p>
      <w:pPr>
        <w:pStyle w:val="SHTKPositionMarker"/>
      </w:pPr>
      <w:bookmarkStart w:id="5425" w:name="loc_0756b01"/>
      <w:bookmarkEnd w:id="5425"/>
      <w:r>
        <w:t>[0756b01]</w:t>
      </w:r>
    </w:p>
    <w:p>
      <w:pPr>
        <w:pStyle w:val="SHTKSourceText"/>
      </w:pPr>
      <w:r>
        <w:t>論。又亦無退至退預流果。明雖凡位中是退法。得預流果亦必定無退。</w:t>
      </w:r>
    </w:p>
    <w:p>
      <w:pPr>
        <w:pStyle w:val="SHTKTranslationText"/>
      </w:pPr>
      <w:r>
        <w:t>논에서 “또한 물러남이 없다”부터 “예류과에서 물러난다”까지이다. 비록 범부위에서는 퇴법이었더라도, 예류과를 얻으면 또한 반드시 물러남이 없음을 밝힌 것이다.</w:t>
      </w:r>
    </w:p>
    <w:p>
      <w:pPr>
        <w:pStyle w:val="SHTKPositionMarker"/>
      </w:pPr>
      <w:bookmarkStart w:id="5426" w:name="loc_0756b03"/>
      <w:bookmarkEnd w:id="5426"/>
      <w:r>
        <w:t>[0756b03]</w:t>
      </w:r>
    </w:p>
    <w:p>
      <w:pPr>
        <w:pStyle w:val="SHTKSourceText"/>
      </w:pPr>
      <w:r>
        <w:t>論。由此應果至一一增故。明先是退姓至應果增進根者。退法有三。思四。護五。住六。堪達七也。</w:t>
      </w:r>
    </w:p>
    <w:p>
      <w:pPr>
        <w:pStyle w:val="SHTKTranslationText"/>
      </w:pPr>
      <w:r>
        <w:t>논에서 “이 때문에 아라한과는”부터 “각각 하나씩 더해지기 때문이다”까지이다. 먼저 퇴종성이었다가 아라한과에 이르러 근을 증진한 경우를 밝힌 것이다. 퇴법에는 세 가지가 있고, 사법에는 네 가지, 호법에는 다섯 가지, 안주법에는 여섯 가지, 감달법에는 일곱 가지가 있다.</w:t>
      </w:r>
    </w:p>
    <w:p>
      <w:pPr>
        <w:pStyle w:val="SHTKPositionMarker"/>
      </w:pPr>
      <w:bookmarkStart w:id="5427" w:name="loc_0756b05"/>
      <w:bookmarkEnd w:id="5427"/>
      <w:r>
        <w:t>[0756b05]</w:t>
      </w:r>
    </w:p>
    <w:p>
      <w:pPr>
        <w:pStyle w:val="SHTKSourceText"/>
      </w:pPr>
      <w:r>
        <w:t>論。思法等四至應是進非退。明先是退姓至無學進至思等。後退果時。還住退性不住思等。</w:t>
      </w:r>
    </w:p>
    <w:p>
      <w:pPr>
        <w:pStyle w:val="SHTKTranslationText"/>
      </w:pPr>
      <w:r>
        <w:t>논에서 “사법 등 네 가지는”부터 “마땅히 증진이지 퇴가 아니다”까지이다. 먼저 퇴종성이었다가 무학위에 이르러 사법 등으로 나아간 경우를 밝힌 것이다. 뒤에 과에서 물러날 때에는, 다시 퇴종성에 머물지 사법 등에 머무는 것이 아니다.</w:t>
      </w:r>
    </w:p>
    <w:p>
      <w:pPr>
        <w:pStyle w:val="SHTKPositionMarker"/>
      </w:pPr>
      <w:bookmarkStart w:id="5428" w:name="loc_0756b08"/>
      <w:bookmarkEnd w:id="5428"/>
      <w:r>
        <w:t>[0756b08]</w:t>
      </w:r>
    </w:p>
    <w:p>
      <w:pPr>
        <w:pStyle w:val="SHTKSourceText"/>
      </w:pPr>
      <w:r>
        <w:t>論。何緣定無退先果者。下明初果無退所以。此即問也。</w:t>
      </w:r>
    </w:p>
    <w:p>
      <w:pPr>
        <w:pStyle w:val="SHTKTranslationText"/>
      </w:pPr>
      <w:r>
        <w:t>논에서 “무슨 까닭에 반드시 앞의 과에서는 물러남이 없는가?”라고 한다. 아래에서는 초과에 물러남이 없는 까닭을 밝힌다. 이는 곧 질문이다.</w:t>
      </w:r>
    </w:p>
    <w:p>
      <w:pPr>
        <w:pStyle w:val="SHTKPositionMarker"/>
      </w:pPr>
      <w:bookmarkStart w:id="5429" w:name="loc_0756b09"/>
      <w:bookmarkEnd w:id="5429"/>
      <w:r>
        <w:t>[0756b09]</w:t>
      </w:r>
    </w:p>
    <w:p>
      <w:pPr>
        <w:pStyle w:val="SHTKSourceText"/>
      </w:pPr>
      <w:r>
        <w:t>論。以見所斷至必無退理。答也。以見所斷依無事故唯無也。此有三重。第一我體無故名為無事。第二謂有身見依我處轉。我體既無名依無事。第三見斷餘惑以我見為根身見不退亦無退理。</w:t>
      </w:r>
    </w:p>
    <w:p>
      <w:pPr>
        <w:pStyle w:val="SHTKTranslationText"/>
      </w:pPr>
      <w:r>
        <w:t>논에서 “견소단은”부터 “반드시 물러날 이치가 없다”까지이다. 답이다. 견소단의 번뇌는 무사에 의지하기 때문에 오직 견혹에만 해당한다는 뜻이다. 여기에는 세 겹의 뜻이 있다. 첫째, 아의 체가 없기 때문에 무사라고 이름한다. 둘째, 유신견은 아라고 여긴 곳에 의지하여 일어나는데, 아의 체가 이미 없으므로 무사에 의지한다고 이름한다. 셋째, 견소단의 나머지 번뇌는 아견을 근본으로 삼으므로, 유신견이 물러나지 않으면 또한 물러날 이치가 없다.</w:t>
      </w:r>
    </w:p>
    <w:p>
      <w:pPr>
        <w:pStyle w:val="SHTKPositionMarker"/>
      </w:pPr>
      <w:bookmarkStart w:id="5430" w:name="loc_0756b14"/>
      <w:bookmarkEnd w:id="5430"/>
      <w:r>
        <w:t>[0756b14]</w:t>
      </w:r>
    </w:p>
    <w:p>
      <w:pPr>
        <w:pStyle w:val="SHTKSourceText"/>
      </w:pPr>
      <w:r>
        <w:t>論。若爾應說此惑緣無。難也。身見依我。我體既無。應緣無起。</w:t>
      </w:r>
    </w:p>
    <w:p>
      <w:pPr>
        <w:pStyle w:val="SHTKTranslationText"/>
      </w:pPr>
      <w:r>
        <w:t>논에서 “그렇다면 마땅히 이 번뇌는 무를 반연한다고 말해야 한다”라고 한다. 난문이다. 유신견은 아에 의지하는데, 아의 체가 이미 없다면, 마땅히 무를 반연하여 일어난다고 해야 한다.</w:t>
      </w:r>
    </w:p>
    <w:p>
      <w:pPr>
        <w:pStyle w:val="SHTKPositionMarker"/>
      </w:pPr>
      <w:bookmarkStart w:id="5431" w:name="loc_0756b15"/>
      <w:bookmarkEnd w:id="5431"/>
      <w:r>
        <w:t>[0756b15]</w:t>
      </w:r>
    </w:p>
    <w:p>
      <w:pPr>
        <w:pStyle w:val="SHTKSourceText"/>
      </w:pPr>
      <w:r>
        <w:t>論。非此緣無至不如實緣。答也。身見既依身起。即是以苦諦為境。如不如實知謂苦法為我。</w:t>
      </w:r>
    </w:p>
    <w:p>
      <w:pPr>
        <w:pStyle w:val="SHTKTranslationText"/>
      </w:pPr>
      <w:r>
        <w:t>논에서 “이는 무를 반연하는 것이 아니다”부터 “사실대로 반연하지 않는다”까지이다. 답이다. 유신견은 몸에 의지하여 일어나므로, 곧 고제를 경계로 삼는다. 다만 사실대로 알지 못하여 고법을 아라고 여기기 때문이다.</w:t>
      </w:r>
    </w:p>
    <w:p>
      <w:pPr>
        <w:pStyle w:val="SHTKPositionMarker"/>
      </w:pPr>
      <w:bookmarkStart w:id="5432" w:name="loc_0756b17"/>
      <w:bookmarkEnd w:id="5432"/>
      <w:r>
        <w:t>[0756b17]</w:t>
      </w:r>
    </w:p>
    <w:p>
      <w:pPr>
        <w:pStyle w:val="SHTKSourceText"/>
      </w:pPr>
      <w:r>
        <w:t>論。諸煩惱中誰不如是。難也。貪．瞋．慢等皆緣諦境不如實知。應名無事。何獨見惑。</w:t>
      </w:r>
    </w:p>
    <w:p>
      <w:pPr>
        <w:pStyle w:val="SHTKTranslationText"/>
      </w:pPr>
      <w:r>
        <w:t>논에서 “모든 번뇌 가운데 누가 이와 같지 않은가?”라고 한다. 난문이다. 탐·진·만 등도 모두 제의 경계를 반연하면서 사실대로 알지 못하니, 마땅히 무사라고 이름해야 한다. 어찌 유독 견혹만 그러한가?</w:t>
      </w:r>
    </w:p>
    <w:p>
      <w:pPr>
        <w:pStyle w:val="SHTKPositionMarker"/>
      </w:pPr>
      <w:bookmarkStart w:id="5433" w:name="loc_0756b19"/>
      <w:bookmarkEnd w:id="5433"/>
      <w:r>
        <w:t>[0756b19]</w:t>
      </w:r>
    </w:p>
    <w:p>
      <w:pPr>
        <w:pStyle w:val="SHTKSourceText"/>
      </w:pPr>
      <w:r>
        <w:t>論。雖皆如是至與修斷別。釋也。雖皆以諦為境不如實知。而有差別。以修斷惑各永有可意．不可意別。於所緣境此相非無。名為有事。見所斷惑計我斷．常。非諸諦境有我等相。與修道別。名為無事。</w:t>
      </w:r>
    </w:p>
    <w:p>
      <w:pPr>
        <w:pStyle w:val="SHTKTranslationText"/>
      </w:pPr>
      <w:r>
        <w:t>논에서 “비록 모두 이와 같지만”부터 “수소단과 다르다”까지이다. 풀이이다. 비록 모두 제를 경계로 하면서 사실대로 알지 못하지만, 차별이 있다. 수소단의 번뇌는 각각 영원히 실제의 마음에 드는 것과 마음에 들지 않는 것에 의지하고, 소연의 경계에 이러한 모습이 실제로 없지 않으므로, 유사라고 이름한다. 견소단의 번뇌는 아·단·상 등을 계탁하지만, 모든 제의 경계에는 아 등의 상이 실제로 없으므로, 수도에서 끊는 번뇌와 다르고, 무사라고 이름한다.</w:t>
      </w:r>
    </w:p>
    <w:p>
      <w:pPr>
        <w:pStyle w:val="SHTKPositionMarker"/>
      </w:pPr>
      <w:bookmarkStart w:id="5434" w:name="loc_0756b24"/>
      <w:bookmarkEnd w:id="5434"/>
      <w:r>
        <w:t>[0756b24]</w:t>
      </w:r>
    </w:p>
    <w:p>
      <w:pPr>
        <w:pStyle w:val="SHTKSourceText"/>
      </w:pPr>
      <w:r>
        <w:t>論。謂於色等至依無事惑。別釋見道煩惱名無事也。</w:t>
      </w:r>
    </w:p>
    <w:p>
      <w:pPr>
        <w:pStyle w:val="SHTKTranslationText"/>
      </w:pPr>
      <w:r>
        <w:t>논에서 “색 등에 대하여”부터 “무사에 의지하는 번뇌”까지이다. 견도의 번뇌를 무사라고 이름하는 것을 따로 풀이한 것이다.</w:t>
      </w:r>
    </w:p>
    <w:p>
      <w:pPr>
        <w:pStyle w:val="SHTKPositionMarker"/>
      </w:pPr>
      <w:bookmarkStart w:id="5435" w:name="loc_0756b26"/>
      <w:bookmarkEnd w:id="5435"/>
      <w:r>
        <w:t>[0756b26]</w:t>
      </w:r>
    </w:p>
    <w:p>
      <w:pPr>
        <w:pStyle w:val="SHTKSourceText"/>
      </w:pPr>
      <w:r>
        <w:t>論。若修所斷至依有事惑。別釋修惑名依有事。</w:t>
      </w:r>
    </w:p>
    <w:p>
      <w:pPr>
        <w:pStyle w:val="SHTKTranslationText"/>
      </w:pPr>
      <w:r>
        <w:t>논에서 “수소단은”부터 “유사에 의지하는 번뇌”까지이다. 수혹을 유사에 의지한다고 따로 풀이한 것이다.</w:t>
      </w:r>
    </w:p>
    <w:p>
      <w:pPr>
        <w:pStyle w:val="SHTKPositionMarker"/>
      </w:pPr>
      <w:bookmarkStart w:id="5436" w:name="loc_0756b27"/>
      <w:bookmarkEnd w:id="5436"/>
      <w:r>
        <w:t>[0756b27]</w:t>
      </w:r>
    </w:p>
    <w:p>
      <w:pPr>
        <w:pStyle w:val="SHTKSourceText"/>
      </w:pPr>
      <w:r>
        <w:t>論。又見斷惑至依無事惑。重釋見惑名依無事。</w:t>
      </w:r>
    </w:p>
    <w:p>
      <w:pPr>
        <w:pStyle w:val="SHTKTranslationText"/>
      </w:pPr>
      <w:r>
        <w:t>논에서 “또 견소단의 번뇌는”부터 “무사에 의지하는 번뇌”까지이다. 견혹을 무사에 의지한다고 거듭 풀이한 것이다.</w:t>
      </w:r>
    </w:p>
    <w:p>
      <w:pPr>
        <w:pStyle w:val="SHTKPositionMarker"/>
      </w:pPr>
      <w:bookmarkStart w:id="5437" w:name="loc_0756b28"/>
      <w:bookmarkEnd w:id="5437"/>
      <w:r>
        <w:t>[0756b28]</w:t>
      </w:r>
    </w:p>
    <w:p>
      <w:pPr>
        <w:pStyle w:val="SHTKSourceText"/>
      </w:pPr>
      <w:r>
        <w:t>論。修所斷惑至依有事惑。重釋修惑名依有事。</w:t>
      </w:r>
    </w:p>
    <w:p>
      <w:pPr>
        <w:pStyle w:val="SHTKTranslationText"/>
      </w:pPr>
      <w:r>
        <w:t>논에서 “수소단의 번뇌는”부터 “유사에 의지하는 번뇌”까지이다. 수혹을 유사에 의지한다고 거듭 풀이한 것이다.</w:t>
      </w:r>
    </w:p>
    <w:p>
      <w:pPr>
        <w:pStyle w:val="SHTKPositionMarker"/>
      </w:pPr>
      <w:bookmarkStart w:id="5438" w:name="loc_0756b29"/>
      <w:bookmarkEnd w:id="5438"/>
      <w:r>
        <w:t>[0756b29]</w:t>
      </w:r>
    </w:p>
    <w:p>
      <w:pPr>
        <w:pStyle w:val="SHTKSourceText"/>
      </w:pPr>
      <w:r>
        <w:t>論又見斷惑至名依有事。此以理為無事。事為有事也。因釋見惑不退。</w:t>
      </w:r>
    </w:p>
    <w:p>
      <w:pPr>
        <w:pStyle w:val="SHTKTranslationText"/>
      </w:pPr>
      <w:r>
        <w:t>논에서 “또 견소단의 번뇌는”부터 “유사에 의지한다고 이름한다”까지이다. 여기서는 이치를 무사로 삼고, 사실을 유사로 삼은 것이다. 견혹이 물러나지 않음을 풀이하는 김에,</w:t>
      </w:r>
    </w:p>
    <w:p>
      <w:pPr>
        <w:pStyle w:val="SHTKSourceText"/>
      </w:pPr>
      <w:r>
        <w:t>[5]廣有事．無事惑。</w:t>
      </w:r>
    </w:p>
    <w:p>
      <w:pPr>
        <w:pStyle w:val="SHTKTranslationText"/>
      </w:pPr>
      <w:r>
        <w:t>유사와 무사에 의지하는 번뇌를 널리 밝힌 것이다.</w:t>
      </w:r>
    </w:p>
    <w:p>
      <w:pPr>
        <w:pStyle w:val="SHTKNoteSummary"/>
      </w:pPr>
      <w:r>
        <w:t>교감 요약 | [CBETA 교감] 저본 廣 → 甲본 廣明</w:t>
      </w:r>
    </w:p>
    <w:p>
      <w:pPr>
        <w:pStyle w:val="SHTKNoteDetail"/>
      </w:pPr>
      <w:r>
        <w:t>• 교감 번호 | 0756005</w:t>
      </w:r>
    </w:p>
    <w:p>
      <w:pPr>
        <w:pStyle w:val="SHTKNoteDetail"/>
      </w:pPr>
      <w:r>
        <w:t>• 저본 독법 | 廣 → ‘넓다’</w:t>
      </w:r>
    </w:p>
    <w:p>
      <w:pPr>
        <w:pStyle w:val="SHTKNoteDetail"/>
      </w:pPr>
      <w:r>
        <w:t>• 이문 독법 | 廣明 → ‘넓다 / 밝히다’</w:t>
      </w:r>
    </w:p>
    <w:p>
      <w:pPr>
        <w:pStyle w:val="SHTKNoteDetail"/>
      </w:pPr>
      <w:r>
        <w:t>• 저본 기준 번역 | “유사와 무사에 의지하는 번뇌를 널리 밝힌 것이다.”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0756005.</w:t>
      </w:r>
    </w:p>
    <w:p>
      <w:pPr>
        <w:pStyle w:val="SHTKPositionMarker"/>
      </w:pPr>
      <w:bookmarkStart w:id="5439" w:name="loc_0756c03"/>
      <w:bookmarkEnd w:id="5439"/>
      <w:r>
        <w:t>[0756c03]</w:t>
      </w:r>
    </w:p>
    <w:p>
      <w:pPr>
        <w:pStyle w:val="SHTKSourceText"/>
      </w:pPr>
      <w:r>
        <w:t>論。諦理真實至有失念退。第二釋見惑不退。前釋由惑所緣無事．有事。斷有退．不退別。此釋由所知境理事不同。退．不退別。</w:t>
      </w:r>
    </w:p>
    <w:p>
      <w:pPr>
        <w:pStyle w:val="SHTKTranslationText"/>
      </w:pPr>
      <w:r>
        <w:t>논에서 “제의 이치는 진실하므로”부터 “실념으로 인한 물러남이 있다”까지이다. 견혹이 물러나지 않는 둘째 풀이이다. 앞 풀이는 번뇌가 반연하는 대상이 무사인가 유사인가에 따라, 끊은 뒤 물러남과 물러나지 않음의 차이를 설명했고, 이 풀이는 알아야 할 경계가 이치인가 사실인가의 차이에 따라, 물러남과 물러나지 않음의 차이를 설명한다.</w:t>
      </w:r>
    </w:p>
    <w:p>
      <w:pPr>
        <w:pStyle w:val="SHTKPositionMarker"/>
      </w:pPr>
      <w:bookmarkStart w:id="5440" w:name="loc_0756c06"/>
      <w:bookmarkEnd w:id="5440"/>
      <w:r>
        <w:t>[0756c06]</w:t>
      </w:r>
    </w:p>
    <w:p>
      <w:pPr>
        <w:pStyle w:val="SHTKSourceText"/>
      </w:pPr>
      <w:r>
        <w:t>論。或修斷惑至定無退義。此釋以起惑審慮．不審慮別明退不退也。</w:t>
      </w:r>
    </w:p>
    <w:p>
      <w:pPr>
        <w:pStyle w:val="SHTKTranslationText"/>
      </w:pPr>
      <w:r>
        <w:t>논에서 “혹은 수소단의 번뇌는”부터 “반드시 물러날 뜻이 없다”까지이다. 번뇌를 일으킬 때 자세히 살핌과 자세히 살피지 않음의 차이로 물러남과 불퇴를 밝힌 풀이이다.</w:t>
      </w:r>
    </w:p>
    <w:p>
      <w:pPr>
        <w:pStyle w:val="SHTKPositionMarker"/>
      </w:pPr>
      <w:bookmarkStart w:id="5441" w:name="loc_0756c07"/>
      <w:bookmarkEnd w:id="5441"/>
      <w:r>
        <w:t>[0756c07]</w:t>
      </w:r>
    </w:p>
    <w:p>
      <w:pPr>
        <w:pStyle w:val="SHTKSourceText"/>
      </w:pPr>
      <w:r>
        <w:t>論。經部師說至彼說應理。論主評取經部釋也。</w:t>
      </w:r>
    </w:p>
    <w:p>
      <w:pPr>
        <w:pStyle w:val="SHTKTranslationText"/>
      </w:pPr>
      <w:r>
        <w:t>논에서 “경부사는 말한다”부터 “그들의 말이 이치에 맞다”까지이다. 논주가 경부의 풀이를 평가하여 취한 것이다.</w:t>
      </w:r>
    </w:p>
    <w:p>
      <w:pPr>
        <w:pStyle w:val="SHTKPositionMarker"/>
      </w:pPr>
      <w:bookmarkStart w:id="5442" w:name="loc_0756c09"/>
      <w:bookmarkEnd w:id="5442"/>
      <w:r>
        <w:t>[0756c09]</w:t>
      </w:r>
    </w:p>
    <w:p>
      <w:pPr>
        <w:pStyle w:val="SHTKSourceText"/>
      </w:pPr>
      <w:r>
        <w:t>論。云何知然。有部問也。論由教理故。論主答也。</w:t>
      </w:r>
    </w:p>
    <w:p>
      <w:pPr>
        <w:pStyle w:val="SHTKTranslationText"/>
      </w:pPr>
      <w:r>
        <w:t>논에서 “어떻게 그러함을 아는가?”라고 한다. 유부의 질문이다. 논에서 “가르침과 이치에 의하기 때문이다”라고 한다. 논주의 답이다.</w:t>
      </w:r>
    </w:p>
    <w:p>
      <w:pPr>
        <w:pStyle w:val="SHTKPositionMarker"/>
      </w:pPr>
      <w:bookmarkStart w:id="5443" w:name="loc_0756c10"/>
      <w:bookmarkEnd w:id="5443"/>
      <w:r>
        <w:t>[0756c10]</w:t>
      </w:r>
    </w:p>
    <w:p>
      <w:pPr>
        <w:pStyle w:val="SHTKSourceText"/>
      </w:pPr>
      <w:r>
        <w:t>論如何由教。有部問也。</w:t>
      </w:r>
    </w:p>
    <w:p>
      <w:pPr>
        <w:pStyle w:val="SHTKTranslationText"/>
      </w:pPr>
      <w:r>
        <w:t>논에서 “어떻게 가르침에 의하는가?”라고 한다. 유부의 질문이다.</w:t>
      </w:r>
    </w:p>
    <w:p>
      <w:pPr>
        <w:pStyle w:val="SHTKPositionMarker"/>
      </w:pPr>
      <w:bookmarkStart w:id="5444" w:name="loc_0756c10_2"/>
      <w:bookmarkEnd w:id="5444"/>
      <w:r>
        <w:t>[0756c10]</w:t>
      </w:r>
    </w:p>
    <w:p>
      <w:pPr>
        <w:pStyle w:val="SHTKSourceText"/>
      </w:pPr>
      <w:r>
        <w:t>論。經言苾芻至非阿羅漢。引兩經證。聖慧實斷惑不退也。阿羅漢果不退故。佛不勅令應不放逸。</w:t>
      </w:r>
    </w:p>
    <w:p>
      <w:pPr>
        <w:pStyle w:val="SHTKTranslationText"/>
      </w:pPr>
      <w:r>
        <w:t>논에서 “경에서 비구에게 말하기를”부터 “아라한이 아니다”까지이다. 두 경을 인용하여 증명한 것이다. 성혜로 실제 번뇌를 끊은 것은 물러나지 않는다. 아라한과는 물러나지 않기 때문에, 부처님께서 방일하지 말라고 명하지 않으신 것이다.</w:t>
      </w:r>
    </w:p>
    <w:p>
      <w:pPr>
        <w:pStyle w:val="SHTKPositionMarker"/>
      </w:pPr>
      <w:bookmarkStart w:id="5445" w:name="loc_0756c13"/>
      <w:bookmarkEnd w:id="5445"/>
      <w:r>
        <w:t>[0756c13]</w:t>
      </w:r>
    </w:p>
    <w:p>
      <w:pPr>
        <w:pStyle w:val="SHTKSourceText"/>
      </w:pPr>
      <w:r>
        <w:t>論。雖有經言至從此退故。論主通經。言利養亦障阿羅漢而不說退阿羅漢。但說退現法樂住。引不動心解脫證。</w:t>
      </w:r>
    </w:p>
    <w:p>
      <w:pPr>
        <w:pStyle w:val="SHTKTranslationText"/>
      </w:pPr>
      <w:r>
        <w:t>논에서 “비록 경에 말하기를”부터 “이것에서 물러나기 때문이다”까지이다. 논주가 경문을 회통한 것이다. 이양도 아라한을 장애한다고 말하지만 아라한에서 물러난다고 말한 것이 아니고, 다만 현법낙주에서 물러난다고 말한 것이다. 부동심해탈을 인용하여 증명한 것이다.</w:t>
      </w:r>
    </w:p>
    <w:p>
      <w:pPr>
        <w:pStyle w:val="SHTKPositionMarker"/>
      </w:pPr>
      <w:bookmarkStart w:id="5446" w:name="loc_0756c16"/>
      <w:bookmarkEnd w:id="5446"/>
      <w:r>
        <w:t>[0756c16]</w:t>
      </w:r>
    </w:p>
    <w:p>
      <w:pPr>
        <w:pStyle w:val="SHTKSourceText"/>
      </w:pPr>
      <w:r>
        <w:t>論。若謂有退至故名為愛。論主通時愛心解脫經也。</w:t>
      </w:r>
    </w:p>
    <w:p>
      <w:pPr>
        <w:pStyle w:val="SHTKTranslationText"/>
      </w:pPr>
      <w:r>
        <w:t>논에서 “만약 물러남이 있다고 한다면”부터 “그러므로 애라고 이름한다”까지이다. 논주가 시애심해탈에 관한 경을 회통한 것이다.</w:t>
      </w:r>
    </w:p>
    <w:p>
      <w:pPr>
        <w:pStyle w:val="SHTKPositionMarker"/>
      </w:pPr>
      <w:bookmarkStart w:id="5447" w:name="loc_0756c17"/>
      <w:bookmarkEnd w:id="5447"/>
      <w:r>
        <w:t>[0756c17]</w:t>
      </w:r>
    </w:p>
    <w:p>
      <w:pPr>
        <w:pStyle w:val="SHTKSourceText"/>
      </w:pPr>
      <w:r>
        <w:t>論。有說此定至故不名愛。重釋時愛。應果性是解脫。又已得故。更不希求。不得名為時愛。故知時愛現法樂也。</w:t>
      </w:r>
    </w:p>
    <w:p>
      <w:pPr>
        <w:pStyle w:val="SHTKTranslationText"/>
      </w:pPr>
      <w:r>
        <w:t>논에서 “어떤 이는 이 정은”부터 “그러므로 애라고 이름하지 않는다”까지이다. 시애를 거듭 풀이한 것이다. 아라한과의 성품 자체가 해탈이고, 또 이미 얻었기 때문에, 다시 희구하지 않으므로, 시애라고 이름할 수 없다. 그러므로 시애는 현법락을 말한 것임을 안다.</w:t>
      </w:r>
    </w:p>
    <w:p>
      <w:pPr>
        <w:pStyle w:val="SHTKPositionMarker"/>
      </w:pPr>
      <w:bookmarkStart w:id="5448" w:name="loc_0756c20"/>
      <w:bookmarkEnd w:id="5448"/>
      <w:r>
        <w:t>[0756c20]</w:t>
      </w:r>
    </w:p>
    <w:p>
      <w:pPr>
        <w:pStyle w:val="SHTKSourceText"/>
      </w:pPr>
      <w:r>
        <w:t>論。若應果性至有可退理。重引前經反難釋也。</w:t>
      </w:r>
    </w:p>
    <w:p>
      <w:pPr>
        <w:pStyle w:val="SHTKTranslationText"/>
      </w:pPr>
      <w:r>
        <w:t>논에서 “만약 아라한과의 성품이”부터 “물러날 이치가 있다”까지이다. 앞의 경을 다시 인용하여 반대로 힐난해 풀이한 것이다.</w:t>
      </w:r>
    </w:p>
    <w:p>
      <w:pPr>
        <w:pStyle w:val="SHTKPositionMarker"/>
      </w:pPr>
      <w:bookmarkStart w:id="5449" w:name="loc_0756c21"/>
      <w:bookmarkEnd w:id="5449"/>
      <w:r>
        <w:t>[0756c21]</w:t>
      </w:r>
    </w:p>
    <w:p>
      <w:pPr>
        <w:pStyle w:val="SHTKSourceText"/>
      </w:pPr>
      <w:r>
        <w:t>論。由此證知至如理應思。順成一切應果皆是不動。然利．鈍根於現法樂有退．不退。立退．不退法。及思．護等。正理廣成立應果有退也。</w:t>
      </w:r>
    </w:p>
    <w:p>
      <w:pPr>
        <w:pStyle w:val="SHTKTranslationText"/>
      </w:pPr>
      <w:r>
        <w:t>논에서 “이 때문에 증명하여 안다”부터 “이치대로 마땅히 생각하라”까지이다. 모든 아라한과가 모두 부동임을 순차적으로 성립시킨 것이다. 다만 이근과 둔근은 현법락에 대해 물러남과 불퇴가 있으므로, 퇴법과 불퇴법을 세우고, 또 사법·호법 등을 세운 것이다. 《정리론》은 아라한과에 물러남이 있음을 널리 성립시킨다.</w:t>
      </w:r>
    </w:p>
    <w:p>
      <w:pPr>
        <w:pStyle w:val="SHTKPositionMarker"/>
      </w:pPr>
      <w:bookmarkStart w:id="5450" w:name="loc_0756c24"/>
      <w:bookmarkEnd w:id="5450"/>
      <w:r>
        <w:t>[0756c24]</w:t>
      </w:r>
    </w:p>
    <w:p>
      <w:pPr>
        <w:pStyle w:val="SHTKSourceText"/>
      </w:pPr>
      <w:r>
        <w:t>論。不退安住不動何別。問三別也。</w:t>
      </w:r>
    </w:p>
    <w:p>
      <w:pPr>
        <w:pStyle w:val="SHTKTranslationText"/>
      </w:pPr>
      <w:r>
        <w:t>논에서 “불퇴·안주·부동은 무엇이 다른가?”라고 한다. 세 가지의 차이를 묻는 것이다.</w:t>
      </w:r>
    </w:p>
    <w:p>
      <w:pPr>
        <w:pStyle w:val="SHTKPositionMarker"/>
      </w:pPr>
      <w:bookmarkStart w:id="5451" w:name="loc_0756c25"/>
      <w:bookmarkEnd w:id="5451"/>
      <w:r>
        <w:t>[0756c25]</w:t>
      </w:r>
    </w:p>
    <w:p>
      <w:pPr>
        <w:pStyle w:val="SHTKSourceText"/>
      </w:pPr>
      <w:r>
        <w:t>論。非練根得至亦無退理。答不退．不動二別相也。</w:t>
      </w:r>
    </w:p>
    <w:p>
      <w:pPr>
        <w:pStyle w:val="SHTKTranslationText"/>
      </w:pPr>
      <w:r>
        <w:t>논에서 “연근하여 얻은 것이 아닌 것은”부터 “또한 물러날 이치가 없다”까지이다. 불퇴와 부동 두 가지의 차별상을 답한 것이다.</w:t>
      </w:r>
    </w:p>
    <w:p>
      <w:pPr>
        <w:pStyle w:val="SHTKPositionMarker"/>
      </w:pPr>
      <w:bookmarkStart w:id="5452" w:name="loc_0756c26"/>
      <w:bookmarkEnd w:id="5452"/>
      <w:r>
        <w:t>[0756c26]</w:t>
      </w:r>
    </w:p>
    <w:p>
      <w:pPr>
        <w:pStyle w:val="SHTKSourceText"/>
      </w:pPr>
      <w:r>
        <w:t>論。安住法者至三種差別。答安住相也是不退等三種差別。總結也。</w:t>
      </w:r>
    </w:p>
    <w:p>
      <w:pPr>
        <w:pStyle w:val="SHTKTranslationText"/>
      </w:pPr>
      <w:r>
        <w:t>논에서 “안주법은”부터 “세 가지 차별”까지이다. 안주의 모습을 답한 것이다. 이는 불퇴 등 세 가지의 차별이다. 총결한 것이다.</w:t>
      </w:r>
    </w:p>
    <w:p>
      <w:pPr>
        <w:pStyle w:val="SHTKPositionMarker"/>
      </w:pPr>
      <w:bookmarkStart w:id="5453" w:name="loc_0756c28"/>
      <w:bookmarkEnd w:id="5453"/>
      <w:r>
        <w:t>[0756c28]</w:t>
      </w:r>
    </w:p>
    <w:p>
      <w:pPr>
        <w:pStyle w:val="SHTKSourceText"/>
      </w:pPr>
      <w:r>
        <w:t>論。然喬底迦至阿羅漢果。論主通經。有部謂。喬底迦退應果重得經部宗。</w:t>
      </w:r>
    </w:p>
    <w:p>
      <w:pPr>
        <w:pStyle w:val="SHTKTranslationText"/>
      </w:pPr>
      <w:r>
        <w:t>논에서 “그러나 교저가는”부터 “아라한과”까지이다. 논주가 경문을 회통한 것이다. 유부는, 교저가가 아라한과에서 물러났다가 다시 얻었다고 말하지만, 경부의 종의에서는,</w:t>
      </w:r>
    </w:p>
    <w:p>
      <w:pPr>
        <w:pStyle w:val="SHTKSourceText"/>
      </w:pPr>
      <w:r>
        <w:t>喬底迦學位數退深自厭[1]等。</w:t>
      </w:r>
    </w:p>
    <w:p>
      <w:pPr>
        <w:pStyle w:val="SHTKTranslationText"/>
      </w:pPr>
      <w:r>
        <w:t>교저가가 유학위에서 여러 번 물러나 깊이 스스로 싫어하다가,</w:t>
      </w:r>
    </w:p>
    <w:p>
      <w:pPr>
        <w:pStyle w:val="SHTKNoteSummary"/>
      </w:pPr>
      <w:r>
        <w:t>교감 요약 | [CBETA 교감] 저본 等 → 이문 責</w:t>
      </w:r>
    </w:p>
    <w:p>
      <w:pPr>
        <w:pStyle w:val="SHTKNoteDetail"/>
      </w:pPr>
      <w:r>
        <w:t>• 교감 번호 | 0757001</w:t>
      </w:r>
    </w:p>
    <w:p>
      <w:pPr>
        <w:pStyle w:val="SHTKNoteDetail"/>
      </w:pPr>
      <w:r>
        <w:t>• 저본 독법 | 等 → ‘등’</w:t>
      </w:r>
    </w:p>
    <w:p>
      <w:pPr>
        <w:pStyle w:val="SHTKNoteDetail"/>
      </w:pPr>
      <w:r>
        <w:t>• 이문 독법 | 責</w:t>
      </w:r>
    </w:p>
    <w:p>
      <w:pPr>
        <w:pStyle w:val="SHTKNoteDetail"/>
      </w:pPr>
      <w:r>
        <w:t>• 저본 기준 번역 | “교저가가 유학위에서 여러 번 물러나 깊이 스스로 싫어하다가,”</w:t>
      </w:r>
    </w:p>
    <w:p>
      <w:pPr>
        <w:pStyle w:val="SHTKNoteDetail"/>
      </w:pPr>
      <w:r>
        <w:t>• 교감 해설 | 저본 深自厭等의 等에 대해 責일 가능성이 제시된다. 저본은 “깊이 스스로 싫어하는 등”으로 옮기며, 이문이면 “깊이 스스로 싫어하고 책망하다”가 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0757001.</w:t>
      </w:r>
    </w:p>
    <w:p>
      <w:pPr>
        <w:pStyle w:val="SHTKSourceText"/>
      </w:pPr>
      <w:r>
        <w:t>臨命終時得阿羅漢果。</w:t>
      </w:r>
    </w:p>
    <w:p>
      <w:pPr>
        <w:pStyle w:val="SHTKTranslationText"/>
      </w:pPr>
      <w:r>
        <w:t>임종할 때 아라한과를 얻었다고 본다.</w:t>
      </w:r>
    </w:p>
    <w:p>
      <w:pPr>
        <w:pStyle w:val="SHTKPositionMarker"/>
      </w:pPr>
      <w:bookmarkStart w:id="5454" w:name="loc_0757a02"/>
      <w:bookmarkEnd w:id="5454"/>
      <w:r>
        <w:t>[0757a02]</w:t>
      </w:r>
    </w:p>
    <w:p>
      <w:pPr>
        <w:pStyle w:val="SHTKSourceText"/>
      </w:pPr>
      <w:r>
        <w:t>論。又增十經至再說應果。經言一法應起。謂愛心解脫。一法應證。謂不動心解脫經部計不動心解脫是應果也。若不爾者。何再說應果。</w:t>
      </w:r>
    </w:p>
    <w:p>
      <w:pPr>
        <w:pStyle w:val="SHTKTranslationText"/>
      </w:pPr>
      <w:r>
        <w:t>논에서 “또 《증십경》은”부터 “다시 아라한과를 말한다”까지이다. 경에서는 “한 법은 마땅히 일으켜야 한다”고 하였으니, 곧 시애심해탈이고, “한 법은 마땅히 증득해야 한다”고 하였으니, 곧 부동심해탈이다. 경부는 부동심해탈을 아라한과라고 본다. 그렇지 않다면, 어찌 아라한과를 다시 말하겠는가?</w:t>
      </w:r>
    </w:p>
    <w:p>
      <w:pPr>
        <w:pStyle w:val="SHTKPositionMarker"/>
      </w:pPr>
      <w:bookmarkStart w:id="5455" w:name="loc_0757a05"/>
      <w:bookmarkEnd w:id="5455"/>
      <w:r>
        <w:t>[0757a05]</w:t>
      </w:r>
    </w:p>
    <w:p>
      <w:pPr>
        <w:pStyle w:val="SHTKSourceText"/>
      </w:pPr>
      <w:r>
        <w:t>論。又曾無處至但說[2]不應證。</w:t>
      </w:r>
    </w:p>
    <w:p>
      <w:pPr>
        <w:pStyle w:val="SHTKTranslationText"/>
      </w:pPr>
      <w:r>
        <w:t>논에서 “또 일찍이 어느 곳에서도”부터 “다만 ‘불응증(不應證)’이라고 말했을 뿐이다”까지이다.</w:t>
      </w:r>
    </w:p>
    <w:p>
      <w:pPr>
        <w:pStyle w:val="SHTKNoteSummary"/>
      </w:pPr>
      <w:r>
        <w:t>교감 요약 | [CBETA 교감] 저본 不 → 이문 名</w:t>
      </w:r>
    </w:p>
    <w:p>
      <w:pPr>
        <w:pStyle w:val="SHTKNoteDetail"/>
      </w:pPr>
      <w:r>
        <w:t>• 교감 번호 | 0757002</w:t>
      </w:r>
    </w:p>
    <w:p>
      <w:pPr>
        <w:pStyle w:val="SHTKNoteDetail"/>
      </w:pPr>
      <w:r>
        <w:t>• 저본 독법 | 不 → ‘…않다’</w:t>
      </w:r>
    </w:p>
    <w:p>
      <w:pPr>
        <w:pStyle w:val="SHTKNoteDetail"/>
      </w:pPr>
      <w:r>
        <w:t>• 이문 독법 | 名 → ‘이름’</w:t>
      </w:r>
    </w:p>
    <w:p>
      <w:pPr>
        <w:pStyle w:val="SHTKNoteDetail"/>
      </w:pPr>
      <w:r>
        <w:t>• 저본 기준 번역 | “논에서 “또 일찍이 어느 곳에서도”부터 “다만 ‘불응증(不應證)’이라고 말했을 뿐이다”까지이다.”</w:t>
      </w:r>
    </w:p>
    <w:p>
      <w:pPr>
        <w:pStyle w:val="SHTKNoteDetail"/>
      </w:pPr>
      <w:r>
        <w:t>• 교감 해설 | 저본 但說不應證의 不에 대해 名일 가능성이 제시되어 문장이 난해하다. 번역에서는 저본을 고치지 않고 불응증(不應證)을 그대로 드러냈다.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0757002.</w:t>
      </w:r>
    </w:p>
    <w:p>
      <w:pPr>
        <w:pStyle w:val="SHTKSourceText"/>
      </w:pPr>
      <w:r>
        <w:t>明無經說應果名應起破也。</w:t>
      </w:r>
    </w:p>
    <w:p>
      <w:pPr>
        <w:pStyle w:val="SHTKTranslationText"/>
      </w:pPr>
      <w:r>
        <w:t>아라한과를 ‘마땅히 일으켜야 한다’고 이름한 경은 없음을 밝힌 논파이다.</w:t>
      </w:r>
    </w:p>
    <w:p>
      <w:pPr>
        <w:pStyle w:val="SHTKPositionMarker"/>
      </w:pPr>
      <w:bookmarkStart w:id="5456" w:name="loc_0757a07"/>
      <w:bookmarkEnd w:id="5456"/>
      <w:r>
        <w:t>[0757a07]</w:t>
      </w:r>
    </w:p>
    <w:p>
      <w:pPr>
        <w:pStyle w:val="SHTKSourceText"/>
      </w:pPr>
      <w:r>
        <w:t>論。又說鈍根至為顯何義。無義破也。</w:t>
      </w:r>
    </w:p>
    <w:p>
      <w:pPr>
        <w:pStyle w:val="SHTKTranslationText"/>
      </w:pPr>
      <w:r>
        <w:t>논에서 “또 둔근이라고 말한 것은”부터 “무슨 뜻을 드러내는가?”까지이다. 의미가 없다는 논파이다.</w:t>
      </w:r>
    </w:p>
    <w:p>
      <w:pPr>
        <w:pStyle w:val="SHTKPositionMarker"/>
      </w:pPr>
      <w:bookmarkStart w:id="5457" w:name="loc_0757a08"/>
      <w:bookmarkEnd w:id="5457"/>
      <w:r>
        <w:t>[0757a08]</w:t>
      </w:r>
    </w:p>
    <w:p>
      <w:pPr>
        <w:pStyle w:val="SHTKSourceText"/>
      </w:pPr>
      <w:r>
        <w:t>論。若為顯彼至最所應起。進退縱奪破也。</w:t>
      </w:r>
    </w:p>
    <w:p>
      <w:pPr>
        <w:pStyle w:val="SHTKTranslationText"/>
      </w:pPr>
      <w:r>
        <w:t>논에서 “만약 그것을 드러내기 위해서라면”부터 “가장 마땅히 일으켜야 한다”까지이다. 나아감과 물러남을 허용했다가 빼앗는 방식의 논파이다.</w:t>
      </w:r>
    </w:p>
    <w:p>
      <w:pPr>
        <w:pStyle w:val="SHTKPositionMarker"/>
      </w:pPr>
      <w:bookmarkStart w:id="5458" w:name="loc_0757a09"/>
      <w:bookmarkEnd w:id="5458"/>
      <w:r>
        <w:t>[0757a09]</w:t>
      </w:r>
    </w:p>
    <w:p>
      <w:pPr>
        <w:pStyle w:val="SHTKSourceText"/>
      </w:pPr>
      <w:r>
        <w:t>論。故時解脫非應果性。總結也。</w:t>
      </w:r>
    </w:p>
    <w:p>
      <w:pPr>
        <w:pStyle w:val="SHTKTranslationText"/>
      </w:pPr>
      <w:r>
        <w:t>논에서 “그러므로 시해탈은 아라한과의 성품이 아니다”라고 한다. 총결한 것이다.</w:t>
      </w:r>
    </w:p>
    <w:p>
      <w:pPr>
        <w:pStyle w:val="SHTKPositionMarker"/>
      </w:pPr>
      <w:bookmarkStart w:id="5459" w:name="loc_0757a10"/>
      <w:bookmarkEnd w:id="5459"/>
      <w:r>
        <w:t>[0757a10]</w:t>
      </w:r>
    </w:p>
    <w:p>
      <w:pPr>
        <w:pStyle w:val="SHTKSourceText"/>
      </w:pPr>
      <w:r>
        <w:t>論。若爾何故說時解脫應果。有部問也。既時解脫非應果體。何故說有時解脫阿羅漢也。</w:t>
      </w:r>
    </w:p>
    <w:p>
      <w:pPr>
        <w:pStyle w:val="SHTKTranslationText"/>
      </w:pPr>
      <w:r>
        <w:t>논에서 “그렇다면 어찌하여 시해탈 아라한과라고 말하는가?”라고 한다. 유부의 질문이다. 이미 시해탈이 아라한과의 체가 아니라면, 어찌 시해탈 아라한이 있다고 말하는가?</w:t>
      </w:r>
    </w:p>
    <w:p>
      <w:pPr>
        <w:pStyle w:val="SHTKPositionMarker"/>
      </w:pPr>
      <w:bookmarkStart w:id="5460" w:name="loc_0757a12"/>
      <w:bookmarkEnd w:id="5460"/>
      <w:r>
        <w:t>[0757a12]</w:t>
      </w:r>
    </w:p>
    <w:p>
      <w:pPr>
        <w:pStyle w:val="SHTKSourceText"/>
      </w:pPr>
      <w:r>
        <w:t>論。謂有應果至名不時解脫。經部答也。據待時不待。得定立名也。</w:t>
      </w:r>
    </w:p>
    <w:p>
      <w:pPr>
        <w:pStyle w:val="SHTKTranslationText"/>
      </w:pPr>
      <w:r>
        <w:t>논에서 “말하자면 어떤 아라한과는”부터 “불시해탈이라고 이름한다”까지이다. 경부의 답이다. 때를 기다리는가 기다리지 않는가에 근거하여, 정을 얻는 데 따라 이름을 세운 것이다.</w:t>
      </w:r>
    </w:p>
    <w:p>
      <w:pPr>
        <w:pStyle w:val="SHTKPositionMarker"/>
      </w:pPr>
      <w:bookmarkStart w:id="5461" w:name="loc_0757a14"/>
      <w:bookmarkEnd w:id="5461"/>
      <w:r>
        <w:t>[0757a14]</w:t>
      </w:r>
    </w:p>
    <w:p>
      <w:pPr>
        <w:pStyle w:val="SHTKSourceText"/>
      </w:pPr>
      <w:r>
        <w:t>論。阿毘達磨至非理作意故。此引對法。隨眠由三處起。應果既不具三處知不退。</w:t>
      </w:r>
    </w:p>
    <w:p>
      <w:pPr>
        <w:pStyle w:val="SHTKTranslationText"/>
      </w:pPr>
      <w:r>
        <w:t>논에서 “아비달마에서는”부터 “비리작의 때문이다”까지이다. 이는 대법을 인용한 것이다. 수면은 세 곳을 인연으로 일어난다. 아라한과는 이미 그 세 곳을 갖추지 않으므로 물러나지 않음을 안다.</w:t>
      </w:r>
    </w:p>
    <w:p>
      <w:pPr>
        <w:pStyle w:val="SHTKPositionMarker"/>
      </w:pPr>
      <w:bookmarkStart w:id="5462" w:name="loc_0757a16"/>
      <w:bookmarkEnd w:id="5462"/>
      <w:r>
        <w:t>[0757a16]</w:t>
      </w:r>
    </w:p>
    <w:p>
      <w:pPr>
        <w:pStyle w:val="SHTKSourceText"/>
      </w:pPr>
      <w:r>
        <w:t>論。若謂彼據至因不具生。經部縱救破也。</w:t>
      </w:r>
    </w:p>
    <w:p>
      <w:pPr>
        <w:pStyle w:val="SHTKTranslationText"/>
      </w:pPr>
      <w:r>
        <w:t>논에서 “만약 그것이”부터 “원인이 갖추어지지 않아 생긴다”까지이다. 경부가 상대의 구제를 허용해 놓고 논파한 것이다.</w:t>
      </w:r>
    </w:p>
    <w:p>
      <w:pPr>
        <w:pStyle w:val="SHTKPositionMarker"/>
      </w:pPr>
      <w:bookmarkStart w:id="5463" w:name="loc_0757a17"/>
      <w:bookmarkEnd w:id="5463"/>
      <w:r>
        <w:t>[0757a17]</w:t>
      </w:r>
    </w:p>
    <w:p>
      <w:pPr>
        <w:pStyle w:val="SHTKSourceText"/>
      </w:pPr>
      <w:r>
        <w:t>論。是名由教總結教也。</w:t>
      </w:r>
    </w:p>
    <w:p>
      <w:pPr>
        <w:pStyle w:val="SHTKTranslationText"/>
      </w:pPr>
      <w:r>
        <w:t>논에서 “이것을 가르침에 의한다고 이름한다”라고 하여, 가르침에 의한 논증을 총결한다.</w:t>
      </w:r>
    </w:p>
    <w:p>
      <w:pPr>
        <w:pStyle w:val="SHTKPositionMarker"/>
      </w:pPr>
      <w:bookmarkStart w:id="5464" w:name="loc_0757a17_2"/>
      <w:bookmarkEnd w:id="5464"/>
      <w:r>
        <w:t>[0757a17]</w:t>
      </w:r>
    </w:p>
    <w:p>
      <w:pPr>
        <w:pStyle w:val="SHTKSourceText"/>
      </w:pPr>
      <w:r>
        <w:t>論。如何由理。有部問也。</w:t>
      </w:r>
    </w:p>
    <w:p>
      <w:pPr>
        <w:pStyle w:val="SHTKTranslationText"/>
      </w:pPr>
      <w:r>
        <w:t>논에서 “어떻게 이치에 의하는가?”라고 한다. 유부의 질문이다.</w:t>
      </w:r>
    </w:p>
    <w:p>
      <w:pPr>
        <w:pStyle w:val="SHTKPositionMarker"/>
      </w:pPr>
      <w:bookmarkStart w:id="5465" w:name="loc_0757a18"/>
      <w:bookmarkEnd w:id="5465"/>
      <w:r>
        <w:t>[0757a18]</w:t>
      </w:r>
    </w:p>
    <w:p>
      <w:pPr>
        <w:pStyle w:val="SHTKSourceText"/>
      </w:pPr>
      <w:r>
        <w:t>論。若阿羅漢至是名由理。經部答也。</w:t>
      </w:r>
    </w:p>
    <w:p>
      <w:pPr>
        <w:pStyle w:val="SHTKTranslationText"/>
      </w:pPr>
      <w:r>
        <w:t>논에서 “만약 아라한이”부터 “이것을 이치에 의한다고 이름한다”까지이다. 경부의 답이다.</w:t>
      </w:r>
    </w:p>
    <w:p>
      <w:pPr>
        <w:pStyle w:val="SHTKPositionMarker"/>
      </w:pPr>
      <w:bookmarkStart w:id="5466" w:name="loc_0757a19"/>
      <w:bookmarkEnd w:id="5466"/>
      <w:r>
        <w:t>[0757a19]</w:t>
      </w:r>
    </w:p>
    <w:p>
      <w:pPr>
        <w:pStyle w:val="SHTKSourceText"/>
      </w:pPr>
      <w:r>
        <w:t>論。若爾應釋炭喻契經。已下有部引經救也。</w:t>
      </w:r>
    </w:p>
    <w:p>
      <w:pPr>
        <w:pStyle w:val="SHTKTranslationText"/>
      </w:pPr>
      <w:r>
        <w:t>논에서 “그렇다면 마땅히 탄유계경을 풀이해야 한다”라고 한다. 이 아래는 유부가 경을 인용하여 구제하는 것이다.</w:t>
      </w:r>
    </w:p>
    <w:p>
      <w:pPr>
        <w:pStyle w:val="SHTKPositionMarker"/>
      </w:pPr>
      <w:bookmarkStart w:id="5467" w:name="loc_0757a20"/>
      <w:bookmarkEnd w:id="5467"/>
      <w:r>
        <w:t>[0757a20]</w:t>
      </w:r>
    </w:p>
    <w:p>
      <w:pPr>
        <w:pStyle w:val="SHTKSourceText"/>
      </w:pPr>
      <w:r>
        <w:t>論。如說多聞至阿羅漢果。引炭喻證有退也。</w:t>
      </w:r>
    </w:p>
    <w:p>
      <w:pPr>
        <w:pStyle w:val="SHTKTranslationText"/>
      </w:pPr>
      <w:r>
        <w:t>논에서 “말한 바와 같이 다문한”부터 “아라한과”까지이다. 탄유경을 인용하여 물러남이 있음을 증명한 것이다.</w:t>
      </w:r>
    </w:p>
    <w:p>
      <w:pPr>
        <w:pStyle w:val="SHTKPositionMarker"/>
      </w:pPr>
      <w:bookmarkStart w:id="5468" w:name="loc_0757a21"/>
      <w:bookmarkEnd w:id="5468"/>
      <w:r>
        <w:t>[0757a21]</w:t>
      </w:r>
    </w:p>
    <w:p>
      <w:pPr>
        <w:pStyle w:val="SHTKSourceText"/>
      </w:pPr>
      <w:r>
        <w:t>論。由此經言至臨入涅槃。有部以言臨入涅槃。故知是應果也。</w:t>
      </w:r>
    </w:p>
    <w:p>
      <w:pPr>
        <w:pStyle w:val="SHTKTranslationText"/>
      </w:pPr>
      <w:r>
        <w:t>논에서 “이 경의 말로 말미암아”부터 “열반에 들려는 때”까지이다. 유부는 “열반에 들려는 때”라고 말한 것을 근거로, 그가 아라한과임을 안다고 한다.</w:t>
      </w:r>
    </w:p>
    <w:p>
      <w:pPr>
        <w:pStyle w:val="SHTKPositionMarker"/>
      </w:pPr>
      <w:bookmarkStart w:id="5469" w:name="loc_0757a23"/>
      <w:bookmarkEnd w:id="5469"/>
      <w:r>
        <w:t>[0757a23]</w:t>
      </w:r>
    </w:p>
    <w:p>
      <w:pPr>
        <w:pStyle w:val="SHTKSourceText"/>
      </w:pPr>
      <w:r>
        <w:t>論。餘契經中至名應果力。第二證是應果也。</w:t>
      </w:r>
    </w:p>
    <w:p>
      <w:pPr>
        <w:pStyle w:val="SHTKTranslationText"/>
      </w:pPr>
      <w:r>
        <w:t>논에서 “다른 계경 가운데”부터 “아라한과의 힘이라고 이름한다”까지이다. 그가 아라한과임을 증명하는 둘째 근거이다.</w:t>
      </w:r>
    </w:p>
    <w:p>
      <w:pPr>
        <w:pStyle w:val="SHTKPositionMarker"/>
      </w:pPr>
      <w:bookmarkStart w:id="5470" w:name="loc_0757a24"/>
      <w:bookmarkEnd w:id="5470"/>
      <w:r>
        <w:t>[0757a24]</w:t>
      </w:r>
    </w:p>
    <w:p>
      <w:pPr>
        <w:pStyle w:val="SHTKSourceText"/>
      </w:pPr>
      <w:r>
        <w:t>論。又此經說至是阿羅漢。第三證退是羅漢也。</w:t>
      </w:r>
    </w:p>
    <w:p>
      <w:pPr>
        <w:pStyle w:val="SHTKTranslationText"/>
      </w:pPr>
      <w:r>
        <w:t>논에서 “또 이 경은”부터 “아라한이다”까지이다. 물러난 이가 아라한임을 증명하는 셋째 근거이다.</w:t>
      </w:r>
    </w:p>
    <w:p>
      <w:pPr>
        <w:pStyle w:val="SHTKPositionMarker"/>
      </w:pPr>
      <w:bookmarkStart w:id="5471" w:name="loc_0757a25"/>
      <w:bookmarkEnd w:id="5471"/>
      <w:r>
        <w:t>[0757a25]</w:t>
      </w:r>
    </w:p>
    <w:p>
      <w:pPr>
        <w:pStyle w:val="SHTKSourceText"/>
      </w:pPr>
      <w:r>
        <w:t>論。實[3]復所說是阿羅漢。</w:t>
      </w:r>
    </w:p>
    <w:p>
      <w:pPr>
        <w:pStyle w:val="SHTKTranslationText"/>
      </w:pPr>
      <w:r>
        <w:t>논에서 “실제로 다시 말한 바는 아라한이다”라고 한다.</w:t>
      </w:r>
    </w:p>
    <w:p>
      <w:pPr>
        <w:pStyle w:val="SHTKNoteSummary"/>
      </w:pPr>
      <w:r>
        <w:t>교감 요약 | [CBETA 교감] 저본 復 → 이문 後</w:t>
      </w:r>
    </w:p>
    <w:p>
      <w:pPr>
        <w:pStyle w:val="SHTKNoteDetail"/>
      </w:pPr>
      <w:r>
        <w:t>• 교감 번호 | 0757003</w:t>
      </w:r>
    </w:p>
    <w:p>
      <w:pPr>
        <w:pStyle w:val="SHTKNoteDetail"/>
      </w:pPr>
      <w:r>
        <w:t>• 저본 독법 | 復 → ‘다시/또’</w:t>
      </w:r>
    </w:p>
    <w:p>
      <w:pPr>
        <w:pStyle w:val="SHTKNoteDetail"/>
      </w:pPr>
      <w:r>
        <w:t>• 이문 독법 | 後 → ‘뒤/그 뒤’</w:t>
      </w:r>
    </w:p>
    <w:p>
      <w:pPr>
        <w:pStyle w:val="SHTKNoteDetail"/>
      </w:pPr>
      <w:r>
        <w:t>• 저본 기준 번역 | “논에서 “실제로 다시 말한 바는 아라한이다”라고 한다.”</w:t>
      </w:r>
    </w:p>
    <w:p>
      <w:pPr>
        <w:pStyle w:val="SHTKNoteDetail"/>
      </w:pPr>
      <w:r>
        <w:t>• 교감 해설 | 저본 實復所說의 復에 대해 後일 가능성이 제시된다. “실제로 다시 말한 바/실제로 뒤에 말한 바”로 연결이 달라질 수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0757003.</w:t>
      </w:r>
    </w:p>
    <w:p>
      <w:pPr>
        <w:pStyle w:val="SHTKSourceText"/>
      </w:pPr>
      <w:r>
        <w:t>經部[4]記引後文於一切順漏已能永吐已得清涼准此後文是阿羅漢。</w:t>
      </w:r>
    </w:p>
    <w:p>
      <w:pPr>
        <w:pStyle w:val="SHTKTranslationText"/>
      </w:pPr>
      <w:r>
        <w:t>경부는 뒤의 문장인 “모든 누에 수순하는 것을 이미 영원히 토해 내고 이미 청량을 얻었다”는 말을 인용하여, 이 뒤의 문장에 준하면 아라한임을 인정한다.</w:t>
      </w:r>
    </w:p>
    <w:p>
      <w:pPr>
        <w:pStyle w:val="SHTKNoteSummary"/>
      </w:pPr>
      <w:r>
        <w:t>교감 요약 | [CBETA 교감] 저본 記 → 甲본 說</w:t>
      </w:r>
    </w:p>
    <w:p>
      <w:pPr>
        <w:pStyle w:val="SHTKNoteDetail"/>
      </w:pPr>
      <w:r>
        <w:t>• 교감 번호 | 0757004</w:t>
      </w:r>
    </w:p>
    <w:p>
      <w:pPr>
        <w:pStyle w:val="SHTKNoteDetail"/>
      </w:pPr>
      <w:r>
        <w:t>• 저본 독법 | 記</w:t>
      </w:r>
    </w:p>
    <w:p>
      <w:pPr>
        <w:pStyle w:val="SHTKNoteDetail"/>
      </w:pPr>
      <w:r>
        <w:t>• 이문 독법 | 說 → ‘말하다’</w:t>
      </w:r>
    </w:p>
    <w:p>
      <w:pPr>
        <w:pStyle w:val="SHTKNoteDetail"/>
      </w:pPr>
      <w:r>
        <w:t>• 저본 기준 번역 | “경부는 뒤의 문장인 “모든 누에 수순하는 것을 이미 영원히 토해 내고 이미 청량을 얻었다”는 말을 인용하여, 이 뒤의 문장에 준하면 아라한임을 인정한다.”</w:t>
      </w:r>
    </w:p>
    <w:p>
      <w:pPr>
        <w:pStyle w:val="SHTKNoteDetail"/>
      </w:pPr>
      <w:r>
        <w:t>• 교감 해설 | 저본 記引後文의 記를 갑본은 說로 읽는다. 인용 행위를 “기록하여 인용함/말하여 인용함”으로 표현하는 차이이므로 본문은 저본을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0757004.</w:t>
      </w:r>
    </w:p>
    <w:p>
      <w:pPr>
        <w:pStyle w:val="SHTKPositionMarker"/>
      </w:pPr>
      <w:bookmarkStart w:id="5472" w:name="loc_0757a27"/>
      <w:bookmarkEnd w:id="5472"/>
      <w:r>
        <w:t>[0757a27]</w:t>
      </w:r>
    </w:p>
    <w:p>
      <w:pPr>
        <w:pStyle w:val="SHTKSourceText"/>
      </w:pPr>
      <w:r>
        <w:t>論。然彼乃至至容起煩惱。有部立前。乃至於行住時由失容起煩惱。有學說故無有失。後成無學即無退義。</w:t>
      </w:r>
    </w:p>
    <w:p>
      <w:pPr>
        <w:pStyle w:val="SHTKTranslationText"/>
      </w:pPr>
      <w:r>
        <w:t>논에서 “그러나 그는”부터 “번뇌를 일으킬 수 있다”까지이다. 유부의 주장을 먼저 세운 것이다. 나아가 걷거나 머무는 때에 실념 때문에 번뇌를 일으킬 수 있다고 해도, 유학이라고 말한 것이므로 잘못이 없고, 뒤에 무학이 되면 곧 물러날 뜻이 없다는 것이다.</w:t>
      </w:r>
    </w:p>
    <w:p>
      <w:pPr>
        <w:pStyle w:val="SHTKPositionMarker"/>
      </w:pPr>
      <w:bookmarkStart w:id="5473" w:name="loc_0757b01"/>
      <w:bookmarkEnd w:id="5473"/>
      <w:r>
        <w:t>[0757b01]</w:t>
      </w:r>
    </w:p>
    <w:p>
      <w:pPr>
        <w:pStyle w:val="SHTKSourceText"/>
      </w:pPr>
      <w:r>
        <w:t>論。毘婆沙師至亦有退義。述有部宗也。依宗輪論。大眾部等。預流果有退應果不退經部。預流．應果俱不退有部。預流不退應果有退。</w:t>
      </w:r>
    </w:p>
    <w:p>
      <w:pPr>
        <w:pStyle w:val="SHTKTranslationText"/>
      </w:pPr>
      <w:r>
        <w:t>논에서 “비바사사는”부터 “또한 물러날 뜻이 있다”까지이다. 유부의 종의를 서술한 것이다. 《종륜론》에 의하면, 대중부 등은, 예류과에는 물러남이 있고 아라한과에는 물러남이 없다고 하며, 경부는, 예류과와 아라한과 모두 물러나지 않는다고 하고, 유부는, 예류과에는 물러남이 없고 아라한과에는 물러남이 있다고 한다.</w:t>
      </w:r>
    </w:p>
    <w:p>
      <w:pPr>
        <w:pStyle w:val="SHTKPositionMarker"/>
      </w:pPr>
      <w:bookmarkStart w:id="5474" w:name="loc_0757b05"/>
      <w:bookmarkEnd w:id="5474"/>
      <w:r>
        <w:t>[0757b05]</w:t>
      </w:r>
    </w:p>
    <w:p>
      <w:pPr>
        <w:pStyle w:val="SHTKSourceText"/>
      </w:pPr>
      <w:r>
        <w:t>論。唯阿羅漢種姓有六。已下半行頌。第二明六種學．凡。</w:t>
      </w:r>
    </w:p>
    <w:p>
      <w:pPr>
        <w:pStyle w:val="SHTKTranslationText"/>
      </w:pPr>
      <w:r>
        <w:t>논에서 “오직 아라한의 종성에 여섯 가지가 있다”라고 한다. 이 아래는 반 행의 송이다. 둘째로 유학과 범부의 여섯 종성을 밝힌다.</w:t>
      </w:r>
    </w:p>
    <w:p>
      <w:pPr>
        <w:pStyle w:val="SHTKPositionMarker"/>
      </w:pPr>
      <w:bookmarkStart w:id="5475" w:name="loc_0757b06"/>
      <w:bookmarkEnd w:id="5475"/>
      <w:r>
        <w:t>[0757b06]</w:t>
      </w:r>
    </w:p>
    <w:p>
      <w:pPr>
        <w:pStyle w:val="SHTKSourceText"/>
      </w:pPr>
      <w:r>
        <w:t>論曰至彼為先故。明有學．異生亦有六種種姓。應果凡．學六性以為先故。</w:t>
      </w:r>
    </w:p>
    <w:p>
      <w:pPr>
        <w:pStyle w:val="SHTKTranslationText"/>
      </w:pPr>
      <w:r>
        <w:t>논에서 “그것을 앞선 것으로 삼기 때문이다”까지이다. 유학과 이생에게도 또한 여섯 종류의 종성이 있음을 밝힌다. 아라한과의 범부·유학 단계의 여섯 종성을 앞선 것으로 삼기 때문이다.</w:t>
      </w:r>
    </w:p>
    <w:p>
      <w:pPr>
        <w:pStyle w:val="SHTKPositionMarker"/>
      </w:pPr>
      <w:bookmarkStart w:id="5476" w:name="loc_0757b08"/>
      <w:bookmarkEnd w:id="5476"/>
      <w:r>
        <w:t>[0757b08]</w:t>
      </w:r>
    </w:p>
    <w:p>
      <w:pPr>
        <w:pStyle w:val="SHTKSourceText"/>
      </w:pPr>
      <w:r>
        <w:t>論。然見道位至如無學位。明異生．見道．修道三位中。見道無練根。凡位．修位皆有練根。如無學也。婆沙第七云。順解脫分亦有六種。謂退性等。轉順退解脫種姓起思法等。轉思等性亦爾。轉聲聞．起獨覺及佛。轉獨覺起聲聞及佛。</w:t>
      </w:r>
    </w:p>
    <w:p>
      <w:pPr>
        <w:pStyle w:val="SHTKTranslationText"/>
      </w:pPr>
      <w:r>
        <w:t>논에서 “그러나 견도위에서는”부터 “무학위와 같다”까지이다. 이생·견도·수도의 세 지위 가운데를 밝힌다. 견도에는 연근이 없다. 범부의 지위와 수도위에는 모두 연근이 있다. 무학과 같은 것이다. 《비바사》 제7권에서 말한다. 순해탈분에도 또한 여섯 종류가 있다. 곧 퇴법성 등이다. 퇴법 순해탈분의 종성을 전환하여 사법 등의 종성을 일으킨다. 사법 등의 종성을 전환하는 것도 또한 그러하다. 성문의 종성을 전환하여 독각과 부처의 종성을 일으킨다. 독각의 종성을 전환하여 성문과 부처의 종성을 일으킨다.</w:t>
      </w:r>
    </w:p>
    <w:p>
      <w:pPr>
        <w:pStyle w:val="SHTKSourceText"/>
      </w:pPr>
      <w:r>
        <w:t>[5]若佛種姓順解脫分已即不可轉。</w:t>
      </w:r>
    </w:p>
    <w:p>
      <w:pPr>
        <w:pStyle w:val="SHTKTranslationText"/>
      </w:pPr>
      <w:r>
        <w:t>부처의 종성으로서 이미 순해탈분에 든 경우에는 곧 전환할 수 없다.</w:t>
      </w:r>
    </w:p>
    <w:p>
      <w:pPr>
        <w:pStyle w:val="SHTKNoteSummary"/>
      </w:pPr>
      <w:r>
        <w:t>교감 요약 | [CBETA 교감] 저본 若 → 이문 若起</w:t>
      </w:r>
    </w:p>
    <w:p>
      <w:pPr>
        <w:pStyle w:val="SHTKNoteDetail"/>
      </w:pPr>
      <w:r>
        <w:t>• 교감 번호 | 0757005</w:t>
      </w:r>
    </w:p>
    <w:p>
      <w:pPr>
        <w:pStyle w:val="SHTKNoteDetail"/>
      </w:pPr>
      <w:r>
        <w:t>• 저본 독법 | 若 → ‘만약’</w:t>
      </w:r>
    </w:p>
    <w:p>
      <w:pPr>
        <w:pStyle w:val="SHTKNoteDetail"/>
      </w:pPr>
      <w:r>
        <w:t>• 이문 독법 | 若起 → ‘만약 / 일어나다’</w:t>
      </w:r>
    </w:p>
    <w:p>
      <w:pPr>
        <w:pStyle w:val="SHTKNoteDetail"/>
      </w:pPr>
      <w:r>
        <w:t>• 저본 기준 번역 | “부처의 종성으로서 이미 순해탈분에 든 경우에는 곧 전환할 수 없다.”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0757005.</w:t>
      </w:r>
    </w:p>
    <w:p>
      <w:pPr>
        <w:pStyle w:val="SHTKSourceText"/>
      </w:pPr>
      <w:r>
        <w:t>極猛利故。亦說決擇分有六種性。</w:t>
      </w:r>
    </w:p>
    <w:p>
      <w:pPr>
        <w:pStyle w:val="SHTKTranslationText"/>
      </w:pPr>
      <w:r>
        <w:t>지극히 맹리하기 때문이다. 또한 결택분에도 여섯 종류의 종성이 있다고 말한다.</w:t>
      </w:r>
    </w:p>
    <w:p>
      <w:pPr>
        <w:pStyle w:val="SHTKPositionMarker"/>
      </w:pPr>
      <w:bookmarkStart w:id="5477" w:name="loc_0757b16"/>
      <w:bookmarkEnd w:id="5477"/>
      <w:r>
        <w:t>[0757b16]</w:t>
      </w:r>
    </w:p>
    <w:p>
      <w:pPr>
        <w:pStyle w:val="SHTKSourceText"/>
      </w:pPr>
      <w:r>
        <w:t>論。如契經說我說由斯所[6]往四種增上心。</w:t>
      </w:r>
    </w:p>
    <w:p>
      <w:pPr>
        <w:pStyle w:val="SHTKTranslationText"/>
      </w:pPr>
      <w:r>
        <w:t>논에서 “계경에서 ‘내가 이것으로 말미암아 나아가는 네 종류의 증상심을 말한다’고 한 것과 같다”라고 한다.</w:t>
      </w:r>
    </w:p>
    <w:p>
      <w:pPr>
        <w:pStyle w:val="SHTKNoteSummary"/>
      </w:pPr>
      <w:r>
        <w:t>교감 요약 | [CBETA 교감] 저본 往 → 이문 證</w:t>
      </w:r>
    </w:p>
    <w:p>
      <w:pPr>
        <w:pStyle w:val="SHTKNoteDetail"/>
      </w:pPr>
      <w:r>
        <w:t>• 교감 번호 | 0757006</w:t>
      </w:r>
    </w:p>
    <w:p>
      <w:pPr>
        <w:pStyle w:val="SHTKNoteDetail"/>
      </w:pPr>
      <w:r>
        <w:t>• 저본 독법 | 往</w:t>
      </w:r>
    </w:p>
    <w:p>
      <w:pPr>
        <w:pStyle w:val="SHTKNoteDetail"/>
      </w:pPr>
      <w:r>
        <w:t>• 이문 독법 | 證 → ‘증명/증득’</w:t>
      </w:r>
    </w:p>
    <w:p>
      <w:pPr>
        <w:pStyle w:val="SHTKNoteDetail"/>
      </w:pPr>
      <w:r>
        <w:t>• 저본 기준 번역 | “논에서 “계경에서 ‘내가 이것으로 말미암아 나아가는 네 종류의 증상심을 말한다’고 한 것과 같다”라고 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0757006.</w:t>
      </w:r>
    </w:p>
    <w:p>
      <w:pPr>
        <w:pStyle w:val="SHTKSourceText"/>
      </w:pPr>
      <w:r>
        <w:t>已下一行頌。第三明三退不同。四種增上心所。謂四靜慮此問意。經說不動心解脫退現法樂住。不動法果。今問因何不動退現法樂住。即以三退答。</w:t>
      </w:r>
    </w:p>
    <w:p>
      <w:pPr>
        <w:pStyle w:val="SHTKTranslationText"/>
      </w:pPr>
      <w:r>
        <w:t>이 아래는 한 행의 송이다. 셋째로 세 가지 물러남이 같지 않음을 밝힌다. 네 종류의 증상심소란, 곧 네 정려를 말한다. 이것이 이 질문의 뜻이다. 경에서는 부동심해탈도 현법낙주에서 물러난다고 말한다. 부동법의 과인데도 그러하다. 지금은 어째서 부동법도 현법낙주에서 물러나는지를 묻는 것이다. 곧 세 가지 물러남으로 답한다.</w:t>
      </w:r>
    </w:p>
    <w:p>
      <w:pPr>
        <w:pStyle w:val="SHTKPositionMarker"/>
      </w:pPr>
      <w:bookmarkStart w:id="5478" w:name="loc_0757b20"/>
      <w:bookmarkEnd w:id="5478"/>
      <w:r>
        <w:t>[0757b20]</w:t>
      </w:r>
    </w:p>
    <w:p>
      <w:pPr>
        <w:pStyle w:val="SHTKSourceText"/>
      </w:pPr>
      <w:r>
        <w:t>論曰至不現在前。釋三退也。如文可解。</w:t>
      </w:r>
    </w:p>
    <w:p>
      <w:pPr>
        <w:pStyle w:val="SHTKTranslationText"/>
      </w:pPr>
      <w:r>
        <w:t>논에서 “현재전하지 않는다”까지이다. 세 가지 물러남을 풀이한 것이다. 글과 같이 이해할 수 있다.</w:t>
      </w:r>
    </w:p>
    <w:p>
      <w:pPr>
        <w:pStyle w:val="SHTKPositionMarker"/>
      </w:pPr>
      <w:bookmarkStart w:id="5479" w:name="loc_0757b21"/>
      <w:bookmarkEnd w:id="5479"/>
      <w:r>
        <w:t>[0757b21]</w:t>
      </w:r>
    </w:p>
    <w:p>
      <w:pPr>
        <w:pStyle w:val="SHTKSourceText"/>
      </w:pPr>
      <w:r>
        <w:t>論。於此三中至已得[7]位故。</w:t>
      </w:r>
    </w:p>
    <w:p>
      <w:pPr>
        <w:pStyle w:val="SHTKTranslationText"/>
      </w:pPr>
      <w:r>
        <w:t>논에서 “이 세 가지 가운데”부터 “이미 얻은 지위이기 때문이다”까지이다.</w:t>
      </w:r>
    </w:p>
    <w:p>
      <w:pPr>
        <w:pStyle w:val="SHTKNoteSummary"/>
      </w:pPr>
      <w:r>
        <w:t>교감 요약 | [CBETA 교감] 저본 位 → 이문 德</w:t>
      </w:r>
    </w:p>
    <w:p>
      <w:pPr>
        <w:pStyle w:val="SHTKNoteDetail"/>
      </w:pPr>
      <w:r>
        <w:t>• 교감 번호 | 0757007</w:t>
      </w:r>
    </w:p>
    <w:p>
      <w:pPr>
        <w:pStyle w:val="SHTKNoteDetail"/>
      </w:pPr>
      <w:r>
        <w:t>• 저본 독법 | 位</w:t>
      </w:r>
    </w:p>
    <w:p>
      <w:pPr>
        <w:pStyle w:val="SHTKNoteDetail"/>
      </w:pPr>
      <w:r>
        <w:t>• 이문 독법 | 德</w:t>
      </w:r>
    </w:p>
    <w:p>
      <w:pPr>
        <w:pStyle w:val="SHTKNoteDetail"/>
      </w:pPr>
      <w:r>
        <w:t>• 저본 기준 번역 | “논에서 “이 세 가지 가운데”부터 “이미 얻은 지위이기 때문이다”까지이다.”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0757007.</w:t>
      </w:r>
    </w:p>
    <w:p>
      <w:pPr>
        <w:pStyle w:val="SHTKSourceText"/>
      </w:pPr>
      <w:r>
        <w:t>述人具退多少不同。如文可解。</w:t>
      </w:r>
    </w:p>
    <w:p>
      <w:pPr>
        <w:pStyle w:val="SHTKTranslationText"/>
      </w:pPr>
      <w:r>
        <w:t>사람에 따라 갖추는 물러남의 많고 적음이 다름을 서술한다. 글과 같이 이해할 수 있다.</w:t>
      </w:r>
    </w:p>
    <w:p>
      <w:pPr>
        <w:pStyle w:val="SHTKPositionMarker"/>
      </w:pPr>
      <w:bookmarkStart w:id="5480" w:name="loc_0757b23"/>
      <w:bookmarkEnd w:id="5480"/>
      <w:r>
        <w:t>[0757b23]</w:t>
      </w:r>
    </w:p>
    <w:p>
      <w:pPr>
        <w:pStyle w:val="SHTKSourceText"/>
      </w:pPr>
      <w:r>
        <w:t>論。約受用退至無相違過。釋通不動言退現法樂者。據受用退說。</w:t>
      </w:r>
    </w:p>
    <w:p>
      <w:pPr>
        <w:pStyle w:val="SHTKTranslationText"/>
      </w:pPr>
      <w:r>
        <w:t>논에서 “수용퇴에 의거하면”부터 “서로 어긋나는 허물이 없다”까지이다. 부동법에 관한 난문을 회통한다. “현법락에서 물러난다”라고 한 것은, 수용퇴에 의거하여 말한 것이다.</w:t>
      </w:r>
    </w:p>
    <w:p>
      <w:pPr>
        <w:pStyle w:val="SHTKPositionMarker"/>
      </w:pPr>
      <w:bookmarkStart w:id="5481" w:name="loc_0757b24"/>
      <w:bookmarkEnd w:id="5481"/>
      <w:r>
        <w:t>[0757b24]</w:t>
      </w:r>
    </w:p>
    <w:p>
      <w:pPr>
        <w:pStyle w:val="SHTKSourceText"/>
      </w:pPr>
      <w:r>
        <w:t>論。無退論者至不應為難無退論者。謂經部等。諸無漏解脫皆名不退。如何經中說六種姓。如前通云。據有漏現法樂說。</w:t>
      </w:r>
    </w:p>
    <w:p>
      <w:pPr>
        <w:pStyle w:val="SHTKTranslationText"/>
      </w:pPr>
      <w:r>
        <w:t>논에서 “무퇴론자”부터 “마땅히 힐난으로 삼아서는 안 된다”까지이다. 무퇴론자는, 곧 경부 등이다. 모든 무루의 해탈을 다 불퇴라 이름한다. 그렇다면 어찌 경 가운데에서 여섯 종성을 말하는가. 앞에서 회통한 것과 같이 말하자면, 유루의 현법낙에 의거해 말한 것이다.</w:t>
      </w:r>
    </w:p>
    <w:p>
      <w:pPr>
        <w:pStyle w:val="SHTKPositionMarker"/>
      </w:pPr>
      <w:bookmarkStart w:id="5482" w:name="loc_0757b28"/>
      <w:bookmarkEnd w:id="5482"/>
      <w:r>
        <w:t>[0757b28]</w:t>
      </w:r>
    </w:p>
    <w:p>
      <w:pPr>
        <w:pStyle w:val="SHTKSourceText"/>
      </w:pPr>
      <w:r>
        <w:t>論。諸阿羅漢既許退果。已下一行頌。第四明退果時等。</w:t>
      </w:r>
    </w:p>
    <w:p>
      <w:pPr>
        <w:pStyle w:val="SHTKTranslationText"/>
      </w:pPr>
      <w:r>
        <w:t>논에서 “여러 아라한이 이미 과에서 물러남을 인정한다면”이라고 한다. 이 아래는 한 행의 송이다. 넷째로 과에서 물러날 때 등의 일을 밝힌다.</w:t>
      </w:r>
    </w:p>
    <w:p>
      <w:pPr>
        <w:pStyle w:val="SHTKPositionMarker"/>
      </w:pPr>
      <w:bookmarkStart w:id="5483" w:name="loc_0757b29"/>
      <w:bookmarkEnd w:id="5483"/>
      <w:r>
        <w:t>[0757b29]</w:t>
      </w:r>
    </w:p>
    <w:p>
      <w:pPr>
        <w:pStyle w:val="SHTKSourceText"/>
      </w:pPr>
      <w:r>
        <w:t>論曰至可委信處。明退果不命終也。婆沙六十一云。復次根本果位具五因緣。一捨曾得道。二得未曾得道。三證結斷一味得。四頓得八智。五一時修十六行相。故退果時未還得。無命終理。向中不爾。故退彼時雖未還得。有命終義正理論云。誰有退。誰無退耶修不淨觀入聖道者。容有退失。修持息念入聖道者。必無退失。尊重止．觀無貪．癡增。如次應知有退．無退何界何趣容有退耶</w:t>
      </w:r>
    </w:p>
    <w:p>
      <w:pPr>
        <w:pStyle w:val="SHTKTranslationText"/>
      </w:pPr>
      <w:r>
        <w:t>논에서 “믿을 만한 곳이다”까지이다. 과에서 물러날 때 목숨을 마치지 않음을 밝힌다. 《비바사》 제61권에서 말한다. 또 근본과위에는 다섯 인연을 갖춘다. 첫째, 일찍이 얻었던 도를 버린다. 둘째, 일찍이 얻지 못했던 도를 얻는다. 셋째, 결을 끊은 한맛의 득을 증득한다. 넷째, 여덟 지를 단박에 얻는다. 다섯째, 한때에 열여섯 행상을 닦는다. 그러므로 과에서 물러날 때 아직 다시 얻지 못했더라도, 목숨을 마칠 이치는 없다. 향에서는 그렇지 않다. 그러므로 그 향에서 물러날 때 아직 다시 얻지 못했더라도, 목숨을 마칠 뜻이 있다. 《정리론》에서 말한다. 누구에게 물러남이 있고, 누구에게 물러남이 없는가. 부정관을 닦아 성도에 든 사람은, 물러나 잃을 수 있다. 지식념을 닦아 성도에 든 사람은, 반드시 물러나 잃지 않는다. 지와 관을 중히 하는 데서 무탐과 무치가 각각 더하기 때문이다. 차례대로 물러남이 있음과 없음임을 알아야 한다. 어느 계, 어느 취에서 물러남이 있을 수 있는가.</w:t>
      </w:r>
    </w:p>
    <w:p>
      <w:pPr>
        <w:pStyle w:val="SHTKSourceText"/>
      </w:pPr>
      <w:r>
        <w:t>唯欲三洲有退。</w:t>
      </w:r>
    </w:p>
    <w:p>
      <w:pPr>
        <w:pStyle w:val="SHTKTranslationText"/>
      </w:pPr>
      <w:r>
        <w:t>오직 욕계의 세 주에서만 물러남이 있다.</w:t>
      </w:r>
    </w:p>
    <w:p>
      <w:pPr>
        <w:pStyle w:val="SHTKSourceText"/>
      </w:pPr>
      <w:r>
        <w:t>六欲天處得聖果者[8]有說利根故無有退。</w:t>
      </w:r>
    </w:p>
    <w:p>
      <w:pPr>
        <w:pStyle w:val="SHTKTranslationText"/>
      </w:pPr>
      <w:r>
        <w:t>육욕천에서 성과를 얻은 사람은, 어떤 이는 이근이므로 물러남이 없다고 말한다.</w:t>
      </w:r>
    </w:p>
    <w:p>
      <w:pPr>
        <w:pStyle w:val="SHTKNoteSummary"/>
      </w:pPr>
      <w:r>
        <w:t>교감 요약 | [CBETA 교감] 저본 有說 → 甲본 名為</w:t>
      </w:r>
    </w:p>
    <w:p>
      <w:pPr>
        <w:pStyle w:val="SHTKNoteDetail"/>
      </w:pPr>
      <w:r>
        <w:t>• 교감 번호 | 0757008</w:t>
      </w:r>
    </w:p>
    <w:p>
      <w:pPr>
        <w:pStyle w:val="SHTKNoteDetail"/>
      </w:pPr>
      <w:r>
        <w:t>• 저본 독법 | 有說 → ‘있다 / 말하다’</w:t>
      </w:r>
    </w:p>
    <w:p>
      <w:pPr>
        <w:pStyle w:val="SHTKNoteDetail"/>
      </w:pPr>
      <w:r>
        <w:t>• 이문 독법 | 名為 → ‘이름 / …이다/…로 삼다’</w:t>
      </w:r>
    </w:p>
    <w:p>
      <w:pPr>
        <w:pStyle w:val="SHTKNoteDetail"/>
      </w:pPr>
      <w:r>
        <w:t>• 저본 기준 번역 | “육욕천에서 성과를 얻은 사람은, 어떤 이는 이근이므로 물러남이 없다고 말한다.”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0757008.</w:t>
      </w:r>
    </w:p>
    <w:p>
      <w:pPr>
        <w:pStyle w:val="SHTKSourceText"/>
      </w:pPr>
      <w:r>
        <w:t>以有勝智[9]能制伏心。</w:t>
      </w:r>
    </w:p>
    <w:p>
      <w:pPr>
        <w:pStyle w:val="SHTKTranslationText"/>
      </w:pPr>
      <w:r>
        <w:t>뛰어난 지혜가 있어 마음을 제복할 수 있고,</w:t>
      </w:r>
    </w:p>
    <w:p>
      <w:pPr>
        <w:pStyle w:val="SHTKNoteSummary"/>
      </w:pPr>
      <w:r>
        <w:t>교감 요약 | [CBETA 교감] 저본 能 → 甲본 解</w:t>
      </w:r>
    </w:p>
    <w:p>
      <w:pPr>
        <w:pStyle w:val="SHTKNoteDetail"/>
      </w:pPr>
      <w:r>
        <w:t>• 교감 번호 | 0757009</w:t>
      </w:r>
    </w:p>
    <w:p>
      <w:pPr>
        <w:pStyle w:val="SHTKNoteDetail"/>
      </w:pPr>
      <w:r>
        <w:t>• 저본 독법 | 能 → ‘능히’</w:t>
      </w:r>
    </w:p>
    <w:p>
      <w:pPr>
        <w:pStyle w:val="SHTKNoteDetail"/>
      </w:pPr>
      <w:r>
        <w:t>• 이문 독법 | 解 → ‘해석하다/풀다’</w:t>
      </w:r>
    </w:p>
    <w:p>
      <w:pPr>
        <w:pStyle w:val="SHTKNoteDetail"/>
      </w:pPr>
      <w:r>
        <w:t>• 저본 기준 번역 | “뛰어난 지혜가 있어 마음을 제복할 수 있고,”</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0757009.</w:t>
      </w:r>
    </w:p>
    <w:p>
      <w:pPr>
        <w:pStyle w:val="SHTKSourceText"/>
      </w:pPr>
      <w:r>
        <w:t>背妙欲境入聖道故有說退者由闕資緣。或所依身不平等故。六欲天處二事並無有鈍根隨信行姓生彼得聖。亦無退理又云。諸有退者為起惑退。為先退已或方現前品類足論由三因起惑。謂未斷等通云此據具緣。亦有闕者何心無間起惑退耶。且從無學起惑退者。若起色纏．無色纏退。唯從自地順退分定相應善心無間而起。非住欲界有上地攝無覆無記心現在前。唯除通果。然無從彼退。豈不順退分各於自地離染時捨。如何無學者未退起惑彼心現前理實如是。然順住分品有三。一少順退。</w:t>
      </w:r>
    </w:p>
    <w:p>
      <w:pPr>
        <w:pStyle w:val="SHTKTranslationText"/>
      </w:pPr>
      <w:r>
        <w:t>묘한 욕경을 등지고 성도에 들었기 때문이다. 어떤 이는 물러나는 것은 자량과 인연이 모자라기 때문이거나, 혹은 의지하는 몸이 고르지 않기 때문이라고 말한다. 육욕천에는 이 두 일이 모두 없으며, 둔근인 수신행의 종성도 그곳에 태어나 성과를 얻는다. 그러므로 또한 물러날 이치가 없다. 또 말한다. 물러나는 이들은 번뇌를 일으켜서 물러나는가, 먼저 물러난 뒤에 번뇌가 비로소 현재전하는가. 《품류족론》은 세 인연으로 번뇌를 일으킨다고 한다. 곧 아직 끊지 못함 등이다. 이에 회통하여 말한다. 이는 인연이 갖추어진 경우에 의거한다. 또한 빠진 경우도 있다. 어떤 마음의 무간에 번뇌를 일으켜 물러나는가. 우선 무학에서 번뇌를 일으켜 물러나는 경우를 말하면, 색계 전이나 무색계 전을 일으켜 물러날 때에는, 오직 자기 지의 순퇴분정과 상응하는 선심의 무간에서 일어난다. 욕계에 머물면서 상지에 속하는 무부무기심이 현재전하는 데서 일어나는 것은 아니다. 다만 통과심은 제외한다. 그러나 그 통과심으로부터 물러나는 일은 없다. 그렇다면 순퇴분정은 각각 자기 지에서 염을 떠날 때 버리는 것이 아닌가. 어찌 무학자가 아직 물러나지 않았는데 번뇌를 일으키는 그 마음이 현재전하는가. 이치로는 실로 그러하다. 그러나 순주분의 품류에는 세 가지가 있다. 첫째, 조금 순퇴하는 것,</w:t>
      </w:r>
    </w:p>
    <w:p>
      <w:pPr>
        <w:pStyle w:val="SHTKSourceText"/>
      </w:pPr>
      <w:r>
        <w:t>二少順進。三守自位。前言自地順退分定。即順住分中少分。順退者少順退故得順退名。然此定心與守自位多相涉故。順住分攝。諸有未失順退分者。彼心無間煩惱現前。若捨彼心從順住攝少順退者。起順煩惱退。故於文義無所相違。若起欲纏而退失者。從自地善．無覆無記二心無間皆容現前。</w:t>
      </w:r>
    </w:p>
    <w:p>
      <w:pPr>
        <w:pStyle w:val="SHTKTranslationText"/>
      </w:pPr>
      <w:r>
        <w:t>둘째, 조금 순진하는 것, 셋째, 자기 지위를 지키는 것이다. 앞에서 말한 자기 지의 순퇴분정은, 곧 순주분 가운데의 일부이다. 순퇴라는 것은 조금 퇴하는 데 따르므로 순퇴라는 이름을 얻은 것이다. 그러나 이 정심은 자기 지위를 지키는 것과 많이 서로 통하기 때문에, 순주분에 속한다. 아직 순퇴분을 잃지 않은 사람은, 그 마음의 무간에 번뇌가 현재전한다. 만약 그 마음을 버렸다면 순주분에 속하면서 조금 순퇴하는 것에서, 번뇌를 따르는 마음이 일어나 물러난다. 그러므로 글과 뜻에 서로 어긋남이 없다. 욕계 전을 일으켜 물러나는 경우에는, 자기 지의 선심과 무부무기심 두 마음의 무간에서 모두 현재전할 수 있다.</w:t>
      </w:r>
    </w:p>
    <w:p>
      <w:pPr>
        <w:pStyle w:val="SHTKSourceText"/>
      </w:pPr>
      <w:r>
        <w:t>諸從學位[1]智惑退者。</w:t>
      </w:r>
    </w:p>
    <w:p>
      <w:pPr>
        <w:pStyle w:val="SHTKTranslationText"/>
      </w:pPr>
      <w:r>
        <w:t>유학위에서 지와 번뇌 때문에 물러나는 여러 사람은,</w:t>
      </w:r>
    </w:p>
    <w:p>
      <w:pPr>
        <w:pStyle w:val="SHTKNoteSummary"/>
      </w:pPr>
      <w:r>
        <w:t>교감 요약 | [CBETA 교감] 저본 智 → 이문 起</w:t>
      </w:r>
    </w:p>
    <w:p>
      <w:pPr>
        <w:pStyle w:val="SHTKNoteDetail"/>
      </w:pPr>
      <w:r>
        <w:t>• 교감 번호 | 0758001</w:t>
      </w:r>
    </w:p>
    <w:p>
      <w:pPr>
        <w:pStyle w:val="SHTKNoteDetail"/>
      </w:pPr>
      <w:r>
        <w:t>• 저본 독법 | 智 → ‘지혜’</w:t>
      </w:r>
    </w:p>
    <w:p>
      <w:pPr>
        <w:pStyle w:val="SHTKNoteDetail"/>
      </w:pPr>
      <w:r>
        <w:t>• 이문 독법 | 起 → ‘일어나다’</w:t>
      </w:r>
    </w:p>
    <w:p>
      <w:pPr>
        <w:pStyle w:val="SHTKNoteDetail"/>
      </w:pPr>
      <w:r>
        <w:t>• 저본 기준 번역 | “유학위에서 지와 번뇌 때문에 물러나는 여러 사람은,”</w:t>
      </w:r>
    </w:p>
    <w:p>
      <w:pPr>
        <w:pStyle w:val="SHTKNoteDetail"/>
      </w:pPr>
      <w:r>
        <w:t>• 교감 해설 | 저본 智惑에는 智＝起？ 교감이 있다. 저본은 智惑을 그대로 보존하며, 이문이면 “유학위에서 번뇌를 일으켜 물러나는 사람”이라는 뜻이 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0758001.</w:t>
      </w:r>
    </w:p>
    <w:p>
      <w:pPr>
        <w:pStyle w:val="SHTKSourceText"/>
      </w:pPr>
      <w:r>
        <w:t>起色．無色煩惱。退時若先全離此地染者。唯從此地順退分定相應善心無間而起。若未全離此地染者。從此地攝善。及染污二心無間。皆容現前。起欲界而退失者。若先全離欲界繫染。從自地善．無覆無記二心無間皆容現前。若未全離欲界染者。從欲界善．染．無覆無記三心無間皆容現前。若未現前獲得清淨靜慮．無色。必無能起色．無色纏退失所得。</w:t>
      </w:r>
    </w:p>
    <w:p>
      <w:pPr>
        <w:pStyle w:val="SHTKTranslationText"/>
      </w:pPr>
      <w:r>
        <w:t>색계와 무색계의 번뇌를 일으킨다. 물러날 때 만약 먼저 이 지의 염을 완전히 떠났다면, 오직 이 지의 순퇴분정과 상응하는 선심의 무간에서 일어난다. 만약 아직 이 지의 염을 완전히 떠나지 않았다면, 이 지에 속하는 선심과, 염오심 두 마음의 무간에서, 모두 현재전할 수 있다. 욕계 번뇌를 일으켜 물러나는 경우에는, 만약 먼저 욕계에 매인 염을 완전히 떠났다면, 자기 지의 선심과 무부무기심 두 마음의 무간에서 모두 현재전할 수 있다. 만약 아직 욕계의 염을 완전히 떠나지 않았다면, 욕계의 선심·염오심·무부무기심 세 마음의 무간에서 모두 현재전할 수 있다. 만약 아직 청정한 정려와 무색정을 현재전하여 얻지 못했다면, 결코 색계·무색계의 전을 일으켜 얻은 것을 물러나 잃을 수 없다.</w:t>
      </w:r>
    </w:p>
    <w:p>
      <w:pPr>
        <w:pStyle w:val="SHTKSourceText"/>
      </w:pPr>
      <w:r>
        <w:t>彼[2]或從彼無間起欲纏退失所得。</w:t>
      </w:r>
    </w:p>
    <w:p>
      <w:pPr>
        <w:pStyle w:val="SHTKTranslationText"/>
      </w:pPr>
      <w:r>
        <w:t>그 경우 혹은 그 마음의 무간에서 욕계 전을 일으켜 얻은 것을 물러나 잃는다.</w:t>
      </w:r>
    </w:p>
    <w:p>
      <w:pPr>
        <w:pStyle w:val="SHTKNoteSummary"/>
      </w:pPr>
      <w:r>
        <w:t>교감 요약 | [CBETA 교감] 저본 或 → 이문 惑</w:t>
      </w:r>
    </w:p>
    <w:p>
      <w:pPr>
        <w:pStyle w:val="SHTKNoteDetail"/>
      </w:pPr>
      <w:r>
        <w:t>• 교감 번호 | 0758002</w:t>
      </w:r>
    </w:p>
    <w:p>
      <w:pPr>
        <w:pStyle w:val="SHTKNoteDetail"/>
      </w:pPr>
      <w:r>
        <w:t>• 저본 독법 | 或 → ‘혹은’</w:t>
      </w:r>
    </w:p>
    <w:p>
      <w:pPr>
        <w:pStyle w:val="SHTKNoteDetail"/>
      </w:pPr>
      <w:r>
        <w:t>• 이문 독법 | 惑 → ‘번뇌/혹’</w:t>
      </w:r>
    </w:p>
    <w:p>
      <w:pPr>
        <w:pStyle w:val="SHTKNoteDetail"/>
      </w:pPr>
      <w:r>
        <w:t>• 저본 기준 번역 | “그 경우 혹은 그 마음의 무간에서 욕계 전을 일으켜 얻은 것을 물러나 잃는다.”</w:t>
      </w:r>
    </w:p>
    <w:p>
      <w:pPr>
        <w:pStyle w:val="SHTKNoteDetail"/>
      </w:pPr>
      <w:r>
        <w:t>• 판정 근거 | 두 독법은 동의·이체·통용 또는 어순 교환으로 문맥상 동일한 한국어 뜻을 이룬다.</w:t>
      </w:r>
    </w:p>
    <w:p>
      <w:pPr>
        <w:pStyle w:val="SHTKNoteDetail"/>
      </w:pPr>
      <w:r>
        <w:t>• 번역 영향 판정 | [번역 차이 없음]</w:t>
      </w:r>
    </w:p>
    <w:p>
      <w:pPr>
        <w:pStyle w:val="SHTKNoteDetail"/>
      </w:pPr>
      <w:r>
        <w:t>• 출처 | CBETA T41n1822, 교감 번호 0758002.</w:t>
      </w:r>
    </w:p>
    <w:p>
      <w:pPr>
        <w:pStyle w:val="SHTKSourceText"/>
      </w:pPr>
      <w:r>
        <w:t>若現前得清淨靜慮。猶未現前得淨無色。必無能起無色纏退。起欲．色纏退失所得。若已現前獲得清淨靜慮．無色。通起欲．色．無色界纏退失所得。諸有退失先所得時。</w:t>
      </w:r>
    </w:p>
    <w:p>
      <w:pPr>
        <w:pStyle w:val="SHTKTranslationText"/>
      </w:pPr>
      <w:r>
        <w:t>만약 청정한 정려를 현재전하여 얻었으나, 아직 청정한 무색정을 현재전하여 얻지 못했다면, 결코 무색계 전을 일으켜 물러날 수 없다. 욕계·색계의 전을 일으켜 얻은 것을 물러나 잃을 수 있다. 만약 이미 청정한 정려와 무색정을 현재전하여 얻었다면, 욕계·색계·무색계의 전을 두루 일으켜 얻은 것을 물러나 잃을 수 있다. 먼저 얻었던 것을 물러나 잃을 때,</w:t>
      </w:r>
    </w:p>
    <w:p>
      <w:pPr>
        <w:pStyle w:val="SHTKSourceText"/>
      </w:pPr>
      <w:r>
        <w:t>若起上纏現在前退不[3]生下善。</w:t>
      </w:r>
    </w:p>
    <w:p>
      <w:pPr>
        <w:pStyle w:val="SHTKTranslationText"/>
      </w:pPr>
      <w:r>
        <w:t>만약 상계의 전을 일으켜 현재전하여 물러나면 하계의 선을 생기게 하지 않고,</w:t>
      </w:r>
    </w:p>
    <w:p>
      <w:pPr>
        <w:pStyle w:val="SHTKNoteSummary"/>
      </w:pPr>
      <w:r>
        <w:t>교감 요약 | [CBETA 교감] 저본 生 → 이문 失</w:t>
      </w:r>
    </w:p>
    <w:p>
      <w:pPr>
        <w:pStyle w:val="SHTKNoteDetail"/>
      </w:pPr>
      <w:r>
        <w:t>• 교감 번호 | 0758003</w:t>
      </w:r>
    </w:p>
    <w:p>
      <w:pPr>
        <w:pStyle w:val="SHTKNoteDetail"/>
      </w:pPr>
      <w:r>
        <w:t>• 저본 독법 | 生 → ‘생기다’</w:t>
      </w:r>
    </w:p>
    <w:p>
      <w:pPr>
        <w:pStyle w:val="SHTKNoteDetail"/>
      </w:pPr>
      <w:r>
        <w:t>• 이문 독법 | 失</w:t>
      </w:r>
    </w:p>
    <w:p>
      <w:pPr>
        <w:pStyle w:val="SHTKNoteDetail"/>
      </w:pPr>
      <w:r>
        <w:t>• 저본 기준 번역 | “만약 상계의 전을 일으켜 현재전하여 물러나면 하계의 선을 생기게 하지 않고,”</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0758003.</w:t>
      </w:r>
    </w:p>
    <w:p>
      <w:pPr>
        <w:pStyle w:val="SHTKSourceText"/>
      </w:pPr>
      <w:r>
        <w:t>不成下惑。若起下纏現在前退定失上善。定成上惑。</w:t>
      </w:r>
    </w:p>
    <w:p>
      <w:pPr>
        <w:pStyle w:val="SHTKTranslationText"/>
      </w:pPr>
      <w:r>
        <w:t>하계의 번뇌도 성취하지 않는다. 만약 하계의 전을 일으켜 현재전하여 물러나면 반드시 상계의 선을 잃고, 반드시 상계의 번뇌를 성취한다.</w:t>
      </w:r>
    </w:p>
    <w:p>
      <w:pPr>
        <w:pStyle w:val="SHTKSourceText"/>
      </w:pPr>
      <w:r>
        <w:t>復有欲令要[4]失退已。</w:t>
      </w:r>
    </w:p>
    <w:p>
      <w:pPr>
        <w:pStyle w:val="SHTKTranslationText"/>
      </w:pPr>
      <w:r>
        <w:t>또 어떤 이는 반드시 먼저 퇴실한 뒤에,</w:t>
      </w:r>
    </w:p>
    <w:p>
      <w:pPr>
        <w:pStyle w:val="SHTKNoteSummary"/>
      </w:pPr>
      <w:r>
        <w:t>교감 요약 | [CBETA 교감] 저본 失 → 이문 先</w:t>
      </w:r>
    </w:p>
    <w:p>
      <w:pPr>
        <w:pStyle w:val="SHTKNoteDetail"/>
      </w:pPr>
      <w:r>
        <w:t>• 교감 번호 | 0758004</w:t>
      </w:r>
    </w:p>
    <w:p>
      <w:pPr>
        <w:pStyle w:val="SHTKNoteDetail"/>
      </w:pPr>
      <w:r>
        <w:t>• 저본 독법 | 失</w:t>
      </w:r>
    </w:p>
    <w:p>
      <w:pPr>
        <w:pStyle w:val="SHTKNoteDetail"/>
      </w:pPr>
      <w:r>
        <w:t>• 이문 독법 | 先</w:t>
      </w:r>
    </w:p>
    <w:p>
      <w:pPr>
        <w:pStyle w:val="SHTKNoteDetail"/>
      </w:pPr>
      <w:r>
        <w:t>• 저본 기준 번역 | “또 어떤 이는 반드시 먼저 퇴실한 뒤에,”</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0758004.</w:t>
      </w:r>
    </w:p>
    <w:p>
      <w:pPr>
        <w:pStyle w:val="SHTKSourceText"/>
      </w:pPr>
      <w:r>
        <w:t>後時對境惑方現前婆沙六十一。問退起煩惱不。一說起煩惱。一說不起。評曰。此二說中前說為善。要起煩惱現在前時。乃成退失勝功德故。此說退位。若退性者。</w:t>
      </w:r>
    </w:p>
    <w:p>
      <w:pPr>
        <w:pStyle w:val="SHTKTranslationText"/>
      </w:pPr>
      <w:r>
        <w:t>뒤에 경계를 대할 때 번뇌가 비로소 현재전한다고 주장한다. 《비바사》 제61권이다. 묻기를 “물러날 때 번뇌를 일으키는가”라고 한다. 한 설은 번뇌를 일으킨다고 하고, 한 설은 일으키지 않는다고 한다. 평하여 말한다. 이 두 설 가운데 앞의 설이 옳다. 반드시 번뇌가 현재전할 때에야, 비로소 뛰어난 공덕을 물러나 잃기 때문이다. 이는 퇴위에 대해 말한 것이다. 만약 퇴법의 종성이라면,</w:t>
      </w:r>
    </w:p>
    <w:p>
      <w:pPr>
        <w:pStyle w:val="SHTKSourceText"/>
      </w:pPr>
      <w:r>
        <w:t>不必要起煩惱現前[5]不退。</w:t>
      </w:r>
    </w:p>
    <w:p>
      <w:pPr>
        <w:pStyle w:val="SHTKTranslationText"/>
      </w:pPr>
      <w:r>
        <w:t>반드시 번뇌가 현재전해야 하는 것은 아니며, 저본에는 이어서 “불퇴(不退)”라고 되어 있다.</w:t>
      </w:r>
    </w:p>
    <w:p>
      <w:pPr>
        <w:pStyle w:val="SHTKNoteSummary"/>
      </w:pPr>
      <w:r>
        <w:t>교감 요약 | [CBETA 교감] 저본 不 → 이문 亦</w:t>
      </w:r>
    </w:p>
    <w:p>
      <w:pPr>
        <w:pStyle w:val="SHTKNoteDetail"/>
      </w:pPr>
      <w:r>
        <w:t>• 교감 번호 | 0758005</w:t>
      </w:r>
    </w:p>
    <w:p>
      <w:pPr>
        <w:pStyle w:val="SHTKNoteDetail"/>
      </w:pPr>
      <w:r>
        <w:t>• 저본 독법 | 不 → ‘…않다’</w:t>
      </w:r>
    </w:p>
    <w:p>
      <w:pPr>
        <w:pStyle w:val="SHTKNoteDetail"/>
      </w:pPr>
      <w:r>
        <w:t>• 이문 독법 | 亦 → ‘또한’</w:t>
      </w:r>
    </w:p>
    <w:p>
      <w:pPr>
        <w:pStyle w:val="SHTKNoteDetail"/>
      </w:pPr>
      <w:r>
        <w:t>• 저본 기준 번역 | “반드시 번뇌가 현재전해야 하는 것은 아니며, 저본에는 이어서 “불퇴(不退)”라고 되어 있다.”</w:t>
      </w:r>
    </w:p>
    <w:p>
      <w:pPr>
        <w:pStyle w:val="SHTKNoteDetail"/>
      </w:pPr>
      <w:r>
        <w:t>• 교감 해설 | 저본은 ...現前不退이고 不＝亦？ 교감이 있다. “불퇴/역시 물러남”으로 판단이 반대될 수 있으므로 번역에서 저본 不退를 드러내고 이문을 별도로 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0758005.</w:t>
      </w:r>
    </w:p>
    <w:p>
      <w:pPr>
        <w:pStyle w:val="SHTKSourceText"/>
      </w:pPr>
      <w:r>
        <w:t>無學位有退性者故。</w:t>
      </w:r>
    </w:p>
    <w:p>
      <w:pPr>
        <w:pStyle w:val="SHTKTranslationText"/>
      </w:pPr>
      <w:r>
        <w:t>무학위에도 퇴법 종성이 있기 때문이다.</w:t>
      </w:r>
    </w:p>
    <w:p>
      <w:pPr>
        <w:pStyle w:val="SHTKPositionMarker"/>
      </w:pPr>
      <w:bookmarkStart w:id="5484" w:name="loc_0758a23"/>
      <w:bookmarkEnd w:id="5484"/>
      <w:r>
        <w:t>[0758a23]</w:t>
      </w:r>
    </w:p>
    <w:p>
      <w:pPr>
        <w:pStyle w:val="SHTKSourceText"/>
      </w:pPr>
      <w:r>
        <w:t>論。又住果位至雖蹶不仆。</w:t>
      </w:r>
    </w:p>
    <w:p>
      <w:pPr>
        <w:pStyle w:val="SHTKTranslationText"/>
      </w:pPr>
      <w:r>
        <w:t>논에서 “또 과위에 머물러”부터 “비록 넘어져도 엎어지지는 않는다”까지이다.</w:t>
      </w:r>
    </w:p>
    <w:p>
      <w:pPr>
        <w:pStyle w:val="SHTKSourceText"/>
      </w:pPr>
      <w:r>
        <w:t>明退果不造[6]退果事業。</w:t>
      </w:r>
    </w:p>
    <w:p>
      <w:pPr>
        <w:pStyle w:val="SHTKTranslationText"/>
      </w:pPr>
      <w:r>
        <w:t>과에서 물러나더라도 과를 물러나게 하는 사업을 짓지 않음을 밝힌다.</w:t>
      </w:r>
    </w:p>
    <w:p>
      <w:pPr>
        <w:pStyle w:val="SHTKNoteSummary"/>
      </w:pPr>
      <w:r>
        <w:t>교감 요약 | [CBETA 교감] 저본 退 → 이문 遠</w:t>
      </w:r>
    </w:p>
    <w:p>
      <w:pPr>
        <w:pStyle w:val="SHTKNoteDetail"/>
      </w:pPr>
      <w:r>
        <w:t>• 교감 번호 | 0758006</w:t>
      </w:r>
    </w:p>
    <w:p>
      <w:pPr>
        <w:pStyle w:val="SHTKNoteDetail"/>
      </w:pPr>
      <w:r>
        <w:t>• 저본 독법 | 退</w:t>
      </w:r>
    </w:p>
    <w:p>
      <w:pPr>
        <w:pStyle w:val="SHTKNoteDetail"/>
      </w:pPr>
      <w:r>
        <w:t>• 이문 독법 | 遠 → ‘멂’</w:t>
      </w:r>
    </w:p>
    <w:p>
      <w:pPr>
        <w:pStyle w:val="SHTKNoteDetail"/>
      </w:pPr>
      <w:r>
        <w:t>• 저본 기준 번역 | “과에서 물러나더라도 과를 물러나게 하는 사업을 짓지 않음을 밝힌다.”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0758006.</w:t>
      </w:r>
    </w:p>
    <w:p>
      <w:pPr>
        <w:pStyle w:val="SHTKPositionMarker"/>
      </w:pPr>
      <w:bookmarkStart w:id="5485" w:name="loc_0758a25"/>
      <w:bookmarkEnd w:id="5485"/>
      <w:r>
        <w:t>[0758a25]</w:t>
      </w:r>
    </w:p>
    <w:p>
      <w:pPr>
        <w:pStyle w:val="SHTKSourceText"/>
      </w:pPr>
      <w:r>
        <w:t>論。如上所言有練根得。下有兩行頌。第五明練根不同。婆沙六十七云。若不還果依彼地得。即依彼地而後轉根。或依餘地。然勝非劣又六十八云。頗有退預流果而不成見所斷結耶。答有。謂退勝種姓時又云。煗．頂．忍世第一法。此是聖道近加行故。緣諦行相似聖道故。依身及定同見道故。前位不爾故。不立六種性。亦有轉根義。謂轉退煗種姓相起思法煗乃至轉堪達根起不動法煗種性根。轉聲聞煗起獨覺煗。</w:t>
      </w:r>
    </w:p>
    <w:p>
      <w:pPr>
        <w:pStyle w:val="SHTKTranslationText"/>
      </w:pPr>
      <w:r>
        <w:t>논에서 “위에서 말한 것처럼 연근하여 얻는 것이 있다”라고 한다. 아래에 두 행의 송이 있다. 다섯째로 연근의 차이를 밝힌다. 《비바사》 제67권에서 말한다. 만약 불환과를 그 지에 의지하여 얻었다면, 곧 그 지에 의지하여 뒤에 근을 전환한다. 혹은 다른 지에 의지하기도 한다. 그러나 뛰어난 지에는 의지해도 열등한 지에는 의지하지 않는다. 또 제68권에서 말한다. 예류과에서 물러났으나 견소단의 결을 성취하지 않는 경우가 있는가. 답한다. 있다. 곧 뛰어난 종성에서 물러날 때이다. 또 말한다. 난·정·인·세제일법은, 성도의 가까운 가행이기 때문이고, 제를 반연하는 행상이 성도와 비슷하기 때문이며, 의지하는 몸과 정이 견도와 같기 때문에, 앞의 지위는 그렇지 않아서, 여섯 종성을 세우지 않는다. 그러나 또한 전근의 뜻은 있다. 곧 퇴법 난의 종성을 전환하여 사법 난을 일으키는 것에서, 나아가, 감달근을 전환하여 부동법 난의 종성근을 일으키는 데 이른다. 성문의 난을 전환하여 독각의 난을 일으킨다.</w:t>
      </w:r>
    </w:p>
    <w:p>
      <w:pPr>
        <w:pStyle w:val="SHTKSourceText"/>
      </w:pPr>
      <w:r>
        <w:t>轉聲聞．獨覺煗起佛煗種性根。如說煗位頂亦爾。忍位有異。謂轉退法種性起思法忍。漸次乃至。轉堪達忍種性根。起不動法忍種姓根。轉聲聞忍起獨覺忍。無轉聲聞．獨覺忍種姓根起佛忍義。所以者何。忍超惡趣。諸得忍者於惡趣得非擇滅。菩薩有時乘大願力。生諸惡趣饒益有情。故二乘忍位無趣佛乘理。有說獨覺煗．頂。亦不轉趣佛乘。評曰。部行喻者。煗．頂位中轉趣佛乘。不違理故。由此前說於理為善。學．無學位轉根加行道。通曾得．未曾得。</w:t>
      </w:r>
    </w:p>
    <w:p>
      <w:pPr>
        <w:pStyle w:val="SHTKTranslationText"/>
      </w:pPr>
      <w:r>
        <w:t>성문·독각의 난을 전환하여 부처의 난 종성근을 일으킨다. 난위에서 말한 것과 같이 정위도 또한 그러하다. 인위에는 차이가 있다. 곧 퇴법의 종성을 전환하여 사법의 인을 일으키고, 점차로 나아가, 감달의 인 종성근을 전환하여, 부동법의 인 종성근을 일으킨다. 성문의 인을 전환하여 독각의 인을 일으킨다. 성문·독각의 인 종성근을 전환하여 부처의 인을 일으키는 뜻은 없다. 무슨 까닭인가. 인은 악취를 뛰어넘기 때문이다. 인을 얻은 사람은 여러 악취에 대하여 비택멸을 얻는다. 보살은 때로 큰 서원의 힘을 타고, 여러 악취에 태어나 유정을 이롭게 한다. 그러므로 이승의 인위에서는 불승으로 나아갈 이치가 없다. 어떤 이는 독각의 난·정도, 또한 불승으로 전향하지 못한다고 말한다. 평하여 말한다. 부행독각은, 난·정위에서 불승으로 전향할 수 있다. 이치에 어긋나지 않기 때문이다. 그러므로 앞의 설이 이치에 맞다. 유학·무학위에서 전근할 때의 가행도는, 일찍이 얻은 것과 일찍이 얻지 못한 것에 모두 통한다.</w:t>
      </w:r>
    </w:p>
    <w:p>
      <w:pPr>
        <w:pStyle w:val="SHTKSourceText"/>
      </w:pPr>
      <w:r>
        <w:t>無間．解脫道[7]雖未曾得。</w:t>
      </w:r>
    </w:p>
    <w:p>
      <w:pPr>
        <w:pStyle w:val="SHTKTranslationText"/>
      </w:pPr>
      <w:r>
        <w:t>무간도와 해탈도는 일찍이 얻지 못한 것이지만,</w:t>
      </w:r>
    </w:p>
    <w:p>
      <w:pPr>
        <w:pStyle w:val="SHTKNoteSummary"/>
      </w:pPr>
      <w:r>
        <w:t>교감 요약 | [CBETA 교감] 저본 雖 → 이문 唯</w:t>
      </w:r>
    </w:p>
    <w:p>
      <w:pPr>
        <w:pStyle w:val="SHTKNoteDetail"/>
      </w:pPr>
      <w:r>
        <w:t>• 교감 번호 | 0758007</w:t>
      </w:r>
    </w:p>
    <w:p>
      <w:pPr>
        <w:pStyle w:val="SHTKNoteDetail"/>
      </w:pPr>
      <w:r>
        <w:t>• 저본 독법 | 雖 → ‘비록’</w:t>
      </w:r>
    </w:p>
    <w:p>
      <w:pPr>
        <w:pStyle w:val="SHTKNoteDetail"/>
      </w:pPr>
      <w:r>
        <w:t>• 이문 독법 | 唯 → ‘오직’</w:t>
      </w:r>
    </w:p>
    <w:p>
      <w:pPr>
        <w:pStyle w:val="SHTKNoteDetail"/>
      </w:pPr>
      <w:r>
        <w:t>• 저본 기준 번역 | “무간도와 해탈도는 일찍이 얻지 못한 것이지만,”</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0758007.</w:t>
      </w:r>
    </w:p>
    <w:p>
      <w:pPr>
        <w:pStyle w:val="SHTKSourceText"/>
      </w:pPr>
      <w:r>
        <w:t>加行道通漏．及無漏。未來修亦爾。無間．解脫道一向無漏。未來修者亦一向無漏。無學第九解脫通漏．及無漏爾時隨應修三界善根故。</w:t>
      </w:r>
    </w:p>
    <w:p>
      <w:pPr>
        <w:pStyle w:val="SHTKTranslationText"/>
      </w:pPr>
      <w:r>
        <w:t>가행도는 유루와 무루에 모두 통한다. 미래수도 또한 그러하다. 무간도와 해탈도는 한결같이 무루이고, 미래에 닦는 것도 또한 한결같이 무루이다. 무학의 제9해탈도는 유루와 무루에 모두 통한다. 그때 마땅한 바에 따라 삼계의 선근을 닦기 때문이다.</w:t>
      </w:r>
    </w:p>
    <w:p>
      <w:pPr>
        <w:pStyle w:val="SHTKPositionMarker"/>
      </w:pPr>
      <w:bookmarkStart w:id="5486" w:name="loc_0758b20"/>
      <w:bookmarkEnd w:id="5486"/>
      <w:r>
        <w:t>[0758b20]</w:t>
      </w:r>
    </w:p>
    <w:p>
      <w:pPr>
        <w:pStyle w:val="SHTKSourceText"/>
      </w:pPr>
      <w:r>
        <w:t>論曰至所成堅故。明無學練根。</w:t>
      </w:r>
    </w:p>
    <w:p>
      <w:pPr>
        <w:pStyle w:val="SHTKTranslationText"/>
      </w:pPr>
      <w:r>
        <w:t>논에서 “성립한 것이 견고하기 때문이다”까지이다. 무학의 연근을 밝힌다.</w:t>
      </w:r>
    </w:p>
    <w:p>
      <w:pPr>
        <w:pStyle w:val="SHTKPositionMarker"/>
      </w:pPr>
      <w:bookmarkStart w:id="5487" w:name="loc_0758b21"/>
      <w:bookmarkEnd w:id="5487"/>
      <w:r>
        <w:t>[0758b21]</w:t>
      </w:r>
    </w:p>
    <w:p>
      <w:pPr>
        <w:pStyle w:val="SHTKSourceText"/>
      </w:pPr>
      <w:r>
        <w:t>論。有學位中至上相違故。明有學練根上相違者。謂非學．無學二道持也。</w:t>
      </w:r>
    </w:p>
    <w:p>
      <w:pPr>
        <w:pStyle w:val="SHTKTranslationText"/>
      </w:pPr>
      <w:r>
        <w:t>논에서 “유학위 가운데”부터 “위와 서로 어긋나기 때문이다”까지이다. 유학의 연근을 밝힌다. “위와 서로 어긋난다”는 것은, 곧 유학·무학 두 도가 함께 지니는 것이 아니라는 뜻이다.</w:t>
      </w:r>
    </w:p>
    <w:p>
      <w:pPr>
        <w:pStyle w:val="SHTKPositionMarker"/>
      </w:pPr>
      <w:bookmarkStart w:id="5488" w:name="loc_0758b23"/>
      <w:bookmarkEnd w:id="5488"/>
      <w:r>
        <w:t>[0758b23]</w:t>
      </w:r>
    </w:p>
    <w:p>
      <w:pPr>
        <w:pStyle w:val="SHTKSourceText"/>
      </w:pPr>
      <w:r>
        <w:t>論。彼加行道諸位[8]名一。</w:t>
      </w:r>
    </w:p>
    <w:p>
      <w:pPr>
        <w:pStyle w:val="SHTKTranslationText"/>
      </w:pPr>
      <w:r>
        <w:t>논에서 “그 가행도는 여러 지위에서 이름이 하나이다”라고 한다.</w:t>
      </w:r>
    </w:p>
    <w:p>
      <w:pPr>
        <w:pStyle w:val="SHTKNoteSummary"/>
      </w:pPr>
      <w:r>
        <w:t>교감 요약 | [CBETA 교감] 저본 名 → 이문 各</w:t>
      </w:r>
    </w:p>
    <w:p>
      <w:pPr>
        <w:pStyle w:val="SHTKNoteDetail"/>
      </w:pPr>
      <w:r>
        <w:t>• 교감 번호 | 0758008</w:t>
      </w:r>
    </w:p>
    <w:p>
      <w:pPr>
        <w:pStyle w:val="SHTKNoteDetail"/>
      </w:pPr>
      <w:r>
        <w:t>• 저본 독법 | 名 → ‘이름’</w:t>
      </w:r>
    </w:p>
    <w:p>
      <w:pPr>
        <w:pStyle w:val="SHTKNoteDetail"/>
      </w:pPr>
      <w:r>
        <w:t>• 이문 독법 | 各 → ‘각각’</w:t>
      </w:r>
    </w:p>
    <w:p>
      <w:pPr>
        <w:pStyle w:val="SHTKNoteDetail"/>
      </w:pPr>
      <w:r>
        <w:t>• 저본 기준 번역 | “논에서 “그 가행도는 여러 지위에서 이름이 하나이다”라고 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0758008.</w:t>
      </w:r>
    </w:p>
    <w:p>
      <w:pPr>
        <w:pStyle w:val="SHTKSourceText"/>
      </w:pPr>
      <w:r>
        <w:t>明學．無學加行道各一。</w:t>
      </w:r>
    </w:p>
    <w:p>
      <w:pPr>
        <w:pStyle w:val="SHTKTranslationText"/>
      </w:pPr>
      <w:r>
        <w:t>유학과 무학의 가행도가 각각 하나임을 밝힌다.</w:t>
      </w:r>
    </w:p>
    <w:p>
      <w:pPr>
        <w:pStyle w:val="SHTKPositionMarker"/>
      </w:pPr>
      <w:bookmarkStart w:id="5489" w:name="loc_0758b24"/>
      <w:bookmarkEnd w:id="5489"/>
      <w:r>
        <w:t>[0758b24]</w:t>
      </w:r>
    </w:p>
    <w:p>
      <w:pPr>
        <w:pStyle w:val="SHTKSourceText"/>
      </w:pPr>
      <w:r>
        <w:t>論。如是無間至非增上故。明練根無間解脫唯用無漏道。正理論云。我所承稟諸大論師咸言。練根皆為遮遣見．修斷惑力所引發。無覆無記無知現行故。學位中修練根者。正為遮遣見惑所發。無學位中修練根者。正為遮遣修惑所發。如斷彼能發惑時。所起無間．解脫多少。如是如是。斷彼所發無知現行。道數亦爾。是故無學修練根時。用九無間．九解脫道。學位練根二道各一。</w:t>
      </w:r>
    </w:p>
    <w:p>
      <w:pPr>
        <w:pStyle w:val="SHTKTranslationText"/>
      </w:pPr>
      <w:r>
        <w:t>논에서 “이와 같이 무간”부터 “증상한 것이 아니기 때문이다”까지이다. 연근의 무간도와 해탈도에는 오직 무루도만을 씀을 밝힌다. 《정리론》에서 말한다. 내가 전해 받은 여러 대논사들이 모두 말하기를, 연근은 모두 견소단혹과 수소단혹의 힘이 이끌어 일으킨, 무부무기의 무지가 현행하는 것을 막아 없애기 위한 것이다. 유학위에서 연근을 닦는 사람은, 바로 견혹이 일으킨 무지를 막아 없애기 위한 것이고, 무학위에서 연근을 닦는 사람은, 바로 수혹이 일으킨 무지를 막아 없애기 위한 것이다. 그것을 일으키는 번뇌를 끊을 때, 일으키는 무간도·해탈도의 많고 적음이 어떠하였는가에 따라, 그와 같이, 그 번뇌가 일으킨 무지의 현행을 끊을 때에도, 도의 수가 또한 그러하다. 그러므로 무학이 연근을 닦을 때에는, 아홉 무간도와 아홉 해탈도를 쓰고, 유학위의 연근에서는 두 도가 각각 하나이다.</w:t>
      </w:r>
    </w:p>
    <w:p>
      <w:pPr>
        <w:pStyle w:val="SHTKSourceText"/>
      </w:pPr>
      <w:r>
        <w:t>然見．修惑所發無[9]智。</w:t>
      </w:r>
    </w:p>
    <w:p>
      <w:pPr>
        <w:pStyle w:val="SHTKTranslationText"/>
      </w:pPr>
      <w:r>
        <w:t>그러나 견혹과 수혹이 일으킨 무지는,</w:t>
      </w:r>
    </w:p>
    <w:p>
      <w:pPr>
        <w:pStyle w:val="SHTKNoteSummary"/>
      </w:pPr>
      <w:r>
        <w:t>교감 요약 | [CBETA 교감] 저본 智 → 이문 知</w:t>
      </w:r>
    </w:p>
    <w:p>
      <w:pPr>
        <w:pStyle w:val="SHTKNoteDetail"/>
      </w:pPr>
      <w:r>
        <w:t>• 교감 번호 | 0758009</w:t>
      </w:r>
    </w:p>
    <w:p>
      <w:pPr>
        <w:pStyle w:val="SHTKNoteDetail"/>
      </w:pPr>
      <w:r>
        <w:t>• 저본 독법 | 智 → ‘지혜’</w:t>
      </w:r>
    </w:p>
    <w:p>
      <w:pPr>
        <w:pStyle w:val="SHTKNoteDetail"/>
      </w:pPr>
      <w:r>
        <w:t>• 이문 독법 | 知 → ‘알다’</w:t>
      </w:r>
    </w:p>
    <w:p>
      <w:pPr>
        <w:pStyle w:val="SHTKNoteDetail"/>
      </w:pPr>
      <w:r>
        <w:t>• 저본 기준 번역 | “그러나 견혹과 수혹이 일으킨 무지는,”</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0758009.</w:t>
      </w:r>
    </w:p>
    <w:p>
      <w:pPr>
        <w:pStyle w:val="SHTKSourceText"/>
      </w:pPr>
      <w:r>
        <w:t>隨所障殊有多品類。故轉退等成思等時。諸道現前各有所遣。由此無有超得勝性又云。以何等故名為練根。調練諸根令增長故。謂道力故令根相續。捨下得中。捨中得上。漸漸增勝名為練根。故練根名目轉根義。雖八解脫漸得勝根。而由本心求勝性故。</w:t>
      </w:r>
    </w:p>
    <w:p>
      <w:pPr>
        <w:pStyle w:val="SHTKTranslationText"/>
      </w:pPr>
      <w:r>
        <w:t>장애하는 바가 다름에 따라 여러 품류가 있다. 그러므로 퇴법 등을 전환하여 사법 등이 될 때, 여러 도가 현재전하면서 각각 제거하는 바가 있다. 이 때문에 뛰어난 종성을 뛰어넘어 얻는 일은 없다. 또 말한다. 무엇 때문에 연근이라 이름하는가. 여러 근을 조련하여 자라게 하기 때문이다. 곧 도의 힘으로 근의 상속으로 하여금, 하근을 버리고 중근을 얻고, 중근을 버리고 상근을 얻게 하여, 점차 더 뛰어나지므로 연근이라 이름한다. 그러므로 연근이라는 이름은 전근의 뜻을 지목한다. 비록 여덟 해탈을 거치면서 점차 뛰어난 근을 얻지만, 본래의 마음이 뛰어난 종성을 구하기 때문에,</w:t>
      </w:r>
    </w:p>
    <w:p>
      <w:pPr>
        <w:pStyle w:val="SHTKSourceText"/>
      </w:pPr>
      <w:r>
        <w:t>未得勝性[10]不前劣。</w:t>
      </w:r>
    </w:p>
    <w:p>
      <w:pPr>
        <w:pStyle w:val="SHTKTranslationText"/>
      </w:pPr>
      <w:r>
        <w:t>아직 뛰어난 종성을 얻지 못하면, 저본은 “불전열(不前劣)”이라고 되어 있다.</w:t>
      </w:r>
    </w:p>
    <w:p>
      <w:pPr>
        <w:pStyle w:val="SHTKNoteSummary"/>
      </w:pPr>
      <w:r>
        <w:t>교감 요약 | [CBETA 교감] 저본 不捨《俱舍論疏》日本國立公文…年刊本第(17자) 25冊第14圖左欄第3行）T41n1822_p0755b15 → 이문 不</w:t>
      </w:r>
    </w:p>
    <w:p>
      <w:pPr>
        <w:pStyle w:val="SHTKNoteDetail"/>
      </w:pPr>
      <w:r>
        <w:t>• 교감 번호 | 0758010</w:t>
      </w:r>
    </w:p>
    <w:p>
      <w:pPr>
        <w:pStyle w:val="SHTKNoteDetail"/>
      </w:pPr>
      <w:r>
        <w:t>• 저본 독법 | 不捨《俱舍論疏》（日本國立公文書館藏明治二十年刊本第25冊第14圖左欄第3行）T41n1822_p0755b15</w:t>
      </w:r>
    </w:p>
    <w:p>
      <w:pPr>
        <w:pStyle w:val="SHTKNoteDetail"/>
      </w:pPr>
      <w:r>
        <w:t>• 이문 독법 | 不 → ‘…않다’; 不捨 → ‘…않다 / 버리다’</w:t>
      </w:r>
    </w:p>
    <w:p>
      <w:pPr>
        <w:pStyle w:val="SHTKNoteDetail"/>
      </w:pPr>
      <w:r>
        <w:t>• 저본 기준 번역 | “아직 뛰어난 종성을 얻지 못하면, 저본은 “불전열(不前劣)”이라고 되어 있다.”</w:t>
      </w:r>
    </w:p>
    <w:p>
      <w:pPr>
        <w:pStyle w:val="SHTKNoteDetail"/>
      </w:pPr>
      <w:r>
        <w:t>• 교감 해설 | 이문 不捨; 현행 CBETA는 일본 간본 근거를 붙여 不捨를 채택하고 不·不捨를 이문으로 보존한다.</w:t>
      </w:r>
    </w:p>
    <w:p>
      <w:pPr>
        <w:pStyle w:val="SHTKNoteDetail"/>
      </w:pPr>
      <w:r>
        <w:t>• 교감 해설 | 저본 未得勝性不前劣에는 不＋（捨）？ 교감이 있고 현행 CBETA는 판본 근거로 不捨를 채택한다. 문맥상 “앞의 열등한 종성을 버리지 않는다”가 되지만 저본에는 捨가 없으므로 본문 원문은 교정하지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0758010.</w:t>
      </w:r>
    </w:p>
    <w:p>
      <w:pPr>
        <w:pStyle w:val="SHTKSourceText"/>
      </w:pPr>
      <w:r>
        <w:t>如得後果方捨前向。若聖位中得勝種性。必捨前劣。煗等位中修練根者。但得勝性劣性不行。名為轉根。非捨劣得。</w:t>
      </w:r>
    </w:p>
    <w:p>
      <w:pPr>
        <w:pStyle w:val="SHTKTranslationText"/>
      </w:pPr>
      <w:r>
        <w:t>뒤의 과를 얻은 뒤에야 비로소 앞의 향을 버리는 것과 같다. 만약 성위에서 뛰어난 종성을 얻으면, 반드시 앞의 열등한 종성을 버린다. 난 등의 지위에서 연근을 닦는 사람은, 다만 뛰어난 종성을 얻고 열등한 종성이 현행하지 않는 것을, 전근이라 이름할 뿐이다. 열등한 종성을 버리고 얻는 것은 아니다.</w:t>
      </w:r>
    </w:p>
    <w:p>
      <w:pPr>
        <w:pStyle w:val="SHTKPositionMarker"/>
      </w:pPr>
      <w:bookmarkStart w:id="5490" w:name="loc_0758c14"/>
      <w:bookmarkEnd w:id="5490"/>
      <w:r>
        <w:t>[0758c14]</w:t>
      </w:r>
    </w:p>
    <w:p>
      <w:pPr>
        <w:pStyle w:val="SHTKSourceText"/>
      </w:pPr>
      <w:r>
        <w:t>論。依謂身地至謂除後三。此明依也。依謂有二種。一依身。學．無學同依三洲身。餘無退故。若有退處。可有練根。餘處無退故無練根。</w:t>
      </w:r>
    </w:p>
    <w:p>
      <w:pPr>
        <w:pStyle w:val="SHTKTranslationText"/>
      </w:pPr>
      <w:r>
        <w:t>논에서 “의(依)란 몸과 지를 말한다”부터 “뒤의 세 지를 제외한다”까지이다. 이는 의지를 밝힌다. 의지에는 두 종류가 있다. 첫째는 의지하는 몸이다. 유학과 무학은 똑같이 세 주의 몸에 의지한다. 나머지 곳에서는 물러남이 없기 때문이다. 물러남이 있는 곳이라야, 연근이 있을 수 있다. 나머지 곳은 물러남이 없으므로 연근도 없다.</w:t>
      </w:r>
    </w:p>
    <w:p>
      <w:pPr>
        <w:pStyle w:val="SHTKSourceText"/>
      </w:pPr>
      <w:r>
        <w:t>[11]亦依地。</w:t>
      </w:r>
    </w:p>
    <w:p>
      <w:pPr>
        <w:pStyle w:val="SHTKTranslationText"/>
      </w:pPr>
      <w:r>
        <w:t>또한 의지하는 지가 있다.</w:t>
      </w:r>
    </w:p>
    <w:p>
      <w:pPr>
        <w:pStyle w:val="SHTKNoteSummary"/>
      </w:pPr>
      <w:r>
        <w:t>교감 요약 | [CBETA 교감] 저본 亦 → 이문 二</w:t>
      </w:r>
    </w:p>
    <w:p>
      <w:pPr>
        <w:pStyle w:val="SHTKNoteDetail"/>
      </w:pPr>
      <w:r>
        <w:t>• 교감 번호 | 0758011</w:t>
      </w:r>
    </w:p>
    <w:p>
      <w:pPr>
        <w:pStyle w:val="SHTKNoteDetail"/>
      </w:pPr>
      <w:r>
        <w:t>• 저본 독법 | 亦 → ‘또한’</w:t>
      </w:r>
    </w:p>
    <w:p>
      <w:pPr>
        <w:pStyle w:val="SHTKNoteDetail"/>
      </w:pPr>
      <w:r>
        <w:t>• 이문 독법 | 二 → ‘둘’</w:t>
      </w:r>
    </w:p>
    <w:p>
      <w:pPr>
        <w:pStyle w:val="SHTKNoteDetail"/>
      </w:pPr>
      <w:r>
        <w:t>• 저본 기준 번역 | “또한 의지하는 지가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0758011.</w:t>
      </w:r>
    </w:p>
    <w:p>
      <w:pPr>
        <w:pStyle w:val="SHTKSourceText"/>
      </w:pPr>
      <w:r>
        <w:t>無學依九。有學依六。</w:t>
      </w:r>
    </w:p>
    <w:p>
      <w:pPr>
        <w:pStyle w:val="SHTKTranslationText"/>
      </w:pPr>
      <w:r>
        <w:t>무학은 아홉 지에 의지하고, 유학은 여섯 지에 의지한다.</w:t>
      </w:r>
    </w:p>
    <w:p>
      <w:pPr>
        <w:pStyle w:val="SHTKPositionMarker"/>
      </w:pPr>
      <w:bookmarkStart w:id="5491" w:name="loc_0758c18"/>
      <w:bookmarkEnd w:id="5491"/>
      <w:r>
        <w:t>[0758c18]</w:t>
      </w:r>
    </w:p>
    <w:p>
      <w:pPr>
        <w:pStyle w:val="SHTKSourceText"/>
      </w:pPr>
      <w:r>
        <w:t>論。所以者何至但依六地。釋所以也。無學練根如得應果。故通九地。有學練根捨鈍果．及向。唯得利果。有學前果唯依未至。第三不還通依六地不依無色。如見道故。由此學位修練根者。若住果道。加行等三皆果道攝。若住勝果道。加行．無間勝果道攝。解脫道果攝。住無學位修練根者。加行等三唯果道攝。諸住果位修練根時。捨果得果。住勝果位修練根時。捨二得果。又諸聖位修練根時。與本得果地。或同。</w:t>
      </w:r>
    </w:p>
    <w:p>
      <w:pPr>
        <w:pStyle w:val="SHTKTranslationText"/>
      </w:pPr>
      <w:r>
        <w:t>논에서 “무슨 까닭인가”부터 “다만 여섯 지에 의지한다”까지이다. 그 까닭을 풀이한다. 무학의 연근은 아라한과를 얻는 것과 같으므로, 아홉 지에 모두 통한다. 유학의 연근은 둔근의 과와 향을 버리고, 오직 이근의 과만을 얻는다. 유학의 앞 두 과는 오직 미지정에 의지한다. 셋째 불환과는 여섯 지에 두루 의지하나 무색에는 의지하지 않는다. 견도와 같기 때문이다. 이 때문에 유학위에서 연근을 닦는 사람은, 만약 과도에 머물면, 가행도 등 세 도가 모두 과도에 속한다. 만약 승과도에 머물면, 가행도와 무간도는 승과도에 속하고, 해탈도는 과에 속한다. 무학위에 머물면서 연근을 닦는 사람은, 가행도 등 세 도가 오직 과도에 속한다. 과위에 머물며 연근을 닦을 때에는, 과를 버리고 과를 얻는다. 승과위에 머물며 연근을 닦을 때에는, 둘을 버리고 과를 얻는다. 또 모든 성위에서 연근을 닦을 때에는, 본래 과를 얻은 지와, 같기도 하고,</w:t>
      </w:r>
    </w:p>
    <w:p>
      <w:pPr>
        <w:pStyle w:val="SHTKSourceText"/>
      </w:pPr>
      <w:r>
        <w:t>或異。謂初．二果依地必同。不還．應果依地不定。或依本地。或上或下有差別者。若諸不還依下練根。不得上果。阿羅漢不爾。如本得果故准此論文。依根本地入見道者。亦修練根。不還依上得果。依下修練根故。婆沙六十七評家云。應作是說。若於上地已得自在。而依下地學轉根等。亦得上地無漏果道。然轉根時不得無色。彼定無有不還果故。</w:t>
      </w:r>
    </w:p>
    <w:p>
      <w:pPr>
        <w:pStyle w:val="SHTKTranslationText"/>
      </w:pPr>
      <w:r>
        <w:t>다르기도 하다. 곧 초과와 제2과는 의지하는 지가 반드시 같지만, 불환과와 아라한과는 의지하는 지가 일정하지 않다. 혹은 본래의 지에 의지하고, 혹은 상지나 하지에 의지하는 차이가 있다. 만약 여러 불환이 하지에 의지해 연근하면, 상지의 과는 얻지 못한다. 아라한은 그렇지 않다. 본래 과를 얻을 때와 같기 때문이다. 이 논문의 글에 준하면, 근본지에 의지하여 견도에 든 사람도, 또한 연근을 닦는다. 불환이 상지에 의지하여 과를 얻은 뒤, 하지에 의지하여 연근을 닦기 때문이다. 《비바사》 제67권의 평가는 말한다. 마땅히 이렇게 말해야 한다. 만약 상지에 이미 자재함을 얻었다면, 하지에 의지하여 유학의 전근 등을 행하더라도, 또한 상지의 무루 과도를 얻는다. 그러나 전근할 때 무색의 도는 얻지 못한다. 그 정에는 불환과가 없기 때문이다.</w:t>
      </w:r>
    </w:p>
    <w:p>
      <w:pPr>
        <w:pStyle w:val="SHTKPositionMarker"/>
      </w:pPr>
      <w:bookmarkStart w:id="5492" w:name="loc_0759a08"/>
      <w:bookmarkEnd w:id="5492"/>
      <w:r>
        <w:t>[0759a08]</w:t>
      </w:r>
    </w:p>
    <w:p>
      <w:pPr>
        <w:pStyle w:val="SHTKSourceText"/>
      </w:pPr>
      <w:r>
        <w:t>正理據於上地不自在者。婆沙得上果者。據自在說。不相違也。</w:t>
      </w:r>
    </w:p>
    <w:p>
      <w:pPr>
        <w:pStyle w:val="SHTKTranslationText"/>
      </w:pPr>
      <w:r>
        <w:t>《정리론》은 상지에 자재하지 못한 사람에 의거한 것이고, 《비바사》가 상지의 과를 얻는다고 한 것은, 자재한 사람에 의거해 말한 것이다. 그러므로 서로 어긋나지 않는다.</w:t>
      </w:r>
    </w:p>
    <w:p>
      <w:pPr>
        <w:pStyle w:val="SHTKPositionMarker"/>
      </w:pPr>
      <w:bookmarkStart w:id="5493" w:name="loc_0759a10"/>
      <w:bookmarkEnd w:id="5493"/>
      <w:r>
        <w:t>[0759a10]</w:t>
      </w:r>
    </w:p>
    <w:p>
      <w:pPr>
        <w:pStyle w:val="SHTKSourceText"/>
      </w:pPr>
      <w:r>
        <w:t>論。諸無學位補特伽羅。已下半行頌。第六明九種無學。</w:t>
      </w:r>
    </w:p>
    <w:p>
      <w:pPr>
        <w:pStyle w:val="SHTKTranslationText"/>
      </w:pPr>
      <w:r>
        <w:t>논에서 “모든 무학위의 보특가라”라고 한다. 이 아래는 반 행의 송이다. 여섯째로 아홉 종류의 무학을 밝힌다.</w:t>
      </w:r>
    </w:p>
    <w:p>
      <w:pPr>
        <w:pStyle w:val="SHTKPositionMarker"/>
      </w:pPr>
      <w:bookmarkStart w:id="5494" w:name="loc_0759a11"/>
      <w:bookmarkEnd w:id="5494"/>
      <w:r>
        <w:t>[0759a11]</w:t>
      </w:r>
    </w:p>
    <w:p>
      <w:pPr>
        <w:pStyle w:val="SHTKSourceText"/>
      </w:pPr>
      <w:r>
        <w:t>論曰至名二覺者。答前數也。</w:t>
      </w:r>
    </w:p>
    <w:p>
      <w:pPr>
        <w:pStyle w:val="SHTKTranslationText"/>
      </w:pPr>
      <w:r>
        <w:t>논에서 “두 각자라 이름한다”까지이다. 앞의 수에 대한 물음에 답한다.</w:t>
      </w:r>
    </w:p>
    <w:p>
      <w:pPr>
        <w:pStyle w:val="SHTKPositionMarker"/>
      </w:pPr>
      <w:bookmarkStart w:id="5495" w:name="loc_0759a12"/>
      <w:bookmarkEnd w:id="5495"/>
      <w:r>
        <w:t>[0759a12]</w:t>
      </w:r>
    </w:p>
    <w:p>
      <w:pPr>
        <w:pStyle w:val="SHTKSourceText"/>
      </w:pPr>
      <w:r>
        <w:t>論。由下下等至成九種差別。答前由何也。</w:t>
      </w:r>
    </w:p>
    <w:p>
      <w:pPr>
        <w:pStyle w:val="SHTKTranslationText"/>
      </w:pPr>
      <w:r>
        <w:t>논에서 “하하 등으로 말미암아”부터 “아홉 종류의 차이를 이룬다”까지이다. 앞의 “무엇으로 말미암는가”에 답한다.</w:t>
      </w:r>
    </w:p>
    <w:p>
      <w:pPr>
        <w:pStyle w:val="SHTKPositionMarker"/>
      </w:pPr>
      <w:bookmarkStart w:id="5496" w:name="loc_0759a14"/>
      <w:bookmarkEnd w:id="5496"/>
      <w:r>
        <w:t>[0759a14]</w:t>
      </w:r>
    </w:p>
    <w:p>
      <w:pPr>
        <w:pStyle w:val="SHTKSourceText"/>
      </w:pPr>
      <w:r>
        <w:t>論。學．無學位有七聖者。已下一行頌。大文第二明攝諸聖就中有三。一建立七人名。二慧．俱解脫名。三學．無學名滿。此一行頌第一門也。</w:t>
      </w:r>
    </w:p>
    <w:p>
      <w:pPr>
        <w:pStyle w:val="SHTKTranslationText"/>
      </w:pPr>
      <w:r>
        <w:t>논에서 “유학·무학위에 일곱 성자가 있다”라고 한다. 이 아래는 한 행의 송이다. 큰 문단의 둘째로 여러 성자를 포섭함을 밝힌다. 그 가운데 셋이 있다. 첫째, 일곱 사람의 이름을 세우고, 둘째, 혜해탈·구해탈이라는 이름을 밝히며, 셋째, 유학·무학에서 ‘만(滿)’이라 하는 것을 밝힌다. 이 한 행의 송은 첫째 문이다.</w:t>
      </w:r>
    </w:p>
    <w:p>
      <w:pPr>
        <w:pStyle w:val="SHTKPositionMarker"/>
      </w:pPr>
      <w:bookmarkStart w:id="5497" w:name="loc_0759a17"/>
      <w:bookmarkEnd w:id="5497"/>
      <w:r>
        <w:t>[0759a17]</w:t>
      </w:r>
    </w:p>
    <w:p>
      <w:pPr>
        <w:pStyle w:val="SHTKSourceText"/>
      </w:pPr>
      <w:r>
        <w:t>論曰至隨法行名。明見道二人依前加行時。</w:t>
      </w:r>
    </w:p>
    <w:p>
      <w:pPr>
        <w:pStyle w:val="SHTKTranslationText"/>
      </w:pPr>
      <w:r>
        <w:t>논에서 “수법행이라 이름한다”까지이다. 견도의 두 사람이 앞의 가행시에는,</w:t>
      </w:r>
    </w:p>
    <w:p>
      <w:pPr>
        <w:pStyle w:val="SHTKSourceText"/>
      </w:pPr>
      <w:r>
        <w:t>依他[1]信故名隨信行。</w:t>
      </w:r>
    </w:p>
    <w:p>
      <w:pPr>
        <w:pStyle w:val="SHTKTranslationText"/>
      </w:pPr>
      <w:r>
        <w:t>남의 말을 믿는 데 의지하므로 수신행이라 하고,</w:t>
      </w:r>
    </w:p>
    <w:p>
      <w:pPr>
        <w:pStyle w:val="SHTKNoteSummary"/>
      </w:pPr>
      <w:r>
        <w:t>교감 요약 | [CBETA 교감] 저본 信 → 甲본 法</w:t>
      </w:r>
    </w:p>
    <w:p>
      <w:pPr>
        <w:pStyle w:val="SHTKNoteDetail"/>
      </w:pPr>
      <w:r>
        <w:t>• 교감 번호 | 0759001</w:t>
      </w:r>
    </w:p>
    <w:p>
      <w:pPr>
        <w:pStyle w:val="SHTKNoteDetail"/>
      </w:pPr>
      <w:r>
        <w:t>• 저본 독법 | 信</w:t>
      </w:r>
    </w:p>
    <w:p>
      <w:pPr>
        <w:pStyle w:val="SHTKNoteDetail"/>
      </w:pPr>
      <w:r>
        <w:t>• 이문 독법 | 法 → ‘법’</w:t>
      </w:r>
    </w:p>
    <w:p>
      <w:pPr>
        <w:pStyle w:val="SHTKNoteDetail"/>
      </w:pPr>
      <w:r>
        <w:t>• 저본 기준 번역 | “남의 말을 믿는 데 의지하므로 수신행이라 하고,”</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0759001.</w:t>
      </w:r>
    </w:p>
    <w:p>
      <w:pPr>
        <w:pStyle w:val="SHTKSourceText"/>
      </w:pPr>
      <w:r>
        <w:t>依教法故名隨法行。</w:t>
      </w:r>
    </w:p>
    <w:p>
      <w:pPr>
        <w:pStyle w:val="SHTKTranslationText"/>
      </w:pPr>
      <w:r>
        <w:t>가르침의 법에 의지하므로 수법행이라 함을 밝힌다.</w:t>
      </w:r>
    </w:p>
    <w:p>
      <w:pPr>
        <w:pStyle w:val="SHTKPositionMarker"/>
      </w:pPr>
      <w:bookmarkStart w:id="5498" w:name="loc_0759a19"/>
      <w:bookmarkEnd w:id="5498"/>
      <w:r>
        <w:t>[0759a19]</w:t>
      </w:r>
    </w:p>
    <w:p>
      <w:pPr>
        <w:pStyle w:val="SHTKSourceText"/>
      </w:pPr>
      <w:r>
        <w:t>論。依根不同至信解見至。明修道二人。鈍信根增名信解脫。利慧根增立見至名。</w:t>
      </w:r>
    </w:p>
    <w:p>
      <w:pPr>
        <w:pStyle w:val="SHTKTranslationText"/>
      </w:pPr>
      <w:r>
        <w:t>논에서 “근이 다른 데 의지하여”부터 “신해·견지”까지이다. 수도의 두 사람을 밝힌다. 둔하여 신근이 뛰어난 이를 신해탈이라 하고, 이로워 혜근이 뛰어난 이를 견지라 이름한다.</w:t>
      </w:r>
    </w:p>
    <w:p>
      <w:pPr>
        <w:pStyle w:val="SHTKPositionMarker"/>
      </w:pPr>
      <w:bookmarkStart w:id="5499" w:name="loc_0759a21"/>
      <w:bookmarkEnd w:id="5499"/>
      <w:r>
        <w:t>[0759a21]</w:t>
      </w:r>
    </w:p>
    <w:p>
      <w:pPr>
        <w:pStyle w:val="SHTKSourceText"/>
      </w:pPr>
      <w:r>
        <w:t>論。依得滅定至滅盡定故。於不還果中得滅定者。別名身證。</w:t>
      </w:r>
    </w:p>
    <w:p>
      <w:pPr>
        <w:pStyle w:val="SHTKTranslationText"/>
      </w:pPr>
      <w:r>
        <w:t>논에서 “멸정을 얻는 데 의지하여”부터 “멸진정을 얻었기 때문이다”까지이다. 불환과 가운데 멸정을 얻은 사람은, 별도로 신증이라 이름한다.</w:t>
      </w:r>
    </w:p>
    <w:p>
      <w:pPr>
        <w:pStyle w:val="SHTKPositionMarker"/>
      </w:pPr>
      <w:bookmarkStart w:id="5500" w:name="loc_0759a23"/>
      <w:bookmarkEnd w:id="5500"/>
      <w:r>
        <w:t>[0759a23]</w:t>
      </w:r>
    </w:p>
    <w:p>
      <w:pPr>
        <w:pStyle w:val="SHTKSourceText"/>
      </w:pPr>
      <w:r>
        <w:t>論。依解脫異至立俱解脫。明無學位二人據解脫不同分二由。</w:t>
      </w:r>
    </w:p>
    <w:p>
      <w:pPr>
        <w:pStyle w:val="SHTKTranslationText"/>
      </w:pPr>
      <w:r>
        <w:t>논에서 “해탈이 다른 데 의지하여”부터 “구해탈을 세운다”까지이다. 무학위의 두 사람을 해탈이 다른 데 의거하여 둘로 나눔을 밝힌다.</w:t>
      </w:r>
    </w:p>
    <w:p>
      <w:pPr>
        <w:pStyle w:val="SHTKPositionMarker"/>
      </w:pPr>
      <w:bookmarkStart w:id="5501" w:name="loc_0759a24"/>
      <w:bookmarkEnd w:id="5501"/>
      <w:r>
        <w:t>[0759a24]</w:t>
      </w:r>
    </w:p>
    <w:p>
      <w:pPr>
        <w:pStyle w:val="SHTKSourceText"/>
      </w:pPr>
      <w:r>
        <w:t>論。此名雖七至不時解脫。明體唯六。即是利．鈍二人。三位各二故體唯六身證即是信解．見至慧解脫俱解脫即是時解脫．不動也。</w:t>
      </w:r>
    </w:p>
    <w:p>
      <w:pPr>
        <w:pStyle w:val="SHTKTranslationText"/>
      </w:pPr>
      <w:r>
        <w:t>논에서 “이 이름은 비록 일곱이지만”부터 “불시해탈”까지이다. 실체는 오직 여섯임을 밝힌다. 곧 이근과 둔근 두 사람이며, 세 지위에 각각 둘이므로 실체는 오직 여섯이다. 신증은 곧 신해와 견지이고, 혜해탈과 구해탈은 곧 시해탈과 부동이다.</w:t>
      </w:r>
    </w:p>
    <w:p>
      <w:pPr>
        <w:pStyle w:val="SHTKPositionMarker"/>
      </w:pPr>
      <w:bookmarkStart w:id="5502" w:name="loc_0759a27"/>
      <w:bookmarkEnd w:id="5502"/>
      <w:r>
        <w:t>[0759a27]</w:t>
      </w:r>
    </w:p>
    <w:p>
      <w:pPr>
        <w:pStyle w:val="SHTKSourceText"/>
      </w:pPr>
      <w:r>
        <w:t>論。應知此中至如理應思。已下乘數文可知。</w:t>
      </w:r>
    </w:p>
    <w:p>
      <w:pPr>
        <w:pStyle w:val="SHTKTranslationText"/>
      </w:pPr>
      <w:r>
        <w:t>논에서 “마땅히 이 가운데”부터 “이치대로 생각해야 한다”까지이다. 이 아래는 수를 곱해 나가는 글이므로 알 수 있다.</w:t>
      </w:r>
    </w:p>
    <w:p>
      <w:pPr>
        <w:pStyle w:val="SHTKPositionMarker"/>
      </w:pPr>
      <w:bookmarkStart w:id="5503" w:name="loc_0759a29"/>
      <w:bookmarkEnd w:id="5503"/>
      <w:r>
        <w:t>[0759a29]</w:t>
      </w:r>
    </w:p>
    <w:p>
      <w:pPr>
        <w:pStyle w:val="SHTKSourceText"/>
      </w:pPr>
      <w:r>
        <w:t>論。何等名俱及慧解脫。下半行頌。第二重釋二解脫也。</w:t>
      </w:r>
    </w:p>
    <w:p>
      <w:pPr>
        <w:pStyle w:val="SHTKTranslationText"/>
      </w:pPr>
      <w:r>
        <w:t>논에서 “무엇을 구해탈과 혜해탈이라 하는가”라고 한다. 이 아래는 반 행의 송이다. 둘째로 두 해탈을 거듭 풀이한다.</w:t>
      </w:r>
    </w:p>
    <w:p>
      <w:pPr>
        <w:pStyle w:val="SHTKPositionMarker"/>
      </w:pPr>
      <w:bookmarkStart w:id="5504" w:name="loc_0759b01"/>
      <w:bookmarkEnd w:id="5504"/>
      <w:r>
        <w:t>[0759b01]</w:t>
      </w:r>
    </w:p>
    <w:p>
      <w:pPr>
        <w:pStyle w:val="SHTKSourceText"/>
      </w:pPr>
      <w:r>
        <w:t>論曰至得解脫故。釋二解脫異名。婆沙五十四。問曰有先得阿羅漢果後得滅定。</w:t>
      </w:r>
    </w:p>
    <w:p>
      <w:pPr>
        <w:pStyle w:val="SHTKTranslationText"/>
      </w:pPr>
      <w:r>
        <w:t>논에서 “해탈을 얻기 때문이다”까지이다. 두 해탈의 다른 이름을 풀이한다. 《비바사》 제54권에서 말한다. 묻기를 “먼저 아라한과를 얻고 뒤에 멸정을 얻는 사람이 있다면,</w:t>
      </w:r>
    </w:p>
    <w:p>
      <w:pPr>
        <w:pStyle w:val="SHTKSourceText"/>
      </w:pPr>
      <w:r>
        <w:t>彼於解脫障何等心解脫有[2]滿耶。</w:t>
      </w:r>
    </w:p>
    <w:p>
      <w:pPr>
        <w:pStyle w:val="SHTKTranslationText"/>
      </w:pPr>
      <w:r>
        <w:t>그는 해탈장에 대하여 어떤 마음의 해탈에 원만함이 있는가.</w:t>
      </w:r>
    </w:p>
    <w:p>
      <w:pPr>
        <w:pStyle w:val="SHTKNoteSummary"/>
      </w:pPr>
      <w:r>
        <w:t>교감 요약 | [CBETA 교감] 저본 漏《俱舍論疏》日本國立公文…年刊本第(17자) 25冊第16圖右欄第9行）T27n1545_p0279a13 → 이문 滿</w:t>
      </w:r>
    </w:p>
    <w:p>
      <w:pPr>
        <w:pStyle w:val="SHTKNoteDetail"/>
      </w:pPr>
      <w:r>
        <w:t>• 교감 번호 | 0759002</w:t>
      </w:r>
    </w:p>
    <w:p>
      <w:pPr>
        <w:pStyle w:val="SHTKNoteDetail"/>
      </w:pPr>
      <w:r>
        <w:t>• 저본 독법 | 漏《俱舍論疏》（日本國立公文書館藏明治二十年刊本第25冊第16圖右欄第9行）T27n1545_p0279a13</w:t>
      </w:r>
    </w:p>
    <w:p>
      <w:pPr>
        <w:pStyle w:val="SHTKNoteDetail"/>
      </w:pPr>
      <w:r>
        <w:t>• 이문 독법 | 滿; 漏 → ‘누’</w:t>
      </w:r>
    </w:p>
    <w:p>
      <w:pPr>
        <w:pStyle w:val="SHTKNoteDetail"/>
      </w:pPr>
      <w:r>
        <w:t>• 저본 기준 번역 | “그는 해탈장에 대하여 어떤 마음의 해탈에 원만함이 있는가.”</w:t>
      </w:r>
    </w:p>
    <w:p>
      <w:pPr>
        <w:pStyle w:val="SHTKNoteDetail"/>
      </w:pPr>
      <w:r>
        <w:t>• 교감 해설 | 이문 漏; 현행 CBETA는 일본 간본 근거를 붙여 漏를 채택하고 滿·漏를 이문으로 보존한다.</w:t>
      </w:r>
    </w:p>
    <w:p>
      <w:pPr>
        <w:pStyle w:val="SHTKNoteDetail"/>
      </w:pPr>
      <w:r>
        <w:t>• 교감 해설 | 저본 有滿耶에는 滿＝漏？ 교감이 있고 현행 CBETA는 판본 근거로 漏를 채택한다. 저본은 “원만함이 있는가”로 옮기며, 현행 독법이면 “유루인가”가 되어 바로 다음 無漏耶와 대구한다.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0759002.</w:t>
      </w:r>
    </w:p>
    <w:p>
      <w:pPr>
        <w:pStyle w:val="SHTKSourceText"/>
      </w:pPr>
      <w:r>
        <w:t>無漏耶。有說有漏。以無漏心得盡智時已解脫故。評曰應作是說。有漏．無漏俱得解脫。所以者何。解脫有二種。一者行世解脫。二者在身解脫。彼未得滅定時入．出心不得行世。不得行世故不得在身。若得滅定入．出定心行世．在身。如俱解脫依義立名。前五立名亦應依義立正理論云。何等名為解脫障體。諸阿羅漢心已解脫。而更求解脫。為解脫彼障。謂於所障諸解脫中。有劣無知無覆無記性能障解脫。是解脫障體。於彼彼界得離染時。雖已無餘斷而起解脫。</w:t>
      </w:r>
    </w:p>
    <w:p>
      <w:pPr>
        <w:pStyle w:val="SHTKTranslationText"/>
      </w:pPr>
      <w:r>
        <w:t>무루인가”라고 한다. 어떤 이는 유루라고 말한다. 무루심은 진지를 얻을 때 이미 해탈했기 때문이다. 평하여 말한다. 마땅히 이렇게 말해야 한다. 유루와 무루가 모두 해탈을 얻는다. 무슨 까닭인가. 해탈에는 두 종류가 있다. 첫째는 행세해탈이고, 둘째는 재신해탈이다. 그가 아직 멸정을 얻지 못했을 때에는 입정심과 출정심이 세상에 행하지 못한다. 세상에 행하지 못하므로 몸에 존재하지도 못한다. 만약 멸정을 얻으면 입정심과 출정심이 세상에 행하고 몸에도 존재한다. 구해탈이 뜻에 의거하여 이름을 세운 것처럼, 앞의 다섯 이름도 또한 뜻에 의거하여 세워야 한다. 《정리론》에서 말한다. 무엇을 해탈장의 체라 이름하는가. 모든 아라한은 마음이 이미 해탈했으면서도, 다시 해탈을 구한다. 그 장애에서 해탈하기 위해서이다. 곧 장애되는 여러 해탈 가운데, 열등한 무지인 무부무기의 성품이 있어 해탈을 장애한다. 이것이 해탈장의 체이다. 각각의 계에서 염을 떠날 때, 비록 이미 남김없이 끊었더라도 해탈을 일으키지만,</w:t>
      </w:r>
    </w:p>
    <w:p>
      <w:pPr>
        <w:pStyle w:val="SHTKSourceText"/>
      </w:pPr>
      <w:r>
        <w:t>彼不行時方名解脫彼。有餘師說。此解脫障。即以於諸定不自在為體。有餘師說。此解脫障。即以諸定不得為體。有餘師說。於彼加行不勤求故。不聽聞故。不數習故。解脫不生。即此名為解脫障體。初說應理。所以者何。必有少法力能為障。令彼於定不自在轉。若不爾者。彼有何緣於諸定中不得自在。不得定者必有所因。不可說言即因不得。自體不應還因自故。或煩惱障亦應可說。即以應果不得為性。</w:t>
      </w:r>
    </w:p>
    <w:p>
      <w:pPr>
        <w:pStyle w:val="SHTKTranslationText"/>
      </w:pPr>
      <w:r>
        <w:t>그것이 현행하지 않을 때라야 비로소 그것에서 해탈했다고 이름한다. 다른 논사는 말한다. 이 해탈장은, 곧 여러 선정에 자재하지 못한 것을 체로 한다. 다른 논사는 말한다. 이 해탈장은, 곧 여러 선정을 얻지 못한 것을 체로 한다. 다른 논사는 말한다. 그 선정의 가행에 부지런히 구하지 않았기 때문이고, 듣지 않았기 때문이며, 자주 익히지 않았기 때문에, 해탈이 생기지 않는다. 바로 이것을 해탈장의 체라 이름한다. 첫째 설이 이치에 맞다. 무슨 까닭인가. 반드시 어떤 작은 법의 힘이 장애가 되어, 그로 하여금 선정에서 자재하지 못하게 하기 때문이다. 그렇지 않다면, 그가 무슨 인연으로 여러 선정에서 자재하지 못하겠는가. 선정을 얻지 못하는 데에는 반드시 원인이 있어야 한다. 곧 ‘얻지 못함’ 자체를 원인이라고 말할 수는 없다. 자체가 다시 자체의 원인이어서는 안 되기 때문이다. 그렇다면 번뇌장도 또한, 곧 아라한과를 얻지 못한 것을 성품으로 한다고 말할 수 있어야 한다.</w:t>
      </w:r>
    </w:p>
    <w:p>
      <w:pPr>
        <w:pStyle w:val="SHTKSourceText"/>
      </w:pPr>
      <w:r>
        <w:t>彼既不然。</w:t>
      </w:r>
    </w:p>
    <w:p>
      <w:pPr>
        <w:pStyle w:val="SHTKTranslationText"/>
      </w:pPr>
      <w:r>
        <w:t>그것이 이미 그렇지 않다면,</w:t>
      </w:r>
    </w:p>
    <w:p>
      <w:pPr>
        <w:pStyle w:val="SHTKSourceText"/>
      </w:pPr>
      <w:r>
        <w:t>此云[3]何。</w:t>
      </w:r>
    </w:p>
    <w:p>
      <w:pPr>
        <w:pStyle w:val="SHTKTranslationText"/>
      </w:pPr>
      <w:r>
        <w:t>이것은 어찌한가.</w:t>
      </w:r>
    </w:p>
    <w:p>
      <w:pPr>
        <w:pStyle w:val="SHTKNoteSummary"/>
      </w:pPr>
      <w:r>
        <w:t>교감 요약 | [CBETA 교감] 저본 何 → 甲본 何爾</w:t>
      </w:r>
    </w:p>
    <w:p>
      <w:pPr>
        <w:pStyle w:val="SHTKNoteDetail"/>
      </w:pPr>
      <w:r>
        <w:t>• 교감 번호 | 0759003</w:t>
      </w:r>
    </w:p>
    <w:p>
      <w:pPr>
        <w:pStyle w:val="SHTKNoteDetail"/>
      </w:pPr>
      <w:r>
        <w:t>• 저본 독법 | 何 → ‘어찌/무엇’</w:t>
      </w:r>
    </w:p>
    <w:p>
      <w:pPr>
        <w:pStyle w:val="SHTKNoteDetail"/>
      </w:pPr>
      <w:r>
        <w:t>• 이문 독법 | 何爾</w:t>
      </w:r>
    </w:p>
    <w:p>
      <w:pPr>
        <w:pStyle w:val="SHTKNoteDetail"/>
      </w:pPr>
      <w:r>
        <w:t>• 저본 기준 번역 | “이것은 어찌한가.”</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0759003.</w:t>
      </w:r>
    </w:p>
    <w:p>
      <w:pPr>
        <w:pStyle w:val="SHTKSourceText"/>
      </w:pPr>
      <w:r>
        <w:t>阿羅漢果亦由於加行不勤求等體不得生。豈便無別煩惱障體。故後三說皆不應理。又無漏心亦有從此名得解脫。由約在身及約行世說解脫故。謂要解脫解脫障時。方起在身及行世故。</w:t>
      </w:r>
    </w:p>
    <w:p>
      <w:pPr>
        <w:pStyle w:val="SHTKTranslationText"/>
      </w:pPr>
      <w:r>
        <w:t>아라한과도 또한 가행에 부지런히 구하지 않는 등의 까닭으로 생기지 않을 수 있다. 그렇다고 어찌 별도의 번뇌장의 체가 없겠는가. 그러므로 뒤의 세 설은 모두 이치에 맞지 않는다. 또 무루심도 여기에서 해탈을 얻었다고 이름하는 경우가 있다. 몸에 존재함과 세상에 행함을 기준으로 해탈을 말하기 때문이다. 곧 반드시 해탈장에서 해탈할 때에야, 비로소 몸에 존재하고 세상에 행하기 때문이다.</w:t>
      </w:r>
    </w:p>
    <w:p>
      <w:pPr>
        <w:pStyle w:val="SHTKPositionMarker"/>
      </w:pPr>
      <w:bookmarkStart w:id="5505" w:name="loc_0759c02"/>
      <w:bookmarkEnd w:id="5505"/>
      <w:r>
        <w:t>[0759c02]</w:t>
      </w:r>
    </w:p>
    <w:p>
      <w:pPr>
        <w:pStyle w:val="SHTKSourceText"/>
      </w:pPr>
      <w:r>
        <w:t>論。如世尊說五煩惱斷。下一行頌。第三明學．無學滿。</w:t>
      </w:r>
    </w:p>
    <w:p>
      <w:pPr>
        <w:pStyle w:val="SHTKTranslationText"/>
      </w:pPr>
      <w:r>
        <w:t>논에서 “세존께서 다섯 번뇌의 단절을 말씀하신 것과 같다”라고 한다. 이 아래는 한 행의 송이다. 셋째로 유학과 무학의 원만을 밝힌다.</w:t>
      </w:r>
    </w:p>
    <w:p>
      <w:pPr>
        <w:pStyle w:val="SHTKPositionMarker"/>
      </w:pPr>
      <w:bookmarkStart w:id="5506" w:name="loc_0759c03"/>
      <w:bookmarkEnd w:id="5506"/>
      <w:r>
        <w:t>[0759c03]</w:t>
      </w:r>
    </w:p>
    <w:p>
      <w:pPr>
        <w:pStyle w:val="SHTKSourceText"/>
      </w:pPr>
      <w:r>
        <w:t>論曰至未離欲染。明學位三滿具．闕三滿者。一根滿謂利根。二果滿謂得不還。三定滿謂得滅定。見至利根故得根滿。未得不還。故非果滿。未得滅定故非定滿。</w:t>
      </w:r>
    </w:p>
    <w:p>
      <w:pPr>
        <w:pStyle w:val="SHTKTranslationText"/>
      </w:pPr>
      <w:r>
        <w:t>논에서 “아직 욕염을 떠나지 않았다”까지이다. 유학위에서 세 가지 원만을 갖추거나 결여함을 밝힌다. 세 가지 원만이란, 첫째 근만으로서 이근을 말하고, 둘째 과만으로서 불환과를 얻는 것을 말하며, 셋째 정만으로서 멸정을 얻는 것을 말한다. 견지는 이근이므로 근만을 얻는다. 아직 불환과를 얻지 못했으므로, 과만은 아니다. 아직 멸정을 얻지 못했으므로 정만도 아니다.</w:t>
      </w:r>
    </w:p>
    <w:p>
      <w:pPr>
        <w:pStyle w:val="SHTKPositionMarker"/>
      </w:pPr>
      <w:bookmarkStart w:id="5507" w:name="loc_0759c07"/>
      <w:bookmarkEnd w:id="5507"/>
      <w:r>
        <w:t>[0759c07]</w:t>
      </w:r>
    </w:p>
    <w:p>
      <w:pPr>
        <w:pStyle w:val="SHTKSourceText"/>
      </w:pPr>
      <w:r>
        <w:t>論。有有學者[4]乃至得滅盡定。</w:t>
      </w:r>
    </w:p>
    <w:p>
      <w:pPr>
        <w:pStyle w:val="SHTKTranslationText"/>
      </w:pPr>
      <w:r>
        <w:t>논에서 “어떤 유학은”부터 “멸진정을 얻는다”까지이다.</w:t>
      </w:r>
    </w:p>
    <w:p>
      <w:pPr>
        <w:pStyle w:val="SHTKNoteSummary"/>
      </w:pPr>
      <w:r>
        <w:t>교감 요약 | [CBETA 교감] 甲본에는 乃 없음</w:t>
      </w:r>
    </w:p>
    <w:p>
      <w:pPr>
        <w:pStyle w:val="SHTKNoteDetail"/>
      </w:pPr>
      <w:r>
        <w:t>• 교감 번호 | 0759004</w:t>
      </w:r>
    </w:p>
    <w:p>
      <w:pPr>
        <w:pStyle w:val="SHTKNoteDetail"/>
      </w:pPr>
      <w:r>
        <w:t>• 저본 독법 | 乃 → ‘이에/곧’</w:t>
      </w:r>
    </w:p>
    <w:p>
      <w:pPr>
        <w:pStyle w:val="SHTKNoteDetail"/>
      </w:pPr>
      <w:r>
        <w:t>• 이문 독법 | ∅ → ‘해당 성분 없음(탈락)’</w:t>
      </w:r>
    </w:p>
    <w:p>
      <w:pPr>
        <w:pStyle w:val="SHTKNoteDetail"/>
      </w:pPr>
      <w:r>
        <w:t>• 저본 기준 번역 | “논에서 “어떤 유학은”부터 “멸진정을 얻는다”까지이다.”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0759004.</w:t>
      </w:r>
    </w:p>
    <w:p>
      <w:pPr>
        <w:pStyle w:val="SHTKSourceText"/>
      </w:pPr>
      <w:r>
        <w:t>如文可解。</w:t>
      </w:r>
    </w:p>
    <w:p>
      <w:pPr>
        <w:pStyle w:val="SHTKTranslationText"/>
      </w:pPr>
      <w:r>
        <w:t>글과 같이 이해할 수 있다.</w:t>
      </w:r>
    </w:p>
    <w:p>
      <w:pPr>
        <w:pStyle w:val="SHTKPositionMarker"/>
      </w:pPr>
      <w:bookmarkStart w:id="5508" w:name="loc_0759c08"/>
      <w:bookmarkEnd w:id="5508"/>
      <w:r>
        <w:t>[0759c08]</w:t>
      </w:r>
    </w:p>
    <w:p>
      <w:pPr>
        <w:pStyle w:val="SHTKSourceText"/>
      </w:pPr>
      <w:r>
        <w:t>論。無有學者至亦得滿名。</w:t>
      </w:r>
    </w:p>
    <w:p>
      <w:pPr>
        <w:pStyle w:val="SHTKTranslationText"/>
      </w:pPr>
      <w:r>
        <w:t>논에서 “어떤 유학도 없다”부터 “또한 만이라는 이름을 얻는다”까지이다.</w:t>
      </w:r>
    </w:p>
    <w:p>
      <w:pPr>
        <w:pStyle w:val="SHTKSourceText"/>
      </w:pPr>
      <w:r>
        <w:t>明有學中無有得定[5]根滿非果滿。</w:t>
      </w:r>
    </w:p>
    <w:p>
      <w:pPr>
        <w:pStyle w:val="SHTKTranslationText"/>
      </w:pPr>
      <w:r>
        <w:t>유학 가운데 정만과 근만을 얻었으나 과만은 아닌 경우가 없음을 밝힌다.</w:t>
      </w:r>
    </w:p>
    <w:p>
      <w:pPr>
        <w:pStyle w:val="SHTKNoteSummary"/>
      </w:pPr>
      <w:r>
        <w:t>교감 요약 | [CBETA 교감] 이본에는 根 없음</w:t>
      </w:r>
    </w:p>
    <w:p>
      <w:pPr>
        <w:pStyle w:val="SHTKNoteDetail"/>
      </w:pPr>
      <w:r>
        <w:t>• 교감 번호 | 0759005</w:t>
      </w:r>
    </w:p>
    <w:p>
      <w:pPr>
        <w:pStyle w:val="SHTKNoteDetail"/>
      </w:pPr>
      <w:r>
        <w:t>• 저본 독법 | 根 → ‘근’</w:t>
      </w:r>
    </w:p>
    <w:p>
      <w:pPr>
        <w:pStyle w:val="SHTKNoteDetail"/>
      </w:pPr>
      <w:r>
        <w:t>• 이문 독법 | ∅ → ‘해당 성분 없음(탈락)’</w:t>
      </w:r>
    </w:p>
    <w:p>
      <w:pPr>
        <w:pStyle w:val="SHTKNoteDetail"/>
      </w:pPr>
      <w:r>
        <w:t>• 저본 기준 번역 | “유학 가운데 정만과 근만을 얻었으나 과만은 아닌 경우가 없음을 밝힌다.”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0759005.</w:t>
      </w:r>
    </w:p>
    <w:p>
      <w:pPr>
        <w:pStyle w:val="SHTKSourceText"/>
      </w:pPr>
      <w:r>
        <w:t>向得定滿者。必果滿故。及根．定滿者。亦如上釋。</w:t>
      </w:r>
    </w:p>
    <w:p>
      <w:pPr>
        <w:pStyle w:val="SHTKTranslationText"/>
      </w:pPr>
      <w:r>
        <w:t>정만을 얻은 사람은, 반드시 과만이기 때문이다. 그리고 근만과 정만을 함께 얻은 경우도, 또한 위의 풀이와 같다.</w:t>
      </w:r>
    </w:p>
    <w:p>
      <w:pPr>
        <w:pStyle w:val="SHTKPositionMarker"/>
      </w:pPr>
      <w:bookmarkStart w:id="5509" w:name="loc_0759c11"/>
      <w:bookmarkEnd w:id="5509"/>
      <w:r>
        <w:t>[0759c11]</w:t>
      </w:r>
    </w:p>
    <w:p>
      <w:pPr>
        <w:pStyle w:val="SHTKSourceText"/>
      </w:pPr>
      <w:r>
        <w:t>論。諸無學者至亦立滿名。釋無學不別說果滿。以皆果滿故。</w:t>
      </w:r>
    </w:p>
    <w:p>
      <w:pPr>
        <w:pStyle w:val="SHTKTranslationText"/>
      </w:pPr>
      <w:r>
        <w:t>논에서 “모든 무학은”부터 “또한 만이라는 이름을 세운다”까지이다. 무학에서는 과만을 별도로 말하지 않는 까닭을 풀이한다. 모두 과만이기 때문이다.</w:t>
      </w:r>
    </w:p>
    <w:p>
      <w:pPr>
        <w:pStyle w:val="SHTKPositionMarker"/>
      </w:pPr>
      <w:bookmarkStart w:id="5510" w:name="loc_0759c12"/>
      <w:bookmarkEnd w:id="5510"/>
      <w:r>
        <w:t>[0759c12]</w:t>
      </w:r>
    </w:p>
    <w:p>
      <w:pPr>
        <w:pStyle w:val="SHTKSourceText"/>
      </w:pPr>
      <w:r>
        <w:t>論。有但由根至已得滅盡定。明由根．定得滿名。於中有三句。第一句但由根。第二句但由定。第三句由根定。如文可解。</w:t>
      </w:r>
    </w:p>
    <w:p>
      <w:pPr>
        <w:pStyle w:val="SHTKTranslationText"/>
      </w:pPr>
      <w:r>
        <w:t>논에서 “오직 근으로 말미암는 경우가 있고”부터 “이미 멸진정을 얻었다”까지이다. 근과 정으로 말미암아 만이라는 이름을 얻음을 밝힌다. 그 가운데 세 구가 있다. 첫째 구는 오직 근으로 말미암고, 둘째 구는 오직 정으로 말미암으며, 셋째 구는 근과 정으로 말미암는다. 글과 같이 이해할 수 있다.</w:t>
      </w:r>
    </w:p>
    <w:p>
      <w:pPr>
        <w:pStyle w:val="SHTKPositionMarker"/>
      </w:pPr>
      <w:bookmarkStart w:id="5511" w:name="loc_0759c16"/>
      <w:bookmarkEnd w:id="5511"/>
      <w:r>
        <w:t>[0759c16]</w:t>
      </w:r>
    </w:p>
    <w:p>
      <w:pPr>
        <w:pStyle w:val="SHTKSourceText"/>
      </w:pPr>
      <w:r>
        <w:t>論。廣說諸道差別無量。已下第三大文明諸道差別就中。一明道差別。二明四種通行。三明菩提分法。四明四種證淨。五明正脫．正智。六明厭離通局。此一行頌第一明四道也。</w:t>
      </w:r>
    </w:p>
    <w:p>
      <w:pPr>
        <w:pStyle w:val="SHTKTranslationText"/>
      </w:pPr>
      <w:r>
        <w:t>논에서 “여러 도의 차별을 널리 말하면 한량이 없다”라고 한다. 이 아래는 셋째 큰 문단으로 여러 도의 차별을 밝힌다. 그 가운데, 첫째 도의 차별을 밝히고, 둘째 네 종류의 통행을 밝히며, 셋째 보리분법을 밝히고, 넷째 네 종류의 증정을 밝히며, 다섯째 정해탈과 정지를 밝히고, 여섯째 염리의 통함과 국한됨을 밝힌다. 이 한 행의 송은 첫째로 네 도를 밝힌다.</w:t>
      </w:r>
    </w:p>
    <w:p>
      <w:pPr>
        <w:pStyle w:val="SHTKPositionMarker"/>
      </w:pPr>
      <w:bookmarkStart w:id="5512" w:name="loc_0759c20"/>
      <w:bookmarkEnd w:id="5512"/>
      <w:r>
        <w:t>[0759c20]</w:t>
      </w:r>
    </w:p>
    <w:p>
      <w:pPr>
        <w:pStyle w:val="SHTKSourceText"/>
      </w:pPr>
      <w:r>
        <w:t>論曰至謂三餘道。略出道體。</w:t>
      </w:r>
    </w:p>
    <w:p>
      <w:pPr>
        <w:pStyle w:val="SHTKTranslationText"/>
      </w:pPr>
      <w:r>
        <w:t>논에서 “곧 나머지 세 도를 말한다”까지이다. 도의 체를 간략히 드러낸다.</w:t>
      </w:r>
    </w:p>
    <w:p>
      <w:pPr>
        <w:pStyle w:val="SHTKPositionMarker"/>
      </w:pPr>
      <w:bookmarkStart w:id="5513" w:name="loc_0759c21"/>
      <w:bookmarkEnd w:id="5513"/>
      <w:r>
        <w:t>[0759c21]</w:t>
      </w:r>
    </w:p>
    <w:p>
      <w:pPr>
        <w:pStyle w:val="SHTKSourceText"/>
      </w:pPr>
      <w:r>
        <w:t>論。道義云何。問道義也。</w:t>
      </w:r>
    </w:p>
    <w:p>
      <w:pPr>
        <w:pStyle w:val="SHTKTranslationText"/>
      </w:pPr>
      <w:r>
        <w:t>논에서 “도의 뜻은 무엇인가”라고 한다. 도의 뜻을 묻는 것이다.</w:t>
      </w:r>
    </w:p>
    <w:p>
      <w:pPr>
        <w:pStyle w:val="SHTKPositionMarker"/>
      </w:pPr>
      <w:bookmarkStart w:id="5514" w:name="loc_0759c21_2"/>
      <w:bookmarkEnd w:id="5514"/>
      <w:r>
        <w:t>[0759c21]</w:t>
      </w:r>
    </w:p>
    <w:p>
      <w:pPr>
        <w:pStyle w:val="SHTKSourceText"/>
      </w:pPr>
      <w:r>
        <w:t>論。謂涅槃路至涅槃果故。有兩釋道義。道是路之名。趣涅槃路名之為乘。是所依運動之義。有所追求必依。於道。依此四道求涅槃故。</w:t>
      </w:r>
    </w:p>
    <w:p>
      <w:pPr>
        <w:pStyle w:val="SHTKTranslationText"/>
      </w:pPr>
      <w:r>
        <w:t>논에서 “곧 열반의 길”부터 “열반의 과이기 때문이다”까지이다. 도의 뜻을 두 가지로 풀이한다. 도는 길이라는 이름이다. 열반으로 나아가는 길을 승이라 이름한다. 이는 의지하여 운행하는 뜻이다. 무언가를 추구하려면 반드시 의지해야 하니, 도에 의지한다. 이 네 도에 의지하여 열반을 구하기 때문이다.</w:t>
      </w:r>
    </w:p>
    <w:p>
      <w:pPr>
        <w:pStyle w:val="SHTKPositionMarker"/>
      </w:pPr>
      <w:bookmarkStart w:id="5515" w:name="loc_0759c25"/>
      <w:bookmarkEnd w:id="5515"/>
      <w:r>
        <w:t>[0759c25]</w:t>
      </w:r>
    </w:p>
    <w:p>
      <w:pPr>
        <w:pStyle w:val="SHTKSourceText"/>
      </w:pPr>
      <w:r>
        <w:t>論。解脫勝進如何名道。問也。加行．無間趣向涅槃可名為道。解脫已至。勝進已過。如何名道。</w:t>
      </w:r>
    </w:p>
    <w:p>
      <w:pPr>
        <w:pStyle w:val="SHTKTranslationText"/>
      </w:pPr>
      <w:r>
        <w:t>논에서 “해탈도와 승진도는 어떻게 도라고 이름하는가”라고 한다. 질문이다. 가행도와 무간도는 열반으로 향하므로 도라 이름할 수 있지만, 해탈도는 이미 도달했고, 승진도는 이미 지나갔는데, 어떻게 도라고 이름하는가.</w:t>
      </w:r>
    </w:p>
    <w:p>
      <w:pPr>
        <w:pStyle w:val="SHTKPositionMarker"/>
      </w:pPr>
      <w:bookmarkStart w:id="5516" w:name="loc_0759c27"/>
      <w:bookmarkEnd w:id="5516"/>
      <w:r>
        <w:t>[0759c27]</w:t>
      </w:r>
    </w:p>
    <w:p>
      <w:pPr>
        <w:pStyle w:val="SHTKSourceText"/>
      </w:pPr>
      <w:r>
        <w:t>論有三釋。第一云。與加行等道類同故。是道轉上品故。</w:t>
      </w:r>
    </w:p>
    <w:p>
      <w:pPr>
        <w:pStyle w:val="SHTKTranslationText"/>
      </w:pPr>
      <w:r>
        <w:t>논에는 세 가지 풀이가 있다. 첫째는 말한다. 가행도 등과 도의 종류가 같기 때문이고, 도의 더욱 높은 품으로 전개되기 때문이다.</w:t>
      </w:r>
    </w:p>
    <w:p>
      <w:pPr>
        <w:pStyle w:val="SHTKPositionMarker"/>
      </w:pPr>
      <w:bookmarkStart w:id="5517" w:name="loc_0759c28"/>
      <w:bookmarkEnd w:id="5517"/>
      <w:r>
        <w:t>[0759c28]</w:t>
      </w:r>
    </w:p>
    <w:p>
      <w:pPr>
        <w:pStyle w:val="SHTKSourceText"/>
      </w:pPr>
      <w:r>
        <w:t>論。或前前力至後後故。第二釋也。前前至後皆是道義。</w:t>
      </w:r>
    </w:p>
    <w:p>
      <w:pPr>
        <w:pStyle w:val="SHTKTranslationText"/>
      </w:pPr>
      <w:r>
        <w:t>논에서 “혹은 앞앞의 힘으로”부터 “뒤뒤이기 때문이다”까지이다. 둘째 풀이이다. 앞앞에서 뒤뒤에 이르기까지 모두 도의 뜻이 있다.</w:t>
      </w:r>
    </w:p>
    <w:p>
      <w:pPr>
        <w:pStyle w:val="SHTKPositionMarker"/>
      </w:pPr>
      <w:bookmarkStart w:id="5518" w:name="loc_0760a01"/>
      <w:bookmarkEnd w:id="5518"/>
      <w:r>
        <w:t>[0760a01]</w:t>
      </w:r>
    </w:p>
    <w:p>
      <w:pPr>
        <w:pStyle w:val="SHTKSourceText"/>
      </w:pPr>
      <w:r>
        <w:t>論。或能趣入無餘依故。第三解也。解脫．勝進亦得道名。</w:t>
      </w:r>
    </w:p>
    <w:p>
      <w:pPr>
        <w:pStyle w:val="SHTKTranslationText"/>
      </w:pPr>
      <w:r>
        <w:t>논에서 “혹은 무여의에 나아가 들어갈 수 있기 때문이다”라고 한다. 셋째 풀이이다. 해탈도와 승진도도 또한 도라는 이름을 얻는다.</w:t>
      </w:r>
    </w:p>
    <w:p>
      <w:pPr>
        <w:pStyle w:val="SHTKSourceText"/>
      </w:pPr>
      <w:r>
        <w:t>[1]已趣無餘故。</w:t>
      </w:r>
    </w:p>
    <w:p>
      <w:pPr>
        <w:pStyle w:val="SHTKTranslationText"/>
      </w:pPr>
      <w:r>
        <w:t>이미 무여의로 나아가기 때문이다.</w:t>
      </w:r>
    </w:p>
    <w:p>
      <w:pPr>
        <w:pStyle w:val="SHTKNoteSummary"/>
      </w:pPr>
      <w:r>
        <w:t>교감 요약 | [CBETA 교감] 저본 已 → 이문 能</w:t>
      </w:r>
    </w:p>
    <w:p>
      <w:pPr>
        <w:pStyle w:val="SHTKNoteDetail"/>
      </w:pPr>
      <w:r>
        <w:t>• 교감 번호 | 0760001</w:t>
      </w:r>
    </w:p>
    <w:p>
      <w:pPr>
        <w:pStyle w:val="SHTKNoteDetail"/>
      </w:pPr>
      <w:r>
        <w:t>• 저본 독법 | 已 → ‘이미’</w:t>
      </w:r>
    </w:p>
    <w:p>
      <w:pPr>
        <w:pStyle w:val="SHTKNoteDetail"/>
      </w:pPr>
      <w:r>
        <w:t>• 이문 독법 | 能 → ‘능히’</w:t>
      </w:r>
    </w:p>
    <w:p>
      <w:pPr>
        <w:pStyle w:val="SHTKNoteDetail"/>
      </w:pPr>
      <w:r>
        <w:t>• 저본 기준 번역 | “이미 무여의로 나아가기 때문이다.”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0760001.</w:t>
      </w:r>
    </w:p>
    <w:p>
      <w:pPr>
        <w:pStyle w:val="SHTKSourceText"/>
      </w:pPr>
      <w:r>
        <w:t>正理論云。三乘賢聖涉此夷途。速達二種涅槃界故。</w:t>
      </w:r>
    </w:p>
    <w:p>
      <w:pPr>
        <w:pStyle w:val="SHTKTranslationText"/>
      </w:pPr>
      <w:r>
        <w:t>《정리론》에서 말한다. 삼승의 현성들이 이 평탄한 길을 지나, 두 종류의 열반계에 속히 도달하기 때문이다.</w:t>
      </w:r>
    </w:p>
    <w:p>
      <w:pPr>
        <w:pStyle w:val="SHTKPositionMarker"/>
      </w:pPr>
      <w:bookmarkStart w:id="5519" w:name="loc_0760a05"/>
      <w:bookmarkEnd w:id="5519"/>
      <w:r>
        <w:t>[0760a05]</w:t>
      </w:r>
    </w:p>
    <w:p>
      <w:pPr>
        <w:pStyle w:val="SHTKSourceText"/>
      </w:pPr>
      <w:r>
        <w:t>論。道於餘處立通行名。已下一行頌。第二明通行。</w:t>
      </w:r>
    </w:p>
    <w:p>
      <w:pPr>
        <w:pStyle w:val="SHTKTranslationText"/>
      </w:pPr>
      <w:r>
        <w:t>논에서 “도는 다른 곳에서 통행이라는 이름을 세운다”라고 한다. 이 아래는 한 행의 송이다. 둘째로 통행을 밝힌다.</w:t>
      </w:r>
    </w:p>
    <w:p>
      <w:pPr>
        <w:pStyle w:val="SHTKPositionMarker"/>
      </w:pPr>
      <w:bookmarkStart w:id="5520" w:name="loc_0760a06"/>
      <w:bookmarkEnd w:id="5520"/>
      <w:r>
        <w:t>[0760a06]</w:t>
      </w:r>
    </w:p>
    <w:p>
      <w:pPr>
        <w:pStyle w:val="SHTKSourceText"/>
      </w:pPr>
      <w:r>
        <w:t>論曰至任運轉故。釋樂通也通是道之別名。不多艱辛任運轉故釋樂名也。正理論云。任運轉故如乘船筏。</w:t>
      </w:r>
    </w:p>
    <w:p>
      <w:pPr>
        <w:pStyle w:val="SHTKTranslationText"/>
      </w:pPr>
      <w:r>
        <w:t>논에서 “임의로 굴러가기 때문이다”까지이다. 낙통행을 풀이한다. 통은 도의 다른 이름이다. 많은 고생 없이 임의로 굴러가기 때문에 ‘낙’이라는 이름을 풀이한 것이다. 《정리론》에서 말한다. 임의로 굴러가기 때문에 배나 뗏목을 타는 것과 같다.</w:t>
      </w:r>
    </w:p>
    <w:p>
      <w:pPr>
        <w:pStyle w:val="SHTKPositionMarker"/>
      </w:pPr>
      <w:bookmarkStart w:id="5521" w:name="loc_0760a08"/>
      <w:bookmarkEnd w:id="5521"/>
      <w:r>
        <w:t>[0760a08]</w:t>
      </w:r>
    </w:p>
    <w:p>
      <w:pPr>
        <w:pStyle w:val="SHTKSourceText"/>
      </w:pPr>
      <w:r>
        <w:t>論。道依無色至觀增止減。釋苦通行。正理論云。雖道非苦。苦受相應艱辛轉故亦名為苦。如依陸路乘馬等行。艱辛轉者。由此地中止．觀雖俱而增．減故此依地立苦．樂名也。</w:t>
      </w:r>
    </w:p>
    <w:p>
      <w:pPr>
        <w:pStyle w:val="SHTKTranslationText"/>
      </w:pPr>
      <w:r>
        <w:t>논에서 “도가 무색에 의지하면”부터 “관은 더하고 지는 줄어든다”까지이다. 고통행을 풀이한다. 《정리론》에서 말한다. 비록 도 자체가 고는 아니지만, 고수와 상응하여 어렵게 굴러가기 때문에 또한 고라고 이름한다. 육로에서 말 등을 타고 가는 것과 같다. “어렵게 굴러간다”는 것은, 이 지 가운데 지와 관이 비록 함께 있으나 서로 증감하기 때문이다. 이는 의지하는 지에 따라 고·락이라는 이름을 세운 것이다.</w:t>
      </w:r>
    </w:p>
    <w:p>
      <w:pPr>
        <w:pStyle w:val="SHTKPositionMarker"/>
      </w:pPr>
      <w:bookmarkStart w:id="5522" w:name="loc_0760a13"/>
      <w:bookmarkEnd w:id="5522"/>
      <w:r>
        <w:t>[0760a13]</w:t>
      </w:r>
    </w:p>
    <w:p>
      <w:pPr>
        <w:pStyle w:val="SHTKSourceText"/>
      </w:pPr>
      <w:r>
        <w:t>論。即此樂苦至翻此名速。釋遲速也。此依根立遲．速名也。此上遲．速之名在道非人。</w:t>
      </w:r>
    </w:p>
    <w:p>
      <w:pPr>
        <w:pStyle w:val="SHTKTranslationText"/>
      </w:pPr>
      <w:r>
        <w:t>논에서 “곧 이 낙과 고”부터 “이와 반대이면 속이라 이름한다”까지이다. 지연과 신속을 풀이한다. 이는 근에 의거하여 지·속이라는 이름을 세운 것이다. 위에서 말한 지·속이라는 이름은 도에 있는 것이지 사람에게 있는 것이 아니다.</w:t>
      </w:r>
    </w:p>
    <w:p>
      <w:pPr>
        <w:pStyle w:val="SHTKPositionMarker"/>
      </w:pPr>
      <w:bookmarkStart w:id="5523" w:name="loc_0760a15"/>
      <w:bookmarkEnd w:id="5523"/>
      <w:r>
        <w:t>[0760a15]</w:t>
      </w:r>
    </w:p>
    <w:p>
      <w:pPr>
        <w:pStyle w:val="SHTKSourceText"/>
      </w:pPr>
      <w:r>
        <w:t>論。或遲鈍者至速此相違。此釋遲．速之名從人非道。正理論云。此行五蘊．四蘊為性。由色定．無色定別。而名通者。顯慧勝故。</w:t>
      </w:r>
    </w:p>
    <w:p>
      <w:pPr>
        <w:pStyle w:val="SHTKTranslationText"/>
      </w:pPr>
      <w:r>
        <w:t>논에서 “혹은 지둔한 사람은”부터 “속은 이와 반대이다”까지이다. 이는 지·속이라는 이름이 사람을 따르는 것이지 도를 따르는 것이 아니라고 풀이한다. 《정리론》에서 말한다. 이 통행은 오온 또는 사온을 체로 한다. 색계정과 무색계정이 다르기 때문이다. 그런데 통이라고 이름한 것은, 혜가 뛰어남을 드러내기 때문이다.</w:t>
      </w:r>
    </w:p>
    <w:p>
      <w:pPr>
        <w:pStyle w:val="SHTKSourceText"/>
      </w:pPr>
      <w:r>
        <w:t>[2]偏立見名。</w:t>
      </w:r>
    </w:p>
    <w:p>
      <w:pPr>
        <w:pStyle w:val="SHTKTranslationText"/>
      </w:pPr>
      <w:r>
        <w:t>한쪽으로 치우쳐 견이라는 이름을 세운 것과 같다.</w:t>
      </w:r>
    </w:p>
    <w:p>
      <w:pPr>
        <w:pStyle w:val="SHTKNoteSummary"/>
      </w:pPr>
      <w:r>
        <w:t>교감 요약 | [CBETA 교감] 저본 偏 → 甲본 如見道位雖具五蘊以慧勝故偏</w:t>
      </w:r>
    </w:p>
    <w:p>
      <w:pPr>
        <w:pStyle w:val="SHTKNoteDetail"/>
      </w:pPr>
      <w:r>
        <w:t>• 교감 번호 | 0760002</w:t>
      </w:r>
    </w:p>
    <w:p>
      <w:pPr>
        <w:pStyle w:val="SHTKNoteDetail"/>
      </w:pPr>
      <w:r>
        <w:t>• 저본 독법 | 偏</w:t>
      </w:r>
    </w:p>
    <w:p>
      <w:pPr>
        <w:pStyle w:val="SHTKNoteDetail"/>
      </w:pPr>
      <w:r>
        <w:t>• 이문 독법 | 如見道位雖具五蘊以慧勝故偏</w:t>
      </w:r>
    </w:p>
    <w:p>
      <w:pPr>
        <w:pStyle w:val="SHTKNoteDetail"/>
      </w:pPr>
      <w:r>
        <w:t>• 저본 기준 번역 | “한쪽으로 치우쳐 견이라는 이름을 세운 것과 같다.”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0760002.</w:t>
      </w:r>
    </w:p>
    <w:p>
      <w:pPr>
        <w:pStyle w:val="SHTKSourceText"/>
      </w:pPr>
      <w:r>
        <w:t>如見道邊諸世俗智金剛喻定。亦以五蘊．四蘊為體。</w:t>
      </w:r>
    </w:p>
    <w:p>
      <w:pPr>
        <w:pStyle w:val="SHTKTranslationText"/>
      </w:pPr>
      <w:r>
        <w:t>견도변의 여러 세속지와 금강유정처럼, 또한 오온 또는 사온을 체로 하면서도,</w:t>
      </w:r>
    </w:p>
    <w:p>
      <w:pPr>
        <w:pStyle w:val="SHTKSourceText"/>
      </w:pPr>
      <w:r>
        <w:t>立[3]相定名。</w:t>
      </w:r>
    </w:p>
    <w:p>
      <w:pPr>
        <w:pStyle w:val="SHTKTranslationText"/>
      </w:pPr>
      <w:r>
        <w:t>상정이라는 이름을 세운다.</w:t>
      </w:r>
    </w:p>
    <w:p>
      <w:pPr>
        <w:pStyle w:val="SHTKNoteSummary"/>
      </w:pPr>
      <w:r>
        <w:t>교감 요약 | [CBETA 교감] 저본 相 → 甲본 智</w:t>
      </w:r>
    </w:p>
    <w:p>
      <w:pPr>
        <w:pStyle w:val="SHTKNoteDetail"/>
      </w:pPr>
      <w:r>
        <w:t>• 교감 번호 | 0760003</w:t>
      </w:r>
    </w:p>
    <w:p>
      <w:pPr>
        <w:pStyle w:val="SHTKNoteDetail"/>
      </w:pPr>
      <w:r>
        <w:t>• 저본 독법 | 相 → ‘상/모양’</w:t>
      </w:r>
    </w:p>
    <w:p>
      <w:pPr>
        <w:pStyle w:val="SHTKNoteDetail"/>
      </w:pPr>
      <w:r>
        <w:t>• 이문 독법 | 智 → ‘지혜’</w:t>
      </w:r>
    </w:p>
    <w:p>
      <w:pPr>
        <w:pStyle w:val="SHTKNoteDetail"/>
      </w:pPr>
      <w:r>
        <w:t>• 저본 기준 번역 | “상정이라는 이름을 세운다.”</w:t>
      </w:r>
    </w:p>
    <w:p>
      <w:pPr>
        <w:pStyle w:val="SHTKNoteDetail"/>
      </w:pPr>
      <w:r>
        <w:t>• 교감 해설 | 저본 立相定名에는 相＝智 이문이 있다. 저본은 상정(相定)의 이름을 세운다고 옮기고, 이문은 지정(智定)이 된다.</w:t>
      </w:r>
    </w:p>
    <w:p>
      <w:pPr>
        <w:pStyle w:val="SHTKNoteDetail"/>
      </w:pPr>
      <w:r>
        <w:t>• 교감 해설 | | 사용자 TXT·동결 U-map 원분절·위치표지 | 530/530 일치, 불변 |</w:t>
      </w:r>
    </w:p>
    <w:p>
      <w:pPr>
        <w:pStyle w:val="SHTKNoteDetail"/>
      </w:pPr>
      <w:r>
        <w:t>• 교감 해설 | | 원래 위치표지 | 50개 |</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0760003.</w:t>
      </w:r>
    </w:p>
    <w:p>
      <w:pPr>
        <w:pStyle w:val="SHTKPositionMarker"/>
      </w:pPr>
      <w:bookmarkStart w:id="5524" w:name="loc_0760a21"/>
      <w:bookmarkEnd w:id="5524"/>
      <w:r>
        <w:t>[0760a21]</w:t>
      </w:r>
    </w:p>
    <w:p>
      <w:pPr>
        <w:pStyle w:val="SHTKSourceText"/>
      </w:pPr>
      <w:r>
        <w:t>論。道亦名為菩提分法。已下第三。</w:t>
      </w:r>
    </w:p>
    <w:p>
      <w:pPr>
        <w:pStyle w:val="SHTKTranslationText"/>
      </w:pPr>
      <w:r>
        <w:t>논에서 “도 또한 보리분법이라 이름한다”라고 한다. 이 아래는 셋째이다.</w:t>
      </w:r>
    </w:p>
    <w:p>
      <w:pPr>
        <w:pStyle w:val="SHTKSourceText"/>
      </w:pPr>
      <w:r>
        <w:t>[4]頌明菩提分法</w:t>
      </w:r>
    </w:p>
    <w:p>
      <w:pPr>
        <w:pStyle w:val="SHTKTranslationText"/>
      </w:pPr>
      <w:r>
        <w:t>송으로 보리분법을 밝힌다.</w:t>
      </w:r>
    </w:p>
    <w:p>
      <w:pPr>
        <w:pStyle w:val="SHTKNoteSummary"/>
      </w:pPr>
      <w:r>
        <w:t>교감 요약 | [CBETA 교감] 甲본에는 頌 없음</w:t>
      </w:r>
    </w:p>
    <w:p>
      <w:pPr>
        <w:pStyle w:val="SHTKNoteDetail"/>
      </w:pPr>
      <w:r>
        <w:t>• 교감 번호 | 0760004</w:t>
      </w:r>
    </w:p>
    <w:p>
      <w:pPr>
        <w:pStyle w:val="SHTKNoteDetail"/>
      </w:pPr>
      <w:r>
        <w:t>• 저본 독법 | 頌 → ‘게송’</w:t>
      </w:r>
    </w:p>
    <w:p>
      <w:pPr>
        <w:pStyle w:val="SHTKNoteDetail"/>
      </w:pPr>
      <w:r>
        <w:t>• 이문 독법 | 此一行頌 → ‘이것/이 / 하나/첫째 / 행/행위 / 게송’; ∅ → ‘해당 성분 없음(탈락)’</w:t>
      </w:r>
    </w:p>
    <w:p>
      <w:pPr>
        <w:pStyle w:val="SHTKNoteDetail"/>
      </w:pPr>
      <w:r>
        <w:t>• 저본 기준 번역 | “송으로 보리분법을 밝힌다.”</w:t>
      </w:r>
    </w:p>
    <w:p>
      <w:pPr>
        <w:pStyle w:val="SHTKNoteDetail"/>
      </w:pPr>
      <w:r>
        <w:t>• 교감 해설 | 이문 此一行頌</w:t>
      </w:r>
    </w:p>
    <w:p>
      <w:pPr>
        <w:pStyle w:val="SHTKNoteDetail"/>
      </w:pPr>
      <w:r>
        <w:t>• 교감 해설 | ∅(탈락)로 동일하다.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0760004.</w:t>
      </w:r>
    </w:p>
    <w:p>
      <w:pPr>
        <w:pStyle w:val="SHTKSourceText"/>
      </w:pPr>
      <w:r>
        <w:t>於中有六。一舉數釋名。二出體性。三釋念住等。四明增位前後。五明漏．無漏別。六明依地有異。</w:t>
      </w:r>
    </w:p>
    <w:p>
      <w:pPr>
        <w:pStyle w:val="SHTKTranslationText"/>
      </w:pPr>
      <w:r>
        <w:t>그 가운데 여섯 가지가 있다. 첫째, 수를 들고 이름을 풀이한다. 둘째, 체성을 드러낸다. 셋째, 염주 등을 풀이한다. 넷째, 어느 지위에서 증상하는지 전후를 밝힌다. 다섯째, 유루와 무루의 차이를 밝힌다. 여섯째, 의지하는 지에 차이가 있음을 밝힌다.</w:t>
      </w:r>
    </w:p>
    <w:p>
      <w:pPr>
        <w:pStyle w:val="SHTKSourceText"/>
      </w:pPr>
      <w:r>
        <w:t>[5]此一行頌[6]第一舉數釋名。</w:t>
      </w:r>
    </w:p>
    <w:p>
      <w:pPr>
        <w:pStyle w:val="SHTKTranslationText"/>
      </w:pPr>
      <w:r>
        <w:t>이 한 행의 송은 첫째로 수를 들고 이름을 풀이한다.</w:t>
      </w:r>
    </w:p>
    <w:p>
      <w:pPr>
        <w:pStyle w:val="SHTKNoteSummary"/>
      </w:pPr>
      <w:r>
        <w:t>교감 요약 | [CBETA 교감] 甲본에는 此一行頌 없음</w:t>
      </w:r>
    </w:p>
    <w:p>
      <w:pPr>
        <w:pStyle w:val="SHTKNoteDetail"/>
      </w:pPr>
      <w:r>
        <w:t>• 교감 번호 | 0760005</w:t>
      </w:r>
    </w:p>
    <w:p>
      <w:pPr>
        <w:pStyle w:val="SHTKNoteDetail"/>
      </w:pPr>
      <w:r>
        <w:t>• 저본 독법 | 此一行頌 → ‘이것/이 / 하나/첫째 / 행/행위 / 게송’</w:t>
      </w:r>
    </w:p>
    <w:p>
      <w:pPr>
        <w:pStyle w:val="SHTKNoteDetail"/>
      </w:pPr>
      <w:r>
        <w:t>• 이문 독법 | ∅ → ‘해당 성분 없음(탈락)’</w:t>
      </w:r>
    </w:p>
    <w:p>
      <w:pPr>
        <w:pStyle w:val="SHTKNoteDetail"/>
      </w:pPr>
      <w:r>
        <w:t>• 저본 기준 번역 | “이 한 행의 송은 첫째로 수를 들고 이름을 풀이한다.”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0760005.</w:t>
      </w:r>
    </w:p>
    <w:p>
      <w:pPr>
        <w:pStyle w:val="SHTKNoteSummary"/>
      </w:pPr>
      <w:r>
        <w:t>교감 요약 | [CBETA 교감] 저본 第 → 甲본所追求必依於…勝進如第(22자)</w:t>
      </w:r>
    </w:p>
    <w:p>
      <w:pPr>
        <w:pStyle w:val="SHTKNoteDetail"/>
      </w:pPr>
      <w:r>
        <w:t>• 교감 번호 | 0760006</w:t>
      </w:r>
    </w:p>
    <w:p>
      <w:pPr>
        <w:pStyle w:val="SHTKNoteDetail"/>
      </w:pPr>
      <w:r>
        <w:t>• 저본 독법 | 第</w:t>
      </w:r>
    </w:p>
    <w:p>
      <w:pPr>
        <w:pStyle w:val="SHTKNoteDetail"/>
      </w:pPr>
      <w:r>
        <w:t>• 이문 독법 | 所追求必依於道依此四道求涅槃故論解脫勝進如第</w:t>
      </w:r>
    </w:p>
    <w:p>
      <w:pPr>
        <w:pStyle w:val="SHTKNoteDetail"/>
      </w:pPr>
      <w:r>
        <w:t>• 저본 기준 번역 | “이 한 행의 송은 첫째로 수를 들고 이름을 풀이한다.”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0760006.</w:t>
      </w:r>
    </w:p>
    <w:p>
      <w:pPr>
        <w:pStyle w:val="SHTKPositionMarker"/>
      </w:pPr>
      <w:bookmarkStart w:id="5525" w:name="loc_0760a25"/>
      <w:bookmarkEnd w:id="5525"/>
      <w:r>
        <w:t>[0760a25]</w:t>
      </w:r>
    </w:p>
    <w:p>
      <w:pPr>
        <w:pStyle w:val="SHTKSourceText"/>
      </w:pPr>
      <w:r>
        <w:t>論曰至八聖道支。舉數釋名也。</w:t>
      </w:r>
    </w:p>
    <w:p>
      <w:pPr>
        <w:pStyle w:val="SHTKTranslationText"/>
      </w:pPr>
      <w:r>
        <w:t>논에서 “여덟 성도지까지”라고 한다. 수를 들고 이름을 풀이한 것이다.</w:t>
      </w:r>
    </w:p>
    <w:p>
      <w:pPr>
        <w:pStyle w:val="SHTKPositionMarker"/>
      </w:pPr>
      <w:bookmarkStart w:id="5526" w:name="loc_0760a26"/>
      <w:bookmarkEnd w:id="5526"/>
      <w:r>
        <w:t>[0760a26]</w:t>
      </w:r>
    </w:p>
    <w:p>
      <w:pPr>
        <w:pStyle w:val="SHTKSourceText"/>
      </w:pPr>
      <w:r>
        <w:t>論。盡無生智至此二名覺。釋菩提名菩提。此名為覺。有二義。一如睡覺故。二覺知故</w:t>
      </w:r>
    </w:p>
    <w:p>
      <w:pPr>
        <w:pStyle w:val="SHTKTranslationText"/>
      </w:pPr>
      <w:r>
        <w:t>논에서 “진지와 무생지에서”부터 “이 둘을 각이라 이름한다”까지이다. 보리라는 이름을 풀이한다. 보리란, 이것을 각이라 이름한다. 두 가지 뜻이 있다. 첫째, 잠에서 깨어나는 것과 같기 때문이다. 둘째, 깨달아 알기 때문이다.</w:t>
      </w:r>
    </w:p>
    <w:p>
      <w:pPr>
        <w:pStyle w:val="SHTKSourceText"/>
      </w:pPr>
      <w:r>
        <w:t>無明[7]睡皆永斷故者。</w:t>
      </w:r>
    </w:p>
    <w:p>
      <w:pPr>
        <w:pStyle w:val="SHTKTranslationText"/>
      </w:pPr>
      <w:r>
        <w:t>“무명의 잠을 모두 영원히 끊었기 때문이다”라고 한 것은,</w:t>
      </w:r>
    </w:p>
    <w:p>
      <w:pPr>
        <w:pStyle w:val="SHTKNoteSummary"/>
      </w:pPr>
      <w:r>
        <w:t>교감 요약 | [CBETA 교감] 저본 睡眠T29n1558_p0132b06 → 이문 睡; 睡眠</w:t>
      </w:r>
    </w:p>
    <w:p>
      <w:pPr>
        <w:pStyle w:val="SHTKNoteDetail"/>
      </w:pPr>
      <w:r>
        <w:t>• 교감 번호 | 0760007</w:t>
      </w:r>
    </w:p>
    <w:p>
      <w:pPr>
        <w:pStyle w:val="SHTKNoteDetail"/>
      </w:pPr>
      <w:r>
        <w:t>• 저본 독법 | 睡眠T29n1558_p0132b06</w:t>
      </w:r>
    </w:p>
    <w:p>
      <w:pPr>
        <w:pStyle w:val="SHTKNoteDetail"/>
      </w:pPr>
      <w:r>
        <w:t>• 이문 독법 | 睡; 睡眠</w:t>
      </w:r>
    </w:p>
    <w:p>
      <w:pPr>
        <w:pStyle w:val="SHTKNoteDetail"/>
      </w:pPr>
      <w:r>
        <w:t>• 저본 기준 번역 | ““무명의 잠을 모두 영원히 끊었기 때문이다”라고 한 것은,”</w:t>
      </w:r>
    </w:p>
    <w:p>
      <w:pPr>
        <w:pStyle w:val="SHTKNoteDetail"/>
      </w:pPr>
      <w:r>
        <w:t>• 교감 해설 | 저본 無明睡에는 睡＋眠 이문이 있고 현행 CBETA는 경론 근거를 붙여 睡眠을 채택한다. 저본은 睡를 유지한다.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0760007.</w:t>
      </w:r>
    </w:p>
    <w:p>
      <w:pPr>
        <w:pStyle w:val="SHTKSourceText"/>
      </w:pPr>
      <w:r>
        <w:t>是如睡覺及如實知已作已事者。盡智覺知不復作故者。無生智覺知。</w:t>
      </w:r>
    </w:p>
    <w:p>
      <w:pPr>
        <w:pStyle w:val="SHTKTranslationText"/>
      </w:pPr>
      <w:r>
        <w:t>잠에서 깨어나는 것과 같다는 뜻이다. “이미 할 일을 사실대로 안다”라고 한 것은, 진지가 깨달아 아는 것이며, “다시는 짓지 않는다”라고 한 것은, 무생지가 깨달아 아는 것이다.</w:t>
      </w:r>
    </w:p>
    <w:p>
      <w:pPr>
        <w:pStyle w:val="SHTKPositionMarker"/>
      </w:pPr>
      <w:bookmarkStart w:id="5527" w:name="loc_0760b01"/>
      <w:bookmarkEnd w:id="5527"/>
      <w:r>
        <w:t>[0760b01]</w:t>
      </w:r>
    </w:p>
    <w:p>
      <w:pPr>
        <w:pStyle w:val="SHTKSourceText"/>
      </w:pPr>
      <w:r>
        <w:t>論。三十七法至菩提分法。釋三十七名菩提分所以。</w:t>
      </w:r>
    </w:p>
    <w:p>
      <w:pPr>
        <w:pStyle w:val="SHTKTranslationText"/>
      </w:pPr>
      <w:r>
        <w:t>논에서 “서른일곱 법에서”부터 “보리분법이다”까지이다. 서른일곱 가지를 보리분이라 이름하는 까닭을 풀이한다.</w:t>
      </w:r>
    </w:p>
    <w:p>
      <w:pPr>
        <w:pStyle w:val="SHTKPositionMarker"/>
      </w:pPr>
      <w:bookmarkStart w:id="5528" w:name="loc_0760b03"/>
      <w:bookmarkEnd w:id="5528"/>
      <w:r>
        <w:t>[0760b03]</w:t>
      </w:r>
    </w:p>
    <w:p>
      <w:pPr>
        <w:pStyle w:val="SHTKSourceText"/>
      </w:pPr>
      <w:r>
        <w:t>論。此三十七體各別耶。已下一行頌。第二出體。</w:t>
      </w:r>
    </w:p>
    <w:p>
      <w:pPr>
        <w:pStyle w:val="SHTKTranslationText"/>
      </w:pPr>
      <w:r>
        <w:t>논에서 “이 서른일곱 가지의 체는 각각 다른가?”라고 한다. 이 아래는 한 행의 송이다. 둘째로 체를 드러낸다.</w:t>
      </w:r>
    </w:p>
    <w:p>
      <w:pPr>
        <w:pStyle w:val="SHTKPositionMarker"/>
      </w:pPr>
      <w:bookmarkStart w:id="5529" w:name="loc_0760b04"/>
      <w:bookmarkEnd w:id="5529"/>
      <w:r>
        <w:t>[0760b04]</w:t>
      </w:r>
    </w:p>
    <w:p>
      <w:pPr>
        <w:pStyle w:val="SHTKSourceText"/>
      </w:pPr>
      <w:r>
        <w:t>論曰至餘九同前。明十法為體。此出體也。</w:t>
      </w:r>
    </w:p>
    <w:p>
      <w:pPr>
        <w:pStyle w:val="SHTKTranslationText"/>
      </w:pPr>
      <w:r>
        <w:t>논에서 “나머지 아홉은 앞과 같다”까지이다. 열 가지 법을 체로 삼음을 밝힌다. 이것이 체를 드러낸 것이다.</w:t>
      </w:r>
    </w:p>
    <w:p>
      <w:pPr>
        <w:pStyle w:val="SHTKSourceText"/>
      </w:pPr>
      <w:r>
        <w:t>婆沙九十[8]五有三說。</w:t>
      </w:r>
    </w:p>
    <w:p>
      <w:pPr>
        <w:pStyle w:val="SHTKTranslationText"/>
      </w:pPr>
      <w:r>
        <w:t>《비바사》 제95권에는 세 설이 있다.</w:t>
      </w:r>
    </w:p>
    <w:p>
      <w:pPr>
        <w:pStyle w:val="SHTKNoteSummary"/>
      </w:pPr>
      <w:r>
        <w:t>교감 요약 | [CBETA 교감] 저본 五 → 이문 六</w:t>
      </w:r>
    </w:p>
    <w:p>
      <w:pPr>
        <w:pStyle w:val="SHTKNoteDetail"/>
      </w:pPr>
      <w:r>
        <w:t>• 교감 번호 | 0760008</w:t>
      </w:r>
    </w:p>
    <w:p>
      <w:pPr>
        <w:pStyle w:val="SHTKNoteDetail"/>
      </w:pPr>
      <w:r>
        <w:t>• 저본 독법 | 五 → ‘다섯/다섯째’</w:t>
      </w:r>
    </w:p>
    <w:p>
      <w:pPr>
        <w:pStyle w:val="SHTKNoteDetail"/>
      </w:pPr>
      <w:r>
        <w:t>• 이문 독법 | 六 → ‘여섯/여섯째’</w:t>
      </w:r>
    </w:p>
    <w:p>
      <w:pPr>
        <w:pStyle w:val="SHTKNoteDetail"/>
      </w:pPr>
      <w:r>
        <w:t>• 저본 기준 번역 | “《비바사》 제95권에는 세 설이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0760008.</w:t>
      </w:r>
    </w:p>
    <w:p>
      <w:pPr>
        <w:pStyle w:val="SHTKSourceText"/>
      </w:pPr>
      <w:r>
        <w:t>一說同此論。一說開戒為二。以十一法為體。一師開為三。謂正語．正業．正命。</w:t>
      </w:r>
    </w:p>
    <w:p>
      <w:pPr>
        <w:pStyle w:val="SHTKTranslationText"/>
      </w:pPr>
      <w:r>
        <w:t>한 설은 이 논과 같다. 한 설은 계를 둘로 나눈다. 열한 가지 법을 체로 삼는다. 한 논사는 셋으로 나눈다. 이른바 정어·정업·정명이다.</w:t>
      </w:r>
    </w:p>
    <w:p>
      <w:pPr>
        <w:pStyle w:val="SHTKSourceText"/>
      </w:pPr>
      <w:r>
        <w:t>此論合說以十法[9]體。</w:t>
      </w:r>
    </w:p>
    <w:p>
      <w:pPr>
        <w:pStyle w:val="SHTKTranslationText"/>
      </w:pPr>
      <w:r>
        <w:t>이 논은 합하여 말해 열 가지 법을 체로 삼는다.</w:t>
      </w:r>
    </w:p>
    <w:p>
      <w:pPr>
        <w:pStyle w:val="SHTKNoteSummary"/>
      </w:pPr>
      <w:r>
        <w:t>교감 요약 | [CBETA 교감] 저본 體 → 이문 為體</w:t>
      </w:r>
    </w:p>
    <w:p>
      <w:pPr>
        <w:pStyle w:val="SHTKNoteDetail"/>
      </w:pPr>
      <w:r>
        <w:t>• 교감 번호 | 0760009</w:t>
      </w:r>
    </w:p>
    <w:p>
      <w:pPr>
        <w:pStyle w:val="SHTKNoteDetail"/>
      </w:pPr>
      <w:r>
        <w:t>• 저본 독법 | 體</w:t>
      </w:r>
    </w:p>
    <w:p>
      <w:pPr>
        <w:pStyle w:val="SHTKNoteDetail"/>
      </w:pPr>
      <w:r>
        <w:t>• 이문 독법 | 為體</w:t>
      </w:r>
    </w:p>
    <w:p>
      <w:pPr>
        <w:pStyle w:val="SHTKNoteDetail"/>
      </w:pPr>
      <w:r>
        <w:t>• 저본 기준 번역 | “이 논은 합하여 말해 열 가지 법을 체로 삼는다.”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0760009.</w:t>
      </w:r>
    </w:p>
    <w:p>
      <w:pPr>
        <w:pStyle w:val="SHTKSourceText"/>
      </w:pPr>
      <w:r>
        <w:t>開合雖異於理無違問何故唯十為體婆沙廢立問何故一切色中唯無表色有立覺分非餘色耶答正語．業．命隨順聖道勢用偏增故立覺分。餘色不爾又戒能為穀。餘色不爾又正理云。何緣表業不立覺分。覺分唯是順定善法心俱無表有勝順能。表業不然。是故不立問何故不立心為菩提分法。復次心於雜染．清淨品中。勢用均等。菩提分法於清淨品。勢用偏增。是故不立。復次菩提分法輔佐菩提。心王不應輔佐於覺。如王無有輔佐臣義。問大地法中何故但立念．定．慧．受為菩提分法。答念．定．慧三順清淨品勢用增上。</w:t>
      </w:r>
    </w:p>
    <w:p>
      <w:pPr>
        <w:pStyle w:val="SHTKTranslationText"/>
      </w:pPr>
      <w:r>
        <w:t>나누고 합함은 비록 다르지만 이치에는 어긋남이 없다. 묻는다. 어찌하여 오직 열 가지를 체로 삼는가? 《비바사》에서 취하고 버리는 기준을 밝힌다. 묻는다. 어찌하여 모든 색 가운데 오직 무표색만 각분으로 세우고 나머지 색은 세우지 않는가? 답한다. 정어·정업·정명은 성도를 따르는 작용이 특히 증대하기 때문에 각분으로 세운다. 나머지 색은 그렇지 않다. 또 계는 곡식(穀)이 될 수 있다. 나머지 색은 그렇지 않다. 또 《정리론》에서 말한다. 무슨 까닭에 표업은 각분으로 세우지 않는가? 각분은 오직 선정에 순응하는 선법이며, 마음과 함께하는 무표는 뛰어난 순응 능력이 있다. 표업은 그렇지 않다. 그러므로 세우지 않는다. 묻는다. 어찌하여 마음을 보리분법으로 세우지 않는가? 또한 마음은 잡염품과 청정품 가운데에서, 그 작용이 균등하다. 보리분법은 청정품 가운데에서, 그 작용이 특히 증대한다. 그러므로 세우지 않는다. 또 보리분법은 보리를 보좌한다. 심왕은 각을 보좌해서는 안 된다. 왕에게 신하를 보좌하는 뜻이 없는 것과 같다. 묻는다. 대지법 가운데 어찌하여 염·정·혜·수만 보리분법으로 세우는가? 답한다. 염·정·혜 셋은 청정품을 따르는 작용이 증상한다.</w:t>
      </w:r>
    </w:p>
    <w:p>
      <w:pPr>
        <w:pStyle w:val="SHTKSourceText"/>
      </w:pPr>
      <w:r>
        <w:t>菩提分法亦復如是。故攝此三。受於雜染．清淨品中。勢用俱勝。故亦立為菩提分法有餘師說。受於雜染勢用雖勝。而於淨品作饒益事。如旃荼羅性雖鄙劣。而與豪族作饒益事。故亦立為菩提分法。想．思．觸．欲於雜染品。勢用偏增。故不立為菩提分法。於假想觀勝解偏增。</w:t>
      </w:r>
    </w:p>
    <w:p>
      <w:pPr>
        <w:pStyle w:val="SHTKTranslationText"/>
      </w:pPr>
      <w:r>
        <w:t>보리분법도 또한 이와 같다. 그러므로 이 셋을 포함한다. 수는 잡염품과 청정품 가운데에서, 작용이 모두 뛰어나다. 그러므로 또한 보리분법으로 세운다. 다른 논사는 말한다. 수는 잡염에서 작용이 비록 뛰어나지만, 청정품에서도 이익되는 일을 한다. 전다라가 성품은 비록 비천하지만, 호족에게 이익되는 일을 하는 것과 같다. 그러므로 또한 보리분법으로 세운다. 상·사·촉·욕은 잡염품에서, 작용이 특히 증대한다. 그러므로 보리분법으로 세우지 않는다. 가상관에서는 승해가 특히 증대한다.</w:t>
      </w:r>
    </w:p>
    <w:p>
      <w:pPr>
        <w:pStyle w:val="SHTKSourceText"/>
      </w:pPr>
      <w:r>
        <w:t>菩提[10]分順真實觀。</w:t>
      </w:r>
    </w:p>
    <w:p>
      <w:pPr>
        <w:pStyle w:val="SHTKTranslationText"/>
      </w:pPr>
      <w:r>
        <w:t>보리분은 진실관을 따른다.</w:t>
      </w:r>
    </w:p>
    <w:p>
      <w:pPr>
        <w:pStyle w:val="SHTKNoteSummary"/>
      </w:pPr>
      <w:r>
        <w:t>교감 요약 | [CBETA 교감] 저본 分 → 이문 分法</w:t>
      </w:r>
    </w:p>
    <w:p>
      <w:pPr>
        <w:pStyle w:val="SHTKNoteDetail"/>
      </w:pPr>
      <w:r>
        <w:t>• 교감 번호 | 0760010</w:t>
      </w:r>
    </w:p>
    <w:p>
      <w:pPr>
        <w:pStyle w:val="SHTKNoteDetail"/>
      </w:pPr>
      <w:r>
        <w:t>• 저본 독법 | 分</w:t>
      </w:r>
    </w:p>
    <w:p>
      <w:pPr>
        <w:pStyle w:val="SHTKNoteDetail"/>
      </w:pPr>
      <w:r>
        <w:t>• 이문 독법 | 分法</w:t>
      </w:r>
    </w:p>
    <w:p>
      <w:pPr>
        <w:pStyle w:val="SHTKNoteDetail"/>
      </w:pPr>
      <w:r>
        <w:t>• 저본 기준 번역 | “보리분은 진실관을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0760010.</w:t>
      </w:r>
    </w:p>
    <w:p>
      <w:pPr>
        <w:pStyle w:val="SHTKSourceText"/>
      </w:pPr>
      <w:r>
        <w:t>是故勝解非彼所攝有餘師說。菩提分法學位偏增。至無學位勝解方勝。故不立為菩提分法。作意於境義不相應。故亦不立有餘師說。初取境時作意力勝。至境相續彼力漸微。菩提分法要取境已多時方有。義不相應故亦不立問何故三受皆通無漏。唯立喜為菩提分法。答樂．捨二受無彼相故。復次菩提分法行相猛利。樂．捨遲鈍故俱不立復次無漏樂受為輕安樂所覆損故。捨為行捨所覆損故。相不明了。故不立為菩提分法問大善地法中何但立信．精進．輕安．行．捨四種。為菩提分法耶答由此四種順菩提勝故。</w:t>
      </w:r>
    </w:p>
    <w:p>
      <w:pPr>
        <w:pStyle w:val="SHTKTranslationText"/>
      </w:pPr>
      <w:r>
        <w:t>그러므로 승해는 그 안에 들어가지 않는다. 다른 논사는 말한다. 보리분법은 유학위에서 특히 증대한다. 무학위에 이르러서야 승해가 비로소 뛰어나다. 그러므로 보리분법으로 세우지 않는다. 작의는 경계의 뜻과 서로 맞지 않는다. 그러므로 또한 세우지 않는다. 다른 논사는 말한다. 처음 경계를 취할 때에는 작의의 힘이 뛰어나다. 경계가 상속되면 그 힘은 점차 미약해진다. 보리분법은 반드시 경계를 취한 뒤 오랜 시간이 지나야 있게 된다. 뜻과 서로 맞지 않으므로 또한 세우지 않는다. 묻는다. 어찌하여 세 수는 모두 무루에 통하는데, 오직 희만 보리분법으로 세우는가? 답한다. 낙수와 사수 두 가지에는 그 상이 없기 때문이다. 또 보리분법은 행상이 맹리하다. 낙과 사는 느리고 둔하므로 모두 세우지 않는다. 또 무루의 낙수는 경안의 즐거움에 가려져 손상되기 때문이다. 사는 행사에 가려져 손상되기 때문이다. 상이 분명하지 않다. 그러므로 보리분법으로 세우지 않는다. 묻는다. 대선지법 가운데 어찌하여 신·정진·경안·행사 네 가지만 세우는가? 보리분법으로 삼는가? 답한다. 이 네 가지가 보리에 순응하는 점이 뛰어나기 때문이다.</w:t>
      </w:r>
    </w:p>
    <w:p>
      <w:pPr>
        <w:pStyle w:val="SHTKSourceText"/>
      </w:pPr>
      <w:r>
        <w:t>偏立為菩提分法。謂趣菩提信為上首。將起眾行信為初基。故立信為菩提分法。精進遍策趣菩提行。令速趣向三乘菩提。故亦為菩提分法。輕安調適對治惽沈。助觀品勝。行捨平等對治掉舉。助止品勝。菩提分法止．觀為主。故俱立為菩提分法。慚．愧等六。散善品中勢用雖勝。而於定善勢力微劣。故不立為菩提分法。以菩提分定善攝故。餘大不善地法二。大煩惱地六。小煩惱地法十。及不定地中貪．瞋．慢．疑。並順雜染故皆不立。睡眠．惡作雖亦通善。</w:t>
      </w:r>
    </w:p>
    <w:p>
      <w:pPr>
        <w:pStyle w:val="SHTKTranslationText"/>
      </w:pPr>
      <w:r>
        <w:t>그러므로 특별히 보리분법으로 세운다. 보리로 나아가는 데에는 믿음이 으뜸이 된다. 여러 행을 일으키려 할 때 믿음을 처음 터전으로 삼는다. 그러므로 믿음을 보리분법으로 세운다. 정진은 보리로 나아가는 행을 두루 채찍질한다. 삼승의 보리로 신속히 나아가게 한다. 그러므로 또한 보리분법이 된다. 경안은 몸과 마음을 고르게 하여 혼침을 대치한다. 관품을 돕는 힘이 뛰어나다. 행사는 평등하게 하여 도거를 대치한다. 지품을 돕는 힘이 뛰어나다. 보리분법은 지와 관을 주로 삼는다. 그러므로 둘 다 보리분법으로 세운다. 참과 괴 등 여섯은, 산선품에서는 작용이 비록 뛰어나지만, 정선에서는 세력이 미약하다. 그러므로 보리분법으로 세우지 않는다. 보리분은 정선에 포함되기 때문이다. 나머지 대불선지법 둘과, 대번뇌지법 여섯과, 소번뇌지법 열과, 부정지 가운데 탐·진·만·의는, 모두 잡염에 순응하므로 전부 세우지 않는다. 수면과 악작도 비록 선에 통하지만,</w:t>
      </w:r>
    </w:p>
    <w:p>
      <w:pPr>
        <w:pStyle w:val="SHTKSourceText"/>
      </w:pPr>
      <w:r>
        <w:t>唯是生得。菩提分法是加行善又正理論云。何緣不立不相應行以為覺分彼於助覺無別勝能。不相應故。非如無表雖不相應。而於道輪有為轂用。故於覺分不別建立問三無為法何故不立解云順菩提分必須起用。無為無用。是故不立。由斯廢立故唯十種是菩提分。餘皆不立。又正理論云。</w:t>
      </w:r>
    </w:p>
    <w:p>
      <w:pPr>
        <w:pStyle w:val="SHTKTranslationText"/>
      </w:pPr>
      <w:r>
        <w:t>오직 생득선일 뿐이다. 보리분법은 가행선이다. 또 《정리론》에서 말한다. 무슨 까닭에 불상응행을 각분으로 세우지 않는가? 그것들은 각을 돕는 데 별도의 뛰어난 능력이 없다. 서로 상응하지 않기 때문이다. 무표가 비록 서로 상응하지 않더라도, 도륜에서 바퀴통이 되는 작용이 있는 것과는 같지 않다. 그러므로 각분에 따로 세우지 않는다. 묻는다. 세 무위법은 어찌하여 세우지 않는가? 풀이한다. 보리분을 따르려면 반드시 작용을 일으켜야 한다. 무위에는 작용이 없다. 그러므로 세우지 않는다. 이와 같이 취하고 버리는 까닭에 오직 열 가지가 보리분이다. 나머지는 모두 세우지 않는다. 또 《정리론》에서 말한다.</w:t>
      </w:r>
    </w:p>
    <w:p>
      <w:pPr>
        <w:pStyle w:val="SHTKSourceText"/>
      </w:pPr>
      <w:r>
        <w:t>何緣不立信為覺[1]故道支。</w:t>
      </w:r>
    </w:p>
    <w:p>
      <w:pPr>
        <w:pStyle w:val="SHTKTranslationText"/>
      </w:pPr>
      <w:r>
        <w:t>무슨 까닭에 믿음을 각지와 도지에 세우지 않는가?</w:t>
      </w:r>
    </w:p>
    <w:p>
      <w:pPr>
        <w:pStyle w:val="SHTKNoteSummary"/>
      </w:pPr>
      <w:r>
        <w:t>교감 요약 | [CBETA 교감] 저본 及《俱舍論疏》日本國立公文…年刊本第(17자) 25冊第21圖左欄第3行）T29n1562_p0729c29 → 이문 故</w:t>
      </w:r>
    </w:p>
    <w:p>
      <w:pPr>
        <w:pStyle w:val="SHTKNoteDetail"/>
      </w:pPr>
      <w:r>
        <w:t>• 교감 번호 | 0761001</w:t>
      </w:r>
    </w:p>
    <w:p>
      <w:pPr>
        <w:pStyle w:val="SHTKNoteDetail"/>
      </w:pPr>
      <w:r>
        <w:t>• 저본 독법 | 及《俱舍論疏》（日本國立公文書館藏明治二十年刊本第25冊第21圖左欄第3行）T29n1562_p0729c29</w:t>
      </w:r>
    </w:p>
    <w:p>
      <w:pPr>
        <w:pStyle w:val="SHTKNoteDetail"/>
      </w:pPr>
      <w:r>
        <w:t>• 이문 독법 | 故 → ‘그러므로/…때문에’; 及 → ‘및/…와’</w:t>
      </w:r>
    </w:p>
    <w:p>
      <w:pPr>
        <w:pStyle w:val="SHTKNoteDetail"/>
      </w:pPr>
      <w:r>
        <w:t>• 저본 기준 번역 | “무슨 까닭에 믿음을 각지와 도지에 세우지 않는가?”</w:t>
      </w:r>
    </w:p>
    <w:p>
      <w:pPr>
        <w:pStyle w:val="SHTKNoteDetail"/>
      </w:pPr>
      <w:r>
        <w:t>• 교감 해설 | 이전 CBETA은 故/及; 현행 CBETA는 판본 근거로 及을 채택한다.</w:t>
      </w:r>
    </w:p>
    <w:p>
      <w:pPr>
        <w:pStyle w:val="SHTKNoteDetail"/>
      </w:pPr>
      <w:r>
        <w:t>• 교감 해설 | 저본 覺故道支의 故에는 及 이문이 있고 현행 CBETA는 판본 근거로 及을 채택한다. 문맥상 “각지와 도지”가 되지만 저본 글자는 유지한다.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0761001.</w:t>
      </w:r>
    </w:p>
    <w:p>
      <w:pPr>
        <w:pStyle w:val="SHTKSourceText"/>
      </w:pPr>
      <w:r>
        <w:t>初發趣時信用增上。</w:t>
      </w:r>
    </w:p>
    <w:p>
      <w:pPr>
        <w:pStyle w:val="SHTKTranslationText"/>
      </w:pPr>
      <w:r>
        <w:t>처음 나아갈 때에는 믿음의 작용이 증상하지만,</w:t>
      </w:r>
    </w:p>
    <w:p>
      <w:pPr>
        <w:pStyle w:val="SHTKSourceText"/>
      </w:pPr>
      <w:r>
        <w:t>已入聖位[2]在覺．道支。</w:t>
      </w:r>
    </w:p>
    <w:p>
      <w:pPr>
        <w:pStyle w:val="SHTKTranslationText"/>
      </w:pPr>
      <w:r>
        <w:t>이미 성위에 들어 각지와 도지에 있을 때에는,</w:t>
      </w:r>
    </w:p>
    <w:p>
      <w:pPr>
        <w:pStyle w:val="SHTKNoteSummary"/>
      </w:pPr>
      <w:r>
        <w:t>교감 요약 | [CBETA 교감] 저본 在 → 이문 立</w:t>
      </w:r>
    </w:p>
    <w:p>
      <w:pPr>
        <w:pStyle w:val="SHTKNoteDetail"/>
      </w:pPr>
      <w:r>
        <w:t>• 교감 번호 | 0761002</w:t>
      </w:r>
    </w:p>
    <w:p>
      <w:pPr>
        <w:pStyle w:val="SHTKNoteDetail"/>
      </w:pPr>
      <w:r>
        <w:t>• 저본 독법 | 在 → ‘있다’</w:t>
      </w:r>
    </w:p>
    <w:p>
      <w:pPr>
        <w:pStyle w:val="SHTKNoteDetail"/>
      </w:pPr>
      <w:r>
        <w:t>• 이문 독법 | 立 → ‘세우다’</w:t>
      </w:r>
    </w:p>
    <w:p>
      <w:pPr>
        <w:pStyle w:val="SHTKNoteDetail"/>
      </w:pPr>
      <w:r>
        <w:t>• 저본 기준 번역 | “이미 성위에 들어 각지와 도지에 있을 때에는,”</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0761002.</w:t>
      </w:r>
    </w:p>
    <w:p>
      <w:pPr>
        <w:pStyle w:val="SHTKSourceText"/>
      </w:pPr>
      <w:r>
        <w:t>信於爾時勢用漸劣。故不立在覺．道支中。何緣於覺支立喜．輕安．捨。非亦立在彼道支中。彼偏順覺。不順道故。云何順覺。且修道中地地各修九品勝覺。</w:t>
      </w:r>
    </w:p>
    <w:p>
      <w:pPr>
        <w:pStyle w:val="SHTKTranslationText"/>
      </w:pPr>
      <w:r>
        <w:t>믿음의 작용이 그때 점차 미약해진다. 그러므로 각지와 도지 가운데 세우지 않는다. 무슨 까닭에 각지에는 희·경안·사를 세우면서, 도지에는 또한 그것들을 세우지 않는가? 그것들은 특히 각에는 순응하지만, 도에는 순응하지 않기 때문이다. 어떻게 각에 순응하는가? 우선 수도 가운데에서는 각 지마다 아홉 품의 뛰어난 각을 닦는다.</w:t>
      </w:r>
    </w:p>
    <w:p>
      <w:pPr>
        <w:pStyle w:val="SHTKSourceText"/>
      </w:pPr>
      <w:r>
        <w:t>如[3]如於諦數數覺悟。</w:t>
      </w:r>
    </w:p>
    <w:p>
      <w:pPr>
        <w:pStyle w:val="SHTKTranslationText"/>
      </w:pPr>
      <w:r>
        <w:t>진리에 대하여 거듭거듭 깨닫는 만큼,</w:t>
      </w:r>
    </w:p>
    <w:p>
      <w:pPr>
        <w:pStyle w:val="SHTKNoteSummary"/>
      </w:pPr>
      <w:r>
        <w:t>교감 요약 | [CBETA 교감] 저본 如 → 甲본 是</w:t>
      </w:r>
    </w:p>
    <w:p>
      <w:pPr>
        <w:pStyle w:val="SHTKNoteDetail"/>
      </w:pPr>
      <w:r>
        <w:t>• 교감 번호 | 0761003</w:t>
      </w:r>
    </w:p>
    <w:p>
      <w:pPr>
        <w:pStyle w:val="SHTKNoteDetail"/>
      </w:pPr>
      <w:r>
        <w:t>• 저본 독법 | 如 → ‘…와 같다’</w:t>
      </w:r>
    </w:p>
    <w:p>
      <w:pPr>
        <w:pStyle w:val="SHTKNoteDetail"/>
      </w:pPr>
      <w:r>
        <w:t>• 이문 독법 | 是 → ‘이다/옳다’</w:t>
      </w:r>
    </w:p>
    <w:p>
      <w:pPr>
        <w:pStyle w:val="SHTKNoteDetail"/>
      </w:pPr>
      <w:r>
        <w:t>• 저본 기준 번역 | “진리에 대하여 거듭거듭 깨닫는 만큼,”</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0761003.</w:t>
      </w:r>
    </w:p>
    <w:p>
      <w:pPr>
        <w:pStyle w:val="SHTKSourceText"/>
      </w:pPr>
      <w:r>
        <w:t>如是如是發生勝喜。</w:t>
      </w:r>
    </w:p>
    <w:p>
      <w:pPr>
        <w:pStyle w:val="SHTKTranslationText"/>
      </w:pPr>
      <w:r>
        <w:t>그만큼 뛰어난 기쁨이 생겨난다.</w:t>
      </w:r>
    </w:p>
    <w:p>
      <w:pPr>
        <w:pStyle w:val="SHTKSourceText"/>
      </w:pPr>
      <w:r>
        <w:t>由[4]聖勝喜後樂觀諦。</w:t>
      </w:r>
    </w:p>
    <w:p>
      <w:pPr>
        <w:pStyle w:val="SHTKTranslationText"/>
      </w:pPr>
      <w:r>
        <w:t>성자의 뛰어난 기쁨으로 말미암아 뒤에 진리를 관찰하기를 즐긴다.</w:t>
      </w:r>
    </w:p>
    <w:p>
      <w:pPr>
        <w:pStyle w:val="SHTKNoteSummary"/>
      </w:pPr>
      <w:r>
        <w:t>교감 요약 | [CBETA 교감] 저본 聖 → 甲본 生</w:t>
      </w:r>
    </w:p>
    <w:p>
      <w:pPr>
        <w:pStyle w:val="SHTKNoteDetail"/>
      </w:pPr>
      <w:r>
        <w:t>• 교감 번호 | 0761004</w:t>
      </w:r>
    </w:p>
    <w:p>
      <w:pPr>
        <w:pStyle w:val="SHTKNoteDetail"/>
      </w:pPr>
      <w:r>
        <w:t>• 저본 독법 | 聖 → ‘성스러움/성자’</w:t>
      </w:r>
    </w:p>
    <w:p>
      <w:pPr>
        <w:pStyle w:val="SHTKNoteDetail"/>
      </w:pPr>
      <w:r>
        <w:t>• 이문 독법 | 生 → ‘생기다’</w:t>
      </w:r>
    </w:p>
    <w:p>
      <w:pPr>
        <w:pStyle w:val="SHTKNoteDetail"/>
      </w:pPr>
      <w:r>
        <w:t>• 저본 기준 번역 | “성자의 뛰어난 기쁨으로 말미암아 뒤에 진리를 관찰하기를 즐긴다.”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0761004.</w:t>
      </w:r>
    </w:p>
    <w:p>
      <w:pPr>
        <w:pStyle w:val="SHTKSourceText"/>
      </w:pPr>
      <w:r>
        <w:t>如人掘地獲寶生喜故。後樂更掘。</w:t>
      </w:r>
    </w:p>
    <w:p>
      <w:pPr>
        <w:pStyle w:val="SHTKTranslationText"/>
      </w:pPr>
      <w:r>
        <w:t>사람이 땅을 파다가 보물을 얻어 기쁨이 생기므로, 뒤에 다시 파기를 즐기는 것과 같다.</w:t>
      </w:r>
    </w:p>
    <w:p>
      <w:pPr>
        <w:pStyle w:val="SHTKSourceText"/>
      </w:pPr>
      <w:r>
        <w:t>故喜於覺[5]順力增。</w:t>
      </w:r>
    </w:p>
    <w:p>
      <w:pPr>
        <w:pStyle w:val="SHTKTranslationText"/>
      </w:pPr>
      <w:r>
        <w:t>그러므로 희는 각에 순응하는 힘이 증대한다.</w:t>
      </w:r>
    </w:p>
    <w:p>
      <w:pPr>
        <w:pStyle w:val="SHTKNoteSummary"/>
      </w:pPr>
      <w:r>
        <w:t>교감 요약 | [CBETA 교감] 저본 順 → 이문 隨順</w:t>
      </w:r>
    </w:p>
    <w:p>
      <w:pPr>
        <w:pStyle w:val="SHTKNoteDetail"/>
      </w:pPr>
      <w:r>
        <w:t>• 교감 번호 | 0761005</w:t>
      </w:r>
    </w:p>
    <w:p>
      <w:pPr>
        <w:pStyle w:val="SHTKNoteDetail"/>
      </w:pPr>
      <w:r>
        <w:t>• 저본 독법 | 順</w:t>
      </w:r>
    </w:p>
    <w:p>
      <w:pPr>
        <w:pStyle w:val="SHTKNoteDetail"/>
      </w:pPr>
      <w:r>
        <w:t>• 이문 독법 | 隨順</w:t>
      </w:r>
    </w:p>
    <w:p>
      <w:pPr>
        <w:pStyle w:val="SHTKNoteDetail"/>
      </w:pPr>
      <w:r>
        <w:t>• 저본 기준 번역 | “그러므로 희는 각에 순응하는 힘이 증대한다.”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0761005.</w:t>
      </w:r>
    </w:p>
    <w:p>
      <w:pPr>
        <w:pStyle w:val="SHTKSourceText"/>
      </w:pPr>
      <w:r>
        <w:t>要由輕安息諸事務。及由捨力令心平等。方能於境審諦覺察。故立安．捨在覺支中。云何此三不順於道。速疾運轉是聖道義。此於速運少有相違。並能令心安隱住故。何緣於道立尋及戒。於覺支中非亦立彼。彼偏順道不順覺故。云何順道。且見道中尋策正見。令於上．下八諦境中。速疾觀察。戒為轂成見道輪。令於諦速疾迴轉。故尋及戒俱立道支。此復云何不順於覺。且尋於諦不寂靜轉。故尋於覺少有相違。覺是相應。有所緣境所依行相。戒此相違故。</w:t>
      </w:r>
    </w:p>
    <w:p>
      <w:pPr>
        <w:pStyle w:val="SHTKTranslationText"/>
      </w:pPr>
      <w:r>
        <w:t>반드시 경안으로 여러 일을 그치게 하고, 또 사의 힘으로 마음을 평등하게 해야, 비로소 경계에 대해 자세히 살피고 깨달을 수 있다. 그러므로 안과 사를 각지 가운데 세운다. 어찌하여 이 셋은 도에 순응하지 않는가? 신속히 운전하는 것이 성도의 뜻이다. 이 셋은 신속한 운전과 조금 어긋남이 있다. 모두 마음을 편안히 머물게 할 수 있기 때문이다. 무슨 까닭에 도에는 심과 계를 세우면서, 각지 가운데에는 또한 그것들을 세우지 않는가? 그것들은 특히 도에는 순응하지만 각에는 순응하지 않기 때문이다. 어떻게 도에 순응하는가? 우선 견도 가운데에서 심은 정견을 채찍질하여, 위와 아래의 여덟 진리 경계 가운데에서, 신속히 관찰하게 한다. 계는 바퀴통이 되어 견도의 바퀴를 이룬다. 진리에 대하여 신속히 굴러가게 한다. 그러므로 심과 계를 모두 도지로 세운다. 그렇다면 이것들은 다시 어찌하여 각에 순응하지 않는가? 우선 심은 진리에 대하여 고요하지 않게 작용한다. 그러므로 심은 각과 조금 어긋남이 있다. 각은 상응하는 법으로서, 소연 경계와 소의와 행상을 지닌다. 계는 이것과 반대된다.</w:t>
      </w:r>
    </w:p>
    <w:p>
      <w:pPr>
        <w:pStyle w:val="SHTKSourceText"/>
      </w:pPr>
      <w:r>
        <w:t>覺支不建立彼。通運為道不可為例何緣聖種不立覺支正理論云。覺支通道．俗。聖種唯道故不立也。</w:t>
      </w:r>
    </w:p>
    <w:p>
      <w:pPr>
        <w:pStyle w:val="SHTKTranslationText"/>
      </w:pPr>
      <w:r>
        <w:t>그러므로 각지에는 그것을 세우지 않는다. 통하게 운반한다는 뜻으로 도라 하는 것이므로 이를 예로 삼을 수 없다. 무슨 까닭에 성종을 각지로 세우지 않는가? 《정리론》에서 말한다. 각지는 도와 세속에 모두 통한다. 성종은 오직 도에만 속하므로 세우지 않는다.</w:t>
      </w:r>
    </w:p>
    <w:p>
      <w:pPr>
        <w:pStyle w:val="SHTKPositionMarker"/>
      </w:pPr>
      <w:bookmarkStart w:id="5530" w:name="loc_0761a23"/>
      <w:bookmarkEnd w:id="5530"/>
      <w:r>
        <w:t>[0761a23]</w:t>
      </w:r>
    </w:p>
    <w:p>
      <w:pPr>
        <w:pStyle w:val="SHTKSourceText"/>
      </w:pPr>
      <w:r>
        <w:t>論。念住等三名無別屬。此下一行頌。第三明念住等。</w:t>
      </w:r>
    </w:p>
    <w:p>
      <w:pPr>
        <w:pStyle w:val="SHTKTranslationText"/>
      </w:pPr>
      <w:r>
        <w:t>논에서 “염주 등 셋은 이름에 별도의 소속이 없다”라고 한다. 이 아래는 한 행의 송이다. 셋째로 염주 등을 밝힌다.</w:t>
      </w:r>
    </w:p>
    <w:p>
      <w:pPr>
        <w:pStyle w:val="SHTKPositionMarker"/>
      </w:pPr>
      <w:bookmarkStart w:id="5531" w:name="loc_0761a24"/>
      <w:bookmarkEnd w:id="5531"/>
      <w:r>
        <w:t>[0761a24]</w:t>
      </w:r>
    </w:p>
    <w:p>
      <w:pPr>
        <w:pStyle w:val="SHTKSourceText"/>
      </w:pPr>
      <w:r>
        <w:t>論曰至慧勤及定。釋。此三品從勝出體。</w:t>
      </w:r>
    </w:p>
    <w:p>
      <w:pPr>
        <w:pStyle w:val="SHTKTranslationText"/>
      </w:pPr>
      <w:r>
        <w:t>논에서 “혜·근·정이다”까지이다. 풀이한다. 이 세 품은 뛰어난 것을 따라 체를 드러낸다.</w:t>
      </w:r>
    </w:p>
    <w:p>
      <w:pPr>
        <w:pStyle w:val="SHTKPositionMarker"/>
      </w:pPr>
      <w:bookmarkStart w:id="5532" w:name="loc_0761a25"/>
      <w:bookmarkEnd w:id="5532"/>
      <w:r>
        <w:t>[0761a25]</w:t>
      </w:r>
    </w:p>
    <w:p>
      <w:pPr>
        <w:pStyle w:val="SHTKSourceText"/>
      </w:pPr>
      <w:r>
        <w:t>論。何緣於慧立念住名。問。實是其慧。因何名念。</w:t>
      </w:r>
    </w:p>
    <w:p>
      <w:pPr>
        <w:pStyle w:val="SHTKTranslationText"/>
      </w:pPr>
      <w:r>
        <w:t>논에서 “무슨 까닭에 혜에 염주라는 이름을 세우는가?”라고 한다. 묻는다. 실제로는 혜인데, 무슨 까닭에 염이라고 이름하는가?</w:t>
      </w:r>
    </w:p>
    <w:p>
      <w:pPr>
        <w:pStyle w:val="SHTKPositionMarker"/>
      </w:pPr>
      <w:bookmarkStart w:id="5533" w:name="loc_0761a26"/>
      <w:bookmarkEnd w:id="5533"/>
      <w:r>
        <w:t>[0761a26]</w:t>
      </w:r>
    </w:p>
    <w:p>
      <w:pPr>
        <w:pStyle w:val="SHTKSourceText"/>
      </w:pPr>
      <w:r>
        <w:t>論。毘婆沙師至持令住故。述婆沙釋。</w:t>
      </w:r>
    </w:p>
    <w:p>
      <w:pPr>
        <w:pStyle w:val="SHTKTranslationText"/>
      </w:pPr>
      <w:r>
        <w:t>논에서 “비바사사들은”부터 “붙들어 머물게 하기 때문이다”까지이다. 《비바사》의 해석을 서술한다.</w:t>
      </w:r>
    </w:p>
    <w:p>
      <w:pPr>
        <w:pStyle w:val="SHTKPositionMarker"/>
      </w:pPr>
      <w:bookmarkStart w:id="5534" w:name="loc_0761a27"/>
      <w:bookmarkEnd w:id="5534"/>
      <w:r>
        <w:t>[0761a27]</w:t>
      </w:r>
    </w:p>
    <w:p>
      <w:pPr>
        <w:pStyle w:val="SHTKSourceText"/>
      </w:pPr>
      <w:r>
        <w:t>論。理實由慧至已廣成立。論主述自釋指前釋也。</w:t>
      </w:r>
    </w:p>
    <w:p>
      <w:pPr>
        <w:pStyle w:val="SHTKTranslationText"/>
      </w:pPr>
      <w:r>
        <w:t>논에서 “이치상 실로 혜에 의한다”부터 “이미 널리 성립시켰다”까지이다. 논주가 자신의 해석을 서술하고 앞의 풀이를 가리킨 것이다.</w:t>
      </w:r>
    </w:p>
    <w:p>
      <w:pPr>
        <w:pStyle w:val="SHTKPositionMarker"/>
      </w:pPr>
      <w:bookmarkStart w:id="5535" w:name="loc_0761a28"/>
      <w:bookmarkEnd w:id="5535"/>
      <w:r>
        <w:t>[0761a28]</w:t>
      </w:r>
    </w:p>
    <w:p>
      <w:pPr>
        <w:pStyle w:val="SHTKSourceText"/>
      </w:pPr>
      <w:r>
        <w:t>論。何故說勤名為正斷。問。體既是勤。何名正斷。</w:t>
      </w:r>
    </w:p>
    <w:p>
      <w:pPr>
        <w:pStyle w:val="SHTKTranslationText"/>
      </w:pPr>
      <w:r>
        <w:t>논에서 “무슨 까닭에 근을 정단이라 이름하는가?”라고 한다. 묻는다. 체는 이미 근인데, 어찌하여 정단이라 이름하는가?</w:t>
      </w:r>
    </w:p>
    <w:p>
      <w:pPr>
        <w:pStyle w:val="SHTKPositionMarker"/>
      </w:pPr>
      <w:bookmarkStart w:id="5536" w:name="loc_0761b01"/>
      <w:bookmarkEnd w:id="5536"/>
      <w:r>
        <w:t>[0761b01]</w:t>
      </w:r>
    </w:p>
    <w:p>
      <w:pPr>
        <w:pStyle w:val="SHTKSourceText"/>
      </w:pPr>
      <w:r>
        <w:t>論。於正修習至斷解怠故。答也。</w:t>
      </w:r>
    </w:p>
    <w:p>
      <w:pPr>
        <w:pStyle w:val="SHTKTranslationText"/>
      </w:pPr>
      <w:r>
        <w:t>논에서 “바르게 닦아 익힘에 있어서”부터 “게으름을 끊어 없애기 때문이다”까지이다. 답한 것이다.</w:t>
      </w:r>
    </w:p>
    <w:p>
      <w:pPr>
        <w:pStyle w:val="SHTKPositionMarker"/>
      </w:pPr>
      <w:bookmarkStart w:id="5537" w:name="loc_0761b01_2"/>
      <w:bookmarkEnd w:id="5537"/>
      <w:r>
        <w:t>[0761b01]</w:t>
      </w:r>
    </w:p>
    <w:p>
      <w:pPr>
        <w:pStyle w:val="SHTKSourceText"/>
      </w:pPr>
      <w:r>
        <w:t>論。或名正勝至此最勝故。釋異名也。婆沙一百四十一云。問此四何緣說為正斷。答由此四種能正斷故。問前二可爾。後二云何。答以初為名故無有失。或此四種皆有斷義。謂前二斷煩惱障。後二斷所知障。修善法時斷無知故。暫斷．永斷俱名斷故。有處說此名為正勝。無倒策發成勝事故問何故惡不善法已生者說令斷。未生者說令不生。答已生於自相續已有作用故說令斷。</w:t>
      </w:r>
    </w:p>
    <w:p>
      <w:pPr>
        <w:pStyle w:val="SHTKTranslationText"/>
      </w:pPr>
      <w:r>
        <w:t>논에서 “혹은 정승이라 이름한다”부터 “이것이 가장 뛰어나기 때문이다”까지이다. 다른 이름을 풀이한 것이다. 《비바사》 제141권에서 말한다. 묻는다. 이 네 가지를 무슨 까닭에 정단이라 하는가? 답한다. 이 네 가지가 능히 바르게 끊기 때문이다. 묻는다. 앞의 둘은 그럴 수 있지만, 뒤의 둘은 어찌한가? 답한다. 처음 것을 따라 이름했으므로 허물이 없다. 혹은 이 네 가지에 모두 끊는 뜻이 있다. 앞의 둘은 번뇌장을 끊고, 뒤의 둘은 소지장을 끊는다. 선법을 닦을 때 무지를 끊기 때문이다. 잠시 끊는 것과 영원히 끊는 것을 모두 끊는다고 하기 때문이다. 어떤 곳에서는 이것을 정승이라 한다. 뒤바뀜 없이 채찍질하여 뛰어난 일을 이루기 때문이다. 묻는다. 어찌하여 이미 생긴 악불선법은 끊게 한다고 말하고, 아직 생기지 않은 것은 생기지 않게 한다고 말하는가? 답한다. 이미 생긴 것은 자기 상속에서 이미 작용이 있었으므로 끊게 한다고 말한다.</w:t>
      </w:r>
    </w:p>
    <w:p>
      <w:pPr>
        <w:pStyle w:val="SHTKSourceText"/>
      </w:pPr>
      <w:r>
        <w:t>未生者於自相續未有作用故說令不生(云云[6]解多)</w:t>
      </w:r>
    </w:p>
    <w:p>
      <w:pPr>
        <w:pStyle w:val="SHTKTranslationText"/>
      </w:pPr>
      <w:r>
        <w:t>아직 생기지 않은 것은 자기 상속에서 아직 작용하지 않았으므로 생기지 않게 한다고 말한다. 이하 해석이 많다.</w:t>
      </w:r>
    </w:p>
    <w:p>
      <w:pPr>
        <w:pStyle w:val="SHTKNoteSummary"/>
      </w:pPr>
      <w:r>
        <w:t>교감 요약 | [CBETA 교감] 저본 解多 → 甲본 多解</w:t>
      </w:r>
    </w:p>
    <w:p>
      <w:pPr>
        <w:pStyle w:val="SHTKNoteDetail"/>
      </w:pPr>
      <w:r>
        <w:t>• 교감 번호 | 0761006</w:t>
      </w:r>
    </w:p>
    <w:p>
      <w:pPr>
        <w:pStyle w:val="SHTKNoteDetail"/>
      </w:pPr>
      <w:r>
        <w:t>• 저본 독법 | 解多 → ‘해석하다/풀다 / 많다’</w:t>
      </w:r>
    </w:p>
    <w:p>
      <w:pPr>
        <w:pStyle w:val="SHTKNoteDetail"/>
      </w:pPr>
      <w:r>
        <w:t>• 이문 독법 | 多解 → ‘많다 / 해석하다/풀다’</w:t>
      </w:r>
    </w:p>
    <w:p>
      <w:pPr>
        <w:pStyle w:val="SHTKNoteDetail"/>
      </w:pPr>
      <w:r>
        <w:t>• 저본 기준 번역 | “아직 생기지 않은 것은 자기 상속에서 아직 작용하지 않았으므로 생기지 않게 한다고 말한다. 이하 해석이 많다.”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0761006.</w:t>
      </w:r>
    </w:p>
    <w:p>
      <w:pPr>
        <w:pStyle w:val="SHTKSourceText"/>
      </w:pPr>
      <w:r>
        <w:t>問所修諸善隨爾所生。即爾所滅。無有生已過一剎那。有停住義。如何乃言於已生善法。為令安住不忘倍修增廣耶。答應知此中說二分善法。謂順住分。順勝進分。</w:t>
      </w:r>
    </w:p>
    <w:p>
      <w:pPr>
        <w:pStyle w:val="SHTKTranslationText"/>
      </w:pPr>
      <w:r>
        <w:t>묻는다. 닦는 모든 선법은 생기는 만큼, 곧 그만큼 멸한다. 이미 생긴 뒤 한 찰나를 넘어서, 머문다는 뜻은 없다. 그런데 어찌 이미 생긴 선법에 대하여, 머물러 잊지 않게 하고 배로 닦아 증광하게 한다고 말하는가? 답한다. 여기에서는 두 부분의 선법을 말한 줄 알아야 한다. 이른바 순주분과, 순승진분이다.</w:t>
      </w:r>
    </w:p>
    <w:p>
      <w:pPr>
        <w:pStyle w:val="SHTKSourceText"/>
      </w:pPr>
      <w:r>
        <w:t>令安住不[7]忘者。</w:t>
      </w:r>
    </w:p>
    <w:p>
      <w:pPr>
        <w:pStyle w:val="SHTKTranslationText"/>
      </w:pPr>
      <w:r>
        <w:t>“머물러 잊지 않게 한다”라고 한 것은,</w:t>
      </w:r>
    </w:p>
    <w:p>
      <w:pPr>
        <w:pStyle w:val="SHTKNoteSummary"/>
      </w:pPr>
      <w:r>
        <w:t>교감 요약 | [CBETA 교감] 저본 忘 → 甲본 忘忘</w:t>
      </w:r>
    </w:p>
    <w:p>
      <w:pPr>
        <w:pStyle w:val="SHTKNoteDetail"/>
      </w:pPr>
      <w:r>
        <w:t>• 교감 번호 | 0761007</w:t>
      </w:r>
    </w:p>
    <w:p>
      <w:pPr>
        <w:pStyle w:val="SHTKNoteDetail"/>
      </w:pPr>
      <w:r>
        <w:t>• 저본 독법 | 忘</w:t>
      </w:r>
    </w:p>
    <w:p>
      <w:pPr>
        <w:pStyle w:val="SHTKNoteDetail"/>
      </w:pPr>
      <w:r>
        <w:t>• 이문 독법 | 忘忘</w:t>
      </w:r>
    </w:p>
    <w:p>
      <w:pPr>
        <w:pStyle w:val="SHTKNoteDetail"/>
      </w:pPr>
      <w:r>
        <w:t>• 저본 기준 번역 | ““머물러 잊지 않게 한다”라고 한 것은,”</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0761007.</w:t>
      </w:r>
    </w:p>
    <w:p>
      <w:pPr>
        <w:pStyle w:val="SHTKSourceText"/>
      </w:pPr>
      <w:r>
        <w:t>說順住分。令倍修增廣者。說順勝進分。俱依相續展轉勝進說安住。故無有失問欲界有惡不善法。可說有四。云何上界亦說有四耶。答彼雖過惡不具。而具有彼功德。</w:t>
      </w:r>
    </w:p>
    <w:p>
      <w:pPr>
        <w:pStyle w:val="SHTKTranslationText"/>
      </w:pPr>
      <w:r>
        <w:t>순주분을 말한 것이다. “배로 닦아 증광하게 한다”라고 한 것은, 순승진분을 말한 것이다. 모두 상속이 전전하여 더 나아가는 데 의거해 머문다고 말한 것이다. 그러므로 허물이 없다. 묻는다. 욕계에는 악불선법이 있으므로, 네 가지가 있다고 말할 수 있다. 어찌하여 상계에도 또한 네 가지가 있다고 말하는가? 답한다. 그곳은 비록 과악을 모두 갖추지는 않았으나, 그 공덕은 모두 갖춘다.</w:t>
      </w:r>
    </w:p>
    <w:p>
      <w:pPr>
        <w:pStyle w:val="SHTKSourceText"/>
      </w:pPr>
      <w:r>
        <w:t>有說彼無所[8]謂。</w:t>
      </w:r>
    </w:p>
    <w:p>
      <w:pPr>
        <w:pStyle w:val="SHTKTranslationText"/>
      </w:pPr>
      <w:r>
        <w:t>어떤 이는 그곳에는 ‘소위(所謂)’가 없다고 말한다.</w:t>
      </w:r>
    </w:p>
    <w:p>
      <w:pPr>
        <w:pStyle w:val="SHTKNoteSummary"/>
      </w:pPr>
      <w:r>
        <w:t>교감 요약 | [CBETA 교감] 저본 謂 → 이문 治</w:t>
      </w:r>
    </w:p>
    <w:p>
      <w:pPr>
        <w:pStyle w:val="SHTKNoteDetail"/>
      </w:pPr>
      <w:r>
        <w:t>• 교감 번호 | 0761008</w:t>
      </w:r>
    </w:p>
    <w:p>
      <w:pPr>
        <w:pStyle w:val="SHTKNoteDetail"/>
      </w:pPr>
      <w:r>
        <w:t>• 저본 독법 | 謂 → ‘말하다’</w:t>
      </w:r>
    </w:p>
    <w:p>
      <w:pPr>
        <w:pStyle w:val="SHTKNoteDetail"/>
      </w:pPr>
      <w:r>
        <w:t>• 이문 독법 | 治</w:t>
      </w:r>
    </w:p>
    <w:p>
      <w:pPr>
        <w:pStyle w:val="SHTKNoteDetail"/>
      </w:pPr>
      <w:r>
        <w:t>• 저본 기준 번역 | “어떤 이는 그곳에는 ‘소위(所謂)’가 없다고 말한다.”</w:t>
      </w:r>
    </w:p>
    <w:p>
      <w:pPr>
        <w:pStyle w:val="SHTKNoteDetail"/>
      </w:pPr>
      <w:r>
        <w:t>• 교감 해설 | 저본 無所謂의 謂에는 治 이문이 있다. 이문이면 “소치가 없다”가 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0761008.</w:t>
      </w:r>
    </w:p>
    <w:p>
      <w:pPr>
        <w:pStyle w:val="SHTKSourceText"/>
      </w:pPr>
      <w:r>
        <w:t>而有能[＊]謂</w:t>
      </w:r>
    </w:p>
    <w:p>
      <w:pPr>
        <w:pStyle w:val="SHTKTranslationText"/>
      </w:pPr>
      <w:r>
        <w:t>그러나 ‘능위(能謂)’는 있다.</w:t>
      </w:r>
    </w:p>
    <w:p>
      <w:pPr>
        <w:pStyle w:val="SHTKNoteSummary"/>
      </w:pPr>
      <w:r>
        <w:t>교감 요약 | [상호참조] 이 [＊]는 CBETA가 붙인 참조 표지로, 따로 적용할 이문은 없다.</w:t>
      </w:r>
    </w:p>
    <w:p>
      <w:pPr>
        <w:pStyle w:val="SHTKNoteDetail"/>
      </w:pPr>
      <w:r>
        <w:t>• 해당 번역 | “그러나 ‘능위(能謂)’는 있다.”</w:t>
      </w:r>
    </w:p>
    <w:p>
      <w:pPr>
        <w:pStyle w:val="SHTKNoteDetail"/>
      </w:pPr>
      <w:r>
        <w:t>• 번역 영향 판정 | [판단 유보]</w:t>
      </w:r>
    </w:p>
    <w:p>
      <w:pPr>
        <w:pStyle w:val="SHTKSourceText"/>
      </w:pPr>
      <w:r>
        <w:t>乃至問靜慮可爾。無色云何。答無色雖無壞對治。而有持及遠分對治問學位可爾。有惡不善法故。無學云何。答彼雖無過惡生。而有功德。有說雖無所治。而有能治。謂多種對治如前說</w:t>
      </w:r>
    </w:p>
    <w:p>
      <w:pPr>
        <w:pStyle w:val="SHTKTranslationText"/>
      </w:pPr>
      <w:r>
        <w:t>내지, 묻는다. 정려는 그럴 수 있지만, 무색은 어찌한가? 답한다. 무색에는 비록 괴대치가 없지만, 지대치와 원분대치는 있다. 묻는다. 유학위는 그럴 수 있다. 악불선법이 있기 때문이다. 무학은 어찌한가? 답한다. 그에게는 비록 과악이 생기지 않지만, 공덕은 있다. 어떤 이는 비록 소치는 없지만, 능치는 있다고 말한다. 여러 종류의 대치가 앞에서 말한 것과 같다.</w:t>
      </w:r>
    </w:p>
    <w:p>
      <w:pPr>
        <w:pStyle w:val="SHTKSourceText"/>
      </w:pPr>
      <w:r>
        <w:t>問[9]涅槃精進何正斷攝。</w:t>
      </w:r>
    </w:p>
    <w:p>
      <w:pPr>
        <w:pStyle w:val="SHTKTranslationText"/>
      </w:pPr>
      <w:r>
        <w:t>묻는다. 열반의 정진은 어느 정단에 포함되는가?</w:t>
      </w:r>
    </w:p>
    <w:p>
      <w:pPr>
        <w:pStyle w:val="SHTKNoteSummary"/>
      </w:pPr>
      <w:r>
        <w:t>교감 요약 | [CBETA 교감] 저본 涅 → 이문 緣涅</w:t>
      </w:r>
    </w:p>
    <w:p>
      <w:pPr>
        <w:pStyle w:val="SHTKNoteDetail"/>
      </w:pPr>
      <w:r>
        <w:t>• 교감 번호 | 0761009</w:t>
      </w:r>
    </w:p>
    <w:p>
      <w:pPr>
        <w:pStyle w:val="SHTKNoteDetail"/>
      </w:pPr>
      <w:r>
        <w:t>• 저본 독법 | 涅</w:t>
      </w:r>
    </w:p>
    <w:p>
      <w:pPr>
        <w:pStyle w:val="SHTKNoteDetail"/>
      </w:pPr>
      <w:r>
        <w:t>• 이문 독법 | 緣涅</w:t>
      </w:r>
    </w:p>
    <w:p>
      <w:pPr>
        <w:pStyle w:val="SHTKNoteDetail"/>
      </w:pPr>
      <w:r>
        <w:t>• 저본 기준 번역 | “묻는다. 열반의 정진은 어느 정단에 포함되는가?”</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0761009.</w:t>
      </w:r>
    </w:p>
    <w:p>
      <w:pPr>
        <w:pStyle w:val="SHTKSourceText"/>
      </w:pPr>
      <w:r>
        <w:t>有說初正斷攝。</w:t>
      </w:r>
    </w:p>
    <w:p>
      <w:pPr>
        <w:pStyle w:val="SHTKTranslationText"/>
      </w:pPr>
      <w:r>
        <w:t>어떤 이는 첫째 정단에 포함된다고 말한다.</w:t>
      </w:r>
    </w:p>
    <w:p>
      <w:pPr>
        <w:pStyle w:val="SHTKSourceText"/>
      </w:pPr>
      <w:r>
        <w:t>[10]以永斷。</w:t>
      </w:r>
    </w:p>
    <w:p>
      <w:pPr>
        <w:pStyle w:val="SHTKTranslationText"/>
      </w:pPr>
      <w:r>
        <w:t>영원히 끊는 것이기 때문이다.</w:t>
      </w:r>
    </w:p>
    <w:p>
      <w:pPr>
        <w:pStyle w:val="SHTKNoteSummary"/>
      </w:pPr>
      <w:r>
        <w:t>교감 요약 | [서지] 판본·서지에 관한 원주이다.</w:t>
      </w:r>
    </w:p>
    <w:p>
      <w:pPr>
        <w:pStyle w:val="SHTKNoteDetail"/>
      </w:pPr>
      <w:r>
        <w:t>• 교감 번호 | 0761010</w:t>
      </w:r>
    </w:p>
    <w:p>
      <w:pPr>
        <w:pStyle w:val="SHTKNoteDetail"/>
      </w:pPr>
      <w:r>
        <w:t>• 저본 기준 번역 | “영원히 끊는 것이기 때문이다.”</w:t>
      </w:r>
    </w:p>
    <w:p>
      <w:pPr>
        <w:pStyle w:val="SHTKNoteDetail"/>
      </w:pPr>
      <w:r>
        <w:t>• 판정 근거 | 원주는 확인되지만 대응 &lt;app&gt;가 없는 서지·편집주이므로 본문 이문 번역을 강제하지 않는다.</w:t>
      </w:r>
    </w:p>
    <w:p>
      <w:pPr>
        <w:pStyle w:val="SHTKNoteDetail"/>
      </w:pPr>
      <w:r>
        <w:t>• 번역 영향 판정 | [판단 유보]</w:t>
      </w:r>
    </w:p>
    <w:p>
      <w:pPr>
        <w:pStyle w:val="SHTKNoteDetail"/>
      </w:pPr>
      <w:r>
        <w:t>• 출처 | CBETA T41n1822, 교감 번호 0761010.</w:t>
      </w:r>
    </w:p>
    <w:p>
      <w:pPr>
        <w:pStyle w:val="SHTKSourceText"/>
      </w:pPr>
      <w:r>
        <w:t>即涅槃時作四事故。</w:t>
      </w:r>
    </w:p>
    <w:p>
      <w:pPr>
        <w:pStyle w:val="SHTKTranslationText"/>
      </w:pPr>
      <w:r>
        <w:t>곧 열반할 때 네 가지 일을 짓기 때문이다.</w:t>
      </w:r>
    </w:p>
    <w:p>
      <w:pPr>
        <w:pStyle w:val="SHTKPositionMarker"/>
      </w:pPr>
      <w:bookmarkStart w:id="5538" w:name="loc_0761b27"/>
      <w:bookmarkEnd w:id="5538"/>
      <w:r>
        <w:t>[0761b27]</w:t>
      </w:r>
    </w:p>
    <w:p>
      <w:pPr>
        <w:pStyle w:val="SHTKSourceText"/>
      </w:pPr>
      <w:r>
        <w:t>論。何緣於定立神足名。問也。實是其定。何緣名神足。</w:t>
      </w:r>
    </w:p>
    <w:p>
      <w:pPr>
        <w:pStyle w:val="SHTKTranslationText"/>
      </w:pPr>
      <w:r>
        <w:t>논에서 “무슨 까닭에 정에 신족이라는 이름을 세우는가?”라고 한다. 묻는 것이다. 실제로는 정인데, 무슨 까닭에 신족이라 이름하는가?</w:t>
      </w:r>
    </w:p>
    <w:p>
      <w:pPr>
        <w:pStyle w:val="SHTKPositionMarker"/>
      </w:pPr>
      <w:bookmarkStart w:id="5539" w:name="loc_0761b28"/>
      <w:bookmarkEnd w:id="5539"/>
      <w:r>
        <w:t>[0761b28]</w:t>
      </w:r>
    </w:p>
    <w:p>
      <w:pPr>
        <w:pStyle w:val="SHTKSourceText"/>
      </w:pPr>
      <w:r>
        <w:t>論。諸靈妙德所依止故。答也。現大身等諸靈妙德。名之為神。所依止義名之為足。</w:t>
      </w:r>
    </w:p>
    <w:p>
      <w:pPr>
        <w:pStyle w:val="SHTKTranslationText"/>
      </w:pPr>
      <w:r>
        <w:t>논에서 “여러 영묘한 덕이 의지하는 바이기 때문이다”라고 한다. 답한 것이다. 큰 몸을 나타내는 것 등의 여러 영묘한 덕을, 신이라 이름한다. 의지하는 바라는 뜻을 족이라 이름한다.</w:t>
      </w:r>
    </w:p>
    <w:p>
      <w:pPr>
        <w:pStyle w:val="SHTKPositionMarker"/>
      </w:pPr>
      <w:bookmarkStart w:id="5540" w:name="loc_0761c01"/>
      <w:bookmarkEnd w:id="5540"/>
      <w:r>
        <w:t>[0761c01]</w:t>
      </w:r>
    </w:p>
    <w:p>
      <w:pPr>
        <w:pStyle w:val="SHTKSourceText"/>
      </w:pPr>
      <w:r>
        <w:t>論。有餘師說至足謂欲等。述異釋也。</w:t>
      </w:r>
    </w:p>
    <w:p>
      <w:pPr>
        <w:pStyle w:val="SHTKTranslationText"/>
      </w:pPr>
      <w:r>
        <w:t>논에서 “다른 논사는 말한다”부터 “족은 욕 등을 말한다”까지이다. 다른 해석을 서술한다.</w:t>
      </w:r>
    </w:p>
    <w:p>
      <w:pPr>
        <w:pStyle w:val="SHTKPositionMarker"/>
      </w:pPr>
      <w:bookmarkStart w:id="5541" w:name="loc_0761c02"/>
      <w:bookmarkEnd w:id="5541"/>
      <w:r>
        <w:t>[0761c02]</w:t>
      </w:r>
    </w:p>
    <w:p>
      <w:pPr>
        <w:pStyle w:val="SHTKSourceText"/>
      </w:pPr>
      <w:r>
        <w:t>論。彼應覺分至增欲心故。論主破也。婆沙說有十一。謂慧．定．信．念．喜．捨．輕．安．及戒分二。今言欲．勤．心．觀為神足體。勤．觀先有。雖不加數。欲．心先無。應更加二至十三也。</w:t>
      </w:r>
    </w:p>
    <w:p>
      <w:pPr>
        <w:pStyle w:val="SHTKTranslationText"/>
      </w:pPr>
      <w:r>
        <w:t>논에서 “그렇다면 각분이어야 한다”부터 “욕심을 증장시키기 때문이다”까지이다. 논주가 논파한 것이다. 《비바사》에서는 열한 가지가 있다고 말한다. 이른바 혜·정·신·염·희·사·경안과, 계를 둘로 나눈 것이다. 지금 욕·근·심·관을 신족의 체라고 말한다. 근과 관은 앞서 이미 있었으므로, 비록 수를 더하지 않는다. 욕과 심은 앞에 없었으므로, 마땅히 둘을 더하여 열셋이 되어야 한다.</w:t>
      </w:r>
    </w:p>
    <w:p>
      <w:pPr>
        <w:pStyle w:val="SHTKPositionMarker"/>
      </w:pPr>
      <w:bookmarkStart w:id="5542" w:name="loc_0761c07"/>
      <w:bookmarkEnd w:id="5542"/>
      <w:r>
        <w:t>[0761c07]</w:t>
      </w:r>
    </w:p>
    <w:p>
      <w:pPr>
        <w:pStyle w:val="SHTKSourceText"/>
      </w:pPr>
      <w:r>
        <w:t>論。又違聖說至等持名足。出違經失。</w:t>
      </w:r>
    </w:p>
    <w:p>
      <w:pPr>
        <w:pStyle w:val="SHTKTranslationText"/>
      </w:pPr>
      <w:r>
        <w:t>논에서 “또 성교의 말씀과 어긋난다”부터 “등지를 족이라 이름한다”까지이다. 경전에 어긋나는 허물을 드러낸다.</w:t>
      </w:r>
    </w:p>
    <w:p>
      <w:pPr>
        <w:pStyle w:val="SHTKSourceText"/>
      </w:pPr>
      <w:r>
        <w:t>婆沙一百四十[11]一云。</w:t>
      </w:r>
    </w:p>
    <w:p>
      <w:pPr>
        <w:pStyle w:val="SHTKTranslationText"/>
      </w:pPr>
      <w:r>
        <w:t>《비바사》 제141권에서 말한다.</w:t>
      </w:r>
    </w:p>
    <w:p>
      <w:pPr>
        <w:pStyle w:val="SHTKNoteSummary"/>
      </w:pPr>
      <w:r>
        <w:t>교감 요약 | [CBETA 교감] 甲본에는 一 없음</w:t>
      </w:r>
    </w:p>
    <w:p>
      <w:pPr>
        <w:pStyle w:val="SHTKNoteDetail"/>
      </w:pPr>
      <w:r>
        <w:t>• 교감 번호 | 0761011</w:t>
      </w:r>
    </w:p>
    <w:p>
      <w:pPr>
        <w:pStyle w:val="SHTKNoteDetail"/>
      </w:pPr>
      <w:r>
        <w:t>• 저본 독법 | 一 → ‘하나/첫째’</w:t>
      </w:r>
    </w:p>
    <w:p>
      <w:pPr>
        <w:pStyle w:val="SHTKNoteDetail"/>
      </w:pPr>
      <w:r>
        <w:t>• 이문 독법 | ∅ → ‘해당 성분 없음(탈락)’</w:t>
      </w:r>
    </w:p>
    <w:p>
      <w:pPr>
        <w:pStyle w:val="SHTKNoteDetail"/>
      </w:pPr>
      <w:r>
        <w:t>• 저본 기준 번역 | “《비바사》 제141권에서 말한다.”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0761011.</w:t>
      </w:r>
    </w:p>
    <w:p>
      <w:pPr>
        <w:pStyle w:val="SHTKSourceText"/>
      </w:pPr>
      <w:r>
        <w:t>問若三摩地是神亦足。</w:t>
      </w:r>
    </w:p>
    <w:p>
      <w:pPr>
        <w:pStyle w:val="SHTKTranslationText"/>
      </w:pPr>
      <w:r>
        <w:t>묻는다. 만약 삼마지가 신이면서 또한 족이라면,</w:t>
      </w:r>
    </w:p>
    <w:p>
      <w:pPr>
        <w:pStyle w:val="SHTKSourceText"/>
      </w:pPr>
      <w:r>
        <w:t>[12]應立一。</w:t>
      </w:r>
    </w:p>
    <w:p>
      <w:pPr>
        <w:pStyle w:val="SHTKTranslationText"/>
      </w:pPr>
      <w:r>
        <w:t>마땅히 하나만 세워야 한다.</w:t>
      </w:r>
    </w:p>
    <w:p>
      <w:pPr>
        <w:pStyle w:val="SHTKNoteSummary"/>
      </w:pPr>
      <w:r>
        <w:t>교감 요약 | [CBETA 교감] 저본 應 → 이문 或應</w:t>
      </w:r>
    </w:p>
    <w:p>
      <w:pPr>
        <w:pStyle w:val="SHTKNoteDetail"/>
      </w:pPr>
      <w:r>
        <w:t>• 교감 번호 | 0761012</w:t>
      </w:r>
    </w:p>
    <w:p>
      <w:pPr>
        <w:pStyle w:val="SHTKNoteDetail"/>
      </w:pPr>
      <w:r>
        <w:t>• 저본 독법 | 應</w:t>
      </w:r>
    </w:p>
    <w:p>
      <w:pPr>
        <w:pStyle w:val="SHTKNoteDetail"/>
      </w:pPr>
      <w:r>
        <w:t>• 이문 독법 | 或應</w:t>
      </w:r>
    </w:p>
    <w:p>
      <w:pPr>
        <w:pStyle w:val="SHTKNoteDetail"/>
      </w:pPr>
      <w:r>
        <w:t>• 저본 기준 번역 | “마땅히 하나만 세워야 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0761012.</w:t>
      </w:r>
    </w:p>
    <w:p>
      <w:pPr>
        <w:pStyle w:val="SHTKSourceText"/>
      </w:pPr>
      <w:r>
        <w:t>或應立五。何故說四耶。答唯三摩地立為神足。從四因生故說為四。謂加行位。或由欲力引發等持令其現起。廣說乃至。或由觀力引令現起。由加行位四法隨增令等持起故得定位。於一等持建立四種問此四何緣說名神足。答諸所思求。</w:t>
      </w:r>
    </w:p>
    <w:p>
      <w:pPr>
        <w:pStyle w:val="SHTKTranslationText"/>
      </w:pPr>
      <w:r>
        <w:t>혹은 마땅히 다섯을 세워야 한다. 무슨 까닭에 넷이라고 말하는가? 답한다. 오직 삼마지만 신족으로 세운다. 네 원인에서 생기므로 넷이라고 말한다. 이른바 가행위에서, 혹은 욕의 힘으로 등지를 이끌어 일어나게 하고, 널리 말하여 내지, 혹은 관의 힘으로 이끌어 일어나게 한다. 가행위에서 네 법이 따라 증대하여 등지가 일어나므로 정위를 얻는다. 하나의 등지에 네 가지를 세운다. 묻는다. 이 네 가지를 무슨 까닭에 신족이라 이름하는가? 답한다. 생각하여 구하는 모든 것과,</w:t>
      </w:r>
    </w:p>
    <w:p>
      <w:pPr>
        <w:pStyle w:val="SHTKSourceText"/>
      </w:pPr>
      <w:r>
        <w:t>[13]法所欲[14]斷。</w:t>
      </w:r>
    </w:p>
    <w:p>
      <w:pPr>
        <w:pStyle w:val="SHTKTranslationText"/>
      </w:pPr>
      <w:r>
        <w:t>법에서 끊고자 하는 것이,</w:t>
      </w:r>
    </w:p>
    <w:p>
      <w:pPr>
        <w:pStyle w:val="SHTKNoteSummary"/>
      </w:pPr>
      <w:r>
        <w:t>교감 요약 | [CBETA 교감] 저본 法 → 이문 諸</w:t>
      </w:r>
    </w:p>
    <w:p>
      <w:pPr>
        <w:pStyle w:val="SHTKNoteDetail"/>
      </w:pPr>
      <w:r>
        <w:t>• 교감 번호 | 0761013</w:t>
      </w:r>
    </w:p>
    <w:p>
      <w:pPr>
        <w:pStyle w:val="SHTKNoteDetail"/>
      </w:pPr>
      <w:r>
        <w:t>• 저본 독법 | 法 → ‘법’</w:t>
      </w:r>
    </w:p>
    <w:p>
      <w:pPr>
        <w:pStyle w:val="SHTKNoteDetail"/>
      </w:pPr>
      <w:r>
        <w:t>• 이문 독법 | 諸</w:t>
      </w:r>
    </w:p>
    <w:p>
      <w:pPr>
        <w:pStyle w:val="SHTKNoteDetail"/>
      </w:pPr>
      <w:r>
        <w:t>• 저본 기준 번역 | “법에서 끊고자 하는 것이,”</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0761013.</w:t>
      </w:r>
    </w:p>
    <w:p>
      <w:pPr>
        <w:pStyle w:val="SHTKNoteSummary"/>
      </w:pPr>
      <w:r>
        <w:t>교감 요약 | [CBETA 교감] 저본 斷 → 이문 願</w:t>
      </w:r>
    </w:p>
    <w:p>
      <w:pPr>
        <w:pStyle w:val="SHTKNoteDetail"/>
      </w:pPr>
      <w:r>
        <w:t>• 교감 번호 | 0761014</w:t>
      </w:r>
    </w:p>
    <w:p>
      <w:pPr>
        <w:pStyle w:val="SHTKNoteDetail"/>
      </w:pPr>
      <w:r>
        <w:t>• 저본 독법 | 斷 → ‘끊다’</w:t>
      </w:r>
    </w:p>
    <w:p>
      <w:pPr>
        <w:pStyle w:val="SHTKNoteDetail"/>
      </w:pPr>
      <w:r>
        <w:t>• 이문 독법 | 願</w:t>
      </w:r>
    </w:p>
    <w:p>
      <w:pPr>
        <w:pStyle w:val="SHTKNoteDetail"/>
      </w:pPr>
      <w:r>
        <w:t>• 저본 기준 번역 | “법에서 끊고자 하는 것이,”</w:t>
      </w:r>
    </w:p>
    <w:p>
      <w:pPr>
        <w:pStyle w:val="SHTKNoteDetail"/>
      </w:pPr>
      <w:r>
        <w:t>• 교감 해설 | 저본 欲斷의 斷에는 願 이문이 있다. 저본은 “끊고자 함”으로 옮기며 이문이면 “바라는 바”가 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0761014.</w:t>
      </w:r>
    </w:p>
    <w:p>
      <w:pPr>
        <w:pStyle w:val="SHTKSourceText"/>
      </w:pPr>
      <w:r>
        <w:t>一切如意故名為神。引發於神故名神足。然此神用略有二種。一世俗所忻。二聖者所樂。若分一為多。合多為一。此等名為世俗所欣。若於世間諸可意事不住順相。於諸世間不可意事不住違相。於此二事。安住於捨．正念．正智。此名為賢聖所樂。復有三種神用。一運身。二勝解。三意勢或復五種神用。一業。二異熟。三變現。</w:t>
      </w:r>
    </w:p>
    <w:p>
      <w:pPr>
        <w:pStyle w:val="SHTKTranslationText"/>
      </w:pPr>
      <w:r>
        <w:t>모두 뜻대로 되기 때문에 신이라 이름한다. 신을 이끌어 일으키기 때문에 신족이라 이름한다. 그러나 이 신용은 간략히 두 종류가 있다. 첫째는 세속에서 바라는 것이고, 둘째는 성자가 즐기는 것이다. 하나를 나누어 많게 하거나, 많은 것을 합해 하나로 만드는 것, 이러한 것을 세속에서 바라는 것이라 한다. 세간의 여러 뜻에 맞는 일에 대해 순상에 머물지 않고, 세간의 뜻에 맞지 않는 일에 대해 위상에 머물지 않으며, 이 두 일에 대하여, 사·정념·정지에 안주하는 것, 이것을 현성이 즐기는 것이라 한다. 또 세 종류의 신용이 있다. 첫째는 몸을 옮기는 것이고, 둘째는 승해이며, 셋째는 의세이다. 혹은 다시 다섯 종류의 신용이 있다. 첫째는 업이고, 둘째는 이숙이며, 셋째는 변현이고,</w:t>
      </w:r>
    </w:p>
    <w:p>
      <w:pPr>
        <w:pStyle w:val="SHTKSourceText"/>
      </w:pPr>
      <w:r>
        <w:t>四具[15]德。</w:t>
      </w:r>
    </w:p>
    <w:p>
      <w:pPr>
        <w:pStyle w:val="SHTKTranslationText"/>
      </w:pPr>
      <w:r>
        <w:t>넷째는 구덕이며,</w:t>
      </w:r>
    </w:p>
    <w:p>
      <w:pPr>
        <w:pStyle w:val="SHTKNoteSummary"/>
      </w:pPr>
      <w:r>
        <w:t>교감 요약 | [CBETA 교감] 저본 德 → 甲본 位</w:t>
      </w:r>
    </w:p>
    <w:p>
      <w:pPr>
        <w:pStyle w:val="SHTKNoteDetail"/>
      </w:pPr>
      <w:r>
        <w:t>• 교감 번호 | 0761015</w:t>
      </w:r>
    </w:p>
    <w:p>
      <w:pPr>
        <w:pStyle w:val="SHTKNoteDetail"/>
      </w:pPr>
      <w:r>
        <w:t>• 저본 독법 | 德</w:t>
      </w:r>
    </w:p>
    <w:p>
      <w:pPr>
        <w:pStyle w:val="SHTKNoteDetail"/>
      </w:pPr>
      <w:r>
        <w:t>• 이문 독법 | 位</w:t>
      </w:r>
    </w:p>
    <w:p>
      <w:pPr>
        <w:pStyle w:val="SHTKNoteDetail"/>
      </w:pPr>
      <w:r>
        <w:t>• 저본 기준 번역 | “넷째는 구덕이며,”</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0761015.</w:t>
      </w:r>
    </w:p>
    <w:p>
      <w:pPr>
        <w:pStyle w:val="SHTKSourceText"/>
      </w:pPr>
      <w:r>
        <w:t>五發心。業謂中有。</w:t>
      </w:r>
    </w:p>
    <w:p>
      <w:pPr>
        <w:pStyle w:val="SHTKTranslationText"/>
      </w:pPr>
      <w:r>
        <w:t>다섯째는 발심이다. 업은 중유를 말한다.</w:t>
      </w:r>
    </w:p>
    <w:p>
      <w:pPr>
        <w:pStyle w:val="SHTKSourceText"/>
      </w:pPr>
      <w:r>
        <w:t>異熟謂[16]祚會等。</w:t>
      </w:r>
    </w:p>
    <w:p>
      <w:pPr>
        <w:pStyle w:val="SHTKTranslationText"/>
      </w:pPr>
      <w:r>
        <w:t>이숙은 작회 등을 말한다.</w:t>
      </w:r>
    </w:p>
    <w:p>
      <w:pPr>
        <w:pStyle w:val="SHTKNoteSummary"/>
      </w:pPr>
      <w:r>
        <w:t>교감 요약 | [CBETA 교감] 저본 祚會 → 이문 飛禽</w:t>
      </w:r>
    </w:p>
    <w:p>
      <w:pPr>
        <w:pStyle w:val="SHTKNoteDetail"/>
      </w:pPr>
      <w:r>
        <w:t>• 교감 번호 | 0761016</w:t>
      </w:r>
    </w:p>
    <w:p>
      <w:pPr>
        <w:pStyle w:val="SHTKNoteDetail"/>
      </w:pPr>
      <w:r>
        <w:t>• 저본 독법 | 祚會</w:t>
      </w:r>
    </w:p>
    <w:p>
      <w:pPr>
        <w:pStyle w:val="SHTKNoteDetail"/>
      </w:pPr>
      <w:r>
        <w:t>• 이문 독법 | 飛禽</w:t>
      </w:r>
    </w:p>
    <w:p>
      <w:pPr>
        <w:pStyle w:val="SHTKNoteDetail"/>
      </w:pPr>
      <w:r>
        <w:t>• 저본 기준 번역 | “이숙은 작회 등을 말한다.”</w:t>
      </w:r>
    </w:p>
    <w:p>
      <w:pPr>
        <w:pStyle w:val="SHTKNoteDetail"/>
      </w:pPr>
      <w:r>
        <w:t>• 교감 해설 | 저본 祚會에는 飛禽 이문이 있다. 의미 차이가 커서 저본 음을 그대로 드러냈다.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0761016.</w:t>
      </w:r>
    </w:p>
    <w:p>
      <w:pPr>
        <w:pStyle w:val="SHTKSourceText"/>
      </w:pPr>
      <w:r>
        <w:t>變謂依定。</w:t>
      </w:r>
    </w:p>
    <w:p>
      <w:pPr>
        <w:pStyle w:val="SHTKTranslationText"/>
      </w:pPr>
      <w:r>
        <w:t>변은 선정에 의한 것을 말한다.</w:t>
      </w:r>
    </w:p>
    <w:p>
      <w:pPr>
        <w:pStyle w:val="SHTKSourceText"/>
      </w:pPr>
      <w:r>
        <w:t>具[＊]德神用者。</w:t>
      </w:r>
    </w:p>
    <w:p>
      <w:pPr>
        <w:pStyle w:val="SHTKTranslationText"/>
      </w:pPr>
      <w:r>
        <w:t>구덕의 신용이란,</w:t>
      </w:r>
    </w:p>
    <w:p>
      <w:pPr>
        <w:pStyle w:val="SHTKNoteSummary"/>
      </w:pPr>
      <w:r>
        <w:t>교감 요약 | [CBETA 교감] 저본 德 → 甲본 位</w:t>
      </w:r>
    </w:p>
    <w:p>
      <w:pPr>
        <w:pStyle w:val="SHTKNoteDetail"/>
      </w:pPr>
      <w:r>
        <w:t>• 원교감 원문 | 德【大】＊，位【甲】＊</w:t>
      </w:r>
    </w:p>
    <w:p>
      <w:pPr>
        <w:pStyle w:val="SHTKNoteDetail"/>
      </w:pPr>
      <w:r>
        <w:t>• 해당 번역 | “구덕의 신용이란,”</w:t>
      </w:r>
    </w:p>
    <w:p>
      <w:pPr>
        <w:pStyle w:val="SHTKNoteDetail"/>
      </w:pPr>
      <w:r>
        <w:t>• 번역 영향 판정 | [판단 유보]</w:t>
      </w:r>
    </w:p>
    <w:p>
      <w:pPr>
        <w:pStyle w:val="SHTKNoteDetail"/>
      </w:pPr>
      <w:r>
        <w:t>• 출처 | CBETA T41n1822, 교감 번호 0761015.</w:t>
      </w:r>
    </w:p>
    <w:p>
      <w:pPr>
        <w:pStyle w:val="SHTKSourceText"/>
      </w:pPr>
      <w:r>
        <w:t>謂四神足。發心神用者。謂天龍等。</w:t>
      </w:r>
    </w:p>
    <w:p>
      <w:pPr>
        <w:pStyle w:val="SHTKTranslationText"/>
      </w:pPr>
      <w:r>
        <w:t>네 신족을 말한다. 발심의 신용이란, 천·용 등을 말한다.</w:t>
      </w:r>
    </w:p>
    <w:p>
      <w:pPr>
        <w:pStyle w:val="SHTKSourceText"/>
      </w:pPr>
      <w:r>
        <w:t>五神用中此說具[＊]德。</w:t>
      </w:r>
    </w:p>
    <w:p>
      <w:pPr>
        <w:pStyle w:val="SHTKTranslationText"/>
      </w:pPr>
      <w:r>
        <w:t>다섯 신용 가운데 여기서는 구덕을 말한다.</w:t>
      </w:r>
    </w:p>
    <w:p>
      <w:pPr>
        <w:pStyle w:val="SHTKNoteSummary"/>
      </w:pPr>
      <w:r>
        <w:t>교감 요약 | [CBETA 교감] 저본 德 → 甲본 位</w:t>
      </w:r>
    </w:p>
    <w:p>
      <w:pPr>
        <w:pStyle w:val="SHTKNoteDetail"/>
      </w:pPr>
      <w:r>
        <w:t>• 원교감 원문 | 德【大】＊，位【甲】＊</w:t>
      </w:r>
    </w:p>
    <w:p>
      <w:pPr>
        <w:pStyle w:val="SHTKNoteDetail"/>
      </w:pPr>
      <w:r>
        <w:t>• 해당 번역 | “다섯 신용 가운데 여기서는 구덕을 말한다.”</w:t>
      </w:r>
    </w:p>
    <w:p>
      <w:pPr>
        <w:pStyle w:val="SHTKNoteDetail"/>
      </w:pPr>
      <w:r>
        <w:t>• 번역 영향 판정 | [판단 유보]</w:t>
      </w:r>
    </w:p>
    <w:p>
      <w:pPr>
        <w:pStyle w:val="SHTKNoteDetail"/>
      </w:pPr>
      <w:r>
        <w:t>• 출처 | CBETA T41n1822, 교감 번호 0761015.</w:t>
      </w:r>
    </w:p>
    <w:p>
      <w:pPr>
        <w:pStyle w:val="SHTKPositionMarker"/>
      </w:pPr>
      <w:bookmarkStart w:id="5543" w:name="loc_0761c25"/>
      <w:bookmarkEnd w:id="5543"/>
      <w:r>
        <w:t>[0761c25]</w:t>
      </w:r>
    </w:p>
    <w:p>
      <w:pPr>
        <w:pStyle w:val="SHTKSourceText"/>
      </w:pPr>
      <w:r>
        <w:t>論。何緣信等至後名為力。問。同是一信。如何信先說為根。後名為力。</w:t>
      </w:r>
    </w:p>
    <w:p>
      <w:pPr>
        <w:pStyle w:val="SHTKTranslationText"/>
      </w:pPr>
      <w:r>
        <w:t>논에서 “무슨 까닭에 신 등은”부터 “뒤에는 력이라 이름한다”까지이다. 묻는다. 같은 하나의 믿음인데, 어찌하여 믿음을 먼저는 근이라 하고, 뒤에는 력이라 이름하는가?</w:t>
      </w:r>
    </w:p>
    <w:p>
      <w:pPr>
        <w:pStyle w:val="SHTKPositionMarker"/>
      </w:pPr>
      <w:bookmarkStart w:id="5544" w:name="loc_0761c27"/>
      <w:bookmarkEnd w:id="5544"/>
      <w:r>
        <w:t>[0761c27]</w:t>
      </w:r>
    </w:p>
    <w:p>
      <w:pPr>
        <w:pStyle w:val="SHTKSourceText"/>
      </w:pPr>
      <w:r>
        <w:t>論。由此五法至分先後故。答也。先下。後勝。故先名根。後名力也。</w:t>
      </w:r>
    </w:p>
    <w:p>
      <w:pPr>
        <w:pStyle w:val="SHTKTranslationText"/>
      </w:pPr>
      <w:r>
        <w:t>논에서 “이 다섯 법으로 말미암아”부터 “선후로 나누기 때문이다”까지이다. 답한 것이다. 앞은 열등하고, 뒤는 뛰어나다. 그러므로 먼저는 근이라 하고, 뒤에는 력이라 이름한다.</w:t>
      </w:r>
    </w:p>
    <w:p>
      <w:pPr>
        <w:pStyle w:val="SHTKPositionMarker"/>
      </w:pPr>
      <w:bookmarkStart w:id="5545" w:name="loc_0761c29"/>
      <w:bookmarkEnd w:id="5545"/>
      <w:r>
        <w:t>[0761c29]</w:t>
      </w:r>
    </w:p>
    <w:p>
      <w:pPr>
        <w:pStyle w:val="SHTKSourceText"/>
      </w:pPr>
      <w:r>
        <w:t>論。又依可屈伏不可屈伏故。第二釋也。先可屈伏。但名根不得名力。</w:t>
      </w:r>
    </w:p>
    <w:p>
      <w:pPr>
        <w:pStyle w:val="SHTKTranslationText"/>
      </w:pPr>
      <w:r>
        <w:t>논에서 “또 굴복시킬 수 있음과 굴복시킬 수 없음에 의하기 때문이다”라고 한다. 둘째 해석이다. 앞에서는 굴복시킬 수 있으므로, 다만 근이라 이름하고 력이라 이름하지 못한다.</w:t>
      </w:r>
    </w:p>
    <w:p>
      <w:pPr>
        <w:pStyle w:val="SHTKSourceText"/>
      </w:pPr>
      <w:r>
        <w:t>[1]復不可屈伏。</w:t>
      </w:r>
    </w:p>
    <w:p>
      <w:pPr>
        <w:pStyle w:val="SHTKTranslationText"/>
      </w:pPr>
      <w:r>
        <w:t>뒤에는 굴복시킬 수 없는데,</w:t>
      </w:r>
    </w:p>
    <w:p>
      <w:pPr>
        <w:pStyle w:val="SHTKNoteSummary"/>
      </w:pPr>
      <w:r>
        <w:t>교감 요약 | [CBETA 교감] 저본 復 → 甲본 後復</w:t>
      </w:r>
    </w:p>
    <w:p>
      <w:pPr>
        <w:pStyle w:val="SHTKNoteDetail"/>
      </w:pPr>
      <w:r>
        <w:t>• 교감 번호 | 0762001</w:t>
      </w:r>
    </w:p>
    <w:p>
      <w:pPr>
        <w:pStyle w:val="SHTKNoteDetail"/>
      </w:pPr>
      <w:r>
        <w:t>• 저본 독법 | 復 → ‘다시/또’</w:t>
      </w:r>
    </w:p>
    <w:p>
      <w:pPr>
        <w:pStyle w:val="SHTKNoteDetail"/>
      </w:pPr>
      <w:r>
        <w:t>• 이문 독법 | 後復 → ‘뒤/그 뒤 / 다시/또’</w:t>
      </w:r>
    </w:p>
    <w:p>
      <w:pPr>
        <w:pStyle w:val="SHTKNoteDetail"/>
      </w:pPr>
      <w:r>
        <w:t>• 저본 기준 번역 | “뒤에는 굴복시킬 수 없는데,”</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0762001.</w:t>
      </w:r>
    </w:p>
    <w:p>
      <w:pPr>
        <w:pStyle w:val="SHTKSourceText"/>
      </w:pPr>
      <w:r>
        <w:t>是力義故名為力也。</w:t>
      </w:r>
    </w:p>
    <w:p>
      <w:pPr>
        <w:pStyle w:val="SHTKTranslationText"/>
      </w:pPr>
      <w:r>
        <w:t>이것이 력의 뜻이므로 력이라 이름한다.</w:t>
      </w:r>
    </w:p>
    <w:p>
      <w:pPr>
        <w:pStyle w:val="SHTKPositionMarker"/>
      </w:pPr>
      <w:bookmarkStart w:id="5546" w:name="loc_0762a02"/>
      <w:bookmarkEnd w:id="5546"/>
      <w:r>
        <w:t>[0762a02]</w:t>
      </w:r>
    </w:p>
    <w:p>
      <w:pPr>
        <w:pStyle w:val="SHTKSourceText"/>
      </w:pPr>
      <w:r>
        <w:t>論。信等何緣如是次第。問。五力等。先信。次進。</w:t>
      </w:r>
    </w:p>
    <w:p>
      <w:pPr>
        <w:pStyle w:val="SHTKTranslationText"/>
      </w:pPr>
      <w:r>
        <w:t>논에서 “신 등을 무슨 까닭에 이와 같은 차례로 세우는가?”라고 한다. 묻는다. 오력 등에서, 먼저 신을 두고, 다음에 정진을 두며,</w:t>
      </w:r>
    </w:p>
    <w:p>
      <w:pPr>
        <w:pStyle w:val="SHTKSourceText"/>
      </w:pPr>
      <w:r>
        <w:t>[2]復慧等。</w:t>
      </w:r>
    </w:p>
    <w:p>
      <w:pPr>
        <w:pStyle w:val="SHTKTranslationText"/>
      </w:pPr>
      <w:r>
        <w:t>다시 혜 등을 두는 까닭은 무엇인가?</w:t>
      </w:r>
    </w:p>
    <w:p>
      <w:pPr>
        <w:pStyle w:val="SHTKNoteSummary"/>
      </w:pPr>
      <w:r>
        <w:t>교감 요약 | [CBETA 교감] 저본 復 → 甲본 後</w:t>
      </w:r>
    </w:p>
    <w:p>
      <w:pPr>
        <w:pStyle w:val="SHTKNoteDetail"/>
      </w:pPr>
      <w:r>
        <w:t>• 교감 번호 | 0762002</w:t>
      </w:r>
    </w:p>
    <w:p>
      <w:pPr>
        <w:pStyle w:val="SHTKNoteDetail"/>
      </w:pPr>
      <w:r>
        <w:t>• 저본 독법 | 復 → ‘다시/또’</w:t>
      </w:r>
    </w:p>
    <w:p>
      <w:pPr>
        <w:pStyle w:val="SHTKNoteDetail"/>
      </w:pPr>
      <w:r>
        <w:t>• 이문 독법 | 後 → ‘뒤/그 뒤’</w:t>
      </w:r>
    </w:p>
    <w:p>
      <w:pPr>
        <w:pStyle w:val="SHTKNoteDetail"/>
      </w:pPr>
      <w:r>
        <w:t>• 저본 기준 번역 | “다시 혜 등을 두는 까닭은 무엇인가?”</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0762002.</w:t>
      </w:r>
    </w:p>
    <w:p>
      <w:pPr>
        <w:pStyle w:val="SHTKPositionMarker"/>
      </w:pPr>
      <w:bookmarkStart w:id="5547" w:name="loc_0762a04"/>
      <w:bookmarkEnd w:id="5547"/>
      <w:r>
        <w:t>[0762a04]</w:t>
      </w:r>
    </w:p>
    <w:p>
      <w:pPr>
        <w:pStyle w:val="SHTKSourceText"/>
      </w:pPr>
      <w:r>
        <w:t>論。謂於因果至如是次第。答也。如文可解問何緣此五名根。名力。答能生善法故名為根。能破惡法故名為力有說。不可傾動名根。能摧伏他名力有說。勢用增上義是根。不可屈伏義是力。</w:t>
      </w:r>
    </w:p>
    <w:p>
      <w:pPr>
        <w:pStyle w:val="SHTKTranslationText"/>
      </w:pPr>
      <w:r>
        <w:t>논에서 “인과에 대하여”부터 “이와 같은 차례이다”까지이다. 답한 것이다. 문장과 같이 이해할 수 있다. 묻는다. 무슨 까닭에 이 다섯을 근이라 이름하고, 력이라 이름하는가? 답한다. 선법을 낳을 수 있으므로 근이라 이름하고, 악법을 깨뜨릴 수 있으므로 력이라 이름한다. 어떤 이는 말한다. 기울거나 움직일 수 없는 것을 근이라 하고, 다른 것을 꺾어 굴복시키는 것을 력이라 한다. 어떤 이는 말한다. 작용이 증상한 뜻이 근이고, 굴복시킬 수 없는 뜻이 력이다.</w:t>
      </w:r>
    </w:p>
    <w:p>
      <w:pPr>
        <w:pStyle w:val="SHTKSourceText"/>
      </w:pPr>
      <w:r>
        <w:t>若以位別[3]六下位名根。</w:t>
      </w:r>
    </w:p>
    <w:p>
      <w:pPr>
        <w:pStyle w:val="SHTKTranslationText"/>
      </w:pPr>
      <w:r>
        <w:t>만약 지위로 구별하면 여섯 하위 지위를 근이라 하고,</w:t>
      </w:r>
    </w:p>
    <w:p>
      <w:pPr>
        <w:pStyle w:val="SHTKNoteSummary"/>
      </w:pPr>
      <w:r>
        <w:t>교감 요약 | [CBETA 교감] 이본에는 六 없음</w:t>
      </w:r>
    </w:p>
    <w:p>
      <w:pPr>
        <w:pStyle w:val="SHTKNoteDetail"/>
      </w:pPr>
      <w:r>
        <w:t>• 교감 번호 | 0762003</w:t>
      </w:r>
    </w:p>
    <w:p>
      <w:pPr>
        <w:pStyle w:val="SHTKNoteDetail"/>
      </w:pPr>
      <w:r>
        <w:t>• 저본 독법 | 六 → ‘여섯/여섯째’</w:t>
      </w:r>
    </w:p>
    <w:p>
      <w:pPr>
        <w:pStyle w:val="SHTKNoteDetail"/>
      </w:pPr>
      <w:r>
        <w:t>• 이문 독법 | ∅ → ‘해당 성분 없음(탈락)’</w:t>
      </w:r>
    </w:p>
    <w:p>
      <w:pPr>
        <w:pStyle w:val="SHTKNoteDetail"/>
      </w:pPr>
      <w:r>
        <w:t>• 저본 기준 번역 | “만약 지위로 구별하면 여섯 하위 지위를 근이라 하고,”</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0762003.</w:t>
      </w:r>
    </w:p>
    <w:p>
      <w:pPr>
        <w:pStyle w:val="SHTKSourceText"/>
      </w:pPr>
      <w:r>
        <w:t>上位名力。若以實義一一位中皆具此二問何故此七名覺支耶答覺謂究竟覺。即盡．無生智。或如實覺即無漏慧。七為彼分故。故名為支問何故此八名道支。答所履通達故。</w:t>
      </w:r>
    </w:p>
    <w:p>
      <w:pPr>
        <w:pStyle w:val="SHTKTranslationText"/>
      </w:pPr>
      <w:r>
        <w:t>상위 지위를 력이라 한다. 실제 뜻으로 말하면 하나하나의 지위마다 이 둘을 모두 갖춘다. 묻는다. 무슨 까닭에 이 일곱을 각지라 이름하는가? 답한다. 각은 궁극의 깨달음을 말한다. 곧 진지와 무생지이다. 혹은 사실대로 깨닫는 것, 곧 무루혜를 말한다. 일곱은 그것의 부분이기 때문이다. 그러므로 지라 이름한다. 묻는다. 무슨 까닭에 이 여덟을 도지라 이름하는가? 답한다. 밟아 통달하는 까닭에,</w:t>
      </w:r>
    </w:p>
    <w:p>
      <w:pPr>
        <w:pStyle w:val="SHTKSourceText"/>
      </w:pPr>
      <w:r>
        <w:t>名為[4]八道。</w:t>
      </w:r>
    </w:p>
    <w:p>
      <w:pPr>
        <w:pStyle w:val="SHTKTranslationText"/>
      </w:pPr>
      <w:r>
        <w:t>팔도라 이름한다.</w:t>
      </w:r>
    </w:p>
    <w:p>
      <w:pPr>
        <w:pStyle w:val="SHTKNoteSummary"/>
      </w:pPr>
      <w:r>
        <w:t>교감 요약 | [CBETA 교감] 저본 八道 → 이문 道八</w:t>
      </w:r>
    </w:p>
    <w:p>
      <w:pPr>
        <w:pStyle w:val="SHTKNoteDetail"/>
      </w:pPr>
      <w:r>
        <w:t>• 교감 번호 | 0762004</w:t>
      </w:r>
    </w:p>
    <w:p>
      <w:pPr>
        <w:pStyle w:val="SHTKNoteDetail"/>
      </w:pPr>
      <w:r>
        <w:t>• 저본 독법 | 八道 → ‘여덟/여덟째 / 도’</w:t>
      </w:r>
    </w:p>
    <w:p>
      <w:pPr>
        <w:pStyle w:val="SHTKNoteDetail"/>
      </w:pPr>
      <w:r>
        <w:t>• 이문 독법 | 道八 → ‘도 / 여덟/여덟째’</w:t>
      </w:r>
    </w:p>
    <w:p>
      <w:pPr>
        <w:pStyle w:val="SHTKNoteDetail"/>
      </w:pPr>
      <w:r>
        <w:t>• 저본 기준 번역 | “팔도라 이름한다.”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0762004.</w:t>
      </w:r>
    </w:p>
    <w:p>
      <w:pPr>
        <w:pStyle w:val="SHTKSourceText"/>
      </w:pPr>
      <w:r>
        <w:t>是彼分故。故名為支。</w:t>
      </w:r>
    </w:p>
    <w:p>
      <w:pPr>
        <w:pStyle w:val="SHTKTranslationText"/>
      </w:pPr>
      <w:r>
        <w:t>그것의 부분이기 때문에, 지라 이름한다.</w:t>
      </w:r>
    </w:p>
    <w:p>
      <w:pPr>
        <w:pStyle w:val="SHTKPositionMarker"/>
      </w:pPr>
      <w:bookmarkStart w:id="5548" w:name="loc_0762a15"/>
      <w:bookmarkEnd w:id="5548"/>
      <w:r>
        <w:t>[0762a15]</w:t>
      </w:r>
    </w:p>
    <w:p>
      <w:pPr>
        <w:pStyle w:val="SHTKSourceText"/>
      </w:pPr>
      <w:r>
        <w:t>論。當言何位何覺分增。已下一行頌。第四明增位前後。</w:t>
      </w:r>
    </w:p>
    <w:p>
      <w:pPr>
        <w:pStyle w:val="SHTKTranslationText"/>
      </w:pPr>
      <w:r>
        <w:t>논에서 “어느 지위에서 어느 각분이 증대한다고 말해야 하는가?”라고 한다. 이 아래는 한 행의 송이다. 넷째로 어느 지위에서 증대하는지를 전후로 밝힌다.</w:t>
      </w:r>
    </w:p>
    <w:p>
      <w:pPr>
        <w:pStyle w:val="SHTKPositionMarker"/>
      </w:pPr>
      <w:bookmarkStart w:id="5549" w:name="loc_0762a16"/>
      <w:bookmarkEnd w:id="5549"/>
      <w:r>
        <w:t>[0762a16]</w:t>
      </w:r>
    </w:p>
    <w:p>
      <w:pPr>
        <w:pStyle w:val="SHTKSourceText"/>
      </w:pPr>
      <w:r>
        <w:t>論曰至說念住增正理論云。謂此位中為息顛倒。由念勢力。於身等境自相．共相。能審了知壞二種愚。慧用勝故。</w:t>
      </w:r>
    </w:p>
    <w:p>
      <w:pPr>
        <w:pStyle w:val="SHTKTranslationText"/>
      </w:pPr>
      <w:r>
        <w:t>논에서 “염주가 증대한다고 말한다”까지이다. 《정리론》에서 말한다. 이 지위에서는 전도를 그치게 하기 위하여, 염의 힘으로 말미암아, 몸 등의 경계에 대해 자상과 공상을, 자세히 분명히 알아 두 종류의 어리석음을 무너뜨린다. 혜의 작용이 뛰어나기 때문이다.</w:t>
      </w:r>
    </w:p>
    <w:p>
      <w:pPr>
        <w:pStyle w:val="SHTKPositionMarker"/>
      </w:pPr>
      <w:bookmarkStart w:id="5550" w:name="loc_0762a19"/>
      <w:bookmarkEnd w:id="5550"/>
      <w:r>
        <w:t>[0762a19]</w:t>
      </w:r>
    </w:p>
    <w:p>
      <w:pPr>
        <w:pStyle w:val="SHTKSourceText"/>
      </w:pPr>
      <w:r>
        <w:t>論。煗法位中至說正斷增正理論云。謂此位中見生死過涅槃功德。遂能勇猛發勤精進。不墮生死速趣涅槃。勤用勝故。</w:t>
      </w:r>
    </w:p>
    <w:p>
      <w:pPr>
        <w:pStyle w:val="SHTKTranslationText"/>
      </w:pPr>
      <w:r>
        <w:t>논에서 “난법위에서는”부터 “정단이 증대한다고 말한다”까지이다. 《정리론》에서 말한다. 이 지위에서는 생사의 허물과 열반의 공덕을 보고, 마침내 용맹하게 근책정진을 일으켜, 생사에 떨어지지 않고 신속히 열반으로 나아간다. 근의 작용이 뛰어나기 때문이다.</w:t>
      </w:r>
    </w:p>
    <w:p>
      <w:pPr>
        <w:pStyle w:val="SHTKPositionMarker"/>
      </w:pPr>
      <w:bookmarkStart w:id="5551" w:name="loc_0762a22"/>
      <w:bookmarkEnd w:id="5551"/>
      <w:r>
        <w:t>[0762a22]</w:t>
      </w:r>
    </w:p>
    <w:p>
      <w:pPr>
        <w:pStyle w:val="SHTKSourceText"/>
      </w:pPr>
      <w:r>
        <w:t>論。頂法位中至說神足增正理論云。謂此位中能制心識趣不退位。</w:t>
      </w:r>
    </w:p>
    <w:p>
      <w:pPr>
        <w:pStyle w:val="SHTKTranslationText"/>
      </w:pPr>
      <w:r>
        <w:t>논에서 “정법위에서는”부터 “신족이 증대한다고 말한다”까지이다. 《정리론》에서 말한다. 이 지위에서는 심식을 제어하여 불퇴위로 나아가게 할 수 있다.</w:t>
      </w:r>
    </w:p>
    <w:p>
      <w:pPr>
        <w:pStyle w:val="SHTKSourceText"/>
      </w:pPr>
      <w:r>
        <w:t>終不[5]遺乏信等善根。</w:t>
      </w:r>
    </w:p>
    <w:p>
      <w:pPr>
        <w:pStyle w:val="SHTKTranslationText"/>
      </w:pPr>
      <w:r>
        <w:t>마침내 신 등의 선근을 잃어버리지 않는다.</w:t>
      </w:r>
    </w:p>
    <w:p>
      <w:pPr>
        <w:pStyle w:val="SHTKNoteSummary"/>
      </w:pPr>
      <w:r>
        <w:t>교감 요약 | [CBETA 교감] 저본 匱《俱舍論疏》日本國立公文…年刊本第(17자) 25冊第25圖左欄第3行）T29n1562_p0727c17 → 이문 遺</w:t>
      </w:r>
    </w:p>
    <w:p>
      <w:pPr>
        <w:pStyle w:val="SHTKNoteDetail"/>
      </w:pPr>
      <w:r>
        <w:t>• 교감 번호 | 0762005</w:t>
      </w:r>
    </w:p>
    <w:p>
      <w:pPr>
        <w:pStyle w:val="SHTKNoteDetail"/>
      </w:pPr>
      <w:r>
        <w:t>• 저본 독법 | 匱《俱舍論疏》（日本國立公文書館藏明治二十年刊本第25冊第25圖左欄第3行）T29n1562_p0727c17</w:t>
      </w:r>
    </w:p>
    <w:p>
      <w:pPr>
        <w:pStyle w:val="SHTKNoteDetail"/>
      </w:pPr>
      <w:r>
        <w:t>• 이문 독법 | 遺; 匱</w:t>
      </w:r>
    </w:p>
    <w:p>
      <w:pPr>
        <w:pStyle w:val="SHTKNoteDetail"/>
      </w:pPr>
      <w:r>
        <w:t>• 저본 기준 번역 | “마침내 신 등의 선근을 잃어버리지 않는다.”</w:t>
      </w:r>
    </w:p>
    <w:p>
      <w:pPr>
        <w:pStyle w:val="SHTKNoteDetail"/>
      </w:pPr>
      <w:r>
        <w:t>• 교감 해설 | 이전 CBETA은 遺/匱; 현행 CBETA는 판본 근거로 匱를 채택한다.</w:t>
      </w:r>
    </w:p>
    <w:p>
      <w:pPr>
        <w:pStyle w:val="SHTKNoteDetail"/>
      </w:pPr>
      <w:r>
        <w:t>• 교감 해설 | 저본 遺를 현행 CBETA는 판본 근거로 匱로 채택한다. 저본은 변경하지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0762005.</w:t>
      </w:r>
    </w:p>
    <w:p>
      <w:pPr>
        <w:pStyle w:val="SHTKSourceText"/>
      </w:pPr>
      <w:r>
        <w:t>定用勝故。</w:t>
      </w:r>
    </w:p>
    <w:p>
      <w:pPr>
        <w:pStyle w:val="SHTKTranslationText"/>
      </w:pPr>
      <w:r>
        <w:t>정의 작용이 뛰어나기 때문이다.</w:t>
      </w:r>
    </w:p>
    <w:p>
      <w:pPr>
        <w:pStyle w:val="SHTKPositionMarker"/>
      </w:pPr>
      <w:bookmarkStart w:id="5552" w:name="loc_0762a24"/>
      <w:bookmarkEnd w:id="5552"/>
      <w:r>
        <w:t>[0762a24]</w:t>
      </w:r>
    </w:p>
    <w:p>
      <w:pPr>
        <w:pStyle w:val="SHTKSourceText"/>
      </w:pPr>
      <w:r>
        <w:t>論。忍法位中至故說根增正理論云。謂此位中永息惡趣。終不退墮速入離生。增上義成根義勝故。</w:t>
      </w:r>
    </w:p>
    <w:p>
      <w:pPr>
        <w:pStyle w:val="SHTKTranslationText"/>
      </w:pPr>
      <w:r>
        <w:t>논에서 “인법위에서는”부터 “그러므로 근이 증대한다고 말한다”까지이다. 《정리론》에서 말한다. 이 지위에서는 악취를 영원히 그치게 한다. 마침내 물러나 떨어지지 않고 신속히 이생을 벗어난다. 증상의 뜻이 이루어져 근의 뜻이 뛰어나기 때문이다.</w:t>
      </w:r>
    </w:p>
    <w:p>
      <w:pPr>
        <w:pStyle w:val="SHTKPositionMarker"/>
      </w:pPr>
      <w:bookmarkStart w:id="5553" w:name="loc_0762a27"/>
      <w:bookmarkEnd w:id="5553"/>
      <w:r>
        <w:t>[0762a27]</w:t>
      </w:r>
    </w:p>
    <w:p>
      <w:pPr>
        <w:pStyle w:val="SHTKSourceText"/>
      </w:pPr>
      <w:r>
        <w:t>論。第一位中至故說力增正理論云。謂此位中不為煩惱之所屈伏。力義勝故。雖忍位中亦容如是。然非決定是故不說。</w:t>
      </w:r>
    </w:p>
    <w:p>
      <w:pPr>
        <w:pStyle w:val="SHTKTranslationText"/>
      </w:pPr>
      <w:r>
        <w:t>논에서 “제일법위에서는”부터 “그러므로 력이 증대한다고 말한다”까지이다. 《정리론》에서 말한다. 이 지위에서는 번뇌에 굴복당하지 않는다. 력의 뜻이 뛰어나기 때문이다. 비록 인위에서도 또한 이와 같을 수 있지만, 반드시 그런 것은 아니므로 말하지 않는다.</w:t>
      </w:r>
    </w:p>
    <w:p>
      <w:pPr>
        <w:pStyle w:val="SHTKSourceText"/>
      </w:pPr>
      <w:r>
        <w:t>或此位中不為一切餘異生法之[6]中所屈伏。</w:t>
      </w:r>
    </w:p>
    <w:p>
      <w:pPr>
        <w:pStyle w:val="SHTKTranslationText"/>
      </w:pPr>
      <w:r>
        <w:t>혹은 이 지위에서는 모든 다른 이생법 가운데 어느 것에도 굴복당하지 않는다.</w:t>
      </w:r>
    </w:p>
    <w:p>
      <w:pPr>
        <w:pStyle w:val="SHTKNoteSummary"/>
      </w:pPr>
      <w:r>
        <w:t>교감 요약 | [CBETA 교감] 이본에는 《俱舍論疏》日本國立公文…年刊本第(17자) 25冊第25圖左欄第8行）T29n1562_p0727c22 없음</w:t>
      </w:r>
    </w:p>
    <w:p>
      <w:pPr>
        <w:pStyle w:val="SHTKNoteDetail"/>
      </w:pPr>
      <w:r>
        <w:t>• 교감 번호 | 0762006</w:t>
      </w:r>
    </w:p>
    <w:p>
      <w:pPr>
        <w:pStyle w:val="SHTKNoteDetail"/>
      </w:pPr>
      <w:r>
        <w:t>• 저본 독법 | 《俱舍論疏》（日本國立公文書館藏明治二十年刊本第25冊第25圖左欄第8行）T29n1562_p0727c22</w:t>
      </w:r>
    </w:p>
    <w:p>
      <w:pPr>
        <w:pStyle w:val="SHTKNoteDetail"/>
      </w:pPr>
      <w:r>
        <w:t>• 이문 독법 | 中 → ‘가운데’; ∅ → ‘해당 성분 없음(탈락)’</w:t>
      </w:r>
    </w:p>
    <w:p>
      <w:pPr>
        <w:pStyle w:val="SHTKNoteDetail"/>
      </w:pPr>
      <w:r>
        <w:t>• 저본 기준 번역 | “혹은 이 지위에서는 모든 다른 이생법 가운데 어느 것에도 굴복당하지 않는다.”</w:t>
      </w:r>
    </w:p>
    <w:p>
      <w:pPr>
        <w:pStyle w:val="SHTKNoteDetail"/>
      </w:pPr>
      <w:r>
        <w:t>• 교감 해설 | 이전 CBETA은 中/탈락; 현행 CBETA는 탈락 독법에 판본 근거를 붙인다.</w:t>
      </w:r>
    </w:p>
    <w:p>
      <w:pPr>
        <w:pStyle w:val="SHTKNoteDetail"/>
      </w:pPr>
      <w:r>
        <w:t>• 교감 해설 | 저본 之中所屈伏의 中은 탈락 이문이 있고 현행 CBETA도 판본 근거를 제시한다.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0762006.</w:t>
      </w:r>
    </w:p>
    <w:p>
      <w:pPr>
        <w:pStyle w:val="SHTKSourceText"/>
      </w:pPr>
      <w:r>
        <w:t>故於此位力義偏增。</w:t>
      </w:r>
    </w:p>
    <w:p>
      <w:pPr>
        <w:pStyle w:val="SHTKTranslationText"/>
      </w:pPr>
      <w:r>
        <w:t>그러므로 이 지위에서 력의 뜻이 특히 증대한다.</w:t>
      </w:r>
    </w:p>
    <w:p>
      <w:pPr>
        <w:pStyle w:val="SHTKPositionMarker"/>
      </w:pPr>
      <w:bookmarkStart w:id="5554" w:name="loc_0762b02"/>
      <w:bookmarkEnd w:id="5554"/>
      <w:r>
        <w:t>[0762b02]</w:t>
      </w:r>
    </w:p>
    <w:p>
      <w:pPr>
        <w:pStyle w:val="SHTKSourceText"/>
      </w:pPr>
      <w:r>
        <w:t>論。修道位中至說覺支增正理論云。或此中斷九品惑。</w:t>
      </w:r>
    </w:p>
    <w:p>
      <w:pPr>
        <w:pStyle w:val="SHTKTranslationText"/>
      </w:pPr>
      <w:r>
        <w:t>논에서 “수도위에서는”부터 “각지가 증대한다고 말한다”까지이다. 《정리론》에서 말한다. 혹은 여기에서 아홉 품의 혹을 끊고,</w:t>
      </w:r>
    </w:p>
    <w:p>
      <w:pPr>
        <w:pStyle w:val="SHTKSourceText"/>
      </w:pPr>
      <w:r>
        <w:t>數數[7]道覺故。</w:t>
      </w:r>
    </w:p>
    <w:p>
      <w:pPr>
        <w:pStyle w:val="SHTKTranslationText"/>
      </w:pPr>
      <w:r>
        <w:t>거듭거듭 도에서 깨닫기 때문이다.</w:t>
      </w:r>
    </w:p>
    <w:p>
      <w:pPr>
        <w:pStyle w:val="SHTKNoteSummary"/>
      </w:pPr>
      <w:r>
        <w:t>교감 요약 | [CBETA 교감] 이본에는 《俱舍論疏》日本國立公文…年刊本第(17자) 25冊第25圖左欄第10行）T29n1562_p0727c24 없음</w:t>
      </w:r>
    </w:p>
    <w:p>
      <w:pPr>
        <w:pStyle w:val="SHTKNoteDetail"/>
      </w:pPr>
      <w:r>
        <w:t>• 교감 번호 | 0762007</w:t>
      </w:r>
    </w:p>
    <w:p>
      <w:pPr>
        <w:pStyle w:val="SHTKNoteDetail"/>
      </w:pPr>
      <w:r>
        <w:t>• 저본 독법 | 《俱舍論疏》（日本國立公文書館藏明治二十年刊本第25冊第25圖左欄第10行）T29n1562_p0727c24</w:t>
      </w:r>
    </w:p>
    <w:p>
      <w:pPr>
        <w:pStyle w:val="SHTKNoteDetail"/>
      </w:pPr>
      <w:r>
        <w:t>• 이문 독법 | 道 → ‘도’; ∅ → ‘해당 성분 없음(탈락)’</w:t>
      </w:r>
    </w:p>
    <w:p>
      <w:pPr>
        <w:pStyle w:val="SHTKNoteDetail"/>
      </w:pPr>
      <w:r>
        <w:t>• 저본 기준 번역 | “거듭거듭 도에서 깨닫기 때문이다.”</w:t>
      </w:r>
    </w:p>
    <w:p>
      <w:pPr>
        <w:pStyle w:val="SHTKNoteDetail"/>
      </w:pPr>
      <w:r>
        <w:t>• 교감 해설 | 이전 CBETA은 道/탈락; 현행 CBETA는 탈락 독법에 판본 근거를 붙인다.</w:t>
      </w:r>
    </w:p>
    <w:p>
      <w:pPr>
        <w:pStyle w:val="SHTKNoteDetail"/>
      </w:pPr>
      <w:r>
        <w:t>• 교감 해설 | 저본 數數道覺의 道는 탈락 이문이 있다. 본문은 저본 유지.</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0762007.</w:t>
      </w:r>
    </w:p>
    <w:p>
      <w:pPr>
        <w:pStyle w:val="SHTKSourceText"/>
      </w:pPr>
      <w:r>
        <w:t>覺支義增。</w:t>
      </w:r>
    </w:p>
    <w:p>
      <w:pPr>
        <w:pStyle w:val="SHTKTranslationText"/>
      </w:pPr>
      <w:r>
        <w:t>각지의 뜻이 증대한다.</w:t>
      </w:r>
    </w:p>
    <w:p>
      <w:pPr>
        <w:pStyle w:val="SHTKPositionMarker"/>
      </w:pPr>
      <w:bookmarkStart w:id="5555" w:name="loc_0762b04"/>
      <w:bookmarkEnd w:id="5555"/>
      <w:r>
        <w:t>[0762b04]</w:t>
      </w:r>
    </w:p>
    <w:p>
      <w:pPr>
        <w:pStyle w:val="SHTKSourceText"/>
      </w:pPr>
      <w:r>
        <w:t>論。見道位中至說道支增正理論云。見道位中所有道義。皆具之故說道支增。謂尋求依。及通往趣。二義具故說名為道。見道位中二義最勝。謂見道位聖慧初生。如實尋求諦理勝故。</w:t>
      </w:r>
    </w:p>
    <w:p>
      <w:pPr>
        <w:pStyle w:val="SHTKTranslationText"/>
      </w:pPr>
      <w:r>
        <w:t>논에서 “견도위에서는”부터 “도지가 증대한다고 말한다”까지이다. 《정리론》에서 말한다. 견도위에 있는 모든 도의 뜻을, 모두 갖추기 때문에 도지가 증대한다고 말한다. 이른바 찾아 구하는 의지와, 통하여 나아가는 것, 두 뜻을 모두 갖추기 때문에 도라 이름한다. 견도위에서는 두 뜻이 가장 뛰어나다. 견도위에서 성혜가 처음 생겨, 진리의 이치를 사실대로 찾아 구하는 점이 뛰어나기 때문이다.</w:t>
      </w:r>
    </w:p>
    <w:p>
      <w:pPr>
        <w:pStyle w:val="SHTKSourceText"/>
      </w:pPr>
      <w:r>
        <w:t>又於此位不起[8]期能速疾行往趣勝故。</w:t>
      </w:r>
    </w:p>
    <w:p>
      <w:pPr>
        <w:pStyle w:val="SHTKTranslationText"/>
      </w:pPr>
      <w:r>
        <w:t>또 이 지위에서는 기약을 일으키지 않고 신속히 나아가는 점이 뛰어나기 때문이다.</w:t>
      </w:r>
    </w:p>
    <w:p>
      <w:pPr>
        <w:pStyle w:val="SHTKNoteSummary"/>
      </w:pPr>
      <w:r>
        <w:t>교감 요약 | [CBETA 교감] 저본 期心T29n1562_p0727c28 → 이문 期; 期心</w:t>
      </w:r>
    </w:p>
    <w:p>
      <w:pPr>
        <w:pStyle w:val="SHTKNoteDetail"/>
      </w:pPr>
      <w:r>
        <w:t>• 교감 번호 | 0762008</w:t>
      </w:r>
    </w:p>
    <w:p>
      <w:pPr>
        <w:pStyle w:val="SHTKNoteDetail"/>
      </w:pPr>
      <w:r>
        <w:t>• 저본 독법 | 期心T29n1562_p0727c28</w:t>
      </w:r>
    </w:p>
    <w:p>
      <w:pPr>
        <w:pStyle w:val="SHTKNoteDetail"/>
      </w:pPr>
      <w:r>
        <w:t>• 이문 독법 | 期; 期心</w:t>
      </w:r>
    </w:p>
    <w:p>
      <w:pPr>
        <w:pStyle w:val="SHTKNoteDetail"/>
      </w:pPr>
      <w:r>
        <w:t>• 저본 기준 번역 | “또 이 지위에서는 기약을 일으키지 않고 신속히 나아가는 점이 뛰어나기 때문이다.”</w:t>
      </w:r>
    </w:p>
    <w:p>
      <w:pPr>
        <w:pStyle w:val="SHTKNoteDetail"/>
      </w:pPr>
      <w:r>
        <w:t>• 교감 해설 | 이전 CBETA은 期/期心; 현행 CBETA는 期心을 채택한다.</w:t>
      </w:r>
    </w:p>
    <w:p>
      <w:pPr>
        <w:pStyle w:val="SHTKNoteDetail"/>
      </w:pPr>
      <w:r>
        <w:t>• 교감 해설 | 저본 不起期能에는 期＋心 이문이 있고 현행 CBETA는 期心을 채택한다.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0762008.</w:t>
      </w:r>
    </w:p>
    <w:p>
      <w:pPr>
        <w:pStyle w:val="SHTKPositionMarker"/>
      </w:pPr>
      <w:bookmarkStart w:id="5556" w:name="loc_0762b09"/>
      <w:bookmarkEnd w:id="5556"/>
      <w:r>
        <w:t>[0762b09]</w:t>
      </w:r>
    </w:p>
    <w:p>
      <w:pPr>
        <w:pStyle w:val="SHTKSourceText"/>
      </w:pPr>
      <w:r>
        <w:t>論。然契經中至非修次第。明經說次第也。</w:t>
      </w:r>
    </w:p>
    <w:p>
      <w:pPr>
        <w:pStyle w:val="SHTKTranslationText"/>
      </w:pPr>
      <w:r>
        <w:t>논에서 “그러나 계경 가운데에서는”부터 “닦는 차례가 아니다”까지이다. 경에서 말한 차례를 밝힌다.</w:t>
      </w:r>
    </w:p>
    <w:p>
      <w:pPr>
        <w:pStyle w:val="SHTKPositionMarker"/>
      </w:pPr>
      <w:bookmarkStart w:id="5557" w:name="loc_0762b11"/>
      <w:bookmarkEnd w:id="5557"/>
      <w:r>
        <w:t>[0762b11]</w:t>
      </w:r>
    </w:p>
    <w:p>
      <w:pPr>
        <w:pStyle w:val="SHTKSourceText"/>
      </w:pPr>
      <w:r>
        <w:t>論。八中正見至所說如是。明支體也。</w:t>
      </w:r>
    </w:p>
    <w:p>
      <w:pPr>
        <w:pStyle w:val="SHTKTranslationText"/>
      </w:pPr>
      <w:r>
        <w:t>논에서 “여덟 가운데 정견은”부터 “말한 바가 이와 같다”까지이다. 지의 체를 밝힌다.</w:t>
      </w:r>
    </w:p>
    <w:p>
      <w:pPr>
        <w:pStyle w:val="SHTKPositionMarker"/>
      </w:pPr>
      <w:bookmarkStart w:id="5558" w:name="loc_0762b12"/>
      <w:bookmarkEnd w:id="5558"/>
      <w:r>
        <w:t>[0762b12]</w:t>
      </w:r>
    </w:p>
    <w:p>
      <w:pPr>
        <w:pStyle w:val="SHTKSourceText"/>
      </w:pPr>
      <w:r>
        <w:t>論。有餘於此至立念住等。述異說也。</w:t>
      </w:r>
    </w:p>
    <w:p>
      <w:pPr>
        <w:pStyle w:val="SHTKTranslationText"/>
      </w:pPr>
      <w:r>
        <w:t>논에서 “다른 이는 여기에서”부터 “염주 등을 세운다”까지이다. 다른 설을 서술한다.</w:t>
      </w:r>
    </w:p>
    <w:p>
      <w:pPr>
        <w:pStyle w:val="SHTKPositionMarker"/>
      </w:pPr>
      <w:bookmarkStart w:id="5559" w:name="loc_0762b13"/>
      <w:bookmarkEnd w:id="5559"/>
      <w:r>
        <w:t>[0762b13]</w:t>
      </w:r>
    </w:p>
    <w:p>
      <w:pPr>
        <w:pStyle w:val="SHTKSourceText"/>
      </w:pPr>
      <w:r>
        <w:t>論。謂修行者至說在最初。釋念住在初所以。</w:t>
      </w:r>
    </w:p>
    <w:p>
      <w:pPr>
        <w:pStyle w:val="SHTKTranslationText"/>
      </w:pPr>
      <w:r>
        <w:t>논에서 “수행하는 사람이”부터 “맨 처음에 둔다고 말한다”까지이다. 염주를 처음에 두는 까닭을 풀이한다.</w:t>
      </w:r>
    </w:p>
    <w:p>
      <w:pPr>
        <w:pStyle w:val="SHTKPositionMarker"/>
      </w:pPr>
      <w:bookmarkStart w:id="5560" w:name="loc_0762b14"/>
      <w:bookmarkEnd w:id="5560"/>
      <w:r>
        <w:t>[0762b14]</w:t>
      </w:r>
    </w:p>
    <w:p>
      <w:pPr>
        <w:pStyle w:val="SHTKSourceText"/>
      </w:pPr>
      <w:r>
        <w:t>論。由此勢力至說為第二。明正斷也。</w:t>
      </w:r>
    </w:p>
    <w:p>
      <w:pPr>
        <w:pStyle w:val="SHTKTranslationText"/>
      </w:pPr>
      <w:r>
        <w:t>논에서 “이 힘으로 말미암아”부터 “둘째로 삼는다고 말한다”까지이다. 정단을 밝힌다.</w:t>
      </w:r>
    </w:p>
    <w:p>
      <w:pPr>
        <w:pStyle w:val="SHTKPositionMarker"/>
      </w:pPr>
      <w:bookmarkStart w:id="5561" w:name="loc_0762b15"/>
      <w:bookmarkEnd w:id="5561"/>
      <w:r>
        <w:t>[0762b15]</w:t>
      </w:r>
    </w:p>
    <w:p>
      <w:pPr>
        <w:pStyle w:val="SHTKSourceText"/>
      </w:pPr>
      <w:r>
        <w:t>論。由精進故至說在第三。明神足也。</w:t>
      </w:r>
    </w:p>
    <w:p>
      <w:pPr>
        <w:pStyle w:val="SHTKTranslationText"/>
      </w:pPr>
      <w:r>
        <w:t>논에서 “정진으로 말미암아”부터 “셋째로 삼는다고 말한다”까지이다. 신족을 밝힌다.</w:t>
      </w:r>
    </w:p>
    <w:p>
      <w:pPr>
        <w:pStyle w:val="SHTKPositionMarker"/>
      </w:pPr>
      <w:bookmarkStart w:id="5562" w:name="loc_0762b16"/>
      <w:bookmarkEnd w:id="5562"/>
      <w:r>
        <w:t>[0762b16]</w:t>
      </w:r>
    </w:p>
    <w:p>
      <w:pPr>
        <w:pStyle w:val="SHTKSourceText"/>
      </w:pPr>
      <w:r>
        <w:t>論。勝定為依至說為第四。明五根也。</w:t>
      </w:r>
    </w:p>
    <w:p>
      <w:pPr>
        <w:pStyle w:val="SHTKTranslationText"/>
      </w:pPr>
      <w:r>
        <w:t>논에서 “뛰어난 정을 의지로 삼아”부터 “넷째로 삼는다고 말한다”까지이다. 오근을 밝힌다.</w:t>
      </w:r>
    </w:p>
    <w:p>
      <w:pPr>
        <w:pStyle w:val="SHTKPositionMarker"/>
      </w:pPr>
      <w:bookmarkStart w:id="5563" w:name="loc_0762b17"/>
      <w:bookmarkEnd w:id="5563"/>
      <w:r>
        <w:t>[0762b17]</w:t>
      </w:r>
    </w:p>
    <w:p>
      <w:pPr>
        <w:pStyle w:val="SHTKSourceText"/>
      </w:pPr>
      <w:r>
        <w:t>論。根義既立至說為。第五明五力也。</w:t>
      </w:r>
    </w:p>
    <w:p>
      <w:pPr>
        <w:pStyle w:val="SHTKTranslationText"/>
      </w:pPr>
      <w:r>
        <w:t>논에서 “근의 뜻이 이미 성립했으므로”부터 “삼는다”까지이다. 다섯째로 오력을 밝힌다.</w:t>
      </w:r>
    </w:p>
    <w:p>
      <w:pPr>
        <w:pStyle w:val="SHTKPositionMarker"/>
      </w:pPr>
      <w:bookmarkStart w:id="5564" w:name="loc_0762b18"/>
      <w:bookmarkEnd w:id="5564"/>
      <w:r>
        <w:t>[0762b18]</w:t>
      </w:r>
    </w:p>
    <w:p>
      <w:pPr>
        <w:pStyle w:val="SHTKSourceText"/>
      </w:pPr>
      <w:r>
        <w:t>論。於見道位至四聖諦故。明七覺也。</w:t>
      </w:r>
    </w:p>
    <w:p>
      <w:pPr>
        <w:pStyle w:val="SHTKTranslationText"/>
      </w:pPr>
      <w:r>
        <w:t>논에서 “견도위에서”부터 “사성제를 깨닫기 때문이다”까지이다. 칠각을 밝힌다.</w:t>
      </w:r>
    </w:p>
    <w:p>
      <w:pPr>
        <w:pStyle w:val="SHTKPositionMarker"/>
      </w:pPr>
      <w:bookmarkStart w:id="5565" w:name="loc_0762b19"/>
      <w:bookmarkEnd w:id="5565"/>
      <w:r>
        <w:t>[0762b19]</w:t>
      </w:r>
    </w:p>
    <w:p>
      <w:pPr>
        <w:pStyle w:val="SHTKSourceText"/>
      </w:pPr>
      <w:r>
        <w:t>論。通於二位至涅槃城故。明道支通見．修也。</w:t>
      </w:r>
    </w:p>
    <w:p>
      <w:pPr>
        <w:pStyle w:val="SHTKTranslationText"/>
      </w:pPr>
      <w:r>
        <w:t>논에서 “두 지위에 통하여”부터 “열반의 성에 이르기 때문이다”까지이다. 도지가 견도와 수도에 통함을 밝힌다.</w:t>
      </w:r>
    </w:p>
    <w:p>
      <w:pPr>
        <w:pStyle w:val="SHTKPositionMarker"/>
      </w:pPr>
      <w:bookmarkStart w:id="5566" w:name="loc_0762b20"/>
      <w:bookmarkEnd w:id="5566"/>
      <w:r>
        <w:t>[0762b20]</w:t>
      </w:r>
    </w:p>
    <w:p>
      <w:pPr>
        <w:pStyle w:val="SHTKSourceText"/>
      </w:pPr>
      <w:r>
        <w:t>論。如契經說至亦修圓滿。異師引二經證八聖道支通見．修位。以經說八道支與七覺支同時圓滿。</w:t>
      </w:r>
    </w:p>
    <w:p>
      <w:pPr>
        <w:pStyle w:val="SHTKTranslationText"/>
      </w:pPr>
      <w:r>
        <w:t>논에서 “계경에서 말한 것처럼”부터 “또한 닦아 원만하게 한다”까지이다. 다른 논사가 두 경을 인용하여 팔성도지가 견도와 수도에 통함을 증명한다. 경에서 팔도지가 칠각지와 동시에 원만하다고 말했기 때문이다.</w:t>
      </w:r>
    </w:p>
    <w:p>
      <w:pPr>
        <w:pStyle w:val="SHTKSourceText"/>
      </w:pPr>
      <w:r>
        <w:t>故知非[9]世見道中也。</w:t>
      </w:r>
    </w:p>
    <w:p>
      <w:pPr>
        <w:pStyle w:val="SHTKTranslationText"/>
      </w:pPr>
      <w:r>
        <w:t>그러므로 저본의 ‘세(世)’가 견도 가운데에 관한 말임을 알 수 있다.</w:t>
      </w:r>
    </w:p>
    <w:p>
      <w:pPr>
        <w:pStyle w:val="SHTKNoteSummary"/>
      </w:pPr>
      <w:r>
        <w:t>교감 요약 | [CBETA 교감] 저본 唯在《俱舍論疏》日本國立公文…年刊本第(17자) 25冊第26圖左欄第4行） → 이문 世; 在</w:t>
      </w:r>
    </w:p>
    <w:p>
      <w:pPr>
        <w:pStyle w:val="SHTKNoteDetail"/>
      </w:pPr>
      <w:r>
        <w:t>• 교감 번호 | 0762009</w:t>
      </w:r>
    </w:p>
    <w:p>
      <w:pPr>
        <w:pStyle w:val="SHTKNoteDetail"/>
      </w:pPr>
      <w:r>
        <w:t>• 저본 독법 | 唯在《俱舍論疏》（日本國立公文書館藏明治二十年刊本第25冊第26圖左欄第4行）</w:t>
      </w:r>
    </w:p>
    <w:p>
      <w:pPr>
        <w:pStyle w:val="SHTKNoteDetail"/>
      </w:pPr>
      <w:r>
        <w:t>• 이문 독법 | 世; 在 → ‘있다’</w:t>
      </w:r>
    </w:p>
    <w:p>
      <w:pPr>
        <w:pStyle w:val="SHTKNoteDetail"/>
      </w:pPr>
      <w:r>
        <w:t>• 저본 기준 번역 | “그러므로 저본의 ‘세(世)’가 견도 가운데에 관한 말임을 알 수 있다.”</w:t>
      </w:r>
    </w:p>
    <w:p>
      <w:pPr>
        <w:pStyle w:val="SHTKNoteDetail"/>
      </w:pPr>
      <w:r>
        <w:t>• 교감 해설 | 이전 CBETA은 世/在; 현행 CBETA는 판본 근거로 在를 채택한다.</w:t>
      </w:r>
    </w:p>
    <w:p>
      <w:pPr>
        <w:pStyle w:val="SHTKNoteDetail"/>
      </w:pPr>
      <w:r>
        <w:t>• 교감 해설 | 저본 非世見道中也의 世에는 在 이문이 있고 현행 CBETA는 판본 근거로 在를 채택한다. 문맥상 “견도에만 있는 것이 아니다”가 자연스럽지만 저본은 世를 보존한다.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0762009.</w:t>
      </w:r>
    </w:p>
    <w:p>
      <w:pPr>
        <w:pStyle w:val="SHTKPositionMarker"/>
      </w:pPr>
      <w:bookmarkStart w:id="5567" w:name="loc_0762b23"/>
      <w:bookmarkEnd w:id="5567"/>
      <w:r>
        <w:t>[0762b23]</w:t>
      </w:r>
    </w:p>
    <w:p>
      <w:pPr>
        <w:pStyle w:val="SHTKSourceText"/>
      </w:pPr>
      <w:r>
        <w:t>論。又契經說至通依二位說。引第二經證。以說如實言者喻四諦。苦實苦等。是如實者言依本路速行出者。喻令修習八聖道支。既出生死前後同依一路。</w:t>
      </w:r>
    </w:p>
    <w:p>
      <w:pPr>
        <w:pStyle w:val="SHTKTranslationText"/>
      </w:pPr>
      <w:r>
        <w:t>논에서 “또 계경에서 말한다”부터 “두 지위에 통하여 말한 것이다”까지이다. 둘째 경을 인용하여 증명한다. 사실대로 말하는 자를 말한 것은 사제를 비유한 것이다. 고는 참으로 고인 것 등이다. 이것이 사실대로인 자의 말이다. “본래 길에 의지하여 빨리 나가라”라고 한 것은, 팔성도지를 닦아 익히게 하는 것을 비유한 것이다. 이미 생사에서 벗어나는 데 앞뒤가 같은 하나의 길에 의지한다.</w:t>
      </w:r>
    </w:p>
    <w:p>
      <w:pPr>
        <w:pStyle w:val="SHTKSourceText"/>
      </w:pPr>
      <w:r>
        <w:t>故知見．修同[10]八聖道。</w:t>
      </w:r>
    </w:p>
    <w:p>
      <w:pPr>
        <w:pStyle w:val="SHTKTranslationText"/>
      </w:pPr>
      <w:r>
        <w:t>그러므로 견도와 수도가 함께 팔성도에 의지함을 안다.</w:t>
      </w:r>
    </w:p>
    <w:p>
      <w:pPr>
        <w:pStyle w:val="SHTKNoteSummary"/>
      </w:pPr>
      <w:r>
        <w:t>교감 요약 | [CBETA 교감] 저본 八 → 甲본 入</w:t>
      </w:r>
    </w:p>
    <w:p>
      <w:pPr>
        <w:pStyle w:val="SHTKNoteDetail"/>
      </w:pPr>
      <w:r>
        <w:t>• 교감 번호 | 0762010</w:t>
      </w:r>
    </w:p>
    <w:p>
      <w:pPr>
        <w:pStyle w:val="SHTKNoteDetail"/>
      </w:pPr>
      <w:r>
        <w:t>• 저본 독법 | 八 → ‘여덟/여덟째’</w:t>
      </w:r>
    </w:p>
    <w:p>
      <w:pPr>
        <w:pStyle w:val="SHTKNoteDetail"/>
      </w:pPr>
      <w:r>
        <w:t>• 이문 독법 | 入 → ‘들어가다’</w:t>
      </w:r>
    </w:p>
    <w:p>
      <w:pPr>
        <w:pStyle w:val="SHTKNoteDetail"/>
      </w:pPr>
      <w:r>
        <w:t>• 저본 기준 번역 | “그러므로 견도와 수도가 함께 팔성도에 의지함을 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0762010.</w:t>
      </w:r>
    </w:p>
    <w:p>
      <w:pPr>
        <w:pStyle w:val="SHTKSourceText"/>
      </w:pPr>
      <w:r>
        <w:t>若不爾者法喻不同所說喻者。如契經說。有諸商侶乘船入海。</w:t>
      </w:r>
    </w:p>
    <w:p>
      <w:pPr>
        <w:pStyle w:val="SHTKTranslationText"/>
      </w:pPr>
      <w:r>
        <w:t>그렇지 않다면 법과 비유가 서로 맞지 않는다. 말한 비유란, 계경에서 말한 것과 같다. 여러 상인 무리가 배를 타고 바다에 들어갔다.</w:t>
      </w:r>
    </w:p>
    <w:p>
      <w:pPr>
        <w:pStyle w:val="SHTKSourceText"/>
      </w:pPr>
      <w:r>
        <w:t>至一海[11]諸有羅剎女。</w:t>
      </w:r>
    </w:p>
    <w:p>
      <w:pPr>
        <w:pStyle w:val="SHTKTranslationText"/>
      </w:pPr>
      <w:r>
        <w:t>어느 바다의 여러 나찰녀가 있는 곳에 이르렀다.</w:t>
      </w:r>
    </w:p>
    <w:p>
      <w:pPr>
        <w:pStyle w:val="SHTKNoteSummary"/>
      </w:pPr>
      <w:r>
        <w:t>교감 요약 | [CBETA 교감] 저본 邊《俱舍論疏》日本國立公文…年刊本第(17자) 25冊第26圖左欄第8行） → 이문 諸; 渚</w:t>
      </w:r>
    </w:p>
    <w:p>
      <w:pPr>
        <w:pStyle w:val="SHTKNoteDetail"/>
      </w:pPr>
      <w:r>
        <w:t>• 교감 번호 | 0762011</w:t>
      </w:r>
    </w:p>
    <w:p>
      <w:pPr>
        <w:pStyle w:val="SHTKNoteDetail"/>
      </w:pPr>
      <w:r>
        <w:t>• 저본 독법 | 邊《俱舍論疏》（日本國立公文書館藏明治二十年刊本第25冊第26圖左欄第8行）</w:t>
      </w:r>
    </w:p>
    <w:p>
      <w:pPr>
        <w:pStyle w:val="SHTKNoteDetail"/>
      </w:pPr>
      <w:r>
        <w:t>• 이문 독법 | 諸; 渚</w:t>
      </w:r>
    </w:p>
    <w:p>
      <w:pPr>
        <w:pStyle w:val="SHTKNoteDetail"/>
      </w:pPr>
      <w:r>
        <w:t>• 저본 기준 번역 | “어느 바다의 여러 나찰녀가 있는 곳에 이르렀다.”</w:t>
      </w:r>
    </w:p>
    <w:p>
      <w:pPr>
        <w:pStyle w:val="SHTKNoteDetail"/>
      </w:pPr>
      <w:r>
        <w:t>• 교감 해설 | 이전 CBETA은 諸/渚; 현행 CBETA는 별도 판본 근거를 붙여 다른 채택을 보인다.</w:t>
      </w:r>
    </w:p>
    <w:p>
      <w:pPr>
        <w:pStyle w:val="SHTKNoteDetail"/>
      </w:pPr>
      <w:r>
        <w:t>• 교감 해설 | 저본 一海諸有羅剎女의 諸에는 渚 이문이 있고 현행 CBETA는 별도 판본 근거를 제시한다.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0762011.</w:t>
      </w:r>
    </w:p>
    <w:p>
      <w:pPr>
        <w:pStyle w:val="SHTKSourceText"/>
      </w:pPr>
      <w:r>
        <w:t>現可愛形誘諸商侶。漸入己城各配一女。時經多日。空中天神告商侶曰。今此城內非是人類。皆是羅剎幻惑故爾。不久之間皆被食噉。</w:t>
      </w:r>
    </w:p>
    <w:p>
      <w:pPr>
        <w:pStyle w:val="SHTKTranslationText"/>
      </w:pPr>
      <w:r>
        <w:t>그들이 사랑스러운 모습을 나타내어 여러 상인 무리를 유혹하였다. 차츰 자기 성으로 들어오게 하여 각자 한 여인과 짝지어 주었다. 그때 여러 날이 지나자, 허공의 천신이 상인 무리에게 알렸다. “지금 이 성 안에는 사람이 없다. 모두 나찰이 환술로 미혹시켜 그렇게 보일 뿐이다. 오래지 않아 모두 잡아먹힐 것이다.”</w:t>
      </w:r>
    </w:p>
    <w:p>
      <w:pPr>
        <w:pStyle w:val="SHTKSourceText"/>
      </w:pPr>
      <w:r>
        <w:t>即為宣說如[12]是之言</w:t>
      </w:r>
    </w:p>
    <w:p>
      <w:pPr>
        <w:pStyle w:val="SHTKTranslationText"/>
      </w:pPr>
      <w:r>
        <w:t>곧 다음과 같이 말해 주었다.</w:t>
      </w:r>
    </w:p>
    <w:p>
      <w:pPr>
        <w:pStyle w:val="SHTKNoteSummary"/>
      </w:pPr>
      <w:r>
        <w:t>교감 요약 | [CBETA 교감] 저본 是 → 이문 實</w:t>
      </w:r>
    </w:p>
    <w:p>
      <w:pPr>
        <w:pStyle w:val="SHTKNoteDetail"/>
      </w:pPr>
      <w:r>
        <w:t>• 교감 번호 | 0762012</w:t>
      </w:r>
    </w:p>
    <w:p>
      <w:pPr>
        <w:pStyle w:val="SHTKNoteDetail"/>
      </w:pPr>
      <w:r>
        <w:t>• 저본 독법 | 是 → ‘이다/옳다’</w:t>
      </w:r>
    </w:p>
    <w:p>
      <w:pPr>
        <w:pStyle w:val="SHTKNoteDetail"/>
      </w:pPr>
      <w:r>
        <w:t>• 이문 독법 | 實</w:t>
      </w:r>
    </w:p>
    <w:p>
      <w:pPr>
        <w:pStyle w:val="SHTKNoteDetail"/>
      </w:pPr>
      <w:r>
        <w:t>• 저본 기준 번역 | “곧 다음과 같이 말해 주었다.”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0762012.</w:t>
      </w:r>
    </w:p>
    <w:p>
      <w:pPr>
        <w:pStyle w:val="SHTKSourceText"/>
      </w:pPr>
      <w:r>
        <w:t>於此城中皆悉受苦。此喻苦諦汝勿貪染。此喻集諦急求出城此喻滅諦</w:t>
      </w:r>
    </w:p>
    <w:p>
      <w:pPr>
        <w:pStyle w:val="SHTKTranslationText"/>
      </w:pPr>
      <w:r>
        <w:t>“이 성 안에서는 모두 괴로움을 받는다.” 이것은 고제를 비유한다. “너희는 탐착하지 말라.” 이것은 집제를 비유한다. “급히 성을 빠져나갈 길을 구하라.” 이것은 멸제를 비유한다.</w:t>
      </w:r>
    </w:p>
    <w:p>
      <w:pPr>
        <w:pStyle w:val="SHTKSourceText"/>
      </w:pPr>
      <w:r>
        <w:t>急[13]急覓出道。</w:t>
      </w:r>
    </w:p>
    <w:p>
      <w:pPr>
        <w:pStyle w:val="SHTKTranslationText"/>
      </w:pPr>
      <w:r>
        <w:t>“급히 나갈 길을 찾아라.”</w:t>
      </w:r>
    </w:p>
    <w:p>
      <w:pPr>
        <w:pStyle w:val="SHTKNoteSummary"/>
      </w:pPr>
      <w:r>
        <w:t>교감 요약 | [CBETA 교감] 이본에는 《俱舍論疏》日本國立公文…年刊本第(17자) 25冊第27圖右欄第3行）T41n1821_p0380c08 없음</w:t>
      </w:r>
    </w:p>
    <w:p>
      <w:pPr>
        <w:pStyle w:val="SHTKNoteDetail"/>
      </w:pPr>
      <w:r>
        <w:t>• 교감 번호 | 0762013</w:t>
      </w:r>
    </w:p>
    <w:p>
      <w:pPr>
        <w:pStyle w:val="SHTKNoteDetail"/>
      </w:pPr>
      <w:r>
        <w:t>• 저본 독법 | 《俱舍論疏》（日本國立公文書館藏明治二十年刊本第25冊第27圖右欄第3行）T41n1821_p0380c08</w:t>
      </w:r>
    </w:p>
    <w:p>
      <w:pPr>
        <w:pStyle w:val="SHTKNoteDetail"/>
      </w:pPr>
      <w:r>
        <w:t>• 이문 독법 | 急; ∅ → ‘해당 성분 없음(탈락)’</w:t>
      </w:r>
    </w:p>
    <w:p>
      <w:pPr>
        <w:pStyle w:val="SHTKNoteDetail"/>
      </w:pPr>
      <w:r>
        <w:t>• 저본 기준 번역 | ““급히 나갈 길을 찾아라.””</w:t>
      </w:r>
    </w:p>
    <w:p>
      <w:pPr>
        <w:pStyle w:val="SHTKNoteDetail"/>
      </w:pPr>
      <w:r>
        <w:t>• 교감 해설 | 이전 CBETA은 急/탈락; 현행 CBETA는 탈락 독법에 근거를 붙인다.</w:t>
      </w:r>
    </w:p>
    <w:p>
      <w:pPr>
        <w:pStyle w:val="SHTKNoteDetail"/>
      </w:pPr>
      <w:r>
        <w:t>• 교감 해설 | 저본 急急覓出道의 첫 急에는 탈락 이문이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0762013.</w:t>
      </w:r>
    </w:p>
    <w:p>
      <w:pPr>
        <w:pStyle w:val="SHTKSourceText"/>
      </w:pPr>
      <w:r>
        <w:t>此喻道諦宣如實言者喻四聖諦。顯見道也空中天神復告商侶。可依本路速行出去。今此本路。喻令修習八聖道支。正顯修道。過去諸佛。悉依此修道本路而出生死。若欲求出生死海者。可依過去諸佛本路速行出之。求速出者。當勤修習八聖道支。以此故知。亦通修道。</w:t>
      </w:r>
    </w:p>
    <w:p>
      <w:pPr>
        <w:pStyle w:val="SHTKTranslationText"/>
      </w:pPr>
      <w:r>
        <w:t>이것은 도제를 비유한다. 사실대로 말하는 것을 선포한 것은 사성제를 비유한다. 견도를 드러낸 것이다. 허공의 천신이 다시 상인 무리에게 알렸다. “본래 길을 따라 빨리 걸어 나가라.” 지금 이 본래 길은, 팔성도지를 닦아 익히게 하는 것을 비유한다. 바로 수도를 드러낸다. 과거의 모든 부처는, 모두 이 수도의 본래 길을 의지하여 생사에서 벗어났다. 생사의 바다에서 벗어나기를 구하려는 이는, 과거 여러 부처의 본래 길을 따라 빨리 나가야 한다. 빨리 벗어나기를 구하는 이는, 마땅히 부지런히 팔성도지를 닦아 익혀야 한다. 이 때문에, 또한 수도에도 통함을 안다.</w:t>
      </w:r>
    </w:p>
    <w:p>
      <w:pPr>
        <w:pStyle w:val="SHTKPositionMarker"/>
      </w:pPr>
      <w:bookmarkStart w:id="5568" w:name="loc_0762c14"/>
      <w:bookmarkEnd w:id="5568"/>
      <w:r>
        <w:t>[0762c14]</w:t>
      </w:r>
    </w:p>
    <w:p>
      <w:pPr>
        <w:pStyle w:val="SHTKSourceText"/>
      </w:pPr>
      <w:r>
        <w:t>論。隨增位說次第既然。已下一行頌。第五明漏．無漏。</w:t>
      </w:r>
    </w:p>
    <w:p>
      <w:pPr>
        <w:pStyle w:val="SHTKTranslationText"/>
      </w:pPr>
      <w:r>
        <w:t>논에서 “증상하는 지위에 따라 말하면 차례가 이미 그러하다”라고 한다. 이 아래는 한 행의 송이다. 다섯째, 유루와 무루를 밝힌다.</w:t>
      </w:r>
    </w:p>
    <w:p>
      <w:pPr>
        <w:pStyle w:val="SHTKPositionMarker"/>
      </w:pPr>
      <w:bookmarkStart w:id="5569" w:name="loc_0762c15"/>
      <w:bookmarkEnd w:id="5569"/>
      <w:r>
        <w:t>[0762c15]</w:t>
      </w:r>
    </w:p>
    <w:p>
      <w:pPr>
        <w:pStyle w:val="SHTKSourceText"/>
      </w:pPr>
      <w:r>
        <w:t>論曰至有漏．無漏。釋頌可知。正理論云。一切覺分皆助菩提。唯此獨標覺支名者。以最隣近菩提果故。由此理趣證七覺支。應知但依治有頂說。此為上首類治下地。唯於無漏立覺支名。若不許然。寧不通二。或於一切菩提分中。依近菩提立覺支號。道中修道。位近菩提。性近菩提。唯是無漏。</w:t>
      </w:r>
    </w:p>
    <w:p>
      <w:pPr>
        <w:pStyle w:val="SHTKTranslationText"/>
      </w:pPr>
      <w:r>
        <w:t>논에서 “유루와 무루이다”까지라고 한다. 송을 풀이한 것이므로 알 수 있다. 《정리론》에서 말한다. 모든 각분법은 모두 보리를 돕는다. 그런데 오직 이것만 따로 각지라는 이름으로 표시한 것은, 보리의 과에 가장 가까이 있기 때문이다. 이러한 이치에 따라 칠각지는, 다만 유정천(有頂)을 다스리는 데 의거해 말한 것임을 알아야 한다. 이것을 으뜸으로 삼아 아래 지를 다스리는 경우도 이에 견준다. 오직 무루에 대해서만 각지라는 이름을 세운다. 만약 그렇다고 허용하지 않는다면, 어찌 두 가지에 모두 통하지 않겠는가. 또는 모든 보리분법 가운데, 보리에 가까운 것에 의거해 각지라는 이름을 세운다. 도 가운데 수도는, 지위가 보리에 가깝고, 성질도 보리에 가까우며, 오직 무루이다.</w:t>
      </w:r>
    </w:p>
    <w:p>
      <w:pPr>
        <w:pStyle w:val="SHTKSourceText"/>
      </w:pPr>
      <w:r>
        <w:t>故無漏[14]修方立覺支名見道位中八道支勝故。</w:t>
      </w:r>
    </w:p>
    <w:p>
      <w:pPr>
        <w:pStyle w:val="SHTKTranslationText"/>
      </w:pPr>
      <w:r>
        <w:t>그러므로 무루의 닦음에 대해서야 비로소 각지라는 이름을 세운다. 견도위에서는 팔도지가 뛰어나기 때문이다.</w:t>
      </w:r>
    </w:p>
    <w:p>
      <w:pPr>
        <w:pStyle w:val="SHTKNoteSummary"/>
      </w:pPr>
      <w:r>
        <w:t>교감 요약 | [CBETA 교감] 저본 修道《俱舍論疏》日本國立公文…年刊本第(17자) 25冊第27圖左欄第4行）T29n1562_p0728a27 → 이문 修</w:t>
      </w:r>
    </w:p>
    <w:p>
      <w:pPr>
        <w:pStyle w:val="SHTKNoteDetail"/>
      </w:pPr>
      <w:r>
        <w:t>• 교감 번호 | 0762014</w:t>
      </w:r>
    </w:p>
    <w:p>
      <w:pPr>
        <w:pStyle w:val="SHTKNoteDetail"/>
      </w:pPr>
      <w:r>
        <w:t>• 저본 독법 | 修道《俱舍論疏》（日本國立公文書館藏明治二十年刊本第25冊第27圖左欄第4行）T29n1562_p0728a27</w:t>
      </w:r>
    </w:p>
    <w:p>
      <w:pPr>
        <w:pStyle w:val="SHTKNoteDetail"/>
      </w:pPr>
      <w:r>
        <w:t>• 이문 독법 | 修 → ‘닦다’; 修道 → ‘닦다 / 도’</w:t>
      </w:r>
    </w:p>
    <w:p>
      <w:pPr>
        <w:pStyle w:val="SHTKNoteDetail"/>
      </w:pPr>
      <w:r>
        <w:t>• 저본 기준 번역 | “그러므로 무루의 닦음에 대해서야 비로소 각지라는 이름을 세운다. 견도위에서는 팔도지가 뛰어나기 때문이다.”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0762014.</w:t>
      </w:r>
    </w:p>
    <w:p>
      <w:pPr>
        <w:pStyle w:val="SHTKSourceText"/>
      </w:pPr>
      <w:r>
        <w:t>此一向無漏性攝。雖正見等亦通有漏。然彼不得聖道支名。聖道支名目無漏故。又諸論者許覺分法覺支後說定是無漏。若說在前便通二種。既覺支後方說道支。故八道支一向無漏。</w:t>
      </w:r>
    </w:p>
    <w:p>
      <w:pPr>
        <w:pStyle w:val="SHTKTranslationText"/>
      </w:pPr>
      <w:r>
        <w:t>이것은 한결같이 무루성에 속한다. 비록 정견 등도 유루에 통하지만, 그것들은 성도지라는 이름을 얻지 못한다. 성도지라는 이름은 무루를 가리키기 때문이다. 또 여러 논사들은 각분법 가운데 각지 뒤에 설한 것은 반드시 무루라고 인정한다. 앞에 설한 것은 곧 두 종류에 통한다. 이미 각지 뒤에 도지를 설했으므로, 팔도지는 한결같이 무루이다.</w:t>
      </w:r>
    </w:p>
    <w:p>
      <w:pPr>
        <w:pStyle w:val="SHTKSourceText"/>
      </w:pPr>
      <w:r>
        <w:t>所[15]依通二。</w:t>
      </w:r>
    </w:p>
    <w:p>
      <w:pPr>
        <w:pStyle w:val="SHTKTranslationText"/>
      </w:pPr>
      <w:r>
        <w:t>그 소의는 두 가지에 통한다.</w:t>
      </w:r>
    </w:p>
    <w:p>
      <w:pPr>
        <w:pStyle w:val="SHTKNoteSummary"/>
      </w:pPr>
      <w:r>
        <w:t>교감 요약 | [CBETA 교감] 저본 依 → 이문 餘</w:t>
      </w:r>
    </w:p>
    <w:p>
      <w:pPr>
        <w:pStyle w:val="SHTKNoteDetail"/>
      </w:pPr>
      <w:r>
        <w:t>• 교감 번호 | 0762015</w:t>
      </w:r>
    </w:p>
    <w:p>
      <w:pPr>
        <w:pStyle w:val="SHTKNoteDetail"/>
      </w:pPr>
      <w:r>
        <w:t>• 저본 독법 | 依 → ‘의지하다’</w:t>
      </w:r>
    </w:p>
    <w:p>
      <w:pPr>
        <w:pStyle w:val="SHTKNoteDetail"/>
      </w:pPr>
      <w:r>
        <w:t>• 이문 독법 | 餘</w:t>
      </w:r>
    </w:p>
    <w:p>
      <w:pPr>
        <w:pStyle w:val="SHTKNoteDetail"/>
      </w:pPr>
      <w:r>
        <w:t>• 저본 기준 번역 | “그 소의는 두 가지에 통한다.”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0762015.</w:t>
      </w:r>
    </w:p>
    <w:p>
      <w:pPr>
        <w:pStyle w:val="SHTKSourceText"/>
      </w:pPr>
      <w:r>
        <w:t>義准已成。謂覺分中前位增者。彼於後位勢用亦增。後位增者非於前位。故毘婆沙師作如是說。從初業位至盡．無生念住常增。乃至廣說。</w:t>
      </w:r>
    </w:p>
    <w:p>
      <w:pPr>
        <w:pStyle w:val="SHTKTranslationText"/>
      </w:pPr>
      <w:r>
        <w:t>뜻으로 미루어 이미 성립한다. 곧 각분 가운데 앞 지위에서 증상한 것은, 뒤 지위에서도 그 세용이 증상한다. 뒤 지위에서 증상한 것이 앞 지위에서도 그러한 것은 아니다. 그러므로 비바사사들은 이와 같이 말한다. 초업위로부터 진지·무생지에 이르기까지 염주는 항상 증상한다. 나아가 자세히 설한 것과 같다.</w:t>
      </w:r>
    </w:p>
    <w:p>
      <w:pPr>
        <w:pStyle w:val="SHTKPositionMarker"/>
      </w:pPr>
      <w:bookmarkStart w:id="5570" w:name="loc_0763a03"/>
      <w:bookmarkEnd w:id="5570"/>
      <w:r>
        <w:t>[0763a03]</w:t>
      </w:r>
    </w:p>
    <w:p>
      <w:pPr>
        <w:pStyle w:val="SHTKSourceText"/>
      </w:pPr>
      <w:r>
        <w:t>論。此三十七何地有幾。已下有兩行頌。第六明依地也。</w:t>
      </w:r>
    </w:p>
    <w:p>
      <w:pPr>
        <w:pStyle w:val="SHTKTranslationText"/>
      </w:pPr>
      <w:r>
        <w:t>논에서 “이 서른일곱 가지는 어느 지에 몇 가지가 있는가?”라고 한다. 이 아래에는 두 행의 송이 있다. 여섯째, 의지하는 지를 밝힌다.</w:t>
      </w:r>
    </w:p>
    <w:p>
      <w:pPr>
        <w:pStyle w:val="SHTKPositionMarker"/>
      </w:pPr>
      <w:bookmarkStart w:id="5571" w:name="loc_0763a04"/>
      <w:bookmarkEnd w:id="5571"/>
      <w:r>
        <w:t>[0763a04]</w:t>
      </w:r>
    </w:p>
    <w:p>
      <w:pPr>
        <w:pStyle w:val="SHTKSourceText"/>
      </w:pPr>
      <w:r>
        <w:t>論曰至猶疑[1]慮故。</w:t>
      </w:r>
    </w:p>
    <w:p>
      <w:pPr>
        <w:pStyle w:val="SHTKTranslationText"/>
      </w:pPr>
      <w:r>
        <w:t>논에서 “아직 의심하여 헤아리기 때문이다”까지라고 한다.</w:t>
      </w:r>
    </w:p>
    <w:p>
      <w:pPr>
        <w:pStyle w:val="SHTKNoteSummary"/>
      </w:pPr>
      <w:r>
        <w:t>교감 요약 | [CBETA 교감] 저본 慮 → 甲본 處</w:t>
      </w:r>
    </w:p>
    <w:p>
      <w:pPr>
        <w:pStyle w:val="SHTKNoteDetail"/>
      </w:pPr>
      <w:r>
        <w:t>• 교감 번호 | 0763001</w:t>
      </w:r>
    </w:p>
    <w:p>
      <w:pPr>
        <w:pStyle w:val="SHTKNoteDetail"/>
      </w:pPr>
      <w:r>
        <w:t>• 저본 독법 | 慮</w:t>
      </w:r>
    </w:p>
    <w:p>
      <w:pPr>
        <w:pStyle w:val="SHTKNoteDetail"/>
      </w:pPr>
      <w:r>
        <w:t>• 이문 독법 | 處 → ‘처’</w:t>
      </w:r>
    </w:p>
    <w:p>
      <w:pPr>
        <w:pStyle w:val="SHTKNoteDetail"/>
      </w:pPr>
      <w:r>
        <w:t>• 저본 기준 번역 | “논에서 “아직 의심하여 헤아리기 때문이다”까지라고 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0763001.</w:t>
      </w:r>
    </w:p>
    <w:p>
      <w:pPr>
        <w:pStyle w:val="SHTKSourceText"/>
      </w:pPr>
      <w:r>
        <w:t>明初禪．根本．未至別也。</w:t>
      </w:r>
    </w:p>
    <w:p>
      <w:pPr>
        <w:pStyle w:val="SHTKTranslationText"/>
      </w:pPr>
      <w:r>
        <w:t>초선의 근본정과 미지정의 차이를 밝힌다.</w:t>
      </w:r>
    </w:p>
    <w:p>
      <w:pPr>
        <w:pStyle w:val="SHTKPositionMarker"/>
      </w:pPr>
      <w:bookmarkStart w:id="5572" w:name="loc_0763a05"/>
      <w:bookmarkEnd w:id="5572"/>
      <w:r>
        <w:t>[0763a05]</w:t>
      </w:r>
    </w:p>
    <w:p>
      <w:pPr>
        <w:pStyle w:val="SHTKSourceText"/>
      </w:pPr>
      <w:r>
        <w:t>論。第二靜慮至各三十六。釋二定二地各三十六者。謂未至除喜。二定除尋故。各三十六。</w:t>
      </w:r>
    </w:p>
    <w:p>
      <w:pPr>
        <w:pStyle w:val="SHTKTranslationText"/>
      </w:pPr>
      <w:r>
        <w:t>논에서 “제2정려에서”부터 “각각 서른여섯 가지이다”까지라고 한다. 제2정려의 두 지에 각각 서른여섯 가지가 있다고 풀이한 것이다. 곧 미지정에서는 희각지를 제외하고, 제2정에서는 심각지를 제외하므로, 각각 서른여섯 가지이다.</w:t>
      </w:r>
    </w:p>
    <w:p>
      <w:pPr>
        <w:pStyle w:val="SHTKPositionMarker"/>
      </w:pPr>
      <w:bookmarkStart w:id="5573" w:name="loc_0763a07"/>
      <w:bookmarkEnd w:id="5573"/>
      <w:r>
        <w:t>[0763a07]</w:t>
      </w:r>
    </w:p>
    <w:p>
      <w:pPr>
        <w:pStyle w:val="SHTKSourceText"/>
      </w:pPr>
      <w:r>
        <w:t>論。第三第四至各三十五。釋二地同。餘文可解。然四念住必不並生。以一慧分四念住故。應諸地中若據同時即各除三。雖慧定等一法義分。據義不同亦不除數。故正理云。初根本定雖容有三十七。然實三十四。</w:t>
      </w:r>
    </w:p>
    <w:p>
      <w:pPr>
        <w:pStyle w:val="SHTKTranslationText"/>
      </w:pPr>
      <w:r>
        <w:t>논에서 “제3·제4정려에서”부터 “각각 서른다섯 가지이다”까지라고 한다. 두 지가 같음을 풀이한다. 나머지 글은 알 수 있다. 그러나 네 염주는 반드시 동시에 생기지 않는다. 하나의 혜를 네 염주로 나누었기 때문이다. 그러므로 각 지에서 동시라는 점에 의거하면 각각 셋을 제외해야 한다. 비록 혜·정 등은 하나의 법을 뜻으로 나눈 것이지만, 뜻이 서로 다름에 의거하므로 수에서 제외하지 않는다. 그러므로 《정리론》에서 말한다. 초정려의 근본정은 비록 서른일곱 가지를 갖출 수 있으나, 실제로는 서른네 가지이다.</w:t>
      </w:r>
    </w:p>
    <w:p>
      <w:pPr>
        <w:pStyle w:val="SHTKPositionMarker"/>
      </w:pPr>
      <w:bookmarkStart w:id="5574" w:name="loc_0763a13"/>
      <w:bookmarkEnd w:id="5574"/>
      <w:r>
        <w:t>[0763a13]</w:t>
      </w:r>
    </w:p>
    <w:p>
      <w:pPr>
        <w:pStyle w:val="SHTKSourceText"/>
      </w:pPr>
      <w:r>
        <w:t>論。覺[2]支轉時必得證淨。</w:t>
      </w:r>
    </w:p>
    <w:p>
      <w:pPr>
        <w:pStyle w:val="SHTKTranslationText"/>
      </w:pPr>
      <w:r>
        <w:t>논에서 “각지가 전전할 때에는 반드시 증정을 얻는다”라고 한다.</w:t>
      </w:r>
    </w:p>
    <w:p>
      <w:pPr>
        <w:pStyle w:val="SHTKNoteSummary"/>
      </w:pPr>
      <w:r>
        <w:t>교감 요약 | [CBETA 교감] 저본 支 → 이문 分</w:t>
      </w:r>
    </w:p>
    <w:p>
      <w:pPr>
        <w:pStyle w:val="SHTKNoteDetail"/>
      </w:pPr>
      <w:r>
        <w:t>• 교감 번호 | 0763002</w:t>
      </w:r>
    </w:p>
    <w:p>
      <w:pPr>
        <w:pStyle w:val="SHTKNoteDetail"/>
      </w:pPr>
      <w:r>
        <w:t>• 저본 독법 | 支</w:t>
      </w:r>
    </w:p>
    <w:p>
      <w:pPr>
        <w:pStyle w:val="SHTKNoteDetail"/>
      </w:pPr>
      <w:r>
        <w:t>• 이문 독법 | 分</w:t>
      </w:r>
    </w:p>
    <w:p>
      <w:pPr>
        <w:pStyle w:val="SHTKNoteDetail"/>
      </w:pPr>
      <w:r>
        <w:t>• 저본 기준 번역 | “논에서 “각지가 전전할 때에는 반드시 증정을 얻는다”라고 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0763002.</w:t>
      </w:r>
    </w:p>
    <w:p>
      <w:pPr>
        <w:pStyle w:val="SHTKSourceText"/>
      </w:pPr>
      <w:r>
        <w:t>已下兩行頌。大文第四明四證淨。舊云四不壞信。</w:t>
      </w:r>
    </w:p>
    <w:p>
      <w:pPr>
        <w:pStyle w:val="SHTKTranslationText"/>
      </w:pPr>
      <w:r>
        <w:t>이 아래 두 행의 송이다. 큰 문단의 넷째로 네 증정을 밝힌다. 옛 번역에서는 네 불괴신이라고 하였다.</w:t>
      </w:r>
    </w:p>
    <w:p>
      <w:pPr>
        <w:pStyle w:val="SHTKPositionMarker"/>
      </w:pPr>
      <w:bookmarkStart w:id="5575" w:name="loc_0763a14"/>
      <w:bookmarkEnd w:id="5575"/>
      <w:r>
        <w:t>[0763a14]</w:t>
      </w:r>
    </w:p>
    <w:p>
      <w:pPr>
        <w:pStyle w:val="SHTKSourceText"/>
      </w:pPr>
      <w:r>
        <w:t>論曰至聖戒證淨。列四名也。此四證淨以二法為體。一信。二戒信分為三。謂信佛．信法．信僧。戒是道俱無漏戒也所信佛者。謂佛無學法。法者謂無我理等。正理論云。於何等法如何而得法證淨耶。</w:t>
      </w:r>
    </w:p>
    <w:p>
      <w:pPr>
        <w:pStyle w:val="SHTKTranslationText"/>
      </w:pPr>
      <w:r>
        <w:t>논에서 “성계증정까지”라고 한다. 네 가지 이름을 열거한 것이다. 이 네 증정은 두 법을 체로 삼는다. 첫째는 신이고, 둘째는 계이다. 신을 셋으로 나누어, 부처를 믿고, 법을 믿고, 승가를 믿는 것이다. 계는 도와 함께하는 무루계이다. 믿는 바인 부처란, 부처의 무학법을 말한다. 법이란 무아의 이치 등을 말한다. 《정리론》에서 말한다. 어떠한 법에 대해 어떻게 법증정을 얻는가.</w:t>
      </w:r>
    </w:p>
    <w:p>
      <w:pPr>
        <w:pStyle w:val="SHTKSourceText"/>
      </w:pPr>
      <w:r>
        <w:t>謂唯於苦[3]者達唯有法無實有情。</w:t>
      </w:r>
    </w:p>
    <w:p>
      <w:pPr>
        <w:pStyle w:val="SHTKTranslationText"/>
      </w:pPr>
      <w:r>
        <w:t>오직 고를 볼 때에는 오직 법만 있고 실재하는 유정은 없음을 통달하여,</w:t>
      </w:r>
    </w:p>
    <w:p>
      <w:pPr>
        <w:pStyle w:val="SHTKNoteSummary"/>
      </w:pPr>
      <w:r>
        <w:t>교감 요약 | [CBETA 교감] 이본에는 者 없음</w:t>
      </w:r>
    </w:p>
    <w:p>
      <w:pPr>
        <w:pStyle w:val="SHTKNoteDetail"/>
      </w:pPr>
      <w:r>
        <w:t>• 교감 번호 | 0763003</w:t>
      </w:r>
    </w:p>
    <w:p>
      <w:pPr>
        <w:pStyle w:val="SHTKNoteDetail"/>
      </w:pPr>
      <w:r>
        <w:t>• 저본 독법 | 者 → ‘…하는 자/것’</w:t>
      </w:r>
    </w:p>
    <w:p>
      <w:pPr>
        <w:pStyle w:val="SHTKNoteDetail"/>
      </w:pPr>
      <w:r>
        <w:t>• 이문 독법 | ∅ → ‘해당 성분 없음(탈락)’</w:t>
      </w:r>
    </w:p>
    <w:p>
      <w:pPr>
        <w:pStyle w:val="SHTKNoteDetail"/>
      </w:pPr>
      <w:r>
        <w:t>• 저본 기준 번역 | “오직 고를 볼 때에는 오직 법만 있고 실재하는 유정은 없음을 통달하여,”</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0763003.</w:t>
      </w:r>
    </w:p>
    <w:p>
      <w:pPr>
        <w:pStyle w:val="SHTKSourceText"/>
      </w:pPr>
      <w:r>
        <w:t>生決定信。如是次第見集諦時。亦唯如前得二證淨。達唯集法能為苦因。無內士夫。生決定信。從此無間見滅諦時。亦如前得二證淨。達唯滅法是真涅槃。誠可遵求。生決定信。從此次後見道諦時。兼於佛．僧得二證淨。於佛相續諸無學法得佛證淨。於僧相續學．無學法得僧證淨。兼言為顯見道諦時亦得聖戒及法證淨。</w:t>
      </w:r>
    </w:p>
    <w:p>
      <w:pPr>
        <w:pStyle w:val="SHTKTranslationText"/>
      </w:pPr>
      <w:r>
        <w:t>결정적인 믿음을 낸다. 이와 같은 차례로 집제를 볼 때에도, 앞과 같이 오직 두 증정을 얻는다. 오직 집의 법만이 고의 원인이 될 수 있고, 그 안에 사부가 없음을 통달하여, 결정적인 믿음을 낸다. 이로부터 무간에 멸제를 볼 때에도, 또 앞과 같이 두 증정을 얻는다. 오직 멸의 법만이 참된 열반이며, 진실로 좇아 구할 만함을 통달하여, 결정적인 믿음을 낸다. 이어서 도제를 볼 때에는, 겸하여 부처와 승가에 대해 두 증정을 얻는다. 부처의 상속에 있는 여러 무학법에 대해 불증정을 얻고, 승가의 상속에 있는 유학·무학법에 대해 승증정을 얻는다. ‘겸하여’라고 한 것은 도제를 볼 때 성계증정과 법증정도 얻음을 드러내기 위해서이다.</w:t>
      </w:r>
    </w:p>
    <w:p>
      <w:pPr>
        <w:pStyle w:val="SHTKSourceText"/>
      </w:pPr>
      <w:r>
        <w:t>達唯道法是證滅[4]目。</w:t>
      </w:r>
    </w:p>
    <w:p>
      <w:pPr>
        <w:pStyle w:val="SHTKTranslationText"/>
      </w:pPr>
      <w:r>
        <w:t>오직 도의 법만이 멸을 증득하게 하는 길임을 통달하고,</w:t>
      </w:r>
    </w:p>
    <w:p>
      <w:pPr>
        <w:pStyle w:val="SHTKNoteSummary"/>
      </w:pPr>
      <w:r>
        <w:t>교감 요약 | [CBETA 교감] 저본 目 → 이문 因</w:t>
      </w:r>
    </w:p>
    <w:p>
      <w:pPr>
        <w:pStyle w:val="SHTKNoteDetail"/>
      </w:pPr>
      <w:r>
        <w:t>• 교감 번호 | 0763004</w:t>
      </w:r>
    </w:p>
    <w:p>
      <w:pPr>
        <w:pStyle w:val="SHTKNoteDetail"/>
      </w:pPr>
      <w:r>
        <w:t>• 저본 독법 | 目</w:t>
      </w:r>
    </w:p>
    <w:p>
      <w:pPr>
        <w:pStyle w:val="SHTKNoteDetail"/>
      </w:pPr>
      <w:r>
        <w:t>• 이문 독법 | 因 → ‘원인/인’</w:t>
      </w:r>
    </w:p>
    <w:p>
      <w:pPr>
        <w:pStyle w:val="SHTKNoteDetail"/>
      </w:pPr>
      <w:r>
        <w:t>• 저본 기준 번역 | “오직 도의 법만이 멸을 증득하게 하는 길임을 통달하고,”</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0763004.</w:t>
      </w:r>
    </w:p>
    <w:p>
      <w:pPr>
        <w:pStyle w:val="SHTKSourceText"/>
      </w:pPr>
      <w:r>
        <w:t>誠可遵求。生決定信准上信法。</w:t>
      </w:r>
    </w:p>
    <w:p>
      <w:pPr>
        <w:pStyle w:val="SHTKTranslationText"/>
      </w:pPr>
      <w:r>
        <w:t>진실로 좇아 구할 만하므로, 결정적인 믿음을 낸다. 위에서 법을 믿는 것에 견주어 보라.</w:t>
      </w:r>
    </w:p>
    <w:p>
      <w:pPr>
        <w:pStyle w:val="SHTKSourceText"/>
      </w:pPr>
      <w:r>
        <w:t>[5]不緣教也。</w:t>
      </w:r>
    </w:p>
    <w:p>
      <w:pPr>
        <w:pStyle w:val="SHTKTranslationText"/>
      </w:pPr>
      <w:r>
        <w:t>교법을 소연으로 삼는 것이 아니다.</w:t>
      </w:r>
    </w:p>
    <w:p>
      <w:pPr>
        <w:pStyle w:val="SHTKNoteSummary"/>
      </w:pPr>
      <w:r>
        <w:t>교감 요약 | [CBETA 교감] 저본 不 → 이문 亦</w:t>
      </w:r>
    </w:p>
    <w:p>
      <w:pPr>
        <w:pStyle w:val="SHTKNoteDetail"/>
      </w:pPr>
      <w:r>
        <w:t>• 교감 번호 | 0763005</w:t>
      </w:r>
    </w:p>
    <w:p>
      <w:pPr>
        <w:pStyle w:val="SHTKNoteDetail"/>
      </w:pPr>
      <w:r>
        <w:t>• 저본 독법 | 不 → ‘…않다’</w:t>
      </w:r>
    </w:p>
    <w:p>
      <w:pPr>
        <w:pStyle w:val="SHTKNoteDetail"/>
      </w:pPr>
      <w:r>
        <w:t>• 이문 독법 | 亦 → ‘또한’</w:t>
      </w:r>
    </w:p>
    <w:p>
      <w:pPr>
        <w:pStyle w:val="SHTKNoteDetail"/>
      </w:pPr>
      <w:r>
        <w:t>• 저본 기준 번역 | “교법을 소연으로 삼는 것이 아니다.”</w:t>
      </w:r>
    </w:p>
    <w:p>
      <w:pPr>
        <w:pStyle w:val="SHTKNoteDetail"/>
      </w:pPr>
      <w:r>
        <w:t>• 교감 해설 | 저본 不에는 亦 이문이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0763005.</w:t>
      </w:r>
    </w:p>
    <w:p>
      <w:pPr>
        <w:pStyle w:val="SHTKSourceText"/>
      </w:pPr>
      <w:r>
        <w:t>言僧者。謂以佛為師因教得道總名為僧。不簡道俗但取無漏。</w:t>
      </w:r>
    </w:p>
    <w:p>
      <w:pPr>
        <w:pStyle w:val="SHTKTranslationText"/>
      </w:pPr>
      <w:r>
        <w:t>승가라고 한 것은, 부처를 스승으로 삼아 가르침으로 인해 도를 얻은 이들을 통틀어 승가라 이름한다. 출가자와 재가자를 가리지 않고 다만 무루를 취한다.</w:t>
      </w:r>
    </w:p>
    <w:p>
      <w:pPr>
        <w:pStyle w:val="SHTKPositionMarker"/>
      </w:pPr>
      <w:bookmarkStart w:id="5576" w:name="loc_0763b02"/>
      <w:bookmarkEnd w:id="5576"/>
      <w:r>
        <w:t>[0763b02]</w:t>
      </w:r>
    </w:p>
    <w:p>
      <w:pPr>
        <w:pStyle w:val="SHTKSourceText"/>
      </w:pPr>
      <w:r>
        <w:t>論。且見道位至亦得證淨。明見諦證淨多少不同。見三諦雖不同。即於爾時唯法證淨。即信俱戒名戒證淨。見道諦現行唯得唯緣法證淨。得修未來有別緣佛無學法。及菩薩二根。辟支三根。及四向果。各不同故。</w:t>
      </w:r>
    </w:p>
    <w:p>
      <w:pPr>
        <w:pStyle w:val="SHTKTranslationText"/>
      </w:pPr>
      <w:r>
        <w:t>논에서 “우선 견도위에서는”부터 “또한 증정을 얻는다”까지라고 한다. 제를 볼 때 얻는 증정의 많고 적음이 서로 다름을 밝힌다. 세 제를 보는 것은 비록 서로 다르지만, 그때에는 오직 법증정만 있다. 그 믿음과 함께하는 계를 계증정이라 한다. 도제가 현행할 때에는 현재로 오직 법을 소연으로 하는 증정만 얻는다. 미래를 득수할 때에는 따로 부처의 무학법을 소연으로 하는 것이 있고, 또 보살의 두 근과, 벽지불의 세 근과, 그리고 네 향과 네 과를 소연으로 하는 것이 있어, 각각 서로 다르기 때문에,</w:t>
      </w:r>
    </w:p>
    <w:p>
      <w:pPr>
        <w:pStyle w:val="SHTKSourceText"/>
      </w:pPr>
      <w:r>
        <w:t>名佛法僧[＊]不[6]壞證淨。</w:t>
      </w:r>
    </w:p>
    <w:p>
      <w:pPr>
        <w:pStyle w:val="SHTKTranslationText"/>
      </w:pPr>
      <w:r>
        <w:t>불·법·승에 대한 불괴증정이라 이름한다.</w:t>
      </w:r>
    </w:p>
    <w:p>
      <w:pPr>
        <w:pStyle w:val="SHTKNoteSummary"/>
      </w:pPr>
      <w:r>
        <w:t>교감 요약 | [CBETA 교감] 저본 壞 → 甲본 增</w:t>
      </w:r>
    </w:p>
    <w:p>
      <w:pPr>
        <w:pStyle w:val="SHTKNoteDetail"/>
      </w:pPr>
      <w:r>
        <w:t>• 교감 번호 | 0763006</w:t>
      </w:r>
    </w:p>
    <w:p>
      <w:pPr>
        <w:pStyle w:val="SHTKNoteDetail"/>
      </w:pPr>
      <w:r>
        <w:t>• 저본 독법 | 壞 → ‘무너지다’</w:t>
      </w:r>
    </w:p>
    <w:p>
      <w:pPr>
        <w:pStyle w:val="SHTKNoteDetail"/>
      </w:pPr>
      <w:r>
        <w:t>• 이문 독법 | 增</w:t>
      </w:r>
    </w:p>
    <w:p>
      <w:pPr>
        <w:pStyle w:val="SHTKNoteDetail"/>
      </w:pPr>
      <w:r>
        <w:t>• 저본 기준 번역 | “불·법·승에 대한 불괴증정이라 이름한다.”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0763006.</w:t>
      </w:r>
    </w:p>
    <w:p>
      <w:pPr>
        <w:pStyle w:val="SHTKNoteSummary"/>
      </w:pPr>
      <w:r>
        <w:t>교감 요약 | [상호참조] 이 [＊]는 CBETA가 붙인 참조 표지로, 따로 적용할 이문은 없다.</w:t>
      </w:r>
    </w:p>
    <w:p>
      <w:pPr>
        <w:pStyle w:val="SHTKNoteDetail"/>
      </w:pPr>
      <w:r>
        <w:t>• 해당 번역 | “불·법·승에 대한 불괴증정이라 이름한다.”</w:t>
      </w:r>
    </w:p>
    <w:p>
      <w:pPr>
        <w:pStyle w:val="SHTKNoteDetail"/>
      </w:pPr>
      <w:r>
        <w:t>• 번역 영향 판정 | [판단 유보]</w:t>
      </w:r>
    </w:p>
    <w:p>
      <w:pPr>
        <w:pStyle w:val="SHTKSourceText"/>
      </w:pPr>
      <w:r>
        <w:t>即信俱戒名戒證淨。</w:t>
      </w:r>
    </w:p>
    <w:p>
      <w:pPr>
        <w:pStyle w:val="SHTKTranslationText"/>
      </w:pPr>
      <w:r>
        <w:t>그 믿음과 함께하는 계를 계증정이라 한다.</w:t>
      </w:r>
    </w:p>
    <w:p>
      <w:pPr>
        <w:pStyle w:val="SHTKPositionMarker"/>
      </w:pPr>
      <w:bookmarkStart w:id="5577" w:name="loc_0763b08"/>
      <w:bookmarkEnd w:id="5577"/>
      <w:r>
        <w:t>[0763b08]</w:t>
      </w:r>
    </w:p>
    <w:p>
      <w:pPr>
        <w:pStyle w:val="SHTKSourceText"/>
      </w:pPr>
      <w:r>
        <w:t>論。兼言為顯至及戒證淨。釋頌兼也。</w:t>
      </w:r>
    </w:p>
    <w:p>
      <w:pPr>
        <w:pStyle w:val="SHTKTranslationText"/>
      </w:pPr>
      <w:r>
        <w:t>논에서 “겸한다는 말은”부터 “그리고 계증정까지”라고 한다. 송의 ‘겸한다’를 풀이한다.</w:t>
      </w:r>
    </w:p>
    <w:p>
      <w:pPr>
        <w:pStyle w:val="SHTKPositionMarker"/>
      </w:pPr>
      <w:bookmarkStart w:id="5578" w:name="loc_0763b09"/>
      <w:bookmarkEnd w:id="5578"/>
      <w:r>
        <w:t>[0763b09]</w:t>
      </w:r>
    </w:p>
    <w:p>
      <w:pPr>
        <w:pStyle w:val="SHTKSourceText"/>
      </w:pPr>
      <w:r>
        <w:t>論。然所信法至皆得法證淨。明總．別法。</w:t>
      </w:r>
    </w:p>
    <w:p>
      <w:pPr>
        <w:pStyle w:val="SHTKTranslationText"/>
      </w:pPr>
      <w:r>
        <w:t>논에서 “그러나 믿는 바의 법은”부터 “모두 법증정을 얻는다”까지라고 한다. 총법과 별법을 밝힌다.</w:t>
      </w:r>
    </w:p>
    <w:p>
      <w:pPr>
        <w:pStyle w:val="SHTKSourceText"/>
      </w:pPr>
      <w:r>
        <w:t>三諦[7]唯道通總．別。</w:t>
      </w:r>
    </w:p>
    <w:p>
      <w:pPr>
        <w:pStyle w:val="SHTKTranslationText"/>
      </w:pPr>
      <w:r>
        <w:t>세 제에서는 오직 총법이고, 도제에서는 총법과 별법에 통한다.</w:t>
      </w:r>
    </w:p>
    <w:p>
      <w:pPr>
        <w:pStyle w:val="SHTKNoteSummary"/>
      </w:pPr>
      <w:r>
        <w:t>교감 요약 | [CBETA 교감] 저본 唯 → 이문 唯別</w:t>
      </w:r>
    </w:p>
    <w:p>
      <w:pPr>
        <w:pStyle w:val="SHTKNoteDetail"/>
      </w:pPr>
      <w:r>
        <w:t>• 교감 번호 | 0763007</w:t>
      </w:r>
    </w:p>
    <w:p>
      <w:pPr>
        <w:pStyle w:val="SHTKNoteDetail"/>
      </w:pPr>
      <w:r>
        <w:t>• 저본 독법 | 唯 → ‘오직’</w:t>
      </w:r>
    </w:p>
    <w:p>
      <w:pPr>
        <w:pStyle w:val="SHTKNoteDetail"/>
      </w:pPr>
      <w:r>
        <w:t>• 이문 독법 | 唯別 → ‘오직 / 별도/다르다’</w:t>
      </w:r>
    </w:p>
    <w:p>
      <w:pPr>
        <w:pStyle w:val="SHTKNoteDetail"/>
      </w:pPr>
      <w:r>
        <w:t>• 저본 기준 번역 | “세 제에서는 오직 총법이고, 도제에서는 총법과 별법에 통한다.”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0763007.</w:t>
      </w:r>
    </w:p>
    <w:p>
      <w:pPr>
        <w:pStyle w:val="SHTKSourceText"/>
      </w:pPr>
      <w:r>
        <w:t>由此緣四諦時皆有法證淨。</w:t>
      </w:r>
    </w:p>
    <w:p>
      <w:pPr>
        <w:pStyle w:val="SHTKTranslationText"/>
      </w:pPr>
      <w:r>
        <w:t>이 때문에 네 제를 소연으로 할 때 모두 법증정이 있다.</w:t>
      </w:r>
    </w:p>
    <w:p>
      <w:pPr>
        <w:pStyle w:val="SHTKPositionMarker"/>
      </w:pPr>
      <w:bookmarkStart w:id="5579" w:name="loc_0763b11"/>
      <w:bookmarkEnd w:id="5579"/>
      <w:r>
        <w:t>[0763b11]</w:t>
      </w:r>
    </w:p>
    <w:p>
      <w:pPr>
        <w:pStyle w:val="SHTKSourceText"/>
      </w:pPr>
      <w:r>
        <w:t>論。聖所[8]愛戒至無不亦得。</w:t>
      </w:r>
    </w:p>
    <w:p>
      <w:pPr>
        <w:pStyle w:val="SHTKTranslationText"/>
      </w:pPr>
      <w:r>
        <w:t>논에서 “성인이 사랑하는 계는”부터 “얻지 않는 경우가 없다”까지라고 한다.</w:t>
      </w:r>
    </w:p>
    <w:p>
      <w:pPr>
        <w:pStyle w:val="SHTKNoteSummary"/>
      </w:pPr>
      <w:r>
        <w:t>교감 요약 | [CBETA 교감] 저본 愛 → 甲본 受</w:t>
      </w:r>
    </w:p>
    <w:p>
      <w:pPr>
        <w:pStyle w:val="SHTKNoteDetail"/>
      </w:pPr>
      <w:r>
        <w:t>• 교감 번호 | 0763008</w:t>
      </w:r>
    </w:p>
    <w:p>
      <w:pPr>
        <w:pStyle w:val="SHTKNoteDetail"/>
      </w:pPr>
      <w:r>
        <w:t>• 저본 독법 | 愛</w:t>
      </w:r>
    </w:p>
    <w:p>
      <w:pPr>
        <w:pStyle w:val="SHTKNoteDetail"/>
      </w:pPr>
      <w:r>
        <w:t>• 이문 독법 | 受 → ‘수/감수’</w:t>
      </w:r>
    </w:p>
    <w:p>
      <w:pPr>
        <w:pStyle w:val="SHTKNoteDetail"/>
      </w:pPr>
      <w:r>
        <w:t>• 저본 기준 번역 | “논에서 “성인이 사랑하는 계는”부터 “얻지 않는 경우가 없다”까지라고 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0763008.</w:t>
      </w:r>
    </w:p>
    <w:p>
      <w:pPr>
        <w:pStyle w:val="SHTKSourceText"/>
      </w:pPr>
      <w:r>
        <w:t>明戒證淨四諦皆有。</w:t>
      </w:r>
    </w:p>
    <w:p>
      <w:pPr>
        <w:pStyle w:val="SHTKTranslationText"/>
      </w:pPr>
      <w:r>
        <w:t>계증정은 네 제 모두에 있음을 밝힌다.</w:t>
      </w:r>
    </w:p>
    <w:p>
      <w:pPr>
        <w:pStyle w:val="SHTKPositionMarker"/>
      </w:pPr>
      <w:bookmarkStart w:id="5580" w:name="loc_0763b13"/>
      <w:bookmarkEnd w:id="5580"/>
      <w:r>
        <w:t>[0763b13]</w:t>
      </w:r>
    </w:p>
    <w:p>
      <w:pPr>
        <w:pStyle w:val="SHTKSourceText"/>
      </w:pPr>
      <w:r>
        <w:t>論。由所信別至故唯有二。明信三不同。分信為三。實體唯信。戒復為一。故體唯二。</w:t>
      </w:r>
    </w:p>
    <w:p>
      <w:pPr>
        <w:pStyle w:val="SHTKTranslationText"/>
      </w:pPr>
      <w:r>
        <w:t>논에서 “믿는 바가 다르기 때문에”부터 “그러므로 오직 둘이다”까지라고 한다. 세 믿음이 서로 다름을 밝힌다. 믿음을 셋으로 나누지만, 실체는 오직 신 하나이다. 계는 다시 하나이므로, 체는 오직 둘이다.</w:t>
      </w:r>
    </w:p>
    <w:p>
      <w:pPr>
        <w:pStyle w:val="SHTKPositionMarker"/>
      </w:pPr>
      <w:bookmarkStart w:id="5581" w:name="loc_0763b15"/>
      <w:bookmarkEnd w:id="5581"/>
      <w:r>
        <w:t>[0763b15]</w:t>
      </w:r>
    </w:p>
    <w:p>
      <w:pPr>
        <w:pStyle w:val="SHTKSourceText"/>
      </w:pPr>
      <w:r>
        <w:t>論。如是四種至非證淨故。明唯無漏。</w:t>
      </w:r>
    </w:p>
    <w:p>
      <w:pPr>
        <w:pStyle w:val="SHTKTranslationText"/>
      </w:pPr>
      <w:r>
        <w:t>논에서 “이와 같은 네 가지는”부터 “증정이 아니기 때문이다”까지라고 한다. 오직 무루임을 밝힌다.</w:t>
      </w:r>
    </w:p>
    <w:p>
      <w:pPr>
        <w:pStyle w:val="SHTKPositionMarker"/>
      </w:pPr>
      <w:bookmarkStart w:id="5582" w:name="loc_0763b16"/>
      <w:bookmarkEnd w:id="5582"/>
      <w:r>
        <w:t>[0763b16]</w:t>
      </w:r>
    </w:p>
    <w:p>
      <w:pPr>
        <w:pStyle w:val="SHTKSourceText"/>
      </w:pPr>
      <w:r>
        <w:t>論。為依何義立證淨名。問立名也。</w:t>
      </w:r>
    </w:p>
    <w:p>
      <w:pPr>
        <w:pStyle w:val="SHTKTranslationText"/>
      </w:pPr>
      <w:r>
        <w:t>논에서 “어떠한 뜻에 의거해 증정이라는 이름을 세우는가?”라고 한다. 이름을 세운 까닭을 묻는다.</w:t>
      </w:r>
    </w:p>
    <w:p>
      <w:pPr>
        <w:pStyle w:val="SHTKPositionMarker"/>
      </w:pPr>
      <w:bookmarkStart w:id="5583" w:name="loc_0763b17"/>
      <w:bookmarkEnd w:id="5583"/>
      <w:r>
        <w:t>[0763b17]</w:t>
      </w:r>
    </w:p>
    <w:p>
      <w:pPr>
        <w:pStyle w:val="SHTKSourceText"/>
      </w:pPr>
      <w:r>
        <w:t>論。如實覺知至皆名[9]淨。</w:t>
      </w:r>
    </w:p>
    <w:p>
      <w:pPr>
        <w:pStyle w:val="SHTKTranslationText"/>
      </w:pPr>
      <w:r>
        <w:t>논에서 “사실대로 깨달아 안다”부터 “모두 정이라 이름한다”까지라고 한다.</w:t>
      </w:r>
    </w:p>
    <w:p>
      <w:pPr>
        <w:pStyle w:val="SHTKNoteSummary"/>
      </w:pPr>
      <w:r>
        <w:t>교감 요약 | [CBETA 교감] 저본 為淨《俱舍論疏》日本國立公文…年刊本第(17자) 25冊第29圖左欄第3行）T29n1558_p0133b29 → 이문 淨</w:t>
      </w:r>
    </w:p>
    <w:p>
      <w:pPr>
        <w:pStyle w:val="SHTKNoteDetail"/>
      </w:pPr>
      <w:r>
        <w:t>• 교감 번호 | 0763009</w:t>
      </w:r>
    </w:p>
    <w:p>
      <w:pPr>
        <w:pStyle w:val="SHTKNoteDetail"/>
      </w:pPr>
      <w:r>
        <w:t>• 저본 독법 | 為淨《俱舍論疏》（日本國立公文書館藏明治二十年刊本第25冊第29圖左欄第3行）T29n1558_p0133b29</w:t>
      </w:r>
    </w:p>
    <w:p>
      <w:pPr>
        <w:pStyle w:val="SHTKNoteDetail"/>
      </w:pPr>
      <w:r>
        <w:t>• 이문 독법 | 淨 → ‘청정’; 為淨 → ‘…이다/…로 삼다 / 청정’</w:t>
      </w:r>
    </w:p>
    <w:p>
      <w:pPr>
        <w:pStyle w:val="SHTKNoteDetail"/>
      </w:pPr>
      <w:r>
        <w:t>• 저본 기준 번역 | “논에서 “사실대로 깨달아 안다”부터 “모두 정이라 이름한다”까지라고 한다.”</w:t>
      </w:r>
    </w:p>
    <w:p>
      <w:pPr>
        <w:pStyle w:val="SHTKNoteDetail"/>
      </w:pPr>
      <w:r>
        <w:t>• 교감 해설 | 이전 CBETA은 淨/為淨; 현행 CBETA는 근거를 붙여 為淨을 채택한다.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0763009.</w:t>
      </w:r>
    </w:p>
    <w:p>
      <w:pPr>
        <w:pStyle w:val="SHTKSourceText"/>
      </w:pPr>
      <w:r>
        <w:t>答也。如實覺知四聖諦理。釋證也信妙尸羅是淨。答淨。</w:t>
      </w:r>
    </w:p>
    <w:p>
      <w:pPr>
        <w:pStyle w:val="SHTKTranslationText"/>
      </w:pPr>
      <w:r>
        <w:t>답이다. 네 성제의 이치를 사실대로 깨달아 아는 것은, ‘증’을 풀이한 것이다. 믿음과 묘한 시라는 청정하다는 것은, ‘정’에 답한 것이다.</w:t>
      </w:r>
    </w:p>
    <w:p>
      <w:pPr>
        <w:pStyle w:val="SHTKPositionMarker"/>
      </w:pPr>
      <w:bookmarkStart w:id="5584" w:name="loc_0763b19"/>
      <w:bookmarkEnd w:id="5584"/>
      <w:r>
        <w:t>[0763b19]</w:t>
      </w:r>
    </w:p>
    <w:p>
      <w:pPr>
        <w:pStyle w:val="SHTKSourceText"/>
      </w:pPr>
      <w:r>
        <w:t>論。離不信垢破戒垢故。釋二得淨名所以。</w:t>
      </w:r>
    </w:p>
    <w:p>
      <w:pPr>
        <w:pStyle w:val="SHTKTranslationText"/>
      </w:pPr>
      <w:r>
        <w:t>논에서 “불신의 때와 파계의 때를 떠났기 때문이다”라고 한다. 두 가지가 정이라는 이름을 얻는 까닭을 풀이한다.</w:t>
      </w:r>
    </w:p>
    <w:p>
      <w:pPr>
        <w:pStyle w:val="SHTKPositionMarker"/>
      </w:pPr>
      <w:bookmarkStart w:id="5585" w:name="loc_0763b20"/>
      <w:bookmarkEnd w:id="5585"/>
      <w:r>
        <w:t>[0763b20]</w:t>
      </w:r>
    </w:p>
    <w:p>
      <w:pPr>
        <w:pStyle w:val="SHTKSourceText"/>
      </w:pPr>
      <w:r>
        <w:t>論。由證得淨立證淨名。合釋證淨名。由慧證諦得淨信淨戒名證淨。</w:t>
      </w:r>
    </w:p>
    <w:p>
      <w:pPr>
        <w:pStyle w:val="SHTKTranslationText"/>
      </w:pPr>
      <w:r>
        <w:t>논에서 “증득함으로써 청정을 얻으므로 증정이라는 이름을 세운다”라고 한다. 증정이라는 이름을 합쳐 풀이한다. 혜로 제를 증득함으로써 청정한 믿음과 청정한 계를 얻으므로 증정이라 이름한다.</w:t>
      </w:r>
    </w:p>
    <w:p>
      <w:pPr>
        <w:pStyle w:val="SHTKPositionMarker"/>
      </w:pPr>
      <w:bookmarkStart w:id="5586" w:name="loc_0763b22"/>
      <w:bookmarkEnd w:id="5586"/>
      <w:r>
        <w:t>[0763b22]</w:t>
      </w:r>
    </w:p>
    <w:p>
      <w:pPr>
        <w:pStyle w:val="SHTKSourceText"/>
      </w:pPr>
      <w:r>
        <w:t>論。如出觀時至次第如是。明四次第。</w:t>
      </w:r>
    </w:p>
    <w:p>
      <w:pPr>
        <w:pStyle w:val="SHTKTranslationText"/>
      </w:pPr>
      <w:r>
        <w:t>논에서 “관에서 나온 때와 같이”부터 “차례가 이와 같다”까지라고 한다. 네 가지의 차례를 밝힌다.</w:t>
      </w:r>
    </w:p>
    <w:p>
      <w:pPr>
        <w:pStyle w:val="SHTKPositionMarker"/>
      </w:pPr>
      <w:bookmarkStart w:id="5587" w:name="loc_0763b23"/>
      <w:bookmarkEnd w:id="5587"/>
      <w:r>
        <w:t>[0763b23]</w:t>
      </w:r>
    </w:p>
    <w:p>
      <w:pPr>
        <w:pStyle w:val="SHTKSourceText"/>
      </w:pPr>
      <w:r>
        <w:t>論。如何出時現起次第。問出時次第。</w:t>
      </w:r>
    </w:p>
    <w:p>
      <w:pPr>
        <w:pStyle w:val="SHTKTranslationText"/>
      </w:pPr>
      <w:r>
        <w:t>논에서 “어찌하여 관에서 나올 때 현행하는 차례가 그러한가?”라고 한다. 관에서 나올 때의 차례를 묻는다.</w:t>
      </w:r>
    </w:p>
    <w:p>
      <w:pPr>
        <w:pStyle w:val="SHTKPositionMarker"/>
      </w:pPr>
      <w:bookmarkStart w:id="5588" w:name="loc_0763b24"/>
      <w:bookmarkEnd w:id="5588"/>
      <w:r>
        <w:t>[0763b24]</w:t>
      </w:r>
    </w:p>
    <w:p>
      <w:pPr>
        <w:pStyle w:val="SHTKSourceText"/>
      </w:pPr>
      <w:r>
        <w:t>論。謂出觀位至正信三寶。</w:t>
      </w:r>
    </w:p>
    <w:p>
      <w:pPr>
        <w:pStyle w:val="SHTKTranslationText"/>
      </w:pPr>
      <w:r>
        <w:t>논에서 “관에서 나오는 지위에는”부터 “삼보를 바르게 믿는다”까지라고 한다.</w:t>
      </w:r>
    </w:p>
    <w:p>
      <w:pPr>
        <w:pStyle w:val="SHTKSourceText"/>
      </w:pPr>
      <w:r>
        <w:t>釋出觀位現[10]知次第。</w:t>
      </w:r>
    </w:p>
    <w:p>
      <w:pPr>
        <w:pStyle w:val="SHTKTranslationText"/>
      </w:pPr>
      <w:r>
        <w:t>관에서 나온 지위에서 현재 아는 차례를 풀이한다.</w:t>
      </w:r>
    </w:p>
    <w:p>
      <w:pPr>
        <w:pStyle w:val="SHTKNoteSummary"/>
      </w:pPr>
      <w:r>
        <w:t>교감 요약 | [CBETA 교감] 저본 知 → 이문 起</w:t>
      </w:r>
    </w:p>
    <w:p>
      <w:pPr>
        <w:pStyle w:val="SHTKNoteDetail"/>
      </w:pPr>
      <w:r>
        <w:t>• 교감 번호 | 0763010</w:t>
      </w:r>
    </w:p>
    <w:p>
      <w:pPr>
        <w:pStyle w:val="SHTKNoteDetail"/>
      </w:pPr>
      <w:r>
        <w:t>• 저본 독법 | 知 → ‘알다’</w:t>
      </w:r>
    </w:p>
    <w:p>
      <w:pPr>
        <w:pStyle w:val="SHTKNoteDetail"/>
      </w:pPr>
      <w:r>
        <w:t>• 이문 독법 | 起 → ‘일어나다’</w:t>
      </w:r>
    </w:p>
    <w:p>
      <w:pPr>
        <w:pStyle w:val="SHTKNoteDetail"/>
      </w:pPr>
      <w:r>
        <w:t>• 저본 기준 번역 | “관에서 나온 지위에서 현재 아는 차례를 풀이한다.”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0763010.</w:t>
      </w:r>
    </w:p>
    <w:p>
      <w:pPr>
        <w:pStyle w:val="SHTKPositionMarker"/>
      </w:pPr>
      <w:bookmarkStart w:id="5589" w:name="loc_0763b25"/>
      <w:bookmarkEnd w:id="5589"/>
      <w:r>
        <w:t>[0763b25]</w:t>
      </w:r>
    </w:p>
    <w:p>
      <w:pPr>
        <w:pStyle w:val="SHTKSourceText"/>
      </w:pPr>
      <w:r>
        <w:t>論。猶如良醫至病方除故。舉喻顯也。</w:t>
      </w:r>
    </w:p>
    <w:p>
      <w:pPr>
        <w:pStyle w:val="SHTKTranslationText"/>
      </w:pPr>
      <w:r>
        <w:t>논에서 “마치 좋은 의사와 같이”부터 “병이 비로소 없어지기 때문이다”까지라고 한다. 비유를 들어 드러낸 것이다.</w:t>
      </w:r>
    </w:p>
    <w:p>
      <w:pPr>
        <w:pStyle w:val="SHTKPositionMarker"/>
      </w:pPr>
      <w:bookmarkStart w:id="5590" w:name="loc_0763b26"/>
      <w:bookmarkEnd w:id="5590"/>
      <w:r>
        <w:t>[0763b26]</w:t>
      </w:r>
    </w:p>
    <w:p>
      <w:pPr>
        <w:pStyle w:val="SHTKSourceText"/>
      </w:pPr>
      <w:r>
        <w:t>論或[11]四種至及所乘乘。</w:t>
      </w:r>
    </w:p>
    <w:p>
      <w:pPr>
        <w:pStyle w:val="SHTKTranslationText"/>
      </w:pPr>
      <w:r>
        <w:t>논에서 “또는 네 가지는”부터 “그리고 타는 수레까지”라고 한다.</w:t>
      </w:r>
    </w:p>
    <w:p>
      <w:pPr>
        <w:pStyle w:val="SHTKNoteSummary"/>
      </w:pPr>
      <w:r>
        <w:t>교감 요약 | [CBETA 교감] 저본 四 → 이문 此四</w:t>
      </w:r>
    </w:p>
    <w:p>
      <w:pPr>
        <w:pStyle w:val="SHTKNoteDetail"/>
      </w:pPr>
      <w:r>
        <w:t>• 교감 번호 | 0763011</w:t>
      </w:r>
    </w:p>
    <w:p>
      <w:pPr>
        <w:pStyle w:val="SHTKNoteDetail"/>
      </w:pPr>
      <w:r>
        <w:t>• 저본 독법 | 四 → ‘넷/넷째’</w:t>
      </w:r>
    </w:p>
    <w:p>
      <w:pPr>
        <w:pStyle w:val="SHTKNoteDetail"/>
      </w:pPr>
      <w:r>
        <w:t>• 이문 독법 | 此四 → ‘이것/이 / 넷/넷째’</w:t>
      </w:r>
    </w:p>
    <w:p>
      <w:pPr>
        <w:pStyle w:val="SHTKNoteDetail"/>
      </w:pPr>
      <w:r>
        <w:t>• 저본 기준 번역 | “논에서 “또는 네 가지는”부터 “그리고 타는 수레까지”라고 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0763011.</w:t>
      </w:r>
    </w:p>
    <w:p>
      <w:pPr>
        <w:pStyle w:val="SHTKSourceText"/>
      </w:pPr>
      <w:r>
        <w:t>第二喻也。</w:t>
      </w:r>
    </w:p>
    <w:p>
      <w:pPr>
        <w:pStyle w:val="SHTKTranslationText"/>
      </w:pPr>
      <w:r>
        <w:t>두 번째 비유이다.</w:t>
      </w:r>
    </w:p>
    <w:p>
      <w:pPr>
        <w:pStyle w:val="SHTKPositionMarker"/>
      </w:pPr>
      <w:bookmarkStart w:id="5591" w:name="loc_0763b27"/>
      <w:bookmarkEnd w:id="5591"/>
      <w:r>
        <w:t>[0763b27]</w:t>
      </w:r>
    </w:p>
    <w:p>
      <w:pPr>
        <w:pStyle w:val="SHTKSourceText"/>
      </w:pPr>
      <w:r>
        <w:t>論。經言學位成就八支。已下第五明正智．解脫於中有四。一明正智時。二明解脫時。三明道斷障時。</w:t>
      </w:r>
    </w:p>
    <w:p>
      <w:pPr>
        <w:pStyle w:val="SHTKTranslationText"/>
      </w:pPr>
      <w:r>
        <w:t>논에서 “경에서 유학위는 여덟 지분을 성취한다고 말한다”라고 한다. 이 아래 다섯째로 정지와 해탈을 밝힌다. 그 가운데 넷이 있다. 첫째, 정지가 있는 때를 밝힌다. 둘째, 해탈하는 때를 밝힌다. 셋째, 도가 장애를 끊는 때를 밝힌다.</w:t>
      </w:r>
    </w:p>
    <w:p>
      <w:pPr>
        <w:pStyle w:val="SHTKSourceText"/>
      </w:pPr>
      <w:r>
        <w:t>四明斷[12]離義。</w:t>
      </w:r>
    </w:p>
    <w:p>
      <w:pPr>
        <w:pStyle w:val="SHTKTranslationText"/>
      </w:pPr>
      <w:r>
        <w:t>넷째, 단·리의 뜻을 밝힌다.</w:t>
      </w:r>
    </w:p>
    <w:p>
      <w:pPr>
        <w:pStyle w:val="SHTKNoteSummary"/>
      </w:pPr>
      <w:r>
        <w:t>교감 요약 | [CBETA 교감] 저본 離 → 이문 離滅</w:t>
      </w:r>
    </w:p>
    <w:p>
      <w:pPr>
        <w:pStyle w:val="SHTKNoteDetail"/>
      </w:pPr>
      <w:r>
        <w:t>• 교감 번호 | 0763012</w:t>
      </w:r>
    </w:p>
    <w:p>
      <w:pPr>
        <w:pStyle w:val="SHTKNoteDetail"/>
      </w:pPr>
      <w:r>
        <w:t>• 저본 독법 | 離 → ‘떠나다’</w:t>
      </w:r>
    </w:p>
    <w:p>
      <w:pPr>
        <w:pStyle w:val="SHTKNoteDetail"/>
      </w:pPr>
      <w:r>
        <w:t>• 이문 독법 | 離滅 → ‘떠나다 / 소멸/멸’</w:t>
      </w:r>
    </w:p>
    <w:p>
      <w:pPr>
        <w:pStyle w:val="SHTKNoteDetail"/>
      </w:pPr>
      <w:r>
        <w:t>• 저본 기준 번역 | “넷째, 단·리의 뜻을 밝힌다.”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0763012.</w:t>
      </w:r>
    </w:p>
    <w:p>
      <w:pPr>
        <w:pStyle w:val="SHTKSourceText"/>
      </w:pPr>
      <w:r>
        <w:t>此兩行頌第一門也。</w:t>
      </w:r>
    </w:p>
    <w:p>
      <w:pPr>
        <w:pStyle w:val="SHTKTranslationText"/>
      </w:pPr>
      <w:r>
        <w:t>이 두 행의 송은 첫째 문이다.</w:t>
      </w:r>
    </w:p>
    <w:p>
      <w:pPr>
        <w:pStyle w:val="SHTKPositionMarker"/>
      </w:pPr>
      <w:bookmarkStart w:id="5592" w:name="loc_0763c01"/>
      <w:bookmarkEnd w:id="5592"/>
      <w:r>
        <w:t>[0763c01]</w:t>
      </w:r>
    </w:p>
    <w:p>
      <w:pPr>
        <w:pStyle w:val="SHTKSourceText"/>
      </w:pPr>
      <w:r>
        <w:t>論曰至可立解脫智。釋立解脫名及智名所以。如多繩雖解多縛。唯有一縛不名解脫者。此明正解脫得名。非無解脫體可說有解脫智者。此明解脫智也。</w:t>
      </w:r>
    </w:p>
    <w:p>
      <w:pPr>
        <w:pStyle w:val="SHTKTranslationText"/>
      </w:pPr>
      <w:r>
        <w:t>논에서 “해탈지라 세울 수 있다”까지라고 한다. 해탈이라는 이름과 지라는 이름을 세운 까닭을 풀이한다. 마치 여러 줄에 묶여 있다가 많은 매듭을 풀었더라도, 오직 한 매듭만 남아 있으면 해탈했다고 하지 않는 것과 같다. 이는 정해탈이 이름을 얻는 까닭을 밝힌다. 해탈의 체가 없는데 해탈지가 있다고 말할 수 있는 것은 아니다. 이는 해탈지를 밝힌 것이다.</w:t>
      </w:r>
    </w:p>
    <w:p>
      <w:pPr>
        <w:pStyle w:val="SHTKPositionMarker"/>
      </w:pPr>
      <w:bookmarkStart w:id="5593" w:name="loc_0763c05"/>
      <w:bookmarkEnd w:id="5593"/>
      <w:r>
        <w:t>[0763c05]</w:t>
      </w:r>
    </w:p>
    <w:p>
      <w:pPr>
        <w:pStyle w:val="SHTKSourceText"/>
      </w:pPr>
      <w:r>
        <w:t>論。無學已脫至故唯成八。結無學有十支。有學唯八支。</w:t>
      </w:r>
    </w:p>
    <w:p>
      <w:pPr>
        <w:pStyle w:val="SHTKTranslationText"/>
      </w:pPr>
      <w:r>
        <w:t>논에서 “무학은 이미 해탈하여”부터 “그러므로 오직 여덟을 성취한다”까지라고 한다. 무학에게 열 가지 지분이 있음을 맺는다. 유학에게는 오직 여덟 지분만 있다.</w:t>
      </w:r>
    </w:p>
    <w:p>
      <w:pPr>
        <w:pStyle w:val="SHTKPositionMarker"/>
      </w:pPr>
      <w:bookmarkStart w:id="5594" w:name="loc_0763c06"/>
      <w:bookmarkEnd w:id="5594"/>
      <w:r>
        <w:t>[0763c06]</w:t>
      </w:r>
    </w:p>
    <w:p>
      <w:pPr>
        <w:pStyle w:val="SHTKSourceText"/>
      </w:pPr>
      <w:r>
        <w:t>論。解脫體有至依有為故。明無學解脫有為．無為。解脫中以勝解有為解脫支體。</w:t>
      </w:r>
    </w:p>
    <w:p>
      <w:pPr>
        <w:pStyle w:val="SHTKTranslationText"/>
      </w:pPr>
      <w:r>
        <w:t>논에서 “해탈의 체에는”부터 “유위에 의지하기 때문이다”까지라고 한다. 무학의 해탈에 유위와 무위가 있음을 밝힌다. 해탈 가운데서는 승해를 유위의 해탈지 체로 삼는다.</w:t>
      </w:r>
    </w:p>
    <w:p>
      <w:pPr>
        <w:pStyle w:val="SHTKPositionMarker"/>
      </w:pPr>
      <w:bookmarkStart w:id="5595" w:name="loc_0763c08"/>
      <w:bookmarkEnd w:id="5595"/>
      <w:r>
        <w:t>[0763c08]</w:t>
      </w:r>
    </w:p>
    <w:p>
      <w:pPr>
        <w:pStyle w:val="SHTKSourceText"/>
      </w:pPr>
      <w:r>
        <w:t>論。支攝解脫至此解脫蘊。復開解脫支為心．慧二解脫。正理亦開時．不時解脫。即二解脫五分法身蘊中是解脫蘊。此上所明二種解脫。皆通中勝解為體。有部宗也。</w:t>
      </w:r>
    </w:p>
    <w:p>
      <w:pPr>
        <w:pStyle w:val="SHTKTranslationText"/>
      </w:pPr>
      <w:r>
        <w:t>논에서 “지에 포함되는 해탈은”부터 “이 해탈온이다”까지라고 한다. 다시 해탈지를 열어 심해탈과 혜해탈의 둘로 삼는다. 《정리론》에서는 또 시해탈과 불시해탈로 나눈다. 곧 이 두 해탈은 오분법신온 가운데 해탈온이다. 이 위에서 밝힌 두 종류의 해탈은, 모두 승해를 체로 삼는 데 통한다. 이는 유부의 종의이다.</w:t>
      </w:r>
    </w:p>
    <w:p>
      <w:pPr>
        <w:pStyle w:val="SHTKPositionMarker"/>
      </w:pPr>
      <w:bookmarkStart w:id="5596" w:name="loc_0763c12"/>
      <w:bookmarkEnd w:id="5596"/>
      <w:r>
        <w:t>[0763c12]</w:t>
      </w:r>
    </w:p>
    <w:p>
      <w:pPr>
        <w:pStyle w:val="SHTKSourceText"/>
      </w:pPr>
      <w:r>
        <w:t>論。若爾不應至非唯勝解。經部引經難有部也。經中既言心從貪離。故知非唯勝解。論。若爾是何者。有部問也。</w:t>
      </w:r>
    </w:p>
    <w:p>
      <w:pPr>
        <w:pStyle w:val="SHTKTranslationText"/>
      </w:pPr>
      <w:r>
        <w:t>논에서 “그렇다면 마땅하지 않다”부터 “오직 승해만은 아니다”까지라고 한다. 경부가 경을 인용해 유부를 논난한다. 경에서 이미 마음이 탐욕에서 떠난다고 말했으므로, 오직 승해만이 아님을 알 수 있다. 논에서 “그렇다면 무엇인가?”라고 한다. 유부가 묻는 것이다.</w:t>
      </w:r>
    </w:p>
    <w:p>
      <w:pPr>
        <w:pStyle w:val="SHTKPositionMarker"/>
      </w:pPr>
      <w:bookmarkStart w:id="5597" w:name="loc_0763c15"/>
      <w:bookmarkEnd w:id="5597"/>
      <w:r>
        <w:t>[0763c15]</w:t>
      </w:r>
    </w:p>
    <w:p>
      <w:pPr>
        <w:pStyle w:val="SHTKSourceText"/>
      </w:pPr>
      <w:r>
        <w:t>論。有餘師說至名解脫蘊。經部餘師釋。即以心王名解脫體。正理救云。此不成證。謂經亦說。云何心清淨最勝。謂離諸欲惡不善法。乃至。安住第四靜慮。於等持蘊未滿為滿。</w:t>
      </w:r>
    </w:p>
    <w:p>
      <w:pPr>
        <w:pStyle w:val="SHTKTranslationText"/>
      </w:pPr>
      <w:r>
        <w:t>논에서 “어떤 다른 논사는”부터 “해탈온이라 이름한다”까지라고 한다. 경부의 다른 논사가 풀이한다. 곧 심왕 자체를 해탈의 체라 한다. 《정리론》은 다음과 같이 구제한다. 이것은 증명이 되지 않는다. 경에서도 또한 이렇게 말하기 때문이다. 어떻게 마음이 청정하여 가장 뛰어난가. 곧 모든 욕과 악·불선법을 떠나, 나아가, 제4정려에 안주하는 것이다. 등지온이 아직 원만하지 않으면 원만하게 하고,</w:t>
      </w:r>
    </w:p>
    <w:p>
      <w:pPr>
        <w:pStyle w:val="SHTKSourceText"/>
      </w:pPr>
      <w:r>
        <w:t>已滿為攝[13]修</w:t>
      </w:r>
    </w:p>
    <w:p>
      <w:pPr>
        <w:pStyle w:val="SHTKTranslationText"/>
      </w:pPr>
      <w:r>
        <w:t>이미 원만하면 거두어 닦는다.</w:t>
      </w:r>
    </w:p>
    <w:p>
      <w:pPr>
        <w:pStyle w:val="SHTKNoteSummary"/>
      </w:pPr>
      <w:r>
        <w:t>교감 요약 | [CBETA 교감] 저본 修 → 이문 修欲勤等非心離垢</w:t>
      </w:r>
    </w:p>
    <w:p>
      <w:pPr>
        <w:pStyle w:val="SHTKNoteDetail"/>
      </w:pPr>
      <w:r>
        <w:t>• 교감 번호 | 0763013</w:t>
      </w:r>
    </w:p>
    <w:p>
      <w:pPr>
        <w:pStyle w:val="SHTKNoteDetail"/>
      </w:pPr>
      <w:r>
        <w:t>• 저본 독법 | 修 → ‘닦다’</w:t>
      </w:r>
    </w:p>
    <w:p>
      <w:pPr>
        <w:pStyle w:val="SHTKNoteDetail"/>
      </w:pPr>
      <w:r>
        <w:t>• 이문 독법 | 修欲勤等非心離垢</w:t>
      </w:r>
    </w:p>
    <w:p>
      <w:pPr>
        <w:pStyle w:val="SHTKNoteDetail"/>
      </w:pPr>
      <w:r>
        <w:t>• 저본 기준 번역 | “이미 원만하면 거두어 닦는다.”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0763013.</w:t>
      </w:r>
    </w:p>
    <w:p>
      <w:pPr>
        <w:pStyle w:val="SHTKSourceText"/>
      </w:pPr>
      <w:r>
        <w:t>即名等持。如由欲等眾行功能。令諸等持圓滿而起。等持圓滿名心</w:t>
      </w:r>
    </w:p>
    <w:p>
      <w:pPr>
        <w:pStyle w:val="SHTKTranslationText"/>
      </w:pPr>
      <w:r>
        <w:t>이것을 곧 등지라 이름한다. 마치 욕 등 여러 행의 공능으로 말미암아, 여러 등지가 원만하게 일어나게 되는 것과 같다. 등지가 원만해진 것을 ‘마음’이라 말하는 것이지,</w:t>
      </w:r>
    </w:p>
    <w:p>
      <w:pPr>
        <w:pStyle w:val="SHTKSourceText"/>
      </w:pPr>
      <w:r>
        <w:t>[14]欲勤等非心離垢</w:t>
      </w:r>
    </w:p>
    <w:p>
      <w:pPr>
        <w:pStyle w:val="SHTKTranslationText"/>
      </w:pPr>
      <w:r>
        <w:t>욕·근 등 자체가 마음이 때를 벗어나,</w:t>
      </w:r>
    </w:p>
    <w:p>
      <w:pPr>
        <w:pStyle w:val="SHTKNoteSummary"/>
      </w:pPr>
      <w:r>
        <w:t>교감 요약 | [CBETA 교감] 이본에는 欲勤等，非心離垢 없음</w:t>
      </w:r>
    </w:p>
    <w:p>
      <w:pPr>
        <w:pStyle w:val="SHTKNoteDetail"/>
      </w:pPr>
      <w:r>
        <w:t>• 교감 번호 | 0763014</w:t>
      </w:r>
    </w:p>
    <w:p>
      <w:pPr>
        <w:pStyle w:val="SHTKNoteDetail"/>
      </w:pPr>
      <w:r>
        <w:t>• 저본 독법 | 欲勤等，非心離垢</w:t>
      </w:r>
    </w:p>
    <w:p>
      <w:pPr>
        <w:pStyle w:val="SHTKNoteDetail"/>
      </w:pPr>
      <w:r>
        <w:t>• 이문 독법 | ∅ → ‘해당 성분 없음(탈락)’</w:t>
      </w:r>
    </w:p>
    <w:p>
      <w:pPr>
        <w:pStyle w:val="SHTKNoteDetail"/>
      </w:pPr>
      <w:r>
        <w:t>• 저본 기준 번역 | “욕·근 등 자체가 마음이 때를 벗어나,”</w:t>
      </w:r>
    </w:p>
    <w:p>
      <w:pPr>
        <w:pStyle w:val="SHTKNoteDetail"/>
      </w:pPr>
      <w:r>
        <w:t>• 교감 해설 | 이전 CBETA 欲勤等非心離垢와 현행 欲勤等，非心離垢는 구두점 차이이다.</w:t>
      </w:r>
    </w:p>
    <w:p>
      <w:pPr>
        <w:pStyle w:val="SHTKNoteDetail"/>
      </w:pPr>
      <w:r>
        <w:t>• 교감 해설 | 저본은 欲勤等非心離垢이다.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0763014.</w:t>
      </w:r>
    </w:p>
    <w:p>
      <w:pPr>
        <w:pStyle w:val="SHTKSourceText"/>
      </w:pPr>
      <w:r>
        <w:t>清淨。等持令心離穢濁。非心離垢即名等持如是由欲等勢力。令解脫蘊圓滿而生。圓滿說心解脫。解脫令心離穢濁。故非離垢即名解脫。</w:t>
      </w:r>
    </w:p>
    <w:p>
      <w:pPr>
        <w:pStyle w:val="SHTKTranslationText"/>
      </w:pPr>
      <w:r>
        <w:t>청정해진 것이라는 뜻은 아니다. 등지가 마음으로 하여금 더러운 혼탁을 떠나게 한다. 마음이 때를 벗어난 자체를 곧 등지라 이름하는 것은 아니다. 이와 같이 욕 등의 세력으로 말미암아, 해탈온이 원만하게 생기게 된다. 원만해진 것을 심해탈이라 말한다. 해탈이 마음으로 하여금 더러운 혼탁을 떠나게 하므로, 때를 벗어난 자체를 곧 해탈이라 이름하는 것은 아니다.</w:t>
      </w:r>
    </w:p>
    <w:p>
      <w:pPr>
        <w:pStyle w:val="SHTKSourceText"/>
      </w:pPr>
      <w:r>
        <w:t>故[15]乘所立不違契經。</w:t>
      </w:r>
    </w:p>
    <w:p>
      <w:pPr>
        <w:pStyle w:val="SHTKTranslationText"/>
      </w:pPr>
      <w:r>
        <w:t>그러므로 그대가 세운 뜻도 계경에 어긋나지 않는다.</w:t>
      </w:r>
    </w:p>
    <w:p>
      <w:pPr>
        <w:pStyle w:val="SHTKNoteSummary"/>
      </w:pPr>
      <w:r>
        <w:t>교감 요약 | [CBETA 교감] 저본 乘 → 이문 我</w:t>
      </w:r>
    </w:p>
    <w:p>
      <w:pPr>
        <w:pStyle w:val="SHTKNoteDetail"/>
      </w:pPr>
      <w:r>
        <w:t>• 교감 번호 | 0763015</w:t>
      </w:r>
    </w:p>
    <w:p>
      <w:pPr>
        <w:pStyle w:val="SHTKNoteDetail"/>
      </w:pPr>
      <w:r>
        <w:t>• 저본 독법 | 乘</w:t>
      </w:r>
    </w:p>
    <w:p>
      <w:pPr>
        <w:pStyle w:val="SHTKNoteDetail"/>
      </w:pPr>
      <w:r>
        <w:t>• 이문 독법 | 我 → ‘아(我)’</w:t>
      </w:r>
    </w:p>
    <w:p>
      <w:pPr>
        <w:pStyle w:val="SHTKNoteDetail"/>
      </w:pPr>
      <w:r>
        <w:t>• 저본 기준 번역 | “그러므로 그대가 세운 뜻도 계경에 어긋나지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0763015.</w:t>
      </w:r>
    </w:p>
    <w:p>
      <w:pPr>
        <w:pStyle w:val="SHTKPositionMarker"/>
      </w:pPr>
      <w:bookmarkStart w:id="5598" w:name="loc_0763c25"/>
      <w:bookmarkEnd w:id="5598"/>
      <w:r>
        <w:t>[0763c25]</w:t>
      </w:r>
    </w:p>
    <w:p>
      <w:pPr>
        <w:pStyle w:val="SHTKSourceText"/>
      </w:pPr>
      <w:r>
        <w:t>論。如是已說至盡無生智。第二正智也。正智即是前說盡．無生智。如實正知我生已盡等故。</w:t>
      </w:r>
    </w:p>
    <w:p>
      <w:pPr>
        <w:pStyle w:val="SHTKTranslationText"/>
      </w:pPr>
      <w:r>
        <w:t>논에서 “이와 같이 이미 설했다”부터 “진지와 무생지이다”까지라고 한다. 둘째, 정지를 밝힌다. 정지는 곧 앞에서 말한 진지와 무생지이다. ‘나의 생은 이미 다했다’ 등을 사실대로 바르게 알기 때문이다.</w:t>
      </w:r>
    </w:p>
    <w:p>
      <w:pPr>
        <w:pStyle w:val="SHTKPositionMarker"/>
      </w:pPr>
      <w:bookmarkStart w:id="5599" w:name="loc_0763c28"/>
      <w:bookmarkEnd w:id="5599"/>
      <w:r>
        <w:t>[0763c28]</w:t>
      </w:r>
    </w:p>
    <w:p>
      <w:pPr>
        <w:pStyle w:val="SHTKSourceText"/>
      </w:pPr>
      <w:r>
        <w:t>論。心於何世正[16]明解脫。</w:t>
      </w:r>
    </w:p>
    <w:p>
      <w:pPr>
        <w:pStyle w:val="SHTKTranslationText"/>
      </w:pPr>
      <w:r>
        <w:t>논에서 “마음은 어느 때에 바르게 해탈하는가?”라고 한다.</w:t>
      </w:r>
    </w:p>
    <w:p>
      <w:pPr>
        <w:pStyle w:val="SHTKNoteSummary"/>
      </w:pPr>
      <w:r>
        <w:t>교감 요약 | [CBETA 교감] 저본 明 → 이문 得</w:t>
      </w:r>
    </w:p>
    <w:p>
      <w:pPr>
        <w:pStyle w:val="SHTKNoteDetail"/>
      </w:pPr>
      <w:r>
        <w:t>• 교감 번호 | 0763016</w:t>
      </w:r>
    </w:p>
    <w:p>
      <w:pPr>
        <w:pStyle w:val="SHTKNoteDetail"/>
      </w:pPr>
      <w:r>
        <w:t>• 저본 독법 | 明 → ‘밝히다’</w:t>
      </w:r>
    </w:p>
    <w:p>
      <w:pPr>
        <w:pStyle w:val="SHTKNoteDetail"/>
      </w:pPr>
      <w:r>
        <w:t>• 이문 독법 | 得 → ‘얻다’</w:t>
      </w:r>
    </w:p>
    <w:p>
      <w:pPr>
        <w:pStyle w:val="SHTKNoteDetail"/>
      </w:pPr>
      <w:r>
        <w:t>• 저본 기준 번역 | “논에서 “마음은 어느 때에 바르게 해탈하는가?”라고 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0763016.</w:t>
      </w:r>
    </w:p>
    <w:p>
      <w:pPr>
        <w:pStyle w:val="SHTKSourceText"/>
      </w:pPr>
      <w:r>
        <w:t>下半行頌。第二明解脫時。</w:t>
      </w:r>
    </w:p>
    <w:p>
      <w:pPr>
        <w:pStyle w:val="SHTKTranslationText"/>
      </w:pPr>
      <w:r>
        <w:t>이 아래 반 행의 송이다. 둘째, 해탈하는 때를 밝힌다.</w:t>
      </w:r>
    </w:p>
    <w:p>
      <w:pPr>
        <w:pStyle w:val="SHTKPositionMarker"/>
      </w:pPr>
      <w:bookmarkStart w:id="5600" w:name="loc_0763c29"/>
      <w:bookmarkEnd w:id="5600"/>
      <w:r>
        <w:t>[0763c29]</w:t>
      </w:r>
    </w:p>
    <w:p>
      <w:pPr>
        <w:pStyle w:val="SHTKSourceText"/>
      </w:pPr>
      <w:r>
        <w:t>論曰至此心生故。明無學心生時得解脫也。先由煩惱得障不至生時。今得正斷故得生也。此就顯說言煩惱得。理實亦通色．無色業。故正理云。</w:t>
      </w:r>
    </w:p>
    <w:p>
      <w:pPr>
        <w:pStyle w:val="SHTKTranslationText"/>
      </w:pPr>
      <w:r>
        <w:t>논에서 “이 마음이 생기기 때문이다”까지라고 한다. 무학심이 생길 때 해탈을 얻음을 밝힌다. 이전에는 번뇌의 득이라는 장애 때문에 생위에 이르지 못했으나, 이제 그것이 바로 끊어졌으므로 생길 수 있다. 이는 드러난 것에 나아가 번뇌의 득이라고 말한 것이다. 이치상 실제로는 색계·무색계의 업에도 통한다. 그러므로 《정리론》에서 말한다.</w:t>
      </w:r>
    </w:p>
    <w:p>
      <w:pPr>
        <w:pStyle w:val="SHTKSourceText"/>
      </w:pPr>
      <w:r>
        <w:t>[1]說障解脫者非唯煩惱障。</w:t>
      </w:r>
    </w:p>
    <w:p>
      <w:pPr>
        <w:pStyle w:val="SHTKTranslationText"/>
      </w:pPr>
      <w:r>
        <w:t>해탈을 장애한다고 말한 것은 오직 번뇌장만을 뜻하지 않는다.</w:t>
      </w:r>
    </w:p>
    <w:p>
      <w:pPr>
        <w:pStyle w:val="SHTKNoteSummary"/>
      </w:pPr>
      <w:r>
        <w:t>교감 요약 | [CBETA 교감] 저본 說 → 이문 從</w:t>
      </w:r>
    </w:p>
    <w:p>
      <w:pPr>
        <w:pStyle w:val="SHTKNoteDetail"/>
      </w:pPr>
      <w:r>
        <w:t>• 교감 번호 | 0764001</w:t>
      </w:r>
    </w:p>
    <w:p>
      <w:pPr>
        <w:pStyle w:val="SHTKNoteDetail"/>
      </w:pPr>
      <w:r>
        <w:t>• 저본 독법 | 說 → ‘말하다’</w:t>
      </w:r>
    </w:p>
    <w:p>
      <w:pPr>
        <w:pStyle w:val="SHTKNoteDetail"/>
      </w:pPr>
      <w:r>
        <w:t>• 이문 독법 | 從 → ‘따르다/…로부터’</w:t>
      </w:r>
    </w:p>
    <w:p>
      <w:pPr>
        <w:pStyle w:val="SHTKNoteDetail"/>
      </w:pPr>
      <w:r>
        <w:t>• 저본 기준 번역 | “해탈을 장애한다고 말한 것은 오직 번뇌장만을 뜻하지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0764001.</w:t>
      </w:r>
    </w:p>
    <w:p>
      <w:pPr>
        <w:pStyle w:val="SHTKSourceText"/>
      </w:pPr>
      <w:r>
        <w:t>色．無色界[2]滅生果業。</w:t>
      </w:r>
    </w:p>
    <w:p>
      <w:pPr>
        <w:pStyle w:val="SHTKTranslationText"/>
      </w:pPr>
      <w:r>
        <w:t>색계·무색계에서 생과를 맺게 하는 업도,</w:t>
      </w:r>
    </w:p>
    <w:p>
      <w:pPr>
        <w:pStyle w:val="SHTKNoteSummary"/>
      </w:pPr>
      <w:r>
        <w:t>교감 요약 | [CBETA 교감] 저본 滅 → 이문 感</w:t>
      </w:r>
    </w:p>
    <w:p>
      <w:pPr>
        <w:pStyle w:val="SHTKNoteDetail"/>
      </w:pPr>
      <w:r>
        <w:t>• 교감 번호 | 0764002</w:t>
      </w:r>
    </w:p>
    <w:p>
      <w:pPr>
        <w:pStyle w:val="SHTKNoteDetail"/>
      </w:pPr>
      <w:r>
        <w:t>• 저본 독법 | 滅 → ‘소멸/멸’</w:t>
      </w:r>
    </w:p>
    <w:p>
      <w:pPr>
        <w:pStyle w:val="SHTKNoteDetail"/>
      </w:pPr>
      <w:r>
        <w:t>• 이문 독법 | 感</w:t>
      </w:r>
    </w:p>
    <w:p>
      <w:pPr>
        <w:pStyle w:val="SHTKNoteDetail"/>
      </w:pPr>
      <w:r>
        <w:t>• 저본 기준 번역 | “색계·무색계에서 생과를 맺게 하는 업도,”</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0764002.</w:t>
      </w:r>
    </w:p>
    <w:p>
      <w:pPr>
        <w:pStyle w:val="SHTKSourceText"/>
      </w:pPr>
      <w:r>
        <w:t>亦是爾時所脫障故。此業亦障阿羅漢得。由此古昔諸大論師咸作是言。業於得忍．不還．應果。極為障礙。</w:t>
      </w:r>
    </w:p>
    <w:p>
      <w:pPr>
        <w:pStyle w:val="SHTKTranslationText"/>
      </w:pPr>
      <w:r>
        <w:t>또한 그때 벗어나는 장애이기 때문이다. 이 업도 아라한과를 얻는 것을 장애한다. 이 때문에 예로부터 여러 대논사들은 모두 이렇게 말하였다. 업은 인·불환과·응공과를 얻는 데, 지극한 장애가 된다.</w:t>
      </w:r>
    </w:p>
    <w:p>
      <w:pPr>
        <w:pStyle w:val="SHTKPositionMarker"/>
      </w:pPr>
      <w:bookmarkStart w:id="5601" w:name="loc_0764a07"/>
      <w:bookmarkEnd w:id="5601"/>
      <w:r>
        <w:t>[0764a07]</w:t>
      </w:r>
    </w:p>
    <w:p>
      <w:pPr>
        <w:pStyle w:val="SHTKSourceText"/>
      </w:pPr>
      <w:r>
        <w:t>論。金剛喻定至名已解脫．明正斷障．已斷障。及正解脫已解脫時。</w:t>
      </w:r>
    </w:p>
    <w:p>
      <w:pPr>
        <w:pStyle w:val="SHTKTranslationText"/>
      </w:pPr>
      <w:r>
        <w:t>논에서 “금강유정은”부터 “이미 해탈했다고 이름한다”까지라고 한다. 이는 바로 장애를 끊음과 이미 장애를 끊었음을 밝힌다. 또한 바로 해탈함과 이미 해탈한 때를 밝힌다.</w:t>
      </w:r>
    </w:p>
    <w:p>
      <w:pPr>
        <w:pStyle w:val="SHTKPositionMarker"/>
      </w:pPr>
      <w:bookmarkStart w:id="5602" w:name="loc_0764a09"/>
      <w:bookmarkEnd w:id="5602"/>
      <w:r>
        <w:t>[0764a09]</w:t>
      </w:r>
    </w:p>
    <w:p>
      <w:pPr>
        <w:pStyle w:val="SHTKSourceText"/>
      </w:pPr>
      <w:r>
        <w:t>論。未生無學至行身世故。明諸無學心當於爾時同得解脫。本論唯說生者。所以也問有學無漏心至生時。豈不亦由障得解脫。</w:t>
      </w:r>
    </w:p>
    <w:p>
      <w:pPr>
        <w:pStyle w:val="SHTKTranslationText"/>
      </w:pPr>
      <w:r>
        <w:t>논에서 “아직 생기지 않은 무학은”부터 “행신이 세상에 있기 때문이다”까지라고 한다. 모든 무학심은 바로 그때 함께 해탈을 얻음을 밝힌다. 본론에서 오직 ‘생긴 것’이라고 말한 것은, 그 까닭이 있다. 묻는다. 유학의 무루심도 생위에 이를 때, 어찌 또한 장애에서 해탈하는 것이 아니겠는가.</w:t>
      </w:r>
    </w:p>
    <w:p>
      <w:pPr>
        <w:pStyle w:val="SHTKSourceText"/>
      </w:pPr>
      <w:r>
        <w:t>因何本論不說此耶[3]論。</w:t>
      </w:r>
    </w:p>
    <w:p>
      <w:pPr>
        <w:pStyle w:val="SHTKTranslationText"/>
      </w:pPr>
      <w:r>
        <w:t>무슨 까닭으로 본론에서는 이것을 말하지 않는가.</w:t>
      </w:r>
    </w:p>
    <w:p>
      <w:pPr>
        <w:pStyle w:val="SHTKNoteSummary"/>
      </w:pPr>
      <w:r>
        <w:t>교감 요약 | [CBETA 교감] 이본에는 《俱舍論疏》日本國立公文…年刊本第(17자) 25冊第31圖左欄第2行） 없음</w:t>
      </w:r>
    </w:p>
    <w:p>
      <w:pPr>
        <w:pStyle w:val="SHTKNoteDetail"/>
      </w:pPr>
      <w:r>
        <w:t>• 교감 번호 | 0764003</w:t>
      </w:r>
    </w:p>
    <w:p>
      <w:pPr>
        <w:pStyle w:val="SHTKNoteDetail"/>
      </w:pPr>
      <w:r>
        <w:t>• 저본 독법 | 《俱舍論疏》（日本國立公文書館藏明治二十年刊本第25冊第31圖左欄第2行）</w:t>
      </w:r>
    </w:p>
    <w:p>
      <w:pPr>
        <w:pStyle w:val="SHTKNoteDetail"/>
      </w:pPr>
      <w:r>
        <w:t>• 이문 독법 | 論 → ‘논’; ∅ → ‘해당 성분 없음(탈락)’</w:t>
      </w:r>
    </w:p>
    <w:p>
      <w:pPr>
        <w:pStyle w:val="SHTKNoteDetail"/>
      </w:pPr>
      <w:r>
        <w:t>• 저본 기준 번역 | “무슨 까닭으로 본론에서는 이것을 말하지 않는가.”</w:t>
      </w:r>
    </w:p>
    <w:p>
      <w:pPr>
        <w:pStyle w:val="SHTKNoteDetail"/>
      </w:pPr>
      <w:r>
        <w:t>• 교감 해설 | 이전 CBETA은 論/탈락; 현행 CBETA는 판본 근거를 붙여 탈락 가능성을 표시한다.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0764003.</w:t>
      </w:r>
    </w:p>
    <w:p>
      <w:pPr>
        <w:pStyle w:val="SHTKSourceText"/>
      </w:pPr>
      <w:r>
        <w:t>答正理云。雖諸學心亦於生位從障解脫。而論但說初無學心生時脫者。據無餘斷證解脫故。又此唯說純解脫故。此中有心是自性解脫。非相續解脫。四句可解。</w:t>
      </w:r>
    </w:p>
    <w:p>
      <w:pPr>
        <w:pStyle w:val="SHTKTranslationText"/>
      </w:pPr>
      <w:r>
        <w:t>답하여 《정리론》에서 말한다. 비록 모든 유학심도 생위에서 장애로부터 해탈하지만, 논에서 다만 최초의 무학심이 생길 때 해탈한다고 말한 것은, 남김없이 끊고 해탈을 증득한 것에 의거했기 때문이다. 또 여기서는 오직 순수한 해탈만을 말했기 때문이다. 이 가운데 어떤 마음은 자성해탈이지만, 상속해탈은 아니다. 네 구는 알 수 있다.</w:t>
      </w:r>
    </w:p>
    <w:p>
      <w:pPr>
        <w:pStyle w:val="SHTKPositionMarker"/>
      </w:pPr>
      <w:bookmarkStart w:id="5603" w:name="loc_0764a16"/>
      <w:bookmarkEnd w:id="5603"/>
      <w:r>
        <w:t>[0764a16]</w:t>
      </w:r>
    </w:p>
    <w:p>
      <w:pPr>
        <w:pStyle w:val="SHTKSourceText"/>
      </w:pPr>
      <w:r>
        <w:t>論。諸世俗心從何解脫者。問世俗心解脫時也。</w:t>
      </w:r>
    </w:p>
    <w:p>
      <w:pPr>
        <w:pStyle w:val="SHTKTranslationText"/>
      </w:pPr>
      <w:r>
        <w:t>논에서 “모든 세속심은 무엇에서 해탈하는가?”라고 한다. 세속심이 해탈하는 때를 묻는다.</w:t>
      </w:r>
    </w:p>
    <w:p>
      <w:pPr>
        <w:pStyle w:val="SHTKPositionMarker"/>
      </w:pPr>
      <w:bookmarkStart w:id="5604" w:name="loc_0764a17"/>
      <w:bookmarkEnd w:id="5604"/>
      <w:r>
        <w:t>[0764a17]</w:t>
      </w:r>
    </w:p>
    <w:p>
      <w:pPr>
        <w:pStyle w:val="SHTKSourceText"/>
      </w:pPr>
      <w:r>
        <w:t>論。亦即從彼遮心生障者。答也。應果身中諸有漏法得解脫時。即從彼遮無學心生障解脫又釋。即從此遮有漏心生障解脫。如熏禪等諸有漏心。從彼定障而得解脫。</w:t>
      </w:r>
    </w:p>
    <w:p>
      <w:pPr>
        <w:pStyle w:val="SHTKTranslationText"/>
      </w:pPr>
      <w:r>
        <w:t>논에서 “또한 곧 저 마음의 생김을 가로막는 장애에서이다”라고 한다. 답이다. 응과의 몸 안에 있는 모든 유루법이 해탈을 얻을 때에는, 곧 저 무학심의 생김을 가로막던 장애에서 해탈한다. 또 달리 풀이하면, 곧 이 유루심의 생김을 가로막던 장애에서 해탈하는 것이다. 마치 훈선 등의 여러 유루심이, 저 정장으로부터 해탈하는 것과 같다.</w:t>
      </w:r>
    </w:p>
    <w:p>
      <w:pPr>
        <w:pStyle w:val="SHTKPositionMarker"/>
      </w:pPr>
      <w:bookmarkStart w:id="5605" w:name="loc_0764a21"/>
      <w:bookmarkEnd w:id="5605"/>
      <w:r>
        <w:t>[0764a21]</w:t>
      </w:r>
    </w:p>
    <w:p>
      <w:pPr>
        <w:pStyle w:val="SHTKSourceText"/>
      </w:pPr>
      <w:r>
        <w:t>論。未解脫位此豈不生者。問也。此有漏心未解脫位豈不生也。因何說言從障解脫。</w:t>
      </w:r>
    </w:p>
    <w:p>
      <w:pPr>
        <w:pStyle w:val="SHTKTranslationText"/>
      </w:pPr>
      <w:r>
        <w:t>논에서 “아직 해탈하지 않은 지위에도 이것이 어찌 생기지 않는가?”라고 한다. 묻는 것이다. 이 유루심은 아직 해탈하지 않은 지위에도 어찌 생기지 않았겠는가. 무슨 까닭으로 장애에서 해탈한다고 말하는가.</w:t>
      </w:r>
    </w:p>
    <w:p>
      <w:pPr>
        <w:pStyle w:val="SHTKPositionMarker"/>
      </w:pPr>
      <w:bookmarkStart w:id="5606" w:name="loc_0764a23"/>
      <w:bookmarkEnd w:id="5606"/>
      <w:r>
        <w:t>[0764a23]</w:t>
      </w:r>
    </w:p>
    <w:p>
      <w:pPr>
        <w:pStyle w:val="SHTKSourceText"/>
      </w:pPr>
      <w:r>
        <w:t>論。雖有已生不似今者。答。未離障前。雖有漏心有已生者。而不似今已離障者。</w:t>
      </w:r>
    </w:p>
    <w:p>
      <w:pPr>
        <w:pStyle w:val="SHTKTranslationText"/>
      </w:pPr>
      <w:r>
        <w:t>논에서 “비록 이미 생긴 것이 있으나 지금과 같지는 않다”라고 한다. 답이다. 장애를 떠나기 전에는, 비록 유루심 가운데 이미 생긴 것이 있더라도, 지금처럼 이미 장애를 떠난 것과는 같지 않다.</w:t>
      </w:r>
    </w:p>
    <w:p>
      <w:pPr>
        <w:pStyle w:val="SHTKPositionMarker"/>
      </w:pPr>
      <w:bookmarkStart w:id="5607" w:name="loc_0764a25"/>
      <w:bookmarkEnd w:id="5607"/>
      <w:r>
        <w:t>[0764a25]</w:t>
      </w:r>
    </w:p>
    <w:p>
      <w:pPr>
        <w:pStyle w:val="SHTKSourceText"/>
      </w:pPr>
      <w:r>
        <w:t>論。彼何所[4]以者。</w:t>
      </w:r>
    </w:p>
    <w:p>
      <w:pPr>
        <w:pStyle w:val="SHTKTranslationText"/>
      </w:pPr>
      <w:r>
        <w:t>논에서 “그 까닭은 무엇인가?”라고 한다.</w:t>
      </w:r>
    </w:p>
    <w:p>
      <w:pPr>
        <w:pStyle w:val="SHTKNoteSummary"/>
      </w:pPr>
      <w:r>
        <w:t>교감 요약 | [CBETA 교감] 저본 似T29n1558_p0134a13 → 이문 以</w:t>
      </w:r>
    </w:p>
    <w:p>
      <w:pPr>
        <w:pStyle w:val="SHTKNoteDetail"/>
      </w:pPr>
      <w:r>
        <w:t>• 교감 번호 | 0764004</w:t>
      </w:r>
    </w:p>
    <w:p>
      <w:pPr>
        <w:pStyle w:val="SHTKNoteDetail"/>
      </w:pPr>
      <w:r>
        <w:t>• 저본 독법 | 似T29n1558_p0134a13</w:t>
      </w:r>
    </w:p>
    <w:p>
      <w:pPr>
        <w:pStyle w:val="SHTKNoteDetail"/>
      </w:pPr>
      <w:r>
        <w:t>• 이문 독법 | 以 → ‘…로써’; 似</w:t>
      </w:r>
    </w:p>
    <w:p>
      <w:pPr>
        <w:pStyle w:val="SHTKNoteDetail"/>
      </w:pPr>
      <w:r>
        <w:t>• 저본 기준 번역 | “논에서 “그 까닭은 무엇인가?”라고 한다.”</w:t>
      </w:r>
    </w:p>
    <w:p>
      <w:pPr>
        <w:pStyle w:val="SHTKNoteDetail"/>
      </w:pPr>
      <w:r>
        <w:t>• 교감 해설 | 이전 CBETA은 以/似; 현행 CBETA는 근거를 붙여 似를 채택한다.</w:t>
      </w:r>
    </w:p>
    <w:p>
      <w:pPr>
        <w:pStyle w:val="SHTKNoteDetail"/>
      </w:pPr>
      <w:r>
        <w:t>• 교감 해설 | 저본 以에는 似 이문이 있고 현행 CBETA는 似를 채택한다. 번역 본문은 저본을 유지한다.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0764004.</w:t>
      </w:r>
    </w:p>
    <w:p>
      <w:pPr>
        <w:pStyle w:val="SHTKSourceText"/>
      </w:pPr>
      <w:r>
        <w:t>[5]何問也。</w:t>
      </w:r>
    </w:p>
    <w:p>
      <w:pPr>
        <w:pStyle w:val="SHTKTranslationText"/>
      </w:pPr>
      <w:r>
        <w:t>어찌하여 그런지 묻는 것이다.</w:t>
      </w:r>
    </w:p>
    <w:p>
      <w:pPr>
        <w:pStyle w:val="SHTKNoteSummary"/>
      </w:pPr>
      <w:r>
        <w:t>교감 요약 | [CBETA 교감] 이본에는 《俱舍論疏》日本國立公文…年刊本第(17자) 25冊第32圖右欄第2行） 없음</w:t>
      </w:r>
    </w:p>
    <w:p>
      <w:pPr>
        <w:pStyle w:val="SHTKNoteDetail"/>
      </w:pPr>
      <w:r>
        <w:t>• 교감 번호 | 0764005</w:t>
      </w:r>
    </w:p>
    <w:p>
      <w:pPr>
        <w:pStyle w:val="SHTKNoteDetail"/>
      </w:pPr>
      <w:r>
        <w:t>• 저본 독법 | 《俱舍論疏》（日本國立公文書館藏明治二十年刊本第25冊第32圖右欄第2行）</w:t>
      </w:r>
    </w:p>
    <w:p>
      <w:pPr>
        <w:pStyle w:val="SHTKNoteDetail"/>
      </w:pPr>
      <w:r>
        <w:t>• 이문 독법 | 何 → ‘어찌/무엇’; ∅ → ‘해당 성분 없음(탈락)’</w:t>
      </w:r>
    </w:p>
    <w:p>
      <w:pPr>
        <w:pStyle w:val="SHTKNoteDetail"/>
      </w:pPr>
      <w:r>
        <w:t>• 저본 기준 번역 | “어찌하여 그런지 묻는 것이다.”</w:t>
      </w:r>
    </w:p>
    <w:p>
      <w:pPr>
        <w:pStyle w:val="SHTKNoteDetail"/>
      </w:pPr>
      <w:r>
        <w:t>• 교감 해설 | 이전 CBETA은 何/탈락; 현행 CBETA는 판본 근거를 붙여 탈락 가능성을 표시한다.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0764005.</w:t>
      </w:r>
    </w:p>
    <w:p>
      <w:pPr>
        <w:pStyle w:val="SHTKPositionMarker"/>
      </w:pPr>
      <w:bookmarkStart w:id="5608" w:name="loc_0764a26"/>
      <w:bookmarkEnd w:id="5608"/>
      <w:r>
        <w:t>[0764a26]</w:t>
      </w:r>
    </w:p>
    <w:p>
      <w:pPr>
        <w:pStyle w:val="SHTKSourceText"/>
      </w:pPr>
      <w:r>
        <w:t>論。與惑得俱此後若生無俱惑得。答也。前已生者與惑得俱。</w:t>
      </w:r>
    </w:p>
    <w:p>
      <w:pPr>
        <w:pStyle w:val="SHTKTranslationText"/>
      </w:pPr>
      <w:r>
        <w:t>논에서 “혹의 득과 함께했으나 이후 생기는 것은 혹의 득과 함께하지 않는다”라고 한다. 답이다. 앞서 이미 생긴 것은 혹의 득과 함께했지만,</w:t>
      </w:r>
    </w:p>
    <w:p>
      <w:pPr>
        <w:pStyle w:val="SHTKSourceText"/>
      </w:pPr>
      <w:r>
        <w:t>今若生者無[6]其惑得。</w:t>
      </w:r>
    </w:p>
    <w:p>
      <w:pPr>
        <w:pStyle w:val="SHTKTranslationText"/>
      </w:pPr>
      <w:r>
        <w:t>지금 이후에 생기는 것은 그 혹의 득이 없다.</w:t>
      </w:r>
    </w:p>
    <w:p>
      <w:pPr>
        <w:pStyle w:val="SHTKNoteSummary"/>
      </w:pPr>
      <w:r>
        <w:t>교감 요약 | [CBETA 교감] 저본 其 → 이문 俱</w:t>
      </w:r>
    </w:p>
    <w:p>
      <w:pPr>
        <w:pStyle w:val="SHTKNoteDetail"/>
      </w:pPr>
      <w:r>
        <w:t>• 교감 번호 | 0764006</w:t>
      </w:r>
    </w:p>
    <w:p>
      <w:pPr>
        <w:pStyle w:val="SHTKNoteDetail"/>
      </w:pPr>
      <w:r>
        <w:t>• 저본 독법 | 其 → ‘그’</w:t>
      </w:r>
    </w:p>
    <w:p>
      <w:pPr>
        <w:pStyle w:val="SHTKNoteDetail"/>
      </w:pPr>
      <w:r>
        <w:t>• 이문 독법 | 俱</w:t>
      </w:r>
    </w:p>
    <w:p>
      <w:pPr>
        <w:pStyle w:val="SHTKNoteDetail"/>
      </w:pPr>
      <w:r>
        <w:t>• 저본 기준 번역 | “지금 이후에 생기는 것은 그 혹의 득이 없다.”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0764006.</w:t>
      </w:r>
    </w:p>
    <w:p>
      <w:pPr>
        <w:pStyle w:val="SHTKPositionMarker"/>
      </w:pPr>
      <w:bookmarkStart w:id="5609" w:name="loc_0764a29"/>
      <w:bookmarkEnd w:id="5609"/>
      <w:r>
        <w:t>[0764a29]</w:t>
      </w:r>
    </w:p>
    <w:p>
      <w:pPr>
        <w:pStyle w:val="SHTKSourceText"/>
      </w:pPr>
      <w:r>
        <w:t>論。道於何位令生障斷。此下半行頌。第三道斷障時。</w:t>
      </w:r>
    </w:p>
    <w:p>
      <w:pPr>
        <w:pStyle w:val="SHTKTranslationText"/>
      </w:pPr>
      <w:r>
        <w:t>논에서 “도는 어느 지위에서 생장애를 끊게 하는가?”라고 한다. 이 아래 반 행의 송이다. 셋째, 도가 장애를 끊는 때를 밝힌다.</w:t>
      </w:r>
    </w:p>
    <w:p>
      <w:pPr>
        <w:pStyle w:val="SHTKPositionMarker"/>
      </w:pPr>
      <w:bookmarkStart w:id="5610" w:name="loc_0764b01"/>
      <w:bookmarkEnd w:id="5610"/>
      <w:r>
        <w:t>[0764b01]</w:t>
      </w:r>
    </w:p>
    <w:p>
      <w:pPr>
        <w:pStyle w:val="SHTKSourceText"/>
      </w:pPr>
      <w:r>
        <w:t>論曰至離障同故。</w:t>
      </w:r>
    </w:p>
    <w:p>
      <w:pPr>
        <w:pStyle w:val="SHTKTranslationText"/>
      </w:pPr>
      <w:r>
        <w:t>논에서 “장애를 떠난다는 점은 같기 때문이다”까지라고 한다.</w:t>
      </w:r>
    </w:p>
    <w:p>
      <w:pPr>
        <w:pStyle w:val="SHTKSourceText"/>
      </w:pPr>
      <w:r>
        <w:t>釋道[7]雖障與斷[8]或不同。</w:t>
      </w:r>
    </w:p>
    <w:p>
      <w:pPr>
        <w:pStyle w:val="SHTKTranslationText"/>
      </w:pPr>
      <w:r>
        <w:t>도가 장애와 끊어짐에 대해서는 비록 서로 같지 않지만,</w:t>
      </w:r>
    </w:p>
    <w:p>
      <w:pPr>
        <w:pStyle w:val="SHTKNoteSummary"/>
      </w:pPr>
      <w:r>
        <w:t>교감 요약 | [CBETA 교감] 저본 離T41n1822_p0764b02 → 이문 雖</w:t>
      </w:r>
    </w:p>
    <w:p>
      <w:pPr>
        <w:pStyle w:val="SHTKNoteDetail"/>
      </w:pPr>
      <w:r>
        <w:t>• 교감 번호 | 0764007</w:t>
      </w:r>
    </w:p>
    <w:p>
      <w:pPr>
        <w:pStyle w:val="SHTKNoteDetail"/>
      </w:pPr>
      <w:r>
        <w:t>• 저본 독법 | 離T41n1822_p0764b02</w:t>
      </w:r>
    </w:p>
    <w:p>
      <w:pPr>
        <w:pStyle w:val="SHTKNoteDetail"/>
      </w:pPr>
      <w:r>
        <w:t>• 이문 독법 | 雖 → ‘비록’; 離 → ‘떠나다’</w:t>
      </w:r>
    </w:p>
    <w:p>
      <w:pPr>
        <w:pStyle w:val="SHTKNoteDetail"/>
      </w:pPr>
      <w:r>
        <w:t>• 저본 기준 번역 | “도가 장애와 끊어짐에 대해서는 비록 서로 같지 않지만,”</w:t>
      </w:r>
    </w:p>
    <w:p>
      <w:pPr>
        <w:pStyle w:val="SHTKNoteDetail"/>
      </w:pPr>
      <w:r>
        <w:t>• 교감 해설 | 이전 CBETA은 雖/離; 현행 CBETA는 離를 채택한다.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0764007.</w:t>
      </w:r>
    </w:p>
    <w:p>
      <w:pPr>
        <w:pStyle w:val="SHTKNoteSummary"/>
      </w:pPr>
      <w:r>
        <w:t>교감 요약 | [CBETA 교감] 저본 惑《俱舍論疏》日本國立公文…年刊本第(17자) 25冊第32圖右欄第5行） → 이문 或</w:t>
      </w:r>
    </w:p>
    <w:p>
      <w:pPr>
        <w:pStyle w:val="SHTKNoteDetail"/>
      </w:pPr>
      <w:r>
        <w:t>• 교감 번호 | 0764008</w:t>
      </w:r>
    </w:p>
    <w:p>
      <w:pPr>
        <w:pStyle w:val="SHTKNoteDetail"/>
      </w:pPr>
      <w:r>
        <w:t>• 저본 독법 | 惑《俱舍論疏》（日本國立公文書館藏明治二十年刊本第25冊第32圖右欄第5行）</w:t>
      </w:r>
    </w:p>
    <w:p>
      <w:pPr>
        <w:pStyle w:val="SHTKNoteDetail"/>
      </w:pPr>
      <w:r>
        <w:t>• 이문 독법 | 或 → ‘혹은’; 惑 → ‘번뇌/혹’</w:t>
      </w:r>
    </w:p>
    <w:p>
      <w:pPr>
        <w:pStyle w:val="SHTKNoteDetail"/>
      </w:pPr>
      <w:r>
        <w:t>• 저본 기준 번역 | “도가 장애와 끊어짐에 대해서는 비록 서로 같지 않지만,”</w:t>
      </w:r>
    </w:p>
    <w:p>
      <w:pPr>
        <w:pStyle w:val="SHTKNoteDetail"/>
      </w:pPr>
      <w:r>
        <w:t>• 교감 해설 | 이전 CBETA은 或/惑; 현행 CBETA는 판본 근거를 붙여 惑을 채택한다.</w:t>
      </w:r>
    </w:p>
    <w:p>
      <w:pPr>
        <w:pStyle w:val="SHTKNoteDetail"/>
      </w:pPr>
      <w:r>
        <w:t>• 교감 해설 | 저본 雖/或에 각각 離/惑 이문이 있으며 현행 CBETA는 후자를 채택한다.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0764008.</w:t>
      </w:r>
    </w:p>
    <w:p>
      <w:pPr>
        <w:pStyle w:val="SHTKSourceText"/>
      </w:pPr>
      <w:r>
        <w:t>離障。生．未生皆離障。障同無故。正理云。如世現見開水路時。近水遠水皆離其障。如是既見能斷惑道身中已生。亦應可說近心遠心皆得解脫。</w:t>
      </w:r>
    </w:p>
    <w:p>
      <w:pPr>
        <w:pStyle w:val="SHTKTranslationText"/>
      </w:pPr>
      <w:r>
        <w:t>장애를 떠난다는 점에서는, 이미 생긴 것과 아직 생기지 않은 것이 모두 장애를 떠난다. 장애가 함께 없다는 점이 같기 때문이다. 《정리론》에서 말한다. 세간에서 물길을 열 때, 가까운 물과 먼 물이 모두 그 장애에서 벗어나는 것을 보는 것과 같다. 이와 같이 이미 번뇌를 끊을 수 있는 도가 몸 안에 생긴 것을 보면, 가까운 마음과 먼 마음이 모두 해탈을 얻는다고 말할 수 있다.</w:t>
      </w:r>
    </w:p>
    <w:p>
      <w:pPr>
        <w:pStyle w:val="SHTKPositionMarker"/>
      </w:pPr>
      <w:bookmarkStart w:id="5611" w:name="loc_0764b06"/>
      <w:bookmarkEnd w:id="5611"/>
      <w:r>
        <w:t>[0764b06]</w:t>
      </w:r>
    </w:p>
    <w:p>
      <w:pPr>
        <w:pStyle w:val="SHTKSourceText"/>
      </w:pPr>
      <w:r>
        <w:t>論。經說三界。已下一行頌。第四明無為解脫斷．離．滅三界別也。</w:t>
      </w:r>
    </w:p>
    <w:p>
      <w:pPr>
        <w:pStyle w:val="SHTKTranslationText"/>
      </w:pPr>
      <w:r>
        <w:t>논에서 “경에서 세 계를 말한다”라고 한다. 이 아래 한 행의 송이다. 넷째, 무위해탈인 단계·리계·멸계 세 계의 차이를 밝힌다.</w:t>
      </w:r>
    </w:p>
    <w:p>
      <w:pPr>
        <w:pStyle w:val="SHTKPositionMarker"/>
      </w:pPr>
      <w:bookmarkStart w:id="5612" w:name="loc_0764b07"/>
      <w:bookmarkEnd w:id="5612"/>
      <w:r>
        <w:t>[0764b07]</w:t>
      </w:r>
    </w:p>
    <w:p>
      <w:pPr>
        <w:pStyle w:val="SHTKSourceText"/>
      </w:pPr>
      <w:r>
        <w:t>論曰至無為解脫者。釋經中三界。即是前二解脫中無為解脫。體一無為。就三義別立三名也。正理七十二云。</w:t>
      </w:r>
    </w:p>
    <w:p>
      <w:pPr>
        <w:pStyle w:val="SHTKTranslationText"/>
      </w:pPr>
      <w:r>
        <w:t>논에서 “무위해탈이다”까지라고 한다. 경 가운데 세 계를 풀이한다. 곧 앞의 두 해탈 가운데 무위해탈이다. 체는 하나의 무위이지만, 세 가지 뜻에 나아가 따로 세 이름을 세운다. 《정리론》 제72권에서 말한다.</w:t>
      </w:r>
    </w:p>
    <w:p>
      <w:pPr>
        <w:pStyle w:val="SHTKSourceText"/>
      </w:pPr>
      <w:r>
        <w:t>[9]就三界體約假有異。</w:t>
      </w:r>
    </w:p>
    <w:p>
      <w:pPr>
        <w:pStyle w:val="SHTKTranslationText"/>
      </w:pPr>
      <w:r>
        <w:t>세 계의 체는 가유에 의거하면 차이가 있다.</w:t>
      </w:r>
    </w:p>
    <w:p>
      <w:pPr>
        <w:pStyle w:val="SHTKNoteSummary"/>
      </w:pPr>
      <w:r>
        <w:t>교감 요약 | [CBETA 교감] 저본 就 → 이문 然</w:t>
      </w:r>
    </w:p>
    <w:p>
      <w:pPr>
        <w:pStyle w:val="SHTKNoteDetail"/>
      </w:pPr>
      <w:r>
        <w:t>• 교감 번호 | 0764009</w:t>
      </w:r>
    </w:p>
    <w:p>
      <w:pPr>
        <w:pStyle w:val="SHTKNoteDetail"/>
      </w:pPr>
      <w:r>
        <w:t>• 저본 독법 | 就</w:t>
      </w:r>
    </w:p>
    <w:p>
      <w:pPr>
        <w:pStyle w:val="SHTKNoteDetail"/>
      </w:pPr>
      <w:r>
        <w:t>• 이문 독법 | 然 → ‘그러나/그렇다’</w:t>
      </w:r>
    </w:p>
    <w:p>
      <w:pPr>
        <w:pStyle w:val="SHTKNoteDetail"/>
      </w:pPr>
      <w:r>
        <w:t>• 저본 기준 번역 | “세 계의 체는 가유에 의거하면</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0764009.</w:t>
      </w:r>
    </w:p>
    <w:p>
      <w:pPr>
        <w:pStyle w:val="SHTKSourceText"/>
      </w:pPr>
      <w:r>
        <w:t>若就實事無有差別。云何名為約假有異。謂離貪結名為離界。斷餘八結名為斷界。滅餘一切貪等諸結所繫事體名為滅界。何緣三界如是差別。謂有漏法總略有三。</w:t>
      </w:r>
    </w:p>
    <w:p>
      <w:pPr>
        <w:pStyle w:val="SHTKTranslationText"/>
      </w:pPr>
      <w:r>
        <w:t>실사에 의거하면 차이가 없다. 어떻게 가유에 의거해 차이가 있다고 하는가. 탐결을 떠난 것을 리계라 이름하고, 나머지 여덟 결을 끊은 것을 단계라 이름하며, 그 밖의 모든 탐 등의 결에 매인 사체가 소멸한 것을 멸계라 이름한다. 무슨 까닭으로 세 계를 이와 같이 구별하는가. 유루법을 총괄하고 간략히 하면 세 가지가 있기 때문이다.</w:t>
      </w:r>
    </w:p>
    <w:p>
      <w:pPr>
        <w:pStyle w:val="SHTKSourceText"/>
      </w:pPr>
      <w:r>
        <w:t>[10]者能繫而非能染。</w:t>
      </w:r>
    </w:p>
    <w:p>
      <w:pPr>
        <w:pStyle w:val="SHTKTranslationText"/>
      </w:pPr>
      <w:r>
        <w:t>첫째는 능히 매지만 능히 물들이지는 않는 것이고,</w:t>
      </w:r>
    </w:p>
    <w:p>
      <w:pPr>
        <w:pStyle w:val="SHTKNoteSummary"/>
      </w:pPr>
      <w:r>
        <w:t>교감 요약 | [CBETA 교감] 저본 一者《俱舍論疏》日本國立公文…年刊本第(17자) 25冊第32圖左欄第4行） → 이문 者</w:t>
      </w:r>
    </w:p>
    <w:p>
      <w:pPr>
        <w:pStyle w:val="SHTKNoteDetail"/>
      </w:pPr>
      <w:r>
        <w:t>• 교감 번호 | 0764010</w:t>
      </w:r>
    </w:p>
    <w:p>
      <w:pPr>
        <w:pStyle w:val="SHTKNoteDetail"/>
      </w:pPr>
      <w:r>
        <w:t>• 저본 독법 | 一者《俱舍論疏》（日本國立公文書館藏明治二十年刊本第25冊第32圖左欄第4行）</w:t>
      </w:r>
    </w:p>
    <w:p>
      <w:pPr>
        <w:pStyle w:val="SHTKNoteDetail"/>
      </w:pPr>
      <w:r>
        <w:t>• 이문 독법 | 者 → ‘…하는 자/것’; 一者 → ‘하나/첫째 / …하는 자/것’</w:t>
      </w:r>
    </w:p>
    <w:p>
      <w:pPr>
        <w:pStyle w:val="SHTKNoteDetail"/>
      </w:pPr>
      <w:r>
        <w:t>• 저본 기준 번역 | “첫째는 능히 매지만 능히 물들이지는 않는 것이고,”</w:t>
      </w:r>
    </w:p>
    <w:p>
      <w:pPr>
        <w:pStyle w:val="SHTKNoteDetail"/>
      </w:pPr>
      <w:r>
        <w:t>• 교감 해설 | 이전 CBETA은 者/一者; 현행 CBETA는 판본 근거를 붙여 一者를 채택한다.</w:t>
      </w:r>
    </w:p>
    <w:p>
      <w:pPr>
        <w:pStyle w:val="SHTKNoteDetail"/>
      </w:pPr>
      <w:r>
        <w:t>• 교감 해설 | 저본은 者能繫이나 一者能繫 이문이 있고 현행 CBETA는 一者를 채택한다.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0764010.</w:t>
      </w:r>
    </w:p>
    <w:p>
      <w:pPr>
        <w:pStyle w:val="SHTKSourceText"/>
      </w:pPr>
      <w:r>
        <w:t>二者能繫亦是能染。三者非二順繫染法故。斷此三所證無為。如次名為斷等三界(述曰。言結。遍一果等貪自性貪等無為名離界。餘八然法自性斷結等無為名為斷界。餘往上緣縛斷時名為餘滅界。即此九結及一果等望他即是滅。</w:t>
      </w:r>
    </w:p>
    <w:p>
      <w:pPr>
        <w:pStyle w:val="SHTKTranslationText"/>
      </w:pPr>
      <w:r>
        <w:t>둘째는 능히 매면서 또한 능히 물들이는 것이며, 셋째는 두 가지가 아니지만 계박과 염오법을 따르는 것이다. 이 세 가지를 끊어 증득한 무위를, 차례대로 단 등의 세 계라 이름한다. 술하여 말한다. ‘결’이라고 한 것은, 일과 등을 두루 매는 탐의 자성인 탐 등에서 얻은 무위를 리계라 이름한다. 나머지 여덟 결의 법 자성을 끊은 데서 얻은 무위를 단계라 이름한다. 나머지가 위를 향해 반연하는 계박이 끊어질 때를 나머지 멸계라 이름한다. 곧 이 아홉 결과 일과 등은 다른 것에 대해 보면 곧 멸이고,</w:t>
      </w:r>
    </w:p>
    <w:p>
      <w:pPr>
        <w:pStyle w:val="SHTKSourceText"/>
      </w:pPr>
      <w:r>
        <w:t>望自即離[11]斷。</w:t>
      </w:r>
    </w:p>
    <w:p>
      <w:pPr>
        <w:pStyle w:val="SHTKTranslationText"/>
      </w:pPr>
      <w:r>
        <w:t>자기 자신에 대해 보면 곧 리와 단이다.</w:t>
      </w:r>
    </w:p>
    <w:p>
      <w:pPr>
        <w:pStyle w:val="SHTKNoteSummary"/>
      </w:pPr>
      <w:r>
        <w:t>교감 요약 | [CBETA 교감] 저본 斷 → 甲본 斷時</w:t>
      </w:r>
    </w:p>
    <w:p>
      <w:pPr>
        <w:pStyle w:val="SHTKNoteDetail"/>
      </w:pPr>
      <w:r>
        <w:t>• 교감 번호 | 0764011</w:t>
      </w:r>
    </w:p>
    <w:p>
      <w:pPr>
        <w:pStyle w:val="SHTKNoteDetail"/>
      </w:pPr>
      <w:r>
        <w:t>• 저본 독법 | 斷 → ‘끊다’</w:t>
      </w:r>
    </w:p>
    <w:p>
      <w:pPr>
        <w:pStyle w:val="SHTKNoteDetail"/>
      </w:pPr>
      <w:r>
        <w:t>• 이문 독법 | 斷時 → ‘끊다 / 때’</w:t>
      </w:r>
    </w:p>
    <w:p>
      <w:pPr>
        <w:pStyle w:val="SHTKNoteDetail"/>
      </w:pPr>
      <w:r>
        <w:t>• 저본 기준 번역 | “자기 자신에 대해 보면 곧 리와 단이다.”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0764011.</w:t>
      </w:r>
    </w:p>
    <w:p>
      <w:pPr>
        <w:pStyle w:val="SHTKSourceText"/>
      </w:pPr>
      <w:r>
        <w:t>色不染法一向是滅非總定別故云假也。今詳正理俱不盡理。</w:t>
      </w:r>
    </w:p>
    <w:p>
      <w:pPr>
        <w:pStyle w:val="SHTKTranslationText"/>
      </w:pPr>
      <w:r>
        <w:t>색법과 불염법은 한결같이 멸이므로, 전체적으로 일정한 구별이 있는 것이 아니어서 가라고 말한다. 지금 자세히 살펴보면 《정리론》과 《구사론》의 설은 모두 이치를 다하지 못했다.</w:t>
      </w:r>
    </w:p>
    <w:p>
      <w:pPr>
        <w:pStyle w:val="SHTKSourceText"/>
      </w:pPr>
      <w:r>
        <w:t>此之三體各別不相[12]纏染法一向約自即八結名斷。</w:t>
      </w:r>
    </w:p>
    <w:p>
      <w:pPr>
        <w:pStyle w:val="SHTKTranslationText"/>
      </w:pPr>
      <w:r>
        <w:t>이 세 체는 각각 달라 서로 뒤얽히지 않는다. 염법은 한결같이 자기 자신에 의거하면 여덟 결을 단계라 하고,</w:t>
      </w:r>
    </w:p>
    <w:p>
      <w:pPr>
        <w:pStyle w:val="SHTKNoteSummary"/>
      </w:pPr>
      <w:r>
        <w:t>교감 요약 | [CBETA 교감] 저본 纏 → 이문 雜</w:t>
      </w:r>
    </w:p>
    <w:p>
      <w:pPr>
        <w:pStyle w:val="SHTKNoteDetail"/>
      </w:pPr>
      <w:r>
        <w:t>• 교감 번호 | 0764012</w:t>
      </w:r>
    </w:p>
    <w:p>
      <w:pPr>
        <w:pStyle w:val="SHTKNoteDetail"/>
      </w:pPr>
      <w:r>
        <w:t>• 저본 독법 | 纏</w:t>
      </w:r>
    </w:p>
    <w:p>
      <w:pPr>
        <w:pStyle w:val="SHTKNoteDetail"/>
      </w:pPr>
      <w:r>
        <w:t>• 이문 독법 | 雜 → ‘섞이다’</w:t>
      </w:r>
    </w:p>
    <w:p>
      <w:pPr>
        <w:pStyle w:val="SHTKNoteDetail"/>
      </w:pPr>
      <w:r>
        <w:t>• 저본 기준 번역 | “이 세 체는 각각 달라 서로 뒤얽히지 않는다. 염법은 한결같이 자기 자신에 의거하면 여덟 결을 단계라 하고,”</w:t>
      </w:r>
    </w:p>
    <w:p>
      <w:pPr>
        <w:pStyle w:val="SHTKNoteDetail"/>
      </w:pPr>
      <w:r>
        <w:t>• 교감 해설 | 不相纏染法은 구두 구조가 불안정하다. 저본 분절을 유지하여 직역하고 임의 교정하지 않았다.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0764012.</w:t>
      </w:r>
    </w:p>
    <w:p>
      <w:pPr>
        <w:pStyle w:val="SHTKSourceText"/>
      </w:pPr>
      <w:r>
        <w:t>貪名離也。餘法諸結無一名滅。此釋三別。於理為勝。若不爾。即三雜亂。然言假者此三無為其性無別。皆得名為斷。名者是假非實也。離滅也就三有漏分三名)。</w:t>
      </w:r>
    </w:p>
    <w:p>
      <w:pPr>
        <w:pStyle w:val="SHTKTranslationText"/>
      </w:pPr>
      <w:r>
        <w:t>탐을 리계라 한다. 그 밖의 법과 여러 결에는 어느 하나도 멸계라 이름할 것이 없다. 이것이 세 가지의 차이를 풀이한 것이다. 이치로 보아 이것이 더 낫다. 그렇지 않다면, 세 가지가 서로 뒤섞이게 된다. 그러나 ‘가’라고 한 것은 이 세 무위가 그 성질상 따로 다르지 않기 때문이다. 모두 단계라고 이름할 수 있다. 이름이란 가립이지 실재가 아니다. 리와 멸도 또한 그러하며, 세 유루에 나아가 세 이름을 나눈 것이다.</w:t>
      </w:r>
    </w:p>
    <w:p>
      <w:pPr>
        <w:pStyle w:val="SHTKPositionMarker"/>
      </w:pPr>
      <w:bookmarkStart w:id="5613" w:name="loc_0764b21"/>
      <w:bookmarkEnd w:id="5613"/>
      <w:r>
        <w:t>[0764b21]</w:t>
      </w:r>
    </w:p>
    <w:p>
      <w:pPr>
        <w:pStyle w:val="SHTKSourceText"/>
      </w:pPr>
      <w:r>
        <w:t>論。若事能厭必能離耶。此下一行頌。大文第六明厭離也。</w:t>
      </w:r>
    </w:p>
    <w:p>
      <w:pPr>
        <w:pStyle w:val="SHTKTranslationText"/>
      </w:pPr>
      <w:r>
        <w:t>논에서 “어떤 일이 능히 싫어할 만하면 반드시 능히 떠날 수 있는가?”라고 한다. 이 아래 한 행의 송이다. 큰 문단의 여섯째로 염과 리를 밝힌다.</w:t>
      </w:r>
    </w:p>
    <w:p>
      <w:pPr>
        <w:pStyle w:val="SHTKPositionMarker"/>
      </w:pPr>
      <w:bookmarkStart w:id="5614" w:name="loc_0764b22"/>
      <w:bookmarkEnd w:id="5614"/>
      <w:r>
        <w:t>[0764b22]</w:t>
      </w:r>
    </w:p>
    <w:p>
      <w:pPr>
        <w:pStyle w:val="SHTKSourceText"/>
      </w:pPr>
      <w:r>
        <w:t>論曰至餘即不然。釋厭也。</w:t>
      </w:r>
    </w:p>
    <w:p>
      <w:pPr>
        <w:pStyle w:val="SHTKTranslationText"/>
      </w:pPr>
      <w:r>
        <w:t>논에서 “나머지는 곧 그렇지 않다”까지라고 한다. 염을 풀이한다.</w:t>
      </w:r>
    </w:p>
    <w:p>
      <w:pPr>
        <w:pStyle w:val="SHTKPositionMarker"/>
      </w:pPr>
      <w:bookmarkStart w:id="5615" w:name="loc_0764b23"/>
      <w:bookmarkEnd w:id="5615"/>
      <w:r>
        <w:t>[0764b23]</w:t>
      </w:r>
    </w:p>
    <w:p>
      <w:pPr>
        <w:pStyle w:val="SHTKSourceText"/>
      </w:pPr>
      <w:r>
        <w:t>論。四諦境中至皆得離名。釋離也。</w:t>
      </w:r>
    </w:p>
    <w:p>
      <w:pPr>
        <w:pStyle w:val="SHTKTranslationText"/>
      </w:pPr>
      <w:r>
        <w:t>논에서 “네 제의 경계 가운데”부터 “모두 리라는 이름을 얻는다”까지라고 한다. 리를 풀이한다.</w:t>
      </w:r>
    </w:p>
    <w:p>
      <w:pPr>
        <w:pStyle w:val="SHTKPositionMarker"/>
      </w:pPr>
      <w:bookmarkStart w:id="5616" w:name="loc_0764b24"/>
      <w:bookmarkEnd w:id="5616"/>
      <w:r>
        <w:t>[0764b24]</w:t>
      </w:r>
    </w:p>
    <w:p>
      <w:pPr>
        <w:pStyle w:val="SHTKSourceText"/>
      </w:pPr>
      <w:r>
        <w:t>論。廣陜有殊故成四句者。厭通斷惑不斷惑是廣。唯緣苦．集是陜。離通四是廣。唯是斷惑故陜也。</w:t>
      </w:r>
    </w:p>
    <w:p>
      <w:pPr>
        <w:pStyle w:val="SHTKTranslationText"/>
      </w:pPr>
      <w:r>
        <w:t>논에서 “넓고 좁음이 다르므로 네 구가 성립한다”라고 한다. 염은 번뇌를 끊는 경우와 끊지 않는 경우에 통하므로 넓고, 오직 고·집을 소연으로 하므로 좁다. 리는 네 제에 통하므로 넓고, 오직 번뇌를 끊는 것에만 해당하므로 좁다.</w:t>
      </w:r>
    </w:p>
    <w:p>
      <w:pPr>
        <w:pStyle w:val="SHTKPositionMarker"/>
      </w:pPr>
      <w:bookmarkStart w:id="5617" w:name="loc_0764b26"/>
      <w:bookmarkEnd w:id="5617"/>
      <w:r>
        <w:t>[0764b26]</w:t>
      </w:r>
    </w:p>
    <w:p>
      <w:pPr>
        <w:pStyle w:val="SHTKSourceText"/>
      </w:pPr>
      <w:r>
        <w:t>論。有厭非離至非離染故者。第一句也。即超越人緣苦．集智．忍。及諸加行．解脫．勝進道所有智也。</w:t>
      </w:r>
    </w:p>
    <w:p>
      <w:pPr>
        <w:pStyle w:val="SHTKTranslationText"/>
      </w:pPr>
      <w:r>
        <w:t>논에서 “염은 있으나 리는 없는 경우”부터 “염을 떠나는 것이 아니기 때문이다”까지라고 한다. 첫째 구이다. 곧 초월한 사람이 고·집을 소연으로 하는 지와 인, 그리고 모든 가행도·해탈도·승진도에 속한 지이다.</w:t>
      </w:r>
    </w:p>
    <w:p>
      <w:pPr>
        <w:pStyle w:val="SHTKPositionMarker"/>
      </w:pPr>
      <w:bookmarkStart w:id="5618" w:name="loc_0764b28"/>
      <w:bookmarkEnd w:id="5618"/>
      <w:r>
        <w:t>[0764b28]</w:t>
      </w:r>
    </w:p>
    <w:p>
      <w:pPr>
        <w:pStyle w:val="SHTKSourceText"/>
      </w:pPr>
      <w:r>
        <w:t>論。有離非厭至能離染故。第二句也。第三．四句如應可知。</w:t>
      </w:r>
    </w:p>
    <w:p>
      <w:pPr>
        <w:pStyle w:val="SHTKTranslationText"/>
      </w:pPr>
      <w:r>
        <w:t>논에서 “리는 있으나 염은 없는 경우”부터 “능히 염을 떠나게 하기 때문이다”까지라고 한다. 둘째 구이다. 셋째와 넷째 구는 알맞게 알 수 있다.</w:t>
      </w:r>
    </w:p>
    <w:p>
      <w:pPr>
        <w:pStyle w:val="SHTKSourceText"/>
      </w:pPr>
      <w:r>
        <w:t>前說是厭非[13]厭等者。</w:t>
      </w:r>
    </w:p>
    <w:p>
      <w:pPr>
        <w:pStyle w:val="SHTKTranslationText"/>
      </w:pPr>
      <w:r>
        <w:t>앞에서 염이고 비염이라고 말한 것 등은,</w:t>
      </w:r>
    </w:p>
    <w:p>
      <w:pPr>
        <w:pStyle w:val="SHTKNoteSummary"/>
      </w:pPr>
      <w:r>
        <w:t>교감 요약 | [CBETA 교감] 저본 厭 → 이문 離</w:t>
      </w:r>
    </w:p>
    <w:p>
      <w:pPr>
        <w:pStyle w:val="SHTKNoteDetail"/>
      </w:pPr>
      <w:r>
        <w:t>• 교감 번호 | 0764013</w:t>
      </w:r>
    </w:p>
    <w:p>
      <w:pPr>
        <w:pStyle w:val="SHTKNoteDetail"/>
      </w:pPr>
      <w:r>
        <w:t>• 저본 독법 | 厭</w:t>
      </w:r>
    </w:p>
    <w:p>
      <w:pPr>
        <w:pStyle w:val="SHTKNoteDetail"/>
      </w:pPr>
      <w:r>
        <w:t>• 이문 독법 | 離 → ‘떠나다’</w:t>
      </w:r>
    </w:p>
    <w:p>
      <w:pPr>
        <w:pStyle w:val="SHTKNoteDetail"/>
      </w:pPr>
      <w:r>
        <w:t>• 저본 기준 번역 | “앞에서 염이고 비염이라고 말한 것 등은,”</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0764013.</w:t>
      </w:r>
    </w:p>
    <w:p>
      <w:pPr>
        <w:pStyle w:val="SHTKSourceText"/>
      </w:pPr>
      <w:r>
        <w:t>謂是超越法忍。及諸見。修道中加行．解脫．勝進道攝智也。</w:t>
      </w:r>
    </w:p>
    <w:p>
      <w:pPr>
        <w:pStyle w:val="SHTKTranslationText"/>
      </w:pPr>
      <w:r>
        <w:t>곧 초월한 사람의 법인과, 그리고 여러 견이며, 수도 가운데 가행·해탈·승진도에 속한 지를 말한다.</w:t>
      </w:r>
    </w:p>
    <w:p>
      <w:pPr>
        <w:pStyle w:val="SHTKSourceText"/>
      </w:pPr>
      <w:r>
        <w:t>超越人不[14]合[＊]或斷[＊]或已斷故。</w:t>
      </w:r>
    </w:p>
    <w:p>
      <w:pPr>
        <w:pStyle w:val="SHTKTranslationText"/>
      </w:pPr>
      <w:r>
        <w:t>초월한 사람은 혹을 끊는 경우와 이미 끊은 경우가 있기 때문에 한결같이 합할 수 없다.</w:t>
      </w:r>
    </w:p>
    <w:p>
      <w:pPr>
        <w:pStyle w:val="SHTKNoteSummary"/>
      </w:pPr>
      <w:r>
        <w:t>교감 요약 | [CBETA 교감] 저본 合 → 이문 令</w:t>
      </w:r>
    </w:p>
    <w:p>
      <w:pPr>
        <w:pStyle w:val="SHTKNoteDetail"/>
      </w:pPr>
      <w:r>
        <w:t>• 교감 번호 | 0764014</w:t>
      </w:r>
    </w:p>
    <w:p>
      <w:pPr>
        <w:pStyle w:val="SHTKNoteDetail"/>
      </w:pPr>
      <w:r>
        <w:t>• 저본 독법 | 合 → ‘합하다’</w:t>
      </w:r>
    </w:p>
    <w:p>
      <w:pPr>
        <w:pStyle w:val="SHTKNoteDetail"/>
      </w:pPr>
      <w:r>
        <w:t>• 이문 독법 | 令</w:t>
      </w:r>
    </w:p>
    <w:p>
      <w:pPr>
        <w:pStyle w:val="SHTKNoteDetail"/>
      </w:pPr>
      <w:r>
        <w:t>• 저본 기준 번역 | “초월한 사람은 혹을 끊는 경우와 이미 끊은 경우가 있기 때문에 한결같이 합할 수 없다.”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0764014.</w:t>
      </w:r>
    </w:p>
    <w:p>
      <w:pPr>
        <w:pStyle w:val="SHTKNoteSummary"/>
      </w:pPr>
      <w:r>
        <w:t>교감 요약 | [CBETA 교감] 저본 或 → CB·考偽-大본 惑</w:t>
      </w:r>
    </w:p>
    <w:p>
      <w:pPr>
        <w:pStyle w:val="SHTKNoteDetail"/>
      </w:pPr>
      <w:r>
        <w:t>• 원교감 원문 | 惑【CB】【考偽-大】＊，或【大】＊</w:t>
      </w:r>
    </w:p>
    <w:p>
      <w:pPr>
        <w:pStyle w:val="SHTKNoteDetail"/>
      </w:pPr>
      <w:r>
        <w:t>• 해당 번역 | “초월한 사람은 혹을 끊는 경우와 이미 끊은 경우가 있기 때문에 한결같이 합할 수 없다.”</w:t>
      </w:r>
    </w:p>
    <w:p>
      <w:pPr>
        <w:pStyle w:val="SHTKNoteDetail"/>
      </w:pPr>
      <w:r>
        <w:t>• 번역 영향 판정 | [판단 유보]</w:t>
      </w:r>
    </w:p>
    <w:p>
      <w:pPr>
        <w:pStyle w:val="SHTKNoteDetail"/>
      </w:pPr>
      <w:r>
        <w:t>• 출처 | CBETA T41n1822, 교감 번호 0764008.</w:t>
      </w:r>
    </w:p>
    <w:p>
      <w:pPr>
        <w:pStyle w:val="SHTKNoteSummary"/>
      </w:pPr>
      <w:r>
        <w:t>교감 요약 | [CBETA 교감] 저본 或 → CB·考偽-大본 惑</w:t>
      </w:r>
    </w:p>
    <w:p>
      <w:pPr>
        <w:pStyle w:val="SHTKNoteDetail"/>
      </w:pPr>
      <w:r>
        <w:t>• 원교감 원문 | 惑【CB】【考偽-大】＊，或【大】＊</w:t>
      </w:r>
    </w:p>
    <w:p>
      <w:pPr>
        <w:pStyle w:val="SHTKNoteDetail"/>
      </w:pPr>
      <w:r>
        <w:t>• 해당 번역 | “초월한 사람은 혹을 끊는 경우와 이미 끊은 경우가 있기 때문에 한결같이 합할 수 없다.”</w:t>
      </w:r>
    </w:p>
    <w:p>
      <w:pPr>
        <w:pStyle w:val="SHTKNoteDetail"/>
      </w:pPr>
      <w:r>
        <w:t>• 번역 영향 판정 | [판단 유보]</w:t>
      </w:r>
    </w:p>
    <w:p>
      <w:pPr>
        <w:pStyle w:val="SHTKNoteDetail"/>
      </w:pPr>
      <w:r>
        <w:t>• 출처 | CBETA T41n1822, 교감 번호 0764008.</w:t>
      </w:r>
    </w:p>
    <w:p>
      <w:pPr>
        <w:pStyle w:val="SHTKSourceText"/>
      </w:pPr>
      <w:r>
        <w:t>加行．解脫．勝進道非斷治故。</w:t>
      </w:r>
    </w:p>
    <w:p>
      <w:pPr>
        <w:pStyle w:val="SHTKTranslationText"/>
      </w:pPr>
      <w:r>
        <w:t>가행도·해탈도·승진도는 단치가 아니기 때문이다.</w:t>
      </w:r>
    </w:p>
    <w:p>
      <w:pPr>
        <w:pStyle w:val="SHTKSourceText"/>
      </w:pPr>
      <w:r>
        <w:t>[15]俱舍論疏卷第二十五</w:t>
      </w:r>
    </w:p>
    <w:p>
      <w:pPr>
        <w:pStyle w:val="SHTKTranslationText"/>
      </w:pPr>
      <w:r>
        <w:t>《구사론소》 권제25.</w:t>
      </w:r>
    </w:p>
    <w:p>
      <w:pPr>
        <w:pStyle w:val="SHTKNoteSummary"/>
      </w:pPr>
      <w:r>
        <w:t>교감 요약 | [서지] 판본·서지에 관한 원주이다.</w:t>
      </w:r>
    </w:p>
    <w:p>
      <w:pPr>
        <w:pStyle w:val="SHTKNoteDetail"/>
      </w:pPr>
      <w:r>
        <w:t>• 교감 번호 | 0764015</w:t>
      </w:r>
    </w:p>
    <w:p>
      <w:pPr>
        <w:pStyle w:val="SHTKNoteDetail"/>
      </w:pPr>
      <w:r>
        <w:t>• 저본 기준 번역 | “《구사론소》 권제25.”</w:t>
      </w:r>
    </w:p>
    <w:p>
      <w:pPr>
        <w:pStyle w:val="SHTKNoteDetail"/>
      </w:pPr>
      <w:r>
        <w:t>• 판정 근거 | 원주는 확인되지만 대응 &lt;app&gt;가 없는 서지·편집주이므로 본문 이문 번역을 강제하지 않는다.</w:t>
      </w:r>
    </w:p>
    <w:p>
      <w:pPr>
        <w:pStyle w:val="SHTKNoteDetail"/>
      </w:pPr>
      <w:r>
        <w:t>• 번역 영향 판정 | [판단 유보]</w:t>
      </w:r>
    </w:p>
    <w:p>
      <w:pPr>
        <w:pStyle w:val="SHTKNoteDetail"/>
      </w:pPr>
      <w:r>
        <w:t>• 출처 | CBETA T41n1822, 교감 번호 0764015.</w:t>
      </w:r>
    </w:p>
    <w:p>
      <w:pPr>
        <w:pStyle w:val="Heading2"/>
      </w:pPr>
      <w:r>
        <w:t xml:space="preserve">卷第二十六 · 제26권</w:t>
      </w:r>
    </w:p>
    <w:p>
      <w:pPr>
        <w:pStyle w:val="SHTKSourceText"/>
      </w:pPr>
      <w:r>
        <w:t>[16]俱舍論疏卷第[17]二十六</w:t>
      </w:r>
    </w:p>
    <w:p>
      <w:pPr>
        <w:pStyle w:val="SHTKTranslationText"/>
      </w:pPr>
      <w:r>
        <w:t>《구사론소》 권제26.</w:t>
      </w:r>
    </w:p>
    <w:p>
      <w:pPr>
        <w:pStyle w:val="SHTKNoteSummary"/>
      </w:pPr>
      <w:r>
        <w:t>교감 요약 | [서지] 판본·서지에 관한 원주이다.</w:t>
      </w:r>
    </w:p>
    <w:p>
      <w:pPr>
        <w:pStyle w:val="SHTKNoteDetail"/>
      </w:pPr>
      <w:r>
        <w:t>• 원주 | 【原】保延三年覺樹校石山寺藏寫本，【甲】德川時代補寫東大寺藏本，【乙】寶永元年版本</w:t>
      </w:r>
    </w:p>
    <w:p>
      <w:pPr>
        <w:pStyle w:val="SHTKNoteDetail"/>
      </w:pPr>
      <w:r>
        <w:t>• 교감 번호 | 0764016</w:t>
      </w:r>
    </w:p>
    <w:p>
      <w:pPr>
        <w:pStyle w:val="SHTKNoteDetail"/>
      </w:pPr>
      <w:r>
        <w:t>• 저본 기준 번역 | “《구사론소》 권제26.”</w:t>
      </w:r>
    </w:p>
    <w:p>
      <w:pPr>
        <w:pStyle w:val="SHTKNoteDetail"/>
      </w:pPr>
      <w:r>
        <w:t>• 번역 영향 판정 | [번역 차이 없음]</w:t>
      </w:r>
    </w:p>
    <w:p>
      <w:pPr>
        <w:pStyle w:val="SHTKNoteDetail"/>
      </w:pPr>
      <w:r>
        <w:t>• 출처 | CBETA T41n1822, 교감 번호 0764016.</w:t>
      </w:r>
    </w:p>
    <w:p>
      <w:pPr>
        <w:pStyle w:val="SHTKNoteSummary"/>
      </w:pPr>
      <w:r>
        <w:t>교감 요약 | [CBETA 교감] 저본 二十六 → 甲본 十四</w:t>
      </w:r>
    </w:p>
    <w:p>
      <w:pPr>
        <w:pStyle w:val="SHTKNoteDetail"/>
      </w:pPr>
      <w:r>
        <w:t>• 교감 번호 | 0764017</w:t>
      </w:r>
    </w:p>
    <w:p>
      <w:pPr>
        <w:pStyle w:val="SHTKNoteDetail"/>
      </w:pPr>
      <w:r>
        <w:t>• 저본 독법 | 二十六 → ‘둘 / 열/열째 / 여섯/여섯째’</w:t>
      </w:r>
    </w:p>
    <w:p>
      <w:pPr>
        <w:pStyle w:val="SHTKNoteDetail"/>
      </w:pPr>
      <w:r>
        <w:t>• 이문 독법 | 十四 → ‘열/열째 / 넷/넷째’</w:t>
      </w:r>
    </w:p>
    <w:p>
      <w:pPr>
        <w:pStyle w:val="SHTKNoteDetail"/>
      </w:pPr>
      <w:r>
        <w:t>• 저본 기준 번역 | “《구사론소》 권제26.”</w:t>
      </w:r>
    </w:p>
    <w:p>
      <w:pPr>
        <w:pStyle w:val="SHTKNoteDetail"/>
      </w:pPr>
      <w:r>
        <w:t>• 교감 해설 | 권26 권제에는 원본·갑본·을본의 판본 계통을 설명하는 편집주가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0764017.</w:t>
      </w:r>
    </w:p>
    <w:p>
      <w:pPr>
        <w:pStyle w:val="SHTKSourceText"/>
      </w:pPr>
      <w:r>
        <w:t>[18]沙門[19]法寶撰</w:t>
      </w:r>
    </w:p>
    <w:p>
      <w:pPr>
        <w:pStyle w:val="SHTKTranslationText"/>
      </w:pPr>
      <w:r>
        <w:t>사문 법보 찬.</w:t>
      </w:r>
    </w:p>
    <w:p>
      <w:pPr>
        <w:pStyle w:val="SHTKNoteSummary"/>
      </w:pPr>
      <w:r>
        <w:t>교감 요약 | [CBETA 교감] 저본 沙 → 甲본 佛授記寺沙</w:t>
      </w:r>
    </w:p>
    <w:p>
      <w:pPr>
        <w:pStyle w:val="SHTKNoteDetail"/>
      </w:pPr>
      <w:r>
        <w:t>• 교감 번호 | 0764018</w:t>
      </w:r>
    </w:p>
    <w:p>
      <w:pPr>
        <w:pStyle w:val="SHTKNoteDetail"/>
      </w:pPr>
      <w:r>
        <w:t>• 저본 독법 | 沙</w:t>
      </w:r>
    </w:p>
    <w:p>
      <w:pPr>
        <w:pStyle w:val="SHTKNoteDetail"/>
      </w:pPr>
      <w:r>
        <w:t>• 이문 독법 | 佛授記寺沙</w:t>
      </w:r>
    </w:p>
    <w:p>
      <w:pPr>
        <w:pStyle w:val="SHTKNoteDetail"/>
      </w:pPr>
      <w:r>
        <w:t>• 저본 기준 번역 | “사문 법보 찬.”</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0764018.</w:t>
      </w:r>
    </w:p>
    <w:p>
      <w:pPr>
        <w:pStyle w:val="SHTKNoteSummary"/>
      </w:pPr>
      <w:r>
        <w:t>교감 요약 | [CBETA 교감] 저본 法 → 乙본 釋法</w:t>
      </w:r>
    </w:p>
    <w:p>
      <w:pPr>
        <w:pStyle w:val="SHTKNoteDetail"/>
      </w:pPr>
      <w:r>
        <w:t>• 교감 번호 | 0764019</w:t>
      </w:r>
    </w:p>
    <w:p>
      <w:pPr>
        <w:pStyle w:val="SHTKNoteDetail"/>
      </w:pPr>
      <w:r>
        <w:t>• 저본 독법 | 法 → ‘법’</w:t>
      </w:r>
    </w:p>
    <w:p>
      <w:pPr>
        <w:pStyle w:val="SHTKNoteDetail"/>
      </w:pPr>
      <w:r>
        <w:t>• 이문 독법 | 釋法 → ‘풀이하다 / 법’</w:t>
      </w:r>
    </w:p>
    <w:p>
      <w:pPr>
        <w:pStyle w:val="SHTKNoteDetail"/>
      </w:pPr>
      <w:r>
        <w:t>• 저본 기준 번역 | “사문 법보 찬.”</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0764019.</w:t>
      </w:r>
    </w:p>
    <w:p>
      <w:pPr>
        <w:pStyle w:val="Heading3"/>
      </w:pPr>
      <w:r>
        <w:t xml:space="preserve">分別智品第七之一</w:t>
      </w:r>
    </w:p>
    <w:p>
      <w:pPr>
        <w:pStyle w:val="SHTKSourceText"/>
      </w:pPr>
      <w:r>
        <w:t>[20]分別智品第七之[21]一</w:t>
      </w:r>
    </w:p>
    <w:p>
      <w:pPr>
        <w:pStyle w:val="SHTKTranslationText"/>
      </w:pPr>
      <w:r>
        <w:t>분별지품 제7의1.</w:t>
      </w:r>
    </w:p>
    <w:p>
      <w:pPr>
        <w:pStyle w:val="SHTKNoteSummary"/>
      </w:pPr>
      <w:r>
        <w:t>교감 요약 | [서지] 판본·서지에 관한 원주이다.</w:t>
      </w:r>
    </w:p>
    <w:p>
      <w:pPr>
        <w:pStyle w:val="SHTKNoteDetail"/>
      </w:pPr>
      <w:r>
        <w:t>• 교감 번호 | 0764020</w:t>
      </w:r>
    </w:p>
    <w:p>
      <w:pPr>
        <w:pStyle w:val="SHTKNoteDetail"/>
      </w:pPr>
      <w:r>
        <w:t>• 저본 기준 번역 | “분별지품 제7의1.”</w:t>
      </w:r>
    </w:p>
    <w:p>
      <w:pPr>
        <w:pStyle w:val="SHTKNoteDetail"/>
      </w:pPr>
      <w:r>
        <w:t>• 번역 영향 판정 | [번역 차이 없음]</w:t>
      </w:r>
    </w:p>
    <w:p>
      <w:pPr>
        <w:pStyle w:val="SHTKNoteDetail"/>
      </w:pPr>
      <w:r>
        <w:t>• 출처 | CBETA T41n1822, 교감 번호 0764020.</w:t>
      </w:r>
    </w:p>
    <w:p>
      <w:pPr>
        <w:pStyle w:val="SHTKNoteSummary"/>
      </w:pPr>
      <w:r>
        <w:t>교감 요약 | [CBETA 교감] 저본 一 → 甲본 一論本第二十六</w:t>
      </w:r>
    </w:p>
    <w:p>
      <w:pPr>
        <w:pStyle w:val="SHTKNoteDetail"/>
      </w:pPr>
      <w:r>
        <w:t>• 교감 번호 | 0764021</w:t>
      </w:r>
    </w:p>
    <w:p>
      <w:pPr>
        <w:pStyle w:val="SHTKNoteDetail"/>
      </w:pPr>
      <w:r>
        <w:t>• 저본 독법 | 一 → ‘하나/첫째’</w:t>
      </w:r>
    </w:p>
    <w:p>
      <w:pPr>
        <w:pStyle w:val="SHTKNoteDetail"/>
      </w:pPr>
      <w:r>
        <w:t>• 이문 독법 | 一論本第二十六</w:t>
      </w:r>
    </w:p>
    <w:p>
      <w:pPr>
        <w:pStyle w:val="SHTKNoteDetail"/>
      </w:pPr>
      <w:r>
        <w:t>• 저본 기준 번역 | “분별지품 제7의1.”</w:t>
      </w:r>
    </w:p>
    <w:p>
      <w:pPr>
        <w:pStyle w:val="SHTKNoteDetail"/>
      </w:pPr>
      <w:r>
        <w:t>• 교감 해설 | 품제는 새로 추가했다는 편집 설명주가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0764021.</w:t>
      </w:r>
    </w:p>
    <w:p>
      <w:pPr>
        <w:pStyle w:val="SHTKPositionMarker"/>
      </w:pPr>
      <w:bookmarkStart w:id="5619" w:name="loc_0764c12"/>
      <w:bookmarkEnd w:id="5619"/>
      <w:r>
        <w:t>[0764c12]</w:t>
      </w:r>
    </w:p>
    <w:p>
      <w:pPr>
        <w:pStyle w:val="SHTKSourceText"/>
      </w:pPr>
      <w:r>
        <w:t>分別智品者。惠於曾見決斷名智。或求見境意樂止息。加行奢緩說名為智。智類不同不過十種。此品廣明故名分別。</w:t>
      </w:r>
    </w:p>
    <w:p>
      <w:pPr>
        <w:pStyle w:val="SHTKTranslationText"/>
      </w:pPr>
      <w:r>
        <w:t>분별지품이라는 것은, 혜가 일찍이 본 것에 대해 결단하므로 지라 이름한다. 또는 경계를 추구해 보는 의요가 그쳐, 가행이 느슨해진 것을 지라 이름한다. 지의 종류가 서로 다르지만 열 가지를 넘지 않는다. 이 품에서 자세히 밝히므로 분별이라 이름한다.</w:t>
      </w:r>
    </w:p>
    <w:p>
      <w:pPr>
        <w:pStyle w:val="SHTKSourceText"/>
      </w:pPr>
      <w:r>
        <w:t>[22]智即是道。</w:t>
      </w:r>
    </w:p>
    <w:p>
      <w:pPr>
        <w:pStyle w:val="SHTKTranslationText"/>
      </w:pPr>
      <w:r>
        <w:t>지는 곧 도이다.</w:t>
      </w:r>
    </w:p>
    <w:p>
      <w:pPr>
        <w:pStyle w:val="SHTKNoteSummary"/>
      </w:pPr>
      <w:r>
        <w:t>교감 요약 | [CBETA 교감] 저본 智 → 甲·乙본 智品智</w:t>
      </w:r>
    </w:p>
    <w:p>
      <w:pPr>
        <w:pStyle w:val="SHTKNoteDetail"/>
      </w:pPr>
      <w:r>
        <w:t>• 교감 번호 | 0764022</w:t>
      </w:r>
    </w:p>
    <w:p>
      <w:pPr>
        <w:pStyle w:val="SHTKNoteDetail"/>
      </w:pPr>
      <w:r>
        <w:t>• 저본 독법 | 智 → ‘지혜’</w:t>
      </w:r>
    </w:p>
    <w:p>
      <w:pPr>
        <w:pStyle w:val="SHTKNoteDetail"/>
      </w:pPr>
      <w:r>
        <w:t>• 이문 독법 | 智品智 → ‘지혜 / 품 / 지혜’</w:t>
      </w:r>
    </w:p>
    <w:p>
      <w:pPr>
        <w:pStyle w:val="SHTKNoteDetail"/>
      </w:pPr>
      <w:r>
        <w:t>• 저본 기준 번역 | “지는 곧 도이다.”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0764022.</w:t>
      </w:r>
    </w:p>
    <w:p>
      <w:pPr>
        <w:pStyle w:val="SHTKSourceText"/>
      </w:pPr>
      <w:r>
        <w:t>道是滅因。前賢聖明道所成人。此品明智述人所因道。先果後因。故此明智。</w:t>
      </w:r>
    </w:p>
    <w:p>
      <w:pPr>
        <w:pStyle w:val="SHTKTranslationText"/>
      </w:pPr>
      <w:r>
        <w:t>도는 멸의 원인이다. 앞의 현성품에서는 도가 성취한 사람을 밝혔다. 이 품에서는 지를 밝혀 사람이 의지한 도를 서술한다. 먼저 과를 말하고 뒤에 인을 말한 것이다. 그러므로 여기에서 지를 밝힌다.</w:t>
      </w:r>
    </w:p>
    <w:p>
      <w:pPr>
        <w:pStyle w:val="SHTKPositionMarker"/>
      </w:pPr>
      <w:bookmarkStart w:id="5620" w:name="loc_0764c17"/>
      <w:bookmarkEnd w:id="5620"/>
      <w:r>
        <w:t>[0764c17]</w:t>
      </w:r>
    </w:p>
    <w:p>
      <w:pPr>
        <w:pStyle w:val="SHTKSourceText"/>
      </w:pPr>
      <w:r>
        <w:t>論。前品初說至為有智非見[23]耶。</w:t>
      </w:r>
    </w:p>
    <w:p>
      <w:pPr>
        <w:pStyle w:val="SHTKTranslationText"/>
      </w:pPr>
      <w:r>
        <w:t>논에서 “앞 품의 처음에 설한 것”부터 “지이면서 견이 아닌 것이 있는가?”까지라고 한다.</w:t>
      </w:r>
    </w:p>
    <w:p>
      <w:pPr>
        <w:pStyle w:val="SHTKNoteSummary"/>
      </w:pPr>
      <w:r>
        <w:t>교감 요약 | [CBETA 교감] 저본 耶 → 甲·乙본 邪</w:t>
      </w:r>
    </w:p>
    <w:p>
      <w:pPr>
        <w:pStyle w:val="SHTKNoteDetail"/>
      </w:pPr>
      <w:r>
        <w:t>• 교감 번호 | 0764023</w:t>
      </w:r>
    </w:p>
    <w:p>
      <w:pPr>
        <w:pStyle w:val="SHTKNoteDetail"/>
      </w:pPr>
      <w:r>
        <w:t>• 저본 독법 | 耶</w:t>
      </w:r>
    </w:p>
    <w:p>
      <w:pPr>
        <w:pStyle w:val="SHTKNoteDetail"/>
      </w:pPr>
      <w:r>
        <w:t>• 이문 독법 | 邪</w:t>
      </w:r>
    </w:p>
    <w:p>
      <w:pPr>
        <w:pStyle w:val="SHTKNoteDetail"/>
      </w:pPr>
      <w:r>
        <w:t>• 저본 기준 번역 | “논에서 “앞 품의 처음에 설한 것”부터 “지이면서 견이 아닌 것이 있는가?”까지라고 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0764023.</w:t>
      </w:r>
    </w:p>
    <w:p>
      <w:pPr>
        <w:pStyle w:val="SHTKSourceText"/>
      </w:pPr>
      <w:r>
        <w:t>[24]結前起後。</w:t>
      </w:r>
    </w:p>
    <w:p>
      <w:pPr>
        <w:pStyle w:val="SHTKTranslationText"/>
      </w:pPr>
      <w:r>
        <w:t>앞을 맺고 뒤를 일으킨다.</w:t>
      </w:r>
    </w:p>
    <w:p>
      <w:pPr>
        <w:pStyle w:val="SHTKNoteSummary"/>
      </w:pPr>
      <w:r>
        <w:t>교감 요약 | [CBETA 교감] 저본 結 → 甲·乙본 法</w:t>
      </w:r>
    </w:p>
    <w:p>
      <w:pPr>
        <w:pStyle w:val="SHTKNoteDetail"/>
      </w:pPr>
      <w:r>
        <w:t>• 교감 번호 | 0764024</w:t>
      </w:r>
    </w:p>
    <w:p>
      <w:pPr>
        <w:pStyle w:val="SHTKNoteDetail"/>
      </w:pPr>
      <w:r>
        <w:t>• 저본 독법 | 結</w:t>
      </w:r>
    </w:p>
    <w:p>
      <w:pPr>
        <w:pStyle w:val="SHTKNoteDetail"/>
      </w:pPr>
      <w:r>
        <w:t>• 이문 독법 | 法 → ‘법’</w:t>
      </w:r>
    </w:p>
    <w:p>
      <w:pPr>
        <w:pStyle w:val="SHTKNoteDetail"/>
      </w:pPr>
      <w:r>
        <w:t>• 저본 기준 번역 | “앞을 맺고 뒤를 일으킨다.”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0764024.</w:t>
      </w:r>
    </w:p>
    <w:p>
      <w:pPr>
        <w:pStyle w:val="SHTKSourceText"/>
      </w:pPr>
      <w:r>
        <w:t>頌答可知。自下准此皆不述也就此品中大文分二。一明智差別。</w:t>
      </w:r>
    </w:p>
    <w:p>
      <w:pPr>
        <w:pStyle w:val="SHTKTranslationText"/>
      </w:pPr>
      <w:r>
        <w:t>송의 답은 알 수 있다. 이 아래도 이에 준하므로 모두 따로 서술하지 않는다. 이 품의 큰 문단을 둘로 나눈다. 첫째는 지의 차별을 밝히고,</w:t>
      </w:r>
    </w:p>
    <w:p>
      <w:pPr>
        <w:pStyle w:val="SHTKSourceText"/>
      </w:pPr>
      <w:r>
        <w:t>二明[25]智成德</w:t>
      </w:r>
    </w:p>
    <w:p>
      <w:pPr>
        <w:pStyle w:val="SHTKTranslationText"/>
      </w:pPr>
      <w:r>
        <w:t>둘째는 지가 덕을 성취하는 것을 밝힌다.</w:t>
      </w:r>
    </w:p>
    <w:p>
      <w:pPr>
        <w:pStyle w:val="SHTKNoteSummary"/>
      </w:pPr>
      <w:r>
        <w:t>교감 요약 | [CBETA 교감] 저본 智 → 甲·乙본 所</w:t>
      </w:r>
    </w:p>
    <w:p>
      <w:pPr>
        <w:pStyle w:val="SHTKNoteDetail"/>
      </w:pPr>
      <w:r>
        <w:t>• 교감 번호 | 0764025</w:t>
      </w:r>
    </w:p>
    <w:p>
      <w:pPr>
        <w:pStyle w:val="SHTKNoteDetail"/>
      </w:pPr>
      <w:r>
        <w:t>• 저본 독법 | 智 → ‘지혜’</w:t>
      </w:r>
    </w:p>
    <w:p>
      <w:pPr>
        <w:pStyle w:val="SHTKNoteDetail"/>
      </w:pPr>
      <w:r>
        <w:t>• 이문 독법 | 所 → ‘…하는 바’</w:t>
      </w:r>
    </w:p>
    <w:p>
      <w:pPr>
        <w:pStyle w:val="SHTKNoteDetail"/>
      </w:pPr>
      <w:r>
        <w:t>• 저본 기준 번역 | “둘째는 지가 덕을 성취하는 것을 밝힌다.”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0764025.</w:t>
      </w:r>
    </w:p>
    <w:p>
      <w:pPr>
        <w:pStyle w:val="SHTKSourceText"/>
      </w:pPr>
      <w:r>
        <w:t>就前門中復分為七。一明忍．智．見別。二明十智相異三明建立十智。</w:t>
      </w:r>
    </w:p>
    <w:p>
      <w:pPr>
        <w:pStyle w:val="SHTKTranslationText"/>
      </w:pPr>
      <w:r>
        <w:t>앞 문은 다시 일곱으로 나눈다. 첫째, 인·지·견의 차이를 밝힌다. 둘째, 열 지의 상이 다름을 밝힌다. 셋째, 열 지를 건립함을 밝힌다.</w:t>
      </w:r>
    </w:p>
    <w:p>
      <w:pPr>
        <w:pStyle w:val="SHTKSourceText"/>
      </w:pPr>
      <w:r>
        <w:t>四明法．[26]智斷別。</w:t>
      </w:r>
    </w:p>
    <w:p>
      <w:pPr>
        <w:pStyle w:val="SHTKTranslationText"/>
      </w:pPr>
      <w:r>
        <w:t>넷째, 법지와 유지의 끊음의 차이를 밝힌다.</w:t>
      </w:r>
    </w:p>
    <w:p>
      <w:pPr>
        <w:pStyle w:val="SHTKNoteSummary"/>
      </w:pPr>
      <w:r>
        <w:t>교감 요약 | [CBETA 교감] 저본 智 → 이문 類</w:t>
      </w:r>
    </w:p>
    <w:p>
      <w:pPr>
        <w:pStyle w:val="SHTKNoteDetail"/>
      </w:pPr>
      <w:r>
        <w:t>• 교감 번호 | 0764026</w:t>
      </w:r>
    </w:p>
    <w:p>
      <w:pPr>
        <w:pStyle w:val="SHTKNoteDetail"/>
      </w:pPr>
      <w:r>
        <w:t>• 저본 독법 | 智 → ‘지혜’</w:t>
      </w:r>
    </w:p>
    <w:p>
      <w:pPr>
        <w:pStyle w:val="SHTKNoteDetail"/>
      </w:pPr>
      <w:r>
        <w:t>• 이문 독법 | 類</w:t>
      </w:r>
    </w:p>
    <w:p>
      <w:pPr>
        <w:pStyle w:val="SHTKNoteDetail"/>
      </w:pPr>
      <w:r>
        <w:t>• 저본 기준 번역 | “넷째, 법지와 유지의 끊음의</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0764026.</w:t>
      </w:r>
    </w:p>
    <w:p>
      <w:pPr>
        <w:pStyle w:val="SHTKSourceText"/>
      </w:pPr>
      <w:r>
        <w:t>五明十智行相。第六義門分別。第七廣明修智。此一頌第一明忍．智．見別。</w:t>
      </w:r>
    </w:p>
    <w:p>
      <w:pPr>
        <w:pStyle w:val="SHTKTranslationText"/>
      </w:pPr>
      <w:r>
        <w:t>다섯째, 열 지의 행상을 밝힌다. 여섯째, 의문으로 분별한다. 일곱째, 지를 닦는 것을 자세히 밝힌다. 이 한 송은 첫째로 인·지·견의 차이를 밝힌다.</w:t>
      </w:r>
    </w:p>
    <w:p>
      <w:pPr>
        <w:pStyle w:val="SHTKPositionMarker"/>
      </w:pPr>
      <w:bookmarkStart w:id="5621" w:name="loc_0764c23"/>
      <w:bookmarkEnd w:id="5621"/>
      <w:r>
        <w:t>[0764c23]</w:t>
      </w:r>
    </w:p>
    <w:p>
      <w:pPr>
        <w:pStyle w:val="SHTKSourceText"/>
      </w:pPr>
      <w:r>
        <w:t>論曰至推度性故。此明聖忍非智攝也。</w:t>
      </w:r>
    </w:p>
    <w:p>
      <w:pPr>
        <w:pStyle w:val="SHTKTranslationText"/>
      </w:pPr>
      <w:r>
        <w:t>논에서 “추탁하는 성질이기 때문이다”까지라고 한다. 성인이 견도에서 일으키는 인은 지에 포함되지 않음을 밝힌다.</w:t>
      </w:r>
    </w:p>
    <w:p>
      <w:pPr>
        <w:pStyle w:val="SHTKSourceText"/>
      </w:pPr>
      <w:r>
        <w:t>立以聖名簡有漏[27]忍</w:t>
      </w:r>
    </w:p>
    <w:p>
      <w:pPr>
        <w:pStyle w:val="SHTKTranslationText"/>
      </w:pPr>
      <w:r>
        <w:t>‘성’이라는 말을 세운 것은 유루의 인과 구별하기 위해서이다.</w:t>
      </w:r>
    </w:p>
    <w:p>
      <w:pPr>
        <w:pStyle w:val="SHTKNoteSummary"/>
      </w:pPr>
      <w:r>
        <w:t>교감 요약 | [CBETA 교감] 甲·乙본에는 忍 없음</w:t>
      </w:r>
    </w:p>
    <w:p>
      <w:pPr>
        <w:pStyle w:val="SHTKNoteDetail"/>
      </w:pPr>
      <w:r>
        <w:t>• 교감 번호 | 0764027</w:t>
      </w:r>
    </w:p>
    <w:p>
      <w:pPr>
        <w:pStyle w:val="SHTKNoteDetail"/>
      </w:pPr>
      <w:r>
        <w:t>• 저본 독법 | 忍</w:t>
      </w:r>
    </w:p>
    <w:p>
      <w:pPr>
        <w:pStyle w:val="SHTKNoteDetail"/>
      </w:pPr>
      <w:r>
        <w:t>• 이문 독법 | ∅ → ‘해당 성분 없음(탈락)’</w:t>
      </w:r>
    </w:p>
    <w:p>
      <w:pPr>
        <w:pStyle w:val="SHTKNoteDetail"/>
      </w:pPr>
      <w:r>
        <w:t>• 저본 기준 번역 | “‘성’이라는 말을 세운 것은 유루의 인과 구별하기 위해서이다.”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0764027.</w:t>
      </w:r>
    </w:p>
    <w:p>
      <w:pPr>
        <w:pStyle w:val="SHTKSourceText"/>
      </w:pPr>
      <w:r>
        <w:t>自所斷疑者。簡異部疑也。與疑得俱故不名智。</w:t>
      </w:r>
    </w:p>
    <w:p>
      <w:pPr>
        <w:pStyle w:val="SHTKTranslationText"/>
      </w:pPr>
      <w:r>
        <w:t>자기가 끊을 바의 의심이란, 다른 부류의 의심과 구별한 것이다. 의심의 득과 함께하기 때문에 지라고 이름하지 않는다.</w:t>
      </w:r>
    </w:p>
    <w:p>
      <w:pPr>
        <w:pStyle w:val="SHTKSourceText"/>
      </w:pPr>
      <w:r>
        <w:t>正理論[28]云。</w:t>
      </w:r>
    </w:p>
    <w:p>
      <w:pPr>
        <w:pStyle w:val="SHTKTranslationText"/>
      </w:pPr>
      <w:r>
        <w:t>《정리론》에서 말한다.</w:t>
      </w:r>
    </w:p>
    <w:p>
      <w:pPr>
        <w:pStyle w:val="SHTKNoteSummary"/>
      </w:pPr>
      <w:r>
        <w:t>교감 요약 | [CBETA 교감] 저본 云 → 甲·乙본 曰</w:t>
      </w:r>
    </w:p>
    <w:p>
      <w:pPr>
        <w:pStyle w:val="SHTKNoteDetail"/>
      </w:pPr>
      <w:r>
        <w:t>• 교감 번호 | 0764028</w:t>
      </w:r>
    </w:p>
    <w:p>
      <w:pPr>
        <w:pStyle w:val="SHTKNoteDetail"/>
      </w:pPr>
      <w:r>
        <w:t>• 저본 독법 | 云 → ‘말하다’</w:t>
      </w:r>
    </w:p>
    <w:p>
      <w:pPr>
        <w:pStyle w:val="SHTKNoteDetail"/>
      </w:pPr>
      <w:r>
        <w:t>• 이문 독법 | 曰</w:t>
      </w:r>
    </w:p>
    <w:p>
      <w:pPr>
        <w:pStyle w:val="SHTKNoteDetail"/>
      </w:pPr>
      <w:r>
        <w:t>• 저본 기준 번역 | “《정리론》에서 말한다.”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0764028.</w:t>
      </w:r>
    </w:p>
    <w:p>
      <w:pPr>
        <w:pStyle w:val="SHTKSourceText"/>
      </w:pPr>
      <w:r>
        <w:t>或求見境意樂止息。加行奢緩說名為智。諸忍正起推度意樂加行猛利故非智攝(已上論文)。</w:t>
      </w:r>
    </w:p>
    <w:p>
      <w:pPr>
        <w:pStyle w:val="SHTKTranslationText"/>
      </w:pPr>
      <w:r>
        <w:t>또는 경계를 추구해 보는 의요가 그쳐, 가행이 느슨해진 것을 지라고 이름한다. 여러 인이 바로 일어날 때에는 추탁하려는 의요와 가행이 맹리하므로 지에 포함되지 않는다.</w:t>
      </w:r>
    </w:p>
    <w:p>
      <w:pPr>
        <w:pStyle w:val="SHTKPositionMarker"/>
      </w:pPr>
      <w:bookmarkStart w:id="5622" w:name="loc_0764c28"/>
      <w:bookmarkEnd w:id="5622"/>
      <w:r>
        <w:t>[0764c28]</w:t>
      </w:r>
    </w:p>
    <w:p>
      <w:pPr>
        <w:pStyle w:val="SHTKSourceText"/>
      </w:pPr>
      <w:r>
        <w:t>論盡與無生至不推度故。明盡．無生非見性也。</w:t>
      </w:r>
    </w:p>
    <w:p>
      <w:pPr>
        <w:pStyle w:val="SHTKTranslationText"/>
      </w:pPr>
      <w:r>
        <w:t>논에서 “진지와 무생지는”부터 “추탁하지 않기 때문이다”까지라고 한다. 진지와 무생지가 견의 성질이 아님을 밝힌다.</w:t>
      </w:r>
    </w:p>
    <w:p>
      <w:pPr>
        <w:pStyle w:val="SHTKPositionMarker"/>
      </w:pPr>
      <w:bookmarkStart w:id="5623" w:name="loc_0765a01"/>
      <w:bookmarkEnd w:id="5623"/>
      <w:r>
        <w:t>[0765a01]</w:t>
      </w:r>
    </w:p>
    <w:p>
      <w:pPr>
        <w:pStyle w:val="SHTKSourceText"/>
      </w:pPr>
      <w:r>
        <w:t>論。所餘皆通至推度性故。明所餘智皆通智．見。已斷自疑故是智攝。推度性故故名為見。非初見故不名為忍。</w:t>
      </w:r>
    </w:p>
    <w:p>
      <w:pPr>
        <w:pStyle w:val="SHTKTranslationText"/>
      </w:pPr>
      <w:r>
        <w:t>논에서 “나머지는 모두 통한다”부터 “추탁하는 성질이기 때문이다”까지라고 한다. 그 밖의 지는 모두 지와 견에 통함을 밝힌다. 이미 자기 의심을 끊었기 때문에 지에 포함되고, 추탁하는 성질이기 때문에 견이라 이름한다. 처음 보는 것이 아니므로 인이라 이름하지 않는다.</w:t>
      </w:r>
    </w:p>
    <w:p>
      <w:pPr>
        <w:pStyle w:val="SHTKPositionMarker"/>
      </w:pPr>
      <w:bookmarkStart w:id="5624" w:name="loc_0765a03"/>
      <w:bookmarkEnd w:id="5624"/>
      <w:r>
        <w:t>[0765a03]</w:t>
      </w:r>
    </w:p>
    <w:p>
      <w:pPr>
        <w:pStyle w:val="SHTKSourceText"/>
      </w:pPr>
      <w:r>
        <w:t>論。諸有漏惠至世正見為六。明有漏惠皆得名智。所見境中非初見故。婆沙四十四云。無一有情於一切境。無始時來非有漏惠數數觀之。故有漏惠皆是智攝(已上論文)即是通染不染一切有漏諸惠。皆名為智。雖五識緣念念不同。</w:t>
      </w:r>
    </w:p>
    <w:p>
      <w:pPr>
        <w:pStyle w:val="SHTKTranslationText"/>
      </w:pPr>
      <w:r>
        <w:t>논에서 “모든 유루혜는”부터 “세간정견을 여섯으로 한다”까지라고 한다. 유루혜는 모두 지라 이름할 수 있음을 밝힌다. 본 경계에서 처음 보는 것이 아니기 때문이다. 《비바사》 제44권에서 말한다. 어떤 한 유정도 모든 경계에 대해, 무시이래로 유루혜로 거듭 관찰해 보지 않은 경우는 없다. 그러므로 유루혜는 모두 지에 포함된다. 곧 염오와 불염오를 모두 통하는 일체 유루의 모든 혜를, 모두 지라 이름한다. 비록 오식은 찰나마다 소연이 다르지만,</w:t>
      </w:r>
    </w:p>
    <w:p>
      <w:pPr>
        <w:pStyle w:val="SHTKSourceText"/>
      </w:pPr>
      <w:r>
        <w:t>緣同[1]類故亦名為智。</w:t>
      </w:r>
    </w:p>
    <w:p>
      <w:pPr>
        <w:pStyle w:val="SHTKTranslationText"/>
      </w:pPr>
      <w:r>
        <w:t>같은 종류를 소연으로 하기 때문에 또한 지라 이름한다.</w:t>
      </w:r>
    </w:p>
    <w:p>
      <w:pPr>
        <w:pStyle w:val="SHTKNoteSummary"/>
      </w:pPr>
      <w:r>
        <w:t>교감 요약 | [CBETA 교감] 甲·乙본에는 類 없음</w:t>
      </w:r>
    </w:p>
    <w:p>
      <w:pPr>
        <w:pStyle w:val="SHTKNoteDetail"/>
      </w:pPr>
      <w:r>
        <w:t>• 교감 번호 | 0765001</w:t>
      </w:r>
    </w:p>
    <w:p>
      <w:pPr>
        <w:pStyle w:val="SHTKNoteDetail"/>
      </w:pPr>
      <w:r>
        <w:t>• 저본 독법 | 類</w:t>
      </w:r>
    </w:p>
    <w:p>
      <w:pPr>
        <w:pStyle w:val="SHTKNoteDetail"/>
      </w:pPr>
      <w:r>
        <w:t>• 이문 독법 | ∅ → ‘해당 성분 없음(탈락)’</w:t>
      </w:r>
    </w:p>
    <w:p>
      <w:pPr>
        <w:pStyle w:val="SHTKNoteDetail"/>
      </w:pPr>
      <w:r>
        <w:t>• 저본 기준 번역 | “같은 종류를 소연으로 하기 때문에 또한 지라 이름한다.”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0765001.</w:t>
      </w:r>
    </w:p>
    <w:p>
      <w:pPr>
        <w:pStyle w:val="SHTKSourceText"/>
      </w:pPr>
      <w:r>
        <w:t>又所取境無始時來。用有漏惠數數觀故。除五識身相應諸惠。</w:t>
      </w:r>
    </w:p>
    <w:p>
      <w:pPr>
        <w:pStyle w:val="SHTKTranslationText"/>
      </w:pPr>
      <w:r>
        <w:t>또 취하는 바의 경계는 무시이래로, 유루혜를 사용해 거듭 관찰했기 때문이다. 오식신과 상응하는 여러 혜를 제외하고,</w:t>
      </w:r>
    </w:p>
    <w:p>
      <w:pPr>
        <w:pStyle w:val="SHTKSourceText"/>
      </w:pPr>
      <w:r>
        <w:t>所餘善惠皆[2]名為見。</w:t>
      </w:r>
    </w:p>
    <w:p>
      <w:pPr>
        <w:pStyle w:val="SHTKTranslationText"/>
      </w:pPr>
      <w:r>
        <w:t>그 밖의 선혜는 모두 견이라 이름한다.</w:t>
      </w:r>
    </w:p>
    <w:p>
      <w:pPr>
        <w:pStyle w:val="SHTKNoteSummary"/>
      </w:pPr>
      <w:r>
        <w:t>교감 요약 | [CBETA 교감] 저본 名 → 乙본 為名</w:t>
      </w:r>
    </w:p>
    <w:p>
      <w:pPr>
        <w:pStyle w:val="SHTKNoteDetail"/>
      </w:pPr>
      <w:r>
        <w:t>• 교감 번호 | 0765002</w:t>
      </w:r>
    </w:p>
    <w:p>
      <w:pPr>
        <w:pStyle w:val="SHTKNoteDetail"/>
      </w:pPr>
      <w:r>
        <w:t>• 저본 독법 | 名 → ‘이름’</w:t>
      </w:r>
    </w:p>
    <w:p>
      <w:pPr>
        <w:pStyle w:val="SHTKNoteDetail"/>
      </w:pPr>
      <w:r>
        <w:t>• 이문 독법 | 為名 → ‘…이다/…로 삼다 / 이름’</w:t>
      </w:r>
    </w:p>
    <w:p>
      <w:pPr>
        <w:pStyle w:val="SHTKNoteDetail"/>
      </w:pPr>
      <w:r>
        <w:t>• 저본 기준 번역 | “그 밖의 선혜는 모두 견이라 이름한다.”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0765002.</w:t>
      </w:r>
    </w:p>
    <w:p>
      <w:pPr>
        <w:pStyle w:val="SHTKSourceText"/>
      </w:pPr>
      <w:r>
        <w:t>即是世間正見攝也。諸染惠中唯五名見。一切無記皆非見也。</w:t>
      </w:r>
    </w:p>
    <w:p>
      <w:pPr>
        <w:pStyle w:val="SHTKTranslationText"/>
      </w:pPr>
      <w:r>
        <w:t>곧 세간정견에 포함된다. 여러 염혜 가운데서는 오직 다섯 가지만 견이라 이름하고, 모든 무기는 모두 견이 아니다.</w:t>
      </w:r>
    </w:p>
    <w:p>
      <w:pPr>
        <w:pStyle w:val="SHTKPositionMarker"/>
      </w:pPr>
      <w:bookmarkStart w:id="5625" w:name="loc_0765a13"/>
      <w:bookmarkEnd w:id="5625"/>
      <w:r>
        <w:t>[0765a13]</w:t>
      </w:r>
    </w:p>
    <w:p>
      <w:pPr>
        <w:pStyle w:val="SHTKSourceText"/>
      </w:pPr>
      <w:r>
        <w:t>論。如是所說至竝惠性攝。此明有漏及無漏惠。於一切處皆得名惠。以此皆能簡擇法故。</w:t>
      </w:r>
    </w:p>
    <w:p>
      <w:pPr>
        <w:pStyle w:val="SHTKTranslationText"/>
      </w:pPr>
      <w:r>
        <w:t>논에서 “이와 같이 설한 것”부터 “모두 혜성을 체로 한다”까지라고 한다. 유루와 무루의 혜를 밝힌다. 모든 곳에서 모두 혜라 이름할 수 있다. 이들은 모두 능히 법을 간택하기 때문이다.</w:t>
      </w:r>
    </w:p>
    <w:p>
      <w:pPr>
        <w:pStyle w:val="SHTKPositionMarker"/>
      </w:pPr>
      <w:bookmarkStart w:id="5626" w:name="loc_0765a16"/>
      <w:bookmarkEnd w:id="5626"/>
      <w:r>
        <w:t>[0765a16]</w:t>
      </w:r>
    </w:p>
    <w:p>
      <w:pPr>
        <w:pStyle w:val="SHTKSourceText"/>
      </w:pPr>
      <w:r>
        <w:t>論。智有幾種相別云何。此下第二明十智相別於此文中復分為四。一明十智名．體別。二明三智成九智。三明九智成十智。四明盡．無生相別。此兩行頌明十智名體別。</w:t>
      </w:r>
    </w:p>
    <w:p>
      <w:pPr>
        <w:pStyle w:val="SHTKTranslationText"/>
      </w:pPr>
      <w:r>
        <w:t>논에서 “지에는 몇 종류가 있으며 그 차별상은 어떠한가?”라고 한다. 이 아래 둘째로 열 지의 상이 다름을 밝힌다. 이 문단은 다시 넷으로 나눈다. 첫째, 열 지의 이름과 체의 차이를 밝힌다. 둘째, 세 지가 아홉 지로 성립함을 밝힌다. 셋째, 아홉 지가 열 지로 성립함을 밝힌다. 넷째, 진지와 무생지의 상의 차이를 밝힌다. 이 두 행의 송은 열 지의 이름과 체의 차이를 밝힌다.</w:t>
      </w:r>
    </w:p>
    <w:p>
      <w:pPr>
        <w:pStyle w:val="SHTKPositionMarker"/>
      </w:pPr>
      <w:bookmarkStart w:id="5627" w:name="loc_0765a20"/>
      <w:bookmarkEnd w:id="5627"/>
      <w:r>
        <w:t>[0765a20]</w:t>
      </w:r>
    </w:p>
    <w:p>
      <w:pPr>
        <w:pStyle w:val="SHTKSourceText"/>
      </w:pPr>
      <w:r>
        <w:t>論曰至性差別故。此列智名。先束為二論。如是二智至分法．類別。此開二智為三智也。</w:t>
      </w:r>
    </w:p>
    <w:p>
      <w:pPr>
        <w:pStyle w:val="SHTKTranslationText"/>
      </w:pPr>
      <w:r>
        <w:t>논에서 “성질이 서로 다르기 때문이다”까지라고 한다. 지의 이름을 열거한다. 먼저 묶어 둘로 삼는다. 논에서 “이와 같은 두 지는”부터 “법지와 유지의 차이로 나눈다”까지라고 한다. 두 지를 열어 세 지로 삼는다.</w:t>
      </w:r>
    </w:p>
    <w:p>
      <w:pPr>
        <w:pStyle w:val="SHTKPositionMarker"/>
      </w:pPr>
      <w:bookmarkStart w:id="5628" w:name="loc_0765a22"/>
      <w:bookmarkEnd w:id="5628"/>
      <w:r>
        <w:t>[0765a22]</w:t>
      </w:r>
    </w:p>
    <w:p>
      <w:pPr>
        <w:pStyle w:val="SHTKSourceText"/>
      </w:pPr>
      <w:r>
        <w:t>論。三中世俗至四諦為境。此明三智境各別也。正理釋云。前有漏智總名世俗。</w:t>
      </w:r>
    </w:p>
    <w:p>
      <w:pPr>
        <w:pStyle w:val="SHTKTranslationText"/>
      </w:pPr>
      <w:r>
        <w:t>논에서 “세 가운데 세속지는”부터 “네 제를 경계로 삼는다”까지라고 한다. 세 지의 경계가 각각 다름을 밝힌다. 《정리론》은 다음과 같이 풀이한다. 앞의 유루지를 통틀어 세속이라 이름한다.</w:t>
      </w:r>
    </w:p>
    <w:p>
      <w:pPr>
        <w:pStyle w:val="SHTKSourceText"/>
      </w:pPr>
      <w:r>
        <w:t>瓶．衣等物性可毀[3]壞。</w:t>
      </w:r>
    </w:p>
    <w:p>
      <w:pPr>
        <w:pStyle w:val="SHTKTranslationText"/>
      </w:pPr>
      <w:r>
        <w:t>병·옷 등의 사물은 그 성질이 훼손될 수 있고,</w:t>
      </w:r>
    </w:p>
    <w:p>
      <w:pPr>
        <w:pStyle w:val="SHTKNoteSummary"/>
      </w:pPr>
      <w:r>
        <w:t>교감 요약 | [CBETA 교감] 저본 壞 → 乙본 懷</w:t>
      </w:r>
    </w:p>
    <w:p>
      <w:pPr>
        <w:pStyle w:val="SHTKNoteDetail"/>
      </w:pPr>
      <w:r>
        <w:t>• 교감 번호 | 0765003</w:t>
      </w:r>
    </w:p>
    <w:p>
      <w:pPr>
        <w:pStyle w:val="SHTKNoteDetail"/>
      </w:pPr>
      <w:r>
        <w:t>• 저본 독법 | 壞 → ‘무너지다’</w:t>
      </w:r>
    </w:p>
    <w:p>
      <w:pPr>
        <w:pStyle w:val="SHTKNoteDetail"/>
      </w:pPr>
      <w:r>
        <w:t>• 이문 독법 | 懷</w:t>
      </w:r>
    </w:p>
    <w:p>
      <w:pPr>
        <w:pStyle w:val="SHTKNoteDetail"/>
      </w:pPr>
      <w:r>
        <w:t>• 저본 기준 번역 | “병·옷 등의 사물은 그 성질이 훼손될 수 있고,”</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0765003.</w:t>
      </w:r>
    </w:p>
    <w:p>
      <w:pPr>
        <w:pStyle w:val="SHTKSourceText"/>
      </w:pPr>
      <w:r>
        <w:t>顯[4]在俗情故名世俗。</w:t>
      </w:r>
    </w:p>
    <w:p>
      <w:pPr>
        <w:pStyle w:val="SHTKTranslationText"/>
      </w:pPr>
      <w:r>
        <w:t>세속의 정에 드러나 있기 때문에 세속이라 이름한다.</w:t>
      </w:r>
    </w:p>
    <w:p>
      <w:pPr>
        <w:pStyle w:val="SHTKNoteSummary"/>
      </w:pPr>
      <w:r>
        <w:t>교감 요약 | [CBETA 교감] 저본 在 → 甲·乙본 世</w:t>
      </w:r>
    </w:p>
    <w:p>
      <w:pPr>
        <w:pStyle w:val="SHTKNoteDetail"/>
      </w:pPr>
      <w:r>
        <w:t>• 교감 번호 | 0765004</w:t>
      </w:r>
    </w:p>
    <w:p>
      <w:pPr>
        <w:pStyle w:val="SHTKNoteDetail"/>
      </w:pPr>
      <w:r>
        <w:t>• 저본 독법 | 在 → ‘있다’</w:t>
      </w:r>
    </w:p>
    <w:p>
      <w:pPr>
        <w:pStyle w:val="SHTKNoteDetail"/>
      </w:pPr>
      <w:r>
        <w:t>• 이문 독법 | 世</w:t>
      </w:r>
    </w:p>
    <w:p>
      <w:pPr>
        <w:pStyle w:val="SHTKNoteDetail"/>
      </w:pPr>
      <w:r>
        <w:t>• 저본 기준 번역 | “세속의 정에 드러나 있기 때문에 세속이라 이름한다.”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0765004.</w:t>
      </w:r>
    </w:p>
    <w:p>
      <w:pPr>
        <w:pStyle w:val="SHTKSourceText"/>
      </w:pPr>
      <w:r>
        <w:t>此智多取世俗境故。多順世間俗事轉故。從多建立世俗智名。非無取勝義順勝義事轉。</w:t>
      </w:r>
    </w:p>
    <w:p>
      <w:pPr>
        <w:pStyle w:val="SHTKTranslationText"/>
      </w:pPr>
      <w:r>
        <w:t>이 지는 대부분 세속의 경계를 취하기 때문이다. 대부분 세간의 속사에 따라 움직이기 때문이다. 다수에 따라 세속지라는 이름을 세운다. 승의를 취하거나 승의의 일에 따르는 경우가 전혀 없는 것은 아니다.</w:t>
      </w:r>
    </w:p>
    <w:p>
      <w:pPr>
        <w:pStyle w:val="SHTKSourceText"/>
      </w:pPr>
      <w:r>
        <w:t>然是愛境無勝功能息內眾[5]惑。</w:t>
      </w:r>
    </w:p>
    <w:p>
      <w:pPr>
        <w:pStyle w:val="SHTKTranslationText"/>
      </w:pPr>
      <w:r>
        <w:t>그러나 애착할 만한 경계에 대해서는 뛰어난 공능으로 내면의 여러 혹을 쉬게 하지 못한다.</w:t>
      </w:r>
    </w:p>
    <w:p>
      <w:pPr>
        <w:pStyle w:val="SHTKNoteSummary"/>
      </w:pPr>
      <w:r>
        <w:t>교감 요약 | [CBETA 교감] 저본 惑 → 甲·乙본 或</w:t>
      </w:r>
    </w:p>
    <w:p>
      <w:pPr>
        <w:pStyle w:val="SHTKNoteDetail"/>
      </w:pPr>
      <w:r>
        <w:t>• 교감 번호 | 0765005</w:t>
      </w:r>
    </w:p>
    <w:p>
      <w:pPr>
        <w:pStyle w:val="SHTKNoteDetail"/>
      </w:pPr>
      <w:r>
        <w:t>• 저본 독법 | 惑 → ‘번뇌/혹’</w:t>
      </w:r>
    </w:p>
    <w:p>
      <w:pPr>
        <w:pStyle w:val="SHTKNoteDetail"/>
      </w:pPr>
      <w:r>
        <w:t>• 이문 독법 | 或 → ‘혹은’</w:t>
      </w:r>
    </w:p>
    <w:p>
      <w:pPr>
        <w:pStyle w:val="SHTKNoteDetail"/>
      </w:pPr>
      <w:r>
        <w:t>• 저본 기준 번역 | “그러나 애착할 만한 경계에 대해서는 뛰어난 공능으로 내면의 여러 혹을 쉬게 하지 못한다.”</w:t>
      </w:r>
    </w:p>
    <w:p>
      <w:pPr>
        <w:pStyle w:val="SHTKNoteDetail"/>
      </w:pPr>
      <w:r>
        <w:t>• 판정 근거 | 두 독법은 동의·이체·통용 또는 어순 교환으로 문맥상 동일한 한국어 뜻을 이룬다.</w:t>
      </w:r>
    </w:p>
    <w:p>
      <w:pPr>
        <w:pStyle w:val="SHTKNoteDetail"/>
      </w:pPr>
      <w:r>
        <w:t>• 번역 영향 판정 | [번역 차이 없음]</w:t>
      </w:r>
    </w:p>
    <w:p>
      <w:pPr>
        <w:pStyle w:val="SHTKNoteDetail"/>
      </w:pPr>
      <w:r>
        <w:t>• 출처 | CBETA T41n1822, 교감 번호 0765005.</w:t>
      </w:r>
    </w:p>
    <w:p>
      <w:pPr>
        <w:pStyle w:val="SHTKSourceText"/>
      </w:pPr>
      <w:r>
        <w:t>故非無漏又云。有漏．無漏二智何別。無漏於境行相明利。彼有漏惠與此相違。如竭地羅．餘木二炭於所燒練勢用不同及勝劣香能熏用別。炎鐵草火熱勢有殊。二智相望差別亦爾。</w:t>
      </w:r>
    </w:p>
    <w:p>
      <w:pPr>
        <w:pStyle w:val="SHTKTranslationText"/>
      </w:pPr>
      <w:r>
        <w:t>그러므로 무루가 아니다. 또 말한다. 유루지와 무루지 두 지는 무엇이 다른가. 무루는 경계에 대해 행상이 명리하고, 저 유루혜는 이와 반대이다. 마치 갈지라목과 다른 나무의 두 숯이 태워 단련하는 세용이 서로 다르고, 뛰어난 향과 열등한 향의 훈습 작용이 다른 것과 같다. 달군 쇠와 풀불은 열의 세력이 서로 다르다. 두 지를 서로 견주어 본 차이도 이와 같다.</w:t>
      </w:r>
    </w:p>
    <w:p>
      <w:pPr>
        <w:pStyle w:val="SHTKPositionMarker"/>
      </w:pPr>
      <w:bookmarkStart w:id="5629" w:name="loc_0765b04"/>
      <w:bookmarkEnd w:id="5629"/>
      <w:r>
        <w:t>[0765b04]</w:t>
      </w:r>
    </w:p>
    <w:p>
      <w:pPr>
        <w:pStyle w:val="SHTKSourceText"/>
      </w:pPr>
      <w:r>
        <w:t>論即於如是三種智中。下一頌。第二開成九智也。</w:t>
      </w:r>
    </w:p>
    <w:p>
      <w:pPr>
        <w:pStyle w:val="SHTKTranslationText"/>
      </w:pPr>
      <w:r>
        <w:t>논에서 “곧 이와 같은 세 가지 지 가운데”라고 한다. 아래 한 송이다. 둘째, 열어 아홉 지로 성립함을 밝힌다.</w:t>
      </w:r>
    </w:p>
    <w:p>
      <w:pPr>
        <w:pStyle w:val="SHTKPositionMarker"/>
      </w:pPr>
      <w:bookmarkStart w:id="5630" w:name="loc_0765b05"/>
      <w:bookmarkEnd w:id="5630"/>
      <w:r>
        <w:t>[0765b05]</w:t>
      </w:r>
    </w:p>
    <w:p>
      <w:pPr>
        <w:pStyle w:val="SHTKSourceText"/>
      </w:pPr>
      <w:r>
        <w:t>論曰至滅．道四智。此明法．類就境成四。兼前法．類復成六智。若兼世俗總有七智。</w:t>
      </w:r>
    </w:p>
    <w:p>
      <w:pPr>
        <w:pStyle w:val="SHTKTranslationText"/>
      </w:pPr>
      <w:r>
        <w:t>논에서 “멸·도 네 지까지”라고 한다. 법지와 유지를 경계에 따라 네 지로 성립시킴을 밝힌다. 앞의 법지·유지를 겸하면 다시 여섯 지가 되고, 세속지까지 겸하면 모두 일곱 지가 된다.</w:t>
      </w:r>
    </w:p>
    <w:p>
      <w:pPr>
        <w:pStyle w:val="SHTKPositionMarker"/>
      </w:pPr>
      <w:bookmarkStart w:id="5631" w:name="loc_0765b07"/>
      <w:bookmarkEnd w:id="5631"/>
      <w:r>
        <w:t>[0765b07]</w:t>
      </w:r>
    </w:p>
    <w:p>
      <w:pPr>
        <w:pStyle w:val="SHTKSourceText"/>
      </w:pPr>
      <w:r>
        <w:t>論。如是六智至[6]名盡無生。</w:t>
      </w:r>
    </w:p>
    <w:p>
      <w:pPr>
        <w:pStyle w:val="SHTKTranslationText"/>
      </w:pPr>
      <w:r>
        <w:t>논에서 “이와 같은 여섯 지는”부터 “진지와 무생지라 이름한다”까지라고 한다.</w:t>
      </w:r>
    </w:p>
    <w:p>
      <w:pPr>
        <w:pStyle w:val="SHTKNoteSummary"/>
      </w:pPr>
      <w:r>
        <w:t>교감 요약 | [CBETA 교감] 甲·乙본에는 名 없음</w:t>
      </w:r>
    </w:p>
    <w:p>
      <w:pPr>
        <w:pStyle w:val="SHTKNoteDetail"/>
      </w:pPr>
      <w:r>
        <w:t>• 교감 번호 | 0765006</w:t>
      </w:r>
    </w:p>
    <w:p>
      <w:pPr>
        <w:pStyle w:val="SHTKNoteDetail"/>
      </w:pPr>
      <w:r>
        <w:t>• 저본 독법 | 名 → ‘이름’</w:t>
      </w:r>
    </w:p>
    <w:p>
      <w:pPr>
        <w:pStyle w:val="SHTKNoteDetail"/>
      </w:pPr>
      <w:r>
        <w:t>• 이문 독법 | ∅ → ‘해당 성분 없음(탈락)’</w:t>
      </w:r>
    </w:p>
    <w:p>
      <w:pPr>
        <w:pStyle w:val="SHTKNoteDetail"/>
      </w:pPr>
      <w:r>
        <w:t>• 저본 기준 번역 | “논에서 “이와 같은 여섯 지는”부터 “진지와 무생지라 이름한다”까지라고 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0765006.</w:t>
      </w:r>
    </w:p>
    <w:p>
      <w:pPr>
        <w:pStyle w:val="SHTKSourceText"/>
      </w:pPr>
      <w:r>
        <w:t>此明六智至無學位。成盡．無生總成九智。</w:t>
      </w:r>
    </w:p>
    <w:p>
      <w:pPr>
        <w:pStyle w:val="SHTKTranslationText"/>
      </w:pPr>
      <w:r>
        <w:t>이 여섯 지가 무학위에 이르면, 진지와 무생지가 성립하여 모두 아홉 지가 됨을 밝힌다.</w:t>
      </w:r>
    </w:p>
    <w:p>
      <w:pPr>
        <w:pStyle w:val="SHTKPositionMarker"/>
      </w:pPr>
      <w:bookmarkStart w:id="5632" w:name="loc_0765b09"/>
      <w:bookmarkEnd w:id="5632"/>
      <w:r>
        <w:t>[0765b09]</w:t>
      </w:r>
    </w:p>
    <w:p>
      <w:pPr>
        <w:pStyle w:val="SHTKSourceText"/>
      </w:pPr>
      <w:r>
        <w:t>論。此二初生至為境界故。明盡．無生初生之者。</w:t>
      </w:r>
    </w:p>
    <w:p>
      <w:pPr>
        <w:pStyle w:val="SHTKTranslationText"/>
      </w:pPr>
      <w:r>
        <w:t>논에서 “이 둘이 처음 생길 때”부터 “경계로 삼기 때문이다”까지라고 한다. 진지와 무생지가 처음 생기는 것을 밝힌다.</w:t>
      </w:r>
    </w:p>
    <w:p>
      <w:pPr>
        <w:pStyle w:val="SHTKSourceText"/>
      </w:pPr>
      <w:r>
        <w:t>唯[7]緣有頂四蘊為境。</w:t>
      </w:r>
    </w:p>
    <w:p>
      <w:pPr>
        <w:pStyle w:val="SHTKTranslationText"/>
      </w:pPr>
      <w:r>
        <w:t>오직 유정천의 사온만을 소연 경계로 삼는다.</w:t>
      </w:r>
    </w:p>
    <w:p>
      <w:pPr>
        <w:pStyle w:val="SHTKNoteSummary"/>
      </w:pPr>
      <w:r>
        <w:t>교감 요약 | [CBETA 교감] 저본 緣 → 甲·乙본 獨</w:t>
      </w:r>
    </w:p>
    <w:p>
      <w:pPr>
        <w:pStyle w:val="SHTKNoteDetail"/>
      </w:pPr>
      <w:r>
        <w:t>• 교감 번호 | 0765007</w:t>
      </w:r>
    </w:p>
    <w:p>
      <w:pPr>
        <w:pStyle w:val="SHTKNoteDetail"/>
      </w:pPr>
      <w:r>
        <w:t>• 저본 독법 | 緣 → ‘연’</w:t>
      </w:r>
    </w:p>
    <w:p>
      <w:pPr>
        <w:pStyle w:val="SHTKNoteDetail"/>
      </w:pPr>
      <w:r>
        <w:t>• 이문 독법 | 獨 → ‘홀로’</w:t>
      </w:r>
    </w:p>
    <w:p>
      <w:pPr>
        <w:pStyle w:val="SHTKNoteDetail"/>
      </w:pPr>
      <w:r>
        <w:t>• 저본 기준 번역 | “오직 유정천의 사온만을 소연 경계로 삼는다.”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0765007.</w:t>
      </w:r>
    </w:p>
    <w:p>
      <w:pPr>
        <w:pStyle w:val="SHTKSourceText"/>
      </w:pPr>
      <w:r>
        <w:t>[8]唯此二智通[9]其多念。</w:t>
      </w:r>
    </w:p>
    <w:p>
      <w:pPr>
        <w:pStyle w:val="SHTKTranslationText"/>
      </w:pPr>
      <w:r>
        <w:t>오직 이 두 지만 여러 찰나에 통한다.</w:t>
      </w:r>
    </w:p>
    <w:p>
      <w:pPr>
        <w:pStyle w:val="SHTKNoteSummary"/>
      </w:pPr>
      <w:r>
        <w:t>교감 요약 | [CBETA 교감] 저본 唯 → 甲·乙본 准</w:t>
      </w:r>
    </w:p>
    <w:p>
      <w:pPr>
        <w:pStyle w:val="SHTKNoteDetail"/>
      </w:pPr>
      <w:r>
        <w:t>• 교감 번호 | 0765008</w:t>
      </w:r>
    </w:p>
    <w:p>
      <w:pPr>
        <w:pStyle w:val="SHTKNoteDetail"/>
      </w:pPr>
      <w:r>
        <w:t>• 저본 독법 | 唯 → ‘오직’</w:t>
      </w:r>
    </w:p>
    <w:p>
      <w:pPr>
        <w:pStyle w:val="SHTKNoteDetail"/>
      </w:pPr>
      <w:r>
        <w:t>• 이문 독법 | 准 → ‘준거하다’</w:t>
      </w:r>
    </w:p>
    <w:p>
      <w:pPr>
        <w:pStyle w:val="SHTKNoteDetail"/>
      </w:pPr>
      <w:r>
        <w:t>• 저본 기준 번역 | “오직 이 두 지만 여러 찰나에 통한다.”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0765008.</w:t>
      </w:r>
    </w:p>
    <w:p>
      <w:pPr>
        <w:pStyle w:val="SHTKNoteSummary"/>
      </w:pPr>
      <w:r>
        <w:t>교감 요약 | [CBETA 교감] 저본 其 → 甲·乙본 至其</w:t>
      </w:r>
    </w:p>
    <w:p>
      <w:pPr>
        <w:pStyle w:val="SHTKNoteDetail"/>
      </w:pPr>
      <w:r>
        <w:t>• 교감 번호 | 0765009</w:t>
      </w:r>
    </w:p>
    <w:p>
      <w:pPr>
        <w:pStyle w:val="SHTKNoteDetail"/>
      </w:pPr>
      <w:r>
        <w:t>• 저본 독법 | 其 → ‘그’</w:t>
      </w:r>
    </w:p>
    <w:p>
      <w:pPr>
        <w:pStyle w:val="SHTKNoteDetail"/>
      </w:pPr>
      <w:r>
        <w:t>• 이문 독법 | 至其</w:t>
      </w:r>
    </w:p>
    <w:p>
      <w:pPr>
        <w:pStyle w:val="SHTKNoteDetail"/>
      </w:pPr>
      <w:r>
        <w:t>• 저본 기준 번역 | “오직 이 두 지만 여러 찰나에 통한다.”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0765009.</w:t>
      </w:r>
    </w:p>
    <w:p>
      <w:pPr>
        <w:pStyle w:val="SHTKSourceText"/>
      </w:pPr>
      <w:r>
        <w:t>初念唯緣有頂苦．集。餘異緣也。若不爾者。何故以初簡後生也。</w:t>
      </w:r>
    </w:p>
    <w:p>
      <w:pPr>
        <w:pStyle w:val="SHTKTranslationText"/>
      </w:pPr>
      <w:r>
        <w:t>첫 찰나는 오직 유정천의 고·집을 소연으로 하고, 나머지는 다른 것을 소연으로 한다. 그렇지 않다면, 무슨 까닭으로 ‘처음’이라는 말로 뒤에 생기는 것을 구별했겠는가.</w:t>
      </w:r>
    </w:p>
    <w:p>
      <w:pPr>
        <w:pStyle w:val="SHTKPositionMarker"/>
      </w:pPr>
      <w:bookmarkStart w:id="5633" w:name="loc_0765b12"/>
      <w:bookmarkEnd w:id="5633"/>
      <w:r>
        <w:t>[0765b12]</w:t>
      </w:r>
    </w:p>
    <w:p>
      <w:pPr>
        <w:pStyle w:val="SHTKSourceText"/>
      </w:pPr>
      <w:r>
        <w:t>論。金剛喻定境同此耶。問也。</w:t>
      </w:r>
    </w:p>
    <w:p>
      <w:pPr>
        <w:pStyle w:val="SHTKTranslationText"/>
      </w:pPr>
      <w:r>
        <w:t>논에서 “금강유정의 경계도 이것과 같은가?”라고 한다. 묻는 것이다.</w:t>
      </w:r>
    </w:p>
    <w:p>
      <w:pPr>
        <w:pStyle w:val="SHTKPositionMarker"/>
      </w:pPr>
      <w:bookmarkStart w:id="5634" w:name="loc_0765b13"/>
      <w:bookmarkEnd w:id="5634"/>
      <w:r>
        <w:t>[0765b13]</w:t>
      </w:r>
    </w:p>
    <w:p>
      <w:pPr>
        <w:pStyle w:val="SHTKSourceText"/>
      </w:pPr>
      <w:r>
        <w:t>論。緣苦．集同緣滅．道異。答也。准此論文。金剛喻定。唯緣非想四蘊為境。同初盡故。</w:t>
      </w:r>
    </w:p>
    <w:p>
      <w:pPr>
        <w:pStyle w:val="SHTKTranslationText"/>
      </w:pPr>
      <w:r>
        <w:t>논에서 “고·집을 소연으로 하는 것은 같고, 멸·도를 소연으로 하는 것은 다르다”라고 한다. 답이다. 이 논문에 준해 보면, 금강유정은, 오직 비상비비상처의 사온만을 소연 경계로 삼는다. 처음의 진지와 같기 때문이다.</w:t>
      </w:r>
    </w:p>
    <w:p>
      <w:pPr>
        <w:pStyle w:val="SHTKPositionMarker"/>
      </w:pPr>
      <w:bookmarkStart w:id="5635" w:name="loc_0765b16"/>
      <w:bookmarkEnd w:id="5635"/>
      <w:r>
        <w:t>[0765b16]</w:t>
      </w:r>
    </w:p>
    <w:p>
      <w:pPr>
        <w:pStyle w:val="SHTKSourceText"/>
      </w:pPr>
      <w:r>
        <w:t>論。於前所說九種智中。下兩頌。第三開成十智。</w:t>
      </w:r>
    </w:p>
    <w:p>
      <w:pPr>
        <w:pStyle w:val="SHTKTranslationText"/>
      </w:pPr>
      <w:r>
        <w:t>논에서 “앞에서 말한 아홉 가지 지 가운데”라고 한다. 아래 두 송이다. 셋째, 열어 열 지로 성립함을 밝힌다.</w:t>
      </w:r>
    </w:p>
    <w:p>
      <w:pPr>
        <w:pStyle w:val="SHTKPositionMarker"/>
      </w:pPr>
      <w:bookmarkStart w:id="5636" w:name="loc_0765b17"/>
      <w:bookmarkEnd w:id="5636"/>
      <w:r>
        <w:t>[0765b17]</w:t>
      </w:r>
    </w:p>
    <w:p>
      <w:pPr>
        <w:pStyle w:val="SHTKSourceText"/>
      </w:pPr>
      <w:r>
        <w:t>論曰至餘即不然。</w:t>
      </w:r>
    </w:p>
    <w:p>
      <w:pPr>
        <w:pStyle w:val="SHTKTranslationText"/>
      </w:pPr>
      <w:r>
        <w:t>논에서 “나머지는 곧 그렇지 않다”까지라고 한다.</w:t>
      </w:r>
    </w:p>
    <w:p>
      <w:pPr>
        <w:pStyle w:val="SHTKSourceText"/>
      </w:pPr>
      <w:r>
        <w:t>明於法．類．道．世俗中離[10]出他心非苦．集．滅．及盡．無生。</w:t>
      </w:r>
    </w:p>
    <w:p>
      <w:pPr>
        <w:pStyle w:val="SHTKTranslationText"/>
      </w:pPr>
      <w:r>
        <w:t>법지·유지·도지·세속지 가운데서 타심지를 따로 떼어 내고, 고지·집지·멸지 및 진지·무생지에서는 떼어 내지 않음을 밝힌다.</w:t>
      </w:r>
    </w:p>
    <w:p>
      <w:pPr>
        <w:pStyle w:val="SHTKNoteSummary"/>
      </w:pPr>
      <w:r>
        <w:t>교감 요약 | [CBETA 교감] 저본 出 → 甲·乙본 於</w:t>
      </w:r>
    </w:p>
    <w:p>
      <w:pPr>
        <w:pStyle w:val="SHTKNoteDetail"/>
      </w:pPr>
      <w:r>
        <w:t>• 교감 번호 | 0765010</w:t>
      </w:r>
    </w:p>
    <w:p>
      <w:pPr>
        <w:pStyle w:val="SHTKNoteDetail"/>
      </w:pPr>
      <w:r>
        <w:t>• 저본 독법 | 出 → ‘나오다’</w:t>
      </w:r>
    </w:p>
    <w:p>
      <w:pPr>
        <w:pStyle w:val="SHTKNoteDetail"/>
      </w:pPr>
      <w:r>
        <w:t>• 이문 독법 | 於 → ‘…에’</w:t>
      </w:r>
    </w:p>
    <w:p>
      <w:pPr>
        <w:pStyle w:val="SHTKNoteDetail"/>
      </w:pPr>
      <w:r>
        <w:t>• 저본 기준 번역 | “법지·유지·도지·세속지 가운데서 타심지를 따로 떼어 내고, 고지·집지·멸지 및 진지·무생지에서는 떼어 내지 않음을 밝힌다.”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0765010.</w:t>
      </w:r>
    </w:p>
    <w:p>
      <w:pPr>
        <w:pStyle w:val="SHTKPositionMarker"/>
      </w:pPr>
      <w:bookmarkStart w:id="5637" w:name="loc_0765b19"/>
      <w:bookmarkEnd w:id="5637"/>
      <w:r>
        <w:t>[0765b19]</w:t>
      </w:r>
    </w:p>
    <w:p>
      <w:pPr>
        <w:pStyle w:val="SHTKSourceText"/>
      </w:pPr>
      <w:r>
        <w:t>論。此智於境至及去來心。此明他心三決定相。</w:t>
      </w:r>
    </w:p>
    <w:p>
      <w:pPr>
        <w:pStyle w:val="SHTKTranslationText"/>
      </w:pPr>
      <w:r>
        <w:t>논에서 “이 지는 경계에 대해”부터 “과거·미래의 마음까지”라고 한다. 타심지의 세 가지 결정된 상을 밝힌다.</w:t>
      </w:r>
    </w:p>
    <w:p>
      <w:pPr>
        <w:pStyle w:val="SHTKPositionMarker"/>
      </w:pPr>
      <w:bookmarkStart w:id="5638" w:name="loc_0765b20"/>
      <w:bookmarkEnd w:id="5638"/>
      <w:r>
        <w:t>[0765b20]</w:t>
      </w:r>
    </w:p>
    <w:p>
      <w:pPr>
        <w:pStyle w:val="SHTKSourceText"/>
      </w:pPr>
      <w:r>
        <w:t>論。勝心有三至勝位者心。明不能知三緣心也。唯知等．劣故。正理云。然他心智．及所知境．根．地既殊。知亦有異。所智有漏心．心所法。曾．未曾得。各有十五。謂欲．四靜慮各下．中．上根。能知但除欲界三品。曾．未曾得各有十二。</w:t>
      </w:r>
    </w:p>
    <w:p>
      <w:pPr>
        <w:pStyle w:val="SHTKTranslationText"/>
      </w:pPr>
      <w:r>
        <w:t>논에서 “뛰어난 마음에는 세 가지가 있다”부터 “뛰어난 지위의 사람 마음까지”라고 한다. 세 종류의 마음을 알 수 없음을 밝힌다. 오직 같거나 열등한 것만 알기 때문이다. 《정리론》에서 말한다. 그러나 타심지와 그 아는 바 경계는 근과 지가 이미 다르므로, 아는 것에도 차이가 있다. 아는 바 유루의 심·심소법은, 일찍이 얻은 것과 아직 얻지 못한 것으로, 각각 열다섯 가지가 있다. 곧 욕계와 네 정려에서 각각 하·중·상근이다. 능히 아는 쪽에서는 다만 욕계의 세 품을 제외한다. 일찍이 얻은 것과 아직 얻지 못한 것이 각각 열두 가지이다.</w:t>
      </w:r>
    </w:p>
    <w:p>
      <w:pPr>
        <w:pStyle w:val="SHTKSourceText"/>
      </w:pPr>
      <w:r>
        <w:t>所知無漏及[11]彼能知。</w:t>
      </w:r>
    </w:p>
    <w:p>
      <w:pPr>
        <w:pStyle w:val="SHTKTranslationText"/>
      </w:pPr>
      <w:r>
        <w:t>아는 바 무루와 그것을 능히 아는 쪽도,</w:t>
      </w:r>
    </w:p>
    <w:p>
      <w:pPr>
        <w:pStyle w:val="SHTKNoteSummary"/>
      </w:pPr>
      <w:r>
        <w:t>교감 요약 | [CBETA 교감] 저본 彼 → 甲·乙본 諸彼</w:t>
      </w:r>
    </w:p>
    <w:p>
      <w:pPr>
        <w:pStyle w:val="SHTKNoteDetail"/>
      </w:pPr>
      <w:r>
        <w:t>• 교감 번호 | 0765011</w:t>
      </w:r>
    </w:p>
    <w:p>
      <w:pPr>
        <w:pStyle w:val="SHTKNoteDetail"/>
      </w:pPr>
      <w:r>
        <w:t>• 저본 독법 | 彼 → ‘저것/그’</w:t>
      </w:r>
    </w:p>
    <w:p>
      <w:pPr>
        <w:pStyle w:val="SHTKNoteDetail"/>
      </w:pPr>
      <w:r>
        <w:t>• 이문 독법 | 諸彼</w:t>
      </w:r>
    </w:p>
    <w:p>
      <w:pPr>
        <w:pStyle w:val="SHTKNoteDetail"/>
      </w:pPr>
      <w:r>
        <w:t>• 저본 기준 번역 | “아는 바 무루와 그것을 능히 아는 쪽도,”</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0765011.</w:t>
      </w:r>
    </w:p>
    <w:p>
      <w:pPr>
        <w:pStyle w:val="SHTKSourceText"/>
      </w:pPr>
      <w:r>
        <w:t>皆除欲三。各有十二。且諸有漏曾．未曾得下根所攝他心智生。隨其所應。能知下地三根心品。</w:t>
      </w:r>
    </w:p>
    <w:p>
      <w:pPr>
        <w:pStyle w:val="SHTKTranslationText"/>
      </w:pPr>
      <w:r>
        <w:t>모두 욕계의 세 가지를 제외하므로, 각각 열두 가지이다. 우선 여러 유루의 일찍이 얻은 것과 아직 얻지 못한 것 가운데 하근에 속한 타심지가 생기면, 그에 알맞게, 능히 하지의 세 근의 심품을 안다.</w:t>
      </w:r>
    </w:p>
    <w:p>
      <w:pPr>
        <w:pStyle w:val="SHTKSourceText"/>
      </w:pPr>
      <w:r>
        <w:t>[12]自地下根中品亦知自地中品。</w:t>
      </w:r>
    </w:p>
    <w:p>
      <w:pPr>
        <w:pStyle w:val="SHTKTranslationText"/>
      </w:pPr>
      <w:r>
        <w:t>자기 지에서는 하근을 알고, 중품은 또한 자기 지의 중품을 안다.</w:t>
      </w:r>
    </w:p>
    <w:p>
      <w:pPr>
        <w:pStyle w:val="SHTKNoteSummary"/>
      </w:pPr>
      <w:r>
        <w:t>교감 요약 | [CBETA 교감] 甲·乙본에는 自地下根中品，亦知自地中品 없음</w:t>
      </w:r>
    </w:p>
    <w:p>
      <w:pPr>
        <w:pStyle w:val="SHTKNoteDetail"/>
      </w:pPr>
      <w:r>
        <w:t>• 교감 번호 | 0765012</w:t>
      </w:r>
    </w:p>
    <w:p>
      <w:pPr>
        <w:pStyle w:val="SHTKNoteDetail"/>
      </w:pPr>
      <w:r>
        <w:t>• 저본 독법 | 自地下根中品，亦知自地中品</w:t>
      </w:r>
    </w:p>
    <w:p>
      <w:pPr>
        <w:pStyle w:val="SHTKNoteDetail"/>
      </w:pPr>
      <w:r>
        <w:t>• 이문 독법 | ∅ → ‘해당 성분 없음(탈락)’</w:t>
      </w:r>
    </w:p>
    <w:p>
      <w:pPr>
        <w:pStyle w:val="SHTKNoteDetail"/>
      </w:pPr>
      <w:r>
        <w:t>• 저본 기준 번역 | “자기 지에서는 하근을 알고, 중품은 또한 자기 지의 중품을 안다.”</w:t>
      </w:r>
    </w:p>
    <w:p>
      <w:pPr>
        <w:pStyle w:val="SHTKNoteDetail"/>
      </w:pPr>
      <w:r>
        <w:t>• 교감 해설 | 뜻은 하근과 중품의 인식 범위를 차례로 나누어 읽는다.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0765012.</w:t>
      </w:r>
    </w:p>
    <w:p>
      <w:pPr>
        <w:pStyle w:val="SHTKSourceText"/>
      </w:pPr>
      <w:r>
        <w:t>上品總了自．下地三。無漏下根他心智起。唯知自地．下地下根。中亦知中。上兼知上。</w:t>
      </w:r>
    </w:p>
    <w:p>
      <w:pPr>
        <w:pStyle w:val="SHTKTranslationText"/>
      </w:pPr>
      <w:r>
        <w:t>상품은 자기 지와 하지의 세 품을 모두 안다. 무루의 하근 타심지가 일어나면, 오직 자기 지와 하지의 하근만 안다. 중근은 또한 중근을 알고, 상근은 겸하여 상근도 안다.</w:t>
      </w:r>
    </w:p>
    <w:p>
      <w:pPr>
        <w:pStyle w:val="SHTKSourceText"/>
      </w:pPr>
      <w:r>
        <w:t>[＊]何緣有漏．無漏智生。</w:t>
      </w:r>
    </w:p>
    <w:p>
      <w:pPr>
        <w:pStyle w:val="SHTKTranslationText"/>
      </w:pPr>
      <w:r>
        <w:t>무슨 까닭으로 유루지와 무루지가 생길 때,</w:t>
      </w:r>
    </w:p>
    <w:p>
      <w:pPr>
        <w:pStyle w:val="SHTKNoteSummary"/>
      </w:pPr>
      <w:r>
        <w:t>교감 요약 | [상호참조] 이 [＊]는 CBETA가 붙인 참조 표지로, 따로 적용할 이문은 없다.</w:t>
      </w:r>
    </w:p>
    <w:p>
      <w:pPr>
        <w:pStyle w:val="SHTKNoteDetail"/>
      </w:pPr>
      <w:r>
        <w:t>• 해당 번역 | “무슨 까닭으로 유루지와 무루지가 생길 때,”</w:t>
      </w:r>
    </w:p>
    <w:p>
      <w:pPr>
        <w:pStyle w:val="SHTKNoteDetail"/>
      </w:pPr>
      <w:r>
        <w:t>• 번역 영향 판정 | [판단 유보]</w:t>
      </w:r>
    </w:p>
    <w:p>
      <w:pPr>
        <w:pStyle w:val="SHTKSourceText"/>
      </w:pPr>
      <w:r>
        <w:t>知下地心多少有異。有漏三品可一身成。無漏隨根立聖者別。尚無有一成二品根。況有成三。故有差別。如何說一補特伽羅。</w:t>
      </w:r>
    </w:p>
    <w:p>
      <w:pPr>
        <w:pStyle w:val="SHTKTranslationText"/>
      </w:pPr>
      <w:r>
        <w:t>하지의 마음을 아는 수효가 서로 다른가. 유루의 세 품은 한 몸에서 함께 성취할 수 있지만, 무루는 근에 따라 성자를 달리 세우기 때문이다. 오히려 한 사람이 두 품의 근을 성취하는 일도 없는데, 하물며 세 품을 모두 성취하겠는가. 그러므로 차이가 있다. 그렇다면 어찌 한 보특가라가,</w:t>
      </w:r>
    </w:p>
    <w:p>
      <w:pPr>
        <w:pStyle w:val="SHTKSourceText"/>
      </w:pPr>
      <w:r>
        <w:t>成九品道斷九品[＊]惑。</w:t>
      </w:r>
    </w:p>
    <w:p>
      <w:pPr>
        <w:pStyle w:val="SHTKTranslationText"/>
      </w:pPr>
      <w:r>
        <w:t>아홉 품의 도를 성취해 아홉 품의 혹을 끊는다고 말하는가.</w:t>
      </w:r>
    </w:p>
    <w:p>
      <w:pPr>
        <w:pStyle w:val="SHTKNoteSummary"/>
      </w:pPr>
      <w:r>
        <w:t>교감 요약 | [상호참조] 이 [＊]는 CBETA가 붙인 참조 표지로, 따로 적용할 이문은 없다.</w:t>
      </w:r>
    </w:p>
    <w:p>
      <w:pPr>
        <w:pStyle w:val="SHTKNoteDetail"/>
      </w:pPr>
      <w:r>
        <w:t>• 해당 번역 | “아홉 품의 도를 성취해 아홉 품의 혹을 끊는다고 말하는가.”</w:t>
      </w:r>
    </w:p>
    <w:p>
      <w:pPr>
        <w:pStyle w:val="SHTKNoteDetail"/>
      </w:pPr>
      <w:r>
        <w:t>• 번역 영향 판정 | [판단 유보]</w:t>
      </w:r>
    </w:p>
    <w:p>
      <w:pPr>
        <w:pStyle w:val="SHTKSourceText"/>
      </w:pPr>
      <w:r>
        <w:t>此道差別非根有異。由因漸長後道轉增。</w:t>
      </w:r>
    </w:p>
    <w:p>
      <w:pPr>
        <w:pStyle w:val="SHTKTranslationText"/>
      </w:pPr>
      <w:r>
        <w:t>이 도의 차이는 근에 차이가 있기 때문이 아니다. 원인이 점차 자라 뒤의 도가 더욱 증장하기 때문이다.</w:t>
      </w:r>
    </w:p>
    <w:p>
      <w:pPr>
        <w:pStyle w:val="SHTKSourceText"/>
      </w:pPr>
      <w:r>
        <w:t>如次能令多品[＊]惑斷。</w:t>
      </w:r>
    </w:p>
    <w:p>
      <w:pPr>
        <w:pStyle w:val="SHTKTranslationText"/>
      </w:pPr>
      <w:r>
        <w:t>차례대로 능히 많은 품의 혹을 끊게 한다.</w:t>
      </w:r>
    </w:p>
    <w:p>
      <w:pPr>
        <w:pStyle w:val="SHTKNoteSummary"/>
      </w:pPr>
      <w:r>
        <w:t>교감 요약 | [상호참조] 이 [＊]는 CBETA가 붙인 참조 표지로, 따로 적용할 이문은 없다.</w:t>
      </w:r>
    </w:p>
    <w:p>
      <w:pPr>
        <w:pStyle w:val="SHTKNoteDetail"/>
      </w:pPr>
      <w:r>
        <w:t>• 해당 번역 | “차례대로 능히 많은 품의 혹을 끊게 한다.”</w:t>
      </w:r>
    </w:p>
    <w:p>
      <w:pPr>
        <w:pStyle w:val="SHTKNoteDetail"/>
      </w:pPr>
      <w:r>
        <w:t>• 번역 영향 판정 | [판단 유보]</w:t>
      </w:r>
    </w:p>
    <w:p>
      <w:pPr>
        <w:pStyle w:val="SHTKSourceText"/>
      </w:pPr>
      <w:r>
        <w:t>或諸種[13]性各有九品。</w:t>
      </w:r>
    </w:p>
    <w:p>
      <w:pPr>
        <w:pStyle w:val="SHTKTranslationText"/>
      </w:pPr>
      <w:r>
        <w:t>또는 여러 종성에는 각각 아홉 품이 있어서,</w:t>
      </w:r>
    </w:p>
    <w:p>
      <w:pPr>
        <w:pStyle w:val="SHTKNoteSummary"/>
      </w:pPr>
      <w:r>
        <w:t>교감 요약 | [CBETA 교감] 저본 性 → 甲·乙본 姓</w:t>
      </w:r>
    </w:p>
    <w:p>
      <w:pPr>
        <w:pStyle w:val="SHTKNoteDetail"/>
      </w:pPr>
      <w:r>
        <w:t>• 교감 번호 | 0765013</w:t>
      </w:r>
    </w:p>
    <w:p>
      <w:pPr>
        <w:pStyle w:val="SHTKNoteDetail"/>
      </w:pPr>
      <w:r>
        <w:t>• 저본 독법 | 性</w:t>
      </w:r>
    </w:p>
    <w:p>
      <w:pPr>
        <w:pStyle w:val="SHTKNoteDetail"/>
      </w:pPr>
      <w:r>
        <w:t>• 이문 독법 | 姓</w:t>
      </w:r>
    </w:p>
    <w:p>
      <w:pPr>
        <w:pStyle w:val="SHTKNoteDetail"/>
      </w:pPr>
      <w:r>
        <w:t>• 저본 기준 번역 | “또는 여러 종성에는 각각 아홉 품이 있어서,”</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0765013.</w:t>
      </w:r>
    </w:p>
    <w:p>
      <w:pPr>
        <w:pStyle w:val="SHTKSourceText"/>
      </w:pPr>
      <w:r>
        <w:t>成一九品必不成餘。故前後言無相違失。故依上地起下根心。有上根心依下地起地．根互勝必不相知。地位．位根相對亦爾婆沙論云。問初靜慮他心智。於欲界四靜慮通果心．心所法能知幾種。有作是說。能知四種。所以者何。一切皆是欲界攝故。復有說者。</w:t>
      </w:r>
    </w:p>
    <w:p>
      <w:pPr>
        <w:pStyle w:val="SHTKTranslationText"/>
      </w:pPr>
      <w:r>
        <w:t>한 종성의 아홉 품을 성취하면 반드시 다른 종성은 성취하지 않는다. 그러므로 앞뒤의 말에 서로 어긋나는 허물이 없다. 그러므로 상지에 의지해 하근의 마음을 일으키는 경우와, 상근의 마음이 하지에 의지해 일어나는 경우에는 지와 근이 서로 우열이 뒤섞이므로 반드시 서로 알지 못한다. 지위와 지위, 근과 근을 서로 대비하는 경우도 또한 그러하다. 《비바사론》에서 말한다. 묻는다. 초정려의 타심지는, 욕계와 네 정려의 통과에 속한 심·심소법 가운데 몇 가지를 알 수 있는가. 어떤 이는 이렇게 말한다. 네 가지를 모두 알 수 있다. 그 까닭은 무엇인가. 모두 욕계에 속하기 때문이다. 또 어떤 이는 말한다.</w:t>
      </w:r>
    </w:p>
    <w:p>
      <w:pPr>
        <w:pStyle w:val="SHTKSourceText"/>
      </w:pPr>
      <w:r>
        <w:t>唯能知初靜慮[14]通果不知餘三。</w:t>
      </w:r>
    </w:p>
    <w:p>
      <w:pPr>
        <w:pStyle w:val="SHTKTranslationText"/>
      </w:pPr>
      <w:r>
        <w:t>오직 초정려의 통과만 알 수 있고 나머지 셋은 알지 못한다.</w:t>
      </w:r>
    </w:p>
    <w:p>
      <w:pPr>
        <w:pStyle w:val="SHTKNoteSummary"/>
      </w:pPr>
      <w:r>
        <w:t>교감 요약 | [CBETA 교감] 저본 通 → 甲·乙본 業</w:t>
      </w:r>
    </w:p>
    <w:p>
      <w:pPr>
        <w:pStyle w:val="SHTKNoteDetail"/>
      </w:pPr>
      <w:r>
        <w:t>• 교감 번호 | 0765014</w:t>
      </w:r>
    </w:p>
    <w:p>
      <w:pPr>
        <w:pStyle w:val="SHTKNoteDetail"/>
      </w:pPr>
      <w:r>
        <w:t>• 저본 독법 | 通 → ‘통하다’</w:t>
      </w:r>
    </w:p>
    <w:p>
      <w:pPr>
        <w:pStyle w:val="SHTKNoteDetail"/>
      </w:pPr>
      <w:r>
        <w:t>• 이문 독법 | 業 → ‘업’</w:t>
      </w:r>
    </w:p>
    <w:p>
      <w:pPr>
        <w:pStyle w:val="SHTKNoteDetail"/>
      </w:pPr>
      <w:r>
        <w:t>• 저본 기준 번역 | “오직 초정려의 통과만 알 수 있고 나머지 셋은 알지 못한다.”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0765014.</w:t>
      </w:r>
    </w:p>
    <w:p>
      <w:pPr>
        <w:pStyle w:val="SHTKSourceText"/>
      </w:pPr>
      <w:r>
        <w:t>所以者何。如不知因。果亦爾故又婆沙云問靜慮中間心．心所法。何地智能知耶。有作是說。初靜慮上品智能知。復有說者。第二靜慮下品智能知。評曰應作是說。初靜慮三品智皆能知。所以者何。一地攝故(已上論文)。</w:t>
      </w:r>
    </w:p>
    <w:p>
      <w:pPr>
        <w:pStyle w:val="SHTKTranslationText"/>
      </w:pPr>
      <w:r>
        <w:t>그 까닭은 무엇인가. 인因을 알지 못하는 것처럼, 과도 또한 그러하기 때문이다. 또 《비바사》에서 말한다. 묻는다. 정려중간의 심·심소법은, 어느 지의 지혜가 알 수 있는가. 어떤 이는 이렇게 말한다. 초정려의 상품지가 알 수 있다. 또 어떤 이는 말한다. 제2정려의 하품지가 알 수 있다. 평하여 말한다. 마땅히 이렇게 말해야 한다. 초정려의 세 품 지가 모두 알 수 있다. 그 까닭은 무엇인가. 한 지에 속하기 때문이다. 이상은 논문이다.</w:t>
      </w:r>
    </w:p>
    <w:p>
      <w:pPr>
        <w:pStyle w:val="SHTKPositionMarker"/>
      </w:pPr>
      <w:bookmarkStart w:id="5639" w:name="loc_0765c19"/>
      <w:bookmarkEnd w:id="5639"/>
      <w:r>
        <w:t>[0765c19]</w:t>
      </w:r>
    </w:p>
    <w:p>
      <w:pPr>
        <w:pStyle w:val="SHTKSourceText"/>
      </w:pPr>
      <w:r>
        <w:t>論。此智不知至為境界故。明此不知去．來因也。</w:t>
      </w:r>
    </w:p>
    <w:p>
      <w:pPr>
        <w:pStyle w:val="SHTKTranslationText"/>
      </w:pPr>
      <w:r>
        <w:t>논에서 “이 지는 알지 못한다”부터 “경계로 삼기 때문이다”까지라고 한다. 이 지가 과거·미래를 알지 못하는 이유를 밝힌다.</w:t>
      </w:r>
    </w:p>
    <w:p>
      <w:pPr>
        <w:pStyle w:val="SHTKPositionMarker"/>
      </w:pPr>
      <w:bookmarkStart w:id="5640" w:name="loc_0765c20"/>
      <w:bookmarkEnd w:id="5640"/>
      <w:r>
        <w:t>[0765c20]</w:t>
      </w:r>
    </w:p>
    <w:p>
      <w:pPr>
        <w:pStyle w:val="SHTKSourceText"/>
      </w:pPr>
      <w:r>
        <w:t>論。又法．類品至為所緣故。明法．類智不相緣也。以類分智非欲道故。法智不緣。以法分智非上道故。類智不緣。</w:t>
      </w:r>
    </w:p>
    <w:p>
      <w:pPr>
        <w:pStyle w:val="SHTKTranslationText"/>
      </w:pPr>
      <w:r>
        <w:t>논에서 “또 법지·유지의 품은”부터 “소연이 되기 때문이다”까지라고 한다. 법지와 유지가 서로를 소연으로 하지 않음을 밝힌다. 유분의 지는 욕계의 도가 아니기 때문에, 법지는 그것을 소연으로 하지 않는다. 법분의 지는 상계의 도가 아니기 때문에, 유지는 그것을 소연으로 하지 않는다.</w:t>
      </w:r>
    </w:p>
    <w:p>
      <w:pPr>
        <w:pStyle w:val="SHTKSourceText"/>
      </w:pPr>
      <w:r>
        <w:t>雖滅．道法智亦治上修[＊]惑非全分故。</w:t>
      </w:r>
    </w:p>
    <w:p>
      <w:pPr>
        <w:pStyle w:val="SHTKTranslationText"/>
      </w:pPr>
      <w:r>
        <w:t>비록 멸법지와 도법지도 상계의 수도혹을 다스리지만 전부를 다스리는 것은 아니므로,</w:t>
      </w:r>
    </w:p>
    <w:p>
      <w:pPr>
        <w:pStyle w:val="SHTKNoteSummary"/>
      </w:pPr>
      <w:r>
        <w:t>교감 요약 | [상호참조] 이 [＊]는 CBETA가 붙인 참조 표지로, 따로 적용할 이문은 없다.</w:t>
      </w:r>
    </w:p>
    <w:p>
      <w:pPr>
        <w:pStyle w:val="SHTKNoteDetail"/>
      </w:pPr>
      <w:r>
        <w:t>• 해당 번역 | “비록 멸법지와 도법지도 상계의 수도혹을 다스리지만 전부를 다스리는 것은 아니므로,”</w:t>
      </w:r>
    </w:p>
    <w:p>
      <w:pPr>
        <w:pStyle w:val="SHTKNoteDetail"/>
      </w:pPr>
      <w:r>
        <w:t>• 번역 영향 판정 | [판단 유보]</w:t>
      </w:r>
    </w:p>
    <w:p>
      <w:pPr>
        <w:pStyle w:val="SHTKSourceText"/>
      </w:pPr>
      <w:r>
        <w:t>類智不緣。</w:t>
      </w:r>
    </w:p>
    <w:p>
      <w:pPr>
        <w:pStyle w:val="SHTKTranslationText"/>
      </w:pPr>
      <w:r>
        <w:t>유지가 그것을 소연으로 하지 않는다.</w:t>
      </w:r>
    </w:p>
    <w:p>
      <w:pPr>
        <w:pStyle w:val="SHTKPositionMarker"/>
      </w:pPr>
      <w:bookmarkStart w:id="5641" w:name="loc_0765c24"/>
      <w:bookmarkEnd w:id="5641"/>
      <w:r>
        <w:t>[0765c24]</w:t>
      </w:r>
    </w:p>
    <w:p>
      <w:pPr>
        <w:pStyle w:val="SHTKSourceText"/>
      </w:pPr>
      <w:r>
        <w:t>論。此他心智至此智所緣。明見道中無他心智。見道亦容為他心境。</w:t>
      </w:r>
    </w:p>
    <w:p>
      <w:pPr>
        <w:pStyle w:val="SHTKTranslationText"/>
      </w:pPr>
      <w:r>
        <w:t>논에서 “이 타심지는”부터 “이 지의 소연이다”까지라고 한다. 견도 중에는 타심지가 없음을 밝힌다. 견도 또한 타심지의 경계가 될 수는 있다.</w:t>
      </w:r>
    </w:p>
    <w:p>
      <w:pPr>
        <w:pStyle w:val="SHTKPositionMarker"/>
      </w:pPr>
      <w:bookmarkStart w:id="5642" w:name="loc_0765c26"/>
      <w:bookmarkEnd w:id="5642"/>
      <w:r>
        <w:t>[0765c26]</w:t>
      </w:r>
    </w:p>
    <w:p>
      <w:pPr>
        <w:pStyle w:val="SHTKSourceText"/>
      </w:pPr>
      <w:r>
        <w:t>論。若諸有情至見道位[15]心。</w:t>
      </w:r>
    </w:p>
    <w:p>
      <w:pPr>
        <w:pStyle w:val="SHTKTranslationText"/>
      </w:pPr>
      <w:r>
        <w:t>논에서 “만약 어떤 유정이”부터 “견도위의 마음까지”라고 한다.</w:t>
      </w:r>
    </w:p>
    <w:p>
      <w:pPr>
        <w:pStyle w:val="SHTKNoteSummary"/>
      </w:pPr>
      <w:r>
        <w:t>교감 요약 | [CBETA 교감] 甲·乙본에는 心 없음</w:t>
      </w:r>
    </w:p>
    <w:p>
      <w:pPr>
        <w:pStyle w:val="SHTKNoteDetail"/>
      </w:pPr>
      <w:r>
        <w:t>• 교감 번호 | 0765015</w:t>
      </w:r>
    </w:p>
    <w:p>
      <w:pPr>
        <w:pStyle w:val="SHTKNoteDetail"/>
      </w:pPr>
      <w:r>
        <w:t>• 저본 독법 | 心 → ‘마음’</w:t>
      </w:r>
    </w:p>
    <w:p>
      <w:pPr>
        <w:pStyle w:val="SHTKNoteDetail"/>
      </w:pPr>
      <w:r>
        <w:t>• 이문 독법 | ∅ → ‘해당 성분 없음(탈락)’</w:t>
      </w:r>
    </w:p>
    <w:p>
      <w:pPr>
        <w:pStyle w:val="SHTKNoteDetail"/>
      </w:pPr>
      <w:r>
        <w:t>• 저본 기준 번역 | “논에서 “만약 어떤 유정이”부터 “견도위의 마음까지”라고 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0765015.</w:t>
      </w:r>
    </w:p>
    <w:p>
      <w:pPr>
        <w:pStyle w:val="SHTKSourceText"/>
      </w:pPr>
      <w:r>
        <w:t>此即總標聲聞．獨覺預修加行知見道心。</w:t>
      </w:r>
    </w:p>
    <w:p>
      <w:pPr>
        <w:pStyle w:val="SHTKTranslationText"/>
      </w:pPr>
      <w:r>
        <w:t>이는 성문과 독각이 미리 가행을 닦아 견도의 마음을 아는 것을 총괄해 표시한 것이다.</w:t>
      </w:r>
    </w:p>
    <w:p>
      <w:pPr>
        <w:pStyle w:val="SHTKPositionMarker"/>
      </w:pPr>
      <w:bookmarkStart w:id="5643" w:name="loc_0765c28"/>
      <w:bookmarkEnd w:id="5643"/>
      <w:r>
        <w:t>[0765c28]</w:t>
      </w:r>
    </w:p>
    <w:p>
      <w:pPr>
        <w:pStyle w:val="SHTKSourceText"/>
      </w:pPr>
      <w:r>
        <w:t>論。彼諸有情至初二念心。</w:t>
      </w:r>
    </w:p>
    <w:p>
      <w:pPr>
        <w:pStyle w:val="SHTKTranslationText"/>
      </w:pPr>
      <w:r>
        <w:t>논에서 “그 여러 유정은”부터 “처음 두 찰나의 마음까지”라고 한다.</w:t>
      </w:r>
    </w:p>
    <w:p>
      <w:pPr>
        <w:pStyle w:val="SHTKSourceText"/>
      </w:pPr>
      <w:r>
        <w:t>此別[16]明聲聞知法分心。</w:t>
      </w:r>
    </w:p>
    <w:p>
      <w:pPr>
        <w:pStyle w:val="SHTKTranslationText"/>
      </w:pPr>
      <w:r>
        <w:t>이는 따로 성문이 법분의 마음을 아는 것을 밝힌다.</w:t>
      </w:r>
    </w:p>
    <w:p>
      <w:pPr>
        <w:pStyle w:val="SHTKNoteSummary"/>
      </w:pPr>
      <w:r>
        <w:t>교감 요약 | [CBETA 교감] 甲·乙본에는 明 없음</w:t>
      </w:r>
    </w:p>
    <w:p>
      <w:pPr>
        <w:pStyle w:val="SHTKNoteDetail"/>
      </w:pPr>
      <w:r>
        <w:t>• 교감 번호 | 0765016</w:t>
      </w:r>
    </w:p>
    <w:p>
      <w:pPr>
        <w:pStyle w:val="SHTKNoteDetail"/>
      </w:pPr>
      <w:r>
        <w:t>• 저본 독법 | 明 → ‘밝히다’</w:t>
      </w:r>
    </w:p>
    <w:p>
      <w:pPr>
        <w:pStyle w:val="SHTKNoteDetail"/>
      </w:pPr>
      <w:r>
        <w:t>• 이문 독법 | ∅ → ‘해당 성분 없음(탈락)’</w:t>
      </w:r>
    </w:p>
    <w:p>
      <w:pPr>
        <w:pStyle w:val="SHTKNoteDetail"/>
      </w:pPr>
      <w:r>
        <w:t>• 저본 기준 번역 | “이는 따로 성문이 법분의 마음을 아는 것을 밝힌다.”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0765016.</w:t>
      </w:r>
    </w:p>
    <w:p>
      <w:pPr>
        <w:pStyle w:val="SHTKPositionMarker"/>
      </w:pPr>
      <w:bookmarkStart w:id="5644" w:name="loc_0765c29"/>
      <w:bookmarkEnd w:id="5644"/>
      <w:r>
        <w:t>[0765c29]</w:t>
      </w:r>
    </w:p>
    <w:p>
      <w:pPr>
        <w:pStyle w:val="SHTKSourceText"/>
      </w:pPr>
      <w:r>
        <w:t>論。若為更知至非知見道。此明聲聞加行劣故。經多剎那加行方成。雖亦能知第十六心。其第十六心非見道攝。</w:t>
      </w:r>
    </w:p>
    <w:p>
      <w:pPr>
        <w:pStyle w:val="SHTKTranslationText"/>
      </w:pPr>
      <w:r>
        <w:t>논에서 “만약 다시 알고자 하면”부터 “견도를 아는 것은 아니다”까지라고 한다. 이는 성문의 가행이 열등하기 때문에, 여러 찰나 동안 가행을 거쳐야 비로소 성취됨을 밝힌다. 비록 제16심도 알 수 있지만, 그 제16심은 견도에 속하지 않는다.</w:t>
      </w:r>
    </w:p>
    <w:p>
      <w:pPr>
        <w:pStyle w:val="SHTKPositionMarker"/>
      </w:pPr>
      <w:bookmarkStart w:id="5645" w:name="loc_0766a03"/>
      <w:bookmarkEnd w:id="5645"/>
      <w:r>
        <w:t>[0766a03]</w:t>
      </w:r>
    </w:p>
    <w:p>
      <w:pPr>
        <w:pStyle w:val="SHTKSourceText"/>
      </w:pPr>
      <w:r>
        <w:t>論。麟喻法分至下加行故。此別明獨覺知法．類心。</w:t>
      </w:r>
    </w:p>
    <w:p>
      <w:pPr>
        <w:pStyle w:val="SHTKTranslationText"/>
      </w:pPr>
      <w:r>
        <w:t>논에서 “인유독각은 법분에서”부터 “가행이 적기 때문이다”까지라고 한다. 이는 따로 독각이 법분과 유분의 마음을 아는 것을 밝힌다.</w:t>
      </w:r>
    </w:p>
    <w:p>
      <w:pPr>
        <w:pStyle w:val="SHTKPositionMarker"/>
      </w:pPr>
      <w:bookmarkStart w:id="5646" w:name="loc_0766a04"/>
      <w:bookmarkEnd w:id="5646"/>
      <w:r>
        <w:t>[0766a04]</w:t>
      </w:r>
    </w:p>
    <w:p>
      <w:pPr>
        <w:pStyle w:val="SHTKSourceText"/>
      </w:pPr>
      <w:r>
        <w:t>論。有說知初二及第十五心。述異師說獨覺心知。正理論云。有說麟喻知四剎那。謂初二心．第八．十四。此言應理。所以者何。許從知初二念心已。唯隔五念知第八心。</w:t>
      </w:r>
    </w:p>
    <w:p>
      <w:pPr>
        <w:pStyle w:val="SHTKTranslationText"/>
      </w:pPr>
      <w:r>
        <w:t>논에서 “어떤 이는 처음 둘과 제15심을 안다고 말한다”라고 한다. 다른 논사가 독각의 마음이 아는 바를 설한 것이다. 《정리론》에서 말한다. 어떤 이는 인유독각이 네 찰나를 안다고 말한다. 곧 처음 두 마음과 제8심·제14심이다. 이 말이 이치에 맞다. 그 까닭은 무엇인가. 처음 두 찰나의 마음을 안 뒤에는, 오직 다섯 찰나를 사이에 두고 제8심을 안다고 인정한다.</w:t>
      </w:r>
    </w:p>
    <w:p>
      <w:pPr>
        <w:pStyle w:val="SHTKSourceText"/>
      </w:pPr>
      <w:r>
        <w:t>若復更修法分加行經五念[1]頃加行應成。</w:t>
      </w:r>
    </w:p>
    <w:p>
      <w:pPr>
        <w:pStyle w:val="SHTKTranslationText"/>
      </w:pPr>
      <w:r>
        <w:t>만약 다시 법분의 가행을 닦는다면 다섯 찰나쯤 지나 가행이 성취될 것이니,</w:t>
      </w:r>
    </w:p>
    <w:p>
      <w:pPr>
        <w:pStyle w:val="SHTKNoteSummary"/>
      </w:pPr>
      <w:r>
        <w:t>교감 요약 | [CBETA 교감] 저본 頃 → 乙본 頂</w:t>
      </w:r>
    </w:p>
    <w:p>
      <w:pPr>
        <w:pStyle w:val="SHTKNoteDetail"/>
      </w:pPr>
      <w:r>
        <w:t>• 교감 번호 | 0766001</w:t>
      </w:r>
    </w:p>
    <w:p>
      <w:pPr>
        <w:pStyle w:val="SHTKNoteDetail"/>
      </w:pPr>
      <w:r>
        <w:t>• 저본 독법 | 頃</w:t>
      </w:r>
    </w:p>
    <w:p>
      <w:pPr>
        <w:pStyle w:val="SHTKNoteDetail"/>
      </w:pPr>
      <w:r>
        <w:t>• 이문 독법 | 頂</w:t>
      </w:r>
    </w:p>
    <w:p>
      <w:pPr>
        <w:pStyle w:val="SHTKNoteDetail"/>
      </w:pPr>
      <w:r>
        <w:t>• 저본 기준 번역 | “만약 다시 법분의 가행을 닦는다면 다섯 찰나쯤 지나 가행이 성취될 것이니,”</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0766001.</w:t>
      </w:r>
    </w:p>
    <w:p>
      <w:pPr>
        <w:pStyle w:val="SHTKSourceText"/>
      </w:pPr>
      <w:r>
        <w:t>何不許知第十四念。有餘亦說。知四剎那。謂初二念心．第十一．二(已上論文)。</w:t>
      </w:r>
    </w:p>
    <w:p>
      <w:pPr>
        <w:pStyle w:val="SHTKTranslationText"/>
      </w:pPr>
      <w:r>
        <w:t>어찌 제14찰나를 아는 것을 허용하지 않겠는가. 다른 이도 또한, 네 찰나를 안다고 말한다. 곧 처음 두 찰나의 마음과 제11심·제12심이다. 이상은 논문이다.</w:t>
      </w:r>
    </w:p>
    <w:p>
      <w:pPr>
        <w:pStyle w:val="SHTKPositionMarker"/>
      </w:pPr>
      <w:bookmarkStart w:id="5647" w:name="loc_0766a11"/>
      <w:bookmarkEnd w:id="5647"/>
      <w:r>
        <w:t>[0766a11]</w:t>
      </w:r>
    </w:p>
    <w:p>
      <w:pPr>
        <w:pStyle w:val="SHTKSourceText"/>
      </w:pPr>
      <w:r>
        <w:t>論。世尊欲知至一切能知。明佛無加行能知一切問何故無漏他心智體。唯是道智非餘智耶答正理云。以無漏智決定不能知他有漏心．心所故(述曰。此即苦．集智而不能知)</w:t>
      </w:r>
    </w:p>
    <w:p>
      <w:pPr>
        <w:pStyle w:val="SHTKTranslationText"/>
      </w:pPr>
      <w:r>
        <w:t>논에서 “세존이 알고자 하면”부터 “모든 것을 알 수 있다”까지라고 한다. 부처는 가행이 없어도 모든 것을 알 수 있음을 밝힌다. 묻는다. 무루 타심지의 체는 어째서, 오직 도지이고 다른 지는 아닌가. 답하여 《정리론》에서 말한다. 무루지는 결정코 다른 사람의 유루 심·심소를 알 수 없기 때문이다. 술하여 말한다. 이는 곧 고지·집지는 알 수 없다는 뜻이다.</w:t>
      </w:r>
    </w:p>
    <w:p>
      <w:pPr>
        <w:pStyle w:val="SHTKSourceText"/>
      </w:pPr>
      <w:r>
        <w:t>他[2]身無漏心．心所法。</w:t>
      </w:r>
    </w:p>
    <w:p>
      <w:pPr>
        <w:pStyle w:val="SHTKTranslationText"/>
      </w:pPr>
      <w:r>
        <w:t>다른 사람 몸의 무루 심·심소법은,</w:t>
      </w:r>
    </w:p>
    <w:p>
      <w:pPr>
        <w:pStyle w:val="SHTKNoteSummary"/>
      </w:pPr>
      <w:r>
        <w:t>교감 요약 | [CBETA 교감] 저본 身 → 甲·乙본 心</w:t>
      </w:r>
    </w:p>
    <w:p>
      <w:pPr>
        <w:pStyle w:val="SHTKNoteDetail"/>
      </w:pPr>
      <w:r>
        <w:t>• 교감 번호 | 0766002</w:t>
      </w:r>
    </w:p>
    <w:p>
      <w:pPr>
        <w:pStyle w:val="SHTKNoteDetail"/>
      </w:pPr>
      <w:r>
        <w:t>• 저본 독법 | 身 → ‘몸’</w:t>
      </w:r>
    </w:p>
    <w:p>
      <w:pPr>
        <w:pStyle w:val="SHTKNoteDetail"/>
      </w:pPr>
      <w:r>
        <w:t>• 이문 독법 | 心 → ‘마음’</w:t>
      </w:r>
    </w:p>
    <w:p>
      <w:pPr>
        <w:pStyle w:val="SHTKNoteDetail"/>
      </w:pPr>
      <w:r>
        <w:t>• 저본 기준 번역 | “다른 사람 몸의 무루 심·심소법은,”</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0766002.</w:t>
      </w:r>
    </w:p>
    <w:p>
      <w:pPr>
        <w:pStyle w:val="SHTKSourceText"/>
      </w:pPr>
      <w:r>
        <w:t>細故。勝故。非已有漏他心智境。其理可然。何緣己身無漏他心智。</w:t>
      </w:r>
    </w:p>
    <w:p>
      <w:pPr>
        <w:pStyle w:val="SHTKTranslationText"/>
      </w:pPr>
      <w:r>
        <w:t>미세하기 때문이고, 뛰어나기 때문에, 자신의 유루 타심지의 경계가 되지 않는 것은, 그 이치가 그러할 만하다. 그런데 무슨 까닭으로 자기 몸의 무루 타심지는,</w:t>
      </w:r>
    </w:p>
    <w:p>
      <w:pPr>
        <w:pStyle w:val="SHTKSourceText"/>
      </w:pPr>
      <w:r>
        <w:t>不能知他有漏心．心[3]所。</w:t>
      </w:r>
    </w:p>
    <w:p>
      <w:pPr>
        <w:pStyle w:val="SHTKTranslationText"/>
      </w:pPr>
      <w:r>
        <w:t>다른 사람의 유루 심·심소를 알 수 없는가.</w:t>
      </w:r>
    </w:p>
    <w:p>
      <w:pPr>
        <w:pStyle w:val="SHTKNoteSummary"/>
      </w:pPr>
      <w:r>
        <w:t>교감 요약 | [CBETA 교감] 저본 所 → 甲·乙본 所法</w:t>
      </w:r>
    </w:p>
    <w:p>
      <w:pPr>
        <w:pStyle w:val="SHTKNoteDetail"/>
      </w:pPr>
      <w:r>
        <w:t>• 교감 번호 | 0766003</w:t>
      </w:r>
    </w:p>
    <w:p>
      <w:pPr>
        <w:pStyle w:val="SHTKNoteDetail"/>
      </w:pPr>
      <w:r>
        <w:t>• 저본 독법 | 所 → ‘…하는 바’</w:t>
      </w:r>
    </w:p>
    <w:p>
      <w:pPr>
        <w:pStyle w:val="SHTKNoteDetail"/>
      </w:pPr>
      <w:r>
        <w:t>• 이문 독법 | 所法 → ‘…하는 바 / 법’</w:t>
      </w:r>
    </w:p>
    <w:p>
      <w:pPr>
        <w:pStyle w:val="SHTKNoteDetail"/>
      </w:pPr>
      <w:r>
        <w:t>• 저본 기준 번역 | “다른 사람의 유루 심·심소를 알 수 없는가.”</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0766003.</w:t>
      </w:r>
    </w:p>
    <w:p>
      <w:pPr>
        <w:pStyle w:val="SHTKSourceText"/>
      </w:pPr>
      <w:r>
        <w:t>於有漏境無漏智生行相．所緣異此智故。謂無漏智緣有漏時。必是總緣厭背行相。是故決定不能別緣他心．心所成他心智。以諸聖智緣有漏時。必於所緣深生厭背。樂總棄捨不樂別觀。緣無漏時生欣樂故。既總觀已亦樂別觀。</w:t>
      </w:r>
    </w:p>
    <w:p>
      <w:pPr>
        <w:pStyle w:val="SHTKTranslationText"/>
      </w:pPr>
      <w:r>
        <w:t>유루 경계에 대해 무루지가 생길 때의 행상과 소연이 이 지와 다르기 때문이다. 곧 무루지가 유루를 소연으로 할 때에는, 반드시 총괄해 소연으로 하며 싫어하고 등지는 행상이다. 그러므로 결정코 다른 사람의 심·심소를 낱낱이 따로 소연하여 타심지를 이룰 수 없다. 여러 성지가 유루를 소연으로 할 때에는, 반드시 소연에 대해 깊이 싫어하고 등지는 마음을 내어, 전체를 버리기 좋아하고 개별적으로 관찰하기 좋아하지 않기 때문이다. 무루를 소연으로 할 때에는 기뻐하고 즐기는 마음을 내므로, 이미 전체를 관찰한 뒤에도 또한 개별적으로 관찰하기를 좋아한다.</w:t>
      </w:r>
    </w:p>
    <w:p>
      <w:pPr>
        <w:pStyle w:val="SHTKSourceText"/>
      </w:pPr>
      <w:r>
        <w:t>如有見聞非[4]所愛事。</w:t>
      </w:r>
    </w:p>
    <w:p>
      <w:pPr>
        <w:pStyle w:val="SHTKTranslationText"/>
      </w:pPr>
      <w:r>
        <w:t>마치 보고 들은 일 가운데 사랑할 만하지 않은 것이 있으면,</w:t>
      </w:r>
    </w:p>
    <w:p>
      <w:pPr>
        <w:pStyle w:val="SHTKNoteSummary"/>
      </w:pPr>
      <w:r>
        <w:t>교감 요약 | [CBETA 교감] 甲·乙본에는 所 없음</w:t>
      </w:r>
    </w:p>
    <w:p>
      <w:pPr>
        <w:pStyle w:val="SHTKNoteDetail"/>
      </w:pPr>
      <w:r>
        <w:t>• 교감 번호 | 0766004</w:t>
      </w:r>
    </w:p>
    <w:p>
      <w:pPr>
        <w:pStyle w:val="SHTKNoteDetail"/>
      </w:pPr>
      <w:r>
        <w:t>• 저본 독법 | 所 → ‘…하는 바’</w:t>
      </w:r>
    </w:p>
    <w:p>
      <w:pPr>
        <w:pStyle w:val="SHTKNoteDetail"/>
      </w:pPr>
      <w:r>
        <w:t>• 이문 독법 | ∅ → ‘해당 성분 없음(탈락)’</w:t>
      </w:r>
    </w:p>
    <w:p>
      <w:pPr>
        <w:pStyle w:val="SHTKNoteDetail"/>
      </w:pPr>
      <w:r>
        <w:t>• 저본 기준 번역 | “마치 보고 들은 일 가운데 사랑할 만하지 않은 것이 있으면,”</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0766004.</w:t>
      </w:r>
    </w:p>
    <w:p>
      <w:pPr>
        <w:pStyle w:val="SHTKSourceText"/>
      </w:pPr>
      <w:r>
        <w:t>總緣便捨不樂別緣。於所愛中即不如是。總見聞已亦樂別緣。是故於他有漏心等。必無聖智一一別觀成緣有漏心。無漏他心智以他心智決定。於他心．心所法別別知故。豈不亦有三念住攝苦．集忍智(述曰。若無漏智不能別緣。</w:t>
      </w:r>
    </w:p>
    <w:p>
      <w:pPr>
        <w:pStyle w:val="SHTKTranslationText"/>
      </w:pPr>
      <w:r>
        <w:t>전체를 소연으로 한 뒤 곧 버리고 개별적으로 소연하기 좋아하지 않는 것과 같다. 사랑할 만한 것에서는 곧 이와 같지 않아, 전체를 보고 들은 뒤에도 또한 개별적으로 소연하기를 좋아한다. 그러므로 다른 사람의 유루 심 등에는, 반드시 성지가 하나하나 별도로 관찰하여 유루심을 소연으로 하는 경우가 없다. 무루 타심지가 타심지를 이루는 것은 결정코, 다른 사람의 심·심소법을 각각 따로 알기 때문이다. 그렇다면 어찌 삼념주에 속하는 고인·고지와 집인·집지도 있지 않은가. 술하여 말한다. 무루지가 개별적으로 소연하지 못한다면,</w:t>
      </w:r>
    </w:p>
    <w:p>
      <w:pPr>
        <w:pStyle w:val="SHTKSourceText"/>
      </w:pPr>
      <w:r>
        <w:t>因何苦．集智是三念住攝者別緣心受[5]心所耶)雖有。</w:t>
      </w:r>
    </w:p>
    <w:p>
      <w:pPr>
        <w:pStyle w:val="SHTKTranslationText"/>
      </w:pPr>
      <w:r>
        <w:t>어찌하여 고지·집지가 삼념주에 속하여 심·수·심소를 개별적으로 소연하는가. 비록 그러한 것이 있으나,</w:t>
      </w:r>
    </w:p>
    <w:p>
      <w:pPr>
        <w:pStyle w:val="SHTKNoteSummary"/>
      </w:pPr>
      <w:r>
        <w:t>교감 요약 | [CBETA 교감] 저본 心 → 甲·乙본 心心</w:t>
      </w:r>
    </w:p>
    <w:p>
      <w:pPr>
        <w:pStyle w:val="SHTKNoteDetail"/>
      </w:pPr>
      <w:r>
        <w:t>• 교감 번호 | 0766005</w:t>
      </w:r>
    </w:p>
    <w:p>
      <w:pPr>
        <w:pStyle w:val="SHTKNoteDetail"/>
      </w:pPr>
      <w:r>
        <w:t>• 저본 독법 | 心 → ‘마음’</w:t>
      </w:r>
    </w:p>
    <w:p>
      <w:pPr>
        <w:pStyle w:val="SHTKNoteDetail"/>
      </w:pPr>
      <w:r>
        <w:t>• 이문 독법 | 心心 → ‘마음 / 마음’</w:t>
      </w:r>
    </w:p>
    <w:p>
      <w:pPr>
        <w:pStyle w:val="SHTKNoteDetail"/>
      </w:pPr>
      <w:r>
        <w:t>• 저본 기준 번역 | “어찌하여 고지·집지가 삼념주에 속하여 심·수·심소를 개별적으로 소연하는가. 비록 그러한 것이 있으나,”</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0766005.</w:t>
      </w:r>
    </w:p>
    <w:p>
      <w:pPr>
        <w:pStyle w:val="SHTKSourceText"/>
      </w:pPr>
      <w:r>
        <w:t>而非但緣一法。緣多體故(述曰。</w:t>
      </w:r>
    </w:p>
    <w:p>
      <w:pPr>
        <w:pStyle w:val="SHTKTranslationText"/>
      </w:pPr>
      <w:r>
        <w:t>오직 하나의 법만을 소연하는 것은 아니다. 여러 체를 소연으로 하기 때문이다. 술하여 말한다.</w:t>
      </w:r>
    </w:p>
    <w:p>
      <w:pPr>
        <w:pStyle w:val="SHTKSourceText"/>
      </w:pPr>
      <w:r>
        <w:t>他心智起緣一法[6]而不能緣二三心等。</w:t>
      </w:r>
    </w:p>
    <w:p>
      <w:pPr>
        <w:pStyle w:val="SHTKTranslationText"/>
      </w:pPr>
      <w:r>
        <w:t>타심지가 일어날 때에는 하나의 법을 소연으로 하고, 둘이나 셋의 마음 등을 함께 소연으로 할 수 없다.</w:t>
      </w:r>
    </w:p>
    <w:p>
      <w:pPr>
        <w:pStyle w:val="SHTKNoteSummary"/>
      </w:pPr>
      <w:r>
        <w:t>교감 요약 | [CBETA 교감] 저본 而 → 甲·乙본 尚</w:t>
      </w:r>
    </w:p>
    <w:p>
      <w:pPr>
        <w:pStyle w:val="SHTKNoteDetail"/>
      </w:pPr>
      <w:r>
        <w:t>• 교감 번호 | 0766006</w:t>
      </w:r>
    </w:p>
    <w:p>
      <w:pPr>
        <w:pStyle w:val="SHTKNoteDetail"/>
      </w:pPr>
      <w:r>
        <w:t>• 저본 독법 | 而</w:t>
      </w:r>
    </w:p>
    <w:p>
      <w:pPr>
        <w:pStyle w:val="SHTKNoteDetail"/>
      </w:pPr>
      <w:r>
        <w:t>• 이문 독법 | 尚</w:t>
      </w:r>
    </w:p>
    <w:p>
      <w:pPr>
        <w:pStyle w:val="SHTKNoteDetail"/>
      </w:pPr>
      <w:r>
        <w:t>• 저본 기준 번역 | “타심지가 일어날 때에는 하나의 법을 소연으로 하고, 둘이나 셋의 마음 등을 함께 소연으로 할 수 없다.”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0766006.</w:t>
      </w:r>
    </w:p>
    <w:p>
      <w:pPr>
        <w:pStyle w:val="SHTKSourceText"/>
      </w:pPr>
      <w:r>
        <w:t>三念住攝緣多心等由此緣多非別緣攝也)。</w:t>
      </w:r>
    </w:p>
    <w:p>
      <w:pPr>
        <w:pStyle w:val="SHTKTranslationText"/>
      </w:pPr>
      <w:r>
        <w:t>삼념주에 속한 것은 많은 마음 등을 소연으로 하므로, 이렇게 많이 소연하는 까닭에 개별 소연에 속하지 않는다.</w:t>
      </w:r>
    </w:p>
    <w:p>
      <w:pPr>
        <w:pStyle w:val="SHTKPositionMarker"/>
      </w:pPr>
      <w:bookmarkStart w:id="5648" w:name="loc_0766b02"/>
      <w:bookmarkEnd w:id="5648"/>
      <w:r>
        <w:t>[0766b02]</w:t>
      </w:r>
    </w:p>
    <w:p>
      <w:pPr>
        <w:pStyle w:val="SHTKSourceText"/>
      </w:pPr>
      <w:r>
        <w:t>論。盡無生智二[7]智何別。</w:t>
      </w:r>
    </w:p>
    <w:p>
      <w:pPr>
        <w:pStyle w:val="SHTKTranslationText"/>
      </w:pPr>
      <w:r>
        <w:t>논에서 “진지와 무생지의 두 지는 무엇이 다른가”라고 한다.</w:t>
      </w:r>
    </w:p>
    <w:p>
      <w:pPr>
        <w:pStyle w:val="SHTKNoteSummary"/>
      </w:pPr>
      <w:r>
        <w:t>교감 요약 | [CBETA 교감] 저본 智 → 甲·乙본 相</w:t>
      </w:r>
    </w:p>
    <w:p>
      <w:pPr>
        <w:pStyle w:val="SHTKNoteDetail"/>
      </w:pPr>
      <w:r>
        <w:t>• 교감 번호 | 0766007</w:t>
      </w:r>
    </w:p>
    <w:p>
      <w:pPr>
        <w:pStyle w:val="SHTKNoteDetail"/>
      </w:pPr>
      <w:r>
        <w:t>• 저본 독법 | 智 → ‘지혜’</w:t>
      </w:r>
    </w:p>
    <w:p>
      <w:pPr>
        <w:pStyle w:val="SHTKNoteDetail"/>
      </w:pPr>
      <w:r>
        <w:t>• 이문 독법 | 相 → ‘상/모양’</w:t>
      </w:r>
    </w:p>
    <w:p>
      <w:pPr>
        <w:pStyle w:val="SHTKNoteDetail"/>
      </w:pPr>
      <w:r>
        <w:t>• 저본 기준 번역 | “논에서 “진지와 무생지의 두 지는 무엇이 다른가”라고 한다.”</w:t>
      </w:r>
    </w:p>
    <w:p>
      <w:pPr>
        <w:pStyle w:val="SHTKNoteDetail"/>
      </w:pPr>
      <w:r>
        <w:t>• 교감 해설 | 저본 智에는 相 이문이 있어 “두 지(智)”와 “두 상(相)”의 표면 문구가 달라진다. 본문은 저본 智를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0766007.</w:t>
      </w:r>
    </w:p>
    <w:p>
      <w:pPr>
        <w:pStyle w:val="SHTKSourceText"/>
      </w:pPr>
      <w:r>
        <w:t>已下一行頌。第四明二智相別。</w:t>
      </w:r>
    </w:p>
    <w:p>
      <w:pPr>
        <w:pStyle w:val="SHTKTranslationText"/>
      </w:pPr>
      <w:r>
        <w:t>이 아래는 한 행의 송이다. 넷째, 두 지의 상이 다른 점을 밝힌다.</w:t>
      </w:r>
    </w:p>
    <w:p>
      <w:pPr>
        <w:pStyle w:val="SHTKPositionMarker"/>
      </w:pPr>
      <w:bookmarkStart w:id="5649" w:name="loc_0766b03"/>
      <w:bookmarkEnd w:id="5649"/>
      <w:r>
        <w:t>[0766b03]</w:t>
      </w:r>
    </w:p>
    <w:p>
      <w:pPr>
        <w:pStyle w:val="SHTKSourceText"/>
      </w:pPr>
      <w:r>
        <w:t>論曰至是名盡智。明盡智相也智見明覺解惠光觀。此即總列智之異名決斷名智。推求名見。離闇名明。悟理名覺。了達名解。擇法名惠。光謂現照。觀謂觀察。此即名雖異。其體一也。</w:t>
      </w:r>
    </w:p>
    <w:p>
      <w:pPr>
        <w:pStyle w:val="SHTKTranslationText"/>
      </w:pPr>
      <w:r>
        <w:t>논에서 “말한다”부터 “이를 진지라고 한다”까지라고 한다. 진지의 상을 밝힌 것이다. 지·견·명·각·해·혜·광·관이다. 이는 곧 지혜의 여러 다른 이름을 모두 열거한 것이다. 결단하는 것을 지(智)라고 한다. 추구하여 살피는 것을 견(見)이라고 한다. 어둠을 떠난 것을 명(明)이라고 한다. 이치를 깨닫는 것을 각(覺)이라고 한다. 분명히 통달하는 것을 해(解)라고 한다. 법을 간택하는 것을 혜(惠)라고 한다. 광(光)은 현재 비추는 것을 말한다. 관(觀)은 관찰하는 것을 말한다. 이는 곧 이름은 비록 다르지만, 그 체는 하나이다.</w:t>
      </w:r>
    </w:p>
    <w:p>
      <w:pPr>
        <w:pStyle w:val="SHTKSourceText"/>
      </w:pPr>
      <w:r>
        <w:t>[8]故正理云。</w:t>
      </w:r>
    </w:p>
    <w:p>
      <w:pPr>
        <w:pStyle w:val="SHTKTranslationText"/>
      </w:pPr>
      <w:r>
        <w:t>그러므로 《정리론》에서 말한다.</w:t>
      </w:r>
    </w:p>
    <w:p>
      <w:pPr>
        <w:pStyle w:val="SHTKNoteSummary"/>
      </w:pPr>
      <w:r>
        <w:t>교감 요약 | [CBETA 교감] 甲·乙본에는 故 없음</w:t>
      </w:r>
    </w:p>
    <w:p>
      <w:pPr>
        <w:pStyle w:val="SHTKNoteDetail"/>
      </w:pPr>
      <w:r>
        <w:t>• 교감 번호 | 0766008</w:t>
      </w:r>
    </w:p>
    <w:p>
      <w:pPr>
        <w:pStyle w:val="SHTKNoteDetail"/>
      </w:pPr>
      <w:r>
        <w:t>• 저본 독법 | 故 → ‘그러므로/…때문에’</w:t>
      </w:r>
    </w:p>
    <w:p>
      <w:pPr>
        <w:pStyle w:val="SHTKNoteDetail"/>
      </w:pPr>
      <w:r>
        <w:t>• 이문 독법 | ∅ → ‘해당 성분 없음(탈락)’</w:t>
      </w:r>
    </w:p>
    <w:p>
      <w:pPr>
        <w:pStyle w:val="SHTKNoteDetail"/>
      </w:pPr>
      <w:r>
        <w:t>• 저본 기준 번역 | “그러므로 《정리론》에서 말한다.”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0766008.</w:t>
      </w:r>
    </w:p>
    <w:p>
      <w:pPr>
        <w:pStyle w:val="SHTKSourceText"/>
      </w:pPr>
      <w:r>
        <w:t>豈不二智非見性攝。如何乃言智．見．明等。有作是釋。乘言便故。然實二智是於後時所起見因故亦名見。謂離盡智後出觀時。必不現行審察見故。先不動性及後練根得不動時。離無生智後審察見亦不現行。故此見名從果而立。或如見故假立見名。</w:t>
      </w:r>
    </w:p>
    <w:p>
      <w:pPr>
        <w:pStyle w:val="SHTKTranslationText"/>
      </w:pPr>
      <w:r>
        <w:t>어찌 두 지는 견의 성질에 속하지 않는 것이 아닌가. 그런데 어찌하여 지·견·명 등이라고 말하는가. 어떤 이는 이렇게 풀이한다. 말의 편의를 따른 까닭이다. 그러나 실제로 두 지는 뒤에 일어나는 견의 원인이 되기 때문에 또한 견이라고 한다. 진지를 떠난 뒤 관에서 나올 때에는, 반드시 자세히 살피는 견이 현행하지 않기 때문이다. 본래부터 부동성인 자와 뒤에 연근하여 부동을 얻은 때에는, 무생지를 떠난 뒤 자세히 살피는 견도 또한 현행하지 않는다. 그러므로 여기서 견이라는 이름은 결과를 따라 세운 것이다. 또는 견과 같기 때문에 임시로 견이라는 이름을 세운 것이다.</w:t>
      </w:r>
    </w:p>
    <w:p>
      <w:pPr>
        <w:pStyle w:val="SHTKSourceText"/>
      </w:pPr>
      <w:r>
        <w:t>如立光名[9]現照轉故。</w:t>
      </w:r>
    </w:p>
    <w:p>
      <w:pPr>
        <w:pStyle w:val="SHTKTranslationText"/>
      </w:pPr>
      <w:r>
        <w:t>광이라는 이름을 세우는 것도 현재 비추어 작용하기 때문이다.</w:t>
      </w:r>
    </w:p>
    <w:p>
      <w:pPr>
        <w:pStyle w:val="SHTKNoteSummary"/>
      </w:pPr>
      <w:r>
        <w:t>교감 요약 | [CBETA 교감] 저본 現 → 甲·乙본 觀</w:t>
      </w:r>
    </w:p>
    <w:p>
      <w:pPr>
        <w:pStyle w:val="SHTKNoteDetail"/>
      </w:pPr>
      <w:r>
        <w:t>• 교감 번호 | 0766009</w:t>
      </w:r>
    </w:p>
    <w:p>
      <w:pPr>
        <w:pStyle w:val="SHTKNoteDetail"/>
      </w:pPr>
      <w:r>
        <w:t>• 저본 독법 | 現</w:t>
      </w:r>
    </w:p>
    <w:p>
      <w:pPr>
        <w:pStyle w:val="SHTKNoteDetail"/>
      </w:pPr>
      <w:r>
        <w:t>• 이문 독법 | 觀 → ‘관하다’</w:t>
      </w:r>
    </w:p>
    <w:p>
      <w:pPr>
        <w:pStyle w:val="SHTKNoteDetail"/>
      </w:pPr>
      <w:r>
        <w:t>• 저본 기준 번역 | “광이라는 이름을 세우는 것도 현재 비추어 작용하기 때문이다.”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0766009.</w:t>
      </w:r>
    </w:p>
    <w:p>
      <w:pPr>
        <w:pStyle w:val="SHTKSourceText"/>
      </w:pPr>
      <w:r>
        <w:t>光是色處智體非光。照用如光名光無失。如是二智實非見體。</w:t>
      </w:r>
    </w:p>
    <w:p>
      <w:pPr>
        <w:pStyle w:val="SHTKTranslationText"/>
      </w:pPr>
      <w:r>
        <w:t>광은 색처이고 지의 체는 광이 아니지만, 비추는 작용이 광과 같으므로 광이라 이름해도 허물이 없다. 이와 같이 두 지는 실제로 견의 체가 아니지만,</w:t>
      </w:r>
    </w:p>
    <w:p>
      <w:pPr>
        <w:pStyle w:val="SHTKSourceText"/>
      </w:pPr>
      <w:r>
        <w:t>[＊]現照如見立以見名(已上論文)</w:t>
      </w:r>
    </w:p>
    <w:p>
      <w:pPr>
        <w:pStyle w:val="SHTKTranslationText"/>
      </w:pPr>
      <w:r>
        <w:t>현재 비추는 것이 견과 같으므로 견이라는 이름을 세운다. 이상은 논문이다.</w:t>
      </w:r>
    </w:p>
    <w:p>
      <w:pPr>
        <w:pStyle w:val="SHTKNoteSummary"/>
      </w:pPr>
      <w:r>
        <w:t>교감 요약 | [CBETA 교감] 저본 現 → 甲·乙본 觀</w:t>
      </w:r>
    </w:p>
    <w:p>
      <w:pPr>
        <w:pStyle w:val="SHTKNoteDetail"/>
      </w:pPr>
      <w:r>
        <w:t>• 원교감 원문 | 現【大】＊，觀【甲】【乙】＊</w:t>
      </w:r>
    </w:p>
    <w:p>
      <w:pPr>
        <w:pStyle w:val="SHTKNoteDetail"/>
      </w:pPr>
      <w:r>
        <w:t>• 해당 번역 | “현재 비추는 것이 견과 같으므로 견이라는 이름을 세운다. 이상은 논문이다.”</w:t>
      </w:r>
    </w:p>
    <w:p>
      <w:pPr>
        <w:pStyle w:val="SHTKNoteDetail"/>
      </w:pPr>
      <w:r>
        <w:t>• 번역 영향 판정 | [판단 유보]</w:t>
      </w:r>
    </w:p>
    <w:p>
      <w:pPr>
        <w:pStyle w:val="SHTKNoteDetail"/>
      </w:pPr>
      <w:r>
        <w:t>• 출처 | CBETA T41n1822, 교감 번호 0766009.</w:t>
      </w:r>
    </w:p>
    <w:p>
      <w:pPr>
        <w:pStyle w:val="SHTKSourceText"/>
      </w:pPr>
      <w:r>
        <w:t>論。云何無生智至是名無生智。明無生智行。</w:t>
      </w:r>
    </w:p>
    <w:p>
      <w:pPr>
        <w:pStyle w:val="SHTKTranslationText"/>
      </w:pPr>
      <w:r>
        <w:t>논에서 “무생지는 어떠한가”부터 “이를 무생지라고 한다”까지라고 한다. 무생지의 행상을 밝힌 것이다.</w:t>
      </w:r>
    </w:p>
    <w:p>
      <w:pPr>
        <w:pStyle w:val="SHTKSourceText"/>
      </w:pPr>
      <w:r>
        <w:t>盡智[10]知已知苦．斷集．證滅．修道。</w:t>
      </w:r>
    </w:p>
    <w:p>
      <w:pPr>
        <w:pStyle w:val="SHTKTranslationText"/>
      </w:pPr>
      <w:r>
        <w:t>진지는 이미 고를 알았고, 집을 끊었고, 멸을 증득했고, 도를 닦았음을 안다.</w:t>
      </w:r>
    </w:p>
    <w:p>
      <w:pPr>
        <w:pStyle w:val="SHTKNoteSummary"/>
      </w:pPr>
      <w:r>
        <w:t>교감 요약 | [CBETA 교감] 甲·乙본에는 知 없음</w:t>
      </w:r>
    </w:p>
    <w:p>
      <w:pPr>
        <w:pStyle w:val="SHTKNoteDetail"/>
      </w:pPr>
      <w:r>
        <w:t>• 교감 번호 | 0766010</w:t>
      </w:r>
    </w:p>
    <w:p>
      <w:pPr>
        <w:pStyle w:val="SHTKNoteDetail"/>
      </w:pPr>
      <w:r>
        <w:t>• 저본 독법 | 知 → ‘알다’</w:t>
      </w:r>
    </w:p>
    <w:p>
      <w:pPr>
        <w:pStyle w:val="SHTKNoteDetail"/>
      </w:pPr>
      <w:r>
        <w:t>• 이문 독법 | ∅ → ‘해당 성분 없음(탈락)’</w:t>
      </w:r>
    </w:p>
    <w:p>
      <w:pPr>
        <w:pStyle w:val="SHTKNoteDetail"/>
      </w:pPr>
      <w:r>
        <w:t>• 저본 기준 번역 | “진지는 이미 고를 알았고, 집을 끊었고, 멸을 증득했고, 도를 닦았음을 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0766010.</w:t>
      </w:r>
    </w:p>
    <w:p>
      <w:pPr>
        <w:pStyle w:val="SHTKSourceText"/>
      </w:pPr>
      <w:r>
        <w:t>若無生智[11]知不退也。</w:t>
      </w:r>
    </w:p>
    <w:p>
      <w:pPr>
        <w:pStyle w:val="SHTKTranslationText"/>
      </w:pPr>
      <w:r>
        <w:t>무생지라면 다시 물러나지 않음을 안다.</w:t>
      </w:r>
    </w:p>
    <w:p>
      <w:pPr>
        <w:pStyle w:val="SHTKNoteSummary"/>
      </w:pPr>
      <w:r>
        <w:t>교감 요약 | [CBETA 교감] 저본 知 → 甲·乙본 去</w:t>
      </w:r>
    </w:p>
    <w:p>
      <w:pPr>
        <w:pStyle w:val="SHTKNoteDetail"/>
      </w:pPr>
      <w:r>
        <w:t>• 교감 번호 | 0766011</w:t>
      </w:r>
    </w:p>
    <w:p>
      <w:pPr>
        <w:pStyle w:val="SHTKNoteDetail"/>
      </w:pPr>
      <w:r>
        <w:t>• 저본 독법 | 知 → ‘알다’</w:t>
      </w:r>
    </w:p>
    <w:p>
      <w:pPr>
        <w:pStyle w:val="SHTKNoteDetail"/>
      </w:pPr>
      <w:r>
        <w:t>• 이문 독법 | 去</w:t>
      </w:r>
    </w:p>
    <w:p>
      <w:pPr>
        <w:pStyle w:val="SHTKNoteDetail"/>
      </w:pPr>
      <w:r>
        <w:t>• 저본 기준 번역 | “무생지라면 다시 물러나지 않음을 안다.”</w:t>
      </w:r>
    </w:p>
    <w:p>
      <w:pPr>
        <w:pStyle w:val="SHTKNoteDetail"/>
      </w:pPr>
      <w:r>
        <w:t>• 교감 해설 | 저본 知에는 去 이문이 있다. 문맥상 저본은 무생지가 “퇴전하지 않음을 안다”는 해설이며, 이문은 별도 교감으로만 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0766011.</w:t>
      </w:r>
    </w:p>
    <w:p>
      <w:pPr>
        <w:pStyle w:val="SHTKSourceText"/>
      </w:pPr>
      <w:r>
        <w:t>故[12]云已知等。</w:t>
      </w:r>
    </w:p>
    <w:p>
      <w:pPr>
        <w:pStyle w:val="SHTKTranslationText"/>
      </w:pPr>
      <w:r>
        <w:t>그러므로 “이미 알았다” 등이라고 한 것이다.</w:t>
      </w:r>
    </w:p>
    <w:p>
      <w:pPr>
        <w:pStyle w:val="SHTKNoteSummary"/>
      </w:pPr>
      <w:r>
        <w:t>교감 요약 | [CBETA 교감] 저본 云 → 甲·乙본 言</w:t>
      </w:r>
    </w:p>
    <w:p>
      <w:pPr>
        <w:pStyle w:val="SHTKNoteDetail"/>
      </w:pPr>
      <w:r>
        <w:t>• 교감 번호 | 0766012</w:t>
      </w:r>
    </w:p>
    <w:p>
      <w:pPr>
        <w:pStyle w:val="SHTKNoteDetail"/>
      </w:pPr>
      <w:r>
        <w:t>• 저본 독법 | 云 → ‘말하다’</w:t>
      </w:r>
    </w:p>
    <w:p>
      <w:pPr>
        <w:pStyle w:val="SHTKNoteDetail"/>
      </w:pPr>
      <w:r>
        <w:t>• 이문 독법 | 言 → ‘말하다’</w:t>
      </w:r>
    </w:p>
    <w:p>
      <w:pPr>
        <w:pStyle w:val="SHTKNoteDetail"/>
      </w:pPr>
      <w:r>
        <w:t>• 저본 기준 번역 | “그러므로 “이미 알았다” 등이라고 한 것이다.”</w:t>
      </w:r>
    </w:p>
    <w:p>
      <w:pPr>
        <w:pStyle w:val="SHTKNoteDetail"/>
      </w:pPr>
      <w:r>
        <w:t>• 판정 근거 | 두 독법은 동의·이체·통용 또는 어순 교환으로 문맥상 동일한 한국어 뜻을 이룬다.</w:t>
      </w:r>
    </w:p>
    <w:p>
      <w:pPr>
        <w:pStyle w:val="SHTKNoteDetail"/>
      </w:pPr>
      <w:r>
        <w:t>• 번역 영향 판정 | [번역 차이 없음]</w:t>
      </w:r>
    </w:p>
    <w:p>
      <w:pPr>
        <w:pStyle w:val="SHTKNoteDetail"/>
      </w:pPr>
      <w:r>
        <w:t>• 출처 | CBETA T41n1822, 교감 번호 0766012.</w:t>
      </w:r>
    </w:p>
    <w:p>
      <w:pPr>
        <w:pStyle w:val="SHTKSourceText"/>
      </w:pPr>
      <w:r>
        <w:t>不應更知等。故正理云。何緣論說無生智中復作是言。我已知苦等。理但應說不復更知等。二行不應俱時轉故。若次第轉。前與盡智無差別故不應重說。應知此說意為遣疑。恐有生疑。如時解脫先起盡智後得無生。如是應許不時解脫先起無生後得盡智。為顯一切盡智先起故。</w:t>
      </w:r>
    </w:p>
    <w:p>
      <w:pPr>
        <w:pStyle w:val="SHTKTranslationText"/>
      </w:pPr>
      <w:r>
        <w:t>다시는 더 알지 않아야 한다는 것 등이다. 그러므로 《정리론》에서 말한다. 무슨 까닭에 논에서는 무생지 가운데 다시 다음과 같이 말하는가. “나는 이미 고를 알았다” 등이라고 말한다. 이치상 다만 “다시는 더 알지 않는다” 등이라고 말해야 한다. 두 행상이 동시에 전개되어서는 안 되기 때문이다. 만약 차례로 전개된다면, 앞의 것은 진지와 차별이 없으므로 거듭 말해서는 안 된다. 이 설명의 뜻은 의심을 제거하려는 것임을 알아야 한다. 어떤 이가 의심을 일으킬까 염려한 것이다. 시해탈자가 먼저 진지를 일으킨 뒤 무생지를 얻는 것과 같이, 이와 같이 불시해탈자도 먼저 무생지를 일으킨 뒤 진지를 얻는다고 허용해야 하는가 하는 의심이다. 모든 경우에 진지가 먼저 일어남을 드러내기 위해,</w:t>
      </w:r>
    </w:p>
    <w:p>
      <w:pPr>
        <w:pStyle w:val="SHTKSourceText"/>
      </w:pPr>
      <w:r>
        <w:t>復先說已[13]知等言。</w:t>
      </w:r>
    </w:p>
    <w:p>
      <w:pPr>
        <w:pStyle w:val="SHTKTranslationText"/>
      </w:pPr>
      <w:r>
        <w:t>다시 먼저 “이미 알았다” 등의 말을 한 것이다.</w:t>
      </w:r>
    </w:p>
    <w:p>
      <w:pPr>
        <w:pStyle w:val="SHTKNoteSummary"/>
      </w:pPr>
      <w:r>
        <w:t>교감 요약 | [CBETA 교감] 저본 知 → 甲·乙본 智</w:t>
      </w:r>
    </w:p>
    <w:p>
      <w:pPr>
        <w:pStyle w:val="SHTKNoteDetail"/>
      </w:pPr>
      <w:r>
        <w:t>• 교감 번호 | 0766013</w:t>
      </w:r>
    </w:p>
    <w:p>
      <w:pPr>
        <w:pStyle w:val="SHTKNoteDetail"/>
      </w:pPr>
      <w:r>
        <w:t>• 저본 독법 | 知 → ‘알다’</w:t>
      </w:r>
    </w:p>
    <w:p>
      <w:pPr>
        <w:pStyle w:val="SHTKNoteDetail"/>
      </w:pPr>
      <w:r>
        <w:t>• 이문 독법 | 智 → ‘지혜’</w:t>
      </w:r>
    </w:p>
    <w:p>
      <w:pPr>
        <w:pStyle w:val="SHTKNoteDetail"/>
      </w:pPr>
      <w:r>
        <w:t>• 저본 기준 번역 | “다시 먼저 “이미 알았다” 등의 말을 한 것이다.”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0766013.</w:t>
      </w:r>
    </w:p>
    <w:p>
      <w:pPr>
        <w:pStyle w:val="SHTKSourceText"/>
      </w:pPr>
      <w:r>
        <w:t>或先但言我已知等。顯時解脫唯有盡智。後復重言我已知等。顯不時解脫盡後起無生。故雖重言。而無有失。無生智者。何謂無生。正理師言。謂非擇滅有無生故。此智得生智託無生名無生智。滅雖常有。而得非常。得彼滅時此智方轉。要由得起方名有滅。於有滅位此智方生。或無生言目彼滅得。如涅槃得亦名涅槃(已上論文)。</w:t>
      </w:r>
    </w:p>
    <w:p>
      <w:pPr>
        <w:pStyle w:val="SHTKTranslationText"/>
      </w:pPr>
      <w:r>
        <w:t>또는 먼저 다만 “나는 이미 알았다” 등이라고 말한 것은, 시해탈자에게는 오직 진지만 있음을 드러낸 것이다. 뒤에 다시 거듭 “나는 이미 알았다” 등이라고 말한 것은, 불시해탈자에게는 진지 뒤에 무생지가 일어남을 드러낸 것이다. 그러므로 비록 거듭 말했어도, 허물이 없다. 무생지라고 할 때, 무엇을 무생이라고 하는가. 정리논사는 말한다. 비택멸에는 생김이 없기 때문이다. 이 지가 생겨날 때 그 무생에 의탁하여 이름하므로 무생지라고 한다. 멸은 비록 항상 존재하지만, 그것을 얻음은 항상한 것이 아니다. 그 멸을 얻을 때 이 지가 비로소 전개된다. 반드시 득이 일어나야 비로소 멸이 있다고 이름한다. 멸이 있는 지위에서 이 지가 비로소 생긴다. 또는 무생이라는 말은 그 멸의 득을 가리킨다. 열반의 득을 또한 열반이라고 하는 것과 같다. 이상은 논문이다.</w:t>
      </w:r>
    </w:p>
    <w:p>
      <w:pPr>
        <w:pStyle w:val="SHTKPositionMarker"/>
      </w:pPr>
      <w:bookmarkStart w:id="5650" w:name="loc_0766c05"/>
      <w:bookmarkEnd w:id="5650"/>
      <w:r>
        <w:t>[0766c05]</w:t>
      </w:r>
    </w:p>
    <w:p>
      <w:pPr>
        <w:pStyle w:val="SHTKSourceText"/>
      </w:pPr>
      <w:r>
        <w:t>論。如何無漏智可作如是知。問也。諸無漏智不過十六行相。我已知苦等非十六行。</w:t>
      </w:r>
    </w:p>
    <w:p>
      <w:pPr>
        <w:pStyle w:val="SHTKTranslationText"/>
      </w:pPr>
      <w:r>
        <w:t>논에서 “어떻게 무루지가 이와 같은 앎을 일으킬 수 있는가”라고 한다. 질문이다. 모든 무루지의 행상은 열여섯을 넘지 않는다. “나는 이미 고를 알았다” 등은 열여섯 행상이 아니다.</w:t>
      </w:r>
    </w:p>
    <w:p>
      <w:pPr>
        <w:pStyle w:val="SHTKSourceText"/>
      </w:pPr>
      <w:r>
        <w:t>[14]如何能作如是知[15]也。</w:t>
      </w:r>
    </w:p>
    <w:p>
      <w:pPr>
        <w:pStyle w:val="SHTKTranslationText"/>
      </w:pPr>
      <w:r>
        <w:t>그런데 어떻게 이와 같은 앎을 일으킬 수 있는가.</w:t>
      </w:r>
    </w:p>
    <w:p>
      <w:pPr>
        <w:pStyle w:val="SHTKNoteSummary"/>
      </w:pPr>
      <w:r>
        <w:t>교감 요약 | [CBETA 교감] 저본 如 → 甲·乙본 相</w:t>
      </w:r>
    </w:p>
    <w:p>
      <w:pPr>
        <w:pStyle w:val="SHTKNoteDetail"/>
      </w:pPr>
      <w:r>
        <w:t>• 교감 번호 | 0766014</w:t>
      </w:r>
    </w:p>
    <w:p>
      <w:pPr>
        <w:pStyle w:val="SHTKNoteDetail"/>
      </w:pPr>
      <w:r>
        <w:t>• 저본 독법 | 如 → ‘…와 같다’</w:t>
      </w:r>
    </w:p>
    <w:p>
      <w:pPr>
        <w:pStyle w:val="SHTKNoteDetail"/>
      </w:pPr>
      <w:r>
        <w:t>• 이문 독법 | 相 → ‘상/모양’</w:t>
      </w:r>
    </w:p>
    <w:p>
      <w:pPr>
        <w:pStyle w:val="SHTKNoteDetail"/>
      </w:pPr>
      <w:r>
        <w:t>• 저본 기준 번역 | “그런데 어떻게 이와 같은 앎을 일으킬 수 있는가.”</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0766014.</w:t>
      </w:r>
    </w:p>
    <w:p>
      <w:pPr>
        <w:pStyle w:val="SHTKNoteSummary"/>
      </w:pPr>
      <w:r>
        <w:t>교감 요약 | [CBETA 교감] 저본 也 → 甲·乙본 耶</w:t>
      </w:r>
    </w:p>
    <w:p>
      <w:pPr>
        <w:pStyle w:val="SHTKNoteDetail"/>
      </w:pPr>
      <w:r>
        <w:t>• 교감 번호 | 0766015</w:t>
      </w:r>
    </w:p>
    <w:p>
      <w:pPr>
        <w:pStyle w:val="SHTKNoteDetail"/>
      </w:pPr>
      <w:r>
        <w:t>• 저본 독법 | 也</w:t>
      </w:r>
    </w:p>
    <w:p>
      <w:pPr>
        <w:pStyle w:val="SHTKNoteDetail"/>
      </w:pPr>
      <w:r>
        <w:t>• 이문 독법 | 耶</w:t>
      </w:r>
    </w:p>
    <w:p>
      <w:pPr>
        <w:pStyle w:val="SHTKNoteDetail"/>
      </w:pPr>
      <w:r>
        <w:t>• 저본 기준 번역 | “그런데 어떻게 이와 같은 앎을 일으킬 수 있는가.”</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0766015.</w:t>
      </w:r>
    </w:p>
    <w:p>
      <w:pPr>
        <w:pStyle w:val="SHTKPositionMarker"/>
      </w:pPr>
      <w:bookmarkStart w:id="5651" w:name="loc_0766c08"/>
      <w:bookmarkEnd w:id="5651"/>
      <w:r>
        <w:t>[0766c08]</w:t>
      </w:r>
    </w:p>
    <w:p>
      <w:pPr>
        <w:pStyle w:val="SHTKSourceText"/>
      </w:pPr>
      <w:r>
        <w:t>論。迦[16]濕彌羅至二智差別。</w:t>
      </w:r>
    </w:p>
    <w:p>
      <w:pPr>
        <w:pStyle w:val="SHTKTranslationText"/>
      </w:pPr>
      <w:r>
        <w:t>논에서 “가습미라”부터 “두 지의 차별”까지라고 한다.</w:t>
      </w:r>
    </w:p>
    <w:p>
      <w:pPr>
        <w:pStyle w:val="SHTKNoteSummary"/>
      </w:pPr>
      <w:r>
        <w:t>교감 요약 | [CBETA 교감] 저본 濕 → 乙본 涅</w:t>
      </w:r>
    </w:p>
    <w:p>
      <w:pPr>
        <w:pStyle w:val="SHTKNoteDetail"/>
      </w:pPr>
      <w:r>
        <w:t>• 교감 번호 | 0766016</w:t>
      </w:r>
    </w:p>
    <w:p>
      <w:pPr>
        <w:pStyle w:val="SHTKNoteDetail"/>
      </w:pPr>
      <w:r>
        <w:t>• 저본 독법 | 濕</w:t>
      </w:r>
    </w:p>
    <w:p>
      <w:pPr>
        <w:pStyle w:val="SHTKNoteDetail"/>
      </w:pPr>
      <w:r>
        <w:t>• 이문 독법 | 涅</w:t>
      </w:r>
    </w:p>
    <w:p>
      <w:pPr>
        <w:pStyle w:val="SHTKNoteDetail"/>
      </w:pPr>
      <w:r>
        <w:t>• 저본 기준 번역 | “논에서 “가습미라”부터 “두 지의 차별”까지라고 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0766016.</w:t>
      </w:r>
    </w:p>
    <w:p>
      <w:pPr>
        <w:pStyle w:val="SHTKSourceText"/>
      </w:pPr>
      <w:r>
        <w:t>論主引婆沙釋。本論意謂從盡智出後得智中。能知我已知苦等。</w:t>
      </w:r>
    </w:p>
    <w:p>
      <w:pPr>
        <w:pStyle w:val="SHTKTranslationText"/>
      </w:pPr>
      <w:r>
        <w:t>논주가 《비바사》를 인용하여 풀이한 것이다. 본론의 뜻은 진지에서 나온 뒤 후득지 가운데에서, “나는 이미 고를 알았다” 등을 능히 안다는 것이다.</w:t>
      </w:r>
    </w:p>
    <w:p>
      <w:pPr>
        <w:pStyle w:val="SHTKSourceText"/>
      </w:pPr>
      <w:r>
        <w:t>若從無生智[17]後出。</w:t>
      </w:r>
    </w:p>
    <w:p>
      <w:pPr>
        <w:pStyle w:val="SHTKTranslationText"/>
      </w:pPr>
      <w:r>
        <w:t>만약 무생지에서 나온 뒤라면,</w:t>
      </w:r>
    </w:p>
    <w:p>
      <w:pPr>
        <w:pStyle w:val="SHTKNoteSummary"/>
      </w:pPr>
      <w:r>
        <w:t>교감 요약 | [CBETA 교감] 甲·乙본에는 後 없음</w:t>
      </w:r>
    </w:p>
    <w:p>
      <w:pPr>
        <w:pStyle w:val="SHTKNoteDetail"/>
      </w:pPr>
      <w:r>
        <w:t>• 교감 번호 | 0766017</w:t>
      </w:r>
    </w:p>
    <w:p>
      <w:pPr>
        <w:pStyle w:val="SHTKNoteDetail"/>
      </w:pPr>
      <w:r>
        <w:t>• 저본 독법 | 後 → ‘뒤/그 뒤’</w:t>
      </w:r>
    </w:p>
    <w:p>
      <w:pPr>
        <w:pStyle w:val="SHTKNoteDetail"/>
      </w:pPr>
      <w:r>
        <w:t>• 이문 독법 | ∅ → ‘해당 성분 없음(탈락)’</w:t>
      </w:r>
    </w:p>
    <w:p>
      <w:pPr>
        <w:pStyle w:val="SHTKNoteDetail"/>
      </w:pPr>
      <w:r>
        <w:t>• 저본 기준 번역 | “만약 무생지에서 나온 뒤라면,”</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0766017.</w:t>
      </w:r>
    </w:p>
    <w:p>
      <w:pPr>
        <w:pStyle w:val="SHTKSourceText"/>
      </w:pPr>
      <w:r>
        <w:t>後得[18]智中。</w:t>
      </w:r>
    </w:p>
    <w:p>
      <w:pPr>
        <w:pStyle w:val="SHTKTranslationText"/>
      </w:pPr>
      <w:r>
        <w:t>후득지 가운데에서,</w:t>
      </w:r>
    </w:p>
    <w:p>
      <w:pPr>
        <w:pStyle w:val="SHTKNoteSummary"/>
      </w:pPr>
      <w:r>
        <w:t>교감 요약 | [CBETA 교감] 甲·乙본에는 智 없음</w:t>
      </w:r>
    </w:p>
    <w:p>
      <w:pPr>
        <w:pStyle w:val="SHTKNoteDetail"/>
      </w:pPr>
      <w:r>
        <w:t>• 교감 번호 | 0766018</w:t>
      </w:r>
    </w:p>
    <w:p>
      <w:pPr>
        <w:pStyle w:val="SHTKNoteDetail"/>
      </w:pPr>
      <w:r>
        <w:t>• 저본 독법 | 智 → ‘지혜’</w:t>
      </w:r>
    </w:p>
    <w:p>
      <w:pPr>
        <w:pStyle w:val="SHTKNoteDetail"/>
      </w:pPr>
      <w:r>
        <w:t>• 이문 독법 | ∅ → ‘해당 성분 없음(탈락)’</w:t>
      </w:r>
    </w:p>
    <w:p>
      <w:pPr>
        <w:pStyle w:val="SHTKNoteDetail"/>
      </w:pPr>
      <w:r>
        <w:t>• 저본 기준 번역 | “후득지 가운데에서,”</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0766018.</w:t>
      </w:r>
    </w:p>
    <w:p>
      <w:pPr>
        <w:pStyle w:val="SHTKSourceText"/>
      </w:pPr>
      <w:r>
        <w:t>即能知我不復更知苦等由此證知。二無漏智力用有別。</w:t>
      </w:r>
    </w:p>
    <w:p>
      <w:pPr>
        <w:pStyle w:val="SHTKTranslationText"/>
      </w:pPr>
      <w:r>
        <w:t>곧 “나는 다시는 더 고를 알지 않는다” 등을 능히 안다. 이로 말미암아 증명하여 알 수 있다. 두 무루지의 힘과 작용에는 차별이 있다.</w:t>
      </w:r>
    </w:p>
    <w:p>
      <w:pPr>
        <w:pStyle w:val="SHTKPositionMarker"/>
      </w:pPr>
      <w:bookmarkStart w:id="5652" w:name="loc_0766c12"/>
      <w:bookmarkEnd w:id="5652"/>
      <w:r>
        <w:t>[0766c12]</w:t>
      </w:r>
    </w:p>
    <w:p>
      <w:pPr>
        <w:pStyle w:val="SHTKSourceText"/>
      </w:pPr>
      <w:r>
        <w:t>論。有說無漏至智亦是見。述異釋也。</w:t>
      </w:r>
    </w:p>
    <w:p>
      <w:pPr>
        <w:pStyle w:val="SHTKTranslationText"/>
      </w:pPr>
      <w:r>
        <w:t>논에서 “어떤 이는 무루”부터 “지도 또한 견이다”까지라고 한다. 다른 풀이를 서술한 것이다.</w:t>
      </w:r>
    </w:p>
    <w:p>
      <w:pPr>
        <w:pStyle w:val="SHTKPositionMarker"/>
      </w:pPr>
      <w:bookmarkStart w:id="5653" w:name="loc_0766c13"/>
      <w:bookmarkEnd w:id="5653"/>
      <w:r>
        <w:t>[0766c13]</w:t>
      </w:r>
    </w:p>
    <w:p>
      <w:pPr>
        <w:pStyle w:val="SHTKSourceText"/>
      </w:pPr>
      <w:r>
        <w:t>論。如是十智至六少分。明十智相攝俗智一全。謂俗智。一少分。謂他心智</w:t>
      </w:r>
    </w:p>
    <w:p>
      <w:pPr>
        <w:pStyle w:val="SHTKTranslationText"/>
      </w:pPr>
      <w:r>
        <w:t>논에서 “이와 같이 열 가지 지는”부터 “여섯의 일부”까지라고 한다. 열 지가 서로 포섭되는 관계를 밝힌다. 세속지는 하나가 온전히 포함된다. 즉 세속지이다. 하나의 일부도 포함한다. 즉 타심지이다.</w:t>
      </w:r>
    </w:p>
    <w:p>
      <w:pPr>
        <w:pStyle w:val="SHTKSourceText"/>
      </w:pPr>
      <w:r>
        <w:t>法．類[＊]智各攝一全。</w:t>
      </w:r>
    </w:p>
    <w:p>
      <w:pPr>
        <w:pStyle w:val="SHTKTranslationText"/>
      </w:pPr>
      <w:r>
        <w:t>법지와 류지는 각각 하나를 온전히 포함한다.</w:t>
      </w:r>
    </w:p>
    <w:p>
      <w:pPr>
        <w:pStyle w:val="SHTKNoteSummary"/>
      </w:pPr>
      <w:r>
        <w:t>교감 요약 | [CBETA 교감] 甲·乙본에는 智 없음</w:t>
      </w:r>
    </w:p>
    <w:p>
      <w:pPr>
        <w:pStyle w:val="SHTKNoteDetail"/>
      </w:pPr>
      <w:r>
        <w:t>• 원교감 원문 | 智【大】＊，〔－〕【甲】【乙】＊</w:t>
      </w:r>
    </w:p>
    <w:p>
      <w:pPr>
        <w:pStyle w:val="SHTKNoteDetail"/>
      </w:pPr>
      <w:r>
        <w:t>• 해당 번역 | “법지와 류지는 각각 하나를 온전히 포함한다.”</w:t>
      </w:r>
    </w:p>
    <w:p>
      <w:pPr>
        <w:pStyle w:val="SHTKNoteDetail"/>
      </w:pPr>
      <w:r>
        <w:t>• 번역 영향 판정 | [의미 차이 있음]</w:t>
      </w:r>
    </w:p>
    <w:p>
      <w:pPr>
        <w:pStyle w:val="SHTKNoteDetail"/>
      </w:pPr>
      <w:r>
        <w:t>• 출처 | CBETA T41n1822, 교감 번호 0766018.</w:t>
      </w:r>
    </w:p>
    <w:p>
      <w:pPr>
        <w:pStyle w:val="SHTKSourceText"/>
      </w:pPr>
      <w:r>
        <w:t>謂[19]法．類智</w:t>
      </w:r>
    </w:p>
    <w:p>
      <w:pPr>
        <w:pStyle w:val="SHTKTranslationText"/>
      </w:pPr>
      <w:r>
        <w:t>즉 각각 법지와 류지이다.</w:t>
      </w:r>
    </w:p>
    <w:p>
      <w:pPr>
        <w:pStyle w:val="SHTKNoteSummary"/>
      </w:pPr>
      <w:r>
        <w:t>교감 요약 | [CBETA 교감] 저본 法 → 甲·乙본 法智</w:t>
      </w:r>
    </w:p>
    <w:p>
      <w:pPr>
        <w:pStyle w:val="SHTKNoteDetail"/>
      </w:pPr>
      <w:r>
        <w:t>• 교감 번호 | 0766019</w:t>
      </w:r>
    </w:p>
    <w:p>
      <w:pPr>
        <w:pStyle w:val="SHTKNoteDetail"/>
      </w:pPr>
      <w:r>
        <w:t>• 저본 독법 | 法 → ‘법’</w:t>
      </w:r>
    </w:p>
    <w:p>
      <w:pPr>
        <w:pStyle w:val="SHTKNoteDetail"/>
      </w:pPr>
      <w:r>
        <w:t>• 이문 독법 | 法智 → ‘법 / 지혜’</w:t>
      </w:r>
    </w:p>
    <w:p>
      <w:pPr>
        <w:pStyle w:val="SHTKNoteDetail"/>
      </w:pPr>
      <w:r>
        <w:t>• 저본 기준 번역 | “즉 각각 법지와 류지이다.”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0766019.</w:t>
      </w:r>
    </w:p>
    <w:p>
      <w:pPr>
        <w:pStyle w:val="SHTKSourceText"/>
      </w:pPr>
      <w:r>
        <w:t>七少分。</w:t>
      </w:r>
    </w:p>
    <w:p>
      <w:pPr>
        <w:pStyle w:val="SHTKTranslationText"/>
      </w:pPr>
      <w:r>
        <w:t>일곱의 일부를 포함한다.</w:t>
      </w:r>
    </w:p>
    <w:p>
      <w:pPr>
        <w:pStyle w:val="SHTKSourceText"/>
      </w:pPr>
      <w:r>
        <w:t>謂四[20]諦[21]盡無[22]生他心智</w:t>
      </w:r>
    </w:p>
    <w:p>
      <w:pPr>
        <w:pStyle w:val="SHTKTranslationText"/>
      </w:pPr>
      <w:r>
        <w:t>즉 사제지와 진지·무생지·타심지이다.</w:t>
      </w:r>
    </w:p>
    <w:p>
      <w:pPr>
        <w:pStyle w:val="SHTKNoteSummary"/>
      </w:pPr>
      <w:r>
        <w:t>교감 요약 | [CBETA 교감] 저본 諦 → 甲·乙본 諦智</w:t>
      </w:r>
    </w:p>
    <w:p>
      <w:pPr>
        <w:pStyle w:val="SHTKNoteDetail"/>
      </w:pPr>
      <w:r>
        <w:t>• 교감 번호 | 0766020</w:t>
      </w:r>
    </w:p>
    <w:p>
      <w:pPr>
        <w:pStyle w:val="SHTKNoteDetail"/>
      </w:pPr>
      <w:r>
        <w:t>• 저본 독법 | 諦</w:t>
      </w:r>
    </w:p>
    <w:p>
      <w:pPr>
        <w:pStyle w:val="SHTKNoteDetail"/>
      </w:pPr>
      <w:r>
        <w:t>• 이문 독법 | 諦智</w:t>
      </w:r>
    </w:p>
    <w:p>
      <w:pPr>
        <w:pStyle w:val="SHTKNoteDetail"/>
      </w:pPr>
      <w:r>
        <w:t>• 저본 기준 번역 | “즉 사제지와 진지·무생지·타심지이다.”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0766020.</w:t>
      </w:r>
    </w:p>
    <w:p>
      <w:pPr>
        <w:pStyle w:val="SHTKNoteSummary"/>
      </w:pPr>
      <w:r>
        <w:t>교감 요약 | [CBETA 교감] 저본 盡 → 甲·乙본 盡智</w:t>
      </w:r>
    </w:p>
    <w:p>
      <w:pPr>
        <w:pStyle w:val="SHTKNoteDetail"/>
      </w:pPr>
      <w:r>
        <w:t>• 교감 번호 | 0766021</w:t>
      </w:r>
    </w:p>
    <w:p>
      <w:pPr>
        <w:pStyle w:val="SHTKNoteDetail"/>
      </w:pPr>
      <w:r>
        <w:t>• 저본 독법 | 盡</w:t>
      </w:r>
    </w:p>
    <w:p>
      <w:pPr>
        <w:pStyle w:val="SHTKNoteDetail"/>
      </w:pPr>
      <w:r>
        <w:t>• 이문 독법 | 盡智</w:t>
      </w:r>
    </w:p>
    <w:p>
      <w:pPr>
        <w:pStyle w:val="SHTKNoteDetail"/>
      </w:pPr>
      <w:r>
        <w:t>• 저본 기준 번역 | “즉 사제지와 진지·무생지·타심지이다.”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0766021.</w:t>
      </w:r>
    </w:p>
    <w:p>
      <w:pPr>
        <w:pStyle w:val="SHTKNoteSummary"/>
      </w:pPr>
      <w:r>
        <w:t>교감 요약 | [CBETA 교감] 저본 生 → 甲·乙본 生智</w:t>
      </w:r>
    </w:p>
    <w:p>
      <w:pPr>
        <w:pStyle w:val="SHTKNoteDetail"/>
      </w:pPr>
      <w:r>
        <w:t>• 교감 번호 | 0766022</w:t>
      </w:r>
    </w:p>
    <w:p>
      <w:pPr>
        <w:pStyle w:val="SHTKNoteDetail"/>
      </w:pPr>
      <w:r>
        <w:t>• 저본 독법 | 生 → ‘생기다’</w:t>
      </w:r>
    </w:p>
    <w:p>
      <w:pPr>
        <w:pStyle w:val="SHTKNoteDetail"/>
      </w:pPr>
      <w:r>
        <w:t>• 이문 독법 | 生智 → ‘생기다 / 지혜’</w:t>
      </w:r>
    </w:p>
    <w:p>
      <w:pPr>
        <w:pStyle w:val="SHTKNoteDetail"/>
      </w:pPr>
      <w:r>
        <w:t>• 저본 기준 번역 | “즉 사제지와 진지·무생지·타심지이다.”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0766022.</w:t>
      </w:r>
    </w:p>
    <w:p>
      <w:pPr>
        <w:pStyle w:val="SHTKSourceText"/>
      </w:pPr>
      <w:r>
        <w:t>苦集滅智各攝一全。謂各自智四少分。謂法．類．盡．無生智道智攝一全。謂自智五少分。加他心智他心智一全。謂自智四少分。謂俗．道．法．類智盡無生智各一全。謂自智六少分。謂四諦．法．類智。</w:t>
      </w:r>
    </w:p>
    <w:p>
      <w:pPr>
        <w:pStyle w:val="SHTKTranslationText"/>
      </w:pPr>
      <w:r>
        <w:t>고지·집지·멸지는 각각 하나를 온전히 포함한다. 즉 각각 자기 지이다. 네 지의 일부를 포함한다. 즉 법지·류지·진지·무생지이다. 도지는 하나를 온전히 포함한다. 즉 자기 지이다. 다섯 지의 일부를 포함한다. 여기에 타심지를 더한다. 타심지는 하나를 온전히 포함한다. 즉 자기 지이다. 네 지의 일부를 포함한다. 즉 세속지·도지·법지·류지이다. 진지와 무생지는 각각 하나를 온전히 포함한다. 즉 각각 자기 지이다. 여섯 지의 일부를 포함한다. 즉 사제지와 법지·류지이다.</w:t>
      </w:r>
    </w:p>
    <w:p>
      <w:pPr>
        <w:pStyle w:val="SHTKPositionMarker"/>
      </w:pPr>
      <w:bookmarkStart w:id="5654" w:name="loc_0766c22"/>
      <w:bookmarkEnd w:id="5654"/>
      <w:r>
        <w:t>[0766c22]</w:t>
      </w:r>
    </w:p>
    <w:p>
      <w:pPr>
        <w:pStyle w:val="SHTKSourceText"/>
      </w:pPr>
      <w:r>
        <w:t>論。何緣二智建立為十。下一頌。第四建立十智。</w:t>
      </w:r>
    </w:p>
    <w:p>
      <w:pPr>
        <w:pStyle w:val="SHTKTranslationText"/>
      </w:pPr>
      <w:r>
        <w:t>논에서 “무슨 인연으로 두 지를”부터 “열 지로 건립하는가”라고 한다. 아래는 한 송이다. 넷째, 열 지를 건립하는 까닭을 밝힌다.</w:t>
      </w:r>
    </w:p>
    <w:p>
      <w:pPr>
        <w:pStyle w:val="SHTKPositionMarker"/>
      </w:pPr>
      <w:bookmarkStart w:id="5655" w:name="loc_0766c23"/>
      <w:bookmarkEnd w:id="5655"/>
      <w:r>
        <w:t>[0766c23]</w:t>
      </w:r>
    </w:p>
    <w:p>
      <w:pPr>
        <w:pStyle w:val="SHTKSourceText"/>
      </w:pPr>
      <w:r>
        <w:t>論曰至為自性故。第一建立世俗智。</w:t>
      </w:r>
    </w:p>
    <w:p>
      <w:pPr>
        <w:pStyle w:val="SHTKTranslationText"/>
      </w:pPr>
      <w:r>
        <w:t>논에서 “말한다”부터 “자성을 삼기 때문이다”까지라고 한다. 첫째, 세속지를 건립한다.</w:t>
      </w:r>
    </w:p>
    <w:p>
      <w:pPr>
        <w:pStyle w:val="SHTKSourceText"/>
      </w:pPr>
      <w:r>
        <w:t>以世俗智性可破[23]壞多知世諦故。</w:t>
      </w:r>
    </w:p>
    <w:p>
      <w:pPr>
        <w:pStyle w:val="SHTKTranslationText"/>
      </w:pPr>
      <w:r>
        <w:t>세속지는 성질상 파괴될 수 있고 세속제를 많이 알기 때문에,</w:t>
      </w:r>
    </w:p>
    <w:p>
      <w:pPr>
        <w:pStyle w:val="SHTKNoteSummary"/>
      </w:pPr>
      <w:r>
        <w:t>교감 요약 | [CBETA 교감] 저본 壞 → 甲·乙본 懷</w:t>
      </w:r>
    </w:p>
    <w:p>
      <w:pPr>
        <w:pStyle w:val="SHTKNoteDetail"/>
      </w:pPr>
      <w:r>
        <w:t>• 교감 번호 | 0766023</w:t>
      </w:r>
    </w:p>
    <w:p>
      <w:pPr>
        <w:pStyle w:val="SHTKNoteDetail"/>
      </w:pPr>
      <w:r>
        <w:t>• 저본 독법 | 壞 → ‘무너지다’</w:t>
      </w:r>
    </w:p>
    <w:p>
      <w:pPr>
        <w:pStyle w:val="SHTKNoteDetail"/>
      </w:pPr>
      <w:r>
        <w:t>• 이문 독법 | 懷</w:t>
      </w:r>
    </w:p>
    <w:p>
      <w:pPr>
        <w:pStyle w:val="SHTKNoteDetail"/>
      </w:pPr>
      <w:r>
        <w:t>• 저본 기준 번역 | “세속지는 성질상 파괴될 수 있고 세속제를 많이 알기 때문에,”</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0766023.</w:t>
      </w:r>
    </w:p>
    <w:p>
      <w:pPr>
        <w:pStyle w:val="SHTKSourceText"/>
      </w:pPr>
      <w:r>
        <w:t>就自性名[24]世俗智。</w:t>
      </w:r>
    </w:p>
    <w:p>
      <w:pPr>
        <w:pStyle w:val="SHTKTranslationText"/>
      </w:pPr>
      <w:r>
        <w:t>그 자성에 따라 세속지라고 이름한다.</w:t>
      </w:r>
    </w:p>
    <w:p>
      <w:pPr>
        <w:pStyle w:val="SHTKNoteSummary"/>
      </w:pPr>
      <w:r>
        <w:t>교감 요약 | [CBETA 교감] 저본 世 → 甲·乙본 自世</w:t>
      </w:r>
    </w:p>
    <w:p>
      <w:pPr>
        <w:pStyle w:val="SHTKNoteDetail"/>
      </w:pPr>
      <w:r>
        <w:t>• 교감 번호 | 0766024</w:t>
      </w:r>
    </w:p>
    <w:p>
      <w:pPr>
        <w:pStyle w:val="SHTKNoteDetail"/>
      </w:pPr>
      <w:r>
        <w:t>• 저본 독법 | 世</w:t>
      </w:r>
    </w:p>
    <w:p>
      <w:pPr>
        <w:pStyle w:val="SHTKNoteDetail"/>
      </w:pPr>
      <w:r>
        <w:t>• 이문 독법 | 自世</w:t>
      </w:r>
    </w:p>
    <w:p>
      <w:pPr>
        <w:pStyle w:val="SHTKNoteDetail"/>
      </w:pPr>
      <w:r>
        <w:t>• 저본 기준 번역 | “그 자성에 따라 세속지라고 이름한다.”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0766024.</w:t>
      </w:r>
    </w:p>
    <w:p>
      <w:pPr>
        <w:pStyle w:val="SHTKPositionMarker"/>
      </w:pPr>
      <w:bookmarkStart w:id="5656" w:name="loc_0766c25"/>
      <w:bookmarkEnd w:id="5656"/>
      <w:r>
        <w:t>[0766c25]</w:t>
      </w:r>
    </w:p>
    <w:p>
      <w:pPr>
        <w:pStyle w:val="SHTKSourceText"/>
      </w:pPr>
      <w:r>
        <w:t>論。二對治故至欲．上界故。第二對治故立法．類智。對治欲界非法故名法智。對治上界非法亦應名法智。不可重名法智。但可名類。以是對治非法．類故。</w:t>
      </w:r>
    </w:p>
    <w:p>
      <w:pPr>
        <w:pStyle w:val="SHTKTranslationText"/>
      </w:pPr>
      <w:r>
        <w:t>논에서 “둘째, 대치하기 때문에”부터 “욕계와 상계이기 때문이다”까지라고 한다. 둘째, 대치하기 때문에 법지와 류지를 세운다. 욕계의 비법을 대치하기 때문에 법지라고 한다. 상계의 비법을 대치하는 것도 응당 법지라고 해야 하지만, 법지라는 이름을 거듭 붙일 수 없으므로, 다만 류라고 이름할 수 있을 뿐이다. 이는 비법의 류를 대치하기 때문이다.</w:t>
      </w:r>
    </w:p>
    <w:p>
      <w:pPr>
        <w:pStyle w:val="SHTKPositionMarker"/>
      </w:pPr>
      <w:bookmarkStart w:id="5657" w:name="loc_0766c29"/>
      <w:bookmarkEnd w:id="5657"/>
      <w:r>
        <w:t>[0766c29]</w:t>
      </w:r>
    </w:p>
    <w:p>
      <w:pPr>
        <w:pStyle w:val="SHTKSourceText"/>
      </w:pPr>
      <w:r>
        <w:t>論。三行相故至體無別故。第三建立苦．集智也。</w:t>
      </w:r>
    </w:p>
    <w:p>
      <w:pPr>
        <w:pStyle w:val="SHTKTranslationText"/>
      </w:pPr>
      <w:r>
        <w:t>논에서 “셋째, 행상 때문에”부터 “체에는 차별이 없기 때문이다”까지라고 한다. 셋째, 고지와 집지를 건립하는 까닭을 밝힌다.</w:t>
      </w:r>
    </w:p>
    <w:p>
      <w:pPr>
        <w:pStyle w:val="SHTKSourceText"/>
      </w:pPr>
      <w:r>
        <w:t>此由苦．集體一[1]用分。</w:t>
      </w:r>
    </w:p>
    <w:p>
      <w:pPr>
        <w:pStyle w:val="SHTKTranslationText"/>
      </w:pPr>
      <w:r>
        <w:t>이는 고와 집의 체가 하나이나 작용에 따라 나눈 것이다.</w:t>
      </w:r>
    </w:p>
    <w:p>
      <w:pPr>
        <w:pStyle w:val="SHTKNoteSummary"/>
      </w:pPr>
      <w:r>
        <w:t>교감 요약 | [CBETA 교감] 저본 用 → 甲·乙본 義</w:t>
      </w:r>
    </w:p>
    <w:p>
      <w:pPr>
        <w:pStyle w:val="SHTKNoteDetail"/>
      </w:pPr>
      <w:r>
        <w:t>• 교감 번호 | 0767001</w:t>
      </w:r>
    </w:p>
    <w:p>
      <w:pPr>
        <w:pStyle w:val="SHTKNoteDetail"/>
      </w:pPr>
      <w:r>
        <w:t>• 저본 독법 | 用 → ‘작용/용도’</w:t>
      </w:r>
    </w:p>
    <w:p>
      <w:pPr>
        <w:pStyle w:val="SHTKNoteDetail"/>
      </w:pPr>
      <w:r>
        <w:t>• 이문 독법 | 義 → ‘뜻’</w:t>
      </w:r>
    </w:p>
    <w:p>
      <w:pPr>
        <w:pStyle w:val="SHTKNoteDetail"/>
      </w:pPr>
      <w:r>
        <w:t>• 저본 기준 번역 | “이는 고와 집의 체가 하나이나 작용에 따라 나눈 것이다.”</w:t>
      </w:r>
    </w:p>
    <w:p>
      <w:pPr>
        <w:pStyle w:val="SHTKNoteDetail"/>
      </w:pPr>
      <w:r>
        <w:t>• 교감 해설 | 義로 동일하다.</w:t>
      </w:r>
    </w:p>
    <w:p>
      <w:pPr>
        <w:pStyle w:val="SHTKNoteDetail"/>
      </w:pPr>
      <w:r>
        <w:t>• 교감 해설 | 저본 用에는 義 이문이 있어 고·집을 나누는 근거의 표현이 달라진다. 저본을 유지한다.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0767001.</w:t>
      </w:r>
    </w:p>
    <w:p>
      <w:pPr>
        <w:pStyle w:val="SHTKSourceText"/>
      </w:pPr>
      <w:r>
        <w:t>不由境別。但以行相不同。分其二智。</w:t>
      </w:r>
    </w:p>
    <w:p>
      <w:pPr>
        <w:pStyle w:val="SHTKTranslationText"/>
      </w:pPr>
      <w:r>
        <w:t>경계가 다르기 때문에 나눈 것이 아니다. 다만 행상이 같지 않기 때문에, 그 두 지를 나눈 것이다.</w:t>
      </w:r>
    </w:p>
    <w:p>
      <w:pPr>
        <w:pStyle w:val="SHTKPositionMarker"/>
      </w:pPr>
      <w:bookmarkStart w:id="5658" w:name="loc_0767a02"/>
      <w:bookmarkEnd w:id="5658"/>
      <w:r>
        <w:t>[0767a02]</w:t>
      </w:r>
    </w:p>
    <w:p>
      <w:pPr>
        <w:pStyle w:val="SHTKSourceText"/>
      </w:pPr>
      <w:r>
        <w:t>論。四行相境故至俱有別故。第四建立滅．道智也。滅．道二諦體行俱別。</w:t>
      </w:r>
    </w:p>
    <w:p>
      <w:pPr>
        <w:pStyle w:val="SHTKTranslationText"/>
      </w:pPr>
      <w:r>
        <w:t>논에서 “넷째, 행상과 경계 때문에”부터 “둘 다 차별이 있기 때문이다”까지라고 한다. 넷째, 멸지와 도지를 건립하는 까닭을 밝힌다. 멸제와 도제의 두 가지는 체와 행상이 모두 다르다.</w:t>
      </w:r>
    </w:p>
    <w:p>
      <w:pPr>
        <w:pStyle w:val="SHTKSourceText"/>
      </w:pPr>
      <w:r>
        <w:t>由此所[2]緣．行相不同。</w:t>
      </w:r>
    </w:p>
    <w:p>
      <w:pPr>
        <w:pStyle w:val="SHTKTranslationText"/>
      </w:pPr>
      <w:r>
        <w:t>이 때문에 소연과 행상이 같지 않으므로,</w:t>
      </w:r>
    </w:p>
    <w:p>
      <w:pPr>
        <w:pStyle w:val="SHTKNoteSummary"/>
      </w:pPr>
      <w:r>
        <w:t>교감 요약 | [CBETA 교감] 저본 緣 → 甲·乙본 說</w:t>
      </w:r>
    </w:p>
    <w:p>
      <w:pPr>
        <w:pStyle w:val="SHTKNoteDetail"/>
      </w:pPr>
      <w:r>
        <w:t>• 교감 번호 | 0767002</w:t>
      </w:r>
    </w:p>
    <w:p>
      <w:pPr>
        <w:pStyle w:val="SHTKNoteDetail"/>
      </w:pPr>
      <w:r>
        <w:t>• 저본 독법 | 緣 → ‘연’</w:t>
      </w:r>
    </w:p>
    <w:p>
      <w:pPr>
        <w:pStyle w:val="SHTKNoteDetail"/>
      </w:pPr>
      <w:r>
        <w:t>• 이문 독법 | 說 → ‘말하다’</w:t>
      </w:r>
    </w:p>
    <w:p>
      <w:pPr>
        <w:pStyle w:val="SHTKNoteDetail"/>
      </w:pPr>
      <w:r>
        <w:t>• 저본 기준 번역 | “이 때문에 소연과 행상이 같지 않으므로,”</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0767002.</w:t>
      </w:r>
    </w:p>
    <w:p>
      <w:pPr>
        <w:pStyle w:val="SHTKSourceText"/>
      </w:pPr>
      <w:r>
        <w:t>分其二智。</w:t>
      </w:r>
    </w:p>
    <w:p>
      <w:pPr>
        <w:pStyle w:val="SHTKTranslationText"/>
      </w:pPr>
      <w:r>
        <w:t>그 두 지를 나눈 것이다.</w:t>
      </w:r>
    </w:p>
    <w:p>
      <w:pPr>
        <w:pStyle w:val="SHTKPositionMarker"/>
      </w:pPr>
      <w:bookmarkStart w:id="5659" w:name="loc_0767a05"/>
      <w:bookmarkEnd w:id="5659"/>
      <w:r>
        <w:t>[0767a05]</w:t>
      </w:r>
    </w:p>
    <w:p>
      <w:pPr>
        <w:pStyle w:val="SHTKSourceText"/>
      </w:pPr>
      <w:r>
        <w:t>論。五加行故至[3]立他心智名。</w:t>
      </w:r>
    </w:p>
    <w:p>
      <w:pPr>
        <w:pStyle w:val="SHTKTranslationText"/>
      </w:pPr>
      <w:r>
        <w:t>논에서 “다섯째, 가행 때문에”부터 “타심지라는 이름을 세운다”까지라고 한다.</w:t>
      </w:r>
    </w:p>
    <w:p>
      <w:pPr>
        <w:pStyle w:val="SHTKNoteSummary"/>
      </w:pPr>
      <w:r>
        <w:t>교감 요약 | [CBETA 교감] 甲·乙본에는 立 없음</w:t>
      </w:r>
    </w:p>
    <w:p>
      <w:pPr>
        <w:pStyle w:val="SHTKNoteDetail"/>
      </w:pPr>
      <w:r>
        <w:t>• 교감 번호 | 0767003</w:t>
      </w:r>
    </w:p>
    <w:p>
      <w:pPr>
        <w:pStyle w:val="SHTKNoteDetail"/>
      </w:pPr>
      <w:r>
        <w:t>• 저본 독법 | 立 → ‘세우다’</w:t>
      </w:r>
    </w:p>
    <w:p>
      <w:pPr>
        <w:pStyle w:val="SHTKNoteDetail"/>
      </w:pPr>
      <w:r>
        <w:t>• 이문 독법 | ∅ → ‘해당 성분 없음(탈락)’</w:t>
      </w:r>
    </w:p>
    <w:p>
      <w:pPr>
        <w:pStyle w:val="SHTKNoteDetail"/>
      </w:pPr>
      <w:r>
        <w:t>• 저본 기준 번역 | “논에서 “다섯째, 가행 때문에”부터 “타심지라는 이름을 세운다”까지라고 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0767003.</w:t>
      </w:r>
    </w:p>
    <w:p>
      <w:pPr>
        <w:pStyle w:val="SHTKSourceText"/>
      </w:pPr>
      <w:r>
        <w:t>第五建立他心智也。正理論更引脇尊者釋。引此智生。要先知心後方知所。從初但立他心智名。引此智時修何加行。</w:t>
      </w:r>
    </w:p>
    <w:p>
      <w:pPr>
        <w:pStyle w:val="SHTKTranslationText"/>
      </w:pPr>
      <w:r>
        <w:t>다섯째, 타심지를 건립하는 까닭을 밝힌다. 《정리론》에서는 다시 협존자의 풀이를 인용한다. 이 지를 일으킬 때에는, 반드시 먼저 마음을 안 뒤에야 비로소 심소를 안다. 처음부터 다만 타심지라는 이름만 세운 것이다. 이 지를 일으킬 때에는 어떠한 가행을 닦는가.</w:t>
      </w:r>
    </w:p>
    <w:p>
      <w:pPr>
        <w:pStyle w:val="SHTKSourceText"/>
      </w:pPr>
      <w:r>
        <w:t>先應觀察[4]色之顯．形。</w:t>
      </w:r>
    </w:p>
    <w:p>
      <w:pPr>
        <w:pStyle w:val="SHTKTranslationText"/>
      </w:pPr>
      <w:r>
        <w:t>먼저 응당 색의 현색과 형색을 관찰하고,</w:t>
      </w:r>
    </w:p>
    <w:p>
      <w:pPr>
        <w:pStyle w:val="SHTKNoteSummary"/>
      </w:pPr>
      <w:r>
        <w:t>교감 요약 | [CBETA 교감] 저본 色 → 甲·乙본 身</w:t>
      </w:r>
    </w:p>
    <w:p>
      <w:pPr>
        <w:pStyle w:val="SHTKNoteDetail"/>
      </w:pPr>
      <w:r>
        <w:t>• 교감 번호 | 0767004</w:t>
      </w:r>
    </w:p>
    <w:p>
      <w:pPr>
        <w:pStyle w:val="SHTKNoteDetail"/>
      </w:pPr>
      <w:r>
        <w:t>• 저본 독법 | 色 → ‘색’</w:t>
      </w:r>
    </w:p>
    <w:p>
      <w:pPr>
        <w:pStyle w:val="SHTKNoteDetail"/>
      </w:pPr>
      <w:r>
        <w:t>• 이문 독법 | 身 → ‘몸’</w:t>
      </w:r>
    </w:p>
    <w:p>
      <w:pPr>
        <w:pStyle w:val="SHTKNoteDetail"/>
      </w:pPr>
      <w:r>
        <w:t>• 저본 기준 번역 | “먼저 응당 색의 현색과 형색을 관찰하고,”</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0767004.</w:t>
      </w:r>
    </w:p>
    <w:p>
      <w:pPr>
        <w:pStyle w:val="SHTKSourceText"/>
      </w:pPr>
      <w:r>
        <w:t>所樂言音表心差別。謂彼行者初修業時。</w:t>
      </w:r>
    </w:p>
    <w:p>
      <w:pPr>
        <w:pStyle w:val="SHTKTranslationText"/>
      </w:pPr>
      <w:r>
        <w:t>즐겨 하는 말과 음성으로 마음의 차별을 나타내는 것을 관찰해야 한다. 그 수행자가 처음 업을 닦을 때,</w:t>
      </w:r>
    </w:p>
    <w:p>
      <w:pPr>
        <w:pStyle w:val="SHTKSourceText"/>
      </w:pPr>
      <w:r>
        <w:t>為欲審知他心[5]差別。</w:t>
      </w:r>
    </w:p>
    <w:p>
      <w:pPr>
        <w:pStyle w:val="SHTKTranslationText"/>
      </w:pPr>
      <w:r>
        <w:t>다른 사람 마음의 차별을 자세히 알고자 하므로,</w:t>
      </w:r>
    </w:p>
    <w:p>
      <w:pPr>
        <w:pStyle w:val="SHTKNoteSummary"/>
      </w:pPr>
      <w:r>
        <w:t>교감 요약 | [CBETA 교감] 저본 差 → 甲·乙본 之差</w:t>
      </w:r>
    </w:p>
    <w:p>
      <w:pPr>
        <w:pStyle w:val="SHTKNoteDetail"/>
      </w:pPr>
      <w:r>
        <w:t>• 교감 번호 | 0767005</w:t>
      </w:r>
    </w:p>
    <w:p>
      <w:pPr>
        <w:pStyle w:val="SHTKNoteDetail"/>
      </w:pPr>
      <w:r>
        <w:t>• 저본 독법 | 差</w:t>
      </w:r>
    </w:p>
    <w:p>
      <w:pPr>
        <w:pStyle w:val="SHTKNoteDetail"/>
      </w:pPr>
      <w:r>
        <w:t>• 이문 독법 | 之差</w:t>
      </w:r>
    </w:p>
    <w:p>
      <w:pPr>
        <w:pStyle w:val="SHTKNoteDetail"/>
      </w:pPr>
      <w:r>
        <w:t>• 저본 기준 번역 | “다른 사람 마음의 차별을 자세히 알고자 하므로,”</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0767005.</w:t>
      </w:r>
    </w:p>
    <w:p>
      <w:pPr>
        <w:pStyle w:val="SHTKSourceText"/>
      </w:pPr>
      <w:r>
        <w:t>先審觀察自身顯．形。所樂言音因何有別。遂知顯等差別由心。次復審觀他身顯等。亦由心異有差別生。</w:t>
      </w:r>
    </w:p>
    <w:p>
      <w:pPr>
        <w:pStyle w:val="SHTKTranslationText"/>
      </w:pPr>
      <w:r>
        <w:t>먼저 자기 몸의 현색과 형색을 자세히 관찰한다. 즐겨 하는 말과 음성이 무엇 때문에 차별되는지를 살피고, 마침내 현색 등의 차별이 마음에서 비롯됨을 안다. 다음에는 다시 다른 사람 몸의 현색 등을 자세히 관찰하여, 그것 또한 마음이 다르기 때문에 차별이 생김을 안다.</w:t>
      </w:r>
    </w:p>
    <w:p>
      <w:pPr>
        <w:pStyle w:val="SHTKSourceText"/>
      </w:pPr>
      <w:r>
        <w:t>由此後時離欲身[6]念。</w:t>
      </w:r>
    </w:p>
    <w:p>
      <w:pPr>
        <w:pStyle w:val="SHTKTranslationText"/>
      </w:pPr>
      <w:r>
        <w:t>이로 말미암아 뒤에 욕을 떠나면 몸과 마음이,</w:t>
      </w:r>
    </w:p>
    <w:p>
      <w:pPr>
        <w:pStyle w:val="SHTKNoteSummary"/>
      </w:pPr>
      <w:r>
        <w:t>교감 요약 | [CBETA 교감] 저본 念 → 甲·乙본 意</w:t>
      </w:r>
    </w:p>
    <w:p>
      <w:pPr>
        <w:pStyle w:val="SHTKNoteDetail"/>
      </w:pPr>
      <w:r>
        <w:t>• 교감 번호 | 0767006</w:t>
      </w:r>
    </w:p>
    <w:p>
      <w:pPr>
        <w:pStyle w:val="SHTKNoteDetail"/>
      </w:pPr>
      <w:r>
        <w:t>• 저본 독법 | 念</w:t>
      </w:r>
    </w:p>
    <w:p>
      <w:pPr>
        <w:pStyle w:val="SHTKNoteDetail"/>
      </w:pPr>
      <w:r>
        <w:t>• 이문 독법 | 意 → ‘뜻/의도’</w:t>
      </w:r>
    </w:p>
    <w:p>
      <w:pPr>
        <w:pStyle w:val="SHTKNoteDetail"/>
      </w:pPr>
      <w:r>
        <w:t>• 저본 기준 번역 | “이로 말미암아 뒤에 욕을 떠나면 몸과 마음이,”</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0767006.</w:t>
      </w:r>
    </w:p>
    <w:p>
      <w:pPr>
        <w:pStyle w:val="SHTKSourceText"/>
      </w:pPr>
      <w:r>
        <w:t>調柔清淨[7]引勝定[8]生。</w:t>
      </w:r>
    </w:p>
    <w:p>
      <w:pPr>
        <w:pStyle w:val="SHTKTranslationText"/>
      </w:pPr>
      <w:r>
        <w:t>조유하고 청정해져 뛰어난 정을 이끌어 일으킨다.</w:t>
      </w:r>
    </w:p>
    <w:p>
      <w:pPr>
        <w:pStyle w:val="SHTKNoteSummary"/>
      </w:pPr>
      <w:r>
        <w:t>교감 요약 | [CBETA 교감] 저본 引 → 甲·乙본 所引</w:t>
      </w:r>
    </w:p>
    <w:p>
      <w:pPr>
        <w:pStyle w:val="SHTKNoteDetail"/>
      </w:pPr>
      <w:r>
        <w:t>• 교감 번호 | 0767007</w:t>
      </w:r>
    </w:p>
    <w:p>
      <w:pPr>
        <w:pStyle w:val="SHTKNoteDetail"/>
      </w:pPr>
      <w:r>
        <w:t>• 저본 독법 | 引</w:t>
      </w:r>
    </w:p>
    <w:p>
      <w:pPr>
        <w:pStyle w:val="SHTKNoteDetail"/>
      </w:pPr>
      <w:r>
        <w:t>• 이문 독법 | 所引</w:t>
      </w:r>
    </w:p>
    <w:p>
      <w:pPr>
        <w:pStyle w:val="SHTKNoteDetail"/>
      </w:pPr>
      <w:r>
        <w:t>• 저본 기준 번역 | “조유하고 청정해져 뛰어난 정을 이끌어 일으킨다.”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0767007.</w:t>
      </w:r>
    </w:p>
    <w:p>
      <w:pPr>
        <w:pStyle w:val="SHTKNoteSummary"/>
      </w:pPr>
      <w:r>
        <w:t>교감 요약 | [CBETA 교감] 甲·乙본에는 生 없음</w:t>
      </w:r>
    </w:p>
    <w:p>
      <w:pPr>
        <w:pStyle w:val="SHTKNoteDetail"/>
      </w:pPr>
      <w:r>
        <w:t>• 교감 번호 | 0767008</w:t>
      </w:r>
    </w:p>
    <w:p>
      <w:pPr>
        <w:pStyle w:val="SHTKNoteDetail"/>
      </w:pPr>
      <w:r>
        <w:t>• 저본 독법 | 生 → ‘생기다’</w:t>
      </w:r>
    </w:p>
    <w:p>
      <w:pPr>
        <w:pStyle w:val="SHTKNoteDetail"/>
      </w:pPr>
      <w:r>
        <w:t>• 이문 독법 | ∅ → ‘해당 성분 없음(탈락)’</w:t>
      </w:r>
    </w:p>
    <w:p>
      <w:pPr>
        <w:pStyle w:val="SHTKNoteDetail"/>
      </w:pPr>
      <w:r>
        <w:t>• 저본 기준 번역 | “조유하고 청정해져 뛰어난 정을 이끌어 일으킨다.”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0767008.</w:t>
      </w:r>
    </w:p>
    <w:p>
      <w:pPr>
        <w:pStyle w:val="SHTKSourceText"/>
      </w:pPr>
      <w:r>
        <w:t>依定發生有威德智。此智真實照見他心。如明珠中。種種色縷差別之相。了然可得。是名修世俗他心智加行。若修無漏他心智時。</w:t>
      </w:r>
    </w:p>
    <w:p>
      <w:pPr>
        <w:pStyle w:val="SHTKTranslationText"/>
      </w:pPr>
      <w:r>
        <w:t>그 정에 의지해 위덕 있는 지혜를 일으키니, 이 지혜가 실제로 다른 사람의 마음을 비추어 본다. 마치 밝은 구슬 속에서, 여러 빛깔 실의 차별된 모습을, 분명히 볼 수 있는 것과 같다. 이를 세속 타심지를 닦는 가행이라고 한다. 무루 타심지를 닦을 때에는,</w:t>
      </w:r>
    </w:p>
    <w:p>
      <w:pPr>
        <w:pStyle w:val="SHTKSourceText"/>
      </w:pPr>
      <w:r>
        <w:t>以觀非常[9]等苦[＊]智為加行。</w:t>
      </w:r>
    </w:p>
    <w:p>
      <w:pPr>
        <w:pStyle w:val="SHTKTranslationText"/>
      </w:pPr>
      <w:r>
        <w:t>무상 등을 관하는 고지를 가행으로 삼는다.</w:t>
      </w:r>
    </w:p>
    <w:p>
      <w:pPr>
        <w:pStyle w:val="SHTKNoteSummary"/>
      </w:pPr>
      <w:r>
        <w:t>교감 요약 | [CBETA 교감] 甲·乙본에는 等 없음</w:t>
      </w:r>
    </w:p>
    <w:p>
      <w:pPr>
        <w:pStyle w:val="SHTKNoteDetail"/>
      </w:pPr>
      <w:r>
        <w:t>• 교감 번호 | 0767009</w:t>
      </w:r>
    </w:p>
    <w:p>
      <w:pPr>
        <w:pStyle w:val="SHTKNoteDetail"/>
      </w:pPr>
      <w:r>
        <w:t>• 저본 독법 | 等 → ‘등’</w:t>
      </w:r>
    </w:p>
    <w:p>
      <w:pPr>
        <w:pStyle w:val="SHTKNoteDetail"/>
      </w:pPr>
      <w:r>
        <w:t>• 이문 독법 | ∅ → ‘해당 성분 없음(탈락)’</w:t>
      </w:r>
    </w:p>
    <w:p>
      <w:pPr>
        <w:pStyle w:val="SHTKNoteDetail"/>
      </w:pPr>
      <w:r>
        <w:t>• 저본 기준 번역 | “무상 등을 관하는 고지를 가행으로 삼는다.”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0767009.</w:t>
      </w:r>
    </w:p>
    <w:p>
      <w:pPr>
        <w:pStyle w:val="SHTKNoteSummary"/>
      </w:pPr>
      <w:r>
        <w:t>교감 요약 | [CBETA 교감] 甲·乙본에는 智 없음</w:t>
      </w:r>
    </w:p>
    <w:p>
      <w:pPr>
        <w:pStyle w:val="SHTKNoteDetail"/>
      </w:pPr>
      <w:r>
        <w:t>• 원교감 원문 | 智【大】＊，〔－〕【甲】【乙】＊</w:t>
      </w:r>
    </w:p>
    <w:p>
      <w:pPr>
        <w:pStyle w:val="SHTKNoteDetail"/>
      </w:pPr>
      <w:r>
        <w:t>• 해당 번역 | “무상 등을 관하는 고지를 가행으로 삼는다.”</w:t>
      </w:r>
    </w:p>
    <w:p>
      <w:pPr>
        <w:pStyle w:val="SHTKNoteDetail"/>
      </w:pPr>
      <w:r>
        <w:t>• 번역 영향 판정 | [의미 차이 있음]</w:t>
      </w:r>
    </w:p>
    <w:p>
      <w:pPr>
        <w:pStyle w:val="SHTKNoteDetail"/>
      </w:pPr>
      <w:r>
        <w:t>• 출처 | CBETA T41n1822, 교감 번호 0766018.</w:t>
      </w:r>
    </w:p>
    <w:p>
      <w:pPr>
        <w:pStyle w:val="SHTKSourceText"/>
      </w:pPr>
      <w:r>
        <w:t>此加行位通緣[10]色．心。</w:t>
      </w:r>
    </w:p>
    <w:p>
      <w:pPr>
        <w:pStyle w:val="SHTKTranslationText"/>
      </w:pPr>
      <w:r>
        <w:t>이 가행위에서는 색과 마음을 두루 소연하지만,</w:t>
      </w:r>
    </w:p>
    <w:p>
      <w:pPr>
        <w:pStyle w:val="SHTKNoteSummary"/>
      </w:pPr>
      <w:r>
        <w:t>교감 요약 | [CBETA 교감] 저본 色 → 甲·乙본 有</w:t>
      </w:r>
    </w:p>
    <w:p>
      <w:pPr>
        <w:pStyle w:val="SHTKNoteDetail"/>
      </w:pPr>
      <w:r>
        <w:t>• 교감 번호 | 0767010</w:t>
      </w:r>
    </w:p>
    <w:p>
      <w:pPr>
        <w:pStyle w:val="SHTKNoteDetail"/>
      </w:pPr>
      <w:r>
        <w:t>• 저본 독법 | 色 → ‘색’</w:t>
      </w:r>
    </w:p>
    <w:p>
      <w:pPr>
        <w:pStyle w:val="SHTKNoteDetail"/>
      </w:pPr>
      <w:r>
        <w:t>• 이문 독법 | 有 → ‘있다’</w:t>
      </w:r>
    </w:p>
    <w:p>
      <w:pPr>
        <w:pStyle w:val="SHTKNoteDetail"/>
      </w:pPr>
      <w:r>
        <w:t>• 저본 기준 번역 | “이 가행위에서는 색과 마음을 두루 소연하지만,”</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0767010.</w:t>
      </w:r>
    </w:p>
    <w:p>
      <w:pPr>
        <w:pStyle w:val="SHTKSourceText"/>
      </w:pPr>
      <w:r>
        <w:t>至成滿時緣心非色(已上論文)。</w:t>
      </w:r>
    </w:p>
    <w:p>
      <w:pPr>
        <w:pStyle w:val="SHTKTranslationText"/>
      </w:pPr>
      <w:r>
        <w:t>성만위에 이르면 마음만을 소연하고 색은 소연하지 않는다. 이상은 논문이다.</w:t>
      </w:r>
    </w:p>
    <w:p>
      <w:pPr>
        <w:pStyle w:val="SHTKPositionMarker"/>
      </w:pPr>
      <w:bookmarkStart w:id="5660" w:name="loc_0767a19"/>
      <w:bookmarkEnd w:id="5660"/>
      <w:r>
        <w:t>[0767a19]</w:t>
      </w:r>
    </w:p>
    <w:p>
      <w:pPr>
        <w:pStyle w:val="SHTKSourceText"/>
      </w:pPr>
      <w:r>
        <w:t>論。六事辦故至最初生故。第六建立盡智。於見苦。斷集。證滅。</w:t>
      </w:r>
    </w:p>
    <w:p>
      <w:pPr>
        <w:pStyle w:val="SHTKTranslationText"/>
      </w:pPr>
      <w:r>
        <w:t>논에서 “여섯째, 일이 이루어졌기 때문에”부터 “가장 먼저 생기기 때문이다”까지라고 한다. 여섯째, 진지를 건립하는 까닭을 밝힌다. 고를 보고, 집을 끊고, 멸을 증득하고,</w:t>
      </w:r>
    </w:p>
    <w:p>
      <w:pPr>
        <w:pStyle w:val="SHTKSourceText"/>
      </w:pPr>
      <w:r>
        <w:t>[11]修道事辦[12]身中。</w:t>
      </w:r>
    </w:p>
    <w:p>
      <w:pPr>
        <w:pStyle w:val="SHTKTranslationText"/>
      </w:pPr>
      <w:r>
        <w:t>도를 닦는 일이 이루어진 몸 가운데에서,</w:t>
      </w:r>
    </w:p>
    <w:p>
      <w:pPr>
        <w:pStyle w:val="SHTKNoteSummary"/>
      </w:pPr>
      <w:r>
        <w:t>교감 요약 | [CBETA 교감] 甲·乙본에는 修 없음</w:t>
      </w:r>
    </w:p>
    <w:p>
      <w:pPr>
        <w:pStyle w:val="SHTKNoteDetail"/>
      </w:pPr>
      <w:r>
        <w:t>• 교감 번호 | 0767011</w:t>
      </w:r>
    </w:p>
    <w:p>
      <w:pPr>
        <w:pStyle w:val="SHTKNoteDetail"/>
      </w:pPr>
      <w:r>
        <w:t>• 저본 독법 | 修 → ‘닦다’</w:t>
      </w:r>
    </w:p>
    <w:p>
      <w:pPr>
        <w:pStyle w:val="SHTKNoteDetail"/>
      </w:pPr>
      <w:r>
        <w:t>• 이문 독법 | ∅ → ‘해당 성분 없음(탈락)’</w:t>
      </w:r>
    </w:p>
    <w:p>
      <w:pPr>
        <w:pStyle w:val="SHTKNoteDetail"/>
      </w:pPr>
      <w:r>
        <w:t>• 저본 기준 번역 | “도를 닦는 일이 이루어진 몸 가운데에서,”</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0767011.</w:t>
      </w:r>
    </w:p>
    <w:p>
      <w:pPr>
        <w:pStyle w:val="SHTKNoteSummary"/>
      </w:pPr>
      <w:r>
        <w:t>교감 요약 | [CBETA 교감] 甲·乙본에는 身 없음</w:t>
      </w:r>
    </w:p>
    <w:p>
      <w:pPr>
        <w:pStyle w:val="SHTKNoteDetail"/>
      </w:pPr>
      <w:r>
        <w:t>• 교감 번호 | 0767012</w:t>
      </w:r>
    </w:p>
    <w:p>
      <w:pPr>
        <w:pStyle w:val="SHTKNoteDetail"/>
      </w:pPr>
      <w:r>
        <w:t>• 저본 독법 | 身 → ‘몸’</w:t>
      </w:r>
    </w:p>
    <w:p>
      <w:pPr>
        <w:pStyle w:val="SHTKNoteDetail"/>
      </w:pPr>
      <w:r>
        <w:t>• 이문 독법 | ∅ → ‘해당 성분 없음(탈락)’</w:t>
      </w:r>
    </w:p>
    <w:p>
      <w:pPr>
        <w:pStyle w:val="SHTKNoteDetail"/>
      </w:pPr>
      <w:r>
        <w:t>• 저본 기준 번역 | “도를 닦는 일이 이루어진 몸 가운데에서,”</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0767012.</w:t>
      </w:r>
    </w:p>
    <w:p>
      <w:pPr>
        <w:pStyle w:val="SHTKSourceText"/>
      </w:pPr>
      <w:r>
        <w:t>最初生故名為盡智。</w:t>
      </w:r>
    </w:p>
    <w:p>
      <w:pPr>
        <w:pStyle w:val="SHTKTranslationText"/>
      </w:pPr>
      <w:r>
        <w:t>가장 먼저 생기기 때문에 진지라고 한다.</w:t>
      </w:r>
    </w:p>
    <w:p>
      <w:pPr>
        <w:pStyle w:val="SHTKPositionMarker"/>
      </w:pPr>
      <w:bookmarkStart w:id="5661" w:name="loc_0767a22"/>
      <w:bookmarkEnd w:id="5661"/>
      <w:r>
        <w:t>[0767a22]</w:t>
      </w:r>
    </w:p>
    <w:p>
      <w:pPr>
        <w:pStyle w:val="SHTKSourceText"/>
      </w:pPr>
      <w:r>
        <w:t>論。七因圓故至為因生故。明無生智。自身一切聖道。與此為因名因圓滿。</w:t>
      </w:r>
    </w:p>
    <w:p>
      <w:pPr>
        <w:pStyle w:val="SHTKTranslationText"/>
      </w:pPr>
      <w:r>
        <w:t>논에서 “일곱째, 원인이 원만하기 때문에”부터 “원인이 되어 생기기 때문이다”까지라고 한다. 무생지를 밝힌다. 자신의 일체 성도가, 이것의 원인이 되므로 원인이 원만하다고 한다.</w:t>
      </w:r>
    </w:p>
    <w:p>
      <w:pPr>
        <w:pStyle w:val="SHTKSourceText"/>
      </w:pPr>
      <w:r>
        <w:t>[13]因滿故別立無生[14]智。</w:t>
      </w:r>
    </w:p>
    <w:p>
      <w:pPr>
        <w:pStyle w:val="SHTKTranslationText"/>
      </w:pPr>
      <w:r>
        <w:t>원인이 원만하기 때문에 따로 무생지를 세운다.</w:t>
      </w:r>
    </w:p>
    <w:p>
      <w:pPr>
        <w:pStyle w:val="SHTKNoteSummary"/>
      </w:pPr>
      <w:r>
        <w:t>교감 요약 | [CBETA 교감] 乙본에는 因滿 없음</w:t>
      </w:r>
    </w:p>
    <w:p>
      <w:pPr>
        <w:pStyle w:val="SHTKNoteDetail"/>
      </w:pPr>
      <w:r>
        <w:t>• 교감 번호 | 0767013</w:t>
      </w:r>
    </w:p>
    <w:p>
      <w:pPr>
        <w:pStyle w:val="SHTKNoteDetail"/>
      </w:pPr>
      <w:r>
        <w:t>• 저본 독법 | 因滿</w:t>
      </w:r>
    </w:p>
    <w:p>
      <w:pPr>
        <w:pStyle w:val="SHTKNoteDetail"/>
      </w:pPr>
      <w:r>
        <w:t>• 이문 독법 | ∅ → ‘해당 성분 없음(탈락)’; 因圓滿</w:t>
      </w:r>
    </w:p>
    <w:p>
      <w:pPr>
        <w:pStyle w:val="SHTKNoteDetail"/>
      </w:pPr>
      <w:r>
        <w:t>• 저본 기준 번역 | “원인이 원만하기 때문에 따로 무생지를 세운다.”</w:t>
      </w:r>
    </w:p>
    <w:p>
      <w:pPr>
        <w:pStyle w:val="SHTKNoteDetail"/>
      </w:pPr>
      <w:r>
        <w:t>• 교감 해설 | 因圓滿로 동일하다.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0767013.</w:t>
      </w:r>
    </w:p>
    <w:p>
      <w:pPr>
        <w:pStyle w:val="SHTKNoteSummary"/>
      </w:pPr>
      <w:r>
        <w:t>교감 요약 | [CBETA 교감] 저본 智 → 甲·乙본 上智</w:t>
      </w:r>
    </w:p>
    <w:p>
      <w:pPr>
        <w:pStyle w:val="SHTKNoteDetail"/>
      </w:pPr>
      <w:r>
        <w:t>• 교감 번호 | 0767014</w:t>
      </w:r>
    </w:p>
    <w:p>
      <w:pPr>
        <w:pStyle w:val="SHTKNoteDetail"/>
      </w:pPr>
      <w:r>
        <w:t>• 저본 독법 | 智 → ‘지혜’</w:t>
      </w:r>
    </w:p>
    <w:p>
      <w:pPr>
        <w:pStyle w:val="SHTKNoteDetail"/>
      </w:pPr>
      <w:r>
        <w:t>• 이문 독법 | 上智 → ‘위/이상 / 지혜’</w:t>
      </w:r>
    </w:p>
    <w:p>
      <w:pPr>
        <w:pStyle w:val="SHTKNoteDetail"/>
      </w:pPr>
      <w:r>
        <w:t>• 저본 기준 번역 | “원인이 원만하기 때문에 따로 무생지를 세운다.”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0767014.</w:t>
      </w:r>
    </w:p>
    <w:p>
      <w:pPr>
        <w:pStyle w:val="SHTKPositionMarker"/>
      </w:pPr>
      <w:bookmarkStart w:id="5662" w:name="loc_0767a25"/>
      <w:bookmarkEnd w:id="5662"/>
      <w:r>
        <w:t>[0767a25]</w:t>
      </w:r>
    </w:p>
    <w:p>
      <w:pPr>
        <w:pStyle w:val="SHTKSourceText"/>
      </w:pPr>
      <w:r>
        <w:t>論。如上所言法智類智。</w:t>
      </w:r>
    </w:p>
    <w:p>
      <w:pPr>
        <w:pStyle w:val="SHTKTranslationText"/>
      </w:pPr>
      <w:r>
        <w:t>논에서 “위에서 말한 법지와 류지는”이라고 한다.</w:t>
      </w:r>
    </w:p>
    <w:p>
      <w:pPr>
        <w:pStyle w:val="SHTKSourceText"/>
      </w:pPr>
      <w:r>
        <w:t>已[15]下一行頌。</w:t>
      </w:r>
    </w:p>
    <w:p>
      <w:pPr>
        <w:pStyle w:val="SHTKTranslationText"/>
      </w:pPr>
      <w:r>
        <w:t>이 아래는 한 행의 송이다.</w:t>
      </w:r>
    </w:p>
    <w:p>
      <w:pPr>
        <w:pStyle w:val="SHTKNoteSummary"/>
      </w:pPr>
      <w:r>
        <w:t>교감 요약 | [CBETA 교감] 저본 下 → 甲·乙본 上</w:t>
      </w:r>
    </w:p>
    <w:p>
      <w:pPr>
        <w:pStyle w:val="SHTKNoteDetail"/>
      </w:pPr>
      <w:r>
        <w:t>• 교감 번호 | 0767015</w:t>
      </w:r>
    </w:p>
    <w:p>
      <w:pPr>
        <w:pStyle w:val="SHTKNoteDetail"/>
      </w:pPr>
      <w:r>
        <w:t>• 저본 독법 | 下 → ‘아래’</w:t>
      </w:r>
    </w:p>
    <w:p>
      <w:pPr>
        <w:pStyle w:val="SHTKNoteDetail"/>
      </w:pPr>
      <w:r>
        <w:t>• 이문 독법 | 上 → ‘위/이상’</w:t>
      </w:r>
    </w:p>
    <w:p>
      <w:pPr>
        <w:pStyle w:val="SHTKNoteDetail"/>
      </w:pPr>
      <w:r>
        <w:t>• 저본 기준 번역 | “이 아래는 한 행의 송이다.”</w:t>
      </w:r>
    </w:p>
    <w:p>
      <w:pPr>
        <w:pStyle w:val="SHTKNoteDetail"/>
      </w:pPr>
      <w:r>
        <w:t>• 교감 해설 | 저본 已下에는 已上 이문이 있어 과문 진행 방향이 반대로 표기된다. 저본을 유지한다.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0767015.</w:t>
      </w:r>
    </w:p>
    <w:p>
      <w:pPr>
        <w:pStyle w:val="SHTKSourceText"/>
      </w:pPr>
      <w:r>
        <w:t>第四明法．類[16]治不同也。</w:t>
      </w:r>
    </w:p>
    <w:p>
      <w:pPr>
        <w:pStyle w:val="SHTKTranslationText"/>
      </w:pPr>
      <w:r>
        <w:t>넷째, 법지와 류지의 대치가 같지 않음을 밝힌다.</w:t>
      </w:r>
    </w:p>
    <w:p>
      <w:pPr>
        <w:pStyle w:val="SHTKNoteSummary"/>
      </w:pPr>
      <w:r>
        <w:t>교감 요약 | [CBETA 교감] 저본 治 → 甲·乙본 法</w:t>
      </w:r>
    </w:p>
    <w:p>
      <w:pPr>
        <w:pStyle w:val="SHTKNoteDetail"/>
      </w:pPr>
      <w:r>
        <w:t>• 교감 번호 | 0767016</w:t>
      </w:r>
    </w:p>
    <w:p>
      <w:pPr>
        <w:pStyle w:val="SHTKNoteDetail"/>
      </w:pPr>
      <w:r>
        <w:t>• 저본 독법 | 治</w:t>
      </w:r>
    </w:p>
    <w:p>
      <w:pPr>
        <w:pStyle w:val="SHTKNoteDetail"/>
      </w:pPr>
      <w:r>
        <w:t>• 이문 독법 | 法 → ‘법’</w:t>
      </w:r>
    </w:p>
    <w:p>
      <w:pPr>
        <w:pStyle w:val="SHTKNoteDetail"/>
      </w:pPr>
      <w:r>
        <w:t>• 저본 기준 번역 | “넷째, 법지와 류지의 대치가 같지 않음을 밝힌다.”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0767016.</w:t>
      </w:r>
    </w:p>
    <w:p>
      <w:pPr>
        <w:pStyle w:val="SHTKPositionMarker"/>
      </w:pPr>
      <w:bookmarkStart w:id="5663" w:name="loc_0767a26"/>
      <w:bookmarkEnd w:id="5663"/>
      <w:r>
        <w:t>[0767a26]</w:t>
      </w:r>
    </w:p>
    <w:p>
      <w:pPr>
        <w:pStyle w:val="SHTKSourceText"/>
      </w:pPr>
      <w:r>
        <w:t>論曰至無能治欲。</w:t>
      </w:r>
    </w:p>
    <w:p>
      <w:pPr>
        <w:pStyle w:val="SHTKTranslationText"/>
      </w:pPr>
      <w:r>
        <w:t>논에서 “말한다”부터 “욕계를 대치할 수 없다”까지라고 한다.</w:t>
      </w:r>
    </w:p>
    <w:p>
      <w:pPr>
        <w:pStyle w:val="SHTKSourceText"/>
      </w:pPr>
      <w:r>
        <w:t>釋頌文[17]也。</w:t>
      </w:r>
    </w:p>
    <w:p>
      <w:pPr>
        <w:pStyle w:val="SHTKTranslationText"/>
      </w:pPr>
      <w:r>
        <w:t>송문을 풀이한 것이다.</w:t>
      </w:r>
    </w:p>
    <w:p>
      <w:pPr>
        <w:pStyle w:val="SHTKNoteSummary"/>
      </w:pPr>
      <w:r>
        <w:t>교감 요약 | [CBETA 교감] 甲·乙본에는 也 없음</w:t>
      </w:r>
    </w:p>
    <w:p>
      <w:pPr>
        <w:pStyle w:val="SHTKNoteDetail"/>
      </w:pPr>
      <w:r>
        <w:t>• 교감 번호 | 0767017</w:t>
      </w:r>
    </w:p>
    <w:p>
      <w:pPr>
        <w:pStyle w:val="SHTKNoteDetail"/>
      </w:pPr>
      <w:r>
        <w:t>• 저본 독법 | 也</w:t>
      </w:r>
    </w:p>
    <w:p>
      <w:pPr>
        <w:pStyle w:val="SHTKNoteDetail"/>
      </w:pPr>
      <w:r>
        <w:t>• 이문 독법 | ∅ → ‘해당 성분 없음(탈락)’</w:t>
      </w:r>
    </w:p>
    <w:p>
      <w:pPr>
        <w:pStyle w:val="SHTKNoteDetail"/>
      </w:pPr>
      <w:r>
        <w:t>• 저본 기준 번역 | “송문을 풀이한 것이다.”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0767017.</w:t>
      </w:r>
    </w:p>
    <w:p>
      <w:pPr>
        <w:pStyle w:val="SHTKSourceText"/>
      </w:pPr>
      <w:r>
        <w:t>正理論云。何緣唯有滅．道法智兼治上界。非苦．集耶。所緣寂靜出離同故。謂欲．上滅。及能治道。展轉相望相無別故。以諸擇滅皆善．皆常。一切聖道皆能出離。所緣苦．集。欲．上不同。少．多細．麁上．下別故。又苦．集智緣所厭境。無容厭彼於此離貪乃至滅．道二智不緣厭境。緣下治上亦無過失。又如不淨觀。及欣涅槃欲。謂不淨觀緣欲界境。唯能令心厭背欲界。欣涅槃欲現在前時。普能令心厭背三界。如是緣欲苦．集智生。唯能令心離欲界染。</w:t>
      </w:r>
    </w:p>
    <w:p>
      <w:pPr>
        <w:pStyle w:val="SHTKTranslationText"/>
      </w:pPr>
      <w:r>
        <w:t>《정리론》에서 말한다. 무슨 까닭에 오직 멸법지와 도법지만 상계를 겸하여 대치하고, 고법지와 집법지는 그렇지 않은가. 소연이 적정하고 출리한다는 점이 같기 때문이다. 즉 욕계와 상계의 멸, 그리고 그것을 능히 다스리는 도는, 서로 상대해 보아 차별이 없기 때문이다. 모든 택멸은 모두 선하고 모두 항상하며, 모든 성도는 모두 능히 출리하게 한다. 그러나 소연인 고와 집은, 욕계와 상계가 같지 않다. 적고 많음, 미세하고 거침, 위와 아래가 다르기 때문이다. 또 고지와 집지는 싫어해야 할 경계를 소연으로 한다. 저쪽을 싫어하면서 이쪽에 대해 탐욕을 떠나는 일은 있을 수 없다. 그러나 멸지와 도지 두 지는 싫어해야 할 경계를 소연으로 하지 않는다. 아래를 소연으로 하여 위를 대치하여도 또한 허물이 없다. 또 부정관과, 열반을 기뻐하여 구하는 욕구를 예로 들 수 있다. 부정관은 욕계의 경계를 소연으로 하여, 오직 마음으로 하여금 욕계를 싫어하고 등지게 할 수 있을 뿐이다. 열반을 기뻐하여 구하는 욕구가 현전할 때에는, 널리 마음으로 하여금 삼계를 싫어하고 등지게 할 수 있다. 이와 같이 욕계의 고·집을 소연으로 하는 지혜가 생기면, 오직 마음으로 하여금 욕계의 염을 떠나게 할 수 있다.</w:t>
      </w:r>
    </w:p>
    <w:p>
      <w:pPr>
        <w:pStyle w:val="SHTKSourceText"/>
      </w:pPr>
      <w:r>
        <w:t>緣欲界法滅．道智生。普令心離三界染。故許滅．道法智品增。乃至得成金剛喻定。由此大聖妙善了知。依全治門立法．類智。</w:t>
      </w:r>
    </w:p>
    <w:p>
      <w:pPr>
        <w:pStyle w:val="SHTKTranslationText"/>
      </w:pPr>
      <w:r>
        <w:t>욕계법을 소연으로 하는 멸지와 도지가 생기면, 널리 마음으로 하여금 삼계의 염을 떠나게 한다. 그러므로 멸법지와 도법지의 품류가 증장하여, 마침내 금강유정을 이룰 수 있다고 허용한다. 이로 말미암아 대성인은 묘하게 잘 알아, 온전히 대치하는 방면에 의지하여 법지와 류지를 세웠다.</w:t>
      </w:r>
    </w:p>
    <w:p>
      <w:pPr>
        <w:pStyle w:val="SHTKPositionMarker"/>
      </w:pPr>
      <w:bookmarkStart w:id="5664" w:name="loc_0767b12"/>
      <w:bookmarkEnd w:id="5664"/>
      <w:r>
        <w:t>[0767b12]</w:t>
      </w:r>
    </w:p>
    <w:p>
      <w:pPr>
        <w:pStyle w:val="SHTKSourceText"/>
      </w:pPr>
      <w:r>
        <w:t>論。於此十智中誰有何行相。已下第五明十智行相文中有三。一明十智行相。二明無漏行相。三明行相體緣。此兩行半頌第一門也。</w:t>
      </w:r>
    </w:p>
    <w:p>
      <w:pPr>
        <w:pStyle w:val="SHTKTranslationText"/>
      </w:pPr>
      <w:r>
        <w:t>논에서 “이 열 가지 지 가운데 누가 어떠한 행상을 가지는가”라고 한다. 이 아래는 다섯째, 열 지의 행상을 밝힌다. 문장은 셋으로 나뉜다. 첫째, 열 지의 행상을 밝힌다. 둘째, 무루의 행상을 밝힌다. 셋째, 행상의 체와 소연을 밝힌다. 이 두 행 반의 송은 첫째 문이다.</w:t>
      </w:r>
    </w:p>
    <w:p>
      <w:pPr>
        <w:pStyle w:val="SHTKPositionMarker"/>
      </w:pPr>
      <w:bookmarkStart w:id="5665" w:name="loc_0767b15"/>
      <w:bookmarkEnd w:id="5665"/>
      <w:r>
        <w:t>[0767b15]</w:t>
      </w:r>
    </w:p>
    <w:p>
      <w:pPr>
        <w:pStyle w:val="SHTKSourceText"/>
      </w:pPr>
      <w:r>
        <w:t>論曰至後當廣釋。此明法．類智具十六行相。以有四法．四類智故。</w:t>
      </w:r>
    </w:p>
    <w:p>
      <w:pPr>
        <w:pStyle w:val="SHTKTranslationText"/>
      </w:pPr>
      <w:r>
        <w:t>논에서 “말한다”부터 “뒤에 자세히 풀이하겠다”까지라고 한다. 이는 법지와 류지가 열여섯 행상을 갖춤을 밝힌 것이다. 네 법지와 네 류지가 있기 때문이다.</w:t>
      </w:r>
    </w:p>
    <w:p>
      <w:pPr>
        <w:pStyle w:val="SHTKPositionMarker"/>
      </w:pPr>
      <w:bookmarkStart w:id="5666" w:name="loc_0767b16"/>
      <w:bookmarkEnd w:id="5666"/>
      <w:r>
        <w:t>[0767b16]</w:t>
      </w:r>
    </w:p>
    <w:p>
      <w:pPr>
        <w:pStyle w:val="SHTKSourceText"/>
      </w:pPr>
      <w:r>
        <w:t>論。世智有此至自共相等故。明世智行相有此者。謂此十六行相。即燸．頂．忍具十六行相。世第一唯苦下行相及更有餘能緣一切法自共相等者。謂五停心觀。</w:t>
      </w:r>
    </w:p>
    <w:p>
      <w:pPr>
        <w:pStyle w:val="SHTKTranslationText"/>
      </w:pPr>
      <w:r>
        <w:t>논에서 “세속지에는 이것이 있고”부터 “자상과 공상 등이기 때문이다”까지라고 한다. 세속지의 행상을 밝힌다. “이것이 있다”는 것은, 이 열여섯 행상이 있다는 말이다. 곧 난법·정법·인법은 열여섯 행상을 모두 갖춘다. 세제일법은 오직 고제 아래의 행상만 가진다. 또 그 밖에 일체법의 자상과 공상 등을 능히 소연하는 것이 있으니, 오정심관과,</w:t>
      </w:r>
    </w:p>
    <w:p>
      <w:pPr>
        <w:pStyle w:val="SHTKSourceText"/>
      </w:pPr>
      <w:r>
        <w:t>總別[18]念。</w:t>
      </w:r>
    </w:p>
    <w:p>
      <w:pPr>
        <w:pStyle w:val="SHTKTranslationText"/>
      </w:pPr>
      <w:r>
        <w:t>총념주와 별념주,</w:t>
      </w:r>
    </w:p>
    <w:p>
      <w:pPr>
        <w:pStyle w:val="SHTKNoteSummary"/>
      </w:pPr>
      <w:r>
        <w:t>교감 요약 | [CBETA 교감] 저본 念 → 甲·乙본 念住</w:t>
      </w:r>
    </w:p>
    <w:p>
      <w:pPr>
        <w:pStyle w:val="SHTKNoteDetail"/>
      </w:pPr>
      <w:r>
        <w:t>• 교감 번호 | 0767018</w:t>
      </w:r>
    </w:p>
    <w:p>
      <w:pPr>
        <w:pStyle w:val="SHTKNoteDetail"/>
      </w:pPr>
      <w:r>
        <w:t>• 저본 독법 | 念</w:t>
      </w:r>
    </w:p>
    <w:p>
      <w:pPr>
        <w:pStyle w:val="SHTKNoteDetail"/>
      </w:pPr>
      <w:r>
        <w:t>• 이문 독법 | 念住</w:t>
      </w:r>
    </w:p>
    <w:p>
      <w:pPr>
        <w:pStyle w:val="SHTKNoteDetail"/>
      </w:pPr>
      <w:r>
        <w:t>• 저본 기준 번역 | “총념주와 별념주,”</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0767018.</w:t>
      </w:r>
    </w:p>
    <w:p>
      <w:pPr>
        <w:pStyle w:val="SHTKSourceText"/>
      </w:pPr>
      <w:r>
        <w:t>十二緣。緣十八界無我觀等。總別之相。</w:t>
      </w:r>
    </w:p>
    <w:p>
      <w:pPr>
        <w:pStyle w:val="SHTKTranslationText"/>
      </w:pPr>
      <w:r>
        <w:t>십이연기, 십팔계를 소연으로 하는 무아관 등이다. 이들은 총상과 별상을 관한다.</w:t>
      </w:r>
    </w:p>
    <w:p>
      <w:pPr>
        <w:pStyle w:val="SHTKPositionMarker"/>
      </w:pPr>
      <w:bookmarkStart w:id="5667" w:name="loc_0767b21"/>
      <w:bookmarkEnd w:id="5667"/>
      <w:r>
        <w:t>[0767b21]</w:t>
      </w:r>
    </w:p>
    <w:p>
      <w:pPr>
        <w:pStyle w:val="SHTKSourceText"/>
      </w:pPr>
      <w:r>
        <w:t>論。苦等四智至四種行相。</w:t>
      </w:r>
    </w:p>
    <w:p>
      <w:pPr>
        <w:pStyle w:val="SHTKTranslationText"/>
      </w:pPr>
      <w:r>
        <w:t>논에서 “고지 등 네 지는”부터 “네 종류의 행상”까지라고 한다.</w:t>
      </w:r>
    </w:p>
    <w:p>
      <w:pPr>
        <w:pStyle w:val="SHTKSourceText"/>
      </w:pPr>
      <w:r>
        <w:t>[19]明四諦智各有自諦四種行相。</w:t>
      </w:r>
    </w:p>
    <w:p>
      <w:pPr>
        <w:pStyle w:val="SHTKTranslationText"/>
      </w:pPr>
      <w:r>
        <w:t>사제지는 각각 자기 제의 네 가지 행상을 가짐을 밝힌다.</w:t>
      </w:r>
    </w:p>
    <w:p>
      <w:pPr>
        <w:pStyle w:val="SHTKNoteSummary"/>
      </w:pPr>
      <w:r>
        <w:t>교감 요약 | [CBETA 교감] 甲·乙본에는 明 없음</w:t>
      </w:r>
    </w:p>
    <w:p>
      <w:pPr>
        <w:pStyle w:val="SHTKNoteDetail"/>
      </w:pPr>
      <w:r>
        <w:t>• 교감 번호 | 0767019</w:t>
      </w:r>
    </w:p>
    <w:p>
      <w:pPr>
        <w:pStyle w:val="SHTKNoteDetail"/>
      </w:pPr>
      <w:r>
        <w:t>• 저본 독법 | 明 → ‘밝히다’</w:t>
      </w:r>
    </w:p>
    <w:p>
      <w:pPr>
        <w:pStyle w:val="SHTKNoteDetail"/>
      </w:pPr>
      <w:r>
        <w:t>• 이문 독법 | ∅ → ‘해당 성분 없음(탈락)’</w:t>
      </w:r>
    </w:p>
    <w:p>
      <w:pPr>
        <w:pStyle w:val="SHTKNoteDetail"/>
      </w:pPr>
      <w:r>
        <w:t>• 저본 기준 번역 | “사제지는 각각 자기 제의 네 가지 행상을 가짐을 밝힌다.”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0767019.</w:t>
      </w:r>
    </w:p>
    <w:p>
      <w:pPr>
        <w:pStyle w:val="SHTKPositionMarker"/>
      </w:pPr>
      <w:bookmarkStart w:id="5668" w:name="loc_0767b23"/>
      <w:bookmarkEnd w:id="5668"/>
      <w:r>
        <w:t>[0767b23]</w:t>
      </w:r>
    </w:p>
    <w:p>
      <w:pPr>
        <w:pStyle w:val="SHTKSourceText"/>
      </w:pPr>
      <w:r>
        <w:t>論。他心智中至十六所攝。明他心智行相。無漏他心如道智說。有漏他心。如心．心所法自相境。故行相亦爾。非十六行相所攝。</w:t>
      </w:r>
    </w:p>
    <w:p>
      <w:pPr>
        <w:pStyle w:val="SHTKTranslationText"/>
      </w:pPr>
      <w:r>
        <w:t>논에서 “타심지 가운데”부터 “열여섯에 포섭된다”까지라고 한다. 타심지의 행상을 밝힌다. 무루 타심지는 도지에서 말한 것과 같다. 유루 타심지는, 심·심소법의 자상을 경계로 삼으므로, 행상도 또한 그러하다. 열여섯 행상에 포섭되지 않는다.</w:t>
      </w:r>
    </w:p>
    <w:p>
      <w:pPr>
        <w:pStyle w:val="SHTKPositionMarker"/>
      </w:pPr>
      <w:bookmarkStart w:id="5669" w:name="loc_0767b26"/>
      <w:bookmarkEnd w:id="5669"/>
      <w:r>
        <w:t>[0767b26]</w:t>
      </w:r>
    </w:p>
    <w:p>
      <w:pPr>
        <w:pStyle w:val="SHTKSourceText"/>
      </w:pPr>
      <w:r>
        <w:t>論。如是二種至不緣想等。此明取別境也。若無漏。若有漏。二種他心。皆唯但緣一法為境。</w:t>
      </w:r>
    </w:p>
    <w:p>
      <w:pPr>
        <w:pStyle w:val="SHTKTranslationText"/>
      </w:pPr>
      <w:r>
        <w:t>논에서 “이와 같은 두 종류는”부터 “상 등은 소연하지 않는다”까지라고 한다. 이는 별개의 경계를 취함을 밝힌다. 무루이든, 유루이든, 두 종류의 타심지는, 모두 오직 하나의 법만을 경계로 삼는다.</w:t>
      </w:r>
    </w:p>
    <w:p>
      <w:pPr>
        <w:pStyle w:val="SHTKPositionMarker"/>
      </w:pPr>
      <w:bookmarkStart w:id="5670" w:name="loc_0767b28"/>
      <w:bookmarkEnd w:id="5670"/>
      <w:r>
        <w:t>[0767b28]</w:t>
      </w:r>
    </w:p>
    <w:p>
      <w:pPr>
        <w:pStyle w:val="SHTKSourceText"/>
      </w:pPr>
      <w:r>
        <w:t>論。若爾何故至有貪心等。難也。若唯取心不取心所。何為經說了有貪心。貪是心所。</w:t>
      </w:r>
    </w:p>
    <w:p>
      <w:pPr>
        <w:pStyle w:val="SHTKTranslationText"/>
      </w:pPr>
      <w:r>
        <w:t>논에서 “그렇다면 무슨 까닭에”부터 “탐이 있는 마음 등”까지라고 한다. 논난이다. 만약 오직 마음만 취하고 심소는 취하지 않는다면, 무엇 때문에 경에서는 탐이 있는 마음을 안다고 말하는가. 탐은 심소이고,</w:t>
      </w:r>
    </w:p>
    <w:p>
      <w:pPr>
        <w:pStyle w:val="SHTKSourceText"/>
      </w:pPr>
      <w:r>
        <w:t>心是心[20]王。</w:t>
      </w:r>
    </w:p>
    <w:p>
      <w:pPr>
        <w:pStyle w:val="SHTKTranslationText"/>
      </w:pPr>
      <w:r>
        <w:t>마음은 심왕인데,</w:t>
      </w:r>
    </w:p>
    <w:p>
      <w:pPr>
        <w:pStyle w:val="SHTKNoteSummary"/>
      </w:pPr>
      <w:r>
        <w:t>교감 요약 | [CBETA 교감] 저본 王 → 乙본 有</w:t>
      </w:r>
    </w:p>
    <w:p>
      <w:pPr>
        <w:pStyle w:val="SHTKNoteDetail"/>
      </w:pPr>
      <w:r>
        <w:t>• 교감 번호 | 0767020</w:t>
      </w:r>
    </w:p>
    <w:p>
      <w:pPr>
        <w:pStyle w:val="SHTKNoteDetail"/>
      </w:pPr>
      <w:r>
        <w:t>• 저본 독법 | 王 → ‘왕’</w:t>
      </w:r>
    </w:p>
    <w:p>
      <w:pPr>
        <w:pStyle w:val="SHTKNoteDetail"/>
      </w:pPr>
      <w:r>
        <w:t>• 이문 독법 | 有 → ‘있다’</w:t>
      </w:r>
    </w:p>
    <w:p>
      <w:pPr>
        <w:pStyle w:val="SHTKNoteDetail"/>
      </w:pPr>
      <w:r>
        <w:t>• 저본 기준 번역 | “마음은 심왕인데,”</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0767020.</w:t>
      </w:r>
    </w:p>
    <w:p>
      <w:pPr>
        <w:pStyle w:val="SHTKSourceText"/>
      </w:pPr>
      <w:r>
        <w:t>豈非取二。</w:t>
      </w:r>
    </w:p>
    <w:p>
      <w:pPr>
        <w:pStyle w:val="SHTKTranslationText"/>
      </w:pPr>
      <w:r>
        <w:t>어찌 둘을 취하는 것이 아닌가.</w:t>
      </w:r>
    </w:p>
    <w:p>
      <w:pPr>
        <w:pStyle w:val="SHTKPositionMarker"/>
      </w:pPr>
      <w:bookmarkStart w:id="5671" w:name="loc_0767c02"/>
      <w:bookmarkEnd w:id="5671"/>
      <w:r>
        <w:t>[0767c02]</w:t>
      </w:r>
    </w:p>
    <w:p>
      <w:pPr>
        <w:pStyle w:val="SHTKSourceText"/>
      </w:pPr>
      <w:r>
        <w:t>論。非俱時取至取衣及垢。通也。心之與貪別念心取。如取衣時不即取垢。</w:t>
      </w:r>
    </w:p>
    <w:p>
      <w:pPr>
        <w:pStyle w:val="SHTKTranslationText"/>
      </w:pPr>
      <w:r>
        <w:t>논에서 “동시에 취하는 것이 아니다”부터 “옷과 때를 취하는 것과 같다”까지라고 한다. 회통한 것이다. 마음과 탐은 각각 따로 생각하여 취한다. 옷을 취할 때 곧바로 때까지 취하는 것은 아닌 것과 같다.</w:t>
      </w:r>
    </w:p>
    <w:p>
      <w:pPr>
        <w:pStyle w:val="SHTKPositionMarker"/>
      </w:pPr>
      <w:bookmarkStart w:id="5672" w:name="loc_0767c04"/>
      <w:bookmarkEnd w:id="5672"/>
      <w:r>
        <w:t>[0767c04]</w:t>
      </w:r>
    </w:p>
    <w:p>
      <w:pPr>
        <w:pStyle w:val="SHTKSourceText"/>
      </w:pPr>
      <w:r>
        <w:t>論。有貪心者至唯貪所繫。</w:t>
      </w:r>
    </w:p>
    <w:p>
      <w:pPr>
        <w:pStyle w:val="SHTKTranslationText"/>
      </w:pPr>
      <w:r>
        <w:t>논에서 “탐이 있는 마음이란”부터 “오직 탐에 얽매인 것”까지라고 한다.</w:t>
      </w:r>
    </w:p>
    <w:p>
      <w:pPr>
        <w:pStyle w:val="SHTKSourceText"/>
      </w:pPr>
      <w:r>
        <w:t>[21]汎明有貪心二也。</w:t>
      </w:r>
    </w:p>
    <w:p>
      <w:pPr>
        <w:pStyle w:val="SHTKTranslationText"/>
      </w:pPr>
      <w:r>
        <w:t>널리 탐이 있는 마음에 두 종류가 있음을 밝힌다.</w:t>
      </w:r>
    </w:p>
    <w:p>
      <w:pPr>
        <w:pStyle w:val="SHTKNoteSummary"/>
      </w:pPr>
      <w:r>
        <w:t>교감 요약 | [CBETA 교감] 저본 汎 → 甲·乙본 從</w:t>
      </w:r>
    </w:p>
    <w:p>
      <w:pPr>
        <w:pStyle w:val="SHTKNoteDetail"/>
      </w:pPr>
      <w:r>
        <w:t>• 교감 번호 | 0767021</w:t>
      </w:r>
    </w:p>
    <w:p>
      <w:pPr>
        <w:pStyle w:val="SHTKNoteDetail"/>
      </w:pPr>
      <w:r>
        <w:t>• 저본 독법 | 汎</w:t>
      </w:r>
    </w:p>
    <w:p>
      <w:pPr>
        <w:pStyle w:val="SHTKNoteDetail"/>
      </w:pPr>
      <w:r>
        <w:t>• 이문 독법 | 從 → ‘따르다/…로부터’</w:t>
      </w:r>
    </w:p>
    <w:p>
      <w:pPr>
        <w:pStyle w:val="SHTKNoteDetail"/>
      </w:pPr>
      <w:r>
        <w:t>• 저본 기준 번역 | “널리 탐이 있는 마음에 두 종류가 있음을 밝힌다.”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0767021.</w:t>
      </w:r>
    </w:p>
    <w:p>
      <w:pPr>
        <w:pStyle w:val="SHTKSourceText"/>
      </w:pPr>
      <w:r>
        <w:t>有貪相應名有貪心。斷與不斷俱名有貪心。餘有漏心為貪所繫。名有貪心。若斷貪已不名有貪。此總釋也。</w:t>
      </w:r>
    </w:p>
    <w:p>
      <w:pPr>
        <w:pStyle w:val="SHTKTranslationText"/>
      </w:pPr>
      <w:r>
        <w:t>탐과 상응하는 것을 탐이 있는 마음이라 한다. 탐이 끊어졌든 끊어지지 않았든 모두 탐이 있는 마음이라 한다. 그 밖의 유루심은 탐에 얽매여 있으므로, 탐이 있는 마음이라 한다. 만약 탐을 끊고 나면 탐이 있는 마음이라고 하지 않는다. 이는 총괄하여 풀이한 것이다.</w:t>
      </w:r>
    </w:p>
    <w:p>
      <w:pPr>
        <w:pStyle w:val="SHTKPositionMarker"/>
      </w:pPr>
      <w:bookmarkStart w:id="5673" w:name="loc_0767c07"/>
      <w:bookmarkEnd w:id="5673"/>
      <w:r>
        <w:t>[0767c07]</w:t>
      </w:r>
    </w:p>
    <w:p>
      <w:pPr>
        <w:pStyle w:val="SHTKSourceText"/>
      </w:pPr>
      <w:r>
        <w:t>論。有說經言至應得離貪名。述婆沙一師釋也。此師唯說貪相應心名有貪心。對治貪善心名離貪心。</w:t>
      </w:r>
    </w:p>
    <w:p>
      <w:pPr>
        <w:pStyle w:val="SHTKTranslationText"/>
      </w:pPr>
      <w:r>
        <w:t>논에서 “어떤 이는 경에서 말한 것을”부터 “응당 탐을 떠난다는 이름을 얻어야 한다”까지라고 한다. 《비바사》의 한 논사의 풀이를 서술한 것이다. 이 논사는 오직 탐과 상응하는 마음만을 탐이 있는 마음이라 한다. 탐을 대치하는 선한 마음을 탐을 떠난 마음이라 한다.</w:t>
      </w:r>
    </w:p>
    <w:p>
      <w:pPr>
        <w:pStyle w:val="SHTKSourceText"/>
      </w:pPr>
      <w:r>
        <w:t>若不取治貪[22]名離貪心。</w:t>
      </w:r>
    </w:p>
    <w:p>
      <w:pPr>
        <w:pStyle w:val="SHTKTranslationText"/>
      </w:pPr>
      <w:r>
        <w:t>만약 탐을 대치하는 것을 취하여 탐을 떠난 마음이라 하지 않고,</w:t>
      </w:r>
    </w:p>
    <w:p>
      <w:pPr>
        <w:pStyle w:val="SHTKNoteSummary"/>
      </w:pPr>
      <w:r>
        <w:t>교감 요약 | [CBETA 교감] 甲·乙본에는 名離貪 없음</w:t>
      </w:r>
    </w:p>
    <w:p>
      <w:pPr>
        <w:pStyle w:val="SHTKNoteDetail"/>
      </w:pPr>
      <w:r>
        <w:t>• 교감 번호 | 0767022</w:t>
      </w:r>
    </w:p>
    <w:p>
      <w:pPr>
        <w:pStyle w:val="SHTKNoteDetail"/>
      </w:pPr>
      <w:r>
        <w:t>• 저본 독법 | 名離貪 → ‘이름 / 떠나다 / 탐욕’</w:t>
      </w:r>
    </w:p>
    <w:p>
      <w:pPr>
        <w:pStyle w:val="SHTKNoteDetail"/>
      </w:pPr>
      <w:r>
        <w:t>• 이문 독법 | ∅ → ‘해당 성분 없음(탈락)’</w:t>
      </w:r>
    </w:p>
    <w:p>
      <w:pPr>
        <w:pStyle w:val="SHTKNoteDetail"/>
      </w:pPr>
      <w:r>
        <w:t>• 저본 기준 번역 | “만약 탐을 대치하는 것을 취하여 탐을 떠난 마음이라 하지 않고,”</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0767022.</w:t>
      </w:r>
    </w:p>
    <w:p>
      <w:pPr>
        <w:pStyle w:val="SHTKSourceText"/>
      </w:pPr>
      <w:r>
        <w:t>取貪不相應名離貪心者。瞋等相應心不與貪相應。故應名離貪心。</w:t>
      </w:r>
    </w:p>
    <w:p>
      <w:pPr>
        <w:pStyle w:val="SHTKTranslationText"/>
      </w:pPr>
      <w:r>
        <w:t>탐과 상응하지 않는 것만 취해 탐을 떠난 마음이라 한다면, 진 등과 상응하는 마음도 탐과 상응하지 않으므로, 응당 탐을 떠난 마음이라 해야 한다.</w:t>
      </w:r>
    </w:p>
    <w:p>
      <w:pPr>
        <w:pStyle w:val="SHTKPositionMarker"/>
      </w:pPr>
      <w:bookmarkStart w:id="5674" w:name="loc_0767c12"/>
      <w:bookmarkEnd w:id="5674"/>
      <w:r>
        <w:t>[0767c12]</w:t>
      </w:r>
    </w:p>
    <w:p>
      <w:pPr>
        <w:pStyle w:val="SHTKSourceText"/>
      </w:pPr>
      <w:r>
        <w:t>論。若爾有心至離癡亦爾。論主破此師說也。若謂治貪名離貪心。不治貪不染污心。不與貪相應故。非有貪心。不治貪故。非離貪心。此二心攝心不盡。餘師所說貪所繫故名有貪心。</w:t>
      </w:r>
    </w:p>
    <w:p>
      <w:pPr>
        <w:pStyle w:val="SHTKTranslationText"/>
      </w:pPr>
      <w:r>
        <w:t>논에서 “그렇다면 어떤 마음은”부터 “치를 떠난 것도 또한 그러하다”까지라고 한다. 논주가 이 논사의 설명을 깨뜨린 것이다. 만약 탐을 대치하는 것을 탐을 떠난 마음이라 한다면, 탐을 대치하지 않는 비염오심은, 탐과 상응하지 않으므로, 탐이 있는 마음도 아니고, 탐을 대치하지 않으므로, 탐을 떠난 마음도 아니다. 이렇게 되면 두 마음의 분류가 모든 마음을 다 포섭하지 못한다. 다른 논사가 말한 바와 같이 탐에 얽매였기 때문에 탐이 있는 마음이라 하고,</w:t>
      </w:r>
    </w:p>
    <w:p>
      <w:pPr>
        <w:pStyle w:val="SHTKSourceText"/>
      </w:pPr>
      <w:r>
        <w:t>[23]貪不繫者名離貪心。</w:t>
      </w:r>
    </w:p>
    <w:p>
      <w:pPr>
        <w:pStyle w:val="SHTKTranslationText"/>
      </w:pPr>
      <w:r>
        <w:t>탐에 얽매이지 않은 것을 탐을 떠난 마음이라 하면,</w:t>
      </w:r>
    </w:p>
    <w:p>
      <w:pPr>
        <w:pStyle w:val="SHTKNoteSummary"/>
      </w:pPr>
      <w:r>
        <w:t>교감 요약 | [CBETA 교감] 甲·乙본에는 貪 없음</w:t>
      </w:r>
    </w:p>
    <w:p>
      <w:pPr>
        <w:pStyle w:val="SHTKNoteDetail"/>
      </w:pPr>
      <w:r>
        <w:t>• 교감 번호 | 0767023</w:t>
      </w:r>
    </w:p>
    <w:p>
      <w:pPr>
        <w:pStyle w:val="SHTKNoteDetail"/>
      </w:pPr>
      <w:r>
        <w:t>• 저본 독법 | 貪 → ‘탐욕’</w:t>
      </w:r>
    </w:p>
    <w:p>
      <w:pPr>
        <w:pStyle w:val="SHTKNoteDetail"/>
      </w:pPr>
      <w:r>
        <w:t>• 이문 독법 | ∅ → ‘해당 성분 없음(탈락)’</w:t>
      </w:r>
    </w:p>
    <w:p>
      <w:pPr>
        <w:pStyle w:val="SHTKNoteDetail"/>
      </w:pPr>
      <w:r>
        <w:t>• 저본 기준 번역 | “탐에 얽매이지 않은 것을 탐을 떠난 마음이라 하면,”</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0767023.</w:t>
      </w:r>
    </w:p>
    <w:p>
      <w:pPr>
        <w:pStyle w:val="SHTKSourceText"/>
      </w:pPr>
      <w:r>
        <w:t>此即攝心盡。有癡等亦爾。論主取此師為正。此即類釋瞋．癡心也。</w:t>
      </w:r>
    </w:p>
    <w:p>
      <w:pPr>
        <w:pStyle w:val="SHTKTranslationText"/>
      </w:pPr>
      <w:r>
        <w:t>곧 모든 마음을 다 포섭한다. 치가 있는 마음 등도 또한 그러하다. 논주는 이 논사의 설명을 바른 것으로 취한다. 이는 곧 진심·치심도 같은 방식으로 풀이한 것이다.</w:t>
      </w:r>
    </w:p>
    <w:p>
      <w:pPr>
        <w:pStyle w:val="SHTKPositionMarker"/>
      </w:pPr>
      <w:bookmarkStart w:id="5675" w:name="loc_0767c19"/>
      <w:bookmarkEnd w:id="5675"/>
      <w:r>
        <w:t>[0767c19]</w:t>
      </w:r>
    </w:p>
    <w:p>
      <w:pPr>
        <w:pStyle w:val="SHTKSourceText"/>
      </w:pPr>
      <w:r>
        <w:t>論。毘婆沙師至相應起故。述婆沙釋聚．散心。</w:t>
      </w:r>
    </w:p>
    <w:p>
      <w:pPr>
        <w:pStyle w:val="SHTKTranslationText"/>
      </w:pPr>
      <w:r>
        <w:t>논에서 “비바사 논사는”부터 “상응하여 일어나기 때문이다”까지라고 한다. 《비바사》의 취심·산심에 대한 풀이를 서술한다.</w:t>
      </w:r>
    </w:p>
    <w:p>
      <w:pPr>
        <w:pStyle w:val="SHTKPositionMarker"/>
      </w:pPr>
      <w:bookmarkStart w:id="5676" w:name="loc_0767c20"/>
      <w:bookmarkEnd w:id="5676"/>
      <w:r>
        <w:t>[0767c20]</w:t>
      </w:r>
    </w:p>
    <w:p>
      <w:pPr>
        <w:pStyle w:val="SHTKSourceText"/>
      </w:pPr>
      <w:r>
        <w:t>論。西方諸師至說名為散。述健駄羅國師釋。</w:t>
      </w:r>
    </w:p>
    <w:p>
      <w:pPr>
        <w:pStyle w:val="SHTKTranslationText"/>
      </w:pPr>
      <w:r>
        <w:t>논에서 “서방의 여러 논사는”부터 “산이라고 이름한다”까지라고 한다. 건타라국 논사의 풀이를 서술한 것이다.</w:t>
      </w:r>
    </w:p>
    <w:p>
      <w:pPr>
        <w:pStyle w:val="SHTKPositionMarker"/>
      </w:pPr>
      <w:bookmarkStart w:id="5677" w:name="loc_0767c21"/>
      <w:bookmarkEnd w:id="5677"/>
      <w:r>
        <w:t>[0767c21]</w:t>
      </w:r>
    </w:p>
    <w:p>
      <w:pPr>
        <w:pStyle w:val="SHTKSourceText"/>
      </w:pPr>
      <w:r>
        <w:t>論。此不應理至道智有部。破西方師釋。一以理破。二違本論破。諸染污心與眠相應故名聚心。染污故應名散心。</w:t>
      </w:r>
    </w:p>
    <w:p>
      <w:pPr>
        <w:pStyle w:val="SHTKTranslationText"/>
      </w:pPr>
      <w:r>
        <w:t>논에서 “이는 이치에 맞지 않는다”부터 “도지”까지라고 한다. 유부가 서방 논사의 풀이를 논박한다. 첫째는 이치로써 논박하고, 둘째는 본론에 어긋남으로써 논박한다. 모든 염오심은 수면과 상응하기 때문에 취심이라고 하는데, 염오하기 때문에 또 산심이라고 해야 한다.</w:t>
      </w:r>
    </w:p>
    <w:p>
      <w:pPr>
        <w:pStyle w:val="SHTKSourceText"/>
      </w:pPr>
      <w:r>
        <w:t>此[24]則一心有二心過。</w:t>
      </w:r>
    </w:p>
    <w:p>
      <w:pPr>
        <w:pStyle w:val="SHTKTranslationText"/>
      </w:pPr>
      <w:r>
        <w:t>이렇게 되면 하나의 마음에 두 마음이라는 허물이 생긴다.</w:t>
      </w:r>
    </w:p>
    <w:p>
      <w:pPr>
        <w:pStyle w:val="SHTKNoteSummary"/>
      </w:pPr>
      <w:r>
        <w:t>교감 요약 | [CBETA 교감] 저본 則 → 甲·乙본 即</w:t>
      </w:r>
    </w:p>
    <w:p>
      <w:pPr>
        <w:pStyle w:val="SHTKNoteDetail"/>
      </w:pPr>
      <w:r>
        <w:t>• 교감 번호 | 0767024</w:t>
      </w:r>
    </w:p>
    <w:p>
      <w:pPr>
        <w:pStyle w:val="SHTKNoteDetail"/>
      </w:pPr>
      <w:r>
        <w:t>• 저본 독법 | 則 → ‘곧/그러면’</w:t>
      </w:r>
    </w:p>
    <w:p>
      <w:pPr>
        <w:pStyle w:val="SHTKNoteDetail"/>
      </w:pPr>
      <w:r>
        <w:t>• 이문 독법 | 即 → ‘곧’</w:t>
      </w:r>
    </w:p>
    <w:p>
      <w:pPr>
        <w:pStyle w:val="SHTKNoteDetail"/>
      </w:pPr>
      <w:r>
        <w:t>• 저본 기준 번역 | “이렇게 되면 하나의 마음에 두 마음이라는 허물이 생긴다.”</w:t>
      </w:r>
    </w:p>
    <w:p>
      <w:pPr>
        <w:pStyle w:val="SHTKNoteDetail"/>
      </w:pPr>
      <w:r>
        <w:t>• 판정 근거 | 두 독법은 동의·이체·통용 또는 어순 교환으로 문맥상 동일한 한국어 뜻을 이룬다.</w:t>
      </w:r>
    </w:p>
    <w:p>
      <w:pPr>
        <w:pStyle w:val="SHTKNoteDetail"/>
      </w:pPr>
      <w:r>
        <w:t>• 번역 영향 판정 | [번역 차이 없음]</w:t>
      </w:r>
    </w:p>
    <w:p>
      <w:pPr>
        <w:pStyle w:val="SHTKNoteDetail"/>
      </w:pPr>
      <w:r>
        <w:t>• 출처 | CBETA T41n1822, 교감 번호 0767024.</w:t>
      </w:r>
    </w:p>
    <w:p>
      <w:pPr>
        <w:pStyle w:val="SHTKSourceText"/>
      </w:pPr>
      <w:r>
        <w:t>此違理也。若謂聚心是眠相應。是即唯是欲界有漏心。</w:t>
      </w:r>
    </w:p>
    <w:p>
      <w:pPr>
        <w:pStyle w:val="SHTKTranslationText"/>
      </w:pPr>
      <w:r>
        <w:t>이는 이치에 어긋나는 것이다. 만약 취심이 수면과 상응하는 것이라고 한다면, 그것은 곧 오직 욕계의 유루심일 뿐이다.</w:t>
      </w:r>
    </w:p>
    <w:p>
      <w:pPr>
        <w:pStyle w:val="SHTKSourceText"/>
      </w:pPr>
      <w:r>
        <w:t>即違本論類智．道智二智[＊]知也。</w:t>
      </w:r>
    </w:p>
    <w:p>
      <w:pPr>
        <w:pStyle w:val="SHTKTranslationText"/>
      </w:pPr>
      <w:r>
        <w:t>그러면 곧 본론에서 류지와 도지의 두 지가 그것을 안다고 한 말에 어긋난다.</w:t>
      </w:r>
    </w:p>
    <w:p>
      <w:pPr>
        <w:pStyle w:val="SHTKNoteSummary"/>
      </w:pPr>
      <w:r>
        <w:t>교감 요약 | [CBETA 교감] 甲·乙본에는 知 없음</w:t>
      </w:r>
    </w:p>
    <w:p>
      <w:pPr>
        <w:pStyle w:val="SHTKNoteDetail"/>
      </w:pPr>
      <w:r>
        <w:t>• 원교감 원문 | 知【大】＊，〔－〕【甲】【乙】＊</w:t>
      </w:r>
    </w:p>
    <w:p>
      <w:pPr>
        <w:pStyle w:val="SHTKNoteDetail"/>
      </w:pPr>
      <w:r>
        <w:t>• 해당 번역 | “그러면 곧 본론에서 류지와 도지의 두 지가 그것을 안다고 한 말에 어긋난다.”</w:t>
      </w:r>
    </w:p>
    <w:p>
      <w:pPr>
        <w:pStyle w:val="SHTKNoteDetail"/>
      </w:pPr>
      <w:r>
        <w:t>• 번역 영향 판정 | [의미 차이 있음]</w:t>
      </w:r>
    </w:p>
    <w:p>
      <w:pPr>
        <w:pStyle w:val="SHTKNoteDetail"/>
      </w:pPr>
      <w:r>
        <w:t>• 출처 | CBETA T41n1822, 교감 번호 0766010.</w:t>
      </w:r>
    </w:p>
    <w:p>
      <w:pPr>
        <w:pStyle w:val="SHTKSourceText"/>
      </w:pPr>
      <w:r>
        <w:t>類智知上界。</w:t>
      </w:r>
    </w:p>
    <w:p>
      <w:pPr>
        <w:pStyle w:val="SHTKTranslationText"/>
      </w:pPr>
      <w:r>
        <w:t>류지는 상계를 알고,</w:t>
      </w:r>
    </w:p>
    <w:p>
      <w:pPr>
        <w:pStyle w:val="SHTKSourceText"/>
      </w:pPr>
      <w:r>
        <w:t>道智知無漏道故(已上[25]第四對)。</w:t>
      </w:r>
    </w:p>
    <w:p>
      <w:pPr>
        <w:pStyle w:val="SHTKTranslationText"/>
      </w:pPr>
      <w:r>
        <w:t>도지는 무루도를 알기 때문이다. 이상은 제4대이다.</w:t>
      </w:r>
    </w:p>
    <w:p>
      <w:pPr>
        <w:pStyle w:val="SHTKNoteSummary"/>
      </w:pPr>
      <w:r>
        <w:t>교감 요약 | [CBETA 교감] 저본 第四對 → 甲·乙본 論文</w:t>
      </w:r>
    </w:p>
    <w:p>
      <w:pPr>
        <w:pStyle w:val="SHTKNoteDetail"/>
      </w:pPr>
      <w:r>
        <w:t>• 교감 번호 | 0767025</w:t>
      </w:r>
    </w:p>
    <w:p>
      <w:pPr>
        <w:pStyle w:val="SHTKNoteDetail"/>
      </w:pPr>
      <w:r>
        <w:t>• 저본 독법 | 第四對</w:t>
      </w:r>
    </w:p>
    <w:p>
      <w:pPr>
        <w:pStyle w:val="SHTKNoteDetail"/>
      </w:pPr>
      <w:r>
        <w:t>• 이문 독법 | 論文 → ‘논 / 글’</w:t>
      </w:r>
    </w:p>
    <w:p>
      <w:pPr>
        <w:pStyle w:val="SHTKNoteDetail"/>
      </w:pPr>
      <w:r>
        <w:t>• 저본 기준 번역 | “도지는 무루도를 알기 때문이다. 이상은 제4대이다.”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0767025.</w:t>
      </w:r>
    </w:p>
    <w:p>
      <w:pPr>
        <w:pStyle w:val="SHTKPositionMarker"/>
      </w:pPr>
      <w:bookmarkStart w:id="5678" w:name="loc_0767c27"/>
      <w:bookmarkEnd w:id="5678"/>
      <w:r>
        <w:t>[0767c27]</w:t>
      </w:r>
    </w:p>
    <w:p>
      <w:pPr>
        <w:pStyle w:val="SHTKSourceText"/>
      </w:pPr>
      <w:r>
        <w:t>論。沈心者至相應起故(第五對也)。</w:t>
      </w:r>
    </w:p>
    <w:p>
      <w:pPr>
        <w:pStyle w:val="SHTKTranslationText"/>
      </w:pPr>
      <w:r>
        <w:t>논에서 “침심이란”부터 “능히 그것을 대치하기 때문이다”까지라고 한다. 제5대이다.</w:t>
      </w:r>
    </w:p>
    <w:p>
      <w:pPr>
        <w:pStyle w:val="SHTKPositionMarker"/>
      </w:pPr>
      <w:bookmarkStart w:id="5679" w:name="loc_0767c28"/>
      <w:bookmarkEnd w:id="5679"/>
      <w:r>
        <w:t>[0767c28]</w:t>
      </w:r>
    </w:p>
    <w:p>
      <w:pPr>
        <w:pStyle w:val="SHTKSourceText"/>
      </w:pPr>
      <w:r>
        <w:t>論[26]少心者[27]至[28]所好習故。</w:t>
      </w:r>
    </w:p>
    <w:p>
      <w:pPr>
        <w:pStyle w:val="SHTKTranslationText"/>
      </w:pPr>
      <w:r>
        <w:t>논에서 “소심이란”부터 “좋아하여 익히기 때문이다”까지라고 한다.</w:t>
      </w:r>
    </w:p>
    <w:p>
      <w:pPr>
        <w:pStyle w:val="SHTKNoteSummary"/>
      </w:pPr>
      <w:r>
        <w:t>교감 요약 | [CBETA 교감] 저본 少 → 乙본 小</w:t>
      </w:r>
    </w:p>
    <w:p>
      <w:pPr>
        <w:pStyle w:val="SHTKNoteDetail"/>
      </w:pPr>
      <w:r>
        <w:t>• 교감 번호 | 0767026</w:t>
      </w:r>
    </w:p>
    <w:p>
      <w:pPr>
        <w:pStyle w:val="SHTKNoteDetail"/>
      </w:pPr>
      <w:r>
        <w:t>• 저본 독법 | 少 → ‘적다’</w:t>
      </w:r>
    </w:p>
    <w:p>
      <w:pPr>
        <w:pStyle w:val="SHTKNoteDetail"/>
      </w:pPr>
      <w:r>
        <w:t>• 이문 독법 | 小 → ‘작다’</w:t>
      </w:r>
    </w:p>
    <w:p>
      <w:pPr>
        <w:pStyle w:val="SHTKNoteDetail"/>
      </w:pPr>
      <w:r>
        <w:t>• 저본 기준 번역 | “논에서 “소심이란”부터 “좋아하여 익히기 때문이다”까지라고 한다.”</w:t>
      </w:r>
    </w:p>
    <w:p>
      <w:pPr>
        <w:pStyle w:val="SHTKNoteDetail"/>
      </w:pPr>
      <w:r>
        <w:t>• 판정 근거 | 두 독법은 동의·이체·통용 또는 어순 교환으로 문맥상 동일한 한국어 뜻을 이룬다.</w:t>
      </w:r>
    </w:p>
    <w:p>
      <w:pPr>
        <w:pStyle w:val="SHTKNoteDetail"/>
      </w:pPr>
      <w:r>
        <w:t>• 번역 영향 판정 | [번역 차이 없음]</w:t>
      </w:r>
    </w:p>
    <w:p>
      <w:pPr>
        <w:pStyle w:val="SHTKNoteDetail"/>
      </w:pPr>
      <w:r>
        <w:t>• 출처 | CBETA T41n1822, 교감 번호 0767026.</w:t>
      </w:r>
    </w:p>
    <w:p>
      <w:pPr>
        <w:pStyle w:val="SHTKNoteSummary"/>
      </w:pPr>
      <w:r>
        <w:t>교감 요약 | [CBETA 교감] 甲·乙본에는 至 없음</w:t>
      </w:r>
    </w:p>
    <w:p>
      <w:pPr>
        <w:pStyle w:val="SHTKNoteDetail"/>
      </w:pPr>
      <w:r>
        <w:t>• 교감 번호 | 0767027</w:t>
      </w:r>
    </w:p>
    <w:p>
      <w:pPr>
        <w:pStyle w:val="SHTKNoteDetail"/>
      </w:pPr>
      <w:r>
        <w:t>• 저본 독법 | 至</w:t>
      </w:r>
    </w:p>
    <w:p>
      <w:pPr>
        <w:pStyle w:val="SHTKNoteDetail"/>
      </w:pPr>
      <w:r>
        <w:t>• 이문 독법 | ∅ → ‘해당 성분 없음(탈락)’</w:t>
      </w:r>
    </w:p>
    <w:p>
      <w:pPr>
        <w:pStyle w:val="SHTKNoteDetail"/>
      </w:pPr>
      <w:r>
        <w:t>• 저본 기준 번역 | “논에서 “소심이란”부터 “좋아하여 익히기 때문이다”까지라고 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0767027.</w:t>
      </w:r>
    </w:p>
    <w:p>
      <w:pPr>
        <w:pStyle w:val="SHTKNoteSummary"/>
      </w:pPr>
      <w:r>
        <w:t>교감 요약 | [CBETA 교감] 저본 所 → 甲·乙본 所緣</w:t>
      </w:r>
    </w:p>
    <w:p>
      <w:pPr>
        <w:pStyle w:val="SHTKNoteDetail"/>
      </w:pPr>
      <w:r>
        <w:t>• 교감 번호 | 0767028</w:t>
      </w:r>
    </w:p>
    <w:p>
      <w:pPr>
        <w:pStyle w:val="SHTKNoteDetail"/>
      </w:pPr>
      <w:r>
        <w:t>• 저본 독법 | 所 → ‘…하는 바’</w:t>
      </w:r>
    </w:p>
    <w:p>
      <w:pPr>
        <w:pStyle w:val="SHTKNoteDetail"/>
      </w:pPr>
      <w:r>
        <w:t>• 이문 독법 | 所緣 → ‘…하는 바 / 연’</w:t>
      </w:r>
    </w:p>
    <w:p>
      <w:pPr>
        <w:pStyle w:val="SHTKNoteDetail"/>
      </w:pPr>
      <w:r>
        <w:t>• 저본 기준 번역 | “논에서 “소심이란”부터 “좋아하여 익히기 때문이다”까지라고 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0767028.</w:t>
      </w:r>
    </w:p>
    <w:p>
      <w:pPr>
        <w:pStyle w:val="SHTKSourceText"/>
      </w:pPr>
      <w:r>
        <w:t>第一釋也。</w:t>
      </w:r>
    </w:p>
    <w:p>
      <w:pPr>
        <w:pStyle w:val="SHTKTranslationText"/>
      </w:pPr>
      <w:r>
        <w:t>첫째 풀이이다.</w:t>
      </w:r>
    </w:p>
    <w:p>
      <w:pPr>
        <w:pStyle w:val="SHTKPositionMarker"/>
      </w:pPr>
      <w:bookmarkStart w:id="5680" w:name="loc_0767c29"/>
      <w:bookmarkEnd w:id="5680"/>
      <w:r>
        <w:t>[0767c29]</w:t>
      </w:r>
    </w:p>
    <w:p>
      <w:pPr>
        <w:pStyle w:val="SHTKSourceText"/>
      </w:pPr>
      <w:r>
        <w:t>論。或由根價至故名少大。</w:t>
      </w:r>
    </w:p>
    <w:p>
      <w:pPr>
        <w:pStyle w:val="SHTKTranslationText"/>
      </w:pPr>
      <w:r>
        <w:t>논에서 “또는 근과 가치 때문에”부터 “그러므로 소·대라고 이름한다”까지라고 한다.</w:t>
      </w:r>
    </w:p>
    <w:p>
      <w:pPr>
        <w:pStyle w:val="SHTKSourceText"/>
      </w:pPr>
      <w:r>
        <w:t>第二釋也(已上第[1]六對)。</w:t>
      </w:r>
    </w:p>
    <w:p>
      <w:pPr>
        <w:pStyle w:val="SHTKTranslationText"/>
      </w:pPr>
      <w:r>
        <w:t>둘째 풀이이다. 이상은 제6대이다.</w:t>
      </w:r>
    </w:p>
    <w:p>
      <w:pPr>
        <w:pStyle w:val="SHTKNoteSummary"/>
      </w:pPr>
      <w:r>
        <w:t>교감 요약 | [CBETA 교감] 저본 六 → 甲·乙본 五</w:t>
      </w:r>
    </w:p>
    <w:p>
      <w:pPr>
        <w:pStyle w:val="SHTKNoteDetail"/>
      </w:pPr>
      <w:r>
        <w:t>• 교감 번호 | 0768001</w:t>
      </w:r>
    </w:p>
    <w:p>
      <w:pPr>
        <w:pStyle w:val="SHTKNoteDetail"/>
      </w:pPr>
      <w:r>
        <w:t>• 저본 독법 | 六 → ‘여섯/여섯째’</w:t>
      </w:r>
    </w:p>
    <w:p>
      <w:pPr>
        <w:pStyle w:val="SHTKNoteDetail"/>
      </w:pPr>
      <w:r>
        <w:t>• 이문 독법 | 五 → ‘다섯/다섯째’</w:t>
      </w:r>
    </w:p>
    <w:p>
      <w:pPr>
        <w:pStyle w:val="SHTKNoteDetail"/>
      </w:pPr>
      <w:r>
        <w:t>• 저본 기준 번역 | “둘째 풀이이다. 이상은 제6대이다.”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0768001.</w:t>
      </w:r>
    </w:p>
    <w:p>
      <w:pPr>
        <w:pStyle w:val="SHTKPositionMarker"/>
      </w:pPr>
      <w:bookmarkStart w:id="5681" w:name="loc_0768a01"/>
      <w:bookmarkEnd w:id="5681"/>
      <w:r>
        <w:t>[0768a01]</w:t>
      </w:r>
    </w:p>
    <w:p>
      <w:pPr>
        <w:pStyle w:val="SHTKSourceText"/>
      </w:pPr>
      <w:r>
        <w:t>論。染心根少至得少大名。</w:t>
      </w:r>
    </w:p>
    <w:p>
      <w:pPr>
        <w:pStyle w:val="SHTKTranslationText"/>
      </w:pPr>
      <w:r>
        <w:t>논에서 “염심은 근이 적고”부터 “소·대라는 이름을 얻는다”까지라고 한다.</w:t>
      </w:r>
    </w:p>
    <w:p>
      <w:pPr>
        <w:pStyle w:val="SHTKSourceText"/>
      </w:pPr>
      <w:r>
        <w:t>[2]已下重釋諸句</w:t>
      </w:r>
    </w:p>
    <w:p>
      <w:pPr>
        <w:pStyle w:val="SHTKTranslationText"/>
      </w:pPr>
      <w:r>
        <w:t>이 아래는 여러 구절을 거듭 풀이한다.</w:t>
      </w:r>
    </w:p>
    <w:p>
      <w:pPr>
        <w:pStyle w:val="SHTKNoteSummary"/>
      </w:pPr>
      <w:r>
        <w:t>교감 요약 | [CBETA 교감] 저본 已 → 甲·乙본 也</w:t>
      </w:r>
    </w:p>
    <w:p>
      <w:pPr>
        <w:pStyle w:val="SHTKNoteDetail"/>
      </w:pPr>
      <w:r>
        <w:t>• 교감 번호 | 0768002</w:t>
      </w:r>
    </w:p>
    <w:p>
      <w:pPr>
        <w:pStyle w:val="SHTKNoteDetail"/>
      </w:pPr>
      <w:r>
        <w:t>• 저본 독법 | 已 → ‘이미’</w:t>
      </w:r>
    </w:p>
    <w:p>
      <w:pPr>
        <w:pStyle w:val="SHTKNoteDetail"/>
      </w:pPr>
      <w:r>
        <w:t>• 이문 독법 | 也</w:t>
      </w:r>
    </w:p>
    <w:p>
      <w:pPr>
        <w:pStyle w:val="SHTKNoteDetail"/>
      </w:pPr>
      <w:r>
        <w:t>• 저본 기준 번역 | “이 아래는 여러 구절을 거듭 풀이한다.”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0768002.</w:t>
      </w:r>
    </w:p>
    <w:p>
      <w:pPr>
        <w:pStyle w:val="SHTKSourceText"/>
      </w:pPr>
      <w:r>
        <w:t>極二相應者。</w:t>
      </w:r>
    </w:p>
    <w:p>
      <w:pPr>
        <w:pStyle w:val="SHTKTranslationText"/>
      </w:pPr>
      <w:r>
        <w:t>“최대로 두 가지와 상응한다”는 것은,</w:t>
      </w:r>
    </w:p>
    <w:p>
      <w:pPr>
        <w:pStyle w:val="SHTKSourceText"/>
      </w:pPr>
      <w:r>
        <w:t>[3]或癡相應謂忿等[＊]或二相應。</w:t>
      </w:r>
    </w:p>
    <w:p>
      <w:pPr>
        <w:pStyle w:val="SHTKTranslationText"/>
      </w:pPr>
      <w:r>
        <w:t>혹은 치와 상응하는 분·한 등이고, 또는 두 가지와 상응하는 것이다.</w:t>
      </w:r>
    </w:p>
    <w:p>
      <w:pPr>
        <w:pStyle w:val="SHTKNoteSummary"/>
      </w:pPr>
      <w:r>
        <w:t>교감 요약 | [CBETA 교감] 저본 或 → 甲·乙본 惑</w:t>
      </w:r>
    </w:p>
    <w:p>
      <w:pPr>
        <w:pStyle w:val="SHTKNoteDetail"/>
      </w:pPr>
      <w:r>
        <w:t>• 교감 번호 | 0768003</w:t>
      </w:r>
    </w:p>
    <w:p>
      <w:pPr>
        <w:pStyle w:val="SHTKNoteDetail"/>
      </w:pPr>
      <w:r>
        <w:t>• 저본 독법 | 或 → ‘혹은’</w:t>
      </w:r>
    </w:p>
    <w:p>
      <w:pPr>
        <w:pStyle w:val="SHTKNoteDetail"/>
      </w:pPr>
      <w:r>
        <w:t>• 이문 독법 | 惑 → ‘번뇌/혹’</w:t>
      </w:r>
    </w:p>
    <w:p>
      <w:pPr>
        <w:pStyle w:val="SHTKNoteDetail"/>
      </w:pPr>
      <w:r>
        <w:t>• 저본 기준 번역 | “혹은 치와 상응하는 분·한 등이고, 또는 두 가지와 상응하는 것이다.”</w:t>
      </w:r>
    </w:p>
    <w:p>
      <w:pPr>
        <w:pStyle w:val="SHTKNoteDetail"/>
      </w:pPr>
      <w:r>
        <w:t>• 교감 해설 | fxT41p0768a01 표지만 있고 교감 corresp가 없다. 임의 연결하지 않음.</w:t>
      </w:r>
    </w:p>
    <w:p>
      <w:pPr>
        <w:pStyle w:val="SHTKNoteDetail"/>
      </w:pPr>
      <w:r>
        <w:t>• 교감 해설 | 별표 或은 fxT41p0768a01 표지만 확인된다.</w:t>
      </w:r>
    </w:p>
    <w:p>
      <w:pPr>
        <w:pStyle w:val="SHTKNoteDetail"/>
      </w:pPr>
      <w:r>
        <w:t>• 판정 근거 | 두 독법은 동의·이체·통용 또는 어순 교환으로 문맥상 동일한 한국어 뜻을 이룬다.</w:t>
      </w:r>
    </w:p>
    <w:p>
      <w:pPr>
        <w:pStyle w:val="SHTKNoteDetail"/>
      </w:pPr>
      <w:r>
        <w:t>• 번역 영향 판정 | [번역 차이 없음]</w:t>
      </w:r>
    </w:p>
    <w:p>
      <w:pPr>
        <w:pStyle w:val="SHTKNoteDetail"/>
      </w:pPr>
      <w:r>
        <w:t>• 출처 | CBETA T41n1822, 교감 번호 0768003.</w:t>
      </w:r>
    </w:p>
    <w:p>
      <w:pPr>
        <w:pStyle w:val="SHTKNoteSummary"/>
      </w:pPr>
      <w:r>
        <w:t>교감 요약 | [상호참조] 이 [＊]는 CBETA가 붙인 참조 표지로, 따로 적용할 이문은 없다.</w:t>
      </w:r>
    </w:p>
    <w:p>
      <w:pPr>
        <w:pStyle w:val="SHTKNoteDetail"/>
      </w:pPr>
      <w:r>
        <w:t>• 해당 번역 | “혹은 치와 상응하는 분·한 등이고, 또는 두 가지와 상응하는 것이다.”</w:t>
      </w:r>
    </w:p>
    <w:p>
      <w:pPr>
        <w:pStyle w:val="SHTKNoteDetail"/>
      </w:pPr>
      <w:r>
        <w:t>• 번역 영향 판정 | [판단 유보]</w:t>
      </w:r>
    </w:p>
    <w:p>
      <w:pPr>
        <w:pStyle w:val="SHTKSourceText"/>
      </w:pPr>
      <w:r>
        <w:t>謂貪．瞋．癡。無三相應者。餘句可解。乃至由此染善得少大名。總結第六對也。</w:t>
      </w:r>
    </w:p>
    <w:p>
      <w:pPr>
        <w:pStyle w:val="SHTKTranslationText"/>
      </w:pPr>
      <w:r>
        <w:t>즉 탐·진·치 가운데 둘과 상응하는 것을 말한다. 세 가지와 상응하는 것은 없다는 말이다. 나머지 구절은 알 수 있다. 내지, 이 때문에 염심과 선심이 소·대라는 이름을 얻는다. 제6대를 총결한 것이다.</w:t>
      </w:r>
    </w:p>
    <w:p>
      <w:pPr>
        <w:pStyle w:val="SHTKPositionMarker"/>
      </w:pPr>
      <w:bookmarkStart w:id="5682" w:name="loc_0768a05"/>
      <w:bookmarkEnd w:id="5682"/>
      <w:r>
        <w:t>[0768a05]</w:t>
      </w:r>
    </w:p>
    <w:p>
      <w:pPr>
        <w:pStyle w:val="SHTKSourceText"/>
      </w:pPr>
      <w:r>
        <w:t>論。掉心者至能治彼故。</w:t>
      </w:r>
    </w:p>
    <w:p>
      <w:pPr>
        <w:pStyle w:val="SHTKTranslationText"/>
      </w:pPr>
      <w:r>
        <w:t>논에서 “도심이란”부터 “능히 그것을 대치하기 때문이다”까지라고 한다.</w:t>
      </w:r>
    </w:p>
    <w:p>
      <w:pPr>
        <w:pStyle w:val="SHTKSourceText"/>
      </w:pPr>
      <w:r>
        <w:t>[4]第七對也。</w:t>
      </w:r>
    </w:p>
    <w:p>
      <w:pPr>
        <w:pStyle w:val="SHTKTranslationText"/>
      </w:pPr>
      <w:r>
        <w:t>제7대이다.</w:t>
      </w:r>
    </w:p>
    <w:p>
      <w:pPr>
        <w:pStyle w:val="SHTKNoteSummary"/>
      </w:pPr>
      <w:r>
        <w:t>교감 요약 | [CBETA 교감] CBETA 자료 원교감 （第七對也）夾註【甲】【乙】; 구·CBETA 자료 &lt;app&gt; 표제어 第七對也 / 본문은</w:t>
      </w:r>
    </w:p>
    <w:p>
      <w:pPr>
        <w:pStyle w:val="SHTKNoteDetail"/>
      </w:pPr>
      <w:r>
        <w:t>• 교감 번호 | 0768004</w:t>
      </w:r>
    </w:p>
    <w:p>
      <w:pPr>
        <w:pStyle w:val="SHTKNoteDetail"/>
      </w:pPr>
      <w:r>
        <w:t>• 저본 독법 | 第七對也</w:t>
      </w:r>
    </w:p>
    <w:p>
      <w:pPr>
        <w:pStyle w:val="SHTKNoteDetail"/>
      </w:pPr>
      <w:r>
        <w:t>• 이문 독법 | 第七對也</w:t>
      </w:r>
    </w:p>
    <w:p>
      <w:pPr>
        <w:pStyle w:val="SHTKNoteDetail"/>
      </w:pPr>
      <w:r>
        <w:t>• 저본 기준 번역 | “제7대이다.”</w:t>
      </w:r>
    </w:p>
    <w:p>
      <w:pPr>
        <w:pStyle w:val="SHTKNoteDetail"/>
      </w:pPr>
      <w:r>
        <w:t>• 판정 근거 | 저본과 이문은 글자열이 같고 구두·주석 형식만 달라 한국어 번역이 같다.</w:t>
      </w:r>
    </w:p>
    <w:p>
      <w:pPr>
        <w:pStyle w:val="SHTKNoteDetail"/>
      </w:pPr>
      <w:r>
        <w:t>• 번역 영향 판정 | [번역 차이 없음]</w:t>
      </w:r>
    </w:p>
    <w:p>
      <w:pPr>
        <w:pStyle w:val="SHTKNoteDetail"/>
      </w:pPr>
      <w:r>
        <w:t>• 출처 | CBETA T41n1822, 교감 번호 0768004.</w:t>
      </w:r>
    </w:p>
    <w:p>
      <w:pPr>
        <w:pStyle w:val="SHTKPositionMarker"/>
      </w:pPr>
      <w:bookmarkStart w:id="5683" w:name="loc_0768a06"/>
      <w:bookmarkEnd w:id="5683"/>
      <w:r>
        <w:t>[0768a06]</w:t>
      </w:r>
    </w:p>
    <w:p>
      <w:pPr>
        <w:pStyle w:val="SHTKSourceText"/>
      </w:pPr>
      <w:r>
        <w:t>論。不靜靜心應知亦爾。此類釋也(第八對也)。</w:t>
      </w:r>
    </w:p>
    <w:p>
      <w:pPr>
        <w:pStyle w:val="SHTKTranslationText"/>
      </w:pPr>
      <w:r>
        <w:t>논에서 “부정심과 정심도 이와 같음을 알아야 한다”라고 한다. 이는 유례로 풀이한 것이다. 제8대이다.</w:t>
      </w:r>
    </w:p>
    <w:p>
      <w:pPr>
        <w:pStyle w:val="SHTKPositionMarker"/>
      </w:pPr>
      <w:bookmarkStart w:id="5684" w:name="loc_0768a07"/>
      <w:bookmarkEnd w:id="5684"/>
      <w:r>
        <w:t>[0768a07]</w:t>
      </w:r>
    </w:p>
    <w:p>
      <w:pPr>
        <w:pStyle w:val="SHTKSourceText"/>
      </w:pPr>
      <w:r>
        <w:t>論。不定心者至能治彼故(第九對也)。</w:t>
      </w:r>
    </w:p>
    <w:p>
      <w:pPr>
        <w:pStyle w:val="SHTKTranslationText"/>
      </w:pPr>
      <w:r>
        <w:t>논에서 “부정심이란”부터 “능히 그것을 대치하기 때문이다”까지라고 한다. 제9대이다.</w:t>
      </w:r>
    </w:p>
    <w:p>
      <w:pPr>
        <w:pStyle w:val="SHTKPositionMarker"/>
      </w:pPr>
      <w:bookmarkStart w:id="5685" w:name="loc_0768a08"/>
      <w:bookmarkEnd w:id="5685"/>
      <w:r>
        <w:t>[0768a08]</w:t>
      </w:r>
    </w:p>
    <w:p>
      <w:pPr>
        <w:pStyle w:val="SHTKSourceText"/>
      </w:pPr>
      <w:r>
        <w:t>論。不修心者至容有二修故(第十對也)。</w:t>
      </w:r>
    </w:p>
    <w:p>
      <w:pPr>
        <w:pStyle w:val="SHTKTranslationText"/>
      </w:pPr>
      <w:r>
        <w:t>논에서 “불수심이란”부터 “두 가지 수가 있을 수 있기 때문이다”까지라고 한다. 제10대이다.</w:t>
      </w:r>
    </w:p>
    <w:p>
      <w:pPr>
        <w:pStyle w:val="SHTKPositionMarker"/>
      </w:pPr>
      <w:bookmarkStart w:id="5686" w:name="loc_0768a08_2"/>
      <w:bookmarkEnd w:id="5686"/>
      <w:r>
        <w:t>[0768a08]</w:t>
      </w:r>
    </w:p>
    <w:p>
      <w:pPr>
        <w:pStyle w:val="SHTKSourceText"/>
      </w:pPr>
      <w:r>
        <w:t>論。不解脫心者至容解脫故(第十一對也)</w:t>
      </w:r>
    </w:p>
    <w:p>
      <w:pPr>
        <w:pStyle w:val="SHTKTranslationText"/>
      </w:pPr>
      <w:r>
        <w:t>논에서 “불해탈심이란”부터 “해탈할 수 있기 때문이다”까지라고 한다. 제11대이다.</w:t>
      </w:r>
    </w:p>
    <w:p>
      <w:pPr>
        <w:pStyle w:val="SHTKSourceText"/>
      </w:pPr>
      <w:r>
        <w:t>婆沙一百九[5]十[6]廣釋十一對心。</w:t>
      </w:r>
    </w:p>
    <w:p>
      <w:pPr>
        <w:pStyle w:val="SHTKTranslationText"/>
      </w:pPr>
      <w:r>
        <w:t>《비바사》 제190권에서는 열한 쌍의 마음을 자세히 풀이한다.</w:t>
      </w:r>
    </w:p>
    <w:p>
      <w:pPr>
        <w:pStyle w:val="SHTKNoteSummary"/>
      </w:pPr>
      <w:r>
        <w:t>교감 요약 | [CBETA 교감] 저본 十 → 甲·乙본 十二</w:t>
      </w:r>
    </w:p>
    <w:p>
      <w:pPr>
        <w:pStyle w:val="SHTKNoteDetail"/>
      </w:pPr>
      <w:r>
        <w:t>• 교감 번호 | 0768005</w:t>
      </w:r>
    </w:p>
    <w:p>
      <w:pPr>
        <w:pStyle w:val="SHTKNoteDetail"/>
      </w:pPr>
      <w:r>
        <w:t>• 저본 독법 | 十 → ‘열/열째’</w:t>
      </w:r>
    </w:p>
    <w:p>
      <w:pPr>
        <w:pStyle w:val="SHTKNoteDetail"/>
      </w:pPr>
      <w:r>
        <w:t>• 이문 독법 | 十二 → ‘열/열째 / 둘’</w:t>
      </w:r>
    </w:p>
    <w:p>
      <w:pPr>
        <w:pStyle w:val="SHTKNoteDetail"/>
      </w:pPr>
      <w:r>
        <w:t>• 저본 기준 번역 | “《비바사》 제190권에서는 열한 쌍의 마음을 자세히 풀이한다.”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0768005.</w:t>
      </w:r>
    </w:p>
    <w:p>
      <w:pPr>
        <w:pStyle w:val="SHTKNoteSummary"/>
      </w:pPr>
      <w:r>
        <w:t>교감 요약 | [CBETA 교감] 저본 廣 → 甲·乙본 頌</w:t>
      </w:r>
    </w:p>
    <w:p>
      <w:pPr>
        <w:pStyle w:val="SHTKNoteDetail"/>
      </w:pPr>
      <w:r>
        <w:t>• 교감 번호 | 0768006</w:t>
      </w:r>
    </w:p>
    <w:p>
      <w:pPr>
        <w:pStyle w:val="SHTKNoteDetail"/>
      </w:pPr>
      <w:r>
        <w:t>• 저본 독법 | 廣 → ‘넓다’</w:t>
      </w:r>
    </w:p>
    <w:p>
      <w:pPr>
        <w:pStyle w:val="SHTKNoteDetail"/>
      </w:pPr>
      <w:r>
        <w:t>• 이문 독법 | 頌 → ‘게송’</w:t>
      </w:r>
    </w:p>
    <w:p>
      <w:pPr>
        <w:pStyle w:val="SHTKNoteDetail"/>
      </w:pPr>
      <w:r>
        <w:t>• 저본 기준 번역 | “《비바사》 제190권에서는 열한 쌍의 마음을 자세히 풀이한다.”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0768006.</w:t>
      </w:r>
    </w:p>
    <w:p>
      <w:pPr>
        <w:pStyle w:val="SHTKSourceText"/>
      </w:pPr>
      <w:r>
        <w:t>略心即是此聚心也。一百八十九云。問何故此中不說他心智。答他心智知他相續心．心所法。此中如實智。知自相續心．心所法。是故不說廣如彼釋。婆沙評家義當此中所破。</w:t>
      </w:r>
    </w:p>
    <w:p>
      <w:pPr>
        <w:pStyle w:val="SHTKTranslationText"/>
      </w:pPr>
      <w:r>
        <w:t>약심은 곧 여기서 말한 취심이다. 제189권에서 말한다. 묻는다. 무슨 까닭에 여기서는 타심지를 말하지 않는가. 답한다. 타심지는 다른 상속의 심·심소법을 안다. 여기서의 여실지는, 자기 상속의 심·심소법을 안다. 그러므로 말하지 않는다. 자세한 것은 그곳의 풀이와 같다. 《비바사》 평가가의 뜻은 여기서 논박되는 견해에 해당한다.</w:t>
      </w:r>
    </w:p>
    <w:p>
      <w:pPr>
        <w:pStyle w:val="SHTKPositionMarker"/>
      </w:pPr>
      <w:bookmarkStart w:id="5687" w:name="loc_0768a14"/>
      <w:bookmarkEnd w:id="5687"/>
      <w:r>
        <w:t>[0768a14]</w:t>
      </w:r>
    </w:p>
    <w:p>
      <w:pPr>
        <w:pStyle w:val="SHTKSourceText"/>
      </w:pPr>
      <w:r>
        <w:t>論。如是所釋至諸句別義。</w:t>
      </w:r>
    </w:p>
    <w:p>
      <w:pPr>
        <w:pStyle w:val="SHTKTranslationText"/>
      </w:pPr>
      <w:r>
        <w:t>논에서 “이와 같이 풀이한 것은”부터 “여러 구절의 별뜻”까지라고 한다.</w:t>
      </w:r>
    </w:p>
    <w:p>
      <w:pPr>
        <w:pStyle w:val="SHTKSourceText"/>
      </w:pPr>
      <w:r>
        <w:t>[7]論主總非前師釋也。</w:t>
      </w:r>
    </w:p>
    <w:p>
      <w:pPr>
        <w:pStyle w:val="SHTKTranslationText"/>
      </w:pPr>
      <w:r>
        <w:t>논주가 앞 논사들의 풀이를 총괄하여 그르다고 한 것이다.</w:t>
      </w:r>
    </w:p>
    <w:p>
      <w:pPr>
        <w:pStyle w:val="SHTKNoteSummary"/>
      </w:pPr>
      <w:r>
        <w:t>교감 요약 | [CBETA 교감] 乙본에는 論主 없음</w:t>
      </w:r>
    </w:p>
    <w:p>
      <w:pPr>
        <w:pStyle w:val="SHTKNoteDetail"/>
      </w:pPr>
      <w:r>
        <w:t>• 교감 번호 | 0768007</w:t>
      </w:r>
    </w:p>
    <w:p>
      <w:pPr>
        <w:pStyle w:val="SHTKNoteDetail"/>
      </w:pPr>
      <w:r>
        <w:t>• 저본 독법 | 論主</w:t>
      </w:r>
    </w:p>
    <w:p>
      <w:pPr>
        <w:pStyle w:val="SHTKNoteDetail"/>
      </w:pPr>
      <w:r>
        <w:t>• 이문 독법 | ∅ → ‘해당 성분 없음(탈락)’</w:t>
      </w:r>
    </w:p>
    <w:p>
      <w:pPr>
        <w:pStyle w:val="SHTKNoteDetail"/>
      </w:pPr>
      <w:r>
        <w:t>• 저본 기준 번역 | “논주가 앞 논사들의 풀이를 총괄하여 그르다고 한 것이다.”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0768007.</w:t>
      </w:r>
    </w:p>
    <w:p>
      <w:pPr>
        <w:pStyle w:val="SHTKPositionMarker"/>
      </w:pPr>
      <w:bookmarkStart w:id="5688" w:name="loc_0768a15"/>
      <w:bookmarkEnd w:id="5688"/>
      <w:r>
        <w:t>[0768a15]</w:t>
      </w:r>
    </w:p>
    <w:p>
      <w:pPr>
        <w:pStyle w:val="SHTKSourceText"/>
      </w:pPr>
      <w:r>
        <w:t>論。如何此釋不順契經。有部問也。</w:t>
      </w:r>
    </w:p>
    <w:p>
      <w:pPr>
        <w:pStyle w:val="SHTKTranslationText"/>
      </w:pPr>
      <w:r>
        <w:t>논에서 “어떻게 이 풀이가 계경을 따르지 않는가”라고 한다. 유부가 묻는다.</w:t>
      </w:r>
    </w:p>
    <w:p>
      <w:pPr>
        <w:pStyle w:val="SHTKPositionMarker"/>
      </w:pPr>
      <w:bookmarkStart w:id="5689" w:name="loc_0768a16"/>
      <w:bookmarkEnd w:id="5689"/>
      <w:r>
        <w:t>[0768a16]</w:t>
      </w:r>
    </w:p>
    <w:p>
      <w:pPr>
        <w:pStyle w:val="SHTKSourceText"/>
      </w:pPr>
      <w:r>
        <w:t>論。經言此心至有觀無止。答違經也。經說聚心惛．眠俱行故。</w:t>
      </w:r>
    </w:p>
    <w:p>
      <w:pPr>
        <w:pStyle w:val="SHTKTranslationText"/>
      </w:pPr>
      <w:r>
        <w:t>논에서 “경에서 이 마음은”부터 “관은 있으나 지는 없다”까지라고 한다. 경에 어긋남을 답한 것이다. 경에서는 취심이 혼침·수면과 함께 행한다고 말하기 때문이다.</w:t>
      </w:r>
    </w:p>
    <w:p>
      <w:pPr>
        <w:pStyle w:val="SHTKPositionMarker"/>
      </w:pPr>
      <w:bookmarkStart w:id="5690" w:name="loc_0768a18"/>
      <w:bookmarkEnd w:id="5690"/>
      <w:r>
        <w:t>[0768a18]</w:t>
      </w:r>
    </w:p>
    <w:p>
      <w:pPr>
        <w:pStyle w:val="SHTKSourceText"/>
      </w:pPr>
      <w:r>
        <w:t>論。豈不前說至通聚散過。有部引前違理破也。</w:t>
      </w:r>
    </w:p>
    <w:p>
      <w:pPr>
        <w:pStyle w:val="SHTKTranslationText"/>
      </w:pPr>
      <w:r>
        <w:t>논에서 “앞에서 이미 말하지 않았는가”부터 “취·산의 허물을 회통한다”까지라고 한다. 유부가 앞의 이치 위배를 들어 논박한 것이다.</w:t>
      </w:r>
    </w:p>
    <w:p>
      <w:pPr>
        <w:pStyle w:val="SHTKPositionMarker"/>
      </w:pPr>
      <w:bookmarkStart w:id="5691" w:name="loc_0768a19"/>
      <w:bookmarkEnd w:id="5691"/>
      <w:r>
        <w:t>[0768a19]</w:t>
      </w:r>
    </w:p>
    <w:p>
      <w:pPr>
        <w:pStyle w:val="SHTKSourceText"/>
      </w:pPr>
      <w:r>
        <w:t>論。雖說非理至是散心故。西方師通前難也。雖說眠相應染心。亦聚．亦散過。</w:t>
      </w:r>
    </w:p>
    <w:p>
      <w:pPr>
        <w:pStyle w:val="SHTKTranslationText"/>
      </w:pPr>
      <w:r>
        <w:t>논에서 “비록 말했지만 이치에 맞지 않는다”부터 “이는 산심이기 때문이다”까지라고 한다. 서방 논사가 앞의 논난을 회통한다. 비록 수면과 상응하는 염심이, 취이기도 하고 산이기도 하다는 허물을 말했지만,</w:t>
      </w:r>
    </w:p>
    <w:p>
      <w:pPr>
        <w:pStyle w:val="SHTKSourceText"/>
      </w:pPr>
      <w:r>
        <w:t>我西方師不說眠相應染[8]心為散心。</w:t>
      </w:r>
    </w:p>
    <w:p>
      <w:pPr>
        <w:pStyle w:val="SHTKTranslationText"/>
      </w:pPr>
      <w:r>
        <w:t>우리 서방 논사는 수면과 상응하는 염심을 산심이라고 하지 않고,</w:t>
      </w:r>
    </w:p>
    <w:p>
      <w:pPr>
        <w:pStyle w:val="SHTKNoteSummary"/>
      </w:pPr>
      <w:r>
        <w:t>교감 요약 | [CBETA 교감] 甲·乙본에는 心 없음</w:t>
      </w:r>
    </w:p>
    <w:p>
      <w:pPr>
        <w:pStyle w:val="SHTKNoteDetail"/>
      </w:pPr>
      <w:r>
        <w:t>• 교감 번호 | 0768008</w:t>
      </w:r>
    </w:p>
    <w:p>
      <w:pPr>
        <w:pStyle w:val="SHTKNoteDetail"/>
      </w:pPr>
      <w:r>
        <w:t>• 저본 독법 | 心 → ‘마음’</w:t>
      </w:r>
    </w:p>
    <w:p>
      <w:pPr>
        <w:pStyle w:val="SHTKNoteDetail"/>
      </w:pPr>
      <w:r>
        <w:t>• 이문 독법 | ∅ → ‘해당 성분 없음(탈락)’</w:t>
      </w:r>
    </w:p>
    <w:p>
      <w:pPr>
        <w:pStyle w:val="SHTKNoteDetail"/>
      </w:pPr>
      <w:r>
        <w:t>• 저본 기준 번역 | “우리 서방 논사는 수면과 상응하는 염심을 산심이라고 하지 않고,”</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0768008.</w:t>
      </w:r>
    </w:p>
    <w:p>
      <w:pPr>
        <w:pStyle w:val="SHTKSourceText"/>
      </w:pPr>
      <w:r>
        <w:t>但名聚心。復有何過。</w:t>
      </w:r>
    </w:p>
    <w:p>
      <w:pPr>
        <w:pStyle w:val="SHTKTranslationText"/>
      </w:pPr>
      <w:r>
        <w:t>다만 취심이라고만 한다. 그렇다면 다시 무슨 허물이 있는가.</w:t>
      </w:r>
    </w:p>
    <w:p>
      <w:pPr>
        <w:pStyle w:val="SHTKPositionMarker"/>
      </w:pPr>
      <w:bookmarkStart w:id="5692" w:name="loc_0768a22"/>
      <w:bookmarkEnd w:id="5692"/>
      <w:r>
        <w:t>[0768a22]</w:t>
      </w:r>
    </w:p>
    <w:p>
      <w:pPr>
        <w:pStyle w:val="SHTKSourceText"/>
      </w:pPr>
      <w:r>
        <w:t>論。豈不又說本論相違。有部引前違教破也。謂本論說法．類．世俗．道智．知故。</w:t>
      </w:r>
    </w:p>
    <w:p>
      <w:pPr>
        <w:pStyle w:val="SHTKTranslationText"/>
      </w:pPr>
      <w:r>
        <w:t>논에서 “어찌 또 본론과 어긋난다고 말하지 않았는가”라고 한다. 유부가 앞의 교설 위배를 들어 논박한 것이다. 즉 본론에서 법지·류지·세속지·도지가 안다고 말했기 때문이다.</w:t>
      </w:r>
    </w:p>
    <w:p>
      <w:pPr>
        <w:pStyle w:val="SHTKPositionMarker"/>
      </w:pPr>
      <w:bookmarkStart w:id="5693" w:name="loc_0768a24"/>
      <w:bookmarkEnd w:id="5693"/>
      <w:r>
        <w:t>[0768a24]</w:t>
      </w:r>
    </w:p>
    <w:p>
      <w:pPr>
        <w:pStyle w:val="SHTKSourceText"/>
      </w:pPr>
      <w:r>
        <w:t>論。寧違論文[9]不違經說。</w:t>
      </w:r>
    </w:p>
    <w:p>
      <w:pPr>
        <w:pStyle w:val="SHTKTranslationText"/>
      </w:pPr>
      <w:r>
        <w:t>논에서 “차라리 논문에 어긋날지언정 경설에는 어긋나지 않겠다”라고 한다.</w:t>
      </w:r>
    </w:p>
    <w:p>
      <w:pPr>
        <w:pStyle w:val="SHTKNoteSummary"/>
      </w:pPr>
      <w:r>
        <w:t>교감 요약 | [CBETA 교감] 저본 不 → 甲·乙본 勿</w:t>
      </w:r>
    </w:p>
    <w:p>
      <w:pPr>
        <w:pStyle w:val="SHTKNoteDetail"/>
      </w:pPr>
      <w:r>
        <w:t>• 교감 번호 | 0768009</w:t>
      </w:r>
    </w:p>
    <w:p>
      <w:pPr>
        <w:pStyle w:val="SHTKNoteDetail"/>
      </w:pPr>
      <w:r>
        <w:t>• 저본 독법 | 不 → ‘…않다’</w:t>
      </w:r>
    </w:p>
    <w:p>
      <w:pPr>
        <w:pStyle w:val="SHTKNoteDetail"/>
      </w:pPr>
      <w:r>
        <w:t>• 이문 독법 | 勿</w:t>
      </w:r>
    </w:p>
    <w:p>
      <w:pPr>
        <w:pStyle w:val="SHTKNoteDetail"/>
      </w:pPr>
      <w:r>
        <w:t>• 저본 기준 번역 | “논에서 “차라리 논문에 어긋날지언정 경설에는 어긋나지 않겠다”라고 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0768009.</w:t>
      </w:r>
    </w:p>
    <w:p>
      <w:pPr>
        <w:pStyle w:val="SHTKSourceText"/>
      </w:pPr>
      <w:r>
        <w:t>西方師通本論不[10]得故。</w:t>
      </w:r>
    </w:p>
    <w:p>
      <w:pPr>
        <w:pStyle w:val="SHTKTranslationText"/>
      </w:pPr>
      <w:r>
        <w:t>서방 논사는 본론을 회통할 수 없기 때문에,</w:t>
      </w:r>
    </w:p>
    <w:p>
      <w:pPr>
        <w:pStyle w:val="SHTKNoteSummary"/>
      </w:pPr>
      <w:r>
        <w:t>교감 요약 | [CBETA 교감] 저본 得 → 甲·乙본 得通</w:t>
      </w:r>
    </w:p>
    <w:p>
      <w:pPr>
        <w:pStyle w:val="SHTKNoteDetail"/>
      </w:pPr>
      <w:r>
        <w:t>• 교감 번호 | 0768010</w:t>
      </w:r>
    </w:p>
    <w:p>
      <w:pPr>
        <w:pStyle w:val="SHTKNoteDetail"/>
      </w:pPr>
      <w:r>
        <w:t>• 저본 독법 | 得 → ‘얻다’</w:t>
      </w:r>
    </w:p>
    <w:p>
      <w:pPr>
        <w:pStyle w:val="SHTKNoteDetail"/>
      </w:pPr>
      <w:r>
        <w:t>• 이문 독법 | 得通 → ‘얻다 / 통하다’</w:t>
      </w:r>
    </w:p>
    <w:p>
      <w:pPr>
        <w:pStyle w:val="SHTKNoteDetail"/>
      </w:pPr>
      <w:r>
        <w:t>• 저본 기준 번역 | “서방 논사는 본론을 회통할 수 없기 때문에,”</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0768010.</w:t>
      </w:r>
    </w:p>
    <w:p>
      <w:pPr>
        <w:pStyle w:val="SHTKSourceText"/>
      </w:pPr>
      <w:r>
        <w:t>云寧違論文不違經說。</w:t>
      </w:r>
    </w:p>
    <w:p>
      <w:pPr>
        <w:pStyle w:val="SHTKTranslationText"/>
      </w:pPr>
      <w:r>
        <w:t>“차라리 논문에 어긋날지언정 경설에는 어긋나지 않겠다”고 말한다.</w:t>
      </w:r>
    </w:p>
    <w:p>
      <w:pPr>
        <w:pStyle w:val="SHTKPositionMarker"/>
      </w:pPr>
      <w:bookmarkStart w:id="5694" w:name="loc_0768a26"/>
      <w:bookmarkEnd w:id="5694"/>
      <w:r>
        <w:t>[0768a26]</w:t>
      </w:r>
    </w:p>
    <w:p>
      <w:pPr>
        <w:pStyle w:val="SHTKSourceText"/>
      </w:pPr>
      <w:r>
        <w:t>論。如何不辨諸句別義。有部問也。</w:t>
      </w:r>
    </w:p>
    <w:p>
      <w:pPr>
        <w:pStyle w:val="SHTKTranslationText"/>
      </w:pPr>
      <w:r>
        <w:t>논에서 “어찌 여러 구절의 별뜻을 분별하지 못하는가”라고 한다. 유부가 묻는다.</w:t>
      </w:r>
    </w:p>
    <w:p>
      <w:pPr>
        <w:pStyle w:val="SHTKPositionMarker"/>
      </w:pPr>
      <w:bookmarkStart w:id="5695" w:name="loc_0768a27"/>
      <w:bookmarkEnd w:id="5695"/>
      <w:r>
        <w:t>[0768a27]</w:t>
      </w:r>
    </w:p>
    <w:p>
      <w:pPr>
        <w:pStyle w:val="SHTKSourceText"/>
      </w:pPr>
      <w:r>
        <w:t>論。謂依此釋至八異相故。西方師答也。</w:t>
      </w:r>
    </w:p>
    <w:p>
      <w:pPr>
        <w:pStyle w:val="SHTKTranslationText"/>
      </w:pPr>
      <w:r>
        <w:t>논에서 “이 풀이에 의하면”부터 “여덟 가지 다른 상이 있기 때문이다”까지라고 한다. 서방 논사가 답한다.</w:t>
      </w:r>
    </w:p>
    <w:p>
      <w:pPr>
        <w:pStyle w:val="SHTKPositionMarker"/>
      </w:pPr>
      <w:bookmarkStart w:id="5696" w:name="loc_0768a28"/>
      <w:bookmarkEnd w:id="5696"/>
      <w:r>
        <w:t>[0768a28]</w:t>
      </w:r>
    </w:p>
    <w:p>
      <w:pPr>
        <w:pStyle w:val="SHTKSourceText"/>
      </w:pPr>
      <w:r>
        <w:t>論。依我所釋至八句別義。有部總不許是不辨經中八句別也。</w:t>
      </w:r>
    </w:p>
    <w:p>
      <w:pPr>
        <w:pStyle w:val="SHTKTranslationText"/>
      </w:pPr>
      <w:r>
        <w:t>논에서 “나의 풀이에 의하면”부터 “여덟 구절의 별뜻”까지라고 한다. 유부가 총괄하여 허용하지 않으며, 이는 경 가운데 여덟 구절의 차이를 분별하지 못한 것이라고 한다.</w:t>
      </w:r>
    </w:p>
    <w:p>
      <w:pPr>
        <w:pStyle w:val="SHTKPositionMarker"/>
      </w:pPr>
      <w:bookmarkStart w:id="5697" w:name="loc_0768b01"/>
      <w:bookmarkEnd w:id="5697"/>
      <w:r>
        <w:t>[0768b01]</w:t>
      </w:r>
    </w:p>
    <w:p>
      <w:pPr>
        <w:pStyle w:val="SHTKSourceText"/>
      </w:pPr>
      <w:r>
        <w:t>論。謂雖散等至別立八名。有部重廣釋也。</w:t>
      </w:r>
    </w:p>
    <w:p>
      <w:pPr>
        <w:pStyle w:val="SHTKTranslationText"/>
      </w:pPr>
      <w:r>
        <w:t>논에서 “비록 산 등이”부터 “따로 여덟 이름을 세운다”까지라고 한다. 유부가 거듭 자세히 풀이한 것이다.</w:t>
      </w:r>
    </w:p>
    <w:p>
      <w:pPr>
        <w:pStyle w:val="SHTKPositionMarker"/>
      </w:pPr>
      <w:bookmarkStart w:id="5698" w:name="loc_0768b02"/>
      <w:bookmarkEnd w:id="5698"/>
      <w:r>
        <w:t>[0768b02]</w:t>
      </w:r>
    </w:p>
    <w:p>
      <w:pPr>
        <w:pStyle w:val="SHTKSourceText"/>
      </w:pPr>
      <w:r>
        <w:t>論。既不能通至理亦不成。西方師難。既不能通我前引經云。</w:t>
      </w:r>
    </w:p>
    <w:p>
      <w:pPr>
        <w:pStyle w:val="SHTKTranslationText"/>
      </w:pPr>
      <w:r>
        <w:t>논에서 “이미 회통하지 못했으니”부터 “이치 또한 성립하지 않는다”까지라고 한다. 서방 논사가 논난한다. 이미 내가 앞서 인용한 경에서,</w:t>
      </w:r>
    </w:p>
    <w:p>
      <w:pPr>
        <w:pStyle w:val="SHTKSourceText"/>
      </w:pPr>
      <w:r>
        <w:t>云何內聚謂心若與[11]昏[12]眠俱行等文。</w:t>
      </w:r>
    </w:p>
    <w:p>
      <w:pPr>
        <w:pStyle w:val="SHTKTranslationText"/>
      </w:pPr>
      <w:r>
        <w:t>“어떻게 안으로 취집하는가. 마음이 혼침·수면과 함께 행하는 경우이다”라고 한 문구를 회통하지 못했으니,</w:t>
      </w:r>
    </w:p>
    <w:p>
      <w:pPr>
        <w:pStyle w:val="SHTKNoteSummary"/>
      </w:pPr>
      <w:r>
        <w:t>교감 요약 | [CBETA 교감] 저본 昏 → 甲·乙본 惽</w:t>
      </w:r>
    </w:p>
    <w:p>
      <w:pPr>
        <w:pStyle w:val="SHTKNoteDetail"/>
      </w:pPr>
      <w:r>
        <w:t>• 교감 번호 | 0768011</w:t>
      </w:r>
    </w:p>
    <w:p>
      <w:pPr>
        <w:pStyle w:val="SHTKNoteDetail"/>
      </w:pPr>
      <w:r>
        <w:t>• 저본 독법 | 昏</w:t>
      </w:r>
    </w:p>
    <w:p>
      <w:pPr>
        <w:pStyle w:val="SHTKNoteDetail"/>
      </w:pPr>
      <w:r>
        <w:t>• 이문 독법 | 惽</w:t>
      </w:r>
    </w:p>
    <w:p>
      <w:pPr>
        <w:pStyle w:val="SHTKNoteDetail"/>
      </w:pPr>
      <w:r>
        <w:t>• 저본 기준 번역 | ““어떻게 안으로 취집하는가. 마음이 혼침·수면과 함께 행하는 경우이다”라고 한 문구를 회통하지 못했으니,”</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0768011.</w:t>
      </w:r>
    </w:p>
    <w:p>
      <w:pPr>
        <w:pStyle w:val="SHTKNoteSummary"/>
      </w:pPr>
      <w:r>
        <w:t>교감 요약 | [CBETA 교감] 乙본에는 眠 없음</w:t>
      </w:r>
    </w:p>
    <w:p>
      <w:pPr>
        <w:pStyle w:val="SHTKNoteDetail"/>
      </w:pPr>
      <w:r>
        <w:t>• 교감 번호 | 0768012</w:t>
      </w:r>
    </w:p>
    <w:p>
      <w:pPr>
        <w:pStyle w:val="SHTKNoteDetail"/>
      </w:pPr>
      <w:r>
        <w:t>• 저본 독법 | 眠 → ‘잠’</w:t>
      </w:r>
    </w:p>
    <w:p>
      <w:pPr>
        <w:pStyle w:val="SHTKNoteDetail"/>
      </w:pPr>
      <w:r>
        <w:t>• 이문 독법 | ∅ → ‘해당 성분 없음(탈락)’</w:t>
      </w:r>
    </w:p>
    <w:p>
      <w:pPr>
        <w:pStyle w:val="SHTKNoteDetail"/>
      </w:pPr>
      <w:r>
        <w:t>• 저본 기준 번역 | ““어떻게 안으로 취집하는가. 마음이 혼침·수면과 함께 행하는 경우이다”라고 한 문구를 회통하지 못했으니,”</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0768012.</w:t>
      </w:r>
    </w:p>
    <w:p>
      <w:pPr>
        <w:pStyle w:val="SHTKSourceText"/>
      </w:pPr>
      <w:r>
        <w:t>[13]所釋八句義別不成。</w:t>
      </w:r>
    </w:p>
    <w:p>
      <w:pPr>
        <w:pStyle w:val="SHTKTranslationText"/>
      </w:pPr>
      <w:r>
        <w:t>그대가 풀이한 여덟 구절의 뜻이 각각 다르다는 것도 성립하지 않는다.</w:t>
      </w:r>
    </w:p>
    <w:p>
      <w:pPr>
        <w:pStyle w:val="SHTKNoteSummary"/>
      </w:pPr>
      <w:r>
        <w:t>교감 요약 | [CBETA 교감] 저본 所 → 甲·乙본 不</w:t>
      </w:r>
    </w:p>
    <w:p>
      <w:pPr>
        <w:pStyle w:val="SHTKNoteDetail"/>
      </w:pPr>
      <w:r>
        <w:t>• 교감 번호 | 0768013</w:t>
      </w:r>
    </w:p>
    <w:p>
      <w:pPr>
        <w:pStyle w:val="SHTKNoteDetail"/>
      </w:pPr>
      <w:r>
        <w:t>• 저본 독법 | 所 → ‘…하는 바’</w:t>
      </w:r>
    </w:p>
    <w:p>
      <w:pPr>
        <w:pStyle w:val="SHTKNoteDetail"/>
      </w:pPr>
      <w:r>
        <w:t>• 이문 독법 | 不 → ‘…않다’</w:t>
      </w:r>
    </w:p>
    <w:p>
      <w:pPr>
        <w:pStyle w:val="SHTKNoteDetail"/>
      </w:pPr>
      <w:r>
        <w:t>• 저본 기준 번역 | “그대가 풀이한 여덟 구절의 뜻이 각각 다르다는 것도 성립하지 않는다.”</w:t>
      </w:r>
    </w:p>
    <w:p>
      <w:pPr>
        <w:pStyle w:val="SHTKNoteDetail"/>
      </w:pPr>
      <w:r>
        <w:t>• 교감 해설 | 저본 所에는 不 이문이 있어 문장 구조가 달라진다. 저본에 따라 “풀이한 여덟 구절의 뜻”으로 직역한다.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0768013.</w:t>
      </w:r>
    </w:p>
    <w:p>
      <w:pPr>
        <w:pStyle w:val="SHTKPositionMarker"/>
      </w:pPr>
      <w:bookmarkStart w:id="5699" w:name="loc_0768b04"/>
      <w:bookmarkEnd w:id="5699"/>
      <w:r>
        <w:t>[0768b04]</w:t>
      </w:r>
    </w:p>
    <w:p>
      <w:pPr>
        <w:pStyle w:val="SHTKSourceText"/>
      </w:pPr>
      <w:r>
        <w:t>論。又若沈心至名非時修。西方師重引破有部八句也。若沈心即掉心者。經不應說沈．掉非時修覺支別。說所為沈．掉修覺支別。明知沈．掉心異。</w:t>
      </w:r>
    </w:p>
    <w:p>
      <w:pPr>
        <w:pStyle w:val="SHTKTranslationText"/>
      </w:pPr>
      <w:r>
        <w:t>논에서 “또 만약 침심이”부터 “비시수라고 이름한다”까지라고 한다. 서방 논사가 거듭 유부의 여덟 구절 풀이를 인용하여 논박한다. 만약 침심이 곧 도심이라면, 경에서는 침심과 도심에 대해 때에 맞지 않게 닦는 각지가 서로 다르다고 말해서는 안 된다. 침심과 도심을 위하여 닦는 각지가 서로 다르다고 말했으므로, 침심과 도심이 다름을 알 수 있다.</w:t>
      </w:r>
    </w:p>
    <w:p>
      <w:pPr>
        <w:pStyle w:val="SHTKPositionMarker"/>
      </w:pPr>
      <w:bookmarkStart w:id="5700" w:name="loc_0768b08"/>
      <w:bookmarkEnd w:id="5700"/>
      <w:r>
        <w:t>[0768b08]</w:t>
      </w:r>
    </w:p>
    <w:p>
      <w:pPr>
        <w:pStyle w:val="SHTKSourceText"/>
      </w:pPr>
      <w:r>
        <w:t>論。豈修覺支有散別理。有部難也。豈修覺支有散別修引經為難。若有別修。可有修三不修三別。既無別修之理。如何有修．不修者。</w:t>
      </w:r>
    </w:p>
    <w:p>
      <w:pPr>
        <w:pStyle w:val="SHTKTranslationText"/>
      </w:pPr>
      <w:r>
        <w:t>논에서 “어찌 각지를 닦는 데 흩어져 따로 닦는 이치가 있겠는가”라고 한다. 유부의 논난이다. 어찌 각지를 닦을 때 흩어 나누어 따로 닦는 일이 있겠는가 하여 경을 들어 논난한다. 만약 따로 닦는 일이 있다면, 세 가지를 닦고 세 가지를 닦지 않는 차별이 있을 수 있다. 그러나 이미 따로 닦는 이치가 없는데, 어떻게 닦음과 닦지 않음이 있을 수 있는가.</w:t>
      </w:r>
    </w:p>
    <w:p>
      <w:pPr>
        <w:pStyle w:val="SHTKPositionMarker"/>
      </w:pPr>
      <w:bookmarkStart w:id="5701" w:name="loc_0768b11"/>
      <w:bookmarkEnd w:id="5701"/>
      <w:r>
        <w:t>[0768b11]</w:t>
      </w:r>
    </w:p>
    <w:p>
      <w:pPr>
        <w:pStyle w:val="SHTKSourceText"/>
      </w:pPr>
      <w:r>
        <w:t>論。此據作意至故無有失。西方師答。</w:t>
      </w:r>
    </w:p>
    <w:p>
      <w:pPr>
        <w:pStyle w:val="SHTKTranslationText"/>
      </w:pPr>
      <w:r>
        <w:t>논에서 “이는 작의에 의거한 것이다”부터 “그러므로 허물이 없다”까지라고 한다. 서방 논사가 답한다.</w:t>
      </w:r>
    </w:p>
    <w:p>
      <w:pPr>
        <w:pStyle w:val="SHTKSourceText"/>
      </w:pPr>
      <w:r>
        <w:t>經[14]言修者是欲修名修。</w:t>
      </w:r>
    </w:p>
    <w:p>
      <w:pPr>
        <w:pStyle w:val="SHTKTranslationText"/>
      </w:pPr>
      <w:r>
        <w:t>경에서 닦는다고 말한 것은 닦고자 하는 것을 닦는다고 이름한 것이다.</w:t>
      </w:r>
    </w:p>
    <w:p>
      <w:pPr>
        <w:pStyle w:val="SHTKNoteSummary"/>
      </w:pPr>
      <w:r>
        <w:t>교감 요약 | [CBETA 교감] 저본 言 → 甲·乙본 云</w:t>
      </w:r>
    </w:p>
    <w:p>
      <w:pPr>
        <w:pStyle w:val="SHTKNoteDetail"/>
      </w:pPr>
      <w:r>
        <w:t>• 교감 번호 | 0768014</w:t>
      </w:r>
    </w:p>
    <w:p>
      <w:pPr>
        <w:pStyle w:val="SHTKNoteDetail"/>
      </w:pPr>
      <w:r>
        <w:t>• 저본 독법 | 言 → ‘말하다’</w:t>
      </w:r>
    </w:p>
    <w:p>
      <w:pPr>
        <w:pStyle w:val="SHTKNoteDetail"/>
      </w:pPr>
      <w:r>
        <w:t>• 이문 독법 | 云 → ‘말하다’</w:t>
      </w:r>
    </w:p>
    <w:p>
      <w:pPr>
        <w:pStyle w:val="SHTKNoteDetail"/>
      </w:pPr>
      <w:r>
        <w:t>• 저본 기준 번역 | “경에서 닦는다고 말한 것은 닦고자 하는 것을 닦는다고 이름한 것이다.”</w:t>
      </w:r>
    </w:p>
    <w:p>
      <w:pPr>
        <w:pStyle w:val="SHTKNoteDetail"/>
      </w:pPr>
      <w:r>
        <w:t>• 판정 근거 | 두 독법은 동의·이체·통용 또는 어순 교환으로 문맥상 동일한 한국어 뜻을 이룬다.</w:t>
      </w:r>
    </w:p>
    <w:p>
      <w:pPr>
        <w:pStyle w:val="SHTKNoteDetail"/>
      </w:pPr>
      <w:r>
        <w:t>• 번역 영향 판정 | [번역 차이 없음]</w:t>
      </w:r>
    </w:p>
    <w:p>
      <w:pPr>
        <w:pStyle w:val="SHTKNoteDetail"/>
      </w:pPr>
      <w:r>
        <w:t>• 출처 | CBETA T41n1822, 교감 번호 0768014.</w:t>
      </w:r>
    </w:p>
    <w:p>
      <w:pPr>
        <w:pStyle w:val="SHTKSourceText"/>
      </w:pPr>
      <w:r>
        <w:t>非正修也。欲修名修故散別無有失也。</w:t>
      </w:r>
    </w:p>
    <w:p>
      <w:pPr>
        <w:pStyle w:val="SHTKTranslationText"/>
      </w:pPr>
      <w:r>
        <w:t>실제로 닦는다는 뜻은 아니다. 닦고자 하는 것을 닦는다고 이름했기 때문에 흩어 나누는 허물이 없다.</w:t>
      </w:r>
    </w:p>
    <w:p>
      <w:pPr>
        <w:pStyle w:val="SHTKPositionMarker"/>
      </w:pPr>
      <w:bookmarkStart w:id="5702" w:name="loc_0768b14"/>
      <w:bookmarkEnd w:id="5702"/>
      <w:r>
        <w:t>[0768b14]</w:t>
      </w:r>
    </w:p>
    <w:p>
      <w:pPr>
        <w:pStyle w:val="SHTKSourceText"/>
      </w:pPr>
      <w:r>
        <w:t>論。豈不我說至我說體一。</w:t>
      </w:r>
    </w:p>
    <w:p>
      <w:pPr>
        <w:pStyle w:val="SHTKTranslationText"/>
      </w:pPr>
      <w:r>
        <w:t>논에서 “어찌 내가 말하지 않았는가”부터 “나는 체가 하나라고 말한다”까지라고 한다.</w:t>
      </w:r>
    </w:p>
    <w:p>
      <w:pPr>
        <w:pStyle w:val="SHTKSourceText"/>
      </w:pPr>
      <w:r>
        <w:t>有部通[15]經說。</w:t>
      </w:r>
    </w:p>
    <w:p>
      <w:pPr>
        <w:pStyle w:val="SHTKTranslationText"/>
      </w:pPr>
      <w:r>
        <w:t>유부가 경설을 회통한다.</w:t>
      </w:r>
    </w:p>
    <w:p>
      <w:pPr>
        <w:pStyle w:val="SHTKNoteSummary"/>
      </w:pPr>
      <w:r>
        <w:t>교감 요약 | [CBETA 교감] 저본 經 → 甲·乙본 經經</w:t>
      </w:r>
    </w:p>
    <w:p>
      <w:pPr>
        <w:pStyle w:val="SHTKNoteDetail"/>
      </w:pPr>
      <w:r>
        <w:t>• 교감 번호 | 0768015</w:t>
      </w:r>
    </w:p>
    <w:p>
      <w:pPr>
        <w:pStyle w:val="SHTKNoteDetail"/>
      </w:pPr>
      <w:r>
        <w:t>• 저본 독법 | 經 → ‘경’</w:t>
      </w:r>
    </w:p>
    <w:p>
      <w:pPr>
        <w:pStyle w:val="SHTKNoteDetail"/>
      </w:pPr>
      <w:r>
        <w:t>• 이문 독법 | 經經 → ‘경 / 경’</w:t>
      </w:r>
    </w:p>
    <w:p>
      <w:pPr>
        <w:pStyle w:val="SHTKNoteDetail"/>
      </w:pPr>
      <w:r>
        <w:t>• 저본 기준 번역 | “유부가 경설을 회통한다.”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0768015.</w:t>
      </w:r>
    </w:p>
    <w:p>
      <w:pPr>
        <w:pStyle w:val="SHTKSourceText"/>
      </w:pPr>
      <w:r>
        <w:t>懈怠增者經說沈心。掉舉增者經說掉心。沈．掉舉常相應故我說體一。</w:t>
      </w:r>
    </w:p>
    <w:p>
      <w:pPr>
        <w:pStyle w:val="SHTKTranslationText"/>
      </w:pPr>
      <w:r>
        <w:t>해태가 증성한 것을 경에서는 침심이라고 하고, 도거가 증성한 것을 경에서는 도심이라고 한다. 침과 도거는 항상 서로 상응하기 때문에 나는 그 체가 하나라고 말한다.</w:t>
      </w:r>
    </w:p>
    <w:p>
      <w:pPr>
        <w:pStyle w:val="SHTKPositionMarker"/>
      </w:pPr>
      <w:bookmarkStart w:id="5703" w:name="loc_0768b16"/>
      <w:bookmarkEnd w:id="5703"/>
      <w:r>
        <w:t>[0768b16]</w:t>
      </w:r>
    </w:p>
    <w:p>
      <w:pPr>
        <w:pStyle w:val="SHTKSourceText"/>
      </w:pPr>
      <w:r>
        <w:t>論。隨自意語至意不如是。西方師總非不得經意。正理論曰。此彼二經意各別故。此經中說有貪等心。為令知心染．淨品別。謂為如實了知諸心黑品．白品差別理趣。說有貪心．離貪心心。彼經中說聚心．散心。為令了知修神足障。由彼經說自審己心勿太沈。勿太舉勿內聚勿外散。謂彼行者修神足時。應自審察修神足障。此心懈怠。此心掉舉。此心惛眠。此於色等非理作意所引流散。此．彼經意所為既殊。不可引彼經遮釋此經相。彼經但說修神足時。心於內外太聚．散失。不欲分別心染．淨相。此經所說與彼相違。</w:t>
      </w:r>
    </w:p>
    <w:p>
      <w:pPr>
        <w:pStyle w:val="SHTKTranslationText"/>
      </w:pPr>
      <w:r>
        <w:t>논에서 “자기 뜻대로 말한 것이다”부터 “뜻은 그렇지 않다”까지라고 한다. 서방 논사가 총괄하여 경의 뜻을 얻지 못했다고 비판한다. 《정리론》에서 말한다. 이 두 경의 뜻은 각각 다르기 때문이다. 이 경에서 탐이 있는 마음 등을 말한 것은, 마음의 염품과 정품의 차이를 알게 하려는 것이다. 즉 모든 마음의 흑품과 백품이 차별되는 이취를 사실대로 알게 하려고, 탐이 있는 마음과 탐을 떠난 마음을 말한 것이다. 저 경에서 취심과 산심을 말한 것은, 신족을 닦는 장애를 알게 하려는 것이다. 저 경에서 스스로 자기 마음을 살펴 지나치게 침하지 않게 하고, 지나치게 들뜨지 않게 하며, 안으로 지나치게 취집하지 않고 밖으로 지나치게 흩어지지 않게 하라고 말했기 때문이다. 즉 그 수행자가 신족을 닦을 때에는, 응당 스스로 신족을 닦는 장애를 살펴야 한다. 이 마음은 해태하고, 이 마음은 도거하며, 이 마음은 혼침·수면에 빠지고, 이는 색 등에 대해 비리작의가 이끌어 밖으로 흩어진 것이다. 이 경과 저 경은 뜻과 목적이 이미 다르므로, 저 경을 끌어와 이 경의 상을 풀이한 것을 막을 수 없다. 저 경은 다만 신족을 닦을 때, 마음이 안과 밖에서 지나치게 취집되고 흩어지는 허물을 말한 것이며, 마음의 염상과 정상을 분별하려는 것이 아니다. 이 경에서 말한 것은 저 경과 다르다.</w:t>
      </w:r>
    </w:p>
    <w:p>
      <w:pPr>
        <w:pStyle w:val="SHTKSourceText"/>
      </w:pPr>
      <w:r>
        <w:t>雖諸染心皆有怠等。為顯諸染過失差別。隨其增位立沈等心。立策等心。應知翻此。故我宗釋符順契經。亦善分別諸心異相(述曰。此經者。</w:t>
      </w:r>
    </w:p>
    <w:p>
      <w:pPr>
        <w:pStyle w:val="SHTKTranslationText"/>
      </w:pPr>
      <w:r>
        <w:t>비록 모든 염심에는 모두 해태 등이 있지만, 여러 염오의 허물을 차별해 드러내기 위해, 그것이 증성한 지위에 따라 침심 등이라는 이름을 세운다. 책심 등이라는 이름을 세우는 것은, 이와 반대임을 알아야 한다. 그러므로 우리 종의 풀이가 계경에 부합하고, 또한 여러 마음의 다른 상도 잘 분별한다. 술하여 말한다. “이 경”이란,</w:t>
      </w:r>
    </w:p>
    <w:p>
      <w:pPr>
        <w:pStyle w:val="SHTKSourceText"/>
      </w:pPr>
      <w:r>
        <w:t>謂明十一對[16]心。</w:t>
      </w:r>
    </w:p>
    <w:p>
      <w:pPr>
        <w:pStyle w:val="SHTKTranslationText"/>
      </w:pPr>
      <w:r>
        <w:t>열한 쌍의 마음을 밝힌 경을 말한다.</w:t>
      </w:r>
    </w:p>
    <w:p>
      <w:pPr>
        <w:pStyle w:val="SHTKNoteSummary"/>
      </w:pPr>
      <w:r>
        <w:t>교감 요약 | [CBETA 교감] 저본 心 → 甲·乙본 心說</w:t>
      </w:r>
    </w:p>
    <w:p>
      <w:pPr>
        <w:pStyle w:val="SHTKNoteDetail"/>
      </w:pPr>
      <w:r>
        <w:t>• 교감 번호 | 0768016</w:t>
      </w:r>
    </w:p>
    <w:p>
      <w:pPr>
        <w:pStyle w:val="SHTKNoteDetail"/>
      </w:pPr>
      <w:r>
        <w:t>• 저본 독법 | 心 → ‘마음’</w:t>
      </w:r>
    </w:p>
    <w:p>
      <w:pPr>
        <w:pStyle w:val="SHTKNoteDetail"/>
      </w:pPr>
      <w:r>
        <w:t>• 이문 독법 | 心說 → ‘마음 / 말하다’</w:t>
      </w:r>
    </w:p>
    <w:p>
      <w:pPr>
        <w:pStyle w:val="SHTKNoteDetail"/>
      </w:pPr>
      <w:r>
        <w:t>• 저본 기준 번역 | “열한 쌍의 마음을 밝힌 경을 말한다.”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0768016.</w:t>
      </w:r>
    </w:p>
    <w:p>
      <w:pPr>
        <w:pStyle w:val="SHTKSourceText"/>
      </w:pPr>
      <w:r>
        <w:t>彼經者是西方師引難有部經也)。</w:t>
      </w:r>
    </w:p>
    <w:p>
      <w:pPr>
        <w:pStyle w:val="SHTKTranslationText"/>
      </w:pPr>
      <w:r>
        <w:t>“저 경”이란 서방 논사가 유부를 논난하면서 인용한 경을 말한다.</w:t>
      </w:r>
    </w:p>
    <w:p>
      <w:pPr>
        <w:pStyle w:val="SHTKPositionMarker"/>
      </w:pPr>
      <w:bookmarkStart w:id="5704" w:name="loc_0768c03"/>
      <w:bookmarkEnd w:id="5704"/>
      <w:r>
        <w:t>[0768c03]</w:t>
      </w:r>
    </w:p>
    <w:p>
      <w:pPr>
        <w:pStyle w:val="SHTKSourceText"/>
      </w:pPr>
      <w:r>
        <w:t>論。前說一切至貪繫是何義。</w:t>
      </w:r>
    </w:p>
    <w:p>
      <w:pPr>
        <w:pStyle w:val="SHTKTranslationText"/>
      </w:pPr>
      <w:r>
        <w:t>논에서 “앞에서 모든 것을 말하였다”부터 “탐에 얽매인다는 것은 무슨 뜻인가”까지라고 한다.</w:t>
      </w:r>
    </w:p>
    <w:p>
      <w:pPr>
        <w:pStyle w:val="SHTKSourceText"/>
      </w:pPr>
      <w:r>
        <w:t>論主述西方[17]部[18]徵有部前釋。</w:t>
      </w:r>
    </w:p>
    <w:p>
      <w:pPr>
        <w:pStyle w:val="SHTKTranslationText"/>
      </w:pPr>
      <w:r>
        <w:t>논주가 서방부의 입장에서 유부의 앞 풀이를 따져 묻는다.</w:t>
      </w:r>
    </w:p>
    <w:p>
      <w:pPr>
        <w:pStyle w:val="SHTKNoteSummary"/>
      </w:pPr>
      <w:r>
        <w:t>교감 요약 | [CBETA 교감] 저본 部 → 甲·乙본 師</w:t>
      </w:r>
    </w:p>
    <w:p>
      <w:pPr>
        <w:pStyle w:val="SHTKNoteDetail"/>
      </w:pPr>
      <w:r>
        <w:t>• 교감 번호 | 0768017</w:t>
      </w:r>
    </w:p>
    <w:p>
      <w:pPr>
        <w:pStyle w:val="SHTKNoteDetail"/>
      </w:pPr>
      <w:r>
        <w:t>• 저본 독법 | 部 → ‘부/부파’</w:t>
      </w:r>
    </w:p>
    <w:p>
      <w:pPr>
        <w:pStyle w:val="SHTKNoteDetail"/>
      </w:pPr>
      <w:r>
        <w:t>• 이문 독법 | 師</w:t>
      </w:r>
    </w:p>
    <w:p>
      <w:pPr>
        <w:pStyle w:val="SHTKNoteDetail"/>
      </w:pPr>
      <w:r>
        <w:t>• 저본 기준 번역 | “논주가 서방부의 입장에서 유부의 앞 풀이를 따져 묻는다.”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0768017.</w:t>
      </w:r>
    </w:p>
    <w:p>
      <w:pPr>
        <w:pStyle w:val="SHTKNoteSummary"/>
      </w:pPr>
      <w:r>
        <w:t>교감 요약 | [CBETA 교감] 저본 徵 → 甲·乙본 却徵</w:t>
      </w:r>
    </w:p>
    <w:p>
      <w:pPr>
        <w:pStyle w:val="SHTKNoteDetail"/>
      </w:pPr>
      <w:r>
        <w:t>• 교감 번호 | 0768018</w:t>
      </w:r>
    </w:p>
    <w:p>
      <w:pPr>
        <w:pStyle w:val="SHTKNoteDetail"/>
      </w:pPr>
      <w:r>
        <w:t>• 저본 독법 | 徵 → ‘징문하다’</w:t>
      </w:r>
    </w:p>
    <w:p>
      <w:pPr>
        <w:pStyle w:val="SHTKNoteDetail"/>
      </w:pPr>
      <w:r>
        <w:t>• 이문 독법 | 却徵</w:t>
      </w:r>
    </w:p>
    <w:p>
      <w:pPr>
        <w:pStyle w:val="SHTKNoteDetail"/>
      </w:pPr>
      <w:r>
        <w:t>• 저본 기준 번역 | “논주가 서방부의 입장에서 유부의 앞 풀이를 따져 묻는다.”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0768018.</w:t>
      </w:r>
    </w:p>
    <w:p>
      <w:pPr>
        <w:pStyle w:val="SHTKSourceText"/>
      </w:pPr>
      <w:r>
        <w:t>貪繫故名為有[19]貪心。</w:t>
      </w:r>
    </w:p>
    <w:p>
      <w:pPr>
        <w:pStyle w:val="SHTKTranslationText"/>
      </w:pPr>
      <w:r>
        <w:t>탐에 얽매였기 때문에 탐이 있는 마음이라고 하는데,</w:t>
      </w:r>
    </w:p>
    <w:p>
      <w:pPr>
        <w:pStyle w:val="SHTKNoteSummary"/>
      </w:pPr>
      <w:r>
        <w:t>교감 요약 | [CBETA 교감] 甲·乙본에는 貪心 없음</w:t>
      </w:r>
    </w:p>
    <w:p>
      <w:pPr>
        <w:pStyle w:val="SHTKNoteDetail"/>
      </w:pPr>
      <w:r>
        <w:t>• 교감 번호 | 0768019</w:t>
      </w:r>
    </w:p>
    <w:p>
      <w:pPr>
        <w:pStyle w:val="SHTKNoteDetail"/>
      </w:pPr>
      <w:r>
        <w:t>• 저본 독법 | 貪心 → ‘탐욕 / 마음’</w:t>
      </w:r>
    </w:p>
    <w:p>
      <w:pPr>
        <w:pStyle w:val="SHTKNoteDetail"/>
      </w:pPr>
      <w:r>
        <w:t>• 이문 독법 | ∅ → ‘해당 성분 없음(탈락)’</w:t>
      </w:r>
    </w:p>
    <w:p>
      <w:pPr>
        <w:pStyle w:val="SHTKNoteDetail"/>
      </w:pPr>
      <w:r>
        <w:t>• 저본 기준 번역 | “탐에 얽매였기 때문에 탐이 있는 마음이라고 하는데,”</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0768019.</w:t>
      </w:r>
    </w:p>
    <w:p>
      <w:pPr>
        <w:pStyle w:val="SHTKSourceText"/>
      </w:pPr>
      <w:r>
        <w:t>貪繫是何義論主前依婆沙正義。</w:t>
      </w:r>
    </w:p>
    <w:p>
      <w:pPr>
        <w:pStyle w:val="SHTKTranslationText"/>
      </w:pPr>
      <w:r>
        <w:t>탐에 얽매인다는 것은 무슨 뜻인가. 논주는 앞에서 《비바사》의 바른 뜻에 의거하여,</w:t>
      </w:r>
    </w:p>
    <w:p>
      <w:pPr>
        <w:pStyle w:val="SHTKSourceText"/>
      </w:pPr>
      <w:r>
        <w:t>[20]正存貪所繫。</w:t>
      </w:r>
    </w:p>
    <w:p>
      <w:pPr>
        <w:pStyle w:val="SHTKTranslationText"/>
      </w:pPr>
      <w:r>
        <w:t>바로 탐에 얽매인다는 풀이를 채택했으나,</w:t>
      </w:r>
    </w:p>
    <w:p>
      <w:pPr>
        <w:pStyle w:val="SHTKNoteSummary"/>
      </w:pPr>
      <w:r>
        <w:t>교감 요약 | [CBETA 교감] 甲·乙본에는 正 없음</w:t>
      </w:r>
    </w:p>
    <w:p>
      <w:pPr>
        <w:pStyle w:val="SHTKNoteDetail"/>
      </w:pPr>
      <w:r>
        <w:t>• 교감 번호 | 0768020</w:t>
      </w:r>
    </w:p>
    <w:p>
      <w:pPr>
        <w:pStyle w:val="SHTKNoteDetail"/>
      </w:pPr>
      <w:r>
        <w:t>• 저본 독법 | 正</w:t>
      </w:r>
    </w:p>
    <w:p>
      <w:pPr>
        <w:pStyle w:val="SHTKNoteDetail"/>
      </w:pPr>
      <w:r>
        <w:t>• 이문 독법 | ∅ → ‘해당 성분 없음(탈락)’</w:t>
      </w:r>
    </w:p>
    <w:p>
      <w:pPr>
        <w:pStyle w:val="SHTKNoteDetail"/>
      </w:pPr>
      <w:r>
        <w:t>• 저본 기준 번역 | “바로 탐에 얽매인다는 풀이를 채택했으나,”</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0768020.</w:t>
      </w:r>
    </w:p>
    <w:p>
      <w:pPr>
        <w:pStyle w:val="SHTKSourceText"/>
      </w:pPr>
      <w:r>
        <w:t>後依經部破貪繫心。</w:t>
      </w:r>
    </w:p>
    <w:p>
      <w:pPr>
        <w:pStyle w:val="SHTKTranslationText"/>
      </w:pPr>
      <w:r>
        <w:t>뒤에서는 경부에 의거하여 탐이 마음을 얽맨다는 풀이를 논박한다.</w:t>
      </w:r>
    </w:p>
    <w:p>
      <w:pPr>
        <w:pStyle w:val="SHTKPositionMarker"/>
      </w:pPr>
      <w:bookmarkStart w:id="5705" w:name="loc_0768c07"/>
      <w:bookmarkEnd w:id="5705"/>
      <w:r>
        <w:t>[0768c07]</w:t>
      </w:r>
    </w:p>
    <w:p>
      <w:pPr>
        <w:pStyle w:val="SHTKSourceText"/>
      </w:pPr>
      <w:r>
        <w:t>論。若貪得隨故至貪所緣故。</w:t>
      </w:r>
    </w:p>
    <w:p>
      <w:pPr>
        <w:pStyle w:val="SHTKTranslationText"/>
      </w:pPr>
      <w:r>
        <w:t>논에서 “만약 탐의 득이 따라가기 때문이라면”부터 “탐의 소연이기 때문이다”까지라고 한다.</w:t>
      </w:r>
    </w:p>
    <w:p>
      <w:pPr>
        <w:pStyle w:val="SHTKSourceText"/>
      </w:pPr>
      <w:r>
        <w:t>已下進退[21]徵。</w:t>
      </w:r>
    </w:p>
    <w:p>
      <w:pPr>
        <w:pStyle w:val="SHTKTranslationText"/>
      </w:pPr>
      <w:r>
        <w:t>이 아래는 양쪽으로 따져 묻는 것이다.</w:t>
      </w:r>
    </w:p>
    <w:p>
      <w:pPr>
        <w:pStyle w:val="SHTKNoteSummary"/>
      </w:pPr>
      <w:r>
        <w:t>교감 요약 | [CBETA 교감] 저본 徵 → 甲·乙본 名徵</w:t>
      </w:r>
    </w:p>
    <w:p>
      <w:pPr>
        <w:pStyle w:val="SHTKNoteDetail"/>
      </w:pPr>
      <w:r>
        <w:t>• 교감 번호 | 0768021</w:t>
      </w:r>
    </w:p>
    <w:p>
      <w:pPr>
        <w:pStyle w:val="SHTKNoteDetail"/>
      </w:pPr>
      <w:r>
        <w:t>• 저본 독법 | 徵 → ‘징문하다’</w:t>
      </w:r>
    </w:p>
    <w:p>
      <w:pPr>
        <w:pStyle w:val="SHTKNoteDetail"/>
      </w:pPr>
      <w:r>
        <w:t>• 이문 독법 | 名徵 → ‘이름 / 징문하다’</w:t>
      </w:r>
    </w:p>
    <w:p>
      <w:pPr>
        <w:pStyle w:val="SHTKNoteDetail"/>
      </w:pPr>
      <w:r>
        <w:t>• 저본 기준 번역 | “이 아래는 양쪽으로 따져 묻는 것이다.”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0768021.</w:t>
      </w:r>
    </w:p>
    <w:p>
      <w:pPr>
        <w:pStyle w:val="SHTKSourceText"/>
      </w:pPr>
      <w:r>
        <w:t>如文可解。</w:t>
      </w:r>
    </w:p>
    <w:p>
      <w:pPr>
        <w:pStyle w:val="SHTKTranslationText"/>
      </w:pPr>
      <w:r>
        <w:t>글과 같이 알 수 있다.</w:t>
      </w:r>
    </w:p>
    <w:p>
      <w:pPr>
        <w:pStyle w:val="SHTKPositionMarker"/>
      </w:pPr>
      <w:bookmarkStart w:id="5706" w:name="loc_0768c09"/>
      <w:bookmarkEnd w:id="5706"/>
      <w:r>
        <w:t>[0768c09]</w:t>
      </w:r>
    </w:p>
    <w:p>
      <w:pPr>
        <w:pStyle w:val="SHTKSourceText"/>
      </w:pPr>
      <w:r>
        <w:t>論。若不許彼至可成有漏。遮轉計也。</w:t>
      </w:r>
    </w:p>
    <w:p>
      <w:pPr>
        <w:pStyle w:val="SHTKTranslationText"/>
      </w:pPr>
      <w:r>
        <w:t>논에서 “만약 그것을 허용하지 않는다면”부터 “어떻게 유루가 될 수 있겠는가”까지라고 한다. 다른 견해로 옮겨 가는 것을 막은 것이다.</w:t>
      </w:r>
    </w:p>
    <w:p>
      <w:pPr>
        <w:pStyle w:val="SHTKPositionMarker"/>
      </w:pPr>
      <w:bookmarkStart w:id="5707" w:name="loc_0768c10"/>
      <w:bookmarkEnd w:id="5707"/>
      <w:r>
        <w:t>[0768c10]</w:t>
      </w:r>
    </w:p>
    <w:p>
      <w:pPr>
        <w:pStyle w:val="SHTKSourceText"/>
      </w:pPr>
      <w:r>
        <w:t>論。若謂由為至癡所緣故。又遮轉計。</w:t>
      </w:r>
    </w:p>
    <w:p>
      <w:pPr>
        <w:pStyle w:val="SHTKTranslationText"/>
      </w:pPr>
      <w:r>
        <w:t>논에서 “만약 위한다는 까닭으로”부터 “치의 소연이기 때문이다”까지라고 한다. 또 다른 견해로 옮겨 가는 것을 막은 것이다.</w:t>
      </w:r>
    </w:p>
    <w:p>
      <w:pPr>
        <w:pStyle w:val="SHTKPositionMarker"/>
      </w:pPr>
      <w:bookmarkStart w:id="5708" w:name="loc_0768c10_2"/>
      <w:bookmarkEnd w:id="5708"/>
      <w:r>
        <w:t>[0768c10]</w:t>
      </w:r>
    </w:p>
    <w:p>
      <w:pPr>
        <w:pStyle w:val="SHTKSourceText"/>
      </w:pPr>
      <w:r>
        <w:t>論。然他心智至名有貪心。又重破有部釋也。</w:t>
      </w:r>
    </w:p>
    <w:p>
      <w:pPr>
        <w:pStyle w:val="SHTKTranslationText"/>
      </w:pPr>
      <w:r>
        <w:t>논에서 “그러나 타심지는”부터 “탐이 있는 마음이라고 한다”까지라고 한다. 또다시 유부의 풀이를 논박한 것이다.</w:t>
      </w:r>
    </w:p>
    <w:p>
      <w:pPr>
        <w:pStyle w:val="SHTKPositionMarker"/>
      </w:pPr>
      <w:bookmarkStart w:id="5709" w:name="loc_0768c12"/>
      <w:bookmarkEnd w:id="5709"/>
      <w:r>
        <w:t>[0768c12]</w:t>
      </w:r>
    </w:p>
    <w:p>
      <w:pPr>
        <w:pStyle w:val="SHTKSourceText"/>
      </w:pPr>
      <w:r>
        <w:t>論。若爾云何。</w:t>
      </w:r>
    </w:p>
    <w:p>
      <w:pPr>
        <w:pStyle w:val="SHTKTranslationText"/>
      </w:pPr>
      <w:r>
        <w:t>논에서 “그렇다면 어떠한가”라고 한다.</w:t>
      </w:r>
    </w:p>
    <w:p>
      <w:pPr>
        <w:pStyle w:val="SHTKSourceText"/>
      </w:pPr>
      <w:r>
        <w:t>有部[22]反問也。</w:t>
      </w:r>
    </w:p>
    <w:p>
      <w:pPr>
        <w:pStyle w:val="SHTKTranslationText"/>
      </w:pPr>
      <w:r>
        <w:t>유부가 되묻는다.</w:t>
      </w:r>
    </w:p>
    <w:p>
      <w:pPr>
        <w:pStyle w:val="SHTKNoteSummary"/>
      </w:pPr>
      <w:r>
        <w:t>교감 요약 | [CBETA 교감] 저본 反 → 甲·乙본 却反</w:t>
      </w:r>
    </w:p>
    <w:p>
      <w:pPr>
        <w:pStyle w:val="SHTKNoteDetail"/>
      </w:pPr>
      <w:r>
        <w:t>• 교감 번호 | 0768022</w:t>
      </w:r>
    </w:p>
    <w:p>
      <w:pPr>
        <w:pStyle w:val="SHTKNoteDetail"/>
      </w:pPr>
      <w:r>
        <w:t>• 저본 독법 | 反</w:t>
      </w:r>
    </w:p>
    <w:p>
      <w:pPr>
        <w:pStyle w:val="SHTKNoteDetail"/>
      </w:pPr>
      <w:r>
        <w:t>• 이문 독법 | 却反</w:t>
      </w:r>
    </w:p>
    <w:p>
      <w:pPr>
        <w:pStyle w:val="SHTKNoteDetail"/>
      </w:pPr>
      <w:r>
        <w:t>• 저본 기준 번역 | “유부가 되묻는다.”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0768022.</w:t>
      </w:r>
    </w:p>
    <w:p>
      <w:pPr>
        <w:pStyle w:val="SHTKPositionMarker"/>
      </w:pPr>
      <w:bookmarkStart w:id="5710" w:name="loc_0768c12_2"/>
      <w:bookmarkEnd w:id="5710"/>
      <w:r>
        <w:t>[0768c12]</w:t>
      </w:r>
    </w:p>
    <w:p>
      <w:pPr>
        <w:pStyle w:val="SHTKSourceText"/>
      </w:pPr>
      <w:r>
        <w:t>論。今詳經意至[＊]名離貪等。</w:t>
      </w:r>
    </w:p>
    <w:p>
      <w:pPr>
        <w:pStyle w:val="SHTKTranslationText"/>
      </w:pPr>
      <w:r>
        <w:t>논에서 “지금 경의 뜻을 자세히 살피면”부터 “탐을 떠난 마음 등이라고 한다”까지라고 한다.</w:t>
      </w:r>
    </w:p>
    <w:p>
      <w:pPr>
        <w:pStyle w:val="SHTKNoteSummary"/>
      </w:pPr>
      <w:r>
        <w:t>교감 요약 | [CBETA 교감] 甲·乙본에는 名 없음</w:t>
      </w:r>
    </w:p>
    <w:p>
      <w:pPr>
        <w:pStyle w:val="SHTKNoteDetail"/>
      </w:pPr>
      <w:r>
        <w:t>• 원교감 원문 | 名【大】＊，〔－〕【甲】【乙】＊</w:t>
      </w:r>
    </w:p>
    <w:p>
      <w:pPr>
        <w:pStyle w:val="SHTKNoteDetail"/>
      </w:pPr>
      <w:r>
        <w:t>• 해당 번역 | “논에서 “지금 경의 뜻을 자세히 살피면”</w:t>
      </w:r>
    </w:p>
    <w:p>
      <w:pPr>
        <w:pStyle w:val="SHTKNoteDetail"/>
      </w:pPr>
      <w:r>
        <w:t>• 번역 영향 판정 | [의미 차이 있음]</w:t>
      </w:r>
    </w:p>
    <w:p>
      <w:pPr>
        <w:pStyle w:val="SHTKNoteDetail"/>
      </w:pPr>
      <w:r>
        <w:t>• 출처 | CBETA T41n1822, 교감 번호 0765006.</w:t>
      </w:r>
    </w:p>
    <w:p>
      <w:pPr>
        <w:pStyle w:val="SHTKSourceText"/>
      </w:pPr>
      <w:r>
        <w:t>論主破有部存西方師釋。</w:t>
      </w:r>
    </w:p>
    <w:p>
      <w:pPr>
        <w:pStyle w:val="SHTKTranslationText"/>
      </w:pPr>
      <w:r>
        <w:t>논주가 유부를 논박하고 서방 논사의 풀이를 채택한다.</w:t>
      </w:r>
    </w:p>
    <w:p>
      <w:pPr>
        <w:pStyle w:val="SHTKPositionMarker"/>
      </w:pPr>
      <w:bookmarkStart w:id="5711" w:name="loc_0768c14"/>
      <w:bookmarkEnd w:id="5711"/>
      <w:r>
        <w:t>[0768c14]</w:t>
      </w:r>
    </w:p>
    <w:p>
      <w:pPr>
        <w:pStyle w:val="SHTKSourceText"/>
      </w:pPr>
      <w:r>
        <w:t>論。若爾何故至不還墮三有。有部難也。若與貪相應名有貪心。</w:t>
      </w:r>
    </w:p>
    <w:p>
      <w:pPr>
        <w:pStyle w:val="SHTKTranslationText"/>
      </w:pPr>
      <w:r>
        <w:t>논에서 “그렇다면 무슨 까닭에”부터 “다시는 삼유에 떨어지지 않는다”까지라고 한다. 유부의 논난이다. 만약 탐과 상응하는 것을 탐이 있는 마음이라고 한다면,</w:t>
      </w:r>
    </w:p>
    <w:p>
      <w:pPr>
        <w:pStyle w:val="SHTKSourceText"/>
      </w:pPr>
      <w:r>
        <w:t>此心即[23]無有離貪義。</w:t>
      </w:r>
    </w:p>
    <w:p>
      <w:pPr>
        <w:pStyle w:val="SHTKTranslationText"/>
      </w:pPr>
      <w:r>
        <w:t>이 마음은 곧 탐을 떠난다는 뜻이 있을 수 없다.</w:t>
      </w:r>
    </w:p>
    <w:p>
      <w:pPr>
        <w:pStyle w:val="SHTKNoteSummary"/>
      </w:pPr>
      <w:r>
        <w:t>교감 요약 | [CBETA 교감] 甲·乙본에는 無 없음</w:t>
      </w:r>
    </w:p>
    <w:p>
      <w:pPr>
        <w:pStyle w:val="SHTKNoteDetail"/>
      </w:pPr>
      <w:r>
        <w:t>• 교감 번호 | 0768023</w:t>
      </w:r>
    </w:p>
    <w:p>
      <w:pPr>
        <w:pStyle w:val="SHTKNoteDetail"/>
      </w:pPr>
      <w:r>
        <w:t>• 저본 독법 | 無 → ‘없다’</w:t>
      </w:r>
    </w:p>
    <w:p>
      <w:pPr>
        <w:pStyle w:val="SHTKNoteDetail"/>
      </w:pPr>
      <w:r>
        <w:t>• 이문 독법 | ∅ → ‘해당 성분 없음(탈락)’</w:t>
      </w:r>
    </w:p>
    <w:p>
      <w:pPr>
        <w:pStyle w:val="SHTKNoteDetail"/>
      </w:pPr>
      <w:r>
        <w:t>• 저본 기준 번역 | “이 마음은 곧 탐을 떠난다는 뜻이 있을 수 없다.”</w:t>
      </w:r>
    </w:p>
    <w:p>
      <w:pPr>
        <w:pStyle w:val="SHTKNoteDetail"/>
      </w:pPr>
      <w:r>
        <w:t>• 교감 해설 | 저본 無에는 탈락 이문이 있어 “탐을 떠난 뜻이 없다/있다”의 표면 문구가 크게 달라진다. 본문은 저본 無를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0768023.</w:t>
      </w:r>
    </w:p>
    <w:p>
      <w:pPr>
        <w:pStyle w:val="SHTKSourceText"/>
      </w:pPr>
      <w:r>
        <w:t>恒相應故。如何經說有離貪．瞋．癡心。不還墮三有。</w:t>
      </w:r>
    </w:p>
    <w:p>
      <w:pPr>
        <w:pStyle w:val="SHTKTranslationText"/>
      </w:pPr>
      <w:r>
        <w:t>항상 탐과 상응하기 때문이다. 그런데 경에서는 어떻게 탐·진·치를 떠난 마음이 있어, 다시는 삼유에 떨어지지 않는다고 말하는가.</w:t>
      </w:r>
    </w:p>
    <w:p>
      <w:pPr>
        <w:pStyle w:val="SHTKPositionMarker"/>
      </w:pPr>
      <w:bookmarkStart w:id="5712" w:name="loc_0768c17"/>
      <w:bookmarkEnd w:id="5712"/>
      <w:r>
        <w:t>[0768c17]</w:t>
      </w:r>
    </w:p>
    <w:p>
      <w:pPr>
        <w:pStyle w:val="SHTKSourceText"/>
      </w:pPr>
      <w:r>
        <w:t>論。依離得說故無有過。論主通也。</w:t>
      </w:r>
    </w:p>
    <w:p>
      <w:pPr>
        <w:pStyle w:val="SHTKTranslationText"/>
      </w:pPr>
      <w:r>
        <w:t>논에서 “득을 떠난 것에 의거해 말했기 때문에 허물이 없다”라고 한다. 논주가 회통한 것이다.</w:t>
      </w:r>
    </w:p>
    <w:p>
      <w:pPr>
        <w:pStyle w:val="SHTKPositionMarker"/>
      </w:pPr>
      <w:bookmarkStart w:id="5713" w:name="loc_0768c18"/>
      <w:bookmarkEnd w:id="5713"/>
      <w:r>
        <w:t>[0768c18]</w:t>
      </w:r>
    </w:p>
    <w:p>
      <w:pPr>
        <w:pStyle w:val="SHTKSourceText"/>
      </w:pPr>
      <w:r>
        <w:t>論。豈不於前至不相應故。有部破論主也。</w:t>
      </w:r>
    </w:p>
    <w:p>
      <w:pPr>
        <w:pStyle w:val="SHTKTranslationText"/>
      </w:pPr>
      <w:r>
        <w:t>논에서 “어찌 앞에서”부터 “상응하지 않기 때문이다”까지라고 한다. 유부가 논주를 논박한다.</w:t>
      </w:r>
    </w:p>
    <w:p>
      <w:pPr>
        <w:pStyle w:val="SHTKPositionMarker"/>
      </w:pPr>
      <w:bookmarkStart w:id="5714" w:name="loc_0768c19"/>
      <w:bookmarkEnd w:id="5714"/>
      <w:r>
        <w:t>[0768c19]</w:t>
      </w:r>
    </w:p>
    <w:p>
      <w:pPr>
        <w:pStyle w:val="SHTKSourceText"/>
      </w:pPr>
      <w:r>
        <w:t>論。若依此意至有癡等故。論主通也。</w:t>
      </w:r>
    </w:p>
    <w:p>
      <w:pPr>
        <w:pStyle w:val="SHTKTranslationText"/>
      </w:pPr>
      <w:r>
        <w:t>논에서 “만약 이러한 뜻에 의거한다면”부터 “치가 있는 마음 등도 있기 때문이다”까지라고 한다. 논주가 회통한다.</w:t>
      </w:r>
    </w:p>
    <w:p>
      <w:pPr>
        <w:pStyle w:val="SHTKPositionMarker"/>
      </w:pPr>
      <w:bookmarkStart w:id="5715" w:name="loc_0768c20"/>
      <w:bookmarkEnd w:id="5715"/>
      <w:r>
        <w:t>[0768c20]</w:t>
      </w:r>
    </w:p>
    <w:p>
      <w:pPr>
        <w:pStyle w:val="SHTKSourceText"/>
      </w:pPr>
      <w:r>
        <w:t>論。且止傍論應述本宗。已下述其本宗義也。</w:t>
      </w:r>
    </w:p>
    <w:p>
      <w:pPr>
        <w:pStyle w:val="SHTKTranslationText"/>
      </w:pPr>
      <w:r>
        <w:t>논에서 “우선 방론을 그치고 본종을 서술해야 한다”라고 한다. 이 아래에서는 본종의 뜻을 서술한다.</w:t>
      </w:r>
    </w:p>
    <w:p>
      <w:pPr>
        <w:pStyle w:val="SHTKPositionMarker"/>
      </w:pPr>
      <w:bookmarkStart w:id="5716" w:name="loc_0768c21"/>
      <w:bookmarkEnd w:id="5716"/>
      <w:r>
        <w:t>[0768c21]</w:t>
      </w:r>
    </w:p>
    <w:p>
      <w:pPr>
        <w:pStyle w:val="SHTKSourceText"/>
      </w:pPr>
      <w:r>
        <w:t>論。此所明他心至能緣行相不。問也。</w:t>
      </w:r>
    </w:p>
    <w:p>
      <w:pPr>
        <w:pStyle w:val="SHTKTranslationText"/>
      </w:pPr>
      <w:r>
        <w:t>논에서 “여기서 밝힌 타심지는”부터 “능연의 행상을 아는가 그렇지 않은가”까지라고 한다. 질문이다.</w:t>
      </w:r>
    </w:p>
    <w:p>
      <w:pPr>
        <w:pStyle w:val="SHTKPositionMarker"/>
      </w:pPr>
      <w:bookmarkStart w:id="5717" w:name="loc_0768c22"/>
      <w:bookmarkEnd w:id="5717"/>
      <w:r>
        <w:t>[0768c22]</w:t>
      </w:r>
    </w:p>
    <w:p>
      <w:pPr>
        <w:pStyle w:val="SHTKSourceText"/>
      </w:pPr>
      <w:r>
        <w:t>論。俱不能取至能緣行相。答也。</w:t>
      </w:r>
    </w:p>
    <w:p>
      <w:pPr>
        <w:pStyle w:val="SHTKTranslationText"/>
      </w:pPr>
      <w:r>
        <w:t>논에서 “둘 다 취할 수 없다”부터 “능연의 행상”까지라고 한다. 답이다.</w:t>
      </w:r>
    </w:p>
    <w:p>
      <w:pPr>
        <w:pStyle w:val="SHTKSourceText"/>
      </w:pPr>
      <w:r>
        <w:t>不取所[24]緣．能緣行相。</w:t>
      </w:r>
    </w:p>
    <w:p>
      <w:pPr>
        <w:pStyle w:val="SHTKTranslationText"/>
      </w:pPr>
      <w:r>
        <w:t>소연과 능연의 행상을 취하지 않는다.</w:t>
      </w:r>
    </w:p>
    <w:p>
      <w:pPr>
        <w:pStyle w:val="SHTKNoteSummary"/>
      </w:pPr>
      <w:r>
        <w:t>교감 요약 | [CBETA 교감] 甲·乙본에는 緣、能 없음</w:t>
      </w:r>
    </w:p>
    <w:p>
      <w:pPr>
        <w:pStyle w:val="SHTKNoteDetail"/>
      </w:pPr>
      <w:r>
        <w:t>• 교감 번호 | 0768024</w:t>
      </w:r>
    </w:p>
    <w:p>
      <w:pPr>
        <w:pStyle w:val="SHTKNoteDetail"/>
      </w:pPr>
      <w:r>
        <w:t>• 저본 독법 | 緣、能 → ‘연 / 능히’</w:t>
      </w:r>
    </w:p>
    <w:p>
      <w:pPr>
        <w:pStyle w:val="SHTKNoteDetail"/>
      </w:pPr>
      <w:r>
        <w:t>• 이문 독법 | ∅ → ‘해당 성분 없음(탈락)’</w:t>
      </w:r>
    </w:p>
    <w:p>
      <w:pPr>
        <w:pStyle w:val="SHTKNoteDetail"/>
      </w:pPr>
      <w:r>
        <w:t>• 저본 기준 번역 | “소연과 능연의 행상을 취하지 않는다.”</w:t>
      </w:r>
    </w:p>
    <w:p>
      <w:pPr>
        <w:pStyle w:val="SHTKNoteDetail"/>
      </w:pPr>
      <w:r>
        <w:t>• 교감 해설 | 이전 CBETA 緣．能과 현행 緣、能은 구두점 차이이다.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0768024.</w:t>
      </w:r>
    </w:p>
    <w:p>
      <w:pPr>
        <w:pStyle w:val="SHTKPositionMarker"/>
      </w:pPr>
      <w:bookmarkStart w:id="5718" w:name="loc_0768c23"/>
      <w:bookmarkEnd w:id="5718"/>
      <w:r>
        <w:t>[0768c23]</w:t>
      </w:r>
    </w:p>
    <w:p>
      <w:pPr>
        <w:pStyle w:val="SHTKSourceText"/>
      </w:pPr>
      <w:r>
        <w:t>論。不爾他心智至能自緣失。反難釋也。若不如上所釋不知所緣及能緣行相。即有二失。若知他心所緣。</w:t>
      </w:r>
    </w:p>
    <w:p>
      <w:pPr>
        <w:pStyle w:val="SHTKTranslationText"/>
      </w:pPr>
      <w:r>
        <w:t>논에서 “그렇지 않다면 타심지는”부터 “자기를 소연하는 허물이 있다”까지라고 한다. 반대로 논난하여 풀이한 것이다. 만약 위와 같이 소연과 능연의 행상을 알지 못한다고 풀이하지 않는다면, 곧 두 가지 허물이 생긴다. 만약 다른 마음의 소연을 안다면,</w:t>
      </w:r>
    </w:p>
    <w:p>
      <w:pPr>
        <w:pStyle w:val="SHTKSourceText"/>
      </w:pPr>
      <w:r>
        <w:t>即有他心智緣[25]色等境。</w:t>
      </w:r>
    </w:p>
    <w:p>
      <w:pPr>
        <w:pStyle w:val="SHTKTranslationText"/>
      </w:pPr>
      <w:r>
        <w:t>곧 타심지가 색 등의 경계를 소연으로 하는 허물과,</w:t>
      </w:r>
    </w:p>
    <w:p>
      <w:pPr>
        <w:pStyle w:val="SHTKNoteSummary"/>
      </w:pPr>
      <w:r>
        <w:t>교감 요약 | [CBETA 교감] 저본 色等 → 甲·乙본 心未</w:t>
      </w:r>
    </w:p>
    <w:p>
      <w:pPr>
        <w:pStyle w:val="SHTKNoteDetail"/>
      </w:pPr>
      <w:r>
        <w:t>• 교감 번호 | 0768025</w:t>
      </w:r>
    </w:p>
    <w:p>
      <w:pPr>
        <w:pStyle w:val="SHTKNoteDetail"/>
      </w:pPr>
      <w:r>
        <w:t>• 저본 독법 | 色等 → ‘색 / 등’</w:t>
      </w:r>
    </w:p>
    <w:p>
      <w:pPr>
        <w:pStyle w:val="SHTKNoteDetail"/>
      </w:pPr>
      <w:r>
        <w:t>• 이문 독법 | 心未 → ‘마음 / 아직 …않다’</w:t>
      </w:r>
    </w:p>
    <w:p>
      <w:pPr>
        <w:pStyle w:val="SHTKNoteDetail"/>
      </w:pPr>
      <w:r>
        <w:t>• 저본 기준 번역 | “곧 타심지가 색 등의 경계를 소연으로 하는 허물과,”</w:t>
      </w:r>
    </w:p>
    <w:p>
      <w:pPr>
        <w:pStyle w:val="SHTKNoteDetail"/>
      </w:pPr>
      <w:r>
        <w:t>• 교감 해설 | 저본 色等에는 心未 이문이 있어 논난의 대상이 크게 달라진다. 본문은 저본 色等을 따른다.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0768025.</w:t>
      </w:r>
    </w:p>
    <w:p>
      <w:pPr>
        <w:pStyle w:val="SHTKSourceText"/>
      </w:pPr>
      <w:r>
        <w:t>及自知過。若知他心能緣行相者。即自知失。自心是彼他心能緣行相故。故婆沙九十九云。</w:t>
      </w:r>
    </w:p>
    <w:p>
      <w:pPr>
        <w:pStyle w:val="SHTKTranslationText"/>
      </w:pPr>
      <w:r>
        <w:t>자기 마음을 아는 허물이 생긴다. 만약 다른 마음의 능연 행상을 안다면, 곧 자기 마음을 아는 허물이 생긴다. 자기 마음은 저 다른 마음의 능연 행상이기 때문이다. 그러므로 《비바사》 제99권에서 말한다.</w:t>
      </w:r>
    </w:p>
    <w:p>
      <w:pPr>
        <w:pStyle w:val="SHTKSourceText"/>
      </w:pPr>
      <w:r>
        <w:t>[26]又他心智但緣他心不緣他心所緣．行相。</w:t>
      </w:r>
    </w:p>
    <w:p>
      <w:pPr>
        <w:pStyle w:val="SHTKTranslationText"/>
      </w:pPr>
      <w:r>
        <w:t>또 타심지는 다만 다른 사람의 마음만을 소연으로 하고, 다른 마음의 소연과 행상을 소연으로 하지 않는다.</w:t>
      </w:r>
    </w:p>
    <w:p>
      <w:pPr>
        <w:pStyle w:val="SHTKNoteSummary"/>
      </w:pPr>
      <w:r>
        <w:t>교감 요약 | [CBETA 교감] 甲·乙본에는 又 없음</w:t>
      </w:r>
    </w:p>
    <w:p>
      <w:pPr>
        <w:pStyle w:val="SHTKNoteDetail"/>
      </w:pPr>
      <w:r>
        <w:t>• 교감 번호 | 0768026</w:t>
      </w:r>
    </w:p>
    <w:p>
      <w:pPr>
        <w:pStyle w:val="SHTKNoteDetail"/>
      </w:pPr>
      <w:r>
        <w:t>• 저본 독법 | 又 → ‘또’</w:t>
      </w:r>
    </w:p>
    <w:p>
      <w:pPr>
        <w:pStyle w:val="SHTKNoteDetail"/>
      </w:pPr>
      <w:r>
        <w:t>• 이문 독법 | ∅ → ‘해당 성분 없음(탈락)’</w:t>
      </w:r>
    </w:p>
    <w:p>
      <w:pPr>
        <w:pStyle w:val="SHTKNoteDetail"/>
      </w:pPr>
      <w:r>
        <w:t>• 저본 기준 번역 | “또 타심지는 다만 다른 사람의 마음만을 소연으로 하고, 다른 마음의 소연과 행상을 소연으로 하지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0768026.</w:t>
      </w:r>
    </w:p>
    <w:p>
      <w:pPr>
        <w:pStyle w:val="SHTKSourceText"/>
      </w:pPr>
      <w:r>
        <w:t>若緣他心所緣行相。應緣自心非他心智。自心是彼所緣。及能緣行相故。</w:t>
      </w:r>
    </w:p>
    <w:p>
      <w:pPr>
        <w:pStyle w:val="SHTKTranslationText"/>
      </w:pPr>
      <w:r>
        <w:t>만약 다른 마음의 소연과 행상을 소연으로 한다면, 응당 자기 마음을 소연으로 하게 되어 타심지가 아니게 된다. 자기 마음은 저 마음의 소연이며, 또한 능연의 행상이기 때문이다.</w:t>
      </w:r>
    </w:p>
    <w:p>
      <w:pPr>
        <w:pStyle w:val="SHTKPositionMarker"/>
      </w:pPr>
      <w:bookmarkStart w:id="5719" w:name="loc_0769a02"/>
      <w:bookmarkEnd w:id="5719"/>
      <w:r>
        <w:t>[0769a02]</w:t>
      </w:r>
    </w:p>
    <w:p>
      <w:pPr>
        <w:pStyle w:val="SHTKSourceText"/>
      </w:pPr>
      <w:r>
        <w:t>論。諸他心智至如應[1]容有。</w:t>
      </w:r>
    </w:p>
    <w:p>
      <w:pPr>
        <w:pStyle w:val="SHTKTranslationText"/>
      </w:pPr>
      <w:r>
        <w:t>논에서 “모든 타심지는”부터 “경우에 따라 있을 수 있다”까지라고 한다.</w:t>
      </w:r>
    </w:p>
    <w:p>
      <w:pPr>
        <w:pStyle w:val="SHTKNoteSummary"/>
      </w:pPr>
      <w:r>
        <w:t>교감 요약 | [CBETA 교감] 저본 容 → 乙본 客</w:t>
      </w:r>
    </w:p>
    <w:p>
      <w:pPr>
        <w:pStyle w:val="SHTKNoteDetail"/>
      </w:pPr>
      <w:r>
        <w:t>• 교감 번호 | 0769001</w:t>
      </w:r>
    </w:p>
    <w:p>
      <w:pPr>
        <w:pStyle w:val="SHTKNoteDetail"/>
      </w:pPr>
      <w:r>
        <w:t>• 저본 독법 | 容</w:t>
      </w:r>
    </w:p>
    <w:p>
      <w:pPr>
        <w:pStyle w:val="SHTKNoteDetail"/>
      </w:pPr>
      <w:r>
        <w:t>• 이문 독법 | 客</w:t>
      </w:r>
    </w:p>
    <w:p>
      <w:pPr>
        <w:pStyle w:val="SHTKNoteDetail"/>
      </w:pPr>
      <w:r>
        <w:t>• 저본 기준 번역 | “논에서 “모든 타심지는”부터 “경우에 따라 있을 수 있다”까지라고 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0769001.</w:t>
      </w:r>
    </w:p>
    <w:p>
      <w:pPr>
        <w:pStyle w:val="SHTKSourceText"/>
      </w:pPr>
      <w:r>
        <w:t>已下明決定相也謂唯能取欲．色界繫。不知上故在四禪故及非所繫。知無漏心故他相續中。不自緣故唯知。現在。簡過．未也。唯緣有情現起心故同類。法分知法分等心．心所法。簡知色等一實自相為所緣境。一簡緣二．三等。實簡緣假不緣假故。</w:t>
      </w:r>
    </w:p>
    <w:p>
      <w:pPr>
        <w:pStyle w:val="SHTKTranslationText"/>
      </w:pPr>
      <w:r>
        <w:t>이 아래는 결정된 상을 밝힌다. 즉 오직 욕계와 색계에 매인 것을 취할 수 있고, 그보다 위는 알지 못한다. 타심지는 사정려에 있기 때문이다. 또 계에 매이지 않은 것도 취한다. 무루심을 알기 때문이다. 다른 상속 가운데의 것만 알고, 자기 자신을 소연으로 하지 않는다. 오직 알고, 현재만을 안다. 과거와 미래를 제외한 것이다. 오직 유정에게 현재 일어나고 있는 마음만을 소연으로 하기 때문이다. 동류만을 알고, 법분은 법분을 아는 것 등이다. 심과 심소법만을 알고, 색 등을 아는 것은 제외한다. 하나의 실제 자상을 소연 경계로 삼는다. ‘하나’는 둘이나 셋 등을 함께 소연하는 것을 제외한다. ‘실제’는 가법을 소연하는 것을 제외한 것이니, 가법을 소연하지 않기 때문이다.</w:t>
      </w:r>
    </w:p>
    <w:p>
      <w:pPr>
        <w:pStyle w:val="SHTKSourceText"/>
      </w:pPr>
      <w:r>
        <w:t>自相簡共相[2]不緣共相故。</w:t>
      </w:r>
    </w:p>
    <w:p>
      <w:pPr>
        <w:pStyle w:val="SHTKTranslationText"/>
      </w:pPr>
      <w:r>
        <w:t>‘자상’은 공상을 제외한 것이니, 공상을 소연하지 않기 때문이다.</w:t>
      </w:r>
    </w:p>
    <w:p>
      <w:pPr>
        <w:pStyle w:val="SHTKNoteSummary"/>
      </w:pPr>
      <w:r>
        <w:t>교감 요약 | [CBETA 교감] 저본 不 → 甲·乙본 所</w:t>
      </w:r>
    </w:p>
    <w:p>
      <w:pPr>
        <w:pStyle w:val="SHTKNoteDetail"/>
      </w:pPr>
      <w:r>
        <w:t>• 교감 번호 | 0769002</w:t>
      </w:r>
    </w:p>
    <w:p>
      <w:pPr>
        <w:pStyle w:val="SHTKNoteDetail"/>
      </w:pPr>
      <w:r>
        <w:t>• 저본 독법 | 不 → ‘…않다’</w:t>
      </w:r>
    </w:p>
    <w:p>
      <w:pPr>
        <w:pStyle w:val="SHTKNoteDetail"/>
      </w:pPr>
      <w:r>
        <w:t>• 이문 독법 | 所 → ‘…하는 바’</w:t>
      </w:r>
    </w:p>
    <w:p>
      <w:pPr>
        <w:pStyle w:val="SHTKNoteDetail"/>
      </w:pPr>
      <w:r>
        <w:t>• 저본 기준 번역 | “‘자상’은 공상을 제외한 것이니, 공상을 소연하지 않기 때문이다.”</w:t>
      </w:r>
    </w:p>
    <w:p>
      <w:pPr>
        <w:pStyle w:val="SHTKNoteDetail"/>
      </w:pPr>
      <w:r>
        <w:t>• 교감 해설 | 저본 不에는 所 이문이 있어 “공상을 소연하지 않는다/공상을 소연한다”는 표면 문구가 달라질 수 있다. 저본을 유지한다.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0769002.</w:t>
      </w:r>
    </w:p>
    <w:p>
      <w:pPr>
        <w:pStyle w:val="SHTKSourceText"/>
      </w:pPr>
      <w:r>
        <w:t>無漏他心雖作四行。唯緣一法</w:t>
      </w:r>
    </w:p>
    <w:p>
      <w:pPr>
        <w:pStyle w:val="SHTKTranslationText"/>
      </w:pPr>
      <w:r>
        <w:t>무루 타심지는 비록 네 행상을 일으키지만, 오직 하나의 법만을 소연으로 한다.</w:t>
      </w:r>
    </w:p>
    <w:p>
      <w:pPr>
        <w:pStyle w:val="SHTKSourceText"/>
      </w:pPr>
      <w:r>
        <w:t>[＊]或可。</w:t>
      </w:r>
    </w:p>
    <w:p>
      <w:pPr>
        <w:pStyle w:val="SHTKTranslationText"/>
      </w:pPr>
      <w:r>
        <w:t>또는 이렇게 볼 수도 있다.</w:t>
      </w:r>
    </w:p>
    <w:p>
      <w:pPr>
        <w:pStyle w:val="SHTKNoteSummary"/>
      </w:pPr>
      <w:r>
        <w:t>교감 요약 | [상호참조] 이 [＊]는 CBETA가 붙인 참조 표지로, 따로 적용할 이문은 없다.</w:t>
      </w:r>
    </w:p>
    <w:p>
      <w:pPr>
        <w:pStyle w:val="SHTKNoteDetail"/>
      </w:pPr>
      <w:r>
        <w:t>• 해당 번역 | “또는 이렇게 볼 수도 있다.”</w:t>
      </w:r>
    </w:p>
    <w:p>
      <w:pPr>
        <w:pStyle w:val="SHTKNoteDetail"/>
      </w:pPr>
      <w:r>
        <w:t>• 번역 영향 판정 | [판단 유보]</w:t>
      </w:r>
    </w:p>
    <w:p>
      <w:pPr>
        <w:pStyle w:val="SHTKSourceText"/>
      </w:pPr>
      <w:r>
        <w:t>唯說有漏空無相不相應。不與苦下滅下心相應故盡無生不相應。彼息求故。</w:t>
      </w:r>
    </w:p>
    <w:p>
      <w:pPr>
        <w:pStyle w:val="SHTKTranslationText"/>
      </w:pPr>
      <w:r>
        <w:t>여기서는 오직 유루 타심지만을 말한 것이다. 공(空)·무상(無相)과는 상응하지 않는다. 고제와 멸제 아래의 마음과 상응하지 않기 때문이다. 진지와 무생지와도 상응하지 않는다. 그 지혜들은 추구를 그쳤기 때문이다.</w:t>
      </w:r>
    </w:p>
    <w:p>
      <w:pPr>
        <w:pStyle w:val="SHTKSourceText"/>
      </w:pPr>
      <w:r>
        <w:t>為知他心非知[3]盡故</w:t>
      </w:r>
    </w:p>
    <w:p>
      <w:pPr>
        <w:pStyle w:val="SHTKTranslationText"/>
      </w:pPr>
      <w:r>
        <w:t>타심지는 다른 마음을 알기 위한 것이지, 다함[盡]을 알기 위한 것이 아니기 때문이다.</w:t>
      </w:r>
    </w:p>
    <w:p>
      <w:pPr>
        <w:pStyle w:val="SHTKNoteSummary"/>
      </w:pPr>
      <w:r>
        <w:t>교감 요약 | [CBETA 교감] 저본 盡 → 甲·乙본 盡相</w:t>
      </w:r>
    </w:p>
    <w:p>
      <w:pPr>
        <w:pStyle w:val="SHTKNoteDetail"/>
      </w:pPr>
      <w:r>
        <w:t>• 교감 번호 | 0769003</w:t>
      </w:r>
    </w:p>
    <w:p>
      <w:pPr>
        <w:pStyle w:val="SHTKNoteDetail"/>
      </w:pPr>
      <w:r>
        <w:t>• 저본 독법 | 盡</w:t>
      </w:r>
    </w:p>
    <w:p>
      <w:pPr>
        <w:pStyle w:val="SHTKNoteDetail"/>
      </w:pPr>
      <w:r>
        <w:t>• 이문 독법 | 盡相</w:t>
      </w:r>
    </w:p>
    <w:p>
      <w:pPr>
        <w:pStyle w:val="SHTKNoteDetail"/>
      </w:pPr>
      <w:r>
        <w:t>• 저본 기준 번역 | “타심지는 다른 마음을 알기 위한 것이지, 다함[盡]을 알기 위한 것이 아니기 때문이다.”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0769003.</w:t>
      </w:r>
    </w:p>
    <w:p>
      <w:pPr>
        <w:pStyle w:val="SHTKSourceText"/>
      </w:pPr>
      <w:r>
        <w:t>不在見道。無異心故不在無間道。以斷障故。他心智不斷障故餘所不遮者。除上決定餘不遮也如應容有者。顯非一切已上明他心智行相自下明盡．無生智行相。</w:t>
      </w:r>
    </w:p>
    <w:p>
      <w:pPr>
        <w:pStyle w:val="SHTKTranslationText"/>
      </w:pPr>
      <w:r>
        <w:t>견도에는 있지 않다. 견도에는 다른 마음이 없기 때문이다. 무간도에도 있지 않다. 장애를 끊는 작용을 하기 때문이다. 타심지는 장애를 끊지 않기 때문이다. 그 밖에 막지 않은 것은, 위에서 결정한 것을 제외한 나머지를 막지 않는다는 뜻이다. “경우에 따라 있을 수 있다”는 것은, 모든 경우에 다 있는 것은 아님을 드러낸다. 이상은 타심지의 행상을 밝힌 것이다. 이 아래부터 진지와 무생지의 행상을 밝힌다.</w:t>
      </w:r>
    </w:p>
    <w:p>
      <w:pPr>
        <w:pStyle w:val="SHTKPositionMarker"/>
      </w:pPr>
      <w:bookmarkStart w:id="5720" w:name="loc_0769a18"/>
      <w:bookmarkEnd w:id="5720"/>
      <w:r>
        <w:t>[0769a18]</w:t>
      </w:r>
    </w:p>
    <w:p>
      <w:pPr>
        <w:pStyle w:val="SHTKSourceText"/>
      </w:pPr>
      <w:r>
        <w:t>論。盡無生智至離空非我。明盡．無生智各有十四行相。</w:t>
      </w:r>
    </w:p>
    <w:p>
      <w:pPr>
        <w:pStyle w:val="SHTKTranslationText"/>
      </w:pPr>
      <w:r>
        <w:t>논에서 “진지와 무생지”부터 “공과 비아를 제외한다”까지라고 한다. 진지와 무생지에는 각각 열네 가지 행상이 있음을 밝힌다.</w:t>
      </w:r>
    </w:p>
    <w:p>
      <w:pPr>
        <w:pStyle w:val="SHTKPositionMarker"/>
      </w:pPr>
      <w:bookmarkStart w:id="5721" w:name="loc_0769a19"/>
      <w:bookmarkEnd w:id="5721"/>
      <w:r>
        <w:t>[0769a19]</w:t>
      </w:r>
    </w:p>
    <w:p>
      <w:pPr>
        <w:pStyle w:val="SHTKSourceText"/>
      </w:pPr>
      <w:r>
        <w:t>論。謂由彼力至不受後有。</w:t>
      </w:r>
    </w:p>
    <w:p>
      <w:pPr>
        <w:pStyle w:val="SHTKTranslationText"/>
      </w:pPr>
      <w:r>
        <w:t>논에서 “저 힘으로 말미암아”부터 “후유를 받지 않는다”까지라고 한다.</w:t>
      </w:r>
    </w:p>
    <w:p>
      <w:pPr>
        <w:pStyle w:val="SHTKSourceText"/>
      </w:pPr>
      <w:r>
        <w:t>釋盡．無生智[＊]知俗所以。</w:t>
      </w:r>
    </w:p>
    <w:p>
      <w:pPr>
        <w:pStyle w:val="SHTKTranslationText"/>
      </w:pPr>
      <w:r>
        <w:t>진지와 무생지가 세속적인 것을 아는 까닭을 풀이한다.</w:t>
      </w:r>
    </w:p>
    <w:p>
      <w:pPr>
        <w:pStyle w:val="SHTKNoteSummary"/>
      </w:pPr>
      <w:r>
        <w:t>교감 요약 | [CBETA 교감] 甲·乙본에는 知 없음</w:t>
      </w:r>
    </w:p>
    <w:p>
      <w:pPr>
        <w:pStyle w:val="SHTKNoteDetail"/>
      </w:pPr>
      <w:r>
        <w:t>• 원교감 원문 | 知【大】＊，〔－〕【甲】【乙】＊</w:t>
      </w:r>
    </w:p>
    <w:p>
      <w:pPr>
        <w:pStyle w:val="SHTKNoteDetail"/>
      </w:pPr>
      <w:r>
        <w:t>• 해당 번역 | “진지와 무생지가 세속적인 것을 아는 까닭을 풀이한다.”</w:t>
      </w:r>
    </w:p>
    <w:p>
      <w:pPr>
        <w:pStyle w:val="SHTKNoteDetail"/>
      </w:pPr>
      <w:r>
        <w:t>• 번역 영향 판정 | [의미 차이 있음]</w:t>
      </w:r>
    </w:p>
    <w:p>
      <w:pPr>
        <w:pStyle w:val="SHTKNoteDetail"/>
      </w:pPr>
      <w:r>
        <w:t>• 출처 | CBETA T41n1822, 교감 번호 0766010.</w:t>
      </w:r>
    </w:p>
    <w:p>
      <w:pPr>
        <w:pStyle w:val="SHTKSourceText"/>
      </w:pPr>
      <w:r>
        <w:t>婆沙二十九云。我生已盡者。是緣集四行相。梵行已立者。是緣道四行相。所作已辦者。</w:t>
      </w:r>
    </w:p>
    <w:p>
      <w:pPr>
        <w:pStyle w:val="SHTKTranslationText"/>
      </w:pPr>
      <w:r>
        <w:t>《비바사론》 제29권에서 말한다. “나의 생은 이미 다하였다”는 것은, 집제를 반연하는 네 가지 행상이다. “범행은 이미 세워졌다”는 것은, 도제를 반연하는 네 가지 행상이다. “해야 할 일은 이미 마쳤다”는 것은,</w:t>
      </w:r>
    </w:p>
    <w:p>
      <w:pPr>
        <w:pStyle w:val="SHTKSourceText"/>
      </w:pPr>
      <w:r>
        <w:t>是[4]緣滅四[5]行相。</w:t>
      </w:r>
    </w:p>
    <w:p>
      <w:pPr>
        <w:pStyle w:val="SHTKTranslationText"/>
      </w:pPr>
      <w:r>
        <w:t>멸제를 반연하는 네 가지 행상이다.</w:t>
      </w:r>
    </w:p>
    <w:p>
      <w:pPr>
        <w:pStyle w:val="SHTKNoteSummary"/>
      </w:pPr>
      <w:r>
        <w:t>교감 요약 | [CBETA 교감] 저본 緣 → 甲·乙본 說</w:t>
      </w:r>
    </w:p>
    <w:p>
      <w:pPr>
        <w:pStyle w:val="SHTKNoteDetail"/>
      </w:pPr>
      <w:r>
        <w:t>• 교감 번호 | 0769004</w:t>
      </w:r>
    </w:p>
    <w:p>
      <w:pPr>
        <w:pStyle w:val="SHTKNoteDetail"/>
      </w:pPr>
      <w:r>
        <w:t>• 저본 독법 | 緣 → ‘연’</w:t>
      </w:r>
    </w:p>
    <w:p>
      <w:pPr>
        <w:pStyle w:val="SHTKNoteDetail"/>
      </w:pPr>
      <w:r>
        <w:t>• 이문 독법 | 說 → ‘말하다’</w:t>
      </w:r>
    </w:p>
    <w:p>
      <w:pPr>
        <w:pStyle w:val="SHTKNoteDetail"/>
      </w:pPr>
      <w:r>
        <w:t>• 저본 기준 번역 | “멸제를 반연하는 네 가지 행상이다.”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0769004.</w:t>
      </w:r>
    </w:p>
    <w:p>
      <w:pPr>
        <w:pStyle w:val="SHTKNoteSummary"/>
      </w:pPr>
      <w:r>
        <w:t>교감 요약 | [CBETA 교감] 저본 行 → 甲·乙본 諦行</w:t>
      </w:r>
    </w:p>
    <w:p>
      <w:pPr>
        <w:pStyle w:val="SHTKNoteDetail"/>
      </w:pPr>
      <w:r>
        <w:t>• 교감 번호 | 0769005</w:t>
      </w:r>
    </w:p>
    <w:p>
      <w:pPr>
        <w:pStyle w:val="SHTKNoteDetail"/>
      </w:pPr>
      <w:r>
        <w:t>• 저본 독법 | 行 → ‘행/행위’</w:t>
      </w:r>
    </w:p>
    <w:p>
      <w:pPr>
        <w:pStyle w:val="SHTKNoteDetail"/>
      </w:pPr>
      <w:r>
        <w:t>• 이문 독법 | 諦行</w:t>
      </w:r>
    </w:p>
    <w:p>
      <w:pPr>
        <w:pStyle w:val="SHTKNoteDetail"/>
      </w:pPr>
      <w:r>
        <w:t>• 저본 기준 번역 | “멸제를 반연하는 네 가지 행상이다.”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0769005.</w:t>
      </w:r>
    </w:p>
    <w:p>
      <w:pPr>
        <w:pStyle w:val="SHTKSourceText"/>
      </w:pPr>
      <w:r>
        <w:t>不受後有者。是緣苦二行相謂苦．非常又婆沙一百二云。如契經說。諸阿羅漢如實。自知我生已盡。梵行已立。所作已辦。不受後有。此中我生已盡者。</w:t>
      </w:r>
    </w:p>
    <w:p>
      <w:pPr>
        <w:pStyle w:val="SHTKTranslationText"/>
      </w:pPr>
      <w:r>
        <w:t>“후유를 받지 않는다”는 것은, 고제를 반연하는 두 가지 행상, 곧 고와 비상이다. 또 《비바사론》 제102권에서 말한다. 계경에서 말한 것과 같다. 모든 아라한은 사실 그대로, 스스로 “나의 생은 이미 다하였고, 범행은 이미 세워졌으며, 해야 할 일은 이미 마쳤고, 후유를 받지 않는다”고 안다. 여기에서 “나의 생은 이미 다하였다”는 것에 대하여,</w:t>
      </w:r>
    </w:p>
    <w:p>
      <w:pPr>
        <w:pStyle w:val="SHTKSourceText"/>
      </w:pPr>
      <w:r>
        <w:t>然諸生名顯多種[6]義。</w:t>
      </w:r>
    </w:p>
    <w:p>
      <w:pPr>
        <w:pStyle w:val="SHTKTranslationText"/>
      </w:pPr>
      <w:r>
        <w:t>여러 ‘생’이라는 명칭은 여러 가지 뜻을 드러낸다.</w:t>
      </w:r>
    </w:p>
    <w:p>
      <w:pPr>
        <w:pStyle w:val="SHTKNoteSummary"/>
      </w:pPr>
      <w:r>
        <w:t>교감 요약 | [CBETA 교감] 저본 義 → 甲·乙본 子</w:t>
      </w:r>
    </w:p>
    <w:p>
      <w:pPr>
        <w:pStyle w:val="SHTKNoteDetail"/>
      </w:pPr>
      <w:r>
        <w:t>• 교감 번호 | 0769006</w:t>
      </w:r>
    </w:p>
    <w:p>
      <w:pPr>
        <w:pStyle w:val="SHTKNoteDetail"/>
      </w:pPr>
      <w:r>
        <w:t>• 저본 독법 | 義 → ‘뜻’</w:t>
      </w:r>
    </w:p>
    <w:p>
      <w:pPr>
        <w:pStyle w:val="SHTKNoteDetail"/>
      </w:pPr>
      <w:r>
        <w:t>• 이문 독법 | 子</w:t>
      </w:r>
    </w:p>
    <w:p>
      <w:pPr>
        <w:pStyle w:val="SHTKNoteDetail"/>
      </w:pPr>
      <w:r>
        <w:t>• 저본 기준 번역 | “여러 ‘생’이라는 명칭은 여러 가지 뜻을 드러낸다.”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0769006.</w:t>
      </w:r>
    </w:p>
    <w:p>
      <w:pPr>
        <w:pStyle w:val="SHTKSourceText"/>
      </w:pPr>
      <w:r>
        <w:t>謂或有生名顯入母胎。或有生名顯出母胎。或有生名顯分位五蘊。或有生名顯不相應行蘊少分。或有生名顯非想非非想處四蘊</w:t>
      </w:r>
    </w:p>
    <w:p>
      <w:pPr>
        <w:pStyle w:val="SHTKTranslationText"/>
      </w:pPr>
      <w:r>
        <w:t>이를테면 어떤 ‘생’은 모태에 들어가는 것을 드러내고, 어떤 ‘생’은 모태에서 나오는 것을 드러내며, 어떤 ‘생’은 분위의 오온을 드러내고, 어떤 ‘생’은 불상응행온의 일부를 드러내며, 어떤 ‘생’은 비상비비상처의 사온을 드러낸다.</w:t>
      </w:r>
    </w:p>
    <w:p>
      <w:pPr>
        <w:pStyle w:val="SHTKSourceText"/>
      </w:pPr>
      <w:r>
        <w:t>或有生名顯非想非非[7]想[8]處四蘊者。</w:t>
      </w:r>
    </w:p>
    <w:p>
      <w:pPr>
        <w:pStyle w:val="SHTKTranslationText"/>
      </w:pPr>
      <w:r>
        <w:t>어떤 ‘생’이 비상비비상처의 사온을 드러낸다는 것은,</w:t>
      </w:r>
    </w:p>
    <w:p>
      <w:pPr>
        <w:pStyle w:val="SHTKNoteSummary"/>
      </w:pPr>
      <w:r>
        <w:t>교감 요약 | [CBETA 교감] 저본 想 → 乙본 相</w:t>
      </w:r>
    </w:p>
    <w:p>
      <w:pPr>
        <w:pStyle w:val="SHTKNoteDetail"/>
      </w:pPr>
      <w:r>
        <w:t>• 교감 번호 | 0769007</w:t>
      </w:r>
    </w:p>
    <w:p>
      <w:pPr>
        <w:pStyle w:val="SHTKNoteDetail"/>
      </w:pPr>
      <w:r>
        <w:t>• 저본 독법 | 想 → ‘상(想)/생각’</w:t>
      </w:r>
    </w:p>
    <w:p>
      <w:pPr>
        <w:pStyle w:val="SHTKNoteDetail"/>
      </w:pPr>
      <w:r>
        <w:t>• 이문 독법 | 相 → ‘상/모양’</w:t>
      </w:r>
    </w:p>
    <w:p>
      <w:pPr>
        <w:pStyle w:val="SHTKNoteDetail"/>
      </w:pPr>
      <w:r>
        <w:t>• 저본 기준 번역 | “어떤 ‘생’이 비상비비상처의 사온을 드러낸다는 것은,”</w:t>
      </w:r>
    </w:p>
    <w:p>
      <w:pPr>
        <w:pStyle w:val="SHTKNoteDetail"/>
      </w:pPr>
      <w:r>
        <w:t>• 판정 근거 | 두 독법은 동의·이체·통용 또는 어순 교환으로 문맥상 동일한 한국어 뜻을 이룬다.</w:t>
      </w:r>
    </w:p>
    <w:p>
      <w:pPr>
        <w:pStyle w:val="SHTKNoteDetail"/>
      </w:pPr>
      <w:r>
        <w:t>• 번역 영향 판정 | [번역 차이 없음]</w:t>
      </w:r>
    </w:p>
    <w:p>
      <w:pPr>
        <w:pStyle w:val="SHTKNoteDetail"/>
      </w:pPr>
      <w:r>
        <w:t>• 출처 | CBETA T41n1822, 교감 번호 0769007.</w:t>
      </w:r>
    </w:p>
    <w:p>
      <w:pPr>
        <w:pStyle w:val="SHTKNoteSummary"/>
      </w:pPr>
      <w:r>
        <w:t>교감 요약 | [CBETA 교감] 乙본에는 處 없음</w:t>
      </w:r>
    </w:p>
    <w:p>
      <w:pPr>
        <w:pStyle w:val="SHTKNoteDetail"/>
      </w:pPr>
      <w:r>
        <w:t>• 교감 번호 | 0769008</w:t>
      </w:r>
    </w:p>
    <w:p>
      <w:pPr>
        <w:pStyle w:val="SHTKNoteDetail"/>
      </w:pPr>
      <w:r>
        <w:t>• 저본 독법 | 處 → ‘처’</w:t>
      </w:r>
    </w:p>
    <w:p>
      <w:pPr>
        <w:pStyle w:val="SHTKNoteDetail"/>
      </w:pPr>
      <w:r>
        <w:t>• 이문 독법 | ∅ → ‘해당 성분 없음(탈락)’</w:t>
      </w:r>
    </w:p>
    <w:p>
      <w:pPr>
        <w:pStyle w:val="SHTKNoteDetail"/>
      </w:pPr>
      <w:r>
        <w:t>• 저본 기준 번역 | “어떤 ‘생’이 비상비비상처의 사온을 드러낸다는 것은,”</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0769008.</w:t>
      </w:r>
    </w:p>
    <w:p>
      <w:pPr>
        <w:pStyle w:val="SHTKSourceText"/>
      </w:pPr>
      <w:r>
        <w:t>如此中說我生已盡。問此盡何生。過去耶。未來耶。現在耶。</w:t>
      </w:r>
    </w:p>
    <w:p>
      <w:pPr>
        <w:pStyle w:val="SHTKTranslationText"/>
      </w:pPr>
      <w:r>
        <w:t>여기에서 “나의 생은 이미 다하였다”고 말한 것과 같다. 묻는다. 여기서 다한 것은 어떤 생인가. 과거인가. 미래인가. 현재인가.</w:t>
      </w:r>
    </w:p>
    <w:p>
      <w:pPr>
        <w:pStyle w:val="SHTKSourceText"/>
      </w:pPr>
      <w:r>
        <w:t>若盡過去[9]生。</w:t>
      </w:r>
    </w:p>
    <w:p>
      <w:pPr>
        <w:pStyle w:val="SHTKTranslationText"/>
      </w:pPr>
      <w:r>
        <w:t>만약 과거의 생이 다한 것이라면,</w:t>
      </w:r>
    </w:p>
    <w:p>
      <w:pPr>
        <w:pStyle w:val="SHTKNoteSummary"/>
      </w:pPr>
      <w:r>
        <w:t>교감 요약 | [CBETA 교감] 저본 生 → 甲·乙본 生者</w:t>
      </w:r>
    </w:p>
    <w:p>
      <w:pPr>
        <w:pStyle w:val="SHTKNoteDetail"/>
      </w:pPr>
      <w:r>
        <w:t>• 교감 번호 | 0769009</w:t>
      </w:r>
    </w:p>
    <w:p>
      <w:pPr>
        <w:pStyle w:val="SHTKNoteDetail"/>
      </w:pPr>
      <w:r>
        <w:t>• 저본 독법 | 生 → ‘생기다’</w:t>
      </w:r>
    </w:p>
    <w:p>
      <w:pPr>
        <w:pStyle w:val="SHTKNoteDetail"/>
      </w:pPr>
      <w:r>
        <w:t>• 이문 독법 | 生者 → ‘생기다 / …하는 자/것’</w:t>
      </w:r>
    </w:p>
    <w:p>
      <w:pPr>
        <w:pStyle w:val="SHTKNoteDetail"/>
      </w:pPr>
      <w:r>
        <w:t>• 저본 기준 번역 | “만약 과거의 생이 다한 것이라면,”</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0769009.</w:t>
      </w:r>
    </w:p>
    <w:p>
      <w:pPr>
        <w:pStyle w:val="SHTKSourceText"/>
      </w:pPr>
      <w:r>
        <w:t>過去生已滅何須盡。若盡未來生。未來生未至何所盡。若盡現在生。現在生不住何須盡答應作是說。盡三世生。所以者何。此中生名既顯非想非非想處四蘊。諸瑜伽師。總觀非想非非想處三世四蘊。離彼染故。令生因果皆不得成廣如彼釋</w:t>
      </w:r>
    </w:p>
    <w:p>
      <w:pPr>
        <w:pStyle w:val="SHTKTranslationText"/>
      </w:pPr>
      <w:r>
        <w:t>과거의 생은 이미 소멸했는데 무엇 때문에 다시 다하게 할 필요가 있는가. 만약 미래의 생이 다한 것이라면, 미래의 생은 아직 오지 않았는데 무엇을 다하게 하는가. 만약 현재의 생이 다한 것이라면, 현재의 생은 머물지 않는데 무엇 때문에 다시 다하게 할 필요가 있는가. 답한다. 마땅히 이렇게 말해야 한다. 삼세의 생을 다하게 한다. 그 까닭은 무엇인가. 여기에서 ‘생’이라는 명칭은 이미 비상비비상처의 사온을 드러내기 때문이다. 모든 요가행자는, 비상비비상처의 삼세 사온을 통틀어 관찰하고, 그 염오를 떠나기 때문에, 생의 인과가 모두 성립하지 못하게 한다. 자세한 것은 그곳의 풀이와 같다.</w:t>
      </w:r>
    </w:p>
    <w:p>
      <w:pPr>
        <w:pStyle w:val="SHTKSourceText"/>
      </w:pPr>
      <w:r>
        <w:t>梵行已[10]立。</w:t>
      </w:r>
    </w:p>
    <w:p>
      <w:pPr>
        <w:pStyle w:val="SHTKTranslationText"/>
      </w:pPr>
      <w:r>
        <w:t>“범행은 이미 세워졌다”는 것은,</w:t>
      </w:r>
    </w:p>
    <w:p>
      <w:pPr>
        <w:pStyle w:val="SHTKNoteSummary"/>
      </w:pPr>
      <w:r>
        <w:t>교감 요약 | [CBETA 교감] 저본 立 → 甲·乙본 立者</w:t>
      </w:r>
    </w:p>
    <w:p>
      <w:pPr>
        <w:pStyle w:val="SHTKNoteDetail"/>
      </w:pPr>
      <w:r>
        <w:t>• 교감 번호 | 0769010</w:t>
      </w:r>
    </w:p>
    <w:p>
      <w:pPr>
        <w:pStyle w:val="SHTKNoteDetail"/>
      </w:pPr>
      <w:r>
        <w:t>• 저본 독법 | 立 → ‘세우다’</w:t>
      </w:r>
    </w:p>
    <w:p>
      <w:pPr>
        <w:pStyle w:val="SHTKNoteDetail"/>
      </w:pPr>
      <w:r>
        <w:t>• 이문 독법 | 立者 → ‘세우다 / …하는 자/것’</w:t>
      </w:r>
    </w:p>
    <w:p>
      <w:pPr>
        <w:pStyle w:val="SHTKNoteDetail"/>
      </w:pPr>
      <w:r>
        <w:t>• 저본 기준 번역 | ““범행은 이미 세워졌다”는 것은,”</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0769010.</w:t>
      </w:r>
    </w:p>
    <w:p>
      <w:pPr>
        <w:pStyle w:val="SHTKSourceText"/>
      </w:pPr>
      <w:r>
        <w:t>謂無漏行已立。問為學梵行已立。為無學梵行已立耶。答學梵行已立。非無學梵行。所以者何。無學梵行今始立故言所作已辦者。一切煩惱皆已斷故。一切所作已究竟故。一切道路已遮塞故廣如彼釋言不受後有者。尊者妙音作如是說。諸阿羅漢皆無後有故。通說為不受後有。廣如彼釋又云。問我生已盡。乃至不受後有。一一當言。是何智耶。有說。此中我生已盡是集智。</w:t>
      </w:r>
    </w:p>
    <w:p>
      <w:pPr>
        <w:pStyle w:val="SHTKTranslationText"/>
      </w:pPr>
      <w:r>
        <w:t>곧 무루행이 이미 세워졌다는 것이다. 묻는다. 유학의 범행이 이미 세워진 것인가. 무학의 범행이 이미 세워진 것인가. 답한다. 유학의 범행이 이미 세워진 것이지, 무학의 범행은 아니다. 그 까닭은 무엇인가. 무학의 범행은 지금 비로소 세워지기 때문이다. “해야 할 일은 이미 마쳤다”라고 한 것은, 모든 번뇌를 이미 끊었기 때문이고, 해야 할 모든 일을 이미 궁극까지 마쳤기 때문이며, 모든 길을 이미 막아 버렸기 때문이다. 자세한 것은 그곳의 풀이와 같다. “후유를 받지 않는다”라고 한 것은, 존자 묘음이 이렇게 말하였다. 모든 아라한에게는 모두 후유가 없으므로, 통틀어 “후유를 받지 않는다”고 말한다. 자세한 것은 그곳의 풀이와 같다. 또 말한다. 묻는다. “나의 생은 이미 다하였다”에서, “후유를 받지 않는다”에 이르기까지, 각각에 대해 마땅히 말해야 한다. 이는 어떤 지인가. 어떤 이는 말한다. 여기에서 “나의 생은 이미 다하였다”는 집지이고,</w:t>
      </w:r>
    </w:p>
    <w:p>
      <w:pPr>
        <w:pStyle w:val="SHTKSourceText"/>
      </w:pPr>
      <w:r>
        <w:t>梵行已立是道智。所作已辦是滅智。不受後有是苦智廣如彼釋。</w:t>
      </w:r>
    </w:p>
    <w:p>
      <w:pPr>
        <w:pStyle w:val="SHTKTranslationText"/>
      </w:pPr>
      <w:r>
        <w:t>“범행은 이미 세워졌다”는 도지이며, “해야 할 일은 이미 마쳤다”는 멸지이고, “후유를 받지 않는다”는 고지이다. 자세한 것은 그곳의 풀이와 같다.</w:t>
      </w:r>
    </w:p>
    <w:p>
      <w:pPr>
        <w:pStyle w:val="SHTKPositionMarker"/>
      </w:pPr>
      <w:bookmarkStart w:id="5722" w:name="loc_0769b21"/>
      <w:bookmarkEnd w:id="5722"/>
      <w:r>
        <w:t>[0769b21]</w:t>
      </w:r>
    </w:p>
    <w:p>
      <w:pPr>
        <w:pStyle w:val="SHTKSourceText"/>
      </w:pPr>
      <w:r>
        <w:t>論。為有無漏越此十六。</w:t>
      </w:r>
    </w:p>
    <w:p>
      <w:pPr>
        <w:pStyle w:val="SHTKTranslationText"/>
      </w:pPr>
      <w:r>
        <w:t>논에서 “이 열여섯을 넘어서는 무루가 있는가”라고 한다.</w:t>
      </w:r>
    </w:p>
    <w:p>
      <w:pPr>
        <w:pStyle w:val="SHTKSourceText"/>
      </w:pPr>
      <w:r>
        <w:t>已下一[11]行頌。</w:t>
      </w:r>
    </w:p>
    <w:p>
      <w:pPr>
        <w:pStyle w:val="SHTKTranslationText"/>
      </w:pPr>
      <w:r>
        <w:t>이 아래는 한 행의 송이다.</w:t>
      </w:r>
    </w:p>
    <w:p>
      <w:pPr>
        <w:pStyle w:val="SHTKNoteSummary"/>
      </w:pPr>
      <w:r>
        <w:t>교감 요약 | [CBETA 교감] 甲·乙본에는 行 없음</w:t>
      </w:r>
    </w:p>
    <w:p>
      <w:pPr>
        <w:pStyle w:val="SHTKNoteDetail"/>
      </w:pPr>
      <w:r>
        <w:t>• 교감 번호 | 0769011</w:t>
      </w:r>
    </w:p>
    <w:p>
      <w:pPr>
        <w:pStyle w:val="SHTKNoteDetail"/>
      </w:pPr>
      <w:r>
        <w:t>• 저본 독법 | 行 → ‘행/행위’</w:t>
      </w:r>
    </w:p>
    <w:p>
      <w:pPr>
        <w:pStyle w:val="SHTKNoteDetail"/>
      </w:pPr>
      <w:r>
        <w:t>• 이문 독법 | ∅ → ‘해당 성분 없음(탈락)’</w:t>
      </w:r>
    </w:p>
    <w:p>
      <w:pPr>
        <w:pStyle w:val="SHTKNoteDetail"/>
      </w:pPr>
      <w:r>
        <w:t>• 저본 기준 번역 | “이 아래는 한 행의 송이다.”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0769011.</w:t>
      </w:r>
    </w:p>
    <w:p>
      <w:pPr>
        <w:pStyle w:val="SHTKSourceText"/>
      </w:pPr>
      <w:r>
        <w:t>第二明無漏行唯十六也。</w:t>
      </w:r>
    </w:p>
    <w:p>
      <w:pPr>
        <w:pStyle w:val="SHTKTranslationText"/>
      </w:pPr>
      <w:r>
        <w:t>둘째, 무루의 행상은 오직 열여섯뿐임을 밝힌다.</w:t>
      </w:r>
    </w:p>
    <w:p>
      <w:pPr>
        <w:pStyle w:val="SHTKPositionMarker"/>
      </w:pPr>
      <w:bookmarkStart w:id="5723" w:name="loc_0769b22"/>
      <w:bookmarkEnd w:id="5723"/>
      <w:r>
        <w:t>[0769b22]</w:t>
      </w:r>
    </w:p>
    <w:p>
      <w:pPr>
        <w:pStyle w:val="SHTKSourceText"/>
      </w:pPr>
      <w:r>
        <w:t>論曰至越於十六。論主先述二宗別也。</w:t>
      </w:r>
    </w:p>
    <w:p>
      <w:pPr>
        <w:pStyle w:val="SHTKTranslationText"/>
      </w:pPr>
      <w:r>
        <w:t>논에서 “말한다”부터 “열여섯을 넘어선다”까지라고 한다. 논주는 먼저 두 종파의 차이를 서술한다.</w:t>
      </w:r>
    </w:p>
    <w:p>
      <w:pPr>
        <w:pStyle w:val="SHTKPositionMarker"/>
      </w:pPr>
      <w:bookmarkStart w:id="5724" w:name="loc_0769b23"/>
      <w:bookmarkEnd w:id="5724"/>
      <w:r>
        <w:t>[0769b23]</w:t>
      </w:r>
    </w:p>
    <w:p>
      <w:pPr>
        <w:pStyle w:val="SHTKSourceText"/>
      </w:pPr>
      <w:r>
        <w:t>論。云何知然。有部問外國師也。</w:t>
      </w:r>
    </w:p>
    <w:p>
      <w:pPr>
        <w:pStyle w:val="SHTKTranslationText"/>
      </w:pPr>
      <w:r>
        <w:t>논에서 “어떻게 그러함을 아는가”라고 한다. 유부가 외국사에게 묻는 것이다.</w:t>
      </w:r>
    </w:p>
    <w:p>
      <w:pPr>
        <w:pStyle w:val="SHTKPositionMarker"/>
      </w:pPr>
      <w:bookmarkStart w:id="5725" w:name="loc_0769b24"/>
      <w:bookmarkEnd w:id="5725"/>
      <w:r>
        <w:t>[0769b24]</w:t>
      </w:r>
    </w:p>
    <w:p>
      <w:pPr>
        <w:pStyle w:val="SHTKSourceText"/>
      </w:pPr>
      <w:r>
        <w:t>論。由本論故至如理所引了別。外國師引本論文證。以不繫心了欲界法。苦．集八行相外。更有有是處有是事行相。故知十六行相外更有行相。</w:t>
      </w:r>
    </w:p>
    <w:p>
      <w:pPr>
        <w:pStyle w:val="SHTKTranslationText"/>
      </w:pPr>
      <w:r>
        <w:t>논에서 “본론에 의하기 때문이다”부터 “이치에 맞게 이끌린 요별”까지라고 한다. 외국사가 본론의 글을 인용하여 증명한다. 불계심으로 욕계의 법을 요별할 때, 고·집의 여덟 행상 밖에, 다시 ‘이런 경우가 있다’와 ‘이런 일이 있다’라는 행상이 있다. 그러므로 열여섯 행상 밖에 다시 다른 행상이 있음을 안다.</w:t>
      </w:r>
    </w:p>
    <w:p>
      <w:pPr>
        <w:pStyle w:val="SHTKPositionMarker"/>
      </w:pPr>
      <w:bookmarkStart w:id="5726" w:name="loc_0769b27"/>
      <w:bookmarkEnd w:id="5726"/>
      <w:r>
        <w:t>[0769b27]</w:t>
      </w:r>
    </w:p>
    <w:p>
      <w:pPr>
        <w:pStyle w:val="SHTKSourceText"/>
      </w:pPr>
      <w:r>
        <w:t>論。若謂彼文至餘不說故。遮有部通本論文。謂有是處。有是事。但為顯示前八行相義決定。故作如是等言。於餘處文亦應如此說。</w:t>
      </w:r>
    </w:p>
    <w:p>
      <w:pPr>
        <w:pStyle w:val="SHTKTranslationText"/>
      </w:pPr>
      <w:r>
        <w:t>논에서 “만약 그 글이”부터 “나머지에는 말하지 않았기 때문이다”까지라고 한다. 유부가 본론의 글을 회통한 것을 막는다. 곧 ‘이런 경우가 있다’와, ‘이런 일이 있다’라는 말은, 다만 앞의 여덟 행상의 뜻이 결정되어 있음을 드러내기 위해서, 이와 같은 말을 한 것이라고 한다. 그렇다면 다른 곳의 글에서도 또한 마땅히 이렇게 말해야 한다.</w:t>
      </w:r>
    </w:p>
    <w:p>
      <w:pPr>
        <w:pStyle w:val="SHTKSourceText"/>
      </w:pPr>
      <w:r>
        <w:t>正理論[12]云。</w:t>
      </w:r>
    </w:p>
    <w:p>
      <w:pPr>
        <w:pStyle w:val="SHTKTranslationText"/>
      </w:pPr>
      <w:r>
        <w:t>《정리론》에서 말한다.</w:t>
      </w:r>
    </w:p>
    <w:p>
      <w:pPr>
        <w:pStyle w:val="SHTKNoteSummary"/>
      </w:pPr>
      <w:r>
        <w:t>교감 요약 | [CBETA 교감] 甲·乙본에는 云 없음</w:t>
      </w:r>
    </w:p>
    <w:p>
      <w:pPr>
        <w:pStyle w:val="SHTKNoteDetail"/>
      </w:pPr>
      <w:r>
        <w:t>• 교감 번호 | 0769012</w:t>
      </w:r>
    </w:p>
    <w:p>
      <w:pPr>
        <w:pStyle w:val="SHTKNoteDetail"/>
      </w:pPr>
      <w:r>
        <w:t>• 저본 독법 | 云 → ‘말하다’</w:t>
      </w:r>
    </w:p>
    <w:p>
      <w:pPr>
        <w:pStyle w:val="SHTKNoteDetail"/>
      </w:pPr>
      <w:r>
        <w:t>• 이문 독법 | ∅ → ‘해당 성분 없음(탈락)’</w:t>
      </w:r>
    </w:p>
    <w:p>
      <w:pPr>
        <w:pStyle w:val="SHTKNoteDetail"/>
      </w:pPr>
      <w:r>
        <w:t>• 저본 기준 번역 | “《정리론》에서 말한다.”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0769012.</w:t>
      </w:r>
    </w:p>
    <w:p>
      <w:pPr>
        <w:pStyle w:val="SHTKSourceText"/>
      </w:pPr>
      <w:r>
        <w:t>此[13]不成證。</w:t>
      </w:r>
    </w:p>
    <w:p>
      <w:pPr>
        <w:pStyle w:val="SHTKTranslationText"/>
      </w:pPr>
      <w:r>
        <w:t>이는 증거가 되지 못한다.</w:t>
      </w:r>
    </w:p>
    <w:p>
      <w:pPr>
        <w:pStyle w:val="SHTKNoteSummary"/>
      </w:pPr>
      <w:r>
        <w:t>교감 요약 | [CBETA 교감] 저본 不成證 → 乙본 證不成</w:t>
      </w:r>
    </w:p>
    <w:p>
      <w:pPr>
        <w:pStyle w:val="SHTKNoteDetail"/>
      </w:pPr>
      <w:r>
        <w:t>• 교감 번호 | 0769013</w:t>
      </w:r>
    </w:p>
    <w:p>
      <w:pPr>
        <w:pStyle w:val="SHTKNoteDetail"/>
      </w:pPr>
      <w:r>
        <w:t>• 저본 독법 | 不成證 → ‘…않다 / 이루다 / 증명/증득’</w:t>
      </w:r>
    </w:p>
    <w:p>
      <w:pPr>
        <w:pStyle w:val="SHTKNoteDetail"/>
      </w:pPr>
      <w:r>
        <w:t>• 이문 독법 | 證不成 → ‘증명/증득 / …않다 / 이루다’</w:t>
      </w:r>
    </w:p>
    <w:p>
      <w:pPr>
        <w:pStyle w:val="SHTKNoteDetail"/>
      </w:pPr>
      <w:r>
        <w:t>• 저본 기준 번역 | “이는 증거가 되지 못한다.”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0769013.</w:t>
      </w:r>
    </w:p>
    <w:p>
      <w:pPr>
        <w:pStyle w:val="SHTKSourceText"/>
      </w:pPr>
      <w:r>
        <w:t>[14]違論意故。</w:t>
      </w:r>
    </w:p>
    <w:p>
      <w:pPr>
        <w:pStyle w:val="SHTKTranslationText"/>
      </w:pPr>
      <w:r>
        <w:t>논의 뜻에 어긋나기 때문이다.</w:t>
      </w:r>
    </w:p>
    <w:p>
      <w:pPr>
        <w:pStyle w:val="SHTKNoteSummary"/>
      </w:pPr>
      <w:r>
        <w:t>교감 요약 | [CBETA 교감] 저본 違 → 乙본 迷</w:t>
      </w:r>
    </w:p>
    <w:p>
      <w:pPr>
        <w:pStyle w:val="SHTKNoteDetail"/>
      </w:pPr>
      <w:r>
        <w:t>• 교감 번호 | 0769014</w:t>
      </w:r>
    </w:p>
    <w:p>
      <w:pPr>
        <w:pStyle w:val="SHTKNoteDetail"/>
      </w:pPr>
      <w:r>
        <w:t>• 저본 독법 | 違</w:t>
      </w:r>
    </w:p>
    <w:p>
      <w:pPr>
        <w:pStyle w:val="SHTKNoteDetail"/>
      </w:pPr>
      <w:r>
        <w:t>• 이문 독법 | 迷</w:t>
      </w:r>
    </w:p>
    <w:p>
      <w:pPr>
        <w:pStyle w:val="SHTKNoteDetail"/>
      </w:pPr>
      <w:r>
        <w:t>• 저본 기준 번역 | “논의 뜻에 어긋나기 때문이다.”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0769014.</w:t>
      </w:r>
    </w:p>
    <w:p>
      <w:pPr>
        <w:pStyle w:val="SHTKSourceText"/>
      </w:pPr>
      <w:r>
        <w:t>論顯不繫行相眾多。於中有緣欲界繫者。依容有說。有是處言。有是事言。顯無顛倒。</w:t>
      </w:r>
    </w:p>
    <w:p>
      <w:pPr>
        <w:pStyle w:val="SHTKTranslationText"/>
      </w:pPr>
      <w:r>
        <w:t>논은 불계의 행상이 많음을 드러낸다. 그 가운데 욕계에 매인 것을 반연하는 경우에, 있을 수 있음에 근거하여, ‘이런 경우가 있다’고 말하고, ‘이런 일이 있다’고 말한 것은, 전도가 없음을 드러낸다.</w:t>
      </w:r>
    </w:p>
    <w:p>
      <w:pPr>
        <w:pStyle w:val="SHTKSourceText"/>
      </w:pPr>
      <w:r>
        <w:t>即由此[15]故餘無此言(已上論文)。</w:t>
      </w:r>
    </w:p>
    <w:p>
      <w:pPr>
        <w:pStyle w:val="SHTKTranslationText"/>
      </w:pPr>
      <w:r>
        <w:t>바로 이 때문에 나머지에는 이런 말이 없다. 이상은 논문이다.</w:t>
      </w:r>
    </w:p>
    <w:p>
      <w:pPr>
        <w:pStyle w:val="SHTKNoteSummary"/>
      </w:pPr>
      <w:r>
        <w:t>교감 요약 | [CBETA 교감] 저본 故 → 甲·乙본 說</w:t>
      </w:r>
    </w:p>
    <w:p>
      <w:pPr>
        <w:pStyle w:val="SHTKNoteDetail"/>
      </w:pPr>
      <w:r>
        <w:t>• 교감 번호 | 0769015</w:t>
      </w:r>
    </w:p>
    <w:p>
      <w:pPr>
        <w:pStyle w:val="SHTKNoteDetail"/>
      </w:pPr>
      <w:r>
        <w:t>• 저본 독법 | 故 → ‘그러므로/…때문에’</w:t>
      </w:r>
    </w:p>
    <w:p>
      <w:pPr>
        <w:pStyle w:val="SHTKNoteDetail"/>
      </w:pPr>
      <w:r>
        <w:t>• 이문 독법 | 說 → ‘말하다’</w:t>
      </w:r>
    </w:p>
    <w:p>
      <w:pPr>
        <w:pStyle w:val="SHTKNoteDetail"/>
      </w:pPr>
      <w:r>
        <w:t>• 저본 기준 번역 | “바로 이 때문에 나머지에는 이런 말이 없다. 이상은 논문이다.”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0769015.</w:t>
      </w:r>
    </w:p>
    <w:p>
      <w:pPr>
        <w:pStyle w:val="SHTKPositionMarker"/>
      </w:pPr>
      <w:bookmarkStart w:id="5727" w:name="loc_0769c05"/>
      <w:bookmarkEnd w:id="5727"/>
      <w:r>
        <w:t>[0769c05]</w:t>
      </w:r>
    </w:p>
    <w:p>
      <w:pPr>
        <w:pStyle w:val="SHTKSourceText"/>
      </w:pPr>
      <w:r>
        <w:t>論。謂若彼論至故釋非理。舉餘見所斷文不說有是處。有是事文。證前不繫心文。有是處。有是事。為別行相我故我所故。</w:t>
      </w:r>
    </w:p>
    <w:p>
      <w:pPr>
        <w:pStyle w:val="SHTKTranslationText"/>
      </w:pPr>
      <w:r>
        <w:t>논에서 “이를테면 만약 그 논이”부터 “그러므로 그 해석은 이치에 맞지 않는다”까지라고 한다. 그 밖의 견소단을 말한 글에서는 ‘이런 경우가 있다’고 말하지 않았고, ‘이런 일이 있다’고 말하지 않은 글을 들어, 앞의 불계심에 관한 글을 증명한다. ‘이런 경우가 있다’와, ‘이런 일이 있다’는 것은, 별도의 행상이 된다. ‘나이기 때문에’와 ‘내 것이기 때문에’는,</w:t>
      </w:r>
    </w:p>
    <w:p>
      <w:pPr>
        <w:pStyle w:val="SHTKSourceText"/>
      </w:pPr>
      <w:r>
        <w:t>是有[16]身見</w:t>
      </w:r>
    </w:p>
    <w:p>
      <w:pPr>
        <w:pStyle w:val="SHTKTranslationText"/>
      </w:pPr>
      <w:r>
        <w:t>유신견이다.</w:t>
      </w:r>
    </w:p>
    <w:p>
      <w:pPr>
        <w:pStyle w:val="SHTKNoteSummary"/>
      </w:pPr>
      <w:r>
        <w:t>교감 요약 | [CBETA 교감] 저본 身 → 甲·乙본 義</w:t>
      </w:r>
    </w:p>
    <w:p>
      <w:pPr>
        <w:pStyle w:val="SHTKNoteDetail"/>
      </w:pPr>
      <w:r>
        <w:t>• 교감 번호 | 0769016</w:t>
      </w:r>
    </w:p>
    <w:p>
      <w:pPr>
        <w:pStyle w:val="SHTKNoteDetail"/>
      </w:pPr>
      <w:r>
        <w:t>• 저본 독법 | 身 → ‘몸’</w:t>
      </w:r>
    </w:p>
    <w:p>
      <w:pPr>
        <w:pStyle w:val="SHTKNoteDetail"/>
      </w:pPr>
      <w:r>
        <w:t>• 이문 독법 | 義 → ‘뜻’</w:t>
      </w:r>
    </w:p>
    <w:p>
      <w:pPr>
        <w:pStyle w:val="SHTKNoteDetail"/>
      </w:pPr>
      <w:r>
        <w:t>• 저본 기준 번역 | “유신견이다.”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0769016.</w:t>
      </w:r>
    </w:p>
    <w:p>
      <w:pPr>
        <w:pStyle w:val="SHTKSourceText"/>
      </w:pPr>
      <w:r>
        <w:t>斷故常故。是邊執見無因故無作故損滅故。是邪見。</w:t>
      </w:r>
    </w:p>
    <w:p>
      <w:pPr>
        <w:pStyle w:val="SHTKTranslationText"/>
      </w:pPr>
      <w:r>
        <w:t>‘단멸하기 때문에’와 ‘상주하기 때문에’는, 변집견이다. ‘원인이 없기 때문에’, ‘작용이 없기 때문에’, ‘손멸되기 때문에’는, 사견이다.</w:t>
      </w:r>
    </w:p>
    <w:p>
      <w:pPr>
        <w:pStyle w:val="SHTKSourceText"/>
      </w:pPr>
      <w:r>
        <w:t>尊故勝故[17]上故第一故。</w:t>
      </w:r>
    </w:p>
    <w:p>
      <w:pPr>
        <w:pStyle w:val="SHTKTranslationText"/>
      </w:pPr>
      <w:r>
        <w:t>‘존귀하기 때문에’, ‘수승하기 때문에’, ‘위이기 때문에’, ‘제일이기 때문에’는,</w:t>
      </w:r>
    </w:p>
    <w:p>
      <w:pPr>
        <w:pStyle w:val="SHTKNoteSummary"/>
      </w:pPr>
      <w:r>
        <w:t>교감 요약 | [CBETA 교감] 甲·乙본에는 上故 없음</w:t>
      </w:r>
    </w:p>
    <w:p>
      <w:pPr>
        <w:pStyle w:val="SHTKNoteDetail"/>
      </w:pPr>
      <w:r>
        <w:t>• 교감 번호 | 0769017</w:t>
      </w:r>
    </w:p>
    <w:p>
      <w:pPr>
        <w:pStyle w:val="SHTKNoteDetail"/>
      </w:pPr>
      <w:r>
        <w:t>• 저본 독법 | 上故 → ‘위/이상 / 그러므로/…때문에’</w:t>
      </w:r>
    </w:p>
    <w:p>
      <w:pPr>
        <w:pStyle w:val="SHTKNoteDetail"/>
      </w:pPr>
      <w:r>
        <w:t>• 이문 독법 | ∅ → ‘해당 성분 없음(탈락)’</w:t>
      </w:r>
    </w:p>
    <w:p>
      <w:pPr>
        <w:pStyle w:val="SHTKNoteDetail"/>
      </w:pPr>
      <w:r>
        <w:t>• 저본 기준 번역 | “‘존귀하기 때문에’, ‘수승하기 때문에’, ‘위이기 때문에’, ‘제일이기 때문에’는,”</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0769017.</w:t>
      </w:r>
    </w:p>
    <w:p>
      <w:pPr>
        <w:pStyle w:val="SHTKSourceText"/>
      </w:pPr>
      <w:r>
        <w:t>是見取。非勝計勝故能清淨故能解脫故能出離故。是戒取。非因計因故惑故疑故猶預故。是疑貪故瞋故慢故癡故。可解此上諸心皆是不如理所引。既於見所斷了欲界中。即但有不如理所引。無有是處。有是事。於不繫心了欲界中。</w:t>
      </w:r>
    </w:p>
    <w:p>
      <w:pPr>
        <w:pStyle w:val="SHTKTranslationText"/>
      </w:pPr>
      <w:r>
        <w:t>견취이다. 수승하지 않은 것을 수승하다고 헤아리기 때문이다. “능히 청정하게 하기 때문에”, “능히 해탈하게 하기 때문에”, “능히 출리하게 하기 때문에”는, 계금취이다. 원인이 아닌 것을 원인이라고 헤아리기 때문이다. “미혹하기 때문에”, “의심하기 때문에”, “주저하기 때문에”는, 의(疑)이다. “탐하기 때문에”, “성내기 때문에”, “거만하기 때문에”, “어리석기 때문에”는, 알 수 있다. 이 위의 여러 마음은 모두 이치에 맞지 않게 이끌린 것이다. 이미 견소단으로 욕계를 요별하는 경우에는, 오직 이치에 맞지 않게 이끌린 것만 있고, ‘유시처(有是處)’는 없고, ‘유시사(有是事)’는 있다. 불계심으로 욕계를 요별하는 경우에는,</w:t>
      </w:r>
    </w:p>
    <w:p>
      <w:pPr>
        <w:pStyle w:val="SHTKSourceText"/>
      </w:pPr>
      <w:r>
        <w:t>即有[18]有是處。</w:t>
      </w:r>
    </w:p>
    <w:p>
      <w:pPr>
        <w:pStyle w:val="SHTKTranslationText"/>
      </w:pPr>
      <w:r>
        <w:t>곧 ‘이런 경우가 있다’와,</w:t>
      </w:r>
    </w:p>
    <w:p>
      <w:pPr>
        <w:pStyle w:val="SHTKNoteSummary"/>
      </w:pPr>
      <w:r>
        <w:t>교감 요약 | [CBETA 교감] 甲·乙본에는 有是處 없음</w:t>
      </w:r>
    </w:p>
    <w:p>
      <w:pPr>
        <w:pStyle w:val="SHTKNoteDetail"/>
      </w:pPr>
      <w:r>
        <w:t>• 교감 번호 | 0769018</w:t>
      </w:r>
    </w:p>
    <w:p>
      <w:pPr>
        <w:pStyle w:val="SHTKNoteDetail"/>
      </w:pPr>
      <w:r>
        <w:t>• 저본 독법 | 有是處 → ‘있다 / 이다/옳다 / 처’</w:t>
      </w:r>
    </w:p>
    <w:p>
      <w:pPr>
        <w:pStyle w:val="SHTKNoteDetail"/>
      </w:pPr>
      <w:r>
        <w:t>• 이문 독법 | ∅ → ‘해당 성분 없음(탈락)’</w:t>
      </w:r>
    </w:p>
    <w:p>
      <w:pPr>
        <w:pStyle w:val="SHTKNoteDetail"/>
      </w:pPr>
      <w:r>
        <w:t>• 저본 기준 번역 | “곧 ‘이런 경우가 있다’와,”</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0769018.</w:t>
      </w:r>
    </w:p>
    <w:p>
      <w:pPr>
        <w:pStyle w:val="SHTKSourceText"/>
      </w:pPr>
      <w:r>
        <w:t>有是事。如理所引。故知不繫心了欲界法。八行相外別有行相</w:t>
      </w:r>
    </w:p>
    <w:p>
      <w:pPr>
        <w:pStyle w:val="SHTKTranslationText"/>
      </w:pPr>
      <w:r>
        <w:t>‘이런 일이 있다’가 있고, 이치에 맞게 이끌린다. 그러므로 불계심으로 욕계의 법을 요별할 때에는, 여덟 행상 밖에 별도의 행상이 있음을 안다.</w:t>
      </w:r>
    </w:p>
    <w:p>
      <w:pPr>
        <w:pStyle w:val="SHTKSourceText"/>
      </w:pPr>
      <w:r>
        <w:t>正理論[19]云。</w:t>
      </w:r>
    </w:p>
    <w:p>
      <w:pPr>
        <w:pStyle w:val="SHTKTranslationText"/>
      </w:pPr>
      <w:r>
        <w:t>《정리론》에서 말한다.</w:t>
      </w:r>
    </w:p>
    <w:p>
      <w:pPr>
        <w:pStyle w:val="SHTKNoteSummary"/>
      </w:pPr>
      <w:r>
        <w:t>교감 요약 | [CBETA 교감] 저본 云 → 甲·乙본 言</w:t>
      </w:r>
    </w:p>
    <w:p>
      <w:pPr>
        <w:pStyle w:val="SHTKNoteDetail"/>
      </w:pPr>
      <w:r>
        <w:t>• 교감 번호 | 0769019</w:t>
      </w:r>
    </w:p>
    <w:p>
      <w:pPr>
        <w:pStyle w:val="SHTKNoteDetail"/>
      </w:pPr>
      <w:r>
        <w:t>• 저본 독법 | 云 → ‘말하다’</w:t>
      </w:r>
    </w:p>
    <w:p>
      <w:pPr>
        <w:pStyle w:val="SHTKNoteDetail"/>
      </w:pPr>
      <w:r>
        <w:t>• 이문 독법 | 言 → ‘말하다’</w:t>
      </w:r>
    </w:p>
    <w:p>
      <w:pPr>
        <w:pStyle w:val="SHTKNoteDetail"/>
      </w:pPr>
      <w:r>
        <w:t>• 저본 기준 번역 | “《정리론》에서 말한다.”</w:t>
      </w:r>
    </w:p>
    <w:p>
      <w:pPr>
        <w:pStyle w:val="SHTKNoteDetail"/>
      </w:pPr>
      <w:r>
        <w:t>• 판정 근거 | 두 독법은 동의·이체·통용 또는 어순 교환으로 문맥상 동일한 한국어 뜻을 이룬다.</w:t>
      </w:r>
    </w:p>
    <w:p>
      <w:pPr>
        <w:pStyle w:val="SHTKNoteDetail"/>
      </w:pPr>
      <w:r>
        <w:t>• 번역 영향 판정 | [번역 차이 없음]</w:t>
      </w:r>
    </w:p>
    <w:p>
      <w:pPr>
        <w:pStyle w:val="SHTKNoteDetail"/>
      </w:pPr>
      <w:r>
        <w:t>• 출처 | CBETA T41n1822, 교감 번호 0769019.</w:t>
      </w:r>
    </w:p>
    <w:p>
      <w:pPr>
        <w:pStyle w:val="SHTKSourceText"/>
      </w:pPr>
      <w:r>
        <w:t>除此無容有餘行相。由此不說有是處言。由皆顛倒轉不言有是事。故淨行相無越十六。理教無違。不可傾動(已上論文)。</w:t>
      </w:r>
    </w:p>
    <w:p>
      <w:pPr>
        <w:pStyle w:val="SHTKTranslationText"/>
      </w:pPr>
      <w:r>
        <w:t>이것을 제외하고는 다른 행상이 있을 수 없다. 이 때문에 ‘이런 경우가 있다’는 말을 하지 않았고, 모두 전도되어 일어나기 때문에 ‘이런 일이 있다’고 말하지 않았다. 그러므로 청정한 행상은 열여섯을 넘지 않는다. 이치와 교설에 어긋남이 없어, 기울여 움직일 수 없다. 이상은 논문이다.</w:t>
      </w:r>
    </w:p>
    <w:p>
      <w:pPr>
        <w:pStyle w:val="SHTKPositionMarker"/>
      </w:pPr>
      <w:bookmarkStart w:id="5728" w:name="loc_0769c22"/>
      <w:bookmarkEnd w:id="5728"/>
      <w:r>
        <w:t>[0769c22]</w:t>
      </w:r>
    </w:p>
    <w:p>
      <w:pPr>
        <w:pStyle w:val="SHTKSourceText"/>
      </w:pPr>
      <w:r>
        <w:t>論。十六行相實事有幾。此一行頌。</w:t>
      </w:r>
    </w:p>
    <w:p>
      <w:pPr>
        <w:pStyle w:val="SHTKTranslationText"/>
      </w:pPr>
      <w:r>
        <w:t>논에서 “열여섯 행상의 실제 사물은 몇 가지인가”라고 한다. 이는 한 행의 송이다.</w:t>
      </w:r>
    </w:p>
    <w:p>
      <w:pPr>
        <w:pStyle w:val="SHTKSourceText"/>
      </w:pPr>
      <w:r>
        <w:t>第三[20]答三問也。</w:t>
      </w:r>
    </w:p>
    <w:p>
      <w:pPr>
        <w:pStyle w:val="SHTKTranslationText"/>
      </w:pPr>
      <w:r>
        <w:t>셋째, 세 질문에 답한다.</w:t>
      </w:r>
    </w:p>
    <w:p>
      <w:pPr>
        <w:pStyle w:val="SHTKNoteSummary"/>
      </w:pPr>
      <w:r>
        <w:t>교감 요약 | [CBETA 교감] 저본 答 → 甲·乙본 節</w:t>
      </w:r>
    </w:p>
    <w:p>
      <w:pPr>
        <w:pStyle w:val="SHTKNoteDetail"/>
      </w:pPr>
      <w:r>
        <w:t>• 교감 번호 | 0769020</w:t>
      </w:r>
    </w:p>
    <w:p>
      <w:pPr>
        <w:pStyle w:val="SHTKNoteDetail"/>
      </w:pPr>
      <w:r>
        <w:t>• 저본 독법 | 答 → ‘답하다’</w:t>
      </w:r>
    </w:p>
    <w:p>
      <w:pPr>
        <w:pStyle w:val="SHTKNoteDetail"/>
      </w:pPr>
      <w:r>
        <w:t>• 이문 독법 | 節</w:t>
      </w:r>
    </w:p>
    <w:p>
      <w:pPr>
        <w:pStyle w:val="SHTKNoteDetail"/>
      </w:pPr>
      <w:r>
        <w:t>• 저본 기준 번역 | “셋째, 세 질문에 답한다.”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0769020.</w:t>
      </w:r>
    </w:p>
    <w:p>
      <w:pPr>
        <w:pStyle w:val="SHTKPositionMarker"/>
      </w:pPr>
      <w:bookmarkStart w:id="5729" w:name="loc_0769c23"/>
      <w:bookmarkEnd w:id="5729"/>
      <w:r>
        <w:t>[0769c23]</w:t>
      </w:r>
    </w:p>
    <w:p>
      <w:pPr>
        <w:pStyle w:val="SHTKSourceText"/>
      </w:pPr>
      <w:r>
        <w:t>論曰至名四實一。述不正義也。婆沙七十九云。問何故緣苦有四行相。名有四種實體亦四。緣餘三諦而不爾耶。答緣苦諦行相。是四顛倒近對治故。如四顛倒名．體各四。緣餘三諦所起行相。非四顛倒近對治故。名雖有四實體唯一(已上論文)。</w:t>
      </w:r>
    </w:p>
    <w:p>
      <w:pPr>
        <w:pStyle w:val="SHTKTranslationText"/>
      </w:pPr>
      <w:r>
        <w:t>논에서 “말한다”부터 “이름은 넷이지만 실제는 하나이다”까지라고 한다. 바르지 않은 견해를 서술한 것이다. 《비바사론》 제79권에서 말한다. 묻는다. 무엇 때문에 고를 반연할 때에는 네 가지 행상이 있어, 이름도 네 가지이고 실체도 네 가지인데, 나머지 세 제를 반연할 때에는 그렇지 않은가. 답한다. 고제를 반연하는 행상은, 네 전도의 가까운 대치이기 때문이다. 네 전도의 이름과 체가 각각 네 가지인 것과 같다. 나머지 세 제를 반연하여 일어나는 행상은, 네 전도의 가까운 대치가 아니기 때문에, 이름은 비록 네 가지이지만 실체는 오직 하나이다. 이상은 논문이다.</w:t>
      </w:r>
    </w:p>
    <w:p>
      <w:pPr>
        <w:pStyle w:val="SHTKPositionMarker"/>
      </w:pPr>
      <w:bookmarkStart w:id="5730" w:name="loc_0769c29"/>
      <w:bookmarkEnd w:id="5730"/>
      <w:r>
        <w:t>[0769c29]</w:t>
      </w:r>
    </w:p>
    <w:p>
      <w:pPr>
        <w:pStyle w:val="SHTKSourceText"/>
      </w:pPr>
      <w:r>
        <w:t>論。如是說者實亦十六。述正義也。</w:t>
      </w:r>
    </w:p>
    <w:p>
      <w:pPr>
        <w:pStyle w:val="SHTKTranslationText"/>
      </w:pPr>
      <w:r>
        <w:t>논에서 “이와 같이 말하는 이의 견해에 따르면 실제도 또한 열여섯이다”라고 한다. 바른 뜻을 서술한 것이다.</w:t>
      </w:r>
    </w:p>
    <w:p>
      <w:pPr>
        <w:pStyle w:val="SHTKPositionMarker"/>
      </w:pPr>
      <w:bookmarkStart w:id="5731" w:name="loc_0769c29_2"/>
      <w:bookmarkEnd w:id="5731"/>
      <w:r>
        <w:t>[0769c29]</w:t>
      </w:r>
    </w:p>
    <w:p>
      <w:pPr>
        <w:pStyle w:val="SHTKSourceText"/>
      </w:pPr>
      <w:r>
        <w:t>論。謂苦聖諦至能永超故出。下有四番釋。十六行相。此第一番釋。如文可了。</w:t>
      </w:r>
    </w:p>
    <w:p>
      <w:pPr>
        <w:pStyle w:val="SHTKTranslationText"/>
      </w:pPr>
      <w:r>
        <w:t>논에서 “고성제는”부터 “능히 영원히 뛰어넘기 때문에 출이다”까지라고 한다. 아래에 네 차례의 풀이가 있다. 열여섯 행상을 풀이한다. 이는 첫 번째 풀이이다. 글과 같이 알 수 있다.</w:t>
      </w:r>
    </w:p>
    <w:p>
      <w:pPr>
        <w:pStyle w:val="SHTKPositionMarker"/>
      </w:pPr>
      <w:bookmarkStart w:id="5732" w:name="loc_0770a02"/>
      <w:bookmarkEnd w:id="5732"/>
      <w:r>
        <w:t>[0770a02]</w:t>
      </w:r>
    </w:p>
    <w:p>
      <w:pPr>
        <w:pStyle w:val="SHTKSourceText"/>
      </w:pPr>
      <w:r>
        <w:t>論。又非究竟故非常至捨一切有故出。</w:t>
      </w:r>
    </w:p>
    <w:p>
      <w:pPr>
        <w:pStyle w:val="SHTKTranslationText"/>
      </w:pPr>
      <w:r>
        <w:t>논에서 “또 궁극이 아니기 때문에 비상이다”부터 “일체의 유를 버리기 때문에 출이다”까지라고 한다.</w:t>
      </w:r>
    </w:p>
    <w:p>
      <w:pPr>
        <w:pStyle w:val="SHTKSourceText"/>
      </w:pPr>
      <w:r>
        <w:t>此第[1]二釋。</w:t>
      </w:r>
    </w:p>
    <w:p>
      <w:pPr>
        <w:pStyle w:val="SHTKTranslationText"/>
      </w:pPr>
      <w:r>
        <w:t>이는 두 번째 풀이이다.</w:t>
      </w:r>
    </w:p>
    <w:p>
      <w:pPr>
        <w:pStyle w:val="SHTKNoteSummary"/>
      </w:pPr>
      <w:r>
        <w:t>교감 요약 | [CBETA 교감] 저본 二 → 甲·乙본 二番</w:t>
      </w:r>
    </w:p>
    <w:p>
      <w:pPr>
        <w:pStyle w:val="SHTKNoteDetail"/>
      </w:pPr>
      <w:r>
        <w:t>• 교감 번호 | 0770001</w:t>
      </w:r>
    </w:p>
    <w:p>
      <w:pPr>
        <w:pStyle w:val="SHTKNoteDetail"/>
      </w:pPr>
      <w:r>
        <w:t>• 저본 독법 | 二 → ‘둘’</w:t>
      </w:r>
    </w:p>
    <w:p>
      <w:pPr>
        <w:pStyle w:val="SHTKNoteDetail"/>
      </w:pPr>
      <w:r>
        <w:t>• 이문 독법 | 二番 → ‘둘 / 차례/번’</w:t>
      </w:r>
    </w:p>
    <w:p>
      <w:pPr>
        <w:pStyle w:val="SHTKNoteDetail"/>
      </w:pPr>
      <w:r>
        <w:t>• 저본 기준 번역 | “이는 두 번째 풀이이다.”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0770001.</w:t>
      </w:r>
    </w:p>
    <w:p>
      <w:pPr>
        <w:pStyle w:val="SHTKSourceText"/>
      </w:pPr>
      <w:r>
        <w:t>文顯可知。</w:t>
      </w:r>
    </w:p>
    <w:p>
      <w:pPr>
        <w:pStyle w:val="SHTKTranslationText"/>
      </w:pPr>
      <w:r>
        <w:t>글에 분명하여 알 수 있다.</w:t>
      </w:r>
    </w:p>
    <w:p>
      <w:pPr>
        <w:pStyle w:val="SHTKPositionMarker"/>
      </w:pPr>
      <w:bookmarkStart w:id="5733" w:name="loc_0770a04"/>
      <w:bookmarkEnd w:id="5733"/>
      <w:r>
        <w:t>[0770a04]</w:t>
      </w:r>
    </w:p>
    <w:p>
      <w:pPr>
        <w:pStyle w:val="SHTKSourceText"/>
      </w:pPr>
      <w:r>
        <w:t>論。如是古釋至更為別釋。已下論主更別釋也。</w:t>
      </w:r>
    </w:p>
    <w:p>
      <w:pPr>
        <w:pStyle w:val="SHTKTranslationText"/>
      </w:pPr>
      <w:r>
        <w:t>논에서 “이와 같은 옛 풀이”부터 “다시 별도로 풀이한다”까지라고 한다. 이 아래에서 논주가 다시 별도로 풀이한다.</w:t>
      </w:r>
    </w:p>
    <w:p>
      <w:pPr>
        <w:pStyle w:val="SHTKPositionMarker"/>
      </w:pPr>
      <w:bookmarkStart w:id="5734" w:name="loc_0770a05"/>
      <w:bookmarkEnd w:id="5734"/>
      <w:r>
        <w:t>[0770a05]</w:t>
      </w:r>
    </w:p>
    <w:p>
      <w:pPr>
        <w:pStyle w:val="SHTKSourceText"/>
      </w:pPr>
      <w:r>
        <w:t>論。生滅故非常至自非我故非我。此釋苦諦。如文可知。</w:t>
      </w:r>
    </w:p>
    <w:p>
      <w:pPr>
        <w:pStyle w:val="SHTKTranslationText"/>
      </w:pPr>
      <w:r>
        <w:t>논에서 “생멸하기 때문에 비상이다”부터 “자체가 내가 아니기 때문에 비아이다”까지라고 한다. 이는 고제를 풀이한 것이다. 글과 같이 알 수 있다.</w:t>
      </w:r>
    </w:p>
    <w:p>
      <w:pPr>
        <w:pStyle w:val="SHTKPositionMarker"/>
      </w:pPr>
      <w:bookmarkStart w:id="5735" w:name="loc_0770a06"/>
      <w:bookmarkEnd w:id="5735"/>
      <w:r>
        <w:t>[0770a06]</w:t>
      </w:r>
    </w:p>
    <w:p>
      <w:pPr>
        <w:pStyle w:val="SHTKSourceText"/>
      </w:pPr>
      <w:r>
        <w:t>論。因集生緣至與論為異。已下引經釋集諦也。文有三別。一明四欲不同。二明四欲位別。三結四欲行名。</w:t>
      </w:r>
    </w:p>
    <w:p>
      <w:pPr>
        <w:pStyle w:val="SHTKTranslationText"/>
      </w:pPr>
      <w:r>
        <w:t>논에서 “인·집·생·연”부터 “논과 다르다”까지라고 한다. 이 아래에서는 경을 인용하여 집제를 풀이한다. 글에는 세 가지 구별이 있다. 첫째, 네 가지 욕의 차이를 밝힌다. 둘째, 네 가지 욕의 위가 다름을 밝힌다. 셋째, 네 가지 욕의 행상의 이름을 맺는다.</w:t>
      </w:r>
    </w:p>
    <w:p>
      <w:pPr>
        <w:pStyle w:val="SHTKSourceText"/>
      </w:pPr>
      <w:r>
        <w:t>此[2]第一也</w:t>
      </w:r>
    </w:p>
    <w:p>
      <w:pPr>
        <w:pStyle w:val="SHTKTranslationText"/>
      </w:pPr>
      <w:r>
        <w:t>이는 첫째이다.</w:t>
      </w:r>
    </w:p>
    <w:p>
      <w:pPr>
        <w:pStyle w:val="SHTKNoteSummary"/>
      </w:pPr>
      <w:r>
        <w:t>교감 요약 | [CBETA 교감] 저본 第 → 乙본 節</w:t>
      </w:r>
    </w:p>
    <w:p>
      <w:pPr>
        <w:pStyle w:val="SHTKNoteDetail"/>
      </w:pPr>
      <w:r>
        <w:t>• 교감 번호 | 0770002</w:t>
      </w:r>
    </w:p>
    <w:p>
      <w:pPr>
        <w:pStyle w:val="SHTKNoteDetail"/>
      </w:pPr>
      <w:r>
        <w:t>• 저본 독법 | 第</w:t>
      </w:r>
    </w:p>
    <w:p>
      <w:pPr>
        <w:pStyle w:val="SHTKNoteDetail"/>
      </w:pPr>
      <w:r>
        <w:t>• 이문 독법 | 節</w:t>
      </w:r>
    </w:p>
    <w:p>
      <w:pPr>
        <w:pStyle w:val="SHTKNoteDetail"/>
      </w:pPr>
      <w:r>
        <w:t>• 저본 기준 번역 | “이는 첫째이다.”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0770002.</w:t>
      </w:r>
    </w:p>
    <w:p>
      <w:pPr>
        <w:pStyle w:val="SHTKSourceText"/>
      </w:pPr>
      <w:r>
        <w:t>言以欲為根者。</w:t>
      </w:r>
    </w:p>
    <w:p>
      <w:pPr>
        <w:pStyle w:val="SHTKTranslationText"/>
      </w:pPr>
      <w:r>
        <w:t>“욕을 근본으로 삼는다”고 한 것에서,</w:t>
      </w:r>
    </w:p>
    <w:p>
      <w:pPr>
        <w:pStyle w:val="SHTKSourceText"/>
      </w:pPr>
      <w:r>
        <w:t>根[3]者是因義</w:t>
      </w:r>
    </w:p>
    <w:p>
      <w:pPr>
        <w:pStyle w:val="SHTKTranslationText"/>
      </w:pPr>
      <w:r>
        <w:t>근(根)은 인(因)의 뜻이다.</w:t>
      </w:r>
    </w:p>
    <w:p>
      <w:pPr>
        <w:pStyle w:val="SHTKNoteSummary"/>
      </w:pPr>
      <w:r>
        <w:t>교감 요약 | [CBETA 교감] 甲·乙본에는 者 없음</w:t>
      </w:r>
    </w:p>
    <w:p>
      <w:pPr>
        <w:pStyle w:val="SHTKNoteDetail"/>
      </w:pPr>
      <w:r>
        <w:t>• 교감 번호 | 0770003</w:t>
      </w:r>
    </w:p>
    <w:p>
      <w:pPr>
        <w:pStyle w:val="SHTKNoteDetail"/>
      </w:pPr>
      <w:r>
        <w:t>• 저본 독법 | 者 → ‘…하는 자/것’</w:t>
      </w:r>
    </w:p>
    <w:p>
      <w:pPr>
        <w:pStyle w:val="SHTKNoteDetail"/>
      </w:pPr>
      <w:r>
        <w:t>• 이문 독법 | ∅ → ‘해당 성분 없음(탈락)’</w:t>
      </w:r>
    </w:p>
    <w:p>
      <w:pPr>
        <w:pStyle w:val="SHTKNoteDetail"/>
      </w:pPr>
      <w:r>
        <w:t>• 저본 기준 번역 | “근(根)은 인(因)의 뜻이다.”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0770003.</w:t>
      </w:r>
    </w:p>
    <w:p>
      <w:pPr>
        <w:pStyle w:val="SHTKSourceText"/>
      </w:pPr>
      <w:r>
        <w:t>言以欲為類者。類是緣義。此經意以愛為集諦。</w:t>
      </w:r>
    </w:p>
    <w:p>
      <w:pPr>
        <w:pStyle w:val="SHTKTranslationText"/>
      </w:pPr>
      <w:r>
        <w:t>“욕을 종류로 삼는다”고 한 것에서, 류(類)는 연(緣)의 뜻이다. 이 경의 뜻은 애를 집제로 삼는 것이다.</w:t>
      </w:r>
    </w:p>
    <w:p>
      <w:pPr>
        <w:pStyle w:val="SHTKSourceText"/>
      </w:pPr>
      <w:r>
        <w:t>所言欲[＊]者。</w:t>
      </w:r>
    </w:p>
    <w:p>
      <w:pPr>
        <w:pStyle w:val="SHTKTranslationText"/>
      </w:pPr>
      <w:r>
        <w:t>여기서 말한 욕은,</w:t>
      </w:r>
    </w:p>
    <w:p>
      <w:pPr>
        <w:pStyle w:val="SHTKNoteSummary"/>
      </w:pPr>
      <w:r>
        <w:t>교감 요약 | [CBETA 교감] 甲·乙본에는 者 없음</w:t>
      </w:r>
    </w:p>
    <w:p>
      <w:pPr>
        <w:pStyle w:val="SHTKNoteDetail"/>
      </w:pPr>
      <w:r>
        <w:t>• 원교감 원문 | 者【大】＊，〔－〕【甲】【乙】＊</w:t>
      </w:r>
    </w:p>
    <w:p>
      <w:pPr>
        <w:pStyle w:val="SHTKNoteDetail"/>
      </w:pPr>
      <w:r>
        <w:t>• 해당 번역 | “여기서 말한 욕은,”</w:t>
      </w:r>
    </w:p>
    <w:p>
      <w:pPr>
        <w:pStyle w:val="SHTKNoteDetail"/>
      </w:pPr>
      <w:r>
        <w:t>• 번역 영향 판정 | [의미 차이 있음]</w:t>
      </w:r>
    </w:p>
    <w:p>
      <w:pPr>
        <w:pStyle w:val="SHTKNoteDetail"/>
      </w:pPr>
      <w:r>
        <w:t>• 출처 | CBETA T41n1822, 교감 번호 0770003.</w:t>
      </w:r>
    </w:p>
    <w:p>
      <w:pPr>
        <w:pStyle w:val="SHTKSourceText"/>
      </w:pPr>
      <w:r>
        <w:t>即是貪也。</w:t>
      </w:r>
    </w:p>
    <w:p>
      <w:pPr>
        <w:pStyle w:val="SHTKTranslationText"/>
      </w:pPr>
      <w:r>
        <w:t>곧 탐이다.</w:t>
      </w:r>
    </w:p>
    <w:p>
      <w:pPr>
        <w:pStyle w:val="SHTKPositionMarker"/>
      </w:pPr>
      <w:bookmarkStart w:id="5736" w:name="loc_0770a12"/>
      <w:bookmarkEnd w:id="5736"/>
      <w:r>
        <w:t>[0770a12]</w:t>
      </w:r>
    </w:p>
    <w:p>
      <w:pPr>
        <w:pStyle w:val="SHTKSourceText"/>
      </w:pPr>
      <w:r>
        <w:t>論。此四體相差別云何。此問四欲體相別也。</w:t>
      </w:r>
    </w:p>
    <w:p>
      <w:pPr>
        <w:pStyle w:val="SHTKTranslationText"/>
      </w:pPr>
      <w:r>
        <w:t>논에서 “이 네 가지의 체상 차이는 어떠한가”라고 한다. 이는 네 욕의 체상 차이를 묻는 것이다.</w:t>
      </w:r>
    </w:p>
    <w:p>
      <w:pPr>
        <w:pStyle w:val="SHTKPositionMarker"/>
      </w:pPr>
      <w:bookmarkStart w:id="5737" w:name="loc_0770a13"/>
      <w:bookmarkEnd w:id="5737"/>
      <w:r>
        <w:t>[0770a13]</w:t>
      </w:r>
    </w:p>
    <w:p>
      <w:pPr>
        <w:pStyle w:val="SHTKSourceText"/>
      </w:pPr>
      <w:r>
        <w:t>論。由隨位別至[4]起造業時欲。</w:t>
      </w:r>
    </w:p>
    <w:p>
      <w:pPr>
        <w:pStyle w:val="SHTKTranslationText"/>
      </w:pPr>
      <w:r>
        <w:t>논에서 “위에 따라 다르기 때문이다”부터 “업을 지을 때 일어나는 욕”까지라고 한다.</w:t>
      </w:r>
    </w:p>
    <w:p>
      <w:pPr>
        <w:pStyle w:val="SHTKNoteSummary"/>
      </w:pPr>
      <w:r>
        <w:t>교감 요약 | [CBETA 교감] 甲·乙본에는 起 없음</w:t>
      </w:r>
    </w:p>
    <w:p>
      <w:pPr>
        <w:pStyle w:val="SHTKNoteDetail"/>
      </w:pPr>
      <w:r>
        <w:t>• 교감 번호 | 0770004</w:t>
      </w:r>
    </w:p>
    <w:p>
      <w:pPr>
        <w:pStyle w:val="SHTKNoteDetail"/>
      </w:pPr>
      <w:r>
        <w:t>• 저본 독법 | 起 → ‘일어나다’</w:t>
      </w:r>
    </w:p>
    <w:p>
      <w:pPr>
        <w:pStyle w:val="SHTKNoteDetail"/>
      </w:pPr>
      <w:r>
        <w:t>• 이문 독법 | ∅ → ‘해당 성분 없음(탈락)’</w:t>
      </w:r>
    </w:p>
    <w:p>
      <w:pPr>
        <w:pStyle w:val="SHTKNoteDetail"/>
      </w:pPr>
      <w:r>
        <w:t>• 저본 기준 번역 | “논에서 “위에 따라 다르기 때문이다”부터 “업을 지을 때 일어나는 욕”까지라고 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0770004.</w:t>
      </w:r>
    </w:p>
    <w:p>
      <w:pPr>
        <w:pStyle w:val="SHTKSourceText"/>
      </w:pPr>
      <w:r>
        <w:t>此第二明四欲位別凡諸有情先於總自體起總我貪次於當總自體起當總我貪</w:t>
      </w:r>
    </w:p>
    <w:p>
      <w:pPr>
        <w:pStyle w:val="SHTKTranslationText"/>
      </w:pPr>
      <w:r>
        <w:t>이는 둘째로 네 욕의 위가 다름을 밝힌다. 무릇 모든 유정은 먼저 전체적인 자기 몸에 대해 전체적인 아탐을 일으키고, 다음에는 장차 있을 전체적인 자기 몸에 대해 장래의 전체적인 아탐을 일으키며,</w:t>
      </w:r>
    </w:p>
    <w:p>
      <w:pPr>
        <w:pStyle w:val="SHTKSourceText"/>
      </w:pPr>
      <w:r>
        <w:t>次[5]後復起若天．若人等當別我貪。</w:t>
      </w:r>
    </w:p>
    <w:p>
      <w:pPr>
        <w:pStyle w:val="SHTKTranslationText"/>
      </w:pPr>
      <w:r>
        <w:t>그 다음에는 다시 하늘이나 인간 등 장차 있을 개별적인 나에 대한 탐을 일으킨다.</w:t>
      </w:r>
    </w:p>
    <w:p>
      <w:pPr>
        <w:pStyle w:val="SHTKNoteSummary"/>
      </w:pPr>
      <w:r>
        <w:t>교감 요약 | [CBETA 교감] 저본 後復 → 甲·乙본 復後</w:t>
      </w:r>
    </w:p>
    <w:p>
      <w:pPr>
        <w:pStyle w:val="SHTKNoteDetail"/>
      </w:pPr>
      <w:r>
        <w:t>• 교감 번호 | 0770005</w:t>
      </w:r>
    </w:p>
    <w:p>
      <w:pPr>
        <w:pStyle w:val="SHTKNoteDetail"/>
      </w:pPr>
      <w:r>
        <w:t>• 저본 독법 | 後復 → ‘뒤/그 뒤 / 다시/또’</w:t>
      </w:r>
    </w:p>
    <w:p>
      <w:pPr>
        <w:pStyle w:val="SHTKNoteDetail"/>
      </w:pPr>
      <w:r>
        <w:t>• 이문 독법 | 復後 → ‘다시/또 / 뒤/그 뒤’</w:t>
      </w:r>
    </w:p>
    <w:p>
      <w:pPr>
        <w:pStyle w:val="SHTKNoteDetail"/>
      </w:pPr>
      <w:r>
        <w:t>• 저본 기준 번역 | “그 다음에는 다시 하늘이나 인간 등 장차 있을 개별적인 나에 대한 탐을 일으킨다.”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0770005.</w:t>
      </w:r>
    </w:p>
    <w:p>
      <w:pPr>
        <w:pStyle w:val="SHTKPositionMarker"/>
      </w:pPr>
      <w:bookmarkStart w:id="5738" w:name="loc_0770a17"/>
      <w:bookmarkEnd w:id="5738"/>
      <w:r>
        <w:t>[0770a17]</w:t>
      </w:r>
    </w:p>
    <w:p>
      <w:pPr>
        <w:pStyle w:val="SHTKSourceText"/>
      </w:pPr>
      <w:r>
        <w:t>然[6]復為別我故。</w:t>
      </w:r>
    </w:p>
    <w:p>
      <w:pPr>
        <w:pStyle w:val="SHTKTranslationText"/>
      </w:pPr>
      <w:r>
        <w:t>그런 뒤 다시 개별적인 나를 위해,</w:t>
      </w:r>
    </w:p>
    <w:p>
      <w:pPr>
        <w:pStyle w:val="SHTKNoteSummary"/>
      </w:pPr>
      <w:r>
        <w:t>교감 요약 | [CBETA 교감] 저본 復 → 甲·乙본 後</w:t>
      </w:r>
    </w:p>
    <w:p>
      <w:pPr>
        <w:pStyle w:val="SHTKNoteDetail"/>
      </w:pPr>
      <w:r>
        <w:t>• 교감 번호 | 0770006</w:t>
      </w:r>
    </w:p>
    <w:p>
      <w:pPr>
        <w:pStyle w:val="SHTKNoteDetail"/>
      </w:pPr>
      <w:r>
        <w:t>• 저본 독법 | 復 → ‘다시/또’</w:t>
      </w:r>
    </w:p>
    <w:p>
      <w:pPr>
        <w:pStyle w:val="SHTKNoteDetail"/>
      </w:pPr>
      <w:r>
        <w:t>• 이문 독법 | 後 → ‘뒤/그 뒤’</w:t>
      </w:r>
    </w:p>
    <w:p>
      <w:pPr>
        <w:pStyle w:val="SHTKNoteDetail"/>
      </w:pPr>
      <w:r>
        <w:t>• 저본 기준 번역 | “그런 뒤 다시 개별적인 나를 위해,”</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0770006.</w:t>
      </w:r>
    </w:p>
    <w:p>
      <w:pPr>
        <w:pStyle w:val="SHTKSourceText"/>
      </w:pPr>
      <w:r>
        <w:t>造業貪結當生起續生我貪。或執造當業時我起造業我貪。</w:t>
      </w:r>
    </w:p>
    <w:p>
      <w:pPr>
        <w:pStyle w:val="SHTKTranslationText"/>
      </w:pPr>
      <w:r>
        <w:t>업을 짓는 탐으로 장차 생을 일으켜 상속시키는 아탐을 맺는다. 혹은 장차 업을 지을 때의 나에 집착하여 업을 짓는 아탐을 일으킨다.</w:t>
      </w:r>
    </w:p>
    <w:p>
      <w:pPr>
        <w:pStyle w:val="SHTKSourceText"/>
      </w:pPr>
      <w:r>
        <w:t>當果取蘊是其苦[7]體。</w:t>
      </w:r>
    </w:p>
    <w:p>
      <w:pPr>
        <w:pStyle w:val="SHTKTranslationText"/>
      </w:pPr>
      <w:r>
        <w:t>장래 과보의 취온이 바로 그 고의 체이고,</w:t>
      </w:r>
    </w:p>
    <w:p>
      <w:pPr>
        <w:pStyle w:val="SHTKNoteSummary"/>
      </w:pPr>
      <w:r>
        <w:t>교감 요약 | [CBETA 교감] 저본 體 → 甲·乙본 諦</w:t>
      </w:r>
    </w:p>
    <w:p>
      <w:pPr>
        <w:pStyle w:val="SHTKNoteDetail"/>
      </w:pPr>
      <w:r>
        <w:t>• 교감 번호 | 0770007</w:t>
      </w:r>
    </w:p>
    <w:p>
      <w:pPr>
        <w:pStyle w:val="SHTKNoteDetail"/>
      </w:pPr>
      <w:r>
        <w:t>• 저본 독법 | 體</w:t>
      </w:r>
    </w:p>
    <w:p>
      <w:pPr>
        <w:pStyle w:val="SHTKNoteDetail"/>
      </w:pPr>
      <w:r>
        <w:t>• 이문 독법 | 諦</w:t>
      </w:r>
    </w:p>
    <w:p>
      <w:pPr>
        <w:pStyle w:val="SHTKNoteDetail"/>
      </w:pPr>
      <w:r>
        <w:t>• 저본 기준 번역 | “장래 과보의 취온이 바로 그 고의 체이고,”</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0770007.</w:t>
      </w:r>
    </w:p>
    <w:p>
      <w:pPr>
        <w:pStyle w:val="SHTKSourceText"/>
      </w:pPr>
      <w:r>
        <w:t>前之四因是其集諦。此四位欲即前四欲。</w:t>
      </w:r>
    </w:p>
    <w:p>
      <w:pPr>
        <w:pStyle w:val="SHTKTranslationText"/>
      </w:pPr>
      <w:r>
        <w:t>앞의 네 인이 바로 그 집제이다. 이 네 위의 욕은 곧 앞의 네 욕이다.</w:t>
      </w:r>
    </w:p>
    <w:p>
      <w:pPr>
        <w:pStyle w:val="SHTKPositionMarker"/>
      </w:pPr>
      <w:bookmarkStart w:id="5739" w:name="loc_0770a20"/>
      <w:bookmarkEnd w:id="5739"/>
      <w:r>
        <w:t>[0770a20]</w:t>
      </w:r>
    </w:p>
    <w:p>
      <w:pPr>
        <w:pStyle w:val="SHTKSourceText"/>
      </w:pPr>
      <w:r>
        <w:t>論。第一於苦至如花蘂於果。此第三結四欲行名配前四位。如文可解。</w:t>
      </w:r>
    </w:p>
    <w:p>
      <w:pPr>
        <w:pStyle w:val="SHTKTranslationText"/>
      </w:pPr>
      <w:r>
        <w:t>논에서 “첫째는 고에 대하여”부터 “꽃의 꽃술이 열매에 대한 것과 같다”까지라고 한다. 이는 셋째로 네 욕의 행상 이름을 맺어 앞의 네 위에 배대한 것이다. 글과 같이 알 수 있다.</w:t>
      </w:r>
    </w:p>
    <w:p>
      <w:pPr>
        <w:pStyle w:val="SHTKPositionMarker"/>
      </w:pPr>
      <w:bookmarkStart w:id="5740" w:name="loc_0770a22"/>
      <w:bookmarkEnd w:id="5740"/>
      <w:r>
        <w:t>[0770a22]</w:t>
      </w:r>
    </w:p>
    <w:p>
      <w:pPr>
        <w:pStyle w:val="SHTKSourceText"/>
      </w:pPr>
      <w:r>
        <w:t>論。或如契經至[8]亦當變異有。</w:t>
      </w:r>
    </w:p>
    <w:p>
      <w:pPr>
        <w:pStyle w:val="SHTKTranslationText"/>
      </w:pPr>
      <w:r>
        <w:t>논에서 “혹은 계경에서 말한 것과 같이”부터 “또한 장차 변이하여 존재한다”까지라고 한다.</w:t>
      </w:r>
    </w:p>
    <w:p>
      <w:pPr>
        <w:pStyle w:val="SHTKNoteSummary"/>
      </w:pPr>
      <w:r>
        <w:t>교감 요약 | [CBETA 교감] 甲·乙본에는 亦當 없음</w:t>
      </w:r>
    </w:p>
    <w:p>
      <w:pPr>
        <w:pStyle w:val="SHTKNoteDetail"/>
      </w:pPr>
      <w:r>
        <w:t>• 교감 번호 | 0770008</w:t>
      </w:r>
    </w:p>
    <w:p>
      <w:pPr>
        <w:pStyle w:val="SHTKNoteDetail"/>
      </w:pPr>
      <w:r>
        <w:t>• 저본 독법 | 亦當 → ‘또한 / 마땅하다’</w:t>
      </w:r>
    </w:p>
    <w:p>
      <w:pPr>
        <w:pStyle w:val="SHTKNoteDetail"/>
      </w:pPr>
      <w:r>
        <w:t>• 이문 독법 | ∅ → ‘해당 성분 없음(탈락)’</w:t>
      </w:r>
    </w:p>
    <w:p>
      <w:pPr>
        <w:pStyle w:val="SHTKNoteDetail"/>
      </w:pPr>
      <w:r>
        <w:t>• 저본 기준 번역 | “논에서 “혹은 계경에서 말한 것과 같이”부터 “또한 장차 변이하여 존재한다”까지라고 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0770008.</w:t>
      </w:r>
    </w:p>
    <w:p>
      <w:pPr>
        <w:pStyle w:val="SHTKSourceText"/>
      </w:pPr>
      <w:r>
        <w:t>更引經釋四欲別決定有者。決定有我體故如是有者。執我如是由婆羅門等有變異有者。謂從小至大等有執我現有者。計我現在有執我現無者。執於現在歸斷滅故餘文可解。雖有當別不同。竝准此釋。</w:t>
      </w:r>
    </w:p>
    <w:p>
      <w:pPr>
        <w:pStyle w:val="SHTKTranslationText"/>
      </w:pPr>
      <w:r>
        <w:t>다시 경을 인용하여 네 욕의 차이를 풀이한다. “결정코 존재한다”는 것은, 결정코 나의 체가 있다고 집착하기 때문이다. “이와 같이 존재한다”는 것은, 바라문 등과 같이 내가 이와 같은 방식으로 존재한다고 집착하는 것이다. “변이하여 존재한다”는 것은, 어린 때에서 큰 때에 이르는 것처럼 변하여 존재한다고 하는 것이다. “내가 현재 존재한다고 집착한다”는 것은, 내가 현재 존재한다고 헤아리는 것이다. “내가 현재 존재하지 않는다고 집착한다”는 것은, 현재에서 단멸로 돌아간다고 집착하기 때문이다. 나머지 글은 알 수 있다. 비록 장래의 개별적인 차이가 있더라도, 모두 이에 준하여 풀이한다.</w:t>
      </w:r>
    </w:p>
    <w:p>
      <w:pPr>
        <w:pStyle w:val="SHTKPositionMarker"/>
      </w:pPr>
      <w:bookmarkStart w:id="5741" w:name="loc_0770a28"/>
      <w:bookmarkEnd w:id="5741"/>
      <w:r>
        <w:t>[0770a28]</w:t>
      </w:r>
    </w:p>
    <w:p>
      <w:pPr>
        <w:pStyle w:val="SHTKSourceText"/>
      </w:pPr>
      <w:r>
        <w:t>論。流轉斷故至[9]永離有故出。</w:t>
      </w:r>
    </w:p>
    <w:p>
      <w:pPr>
        <w:pStyle w:val="SHTKTranslationText"/>
      </w:pPr>
      <w:r>
        <w:t>논에서 “유전이 끊어지기 때문에”부터 “영원히 유를 떠나기 때문에 출이다”까지라고 한다.</w:t>
      </w:r>
    </w:p>
    <w:p>
      <w:pPr>
        <w:pStyle w:val="SHTKNoteSummary"/>
      </w:pPr>
      <w:r>
        <w:t>교감 요약 | [CBETA 교감] 甲·乙본에는 永 없음</w:t>
      </w:r>
    </w:p>
    <w:p>
      <w:pPr>
        <w:pStyle w:val="SHTKNoteDetail"/>
      </w:pPr>
      <w:r>
        <w:t>• 교감 번호 | 0770009</w:t>
      </w:r>
    </w:p>
    <w:p>
      <w:pPr>
        <w:pStyle w:val="SHTKNoteDetail"/>
      </w:pPr>
      <w:r>
        <w:t>• 저본 독법 | 永 → ‘영원히’</w:t>
      </w:r>
    </w:p>
    <w:p>
      <w:pPr>
        <w:pStyle w:val="SHTKNoteDetail"/>
      </w:pPr>
      <w:r>
        <w:t>• 이문 독법 | ∅ → ‘해당 성분 없음(탈락)’</w:t>
      </w:r>
    </w:p>
    <w:p>
      <w:pPr>
        <w:pStyle w:val="SHTKNoteDetail"/>
      </w:pPr>
      <w:r>
        <w:t>• 저본 기준 번역 | “논에서 “유전이 끊어지기 때문에”부터 “영원히 유를 떠나기 때문에 출이다”까지라고 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0770009.</w:t>
      </w:r>
    </w:p>
    <w:p>
      <w:pPr>
        <w:pStyle w:val="SHTKSourceText"/>
      </w:pPr>
      <w:r>
        <w:t>釋滅．道下八行相也。已上即是第三番釋。</w:t>
      </w:r>
    </w:p>
    <w:p>
      <w:pPr>
        <w:pStyle w:val="SHTKTranslationText"/>
      </w:pPr>
      <w:r>
        <w:t>멸제와 도제 아래의 여덟 행상을 풀이한 것이다. 이상은 곧 세 번째 풀이이다.</w:t>
      </w:r>
    </w:p>
    <w:p>
      <w:pPr>
        <w:pStyle w:val="SHTKPositionMarker"/>
      </w:pPr>
      <w:bookmarkStart w:id="5742" w:name="loc_0770b01"/>
      <w:bookmarkEnd w:id="5742"/>
      <w:r>
        <w:t>[0770b01]</w:t>
      </w:r>
    </w:p>
    <w:p>
      <w:pPr>
        <w:pStyle w:val="SHTKSourceText"/>
      </w:pPr>
      <w:r>
        <w:t>論。又為治常樂至行出行相。此即論主第四番釋。</w:t>
      </w:r>
    </w:p>
    <w:p>
      <w:pPr>
        <w:pStyle w:val="SHTKTranslationText"/>
      </w:pPr>
      <w:r>
        <w:t>논에서 “또 상·낙을 다스리기 위하여”부터 “행·출의 행상”까지라고 한다. 이는 곧 논주의 네 번째 풀이이다.</w:t>
      </w:r>
    </w:p>
    <w:p>
      <w:pPr>
        <w:pStyle w:val="SHTKPositionMarker"/>
      </w:pPr>
      <w:bookmarkStart w:id="5743" w:name="loc_0770b02"/>
      <w:bookmarkEnd w:id="5743"/>
      <w:r>
        <w:t>[0770b02]</w:t>
      </w:r>
    </w:p>
    <w:p>
      <w:pPr>
        <w:pStyle w:val="SHTKSourceText"/>
      </w:pPr>
      <w:r>
        <w:t>論。如是行相以惠為體。述有部釋正理釋云。謂唯諸惠於境相中。</w:t>
      </w:r>
    </w:p>
    <w:p>
      <w:pPr>
        <w:pStyle w:val="SHTKTranslationText"/>
      </w:pPr>
      <w:r>
        <w:t>논에서 “이와 같은 행상은 혜를 체로 삼는다”라고 한다. 유부의 풀이를 서술한 것이다. 《정리론》의 풀이는 말한다. 오직 여러 혜가 대상의 상 가운데에서,</w:t>
      </w:r>
    </w:p>
    <w:p>
      <w:pPr>
        <w:pStyle w:val="SHTKSourceText"/>
      </w:pPr>
      <w:r>
        <w:t>[10]簡擇而轉名為行相。</w:t>
      </w:r>
    </w:p>
    <w:p>
      <w:pPr>
        <w:pStyle w:val="SHTKTranslationText"/>
      </w:pPr>
      <w:r>
        <w:t>간택하며 일어나는 것을 행상이라 이름한다.</w:t>
      </w:r>
    </w:p>
    <w:p>
      <w:pPr>
        <w:pStyle w:val="SHTKNoteSummary"/>
      </w:pPr>
      <w:r>
        <w:t>교감 요약 | [CBETA 교감] 저본 簡 → 甲·乙본 揀</w:t>
      </w:r>
    </w:p>
    <w:p>
      <w:pPr>
        <w:pStyle w:val="SHTKNoteDetail"/>
      </w:pPr>
      <w:r>
        <w:t>• 교감 번호 | 0770010</w:t>
      </w:r>
    </w:p>
    <w:p>
      <w:pPr>
        <w:pStyle w:val="SHTKNoteDetail"/>
      </w:pPr>
      <w:r>
        <w:t>• 저본 독법 | 簡</w:t>
      </w:r>
    </w:p>
    <w:p>
      <w:pPr>
        <w:pStyle w:val="SHTKNoteDetail"/>
      </w:pPr>
      <w:r>
        <w:t>• 이문 독법 | 揀 → ‘가리다’</w:t>
      </w:r>
    </w:p>
    <w:p>
      <w:pPr>
        <w:pStyle w:val="SHTKNoteDetail"/>
      </w:pPr>
      <w:r>
        <w:t>• 저본 기준 번역 | “간택하며 일어나는 것을 행상이라 이름한다.”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0770010.</w:t>
      </w:r>
    </w:p>
    <w:p>
      <w:pPr>
        <w:pStyle w:val="SHTKPositionMarker"/>
      </w:pPr>
      <w:bookmarkStart w:id="5744" w:name="loc_0770b04"/>
      <w:bookmarkEnd w:id="5744"/>
      <w:r>
        <w:t>[0770b04]</w:t>
      </w:r>
    </w:p>
    <w:p>
      <w:pPr>
        <w:pStyle w:val="SHTKSourceText"/>
      </w:pPr>
      <w:r>
        <w:t>論。若[11]爾惠應至不相應故。</w:t>
      </w:r>
    </w:p>
    <w:p>
      <w:pPr>
        <w:pStyle w:val="SHTKTranslationText"/>
      </w:pPr>
      <w:r>
        <w:t>논에서 “만약 그렇다면 혜는 마땅히”부터 “상응하지 않기 때문이다”까지라고 한다.</w:t>
      </w:r>
    </w:p>
    <w:p>
      <w:pPr>
        <w:pStyle w:val="SHTKNoteSummary"/>
      </w:pPr>
      <w:r>
        <w:t>교감 요약 | [CBETA 교감] 저본 爾 → 乙본 等</w:t>
      </w:r>
    </w:p>
    <w:p>
      <w:pPr>
        <w:pStyle w:val="SHTKNoteDetail"/>
      </w:pPr>
      <w:r>
        <w:t>• 교감 번호 | 0770011</w:t>
      </w:r>
    </w:p>
    <w:p>
      <w:pPr>
        <w:pStyle w:val="SHTKNoteDetail"/>
      </w:pPr>
      <w:r>
        <w:t>• 저본 독법 | 爾</w:t>
      </w:r>
    </w:p>
    <w:p>
      <w:pPr>
        <w:pStyle w:val="SHTKNoteDetail"/>
      </w:pPr>
      <w:r>
        <w:t>• 이문 독법 | 等 → ‘등’</w:t>
      </w:r>
    </w:p>
    <w:p>
      <w:pPr>
        <w:pStyle w:val="SHTKNoteDetail"/>
      </w:pPr>
      <w:r>
        <w:t>• 저본 기준 번역 | “논에서 “만약 그렇다면 혜는 마땅히”부터 “상응하지 않기 때문이다”까지라고 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0770011.</w:t>
      </w:r>
    </w:p>
    <w:p>
      <w:pPr>
        <w:pStyle w:val="SHTKSourceText"/>
      </w:pPr>
      <w:r>
        <w:t>論主破也。</w:t>
      </w:r>
    </w:p>
    <w:p>
      <w:pPr>
        <w:pStyle w:val="SHTKTranslationText"/>
      </w:pPr>
      <w:r>
        <w:t>논주가 논파한 것이다.</w:t>
      </w:r>
    </w:p>
    <w:p>
      <w:pPr>
        <w:pStyle w:val="SHTKPositionMarker"/>
      </w:pPr>
      <w:bookmarkStart w:id="5745" w:name="loc_0770b05"/>
      <w:bookmarkEnd w:id="5745"/>
      <w:r>
        <w:t>[0770b05]</w:t>
      </w:r>
    </w:p>
    <w:p>
      <w:pPr>
        <w:pStyle w:val="SHTKSourceText"/>
      </w:pPr>
      <w:r>
        <w:t>論。由此應言至[12]皆名行相。</w:t>
      </w:r>
    </w:p>
    <w:p>
      <w:pPr>
        <w:pStyle w:val="SHTKTranslationText"/>
      </w:pPr>
      <w:r>
        <w:t>논에서 “이 때문에 마땅히 말해야 한다”부터 “모두 행상이라 이름한다”까지라고 한다.</w:t>
      </w:r>
    </w:p>
    <w:p>
      <w:pPr>
        <w:pStyle w:val="SHTKNoteSummary"/>
      </w:pPr>
      <w:r>
        <w:t>교감 요약 | [CBETA 교감] 저본 皆 → 甲·乙본 斷</w:t>
      </w:r>
    </w:p>
    <w:p>
      <w:pPr>
        <w:pStyle w:val="SHTKNoteDetail"/>
      </w:pPr>
      <w:r>
        <w:t>• 교감 번호 | 0770012</w:t>
      </w:r>
    </w:p>
    <w:p>
      <w:pPr>
        <w:pStyle w:val="SHTKNoteDetail"/>
      </w:pPr>
      <w:r>
        <w:t>• 저본 독법 | 皆 → ‘모두’</w:t>
      </w:r>
    </w:p>
    <w:p>
      <w:pPr>
        <w:pStyle w:val="SHTKNoteDetail"/>
      </w:pPr>
      <w:r>
        <w:t>• 이문 독법 | 斷 → ‘끊다’</w:t>
      </w:r>
    </w:p>
    <w:p>
      <w:pPr>
        <w:pStyle w:val="SHTKNoteDetail"/>
      </w:pPr>
      <w:r>
        <w:t>• 저본 기준 번역 | “논에서 “이 때문에 마땅히 말해야 한다”부터 “모두 행상이라 이름한다”까지라고 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0770012.</w:t>
      </w:r>
    </w:p>
    <w:p>
      <w:pPr>
        <w:pStyle w:val="SHTKSourceText"/>
      </w:pPr>
      <w:r>
        <w:t>論主述自釋言行相者。境相品類差別不同故言行相或是能取境差別相故名行相。</w:t>
      </w:r>
    </w:p>
    <w:p>
      <w:pPr>
        <w:pStyle w:val="SHTKTranslationText"/>
      </w:pPr>
      <w:r>
        <w:t>논주가 자신의 풀이를 서술한 것이다. 행상이라고 말하는 것은, 경계의 상에 종류별 차이가 서로 다르기 때문에 행상이라고 하는 것이다. 혹은 경계의 차별상을 능히 취하기 때문에 행상이라 이름한다.</w:t>
      </w:r>
    </w:p>
    <w:p>
      <w:pPr>
        <w:pStyle w:val="SHTKPositionMarker"/>
      </w:pPr>
      <w:bookmarkStart w:id="5746" w:name="loc_0770b08"/>
      <w:bookmarkEnd w:id="5746"/>
      <w:r>
        <w:t>[0770b08]</w:t>
      </w:r>
    </w:p>
    <w:p>
      <w:pPr>
        <w:pStyle w:val="SHTKSourceText"/>
      </w:pPr>
      <w:r>
        <w:t>論。惠及諸餘至唯是所行。就有部宗釋能所行。及辨寬狹。如文可知。</w:t>
      </w:r>
    </w:p>
    <w:p>
      <w:pPr>
        <w:pStyle w:val="SHTKTranslationText"/>
      </w:pPr>
      <w:r>
        <w:t>논에서 “혜와 그 밖의 여러 것”부터 “오직 소행이다”까지라고 한다. 유부의 종의에 나아가 능행과 소행을 풀이하고, 아울러 넓고 좁음을 분별한다. 글과 같이 알 수 있다.</w:t>
      </w:r>
    </w:p>
    <w:p>
      <w:pPr>
        <w:pStyle w:val="SHTKPositionMarker"/>
      </w:pPr>
      <w:bookmarkStart w:id="5747" w:name="loc_0770b11"/>
      <w:bookmarkEnd w:id="5747"/>
      <w:r>
        <w:t>[0770b11]</w:t>
      </w:r>
    </w:p>
    <w:p>
      <w:pPr>
        <w:pStyle w:val="SHTKSourceText"/>
      </w:pPr>
      <w:r>
        <w:t>論。已辨十智行相差別。已下第六義門分別於中有六。一明性．地．身別。二明念處分別。三明智相互為境。四明十智緣境。五明非我行相。六明成智多少。此兩行頌第一門也。</w:t>
      </w:r>
    </w:p>
    <w:p>
      <w:pPr>
        <w:pStyle w:val="SHTKTranslationText"/>
      </w:pPr>
      <w:r>
        <w:t>논에서 “이미 열 가지 지의 행상 차이를 밝혔다”라고 한다. 이 아래는 여섯째 의문으로 분별하는데, 그 가운데 여섯 가지가 있다. 첫째는 성·지·신의 차이를 밝힌다. 둘째는 염처로 분별함을 밝힌다. 셋째는 지들이 서로 경계가 되는 것을 밝힌다. 넷째는 열 가지 지가 반연하는 경계를 밝힌다. 다섯째는 비아 행상을 밝힌다. 여섯째는 성취하는 지의 수를 밝힌다. 이 두 행의 송은 첫째 문이다.</w:t>
      </w:r>
    </w:p>
    <w:p>
      <w:pPr>
        <w:pStyle w:val="SHTKPositionMarker"/>
      </w:pPr>
      <w:bookmarkStart w:id="5748" w:name="loc_0770b15"/>
      <w:bookmarkEnd w:id="5748"/>
      <w:r>
        <w:t>[0770b15]</w:t>
      </w:r>
    </w:p>
    <w:p>
      <w:pPr>
        <w:pStyle w:val="SHTKSourceText"/>
      </w:pPr>
      <w:r>
        <w:t>論曰至唯是[13]善。</w:t>
      </w:r>
    </w:p>
    <w:p>
      <w:pPr>
        <w:pStyle w:val="SHTKTranslationText"/>
      </w:pPr>
      <w:r>
        <w:t>논에서 “말한다”부터 “오직 선이다”까지라고 한다.</w:t>
      </w:r>
    </w:p>
    <w:p>
      <w:pPr>
        <w:pStyle w:val="SHTKNoteSummary"/>
      </w:pPr>
      <w:r>
        <w:t>교감 요약 | [CBETA 교감] 저본 善 → 甲·乙본 善性</w:t>
      </w:r>
    </w:p>
    <w:p>
      <w:pPr>
        <w:pStyle w:val="SHTKNoteDetail"/>
      </w:pPr>
      <w:r>
        <w:t>• 교감 번호 | 0770013</w:t>
      </w:r>
    </w:p>
    <w:p>
      <w:pPr>
        <w:pStyle w:val="SHTKNoteDetail"/>
      </w:pPr>
      <w:r>
        <w:t>• 저본 독법 | 善 → ‘선’</w:t>
      </w:r>
    </w:p>
    <w:p>
      <w:pPr>
        <w:pStyle w:val="SHTKNoteDetail"/>
      </w:pPr>
      <w:r>
        <w:t>• 이문 독법 | 善性</w:t>
      </w:r>
    </w:p>
    <w:p>
      <w:pPr>
        <w:pStyle w:val="SHTKNoteDetail"/>
      </w:pPr>
      <w:r>
        <w:t>• 저본 기준 번역 | “논에서 “말한다”부터 “오직 선이다”까지라고 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0770013.</w:t>
      </w:r>
    </w:p>
    <w:p>
      <w:pPr>
        <w:pStyle w:val="SHTKSourceText"/>
      </w:pPr>
      <w:r>
        <w:t>明三性也。</w:t>
      </w:r>
    </w:p>
    <w:p>
      <w:pPr>
        <w:pStyle w:val="SHTKTranslationText"/>
      </w:pPr>
      <w:r>
        <w:t>세 성을 밝힌다.</w:t>
      </w:r>
    </w:p>
    <w:p>
      <w:pPr>
        <w:pStyle w:val="SHTKPositionMarker"/>
      </w:pPr>
      <w:bookmarkStart w:id="5749" w:name="loc_0770b15_2"/>
      <w:bookmarkEnd w:id="5749"/>
      <w:r>
        <w:t>[0770b15]</w:t>
      </w:r>
    </w:p>
    <w:p>
      <w:pPr>
        <w:pStyle w:val="SHTKSourceText"/>
      </w:pPr>
      <w:r>
        <w:t>論。依地別者至及下三無色。明依．地別</w:t>
      </w:r>
    </w:p>
    <w:p>
      <w:pPr>
        <w:pStyle w:val="SHTKTranslationText"/>
      </w:pPr>
      <w:r>
        <w:t>논에서 “의지하는 지로 구별하면”부터 “아래의 세 무색”까지라고 한다. 의지하는 지의 차이를 밝힌다.</w:t>
      </w:r>
    </w:p>
    <w:p>
      <w:pPr>
        <w:pStyle w:val="SHTKSourceText"/>
      </w:pPr>
      <w:r>
        <w:t>他心智唯依四根本[14]靜慮者。</w:t>
      </w:r>
    </w:p>
    <w:p>
      <w:pPr>
        <w:pStyle w:val="SHTKTranslationText"/>
      </w:pPr>
      <w:r>
        <w:t>타심지는 오직 네 근본정려에 의지한다고 한 것은,</w:t>
      </w:r>
    </w:p>
    <w:p>
      <w:pPr>
        <w:pStyle w:val="SHTKNoteSummary"/>
      </w:pPr>
      <w:r>
        <w:t>교감 요약 | [CBETA 교감] 甲·乙본에는 靜慮 없음</w:t>
      </w:r>
    </w:p>
    <w:p>
      <w:pPr>
        <w:pStyle w:val="SHTKNoteDetail"/>
      </w:pPr>
      <w:r>
        <w:t>• 교감 번호 | 0770014</w:t>
      </w:r>
    </w:p>
    <w:p>
      <w:pPr>
        <w:pStyle w:val="SHTKNoteDetail"/>
      </w:pPr>
      <w:r>
        <w:t>• 저본 독법 | 靜慮</w:t>
      </w:r>
    </w:p>
    <w:p>
      <w:pPr>
        <w:pStyle w:val="SHTKNoteDetail"/>
      </w:pPr>
      <w:r>
        <w:t>• 이문 독법 | ∅ → ‘해당 성분 없음(탈락)’</w:t>
      </w:r>
    </w:p>
    <w:p>
      <w:pPr>
        <w:pStyle w:val="SHTKNoteDetail"/>
      </w:pPr>
      <w:r>
        <w:t>• 저본 기준 번역 | “타심지는 오직 네 근본정려에 의지한다고 한 것은,”</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0770014.</w:t>
      </w:r>
    </w:p>
    <w:p>
      <w:pPr>
        <w:pStyle w:val="SHTKSourceText"/>
      </w:pPr>
      <w:r>
        <w:t>正理意云。此又通性故餘地非依。</w:t>
      </w:r>
    </w:p>
    <w:p>
      <w:pPr>
        <w:pStyle w:val="SHTKTranslationText"/>
      </w:pPr>
      <w:r>
        <w:t>《정리론》의 뜻으로는 다음과 같다. 이는 또 성질이 통하기 때문에 나머지 지는 의지가 아니다.</w:t>
      </w:r>
    </w:p>
    <w:p>
      <w:pPr>
        <w:pStyle w:val="SHTKSourceText"/>
      </w:pPr>
      <w:r>
        <w:t>五通所依[15]止．觀等故。</w:t>
      </w:r>
    </w:p>
    <w:p>
      <w:pPr>
        <w:pStyle w:val="SHTKTranslationText"/>
      </w:pPr>
      <w:r>
        <w:t>오신통이 의지하는 곳에서는 지와 관 등이 균등하기 때문이다.</w:t>
      </w:r>
    </w:p>
    <w:p>
      <w:pPr>
        <w:pStyle w:val="SHTKNoteSummary"/>
      </w:pPr>
      <w:r>
        <w:t>교감 요약 | [CBETA 교감] 저본 止 → 乙본 心</w:t>
      </w:r>
    </w:p>
    <w:p>
      <w:pPr>
        <w:pStyle w:val="SHTKNoteDetail"/>
      </w:pPr>
      <w:r>
        <w:t>• 교감 번호 | 0770015</w:t>
      </w:r>
    </w:p>
    <w:p>
      <w:pPr>
        <w:pStyle w:val="SHTKNoteDetail"/>
      </w:pPr>
      <w:r>
        <w:t>• 저본 독법 | 止</w:t>
      </w:r>
    </w:p>
    <w:p>
      <w:pPr>
        <w:pStyle w:val="SHTKNoteDetail"/>
      </w:pPr>
      <w:r>
        <w:t>• 이문 독법 | 心 → ‘마음’</w:t>
      </w:r>
    </w:p>
    <w:p>
      <w:pPr>
        <w:pStyle w:val="SHTKNoteDetail"/>
      </w:pPr>
      <w:r>
        <w:t>• 저본 기준 번역 | “오신통이 의지하는 곳에서는 지와 관 등이 균등하기 때문이다.”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0770015.</w:t>
      </w:r>
    </w:p>
    <w:p>
      <w:pPr>
        <w:pStyle w:val="SHTKSourceText"/>
      </w:pPr>
      <w:r>
        <w:t>上七近分非法智依者。以彼唯是有漏法故。亦不依無色。</w:t>
      </w:r>
    </w:p>
    <w:p>
      <w:pPr>
        <w:pStyle w:val="SHTKTranslationText"/>
      </w:pPr>
      <w:r>
        <w:t>위의 일곱 근분은 법지의 의지가 아닌 것은, 그것들은 오직 유루법이기 때문이다. 또한 무색에도 의지하지 않으니,</w:t>
      </w:r>
    </w:p>
    <w:p>
      <w:pPr>
        <w:pStyle w:val="SHTKSourceText"/>
      </w:pPr>
      <w:r>
        <w:t>以不[16]緣欲故。</w:t>
      </w:r>
    </w:p>
    <w:p>
      <w:pPr>
        <w:pStyle w:val="SHTKTranslationText"/>
      </w:pPr>
      <w:r>
        <w:t>욕계를 반연하지 않기 때문이다.</w:t>
      </w:r>
    </w:p>
    <w:p>
      <w:pPr>
        <w:pStyle w:val="SHTKNoteSummary"/>
      </w:pPr>
      <w:r>
        <w:t>교감 요약 | [CBETA 교감] 저본 緣 → 甲·乙본 及緣</w:t>
      </w:r>
    </w:p>
    <w:p>
      <w:pPr>
        <w:pStyle w:val="SHTKNoteDetail"/>
      </w:pPr>
      <w:r>
        <w:t>• 교감 번호 | 0770016</w:t>
      </w:r>
    </w:p>
    <w:p>
      <w:pPr>
        <w:pStyle w:val="SHTKNoteDetail"/>
      </w:pPr>
      <w:r>
        <w:t>• 저본 독법 | 緣 → ‘연’</w:t>
      </w:r>
    </w:p>
    <w:p>
      <w:pPr>
        <w:pStyle w:val="SHTKNoteDetail"/>
      </w:pPr>
      <w:r>
        <w:t>• 이문 독법 | 及緣 → ‘및/…와 / 연’</w:t>
      </w:r>
    </w:p>
    <w:p>
      <w:pPr>
        <w:pStyle w:val="SHTKNoteDetail"/>
      </w:pPr>
      <w:r>
        <w:t>• 저본 기준 번역 | “욕계를 반연하지 않기 때문이다.”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0770016.</w:t>
      </w:r>
    </w:p>
    <w:p>
      <w:pPr>
        <w:pStyle w:val="SHTKSourceText"/>
      </w:pPr>
      <w:r>
        <w:t>所餘七智總說雖同。然於此中非無差別。類智決定九地為依。餘之六智若法智攝。六地為依。若類智攝。</w:t>
      </w:r>
    </w:p>
    <w:p>
      <w:pPr>
        <w:pStyle w:val="SHTKTranslationText"/>
      </w:pPr>
      <w:r>
        <w:t>나머지 일곱 지는 총괄하여 말하면 비록 같지만, 그 가운데 차이가 없는 것은 아니다. 류지는 결정코 아홉 지를 의지로 삼는다. 나머지 여섯 지가 만약 법지에 포섭되면, 여섯 지를 의지로 삼고, 만약 류지에 포섭되면,</w:t>
      </w:r>
    </w:p>
    <w:p>
      <w:pPr>
        <w:pStyle w:val="SHTKSourceText"/>
      </w:pPr>
      <w:r>
        <w:t>[17]通依九地。</w:t>
      </w:r>
    </w:p>
    <w:p>
      <w:pPr>
        <w:pStyle w:val="SHTKTranslationText"/>
      </w:pPr>
      <w:r>
        <w:t>통틀어 아홉 지에 의지한다.</w:t>
      </w:r>
    </w:p>
    <w:p>
      <w:pPr>
        <w:pStyle w:val="SHTKNoteSummary"/>
      </w:pPr>
      <w:r>
        <w:t>교감 요약 | [CBETA 교감] 저본 通 → 甲·乙본 滅</w:t>
      </w:r>
    </w:p>
    <w:p>
      <w:pPr>
        <w:pStyle w:val="SHTKNoteDetail"/>
      </w:pPr>
      <w:r>
        <w:t>• 교감 번호 | 0770017</w:t>
      </w:r>
    </w:p>
    <w:p>
      <w:pPr>
        <w:pStyle w:val="SHTKNoteDetail"/>
      </w:pPr>
      <w:r>
        <w:t>• 저본 독법 | 通 → ‘통하다’</w:t>
      </w:r>
    </w:p>
    <w:p>
      <w:pPr>
        <w:pStyle w:val="SHTKNoteDetail"/>
      </w:pPr>
      <w:r>
        <w:t>• 이문 독법 | 滅 → ‘소멸/멸’</w:t>
      </w:r>
    </w:p>
    <w:p>
      <w:pPr>
        <w:pStyle w:val="SHTKNoteDetail"/>
      </w:pPr>
      <w:r>
        <w:t>• 저본 기준 번역 | “통틀어 아홉 지에 의지한다.”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0770017.</w:t>
      </w:r>
    </w:p>
    <w:p>
      <w:pPr>
        <w:pStyle w:val="SHTKPositionMarker"/>
      </w:pPr>
      <w:bookmarkStart w:id="5750" w:name="loc_0770b23"/>
      <w:bookmarkEnd w:id="5750"/>
      <w:r>
        <w:t>[0770b23]</w:t>
      </w:r>
    </w:p>
    <w:p>
      <w:pPr>
        <w:pStyle w:val="SHTKSourceText"/>
      </w:pPr>
      <w:r>
        <w:t>論。依身別者至通依三界身。明依身也。</w:t>
      </w:r>
    </w:p>
    <w:p>
      <w:pPr>
        <w:pStyle w:val="SHTKTranslationText"/>
      </w:pPr>
      <w:r>
        <w:t>논에서 “의지하는 몸으로 구별하면”부터 “통틀어 삼계의 몸에 의지한다”까지라고 한다. 의지하는 몸을 밝힌다.</w:t>
      </w:r>
    </w:p>
    <w:p>
      <w:pPr>
        <w:pStyle w:val="SHTKPositionMarker"/>
      </w:pPr>
      <w:bookmarkStart w:id="5751" w:name="loc_0770b25"/>
      <w:bookmarkEnd w:id="5751"/>
      <w:r>
        <w:t>[0770b25]</w:t>
      </w:r>
    </w:p>
    <w:p>
      <w:pPr>
        <w:pStyle w:val="SHTKSourceText"/>
      </w:pPr>
      <w:r>
        <w:t>論。已辨性地身當辨念住攝。已下一行頌。第二念處分別。</w:t>
      </w:r>
    </w:p>
    <w:p>
      <w:pPr>
        <w:pStyle w:val="SHTKTranslationText"/>
      </w:pPr>
      <w:r>
        <w:t>논에서 “이미 성·지·신을 밝혔으니 마땅히 염주의 포섭을 밝힌다”라고 한다. 이 아래는 한 행의 송이다. 둘째, 염처로 분별한다.</w:t>
      </w:r>
    </w:p>
    <w:p>
      <w:pPr>
        <w:pStyle w:val="SHTKPositionMarker"/>
      </w:pPr>
      <w:bookmarkStart w:id="5752" w:name="loc_0770b26"/>
      <w:bookmarkEnd w:id="5752"/>
      <w:r>
        <w:t>[0770b26]</w:t>
      </w:r>
    </w:p>
    <w:p>
      <w:pPr>
        <w:pStyle w:val="SHTKSourceText"/>
      </w:pPr>
      <w:r>
        <w:t>論曰至皆通四。釋也。滅智無三境故唯法。</w:t>
      </w:r>
    </w:p>
    <w:p>
      <w:pPr>
        <w:pStyle w:val="SHTKTranslationText"/>
      </w:pPr>
      <w:r>
        <w:t>논에서 “말한다”부터 “모두 네 가지에 통한다”까지라고 한다. 풀이한 것이다. 멸지는 세 가지 경계가 없으므로 오직 법념처이고,</w:t>
      </w:r>
    </w:p>
    <w:p>
      <w:pPr>
        <w:pStyle w:val="SHTKSourceText"/>
      </w:pPr>
      <w:r>
        <w:t>[18]他心智不緣色故唯三。</w:t>
      </w:r>
    </w:p>
    <w:p>
      <w:pPr>
        <w:pStyle w:val="SHTKTranslationText"/>
      </w:pPr>
      <w:r>
        <w:t>타심지는 색을 반연하지 않으므로 오직 세 염처이며,</w:t>
      </w:r>
    </w:p>
    <w:p>
      <w:pPr>
        <w:pStyle w:val="SHTKNoteSummary"/>
      </w:pPr>
      <w:r>
        <w:t>교감 요약 | [CBETA 교감] 저본 他 → 甲·乙본 諸他</w:t>
      </w:r>
    </w:p>
    <w:p>
      <w:pPr>
        <w:pStyle w:val="SHTKNoteDetail"/>
      </w:pPr>
      <w:r>
        <w:t>• 교감 번호 | 0770018</w:t>
      </w:r>
    </w:p>
    <w:p>
      <w:pPr>
        <w:pStyle w:val="SHTKNoteDetail"/>
      </w:pPr>
      <w:r>
        <w:t>• 저본 독법 | 他</w:t>
      </w:r>
    </w:p>
    <w:p>
      <w:pPr>
        <w:pStyle w:val="SHTKNoteDetail"/>
      </w:pPr>
      <w:r>
        <w:t>• 이문 독법 | 諸他</w:t>
      </w:r>
    </w:p>
    <w:p>
      <w:pPr>
        <w:pStyle w:val="SHTKNoteDetail"/>
      </w:pPr>
      <w:r>
        <w:t>• 저본 기준 번역 | “타심지는 색을 반연하지 않으므로 오직 세 염처이며,”</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0770018.</w:t>
      </w:r>
    </w:p>
    <w:p>
      <w:pPr>
        <w:pStyle w:val="SHTKSourceText"/>
      </w:pPr>
      <w:r>
        <w:t>所餘八智境。通色．心．心所等故。通四念住。</w:t>
      </w:r>
    </w:p>
    <w:p>
      <w:pPr>
        <w:pStyle w:val="SHTKTranslationText"/>
      </w:pPr>
      <w:r>
        <w:t>나머지 여덟 지의 경계는, 색·심·심소 등에 통하기 때문에, 네 염처에 모두 통한다.</w:t>
      </w:r>
    </w:p>
    <w:p>
      <w:pPr>
        <w:pStyle w:val="SHTKPositionMarker"/>
      </w:pPr>
      <w:bookmarkStart w:id="5753" w:name="loc_0770b29"/>
      <w:bookmarkEnd w:id="5753"/>
      <w:r>
        <w:t>[0770b29]</w:t>
      </w:r>
    </w:p>
    <w:p>
      <w:pPr>
        <w:pStyle w:val="SHTKSourceText"/>
      </w:pPr>
      <w:r>
        <w:t>論。如是十智展轉相望。已下一行頌。第三明智相互為境。</w:t>
      </w:r>
    </w:p>
    <w:p>
      <w:pPr>
        <w:pStyle w:val="SHTKTranslationText"/>
      </w:pPr>
      <w:r>
        <w:t>논에서 “이와 같이 열 지를 서로 상대하여 보면”이라고 한다. 이 아래는 한 행의 송이다. 셋째, 지들이 서로 경계가 되는 것을 밝힌다.</w:t>
      </w:r>
    </w:p>
    <w:p>
      <w:pPr>
        <w:pStyle w:val="SHTKPositionMarker"/>
      </w:pPr>
      <w:bookmarkStart w:id="5754" w:name="loc_0770c01"/>
      <w:bookmarkEnd w:id="5754"/>
      <w:r>
        <w:t>[0770c01]</w:t>
      </w:r>
    </w:p>
    <w:p>
      <w:pPr>
        <w:pStyle w:val="SHTKSourceText"/>
      </w:pPr>
      <w:r>
        <w:t>論曰至除法智。明法．類智。</w:t>
      </w:r>
    </w:p>
    <w:p>
      <w:pPr>
        <w:pStyle w:val="SHTKTranslationText"/>
      </w:pPr>
      <w:r>
        <w:t>논에서 “말한다”부터 “법지를 제외한다”까지라고 한다. 법지와 류지를 밝힌다.</w:t>
      </w:r>
    </w:p>
    <w:p>
      <w:pPr>
        <w:pStyle w:val="SHTKPositionMarker"/>
      </w:pPr>
      <w:bookmarkStart w:id="5755" w:name="loc_0770c02"/>
      <w:bookmarkEnd w:id="5755"/>
      <w:r>
        <w:t>[0770c02]</w:t>
      </w:r>
    </w:p>
    <w:p>
      <w:pPr>
        <w:pStyle w:val="SHTKSourceText"/>
      </w:pPr>
      <w:r>
        <w:t>論。道智能緣至皆緣十智。明道等五智。</w:t>
      </w:r>
    </w:p>
    <w:p>
      <w:pPr>
        <w:pStyle w:val="SHTKTranslationText"/>
      </w:pPr>
      <w:r>
        <w:t>논에서 “도지는 능히 반연한다”부터 “모두 열 지를 반연한다”까지라고 한다. 도지 등 다섯 지를 밝힌다.</w:t>
      </w:r>
    </w:p>
    <w:p>
      <w:pPr>
        <w:pStyle w:val="SHTKPositionMarker"/>
      </w:pPr>
      <w:bookmarkStart w:id="5756" w:name="loc_0770c03"/>
      <w:bookmarkEnd w:id="5756"/>
      <w:r>
        <w:t>[0770c03]</w:t>
      </w:r>
    </w:p>
    <w:p>
      <w:pPr>
        <w:pStyle w:val="SHTKSourceText"/>
      </w:pPr>
      <w:r>
        <w:t>論。滅智不緣至為所緣故。明滅智也。</w:t>
      </w:r>
    </w:p>
    <w:p>
      <w:pPr>
        <w:pStyle w:val="SHTKTranslationText"/>
      </w:pPr>
      <w:r>
        <w:t>논에서 “멸지는 반연하지 않는다”부터 “소연이 되기 때문이다”까지라고 한다. 멸지를 밝힌다.</w:t>
      </w:r>
    </w:p>
    <w:p>
      <w:pPr>
        <w:pStyle w:val="SHTKPositionMarker"/>
      </w:pPr>
      <w:bookmarkStart w:id="5757" w:name="loc_0770c05"/>
      <w:bookmarkEnd w:id="5757"/>
      <w:r>
        <w:t>[0770c05]</w:t>
      </w:r>
    </w:p>
    <w:p>
      <w:pPr>
        <w:pStyle w:val="SHTKSourceText"/>
      </w:pPr>
      <w:r>
        <w:t>論。十智所緣總有幾法。已下兩行頌。第四明十智緣境。</w:t>
      </w:r>
    </w:p>
    <w:p>
      <w:pPr>
        <w:pStyle w:val="SHTKTranslationText"/>
      </w:pPr>
      <w:r>
        <w:t>논에서 “열 지가 반연하는 것은 모두 몇 가지 법인가”라고 한다. 이 아래는 두 행의 송이다. 넷째, 열 지가 반연하는 경계를 밝힌다.</w:t>
      </w:r>
    </w:p>
    <w:p>
      <w:pPr>
        <w:pStyle w:val="SHTKPositionMarker"/>
      </w:pPr>
      <w:bookmarkStart w:id="5758" w:name="loc_0770c06"/>
      <w:bookmarkEnd w:id="5758"/>
      <w:r>
        <w:t>[0770c06]</w:t>
      </w:r>
    </w:p>
    <w:p>
      <w:pPr>
        <w:pStyle w:val="SHTKSourceText"/>
      </w:pPr>
      <w:r>
        <w:t>論曰至善無[19]記別故。</w:t>
      </w:r>
    </w:p>
    <w:p>
      <w:pPr>
        <w:pStyle w:val="SHTKTranslationText"/>
      </w:pPr>
      <w:r>
        <w:t>논에서 “말한다”부터 “선과 무기의 차이이기 때문이다”까지라고 한다.</w:t>
      </w:r>
    </w:p>
    <w:p>
      <w:pPr>
        <w:pStyle w:val="SHTKNoteSummary"/>
      </w:pPr>
      <w:r>
        <w:t>교감 요약 | [CBETA 교감] 저본 記 → 甲·乙본 說</w:t>
      </w:r>
    </w:p>
    <w:p>
      <w:pPr>
        <w:pStyle w:val="SHTKNoteDetail"/>
      </w:pPr>
      <w:r>
        <w:t>• 교감 번호 | 0770019</w:t>
      </w:r>
    </w:p>
    <w:p>
      <w:pPr>
        <w:pStyle w:val="SHTKNoteDetail"/>
      </w:pPr>
      <w:r>
        <w:t>• 저본 독법 | 記</w:t>
      </w:r>
    </w:p>
    <w:p>
      <w:pPr>
        <w:pStyle w:val="SHTKNoteDetail"/>
      </w:pPr>
      <w:r>
        <w:t>• 이문 독법 | 說 → ‘말하다’</w:t>
      </w:r>
    </w:p>
    <w:p>
      <w:pPr>
        <w:pStyle w:val="SHTKNoteDetail"/>
      </w:pPr>
      <w:r>
        <w:t>• 저본 기준 번역 | “논에서 “말한다”부터 “선과 무기의</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0770019.</w:t>
      </w:r>
    </w:p>
    <w:p>
      <w:pPr>
        <w:pStyle w:val="SHTKSourceText"/>
      </w:pPr>
      <w:r>
        <w:t>明十智所緣十法。</w:t>
      </w:r>
    </w:p>
    <w:p>
      <w:pPr>
        <w:pStyle w:val="SHTKTranslationText"/>
      </w:pPr>
      <w:r>
        <w:t>열 지가 반연하는 열 가지 법을 밝힌다.</w:t>
      </w:r>
    </w:p>
    <w:p>
      <w:pPr>
        <w:pStyle w:val="SHTKSourceText"/>
      </w:pPr>
      <w:r>
        <w:t>先分十[20]法。</w:t>
      </w:r>
    </w:p>
    <w:p>
      <w:pPr>
        <w:pStyle w:val="SHTKTranslationText"/>
      </w:pPr>
      <w:r>
        <w:t>먼저 열 가지 법을 나누고,</w:t>
      </w:r>
    </w:p>
    <w:p>
      <w:pPr>
        <w:pStyle w:val="SHTKNoteSummary"/>
      </w:pPr>
      <w:r>
        <w:t>교감 요약 | [CBETA 교감] 저본 法 → 甲·乙본 法故</w:t>
      </w:r>
    </w:p>
    <w:p>
      <w:pPr>
        <w:pStyle w:val="SHTKNoteDetail"/>
      </w:pPr>
      <w:r>
        <w:t>• 교감 번호 | 0770020</w:t>
      </w:r>
    </w:p>
    <w:p>
      <w:pPr>
        <w:pStyle w:val="SHTKNoteDetail"/>
      </w:pPr>
      <w:r>
        <w:t>• 저본 독법 | 法 → ‘법’</w:t>
      </w:r>
    </w:p>
    <w:p>
      <w:pPr>
        <w:pStyle w:val="SHTKNoteDetail"/>
      </w:pPr>
      <w:r>
        <w:t>• 이문 독법 | 法故 → ‘법 / 그러므로/…때문에’</w:t>
      </w:r>
    </w:p>
    <w:p>
      <w:pPr>
        <w:pStyle w:val="SHTKNoteDetail"/>
      </w:pPr>
      <w:r>
        <w:t>• 저본 기준 번역 | “먼저 열 가지 법을 나누고,”</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0770020.</w:t>
      </w:r>
    </w:p>
    <w:p>
      <w:pPr>
        <w:pStyle w:val="SHTKSourceText"/>
      </w:pPr>
      <w:r>
        <w:t>後明緣有廣狹</w:t>
      </w:r>
    </w:p>
    <w:p>
      <w:pPr>
        <w:pStyle w:val="SHTKTranslationText"/>
      </w:pPr>
      <w:r>
        <w:t>뒤에 반연하는 범위의 넓고 좁음을 밝힌다.</w:t>
      </w:r>
    </w:p>
    <w:p>
      <w:pPr>
        <w:pStyle w:val="SHTKSourceText"/>
      </w:pPr>
      <w:r>
        <w:t>[21]言十法者。</w:t>
      </w:r>
    </w:p>
    <w:p>
      <w:pPr>
        <w:pStyle w:val="SHTKTranslationText"/>
      </w:pPr>
      <w:r>
        <w:t>열 가지 법이라고 한 것은,</w:t>
      </w:r>
    </w:p>
    <w:p>
      <w:pPr>
        <w:pStyle w:val="SHTKNoteSummary"/>
      </w:pPr>
      <w:r>
        <w:t>교감 요약 | [CBETA 교감] 저본 言 → 甲·乙본 故</w:t>
      </w:r>
    </w:p>
    <w:p>
      <w:pPr>
        <w:pStyle w:val="SHTKNoteDetail"/>
      </w:pPr>
      <w:r>
        <w:t>• 교감 번호 | 0770021</w:t>
      </w:r>
    </w:p>
    <w:p>
      <w:pPr>
        <w:pStyle w:val="SHTKNoteDetail"/>
      </w:pPr>
      <w:r>
        <w:t>• 저본 독법 | 言 → ‘말하다’</w:t>
      </w:r>
    </w:p>
    <w:p>
      <w:pPr>
        <w:pStyle w:val="SHTKNoteDetail"/>
      </w:pPr>
      <w:r>
        <w:t>• 이문 독법 | 故 → ‘그러므로/…때문에’</w:t>
      </w:r>
    </w:p>
    <w:p>
      <w:pPr>
        <w:pStyle w:val="SHTKNoteDetail"/>
      </w:pPr>
      <w:r>
        <w:t>• 저본 기준 번역 | “열 가지 법이라고 한 것은,”</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0770021.</w:t>
      </w:r>
    </w:p>
    <w:p>
      <w:pPr>
        <w:pStyle w:val="SHTKSourceText"/>
      </w:pPr>
      <w:r>
        <w:t>有為有八。謂有漏六。即三界相應．不相應。無漏二。謂相應．不相應</w:t>
      </w:r>
    </w:p>
    <w:p>
      <w:pPr>
        <w:pStyle w:val="SHTKTranslationText"/>
      </w:pPr>
      <w:r>
        <w:t>유위에 여덟 가지가 있으니, 유루 여섯 가지, 곧 삼계의 상응법과 불상응법이고, 무루 두 가지, 곧 상응법과 불상응법이다.</w:t>
      </w:r>
    </w:p>
    <w:p>
      <w:pPr>
        <w:pStyle w:val="SHTKSourceText"/>
      </w:pPr>
      <w:r>
        <w:t>無為[22]為二。</w:t>
      </w:r>
    </w:p>
    <w:p>
      <w:pPr>
        <w:pStyle w:val="SHTKTranslationText"/>
      </w:pPr>
      <w:r>
        <w:t>무위는 두 가지이니,</w:t>
      </w:r>
    </w:p>
    <w:p>
      <w:pPr>
        <w:pStyle w:val="SHTKNoteSummary"/>
      </w:pPr>
      <w:r>
        <w:t>교감 요약 | [CBETA 교감] 저본 為 → 甲·乙본 有</w:t>
      </w:r>
    </w:p>
    <w:p>
      <w:pPr>
        <w:pStyle w:val="SHTKNoteDetail"/>
      </w:pPr>
      <w:r>
        <w:t>• 교감 번호 | 0770022</w:t>
      </w:r>
    </w:p>
    <w:p>
      <w:pPr>
        <w:pStyle w:val="SHTKNoteDetail"/>
      </w:pPr>
      <w:r>
        <w:t>• 저본 독법 | 為 → ‘…이다/…로 삼다’</w:t>
      </w:r>
    </w:p>
    <w:p>
      <w:pPr>
        <w:pStyle w:val="SHTKNoteDetail"/>
      </w:pPr>
      <w:r>
        <w:t>• 이문 독법 | 有 → ‘있다’</w:t>
      </w:r>
    </w:p>
    <w:p>
      <w:pPr>
        <w:pStyle w:val="SHTKNoteDetail"/>
      </w:pPr>
      <w:r>
        <w:t>• 저본 기준 번역 | “무위는 두 가지이니,”</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0770022.</w:t>
      </w:r>
    </w:p>
    <w:p>
      <w:pPr>
        <w:pStyle w:val="SHTKSourceText"/>
      </w:pPr>
      <w:r>
        <w:t>謂善即擇滅。無記謂虛空．非擇滅。</w:t>
      </w:r>
    </w:p>
    <w:p>
      <w:pPr>
        <w:pStyle w:val="SHTKTranslationText"/>
      </w:pPr>
      <w:r>
        <w:t>선은 곧 택멸이고, 무기는 허공과 비택멸이다.</w:t>
      </w:r>
    </w:p>
    <w:p>
      <w:pPr>
        <w:pStyle w:val="SHTKPositionMarker"/>
      </w:pPr>
      <w:bookmarkStart w:id="5759" w:name="loc_0770c11"/>
      <w:bookmarkEnd w:id="5759"/>
      <w:r>
        <w:t>[0770c11]</w:t>
      </w:r>
    </w:p>
    <w:p>
      <w:pPr>
        <w:pStyle w:val="SHTKSourceText"/>
      </w:pPr>
      <w:r>
        <w:t>論。俗智總緣十法為境。以有一切法無我觀等故。</w:t>
      </w:r>
    </w:p>
    <w:p>
      <w:pPr>
        <w:pStyle w:val="SHTKTranslationText"/>
      </w:pPr>
      <w:r>
        <w:t>논에서 “세속지는 열 가지 법을 모두 경계로 반연한다”라고 한다. 일체법 비아관 등이 있기 때문이다.</w:t>
      </w:r>
    </w:p>
    <w:p>
      <w:pPr>
        <w:pStyle w:val="SHTKPositionMarker"/>
      </w:pPr>
      <w:bookmarkStart w:id="5760" w:name="loc_0770c12"/>
      <w:bookmarkEnd w:id="5760"/>
      <w:r>
        <w:t>[0770c12]</w:t>
      </w:r>
    </w:p>
    <w:p>
      <w:pPr>
        <w:pStyle w:val="SHTKSourceText"/>
      </w:pPr>
      <w:r>
        <w:t>論。法智[23]緣五者。</w:t>
      </w:r>
    </w:p>
    <w:p>
      <w:pPr>
        <w:pStyle w:val="SHTKTranslationText"/>
      </w:pPr>
      <w:r>
        <w:t>논에서 “법지는 다섯 가지를 반연한다”고 한 것은,</w:t>
      </w:r>
    </w:p>
    <w:p>
      <w:pPr>
        <w:pStyle w:val="SHTKNoteSummary"/>
      </w:pPr>
      <w:r>
        <w:t>교감 요약 | [CBETA 교감] 저본 緣 → 甲·乙본 唯緣</w:t>
      </w:r>
    </w:p>
    <w:p>
      <w:pPr>
        <w:pStyle w:val="SHTKNoteDetail"/>
      </w:pPr>
      <w:r>
        <w:t>• 교감 번호 | 0770023</w:t>
      </w:r>
    </w:p>
    <w:p>
      <w:pPr>
        <w:pStyle w:val="SHTKNoteDetail"/>
      </w:pPr>
      <w:r>
        <w:t>• 저본 독법 | 緣 → ‘연’</w:t>
      </w:r>
    </w:p>
    <w:p>
      <w:pPr>
        <w:pStyle w:val="SHTKNoteDetail"/>
      </w:pPr>
      <w:r>
        <w:t>• 이문 독법 | 唯緣 → ‘오직 / 연’</w:t>
      </w:r>
    </w:p>
    <w:p>
      <w:pPr>
        <w:pStyle w:val="SHTKNoteDetail"/>
      </w:pPr>
      <w:r>
        <w:t>• 저본 기준 번역 | “논에서 “법지는 다섯 가지를 반연한다”고 한 것은,”</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0770023.</w:t>
      </w:r>
    </w:p>
    <w:p>
      <w:pPr>
        <w:pStyle w:val="SHTKSourceText"/>
      </w:pPr>
      <w:r>
        <w:t>不緣上二界及虛空．非擇[24]滅。</w:t>
      </w:r>
    </w:p>
    <w:p>
      <w:pPr>
        <w:pStyle w:val="SHTKTranslationText"/>
      </w:pPr>
      <w:r>
        <w:t>위의 두 계와 허공·비택멸을 반연하지 않는다는 것이다.</w:t>
      </w:r>
    </w:p>
    <w:p>
      <w:pPr>
        <w:pStyle w:val="SHTKNoteSummary"/>
      </w:pPr>
      <w:r>
        <w:t>교감 요약 | [CBETA 교감] 저본 滅 → 甲·乙본 滅故</w:t>
      </w:r>
    </w:p>
    <w:p>
      <w:pPr>
        <w:pStyle w:val="SHTKNoteDetail"/>
      </w:pPr>
      <w:r>
        <w:t>• 교감 번호 | 0770024</w:t>
      </w:r>
    </w:p>
    <w:p>
      <w:pPr>
        <w:pStyle w:val="SHTKNoteDetail"/>
      </w:pPr>
      <w:r>
        <w:t>• 저본 독법 | 滅 → ‘소멸/멸’</w:t>
      </w:r>
    </w:p>
    <w:p>
      <w:pPr>
        <w:pStyle w:val="SHTKNoteDetail"/>
      </w:pPr>
      <w:r>
        <w:t>• 이문 독법 | 滅故 → ‘소멸/멸 / 그러므로/…때문에’</w:t>
      </w:r>
    </w:p>
    <w:p>
      <w:pPr>
        <w:pStyle w:val="SHTKNoteDetail"/>
      </w:pPr>
      <w:r>
        <w:t>• 저본 기준 번역 | “위의 두 계와 허공·비택멸을 반연하지 않는다는 것이다.”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0770024.</w:t>
      </w:r>
    </w:p>
    <w:p>
      <w:pPr>
        <w:pStyle w:val="SHTKPositionMarker"/>
      </w:pPr>
      <w:bookmarkStart w:id="5761" w:name="loc_0770c13"/>
      <w:bookmarkEnd w:id="5761"/>
      <w:r>
        <w:t>[0770c13]</w:t>
      </w:r>
    </w:p>
    <w:p>
      <w:pPr>
        <w:pStyle w:val="SHTKSourceText"/>
      </w:pPr>
      <w:r>
        <w:t>論。類智緣七。緣上二界及善無為故。</w:t>
      </w:r>
    </w:p>
    <w:p>
      <w:pPr>
        <w:pStyle w:val="SHTKTranslationText"/>
      </w:pPr>
      <w:r>
        <w:t>논에서 “류지는 일곱 가지를 반연한다”고 한다. 위의 두 계와 선무위를 반연하기 때문이다.</w:t>
      </w:r>
    </w:p>
    <w:p>
      <w:pPr>
        <w:pStyle w:val="SHTKPositionMarker"/>
      </w:pPr>
      <w:bookmarkStart w:id="5762" w:name="loc_0770c14"/>
      <w:bookmarkEnd w:id="5762"/>
      <w:r>
        <w:t>[0770c14]</w:t>
      </w:r>
    </w:p>
    <w:p>
      <w:pPr>
        <w:pStyle w:val="SHTKSourceText"/>
      </w:pPr>
      <w:r>
        <w:t>論。苦集[＊]智各緣三界[25]所繫六。</w:t>
      </w:r>
    </w:p>
    <w:p>
      <w:pPr>
        <w:pStyle w:val="SHTKTranslationText"/>
      </w:pPr>
      <w:r>
        <w:t>논에서 “고지와 집지는 각각 삼계에 매인 여섯 가지를 반연한다”고 한다.</w:t>
      </w:r>
    </w:p>
    <w:p>
      <w:pPr>
        <w:pStyle w:val="SHTKNoteSummary"/>
      </w:pPr>
      <w:r>
        <w:t>교감 요약 | [CBETA 교감] 甲본에는 所繫 없음</w:t>
      </w:r>
    </w:p>
    <w:p>
      <w:pPr>
        <w:pStyle w:val="SHTKNoteDetail"/>
      </w:pPr>
      <w:r>
        <w:t>• 교감 번호 | 0770025</w:t>
      </w:r>
    </w:p>
    <w:p>
      <w:pPr>
        <w:pStyle w:val="SHTKNoteDetail"/>
      </w:pPr>
      <w:r>
        <w:t>• 저본 독법 | 所繫</w:t>
      </w:r>
    </w:p>
    <w:p>
      <w:pPr>
        <w:pStyle w:val="SHTKNoteDetail"/>
      </w:pPr>
      <w:r>
        <w:t>• 이문 독법 | ∅ → ‘해당 성분 없음(탈락)’</w:t>
      </w:r>
    </w:p>
    <w:p>
      <w:pPr>
        <w:pStyle w:val="SHTKNoteDetail"/>
      </w:pPr>
      <w:r>
        <w:t>• 저본 기준 번역 | “논에서 “고지와 집지는 각각 삼계에 매인 여섯 가지를 반연한다”고 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0770025.</w:t>
      </w:r>
    </w:p>
    <w:p>
      <w:pPr>
        <w:pStyle w:val="SHTKNoteSummary"/>
      </w:pPr>
      <w:r>
        <w:t>교감 요약 | [CBETA 교감] 甲·乙본에는 智 없음</w:t>
      </w:r>
    </w:p>
    <w:p>
      <w:pPr>
        <w:pStyle w:val="SHTKNoteDetail"/>
      </w:pPr>
      <w:r>
        <w:t>• 원교감 원문 | 智【大】＊，〔－〕【甲】【乙】＊</w:t>
      </w:r>
    </w:p>
    <w:p>
      <w:pPr>
        <w:pStyle w:val="SHTKNoteDetail"/>
      </w:pPr>
      <w:r>
        <w:t>• 해당 번역 | “논에서 “고지와 집지는 각각 삼계에 매인 여섯 가지를 반연한다”</w:t>
      </w:r>
    </w:p>
    <w:p>
      <w:pPr>
        <w:pStyle w:val="SHTKNoteDetail"/>
      </w:pPr>
      <w:r>
        <w:t>• 번역 영향 판정 | [의미 차이 있음]</w:t>
      </w:r>
    </w:p>
    <w:p>
      <w:pPr>
        <w:pStyle w:val="SHTKNoteDetail"/>
      </w:pPr>
      <w:r>
        <w:t>• 출처 | CBETA T41n1822, 교감 번호 0766018.</w:t>
      </w:r>
    </w:p>
    <w:p>
      <w:pPr>
        <w:pStyle w:val="SHTKSourceText"/>
      </w:pPr>
      <w:r>
        <w:t>不緣無漏故。</w:t>
      </w:r>
    </w:p>
    <w:p>
      <w:pPr>
        <w:pStyle w:val="SHTKTranslationText"/>
      </w:pPr>
      <w:r>
        <w:t>무루를 반연하지 않기 때문이다.</w:t>
      </w:r>
    </w:p>
    <w:p>
      <w:pPr>
        <w:pStyle w:val="SHTKPositionMarker"/>
      </w:pPr>
      <w:bookmarkStart w:id="5763" w:name="loc_0770c15"/>
      <w:bookmarkEnd w:id="5763"/>
      <w:r>
        <w:t>[0770c15]</w:t>
      </w:r>
    </w:p>
    <w:p>
      <w:pPr>
        <w:pStyle w:val="SHTKSourceText"/>
      </w:pPr>
      <w:r>
        <w:t>論。滅智緣一。謂唯緣擇滅故。</w:t>
      </w:r>
    </w:p>
    <w:p>
      <w:pPr>
        <w:pStyle w:val="SHTKTranslationText"/>
      </w:pPr>
      <w:r>
        <w:t>논에서 “멸지는 하나를 반연한다”고 한다. 오직 택멸만을 반연하기 때문이다.</w:t>
      </w:r>
    </w:p>
    <w:p>
      <w:pPr>
        <w:pStyle w:val="SHTKPositionMarker"/>
      </w:pPr>
      <w:bookmarkStart w:id="5764" w:name="loc_0770c16"/>
      <w:bookmarkEnd w:id="5764"/>
      <w:r>
        <w:t>[0770c16]</w:t>
      </w:r>
    </w:p>
    <w:p>
      <w:pPr>
        <w:pStyle w:val="SHTKSourceText"/>
      </w:pPr>
      <w:r>
        <w:t>論。道智緣二。唯緣無漏有為故。</w:t>
      </w:r>
    </w:p>
    <w:p>
      <w:pPr>
        <w:pStyle w:val="SHTKTranslationText"/>
      </w:pPr>
      <w:r>
        <w:t>논에서 “도지는 둘을 반연한다”고 한다. 오직 무루 유위만을 반연하기 때문이다.</w:t>
      </w:r>
    </w:p>
    <w:p>
      <w:pPr>
        <w:pStyle w:val="SHTKPositionMarker"/>
      </w:pPr>
      <w:bookmarkStart w:id="5765" w:name="loc_0770c17"/>
      <w:bookmarkEnd w:id="5765"/>
      <w:r>
        <w:t>[0770c17]</w:t>
      </w:r>
    </w:p>
    <w:p>
      <w:pPr>
        <w:pStyle w:val="SHTKSourceText"/>
      </w:pPr>
      <w:r>
        <w:t>[26]論。</w:t>
      </w:r>
    </w:p>
    <w:p>
      <w:pPr>
        <w:pStyle w:val="SHTKTranslationText"/>
      </w:pPr>
      <w:r>
        <w:t>논에서,</w:t>
      </w:r>
    </w:p>
    <w:p>
      <w:pPr>
        <w:pStyle w:val="SHTKNoteSummary"/>
      </w:pPr>
      <w:r>
        <w:t>교감 요약 | [CBETA 교감] 甲본에는 論「他心智三」，唯緣三界及無漏相應法故 없음</w:t>
      </w:r>
    </w:p>
    <w:p>
      <w:pPr>
        <w:pStyle w:val="SHTKNoteDetail"/>
      </w:pPr>
      <w:r>
        <w:t>• 교감 번호 | 0770026</w:t>
      </w:r>
    </w:p>
    <w:p>
      <w:pPr>
        <w:pStyle w:val="SHTKNoteDetail"/>
      </w:pPr>
      <w:r>
        <w:t>• 저본 독법 | 論「他心智三」，唯緣三界及無漏相應法故</w:t>
      </w:r>
    </w:p>
    <w:p>
      <w:pPr>
        <w:pStyle w:val="SHTKNoteDetail"/>
      </w:pPr>
      <w:r>
        <w:t>• 이문 독법 | ∅ → ‘해당 성분 없음(탈락)’</w:t>
      </w:r>
    </w:p>
    <w:p>
      <w:pPr>
        <w:pStyle w:val="SHTKNoteDetail"/>
      </w:pPr>
      <w:r>
        <w:t>• 저본 기준 번역 | “논에서,”</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0770026.</w:t>
      </w:r>
    </w:p>
    <w:p>
      <w:pPr>
        <w:pStyle w:val="SHTKSourceText"/>
      </w:pPr>
      <w:r>
        <w:t>他心智三。唯緣三界及無漏相應法故。</w:t>
      </w:r>
    </w:p>
    <w:p>
      <w:pPr>
        <w:pStyle w:val="SHTKTranslationText"/>
      </w:pPr>
      <w:r>
        <w:t>“타심지는 셋을 반연한다”고 한다. 오직 삼계와 무루의 상응법만을 반연하기 때문이다.</w:t>
      </w:r>
    </w:p>
    <w:p>
      <w:pPr>
        <w:pStyle w:val="SHTKPositionMarker"/>
      </w:pPr>
      <w:bookmarkStart w:id="5766" w:name="loc_0770c18"/>
      <w:bookmarkEnd w:id="5766"/>
      <w:r>
        <w:t>[0770c18]</w:t>
      </w:r>
    </w:p>
    <w:p>
      <w:pPr>
        <w:pStyle w:val="SHTKSourceText"/>
      </w:pPr>
      <w:r>
        <w:t>論。盡無生智緣九。不緣非諦法故。</w:t>
      </w:r>
    </w:p>
    <w:p>
      <w:pPr>
        <w:pStyle w:val="SHTKTranslationText"/>
      </w:pPr>
      <w:r>
        <w:t>논에서 “진지와 무생지는 아홉을 반연한다”고 한다. 제가 아닌 법은 반연하지 않기 때문이다.</w:t>
      </w:r>
    </w:p>
    <w:p>
      <w:pPr>
        <w:pStyle w:val="SHTKPositionMarker"/>
      </w:pPr>
      <w:bookmarkStart w:id="5767" w:name="loc_0770c20"/>
      <w:bookmarkEnd w:id="5767"/>
      <w:r>
        <w:t>[0770c20]</w:t>
      </w:r>
    </w:p>
    <w:p>
      <w:pPr>
        <w:pStyle w:val="SHTKSourceText"/>
      </w:pPr>
      <w:r>
        <w:t>論。頗有一念智緣一切法不。已下一行頌。第五明非我行相。</w:t>
      </w:r>
    </w:p>
    <w:p>
      <w:pPr>
        <w:pStyle w:val="SHTKTranslationText"/>
      </w:pPr>
      <w:r>
        <w:t>논에서 “한 찰나의 지가 일체법을 반연하는 경우가 있는가”라고 한다. 이 아래는 한 행의 송이다. 다섯째, 비아 행상을 밝힌다.</w:t>
      </w:r>
    </w:p>
    <w:p>
      <w:pPr>
        <w:pStyle w:val="SHTKPositionMarker"/>
      </w:pPr>
      <w:bookmarkStart w:id="5768" w:name="loc_0770c21"/>
      <w:bookmarkEnd w:id="5768"/>
      <w:r>
        <w:t>[0770c21]</w:t>
      </w:r>
    </w:p>
    <w:p>
      <w:pPr>
        <w:pStyle w:val="SHTKSourceText"/>
      </w:pPr>
      <w:r>
        <w:t>論曰至猶除自品。明無一念知一切法。雖以世俗智觀一切法為非我。由除自品。</w:t>
      </w:r>
    </w:p>
    <w:p>
      <w:pPr>
        <w:pStyle w:val="SHTKTranslationText"/>
      </w:pPr>
      <w:r>
        <w:t>논에서 “말한다”부터 “여전히 자기 부류를 제외한다”까지라고 한다. 한 찰나에 일체법을 아는 경우는 없음을 밝힌다. 비록 세속지로 일체법을 비아라고 관하더라도, 자기 부류를 제외하기 때문이다.</w:t>
      </w:r>
    </w:p>
    <w:p>
      <w:pPr>
        <w:pStyle w:val="SHTKPositionMarker"/>
      </w:pPr>
      <w:bookmarkStart w:id="5769" w:name="loc_0770c23"/>
      <w:bookmarkEnd w:id="5769"/>
      <w:r>
        <w:t>[0770c23]</w:t>
      </w:r>
    </w:p>
    <w:p>
      <w:pPr>
        <w:pStyle w:val="SHTKSourceText"/>
      </w:pPr>
      <w:r>
        <w:t>論。自品謂自體至非此智所緣。釋自品也。境．有境別故不自緣也。同一所緣故不緣相應。若緣相應即自緣失。極相隣近故不緣俱有法。如眼不見扶根色等。故正理云。何緣不以自體為境。諸對法者立此因言。</w:t>
      </w:r>
    </w:p>
    <w:p>
      <w:pPr>
        <w:pStyle w:val="SHTKTranslationText"/>
      </w:pPr>
      <w:r>
        <w:t>논에서 “자기 부류란 자기 체”부터 “이 지의 소연이 아니다”까지라고 한다. 자기 부류를 풀이한 것이다. 경계와 유경이 다르기 때문에 자기 자신을 반연하지 않는다. 동일한 소연을 가지기 때문에 상응법을 반연하지 않는다. 만약 상응법을 반연한다면 자기 자신을 반연하는 허물이 있다. 지극히 서로 가까이 있기 때문에 구유법을 반연하지 않는다. 눈이 부근색 등을 보지 못하는 것과 같다. 그러므로 《정리론》에서 말한다. 무슨 까닭에 자기 체를 경계로 삼지 않는가. 여러 대법론자는 이 인을 세워 말한다.</w:t>
      </w:r>
    </w:p>
    <w:p>
      <w:pPr>
        <w:pStyle w:val="SHTKSourceText"/>
      </w:pPr>
      <w:r>
        <w:t>諸法必無[27]行自體。</w:t>
      </w:r>
    </w:p>
    <w:p>
      <w:pPr>
        <w:pStyle w:val="SHTKTranslationText"/>
      </w:pPr>
      <w:r>
        <w:t>모든 법은 결코 자기 체를 향해 작용하지 않는다.</w:t>
      </w:r>
    </w:p>
    <w:p>
      <w:pPr>
        <w:pStyle w:val="SHTKNoteSummary"/>
      </w:pPr>
      <w:r>
        <w:t>교감 요약 | [CBETA 교감] 저본 行 → 甲·乙본 待</w:t>
      </w:r>
    </w:p>
    <w:p>
      <w:pPr>
        <w:pStyle w:val="SHTKNoteDetail"/>
      </w:pPr>
      <w:r>
        <w:t>• 교감 번호 | 0770027</w:t>
      </w:r>
    </w:p>
    <w:p>
      <w:pPr>
        <w:pStyle w:val="SHTKNoteDetail"/>
      </w:pPr>
      <w:r>
        <w:t>• 저본 독법 | 行 → ‘행/행위’</w:t>
      </w:r>
    </w:p>
    <w:p>
      <w:pPr>
        <w:pStyle w:val="SHTKNoteDetail"/>
      </w:pPr>
      <w:r>
        <w:t>• 이문 독법 | 待</w:t>
      </w:r>
    </w:p>
    <w:p>
      <w:pPr>
        <w:pStyle w:val="SHTKNoteDetail"/>
      </w:pPr>
      <w:r>
        <w:t>• 저본 기준 번역 | “모든 법은 결코 자기 체를 향해 작용하지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0770027.</w:t>
      </w:r>
    </w:p>
    <w:p>
      <w:pPr>
        <w:pStyle w:val="SHTKSourceText"/>
      </w:pPr>
      <w:r>
        <w:t>故此言意。</w:t>
      </w:r>
    </w:p>
    <w:p>
      <w:pPr>
        <w:pStyle w:val="SHTKTranslationText"/>
      </w:pPr>
      <w:r>
        <w:t>그러므로 이 말의 뜻은,</w:t>
      </w:r>
    </w:p>
    <w:p>
      <w:pPr>
        <w:pStyle w:val="SHTKSourceText"/>
      </w:pPr>
      <w:r>
        <w:t>顯諸法生時隨其所應[28]待四緣性。</w:t>
      </w:r>
    </w:p>
    <w:p>
      <w:pPr>
        <w:pStyle w:val="SHTKTranslationText"/>
      </w:pPr>
      <w:r>
        <w:t>모든 법이 생길 때 각각 마땅한 바에 따라 네 연의 성질을 기다린다는 것을 드러낸다.</w:t>
      </w:r>
    </w:p>
    <w:p>
      <w:pPr>
        <w:pStyle w:val="SHTKNoteSummary"/>
      </w:pPr>
      <w:r>
        <w:t>교감 요약 | [CBETA 교감] 저본 待 → 甲·乙본 得</w:t>
      </w:r>
    </w:p>
    <w:p>
      <w:pPr>
        <w:pStyle w:val="SHTKNoteDetail"/>
      </w:pPr>
      <w:r>
        <w:t>• 교감 번호 | 0770028</w:t>
      </w:r>
    </w:p>
    <w:p>
      <w:pPr>
        <w:pStyle w:val="SHTKNoteDetail"/>
      </w:pPr>
      <w:r>
        <w:t>• 저본 독법 | 待</w:t>
      </w:r>
    </w:p>
    <w:p>
      <w:pPr>
        <w:pStyle w:val="SHTKNoteDetail"/>
      </w:pPr>
      <w:r>
        <w:t>• 이문 독법 | 得 → ‘얻다’</w:t>
      </w:r>
    </w:p>
    <w:p>
      <w:pPr>
        <w:pStyle w:val="SHTKNoteDetail"/>
      </w:pPr>
      <w:r>
        <w:t>• 저본 기준 번역 | “모든 법이 생길 때 각각 마땅한 바에 따라 네 연의 성질을 기다린다는 것을 드러낸다.”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0770028.</w:t>
      </w:r>
    </w:p>
    <w:p>
      <w:pPr>
        <w:pStyle w:val="SHTKSourceText"/>
      </w:pPr>
      <w:r>
        <w:t>隨有所闕。法則不生。不闕便生。立為緣性。諸法無有闕自體時。故畢竟無闕不生義。</w:t>
      </w:r>
    </w:p>
    <w:p>
      <w:pPr>
        <w:pStyle w:val="SHTKTranslationText"/>
      </w:pPr>
      <w:r>
        <w:t>그 가운데 하나라도 결여되면, 법은 곧 생기지 않고, 결여되지 않으면 곧 생기므로, 이를 연의 성질로 세운다. 모든 법에는 자기 체가 결여되는 때가 없으므로, 끝내 자기 체가 결여되어 생기지 않는다는 뜻이 없다.</w:t>
      </w:r>
    </w:p>
    <w:p>
      <w:pPr>
        <w:pStyle w:val="SHTKPositionMarker"/>
      </w:pPr>
      <w:bookmarkStart w:id="5770" w:name="loc_0771a03"/>
      <w:bookmarkEnd w:id="5770"/>
      <w:r>
        <w:t>[0771a03]</w:t>
      </w:r>
    </w:p>
    <w:p>
      <w:pPr>
        <w:pStyle w:val="SHTKSourceText"/>
      </w:pPr>
      <w:r>
        <w:t>論。此智唯是至聞思所成。明依地及惠。一切法．非我觀通上地有。</w:t>
      </w:r>
    </w:p>
    <w:p>
      <w:pPr>
        <w:pStyle w:val="SHTKTranslationText"/>
      </w:pPr>
      <w:r>
        <w:t>논에서 “이 지는 오직”부터 “문·사로 이루어진다”까지라고 한다. 의지하는 지와 혜를 밝힌다. 일체법 비아관은 위의 지에도 통하여 있다.</w:t>
      </w:r>
    </w:p>
    <w:p>
      <w:pPr>
        <w:pStyle w:val="SHTKSourceText"/>
      </w:pPr>
      <w:r>
        <w:t>然[1]緣一切法盡。</w:t>
      </w:r>
    </w:p>
    <w:p>
      <w:pPr>
        <w:pStyle w:val="SHTKTranslationText"/>
      </w:pPr>
      <w:r>
        <w:t>그러나 일체법을 다 반연하면서,</w:t>
      </w:r>
    </w:p>
    <w:p>
      <w:pPr>
        <w:pStyle w:val="SHTKNoteSummary"/>
      </w:pPr>
      <w:r>
        <w:t>교감 요약 | [CBETA 교감] 저본 緣 → 甲·乙본 一緣</w:t>
      </w:r>
    </w:p>
    <w:p>
      <w:pPr>
        <w:pStyle w:val="SHTKNoteDetail"/>
      </w:pPr>
      <w:r>
        <w:t>• 교감 번호 | 0771001</w:t>
      </w:r>
    </w:p>
    <w:p>
      <w:pPr>
        <w:pStyle w:val="SHTKNoteDetail"/>
      </w:pPr>
      <w:r>
        <w:t>• 저본 독법 | 緣 → ‘연’</w:t>
      </w:r>
    </w:p>
    <w:p>
      <w:pPr>
        <w:pStyle w:val="SHTKNoteDetail"/>
      </w:pPr>
      <w:r>
        <w:t>• 이문 독법 | 一緣 → ‘하나/첫째 / 연’</w:t>
      </w:r>
    </w:p>
    <w:p>
      <w:pPr>
        <w:pStyle w:val="SHTKNoteDetail"/>
      </w:pPr>
      <w:r>
        <w:t>• 저본 기준 번역 | “그러나 일체법을 다 반연하면서,”</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0771001.</w:t>
      </w:r>
    </w:p>
    <w:p>
      <w:pPr>
        <w:pStyle w:val="SHTKSourceText"/>
      </w:pPr>
      <w:r>
        <w:t>唯除自體．相應．俱有法者。唯是欲．色界攝聞思所成。</w:t>
      </w:r>
    </w:p>
    <w:p>
      <w:pPr>
        <w:pStyle w:val="SHTKTranslationText"/>
      </w:pPr>
      <w:r>
        <w:t>오직 자기 체·상응법·구유법만을 제외하는 것은, 오직 욕계·색계에 포섭되는 문소성·사소성이다.</w:t>
      </w:r>
    </w:p>
    <w:p>
      <w:pPr>
        <w:pStyle w:val="SHTKPositionMarker"/>
      </w:pPr>
      <w:bookmarkStart w:id="5771" w:name="loc_0771a06"/>
      <w:bookmarkEnd w:id="5771"/>
      <w:r>
        <w:t>[0771a06]</w:t>
      </w:r>
    </w:p>
    <w:p>
      <w:pPr>
        <w:pStyle w:val="SHTKSourceText"/>
      </w:pPr>
      <w:r>
        <w:t>論。非修所成至應頓離染。此非有部宗。所以得知。正理論云。然經主說非修所成。以修所成地別緣故。若異此者。應頓離染。此不應理。言修所成唯地別緣。非極成故。謂我宗許靜慮地攝修所成惠。有能總緣隨所依身自．上境故。厭下欣上方能離染。此既總緣。唯欣行相。故於離染無有功能。故彼所言甚為非理兩說不同由宗別也又正理論云。此智唯是欲．色界攝。無色界中雖有此顯。而緣法少非此所明。此通聞．思．修所成惠。</w:t>
      </w:r>
    </w:p>
    <w:p>
      <w:pPr>
        <w:pStyle w:val="SHTKTranslationText"/>
      </w:pPr>
      <w:r>
        <w:t>논에서 “수소성이 아니다”부터 “마땅히 단박에 염오를 떠나야 한다”까지라고 한다. 이는 유부의 종의가 아니다. 그렇게 알 수 있는 까닭은, 《정리론》에서 말하기 때문이다. 그런데 경주는 수소성이 아니라고 말하였다. 수소성은 지마다 따로 반연하기 때문이라는 것이다. 만약 이와 다르다면, 마땅히 단박에 염오를 떠나야 한다. 이는 이치에 맞지 않는다. 수소성은 오직 지마다 따로 반연한다고 말하는 것은, 극성된 것이 아니기 때문이다. 우리 종에서는 정려지에 포섭되는 수소성혜 가운데, 의지하는 몸에 따라 자기 지와 위의 지의 경계를 모두 반연할 수 있는 것이 있다고 인정한다. 아래를 싫어하고 위를 기뻐해야 비로소 염오를 떠날 수 있다. 이것은 이미 모두를 반연하고, 오직 기뻐하는 행상이므로, 염오를 떠나는 데에는 능력이 없다. 그러므로 그가 말한 것은 매우 이치에 맞지 않는다. 두 설이 다른 것은 종의가 다르기 때문이다. 또 《정리론》에서 말한다. 이 지는 오직 욕계와 색계에 포섭된다. 무색계 가운데에도 비록 이것이 나타나지만, 반연하는 법이 적으므로 여기서 밝히는 바가 아니다. 이는 문소성·사소성·수소성의 혜에 모두 통한다.</w:t>
      </w:r>
    </w:p>
    <w:p>
      <w:pPr>
        <w:pStyle w:val="SHTKSourceText"/>
      </w:pPr>
      <w:r>
        <w:t>皆能除自品。緣一切法故今依婆沙第十。更以六門分別。一依地別。二最初起。三得差別。四得人別。</w:t>
      </w:r>
    </w:p>
    <w:p>
      <w:pPr>
        <w:pStyle w:val="SHTKTranslationText"/>
      </w:pPr>
      <w:r>
        <w:t>모두 자기 부류를 제외하고, 일체법을 반연할 수 있기 때문이다. 이제 《비바사론》 제10권에 의거하여, 다시 여섯 문으로 분별한다. 첫째는 의지하는 지의 차이이다. 둘째는 최초로 일어나는 것이다. 셋째는 얻음의 차이이다. 넷째는 얻는 사람의 차이이다.</w:t>
      </w:r>
    </w:p>
    <w:p>
      <w:pPr>
        <w:pStyle w:val="SHTKSourceText"/>
      </w:pPr>
      <w:r>
        <w:t>五緣境[2]通局。</w:t>
      </w:r>
    </w:p>
    <w:p>
      <w:pPr>
        <w:pStyle w:val="SHTKTranslationText"/>
      </w:pPr>
      <w:r>
        <w:t>다섯째는 반연하는 경계의 통함과 국한됨이다.</w:t>
      </w:r>
    </w:p>
    <w:p>
      <w:pPr>
        <w:pStyle w:val="SHTKNoteSummary"/>
      </w:pPr>
      <w:r>
        <w:t>교감 요약 | [CBETA 교감] 저본 通局 → 甲·乙본 色屬</w:t>
      </w:r>
    </w:p>
    <w:p>
      <w:pPr>
        <w:pStyle w:val="SHTKNoteDetail"/>
      </w:pPr>
      <w:r>
        <w:t>• 교감 번호 | 0771002</w:t>
      </w:r>
    </w:p>
    <w:p>
      <w:pPr>
        <w:pStyle w:val="SHTKNoteDetail"/>
      </w:pPr>
      <w:r>
        <w:t>• 저본 독법 | 通局 → ‘통하다 / 한정되다’</w:t>
      </w:r>
    </w:p>
    <w:p>
      <w:pPr>
        <w:pStyle w:val="SHTKNoteDetail"/>
      </w:pPr>
      <w:r>
        <w:t>• 이문 독법 | 色屬</w:t>
      </w:r>
    </w:p>
    <w:p>
      <w:pPr>
        <w:pStyle w:val="SHTKNoteDetail"/>
      </w:pPr>
      <w:r>
        <w:t>• 저본 기준 번역 | “다섯째는 반연하는 경계의 통함과 국한됨이다.”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0771002.</w:t>
      </w:r>
    </w:p>
    <w:p>
      <w:pPr>
        <w:pStyle w:val="SHTKSourceText"/>
      </w:pPr>
      <w:r>
        <w:t>六問答分別。一依地別者。評家正義云。</w:t>
      </w:r>
    </w:p>
    <w:p>
      <w:pPr>
        <w:pStyle w:val="SHTKTranslationText"/>
      </w:pPr>
      <w:r>
        <w:t>여섯째는 문답으로 분별하는 것이다. 첫째, 의지하는 지의 차이라는 것은, 평가가의 바른 뜻에서 말한다.</w:t>
      </w:r>
    </w:p>
    <w:p>
      <w:pPr>
        <w:pStyle w:val="SHTKSourceText"/>
      </w:pPr>
      <w:r>
        <w:t>一切法無我行[3]相在七地。</w:t>
      </w:r>
    </w:p>
    <w:p>
      <w:pPr>
        <w:pStyle w:val="SHTKTranslationText"/>
      </w:pPr>
      <w:r>
        <w:t>일체법 비아의 행상은 일곱 지에 있다.</w:t>
      </w:r>
    </w:p>
    <w:p>
      <w:pPr>
        <w:pStyle w:val="SHTKNoteSummary"/>
      </w:pPr>
      <w:r>
        <w:t>교감 요약 | [CBETA 교감] 甲·乙본에는 相 없음</w:t>
      </w:r>
    </w:p>
    <w:p>
      <w:pPr>
        <w:pStyle w:val="SHTKNoteDetail"/>
      </w:pPr>
      <w:r>
        <w:t>• 교감 번호 | 0771003</w:t>
      </w:r>
    </w:p>
    <w:p>
      <w:pPr>
        <w:pStyle w:val="SHTKNoteDetail"/>
      </w:pPr>
      <w:r>
        <w:t>• 저본 독법 | 相 → ‘상/모양’</w:t>
      </w:r>
    </w:p>
    <w:p>
      <w:pPr>
        <w:pStyle w:val="SHTKNoteDetail"/>
      </w:pPr>
      <w:r>
        <w:t>• 이문 독법 | ∅ → ‘해당 성분 없음(탈락)’</w:t>
      </w:r>
    </w:p>
    <w:p>
      <w:pPr>
        <w:pStyle w:val="SHTKNoteDetail"/>
      </w:pPr>
      <w:r>
        <w:t>• 저본 기준 번역 | “일체법 비아의 행상은 일곱 지에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0771003.</w:t>
      </w:r>
    </w:p>
    <w:p>
      <w:pPr>
        <w:pStyle w:val="SHTKSourceText"/>
      </w:pPr>
      <w:r>
        <w:t>若別說者。聞所成惠唯在五地。謂欲界．四靜慮。思所成惠唯在欲界。</w:t>
      </w:r>
    </w:p>
    <w:p>
      <w:pPr>
        <w:pStyle w:val="SHTKTranslationText"/>
      </w:pPr>
      <w:r>
        <w:t>따로 말하면, 문소성혜는 오직 다섯 지에 있으니, 곧 욕계와 네 정려이다. 사소성혜는 오직 욕계에 있다.</w:t>
      </w:r>
    </w:p>
    <w:p>
      <w:pPr>
        <w:pStyle w:val="SHTKSourceText"/>
      </w:pPr>
      <w:r>
        <w:t>修所成惠唯在六[4]地。</w:t>
      </w:r>
    </w:p>
    <w:p>
      <w:pPr>
        <w:pStyle w:val="SHTKTranslationText"/>
      </w:pPr>
      <w:r>
        <w:t>수소성혜는 오직 여섯 지에 있다.</w:t>
      </w:r>
    </w:p>
    <w:p>
      <w:pPr>
        <w:pStyle w:val="SHTKNoteSummary"/>
      </w:pPr>
      <w:r>
        <w:t>교감 요약 | [CBETA 교감] 저본 地 → 甲·乙본 禪地</w:t>
      </w:r>
    </w:p>
    <w:p>
      <w:pPr>
        <w:pStyle w:val="SHTKNoteDetail"/>
      </w:pPr>
      <w:r>
        <w:t>• 교감 번호 | 0771004</w:t>
      </w:r>
    </w:p>
    <w:p>
      <w:pPr>
        <w:pStyle w:val="SHTKNoteDetail"/>
      </w:pPr>
      <w:r>
        <w:t>• 저본 독법 | 地 → ‘땅/지’</w:t>
      </w:r>
    </w:p>
    <w:p>
      <w:pPr>
        <w:pStyle w:val="SHTKNoteDetail"/>
      </w:pPr>
      <w:r>
        <w:t>• 이문 독법 | 禪地</w:t>
      </w:r>
    </w:p>
    <w:p>
      <w:pPr>
        <w:pStyle w:val="SHTKNoteDetail"/>
      </w:pPr>
      <w:r>
        <w:t>• 저본 기준 번역 | “수소성혜는 오직 여섯 지에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0771004.</w:t>
      </w:r>
    </w:p>
    <w:p>
      <w:pPr>
        <w:pStyle w:val="SHTKSourceText"/>
      </w:pPr>
      <w:r>
        <w:t>四無色[5]地亦有此行相。</w:t>
      </w:r>
    </w:p>
    <w:p>
      <w:pPr>
        <w:pStyle w:val="SHTKTranslationText"/>
      </w:pPr>
      <w:r>
        <w:t>네 무색지에도 또한 이 행상이 있으나,</w:t>
      </w:r>
    </w:p>
    <w:p>
      <w:pPr>
        <w:pStyle w:val="SHTKNoteSummary"/>
      </w:pPr>
      <w:r>
        <w:t>교감 요약 | [CBETA 교감] 甲·乙본에는 地 없음</w:t>
      </w:r>
    </w:p>
    <w:p>
      <w:pPr>
        <w:pStyle w:val="SHTKNoteDetail"/>
      </w:pPr>
      <w:r>
        <w:t>• 교감 번호 | 0771005</w:t>
      </w:r>
    </w:p>
    <w:p>
      <w:pPr>
        <w:pStyle w:val="SHTKNoteDetail"/>
      </w:pPr>
      <w:r>
        <w:t>• 저본 독법 | 地 → ‘땅/지’</w:t>
      </w:r>
    </w:p>
    <w:p>
      <w:pPr>
        <w:pStyle w:val="SHTKNoteDetail"/>
      </w:pPr>
      <w:r>
        <w:t>• 이문 독법 | ∅ → ‘해당 성분 없음(탈락)’</w:t>
      </w:r>
    </w:p>
    <w:p>
      <w:pPr>
        <w:pStyle w:val="SHTKNoteDetail"/>
      </w:pPr>
      <w:r>
        <w:t>• 저본 기준 번역 | “네 무색지에도 또한 이 행상이 있으나,”</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0771005.</w:t>
      </w:r>
    </w:p>
    <w:p>
      <w:pPr>
        <w:pStyle w:val="SHTKSourceText"/>
      </w:pPr>
      <w:r>
        <w:t>而不能緣一切法。謂空無邊處非我行相緣四無色。彼因彼滅。一切類智品道。及四無色非擇滅。一切類智品道非擇滅。并一切虛空無為。或欲令是一物。或欲令是多物。此行相盡能緣。</w:t>
      </w:r>
    </w:p>
    <w:p>
      <w:pPr>
        <w:pStyle w:val="SHTKTranslationText"/>
      </w:pPr>
      <w:r>
        <w:t>일체법을 반연할 수는 없다. 이를테면 공무변처의 비아 행상은 네 무색을 반연하고, 그 인과 그 멸을 반연하며, 모든 류지품의 도를 반연하고, 또 네 무색의 비택멸을 반연하며, 모든 류지품 도의 비택멸과, 아울러 모든 허공무위를 반연한다. 혹은 그것을 하나의 사물이라고 하고자 하거나, 혹은 그것을 여러 사물이라고 하고자 하더라도, 이 행상은 모두 반연할 수 있다.</w:t>
      </w:r>
    </w:p>
    <w:p>
      <w:pPr>
        <w:pStyle w:val="SHTKSourceText"/>
      </w:pPr>
      <w:r>
        <w:t>識[6]無邊處緣上三無色。</w:t>
      </w:r>
    </w:p>
    <w:p>
      <w:pPr>
        <w:pStyle w:val="SHTKTranslationText"/>
      </w:pPr>
      <w:r>
        <w:t>식무변처는 위의 세 무색을 반연한다.</w:t>
      </w:r>
    </w:p>
    <w:p>
      <w:pPr>
        <w:pStyle w:val="SHTKNoteSummary"/>
      </w:pPr>
      <w:r>
        <w:t>교감 요약 | [CBETA 교감] 甲·乙본에는 無邊 없음</w:t>
      </w:r>
    </w:p>
    <w:p>
      <w:pPr>
        <w:pStyle w:val="SHTKNoteDetail"/>
      </w:pPr>
      <w:r>
        <w:t>• 교감 번호 | 0771006</w:t>
      </w:r>
    </w:p>
    <w:p>
      <w:pPr>
        <w:pStyle w:val="SHTKNoteDetail"/>
      </w:pPr>
      <w:r>
        <w:t>• 저본 독법 | 無邊</w:t>
      </w:r>
    </w:p>
    <w:p>
      <w:pPr>
        <w:pStyle w:val="SHTKNoteDetail"/>
      </w:pPr>
      <w:r>
        <w:t>• 이문 독법 | ∅ → ‘해당 성분 없음(탈락)’</w:t>
      </w:r>
    </w:p>
    <w:p>
      <w:pPr>
        <w:pStyle w:val="SHTKNoteDetail"/>
      </w:pPr>
      <w:r>
        <w:t>• 저본 기준 번역 | “식무변처는 위의 세 무색을 반연한다.”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0771006.</w:t>
      </w:r>
    </w:p>
    <w:p>
      <w:pPr>
        <w:pStyle w:val="SHTKSourceText"/>
      </w:pPr>
      <w:r>
        <w:t>乃至。</w:t>
      </w:r>
    </w:p>
    <w:p>
      <w:pPr>
        <w:pStyle w:val="SHTKTranslationText"/>
      </w:pPr>
      <w:r>
        <w:t>나아가,</w:t>
      </w:r>
    </w:p>
    <w:p>
      <w:pPr>
        <w:pStyle w:val="SHTKSourceText"/>
      </w:pPr>
      <w:r>
        <w:t>非想非非想處唯緣一[7]切。</w:t>
      </w:r>
    </w:p>
    <w:p>
      <w:pPr>
        <w:pStyle w:val="SHTKTranslationText"/>
      </w:pPr>
      <w:r>
        <w:t>비상비비상처는 오직 일체를 반연한다.</w:t>
      </w:r>
    </w:p>
    <w:p>
      <w:pPr>
        <w:pStyle w:val="SHTKNoteSummary"/>
      </w:pPr>
      <w:r>
        <w:t>교감 요약 | [CBETA 교감] 저본 切 → 甲·乙본 地</w:t>
      </w:r>
    </w:p>
    <w:p>
      <w:pPr>
        <w:pStyle w:val="SHTKNoteDetail"/>
      </w:pPr>
      <w:r>
        <w:t>• 교감 번호 | 0771007</w:t>
      </w:r>
    </w:p>
    <w:p>
      <w:pPr>
        <w:pStyle w:val="SHTKNoteDetail"/>
      </w:pPr>
      <w:r>
        <w:t>• 저본 독법 | 切</w:t>
      </w:r>
    </w:p>
    <w:p>
      <w:pPr>
        <w:pStyle w:val="SHTKNoteDetail"/>
      </w:pPr>
      <w:r>
        <w:t>• 이문 독법 | 地 → ‘땅/지’</w:t>
      </w:r>
    </w:p>
    <w:p>
      <w:pPr>
        <w:pStyle w:val="SHTKNoteDetail"/>
      </w:pPr>
      <w:r>
        <w:t>• 저본 기준 번역 | “비상비비상처는 오직 일체를 반연한다.”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0771007.</w:t>
      </w:r>
    </w:p>
    <w:p>
      <w:pPr>
        <w:pStyle w:val="SHTKSourceText"/>
      </w:pPr>
      <w:r>
        <w:t>彼因彼滅。一切類智品道。</w:t>
      </w:r>
    </w:p>
    <w:p>
      <w:pPr>
        <w:pStyle w:val="SHTKTranslationText"/>
      </w:pPr>
      <w:r>
        <w:t>그 인과 그 멸, 모든 류지품의 도,</w:t>
      </w:r>
    </w:p>
    <w:p>
      <w:pPr>
        <w:pStyle w:val="SHTKSourceText"/>
      </w:pPr>
      <w:r>
        <w:t>及[8]此非擇滅。</w:t>
      </w:r>
    </w:p>
    <w:p>
      <w:pPr>
        <w:pStyle w:val="SHTKTranslationText"/>
      </w:pPr>
      <w:r>
        <w:t>또 이것의 비택멸,</w:t>
      </w:r>
    </w:p>
    <w:p>
      <w:pPr>
        <w:pStyle w:val="SHTKNoteSummary"/>
      </w:pPr>
      <w:r>
        <w:t>교감 요약 | [CBETA 교감] 저본 此 → 甲·乙본 此二</w:t>
      </w:r>
    </w:p>
    <w:p>
      <w:pPr>
        <w:pStyle w:val="SHTKNoteDetail"/>
      </w:pPr>
      <w:r>
        <w:t>• 교감 번호 | 0771008</w:t>
      </w:r>
    </w:p>
    <w:p>
      <w:pPr>
        <w:pStyle w:val="SHTKNoteDetail"/>
      </w:pPr>
      <w:r>
        <w:t>• 저본 독법 | 此 → ‘이것/이’</w:t>
      </w:r>
    </w:p>
    <w:p>
      <w:pPr>
        <w:pStyle w:val="SHTKNoteDetail"/>
      </w:pPr>
      <w:r>
        <w:t>• 이문 독법 | 此二 → ‘이것/이 / 둘’</w:t>
      </w:r>
    </w:p>
    <w:p>
      <w:pPr>
        <w:pStyle w:val="SHTKNoteDetail"/>
      </w:pPr>
      <w:r>
        <w:t>• 저본 기준 번역 | “또 이것의 비택멸,”</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0771008.</w:t>
      </w:r>
    </w:p>
    <w:p>
      <w:pPr>
        <w:pStyle w:val="SHTKSourceText"/>
      </w:pPr>
      <w:r>
        <w:t>并一切虛空二初起者。此非我行相依欲．色界身初起三得別者。加行得．離染得．生得者。</w:t>
      </w:r>
    </w:p>
    <w:p>
      <w:pPr>
        <w:pStyle w:val="SHTKTranslationText"/>
      </w:pPr>
      <w:r>
        <w:t>아울러 모든 허공을 반연한다. 둘째는 최초로 일어나는 것이다. 이 비아 행상은 욕계·색계의 몸에 의지하여 최초로 일어난다. 셋째는 얻음의 차이이다. 가행으로 얻는 것·염오를 떠나 얻는 것·태어나 얻는 것이라는 것은,</w:t>
      </w:r>
    </w:p>
    <w:p>
      <w:pPr>
        <w:pStyle w:val="SHTKSourceText"/>
      </w:pPr>
      <w:r>
        <w:t>[9]通三種此則總說。</w:t>
      </w:r>
    </w:p>
    <w:p>
      <w:pPr>
        <w:pStyle w:val="SHTKTranslationText"/>
      </w:pPr>
      <w:r>
        <w:t>세 가지에 모두 통한다고 한 총설이다.</w:t>
      </w:r>
    </w:p>
    <w:p>
      <w:pPr>
        <w:pStyle w:val="SHTKNoteSummary"/>
      </w:pPr>
      <w:r>
        <w:t>교감 요약 | [CBETA 교감] 저본 通 → 甲·乙본 業</w:t>
      </w:r>
    </w:p>
    <w:p>
      <w:pPr>
        <w:pStyle w:val="SHTKNoteDetail"/>
      </w:pPr>
      <w:r>
        <w:t>• 교감 번호 | 0771009</w:t>
      </w:r>
    </w:p>
    <w:p>
      <w:pPr>
        <w:pStyle w:val="SHTKNoteDetail"/>
      </w:pPr>
      <w:r>
        <w:t>• 저본 독법 | 通 → ‘통하다’</w:t>
      </w:r>
    </w:p>
    <w:p>
      <w:pPr>
        <w:pStyle w:val="SHTKNoteDetail"/>
      </w:pPr>
      <w:r>
        <w:t>• 이문 독법 | 業 → ‘업’</w:t>
      </w:r>
    </w:p>
    <w:p>
      <w:pPr>
        <w:pStyle w:val="SHTKNoteDetail"/>
      </w:pPr>
      <w:r>
        <w:t>• 저본 기준 번역 | “세 가지에 모두 통한다고 한 총설이다.”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0771009.</w:t>
      </w:r>
    </w:p>
    <w:p>
      <w:pPr>
        <w:pStyle w:val="SHTKSourceText"/>
      </w:pPr>
      <w:r>
        <w:t>若別說者。欲界聞思所成非我行相唯加行得。色界聞所成非我行相可言加行得。可言生得。云何可言加行得。謂若此間於自．共相善修習者生彼便得。若不爾者生彼不得。云何可言生得。謂雖此間善修習已。</w:t>
      </w:r>
    </w:p>
    <w:p>
      <w:pPr>
        <w:pStyle w:val="SHTKTranslationText"/>
      </w:pPr>
      <w:r>
        <w:t>따로 말하면, 욕계의 문소성·사소성 비아 행상은 오직 가행으로 얻는다. 색계의 문소성 비아 행상은 가행으로 얻는다고도 말할 수 있고, 태어나 얻는다고도 말할 수 있다. 어떻게 가행으로 얻는다고 말할 수 있는가. 이곳에서 자상과 공상을 잘 닦아 익힌 이는 그곳에 태어나면 곧 얻기 때문이다. 그렇지 않으면 그곳에 태어나도 얻지 못한다. 어떻게 태어나 얻는다고 말할 수 있는가. 비록 이곳에서 잘 닦아 익혔더라도,</w:t>
      </w:r>
    </w:p>
    <w:p>
      <w:pPr>
        <w:pStyle w:val="SHTKSourceText"/>
      </w:pPr>
      <w:r>
        <w:t>若不得生彼[10]修不能得。</w:t>
      </w:r>
    </w:p>
    <w:p>
      <w:pPr>
        <w:pStyle w:val="SHTKTranslationText"/>
      </w:pPr>
      <w:r>
        <w:t>그곳에 태어나지 못하면 닦아서 얻을 수 없고,</w:t>
      </w:r>
    </w:p>
    <w:p>
      <w:pPr>
        <w:pStyle w:val="SHTKNoteSummary"/>
      </w:pPr>
      <w:r>
        <w:t>교감 요약 | [CBETA 교감] 저본 修 → 甲·乙본 終</w:t>
      </w:r>
    </w:p>
    <w:p>
      <w:pPr>
        <w:pStyle w:val="SHTKNoteDetail"/>
      </w:pPr>
      <w:r>
        <w:t>• 교감 번호 | 0771010</w:t>
      </w:r>
    </w:p>
    <w:p>
      <w:pPr>
        <w:pStyle w:val="SHTKNoteDetail"/>
      </w:pPr>
      <w:r>
        <w:t>• 저본 독법 | 修 → ‘닦다’</w:t>
      </w:r>
    </w:p>
    <w:p>
      <w:pPr>
        <w:pStyle w:val="SHTKNoteDetail"/>
      </w:pPr>
      <w:r>
        <w:t>• 이문 독법 | 終</w:t>
      </w:r>
    </w:p>
    <w:p>
      <w:pPr>
        <w:pStyle w:val="SHTKNoteDetail"/>
      </w:pPr>
      <w:r>
        <w:t>• 저본 기준 번역 | “그곳에 태어나지 못하면 닦아서 얻을 수 없고,”</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0771010.</w:t>
      </w:r>
    </w:p>
    <w:p>
      <w:pPr>
        <w:pStyle w:val="SHTKSourceText"/>
      </w:pPr>
      <w:r>
        <w:t>生彼方得彼聞所成非我行相。必依此間所修加行生彼得故。色界修所成非我行相。是加行得及離染得。亦可言是生得。問若欲界沒生第二靜慮。第二靜慮沒生初靜慮。</w:t>
      </w:r>
    </w:p>
    <w:p>
      <w:pPr>
        <w:pStyle w:val="SHTKTranslationText"/>
      </w:pPr>
      <w:r>
        <w:t>그곳에 태어나야 비로소 그곳의 문소성 비아 행상을 얻기 때문이다. 반드시 이곳에서 닦은 가행에 의지하여 그곳에 태어나 얻기 때문이다. 색계의 수소성 비아 행상은, 가행으로 얻기도 하고 염오를 떠나 얻기도 한다. 또한 태어나 얻는 것이라고 말할 수도 있다. 묻는다. 욕계에서 죽어 제2정려에 태어나고, 제2정려에서 죽어 초정려에 태어날 경우,</w:t>
      </w:r>
    </w:p>
    <w:p>
      <w:pPr>
        <w:pStyle w:val="SHTKSourceText"/>
      </w:pPr>
      <w:r>
        <w:t>[11]彼得初靜慮非我行相不。</w:t>
      </w:r>
    </w:p>
    <w:p>
      <w:pPr>
        <w:pStyle w:val="SHTKTranslationText"/>
      </w:pPr>
      <w:r>
        <w:t>그는 초정려의 비아 행상을 얻는가.</w:t>
      </w:r>
    </w:p>
    <w:p>
      <w:pPr>
        <w:pStyle w:val="SHTKNoteSummary"/>
      </w:pPr>
      <w:r>
        <w:t>교감 요약 | [CBETA 교감] 저본 彼 → 甲·乙본 彼得初靜慮彼</w:t>
      </w:r>
    </w:p>
    <w:p>
      <w:pPr>
        <w:pStyle w:val="SHTKNoteDetail"/>
      </w:pPr>
      <w:r>
        <w:t>• 교감 번호 | 0771011</w:t>
      </w:r>
    </w:p>
    <w:p>
      <w:pPr>
        <w:pStyle w:val="SHTKNoteDetail"/>
      </w:pPr>
      <w:r>
        <w:t>• 저본 독법 | 彼 → ‘저것/그’</w:t>
      </w:r>
    </w:p>
    <w:p>
      <w:pPr>
        <w:pStyle w:val="SHTKNoteDetail"/>
      </w:pPr>
      <w:r>
        <w:t>• 이문 독법 | 彼得初靜慮彼</w:t>
      </w:r>
    </w:p>
    <w:p>
      <w:pPr>
        <w:pStyle w:val="SHTKNoteDetail"/>
      </w:pPr>
      <w:r>
        <w:t>• 저본 기준 번역 | “그는 초정려의 비아 행상을 얻는가.”</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0771011.</w:t>
      </w:r>
    </w:p>
    <w:p>
      <w:pPr>
        <w:pStyle w:val="SHTKSourceText"/>
      </w:pPr>
      <w:r>
        <w:t>答若[12]先善修習者得。</w:t>
      </w:r>
    </w:p>
    <w:p>
      <w:pPr>
        <w:pStyle w:val="SHTKTranslationText"/>
      </w:pPr>
      <w:r>
        <w:t>답한다. 이전에 잘 닦아 익혔다면 얻고,</w:t>
      </w:r>
    </w:p>
    <w:p>
      <w:pPr>
        <w:pStyle w:val="SHTKNoteSummary"/>
      </w:pPr>
      <w:r>
        <w:t>교감 요약 | [CBETA 교감] 저본 先 → 甲·乙본 先生</w:t>
      </w:r>
    </w:p>
    <w:p>
      <w:pPr>
        <w:pStyle w:val="SHTKNoteDetail"/>
      </w:pPr>
      <w:r>
        <w:t>• 교감 번호 | 0771012</w:t>
      </w:r>
    </w:p>
    <w:p>
      <w:pPr>
        <w:pStyle w:val="SHTKNoteDetail"/>
      </w:pPr>
      <w:r>
        <w:t>• 저본 독법 | 先</w:t>
      </w:r>
    </w:p>
    <w:p>
      <w:pPr>
        <w:pStyle w:val="SHTKNoteDetail"/>
      </w:pPr>
      <w:r>
        <w:t>• 이문 독법 | 先生</w:t>
      </w:r>
    </w:p>
    <w:p>
      <w:pPr>
        <w:pStyle w:val="SHTKNoteDetail"/>
      </w:pPr>
      <w:r>
        <w:t>• 저본 기준 번역 | “답한다. 이전에 잘 닦아 익혔다면 얻고,”</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0771012.</w:t>
      </w:r>
    </w:p>
    <w:p>
      <w:pPr>
        <w:pStyle w:val="SHTKSourceText"/>
      </w:pPr>
      <w:r>
        <w:t>不爾者不得。乃至。生第四靜慮亦爾。問若欲界沒生無色界。無色界沒生初靜慮。彼得初靜慮非我行相不。有說不得以極遠故。如是說者。若先善修習者得。不爾者不得。乃至。生第四靜慮亦爾。問若初靜慮沒生第二靜慮。第二靜慮沒生初靜慮。彼得初靜慮非我行相不。答若先善修習者得。不爾者不得。生餘地亦爾四得人別者。如是說者。異生亦得。乃至。如是說者。外法異生亦得此行相。</w:t>
      </w:r>
    </w:p>
    <w:p>
      <w:pPr>
        <w:pStyle w:val="SHTKTranslationText"/>
      </w:pPr>
      <w:r>
        <w:t>그렇지 않으면 얻지 못한다. 나아가, 제4정려에 태어나는 경우도 그러하다. 묻는다. 욕계에서 죽어 무색계에 태어나고, 무색계에서 죽어 초정려에 태어날 경우, 그는 초정려의 비아 행상을 얻는가. 어떤 이는 너무 멀기 때문에 얻지 못한다고 말한다. 이와 같이 말하는 이의 견해에 따르면, 이전에 잘 닦아 익혔다면 얻고, 그렇지 않으면 얻지 못한다. 나아가, 제4정려에 태어나는 경우도 그러하다. 묻는다. 초정려에서 죽어 제2정려에 태어나고, 제2정려에서 죽어 초정려에 태어날 경우, 그는 초정려의 비아 행상을 얻는가. 답한다. 이전에 잘 닦아 익혔다면 얻고, 그렇지 않으면 얻지 못한다. 나머지 지에 태어나는 경우도 그러하다. 넷째는 얻는 사람의 차이이다. 이와 같이 말하는 이의 견해에 따르면, 이생도 또한 얻는다. 나아가, 이와 같이 말하는 이의 견해에 따르면, 외법의 이생도 또한 이 행상을 얻는다.</w:t>
      </w:r>
    </w:p>
    <w:p>
      <w:pPr>
        <w:pStyle w:val="SHTKSourceText"/>
      </w:pPr>
      <w:r>
        <w:t>然與內別。</w:t>
      </w:r>
    </w:p>
    <w:p>
      <w:pPr>
        <w:pStyle w:val="SHTKTranslationText"/>
      </w:pPr>
      <w:r>
        <w:t>그러나 내법과는 다르다.</w:t>
      </w:r>
    </w:p>
    <w:p>
      <w:pPr>
        <w:pStyle w:val="SHTKSourceText"/>
      </w:pPr>
      <w:r>
        <w:t>謂內法者亦加行得．亦生得．[13]亦得．[14]亦在身。</w:t>
      </w:r>
    </w:p>
    <w:p>
      <w:pPr>
        <w:pStyle w:val="SHTKTranslationText"/>
      </w:pPr>
      <w:r>
        <w:t>곧 내법의 사람은 가행으로도 얻고 태어나서도 얻으며, 또한 얻고 또한 몸에 있으며,</w:t>
      </w:r>
    </w:p>
    <w:p>
      <w:pPr>
        <w:pStyle w:val="SHTKNoteSummary"/>
      </w:pPr>
      <w:r>
        <w:t>교감 요약 | [CBETA 교감] 甲본에는 亦得 없음</w:t>
      </w:r>
    </w:p>
    <w:p>
      <w:pPr>
        <w:pStyle w:val="SHTKNoteDetail"/>
      </w:pPr>
      <w:r>
        <w:t>• 교감 번호 | 0771013</w:t>
      </w:r>
    </w:p>
    <w:p>
      <w:pPr>
        <w:pStyle w:val="SHTKNoteDetail"/>
      </w:pPr>
      <w:r>
        <w:t>• 저본 독법 | 亦得 → ‘또한 / 얻다’</w:t>
      </w:r>
    </w:p>
    <w:p>
      <w:pPr>
        <w:pStyle w:val="SHTKNoteDetail"/>
      </w:pPr>
      <w:r>
        <w:t>• 이문 독법 | ∅ → ‘해당 성분 없음(탈락)’</w:t>
      </w:r>
    </w:p>
    <w:p>
      <w:pPr>
        <w:pStyle w:val="SHTKNoteDetail"/>
      </w:pPr>
      <w:r>
        <w:t>• 저본 기준 번역 | “곧 내법의 사람은 가행으로도 얻고 태어나서도 얻으며, 또한 얻고 또한 몸에 있으며,”</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0771013.</w:t>
      </w:r>
    </w:p>
    <w:p>
      <w:pPr>
        <w:pStyle w:val="SHTKNoteSummary"/>
      </w:pPr>
      <w:r>
        <w:t>교감 요약 | [CBETA 교감] 저본 亦 → 乙본 亦得</w:t>
      </w:r>
    </w:p>
    <w:p>
      <w:pPr>
        <w:pStyle w:val="SHTKNoteDetail"/>
      </w:pPr>
      <w:r>
        <w:t>• 교감 번호 | 0771014</w:t>
      </w:r>
    </w:p>
    <w:p>
      <w:pPr>
        <w:pStyle w:val="SHTKNoteDetail"/>
      </w:pPr>
      <w:r>
        <w:t>• 저본 독법 | 亦 → ‘또한’</w:t>
      </w:r>
    </w:p>
    <w:p>
      <w:pPr>
        <w:pStyle w:val="SHTKNoteDetail"/>
      </w:pPr>
      <w:r>
        <w:t>• 이문 독법 | 亦得 → ‘또한 / 얻다’</w:t>
      </w:r>
    </w:p>
    <w:p>
      <w:pPr>
        <w:pStyle w:val="SHTKNoteDetail"/>
      </w:pPr>
      <w:r>
        <w:t>• 저본 기준 번역 | “곧 내법의 사람은 가행으로도 얻고 태어나서도 얻으며, 또한 얻고 또한 몸에 있으며,”</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0771014.</w:t>
      </w:r>
    </w:p>
    <w:p>
      <w:pPr>
        <w:pStyle w:val="SHTKSourceText"/>
      </w:pPr>
      <w:r>
        <w:t>亦成就．亦現在前。</w:t>
      </w:r>
    </w:p>
    <w:p>
      <w:pPr>
        <w:pStyle w:val="SHTKTranslationText"/>
      </w:pPr>
      <w:r>
        <w:t>또 성취하고 또 현전한다.</w:t>
      </w:r>
    </w:p>
    <w:p>
      <w:pPr>
        <w:pStyle w:val="SHTKSourceText"/>
      </w:pPr>
      <w:r>
        <w:t>外法異生[15]唯生得。</w:t>
      </w:r>
    </w:p>
    <w:p>
      <w:pPr>
        <w:pStyle w:val="SHTKTranslationText"/>
      </w:pPr>
      <w:r>
        <w:t>외법의 이생은 오직 태어나서 얻는다.</w:t>
      </w:r>
    </w:p>
    <w:p>
      <w:pPr>
        <w:pStyle w:val="SHTKNoteSummary"/>
      </w:pPr>
      <w:r>
        <w:t>교감 요약 | [CBETA 교감] 甲·乙본에는 唯生 없음</w:t>
      </w:r>
    </w:p>
    <w:p>
      <w:pPr>
        <w:pStyle w:val="SHTKNoteDetail"/>
      </w:pPr>
      <w:r>
        <w:t>• 교감 번호 | 0771015</w:t>
      </w:r>
    </w:p>
    <w:p>
      <w:pPr>
        <w:pStyle w:val="SHTKNoteDetail"/>
      </w:pPr>
      <w:r>
        <w:t>• 저본 독법 | 唯生 → ‘오직 / 생기다’</w:t>
      </w:r>
    </w:p>
    <w:p>
      <w:pPr>
        <w:pStyle w:val="SHTKNoteDetail"/>
      </w:pPr>
      <w:r>
        <w:t>• 이문 독법 | ∅ → ‘해당 성분 없음(탈락)’</w:t>
      </w:r>
    </w:p>
    <w:p>
      <w:pPr>
        <w:pStyle w:val="SHTKNoteDetail"/>
      </w:pPr>
      <w:r>
        <w:t>• 저본 기준 번역 | “외법의 이생은 오직 태어나서 얻는다.”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0771015.</w:t>
      </w:r>
    </w:p>
    <w:p>
      <w:pPr>
        <w:pStyle w:val="SHTKSourceText"/>
      </w:pPr>
      <w:r>
        <w:t>得而不在身成就。</w:t>
      </w:r>
    </w:p>
    <w:p>
      <w:pPr>
        <w:pStyle w:val="SHTKTranslationText"/>
      </w:pPr>
      <w:r>
        <w:t>얻기는 하지만 몸에 있지 않고, 성취는 하되,</w:t>
      </w:r>
    </w:p>
    <w:p>
      <w:pPr>
        <w:pStyle w:val="SHTKSourceText"/>
      </w:pPr>
      <w:r>
        <w:t>不現[16]在前。</w:t>
      </w:r>
    </w:p>
    <w:p>
      <w:pPr>
        <w:pStyle w:val="SHTKTranslationText"/>
      </w:pPr>
      <w:r>
        <w:t>현전하지 않는다.</w:t>
      </w:r>
    </w:p>
    <w:p>
      <w:pPr>
        <w:pStyle w:val="SHTKNoteSummary"/>
      </w:pPr>
      <w:r>
        <w:t>교감 요약 | [CBETA 교감] 저본 在前 → 甲·乙본 行</w:t>
      </w:r>
    </w:p>
    <w:p>
      <w:pPr>
        <w:pStyle w:val="SHTKNoteDetail"/>
      </w:pPr>
      <w:r>
        <w:t>• 교감 번호 | 0771016</w:t>
      </w:r>
    </w:p>
    <w:p>
      <w:pPr>
        <w:pStyle w:val="SHTKNoteDetail"/>
      </w:pPr>
      <w:r>
        <w:t>• 저본 독법 | 在前 → ‘있다 / 앞’</w:t>
      </w:r>
    </w:p>
    <w:p>
      <w:pPr>
        <w:pStyle w:val="SHTKNoteDetail"/>
      </w:pPr>
      <w:r>
        <w:t>• 이문 독법 | 行 → ‘행/행위’</w:t>
      </w:r>
    </w:p>
    <w:p>
      <w:pPr>
        <w:pStyle w:val="SHTKNoteDetail"/>
      </w:pPr>
      <w:r>
        <w:t>• 저본 기준 번역 | “현전하지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0771016.</w:t>
      </w:r>
    </w:p>
    <w:p>
      <w:pPr>
        <w:pStyle w:val="SHTKSourceText"/>
      </w:pPr>
      <w:r>
        <w:t>以著我故五緣境通局者。問云何起非我行相耶。</w:t>
      </w:r>
    </w:p>
    <w:p>
      <w:pPr>
        <w:pStyle w:val="SHTKTranslationText"/>
      </w:pPr>
      <w:r>
        <w:t>나에 집착하기 때문이다. 다섯째는 반연하는 경계의 통함과 국한됨이다. 묻는다. 어떻게 비아 행상을 일으키는가.</w:t>
      </w:r>
    </w:p>
    <w:p>
      <w:pPr>
        <w:pStyle w:val="SHTKSourceText"/>
      </w:pPr>
      <w:r>
        <w:t>答[17]若生欲界起欲．色界非我行相。</w:t>
      </w:r>
    </w:p>
    <w:p>
      <w:pPr>
        <w:pStyle w:val="SHTKTranslationText"/>
      </w:pPr>
      <w:r>
        <w:t>답한다. 욕계에 태어난 이는 욕계·색계의 비아 행상을 일으키며,</w:t>
      </w:r>
    </w:p>
    <w:p>
      <w:pPr>
        <w:pStyle w:val="SHTKNoteSummary"/>
      </w:pPr>
      <w:r>
        <w:t>교감 요약 | [CBETA 교감] 甲·乙본에는 若 없음</w:t>
      </w:r>
    </w:p>
    <w:p>
      <w:pPr>
        <w:pStyle w:val="SHTKNoteDetail"/>
      </w:pPr>
      <w:r>
        <w:t>• 교감 번호 | 0771017</w:t>
      </w:r>
    </w:p>
    <w:p>
      <w:pPr>
        <w:pStyle w:val="SHTKNoteDetail"/>
      </w:pPr>
      <w:r>
        <w:t>• 저본 독법 | 若 → ‘만약’</w:t>
      </w:r>
    </w:p>
    <w:p>
      <w:pPr>
        <w:pStyle w:val="SHTKNoteDetail"/>
      </w:pPr>
      <w:r>
        <w:t>• 이문 독법 | ∅ → ‘해당 성분 없음(탈락)’</w:t>
      </w:r>
    </w:p>
    <w:p>
      <w:pPr>
        <w:pStyle w:val="SHTKNoteDetail"/>
      </w:pPr>
      <w:r>
        <w:t>• 저본 기준 번역 | “답한다. 욕계에 태어난 이는 욕계·색계의 비아 행상을 일으키며,”</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0771017.</w:t>
      </w:r>
    </w:p>
    <w:p>
      <w:pPr>
        <w:pStyle w:val="SHTKSourceText"/>
      </w:pPr>
      <w:r>
        <w:t>俱能緣一切法。若生初靜慮起初靜慮非我行相。不定者亦能緣一切法。定者唯緣。</w:t>
      </w:r>
    </w:p>
    <w:p>
      <w:pPr>
        <w:pStyle w:val="SHTKTranslationText"/>
      </w:pPr>
      <w:r>
        <w:t>둘 다 일체법을 반연할 수 있다. 초정려에 태어나 초정려의 비아 행상을 일으킬 경우, 부정지의 것은 또한 일체법을 반연할 수 있고, 정지의 것은 오직,</w:t>
      </w:r>
    </w:p>
    <w:p>
      <w:pPr>
        <w:pStyle w:val="SHTKSourceText"/>
      </w:pPr>
      <w:r>
        <w:t>[18]從初靜慮乃至有頂。</w:t>
      </w:r>
    </w:p>
    <w:p>
      <w:pPr>
        <w:pStyle w:val="SHTKTranslationText"/>
      </w:pPr>
      <w:r>
        <w:t>초정려에서 유정에 이르기까지를 반연한다.</w:t>
      </w:r>
    </w:p>
    <w:p>
      <w:pPr>
        <w:pStyle w:val="SHTKNoteSummary"/>
      </w:pPr>
      <w:r>
        <w:t>교감 요약 | [CBETA 교감] 甲·乙본에는 從 없음</w:t>
      </w:r>
    </w:p>
    <w:p>
      <w:pPr>
        <w:pStyle w:val="SHTKNoteDetail"/>
      </w:pPr>
      <w:r>
        <w:t>• 교감 번호 | 0771018</w:t>
      </w:r>
    </w:p>
    <w:p>
      <w:pPr>
        <w:pStyle w:val="SHTKNoteDetail"/>
      </w:pPr>
      <w:r>
        <w:t>• 저본 독법 | 從 → ‘따르다/…로부터’</w:t>
      </w:r>
    </w:p>
    <w:p>
      <w:pPr>
        <w:pStyle w:val="SHTKNoteDetail"/>
      </w:pPr>
      <w:r>
        <w:t>• 이문 독법 | ∅ → ‘해당 성분 없음(탈락)’</w:t>
      </w:r>
    </w:p>
    <w:p>
      <w:pPr>
        <w:pStyle w:val="SHTKNoteDetail"/>
      </w:pPr>
      <w:r>
        <w:t>• 저본 기준 번역 | “초정려에서 유정에 이르기까지를 반연한다.”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0771018.</w:t>
      </w:r>
    </w:p>
    <w:p>
      <w:pPr>
        <w:pStyle w:val="SHTKSourceText"/>
      </w:pPr>
      <w:r>
        <w:t>起上三靜慮非我行相亦爾。生第二靜慮等義准可知。</w:t>
      </w:r>
    </w:p>
    <w:p>
      <w:pPr>
        <w:pStyle w:val="SHTKTranslationText"/>
      </w:pPr>
      <w:r>
        <w:t>위의 세 정려의 비아 행상을 일으키는 경우도 또한 그러하다. 제2정려 등에 태어난 경우의 뜻도 이에 준하여 알 수 있다.</w:t>
      </w:r>
    </w:p>
    <w:p>
      <w:pPr>
        <w:pStyle w:val="SHTKSourceText"/>
      </w:pPr>
      <w:r>
        <w:t>[19]問欲．色二界非我行相何者緣法多耶。</w:t>
      </w:r>
    </w:p>
    <w:p>
      <w:pPr>
        <w:pStyle w:val="SHTKTranslationText"/>
      </w:pPr>
      <w:r>
        <w:t>묻는다. 욕계와 색계 두 계의 비아 행상 가운데 어느 것이 더 많은 법을 반연하는가.</w:t>
      </w:r>
    </w:p>
    <w:p>
      <w:pPr>
        <w:pStyle w:val="SHTKNoteSummary"/>
      </w:pPr>
      <w:r>
        <w:t>교감 요약 | [CBETA 교감] 저본 問 → 甲·乙본 問若</w:t>
      </w:r>
    </w:p>
    <w:p>
      <w:pPr>
        <w:pStyle w:val="SHTKNoteDetail"/>
      </w:pPr>
      <w:r>
        <w:t>• 교감 번호 | 0771019</w:t>
      </w:r>
    </w:p>
    <w:p>
      <w:pPr>
        <w:pStyle w:val="SHTKNoteDetail"/>
      </w:pPr>
      <w:r>
        <w:t>• 저본 독법 | 問 → ‘묻다’</w:t>
      </w:r>
    </w:p>
    <w:p>
      <w:pPr>
        <w:pStyle w:val="SHTKNoteDetail"/>
      </w:pPr>
      <w:r>
        <w:t>• 이문 독법 | 問若 → ‘묻다 / 만약’</w:t>
      </w:r>
    </w:p>
    <w:p>
      <w:pPr>
        <w:pStyle w:val="SHTKNoteDetail"/>
      </w:pPr>
      <w:r>
        <w:t>• 저본 기준 번역 | “묻는다. 욕계와 색계 두 계의 비아 행상 가운데 어느 것이 더 많은 법을 반연하는가.”</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0771019.</w:t>
      </w:r>
    </w:p>
    <w:p>
      <w:pPr>
        <w:pStyle w:val="SHTKSourceText"/>
      </w:pPr>
      <w:r>
        <w:t>答色界非我行相若不定者。緣法與欲界等。若定者則所緣法少於欲界。</w:t>
      </w:r>
    </w:p>
    <w:p>
      <w:pPr>
        <w:pStyle w:val="SHTKTranslationText"/>
      </w:pPr>
      <w:r>
        <w:t>답한다. 색계의 비아 행상이 부정지의 것이라면, 반연하는 법이 욕계의 것과 같다. 정지의 것이라면 소연의 법이 욕계의 것보다 적다.</w:t>
      </w:r>
    </w:p>
    <w:p>
      <w:pPr>
        <w:pStyle w:val="SHTKSourceText"/>
      </w:pPr>
      <w:r>
        <w:t>[20]謂不能緣自隨轉色故</w:t>
      </w:r>
    </w:p>
    <w:p>
      <w:pPr>
        <w:pStyle w:val="SHTKTranslationText"/>
      </w:pPr>
      <w:r>
        <w:t>자기의 수전색을 반연할 수 없기 때문이다.</w:t>
      </w:r>
    </w:p>
    <w:p>
      <w:pPr>
        <w:pStyle w:val="SHTKNoteSummary"/>
      </w:pPr>
      <w:r>
        <w:t>교감 요약 | [CBETA 교감] 甲·乙본에는 謂 없음</w:t>
      </w:r>
    </w:p>
    <w:p>
      <w:pPr>
        <w:pStyle w:val="SHTKNoteDetail"/>
      </w:pPr>
      <w:r>
        <w:t>• 교감 번호 | 0771020</w:t>
      </w:r>
    </w:p>
    <w:p>
      <w:pPr>
        <w:pStyle w:val="SHTKNoteDetail"/>
      </w:pPr>
      <w:r>
        <w:t>• 저본 독법 | 謂 → ‘말하다’</w:t>
      </w:r>
    </w:p>
    <w:p>
      <w:pPr>
        <w:pStyle w:val="SHTKNoteDetail"/>
      </w:pPr>
      <w:r>
        <w:t>• 이문 독법 | ∅ → ‘해당 성분 없음(탈락)’</w:t>
      </w:r>
    </w:p>
    <w:p>
      <w:pPr>
        <w:pStyle w:val="SHTKNoteDetail"/>
      </w:pPr>
      <w:r>
        <w:t>• 저본 기준 번역 | “자기의 수전색을 반연할 수 없기 때문이다.”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0771020.</w:t>
      </w:r>
    </w:p>
    <w:p>
      <w:pPr>
        <w:pStyle w:val="SHTKSourceText"/>
      </w:pPr>
      <w:r>
        <w:t>今詳。欲界．及初定等散非我行相。緣法少二定已上。以不能緣自相應尋．伺。及彼生等故六問答分別。問此非我行相。若欣作意俱。云何緣可厭法。若厭作意俱。云何緣可欣法。答應作是說。欣作意俱。問若爾云何緣可厭法。</w:t>
      </w:r>
    </w:p>
    <w:p>
      <w:pPr>
        <w:pStyle w:val="SHTKTranslationText"/>
      </w:pPr>
      <w:r>
        <w:t>이제 자세히 살펴보면, 욕계 및 초정 등에서 산란한 비아 행상은, 반연하는 법이 제2정 이상보다 적다. 자기와 상응하는 심·사를 반연할 수 없고, 또 그것들의 생 등도 반연할 수 없기 때문이다. 여섯째는 문답으로 분별한다. 묻는다. 이 비아 행상이, 만약 희작의와 함께한다면, 어떻게 싫어할 만한 법을 반연하는가. 만약 염작의와 함께한다면, 어떻게 기뻐할 만한 법을 반연하는가. 답한다. 마땅히 이렇게 말해야 한다. 희작의와 함께한다. 묻는다. 그렇다면 어떻게 싫어할 만한 법을 반연하는가.</w:t>
      </w:r>
    </w:p>
    <w:p>
      <w:pPr>
        <w:pStyle w:val="SHTKSourceText"/>
      </w:pPr>
      <w:r>
        <w:t>答彼瑜伽師於此可欣法生[21]欣尚故。</w:t>
      </w:r>
    </w:p>
    <w:p>
      <w:pPr>
        <w:pStyle w:val="SHTKTranslationText"/>
      </w:pPr>
      <w:r>
        <w:t>답한다. 그 요가행자는 이 기뻐할 만한 법에 대해 기뻐하고 숭상하는 마음을 내기 때문이다.</w:t>
      </w:r>
    </w:p>
    <w:p>
      <w:pPr>
        <w:pStyle w:val="SHTKNoteSummary"/>
      </w:pPr>
      <w:r>
        <w:t>교감 요약 | [CBETA 교감] 저본 欣 → 甲·乙본 欣樂</w:t>
      </w:r>
    </w:p>
    <w:p>
      <w:pPr>
        <w:pStyle w:val="SHTKNoteDetail"/>
      </w:pPr>
      <w:r>
        <w:t>• 교감 번호 | 0771021</w:t>
      </w:r>
    </w:p>
    <w:p>
      <w:pPr>
        <w:pStyle w:val="SHTKNoteDetail"/>
      </w:pPr>
      <w:r>
        <w:t>• 저본 독법 | 欣</w:t>
      </w:r>
    </w:p>
    <w:p>
      <w:pPr>
        <w:pStyle w:val="SHTKNoteDetail"/>
      </w:pPr>
      <w:r>
        <w:t>• 이문 독법 | 欣樂</w:t>
      </w:r>
    </w:p>
    <w:p>
      <w:pPr>
        <w:pStyle w:val="SHTKNoteDetail"/>
      </w:pPr>
      <w:r>
        <w:t>• 저본 기준 번역 | “답한다. 그 요가행자는 이 기뻐할 만한 법에 대해 기뻐하고 숭상하는 마음을 내기 때문이다.”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0771021.</w:t>
      </w:r>
    </w:p>
    <w:p>
      <w:pPr>
        <w:pStyle w:val="SHTKSourceText"/>
      </w:pPr>
      <w:r>
        <w:t>[22]設於無量可厭聚中。</w:t>
      </w:r>
    </w:p>
    <w:p>
      <w:pPr>
        <w:pStyle w:val="SHTKTranslationText"/>
      </w:pPr>
      <w:r>
        <w:t>설령 한량없이 많은 싫어할 만한 것들의 무더기 가운데,</w:t>
      </w:r>
    </w:p>
    <w:p>
      <w:pPr>
        <w:pStyle w:val="SHTKNoteSummary"/>
      </w:pPr>
      <w:r>
        <w:t>교감 요약 | [CBETA 교감] 저본 設 → 甲·乙본 沒</w:t>
      </w:r>
    </w:p>
    <w:p>
      <w:pPr>
        <w:pStyle w:val="SHTKNoteDetail"/>
      </w:pPr>
      <w:r>
        <w:t>• 교감 번호 | 0771022</w:t>
      </w:r>
    </w:p>
    <w:p>
      <w:pPr>
        <w:pStyle w:val="SHTKNoteDetail"/>
      </w:pPr>
      <w:r>
        <w:t>• 저본 독법 | 設 → ‘가설하다/설하다’</w:t>
      </w:r>
    </w:p>
    <w:p>
      <w:pPr>
        <w:pStyle w:val="SHTKNoteDetail"/>
      </w:pPr>
      <w:r>
        <w:t>• 이문 독법 | 沒</w:t>
      </w:r>
    </w:p>
    <w:p>
      <w:pPr>
        <w:pStyle w:val="SHTKNoteDetail"/>
      </w:pPr>
      <w:r>
        <w:t>• 저본 기준 번역 | “설령 한량없이 많은 싫어할 만한 것들의 무더기 가운데,”</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0771022.</w:t>
      </w:r>
    </w:p>
    <w:p>
      <w:pPr>
        <w:pStyle w:val="SHTKSourceText"/>
      </w:pPr>
      <w:r>
        <w:t>有一可欣則生欣樂。何況多耶。</w:t>
      </w:r>
    </w:p>
    <w:p>
      <w:pPr>
        <w:pStyle w:val="SHTKTranslationText"/>
      </w:pPr>
      <w:r>
        <w:t>기뻐할 만한 것 하나가 있어도 곧 기뻐하고 즐거워하는 마음을 내는데, 하물며 많은 경우이겠는가.</w:t>
      </w:r>
    </w:p>
    <w:p>
      <w:pPr>
        <w:pStyle w:val="SHTKSourceText"/>
      </w:pPr>
      <w:r>
        <w:t>如銅[23]錢聚上置一金錢。</w:t>
      </w:r>
    </w:p>
    <w:p>
      <w:pPr>
        <w:pStyle w:val="SHTKTranslationText"/>
      </w:pPr>
      <w:r>
        <w:t>구리돈 무더기 위에 금돈 하나를 올려놓으면,</w:t>
      </w:r>
    </w:p>
    <w:p>
      <w:pPr>
        <w:pStyle w:val="SHTKNoteSummary"/>
      </w:pPr>
      <w:r>
        <w:t>교감 요약 | [CBETA 교감] 저본 錢 → 甲·乙본 鐵</w:t>
      </w:r>
    </w:p>
    <w:p>
      <w:pPr>
        <w:pStyle w:val="SHTKNoteDetail"/>
      </w:pPr>
      <w:r>
        <w:t>• 교감 번호 | 0771023</w:t>
      </w:r>
    </w:p>
    <w:p>
      <w:pPr>
        <w:pStyle w:val="SHTKNoteDetail"/>
      </w:pPr>
      <w:r>
        <w:t>• 저본 독법 | 錢</w:t>
      </w:r>
    </w:p>
    <w:p>
      <w:pPr>
        <w:pStyle w:val="SHTKNoteDetail"/>
      </w:pPr>
      <w:r>
        <w:t>• 이문 독법 | 鐵</w:t>
      </w:r>
    </w:p>
    <w:p>
      <w:pPr>
        <w:pStyle w:val="SHTKNoteDetail"/>
      </w:pPr>
      <w:r>
        <w:t>• 저본 기준 번역 | “구리돈 무더기 위에 금돈 하나를 올려놓으면,”</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0771023.</w:t>
      </w:r>
    </w:p>
    <w:p>
      <w:pPr>
        <w:pStyle w:val="SHTKSourceText"/>
      </w:pPr>
      <w:r>
        <w:t>便於此聚總生欣樂。此亦如是。故無有失。問亦有喜．憂根能緣一切行法何故此行相非彼相應。答互相違故。</w:t>
      </w:r>
    </w:p>
    <w:p>
      <w:pPr>
        <w:pStyle w:val="SHTKTranslationText"/>
      </w:pPr>
      <w:r>
        <w:t>곧 그 무더기 전체에 대해 기뻐하고 즐거워하는 마음을 내는 것과 같다. 이 또한 그러하다. 그러므로 허물이 없다. 묻는다. 희근과 우근도 일체의 행법을 반연할 수 있는데, 무엇 때문에 이 행상은 그것들과 상응하지 않는가. 답한다. 서로 어긋나기 때문이다.</w:t>
      </w:r>
    </w:p>
    <w:p>
      <w:pPr>
        <w:pStyle w:val="SHTKSourceText"/>
      </w:pPr>
      <w:r>
        <w:t>謂此[24]歡[25]行相轉。</w:t>
      </w:r>
    </w:p>
    <w:p>
      <w:pPr>
        <w:pStyle w:val="SHTKTranslationText"/>
      </w:pPr>
      <w:r>
        <w:t>곧 이 행상은 기뻐하는 모습으로 일어나고,</w:t>
      </w:r>
    </w:p>
    <w:p>
      <w:pPr>
        <w:pStyle w:val="SHTKNoteSummary"/>
      </w:pPr>
      <w:r>
        <w:t>교감 요약 | [CBETA 교감] 저본 歡 → 甲·乙본 觀</w:t>
      </w:r>
    </w:p>
    <w:p>
      <w:pPr>
        <w:pStyle w:val="SHTKNoteDetail"/>
      </w:pPr>
      <w:r>
        <w:t>• 교감 번호 | 0771024</w:t>
      </w:r>
    </w:p>
    <w:p>
      <w:pPr>
        <w:pStyle w:val="SHTKNoteDetail"/>
      </w:pPr>
      <w:r>
        <w:t>• 저본 독법 | 歡</w:t>
      </w:r>
    </w:p>
    <w:p>
      <w:pPr>
        <w:pStyle w:val="SHTKNoteDetail"/>
      </w:pPr>
      <w:r>
        <w:t>• 이문 독법 | 觀 → ‘관하다’</w:t>
      </w:r>
    </w:p>
    <w:p>
      <w:pPr>
        <w:pStyle w:val="SHTKNoteDetail"/>
      </w:pPr>
      <w:r>
        <w:t>• 저본 기준 번역 | “곧 이 행상은 기뻐하는 모습으로 일어나고,”</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0771024.</w:t>
      </w:r>
    </w:p>
    <w:p>
      <w:pPr>
        <w:pStyle w:val="SHTKNoteSummary"/>
      </w:pPr>
      <w:r>
        <w:t>교감 요약 | [CBETA 교감] 甲·乙본에는 行 없음</w:t>
      </w:r>
    </w:p>
    <w:p>
      <w:pPr>
        <w:pStyle w:val="SHTKNoteDetail"/>
      </w:pPr>
      <w:r>
        <w:t>• 교감 번호 | 0771025</w:t>
      </w:r>
    </w:p>
    <w:p>
      <w:pPr>
        <w:pStyle w:val="SHTKNoteDetail"/>
      </w:pPr>
      <w:r>
        <w:t>• 저본 독법 | 行 → ‘행/행위’</w:t>
      </w:r>
    </w:p>
    <w:p>
      <w:pPr>
        <w:pStyle w:val="SHTKNoteDetail"/>
      </w:pPr>
      <w:r>
        <w:t>• 이문 독법 | ∅ → ‘해당 성분 없음(탈락)’</w:t>
      </w:r>
    </w:p>
    <w:p>
      <w:pPr>
        <w:pStyle w:val="SHTKNoteDetail"/>
      </w:pPr>
      <w:r>
        <w:t>• 저본 기준 번역 | “곧 이 행상은 기뻐하는 모습으로 일어나고,”</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0771025.</w:t>
      </w:r>
    </w:p>
    <w:p>
      <w:pPr>
        <w:pStyle w:val="SHTKSourceText"/>
      </w:pPr>
      <w:r>
        <w:t>彼慼行相轉。故不相應。</w:t>
      </w:r>
    </w:p>
    <w:p>
      <w:pPr>
        <w:pStyle w:val="SHTKTranslationText"/>
      </w:pPr>
      <w:r>
        <w:t>그것들은 근심하는 모습으로 일어나므로, 서로 상응하지 않는다.</w:t>
      </w:r>
    </w:p>
    <w:p>
      <w:pPr>
        <w:pStyle w:val="SHTKPositionMarker"/>
      </w:pPr>
      <w:bookmarkStart w:id="5772" w:name="loc_0771c19"/>
      <w:bookmarkEnd w:id="5772"/>
      <w:r>
        <w:t>[0771c19]</w:t>
      </w:r>
    </w:p>
    <w:p>
      <w:pPr>
        <w:pStyle w:val="SHTKSourceText"/>
      </w:pPr>
      <w:r>
        <w:t>論。已辨所緣。已下第六明成智多少。</w:t>
      </w:r>
    </w:p>
    <w:p>
      <w:pPr>
        <w:pStyle w:val="SHTKTranslationText"/>
      </w:pPr>
      <w:r>
        <w:t>논에서 “이미 소연을 분별하였다”라고 한다. 이 아래는 여섯째로 성취하는 지의 수를 밝힌다.</w:t>
      </w:r>
    </w:p>
    <w:p>
      <w:pPr>
        <w:pStyle w:val="SHTKPositionMarker"/>
      </w:pPr>
      <w:bookmarkStart w:id="5773" w:name="loc_0771c20"/>
      <w:bookmarkEnd w:id="5773"/>
      <w:r>
        <w:t>[0771c20]</w:t>
      </w:r>
    </w:p>
    <w:p>
      <w:pPr>
        <w:pStyle w:val="SHTKSourceText"/>
      </w:pPr>
      <w:r>
        <w:t>論曰至亦定成七。</w:t>
      </w:r>
    </w:p>
    <w:p>
      <w:pPr>
        <w:pStyle w:val="SHTKTranslationText"/>
      </w:pPr>
      <w:r>
        <w:t>논에서 “논하여 말한다”부터 “또한 반드시 일곱을 성취한다”까지라고 한다.</w:t>
      </w:r>
    </w:p>
    <w:p>
      <w:pPr>
        <w:pStyle w:val="SHTKSourceText"/>
      </w:pPr>
      <w:r>
        <w:t>[26]明成就有三節[27]一漸增位。</w:t>
      </w:r>
    </w:p>
    <w:p>
      <w:pPr>
        <w:pStyle w:val="SHTKTranslationText"/>
      </w:pPr>
      <w:r>
        <w:t>성취를 밝히는 데 세 절이 있으니, 첫째는 점차 증가하는 자리이다.</w:t>
      </w:r>
    </w:p>
    <w:p>
      <w:pPr>
        <w:pStyle w:val="SHTKNoteSummary"/>
      </w:pPr>
      <w:r>
        <w:t>교감 요약 | [CBETA 교감] 甲·乙본에는 明成就 없음</w:t>
      </w:r>
    </w:p>
    <w:p>
      <w:pPr>
        <w:pStyle w:val="SHTKNoteDetail"/>
      </w:pPr>
      <w:r>
        <w:t>• 교감 번호 | 0771026</w:t>
      </w:r>
    </w:p>
    <w:p>
      <w:pPr>
        <w:pStyle w:val="SHTKNoteDetail"/>
      </w:pPr>
      <w:r>
        <w:t>• 저본 독법 | 明成就</w:t>
      </w:r>
    </w:p>
    <w:p>
      <w:pPr>
        <w:pStyle w:val="SHTKNoteDetail"/>
      </w:pPr>
      <w:r>
        <w:t>• 이문 독법 | ∅ → ‘해당 성분 없음(탈락)’</w:t>
      </w:r>
    </w:p>
    <w:p>
      <w:pPr>
        <w:pStyle w:val="SHTKNoteDetail"/>
      </w:pPr>
      <w:r>
        <w:t>• 저본 기준 번역 | “성취를 밝히는 데 세 절이 있으니, 첫째는 점차 증가하는 자리이다.”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0771026.</w:t>
      </w:r>
    </w:p>
    <w:p>
      <w:pPr>
        <w:pStyle w:val="SHTKNoteSummary"/>
      </w:pPr>
      <w:r>
        <w:t>교감 요약 | [CBETA 교감] 甲·乙본에는 一 없음</w:t>
      </w:r>
    </w:p>
    <w:p>
      <w:pPr>
        <w:pStyle w:val="SHTKNoteDetail"/>
      </w:pPr>
      <w:r>
        <w:t>• 교감 번호 | 0771027</w:t>
      </w:r>
    </w:p>
    <w:p>
      <w:pPr>
        <w:pStyle w:val="SHTKNoteDetail"/>
      </w:pPr>
      <w:r>
        <w:t>• 저본 독법 | 一 → ‘하나/첫째’</w:t>
      </w:r>
    </w:p>
    <w:p>
      <w:pPr>
        <w:pStyle w:val="SHTKNoteDetail"/>
      </w:pPr>
      <w:r>
        <w:t>• 이문 독법 | ∅ → ‘해당 성분 없음(탈락)’</w:t>
      </w:r>
    </w:p>
    <w:p>
      <w:pPr>
        <w:pStyle w:val="SHTKNoteDetail"/>
      </w:pPr>
      <w:r>
        <w:t>• 저본 기준 번역 | “성취를 밝히는 데 세 절이 있으니, 첫째는 점차 증가하는 자리이다.”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0771027.</w:t>
      </w:r>
    </w:p>
    <w:p>
      <w:pPr>
        <w:pStyle w:val="SHTKSourceText"/>
      </w:pPr>
      <w:r>
        <w:t>二離欲位。三無學位。此即第一一切凡．聖皆成俗智。未離欲凡唯成俗智。</w:t>
      </w:r>
    </w:p>
    <w:p>
      <w:pPr>
        <w:pStyle w:val="SHTKTranslationText"/>
      </w:pPr>
      <w:r>
        <w:t>둘째는 욕을 떠난 자리이다. 셋째는 무학의 자리이다. 이는 곧 첫째이다. 모든 범부와 성자는 모두 세속지를 성취한다. 욕을 떠나지 않은 범부는 오직 세속지만을 성취한다.</w:t>
      </w:r>
    </w:p>
    <w:p>
      <w:pPr>
        <w:pStyle w:val="SHTKSourceText"/>
      </w:pPr>
      <w:r>
        <w:t>及未離欲聖人[28]在[29]苦忍位。</w:t>
      </w:r>
    </w:p>
    <w:p>
      <w:pPr>
        <w:pStyle w:val="SHTKTranslationText"/>
      </w:pPr>
      <w:r>
        <w:t>또 욕을 떠나지 않은 성인이 고인(苦忍)의 자리에 있을 때에는,</w:t>
      </w:r>
    </w:p>
    <w:p>
      <w:pPr>
        <w:pStyle w:val="SHTKNoteSummary"/>
      </w:pPr>
      <w:r>
        <w:t>교감 요약 | [CBETA 교감] 甲·乙본에는 在 없음</w:t>
      </w:r>
    </w:p>
    <w:p>
      <w:pPr>
        <w:pStyle w:val="SHTKNoteDetail"/>
      </w:pPr>
      <w:r>
        <w:t>• 교감 번호 | 0771028</w:t>
      </w:r>
    </w:p>
    <w:p>
      <w:pPr>
        <w:pStyle w:val="SHTKNoteDetail"/>
      </w:pPr>
      <w:r>
        <w:t>• 저본 독법 | 在 → ‘있다’</w:t>
      </w:r>
    </w:p>
    <w:p>
      <w:pPr>
        <w:pStyle w:val="SHTKNoteDetail"/>
      </w:pPr>
      <w:r>
        <w:t>• 이문 독법 | ∅ → ‘해당 성분 없음(탈락)’</w:t>
      </w:r>
    </w:p>
    <w:p>
      <w:pPr>
        <w:pStyle w:val="SHTKNoteDetail"/>
      </w:pPr>
      <w:r>
        <w:t>• 저본 기준 번역 | “또 욕을 떠나지 않은 성인이 고인(苦忍)의 자리에 있을 때에는,”</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0771028.</w:t>
      </w:r>
    </w:p>
    <w:p>
      <w:pPr>
        <w:pStyle w:val="SHTKNoteSummary"/>
      </w:pPr>
      <w:r>
        <w:t>교감 요약 | [CBETA 교감] 저본 苦 → 甲·乙본 苦法</w:t>
      </w:r>
    </w:p>
    <w:p>
      <w:pPr>
        <w:pStyle w:val="SHTKNoteDetail"/>
      </w:pPr>
      <w:r>
        <w:t>• 교감 번호 | 0771029</w:t>
      </w:r>
    </w:p>
    <w:p>
      <w:pPr>
        <w:pStyle w:val="SHTKNoteDetail"/>
      </w:pPr>
      <w:r>
        <w:t>• 저본 독법 | 苦 → ‘괴로움’</w:t>
      </w:r>
    </w:p>
    <w:p>
      <w:pPr>
        <w:pStyle w:val="SHTKNoteDetail"/>
      </w:pPr>
      <w:r>
        <w:t>• 이문 독법 | 苦法 → ‘괴로움 / 법’</w:t>
      </w:r>
    </w:p>
    <w:p>
      <w:pPr>
        <w:pStyle w:val="SHTKNoteDetail"/>
      </w:pPr>
      <w:r>
        <w:t>• 저본 기준 번역 | “또 욕을 떠나지 않은 성인이 고인(苦忍)의 자리에 있을 때에는,”</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0771029.</w:t>
      </w:r>
    </w:p>
    <w:p>
      <w:pPr>
        <w:pStyle w:val="SHTKSourceText"/>
      </w:pPr>
      <w:r>
        <w:t>與異生同。雖成無漏惠不名智故。</w:t>
      </w:r>
    </w:p>
    <w:p>
      <w:pPr>
        <w:pStyle w:val="SHTKTranslationText"/>
      </w:pPr>
      <w:r>
        <w:t>이생과 같다. 비록 무루혜를 성취하지만 아직 지(智)라고 이름하지 않기 때문이다.</w:t>
      </w:r>
    </w:p>
    <w:p>
      <w:pPr>
        <w:pStyle w:val="SHTKSourceText"/>
      </w:pPr>
      <w:r>
        <w:t>至第二剎那加[30]苦法智。</w:t>
      </w:r>
    </w:p>
    <w:p>
      <w:pPr>
        <w:pStyle w:val="SHTKTranslationText"/>
      </w:pPr>
      <w:r>
        <w:t>둘째 찰나에 이르면 고법지를 더한다.</w:t>
      </w:r>
    </w:p>
    <w:p>
      <w:pPr>
        <w:pStyle w:val="SHTKNoteSummary"/>
      </w:pPr>
      <w:r>
        <w:t>교감 요약 | [CBETA 교감] 저본 苦 → 甲·乙본 行</w:t>
      </w:r>
    </w:p>
    <w:p>
      <w:pPr>
        <w:pStyle w:val="SHTKNoteDetail"/>
      </w:pPr>
      <w:r>
        <w:t>• 교감 번호 | 0771030</w:t>
      </w:r>
    </w:p>
    <w:p>
      <w:pPr>
        <w:pStyle w:val="SHTKNoteDetail"/>
      </w:pPr>
      <w:r>
        <w:t>• 저본 독법 | 苦 → ‘괴로움’</w:t>
      </w:r>
    </w:p>
    <w:p>
      <w:pPr>
        <w:pStyle w:val="SHTKNoteDetail"/>
      </w:pPr>
      <w:r>
        <w:t>• 이문 독법 | 行 → ‘행/행위’</w:t>
      </w:r>
    </w:p>
    <w:p>
      <w:pPr>
        <w:pStyle w:val="SHTKNoteDetail"/>
      </w:pPr>
      <w:r>
        <w:t>• 저본 기준 번역 | “둘째 찰나에 이르면 고법지를 더한다.”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0771030.</w:t>
      </w:r>
    </w:p>
    <w:p>
      <w:pPr>
        <w:pStyle w:val="SHTKSourceText"/>
      </w:pPr>
      <w:r>
        <w:t>即加[31]法智．苦智。</w:t>
      </w:r>
    </w:p>
    <w:p>
      <w:pPr>
        <w:pStyle w:val="SHTKTranslationText"/>
      </w:pPr>
      <w:r>
        <w:t>곧 법지와 고지를 더한다.</w:t>
      </w:r>
    </w:p>
    <w:p>
      <w:pPr>
        <w:pStyle w:val="SHTKNoteSummary"/>
      </w:pPr>
      <w:r>
        <w:t>교감 요약 | [CBETA 교감] 저본 法 → 甲·乙본 前位法</w:t>
      </w:r>
    </w:p>
    <w:p>
      <w:pPr>
        <w:pStyle w:val="SHTKNoteDetail"/>
      </w:pPr>
      <w:r>
        <w:t>• 교감 번호 | 0771031</w:t>
      </w:r>
    </w:p>
    <w:p>
      <w:pPr>
        <w:pStyle w:val="SHTKNoteDetail"/>
      </w:pPr>
      <w:r>
        <w:t>• 저본 독법 | 法 → ‘법’</w:t>
      </w:r>
    </w:p>
    <w:p>
      <w:pPr>
        <w:pStyle w:val="SHTKNoteDetail"/>
      </w:pPr>
      <w:r>
        <w:t>• 이문 독법 | 前位法</w:t>
      </w:r>
    </w:p>
    <w:p>
      <w:pPr>
        <w:pStyle w:val="SHTKNoteDetail"/>
      </w:pPr>
      <w:r>
        <w:t>• 저본 기준 번역 | “곧 법지와 고지를 더한다.”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0771031.</w:t>
      </w:r>
    </w:p>
    <w:p>
      <w:pPr>
        <w:pStyle w:val="SHTKSourceText"/>
      </w:pPr>
      <w:r>
        <w:t>故成三智。</w:t>
      </w:r>
    </w:p>
    <w:p>
      <w:pPr>
        <w:pStyle w:val="SHTKTranslationText"/>
      </w:pPr>
      <w:r>
        <w:t>그러므로 세 지를 성취한다.</w:t>
      </w:r>
    </w:p>
    <w:p>
      <w:pPr>
        <w:pStyle w:val="SHTKSourceText"/>
      </w:pPr>
      <w:r>
        <w:t>第四剎那又[32]加類智。</w:t>
      </w:r>
    </w:p>
    <w:p>
      <w:pPr>
        <w:pStyle w:val="SHTKTranslationText"/>
      </w:pPr>
      <w:r>
        <w:t>넷째 찰나에는 다시 유지(類智)를 더한다.</w:t>
      </w:r>
    </w:p>
    <w:p>
      <w:pPr>
        <w:pStyle w:val="SHTKNoteSummary"/>
      </w:pPr>
      <w:r>
        <w:t>교감 요약 | [CBETA 교감] 저본 加 → 甲·乙본 加行</w:t>
      </w:r>
    </w:p>
    <w:p>
      <w:pPr>
        <w:pStyle w:val="SHTKNoteDetail"/>
      </w:pPr>
      <w:r>
        <w:t>• 교감 번호 | 0771032</w:t>
      </w:r>
    </w:p>
    <w:p>
      <w:pPr>
        <w:pStyle w:val="SHTKNoteDetail"/>
      </w:pPr>
      <w:r>
        <w:t>• 저본 독법 | 加</w:t>
      </w:r>
    </w:p>
    <w:p>
      <w:pPr>
        <w:pStyle w:val="SHTKNoteDetail"/>
      </w:pPr>
      <w:r>
        <w:t>• 이문 독법 | 加行</w:t>
      </w:r>
    </w:p>
    <w:p>
      <w:pPr>
        <w:pStyle w:val="SHTKNoteDetail"/>
      </w:pPr>
      <w:r>
        <w:t>• 저본 기준 번역 | “넷째 찰나에는 다시 유지(類智)를 더한다.”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0771032.</w:t>
      </w:r>
    </w:p>
    <w:p>
      <w:pPr>
        <w:pStyle w:val="SHTKSourceText"/>
      </w:pPr>
      <w:r>
        <w:t>第六剎那又加集智。第十剎那又加滅智。第十四剎那又加道智。至修道位未離欲前。皆悉同前成就七智。</w:t>
      </w:r>
    </w:p>
    <w:p>
      <w:pPr>
        <w:pStyle w:val="SHTKTranslationText"/>
      </w:pPr>
      <w:r>
        <w:t>여섯째 찰나에는 다시 집지를 더한다. 열째 찰나에는 다시 멸지를 더한다. 열넷째 찰나에는 다시 도지를 더한다. 수도의 자리에 이르러 아직 욕을 떠나기 전에는, 모두 앞과 같이 일곱 지를 성취한다.</w:t>
      </w:r>
    </w:p>
    <w:p>
      <w:pPr>
        <w:pStyle w:val="SHTKPositionMarker"/>
      </w:pPr>
      <w:bookmarkStart w:id="5774" w:name="loc_0771c28"/>
      <w:bookmarkEnd w:id="5774"/>
      <w:r>
        <w:t>[0771c28]</w:t>
      </w:r>
    </w:p>
    <w:p>
      <w:pPr>
        <w:pStyle w:val="SHTKSourceText"/>
      </w:pPr>
      <w:r>
        <w:t>論。如是諸位至生無色者。第二離欲位也。至此位中於諸位各加他心智。謂在凡時。及聖初。先一今二。乃至修位。先七今八。然異生生無色者。雖離欲染不成他心。有漏他心生上捨故。聖生上界成他心者。無漏他心智者生上不捨故。然成二種他心諸位不同。謂異生位及十五心。唯成有漏他心智。</w:t>
      </w:r>
    </w:p>
    <w:p>
      <w:pPr>
        <w:pStyle w:val="SHTKTranslationText"/>
      </w:pPr>
      <w:r>
        <w:t>논에서 “이와 같은 여러 자리”부터 “무색계에 태어난 자”까지라고 한다. 둘째인 욕을 떠난 자리이다. 이 자리에 이르면 여러 자리마다 각각 타심지를 더한다. 이를테면 범부의 때와, 성자의 처음에서는, 전에는 하나였으나 지금은 둘이다. 나아가 수도의 자리에서는, 전에는 일곱이었으나 지금은 여덟이다. 그러나 이생이 무색계에 태어나면, 비록 욕계의 염오를 떠났더라도 타심지를 성취하지 못한다. 유루의 타심지는 상계에 태어나면 버리기 때문이다. 성자가 상계에 태어나 타심지를 성취하는 것은, 무루의 타심지는 상계에 태어나도 버리지 않기 때문이다. 그러나 두 종류의 타심지를 성취하는 여러 자리는 서로 같지 않다. 이를테면 이생의 자리와 열다섯 마음에서는, 오직 유루의 타심지만을 성취한다.</w:t>
      </w:r>
    </w:p>
    <w:p>
      <w:pPr>
        <w:pStyle w:val="SHTKSourceText"/>
      </w:pPr>
      <w:r>
        <w:t>[1]超越那含道類智時。</w:t>
      </w:r>
    </w:p>
    <w:p>
      <w:pPr>
        <w:pStyle w:val="SHTKTranslationText"/>
      </w:pPr>
      <w:r>
        <w:t>초월하여 불환과를 얻는 자가 도류지에 이르렀을 때에는,</w:t>
      </w:r>
    </w:p>
    <w:p>
      <w:pPr>
        <w:pStyle w:val="SHTKNoteSummary"/>
      </w:pPr>
      <w:r>
        <w:t>교감 요약 | [CBETA 교감] 甲·乙본에는 超 없음</w:t>
      </w:r>
    </w:p>
    <w:p>
      <w:pPr>
        <w:pStyle w:val="SHTKNoteDetail"/>
      </w:pPr>
      <w:r>
        <w:t>• 교감 번호 | 0772001</w:t>
      </w:r>
    </w:p>
    <w:p>
      <w:pPr>
        <w:pStyle w:val="SHTKNoteDetail"/>
      </w:pPr>
      <w:r>
        <w:t>• 저본 독법 | 超</w:t>
      </w:r>
    </w:p>
    <w:p>
      <w:pPr>
        <w:pStyle w:val="SHTKNoteDetail"/>
      </w:pPr>
      <w:r>
        <w:t>• 이문 독법 | ∅ → ‘해당 성분 없음(탈락)’</w:t>
      </w:r>
    </w:p>
    <w:p>
      <w:pPr>
        <w:pStyle w:val="SHTKNoteDetail"/>
      </w:pPr>
      <w:r>
        <w:t>• 저본 기준 번역 | “초월하여 불환과를 얻는 자가 도류지에 이르렀을 때에는,”</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0772001.</w:t>
      </w:r>
    </w:p>
    <w:p>
      <w:pPr>
        <w:pStyle w:val="SHTKSourceText"/>
      </w:pPr>
      <w:r>
        <w:t>具成二種。得根本地無漏道諦為果體故。離欲界染餘修位中。皆具成二。聖生無色便捨世俗。</w:t>
      </w:r>
    </w:p>
    <w:p>
      <w:pPr>
        <w:pStyle w:val="SHTKTranslationText"/>
      </w:pPr>
      <w:r>
        <w:t>두 종류를 모두 성취한다. 근본지의 무루 도제를 과의 체로 얻기 때문이다. 욕계의 염오를 떠난 뒤의 나머지 수도 자리에서는, 모두 두 종류를 함께 성취한다. 성자가 무색계에 태어나면 곧 세속지를 버린다.</w:t>
      </w:r>
    </w:p>
    <w:p>
      <w:pPr>
        <w:pStyle w:val="SHTKPositionMarker"/>
      </w:pPr>
      <w:bookmarkStart w:id="5775" w:name="loc_0772a09"/>
      <w:bookmarkEnd w:id="5775"/>
      <w:r>
        <w:t>[0772a09]</w:t>
      </w:r>
    </w:p>
    <w:p>
      <w:pPr>
        <w:pStyle w:val="SHTKSourceText"/>
      </w:pPr>
      <w:r>
        <w:t>論。時解脫者至謂增無生。明第三無學位也。</w:t>
      </w:r>
    </w:p>
    <w:p>
      <w:pPr>
        <w:pStyle w:val="SHTKTranslationText"/>
      </w:pPr>
      <w:r>
        <w:t>논에서 “시해탈자는”부터 “무생지를 더하는 것을 말한다”까지라고 한다. 셋째인 무학의 자리를 밝힌다.</w:t>
      </w:r>
    </w:p>
    <w:p>
      <w:pPr>
        <w:pStyle w:val="SHTKSourceText"/>
      </w:pPr>
      <w:r>
        <w:t>無學位中[2]鈍九利十。</w:t>
      </w:r>
    </w:p>
    <w:p>
      <w:pPr>
        <w:pStyle w:val="SHTKTranslationText"/>
      </w:pPr>
      <w:r>
        <w:t>무학의 자리에서는 둔근은 아홉을, 이근은 열을 성취한다.</w:t>
      </w:r>
    </w:p>
    <w:p>
      <w:pPr>
        <w:pStyle w:val="SHTKNoteSummary"/>
      </w:pPr>
      <w:r>
        <w:t>교감 요약 | [CBETA 교감] 저본 鈍 → 甲·乙본 鈍根</w:t>
      </w:r>
    </w:p>
    <w:p>
      <w:pPr>
        <w:pStyle w:val="SHTKNoteDetail"/>
      </w:pPr>
      <w:r>
        <w:t>• 교감 번호 | 0772002</w:t>
      </w:r>
    </w:p>
    <w:p>
      <w:pPr>
        <w:pStyle w:val="SHTKNoteDetail"/>
      </w:pPr>
      <w:r>
        <w:t>• 저본 독법 | 鈍</w:t>
      </w:r>
    </w:p>
    <w:p>
      <w:pPr>
        <w:pStyle w:val="SHTKNoteDetail"/>
      </w:pPr>
      <w:r>
        <w:t>• 이문 독법 | 鈍根</w:t>
      </w:r>
    </w:p>
    <w:p>
      <w:pPr>
        <w:pStyle w:val="SHTKNoteDetail"/>
      </w:pPr>
      <w:r>
        <w:t>• 저본 기준 번역 | “무학의 자리에서는 둔근은 아홉을, 이근은 열을 성취한다.”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0772002.</w:t>
      </w:r>
    </w:p>
    <w:p>
      <w:pPr>
        <w:pStyle w:val="SHTKSourceText"/>
      </w:pPr>
      <w:r>
        <w:t>同如常釋。</w:t>
      </w:r>
    </w:p>
    <w:p>
      <w:pPr>
        <w:pStyle w:val="SHTKTranslationText"/>
      </w:pPr>
      <w:r>
        <w:t>평상시의 해석과 같다.</w:t>
      </w:r>
    </w:p>
    <w:p>
      <w:pPr>
        <w:pStyle w:val="SHTKPositionMarker"/>
      </w:pPr>
      <w:bookmarkStart w:id="5776" w:name="loc_0772a12"/>
      <w:bookmarkEnd w:id="5776"/>
      <w:r>
        <w:t>[0772a12]</w:t>
      </w:r>
    </w:p>
    <w:p>
      <w:pPr>
        <w:pStyle w:val="SHTKSourceText"/>
      </w:pPr>
      <w:r>
        <w:t>論。於何位中頓修幾智。已下大文第七明修智也。於中有六。一明見道。二明修道。三明無學道。四明練根等。五明地通局。六明四種修。此下兩行頌第一明見道。將欲釋修。須知修義。正理論云。且應思擇何謂為修。謂習善有為令圓滿自在(此是修義)非染無記者。無勝愛果故。非善無為者。不在相續故。又無為無果故今助一解。無為無增減故。</w:t>
      </w:r>
    </w:p>
    <w:p>
      <w:pPr>
        <w:pStyle w:val="SHTKTranslationText"/>
      </w:pPr>
      <w:r>
        <w:t>논에서 “어느 자리에서 한꺼번에 몇 지를 닦는가?”라고 한다. 이 아래는 큰 문단의 일곱째로 지를 닦는 것을 밝힌다. 그 가운데 여섯이 있다. 첫째는 견도를 밝힌다. 둘째는 수도를 밝힌다. 셋째는 무학도를 밝힌다. 넷째는 연근 등의 경우를 밝힌다. 다섯째는 지(地)에 따른 통함과 국한됨을 밝힌다. 여섯째는 네 가지 닦음을 밝힌다. 이 아래 두 행의 게송은 첫째인 견도를 밝힌다. 장차 닦음을 풀이하려면, 먼저 닦는다는 뜻을 알아야 한다. 《정리론》에서 말한다. 우선 마땅히 사택해야 한다. 무엇을 닦음이라 하는가? 선한 유위를 익혀 원만하고 자재하게 만드는 것을 말한다. 이것이 닦음의 뜻이다. 염오와 무기는 닦음이 아닌데, 뛰어나고 사랑할 만한 과가 없기 때문이다. 선한 무위도 닦음이 아닌데, 상속 가운데 있지 않기 때문이다. 또 무위에는 과가 없기 때문이다. 이제 한 가지 해석을 보태겠다. 무위에는 증감이 없기 때문이다.</w:t>
      </w:r>
    </w:p>
    <w:p>
      <w:pPr>
        <w:pStyle w:val="SHTKPositionMarker"/>
      </w:pPr>
      <w:bookmarkStart w:id="5777" w:name="loc_0772a20"/>
      <w:bookmarkEnd w:id="5777"/>
      <w:r>
        <w:t>[0772a20]</w:t>
      </w:r>
    </w:p>
    <w:p>
      <w:pPr>
        <w:pStyle w:val="SHTKSourceText"/>
      </w:pPr>
      <w:r>
        <w:t>論曰至諸[3]行念住。</w:t>
      </w:r>
    </w:p>
    <w:p>
      <w:pPr>
        <w:pStyle w:val="SHTKTranslationText"/>
      </w:pPr>
      <w:r>
        <w:t>논에서 “논하여 말한다”부터 “여러 행의 염주”까지라고 한다.</w:t>
      </w:r>
    </w:p>
    <w:p>
      <w:pPr>
        <w:pStyle w:val="SHTKNoteSummary"/>
      </w:pPr>
      <w:r>
        <w:t>교감 요약 | [CBETA 교감] 저본 行 → 甲·乙본 行相</w:t>
      </w:r>
    </w:p>
    <w:p>
      <w:pPr>
        <w:pStyle w:val="SHTKNoteDetail"/>
      </w:pPr>
      <w:r>
        <w:t>• 교감 번호 | 0772003</w:t>
      </w:r>
    </w:p>
    <w:p>
      <w:pPr>
        <w:pStyle w:val="SHTKNoteDetail"/>
      </w:pPr>
      <w:r>
        <w:t>• 저본 독법 | 行 → ‘행/행위’</w:t>
      </w:r>
    </w:p>
    <w:p>
      <w:pPr>
        <w:pStyle w:val="SHTKNoteDetail"/>
      </w:pPr>
      <w:r>
        <w:t>• 이문 독법 | 行相 → ‘행/행위 / 상/모양’</w:t>
      </w:r>
    </w:p>
    <w:p>
      <w:pPr>
        <w:pStyle w:val="SHTKNoteDetail"/>
      </w:pPr>
      <w:r>
        <w:t>• 저본 기준 번역 | “논에서 “논하여 말한다”부터 “여러 행의 염주”까지라고 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0772003.</w:t>
      </w:r>
    </w:p>
    <w:p>
      <w:pPr>
        <w:pStyle w:val="SHTKSourceText"/>
      </w:pPr>
      <w:r>
        <w:t>明見道。八忍七智現起之時。</w:t>
      </w:r>
    </w:p>
    <w:p>
      <w:pPr>
        <w:pStyle w:val="SHTKTranslationText"/>
      </w:pPr>
      <w:r>
        <w:t>견도를 밝힌다. 여덟 인과 일곱 지가 현기할 때에는,</w:t>
      </w:r>
    </w:p>
    <w:p>
      <w:pPr>
        <w:pStyle w:val="SHTKSourceText"/>
      </w:pPr>
      <w:r>
        <w:t>唯修自[4]諦念住及四行相。</w:t>
      </w:r>
    </w:p>
    <w:p>
      <w:pPr>
        <w:pStyle w:val="SHTKTranslationText"/>
      </w:pPr>
      <w:r>
        <w:t>오직 자기 제에 속하는 염주와 네 행상만을 닦는다.</w:t>
      </w:r>
    </w:p>
    <w:p>
      <w:pPr>
        <w:pStyle w:val="SHTKNoteSummary"/>
      </w:pPr>
      <w:r>
        <w:t>교감 요약 | [CBETA 교감] 저본 諦 → 甲·乙본 體</w:t>
      </w:r>
    </w:p>
    <w:p>
      <w:pPr>
        <w:pStyle w:val="SHTKNoteDetail"/>
      </w:pPr>
      <w:r>
        <w:t>• 교감 번호 | 0772004</w:t>
      </w:r>
    </w:p>
    <w:p>
      <w:pPr>
        <w:pStyle w:val="SHTKNoteDetail"/>
      </w:pPr>
      <w:r>
        <w:t>• 저본 독법 | 諦</w:t>
      </w:r>
    </w:p>
    <w:p>
      <w:pPr>
        <w:pStyle w:val="SHTKNoteDetail"/>
      </w:pPr>
      <w:r>
        <w:t>• 이문 독법 | 體</w:t>
      </w:r>
    </w:p>
    <w:p>
      <w:pPr>
        <w:pStyle w:val="SHTKNoteDetail"/>
      </w:pPr>
      <w:r>
        <w:t>• 저본 기준 번역 | “오직 자기 제에 속하는 염주와 네 행상만을 닦는다.”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0772004.</w:t>
      </w:r>
    </w:p>
    <w:p>
      <w:pPr>
        <w:pStyle w:val="SHTKSourceText"/>
      </w:pPr>
      <w:r>
        <w:t>若緣三諦修四念住。</w:t>
      </w:r>
    </w:p>
    <w:p>
      <w:pPr>
        <w:pStyle w:val="SHTKTranslationText"/>
      </w:pPr>
      <w:r>
        <w:t>세 제를 소연으로 할 때에는 네 염주를 닦고,</w:t>
      </w:r>
    </w:p>
    <w:p>
      <w:pPr>
        <w:pStyle w:val="SHTKSourceText"/>
      </w:pPr>
      <w:r>
        <w:t>若緣滅諦唯修法[5]念自分修故。</w:t>
      </w:r>
    </w:p>
    <w:p>
      <w:pPr>
        <w:pStyle w:val="SHTKTranslationText"/>
      </w:pPr>
      <w:r>
        <w:t>멸제를 소연으로 할 때에는 오직 법념주만을 닦으니, 자기 부류를 닦기 때문이다.</w:t>
      </w:r>
    </w:p>
    <w:p>
      <w:pPr>
        <w:pStyle w:val="SHTKNoteSummary"/>
      </w:pPr>
      <w:r>
        <w:t>교감 요약 | [CBETA 교감] 저본 念 → 甲·乙본 念住</w:t>
      </w:r>
    </w:p>
    <w:p>
      <w:pPr>
        <w:pStyle w:val="SHTKNoteDetail"/>
      </w:pPr>
      <w:r>
        <w:t>• 교감 번호 | 0772005</w:t>
      </w:r>
    </w:p>
    <w:p>
      <w:pPr>
        <w:pStyle w:val="SHTKNoteDetail"/>
      </w:pPr>
      <w:r>
        <w:t>• 저본 독법 | 念</w:t>
      </w:r>
    </w:p>
    <w:p>
      <w:pPr>
        <w:pStyle w:val="SHTKNoteDetail"/>
      </w:pPr>
      <w:r>
        <w:t>• 이문 독법 | 念住</w:t>
      </w:r>
    </w:p>
    <w:p>
      <w:pPr>
        <w:pStyle w:val="SHTKNoteDetail"/>
      </w:pPr>
      <w:r>
        <w:t>• 저본 기준 번역 | “멸제를 소연으로 할 때에는 오직 법념주만을 닦으니, 자기 부류를 닦기 때문이다.”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0772005.</w:t>
      </w:r>
    </w:p>
    <w:p>
      <w:pPr>
        <w:pStyle w:val="SHTKPositionMarker"/>
      </w:pPr>
      <w:bookmarkStart w:id="5778" w:name="loc_0772a23"/>
      <w:bookmarkEnd w:id="5778"/>
      <w:r>
        <w:t>[0772a23]</w:t>
      </w:r>
    </w:p>
    <w:p>
      <w:pPr>
        <w:pStyle w:val="SHTKSourceText"/>
      </w:pPr>
      <w:r>
        <w:t>論。何緣見道唯同類修。問也。</w:t>
      </w:r>
    </w:p>
    <w:p>
      <w:pPr>
        <w:pStyle w:val="SHTKTranslationText"/>
      </w:pPr>
      <w:r>
        <w:t>논에서 “무슨 까닭에 견도에서는 오직 동류만을 닦는가?”라고 한다. 질문이다.</w:t>
      </w:r>
    </w:p>
    <w:p>
      <w:pPr>
        <w:pStyle w:val="SHTKSourceText"/>
      </w:pPr>
      <w:r>
        <w:t>何[6]緣見道唯同類修非修道等。</w:t>
      </w:r>
    </w:p>
    <w:p>
      <w:pPr>
        <w:pStyle w:val="SHTKTranslationText"/>
      </w:pPr>
      <w:r>
        <w:t>무슨 까닭에 견도에서는 오직 동류만을 닦고 수도 등은 닦지 않는가?</w:t>
      </w:r>
    </w:p>
    <w:p>
      <w:pPr>
        <w:pStyle w:val="SHTKNoteSummary"/>
      </w:pPr>
      <w:r>
        <w:t>교감 요약 | [CBETA 교감] 저본 緣 → 甲·乙본 故</w:t>
      </w:r>
    </w:p>
    <w:p>
      <w:pPr>
        <w:pStyle w:val="SHTKNoteDetail"/>
      </w:pPr>
      <w:r>
        <w:t>• 교감 번호 | 0772006</w:t>
      </w:r>
    </w:p>
    <w:p>
      <w:pPr>
        <w:pStyle w:val="SHTKNoteDetail"/>
      </w:pPr>
      <w:r>
        <w:t>• 저본 독법 | 緣 → ‘연’</w:t>
      </w:r>
    </w:p>
    <w:p>
      <w:pPr>
        <w:pStyle w:val="SHTKNoteDetail"/>
      </w:pPr>
      <w:r>
        <w:t>• 이문 독법 | 故 → ‘그러므로/…때문에’</w:t>
      </w:r>
    </w:p>
    <w:p>
      <w:pPr>
        <w:pStyle w:val="SHTKNoteDetail"/>
      </w:pPr>
      <w:r>
        <w:t>• 저본 기준 번역 | “무슨 까닭에 견도에서는 오직 동류만을 닦고 수도 등은 닦지 않는가?”</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0772006.</w:t>
      </w:r>
    </w:p>
    <w:p>
      <w:pPr>
        <w:pStyle w:val="SHTKPositionMarker"/>
      </w:pPr>
      <w:bookmarkStart w:id="5779" w:name="loc_0772a25"/>
      <w:bookmarkEnd w:id="5779"/>
      <w:r>
        <w:t>[0772a25]</w:t>
      </w:r>
    </w:p>
    <w:p>
      <w:pPr>
        <w:pStyle w:val="SHTKSourceText"/>
      </w:pPr>
      <w:r>
        <w:t>論。先未曾得至俱決定故。答也有二義。一先未得此無漏智故二對治．所緣俱決定故。</w:t>
      </w:r>
    </w:p>
    <w:p>
      <w:pPr>
        <w:pStyle w:val="SHTKTranslationText"/>
      </w:pPr>
      <w:r>
        <w:t>논에서 “먼저 아직 얻지 못했기 때문이다”부터 “둘 다 결정되어 있기 때문이다”까지라고 한다. 답이다. 두 가지 뜻이 있다. 첫째, 이전에 이 무루지를 얻은 적이 없기 때문이다. 둘째, 대치와 소연이 모두 결정되어 있기 때문이다.</w:t>
      </w:r>
    </w:p>
    <w:p>
      <w:pPr>
        <w:pStyle w:val="SHTKSourceText"/>
      </w:pPr>
      <w:r>
        <w:t>見道八忍定緣八諦斷八諦[＊]惑。</w:t>
      </w:r>
    </w:p>
    <w:p>
      <w:pPr>
        <w:pStyle w:val="SHTKTranslationText"/>
      </w:pPr>
      <w:r>
        <w:t>견도의 여덟 인은 반드시 여덟 제를 소연으로 하여 여덟 제의 혹을 끊는다.</w:t>
      </w:r>
    </w:p>
    <w:p>
      <w:pPr>
        <w:pStyle w:val="SHTKNoteSummary"/>
      </w:pPr>
      <w:r>
        <w:t>교감 요약 | [상호참조] 이 [＊]는 CBETA가 붙인 참조 표지로, 따로 적용할 이문은 없다.</w:t>
      </w:r>
    </w:p>
    <w:p>
      <w:pPr>
        <w:pStyle w:val="SHTKNoteDetail"/>
      </w:pPr>
      <w:r>
        <w:t>• 해당 번역 | “견도의 여덟 인은 반드시 여덟 제를 소연으로 하여 여덟 제의 혹을 끊는다.”</w:t>
      </w:r>
    </w:p>
    <w:p>
      <w:pPr>
        <w:pStyle w:val="SHTKNoteDetail"/>
      </w:pPr>
      <w:r>
        <w:t>• 번역 영향 판정 | [판단 유보]</w:t>
      </w:r>
    </w:p>
    <w:p>
      <w:pPr>
        <w:pStyle w:val="SHTKSourceText"/>
      </w:pPr>
      <w:r>
        <w:t>不相交雜修道不爾。斷修惑時。或緣苦諦乃至道諦。</w:t>
      </w:r>
    </w:p>
    <w:p>
      <w:pPr>
        <w:pStyle w:val="SHTKTranslationText"/>
      </w:pPr>
      <w:r>
        <w:t>서로 뒤섞이지 않지만 수도는 그렇지 않다. 수혹을 끊을 때에는, 혹 고제를 소연으로 하고 나아가 도제를 소연으로 하기도 하며,</w:t>
      </w:r>
    </w:p>
    <w:p>
      <w:pPr>
        <w:pStyle w:val="SHTKSourceText"/>
      </w:pPr>
      <w:r>
        <w:t>及緣非諦交[7]參不定。</w:t>
      </w:r>
    </w:p>
    <w:p>
      <w:pPr>
        <w:pStyle w:val="SHTKTranslationText"/>
      </w:pPr>
      <w:r>
        <w:t>또 제 아닌 것을 소연으로 하기도 하여 서로 섞여 일정하지 않다.</w:t>
      </w:r>
    </w:p>
    <w:p>
      <w:pPr>
        <w:pStyle w:val="SHTKNoteSummary"/>
      </w:pPr>
      <w:r>
        <w:t>교감 요약 | [CBETA 교감] 저본 參 → 甲·乙본 恭</w:t>
      </w:r>
    </w:p>
    <w:p>
      <w:pPr>
        <w:pStyle w:val="SHTKNoteDetail"/>
      </w:pPr>
      <w:r>
        <w:t>• 교감 번호 | 0772007</w:t>
      </w:r>
    </w:p>
    <w:p>
      <w:pPr>
        <w:pStyle w:val="SHTKNoteDetail"/>
      </w:pPr>
      <w:r>
        <w:t>• 저본 독법 | 參</w:t>
      </w:r>
    </w:p>
    <w:p>
      <w:pPr>
        <w:pStyle w:val="SHTKNoteDetail"/>
      </w:pPr>
      <w:r>
        <w:t>• 이문 독법 | 恭</w:t>
      </w:r>
    </w:p>
    <w:p>
      <w:pPr>
        <w:pStyle w:val="SHTKNoteDetail"/>
      </w:pPr>
      <w:r>
        <w:t>• 저본 기준 번역 | “또 제 아닌 것을 소연으로 하기도 하여 서로 섞여 일정하지 않다.”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0772007.</w:t>
      </w:r>
    </w:p>
    <w:p>
      <w:pPr>
        <w:pStyle w:val="SHTKPositionMarker"/>
      </w:pPr>
      <w:bookmarkStart w:id="5780" w:name="loc_0772a29"/>
      <w:bookmarkEnd w:id="5780"/>
      <w:r>
        <w:t>[0772a29]</w:t>
      </w:r>
    </w:p>
    <w:p>
      <w:pPr>
        <w:pStyle w:val="SHTKSourceText"/>
      </w:pPr>
      <w:r>
        <w:t>論。唯苦．集滅至未能兼修。</w:t>
      </w:r>
    </w:p>
    <w:p>
      <w:pPr>
        <w:pStyle w:val="SHTKTranslationText"/>
      </w:pPr>
      <w:r>
        <w:t>논에서 “오직 고·집·멸”부터 “아직 겸하여 닦을 수 없다”까지라고 한다.</w:t>
      </w:r>
    </w:p>
    <w:p>
      <w:pPr>
        <w:pStyle w:val="SHTKSourceText"/>
      </w:pPr>
      <w:r>
        <w:t>明修[8]俗智。</w:t>
      </w:r>
    </w:p>
    <w:p>
      <w:pPr>
        <w:pStyle w:val="SHTKTranslationText"/>
      </w:pPr>
      <w:r>
        <w:t>세속지를 닦는 것을 밝힌다.</w:t>
      </w:r>
    </w:p>
    <w:p>
      <w:pPr>
        <w:pStyle w:val="SHTKNoteSummary"/>
      </w:pPr>
      <w:r>
        <w:t>교감 요약 | [CBETA 교감] 저본 俗 → 甲·乙본 世俗</w:t>
      </w:r>
    </w:p>
    <w:p>
      <w:pPr>
        <w:pStyle w:val="SHTKNoteDetail"/>
      </w:pPr>
      <w:r>
        <w:t>• 교감 번호 | 0772008</w:t>
      </w:r>
    </w:p>
    <w:p>
      <w:pPr>
        <w:pStyle w:val="SHTKNoteDetail"/>
      </w:pPr>
      <w:r>
        <w:t>• 저본 독법 | 俗</w:t>
      </w:r>
    </w:p>
    <w:p>
      <w:pPr>
        <w:pStyle w:val="SHTKNoteDetail"/>
      </w:pPr>
      <w:r>
        <w:t>• 이문 독법 | 世俗</w:t>
      </w:r>
    </w:p>
    <w:p>
      <w:pPr>
        <w:pStyle w:val="SHTKNoteDetail"/>
      </w:pPr>
      <w:r>
        <w:t>• 저본 기준 번역 | “세속지를 닦는 것을 밝힌다.”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0772008.</w:t>
      </w:r>
    </w:p>
    <w:p>
      <w:pPr>
        <w:pStyle w:val="SHTKSourceText"/>
      </w:pPr>
      <w:r>
        <w:t>於一一諦後邊修故。名現觀邊俗智。於彼後邊觀此諦智得圓滿故。故後邊修。</w:t>
      </w:r>
    </w:p>
    <w:p>
      <w:pPr>
        <w:pStyle w:val="SHTKTranslationText"/>
      </w:pPr>
      <w:r>
        <w:t>각각의 제의 가장자리에서 닦기 때문에, 현관변 세속지라고 이름한다. 그 뒤의 가장자리에서 이 제를 관하는 지가 원만해지기 때문에, 뒤의 가장자리에서 닦는다.</w:t>
      </w:r>
    </w:p>
    <w:p>
      <w:pPr>
        <w:pStyle w:val="SHTKSourceText"/>
      </w:pPr>
      <w:r>
        <w:t>法智[9]位時未圓滿故。</w:t>
      </w:r>
    </w:p>
    <w:p>
      <w:pPr>
        <w:pStyle w:val="SHTKTranslationText"/>
      </w:pPr>
      <w:r>
        <w:t>법지의 자리에서는 아직 원만하지 않기 때문에,</w:t>
      </w:r>
    </w:p>
    <w:p>
      <w:pPr>
        <w:pStyle w:val="SHTKNoteSummary"/>
      </w:pPr>
      <w:r>
        <w:t>교감 요약 | [CBETA 교감] 저본 位 → 甲·乙본 任</w:t>
      </w:r>
    </w:p>
    <w:p>
      <w:pPr>
        <w:pStyle w:val="SHTKNoteDetail"/>
      </w:pPr>
      <w:r>
        <w:t>• 교감 번호 | 0772009</w:t>
      </w:r>
    </w:p>
    <w:p>
      <w:pPr>
        <w:pStyle w:val="SHTKNoteDetail"/>
      </w:pPr>
      <w:r>
        <w:t>• 저본 독법 | 位</w:t>
      </w:r>
    </w:p>
    <w:p>
      <w:pPr>
        <w:pStyle w:val="SHTKNoteDetail"/>
      </w:pPr>
      <w:r>
        <w:t>• 이문 독법 | 任</w:t>
      </w:r>
    </w:p>
    <w:p>
      <w:pPr>
        <w:pStyle w:val="SHTKNoteDetail"/>
      </w:pPr>
      <w:r>
        <w:t>• 저본 기준 번역 | “법지의 자리에서는 아직 원만하지 않기 때문에,”</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0772009.</w:t>
      </w:r>
    </w:p>
    <w:p>
      <w:pPr>
        <w:pStyle w:val="SHTKSourceText"/>
      </w:pPr>
      <w:r>
        <w:t>故於此位不能[10]修也。</w:t>
      </w:r>
    </w:p>
    <w:p>
      <w:pPr>
        <w:pStyle w:val="SHTKTranslationText"/>
      </w:pPr>
      <w:r>
        <w:t>이 자리에서는 닦을 수 없다.</w:t>
      </w:r>
    </w:p>
    <w:p>
      <w:pPr>
        <w:pStyle w:val="SHTKNoteSummary"/>
      </w:pPr>
      <w:r>
        <w:t>교감 요약 | [CBETA 교감] 저본 修 → 甲·乙본 修俗</w:t>
      </w:r>
    </w:p>
    <w:p>
      <w:pPr>
        <w:pStyle w:val="SHTKNoteDetail"/>
      </w:pPr>
      <w:r>
        <w:t>• 교감 번호 | 0772010</w:t>
      </w:r>
    </w:p>
    <w:p>
      <w:pPr>
        <w:pStyle w:val="SHTKNoteDetail"/>
      </w:pPr>
      <w:r>
        <w:t>• 저본 독법 | 修 → ‘닦다’</w:t>
      </w:r>
    </w:p>
    <w:p>
      <w:pPr>
        <w:pStyle w:val="SHTKNoteDetail"/>
      </w:pPr>
      <w:r>
        <w:t>• 이문 독법 | 修俗</w:t>
      </w:r>
    </w:p>
    <w:p>
      <w:pPr>
        <w:pStyle w:val="SHTKNoteDetail"/>
      </w:pPr>
      <w:r>
        <w:t>• 저본 기준 번역 | “이 자리에서는 닦을 수 없다.”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0772010.</w:t>
      </w:r>
    </w:p>
    <w:p>
      <w:pPr>
        <w:pStyle w:val="SHTKPositionMarker"/>
      </w:pPr>
      <w:bookmarkStart w:id="5781" w:name="loc_0772b04"/>
      <w:bookmarkEnd w:id="5781"/>
      <w:r>
        <w:t>[0772b04]</w:t>
      </w:r>
    </w:p>
    <w:p>
      <w:pPr>
        <w:pStyle w:val="SHTKSourceText"/>
      </w:pPr>
      <w:r>
        <w:t>論。道類智時何不修此。</w:t>
      </w:r>
    </w:p>
    <w:p>
      <w:pPr>
        <w:pStyle w:val="SHTKTranslationText"/>
      </w:pPr>
      <w:r>
        <w:t>논에서 “도류지 때에는 어찌하여 이것을 닦지 않는가?”라고 한다.</w:t>
      </w:r>
    </w:p>
    <w:p>
      <w:pPr>
        <w:pStyle w:val="SHTKSourceText"/>
      </w:pPr>
      <w:r>
        <w:t>[11]問也。</w:t>
      </w:r>
    </w:p>
    <w:p>
      <w:pPr>
        <w:pStyle w:val="SHTKTranslationText"/>
      </w:pPr>
      <w:r>
        <w:t>질문이다.</w:t>
      </w:r>
    </w:p>
    <w:p>
      <w:pPr>
        <w:pStyle w:val="SHTKNoteSummary"/>
      </w:pPr>
      <w:r>
        <w:t>교감 요약 | [CBETA 교감] 甲·乙본에는 問也 없음</w:t>
      </w:r>
    </w:p>
    <w:p>
      <w:pPr>
        <w:pStyle w:val="SHTKNoteDetail"/>
      </w:pPr>
      <w:r>
        <w:t>• 교감 번호 | 0772011</w:t>
      </w:r>
    </w:p>
    <w:p>
      <w:pPr>
        <w:pStyle w:val="SHTKNoteDetail"/>
      </w:pPr>
      <w:r>
        <w:t>• 저본 독법 | 問也</w:t>
      </w:r>
    </w:p>
    <w:p>
      <w:pPr>
        <w:pStyle w:val="SHTKNoteDetail"/>
      </w:pPr>
      <w:r>
        <w:t>• 이문 독법 | ∅ → ‘해당 성분 없음(탈락)’</w:t>
      </w:r>
    </w:p>
    <w:p>
      <w:pPr>
        <w:pStyle w:val="SHTKNoteDetail"/>
      </w:pPr>
      <w:r>
        <w:t>• 저본 기준 번역 | “질문이다.”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0772011.</w:t>
      </w:r>
    </w:p>
    <w:p>
      <w:pPr>
        <w:pStyle w:val="SHTKSourceText"/>
      </w:pPr>
      <w:r>
        <w:t>是道[12]邊何故不修。</w:t>
      </w:r>
    </w:p>
    <w:p>
      <w:pPr>
        <w:pStyle w:val="SHTKTranslationText"/>
      </w:pPr>
      <w:r>
        <w:t>이는 도의 가장자리인데 어찌하여 닦지 않는가?</w:t>
      </w:r>
    </w:p>
    <w:p>
      <w:pPr>
        <w:pStyle w:val="SHTKNoteSummary"/>
      </w:pPr>
      <w:r>
        <w:t>교감 요약 | [CBETA 교감] 저본 邊 → 甲·乙본 邊智</w:t>
      </w:r>
    </w:p>
    <w:p>
      <w:pPr>
        <w:pStyle w:val="SHTKNoteDetail"/>
      </w:pPr>
      <w:r>
        <w:t>• 교감 번호 | 0772012</w:t>
      </w:r>
    </w:p>
    <w:p>
      <w:pPr>
        <w:pStyle w:val="SHTKNoteDetail"/>
      </w:pPr>
      <w:r>
        <w:t>• 저본 독법 | 邊</w:t>
      </w:r>
    </w:p>
    <w:p>
      <w:pPr>
        <w:pStyle w:val="SHTKNoteDetail"/>
      </w:pPr>
      <w:r>
        <w:t>• 이문 독법 | 邊智</w:t>
      </w:r>
    </w:p>
    <w:p>
      <w:pPr>
        <w:pStyle w:val="SHTKNoteDetail"/>
      </w:pPr>
      <w:r>
        <w:t>• 저본 기준 번역 | “이는 도의 가장자리인데 어찌하여 닦지 않는가?”</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0772012.</w:t>
      </w:r>
    </w:p>
    <w:p>
      <w:pPr>
        <w:pStyle w:val="SHTKPositionMarker"/>
      </w:pPr>
      <w:bookmarkStart w:id="5782" w:name="loc_0772b05"/>
      <w:bookmarkEnd w:id="5782"/>
      <w:r>
        <w:t>[0772b05]</w:t>
      </w:r>
    </w:p>
    <w:p>
      <w:pPr>
        <w:pStyle w:val="SHTKSourceText"/>
      </w:pPr>
      <w:r>
        <w:t>論。俗智曾於道至可能遍修。答也。有二釋。一據曾．不曾釋。無始已來曾知苦。斷集。證滅。以世俗智知．斷．證故。</w:t>
      </w:r>
    </w:p>
    <w:p>
      <w:pPr>
        <w:pStyle w:val="SHTKTranslationText"/>
      </w:pPr>
      <w:r>
        <w:t>논에서 “세속지는 일찍이 도에 대해서”부터 “두루 닦을 수 있다”까지라고 한다. 답이다. 두 가지 해석이 있다. 첫째는 일찍이 해 본 것과 해 보지 않은 것에 근거하여 풀이한다. 무시 이래로 일찍이 고를 알았고, 집을 끊었으며, 멸을 증득하였다. 세속지로 알고 끊고 증득했기 때문이다.</w:t>
      </w:r>
    </w:p>
    <w:p>
      <w:pPr>
        <w:pStyle w:val="SHTKSourceText"/>
      </w:pPr>
      <w:r>
        <w:t>由此[13]三邊修彼俗智。</w:t>
      </w:r>
    </w:p>
    <w:p>
      <w:pPr>
        <w:pStyle w:val="SHTKTranslationText"/>
      </w:pPr>
      <w:r>
        <w:t>이 때문에 세 제의 가장자리에서 저 세속지를 닦는다.</w:t>
      </w:r>
    </w:p>
    <w:p>
      <w:pPr>
        <w:pStyle w:val="SHTKNoteSummary"/>
      </w:pPr>
      <w:r>
        <w:t>교감 요약 | [CBETA 교감] 저본 三 → 甲·乙본 三諦</w:t>
      </w:r>
    </w:p>
    <w:p>
      <w:pPr>
        <w:pStyle w:val="SHTKNoteDetail"/>
      </w:pPr>
      <w:r>
        <w:t>• 교감 번호 | 0772013</w:t>
      </w:r>
    </w:p>
    <w:p>
      <w:pPr>
        <w:pStyle w:val="SHTKNoteDetail"/>
      </w:pPr>
      <w:r>
        <w:t>• 저본 독법 | 三 → ‘셋’</w:t>
      </w:r>
    </w:p>
    <w:p>
      <w:pPr>
        <w:pStyle w:val="SHTKNoteDetail"/>
      </w:pPr>
      <w:r>
        <w:t>• 이문 독법 | 三諦</w:t>
      </w:r>
    </w:p>
    <w:p>
      <w:pPr>
        <w:pStyle w:val="SHTKNoteDetail"/>
      </w:pPr>
      <w:r>
        <w:t>• 저본 기준 번역 | “이 때문에 세 제의 가장자리에서 저 세속지를 닦는다.”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0772013.</w:t>
      </w:r>
    </w:p>
    <w:p>
      <w:pPr>
        <w:pStyle w:val="SHTKSourceText"/>
      </w:pPr>
      <w:r>
        <w:t>無始已來不曾修無漏道。由此不能修彼俗智二必無於道遍事現觀故。事現觀者。謂見苦。斷集。證滅。修道。</w:t>
      </w:r>
    </w:p>
    <w:p>
      <w:pPr>
        <w:pStyle w:val="SHTKTranslationText"/>
      </w:pPr>
      <w:r>
        <w:t>무시 이래로 무루도를 닦은 적은 없으므로, 이 때문에 저 세속지를 닦을 수 없다. 둘째는 도에 대해서는 반드시 두루하는 사실현관이 없기 때문이다. 사실현관이란, 고를 보고, 집을 끊고, 멸을 증득하고, 도를 닦는 것을 말한다.</w:t>
      </w:r>
    </w:p>
    <w:p>
      <w:pPr>
        <w:pStyle w:val="SHTKSourceText"/>
      </w:pPr>
      <w:r>
        <w:t>容[14]一有情遍知苦盡。</w:t>
      </w:r>
    </w:p>
    <w:p>
      <w:pPr>
        <w:pStyle w:val="SHTKTranslationText"/>
      </w:pPr>
      <w:r>
        <w:t>한 유정이 모든 고를 남김없이 두루 알 수 있고,</w:t>
      </w:r>
    </w:p>
    <w:p>
      <w:pPr>
        <w:pStyle w:val="SHTKNoteSummary"/>
      </w:pPr>
      <w:r>
        <w:t>교감 요약 | [CBETA 교감] 저본 一 → 甲·乙본 一切</w:t>
      </w:r>
    </w:p>
    <w:p>
      <w:pPr>
        <w:pStyle w:val="SHTKNoteDetail"/>
      </w:pPr>
      <w:r>
        <w:t>• 교감 번호 | 0772014</w:t>
      </w:r>
    </w:p>
    <w:p>
      <w:pPr>
        <w:pStyle w:val="SHTKNoteDetail"/>
      </w:pPr>
      <w:r>
        <w:t>• 저본 독법 | 一 → ‘하나/첫째’</w:t>
      </w:r>
    </w:p>
    <w:p>
      <w:pPr>
        <w:pStyle w:val="SHTKNoteDetail"/>
      </w:pPr>
      <w:r>
        <w:t>• 이문 독법 | 一切</w:t>
      </w:r>
    </w:p>
    <w:p>
      <w:pPr>
        <w:pStyle w:val="SHTKNoteDetail"/>
      </w:pPr>
      <w:r>
        <w:t>• 저본 기준 번역 | “한 유정이 모든 고를 남김없이 두루 알 수 있고,”</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0772014.</w:t>
      </w:r>
    </w:p>
    <w:p>
      <w:pPr>
        <w:pStyle w:val="SHTKSourceText"/>
      </w:pPr>
      <w:r>
        <w:t>遍斷集盡。遍證滅盡。而道必無有遍修者。由此於道諦邊。不能修彼世俗智。</w:t>
      </w:r>
    </w:p>
    <w:p>
      <w:pPr>
        <w:pStyle w:val="SHTKTranslationText"/>
      </w:pPr>
      <w:r>
        <w:t>모든 집을 남김없이 두루 끊을 수 있으며, 모든 멸을 남김없이 두루 증득할 수 있지만, 도는 반드시 모두 두루 닦는 자가 없다. 이 때문에 도제의 가장자리에서는, 저 세속지를 닦을 수 없다.</w:t>
      </w:r>
    </w:p>
    <w:p>
      <w:pPr>
        <w:pStyle w:val="SHTKPositionMarker"/>
      </w:pPr>
      <w:bookmarkStart w:id="5783" w:name="loc_0772b14"/>
      <w:bookmarkEnd w:id="5783"/>
      <w:r>
        <w:t>[0772b14]</w:t>
      </w:r>
    </w:p>
    <w:p>
      <w:pPr>
        <w:pStyle w:val="SHTKSourceText"/>
      </w:pPr>
      <w:r>
        <w:t>論。雖集滅邊至種[15]性多故。</w:t>
      </w:r>
    </w:p>
    <w:p>
      <w:pPr>
        <w:pStyle w:val="SHTKTranslationText"/>
      </w:pPr>
      <w:r>
        <w:t>논에서 “비록 집과 멸의 가장자리에서는”부터 “종성이 많기 때문이다”까지라고 한다.</w:t>
      </w:r>
    </w:p>
    <w:p>
      <w:pPr>
        <w:pStyle w:val="SHTKNoteSummary"/>
      </w:pPr>
      <w:r>
        <w:t>교감 요약 | [CBETA 교감] 저본 性 → 甲·乙본 姓</w:t>
      </w:r>
    </w:p>
    <w:p>
      <w:pPr>
        <w:pStyle w:val="SHTKNoteDetail"/>
      </w:pPr>
      <w:r>
        <w:t>• 교감 번호 | 0772015</w:t>
      </w:r>
    </w:p>
    <w:p>
      <w:pPr>
        <w:pStyle w:val="SHTKNoteDetail"/>
      </w:pPr>
      <w:r>
        <w:t>• 저본 독법 | 性</w:t>
      </w:r>
    </w:p>
    <w:p>
      <w:pPr>
        <w:pStyle w:val="SHTKNoteDetail"/>
      </w:pPr>
      <w:r>
        <w:t>• 이문 독법 | 姓</w:t>
      </w:r>
    </w:p>
    <w:p>
      <w:pPr>
        <w:pStyle w:val="SHTKNoteDetail"/>
      </w:pPr>
      <w:r>
        <w:t>• 저본 기준 번역 | “논에서 “비록 집과 멸의 가장자리에서는”부터 “종성이 많기 때문이다”까지라고 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0772015.</w:t>
      </w:r>
    </w:p>
    <w:p>
      <w:pPr>
        <w:pStyle w:val="SHTKSourceText"/>
      </w:pPr>
      <w:r>
        <w:t>釋違妨也。謂一有情於見道位知一切苦。未斷一切集。未證一切滅。而於無學必斷．證故。道即不爾。</w:t>
      </w:r>
    </w:p>
    <w:p>
      <w:pPr>
        <w:pStyle w:val="SHTKTranslationText"/>
      </w:pPr>
      <w:r>
        <w:t>어긋나는 듯한 난점을 풀이한다. 이를테면 한 유정이 견도의 자리에서 모든 고를 알지만, 모든 집을 끊지는 못하고, 모든 멸을 증득하지도 못한다. 그러나 무학에 이르면 반드시 끊고 증득하기 때문이다. 도는 곧 그렇지 않다.</w:t>
      </w:r>
    </w:p>
    <w:p>
      <w:pPr>
        <w:pStyle w:val="SHTKSourceText"/>
      </w:pPr>
      <w:r>
        <w:t>非唯見[16]道不修一切道。</w:t>
      </w:r>
    </w:p>
    <w:p>
      <w:pPr>
        <w:pStyle w:val="SHTKTranslationText"/>
      </w:pPr>
      <w:r>
        <w:t>견도의 자리에서만 모든 도를 닦지 못하는 것이 아니라,</w:t>
      </w:r>
    </w:p>
    <w:p>
      <w:pPr>
        <w:pStyle w:val="SHTKNoteSummary"/>
      </w:pPr>
      <w:r>
        <w:t>교감 요약 | [CBETA 교감] 저본 道 → 甲·乙본 道位</w:t>
      </w:r>
    </w:p>
    <w:p>
      <w:pPr>
        <w:pStyle w:val="SHTKNoteDetail"/>
      </w:pPr>
      <w:r>
        <w:t>• 교감 번호 | 0772016</w:t>
      </w:r>
    </w:p>
    <w:p>
      <w:pPr>
        <w:pStyle w:val="SHTKNoteDetail"/>
      </w:pPr>
      <w:r>
        <w:t>• 저본 독법 | 道 → ‘도’</w:t>
      </w:r>
    </w:p>
    <w:p>
      <w:pPr>
        <w:pStyle w:val="SHTKNoteDetail"/>
      </w:pPr>
      <w:r>
        <w:t>• 이문 독법 | 道位</w:t>
      </w:r>
    </w:p>
    <w:p>
      <w:pPr>
        <w:pStyle w:val="SHTKNoteDetail"/>
      </w:pPr>
      <w:r>
        <w:t>• 저본 기준 번역 | “견도의 자리에서만 모든 도를 닦지 못하는 것이 아니라,”</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0772016.</w:t>
      </w:r>
    </w:p>
    <w:p>
      <w:pPr>
        <w:pStyle w:val="SHTKSourceText"/>
      </w:pPr>
      <w:r>
        <w:t>至無學位亦不能修。以三乘六種姓其道各別。</w:t>
      </w:r>
    </w:p>
    <w:p>
      <w:pPr>
        <w:pStyle w:val="SHTKTranslationText"/>
      </w:pPr>
      <w:r>
        <w:t>무학의 자리에 이르러서도 모두 닦을 수 없다. 삼승의 여섯 종성은 그 도가 각각 다르므로,</w:t>
      </w:r>
    </w:p>
    <w:p>
      <w:pPr>
        <w:pStyle w:val="SHTKSourceText"/>
      </w:pPr>
      <w:r>
        <w:t>不[17]平修故。</w:t>
      </w:r>
    </w:p>
    <w:p>
      <w:pPr>
        <w:pStyle w:val="SHTKTranslationText"/>
      </w:pPr>
      <w:r>
        <w:t>고르게 닦지 않기 때문이다.</w:t>
      </w:r>
    </w:p>
    <w:p>
      <w:pPr>
        <w:pStyle w:val="SHTKNoteSummary"/>
      </w:pPr>
      <w:r>
        <w:t>교감 요약 | [CBETA 교감] 저본 平 → 甲·乙본 互</w:t>
      </w:r>
    </w:p>
    <w:p>
      <w:pPr>
        <w:pStyle w:val="SHTKNoteDetail"/>
      </w:pPr>
      <w:r>
        <w:t>• 교감 번호 | 0772017</w:t>
      </w:r>
    </w:p>
    <w:p>
      <w:pPr>
        <w:pStyle w:val="SHTKNoteDetail"/>
      </w:pPr>
      <w:r>
        <w:t>• 저본 독법 | 平</w:t>
      </w:r>
    </w:p>
    <w:p>
      <w:pPr>
        <w:pStyle w:val="SHTKNoteDetail"/>
      </w:pPr>
      <w:r>
        <w:t>• 이문 독법 | 互</w:t>
      </w:r>
    </w:p>
    <w:p>
      <w:pPr>
        <w:pStyle w:val="SHTKNoteDetail"/>
      </w:pPr>
      <w:r>
        <w:t>• 저본 기준 번역 | “고르게 닦지 않기 때문이다.”</w:t>
      </w:r>
    </w:p>
    <w:p>
      <w:pPr>
        <w:pStyle w:val="SHTKNoteDetail"/>
      </w:pPr>
      <w:r>
        <w:t>• 교감 해설 | 互로 동일하다.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0772017.</w:t>
      </w:r>
    </w:p>
    <w:p>
      <w:pPr>
        <w:pStyle w:val="SHTKPositionMarker"/>
      </w:pPr>
      <w:bookmarkStart w:id="5784" w:name="loc_0772b19"/>
      <w:bookmarkEnd w:id="5784"/>
      <w:r>
        <w:t>[0772b19]</w:t>
      </w:r>
    </w:p>
    <w:p>
      <w:pPr>
        <w:pStyle w:val="SHTKSourceText"/>
      </w:pPr>
      <w:r>
        <w:t>論。有言此是至故不能修。述異釋也。以道類智是修道故不修見邊。</w:t>
      </w:r>
    </w:p>
    <w:p>
      <w:pPr>
        <w:pStyle w:val="SHTKTranslationText"/>
      </w:pPr>
      <w:r>
        <w:t>논에서 “어떤 이는 이것이”부터 “그러므로 닦을 수 없다고 말한다”까지라고 한다. 다른 해석을 서술한다. 도류지는 수도이기 때문에 견도의 가장자리에서 닦는 것을 닦지 않는다는 것이다.</w:t>
      </w:r>
    </w:p>
    <w:p>
      <w:pPr>
        <w:pStyle w:val="SHTKPositionMarker"/>
      </w:pPr>
      <w:bookmarkStart w:id="5785" w:name="loc_0772b21"/>
      <w:bookmarkEnd w:id="5785"/>
      <w:r>
        <w:t>[0772b21]</w:t>
      </w:r>
    </w:p>
    <w:p>
      <w:pPr>
        <w:pStyle w:val="SHTKSourceText"/>
      </w:pPr>
      <w:r>
        <w:t>論理非極成不應為證。論主破也。雖道類智有部云是修道。餘部不許是修道故。非是極成。不應為證。正理論云。道類智時何不修此。此智唯是見道眷屬。彼修道攝故不能修。此意說言修七處善為種子故見道得生。故見道生時。說彼為眷屬。乃至。由此於三諦世尊說邊聲。如契經說。</w:t>
      </w:r>
    </w:p>
    <w:p>
      <w:pPr>
        <w:pStyle w:val="SHTKTranslationText"/>
      </w:pPr>
      <w:r>
        <w:t>논의 이치는 극성(極成)이 아니므로 증거로 삼아서는 안 된다. 논주가 논파한다. 도류지를 유부에서는 수도라고 하지만, 다른 부파는 수도라고 인정하지 않기 때문에, 극성된 이치가 아니다. 그러므로 증거로 삼아서는 안 된다. 《정리론》에서 말한다. 도류지 때에는 어찌하여 이것을 닦지 않는가? 이 세속지는 오직 견도의 권속이고, 저 도류지는 수도에 포섭되기 때문에 닦을 수 없다. 이 뜻은 일곱 곳의 선을 닦아 종자로 삼기 때문에 견도가 생길 수 있음을 말한다. 그러므로 견도가 생길 때, 저것들을 권속이라고 말한다. 나아가, 이 때문에 세 제에 대해서 세존께서는 ‘가장자리’라는 말을 하셨다. 경에서 말한 것과 같다.</w:t>
      </w:r>
    </w:p>
    <w:p>
      <w:pPr>
        <w:pStyle w:val="SHTKSourceText"/>
      </w:pPr>
      <w:r>
        <w:t>有身[18]邊。</w:t>
      </w:r>
    </w:p>
    <w:p>
      <w:pPr>
        <w:pStyle w:val="SHTKTranslationText"/>
      </w:pPr>
      <w:r>
        <w:t>유신의 고변이 있고,</w:t>
      </w:r>
    </w:p>
    <w:p>
      <w:pPr>
        <w:pStyle w:val="SHTKNoteSummary"/>
      </w:pPr>
      <w:r>
        <w:t>교감 요약 | [CBETA 교감] 저본 邊 → 甲·乙본 苦邊</w:t>
      </w:r>
    </w:p>
    <w:p>
      <w:pPr>
        <w:pStyle w:val="SHTKNoteDetail"/>
      </w:pPr>
      <w:r>
        <w:t>• 교감 번호 | 0772018</w:t>
      </w:r>
    </w:p>
    <w:p>
      <w:pPr>
        <w:pStyle w:val="SHTKNoteDetail"/>
      </w:pPr>
      <w:r>
        <w:t>• 저본 독법 | 邊</w:t>
      </w:r>
    </w:p>
    <w:p>
      <w:pPr>
        <w:pStyle w:val="SHTKNoteDetail"/>
      </w:pPr>
      <w:r>
        <w:t>• 이문 독법 | 苦邊</w:t>
      </w:r>
    </w:p>
    <w:p>
      <w:pPr>
        <w:pStyle w:val="SHTKNoteDetail"/>
      </w:pPr>
      <w:r>
        <w:t>• 저본 기준 번역 | “유신의 고변이 있고,”</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0772018.</w:t>
      </w:r>
    </w:p>
    <w:p>
      <w:pPr>
        <w:pStyle w:val="SHTKSourceText"/>
      </w:pPr>
      <w:r>
        <w:t>有身集邊。有身滅邊。曾無經說有身道邊。</w:t>
      </w:r>
    </w:p>
    <w:p>
      <w:pPr>
        <w:pStyle w:val="SHTKTranslationText"/>
      </w:pPr>
      <w:r>
        <w:t>유신의 집변이 있으며, 유신의 멸변이 있다고 하였다. 일찍이 어떤 경에서도 유신의 도변이 있다고 말한 적은 없다.</w:t>
      </w:r>
    </w:p>
    <w:p>
      <w:pPr>
        <w:pStyle w:val="SHTKSourceText"/>
      </w:pPr>
      <w:r>
        <w:t>無能修道至[19]道邊際故</w:t>
      </w:r>
    </w:p>
    <w:p>
      <w:pPr>
        <w:pStyle w:val="SHTKTranslationText"/>
      </w:pPr>
      <w:r>
        <w:t>도를 닦아 도의 끝까지 이를 수 있는 자가 없기 때문이다.</w:t>
      </w:r>
    </w:p>
    <w:p>
      <w:pPr>
        <w:pStyle w:val="SHTKNoteSummary"/>
      </w:pPr>
      <w:r>
        <w:t>교감 요약 | [CBETA 교감] 甲·乙본에는 道 없음</w:t>
      </w:r>
    </w:p>
    <w:p>
      <w:pPr>
        <w:pStyle w:val="SHTKNoteDetail"/>
      </w:pPr>
      <w:r>
        <w:t>• 교감 번호 | 0772019</w:t>
      </w:r>
    </w:p>
    <w:p>
      <w:pPr>
        <w:pStyle w:val="SHTKNoteDetail"/>
      </w:pPr>
      <w:r>
        <w:t>• 저본 독법 | 道 → ‘도’</w:t>
      </w:r>
    </w:p>
    <w:p>
      <w:pPr>
        <w:pStyle w:val="SHTKNoteDetail"/>
      </w:pPr>
      <w:r>
        <w:t>• 이문 독법 | ∅ → ‘해당 성분 없음(탈락)’</w:t>
      </w:r>
    </w:p>
    <w:p>
      <w:pPr>
        <w:pStyle w:val="SHTKNoteDetail"/>
      </w:pPr>
      <w:r>
        <w:t>• 저본 기준 번역 | “도를 닦아 도의 끝까지 이를 수 있는 자가 없기 때문이다.”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0772019.</w:t>
      </w:r>
    </w:p>
    <w:p>
      <w:pPr>
        <w:pStyle w:val="SHTKSourceText"/>
      </w:pPr>
      <w:r>
        <w:t>問三位所修何勝何劣。答正理云。若據相續後勝於前。因增長身起彼得故。若就界說上皆勝下。故前所修色界繫者。界勝身劣。後位所修欲界繫者。界劣身勝。此有四句。如理應思。</w:t>
      </w:r>
    </w:p>
    <w:p>
      <w:pPr>
        <w:pStyle w:val="SHTKTranslationText"/>
      </w:pPr>
      <w:r>
        <w:t>묻는다. 세 자리에서 닦는 것 가운데 어느 것이 뛰어나고 어느 것이 열등한가? 답한다. 《정리론》에서 말한다. 상속에 의거하면 뒤의 것이 앞의 것보다 뛰어나다. 원인이 증장한 몸에서 그것의 득을 일으키기 때문이다. 계(界)에 나아가 말하면 위의 것은 모두 아래의 것보다 뛰어나다. 그러므로 앞의 자리에서 닦은 색계계(色界繫)의 것은, 계는 뛰어나지만 몸은 열등하다. 뒤의 자리에서 닦은 욕계계의 것은, 계는 열등하지만 몸은 뛰어나다. 여기에는 네 구가 있다. 이치대로 생각해야 한다.</w:t>
      </w:r>
    </w:p>
    <w:p>
      <w:pPr>
        <w:pStyle w:val="SHTKPositionMarker"/>
      </w:pPr>
      <w:bookmarkStart w:id="5786" w:name="loc_0772c05"/>
      <w:bookmarkEnd w:id="5786"/>
      <w:r>
        <w:t>[0772c05]</w:t>
      </w:r>
    </w:p>
    <w:p>
      <w:pPr>
        <w:pStyle w:val="SHTKSourceText"/>
      </w:pPr>
      <w:r>
        <w:t>論。此世俗智至無容起故。明不起也。婆沙三十六云。問若爾何故不現在前。答此智與見道現行相違故。過見道位無容起故。設見道位中。見道須臾不現前者。此智便起。以見道無剎那斷義。是故此智無容現前。問若不現前。云何可說此依隨信．隨法行身。答彼身有二種。一是見道所依。二是現觀邊世俗智所依。見道於見道所依身得。亦在身成就。亦現前。現觀邊世俗智。於彼身得。而不在身成就。不現前。現觀邊世俗智。</w:t>
      </w:r>
    </w:p>
    <w:p>
      <w:pPr>
        <w:pStyle w:val="SHTKTranslationText"/>
      </w:pPr>
      <w:r>
        <w:t>논에서 “이 세속지는”부터 “일어날 여지가 없기 때문이다”까지라고 한다. 일어나지 않음을 밝힌다. 《비바사론》 제36권에서 말한다. 묻는다. 그렇다면 무슨 까닭에 현재전하지 않는가? 답한다. 이 지는 견도의 현행과 서로 어긋나기 때문이다. 견도의 자리를 지나면 일어날 여지가 없기 때문이다. 가령 견도의 자리에서, 견도가 잠깐이라도 현재전하지 않는 때가 있다면, 이 지가 곧 일어날 것이다. 그러나 견도에는 찰나라도 끊어지는 뜻이 없으므로, 이 지는 현재전할 여지가 없다. 묻는다. 만약 현재전하지 않는다면, 어찌 이 지가 수신행과 수법행의 몸에 의지한다고 말할 수 있는가? 답한다. 그 몸에는 두 종류가 있다. 첫째는 견도의 소의이고, 둘째는 현관변 세속지의 소의이다. 견도는 견도의 소의신에서 얻어지고, 또한 그 몸에 있으면서 성취되며, 또한 현재전한다. 현관변 세속지는, 그 몸에서 얻어지지만, 그 몸에 있으면서 성취되는 것은 아니고, 현재전하지도 않는다. 현관변 세속지는,</w:t>
      </w:r>
    </w:p>
    <w:p>
      <w:pPr>
        <w:pStyle w:val="SHTKSourceText"/>
      </w:pPr>
      <w:r>
        <w:t>於現觀邊世俗智所依身得。亦在身成就。亦現前。見道於彼身得。而不在身成就。不現前。設見道位。此世俗智所依身現在前者。即此智成就。亦現在前。見道唯於未來成就。然見道位。必起見道所依身故。見道成就。亦現在前。此智唯於未來成就。若見道位。不起見道所依身者。則無見道見聖諦義。便非聖者。是故必起見道所依。由此彼身得非擇滅。是故此智畢竟不起又正理云。</w:t>
      </w:r>
    </w:p>
    <w:p>
      <w:pPr>
        <w:pStyle w:val="SHTKTranslationText"/>
      </w:pPr>
      <w:r>
        <w:t>현관변 세속지의 소의신에서 얻어지고, 또한 그 몸에 있으면서 성취되며, 또한 현재전한다. 견도는 그 몸에서 얻어지지만, 그 몸에 있으면서 성취되는 것은 아니고, 현재전하지도 않는다. 가령 견도의 자리에서, 이 세속지의 소의신이 현재전한다면, 곧 이 지가 성취되고, 또한 현재전한다. 견도는 오직 미래에 성취된다. 그러나 견도의 자리에서는, 반드시 견도의 소의신을 일으키기 때문에, 견도가 성취되고, 또한 현재전한다. 이 지는 오직 미래에 성취된다. 만약 견도의 자리에서, 견도의 소의신을 일으키지 않는다면, 견도로 성제를 보는 뜻이 없게 되고, 곧 성자가 아니게 된다. 그러므로 반드시 견도의 소의를 일으킨다. 이 때문에 그 몸은 비택멸을 얻는다. 그러므로 이 지는 끝내 일어나지 않는다. 또 《정리론》에서 말한다.</w:t>
      </w:r>
    </w:p>
    <w:p>
      <w:pPr>
        <w:pStyle w:val="SHTKSourceText"/>
      </w:pPr>
      <w:r>
        <w:t>此[20]智依身定不生故。</w:t>
      </w:r>
    </w:p>
    <w:p>
      <w:pPr>
        <w:pStyle w:val="SHTKTranslationText"/>
      </w:pPr>
      <w:r>
        <w:t>이 지가 의지하는 몸에서는 반드시 생기지 않기 때문이다.</w:t>
      </w:r>
    </w:p>
    <w:p>
      <w:pPr>
        <w:pStyle w:val="SHTKNoteSummary"/>
      </w:pPr>
      <w:r>
        <w:t>교감 요약 | [CBETA 교감] 저본 智 → 甲·乙본 起</w:t>
      </w:r>
    </w:p>
    <w:p>
      <w:pPr>
        <w:pStyle w:val="SHTKNoteDetail"/>
      </w:pPr>
      <w:r>
        <w:t>• 교감 번호 | 0772020</w:t>
      </w:r>
    </w:p>
    <w:p>
      <w:pPr>
        <w:pStyle w:val="SHTKNoteDetail"/>
      </w:pPr>
      <w:r>
        <w:t>• 저본 독법 | 智 → ‘지혜’</w:t>
      </w:r>
    </w:p>
    <w:p>
      <w:pPr>
        <w:pStyle w:val="SHTKNoteDetail"/>
      </w:pPr>
      <w:r>
        <w:t>• 이문 독법 | 起 → ‘일어나다’</w:t>
      </w:r>
    </w:p>
    <w:p>
      <w:pPr>
        <w:pStyle w:val="SHTKNoteDetail"/>
      </w:pPr>
      <w:r>
        <w:t>• 저본 기준 번역 | “이 지가 의지하는 몸에서는 반드시 생기지 않기 때문이다.”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0772020.</w:t>
      </w:r>
    </w:p>
    <w:p>
      <w:pPr>
        <w:pStyle w:val="SHTKSourceText"/>
      </w:pPr>
      <w:r>
        <w:t>謂隨信行．隨法行身。容有為依引此智起。在見道位此無容生。故此依身住不生法。依不生故此必不生(已上論文)。</w:t>
      </w:r>
    </w:p>
    <w:p>
      <w:pPr>
        <w:pStyle w:val="SHTKTranslationText"/>
      </w:pPr>
      <w:r>
        <w:t>이를테면 수신행과 수법행의 몸은, 소의가 되어 이 지를 이끌어 일으킬 가능성은 있지만, 견도의 자리에서는 이것이 생길 여지가 없다. 그러므로 이 소의신에는 불생법이 머문다. 소의가 생기지 않기 때문에 이 지는 반드시 생기지 않는다. 이상은 논의 글이다.</w:t>
      </w:r>
    </w:p>
    <w:p>
      <w:pPr>
        <w:pStyle w:val="SHTKPositionMarker"/>
      </w:pPr>
      <w:bookmarkStart w:id="5787" w:name="loc_0772c27"/>
      <w:bookmarkEnd w:id="5787"/>
      <w:r>
        <w:t>[0772c27]</w:t>
      </w:r>
    </w:p>
    <w:p>
      <w:pPr>
        <w:pStyle w:val="SHTKSourceText"/>
      </w:pPr>
      <w:r>
        <w:t>論。若爾何故說名為修。難也。</w:t>
      </w:r>
    </w:p>
    <w:p>
      <w:pPr>
        <w:pStyle w:val="SHTKTranslationText"/>
      </w:pPr>
      <w:r>
        <w:t>논에서 “그렇다면 무슨 까닭에 닦는다고 말하는가?”라고 한다. 난문이다.</w:t>
      </w:r>
    </w:p>
    <w:p>
      <w:pPr>
        <w:pStyle w:val="SHTKPositionMarker"/>
      </w:pPr>
      <w:bookmarkStart w:id="5788" w:name="loc_0772c28"/>
      <w:bookmarkEnd w:id="5788"/>
      <w:r>
        <w:t>[0772c28]</w:t>
      </w:r>
    </w:p>
    <w:p>
      <w:pPr>
        <w:pStyle w:val="SHTKSourceText"/>
      </w:pPr>
      <w:r>
        <w:t>論。先未曾得今方得故。通也。據得說修。闕緣不生。正理論云。謂於爾時起得自在。餘緣障故體不現前。即由此因說名為得。以證彼得起自在故。以有諸法得即現前。如盡智等。或有諸法先得後現前。如無生智等(利根人無生智與盡智同時得也)或有諸法得永不現前。如此智等。或有諸法不得而現前。如外色等。故雖不生而有修義。</w:t>
      </w:r>
    </w:p>
    <w:p>
      <w:pPr>
        <w:pStyle w:val="SHTKTranslationText"/>
      </w:pPr>
      <w:r>
        <w:t>논에서 “먼저 아직 얻지 못했다가 이제 비로소 얻기 때문이다”라고 한다. 회통이다. 얻는 것에 근거하여 닦는다고 말한다. 연이 부족하여 생기지 않을 뿐이다. 《정리론》에서 말한다. 이를테면 그때 득이 일어나 자재하게 되지만, 다른 연이 장애하기 때문에 그 자체는 현재전하지 않는다. 바로 이 원인 때문에 얻었다고 말한다. 그 득을 증득하여 일으킴에 자재하기 때문이다. 어떤 법은 얻는 즉시 현재전하기도 하니, 진지 등이 그러하다. 또 어떤 법은 먼저 얻고 뒤에 현재전하기도 하니, 무생지 등이 그러하다. 이근인은 무생지를 진지와 동시에 얻는다. 또 어떤 법은 얻어도 영원히 현재전하지 않으니, 이 지 등이 그러하다. 또 어떤 법은 얻지 않고도 현재전하니, 외색 등이 그러하다. 그러므로 비록 생기지 않더라도 닦는다는 뜻이 있다.</w:t>
      </w:r>
    </w:p>
    <w:p>
      <w:pPr>
        <w:pStyle w:val="SHTKPositionMarker"/>
      </w:pPr>
      <w:bookmarkStart w:id="5789" w:name="loc_0773a06"/>
      <w:bookmarkEnd w:id="5789"/>
      <w:r>
        <w:t>[0773a06]</w:t>
      </w:r>
    </w:p>
    <w:p>
      <w:pPr>
        <w:pStyle w:val="SHTKSourceText"/>
      </w:pPr>
      <w:r>
        <w:t>論。既不能起得義何依難也。</w:t>
      </w:r>
    </w:p>
    <w:p>
      <w:pPr>
        <w:pStyle w:val="SHTKTranslationText"/>
      </w:pPr>
      <w:r>
        <w:t>논에서 “이미 일어날 수 없다면, 득의 뜻은 무엇에 의거하는가?”라고 하니 난문이다.</w:t>
      </w:r>
    </w:p>
    <w:p>
      <w:pPr>
        <w:pStyle w:val="SHTKPositionMarker"/>
      </w:pPr>
      <w:bookmarkStart w:id="5790" w:name="loc_0773a07"/>
      <w:bookmarkEnd w:id="5790"/>
      <w:r>
        <w:t>[0773a07]</w:t>
      </w:r>
    </w:p>
    <w:p>
      <w:pPr>
        <w:pStyle w:val="SHTKSourceText"/>
      </w:pPr>
      <w:r>
        <w:t>論。但由得故說名為得。答也。</w:t>
      </w:r>
    </w:p>
    <w:p>
      <w:pPr>
        <w:pStyle w:val="SHTKTranslationText"/>
      </w:pPr>
      <w:r>
        <w:t>논에서 “다만 득으로 말미암아 얻었다고 말한다”라고 한다. 답이다.</w:t>
      </w:r>
    </w:p>
    <w:p>
      <w:pPr>
        <w:pStyle w:val="SHTKPositionMarker"/>
      </w:pPr>
      <w:bookmarkStart w:id="5791" w:name="loc_0773a08"/>
      <w:bookmarkEnd w:id="5791"/>
      <w:r>
        <w:t>[0773a08]</w:t>
      </w:r>
    </w:p>
    <w:p>
      <w:pPr>
        <w:pStyle w:val="SHTKSourceText"/>
      </w:pPr>
      <w:r>
        <w:t>論。由得故得至理不成立。結破也。</w:t>
      </w:r>
    </w:p>
    <w:p>
      <w:pPr>
        <w:pStyle w:val="SHTKTranslationText"/>
      </w:pPr>
      <w:r>
        <w:t>논에서 “득으로 말미암아 얻는다”부터 “이치는 성립하지 않는다”까지라고 한다. 결론하여 논파한 것이다.</w:t>
      </w:r>
    </w:p>
    <w:p>
      <w:pPr>
        <w:pStyle w:val="SHTKPositionMarker"/>
      </w:pPr>
      <w:bookmarkStart w:id="5792" w:name="loc_0773a09"/>
      <w:bookmarkEnd w:id="5792"/>
      <w:r>
        <w:t>[0773a09]</w:t>
      </w:r>
    </w:p>
    <w:p>
      <w:pPr>
        <w:pStyle w:val="SHTKSourceText"/>
      </w:pPr>
      <w:r>
        <w:t>論。如古師說至不樂此義。述經部釋。正理破云。如何此智不現在前。言得起依說名為得。非得此依故可名此現前。勿此所依即此體故。乃至廣破(已上論文)。</w:t>
      </w:r>
    </w:p>
    <w:p>
      <w:pPr>
        <w:pStyle w:val="SHTKTranslationText"/>
      </w:pPr>
      <w:r>
        <w:t>논에서 “옛 논사가 말한 것과 같다”부터 “이 뜻을 좋아하지 않는다”까지라고 한다. 경부의 해석을 서술한다. 《정리론》에서 논파하여 말한다. 어찌 이 지가 현재전하지 않는데, 소의를 일으킬 수 있게 된 것을 두고 얻었다고 말할 수 있겠는가? 이 소의를 얻었다고 해서 이 지가 현재전한다고 이름할 수 있는 것은 아니다. 그렇지 않다면 이 지의 소의가 곧 이 지의 자체가 되어야 할 것이다. 나아가 널리 논파한다. 이상은 논의 글이다.</w:t>
      </w:r>
    </w:p>
    <w:p>
      <w:pPr>
        <w:pStyle w:val="SHTKPositionMarker"/>
      </w:pPr>
      <w:bookmarkStart w:id="5793" w:name="loc_0773a12"/>
      <w:bookmarkEnd w:id="5793"/>
      <w:r>
        <w:t>[0773a12]</w:t>
      </w:r>
    </w:p>
    <w:p>
      <w:pPr>
        <w:pStyle w:val="SHTKSourceText"/>
      </w:pPr>
      <w:r>
        <w:t>論。隨依何地至七地俗智。述修地通局。</w:t>
      </w:r>
    </w:p>
    <w:p>
      <w:pPr>
        <w:pStyle w:val="SHTKTranslationText"/>
      </w:pPr>
      <w:r>
        <w:t>논에서 “어느 지에 의지하는가에 따라”부터 “일곱 지의 세속지”까지라고 한다. 닦는 지(地)의 통함과 국한됨을 서술한다.</w:t>
      </w:r>
    </w:p>
    <w:p>
      <w:pPr>
        <w:pStyle w:val="SHTKSourceText"/>
      </w:pPr>
      <w:r>
        <w:t>[＊]准此上地。</w:t>
      </w:r>
    </w:p>
    <w:p>
      <w:pPr>
        <w:pStyle w:val="SHTKTranslationText"/>
      </w:pPr>
      <w:r>
        <w:t>이에 준하면 상지에서도,</w:t>
      </w:r>
    </w:p>
    <w:p>
      <w:pPr>
        <w:pStyle w:val="SHTKNoteSummary"/>
      </w:pPr>
      <w:r>
        <w:t>교감 요약 | [상호참조] 이 [＊]는 CBETA가 붙인 참조 표지로, 따로 적용할 이문은 없다.</w:t>
      </w:r>
    </w:p>
    <w:p>
      <w:pPr>
        <w:pStyle w:val="SHTKNoteDetail"/>
      </w:pPr>
      <w:r>
        <w:t>• 해당 번역 | “이에 준하면 상지에서도,”</w:t>
      </w:r>
    </w:p>
    <w:p>
      <w:pPr>
        <w:pStyle w:val="SHTKNoteDetail"/>
      </w:pPr>
      <w:r>
        <w:t>• 번역 영향 판정 | [판단 유보]</w:t>
      </w:r>
    </w:p>
    <w:p>
      <w:pPr>
        <w:pStyle w:val="SHTKSourceText"/>
      </w:pPr>
      <w:r>
        <w:t>亦修下有漏。婆沙三十六云。問頗有二聖者同生一地。於現觀邊世俗智。一成就。一不成就耶。答有。謂一依初靜慮入正性離生。一依第二靜慮入正性離生。彼命終俱生第二靜慮。依初靜慮者不成就此智。以越地捨故。依第二靜慮者成就此智。生自地不捨故。頗有二阿羅漢同在一地。於現觀邊俗智。一成就。一不成就耶。答有。謂彼先時一依初定入見道。一依第二定入見道。彼命終俱生第二靜慮。住中有中得阿羅果。依初定者不成就。</w:t>
      </w:r>
    </w:p>
    <w:p>
      <w:pPr>
        <w:pStyle w:val="SHTKTranslationText"/>
      </w:pPr>
      <w:r>
        <w:t>또한 하지의 유루법을 닦는다. 《비바사론》 제36권에서 말한다. 묻는다. 두 성자가 똑같이 한 지에 태어나서, 현관변 세속지에 대하여, 한 사람은 성취하고, 한 사람은 성취하지 않는 경우가 있는가? 답한다. 있다. 이를테면 한 사람은 초정려에 의지하여 정성이생에 들고, 한 사람은 제2정려에 의지하여 정성이생에 든다. 그들이 목숨을 마친 뒤 모두 제2정려에 태어나면, 초정려에 의지했던 자는 이 지를 성취하지 못한다. 지(地)를 넘어가면서 버렸기 때문이다. 제2정려에 의지했던 자는 이 지를 성취한다. 자기 지에 태어나서 버리지 않기 때문이다. 두 아라한이 똑같이 한 지에 있으면서, 현관변 세속지에 대하여, 한 사람은 성취하고, 한 사람은 성취하지 않는 경우가 있는가? 답한다. 있다. 이를테면 그들이 이전에 한 사람은 초정에 의지하여 견도에 들고, 한 사람은 제2정에 의지하여 견도에 들었다. 그들이 목숨을 마친 뒤 모두 제2정려에 태어나고, 중유에 머물면서 아라한과를 얻으면, 초정에 의지했던 자는 성취하지 못한다.</w:t>
      </w:r>
    </w:p>
    <w:p>
      <w:pPr>
        <w:pStyle w:val="SHTKSourceText"/>
      </w:pPr>
      <w:r>
        <w:t>此越地捨故。依第二定者成就此智。生自地不捨故(已上論文)。</w:t>
      </w:r>
    </w:p>
    <w:p>
      <w:pPr>
        <w:pStyle w:val="SHTKTranslationText"/>
      </w:pPr>
      <w:r>
        <w:t>이는 지를 넘어가면서 버렸기 때문이다. 제2정에 의지했던 자는 이 지를 성취한다. 자기 지에 태어나서 버리지 않기 때문이다. 이상은 논의 글이다.</w:t>
      </w:r>
    </w:p>
    <w:p>
      <w:pPr>
        <w:pStyle w:val="SHTKPositionMarker"/>
      </w:pPr>
      <w:bookmarkStart w:id="5794" w:name="loc_0773a25"/>
      <w:bookmarkEnd w:id="5794"/>
      <w:r>
        <w:t>[0773a25]</w:t>
      </w:r>
    </w:p>
    <w:p>
      <w:pPr>
        <w:pStyle w:val="SHTKSourceText"/>
      </w:pPr>
      <w:r>
        <w:t>論。苦．集邊修至緣此諦為境。明念住行相緣境別也。正理云。謂若苦諦現觀邊修。即以緣苦四種行相。若欲界繫緣欲界苦。色界繫者緣上苦諦。集諦．滅諦邊修者皆准此苦諦謂若欲界繫緣欲界集．滅。若色界繫緣上二界集．滅。</w:t>
      </w:r>
    </w:p>
    <w:p>
      <w:pPr>
        <w:pStyle w:val="SHTKTranslationText"/>
      </w:pPr>
      <w:r>
        <w:t>논에서 “고·집의 가장자리에서 닦는 것”부터 “이 제를 소연으로 삼는다”까지라고 한다. 염주와 행상과 소연 경계가 서로 다름을 밝힌다. 《정리론》에서 말한다. 이를테면 고제의 현관 가장자리에서 닦는다면, 곧 고를 소연으로 하는 네 가지 행상으로써 한다. 욕계계라면 욕계의 고를 소연으로 하고, 색계계라면 상계의 고제를 소연으로 한다. 집제와 멸제의 가장자리에서 닦는 것도 모두 이에 준한다. 고제란, 욕계계이면 욕계의 집과 멸을 소연으로 하고, 색계계이면 위의 두 계의 집과 멸을 소연으로 한다.</w:t>
      </w:r>
    </w:p>
    <w:p>
      <w:pPr>
        <w:pStyle w:val="SHTKPositionMarker"/>
      </w:pPr>
      <w:bookmarkStart w:id="5795" w:name="loc_0773b02"/>
      <w:bookmarkEnd w:id="5795"/>
      <w:r>
        <w:t>[0773b02]</w:t>
      </w:r>
    </w:p>
    <w:p>
      <w:pPr>
        <w:pStyle w:val="SHTKSourceText"/>
      </w:pPr>
      <w:r>
        <w:t>論。見道力得故唯加行所得。</w:t>
      </w:r>
    </w:p>
    <w:p>
      <w:pPr>
        <w:pStyle w:val="SHTKTranslationText"/>
      </w:pPr>
      <w:r>
        <w:t>논에서 “견도의 힘으로 얻기 때문에”부터 “오직 가행으로 얻는다”까지라고 한다.</w:t>
      </w:r>
    </w:p>
    <w:p>
      <w:pPr>
        <w:pStyle w:val="SHTKSourceText"/>
      </w:pPr>
      <w:r>
        <w:t>[1]明二得中唯[2]加行得。</w:t>
      </w:r>
    </w:p>
    <w:p>
      <w:pPr>
        <w:pStyle w:val="SHTKTranslationText"/>
      </w:pPr>
      <w:r>
        <w:t>두 가지 득 가운데 오직 가행득임을 밝힌다.</w:t>
      </w:r>
    </w:p>
    <w:p>
      <w:pPr>
        <w:pStyle w:val="SHTKNoteSummary"/>
      </w:pPr>
      <w:r>
        <w:t>교감 요약 | [CBETA 교감] 저본 明二 → 甲·乙본 二明</w:t>
      </w:r>
    </w:p>
    <w:p>
      <w:pPr>
        <w:pStyle w:val="SHTKNoteDetail"/>
      </w:pPr>
      <w:r>
        <w:t>• 교감 번호 | 0773001</w:t>
      </w:r>
    </w:p>
    <w:p>
      <w:pPr>
        <w:pStyle w:val="SHTKNoteDetail"/>
      </w:pPr>
      <w:r>
        <w:t>• 저본 독법 | 明二 → ‘밝히다 / 둘’</w:t>
      </w:r>
    </w:p>
    <w:p>
      <w:pPr>
        <w:pStyle w:val="SHTKNoteDetail"/>
      </w:pPr>
      <w:r>
        <w:t>• 이문 독법 | 二明 → ‘둘 / 밝히다’</w:t>
      </w:r>
    </w:p>
    <w:p>
      <w:pPr>
        <w:pStyle w:val="SHTKNoteDetail"/>
      </w:pPr>
      <w:r>
        <w:t>• 저본 기준 번역 | “두 가지 득 가운데 오직 가행득임을 밝힌다.”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0773001.</w:t>
      </w:r>
    </w:p>
    <w:p>
      <w:pPr>
        <w:pStyle w:val="SHTKNoteSummary"/>
      </w:pPr>
      <w:r>
        <w:t>교감 요약 | [CBETA 교감] 甲·乙본에는 加行得 없음</w:t>
      </w:r>
    </w:p>
    <w:p>
      <w:pPr>
        <w:pStyle w:val="SHTKNoteDetail"/>
      </w:pPr>
      <w:r>
        <w:t>• 교감 번호 | 0773002</w:t>
      </w:r>
    </w:p>
    <w:p>
      <w:pPr>
        <w:pStyle w:val="SHTKNoteDetail"/>
      </w:pPr>
      <w:r>
        <w:t>• 저본 독법 | 加行得</w:t>
      </w:r>
    </w:p>
    <w:p>
      <w:pPr>
        <w:pStyle w:val="SHTKNoteDetail"/>
      </w:pPr>
      <w:r>
        <w:t>• 이문 독법 | ∅ → ‘해당 성분 없음(탈락)’</w:t>
      </w:r>
    </w:p>
    <w:p>
      <w:pPr>
        <w:pStyle w:val="SHTKNoteDetail"/>
      </w:pPr>
      <w:r>
        <w:t>• 저본 기준 번역 | “두 가지 득 가운데 오직 가행득임을 밝힌다.”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0773002.</w:t>
      </w:r>
    </w:p>
    <w:p>
      <w:pPr>
        <w:pStyle w:val="SHTKSourceText"/>
      </w:pPr>
      <w:r>
        <w:t>即以見道加行得故。欲界攝者是思所成。色界攝者是修所成。非聞所成彼微劣故。婆沙三十六云。</w:t>
      </w:r>
    </w:p>
    <w:p>
      <w:pPr>
        <w:pStyle w:val="SHTKTranslationText"/>
      </w:pPr>
      <w:r>
        <w:t>곧 견도의 가행으로 얻기 때문이다. 욕계에 포섭되는 것은 사소성(思所成)이고, 색계에 포섭되는 것은 수소성(修所成)이다. 문소성이 아닌 것은 그것이 미약하고 열등하기 때문이다. 《비바사론》 제36권에서 말한다.</w:t>
      </w:r>
    </w:p>
    <w:p>
      <w:pPr>
        <w:pStyle w:val="SHTKSourceText"/>
      </w:pPr>
      <w:r>
        <w:t>問何故現觀邊[3]世俗智非聞所成。</w:t>
      </w:r>
    </w:p>
    <w:p>
      <w:pPr>
        <w:pStyle w:val="SHTKTranslationText"/>
      </w:pPr>
      <w:r>
        <w:t>묻는다. 무슨 까닭에 현관변 세속지는 문소성이 아닌가?</w:t>
      </w:r>
    </w:p>
    <w:p>
      <w:pPr>
        <w:pStyle w:val="SHTKNoteSummary"/>
      </w:pPr>
      <w:r>
        <w:t>교감 요약 | [CBETA 교감] 甲·乙본에는 世俗 없음</w:t>
      </w:r>
    </w:p>
    <w:p>
      <w:pPr>
        <w:pStyle w:val="SHTKNoteDetail"/>
      </w:pPr>
      <w:r>
        <w:t>• 교감 번호 | 0773003</w:t>
      </w:r>
    </w:p>
    <w:p>
      <w:pPr>
        <w:pStyle w:val="SHTKNoteDetail"/>
      </w:pPr>
      <w:r>
        <w:t>• 저본 독법 | 世俗</w:t>
      </w:r>
    </w:p>
    <w:p>
      <w:pPr>
        <w:pStyle w:val="SHTKNoteDetail"/>
      </w:pPr>
      <w:r>
        <w:t>• 이문 독법 | ∅ → ‘해당 성분 없음(탈락)’</w:t>
      </w:r>
    </w:p>
    <w:p>
      <w:pPr>
        <w:pStyle w:val="SHTKNoteDetail"/>
      </w:pPr>
      <w:r>
        <w:t>• 저본 기준 번역 | “묻는다. 무슨 까닭에 현관변 세속지는 문소성이 아닌가?”</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0773003.</w:t>
      </w:r>
    </w:p>
    <w:p>
      <w:pPr>
        <w:pStyle w:val="SHTKSourceText"/>
      </w:pPr>
      <w:r>
        <w:t>盡智時所修善根[4]有聞所成耶。</w:t>
      </w:r>
    </w:p>
    <w:p>
      <w:pPr>
        <w:pStyle w:val="SHTKTranslationText"/>
      </w:pPr>
      <w:r>
        <w:t>진지 때에 닦는 선근에는 문소성이 있는가?</w:t>
      </w:r>
    </w:p>
    <w:p>
      <w:pPr>
        <w:pStyle w:val="SHTKNoteSummary"/>
      </w:pPr>
      <w:r>
        <w:t>교감 요약 | [CBETA 교감] 甲·乙본에는 有 없음</w:t>
      </w:r>
    </w:p>
    <w:p>
      <w:pPr>
        <w:pStyle w:val="SHTKNoteDetail"/>
      </w:pPr>
      <w:r>
        <w:t>• 교감 번호 | 0773004</w:t>
      </w:r>
    </w:p>
    <w:p>
      <w:pPr>
        <w:pStyle w:val="SHTKNoteDetail"/>
      </w:pPr>
      <w:r>
        <w:t>• 저본 독법 | 有 → ‘있다’</w:t>
      </w:r>
    </w:p>
    <w:p>
      <w:pPr>
        <w:pStyle w:val="SHTKNoteDetail"/>
      </w:pPr>
      <w:r>
        <w:t>• 이문 독법 | ∅ → ‘해당 성분 없음(탈락)’</w:t>
      </w:r>
    </w:p>
    <w:p>
      <w:pPr>
        <w:pStyle w:val="SHTKNoteDetail"/>
      </w:pPr>
      <w:r>
        <w:t>• 저본 기준 번역 | “진지 때에 닦는 선근에는 문소성이 있는가?”</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0773004.</w:t>
      </w:r>
    </w:p>
    <w:p>
      <w:pPr>
        <w:pStyle w:val="SHTKSourceText"/>
      </w:pPr>
      <w:r>
        <w:t>答[5]彼見道眷屬一向猛利。</w:t>
      </w:r>
    </w:p>
    <w:p>
      <w:pPr>
        <w:pStyle w:val="SHTKTranslationText"/>
      </w:pPr>
      <w:r>
        <w:t>답한다. 저 견도의 권속은 한결같이 맹렬하고 예리하여,</w:t>
      </w:r>
    </w:p>
    <w:p>
      <w:pPr>
        <w:pStyle w:val="SHTKNoteSummary"/>
      </w:pPr>
      <w:r>
        <w:t>교감 요약 | [CBETA 교감] 저본 彼 → 乙본 彼是</w:t>
      </w:r>
    </w:p>
    <w:p>
      <w:pPr>
        <w:pStyle w:val="SHTKNoteDetail"/>
      </w:pPr>
      <w:r>
        <w:t>• 교감 번호 | 0773005</w:t>
      </w:r>
    </w:p>
    <w:p>
      <w:pPr>
        <w:pStyle w:val="SHTKNoteDetail"/>
      </w:pPr>
      <w:r>
        <w:t>• 저본 독법 | 彼 → ‘저것/그’</w:t>
      </w:r>
    </w:p>
    <w:p>
      <w:pPr>
        <w:pStyle w:val="SHTKNoteDetail"/>
      </w:pPr>
      <w:r>
        <w:t>• 이문 독법 | 彼是 → ‘저것/그 / 이다/옳다’</w:t>
      </w:r>
    </w:p>
    <w:p>
      <w:pPr>
        <w:pStyle w:val="SHTKNoteDetail"/>
      </w:pPr>
      <w:r>
        <w:t>• 저본 기준 번역 | “답한다. 저 견도의 권속은 한결같이 맹렬하고 예리하여,”</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0773005.</w:t>
      </w:r>
    </w:p>
    <w:p>
      <w:pPr>
        <w:pStyle w:val="SHTKSourceText"/>
      </w:pPr>
      <w:r>
        <w:t>是速疾道之所修故。非聞所成盡智眷屬。</w:t>
      </w:r>
    </w:p>
    <w:p>
      <w:pPr>
        <w:pStyle w:val="SHTKTranslationText"/>
      </w:pPr>
      <w:r>
        <w:t>빠른 도가 닦는 것이기 때문이다. 문소성은 아니지만 진지의 권속에는 문소성이 있다.</w:t>
      </w:r>
    </w:p>
    <w:p>
      <w:pPr>
        <w:pStyle w:val="SHTKSourceText"/>
      </w:pPr>
      <w:r>
        <w:t>[6]盡智息求是容預道故能通修(已上論文)。</w:t>
      </w:r>
    </w:p>
    <w:p>
      <w:pPr>
        <w:pStyle w:val="SHTKTranslationText"/>
      </w:pPr>
      <w:r>
        <w:t>진지는 구함을 그친 여유로운 도이기 때문에 두루 닦을 수 있다. 이상은 논의 글이다.</w:t>
      </w:r>
    </w:p>
    <w:p>
      <w:pPr>
        <w:pStyle w:val="SHTKNoteSummary"/>
      </w:pPr>
      <w:r>
        <w:t>교감 요약 | [CBETA 교감] 甲·乙본에는 盡 없음</w:t>
      </w:r>
    </w:p>
    <w:p>
      <w:pPr>
        <w:pStyle w:val="SHTKNoteDetail"/>
      </w:pPr>
      <w:r>
        <w:t>• 교감 번호 | 0773006</w:t>
      </w:r>
    </w:p>
    <w:p>
      <w:pPr>
        <w:pStyle w:val="SHTKNoteDetail"/>
      </w:pPr>
      <w:r>
        <w:t>• 저본 독법 | 盡</w:t>
      </w:r>
    </w:p>
    <w:p>
      <w:pPr>
        <w:pStyle w:val="SHTKNoteDetail"/>
      </w:pPr>
      <w:r>
        <w:t>• 이문 독법 | ∅ → ‘해당 성분 없음(탈락)’</w:t>
      </w:r>
    </w:p>
    <w:p>
      <w:pPr>
        <w:pStyle w:val="SHTKNoteDetail"/>
      </w:pPr>
      <w:r>
        <w:t>• 저본 기준 번역 | “진지는 구함을 그친 여유로운 도이기 때문에 두루 닦을 수 있다. 이상은 논의 글이다.”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0773006.</w:t>
      </w:r>
    </w:p>
    <w:p>
      <w:pPr>
        <w:pStyle w:val="SHTKPositionMarker"/>
      </w:pPr>
      <w:bookmarkStart w:id="5796" w:name="loc_0773b09"/>
      <w:bookmarkEnd w:id="5796"/>
      <w:r>
        <w:t>[0773b09]</w:t>
      </w:r>
    </w:p>
    <w:p>
      <w:pPr>
        <w:pStyle w:val="SHTKSourceText"/>
      </w:pPr>
      <w:r>
        <w:t>論。智增故至為其自性。辨體也。古德釋。俗智是同觀修。以苦見道同觀諦故。見道觀諦令彼觀諦智增。遂起於得故名同觀修。准此。於見道中有同類智見道為觀諦理。而不為斷惑。又有漏智無別斷見惑。以是義故故非同治。</w:t>
      </w:r>
    </w:p>
    <w:p>
      <w:pPr>
        <w:pStyle w:val="SHTKTranslationText"/>
      </w:pPr>
      <w:r>
        <w:t>논에서 “지가 증장하기 때문에”부터 “그 자성을 삼는다”까지라고 한다. 체를 분별한다. 옛 대덕은 풀이한다. 세속지는 동관수(同觀修)이다. 고의 견도와 함께 제를 관하기 때문이다. 견도가 제를 관함으로써 저 제를 관하는 지를 증장하게 하여, 마침내 그 득을 일으키므로 동관수라고 이름한다. 이에 준하면, 견도 가운데 동류지가 있는데, 견도는 제의 이치를 관하는 것으로 삼지만, 혹을 끊는 것으로 삼지는 않는다. 또 유루지에는 따로 견혹을 끊는 일이 없다. 이 뜻 때문에 동치수(同治修)는 아니다.</w:t>
      </w:r>
    </w:p>
    <w:p>
      <w:pPr>
        <w:pStyle w:val="SHTKPositionMarker"/>
      </w:pPr>
      <w:bookmarkStart w:id="5797" w:name="loc_0773b16"/>
      <w:bookmarkEnd w:id="5797"/>
      <w:r>
        <w:t>[0773b16]</w:t>
      </w:r>
    </w:p>
    <w:p>
      <w:pPr>
        <w:pStyle w:val="SHTKSourceText"/>
      </w:pPr>
      <w:r>
        <w:t>論。次於修道雖染位中。已下兩行頌。第二明修道也。</w:t>
      </w:r>
    </w:p>
    <w:p>
      <w:pPr>
        <w:pStyle w:val="SHTKTranslationText"/>
      </w:pPr>
      <w:r>
        <w:t>논에서 “다음은 수도에서, 비록 염오의 자리에서도”라고 한다. 이 아래는 두 행의 게송이다. 둘째로 수도를 밝힌다.</w:t>
      </w:r>
    </w:p>
    <w:p>
      <w:pPr>
        <w:pStyle w:val="SHTKPositionMarker"/>
      </w:pPr>
      <w:bookmarkStart w:id="5798" w:name="loc_0773b17"/>
      <w:bookmarkEnd w:id="5798"/>
      <w:r>
        <w:t>[0773b17]</w:t>
      </w:r>
    </w:p>
    <w:p>
      <w:pPr>
        <w:pStyle w:val="SHTKSourceText"/>
      </w:pPr>
      <w:r>
        <w:t>論曰至現修二智。明第十六修道初念也。修有二種。謂行．得二修。</w:t>
      </w:r>
    </w:p>
    <w:p>
      <w:pPr>
        <w:pStyle w:val="SHTKTranslationText"/>
      </w:pPr>
      <w:r>
        <w:t>논에서 “논하여 말한다”부터 “현재 두 지를 닦는다”까지라고 한다. 제16번째인 수도의 첫 생각을 밝힌다. 닦음에는 두 종류가 있다. 행수와 득수이다.</w:t>
      </w:r>
    </w:p>
    <w:p>
      <w:pPr>
        <w:pStyle w:val="SHTKSourceText"/>
      </w:pPr>
      <w:r>
        <w:t>行謂[7]現行。</w:t>
      </w:r>
    </w:p>
    <w:p>
      <w:pPr>
        <w:pStyle w:val="SHTKTranslationText"/>
      </w:pPr>
      <w:r>
        <w:t>행은 현행을 말하고,</w:t>
      </w:r>
    </w:p>
    <w:p>
      <w:pPr>
        <w:pStyle w:val="SHTKNoteSummary"/>
      </w:pPr>
      <w:r>
        <w:t>교감 요약 | [CBETA 교감] 저본 現 → 甲·乙본 現觀</w:t>
      </w:r>
    </w:p>
    <w:p>
      <w:pPr>
        <w:pStyle w:val="SHTKNoteDetail"/>
      </w:pPr>
      <w:r>
        <w:t>• 교감 번호 | 0773007</w:t>
      </w:r>
    </w:p>
    <w:p>
      <w:pPr>
        <w:pStyle w:val="SHTKNoteDetail"/>
      </w:pPr>
      <w:r>
        <w:t>• 저본 독법 | 現</w:t>
      </w:r>
    </w:p>
    <w:p>
      <w:pPr>
        <w:pStyle w:val="SHTKNoteDetail"/>
      </w:pPr>
      <w:r>
        <w:t>• 이문 독법 | 現觀</w:t>
      </w:r>
    </w:p>
    <w:p>
      <w:pPr>
        <w:pStyle w:val="SHTKNoteDetail"/>
      </w:pPr>
      <w:r>
        <w:t>• 저본 기준 번역 | “행은 현행을 말하고,”</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0773007.</w:t>
      </w:r>
    </w:p>
    <w:p>
      <w:pPr>
        <w:pStyle w:val="SHTKSourceText"/>
      </w:pPr>
      <w:r>
        <w:t>得謂未來[8]修。</w:t>
      </w:r>
    </w:p>
    <w:p>
      <w:pPr>
        <w:pStyle w:val="SHTKTranslationText"/>
      </w:pPr>
      <w:r>
        <w:t>득은 미래의 닦음을 말한다.</w:t>
      </w:r>
    </w:p>
    <w:p>
      <w:pPr>
        <w:pStyle w:val="SHTKNoteSummary"/>
      </w:pPr>
      <w:r>
        <w:t>교감 요약 | [CBETA 교감] 甲·乙본에는 修 없음</w:t>
      </w:r>
    </w:p>
    <w:p>
      <w:pPr>
        <w:pStyle w:val="SHTKNoteDetail"/>
      </w:pPr>
      <w:r>
        <w:t>• 교감 번호 | 0773008</w:t>
      </w:r>
    </w:p>
    <w:p>
      <w:pPr>
        <w:pStyle w:val="SHTKNoteDetail"/>
      </w:pPr>
      <w:r>
        <w:t>• 저본 독법 | 修 → ‘닦다’</w:t>
      </w:r>
    </w:p>
    <w:p>
      <w:pPr>
        <w:pStyle w:val="SHTKNoteDetail"/>
      </w:pPr>
      <w:r>
        <w:t>• 이문 독법 | ∅ → ‘해당 성분 없음(탈락)’</w:t>
      </w:r>
    </w:p>
    <w:p>
      <w:pPr>
        <w:pStyle w:val="SHTKNoteDetail"/>
      </w:pPr>
      <w:r>
        <w:t>• 저본 기준 번역 | “득은 미래의 닦음을 말한다.”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0773008.</w:t>
      </w:r>
    </w:p>
    <w:p>
      <w:pPr>
        <w:pStyle w:val="SHTKSourceText"/>
      </w:pPr>
      <w:r>
        <w:t>修道初念行修二智。</w:t>
      </w:r>
    </w:p>
    <w:p>
      <w:pPr>
        <w:pStyle w:val="SHTKTranslationText"/>
      </w:pPr>
      <w:r>
        <w:t>수도의 첫 생각에서는 행수로 두 지를 닦는다.</w:t>
      </w:r>
    </w:p>
    <w:p>
      <w:pPr>
        <w:pStyle w:val="SHTKSourceText"/>
      </w:pPr>
      <w:r>
        <w:t>謂[9]道及類。</w:t>
      </w:r>
    </w:p>
    <w:p>
      <w:pPr>
        <w:pStyle w:val="SHTKTranslationText"/>
      </w:pPr>
      <w:r>
        <w:t>도지와 유지를 말한다.</w:t>
      </w:r>
    </w:p>
    <w:p>
      <w:pPr>
        <w:pStyle w:val="SHTKNoteSummary"/>
      </w:pPr>
      <w:r>
        <w:t>교감 요약 | [CBETA 교감] 저본 道 → 甲·乙본 修道</w:t>
      </w:r>
    </w:p>
    <w:p>
      <w:pPr>
        <w:pStyle w:val="SHTKNoteDetail"/>
      </w:pPr>
      <w:r>
        <w:t>• 교감 번호 | 0773009</w:t>
      </w:r>
    </w:p>
    <w:p>
      <w:pPr>
        <w:pStyle w:val="SHTKNoteDetail"/>
      </w:pPr>
      <w:r>
        <w:t>• 저본 독법 | 道 → ‘도’</w:t>
      </w:r>
    </w:p>
    <w:p>
      <w:pPr>
        <w:pStyle w:val="SHTKNoteDetail"/>
      </w:pPr>
      <w:r>
        <w:t>• 이문 독법 | 修道 → ‘닦다 / 도’</w:t>
      </w:r>
    </w:p>
    <w:p>
      <w:pPr>
        <w:pStyle w:val="SHTKNoteDetail"/>
      </w:pPr>
      <w:r>
        <w:t>• 저본 기준 번역 | “도지와 유지를 말한다.”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0773009.</w:t>
      </w:r>
    </w:p>
    <w:p>
      <w:pPr>
        <w:pStyle w:val="SHTKSourceText"/>
      </w:pPr>
      <w:r>
        <w:t>此體是一名有二也。次第．超越皆同此二若未來修。二位不同。</w:t>
      </w:r>
    </w:p>
    <w:p>
      <w:pPr>
        <w:pStyle w:val="SHTKTranslationText"/>
      </w:pPr>
      <w:r>
        <w:t>이 체는 하나인데 이름이 둘이다. 차제하여 들어간 경우와 초월하여 들어간 경우가 모두 이 두 지와 같다. 미래에 닦는 것을 말하면, 두 자리에서 서로 같지 않다.</w:t>
      </w:r>
    </w:p>
    <w:p>
      <w:pPr>
        <w:pStyle w:val="SHTKPositionMarker"/>
      </w:pPr>
      <w:bookmarkStart w:id="5799" w:name="loc_0773b21"/>
      <w:bookmarkEnd w:id="5799"/>
      <w:r>
        <w:t>[0773b21]</w:t>
      </w:r>
    </w:p>
    <w:p>
      <w:pPr>
        <w:pStyle w:val="SHTKSourceText"/>
      </w:pPr>
      <w:r>
        <w:t>論。未離欲者至不修世俗。明未來修。他心智通四根本故</w:t>
      </w:r>
    </w:p>
    <w:p>
      <w:pPr>
        <w:pStyle w:val="SHTKTranslationText"/>
      </w:pPr>
      <w:r>
        <w:t>논에서 “아직 욕을 떠나지 않은 자는”부터 “세속지를 닦지 않는다”까지라고 한다. 미래에 닦는 것을 밝힌다. 타심지는 네 근본정에 통하기 때문에,</w:t>
      </w:r>
    </w:p>
    <w:p>
      <w:pPr>
        <w:pStyle w:val="SHTKSourceText"/>
      </w:pPr>
      <w:r>
        <w:t>若未離欲不修他[10]心。</w:t>
      </w:r>
    </w:p>
    <w:p>
      <w:pPr>
        <w:pStyle w:val="SHTKTranslationText"/>
      </w:pPr>
      <w:r>
        <w:t>아직 욕을 떠나지 않았다면 타심지를 닦지 않는다.</w:t>
      </w:r>
    </w:p>
    <w:p>
      <w:pPr>
        <w:pStyle w:val="SHTKNoteSummary"/>
      </w:pPr>
      <w:r>
        <w:t>교감 요약 | [CBETA 교감] 저본 心 → 甲·乙본 智</w:t>
      </w:r>
    </w:p>
    <w:p>
      <w:pPr>
        <w:pStyle w:val="SHTKNoteDetail"/>
      </w:pPr>
      <w:r>
        <w:t>• 교감 번호 | 0773010</w:t>
      </w:r>
    </w:p>
    <w:p>
      <w:pPr>
        <w:pStyle w:val="SHTKNoteDetail"/>
      </w:pPr>
      <w:r>
        <w:t>• 저본 독법 | 心 → ‘마음’</w:t>
      </w:r>
    </w:p>
    <w:p>
      <w:pPr>
        <w:pStyle w:val="SHTKNoteDetail"/>
      </w:pPr>
      <w:r>
        <w:t>• 이문 독법 | 智 → ‘지혜’</w:t>
      </w:r>
    </w:p>
    <w:p>
      <w:pPr>
        <w:pStyle w:val="SHTKNoteDetail"/>
      </w:pPr>
      <w:r>
        <w:t>• 저본 기준 번역 | “아직 욕을 떠나지 않았다면 타심지를 닦지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0773010.</w:t>
      </w:r>
    </w:p>
    <w:p>
      <w:pPr>
        <w:pStyle w:val="SHTKSourceText"/>
      </w:pPr>
      <w:r>
        <w:t>唯修法．類．又四諦智若已離欲加他心智。</w:t>
      </w:r>
    </w:p>
    <w:p>
      <w:pPr>
        <w:pStyle w:val="SHTKTranslationText"/>
      </w:pPr>
      <w:r>
        <w:t>오직 법지·유지와 네 제의 지를 닦는다. 이미 욕을 떠났다면 타심지를 더한다.</w:t>
      </w:r>
    </w:p>
    <w:p>
      <w:pPr>
        <w:pStyle w:val="SHTKSourceText"/>
      </w:pPr>
      <w:r>
        <w:t>不修盡[11]無生。</w:t>
      </w:r>
    </w:p>
    <w:p>
      <w:pPr>
        <w:pStyle w:val="SHTKTranslationText"/>
      </w:pPr>
      <w:r>
        <w:t>진지와 무생지는 닦지 않는다.</w:t>
      </w:r>
    </w:p>
    <w:p>
      <w:pPr>
        <w:pStyle w:val="SHTKNoteSummary"/>
      </w:pPr>
      <w:r>
        <w:t>교감 요약 | [CBETA 교감] 저본 無 → 甲·乙본 及無</w:t>
      </w:r>
    </w:p>
    <w:p>
      <w:pPr>
        <w:pStyle w:val="SHTKNoteDetail"/>
      </w:pPr>
      <w:r>
        <w:t>• 교감 번호 | 0773011</w:t>
      </w:r>
    </w:p>
    <w:p>
      <w:pPr>
        <w:pStyle w:val="SHTKNoteDetail"/>
      </w:pPr>
      <w:r>
        <w:t>• 저본 독법 | 無 → ‘없다’</w:t>
      </w:r>
    </w:p>
    <w:p>
      <w:pPr>
        <w:pStyle w:val="SHTKNoteDetail"/>
      </w:pPr>
      <w:r>
        <w:t>• 이문 독법 | 及無 → ‘및/…와 / 없다’</w:t>
      </w:r>
    </w:p>
    <w:p>
      <w:pPr>
        <w:pStyle w:val="SHTKNoteDetail"/>
      </w:pPr>
      <w:r>
        <w:t>• 저본 기준 번역 | “진지와 무생지는 닦지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0773011.</w:t>
      </w:r>
    </w:p>
    <w:p>
      <w:pPr>
        <w:pStyle w:val="SHTKSourceText"/>
      </w:pPr>
      <w:r>
        <w:t>是無學故。不修俗智非想治故。正理論云。先已離欲入聖道者。何緣見道中不修他心智。</w:t>
      </w:r>
    </w:p>
    <w:p>
      <w:pPr>
        <w:pStyle w:val="SHTKTranslationText"/>
      </w:pPr>
      <w:r>
        <w:t>그것들은 무학의 것이기 때문이다. 세속지는 비상지(非想地)를 대치하지 못하므로 닦지 않는다. 《정리론》에서 말한다. 먼저 이미 욕을 떠난 뒤 성도에 들어간 자가, 무슨 까닭에 견도 가운데서는 타심지를 닦지 않는가?</w:t>
      </w:r>
    </w:p>
    <w:p>
      <w:pPr>
        <w:pStyle w:val="SHTKSourceText"/>
      </w:pPr>
      <w:r>
        <w:t>以他心智遊觀[12]德攝。</w:t>
      </w:r>
    </w:p>
    <w:p>
      <w:pPr>
        <w:pStyle w:val="SHTKTranslationText"/>
      </w:pPr>
      <w:r>
        <w:t>타심지는 유관의 공덕에 포섭되기 때문이다.</w:t>
      </w:r>
    </w:p>
    <w:p>
      <w:pPr>
        <w:pStyle w:val="SHTKNoteSummary"/>
      </w:pPr>
      <w:r>
        <w:t>교감 요약 | [CBETA 교감] 저본 德 → 甲·乙본 位</w:t>
      </w:r>
    </w:p>
    <w:p>
      <w:pPr>
        <w:pStyle w:val="SHTKNoteDetail"/>
      </w:pPr>
      <w:r>
        <w:t>• 교감 번호 | 0773012</w:t>
      </w:r>
    </w:p>
    <w:p>
      <w:pPr>
        <w:pStyle w:val="SHTKNoteDetail"/>
      </w:pPr>
      <w:r>
        <w:t>• 저본 독법 | 德</w:t>
      </w:r>
    </w:p>
    <w:p>
      <w:pPr>
        <w:pStyle w:val="SHTKNoteDetail"/>
      </w:pPr>
      <w:r>
        <w:t>• 이문 독법 | 位</w:t>
      </w:r>
    </w:p>
    <w:p>
      <w:pPr>
        <w:pStyle w:val="SHTKNoteDetail"/>
      </w:pPr>
      <w:r>
        <w:t>• 저본 기준 번역 | “타심지는 유관의 공덕에 포섭되기 때문이다.”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0773012.</w:t>
      </w:r>
    </w:p>
    <w:p>
      <w:pPr>
        <w:pStyle w:val="SHTKSourceText"/>
      </w:pPr>
      <w:r>
        <w:t>依容預道方有修義。</w:t>
      </w:r>
    </w:p>
    <w:p>
      <w:pPr>
        <w:pStyle w:val="SHTKTranslationText"/>
      </w:pPr>
      <w:r>
        <w:t>여유로운 도에 의지해야 비로소 닦는다는 뜻이 있다.</w:t>
      </w:r>
    </w:p>
    <w:p>
      <w:pPr>
        <w:pStyle w:val="SHTKSourceText"/>
      </w:pPr>
      <w:r>
        <w:t>見道[13]位中為觀諦理。</w:t>
      </w:r>
    </w:p>
    <w:p>
      <w:pPr>
        <w:pStyle w:val="SHTKTranslationText"/>
      </w:pPr>
      <w:r>
        <w:t>견도의 자리에서는 제의 이치를 관하기 위해,</w:t>
      </w:r>
    </w:p>
    <w:p>
      <w:pPr>
        <w:pStyle w:val="SHTKNoteSummary"/>
      </w:pPr>
      <w:r>
        <w:t>교감 요약 | [CBETA 교감] 甲·乙본에는 位 없음</w:t>
      </w:r>
    </w:p>
    <w:p>
      <w:pPr>
        <w:pStyle w:val="SHTKNoteDetail"/>
      </w:pPr>
      <w:r>
        <w:t>• 교감 번호 | 0773013</w:t>
      </w:r>
    </w:p>
    <w:p>
      <w:pPr>
        <w:pStyle w:val="SHTKNoteDetail"/>
      </w:pPr>
      <w:r>
        <w:t>• 저본 독법 | 位</w:t>
      </w:r>
    </w:p>
    <w:p>
      <w:pPr>
        <w:pStyle w:val="SHTKNoteDetail"/>
      </w:pPr>
      <w:r>
        <w:t>• 이문 독법 | ∅ → ‘해당 성분 없음(탈락)’</w:t>
      </w:r>
    </w:p>
    <w:p>
      <w:pPr>
        <w:pStyle w:val="SHTKNoteDetail"/>
      </w:pPr>
      <w:r>
        <w:t>• 저본 기준 번역 | “견도의 자리에서는 제의 이치를 관하기 위해,”</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0773013.</w:t>
      </w:r>
    </w:p>
    <w:p>
      <w:pPr>
        <w:pStyle w:val="SHTKSourceText"/>
      </w:pPr>
      <w:r>
        <w:t>加行極速故不能修。無間道中義亦同此。今第十六道類智時容預道收故。修此智(已上論文)</w:t>
      </w:r>
    </w:p>
    <w:p>
      <w:pPr>
        <w:pStyle w:val="SHTKTranslationText"/>
      </w:pPr>
      <w:r>
        <w:t>가행이 매우 빠르므로 닦을 수 없다. 무간도 가운데서도 그 뜻은 이와 같다. 지금 제16 도류지 때에는 여유로운 도에 포섭되기 때문에, 이 지를 닦는다. 이상은 논의 글이다.</w:t>
      </w:r>
    </w:p>
    <w:p>
      <w:pPr>
        <w:pStyle w:val="SHTKSourceText"/>
      </w:pPr>
      <w:r>
        <w:t>已[14]上明住果修。</w:t>
      </w:r>
    </w:p>
    <w:p>
      <w:pPr>
        <w:pStyle w:val="SHTKTranslationText"/>
      </w:pPr>
      <w:r>
        <w:t>이상은 과에 머무를 때의 닦음을 밝힌 것이다.</w:t>
      </w:r>
    </w:p>
    <w:p>
      <w:pPr>
        <w:pStyle w:val="SHTKNoteSummary"/>
      </w:pPr>
      <w:r>
        <w:t>교감 요약 | [CBETA 교감] 저본 上 → 甲·乙본 下</w:t>
      </w:r>
    </w:p>
    <w:p>
      <w:pPr>
        <w:pStyle w:val="SHTKNoteDetail"/>
      </w:pPr>
      <w:r>
        <w:t>• 교감 번호 | 0773014</w:t>
      </w:r>
    </w:p>
    <w:p>
      <w:pPr>
        <w:pStyle w:val="SHTKNoteDetail"/>
      </w:pPr>
      <w:r>
        <w:t>• 저본 독법 | 上 → ‘위/이상’</w:t>
      </w:r>
    </w:p>
    <w:p>
      <w:pPr>
        <w:pStyle w:val="SHTKNoteDetail"/>
      </w:pPr>
      <w:r>
        <w:t>• 이문 독법 | 下 → ‘아래’</w:t>
      </w:r>
    </w:p>
    <w:p>
      <w:pPr>
        <w:pStyle w:val="SHTKNoteDetail"/>
      </w:pPr>
      <w:r>
        <w:t>• 저본 기준 번역 | “이상은 과에 머무를 때의 닦음을 밝힌 것이다.”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0773014.</w:t>
      </w:r>
    </w:p>
    <w:p>
      <w:pPr>
        <w:pStyle w:val="SHTKSourceText"/>
      </w:pPr>
      <w:r>
        <w:t>後[15]向之中斷有三例。</w:t>
      </w:r>
    </w:p>
    <w:p>
      <w:pPr>
        <w:pStyle w:val="SHTKTranslationText"/>
      </w:pPr>
      <w:r>
        <w:t>그 뒤 향(向)의 가운데서 끊는 경우에는 세 가지 예가 있다.</w:t>
      </w:r>
    </w:p>
    <w:p>
      <w:pPr>
        <w:pStyle w:val="SHTKNoteSummary"/>
      </w:pPr>
      <w:r>
        <w:t>교감 요약 | [CBETA 교감] 저본 向 → 甲·乙본 同</w:t>
      </w:r>
    </w:p>
    <w:p>
      <w:pPr>
        <w:pStyle w:val="SHTKNoteDetail"/>
      </w:pPr>
      <w:r>
        <w:t>• 교감 번호 | 0773015</w:t>
      </w:r>
    </w:p>
    <w:p>
      <w:pPr>
        <w:pStyle w:val="SHTKNoteDetail"/>
      </w:pPr>
      <w:r>
        <w:t>• 저본 독법 | 向</w:t>
      </w:r>
    </w:p>
    <w:p>
      <w:pPr>
        <w:pStyle w:val="SHTKNoteDetail"/>
      </w:pPr>
      <w:r>
        <w:t>• 이문 독법 | 同 → ‘같다’</w:t>
      </w:r>
    </w:p>
    <w:p>
      <w:pPr>
        <w:pStyle w:val="SHTKNoteDetail"/>
      </w:pPr>
      <w:r>
        <w:t>• 저본 기준 번역 | “그 뒤 향(向)의 가운데서 끊는 경우에는 세 가지 예가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0773015.</w:t>
      </w:r>
    </w:p>
    <w:p>
      <w:pPr>
        <w:pStyle w:val="SHTKSourceText"/>
      </w:pPr>
      <w:r>
        <w:t>一斷欲界[＊]惑。</w:t>
      </w:r>
    </w:p>
    <w:p>
      <w:pPr>
        <w:pStyle w:val="SHTKTranslationText"/>
      </w:pPr>
      <w:r>
        <w:t>첫째는 욕계의 혹을 끊는 것이고,</w:t>
      </w:r>
    </w:p>
    <w:p>
      <w:pPr>
        <w:pStyle w:val="SHTKNoteSummary"/>
      </w:pPr>
      <w:r>
        <w:t>교감 요약 | [상호참조] 이 [＊]는 CBETA가 붙인 참조 표지로, 따로 적용할 이문은 없다.</w:t>
      </w:r>
    </w:p>
    <w:p>
      <w:pPr>
        <w:pStyle w:val="SHTKNoteDetail"/>
      </w:pPr>
      <w:r>
        <w:t>• 해당 번역 | “첫째는 욕계의 혹을 끊는 것이고,”</w:t>
      </w:r>
    </w:p>
    <w:p>
      <w:pPr>
        <w:pStyle w:val="SHTKNoteDetail"/>
      </w:pPr>
      <w:r>
        <w:t>• 번역 영향 판정 | [판단 유보]</w:t>
      </w:r>
    </w:p>
    <w:p>
      <w:pPr>
        <w:pStyle w:val="SHTKSourceText"/>
      </w:pPr>
      <w:r>
        <w:t>二斷上七地。三斷非想。就三例中。斷一一惑復有四道。謂加行無間解脫勝進。此等諸位行得二修。有同有異。</w:t>
      </w:r>
    </w:p>
    <w:p>
      <w:pPr>
        <w:pStyle w:val="SHTKTranslationText"/>
      </w:pPr>
      <w:r>
        <w:t>둘째는 위의 일곱 지를 끊는 것이며, 셋째는 비상지를 끊는 것이다. 이 세 가지 예 가운데, 각각의 혹을 끊는 데 다시 네 가지 도가 있다. 가행도·무간도·해탈도·승진도이다. 이 여러 자리에서 행수와 득수는, 같은 것도 있고 다른 것도 있다.</w:t>
      </w:r>
    </w:p>
    <w:p>
      <w:pPr>
        <w:pStyle w:val="SHTKSourceText"/>
      </w:pPr>
      <w:r>
        <w:t>[16]然同類者於一處明。</w:t>
      </w:r>
    </w:p>
    <w:p>
      <w:pPr>
        <w:pStyle w:val="SHTKTranslationText"/>
      </w:pPr>
      <w:r>
        <w:t>그러나 같은 종류는 한 곳에서 밝힌다.</w:t>
      </w:r>
    </w:p>
    <w:p>
      <w:pPr>
        <w:pStyle w:val="SHTKNoteSummary"/>
      </w:pPr>
      <w:r>
        <w:t>교감 요약 | [CBETA 교감] 저본 然 → 甲·乙본 就</w:t>
      </w:r>
    </w:p>
    <w:p>
      <w:pPr>
        <w:pStyle w:val="SHTKNoteDetail"/>
      </w:pPr>
      <w:r>
        <w:t>• 교감 번호 | 0773016</w:t>
      </w:r>
    </w:p>
    <w:p>
      <w:pPr>
        <w:pStyle w:val="SHTKNoteDetail"/>
      </w:pPr>
      <w:r>
        <w:t>• 저본 독법 | 然 → ‘그러나/그렇다’</w:t>
      </w:r>
    </w:p>
    <w:p>
      <w:pPr>
        <w:pStyle w:val="SHTKNoteDetail"/>
      </w:pPr>
      <w:r>
        <w:t>• 이문 독법 | 就</w:t>
      </w:r>
    </w:p>
    <w:p>
      <w:pPr>
        <w:pStyle w:val="SHTKNoteDetail"/>
      </w:pPr>
      <w:r>
        <w:t>• 저본 기준 번역 | “그러나 같은 종류는 한 곳에서 밝힌다.”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0773016.</w:t>
      </w:r>
    </w:p>
    <w:p>
      <w:pPr>
        <w:pStyle w:val="SHTKSourceText"/>
      </w:pPr>
      <w:r>
        <w:t>由此前後[17]故有差別。</w:t>
      </w:r>
    </w:p>
    <w:p>
      <w:pPr>
        <w:pStyle w:val="SHTKTranslationText"/>
      </w:pPr>
      <w:r>
        <w:t>이 앞뒤의 차례로 말미암아 차별이 있다.</w:t>
      </w:r>
    </w:p>
    <w:p>
      <w:pPr>
        <w:pStyle w:val="SHTKNoteSummary"/>
      </w:pPr>
      <w:r>
        <w:t>교감 요약 | [CBETA 교감] 저본 故 → 甲·乙본 取</w:t>
      </w:r>
    </w:p>
    <w:p>
      <w:pPr>
        <w:pStyle w:val="SHTKNoteDetail"/>
      </w:pPr>
      <w:r>
        <w:t>• 교감 번호 | 0773017</w:t>
      </w:r>
    </w:p>
    <w:p>
      <w:pPr>
        <w:pStyle w:val="SHTKNoteDetail"/>
      </w:pPr>
      <w:r>
        <w:t>• 저본 독법 | 故 → ‘그러므로/…때문에’</w:t>
      </w:r>
    </w:p>
    <w:p>
      <w:pPr>
        <w:pStyle w:val="SHTKNoteDetail"/>
      </w:pPr>
      <w:r>
        <w:t>• 이문 독법 | 取 → ‘취하다’</w:t>
      </w:r>
    </w:p>
    <w:p>
      <w:pPr>
        <w:pStyle w:val="SHTKNoteDetail"/>
      </w:pPr>
      <w:r>
        <w:t>• 저본 기준 번역 | “이 앞뒤의 차례로 말미암아 차별이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0773017.</w:t>
      </w:r>
    </w:p>
    <w:p>
      <w:pPr>
        <w:pStyle w:val="SHTKPositionMarker"/>
      </w:pPr>
      <w:bookmarkStart w:id="5800" w:name="loc_0773c06"/>
      <w:bookmarkEnd w:id="5800"/>
      <w:r>
        <w:t>[0773c06]</w:t>
      </w:r>
    </w:p>
    <w:p>
      <w:pPr>
        <w:pStyle w:val="SHTKSourceText"/>
      </w:pPr>
      <w:r>
        <w:t>論。斷欲修斷至隨應現修。明三例行修別也斷欲修斷九無間道。八解脫道。</w:t>
      </w:r>
    </w:p>
    <w:p>
      <w:pPr>
        <w:pStyle w:val="SHTKTranslationText"/>
      </w:pPr>
      <w:r>
        <w:t>논에서 “욕계의 수소단을 끊는 것”부터 “마땅한 바에 따라 현재 닦는다”까지라고 한다. 세 가지 예의 행수가 서로 다름을 밝힌다. 욕계의 수소단을 끊는 아홉 무간도와, 여덟 해탈도에서는,</w:t>
      </w:r>
    </w:p>
    <w:p>
      <w:pPr>
        <w:pStyle w:val="SHTKSourceText"/>
      </w:pPr>
      <w:r>
        <w:t>此斷欲界[＊]惑故不用四類智。</w:t>
      </w:r>
    </w:p>
    <w:p>
      <w:pPr>
        <w:pStyle w:val="SHTKTranslationText"/>
      </w:pPr>
      <w:r>
        <w:t>욕계의 혹을 끊기 때문에 네 유지를 쓰지 않는다.</w:t>
      </w:r>
    </w:p>
    <w:p>
      <w:pPr>
        <w:pStyle w:val="SHTKNoteSummary"/>
      </w:pPr>
      <w:r>
        <w:t>교감 요약 | [상호참조] 이 [＊]는 CBETA가 붙인 참조 표지로, 따로 적용할 이문은 없다.</w:t>
      </w:r>
    </w:p>
    <w:p>
      <w:pPr>
        <w:pStyle w:val="SHTKNoteDetail"/>
      </w:pPr>
      <w:r>
        <w:t>• 해당 번역 | “욕계의 혹을 끊기 때문에 네 유지를 쓰지 않는다.”</w:t>
      </w:r>
    </w:p>
    <w:p>
      <w:pPr>
        <w:pStyle w:val="SHTKNoteDetail"/>
      </w:pPr>
      <w:r>
        <w:t>• 번역 영향 판정 | [판단 유보]</w:t>
      </w:r>
    </w:p>
    <w:p>
      <w:pPr>
        <w:pStyle w:val="SHTKSourceText"/>
      </w:pPr>
      <w:r>
        <w:t>及他心盡無生智。</w:t>
      </w:r>
    </w:p>
    <w:p>
      <w:pPr>
        <w:pStyle w:val="SHTKTranslationText"/>
      </w:pPr>
      <w:r>
        <w:t>또 타심지·진지·무생지도 쓰지 않는다.</w:t>
      </w:r>
    </w:p>
    <w:p>
      <w:pPr>
        <w:pStyle w:val="SHTKSourceText"/>
      </w:pPr>
      <w:r>
        <w:t>[18]斷通[19]漏無漏道故。</w:t>
      </w:r>
    </w:p>
    <w:p>
      <w:pPr>
        <w:pStyle w:val="SHTKTranslationText"/>
      </w:pPr>
      <w:r>
        <w:t>끊는 도가 유루도와 무루도에 모두 통하기 때문에,</w:t>
      </w:r>
    </w:p>
    <w:p>
      <w:pPr>
        <w:pStyle w:val="SHTKNoteSummary"/>
      </w:pPr>
      <w:r>
        <w:t>교감 요약 | [CBETA 교감] 甲·乙본에는 斷 없음</w:t>
      </w:r>
    </w:p>
    <w:p>
      <w:pPr>
        <w:pStyle w:val="SHTKNoteDetail"/>
      </w:pPr>
      <w:r>
        <w:t>• 교감 번호 | 0773018</w:t>
      </w:r>
    </w:p>
    <w:p>
      <w:pPr>
        <w:pStyle w:val="SHTKNoteDetail"/>
      </w:pPr>
      <w:r>
        <w:t>• 저본 독법 | 斷 → ‘끊다’</w:t>
      </w:r>
    </w:p>
    <w:p>
      <w:pPr>
        <w:pStyle w:val="SHTKNoteDetail"/>
      </w:pPr>
      <w:r>
        <w:t>• 이문 독법 | ∅ → ‘해당 성분 없음(탈락)’</w:t>
      </w:r>
    </w:p>
    <w:p>
      <w:pPr>
        <w:pStyle w:val="SHTKNoteDetail"/>
      </w:pPr>
      <w:r>
        <w:t>• 저본 기준 번역 | “끊는 도가 유루도와 무루도에 모두 통하기 때문에,”</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0773018.</w:t>
      </w:r>
    </w:p>
    <w:p>
      <w:pPr>
        <w:pStyle w:val="SHTKNoteSummary"/>
      </w:pPr>
      <w:r>
        <w:t>교감 요약 | [CBETA 교감] 저본 漏 → 甲·乙본 有漏</w:t>
      </w:r>
    </w:p>
    <w:p>
      <w:pPr>
        <w:pStyle w:val="SHTKNoteDetail"/>
      </w:pPr>
      <w:r>
        <w:t>• 교감 번호 | 0773019</w:t>
      </w:r>
    </w:p>
    <w:p>
      <w:pPr>
        <w:pStyle w:val="SHTKNoteDetail"/>
      </w:pPr>
      <w:r>
        <w:t>• 저본 독법 | 漏 → ‘누’</w:t>
      </w:r>
    </w:p>
    <w:p>
      <w:pPr>
        <w:pStyle w:val="SHTKNoteDetail"/>
      </w:pPr>
      <w:r>
        <w:t>• 이문 독법 | 有漏 → ‘있다 / 누’</w:t>
      </w:r>
    </w:p>
    <w:p>
      <w:pPr>
        <w:pStyle w:val="SHTKNoteDetail"/>
      </w:pPr>
      <w:r>
        <w:t>• 저본 기준 번역 | “끊는 도가 유루도와 무루도에 모두 통하기 때문에,”</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0773019.</w:t>
      </w:r>
    </w:p>
    <w:p>
      <w:pPr>
        <w:pStyle w:val="SHTKSourceText"/>
      </w:pPr>
      <w:r>
        <w:t>所以有俗智。即是總有六智。謂四諦智．法智．俗智第九解脫道行修。亦同六智。</w:t>
      </w:r>
    </w:p>
    <w:p>
      <w:pPr>
        <w:pStyle w:val="SHTKTranslationText"/>
      </w:pPr>
      <w:r>
        <w:t>세속지가 있다. 그러므로 모두 여섯 지가 있다. 네 제의 지와 법지와 세속지를 말한다. 제9 해탈도의 행수도, 마찬가지로 여섯 지이다.</w:t>
      </w:r>
    </w:p>
    <w:p>
      <w:pPr>
        <w:pStyle w:val="SHTKSourceText"/>
      </w:pPr>
      <w:r>
        <w:t>以未來修別故不於此[20]明</w:t>
      </w:r>
    </w:p>
    <w:p>
      <w:pPr>
        <w:pStyle w:val="SHTKTranslationText"/>
      </w:pPr>
      <w:r>
        <w:t>미래에 닦는 것이 다르기 때문에 여기서는 밝히지 않았다.</w:t>
      </w:r>
    </w:p>
    <w:p>
      <w:pPr>
        <w:pStyle w:val="SHTKNoteSummary"/>
      </w:pPr>
      <w:r>
        <w:t>교감 요약 | [CBETA 교감] 저본 明 → 甲·乙본 斷明</w:t>
      </w:r>
    </w:p>
    <w:p>
      <w:pPr>
        <w:pStyle w:val="SHTKNoteDetail"/>
      </w:pPr>
      <w:r>
        <w:t>• 교감 번호 | 0773020</w:t>
      </w:r>
    </w:p>
    <w:p>
      <w:pPr>
        <w:pStyle w:val="SHTKNoteDetail"/>
      </w:pPr>
      <w:r>
        <w:t>• 저본 독법 | 明 → ‘밝히다’</w:t>
      </w:r>
    </w:p>
    <w:p>
      <w:pPr>
        <w:pStyle w:val="SHTKNoteDetail"/>
      </w:pPr>
      <w:r>
        <w:t>• 이문 독법 | 斷明 → ‘끊다 / 밝히다’</w:t>
      </w:r>
    </w:p>
    <w:p>
      <w:pPr>
        <w:pStyle w:val="SHTKNoteDetail"/>
      </w:pPr>
      <w:r>
        <w:t>• 저본 기준 번역 | “미래에 닦는 것이 다르기 때문에 여기서는 밝히지 않았다.”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0773020.</w:t>
      </w:r>
    </w:p>
    <w:p>
      <w:pPr>
        <w:pStyle w:val="SHTKSourceText"/>
      </w:pPr>
      <w:r>
        <w:t>斷上七地。用類智故四類智也。滅．道法智能斷上故兼二法智。非有頂故兼俗智也問何故欲界無間解脫道同處以明。斷上七地別處明也答斷欲九無間道八解脫道未來修。同俱不修他心故。所以同處以明。斷上七地無間解脫。同行修四．類．二法．及世俗智總七智。以未來修別所以別明。無間道中不修他心。諸解脫道修他心故。所以如前。</w:t>
      </w:r>
    </w:p>
    <w:p>
      <w:pPr>
        <w:pStyle w:val="SHTKTranslationText"/>
      </w:pPr>
      <w:r>
        <w:t>위의 일곱 지를 끊을 때에는, 유지를 사용하므로 네 유지가 있다. 멸법지와 도법지는 상계의 번뇌를 끊을 수 있으므로 두 법지를 겸한다. 유정지가 아니므로 세속지도 겸한다. 묻는다. 무슨 까닭에 욕계를 끊는 무간도와 해탈도는 한 곳에서 함께 밝혔는데, 위의 일곱 지를 끊는 것은 별도의 곳에서 밝히는가? 답한다. 욕계를 끊는 아홉 무간도와 여덟 해탈도는 미래에 닦는 것이, 똑같이 타심지를 닦지 않기 때문이다. 그러므로 한 곳에서 함께 밝혔다. 위의 일곱 지를 끊는 무간도와 해탈도는, 행수로 똑같이 네 유지·두 법지·세속지, 모두 일곱 지를 닦는다. 그러나 미래에 닦는 것이 다르기 때문에 별도로 밝혔다. 무간도 가운데서는 타심지를 닦지 않고, 여러 해탈도에서는 타심지를 닦기 때문이다. 그러므로 앞에서 말한 것과 같다.</w:t>
      </w:r>
    </w:p>
    <w:p>
      <w:pPr>
        <w:pStyle w:val="SHTKPositionMarker"/>
      </w:pPr>
      <w:bookmarkStart w:id="5801" w:name="loc_0773c21"/>
      <w:bookmarkEnd w:id="5801"/>
      <w:r>
        <w:t>[0773c21]</w:t>
      </w:r>
    </w:p>
    <w:p>
      <w:pPr>
        <w:pStyle w:val="SHTKSourceText"/>
      </w:pPr>
      <w:r>
        <w:t>論。斷欲加行至隨應現修。</w:t>
      </w:r>
    </w:p>
    <w:p>
      <w:pPr>
        <w:pStyle w:val="SHTKTranslationText"/>
      </w:pPr>
      <w:r>
        <w:t>논에서 “욕계를 끊는 가행도”부터 “마땅한 바에 따라 현재 닦는다”까지라고 한다.</w:t>
      </w:r>
    </w:p>
    <w:p>
      <w:pPr>
        <w:pStyle w:val="SHTKSourceText"/>
      </w:pPr>
      <w:r>
        <w:t>斷欲界[＊]惑無間解脫不用類智。</w:t>
      </w:r>
    </w:p>
    <w:p>
      <w:pPr>
        <w:pStyle w:val="SHTKTranslationText"/>
      </w:pPr>
      <w:r>
        <w:t>욕계의 혹을 끊는 무간도와 해탈도에서는 유지를 쓰지 않지만,</w:t>
      </w:r>
    </w:p>
    <w:p>
      <w:pPr>
        <w:pStyle w:val="SHTKNoteSummary"/>
      </w:pPr>
      <w:r>
        <w:t>교감 요약 | [상호참조] 이 [＊]는 CBETA가 붙인 참조 표지로, 따로 적용할 이문은 없다.</w:t>
      </w:r>
    </w:p>
    <w:p>
      <w:pPr>
        <w:pStyle w:val="SHTKNoteDetail"/>
      </w:pPr>
      <w:r>
        <w:t>• 해당 번역 | “욕계의 혹을 끊는 무간도와 해탈도에서는 유지를 쓰지 않지만,”</w:t>
      </w:r>
    </w:p>
    <w:p>
      <w:pPr>
        <w:pStyle w:val="SHTKNoteDetail"/>
      </w:pPr>
      <w:r>
        <w:t>• 번역 영향 판정 | [판단 유보]</w:t>
      </w:r>
    </w:p>
    <w:p>
      <w:pPr>
        <w:pStyle w:val="SHTKSourceText"/>
      </w:pPr>
      <w:r>
        <w:t>加行勝進義即無違。故於此中加四類也。</w:t>
      </w:r>
    </w:p>
    <w:p>
      <w:pPr>
        <w:pStyle w:val="SHTKTranslationText"/>
      </w:pPr>
      <w:r>
        <w:t>가행도와 승진도에서는 그 뜻에 어긋남이 없다. 그러므로 여기서는 네 유지를 더한다.</w:t>
      </w:r>
    </w:p>
    <w:p>
      <w:pPr>
        <w:pStyle w:val="SHTKPositionMarker"/>
      </w:pPr>
      <w:bookmarkStart w:id="5802" w:name="loc_0773c23"/>
      <w:bookmarkEnd w:id="5802"/>
      <w:r>
        <w:t>[0773c23]</w:t>
      </w:r>
    </w:p>
    <w:p>
      <w:pPr>
        <w:pStyle w:val="SHTKSourceText"/>
      </w:pPr>
      <w:r>
        <w:t>論。此上未來至加他心智。明上三例未來修也。未離欲故無間道故不修他心。盡無生未得故。法．類互修者。由因力相資故修。下准此釋斷有頂地加他心智。明有頂也。所以前八解脫與無間行修是同。不同明者。以未來修別。八解脫道修他心智無間不修。第九解脫或九或十。所以別明。除世俗者。有頂治故。加他心者。解脫道故。</w:t>
      </w:r>
    </w:p>
    <w:p>
      <w:pPr>
        <w:pStyle w:val="SHTKTranslationText"/>
      </w:pPr>
      <w:r>
        <w:t>논에서 “이 위의 미래수”부터 “타심지를 더한다”까지라고 한다. 위의 세 가지 예에서 미래에 닦는 것을 밝힌다. 아직 욕을 떠나지 않았고 또 무간도이기 때문에 타심지를 닦지 않는다. 진지와 무생지는 아직 얻지 못했기 때문이다. 법지와 유지가 서로를 닦는 것은, 원인의 힘으로 서로 도와주기 때문에 닦는 것이다. 아래도 이에 준하여 풀이한다. 유정지를 끊는 경우에는 타심지를 더한다. 유정지를 밝힌 것이다. 그러므로 앞의 여덟 해탈도는 무간도의 행수와 같다. 그런데 따로 밝힌 것은, 미래에 닦는 것이 다르기 때문이다. 여덟 해탈도에서는 타심지를 닦지만 무간도에서는 닦지 않는다. 제9 해탈도에서는 아홉이거나 열이다. 그러므로 별도로 밝혔다. 세속지를 제외하는 것은, 유정지를 대치하기 때문이다. 타심지를 더하는 것은, 해탈도이기 때문이다.</w:t>
      </w:r>
    </w:p>
    <w:p>
      <w:pPr>
        <w:pStyle w:val="SHTKPositionMarker"/>
      </w:pPr>
      <w:bookmarkStart w:id="5803" w:name="loc_0774a02"/>
      <w:bookmarkEnd w:id="5803"/>
      <w:r>
        <w:t>[0774a02]</w:t>
      </w:r>
    </w:p>
    <w:p>
      <w:pPr>
        <w:pStyle w:val="SHTKSourceText"/>
      </w:pPr>
      <w:r>
        <w:t>論。斷有頂地至苦．集滅．道六。無間道故不修他心。有頂治故不修世俗。</w:t>
      </w:r>
    </w:p>
    <w:p>
      <w:pPr>
        <w:pStyle w:val="SHTKTranslationText"/>
      </w:pPr>
      <w:r>
        <w:t>논에서 “유정지를 끊는 것”부터 “고·집·멸·도 여섯”까지라고 한다. 무간도이기 때문에 타심지를 닦지 않는다. 유정지를 대치하기 때문에 세속지를 닦지 않는다.</w:t>
      </w:r>
    </w:p>
    <w:p>
      <w:pPr>
        <w:pStyle w:val="SHTKPositionMarker"/>
      </w:pPr>
      <w:bookmarkStart w:id="5804" w:name="loc_0774a04"/>
      <w:bookmarkEnd w:id="5804"/>
      <w:r>
        <w:t>[0774a04]</w:t>
      </w:r>
    </w:p>
    <w:p>
      <w:pPr>
        <w:pStyle w:val="SHTKSourceText"/>
      </w:pPr>
      <w:r>
        <w:t>論。斷欲修斷至隨應現修。明欲等行修。文中有四斷欲修斷第九解脫。第一例也斷上七地諸解脫道。第二例也斷欲修斷第九勝進斷上八地諸加行道。第三例也。此亦行修是同故同明也斷上七地有頂八品諸勝進道。第四例也。先修他心容現前故加他心智此上四例行修不同。如應可解。</w:t>
      </w:r>
    </w:p>
    <w:p>
      <w:pPr>
        <w:pStyle w:val="SHTKTranslationText"/>
      </w:pPr>
      <w:r>
        <w:t>논에서 “욕계의 수소단을 끊는 것”부터 “마땅한 바에 따라 현재 닦는다”까지라고 한다. 욕계 등의 행수를 밝힌다. 글 가운데 네 가지가 있다. 욕계의 수소단을 끊는 제9 해탈도가, 첫째 예이다. 위의 일곱 지를 끊는 여러 해탈도가, 둘째 예이다. 욕계 수소단을 끊는 제9 승진도와 위의 여덟 지를 끊는 여러 가행도가, 셋째 예이다. 이 또한 행수가 같기 때문에 함께 밝혔다. 위의 일곱 지와 유정지의 여덟 품을 끊는 여러 승진도가, 넷째 예이다. 먼저 닦은 타심지가 현재전할 수 있으므로 타심지를 더한다. 위의 네 가지 예는 행수가 서로 다르다. 마땅한 바에 따라 이해해야 한다.</w:t>
      </w:r>
    </w:p>
    <w:p>
      <w:pPr>
        <w:pStyle w:val="SHTKPositionMarker"/>
      </w:pPr>
      <w:bookmarkStart w:id="5805" w:name="loc_0774a11"/>
      <w:bookmarkEnd w:id="5805"/>
      <w:r>
        <w:t>[0774a11]</w:t>
      </w:r>
    </w:p>
    <w:p>
      <w:pPr>
        <w:pStyle w:val="SHTKSourceText"/>
      </w:pPr>
      <w:r>
        <w:t>論。此上未來至四諦他心。明得修同此上四例未來皆修八智。除盡．無生。是有學故正理論云。四類不能斷欲界染。苦．集二法非上對治。何緣起彼治。此智未來修。</w:t>
      </w:r>
    </w:p>
    <w:p>
      <w:pPr>
        <w:pStyle w:val="SHTKTranslationText"/>
      </w:pPr>
      <w:r>
        <w:t>논에서 “이 위의 미래”부터 “네 제와 타심”까지라고 한다. 득수를 밝히니, 위의 네 가지 예에서는 미래에 모두 여덟 지를 닦는다. 진지와 무생지를 제외한다. 유학이기 때문이다. 《정리론》에서 말한다. 네 유지는 욕계의 염오를 끊을 수 없고, 고법지와 집법지 두 가지는 상계의 대치가 아니다. 무슨 까닭에 저 대치를 일으킬 때, 이 지들을 미래에 닦는가?</w:t>
      </w:r>
    </w:p>
    <w:p>
      <w:pPr>
        <w:pStyle w:val="SHTKSourceText"/>
      </w:pPr>
      <w:r>
        <w:t>若許兼[1]彼非對治者。</w:t>
      </w:r>
    </w:p>
    <w:p>
      <w:pPr>
        <w:pStyle w:val="SHTKTranslationText"/>
      </w:pPr>
      <w:r>
        <w:t>만약 저 대치가 아닌 것까지 겸하여 닦는 것을 인정한다면,</w:t>
      </w:r>
    </w:p>
    <w:p>
      <w:pPr>
        <w:pStyle w:val="SHTKNoteSummary"/>
      </w:pPr>
      <w:r>
        <w:t>교감 요약 | [CBETA 교감] 저본 彼 → 甲·乙본 修</w:t>
      </w:r>
    </w:p>
    <w:p>
      <w:pPr>
        <w:pStyle w:val="SHTKNoteDetail"/>
      </w:pPr>
      <w:r>
        <w:t>• 교감 번호 | 0774001</w:t>
      </w:r>
    </w:p>
    <w:p>
      <w:pPr>
        <w:pStyle w:val="SHTKNoteDetail"/>
      </w:pPr>
      <w:r>
        <w:t>• 저본 독법 | 彼 → ‘저것/그’</w:t>
      </w:r>
    </w:p>
    <w:p>
      <w:pPr>
        <w:pStyle w:val="SHTKNoteDetail"/>
      </w:pPr>
      <w:r>
        <w:t>• 이문 독법 | 修 → ‘닦다’</w:t>
      </w:r>
    </w:p>
    <w:p>
      <w:pPr>
        <w:pStyle w:val="SHTKNoteDetail"/>
      </w:pPr>
      <w:r>
        <w:t>• 저본 기준 번역 | “만약 저 대치가 아닌 것까지 겸하여 닦는 것을 인정한다면,”</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0774001.</w:t>
      </w:r>
    </w:p>
    <w:p>
      <w:pPr>
        <w:pStyle w:val="SHTKSourceText"/>
      </w:pPr>
      <w:r>
        <w:t>離有頂染等。應兼修世俗此難非理。唯同對治於未來修非所許故。謂亦許有相屬故修。如見道中修世俗智。或由因力相資故修。如斷欲時兼修四類斷上染位修苦．集法。若斷欲染不修類智。斷上不修苦．集二法。則漸次得不還果者。應無容起類智現前。阿羅漢應無起苦．集法智。</w:t>
      </w:r>
    </w:p>
    <w:p>
      <w:pPr>
        <w:pStyle w:val="SHTKTranslationText"/>
      </w:pPr>
      <w:r>
        <w:t>유정지의 염오 등을 떠날 때에도, 마땅히 세속지를 겸하여 닦아야 할 것이다. 이 난문은 이치에 맞지 않는다. 오직 같은 대치만을 미래에 닦는다고 인정하는 것이 아니기 때문이다. 이를테면 서로 관련되어 있기 때문에 닦는 것도 인정한다. 견도 가운데서 세속지를 닦는 것과 같다. 혹은 원인의 힘으로 서로 도와주기 때문에 닦는다. 욕계의 염오를 끊을 때 네 유지를 겸하여 닦고, 상계의 염오를 끊는 자리에서 고법지·집법지를 닦는 것과 같다. 만약 욕계의 염오를 끊을 때 유지를 닦지 않고, 상계를 끊을 때 고법지와 집법지 두 가지를 닦지 않는다면, 점차하여 불환과를 얻는 자는, 유지를 현재전에 일으킬 여지가 없어야 할 것이다. 아라한도 고법지와 집법지를 일으킬 수 없어야 할 것이다.</w:t>
      </w:r>
    </w:p>
    <w:p>
      <w:pPr>
        <w:pStyle w:val="SHTKSourceText"/>
      </w:pPr>
      <w:r>
        <w:t>先[2]所得者皆已捨故。</w:t>
      </w:r>
    </w:p>
    <w:p>
      <w:pPr>
        <w:pStyle w:val="SHTKTranslationText"/>
      </w:pPr>
      <w:r>
        <w:t>먼저 얻었던 것은 모두 이미 버렸기 때문이고,</w:t>
      </w:r>
    </w:p>
    <w:p>
      <w:pPr>
        <w:pStyle w:val="SHTKNoteSummary"/>
      </w:pPr>
      <w:r>
        <w:t>교감 요약 | [CBETA 교감] 저본 所 → 甲·乙본 所以</w:t>
      </w:r>
    </w:p>
    <w:p>
      <w:pPr>
        <w:pStyle w:val="SHTKNoteDetail"/>
      </w:pPr>
      <w:r>
        <w:t>• 교감 번호 | 0774002</w:t>
      </w:r>
    </w:p>
    <w:p>
      <w:pPr>
        <w:pStyle w:val="SHTKNoteDetail"/>
      </w:pPr>
      <w:r>
        <w:t>• 저본 독법 | 所 → ‘…하는 바’</w:t>
      </w:r>
    </w:p>
    <w:p>
      <w:pPr>
        <w:pStyle w:val="SHTKNoteDetail"/>
      </w:pPr>
      <w:r>
        <w:t>• 이문 독법 | 所以 → ‘…하는 바 / …로써’</w:t>
      </w:r>
    </w:p>
    <w:p>
      <w:pPr>
        <w:pStyle w:val="SHTKNoteDetail"/>
      </w:pPr>
      <w:r>
        <w:t>• 저본 기준 번역 | “먼저 얻었던 것은 모두 이미 버렸기 때문이고,”</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0774002.</w:t>
      </w:r>
    </w:p>
    <w:p>
      <w:pPr>
        <w:pStyle w:val="SHTKSourceText"/>
      </w:pPr>
      <w:r>
        <w:t>先未得者非所修故。由約種類。若先已得為同類因力。引等流智生。</w:t>
      </w:r>
    </w:p>
    <w:p>
      <w:pPr>
        <w:pStyle w:val="SHTKTranslationText"/>
      </w:pPr>
      <w:r>
        <w:t>먼저 얻지 못했던 것은 닦은 바가 아니기 때문이다. 그러나 종류에 근거하기 때문에, 만약 먼저 이미 얻은 것이 있으면 동류인의 힘이 되어, 등류의 지가 생기도록 이끈다.</w:t>
      </w:r>
    </w:p>
    <w:p>
      <w:pPr>
        <w:pStyle w:val="SHTKSourceText"/>
      </w:pPr>
      <w:r>
        <w:t>此智[3]由先彼智引故。</w:t>
      </w:r>
    </w:p>
    <w:p>
      <w:pPr>
        <w:pStyle w:val="SHTKTranslationText"/>
      </w:pPr>
      <w:r>
        <w:t>이 지는 앞의 저 지가 이끌었기 때문에,</w:t>
      </w:r>
    </w:p>
    <w:p>
      <w:pPr>
        <w:pStyle w:val="SHTKNoteSummary"/>
      </w:pPr>
      <w:r>
        <w:t>교감 요약 | [CBETA 교감] 저본 由 → 甲·乙본 為</w:t>
      </w:r>
    </w:p>
    <w:p>
      <w:pPr>
        <w:pStyle w:val="SHTKNoteDetail"/>
      </w:pPr>
      <w:r>
        <w:t>• 교감 번호 | 0774003</w:t>
      </w:r>
    </w:p>
    <w:p>
      <w:pPr>
        <w:pStyle w:val="SHTKNoteDetail"/>
      </w:pPr>
      <w:r>
        <w:t>• 저본 독법 | 由 → ‘…로 말미암아’</w:t>
      </w:r>
    </w:p>
    <w:p>
      <w:pPr>
        <w:pStyle w:val="SHTKNoteDetail"/>
      </w:pPr>
      <w:r>
        <w:t>• 이문 독법 | 為 → ‘…이다/…로 삼다’</w:t>
      </w:r>
    </w:p>
    <w:p>
      <w:pPr>
        <w:pStyle w:val="SHTKNoteDetail"/>
      </w:pPr>
      <w:r>
        <w:t>• 저본 기준 번역 | “이 지는 앞의 저 지가 이끌었기 때문에,”</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0774003.</w:t>
      </w:r>
    </w:p>
    <w:p>
      <w:pPr>
        <w:pStyle w:val="SHTKSourceText"/>
      </w:pPr>
      <w:r>
        <w:t>於彼智類[4]彼能為因。</w:t>
      </w:r>
    </w:p>
    <w:p>
      <w:pPr>
        <w:pStyle w:val="SHTKTranslationText"/>
      </w:pPr>
      <w:r>
        <w:t>저 지의 종류에 대해서 저것이 능히 원인이 된다.</w:t>
      </w:r>
    </w:p>
    <w:p>
      <w:pPr>
        <w:pStyle w:val="SHTKNoteSummary"/>
      </w:pPr>
      <w:r>
        <w:t>교감 요약 | [CBETA 교감] 저본 彼 → 甲·乙본 復</w:t>
      </w:r>
    </w:p>
    <w:p>
      <w:pPr>
        <w:pStyle w:val="SHTKNoteDetail"/>
      </w:pPr>
      <w:r>
        <w:t>• 교감 번호 | 0774004</w:t>
      </w:r>
    </w:p>
    <w:p>
      <w:pPr>
        <w:pStyle w:val="SHTKNoteDetail"/>
      </w:pPr>
      <w:r>
        <w:t>• 저본 독법 | 彼 → ‘저것/그’</w:t>
      </w:r>
    </w:p>
    <w:p>
      <w:pPr>
        <w:pStyle w:val="SHTKNoteDetail"/>
      </w:pPr>
      <w:r>
        <w:t>• 이문 독법 | 復 → ‘다시/또’</w:t>
      </w:r>
    </w:p>
    <w:p>
      <w:pPr>
        <w:pStyle w:val="SHTKNoteDetail"/>
      </w:pPr>
      <w:r>
        <w:t>• 저본 기준 번역 | “저 지의 종류에 대해서 저것이 능히 원인이 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0774004.</w:t>
      </w:r>
    </w:p>
    <w:p>
      <w:pPr>
        <w:pStyle w:val="SHTKSourceText"/>
      </w:pPr>
      <w:r>
        <w:t>故此智生因力資彼。雖非同治亦未來修准上論文。修見道邊俗智名相屬修。然名同觀亦不違理。斷九地染加行．勝進。皆修俗智未見辨處。</w:t>
      </w:r>
    </w:p>
    <w:p>
      <w:pPr>
        <w:pStyle w:val="SHTKTranslationText"/>
      </w:pPr>
      <w:r>
        <w:t>그러므로 이 지가 생길 때 원인의 힘이 저것을 도와준다. 비록 같은 대치는 아니더라도 미래에 닦는다. 위 논문의 뜻에 준한다. 견도변의 세속지를 닦는 것을 상속수(相屬修)라고 이름한다. 그러나 동관수라고 이름해도 이치에 어긋나지 않는다. 아홉 지의 염오를 끊는 가행도와 승진도에서는, 모두 세속지를 닦는다고 하는데, 이를 분별한 곳을 아직 보지 못했다.</w:t>
      </w:r>
    </w:p>
    <w:p>
      <w:pPr>
        <w:pStyle w:val="SHTKSourceText"/>
      </w:pPr>
      <w:r>
        <w:t>[5]且即詳此相[6]望雖非是同類因。</w:t>
      </w:r>
    </w:p>
    <w:p>
      <w:pPr>
        <w:pStyle w:val="SHTKTranslationText"/>
      </w:pPr>
      <w:r>
        <w:t>또 자세히 살펴보면 이것들이 서로를 바라볼 때 비록 동류인은 아니지만,</w:t>
      </w:r>
    </w:p>
    <w:p>
      <w:pPr>
        <w:pStyle w:val="SHTKNoteSummary"/>
      </w:pPr>
      <w:r>
        <w:t>교감 요약 | [CBETA 교감] 저본 且即 → 甲·乙본 亦今</w:t>
      </w:r>
    </w:p>
    <w:p>
      <w:pPr>
        <w:pStyle w:val="SHTKNoteDetail"/>
      </w:pPr>
      <w:r>
        <w:t>• 교감 번호 | 0774005</w:t>
      </w:r>
    </w:p>
    <w:p>
      <w:pPr>
        <w:pStyle w:val="SHTKNoteDetail"/>
      </w:pPr>
      <w:r>
        <w:t>• 저본 독법 | 且即</w:t>
      </w:r>
    </w:p>
    <w:p>
      <w:pPr>
        <w:pStyle w:val="SHTKNoteDetail"/>
      </w:pPr>
      <w:r>
        <w:t>• 이문 독법 | 亦今</w:t>
      </w:r>
    </w:p>
    <w:p>
      <w:pPr>
        <w:pStyle w:val="SHTKNoteDetail"/>
      </w:pPr>
      <w:r>
        <w:t>• 저본 기준 번역 | “또 자세히 살펴보면 이것들이 서로를 바라볼 때 비록 동류인은 아니지만,”</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0774005.</w:t>
      </w:r>
    </w:p>
    <w:p>
      <w:pPr>
        <w:pStyle w:val="SHTKNoteSummary"/>
      </w:pPr>
      <w:r>
        <w:t>교감 요약 | [CBETA 교감] 저본 望 → 乙본 聖</w:t>
      </w:r>
    </w:p>
    <w:p>
      <w:pPr>
        <w:pStyle w:val="SHTKNoteDetail"/>
      </w:pPr>
      <w:r>
        <w:t>• 교감 번호 | 0774006</w:t>
      </w:r>
    </w:p>
    <w:p>
      <w:pPr>
        <w:pStyle w:val="SHTKNoteDetail"/>
      </w:pPr>
      <w:r>
        <w:t>• 저본 독법 | 望 → ‘바라보다/대비하다’</w:t>
      </w:r>
    </w:p>
    <w:p>
      <w:pPr>
        <w:pStyle w:val="SHTKNoteDetail"/>
      </w:pPr>
      <w:r>
        <w:t>• 이문 독법 | 聖 → ‘성스러움/성자’</w:t>
      </w:r>
    </w:p>
    <w:p>
      <w:pPr>
        <w:pStyle w:val="SHTKNoteDetail"/>
      </w:pPr>
      <w:r>
        <w:t>• 저본 기준 번역 | “또 자세히 살펴보면 이것들이 서로를 바라볼 때 비록 동류인은 아니지만,”</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0774006.</w:t>
      </w:r>
    </w:p>
    <w:p>
      <w:pPr>
        <w:pStyle w:val="SHTKSourceText"/>
      </w:pPr>
      <w:r>
        <w:t>亦有力用互相引故。由此與無漏智互相修也。</w:t>
      </w:r>
    </w:p>
    <w:p>
      <w:pPr>
        <w:pStyle w:val="SHTKTranslationText"/>
      </w:pPr>
      <w:r>
        <w:t>또한 힘과 작용이 있어 서로 이끌기 때문이다. 이 때문에 무루지와 서로 닦는다.</w:t>
      </w:r>
    </w:p>
    <w:p>
      <w:pPr>
        <w:pStyle w:val="SHTKPositionMarker"/>
      </w:pPr>
      <w:bookmarkStart w:id="5806" w:name="loc_0774b03"/>
      <w:bookmarkEnd w:id="5806"/>
      <w:r>
        <w:t>[0774b03]</w:t>
      </w:r>
    </w:p>
    <w:p>
      <w:pPr>
        <w:pStyle w:val="SHTKSourceText"/>
      </w:pPr>
      <w:r>
        <w:t>論。次辨離染得無學位。已下一行頌。第三明無學也。</w:t>
      </w:r>
    </w:p>
    <w:p>
      <w:pPr>
        <w:pStyle w:val="SHTKTranslationText"/>
      </w:pPr>
      <w:r>
        <w:t>논에서 “다음은 염오를 떠나 무학을 얻는 자리를 분별한다”라고 한다. 이 아래는 한 행의 게송이다. 셋째로 무학을 밝힌다.</w:t>
      </w:r>
    </w:p>
    <w:p>
      <w:pPr>
        <w:pStyle w:val="SHTKPositionMarker"/>
      </w:pPr>
      <w:bookmarkStart w:id="5807" w:name="loc_0774b04"/>
      <w:bookmarkEnd w:id="5807"/>
      <w:r>
        <w:t>[0774b04]</w:t>
      </w:r>
    </w:p>
    <w:p>
      <w:pPr>
        <w:pStyle w:val="SHTKSourceText"/>
      </w:pPr>
      <w:r>
        <w:t>論曰至無生智[7]故。</w:t>
      </w:r>
    </w:p>
    <w:p>
      <w:pPr>
        <w:pStyle w:val="SHTKTranslationText"/>
      </w:pPr>
      <w:r>
        <w:t>논에서 “논하여 말한다”부터 “무생지이기 때문이다”까지라고 한다.</w:t>
      </w:r>
    </w:p>
    <w:p>
      <w:pPr>
        <w:pStyle w:val="SHTKNoteSummary"/>
      </w:pPr>
      <w:r>
        <w:t>교감 요약 | [CBETA 교감] 저본 故 → 乙본 故故</w:t>
      </w:r>
    </w:p>
    <w:p>
      <w:pPr>
        <w:pStyle w:val="SHTKNoteDetail"/>
      </w:pPr>
      <w:r>
        <w:t>• 교감 번호 | 0774007</w:t>
      </w:r>
    </w:p>
    <w:p>
      <w:pPr>
        <w:pStyle w:val="SHTKNoteDetail"/>
      </w:pPr>
      <w:r>
        <w:t>• 저본 독법 | 故 → ‘그러므로/…때문에’</w:t>
      </w:r>
    </w:p>
    <w:p>
      <w:pPr>
        <w:pStyle w:val="SHTKNoteDetail"/>
      </w:pPr>
      <w:r>
        <w:t>• 이문 독법 | 故故 → ‘그러므로/…때문에 / 그러므로/…때문에’</w:t>
      </w:r>
    </w:p>
    <w:p>
      <w:pPr>
        <w:pStyle w:val="SHTKNoteDetail"/>
      </w:pPr>
      <w:r>
        <w:t>• 저본 기준 번역 | “논에서 “논하여 말한다”부터 “무생지이기 때문이다”까지라고 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0774007.</w:t>
      </w:r>
    </w:p>
    <w:p>
      <w:pPr>
        <w:pStyle w:val="SHTKSourceText"/>
      </w:pPr>
      <w:r>
        <w:t>釋無生智等。盡智初心唯緣有頂四蘊。所以行修唯苦．集．類．及盡智。名雖有四。定三同體。苦．集不定。類．盡決定同一念故。</w:t>
      </w:r>
    </w:p>
    <w:p>
      <w:pPr>
        <w:pStyle w:val="SHTKTranslationText"/>
      </w:pPr>
      <w:r>
        <w:t>무생지 등을 풀이한다. 진지의 첫 마음은 오직 유정지의 네 온만을 소연으로 한다. 그러므로 행수로는 오직 고지·집지·유지 및 진지만을 닦는다. 이름은 비록 네 가지이지만, 확정적으로 세 가지는 같은 체이다. 고지와 집지는 어느 하나인지 결정되지 않고, 유지와 진지는 반드시 동일한 한 생각이기 때문이다.</w:t>
      </w:r>
    </w:p>
    <w:p>
      <w:pPr>
        <w:pStyle w:val="SHTKPositionMarker"/>
      </w:pPr>
      <w:bookmarkStart w:id="5808" w:name="loc_0774b08"/>
      <w:bookmarkEnd w:id="5808"/>
      <w:r>
        <w:t>[0774b08]</w:t>
      </w:r>
    </w:p>
    <w:p>
      <w:pPr>
        <w:pStyle w:val="SHTKSourceText"/>
      </w:pPr>
      <w:r>
        <w:t>論。次辨餘位修智多少。已下三行頌。第四明練根等餘位修也。</w:t>
      </w:r>
    </w:p>
    <w:p>
      <w:pPr>
        <w:pStyle w:val="SHTKTranslationText"/>
      </w:pPr>
      <w:r>
        <w:t>논에서 “다음은 나머지 자리에서 닦는 지의 수를 분별한다”라고 한다. 이 아래는 세 행의 게송이다. 넷째로 연근 등의 나머지 자리에서 닦는 것을 밝힌다.</w:t>
      </w:r>
    </w:p>
    <w:p>
      <w:pPr>
        <w:pStyle w:val="SHTKPositionMarker"/>
      </w:pPr>
      <w:bookmarkStart w:id="5809" w:name="loc_0774b09"/>
      <w:bookmarkEnd w:id="5809"/>
      <w:r>
        <w:t>[0774b09]</w:t>
      </w:r>
    </w:p>
    <w:p>
      <w:pPr>
        <w:pStyle w:val="SHTKSourceText"/>
      </w:pPr>
      <w:r>
        <w:t>論曰至不修他心。明有學練根。無間道五性非一故言諸也。是有學故無盡．無生。似見道故無世俗智。無間道故不修他心。所以唯六。</w:t>
      </w:r>
    </w:p>
    <w:p>
      <w:pPr>
        <w:pStyle w:val="SHTKTranslationText"/>
      </w:pPr>
      <w:r>
        <w:t>논에서 “논하여 말한다”부터 “타심지를 닦지 않는다”까지라고 한다. 유학의 연근을 밝힌다. 무간도에는 다섯 종성이 하나가 아니므로 ‘여러’라고 말한 것이다. 유학이기 때문에 진지와 무생지가 없다. 견도와 비슷하기 때문에 세속지가 없다. 무간도이기 때문에 타심지를 닦지 않는다. 그러므로 오직 여섯 지뿐이다.</w:t>
      </w:r>
    </w:p>
    <w:p>
      <w:pPr>
        <w:pStyle w:val="SHTKPositionMarker"/>
      </w:pPr>
      <w:bookmarkStart w:id="5810" w:name="loc_0774b12"/>
      <w:bookmarkEnd w:id="5810"/>
      <w:r>
        <w:t>[0774b12]</w:t>
      </w:r>
    </w:p>
    <w:p>
      <w:pPr>
        <w:pStyle w:val="SHTKSourceText"/>
      </w:pPr>
      <w:r>
        <w:t>論。諸解脫道至謂加他心。明解脫道。</w:t>
      </w:r>
    </w:p>
    <w:p>
      <w:pPr>
        <w:pStyle w:val="SHTKTranslationText"/>
      </w:pPr>
      <w:r>
        <w:t>논에서 “여러 해탈도”부터 “타심지를 더하는 것을 말한다”까지라고 한다. 해탈도를 밝힌다.</w:t>
      </w:r>
    </w:p>
    <w:p>
      <w:pPr>
        <w:pStyle w:val="SHTKSourceText"/>
      </w:pPr>
      <w:r>
        <w:t>[8]四法．類智修同前。</w:t>
      </w:r>
    </w:p>
    <w:p>
      <w:pPr>
        <w:pStyle w:val="SHTKTranslationText"/>
      </w:pPr>
      <w:r>
        <w:t>네 제지와 법지·유지를 닦는 것은 앞과 같다.</w:t>
      </w:r>
    </w:p>
    <w:p>
      <w:pPr>
        <w:pStyle w:val="SHTKNoteSummary"/>
      </w:pPr>
      <w:r>
        <w:t>교감 요약 | [CBETA 교감] 저본 四 → 乙본 四諦</w:t>
      </w:r>
    </w:p>
    <w:p>
      <w:pPr>
        <w:pStyle w:val="SHTKNoteDetail"/>
      </w:pPr>
      <w:r>
        <w:t>• 교감 번호 | 0774008</w:t>
      </w:r>
    </w:p>
    <w:p>
      <w:pPr>
        <w:pStyle w:val="SHTKNoteDetail"/>
      </w:pPr>
      <w:r>
        <w:t>• 저본 독법 | 四 → ‘넷/넷째’</w:t>
      </w:r>
    </w:p>
    <w:p>
      <w:pPr>
        <w:pStyle w:val="SHTKNoteDetail"/>
      </w:pPr>
      <w:r>
        <w:t>• 이문 독법 | 四諦</w:t>
      </w:r>
    </w:p>
    <w:p>
      <w:pPr>
        <w:pStyle w:val="SHTKNoteDetail"/>
      </w:pPr>
      <w:r>
        <w:t>• 저본 기준 번역 | “네 제지와 법지·유지를 닦는 것은 앞과 같다.”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0774008.</w:t>
      </w:r>
    </w:p>
    <w:p>
      <w:pPr>
        <w:pStyle w:val="SHTKSourceText"/>
      </w:pPr>
      <w:r>
        <w:t>解脫[9]道中非是斷障。</w:t>
      </w:r>
    </w:p>
    <w:p>
      <w:pPr>
        <w:pStyle w:val="SHTKTranslationText"/>
      </w:pPr>
      <w:r>
        <w:t>해탈도 가운데서는 장애를 끊는 것이 아니므로,</w:t>
      </w:r>
    </w:p>
    <w:p>
      <w:pPr>
        <w:pStyle w:val="SHTKNoteSummary"/>
      </w:pPr>
      <w:r>
        <w:t>교감 요약 | [CBETA 교감] 甲·乙본에는 道 없음</w:t>
      </w:r>
    </w:p>
    <w:p>
      <w:pPr>
        <w:pStyle w:val="SHTKNoteDetail"/>
      </w:pPr>
      <w:r>
        <w:t>• 교감 번호 | 0774009</w:t>
      </w:r>
    </w:p>
    <w:p>
      <w:pPr>
        <w:pStyle w:val="SHTKNoteDetail"/>
      </w:pPr>
      <w:r>
        <w:t>• 저본 독법 | 道 → ‘도’</w:t>
      </w:r>
    </w:p>
    <w:p>
      <w:pPr>
        <w:pStyle w:val="SHTKNoteDetail"/>
      </w:pPr>
      <w:r>
        <w:t>• 이문 독법 | ∅ → ‘해당 성분 없음(탈락)’</w:t>
      </w:r>
    </w:p>
    <w:p>
      <w:pPr>
        <w:pStyle w:val="SHTKNoteDetail"/>
      </w:pPr>
      <w:r>
        <w:t>• 저본 기준 번역 | “해탈도 가운데서는 장애를 끊는 것이 아니므로,”</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0774009.</w:t>
      </w:r>
    </w:p>
    <w:p>
      <w:pPr>
        <w:pStyle w:val="SHTKSourceText"/>
      </w:pPr>
      <w:r>
        <w:t>[10]已離欲者修他心智。</w:t>
      </w:r>
    </w:p>
    <w:p>
      <w:pPr>
        <w:pStyle w:val="SHTKTranslationText"/>
      </w:pPr>
      <w:r>
        <w:t>이미 욕을 떠난 자는 타심지를 닦는다.</w:t>
      </w:r>
    </w:p>
    <w:p>
      <w:pPr>
        <w:pStyle w:val="SHTKNoteSummary"/>
      </w:pPr>
      <w:r>
        <w:t>교감 요약 | [CBETA 교감] 저본 已 → 甲·乙본 也</w:t>
      </w:r>
    </w:p>
    <w:p>
      <w:pPr>
        <w:pStyle w:val="SHTKNoteDetail"/>
      </w:pPr>
      <w:r>
        <w:t>• 교감 번호 | 0774010</w:t>
      </w:r>
    </w:p>
    <w:p>
      <w:pPr>
        <w:pStyle w:val="SHTKNoteDetail"/>
      </w:pPr>
      <w:r>
        <w:t>• 저본 독법 | 已 → ‘이미’</w:t>
      </w:r>
    </w:p>
    <w:p>
      <w:pPr>
        <w:pStyle w:val="SHTKNoteDetail"/>
      </w:pPr>
      <w:r>
        <w:t>• 이문 독법 | 也</w:t>
      </w:r>
    </w:p>
    <w:p>
      <w:pPr>
        <w:pStyle w:val="SHTKNoteDetail"/>
      </w:pPr>
      <w:r>
        <w:t>• 저본 기준 번역 | “이미 욕을 떠난 자는 타심지를 닦는다.”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0774010.</w:t>
      </w:r>
    </w:p>
    <w:p>
      <w:pPr>
        <w:pStyle w:val="SHTKSourceText"/>
      </w:pPr>
      <w:r>
        <w:t>亦同前說。</w:t>
      </w:r>
    </w:p>
    <w:p>
      <w:pPr>
        <w:pStyle w:val="SHTKTranslationText"/>
      </w:pPr>
      <w:r>
        <w:t>이 또한 앞에서 말한 것과 같다.</w:t>
      </w:r>
    </w:p>
    <w:p>
      <w:pPr>
        <w:pStyle w:val="SHTKPositionMarker"/>
      </w:pPr>
      <w:bookmarkStart w:id="5811" w:name="loc_0774b15"/>
      <w:bookmarkEnd w:id="5811"/>
      <w:r>
        <w:t>[0774b15]</w:t>
      </w:r>
    </w:p>
    <w:p>
      <w:pPr>
        <w:pStyle w:val="SHTKSourceText"/>
      </w:pPr>
      <w:r>
        <w:t>論。有餘師言至亦修世俗。述異說也。</w:t>
      </w:r>
    </w:p>
    <w:p>
      <w:pPr>
        <w:pStyle w:val="SHTKTranslationText"/>
      </w:pPr>
      <w:r>
        <w:t>논에서 “어떤 다른 논사는 말한다”부터 “또한 세속지를 닦는다”까지라고 한다. 다른 설을 서술한 것이다.</w:t>
      </w:r>
    </w:p>
    <w:p>
      <w:pPr>
        <w:pStyle w:val="SHTKPositionMarker"/>
      </w:pPr>
      <w:bookmarkStart w:id="5812" w:name="loc_0774b16"/>
      <w:bookmarkEnd w:id="5812"/>
      <w:r>
        <w:t>[0774b16]</w:t>
      </w:r>
    </w:p>
    <w:p>
      <w:pPr>
        <w:pStyle w:val="SHTKSourceText"/>
      </w:pPr>
      <w:r>
        <w:t>論。諸加行道至謂[11]加他心。</w:t>
      </w:r>
    </w:p>
    <w:p>
      <w:pPr>
        <w:pStyle w:val="SHTKTranslationText"/>
      </w:pPr>
      <w:r>
        <w:t>논에서 “여러 가행도”부터 “타심지를 더하는 것을 말한다”까지라고 한다.</w:t>
      </w:r>
    </w:p>
    <w:p>
      <w:pPr>
        <w:pStyle w:val="SHTKNoteSummary"/>
      </w:pPr>
      <w:r>
        <w:t>교감 요약 | [CBETA 교감] 저본 加 → 甲·乙본 加行</w:t>
      </w:r>
    </w:p>
    <w:p>
      <w:pPr>
        <w:pStyle w:val="SHTKNoteDetail"/>
      </w:pPr>
      <w:r>
        <w:t>• 교감 번호 | 0774011</w:t>
      </w:r>
    </w:p>
    <w:p>
      <w:pPr>
        <w:pStyle w:val="SHTKNoteDetail"/>
      </w:pPr>
      <w:r>
        <w:t>• 저본 독법 | 加</w:t>
      </w:r>
    </w:p>
    <w:p>
      <w:pPr>
        <w:pStyle w:val="SHTKNoteDetail"/>
      </w:pPr>
      <w:r>
        <w:t>• 이문 독법 | 加行</w:t>
      </w:r>
    </w:p>
    <w:p>
      <w:pPr>
        <w:pStyle w:val="SHTKNoteDetail"/>
      </w:pPr>
      <w:r>
        <w:t>• 저본 기준 번역 | “논에서 “여러 가행도”부터 “타심지를 더하는 것을 말한다”까지라고 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0774011.</w:t>
      </w:r>
    </w:p>
    <w:p>
      <w:pPr>
        <w:pStyle w:val="SHTKSourceText"/>
      </w:pPr>
      <w:r>
        <w:t>明加行道。行修與無間同。未離．離欲兩位。未來加世俗智。見道加行有世俗故。故修七．八。</w:t>
      </w:r>
    </w:p>
    <w:p>
      <w:pPr>
        <w:pStyle w:val="SHTKTranslationText"/>
      </w:pPr>
      <w:r>
        <w:t>가행도를 밝힌다. 행수는 무간도와 같다. 욕을 떠나지 않은 자리와 욕을 떠난 자리의 두 경우에는, 미래에 세속지를 더하여 닦는다. 견도의 가행에는 세속지가 있기 때문이다. 그러므로 일곱 지와 여덟 지를 닦는다.</w:t>
      </w:r>
    </w:p>
    <w:p>
      <w:pPr>
        <w:pStyle w:val="SHTKPositionMarker"/>
      </w:pPr>
      <w:bookmarkStart w:id="5813" w:name="loc_0774b19"/>
      <w:bookmarkEnd w:id="5813"/>
      <w:r>
        <w:t>[0774b19]</w:t>
      </w:r>
    </w:p>
    <w:p>
      <w:pPr>
        <w:pStyle w:val="SHTKSourceText"/>
      </w:pPr>
      <w:r>
        <w:t>論。諸勝進道至未來亦八。明勝進道。未離．離欲行修。未來同修七．八。</w:t>
      </w:r>
    </w:p>
    <w:p>
      <w:pPr>
        <w:pStyle w:val="SHTKTranslationText"/>
      </w:pPr>
      <w:r>
        <w:t>논에서 “여러 승진도”부터 “미래에도 또한 여덟을 닦는다”까지라고 한다. 승진도를 밝힌다. 욕을 떠나지 않은 경우와 욕을 떠난 경우의 행수를 밝힌다. 미래의 득수도 마찬가지로 일곱과 여덟을 닦는다.</w:t>
      </w:r>
    </w:p>
    <w:p>
      <w:pPr>
        <w:pStyle w:val="SHTKPositionMarker"/>
      </w:pPr>
      <w:bookmarkStart w:id="5814" w:name="loc_0774b20"/>
      <w:bookmarkEnd w:id="5814"/>
      <w:r>
        <w:t>[0774b20]</w:t>
      </w:r>
    </w:p>
    <w:p>
      <w:pPr>
        <w:pStyle w:val="SHTKSourceText"/>
      </w:pPr>
      <w:r>
        <w:t>論。無學練根至如治有頂故。</w:t>
      </w:r>
    </w:p>
    <w:p>
      <w:pPr>
        <w:pStyle w:val="SHTKTranslationText"/>
      </w:pPr>
      <w:r>
        <w:t>논에서 “무학의 연근”부터 “유정지를 다스리는 것과 같기 때문이다”까지라고 한다.</w:t>
      </w:r>
    </w:p>
    <w:p>
      <w:pPr>
        <w:pStyle w:val="SHTKSourceText"/>
      </w:pPr>
      <w:r>
        <w:t>明無學[12]也。</w:t>
      </w:r>
    </w:p>
    <w:p>
      <w:pPr>
        <w:pStyle w:val="SHTKTranslationText"/>
      </w:pPr>
      <w:r>
        <w:t>무학의 경우를 밝힌다.</w:t>
      </w:r>
    </w:p>
    <w:p>
      <w:pPr>
        <w:pStyle w:val="SHTKNoteSummary"/>
      </w:pPr>
      <w:r>
        <w:t>교감 요약 | [CBETA 교감] 저본 也 → 甲·乙본 者</w:t>
      </w:r>
    </w:p>
    <w:p>
      <w:pPr>
        <w:pStyle w:val="SHTKNoteDetail"/>
      </w:pPr>
      <w:r>
        <w:t>• 교감 번호 | 0774012</w:t>
      </w:r>
    </w:p>
    <w:p>
      <w:pPr>
        <w:pStyle w:val="SHTKNoteDetail"/>
      </w:pPr>
      <w:r>
        <w:t>• 저본 독법 | 也</w:t>
      </w:r>
    </w:p>
    <w:p>
      <w:pPr>
        <w:pStyle w:val="SHTKNoteDetail"/>
      </w:pPr>
      <w:r>
        <w:t>• 이문 독법 | 者 → ‘…하는 자/것’</w:t>
      </w:r>
    </w:p>
    <w:p>
      <w:pPr>
        <w:pStyle w:val="SHTKNoteDetail"/>
      </w:pPr>
      <w:r>
        <w:t>• 저본 기준 번역 | “무학의 경우를 밝힌다.”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0774012.</w:t>
      </w:r>
    </w:p>
    <w:p>
      <w:pPr>
        <w:pStyle w:val="SHTKSourceText"/>
      </w:pPr>
      <w:r>
        <w:t>無間道故不修他心。行修故不修盡也。</w:t>
      </w:r>
    </w:p>
    <w:p>
      <w:pPr>
        <w:pStyle w:val="SHTKTranslationText"/>
      </w:pPr>
      <w:r>
        <w:t>무간도이기 때문에 타심지를 닦지 않는다. 행수이기 때문에 진지를 닦지 않는다.</w:t>
      </w:r>
    </w:p>
    <w:p>
      <w:pPr>
        <w:pStyle w:val="SHTKPositionMarker"/>
      </w:pPr>
      <w:bookmarkStart w:id="5815" w:name="loc_0774b22"/>
      <w:bookmarkEnd w:id="5815"/>
      <w:r>
        <w:t>[0774b22]</w:t>
      </w:r>
    </w:p>
    <w:p>
      <w:pPr>
        <w:pStyle w:val="SHTKSourceText"/>
      </w:pPr>
      <w:r>
        <w:t>論。五前八至他心及盡五前者。時解脫中五種性也前八解脫者。除第九以前八。行修與第九。不同故別明也未來修八。除俗．無生。</w:t>
      </w:r>
    </w:p>
    <w:p>
      <w:pPr>
        <w:pStyle w:val="SHTKTranslationText"/>
      </w:pPr>
      <w:r>
        <w:t>논에서 “앞의 다섯은 여덟을”부터 “타심지와 진지”까지라고 한다. ‘앞의 다섯’이란, 시해탈 가운데 다섯 종성을 말한다. ‘앞의 여덟 해탈’이란, 아홉째를 제외한 앞의 여덟 해탈도를 말한다. 행수는 아홉째와 같지 않기 때문에 따로 밝힌 것이다. 미래에는 여덟 지를 닦는데, 세속지와 무생지를 제외한다.</w:t>
      </w:r>
    </w:p>
    <w:p>
      <w:pPr>
        <w:pStyle w:val="SHTKPositionMarker"/>
      </w:pPr>
      <w:bookmarkStart w:id="5816" w:name="loc_0774b26"/>
      <w:bookmarkEnd w:id="5816"/>
      <w:r>
        <w:t>[0774b26]</w:t>
      </w:r>
    </w:p>
    <w:p>
      <w:pPr>
        <w:pStyle w:val="SHTKSourceText"/>
      </w:pPr>
      <w:r>
        <w:t>論。四第九解脫至未來修九四第九者。謂前四種性。第九解脫。同盡智初唯緣非想故。所以苦．集．類．盡隨應現修隨應現修者。謂苦．集智隨一起不定。類．盡決定非隨應也未來修九者。加世俗智。</w:t>
      </w:r>
    </w:p>
    <w:p>
      <w:pPr>
        <w:pStyle w:val="SHTKTranslationText"/>
      </w:pPr>
      <w:r>
        <w:t>논에서 “네 종성의 아홉째 해탈”부터 “미래에 아홉을 닦는다”까지라고 한다. ‘네 종성의 아홉째’란, 앞의 네 종성을 말한다. 그 아홉째 해탈도는, 진지의 최초와 같이 오직 유정지만을 소연으로 하기 때문이다. 그러므로 고지·집지·유지·진지를 경우에 따라 현수한다. ‘경우에 따라 현수한다’는 것은, 고지와 집지 가운데 하나가 경우에 따라 일어나 일정하지 않음을 말한다. 유지와 진지는 결정되어 있어 ‘경우에 따라’라고 한 것이 아니다. ‘미래에 아홉을 닦는다’는 것은, 세속지를 더한다는 뜻이다.</w:t>
      </w:r>
    </w:p>
    <w:p>
      <w:pPr>
        <w:pStyle w:val="SHTKSourceText"/>
      </w:pPr>
      <w:r>
        <w:t>同得應果[13]故。</w:t>
      </w:r>
    </w:p>
    <w:p>
      <w:pPr>
        <w:pStyle w:val="SHTKTranslationText"/>
      </w:pPr>
      <w:r>
        <w:t>아라한과를 얻는 것과 같기 때문이다.</w:t>
      </w:r>
    </w:p>
    <w:p>
      <w:pPr>
        <w:pStyle w:val="SHTKNoteSummary"/>
      </w:pPr>
      <w:r>
        <w:t>교감 요약 | [CBETA 교감] 저본 故 → 甲·乙본 緣</w:t>
      </w:r>
    </w:p>
    <w:p>
      <w:pPr>
        <w:pStyle w:val="SHTKNoteDetail"/>
      </w:pPr>
      <w:r>
        <w:t>• 교감 번호 | 0774013</w:t>
      </w:r>
    </w:p>
    <w:p>
      <w:pPr>
        <w:pStyle w:val="SHTKNoteDetail"/>
      </w:pPr>
      <w:r>
        <w:t>• 저본 독법 | 故 → ‘그러므로/…때문에’</w:t>
      </w:r>
    </w:p>
    <w:p>
      <w:pPr>
        <w:pStyle w:val="SHTKNoteDetail"/>
      </w:pPr>
      <w:r>
        <w:t>• 이문 독법 | 緣 → ‘연’</w:t>
      </w:r>
    </w:p>
    <w:p>
      <w:pPr>
        <w:pStyle w:val="SHTKNoteDetail"/>
      </w:pPr>
      <w:r>
        <w:t>• 저본 기준 번역 | “아라한과를 얻는 것과 같기 때문이다.”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0774013.</w:t>
      </w:r>
    </w:p>
    <w:p>
      <w:pPr>
        <w:pStyle w:val="SHTKPositionMarker"/>
      </w:pPr>
      <w:bookmarkStart w:id="5817" w:name="loc_0774c02"/>
      <w:bookmarkEnd w:id="5817"/>
      <w:r>
        <w:t>[0774c02]</w:t>
      </w:r>
    </w:p>
    <w:p>
      <w:pPr>
        <w:pStyle w:val="SHTKSourceText"/>
      </w:pPr>
      <w:r>
        <w:t>論。最後解脫至未來修十後解脫者。</w:t>
      </w:r>
    </w:p>
    <w:p>
      <w:pPr>
        <w:pStyle w:val="SHTKTranslationText"/>
      </w:pPr>
      <w:r>
        <w:t>논에서 “마지막 해탈”부터 “미래에 열을 닦는다”까지라고 한다. ‘마지막 해탈’이란,</w:t>
      </w:r>
    </w:p>
    <w:p>
      <w:pPr>
        <w:pStyle w:val="SHTKSourceText"/>
      </w:pPr>
      <w:r>
        <w:t>謂第五種[14]姓練根第九解脫。</w:t>
      </w:r>
    </w:p>
    <w:p>
      <w:pPr>
        <w:pStyle w:val="SHTKTranslationText"/>
      </w:pPr>
      <w:r>
        <w:t>다섯째 종성이 연근할 때의 아홉째 해탈도를 말한다.</w:t>
      </w:r>
    </w:p>
    <w:p>
      <w:pPr>
        <w:pStyle w:val="SHTKNoteSummary"/>
      </w:pPr>
      <w:r>
        <w:t>교감 요약 | [CBETA 교감] 저본 姓 → 甲·乙본 性</w:t>
      </w:r>
    </w:p>
    <w:p>
      <w:pPr>
        <w:pStyle w:val="SHTKNoteDetail"/>
      </w:pPr>
      <w:r>
        <w:t>• 교감 번호 | 0774014</w:t>
      </w:r>
    </w:p>
    <w:p>
      <w:pPr>
        <w:pStyle w:val="SHTKNoteDetail"/>
      </w:pPr>
      <w:r>
        <w:t>• 저본 독법 | 姓</w:t>
      </w:r>
    </w:p>
    <w:p>
      <w:pPr>
        <w:pStyle w:val="SHTKNoteDetail"/>
      </w:pPr>
      <w:r>
        <w:t>• 이문 독법 | 性</w:t>
      </w:r>
    </w:p>
    <w:p>
      <w:pPr>
        <w:pStyle w:val="SHTKNoteDetail"/>
      </w:pPr>
      <w:r>
        <w:t>• 저본 기준 번역 | “다섯째 종성이 연근할 때의 아홉째 해탈도를 말한다.”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0774014.</w:t>
      </w:r>
    </w:p>
    <w:p>
      <w:pPr>
        <w:pStyle w:val="SHTKSourceText"/>
      </w:pPr>
      <w:r>
        <w:t>行修同前。</w:t>
      </w:r>
    </w:p>
    <w:p>
      <w:pPr>
        <w:pStyle w:val="SHTKTranslationText"/>
      </w:pPr>
      <w:r>
        <w:t>행수는 앞과 같다.</w:t>
      </w:r>
    </w:p>
    <w:p>
      <w:pPr>
        <w:pStyle w:val="SHTKSourceText"/>
      </w:pPr>
      <w:r>
        <w:t>[15]已利根故未來修十。</w:t>
      </w:r>
    </w:p>
    <w:p>
      <w:pPr>
        <w:pStyle w:val="SHTKTranslationText"/>
      </w:pPr>
      <w:r>
        <w:t>이미 이근이 되었으므로 미래에는 열 지를 닦는다.</w:t>
      </w:r>
    </w:p>
    <w:p>
      <w:pPr>
        <w:pStyle w:val="SHTKNoteSummary"/>
      </w:pPr>
      <w:r>
        <w:t>교감 요약 | [CBETA 교감] 저본 已 → 甲·乙본 以</w:t>
      </w:r>
    </w:p>
    <w:p>
      <w:pPr>
        <w:pStyle w:val="SHTKNoteDetail"/>
      </w:pPr>
      <w:r>
        <w:t>• 교감 번호 | 0774015</w:t>
      </w:r>
    </w:p>
    <w:p>
      <w:pPr>
        <w:pStyle w:val="SHTKNoteDetail"/>
      </w:pPr>
      <w:r>
        <w:t>• 저본 독법 | 已 → ‘이미’</w:t>
      </w:r>
    </w:p>
    <w:p>
      <w:pPr>
        <w:pStyle w:val="SHTKNoteDetail"/>
      </w:pPr>
      <w:r>
        <w:t>• 이문 독법 | 以 → ‘…로써’</w:t>
      </w:r>
    </w:p>
    <w:p>
      <w:pPr>
        <w:pStyle w:val="SHTKNoteDetail"/>
      </w:pPr>
      <w:r>
        <w:t>• 저본 기준 번역 | “이미 이근이 되었으므로 미래에는 열 지를 닦는다.”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0774015.</w:t>
      </w:r>
    </w:p>
    <w:p>
      <w:pPr>
        <w:pStyle w:val="SHTKPositionMarker"/>
      </w:pPr>
      <w:bookmarkStart w:id="5818" w:name="loc_0774c05"/>
      <w:bookmarkEnd w:id="5818"/>
      <w:r>
        <w:t>[0774c05]</w:t>
      </w:r>
    </w:p>
    <w:p>
      <w:pPr>
        <w:pStyle w:val="SHTKSourceText"/>
      </w:pPr>
      <w:r>
        <w:t>論。諸加行道至未來亦十。明加行．勝進行得修異。如文可知。</w:t>
      </w:r>
    </w:p>
    <w:p>
      <w:pPr>
        <w:pStyle w:val="SHTKTranslationText"/>
      </w:pPr>
      <w:r>
        <w:t>논에서 “여러 가행도”부터 “미래에도 또한 열을 닦는다”까지라고 한다. 가행도와 승진도에서 행수와 득수가 다른 것을 밝힌다. 문장과 같으니 알 수 있다.</w:t>
      </w:r>
    </w:p>
    <w:p>
      <w:pPr>
        <w:pStyle w:val="SHTKPositionMarker"/>
      </w:pPr>
      <w:bookmarkStart w:id="5819" w:name="loc_0774c06"/>
      <w:bookmarkEnd w:id="5819"/>
      <w:r>
        <w:t>[0774c06]</w:t>
      </w:r>
    </w:p>
    <w:p>
      <w:pPr>
        <w:pStyle w:val="SHTKSourceText"/>
      </w:pPr>
      <w:r>
        <w:t>論。學位雜修至未來皆八。明學位雜修也。無間道無漏．有漏二念心故。行修兼俗。解脫道中唯無漏一念心故。行修唯四．法．類加行增俗者。加行心中多無漏心。相間雜故諸勝進道又加他心者。先得他心容現起故未來唯八是有學故。依根本故。</w:t>
      </w:r>
    </w:p>
    <w:p>
      <w:pPr>
        <w:pStyle w:val="SHTKTranslationText"/>
      </w:pPr>
      <w:r>
        <w:t>논에서 “유학의 잡수”부터 “미래에는 모두 여덟을 닦는다”까지라고 한다. 유학의 잡수정을 밝힌다. 무간도에서는 무루와 유루 두 찰나의 마음이 있기 때문에, 행수에 세속지를 함께 닦는다. 해탈도 가운데서는 오직 무루의 한 찰나 마음뿐이므로, 행수는 오직 네 제지와 법지·유지이다. ‘가행도에서는 세속지를 더한다’는 것은, 가행심 가운데 무루심이 많고, 서로 사이사이 섞여 있기 때문이다. ‘여러 승진도에서는 다시 타심지를 더한다’는 것은, 먼저 얻은 타심지를 현기할 수 있기 때문이다. 미래에는 오직 여덟을 닦으니 유학이기 때문이다. 근본정려에 의지하기 때문이다.</w:t>
      </w:r>
    </w:p>
    <w:p>
      <w:pPr>
        <w:pStyle w:val="SHTKPositionMarker"/>
      </w:pPr>
      <w:bookmarkStart w:id="5820" w:name="loc_0774c12"/>
      <w:bookmarkEnd w:id="5820"/>
      <w:r>
        <w:t>[0774c12]</w:t>
      </w:r>
    </w:p>
    <w:p>
      <w:pPr>
        <w:pStyle w:val="SHTKSourceText"/>
      </w:pPr>
      <w:r>
        <w:t>論。無學雜修至與練根同。明無學雜修也無間道未來鈍八利九者。不修他心智故解脫道中鈍九利十者。修他心故。</w:t>
      </w:r>
    </w:p>
    <w:p>
      <w:pPr>
        <w:pStyle w:val="SHTKTranslationText"/>
      </w:pPr>
      <w:r>
        <w:t>논에서 “무학의 잡수”부터 “연근과 같다”까지라고 한다. 무학의 잡수정을 밝힌다. 무간도의 미래수에서 둔근은 여덟, 이근은 아홉을 닦는 것은, 타심지를 닦지 않기 때문이다. 해탈도에서 둔근은 아홉, 이근은 열을 닦는 것은, 타심지를 닦기 때문이다.</w:t>
      </w:r>
    </w:p>
    <w:p>
      <w:pPr>
        <w:pStyle w:val="SHTKPositionMarker"/>
      </w:pPr>
      <w:bookmarkStart w:id="5821" w:name="loc_0774c15"/>
      <w:bookmarkEnd w:id="5821"/>
      <w:r>
        <w:t>[0774c15]</w:t>
      </w:r>
    </w:p>
    <w:p>
      <w:pPr>
        <w:pStyle w:val="SHTKSourceText"/>
      </w:pPr>
      <w:r>
        <w:t>論。學位修通至皆修八智。明學修通也五無間道非理觀故。現修俗智。互相引故未來修七。除他心．盡．無生也。五解脫道二是無記不名修也宿住．神境二解脫道。五加行道。</w:t>
      </w:r>
    </w:p>
    <w:p>
      <w:pPr>
        <w:pStyle w:val="SHTKTranslationText"/>
      </w:pPr>
      <w:r>
        <w:t>논에서 “유학의 신통 수행”부터 “모두 여덟 지를 닦는다”까지라고 한다. 유학이 신통을 닦는 것을 밝힌다. 다섯 무간도는 이치에 맞는 관찰이 아니기 때문에, 현재에는 세속지를 닦는다. 서로 이끌기 때문에 미래에는 일곱 지를 닦는다. 타심지·진지·무생지를 제외한다. 다섯 해탈도 가운데 둘은 무기이므로 닦음이라 하지 않는다. 곧 숙주통과 신경통의 두 해탈도이다. 다섯 가행도는,</w:t>
      </w:r>
    </w:p>
    <w:p>
      <w:pPr>
        <w:pStyle w:val="SHTKSourceText"/>
      </w:pPr>
      <w:r>
        <w:t>皆非理觀故唯[16]世俗</w:t>
      </w:r>
    </w:p>
    <w:p>
      <w:pPr>
        <w:pStyle w:val="SHTKTranslationText"/>
      </w:pPr>
      <w:r>
        <w:t>모두 이치에 맞는 관찰이 아니므로 오직 세속지만을 닦는다.</w:t>
      </w:r>
    </w:p>
    <w:p>
      <w:pPr>
        <w:pStyle w:val="SHTKNoteSummary"/>
      </w:pPr>
      <w:r>
        <w:t>교감 요약 | [CBETA 교감] 저본 世 → 甲·乙본 在</w:t>
      </w:r>
    </w:p>
    <w:p>
      <w:pPr>
        <w:pStyle w:val="SHTKNoteDetail"/>
      </w:pPr>
      <w:r>
        <w:t>• 교감 번호 | 0774016</w:t>
      </w:r>
    </w:p>
    <w:p>
      <w:pPr>
        <w:pStyle w:val="SHTKNoteDetail"/>
      </w:pPr>
      <w:r>
        <w:t>• 저본 독법 | 世</w:t>
      </w:r>
    </w:p>
    <w:p>
      <w:pPr>
        <w:pStyle w:val="SHTKNoteDetail"/>
      </w:pPr>
      <w:r>
        <w:t>• 이문 독법 | 在 → ‘있다’</w:t>
      </w:r>
    </w:p>
    <w:p>
      <w:pPr>
        <w:pStyle w:val="SHTKNoteDetail"/>
      </w:pPr>
      <w:r>
        <w:t>• 저본 기준 번역 | “모두 이치에 맞는 관찰이 아니므로 오직 세속지만을 닦는다.”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0774016.</w:t>
      </w:r>
    </w:p>
    <w:p>
      <w:pPr>
        <w:pStyle w:val="SHTKSourceText"/>
      </w:pPr>
      <w:r>
        <w:t>他心解脫道無漏故。法．類．道．俗。及他心智。</w:t>
      </w:r>
    </w:p>
    <w:p>
      <w:pPr>
        <w:pStyle w:val="SHTKTranslationText"/>
      </w:pPr>
      <w:r>
        <w:t>타심통의 해탈도는 무루이므로, 법지·유지·도지·세속지와, 타심지를 닦는다.</w:t>
      </w:r>
    </w:p>
    <w:p>
      <w:pPr>
        <w:pStyle w:val="SHTKSourceText"/>
      </w:pPr>
      <w:r>
        <w:t>隨應[17]現起</w:t>
      </w:r>
    </w:p>
    <w:p>
      <w:pPr>
        <w:pStyle w:val="SHTKTranslationText"/>
      </w:pPr>
      <w:r>
        <w:t>경우에 따라 현기한다.</w:t>
      </w:r>
    </w:p>
    <w:p>
      <w:pPr>
        <w:pStyle w:val="SHTKNoteSummary"/>
      </w:pPr>
      <w:r>
        <w:t>교감 요약 | [CBETA 교감] 저본 現 → 甲·乙본 理</w:t>
      </w:r>
    </w:p>
    <w:p>
      <w:pPr>
        <w:pStyle w:val="SHTKNoteDetail"/>
      </w:pPr>
      <w:r>
        <w:t>• 교감 번호 | 0774017</w:t>
      </w:r>
    </w:p>
    <w:p>
      <w:pPr>
        <w:pStyle w:val="SHTKNoteDetail"/>
      </w:pPr>
      <w:r>
        <w:t>• 저본 독법 | 現</w:t>
      </w:r>
    </w:p>
    <w:p>
      <w:pPr>
        <w:pStyle w:val="SHTKNoteDetail"/>
      </w:pPr>
      <w:r>
        <w:t>• 이문 독법 | 理 → ‘이치’</w:t>
      </w:r>
    </w:p>
    <w:p>
      <w:pPr>
        <w:pStyle w:val="SHTKNoteDetail"/>
      </w:pPr>
      <w:r>
        <w:t>• 저본 기준 번역 | “경우에 따라 현기한다.”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0774017.</w:t>
      </w:r>
    </w:p>
    <w:p>
      <w:pPr>
        <w:pStyle w:val="SHTKSourceText"/>
      </w:pPr>
      <w:r>
        <w:t>一切勝進如他心智。更加苦．集．滅隨應現修故言并也學修通中除五無間。自餘未來皆修八智。除盡無生以未得故。</w:t>
      </w:r>
    </w:p>
    <w:p>
      <w:pPr>
        <w:pStyle w:val="SHTKTranslationText"/>
      </w:pPr>
      <w:r>
        <w:t>모든 승진도는 타심지의 경우와 같다. 다시 고지·집지·멸지를 더하여 경우에 따라 현수하므로 ‘아울러’라고 한 것이다. 유학이 신통을 닦을 때 다섯 무간도를 제외한, 나머지에서는 미래에 모두 여덟 지를 닦는다. 아직 얻지 못했으므로 진지와 무생지를 제외한다.</w:t>
      </w:r>
    </w:p>
    <w:p>
      <w:pPr>
        <w:pStyle w:val="SHTKPositionMarker"/>
      </w:pPr>
      <w:bookmarkStart w:id="5822" w:name="loc_0774c24"/>
      <w:bookmarkEnd w:id="5822"/>
      <w:r>
        <w:t>[0774c24]</w:t>
      </w:r>
    </w:p>
    <w:p>
      <w:pPr>
        <w:pStyle w:val="SHTKSourceText"/>
      </w:pPr>
      <w:r>
        <w:t>論。無學修通至與練根同。明無學修通也</w:t>
      </w:r>
    </w:p>
    <w:p>
      <w:pPr>
        <w:pStyle w:val="SHTKTranslationText"/>
      </w:pPr>
      <w:r>
        <w:t>논에서 “무학의 신통 수행”부터 “연근과 같다”까지라고 한다. 무학이 신통을 닦는 것을 밝힌다.</w:t>
      </w:r>
    </w:p>
    <w:p>
      <w:pPr>
        <w:pStyle w:val="SHTKSourceText"/>
      </w:pPr>
      <w:r>
        <w:t>無[18]間現[19]修如學者。</w:t>
      </w:r>
    </w:p>
    <w:p>
      <w:pPr>
        <w:pStyle w:val="SHTKTranslationText"/>
      </w:pPr>
      <w:r>
        <w:t>무간도에서 현재 닦는 것은 유학과 같다.</w:t>
      </w:r>
    </w:p>
    <w:p>
      <w:pPr>
        <w:pStyle w:val="SHTKNoteSummary"/>
      </w:pPr>
      <w:r>
        <w:t>교감 요약 | [CBETA 교감] 저본 間 → 甲·乙본 間道</w:t>
      </w:r>
    </w:p>
    <w:p>
      <w:pPr>
        <w:pStyle w:val="SHTKNoteDetail"/>
      </w:pPr>
      <w:r>
        <w:t>• 교감 번호 | 0774018</w:t>
      </w:r>
    </w:p>
    <w:p>
      <w:pPr>
        <w:pStyle w:val="SHTKNoteDetail"/>
      </w:pPr>
      <w:r>
        <w:t>• 저본 독법 | 間</w:t>
      </w:r>
    </w:p>
    <w:p>
      <w:pPr>
        <w:pStyle w:val="SHTKNoteDetail"/>
      </w:pPr>
      <w:r>
        <w:t>• 이문 독법 | 間道</w:t>
      </w:r>
    </w:p>
    <w:p>
      <w:pPr>
        <w:pStyle w:val="SHTKNoteDetail"/>
      </w:pPr>
      <w:r>
        <w:t>• 저본 기준 번역 | “무간도에서 현재 닦는 것은 유학과 같다.”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0774018.</w:t>
      </w:r>
    </w:p>
    <w:p>
      <w:pPr>
        <w:pStyle w:val="SHTKNoteSummary"/>
      </w:pPr>
      <w:r>
        <w:t>교감 요약 | [CBETA 교감] 甲·乙본에는 修 없음</w:t>
      </w:r>
    </w:p>
    <w:p>
      <w:pPr>
        <w:pStyle w:val="SHTKNoteDetail"/>
      </w:pPr>
      <w:r>
        <w:t>• 교감 번호 | 0774019</w:t>
      </w:r>
    </w:p>
    <w:p>
      <w:pPr>
        <w:pStyle w:val="SHTKNoteDetail"/>
      </w:pPr>
      <w:r>
        <w:t>• 저본 독법 | 修 → ‘닦다’</w:t>
      </w:r>
    </w:p>
    <w:p>
      <w:pPr>
        <w:pStyle w:val="SHTKNoteDetail"/>
      </w:pPr>
      <w:r>
        <w:t>• 이문 독법 | ∅ → ‘해당 성분 없음(탈락)’</w:t>
      </w:r>
    </w:p>
    <w:p>
      <w:pPr>
        <w:pStyle w:val="SHTKNoteDetail"/>
      </w:pPr>
      <w:r>
        <w:t>• 저본 기준 번역 | “무간도에서 현재 닦는 것은 유학과 같다.”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0774019.</w:t>
      </w:r>
    </w:p>
    <w:p>
      <w:pPr>
        <w:pStyle w:val="SHTKSourceText"/>
      </w:pPr>
      <w:r>
        <w:t>同緣事故。未來修異。鈍加盡智。利兼無生故解脫加行現修如學者。若有學。若無學。皆不以盡．無生為解脫．加行故。未來有異。鈍加盡智。利兼無生故。勝進與無學練根同。</w:t>
      </w:r>
    </w:p>
    <w:p>
      <w:pPr>
        <w:pStyle w:val="SHTKTranslationText"/>
      </w:pPr>
      <w:r>
        <w:t>같은 일을 소연으로 하기 때문이다. 미래에 닦는 것은 다르다. 둔근은 진지를 더하고, 이근은 무생지까지 함께 더하기 때문이다. 해탈도와 가행도에서 현재 닦는 것은 유학과 같다. 유학이든, 무학이든, 모두 진지·무생지를 해탈도나 가행도로 삼지 않기 때문이다. 미래에 닦는 것은 차이가 있다. 둔근은 진지를 더하고, 이근은 무생지까지 함께 더하기 때문이다. 승진도는 무학의 연근과 같다.</w:t>
      </w:r>
    </w:p>
    <w:p>
      <w:pPr>
        <w:pStyle w:val="SHTKPositionMarker"/>
      </w:pPr>
      <w:bookmarkStart w:id="5823" w:name="loc_0775a01"/>
      <w:bookmarkEnd w:id="5823"/>
      <w:r>
        <w:t>[0775a01]</w:t>
      </w:r>
    </w:p>
    <w:p>
      <w:pPr>
        <w:pStyle w:val="SHTKSourceText"/>
      </w:pPr>
      <w:r>
        <w:t>論。天眼天耳至不名為修。此二解脫是無記故。學．無學皆非修也。</w:t>
      </w:r>
    </w:p>
    <w:p>
      <w:pPr>
        <w:pStyle w:val="SHTKTranslationText"/>
      </w:pPr>
      <w:r>
        <w:t>논에서 “천안과 천이”부터 “닦음이라 하지 않는다”까지라고 한다. 이 두 통의 해탈도는 무기이기 때문에, 유학과 무학 모두 닦음이 아니다.</w:t>
      </w:r>
    </w:p>
    <w:p>
      <w:pPr>
        <w:pStyle w:val="SHTKPositionMarker"/>
      </w:pPr>
      <w:bookmarkStart w:id="5824" w:name="loc_0775a02"/>
      <w:bookmarkEnd w:id="5824"/>
      <w:r>
        <w:t>[0775a02]</w:t>
      </w:r>
    </w:p>
    <w:p>
      <w:pPr>
        <w:pStyle w:val="SHTKSourceText"/>
      </w:pPr>
      <w:r>
        <w:t>論。聖起所餘至唯修俗故。明一切聖修有漏功德。既是有漏皆行修俗。未來有學未離欲七。已離欲修八。准前可知。無學鈍九。利十。亦如前說除微微心此於未來唯修俗故者。正理亦同。婆沙一百七云。</w:t>
      </w:r>
    </w:p>
    <w:p>
      <w:pPr>
        <w:pStyle w:val="SHTKTranslationText"/>
      </w:pPr>
      <w:r>
        <w:t>논에서 “성자가 나머지를 일으킬 때”부터 “오직 세속지만을 닦기 때문이다”까지라고 한다. 모든 성자가 유루 공덕을 닦는 것을 밝힌다. 이미 유루이므로 행수에서는 모두 세속지를 닦는다. 미래수에서는 유학으로서 욕을 떠나지 않았으면 일곱을 닦고, 욕을 떠났으면 여덟을 닦는다. 앞의 설명에 준하여 알 수 있다. 무학의 둔근은 아홉을 닦고, 이근은 열을 닦는다. 이 또한 앞에서 말한 것과 같다. 미미심(微微心)은 제외하니, 이것은 미래에 오직 세속지만을 닦기 때문이다. 《정리론》도 또한 같다. 《비바사론》 제107권에서 말한다.</w:t>
      </w:r>
    </w:p>
    <w:p>
      <w:pPr>
        <w:pStyle w:val="SHTKSourceText"/>
      </w:pPr>
      <w:r>
        <w:t>已得善[1]法現在前[2]時。</w:t>
      </w:r>
    </w:p>
    <w:p>
      <w:pPr>
        <w:pStyle w:val="SHTKTranslationText"/>
      </w:pPr>
      <w:r>
        <w:t>이미 얻은 선법이 현재 앞에 나타날 때에는,</w:t>
      </w:r>
    </w:p>
    <w:p>
      <w:pPr>
        <w:pStyle w:val="SHTKNoteSummary"/>
      </w:pPr>
      <w:r>
        <w:t>교감 요약 | [CBETA 교감] 甲·乙본에는 法 없음</w:t>
      </w:r>
    </w:p>
    <w:p>
      <w:pPr>
        <w:pStyle w:val="SHTKNoteDetail"/>
      </w:pPr>
      <w:r>
        <w:t>• 교감 번호 | 0775001</w:t>
      </w:r>
    </w:p>
    <w:p>
      <w:pPr>
        <w:pStyle w:val="SHTKNoteDetail"/>
      </w:pPr>
      <w:r>
        <w:t>• 저본 독법 | 法 → ‘법’</w:t>
      </w:r>
    </w:p>
    <w:p>
      <w:pPr>
        <w:pStyle w:val="SHTKNoteDetail"/>
      </w:pPr>
      <w:r>
        <w:t>• 이문 독법 | ∅ → ‘해당 성분 없음(탈락)’</w:t>
      </w:r>
    </w:p>
    <w:p>
      <w:pPr>
        <w:pStyle w:val="SHTKNoteDetail"/>
      </w:pPr>
      <w:r>
        <w:t>• 저본 기준 번역 | “이미 얻은 선법이 현재 앞에 나타날 때에는,”</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0775001.</w:t>
      </w:r>
    </w:p>
    <w:p>
      <w:pPr>
        <w:pStyle w:val="SHTKNoteSummary"/>
      </w:pPr>
      <w:r>
        <w:t>교감 요약 | [CBETA 교감] 甲·乙본에는 時 없음</w:t>
      </w:r>
    </w:p>
    <w:p>
      <w:pPr>
        <w:pStyle w:val="SHTKNoteDetail"/>
      </w:pPr>
      <w:r>
        <w:t>• 교감 번호 | 0775002</w:t>
      </w:r>
    </w:p>
    <w:p>
      <w:pPr>
        <w:pStyle w:val="SHTKNoteDetail"/>
      </w:pPr>
      <w:r>
        <w:t>• 저본 독법 | 時 → ‘때’</w:t>
      </w:r>
    </w:p>
    <w:p>
      <w:pPr>
        <w:pStyle w:val="SHTKNoteDetail"/>
      </w:pPr>
      <w:r>
        <w:t>• 이문 독법 | ∅ → ‘해당 성분 없음(탈락)’</w:t>
      </w:r>
    </w:p>
    <w:p>
      <w:pPr>
        <w:pStyle w:val="SHTKNoteDetail"/>
      </w:pPr>
      <w:r>
        <w:t>• 저본 기준 번역 | “이미 얻은 선법이 현재 앞에 나타날 때에는,”</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0775002.</w:t>
      </w:r>
    </w:p>
    <w:p>
      <w:pPr>
        <w:pStyle w:val="SHTKSourceText"/>
      </w:pPr>
      <w:r>
        <w:t>不能修未來准知。所言修者。皆起未曾得。婆沙一百五十五云。若起微微心時。若起聞．思惠等時。於無漏根非捨非得准婆沙微微心與聞．思惠同說不修無漏不言此三未來修有漏。此論及正理。皆言微微心未來唯修有漏。聞．思惠心非定心故。有他力修。無自力修准上論文微微心唯修有漏。不修無漏。聞．思惠二總不修也。</w:t>
      </w:r>
    </w:p>
    <w:p>
      <w:pPr>
        <w:pStyle w:val="SHTKTranslationText"/>
      </w:pPr>
      <w:r>
        <w:t>미래를 닦을 수 없다. 이에 준하여 알 수 있다. 여기서 말한 ‘닦음’이란, 모두 일찍이 얻지 못했던 것을 일으키는 경우를 말한다. 《비바사론》 제155권에서 말한다. 미미심을 일으킬 때나, 문혜·사혜 등을 일으킬 때에는, 무루근에 대하여 버리는 것도 아니고 얻는 것도 아니다. 《비바사론》에 준하면 미미심을 문혜·사혜와 함께 말하여 무루를 닦지 않는다고 했을 뿐, 이 셋이 미래에 유루를 닦는다고 말하지는 않았다. 그러나 이 논과 《정리론》은, 모두 미미심은 미래에 오직 유루만을 닦는다고 말한다. 문혜와 사혜의 마음은 선정의 마음이 아니기 때문에, 타력에 의한 닦음은 있으나, 자력에 의한 닦음은 없다. 위의 논문에 준하면 미미심은 오직 유루만 닦고, 무루는 닦지 않는다. 문혜와 사혜 두 가지는 모두 미래수를 닦지 않는다.</w:t>
      </w:r>
    </w:p>
    <w:p>
      <w:pPr>
        <w:pStyle w:val="SHTKPositionMarker"/>
      </w:pPr>
      <w:bookmarkStart w:id="5825" w:name="loc_0775a16"/>
      <w:bookmarkEnd w:id="5825"/>
      <w:r>
        <w:t>[0775a16]</w:t>
      </w:r>
    </w:p>
    <w:p>
      <w:pPr>
        <w:pStyle w:val="SHTKSourceText"/>
      </w:pPr>
      <w:r>
        <w:t>論。若起所餘至同前有漏。明聖修無漏功德。如文可解。</w:t>
      </w:r>
    </w:p>
    <w:p>
      <w:pPr>
        <w:pStyle w:val="SHTKTranslationText"/>
      </w:pPr>
      <w:r>
        <w:t>논에서 “만약 나머지를 일으킬 때”부터 “앞에서 말한 유루와 같다”까지라고 한다. 성자가 무루 공덕을 닦는 것을 밝힌다. 문장과 같으니 알 수 있다.</w:t>
      </w:r>
    </w:p>
    <w:p>
      <w:pPr>
        <w:pStyle w:val="SHTKPositionMarker"/>
      </w:pPr>
      <w:bookmarkStart w:id="5826" w:name="loc_0775a17"/>
      <w:bookmarkEnd w:id="5826"/>
      <w:r>
        <w:t>[0775a17]</w:t>
      </w:r>
    </w:p>
    <w:p>
      <w:pPr>
        <w:pStyle w:val="SHTKSourceText"/>
      </w:pPr>
      <w:r>
        <w:t>論。異生離染至唯修世俗。明異生離染修智多少。斷欲第九解脫。得初定他心。乃至。離第三染第九解脫。得第四定他心智。離第四定第九解脫。得空處定。無他心故不得言修。行修亦唯世俗。總言離染通四道故。准此論文。</w:t>
      </w:r>
    </w:p>
    <w:p>
      <w:pPr>
        <w:pStyle w:val="SHTKTranslationText"/>
      </w:pPr>
      <w:r>
        <w:t>논에서 “이생이 염오를 떠날 때”부터 “오직 세속지만을 닦는다”까지라고 한다. 이생이 염오를 떠날 때 닦는 지의 수를 밝힌다. 욕계의 아홉째 해탈도에서는, 초정의 타심지를 얻는다. 나아가, 제삼정의 염오를 떠나는 아홉째 해탈도에서는, 제사정의 타심지를 얻는다. 제사정의 염오를 떠나는 아홉째 해탈도에서는, 공무변처정을 얻지만, 타심지가 없으므로 닦는다고 말할 수 없다. 행수도 또한 오직 세속지이다. 통틀어 ‘염오를 떠난다’고 한 것은 네 도에 모두 통하기 때문이다. 이 논문에 준하면,</w:t>
      </w:r>
    </w:p>
    <w:p>
      <w:pPr>
        <w:pStyle w:val="SHTKSourceText"/>
      </w:pPr>
      <w:r>
        <w:t>離染四道皆[3]唯共相作意。</w:t>
      </w:r>
    </w:p>
    <w:p>
      <w:pPr>
        <w:pStyle w:val="SHTKTranslationText"/>
      </w:pPr>
      <w:r>
        <w:t>염오를 떠나는 네 도는 모두 오직 공상작의이다.</w:t>
      </w:r>
    </w:p>
    <w:p>
      <w:pPr>
        <w:pStyle w:val="SHTKNoteSummary"/>
      </w:pPr>
      <w:r>
        <w:t>교감 요약 | [CBETA 교감] 저본 唯 → 甲·乙본 準</w:t>
      </w:r>
    </w:p>
    <w:p>
      <w:pPr>
        <w:pStyle w:val="SHTKNoteDetail"/>
      </w:pPr>
      <w:r>
        <w:t>• 교감 번호 | 0775003</w:t>
      </w:r>
    </w:p>
    <w:p>
      <w:pPr>
        <w:pStyle w:val="SHTKNoteDetail"/>
      </w:pPr>
      <w:r>
        <w:t>• 저본 독법 | 唯 → ‘오직’</w:t>
      </w:r>
    </w:p>
    <w:p>
      <w:pPr>
        <w:pStyle w:val="SHTKNoteDetail"/>
      </w:pPr>
      <w:r>
        <w:t>• 이문 독법 | 準</w:t>
      </w:r>
    </w:p>
    <w:p>
      <w:pPr>
        <w:pStyle w:val="SHTKNoteDetail"/>
      </w:pPr>
      <w:r>
        <w:t>• 저본 기준 번역 | “염오를 떠나는 네 도는 모두 오직 공상작의이다.”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0775003.</w:t>
      </w:r>
    </w:p>
    <w:p>
      <w:pPr>
        <w:pStyle w:val="SHTKSourceText"/>
      </w:pPr>
      <w:r>
        <w:t>聖道．世俗．及他心者是共相非別相也。</w:t>
      </w:r>
    </w:p>
    <w:p>
      <w:pPr>
        <w:pStyle w:val="SHTKTranslationText"/>
      </w:pPr>
      <w:r>
        <w:t>성도와 세속도 및 타심지는 공상이지 별상이 아니다.</w:t>
      </w:r>
    </w:p>
    <w:p>
      <w:pPr>
        <w:pStyle w:val="SHTKSourceText"/>
      </w:pPr>
      <w:r>
        <w:t>無漏他心雖緣一法是[4]共相故。</w:t>
      </w:r>
    </w:p>
    <w:p>
      <w:pPr>
        <w:pStyle w:val="SHTKTranslationText"/>
      </w:pPr>
      <w:r>
        <w:t>무루의 타심지가 비록 한 법을 소연으로 하더라도 공상이기 때문이다.</w:t>
      </w:r>
    </w:p>
    <w:p>
      <w:pPr>
        <w:pStyle w:val="SHTKNoteSummary"/>
      </w:pPr>
      <w:r>
        <w:t>교감 요약 | [CBETA 교감] 저본 共 → 甲·乙본 苦</w:t>
      </w:r>
    </w:p>
    <w:p>
      <w:pPr>
        <w:pStyle w:val="SHTKNoteDetail"/>
      </w:pPr>
      <w:r>
        <w:t>• 교감 번호 | 0775004</w:t>
      </w:r>
    </w:p>
    <w:p>
      <w:pPr>
        <w:pStyle w:val="SHTKNoteDetail"/>
      </w:pPr>
      <w:r>
        <w:t>• 저본 독법 | 共</w:t>
      </w:r>
    </w:p>
    <w:p>
      <w:pPr>
        <w:pStyle w:val="SHTKNoteDetail"/>
      </w:pPr>
      <w:r>
        <w:t>• 이문 독법 | 苦 → ‘괴로움’</w:t>
      </w:r>
    </w:p>
    <w:p>
      <w:pPr>
        <w:pStyle w:val="SHTKNoteDetail"/>
      </w:pPr>
      <w:r>
        <w:t>• 저본 기준 번역 | “무루의 타심지가 비록 한 법을 소연으로 하더라도 공상이기 때문이다.”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0775004.</w:t>
      </w:r>
    </w:p>
    <w:p>
      <w:pPr>
        <w:pStyle w:val="SHTKSourceText"/>
      </w:pPr>
      <w:r>
        <w:t>異生無有無漏他心。由此離染四道行修。唯世俗智不修他心。緣有漏心必唯自相。</w:t>
      </w:r>
    </w:p>
    <w:p>
      <w:pPr>
        <w:pStyle w:val="SHTKTranslationText"/>
      </w:pPr>
      <w:r>
        <w:t>이생에게는 무루 타심지가 없다. 그러므로 염오를 떠나는 네 도의 행수에서는, 오직 세속지만을 닦고 타심지를 닦지 않는다. 유루심을 소연으로 할 때에는 반드시 오직 자상으로 하기 때문이다.</w:t>
      </w:r>
    </w:p>
    <w:p>
      <w:pPr>
        <w:pStyle w:val="SHTKSourceText"/>
      </w:pPr>
      <w:r>
        <w:t>異生修[5]道勝進即有他心行修。</w:t>
      </w:r>
    </w:p>
    <w:p>
      <w:pPr>
        <w:pStyle w:val="SHTKTranslationText"/>
      </w:pPr>
      <w:r>
        <w:t>이생이 수도의 승진도에 있을 때에는 타심지를 행수할 수 있다.</w:t>
      </w:r>
    </w:p>
    <w:p>
      <w:pPr>
        <w:pStyle w:val="SHTKNoteSummary"/>
      </w:pPr>
      <w:r>
        <w:t>교감 요약 | [CBETA 교감] 저본 道 → 甲·乙본 通</w:t>
      </w:r>
    </w:p>
    <w:p>
      <w:pPr>
        <w:pStyle w:val="SHTKNoteDetail"/>
      </w:pPr>
      <w:r>
        <w:t>• 교감 번호 | 0775005</w:t>
      </w:r>
    </w:p>
    <w:p>
      <w:pPr>
        <w:pStyle w:val="SHTKNoteDetail"/>
      </w:pPr>
      <w:r>
        <w:t>• 저본 독법 | 道 → ‘도’</w:t>
      </w:r>
    </w:p>
    <w:p>
      <w:pPr>
        <w:pStyle w:val="SHTKNoteDetail"/>
      </w:pPr>
      <w:r>
        <w:t>• 이문 독법 | 通 → ‘통하다’</w:t>
      </w:r>
    </w:p>
    <w:p>
      <w:pPr>
        <w:pStyle w:val="SHTKNoteDetail"/>
      </w:pPr>
      <w:r>
        <w:t>• 저본 기준 번역 | “이생이 수도의 승진도에 있을 때에는 타심지를 행수할 수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0775005.</w:t>
      </w:r>
    </w:p>
    <w:p>
      <w:pPr>
        <w:pStyle w:val="SHTKSourceText"/>
      </w:pPr>
      <w:r>
        <w:t>如文可知有人更為兩解。一云或異生位。</w:t>
      </w:r>
    </w:p>
    <w:p>
      <w:pPr>
        <w:pStyle w:val="SHTKTranslationText"/>
      </w:pPr>
      <w:r>
        <w:t>문장과 같으니 알 수 있다. 어떤 이는 다시 두 가지 해석을 한다. 첫째는 이렇게 말한다. 혹 이생의 자리에서도,</w:t>
      </w:r>
    </w:p>
    <w:p>
      <w:pPr>
        <w:pStyle w:val="SHTKSourceText"/>
      </w:pPr>
      <w:r>
        <w:t>離[6]欲勝進容起他心。</w:t>
      </w:r>
    </w:p>
    <w:p>
      <w:pPr>
        <w:pStyle w:val="SHTKTranslationText"/>
      </w:pPr>
      <w:r>
        <w:t>욕을 떠난 뒤의 승진도에서는 타심지를 일으킬 수 있다.</w:t>
      </w:r>
    </w:p>
    <w:p>
      <w:pPr>
        <w:pStyle w:val="SHTKNoteSummary"/>
      </w:pPr>
      <w:r>
        <w:t>교감 요약 | [CBETA 교감] 저본 欲 → 이문 染</w:t>
      </w:r>
    </w:p>
    <w:p>
      <w:pPr>
        <w:pStyle w:val="SHTKNoteDetail"/>
      </w:pPr>
      <w:r>
        <w:t>• 교감 번호 | 0775006</w:t>
      </w:r>
    </w:p>
    <w:p>
      <w:pPr>
        <w:pStyle w:val="SHTKNoteDetail"/>
      </w:pPr>
      <w:r>
        <w:t>• 저본 독법 | 欲 → ‘욕망/욕계’</w:t>
      </w:r>
    </w:p>
    <w:p>
      <w:pPr>
        <w:pStyle w:val="SHTKNoteDetail"/>
      </w:pPr>
      <w:r>
        <w:t>• 이문 독법 | 染 → ‘염오’</w:t>
      </w:r>
    </w:p>
    <w:p>
      <w:pPr>
        <w:pStyle w:val="SHTKNoteDetail"/>
      </w:pPr>
      <w:r>
        <w:t>• 저본 기준 번역 | “욕을 떠난 뒤의 승진도에서는 타심지를 일으킬 수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0775006.</w:t>
      </w:r>
    </w:p>
    <w:p>
      <w:pPr>
        <w:pStyle w:val="SHTKSourceText"/>
      </w:pPr>
      <w:r>
        <w:t>此文但言俗智者。據加行．無間．解脫道。從多分說。</w:t>
      </w:r>
    </w:p>
    <w:p>
      <w:pPr>
        <w:pStyle w:val="SHTKTranslationText"/>
      </w:pPr>
      <w:r>
        <w:t>이 글에서 단지 세속지만을 말한 것은, 가행도·무간도·해탈도를 기준으로 한 것이며, 대부분에 따라 말한 것이다.</w:t>
      </w:r>
    </w:p>
    <w:p>
      <w:pPr>
        <w:pStyle w:val="SHTKSourceText"/>
      </w:pPr>
      <w:r>
        <w:t>二云[7]或應說。</w:t>
      </w:r>
    </w:p>
    <w:p>
      <w:pPr>
        <w:pStyle w:val="SHTKTranslationText"/>
      </w:pPr>
      <w:r>
        <w:t>둘째는 이렇게 말한다. 혹 마땅히 타심지를 말해야 하지만,</w:t>
      </w:r>
    </w:p>
    <w:p>
      <w:pPr>
        <w:pStyle w:val="SHTKNoteSummary"/>
      </w:pPr>
      <w:r>
        <w:t>교감 요약 | [CBETA 교감] 저본 或 → 甲·乙본 或亦</w:t>
      </w:r>
    </w:p>
    <w:p>
      <w:pPr>
        <w:pStyle w:val="SHTKNoteDetail"/>
      </w:pPr>
      <w:r>
        <w:t>• 교감 번호 | 0775007</w:t>
      </w:r>
    </w:p>
    <w:p>
      <w:pPr>
        <w:pStyle w:val="SHTKNoteDetail"/>
      </w:pPr>
      <w:r>
        <w:t>• 저본 독법 | 或 → ‘혹은’</w:t>
      </w:r>
    </w:p>
    <w:p>
      <w:pPr>
        <w:pStyle w:val="SHTKNoteDetail"/>
      </w:pPr>
      <w:r>
        <w:t>• 이문 독법 | 或亦 → ‘혹은 / 또한’</w:t>
      </w:r>
    </w:p>
    <w:p>
      <w:pPr>
        <w:pStyle w:val="SHTKNoteDetail"/>
      </w:pPr>
      <w:r>
        <w:t>• 저본 기준 번역 | “둘째는 이렇게 말한다. 혹 마땅히 타심지를 말해야 하지만,”</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0775007.</w:t>
      </w:r>
    </w:p>
    <w:p>
      <w:pPr>
        <w:pStyle w:val="SHTKSourceText"/>
      </w:pPr>
      <w:r>
        <w:t>而不說者略而不論。此不應理。諸論皆同故。異生唯得四根本靜慮兼修他心。自餘諸位唯修世俗。</w:t>
      </w:r>
    </w:p>
    <w:p>
      <w:pPr>
        <w:pStyle w:val="SHTKTranslationText"/>
      </w:pPr>
      <w:r>
        <w:t>말하지 않은 것은 생략하여 논하지 않은 것이다. 이는 이치에 맞지 않는다. 여러 논이 모두 같기 때문이다. 이생은 오직 네 근본정려를 얻을 때에만 타심지를 함께 닦고, 그 밖의 여러 자리에서는 오직 세속지만을 닦는다.</w:t>
      </w:r>
    </w:p>
    <w:p>
      <w:pPr>
        <w:pStyle w:val="SHTKPositionMarker"/>
      </w:pPr>
      <w:bookmarkStart w:id="5827" w:name="loc_0775b04"/>
      <w:bookmarkEnd w:id="5827"/>
      <w:r>
        <w:t>[0775b04]</w:t>
      </w:r>
    </w:p>
    <w:p>
      <w:pPr>
        <w:pStyle w:val="SHTKSourceText"/>
      </w:pPr>
      <w:r>
        <w:t>論。修五通時至現未唯俗。明異生修通。依根本四禪故。諸勝進道他心．俗智隨應現修。無間道起非容預故現．未俱俗。五加行道．及神境．宿住二解脫。不唯緣心故唯世俗。一解脫道即他心智故。所以通二。</w:t>
      </w:r>
    </w:p>
    <w:p>
      <w:pPr>
        <w:pStyle w:val="SHTKTranslationText"/>
      </w:pPr>
      <w:r>
        <w:t>논에서 “오통을 닦을 때”부터 “현재와 미래에 오직 세속지만 닦는다”까지라고 한다. 이생이 신통을 닦는 것을 밝힌다. 네 근본선에 의지하기 때문이다. 여러 승진도에서는 타심지와 세속지를 경우에 따라 현수한다. 무간도는 느슨하게 여유를 두고 일어나는 것이 아니므로 현재와 미래가 모두 세속지이다. 다섯 가행도와 신경통·숙주통 두 해탈도는, 오직 마음만을 소연으로 하는 것이 아니므로 오직 세속지이다. 한 해탈도는 곧 타심지이기 때문에, 두 가지 모두에 통한다.</w:t>
      </w:r>
    </w:p>
    <w:p>
      <w:pPr>
        <w:pStyle w:val="SHTKPositionMarker"/>
      </w:pPr>
      <w:bookmarkStart w:id="5828" w:name="loc_0775b09"/>
      <w:bookmarkEnd w:id="5828"/>
      <w:r>
        <w:t>[0775b09]</w:t>
      </w:r>
    </w:p>
    <w:p>
      <w:pPr>
        <w:pStyle w:val="SHTKSourceText"/>
      </w:pPr>
      <w:r>
        <w:t>論。根本靜慮至近眷屬故。明依根本地修餘功德也。非他心智故現唯俗智。根本地故亦修他心。</w:t>
      </w:r>
    </w:p>
    <w:p>
      <w:pPr>
        <w:pStyle w:val="SHTKTranslationText"/>
      </w:pPr>
      <w:r>
        <w:t>논에서 “근본정려”부터 “가까운 권속이기 때문이다”까지라고 한다. 근본지에 의지하여 나머지 공덕을 닦는 것을 밝힌다. 타심지가 아니므로 현재에는 오직 세속지만 닦는다. 그러나 근본지이기 때문에 미래에는 타심지도 닦는다.</w:t>
      </w:r>
    </w:p>
    <w:p>
      <w:pPr>
        <w:pStyle w:val="SHTKSourceText"/>
      </w:pPr>
      <w:r>
        <w:t>[8]唯決擇分見道眷屬。</w:t>
      </w:r>
    </w:p>
    <w:p>
      <w:pPr>
        <w:pStyle w:val="SHTKTranslationText"/>
      </w:pPr>
      <w:r>
        <w:t>오직 결택분선근은 견도의 권속이어서,</w:t>
      </w:r>
    </w:p>
    <w:p>
      <w:pPr>
        <w:pStyle w:val="SHTKNoteSummary"/>
      </w:pPr>
      <w:r>
        <w:t>교감 요약 | [CBETA 교감] 저본 唯 → 이문 順</w:t>
      </w:r>
    </w:p>
    <w:p>
      <w:pPr>
        <w:pStyle w:val="SHTKNoteDetail"/>
      </w:pPr>
      <w:r>
        <w:t>• 교감 번호 | 0775008</w:t>
      </w:r>
    </w:p>
    <w:p>
      <w:pPr>
        <w:pStyle w:val="SHTKNoteDetail"/>
      </w:pPr>
      <w:r>
        <w:t>• 저본 독법 | 唯 → ‘오직’</w:t>
      </w:r>
    </w:p>
    <w:p>
      <w:pPr>
        <w:pStyle w:val="SHTKNoteDetail"/>
      </w:pPr>
      <w:r>
        <w:t>• 이문 독법 | 順</w:t>
      </w:r>
    </w:p>
    <w:p>
      <w:pPr>
        <w:pStyle w:val="SHTKNoteDetail"/>
      </w:pPr>
      <w:r>
        <w:t>• 저본 기준 번역 | “오직 결택분선근은 견도의 권속이어서,”</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0775008.</w:t>
      </w:r>
    </w:p>
    <w:p>
      <w:pPr>
        <w:pStyle w:val="SHTKSourceText"/>
      </w:pPr>
      <w:r>
        <w:t>同見道故不修他心。</w:t>
      </w:r>
    </w:p>
    <w:p>
      <w:pPr>
        <w:pStyle w:val="SHTKTranslationText"/>
      </w:pPr>
      <w:r>
        <w:t>견도와 같기 때문에 타심지를 닦지 않는다.</w:t>
      </w:r>
    </w:p>
    <w:p>
      <w:pPr>
        <w:pStyle w:val="SHTKPositionMarker"/>
      </w:pPr>
      <w:bookmarkStart w:id="5829" w:name="loc_0775b13"/>
      <w:bookmarkEnd w:id="5829"/>
      <w:r>
        <w:t>[0775b13]</w:t>
      </w:r>
    </w:p>
    <w:p>
      <w:pPr>
        <w:pStyle w:val="SHTKSourceText"/>
      </w:pPr>
      <w:r>
        <w:t>論。依餘地定至現未來修。明色四未至及無色全皆唯修俗。</w:t>
      </w:r>
    </w:p>
    <w:p>
      <w:pPr>
        <w:pStyle w:val="SHTKTranslationText"/>
      </w:pPr>
      <w:r>
        <w:t>논에서 “나머지 지의 정에 의지하면”부터 “현재와 미래에 닦는다”까지라고 한다. 색계의 네 미지정과 모든 무색정은 모두 오직 세속지만을 닦는다는 것을 밝힌다.</w:t>
      </w:r>
    </w:p>
    <w:p>
      <w:pPr>
        <w:pStyle w:val="SHTKPositionMarker"/>
      </w:pPr>
      <w:bookmarkStart w:id="5830" w:name="loc_0775b15"/>
      <w:bookmarkEnd w:id="5830"/>
      <w:r>
        <w:t>[0775b15]</w:t>
      </w:r>
    </w:p>
    <w:p>
      <w:pPr>
        <w:pStyle w:val="SHTKSourceText"/>
      </w:pPr>
      <w:r>
        <w:t>論。諸未來修為修幾地。此下兩行頌。第五明地通局。</w:t>
      </w:r>
    </w:p>
    <w:p>
      <w:pPr>
        <w:pStyle w:val="SHTKTranslationText"/>
      </w:pPr>
      <w:r>
        <w:t>논에서 “미래에 닦는 여러 법은 몇 지에 속하는 것을 닦는가?”라고 한다. 이 아래는 두 행의 게송이다. 다섯째로 지에 따른 통함과 국한됨을 밝힌다.</w:t>
      </w:r>
    </w:p>
    <w:p>
      <w:pPr>
        <w:pStyle w:val="SHTKPositionMarker"/>
      </w:pPr>
      <w:bookmarkStart w:id="5831" w:name="loc_0775b16"/>
      <w:bookmarkEnd w:id="5831"/>
      <w:r>
        <w:t>[0775b16]</w:t>
      </w:r>
    </w:p>
    <w:p>
      <w:pPr>
        <w:pStyle w:val="SHTKSourceText"/>
      </w:pPr>
      <w:r>
        <w:t>[9]論曰至此地有漏。</w:t>
      </w:r>
    </w:p>
    <w:p>
      <w:pPr>
        <w:pStyle w:val="SHTKTranslationText"/>
      </w:pPr>
      <w:r>
        <w:t>논에서 “논하여 말한다”부터 “이 지의 유루”까지라고 한다.</w:t>
      </w:r>
    </w:p>
    <w:p>
      <w:pPr>
        <w:pStyle w:val="SHTKNoteSummary"/>
      </w:pPr>
      <w:r>
        <w:t>교감 요약 | [CBETA 교감] 저본 論 → 甲·乙본 論論</w:t>
      </w:r>
    </w:p>
    <w:p>
      <w:pPr>
        <w:pStyle w:val="SHTKNoteDetail"/>
      </w:pPr>
      <w:r>
        <w:t>• 교감 번호 | 0775009</w:t>
      </w:r>
    </w:p>
    <w:p>
      <w:pPr>
        <w:pStyle w:val="SHTKNoteDetail"/>
      </w:pPr>
      <w:r>
        <w:t>• 저본 독법 | 論 → ‘논’</w:t>
      </w:r>
    </w:p>
    <w:p>
      <w:pPr>
        <w:pStyle w:val="SHTKNoteDetail"/>
      </w:pPr>
      <w:r>
        <w:t>• 이문 독법 | 論論 → ‘논 / 논’</w:t>
      </w:r>
    </w:p>
    <w:p>
      <w:pPr>
        <w:pStyle w:val="SHTKNoteDetail"/>
      </w:pPr>
      <w:r>
        <w:t>• 저본 기준 번역 | “논에서 “논하여 말한다”부터 “이 지의 유루”까지라고 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0775009.</w:t>
      </w:r>
    </w:p>
    <w:p>
      <w:pPr>
        <w:pStyle w:val="SHTKSourceText"/>
      </w:pPr>
      <w:r>
        <w:t>[10]釋修有漏法也</w:t>
      </w:r>
    </w:p>
    <w:p>
      <w:pPr>
        <w:pStyle w:val="SHTKTranslationText"/>
      </w:pPr>
      <w:r>
        <w:t>유루법을 닦는 것을 해석한다.</w:t>
      </w:r>
    </w:p>
    <w:p>
      <w:pPr>
        <w:pStyle w:val="SHTKNoteSummary"/>
      </w:pPr>
      <w:r>
        <w:t>교감 요약 | [CBETA 교감] 저본 釋 → 甲·乙본 擇</w:t>
      </w:r>
    </w:p>
    <w:p>
      <w:pPr>
        <w:pStyle w:val="SHTKNoteDetail"/>
      </w:pPr>
      <w:r>
        <w:t>• 교감 번호 | 0775010</w:t>
      </w:r>
    </w:p>
    <w:p>
      <w:pPr>
        <w:pStyle w:val="SHTKNoteDetail"/>
      </w:pPr>
      <w:r>
        <w:t>• 저본 독법 | 釋 → ‘풀이하다’</w:t>
      </w:r>
    </w:p>
    <w:p>
      <w:pPr>
        <w:pStyle w:val="SHTKNoteDetail"/>
      </w:pPr>
      <w:r>
        <w:t>• 이문 독법 | 擇 → ‘선택/택’</w:t>
      </w:r>
    </w:p>
    <w:p>
      <w:pPr>
        <w:pStyle w:val="SHTKNoteDetail"/>
      </w:pPr>
      <w:r>
        <w:t>• 저본 기준 번역 | “유루법을 닦는 것을 해석한다.”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0775010.</w:t>
      </w:r>
    </w:p>
    <w:p>
      <w:pPr>
        <w:pStyle w:val="SHTKSourceText"/>
      </w:pPr>
      <w:r>
        <w:t>諸道者。謂有漏．無漏加行．無間．解脫．勝進四道依此者。即上諸道隨依何地現起名為依此得此者。謂有漏道依上近分離下染時。及無漏道隨依何地離染之時。至第九品解脫道時得於上地修此地有漏者。如上所說。若依此地。若得此地。即修此地有漏善法。有漏繫地堅牢不修餘地。故正理論釋此頌言。謂依此地世俗．聖道現在前時。未來唯修此地有漏。以有漏法繫地堅牢難修餘故(已上論文釋依此也)隨依何地離下地染。第九解脫現在前時。亦修未來所得上地根本．近分有漏功德。離下地縛必得上故。</w:t>
      </w:r>
    </w:p>
    <w:p>
      <w:pPr>
        <w:pStyle w:val="SHTKTranslationText"/>
      </w:pPr>
      <w:r>
        <w:t>‘여러 도’란, 유루·무루의 가행도·무간도·해탈도·승진도의 네 도를 말한다. ‘이에 의지한다’는 것은, 곧 위의 여러 도가 어느 지에 의지하여 현재 일어나느냐에 따라 그것을 ‘이에 의지한다’고 한 것이다. ‘이것을 얻는다’는 것은, 유루도가 상지의 근분정에 의지하여 하지의 염오를 떠날 때와, 무루도가 어느 지에 의지하여 염오를 떠나느냐에 따라, 아홉째 해탈도에 이르렀을 때 상지를 얻는 것을 말한다. ‘이 지의 유루를 닦는다’는 것은, 위에서 말한 바와 같다. 이 지에 의지하거나, 이 지를 얻으면, 곧 이 지의 유루 선법을 닦는다. 유루는 지에 단단히 매여 있어 다른 지를 닦지 못한다. 그러므로 《정리론》에서 이 게송을 해석하여 말한다. 이를테면 이 지의 세속도나 성도가 현재 앞에 나타날 때에는, 미래에는 오직 이 지의 유루만을 닦는다. 유루법은 지에 단단히 매여 있어 다른 지를 닦기 어렵기 때문이다. 이상은 ‘이에 의지한다’를 해석한 논문이다. 어느 지에 의지하여 하지의 염오를 떠나느냐에 따라, 아홉째 해탈도가 현재 앞에 나타날 때에는, 미래에 새로 얻는 상지의 근본정과 근분정의 유루 공덕도 닦는다. 하지의 속박을 떠나면 반드시 상지를 얻기 때문이다.</w:t>
      </w:r>
    </w:p>
    <w:p>
      <w:pPr>
        <w:pStyle w:val="SHTKPositionMarker"/>
      </w:pPr>
      <w:bookmarkStart w:id="5832" w:name="loc_0775b29"/>
      <w:bookmarkEnd w:id="5832"/>
      <w:r>
        <w:t>[0775b29]</w:t>
      </w:r>
    </w:p>
    <w:p>
      <w:pPr>
        <w:pStyle w:val="SHTKSourceText"/>
      </w:pPr>
      <w:r>
        <w:t>論。聖為離此地至及下無漏。釋頌得修無漏也聖為離此地者。謂聖人隨依何地離此地染時。修所離地及下無漏。</w:t>
      </w:r>
    </w:p>
    <w:p>
      <w:pPr>
        <w:pStyle w:val="SHTKTranslationText"/>
      </w:pPr>
      <w:r>
        <w:t>논에서 “성자가 이 지를 떠나기 위해”부터 “및 하지의 무루”까지라고 한다. 게송의 ‘얻어 무루를 닦는다’를 해석한다. ‘성자가 이 지를 떠나기 위해’란, 성인이 어느 지에 의지하여 그 지의 염오를 떠나느냐에 따라, 떠나는 그 지와 그보다 아래 지의 무루를 닦는다는 뜻이다.</w:t>
      </w:r>
    </w:p>
    <w:p>
      <w:pPr>
        <w:pStyle w:val="SHTKSourceText"/>
      </w:pPr>
      <w:r>
        <w:t>即如[11]依初定離二定等諸地染時。</w:t>
      </w:r>
    </w:p>
    <w:p>
      <w:pPr>
        <w:pStyle w:val="SHTKTranslationText"/>
      </w:pPr>
      <w:r>
        <w:t>예컨대 초정에 의지하여 제이정 등 여러 지의 염오를 떠날 때에는,</w:t>
      </w:r>
    </w:p>
    <w:p>
      <w:pPr>
        <w:pStyle w:val="SHTKNoteSummary"/>
      </w:pPr>
      <w:r>
        <w:t>교감 요약 | [CBETA 교감] 甲·乙본에는 依 없음</w:t>
      </w:r>
    </w:p>
    <w:p>
      <w:pPr>
        <w:pStyle w:val="SHTKNoteDetail"/>
      </w:pPr>
      <w:r>
        <w:t>• 교감 번호 | 0775011</w:t>
      </w:r>
    </w:p>
    <w:p>
      <w:pPr>
        <w:pStyle w:val="SHTKNoteDetail"/>
      </w:pPr>
      <w:r>
        <w:t>• 저본 독법 | 依 → ‘의지하다’</w:t>
      </w:r>
    </w:p>
    <w:p>
      <w:pPr>
        <w:pStyle w:val="SHTKNoteDetail"/>
      </w:pPr>
      <w:r>
        <w:t>• 이문 독법 | ∅ → ‘해당 성분 없음(탈락)’</w:t>
      </w:r>
    </w:p>
    <w:p>
      <w:pPr>
        <w:pStyle w:val="SHTKNoteDetail"/>
      </w:pPr>
      <w:r>
        <w:t>• 저본 기준 번역 | “예컨대 초정에 의지하여 제이정 등 여러 지의 염오를 떠날 때에는,”</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0775011.</w:t>
      </w:r>
    </w:p>
    <w:p>
      <w:pPr>
        <w:pStyle w:val="SHTKSourceText"/>
      </w:pPr>
      <w:r>
        <w:t>得第二定等。及下無漏及得此地時者．聖人隨依何地初得二三定等。即修二．三定等。及下無漏并此地中諸聖道現起者。謂聖人現起二．三定等聖道之時。即修二．三等定。及下無漏。</w:t>
      </w:r>
    </w:p>
    <w:p>
      <w:pPr>
        <w:pStyle w:val="SHTKTranslationText"/>
      </w:pPr>
      <w:r>
        <w:t>제이정 등을 얻고, 아울러 하지의 무루도 닦는다. 또 ‘이 지를 얻을 때’란, 성인이 어느 지에 의지하여 처음 제이정·제삼정 등을 얻느냐에 따라, 곧 제이정·제삼정 등을 닦고, 아울러 하지의 무루도 닦는다는 뜻이다. 또 ‘이 지 가운데 여러 성도가 현기할 때’란, 성인이 제이정·제삼정 등의 성도를 현재 일으킬 때, 곧 제이정·제삼정 등의 무루정을 닦고, 아울러 하지의 무루도 닦는다는 뜻이다.</w:t>
      </w:r>
    </w:p>
    <w:p>
      <w:pPr>
        <w:pStyle w:val="SHTKPositionMarker"/>
      </w:pPr>
      <w:bookmarkStart w:id="5833" w:name="loc_0775c08"/>
      <w:bookmarkEnd w:id="5833"/>
      <w:r>
        <w:t>[0775c08]</w:t>
      </w:r>
    </w:p>
    <w:p>
      <w:pPr>
        <w:pStyle w:val="SHTKSourceText"/>
      </w:pPr>
      <w:r>
        <w:t>論。為離此言通二四道謂上為離此地染者。</w:t>
      </w:r>
    </w:p>
    <w:p>
      <w:pPr>
        <w:pStyle w:val="SHTKTranslationText"/>
      </w:pPr>
      <w:r>
        <w:t>논에서 “‘이 지를 떠나기 위해’라는 말은 두 종류의 네 도에 통한다”라고 한다. 위에서 말한 ‘이 지의 염오를 떠나기 위해’라는 것은,</w:t>
      </w:r>
    </w:p>
    <w:p>
      <w:pPr>
        <w:pStyle w:val="SHTKSourceText"/>
      </w:pPr>
      <w:r>
        <w:t>非唯無漏無間．解脫[12]道。</w:t>
      </w:r>
    </w:p>
    <w:p>
      <w:pPr>
        <w:pStyle w:val="SHTKTranslationText"/>
      </w:pPr>
      <w:r>
        <w:t>오직 무루의 무간도와 해탈도에만 국한된 것이 아니라,</w:t>
      </w:r>
    </w:p>
    <w:p>
      <w:pPr>
        <w:pStyle w:val="SHTKNoteSummary"/>
      </w:pPr>
      <w:r>
        <w:t>교감 요약 | [CBETA 교감] 저본 道 → 甲·乙본 通</w:t>
      </w:r>
    </w:p>
    <w:p>
      <w:pPr>
        <w:pStyle w:val="SHTKNoteDetail"/>
      </w:pPr>
      <w:r>
        <w:t>• 교감 번호 | 0775012</w:t>
      </w:r>
    </w:p>
    <w:p>
      <w:pPr>
        <w:pStyle w:val="SHTKNoteDetail"/>
      </w:pPr>
      <w:r>
        <w:t>• 저본 독법 | 道 → ‘도’</w:t>
      </w:r>
    </w:p>
    <w:p>
      <w:pPr>
        <w:pStyle w:val="SHTKNoteDetail"/>
      </w:pPr>
      <w:r>
        <w:t>• 이문 독법 | 通 → ‘통하다’</w:t>
      </w:r>
    </w:p>
    <w:p>
      <w:pPr>
        <w:pStyle w:val="SHTKNoteDetail"/>
      </w:pPr>
      <w:r>
        <w:t>• 저본 기준 번역 | “오직 무루의 무간도와 해탈도에만 국한된 것이 아니라,”</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0775012.</w:t>
      </w:r>
    </w:p>
    <w:p>
      <w:pPr>
        <w:pStyle w:val="SHTKSourceText"/>
      </w:pPr>
      <w:r>
        <w:t>二四道也。正理論云。謂隨何地有漏．無漏加行等道。正現在前。為欲斷除此地煩惱。未來修此及下無漏。下於上染同能治故。雖下聖道斷煩惱時。諸上地邊有能同治。然由有漏繫地堅牢。未離下時未能修彼。隨依何地離下地染。第九解脫現在前時。能修未來所得上地。及諸下地無漏功德。隨起此地世俗．聖道現在前時。未來皆修。此及下地無漏功德</w:t>
      </w:r>
    </w:p>
    <w:p>
      <w:pPr>
        <w:pStyle w:val="SHTKTranslationText"/>
      </w:pPr>
      <w:r>
        <w:t>유루와 무루 두 종류의 네 도에 모두 통한다. 《정리론》에서 말한다. 어느 지의 유루·무루 가행도 등의 도가, 바로 현재 앞에 나타나, 그 지의 번뇌를 끊어 없애고자 할 때에는, 미래에 그 지와 그 아래 지의 무루를 닦는다. 하지의 무루도 상지의 염오를 다스리는 힘이 같기 때문이다. 비록 하지의 성도가 번뇌를 끊을 때에는, 여러 상지의 가장자리에도 함께 다스릴 수 있는 도가 있지만, 유루법은 지에 단단히 매여 있기 때문에, 하지를 떠나지 않았을 때에는 아직 그것을 닦을 수 없다. 어느 지에 의지하여 하지의 염오를 떠나느냐에 따라, 아홉째 해탈도가 현재 앞에 나타날 때에는, 미래에 새로 얻는 상지의 법과, 여러 하지의 무루 공덕을 닦을 수 있다. 어느 지의 세속도나 성도를 현재 일으킬 때에는, 미래에 모두, 그 지 및 하지의 무루 공덕을 닦는다.</w:t>
      </w:r>
    </w:p>
    <w:p>
      <w:pPr>
        <w:pStyle w:val="SHTKSourceText"/>
      </w:pPr>
      <w:r>
        <w:t>准[13]此論文。</w:t>
      </w:r>
    </w:p>
    <w:p>
      <w:pPr>
        <w:pStyle w:val="SHTKTranslationText"/>
      </w:pPr>
      <w:r>
        <w:t>이 논문에 준하면,</w:t>
      </w:r>
    </w:p>
    <w:p>
      <w:pPr>
        <w:pStyle w:val="SHTKNoteSummary"/>
      </w:pPr>
      <w:r>
        <w:t>교감 요약 | [CBETA 교감] 甲·乙본에는 此 없음</w:t>
      </w:r>
    </w:p>
    <w:p>
      <w:pPr>
        <w:pStyle w:val="SHTKNoteDetail"/>
      </w:pPr>
      <w:r>
        <w:t>• 교감 번호 | 0775013</w:t>
      </w:r>
    </w:p>
    <w:p>
      <w:pPr>
        <w:pStyle w:val="SHTKNoteDetail"/>
      </w:pPr>
      <w:r>
        <w:t>• 저본 독법 | 此 → ‘이것/이’</w:t>
      </w:r>
    </w:p>
    <w:p>
      <w:pPr>
        <w:pStyle w:val="SHTKNoteDetail"/>
      </w:pPr>
      <w:r>
        <w:t>• 이문 독법 | ∅ → ‘해당 성분 없음(탈락)’</w:t>
      </w:r>
    </w:p>
    <w:p>
      <w:pPr>
        <w:pStyle w:val="SHTKNoteDetail"/>
      </w:pPr>
      <w:r>
        <w:t>• 저본 기준 번역 | “이 논문에 준하면,”</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0775013.</w:t>
      </w:r>
    </w:p>
    <w:p>
      <w:pPr>
        <w:pStyle w:val="SHTKSourceText"/>
      </w:pPr>
      <w:r>
        <w:t>賢聖品頌云。聖二離八修。各二離繫得。長行釋云。諸有學聖用有漏道。離下八地修斷染時。能具引生二離繫得。用無漏道離彼亦然。由二種道同所作故者。准正理文。</w:t>
      </w:r>
    </w:p>
    <w:p>
      <w:pPr>
        <w:pStyle w:val="SHTKTranslationText"/>
      </w:pPr>
      <w:r>
        <w:t>〈현성품〉의 게송에서 말한다. “성자는 두 도로 여덟 지의 염오를 떠나며, 각각 두 가지 이계득을 얻는다.” 장행에서 풀이하여 말한다. 유학의 여러 성자가 유루도를 사용하여, 아래 여덟 지의 수도소단 염오를 떠날 때에는, 두 가지 이계득을 모두 이끌어 낼 수 있다. 무루도를 사용하여 그것들을 떠나는 경우도 또한 그러하다. 두 종류의 도가 하는 일이 같기 때문이다. 《정리론》의 글에 준하면,</w:t>
      </w:r>
    </w:p>
    <w:p>
      <w:pPr>
        <w:pStyle w:val="SHTKSourceText"/>
      </w:pPr>
      <w:r>
        <w:t>聖[14]定用有漏及無漏道離染。</w:t>
      </w:r>
    </w:p>
    <w:p>
      <w:pPr>
        <w:pStyle w:val="SHTKTranslationText"/>
      </w:pPr>
      <w:r>
        <w:t>성자는 반드시 유루도와 무루도를 사용하여 염오를 떠난다.</w:t>
      </w:r>
    </w:p>
    <w:p>
      <w:pPr>
        <w:pStyle w:val="SHTKNoteSummary"/>
      </w:pPr>
      <w:r>
        <w:t>교감 요약 | [CBETA 교감] 저본 定 → 甲·乙본 道</w:t>
      </w:r>
    </w:p>
    <w:p>
      <w:pPr>
        <w:pStyle w:val="SHTKNoteDetail"/>
      </w:pPr>
      <w:r>
        <w:t>• 교감 번호 | 0775014</w:t>
      </w:r>
    </w:p>
    <w:p>
      <w:pPr>
        <w:pStyle w:val="SHTKNoteDetail"/>
      </w:pPr>
      <w:r>
        <w:t>• 저본 독법 | 定 → ‘정/선정’</w:t>
      </w:r>
    </w:p>
    <w:p>
      <w:pPr>
        <w:pStyle w:val="SHTKNoteDetail"/>
      </w:pPr>
      <w:r>
        <w:t>• 이문 독법 | 道 → ‘도’</w:t>
      </w:r>
    </w:p>
    <w:p>
      <w:pPr>
        <w:pStyle w:val="SHTKNoteDetail"/>
      </w:pPr>
      <w:r>
        <w:t>• 저본 기준 번역 | “성자는 반드시 유루도와 무루도를 사용하여 염오를 떠난다.”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0775014.</w:t>
      </w:r>
    </w:p>
    <w:p>
      <w:pPr>
        <w:pStyle w:val="SHTKSourceText"/>
      </w:pPr>
      <w:r>
        <w:t>雖同修二種得。有漏道斷隨品修二。無漏道斷至第九品解脫道修。顯宗三十二有三釋</w:t>
      </w:r>
    </w:p>
    <w:p>
      <w:pPr>
        <w:pStyle w:val="SHTKTranslationText"/>
      </w:pPr>
      <w:r>
        <w:t>비록 둘 다 두 종류의 득을 닦기는 하지만, 유루도로 끊을 때에는 각 품마다 두 가지를 닦고, 무루도로 끊을 때에는 아홉째 품의 해탈도에 이르러서야 두 가지를 닦는다. 《현종론》 제32권에는 세 가지 해석이 있다.</w:t>
      </w:r>
    </w:p>
    <w:p>
      <w:pPr>
        <w:pStyle w:val="SHTKSourceText"/>
      </w:pPr>
      <w:r>
        <w:t>[15]一云。</w:t>
      </w:r>
    </w:p>
    <w:p>
      <w:pPr>
        <w:pStyle w:val="SHTKTranslationText"/>
      </w:pPr>
      <w:r>
        <w:t>첫째는 이렇게 말한다.</w:t>
      </w:r>
    </w:p>
    <w:p>
      <w:pPr>
        <w:pStyle w:val="SHTKNoteSummary"/>
      </w:pPr>
      <w:r>
        <w:t>교감 요약 | [CBETA 교감] 저본 一 → 甲·乙본 如</w:t>
      </w:r>
    </w:p>
    <w:p>
      <w:pPr>
        <w:pStyle w:val="SHTKNoteDetail"/>
      </w:pPr>
      <w:r>
        <w:t>• 교감 번호 | 0775015</w:t>
      </w:r>
    </w:p>
    <w:p>
      <w:pPr>
        <w:pStyle w:val="SHTKNoteDetail"/>
      </w:pPr>
      <w:r>
        <w:t>• 저본 독법 | 一 → ‘하나/첫째’</w:t>
      </w:r>
    </w:p>
    <w:p>
      <w:pPr>
        <w:pStyle w:val="SHTKNoteDetail"/>
      </w:pPr>
      <w:r>
        <w:t>• 이문 독법 | 如 → ‘…와 같다’</w:t>
      </w:r>
    </w:p>
    <w:p>
      <w:pPr>
        <w:pStyle w:val="SHTKNoteDetail"/>
      </w:pPr>
      <w:r>
        <w:t>• 저본 기준 번역 | “첫째는 이렇게 말한다.”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0775015.</w:t>
      </w:r>
    </w:p>
    <w:p>
      <w:pPr>
        <w:pStyle w:val="SHTKSourceText"/>
      </w:pPr>
      <w:r>
        <w:t>由此有學離八修斷。</w:t>
      </w:r>
    </w:p>
    <w:p>
      <w:pPr>
        <w:pStyle w:val="SHTKTranslationText"/>
      </w:pPr>
      <w:r>
        <w:t>이 때문에 유학이 여덟 지의 수도소단 염오를 떠날 때에는,</w:t>
      </w:r>
    </w:p>
    <w:p>
      <w:pPr>
        <w:pStyle w:val="SHTKSourceText"/>
      </w:pPr>
      <w:r>
        <w:t>世．出世道[16]隨應現前各未來修世．出世道。</w:t>
      </w:r>
    </w:p>
    <w:p>
      <w:pPr>
        <w:pStyle w:val="SHTKTranslationText"/>
      </w:pPr>
      <w:r>
        <w:t>세간도와 출세간도가 경우에 따라 현재 앞에 나타나며 각각 미래에 세간도와 출세간도를 닦는다.</w:t>
      </w:r>
    </w:p>
    <w:p>
      <w:pPr>
        <w:pStyle w:val="SHTKNoteSummary"/>
      </w:pPr>
      <w:r>
        <w:t>교감 요약 | [CBETA 교감] 甲·乙본에는 隨 없음</w:t>
      </w:r>
    </w:p>
    <w:p>
      <w:pPr>
        <w:pStyle w:val="SHTKNoteDetail"/>
      </w:pPr>
      <w:r>
        <w:t>• 교감 번호 | 0775016</w:t>
      </w:r>
    </w:p>
    <w:p>
      <w:pPr>
        <w:pStyle w:val="SHTKNoteDetail"/>
      </w:pPr>
      <w:r>
        <w:t>• 저본 독법 | 隨 → ‘따르다’</w:t>
      </w:r>
    </w:p>
    <w:p>
      <w:pPr>
        <w:pStyle w:val="SHTKNoteDetail"/>
      </w:pPr>
      <w:r>
        <w:t>• 이문 독법 | ∅ → ‘해당 성분 없음(탈락)’</w:t>
      </w:r>
    </w:p>
    <w:p>
      <w:pPr>
        <w:pStyle w:val="SHTKNoteDetail"/>
      </w:pPr>
      <w:r>
        <w:t>• 저본 기준 번역 | “세간도와 출세간도가 경우에 따라 현재 앞에 나타나며 각각 미래에 세간도와 출세간도를 닦는다.”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0775016.</w:t>
      </w:r>
    </w:p>
    <w:p>
      <w:pPr>
        <w:pStyle w:val="SHTKSourceText"/>
      </w:pPr>
      <w:r>
        <w:t>此總相。說。以無漏道離上七地前八品時。不修上邊世俗道故。唯有無漏一離繫得。離第九品方可具二第二釋云</w:t>
      </w:r>
    </w:p>
    <w:p>
      <w:pPr>
        <w:pStyle w:val="SHTKTranslationText"/>
      </w:pPr>
      <w:r>
        <w:t>이는 총괄하여 말한 것이다. 그 까닭은, 무루도로 위 일곱 지의 앞 여덟 품을 떠날 때에는, 상지의 가장자리에 있는 세속도를 닦지 않기 때문이다. 그러므로 이때에는 오직 무루의 한 가지 이계득만 있고, 아홉째 품을 떠날 때에야 비로소 두 가지를 모두 갖춘다. 둘째 해석에서 말한다.</w:t>
      </w:r>
    </w:p>
    <w:p>
      <w:pPr>
        <w:pStyle w:val="SHTKSourceText"/>
      </w:pPr>
      <w:r>
        <w:t>或應許得[1]離道而修</w:t>
      </w:r>
    </w:p>
    <w:p>
      <w:pPr>
        <w:pStyle w:val="SHTKTranslationText"/>
      </w:pPr>
      <w:r>
        <w:t>혹 떠남의 도를 얻음으로써 닦는다고 허용해야 한다.</w:t>
      </w:r>
    </w:p>
    <w:p>
      <w:pPr>
        <w:pStyle w:val="SHTKNoteSummary"/>
      </w:pPr>
      <w:r>
        <w:t>교감 요약 | [CBETA 교감] 저본 離 → 甲·乙본 離繫</w:t>
      </w:r>
    </w:p>
    <w:p>
      <w:pPr>
        <w:pStyle w:val="SHTKNoteDetail"/>
      </w:pPr>
      <w:r>
        <w:t>• 교감 번호 | 0776001</w:t>
      </w:r>
    </w:p>
    <w:p>
      <w:pPr>
        <w:pStyle w:val="SHTKNoteDetail"/>
      </w:pPr>
      <w:r>
        <w:t>• 저본 독법 | 離 → ‘떠나다’</w:t>
      </w:r>
    </w:p>
    <w:p>
      <w:pPr>
        <w:pStyle w:val="SHTKNoteDetail"/>
      </w:pPr>
      <w:r>
        <w:t>• 이문 독법 | 離繫</w:t>
      </w:r>
    </w:p>
    <w:p>
      <w:pPr>
        <w:pStyle w:val="SHTKNoteDetail"/>
      </w:pPr>
      <w:r>
        <w:t>• 저본 기준 번역 | “혹 떠남의 도를 얻음으로써 닦는다고 허용해야 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0776001.</w:t>
      </w:r>
    </w:p>
    <w:p>
      <w:pPr>
        <w:pStyle w:val="SHTKSourceText"/>
      </w:pPr>
      <w:r>
        <w:t>第三釋云或應斷染時許依下修上</w:t>
      </w:r>
    </w:p>
    <w:p>
      <w:pPr>
        <w:pStyle w:val="SHTKTranslationText"/>
      </w:pPr>
      <w:r>
        <w:t>셋째 해석에서 말한다. 혹 염오를 끊을 때 하지에 의지해 상지를 닦는다고 허용해야 한다.</w:t>
      </w:r>
    </w:p>
    <w:p>
      <w:pPr>
        <w:pStyle w:val="SHTKSourceText"/>
      </w:pPr>
      <w:r>
        <w:t>[2]已上說修道非見道也。</w:t>
      </w:r>
    </w:p>
    <w:p>
      <w:pPr>
        <w:pStyle w:val="SHTKTranslationText"/>
      </w:pPr>
      <w:r>
        <w:t>이상은 수도를 말한 것이고 견도를 말한 것은 아니다.</w:t>
      </w:r>
    </w:p>
    <w:p>
      <w:pPr>
        <w:pStyle w:val="SHTKNoteSummary"/>
      </w:pPr>
      <w:r>
        <w:t>교감 요약 | [CBETA 교감] 저본 已 → 甲·乙본 也</w:t>
      </w:r>
    </w:p>
    <w:p>
      <w:pPr>
        <w:pStyle w:val="SHTKNoteDetail"/>
      </w:pPr>
      <w:r>
        <w:t>• 교감 번호 | 0776002</w:t>
      </w:r>
    </w:p>
    <w:p>
      <w:pPr>
        <w:pStyle w:val="SHTKNoteDetail"/>
      </w:pPr>
      <w:r>
        <w:t>• 저본 독법 | 已 → ‘이미’</w:t>
      </w:r>
    </w:p>
    <w:p>
      <w:pPr>
        <w:pStyle w:val="SHTKNoteDetail"/>
      </w:pPr>
      <w:r>
        <w:t>• 이문 독법 | 也</w:t>
      </w:r>
    </w:p>
    <w:p>
      <w:pPr>
        <w:pStyle w:val="SHTKNoteDetail"/>
      </w:pPr>
      <w:r>
        <w:t>• 저본 기준 번역 | “이상은 수도를 말한 것이고 견도를 말한 것은 아니다.”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0776002.</w:t>
      </w:r>
    </w:p>
    <w:p>
      <w:pPr>
        <w:pStyle w:val="SHTKSourceText"/>
      </w:pPr>
      <w:r>
        <w:t>見道現起亦修下俗智故。</w:t>
      </w:r>
    </w:p>
    <w:p>
      <w:pPr>
        <w:pStyle w:val="SHTKTranslationText"/>
      </w:pPr>
      <w:r>
        <w:t>견도가 현재 일어날 때에도 하지의 세속지를 닦기 때문이다.</w:t>
      </w:r>
    </w:p>
    <w:p>
      <w:pPr>
        <w:pStyle w:val="SHTKPositionMarker"/>
      </w:pPr>
      <w:bookmarkStart w:id="5834" w:name="loc_0776a03"/>
      <w:bookmarkEnd w:id="5834"/>
      <w:r>
        <w:t>[0776a03]</w:t>
      </w:r>
    </w:p>
    <w:p>
      <w:pPr>
        <w:pStyle w:val="SHTKSourceText"/>
      </w:pPr>
      <w:r>
        <w:t>論。唯初盡智現在前時至皆來朝貢。明盡智修異餘位也。正理論云。唯初盡智現在前時。力能遍修九地有漏意地所攝。</w:t>
      </w:r>
    </w:p>
    <w:p>
      <w:pPr>
        <w:pStyle w:val="SHTKTranslationText"/>
      </w:pPr>
      <w:r>
        <w:t>논에서 “오직 처음 진지가 현재 앞에 나타날 때”부터 “모두 와서 조공한다”까지라고 한다. 진지가 다른 자리와 달리 닦는 것을 밝힌다. 《정리론》에서 말한다. 오직 처음 진지가 현재 앞에 나타날 때에는, 그 힘으로 아홉 지의 유루 가운데 의지에 속하는,</w:t>
      </w:r>
    </w:p>
    <w:p>
      <w:pPr>
        <w:pStyle w:val="SHTKSourceText"/>
      </w:pPr>
      <w:r>
        <w:t>聞．思．[3]修所成不淨觀等無量勝功德。</w:t>
      </w:r>
    </w:p>
    <w:p>
      <w:pPr>
        <w:pStyle w:val="SHTKTranslationText"/>
      </w:pPr>
      <w:r>
        <w:t>문소성·사소성·수소성의 부정관 등 무량한 뛰어난 공덕을 두루 닦을 수 있다.</w:t>
      </w:r>
    </w:p>
    <w:p>
      <w:pPr>
        <w:pStyle w:val="SHTKNoteSummary"/>
      </w:pPr>
      <w:r>
        <w:t>교감 요약 | [CBETA 교감] 甲·乙본에는 修 없음</w:t>
      </w:r>
    </w:p>
    <w:p>
      <w:pPr>
        <w:pStyle w:val="SHTKNoteDetail"/>
      </w:pPr>
      <w:r>
        <w:t>• 교감 번호 | 0776003</w:t>
      </w:r>
    </w:p>
    <w:p>
      <w:pPr>
        <w:pStyle w:val="SHTKNoteDetail"/>
      </w:pPr>
      <w:r>
        <w:t>• 저본 독법 | 修 → ‘닦다’</w:t>
      </w:r>
    </w:p>
    <w:p>
      <w:pPr>
        <w:pStyle w:val="SHTKNoteDetail"/>
      </w:pPr>
      <w:r>
        <w:t>• 이문 독법 | ∅ → ‘해당 성분 없음(탈락)’</w:t>
      </w:r>
    </w:p>
    <w:p>
      <w:pPr>
        <w:pStyle w:val="SHTKNoteDetail"/>
      </w:pPr>
      <w:r>
        <w:t>• 저본 기준 번역 | “문소성·사소성·수소성의 부정관 등 무량한 뛰어난 공덕을 두루 닦을 수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0776003.</w:t>
      </w:r>
    </w:p>
    <w:p>
      <w:pPr>
        <w:pStyle w:val="SHTKSourceText"/>
      </w:pPr>
      <w:r>
        <w:t>謂隨何地盡智現前。通修未來自．上．下地。何緣唯此初盡智時。</w:t>
      </w:r>
    </w:p>
    <w:p>
      <w:pPr>
        <w:pStyle w:val="SHTKTranslationText"/>
      </w:pPr>
      <w:r>
        <w:t>어느 지에서 진지가 현기하든, 미래에는 자기 지·상지·하지를 두루 닦는다. 무슨 까닭에 오직 이 처음 진지의 때에만,</w:t>
      </w:r>
    </w:p>
    <w:p>
      <w:pPr>
        <w:pStyle w:val="SHTKSourceText"/>
      </w:pPr>
      <w:r>
        <w:t>力能[4]遍修諸有漏德。</w:t>
      </w:r>
    </w:p>
    <w:p>
      <w:pPr>
        <w:pStyle w:val="SHTKTranslationText"/>
      </w:pPr>
      <w:r>
        <w:t>그 힘으로 여러 유루 공덕을 두루 닦을 수 있는가?</w:t>
      </w:r>
    </w:p>
    <w:p>
      <w:pPr>
        <w:pStyle w:val="SHTKNoteSummary"/>
      </w:pPr>
      <w:r>
        <w:t>교감 요약 | [CBETA 교감] 저본 遍 → 甲·乙본 兼</w:t>
      </w:r>
    </w:p>
    <w:p>
      <w:pPr>
        <w:pStyle w:val="SHTKNoteDetail"/>
      </w:pPr>
      <w:r>
        <w:t>• 교감 번호 | 0776004</w:t>
      </w:r>
    </w:p>
    <w:p>
      <w:pPr>
        <w:pStyle w:val="SHTKNoteDetail"/>
      </w:pPr>
      <w:r>
        <w:t>• 저본 독법 | 遍</w:t>
      </w:r>
    </w:p>
    <w:p>
      <w:pPr>
        <w:pStyle w:val="SHTKNoteDetail"/>
      </w:pPr>
      <w:r>
        <w:t>• 이문 독법 | 兼</w:t>
      </w:r>
    </w:p>
    <w:p>
      <w:pPr>
        <w:pStyle w:val="SHTKNoteDetail"/>
      </w:pPr>
      <w:r>
        <w:t>• 저본 기준 번역 | “그 힘으로 여러 유루 공덕을 두루 닦을 수 있는가?”</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0776004.</w:t>
      </w:r>
    </w:p>
    <w:p>
      <w:pPr>
        <w:pStyle w:val="SHTKSourceText"/>
      </w:pPr>
      <w:r>
        <w:t>創能殄滅無始時來一切善根煩惱怨故。如有摧伏國所共怨。一切俱來慶賴稱善。又煩惱縛斷無餘故。如能縛斷所縛氣通。又彼心王登自在位。一切善法起得來朝。</w:t>
      </w:r>
    </w:p>
    <w:p>
      <w:pPr>
        <w:pStyle w:val="SHTKTranslationText"/>
      </w:pPr>
      <w:r>
        <w:t>처음으로 무시 이래 모든 선근의 원수인 번뇌를 완전히 무너뜨릴 수 있기 때문이다. 마치 나라의 공동 원수를 무너뜨리면, 모두가 함께 와서 기뻐하고 칭찬하는 것과 같다. 또 번뇌의 속박을 남김없이 끊었기 때문이다. 마치 묶는 것이 끊어지면 묶여 있던 것이 자유로워지는 것과 같다. 또 그 마음의 왕이 자재한 자리에 올라, 모든 선법의 득이 일어나 와서 조공한다.</w:t>
      </w:r>
    </w:p>
    <w:p>
      <w:pPr>
        <w:pStyle w:val="SHTKPositionMarker"/>
      </w:pPr>
      <w:bookmarkStart w:id="5835" w:name="loc_0776a13"/>
      <w:bookmarkEnd w:id="5835"/>
      <w:r>
        <w:t>[0776a13]</w:t>
      </w:r>
    </w:p>
    <w:p>
      <w:pPr>
        <w:pStyle w:val="SHTKSourceText"/>
      </w:pPr>
      <w:r>
        <w:t>論。然此生上至九解脫道。明生上不修下。及練根同也。</w:t>
      </w:r>
    </w:p>
    <w:p>
      <w:pPr>
        <w:pStyle w:val="SHTKTranslationText"/>
      </w:pPr>
      <w:r>
        <w:t>논에서 “그러나 상계에 태어난 경우”부터 “아홉째 해탈도”까지라고 한다. 상계에 태어난 경우에는 하지의 법을 닦지 않는다는 것을 밝힌다. 연근도 이와 같다.</w:t>
      </w:r>
    </w:p>
    <w:p>
      <w:pPr>
        <w:pStyle w:val="SHTKPositionMarker"/>
      </w:pPr>
      <w:bookmarkStart w:id="5836" w:name="loc_0776a15"/>
      <w:bookmarkEnd w:id="5836"/>
      <w:r>
        <w:t>[0776a15]</w:t>
      </w:r>
    </w:p>
    <w:p>
      <w:pPr>
        <w:pStyle w:val="SHTKSourceText"/>
      </w:pPr>
      <w:r>
        <w:t>論。諸所言修至而證得故。</w:t>
      </w:r>
    </w:p>
    <w:p>
      <w:pPr>
        <w:pStyle w:val="SHTKTranslationText"/>
      </w:pPr>
      <w:r>
        <w:t>논에서 “여기서 말한 여러 닦음 가운데”부터 “증득하기 때문이다”까지라고 한다.</w:t>
      </w:r>
    </w:p>
    <w:p>
      <w:pPr>
        <w:pStyle w:val="SHTKSourceText"/>
      </w:pPr>
      <w:r>
        <w:t>[5]明名修不名修法異。</w:t>
      </w:r>
    </w:p>
    <w:p>
      <w:pPr>
        <w:pStyle w:val="SHTKTranslationText"/>
      </w:pPr>
      <w:r>
        <w:t>닦음이라 이름하는 법과 닦음이라 이름하지 않는 법이 다름을 밝힌다.</w:t>
      </w:r>
    </w:p>
    <w:p>
      <w:pPr>
        <w:pStyle w:val="SHTKNoteSummary"/>
      </w:pPr>
      <w:r>
        <w:t>교감 요약 | [CBETA 교감] 甲·乙본에는 明 없음</w:t>
      </w:r>
    </w:p>
    <w:p>
      <w:pPr>
        <w:pStyle w:val="SHTKNoteDetail"/>
      </w:pPr>
      <w:r>
        <w:t>• 교감 번호 | 0776005</w:t>
      </w:r>
    </w:p>
    <w:p>
      <w:pPr>
        <w:pStyle w:val="SHTKNoteDetail"/>
      </w:pPr>
      <w:r>
        <w:t>• 저본 독법 | 明 → ‘밝히다’</w:t>
      </w:r>
    </w:p>
    <w:p>
      <w:pPr>
        <w:pStyle w:val="SHTKNoteDetail"/>
      </w:pPr>
      <w:r>
        <w:t>• 이문 독법 | ∅ → ‘해당 성분 없음(탈락)’</w:t>
      </w:r>
    </w:p>
    <w:p>
      <w:pPr>
        <w:pStyle w:val="SHTKNoteDetail"/>
      </w:pPr>
      <w:r>
        <w:t>• 저본 기준 번역 | “닦음이라 이름하는 법과 닦음이라 이름하지 않는 법이 다름을 밝힌다.”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0776005.</w:t>
      </w:r>
    </w:p>
    <w:p>
      <w:pPr>
        <w:pStyle w:val="SHTKPositionMarker"/>
      </w:pPr>
      <w:bookmarkStart w:id="5837" w:name="loc_0776a16"/>
      <w:bookmarkEnd w:id="5837"/>
      <w:r>
        <w:t>[0776a16]</w:t>
      </w:r>
    </w:p>
    <w:p>
      <w:pPr>
        <w:pStyle w:val="SHTKSourceText"/>
      </w:pPr>
      <w:r>
        <w:t>論。若先未得至勢力劣故。明能修．不能修法異。</w:t>
      </w:r>
    </w:p>
    <w:p>
      <w:pPr>
        <w:pStyle w:val="SHTKTranslationText"/>
      </w:pPr>
      <w:r>
        <w:t>논에서 “만약 먼저 아직 얻지 못했다면”부터 “세력이 약하기 때문이다”까지라고 한다. 닦을 수 있는 법과 닦을 수 없는 법이 다름을 밝힌다.</w:t>
      </w:r>
    </w:p>
    <w:p>
      <w:pPr>
        <w:pStyle w:val="SHTKPositionMarker"/>
      </w:pPr>
      <w:bookmarkStart w:id="5838" w:name="loc_0776a18"/>
      <w:bookmarkEnd w:id="5838"/>
      <w:r>
        <w:t>[0776a18]</w:t>
      </w:r>
    </w:p>
    <w:p>
      <w:pPr>
        <w:pStyle w:val="SHTKSourceText"/>
      </w:pPr>
      <w:r>
        <w:t>論。為唯約得說名為修。已下一行頌。第六明四修也。</w:t>
      </w:r>
    </w:p>
    <w:p>
      <w:pPr>
        <w:pStyle w:val="SHTKTranslationText"/>
      </w:pPr>
      <w:r>
        <w:t>논에서 “오직 얻는 것만을 기준으로 닦음이라 이름하는가?”라고 한다. 이 아래는 한 행의 게송이다. 여섯째로 네 가지 닦음을 밝힌다.</w:t>
      </w:r>
    </w:p>
    <w:p>
      <w:pPr>
        <w:pStyle w:val="SHTKPositionMarker"/>
      </w:pPr>
      <w:bookmarkStart w:id="5839" w:name="loc_0776a19"/>
      <w:bookmarkEnd w:id="5839"/>
      <w:r>
        <w:t>[0776a19]</w:t>
      </w:r>
    </w:p>
    <w:p>
      <w:pPr>
        <w:pStyle w:val="SHTKSourceText"/>
      </w:pPr>
      <w:r>
        <w:t>論曰至前後二修。明四修相。有為善法名行．得二修。行謂現行。得謂得得。現具二義。未來唯得。一切有漏名除遣修。由此有漏善法具足四修。無漏善法唯有行．得。諸有漏法加治．遣二。</w:t>
      </w:r>
    </w:p>
    <w:p>
      <w:pPr>
        <w:pStyle w:val="SHTKTranslationText"/>
      </w:pPr>
      <w:r>
        <w:t>논에서 “논하여 말한다”부터 “앞뒤의 두 가지 닦음”까지라고 한다. 네 가지 닦음의 모습을 밝힌다. 유위의 선법에는 행수와 득수의 두 닦음이 있다. 행수란 현재 행하는 것이고, 득수란 득을 얻는 것이다. 현재의 법은 두 뜻을 모두 갖추고, 미래의 법은 오직 득수만 있다. 모든 유루법에는 제치수(除治修)와 견제수(遣除修)가 있다. 그러므로 유루 선법은 네 가지 닦음을 모두 갖춘다. 무루 선법에는 오직 행수와 득수만 있다. 여러 유루법에는 다시 치수와 견수의 두 가지가 더해진다.</w:t>
      </w:r>
    </w:p>
    <w:p>
      <w:pPr>
        <w:pStyle w:val="SHTKPositionMarker"/>
      </w:pPr>
      <w:bookmarkStart w:id="5840" w:name="loc_0776a23"/>
      <w:bookmarkEnd w:id="5840"/>
      <w:r>
        <w:t>[0776a23]</w:t>
      </w:r>
    </w:p>
    <w:p>
      <w:pPr>
        <w:pStyle w:val="SHTKSourceText"/>
      </w:pPr>
      <w:r>
        <w:t>論。外國諸師至乃至廣說。述異計也。</w:t>
      </w:r>
    </w:p>
    <w:p>
      <w:pPr>
        <w:pStyle w:val="SHTKTranslationText"/>
      </w:pPr>
      <w:r>
        <w:t>논에서 “외국의 여러 논사는”부터 “내지 자세히 말한다”까지라고 한다. 다른 학설을 서술한 것이다.</w:t>
      </w:r>
    </w:p>
    <w:p>
      <w:pPr>
        <w:pStyle w:val="SHTKPositionMarker"/>
      </w:pPr>
      <w:bookmarkStart w:id="5841" w:name="loc_0776a24"/>
      <w:bookmarkEnd w:id="5841"/>
      <w:r>
        <w:t>[0776a24]</w:t>
      </w:r>
    </w:p>
    <w:p>
      <w:pPr>
        <w:pStyle w:val="SHTKSourceText"/>
      </w:pPr>
      <w:r>
        <w:t>論。迦涅彌羅國。已下有部會釋六修。同四修也。</w:t>
      </w:r>
    </w:p>
    <w:p>
      <w:pPr>
        <w:pStyle w:val="SHTKTranslationText"/>
      </w:pPr>
      <w:r>
        <w:t>논에서 “가습미라국”이라고 한다. 이 아래는 유부가 여섯 가지 닦음을 회통하여, 네 가지 닦음과 같다고 해석한다.</w:t>
      </w:r>
    </w:p>
    <w:p>
      <w:pPr>
        <w:pStyle w:val="SHTKSourceText"/>
      </w:pPr>
      <w:r>
        <w:t>[6]◎</w:t>
      </w:r>
    </w:p>
    <w:p>
      <w:pPr>
        <w:pStyle w:val="SHTKTranslationText"/>
      </w:pPr>
      <w:r>
        <w:t>◎</w:t>
      </w:r>
    </w:p>
    <w:p>
      <w:pPr>
        <w:pStyle w:val="SHTKNoteSummary"/>
      </w:pPr>
      <w:r>
        <w:t>교감 요약 | [서지] 판본·서지에 관한 원주이다.</w:t>
      </w:r>
    </w:p>
    <w:p>
      <w:pPr>
        <w:pStyle w:val="SHTKNoteDetail"/>
      </w:pPr>
      <w:r>
        <w:t>• 원주 | 不分卷【甲】</w:t>
      </w:r>
    </w:p>
    <w:p>
      <w:pPr>
        <w:pStyle w:val="SHTKNoteDetail"/>
      </w:pPr>
      <w:r>
        <w:t>• 교감 번호 | 0776006</w:t>
      </w:r>
    </w:p>
    <w:p>
      <w:pPr>
        <w:pStyle w:val="SHTKNoteDetail"/>
      </w:pPr>
      <w:r>
        <w:t>• 저본 기준 번역 | “◎”</w:t>
      </w:r>
    </w:p>
    <w:p>
      <w:pPr>
        <w:pStyle w:val="SHTKNoteDetail"/>
      </w:pPr>
      <w:r>
        <w:t>• 번역 영향 판정 | [번역 차이 없음]</w:t>
      </w:r>
    </w:p>
    <w:p>
      <w:pPr>
        <w:pStyle w:val="SHTKNoteDetail"/>
      </w:pPr>
      <w:r>
        <w:t>• 출처 | CBETA T41n1822, 교감 번호 0776006.</w:t>
      </w:r>
    </w:p>
    <w:p>
      <w:pPr>
        <w:pStyle w:val="SHTKSourceText"/>
      </w:pPr>
      <w:r>
        <w:t>俱舍[7]論疏卷第二十六</w:t>
      </w:r>
    </w:p>
    <w:p>
      <w:pPr>
        <w:pStyle w:val="SHTKTranslationText"/>
      </w:pPr>
      <w:r>
        <w:t>《구사론소》 권26이다.</w:t>
      </w:r>
    </w:p>
    <w:p>
      <w:pPr>
        <w:pStyle w:val="SHTKNoteSummary"/>
      </w:pPr>
      <w:r>
        <w:t>교감 요약 | [CBETA 교감] 저본 論疏卷第 → 甲본 論本</w:t>
      </w:r>
    </w:p>
    <w:p>
      <w:pPr>
        <w:pStyle w:val="SHTKNoteDetail"/>
      </w:pPr>
      <w:r>
        <w:t>• 교감 번호 | 0776007</w:t>
      </w:r>
    </w:p>
    <w:p>
      <w:pPr>
        <w:pStyle w:val="SHTKNoteDetail"/>
      </w:pPr>
      <w:r>
        <w:t>• 저본 독법 | 論疏卷第</w:t>
      </w:r>
    </w:p>
    <w:p>
      <w:pPr>
        <w:pStyle w:val="SHTKNoteDetail"/>
      </w:pPr>
      <w:r>
        <w:t>• 이문 독법 | 論本</w:t>
      </w:r>
    </w:p>
    <w:p>
      <w:pPr>
        <w:pStyle w:val="SHTKNoteDetail"/>
      </w:pPr>
      <w:r>
        <w:t>• 저본 기준 번역 | “《구사론소》 권26이다.”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0776007.</w:t>
      </w:r>
    </w:p>
    <w:p>
      <w:pPr>
        <w:pStyle w:val="SHTKSourceText"/>
      </w:pPr>
      <w:r>
        <w:t>[8]</w:t>
      </w:r>
    </w:p>
    <w:p>
      <w:pPr>
        <w:pStyle w:val="SHTKTranslationText"/>
      </w:pPr>
      <w:r>
        <w:t>[8]</w:t>
      </w:r>
    </w:p>
    <w:p>
      <w:pPr>
        <w:pStyle w:val="SHTKNoteSummary"/>
      </w:pPr>
      <w:r>
        <w:t>교감 요약 | [CBETA 교감] 甲·乙본에는保延三年九月…一交了理(28자) 없음</w:t>
      </w:r>
    </w:p>
    <w:p>
      <w:pPr>
        <w:pStyle w:val="SHTKNoteDetail"/>
      </w:pPr>
      <w:r>
        <w:t>• 교감 번호 | 0776008</w:t>
      </w:r>
    </w:p>
    <w:p>
      <w:pPr>
        <w:pStyle w:val="SHTKNoteDetail"/>
      </w:pPr>
      <w:r>
        <w:t>• 저본 독법 | 保延三年九月四日於南新屋點了。 / 闇眼老僧覺樹 / 以黃薗本一交了。理</w:t>
      </w:r>
    </w:p>
    <w:p>
      <w:pPr>
        <w:pStyle w:val="SHTKNoteDetail"/>
      </w:pPr>
      <w:r>
        <w:t>• 이문 독법 | ∅ → ‘해당 성분 없음(탈락)’</w:t>
      </w:r>
    </w:p>
    <w:p>
      <w:pPr>
        <w:pStyle w:val="SHTKNoteDetail"/>
      </w:pPr>
      <w:r>
        <w:t>• 저본 기준 번역 | “[8]”</w:t>
      </w:r>
    </w:p>
    <w:p>
      <w:pPr>
        <w:pStyle w:val="SHTKNoteDetail"/>
      </w:pPr>
      <w:r>
        <w:t>• 교감 해설 | 闇眼老僧覺樹</w:t>
      </w:r>
    </w:p>
    <w:p>
      <w:pPr>
        <w:pStyle w:val="SHTKNoteDetail"/>
      </w:pPr>
      <w:r>
        <w:t>• 교감 해설 | 以黃薗本一交了理</w:t>
      </w:r>
    </w:p>
    <w:p>
      <w:pPr>
        <w:pStyle w:val="SHTKNoteDetail"/>
      </w:pPr>
      <w:r>
        <w:t>• 교감 해설 | 闇眼老僧覺樹</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0776008.</w:t>
      </w:r>
    </w:p>
    <w:p>
      <w:pPr>
        <w:pStyle w:val="SHTKPositionMarker"/>
      </w:pPr>
      <w:bookmarkStart w:id="5842" w:name="loc_0776a27"/>
      <w:bookmarkEnd w:id="5842"/>
      <w:r>
        <w:t>[0776a27]</w:t>
      </w:r>
    </w:p>
    <w:p>
      <w:pPr>
        <w:pStyle w:val="SHTKSourceText"/>
      </w:pPr>
      <w:r>
        <w:t>保延三年九月四日於南新屋點了</w:t>
      </w:r>
    </w:p>
    <w:p>
      <w:pPr>
        <w:pStyle w:val="SHTKTranslationText"/>
      </w:pPr>
      <w:r>
        <w:t>보연 3년 9월 4일 남신옥에서 교점을 마쳤다.</w:t>
      </w:r>
    </w:p>
    <w:p>
      <w:pPr>
        <w:pStyle w:val="SHTKPositionMarker"/>
      </w:pPr>
      <w:bookmarkStart w:id="5843" w:name="loc_0776a28"/>
      <w:bookmarkEnd w:id="5843"/>
      <w:r>
        <w:t>[0776a28]</w:t>
      </w:r>
    </w:p>
    <w:p>
      <w:pPr>
        <w:pStyle w:val="SHTKSourceText"/>
      </w:pPr>
      <w:r>
        <w:t>闇眼老僧覺樹</w:t>
      </w:r>
    </w:p>
    <w:p>
      <w:pPr>
        <w:pStyle w:val="SHTKTranslationText"/>
      </w:pPr>
      <w:r>
        <w:t>눈 어두운 노승 각수(覺樹).</w:t>
      </w:r>
    </w:p>
    <w:p>
      <w:pPr>
        <w:pStyle w:val="SHTKPositionMarker"/>
      </w:pPr>
      <w:bookmarkStart w:id="5844" w:name="loc_0776a29"/>
      <w:bookmarkEnd w:id="5844"/>
      <w:r>
        <w:t>[0776a29]</w:t>
      </w:r>
    </w:p>
    <w:p>
      <w:pPr>
        <w:pStyle w:val="SHTKSourceText"/>
      </w:pPr>
      <w:r>
        <w:t>以黃薗本一交了理</w:t>
      </w:r>
    </w:p>
    <w:p>
      <w:pPr>
        <w:pStyle w:val="SHTKTranslationText"/>
      </w:pPr>
      <w:r>
        <w:t>황원본으로 한 차례 대교를 마쳤다. 리(理).</w:t>
      </w:r>
    </w:p>
    <w:p>
      <w:pPr>
        <w:pStyle w:val="Heading2"/>
      </w:pPr>
      <w:r>
        <w:t xml:space="preserve">卷第二十七 · 제27권</w:t>
      </w:r>
    </w:p>
    <w:p>
      <w:pPr>
        <w:pStyle w:val="SHTKSourceText"/>
      </w:pPr>
      <w:r>
        <w:t>[9]俱舍論疏卷第二十七</w:t>
      </w:r>
    </w:p>
    <w:p>
      <w:pPr>
        <w:pStyle w:val="SHTKTranslationText"/>
      </w:pPr>
      <w:r>
        <w:t>《구사론소》 권27이다.</w:t>
      </w:r>
    </w:p>
    <w:p>
      <w:pPr>
        <w:pStyle w:val="SHTKNoteSummary"/>
      </w:pPr>
      <w:r>
        <w:t>교감 요약 | [서지] 판본·서지에 관한 원주이다.</w:t>
      </w:r>
    </w:p>
    <w:p>
      <w:pPr>
        <w:pStyle w:val="SHTKNoteDetail"/>
      </w:pPr>
      <w:r>
        <w:t>• 원주 | 【原】保延三年覺樹校石山寺藏寫本，【甲】德川時代補寫東大寺藏本，【乙】寶永元年版本</w:t>
      </w:r>
    </w:p>
    <w:p>
      <w:pPr>
        <w:pStyle w:val="SHTKNoteDetail"/>
      </w:pPr>
      <w:r>
        <w:t>• 교감 번호 | 0776009</w:t>
      </w:r>
    </w:p>
    <w:p>
      <w:pPr>
        <w:pStyle w:val="SHTKNoteDetail"/>
      </w:pPr>
      <w:r>
        <w:t>• 저본 기준 번역 | “《구사론소》 권27이다.”</w:t>
      </w:r>
    </w:p>
    <w:p>
      <w:pPr>
        <w:pStyle w:val="SHTKNoteDetail"/>
      </w:pPr>
      <w:r>
        <w:t>• 번역 영향 판정 | [번역 차이 없음]</w:t>
      </w:r>
    </w:p>
    <w:p>
      <w:pPr>
        <w:pStyle w:val="SHTKNoteDetail"/>
      </w:pPr>
      <w:r>
        <w:t>• 출처 | CBETA T41n1822, 교감 번호 0776009.</w:t>
      </w:r>
    </w:p>
    <w:p>
      <w:pPr>
        <w:pStyle w:val="SHTKSourceText"/>
      </w:pPr>
      <w:r>
        <w:t>沙門[10]法寶撰</w:t>
      </w:r>
    </w:p>
    <w:p>
      <w:pPr>
        <w:pStyle w:val="SHTKTranslationText"/>
      </w:pPr>
      <w:r>
        <w:t>사문 법보가 지었다.</w:t>
      </w:r>
    </w:p>
    <w:p>
      <w:pPr>
        <w:pStyle w:val="SHTKNoteSummary"/>
      </w:pPr>
      <w:r>
        <w:t>교감 요약 | [CBETA 교감] 저본 法 → 乙본 釋法</w:t>
      </w:r>
    </w:p>
    <w:p>
      <w:pPr>
        <w:pStyle w:val="SHTKNoteDetail"/>
      </w:pPr>
      <w:r>
        <w:t>• 교감 번호 | 0776010</w:t>
      </w:r>
    </w:p>
    <w:p>
      <w:pPr>
        <w:pStyle w:val="SHTKNoteDetail"/>
      </w:pPr>
      <w:r>
        <w:t>• 저본 독법 | 法 → ‘법’</w:t>
      </w:r>
    </w:p>
    <w:p>
      <w:pPr>
        <w:pStyle w:val="SHTKNoteDetail"/>
      </w:pPr>
      <w:r>
        <w:t>• 이문 독법 | 釋法 → ‘풀이하다 / 법’</w:t>
      </w:r>
    </w:p>
    <w:p>
      <w:pPr>
        <w:pStyle w:val="SHTKNoteDetail"/>
      </w:pPr>
      <w:r>
        <w:t>• 저본 기준 번역 | “사문 법보가 지었다.”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0776010.</w:t>
      </w:r>
    </w:p>
    <w:p>
      <w:pPr>
        <w:pStyle w:val="Heading3"/>
      </w:pPr>
      <w:r>
        <w:t xml:space="preserve">分別智品第七之二</w:t>
      </w:r>
    </w:p>
    <w:p>
      <w:pPr>
        <w:pStyle w:val="SHTKSourceText"/>
      </w:pPr>
      <w:r>
        <w:t>[11]分別智品第七之二</w:t>
      </w:r>
    </w:p>
    <w:p>
      <w:pPr>
        <w:pStyle w:val="SHTKTranslationText"/>
      </w:pPr>
      <w:r>
        <w:t>〈분별지품〉 제7의 2이다.</w:t>
      </w:r>
    </w:p>
    <w:p>
      <w:pPr>
        <w:pStyle w:val="SHTKNoteSummary"/>
      </w:pPr>
      <w:r>
        <w:t>교감 요약 | [CBETA 교감] 저본 分別智品第七之二 → 甲본 論本第二十七</w:t>
      </w:r>
    </w:p>
    <w:p>
      <w:pPr>
        <w:pStyle w:val="SHTKNoteDetail"/>
      </w:pPr>
      <w:r>
        <w:t>• 교감 번호 | 0776011</w:t>
      </w:r>
    </w:p>
    <w:p>
      <w:pPr>
        <w:pStyle w:val="SHTKNoteDetail"/>
      </w:pPr>
      <w:r>
        <w:t>• 저본 독법 | 分別智品第七之二</w:t>
      </w:r>
    </w:p>
    <w:p>
      <w:pPr>
        <w:pStyle w:val="SHTKNoteDetail"/>
      </w:pPr>
      <w:r>
        <w:t>• 이문 독법 | 論本第二十七</w:t>
      </w:r>
    </w:p>
    <w:p>
      <w:pPr>
        <w:pStyle w:val="SHTKNoteDetail"/>
      </w:pPr>
      <w:r>
        <w:t>• 저본 기준 번역 | “〈분별지품〉 제7의 2이다.”</w:t>
      </w:r>
    </w:p>
    <w:p>
      <w:pPr>
        <w:pStyle w:val="SHTKNoteDetail"/>
      </w:pPr>
      <w:r>
        <w:t>• 번역 영향 판정 | [번역 차이 없음]</w:t>
      </w:r>
    </w:p>
    <w:p>
      <w:pPr>
        <w:pStyle w:val="SHTKNoteDetail"/>
      </w:pPr>
      <w:r>
        <w:t>• 출처 | CBETA T41n1822, 교감 번호 0776011.</w:t>
      </w:r>
    </w:p>
    <w:p>
      <w:pPr>
        <w:pStyle w:val="SHTKPositionMarker"/>
      </w:pPr>
      <w:bookmarkStart w:id="5845" w:name="loc_0776b06"/>
      <w:bookmarkEnd w:id="5845"/>
      <w:r>
        <w:t>[0776b06]</w:t>
      </w:r>
    </w:p>
    <w:p>
      <w:pPr>
        <w:pStyle w:val="SHTKSourceText"/>
      </w:pPr>
      <w:r>
        <w:t>◎[12]論。</w:t>
      </w:r>
    </w:p>
    <w:p>
      <w:pPr>
        <w:pStyle w:val="SHTKTranslationText"/>
      </w:pPr>
      <w:r>
        <w:t>◎ 논에서 말한다.</w:t>
      </w:r>
    </w:p>
    <w:p>
      <w:pPr>
        <w:pStyle w:val="SHTKNoteSummary"/>
      </w:pPr>
      <w:r>
        <w:t>교감 요약 | [서지] 판본·서지에 관한 원주이다.</w:t>
      </w:r>
    </w:p>
    <w:p>
      <w:pPr>
        <w:pStyle w:val="SHTKNoteDetail"/>
      </w:pPr>
      <w:r>
        <w:t>• 원주 | 不分卷【甲】</w:t>
      </w:r>
    </w:p>
    <w:p>
      <w:pPr>
        <w:pStyle w:val="SHTKNoteDetail"/>
      </w:pPr>
      <w:r>
        <w:t>• 교감 번호 | 0776012</w:t>
      </w:r>
    </w:p>
    <w:p>
      <w:pPr>
        <w:pStyle w:val="SHTKNoteDetail"/>
      </w:pPr>
      <w:r>
        <w:t>• 저본 기준 번역 | “◎ 논에서 말한다.”</w:t>
      </w:r>
    </w:p>
    <w:p>
      <w:pPr>
        <w:pStyle w:val="SHTKNoteDetail"/>
      </w:pPr>
      <w:r>
        <w:t>• 번역 영향 판정 | [번역 차이 없음]</w:t>
      </w:r>
    </w:p>
    <w:p>
      <w:pPr>
        <w:pStyle w:val="SHTKNoteDetail"/>
      </w:pPr>
      <w:r>
        <w:t>• 출처 | CBETA T41n1822, 교감 번호 0776012.</w:t>
      </w:r>
    </w:p>
    <w:p>
      <w:pPr>
        <w:pStyle w:val="SHTKSourceText"/>
      </w:pPr>
      <w:r>
        <w:t>如是已辨至今當顯示。已下當品大文第二明智所成德。於中有二。一不共。二共。</w:t>
      </w:r>
    </w:p>
    <w:p>
      <w:pPr>
        <w:pStyle w:val="SHTKTranslationText"/>
      </w:pPr>
      <w:r>
        <w:t>“이와 같이 이미 분별하였다”부터 “이제 마땅히 드러내겠다”까지라고 한다. 이 아래는 이 품의 큰 문단 둘째로 지가 이루는 공덕을 밝힌다. 그 가운데 둘이 있다. 첫째는 불공덕이고, 둘째는 공덕이다.</w:t>
      </w:r>
    </w:p>
    <w:p>
      <w:pPr>
        <w:pStyle w:val="SHTKPositionMarker"/>
      </w:pPr>
      <w:bookmarkStart w:id="5846" w:name="loc_0776b08"/>
      <w:bookmarkEnd w:id="5846"/>
      <w:r>
        <w:t>[0776b08]</w:t>
      </w:r>
    </w:p>
    <w:p>
      <w:pPr>
        <w:pStyle w:val="SHTKSourceText"/>
      </w:pPr>
      <w:r>
        <w:t>論。於中先辨佛不共德。已下有半行頌。總明十八不共法也。</w:t>
      </w:r>
    </w:p>
    <w:p>
      <w:pPr>
        <w:pStyle w:val="SHTKTranslationText"/>
      </w:pPr>
      <w:r>
        <w:t>논에서 “그 가운데 먼저 부처의 불공덕을 분별한다”라고 한다. 이 아래는 반 행의 게송이다. 열여덟 불공법을 총괄하여 밝힌다.</w:t>
      </w:r>
    </w:p>
    <w:p>
      <w:pPr>
        <w:pStyle w:val="SHTKPositionMarker"/>
      </w:pPr>
      <w:bookmarkStart w:id="5847" w:name="loc_0776b09"/>
      <w:bookmarkEnd w:id="5847"/>
      <w:r>
        <w:t>[0776b09]</w:t>
      </w:r>
    </w:p>
    <w:p>
      <w:pPr>
        <w:pStyle w:val="SHTKSourceText"/>
      </w:pPr>
      <w:r>
        <w:t>論曰至故名不共。釋不共名。如文可解。</w:t>
      </w:r>
    </w:p>
    <w:p>
      <w:pPr>
        <w:pStyle w:val="SHTKTranslationText"/>
      </w:pPr>
      <w:r>
        <w:t>논에서 “논하여 말한다”부터 “그러므로 불공이라 한다”까지라고 한다. 불공이라는 이름을 해석한다. 문장과 같으니 알 수 있다.</w:t>
      </w:r>
    </w:p>
    <w:p>
      <w:pPr>
        <w:pStyle w:val="SHTKPositionMarker"/>
      </w:pPr>
      <w:bookmarkStart w:id="5848" w:name="loc_0776b11"/>
      <w:bookmarkEnd w:id="5848"/>
      <w:r>
        <w:t>[0776b11]</w:t>
      </w:r>
    </w:p>
    <w:p>
      <w:pPr>
        <w:pStyle w:val="SHTKSourceText"/>
      </w:pPr>
      <w:r>
        <w:t>論。且佛十力相別云何。已下別釋於中有五。一明力。二無畏。三念住。四大悲。五佛同．異就明力中。一明智力。二明身力</w:t>
      </w:r>
    </w:p>
    <w:p>
      <w:pPr>
        <w:pStyle w:val="SHTKTranslationText"/>
      </w:pPr>
      <w:r>
        <w:t>논에서 “우선 부처의 열 가지 힘은 서로 어떤 차이가 있는가?”라고 한다. 이 아래는 각각 해석한다. 그 가운데 다섯이 있다. 첫째는 힘을 밝히고, 둘째는 무외를 밝히며, 셋째는 염주를 밝히고, 넷째는 대비를 밝히며, 다섯째는 부처의 같음과 다름을 밝힌다. 힘을 밝히는 가운데에는, 첫째 지력과, 둘째 신력을 밝힌다.</w:t>
      </w:r>
    </w:p>
    <w:p>
      <w:pPr>
        <w:pStyle w:val="SHTKSourceText"/>
      </w:pPr>
      <w:r>
        <w:t>此下兩行[13]半頌。</w:t>
      </w:r>
    </w:p>
    <w:p>
      <w:pPr>
        <w:pStyle w:val="SHTKTranslationText"/>
      </w:pPr>
      <w:r>
        <w:t>이 아래는 두 행 반의 게송이다.</w:t>
      </w:r>
    </w:p>
    <w:p>
      <w:pPr>
        <w:pStyle w:val="SHTKNoteSummary"/>
      </w:pPr>
      <w:r>
        <w:t>교감 요약 | [CBETA 교감] 甲·乙본에는 半 없음</w:t>
      </w:r>
    </w:p>
    <w:p>
      <w:pPr>
        <w:pStyle w:val="SHTKNoteDetail"/>
      </w:pPr>
      <w:r>
        <w:t>• 교감 번호 | 0776013</w:t>
      </w:r>
    </w:p>
    <w:p>
      <w:pPr>
        <w:pStyle w:val="SHTKNoteDetail"/>
      </w:pPr>
      <w:r>
        <w:t>• 저본 독법 | 半</w:t>
      </w:r>
    </w:p>
    <w:p>
      <w:pPr>
        <w:pStyle w:val="SHTKNoteDetail"/>
      </w:pPr>
      <w:r>
        <w:t>• 이문 독법 | ∅ → ‘해당 성분 없음(탈락)’</w:t>
      </w:r>
    </w:p>
    <w:p>
      <w:pPr>
        <w:pStyle w:val="SHTKNoteDetail"/>
      </w:pPr>
      <w:r>
        <w:t>• 저본 기준 번역 | “이 아래는 두 행 반의 게송이다.”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0776013.</w:t>
      </w:r>
    </w:p>
    <w:p>
      <w:pPr>
        <w:pStyle w:val="SHTKSourceText"/>
      </w:pPr>
      <w:r>
        <w:t>第一明智力。</w:t>
      </w:r>
    </w:p>
    <w:p>
      <w:pPr>
        <w:pStyle w:val="SHTKTranslationText"/>
      </w:pPr>
      <w:r>
        <w:t>첫째로 지력을 밝힌다.</w:t>
      </w:r>
    </w:p>
    <w:p>
      <w:pPr>
        <w:pStyle w:val="SHTKPositionMarker"/>
      </w:pPr>
      <w:bookmarkStart w:id="5849" w:name="loc_0776b14"/>
      <w:bookmarkEnd w:id="5849"/>
      <w:r>
        <w:t>[0776b14]</w:t>
      </w:r>
    </w:p>
    <w:p>
      <w:pPr>
        <w:pStyle w:val="SHTKSourceText"/>
      </w:pPr>
      <w:r>
        <w:t>論曰至十智為性。釋初力也於中有二。一出力體性。二義門分別。此即出體。正理論云。為依何義立此力名。佛於經中自作是說。苾芻諦聽。如來於處如實知處。如來於非處如實知非處。乃至廣說。知一切法自性功能理定是有。名為處智。知一切法自性功能理定非有。名非處智。此智通緣情．非情境。與一切智皆不相違。恐於略說少功難悟故。復此中析出餘九。如薄伽梵多界經中自廣分別處．非處義。身等惡行感非愛果定有是處。感可愛果必無是處。</w:t>
      </w:r>
    </w:p>
    <w:p>
      <w:pPr>
        <w:pStyle w:val="SHTKTranslationText"/>
      </w:pPr>
      <w:r>
        <w:t>논에서 “논하여 말한다”부터 “십지를 체로 삼는다”까지라고 한다. 첫째 힘을 해석한다. 그 가운데 둘이 있다. 첫째는 힘의 체성을 드러내고, 둘째는 의문에 따라 분별한다. 이는 곧 체성을 드러낸 것이다. 《정리론》에서 말한다. 어떤 뜻에 의지하여 이 ‘힘’이라는 이름을 세우는가? 부처께서 경에서 스스로 이렇게 말씀하셨다. “비구들이여, 자세히 들어라. 여래는 처(處)에 대하여 처임을 사실대로 알고, 여래는 비처(非處)에 대하여 비처임을 사실대로 안다.” 내지 자세히 말한다. 모든 법의 자성과 기능의 이치가 결정코 존재함을 아는 것을, 처지(處智)라 이름한다. 모든 법의 자성과 기능의 이치가 결정코 존재하지 않음을 아는 것을, 비처지(非處智)라 이름한다. 이 지는 유정과 비유정의 경계를 모두 소연으로 한다. 일체지와도 서로 어긋나지 않는다. 간략히 말하면 적은 공력으로 깨닫기 어려울까 염려하여, 다시 이 가운데에서 나머지 아홉 힘을 분석하여 드러낸 것이다. 마치 세존께서 《다계경》에서 처와 비처의 뜻을 스스로 널리 분별한 것과 같다. 몸 등의 악행이 사랑스럽지 않은 과보를 부르는 것은 반드시 가능한 일이고, 사랑스러운 과보를 부르는 것은 결코 가능한 일이 아니다.</w:t>
      </w:r>
    </w:p>
    <w:p>
      <w:pPr>
        <w:pStyle w:val="SHTKSourceText"/>
      </w:pPr>
      <w:r>
        <w:t>乃至廣說准上論文。</w:t>
      </w:r>
    </w:p>
    <w:p>
      <w:pPr>
        <w:pStyle w:val="SHTKTranslationText"/>
      </w:pPr>
      <w:r>
        <w:t>내지 자세히 말한다. 위의 논문에 준하면,</w:t>
      </w:r>
    </w:p>
    <w:p>
      <w:pPr>
        <w:pStyle w:val="SHTKSourceText"/>
      </w:pPr>
      <w:r>
        <w:t>即是一切應理之[14]事名為是處。</w:t>
      </w:r>
    </w:p>
    <w:p>
      <w:pPr>
        <w:pStyle w:val="SHTKTranslationText"/>
      </w:pPr>
      <w:r>
        <w:t>곧 모든 이치에 맞는 일을 ‘처’라고 이름하고,</w:t>
      </w:r>
    </w:p>
    <w:p>
      <w:pPr>
        <w:pStyle w:val="SHTKNoteSummary"/>
      </w:pPr>
      <w:r>
        <w:t>교감 요약 | [CBETA 교감] 저본 事 → 甲·乙본 聲</w:t>
      </w:r>
    </w:p>
    <w:p>
      <w:pPr>
        <w:pStyle w:val="SHTKNoteDetail"/>
      </w:pPr>
      <w:r>
        <w:t>• 교감 번호 | 0776014</w:t>
      </w:r>
    </w:p>
    <w:p>
      <w:pPr>
        <w:pStyle w:val="SHTKNoteDetail"/>
      </w:pPr>
      <w:r>
        <w:t>• 저본 독법 | 事 → ‘일/사’</w:t>
      </w:r>
    </w:p>
    <w:p>
      <w:pPr>
        <w:pStyle w:val="SHTKNoteDetail"/>
      </w:pPr>
      <w:r>
        <w:t>• 이문 독법 | 聲 → ‘소리’</w:t>
      </w:r>
    </w:p>
    <w:p>
      <w:pPr>
        <w:pStyle w:val="SHTKNoteDetail"/>
      </w:pPr>
      <w:r>
        <w:t>• 저본 기준 번역 | “곧 모든 이치에 맞는 일을 ‘처’라고 이름하고,”</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0776014.</w:t>
      </w:r>
    </w:p>
    <w:p>
      <w:pPr>
        <w:pStyle w:val="SHTKSourceText"/>
      </w:pPr>
      <w:r>
        <w:t>不應理者[15]名非處也</w:t>
      </w:r>
    </w:p>
    <w:p>
      <w:pPr>
        <w:pStyle w:val="SHTKTranslationText"/>
      </w:pPr>
      <w:r>
        <w:t>이치에 맞지 않는 것을 ‘비처’라고 이름한다.</w:t>
      </w:r>
    </w:p>
    <w:p>
      <w:pPr>
        <w:pStyle w:val="SHTKNoteSummary"/>
      </w:pPr>
      <w:r>
        <w:t>교감 요약 | [CBETA 교감] 甲·乙본에는 名 없음</w:t>
      </w:r>
    </w:p>
    <w:p>
      <w:pPr>
        <w:pStyle w:val="SHTKNoteDetail"/>
      </w:pPr>
      <w:r>
        <w:t>• 교감 번호 | 0776015</w:t>
      </w:r>
    </w:p>
    <w:p>
      <w:pPr>
        <w:pStyle w:val="SHTKNoteDetail"/>
      </w:pPr>
      <w:r>
        <w:t>• 저본 독법 | 名 → ‘이름’</w:t>
      </w:r>
    </w:p>
    <w:p>
      <w:pPr>
        <w:pStyle w:val="SHTKNoteDetail"/>
      </w:pPr>
      <w:r>
        <w:t>• 이문 독법 | ∅ → ‘해당 성분 없음(탈락)’</w:t>
      </w:r>
    </w:p>
    <w:p>
      <w:pPr>
        <w:pStyle w:val="SHTKNoteDetail"/>
      </w:pPr>
      <w:r>
        <w:t>• 저본 기준 번역 | “이치에 맞지 않는 것을 ‘비처’라고 이름한다.”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0776015.</w:t>
      </w:r>
    </w:p>
    <w:p>
      <w:pPr>
        <w:pStyle w:val="SHTKSourceText"/>
      </w:pPr>
      <w:r>
        <w:t>又云。豈不處智已知非處。諸非處智亦已知處。何勞雙說處．非處名。雖理實然。而雙說者。為欲遮止無因論故。說是處名。為欲遮止惡因論故。說非處名。依一智體雙說無失寧知於一處．非處力中。恐略難悟析出餘九力。以餘皆有此力義故。謂如實知惡行能感可愛異熟。妙行能感非愛異熟。必無是處。與此相違定有是處云云乃至又如實知非理作意能得漏盡必無是處。與此相違定有是處。我於如是一一力中。略舉方隅顯處．非處。若盡其事言論無窮。</w:t>
      </w:r>
    </w:p>
    <w:p>
      <w:pPr>
        <w:pStyle w:val="SHTKTranslationText"/>
      </w:pPr>
      <w:r>
        <w:t>또 말한다. 처지가 이미 비처를 알고, 비처지도 또한 처를 안다면, 어찌 수고롭게 처와 비처라는 두 이름을 함께 말하는가? 이치는 실제로 그러하지만, 두 가지를 함께 말한 것은, 무인론을 막고자 하여, ‘처’라는 이름을 말한 것이고, 악인론을 막고자 하여, ‘비처’라는 이름을 말한 것이다. 하나의 지체에 의지하여 두 이름을 함께 말해도 잘못이 없다. 어떻게 하나의 처·비처력 가운데서, 간략히 말하면 깨닫기 어려울까 염려하여 나머지 아홉 힘을 분석해 낸 것임을 아는가? 나머지 힘에도 모두 이 힘의 뜻이 있기 때문이다. 이를테면 악행이 사랑스러운 이숙과를 감득하고, 묘행이 사랑스럽지 않은 이숙과를 감득한다는 것은, 결코 가능한 일이 아니다. 그와 반대되는 것은 결정코 가능한 일이다. 운운하며 내지, 또 이치에 맞지 않는 작의로 누진을 얻는 것은 결코 가능한 일이 아님을 사실대로 알고, 그와 반대되는 것은 결정코 가능한 일임을 안다. 나는 이와 같은 각각의 힘 가운데에서, 간략히 한 모퉁이만 들어 처와 비처를 드러냈다. 그 일을 모두 다 말하려 하면 언론이 끝이 없을 것이다.</w:t>
      </w:r>
    </w:p>
    <w:p>
      <w:pPr>
        <w:pStyle w:val="SHTKSourceText"/>
      </w:pPr>
      <w:r>
        <w:t>故應皆名處．非處力。恐略難悟別立異名(已上論文)。</w:t>
      </w:r>
    </w:p>
    <w:p>
      <w:pPr>
        <w:pStyle w:val="SHTKTranslationText"/>
      </w:pPr>
      <w:r>
        <w:t>그러므로 마땅히 모두 처·비처력이라 이름해야 한다. 간략하면 깨닫기 어려울까 염려하여 각각 다른 이름을 세운 것이다. 이상은 논문이다.</w:t>
      </w:r>
    </w:p>
    <w:p>
      <w:pPr>
        <w:pStyle w:val="SHTKPositionMarker"/>
      </w:pPr>
      <w:bookmarkStart w:id="5850" w:name="loc_0776c10"/>
      <w:bookmarkEnd w:id="5850"/>
      <w:r>
        <w:t>[0776c10]</w:t>
      </w:r>
    </w:p>
    <w:p>
      <w:pPr>
        <w:pStyle w:val="SHTKSourceText"/>
      </w:pPr>
      <w:r>
        <w:t>論。二業意熟至謂除滅道。出第二力體。正理論云。謂善分別如是類業感如是類諸異熟果。無罣礙智名業異熟智力。或說名為自業智力。謂善分別如是類果是自所造業力所招。非妻子等所能與奪。</w:t>
      </w:r>
    </w:p>
    <w:p>
      <w:pPr>
        <w:pStyle w:val="SHTKTranslationText"/>
      </w:pPr>
      <w:r>
        <w:t>논에서 “둘째는 업의 이숙”부터 “멸지와 도지를 제외한다”까지라고 한다. 둘째 힘의 체성을 드러낸다. 《정리론》에서 말한다. 이와 같은 종류의 업이 이와 같은 종류의 여러 이숙과를 감득함을 잘 분별하는, 막힘없는 지를 업이숙지력이라 이름한다. 혹은 자업지력이라고도 이름한다. 이를테면 이와 같은 종류의 과는 자기가 지은 업의 힘으로 불러온 것이며, 처자식 등이 주거나 빼앗을 수 있는 것이 아님을 잘 분별한다.</w:t>
      </w:r>
    </w:p>
    <w:p>
      <w:pPr>
        <w:pStyle w:val="SHTKSourceText"/>
      </w:pPr>
      <w:r>
        <w:t>如是類業必招自果不可[16]貿易。</w:t>
      </w:r>
    </w:p>
    <w:p>
      <w:pPr>
        <w:pStyle w:val="SHTKTranslationText"/>
      </w:pPr>
      <w:r>
        <w:t>이와 같은 종류의 업은 반드시 자기의 과를 불러오며 서로 바꿀 수 없다는 것을,</w:t>
      </w:r>
    </w:p>
    <w:p>
      <w:pPr>
        <w:pStyle w:val="SHTKNoteSummary"/>
      </w:pPr>
      <w:r>
        <w:t>교감 요약 | [CBETA 교감] 저본 貿 → 甲·乙본 貨</w:t>
      </w:r>
    </w:p>
    <w:p>
      <w:pPr>
        <w:pStyle w:val="SHTKNoteDetail"/>
      </w:pPr>
      <w:r>
        <w:t>• 교감 번호 | 0776016</w:t>
      </w:r>
    </w:p>
    <w:p>
      <w:pPr>
        <w:pStyle w:val="SHTKNoteDetail"/>
      </w:pPr>
      <w:r>
        <w:t>• 저본 독법 | 貿</w:t>
      </w:r>
    </w:p>
    <w:p>
      <w:pPr>
        <w:pStyle w:val="SHTKNoteDetail"/>
      </w:pPr>
      <w:r>
        <w:t>• 이문 독법 | 貨</w:t>
      </w:r>
    </w:p>
    <w:p>
      <w:pPr>
        <w:pStyle w:val="SHTKNoteDetail"/>
      </w:pPr>
      <w:r>
        <w:t>• 저본 기준 번역 | “이와 같은 종류의 업은 반드시 자기의 과를 불러오며 서로 바꿀 수 없다는 것을,”</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0776016.</w:t>
      </w:r>
    </w:p>
    <w:p>
      <w:pPr>
        <w:pStyle w:val="SHTKSourceText"/>
      </w:pPr>
      <w:r>
        <w:t>無罣礙智[17]名自業智力。</w:t>
      </w:r>
    </w:p>
    <w:p>
      <w:pPr>
        <w:pStyle w:val="SHTKTranslationText"/>
      </w:pPr>
      <w:r>
        <w:t>막힘없이 아는 지를 자업지력이라 이름한다.</w:t>
      </w:r>
    </w:p>
    <w:p>
      <w:pPr>
        <w:pStyle w:val="SHTKNoteSummary"/>
      </w:pPr>
      <w:r>
        <w:t>교감 요약 | [CBETA 교감] 저본 名 → 甲·乙본 為</w:t>
      </w:r>
    </w:p>
    <w:p>
      <w:pPr>
        <w:pStyle w:val="SHTKNoteDetail"/>
      </w:pPr>
      <w:r>
        <w:t>• 교감 번호 | 0776017</w:t>
      </w:r>
    </w:p>
    <w:p>
      <w:pPr>
        <w:pStyle w:val="SHTKNoteDetail"/>
      </w:pPr>
      <w:r>
        <w:t>• 저본 독법 | 名 → ‘이름’</w:t>
      </w:r>
    </w:p>
    <w:p>
      <w:pPr>
        <w:pStyle w:val="SHTKNoteDetail"/>
      </w:pPr>
      <w:r>
        <w:t>• 이문 독법 | 為 → ‘…이다/…로 삼다’</w:t>
      </w:r>
    </w:p>
    <w:p>
      <w:pPr>
        <w:pStyle w:val="SHTKNoteDetail"/>
      </w:pPr>
      <w:r>
        <w:t>• 저본 기준 번역 | “막힘없이 아는 지를 자업지력이라 이름한다.”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0776017.</w:t>
      </w:r>
    </w:p>
    <w:p>
      <w:pPr>
        <w:pStyle w:val="SHTKPositionMarker"/>
      </w:pPr>
      <w:bookmarkStart w:id="5851" w:name="loc_0776c17"/>
      <w:bookmarkEnd w:id="5851"/>
      <w:r>
        <w:t>[0776c17]</w:t>
      </w:r>
    </w:p>
    <w:p>
      <w:pPr>
        <w:pStyle w:val="SHTKSourceText"/>
      </w:pPr>
      <w:r>
        <w:t>論。三靜慮解脫至謂除滅智。出次四力體也。正理論云。謂如實知諸靜慮等自性名。得方便．攝持．味．淨．無漏．順退．住．進．決擇分等。無罣礙智名靜慮等智力。又佛自說此力相言。苾芻諦聽。佛於靜慮．解脫．等持．等至。雜染．清淨安立皆如實知。乃至廣說。雜染謂能障證靜慮等。</w:t>
      </w:r>
    </w:p>
    <w:p>
      <w:pPr>
        <w:pStyle w:val="SHTKTranslationText"/>
      </w:pPr>
      <w:r>
        <w:t>논에서 “셋째는 정려와 해탈”부터 “멸지를 제외한다”까지라고 한다. 다음 네 힘의 체성을 드러낸다. 《정리론》에서 말한다. 여러 정려 등의 자성·명칭을 사실대로 알고, 그것을 얻는 방편·섭지·미착·청정·무루·퇴에 따름·주함·나아감·결택분 등을 아는, 막힘없는 지를 정려등지력이라 이름한다. 또 부처께서 스스로 이 힘의 모습을 말씀하셨다. “비구들이여, 자세히 들어라. 부처는 정려·해탈·등지·등지에 대하여, 잡염·청정·안립을 모두 사실대로 안다.” 내지 자세히 말한다. 잡염이란 정려 등의 증득을 장애하는 것을 말하고,</w:t>
      </w:r>
    </w:p>
    <w:p>
      <w:pPr>
        <w:pStyle w:val="SHTKSourceText"/>
      </w:pPr>
      <w:r>
        <w:t>清淨謂即此諸法[18]清淨。</w:t>
      </w:r>
    </w:p>
    <w:p>
      <w:pPr>
        <w:pStyle w:val="SHTKTranslationText"/>
      </w:pPr>
      <w:r>
        <w:t>청정이란 곧 이 여러 법의 청정함을 말하며,</w:t>
      </w:r>
    </w:p>
    <w:p>
      <w:pPr>
        <w:pStyle w:val="SHTKNoteSummary"/>
      </w:pPr>
      <w:r>
        <w:t>교감 요약 | [CBETA 교감] 甲·乙본에는 清 없음</w:t>
      </w:r>
    </w:p>
    <w:p>
      <w:pPr>
        <w:pStyle w:val="SHTKNoteDetail"/>
      </w:pPr>
      <w:r>
        <w:t>• 교감 번호 | 0776018</w:t>
      </w:r>
    </w:p>
    <w:p>
      <w:pPr>
        <w:pStyle w:val="SHTKNoteDetail"/>
      </w:pPr>
      <w:r>
        <w:t>• 저본 독법 | 清</w:t>
      </w:r>
    </w:p>
    <w:p>
      <w:pPr>
        <w:pStyle w:val="SHTKNoteDetail"/>
      </w:pPr>
      <w:r>
        <w:t>• 이문 독법 | ∅ → ‘해당 성분 없음(탈락)’</w:t>
      </w:r>
    </w:p>
    <w:p>
      <w:pPr>
        <w:pStyle w:val="SHTKNoteDetail"/>
      </w:pPr>
      <w:r>
        <w:t>• 저본 기준 번역 | “청정이란 곧 이 여러 법의 청정함을 말하며,”</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0776018.</w:t>
      </w:r>
    </w:p>
    <w:p>
      <w:pPr>
        <w:pStyle w:val="SHTKSourceText"/>
      </w:pPr>
      <w:r>
        <w:t>[19]諸淨法住名為安立。</w:t>
      </w:r>
    </w:p>
    <w:p>
      <w:pPr>
        <w:pStyle w:val="SHTKTranslationText"/>
      </w:pPr>
      <w:r>
        <w:t>여러 청정한 법이 머무는 것을 안립이라 이름한다.</w:t>
      </w:r>
    </w:p>
    <w:p>
      <w:pPr>
        <w:pStyle w:val="SHTKNoteSummary"/>
      </w:pPr>
      <w:r>
        <w:t>교감 요약 | [CBETA 교감] 甲·乙본에는 諸淨 없음</w:t>
      </w:r>
    </w:p>
    <w:p>
      <w:pPr>
        <w:pStyle w:val="SHTKNoteDetail"/>
      </w:pPr>
      <w:r>
        <w:t>• 교감 번호 | 0776019</w:t>
      </w:r>
    </w:p>
    <w:p>
      <w:pPr>
        <w:pStyle w:val="SHTKNoteDetail"/>
      </w:pPr>
      <w:r>
        <w:t>• 저본 독법 | 諸淨</w:t>
      </w:r>
    </w:p>
    <w:p>
      <w:pPr>
        <w:pStyle w:val="SHTKNoteDetail"/>
      </w:pPr>
      <w:r>
        <w:t>• 이문 독법 | ∅ → ‘해당 성분 없음(탈락)’</w:t>
      </w:r>
    </w:p>
    <w:p>
      <w:pPr>
        <w:pStyle w:val="SHTKNoteDetail"/>
      </w:pPr>
      <w:r>
        <w:t>• 저본 기준 번역 | “여러 청정한 법이 머무는 것을 안립이라 이름한다.”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0776019.</w:t>
      </w:r>
    </w:p>
    <w:p>
      <w:pPr>
        <w:pStyle w:val="SHTKSourceText"/>
      </w:pPr>
      <w:r>
        <w:t>乃至廣說。</w:t>
      </w:r>
    </w:p>
    <w:p>
      <w:pPr>
        <w:pStyle w:val="SHTKTranslationText"/>
      </w:pPr>
      <w:r>
        <w:t>내지 자세히 말한다.</w:t>
      </w:r>
    </w:p>
    <w:p>
      <w:pPr>
        <w:pStyle w:val="SHTKSourceText"/>
      </w:pPr>
      <w:r>
        <w:t>若如實知諸有情[20]類能[21]逮勝德根品差別。</w:t>
      </w:r>
    </w:p>
    <w:p>
      <w:pPr>
        <w:pStyle w:val="SHTKTranslationText"/>
      </w:pPr>
      <w:r>
        <w:t>여러 유정의 부류가 뛰어난 공덕을 얻을 수 있는 근의 품류 차이를 사실대로 아는,</w:t>
      </w:r>
    </w:p>
    <w:p>
      <w:pPr>
        <w:pStyle w:val="SHTKNoteSummary"/>
      </w:pPr>
      <w:r>
        <w:t>교감 요약 | [CBETA 교감] 甲·乙본에는 類 없음</w:t>
      </w:r>
    </w:p>
    <w:p>
      <w:pPr>
        <w:pStyle w:val="SHTKNoteDetail"/>
      </w:pPr>
      <w:r>
        <w:t>• 교감 번호 | 0776020</w:t>
      </w:r>
    </w:p>
    <w:p>
      <w:pPr>
        <w:pStyle w:val="SHTKNoteDetail"/>
      </w:pPr>
      <w:r>
        <w:t>• 저본 독법 | 類</w:t>
      </w:r>
    </w:p>
    <w:p>
      <w:pPr>
        <w:pStyle w:val="SHTKNoteDetail"/>
      </w:pPr>
      <w:r>
        <w:t>• 이문 독법 | ∅ → ‘해당 성분 없음(탈락)’</w:t>
      </w:r>
    </w:p>
    <w:p>
      <w:pPr>
        <w:pStyle w:val="SHTKNoteDetail"/>
      </w:pPr>
      <w:r>
        <w:t>• 저본 기준 번역 | “여러 유정의 부류가 뛰어난 공덕을 얻을 수 있는 근의 품류</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0776020.</w:t>
      </w:r>
    </w:p>
    <w:p>
      <w:pPr>
        <w:pStyle w:val="SHTKNoteSummary"/>
      </w:pPr>
      <w:r>
        <w:t>교감 요약 | [CBETA 교감] 저본 逮 → 甲·乙본 達</w:t>
      </w:r>
    </w:p>
    <w:p>
      <w:pPr>
        <w:pStyle w:val="SHTKNoteDetail"/>
      </w:pPr>
      <w:r>
        <w:t>• 교감 번호 | 0776021</w:t>
      </w:r>
    </w:p>
    <w:p>
      <w:pPr>
        <w:pStyle w:val="SHTKNoteDetail"/>
      </w:pPr>
      <w:r>
        <w:t>• 저본 독법 | 逮</w:t>
      </w:r>
    </w:p>
    <w:p>
      <w:pPr>
        <w:pStyle w:val="SHTKNoteDetail"/>
      </w:pPr>
      <w:r>
        <w:t>• 이문 독법 | 達</w:t>
      </w:r>
    </w:p>
    <w:p>
      <w:pPr>
        <w:pStyle w:val="SHTKNoteDetail"/>
      </w:pPr>
      <w:r>
        <w:t>• 저본 기준 번역 | “여러 유정의 부류가 뛰어난 공덕을 얻을 수 있는 근의 품류</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0776021.</w:t>
      </w:r>
    </w:p>
    <w:p>
      <w:pPr>
        <w:pStyle w:val="SHTKSourceText"/>
      </w:pPr>
      <w:r>
        <w:t>無罣礙智名根上下智力。雖有中根而待勝劣。</w:t>
      </w:r>
    </w:p>
    <w:p>
      <w:pPr>
        <w:pStyle w:val="SHTKTranslationText"/>
      </w:pPr>
      <w:r>
        <w:t>막힘없는 지를 근상하지력이라 이름한다. 비록 중근도 있으나 뛰어남과 열등함에 상대하여 말하면,</w:t>
      </w:r>
    </w:p>
    <w:p>
      <w:pPr>
        <w:pStyle w:val="SHTKSourceText"/>
      </w:pPr>
      <w:r>
        <w:t>是[22]勝．劣攝故不別顯</w:t>
      </w:r>
    </w:p>
    <w:p>
      <w:pPr>
        <w:pStyle w:val="SHTKTranslationText"/>
      </w:pPr>
      <w:r>
        <w:t>승근과 열근에 포섭되므로 따로 드러내지 않는다.</w:t>
      </w:r>
    </w:p>
    <w:p>
      <w:pPr>
        <w:pStyle w:val="SHTKNoteSummary"/>
      </w:pPr>
      <w:r>
        <w:t>교감 요약 | [CBETA 교감] 저본 勝、劣 → 甲·乙본 劣勝</w:t>
      </w:r>
    </w:p>
    <w:p>
      <w:pPr>
        <w:pStyle w:val="SHTKNoteDetail"/>
      </w:pPr>
      <w:r>
        <w:t>• 교감 번호 | 0776022</w:t>
      </w:r>
    </w:p>
    <w:p>
      <w:pPr>
        <w:pStyle w:val="SHTKNoteDetail"/>
      </w:pPr>
      <w:r>
        <w:t>• 저본 독법 | 勝、劣 → ‘뛰어나다 / 열등하다’</w:t>
      </w:r>
    </w:p>
    <w:p>
      <w:pPr>
        <w:pStyle w:val="SHTKNoteDetail"/>
      </w:pPr>
      <w:r>
        <w:t>• 이문 독법 | 劣勝 → ‘열등하다 / 뛰어나다’</w:t>
      </w:r>
    </w:p>
    <w:p>
      <w:pPr>
        <w:pStyle w:val="SHTKNoteDetail"/>
      </w:pPr>
      <w:r>
        <w:t>• 저본 기준 번역 | “승근과 열근에 포섭되므로 따로 드러내지 않는다.”</w:t>
      </w:r>
    </w:p>
    <w:p>
      <w:pPr>
        <w:pStyle w:val="SHTKNoteDetail"/>
      </w:pPr>
      <w:r>
        <w:t>• 교감 해설 | 이문 劣勝이다. 차이는 구두점·편집 표기이며 본문은 저본을 유지한다.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0776022.</w:t>
      </w:r>
    </w:p>
    <w:p>
      <w:pPr>
        <w:pStyle w:val="SHTKSourceText"/>
      </w:pPr>
      <w:r>
        <w:t>此中根名為目何法。謂目信等。斷善根者總相續中。亦有去．來信等善法。或目意等。若如實知諸有情類意樂差別。無罣礙智名種種勝解智力乃至</w:t>
      </w:r>
    </w:p>
    <w:p>
      <w:pPr>
        <w:pStyle w:val="SHTKTranslationText"/>
      </w:pPr>
      <w:r>
        <w:t>여기서 ‘근’은 어떤 법을 가리키는가? 신근 등을 가리킨다. 선근을 끊은 자의 전체 상속 가운데에도, 과거와 미래의 신근 등 선법은 있기 때문이다. 혹은 의근 등을 가리킨다. 여러 유정 부류의 의요 차이를 사실대로 아는, 막힘없는 지를 종종승해지력이라 이름한다. 내지,</w:t>
      </w:r>
    </w:p>
    <w:p>
      <w:pPr>
        <w:pStyle w:val="SHTKSourceText"/>
      </w:pPr>
      <w:r>
        <w:t>[1]喜樂勝解名差別故。</w:t>
      </w:r>
    </w:p>
    <w:p>
      <w:pPr>
        <w:pStyle w:val="SHTKTranslationText"/>
      </w:pPr>
      <w:r>
        <w:t>희락과 승해의 차이라고 하기 때문이다.</w:t>
      </w:r>
    </w:p>
    <w:p>
      <w:pPr>
        <w:pStyle w:val="SHTKNoteSummary"/>
      </w:pPr>
      <w:r>
        <w:t>교감 요약 | [CBETA 교감] 저본 喜 → 甲·乙본 意</w:t>
      </w:r>
    </w:p>
    <w:p>
      <w:pPr>
        <w:pStyle w:val="SHTKNoteDetail"/>
      </w:pPr>
      <w:r>
        <w:t>• 교감 번호 | 0777001</w:t>
      </w:r>
    </w:p>
    <w:p>
      <w:pPr>
        <w:pStyle w:val="SHTKNoteDetail"/>
      </w:pPr>
      <w:r>
        <w:t>• 저본 독법 | 喜 → ‘기쁨’</w:t>
      </w:r>
    </w:p>
    <w:p>
      <w:pPr>
        <w:pStyle w:val="SHTKNoteDetail"/>
      </w:pPr>
      <w:r>
        <w:t>• 이문 독법 | 意 → ‘뜻/의도’</w:t>
      </w:r>
    </w:p>
    <w:p>
      <w:pPr>
        <w:pStyle w:val="SHTKNoteDetail"/>
      </w:pPr>
      <w:r>
        <w:t>• 저본 기준 번역 | “희락과 승해의</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0777001.</w:t>
      </w:r>
    </w:p>
    <w:p>
      <w:pPr>
        <w:pStyle w:val="SHTKSourceText"/>
      </w:pPr>
      <w:r>
        <w:t>若如實知諸有情類前際無始。數習所成。志性．隨眠．及諸法性種種差別。無罣礙智名種種界智力種種界者。顯各別義。非一界者顯眾多義。應知此中界．與志性．隨眠．法性名之差別。如是四力竝緣有為。故十智中唯攝九智(已上論文)。</w:t>
      </w:r>
    </w:p>
    <w:p>
      <w:pPr>
        <w:pStyle w:val="SHTKTranslationText"/>
      </w:pPr>
      <w:r>
        <w:t>여러 유정 부류의 전제가 무시 이래, 거듭 익혀 이루어진, 지성·수면 및 여러 법성의 갖가지 차이를 사실대로 아는, 막힘없는 지를 종종계지력이라 이름한다. ‘종종계’란, 각각 서로 다른 뜻을 드러낸다. ‘하나가 아닌 계’란 여러 가지라는 뜻을 드러낸다. 여기서 계와 지성·수면·법성은 이름만 다른 것임을 알아야 한다. 이와 같은 네 힘은 모두 유위를 소연으로 한다. 그러므로 십지 가운데 오직 아홉 지에만 포섭된다. 이상은 논문이다.</w:t>
      </w:r>
    </w:p>
    <w:p>
      <w:pPr>
        <w:pStyle w:val="SHTKPositionMarker"/>
      </w:pPr>
      <w:bookmarkStart w:id="5852" w:name="loc_0777a08"/>
      <w:bookmarkEnd w:id="5852"/>
      <w:r>
        <w:t>[0777a08]</w:t>
      </w:r>
    </w:p>
    <w:p>
      <w:pPr>
        <w:pStyle w:val="SHTKSourceText"/>
      </w:pPr>
      <w:r>
        <w:t>論。七遍趣行至十智為性。釋第七也正理論云。謂如實知生死因果。及知盡道。無罣礙智名遍趣行智力此意顯佛能如實知趣生死行。趣涅槃行。趣生死中。有趣地獄乃至趣天趣。一一中復有多種趣。涅槃行有三乘別趣。一一中復有多種。依總說一遍趣行名(已上論文)。</w:t>
      </w:r>
    </w:p>
    <w:p>
      <w:pPr>
        <w:pStyle w:val="SHTKTranslationText"/>
      </w:pPr>
      <w:r>
        <w:t>논에서 “일곱째는 변취행”부터 “십지를 체로 삼는다”까지라고 한다. 일곱째 힘을 해석한다. 《정리론》에서 말한다. 생사의 인과를 사실대로 알고, 또 멸진과 그 도를 아는, 막힘없는 지를 변취행지력이라 이름한다. 이는 부처가 생사로 나아가는 행을 사실대로 알고, 열반으로 나아가는 행을 사실대로 안다는 뜻을 드러낸다. 생사로 나아가는 것 가운데에는, 지옥으로 나아가는 것부터 천상으로 나아가는 것까지가 있고, 그 각각의 가운데에도 다시 여러 종류의 나아감이 있다. 열반으로 나아가는 행에는 삼승의 차별이 있고, 그 각각의 가운데에도 다시 여러 종류가 있다. 이를 총괄하여 하나의 ‘변취행’이라는 이름을 세운다. 이상은 논문이다.</w:t>
      </w:r>
    </w:p>
    <w:p>
      <w:pPr>
        <w:pStyle w:val="SHTKPositionMarker"/>
      </w:pPr>
      <w:bookmarkStart w:id="5853" w:name="loc_0777a14"/>
      <w:bookmarkEnd w:id="5853"/>
      <w:r>
        <w:t>[0777a14]</w:t>
      </w:r>
    </w:p>
    <w:p>
      <w:pPr>
        <w:pStyle w:val="SHTKSourceText"/>
      </w:pPr>
      <w:r>
        <w:t>論。八宿住隨念至皆俗智性。正理論云。謂如實知自他過去宿住差別。無罣礙智名第八力。若如實知諸有情類於未來世。諸有續生。無罣礙智名第九力。廣辨此二如六通中(已上論文)。</w:t>
      </w:r>
    </w:p>
    <w:p>
      <w:pPr>
        <w:pStyle w:val="SHTKTranslationText"/>
      </w:pPr>
      <w:r>
        <w:t>논에서 “여덟째 숙주수념”부터 “모두 세속지를 체로 삼는다”까지라고 한다. 《정리론》에서 말한다. 자기와 남의 과거 숙주의 차이를 사실대로 아는, 막힘없는 지를 제팔력이라 이름한다. 만약 여러 유정 부류가 미래세에, 어떻게 계속하여 태어나는지를 사실대로 아는, 막힘없는 지를 제구력이라 이름한다. 이 두 가지를 널리 분별하는 것은 육통 가운데에서 설명한 것과 같다. 이상은 논문이다.</w:t>
      </w:r>
    </w:p>
    <w:p>
      <w:pPr>
        <w:pStyle w:val="SHTKPositionMarker"/>
      </w:pPr>
      <w:bookmarkStart w:id="5854" w:name="loc_0777a19"/>
      <w:bookmarkEnd w:id="5854"/>
      <w:r>
        <w:t>[0777a19]</w:t>
      </w:r>
    </w:p>
    <w:p>
      <w:pPr>
        <w:pStyle w:val="SHTKSourceText"/>
      </w:pPr>
      <w:r>
        <w:t>論。十漏盡至[2]十智為性。</w:t>
      </w:r>
    </w:p>
    <w:p>
      <w:pPr>
        <w:pStyle w:val="SHTKTranslationText"/>
      </w:pPr>
      <w:r>
        <w:t>논에서 “열째 누진”부터 “십지를 체로 삼는다”까지라고 한다.</w:t>
      </w:r>
    </w:p>
    <w:p>
      <w:pPr>
        <w:pStyle w:val="SHTKNoteSummary"/>
      </w:pPr>
      <w:r>
        <w:t>교감 요약 | [CBETA 교감] 저본 十 → 甲·乙본 下</w:t>
      </w:r>
    </w:p>
    <w:p>
      <w:pPr>
        <w:pStyle w:val="SHTKNoteDetail"/>
      </w:pPr>
      <w:r>
        <w:t>• 교감 번호 | 0777002</w:t>
      </w:r>
    </w:p>
    <w:p>
      <w:pPr>
        <w:pStyle w:val="SHTKNoteDetail"/>
      </w:pPr>
      <w:r>
        <w:t>• 저본 독법 | 十 → ‘열/열째’</w:t>
      </w:r>
    </w:p>
    <w:p>
      <w:pPr>
        <w:pStyle w:val="SHTKNoteDetail"/>
      </w:pPr>
      <w:r>
        <w:t>• 이문 독법 | 下 → ‘아래’</w:t>
      </w:r>
    </w:p>
    <w:p>
      <w:pPr>
        <w:pStyle w:val="SHTKNoteDetail"/>
      </w:pPr>
      <w:r>
        <w:t>• 저본 기준 번역 | “논에서 “열째 누진”부터 “십지를 체로 삼는다”까지라고 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0777002.</w:t>
      </w:r>
    </w:p>
    <w:p>
      <w:pPr>
        <w:pStyle w:val="SHTKSourceText"/>
      </w:pPr>
      <w:r>
        <w:t>正理論云。理應如是。以辨相中云於盡及為盡無罣礙智。二種俱名漏盡智力。又佛自說此力相言。苾芻諦聽。佛漏盡故於諸無漏心惠解脫。自現通達具證領受。能正自知我生已盡。乃至廣說。此後三力即是三通。以六通中此三殊勝。在無學位立為三明。在如來身亦名為力。神境．天耳。設在佛身亦無大用故不名力。且如天眼能見有情善．惡趣中異熟差別。由此能引殊勝智生。亦正了知能感彼業。由此建立死生智名。神境．天耳無此大用。是故彼二不立為力。然不別說他心力者。義已攝在根等力中。</w:t>
      </w:r>
    </w:p>
    <w:p>
      <w:pPr>
        <w:pStyle w:val="SHTKTranslationText"/>
      </w:pPr>
      <w:r>
        <w:t>《정리론》에서 말한다. 이치는 마땅히 이와 같다. 그 모습을 분별한 가운데 ‘진(盡)에 대하여 그리고 진을 이루는 것에 대하여 막힘없이 아는 지’라고 했기 때문이다. 두 종류를 모두 누진지력이라 이름한다. 또 부처께서 스스로 이 힘의 모습을 말씀하셨다. “비구들이여, 자세히 들어라. 부처는 번뇌가 다했기 때문에 여러 무루의 심해탈과 혜해탈에 대하여, 스스로 현전하여 통달하고 완전하게 증득하여 받아 누린다. 그리고 바르게 스스로 ‘나의 생은 이미 다했다’고 안다.” 내지 자세히 말한다. 이 뒤의 세 힘은 곧 세 가지 신통이다. 육통 가운데 이 세 가지가 특히 뛰어나기 때문에, 무학의 자리에 있으면 삼명이라 세우고, 여래의 몸에 있으면 또한 ‘력’이라 이름한다. 신경통과 천이통은, 설령 부처의 몸에 있더라도 큰 효용이 없기 때문에 ‘력’이라 이름하지 않는다. 예컨대 천안통은 유정이 선취와 악취에서 받는 이숙의 차이를 볼 수 있고, 그로 말미암아 뛰어난 지를 일으킬 수 있으며, 또 그 과보를 감득하게 한 업을 바르게 알 수 있다. 그러므로 사생지라는 이름을 세운다. 신경통과 천이통에는 이와 같은 큰 효용이 없다. 그러므로 그 둘은 ‘력’으로 세우지 않는다. 그러나 타심력을 따로 말하지 않은 것은, 그 뜻이 이미 근력 등의 가운데에 포섭되어 있기 때문이다.</w:t>
      </w:r>
    </w:p>
    <w:p>
      <w:pPr>
        <w:pStyle w:val="SHTKSourceText"/>
      </w:pPr>
      <w:r>
        <w:t>以他根等中有心．心所故。又薄伽梵具一切智。</w:t>
      </w:r>
    </w:p>
    <w:p>
      <w:pPr>
        <w:pStyle w:val="SHTKTranslationText"/>
      </w:pPr>
      <w:r>
        <w:t>다른 이의 근 등을 아는 가운데에는 마음과 심소도 포함되어 있기 때문이다. 또 박가범은 일체지를 갖추어,</w:t>
      </w:r>
    </w:p>
    <w:p>
      <w:pPr>
        <w:pStyle w:val="SHTKSourceText"/>
      </w:pPr>
      <w:r>
        <w:t>於[3]工論等亦得自在。</w:t>
      </w:r>
    </w:p>
    <w:p>
      <w:pPr>
        <w:pStyle w:val="SHTKTranslationText"/>
      </w:pPr>
      <w:r>
        <w:t>공교론 등에 대해서도 자재함을 얻지만,</w:t>
      </w:r>
    </w:p>
    <w:p>
      <w:pPr>
        <w:pStyle w:val="SHTKNoteSummary"/>
      </w:pPr>
      <w:r>
        <w:t>교감 요약 | [CBETA 교감] 저본 工 → 甲·乙본 二</w:t>
      </w:r>
    </w:p>
    <w:p>
      <w:pPr>
        <w:pStyle w:val="SHTKNoteDetail"/>
      </w:pPr>
      <w:r>
        <w:t>• 교감 번호 | 0777003</w:t>
      </w:r>
    </w:p>
    <w:p>
      <w:pPr>
        <w:pStyle w:val="SHTKNoteDetail"/>
      </w:pPr>
      <w:r>
        <w:t>• 저본 독법 | 工</w:t>
      </w:r>
    </w:p>
    <w:p>
      <w:pPr>
        <w:pStyle w:val="SHTKNoteDetail"/>
      </w:pPr>
      <w:r>
        <w:t>• 이문 독법 | 二 → ‘둘’</w:t>
      </w:r>
    </w:p>
    <w:p>
      <w:pPr>
        <w:pStyle w:val="SHTKNoteDetail"/>
      </w:pPr>
      <w:r>
        <w:t>• 저본 기준 번역 | “공교론 등에 대해서도 자재함을 얻지만,”</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0777003.</w:t>
      </w:r>
    </w:p>
    <w:p>
      <w:pPr>
        <w:pStyle w:val="SHTKSourceText"/>
      </w:pPr>
      <w:r>
        <w:t>而於佛事齊此已成。餘智於中無別勝用。是故雖有。亦不別說。唯依遍覺十種所知。佛所應為皆圓滿故。何等名曰十種所知。謂諸法中因非因義。多分散地業果差別。定地功德品類不同。所化有情根．解．界異。所治．能治因果差別。前際．後際經歷不同。離染不續。方便有異。但由覺此佛事已成。餘設有無不致益損。故唯十種得名為力。又佛觀察乃至由第十智觀所化生所證解脫方便有異准此。漏盡智知所化有情。</w:t>
      </w:r>
    </w:p>
    <w:p>
      <w:pPr>
        <w:pStyle w:val="SHTKTranslationText"/>
      </w:pPr>
      <w:r>
        <w:t>불사(佛事)는 이 열 가지에 이르면 이미 완성된다. 나머지 지는 그 가운데에서 따로 뛰어난 효용이 없다. 그러므로 비록 있더라도, 따로 말하지 않는다. 오직 열 가지 소지를 두루 깨닫는 데 의지하여, 부처가 해야 할 일이 모두 원만해지기 때문이다. 어떤 것을 열 가지 소지라 하는가? 여러 법 가운데 원인인 것과 원인이 아닌 것의 뜻, 대부분 산지에 속하는 업과 과의 차이, 정지의 공덕 품류가 서로 다른 것, 교화할 유정의 근·승해·계가 서로 다른 것, 다스려야 할 것과 다스리는 것의 인과 차이, 전제와 후제를 거치는 양상이 서로 다른 것, 염오를 떠나 다시 이어지지 않는 것, 방편에 차이가 있는 것이다. 다만 이 열 가지를 깨달음으로써 불사가 이미 성취된다. 그 밖의 것은 설령 있거나 없더라도 이익이나 손해를 더하지 않는다. 그러므로 오직 열 가지만 ‘력’이라는 이름을 얻는다. 또 부처께서 관찰하시되, 내지, 제십지로 교화할 유정이 증득할 해탈의 방편에 차이가 있음을 관찰한다. 이에 준하면, 누진지는 교화할 유정과,</w:t>
      </w:r>
    </w:p>
    <w:p>
      <w:pPr>
        <w:pStyle w:val="SHTKSourceText"/>
      </w:pPr>
      <w:r>
        <w:t>兼漏盡方便名漏[4]盡力。</w:t>
      </w:r>
    </w:p>
    <w:p>
      <w:pPr>
        <w:pStyle w:val="SHTKTranslationText"/>
      </w:pPr>
      <w:r>
        <w:t>아울러 누진의 방편까지 아는 것을 누진력이라 이름한다.</w:t>
      </w:r>
    </w:p>
    <w:p>
      <w:pPr>
        <w:pStyle w:val="SHTKNoteSummary"/>
      </w:pPr>
      <w:r>
        <w:t>교감 요약 | [CBETA 교감] 저본 盡 → 甲·乙본 盡智</w:t>
      </w:r>
    </w:p>
    <w:p>
      <w:pPr>
        <w:pStyle w:val="SHTKNoteDetail"/>
      </w:pPr>
      <w:r>
        <w:t>• 교감 번호 | 0777004</w:t>
      </w:r>
    </w:p>
    <w:p>
      <w:pPr>
        <w:pStyle w:val="SHTKNoteDetail"/>
      </w:pPr>
      <w:r>
        <w:t>• 저본 독법 | 盡</w:t>
      </w:r>
    </w:p>
    <w:p>
      <w:pPr>
        <w:pStyle w:val="SHTKNoteDetail"/>
      </w:pPr>
      <w:r>
        <w:t>• 이문 독법 | 盡智</w:t>
      </w:r>
    </w:p>
    <w:p>
      <w:pPr>
        <w:pStyle w:val="SHTKNoteDetail"/>
      </w:pPr>
      <w:r>
        <w:t>• 저본 기준 번역 | “아울러 누진의 방편까지 아는 것을 누진력이라 이름한다.”</w:t>
      </w:r>
    </w:p>
    <w:p>
      <w:pPr>
        <w:pStyle w:val="SHTKNoteDetail"/>
      </w:pPr>
      <w:r>
        <w:t>• 교감 해설 | | 사용자 TXT·동결 U-map 원분절·위치표지 | 530/530 일치, 불변 |</w:t>
      </w:r>
    </w:p>
    <w:p>
      <w:pPr>
        <w:pStyle w:val="SHTKNoteDetail"/>
      </w:pPr>
      <w:r>
        <w:t>• 교감 해설 | | 원래 위치표지 | 43개 |</w:t>
      </w:r>
    </w:p>
    <w:p>
      <w:pPr>
        <w:pStyle w:val="SHTKNoteDetail"/>
      </w:pPr>
      <w:r>
        <w:t>• 번역 영향 판정 | [번역 차이 없음]</w:t>
      </w:r>
    </w:p>
    <w:p>
      <w:pPr>
        <w:pStyle w:val="SHTKNoteDetail"/>
      </w:pPr>
      <w:r>
        <w:t>• 출처 | CBETA T41n1822, 교감 번호 0777004.</w:t>
      </w:r>
    </w:p>
    <w:p>
      <w:pPr>
        <w:pStyle w:val="SHTKPositionMarker"/>
      </w:pPr>
      <w:bookmarkStart w:id="5855" w:name="loc_0777b15"/>
      <w:bookmarkEnd w:id="5855"/>
      <w:r>
        <w:t>[0777b15]</w:t>
      </w:r>
    </w:p>
    <w:p>
      <w:pPr>
        <w:pStyle w:val="SHTKSourceText"/>
      </w:pPr>
      <w:r>
        <w:t>論。已辨自性至名十一地。已下第二義門分別。一依地。二依身。</w:t>
      </w:r>
    </w:p>
    <w:p>
      <w:pPr>
        <w:pStyle w:val="SHTKTranslationText"/>
      </w:pPr>
      <w:r>
        <w:t>논에서 “이미 자성을 분별하였다”부터 “십일지라 이름한다”까지라고 한다. 이 아래는 둘째로 의문에 따라 분별한다. 첫째는 의지하는 지이다. 둘째는 의지하는 몸이다.</w:t>
      </w:r>
    </w:p>
    <w:p>
      <w:pPr>
        <w:pStyle w:val="SHTKSourceText"/>
      </w:pPr>
      <w:r>
        <w:t>三釋[5]力義。</w:t>
      </w:r>
    </w:p>
    <w:p>
      <w:pPr>
        <w:pStyle w:val="SHTKTranslationText"/>
      </w:pPr>
      <w:r>
        <w:t>셋째는 ‘력’의 뜻을 풀이한다.</w:t>
      </w:r>
    </w:p>
    <w:p>
      <w:pPr>
        <w:pStyle w:val="SHTKNoteSummary"/>
      </w:pPr>
      <w:r>
        <w:t>교감 요약 | [CBETA 교감] 저본 力義 → 甲·乙본 名</w:t>
      </w:r>
    </w:p>
    <w:p>
      <w:pPr>
        <w:pStyle w:val="SHTKNoteDetail"/>
      </w:pPr>
      <w:r>
        <w:t>• 교감 번호 | 0777005</w:t>
      </w:r>
    </w:p>
    <w:p>
      <w:pPr>
        <w:pStyle w:val="SHTKNoteDetail"/>
      </w:pPr>
      <w:r>
        <w:t>• 저본 독법 | 力義 → ‘힘 / 뜻’</w:t>
      </w:r>
    </w:p>
    <w:p>
      <w:pPr>
        <w:pStyle w:val="SHTKNoteDetail"/>
      </w:pPr>
      <w:r>
        <w:t>• 이문 독법 | 名 → ‘이름’</w:t>
      </w:r>
    </w:p>
    <w:p>
      <w:pPr>
        <w:pStyle w:val="SHTKNoteDetail"/>
      </w:pPr>
      <w:r>
        <w:t>• 저본 기준 번역 | “셋째는 ‘력’의 뜻을 풀이한다.”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0777005.</w:t>
      </w:r>
    </w:p>
    <w:p>
      <w:pPr>
        <w:pStyle w:val="SHTKSourceText"/>
      </w:pPr>
      <w:r>
        <w:t>此第一明依地別也。五通唯依四根本故。由斯第八第九依四禪也</w:t>
      </w:r>
    </w:p>
    <w:p>
      <w:pPr>
        <w:pStyle w:val="SHTKTranslationText"/>
      </w:pPr>
      <w:r>
        <w:t>이것은 첫째로 의지하는 지의 차이를 밝힌 것이다. 오통은 오직 네 근본정려에 의지하기 때문이다. 그러므로 제8력과 제9력은 네 정려에 의지한다.</w:t>
      </w:r>
    </w:p>
    <w:p>
      <w:pPr>
        <w:pStyle w:val="SHTKSourceText"/>
      </w:pPr>
      <w:r>
        <w:t>[6]餘文易了。</w:t>
      </w:r>
    </w:p>
    <w:p>
      <w:pPr>
        <w:pStyle w:val="SHTKTranslationText"/>
      </w:pPr>
      <w:r>
        <w:t>나머지 글은 이해하기 쉽다.</w:t>
      </w:r>
    </w:p>
    <w:p>
      <w:pPr>
        <w:pStyle w:val="SHTKNoteSummary"/>
      </w:pPr>
      <w:r>
        <w:t>교감 요약 | [CBETA 교감] 저본 餘 → 甲·乙본 今</w:t>
      </w:r>
    </w:p>
    <w:p>
      <w:pPr>
        <w:pStyle w:val="SHTKNoteDetail"/>
      </w:pPr>
      <w:r>
        <w:t>• 교감 번호 | 0777006</w:t>
      </w:r>
    </w:p>
    <w:p>
      <w:pPr>
        <w:pStyle w:val="SHTKNoteDetail"/>
      </w:pPr>
      <w:r>
        <w:t>• 저본 독법 | 餘</w:t>
      </w:r>
    </w:p>
    <w:p>
      <w:pPr>
        <w:pStyle w:val="SHTKNoteDetail"/>
      </w:pPr>
      <w:r>
        <w:t>• 이문 독법 | 今</w:t>
      </w:r>
    </w:p>
    <w:p>
      <w:pPr>
        <w:pStyle w:val="SHTKNoteDetail"/>
      </w:pPr>
      <w:r>
        <w:t>• 저본 기준 번역 | “나머지 글은 이해하기 쉽다.”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0777006.</w:t>
      </w:r>
    </w:p>
    <w:p>
      <w:pPr>
        <w:pStyle w:val="SHTKSourceText"/>
      </w:pPr>
      <w:r>
        <w:t>不煩解釋。</w:t>
      </w:r>
    </w:p>
    <w:p>
      <w:pPr>
        <w:pStyle w:val="SHTKTranslationText"/>
      </w:pPr>
      <w:r>
        <w:t>번거롭게 풀이하지 않는다.</w:t>
      </w:r>
    </w:p>
    <w:p>
      <w:pPr>
        <w:pStyle w:val="SHTKPositionMarker"/>
      </w:pPr>
      <w:bookmarkStart w:id="5856" w:name="loc_0777b19"/>
      <w:bookmarkEnd w:id="5856"/>
      <w:r>
        <w:t>[0777b19]</w:t>
      </w:r>
    </w:p>
    <w:p>
      <w:pPr>
        <w:pStyle w:val="SHTKSourceText"/>
      </w:pPr>
      <w:r>
        <w:t>論。已辨依地至男子佛身。已下第二明依身也。唯贍部洲男子佛身。</w:t>
      </w:r>
    </w:p>
    <w:p>
      <w:pPr>
        <w:pStyle w:val="SHTKTranslationText"/>
      </w:pPr>
      <w:r>
        <w:t>논에서 “이미 의지하는 지를 분별하였다”부터 “남자인 부처의 몸”까지라고 한다. 이 아래는 둘째로 의지하는 몸을 밝힌다. 오직 섬부주의 남자인 부처의 몸이다.</w:t>
      </w:r>
    </w:p>
    <w:p>
      <w:pPr>
        <w:pStyle w:val="SHTKSourceText"/>
      </w:pPr>
      <w:r>
        <w:t>[7]唯此[8]堪為力所依。</w:t>
      </w:r>
    </w:p>
    <w:p>
      <w:pPr>
        <w:pStyle w:val="SHTKTranslationText"/>
      </w:pPr>
      <w:r>
        <w:t>오직 이것만이 힘의 의지처가 될 수 있다.</w:t>
      </w:r>
    </w:p>
    <w:p>
      <w:pPr>
        <w:pStyle w:val="SHTKNoteSummary"/>
      </w:pPr>
      <w:r>
        <w:t>교감 요약 | [CBETA 교감] 저본 唯 → 甲·乙본 準</w:t>
      </w:r>
    </w:p>
    <w:p>
      <w:pPr>
        <w:pStyle w:val="SHTKNoteDetail"/>
      </w:pPr>
      <w:r>
        <w:t>• 교감 번호 | 0777007</w:t>
      </w:r>
    </w:p>
    <w:p>
      <w:pPr>
        <w:pStyle w:val="SHTKNoteDetail"/>
      </w:pPr>
      <w:r>
        <w:t>• 저본 독법 | 唯 → ‘오직’</w:t>
      </w:r>
    </w:p>
    <w:p>
      <w:pPr>
        <w:pStyle w:val="SHTKNoteDetail"/>
      </w:pPr>
      <w:r>
        <w:t>• 이문 독법 | 準</w:t>
      </w:r>
    </w:p>
    <w:p>
      <w:pPr>
        <w:pStyle w:val="SHTKNoteDetail"/>
      </w:pPr>
      <w:r>
        <w:t>• 저본 기준 번역 | “오직 이것만이 힘의 의지처가 될 수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0777007.</w:t>
      </w:r>
    </w:p>
    <w:p>
      <w:pPr>
        <w:pStyle w:val="SHTKNoteSummary"/>
      </w:pPr>
      <w:r>
        <w:t>교감 요약 | [CBETA 교감] 저본 堪 → 甲·乙본 湛</w:t>
      </w:r>
    </w:p>
    <w:p>
      <w:pPr>
        <w:pStyle w:val="SHTKNoteDetail"/>
      </w:pPr>
      <w:r>
        <w:t>• 교감 번호 | 0777008</w:t>
      </w:r>
    </w:p>
    <w:p>
      <w:pPr>
        <w:pStyle w:val="SHTKNoteDetail"/>
      </w:pPr>
      <w:r>
        <w:t>• 저본 독법 | 堪</w:t>
      </w:r>
    </w:p>
    <w:p>
      <w:pPr>
        <w:pStyle w:val="SHTKNoteDetail"/>
      </w:pPr>
      <w:r>
        <w:t>• 이문 독법 | 湛</w:t>
      </w:r>
    </w:p>
    <w:p>
      <w:pPr>
        <w:pStyle w:val="SHTKNoteDetail"/>
      </w:pPr>
      <w:r>
        <w:t>• 저본 기준 번역 | “오직 이것만이 힘의 의지처가 될 수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0777008.</w:t>
      </w:r>
    </w:p>
    <w:p>
      <w:pPr>
        <w:pStyle w:val="SHTKSourceText"/>
      </w:pPr>
      <w:r>
        <w:t>故婆沙第三十云。念住者。種種勝解智力．宿住隨念智力唯法念住。</w:t>
      </w:r>
    </w:p>
    <w:p>
      <w:pPr>
        <w:pStyle w:val="SHTKTranslationText"/>
      </w:pPr>
      <w:r>
        <w:t>그러므로 《비바사》 제30권에서 말한다. 염주에 관해서는, 종종승해지력과 숙주수념지력은 오직 법념주이다.</w:t>
      </w:r>
    </w:p>
    <w:p>
      <w:pPr>
        <w:pStyle w:val="SHTKSourceText"/>
      </w:pPr>
      <w:r>
        <w:t>[9]死生智力唯身念住。</w:t>
      </w:r>
    </w:p>
    <w:p>
      <w:pPr>
        <w:pStyle w:val="SHTKTranslationText"/>
      </w:pPr>
      <w:r>
        <w:t>사생지력은 오직 신념주이다.</w:t>
      </w:r>
    </w:p>
    <w:p>
      <w:pPr>
        <w:pStyle w:val="SHTKNoteSummary"/>
      </w:pPr>
      <w:r>
        <w:t>교감 요약 | [CBETA 교감] 저본 死 → 甲·乙본 若死</w:t>
      </w:r>
    </w:p>
    <w:p>
      <w:pPr>
        <w:pStyle w:val="SHTKNoteDetail"/>
      </w:pPr>
      <w:r>
        <w:t>• 교감 번호 | 0777009</w:t>
      </w:r>
    </w:p>
    <w:p>
      <w:pPr>
        <w:pStyle w:val="SHTKNoteDetail"/>
      </w:pPr>
      <w:r>
        <w:t>• 저본 독법 | 死 → ‘죽음’</w:t>
      </w:r>
    </w:p>
    <w:p>
      <w:pPr>
        <w:pStyle w:val="SHTKNoteDetail"/>
      </w:pPr>
      <w:r>
        <w:t>• 이문 독법 | 若死 → ‘만약 / 죽음’</w:t>
      </w:r>
    </w:p>
    <w:p>
      <w:pPr>
        <w:pStyle w:val="SHTKNoteDetail"/>
      </w:pPr>
      <w:r>
        <w:t>• 저본 기준 번역 | “사생지력은 오직 신념주이다.”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0777009.</w:t>
      </w:r>
    </w:p>
    <w:p>
      <w:pPr>
        <w:pStyle w:val="SHTKSourceText"/>
      </w:pPr>
      <w:r>
        <w:t>漏盡智力若緣漏盡境故則法念住。若依漏盡身故則四念住。餘力皆四念住(述曰。種種勝解智力。唯不雜緣。法念住唯緣勝解故。宿住隨念智力。唯雜緣。法念住緣總法故。死生智力。若根本者。唯身念住。若并眷屬緣未來。</w:t>
      </w:r>
    </w:p>
    <w:p>
      <w:pPr>
        <w:pStyle w:val="SHTKTranslationText"/>
      </w:pPr>
      <w:r>
        <w:t>누진지력이 누진의 경계를 반연한다면 법념주이고, 누진을 이룬 몸에 의지한다면 네 염주이다. 나머지 힘은 모두 네 염주이다. 술하여 말한다. 종종승해지력은, 오직 섞이지 않은 경계를 반연한다. 법념주는 오직 승해를 반연하기 때문이다. 숙주수념지력은, 오직 섞인 경계를 반연한다. 법념주는 총체적인 법을 반연하기 때문이다. 사생지력은, 근본만을 말한다면, 오직 신념주이다. 권속까지 아울러 미래를 반연한다면,</w:t>
      </w:r>
    </w:p>
    <w:p>
      <w:pPr>
        <w:pStyle w:val="SHTKSourceText"/>
      </w:pPr>
      <w:r>
        <w:t>[10]雜緣法念住。</w:t>
      </w:r>
    </w:p>
    <w:p>
      <w:pPr>
        <w:pStyle w:val="SHTKTranslationText"/>
      </w:pPr>
      <w:r>
        <w:t>섞인 경계를 반연하는 법념주이다.</w:t>
      </w:r>
    </w:p>
    <w:p>
      <w:pPr>
        <w:pStyle w:val="SHTKNoteSummary"/>
      </w:pPr>
      <w:r>
        <w:t>교감 요약 | [CBETA 교감] 저본 雜 → 甲·乙본 唯雜</w:t>
      </w:r>
    </w:p>
    <w:p>
      <w:pPr>
        <w:pStyle w:val="SHTKNoteDetail"/>
      </w:pPr>
      <w:r>
        <w:t>• 교감 번호 | 0777010</w:t>
      </w:r>
    </w:p>
    <w:p>
      <w:pPr>
        <w:pStyle w:val="SHTKNoteDetail"/>
      </w:pPr>
      <w:r>
        <w:t>• 저본 독법 | 雜 → ‘섞이다’</w:t>
      </w:r>
    </w:p>
    <w:p>
      <w:pPr>
        <w:pStyle w:val="SHTKNoteDetail"/>
      </w:pPr>
      <w:r>
        <w:t>• 이문 독법 | 唯雜 → ‘오직 / 섞이다’</w:t>
      </w:r>
    </w:p>
    <w:p>
      <w:pPr>
        <w:pStyle w:val="SHTKNoteDetail"/>
      </w:pPr>
      <w:r>
        <w:t>• 저본 기준 번역 | “섞인 경계를 반연하는 법념주이다.”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0777010.</w:t>
      </w:r>
    </w:p>
    <w:p>
      <w:pPr>
        <w:pStyle w:val="SHTKSourceText"/>
      </w:pPr>
      <w:r>
        <w:t>言身念住者。說根本也。</w:t>
      </w:r>
    </w:p>
    <w:p>
      <w:pPr>
        <w:pStyle w:val="SHTKTranslationText"/>
      </w:pPr>
      <w:r>
        <w:t>신념주라고 말한 것은, 근본을 말한 것이다.</w:t>
      </w:r>
    </w:p>
    <w:p>
      <w:pPr>
        <w:pStyle w:val="SHTKSourceText"/>
      </w:pPr>
      <w:r>
        <w:t>餘力[11]總通別緣故通四念住。</w:t>
      </w:r>
    </w:p>
    <w:p>
      <w:pPr>
        <w:pStyle w:val="SHTKTranslationText"/>
      </w:pPr>
      <w:r>
        <w:t>나머지 힘은 총체적 반연과 개별 반연에 모두 통하므로 네 염주에 통한다.</w:t>
      </w:r>
    </w:p>
    <w:p>
      <w:pPr>
        <w:pStyle w:val="SHTKNoteSummary"/>
      </w:pPr>
      <w:r>
        <w:t>교감 요약 | [CBETA 교감] 저본 總通 → 甲·乙본 通總</w:t>
      </w:r>
    </w:p>
    <w:p>
      <w:pPr>
        <w:pStyle w:val="SHTKNoteDetail"/>
      </w:pPr>
      <w:r>
        <w:t>• 교감 번호 | 0777011</w:t>
      </w:r>
    </w:p>
    <w:p>
      <w:pPr>
        <w:pStyle w:val="SHTKNoteDetail"/>
      </w:pPr>
      <w:r>
        <w:t>• 저본 독법 | 總通</w:t>
      </w:r>
    </w:p>
    <w:p>
      <w:pPr>
        <w:pStyle w:val="SHTKNoteDetail"/>
      </w:pPr>
      <w:r>
        <w:t>• 이문 독법 | 通總</w:t>
      </w:r>
    </w:p>
    <w:p>
      <w:pPr>
        <w:pStyle w:val="SHTKNoteDetail"/>
      </w:pPr>
      <w:r>
        <w:t>• 저본 기준 번역 | “나머지 힘은 총체적 반연과 개별 반연에 모두 통하므로 네 염주에 통한다.”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0777011.</w:t>
      </w:r>
    </w:p>
    <w:p>
      <w:pPr>
        <w:pStyle w:val="SHTKSourceText"/>
      </w:pPr>
      <w:r>
        <w:t>餘文可解[12]之)。</w:t>
      </w:r>
    </w:p>
    <w:p>
      <w:pPr>
        <w:pStyle w:val="SHTKTranslationText"/>
      </w:pPr>
      <w:r>
        <w:t>나머지 글은 이해할 수 있다.</w:t>
      </w:r>
    </w:p>
    <w:p>
      <w:pPr>
        <w:pStyle w:val="SHTKNoteSummary"/>
      </w:pPr>
      <w:r>
        <w:t>교감 요약 | [CBETA 교감] 甲·乙본에는 之 없음</w:t>
      </w:r>
    </w:p>
    <w:p>
      <w:pPr>
        <w:pStyle w:val="SHTKNoteDetail"/>
      </w:pPr>
      <w:r>
        <w:t>• 교감 번호 | 0777012</w:t>
      </w:r>
    </w:p>
    <w:p>
      <w:pPr>
        <w:pStyle w:val="SHTKNoteDetail"/>
      </w:pPr>
      <w:r>
        <w:t>• 저본 독법 | 之 → ‘…의/그것’</w:t>
      </w:r>
    </w:p>
    <w:p>
      <w:pPr>
        <w:pStyle w:val="SHTKNoteDetail"/>
      </w:pPr>
      <w:r>
        <w:t>• 이문 독법 | ∅ → ‘해당 성분 없음(탈락)’</w:t>
      </w:r>
    </w:p>
    <w:p>
      <w:pPr>
        <w:pStyle w:val="SHTKNoteDetail"/>
      </w:pPr>
      <w:r>
        <w:t>• 저본 기준 번역 | “나머지 글은 이해할 수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0777012.</w:t>
      </w:r>
    </w:p>
    <w:p>
      <w:pPr>
        <w:pStyle w:val="SHTKPositionMarker"/>
      </w:pPr>
      <w:bookmarkStart w:id="5857" w:name="loc_0777b27"/>
      <w:bookmarkEnd w:id="5857"/>
      <w:r>
        <w:t>[0777b27]</w:t>
      </w:r>
    </w:p>
    <w:p>
      <w:pPr>
        <w:pStyle w:val="SHTKSourceText"/>
      </w:pPr>
      <w:r>
        <w:t>論。[13]已辯依身何故名力至故名為力。</w:t>
      </w:r>
    </w:p>
    <w:p>
      <w:pPr>
        <w:pStyle w:val="SHTKTranslationText"/>
      </w:pPr>
      <w:r>
        <w:t>논에서 “이미 의지하는 몸을 분별하였다. 어찌하여 힘이라 이름하는가”부터 “그러므로 힘이라 이름한다”까지라고 한다.</w:t>
      </w:r>
    </w:p>
    <w:p>
      <w:pPr>
        <w:pStyle w:val="SHTKNoteSummary"/>
      </w:pPr>
      <w:r>
        <w:t>교감 요약 | [CBETA 교감] 甲·乙본에는 已辯依身 없음</w:t>
      </w:r>
    </w:p>
    <w:p>
      <w:pPr>
        <w:pStyle w:val="SHTKNoteDetail"/>
      </w:pPr>
      <w:r>
        <w:t>• 교감 번호 | 0777013</w:t>
      </w:r>
    </w:p>
    <w:p>
      <w:pPr>
        <w:pStyle w:val="SHTKNoteDetail"/>
      </w:pPr>
      <w:r>
        <w:t>• 저본 독법 | 已辯依身</w:t>
      </w:r>
    </w:p>
    <w:p>
      <w:pPr>
        <w:pStyle w:val="SHTKNoteDetail"/>
      </w:pPr>
      <w:r>
        <w:t>• 이문 독법 | ∅ → ‘해당 성분 없음(탈락)’</w:t>
      </w:r>
    </w:p>
    <w:p>
      <w:pPr>
        <w:pStyle w:val="SHTKNoteDetail"/>
      </w:pPr>
      <w:r>
        <w:t>• 저본 기준 번역 | “논에서 “이미 의지하는 몸을 분별하였다. 어찌하여 힘이라 이름하는가”부터 “그러므로 힘이라 이름한다”까지라고 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0777013.</w:t>
      </w:r>
    </w:p>
    <w:p>
      <w:pPr>
        <w:pStyle w:val="SHTKSourceText"/>
      </w:pPr>
      <w:r>
        <w:t>已下第三釋力義也言無礙者。無知障礙。屈伏佛智令不知故。名為力也。</w:t>
      </w:r>
    </w:p>
    <w:p>
      <w:pPr>
        <w:pStyle w:val="SHTKTranslationText"/>
      </w:pPr>
      <w:r>
        <w:t>이 아래는 셋째로 힘의 뜻을 풀이한다. ‘장애가 없다’는 것은, 무지가 장애하지 않는다는 뜻이다. 부처의 지혜를 굴복시켜 알지 못하게 할 수 없기 때문에, 힘이라 이름한다.</w:t>
      </w:r>
    </w:p>
    <w:p>
      <w:pPr>
        <w:pStyle w:val="SHTKPositionMarker"/>
      </w:pPr>
      <w:bookmarkStart w:id="5858" w:name="loc_0777c01"/>
      <w:bookmarkEnd w:id="5858"/>
      <w:r>
        <w:t>[0777c01]</w:t>
      </w:r>
    </w:p>
    <w:p>
      <w:pPr>
        <w:pStyle w:val="SHTKSourceText"/>
      </w:pPr>
      <w:r>
        <w:t>論。由此十力至[14]生多少等。</w:t>
      </w:r>
    </w:p>
    <w:p>
      <w:pPr>
        <w:pStyle w:val="SHTKTranslationText"/>
      </w:pPr>
      <w:r>
        <w:t>논에서 “이 열 가지 힘으로 말미암아”부터 “태어남의 많고 적음 등”까지라고 한다.</w:t>
      </w:r>
    </w:p>
    <w:p>
      <w:pPr>
        <w:pStyle w:val="SHTKNoteSummary"/>
      </w:pPr>
      <w:r>
        <w:t>교감 요약 | [CBETA 교감] 저본 生 → 甲·乙본 生死</w:t>
      </w:r>
    </w:p>
    <w:p>
      <w:pPr>
        <w:pStyle w:val="SHTKNoteDetail"/>
      </w:pPr>
      <w:r>
        <w:t>• 교감 번호 | 0777014</w:t>
      </w:r>
    </w:p>
    <w:p>
      <w:pPr>
        <w:pStyle w:val="SHTKNoteDetail"/>
      </w:pPr>
      <w:r>
        <w:t>• 저본 독법 | 生 → ‘생기다’</w:t>
      </w:r>
    </w:p>
    <w:p>
      <w:pPr>
        <w:pStyle w:val="SHTKNoteDetail"/>
      </w:pPr>
      <w:r>
        <w:t>• 이문 독법 | 生死 → ‘생기다 / 죽음’</w:t>
      </w:r>
    </w:p>
    <w:p>
      <w:pPr>
        <w:pStyle w:val="SHTKNoteDetail"/>
      </w:pPr>
      <w:r>
        <w:t>• 저본 기준 번역 | “논에서 “이 열 가지 힘으로 말미암아”부터 “태어남의 많고 적음 등”까지라고 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0777014.</w:t>
      </w:r>
    </w:p>
    <w:p>
      <w:pPr>
        <w:pStyle w:val="SHTKSourceText"/>
      </w:pPr>
      <w:r>
        <w:t>簡二乘等非力攝也如舍利子捨求度人者。昔佛在世時。有一人。誓多門首求度出家。舍利子等觀知此人。八萬劫來未種解脫分善。以無出家因緣故捨而不度。其人歎恨求度不捨。後佛來見度令出家。說法獲果。舍利子等怪而請問。佛告彼曰。我昔過去於那伽羅喝國。共此國人掃灑街衢嚴諸供具。欲請定光如來供養。時求度人入城賣柴。因知此事遂即發願我更取柴得錢供養。至彼山中遂被虫食。臨欲命終欲稱彼佛名號忘而不憶。乃云南無城中欲所迎者。此即名種順解脫分善。雖昔起善。由時遠故。</w:t>
      </w:r>
    </w:p>
    <w:p>
      <w:pPr>
        <w:pStyle w:val="SHTKTranslationText"/>
      </w:pPr>
      <w:r>
        <w:t>이승 등의 지혜는 힘에 포함되지 않음을 가려낸다. 예컨대 사리자가 제도받기를 구하는 사람을 버린 일과 같다. 옛날 부처께서 세상에 계실 때, 한 사람이 있었는데, 기원정사 문 앞에서 출가해 제도받기를 구하였다. 사리자 등이 그 사람을 관찰하여, 팔만 겁 이래 순해탈분의 선근을 심지 않았음을 알았다. 출가할 인연이 없다고 하여 버리고 제도하지 않았다. 그 사람은 한탄하면서도 제도받기를 구하는 일을 버리지 않았다. 뒤에 부처께서 와서 보고 제도하여 출가시키고, 법을 설하여 과를 얻게 하셨다. 사리자 등이 이상히 여겨 여쭈었다. 부처께서 그들에게 말씀하셨다. 내가 옛 과거 나가라갈국에 있을 때, 이 나라 사람들과 함께 거리를 쓸고 물을 뿌리며 여러 공양 도구를 장엄하여, 정광여래를 청해 공양하려 하였다. 그때 제도받기를 구하던 이 사람이 성에 들어가 땔나무를 팔았는데, 이 일을 알고 곧 ‘내가 다시 땔나무를 가져다가 돈을 얻어 공양하리라’고 발원하였다. 그 산에 이르러 마침내 벌레에게 먹혔다. 목숨이 끝나려 할 때 그 부처의 명호를 부르려 했으나 잊어 기억하지 못하고, 마침내 “성 안에서 맞이하려는 분께 귀의합니다”라고 말하였다. 이것이 곧 순해탈분의 선근을 심은 것이라 이름한다. 비록 옛날 선을 일으켰으나, 때가 너무 멀었기 때문에,</w:t>
      </w:r>
    </w:p>
    <w:p>
      <w:pPr>
        <w:pStyle w:val="SHTKSourceText"/>
      </w:pPr>
      <w:r>
        <w:t>舍利子等而不[15]觀知</w:t>
      </w:r>
    </w:p>
    <w:p>
      <w:pPr>
        <w:pStyle w:val="SHTKTranslationText"/>
      </w:pPr>
      <w:r>
        <w:t>사리자 등은 관찰하여 알지 못하였다.</w:t>
      </w:r>
    </w:p>
    <w:p>
      <w:pPr>
        <w:pStyle w:val="SHTKNoteSummary"/>
      </w:pPr>
      <w:r>
        <w:t>교감 요약 | [CBETA 교감] 저본 觀 → 甲·乙본 能</w:t>
      </w:r>
    </w:p>
    <w:p>
      <w:pPr>
        <w:pStyle w:val="SHTKNoteDetail"/>
      </w:pPr>
      <w:r>
        <w:t>• 교감 번호 | 0777015</w:t>
      </w:r>
    </w:p>
    <w:p>
      <w:pPr>
        <w:pStyle w:val="SHTKNoteDetail"/>
      </w:pPr>
      <w:r>
        <w:t>• 저본 독법 | 觀 → ‘관하다’</w:t>
      </w:r>
    </w:p>
    <w:p>
      <w:pPr>
        <w:pStyle w:val="SHTKNoteDetail"/>
      </w:pPr>
      <w:r>
        <w:t>• 이문 독법 | 能 → ‘능히’</w:t>
      </w:r>
    </w:p>
    <w:p>
      <w:pPr>
        <w:pStyle w:val="SHTKNoteDetail"/>
      </w:pPr>
      <w:r>
        <w:t>• 저본 기준 번역 | “사리자 등은 관찰하여 알지 못하였다.”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0777015.</w:t>
      </w:r>
    </w:p>
    <w:p>
      <w:pPr>
        <w:pStyle w:val="SHTKSourceText"/>
      </w:pPr>
      <w:r>
        <w:t>又不能觀[16]知鷹所逐鴿前後二際生多少[17]等。</w:t>
      </w:r>
    </w:p>
    <w:p>
      <w:pPr>
        <w:pStyle w:val="SHTKTranslationText"/>
      </w:pPr>
      <w:r>
        <w:t>또한 매에게 쫓긴 비둘기가 전후 두 끝에서 몇 번 태어났는지 등도 관찰해 알지 못하였다.</w:t>
      </w:r>
    </w:p>
    <w:p>
      <w:pPr>
        <w:pStyle w:val="SHTKNoteSummary"/>
      </w:pPr>
      <w:r>
        <w:t>교감 요약 | [CBETA 교감] 甲·乙본에는 知 없음</w:t>
      </w:r>
    </w:p>
    <w:p>
      <w:pPr>
        <w:pStyle w:val="SHTKNoteDetail"/>
      </w:pPr>
      <w:r>
        <w:t>• 교감 번호 | 0777016</w:t>
      </w:r>
    </w:p>
    <w:p>
      <w:pPr>
        <w:pStyle w:val="SHTKNoteDetail"/>
      </w:pPr>
      <w:r>
        <w:t>• 저본 독법 | 知 → ‘알다’</w:t>
      </w:r>
    </w:p>
    <w:p>
      <w:pPr>
        <w:pStyle w:val="SHTKNoteDetail"/>
      </w:pPr>
      <w:r>
        <w:t>• 이문 독법 | ∅ → ‘해당 성분 없음(탈락)’</w:t>
      </w:r>
    </w:p>
    <w:p>
      <w:pPr>
        <w:pStyle w:val="SHTKNoteDetail"/>
      </w:pPr>
      <w:r>
        <w:t>• 저본 기준 번역 | “또한 매에게 쫓긴 비둘기가 전후 두 끝에서 몇 번 태어났는지 등도 관찰해 알지 못하였다.”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0777016.</w:t>
      </w:r>
    </w:p>
    <w:p>
      <w:pPr>
        <w:pStyle w:val="SHTKNoteSummary"/>
      </w:pPr>
      <w:r>
        <w:t>교감 요약 | [CBETA 교감] 저본 等 → 甲·乙본 等者</w:t>
      </w:r>
    </w:p>
    <w:p>
      <w:pPr>
        <w:pStyle w:val="SHTKNoteDetail"/>
      </w:pPr>
      <w:r>
        <w:t>• 교감 번호 | 0777017</w:t>
      </w:r>
    </w:p>
    <w:p>
      <w:pPr>
        <w:pStyle w:val="SHTKNoteDetail"/>
      </w:pPr>
      <w:r>
        <w:t>• 저본 독법 | 等 → ‘등’</w:t>
      </w:r>
    </w:p>
    <w:p>
      <w:pPr>
        <w:pStyle w:val="SHTKNoteDetail"/>
      </w:pPr>
      <w:r>
        <w:t>• 이문 독법 | 等者 → ‘등 / …하는 자/것’</w:t>
      </w:r>
    </w:p>
    <w:p>
      <w:pPr>
        <w:pStyle w:val="SHTKNoteDetail"/>
      </w:pPr>
      <w:r>
        <w:t>• 저본 기준 번역 | “또한 매에게 쫓긴 비둘기가 전후 두 끝에서 몇 번 태어났는지 등도 관찰해 알지 못하였다.”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0777017.</w:t>
      </w:r>
    </w:p>
    <w:p>
      <w:pPr>
        <w:pStyle w:val="SHTKSourceText"/>
      </w:pPr>
      <w:r>
        <w:t>如大智度論云。佛在祇洹住。晡時經行。是時有鷹逐鴿。鴿飛來佛邊住。</w:t>
      </w:r>
    </w:p>
    <w:p>
      <w:pPr>
        <w:pStyle w:val="SHTKTranslationText"/>
      </w:pPr>
      <w:r>
        <w:t>《대지도론》에서 말한 것과 같다. 부처께서 기원정사에 머무르실 때, 해질 무렵 경행하셨다. 그때 매 한 마리가 비둘기를 쫓고 있었다. 비둘기가 날아와 부처 곁에 머물렀다.</w:t>
      </w:r>
    </w:p>
    <w:p>
      <w:pPr>
        <w:pStyle w:val="SHTKSourceText"/>
      </w:pPr>
      <w:r>
        <w:t>佛經行過之影覆鴿[18]身。</w:t>
      </w:r>
    </w:p>
    <w:p>
      <w:pPr>
        <w:pStyle w:val="SHTKTranslationText"/>
      </w:pPr>
      <w:r>
        <w:t>부처께서 경행하며 지나가실 때 그 그림자가 비둘기의 몸을 덮자,</w:t>
      </w:r>
    </w:p>
    <w:p>
      <w:pPr>
        <w:pStyle w:val="SHTKNoteSummary"/>
      </w:pPr>
      <w:r>
        <w:t>교감 요약 | [CBETA 교감] 저본 身 → 甲·乙본 上</w:t>
      </w:r>
    </w:p>
    <w:p>
      <w:pPr>
        <w:pStyle w:val="SHTKNoteDetail"/>
      </w:pPr>
      <w:r>
        <w:t>• 교감 번호 | 0777018</w:t>
      </w:r>
    </w:p>
    <w:p>
      <w:pPr>
        <w:pStyle w:val="SHTKNoteDetail"/>
      </w:pPr>
      <w:r>
        <w:t>• 저본 독법 | 身 → ‘몸’</w:t>
      </w:r>
    </w:p>
    <w:p>
      <w:pPr>
        <w:pStyle w:val="SHTKNoteDetail"/>
      </w:pPr>
      <w:r>
        <w:t>• 이문 독법 | 上 → ‘위/이상’</w:t>
      </w:r>
    </w:p>
    <w:p>
      <w:pPr>
        <w:pStyle w:val="SHTKNoteDetail"/>
      </w:pPr>
      <w:r>
        <w:t>• 저본 기준 번역 | “부처께서 경행하며 지나가실 때 그 그림자가 비둘기의 몸을 덮자,”</w:t>
      </w:r>
    </w:p>
    <w:p>
      <w:pPr>
        <w:pStyle w:val="SHTKNoteDetail"/>
      </w:pPr>
      <w:r>
        <w:t>• 교감 해설 | 上로 동일하다.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0777018.</w:t>
      </w:r>
    </w:p>
    <w:p>
      <w:pPr>
        <w:pStyle w:val="SHTKSourceText"/>
      </w:pPr>
      <w:r>
        <w:t>鴿身安穩怖畏即除不復作聲。後舍利弗影到鴿。便作聲戰怖如初。舍利弗白佛言。佛及我身俱無三毒。以何因緣佛影覆鴿鴿便無聲不復怖畏。我影覆上鴿便作聲戰怖如初。佛言。汝三毒習氣未盡。以是故汝影覆之怖畏不除。汝觀此鴿宿世因緣。幾世作鴿。舍利弗即時入宿命智三昧觀見此鴿。</w:t>
      </w:r>
    </w:p>
    <w:p>
      <w:pPr>
        <w:pStyle w:val="SHTKTranslationText"/>
      </w:pPr>
      <w:r>
        <w:t>비둘기의 몸이 편안해지고 두려움이 곧 없어져 다시 소리를 내지 않았다. 뒤에 사리불의 그림자가 비둘기에게 이르자, 곧 소리를 내며 떨고 두려워하기를 처음과 같이 하였다. 사리불이 부처께 아뢰었다. “부처님과 제 몸은 모두 삼독이 없습니다. 무슨 인연으로 부처님의 그림자가 비둘기를 덮으면 비둘기가 곧 소리를 내지 않고 다시 두려워하지 않는데, 제 그림자가 그 위를 덮으면 비둘기가 곧 소리를 내며 떨고 두려워하기를 처음과 같이 합니까?” 부처께서 말씀하셨다. “너는 삼독의 습기가 아직 다하지 않았다. 그러므로 네 그림자가 그것을 덮으면 두려움이 없어지지 않는다. 네가 이 비둘기의 숙세 인연을 관찰하여, 몇 세 동안 비둘기가 되었는지 보아라.” 사리불이 즉시 숙명지삼매에 들어 이 비둘기를 관찰해 보니,</w:t>
      </w:r>
    </w:p>
    <w:p>
      <w:pPr>
        <w:pStyle w:val="SHTKSourceText"/>
      </w:pPr>
      <w:r>
        <w:t>[19]從鴿中來。</w:t>
      </w:r>
    </w:p>
    <w:p>
      <w:pPr>
        <w:pStyle w:val="SHTKTranslationText"/>
      </w:pPr>
      <w:r>
        <w:t>비둘기의 몸에서 이어져 왔고,</w:t>
      </w:r>
    </w:p>
    <w:p>
      <w:pPr>
        <w:pStyle w:val="SHTKNoteSummary"/>
      </w:pPr>
      <w:r>
        <w:t>교감 요약 | [CBETA 교감] 甲·乙본에는 從鴿 없음</w:t>
      </w:r>
    </w:p>
    <w:p>
      <w:pPr>
        <w:pStyle w:val="SHTKNoteDetail"/>
      </w:pPr>
      <w:r>
        <w:t>• 교감 번호 | 0777019</w:t>
      </w:r>
    </w:p>
    <w:p>
      <w:pPr>
        <w:pStyle w:val="SHTKNoteDetail"/>
      </w:pPr>
      <w:r>
        <w:t>• 저본 독법 | 從鴿</w:t>
      </w:r>
    </w:p>
    <w:p>
      <w:pPr>
        <w:pStyle w:val="SHTKNoteDetail"/>
      </w:pPr>
      <w:r>
        <w:t>• 이문 독법 | ∅ → ‘해당 성분 없음(탈락)’</w:t>
      </w:r>
    </w:p>
    <w:p>
      <w:pPr>
        <w:pStyle w:val="SHTKNoteDetail"/>
      </w:pPr>
      <w:r>
        <w:t>• 저본 기준 번역 | “비둘기의 몸에서 이어져 왔고,”</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0777019.</w:t>
      </w:r>
    </w:p>
    <w:p>
      <w:pPr>
        <w:pStyle w:val="SHTKSourceText"/>
      </w:pPr>
      <w:r>
        <w:t>如是一．二．三世。乃至。八萬大劫常作鴿身。過是已往不復能見。舍利弗從三昧起白佛言。</w:t>
      </w:r>
    </w:p>
    <w:p>
      <w:pPr>
        <w:pStyle w:val="SHTKTranslationText"/>
      </w:pPr>
      <w:r>
        <w:t>이와 같이 한 세, 두 세, 세 세, 내지, 팔만 대겁 동안 늘 비둘기의 몸을 받았다. 그보다 앞은 더 이상 볼 수 없었다. 사리불이 삼매에서 일어나 부처께 아뢰었다.</w:t>
      </w:r>
    </w:p>
    <w:p>
      <w:pPr>
        <w:pStyle w:val="SHTKSourceText"/>
      </w:pPr>
      <w:r>
        <w:t>是鴿八萬[20]大劫中常作鴿身。</w:t>
      </w:r>
    </w:p>
    <w:p>
      <w:pPr>
        <w:pStyle w:val="SHTKTranslationText"/>
      </w:pPr>
      <w:r>
        <w:t>“이 비둘기는 팔만 대겁 동안 늘 비둘기의 몸을 받았습니다.</w:t>
      </w:r>
    </w:p>
    <w:p>
      <w:pPr>
        <w:pStyle w:val="SHTKNoteSummary"/>
      </w:pPr>
      <w:r>
        <w:t>교감 요약 | [CBETA 교감] 甲·乙본에는 大 없음</w:t>
      </w:r>
    </w:p>
    <w:p>
      <w:pPr>
        <w:pStyle w:val="SHTKNoteDetail"/>
      </w:pPr>
      <w:r>
        <w:t>• 교감 번호 | 0777020</w:t>
      </w:r>
    </w:p>
    <w:p>
      <w:pPr>
        <w:pStyle w:val="SHTKNoteDetail"/>
      </w:pPr>
      <w:r>
        <w:t>• 저본 독법 | 大 → ‘크다/대’</w:t>
      </w:r>
    </w:p>
    <w:p>
      <w:pPr>
        <w:pStyle w:val="SHTKNoteDetail"/>
      </w:pPr>
      <w:r>
        <w:t>• 이문 독법 | ∅ → ‘해당 성분 없음(탈락)’</w:t>
      </w:r>
    </w:p>
    <w:p>
      <w:pPr>
        <w:pStyle w:val="SHTKNoteDetail"/>
      </w:pPr>
      <w:r>
        <w:t>• 저본 기준 번역 | ““이 비둘기는 팔만 대겁 동안 늘 비둘기의 몸을 받았습니다.”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0777020.</w:t>
      </w:r>
    </w:p>
    <w:p>
      <w:pPr>
        <w:pStyle w:val="SHTKSourceText"/>
      </w:pPr>
      <w:r>
        <w:t>過是已前不能復知。佛言。汝若不能盡知過去世。試觀未來世。此鴿何時當脫。舍利弗即入願智三昧觀見此鴿。一．二．三世。乃至。八萬大劫未脫鴿身。過是已往亦不能知。從三昧起白佛言。我見此鴿。</w:t>
      </w:r>
    </w:p>
    <w:p>
      <w:pPr>
        <w:pStyle w:val="SHTKTranslationText"/>
      </w:pPr>
      <w:r>
        <w:t>그보다 앞은 더 이상 알 수 없습니다.” 부처께서 말씀하셨다. “네가 과거세를 끝까지 알 수 없다면, 미래세를 관찰해 보아라. 이 비둘기는 언제 벗어나겠느냐?” 사리불이 즉시 원지삼매에 들어 이 비둘기를 관찰하니, 한 세, 두 세, 세 세, 내지, 팔만 대겁 동안에도 아직 비둘기의 몸을 벗어나지 못하였다. 그보다 뒤도 역시 알 수 없었다. 삼매에서 일어나 부처께 아뢰었다. “제가 이 비둘기를 보니,</w:t>
      </w:r>
    </w:p>
    <w:p>
      <w:pPr>
        <w:pStyle w:val="SHTKSourceText"/>
      </w:pPr>
      <w:r>
        <w:t>從一世．二世乃至八萬大劫未[1]脫鴿身。</w:t>
      </w:r>
    </w:p>
    <w:p>
      <w:pPr>
        <w:pStyle w:val="SHTKTranslationText"/>
      </w:pPr>
      <w:r>
        <w:t>한 세, 두 세부터 팔만 대겁에 이르기까지 아직 비둘기의 몸을 벗어나지 못했습니다.</w:t>
      </w:r>
    </w:p>
    <w:p>
      <w:pPr>
        <w:pStyle w:val="SHTKNoteSummary"/>
      </w:pPr>
      <w:r>
        <w:t>교감 요약 | [CBETA 교감] 저본 脫 → 乙본 免</w:t>
      </w:r>
    </w:p>
    <w:p>
      <w:pPr>
        <w:pStyle w:val="SHTKNoteDetail"/>
      </w:pPr>
      <w:r>
        <w:t>• 교감 번호 | 0778001</w:t>
      </w:r>
    </w:p>
    <w:p>
      <w:pPr>
        <w:pStyle w:val="SHTKNoteDetail"/>
      </w:pPr>
      <w:r>
        <w:t>• 저본 독법 | 脫</w:t>
      </w:r>
    </w:p>
    <w:p>
      <w:pPr>
        <w:pStyle w:val="SHTKNoteDetail"/>
      </w:pPr>
      <w:r>
        <w:t>• 이문 독법 | 免</w:t>
      </w:r>
    </w:p>
    <w:p>
      <w:pPr>
        <w:pStyle w:val="SHTKNoteDetail"/>
      </w:pPr>
      <w:r>
        <w:t>• 저본 기준 번역 | “한 세, 두 세부터 팔만 대겁에 이르기까지 아직 비둘기의 몸을 벗어나지 못했습니다.”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0778001.</w:t>
      </w:r>
    </w:p>
    <w:p>
      <w:pPr>
        <w:pStyle w:val="SHTKSourceText"/>
      </w:pPr>
      <w:r>
        <w:t>過[2]是已往不復能知。</w:t>
      </w:r>
    </w:p>
    <w:p>
      <w:pPr>
        <w:pStyle w:val="SHTKTranslationText"/>
      </w:pPr>
      <w:r>
        <w:t>그보다 뒤는 더 이상 알 수 없습니다.</w:t>
      </w:r>
    </w:p>
    <w:p>
      <w:pPr>
        <w:pStyle w:val="SHTKNoteSummary"/>
      </w:pPr>
      <w:r>
        <w:t>교감 요약 | [CBETA 교감] 저본 是 → 乙본 此</w:t>
      </w:r>
    </w:p>
    <w:p>
      <w:pPr>
        <w:pStyle w:val="SHTKNoteDetail"/>
      </w:pPr>
      <w:r>
        <w:t>• 교감 번호 | 0778002</w:t>
      </w:r>
    </w:p>
    <w:p>
      <w:pPr>
        <w:pStyle w:val="SHTKNoteDetail"/>
      </w:pPr>
      <w:r>
        <w:t>• 저본 독법 | 是 → ‘이다/옳다’</w:t>
      </w:r>
    </w:p>
    <w:p>
      <w:pPr>
        <w:pStyle w:val="SHTKNoteDetail"/>
      </w:pPr>
      <w:r>
        <w:t>• 이문 독법 | 此 → ‘이것/이’</w:t>
      </w:r>
    </w:p>
    <w:p>
      <w:pPr>
        <w:pStyle w:val="SHTKNoteDetail"/>
      </w:pPr>
      <w:r>
        <w:t>• 저본 기준 번역 | “그보다 뒤는 더 이상 알 수 없습니다.”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0778002.</w:t>
      </w:r>
    </w:p>
    <w:p>
      <w:pPr>
        <w:pStyle w:val="SHTKSourceText"/>
      </w:pPr>
      <w:r>
        <w:t>我不知過去．未來齊限。不審。此鴿何時當脫。</w:t>
      </w:r>
    </w:p>
    <w:p>
      <w:pPr>
        <w:pStyle w:val="SHTKTranslationText"/>
      </w:pPr>
      <w:r>
        <w:t>저는 과거와 미래의 한계를 알지 못합니다. 잘 모르겠습니다. 이 비둘기는 언제 벗어나겠습니까?”</w:t>
      </w:r>
    </w:p>
    <w:p>
      <w:pPr>
        <w:pStyle w:val="SHTKSourceText"/>
      </w:pPr>
      <w:r>
        <w:t>佛[3]告舍利弗。</w:t>
      </w:r>
    </w:p>
    <w:p>
      <w:pPr>
        <w:pStyle w:val="SHTKTranslationText"/>
      </w:pPr>
      <w:r>
        <w:t>부처께서 사리불에게 말씀하셨다.</w:t>
      </w:r>
    </w:p>
    <w:p>
      <w:pPr>
        <w:pStyle w:val="SHTKNoteSummary"/>
      </w:pPr>
      <w:r>
        <w:t>교감 요약 | [CBETA 교감] 저본 告 → 甲·乙본 語</w:t>
      </w:r>
    </w:p>
    <w:p>
      <w:pPr>
        <w:pStyle w:val="SHTKNoteDetail"/>
      </w:pPr>
      <w:r>
        <w:t>• 교감 번호 | 0778003</w:t>
      </w:r>
    </w:p>
    <w:p>
      <w:pPr>
        <w:pStyle w:val="SHTKNoteDetail"/>
      </w:pPr>
      <w:r>
        <w:t>• 저본 독법 | 告</w:t>
      </w:r>
    </w:p>
    <w:p>
      <w:pPr>
        <w:pStyle w:val="SHTKNoteDetail"/>
      </w:pPr>
      <w:r>
        <w:t>• 이문 독법 | 語 → ‘말’</w:t>
      </w:r>
    </w:p>
    <w:p>
      <w:pPr>
        <w:pStyle w:val="SHTKNoteDetail"/>
      </w:pPr>
      <w:r>
        <w:t>• 저본 기준 번역 | “부처께서 사리불에게 말씀하셨다.”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0778003.</w:t>
      </w:r>
    </w:p>
    <w:p>
      <w:pPr>
        <w:pStyle w:val="SHTKSourceText"/>
      </w:pPr>
      <w:r>
        <w:t>此鴿非諸聲聞．緣覺所知齊限。後於恒河沙等大劫中當作鴿身。罪訖得出。輪轉五道後得為人。經五百世中乃得利根。是時有佛度無量阿僧祇眾生。然後入無餘涅槃。遺法在世。是人作五戒優婆塞。從比丘聞讚佛功德。於是初發心願欲作佛。然後於三阿僧祇行六波羅蜜。</w:t>
      </w:r>
    </w:p>
    <w:p>
      <w:pPr>
        <w:pStyle w:val="SHTKTranslationText"/>
      </w:pPr>
      <w:r>
        <w:t>“이 비둘기의 한계는 모든 성문과 연각이 알 수 있는 범위가 아니다. 뒤로 항하사와 같은 수의 대겁 동안 비둘기의 몸을 받다가, 죄가 다하면 벗어나고, 오도에 윤회한 뒤 사람으로 태어나며, 오백 세를 지나서야 비로소 예리한 근기를 얻는다. 그때 한 부처가 있어 무량 아승기의 중생을 제도하고, 그 뒤 무여열반에 드신다. 남긴 법이 세상에 있을 때, 이 사람은 오계를 받은 우바새가 된다. 비구에게서 부처의 공덕을 찬탄하는 말을 듣고, 이에 처음 발심하여 부처가 되기를 원한다. 그 뒤 삼아승기 동안 육바라밀을 행하고,</w:t>
      </w:r>
    </w:p>
    <w:p>
      <w:pPr>
        <w:pStyle w:val="SHTKSourceText"/>
      </w:pPr>
      <w:r>
        <w:t>十地具足得作佛[4]身。</w:t>
      </w:r>
    </w:p>
    <w:p>
      <w:pPr>
        <w:pStyle w:val="SHTKTranslationText"/>
      </w:pPr>
      <w:r>
        <w:t>십지를 구족하여 부처의 몸을 이룬다.</w:t>
      </w:r>
    </w:p>
    <w:p>
      <w:pPr>
        <w:pStyle w:val="SHTKNoteSummary"/>
      </w:pPr>
      <w:r>
        <w:t>교감 요약 | [CBETA 교감] 甲·乙본에는 身 없음</w:t>
      </w:r>
    </w:p>
    <w:p>
      <w:pPr>
        <w:pStyle w:val="SHTKNoteDetail"/>
      </w:pPr>
      <w:r>
        <w:t>• 교감 번호 | 0778004</w:t>
      </w:r>
    </w:p>
    <w:p>
      <w:pPr>
        <w:pStyle w:val="SHTKNoteDetail"/>
      </w:pPr>
      <w:r>
        <w:t>• 저본 독법 | 身 → ‘몸’</w:t>
      </w:r>
    </w:p>
    <w:p>
      <w:pPr>
        <w:pStyle w:val="SHTKNoteDetail"/>
      </w:pPr>
      <w:r>
        <w:t>• 이문 독법 | ∅ → ‘해당 성분 없음(탈락)’</w:t>
      </w:r>
    </w:p>
    <w:p>
      <w:pPr>
        <w:pStyle w:val="SHTKNoteDetail"/>
      </w:pPr>
      <w:r>
        <w:t>• 저본 기준 번역 | “십지를 구족하여 부처의 몸을 이룬다.”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0778004.</w:t>
      </w:r>
    </w:p>
    <w:p>
      <w:pPr>
        <w:pStyle w:val="SHTKSourceText"/>
      </w:pPr>
      <w:r>
        <w:t>度無量眾生已入無餘涅槃。是時舍利弗向佛懺悔。白佛言。</w:t>
      </w:r>
    </w:p>
    <w:p>
      <w:pPr>
        <w:pStyle w:val="SHTKTranslationText"/>
      </w:pPr>
      <w:r>
        <w:t>무량한 중생을 제도한 뒤 무여열반에 든다. 이때 사리불이 부처께 참회하며, 부처께 아뢰었다.</w:t>
      </w:r>
    </w:p>
    <w:p>
      <w:pPr>
        <w:pStyle w:val="SHTKSourceText"/>
      </w:pPr>
      <w:r>
        <w:t>我於一[5]鴿尚不能知其本[6]末。</w:t>
      </w:r>
    </w:p>
    <w:p>
      <w:pPr>
        <w:pStyle w:val="SHTKTranslationText"/>
      </w:pPr>
      <w:r>
        <w:t>“저는 비둘기 한 마리에 대해서도 오히려 그 처음과 끝을 알 수 없는데,</w:t>
      </w:r>
    </w:p>
    <w:p>
      <w:pPr>
        <w:pStyle w:val="SHTKNoteSummary"/>
      </w:pPr>
      <w:r>
        <w:t>교감 요약 | [CBETA 교감] 저본 鴿 → 甲·乙본 鳥</w:t>
      </w:r>
    </w:p>
    <w:p>
      <w:pPr>
        <w:pStyle w:val="SHTKNoteDetail"/>
      </w:pPr>
      <w:r>
        <w:t>• 교감 번호 | 0778005</w:t>
      </w:r>
    </w:p>
    <w:p>
      <w:pPr>
        <w:pStyle w:val="SHTKNoteDetail"/>
      </w:pPr>
      <w:r>
        <w:t>• 저본 독법 | 鴿</w:t>
      </w:r>
    </w:p>
    <w:p>
      <w:pPr>
        <w:pStyle w:val="SHTKNoteDetail"/>
      </w:pPr>
      <w:r>
        <w:t>• 이문 독법 | 鳥</w:t>
      </w:r>
    </w:p>
    <w:p>
      <w:pPr>
        <w:pStyle w:val="SHTKNoteDetail"/>
      </w:pPr>
      <w:r>
        <w:t>• 저본 기준 번역 | ““저는 비둘기 한 마리에 대해서도 오히려 그 처음과 끝을 알 수 없는데,”</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0778005.</w:t>
      </w:r>
    </w:p>
    <w:p>
      <w:pPr>
        <w:pStyle w:val="SHTKNoteSummary"/>
      </w:pPr>
      <w:r>
        <w:t>교감 요약 | [CBETA 교감] 저본 末 → 甲·乙본 未</w:t>
      </w:r>
    </w:p>
    <w:p>
      <w:pPr>
        <w:pStyle w:val="SHTKNoteDetail"/>
      </w:pPr>
      <w:r>
        <w:t>• 교감 번호 | 0778006</w:t>
      </w:r>
    </w:p>
    <w:p>
      <w:pPr>
        <w:pStyle w:val="SHTKNoteDetail"/>
      </w:pPr>
      <w:r>
        <w:t>• 저본 독법 | 末 → ‘끝/말단’</w:t>
      </w:r>
    </w:p>
    <w:p>
      <w:pPr>
        <w:pStyle w:val="SHTKNoteDetail"/>
      </w:pPr>
      <w:r>
        <w:t>• 이문 독법 | 未 → ‘아직 …않다’</w:t>
      </w:r>
    </w:p>
    <w:p>
      <w:pPr>
        <w:pStyle w:val="SHTKNoteDetail"/>
      </w:pPr>
      <w:r>
        <w:t>• 저본 기준 번역 | ““저는 비둘기 한 마리에 대해서도 오히려 그 처음과 끝을 알 수 없는데,”</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0778006.</w:t>
      </w:r>
    </w:p>
    <w:p>
      <w:pPr>
        <w:pStyle w:val="SHTKSourceText"/>
      </w:pPr>
      <w:r>
        <w:t>何況諸法。</w:t>
      </w:r>
    </w:p>
    <w:p>
      <w:pPr>
        <w:pStyle w:val="SHTKTranslationText"/>
      </w:pPr>
      <w:r>
        <w:t>하물며 모든 법이겠습니까?”</w:t>
      </w:r>
    </w:p>
    <w:p>
      <w:pPr>
        <w:pStyle w:val="SHTKPositionMarker"/>
      </w:pPr>
      <w:bookmarkStart w:id="5859" w:name="loc_0778a17"/>
      <w:bookmarkEnd w:id="5859"/>
      <w:r>
        <w:t>[0778a17]</w:t>
      </w:r>
    </w:p>
    <w:p>
      <w:pPr>
        <w:pStyle w:val="SHTKSourceText"/>
      </w:pPr>
      <w:r>
        <w:t>論。如是諸佛遍於所知。自下一行頌。第二明身力也。</w:t>
      </w:r>
    </w:p>
    <w:p>
      <w:pPr>
        <w:pStyle w:val="SHTKTranslationText"/>
      </w:pPr>
      <w:r>
        <w:t>논에서 “이와 같이 모든 부처는 아는 바에 두루 미친다”라고 한다. 이 아래 한 행의 게송은, 둘째로 몸의 힘을 밝힌다.</w:t>
      </w:r>
    </w:p>
    <w:p>
      <w:pPr>
        <w:pStyle w:val="SHTKPositionMarker"/>
      </w:pPr>
      <w:bookmarkStart w:id="5860" w:name="loc_0778a18"/>
      <w:bookmarkEnd w:id="5860"/>
      <w:r>
        <w:t>[0778a18]</w:t>
      </w:r>
    </w:p>
    <w:p>
      <w:pPr>
        <w:pStyle w:val="SHTKSourceText"/>
      </w:pPr>
      <w:r>
        <w:t>論曰至無邊心力。釋佛身力量也那羅延。是神名此云人種。有三說不同。一云佛力等那羅延力。二云一一支節等那羅延力。三云身力無邊。若不爾者。</w:t>
      </w:r>
    </w:p>
    <w:p>
      <w:pPr>
        <w:pStyle w:val="SHTKTranslationText"/>
      </w:pPr>
      <w:r>
        <w:t>논에서 “말하자면”부터 “한량없는 마음의 힘”까지라고 한다. 부처의 몸의 힘의 양을 풀이한다. 나라연은, 신의 이름으로 여기서는 ‘인종’이라 번역한다. 세 가지 설이 서로 다르다. 첫째 설은 부처의 힘이 나라연의 힘과 같다고 한다. 둘째 설은 하나하나의 지절이 나라연의 힘과 같다고 한다. 셋째 설은 몸의 힘이 한량없다고 한다. 그렇지 않다면,</w:t>
      </w:r>
    </w:p>
    <w:p>
      <w:pPr>
        <w:pStyle w:val="SHTKSourceText"/>
      </w:pPr>
      <w:r>
        <w:t>即應不能持無[7]量心力。</w:t>
      </w:r>
    </w:p>
    <w:p>
      <w:pPr>
        <w:pStyle w:val="SHTKTranslationText"/>
      </w:pPr>
      <w:r>
        <w:t>곧 한량없는 마음의 힘을 지탱할 수 없어야 한다.</w:t>
      </w:r>
    </w:p>
    <w:p>
      <w:pPr>
        <w:pStyle w:val="SHTKNoteSummary"/>
      </w:pPr>
      <w:r>
        <w:t>교감 요약 | [CBETA 교감] 저본 量 → 甲·乙본 邊</w:t>
      </w:r>
    </w:p>
    <w:p>
      <w:pPr>
        <w:pStyle w:val="SHTKNoteDetail"/>
      </w:pPr>
      <w:r>
        <w:t>• 교감 번호 | 0778007</w:t>
      </w:r>
    </w:p>
    <w:p>
      <w:pPr>
        <w:pStyle w:val="SHTKNoteDetail"/>
      </w:pPr>
      <w:r>
        <w:t>• 저본 독법 | 量 → ‘분량’</w:t>
      </w:r>
    </w:p>
    <w:p>
      <w:pPr>
        <w:pStyle w:val="SHTKNoteDetail"/>
      </w:pPr>
      <w:r>
        <w:t>• 이문 독법 | 邊</w:t>
      </w:r>
    </w:p>
    <w:p>
      <w:pPr>
        <w:pStyle w:val="SHTKNoteDetail"/>
      </w:pPr>
      <w:r>
        <w:t>• 저본 기준 번역 | “곧 한량없는 마음의 힘을 지탱할 수 없어야 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0778007.</w:t>
      </w:r>
    </w:p>
    <w:p>
      <w:pPr>
        <w:pStyle w:val="SHTKPositionMarker"/>
      </w:pPr>
      <w:bookmarkStart w:id="5861" w:name="loc_0778a22"/>
      <w:bookmarkEnd w:id="5861"/>
      <w:r>
        <w:t>[0778a22]</w:t>
      </w:r>
    </w:p>
    <w:p>
      <w:pPr>
        <w:pStyle w:val="SHTKSourceText"/>
      </w:pPr>
      <w:r>
        <w:t>論。大[8]覺至力有勝劣。</w:t>
      </w:r>
    </w:p>
    <w:p>
      <w:pPr>
        <w:pStyle w:val="SHTKTranslationText"/>
      </w:pPr>
      <w:r>
        <w:t>논에서 “대각”부터 “힘에 뛰어남과 열등함이 있다”까지라고 한다.</w:t>
      </w:r>
    </w:p>
    <w:p>
      <w:pPr>
        <w:pStyle w:val="SHTKNoteSummary"/>
      </w:pPr>
      <w:r>
        <w:t>교감 요약 | [CBETA 교감] 저본 覺 → 甲·乙본 覺獨覺</w:t>
      </w:r>
    </w:p>
    <w:p>
      <w:pPr>
        <w:pStyle w:val="SHTKNoteDetail"/>
      </w:pPr>
      <w:r>
        <w:t>• 교감 번호 | 0778008</w:t>
      </w:r>
    </w:p>
    <w:p>
      <w:pPr>
        <w:pStyle w:val="SHTKNoteDetail"/>
      </w:pPr>
      <w:r>
        <w:t>• 저본 독법 | 覺</w:t>
      </w:r>
    </w:p>
    <w:p>
      <w:pPr>
        <w:pStyle w:val="SHTKNoteDetail"/>
      </w:pPr>
      <w:r>
        <w:t>• 이문 독법 | 覺獨覺</w:t>
      </w:r>
    </w:p>
    <w:p>
      <w:pPr>
        <w:pStyle w:val="SHTKNoteDetail"/>
      </w:pPr>
      <w:r>
        <w:t>• 저본 기준 번역 | “논에서 “대각”부터 “힘에 뛰어남과 열등함이 있다”까지라고 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0778008.</w:t>
      </w:r>
    </w:p>
    <w:p>
      <w:pPr>
        <w:pStyle w:val="SHTKSourceText"/>
      </w:pPr>
      <w:r>
        <w:t>明[9]大覺．獨覺．輪王三人力勝．劣也。</w:t>
      </w:r>
    </w:p>
    <w:p>
      <w:pPr>
        <w:pStyle w:val="SHTKTranslationText"/>
      </w:pPr>
      <w:r>
        <w:t>대각·독각·전륜왕 세 사람의 힘에 승열이 있음을 밝힌다.</w:t>
      </w:r>
    </w:p>
    <w:p>
      <w:pPr>
        <w:pStyle w:val="SHTKNoteSummary"/>
      </w:pPr>
      <w:r>
        <w:t>교감 요약 | [CBETA 교감] 저본 大 → 甲·乙본 大悲</w:t>
      </w:r>
    </w:p>
    <w:p>
      <w:pPr>
        <w:pStyle w:val="SHTKNoteDetail"/>
      </w:pPr>
      <w:r>
        <w:t>• 교감 번호 | 0778009</w:t>
      </w:r>
    </w:p>
    <w:p>
      <w:pPr>
        <w:pStyle w:val="SHTKNoteDetail"/>
      </w:pPr>
      <w:r>
        <w:t>• 저본 독법 | 大 → ‘크다/대’</w:t>
      </w:r>
    </w:p>
    <w:p>
      <w:pPr>
        <w:pStyle w:val="SHTKNoteDetail"/>
      </w:pPr>
      <w:r>
        <w:t>• 이문 독법 | 大悲</w:t>
      </w:r>
    </w:p>
    <w:p>
      <w:pPr>
        <w:pStyle w:val="SHTKNoteDetail"/>
      </w:pPr>
      <w:r>
        <w:t>• 저본 기준 번역 | “대각·독각·전륜왕 세 사람의 힘에 승열이 있음을 밝힌다.”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0778009.</w:t>
      </w:r>
    </w:p>
    <w:p>
      <w:pPr>
        <w:pStyle w:val="SHTKSourceText"/>
      </w:pPr>
      <w:r>
        <w:t>大覺支節相連似龍蟠結。</w:t>
      </w:r>
    </w:p>
    <w:p>
      <w:pPr>
        <w:pStyle w:val="SHTKTranslationText"/>
      </w:pPr>
      <w:r>
        <w:t>대각의 지절이 서로 이어진 것은 용이 서려 얽힌 것과 같다.</w:t>
      </w:r>
    </w:p>
    <w:p>
      <w:pPr>
        <w:pStyle w:val="SHTKSourceText"/>
      </w:pPr>
      <w:r>
        <w:t>獨覺支節相連[10]似連鎖。</w:t>
      </w:r>
    </w:p>
    <w:p>
      <w:pPr>
        <w:pStyle w:val="SHTKTranslationText"/>
      </w:pPr>
      <w:r>
        <w:t>독각의 지절이 서로 이어진 것은 사슬이 이어진 것과 같다.</w:t>
      </w:r>
    </w:p>
    <w:p>
      <w:pPr>
        <w:pStyle w:val="SHTKNoteSummary"/>
      </w:pPr>
      <w:r>
        <w:t>교감 요약 | [CBETA 교감] 甲·乙본에는 似連 없음</w:t>
      </w:r>
    </w:p>
    <w:p>
      <w:pPr>
        <w:pStyle w:val="SHTKNoteDetail"/>
      </w:pPr>
      <w:r>
        <w:t>• 교감 번호 | 0778010</w:t>
      </w:r>
    </w:p>
    <w:p>
      <w:pPr>
        <w:pStyle w:val="SHTKNoteDetail"/>
      </w:pPr>
      <w:r>
        <w:t>• 저본 독법 | 似連</w:t>
      </w:r>
    </w:p>
    <w:p>
      <w:pPr>
        <w:pStyle w:val="SHTKNoteDetail"/>
      </w:pPr>
      <w:r>
        <w:t>• 이문 독법 | ∅ → ‘해당 성분 없음(탈락)’</w:t>
      </w:r>
    </w:p>
    <w:p>
      <w:pPr>
        <w:pStyle w:val="SHTKNoteDetail"/>
      </w:pPr>
      <w:r>
        <w:t>• 저본 기준 번역 | “독각의 지절이 서로 이어진 것은 사슬이 이어진 것과 같다.”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0778010.</w:t>
      </w:r>
    </w:p>
    <w:p>
      <w:pPr>
        <w:pStyle w:val="SHTKSourceText"/>
      </w:pPr>
      <w:r>
        <w:t>輪王相連節相鉤也。</w:t>
      </w:r>
    </w:p>
    <w:p>
      <w:pPr>
        <w:pStyle w:val="SHTKTranslationText"/>
      </w:pPr>
      <w:r>
        <w:t>전륜왕은 서로 이어진 마디가 갈고리처럼 맞물린다.</w:t>
      </w:r>
    </w:p>
    <w:p>
      <w:pPr>
        <w:pStyle w:val="SHTKPositionMarker"/>
      </w:pPr>
      <w:bookmarkStart w:id="5862" w:name="loc_0778a25"/>
      <w:bookmarkEnd w:id="5862"/>
      <w:r>
        <w:t>[0778a25]</w:t>
      </w:r>
    </w:p>
    <w:p>
      <w:pPr>
        <w:pStyle w:val="SHTKSourceText"/>
      </w:pPr>
      <w:r>
        <w:t>論。那羅延力其量云何。問也。</w:t>
      </w:r>
    </w:p>
    <w:p>
      <w:pPr>
        <w:pStyle w:val="SHTKTranslationText"/>
      </w:pPr>
      <w:r>
        <w:t>논에서 “나라연의 힘은 그 양이 어떠한가?”라고 한다. 질문이다.</w:t>
      </w:r>
    </w:p>
    <w:p>
      <w:pPr>
        <w:pStyle w:val="SHTKPositionMarker"/>
      </w:pPr>
      <w:bookmarkStart w:id="5863" w:name="loc_0778a26"/>
      <w:bookmarkEnd w:id="5863"/>
      <w:r>
        <w:t>[0778a26]</w:t>
      </w:r>
    </w:p>
    <w:p>
      <w:pPr>
        <w:pStyle w:val="SHTKSourceText"/>
      </w:pPr>
      <w:r>
        <w:t>論。十十倍增至前前十倍。答也。有七重挍量。一凡象。二香象。三摩訶諾健那(此神名也。</w:t>
      </w:r>
    </w:p>
    <w:p>
      <w:pPr>
        <w:pStyle w:val="SHTKTranslationText"/>
      </w:pPr>
      <w:r>
        <w:t>논에서 “열 배씩 증가한다”부터 “앞의 것보다 각각 열 배”까지라고 한다. 답이다. 일곱 단계로 견주어 헤아린다. 첫째는 보통 코끼리이다. 둘째는 향상이다. 셋째는 마하낙건나이다. 이것은 신의 이름이다.</w:t>
      </w:r>
    </w:p>
    <w:p>
      <w:pPr>
        <w:pStyle w:val="SHTKSourceText"/>
      </w:pPr>
      <w:r>
        <w:t>此[11]名大[12]路形也)。</w:t>
      </w:r>
    </w:p>
    <w:p>
      <w:pPr>
        <w:pStyle w:val="SHTKTranslationText"/>
      </w:pPr>
      <w:r>
        <w:t>이 이름은 ‘대로형’이라 한다.</w:t>
      </w:r>
    </w:p>
    <w:p>
      <w:pPr>
        <w:pStyle w:val="SHTKNoteSummary"/>
      </w:pPr>
      <w:r>
        <w:t>교감 요약 | [CBETA 교감] 저본 名 → 甲·乙본 云</w:t>
      </w:r>
    </w:p>
    <w:p>
      <w:pPr>
        <w:pStyle w:val="SHTKNoteDetail"/>
      </w:pPr>
      <w:r>
        <w:t>• 교감 번호 | 0778011</w:t>
      </w:r>
    </w:p>
    <w:p>
      <w:pPr>
        <w:pStyle w:val="SHTKNoteDetail"/>
      </w:pPr>
      <w:r>
        <w:t>• 저본 독법 | 名 → ‘이름’</w:t>
      </w:r>
    </w:p>
    <w:p>
      <w:pPr>
        <w:pStyle w:val="SHTKNoteDetail"/>
      </w:pPr>
      <w:r>
        <w:t>• 이문 독법 | 云 → ‘말하다’</w:t>
      </w:r>
    </w:p>
    <w:p>
      <w:pPr>
        <w:pStyle w:val="SHTKNoteDetail"/>
      </w:pPr>
      <w:r>
        <w:t>• 저본 기준 번역 | “이 이름은 ‘대로형’이라 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0778011.</w:t>
      </w:r>
    </w:p>
    <w:p>
      <w:pPr>
        <w:pStyle w:val="SHTKNoteSummary"/>
      </w:pPr>
      <w:r>
        <w:t>교감 요약 | [CBETA 교감] 저본 路 → 甲·乙본 露</w:t>
      </w:r>
    </w:p>
    <w:p>
      <w:pPr>
        <w:pStyle w:val="SHTKNoteDetail"/>
      </w:pPr>
      <w:r>
        <w:t>• 교감 번호 | 0778012</w:t>
      </w:r>
    </w:p>
    <w:p>
      <w:pPr>
        <w:pStyle w:val="SHTKNoteDetail"/>
      </w:pPr>
      <w:r>
        <w:t>• 저본 독법 | 路</w:t>
      </w:r>
    </w:p>
    <w:p>
      <w:pPr>
        <w:pStyle w:val="SHTKNoteDetail"/>
      </w:pPr>
      <w:r>
        <w:t>• 이문 독법 | 露</w:t>
      </w:r>
    </w:p>
    <w:p>
      <w:pPr>
        <w:pStyle w:val="SHTKNoteDetail"/>
      </w:pPr>
      <w:r>
        <w:t>• 저본 기준 번역 | “이 이름은 ‘대로형’이라 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0778012.</w:t>
      </w:r>
    </w:p>
    <w:p>
      <w:pPr>
        <w:pStyle w:val="SHTKSourceText"/>
      </w:pPr>
      <w:r>
        <w:t>四鉢羅塞建提(亦是神名。鉢羅此云勝。</w:t>
      </w:r>
    </w:p>
    <w:p>
      <w:pPr>
        <w:pStyle w:val="SHTKTranslationText"/>
      </w:pPr>
      <w:r>
        <w:t>넷째는 발라색건제이다. 역시 신의 이름이다. 발라는 여기서 ‘승’이라 번역하고,</w:t>
      </w:r>
    </w:p>
    <w:p>
      <w:pPr>
        <w:pStyle w:val="SHTKSourceText"/>
      </w:pPr>
      <w:r>
        <w:t>塞建提此云[13]蘊)。</w:t>
      </w:r>
    </w:p>
    <w:p>
      <w:pPr>
        <w:pStyle w:val="SHTKTranslationText"/>
      </w:pPr>
      <w:r>
        <w:t>색건제는 여기서 ‘온’이라 번역한다.</w:t>
      </w:r>
    </w:p>
    <w:p>
      <w:pPr>
        <w:pStyle w:val="SHTKNoteSummary"/>
      </w:pPr>
      <w:r>
        <w:t>교감 요약 | [CBETA 교감] 저본 蘊 → 甲·乙본 邁</w:t>
      </w:r>
    </w:p>
    <w:p>
      <w:pPr>
        <w:pStyle w:val="SHTKNoteDetail"/>
      </w:pPr>
      <w:r>
        <w:t>• 교감 번호 | 0778013</w:t>
      </w:r>
    </w:p>
    <w:p>
      <w:pPr>
        <w:pStyle w:val="SHTKNoteDetail"/>
      </w:pPr>
      <w:r>
        <w:t>• 저본 독법 | 蘊</w:t>
      </w:r>
    </w:p>
    <w:p>
      <w:pPr>
        <w:pStyle w:val="SHTKNoteDetail"/>
      </w:pPr>
      <w:r>
        <w:t>• 이문 독법 | 邁</w:t>
      </w:r>
    </w:p>
    <w:p>
      <w:pPr>
        <w:pStyle w:val="SHTKNoteDetail"/>
      </w:pPr>
      <w:r>
        <w:t>• 저본 기준 번역 | “색건제는 여기서 ‘온’이라 번역한다.”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0778013.</w:t>
      </w:r>
    </w:p>
    <w:p>
      <w:pPr>
        <w:pStyle w:val="SHTKSourceText"/>
      </w:pPr>
      <w:r>
        <w:t>五伐浪伽(亦是神名此云妙支)。六遮怒羅(亦是神名此云執持)。</w:t>
      </w:r>
    </w:p>
    <w:p>
      <w:pPr>
        <w:pStyle w:val="SHTKTranslationText"/>
      </w:pPr>
      <w:r>
        <w:t>다섯째는 벌랑가이다. 역시 신의 이름으로 여기서는 ‘묘지’라 번역한다. 여섯째는 차노라이다. 역시 신의 이름으로 여기서는 ‘집지’라 번역한다.</w:t>
      </w:r>
    </w:p>
    <w:p>
      <w:pPr>
        <w:pStyle w:val="SHTKSourceText"/>
      </w:pPr>
      <w:r>
        <w:t>七那羅延(已如前[14]說)。</w:t>
      </w:r>
    </w:p>
    <w:p>
      <w:pPr>
        <w:pStyle w:val="SHTKTranslationText"/>
      </w:pPr>
      <w:r>
        <w:t>일곱째는 나라연이다. 이미 앞에서 말하였다.</w:t>
      </w:r>
    </w:p>
    <w:p>
      <w:pPr>
        <w:pStyle w:val="SHTKNoteSummary"/>
      </w:pPr>
      <w:r>
        <w:t>교감 요약 | [CBETA 교감] 저본 說 → 甲·乙본 釋</w:t>
      </w:r>
    </w:p>
    <w:p>
      <w:pPr>
        <w:pStyle w:val="SHTKNoteDetail"/>
      </w:pPr>
      <w:r>
        <w:t>• 교감 번호 | 0778014</w:t>
      </w:r>
    </w:p>
    <w:p>
      <w:pPr>
        <w:pStyle w:val="SHTKNoteDetail"/>
      </w:pPr>
      <w:r>
        <w:t>• 저본 독법 | 說 → ‘말하다’</w:t>
      </w:r>
    </w:p>
    <w:p>
      <w:pPr>
        <w:pStyle w:val="SHTKNoteDetail"/>
      </w:pPr>
      <w:r>
        <w:t>• 이문 독법 | 釋 → ‘풀이하다’</w:t>
      </w:r>
    </w:p>
    <w:p>
      <w:pPr>
        <w:pStyle w:val="SHTKNoteDetail"/>
      </w:pPr>
      <w:r>
        <w:t>• 저본 기준 번역 | “일곱째는 나라연이다. 이미 앞에서 말하였다.”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0778014.</w:t>
      </w:r>
    </w:p>
    <w:p>
      <w:pPr>
        <w:pStyle w:val="SHTKSourceText"/>
      </w:pPr>
      <w:r>
        <w:t>即此七重後後力勝前前十倍。</w:t>
      </w:r>
    </w:p>
    <w:p>
      <w:pPr>
        <w:pStyle w:val="SHTKTranslationText"/>
      </w:pPr>
      <w:r>
        <w:t>곧 이 일곱 단계는 뒤의 힘이 앞의 힘보다 각각 열 배씩 뛰어나다.</w:t>
      </w:r>
    </w:p>
    <w:p>
      <w:pPr>
        <w:pStyle w:val="SHTKPositionMarker"/>
      </w:pPr>
      <w:bookmarkStart w:id="5864" w:name="loc_0778b02"/>
      <w:bookmarkEnd w:id="5864"/>
      <w:r>
        <w:t>[0778b02]</w:t>
      </w:r>
    </w:p>
    <w:p>
      <w:pPr>
        <w:pStyle w:val="SHTKSourceText"/>
      </w:pPr>
      <w:r>
        <w:t>論。有說前六至成那羅延。述異說。正理論云。有餘師說。</w:t>
      </w:r>
    </w:p>
    <w:p>
      <w:pPr>
        <w:pStyle w:val="SHTKTranslationText"/>
      </w:pPr>
      <w:r>
        <w:t>논에서 “어떤 이는 앞의 여섯”부터 “나라연을 이룬다”까지라고 한다. 다른 설을 서술한다. 《정리론》에서 말한다. 어떤 다른 논사는 말한다.</w:t>
      </w:r>
    </w:p>
    <w:p>
      <w:pPr>
        <w:pStyle w:val="SHTKSourceText"/>
      </w:pPr>
      <w:r>
        <w:t>此量如千藹羅伐拏[15]天象王力。</w:t>
      </w:r>
    </w:p>
    <w:p>
      <w:pPr>
        <w:pStyle w:val="SHTKTranslationText"/>
      </w:pPr>
      <w:r>
        <w:t>이 양은 천 마리 애라벌나 천상 코끼리왕의 힘과 같다.</w:t>
      </w:r>
    </w:p>
    <w:p>
      <w:pPr>
        <w:pStyle w:val="SHTKNoteSummary"/>
      </w:pPr>
      <w:r>
        <w:t>교감 요약 | [CBETA 교감] 저본 天 → 甲·乙본 大</w:t>
      </w:r>
    </w:p>
    <w:p>
      <w:pPr>
        <w:pStyle w:val="SHTKNoteDetail"/>
      </w:pPr>
      <w:r>
        <w:t>• 교감 번호 | 0778015</w:t>
      </w:r>
    </w:p>
    <w:p>
      <w:pPr>
        <w:pStyle w:val="SHTKNoteDetail"/>
      </w:pPr>
      <w:r>
        <w:t>• 저본 독법 | 天 → ‘하늘/천’</w:t>
      </w:r>
    </w:p>
    <w:p>
      <w:pPr>
        <w:pStyle w:val="SHTKNoteDetail"/>
      </w:pPr>
      <w:r>
        <w:t>• 이문 독법 | 大 → ‘크다/대’</w:t>
      </w:r>
    </w:p>
    <w:p>
      <w:pPr>
        <w:pStyle w:val="SHTKNoteDetail"/>
      </w:pPr>
      <w:r>
        <w:t>• 저본 기준 번역 | “이 양은 천 마리 애라벌나 천상 코끼리왕의 힘과 같다.”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0778015.</w:t>
      </w:r>
    </w:p>
    <w:p>
      <w:pPr>
        <w:pStyle w:val="SHTKSourceText"/>
      </w:pPr>
      <w:r>
        <w:t>此象王力其量云何。三十三天將遊戲苑。象王知已化作諸頭種種莊嚴。往天宮所。諸天眷屬數有多千。乘已騰空如持樺葉。速至戲苑隨意歡娛。天大象王力勢如是。</w:t>
      </w:r>
    </w:p>
    <w:p>
      <w:pPr>
        <w:pStyle w:val="SHTKTranslationText"/>
      </w:pPr>
      <w:r>
        <w:t>이 코끼리왕의 힘은 그 양이 어떠한가? 삼십삼천이 유희원에 가려 할 때, 코끼리왕은 이를 알고 여러 머리를 변화해 만들고 갖가지로 장엄하여, 천궁으로 간다. 천의 권속은 수가 수천이나 되는데, 그들이 올라타면 공중으로 솟아오르기를 자작나무 잎을 드는 것처럼 가볍게 하며, 빨리 유희원에 이르러 마음대로 즐긴다. 천상의 큰 코끼리왕의 힘세기가 이와 같다.</w:t>
      </w:r>
    </w:p>
    <w:p>
      <w:pPr>
        <w:pStyle w:val="SHTKSourceText"/>
      </w:pPr>
      <w:r>
        <w:t>此力千倍等那羅[16]延(已上論文)。</w:t>
      </w:r>
    </w:p>
    <w:p>
      <w:pPr>
        <w:pStyle w:val="SHTKTranslationText"/>
      </w:pPr>
      <w:r>
        <w:t>이 힘의 천 배가 나라연과 같다. 이상은 논문의 글이다.</w:t>
      </w:r>
    </w:p>
    <w:p>
      <w:pPr>
        <w:pStyle w:val="SHTKNoteSummary"/>
      </w:pPr>
      <w:r>
        <w:t>교감 요약 | [CBETA 교감] 저본 延 → 甲·乙본 延力</w:t>
      </w:r>
    </w:p>
    <w:p>
      <w:pPr>
        <w:pStyle w:val="SHTKNoteDetail"/>
      </w:pPr>
      <w:r>
        <w:t>• 교감 번호 | 0778016</w:t>
      </w:r>
    </w:p>
    <w:p>
      <w:pPr>
        <w:pStyle w:val="SHTKNoteDetail"/>
      </w:pPr>
      <w:r>
        <w:t>• 저본 독법 | 延</w:t>
      </w:r>
    </w:p>
    <w:p>
      <w:pPr>
        <w:pStyle w:val="SHTKNoteDetail"/>
      </w:pPr>
      <w:r>
        <w:t>• 이문 독법 | 延力</w:t>
      </w:r>
    </w:p>
    <w:p>
      <w:pPr>
        <w:pStyle w:val="SHTKNoteDetail"/>
      </w:pPr>
      <w:r>
        <w:t>• 저본 기준 번역 | “이 힘의 천 배가 나라연과 같다. 이상은 논문의 글이다.”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0778016.</w:t>
      </w:r>
    </w:p>
    <w:p>
      <w:pPr>
        <w:pStyle w:val="SHTKPositionMarker"/>
      </w:pPr>
      <w:bookmarkStart w:id="5865" w:name="loc_0778b09"/>
      <w:bookmarkEnd w:id="5865"/>
      <w:r>
        <w:t>[0778b09]</w:t>
      </w:r>
    </w:p>
    <w:p>
      <w:pPr>
        <w:pStyle w:val="SHTKSourceText"/>
      </w:pPr>
      <w:r>
        <w:t>論。於所說中唯多應理。</w:t>
      </w:r>
    </w:p>
    <w:p>
      <w:pPr>
        <w:pStyle w:val="SHTKTranslationText"/>
      </w:pPr>
      <w:r>
        <w:t>논에서 “말한 것 가운데 오직 많은 쪽이 이치에 맞는다”라고 한다.</w:t>
      </w:r>
    </w:p>
    <w:p>
      <w:pPr>
        <w:pStyle w:val="SHTKSourceText"/>
      </w:pPr>
      <w:r>
        <w:t>論主[17]評也。</w:t>
      </w:r>
    </w:p>
    <w:p>
      <w:pPr>
        <w:pStyle w:val="SHTKTranslationText"/>
      </w:pPr>
      <w:r>
        <w:t>논주가 평한 것이다.</w:t>
      </w:r>
    </w:p>
    <w:p>
      <w:pPr>
        <w:pStyle w:val="SHTKNoteSummary"/>
      </w:pPr>
      <w:r>
        <w:t>교감 요약 | [CBETA 교감] 저본 評 → 甲·乙본 詳</w:t>
      </w:r>
    </w:p>
    <w:p>
      <w:pPr>
        <w:pStyle w:val="SHTKNoteDetail"/>
      </w:pPr>
      <w:r>
        <w:t>• 교감 번호 | 0778017</w:t>
      </w:r>
    </w:p>
    <w:p>
      <w:pPr>
        <w:pStyle w:val="SHTKNoteDetail"/>
      </w:pPr>
      <w:r>
        <w:t>• 저본 독법 | 評</w:t>
      </w:r>
    </w:p>
    <w:p>
      <w:pPr>
        <w:pStyle w:val="SHTKNoteDetail"/>
      </w:pPr>
      <w:r>
        <w:t>• 이문 독법 | 詳</w:t>
      </w:r>
    </w:p>
    <w:p>
      <w:pPr>
        <w:pStyle w:val="SHTKNoteDetail"/>
      </w:pPr>
      <w:r>
        <w:t>• 저본 기준 번역 | “논주가 평한 것이다.”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0778017.</w:t>
      </w:r>
    </w:p>
    <w:p>
      <w:pPr>
        <w:pStyle w:val="SHTKSourceText"/>
      </w:pPr>
      <w:r>
        <w:t>正理亦同。</w:t>
      </w:r>
    </w:p>
    <w:p>
      <w:pPr>
        <w:pStyle w:val="SHTKTranslationText"/>
      </w:pPr>
      <w:r>
        <w:t>《정리론》도 같다.</w:t>
      </w:r>
    </w:p>
    <w:p>
      <w:pPr>
        <w:pStyle w:val="SHTKPositionMarker"/>
      </w:pPr>
      <w:bookmarkStart w:id="5866" w:name="loc_0778b10"/>
      <w:bookmarkEnd w:id="5866"/>
      <w:r>
        <w:t>[0778b10]</w:t>
      </w:r>
    </w:p>
    <w:p>
      <w:pPr>
        <w:pStyle w:val="SHTKSourceText"/>
      </w:pPr>
      <w:r>
        <w:t>論。如是身力至離七外別有明力體也。婆沙三十有五說。一云。</w:t>
      </w:r>
    </w:p>
    <w:p>
      <w:pPr>
        <w:pStyle w:val="SHTKTranslationText"/>
      </w:pPr>
      <w:r>
        <w:t>논에서 “이와 같은 몸의 힘”부터 “일곱 가지 밖에 따로 있다”까지라고 한다. 힘의 체를 밝힌 것이다. 《비바사》 제30권에는 다섯 설이 있다. 첫째 설은 말한다.</w:t>
      </w:r>
    </w:p>
    <w:p>
      <w:pPr>
        <w:pStyle w:val="SHTKSourceText"/>
      </w:pPr>
      <w:r>
        <w:t>四大無偏增[18]勝名身力。</w:t>
      </w:r>
    </w:p>
    <w:p>
      <w:pPr>
        <w:pStyle w:val="SHTKTranslationText"/>
      </w:pPr>
      <w:r>
        <w:t>사대가 치우치게 증가하지 않고 뛰어난 것을 몸의 힘이라 이름하고,</w:t>
      </w:r>
    </w:p>
    <w:p>
      <w:pPr>
        <w:pStyle w:val="SHTKNoteSummary"/>
      </w:pPr>
      <w:r>
        <w:t>교감 요약 | [CBETA 교감] 저본 勝 → 甲·乙본 強勝</w:t>
      </w:r>
    </w:p>
    <w:p>
      <w:pPr>
        <w:pStyle w:val="SHTKNoteDetail"/>
      </w:pPr>
      <w:r>
        <w:t>• 교감 번호 | 0778018</w:t>
      </w:r>
    </w:p>
    <w:p>
      <w:pPr>
        <w:pStyle w:val="SHTKNoteDetail"/>
      </w:pPr>
      <w:r>
        <w:t>• 저본 독법 | 勝 → ‘뛰어나다’</w:t>
      </w:r>
    </w:p>
    <w:p>
      <w:pPr>
        <w:pStyle w:val="SHTKNoteDetail"/>
      </w:pPr>
      <w:r>
        <w:t>• 이문 독법 | 強勝 → ‘강하다 / 뛰어나다’</w:t>
      </w:r>
    </w:p>
    <w:p>
      <w:pPr>
        <w:pStyle w:val="SHTKNoteDetail"/>
      </w:pPr>
      <w:r>
        <w:t>• 저본 기준 번역 | “사대가 치우치게 증가하지 않고 뛰어난 것을 몸의 힘이라 이름하고,”</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0778018.</w:t>
      </w:r>
    </w:p>
    <w:p>
      <w:pPr>
        <w:pStyle w:val="SHTKSourceText"/>
      </w:pPr>
      <w:r>
        <w:t>羸弱名身劣。第二云。地增名身力。水增名身劣。</w:t>
      </w:r>
    </w:p>
    <w:p>
      <w:pPr>
        <w:pStyle w:val="SHTKTranslationText"/>
      </w:pPr>
      <w:r>
        <w:t>허약한 것을 몸의 열등함이라 이름한다. 둘째 설은 말한다. 지대가 증가하면 몸의 힘이라 하고, 수대가 증가하면 몸의 열등함이라 한다.</w:t>
      </w:r>
    </w:p>
    <w:p>
      <w:pPr>
        <w:pStyle w:val="SHTKSourceText"/>
      </w:pPr>
      <w:r>
        <w:t>第三[19]說。</w:t>
      </w:r>
    </w:p>
    <w:p>
      <w:pPr>
        <w:pStyle w:val="SHTKTranslationText"/>
      </w:pPr>
      <w:r>
        <w:t>셋째 설은,</w:t>
      </w:r>
    </w:p>
    <w:p>
      <w:pPr>
        <w:pStyle w:val="SHTKNoteSummary"/>
      </w:pPr>
      <w:r>
        <w:t>교감 요약 | [CBETA 교감] 저본 說 → 甲·乙본 說云</w:t>
      </w:r>
    </w:p>
    <w:p>
      <w:pPr>
        <w:pStyle w:val="SHTKNoteDetail"/>
      </w:pPr>
      <w:r>
        <w:t>• 교감 번호 | 0778019</w:t>
      </w:r>
    </w:p>
    <w:p>
      <w:pPr>
        <w:pStyle w:val="SHTKNoteDetail"/>
      </w:pPr>
      <w:r>
        <w:t>• 저본 독법 | 說 → ‘말하다’</w:t>
      </w:r>
    </w:p>
    <w:p>
      <w:pPr>
        <w:pStyle w:val="SHTKNoteDetail"/>
      </w:pPr>
      <w:r>
        <w:t>• 이문 독법 | 說云 → ‘말하다 / 말하다’</w:t>
      </w:r>
    </w:p>
    <w:p>
      <w:pPr>
        <w:pStyle w:val="SHTKNoteDetail"/>
      </w:pPr>
      <w:r>
        <w:t>• 저본 기준 번역 | “셋째 설은,”</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0778019.</w:t>
      </w:r>
    </w:p>
    <w:p>
      <w:pPr>
        <w:pStyle w:val="SHTKSourceText"/>
      </w:pPr>
      <w:r>
        <w:t>重增名身力。輕增名身劣。第四云。</w:t>
      </w:r>
    </w:p>
    <w:p>
      <w:pPr>
        <w:pStyle w:val="SHTKTranslationText"/>
      </w:pPr>
      <w:r>
        <w:t>무거움이 증가하면 몸의 힘이라 하고, 가벼움이 증가하면 몸의 열등함이라 한다. 넷째 설은 말한다.</w:t>
      </w:r>
    </w:p>
    <w:p>
      <w:pPr>
        <w:pStyle w:val="SHTKSourceText"/>
      </w:pPr>
      <w:r>
        <w:t>離七所造觸外別有所造觸名身力[20]身劣。</w:t>
      </w:r>
    </w:p>
    <w:p>
      <w:pPr>
        <w:pStyle w:val="SHTKTranslationText"/>
      </w:pPr>
      <w:r>
        <w:t>일곱 소조촉 밖에 따로 소조촉이 있어 몸의 힘과 몸의 열등함이라 이름한다.</w:t>
      </w:r>
    </w:p>
    <w:p>
      <w:pPr>
        <w:pStyle w:val="SHTKNoteSummary"/>
      </w:pPr>
      <w:r>
        <w:t>교감 요약 | [CBETA 교감] 甲·乙본에는 身 없음</w:t>
      </w:r>
    </w:p>
    <w:p>
      <w:pPr>
        <w:pStyle w:val="SHTKNoteDetail"/>
      </w:pPr>
      <w:r>
        <w:t>• 교감 번호 | 0778020</w:t>
      </w:r>
    </w:p>
    <w:p>
      <w:pPr>
        <w:pStyle w:val="SHTKNoteDetail"/>
      </w:pPr>
      <w:r>
        <w:t>• 저본 독법 | 身 → ‘몸’</w:t>
      </w:r>
    </w:p>
    <w:p>
      <w:pPr>
        <w:pStyle w:val="SHTKNoteDetail"/>
      </w:pPr>
      <w:r>
        <w:t>• 이문 독법 | ∅ → ‘해당 성분 없음(탈락)’</w:t>
      </w:r>
    </w:p>
    <w:p>
      <w:pPr>
        <w:pStyle w:val="SHTKNoteDetail"/>
      </w:pPr>
      <w:r>
        <w:t>• 저본 기준 번역 | “일곱 소조촉 밖에 따로 소조촉이 있어 몸의 힘과 몸의 열등함이라 이름한다.”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0778020.</w:t>
      </w:r>
    </w:p>
    <w:p>
      <w:pPr>
        <w:pStyle w:val="SHTKSourceText"/>
      </w:pPr>
      <w:r>
        <w:t>第五評[21]家應作是說。</w:t>
      </w:r>
    </w:p>
    <w:p>
      <w:pPr>
        <w:pStyle w:val="SHTKTranslationText"/>
      </w:pPr>
      <w:r>
        <w:t>다섯째 평가는 마땅히 이렇게 말해야 한다.</w:t>
      </w:r>
    </w:p>
    <w:p>
      <w:pPr>
        <w:pStyle w:val="SHTKNoteSummary"/>
      </w:pPr>
      <w:r>
        <w:t>교감 요약 | [CBETA 교감] 저본 家 → 甲·乙본 曰</w:t>
      </w:r>
    </w:p>
    <w:p>
      <w:pPr>
        <w:pStyle w:val="SHTKNoteDetail"/>
      </w:pPr>
      <w:r>
        <w:t>• 교감 번호 | 0778021</w:t>
      </w:r>
    </w:p>
    <w:p>
      <w:pPr>
        <w:pStyle w:val="SHTKNoteDetail"/>
      </w:pPr>
      <w:r>
        <w:t>• 저본 독법 | 家 → ‘가/학파’</w:t>
      </w:r>
    </w:p>
    <w:p>
      <w:pPr>
        <w:pStyle w:val="SHTKNoteDetail"/>
      </w:pPr>
      <w:r>
        <w:t>• 이문 독법 | 曰</w:t>
      </w:r>
    </w:p>
    <w:p>
      <w:pPr>
        <w:pStyle w:val="SHTKNoteDetail"/>
      </w:pPr>
      <w:r>
        <w:t>• 저본 기준 번역 | “다섯째 평가는 마땅히 이렇게 말해야 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0778021.</w:t>
      </w:r>
    </w:p>
    <w:p>
      <w:pPr>
        <w:pStyle w:val="SHTKSourceText"/>
      </w:pPr>
      <w:r>
        <w:t>即四大種及所造觸俱是身力身劣自性。謂若調和俱名身力。若不調和俱名身劣俱舍前釋非婆沙第五釋。亦可。同婆沙初二說。大種差別。</w:t>
      </w:r>
    </w:p>
    <w:p>
      <w:pPr>
        <w:pStyle w:val="SHTKTranslationText"/>
      </w:pPr>
      <w:r>
        <w:t>곧 사대종과 소조촉이 모두 몸의 힘과 몸의 열등함의 자성이다. 조화로우면 모두 몸의 힘이라 하고, 조화롭지 않으면 모두 몸의 열등함이라 한다. 《구사론》의 앞 해석은 《비바사》의 다섯째 해석과 다르다. 또는, 《비바사》의 첫째와 둘째 설과 같다고 할 수도 있다. 대종의 차별이란,</w:t>
      </w:r>
    </w:p>
    <w:p>
      <w:pPr>
        <w:pStyle w:val="SHTKSourceText"/>
      </w:pPr>
      <w:r>
        <w:t>即是無偏增[22]等。</w:t>
      </w:r>
    </w:p>
    <w:p>
      <w:pPr>
        <w:pStyle w:val="SHTKTranslationText"/>
      </w:pPr>
      <w:r>
        <w:t>곧 치우치게 증가하지 않는 것 등이고,</w:t>
      </w:r>
    </w:p>
    <w:p>
      <w:pPr>
        <w:pStyle w:val="SHTKNoteSummary"/>
      </w:pPr>
      <w:r>
        <w:t>교감 요약 | [CBETA 교감] 甲·乙본에는 等 없음</w:t>
      </w:r>
    </w:p>
    <w:p>
      <w:pPr>
        <w:pStyle w:val="SHTKNoteDetail"/>
      </w:pPr>
      <w:r>
        <w:t>• 교감 번호 | 0778022</w:t>
      </w:r>
    </w:p>
    <w:p>
      <w:pPr>
        <w:pStyle w:val="SHTKNoteDetail"/>
      </w:pPr>
      <w:r>
        <w:t>• 저본 독법 | 等 → ‘등’</w:t>
      </w:r>
    </w:p>
    <w:p>
      <w:pPr>
        <w:pStyle w:val="SHTKNoteDetail"/>
      </w:pPr>
      <w:r>
        <w:t>• 이문 독법 | ∅ → ‘해당 성분 없음(탈락)’</w:t>
      </w:r>
    </w:p>
    <w:p>
      <w:pPr>
        <w:pStyle w:val="SHTKNoteDetail"/>
      </w:pPr>
      <w:r>
        <w:t>• 저본 기준 번역 | “곧 치우치게 증가하지 않는 것 등이고,”</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0778022.</w:t>
      </w:r>
    </w:p>
    <w:p>
      <w:pPr>
        <w:pStyle w:val="SHTKSourceText"/>
      </w:pPr>
      <w:r>
        <w:t>地增等故。後釋同第四正理有四解。一云。如是身力觸處為性。此應總是諸觸差別。此同婆沙評家。諸觸差別即是四大。及所造觸調和之異名也。第二云。</w:t>
      </w:r>
    </w:p>
    <w:p>
      <w:pPr>
        <w:pStyle w:val="SHTKTranslationText"/>
      </w:pPr>
      <w:r>
        <w:t>지대가 증가하는 것 등이기 때문이다. 뒤의 해석은 넷째 설과 같다. 《정리론》에는 네 가지 해석이 있다. 첫째 설은 말한다. 이와 같은 몸의 힘은 촉처를 자성으로 삼는다. 이는 마땅히 모든 촉의 차별을 총괄하는 것이다. 이는 《비바사》의 평설과 같다. 모든 촉의 차별은 곧 사대와, 소조촉이 조화된 것의 다른 이름이다. 둘째 설은 말한다.</w:t>
      </w:r>
    </w:p>
    <w:p>
      <w:pPr>
        <w:pStyle w:val="SHTKSourceText"/>
      </w:pPr>
      <w:r>
        <w:t>[23]唯大種差別。</w:t>
      </w:r>
    </w:p>
    <w:p>
      <w:pPr>
        <w:pStyle w:val="SHTKTranslationText"/>
      </w:pPr>
      <w:r>
        <w:t>오직 대종의 차별이다.</w:t>
      </w:r>
    </w:p>
    <w:p>
      <w:pPr>
        <w:pStyle w:val="SHTKNoteSummary"/>
      </w:pPr>
      <w:r>
        <w:t>교감 요약 | [CBETA 교감] 저본 唯 → 乙본 唯是</w:t>
      </w:r>
    </w:p>
    <w:p>
      <w:pPr>
        <w:pStyle w:val="SHTKNoteDetail"/>
      </w:pPr>
      <w:r>
        <w:t>• 교감 번호 | 0778023</w:t>
      </w:r>
    </w:p>
    <w:p>
      <w:pPr>
        <w:pStyle w:val="SHTKNoteDetail"/>
      </w:pPr>
      <w:r>
        <w:t>• 저본 독법 | 唯 → ‘오직’</w:t>
      </w:r>
    </w:p>
    <w:p>
      <w:pPr>
        <w:pStyle w:val="SHTKNoteDetail"/>
      </w:pPr>
      <w:r>
        <w:t>• 이문 독법 | 唯是 → ‘오직 / 이다/옳다’</w:t>
      </w:r>
    </w:p>
    <w:p>
      <w:pPr>
        <w:pStyle w:val="SHTKNoteDetail"/>
      </w:pPr>
      <w:r>
        <w:t>• 저본 기준 번역 | “오직 대종의 차별이다.”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0778023.</w:t>
      </w:r>
    </w:p>
    <w:p>
      <w:pPr>
        <w:pStyle w:val="SHTKSourceText"/>
      </w:pPr>
      <w:r>
        <w:t>此同俱舍[24]前說。</w:t>
      </w:r>
    </w:p>
    <w:p>
      <w:pPr>
        <w:pStyle w:val="SHTKTranslationText"/>
      </w:pPr>
      <w:r>
        <w:t>이는 《구사론》의 앞 설과 같다.</w:t>
      </w:r>
    </w:p>
    <w:p>
      <w:pPr>
        <w:pStyle w:val="SHTKNoteSummary"/>
      </w:pPr>
      <w:r>
        <w:t>교감 요약 | [CBETA 교감] 저본 前 → 甲·乙본 別</w:t>
      </w:r>
    </w:p>
    <w:p>
      <w:pPr>
        <w:pStyle w:val="SHTKNoteDetail"/>
      </w:pPr>
      <w:r>
        <w:t>• 교감 번호 | 0778024</w:t>
      </w:r>
    </w:p>
    <w:p>
      <w:pPr>
        <w:pStyle w:val="SHTKNoteDetail"/>
      </w:pPr>
      <w:r>
        <w:t>• 저본 독법 | 前 → ‘앞’</w:t>
      </w:r>
    </w:p>
    <w:p>
      <w:pPr>
        <w:pStyle w:val="SHTKNoteDetail"/>
      </w:pPr>
      <w:r>
        <w:t>• 이문 독법 | 別 → ‘별도/다르다’</w:t>
      </w:r>
    </w:p>
    <w:p>
      <w:pPr>
        <w:pStyle w:val="SHTKNoteDetail"/>
      </w:pPr>
      <w:r>
        <w:t>• 저본 기준 번역 | “이는 《구사론》의 앞 설과 같다.”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0778024.</w:t>
      </w:r>
    </w:p>
    <w:p>
      <w:pPr>
        <w:pStyle w:val="SHTKSourceText"/>
      </w:pPr>
      <w:r>
        <w:t>第三云。</w:t>
      </w:r>
    </w:p>
    <w:p>
      <w:pPr>
        <w:pStyle w:val="SHTKTranslationText"/>
      </w:pPr>
      <w:r>
        <w:t>셋째 설은 말한다.</w:t>
      </w:r>
    </w:p>
    <w:p>
      <w:pPr>
        <w:pStyle w:val="SHTKSourceText"/>
      </w:pPr>
      <w:r>
        <w:t>是造觸離七外[25]有。</w:t>
      </w:r>
    </w:p>
    <w:p>
      <w:pPr>
        <w:pStyle w:val="SHTKTranslationText"/>
      </w:pPr>
      <w:r>
        <w:t>소조촉으로서 일곱 가지 밖에 따로 있는 것이다.</w:t>
      </w:r>
    </w:p>
    <w:p>
      <w:pPr>
        <w:pStyle w:val="SHTKNoteSummary"/>
      </w:pPr>
      <w:r>
        <w:t>교감 요약 | [CBETA 교감] 저본 有 → 甲·乙본 別有</w:t>
      </w:r>
    </w:p>
    <w:p>
      <w:pPr>
        <w:pStyle w:val="SHTKNoteDetail"/>
      </w:pPr>
      <w:r>
        <w:t>• 교감 번호 | 0778025</w:t>
      </w:r>
    </w:p>
    <w:p>
      <w:pPr>
        <w:pStyle w:val="SHTKNoteDetail"/>
      </w:pPr>
      <w:r>
        <w:t>• 저본 독법 | 有 → ‘있다’</w:t>
      </w:r>
    </w:p>
    <w:p>
      <w:pPr>
        <w:pStyle w:val="SHTKNoteDetail"/>
      </w:pPr>
      <w:r>
        <w:t>• 이문 독법 | 別有 → ‘별도/다르다 / 있다’</w:t>
      </w:r>
    </w:p>
    <w:p>
      <w:pPr>
        <w:pStyle w:val="SHTKNoteDetail"/>
      </w:pPr>
      <w:r>
        <w:t>• 저본 기준 번역 | “소조촉으로서 일곱 가지 밖에 따로 있는 것이다.”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0778025.</w:t>
      </w:r>
    </w:p>
    <w:p>
      <w:pPr>
        <w:pStyle w:val="SHTKSourceText"/>
      </w:pPr>
      <w:r>
        <w:t>此同俱舍後說。第四云。力是重。劣是輕。此同婆沙第三說。正理以婆沙評家為正。俱舍意別。</w:t>
      </w:r>
    </w:p>
    <w:p>
      <w:pPr>
        <w:pStyle w:val="SHTKTranslationText"/>
      </w:pPr>
      <w:r>
        <w:t>이는 《구사론》의 뒤 설과 같다. 넷째 설은 말한다. 힘은 무거움이고, 열등함은 가벼움이다. 이는 《비바사》의 셋째 설과 같다. 《정리론》은 《비바사》의 평설을 옳다고 한다. 《구사론》의 뜻은 다르다.</w:t>
      </w:r>
    </w:p>
    <w:p>
      <w:pPr>
        <w:pStyle w:val="SHTKSourceText"/>
      </w:pPr>
      <w:r>
        <w:t>論師意[26]爾不可和會。</w:t>
      </w:r>
    </w:p>
    <w:p>
      <w:pPr>
        <w:pStyle w:val="SHTKTranslationText"/>
      </w:pPr>
      <w:r>
        <w:t>논사의 뜻이 그러하므로 억지로 회통할 수 없다.</w:t>
      </w:r>
    </w:p>
    <w:p>
      <w:pPr>
        <w:pStyle w:val="SHTKNoteSummary"/>
      </w:pPr>
      <w:r>
        <w:t>교감 요약 | [CBETA 교감] 저본 爾 → 甲·乙본 別</w:t>
      </w:r>
    </w:p>
    <w:p>
      <w:pPr>
        <w:pStyle w:val="SHTKNoteDetail"/>
      </w:pPr>
      <w:r>
        <w:t>• 교감 번호 | 0778026</w:t>
      </w:r>
    </w:p>
    <w:p>
      <w:pPr>
        <w:pStyle w:val="SHTKNoteDetail"/>
      </w:pPr>
      <w:r>
        <w:t>• 저본 독법 | 爾</w:t>
      </w:r>
    </w:p>
    <w:p>
      <w:pPr>
        <w:pStyle w:val="SHTKNoteDetail"/>
      </w:pPr>
      <w:r>
        <w:t>• 이문 독법 | 別 → ‘별도/다르다’</w:t>
      </w:r>
    </w:p>
    <w:p>
      <w:pPr>
        <w:pStyle w:val="SHTKNoteDetail"/>
      </w:pPr>
      <w:r>
        <w:t>• 저본 기준 번역 | “논사의 뜻이 그러하므로 억지로 회통할 수 없다.”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0778026.</w:t>
      </w:r>
    </w:p>
    <w:p>
      <w:pPr>
        <w:pStyle w:val="SHTKPositionMarker"/>
      </w:pPr>
      <w:bookmarkStart w:id="5867" w:name="loc_0778b28"/>
      <w:bookmarkEnd w:id="5867"/>
      <w:r>
        <w:t>[0778b28]</w:t>
      </w:r>
    </w:p>
    <w:p>
      <w:pPr>
        <w:pStyle w:val="SHTKSourceText"/>
      </w:pPr>
      <w:r>
        <w:t>論。佛四無畏相別云何。下半行頌第二明無畏。</w:t>
      </w:r>
    </w:p>
    <w:p>
      <w:pPr>
        <w:pStyle w:val="SHTKTranslationText"/>
      </w:pPr>
      <w:r>
        <w:t>논에서 “부처의 네 무외는 모습이 어떻게 다른가?”라고 한다. 아래 반 행의 게송은 둘째로 무외를 밝힌다.</w:t>
      </w:r>
    </w:p>
    <w:p>
      <w:pPr>
        <w:pStyle w:val="SHTKPositionMarker"/>
      </w:pPr>
      <w:bookmarkStart w:id="5868" w:name="loc_0778b29"/>
      <w:bookmarkEnd w:id="5868"/>
      <w:r>
        <w:t>[0778b29]</w:t>
      </w:r>
    </w:p>
    <w:p>
      <w:pPr>
        <w:pStyle w:val="SHTKSourceText"/>
      </w:pPr>
      <w:r>
        <w:t>論至曰如第七力准力出無畏體。如文可解。婆沙三十一云。一正等覺無畏。如契經說。我是諸法正等覺者。若有世間沙門．梵志．天魔梵等。依法立難。或令憶念於如是法非正等覺無有是處。設當有者我於是事正見無由。</w:t>
      </w:r>
    </w:p>
    <w:p>
      <w:pPr>
        <w:pStyle w:val="SHTKTranslationText"/>
      </w:pPr>
      <w:r>
        <w:t>논에서 “말하자면”부터 “제7력과 같다”까지라고 한다. 힘에 준하여 무외의 체를 드러낸다. 글과 같이 이해할 수 있다. 《비바사》 제31권에서 말한다. 첫째는 정등각무외이다. 계경에서 말한 것과 같다. “나는 모든 법을 바르게 두루 깨달은 자이다. 만약 세간의 사문·범지·천·마·범천 등이, 법에 의거해 힐난을 세우거나, 혹 ‘이와 같은 법에 대해서는 바르게 두루 깨닫지 못했다’고 기억하게 할 수 있다면, 그런 일은 없다. 설령 그런 일이 있다 해도, 나는 이 일에 아무 근거가 없음을 바르게 본다.</w:t>
      </w:r>
    </w:p>
    <w:p>
      <w:pPr>
        <w:pStyle w:val="SHTKSourceText"/>
      </w:pPr>
      <w:r>
        <w:t>故得安穩無怖[27]無畏。</w:t>
      </w:r>
    </w:p>
    <w:p>
      <w:pPr>
        <w:pStyle w:val="SHTKTranslationText"/>
      </w:pPr>
      <w:r>
        <w:t>그러므로 안온을 얻고 두려움도 겁냄도 없다.</w:t>
      </w:r>
    </w:p>
    <w:p>
      <w:pPr>
        <w:pStyle w:val="SHTKNoteSummary"/>
      </w:pPr>
      <w:r>
        <w:t>교감 요약 | [CBETA 교감] 甲·乙본에는 無 없음</w:t>
      </w:r>
    </w:p>
    <w:p>
      <w:pPr>
        <w:pStyle w:val="SHTKNoteDetail"/>
      </w:pPr>
      <w:r>
        <w:t>• 교감 번호 | 0778027</w:t>
      </w:r>
    </w:p>
    <w:p>
      <w:pPr>
        <w:pStyle w:val="SHTKNoteDetail"/>
      </w:pPr>
      <w:r>
        <w:t>• 저본 독법 | 無 → ‘없다’</w:t>
      </w:r>
    </w:p>
    <w:p>
      <w:pPr>
        <w:pStyle w:val="SHTKNoteDetail"/>
      </w:pPr>
      <w:r>
        <w:t>• 이문 독법 | ∅ → ‘해당 성분 없음(탈락)’</w:t>
      </w:r>
    </w:p>
    <w:p>
      <w:pPr>
        <w:pStyle w:val="SHTKNoteDetail"/>
      </w:pPr>
      <w:r>
        <w:t>• 저본 기준 번역 | “그러므로 안온을 얻고 두려움도 겁냄도 없다.”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0778027.</w:t>
      </w:r>
    </w:p>
    <w:p>
      <w:pPr>
        <w:pStyle w:val="SHTKSourceText"/>
      </w:pPr>
      <w:r>
        <w:t>自稱我[28]是大仙尊位。</w:t>
      </w:r>
    </w:p>
    <w:p>
      <w:pPr>
        <w:pStyle w:val="SHTKTranslationText"/>
      </w:pPr>
      <w:r>
        <w:t>스스로 ‘나는 대선의 존귀한 지위에 있다’고 말하며,</w:t>
      </w:r>
    </w:p>
    <w:p>
      <w:pPr>
        <w:pStyle w:val="SHTKNoteSummary"/>
      </w:pPr>
      <w:r>
        <w:t>교감 요약 | [CBETA 교감] 저본 是 → 甲·乙본 處</w:t>
      </w:r>
    </w:p>
    <w:p>
      <w:pPr>
        <w:pStyle w:val="SHTKNoteDetail"/>
      </w:pPr>
      <w:r>
        <w:t>• 교감 번호 | 0778028</w:t>
      </w:r>
    </w:p>
    <w:p>
      <w:pPr>
        <w:pStyle w:val="SHTKNoteDetail"/>
      </w:pPr>
      <w:r>
        <w:t>• 저본 독법 | 是 → ‘이다/옳다’</w:t>
      </w:r>
    </w:p>
    <w:p>
      <w:pPr>
        <w:pStyle w:val="SHTKNoteDetail"/>
      </w:pPr>
      <w:r>
        <w:t>• 이문 독법 | 處 → ‘처’</w:t>
      </w:r>
    </w:p>
    <w:p>
      <w:pPr>
        <w:pStyle w:val="SHTKNoteDetail"/>
      </w:pPr>
      <w:r>
        <w:t>• 저본 기준 번역 | “스스로 ‘나는 대선의 존귀한 지위에 있다’고 말하며,”</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0778028.</w:t>
      </w:r>
    </w:p>
    <w:p>
      <w:pPr>
        <w:pStyle w:val="SHTKSourceText"/>
      </w:pPr>
      <w:r>
        <w:t>於大眾中[29]正師子[30]吼轉大梵輪。</w:t>
      </w:r>
    </w:p>
    <w:p>
      <w:pPr>
        <w:pStyle w:val="SHTKTranslationText"/>
      </w:pPr>
      <w:r>
        <w:t>대중 가운데서 바르게 사자후하고 큰 범륜을 굴린다.</w:t>
      </w:r>
    </w:p>
    <w:p>
      <w:pPr>
        <w:pStyle w:val="SHTKNoteSummary"/>
      </w:pPr>
      <w:r>
        <w:t>교감 요약 | [CBETA 교감] 저본 正 → 甲·乙본 正理</w:t>
      </w:r>
    </w:p>
    <w:p>
      <w:pPr>
        <w:pStyle w:val="SHTKNoteDetail"/>
      </w:pPr>
      <w:r>
        <w:t>• 교감 번호 | 0778029</w:t>
      </w:r>
    </w:p>
    <w:p>
      <w:pPr>
        <w:pStyle w:val="SHTKNoteDetail"/>
      </w:pPr>
      <w:r>
        <w:t>• 저본 독법 | 正</w:t>
      </w:r>
    </w:p>
    <w:p>
      <w:pPr>
        <w:pStyle w:val="SHTKNoteDetail"/>
      </w:pPr>
      <w:r>
        <w:t>• 이문 독법 | 正理</w:t>
      </w:r>
    </w:p>
    <w:p>
      <w:pPr>
        <w:pStyle w:val="SHTKNoteDetail"/>
      </w:pPr>
      <w:r>
        <w:t>• 저본 기준 번역 | “대중 가운데서 바르게 사자후하고 큰 범륜을 굴린다.”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0778029.</w:t>
      </w:r>
    </w:p>
    <w:p>
      <w:pPr>
        <w:pStyle w:val="SHTKNoteSummary"/>
      </w:pPr>
      <w:r>
        <w:t>교감 요약 | [CBETA 교감] 저본 吼 → 乙본 乳</w:t>
      </w:r>
    </w:p>
    <w:p>
      <w:pPr>
        <w:pStyle w:val="SHTKNoteDetail"/>
      </w:pPr>
      <w:r>
        <w:t>• 교감 번호 | 0778030</w:t>
      </w:r>
    </w:p>
    <w:p>
      <w:pPr>
        <w:pStyle w:val="SHTKNoteDetail"/>
      </w:pPr>
      <w:r>
        <w:t>• 저본 독법 | 吼</w:t>
      </w:r>
    </w:p>
    <w:p>
      <w:pPr>
        <w:pStyle w:val="SHTKNoteDetail"/>
      </w:pPr>
      <w:r>
        <w:t>• 이문 독법 | 乳</w:t>
      </w:r>
    </w:p>
    <w:p>
      <w:pPr>
        <w:pStyle w:val="SHTKNoteDetail"/>
      </w:pPr>
      <w:r>
        <w:t>• 저본 기준 번역 | “대중 가운데서 바르게 사자후하고 큰 범륜을 굴린다.”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0778030.</w:t>
      </w:r>
    </w:p>
    <w:p>
      <w:pPr>
        <w:pStyle w:val="SHTKSourceText"/>
      </w:pPr>
      <w:r>
        <w:t>一切世間沙門．梵志．天魔[31]梵等所不能轉</w:t>
      </w:r>
    </w:p>
    <w:p>
      <w:pPr>
        <w:pStyle w:val="SHTKTranslationText"/>
      </w:pPr>
      <w:r>
        <w:t>모든 세간의 사문·범지·천·마·범천 등은 이를 굴릴 수 없다.”</w:t>
      </w:r>
    </w:p>
    <w:p>
      <w:pPr>
        <w:pStyle w:val="SHTKNoteSummary"/>
      </w:pPr>
      <w:r>
        <w:t>교감 요약 | [CBETA 교감] 甲·乙본에는 梵 없음</w:t>
      </w:r>
    </w:p>
    <w:p>
      <w:pPr>
        <w:pStyle w:val="SHTKNoteDetail"/>
      </w:pPr>
      <w:r>
        <w:t>• 교감 번호 | 0778031</w:t>
      </w:r>
    </w:p>
    <w:p>
      <w:pPr>
        <w:pStyle w:val="SHTKNoteDetail"/>
      </w:pPr>
      <w:r>
        <w:t>• 저본 독법 | 梵</w:t>
      </w:r>
    </w:p>
    <w:p>
      <w:pPr>
        <w:pStyle w:val="SHTKNoteDetail"/>
      </w:pPr>
      <w:r>
        <w:t>• 이문 독법 | ∅ → ‘해당 성분 없음(탈락)’</w:t>
      </w:r>
    </w:p>
    <w:p>
      <w:pPr>
        <w:pStyle w:val="SHTKNoteDetail"/>
      </w:pPr>
      <w:r>
        <w:t>• 저본 기준 번역 | “모든 세간의 사문·범지·천·마·범천 등은 이를 굴릴 수 없다.””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0778031.</w:t>
      </w:r>
    </w:p>
    <w:p>
      <w:pPr>
        <w:pStyle w:val="SHTKSourceText"/>
      </w:pPr>
      <w:r>
        <w:t>二漏永盡無畏。如契經說。我於諸漏已得永盡。若有世間沙門．梵志．天魔梵等依法立難。或令憶念有如是漏未得永盡無有是處。設當有者。乃至廣說三說障法無畏。如契經說我為弟子說能障法染必為障。</w:t>
      </w:r>
    </w:p>
    <w:p>
      <w:pPr>
        <w:pStyle w:val="SHTKTranslationText"/>
      </w:pPr>
      <w:r>
        <w:t>둘째는 누영진무외이다. 계경에서 말한 것과 같다. “나는 모든 누를 이미 영원히 다하였다. 만약 세간의 사문·범지·천·마·범천 등이 법에 의거해 힐난을 세우거나, 혹 ‘이와 같은 누가 아직 영원히 다하지 않았다’고 기억하게 할 수 있다면, 그런 일은 없다. 설령 그런 일이 있다면, 내지 자세히 말한 것과 같다.” 셋째는 장애법을 설하는 무외이다. 계경에서 “나는 제자들을 위해 장애가 되는 법을 설하니, 물든 법은 반드시 장애가 된다”고 말한 것과 같다.</w:t>
      </w:r>
    </w:p>
    <w:p>
      <w:pPr>
        <w:pStyle w:val="SHTKSourceText"/>
      </w:pPr>
      <w:r>
        <w:t>若有世間沙門．梵志．天魔[＊]梵等依法立難。</w:t>
      </w:r>
    </w:p>
    <w:p>
      <w:pPr>
        <w:pStyle w:val="SHTKTranslationText"/>
      </w:pPr>
      <w:r>
        <w:t>만약 세간의 사문·범지·천·마·범천 등이 법에 의거해 힐난을 세우거나,</w:t>
      </w:r>
    </w:p>
    <w:p>
      <w:pPr>
        <w:pStyle w:val="SHTKNoteSummary"/>
      </w:pPr>
      <w:r>
        <w:t>교감 요약 | [CBETA 교감] 甲·乙본에는 梵 없음</w:t>
      </w:r>
    </w:p>
    <w:p>
      <w:pPr>
        <w:pStyle w:val="SHTKNoteDetail"/>
      </w:pPr>
      <w:r>
        <w:t>• 원교감 원문 | 梵【大】＊，〔－〕【甲】【乙】＊</w:t>
      </w:r>
    </w:p>
    <w:p>
      <w:pPr>
        <w:pStyle w:val="SHTKNoteDetail"/>
      </w:pPr>
      <w:r>
        <w:t>• 해당 번역 | “만약 세간의 사문·범지·천·마·범천 등이 법에 의거해 힐난을 세우거나,”</w:t>
      </w:r>
    </w:p>
    <w:p>
      <w:pPr>
        <w:pStyle w:val="SHTKNoteDetail"/>
      </w:pPr>
      <w:r>
        <w:t>• 번역 영향 판정 | [판단 유보]</w:t>
      </w:r>
    </w:p>
    <w:p>
      <w:pPr>
        <w:pStyle w:val="SHTKNoteDetail"/>
      </w:pPr>
      <w:r>
        <w:t>• 출처 | CBETA T41n1822, 교감 번호 0778031.</w:t>
      </w:r>
    </w:p>
    <w:p>
      <w:pPr>
        <w:pStyle w:val="SHTKSourceText"/>
      </w:pPr>
      <w:r>
        <w:t>或令憶念有此障法[32]深不為障無有是處。</w:t>
      </w:r>
    </w:p>
    <w:p>
      <w:pPr>
        <w:pStyle w:val="SHTKTranslationText"/>
      </w:pPr>
      <w:r>
        <w:t>혹 ‘이 장애법은 실제로는 장애가 되지 않는다’고 기억하게 할 수 있다면, 그런 일은 없다.</w:t>
      </w:r>
    </w:p>
    <w:p>
      <w:pPr>
        <w:pStyle w:val="SHTKNoteSummary"/>
      </w:pPr>
      <w:r>
        <w:t>교감 요약 | [CBETA 교감] 저본 深 → 甲·乙본 染</w:t>
      </w:r>
    </w:p>
    <w:p>
      <w:pPr>
        <w:pStyle w:val="SHTKNoteDetail"/>
      </w:pPr>
      <w:r>
        <w:t>• 교감 번호 | 0778032</w:t>
      </w:r>
    </w:p>
    <w:p>
      <w:pPr>
        <w:pStyle w:val="SHTKNoteDetail"/>
      </w:pPr>
      <w:r>
        <w:t>• 저본 독법 | 深</w:t>
      </w:r>
    </w:p>
    <w:p>
      <w:pPr>
        <w:pStyle w:val="SHTKNoteDetail"/>
      </w:pPr>
      <w:r>
        <w:t>• 이문 독법 | 染 → ‘염오’</w:t>
      </w:r>
    </w:p>
    <w:p>
      <w:pPr>
        <w:pStyle w:val="SHTKNoteDetail"/>
      </w:pPr>
      <w:r>
        <w:t>• 저본 기준 번역 | “혹 ‘이 장애법은 실제로는 장애가 되지 않는다’고 기억하게 할 수 있다면, 그런 일은 없다.”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0778032.</w:t>
      </w:r>
    </w:p>
    <w:p>
      <w:pPr>
        <w:pStyle w:val="SHTKSourceText"/>
      </w:pPr>
      <w:r>
        <w:t>乃至廣說四說出道無畏。如契經說。我為弟子說能出道修必出苦。若有世間沙門．梵志．天魔梵等依法立難。或令憶念修如是道不能出苦無有是處。設當有者我於是事正見無由。</w:t>
      </w:r>
    </w:p>
    <w:p>
      <w:pPr>
        <w:pStyle w:val="SHTKTranslationText"/>
      </w:pPr>
      <w:r>
        <w:t>내지 자세히 말한 것과 같다. 넷째는 출리도를 설하는 무외이다. 계경에서 말한 것과 같다. “나는 제자들을 위해 벗어나는 도를 설하니, 닦으면 반드시 괴로움에서 벗어난다. 만약 세간의 사문·범지·천·마·범천 등이 법에 의거해 힐난을 세우거나, 혹 ‘이와 같은 도를 닦아도 괴로움에서 벗어날 수 없다’고 기억하게 할 수 있다면, 그런 일은 없다. 설령 그런 일이 있다 해도, 나는 이 일에 아무 근거가 없음을 바르게 본다.</w:t>
      </w:r>
    </w:p>
    <w:p>
      <w:pPr>
        <w:pStyle w:val="SHTKSourceText"/>
      </w:pPr>
      <w:r>
        <w:t>故得安穩無怖無[33]畏</w:t>
      </w:r>
    </w:p>
    <w:p>
      <w:pPr>
        <w:pStyle w:val="SHTKTranslationText"/>
      </w:pPr>
      <w:r>
        <w:t>그러므로 안온을 얻고 두려움도 겁냄도 없다.</w:t>
      </w:r>
    </w:p>
    <w:p>
      <w:pPr>
        <w:pStyle w:val="SHTKNoteSummary"/>
      </w:pPr>
      <w:r>
        <w:t>교감 요약 | [CBETA 교감] 저본 畏 → 甲·乙본 愄</w:t>
      </w:r>
    </w:p>
    <w:p>
      <w:pPr>
        <w:pStyle w:val="SHTKNoteDetail"/>
      </w:pPr>
      <w:r>
        <w:t>• 교감 번호 | 0778033</w:t>
      </w:r>
    </w:p>
    <w:p>
      <w:pPr>
        <w:pStyle w:val="SHTKNoteDetail"/>
      </w:pPr>
      <w:r>
        <w:t>• 저본 독법 | 畏</w:t>
      </w:r>
    </w:p>
    <w:p>
      <w:pPr>
        <w:pStyle w:val="SHTKNoteDetail"/>
      </w:pPr>
      <w:r>
        <w:t>• 이문 독법 | 愄</w:t>
      </w:r>
    </w:p>
    <w:p>
      <w:pPr>
        <w:pStyle w:val="SHTKNoteDetail"/>
      </w:pPr>
      <w:r>
        <w:t>• 저본 기준 번역 | “그러므로 안온을 얻고 두려움도 겁냄도 없다.”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0778033.</w:t>
      </w:r>
    </w:p>
    <w:p>
      <w:pPr>
        <w:pStyle w:val="SHTKSourceText"/>
      </w:pPr>
      <w:r>
        <w:t>乃至廣說又云。如是所說十力．四無所畏。一一力攝四無畏一一無畏攝十力故。則有四十力．四十無畏。</w:t>
      </w:r>
    </w:p>
    <w:p>
      <w:pPr>
        <w:pStyle w:val="SHTKTranslationText"/>
      </w:pPr>
      <w:r>
        <w:t>내지 자세히 말한 것과 같다. 또 말한다. 이와 같이 말한 십력과 사무소외는, 하나하나의 힘이 네 무외를 포섭하고 하나하나의 무외가 십력을 포섭하기 때문에, 곧 마흔 가지 힘과 마흔 가지 무외가 있게 된다.</w:t>
      </w:r>
    </w:p>
    <w:p>
      <w:pPr>
        <w:pStyle w:val="SHTKSourceText"/>
      </w:pPr>
      <w:r>
        <w:t>然前說第一力．第十力．第[34]三力．第[35]二力是無畏者。</w:t>
      </w:r>
    </w:p>
    <w:p>
      <w:pPr>
        <w:pStyle w:val="SHTKTranslationText"/>
      </w:pPr>
      <w:r>
        <w:t>그러나 앞에서 제1력·제10력·제3력·제2력이 무외라고 말한 것은,</w:t>
      </w:r>
    </w:p>
    <w:p>
      <w:pPr>
        <w:pStyle w:val="SHTKNoteSummary"/>
      </w:pPr>
      <w:r>
        <w:t>교감 요약 | [CBETA 교감] 저본 三 → 甲·乙본 二</w:t>
      </w:r>
    </w:p>
    <w:p>
      <w:pPr>
        <w:pStyle w:val="SHTKNoteDetail"/>
      </w:pPr>
      <w:r>
        <w:t>• 교감 번호 | 0778034</w:t>
      </w:r>
    </w:p>
    <w:p>
      <w:pPr>
        <w:pStyle w:val="SHTKNoteDetail"/>
      </w:pPr>
      <w:r>
        <w:t>• 저본 독법 | 三 → ‘셋’</w:t>
      </w:r>
    </w:p>
    <w:p>
      <w:pPr>
        <w:pStyle w:val="SHTKNoteDetail"/>
      </w:pPr>
      <w:r>
        <w:t>• 이문 독법 | 二 → ‘둘’</w:t>
      </w:r>
    </w:p>
    <w:p>
      <w:pPr>
        <w:pStyle w:val="SHTKNoteDetail"/>
      </w:pPr>
      <w:r>
        <w:t>• 저본 기준 번역 | “그러나 앞에서 제1력·제10력·제3력·제2력이 무외라고 말한 것은,”</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0778034.</w:t>
      </w:r>
    </w:p>
    <w:p>
      <w:pPr>
        <w:pStyle w:val="SHTKNoteSummary"/>
      </w:pPr>
      <w:r>
        <w:t>교감 요약 | [CBETA 교감] 저본 二 → 甲·乙본 七</w:t>
      </w:r>
    </w:p>
    <w:p>
      <w:pPr>
        <w:pStyle w:val="SHTKNoteDetail"/>
      </w:pPr>
      <w:r>
        <w:t>• 교감 번호 | 0778035</w:t>
      </w:r>
    </w:p>
    <w:p>
      <w:pPr>
        <w:pStyle w:val="SHTKNoteDetail"/>
      </w:pPr>
      <w:r>
        <w:t>• 저본 독법 | 二 → ‘둘’</w:t>
      </w:r>
    </w:p>
    <w:p>
      <w:pPr>
        <w:pStyle w:val="SHTKNoteDetail"/>
      </w:pPr>
      <w:r>
        <w:t>• 이문 독법 | 七 → ‘일곱/일곱째’</w:t>
      </w:r>
    </w:p>
    <w:p>
      <w:pPr>
        <w:pStyle w:val="SHTKNoteDetail"/>
      </w:pPr>
      <w:r>
        <w:t>• 저본 기준 번역 | “그러나 앞에서 제1력·제10력·제3력·제2력이 무외라고 말한 것은,”</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0778035.</w:t>
      </w:r>
    </w:p>
    <w:p>
      <w:pPr>
        <w:pStyle w:val="SHTKSourceText"/>
      </w:pPr>
      <w:r>
        <w:t>依顯相說正理論廢立云何緣諸佛無畏唯四。但由此量。</w:t>
      </w:r>
    </w:p>
    <w:p>
      <w:pPr>
        <w:pStyle w:val="SHTKTranslationText"/>
      </w:pPr>
      <w:r>
        <w:t>드러난 모습에 의거해 말한 것이다. 《정리론》에서 세운 이유를 말한다. 무슨 인연으로 모든 부처의 무외는 오직 넷뿐인가? 다만 이 수량만으로,</w:t>
      </w:r>
    </w:p>
    <w:p>
      <w:pPr>
        <w:pStyle w:val="SHTKSourceText"/>
      </w:pPr>
      <w:r>
        <w:t>顯佛世尊自他圓[36]德俱究竟故。</w:t>
      </w:r>
    </w:p>
    <w:p>
      <w:pPr>
        <w:pStyle w:val="SHTKTranslationText"/>
      </w:pPr>
      <w:r>
        <w:t>불세존의 자리와 이타의 원만한 덕이 모두 궁극에 이르렀음을 드러낼 수 있기 때문이다.</w:t>
      </w:r>
    </w:p>
    <w:p>
      <w:pPr>
        <w:pStyle w:val="SHTKNoteSummary"/>
      </w:pPr>
      <w:r>
        <w:t>교감 요약 | [CBETA 교감] 저본 德 → 甲·乙본 滿</w:t>
      </w:r>
    </w:p>
    <w:p>
      <w:pPr>
        <w:pStyle w:val="SHTKNoteDetail"/>
      </w:pPr>
      <w:r>
        <w:t>• 교감 번호 | 0778036</w:t>
      </w:r>
    </w:p>
    <w:p>
      <w:pPr>
        <w:pStyle w:val="SHTKNoteDetail"/>
      </w:pPr>
      <w:r>
        <w:t>• 저본 독법 | 德</w:t>
      </w:r>
    </w:p>
    <w:p>
      <w:pPr>
        <w:pStyle w:val="SHTKNoteDetail"/>
      </w:pPr>
      <w:r>
        <w:t>• 이문 독법 | 滿</w:t>
      </w:r>
    </w:p>
    <w:p>
      <w:pPr>
        <w:pStyle w:val="SHTKNoteDetail"/>
      </w:pPr>
      <w:r>
        <w:t>• 저본 기준 번역 | “불세존의 자리와 이타의 원만한 덕이 모두 궁극에 이르렀음을 드러낼 수 있기 때문이다.”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0778036.</w:t>
      </w:r>
    </w:p>
    <w:p>
      <w:pPr>
        <w:pStyle w:val="SHTKSourceText"/>
      </w:pPr>
      <w:r>
        <w:t>謂初無畏顯佛世尊自智圓德。第二無畏顯佛世尊自斷圓德。此二顯佛自利德滿。為顯世尊利他圓德。是故復說後二無畏。第三無畏遮行邪道。</w:t>
      </w:r>
    </w:p>
    <w:p>
      <w:pPr>
        <w:pStyle w:val="SHTKTranslationText"/>
      </w:pPr>
      <w:r>
        <w:t>첫째 무외는 불세존 자신의 지혜가 원만한 덕을 드러내고, 둘째 무외는 불세존 자신의 단절이 원만한 덕을 드러낸다. 이 둘은 부처의 자리 덕이 원만함을 드러낸다. 세존의 이타가 원만한 덕을 드러내기 위해, 그러므로 다시 뒤의 두 무외를 설한다. 셋째 무외는 삿된 도를 행하는 것을 막고,</w:t>
      </w:r>
    </w:p>
    <w:p>
      <w:pPr>
        <w:pStyle w:val="SHTKSourceText"/>
      </w:pPr>
      <w:r>
        <w:t>第四無畏令[1]趨正道。</w:t>
      </w:r>
    </w:p>
    <w:p>
      <w:pPr>
        <w:pStyle w:val="SHTKTranslationText"/>
      </w:pPr>
      <w:r>
        <w:t>넷째 무외는 바른 도로 나아가게 한다.</w:t>
      </w:r>
    </w:p>
    <w:p>
      <w:pPr>
        <w:pStyle w:val="SHTKNoteSummary"/>
      </w:pPr>
      <w:r>
        <w:t>교감 요약 | [CBETA 교감] 저본 趨 → 甲·乙본 趣</w:t>
      </w:r>
    </w:p>
    <w:p>
      <w:pPr>
        <w:pStyle w:val="SHTKNoteDetail"/>
      </w:pPr>
      <w:r>
        <w:t>• 교감 번호 | 0779001</w:t>
      </w:r>
    </w:p>
    <w:p>
      <w:pPr>
        <w:pStyle w:val="SHTKNoteDetail"/>
      </w:pPr>
      <w:r>
        <w:t>• 저본 독법 | 趨</w:t>
      </w:r>
    </w:p>
    <w:p>
      <w:pPr>
        <w:pStyle w:val="SHTKNoteDetail"/>
      </w:pPr>
      <w:r>
        <w:t>• 이문 독법 | 趣</w:t>
      </w:r>
    </w:p>
    <w:p>
      <w:pPr>
        <w:pStyle w:val="SHTKNoteDetail"/>
      </w:pPr>
      <w:r>
        <w:t>• 저본 기준 번역 | “넷째 무외는 바른 도로 나아가게 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0779001.</w:t>
      </w:r>
    </w:p>
    <w:p>
      <w:pPr>
        <w:pStyle w:val="SHTKSourceText"/>
      </w:pPr>
      <w:r>
        <w:t>謂佛處處為諸弟子說障法令斷除。即是令修斷德方便。又於處處為諸弟子說出道令正行。即是令修智德方便。此二顯佛利他德滿。但由此四隨其所應。</w:t>
      </w:r>
    </w:p>
    <w:p>
      <w:pPr>
        <w:pStyle w:val="SHTKTranslationText"/>
      </w:pPr>
      <w:r>
        <w:t>부처께서는 곳곳에서 여러 제자를 위해 장애가 되는 법을 설하여 끊게 하시니, 이는 곧 단덕을 닦게 하는 방편이다. 또 곳곳에서 여러 제자를 위해 벗어나는 도를 설하여 바르게 행하게 하시니, 이는 곧 지덕을 닦게 하는 방편이다. 이 둘은 부처의 이타 덕이 원만함을 드러낸다. 다만 이 네 가지에 의해 각각 마땅한 바에 따라,</w:t>
      </w:r>
    </w:p>
    <w:p>
      <w:pPr>
        <w:pStyle w:val="SHTKSourceText"/>
      </w:pPr>
      <w:r>
        <w:t>顯佛自．他智．斷圓[＊]德至究竟故。</w:t>
      </w:r>
    </w:p>
    <w:p>
      <w:pPr>
        <w:pStyle w:val="SHTKTranslationText"/>
      </w:pPr>
      <w:r>
        <w:t>부처의 자·타 지덕과 단덕이 원만하여 궁극에 이르렀음을 드러내므로,</w:t>
      </w:r>
    </w:p>
    <w:p>
      <w:pPr>
        <w:pStyle w:val="SHTKNoteSummary"/>
      </w:pPr>
      <w:r>
        <w:t>교감 요약 | [CBETA 교감] 저본 德 → 甲·乙본 滿</w:t>
      </w:r>
    </w:p>
    <w:p>
      <w:pPr>
        <w:pStyle w:val="SHTKNoteDetail"/>
      </w:pPr>
      <w:r>
        <w:t>• 원교감 원문 | 德【大】＊，滿【甲】【乙】＊</w:t>
      </w:r>
    </w:p>
    <w:p>
      <w:pPr>
        <w:pStyle w:val="SHTKNoteDetail"/>
      </w:pPr>
      <w:r>
        <w:t>• 해당 번역 | “부처의 자·타 지덕과 단덕이 원만하여 궁극에 이르렀음을 드러내므로,”</w:t>
      </w:r>
    </w:p>
    <w:p>
      <w:pPr>
        <w:pStyle w:val="SHTKNoteDetail"/>
      </w:pPr>
      <w:r>
        <w:t>• 번역 영향 판정 | [판단 유보]</w:t>
      </w:r>
    </w:p>
    <w:p>
      <w:pPr>
        <w:pStyle w:val="SHTKNoteDetail"/>
      </w:pPr>
      <w:r>
        <w:t>• 출처 | CBETA T41n1822, 교감 번호 0778036.</w:t>
      </w:r>
    </w:p>
    <w:p>
      <w:pPr>
        <w:pStyle w:val="SHTKSourceText"/>
      </w:pPr>
      <w:r>
        <w:t>唯立四種(已上論文)論。如何於智至體即是智。此釋無畏。但是無怖非是智也。以智成故說名為智。正理論亦同。故彼論云。理實應然。但為顯示無畏以智為親近因。是故就智出無畏體。夫無畏者謂不怯懼。由有智故不怯懼他。故智得為無畏因性。唯佛四妙智是四無畏因。</w:t>
      </w:r>
    </w:p>
    <w:p>
      <w:pPr>
        <w:pStyle w:val="SHTKTranslationText"/>
      </w:pPr>
      <w:r>
        <w:t>오직 네 가지를 세운다. 이상은 논문의 글이다. 논에서 “어찌하여 지혜에 대해”부터 “체가 곧 지혜이다”까지라고 한다. 이는 무외를 풀이한다. 다만 두려움이 없는 것이지 지혜 자체는 아니다. 지혜로 인해 이루어지므로 지혜라 이름한다고 말한 것이다. 《정리론》도 같다. 그러므로 그 논에서 말한다. 이치상 실로 그러해야 한다. 다만 무외가 지혜를 가까운 원인으로 삼음을 드러내기 위해, 그러므로 지혜에 의거해 무외의 체를 드러낸 것이다. 무외란 곧 겁내거나 두려워하지 않는 것을 말한다. 지혜가 있기 때문에 남을 겁내거나 두려워하지 않으므로, 지혜가 무외의 원인성이 될 수 있다. 오직 부처의 네 묘지만이 네 무외의 원인이다.</w:t>
      </w:r>
    </w:p>
    <w:p>
      <w:pPr>
        <w:pStyle w:val="SHTKSourceText"/>
      </w:pPr>
      <w:r>
        <w:t>謂諸如來於一切法．一切相[2]妙智。</w:t>
      </w:r>
    </w:p>
    <w:p>
      <w:pPr>
        <w:pStyle w:val="SHTKTranslationText"/>
      </w:pPr>
      <w:r>
        <w:t>여래가 일체법과 일체상에 대해 갖는 묘지는,</w:t>
      </w:r>
    </w:p>
    <w:p>
      <w:pPr>
        <w:pStyle w:val="SHTKNoteSummary"/>
      </w:pPr>
      <w:r>
        <w:t>교감 요약 | [CBETA 교감] 저본 妙 → 甲·乙본 別</w:t>
      </w:r>
    </w:p>
    <w:p>
      <w:pPr>
        <w:pStyle w:val="SHTKNoteDetail"/>
      </w:pPr>
      <w:r>
        <w:t>• 교감 번호 | 0779002</w:t>
      </w:r>
    </w:p>
    <w:p>
      <w:pPr>
        <w:pStyle w:val="SHTKNoteDetail"/>
      </w:pPr>
      <w:r>
        <w:t>• 저본 독법 | 妙 → ‘묘하다’</w:t>
      </w:r>
    </w:p>
    <w:p>
      <w:pPr>
        <w:pStyle w:val="SHTKNoteDetail"/>
      </w:pPr>
      <w:r>
        <w:t>• 이문 독법 | 別 → ‘별도/다르다’</w:t>
      </w:r>
    </w:p>
    <w:p>
      <w:pPr>
        <w:pStyle w:val="SHTKNoteDetail"/>
      </w:pPr>
      <w:r>
        <w:t>• 저본 기준 번역 | “여래가 일체법과 일체상에 대해 갖는 묘지는,”</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0779002.</w:t>
      </w:r>
    </w:p>
    <w:p>
      <w:pPr>
        <w:pStyle w:val="SHTKSourceText"/>
      </w:pPr>
      <w:r>
        <w:t>是初無畏因。</w:t>
      </w:r>
    </w:p>
    <w:p>
      <w:pPr>
        <w:pStyle w:val="SHTKTranslationText"/>
      </w:pPr>
      <w:r>
        <w:t>첫째 무외의 원인이다.</w:t>
      </w:r>
    </w:p>
    <w:p>
      <w:pPr>
        <w:pStyle w:val="SHTKSourceText"/>
      </w:pPr>
      <w:r>
        <w:t>若諸如來一切煩惱．并習氣[3]斷妙智。</w:t>
      </w:r>
    </w:p>
    <w:p>
      <w:pPr>
        <w:pStyle w:val="SHTKTranslationText"/>
      </w:pPr>
      <w:r>
        <w:t>여래가 일체 번뇌와 습기까지 끊은 묘지는,</w:t>
      </w:r>
    </w:p>
    <w:p>
      <w:pPr>
        <w:pStyle w:val="SHTKNoteSummary"/>
      </w:pPr>
      <w:r>
        <w:t>교감 요약 | [CBETA 교감] 저본 斷 → 甲·乙본 滅</w:t>
      </w:r>
    </w:p>
    <w:p>
      <w:pPr>
        <w:pStyle w:val="SHTKNoteDetail"/>
      </w:pPr>
      <w:r>
        <w:t>• 교감 번호 | 0779003</w:t>
      </w:r>
    </w:p>
    <w:p>
      <w:pPr>
        <w:pStyle w:val="SHTKNoteDetail"/>
      </w:pPr>
      <w:r>
        <w:t>• 저본 독법 | 斷 → ‘끊다’</w:t>
      </w:r>
    </w:p>
    <w:p>
      <w:pPr>
        <w:pStyle w:val="SHTKNoteDetail"/>
      </w:pPr>
      <w:r>
        <w:t>• 이문 독법 | 滅 → ‘소멸/멸’</w:t>
      </w:r>
    </w:p>
    <w:p>
      <w:pPr>
        <w:pStyle w:val="SHTKNoteDetail"/>
      </w:pPr>
      <w:r>
        <w:t>• 저본 기준 번역 | “여래가 일체 번뇌와 습기까지 끊은 묘지는,”</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0779003.</w:t>
      </w:r>
    </w:p>
    <w:p>
      <w:pPr>
        <w:pStyle w:val="SHTKSourceText"/>
      </w:pPr>
      <w:r>
        <w:t>是第二[4]因。</w:t>
      </w:r>
    </w:p>
    <w:p>
      <w:pPr>
        <w:pStyle w:val="SHTKTranslationText"/>
      </w:pPr>
      <w:r>
        <w:t>둘째 무외의 원인이다.</w:t>
      </w:r>
    </w:p>
    <w:p>
      <w:pPr>
        <w:pStyle w:val="SHTKNoteSummary"/>
      </w:pPr>
      <w:r>
        <w:t>교감 요약 | [CBETA 교감] 저본 因 → 甲·乙본 無畏因</w:t>
      </w:r>
    </w:p>
    <w:p>
      <w:pPr>
        <w:pStyle w:val="SHTKNoteDetail"/>
      </w:pPr>
      <w:r>
        <w:t>• 교감 번호 | 0779004</w:t>
      </w:r>
    </w:p>
    <w:p>
      <w:pPr>
        <w:pStyle w:val="SHTKNoteDetail"/>
      </w:pPr>
      <w:r>
        <w:t>• 저본 독법 | 因 → ‘원인/인’</w:t>
      </w:r>
    </w:p>
    <w:p>
      <w:pPr>
        <w:pStyle w:val="SHTKNoteDetail"/>
      </w:pPr>
      <w:r>
        <w:t>• 이문 독법 | 無畏因</w:t>
      </w:r>
    </w:p>
    <w:p>
      <w:pPr>
        <w:pStyle w:val="SHTKNoteDetail"/>
      </w:pPr>
      <w:r>
        <w:t>• 저본 기준 번역 | “둘째 무외의 원인이다.”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0779004.</w:t>
      </w:r>
    </w:p>
    <w:p>
      <w:pPr>
        <w:pStyle w:val="SHTKSourceText"/>
      </w:pPr>
      <w:r>
        <w:t>若諸如來知弟子眾有損有益妙智。</w:t>
      </w:r>
    </w:p>
    <w:p>
      <w:pPr>
        <w:pStyle w:val="SHTKTranslationText"/>
      </w:pPr>
      <w:r>
        <w:t>여래가 제자 무리에게 손해가 되는 것과 이익이 되는 것을 아는 묘지는,</w:t>
      </w:r>
    </w:p>
    <w:p>
      <w:pPr>
        <w:pStyle w:val="SHTKSourceText"/>
      </w:pPr>
      <w:r>
        <w:t>是後二無畏因(已上論文同此論[5]文)</w:t>
      </w:r>
    </w:p>
    <w:p>
      <w:pPr>
        <w:pStyle w:val="SHTKTranslationText"/>
      </w:pPr>
      <w:r>
        <w:t>뒤의 두 무외의 원인이다. 이상 논문의 글은 이 논과 같다.</w:t>
      </w:r>
    </w:p>
    <w:p>
      <w:pPr>
        <w:pStyle w:val="SHTKNoteSummary"/>
      </w:pPr>
      <w:r>
        <w:t>교감 요약 | [CBETA 교감] 저본 文 → 甲·乙본 意</w:t>
      </w:r>
    </w:p>
    <w:p>
      <w:pPr>
        <w:pStyle w:val="SHTKNoteDetail"/>
      </w:pPr>
      <w:r>
        <w:t>• 교감 번호 | 0779005</w:t>
      </w:r>
    </w:p>
    <w:p>
      <w:pPr>
        <w:pStyle w:val="SHTKNoteDetail"/>
      </w:pPr>
      <w:r>
        <w:t>• 저본 독법 | 文 → ‘글’</w:t>
      </w:r>
    </w:p>
    <w:p>
      <w:pPr>
        <w:pStyle w:val="SHTKNoteDetail"/>
      </w:pPr>
      <w:r>
        <w:t>• 이문 독법 | 意 → ‘뜻/의도’</w:t>
      </w:r>
    </w:p>
    <w:p>
      <w:pPr>
        <w:pStyle w:val="SHTKNoteDetail"/>
      </w:pPr>
      <w:r>
        <w:t>• 저본 기준 번역 | “뒤의 두 무외의 원인이다. 이상 논문의 글은 이 논과 같다.”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0779005.</w:t>
      </w:r>
    </w:p>
    <w:p>
      <w:pPr>
        <w:pStyle w:val="SHTKSourceText"/>
      </w:pPr>
      <w:r>
        <w:t>或無畏體即四妙智。怯懼名畏。此即於法無所了達。</w:t>
      </w:r>
    </w:p>
    <w:p>
      <w:pPr>
        <w:pStyle w:val="SHTKTranslationText"/>
      </w:pPr>
      <w:r>
        <w:t>또는 무외의 체 자체가 곧 네 묘지라고 한다. 겁내고 두려워함을 ‘외’라 한다. 이는 곧 법에 대해 분명히 알지 못하여,</w:t>
      </w:r>
    </w:p>
    <w:p>
      <w:pPr>
        <w:pStyle w:val="SHTKSourceText"/>
      </w:pPr>
      <w:r>
        <w:t>懷恐怖義[6]起於此畏。</w:t>
      </w:r>
    </w:p>
    <w:p>
      <w:pPr>
        <w:pStyle w:val="SHTKTranslationText"/>
      </w:pPr>
      <w:r>
        <w:t>두려움을 품는 뜻이다. 이러한 외가 일어나는 데 대해,</w:t>
      </w:r>
    </w:p>
    <w:p>
      <w:pPr>
        <w:pStyle w:val="SHTKNoteSummary"/>
      </w:pPr>
      <w:r>
        <w:t>교감 요약 | [CBETA 교감] 저본 起 → 甲·乙본 智</w:t>
      </w:r>
    </w:p>
    <w:p>
      <w:pPr>
        <w:pStyle w:val="SHTKNoteDetail"/>
      </w:pPr>
      <w:r>
        <w:t>• 교감 번호 | 0779006</w:t>
      </w:r>
    </w:p>
    <w:p>
      <w:pPr>
        <w:pStyle w:val="SHTKNoteDetail"/>
      </w:pPr>
      <w:r>
        <w:t>• 저본 독법 | 起 → ‘일어나다’</w:t>
      </w:r>
    </w:p>
    <w:p>
      <w:pPr>
        <w:pStyle w:val="SHTKNoteDetail"/>
      </w:pPr>
      <w:r>
        <w:t>• 이문 독법 | 智 → ‘지혜’</w:t>
      </w:r>
    </w:p>
    <w:p>
      <w:pPr>
        <w:pStyle w:val="SHTKNoteDetail"/>
      </w:pPr>
      <w:r>
        <w:t>• 저본 기준 번역 | “두려움을 품는 뜻이다. 이러한 외가 일어나는 데 대해,”</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0779006.</w:t>
      </w:r>
    </w:p>
    <w:p>
      <w:pPr>
        <w:pStyle w:val="SHTKSourceText"/>
      </w:pPr>
      <w:r>
        <w:t>有近治能與畏相違故名無畏。豈不非無智即是畏體。</w:t>
      </w:r>
    </w:p>
    <w:p>
      <w:pPr>
        <w:pStyle w:val="SHTKTranslationText"/>
      </w:pPr>
      <w:r>
        <w:t>가까이 다스리는 능력이 있어 외와 서로 어긋나므로 무외라 이름한다. 그렇다면 무지가 곧 외의 체는 아닌데,</w:t>
      </w:r>
    </w:p>
    <w:p>
      <w:pPr>
        <w:pStyle w:val="SHTKSourceText"/>
      </w:pPr>
      <w:r>
        <w:t>如何說智體即是無畏(述[7]云。</w:t>
      </w:r>
    </w:p>
    <w:p>
      <w:pPr>
        <w:pStyle w:val="SHTKTranslationText"/>
      </w:pPr>
      <w:r>
        <w:t>어찌하여 지혜의 체가 곧 무외라고 말하는가? 술하여 말한다.</w:t>
      </w:r>
    </w:p>
    <w:p>
      <w:pPr>
        <w:pStyle w:val="SHTKNoteSummary"/>
      </w:pPr>
      <w:r>
        <w:t>교감 요약 | [CBETA 교감] 저본 云 → 甲·乙본 曰</w:t>
      </w:r>
    </w:p>
    <w:p>
      <w:pPr>
        <w:pStyle w:val="SHTKNoteDetail"/>
      </w:pPr>
      <w:r>
        <w:t>• 교감 번호 | 0779007</w:t>
      </w:r>
    </w:p>
    <w:p>
      <w:pPr>
        <w:pStyle w:val="SHTKNoteDetail"/>
      </w:pPr>
      <w:r>
        <w:t>• 저본 독법 | 云 → ‘말하다’</w:t>
      </w:r>
    </w:p>
    <w:p>
      <w:pPr>
        <w:pStyle w:val="SHTKNoteDetail"/>
      </w:pPr>
      <w:r>
        <w:t>• 이문 독법 | 曰</w:t>
      </w:r>
    </w:p>
    <w:p>
      <w:pPr>
        <w:pStyle w:val="SHTKNoteDetail"/>
      </w:pPr>
      <w:r>
        <w:t>• 저본 기준 번역 | “어찌하여 지혜의 체가 곧 무외라고 말하는가? 술하여 말한다.”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0779007.</w:t>
      </w:r>
    </w:p>
    <w:p>
      <w:pPr>
        <w:pStyle w:val="SHTKSourceText"/>
      </w:pPr>
      <w:r>
        <w:t>此中難意畏既非無智。如何無畏智為體耶)此責不然。智與多法為近治故。如即無疑。謂智如能近治無智。亦於怖畏有近治能。故得智名亦名無畏。如治無智亦能治疑。故得智名亦名決定。所治無智雖不即疑。而智．無疑名二體一。如是無智雖與畏殊。而無畏名即目智體。一善能斷多惡法故。有說。無智亦攝畏體。故於此中不應為難問力與無畏有何差別答此無差別體俱智故。然於智體別義名力。復依別義立無畏名。</w:t>
      </w:r>
    </w:p>
    <w:p>
      <w:pPr>
        <w:pStyle w:val="SHTKTranslationText"/>
      </w:pPr>
      <w:r>
        <w:t>이 힐난의 뜻은 외가 이미 무지와 다른데, 어찌하여 무외는 지혜를 체로 삼느냐는 것이다. 이 책망은 옳지 않다. 지혜는 많은 법을 가까이 다스리기 때문이다. 예컨대 무의혹과 같다. 지혜가 무지를 가까이 다스릴 수 있는 것처럼, 두려움에 대해서도 가까이 다스리는 능력이 있다. 그러므로 지혜라는 이름도 얻고 무외라는 이름도 얻는다. 무지를 다스리면서 또한 의심도 다스리는 것과 같다. 그러므로 지혜라고도 하고 결정이라고도 한다. 다스림을 받는 무지가 비록 곧 의심은 아니지만, 지혜와 무의혹은 이름은 둘이어도 체는 하나이다. 이와 같이 무지가 비록 외와 다르더라도, 무외라는 이름이 곧 지혜의 체를 가리킨다. 하나의 선법이 많은 악법을 잘 끊기 때문이다. 어떤 이는 말한다. 무지 또한 외의 체를 포섭한다. 그러므로 여기에서는 힐난해서는 안 된다. 묻는다. 힘과 무외에는 무슨 차이가 있는가? 답한다. 이 둘은 차이가 없으니 체가 모두 지혜이기 때문이다. 다만 지혜의 체에서 별도의 뜻에 따라 ‘힘’이라 이름하고, 또 다른 뜻에 의거해 ‘무외’라는 이름을 세운다.</w:t>
      </w:r>
    </w:p>
    <w:p>
      <w:pPr>
        <w:pStyle w:val="SHTKSourceText"/>
      </w:pPr>
      <w:r>
        <w:t>謂不屈因說名為力。</w:t>
      </w:r>
    </w:p>
    <w:p>
      <w:pPr>
        <w:pStyle w:val="SHTKTranslationText"/>
      </w:pPr>
      <w:r>
        <w:t>굴복되지 않는 원인이므로 힘이라 하고,</w:t>
      </w:r>
    </w:p>
    <w:p>
      <w:pPr>
        <w:pStyle w:val="SHTKSourceText"/>
      </w:pPr>
      <w:r>
        <w:t>不怯懼因說名無畏[8](云云多釋)</w:t>
      </w:r>
    </w:p>
    <w:p>
      <w:pPr>
        <w:pStyle w:val="SHTKTranslationText"/>
      </w:pPr>
      <w:r>
        <w:t>겁내거나 두려워하지 않는 원인이므로 무외라 한다. 여러 해석이 있다.</w:t>
      </w:r>
    </w:p>
    <w:p>
      <w:pPr>
        <w:pStyle w:val="SHTKNoteSummary"/>
      </w:pPr>
      <w:r>
        <w:t>교감 요약 | [CBETA 교감] CBETA 자료 원교감 云云多釋四字甲本乙本俱作本文; 구·CBETA 자료 &lt;app&gt; 표제어 云云多釋 / 본문은</w:t>
      </w:r>
    </w:p>
    <w:p>
      <w:pPr>
        <w:pStyle w:val="SHTKNoteDetail"/>
      </w:pPr>
      <w:r>
        <w:t>• 교감 번호 | 0779008</w:t>
      </w:r>
    </w:p>
    <w:p>
      <w:pPr>
        <w:pStyle w:val="SHTKNoteDetail"/>
      </w:pPr>
      <w:r>
        <w:t>• 저본 독법 | 云云多釋 → ‘말하다 / 말하다 / 많다 / 풀이하다’</w:t>
      </w:r>
    </w:p>
    <w:p>
      <w:pPr>
        <w:pStyle w:val="SHTKNoteDetail"/>
      </w:pPr>
      <w:r>
        <w:t>• 이문 독법 | 云云多釋 → ‘말하다 / 말하다 / 많다 / 풀이하다’</w:t>
      </w:r>
    </w:p>
    <w:p>
      <w:pPr>
        <w:pStyle w:val="SHTKNoteDetail"/>
      </w:pPr>
      <w:r>
        <w:t>• 저본 기준 번역 | “겁내거나 두려워하지 않는 원인이므로 무외라 한다. 여러 해석이 있다.”</w:t>
      </w:r>
    </w:p>
    <w:p>
      <w:pPr>
        <w:pStyle w:val="SHTKNoteDetail"/>
      </w:pPr>
      <w:r>
        <w:t>• 판정 근거 | 저본과 이문은 글자열이 같고 구두·주석 형식만 달라 한국어 번역이 같다.</w:t>
      </w:r>
    </w:p>
    <w:p>
      <w:pPr>
        <w:pStyle w:val="SHTKNoteDetail"/>
      </w:pPr>
      <w:r>
        <w:t>• 번역 영향 판정 | [번역 차이 없음]</w:t>
      </w:r>
    </w:p>
    <w:p>
      <w:pPr>
        <w:pStyle w:val="SHTKNoteDetail"/>
      </w:pPr>
      <w:r>
        <w:t>• 출처 | CBETA T41n1822, 교감 번호 0779008.</w:t>
      </w:r>
    </w:p>
    <w:p>
      <w:pPr>
        <w:pStyle w:val="SHTKSourceText"/>
      </w:pPr>
      <w:r>
        <w:t>廣如彼論。</w:t>
      </w:r>
    </w:p>
    <w:p>
      <w:pPr>
        <w:pStyle w:val="SHTKTranslationText"/>
      </w:pPr>
      <w:r>
        <w:t>자세한 것은 그 논과 같다.</w:t>
      </w:r>
    </w:p>
    <w:p>
      <w:pPr>
        <w:pStyle w:val="SHTKPositionMarker"/>
      </w:pPr>
      <w:bookmarkStart w:id="5869" w:name="loc_0779b02"/>
      <w:bookmarkEnd w:id="5869"/>
      <w:r>
        <w:t>[0779b02]</w:t>
      </w:r>
    </w:p>
    <w:p>
      <w:pPr>
        <w:pStyle w:val="SHTKSourceText"/>
      </w:pPr>
      <w:r>
        <w:t>論。佛三念住相別云何。已下半頌。第三明念住也。</w:t>
      </w:r>
    </w:p>
    <w:p>
      <w:pPr>
        <w:pStyle w:val="SHTKTranslationText"/>
      </w:pPr>
      <w:r>
        <w:t>논에서 “부처의 세 염주는 모습이 어떻게 다른가?”라고 한다. 이 아래 반 게송은, 셋째로 염주를 밝힌다.</w:t>
      </w:r>
    </w:p>
    <w:p>
      <w:pPr>
        <w:pStyle w:val="SHTKPositionMarker"/>
      </w:pPr>
      <w:bookmarkStart w:id="5870" w:name="loc_0779b03"/>
      <w:bookmarkEnd w:id="5870"/>
      <w:r>
        <w:t>[0779b03]</w:t>
      </w:r>
    </w:p>
    <w:p>
      <w:pPr>
        <w:pStyle w:val="SHTKSourceText"/>
      </w:pPr>
      <w:r>
        <w:t>論曰至第一念住。釋第一也。</w:t>
      </w:r>
    </w:p>
    <w:p>
      <w:pPr>
        <w:pStyle w:val="SHTKTranslationText"/>
      </w:pPr>
      <w:r>
        <w:t>논에서 “말하자면”부터 “첫째 염주”까지라고 한다. 첫째를 풀이한다.</w:t>
      </w:r>
    </w:p>
    <w:p>
      <w:pPr>
        <w:pStyle w:val="SHTKPositionMarker"/>
      </w:pPr>
      <w:bookmarkStart w:id="5871" w:name="loc_0779b04"/>
      <w:bookmarkEnd w:id="5871"/>
      <w:r>
        <w:t>[0779b04]</w:t>
      </w:r>
    </w:p>
    <w:p>
      <w:pPr>
        <w:pStyle w:val="SHTKSourceText"/>
      </w:pPr>
      <w:r>
        <w:t>論。諸弟子眾至第二念住。釋第二也。</w:t>
      </w:r>
    </w:p>
    <w:p>
      <w:pPr>
        <w:pStyle w:val="SHTKTranslationText"/>
      </w:pPr>
      <w:r>
        <w:t>논에서 “여러 제자 무리가”부터 “둘째 염주”까지라고 한다. 둘째를 풀이한다.</w:t>
      </w:r>
    </w:p>
    <w:p>
      <w:pPr>
        <w:pStyle w:val="SHTKPositionMarker"/>
      </w:pPr>
      <w:bookmarkStart w:id="5872" w:name="loc_0779b05"/>
      <w:bookmarkEnd w:id="5872"/>
      <w:r>
        <w:t>[0779b05]</w:t>
      </w:r>
    </w:p>
    <w:p>
      <w:pPr>
        <w:pStyle w:val="SHTKSourceText"/>
      </w:pPr>
      <w:r>
        <w:t>論。諸弟子眾至第三念住。釋第三也。</w:t>
      </w:r>
    </w:p>
    <w:p>
      <w:pPr>
        <w:pStyle w:val="SHTKTranslationText"/>
      </w:pPr>
      <w:r>
        <w:t>논에서 “여러 제자 무리가”부터 “셋째 염주”까지라고 한다. 셋째를 풀이한다.</w:t>
      </w:r>
    </w:p>
    <w:p>
      <w:pPr>
        <w:pStyle w:val="SHTKPositionMarker"/>
      </w:pPr>
      <w:bookmarkStart w:id="5873" w:name="loc_0779b05_2"/>
      <w:bookmarkEnd w:id="5873"/>
      <w:r>
        <w:t>[0779b05]</w:t>
      </w:r>
    </w:p>
    <w:p>
      <w:pPr>
        <w:pStyle w:val="SHTKSourceText"/>
      </w:pPr>
      <w:r>
        <w:t>論。此三皆用念惠為體。出三念住體也。婆沙一百八十八。問佛說法時若皆敬受。便應無三念住。若有不敬受者。將無世尊於非田．非器雨正法雨。如是佛說法則為唐捐。答世尊為人說法欲令人解。若當人不解者亦有天能解之。如是念住有三。亦非佛唐捐說法。所以者何。以人不解故念住有三。天能解故。不於非田．非器而雨法雨正理論云。</w:t>
      </w:r>
    </w:p>
    <w:p>
      <w:pPr>
        <w:pStyle w:val="SHTKTranslationText"/>
      </w:pPr>
      <w:r>
        <w:t>논에서 “이 셋은 모두 염과 혜를 체로 삼는다”라고 한다. 세 염주의 체를 드러낸다. 《비바사》 제188권에서 말한다. 묻는다. 부처께서 법을 설할 때 모두 공경하여 받아들인다면, 곧 세 염주가 없어야 한다. 만약 공경하여 받아들이지 않는 자가 있다면, 세존이 밭도 아니고 그릇도 아닌 곳에 정법의 비를 내리는 것이 되지 않겠는가? 그렇다면 부처의 설법은 헛된 일이 될 것이다. 답한다. 세존이 사람을 위해 법을 설하는 것은 사람으로 하여금 이해하게 하려는 것이다. 만약 그 사람이 이해하지 못하더라도 또한 천신이 이해할 수 있다. 이와 같이 염주가 셋이 있어도, 부처의 설법이 헛된 것은 아니다. 어째서인가? 사람이 이해하지 못하기 때문에 염주가 셋이 있고, 천신은 이해할 수 있기 때문에, 밭도 아니고 그릇도 아닌 곳에 법우를 내리는 것이 아니다. 《정리론》에서 말한다.</w:t>
      </w:r>
    </w:p>
    <w:p>
      <w:pPr>
        <w:pStyle w:val="SHTKSourceText"/>
      </w:pPr>
      <w:r>
        <w:t>謂由安住[9]正念．正知。</w:t>
      </w:r>
    </w:p>
    <w:p>
      <w:pPr>
        <w:pStyle w:val="SHTKTranslationText"/>
      </w:pPr>
      <w:r>
        <w:t>바른 염과 바른 앎에 안주하기 때문에,</w:t>
      </w:r>
    </w:p>
    <w:p>
      <w:pPr>
        <w:pStyle w:val="SHTKNoteSummary"/>
      </w:pPr>
      <w:r>
        <w:t>교감 요약 | [CBETA 교감] 甲·乙본에는 正念 없음</w:t>
      </w:r>
    </w:p>
    <w:p>
      <w:pPr>
        <w:pStyle w:val="SHTKNoteDetail"/>
      </w:pPr>
      <w:r>
        <w:t>• 교감 번호 | 0779009</w:t>
      </w:r>
    </w:p>
    <w:p>
      <w:pPr>
        <w:pStyle w:val="SHTKNoteDetail"/>
      </w:pPr>
      <w:r>
        <w:t>• 저본 독법 | 正念</w:t>
      </w:r>
    </w:p>
    <w:p>
      <w:pPr>
        <w:pStyle w:val="SHTKNoteDetail"/>
      </w:pPr>
      <w:r>
        <w:t>• 이문 독법 | ∅ → ‘해당 성분 없음(탈락)’</w:t>
      </w:r>
    </w:p>
    <w:p>
      <w:pPr>
        <w:pStyle w:val="SHTKNoteDetail"/>
      </w:pPr>
      <w:r>
        <w:t>• 저본 기준 번역 | “바른 염과 바른 앎에 안주하기 때문에,”</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0779009.</w:t>
      </w:r>
    </w:p>
    <w:p>
      <w:pPr>
        <w:pStyle w:val="SHTKSourceText"/>
      </w:pPr>
      <w:r>
        <w:t>於三境中不生歡．慼(已上論文)。</w:t>
      </w:r>
    </w:p>
    <w:p>
      <w:pPr>
        <w:pStyle w:val="SHTKTranslationText"/>
      </w:pPr>
      <w:r>
        <w:t>세 가지 경계에 대해 기쁨과 근심을 내지 않는다. 이상은 논문의 글이다.</w:t>
      </w:r>
    </w:p>
    <w:p>
      <w:pPr>
        <w:pStyle w:val="SHTKPositionMarker"/>
      </w:pPr>
      <w:bookmarkStart w:id="5874" w:name="loc_0779b15"/>
      <w:bookmarkEnd w:id="5874"/>
      <w:r>
        <w:t>[0779b15]</w:t>
      </w:r>
    </w:p>
    <w:p>
      <w:pPr>
        <w:pStyle w:val="SHTKSourceText"/>
      </w:pPr>
      <w:r>
        <w:t>論。諸大聲聞至不共佛法。問也。此事聲聞亦有。何名不共。</w:t>
      </w:r>
    </w:p>
    <w:p>
      <w:pPr>
        <w:pStyle w:val="SHTKTranslationText"/>
      </w:pPr>
      <w:r>
        <w:t>논에서 “모든 대성문”부터 “부처와 함께하지 않는 법”까지라고 한다. 질문이다. 이 일은 성문에게도 있는데, 어찌하여 불공이라 이름하는가?</w:t>
      </w:r>
    </w:p>
    <w:p>
      <w:pPr>
        <w:pStyle w:val="SHTKPositionMarker"/>
      </w:pPr>
      <w:bookmarkStart w:id="5875" w:name="loc_0779b16"/>
      <w:bookmarkEnd w:id="5875"/>
      <w:r>
        <w:t>[0779b16]</w:t>
      </w:r>
    </w:p>
    <w:p>
      <w:pPr>
        <w:pStyle w:val="SHTKSourceText"/>
      </w:pPr>
      <w:r>
        <w:t>論。唯佛於此并習斷故。答也。</w:t>
      </w:r>
    </w:p>
    <w:p>
      <w:pPr>
        <w:pStyle w:val="SHTKTranslationText"/>
      </w:pPr>
      <w:r>
        <w:t>논에서 “오직 부처만이 여기에서 습기까지 끊었기 때문이다”라고 한다. 답이다.</w:t>
      </w:r>
    </w:p>
    <w:p>
      <w:pPr>
        <w:pStyle w:val="SHTKPositionMarker"/>
      </w:pPr>
      <w:bookmarkStart w:id="5876" w:name="loc_0779b17"/>
      <w:bookmarkEnd w:id="5876"/>
      <w:r>
        <w:t>[0779b17]</w:t>
      </w:r>
    </w:p>
    <w:p>
      <w:pPr>
        <w:pStyle w:val="SHTKSourceText"/>
      </w:pPr>
      <w:r>
        <w:t>論。或諸弟子至非奇[10]特故。</w:t>
      </w:r>
    </w:p>
    <w:p>
      <w:pPr>
        <w:pStyle w:val="SHTKTranslationText"/>
      </w:pPr>
      <w:r>
        <w:t>논에서 “혹 여러 제자”부터 “기특한 일이 아니기 때문이다”까지라고 한다.</w:t>
      </w:r>
    </w:p>
    <w:p>
      <w:pPr>
        <w:pStyle w:val="SHTKNoteSummary"/>
      </w:pPr>
      <w:r>
        <w:t>교감 요약 | [CBETA 교감] 저본 特 → 甲·乙본 持</w:t>
      </w:r>
    </w:p>
    <w:p>
      <w:pPr>
        <w:pStyle w:val="SHTKNoteDetail"/>
      </w:pPr>
      <w:r>
        <w:t>• 교감 번호 | 0779010</w:t>
      </w:r>
    </w:p>
    <w:p>
      <w:pPr>
        <w:pStyle w:val="SHTKNoteDetail"/>
      </w:pPr>
      <w:r>
        <w:t>• 저본 독법 | 特</w:t>
      </w:r>
    </w:p>
    <w:p>
      <w:pPr>
        <w:pStyle w:val="SHTKNoteDetail"/>
      </w:pPr>
      <w:r>
        <w:t>• 이문 독법 | 持 → ‘지니다’</w:t>
      </w:r>
    </w:p>
    <w:p>
      <w:pPr>
        <w:pStyle w:val="SHTKNoteDetail"/>
      </w:pPr>
      <w:r>
        <w:t>• 저본 기준 번역 | “논에서 “혹 여러 제자”부터 “기특한 일이 아니기 때문이다”까지라고 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0779010.</w:t>
      </w:r>
    </w:p>
    <w:p>
      <w:pPr>
        <w:pStyle w:val="SHTKSourceText"/>
      </w:pPr>
      <w:r>
        <w:t>第二釋也。謂諸弟子本是隨屬如來。不是隨屬聲聞。</w:t>
      </w:r>
    </w:p>
    <w:p>
      <w:pPr>
        <w:pStyle w:val="SHTKTranslationText"/>
      </w:pPr>
      <w:r>
        <w:t>둘째 해석이다. 여러 제자는 본래 여래에게 귀속된 이들이지, 성문에게 귀속된 이들이 아니다.</w:t>
      </w:r>
    </w:p>
    <w:p>
      <w:pPr>
        <w:pStyle w:val="SHTKSourceText"/>
      </w:pPr>
      <w:r>
        <w:t>於[11]如來有順．違．俱。</w:t>
      </w:r>
    </w:p>
    <w:p>
      <w:pPr>
        <w:pStyle w:val="SHTKTranslationText"/>
      </w:pPr>
      <w:r>
        <w:t>여래에 대해서는 따름·거스름·둘 다가 있는데,</w:t>
      </w:r>
    </w:p>
    <w:p>
      <w:pPr>
        <w:pStyle w:val="SHTKNoteSummary"/>
      </w:pPr>
      <w:r>
        <w:t>교감 요약 | [CBETA 교감] 저본 如 → 甲·乙본 如是</w:t>
      </w:r>
    </w:p>
    <w:p>
      <w:pPr>
        <w:pStyle w:val="SHTKNoteDetail"/>
      </w:pPr>
      <w:r>
        <w:t>• 교감 번호 | 0779011</w:t>
      </w:r>
    </w:p>
    <w:p>
      <w:pPr>
        <w:pStyle w:val="SHTKNoteDetail"/>
      </w:pPr>
      <w:r>
        <w:t>• 저본 독법 | 如 → ‘…와 같다’</w:t>
      </w:r>
    </w:p>
    <w:p>
      <w:pPr>
        <w:pStyle w:val="SHTKNoteDetail"/>
      </w:pPr>
      <w:r>
        <w:t>• 이문 독법 | 如是 → ‘이와 같다’</w:t>
      </w:r>
    </w:p>
    <w:p>
      <w:pPr>
        <w:pStyle w:val="SHTKNoteDetail"/>
      </w:pPr>
      <w:r>
        <w:t>• 저본 기준 번역 | “여래에 대해서는 따름·거스름·둘 다가 있는데,”</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0779011.</w:t>
      </w:r>
    </w:p>
    <w:p>
      <w:pPr>
        <w:pStyle w:val="SHTKSourceText"/>
      </w:pPr>
      <w:r>
        <w:t>不生歡．[12]戚可謂希奇。</w:t>
      </w:r>
    </w:p>
    <w:p>
      <w:pPr>
        <w:pStyle w:val="SHTKTranslationText"/>
      </w:pPr>
      <w:r>
        <w:t>기뻐하거나 근심하지 않는 것은 희유한 일이라 할 수 있다.</w:t>
      </w:r>
    </w:p>
    <w:p>
      <w:pPr>
        <w:pStyle w:val="SHTKNoteSummary"/>
      </w:pPr>
      <w:r>
        <w:t>교감 요약 | [CBETA 교감] 저본 戚 → 乙본 慼</w:t>
      </w:r>
    </w:p>
    <w:p>
      <w:pPr>
        <w:pStyle w:val="SHTKNoteDetail"/>
      </w:pPr>
      <w:r>
        <w:t>• 교감 번호 | 0779012</w:t>
      </w:r>
    </w:p>
    <w:p>
      <w:pPr>
        <w:pStyle w:val="SHTKNoteDetail"/>
      </w:pPr>
      <w:r>
        <w:t>• 저본 독법 | 戚</w:t>
      </w:r>
    </w:p>
    <w:p>
      <w:pPr>
        <w:pStyle w:val="SHTKNoteDetail"/>
      </w:pPr>
      <w:r>
        <w:t>• 이문 독법 | 慼</w:t>
      </w:r>
    </w:p>
    <w:p>
      <w:pPr>
        <w:pStyle w:val="SHTKNoteDetail"/>
      </w:pPr>
      <w:r>
        <w:t>• 저본 기준 번역 | “기뻐하거나 근심하지 않는 것은 희유한 일이라 할 수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0779012.</w:t>
      </w:r>
    </w:p>
    <w:p>
      <w:pPr>
        <w:pStyle w:val="SHTKSourceText"/>
      </w:pPr>
      <w:r>
        <w:t>既本不屬聲聞。於聲聞有順．違．俱。</w:t>
      </w:r>
    </w:p>
    <w:p>
      <w:pPr>
        <w:pStyle w:val="SHTKTranslationText"/>
      </w:pPr>
      <w:r>
        <w:t>본래 성문에게 귀속된 이들이 아니므로, 성문에 대해 따름·거스름·둘 다가 있더라도,</w:t>
      </w:r>
    </w:p>
    <w:p>
      <w:pPr>
        <w:pStyle w:val="SHTKSourceText"/>
      </w:pPr>
      <w:r>
        <w:t>不生歡．[＊]戚非希奇也。</w:t>
      </w:r>
    </w:p>
    <w:p>
      <w:pPr>
        <w:pStyle w:val="SHTKTranslationText"/>
      </w:pPr>
      <w:r>
        <w:t>기뻐하거나 근심하지 않는 것은 희유한 일이 아니다.</w:t>
      </w:r>
    </w:p>
    <w:p>
      <w:pPr>
        <w:pStyle w:val="SHTKNoteSummary"/>
      </w:pPr>
      <w:r>
        <w:t>교감 요약 | [CBETA 교감] 저본 戚 → 乙본 慼</w:t>
      </w:r>
    </w:p>
    <w:p>
      <w:pPr>
        <w:pStyle w:val="SHTKNoteDetail"/>
      </w:pPr>
      <w:r>
        <w:t>• 원교감 원문 | 戚【大】＊，慼【乙】＊</w:t>
      </w:r>
    </w:p>
    <w:p>
      <w:pPr>
        <w:pStyle w:val="SHTKNoteDetail"/>
      </w:pPr>
      <w:r>
        <w:t>• 해당 번역 | “기뻐하거나 근심하지 않는 것은 희유한 일이 아니다.”</w:t>
      </w:r>
    </w:p>
    <w:p>
      <w:pPr>
        <w:pStyle w:val="SHTKNoteDetail"/>
      </w:pPr>
      <w:r>
        <w:t>• 번역 영향 판정 | [판단 유보]</w:t>
      </w:r>
    </w:p>
    <w:p>
      <w:pPr>
        <w:pStyle w:val="SHTKNoteDetail"/>
      </w:pPr>
      <w:r>
        <w:t>• 출처 | CBETA T41n1822, 교감 번호 0779012.</w:t>
      </w:r>
    </w:p>
    <w:p>
      <w:pPr>
        <w:pStyle w:val="SHTKPositionMarker"/>
      </w:pPr>
      <w:bookmarkStart w:id="5877" w:name="loc_0779b22"/>
      <w:bookmarkEnd w:id="5877"/>
      <w:r>
        <w:t>[0779b22]</w:t>
      </w:r>
    </w:p>
    <w:p>
      <w:pPr>
        <w:pStyle w:val="SHTKSourceText"/>
      </w:pPr>
      <w:r>
        <w:t>論。故唯在佛得不共名。總結名也。</w:t>
      </w:r>
    </w:p>
    <w:p>
      <w:pPr>
        <w:pStyle w:val="SHTKTranslationText"/>
      </w:pPr>
      <w:r>
        <w:t>논에서 “그러므로 오직 부처에게만 불공이라는 이름을 얻는다”라고 한다. 총괄해 이름을 맺는다.</w:t>
      </w:r>
    </w:p>
    <w:p>
      <w:pPr>
        <w:pStyle w:val="SHTKPositionMarker"/>
      </w:pPr>
      <w:bookmarkStart w:id="5878" w:name="loc_0779b23"/>
      <w:bookmarkEnd w:id="5878"/>
      <w:r>
        <w:t>[0779b23]</w:t>
      </w:r>
    </w:p>
    <w:p>
      <w:pPr>
        <w:pStyle w:val="SHTKSourceText"/>
      </w:pPr>
      <w:r>
        <w:t>論。諸佛大悲云何相別。已下一行頌。第四明大悲別。</w:t>
      </w:r>
    </w:p>
    <w:p>
      <w:pPr>
        <w:pStyle w:val="SHTKTranslationText"/>
      </w:pPr>
      <w:r>
        <w:t>논에서 “모든 부처의 대비는 모습이 어떻게 다른가?”라고 한다. 이 아래 한 행의 게송은, 넷째로 대비의 차이를 밝힌다.</w:t>
      </w:r>
    </w:p>
    <w:p>
      <w:pPr>
        <w:pStyle w:val="SHTKPositionMarker"/>
      </w:pPr>
      <w:bookmarkStart w:id="5879" w:name="loc_0779b24"/>
      <w:bookmarkEnd w:id="5879"/>
      <w:r>
        <w:t>[0779b24]</w:t>
      </w:r>
    </w:p>
    <w:p>
      <w:pPr>
        <w:pStyle w:val="SHTKSourceText"/>
      </w:pPr>
      <w:r>
        <w:t>論曰至如共有悲此文中有三。一出體。二釋名。三明與悲別。此即第一出大悲體。</w:t>
      </w:r>
    </w:p>
    <w:p>
      <w:pPr>
        <w:pStyle w:val="SHTKTranslationText"/>
      </w:pPr>
      <w:r>
        <w:t>논에서 “말하자면”부터 “공통으로 있는 비와 같다”까지라고 한다. 이 글에는 셋이 있다. 첫째는 체를 드러낸다. 둘째는 이름을 풀이한다. 셋째는 비와의 차이를 밝힌다. 이는 곧 첫째로 대비의 체를 드러낸 것이다.</w:t>
      </w:r>
    </w:p>
    <w:p>
      <w:pPr>
        <w:pStyle w:val="SHTKSourceText"/>
      </w:pPr>
      <w:r>
        <w:t>以普緣一切有情故非無漏智是俗智[13]也。</w:t>
      </w:r>
    </w:p>
    <w:p>
      <w:pPr>
        <w:pStyle w:val="SHTKTranslationText"/>
      </w:pPr>
      <w:r>
        <w:t>일체 유정을 두루 반연하므로 무루지가 아니고 세속지이다.</w:t>
      </w:r>
    </w:p>
    <w:p>
      <w:pPr>
        <w:pStyle w:val="SHTKNoteSummary"/>
      </w:pPr>
      <w:r>
        <w:t>교감 요약 | [CBETA 교감] 저본 也 → 甲·乙본 已</w:t>
      </w:r>
    </w:p>
    <w:p>
      <w:pPr>
        <w:pStyle w:val="SHTKNoteDetail"/>
      </w:pPr>
      <w:r>
        <w:t>• 교감 번호 | 0779013</w:t>
      </w:r>
    </w:p>
    <w:p>
      <w:pPr>
        <w:pStyle w:val="SHTKNoteDetail"/>
      </w:pPr>
      <w:r>
        <w:t>• 저본 독법 | 也</w:t>
      </w:r>
    </w:p>
    <w:p>
      <w:pPr>
        <w:pStyle w:val="SHTKNoteDetail"/>
      </w:pPr>
      <w:r>
        <w:t>• 이문 독법 | 已 → ‘이미’</w:t>
      </w:r>
    </w:p>
    <w:p>
      <w:pPr>
        <w:pStyle w:val="SHTKNoteDetail"/>
      </w:pPr>
      <w:r>
        <w:t>• 저본 기준 번역 | “일체 유정을 두루 반연하므로 무루지가 아니고 세속지이다.”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0779013.</w:t>
      </w:r>
    </w:p>
    <w:p>
      <w:pPr>
        <w:pStyle w:val="SHTKPositionMarker"/>
      </w:pPr>
      <w:bookmarkStart w:id="5880" w:name="loc_0779b27"/>
      <w:bookmarkEnd w:id="5880"/>
      <w:r>
        <w:t>[0779b27]</w:t>
      </w:r>
    </w:p>
    <w:p>
      <w:pPr>
        <w:pStyle w:val="SHTKSourceText"/>
      </w:pPr>
      <w:r>
        <w:t>論。此大悲名依何義立。此第二釋名。於中有二。一問。二答。此即問也。</w:t>
      </w:r>
    </w:p>
    <w:p>
      <w:pPr>
        <w:pStyle w:val="SHTKTranslationText"/>
      </w:pPr>
      <w:r>
        <w:t>논에서 “이 대비라는 이름은 무슨 뜻에 의거해 세우는가?”라고 한다. 이는 둘째로 이름을 풀이한다. 그 가운데 둘이 있다. 첫째는 질문이고, 둘째는 답이다. 이는 곧 질문이다.</w:t>
      </w:r>
    </w:p>
    <w:p>
      <w:pPr>
        <w:pStyle w:val="SHTKPositionMarker"/>
      </w:pPr>
      <w:bookmarkStart w:id="5881" w:name="loc_0779b29"/>
      <w:bookmarkEnd w:id="5881"/>
      <w:r>
        <w:t>[0779b29]</w:t>
      </w:r>
    </w:p>
    <w:p>
      <w:pPr>
        <w:pStyle w:val="SHTKSourceText"/>
      </w:pPr>
      <w:r>
        <w:t>論。依五義故此立大名者。標五義也。</w:t>
      </w:r>
    </w:p>
    <w:p>
      <w:pPr>
        <w:pStyle w:val="SHTKTranslationText"/>
      </w:pPr>
      <w:r>
        <w:t>논에서 “다섯 가지 뜻에 의거하므로 이것에 ‘대’라는 이름을 세운다”라고 한다. 다섯 가지 뜻을 표방한다.</w:t>
      </w:r>
    </w:p>
    <w:p>
      <w:pPr>
        <w:pStyle w:val="SHTKPositionMarker"/>
      </w:pPr>
      <w:bookmarkStart w:id="5882" w:name="loc_0779c01"/>
      <w:bookmarkEnd w:id="5882"/>
      <w:r>
        <w:t>[0779c01]</w:t>
      </w:r>
    </w:p>
    <w:p>
      <w:pPr>
        <w:pStyle w:val="SHTKSourceText"/>
      </w:pPr>
      <w:r>
        <w:t>論。一由資糧至所成辨故。第一義也。</w:t>
      </w:r>
    </w:p>
    <w:p>
      <w:pPr>
        <w:pStyle w:val="SHTKTranslationText"/>
      </w:pPr>
      <w:r>
        <w:t>논에서 “첫째 자량으로 말미암아”부터 “이루어지기 때문이다”까지라고 한다. 첫째 뜻이다.</w:t>
      </w:r>
    </w:p>
    <w:p>
      <w:pPr>
        <w:pStyle w:val="SHTKPositionMarker"/>
      </w:pPr>
      <w:bookmarkStart w:id="5883" w:name="loc_0779c02"/>
      <w:bookmarkEnd w:id="5883"/>
      <w:r>
        <w:t>[0779c02]</w:t>
      </w:r>
    </w:p>
    <w:p>
      <w:pPr>
        <w:pStyle w:val="SHTKSourceText"/>
      </w:pPr>
      <w:r>
        <w:t>論二由行相至作行相故。第二義也。</w:t>
      </w:r>
    </w:p>
    <w:p>
      <w:pPr>
        <w:pStyle w:val="SHTKTranslationText"/>
      </w:pPr>
      <w:r>
        <w:t>논에서 “둘째 행상으로 말미암아”부터 “행상을 짓기 때문이다”까지라고 한다. 둘째 뜻이다.</w:t>
      </w:r>
    </w:p>
    <w:p>
      <w:pPr>
        <w:pStyle w:val="SHTKPositionMarker"/>
      </w:pPr>
      <w:bookmarkStart w:id="5884" w:name="loc_0779c03"/>
      <w:bookmarkEnd w:id="5884"/>
      <w:r>
        <w:t>[0779c03]</w:t>
      </w:r>
    </w:p>
    <w:p>
      <w:pPr>
        <w:pStyle w:val="SHTKSourceText"/>
      </w:pPr>
      <w:r>
        <w:t>論。三由所緣至為所緣故。第三義也。</w:t>
      </w:r>
    </w:p>
    <w:p>
      <w:pPr>
        <w:pStyle w:val="SHTKTranslationText"/>
      </w:pPr>
      <w:r>
        <w:t>논에서 “셋째 소연으로 말미암아”부터 “소연이 되기 때문이다”까지라고 한다. 셋째 뜻이다.</w:t>
      </w:r>
    </w:p>
    <w:p>
      <w:pPr>
        <w:pStyle w:val="SHTKPositionMarker"/>
      </w:pPr>
      <w:bookmarkStart w:id="5885" w:name="loc_0779c04"/>
      <w:bookmarkEnd w:id="5885"/>
      <w:r>
        <w:t>[0779c04]</w:t>
      </w:r>
    </w:p>
    <w:p>
      <w:pPr>
        <w:pStyle w:val="SHTKSourceText"/>
      </w:pPr>
      <w:r>
        <w:t>論。四由平等至作利樂故。第四義也。</w:t>
      </w:r>
    </w:p>
    <w:p>
      <w:pPr>
        <w:pStyle w:val="SHTKTranslationText"/>
      </w:pPr>
      <w:r>
        <w:t>논에서 “넷째 평등으로 말미암아”부터 “이익과 안락을 짓기 때문이다”까지라고 한다. 넷째 뜻이다.</w:t>
      </w:r>
    </w:p>
    <w:p>
      <w:pPr>
        <w:pStyle w:val="SHTKPositionMarker"/>
      </w:pPr>
      <w:bookmarkStart w:id="5886" w:name="loc_0779c04_2"/>
      <w:bookmarkEnd w:id="5886"/>
      <w:r>
        <w:t>[0779c04]</w:t>
      </w:r>
    </w:p>
    <w:p>
      <w:pPr>
        <w:pStyle w:val="SHTKSourceText"/>
      </w:pPr>
      <w:r>
        <w:t>論。五由上品至能齊此故。第五義也。</w:t>
      </w:r>
    </w:p>
    <w:p>
      <w:pPr>
        <w:pStyle w:val="SHTKTranslationText"/>
      </w:pPr>
      <w:r>
        <w:t>논에서 “다섯째 상품으로 말미암아”부터 “이에 미칠 수 있기 때문이다”까지라고 한다. 다섯째 뜻이다.</w:t>
      </w:r>
    </w:p>
    <w:p>
      <w:pPr>
        <w:pStyle w:val="SHTKPositionMarker"/>
      </w:pPr>
      <w:bookmarkStart w:id="5887" w:name="loc_0779c05"/>
      <w:bookmarkEnd w:id="5887"/>
      <w:r>
        <w:t>[0779c05]</w:t>
      </w:r>
    </w:p>
    <w:p>
      <w:pPr>
        <w:pStyle w:val="SHTKSourceText"/>
      </w:pPr>
      <w:r>
        <w:t>論。此與悲異由八種因。已下第三明與悲異有八因也。</w:t>
      </w:r>
    </w:p>
    <w:p>
      <w:pPr>
        <w:pStyle w:val="SHTKTranslationText"/>
      </w:pPr>
      <w:r>
        <w:t>논에서 “이것과 비는 여덟 가지 원인으로 다르다”라고 한다. 이 아래 셋째로 비와의 차이를 여덟 원인으로 밝힌다.</w:t>
      </w:r>
    </w:p>
    <w:p>
      <w:pPr>
        <w:pStyle w:val="SHTKPositionMarker"/>
      </w:pPr>
      <w:bookmarkStart w:id="5888" w:name="loc_0779c07"/>
      <w:bookmarkEnd w:id="5888"/>
      <w:r>
        <w:t>[0779c07]</w:t>
      </w:r>
    </w:p>
    <w:p>
      <w:pPr>
        <w:pStyle w:val="SHTKSourceText"/>
      </w:pPr>
      <w:r>
        <w:t>論。一由自性至哀愍異故。大悲無癡為性。悲無嗔為性故。餘文可解。</w:t>
      </w:r>
    </w:p>
    <w:p>
      <w:pPr>
        <w:pStyle w:val="SHTKTranslationText"/>
      </w:pPr>
      <w:r>
        <w:t>논에서 “첫째 자성으로 말미암아”부터 “애민이 다르기 때문이다”까지라고 한다. 대비는 무치를 자성으로 삼고, 비는 무진을 자성으로 삼기 때문이다. 나머지 글은 이해할 수 있다.</w:t>
      </w:r>
    </w:p>
    <w:p>
      <w:pPr>
        <w:pStyle w:val="SHTKPositionMarker"/>
      </w:pPr>
      <w:bookmarkStart w:id="5889" w:name="loc_0779c09"/>
      <w:bookmarkEnd w:id="5889"/>
      <w:r>
        <w:t>[0779c09]</w:t>
      </w:r>
    </w:p>
    <w:p>
      <w:pPr>
        <w:pStyle w:val="SHTKSourceText"/>
      </w:pPr>
      <w:r>
        <w:t>論。已辨佛德。已下一行頌。第五明佛同．異。</w:t>
      </w:r>
    </w:p>
    <w:p>
      <w:pPr>
        <w:pStyle w:val="SHTKTranslationText"/>
      </w:pPr>
      <w:r>
        <w:t>논에서 “이미 부처의 덕을 분별하였다”라고 한다. 이 아래 한 행의 게송은, 다섯째로 부처들의 같음과 다름을 밝힌다.</w:t>
      </w:r>
    </w:p>
    <w:p>
      <w:pPr>
        <w:pStyle w:val="SHTKPositionMarker"/>
      </w:pPr>
      <w:bookmarkStart w:id="5890" w:name="loc_0779c10"/>
      <w:bookmarkEnd w:id="5890"/>
      <w:r>
        <w:t>[0779c10]</w:t>
      </w:r>
    </w:p>
    <w:p>
      <w:pPr>
        <w:pStyle w:val="SHTKSourceText"/>
      </w:pPr>
      <w:r>
        <w:t>論曰至等究竟故。長行中有三節。一明同。二辨異。三述德。此即初也。</w:t>
      </w:r>
    </w:p>
    <w:p>
      <w:pPr>
        <w:pStyle w:val="SHTKTranslationText"/>
      </w:pPr>
      <w:r>
        <w:t>논에서 “말하자면”부터 “모두 궁극에 이르기 때문이다”까지라고 한다. 장행에는 세 절이 있다. 첫째는 같음을 밝힌다. 둘째는 다름을 분별한다. 셋째는 덕을 서술한다. 이는 곧 첫째이다.</w:t>
      </w:r>
    </w:p>
    <w:p>
      <w:pPr>
        <w:pStyle w:val="SHTKPositionMarker"/>
      </w:pPr>
      <w:bookmarkStart w:id="5891" w:name="loc_0779c11"/>
      <w:bookmarkEnd w:id="5891"/>
      <w:r>
        <w:t>[0779c11]</w:t>
      </w:r>
    </w:p>
    <w:p>
      <w:pPr>
        <w:pStyle w:val="SHTKSourceText"/>
      </w:pPr>
      <w:r>
        <w:t>論由壽種性至法住久近等。第二辨異。文有五節。一總明異別明有四。一由壽。二身量。三種性。四等言。</w:t>
      </w:r>
    </w:p>
    <w:p>
      <w:pPr>
        <w:pStyle w:val="SHTKTranslationText"/>
      </w:pPr>
      <w:r>
        <w:t>논에서 “수명과 종성으로 말미암아”부터 “법이 머무는 기간의 길고 짧음 등”까지라고 한다. 둘째로 다름을 분별한다. 글에는 다섯 절이 있다. 첫째는 총괄해 다름을 밝히고, 개별적으로 밝히면 넷이 있다. 첫째는 수명으로 말미암은 것이고, 둘째는 몸의 크기이며, 셋째는 종성이고, 넷째는 ‘등’이라는 말이다.</w:t>
      </w:r>
    </w:p>
    <w:p>
      <w:pPr>
        <w:pStyle w:val="SHTKSourceText"/>
      </w:pPr>
      <w:r>
        <w:t>釋此四文復[14]有四種。</w:t>
      </w:r>
    </w:p>
    <w:p>
      <w:pPr>
        <w:pStyle w:val="SHTKTranslationText"/>
      </w:pPr>
      <w:r>
        <w:t>이 네 가지 글을 풀이하면 다시 네 종류가 있다.</w:t>
      </w:r>
    </w:p>
    <w:p>
      <w:pPr>
        <w:pStyle w:val="SHTKNoteSummary"/>
      </w:pPr>
      <w:r>
        <w:t>교감 요약 | [CBETA 교감] 저본 有 → 甲·乙본 異</w:t>
      </w:r>
    </w:p>
    <w:p>
      <w:pPr>
        <w:pStyle w:val="SHTKNoteDetail"/>
      </w:pPr>
      <w:r>
        <w:t>• 교감 번호 | 0779014</w:t>
      </w:r>
    </w:p>
    <w:p>
      <w:pPr>
        <w:pStyle w:val="SHTKNoteDetail"/>
      </w:pPr>
      <w:r>
        <w:t>• 저본 독법 | 有 → ‘있다’</w:t>
      </w:r>
    </w:p>
    <w:p>
      <w:pPr>
        <w:pStyle w:val="SHTKNoteDetail"/>
      </w:pPr>
      <w:r>
        <w:t>• 이문 독법 | 異 → ‘다르다’</w:t>
      </w:r>
    </w:p>
    <w:p>
      <w:pPr>
        <w:pStyle w:val="SHTKNoteDetail"/>
      </w:pPr>
      <w:r>
        <w:t>• 저본 기준 번역 | “이 네 가지 글을 풀이하면 다시 네 종류가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0779014.</w:t>
      </w:r>
    </w:p>
    <w:p>
      <w:pPr>
        <w:pStyle w:val="SHTKSourceText"/>
      </w:pPr>
      <w:r>
        <w:t>如文可解。</w:t>
      </w:r>
    </w:p>
    <w:p>
      <w:pPr>
        <w:pStyle w:val="SHTKTranslationText"/>
      </w:pPr>
      <w:r>
        <w:t>글과 같이 이해할 수 있다.</w:t>
      </w:r>
    </w:p>
    <w:p>
      <w:pPr>
        <w:pStyle w:val="SHTKPositionMarker"/>
      </w:pPr>
      <w:bookmarkStart w:id="5892" w:name="loc_0779c15"/>
      <w:bookmarkEnd w:id="5892"/>
      <w:r>
        <w:t>[0779c15]</w:t>
      </w:r>
    </w:p>
    <w:p>
      <w:pPr>
        <w:pStyle w:val="SHTKSourceText"/>
      </w:pPr>
      <w:r>
        <w:t>論。如是有異至機宜別故。述異因也。</w:t>
      </w:r>
    </w:p>
    <w:p>
      <w:pPr>
        <w:pStyle w:val="SHTKTranslationText"/>
      </w:pPr>
      <w:r>
        <w:t>논에서 “이와 같이 차이가 있다”부터 “근기에 맞는 바가 다르기 때문이다”까지라고 한다. 차이가 생기는 원인을 서술한다.</w:t>
      </w:r>
    </w:p>
    <w:p>
      <w:pPr>
        <w:pStyle w:val="SHTKPositionMarker"/>
      </w:pPr>
      <w:bookmarkStart w:id="5893" w:name="loc_0779c16"/>
      <w:bookmarkEnd w:id="5893"/>
      <w:r>
        <w:t>[0779c16]</w:t>
      </w:r>
    </w:p>
    <w:p>
      <w:pPr>
        <w:pStyle w:val="SHTKSourceText"/>
      </w:pPr>
      <w:r>
        <w:t>論。諸有智者至深生愛敬。自此已下第三述德勸敬令發菩提心也。</w:t>
      </w:r>
    </w:p>
    <w:p>
      <w:pPr>
        <w:pStyle w:val="SHTKTranslationText"/>
      </w:pPr>
      <w:r>
        <w:t>논에서 “모든 지혜 있는 이는”부터 “깊이 사랑하고 공경한다”까지라고 한다. 이 아래 셋째로 덕을 서술하고 공경을 권하여 보리심을 내게 한다.</w:t>
      </w:r>
    </w:p>
    <w:p>
      <w:pPr>
        <w:pStyle w:val="SHTKPositionMarker"/>
      </w:pPr>
      <w:bookmarkStart w:id="5894" w:name="loc_0779c17"/>
      <w:bookmarkEnd w:id="5894"/>
      <w:r>
        <w:t>[0779c17]</w:t>
      </w:r>
    </w:p>
    <w:p>
      <w:pPr>
        <w:pStyle w:val="SHTKSourceText"/>
      </w:pPr>
      <w:r>
        <w:t>論。其三者何。問三德也。</w:t>
      </w:r>
    </w:p>
    <w:p>
      <w:pPr>
        <w:pStyle w:val="SHTKTranslationText"/>
      </w:pPr>
      <w:r>
        <w:t>논에서 “그 셋은 무엇인가?”라고 한다. 세 가지 덕을 묻는다.</w:t>
      </w:r>
    </w:p>
    <w:p>
      <w:pPr>
        <w:pStyle w:val="SHTKPositionMarker"/>
      </w:pPr>
      <w:bookmarkStart w:id="5895" w:name="loc_0779c18"/>
      <w:bookmarkEnd w:id="5895"/>
      <w:r>
        <w:t>[0779c18]</w:t>
      </w:r>
    </w:p>
    <w:p>
      <w:pPr>
        <w:pStyle w:val="SHTKSourceText"/>
      </w:pPr>
      <w:r>
        <w:t>論。一因圓德至三恩圓德。列三名也。</w:t>
      </w:r>
    </w:p>
    <w:p>
      <w:pPr>
        <w:pStyle w:val="SHTKTranslationText"/>
      </w:pPr>
      <w:r>
        <w:t>논에서 “첫째 인원덕”부터 “셋째 은원덕”까지라고 한다. 세 이름을 열거한다.</w:t>
      </w:r>
    </w:p>
    <w:p>
      <w:pPr>
        <w:pStyle w:val="SHTKPositionMarker"/>
      </w:pPr>
      <w:bookmarkStart w:id="5896" w:name="loc_0779c19"/>
      <w:bookmarkEnd w:id="5896"/>
      <w:r>
        <w:t>[0779c19]</w:t>
      </w:r>
    </w:p>
    <w:p>
      <w:pPr>
        <w:pStyle w:val="SHTKSourceText"/>
      </w:pPr>
      <w:r>
        <w:t>論。初因圓德至修無慢故。開初因圓德四。如文可解。</w:t>
      </w:r>
    </w:p>
    <w:p>
      <w:pPr>
        <w:pStyle w:val="SHTKTranslationText"/>
      </w:pPr>
      <w:r>
        <w:t>논에서 “첫째 인원덕”부터 “아만이 없음을 닦기 때문이다”까지라고 한다. 첫째 인원덕을 넷으로 연다. 글과 같이 이해할 수 있다.</w:t>
      </w:r>
    </w:p>
    <w:p>
      <w:pPr>
        <w:pStyle w:val="SHTKPositionMarker"/>
      </w:pPr>
      <w:bookmarkStart w:id="5897" w:name="loc_0779c20"/>
      <w:bookmarkEnd w:id="5897"/>
      <w:r>
        <w:t>[0779c20]</w:t>
      </w:r>
    </w:p>
    <w:p>
      <w:pPr>
        <w:pStyle w:val="SHTKSourceText"/>
      </w:pPr>
      <w:r>
        <w:t>論。次果圓德至色身圓德。</w:t>
      </w:r>
    </w:p>
    <w:p>
      <w:pPr>
        <w:pStyle w:val="SHTKTranslationText"/>
      </w:pPr>
      <w:r>
        <w:t>논에서 “다음 과원덕”부터 “색신원덕”까지라고 한다.</w:t>
      </w:r>
    </w:p>
    <w:p>
      <w:pPr>
        <w:pStyle w:val="SHTKSourceText"/>
      </w:pPr>
      <w:r>
        <w:t>第二開果圓德為[15]四。</w:t>
      </w:r>
    </w:p>
    <w:p>
      <w:pPr>
        <w:pStyle w:val="SHTKTranslationText"/>
      </w:pPr>
      <w:r>
        <w:t>둘째 과원덕을 다시 넷으로 연다.</w:t>
      </w:r>
    </w:p>
    <w:p>
      <w:pPr>
        <w:pStyle w:val="SHTKNoteSummary"/>
      </w:pPr>
      <w:r>
        <w:t>교감 요약 | [CBETA 교감] 저본 四 → 甲·乙본 四智</w:t>
      </w:r>
    </w:p>
    <w:p>
      <w:pPr>
        <w:pStyle w:val="SHTKNoteDetail"/>
      </w:pPr>
      <w:r>
        <w:t>• 교감 번호 | 0779015</w:t>
      </w:r>
    </w:p>
    <w:p>
      <w:pPr>
        <w:pStyle w:val="SHTKNoteDetail"/>
      </w:pPr>
      <w:r>
        <w:t>• 저본 독법 | 四 → ‘넷/넷째’</w:t>
      </w:r>
    </w:p>
    <w:p>
      <w:pPr>
        <w:pStyle w:val="SHTKNoteDetail"/>
      </w:pPr>
      <w:r>
        <w:t>• 이문 독법 | 四智 → ‘넷/넷째 / 지혜’</w:t>
      </w:r>
    </w:p>
    <w:p>
      <w:pPr>
        <w:pStyle w:val="SHTKNoteDetail"/>
      </w:pPr>
      <w:r>
        <w:t>• 저본 기준 번역 | “둘째 과원덕을 다시 넷으로 연다.”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0779015.</w:t>
      </w:r>
    </w:p>
    <w:p>
      <w:pPr>
        <w:pStyle w:val="SHTKSourceText"/>
      </w:pPr>
      <w:r>
        <w:t>謂智．斷．威勢．色身也。</w:t>
      </w:r>
    </w:p>
    <w:p>
      <w:pPr>
        <w:pStyle w:val="SHTKTranslationText"/>
      </w:pPr>
      <w:r>
        <w:t>곧 지혜·단절·위세·색신이다.</w:t>
      </w:r>
    </w:p>
    <w:p>
      <w:pPr>
        <w:pStyle w:val="SHTKPositionMarker"/>
      </w:pPr>
      <w:bookmarkStart w:id="5898" w:name="loc_0779c22"/>
      <w:bookmarkEnd w:id="5898"/>
      <w:r>
        <w:t>[0779c22]</w:t>
      </w:r>
    </w:p>
    <w:p>
      <w:pPr>
        <w:pStyle w:val="SHTKSourceText"/>
      </w:pPr>
      <w:r>
        <w:t>論。智圓德至無功用智。復開果圓德中智圓德為四。一無師智者。謂成佛時無師故。二一切智者。謂緣共相理至極故。三一切種智者。知一切種差別法故。</w:t>
      </w:r>
    </w:p>
    <w:p>
      <w:pPr>
        <w:pStyle w:val="SHTKTranslationText"/>
      </w:pPr>
      <w:r>
        <w:t>논에서 “지원덕”부터 “무공용지”까지라고 한다. 다시 과원덕 가운데 지원덕을 넷으로 연다. 첫째 무사지란, 성불할 때 스승이 없기 때문이다. 둘째 일체지란, 공상의 이치를 반연함이 지극하기 때문이다. 셋째 일체종지란, 일체 종류의 차별법을 알기 때문이다.</w:t>
      </w:r>
    </w:p>
    <w:p>
      <w:pPr>
        <w:pStyle w:val="SHTKSourceText"/>
      </w:pPr>
      <w:r>
        <w:t>四無功用[16]智。</w:t>
      </w:r>
    </w:p>
    <w:p>
      <w:pPr>
        <w:pStyle w:val="SHTKTranslationText"/>
      </w:pPr>
      <w:r>
        <w:t>넷째 무공용지란,</w:t>
      </w:r>
    </w:p>
    <w:p>
      <w:pPr>
        <w:pStyle w:val="SHTKNoteSummary"/>
      </w:pPr>
      <w:r>
        <w:t>교감 요약 | [CBETA 교감] 저본 智 → 甲·乙본 智者</w:t>
      </w:r>
    </w:p>
    <w:p>
      <w:pPr>
        <w:pStyle w:val="SHTKNoteDetail"/>
      </w:pPr>
      <w:r>
        <w:t>• 교감 번호 | 0779016</w:t>
      </w:r>
    </w:p>
    <w:p>
      <w:pPr>
        <w:pStyle w:val="SHTKNoteDetail"/>
      </w:pPr>
      <w:r>
        <w:t>• 저본 독법 | 智 → ‘지혜’</w:t>
      </w:r>
    </w:p>
    <w:p>
      <w:pPr>
        <w:pStyle w:val="SHTKNoteDetail"/>
      </w:pPr>
      <w:r>
        <w:t>• 이문 독법 | 智者 → ‘지혜 / …하는 자/것’</w:t>
      </w:r>
    </w:p>
    <w:p>
      <w:pPr>
        <w:pStyle w:val="SHTKNoteDetail"/>
      </w:pPr>
      <w:r>
        <w:t>• 저본 기준 번역 | “넷째 무공용지란,”</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0779016.</w:t>
      </w:r>
    </w:p>
    <w:p>
      <w:pPr>
        <w:pStyle w:val="SHTKSourceText"/>
      </w:pPr>
      <w:r>
        <w:t>一切智及一切種智起時不須加行故。</w:t>
      </w:r>
    </w:p>
    <w:p>
      <w:pPr>
        <w:pStyle w:val="SHTKTranslationText"/>
      </w:pPr>
      <w:r>
        <w:t>일체지와 일체종지가 일어날 때 가행이 필요하지 않기 때문이다.</w:t>
      </w:r>
    </w:p>
    <w:p>
      <w:pPr>
        <w:pStyle w:val="SHTKPositionMarker"/>
      </w:pPr>
      <w:bookmarkStart w:id="5899" w:name="loc_0779c27"/>
      <w:bookmarkEnd w:id="5899"/>
      <w:r>
        <w:t>[0779c27]</w:t>
      </w:r>
    </w:p>
    <w:p>
      <w:pPr>
        <w:pStyle w:val="SHTKSourceText"/>
      </w:pPr>
      <w:r>
        <w:t>論。斷圓德至[17]并習斷。</w:t>
      </w:r>
    </w:p>
    <w:p>
      <w:pPr>
        <w:pStyle w:val="SHTKTranslationText"/>
      </w:pPr>
      <w:r>
        <w:t>논에서 “단원덕”부터 “습기까지 끊음”까지라고 한다.</w:t>
      </w:r>
    </w:p>
    <w:p>
      <w:pPr>
        <w:pStyle w:val="SHTKNoteSummary"/>
      </w:pPr>
      <w:r>
        <w:t>교감 요약 | [CBETA 교감] 저본 并 → 甲·乙본 四并</w:t>
      </w:r>
    </w:p>
    <w:p>
      <w:pPr>
        <w:pStyle w:val="SHTKNoteDetail"/>
      </w:pPr>
      <w:r>
        <w:t>• 교감 번호 | 0779017</w:t>
      </w:r>
    </w:p>
    <w:p>
      <w:pPr>
        <w:pStyle w:val="SHTKNoteDetail"/>
      </w:pPr>
      <w:r>
        <w:t>• 저본 독법 | 并</w:t>
      </w:r>
    </w:p>
    <w:p>
      <w:pPr>
        <w:pStyle w:val="SHTKNoteDetail"/>
      </w:pPr>
      <w:r>
        <w:t>• 이문 독법 | 四并</w:t>
      </w:r>
    </w:p>
    <w:p>
      <w:pPr>
        <w:pStyle w:val="SHTKNoteDetail"/>
      </w:pPr>
      <w:r>
        <w:t>• 저본 기준 번역 | “논에서 “단원덕”부터 “습기까지 끊음”까지라고 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0779017.</w:t>
      </w:r>
    </w:p>
    <w:p>
      <w:pPr>
        <w:pStyle w:val="SHTKSourceText"/>
      </w:pPr>
      <w:r>
        <w:t>開果圓德中第二斷圓德為四。初斷與二乘同。三乘無學同斷一切煩惱故。此異菩薩也。二一切定障斷者。簡異菩薩．二乘。無量三摩地。菩薩．二乘不得故。三畢竟斷者。顯不退。四并習斷者。明二無知盡。</w:t>
      </w:r>
    </w:p>
    <w:p>
      <w:pPr>
        <w:pStyle w:val="SHTKTranslationText"/>
      </w:pPr>
      <w:r>
        <w:t>과원덕 가운데 둘째 단원덕을 넷으로 연다. 첫째 단절은 이승과 같다. 삼승의 무학이 모두 일체 번뇌를 끊기 때문이다. 이는 보살과 다른 점이다. 둘째 일체 정장애를 끊는다는 것은, 보살·이승과 다른 점을 가려낸다. 무량한 삼마지는, 보살과 이승이 얻지 못하기 때문이다. 셋째 필경단이란, 물러나지 않음을 드러낸다. 넷째 습기까지 끊는다는 것은, 두 가지 무지가 다했음을 밝힌다.</w:t>
      </w:r>
    </w:p>
    <w:p>
      <w:pPr>
        <w:pStyle w:val="SHTKPositionMarker"/>
      </w:pPr>
      <w:bookmarkStart w:id="5900" w:name="loc_0780a03"/>
      <w:bookmarkEnd w:id="5900"/>
      <w:r>
        <w:t>[0780a03]</w:t>
      </w:r>
    </w:p>
    <w:p>
      <w:pPr>
        <w:pStyle w:val="SHTKSourceText"/>
      </w:pPr>
      <w:r>
        <w:t>論。威勢圓德至希奇威勢。開果圓德中第三威勢圓德為四。此四明不思議神足四種不同。</w:t>
      </w:r>
    </w:p>
    <w:p>
      <w:pPr>
        <w:pStyle w:val="SHTKTranslationText"/>
      </w:pPr>
      <w:r>
        <w:t>논에서 “위세원덕”부터 “희유한 위세”까지라고 한다. 과원덕 가운데 셋째 위세원덕을 넷으로 연다. 이 네 가지는 불가사의한 신족의 네 종류 차이를 밝힌다.</w:t>
      </w:r>
    </w:p>
    <w:p>
      <w:pPr>
        <w:pStyle w:val="SHTKPositionMarker"/>
      </w:pPr>
      <w:bookmarkStart w:id="5901" w:name="loc_0780a06"/>
      <w:bookmarkEnd w:id="5901"/>
      <w:r>
        <w:t>[0780a06]</w:t>
      </w:r>
    </w:p>
    <w:p>
      <w:pPr>
        <w:pStyle w:val="SHTKSourceText"/>
      </w:pPr>
      <w:r>
        <w:t>論。威勢圓德至必能伏。更開威勢圓德為四。前四明神變。後四明調物。</w:t>
      </w:r>
    </w:p>
    <w:p>
      <w:pPr>
        <w:pStyle w:val="SHTKTranslationText"/>
      </w:pPr>
      <w:r>
        <w:t>논에서 “위세원덕”부터 “반드시 굴복시킬 수 있다”까지라고 한다. 다시 위세원덕을 넷으로 연다. 앞의 넷은 신변을 밝히고, 뒤의 넷은 중생을 조복함을 밝힌다.</w:t>
      </w:r>
    </w:p>
    <w:p>
      <w:pPr>
        <w:pStyle w:val="SHTKPositionMarker"/>
      </w:pPr>
      <w:bookmarkStart w:id="5902" w:name="loc_0780a08"/>
      <w:bookmarkEnd w:id="5902"/>
      <w:r>
        <w:t>[0780a08]</w:t>
      </w:r>
    </w:p>
    <w:p>
      <w:pPr>
        <w:pStyle w:val="SHTKSourceText"/>
      </w:pPr>
      <w:r>
        <w:t>論。色身圓德至踰百千日。開果圓德中第四色身圓德為四。</w:t>
      </w:r>
    </w:p>
    <w:p>
      <w:pPr>
        <w:pStyle w:val="SHTKTranslationText"/>
      </w:pPr>
      <w:r>
        <w:t>논에서 “색신원덕”부터 “백천 개의 해보다 뛰어나다”까지라고 한다. 과원덕 가운데 넷째 색신원덕을 넷으로 연다.</w:t>
      </w:r>
    </w:p>
    <w:p>
      <w:pPr>
        <w:pStyle w:val="SHTKPositionMarker"/>
      </w:pPr>
      <w:bookmarkStart w:id="5903" w:name="loc_0780a09"/>
      <w:bookmarkEnd w:id="5903"/>
      <w:r>
        <w:t>[0780a09]</w:t>
      </w:r>
    </w:p>
    <w:p>
      <w:pPr>
        <w:pStyle w:val="SHTKSourceText"/>
      </w:pPr>
      <w:r>
        <w:t>論。後恩圓德至善趣三乘。開果圓德中第三恩圓德為四。有二種四。一解脫三惡趣為三。解脫生死為第四。二安置善趣為一。安置三乘為後三。</w:t>
      </w:r>
    </w:p>
    <w:p>
      <w:pPr>
        <w:pStyle w:val="SHTKTranslationText"/>
      </w:pPr>
      <w:r>
        <w:t>논에서 “뒤의 은원덕”부터 “선취와 삼승”까지라고 한다. 과원덕 가운데 셋째인 은원덕을 네 가지로 나눈다. 두 종류의 네 가지가 있다. 첫째로 삼악취에서 벗어나게 하는 것을 셋으로 하고, 생사에서 벗어나게 하는 것을 넷째로 한다. 둘째로 선취에 안치하는 것을 하나로 하고, 삼승에 안치하는 것을 뒤의 셋으로 한다.</w:t>
      </w:r>
    </w:p>
    <w:p>
      <w:pPr>
        <w:pStyle w:val="SHTKPositionMarker"/>
      </w:pPr>
      <w:bookmarkStart w:id="5904" w:name="loc_0780a13"/>
      <w:bookmarkEnd w:id="5904"/>
      <w:r>
        <w:t>[0780a13]</w:t>
      </w:r>
    </w:p>
    <w:p>
      <w:pPr>
        <w:pStyle w:val="SHTKSourceText"/>
      </w:pPr>
      <w:r>
        <w:t>論。總說如來圓德如是。結上總說三德。</w:t>
      </w:r>
    </w:p>
    <w:p>
      <w:pPr>
        <w:pStyle w:val="SHTKTranslationText"/>
      </w:pPr>
      <w:r>
        <w:t>논에서 “여래의 원만한 덕을 총괄해 말하면 이와 같다”라고 한다. 위에서 말한 세 덕을 총괄해 맺는다.</w:t>
      </w:r>
    </w:p>
    <w:p>
      <w:pPr>
        <w:pStyle w:val="SHTKPositionMarker"/>
      </w:pPr>
      <w:bookmarkStart w:id="5905" w:name="loc_0780a14"/>
      <w:bookmarkEnd w:id="5905"/>
      <w:r>
        <w:t>[0780a14]</w:t>
      </w:r>
    </w:p>
    <w:p>
      <w:pPr>
        <w:pStyle w:val="SHTKSourceText"/>
      </w:pPr>
      <w:r>
        <w:t>論。若別分[1]析至說乃可盡。</w:t>
      </w:r>
    </w:p>
    <w:p>
      <w:pPr>
        <w:pStyle w:val="SHTKTranslationText"/>
      </w:pPr>
      <w:r>
        <w:t>논에서 “만약 따로 분석한다면”부터 “말하여야 비로소 다할 수 있다”까지라고 한다.</w:t>
      </w:r>
    </w:p>
    <w:p>
      <w:pPr>
        <w:pStyle w:val="SHTKNoteSummary"/>
      </w:pPr>
      <w:r>
        <w:t>교감 요약 | [CBETA 교감] 저본 析 → 甲·乙본 拆</w:t>
      </w:r>
    </w:p>
    <w:p>
      <w:pPr>
        <w:pStyle w:val="SHTKNoteDetail"/>
      </w:pPr>
      <w:r>
        <w:t>• 교감 번호 | 0780001</w:t>
      </w:r>
    </w:p>
    <w:p>
      <w:pPr>
        <w:pStyle w:val="SHTKNoteDetail"/>
      </w:pPr>
      <w:r>
        <w:t>• 저본 독법 | 析</w:t>
      </w:r>
    </w:p>
    <w:p>
      <w:pPr>
        <w:pStyle w:val="SHTKNoteDetail"/>
      </w:pPr>
      <w:r>
        <w:t>• 이문 독법 | 拆</w:t>
      </w:r>
    </w:p>
    <w:p>
      <w:pPr>
        <w:pStyle w:val="SHTKNoteDetail"/>
      </w:pPr>
      <w:r>
        <w:t>• 저본 기준 번역 | “논에서 “만약 따로 분석한다면”부터 “말하여야 비로소 다할 수 있다”까지라고 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0780001.</w:t>
      </w:r>
    </w:p>
    <w:p>
      <w:pPr>
        <w:pStyle w:val="SHTKSourceText"/>
      </w:pPr>
      <w:r>
        <w:t>歎別說多也。</w:t>
      </w:r>
    </w:p>
    <w:p>
      <w:pPr>
        <w:pStyle w:val="SHTKTranslationText"/>
      </w:pPr>
      <w:r>
        <w:t>개별적으로 말하면 매우 많음을 찬탄한다.</w:t>
      </w:r>
    </w:p>
    <w:p>
      <w:pPr>
        <w:pStyle w:val="SHTKPositionMarker"/>
      </w:pPr>
      <w:bookmarkStart w:id="5906" w:name="loc_0780a15"/>
      <w:bookmarkEnd w:id="5906"/>
      <w:r>
        <w:t>[0780a15]</w:t>
      </w:r>
    </w:p>
    <w:p>
      <w:pPr>
        <w:pStyle w:val="SHTKSourceText"/>
      </w:pPr>
      <w:r>
        <w:t>論。如是則顯至如大寶山。</w:t>
      </w:r>
    </w:p>
    <w:p>
      <w:pPr>
        <w:pStyle w:val="SHTKTranslationText"/>
      </w:pPr>
      <w:r>
        <w:t>논에서 “이와 같이 곧 드러난다”부터 “큰 보배산과 같다”까지라고 한다.</w:t>
      </w:r>
    </w:p>
    <w:p>
      <w:pPr>
        <w:pStyle w:val="SHTKSourceText"/>
      </w:pPr>
      <w:r>
        <w:t>總[2]歎佛德。</w:t>
      </w:r>
    </w:p>
    <w:p>
      <w:pPr>
        <w:pStyle w:val="SHTKTranslationText"/>
      </w:pPr>
      <w:r>
        <w:t>부처의 덕을 총괄해 찬탄한다.</w:t>
      </w:r>
    </w:p>
    <w:p>
      <w:pPr>
        <w:pStyle w:val="SHTKNoteSummary"/>
      </w:pPr>
      <w:r>
        <w:t>교감 요약 | [CBETA 교감] 저본 歎 → 甲·乙본 難</w:t>
      </w:r>
    </w:p>
    <w:p>
      <w:pPr>
        <w:pStyle w:val="SHTKNoteDetail"/>
      </w:pPr>
      <w:r>
        <w:t>• 교감 번호 | 0780002</w:t>
      </w:r>
    </w:p>
    <w:p>
      <w:pPr>
        <w:pStyle w:val="SHTKNoteDetail"/>
      </w:pPr>
      <w:r>
        <w:t>• 저본 독법 | 歎</w:t>
      </w:r>
    </w:p>
    <w:p>
      <w:pPr>
        <w:pStyle w:val="SHTKNoteDetail"/>
      </w:pPr>
      <w:r>
        <w:t>• 이문 독법 | 難</w:t>
      </w:r>
    </w:p>
    <w:p>
      <w:pPr>
        <w:pStyle w:val="SHTKNoteDetail"/>
      </w:pPr>
      <w:r>
        <w:t>• 저본 기준 번역 | “부처의 덕을 총괄해 찬탄한다.”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0780002.</w:t>
      </w:r>
    </w:p>
    <w:p>
      <w:pPr>
        <w:pStyle w:val="SHTKPositionMarker"/>
      </w:pPr>
      <w:bookmarkStart w:id="5907" w:name="loc_0780a16"/>
      <w:bookmarkEnd w:id="5907"/>
      <w:r>
        <w:t>[0780a16]</w:t>
      </w:r>
    </w:p>
    <w:p>
      <w:pPr>
        <w:pStyle w:val="SHTKSourceText"/>
      </w:pPr>
      <w:r>
        <w:t>論。有諸愚夫至不能信重。</w:t>
      </w:r>
    </w:p>
    <w:p>
      <w:pPr>
        <w:pStyle w:val="SHTKTranslationText"/>
      </w:pPr>
      <w:r>
        <w:t>논에서 “어떤 어리석은 범부들은”부터 “믿고 존중하지 못한다”까지라고 한다.</w:t>
      </w:r>
    </w:p>
    <w:p>
      <w:pPr>
        <w:pStyle w:val="SHTKSourceText"/>
      </w:pPr>
      <w:r>
        <w:t>明愚不信[3]知。</w:t>
      </w:r>
    </w:p>
    <w:p>
      <w:pPr>
        <w:pStyle w:val="SHTKTranslationText"/>
      </w:pPr>
      <w:r>
        <w:t>어리석은 이는 믿고 알지 못함을 밝힌다.</w:t>
      </w:r>
    </w:p>
    <w:p>
      <w:pPr>
        <w:pStyle w:val="SHTKNoteSummary"/>
      </w:pPr>
      <w:r>
        <w:t>교감 요약 | [CBETA 교감] 저본 知 → 甲·乙본 失</w:t>
      </w:r>
    </w:p>
    <w:p>
      <w:pPr>
        <w:pStyle w:val="SHTKNoteDetail"/>
      </w:pPr>
      <w:r>
        <w:t>• 교감 번호 | 0780003</w:t>
      </w:r>
    </w:p>
    <w:p>
      <w:pPr>
        <w:pStyle w:val="SHTKNoteDetail"/>
      </w:pPr>
      <w:r>
        <w:t>• 저본 독법 | 知 → ‘알다’</w:t>
      </w:r>
    </w:p>
    <w:p>
      <w:pPr>
        <w:pStyle w:val="SHTKNoteDetail"/>
      </w:pPr>
      <w:r>
        <w:t>• 이문 독법 | 失</w:t>
      </w:r>
    </w:p>
    <w:p>
      <w:pPr>
        <w:pStyle w:val="SHTKNoteDetail"/>
      </w:pPr>
      <w:r>
        <w:t>• 저본 기준 번역 | “어리석은 이는 믿고 알지 못함을 밝힌다.”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0780003.</w:t>
      </w:r>
    </w:p>
    <w:p>
      <w:pPr>
        <w:pStyle w:val="SHTKPositionMarker"/>
      </w:pPr>
      <w:bookmarkStart w:id="5908" w:name="loc_0780a17"/>
      <w:bookmarkEnd w:id="5908"/>
      <w:r>
        <w:t>[0780a17]</w:t>
      </w:r>
    </w:p>
    <w:p>
      <w:pPr>
        <w:pStyle w:val="SHTKSourceText"/>
      </w:pPr>
      <w:r>
        <w:t>論。諸有智者至徹於骨髓。明智深信。</w:t>
      </w:r>
    </w:p>
    <w:p>
      <w:pPr>
        <w:pStyle w:val="SHTKTranslationText"/>
      </w:pPr>
      <w:r>
        <w:t>논에서 “모든 지혜 있는 이는”부터 “골수에까지 사무친다”까지라고 한다. 지혜 있는 이는 깊이 믿음을 밝힌다.</w:t>
      </w:r>
    </w:p>
    <w:p>
      <w:pPr>
        <w:pStyle w:val="SHTKPositionMarker"/>
      </w:pPr>
      <w:bookmarkStart w:id="5909" w:name="loc_0780a18"/>
      <w:bookmarkEnd w:id="5909"/>
      <w:r>
        <w:t>[0780a18]</w:t>
      </w:r>
    </w:p>
    <w:p>
      <w:pPr>
        <w:pStyle w:val="SHTKSourceText"/>
      </w:pPr>
      <w:r>
        <w:t>論。彼由一念至究竟果故。明信利益。</w:t>
      </w:r>
    </w:p>
    <w:p>
      <w:pPr>
        <w:pStyle w:val="SHTKTranslationText"/>
      </w:pPr>
      <w:r>
        <w:t>논에서 “그가 한 생각으로 말미암아”부터 “궁극의 과이기 때문이다”까지라고 한다. 믿음의 이익을 밝힌다.</w:t>
      </w:r>
    </w:p>
    <w:p>
      <w:pPr>
        <w:pStyle w:val="SHTKPositionMarker"/>
      </w:pPr>
      <w:bookmarkStart w:id="5910" w:name="loc_0780a19"/>
      <w:bookmarkEnd w:id="5910"/>
      <w:r>
        <w:t>[0780a19]</w:t>
      </w:r>
    </w:p>
    <w:p>
      <w:pPr>
        <w:pStyle w:val="SHTKSourceText"/>
      </w:pPr>
      <w:r>
        <w:t>論。如薄伽梵至後必得涅槃。</w:t>
      </w:r>
    </w:p>
    <w:p>
      <w:pPr>
        <w:pStyle w:val="SHTKTranslationText"/>
      </w:pPr>
      <w:r>
        <w:t>논에서 “박가범이”부터 “뒤에는 반드시 열반을 얻는다”까지라고 한다.</w:t>
      </w:r>
    </w:p>
    <w:p>
      <w:pPr>
        <w:pStyle w:val="SHTKSourceText"/>
      </w:pPr>
      <w:r>
        <w:t>引[4]頌證也。</w:t>
      </w:r>
    </w:p>
    <w:p>
      <w:pPr>
        <w:pStyle w:val="SHTKTranslationText"/>
      </w:pPr>
      <w:r>
        <w:t>게송을 인용하여 증명한다.</w:t>
      </w:r>
    </w:p>
    <w:p>
      <w:pPr>
        <w:pStyle w:val="SHTKNoteSummary"/>
      </w:pPr>
      <w:r>
        <w:t>교감 요약 | [CBETA 교감] 저본 頌 → 甲·乙본 頌惱</w:t>
      </w:r>
    </w:p>
    <w:p>
      <w:pPr>
        <w:pStyle w:val="SHTKNoteDetail"/>
      </w:pPr>
      <w:r>
        <w:t>• 교감 번호 | 0780004</w:t>
      </w:r>
    </w:p>
    <w:p>
      <w:pPr>
        <w:pStyle w:val="SHTKNoteDetail"/>
      </w:pPr>
      <w:r>
        <w:t>• 저본 독법 | 頌 → ‘게송’</w:t>
      </w:r>
    </w:p>
    <w:p>
      <w:pPr>
        <w:pStyle w:val="SHTKNoteDetail"/>
      </w:pPr>
      <w:r>
        <w:t>• 이문 독법 | 頌惱</w:t>
      </w:r>
    </w:p>
    <w:p>
      <w:pPr>
        <w:pStyle w:val="SHTKNoteDetail"/>
      </w:pPr>
      <w:r>
        <w:t>• 저본 기준 번역 | “게송을 인용하여 증명한다.”</w:t>
      </w:r>
    </w:p>
    <w:p>
      <w:pPr>
        <w:pStyle w:val="SHTKNoteDetail"/>
      </w:pPr>
      <w:r>
        <w:t>• 교감 해설 | | 사용자 TXT·동결 U-map 원분절·위치표지 | 504/504 일치, 불변 |</w:t>
      </w:r>
    </w:p>
    <w:p>
      <w:pPr>
        <w:pStyle w:val="SHTKNoteDetail"/>
      </w:pPr>
      <w:r>
        <w:t>• 교감 해설 | | 원래 위치표지 | 56개 |</w:t>
      </w:r>
    </w:p>
    <w:p>
      <w:pPr>
        <w:pStyle w:val="SHTKNoteDetail"/>
      </w:pPr>
      <w:r>
        <w:t>• 교감 해설 | | 대상 저본 비BMP 문자 | 없음 |</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0780004.</w:t>
      </w:r>
    </w:p>
    <w:p>
      <w:pPr>
        <w:pStyle w:val="SHTKPositionMarker"/>
      </w:pPr>
      <w:bookmarkStart w:id="5911" w:name="loc_0780a21"/>
      <w:bookmarkEnd w:id="5911"/>
      <w:r>
        <w:t>[0780a21]</w:t>
      </w:r>
    </w:p>
    <w:p>
      <w:pPr>
        <w:pStyle w:val="SHTKSourceText"/>
      </w:pPr>
      <w:r>
        <w:t>論。已說如來[5]至共功德。</w:t>
      </w:r>
    </w:p>
    <w:p>
      <w:pPr>
        <w:pStyle w:val="SHTKTranslationText"/>
      </w:pPr>
      <w:r>
        <w:t>논에서 “이미 여래에 관해 말하였다”부터 “공통된 공덕”까지라고 한다.</w:t>
      </w:r>
    </w:p>
    <w:p>
      <w:pPr>
        <w:pStyle w:val="SHTKNoteSummary"/>
      </w:pPr>
      <w:r>
        <w:t>교감 요약 | [CBETA 교감] 저본 至 → 甲·乙본 不</w:t>
      </w:r>
    </w:p>
    <w:p>
      <w:pPr>
        <w:pStyle w:val="SHTKNoteDetail"/>
      </w:pPr>
      <w:r>
        <w:t>• 교감 번호 | 0780005</w:t>
      </w:r>
    </w:p>
    <w:p>
      <w:pPr>
        <w:pStyle w:val="SHTKNoteDetail"/>
      </w:pPr>
      <w:r>
        <w:t>• 저본 독법 | 至</w:t>
      </w:r>
    </w:p>
    <w:p>
      <w:pPr>
        <w:pStyle w:val="SHTKNoteDetail"/>
      </w:pPr>
      <w:r>
        <w:t>• 이문 독법 | 不 → ‘…않다’</w:t>
      </w:r>
    </w:p>
    <w:p>
      <w:pPr>
        <w:pStyle w:val="SHTKNoteDetail"/>
      </w:pPr>
      <w:r>
        <w:t>• 저본 기준 번역 | “논에서 “이미 여래에 관해 말하였다”부터 “공통된 공덕”까지라고 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0780005.</w:t>
      </w:r>
    </w:p>
    <w:p>
      <w:pPr>
        <w:pStyle w:val="SHTKSourceText"/>
      </w:pPr>
      <w:r>
        <w:t>已[6]下一行頌。</w:t>
      </w:r>
    </w:p>
    <w:p>
      <w:pPr>
        <w:pStyle w:val="SHTKTranslationText"/>
      </w:pPr>
      <w:r>
        <w:t>이 아래는 한 행의 게송이다.</w:t>
      </w:r>
    </w:p>
    <w:p>
      <w:pPr>
        <w:pStyle w:val="SHTKNoteSummary"/>
      </w:pPr>
      <w:r>
        <w:t>교감 요약 | [CBETA 교감] 저본 下 → 甲·乙본 下頌</w:t>
      </w:r>
    </w:p>
    <w:p>
      <w:pPr>
        <w:pStyle w:val="SHTKNoteDetail"/>
      </w:pPr>
      <w:r>
        <w:t>• 교감 번호 | 0780006</w:t>
      </w:r>
    </w:p>
    <w:p>
      <w:pPr>
        <w:pStyle w:val="SHTKNoteDetail"/>
      </w:pPr>
      <w:r>
        <w:t>• 저본 독법 | 下 → ‘아래’</w:t>
      </w:r>
    </w:p>
    <w:p>
      <w:pPr>
        <w:pStyle w:val="SHTKNoteDetail"/>
      </w:pPr>
      <w:r>
        <w:t>• 이문 독법 | 下頌 → ‘아래 / 게송’</w:t>
      </w:r>
    </w:p>
    <w:p>
      <w:pPr>
        <w:pStyle w:val="SHTKNoteDetail"/>
      </w:pPr>
      <w:r>
        <w:t>• 저본 기준 번역 | “이 아래는 한 행의 게송이다.”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0780006.</w:t>
      </w:r>
    </w:p>
    <w:p>
      <w:pPr>
        <w:pStyle w:val="SHTKSourceText"/>
      </w:pPr>
      <w:r>
        <w:t>大文第二明共功德於中有二。一與聖共。</w:t>
      </w:r>
    </w:p>
    <w:p>
      <w:pPr>
        <w:pStyle w:val="SHTKTranslationText"/>
      </w:pPr>
      <w:r>
        <w:t>큰 글의 둘째로 공통 공덕을 밝힌다. 그 가운데 둘이 있다. 첫째는 성자와 공통된 것이다.</w:t>
      </w:r>
    </w:p>
    <w:p>
      <w:pPr>
        <w:pStyle w:val="SHTKSourceText"/>
      </w:pPr>
      <w:r>
        <w:t>二兼[7]凡共。</w:t>
      </w:r>
    </w:p>
    <w:p>
      <w:pPr>
        <w:pStyle w:val="SHTKTranslationText"/>
      </w:pPr>
      <w:r>
        <w:t>둘째는 범부와도 함께 공통된 것이다.</w:t>
      </w:r>
    </w:p>
    <w:p>
      <w:pPr>
        <w:pStyle w:val="SHTKNoteSummary"/>
      </w:pPr>
      <w:r>
        <w:t>교감 요약 | [CBETA 교감] 저본 凡 → 甲·乙본 凡共</w:t>
      </w:r>
    </w:p>
    <w:p>
      <w:pPr>
        <w:pStyle w:val="SHTKNoteDetail"/>
      </w:pPr>
      <w:r>
        <w:t>• 교감 번호 | 0780007</w:t>
      </w:r>
    </w:p>
    <w:p>
      <w:pPr>
        <w:pStyle w:val="SHTKNoteDetail"/>
      </w:pPr>
      <w:r>
        <w:t>• 저본 독법 | 凡 → ‘범부’</w:t>
      </w:r>
    </w:p>
    <w:p>
      <w:pPr>
        <w:pStyle w:val="SHTKNoteDetail"/>
      </w:pPr>
      <w:r>
        <w:t>• 이문 독법 | 凡共</w:t>
      </w:r>
    </w:p>
    <w:p>
      <w:pPr>
        <w:pStyle w:val="SHTKNoteDetail"/>
      </w:pPr>
      <w:r>
        <w:t>• 저본 기준 번역 | “둘째는 범부와도 함께 공통된 것이다.”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0780007.</w:t>
      </w:r>
    </w:p>
    <w:p>
      <w:pPr>
        <w:pStyle w:val="SHTKPositionMarker"/>
      </w:pPr>
      <w:bookmarkStart w:id="5912" w:name="loc_0780a23"/>
      <w:bookmarkEnd w:id="5912"/>
      <w:r>
        <w:t>[0780a23]</w:t>
      </w:r>
    </w:p>
    <w:p>
      <w:pPr>
        <w:pStyle w:val="SHTKSourceText"/>
      </w:pPr>
      <w:r>
        <w:t>論曰至隨其所應。列上共德。</w:t>
      </w:r>
    </w:p>
    <w:p>
      <w:pPr>
        <w:pStyle w:val="SHTKTranslationText"/>
      </w:pPr>
      <w:r>
        <w:t>논에서 “논하여 말한다”부터 “그에 맞게 따른다”까지라고 한다. 위의 공통 공덕을 열거한다.</w:t>
      </w:r>
    </w:p>
    <w:p>
      <w:pPr>
        <w:pStyle w:val="SHTKPositionMarker"/>
      </w:pPr>
      <w:bookmarkStart w:id="5913" w:name="loc_0780a24"/>
      <w:bookmarkEnd w:id="5913"/>
      <w:r>
        <w:t>[0780a24]</w:t>
      </w:r>
    </w:p>
    <w:p>
      <w:pPr>
        <w:pStyle w:val="SHTKSourceText"/>
      </w:pPr>
      <w:r>
        <w:t>論。謂前三門至亦共異生。列二種共也。</w:t>
      </w:r>
    </w:p>
    <w:p>
      <w:pPr>
        <w:pStyle w:val="SHTKTranslationText"/>
      </w:pPr>
      <w:r>
        <w:t>논에서 “이른바 앞의 세 문은”부터 “또한 이생과도 공통된다”까지라고 한다. 두 종류의 공통됨을 열거한다.</w:t>
      </w:r>
    </w:p>
    <w:p>
      <w:pPr>
        <w:pStyle w:val="SHTKSourceText"/>
      </w:pPr>
      <w:r>
        <w:t>一[8]共聖人。</w:t>
      </w:r>
    </w:p>
    <w:p>
      <w:pPr>
        <w:pStyle w:val="SHTKTranslationText"/>
      </w:pPr>
      <w:r>
        <w:t>첫째는 성인과 공통된다.</w:t>
      </w:r>
    </w:p>
    <w:p>
      <w:pPr>
        <w:pStyle w:val="SHTKNoteSummary"/>
      </w:pPr>
      <w:r>
        <w:t>교감 요약 | [CBETA 교감] 저본 共聖 → 甲·乙본 聖共</w:t>
      </w:r>
    </w:p>
    <w:p>
      <w:pPr>
        <w:pStyle w:val="SHTKNoteDetail"/>
      </w:pPr>
      <w:r>
        <w:t>• 교감 번호 | 0780008</w:t>
      </w:r>
    </w:p>
    <w:p>
      <w:pPr>
        <w:pStyle w:val="SHTKNoteDetail"/>
      </w:pPr>
      <w:r>
        <w:t>• 저본 독법 | 共聖</w:t>
      </w:r>
    </w:p>
    <w:p>
      <w:pPr>
        <w:pStyle w:val="SHTKNoteDetail"/>
      </w:pPr>
      <w:r>
        <w:t>• 이문 독법 | 聖共</w:t>
      </w:r>
    </w:p>
    <w:p>
      <w:pPr>
        <w:pStyle w:val="SHTKNoteDetail"/>
      </w:pPr>
      <w:r>
        <w:t>• 저본 기준 번역 | “첫째는 성인과 공통된다.”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0780008.</w:t>
      </w:r>
    </w:p>
    <w:p>
      <w:pPr>
        <w:pStyle w:val="SHTKSourceText"/>
      </w:pPr>
      <w:r>
        <w:t>二兼共異生。正理論云。雖佛身中一切功德行相清淨殊勝自在。與聲聞等功德有殊。然依類同說名為共(已上論文)。</w:t>
      </w:r>
    </w:p>
    <w:p>
      <w:pPr>
        <w:pStyle w:val="SHTKTranslationText"/>
      </w:pPr>
      <w:r>
        <w:t>둘째는 이생과도 함께 공통된다. 《정리론》에서 말한다. 비록 부처의 몸에 있는 모든 공덕은 행상이 청정하고 수승하며 자재하여, 성문 등의 공덕과 차이가 있지만, 그러나 종류가 같음에 의거하여 공통이라 이름한다고 한다. 이상은 논문이다.</w:t>
      </w:r>
    </w:p>
    <w:p>
      <w:pPr>
        <w:pStyle w:val="SHTKPositionMarker"/>
      </w:pPr>
      <w:bookmarkStart w:id="5914" w:name="loc_0780a28"/>
      <w:bookmarkEnd w:id="5914"/>
      <w:r>
        <w:t>[0780a28]</w:t>
      </w:r>
    </w:p>
    <w:p>
      <w:pPr>
        <w:pStyle w:val="SHTKSourceText"/>
      </w:pPr>
      <w:r>
        <w:t>論。前三門中且辨無諍。已下明唯共聖人於中四門。一無諍定。二願智。三無礙解。四得差別。此一行頌明無諍定。</w:t>
      </w:r>
    </w:p>
    <w:p>
      <w:pPr>
        <w:pStyle w:val="SHTKTranslationText"/>
      </w:pPr>
      <w:r>
        <w:t>논에서 “앞의 세 문 가운데 우선 무쟁을 분별한다”라고 한다. 이 아래는 오직 성인과만 공통되는 것을 밝힌다. 그 가운데 네 문이 있다. 첫째는 무쟁정이다. 둘째는 원지이다. 셋째는 무애해이다. 넷째는 얻음의 차별이다. 이 한 행의 게송은 무쟁정을 밝힌다.</w:t>
      </w:r>
    </w:p>
    <w:p>
      <w:pPr>
        <w:pStyle w:val="SHTKPositionMarker"/>
      </w:pPr>
      <w:bookmarkStart w:id="5915" w:name="loc_0780b01"/>
      <w:bookmarkEnd w:id="5915"/>
      <w:r>
        <w:t>[0780b01]</w:t>
      </w:r>
    </w:p>
    <w:p>
      <w:pPr>
        <w:pStyle w:val="SHTKSourceText"/>
      </w:pPr>
      <w:r>
        <w:t>論曰至生貪嗔等。明聖人起無諍智意。正理論云。有阿羅漢。憶昔多生受雜類身發自他惑。由斯相續受非愛果。便作是念。有煩惱身。緣之起惑尚招苦果。況離煩惱具勝德身。思已發生如是相智。由此方便令他有情不緣己身生貪．嗔等。此智但以俗智為性。</w:t>
      </w:r>
    </w:p>
    <w:p>
      <w:pPr>
        <w:pStyle w:val="SHTKTranslationText"/>
      </w:pPr>
      <w:r>
        <w:t>논에서 “논하여 말한다”부터 “탐욕과 성냄 등을 일으킨다”까지라고 한다. 성인이 무쟁지를 일으키는 뜻을 밝힌다. 《정리론》에서 말한다. 어떤 아라한이 있다. 그는 옛날 여러 생에서 갖가지 부류의 몸을 받아 자신과 남의 번뇌를 일으켰음을 기억한다. 이로 말미암아 상속하면서 사랑스럽지 않은 과보를 받았다. 이에 곧 이렇게 생각한다. 번뇌가 있는 몸도, 그것을 반연하여 번뇌를 일으키면 오히려 괴로운 과보를 부르는데, 하물며 번뇌를 떠나 수승한 덕을 갖춘 몸이겠는가. 이렇게 생각한 뒤 이와 같은 모습의 지혜를 일으킨다. 이 방편으로 다른 유정이 자기 몸을 반연하여 탐욕과 성냄 등을 일으키지 않게 한다. 이 지혜는 다만 세속지를 자성으로 삼는다.</w:t>
      </w:r>
    </w:p>
    <w:p>
      <w:pPr>
        <w:pStyle w:val="SHTKSourceText"/>
      </w:pPr>
      <w:r>
        <w:t>緣他未來修斷[9]惑故。</w:t>
      </w:r>
    </w:p>
    <w:p>
      <w:pPr>
        <w:pStyle w:val="SHTKTranslationText"/>
      </w:pPr>
      <w:r>
        <w:t>남의 미래의 수도소단 번뇌를 반연하기 때문이다.</w:t>
      </w:r>
    </w:p>
    <w:p>
      <w:pPr>
        <w:pStyle w:val="SHTKNoteSummary"/>
      </w:pPr>
      <w:r>
        <w:t>교감 요약 | [CBETA 교감] 저본 惑 → 甲·乙본 或</w:t>
      </w:r>
    </w:p>
    <w:p>
      <w:pPr>
        <w:pStyle w:val="SHTKNoteDetail"/>
      </w:pPr>
      <w:r>
        <w:t>• 교감 번호 | 0780009</w:t>
      </w:r>
    </w:p>
    <w:p>
      <w:pPr>
        <w:pStyle w:val="SHTKNoteDetail"/>
      </w:pPr>
      <w:r>
        <w:t>• 저본 독법 | 惑 → ‘번뇌/혹’</w:t>
      </w:r>
    </w:p>
    <w:p>
      <w:pPr>
        <w:pStyle w:val="SHTKNoteDetail"/>
      </w:pPr>
      <w:r>
        <w:t>• 이문 독법 | 或 → ‘혹은’</w:t>
      </w:r>
    </w:p>
    <w:p>
      <w:pPr>
        <w:pStyle w:val="SHTKNoteDetail"/>
      </w:pPr>
      <w:r>
        <w:t>• 저본 기준 번역 | “남의 미래의 수도소단 번뇌를 반연하기 때문이다.”</w:t>
      </w:r>
    </w:p>
    <w:p>
      <w:pPr>
        <w:pStyle w:val="SHTKNoteDetail"/>
      </w:pPr>
      <w:r>
        <w:t>• 판정 근거 | 두 독법은 동의·이체·통용 또는 어순 교환으로 문맥상 동일한 한국어 뜻을 이룬다.</w:t>
      </w:r>
    </w:p>
    <w:p>
      <w:pPr>
        <w:pStyle w:val="SHTKNoteDetail"/>
      </w:pPr>
      <w:r>
        <w:t>• 번역 영향 판정 | [번역 차이 없음]</w:t>
      </w:r>
    </w:p>
    <w:p>
      <w:pPr>
        <w:pStyle w:val="SHTKNoteDetail"/>
      </w:pPr>
      <w:r>
        <w:t>• 출처 | CBETA T41n1822, 교감 번호 0780009.</w:t>
      </w:r>
    </w:p>
    <w:p>
      <w:pPr>
        <w:pStyle w:val="SHTKSourceText"/>
      </w:pPr>
      <w:r>
        <w:t>非無漏智此行相轉。若無諍體是智所攝。如何說習無諍等持。此不相違。</w:t>
      </w:r>
    </w:p>
    <w:p>
      <w:pPr>
        <w:pStyle w:val="SHTKTranslationText"/>
      </w:pPr>
      <w:r>
        <w:t>무루지가 이러한 행상으로 작용하는 것은 아니다. 만일 무쟁의 체가 지혜에 포섭된다면, 어찌하여 무쟁등지를 익힌다고 말하는가. 이는 서로 어긋나지 않는다.</w:t>
      </w:r>
    </w:p>
    <w:p>
      <w:pPr>
        <w:pStyle w:val="SHTKSourceText"/>
      </w:pPr>
      <w:r>
        <w:t>一相應品有多功德[10]隨說一故。</w:t>
      </w:r>
    </w:p>
    <w:p>
      <w:pPr>
        <w:pStyle w:val="SHTKTranslationText"/>
      </w:pPr>
      <w:r>
        <w:t>하나의 상응하는 품류에 여러 공덕이 있으나 그 가운데 하나를 따라 말하기 때문이다.</w:t>
      </w:r>
    </w:p>
    <w:p>
      <w:pPr>
        <w:pStyle w:val="SHTKNoteSummary"/>
      </w:pPr>
      <w:r>
        <w:t>교감 요약 | [CBETA 교감] 저본 隨 → 甲·乙본 施</w:t>
      </w:r>
    </w:p>
    <w:p>
      <w:pPr>
        <w:pStyle w:val="SHTKNoteDetail"/>
      </w:pPr>
      <w:r>
        <w:t>• 교감 번호 | 0780010</w:t>
      </w:r>
    </w:p>
    <w:p>
      <w:pPr>
        <w:pStyle w:val="SHTKNoteDetail"/>
      </w:pPr>
      <w:r>
        <w:t>• 저본 독법 | 隨 → ‘따르다’</w:t>
      </w:r>
    </w:p>
    <w:p>
      <w:pPr>
        <w:pStyle w:val="SHTKNoteDetail"/>
      </w:pPr>
      <w:r>
        <w:t>• 이문 독법 | 施</w:t>
      </w:r>
    </w:p>
    <w:p>
      <w:pPr>
        <w:pStyle w:val="SHTKNoteDetail"/>
      </w:pPr>
      <w:r>
        <w:t>• 저본 기준 번역 | “하나의 상응하는 품류에 여러 공덕이 있으나 그 가운데 하나를 따라 말하기 때문이다.”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0780010.</w:t>
      </w:r>
    </w:p>
    <w:p>
      <w:pPr>
        <w:pStyle w:val="SHTKSourceText"/>
      </w:pPr>
      <w:r>
        <w:t>如一山中有種種物。隨舉一種以標山名。理應無諍是智所攝。護他相續當來惑生。</w:t>
      </w:r>
    </w:p>
    <w:p>
      <w:pPr>
        <w:pStyle w:val="SHTKTranslationText"/>
      </w:pPr>
      <w:r>
        <w:t>한 산 가운데 갖가지 물건이 있는 것과 같다. 그 가운데 한 종류를 들어 산의 이름을 표시하는 것이다. 이치상 무쟁은 지혜에 포섭되어야 한다. 남의 상속에서 장차 번뇌가 생기는 것을 막는 일은,</w:t>
      </w:r>
    </w:p>
    <w:p>
      <w:pPr>
        <w:pStyle w:val="SHTKSourceText"/>
      </w:pPr>
      <w:r>
        <w:t>巧便為先事方成[11]故(已上論文)。</w:t>
      </w:r>
    </w:p>
    <w:p>
      <w:pPr>
        <w:pStyle w:val="SHTKTranslationText"/>
      </w:pPr>
      <w:r>
        <w:t>교묘한 방편을 앞세워야 비로소 성립하기 때문이다. 이상은 논문이다.</w:t>
      </w:r>
    </w:p>
    <w:p>
      <w:pPr>
        <w:pStyle w:val="SHTKNoteSummary"/>
      </w:pPr>
      <w:r>
        <w:t>교감 요약 | [CBETA 교감] 저본 故 → 甲·乙본 解</w:t>
      </w:r>
    </w:p>
    <w:p>
      <w:pPr>
        <w:pStyle w:val="SHTKNoteDetail"/>
      </w:pPr>
      <w:r>
        <w:t>• 교감 번호 | 0780011</w:t>
      </w:r>
    </w:p>
    <w:p>
      <w:pPr>
        <w:pStyle w:val="SHTKNoteDetail"/>
      </w:pPr>
      <w:r>
        <w:t>• 저본 독법 | 故 → ‘그러므로/…때문에’</w:t>
      </w:r>
    </w:p>
    <w:p>
      <w:pPr>
        <w:pStyle w:val="SHTKNoteDetail"/>
      </w:pPr>
      <w:r>
        <w:t>• 이문 독법 | 解 → ‘해석하다/풀다’</w:t>
      </w:r>
    </w:p>
    <w:p>
      <w:pPr>
        <w:pStyle w:val="SHTKNoteDetail"/>
      </w:pPr>
      <w:r>
        <w:t>• 저본 기준 번역 | “교묘한 방편을 앞세워야 비로소 성립하기 때문이다. 이상은 논문이다.”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0780011.</w:t>
      </w:r>
    </w:p>
    <w:p>
      <w:pPr>
        <w:pStyle w:val="SHTKPositionMarker"/>
      </w:pPr>
      <w:bookmarkStart w:id="5916" w:name="loc_0780b13"/>
      <w:bookmarkEnd w:id="5916"/>
      <w:r>
        <w:t>[0780b13]</w:t>
      </w:r>
    </w:p>
    <w:p>
      <w:pPr>
        <w:pStyle w:val="SHTKSourceText"/>
      </w:pPr>
      <w:r>
        <w:t>論。此行能息至得無諍名。釋名也。然一切諍總有三種。蘊．言．煩惱有差別故。蘊諍謂死。</w:t>
      </w:r>
    </w:p>
    <w:p>
      <w:pPr>
        <w:pStyle w:val="SHTKTranslationText"/>
      </w:pPr>
      <w:r>
        <w:t>논에서 “이 행은 능히 그치게 한다”부터 “무쟁이라는 이름을 얻는다”까지라고 한다. 이름을 풀이한다. 그러나 모든 쟁(諍)은 총괄하면 세 종류가 있다. 온·말·번뇌에 차별이 있기 때문이다. 온의 쟁은 죽음을 말한다.</w:t>
      </w:r>
    </w:p>
    <w:p>
      <w:pPr>
        <w:pStyle w:val="SHTKSourceText"/>
      </w:pPr>
      <w:r>
        <w:t>言諍謂鬪[12]諍。</w:t>
      </w:r>
    </w:p>
    <w:p>
      <w:pPr>
        <w:pStyle w:val="SHTKTranslationText"/>
      </w:pPr>
      <w:r>
        <w:t>말의 쟁은 다툼을 말한다.</w:t>
      </w:r>
    </w:p>
    <w:p>
      <w:pPr>
        <w:pStyle w:val="SHTKNoteSummary"/>
      </w:pPr>
      <w:r>
        <w:t>교감 요약 | [CBETA 교감] 甲·乙본에는 諍 없음</w:t>
      </w:r>
    </w:p>
    <w:p>
      <w:pPr>
        <w:pStyle w:val="SHTKNoteDetail"/>
      </w:pPr>
      <w:r>
        <w:t>• 교감 번호 | 0780012</w:t>
      </w:r>
    </w:p>
    <w:p>
      <w:pPr>
        <w:pStyle w:val="SHTKNoteDetail"/>
      </w:pPr>
      <w:r>
        <w:t>• 저본 독법 | 諍</w:t>
      </w:r>
    </w:p>
    <w:p>
      <w:pPr>
        <w:pStyle w:val="SHTKNoteDetail"/>
      </w:pPr>
      <w:r>
        <w:t>• 이문 독법 | ∅ → ‘해당 성분 없음(탈락)’</w:t>
      </w:r>
    </w:p>
    <w:p>
      <w:pPr>
        <w:pStyle w:val="SHTKNoteDetail"/>
      </w:pPr>
      <w:r>
        <w:t>• 저본 기준 번역 | “말의 쟁은 다툼을 말한다.”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0780012.</w:t>
      </w:r>
    </w:p>
    <w:p>
      <w:pPr>
        <w:pStyle w:val="SHTKSourceText"/>
      </w:pPr>
      <w:r>
        <w:t>煩惱謂百八煩惱。由此俗智力。能止息煩惱諍故。得無諍名。</w:t>
      </w:r>
    </w:p>
    <w:p>
      <w:pPr>
        <w:pStyle w:val="SHTKTranslationText"/>
      </w:pPr>
      <w:r>
        <w:t>번뇌는 백팔 번뇌를 말한다. 이 세속지의 힘으로, 능히 번뇌의 쟁을 그치게 하기 때문에, 무쟁이라는 이름을 얻는다.</w:t>
      </w:r>
    </w:p>
    <w:p>
      <w:pPr>
        <w:pStyle w:val="SHTKPositionMarker"/>
      </w:pPr>
      <w:bookmarkStart w:id="5917" w:name="loc_0780b17"/>
      <w:bookmarkEnd w:id="5917"/>
      <w:r>
        <w:t>[0780b17]</w:t>
      </w:r>
    </w:p>
    <w:p>
      <w:pPr>
        <w:pStyle w:val="SHTKSourceText"/>
      </w:pPr>
      <w:r>
        <w:t>論。此行但以俗智為性。述非無漏。十六行故。</w:t>
      </w:r>
    </w:p>
    <w:p>
      <w:pPr>
        <w:pStyle w:val="SHTKTranslationText"/>
      </w:pPr>
      <w:r>
        <w:t>논에서 “이 행은 다만 세속지를 자성으로 삼는다”라고 한다. 무루가 아님을 서술한다. 십육행상이기 때문이다.</w:t>
      </w:r>
    </w:p>
    <w:p>
      <w:pPr>
        <w:pStyle w:val="SHTKPositionMarker"/>
      </w:pPr>
      <w:bookmarkStart w:id="5918" w:name="loc_0780b18"/>
      <w:bookmarkEnd w:id="5918"/>
      <w:r>
        <w:t>[0780b18]</w:t>
      </w:r>
    </w:p>
    <w:p>
      <w:pPr>
        <w:pStyle w:val="SHTKSourceText"/>
      </w:pPr>
      <w:r>
        <w:t>論。第四靜慮至最為勝故。述依地也。</w:t>
      </w:r>
    </w:p>
    <w:p>
      <w:pPr>
        <w:pStyle w:val="SHTKTranslationText"/>
      </w:pPr>
      <w:r>
        <w:t>논에서 “제4정려”부터 “가장 수승하기 때문이다”까지라고 한다. 의지하는 지를 서술한다.</w:t>
      </w:r>
    </w:p>
    <w:p>
      <w:pPr>
        <w:pStyle w:val="SHTKPositionMarker"/>
      </w:pPr>
      <w:bookmarkStart w:id="5919" w:name="loc_0780b19"/>
      <w:bookmarkEnd w:id="5919"/>
      <w:r>
        <w:t>[0780b19]</w:t>
      </w:r>
    </w:p>
    <w:p>
      <w:pPr>
        <w:pStyle w:val="SHTKSourceText"/>
      </w:pPr>
      <w:r>
        <w:t>論。不動應果至他身煩惱。述性及果退及有學。</w:t>
      </w:r>
    </w:p>
    <w:p>
      <w:pPr>
        <w:pStyle w:val="SHTKTranslationText"/>
      </w:pPr>
      <w:r>
        <w:t>논에서 “부동의 응과”부터 “남의 몸의 번뇌”까지라고 한다. 성품과 과위를 서술한다. 퇴법과 유학은,</w:t>
      </w:r>
    </w:p>
    <w:p>
      <w:pPr>
        <w:pStyle w:val="SHTKSourceText"/>
      </w:pPr>
      <w:r>
        <w:t>尚不自防起煩惱[13]過。</w:t>
      </w:r>
    </w:p>
    <w:p>
      <w:pPr>
        <w:pStyle w:val="SHTKTranslationText"/>
      </w:pPr>
      <w:r>
        <w:t>오히려 스스로 번뇌의 허물을 일으키는 것조차 막지 못하는데,</w:t>
      </w:r>
    </w:p>
    <w:p>
      <w:pPr>
        <w:pStyle w:val="SHTKNoteSummary"/>
      </w:pPr>
      <w:r>
        <w:t>교감 요약 | [CBETA 교감] 저본 過 → 甲·乙본 退</w:t>
      </w:r>
    </w:p>
    <w:p>
      <w:pPr>
        <w:pStyle w:val="SHTKNoteDetail"/>
      </w:pPr>
      <w:r>
        <w:t>• 교감 번호 | 0780013</w:t>
      </w:r>
    </w:p>
    <w:p>
      <w:pPr>
        <w:pStyle w:val="SHTKNoteDetail"/>
      </w:pPr>
      <w:r>
        <w:t>• 저본 독법 | 過</w:t>
      </w:r>
    </w:p>
    <w:p>
      <w:pPr>
        <w:pStyle w:val="SHTKNoteDetail"/>
      </w:pPr>
      <w:r>
        <w:t>• 이문 독법 | 退</w:t>
      </w:r>
    </w:p>
    <w:p>
      <w:pPr>
        <w:pStyle w:val="SHTKNoteDetail"/>
      </w:pPr>
      <w:r>
        <w:t>• 저본 기준 번역 | “오히려 스스로 번뇌의 허물을 일으키는 것조차 막지 못하는데,”</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0780013.</w:t>
      </w:r>
    </w:p>
    <w:p>
      <w:pPr>
        <w:pStyle w:val="SHTKSourceText"/>
      </w:pPr>
      <w:r>
        <w:t>況能止息他身煩惱。</w:t>
      </w:r>
    </w:p>
    <w:p>
      <w:pPr>
        <w:pStyle w:val="SHTKTranslationText"/>
      </w:pPr>
      <w:r>
        <w:t>하물며 남의 몸에서 번뇌가 일어나는 것을 그치게 할 수 있겠는가.</w:t>
      </w:r>
    </w:p>
    <w:p>
      <w:pPr>
        <w:pStyle w:val="SHTKPositionMarker"/>
      </w:pPr>
      <w:bookmarkStart w:id="5920" w:name="loc_0780b22"/>
      <w:bookmarkEnd w:id="5920"/>
      <w:r>
        <w:t>[0780b22]</w:t>
      </w:r>
    </w:p>
    <w:p>
      <w:pPr>
        <w:pStyle w:val="SHTKSourceText"/>
      </w:pPr>
      <w:r>
        <w:t>論。此唯依止三州人身。述依身也。</w:t>
      </w:r>
    </w:p>
    <w:p>
      <w:pPr>
        <w:pStyle w:val="SHTKTranslationText"/>
      </w:pPr>
      <w:r>
        <w:t>논에서 “이는 오직 세 주의 사람 몸에 의지한다”라고 한다. 의지하는 몸을 서술한다.</w:t>
      </w:r>
    </w:p>
    <w:p>
      <w:pPr>
        <w:pStyle w:val="SHTKPositionMarker"/>
      </w:pPr>
      <w:bookmarkStart w:id="5921" w:name="loc_0780b23"/>
      <w:bookmarkEnd w:id="5921"/>
      <w:r>
        <w:t>[0780b23]</w:t>
      </w:r>
    </w:p>
    <w:p>
      <w:pPr>
        <w:pStyle w:val="SHTKSourceText"/>
      </w:pPr>
      <w:r>
        <w:t>論。緣欲未來至總緣境故。明所遮煩惱唯迷事也。</w:t>
      </w:r>
    </w:p>
    <w:p>
      <w:pPr>
        <w:pStyle w:val="SHTKTranslationText"/>
      </w:pPr>
      <w:r>
        <w:t>논에서 “욕계의 미래를 반연한다”부터 “경계를 총괄해 반연하기 때문이다”까지라고 한다. 막으려는 번뇌가 오직 사(事)에 미혹한 것임을 밝힌다.</w:t>
      </w:r>
    </w:p>
    <w:p>
      <w:pPr>
        <w:pStyle w:val="SHTKPositionMarker"/>
      </w:pPr>
      <w:bookmarkStart w:id="5922" w:name="loc_0780b25"/>
      <w:bookmarkEnd w:id="5922"/>
      <w:r>
        <w:t>[0780b25]</w:t>
      </w:r>
    </w:p>
    <w:p>
      <w:pPr>
        <w:pStyle w:val="SHTKSourceText"/>
      </w:pPr>
      <w:r>
        <w:t>論。辨無諍已次辨願智。已下半行頌。</w:t>
      </w:r>
    </w:p>
    <w:p>
      <w:pPr>
        <w:pStyle w:val="SHTKTranslationText"/>
      </w:pPr>
      <w:r>
        <w:t>논에서 “무쟁을 분별하였으니 다음에는 원지를 분별한다”라고 한다. 이 아래는 반 행의 게송이다.</w:t>
      </w:r>
    </w:p>
    <w:p>
      <w:pPr>
        <w:pStyle w:val="SHTKSourceText"/>
      </w:pPr>
      <w:r>
        <w:t>第二明願[14]智。</w:t>
      </w:r>
    </w:p>
    <w:p>
      <w:pPr>
        <w:pStyle w:val="SHTKTranslationText"/>
      </w:pPr>
      <w:r>
        <w:t>둘째로 원지를 밝힌다.</w:t>
      </w:r>
    </w:p>
    <w:p>
      <w:pPr>
        <w:pStyle w:val="SHTKNoteSummary"/>
      </w:pPr>
      <w:r>
        <w:t>교감 요약 | [CBETA 교감] 저본 智 → 甲·乙본 智也</w:t>
      </w:r>
    </w:p>
    <w:p>
      <w:pPr>
        <w:pStyle w:val="SHTKNoteDetail"/>
      </w:pPr>
      <w:r>
        <w:t>• 교감 번호 | 0780014</w:t>
      </w:r>
    </w:p>
    <w:p>
      <w:pPr>
        <w:pStyle w:val="SHTKNoteDetail"/>
      </w:pPr>
      <w:r>
        <w:t>• 저본 독법 | 智 → ‘지혜’</w:t>
      </w:r>
    </w:p>
    <w:p>
      <w:pPr>
        <w:pStyle w:val="SHTKNoteDetail"/>
      </w:pPr>
      <w:r>
        <w:t>• 이문 독법 | 智也</w:t>
      </w:r>
    </w:p>
    <w:p>
      <w:pPr>
        <w:pStyle w:val="SHTKNoteDetail"/>
      </w:pPr>
      <w:r>
        <w:t>• 저본 기준 번역 | “둘째로 원지를 밝힌다.”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0780014.</w:t>
      </w:r>
    </w:p>
    <w:p>
      <w:pPr>
        <w:pStyle w:val="SHTKPositionMarker"/>
      </w:pPr>
      <w:bookmarkStart w:id="5923" w:name="loc_0780b26"/>
      <w:bookmarkEnd w:id="5923"/>
      <w:r>
        <w:t>[0780b26]</w:t>
      </w:r>
    </w:p>
    <w:p>
      <w:pPr>
        <w:pStyle w:val="SHTKSourceText"/>
      </w:pPr>
      <w:r>
        <w:t>論曰至故名願智。釋名。此即願之智。</w:t>
      </w:r>
    </w:p>
    <w:p>
      <w:pPr>
        <w:pStyle w:val="SHTKTranslationText"/>
      </w:pPr>
      <w:r>
        <w:t>논에서 “논하여 말한다”부터 “그러므로 원지라 이름한다”까지라고 한다. 이름을 풀이한다. 이는 곧 원(願)의 지혜이므로,</w:t>
      </w:r>
    </w:p>
    <w:p>
      <w:pPr>
        <w:pStyle w:val="SHTKSourceText"/>
      </w:pPr>
      <w:r>
        <w:t>故名[15]為願智。</w:t>
      </w:r>
    </w:p>
    <w:p>
      <w:pPr>
        <w:pStyle w:val="SHTKTranslationText"/>
      </w:pPr>
      <w:r>
        <w:t>원지라 이름한다.</w:t>
      </w:r>
    </w:p>
    <w:p>
      <w:pPr>
        <w:pStyle w:val="SHTKNoteSummary"/>
      </w:pPr>
      <w:r>
        <w:t>교감 요약 | [CBETA 교감] 甲·乙본에는 為 없음</w:t>
      </w:r>
    </w:p>
    <w:p>
      <w:pPr>
        <w:pStyle w:val="SHTKNoteDetail"/>
      </w:pPr>
      <w:r>
        <w:t>• 교감 번호 | 0780015</w:t>
      </w:r>
    </w:p>
    <w:p>
      <w:pPr>
        <w:pStyle w:val="SHTKNoteDetail"/>
      </w:pPr>
      <w:r>
        <w:t>• 저본 독법 | 為 → ‘…이다/…로 삼다’</w:t>
      </w:r>
    </w:p>
    <w:p>
      <w:pPr>
        <w:pStyle w:val="SHTKNoteDetail"/>
      </w:pPr>
      <w:r>
        <w:t>• 이문 독법 | ∅ → ‘해당 성분 없음(탈락)’</w:t>
      </w:r>
    </w:p>
    <w:p>
      <w:pPr>
        <w:pStyle w:val="SHTKNoteDetail"/>
      </w:pPr>
      <w:r>
        <w:t>• 저본 기준 번역 | “원지라 이름한다.”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0780015.</w:t>
      </w:r>
    </w:p>
    <w:p>
      <w:pPr>
        <w:pStyle w:val="SHTKPositionMarker"/>
      </w:pPr>
      <w:bookmarkStart w:id="5924" w:name="loc_0780b27"/>
      <w:bookmarkEnd w:id="5924"/>
      <w:r>
        <w:t>[0780b27]</w:t>
      </w:r>
    </w:p>
    <w:p>
      <w:pPr>
        <w:pStyle w:val="SHTKSourceText"/>
      </w:pPr>
      <w:r>
        <w:t>論。此智自性至為所緣故。明與無諍定有同異也。</w:t>
      </w:r>
    </w:p>
    <w:p>
      <w:pPr>
        <w:pStyle w:val="SHTKTranslationText"/>
      </w:pPr>
      <w:r>
        <w:t>논에서 “이 지혜의 자성”부터 “소연이 되기 때문이다”까지라고 한다. 무쟁정과 같은 점과 다른 점이 있음을 밝힌다.</w:t>
      </w:r>
    </w:p>
    <w:p>
      <w:pPr>
        <w:pStyle w:val="SHTKPositionMarker"/>
      </w:pPr>
      <w:bookmarkStart w:id="5925" w:name="loc_0780b28"/>
      <w:bookmarkEnd w:id="5925"/>
      <w:r>
        <w:t>[0780b28]</w:t>
      </w:r>
    </w:p>
    <w:p>
      <w:pPr>
        <w:pStyle w:val="SHTKSourceText"/>
      </w:pPr>
      <w:r>
        <w:t>論。毘婆沙者至如田夫類。明因比智知無色也言觀彼因行及彼等流者。謂先以餘智。審觀彼前因。及彼後等流。有此智生引真願智。或觀欲．色死生時心。比度而知所生．從處。</w:t>
      </w:r>
    </w:p>
    <w:p>
      <w:pPr>
        <w:pStyle w:val="SHTKTranslationText"/>
      </w:pPr>
      <w:r>
        <w:t>논에서 “비바사 논사들은”부터 “농부의 부류와 같다”까지라고 한다. 비량의 지혜로 무색계를 아는 것을 밝힌다. ‘그 원인이 되는 행과 그 등류를 관찰한다’는 말은, 먼저 다른 지혜로, 그 앞선 원인을 자세히 관찰하고, 그 뒤의 등류를 관찰한다는 뜻이다. 이러한 지혜가 생겨 참된 원지를 끌어낸다. 혹은 욕계·색계에서 죽고 태어날 때의 마음을 관찰하고, 비교하여 추량해 태어날 곳과 어디에서 왔는지를 안다.</w:t>
      </w:r>
    </w:p>
    <w:p>
      <w:pPr>
        <w:pStyle w:val="SHTKSourceText"/>
      </w:pPr>
      <w:r>
        <w:t>由如田夫見種子時[16]知後苗[17]也。</w:t>
      </w:r>
    </w:p>
    <w:p>
      <w:pPr>
        <w:pStyle w:val="SHTKTranslationText"/>
      </w:pPr>
      <w:r>
        <w:t>농부가 씨앗을 보고 뒤의 싹을 아는 것과 같고,</w:t>
      </w:r>
    </w:p>
    <w:p>
      <w:pPr>
        <w:pStyle w:val="SHTKNoteSummary"/>
      </w:pPr>
      <w:r>
        <w:t>교감 요약 | [CBETA 교감] 저본 知 → 甲·乙본 彼知</w:t>
      </w:r>
    </w:p>
    <w:p>
      <w:pPr>
        <w:pStyle w:val="SHTKNoteDetail"/>
      </w:pPr>
      <w:r>
        <w:t>• 교감 번호 | 0780016</w:t>
      </w:r>
    </w:p>
    <w:p>
      <w:pPr>
        <w:pStyle w:val="SHTKNoteDetail"/>
      </w:pPr>
      <w:r>
        <w:t>• 저본 독법 | 知 → ‘알다’</w:t>
      </w:r>
    </w:p>
    <w:p>
      <w:pPr>
        <w:pStyle w:val="SHTKNoteDetail"/>
      </w:pPr>
      <w:r>
        <w:t>• 이문 독법 | 彼知 → ‘저것/그 / 알다’</w:t>
      </w:r>
    </w:p>
    <w:p>
      <w:pPr>
        <w:pStyle w:val="SHTKNoteDetail"/>
      </w:pPr>
      <w:r>
        <w:t>• 저본 기준 번역 | “농부가 씨앗을 보고 뒤의 싹을 아는 것과 같고,”</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0780016.</w:t>
      </w:r>
    </w:p>
    <w:p>
      <w:pPr>
        <w:pStyle w:val="SHTKNoteSummary"/>
      </w:pPr>
      <w:r>
        <w:t>교감 요약 | [CBETA 교감] 甲·乙본에는 也 없음</w:t>
      </w:r>
    </w:p>
    <w:p>
      <w:pPr>
        <w:pStyle w:val="SHTKNoteDetail"/>
      </w:pPr>
      <w:r>
        <w:t>• 교감 번호 | 0780017</w:t>
      </w:r>
    </w:p>
    <w:p>
      <w:pPr>
        <w:pStyle w:val="SHTKNoteDetail"/>
      </w:pPr>
      <w:r>
        <w:t>• 저본 독법 | 也</w:t>
      </w:r>
    </w:p>
    <w:p>
      <w:pPr>
        <w:pStyle w:val="SHTKNoteDetail"/>
      </w:pPr>
      <w:r>
        <w:t>• 이문 독법 | ∅ → ‘해당 성분 없음(탈락)’</w:t>
      </w:r>
    </w:p>
    <w:p>
      <w:pPr>
        <w:pStyle w:val="SHTKNoteDetail"/>
      </w:pPr>
      <w:r>
        <w:t>• 저본 기준 번역 | “농부가 씨앗을 보고 뒤의 싹을 아는 것과 같고,”</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0780017.</w:t>
      </w:r>
    </w:p>
    <w:p>
      <w:pPr>
        <w:pStyle w:val="SHTKSourceText"/>
      </w:pPr>
      <w:r>
        <w:t>及[18]見苗時知先種子。</w:t>
      </w:r>
    </w:p>
    <w:p>
      <w:pPr>
        <w:pStyle w:val="SHTKTranslationText"/>
      </w:pPr>
      <w:r>
        <w:t>또 싹을 보고 앞의 씨앗을 아는 것과 같다.</w:t>
      </w:r>
    </w:p>
    <w:p>
      <w:pPr>
        <w:pStyle w:val="SHTKNoteSummary"/>
      </w:pPr>
      <w:r>
        <w:t>교감 요약 | [CBETA 교감] 甲·乙본에는 見 없음</w:t>
      </w:r>
    </w:p>
    <w:p>
      <w:pPr>
        <w:pStyle w:val="SHTKNoteDetail"/>
      </w:pPr>
      <w:r>
        <w:t>• 교감 번호 | 0780018</w:t>
      </w:r>
    </w:p>
    <w:p>
      <w:pPr>
        <w:pStyle w:val="SHTKNoteDetail"/>
      </w:pPr>
      <w:r>
        <w:t>• 저본 독법 | 見 → ‘견해/보다’</w:t>
      </w:r>
    </w:p>
    <w:p>
      <w:pPr>
        <w:pStyle w:val="SHTKNoteDetail"/>
      </w:pPr>
      <w:r>
        <w:t>• 이문 독법 | ∅ → ‘해당 성분 없음(탈락)’</w:t>
      </w:r>
    </w:p>
    <w:p>
      <w:pPr>
        <w:pStyle w:val="SHTKNoteDetail"/>
      </w:pPr>
      <w:r>
        <w:t>• 저본 기준 번역 | “또 싹을 보고 앞의 씨앗을 아는 것과 같다.”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0780018.</w:t>
      </w:r>
    </w:p>
    <w:p>
      <w:pPr>
        <w:pStyle w:val="SHTKSourceText"/>
      </w:pPr>
      <w:r>
        <w:t>正理論云。若爾何故立願智名。有學．異生亦能知故不爾。所知定．不定故。而聞傳說。諸大聲聞記未來事有定．不定。定者是願智。不定者非願智一解願智實知未來。</w:t>
      </w:r>
    </w:p>
    <w:p>
      <w:pPr>
        <w:pStyle w:val="SHTKTranslationText"/>
      </w:pPr>
      <w:r>
        <w:t>《정리론》에서 말한다. 그렇다면 어찌하여 원지라는 이름을 세우는가. 유학과 이생도 능히 알 수 있기 때문이다. 그렇지 않다. 아는 바가 결정된 것과 결정되지 않은 것이 있기 때문이다. 전해 들은 말에 따르면, 여러 대성문이 미래의 일을 수기할 때 결정된 것과 결정되지 않은 것이 있다. 결정된 것은 원지이고, 결정되지 않은 것은 원지가 아니다. 한 해석에서는 원지가 실제로 미래를 안다고 한다.</w:t>
      </w:r>
    </w:p>
    <w:p>
      <w:pPr>
        <w:pStyle w:val="SHTKSourceText"/>
      </w:pPr>
      <w:r>
        <w:t>謂先起[19]比智觀過．現世。</w:t>
      </w:r>
    </w:p>
    <w:p>
      <w:pPr>
        <w:pStyle w:val="SHTKTranslationText"/>
      </w:pPr>
      <w:r>
        <w:t>먼저 비량의 지혜를 일으켜 과거와 현재를 관찰하고,</w:t>
      </w:r>
    </w:p>
    <w:p>
      <w:pPr>
        <w:pStyle w:val="SHTKNoteSummary"/>
      </w:pPr>
      <w:r>
        <w:t>교감 요약 | [CBETA 교감] 甲·乙본에는 比 없음</w:t>
      </w:r>
    </w:p>
    <w:p>
      <w:pPr>
        <w:pStyle w:val="SHTKNoteDetail"/>
      </w:pPr>
      <w:r>
        <w:t>• 교감 번호 | 0780019</w:t>
      </w:r>
    </w:p>
    <w:p>
      <w:pPr>
        <w:pStyle w:val="SHTKNoteDetail"/>
      </w:pPr>
      <w:r>
        <w:t>• 저본 독법 | 比</w:t>
      </w:r>
    </w:p>
    <w:p>
      <w:pPr>
        <w:pStyle w:val="SHTKNoteDetail"/>
      </w:pPr>
      <w:r>
        <w:t>• 이문 독법 | ∅ → ‘해당 성분 없음(탈락)’</w:t>
      </w:r>
    </w:p>
    <w:p>
      <w:pPr>
        <w:pStyle w:val="SHTKNoteDetail"/>
      </w:pPr>
      <w:r>
        <w:t>• 저본 기준 번역 | “먼저 비량의 지혜를 일으켜 과거와 현재를 관찰하고,”</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0780019.</w:t>
      </w:r>
    </w:p>
    <w:p>
      <w:pPr>
        <w:pStyle w:val="SHTKSourceText"/>
      </w:pPr>
      <w:r>
        <w:t>准度未來引願智生方能真見。即由此故能知無色。謂先觀彼因行．等流。有比智生引真願智。或觀欲．色死生時心。比度而知所生．從處。引生願智方能實知第二解云</w:t>
      </w:r>
    </w:p>
    <w:p>
      <w:pPr>
        <w:pStyle w:val="SHTKTranslationText"/>
      </w:pPr>
      <w:r>
        <w:t>미래를 미루어 헤아려 원지를 끌어낸 뒤에야 비로소 참으로 본다. 바로 이 때문에 무색계도 알 수 있다. 먼저 그 원인이 되는 행과 등류를 관찰하여, 비량의 지혜가 생겨 참된 원지를 끌어낸다. 혹은 욕계·색계에서 죽고 태어날 때의 마음을 관찰하고, 비교하여 추량해 태어날 곳과 어디에서 왔는지를 알아, 원지를 끌어낸 뒤에야 비로소 실제로 알 수 있다. 둘째 해석에서는 말한다.</w:t>
      </w:r>
    </w:p>
    <w:p>
      <w:pPr>
        <w:pStyle w:val="SHTKSourceText"/>
      </w:pPr>
      <w:r>
        <w:t>或比智[20]知亦無有失。</w:t>
      </w:r>
    </w:p>
    <w:p>
      <w:pPr>
        <w:pStyle w:val="SHTKTranslationText"/>
      </w:pPr>
      <w:r>
        <w:t>혹 비량의 지혜로 안다고 해도 또한 허물이 없다.</w:t>
      </w:r>
    </w:p>
    <w:p>
      <w:pPr>
        <w:pStyle w:val="SHTKNoteSummary"/>
      </w:pPr>
      <w:r>
        <w:t>교감 요약 | [CBETA 교감] 저본 知 → 甲·乙본 起</w:t>
      </w:r>
    </w:p>
    <w:p>
      <w:pPr>
        <w:pStyle w:val="SHTKNoteDetail"/>
      </w:pPr>
      <w:r>
        <w:t>• 교감 번호 | 0780020</w:t>
      </w:r>
    </w:p>
    <w:p>
      <w:pPr>
        <w:pStyle w:val="SHTKNoteDetail"/>
      </w:pPr>
      <w:r>
        <w:t>• 저본 독법 | 知 → ‘알다’</w:t>
      </w:r>
    </w:p>
    <w:p>
      <w:pPr>
        <w:pStyle w:val="SHTKNoteDetail"/>
      </w:pPr>
      <w:r>
        <w:t>• 이문 독법 | 起 → ‘일어나다’</w:t>
      </w:r>
    </w:p>
    <w:p>
      <w:pPr>
        <w:pStyle w:val="SHTKNoteDetail"/>
      </w:pPr>
      <w:r>
        <w:t>• 저본 기준 번역 | “혹 비량의 지혜로 안다고 해도 또한 허물이 없다.”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0780020.</w:t>
      </w:r>
    </w:p>
    <w:p>
      <w:pPr>
        <w:pStyle w:val="SHTKSourceText"/>
      </w:pPr>
      <w:r>
        <w:t>以證比智所緣必同。若比不知如何能證。是則願智應不可言力能遍緣三界．三世。</w:t>
      </w:r>
    </w:p>
    <w:p>
      <w:pPr>
        <w:pStyle w:val="SHTKTranslationText"/>
      </w:pPr>
      <w:r>
        <w:t>증지와 비지가 반연하는 바가 반드시 같기 때문이다. 비량으로 알지 못한다면 어떻게 증지할 수 있겠는가. 그렇다면 원지는 그 힘으로 삼계와 삼세를 두루 반연한다고 말해서는 안 될 것이다.</w:t>
      </w:r>
    </w:p>
    <w:p>
      <w:pPr>
        <w:pStyle w:val="SHTKSourceText"/>
      </w:pPr>
      <w:r>
        <w:t>[21]准此緣三界三世也。</w:t>
      </w:r>
    </w:p>
    <w:p>
      <w:pPr>
        <w:pStyle w:val="SHTKTranslationText"/>
      </w:pPr>
      <w:r>
        <w:t>이에 준하면 삼계와 삼세를 반연한다.</w:t>
      </w:r>
    </w:p>
    <w:p>
      <w:pPr>
        <w:pStyle w:val="SHTKNoteSummary"/>
      </w:pPr>
      <w:r>
        <w:t>교감 요약 | [CBETA 교감] 甲·乙본에는 准此，緣三界、三世 없음</w:t>
      </w:r>
    </w:p>
    <w:p>
      <w:pPr>
        <w:pStyle w:val="SHTKNoteDetail"/>
      </w:pPr>
      <w:r>
        <w:t>• 교감 번호 | 0780021</w:t>
      </w:r>
    </w:p>
    <w:p>
      <w:pPr>
        <w:pStyle w:val="SHTKNoteDetail"/>
      </w:pPr>
      <w:r>
        <w:t>• 저본 독법 | 准此，緣三界、三世</w:t>
      </w:r>
    </w:p>
    <w:p>
      <w:pPr>
        <w:pStyle w:val="SHTKNoteDetail"/>
      </w:pPr>
      <w:r>
        <w:t>• 이문 독법 | ∅ → ‘해당 성분 없음(탈락)’</w:t>
      </w:r>
    </w:p>
    <w:p>
      <w:pPr>
        <w:pStyle w:val="SHTKNoteDetail"/>
      </w:pPr>
      <w:r>
        <w:t>• 저본 기준 번역 | “이에 준하면 삼계와 삼세를 반연한다.”</w:t>
      </w:r>
    </w:p>
    <w:p>
      <w:pPr>
        <w:pStyle w:val="SHTKNoteDetail"/>
      </w:pPr>
      <w:r>
        <w:t>• 교감 해설 | 이문 ∅(탈락)로 현대 구두점·편집 표기만 다르다.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0780021.</w:t>
      </w:r>
    </w:p>
    <w:p>
      <w:pPr>
        <w:pStyle w:val="SHTKPositionMarker"/>
      </w:pPr>
      <w:bookmarkStart w:id="5926" w:name="loc_0780c16"/>
      <w:bookmarkEnd w:id="5926"/>
      <w:r>
        <w:t>[0780c16]</w:t>
      </w:r>
    </w:p>
    <w:p>
      <w:pPr>
        <w:pStyle w:val="SHTKSourceText"/>
      </w:pPr>
      <w:r>
        <w:t>論。諸有欲起至皆如實[22]知。</w:t>
      </w:r>
    </w:p>
    <w:p>
      <w:pPr>
        <w:pStyle w:val="SHTKTranslationText"/>
      </w:pPr>
      <w:r>
        <w:t>논에서 “원지를 일으키고자 하는 이는”부터 “모두 사실대로 안다”까지라고 한다.</w:t>
      </w:r>
    </w:p>
    <w:p>
      <w:pPr>
        <w:pStyle w:val="SHTKNoteSummary"/>
      </w:pPr>
      <w:r>
        <w:t>교감 요약 | [CBETA 교감] 저본 知 → 甲·乙본 知者</w:t>
      </w:r>
    </w:p>
    <w:p>
      <w:pPr>
        <w:pStyle w:val="SHTKNoteDetail"/>
      </w:pPr>
      <w:r>
        <w:t>• 교감 번호 | 0780022</w:t>
      </w:r>
    </w:p>
    <w:p>
      <w:pPr>
        <w:pStyle w:val="SHTKNoteDetail"/>
      </w:pPr>
      <w:r>
        <w:t>• 저본 독법 | 知 → ‘알다’</w:t>
      </w:r>
    </w:p>
    <w:p>
      <w:pPr>
        <w:pStyle w:val="SHTKNoteDetail"/>
      </w:pPr>
      <w:r>
        <w:t>• 이문 독법 | 知者 → ‘알다 / …하는 자/것’</w:t>
      </w:r>
    </w:p>
    <w:p>
      <w:pPr>
        <w:pStyle w:val="SHTKNoteDetail"/>
      </w:pPr>
      <w:r>
        <w:t>• 저본 기준 번역 | “논에서 “원지를 일으키고자 하는 이는”부터 “모두 사실대로 안다”까지라고 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0780022.</w:t>
      </w:r>
    </w:p>
    <w:p>
      <w:pPr>
        <w:pStyle w:val="SHTKSourceText"/>
      </w:pPr>
      <w:r>
        <w:t>明願智加行。准此論文。亦是實知非比知也。正理論云。此願智力能知過去。與宿住智差別云何。願智通知自相．共相。</w:t>
      </w:r>
    </w:p>
    <w:p>
      <w:pPr>
        <w:pStyle w:val="SHTKTranslationText"/>
      </w:pPr>
      <w:r>
        <w:t>원지의 가행을 밝힌다. 이 논문에 준하면, 역시 실제로 아는 것이지 비량으로 아는 것이 아니다. 《정리론》에서 말한다. 이 원지의 힘은 과거를 알 수 있다. 그렇다면 숙주지와의 차이는 무엇인가. 원지는 자상과 공상을 두루 알고,</w:t>
      </w:r>
    </w:p>
    <w:p>
      <w:pPr>
        <w:pStyle w:val="SHTKSourceText"/>
      </w:pPr>
      <w:r>
        <w:t>諸宿住智[23]知共非餘。</w:t>
      </w:r>
    </w:p>
    <w:p>
      <w:pPr>
        <w:pStyle w:val="SHTKTranslationText"/>
      </w:pPr>
      <w:r>
        <w:t>숙주지는 공상은 알지만 그 밖의 것은 알지 못한다.</w:t>
      </w:r>
    </w:p>
    <w:p>
      <w:pPr>
        <w:pStyle w:val="SHTKNoteSummary"/>
      </w:pPr>
      <w:r>
        <w:t>교감 요약 | [CBETA 교감] 甲·乙본에는 知 없음</w:t>
      </w:r>
    </w:p>
    <w:p>
      <w:pPr>
        <w:pStyle w:val="SHTKNoteDetail"/>
      </w:pPr>
      <w:r>
        <w:t>• 교감 번호 | 0780023</w:t>
      </w:r>
    </w:p>
    <w:p>
      <w:pPr>
        <w:pStyle w:val="SHTKNoteDetail"/>
      </w:pPr>
      <w:r>
        <w:t>• 저본 독법 | 知 → ‘알다’</w:t>
      </w:r>
    </w:p>
    <w:p>
      <w:pPr>
        <w:pStyle w:val="SHTKNoteDetail"/>
      </w:pPr>
      <w:r>
        <w:t>• 이문 독법 | ∅ → ‘해당 성분 없음(탈락)’</w:t>
      </w:r>
    </w:p>
    <w:p>
      <w:pPr>
        <w:pStyle w:val="SHTKNoteDetail"/>
      </w:pPr>
      <w:r>
        <w:t>• 저본 기준 번역 | “숙주지는 공상은 알지만 그 밖의 것은 알지 못한다.”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0780023.</w:t>
      </w:r>
    </w:p>
    <w:p>
      <w:pPr>
        <w:pStyle w:val="SHTKSourceText"/>
      </w:pPr>
      <w:r>
        <w:t>知共相中亦有差別。願智明了。宿住不然。於現所緣對他心智辨差別相。如理應思(述曰。他心知別不知共相。</w:t>
      </w:r>
    </w:p>
    <w:p>
      <w:pPr>
        <w:pStyle w:val="SHTKTranslationText"/>
      </w:pPr>
      <w:r>
        <w:t>공상을 아는 가운데서도 또한 차이가 있다. 원지는 명료하고, 숙주지는 그렇지 않다. 현재의 소연에 대해서는 타심지와 대조하여 차별상을 분별한다. 이치에 맞게 생각해야 한다. 술하여 말한다. 타심지는 개별상을 알지만 공상은 알지 못한다.</w:t>
      </w:r>
    </w:p>
    <w:p>
      <w:pPr>
        <w:pStyle w:val="SHTKSourceText"/>
      </w:pPr>
      <w:r>
        <w:t>[24]觀知別中。</w:t>
      </w:r>
    </w:p>
    <w:p>
      <w:pPr>
        <w:pStyle w:val="SHTKTranslationText"/>
      </w:pPr>
      <w:r>
        <w:t>개별상을 관찰하여 아는 데서도,</w:t>
      </w:r>
    </w:p>
    <w:p>
      <w:pPr>
        <w:pStyle w:val="SHTKNoteSummary"/>
      </w:pPr>
      <w:r>
        <w:t>교감 요약 | [CBETA 교감] 저본 觀 → 甲·乙본 就</w:t>
      </w:r>
    </w:p>
    <w:p>
      <w:pPr>
        <w:pStyle w:val="SHTKNoteDetail"/>
      </w:pPr>
      <w:r>
        <w:t>• 교감 번호 | 0780024</w:t>
      </w:r>
    </w:p>
    <w:p>
      <w:pPr>
        <w:pStyle w:val="SHTKNoteDetail"/>
      </w:pPr>
      <w:r>
        <w:t>• 저본 독법 | 觀 → ‘관하다’</w:t>
      </w:r>
    </w:p>
    <w:p>
      <w:pPr>
        <w:pStyle w:val="SHTKNoteDetail"/>
      </w:pPr>
      <w:r>
        <w:t>• 이문 독법 | 就</w:t>
      </w:r>
    </w:p>
    <w:p>
      <w:pPr>
        <w:pStyle w:val="SHTKNoteDetail"/>
      </w:pPr>
      <w:r>
        <w:t>• 저본 기준 번역 | “개별상을 관찰하여 아는 데서도,”</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0780024.</w:t>
      </w:r>
    </w:p>
    <w:p>
      <w:pPr>
        <w:pStyle w:val="SHTKSourceText"/>
      </w:pPr>
      <w:r>
        <w:t>他心明了[25]未及願智)</w:t>
      </w:r>
    </w:p>
    <w:p>
      <w:pPr>
        <w:pStyle w:val="SHTKTranslationText"/>
      </w:pPr>
      <w:r>
        <w:t>타심지의 명료함은 원지에 미치지 못한다.</w:t>
      </w:r>
    </w:p>
    <w:p>
      <w:pPr>
        <w:pStyle w:val="SHTKNoteSummary"/>
      </w:pPr>
      <w:r>
        <w:t>교감 요약 | [CBETA 교감] 저본 未 → 甲·乙본 不</w:t>
      </w:r>
    </w:p>
    <w:p>
      <w:pPr>
        <w:pStyle w:val="SHTKNoteDetail"/>
      </w:pPr>
      <w:r>
        <w:t>• 교감 번호 | 0780025</w:t>
      </w:r>
    </w:p>
    <w:p>
      <w:pPr>
        <w:pStyle w:val="SHTKNoteDetail"/>
      </w:pPr>
      <w:r>
        <w:t>• 저본 독법 | 未 → ‘아직 …않다’</w:t>
      </w:r>
    </w:p>
    <w:p>
      <w:pPr>
        <w:pStyle w:val="SHTKNoteDetail"/>
      </w:pPr>
      <w:r>
        <w:t>• 이문 독법 | 不 → ‘…않다’</w:t>
      </w:r>
    </w:p>
    <w:p>
      <w:pPr>
        <w:pStyle w:val="SHTKNoteDetail"/>
      </w:pPr>
      <w:r>
        <w:t>• 저본 기준 번역 | “타심지의 명료함은 원지에 미치지 못한다.”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0780025.</w:t>
      </w:r>
    </w:p>
    <w:p>
      <w:pPr>
        <w:pStyle w:val="SHTKSourceText"/>
      </w:pPr>
      <w:r>
        <w:t>婆沙一百七十九。</w:t>
      </w:r>
    </w:p>
    <w:p>
      <w:pPr>
        <w:pStyle w:val="SHTKTranslationText"/>
      </w:pPr>
      <w:r>
        <w:t>《비바사》 제179권에서,</w:t>
      </w:r>
    </w:p>
    <w:p>
      <w:pPr>
        <w:pStyle w:val="SHTKSourceText"/>
      </w:pPr>
      <w:r>
        <w:t>[26]問云何願智知無色界。</w:t>
      </w:r>
    </w:p>
    <w:p>
      <w:pPr>
        <w:pStyle w:val="SHTKTranslationText"/>
      </w:pPr>
      <w:r>
        <w:t>묻는다. 원지는 어떻게 무색계를 아는가.</w:t>
      </w:r>
    </w:p>
    <w:p>
      <w:pPr>
        <w:pStyle w:val="SHTKNoteSummary"/>
      </w:pPr>
      <w:r>
        <w:t>교감 요약 | [CBETA 교감] 甲·乙본에는 問 없음</w:t>
      </w:r>
    </w:p>
    <w:p>
      <w:pPr>
        <w:pStyle w:val="SHTKNoteDetail"/>
      </w:pPr>
      <w:r>
        <w:t>• 교감 번호 | 0780026</w:t>
      </w:r>
    </w:p>
    <w:p>
      <w:pPr>
        <w:pStyle w:val="SHTKNoteDetail"/>
      </w:pPr>
      <w:r>
        <w:t>• 저본 독법 | 問 → ‘묻다’</w:t>
      </w:r>
    </w:p>
    <w:p>
      <w:pPr>
        <w:pStyle w:val="SHTKNoteDetail"/>
      </w:pPr>
      <w:r>
        <w:t>• 이문 독법 | ∅ → ‘해당 성분 없음(탈락)’</w:t>
      </w:r>
    </w:p>
    <w:p>
      <w:pPr>
        <w:pStyle w:val="SHTKNoteDetail"/>
      </w:pPr>
      <w:r>
        <w:t>• 저본 기준 번역 | “묻는다. 원지는 어떻게 무색계를 아는가.”</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0780026.</w:t>
      </w:r>
    </w:p>
    <w:p>
      <w:pPr>
        <w:pStyle w:val="SHTKSourceText"/>
      </w:pPr>
      <w:r>
        <w:t>有說[27]由觀等流．及行差別。</w:t>
      </w:r>
    </w:p>
    <w:p>
      <w:pPr>
        <w:pStyle w:val="SHTKTranslationText"/>
      </w:pPr>
      <w:r>
        <w:t>어떤 이는 등류와 행의 차별을 관찰하기 때문이라고 말한다.</w:t>
      </w:r>
    </w:p>
    <w:p>
      <w:pPr>
        <w:pStyle w:val="SHTKNoteSummary"/>
      </w:pPr>
      <w:r>
        <w:t>교감 요약 | [CBETA 교감] 甲·乙본에는由觀等流及行…人知所從(17자) 없음</w:t>
      </w:r>
    </w:p>
    <w:p>
      <w:pPr>
        <w:pStyle w:val="SHTKNoteDetail"/>
      </w:pPr>
      <w:r>
        <w:t>• 교감 번호 | 0780027</w:t>
      </w:r>
    </w:p>
    <w:p>
      <w:pPr>
        <w:pStyle w:val="SHTKNoteDetail"/>
      </w:pPr>
      <w:r>
        <w:t>• 저본 독법 | 由觀等流及行差別，如觀行路之人知所從</w:t>
      </w:r>
    </w:p>
    <w:p>
      <w:pPr>
        <w:pStyle w:val="SHTKNoteDetail"/>
      </w:pPr>
      <w:r>
        <w:t>• 이문 독법 | ∅ → ‘해당 성분 없음(탈락)’</w:t>
      </w:r>
    </w:p>
    <w:p>
      <w:pPr>
        <w:pStyle w:val="SHTKNoteDetail"/>
      </w:pPr>
      <w:r>
        <w:t>• 저본 기준 번역 | “어떤 이는 등류와 행의 차별을 관찰하기 때문이라고 말한다.”</w:t>
      </w:r>
    </w:p>
    <w:p>
      <w:pPr>
        <w:pStyle w:val="SHTKNoteDetail"/>
      </w:pPr>
      <w:r>
        <w:t>• 교감 해설 | 이문 ∅(탈락)로 현대 구두점·편집 표기만 다르다.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0780027.</w:t>
      </w:r>
    </w:p>
    <w:p>
      <w:pPr>
        <w:pStyle w:val="SHTKSourceText"/>
      </w:pPr>
      <w:r>
        <w:t>如觀行路之人知所從至。有說。若爾願智應是比量智非現量智。應作是說。</w:t>
      </w:r>
    </w:p>
    <w:p>
      <w:pPr>
        <w:pStyle w:val="SHTKTranslationText"/>
      </w:pPr>
      <w:r>
        <w:t>길 가는 사람을 관찰하여 어디에서 와서 어디로 가는지 아는 것과 같다. 어떤 이는 말한다. 그렇다면 원지는 비량지가 되어야 하고 현량지가 아니어야 한다. 마땅히 이렇게 말해야 한다.</w:t>
      </w:r>
    </w:p>
    <w:p>
      <w:pPr>
        <w:pStyle w:val="SHTKSourceText"/>
      </w:pPr>
      <w:r>
        <w:t>此願智不觀因[28]知果。</w:t>
      </w:r>
    </w:p>
    <w:p>
      <w:pPr>
        <w:pStyle w:val="SHTKTranslationText"/>
      </w:pPr>
      <w:r>
        <w:t>이 원지는 원인을 관찰하여 결과를 아는 것이 아니며,</w:t>
      </w:r>
    </w:p>
    <w:p>
      <w:pPr>
        <w:pStyle w:val="SHTKNoteSummary"/>
      </w:pPr>
      <w:r>
        <w:t>교감 요약 | [CBETA 교감] 저본 知 → 乙본 而知</w:t>
      </w:r>
    </w:p>
    <w:p>
      <w:pPr>
        <w:pStyle w:val="SHTKNoteDetail"/>
      </w:pPr>
      <w:r>
        <w:t>• 교감 번호 | 0780028</w:t>
      </w:r>
    </w:p>
    <w:p>
      <w:pPr>
        <w:pStyle w:val="SHTKNoteDetail"/>
      </w:pPr>
      <w:r>
        <w:t>• 저본 독법 | 知 → ‘알다’</w:t>
      </w:r>
    </w:p>
    <w:p>
      <w:pPr>
        <w:pStyle w:val="SHTKNoteDetail"/>
      </w:pPr>
      <w:r>
        <w:t>• 이문 독법 | 而知</w:t>
      </w:r>
    </w:p>
    <w:p>
      <w:pPr>
        <w:pStyle w:val="SHTKNoteDetail"/>
      </w:pPr>
      <w:r>
        <w:t>• 저본 기준 번역 | “이 원지는 원인을 관찰하여 결과를 아는 것이 아니며,”</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0780028.</w:t>
      </w:r>
    </w:p>
    <w:p>
      <w:pPr>
        <w:pStyle w:val="SHTKSourceText"/>
      </w:pPr>
      <w:r>
        <w:t>不觀果[29]知因。</w:t>
      </w:r>
    </w:p>
    <w:p>
      <w:pPr>
        <w:pStyle w:val="SHTKTranslationText"/>
      </w:pPr>
      <w:r>
        <w:t>결과를 관찰하여 원인을 아는 것도 아니다.</w:t>
      </w:r>
    </w:p>
    <w:p>
      <w:pPr>
        <w:pStyle w:val="SHTKNoteSummary"/>
      </w:pPr>
      <w:r>
        <w:t>교감 요약 | [CBETA 교감] 저본 知 → 甲·乙본 而知</w:t>
      </w:r>
    </w:p>
    <w:p>
      <w:pPr>
        <w:pStyle w:val="SHTKNoteDetail"/>
      </w:pPr>
      <w:r>
        <w:t>• 교감 번호 | 0780029</w:t>
      </w:r>
    </w:p>
    <w:p>
      <w:pPr>
        <w:pStyle w:val="SHTKNoteDetail"/>
      </w:pPr>
      <w:r>
        <w:t>• 저본 독법 | 知 → ‘알다’</w:t>
      </w:r>
    </w:p>
    <w:p>
      <w:pPr>
        <w:pStyle w:val="SHTKNoteDetail"/>
      </w:pPr>
      <w:r>
        <w:t>• 이문 독법 | 而知</w:t>
      </w:r>
    </w:p>
    <w:p>
      <w:pPr>
        <w:pStyle w:val="SHTKNoteDetail"/>
      </w:pPr>
      <w:r>
        <w:t>• 저본 기준 번역 | “결과를 관찰하여 원인을 아는 것도 아니다.”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0780029.</w:t>
      </w:r>
    </w:p>
    <w:p>
      <w:pPr>
        <w:pStyle w:val="SHTKSourceText"/>
      </w:pPr>
      <w:r>
        <w:t>故此智是現量智。非比量智又婆沙云。問宿住隨念智與緣過去願智。</w:t>
      </w:r>
    </w:p>
    <w:p>
      <w:pPr>
        <w:pStyle w:val="SHTKTranslationText"/>
      </w:pPr>
      <w:r>
        <w:t>그러므로 이 지혜는 현량지이고, 비량지가 아니다. 또 《비바사》에서 말한다. 묻는다. 숙주수념지와 과거를 반연하는 원지는,</w:t>
      </w:r>
    </w:p>
    <w:p>
      <w:pPr>
        <w:pStyle w:val="SHTKSourceText"/>
      </w:pPr>
      <w:r>
        <w:t>何[30]別</w:t>
      </w:r>
    </w:p>
    <w:p>
      <w:pPr>
        <w:pStyle w:val="SHTKTranslationText"/>
      </w:pPr>
      <w:r>
        <w:t>어떤 차이가 있는가.</w:t>
      </w:r>
    </w:p>
    <w:p>
      <w:pPr>
        <w:pStyle w:val="SHTKNoteSummary"/>
      </w:pPr>
      <w:r>
        <w:t>교감 요약 | [CBETA 교감] 저본 別 → 乙본 差別</w:t>
      </w:r>
    </w:p>
    <w:p>
      <w:pPr>
        <w:pStyle w:val="SHTKNoteDetail"/>
      </w:pPr>
      <w:r>
        <w:t>• 교감 번호 | 0780030</w:t>
      </w:r>
    </w:p>
    <w:p>
      <w:pPr>
        <w:pStyle w:val="SHTKNoteDetail"/>
      </w:pPr>
      <w:r>
        <w:t>• 저본 독법 | 別 → ‘별도/다르다’</w:t>
      </w:r>
    </w:p>
    <w:p>
      <w:pPr>
        <w:pStyle w:val="SHTKNoteDetail"/>
      </w:pPr>
      <w:r>
        <w:t>• 이문 독법 | 差別</w:t>
      </w:r>
    </w:p>
    <w:p>
      <w:pPr>
        <w:pStyle w:val="SHTKNoteDetail"/>
      </w:pPr>
      <w:r>
        <w:t>• 저본 기준 번역 | “어떤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0780030.</w:t>
      </w:r>
    </w:p>
    <w:p>
      <w:pPr>
        <w:pStyle w:val="SHTKSourceText"/>
      </w:pPr>
      <w:r>
        <w:t>復次宿住隨念智知有[1]漏五蘊。</w:t>
      </w:r>
    </w:p>
    <w:p>
      <w:pPr>
        <w:pStyle w:val="SHTKTranslationText"/>
      </w:pPr>
      <w:r>
        <w:t>또 숙주수념지는 유루의 오온을 알고,</w:t>
      </w:r>
    </w:p>
    <w:p>
      <w:pPr>
        <w:pStyle w:val="SHTKNoteSummary"/>
      </w:pPr>
      <w:r>
        <w:t>교감 요약 | [CBETA 교감] 저본 漏 → 甲·乙본 漏果</w:t>
      </w:r>
    </w:p>
    <w:p>
      <w:pPr>
        <w:pStyle w:val="SHTKNoteDetail"/>
      </w:pPr>
      <w:r>
        <w:t>• 교감 번호 | 0781001</w:t>
      </w:r>
    </w:p>
    <w:p>
      <w:pPr>
        <w:pStyle w:val="SHTKNoteDetail"/>
      </w:pPr>
      <w:r>
        <w:t>• 저본 독법 | 漏 → ‘누’</w:t>
      </w:r>
    </w:p>
    <w:p>
      <w:pPr>
        <w:pStyle w:val="SHTKNoteDetail"/>
      </w:pPr>
      <w:r>
        <w:t>• 이문 독법 | 漏果 → ‘누 / 결과/과’</w:t>
      </w:r>
    </w:p>
    <w:p>
      <w:pPr>
        <w:pStyle w:val="SHTKNoteDetail"/>
      </w:pPr>
      <w:r>
        <w:t>• 저본 기준 번역 | “또 숙주수념지는 유루의 오온을 알고,”</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0781001.</w:t>
      </w:r>
    </w:p>
    <w:p>
      <w:pPr>
        <w:pStyle w:val="SHTKSourceText"/>
      </w:pPr>
      <w:r>
        <w:t>此願智知有漏．無漏諸蘊。復次宿住隨念智知欲．色界五蘊。此願智知三界及不繫諸蘊。復次宿住隨念智知諸蘊共相。此願智知諸蘊自相．及共相。又云。</w:t>
      </w:r>
    </w:p>
    <w:p>
      <w:pPr>
        <w:pStyle w:val="SHTKTranslationText"/>
      </w:pPr>
      <w:r>
        <w:t>이 원지는 유루·무루의 모든 온을 안다. 또 숙주수념지는 욕계·색계의 오온을 알고, 이 원지는 삼계와 불계(不繫)의 모든 온을 안다. 또 숙주수념지는 모든 온의 공상을 안다. 이 원지는 모든 온의 자상과 공상을 안다. 또 말한다.</w:t>
      </w:r>
    </w:p>
    <w:p>
      <w:pPr>
        <w:pStyle w:val="SHTKSourceText"/>
      </w:pPr>
      <w:r>
        <w:t>[2]他心智與緣現在願智。</w:t>
      </w:r>
    </w:p>
    <w:p>
      <w:pPr>
        <w:pStyle w:val="SHTKTranslationText"/>
      </w:pPr>
      <w:r>
        <w:t>타심지와 현재를 반연하는 원지는,</w:t>
      </w:r>
    </w:p>
    <w:p>
      <w:pPr>
        <w:pStyle w:val="SHTKNoteSummary"/>
      </w:pPr>
      <w:r>
        <w:t>교감 요약 | [CBETA 교감] 저본 他 → 甲·乙본 問他</w:t>
      </w:r>
    </w:p>
    <w:p>
      <w:pPr>
        <w:pStyle w:val="SHTKNoteDetail"/>
      </w:pPr>
      <w:r>
        <w:t>• 교감 번호 | 0781002</w:t>
      </w:r>
    </w:p>
    <w:p>
      <w:pPr>
        <w:pStyle w:val="SHTKNoteDetail"/>
      </w:pPr>
      <w:r>
        <w:t>• 저본 독법 | 他</w:t>
      </w:r>
    </w:p>
    <w:p>
      <w:pPr>
        <w:pStyle w:val="SHTKNoteDetail"/>
      </w:pPr>
      <w:r>
        <w:t>• 이문 독법 | 問他</w:t>
      </w:r>
    </w:p>
    <w:p>
      <w:pPr>
        <w:pStyle w:val="SHTKNoteDetail"/>
      </w:pPr>
      <w:r>
        <w:t>• 저본 기준 번역 | “타심지와 현재를 반연하는 원지는,”</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0781002.</w:t>
      </w:r>
    </w:p>
    <w:p>
      <w:pPr>
        <w:pStyle w:val="SHTKSourceText"/>
      </w:pPr>
      <w:r>
        <w:t>何別復次他心智緣一物為境。此願智緣一物．或多物為境復次他心智緣自相境。</w:t>
      </w:r>
    </w:p>
    <w:p>
      <w:pPr>
        <w:pStyle w:val="SHTKTranslationText"/>
      </w:pPr>
      <w:r>
        <w:t>어떤 차이가 있는가. 또 타심지는 하나의 사물을 경계로 반연하고, 이 원지는 하나의 사물 또는 여러 사물을 경계로 반연한다. 또 타심지는 자상의 경계를 반연하고,</w:t>
      </w:r>
    </w:p>
    <w:p>
      <w:pPr>
        <w:pStyle w:val="SHTKSourceText"/>
      </w:pPr>
      <w:r>
        <w:t>願智緣自[3]相．共相境。</w:t>
      </w:r>
    </w:p>
    <w:p>
      <w:pPr>
        <w:pStyle w:val="SHTKTranslationText"/>
      </w:pPr>
      <w:r>
        <w:t>원지는 자상과 공상의 경계를 반연한다.</w:t>
      </w:r>
    </w:p>
    <w:p>
      <w:pPr>
        <w:pStyle w:val="SHTKNoteSummary"/>
      </w:pPr>
      <w:r>
        <w:t>교감 요약 | [CBETA 교감] 甲·乙본에는 相 없음</w:t>
      </w:r>
    </w:p>
    <w:p>
      <w:pPr>
        <w:pStyle w:val="SHTKNoteDetail"/>
      </w:pPr>
      <w:r>
        <w:t>• 교감 번호 | 0781003</w:t>
      </w:r>
    </w:p>
    <w:p>
      <w:pPr>
        <w:pStyle w:val="SHTKNoteDetail"/>
      </w:pPr>
      <w:r>
        <w:t>• 저본 독법 | 相 → ‘상/모양’</w:t>
      </w:r>
    </w:p>
    <w:p>
      <w:pPr>
        <w:pStyle w:val="SHTKNoteDetail"/>
      </w:pPr>
      <w:r>
        <w:t>• 이문 독법 | ∅ → ‘해당 성분 없음(탈락)’</w:t>
      </w:r>
    </w:p>
    <w:p>
      <w:pPr>
        <w:pStyle w:val="SHTKNoteDetail"/>
      </w:pPr>
      <w:r>
        <w:t>• 저본 기준 번역 | “원지는 자상과 공상의 경계를 반연한다.”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0781003.</w:t>
      </w:r>
    </w:p>
    <w:p>
      <w:pPr>
        <w:pStyle w:val="SHTKSourceText"/>
      </w:pPr>
      <w:r>
        <w:t>復次他心智緣他相續。此願智緣自．他相續准前文釋復次雖多然義不足。若與願智同一緣者力用何別准正理論。雖有同緣願智勝也。</w:t>
      </w:r>
    </w:p>
    <w:p>
      <w:pPr>
        <w:pStyle w:val="SHTKTranslationText"/>
      </w:pPr>
      <w:r>
        <w:t>또 타심지는 남의 상속을 반연하고, 이 원지는 자신과 남의 상속을 반연한다. 앞의 글에 준하여 풀이한다. 또 차이가 많기는 하나 뜻이 충분하지 않다. 만일 원지와 동일한 것을 반연한다면 그 작용의 차이는 무엇인지 《정리론》에 준해야 한다. 비록 같은 것을 반연하는 경우가 있어도 원지가 더 수승하다.</w:t>
      </w:r>
    </w:p>
    <w:p>
      <w:pPr>
        <w:pStyle w:val="SHTKPositionMarker"/>
      </w:pPr>
      <w:bookmarkStart w:id="5927" w:name="loc_0781a12"/>
      <w:bookmarkEnd w:id="5927"/>
      <w:r>
        <w:t>[0781a12]</w:t>
      </w:r>
    </w:p>
    <w:p>
      <w:pPr>
        <w:pStyle w:val="SHTKSourceText"/>
      </w:pPr>
      <w:r>
        <w:t>論。已辨願智無礙解者。</w:t>
      </w:r>
    </w:p>
    <w:p>
      <w:pPr>
        <w:pStyle w:val="SHTKTranslationText"/>
      </w:pPr>
      <w:r>
        <w:t>논에서 “원지를 이미 분별하였다. 무애해란”이라고 한다.</w:t>
      </w:r>
    </w:p>
    <w:p>
      <w:pPr>
        <w:pStyle w:val="SHTKSourceText"/>
      </w:pPr>
      <w:r>
        <w:t>已下[4]兩行半頌第三明四無礙解。</w:t>
      </w:r>
    </w:p>
    <w:p>
      <w:pPr>
        <w:pStyle w:val="SHTKTranslationText"/>
      </w:pPr>
      <w:r>
        <w:t>이 아래 두 행 반의 게송은 셋째로 네 무애해를 밝힌다.</w:t>
      </w:r>
    </w:p>
    <w:p>
      <w:pPr>
        <w:pStyle w:val="SHTKNoteSummary"/>
      </w:pPr>
      <w:r>
        <w:t>교감 요약 | [CBETA 교감] 甲·乙본에는 兩 없음</w:t>
      </w:r>
    </w:p>
    <w:p>
      <w:pPr>
        <w:pStyle w:val="SHTKNoteDetail"/>
      </w:pPr>
      <w:r>
        <w:t>• 교감 번호 | 0781004</w:t>
      </w:r>
    </w:p>
    <w:p>
      <w:pPr>
        <w:pStyle w:val="SHTKNoteDetail"/>
      </w:pPr>
      <w:r>
        <w:t>• 저본 독법 | 兩 → ‘둘’</w:t>
      </w:r>
    </w:p>
    <w:p>
      <w:pPr>
        <w:pStyle w:val="SHTKNoteDetail"/>
      </w:pPr>
      <w:r>
        <w:t>• 이문 독법 | ∅ → ‘해당 성분 없음(탈락)’</w:t>
      </w:r>
    </w:p>
    <w:p>
      <w:pPr>
        <w:pStyle w:val="SHTKNoteDetail"/>
      </w:pPr>
      <w:r>
        <w:t>• 저본 기준 번역 | “이 아래 두 행 반의 게송은 셋째로 네 무애해를 밝힌다.”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0781004.</w:t>
      </w:r>
    </w:p>
    <w:p>
      <w:pPr>
        <w:pStyle w:val="SHTKPositionMarker"/>
      </w:pPr>
      <w:bookmarkStart w:id="5928" w:name="loc_0781a13"/>
      <w:bookmarkEnd w:id="5928"/>
      <w:r>
        <w:t>[0781a13]</w:t>
      </w:r>
    </w:p>
    <w:p>
      <w:pPr>
        <w:pStyle w:val="SHTKSourceText"/>
      </w:pPr>
      <w:r>
        <w:t>論曰至智為自性。略釋名體。</w:t>
      </w:r>
    </w:p>
    <w:p>
      <w:pPr>
        <w:pStyle w:val="SHTKTranslationText"/>
      </w:pPr>
      <w:r>
        <w:t>논에서 “논하여 말한다”부터 “지혜를 자성으로 삼는다”까지라고 한다. 이름과 체를 간략히 풀이한다.</w:t>
      </w:r>
    </w:p>
    <w:p>
      <w:pPr>
        <w:pStyle w:val="SHTKSourceText"/>
      </w:pPr>
      <w:r>
        <w:t>即無退智為四無[5]礙體也。</w:t>
      </w:r>
    </w:p>
    <w:p>
      <w:pPr>
        <w:pStyle w:val="SHTKTranslationText"/>
      </w:pPr>
      <w:r>
        <w:t>곧 무퇴지(無退智)를 네 무애해의 체로 삼는다.</w:t>
      </w:r>
    </w:p>
    <w:p>
      <w:pPr>
        <w:pStyle w:val="SHTKNoteSummary"/>
      </w:pPr>
      <w:r>
        <w:t>교감 요약 | [CBETA 교감] 저본 礙 → 甲·乙본 礙解</w:t>
      </w:r>
    </w:p>
    <w:p>
      <w:pPr>
        <w:pStyle w:val="SHTKNoteDetail"/>
      </w:pPr>
      <w:r>
        <w:t>• 교감 번호 | 0781005</w:t>
      </w:r>
    </w:p>
    <w:p>
      <w:pPr>
        <w:pStyle w:val="SHTKNoteDetail"/>
      </w:pPr>
      <w:r>
        <w:t>• 저본 독법 | 礙 → ‘장애’</w:t>
      </w:r>
    </w:p>
    <w:p>
      <w:pPr>
        <w:pStyle w:val="SHTKNoteDetail"/>
      </w:pPr>
      <w:r>
        <w:t>• 이문 독법 | 礙解 → ‘장애 / 해석하다/풀다’</w:t>
      </w:r>
    </w:p>
    <w:p>
      <w:pPr>
        <w:pStyle w:val="SHTKNoteDetail"/>
      </w:pPr>
      <w:r>
        <w:t>• 저본 기준 번역 | “곧 무퇴지(無退智)를 네 무애해의 체로 삼는다.”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0781005.</w:t>
      </w:r>
    </w:p>
    <w:p>
      <w:pPr>
        <w:pStyle w:val="SHTKPositionMarker"/>
      </w:pPr>
      <w:bookmarkStart w:id="5929" w:name="loc_0781a14"/>
      <w:bookmarkEnd w:id="5929"/>
      <w:r>
        <w:t>[0781a14]</w:t>
      </w:r>
    </w:p>
    <w:p>
      <w:pPr>
        <w:pStyle w:val="SHTKSourceText"/>
      </w:pPr>
      <w:r>
        <w:t>論。謂無退智至立為第一。次廣釋也。正理論云。趣所詮義說之為名。即是表召法自性義。辨所詮義說之為句。即是辨了法差別義。不待義聲獨能為覺生所依託。說之為文。即是迦．遮．吒．多．波等。理應有覺不待義聲。此覺不應無所緣境。此所緣境說之為文。</w:t>
      </w:r>
    </w:p>
    <w:p>
      <w:pPr>
        <w:pStyle w:val="SHTKTranslationText"/>
      </w:pPr>
      <w:r>
        <w:t>논에서 “이른바 무퇴지”부터 “첫째로 세운다”까지라고 한다. 다음으로 널리 풀이한다. 《정리론》에서 말한다. 소전(所詮)의 뜻으로 나아가게 하는 것을 이름이라 한다. 곧 법의 자성을 표시하고 부르는 뜻이다. 소전의 뜻을 분별하는 것을 구(句)라 한다. 곧 법의 차별을 분별해 아는 뜻이다. 뜻을 나타내는 소리를 기다리지 않고 홀로 능히 깨달음이 생기는 의지처가 되는 것을, 문(文)이라 한다. 곧 가(迦)·차(遮)·타(吒)·다(多)·파(波) 등이다. 이치상 뜻을 나타내는 소리를 기다리지 않는 깨달음이 있어야 하며, 이 깨달음은 소연의 경계가 없어서는 안 된다. 이 소연의 경계를 문이라 한다.</w:t>
      </w:r>
    </w:p>
    <w:p>
      <w:pPr>
        <w:pStyle w:val="SHTKSourceText"/>
      </w:pPr>
      <w:r>
        <w:t>文謂不能[6]親目於義。</w:t>
      </w:r>
    </w:p>
    <w:p>
      <w:pPr>
        <w:pStyle w:val="SHTKTranslationText"/>
      </w:pPr>
      <w:r>
        <w:t>문이란 뜻을 직접 가리킬 수는 없고,</w:t>
      </w:r>
    </w:p>
    <w:p>
      <w:pPr>
        <w:pStyle w:val="SHTKNoteSummary"/>
      </w:pPr>
      <w:r>
        <w:t>교감 요약 | [CBETA 교감] 저본 親 → 甲·乙본 觀</w:t>
      </w:r>
    </w:p>
    <w:p>
      <w:pPr>
        <w:pStyle w:val="SHTKNoteDetail"/>
      </w:pPr>
      <w:r>
        <w:t>• 교감 번호 | 0781006</w:t>
      </w:r>
    </w:p>
    <w:p>
      <w:pPr>
        <w:pStyle w:val="SHTKNoteDetail"/>
      </w:pPr>
      <w:r>
        <w:t>• 저본 독법 | 親</w:t>
      </w:r>
    </w:p>
    <w:p>
      <w:pPr>
        <w:pStyle w:val="SHTKNoteDetail"/>
      </w:pPr>
      <w:r>
        <w:t>• 이문 독법 | 觀 → ‘관하다’</w:t>
      </w:r>
    </w:p>
    <w:p>
      <w:pPr>
        <w:pStyle w:val="SHTKNoteDetail"/>
      </w:pPr>
      <w:r>
        <w:t>• 저본 기준 번역 | “문이란 뜻을 직접 가리킬 수는 없고,”</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0781006.</w:t>
      </w:r>
    </w:p>
    <w:p>
      <w:pPr>
        <w:pStyle w:val="SHTKSourceText"/>
      </w:pPr>
      <w:r>
        <w:t>但與名．句為[7]詮義依。</w:t>
      </w:r>
    </w:p>
    <w:p>
      <w:pPr>
        <w:pStyle w:val="SHTKTranslationText"/>
      </w:pPr>
      <w:r>
        <w:t>다만 명과 구가 뜻을 설명하는 의지처가 되는 것이다.</w:t>
      </w:r>
    </w:p>
    <w:p>
      <w:pPr>
        <w:pStyle w:val="SHTKNoteSummary"/>
      </w:pPr>
      <w:r>
        <w:t>교감 요약 | [CBETA 교감] 저본 詮 → 甲·乙본 證</w:t>
      </w:r>
    </w:p>
    <w:p>
      <w:pPr>
        <w:pStyle w:val="SHTKNoteDetail"/>
      </w:pPr>
      <w:r>
        <w:t>• 교감 번호 | 0781007</w:t>
      </w:r>
    </w:p>
    <w:p>
      <w:pPr>
        <w:pStyle w:val="SHTKNoteDetail"/>
      </w:pPr>
      <w:r>
        <w:t>• 저본 독법 | 詮</w:t>
      </w:r>
    </w:p>
    <w:p>
      <w:pPr>
        <w:pStyle w:val="SHTKNoteDetail"/>
      </w:pPr>
      <w:r>
        <w:t>• 이문 독법 | 證 → ‘증명/증득’</w:t>
      </w:r>
    </w:p>
    <w:p>
      <w:pPr>
        <w:pStyle w:val="SHTKNoteDetail"/>
      </w:pPr>
      <w:r>
        <w:t>• 저본 기준 번역 | “다만 명과 구가 뜻을 설명하는 의지처가 되는 것이다.”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0781007.</w:t>
      </w:r>
    </w:p>
    <w:p>
      <w:pPr>
        <w:pStyle w:val="SHTKSourceText"/>
      </w:pPr>
      <w:r>
        <w:t>此三能持諸所詮義。及軌生解故名為法(述曰。聲雖是教。</w:t>
      </w:r>
    </w:p>
    <w:p>
      <w:pPr>
        <w:pStyle w:val="SHTKTranslationText"/>
      </w:pPr>
      <w:r>
        <w:t>이 셋은 모든 소전의 뜻을 지니고, 또한 법칙이 되어 이해를 낳게 하므로 법이라 이름한다. 술하여 말한다. 소리도 비록 교법이지만,</w:t>
      </w:r>
    </w:p>
    <w:p>
      <w:pPr>
        <w:pStyle w:val="SHTKSourceText"/>
      </w:pPr>
      <w:r>
        <w:t>而於[8]此中不名為法。</w:t>
      </w:r>
    </w:p>
    <w:p>
      <w:pPr>
        <w:pStyle w:val="SHTKTranslationText"/>
      </w:pPr>
      <w:r>
        <w:t>여기서는 법이라 이름하지 않는다.</w:t>
      </w:r>
    </w:p>
    <w:p>
      <w:pPr>
        <w:pStyle w:val="SHTKNoteSummary"/>
      </w:pPr>
      <w:r>
        <w:t>교감 요약 | [CBETA 교감] 저본 此中 → 甲·乙본 中此</w:t>
      </w:r>
    </w:p>
    <w:p>
      <w:pPr>
        <w:pStyle w:val="SHTKNoteDetail"/>
      </w:pPr>
      <w:r>
        <w:t>• 교감 번호 | 0781008</w:t>
      </w:r>
    </w:p>
    <w:p>
      <w:pPr>
        <w:pStyle w:val="SHTKNoteDetail"/>
      </w:pPr>
      <w:r>
        <w:t>• 저본 독법 | 此中 → ‘이것/이 / 가운데’</w:t>
      </w:r>
    </w:p>
    <w:p>
      <w:pPr>
        <w:pStyle w:val="SHTKNoteDetail"/>
      </w:pPr>
      <w:r>
        <w:t>• 이문 독법 | 中此 → ‘가운데 / 이것/이’</w:t>
      </w:r>
    </w:p>
    <w:p>
      <w:pPr>
        <w:pStyle w:val="SHTKNoteDetail"/>
      </w:pPr>
      <w:r>
        <w:t>• 저본 기준 번역 | “여기서는 법이라 이름하지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0781008.</w:t>
      </w:r>
    </w:p>
    <w:p>
      <w:pPr>
        <w:pStyle w:val="SHTKSourceText"/>
      </w:pPr>
      <w:r>
        <w:t>軌生物解非聲用故也)。</w:t>
      </w:r>
    </w:p>
    <w:p>
      <w:pPr>
        <w:pStyle w:val="SHTKTranslationText"/>
      </w:pPr>
      <w:r>
        <w:t>법칙이 되어 사물에 대한 이해를 낳게 하는 것은 소리의 작용이 아니기 때문이다.</w:t>
      </w:r>
    </w:p>
    <w:p>
      <w:pPr>
        <w:pStyle w:val="SHTKPositionMarker"/>
      </w:pPr>
      <w:bookmarkStart w:id="5930" w:name="loc_0781a23"/>
      <w:bookmarkEnd w:id="5930"/>
      <w:r>
        <w:t>[0781a23]</w:t>
      </w:r>
    </w:p>
    <w:p>
      <w:pPr>
        <w:pStyle w:val="SHTKSourceText"/>
      </w:pPr>
      <w:r>
        <w:t>論。緣所詮義立為第一正理論云。若無退智。緣一切法所有勝義立為第二義。即諸法自相．共相。雖名身等亦是義攝。而非勝義。有多想故。謂有如義。有不如義。有有義。有無義。有依假轉。有依實轉。了此無間。或於後時諸所度量名為勝義。為欲顯示義無礙解所緣之境非語及名故。此所緣說為勝義。謂此但取依語起名名所顯義。</w:t>
      </w:r>
    </w:p>
    <w:p>
      <w:pPr>
        <w:pStyle w:val="SHTKTranslationText"/>
      </w:pPr>
      <w:r>
        <w:t>논에서 “소전의 뜻을 반연하여 첫째로 세운다”라고 한다. 《정리론》에서 말한다. 무퇴지가, 모든 법에 있는 승의(勝義)를 반연하면 둘째인 의무애해로 세운다. 곧 모든 법의 자상과 공상이다. 비록 명신 등도 또한 의(義)에 포섭되지만, 승의는 아니다. 여러 가지 상(想)이 있기 때문이다. 이를테면 뜻에 맞는 것이 있고, 뜻에 맞지 않는 것이 있으며, 뜻이 있는 것이 있고, 뜻이 없는 것이 있으며, 가립에 의지해 전개되는 것이 있고, 실재에 의지해 전개되는 것이 있다. 이것을 앎에 바로 이어서, 혹은 뒤에 헤아려 판단하는 바를 승의라 이름한다. 의무애해의 소연 경계가 말이나 이름이 아님을 드러내기 위하여, 그 소연을 승의라고 말한다. 즉 이는 다만 말에 의지해 일어난 이름이 드러내는 뜻을 취하며,</w:t>
      </w:r>
    </w:p>
    <w:p>
      <w:pPr>
        <w:pStyle w:val="SHTKSourceText"/>
      </w:pPr>
      <w:r>
        <w:t>非取[9]汎爾心之所行說名為義(已上論文)。</w:t>
      </w:r>
    </w:p>
    <w:p>
      <w:pPr>
        <w:pStyle w:val="SHTKTranslationText"/>
      </w:pPr>
      <w:r>
        <w:t>두루 마음이 행하는 바를 취하여 의라 이름하는 것은 아니다. 이상은 논문이다.</w:t>
      </w:r>
    </w:p>
    <w:p>
      <w:pPr>
        <w:pStyle w:val="SHTKNoteSummary"/>
      </w:pPr>
      <w:r>
        <w:t>교감 요약 | [CBETA 교감] 저본 汎 → 甲·乙본 泛</w:t>
      </w:r>
    </w:p>
    <w:p>
      <w:pPr>
        <w:pStyle w:val="SHTKNoteDetail"/>
      </w:pPr>
      <w:r>
        <w:t>• 교감 번호 | 0781009</w:t>
      </w:r>
    </w:p>
    <w:p>
      <w:pPr>
        <w:pStyle w:val="SHTKNoteDetail"/>
      </w:pPr>
      <w:r>
        <w:t>• 저본 독법 | 汎</w:t>
      </w:r>
    </w:p>
    <w:p>
      <w:pPr>
        <w:pStyle w:val="SHTKNoteDetail"/>
      </w:pPr>
      <w:r>
        <w:t>• 이문 독법 | 泛</w:t>
      </w:r>
    </w:p>
    <w:p>
      <w:pPr>
        <w:pStyle w:val="SHTKNoteDetail"/>
      </w:pPr>
      <w:r>
        <w:t>• 저본 기준 번역 | “두루 마음이 행하는 바를 취하여 의라 이름하는 것은 아니다. 이상은 논문이다.”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0781009.</w:t>
      </w:r>
    </w:p>
    <w:p>
      <w:pPr>
        <w:pStyle w:val="SHTKPositionMarker"/>
      </w:pPr>
      <w:bookmarkStart w:id="5931" w:name="loc_0781b03"/>
      <w:bookmarkEnd w:id="5931"/>
      <w:r>
        <w:t>[0781b03]</w:t>
      </w:r>
    </w:p>
    <w:p>
      <w:pPr>
        <w:pStyle w:val="SHTKSourceText"/>
      </w:pPr>
      <w:r>
        <w:t>論。緣方言詞立為第三正理論云。若無退智。緣諸方域俗．聖言詞立為第三。即能了知世語．典語。於諸方域種種差別(已上論文)。</w:t>
      </w:r>
    </w:p>
    <w:p>
      <w:pPr>
        <w:pStyle w:val="SHTKTranslationText"/>
      </w:pPr>
      <w:r>
        <w:t>논에서 “지방의 언어와 말을 반연하여 셋째로 세운다”라고 한다. 《정리론》에서 말한다. 무퇴지가, 여러 지역의 세속 언어와 성전의 말을 반연하면 셋째로 세운다. 곧 세간의 말과 전적의 말을 알아, 여러 지역에서 갖가지로 다른 점을 아는 것이다. 이상은 논문이다.</w:t>
      </w:r>
    </w:p>
    <w:p>
      <w:pPr>
        <w:pStyle w:val="SHTKPositionMarker"/>
      </w:pPr>
      <w:bookmarkStart w:id="5932" w:name="loc_0781b06"/>
      <w:bookmarkEnd w:id="5932"/>
      <w:r>
        <w:t>[0781b06]</w:t>
      </w:r>
    </w:p>
    <w:p>
      <w:pPr>
        <w:pStyle w:val="SHTKSourceText"/>
      </w:pPr>
      <w:r>
        <w:t>論。緣應正理至立為第四正理論云。即於文．義能正宣揚。無滯言詞說名為辨。及諸所有已得功德。不由加行任運現前。自在功能亦名為辨。此能起辨立以辨名。了辨及因智名辨無礙解。即前所說能正宣揚。善應物機不違勝義。所有言說名應正理。即前所說無滯言詞。不待處．時．及有情等。</w:t>
      </w:r>
    </w:p>
    <w:p>
      <w:pPr>
        <w:pStyle w:val="SHTKTranslationText"/>
      </w:pPr>
      <w:r>
        <w:t>논에서 “바른 이치에 맞는 것을 반연하여”부터 “넷째로 세운다”까지라고 한다. 《정리론》에서 말한다. 문과 뜻에 대해 능히 바르게 선양하는, 막힘없는 언사를 변(辨)이라 한다. 또 이미 얻은 모든 공덕이, 가행에 의하지 않고 저절로 현전하는, 자재한 기능도 변이라 한다. 이를 능히 일으키는 변을 따라 변이라는 이름을 세운다. 변과 그 원인을 아는 지혜를 변무애해라 한다. 곧 앞에서 말한 능히 바르게 선양하고, 근기에 잘 응하여 승의에 어긋나지 않는, 모든 언설을 응정리(應正理)라 한다. 곧 앞에서 말한 막힘없는 언사가, 장소·시간·유정 등을 기다리지 않고,</w:t>
      </w:r>
    </w:p>
    <w:p>
      <w:pPr>
        <w:pStyle w:val="SHTKSourceText"/>
      </w:pPr>
      <w:r>
        <w:t>辨[10]析自在名無滯礙。</w:t>
      </w:r>
    </w:p>
    <w:p>
      <w:pPr>
        <w:pStyle w:val="SHTKTranslationText"/>
      </w:pPr>
      <w:r>
        <w:t>자재하게 분석하는 것을 무체애(無滯礙)라 한다.</w:t>
      </w:r>
    </w:p>
    <w:p>
      <w:pPr>
        <w:pStyle w:val="SHTKNoteSummary"/>
      </w:pPr>
      <w:r>
        <w:t>교감 요약 | [CBETA 교감] 저본 析 → 乙본 拆</w:t>
      </w:r>
    </w:p>
    <w:p>
      <w:pPr>
        <w:pStyle w:val="SHTKNoteDetail"/>
      </w:pPr>
      <w:r>
        <w:t>• 교감 번호 | 0781010</w:t>
      </w:r>
    </w:p>
    <w:p>
      <w:pPr>
        <w:pStyle w:val="SHTKNoteDetail"/>
      </w:pPr>
      <w:r>
        <w:t>• 저본 독법 | 析</w:t>
      </w:r>
    </w:p>
    <w:p>
      <w:pPr>
        <w:pStyle w:val="SHTKNoteDetail"/>
      </w:pPr>
      <w:r>
        <w:t>• 이문 독법 | 拆</w:t>
      </w:r>
    </w:p>
    <w:p>
      <w:pPr>
        <w:pStyle w:val="SHTKNoteDetail"/>
      </w:pPr>
      <w:r>
        <w:t>• 저본 기준 번역 | “자재하게 분석하는 것을 무체애(無滯礙)라 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0781010.</w:t>
      </w:r>
    </w:p>
    <w:p>
      <w:pPr>
        <w:pStyle w:val="SHTKSourceText"/>
      </w:pPr>
      <w:r>
        <w:t>即上所言已得功德。不由加行。任運現前名為自在定．惠二道(已上論文)。</w:t>
      </w:r>
    </w:p>
    <w:p>
      <w:pPr>
        <w:pStyle w:val="SHTKTranslationText"/>
      </w:pPr>
      <w:r>
        <w:t>곧 위에서 말한 이미 얻은 공덕이, 가행에 의하지 않고, 저절로 현전하는 것을 자재라 하며, 정과 혜의 두 도를 말한다. 이상은 논문이다.</w:t>
      </w:r>
    </w:p>
    <w:p>
      <w:pPr>
        <w:pStyle w:val="SHTKPositionMarker"/>
      </w:pPr>
      <w:bookmarkStart w:id="5933" w:name="loc_0781b15"/>
      <w:bookmarkEnd w:id="5933"/>
      <w:r>
        <w:t>[0781b15]</w:t>
      </w:r>
    </w:p>
    <w:p>
      <w:pPr>
        <w:pStyle w:val="SHTKSourceText"/>
      </w:pPr>
      <w:r>
        <w:t>論。此即總說至兼顯所緣。總結上文兼引下也。</w:t>
      </w:r>
    </w:p>
    <w:p>
      <w:pPr>
        <w:pStyle w:val="SHTKTranslationText"/>
      </w:pPr>
      <w:r>
        <w:t>논에서 “이는 곧 총괄해 말한 것이다”부터 “아울러 소연을 드러낸다”까지라고 한다. 위 글을 총결하면서 아울러 아래를 이끈다.</w:t>
      </w:r>
    </w:p>
    <w:p>
      <w:pPr>
        <w:pStyle w:val="SHTKPositionMarker"/>
      </w:pPr>
      <w:bookmarkStart w:id="5934" w:name="loc_0781b17"/>
      <w:bookmarkEnd w:id="5934"/>
      <w:r>
        <w:t>[0781b17]</w:t>
      </w:r>
    </w:p>
    <w:p>
      <w:pPr>
        <w:pStyle w:val="SHTKSourceText"/>
      </w:pPr>
      <w:r>
        <w:t>論。於中法詞至事境界故。自此已下就智．地等別釋。</w:t>
      </w:r>
    </w:p>
    <w:p>
      <w:pPr>
        <w:pStyle w:val="SHTKTranslationText"/>
      </w:pPr>
      <w:r>
        <w:t>논에서 “그 가운데 법과 사는”부터 “사(事)의 경계이기 때문이다”까지라고 한다. 이로부터 아래는 지혜와 지(地) 등에 나아가 따로 풀이한다.</w:t>
      </w:r>
    </w:p>
    <w:p>
      <w:pPr>
        <w:pStyle w:val="SHTKSourceText"/>
      </w:pPr>
      <w:r>
        <w:t>此即釋法．詞二無礙[11]而俗智攝也。</w:t>
      </w:r>
    </w:p>
    <w:p>
      <w:pPr>
        <w:pStyle w:val="SHTKTranslationText"/>
      </w:pPr>
      <w:r>
        <w:t>이는 곧 법무애해와 사무애해가 세속지에 포섭됨을 풀이한 것이다.</w:t>
      </w:r>
    </w:p>
    <w:p>
      <w:pPr>
        <w:pStyle w:val="SHTKNoteSummary"/>
      </w:pPr>
      <w:r>
        <w:t>교감 요약 | [CBETA 교감] 저본 而 → 甲·乙본 解</w:t>
      </w:r>
    </w:p>
    <w:p>
      <w:pPr>
        <w:pStyle w:val="SHTKNoteDetail"/>
      </w:pPr>
      <w:r>
        <w:t>• 교감 번호 | 0781011</w:t>
      </w:r>
    </w:p>
    <w:p>
      <w:pPr>
        <w:pStyle w:val="SHTKNoteDetail"/>
      </w:pPr>
      <w:r>
        <w:t>• 저본 독법 | 而</w:t>
      </w:r>
    </w:p>
    <w:p>
      <w:pPr>
        <w:pStyle w:val="SHTKNoteDetail"/>
      </w:pPr>
      <w:r>
        <w:t>• 이문 독법 | 解 → ‘해석하다/풀다’</w:t>
      </w:r>
    </w:p>
    <w:p>
      <w:pPr>
        <w:pStyle w:val="SHTKNoteDetail"/>
      </w:pPr>
      <w:r>
        <w:t>• 저본 기준 번역 | “이는 곧 법무애해와 사무애해가 세속지에 포섭됨을 풀이한 것이다.”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0781011.</w:t>
      </w:r>
    </w:p>
    <w:p>
      <w:pPr>
        <w:pStyle w:val="SHTKSourceText"/>
      </w:pPr>
      <w:r>
        <w:t>[12]已智類同故越次而[13]釋。</w:t>
      </w:r>
    </w:p>
    <w:p>
      <w:pPr>
        <w:pStyle w:val="SHTKTranslationText"/>
      </w:pPr>
      <w:r>
        <w:t>이미 지혜의 종류가 같기 때문에 차례를 뛰어넘어 풀이한다.</w:t>
      </w:r>
    </w:p>
    <w:p>
      <w:pPr>
        <w:pStyle w:val="SHTKNoteSummary"/>
      </w:pPr>
      <w:r>
        <w:t>교감 요약 | [CBETA 교감] 저본 已 → 甲·乙본 以</w:t>
      </w:r>
    </w:p>
    <w:p>
      <w:pPr>
        <w:pStyle w:val="SHTKNoteDetail"/>
      </w:pPr>
      <w:r>
        <w:t>• 교감 번호 | 0781012</w:t>
      </w:r>
    </w:p>
    <w:p>
      <w:pPr>
        <w:pStyle w:val="SHTKNoteDetail"/>
      </w:pPr>
      <w:r>
        <w:t>• 저본 독법 | 已 → ‘이미’</w:t>
      </w:r>
    </w:p>
    <w:p>
      <w:pPr>
        <w:pStyle w:val="SHTKNoteDetail"/>
      </w:pPr>
      <w:r>
        <w:t>• 이문 독법 | 以 → ‘…로써’</w:t>
      </w:r>
    </w:p>
    <w:p>
      <w:pPr>
        <w:pStyle w:val="SHTKNoteDetail"/>
      </w:pPr>
      <w:r>
        <w:t>• 저본 기준 번역 | “이미 지혜의 종류가 같기 때문에 차례를 뛰어넘어 풀이한다.”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0781012.</w:t>
      </w:r>
    </w:p>
    <w:p>
      <w:pPr>
        <w:pStyle w:val="SHTKNoteSummary"/>
      </w:pPr>
      <w:r>
        <w:t>교감 요약 | [CBETA 교감] 저본 釋 → 甲·乙본 文</w:t>
      </w:r>
    </w:p>
    <w:p>
      <w:pPr>
        <w:pStyle w:val="SHTKNoteDetail"/>
      </w:pPr>
      <w:r>
        <w:t>• 교감 번호 | 0781013</w:t>
      </w:r>
    </w:p>
    <w:p>
      <w:pPr>
        <w:pStyle w:val="SHTKNoteDetail"/>
      </w:pPr>
      <w:r>
        <w:t>• 저본 독법 | 釋 → ‘풀이하다’</w:t>
      </w:r>
    </w:p>
    <w:p>
      <w:pPr>
        <w:pStyle w:val="SHTKNoteDetail"/>
      </w:pPr>
      <w:r>
        <w:t>• 이문 독법 | 文 → ‘글’</w:t>
      </w:r>
    </w:p>
    <w:p>
      <w:pPr>
        <w:pStyle w:val="SHTKNoteDetail"/>
      </w:pPr>
      <w:r>
        <w:t>• 저본 기준 번역 | “이미 지혜의 종류가 같기 때문에 차례를 뛰어넘어 풀이한다.”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0781013.</w:t>
      </w:r>
    </w:p>
    <w:p>
      <w:pPr>
        <w:pStyle w:val="SHTKPositionMarker"/>
      </w:pPr>
      <w:bookmarkStart w:id="5935" w:name="loc_0781b19"/>
      <w:bookmarkEnd w:id="5935"/>
      <w:r>
        <w:t>[0781b19]</w:t>
      </w:r>
    </w:p>
    <w:p>
      <w:pPr>
        <w:pStyle w:val="SHTKSourceText"/>
      </w:pPr>
      <w:r>
        <w:t>論。法無礙解至無名等故。明法無礙所依地也。婆沙一百八十云。地者法無礙解。有說在二地。謂欲界．初靜慮。有說在五地。</w:t>
      </w:r>
    </w:p>
    <w:p>
      <w:pPr>
        <w:pStyle w:val="SHTKTranslationText"/>
      </w:pPr>
      <w:r>
        <w:t>논에서 “법무애해는”부터 “명신 등이 없기 때문이다”까지라고 한다. 법무애해가 의지하는 지를 밝힌다. 《비바사》 제180권에서 말한다. 지에 관해서 법무애해는, 어떤 이는 두 지에 있다고 말한다. 곧 욕계와 초정려이다. 어떤 이는 다섯 지에 있다고 말한다.</w:t>
      </w:r>
    </w:p>
    <w:p>
      <w:pPr>
        <w:pStyle w:val="SHTKSourceText"/>
      </w:pPr>
      <w:r>
        <w:t>[14]謂欲界．四靜慮。</w:t>
      </w:r>
    </w:p>
    <w:p>
      <w:pPr>
        <w:pStyle w:val="SHTKTranslationText"/>
      </w:pPr>
      <w:r>
        <w:t>곧 욕계와 네 정려이다.</w:t>
      </w:r>
    </w:p>
    <w:p>
      <w:pPr>
        <w:pStyle w:val="SHTKNoteSummary"/>
      </w:pPr>
      <w:r>
        <w:t>교감 요약 | [CBETA 교감] 甲·乙본에는 謂 없음</w:t>
      </w:r>
    </w:p>
    <w:p>
      <w:pPr>
        <w:pStyle w:val="SHTKNoteDetail"/>
      </w:pPr>
      <w:r>
        <w:t>• 교감 번호 | 0781014</w:t>
      </w:r>
    </w:p>
    <w:p>
      <w:pPr>
        <w:pStyle w:val="SHTKNoteDetail"/>
      </w:pPr>
      <w:r>
        <w:t>• 저본 독법 | 謂 → ‘말하다’</w:t>
      </w:r>
    </w:p>
    <w:p>
      <w:pPr>
        <w:pStyle w:val="SHTKNoteDetail"/>
      </w:pPr>
      <w:r>
        <w:t>• 이문 독법 | ∅ → ‘해당 성분 없음(탈락)’</w:t>
      </w:r>
    </w:p>
    <w:p>
      <w:pPr>
        <w:pStyle w:val="SHTKNoteDetail"/>
      </w:pPr>
      <w:r>
        <w:t>• 저본 기준 번역 | “곧 욕계와 네 정려이다.”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0781014.</w:t>
      </w:r>
    </w:p>
    <w:p>
      <w:pPr>
        <w:pStyle w:val="SHTKSourceText"/>
      </w:pPr>
      <w:r>
        <w:t>有說在七地。謂欲界．未至．靜慮中間．及四靜慮然無評家。有人云。初說據名隨語繫故。</w:t>
      </w:r>
    </w:p>
    <w:p>
      <w:pPr>
        <w:pStyle w:val="SHTKTranslationText"/>
      </w:pPr>
      <w:r>
        <w:t>어떤 이는 일곱 지에 있다고 말한다. 곧 욕계·미지정·정려중간과 네 정려이다. 그러나 평가하는 논사는 없다. 어떤 사람이 말한다. 첫째 설은 이름이 말을 따라 계박된다는 입장에 근거하기 때문에,</w:t>
      </w:r>
    </w:p>
    <w:p>
      <w:pPr>
        <w:pStyle w:val="SHTKSourceText"/>
      </w:pPr>
      <w:r>
        <w:t>說法無礙解[15]且依二地。</w:t>
      </w:r>
    </w:p>
    <w:p>
      <w:pPr>
        <w:pStyle w:val="SHTKTranslationText"/>
      </w:pPr>
      <w:r>
        <w:t>법무애해가 우선 두 지에만 의지한다고 말한다.</w:t>
      </w:r>
    </w:p>
    <w:p>
      <w:pPr>
        <w:pStyle w:val="SHTKNoteSummary"/>
      </w:pPr>
      <w:r>
        <w:t>교감 요약 | [CBETA 교감] 저본 且 → 甲·乙본 但</w:t>
      </w:r>
    </w:p>
    <w:p>
      <w:pPr>
        <w:pStyle w:val="SHTKNoteDetail"/>
      </w:pPr>
      <w:r>
        <w:t>• 교감 번호 | 0781015</w:t>
      </w:r>
    </w:p>
    <w:p>
      <w:pPr>
        <w:pStyle w:val="SHTKNoteDetail"/>
      </w:pPr>
      <w:r>
        <w:t>• 저본 독법 | 且</w:t>
      </w:r>
    </w:p>
    <w:p>
      <w:pPr>
        <w:pStyle w:val="SHTKNoteDetail"/>
      </w:pPr>
      <w:r>
        <w:t>• 이문 독법 | 但 → ‘다만’</w:t>
      </w:r>
    </w:p>
    <w:p>
      <w:pPr>
        <w:pStyle w:val="SHTKNoteDetail"/>
      </w:pPr>
      <w:r>
        <w:t>• 저본 기준 번역 | “법무애해가 우선 두 지에만 의지한다고 말한다.”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0781015.</w:t>
      </w:r>
    </w:p>
    <w:p>
      <w:pPr>
        <w:pStyle w:val="SHTKSourceText"/>
      </w:pPr>
      <w:r>
        <w:t>後二說據名隨身繫。</w:t>
      </w:r>
    </w:p>
    <w:p>
      <w:pPr>
        <w:pStyle w:val="SHTKTranslationText"/>
      </w:pPr>
      <w:r>
        <w:t>뒤의 두 설은 이름이 몸을 따라 계박된다는 입장에 근거하여,</w:t>
      </w:r>
    </w:p>
    <w:p>
      <w:pPr>
        <w:pStyle w:val="SHTKSourceText"/>
      </w:pPr>
      <w:r>
        <w:t>說法無礙解通依[16]上地。</w:t>
      </w:r>
    </w:p>
    <w:p>
      <w:pPr>
        <w:pStyle w:val="SHTKTranslationText"/>
      </w:pPr>
      <w:r>
        <w:t>법무애해가 위의 지에도 통하여 의지한다고 말한다.</w:t>
      </w:r>
    </w:p>
    <w:p>
      <w:pPr>
        <w:pStyle w:val="SHTKNoteSummary"/>
      </w:pPr>
      <w:r>
        <w:t>교감 요약 | [CBETA 교감] 저본 上 → 乙본 五</w:t>
      </w:r>
    </w:p>
    <w:p>
      <w:pPr>
        <w:pStyle w:val="SHTKNoteDetail"/>
      </w:pPr>
      <w:r>
        <w:t>• 교감 번호 | 0781016</w:t>
      </w:r>
    </w:p>
    <w:p>
      <w:pPr>
        <w:pStyle w:val="SHTKNoteDetail"/>
      </w:pPr>
      <w:r>
        <w:t>• 저본 독법 | 上 → ‘위/이상’</w:t>
      </w:r>
    </w:p>
    <w:p>
      <w:pPr>
        <w:pStyle w:val="SHTKNoteDetail"/>
      </w:pPr>
      <w:r>
        <w:t>• 이문 독법 | 五 → ‘다섯/다섯째’</w:t>
      </w:r>
    </w:p>
    <w:p>
      <w:pPr>
        <w:pStyle w:val="SHTKNoteDetail"/>
      </w:pPr>
      <w:r>
        <w:t>• 저본 기준 번역 | “법무애해가 위의 지에도 통하여 의지한다고 말한다.”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0781016.</w:t>
      </w:r>
    </w:p>
    <w:p>
      <w:pPr>
        <w:pStyle w:val="SHTKSourceText"/>
      </w:pPr>
      <w:r>
        <w:t>以緣法難要[17]自地智緣自地法。</w:t>
      </w:r>
    </w:p>
    <w:p>
      <w:pPr>
        <w:pStyle w:val="SHTKTranslationText"/>
      </w:pPr>
      <w:r>
        <w:t>법을 반연하는 것은 어려우므로 반드시 자기 지의 지혜가 자기 지의 법을 반연해야 한다.</w:t>
      </w:r>
    </w:p>
    <w:p>
      <w:pPr>
        <w:pStyle w:val="SHTKNoteSummary"/>
      </w:pPr>
      <w:r>
        <w:t>교감 요약 | [CBETA 교감] 저본 自 → 甲·乙본 依自</w:t>
      </w:r>
    </w:p>
    <w:p>
      <w:pPr>
        <w:pStyle w:val="SHTKNoteDetail"/>
      </w:pPr>
      <w:r>
        <w:t>• 교감 번호 | 0781017</w:t>
      </w:r>
    </w:p>
    <w:p>
      <w:pPr>
        <w:pStyle w:val="SHTKNoteDetail"/>
      </w:pPr>
      <w:r>
        <w:t>• 저본 독법 | 自 → ‘스스로/자기’</w:t>
      </w:r>
    </w:p>
    <w:p>
      <w:pPr>
        <w:pStyle w:val="SHTKNoteDetail"/>
      </w:pPr>
      <w:r>
        <w:t>• 이문 독법 | 依自 → ‘의지하다 / 스스로/자기’</w:t>
      </w:r>
    </w:p>
    <w:p>
      <w:pPr>
        <w:pStyle w:val="SHTKNoteDetail"/>
      </w:pPr>
      <w:r>
        <w:t>• 저본 기준 번역 | “법을 반연하는 것은 어려우므로 반드시 자기 지의 지혜가 자기 지의 법을 반연해야 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0781017.</w:t>
      </w:r>
    </w:p>
    <w:p>
      <w:pPr>
        <w:pStyle w:val="SHTKSourceText"/>
      </w:pPr>
      <w:r>
        <w:t>此論．正理．顯宗竝同婆沙第二說。以五地為正</w:t>
      </w:r>
    </w:p>
    <w:p>
      <w:pPr>
        <w:pStyle w:val="SHTKTranslationText"/>
      </w:pPr>
      <w:r>
        <w:t>이 논과 《정리론》·《현종론》은 모두 《비바사》의 둘째 설과 같다. 다섯 지를 바른 설로 삼는다.</w:t>
      </w:r>
    </w:p>
    <w:p>
      <w:pPr>
        <w:pStyle w:val="SHTKSourceText"/>
      </w:pPr>
      <w:r>
        <w:t>今[18]詳。</w:t>
      </w:r>
    </w:p>
    <w:p>
      <w:pPr>
        <w:pStyle w:val="SHTKTranslationText"/>
      </w:pPr>
      <w:r>
        <w:t>이제 자세히 살펴보건대,</w:t>
      </w:r>
    </w:p>
    <w:p>
      <w:pPr>
        <w:pStyle w:val="SHTKNoteSummary"/>
      </w:pPr>
      <w:r>
        <w:t>교감 요약 | [CBETA 교감] 저본 詳 → 甲·乙본 評</w:t>
      </w:r>
    </w:p>
    <w:p>
      <w:pPr>
        <w:pStyle w:val="SHTKNoteDetail"/>
      </w:pPr>
      <w:r>
        <w:t>• 교감 번호 | 0781018</w:t>
      </w:r>
    </w:p>
    <w:p>
      <w:pPr>
        <w:pStyle w:val="SHTKNoteDetail"/>
      </w:pPr>
      <w:r>
        <w:t>• 저본 독법 | 詳</w:t>
      </w:r>
    </w:p>
    <w:p>
      <w:pPr>
        <w:pStyle w:val="SHTKNoteDetail"/>
      </w:pPr>
      <w:r>
        <w:t>• 이문 독법 | 評</w:t>
      </w:r>
    </w:p>
    <w:p>
      <w:pPr>
        <w:pStyle w:val="SHTKNoteDetail"/>
      </w:pPr>
      <w:r>
        <w:t>• 저본 기준 번역 | “이제 자세히 살펴보건대,”</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0781018.</w:t>
      </w:r>
    </w:p>
    <w:p>
      <w:pPr>
        <w:pStyle w:val="SHTKSourceText"/>
      </w:pPr>
      <w:r>
        <w:t>此解不得論意。若以婆沙三說後二說是名隨身繫家。既未至禪無別有身。如何第三釋通七地也。又准此中。</w:t>
      </w:r>
    </w:p>
    <w:p>
      <w:pPr>
        <w:pStyle w:val="SHTKTranslationText"/>
      </w:pPr>
      <w:r>
        <w:t>이 해석은 논의 뜻을 얻지 못하였다. 만일 《비바사》의 세 설 가운데 뒤의 두 설이 이름이 몸을 따라 계박된다는 입장이라면, 미지정에는 따로 몸이 없는데, 어찌 셋째 해석에서 일곱 지에 통한다고 하겠는가. 또 이 글에 준하면,</w:t>
      </w:r>
    </w:p>
    <w:p>
      <w:pPr>
        <w:pStyle w:val="SHTKSourceText"/>
      </w:pPr>
      <w:r>
        <w:t>明法無[＊]礙所依地有三釋。</w:t>
      </w:r>
    </w:p>
    <w:p>
      <w:pPr>
        <w:pStyle w:val="SHTKTranslationText"/>
      </w:pPr>
      <w:r>
        <w:t>법무애해가 의지하는 지를 밝히는 데 세 해석이 있고,</w:t>
      </w:r>
    </w:p>
    <w:p>
      <w:pPr>
        <w:pStyle w:val="SHTKNoteSummary"/>
      </w:pPr>
      <w:r>
        <w:t>교감 요약 | [CBETA 교감] 저본 礙 → 甲·乙본 礙解</w:t>
      </w:r>
    </w:p>
    <w:p>
      <w:pPr>
        <w:pStyle w:val="SHTKNoteDetail"/>
      </w:pPr>
      <w:r>
        <w:t>• 원교감 원문 | 礙【大】＊，礙解【甲】【乙】＊</w:t>
      </w:r>
    </w:p>
    <w:p>
      <w:pPr>
        <w:pStyle w:val="SHTKNoteDetail"/>
      </w:pPr>
      <w:r>
        <w:t>• 해당 번역 | “법무애해가 의지하는 지를 밝히는 데 세 해석이 있고,”</w:t>
      </w:r>
    </w:p>
    <w:p>
      <w:pPr>
        <w:pStyle w:val="SHTKNoteDetail"/>
      </w:pPr>
      <w:r>
        <w:t>• 번역 영향 판정 | [의미 차이 있음]</w:t>
      </w:r>
    </w:p>
    <w:p>
      <w:pPr>
        <w:pStyle w:val="SHTKNoteDetail"/>
      </w:pPr>
      <w:r>
        <w:t>• 출처 | CBETA T41n1822, 교감 번호 0781005.</w:t>
      </w:r>
    </w:p>
    <w:p>
      <w:pPr>
        <w:pStyle w:val="SHTKSourceText"/>
      </w:pPr>
      <w:r>
        <w:t>明名所依地。有兩重二說。</w:t>
      </w:r>
    </w:p>
    <w:p>
      <w:pPr>
        <w:pStyle w:val="SHTKTranslationText"/>
      </w:pPr>
      <w:r>
        <w:t>이름이 의지하는 지를 밝히는 데, 두 차례에 걸쳐 각각 두 설이 있으며,</w:t>
      </w:r>
    </w:p>
    <w:p>
      <w:pPr>
        <w:pStyle w:val="SHTKSourceText"/>
      </w:pPr>
      <w:r>
        <w:t>兩重[＊]詳文。</w:t>
      </w:r>
    </w:p>
    <w:p>
      <w:pPr>
        <w:pStyle w:val="SHTKTranslationText"/>
      </w:pPr>
      <w:r>
        <w:t>두 차례에 걸쳐 자세히 논한 글이 있다.</w:t>
      </w:r>
    </w:p>
    <w:p>
      <w:pPr>
        <w:pStyle w:val="SHTKNoteSummary"/>
      </w:pPr>
      <w:r>
        <w:t>교감 요약 | [CBETA 교감] 저본 詳 → 甲·乙본 評</w:t>
      </w:r>
    </w:p>
    <w:p>
      <w:pPr>
        <w:pStyle w:val="SHTKNoteDetail"/>
      </w:pPr>
      <w:r>
        <w:t>• 원교감 원문 | 詳【大】＊，評【甲】【乙】＊</w:t>
      </w:r>
    </w:p>
    <w:p>
      <w:pPr>
        <w:pStyle w:val="SHTKNoteDetail"/>
      </w:pPr>
      <w:r>
        <w:t>• 해당 번역 | “두 차례에 걸쳐 자세히 논한 글이 있다.”</w:t>
      </w:r>
    </w:p>
    <w:p>
      <w:pPr>
        <w:pStyle w:val="SHTKNoteDetail"/>
      </w:pPr>
      <w:r>
        <w:t>• 번역 영향 판정 | [판단 유보]</w:t>
      </w:r>
    </w:p>
    <w:p>
      <w:pPr>
        <w:pStyle w:val="SHTKNoteDetail"/>
      </w:pPr>
      <w:r>
        <w:t>• 출처 | CBETA T41n1822, 교감 번호 0781018.</w:t>
      </w:r>
    </w:p>
    <w:p>
      <w:pPr>
        <w:pStyle w:val="SHTKSourceText"/>
      </w:pPr>
      <w:r>
        <w:t>准彼名屬聲為正。正理論云。法無礙解通依五地。謂依欲界．四本靜慮。上地中無名身等故。彼不別緣下名等故准此論文。無色不別緣下名也。上地無名身等故者。上地謂無色界。無色界無名身等。</w:t>
      </w:r>
    </w:p>
    <w:p>
      <w:pPr>
        <w:pStyle w:val="SHTKTranslationText"/>
      </w:pPr>
      <w:r>
        <w:t>이에 준하면 이름이 소리에 속한다는 것이 바른 설이다. 《정리론》에서 말한다. 법무애해는 다섯 지에 통하여 의지한다. 곧 욕계와 네 근본정려에 의지한다. 위의 지에는 명신 등이 없기 때문이다. 그곳에서는 아래의 명신 등을 따로 반연하지 않기 때문이다. 이 논문에 준하면, 무색계에서는 아래의 이름을 따로 반연하지 않는다. ‘위의 지에는 명신 등이 없기 때문이다’에서, 위의 지는 무색계를 말한다. 무색계에는 명신 등이 없고,</w:t>
      </w:r>
    </w:p>
    <w:p>
      <w:pPr>
        <w:pStyle w:val="SHTKSourceText"/>
      </w:pPr>
      <w:r>
        <w:t>復不能別緣下名等故[19]無法無礙解。</w:t>
      </w:r>
    </w:p>
    <w:p>
      <w:pPr>
        <w:pStyle w:val="SHTKTranslationText"/>
      </w:pPr>
      <w:r>
        <w:t>또 아래의 명신 등을 따로 반연할 수도 없기 때문에 법무애해가 없다.</w:t>
      </w:r>
    </w:p>
    <w:p>
      <w:pPr>
        <w:pStyle w:val="SHTKNoteSummary"/>
      </w:pPr>
      <w:r>
        <w:t>교감 요약 | [CBETA 교감] 乙본에는 無 없음</w:t>
      </w:r>
    </w:p>
    <w:p>
      <w:pPr>
        <w:pStyle w:val="SHTKNoteDetail"/>
      </w:pPr>
      <w:r>
        <w:t>• 교감 번호 | 0781019</w:t>
      </w:r>
    </w:p>
    <w:p>
      <w:pPr>
        <w:pStyle w:val="SHTKNoteDetail"/>
      </w:pPr>
      <w:r>
        <w:t>• 저본 독법 | 無 → ‘없다’</w:t>
      </w:r>
    </w:p>
    <w:p>
      <w:pPr>
        <w:pStyle w:val="SHTKNoteDetail"/>
      </w:pPr>
      <w:r>
        <w:t>• 이문 독법 | ∅ → ‘해당 성분 없음(탈락)’</w:t>
      </w:r>
    </w:p>
    <w:p>
      <w:pPr>
        <w:pStyle w:val="SHTKNoteDetail"/>
      </w:pPr>
      <w:r>
        <w:t>• 저본 기준 번역 | “또 아래의 명신 등을 따로 반연할 수도 없기 때문에 법무애해가 없다.”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0781019.</w:t>
      </w:r>
    </w:p>
    <w:p>
      <w:pPr>
        <w:pStyle w:val="SHTKSourceText"/>
      </w:pPr>
      <w:r>
        <w:t>第二靜慮已上無名[20]等身。</w:t>
      </w:r>
    </w:p>
    <w:p>
      <w:pPr>
        <w:pStyle w:val="SHTKTranslationText"/>
      </w:pPr>
      <w:r>
        <w:t>제2정려 이상에는 명신 등의 몸이 없지만,</w:t>
      </w:r>
    </w:p>
    <w:p>
      <w:pPr>
        <w:pStyle w:val="SHTKNoteSummary"/>
      </w:pPr>
      <w:r>
        <w:t>교감 요약 | [CBETA 교감] 저본 等身 → 甲·乙본 身等</w:t>
      </w:r>
    </w:p>
    <w:p>
      <w:pPr>
        <w:pStyle w:val="SHTKNoteDetail"/>
      </w:pPr>
      <w:r>
        <w:t>• 교감 번호 | 0781020</w:t>
      </w:r>
    </w:p>
    <w:p>
      <w:pPr>
        <w:pStyle w:val="SHTKNoteDetail"/>
      </w:pPr>
      <w:r>
        <w:t>• 저본 독법 | 等身 → ‘등 / 몸’</w:t>
      </w:r>
    </w:p>
    <w:p>
      <w:pPr>
        <w:pStyle w:val="SHTKNoteDetail"/>
      </w:pPr>
      <w:r>
        <w:t>• 이문 독법 | 身等 → ‘몸 / 등’</w:t>
      </w:r>
    </w:p>
    <w:p>
      <w:pPr>
        <w:pStyle w:val="SHTKNoteDetail"/>
      </w:pPr>
      <w:r>
        <w:t>• 저본 기준 번역 | “제2정려 이상에는 명신 등의 몸이 없지만,”</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0781020.</w:t>
      </w:r>
    </w:p>
    <w:p>
      <w:pPr>
        <w:pStyle w:val="SHTKSourceText"/>
      </w:pPr>
      <w:r>
        <w:t>有能別緣下名等故有法無礙解。</w:t>
      </w:r>
    </w:p>
    <w:p>
      <w:pPr>
        <w:pStyle w:val="SHTKTranslationText"/>
      </w:pPr>
      <w:r>
        <w:t>아래의 명신 등을 따로 반연할 수 있으므로 법무애해가 있다.</w:t>
      </w:r>
    </w:p>
    <w:p>
      <w:pPr>
        <w:pStyle w:val="SHTKPositionMarker"/>
      </w:pPr>
      <w:bookmarkStart w:id="5936" w:name="loc_0781c11"/>
      <w:bookmarkEnd w:id="5936"/>
      <w:r>
        <w:t>[0781c11]</w:t>
      </w:r>
    </w:p>
    <w:p>
      <w:pPr>
        <w:pStyle w:val="SHTKSourceText"/>
      </w:pPr>
      <w:r>
        <w:t>論。詞無礙解至無尋伺故。明依地也。上無尋．伺同俗智性依地有別。正理論云。詞無礙解唯依二地。謂依欲界．初本靜慮。上諸地中無尋．伺故。彼地必無自語言故。此因非理。所以者何。非發語智名無礙解。勿無礙解定中無故。</w:t>
      </w:r>
    </w:p>
    <w:p>
      <w:pPr>
        <w:pStyle w:val="SHTKTranslationText"/>
      </w:pPr>
      <w:r>
        <w:t>논에서 “사무애해는”부터 “심·사가 없기 때문이다”까지라고 한다. 의지하는 지를 밝힌다. 위에는 심·사가 없으므로, 세속지를 자성으로 삼는 점은 같아도 의지하는 지에는 차이가 있다. 《정리론》에서 말한다. 사무애해는 오직 두 지에 의지한다. 곧 욕계와 초정려의 근본정에 의지한다. 그보다 위의 여러 지에는 심·사가 없기 때문이다. 그 지에는 반드시 자기의 언어가 없기 때문이다. 이 이유는 이치에 맞지 않는다. 왜 그런가. 말을 내는 지혜를 무애해라 이름하는 것이 아니기 때문이다. 그렇지 않다면 무애해가 선정 중에는 없다고 해야 할 것이다.</w:t>
      </w:r>
    </w:p>
    <w:p>
      <w:pPr>
        <w:pStyle w:val="SHTKSourceText"/>
      </w:pPr>
      <w:r>
        <w:t>由此不應作[21]如是說。</w:t>
      </w:r>
    </w:p>
    <w:p>
      <w:pPr>
        <w:pStyle w:val="SHTKTranslationText"/>
      </w:pPr>
      <w:r>
        <w:t>그러므로 이와 같이 말해서는 안 된다.</w:t>
      </w:r>
    </w:p>
    <w:p>
      <w:pPr>
        <w:pStyle w:val="SHTKNoteSummary"/>
      </w:pPr>
      <w:r>
        <w:t>교감 요약 | [CBETA 교감] 甲·乙본에는 如 없음</w:t>
      </w:r>
    </w:p>
    <w:p>
      <w:pPr>
        <w:pStyle w:val="SHTKNoteDetail"/>
      </w:pPr>
      <w:r>
        <w:t>• 교감 번호 | 0781021</w:t>
      </w:r>
    </w:p>
    <w:p>
      <w:pPr>
        <w:pStyle w:val="SHTKNoteDetail"/>
      </w:pPr>
      <w:r>
        <w:t>• 저본 독법 | 如 → ‘…와 같다’</w:t>
      </w:r>
    </w:p>
    <w:p>
      <w:pPr>
        <w:pStyle w:val="SHTKNoteDetail"/>
      </w:pPr>
      <w:r>
        <w:t>• 이문 독법 | ∅ → ‘해당 성분 없음(탈락)’</w:t>
      </w:r>
    </w:p>
    <w:p>
      <w:pPr>
        <w:pStyle w:val="SHTKNoteDetail"/>
      </w:pPr>
      <w:r>
        <w:t>• 저본 기준 번역 | “그러므로 이와 같이 말해서는 안 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0781021.</w:t>
      </w:r>
    </w:p>
    <w:p>
      <w:pPr>
        <w:pStyle w:val="SHTKSourceText"/>
      </w:pPr>
      <w:r>
        <w:t>無尋．伺故上地中無。無斯過失。因義異故。何謂因義。謂此意言。尋．伺二法能發語故。相不寂靜自性麁動。上無此故寂靜微細。詞無礙解緣外言詞。亦不寂靜麁動類攝。是故此解上地中無。</w:t>
      </w:r>
    </w:p>
    <w:p>
      <w:pPr>
        <w:pStyle w:val="SHTKTranslationText"/>
      </w:pPr>
      <w:r>
        <w:t>심·사가 없기 때문에 위의 지에는 없다고 말해서는 안 된다. 그러나 이러한 허물은 없다. 이유의 뜻이 다르기 때문이다. 그 이유의 뜻이란 무엇인가. 이 뜻은 이러하다. 심과 사 두 법은 말을 일으킬 수 있기 때문에, 모습이 고요하지 않고 자성이 거칠고 움직인다. 위에는 이것이 없기 때문에 고요하고 미세하다. 사무애해는 바깥의 언사를 반연하고, 또한 고요하지 않고 거칠고 움직이는 부류에 포섭된다. 그러므로 이 무애해는 위의 지에는 없다.</w:t>
      </w:r>
    </w:p>
    <w:p>
      <w:pPr>
        <w:pStyle w:val="SHTKSourceText"/>
      </w:pPr>
      <w:r>
        <w:t>初靜慮中亦有尋．[22]伺。</w:t>
      </w:r>
    </w:p>
    <w:p>
      <w:pPr>
        <w:pStyle w:val="SHTKTranslationText"/>
      </w:pPr>
      <w:r>
        <w:t>초정려에는 또한 심과 사가 있으므로,</w:t>
      </w:r>
    </w:p>
    <w:p>
      <w:pPr>
        <w:pStyle w:val="SHTKNoteSummary"/>
      </w:pPr>
      <w:r>
        <w:t>교감 요약 | [CBETA 교감] 저본 伺 → 甲·乙본 詞</w:t>
      </w:r>
    </w:p>
    <w:p>
      <w:pPr>
        <w:pStyle w:val="SHTKNoteDetail"/>
      </w:pPr>
      <w:r>
        <w:t>• 교감 번호 | 0781022</w:t>
      </w:r>
    </w:p>
    <w:p>
      <w:pPr>
        <w:pStyle w:val="SHTKNoteDetail"/>
      </w:pPr>
      <w:r>
        <w:t>• 저본 독법 | 伺</w:t>
      </w:r>
    </w:p>
    <w:p>
      <w:pPr>
        <w:pStyle w:val="SHTKNoteDetail"/>
      </w:pPr>
      <w:r>
        <w:t>• 이문 독법 | 詞</w:t>
      </w:r>
    </w:p>
    <w:p>
      <w:pPr>
        <w:pStyle w:val="SHTKNoteDetail"/>
      </w:pPr>
      <w:r>
        <w:t>• 저본 기준 번역 | “초정려에는 또한 심과 사가 있으므로,”</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0781022.</w:t>
      </w:r>
    </w:p>
    <w:p>
      <w:pPr>
        <w:pStyle w:val="SHTKSourceText"/>
      </w:pPr>
      <w:r>
        <w:t>故於定內亦有此解。由此極成但依二地(已上論文)。</w:t>
      </w:r>
    </w:p>
    <w:p>
      <w:pPr>
        <w:pStyle w:val="SHTKTranslationText"/>
      </w:pPr>
      <w:r>
        <w:t>선정 안에서도 이 무애해가 있다. 이 때문에 확정적으로 오직 두 지에만 의지한다. 이상은 논문이다.</w:t>
      </w:r>
    </w:p>
    <w:p>
      <w:pPr>
        <w:pStyle w:val="SHTKPositionMarker"/>
      </w:pPr>
      <w:bookmarkStart w:id="5937" w:name="loc_0781c23"/>
      <w:bookmarkEnd w:id="5937"/>
      <w:r>
        <w:t>[0781c23]</w:t>
      </w:r>
    </w:p>
    <w:p>
      <w:pPr>
        <w:pStyle w:val="SHTKSourceText"/>
      </w:pPr>
      <w:r>
        <w:t>論。義無礙解至滅盡無生。明義無礙解智多少也。</w:t>
      </w:r>
    </w:p>
    <w:p>
      <w:pPr>
        <w:pStyle w:val="SHTKTranslationText"/>
      </w:pPr>
      <w:r>
        <w:t>논에서 “의무애해는”부터 “멸에는 다함도 생함도 없다”까지라고 한다. 의무애해가 몇 가지 지혜인지 밝힌다.</w:t>
      </w:r>
    </w:p>
    <w:p>
      <w:pPr>
        <w:pStyle w:val="SHTKPositionMarker"/>
      </w:pPr>
      <w:bookmarkStart w:id="5938" w:name="loc_0781c24"/>
      <w:bookmarkEnd w:id="5938"/>
      <w:r>
        <w:t>[0781c24]</w:t>
      </w:r>
    </w:p>
    <w:p>
      <w:pPr>
        <w:pStyle w:val="SHTKSourceText"/>
      </w:pPr>
      <w:r>
        <w:t>論。辨無礙解至緣說道故。明智攝也言說道者。道謂定．惠二道。</w:t>
      </w:r>
    </w:p>
    <w:p>
      <w:pPr>
        <w:pStyle w:val="SHTKTranslationText"/>
      </w:pPr>
      <w:r>
        <w:t>논에서 “변무애해는”부터 “도(道)를 설하는 것을 반연하기 때문이다”까지라고 한다. 어떤 지혜에 포섭되는지 밝힌다. ‘도(道)를 설한다’는 말에서, 도는 정과 혜의 두 도를 말한다.</w:t>
      </w:r>
    </w:p>
    <w:p>
      <w:pPr>
        <w:pStyle w:val="SHTKPositionMarker"/>
      </w:pPr>
      <w:bookmarkStart w:id="5939" w:name="loc_0781c26"/>
      <w:bookmarkEnd w:id="5939"/>
      <w:r>
        <w:t>[0781c26]</w:t>
      </w:r>
    </w:p>
    <w:p>
      <w:pPr>
        <w:pStyle w:val="SHTKSourceText"/>
      </w:pPr>
      <w:r>
        <w:t>論。此二通依至皆得起故。明依地也。正理論云。此二通依一切地起。辨無礙解於說道中。許隨緣一皆得起故。通依諸地亦無有失。然於其中但緣說者。</w:t>
      </w:r>
    </w:p>
    <w:p>
      <w:pPr>
        <w:pStyle w:val="SHTKTranslationText"/>
      </w:pPr>
      <w:r>
        <w:t>논에서 “이 둘은 두루 의지한다”부터 “모두 일어날 수 있기 때문이다”까지라고 한다. 의지하는 지를 밝힌다. 《정리론》에서 말한다. 이 둘은 모든 지에 통하여 일어난다. 변무애해는 설하는 도 가운데, 하나를 따라 반연하는 것이라면 모두 일어날 수 있다고 인정한다. 모든 지에 통하여 의지해도 또한 허물이 없다. 그러나 그 가운데 오직 설하는 것을 반연하는 경우에는,</w:t>
      </w:r>
    </w:p>
    <w:p>
      <w:pPr>
        <w:pStyle w:val="SHTKSourceText"/>
      </w:pPr>
      <w:r>
        <w:t>唯依二地[1]與第三同(已上論文)。</w:t>
      </w:r>
    </w:p>
    <w:p>
      <w:pPr>
        <w:pStyle w:val="SHTKTranslationText"/>
      </w:pPr>
      <w:r>
        <w:t>오직 두 지에 의지하여 셋째 사무애해와 같다. 이상은 논문이다.</w:t>
      </w:r>
    </w:p>
    <w:p>
      <w:pPr>
        <w:pStyle w:val="SHTKNoteSummary"/>
      </w:pPr>
      <w:r>
        <w:t>교감 요약 | [CBETA 교감] 저본 與 → 甲·乙본 今</w:t>
      </w:r>
    </w:p>
    <w:p>
      <w:pPr>
        <w:pStyle w:val="SHTKNoteDetail"/>
      </w:pPr>
      <w:r>
        <w:t>• 교감 번호 | 0782001</w:t>
      </w:r>
    </w:p>
    <w:p>
      <w:pPr>
        <w:pStyle w:val="SHTKNoteDetail"/>
      </w:pPr>
      <w:r>
        <w:t>• 저본 독법 | 與</w:t>
      </w:r>
    </w:p>
    <w:p>
      <w:pPr>
        <w:pStyle w:val="SHTKNoteDetail"/>
      </w:pPr>
      <w:r>
        <w:t>• 이문 독법 | 今</w:t>
      </w:r>
    </w:p>
    <w:p>
      <w:pPr>
        <w:pStyle w:val="SHTKNoteDetail"/>
      </w:pPr>
      <w:r>
        <w:t>• 저본 기준 번역 | “오직 두 지에 의지하여 셋째 사무애해와 같다. 이상은 논문이다.”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0782001.</w:t>
      </w:r>
    </w:p>
    <w:p>
      <w:pPr>
        <w:pStyle w:val="SHTKPositionMarker"/>
      </w:pPr>
      <w:bookmarkStart w:id="5940" w:name="loc_0782a01"/>
      <w:bookmarkEnd w:id="5940"/>
      <w:r>
        <w:t>[0782a01]</w:t>
      </w:r>
    </w:p>
    <w:p>
      <w:pPr>
        <w:pStyle w:val="SHTKSourceText"/>
      </w:pPr>
      <w:r>
        <w:t>論。施設足論至四種次第。引論證兼顯次第。無退轉智是無礙解體。四種皆以無退轉智為體。正理論云。又經列此先義後法。諸對法中先法後義。此為顯示二智生時。或義因名。或名因義。</w:t>
      </w:r>
    </w:p>
    <w:p>
      <w:pPr>
        <w:pStyle w:val="SHTKTranslationText"/>
      </w:pPr>
      <w:r>
        <w:t>논에서 “《시설족론》”부터 “네 종류의 차례”까지라고 한다. 논을 인용하여 증명하고 아울러 차례를 드러낸다. 무퇴전지가 무애해의 체이다. 네 종류 모두 무퇴전지를 체로 삼는다. 《정리론》에서 말한다. 또 경에서는 이것을 열거할 때 먼저 의를 말하고 뒤에 법을 말하며, 여러 대법론에서는 먼저 법을 말하고 뒤에 의를 말한다. 이는 두 지혜가 생길 때, 혹은 뜻이 이름의 원인이 되고, 혹은 이름이 뜻의 원인이 됨을 드러내기 때문이다.</w:t>
      </w:r>
    </w:p>
    <w:p>
      <w:pPr>
        <w:pStyle w:val="SHTKSourceText"/>
      </w:pPr>
      <w:r>
        <w:t>故經與論[2]作差別說。</w:t>
      </w:r>
    </w:p>
    <w:p>
      <w:pPr>
        <w:pStyle w:val="SHTKTranslationText"/>
      </w:pPr>
      <w:r>
        <w:t>그러므로 경과 논에서 서로 다르게 말한다.</w:t>
      </w:r>
    </w:p>
    <w:p>
      <w:pPr>
        <w:pStyle w:val="SHTKNoteSummary"/>
      </w:pPr>
      <w:r>
        <w:t>교감 요약 | [CBETA 교감] 저본 作 → 甲·乙본 依</w:t>
      </w:r>
    </w:p>
    <w:p>
      <w:pPr>
        <w:pStyle w:val="SHTKNoteDetail"/>
      </w:pPr>
      <w:r>
        <w:t>• 교감 번호 | 0782002</w:t>
      </w:r>
    </w:p>
    <w:p>
      <w:pPr>
        <w:pStyle w:val="SHTKNoteDetail"/>
      </w:pPr>
      <w:r>
        <w:t>• 저본 독법 | 作</w:t>
      </w:r>
    </w:p>
    <w:p>
      <w:pPr>
        <w:pStyle w:val="SHTKNoteDetail"/>
      </w:pPr>
      <w:r>
        <w:t>• 이문 독법 | 依 → ‘의지하다’</w:t>
      </w:r>
    </w:p>
    <w:p>
      <w:pPr>
        <w:pStyle w:val="SHTKNoteDetail"/>
      </w:pPr>
      <w:r>
        <w:t>• 저본 기준 번역 | “그러므로 경과 논에서 서로 다르게 말한다.”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0782002.</w:t>
      </w:r>
    </w:p>
    <w:p>
      <w:pPr>
        <w:pStyle w:val="SHTKSourceText"/>
      </w:pPr>
      <w:r>
        <w:t>謂聽法者先分別名。既正知名次尋其義。正知義已欲為他說。次必應求無滯說智。依此次第故名在先。然此四中義智最勝。餘是助伴。故義在先。謂於義中若正了達。次應方便尋究其名。既已知名欲為他說。次應於說求巧便智。是故此四次第如是。辨無礙解若緣說時。何異第三詞無礙解。第三了達訓釋言詞。如有變礙故名色等。此達應理無滯礙說(已上論文)。</w:t>
      </w:r>
    </w:p>
    <w:p>
      <w:pPr>
        <w:pStyle w:val="SHTKTranslationText"/>
      </w:pPr>
      <w:r>
        <w:t>즉 법을 듣는 이는 먼저 이름을 분별하고, 이미 이름을 바르게 알면 다음으로 그 뜻을 찾는다. 뜻을 바르게 안 뒤 남을 위해 말하고자 하면, 다음에는 반드시 막힘없이 말하는 지혜를 구해야 한다. 이 차례에 의하기 때문에 이름이 앞에 놓인다. 그러나 이 넷 가운데 의지(義智)가 가장 수승하고, 나머지는 조반이다. 그러므로 의를 앞에 둔다. 즉 뜻에 대해 바르게 요달했다면, 다음에는 방편으로 그 이름을 탐구해야 한다. 이미 이름을 알고 남을 위해 말하고자 하면, 다음에는 말하는 데서 교묘한 방편의 지혜를 구해야 한다. 그러므로 이 네 가지의 차례가 이와 같다. 변무애해가 설하는 것을 반연할 때에는, 셋째 사무애해와 무엇이 다른가. 셋째는 훈석하는 언사를 요달한다. 예컨대 변하고 장애됨이 있기 때문에 색이라 이름하는 것 등이다. 이 변무애해는 이치에 맞는 막힘없는 설법을 요달한다. 이상은 논문이다.</w:t>
      </w:r>
    </w:p>
    <w:p>
      <w:pPr>
        <w:pStyle w:val="SHTKPositionMarker"/>
      </w:pPr>
      <w:bookmarkStart w:id="5941" w:name="loc_0782a15"/>
      <w:bookmarkEnd w:id="5941"/>
      <w:r>
        <w:t>[0782a15]</w:t>
      </w:r>
    </w:p>
    <w:p>
      <w:pPr>
        <w:pStyle w:val="SHTKSourceText"/>
      </w:pPr>
      <w:r>
        <w:t>論。有餘師說至言無滯礙。述異說也。</w:t>
      </w:r>
    </w:p>
    <w:p>
      <w:pPr>
        <w:pStyle w:val="SHTKTranslationText"/>
      </w:pPr>
      <w:r>
        <w:t>논에서 “어떤 다른 논사는 말한다”부터 “말에 막힘이 없다”까지라고 한다. 다른 설을 서술한다.</w:t>
      </w:r>
    </w:p>
    <w:p>
      <w:pPr>
        <w:pStyle w:val="SHTKPositionMarker"/>
      </w:pPr>
      <w:bookmarkStart w:id="5942" w:name="loc_0782a16"/>
      <w:bookmarkEnd w:id="5942"/>
      <w:r>
        <w:t>[0782a16]</w:t>
      </w:r>
    </w:p>
    <w:p>
      <w:pPr>
        <w:pStyle w:val="SHTKSourceText"/>
      </w:pPr>
      <w:r>
        <w:t>論。傳說此四至無礙解故。述婆沙一說也。此四加行成。方得四無礙故。</w:t>
      </w:r>
    </w:p>
    <w:p>
      <w:pPr>
        <w:pStyle w:val="SHTKTranslationText"/>
      </w:pPr>
      <w:r>
        <w:t>논에서 “전해 말하기를 이 네 가지는”부터 “무애해이기 때문이다”까지라고 한다. 《비바사》의 한 설을 서술한다. 이 네 가지는 가행을 성취해야, 비로소 네 무애해를 얻는다.</w:t>
      </w:r>
    </w:p>
    <w:p>
      <w:pPr>
        <w:pStyle w:val="SHTKPositionMarker"/>
      </w:pPr>
      <w:bookmarkStart w:id="5943" w:name="loc_0782a17"/>
      <w:bookmarkEnd w:id="5943"/>
      <w:r>
        <w:t>[0782a17]</w:t>
      </w:r>
    </w:p>
    <w:p>
      <w:pPr>
        <w:pStyle w:val="SHTKSourceText"/>
      </w:pPr>
      <w:r>
        <w:t>論。理實一切至能為加行。論主述正釋也。以佛語中具有四故。婆沙一百八十評家云。如是說者。四無礙解。皆以習佛語為加行。</w:t>
      </w:r>
    </w:p>
    <w:p>
      <w:pPr>
        <w:pStyle w:val="SHTKTranslationText"/>
      </w:pPr>
      <w:r>
        <w:t>논에서 “이치상 실제로는 모든”부터 “능히 가행이 된다”까지라고 한다. 논주가 바른 해석을 서술한다. 부처의 말씀 가운데 네 가지가 모두 갖추어져 있기 때문이다. 《비바사》 제180권의 평가하는 논사는 말한다. 이와 같이 말해야 한다. 네 무애해는, 모두 부처의 말씀을 익히는 것을 가행으로 삼는다.</w:t>
      </w:r>
    </w:p>
    <w:p>
      <w:pPr>
        <w:pStyle w:val="SHTKSourceText"/>
      </w:pPr>
      <w:r>
        <w:t>[＊]如於一伽陀中。</w:t>
      </w:r>
    </w:p>
    <w:p>
      <w:pPr>
        <w:pStyle w:val="SHTKTranslationText"/>
      </w:pPr>
      <w:r>
        <w:t>예컨대 한 게송 가운데서,</w:t>
      </w:r>
    </w:p>
    <w:p>
      <w:pPr>
        <w:pStyle w:val="SHTKNoteSummary"/>
      </w:pPr>
      <w:r>
        <w:t>교감 요약 | [CBETA 교감] 甲·乙본에는 如 없음</w:t>
      </w:r>
    </w:p>
    <w:p>
      <w:pPr>
        <w:pStyle w:val="SHTKNoteDetail"/>
      </w:pPr>
      <w:r>
        <w:t>• 원교감 원문 | 如【大】＊，〔－〕【甲】【乙】＊</w:t>
      </w:r>
    </w:p>
    <w:p>
      <w:pPr>
        <w:pStyle w:val="SHTKNoteDetail"/>
      </w:pPr>
      <w:r>
        <w:t>• 해당 번역 | “예컨대 한 게송 가운데서,”</w:t>
      </w:r>
    </w:p>
    <w:p>
      <w:pPr>
        <w:pStyle w:val="SHTKNoteDetail"/>
      </w:pPr>
      <w:r>
        <w:t>• 번역 영향 판정 | [의미 차이 있음]</w:t>
      </w:r>
    </w:p>
    <w:p>
      <w:pPr>
        <w:pStyle w:val="SHTKNoteDetail"/>
      </w:pPr>
      <w:r>
        <w:t>• 출처 | CBETA T41n1822, 교감 번호 0781021.</w:t>
      </w:r>
    </w:p>
    <w:p>
      <w:pPr>
        <w:pStyle w:val="SHTKSourceText"/>
      </w:pPr>
      <w:r>
        <w:t>應如是說彼名習如是說名。是法無礙解加行。應如是解彼義習如是解義。是義無礙解加行。應如是訓彼詞習如是訓詞。是詞無礙解加行。應如是無滯說習如是無滯說。是辨無礙解加行。皆以習佛語為加行(已上論文)。</w:t>
      </w:r>
    </w:p>
    <w:p>
      <w:pPr>
        <w:pStyle w:val="SHTKTranslationText"/>
      </w:pPr>
      <w:r>
        <w:t>“그 이름은 마땅히 이렇게 말해야 한다”고 하며 그 이름을 이렇게 말하는 것을 익히는 것은, 법무애해의 가행이다. “그 뜻은 마땅히 이렇게 이해해야 한다”고 하며 그 뜻을 이렇게 이해하는 것을 익히는 것은, 의무애해의 가행이다. “그 말은 마땅히 이렇게 훈석해야 한다”고 하며 그 말을 이렇게 훈석하는 것을 익히는 것은, 사무애해의 가행이다. “마땅히 이와 같이 막힘없이 말해야 한다”고 하며 이와 같이 막힘없이 말하는 것을 익히는 것은, 변무애해의 가행이다. 모두 부처의 말씀을 익히는 것을 가행으로 삼는다. 이상은 논문이다.</w:t>
      </w:r>
    </w:p>
    <w:p>
      <w:pPr>
        <w:pStyle w:val="SHTKPositionMarker"/>
      </w:pPr>
      <w:bookmarkStart w:id="5944" w:name="loc_0782a26"/>
      <w:bookmarkEnd w:id="5944"/>
      <w:r>
        <w:t>[0782a26]</w:t>
      </w:r>
    </w:p>
    <w:p>
      <w:pPr>
        <w:pStyle w:val="SHTKSourceText"/>
      </w:pPr>
      <w:r>
        <w:t>論。如是四種至可名為得。明得時同也。</w:t>
      </w:r>
    </w:p>
    <w:p>
      <w:pPr>
        <w:pStyle w:val="SHTKTranslationText"/>
      </w:pPr>
      <w:r>
        <w:t>논에서 “이와 같은 네 종류는”부터 “얻었다고 이름할 수 있다”까지라고 한다. 얻는 때가 같음을 밝힌다.</w:t>
      </w:r>
    </w:p>
    <w:p>
      <w:pPr>
        <w:pStyle w:val="SHTKPositionMarker"/>
      </w:pPr>
      <w:bookmarkStart w:id="5945" w:name="loc_0782a27"/>
      <w:bookmarkEnd w:id="5945"/>
      <w:r>
        <w:t>[0782a27]</w:t>
      </w:r>
    </w:p>
    <w:p>
      <w:pPr>
        <w:pStyle w:val="SHTKSourceText"/>
      </w:pPr>
      <w:r>
        <w:t>論。此四所緣至如無諍說。</w:t>
      </w:r>
    </w:p>
    <w:p>
      <w:pPr>
        <w:pStyle w:val="SHTKTranslationText"/>
      </w:pPr>
      <w:r>
        <w:t>논에서 “이 네 가지의 소연은”부터 “무쟁에서 말한 것과 같다”까지라고 한다.</w:t>
      </w:r>
    </w:p>
    <w:p>
      <w:pPr>
        <w:pStyle w:val="SHTKSourceText"/>
      </w:pPr>
      <w:r>
        <w:t>明與[3]無諍有同．異也。</w:t>
      </w:r>
    </w:p>
    <w:p>
      <w:pPr>
        <w:pStyle w:val="SHTKTranslationText"/>
      </w:pPr>
      <w:r>
        <w:t>무쟁과 같은 점과 다른 점이 있음을 밝힌다.</w:t>
      </w:r>
    </w:p>
    <w:p>
      <w:pPr>
        <w:pStyle w:val="SHTKNoteSummary"/>
      </w:pPr>
      <w:r>
        <w:t>교감 요약 | [CBETA 교감] 甲·乙본에는 無 없음</w:t>
      </w:r>
    </w:p>
    <w:p>
      <w:pPr>
        <w:pStyle w:val="SHTKNoteDetail"/>
      </w:pPr>
      <w:r>
        <w:t>• 교감 번호 | 0782003</w:t>
      </w:r>
    </w:p>
    <w:p>
      <w:pPr>
        <w:pStyle w:val="SHTKNoteDetail"/>
      </w:pPr>
      <w:r>
        <w:t>• 저본 독법 | 無 → ‘없다’</w:t>
      </w:r>
    </w:p>
    <w:p>
      <w:pPr>
        <w:pStyle w:val="SHTKNoteDetail"/>
      </w:pPr>
      <w:r>
        <w:t>• 이문 독법 | ∅ → ‘해당 성분 없음(탈락)’</w:t>
      </w:r>
    </w:p>
    <w:p>
      <w:pPr>
        <w:pStyle w:val="SHTKNoteDetail"/>
      </w:pPr>
      <w:r>
        <w:t>• 저본 기준 번역 | “무쟁과 같은 점과 다른 점이 있음을 밝힌다.”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0782003.</w:t>
      </w:r>
    </w:p>
    <w:p>
      <w:pPr>
        <w:pStyle w:val="SHTKSourceText"/>
      </w:pPr>
      <w:r>
        <w:t>婆沙一百八十云。世者皆墮三世。法．辨二無礙解緣三世。詞無礙解。過去緣過去。現在緣現在。未來生者緣未來。</w:t>
      </w:r>
    </w:p>
    <w:p>
      <w:pPr>
        <w:pStyle w:val="SHTKTranslationText"/>
      </w:pPr>
      <w:r>
        <w:t>《비바사》 제180권에서 말한다. 세(世)에 관해서는 모두 삼세에 떨어진다. 법무애해와 변무애해 두 가지는 삼세를 반연한다. 사무애해는, 과거의 것은 과거를 반연하고, 현재의 것은 현재를 반연하며, 미래에 생길 것은 미래를 반연하고,</w:t>
      </w:r>
    </w:p>
    <w:p>
      <w:pPr>
        <w:pStyle w:val="SHTKSourceText"/>
      </w:pPr>
      <w:r>
        <w:t>不[4]生緣三世</w:t>
      </w:r>
    </w:p>
    <w:p>
      <w:pPr>
        <w:pStyle w:val="SHTKTranslationText"/>
      </w:pPr>
      <w:r>
        <w:t>생기지 않을 것은 삼세를 반연한다.</w:t>
      </w:r>
    </w:p>
    <w:p>
      <w:pPr>
        <w:pStyle w:val="SHTKNoteSummary"/>
      </w:pPr>
      <w:r>
        <w:t>교감 요약 | [CBETA 교감] 저본 生 → 乙본 生者</w:t>
      </w:r>
    </w:p>
    <w:p>
      <w:pPr>
        <w:pStyle w:val="SHTKNoteDetail"/>
      </w:pPr>
      <w:r>
        <w:t>• 교감 번호 | 0782004</w:t>
      </w:r>
    </w:p>
    <w:p>
      <w:pPr>
        <w:pStyle w:val="SHTKNoteDetail"/>
      </w:pPr>
      <w:r>
        <w:t>• 저본 독법 | 生 → ‘생기다’</w:t>
      </w:r>
    </w:p>
    <w:p>
      <w:pPr>
        <w:pStyle w:val="SHTKNoteDetail"/>
      </w:pPr>
      <w:r>
        <w:t>• 이문 독법 | 生者 → ‘생기다 / …하는 자/것’</w:t>
      </w:r>
    </w:p>
    <w:p>
      <w:pPr>
        <w:pStyle w:val="SHTKNoteDetail"/>
      </w:pPr>
      <w:r>
        <w:t>• 저본 기준 번역 | “생기지 않을 것은 삼세를 반연한다.”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0782004.</w:t>
      </w:r>
    </w:p>
    <w:p>
      <w:pPr>
        <w:pStyle w:val="SHTKSourceText"/>
      </w:pPr>
      <w:r>
        <w:t>有說法與詞同。有說法．詞．辨三無礙解。過去．現在緣過去。未來緣三世。義無礙解或有欲令唯緣離世。或有欲令緣三世及離世。然無評文。</w:t>
      </w:r>
    </w:p>
    <w:p>
      <w:pPr>
        <w:pStyle w:val="SHTKTranslationText"/>
      </w:pPr>
      <w:r>
        <w:t>어떤 이는 법무애해도 사무애해와 같다고 말한다. 어떤 이는 법·사·변의 세 무애해는, 과거와 현재의 것은 과거를 반연하고, 미래의 것은 삼세를 반연한다고 말한다. 의무애해는 어떤 이는 오직 세간을 떠난 것을 반연한다고 하고, 어떤 이는 삼세와 세간을 떠난 것을 반연한다고 한다. 그러나 평가문은 없다.</w:t>
      </w:r>
    </w:p>
    <w:p>
      <w:pPr>
        <w:pStyle w:val="SHTKPositionMarker"/>
      </w:pPr>
      <w:bookmarkStart w:id="5946" w:name="loc_0782b07"/>
      <w:bookmarkEnd w:id="5946"/>
      <w:r>
        <w:t>[0782b07]</w:t>
      </w:r>
    </w:p>
    <w:p>
      <w:pPr>
        <w:pStyle w:val="SHTKSourceText"/>
      </w:pPr>
      <w:r>
        <w:t>論。如是所說無諍行等[5]者。</w:t>
      </w:r>
    </w:p>
    <w:p>
      <w:pPr>
        <w:pStyle w:val="SHTKTranslationText"/>
      </w:pPr>
      <w:r>
        <w:t>논에서 “이와 같이 말한 무쟁행 등은”이라고 한다.</w:t>
      </w:r>
    </w:p>
    <w:p>
      <w:pPr>
        <w:pStyle w:val="SHTKNoteSummary"/>
      </w:pPr>
      <w:r>
        <w:t>교감 요약 | [CBETA 교감] 甲·乙본에는 者 없음</w:t>
      </w:r>
    </w:p>
    <w:p>
      <w:pPr>
        <w:pStyle w:val="SHTKNoteDetail"/>
      </w:pPr>
      <w:r>
        <w:t>• 교감 번호 | 0782005</w:t>
      </w:r>
    </w:p>
    <w:p>
      <w:pPr>
        <w:pStyle w:val="SHTKNoteDetail"/>
      </w:pPr>
      <w:r>
        <w:t>• 저본 독법 | 者 → ‘…하는 자/것’</w:t>
      </w:r>
    </w:p>
    <w:p>
      <w:pPr>
        <w:pStyle w:val="SHTKNoteDetail"/>
      </w:pPr>
      <w:r>
        <w:t>• 이문 독법 | ∅ → ‘해당 성분 없음(탈락)’</w:t>
      </w:r>
    </w:p>
    <w:p>
      <w:pPr>
        <w:pStyle w:val="SHTKNoteDetail"/>
      </w:pPr>
      <w:r>
        <w:t>• 저본 기준 번역 | “논에서 “이와 같이 말한 무쟁행 등은”이라고 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0782005.</w:t>
      </w:r>
    </w:p>
    <w:p>
      <w:pPr>
        <w:pStyle w:val="SHTKSourceText"/>
      </w:pPr>
      <w:r>
        <w:t>已下一行頌。</w:t>
      </w:r>
    </w:p>
    <w:p>
      <w:pPr>
        <w:pStyle w:val="SHTKTranslationText"/>
      </w:pPr>
      <w:r>
        <w:t>이 아래는 한 행의 게송이다.</w:t>
      </w:r>
    </w:p>
    <w:p>
      <w:pPr>
        <w:pStyle w:val="SHTKSourceText"/>
      </w:pPr>
      <w:r>
        <w:t>第四總釋六種[6]得差別。</w:t>
      </w:r>
    </w:p>
    <w:p>
      <w:pPr>
        <w:pStyle w:val="SHTKTranslationText"/>
      </w:pPr>
      <w:r>
        <w:t>넷째로 여섯 종류의 얻음의 차별을 총괄하여 풀이한다.</w:t>
      </w:r>
    </w:p>
    <w:p>
      <w:pPr>
        <w:pStyle w:val="SHTKNoteSummary"/>
      </w:pPr>
      <w:r>
        <w:t>교감 요약 | [CBETA 교감] 甲·乙본에는 得 없음</w:t>
      </w:r>
    </w:p>
    <w:p>
      <w:pPr>
        <w:pStyle w:val="SHTKNoteDetail"/>
      </w:pPr>
      <w:r>
        <w:t>• 교감 번호 | 0782006</w:t>
      </w:r>
    </w:p>
    <w:p>
      <w:pPr>
        <w:pStyle w:val="SHTKNoteDetail"/>
      </w:pPr>
      <w:r>
        <w:t>• 저본 독법 | 得 → ‘얻다’</w:t>
      </w:r>
    </w:p>
    <w:p>
      <w:pPr>
        <w:pStyle w:val="SHTKNoteDetail"/>
      </w:pPr>
      <w:r>
        <w:t>• 이문 독법 | ∅ → ‘해당 성분 없음(탈락)’</w:t>
      </w:r>
    </w:p>
    <w:p>
      <w:pPr>
        <w:pStyle w:val="SHTKNoteDetail"/>
      </w:pPr>
      <w:r>
        <w:t>• 저본 기준 번역 | “넷째로 여섯 종류의 얻음의 차별을 총괄하여 풀이한다.”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0782006.</w:t>
      </w:r>
    </w:p>
    <w:p>
      <w:pPr>
        <w:pStyle w:val="SHTKSourceText"/>
      </w:pPr>
      <w:r>
        <w:t>并釋邊際定也。</w:t>
      </w:r>
    </w:p>
    <w:p>
      <w:pPr>
        <w:pStyle w:val="SHTKTranslationText"/>
      </w:pPr>
      <w:r>
        <w:t>아울러 변제정도 풀이한다.</w:t>
      </w:r>
    </w:p>
    <w:p>
      <w:pPr>
        <w:pStyle w:val="SHTKPositionMarker"/>
      </w:pPr>
      <w:bookmarkStart w:id="5947" w:name="loc_0782b09"/>
      <w:bookmarkEnd w:id="5947"/>
      <w:r>
        <w:t>[0782b09]</w:t>
      </w:r>
    </w:p>
    <w:p>
      <w:pPr>
        <w:pStyle w:val="SHTKSourceText"/>
      </w:pPr>
      <w:r>
        <w:t>論曰至邊際定得。明六所因得也。</w:t>
      </w:r>
    </w:p>
    <w:p>
      <w:pPr>
        <w:pStyle w:val="SHTKTranslationText"/>
      </w:pPr>
      <w:r>
        <w:t>논에서 “논하여 말한다”부터 “변제정으로 얻는다”까지라고 한다. 여섯 가지가 무엇을 원인으로 얻어지는지 밝힌다.</w:t>
      </w:r>
    </w:p>
    <w:p>
      <w:pPr>
        <w:pStyle w:val="SHTKSourceText"/>
      </w:pPr>
      <w:r>
        <w:t>此六皆因邊際定力所[7]引發故。</w:t>
      </w:r>
    </w:p>
    <w:p>
      <w:pPr>
        <w:pStyle w:val="SHTKTranslationText"/>
      </w:pPr>
      <w:r>
        <w:t>이 여섯 가지는 모두 변제정의 힘에 의해 이끌려 일어나기 때문이다.</w:t>
      </w:r>
    </w:p>
    <w:p>
      <w:pPr>
        <w:pStyle w:val="SHTKNoteSummary"/>
      </w:pPr>
      <w:r>
        <w:t>교감 요약 | [CBETA 교감] 저본 引 → 甲·乙본 行引</w:t>
      </w:r>
    </w:p>
    <w:p>
      <w:pPr>
        <w:pStyle w:val="SHTKNoteDetail"/>
      </w:pPr>
      <w:r>
        <w:t>• 교감 번호 | 0782007</w:t>
      </w:r>
    </w:p>
    <w:p>
      <w:pPr>
        <w:pStyle w:val="SHTKNoteDetail"/>
      </w:pPr>
      <w:r>
        <w:t>• 저본 독법 | 引</w:t>
      </w:r>
    </w:p>
    <w:p>
      <w:pPr>
        <w:pStyle w:val="SHTKNoteDetail"/>
      </w:pPr>
      <w:r>
        <w:t>• 이문 독법 | 行引</w:t>
      </w:r>
    </w:p>
    <w:p>
      <w:pPr>
        <w:pStyle w:val="SHTKNoteDetail"/>
      </w:pPr>
      <w:r>
        <w:t>• 저본 기준 번역 | “이 여섯 가지는 모두 변제정의 힘에 의해 이끌려 일어나기 때문이다.”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0782007.</w:t>
      </w:r>
    </w:p>
    <w:p>
      <w:pPr>
        <w:pStyle w:val="SHTKPositionMarker"/>
      </w:pPr>
      <w:bookmarkStart w:id="5948" w:name="loc_0782b10"/>
      <w:bookmarkEnd w:id="5948"/>
      <w:r>
        <w:t>[0782b10]</w:t>
      </w:r>
    </w:p>
    <w:p>
      <w:pPr>
        <w:pStyle w:val="SHTKSourceText"/>
      </w:pPr>
      <w:r>
        <w:t>論。邊際靜慮至第四靜慮故。明邊際定體通局也。正理論云。體有六種。前六除詞餘五少分。及除此外復更有餘加行所得上品靜慮名邊際定。故成六種(述曰。此六因第四定邊際定得。然所得三無礙解。及無諍定。願智通餘地故言少分也)。</w:t>
      </w:r>
    </w:p>
    <w:p>
      <w:pPr>
        <w:pStyle w:val="SHTKTranslationText"/>
      </w:pPr>
      <w:r>
        <w:t>논에서 “변제정려는”부터 “제4정려이기 때문이다”까지라고 한다. 변제정의 체가 어디까지 통하는지 밝힌다. 《정리론》에서 말한다. 체에는 여섯 종류가 있다. 앞의 여섯 가운데 사무애해를 제외한 나머지 다섯의 일부와, 이것들 이외에 다시 가행으로 얻은 다른 상품 정려를 변제정이라 이름한다. 그러므로 여섯 종류가 된다. 술하여 말한다. 이 여섯 가지는 제4정의 변제정에 의해 얻어진다. 그러나 얻어지는 세 무애해와, 무쟁정과, 원지는 다른 지에도 통하므로 ‘일부’라고 말한 것이다.</w:t>
      </w:r>
    </w:p>
    <w:p>
      <w:pPr>
        <w:pStyle w:val="SHTKPositionMarker"/>
      </w:pPr>
      <w:bookmarkStart w:id="5949" w:name="loc_0782b15"/>
      <w:bookmarkEnd w:id="5949"/>
      <w:r>
        <w:t>[0782b15]</w:t>
      </w:r>
    </w:p>
    <w:p>
      <w:pPr>
        <w:pStyle w:val="SHTKSourceText"/>
      </w:pPr>
      <w:r>
        <w:t>論。此一切地至得邊際名。釋名也。先略後廣。</w:t>
      </w:r>
    </w:p>
    <w:p>
      <w:pPr>
        <w:pStyle w:val="SHTKTranslationText"/>
      </w:pPr>
      <w:r>
        <w:t>논에서 “이는 모든 지에”부터 “변제라는 이름을 얻는다”까지라고 한다. 이름을 풀이한다. 먼저 간략히 말하고 뒤에 널리 말한다.</w:t>
      </w:r>
    </w:p>
    <w:p>
      <w:pPr>
        <w:pStyle w:val="SHTKPositionMarker"/>
      </w:pPr>
      <w:bookmarkStart w:id="5950" w:name="loc_0782b16"/>
      <w:bookmarkEnd w:id="5950"/>
      <w:r>
        <w:t>[0782b16]</w:t>
      </w:r>
    </w:p>
    <w:p>
      <w:pPr>
        <w:pStyle w:val="SHTKSourceText"/>
      </w:pPr>
      <w:r>
        <w:t>論。云何此名至遍所隨順。廣釋一切地遍所隨順也。</w:t>
      </w:r>
    </w:p>
    <w:p>
      <w:pPr>
        <w:pStyle w:val="SHTKTranslationText"/>
      </w:pPr>
      <w:r>
        <w:t>논에서 “어찌하여 이를 이름하여”부터 “두루 따라서 순응한다”까지라고 한다. ‘모든 지를 두루 따라서 순응한다’는 뜻을 널리 풀이한다.</w:t>
      </w:r>
    </w:p>
    <w:p>
      <w:pPr>
        <w:pStyle w:val="SHTKPositionMarker"/>
      </w:pPr>
      <w:bookmarkStart w:id="5951" w:name="loc_0782b17"/>
      <w:bookmarkEnd w:id="5951"/>
      <w:r>
        <w:t>[0782b17]</w:t>
      </w:r>
    </w:p>
    <w:p>
      <w:pPr>
        <w:pStyle w:val="SHTKSourceText"/>
      </w:pPr>
      <w:r>
        <w:t>論。云何此名至得邊際名。</w:t>
      </w:r>
    </w:p>
    <w:p>
      <w:pPr>
        <w:pStyle w:val="SHTKTranslationText"/>
      </w:pPr>
      <w:r>
        <w:t>논에서 “어찌하여 이를 이름하여”부터 “변제라는 이름을 얻는다”까지라고 한다.</w:t>
      </w:r>
    </w:p>
    <w:p>
      <w:pPr>
        <w:pStyle w:val="SHTKSourceText"/>
      </w:pPr>
      <w:r>
        <w:t>釋增[8]至究竟。</w:t>
      </w:r>
    </w:p>
    <w:p>
      <w:pPr>
        <w:pStyle w:val="SHTKTranslationText"/>
      </w:pPr>
      <w:r>
        <w:t>‘증가하여 궁극에 이른다’를 풀이한다.</w:t>
      </w:r>
    </w:p>
    <w:p>
      <w:pPr>
        <w:pStyle w:val="SHTKNoteSummary"/>
      </w:pPr>
      <w:r>
        <w:t>교감 요약 | [CBETA 교감] 甲·乙본에는 至 없음</w:t>
      </w:r>
    </w:p>
    <w:p>
      <w:pPr>
        <w:pStyle w:val="SHTKNoteDetail"/>
      </w:pPr>
      <w:r>
        <w:t>• 교감 번호 | 0782008</w:t>
      </w:r>
    </w:p>
    <w:p>
      <w:pPr>
        <w:pStyle w:val="SHTKNoteDetail"/>
      </w:pPr>
      <w:r>
        <w:t>• 저본 독법 | 至</w:t>
      </w:r>
    </w:p>
    <w:p>
      <w:pPr>
        <w:pStyle w:val="SHTKNoteDetail"/>
      </w:pPr>
      <w:r>
        <w:t>• 이문 독법 | ∅ → ‘해당 성분 없음(탈락)’</w:t>
      </w:r>
    </w:p>
    <w:p>
      <w:pPr>
        <w:pStyle w:val="SHTKNoteDetail"/>
      </w:pPr>
      <w:r>
        <w:t>• 저본 기준 번역 | “‘증가하여 궁극에 이른다’를 풀이한다.”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0782008.</w:t>
      </w:r>
    </w:p>
    <w:p>
      <w:pPr>
        <w:pStyle w:val="SHTKSourceText"/>
      </w:pPr>
      <w:r>
        <w:t>由此定先順一切。後入第四定名一切地隨順。就第四定中。從下至上名增至究竟。由斯二義得邊際名。</w:t>
      </w:r>
    </w:p>
    <w:p>
      <w:pPr>
        <w:pStyle w:val="SHTKTranslationText"/>
      </w:pPr>
      <w:r>
        <w:t>이 선정으로 먼저 모든 것에 순응하고, 뒤에 제4정에 들어가므로 ‘모든 지를 따라서 순응한다’고 한다. 제4정 안에서, 아래에서 위로 나아가는 것을 ‘증가하여 궁극에 이른다’고 한다. 이 두 뜻 때문에 변제라는 이름을 얻는다.</w:t>
      </w:r>
    </w:p>
    <w:p>
      <w:pPr>
        <w:pStyle w:val="SHTKPositionMarker"/>
      </w:pPr>
      <w:bookmarkStart w:id="5952" w:name="loc_0782b21"/>
      <w:bookmarkEnd w:id="5952"/>
      <w:r>
        <w:t>[0782b21]</w:t>
      </w:r>
    </w:p>
    <w:p>
      <w:pPr>
        <w:pStyle w:val="SHTKSourceText"/>
      </w:pPr>
      <w:r>
        <w:t>論。此中邊名至及實際言。別釋邊際二字。即是如是二言。</w:t>
      </w:r>
    </w:p>
    <w:p>
      <w:pPr>
        <w:pStyle w:val="SHTKTranslationText"/>
      </w:pPr>
      <w:r>
        <w:t>논에서 “여기서 변이라는 말은”부터 “또 실제의 끝이라는 말”까지라고 한다. 변과 제 두 글자를 따로 풀이한다. 곧 이와 같은 두 말은,</w:t>
      </w:r>
    </w:p>
    <w:p>
      <w:pPr>
        <w:pStyle w:val="SHTKSourceText"/>
      </w:pPr>
      <w:r>
        <w:t>顯此靜慮是最勝[9]定中。</w:t>
      </w:r>
    </w:p>
    <w:p>
      <w:pPr>
        <w:pStyle w:val="SHTKTranslationText"/>
      </w:pPr>
      <w:r>
        <w:t>이 정려가 가장 수승한 선정 가운데,</w:t>
      </w:r>
    </w:p>
    <w:p>
      <w:pPr>
        <w:pStyle w:val="SHTKNoteSummary"/>
      </w:pPr>
      <w:r>
        <w:t>교감 요약 | [CBETA 교감] 저본 定 → 甲·乙본 類定</w:t>
      </w:r>
    </w:p>
    <w:p>
      <w:pPr>
        <w:pStyle w:val="SHTKNoteDetail"/>
      </w:pPr>
      <w:r>
        <w:t>• 교감 번호 | 0782009</w:t>
      </w:r>
    </w:p>
    <w:p>
      <w:pPr>
        <w:pStyle w:val="SHTKNoteDetail"/>
      </w:pPr>
      <w:r>
        <w:t>• 저본 독법 | 定 → ‘정/선정’</w:t>
      </w:r>
    </w:p>
    <w:p>
      <w:pPr>
        <w:pStyle w:val="SHTKNoteDetail"/>
      </w:pPr>
      <w:r>
        <w:t>• 이문 독법 | 類定</w:t>
      </w:r>
    </w:p>
    <w:p>
      <w:pPr>
        <w:pStyle w:val="SHTKNoteDetail"/>
      </w:pPr>
      <w:r>
        <w:t>• 저본 기준 번역 | “이 정려가 가장 수승한 선정 가운데,”</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0782009.</w:t>
      </w:r>
    </w:p>
    <w:p>
      <w:pPr>
        <w:pStyle w:val="SHTKSourceText"/>
      </w:pPr>
      <w:r>
        <w:t>最極殊勝功德。</w:t>
      </w:r>
    </w:p>
    <w:p>
      <w:pPr>
        <w:pStyle w:val="SHTKTranslationText"/>
      </w:pPr>
      <w:r>
        <w:t>극히 수승한 공덕이며,</w:t>
      </w:r>
    </w:p>
    <w:p>
      <w:pPr>
        <w:pStyle w:val="SHTKSourceText"/>
      </w:pPr>
      <w:r>
        <w:t>多[10]此引生。</w:t>
      </w:r>
    </w:p>
    <w:p>
      <w:pPr>
        <w:pStyle w:val="SHTKTranslationText"/>
      </w:pPr>
      <w:r>
        <w:t>많은 공덕이 이것에서 이끌려 생겨나고,</w:t>
      </w:r>
    </w:p>
    <w:p>
      <w:pPr>
        <w:pStyle w:val="SHTKNoteSummary"/>
      </w:pPr>
      <w:r>
        <w:t>교감 요약 | [CBETA 교감] 저본 此 → 甲·乙본 依此</w:t>
      </w:r>
    </w:p>
    <w:p>
      <w:pPr>
        <w:pStyle w:val="SHTKNoteDetail"/>
      </w:pPr>
      <w:r>
        <w:t>• 교감 번호 | 0782010</w:t>
      </w:r>
    </w:p>
    <w:p>
      <w:pPr>
        <w:pStyle w:val="SHTKNoteDetail"/>
      </w:pPr>
      <w:r>
        <w:t>• 저본 독법 | 此 → ‘이것/이’</w:t>
      </w:r>
    </w:p>
    <w:p>
      <w:pPr>
        <w:pStyle w:val="SHTKNoteDetail"/>
      </w:pPr>
      <w:r>
        <w:t>• 이문 독법 | 依此 → ‘의지하다 / 이것/이’</w:t>
      </w:r>
    </w:p>
    <w:p>
      <w:pPr>
        <w:pStyle w:val="SHTKNoteDetail"/>
      </w:pPr>
      <w:r>
        <w:t>• 저본 기준 번역 | “많은 공덕이 이것에서 이끌려 생겨나고,”</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0782010.</w:t>
      </w:r>
    </w:p>
    <w:p>
      <w:pPr>
        <w:pStyle w:val="SHTKSourceText"/>
      </w:pPr>
      <w:r>
        <w:t>樂通行中此最勝故。</w:t>
      </w:r>
    </w:p>
    <w:p>
      <w:pPr>
        <w:pStyle w:val="SHTKTranslationText"/>
      </w:pPr>
      <w:r>
        <w:t>낙통행 가운데 이것이 가장 수승함을 드러낸다.</w:t>
      </w:r>
    </w:p>
    <w:p>
      <w:pPr>
        <w:pStyle w:val="SHTKPositionMarker"/>
      </w:pPr>
      <w:bookmarkStart w:id="5953" w:name="loc_0782b24"/>
      <w:bookmarkEnd w:id="5953"/>
      <w:r>
        <w:t>[0782b24]</w:t>
      </w:r>
    </w:p>
    <w:p>
      <w:pPr>
        <w:pStyle w:val="SHTKSourceText"/>
      </w:pPr>
      <w:r>
        <w:t>論。[11]除佛所餘至非皆得故。</w:t>
      </w:r>
    </w:p>
    <w:p>
      <w:pPr>
        <w:pStyle w:val="SHTKTranslationText"/>
      </w:pPr>
      <w:r>
        <w:t>논에서 “부처를 제외한 나머지는”부터 “모두 얻는 것은 아니기 때문이다”까지라고 한다.</w:t>
      </w:r>
    </w:p>
    <w:p>
      <w:pPr>
        <w:pStyle w:val="SHTKNoteSummary"/>
      </w:pPr>
      <w:r>
        <w:t>교감 요약 | [CBETA 교감] 저본 除 → 甲·乙본 際</w:t>
      </w:r>
    </w:p>
    <w:p>
      <w:pPr>
        <w:pStyle w:val="SHTKNoteDetail"/>
      </w:pPr>
      <w:r>
        <w:t>• 교감 번호 | 0782011</w:t>
      </w:r>
    </w:p>
    <w:p>
      <w:pPr>
        <w:pStyle w:val="SHTKNoteDetail"/>
      </w:pPr>
      <w:r>
        <w:t>• 저본 독법 | 除</w:t>
      </w:r>
    </w:p>
    <w:p>
      <w:pPr>
        <w:pStyle w:val="SHTKNoteDetail"/>
      </w:pPr>
      <w:r>
        <w:t>• 이문 독법 | 際</w:t>
      </w:r>
    </w:p>
    <w:p>
      <w:pPr>
        <w:pStyle w:val="SHTKNoteDetail"/>
      </w:pPr>
      <w:r>
        <w:t>• 저본 기준 번역 | “논에서 “부처를 제외한 나머지는”부터 “모두 얻는 것은 아니기 때문이다”까지라고 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0782011.</w:t>
      </w:r>
    </w:p>
    <w:p>
      <w:pPr>
        <w:pStyle w:val="SHTKSourceText"/>
      </w:pPr>
      <w:r>
        <w:t>明諸聖不同非離染得。若離染得者。雜染之時一切同得。</w:t>
      </w:r>
    </w:p>
    <w:p>
      <w:pPr>
        <w:pStyle w:val="SHTKTranslationText"/>
      </w:pPr>
      <w:r>
        <w:t>여러 성인이 서로 같지 않으므로 이염으로 얻는 것이 아님을 밝힌다. 만일 이염으로 얻는 것이라면, 염오를 떠날 때 모두 똑같이 얻어야 한다.</w:t>
      </w:r>
    </w:p>
    <w:p>
      <w:pPr>
        <w:pStyle w:val="SHTKSourceText"/>
      </w:pPr>
      <w:r>
        <w:t>既離染得[12]時有[13]異故。</w:t>
      </w:r>
    </w:p>
    <w:p>
      <w:pPr>
        <w:pStyle w:val="SHTKTranslationText"/>
      </w:pPr>
      <w:r>
        <w:t>그런데 이염으로 얻을 때 차이가 있으므로,</w:t>
      </w:r>
    </w:p>
    <w:p>
      <w:pPr>
        <w:pStyle w:val="SHTKNoteSummary"/>
      </w:pPr>
      <w:r>
        <w:t>교감 요약 | [CBETA 교감] 저본 時 → 甲·乙본 同</w:t>
      </w:r>
    </w:p>
    <w:p>
      <w:pPr>
        <w:pStyle w:val="SHTKNoteDetail"/>
      </w:pPr>
      <w:r>
        <w:t>• 교감 번호 | 0782012</w:t>
      </w:r>
    </w:p>
    <w:p>
      <w:pPr>
        <w:pStyle w:val="SHTKNoteDetail"/>
      </w:pPr>
      <w:r>
        <w:t>• 저본 독법 | 時 → ‘때’</w:t>
      </w:r>
    </w:p>
    <w:p>
      <w:pPr>
        <w:pStyle w:val="SHTKNoteDetail"/>
      </w:pPr>
      <w:r>
        <w:t>• 이문 독법 | 同 → ‘같다’</w:t>
      </w:r>
    </w:p>
    <w:p>
      <w:pPr>
        <w:pStyle w:val="SHTKNoteDetail"/>
      </w:pPr>
      <w:r>
        <w:t>• 저본 기준 번역 | “그런데 이염으로 얻을 때</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0782012.</w:t>
      </w:r>
    </w:p>
    <w:p>
      <w:pPr>
        <w:pStyle w:val="SHTKNoteSummary"/>
      </w:pPr>
      <w:r>
        <w:t>교감 요약 | [CBETA 교감] 저본 異 → 甲·乙본 實</w:t>
      </w:r>
    </w:p>
    <w:p>
      <w:pPr>
        <w:pStyle w:val="SHTKNoteDetail"/>
      </w:pPr>
      <w:r>
        <w:t>• 교감 번호 | 0782013</w:t>
      </w:r>
    </w:p>
    <w:p>
      <w:pPr>
        <w:pStyle w:val="SHTKNoteDetail"/>
      </w:pPr>
      <w:r>
        <w:t>• 저본 독법 | 異 → ‘다르다’</w:t>
      </w:r>
    </w:p>
    <w:p>
      <w:pPr>
        <w:pStyle w:val="SHTKNoteDetail"/>
      </w:pPr>
      <w:r>
        <w:t>• 이문 독법 | 實</w:t>
      </w:r>
    </w:p>
    <w:p>
      <w:pPr>
        <w:pStyle w:val="SHTKNoteDetail"/>
      </w:pPr>
      <w:r>
        <w:t>• 저본 기준 번역 | “그런데 이염으로 얻을 때</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0782013.</w:t>
      </w:r>
    </w:p>
    <w:p>
      <w:pPr>
        <w:pStyle w:val="SHTKSourceText"/>
      </w:pPr>
      <w:r>
        <w:t>以此證知。由加行得。</w:t>
      </w:r>
    </w:p>
    <w:p>
      <w:pPr>
        <w:pStyle w:val="SHTKTranslationText"/>
      </w:pPr>
      <w:r>
        <w:t>이로써 증명하여 알 수 있다. 가행으로 얻는 것이다.</w:t>
      </w:r>
    </w:p>
    <w:p>
      <w:pPr>
        <w:pStyle w:val="SHTKPositionMarker"/>
      </w:pPr>
      <w:bookmarkStart w:id="5954" w:name="loc_0782b27"/>
      <w:bookmarkEnd w:id="5954"/>
      <w:r>
        <w:t>[0782b27]</w:t>
      </w:r>
    </w:p>
    <w:p>
      <w:pPr>
        <w:pStyle w:val="SHTKSourceText"/>
      </w:pPr>
      <w:r>
        <w:t>論。唯佛於此至自在轉故。明佛離染得也。得佛已後不須加行乃現前故。</w:t>
      </w:r>
    </w:p>
    <w:p>
      <w:pPr>
        <w:pStyle w:val="SHTKTranslationText"/>
      </w:pPr>
      <w:r>
        <w:t>논에서 “오직 부처는 이것에 대해”부터 “자재하게 전개되기 때문이다”까지라고 한다. 부처는 이염으로 얻음을 밝힌다. 부처가 된 뒤에는 가행을 필요로 하지 않고 곧 현전하기 때문이다.</w:t>
      </w:r>
    </w:p>
    <w:p>
      <w:pPr>
        <w:pStyle w:val="SHTKPositionMarker"/>
      </w:pPr>
      <w:bookmarkStart w:id="5955" w:name="loc_0782c01"/>
      <w:bookmarkEnd w:id="5955"/>
      <w:r>
        <w:t>[0782c01]</w:t>
      </w:r>
    </w:p>
    <w:p>
      <w:pPr>
        <w:pStyle w:val="SHTKSourceText"/>
      </w:pPr>
      <w:r>
        <w:t>論。已辨前三唯共餘聖德。此就共功德中。第二明通與凡共功德也就中有六。一明六通。二述三明。</w:t>
      </w:r>
    </w:p>
    <w:p>
      <w:pPr>
        <w:pStyle w:val="SHTKTranslationText"/>
      </w:pPr>
      <w:r>
        <w:t>논에서 “앞의 세 가지, 오직 다른 성자와 공통되는 덕을 이미 분별하였다”라고 한다. 이는 공통 공덕 가운데서, 둘째로 범부와도 공통되는 공덕을 밝히는 것이다. 그 가운데 여섯이 있다. 첫째는 육통을 밝힌다. 둘째는 삼명을 서술한다.</w:t>
      </w:r>
    </w:p>
    <w:p>
      <w:pPr>
        <w:pStyle w:val="SHTKSourceText"/>
      </w:pPr>
      <w:r>
        <w:t>三述[14]三示導。</w:t>
      </w:r>
    </w:p>
    <w:p>
      <w:pPr>
        <w:pStyle w:val="SHTKTranslationText"/>
      </w:pPr>
      <w:r>
        <w:t>셋째는 삼시도를 서술한다.</w:t>
      </w:r>
    </w:p>
    <w:p>
      <w:pPr>
        <w:pStyle w:val="SHTKNoteSummary"/>
      </w:pPr>
      <w:r>
        <w:t>교감 요약 | [CBETA 교감] 甲·乙본에는 三 없음</w:t>
      </w:r>
    </w:p>
    <w:p>
      <w:pPr>
        <w:pStyle w:val="SHTKNoteDetail"/>
      </w:pPr>
      <w:r>
        <w:t>• 교감 번호 | 0782014</w:t>
      </w:r>
    </w:p>
    <w:p>
      <w:pPr>
        <w:pStyle w:val="SHTKNoteDetail"/>
      </w:pPr>
      <w:r>
        <w:t>• 저본 독법 | 三 → ‘셋’</w:t>
      </w:r>
    </w:p>
    <w:p>
      <w:pPr>
        <w:pStyle w:val="SHTKNoteDetail"/>
      </w:pPr>
      <w:r>
        <w:t>• 이문 독법 | ∅ → ‘해당 성분 없음(탈락)’</w:t>
      </w:r>
    </w:p>
    <w:p>
      <w:pPr>
        <w:pStyle w:val="SHTKNoteDetail"/>
      </w:pPr>
      <w:r>
        <w:t>• 저본 기준 번역 | “셋째는 삼시도를 서술한다.”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0782014.</w:t>
      </w:r>
    </w:p>
    <w:p>
      <w:pPr>
        <w:pStyle w:val="SHTKSourceText"/>
      </w:pPr>
      <w:r>
        <w:t>四別明神[15]境。</w:t>
      </w:r>
    </w:p>
    <w:p>
      <w:pPr>
        <w:pStyle w:val="SHTKTranslationText"/>
      </w:pPr>
      <w:r>
        <w:t>넷째는 신경통을 따로 밝힌다.</w:t>
      </w:r>
    </w:p>
    <w:p>
      <w:pPr>
        <w:pStyle w:val="SHTKNoteSummary"/>
      </w:pPr>
      <w:r>
        <w:t>교감 요약 | [CBETA 교감] 저본 境 → 乙본 鏡</w:t>
      </w:r>
    </w:p>
    <w:p>
      <w:pPr>
        <w:pStyle w:val="SHTKNoteDetail"/>
      </w:pPr>
      <w:r>
        <w:t>• 교감 번호 | 0782015</w:t>
      </w:r>
    </w:p>
    <w:p>
      <w:pPr>
        <w:pStyle w:val="SHTKNoteDetail"/>
      </w:pPr>
      <w:r>
        <w:t>• 저본 독법 | 境</w:t>
      </w:r>
    </w:p>
    <w:p>
      <w:pPr>
        <w:pStyle w:val="SHTKNoteDetail"/>
      </w:pPr>
      <w:r>
        <w:t>• 이문 독법 | 鏡</w:t>
      </w:r>
    </w:p>
    <w:p>
      <w:pPr>
        <w:pStyle w:val="SHTKNoteDetail"/>
      </w:pPr>
      <w:r>
        <w:t>• 저본 기준 번역 | “넷째는 신경통을 따로 밝힌다.”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0782015.</w:t>
      </w:r>
    </w:p>
    <w:p>
      <w:pPr>
        <w:pStyle w:val="SHTKSourceText"/>
      </w:pPr>
      <w:r>
        <w:t>五別釋眼．耳。六述通種類此四行頌。第一明六通也。</w:t>
      </w:r>
    </w:p>
    <w:p>
      <w:pPr>
        <w:pStyle w:val="SHTKTranslationText"/>
      </w:pPr>
      <w:r>
        <w:t>다섯째는 천안과 천이를 따로 풀이한다. 여섯째는 통의 종류를 서술한다. 이 네 행의 게송은, 첫째로 육통을 밝힌다.</w:t>
      </w:r>
    </w:p>
    <w:p>
      <w:pPr>
        <w:pStyle w:val="SHTKPositionMarker"/>
      </w:pPr>
      <w:bookmarkStart w:id="5956" w:name="loc_0782c05"/>
      <w:bookmarkEnd w:id="5956"/>
      <w:r>
        <w:t>[0782c05]</w:t>
      </w:r>
    </w:p>
    <w:p>
      <w:pPr>
        <w:pStyle w:val="SHTKSourceText"/>
      </w:pPr>
      <w:r>
        <w:t>論曰至[16]六漏盡智證通。</w:t>
      </w:r>
    </w:p>
    <w:p>
      <w:pPr>
        <w:pStyle w:val="SHTKTranslationText"/>
      </w:pPr>
      <w:r>
        <w:t>논에서 “논하여 말한다”부터 “여섯째 누진지증통”까지라고 한다.</w:t>
      </w:r>
    </w:p>
    <w:p>
      <w:pPr>
        <w:pStyle w:val="SHTKNoteSummary"/>
      </w:pPr>
      <w:r>
        <w:t>교감 요약 | [CBETA 교감] 甲·乙본에는 六 없음</w:t>
      </w:r>
    </w:p>
    <w:p>
      <w:pPr>
        <w:pStyle w:val="SHTKNoteDetail"/>
      </w:pPr>
      <w:r>
        <w:t>• 교감 번호 | 0782016</w:t>
      </w:r>
    </w:p>
    <w:p>
      <w:pPr>
        <w:pStyle w:val="SHTKNoteDetail"/>
      </w:pPr>
      <w:r>
        <w:t>• 저본 독법 | 六 → ‘여섯/여섯째’</w:t>
      </w:r>
    </w:p>
    <w:p>
      <w:pPr>
        <w:pStyle w:val="SHTKNoteDetail"/>
      </w:pPr>
      <w:r>
        <w:t>• 이문 독법 | ∅ → ‘해당 성분 없음(탈락)’</w:t>
      </w:r>
    </w:p>
    <w:p>
      <w:pPr>
        <w:pStyle w:val="SHTKNoteDetail"/>
      </w:pPr>
      <w:r>
        <w:t>• 저본 기준 번역 | “논에서 “논하여 말한다”부터 “여섯째 누진지증통”까지라고 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0782016.</w:t>
      </w:r>
    </w:p>
    <w:p>
      <w:pPr>
        <w:pStyle w:val="SHTKSourceText"/>
      </w:pPr>
      <w:r>
        <w:t>列六名也。</w:t>
      </w:r>
    </w:p>
    <w:p>
      <w:pPr>
        <w:pStyle w:val="SHTKTranslationText"/>
      </w:pPr>
      <w:r>
        <w:t>여섯 이름을 열거한다.</w:t>
      </w:r>
    </w:p>
    <w:p>
      <w:pPr>
        <w:pStyle w:val="SHTKPositionMarker"/>
      </w:pPr>
      <w:bookmarkStart w:id="5957" w:name="loc_0782c06"/>
      <w:bookmarkEnd w:id="5957"/>
      <w:r>
        <w:t>[0782c06]</w:t>
      </w:r>
    </w:p>
    <w:p>
      <w:pPr>
        <w:pStyle w:val="SHTKSourceText"/>
      </w:pPr>
      <w:r>
        <w:t>論。雖六通中至亦共異生。釋共難也。</w:t>
      </w:r>
    </w:p>
    <w:p>
      <w:pPr>
        <w:pStyle w:val="SHTKTranslationText"/>
      </w:pPr>
      <w:r>
        <w:t>논에서 “비록 육통 가운데”부터 “또한 이생과도 공통된다”까지라고 한다. 공통된다는 말에 관한 의문을 풀이한다.</w:t>
      </w:r>
    </w:p>
    <w:p>
      <w:pPr>
        <w:pStyle w:val="SHTKPositionMarker"/>
      </w:pPr>
      <w:bookmarkStart w:id="5958" w:name="loc_0782c07"/>
      <w:bookmarkEnd w:id="5958"/>
      <w:r>
        <w:t>[0782c07]</w:t>
      </w:r>
    </w:p>
    <w:p>
      <w:pPr>
        <w:pStyle w:val="SHTKSourceText"/>
      </w:pPr>
      <w:r>
        <w:t>論。如是六通至顯出障義。四道分別及體性如沙門果。舉喻顯也。正理論云。解脫道言顯出障義(非謂唯解脫道也)勝進道中亦容有故。如是通惠無間道無。此位定遮他心智故。勿阿羅漢捨無間道。即名亦捨漏盡通故。</w:t>
      </w:r>
    </w:p>
    <w:p>
      <w:pPr>
        <w:pStyle w:val="SHTKTranslationText"/>
      </w:pPr>
      <w:r>
        <w:t>논에서 “이와 같은 육통은”부터 “장애를 벗어났다는 뜻을 드러낸다”까지라고 한다. 사도의 분별과 체성을 밝힌다. 사문과와 같다. 비유를 들어 드러낸다. 《정리론》에서 말한다. ‘해탈도’라는 말은 장애를 벗어났다는 뜻을 드러낸다. 오직 해탈도만을 말하는 것은 아니다. 승진도에도 또한 있을 수 있기 때문이다. 이와 같은 통혜는 무간도에는 없다. 이 자리에서는 타심지를 반드시 막기 때문이다. 아라한이 무간도를 버릴 때, 곧 누진통도 버린다고 이름하게 되어서는 안 되기 때문이다.</w:t>
      </w:r>
    </w:p>
    <w:p>
      <w:pPr>
        <w:pStyle w:val="SHTKSourceText"/>
      </w:pPr>
      <w:r>
        <w:t>品類足說善惠[17]是通</w:t>
      </w:r>
    </w:p>
    <w:p>
      <w:pPr>
        <w:pStyle w:val="SHTKTranslationText"/>
      </w:pPr>
      <w:r>
        <w:t>《품류족론》에서 선한 혜를 통이라고 말한다.</w:t>
      </w:r>
    </w:p>
    <w:p>
      <w:pPr>
        <w:pStyle w:val="SHTKNoteSummary"/>
      </w:pPr>
      <w:r>
        <w:t>교감 요약 | [CBETA 교감] 甲·乙본에는 是 없음</w:t>
      </w:r>
    </w:p>
    <w:p>
      <w:pPr>
        <w:pStyle w:val="SHTKNoteDetail"/>
      </w:pPr>
      <w:r>
        <w:t>• 교감 번호 | 0782017</w:t>
      </w:r>
    </w:p>
    <w:p>
      <w:pPr>
        <w:pStyle w:val="SHTKNoteDetail"/>
      </w:pPr>
      <w:r>
        <w:t>• 저본 독법 | 是 → ‘이다/옳다’</w:t>
      </w:r>
    </w:p>
    <w:p>
      <w:pPr>
        <w:pStyle w:val="SHTKNoteDetail"/>
      </w:pPr>
      <w:r>
        <w:t>• 이문 독법 | ∅ → ‘해당 성분 없음(탈락)’</w:t>
      </w:r>
    </w:p>
    <w:p>
      <w:pPr>
        <w:pStyle w:val="SHTKNoteDetail"/>
      </w:pPr>
      <w:r>
        <w:t>• 저본 기준 번역 | “《품류족론》에서 선한 혜를 통이라고 말한다.”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0782017.</w:t>
      </w:r>
    </w:p>
    <w:p>
      <w:pPr>
        <w:pStyle w:val="SHTKSourceText"/>
      </w:pPr>
      <w:r>
        <w:t>正理第二釋云。又彼但言通謂善惠不言唯善。故亦無違。如說能知謂諸善智。豈惡．無記皆非智攝。</w:t>
      </w:r>
    </w:p>
    <w:p>
      <w:pPr>
        <w:pStyle w:val="SHTKTranslationText"/>
      </w:pPr>
      <w:r>
        <w:t>《정리론》의 둘째 해석에서 말한다. 또 그 논은 다만 ‘통이란 선한 혜이다’라고 말했을 뿐 ‘오직 선한 것뿐이다’라고 말하지 않았다. 그러므로 또한 어긋남이 없다. 예컨대 ‘능히 아는 것은 모든 선한 지혜이다’라고 말한다고 해서, 어찌 악과 무기의 것이 모두 지혜에 포섭되지 않는다고 하겠는가.</w:t>
      </w:r>
    </w:p>
    <w:p>
      <w:pPr>
        <w:pStyle w:val="SHTKPositionMarker"/>
      </w:pPr>
      <w:bookmarkStart w:id="5959" w:name="loc_0782c15"/>
      <w:bookmarkEnd w:id="5959"/>
      <w:r>
        <w:t>[0782c15]</w:t>
      </w:r>
    </w:p>
    <w:p>
      <w:pPr>
        <w:pStyle w:val="SHTKSourceText"/>
      </w:pPr>
      <w:r>
        <w:t>論。神境等四至或十智。明智攝也。</w:t>
      </w:r>
    </w:p>
    <w:p>
      <w:pPr>
        <w:pStyle w:val="SHTKTranslationText"/>
      </w:pPr>
      <w:r>
        <w:t>논에서 “신경통 등 네 가지는”부터 “혹은 십지이다”까지라고 한다. 어떤 지혜에 포섭되는지 밝힌다.</w:t>
      </w:r>
    </w:p>
    <w:p>
      <w:pPr>
        <w:pStyle w:val="SHTKPositionMarker"/>
      </w:pPr>
      <w:bookmarkStart w:id="5960" w:name="loc_0782c16"/>
      <w:bookmarkEnd w:id="5960"/>
      <w:r>
        <w:t>[0782c16]</w:t>
      </w:r>
    </w:p>
    <w:p>
      <w:pPr>
        <w:pStyle w:val="SHTKSourceText"/>
      </w:pPr>
      <w:r>
        <w:t>論。由此已顯至依四靜慮。明依地也。</w:t>
      </w:r>
    </w:p>
    <w:p>
      <w:pPr>
        <w:pStyle w:val="SHTKTranslationText"/>
      </w:pPr>
      <w:r>
        <w:t>논에서 “이로써 이미 드러났다”부터 “네 정려에 의지한다”까지라고 한다. 의지하는 지를 밝힌다.</w:t>
      </w:r>
    </w:p>
    <w:p>
      <w:pPr>
        <w:pStyle w:val="SHTKPositionMarker"/>
      </w:pPr>
      <w:bookmarkStart w:id="5961" w:name="loc_0782c17"/>
      <w:bookmarkEnd w:id="5961"/>
      <w:r>
        <w:t>[0782c17]</w:t>
      </w:r>
    </w:p>
    <w:p>
      <w:pPr>
        <w:pStyle w:val="SHTKSourceText"/>
      </w:pPr>
      <w:r>
        <w:t>論。何緣此五不依無色。問也。</w:t>
      </w:r>
    </w:p>
    <w:p>
      <w:pPr>
        <w:pStyle w:val="SHTKTranslationText"/>
      </w:pPr>
      <w:r>
        <w:t>논에서 “무슨 이유로 이 다섯은 무색계에 의지하지 않는가”라고 한다. 질문이다.</w:t>
      </w:r>
    </w:p>
    <w:p>
      <w:pPr>
        <w:pStyle w:val="SHTKPositionMarker"/>
      </w:pPr>
      <w:bookmarkStart w:id="5962" w:name="loc_0782c18"/>
      <w:bookmarkEnd w:id="5962"/>
      <w:r>
        <w:t>[0782c18]</w:t>
      </w:r>
    </w:p>
    <w:p>
      <w:pPr>
        <w:pStyle w:val="SHTKSourceText"/>
      </w:pPr>
      <w:r>
        <w:t>論。初三別緣至無如是能。答也初三別緣色為境故者。天眼．天耳．神境別緣色故。無色近分雖緣下色。</w:t>
      </w:r>
    </w:p>
    <w:p>
      <w:pPr>
        <w:pStyle w:val="SHTKTranslationText"/>
      </w:pPr>
      <w:r>
        <w:t>논에서 “처음 세 가지는 각각 반연한다”부터 “이와 같은 능력이 없다”까지라고 한다. 답이다. ‘처음 세 가지는 각각 색을 경계로 반연하기 때문이다’라는 것은, 천안·천이·신경통이 각각 색을 반연하기 때문이다. 무색계의 근분정이 비록 아래의 색을 반연하지만,</w:t>
      </w:r>
    </w:p>
    <w:p>
      <w:pPr>
        <w:pStyle w:val="SHTKSourceText"/>
      </w:pPr>
      <w:r>
        <w:t>總而無別[18]修他心通。</w:t>
      </w:r>
    </w:p>
    <w:p>
      <w:pPr>
        <w:pStyle w:val="SHTKTranslationText"/>
      </w:pPr>
      <w:r>
        <w:t>총괄하여 반연할 뿐 개별적으로는 반연하지 못한다. 타심통을 닦는 경우에는,</w:t>
      </w:r>
    </w:p>
    <w:p>
      <w:pPr>
        <w:pStyle w:val="SHTKNoteSummary"/>
      </w:pPr>
      <w:r>
        <w:t>교감 요약 | [CBETA 교감] 甲·乙본에는 修 없음</w:t>
      </w:r>
    </w:p>
    <w:p>
      <w:pPr>
        <w:pStyle w:val="SHTKNoteDetail"/>
      </w:pPr>
      <w:r>
        <w:t>• 교감 번호 | 0782018</w:t>
      </w:r>
    </w:p>
    <w:p>
      <w:pPr>
        <w:pStyle w:val="SHTKNoteDetail"/>
      </w:pPr>
      <w:r>
        <w:t>• 저본 독법 | 修 → ‘닦다’</w:t>
      </w:r>
    </w:p>
    <w:p>
      <w:pPr>
        <w:pStyle w:val="SHTKNoteDetail"/>
      </w:pPr>
      <w:r>
        <w:t>• 이문 독법 | ∅ → ‘해당 성분 없음(탈락)’</w:t>
      </w:r>
    </w:p>
    <w:p>
      <w:pPr>
        <w:pStyle w:val="SHTKNoteDetail"/>
      </w:pPr>
      <w:r>
        <w:t>• 저본 기준 번역 | “총괄하여 반연할 뿐 개별적으로는 반연하지 못한다. 타심통을 닦는 경우에는,”</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0782018.</w:t>
      </w:r>
    </w:p>
    <w:p>
      <w:pPr>
        <w:pStyle w:val="SHTKSourceText"/>
      </w:pPr>
      <w:r>
        <w:t>[19]憶時以色為門故。</w:t>
      </w:r>
    </w:p>
    <w:p>
      <w:pPr>
        <w:pStyle w:val="SHTKTranslationText"/>
      </w:pPr>
      <w:r>
        <w:t>기억할 때 색을 문으로 삼기 때문이다.</w:t>
      </w:r>
    </w:p>
    <w:p>
      <w:pPr>
        <w:pStyle w:val="SHTKNoteSummary"/>
      </w:pPr>
      <w:r>
        <w:t>교감 요약 | [CBETA 교감] 저본 憶 → 甲·乙본 修</w:t>
      </w:r>
    </w:p>
    <w:p>
      <w:pPr>
        <w:pStyle w:val="SHTKNoteDetail"/>
      </w:pPr>
      <w:r>
        <w:t>• 교감 번호 | 0782019</w:t>
      </w:r>
    </w:p>
    <w:p>
      <w:pPr>
        <w:pStyle w:val="SHTKNoteDetail"/>
      </w:pPr>
      <w:r>
        <w:t>• 저본 독법 | 憶</w:t>
      </w:r>
    </w:p>
    <w:p>
      <w:pPr>
        <w:pStyle w:val="SHTKNoteDetail"/>
      </w:pPr>
      <w:r>
        <w:t>• 이문 독법 | 修 → ‘닦다’</w:t>
      </w:r>
    </w:p>
    <w:p>
      <w:pPr>
        <w:pStyle w:val="SHTKNoteDetail"/>
      </w:pPr>
      <w:r>
        <w:t>• 저본 기준 번역 | “기억할 때 색을 문으로 삼기 때문이다.”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0782019.</w:t>
      </w:r>
    </w:p>
    <w:p>
      <w:pPr>
        <w:pStyle w:val="SHTKSourceText"/>
      </w:pPr>
      <w:r>
        <w:t>宿住通漸次[20]憶念色之分位差別成故。</w:t>
      </w:r>
    </w:p>
    <w:p>
      <w:pPr>
        <w:pStyle w:val="SHTKTranslationText"/>
      </w:pPr>
      <w:r>
        <w:t>숙주통은 점차로 색의 분위 차별을 기억함으로써 성취하기 때문이다.</w:t>
      </w:r>
    </w:p>
    <w:p>
      <w:pPr>
        <w:pStyle w:val="SHTKNoteSummary"/>
      </w:pPr>
      <w:r>
        <w:t>교감 요약 | [CBETA 교감] 저본 憶 → 甲·乙본 境</w:t>
      </w:r>
    </w:p>
    <w:p>
      <w:pPr>
        <w:pStyle w:val="SHTKNoteDetail"/>
      </w:pPr>
      <w:r>
        <w:t>• 교감 번호 | 0782020</w:t>
      </w:r>
    </w:p>
    <w:p>
      <w:pPr>
        <w:pStyle w:val="SHTKNoteDetail"/>
      </w:pPr>
      <w:r>
        <w:t>• 저본 독법 | 憶</w:t>
      </w:r>
    </w:p>
    <w:p>
      <w:pPr>
        <w:pStyle w:val="SHTKNoteDetail"/>
      </w:pPr>
      <w:r>
        <w:t>• 이문 독법 | 境</w:t>
      </w:r>
    </w:p>
    <w:p>
      <w:pPr>
        <w:pStyle w:val="SHTKNoteDetail"/>
      </w:pPr>
      <w:r>
        <w:t>• 저본 기준 번역 | “숙주통은 점차로 색의 분위 차별을 기억함으로써 성취하기 때문이다.”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0782020.</w:t>
      </w:r>
    </w:p>
    <w:p>
      <w:pPr>
        <w:pStyle w:val="SHTKSourceText"/>
      </w:pPr>
      <w:r>
        <w:t>成時[21]復緣處．性等故。</w:t>
      </w:r>
    </w:p>
    <w:p>
      <w:pPr>
        <w:pStyle w:val="SHTKTranslationText"/>
      </w:pPr>
      <w:r>
        <w:t>성취한 뒤에는 다시 장소와 성품 등을 반연하기 때문이다.</w:t>
      </w:r>
    </w:p>
    <w:p>
      <w:pPr>
        <w:pStyle w:val="SHTKNoteSummary"/>
      </w:pPr>
      <w:r>
        <w:t>교감 요약 | [CBETA 교감] 저본 復 → 甲·乙본 彼</w:t>
      </w:r>
    </w:p>
    <w:p>
      <w:pPr>
        <w:pStyle w:val="SHTKNoteDetail"/>
      </w:pPr>
      <w:r>
        <w:t>• 교감 번호 | 0782021</w:t>
      </w:r>
    </w:p>
    <w:p>
      <w:pPr>
        <w:pStyle w:val="SHTKNoteDetail"/>
      </w:pPr>
      <w:r>
        <w:t>• 저본 독법 | 復 → ‘다시/또’</w:t>
      </w:r>
    </w:p>
    <w:p>
      <w:pPr>
        <w:pStyle w:val="SHTKNoteDetail"/>
      </w:pPr>
      <w:r>
        <w:t>• 이문 독법 | 彼 → ‘저것/그’</w:t>
      </w:r>
    </w:p>
    <w:p>
      <w:pPr>
        <w:pStyle w:val="SHTKNoteDetail"/>
      </w:pPr>
      <w:r>
        <w:t>• 저본 기준 번역 | “성취한 뒤에는 다시 장소와 성품 등을 반연하기 때문이다.”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0782021.</w:t>
      </w:r>
    </w:p>
    <w:p>
      <w:pPr>
        <w:pStyle w:val="SHTKSourceText"/>
      </w:pPr>
      <w:r>
        <w:t>依無色地無如是能。</w:t>
      </w:r>
    </w:p>
    <w:p>
      <w:pPr>
        <w:pStyle w:val="SHTKTranslationText"/>
      </w:pPr>
      <w:r>
        <w:t>무색지에 의지해서는 이와 같은 능력이 없다.</w:t>
      </w:r>
    </w:p>
    <w:p>
      <w:pPr>
        <w:pStyle w:val="SHTKSourceText"/>
      </w:pPr>
      <w:r>
        <w:t>是故[22]立通不依無色。</w:t>
      </w:r>
    </w:p>
    <w:p>
      <w:pPr>
        <w:pStyle w:val="SHTKTranslationText"/>
      </w:pPr>
      <w:r>
        <w:t>그러므로 통을 세울 때 무색계에 의지하지 않는다고 한다.</w:t>
      </w:r>
    </w:p>
    <w:p>
      <w:pPr>
        <w:pStyle w:val="SHTKNoteSummary"/>
      </w:pPr>
      <w:r>
        <w:t>교감 요약 | [CBETA 교감] 저본 立 → 甲·乙본 五</w:t>
      </w:r>
    </w:p>
    <w:p>
      <w:pPr>
        <w:pStyle w:val="SHTKNoteDetail"/>
      </w:pPr>
      <w:r>
        <w:t>• 교감 번호 | 0782022</w:t>
      </w:r>
    </w:p>
    <w:p>
      <w:pPr>
        <w:pStyle w:val="SHTKNoteDetail"/>
      </w:pPr>
      <w:r>
        <w:t>• 저본 독법 | 立 → ‘세우다’</w:t>
      </w:r>
    </w:p>
    <w:p>
      <w:pPr>
        <w:pStyle w:val="SHTKNoteDetail"/>
      </w:pPr>
      <w:r>
        <w:t>• 이문 독법 | 五 → ‘다섯/다섯째’</w:t>
      </w:r>
    </w:p>
    <w:p>
      <w:pPr>
        <w:pStyle w:val="SHTKNoteDetail"/>
      </w:pPr>
      <w:r>
        <w:t>• 저본 기준 번역 | “그러므로 통을 세울 때 무색계에 의지하지 않는다고 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0782022.</w:t>
      </w:r>
    </w:p>
    <w:p>
      <w:pPr>
        <w:pStyle w:val="SHTKPositionMarker"/>
      </w:pPr>
      <w:bookmarkStart w:id="5963" w:name="loc_0782c24"/>
      <w:bookmarkEnd w:id="5963"/>
      <w:r>
        <w:t>[0782c24]</w:t>
      </w:r>
    </w:p>
    <w:p>
      <w:pPr>
        <w:pStyle w:val="SHTKSourceText"/>
      </w:pPr>
      <w:r>
        <w:t>論。諸有欲修至能如實知。</w:t>
      </w:r>
    </w:p>
    <w:p>
      <w:pPr>
        <w:pStyle w:val="SHTKTranslationText"/>
      </w:pPr>
      <w:r>
        <w:t>논에서 “타심통을 닦고자 하는 이는”부터 “능히 사실대로 안다”까지라고 한다.</w:t>
      </w:r>
    </w:p>
    <w:p>
      <w:pPr>
        <w:pStyle w:val="SHTKSourceText"/>
      </w:pPr>
      <w:r>
        <w:t>明修他[23]心加行。</w:t>
      </w:r>
    </w:p>
    <w:p>
      <w:pPr>
        <w:pStyle w:val="SHTKTranslationText"/>
      </w:pPr>
      <w:r>
        <w:t>타심통을 닦는 가행을 밝힌다.</w:t>
      </w:r>
    </w:p>
    <w:p>
      <w:pPr>
        <w:pStyle w:val="SHTKNoteSummary"/>
      </w:pPr>
      <w:r>
        <w:t>교감 요약 | [CBETA 교감] 저본 心 → 甲·乙본 心智</w:t>
      </w:r>
    </w:p>
    <w:p>
      <w:pPr>
        <w:pStyle w:val="SHTKNoteDetail"/>
      </w:pPr>
      <w:r>
        <w:t>• 교감 번호 | 0782023</w:t>
      </w:r>
    </w:p>
    <w:p>
      <w:pPr>
        <w:pStyle w:val="SHTKNoteDetail"/>
      </w:pPr>
      <w:r>
        <w:t>• 저본 독법 | 心 → ‘마음’</w:t>
      </w:r>
    </w:p>
    <w:p>
      <w:pPr>
        <w:pStyle w:val="SHTKNoteDetail"/>
      </w:pPr>
      <w:r>
        <w:t>• 이문 독법 | 心智 → ‘마음 / 지혜’</w:t>
      </w:r>
    </w:p>
    <w:p>
      <w:pPr>
        <w:pStyle w:val="SHTKNoteDetail"/>
      </w:pPr>
      <w:r>
        <w:t>• 저본 기준 번역 | “타심통을 닦는 가행을 밝힌다.”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0782023.</w:t>
      </w:r>
    </w:p>
    <w:p>
      <w:pPr>
        <w:pStyle w:val="SHTKPositionMarker"/>
      </w:pPr>
      <w:bookmarkStart w:id="5964" w:name="loc_0782c25"/>
      <w:bookmarkEnd w:id="5964"/>
      <w:r>
        <w:t>[0782c25]</w:t>
      </w:r>
    </w:p>
    <w:p>
      <w:pPr>
        <w:pStyle w:val="SHTKSourceText"/>
      </w:pPr>
      <w:r>
        <w:t>論。諸有欲修至加行亦爾。明宿住加行。</w:t>
      </w:r>
    </w:p>
    <w:p>
      <w:pPr>
        <w:pStyle w:val="SHTKTranslationText"/>
      </w:pPr>
      <w:r>
        <w:t>논에서 “숙주통을 닦고자 하는 이는”부터 “가행도 또한 그러하다”까지라고 한다. 숙주통의 가행을 밝힌다.</w:t>
      </w:r>
    </w:p>
    <w:p>
      <w:pPr>
        <w:pStyle w:val="SHTKPositionMarker"/>
      </w:pPr>
      <w:bookmarkStart w:id="5965" w:name="loc_0782c26"/>
      <w:bookmarkEnd w:id="5965"/>
      <w:r>
        <w:t>[0782c26]</w:t>
      </w:r>
    </w:p>
    <w:p>
      <w:pPr>
        <w:pStyle w:val="SHTKSourceText"/>
      </w:pPr>
      <w:r>
        <w:t>論。此通初起至亦能超憶。明初．後知別。</w:t>
      </w:r>
    </w:p>
    <w:p>
      <w:pPr>
        <w:pStyle w:val="SHTKTranslationText"/>
      </w:pPr>
      <w:r>
        <w:t>논에서 “이 통을 처음 일으킬 때는”부터 “또한 뛰어넘어 기억할 수 있다”까지라고 한다. 처음과 뒤에 아는 것이 다름을 밝힌다.</w:t>
      </w:r>
    </w:p>
    <w:p>
      <w:pPr>
        <w:pStyle w:val="SHTKPositionMarker"/>
      </w:pPr>
      <w:bookmarkStart w:id="5966" w:name="loc_0782c27"/>
      <w:bookmarkEnd w:id="5966"/>
      <w:r>
        <w:t>[0782c27]</w:t>
      </w:r>
    </w:p>
    <w:p>
      <w:pPr>
        <w:pStyle w:val="SHTKSourceText"/>
      </w:pPr>
      <w:r>
        <w:t>論。諸所憶事至昔曾聞故。明憶曾更事也。婆沙一百云。問此宿住隨念智。</w:t>
      </w:r>
    </w:p>
    <w:p>
      <w:pPr>
        <w:pStyle w:val="SHTKTranslationText"/>
      </w:pPr>
      <w:r>
        <w:t>논에서 “기억하는 모든 일은”부터 “옛날에 들은 적이 있기 때문이다”까지라고 한다. 전에 겪은 일을 기억함을 밝힌다. 《비바사》 제100권에서 말한다. 묻는다. 이 숙주수념지는,</w:t>
      </w:r>
    </w:p>
    <w:p>
      <w:pPr>
        <w:pStyle w:val="SHTKSourceText"/>
      </w:pPr>
      <w:r>
        <w:t>為[24]但憶知曾所更事。</w:t>
      </w:r>
    </w:p>
    <w:p>
      <w:pPr>
        <w:pStyle w:val="SHTKTranslationText"/>
      </w:pPr>
      <w:r>
        <w:t>다만 전에 겪은 일을 기억하여 아는가,</w:t>
      </w:r>
    </w:p>
    <w:p>
      <w:pPr>
        <w:pStyle w:val="SHTKNoteSummary"/>
      </w:pPr>
      <w:r>
        <w:t>교감 요약 | [CBETA 교감] 저본 但 → 甲·乙본 俱</w:t>
      </w:r>
    </w:p>
    <w:p>
      <w:pPr>
        <w:pStyle w:val="SHTKNoteDetail"/>
      </w:pPr>
      <w:r>
        <w:t>• 교감 번호 | 0782024</w:t>
      </w:r>
    </w:p>
    <w:p>
      <w:pPr>
        <w:pStyle w:val="SHTKNoteDetail"/>
      </w:pPr>
      <w:r>
        <w:t>• 저본 독법 | 但 → ‘다만’</w:t>
      </w:r>
    </w:p>
    <w:p>
      <w:pPr>
        <w:pStyle w:val="SHTKNoteDetail"/>
      </w:pPr>
      <w:r>
        <w:t>• 이문 독법 | 俱</w:t>
      </w:r>
    </w:p>
    <w:p>
      <w:pPr>
        <w:pStyle w:val="SHTKNoteDetail"/>
      </w:pPr>
      <w:r>
        <w:t>• 저본 기준 번역 | “다만 전에 겪은 일을 기억하여 아는가,”</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0782024.</w:t>
      </w:r>
    </w:p>
    <w:p>
      <w:pPr>
        <w:pStyle w:val="SHTKSourceText"/>
      </w:pPr>
      <w:r>
        <w:t>[25]為亦憶知未曾更事。</w:t>
      </w:r>
    </w:p>
    <w:p>
      <w:pPr>
        <w:pStyle w:val="SHTKTranslationText"/>
      </w:pPr>
      <w:r>
        <w:t>아니면 전에 겪지 않은 일도 기억하여 아는가.</w:t>
      </w:r>
    </w:p>
    <w:p>
      <w:pPr>
        <w:pStyle w:val="SHTKNoteSummary"/>
      </w:pPr>
      <w:r>
        <w:t>교감 요약 | [CBETA 교감] 甲·乙본에는 為 없음</w:t>
      </w:r>
    </w:p>
    <w:p>
      <w:pPr>
        <w:pStyle w:val="SHTKNoteDetail"/>
      </w:pPr>
      <w:r>
        <w:t>• 교감 번호 | 0782025</w:t>
      </w:r>
    </w:p>
    <w:p>
      <w:pPr>
        <w:pStyle w:val="SHTKNoteDetail"/>
      </w:pPr>
      <w:r>
        <w:t>• 저본 독법 | 為 → ‘…이다/…로 삼다’</w:t>
      </w:r>
    </w:p>
    <w:p>
      <w:pPr>
        <w:pStyle w:val="SHTKNoteDetail"/>
      </w:pPr>
      <w:r>
        <w:t>• 이문 독법 | ∅ → ‘해당 성분 없음(탈락)’</w:t>
      </w:r>
    </w:p>
    <w:p>
      <w:pPr>
        <w:pStyle w:val="SHTKNoteDetail"/>
      </w:pPr>
      <w:r>
        <w:t>• 저본 기준 번역 | “아니면 전에 겪지 않은 일도 기억하여 아는가.”</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0782025.</w:t>
      </w:r>
    </w:p>
    <w:p>
      <w:pPr>
        <w:pStyle w:val="SHTKSourceText"/>
      </w:pPr>
      <w:r>
        <w:t>答此但憶知曾所更事。</w:t>
      </w:r>
    </w:p>
    <w:p>
      <w:pPr>
        <w:pStyle w:val="SHTKTranslationText"/>
      </w:pPr>
      <w:r>
        <w:t>답한다. 이는 다만 전에 겪은 일을 기억하여 안다.</w:t>
      </w:r>
    </w:p>
    <w:p>
      <w:pPr>
        <w:pStyle w:val="SHTKSourceText"/>
      </w:pPr>
      <w:r>
        <w:t>問若爾此智應不憶知五淨[1]居事。</w:t>
      </w:r>
    </w:p>
    <w:p>
      <w:pPr>
        <w:pStyle w:val="SHTKTranslationText"/>
      </w:pPr>
      <w:r>
        <w:t>묻는다. 그렇다면 이 지혜는 오정거의 일을 기억하여 알지 못해야 할 것이다.</w:t>
      </w:r>
    </w:p>
    <w:p>
      <w:pPr>
        <w:pStyle w:val="SHTKNoteSummary"/>
      </w:pPr>
      <w:r>
        <w:t>교감 요약 | [CBETA 교감] 저본 居 → 甲·乙본 居天</w:t>
      </w:r>
    </w:p>
    <w:p>
      <w:pPr>
        <w:pStyle w:val="SHTKNoteDetail"/>
      </w:pPr>
      <w:r>
        <w:t>• 교감 번호 | 0783001</w:t>
      </w:r>
    </w:p>
    <w:p>
      <w:pPr>
        <w:pStyle w:val="SHTKNoteDetail"/>
      </w:pPr>
      <w:r>
        <w:t>• 저본 독법 | 居</w:t>
      </w:r>
    </w:p>
    <w:p>
      <w:pPr>
        <w:pStyle w:val="SHTKNoteDetail"/>
      </w:pPr>
      <w:r>
        <w:t>• 이문 독법 | 居天</w:t>
      </w:r>
    </w:p>
    <w:p>
      <w:pPr>
        <w:pStyle w:val="SHTKNoteDetail"/>
      </w:pPr>
      <w:r>
        <w:t>• 저본 기준 번역 | “묻는다. 그렇다면 이 지혜는 오정거의 일을 기억하여 알지 못해야 할 것이다.”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0783001.</w:t>
      </w:r>
    </w:p>
    <w:p>
      <w:pPr>
        <w:pStyle w:val="SHTKSourceText"/>
      </w:pPr>
      <w:r>
        <w:t>無始時來未生彼故。</w:t>
      </w:r>
    </w:p>
    <w:p>
      <w:pPr>
        <w:pStyle w:val="SHTKTranslationText"/>
      </w:pPr>
      <w:r>
        <w:t>무시 이래 그곳에 태어난 적이 없기 때문이다.</w:t>
      </w:r>
    </w:p>
    <w:p>
      <w:pPr>
        <w:pStyle w:val="SHTKSourceText"/>
      </w:pPr>
      <w:r>
        <w:t>答曾[2]所更事路有二種。</w:t>
      </w:r>
    </w:p>
    <w:p>
      <w:pPr>
        <w:pStyle w:val="SHTKTranslationText"/>
      </w:pPr>
      <w:r>
        <w:t>답한다. 전에 겪은 일에 이르는 길에는 두 종류가 있다.</w:t>
      </w:r>
    </w:p>
    <w:p>
      <w:pPr>
        <w:pStyle w:val="SHTKNoteSummary"/>
      </w:pPr>
      <w:r>
        <w:t>교감 요약 | [CBETA 교감] 甲·乙본에는 所 없음</w:t>
      </w:r>
    </w:p>
    <w:p>
      <w:pPr>
        <w:pStyle w:val="SHTKNoteDetail"/>
      </w:pPr>
      <w:r>
        <w:t>• 교감 번호 | 0783002</w:t>
      </w:r>
    </w:p>
    <w:p>
      <w:pPr>
        <w:pStyle w:val="SHTKNoteDetail"/>
      </w:pPr>
      <w:r>
        <w:t>• 저본 독법 | 所 → ‘…하는 바’</w:t>
      </w:r>
    </w:p>
    <w:p>
      <w:pPr>
        <w:pStyle w:val="SHTKNoteDetail"/>
      </w:pPr>
      <w:r>
        <w:t>• 이문 독법 | ∅ → ‘해당 성분 없음(탈락)’</w:t>
      </w:r>
    </w:p>
    <w:p>
      <w:pPr>
        <w:pStyle w:val="SHTKNoteDetail"/>
      </w:pPr>
      <w:r>
        <w:t>• 저본 기준 번역 | “답한다. 전에 겪은 일에 이르는 길에는 두 종류가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0783002.</w:t>
      </w:r>
    </w:p>
    <w:p>
      <w:pPr>
        <w:pStyle w:val="SHTKSourceText"/>
      </w:pPr>
      <w:r>
        <w:t>一者曾見。二者曾聞。雖未曾見五淨居事。而曾聞故亦能憶知。餘欲．色界極遠．極勝。</w:t>
      </w:r>
    </w:p>
    <w:p>
      <w:pPr>
        <w:pStyle w:val="SHTKTranslationText"/>
      </w:pPr>
      <w:r>
        <w:t>첫째는 전에 본 것이고, 둘째는 전에 들은 것이다. 비록 오정거의 일을 전에 본 적은 없지만, 전에 들은 적이 있으므로 또한 기억하여 알 수 있다. 그 밖에 욕계와 색계에서 극히 멀거나 극히 수승하여,</w:t>
      </w:r>
    </w:p>
    <w:p>
      <w:pPr>
        <w:pStyle w:val="SHTKSourceText"/>
      </w:pPr>
      <w:r>
        <w:t>[3]諸難知[4]事。</w:t>
      </w:r>
    </w:p>
    <w:p>
      <w:pPr>
        <w:pStyle w:val="SHTKTranslationText"/>
      </w:pPr>
      <w:r>
        <w:t>알기 어려운 여러 일도,</w:t>
      </w:r>
    </w:p>
    <w:p>
      <w:pPr>
        <w:pStyle w:val="SHTKNoteSummary"/>
      </w:pPr>
      <w:r>
        <w:t>교감 요약 | [CBETA 교감] 甲·乙본에는 諸 없음</w:t>
      </w:r>
    </w:p>
    <w:p>
      <w:pPr>
        <w:pStyle w:val="SHTKNoteDetail"/>
      </w:pPr>
      <w:r>
        <w:t>• 교감 번호 | 0783003</w:t>
      </w:r>
    </w:p>
    <w:p>
      <w:pPr>
        <w:pStyle w:val="SHTKNoteDetail"/>
      </w:pPr>
      <w:r>
        <w:t>• 저본 독법 | 諸</w:t>
      </w:r>
    </w:p>
    <w:p>
      <w:pPr>
        <w:pStyle w:val="SHTKNoteDetail"/>
      </w:pPr>
      <w:r>
        <w:t>• 이문 독법 | ∅ → ‘해당 성분 없음(탈락)’</w:t>
      </w:r>
    </w:p>
    <w:p>
      <w:pPr>
        <w:pStyle w:val="SHTKNoteDetail"/>
      </w:pPr>
      <w:r>
        <w:t>• 저본 기준 번역 | “알기 어려운 여러 일도,”</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0783003.</w:t>
      </w:r>
    </w:p>
    <w:p>
      <w:pPr>
        <w:pStyle w:val="SHTKNoteSummary"/>
      </w:pPr>
      <w:r>
        <w:t>교감 요약 | [CBETA 교감] 저본 事 → 甲·乙본 事起</w:t>
      </w:r>
    </w:p>
    <w:p>
      <w:pPr>
        <w:pStyle w:val="SHTKNoteDetail"/>
      </w:pPr>
      <w:r>
        <w:t>• 교감 번호 | 0783004</w:t>
      </w:r>
    </w:p>
    <w:p>
      <w:pPr>
        <w:pStyle w:val="SHTKNoteDetail"/>
      </w:pPr>
      <w:r>
        <w:t>• 저본 독법 | 事 → ‘일/사’</w:t>
      </w:r>
    </w:p>
    <w:p>
      <w:pPr>
        <w:pStyle w:val="SHTKNoteDetail"/>
      </w:pPr>
      <w:r>
        <w:t>• 이문 독법 | 事起 → ‘일/사 / 일어나다’</w:t>
      </w:r>
    </w:p>
    <w:p>
      <w:pPr>
        <w:pStyle w:val="SHTKNoteDetail"/>
      </w:pPr>
      <w:r>
        <w:t>• 저본 기준 번역 | “알기 어려운 여러 일도,”</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0783004.</w:t>
      </w:r>
    </w:p>
    <w:p>
      <w:pPr>
        <w:pStyle w:val="SHTKSourceText"/>
      </w:pPr>
      <w:r>
        <w:t>准此應知(已上論文)。</w:t>
      </w:r>
    </w:p>
    <w:p>
      <w:pPr>
        <w:pStyle w:val="SHTKTranslationText"/>
      </w:pPr>
      <w:r>
        <w:t>이에 준하여 알아야 한다. 이상은 논문이다.</w:t>
      </w:r>
    </w:p>
    <w:p>
      <w:pPr>
        <w:pStyle w:val="SHTKPositionMarker"/>
      </w:pPr>
      <w:bookmarkStart w:id="5967" w:name="loc_0783a06"/>
      <w:bookmarkEnd w:id="5967"/>
      <w:r>
        <w:t>[0783a06]</w:t>
      </w:r>
    </w:p>
    <w:p>
      <w:pPr>
        <w:pStyle w:val="SHTKSourceText"/>
      </w:pPr>
      <w:r>
        <w:t>論。從無色沒至自相續起。明從無色沒生欲界者。依他身初修此通。或可。依自身修至中有初心。依他身前命終心究竟。正理論云。若宿住通不依無色。應不能憶無色界事。契經何故。說佛世尊無上法中。言佛能憶過去有色．無色等事。</w:t>
      </w:r>
    </w:p>
    <w:p>
      <w:pPr>
        <w:pStyle w:val="SHTKTranslationText"/>
      </w:pPr>
      <w:r>
        <w:t>논에서 “무색계에서 몰하여”부터 “자기 상속에서 일어난다”까지라고 한다. 무색계에서 몰하여 욕계에 태어난 자를 밝힌다. 남의 몸에 의지하여 처음 이 통을 닦는다. 혹은 다음과 같이 볼 수도 있다. 자기 몸에 의지하여 닦아 중유의 첫 마음에 이르고, 남의 몸에 의지해서는 앞선 명종심에 이르러 마친다. 《정리론》에서 말한다. 만일 숙주통이 무색계에 의지하지 않는다면, 무색계의 일을 기억할 수 없어야 한다. 그렇다면 계경에서는 어찌하여, 부처 세존의 위없는 법 가운데, 부처가 과거의 유색·무색 등의 일을 기억할 수 있다고 말하는가.</w:t>
      </w:r>
    </w:p>
    <w:p>
      <w:pPr>
        <w:pStyle w:val="SHTKSourceText"/>
      </w:pPr>
      <w:r>
        <w:t>此是決定[5]比智所知。</w:t>
      </w:r>
    </w:p>
    <w:p>
      <w:pPr>
        <w:pStyle w:val="SHTKTranslationText"/>
      </w:pPr>
      <w:r>
        <w:t>이는 결정된 비지(比智)로 아는 것이며,</w:t>
      </w:r>
    </w:p>
    <w:p>
      <w:pPr>
        <w:pStyle w:val="SHTKNoteSummary"/>
      </w:pPr>
      <w:r>
        <w:t>교감 요약 | [CBETA 교감] 저본 比 → 甲·乙본 願</w:t>
      </w:r>
    </w:p>
    <w:p>
      <w:pPr>
        <w:pStyle w:val="SHTKNoteDetail"/>
      </w:pPr>
      <w:r>
        <w:t>• 교감 번호 | 0783005</w:t>
      </w:r>
    </w:p>
    <w:p>
      <w:pPr>
        <w:pStyle w:val="SHTKNoteDetail"/>
      </w:pPr>
      <w:r>
        <w:t>• 저본 독법 | 比</w:t>
      </w:r>
    </w:p>
    <w:p>
      <w:pPr>
        <w:pStyle w:val="SHTKNoteDetail"/>
      </w:pPr>
      <w:r>
        <w:t>• 이문 독법 | 願</w:t>
      </w:r>
    </w:p>
    <w:p>
      <w:pPr>
        <w:pStyle w:val="SHTKNoteDetail"/>
      </w:pPr>
      <w:r>
        <w:t>• 저본 기준 번역 | “이는 결정된 비지(比智)로 아는 것이며,”</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0783005.</w:t>
      </w:r>
    </w:p>
    <w:p>
      <w:pPr>
        <w:pStyle w:val="SHTKSourceText"/>
      </w:pPr>
      <w:r>
        <w:t>非宿住通故無有失。</w:t>
      </w:r>
    </w:p>
    <w:p>
      <w:pPr>
        <w:pStyle w:val="SHTKTranslationText"/>
      </w:pPr>
      <w:r>
        <w:t>숙주통으로 아는 것이 아니므로 허물이 없다.</w:t>
      </w:r>
    </w:p>
    <w:p>
      <w:pPr>
        <w:pStyle w:val="SHTKSourceText"/>
      </w:pPr>
      <w:r>
        <w:t>謂[＊]諸外道若見有情欲．色命終。</w:t>
      </w:r>
    </w:p>
    <w:p>
      <w:pPr>
        <w:pStyle w:val="SHTKTranslationText"/>
      </w:pPr>
      <w:r>
        <w:t>즉 여러 외도가 유정이 욕계·색계에서 목숨을 마치는 것을 보고도,</w:t>
      </w:r>
    </w:p>
    <w:p>
      <w:pPr>
        <w:pStyle w:val="SHTKNoteSummary"/>
      </w:pPr>
      <w:r>
        <w:t>교감 요약 | [CBETA 교감] 甲·乙본에는 諸 없음</w:t>
      </w:r>
    </w:p>
    <w:p>
      <w:pPr>
        <w:pStyle w:val="SHTKNoteDetail"/>
      </w:pPr>
      <w:r>
        <w:t>• 원교감 원문 | 諸【大】＊，〔－〕【甲】【乙】＊</w:t>
      </w:r>
    </w:p>
    <w:p>
      <w:pPr>
        <w:pStyle w:val="SHTKNoteDetail"/>
      </w:pPr>
      <w:r>
        <w:t>• 해당 번역 | “즉 여러 외도가 유정이 욕계·색계에서 목숨을 마치는 것을 보고도,”</w:t>
      </w:r>
    </w:p>
    <w:p>
      <w:pPr>
        <w:pStyle w:val="SHTKNoteDetail"/>
      </w:pPr>
      <w:r>
        <w:t>• 번역 영향 판정 | [판단 유보]</w:t>
      </w:r>
    </w:p>
    <w:p>
      <w:pPr>
        <w:pStyle w:val="SHTKNoteDetail"/>
      </w:pPr>
      <w:r>
        <w:t>• 출처 | CBETA T41n1822, 교감 번호 0783003.</w:t>
      </w:r>
    </w:p>
    <w:p>
      <w:pPr>
        <w:pStyle w:val="SHTKSourceText"/>
      </w:pPr>
      <w:r>
        <w:t>不知生處。執有情類死已斷滅。見生欲．色不知所從。便執有情本無而有。聲聞．獨覺見彼命終。二萬劫中不見所在。便謂彼沒生於空處。而彼或生上。不盡壽命終。如是乃至八萬劫中不見所在。便謂彼沒生於非想非非想處。而或生下地經二．三生等。見生欲．色時謂所從亦爾。世尊觀彼死時生時。如實比知所生從處。有盡壽量。有中夭者。</w:t>
      </w:r>
    </w:p>
    <w:p>
      <w:pPr>
        <w:pStyle w:val="SHTKTranslationText"/>
      </w:pPr>
      <w:r>
        <w:t>태어난 곳을 알지 못하면, 유정의 부류가 죽은 뒤 단멸한다고 집착한다. 욕계·색계에 태어나는 것을 보고도 어디에서 왔는지 알지 못하면, 유정이 본래 없다가 생겨났다고 집착한다. 성문과 독각은 그들이 목숨을 마치는 것을 보고, 이만 겁 동안 그 소재를 보지 못하면, 그가 그곳에서 몰하여 공무변처에 태어났다고 여긴다. 그러나 그는 혹 그보다 위에 태어났다가, 수명을 다하지 못하고 목숨을 마칠 수도 있다. 이와 같이 팔만 겁에 이르기까지 소재를 보지 못하면, 그가 그곳에서 몰하여 비상비비상처에 태어났다고 여긴다. 그러나 혹 아래 지에 태어나 두세 생 등을 거치기도 한다. 욕계·색계에 태어난 것을 보고 그가 온 곳을 추정하는 것도 또한 이와 같다. 세존은 그들의 죽을 때와 태어날 때를 관찰하여, 사실대로 비교하여 태어난 곳과 어디에서 왔는지를 안다. 수명을 다한 이가 있고, 중도에 요절한 이가 있다.</w:t>
      </w:r>
    </w:p>
    <w:p>
      <w:pPr>
        <w:pStyle w:val="SHTKSourceText"/>
      </w:pPr>
      <w:r>
        <w:t>雖[6]亦比知。</w:t>
      </w:r>
    </w:p>
    <w:p>
      <w:pPr>
        <w:pStyle w:val="SHTKTranslationText"/>
      </w:pPr>
      <w:r>
        <w:t>비록 또한 비량으로 알지만,</w:t>
      </w:r>
    </w:p>
    <w:p>
      <w:pPr>
        <w:pStyle w:val="SHTKNoteSummary"/>
      </w:pPr>
      <w:r>
        <w:t>교감 요약 | [CBETA 교감] 저본 亦 → 甲·乙본 亦是</w:t>
      </w:r>
    </w:p>
    <w:p>
      <w:pPr>
        <w:pStyle w:val="SHTKNoteDetail"/>
      </w:pPr>
      <w:r>
        <w:t>• 교감 번호 | 0783006</w:t>
      </w:r>
    </w:p>
    <w:p>
      <w:pPr>
        <w:pStyle w:val="SHTKNoteDetail"/>
      </w:pPr>
      <w:r>
        <w:t>• 저본 독법 | 亦 → ‘또한’</w:t>
      </w:r>
    </w:p>
    <w:p>
      <w:pPr>
        <w:pStyle w:val="SHTKNoteDetail"/>
      </w:pPr>
      <w:r>
        <w:t>• 이문 독법 | 亦是 → ‘또한 / 이다/옳다’</w:t>
      </w:r>
    </w:p>
    <w:p>
      <w:pPr>
        <w:pStyle w:val="SHTKNoteDetail"/>
      </w:pPr>
      <w:r>
        <w:t>• 저본 기준 번역 | “비록 또한 비량으로 알지만,”</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0783006.</w:t>
      </w:r>
    </w:p>
    <w:p>
      <w:pPr>
        <w:pStyle w:val="SHTKSourceText"/>
      </w:pPr>
      <w:r>
        <w:t>非不決定。故與餘聖比知有別(已上論文)。</w:t>
      </w:r>
    </w:p>
    <w:p>
      <w:pPr>
        <w:pStyle w:val="SHTKTranslationText"/>
      </w:pPr>
      <w:r>
        <w:t>결정되지 않은 것은 아니다. 그러므로 다른 성자의 비지와 차이가 있다. 이상은 논문이다.</w:t>
      </w:r>
    </w:p>
    <w:p>
      <w:pPr>
        <w:pStyle w:val="SHTKPositionMarker"/>
      </w:pPr>
      <w:bookmarkStart w:id="5968" w:name="loc_0783a23"/>
      <w:bookmarkEnd w:id="5968"/>
      <w:r>
        <w:t>[0783a23]</w:t>
      </w:r>
    </w:p>
    <w:p>
      <w:pPr>
        <w:pStyle w:val="SHTKSourceText"/>
      </w:pPr>
      <w:r>
        <w:t>論。修神境等至不依無色。神境加行思輕。天眼思光。天耳思聲。以為加行。成已自在隨所近遠。皆能身往及見．聞等。此等以無加行故無五通也。</w:t>
      </w:r>
    </w:p>
    <w:p>
      <w:pPr>
        <w:pStyle w:val="SHTKTranslationText"/>
      </w:pPr>
      <w:r>
        <w:t>논에서 “신경통 등을 닦는 것”부터 “무색계에 의지하지 않는다”까지라고 한다. 신경통의 가행에서는 가벼움을 사유한다. 천안통에서는 빛을 사유한다. 천이통에서는 소리를 사유한다. 이것으로 가행을 삼는다. 성취한 뒤에는 자재하여 가까움과 멂에 따라, 모두 몸으로 가거나 보고 듣는 일 등을 할 수 있다. 이러한 무색계에서는 가행이 없기 때문에 오통이 없다.</w:t>
      </w:r>
    </w:p>
    <w:p>
      <w:pPr>
        <w:pStyle w:val="SHTKPositionMarker"/>
      </w:pPr>
      <w:bookmarkStart w:id="5969" w:name="loc_0783a26"/>
      <w:bookmarkEnd w:id="5969"/>
      <w:r>
        <w:t>[0783a26]</w:t>
      </w:r>
    </w:p>
    <w:p>
      <w:pPr>
        <w:pStyle w:val="SHTKSourceText"/>
      </w:pPr>
      <w:r>
        <w:t>論。又諸無色至由此已遮。此第二解。以止．觀不均。無五通也。</w:t>
      </w:r>
    </w:p>
    <w:p>
      <w:pPr>
        <w:pStyle w:val="SHTKTranslationText"/>
      </w:pPr>
      <w:r>
        <w:t>논에서 “또 모든 무색은”부터 “이로 말미암아 이미 차단되었다”까지라고 한다. 이것은 둘째 해석이다. 지와 관이 균등하지 않기 때문에, 오통이 없다.</w:t>
      </w:r>
    </w:p>
    <w:p>
      <w:pPr>
        <w:pStyle w:val="SHTKPositionMarker"/>
      </w:pPr>
      <w:bookmarkStart w:id="5970" w:name="loc_0783a28"/>
      <w:bookmarkEnd w:id="5970"/>
      <w:r>
        <w:t>[0783a28]</w:t>
      </w:r>
    </w:p>
    <w:p>
      <w:pPr>
        <w:pStyle w:val="SHTKSourceText"/>
      </w:pPr>
      <w:r>
        <w:t>論。如是五通至為二通境。明下不知上等。</w:t>
      </w:r>
    </w:p>
    <w:p>
      <w:pPr>
        <w:pStyle w:val="SHTKTranslationText"/>
      </w:pPr>
      <w:r>
        <w:t>논에서 “이와 같은 오통은”부터 “두 통의 경계가 된다”까지라고 한다. 아래 지가 위 지 등을 알지 못함을 밝힌다.</w:t>
      </w:r>
    </w:p>
    <w:p>
      <w:pPr>
        <w:pStyle w:val="SHTKPositionMarker"/>
      </w:pPr>
      <w:bookmarkStart w:id="5971" w:name="loc_0783a29"/>
      <w:bookmarkEnd w:id="5971"/>
      <w:r>
        <w:t>[0783a29]</w:t>
      </w:r>
    </w:p>
    <w:p>
      <w:pPr>
        <w:pStyle w:val="SHTKSourceText"/>
      </w:pPr>
      <w:r>
        <w:t>論。即此五通至無數世界。</w:t>
      </w:r>
    </w:p>
    <w:p>
      <w:pPr>
        <w:pStyle w:val="SHTKTranslationText"/>
      </w:pPr>
      <w:r>
        <w:t>논에서 “곧 이 오통은”부터 “무수한 세계”까지라고 한다.</w:t>
      </w:r>
    </w:p>
    <w:p>
      <w:pPr>
        <w:pStyle w:val="SHTKSourceText"/>
      </w:pPr>
      <w:r>
        <w:t>明通廣[7]狹。</w:t>
      </w:r>
    </w:p>
    <w:p>
      <w:pPr>
        <w:pStyle w:val="SHTKTranslationText"/>
      </w:pPr>
      <w:r>
        <w:t>통의 넓고 좁음을 밝힌다.</w:t>
      </w:r>
    </w:p>
    <w:p>
      <w:pPr>
        <w:pStyle w:val="SHTKNoteSummary"/>
      </w:pPr>
      <w:r>
        <w:t>교감 요약 | [CBETA 교감] 저본 狹 → 甲·乙본 論</w:t>
      </w:r>
    </w:p>
    <w:p>
      <w:pPr>
        <w:pStyle w:val="SHTKNoteDetail"/>
      </w:pPr>
      <w:r>
        <w:t>• 교감 번호 | 0783007</w:t>
      </w:r>
    </w:p>
    <w:p>
      <w:pPr>
        <w:pStyle w:val="SHTKNoteDetail"/>
      </w:pPr>
      <w:r>
        <w:t>• 저본 독법 | 狹</w:t>
      </w:r>
    </w:p>
    <w:p>
      <w:pPr>
        <w:pStyle w:val="SHTKNoteDetail"/>
      </w:pPr>
      <w:r>
        <w:t>• 이문 독법 | 論 → ‘논’</w:t>
      </w:r>
    </w:p>
    <w:p>
      <w:pPr>
        <w:pStyle w:val="SHTKNoteDetail"/>
      </w:pPr>
      <w:r>
        <w:t>• 저본 기준 번역 | “통의 넓고 좁음을 밝힌다.”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0783007.</w:t>
      </w:r>
    </w:p>
    <w:p>
      <w:pPr>
        <w:pStyle w:val="SHTKPositionMarker"/>
      </w:pPr>
      <w:bookmarkStart w:id="5972" w:name="loc_0783b01"/>
      <w:bookmarkEnd w:id="5972"/>
      <w:r>
        <w:t>[0783b01]</w:t>
      </w:r>
    </w:p>
    <w:p>
      <w:pPr>
        <w:pStyle w:val="SHTKSourceText"/>
      </w:pPr>
      <w:r>
        <w:t>論。如是五通至不由加行。明二得也。正理論云。三乘聖者後有異生。通得曾得．未曾得者。所餘異生唯得曾得(已上論文)。</w:t>
      </w:r>
    </w:p>
    <w:p>
      <w:pPr>
        <w:pStyle w:val="SHTKTranslationText"/>
      </w:pPr>
      <w:r>
        <w:t>논에서 “이와 같은 오통은”부터 “가행으로 말미암지 않는다”까지라고 한다. 두 가지 얻음을 밝힌다. 《정리론》에서 말한다. 삼승의 성자와 후유의 이생은, 통틀어 전에 얻었던 것과 전에 얻지 못했던 것을 얻는다. 그 밖의 이생은 오직 전에 얻었던 것만 얻는다. 이상은 논문이다.</w:t>
      </w:r>
    </w:p>
    <w:p>
      <w:pPr>
        <w:pStyle w:val="SHTKPositionMarker"/>
      </w:pPr>
      <w:bookmarkStart w:id="5973" w:name="loc_0783b04"/>
      <w:bookmarkEnd w:id="5973"/>
      <w:r>
        <w:t>[0783b04]</w:t>
      </w:r>
    </w:p>
    <w:p>
      <w:pPr>
        <w:pStyle w:val="SHTKSourceText"/>
      </w:pPr>
      <w:r>
        <w:t>論。六中前三至天耳緣聲。明念住也正理論云。約四念住辨六通者。約境約體二義有殊。有說二通即天眼．天耳。所餘四種以惠為性。彼說眼．耳通是身念住境。</w:t>
      </w:r>
    </w:p>
    <w:p>
      <w:pPr>
        <w:pStyle w:val="SHTKTranslationText"/>
      </w:pPr>
      <w:r>
        <w:t>논에서 “여섯 가운데 앞의 셋은”부터 “천이는 소리를 반연한다”까지라고 한다. 염주를 밝힌다. 《정리론》에서 말한다. 사념주에 의거하여 육통을 분별하는 것은, 경계에 의거하는 것과 체에 의거하는 두 뜻에 차이가 있다. 어떤 이는 두 통은 곧 천안과 천이라고 말한다. 나머지 네 가지는 혜를 자성으로 삼는다. 그 설에서는 천안통과 천이통은 신념주의 경계이고,</w:t>
      </w:r>
    </w:p>
    <w:p>
      <w:pPr>
        <w:pStyle w:val="SHTKSourceText"/>
      </w:pPr>
      <w:r>
        <w:t>餘四[8]唯是法念住境。</w:t>
      </w:r>
    </w:p>
    <w:p>
      <w:pPr>
        <w:pStyle w:val="SHTKTranslationText"/>
      </w:pPr>
      <w:r>
        <w:t>나머지 네 가지는 오직 법념주의 경계라고 한다.</w:t>
      </w:r>
    </w:p>
    <w:p>
      <w:pPr>
        <w:pStyle w:val="SHTKNoteSummary"/>
      </w:pPr>
      <w:r>
        <w:t>교감 요약 | [CBETA 교감] 저본 唯 → 甲·乙본 皆</w:t>
      </w:r>
    </w:p>
    <w:p>
      <w:pPr>
        <w:pStyle w:val="SHTKNoteDetail"/>
      </w:pPr>
      <w:r>
        <w:t>• 교감 번호 | 0783008</w:t>
      </w:r>
    </w:p>
    <w:p>
      <w:pPr>
        <w:pStyle w:val="SHTKNoteDetail"/>
      </w:pPr>
      <w:r>
        <w:t>• 저본 독법 | 唯 → ‘오직’</w:t>
      </w:r>
    </w:p>
    <w:p>
      <w:pPr>
        <w:pStyle w:val="SHTKNoteDetail"/>
      </w:pPr>
      <w:r>
        <w:t>• 이문 독법 | 皆 → ‘모두’</w:t>
      </w:r>
    </w:p>
    <w:p>
      <w:pPr>
        <w:pStyle w:val="SHTKNoteDetail"/>
      </w:pPr>
      <w:r>
        <w:t>• 저본 기준 번역 | “나머지 네 가지는 오직 법념주의 경계라고 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0783008.</w:t>
      </w:r>
    </w:p>
    <w:p>
      <w:pPr>
        <w:pStyle w:val="SHTKSourceText"/>
      </w:pPr>
      <w:r>
        <w:t>然實六種[＊]唯惠為[9]性。</w:t>
      </w:r>
    </w:p>
    <w:p>
      <w:pPr>
        <w:pStyle w:val="SHTKTranslationText"/>
      </w:pPr>
      <w:r>
        <w:t>그러나 실제로 여섯 가지는 오직 혜를 자성으로 삼는다.</w:t>
      </w:r>
    </w:p>
    <w:p>
      <w:pPr>
        <w:pStyle w:val="SHTKNoteSummary"/>
      </w:pPr>
      <w:r>
        <w:t>교감 요약 | [CBETA 교감] 저본 性 → 甲·乙본 體</w:t>
      </w:r>
    </w:p>
    <w:p>
      <w:pPr>
        <w:pStyle w:val="SHTKNoteDetail"/>
      </w:pPr>
      <w:r>
        <w:t>• 교감 번호 | 0783009</w:t>
      </w:r>
    </w:p>
    <w:p>
      <w:pPr>
        <w:pStyle w:val="SHTKNoteDetail"/>
      </w:pPr>
      <w:r>
        <w:t>• 저본 독법 | 性</w:t>
      </w:r>
    </w:p>
    <w:p>
      <w:pPr>
        <w:pStyle w:val="SHTKNoteDetail"/>
      </w:pPr>
      <w:r>
        <w:t>• 이문 독법 | 體</w:t>
      </w:r>
    </w:p>
    <w:p>
      <w:pPr>
        <w:pStyle w:val="SHTKNoteDetail"/>
      </w:pPr>
      <w:r>
        <w:t>• 저본 기준 번역 | “그러나 실제로 여섯 가지는 오직 혜를 자성으로 삼는다.”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0783009.</w:t>
      </w:r>
    </w:p>
    <w:p>
      <w:pPr>
        <w:pStyle w:val="SHTKNoteSummary"/>
      </w:pPr>
      <w:r>
        <w:t>교감 요약 | [CBETA 교감] 저본 唯 → 甲·乙본 皆</w:t>
      </w:r>
    </w:p>
    <w:p>
      <w:pPr>
        <w:pStyle w:val="SHTKNoteDetail"/>
      </w:pPr>
      <w:r>
        <w:t>• 원교감 원문 | 唯【大】＊，皆【甲】【乙】＊</w:t>
      </w:r>
    </w:p>
    <w:p>
      <w:pPr>
        <w:pStyle w:val="SHTKNoteDetail"/>
      </w:pPr>
      <w:r>
        <w:t>• 해당 번역 | “그러나 실제로 여섯 가지는 오직 혜를 자성으로 삼는다.”</w:t>
      </w:r>
    </w:p>
    <w:p>
      <w:pPr>
        <w:pStyle w:val="SHTKNoteDetail"/>
      </w:pPr>
      <w:r>
        <w:t>• 번역 영향 판정 | [의미 차이 있음]</w:t>
      </w:r>
    </w:p>
    <w:p>
      <w:pPr>
        <w:pStyle w:val="SHTKNoteDetail"/>
      </w:pPr>
      <w:r>
        <w:t>• 출처 | CBETA T41n1822, 교감 번호 0783008.</w:t>
      </w:r>
    </w:p>
    <w:p>
      <w:pPr>
        <w:pStyle w:val="SHTKSourceText"/>
      </w:pPr>
      <w:r>
        <w:t>經說皆能了達境故。由此皆是法念住境。若約體辨。則六通中前三。唯身。但緣色故(已上論文)。</w:t>
      </w:r>
    </w:p>
    <w:p>
      <w:pPr>
        <w:pStyle w:val="SHTKTranslationText"/>
      </w:pPr>
      <w:r>
        <w:t>경에서 모두 경계를 요달할 수 있다고 말했기 때문이다. 이로 말미암아 모두 법념주의 경계이다. 만약 체에 의거하여 분별하면, 육통 가운데 앞의 셋은, 오직 신념주이다. 단지 색만 반연하기 때문이다. 이상은 논문이다.</w:t>
      </w:r>
    </w:p>
    <w:p>
      <w:pPr>
        <w:pStyle w:val="SHTKPositionMarker"/>
      </w:pPr>
      <w:bookmarkStart w:id="5974" w:name="loc_0783b11"/>
      <w:bookmarkEnd w:id="5974"/>
      <w:r>
        <w:t>[0783b11]</w:t>
      </w:r>
    </w:p>
    <w:p>
      <w:pPr>
        <w:pStyle w:val="SHTKSourceText"/>
      </w:pPr>
      <w:r>
        <w:t>論。若爾何緣至諸惡行等。難也。若天眼通唯緣色者。</w:t>
      </w:r>
    </w:p>
    <w:p>
      <w:pPr>
        <w:pStyle w:val="SHTKTranslationText"/>
      </w:pPr>
      <w:r>
        <w:t>논에서 “그렇다면 무슨 까닭에”부터 “모든 악행 등”까지라고 한다. 난문이다. 만약 천안통이 오직 색만 반연한다면,</w:t>
      </w:r>
    </w:p>
    <w:p>
      <w:pPr>
        <w:pStyle w:val="SHTKSourceText"/>
      </w:pPr>
      <w:r>
        <w:t>天眼即是[10]生死智通。</w:t>
      </w:r>
    </w:p>
    <w:p>
      <w:pPr>
        <w:pStyle w:val="SHTKTranslationText"/>
      </w:pPr>
      <w:r>
        <w:t>천안은 곧 생사지통인데,</w:t>
      </w:r>
    </w:p>
    <w:p>
      <w:pPr>
        <w:pStyle w:val="SHTKNoteSummary"/>
      </w:pPr>
      <w:r>
        <w:t>교감 요약 | [CBETA 교감] 저본 生死 → 甲·乙본 死生</w:t>
      </w:r>
    </w:p>
    <w:p>
      <w:pPr>
        <w:pStyle w:val="SHTKNoteDetail"/>
      </w:pPr>
      <w:r>
        <w:t>• 교감 번호 | 0783010</w:t>
      </w:r>
    </w:p>
    <w:p>
      <w:pPr>
        <w:pStyle w:val="SHTKNoteDetail"/>
      </w:pPr>
      <w:r>
        <w:t>• 저본 독법 | 生死 → ‘생기다 / 죽음’</w:t>
      </w:r>
    </w:p>
    <w:p>
      <w:pPr>
        <w:pStyle w:val="SHTKNoteDetail"/>
      </w:pPr>
      <w:r>
        <w:t>• 이문 독법 | 死生 → ‘죽음 / 생기다’</w:t>
      </w:r>
    </w:p>
    <w:p>
      <w:pPr>
        <w:pStyle w:val="SHTKNoteDetail"/>
      </w:pPr>
      <w:r>
        <w:t>• 저본 기준 번역 | “천안은 곧 생사지통인데,”</w:t>
      </w:r>
    </w:p>
    <w:p>
      <w:pPr>
        <w:pStyle w:val="SHTKNoteDetail"/>
      </w:pPr>
      <w:r>
        <w:t>• 판정 근거 | 두 독법은 동의·이체·통용 또는 어순 교환으로 문맥상 동일한 한국어 뜻을 이룬다.</w:t>
      </w:r>
    </w:p>
    <w:p>
      <w:pPr>
        <w:pStyle w:val="SHTKNoteDetail"/>
      </w:pPr>
      <w:r>
        <w:t>• 번역 영향 판정 | [번역 차이 없음]</w:t>
      </w:r>
    </w:p>
    <w:p>
      <w:pPr>
        <w:pStyle w:val="SHTKNoteDetail"/>
      </w:pPr>
      <w:r>
        <w:t>• 출처 | CBETA T41n1822, 교감 번호 0783010.</w:t>
      </w:r>
    </w:p>
    <w:p>
      <w:pPr>
        <w:pStyle w:val="SHTKSourceText"/>
      </w:pPr>
      <w:r>
        <w:t>如何經說[＊]生死智通。</w:t>
      </w:r>
    </w:p>
    <w:p>
      <w:pPr>
        <w:pStyle w:val="SHTKTranslationText"/>
      </w:pPr>
      <w:r>
        <w:t>어떻게 경에서는 생사지통이,</w:t>
      </w:r>
    </w:p>
    <w:p>
      <w:pPr>
        <w:pStyle w:val="SHTKNoteSummary"/>
      </w:pPr>
      <w:r>
        <w:t>교감 요약 | [CBETA 교감] 저본 生死 → 甲·乙본 死生</w:t>
      </w:r>
    </w:p>
    <w:p>
      <w:pPr>
        <w:pStyle w:val="SHTKNoteDetail"/>
      </w:pPr>
      <w:r>
        <w:t>• 원교감 원문 | 生死【大】＊，死生【甲】【乙】＊</w:t>
      </w:r>
    </w:p>
    <w:p>
      <w:pPr>
        <w:pStyle w:val="SHTKNoteDetail"/>
      </w:pPr>
      <w:r>
        <w:t>• 해당 번역 | “어떻게 경에서는 생사지통이,”</w:t>
      </w:r>
    </w:p>
    <w:p>
      <w:pPr>
        <w:pStyle w:val="SHTKNoteDetail"/>
      </w:pPr>
      <w:r>
        <w:t>• 번역 영향 판정 | [번역 차이 없음]</w:t>
      </w:r>
    </w:p>
    <w:p>
      <w:pPr>
        <w:pStyle w:val="SHTKNoteDetail"/>
      </w:pPr>
      <w:r>
        <w:t>• 출처 | CBETA T41n1822, 교감 번호 0783010.</w:t>
      </w:r>
    </w:p>
    <w:p>
      <w:pPr>
        <w:pStyle w:val="SHTKSourceText"/>
      </w:pPr>
      <w:r>
        <w:t>知有情類由現身中。</w:t>
      </w:r>
    </w:p>
    <w:p>
      <w:pPr>
        <w:pStyle w:val="SHTKTranslationText"/>
      </w:pPr>
      <w:r>
        <w:t>유정의 무리가 현재의 몸에서,</w:t>
      </w:r>
    </w:p>
    <w:p>
      <w:pPr>
        <w:pStyle w:val="SHTKSourceText"/>
      </w:pPr>
      <w:r>
        <w:t>成身．語．意諸惡行等[11]意業非是色為性故。</w:t>
      </w:r>
    </w:p>
    <w:p>
      <w:pPr>
        <w:pStyle w:val="SHTKTranslationText"/>
      </w:pPr>
      <w:r>
        <w:t>몸·말·뜻의 여러 악행 등을 이루었음을 안다고 말하는가? 의업은 색을 자성으로 삼는 것이 아니기 때문이다.</w:t>
      </w:r>
    </w:p>
    <w:p>
      <w:pPr>
        <w:pStyle w:val="SHTKNoteSummary"/>
      </w:pPr>
      <w:r>
        <w:t>교감 요약 | [CBETA 교감] 甲·乙본에는 意 없음</w:t>
      </w:r>
    </w:p>
    <w:p>
      <w:pPr>
        <w:pStyle w:val="SHTKNoteDetail"/>
      </w:pPr>
      <w:r>
        <w:t>• 교감 번호 | 0783011</w:t>
      </w:r>
    </w:p>
    <w:p>
      <w:pPr>
        <w:pStyle w:val="SHTKNoteDetail"/>
      </w:pPr>
      <w:r>
        <w:t>• 저본 독법 | 意 → ‘뜻/의도’</w:t>
      </w:r>
    </w:p>
    <w:p>
      <w:pPr>
        <w:pStyle w:val="SHTKNoteDetail"/>
      </w:pPr>
      <w:r>
        <w:t>• 이문 독법 | ∅ → ‘해당 성분 없음(탈락)’</w:t>
      </w:r>
    </w:p>
    <w:p>
      <w:pPr>
        <w:pStyle w:val="SHTKNoteDetail"/>
      </w:pPr>
      <w:r>
        <w:t>• 저본 기준 번역 | “몸·말·뜻의 여러 악행 등을 이루었음을 안다고 말하는가? 의업은 색을 자성으로 삼는 것이 아니기 때문이다.”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0783011.</w:t>
      </w:r>
    </w:p>
    <w:p>
      <w:pPr>
        <w:pStyle w:val="SHTKPositionMarker"/>
      </w:pPr>
      <w:bookmarkStart w:id="5975" w:name="loc_0783b15"/>
      <w:bookmarkEnd w:id="5975"/>
      <w:r>
        <w:t>[0783b15]</w:t>
      </w:r>
    </w:p>
    <w:p>
      <w:pPr>
        <w:pStyle w:val="SHTKSourceText"/>
      </w:pPr>
      <w:r>
        <w:t>論。非天眼通至死生智名。答也。謂天眼通力所引起。有別勝智。是通眷屬。知意業等未來世事。與天眼通合立死生智名。</w:t>
      </w:r>
    </w:p>
    <w:p>
      <w:pPr>
        <w:pStyle w:val="SHTKTranslationText"/>
      </w:pPr>
      <w:r>
        <w:t>논에서 “천안통은 아니다”부터 “사생지라는 이름”까지라고 한다. 답이다. 천안통의 힘에 이끌려 일어나, 별도의 수승한 지혜가 있는데, 이는 통의 권속이다. 이 지혜가 의업 등과 미래세의 일을 알고, 천안통과 합하여 사생지라는 이름을 세운다.</w:t>
      </w:r>
    </w:p>
    <w:p>
      <w:pPr>
        <w:pStyle w:val="SHTKPositionMarker"/>
      </w:pPr>
      <w:bookmarkStart w:id="5976" w:name="loc_0783b18"/>
      <w:bookmarkEnd w:id="5976"/>
      <w:r>
        <w:t>[0783b18]</w:t>
      </w:r>
    </w:p>
    <w:p>
      <w:pPr>
        <w:pStyle w:val="SHTKSourceText"/>
      </w:pPr>
      <w:r>
        <w:t>論。他心智通至一切境故。明他心．宿住．漏盡三通念住攝也。准此論文。宿住通別緣色．受．心。許有四念住故。宿住既爾。眷屬死生智通。故知亦爾正理論云。經主欲令一一皆通四念住攝。通緣五蘊一切境故。而實宿住法念住攝。雖契經說念曾領受苦．樂等事。是憶前生苦．樂等受所領眾具。即是雜緣法念住攝婆沙評家云。應作是說。念過去世諸樂．苦具。名受樂．苦。非但緣受故彼非證。然宿住隨念智。總觀前生分位差別。唯是雜緣法念住攝兩論與此論別。</w:t>
      </w:r>
    </w:p>
    <w:p>
      <w:pPr>
        <w:pStyle w:val="SHTKTranslationText"/>
      </w:pPr>
      <w:r>
        <w:t>논에서 “타심지통은”부터 “모든 경계이기 때문이다”까지라고 한다. 타심·숙주·누진의 세 통이 염주에 속함을 밝힌다. 이 논문에 준하면, 숙주통은 따로 색·수·심을 반연하고, 사념주가 있다고 인정하기 때문이다. 숙주통이 이미 그러하므로, 권속인 사생지통도, 그러므로 또한 그러함을 알 수 있다. 《정리론》에서 말한다. 경주는 하나하나가 모두 사념주에 속하게 하려 한다. 오온의 모든 경계를 두루 반연하기 때문이다. 그러나 실제로 숙주통은 법념주에 속한다. 비록 계경에서 전에 받아들인 괴로움·즐거움 등의 일을 기억한다고 말하지만, 이는 전생의 괴로움·즐거움 등의 수가 받아들인 여러 자구를 기억하는 것이다. 곧 잡연의 법념주에 속한다. 《비바사》의 평가는 말한다. 마땅히 이렇게 말해야 한다. 과거세의 여러 즐거움과 괴로움의 자구를 기억하는 것을, 즐거움과 괴로움을 받았다고 이름한다. 단지 수만 반연하는 것이 아니므로 그것은 증거가 되지 못한다. 그러나 숙주수념지는, 전생의 분위 차별을 전체적으로 관찰하므로, 오직 잡연의 법념주에 속한다. 두 논은 이 논과 다르다.</w:t>
      </w:r>
    </w:p>
    <w:p>
      <w:pPr>
        <w:pStyle w:val="SHTKSourceText"/>
      </w:pPr>
      <w:r>
        <w:t>意各異故。</w:t>
      </w:r>
    </w:p>
    <w:p>
      <w:pPr>
        <w:pStyle w:val="SHTKTranslationText"/>
      </w:pPr>
      <w:r>
        <w:t>뜻이 각각 다르기 때문이다.</w:t>
      </w:r>
    </w:p>
    <w:p>
      <w:pPr>
        <w:pStyle w:val="SHTKSourceText"/>
      </w:pPr>
      <w:r>
        <w:t>如見道中雖[12]總緣諦。</w:t>
      </w:r>
    </w:p>
    <w:p>
      <w:pPr>
        <w:pStyle w:val="SHTKTranslationText"/>
      </w:pPr>
      <w:r>
        <w:t>견도 가운데 비록 전체적으로 제를 반연하더라도,</w:t>
      </w:r>
    </w:p>
    <w:p>
      <w:pPr>
        <w:pStyle w:val="SHTKNoteSummary"/>
      </w:pPr>
      <w:r>
        <w:t>교감 요약 | [CBETA 교감] 甲·乙본에는 總 없음</w:t>
      </w:r>
    </w:p>
    <w:p>
      <w:pPr>
        <w:pStyle w:val="SHTKNoteDetail"/>
      </w:pPr>
      <w:r>
        <w:t>• 교감 번호 | 0783012</w:t>
      </w:r>
    </w:p>
    <w:p>
      <w:pPr>
        <w:pStyle w:val="SHTKNoteDetail"/>
      </w:pPr>
      <w:r>
        <w:t>• 저본 독법 | 總</w:t>
      </w:r>
    </w:p>
    <w:p>
      <w:pPr>
        <w:pStyle w:val="SHTKNoteDetail"/>
      </w:pPr>
      <w:r>
        <w:t>• 이문 독법 | ∅ → ‘해당 성분 없음(탈락)’</w:t>
      </w:r>
    </w:p>
    <w:p>
      <w:pPr>
        <w:pStyle w:val="SHTKNoteDetail"/>
      </w:pPr>
      <w:r>
        <w:t>• 저본 기준 번역 | “견도 가운데 비록 전체적으로 제를 반연하더라도,”</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0783012.</w:t>
      </w:r>
    </w:p>
    <w:p>
      <w:pPr>
        <w:pStyle w:val="SHTKSourceText"/>
      </w:pPr>
      <w:r>
        <w:t>而得修者亦四念住。此亦應爾。各據一義亦不相違。漏盡如力。或法。或四。</w:t>
      </w:r>
    </w:p>
    <w:p>
      <w:pPr>
        <w:pStyle w:val="SHTKTranslationText"/>
      </w:pPr>
      <w:r>
        <w:t>닦아 얻는 것은 또한 사념주인 것과 같으니, 이것도 또한 마땅히 그러하다. 각각 한 뜻에 근거한 것이므로 또한 서로 어긋나지 않는다. 누진통은 누진지력과 같아서, 혹 법념주이고, 혹 사념주이다.</w:t>
      </w:r>
    </w:p>
    <w:p>
      <w:pPr>
        <w:pStyle w:val="SHTKSourceText"/>
      </w:pPr>
      <w:r>
        <w:t>[13]不應定言四念住攝。</w:t>
      </w:r>
    </w:p>
    <w:p>
      <w:pPr>
        <w:pStyle w:val="SHTKTranslationText"/>
      </w:pPr>
      <w:r>
        <w:t>사념주에 속한다고 반드시 말해서는 안 된다.</w:t>
      </w:r>
    </w:p>
    <w:p>
      <w:pPr>
        <w:pStyle w:val="SHTKNoteSummary"/>
      </w:pPr>
      <w:r>
        <w:t>교감 요약 | [CBETA 교감] 저본 不應 → 甲·乙본 應不</w:t>
      </w:r>
    </w:p>
    <w:p>
      <w:pPr>
        <w:pStyle w:val="SHTKNoteDetail"/>
      </w:pPr>
      <w:r>
        <w:t>• 교감 번호 | 0783013</w:t>
      </w:r>
    </w:p>
    <w:p>
      <w:pPr>
        <w:pStyle w:val="SHTKNoteDetail"/>
      </w:pPr>
      <w:r>
        <w:t>• 저본 독법 | 不應</w:t>
      </w:r>
    </w:p>
    <w:p>
      <w:pPr>
        <w:pStyle w:val="SHTKNoteDetail"/>
      </w:pPr>
      <w:r>
        <w:t>• 이문 독법 | 應不</w:t>
      </w:r>
    </w:p>
    <w:p>
      <w:pPr>
        <w:pStyle w:val="SHTKNoteDetail"/>
      </w:pPr>
      <w:r>
        <w:t>• 저본 기준 번역 | “사념주에 속한다고 반드시 말해서는 안 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0783013.</w:t>
      </w:r>
    </w:p>
    <w:p>
      <w:pPr>
        <w:pStyle w:val="SHTKPositionMarker"/>
      </w:pPr>
      <w:bookmarkStart w:id="5977" w:name="loc_0783c03"/>
      <w:bookmarkEnd w:id="5977"/>
      <w:r>
        <w:t>[0783c03]</w:t>
      </w:r>
    </w:p>
    <w:p>
      <w:pPr>
        <w:pStyle w:val="SHTKSourceText"/>
      </w:pPr>
      <w:r>
        <w:t>論。此六通中至相應惠故。明二通無記性。雖五識通三性三受。然二通唯無記。捨受相應。本意唯欲取色等故。</w:t>
      </w:r>
    </w:p>
    <w:p>
      <w:pPr>
        <w:pStyle w:val="SHTKTranslationText"/>
      </w:pPr>
      <w:r>
        <w:t>논에서 “이 육통 가운데”부터 “상응하는 혜이기 때문이다”까지라고 한다. 두 통이 무기성임을 밝힌다. 비록 오식은 삼성과 삼수에 통하지만, 두 통은 오직 무기이고, 사수와 상응한다. 본래의 뜻이 오직 색 등을 취하고자 하기 때문이다.</w:t>
      </w:r>
    </w:p>
    <w:p>
      <w:pPr>
        <w:pStyle w:val="SHTKPositionMarker"/>
      </w:pPr>
      <w:bookmarkStart w:id="5978" w:name="loc_0783c05"/>
      <w:bookmarkEnd w:id="5978"/>
      <w:r>
        <w:t>[0783c05]</w:t>
      </w:r>
    </w:p>
    <w:p>
      <w:pPr>
        <w:pStyle w:val="SHTKSourceText"/>
      </w:pPr>
      <w:r>
        <w:t>論。若爾寧說依四靜慮。難。</w:t>
      </w:r>
    </w:p>
    <w:p>
      <w:pPr>
        <w:pStyle w:val="SHTKTranslationText"/>
      </w:pPr>
      <w:r>
        <w:t>논에서 “그렇다면 어찌하여 네 정려에 의지한다고 말하는가”라고 한다. 난문이다.</w:t>
      </w:r>
    </w:p>
    <w:p>
      <w:pPr>
        <w:pStyle w:val="SHTKSourceText"/>
      </w:pPr>
      <w:r>
        <w:t>二識唯[14]通二地。</w:t>
      </w:r>
    </w:p>
    <w:p>
      <w:pPr>
        <w:pStyle w:val="SHTKTranslationText"/>
      </w:pPr>
      <w:r>
        <w:t>두 식은 오직 두 지에만 통하는데,</w:t>
      </w:r>
    </w:p>
    <w:p>
      <w:pPr>
        <w:pStyle w:val="SHTKNoteSummary"/>
      </w:pPr>
      <w:r>
        <w:t>교감 요약 | [CBETA 교감] 저본 通 → 甲·乙본 善</w:t>
      </w:r>
    </w:p>
    <w:p>
      <w:pPr>
        <w:pStyle w:val="SHTKNoteDetail"/>
      </w:pPr>
      <w:r>
        <w:t>• 교감 번호 | 0783014</w:t>
      </w:r>
    </w:p>
    <w:p>
      <w:pPr>
        <w:pStyle w:val="SHTKNoteDetail"/>
      </w:pPr>
      <w:r>
        <w:t>• 저본 독법 | 通 → ‘통하다’</w:t>
      </w:r>
    </w:p>
    <w:p>
      <w:pPr>
        <w:pStyle w:val="SHTKNoteDetail"/>
      </w:pPr>
      <w:r>
        <w:t>• 이문 독법 | 善 → ‘선’</w:t>
      </w:r>
    </w:p>
    <w:p>
      <w:pPr>
        <w:pStyle w:val="SHTKNoteDetail"/>
      </w:pPr>
      <w:r>
        <w:t>• 저본 기준 번역 | “두 식은 오직 두 지에만 통하는데,”</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0783014.</w:t>
      </w:r>
    </w:p>
    <w:p>
      <w:pPr>
        <w:pStyle w:val="SHTKSourceText"/>
      </w:pPr>
      <w:r>
        <w:t>如何說通依四根本靜慮地也。</w:t>
      </w:r>
    </w:p>
    <w:p>
      <w:pPr>
        <w:pStyle w:val="SHTKTranslationText"/>
      </w:pPr>
      <w:r>
        <w:t>어떻게 통이 네 근본정려지에 의지한다고 말하는가?</w:t>
      </w:r>
    </w:p>
    <w:p>
      <w:pPr>
        <w:pStyle w:val="SHTKPositionMarker"/>
      </w:pPr>
      <w:bookmarkStart w:id="5979" w:name="loc_0783c07"/>
      <w:bookmarkEnd w:id="5979"/>
      <w:r>
        <w:t>[0783c07]</w:t>
      </w:r>
    </w:p>
    <w:p>
      <w:pPr>
        <w:pStyle w:val="SHTKSourceText"/>
      </w:pPr>
      <w:r>
        <w:t>論。隨根說故至說依四言。答也。就根說四定。識唯初定攝。</w:t>
      </w:r>
    </w:p>
    <w:p>
      <w:pPr>
        <w:pStyle w:val="SHTKTranslationText"/>
      </w:pPr>
      <w:r>
        <w:t>논에서 “근을 따라 말했기 때문이다”부터 “네 지에 의지한다고 말한다”까지라고 한다. 답이다. 근에 나아가 네 정을 말한 것이다. 식은 오직 초정에 속한다.</w:t>
      </w:r>
    </w:p>
    <w:p>
      <w:pPr>
        <w:pStyle w:val="SHTKPositionMarker"/>
      </w:pPr>
      <w:bookmarkStart w:id="5980" w:name="loc_0783c09"/>
      <w:bookmarkEnd w:id="5980"/>
      <w:r>
        <w:t>[0783c09]</w:t>
      </w:r>
    </w:p>
    <w:p>
      <w:pPr>
        <w:pStyle w:val="SHTKSourceText"/>
      </w:pPr>
      <w:r>
        <w:t>論。或此依通[＊]至依四地故。</w:t>
      </w:r>
    </w:p>
    <w:p>
      <w:pPr>
        <w:pStyle w:val="SHTKTranslationText"/>
      </w:pPr>
      <w:r>
        <w:t>논에서 “혹 이 의지와 통은”부터 “네 지에 의지하기 때문이다”까지라고 한다.</w:t>
      </w:r>
    </w:p>
    <w:p>
      <w:pPr>
        <w:pStyle w:val="SHTKNoteSummary"/>
      </w:pPr>
      <w:r>
        <w:t>교감 요약 | [CBETA 교감] 甲·乙본에는 至 없음</w:t>
      </w:r>
    </w:p>
    <w:p>
      <w:pPr>
        <w:pStyle w:val="SHTKNoteDetail"/>
      </w:pPr>
      <w:r>
        <w:t>• 원교감 원문 | 至【大】＊，〔－〕【甲】【乙】＊</w:t>
      </w:r>
    </w:p>
    <w:p>
      <w:pPr>
        <w:pStyle w:val="SHTKNoteDetail"/>
      </w:pPr>
      <w:r>
        <w:t>• 해당 번역 | “논에서 “혹 이 의지와 통은”</w:t>
      </w:r>
    </w:p>
    <w:p>
      <w:pPr>
        <w:pStyle w:val="SHTKNoteDetail"/>
      </w:pPr>
      <w:r>
        <w:t>• 번역 영향 판정 | [판단 유보]</w:t>
      </w:r>
    </w:p>
    <w:p>
      <w:pPr>
        <w:pStyle w:val="SHTKNoteDetail"/>
      </w:pPr>
      <w:r>
        <w:t>• 출처 | CBETA T41n1822, 교감 번호 0782008.</w:t>
      </w:r>
    </w:p>
    <w:p>
      <w:pPr>
        <w:pStyle w:val="SHTKSourceText"/>
      </w:pPr>
      <w:r>
        <w:t>第二釋也。</w:t>
      </w:r>
    </w:p>
    <w:p>
      <w:pPr>
        <w:pStyle w:val="SHTKTranslationText"/>
      </w:pPr>
      <w:r>
        <w:t>둘째 해석이다.</w:t>
      </w:r>
    </w:p>
    <w:p>
      <w:pPr>
        <w:pStyle w:val="SHTKPositionMarker"/>
      </w:pPr>
      <w:bookmarkStart w:id="5981" w:name="loc_0783c10"/>
      <w:bookmarkEnd w:id="5981"/>
      <w:r>
        <w:t>[0783c10]</w:t>
      </w:r>
    </w:p>
    <w:p>
      <w:pPr>
        <w:pStyle w:val="SHTKSourceText"/>
      </w:pPr>
      <w:r>
        <w:t>論。餘之四通性皆[15]是善。</w:t>
      </w:r>
    </w:p>
    <w:p>
      <w:pPr>
        <w:pStyle w:val="SHTKTranslationText"/>
      </w:pPr>
      <w:r>
        <w:t>논에서 “나머지 네 통의 성은 모두 선이다”라고 한다.</w:t>
      </w:r>
    </w:p>
    <w:p>
      <w:pPr>
        <w:pStyle w:val="SHTKNoteSummary"/>
      </w:pPr>
      <w:r>
        <w:t>교감 요약 | [CBETA 교감] 저본 是 → 乙본 此</w:t>
      </w:r>
    </w:p>
    <w:p>
      <w:pPr>
        <w:pStyle w:val="SHTKNoteDetail"/>
      </w:pPr>
      <w:r>
        <w:t>• 교감 번호 | 0783015</w:t>
      </w:r>
    </w:p>
    <w:p>
      <w:pPr>
        <w:pStyle w:val="SHTKNoteDetail"/>
      </w:pPr>
      <w:r>
        <w:t>• 저본 독법 | 是 → ‘이다/옳다’</w:t>
      </w:r>
    </w:p>
    <w:p>
      <w:pPr>
        <w:pStyle w:val="SHTKNoteDetail"/>
      </w:pPr>
      <w:r>
        <w:t>• 이문 독법 | 此 → ‘이것/이’</w:t>
      </w:r>
    </w:p>
    <w:p>
      <w:pPr>
        <w:pStyle w:val="SHTKNoteDetail"/>
      </w:pPr>
      <w:r>
        <w:t>• 저본 기준 번역 | “논에서 “나머지 네 통의 성은 모두 선이다”라고 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0783015.</w:t>
      </w:r>
    </w:p>
    <w:p>
      <w:pPr>
        <w:pStyle w:val="SHTKSourceText"/>
      </w:pPr>
      <w:r>
        <w:t>明除天．眼耳餘四善性。</w:t>
      </w:r>
    </w:p>
    <w:p>
      <w:pPr>
        <w:pStyle w:val="SHTKTranslationText"/>
      </w:pPr>
      <w:r>
        <w:t>천안·천이를 제외한 나머지 네 가지가 선성임을 밝힌다.</w:t>
      </w:r>
    </w:p>
    <w:p>
      <w:pPr>
        <w:pStyle w:val="SHTKPositionMarker"/>
      </w:pPr>
      <w:bookmarkStart w:id="5982" w:name="loc_0783c11"/>
      <w:bookmarkEnd w:id="5982"/>
      <w:r>
        <w:t>[0783c11]</w:t>
      </w:r>
    </w:p>
    <w:p>
      <w:pPr>
        <w:pStyle w:val="SHTKSourceText"/>
      </w:pPr>
      <w:r>
        <w:t>論。若爾何故至[16]何謂善惠。</w:t>
      </w:r>
    </w:p>
    <w:p>
      <w:pPr>
        <w:pStyle w:val="SHTKTranslationText"/>
      </w:pPr>
      <w:r>
        <w:t>논에서 “그렇다면 무슨 까닭에”부터 “무엇을 선혜라 하는가”까지라고 한다.</w:t>
      </w:r>
    </w:p>
    <w:p>
      <w:pPr>
        <w:pStyle w:val="SHTKNoteSummary"/>
      </w:pPr>
      <w:r>
        <w:t>교감 요약 | [CBETA 교감] 甲·乙본에는 何 없음</w:t>
      </w:r>
    </w:p>
    <w:p>
      <w:pPr>
        <w:pStyle w:val="SHTKNoteDetail"/>
      </w:pPr>
      <w:r>
        <w:t>• 교감 번호 | 0783016</w:t>
      </w:r>
    </w:p>
    <w:p>
      <w:pPr>
        <w:pStyle w:val="SHTKNoteDetail"/>
      </w:pPr>
      <w:r>
        <w:t>• 저본 독법 | 何 → ‘어찌/무엇’</w:t>
      </w:r>
    </w:p>
    <w:p>
      <w:pPr>
        <w:pStyle w:val="SHTKNoteDetail"/>
      </w:pPr>
      <w:r>
        <w:t>• 이문 독법 | ∅ → ‘해당 성분 없음(탈락)’</w:t>
      </w:r>
    </w:p>
    <w:p>
      <w:pPr>
        <w:pStyle w:val="SHTKNoteDetail"/>
      </w:pPr>
      <w:r>
        <w:t>• 저본 기준 번역 | “논에서 “그렇다면 무슨 까닭에”부터 “무엇을 선혜라 하는가”까지라고 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0783016.</w:t>
      </w:r>
    </w:p>
    <w:p>
      <w:pPr>
        <w:pStyle w:val="SHTKSourceText"/>
      </w:pPr>
      <w:r>
        <w:t>引文難也。若言二通無記性者。何故品類足言通謂善惠。</w:t>
      </w:r>
    </w:p>
    <w:p>
      <w:pPr>
        <w:pStyle w:val="SHTKTranslationText"/>
      </w:pPr>
      <w:r>
        <w:t>문헌을 인용한 난문이다. 만약 두 통이 무기성이라고 말한다면, 무슨 까닭에 《품류족론》에서는 통이란 선혜라고 말하는가?</w:t>
      </w:r>
    </w:p>
    <w:p>
      <w:pPr>
        <w:pStyle w:val="SHTKPositionMarker"/>
      </w:pPr>
      <w:bookmarkStart w:id="5983" w:name="loc_0783c13"/>
      <w:bookmarkEnd w:id="5983"/>
      <w:r>
        <w:t>[0783c13]</w:t>
      </w:r>
    </w:p>
    <w:p>
      <w:pPr>
        <w:pStyle w:val="SHTKSourceText"/>
      </w:pPr>
      <w:r>
        <w:t>論。彼據多分或就勝說。答也。</w:t>
      </w:r>
    </w:p>
    <w:p>
      <w:pPr>
        <w:pStyle w:val="SHTKTranslationText"/>
      </w:pPr>
      <w:r>
        <w:t>논에서 “그것은 대부분에 의거하거나 혹은 수승한 것에 나아가 말한 것이다”라고 한다. 답이다.</w:t>
      </w:r>
    </w:p>
    <w:p>
      <w:pPr>
        <w:pStyle w:val="SHTKPositionMarker"/>
      </w:pPr>
      <w:bookmarkStart w:id="5984" w:name="loc_0783c14"/>
      <w:bookmarkEnd w:id="5984"/>
      <w:r>
        <w:t>[0783c14]</w:t>
      </w:r>
    </w:p>
    <w:p>
      <w:pPr>
        <w:pStyle w:val="SHTKSourceText"/>
      </w:pPr>
      <w:r>
        <w:t>正理論云。六通皆是解脫道攝。眼耳二識是解脫道。理不成故。應作是說。四靜慮中有定相應勝無記惠。能引自地勝大種果。此惠現前便引自地天眼．天耳令現在前。為所依根發眼．耳識。故眼．耳二識相應惠非通。但可說言是通所引(已上論文)今依婆沙等論。雜釋六通。婆沙一百云。問何故名宿住隨念智。宿住隨念智是何義。答諸過去生有漏五蘊名為宿住。隨念勢力而能知彼故。名宿住隨念智。謂此聚中雖有多法。而念力增故說隨念。</w:t>
      </w:r>
    </w:p>
    <w:p>
      <w:pPr>
        <w:pStyle w:val="SHTKTranslationText"/>
      </w:pPr>
      <w:r>
        <w:t>《정리론》에서 말한다. 육통은 모두 해탈도에 속한다. 안식과 이식 두 식이 해탈도라는 것은, 이치상 성립하지 않기 때문이다. 마땅히 이렇게 말해야 한다. 네 정려 가운데 선정과 상응하는 수승한 무기혜가 있어, 자기 지의 수승한 대종의 과를 이끌어낼 수 있다. 이 혜가 현전하면 곧 자기 지의 천안과 천이를 이끌어 현전하게 하고, 그것을 소의근으로 삼아 안식과 이식을 일으킨다. 그러므로 안식·이식과 상응하는 혜는 통이 아니고, 다만 통에 이끌린 것이라고 말할 수 있을 뿐이다. 이상은 논문이다. 이제 《비바사》 등의 논에 의거하여, 육통을 섞어서 해석한다. 《비바사》 제100권에서 말한다. 묻는다. 무슨 까닭에 숙주수념지라고 이름하는가? 숙주수념지는 무슨 뜻인가? 답한다. 모든 과거생의 유루 오온을 숙주라고 이름한다. 수념의 세력으로 그것을 알 수 있기 때문에, 숙주수념지라고 이름한다. 이 취 가운데 비록 많은 법이 있지만, 염의 힘이 뛰어나기 때문에 수념이라고 말한다.</w:t>
      </w:r>
    </w:p>
    <w:p>
      <w:pPr>
        <w:pStyle w:val="SHTKSourceText"/>
      </w:pPr>
      <w:r>
        <w:t>如[17]自性念生智雖惠為體。</w:t>
      </w:r>
    </w:p>
    <w:p>
      <w:pPr>
        <w:pStyle w:val="SHTKTranslationText"/>
      </w:pPr>
      <w:r>
        <w:t>자성염생지가 비록 혜를 체로 삼지만,</w:t>
      </w:r>
    </w:p>
    <w:p>
      <w:pPr>
        <w:pStyle w:val="SHTKNoteSummary"/>
      </w:pPr>
      <w:r>
        <w:t>교감 요약 | [CBETA 교감] 저본 自 → 甲·乙본 本</w:t>
      </w:r>
    </w:p>
    <w:p>
      <w:pPr>
        <w:pStyle w:val="SHTKNoteDetail"/>
      </w:pPr>
      <w:r>
        <w:t>• 교감 번호 | 0783017</w:t>
      </w:r>
    </w:p>
    <w:p>
      <w:pPr>
        <w:pStyle w:val="SHTKNoteDetail"/>
      </w:pPr>
      <w:r>
        <w:t>• 저본 독법 | 自 → ‘스스로/자기’</w:t>
      </w:r>
    </w:p>
    <w:p>
      <w:pPr>
        <w:pStyle w:val="SHTKNoteDetail"/>
      </w:pPr>
      <w:r>
        <w:t>• 이문 독법 | 本</w:t>
      </w:r>
    </w:p>
    <w:p>
      <w:pPr>
        <w:pStyle w:val="SHTKNoteDetail"/>
      </w:pPr>
      <w:r>
        <w:t>• 저본 기준 번역 | “자성염생지가 비록 혜를 체로 삼지만,”</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0783017.</w:t>
      </w:r>
    </w:p>
    <w:p>
      <w:pPr>
        <w:pStyle w:val="SHTKSourceText"/>
      </w:pPr>
      <w:r>
        <w:t>而念力增名本性念生智。有現知他心．心所法非他心智。謂如有一或觀相。或聞語。或得如是生處得智。</w:t>
      </w:r>
    </w:p>
    <w:p>
      <w:pPr>
        <w:pStyle w:val="SHTKTranslationText"/>
      </w:pPr>
      <w:r>
        <w:t>염의 힘이 뛰어나 본성염생지라고 이름하는 것과 같다. 현재 다른 이의 마음과 심소법을 알지만 타심지는 아닌 경우가 있다. 이를테면 어떤 이는 혹 상을 관찰하거나, 혹 말을 듣거나, 혹 이와 같은 생처득지를 얻어,</w:t>
      </w:r>
    </w:p>
    <w:p>
      <w:pPr>
        <w:pStyle w:val="SHTKSourceText"/>
      </w:pPr>
      <w:r>
        <w:t>能[18]觀知他心心法。</w:t>
      </w:r>
    </w:p>
    <w:p>
      <w:pPr>
        <w:pStyle w:val="SHTKTranslationText"/>
      </w:pPr>
      <w:r>
        <w:t>다른 이의 마음과 마음법을 관찰하여 알 수 있다.</w:t>
      </w:r>
    </w:p>
    <w:p>
      <w:pPr>
        <w:pStyle w:val="SHTKNoteSummary"/>
      </w:pPr>
      <w:r>
        <w:t>교감 요약 | [CBETA 교감] 저본 觀 → 甲·乙본 現</w:t>
      </w:r>
    </w:p>
    <w:p>
      <w:pPr>
        <w:pStyle w:val="SHTKNoteDetail"/>
      </w:pPr>
      <w:r>
        <w:t>• 교감 번호 | 0783018</w:t>
      </w:r>
    </w:p>
    <w:p>
      <w:pPr>
        <w:pStyle w:val="SHTKNoteDetail"/>
      </w:pPr>
      <w:r>
        <w:t>• 저본 독법 | 觀 → ‘관하다’</w:t>
      </w:r>
    </w:p>
    <w:p>
      <w:pPr>
        <w:pStyle w:val="SHTKNoteDetail"/>
      </w:pPr>
      <w:r>
        <w:t>• 이문 독법 | 現</w:t>
      </w:r>
    </w:p>
    <w:p>
      <w:pPr>
        <w:pStyle w:val="SHTKNoteDetail"/>
      </w:pPr>
      <w:r>
        <w:t>• 저본 기준 번역 | “다른 이의 마음과 마음법을 관찰하여 알 수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0783018.</w:t>
      </w:r>
    </w:p>
    <w:p>
      <w:pPr>
        <w:pStyle w:val="SHTKSourceText"/>
      </w:pPr>
      <w:r>
        <w:t>人中有覩相智知彼心。有聞語知他心(可解不錄)或占卜者。如諸外道種種占卜知他心者</w:t>
      </w:r>
    </w:p>
    <w:p>
      <w:pPr>
        <w:pStyle w:val="SHTKTranslationText"/>
      </w:pPr>
      <w:r>
        <w:t>인간 가운데는 상을 보고 그의 마음을 아는 지혜가 있고, 말을 듣고 다른 이의 마음을 아는 것도 있다. 이해할 수 있으므로 기록하지 않는다. 혹은 점복하는 자가 있으니, 여러 외도가 갖가지 점복으로 다른 이의 마음을 아는 것과 같다.</w:t>
      </w:r>
    </w:p>
    <w:p>
      <w:pPr>
        <w:pStyle w:val="SHTKSourceText"/>
      </w:pPr>
      <w:r>
        <w:t>生處得智[1]知他[2]心者。</w:t>
      </w:r>
    </w:p>
    <w:p>
      <w:pPr>
        <w:pStyle w:val="SHTKTranslationText"/>
      </w:pPr>
      <w:r>
        <w:t>생처득지로 다른 이의 마음을 아는 것은,</w:t>
      </w:r>
    </w:p>
    <w:p>
      <w:pPr>
        <w:pStyle w:val="SHTKNoteSummary"/>
      </w:pPr>
      <w:r>
        <w:t>교감 요약 | [CBETA 교감] 저본 知 → 甲·乙본 現知</w:t>
      </w:r>
    </w:p>
    <w:p>
      <w:pPr>
        <w:pStyle w:val="SHTKNoteDetail"/>
      </w:pPr>
      <w:r>
        <w:t>• 교감 번호 | 0784001</w:t>
      </w:r>
    </w:p>
    <w:p>
      <w:pPr>
        <w:pStyle w:val="SHTKNoteDetail"/>
      </w:pPr>
      <w:r>
        <w:t>• 저본 독법 | 知 → ‘알다’</w:t>
      </w:r>
    </w:p>
    <w:p>
      <w:pPr>
        <w:pStyle w:val="SHTKNoteDetail"/>
      </w:pPr>
      <w:r>
        <w:t>• 이문 독법 | 現知</w:t>
      </w:r>
    </w:p>
    <w:p>
      <w:pPr>
        <w:pStyle w:val="SHTKNoteDetail"/>
      </w:pPr>
      <w:r>
        <w:t>• 저본 기준 번역 | “생처득지로 다른 이의 마음을 아는 것은,”</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0784001.</w:t>
      </w:r>
    </w:p>
    <w:p>
      <w:pPr>
        <w:pStyle w:val="SHTKNoteSummary"/>
      </w:pPr>
      <w:r>
        <w:t>교감 요약 | [CBETA 교감] 저본 心 → 甲·乙본 心心所法</w:t>
      </w:r>
    </w:p>
    <w:p>
      <w:pPr>
        <w:pStyle w:val="SHTKNoteDetail"/>
      </w:pPr>
      <w:r>
        <w:t>• 교감 번호 | 0784002</w:t>
      </w:r>
    </w:p>
    <w:p>
      <w:pPr>
        <w:pStyle w:val="SHTKNoteDetail"/>
      </w:pPr>
      <w:r>
        <w:t>• 저본 독법 | 心 → ‘마음’</w:t>
      </w:r>
    </w:p>
    <w:p>
      <w:pPr>
        <w:pStyle w:val="SHTKNoteDetail"/>
      </w:pPr>
      <w:r>
        <w:t>• 이문 독법 | 心心所法 → ‘마음 / 마음 / …하는 바 / 법’</w:t>
      </w:r>
    </w:p>
    <w:p>
      <w:pPr>
        <w:pStyle w:val="SHTKNoteDetail"/>
      </w:pPr>
      <w:r>
        <w:t>• 저본 기준 번역 | “생처득지로 다른 이의 마음을 아는 것은,”</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0784002.</w:t>
      </w:r>
    </w:p>
    <w:p>
      <w:pPr>
        <w:pStyle w:val="SHTKSourceText"/>
      </w:pPr>
      <w:r>
        <w:t>謂地獄等有。其事云何。且地獄中亦有生處得智。能知他心等。然無別現事可說問彼於何時知他心等。答初生地獄未受苦時。若受苦已。尚不能知自心所念。況能知他心．心所法問彼住何心知他心等。善耶。染污耶。無覆無記耶。答三種皆能知問為住意識。</w:t>
      </w:r>
    </w:p>
    <w:p>
      <w:pPr>
        <w:pStyle w:val="SHTKTranslationText"/>
      </w:pPr>
      <w:r>
        <w:t>이른바 지옥 등에도 있다. 그 일은 어떠한가? 우선 지옥 가운데에도 생처득지가 있어, 다른 이의 마음 등을 알 수 있다. 그러나 따로 나타난 일을 말할 만한 것은 없다. 묻는다. 그들은 어느 때 다른 이의 마음 등을 아는가? 답한다. 처음 지옥에 태어나 아직 고통을 받지 않을 때이다. 만약 이미 고통을 받으면, 오히려 자기 마음에 생각하는 것조차 알 수 없는데, 하물며 다른 이의 마음과 심소법을 알 수 있겠는가? 묻는다. 그들은 어떤 마음에 머물러 다른 이의 마음 등을 아는가? 선인가? 염오인가? 무부무기인가? 답한다. 세 가지 모두 알 수 있다. 묻는다. 의식에 머무는가,</w:t>
      </w:r>
    </w:p>
    <w:p>
      <w:pPr>
        <w:pStyle w:val="SHTKSourceText"/>
      </w:pPr>
      <w:r>
        <w:t>為[3]五識。</w:t>
      </w:r>
    </w:p>
    <w:p>
      <w:pPr>
        <w:pStyle w:val="SHTKTranslationText"/>
      </w:pPr>
      <w:r>
        <w:t>오식에 머무는가?</w:t>
      </w:r>
    </w:p>
    <w:p>
      <w:pPr>
        <w:pStyle w:val="SHTKNoteSummary"/>
      </w:pPr>
      <w:r>
        <w:t>교감 요약 | [CBETA 교감] 저본 五 → 甲·乙본 住五</w:t>
      </w:r>
    </w:p>
    <w:p>
      <w:pPr>
        <w:pStyle w:val="SHTKNoteDetail"/>
      </w:pPr>
      <w:r>
        <w:t>• 교감 번호 | 0784003</w:t>
      </w:r>
    </w:p>
    <w:p>
      <w:pPr>
        <w:pStyle w:val="SHTKNoteDetail"/>
      </w:pPr>
      <w:r>
        <w:t>• 저본 독법 | 五 → ‘다섯/다섯째’</w:t>
      </w:r>
    </w:p>
    <w:p>
      <w:pPr>
        <w:pStyle w:val="SHTKNoteDetail"/>
      </w:pPr>
      <w:r>
        <w:t>• 이문 독법 | 住五 → ‘머물다 / 다섯/다섯째’</w:t>
      </w:r>
    </w:p>
    <w:p>
      <w:pPr>
        <w:pStyle w:val="SHTKNoteDetail"/>
      </w:pPr>
      <w:r>
        <w:t>• 저본 기준 번역 | “오식에 머무는가?”</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0784003.</w:t>
      </w:r>
    </w:p>
    <w:p>
      <w:pPr>
        <w:pStyle w:val="SHTKSourceText"/>
      </w:pPr>
      <w:r>
        <w:t>答[4]唯住意識。</w:t>
      </w:r>
    </w:p>
    <w:p>
      <w:pPr>
        <w:pStyle w:val="SHTKTranslationText"/>
      </w:pPr>
      <w:r>
        <w:t>답한다. 오직 의식에 머문다.</w:t>
      </w:r>
    </w:p>
    <w:p>
      <w:pPr>
        <w:pStyle w:val="SHTKNoteSummary"/>
      </w:pPr>
      <w:r>
        <w:t>교감 요약 | [CBETA 교감] 甲·乙본에는 唯住 없음</w:t>
      </w:r>
    </w:p>
    <w:p>
      <w:pPr>
        <w:pStyle w:val="SHTKNoteDetail"/>
      </w:pPr>
      <w:r>
        <w:t>• 교감 번호 | 0784004</w:t>
      </w:r>
    </w:p>
    <w:p>
      <w:pPr>
        <w:pStyle w:val="SHTKNoteDetail"/>
      </w:pPr>
      <w:r>
        <w:t>• 저본 독법 | 唯住 → ‘오직 / 머물다’</w:t>
      </w:r>
    </w:p>
    <w:p>
      <w:pPr>
        <w:pStyle w:val="SHTKNoteDetail"/>
      </w:pPr>
      <w:r>
        <w:t>• 이문 독법 | ∅ → ‘해당 성분 없음(탈락)’</w:t>
      </w:r>
    </w:p>
    <w:p>
      <w:pPr>
        <w:pStyle w:val="SHTKNoteDetail"/>
      </w:pPr>
      <w:r>
        <w:t>• 저본 기준 번역 | “답한다. 오직 의식에 머문다.”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0784004.</w:t>
      </w:r>
    </w:p>
    <w:p>
      <w:pPr>
        <w:pStyle w:val="SHTKSourceText"/>
      </w:pPr>
      <w:r>
        <w:t>問為住威儀路心。為住工巧處心。為住異熟生心。知他心等。答唯住威儀路心。所以者何。彼無現起工巧處心故。彼異熟生心唯五識有故。</w:t>
      </w:r>
    </w:p>
    <w:p>
      <w:pPr>
        <w:pStyle w:val="SHTKTranslationText"/>
      </w:pPr>
      <w:r>
        <w:t>묻는다. 위의로심에 머무는가, 공교처심에 머무는가, 이숙생심에 머무는가, 다른 이의 마음 등을 아는가? 답한다. 오직 위의로심에 머문다. 그 까닭은 무엇인가? 그들에게는 공교처심이 현기하지 않기 때문이다. 그들의 이숙생심은 오직 오식에만 있기 때문이다.</w:t>
      </w:r>
    </w:p>
    <w:p>
      <w:pPr>
        <w:pStyle w:val="SHTKSourceText"/>
      </w:pPr>
      <w:r>
        <w:t>又一百[5]一云。</w:t>
      </w:r>
    </w:p>
    <w:p>
      <w:pPr>
        <w:pStyle w:val="SHTKTranslationText"/>
      </w:pPr>
      <w:r>
        <w:t>또 제101권에서 말한다.</w:t>
      </w:r>
    </w:p>
    <w:p>
      <w:pPr>
        <w:pStyle w:val="SHTKNoteSummary"/>
      </w:pPr>
      <w:r>
        <w:t>교감 요약 | [CBETA 교감] 甲·乙본에는 一 없음</w:t>
      </w:r>
    </w:p>
    <w:p>
      <w:pPr>
        <w:pStyle w:val="SHTKNoteDetail"/>
      </w:pPr>
      <w:r>
        <w:t>• 교감 번호 | 0784005</w:t>
      </w:r>
    </w:p>
    <w:p>
      <w:pPr>
        <w:pStyle w:val="SHTKNoteDetail"/>
      </w:pPr>
      <w:r>
        <w:t>• 저본 독법 | 一 → ‘하나/첫째’</w:t>
      </w:r>
    </w:p>
    <w:p>
      <w:pPr>
        <w:pStyle w:val="SHTKNoteDetail"/>
      </w:pPr>
      <w:r>
        <w:t>• 이문 독법 | ∅ → ‘해당 성분 없음(탈락)’</w:t>
      </w:r>
    </w:p>
    <w:p>
      <w:pPr>
        <w:pStyle w:val="SHTKNoteDetail"/>
      </w:pPr>
      <w:r>
        <w:t>• 저본 기준 번역 | “또 제101권에서 말한다.”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0784005.</w:t>
      </w:r>
    </w:p>
    <w:p>
      <w:pPr>
        <w:pStyle w:val="SHTKSourceText"/>
      </w:pPr>
      <w:r>
        <w:t>傍生趣亦有生處得智。能知他心等。初．中．後位皆悉能知。善．染．無記三種皆能知。唯意識知。威儀．工巧．異熟生。三種皆能知。彼亦現起工巧處心故。彼異熟生心意識亦有故。非如地獄決定不受善異熟果。鬼趣亦有生處得智知他心等。如傍生說</w:t>
      </w:r>
    </w:p>
    <w:p>
      <w:pPr>
        <w:pStyle w:val="SHTKTranslationText"/>
      </w:pPr>
      <w:r>
        <w:t>방생취에도 생처득지가 있어, 다른 이의 마음 등을 알 수 있다. 처음·중간·뒤의 지위에서 모두 알 수 있다. 선·염·무기의 세 가지 모두에서 알 수 있다. 오직 의식으로 안다. 위의·공교·이숙생의, 세 가지 모두에서 알 수 있다. 그들에게도 공교처심이 현기하기 때문이다. 그들의 이숙생심은 의식에도 있기 때문이다. 지옥처럼 반드시 선한 이숙과를 받지 않는 것이 아니기 때문이다. 귀취에도 생처득지가 있어 다른 이의 마음 등을 알 수 있다. 방생에서 말한 것과 같다.</w:t>
      </w:r>
    </w:p>
    <w:p>
      <w:pPr>
        <w:pStyle w:val="SHTKSourceText"/>
      </w:pPr>
      <w:r>
        <w:t>本性念生智現憶[6]知宿住事者。</w:t>
      </w:r>
    </w:p>
    <w:p>
      <w:pPr>
        <w:pStyle w:val="SHTKTranslationText"/>
      </w:pPr>
      <w:r>
        <w:t>본성염생지로 현재 숙주의 일을 기억하여 아는 것은,</w:t>
      </w:r>
    </w:p>
    <w:p>
      <w:pPr>
        <w:pStyle w:val="SHTKNoteSummary"/>
      </w:pPr>
      <w:r>
        <w:t>교감 요약 | [CBETA 교감] 甲·乙본에는 知 없음</w:t>
      </w:r>
    </w:p>
    <w:p>
      <w:pPr>
        <w:pStyle w:val="SHTKNoteDetail"/>
      </w:pPr>
      <w:r>
        <w:t>• 교감 번호 | 0784006</w:t>
      </w:r>
    </w:p>
    <w:p>
      <w:pPr>
        <w:pStyle w:val="SHTKNoteDetail"/>
      </w:pPr>
      <w:r>
        <w:t>• 저본 독법 | 知 → ‘알다’</w:t>
      </w:r>
    </w:p>
    <w:p>
      <w:pPr>
        <w:pStyle w:val="SHTKNoteDetail"/>
      </w:pPr>
      <w:r>
        <w:t>• 이문 독법 | ∅ → ‘해당 성분 없음(탈락)’</w:t>
      </w:r>
    </w:p>
    <w:p>
      <w:pPr>
        <w:pStyle w:val="SHTKNoteDetail"/>
      </w:pPr>
      <w:r>
        <w:t>• 저본 기준 번역 | “본성염생지로 현재 숙주의 일을 기억하여 아는 것은,”</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0784006.</w:t>
      </w:r>
    </w:p>
    <w:p>
      <w:pPr>
        <w:pStyle w:val="SHTKSourceText"/>
      </w:pPr>
      <w:r>
        <w:t>唯人趣[7]中有。</w:t>
      </w:r>
    </w:p>
    <w:p>
      <w:pPr>
        <w:pStyle w:val="SHTKTranslationText"/>
      </w:pPr>
      <w:r>
        <w:t>오직 인취에만 있다.</w:t>
      </w:r>
    </w:p>
    <w:p>
      <w:pPr>
        <w:pStyle w:val="SHTKNoteSummary"/>
      </w:pPr>
      <w:r>
        <w:t>교감 요약 | [CBETA 교감] 甲·乙본에는 中 없음</w:t>
      </w:r>
    </w:p>
    <w:p>
      <w:pPr>
        <w:pStyle w:val="SHTKNoteDetail"/>
      </w:pPr>
      <w:r>
        <w:t>• 교감 번호 | 0784007</w:t>
      </w:r>
    </w:p>
    <w:p>
      <w:pPr>
        <w:pStyle w:val="SHTKNoteDetail"/>
      </w:pPr>
      <w:r>
        <w:t>• 저본 독법 | 中 → ‘가운데’</w:t>
      </w:r>
    </w:p>
    <w:p>
      <w:pPr>
        <w:pStyle w:val="SHTKNoteDetail"/>
      </w:pPr>
      <w:r>
        <w:t>• 이문 독법 | ∅ → ‘해당 성분 없음(탈락)’</w:t>
      </w:r>
    </w:p>
    <w:p>
      <w:pPr>
        <w:pStyle w:val="SHTKNoteDetail"/>
      </w:pPr>
      <w:r>
        <w:t>• 저본 기준 번역 | “오직 인취에만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0784007.</w:t>
      </w:r>
    </w:p>
    <w:p>
      <w:pPr>
        <w:pStyle w:val="SHTKSourceText"/>
      </w:pPr>
      <w:r>
        <w:t>四趣中無此智。</w:t>
      </w:r>
    </w:p>
    <w:p>
      <w:pPr>
        <w:pStyle w:val="SHTKTranslationText"/>
      </w:pPr>
      <w:r>
        <w:t>나머지 네 취에는 이 지혜가 없다.</w:t>
      </w:r>
    </w:p>
    <w:p>
      <w:pPr>
        <w:pStyle w:val="SHTKPositionMarker"/>
      </w:pPr>
      <w:bookmarkStart w:id="5985" w:name="loc_0784a20"/>
      <w:bookmarkEnd w:id="5985"/>
      <w:r>
        <w:t>[0784a20]</w:t>
      </w:r>
    </w:p>
    <w:p>
      <w:pPr>
        <w:pStyle w:val="SHTKSourceText"/>
      </w:pPr>
      <w:r>
        <w:t>論。如契經說無學三明。已下一行頌。第二述三明也。</w:t>
      </w:r>
    </w:p>
    <w:p>
      <w:pPr>
        <w:pStyle w:val="SHTKTranslationText"/>
      </w:pPr>
      <w:r>
        <w:t>논에서 “계경에서 말한 것처럼 무학에게는 삼명이 있다”라고 한다. 이 아래는 한 행의 게송이다. 둘째로 삼명을 서술한다.</w:t>
      </w:r>
    </w:p>
    <w:p>
      <w:pPr>
        <w:pStyle w:val="SHTKPositionMarker"/>
      </w:pPr>
      <w:bookmarkStart w:id="5986" w:name="loc_0784a21"/>
      <w:bookmarkEnd w:id="5986"/>
      <w:r>
        <w:t>[0784a21]</w:t>
      </w:r>
    </w:p>
    <w:p>
      <w:pPr>
        <w:pStyle w:val="SHTKSourceText"/>
      </w:pPr>
      <w:r>
        <w:t>論曰至為[8]其自性。</w:t>
      </w:r>
    </w:p>
    <w:p>
      <w:pPr>
        <w:pStyle w:val="SHTKTranslationText"/>
      </w:pPr>
      <w:r>
        <w:t>논에서 “논하여 말한다”부터 “그 자성으로 삼는다”까지라고 한다.</w:t>
      </w:r>
    </w:p>
    <w:p>
      <w:pPr>
        <w:pStyle w:val="SHTKNoteSummary"/>
      </w:pPr>
      <w:r>
        <w:t>교감 요약 | [CBETA 교감] 甲·乙본에는 其 없음</w:t>
      </w:r>
    </w:p>
    <w:p>
      <w:pPr>
        <w:pStyle w:val="SHTKNoteDetail"/>
      </w:pPr>
      <w:r>
        <w:t>• 교감 번호 | 0784008</w:t>
      </w:r>
    </w:p>
    <w:p>
      <w:pPr>
        <w:pStyle w:val="SHTKNoteDetail"/>
      </w:pPr>
      <w:r>
        <w:t>• 저본 독법 | 其 → ‘그’</w:t>
      </w:r>
    </w:p>
    <w:p>
      <w:pPr>
        <w:pStyle w:val="SHTKNoteDetail"/>
      </w:pPr>
      <w:r>
        <w:t>• 이문 독법 | ∅ → ‘해당 성분 없음(탈락)’</w:t>
      </w:r>
    </w:p>
    <w:p>
      <w:pPr>
        <w:pStyle w:val="SHTKNoteDetail"/>
      </w:pPr>
      <w:r>
        <w:t>• 저본 기준 번역 | “논에서 “논하여 말한다”부터 “그 자성으로 삼는다”까지라고 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0784008.</w:t>
      </w:r>
    </w:p>
    <w:p>
      <w:pPr>
        <w:pStyle w:val="SHTKSourceText"/>
      </w:pPr>
      <w:r>
        <w:t>出三明體。正理論云。</w:t>
      </w:r>
    </w:p>
    <w:p>
      <w:pPr>
        <w:pStyle w:val="SHTKTranslationText"/>
      </w:pPr>
      <w:r>
        <w:t>삼명의 체를 밝힌다. 《정리론》에서 말한다.</w:t>
      </w:r>
    </w:p>
    <w:p>
      <w:pPr>
        <w:pStyle w:val="SHTKSourceText"/>
      </w:pPr>
      <w:r>
        <w:t>又宿住通憶念前際自他[9]苦事。</w:t>
      </w:r>
    </w:p>
    <w:p>
      <w:pPr>
        <w:pStyle w:val="SHTKTranslationText"/>
      </w:pPr>
      <w:r>
        <w:t>또 숙주통은 전제의 자신과 남의 괴로운 일을 기억하고,</w:t>
      </w:r>
    </w:p>
    <w:p>
      <w:pPr>
        <w:pStyle w:val="SHTKNoteSummary"/>
      </w:pPr>
      <w:r>
        <w:t>교감 요약 | [CBETA 교감] 저본 苦 → 乙본 共</w:t>
      </w:r>
    </w:p>
    <w:p>
      <w:pPr>
        <w:pStyle w:val="SHTKNoteDetail"/>
      </w:pPr>
      <w:r>
        <w:t>• 교감 번호 | 0784009</w:t>
      </w:r>
    </w:p>
    <w:p>
      <w:pPr>
        <w:pStyle w:val="SHTKNoteDetail"/>
      </w:pPr>
      <w:r>
        <w:t>• 저본 독법 | 苦 → ‘괴로움’</w:t>
      </w:r>
    </w:p>
    <w:p>
      <w:pPr>
        <w:pStyle w:val="SHTKNoteDetail"/>
      </w:pPr>
      <w:r>
        <w:t>• 이문 독법 | 共</w:t>
      </w:r>
    </w:p>
    <w:p>
      <w:pPr>
        <w:pStyle w:val="SHTKNoteDetail"/>
      </w:pPr>
      <w:r>
        <w:t>• 저본 기준 번역 | “또 숙주통은 전제의 자신과 남의 괴로운 일을 기억하고,”</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0784009.</w:t>
      </w:r>
    </w:p>
    <w:p>
      <w:pPr>
        <w:pStyle w:val="SHTKSourceText"/>
      </w:pPr>
      <w:r>
        <w:t>死生智通觀察後際他身苦事。由此厭背生死眾苦。起漏盡通觀涅槃樂。故唯三種偏立為明婆沙一百二。問何故六通中三立為明。答有勝用故。宿住厭前際。</w:t>
      </w:r>
    </w:p>
    <w:p>
      <w:pPr>
        <w:pStyle w:val="SHTKTranslationText"/>
      </w:pPr>
      <w:r>
        <w:t>사생지통은 후제의 다른 몸의 괴로운 일을 관찰한다. 이로 말미암아 생사의 여러 괴로움을 싫어하고 등지며, 누진통을 일으켜 열반의 즐거움을 관찰한다. 그러므로 오직 세 가지만 유독 명이라 세운다. 《비바사》 제102권에서, 묻는다. 무슨 까닭에 육통 가운데 셋을 명이라 세우는가? 답한다. 수승한 작용이 있기 때문이다. 숙주명은 전제를 싫어하고,</w:t>
      </w:r>
    </w:p>
    <w:p>
      <w:pPr>
        <w:pStyle w:val="SHTKSourceText"/>
      </w:pPr>
      <w:r>
        <w:t>[10]死生厭後際。</w:t>
      </w:r>
    </w:p>
    <w:p>
      <w:pPr>
        <w:pStyle w:val="SHTKTranslationText"/>
      </w:pPr>
      <w:r>
        <w:t>사생명은 후제를 싫어하며,</w:t>
      </w:r>
    </w:p>
    <w:p>
      <w:pPr>
        <w:pStyle w:val="SHTKNoteSummary"/>
      </w:pPr>
      <w:r>
        <w:t>교감 요약 | [CBETA 교감] 저본 死生 → 甲·乙본 生死</w:t>
      </w:r>
    </w:p>
    <w:p>
      <w:pPr>
        <w:pStyle w:val="SHTKNoteDetail"/>
      </w:pPr>
      <w:r>
        <w:t>• 교감 번호 | 0784010</w:t>
      </w:r>
    </w:p>
    <w:p>
      <w:pPr>
        <w:pStyle w:val="SHTKNoteDetail"/>
      </w:pPr>
      <w:r>
        <w:t>• 저본 독법 | 死生 → ‘죽음 / 생기다’</w:t>
      </w:r>
    </w:p>
    <w:p>
      <w:pPr>
        <w:pStyle w:val="SHTKNoteDetail"/>
      </w:pPr>
      <w:r>
        <w:t>• 이문 독법 | 生死 → ‘생기다 / 죽음’</w:t>
      </w:r>
    </w:p>
    <w:p>
      <w:pPr>
        <w:pStyle w:val="SHTKNoteDetail"/>
      </w:pPr>
      <w:r>
        <w:t>• 저본 기준 번역 | “사생명은 후제를 싫어하며,”</w:t>
      </w:r>
    </w:p>
    <w:p>
      <w:pPr>
        <w:pStyle w:val="SHTKNoteDetail"/>
      </w:pPr>
      <w:r>
        <w:t>• 판정 근거 | 두 독법은 동의·이체·통용 또는 어순 교환으로 문맥상 동일한 한국어 뜻을 이룬다.</w:t>
      </w:r>
    </w:p>
    <w:p>
      <w:pPr>
        <w:pStyle w:val="SHTKNoteDetail"/>
      </w:pPr>
      <w:r>
        <w:t>• 번역 영향 판정 | [번역 차이 없음]</w:t>
      </w:r>
    </w:p>
    <w:p>
      <w:pPr>
        <w:pStyle w:val="SHTKNoteDetail"/>
      </w:pPr>
      <w:r>
        <w:t>• 출처 | CBETA T41n1822, 교감 번호 0784010.</w:t>
      </w:r>
    </w:p>
    <w:p>
      <w:pPr>
        <w:pStyle w:val="SHTKSourceText"/>
      </w:pPr>
      <w:r>
        <w:t>漏盡欣涅槃。復次宿住引空解脫門。</w:t>
      </w:r>
    </w:p>
    <w:p>
      <w:pPr>
        <w:pStyle w:val="SHTKTranslationText"/>
      </w:pPr>
      <w:r>
        <w:t>누진명은 열반을 기뻐한다. 또 숙주명은 공해탈문을 이끌고,</w:t>
      </w:r>
    </w:p>
    <w:p>
      <w:pPr>
        <w:pStyle w:val="SHTKSourceText"/>
      </w:pPr>
      <w:r>
        <w:t>[＊]死生引無願解脫門。</w:t>
      </w:r>
    </w:p>
    <w:p>
      <w:pPr>
        <w:pStyle w:val="SHTKTranslationText"/>
      </w:pPr>
      <w:r>
        <w:t>사생명은 무원해탈문을 이끌며,</w:t>
      </w:r>
    </w:p>
    <w:p>
      <w:pPr>
        <w:pStyle w:val="SHTKNoteSummary"/>
      </w:pPr>
      <w:r>
        <w:t>교감 요약 | [CBETA 교감] 저본 死生 → 甲·乙본 生死</w:t>
      </w:r>
    </w:p>
    <w:p>
      <w:pPr>
        <w:pStyle w:val="SHTKNoteDetail"/>
      </w:pPr>
      <w:r>
        <w:t>• 원교감 원문 | 死生【大】＊，生死【甲】【乙】＊</w:t>
      </w:r>
    </w:p>
    <w:p>
      <w:pPr>
        <w:pStyle w:val="SHTKNoteDetail"/>
      </w:pPr>
      <w:r>
        <w:t>• 해당 번역 | “사생명은 무원해탈문을 이끌며,”</w:t>
      </w:r>
    </w:p>
    <w:p>
      <w:pPr>
        <w:pStyle w:val="SHTKNoteDetail"/>
      </w:pPr>
      <w:r>
        <w:t>• 번역 영향 판정 | [번역 차이 없음]</w:t>
      </w:r>
    </w:p>
    <w:p>
      <w:pPr>
        <w:pStyle w:val="SHTKNoteDetail"/>
      </w:pPr>
      <w:r>
        <w:t>• 출처 | CBETA T41n1822, 교감 번호 0784010.</w:t>
      </w:r>
    </w:p>
    <w:p>
      <w:pPr>
        <w:pStyle w:val="SHTKSourceText"/>
      </w:pPr>
      <w:r>
        <w:t>漏盡引無相解脫門(已上論文)。</w:t>
      </w:r>
    </w:p>
    <w:p>
      <w:pPr>
        <w:pStyle w:val="SHTKTranslationText"/>
      </w:pPr>
      <w:r>
        <w:t>누진명은 무상해탈문을 이끈다. 이상은 논문이다.</w:t>
      </w:r>
    </w:p>
    <w:p>
      <w:pPr>
        <w:pStyle w:val="SHTKPositionMarker"/>
      </w:pPr>
      <w:bookmarkStart w:id="5987" w:name="loc_0784a29"/>
      <w:bookmarkEnd w:id="5987"/>
      <w:r>
        <w:t>[0784a29]</w:t>
      </w:r>
    </w:p>
    <w:p>
      <w:pPr>
        <w:pStyle w:val="SHTKSourceText"/>
      </w:pPr>
      <w:r>
        <w:t>論。六中三種至治中際愚。釋六通中唯三立明所以。及釋得明名所以。</w:t>
      </w:r>
    </w:p>
    <w:p>
      <w:pPr>
        <w:pStyle w:val="SHTKTranslationText"/>
      </w:pPr>
      <w:r>
        <w:t>논에서 “여섯 가운데 세 가지는”부터 “중제를 어리석어함을 다스린다”까지라고 한다. 육통 가운데 오직 세 가지만 명으로 세우는 까닭을 풀이하고, 또 명이라는 이름을 얻는 까닭을 풀이한다.</w:t>
      </w:r>
    </w:p>
    <w:p>
      <w:pPr>
        <w:pStyle w:val="SHTKPositionMarker"/>
      </w:pPr>
      <w:bookmarkStart w:id="5988" w:name="loc_0784b02"/>
      <w:bookmarkEnd w:id="5988"/>
      <w:r>
        <w:t>[0784b02]</w:t>
      </w:r>
    </w:p>
    <w:p>
      <w:pPr>
        <w:pStyle w:val="SHTKSourceText"/>
      </w:pPr>
      <w:r>
        <w:t>論。此三皆名至非無學故。述名無學明所以。兼述是真無學有非真無學。於中。是無漏者是無學法。即是漏盡一分。若有漏者。是非學非無學法。即是宿住。生死智明全。漏盡一分。</w:t>
      </w:r>
    </w:p>
    <w:p>
      <w:pPr>
        <w:pStyle w:val="SHTKTranslationText"/>
      </w:pPr>
      <w:r>
        <w:t>논에서 “이 세 가지는 모두 명이라 이름한다”부터 “무학이 아니기 때문이다”까지라고 한다. 무학명이라고 이름하는 까닭을 서술한다. 아울러 참된 무학인 것도 있고 참된 무학이 아닌 것도 있음을 서술한다. 그 가운데, 무루인 것은 무학법이다. 곧 누진명의 한 부분이다. 유루인 것은, 비학비무학법이다. 곧 숙주명과, 사생지명 전부와, 누진명의 한 부분이다.</w:t>
      </w:r>
    </w:p>
    <w:p>
      <w:pPr>
        <w:pStyle w:val="SHTKPositionMarker"/>
      </w:pPr>
      <w:bookmarkStart w:id="5989" w:name="loc_0784b06"/>
      <w:bookmarkEnd w:id="5989"/>
      <w:r>
        <w:t>[0784b06]</w:t>
      </w:r>
    </w:p>
    <w:p>
      <w:pPr>
        <w:pStyle w:val="SHTKSourceText"/>
      </w:pPr>
      <w:r>
        <w:t>論。有學身中至故不名明。述在有學。</w:t>
      </w:r>
    </w:p>
    <w:p>
      <w:pPr>
        <w:pStyle w:val="SHTKTranslationText"/>
      </w:pPr>
      <w:r>
        <w:t>논에서 “유학의 몸 가운데”부터 “그러므로 명이라 이름하지 않는다”까지라고 한다. 유학에게 있는 경우를 서술한다.</w:t>
      </w:r>
    </w:p>
    <w:p>
      <w:pPr>
        <w:pStyle w:val="SHTKSourceText"/>
      </w:pPr>
      <w:r>
        <w:t>宿住[＊]生死二通不[11]名明所以。</w:t>
      </w:r>
    </w:p>
    <w:p>
      <w:pPr>
        <w:pStyle w:val="SHTKTranslationText"/>
      </w:pPr>
      <w:r>
        <w:t>숙주와 생사의 두 통을 명이라 이름하지 않는 까닭이다.</w:t>
      </w:r>
    </w:p>
    <w:p>
      <w:pPr>
        <w:pStyle w:val="SHTKNoteSummary"/>
      </w:pPr>
      <w:r>
        <w:t>교감 요약 | [CBETA 교감] 甲·乙본에는 名 없음</w:t>
      </w:r>
    </w:p>
    <w:p>
      <w:pPr>
        <w:pStyle w:val="SHTKNoteDetail"/>
      </w:pPr>
      <w:r>
        <w:t>• 교감 번호 | 0784011</w:t>
      </w:r>
    </w:p>
    <w:p>
      <w:pPr>
        <w:pStyle w:val="SHTKNoteDetail"/>
      </w:pPr>
      <w:r>
        <w:t>• 저본 독법 | 名 → ‘이름’</w:t>
      </w:r>
    </w:p>
    <w:p>
      <w:pPr>
        <w:pStyle w:val="SHTKNoteDetail"/>
      </w:pPr>
      <w:r>
        <w:t>• 이문 독법 | ∅ → ‘해당 성분 없음(탈락)’</w:t>
      </w:r>
    </w:p>
    <w:p>
      <w:pPr>
        <w:pStyle w:val="SHTKNoteDetail"/>
      </w:pPr>
      <w:r>
        <w:t>• 저본 기준 번역 | “숙주와 생사의 두 통을 명이라 이름하지 않는 까닭이다.”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0784011.</w:t>
      </w:r>
    </w:p>
    <w:p>
      <w:pPr>
        <w:pStyle w:val="SHTKNoteSummary"/>
      </w:pPr>
      <w:r>
        <w:t>교감 요약 | [CBETA 교감] 저본 生死 → 甲·乙본 死生</w:t>
      </w:r>
    </w:p>
    <w:p>
      <w:pPr>
        <w:pStyle w:val="SHTKNoteDetail"/>
      </w:pPr>
      <w:r>
        <w:t>• 원교감 원문 | 生死【大】＊，死生【甲】【乙】＊</w:t>
      </w:r>
    </w:p>
    <w:p>
      <w:pPr>
        <w:pStyle w:val="SHTKNoteDetail"/>
      </w:pPr>
      <w:r>
        <w:t>• 해당 번역 | “숙주와 생사의 두 통을 명이라 이름하지 않는 까닭이다.”</w:t>
      </w:r>
    </w:p>
    <w:p>
      <w:pPr>
        <w:pStyle w:val="SHTKNoteDetail"/>
      </w:pPr>
      <w:r>
        <w:t>• 번역 영향 판정 | [번역 차이 없음]</w:t>
      </w:r>
    </w:p>
    <w:p>
      <w:pPr>
        <w:pStyle w:val="SHTKNoteDetail"/>
      </w:pPr>
      <w:r>
        <w:t>• 출처 | CBETA T41n1822, 교감 번호 0783010.</w:t>
      </w:r>
    </w:p>
    <w:p>
      <w:pPr>
        <w:pStyle w:val="SHTKPositionMarker"/>
      </w:pPr>
      <w:bookmarkStart w:id="5990" w:name="loc_0784b08"/>
      <w:bookmarkEnd w:id="5990"/>
      <w:r>
        <w:t>[0784b08]</w:t>
      </w:r>
    </w:p>
    <w:p>
      <w:pPr>
        <w:pStyle w:val="SHTKSourceText"/>
      </w:pPr>
      <w:r>
        <w:t>論。契經說有三種示導。已下一行頌。第三明三示導。</w:t>
      </w:r>
    </w:p>
    <w:p>
      <w:pPr>
        <w:pStyle w:val="SHTKTranslationText"/>
      </w:pPr>
      <w:r>
        <w:t>논에서 “계경에서 세 종류의 시도가 있다고 말한다”라고 한다. 이 아래는 한 행의 게송이다. 셋째로 삼시도를 밝힌다.</w:t>
      </w:r>
    </w:p>
    <w:p>
      <w:pPr>
        <w:pStyle w:val="SHTKPositionMarker"/>
      </w:pPr>
      <w:bookmarkStart w:id="5991" w:name="loc_0784b09"/>
      <w:bookmarkEnd w:id="5991"/>
      <w:r>
        <w:t>[0784b09]</w:t>
      </w:r>
    </w:p>
    <w:p>
      <w:pPr>
        <w:pStyle w:val="SHTKSourceText"/>
      </w:pPr>
      <w:r>
        <w:t>論曰至為其自性。出體也。</w:t>
      </w:r>
    </w:p>
    <w:p>
      <w:pPr>
        <w:pStyle w:val="SHTKTranslationText"/>
      </w:pPr>
      <w:r>
        <w:t>논에서 “논하여 말한다”부터 “그 자성으로 삼는다”까지라고 한다. 체를 밝힌다.</w:t>
      </w:r>
    </w:p>
    <w:p>
      <w:pPr>
        <w:pStyle w:val="SHTKPositionMarker"/>
      </w:pPr>
      <w:bookmarkStart w:id="5992" w:name="loc_0784b10"/>
      <w:bookmarkEnd w:id="5992"/>
      <w:r>
        <w:t>[0784b10]</w:t>
      </w:r>
    </w:p>
    <w:p>
      <w:pPr>
        <w:pStyle w:val="SHTKSourceText"/>
      </w:pPr>
      <w:r>
        <w:t>論。唯此三種至令發心故。</w:t>
      </w:r>
    </w:p>
    <w:p>
      <w:pPr>
        <w:pStyle w:val="SHTKTranslationText"/>
      </w:pPr>
      <w:r>
        <w:t>논에서 “오직 이 세 가지는”부터 “마음을 내게 하기 때문이다”까지라고 한다.</w:t>
      </w:r>
    </w:p>
    <w:p>
      <w:pPr>
        <w:pStyle w:val="SHTKSourceText"/>
      </w:pPr>
      <w:r>
        <w:t>[12]釋唯三得立示導所以。</w:t>
      </w:r>
    </w:p>
    <w:p>
      <w:pPr>
        <w:pStyle w:val="SHTKTranslationText"/>
      </w:pPr>
      <w:r>
        <w:t>오직 세 가지만 시도로 세울 수 있는 까닭을 풀이한다.</w:t>
      </w:r>
    </w:p>
    <w:p>
      <w:pPr>
        <w:pStyle w:val="SHTKNoteSummary"/>
      </w:pPr>
      <w:r>
        <w:t>교감 요약 | [CBETA 교감] 저본 釋 → 甲·乙본 又</w:t>
      </w:r>
    </w:p>
    <w:p>
      <w:pPr>
        <w:pStyle w:val="SHTKNoteDetail"/>
      </w:pPr>
      <w:r>
        <w:t>• 교감 번호 | 0784012</w:t>
      </w:r>
    </w:p>
    <w:p>
      <w:pPr>
        <w:pStyle w:val="SHTKNoteDetail"/>
      </w:pPr>
      <w:r>
        <w:t>• 저본 독법 | 釋 → ‘풀이하다’</w:t>
      </w:r>
    </w:p>
    <w:p>
      <w:pPr>
        <w:pStyle w:val="SHTKNoteDetail"/>
      </w:pPr>
      <w:r>
        <w:t>• 이문 독법 | 又 → ‘또’</w:t>
      </w:r>
    </w:p>
    <w:p>
      <w:pPr>
        <w:pStyle w:val="SHTKNoteDetail"/>
      </w:pPr>
      <w:r>
        <w:t>• 저본 기준 번역 | “오직 세 가지만 시도로 세울 수 있는 까닭을 풀이한다.”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0784012.</w:t>
      </w:r>
    </w:p>
    <w:p>
      <w:pPr>
        <w:pStyle w:val="SHTKPositionMarker"/>
      </w:pPr>
      <w:bookmarkStart w:id="5993" w:name="loc_0784b11"/>
      <w:bookmarkEnd w:id="5993"/>
      <w:r>
        <w:t>[0784b11]</w:t>
      </w:r>
    </w:p>
    <w:p>
      <w:pPr>
        <w:pStyle w:val="SHTKSourceText"/>
      </w:pPr>
      <w:r>
        <w:t>論。能示能導得示導名。釋名也示。謂顯示教示之異名導。謂教導引導之異名。</w:t>
      </w:r>
    </w:p>
    <w:p>
      <w:pPr>
        <w:pStyle w:val="SHTKTranslationText"/>
      </w:pPr>
      <w:r>
        <w:t>논에서 “능히 보이고 능히 이끌기 때문에 시도라는 이름을 얻는다”라고 한다. 이름을 풀이한다. ‘시’란, 현시하고 교시한다는 말의 다른 이름이다. ‘도’란, 교도하고 인도한다는 말의 다른 이름이다.</w:t>
      </w:r>
    </w:p>
    <w:p>
      <w:pPr>
        <w:pStyle w:val="SHTKPositionMarker"/>
      </w:pPr>
      <w:bookmarkStart w:id="5994" w:name="loc_0784b13"/>
      <w:bookmarkEnd w:id="5994"/>
      <w:r>
        <w:t>[0784b13]</w:t>
      </w:r>
    </w:p>
    <w:p>
      <w:pPr>
        <w:pStyle w:val="SHTKSourceText"/>
      </w:pPr>
      <w:r>
        <w:t>論。又唯此三至餘三不爾。重釋也神變令於佛法歸伏他心令信受教誡令修行。由此三通得名示導。</w:t>
      </w:r>
    </w:p>
    <w:p>
      <w:pPr>
        <w:pStyle w:val="SHTKTranslationText"/>
      </w:pPr>
      <w:r>
        <w:t>논에서 “또 오직 이 세 가지는”부터 “나머지 셋은 그렇지 않다”까지라고 한다. 거듭 풀이한다. 신변은 불법에 귀복하게 하고, 타심은 믿어 받아들이게 하며, 교계는 수행하게 한다. 이 세 통으로 말미암아 시도라는 이름을 얻는다.</w:t>
      </w:r>
    </w:p>
    <w:p>
      <w:pPr>
        <w:pStyle w:val="SHTKPositionMarker"/>
      </w:pPr>
      <w:bookmarkStart w:id="5995" w:name="loc_0784b16"/>
      <w:bookmarkEnd w:id="5995"/>
      <w:r>
        <w:t>[0784b16]</w:t>
      </w:r>
    </w:p>
    <w:p>
      <w:pPr>
        <w:pStyle w:val="SHTKSourceText"/>
      </w:pPr>
      <w:r>
        <w:t>論。於三示導至故非決定。</w:t>
      </w:r>
    </w:p>
    <w:p>
      <w:pPr>
        <w:pStyle w:val="SHTKTranslationText"/>
      </w:pPr>
      <w:r>
        <w:t>논에서 “세 시도 가운데”부터 “그러므로 결정적이지 않다”까지라고 한다.</w:t>
      </w:r>
    </w:p>
    <w:p>
      <w:pPr>
        <w:pStyle w:val="SHTKSourceText"/>
      </w:pPr>
      <w:r>
        <w:t>[13]述勝劣也。</w:t>
      </w:r>
    </w:p>
    <w:p>
      <w:pPr>
        <w:pStyle w:val="SHTKTranslationText"/>
      </w:pPr>
      <w:r>
        <w:t>수승함과 열등함을 서술한다.</w:t>
      </w:r>
    </w:p>
    <w:p>
      <w:pPr>
        <w:pStyle w:val="SHTKNoteSummary"/>
      </w:pPr>
      <w:r>
        <w:t>교감 요약 | [CBETA 교감] 甲·乙본에는 述 없음</w:t>
      </w:r>
    </w:p>
    <w:p>
      <w:pPr>
        <w:pStyle w:val="SHTKNoteDetail"/>
      </w:pPr>
      <w:r>
        <w:t>• 교감 번호 | 0784013</w:t>
      </w:r>
    </w:p>
    <w:p>
      <w:pPr>
        <w:pStyle w:val="SHTKNoteDetail"/>
      </w:pPr>
      <w:r>
        <w:t>• 저본 독법 | 述 → ‘서술하다’</w:t>
      </w:r>
    </w:p>
    <w:p>
      <w:pPr>
        <w:pStyle w:val="SHTKNoteDetail"/>
      </w:pPr>
      <w:r>
        <w:t>• 이문 독법 | ∅ → ‘해당 성분 없음(탈락)’</w:t>
      </w:r>
    </w:p>
    <w:p>
      <w:pPr>
        <w:pStyle w:val="SHTKNoteDetail"/>
      </w:pPr>
      <w:r>
        <w:t>• 저본 기준 번역 | “수승함과 열등함을 서술한다.”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0784013.</w:t>
      </w:r>
    </w:p>
    <w:p>
      <w:pPr>
        <w:pStyle w:val="SHTKPositionMarker"/>
      </w:pPr>
      <w:bookmarkStart w:id="5996" w:name="loc_0784b17"/>
      <w:bookmarkEnd w:id="5996"/>
      <w:r>
        <w:t>[0784b17]</w:t>
      </w:r>
    </w:p>
    <w:p>
      <w:pPr>
        <w:pStyle w:val="SHTKSourceText"/>
      </w:pPr>
      <w:r>
        <w:t>論。如有呪術至故是決定。指事釋決定也。真諦云。</w:t>
      </w:r>
    </w:p>
    <w:p>
      <w:pPr>
        <w:pStyle w:val="SHTKTranslationText"/>
      </w:pPr>
      <w:r>
        <w:t>논에서 “주술이 있는 것과 같다”부터 “그러므로 결정적이다”까지라고 한다. 실제 일을 가리켜 결정적이라는 뜻을 풀이한다. 진제는 말한다.</w:t>
      </w:r>
    </w:p>
    <w:p>
      <w:pPr>
        <w:pStyle w:val="SHTKSourceText"/>
      </w:pPr>
      <w:r>
        <w:t>有[14]天名健馱梨。</w:t>
      </w:r>
    </w:p>
    <w:p>
      <w:pPr>
        <w:pStyle w:val="SHTKTranslationText"/>
      </w:pPr>
      <w:r>
        <w:t>건타리라는 천이 있는데,</w:t>
      </w:r>
    </w:p>
    <w:p>
      <w:pPr>
        <w:pStyle w:val="SHTKNoteSummary"/>
      </w:pPr>
      <w:r>
        <w:t>교감 요약 | [CBETA 교감] 저본 天 → 甲·乙본 女天</w:t>
      </w:r>
    </w:p>
    <w:p>
      <w:pPr>
        <w:pStyle w:val="SHTKNoteDetail"/>
      </w:pPr>
      <w:r>
        <w:t>• 교감 번호 | 0784014</w:t>
      </w:r>
    </w:p>
    <w:p>
      <w:pPr>
        <w:pStyle w:val="SHTKNoteDetail"/>
      </w:pPr>
      <w:r>
        <w:t>• 저본 독법 | 天 → ‘하늘/천’</w:t>
      </w:r>
    </w:p>
    <w:p>
      <w:pPr>
        <w:pStyle w:val="SHTKNoteDetail"/>
      </w:pPr>
      <w:r>
        <w:t>• 이문 독법 | 女天</w:t>
      </w:r>
    </w:p>
    <w:p>
      <w:pPr>
        <w:pStyle w:val="SHTKNoteDetail"/>
      </w:pPr>
      <w:r>
        <w:t>• 저본 기준 번역 | “건타리라는 천이 있는데,”</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0784014.</w:t>
      </w:r>
    </w:p>
    <w:p>
      <w:pPr>
        <w:pStyle w:val="SHTKSourceText"/>
      </w:pPr>
      <w:r>
        <w:t>翻為持地</w:t>
      </w:r>
    </w:p>
    <w:p>
      <w:pPr>
        <w:pStyle w:val="SHTKTranslationText"/>
      </w:pPr>
      <w:r>
        <w:t>번역하면 ‘땅을 지님’이라는 뜻이다.</w:t>
      </w:r>
    </w:p>
    <w:p>
      <w:pPr>
        <w:pStyle w:val="SHTKSourceText"/>
      </w:pPr>
      <w:r>
        <w:t>呪[15]術從所說人得名</w:t>
      </w:r>
    </w:p>
    <w:p>
      <w:pPr>
        <w:pStyle w:val="SHTKTranslationText"/>
      </w:pPr>
      <w:r>
        <w:t>주술은 그것을 말한 사람을 따라 이름을 얻었다.</w:t>
      </w:r>
    </w:p>
    <w:p>
      <w:pPr>
        <w:pStyle w:val="SHTKNoteSummary"/>
      </w:pPr>
      <w:r>
        <w:t>교감 요약 | [CBETA 교감] 甲·乙본에는 術 없음</w:t>
      </w:r>
    </w:p>
    <w:p>
      <w:pPr>
        <w:pStyle w:val="SHTKNoteDetail"/>
      </w:pPr>
      <w:r>
        <w:t>• 교감 번호 | 0784015</w:t>
      </w:r>
    </w:p>
    <w:p>
      <w:pPr>
        <w:pStyle w:val="SHTKNoteDetail"/>
      </w:pPr>
      <w:r>
        <w:t>• 저본 독법 | 術</w:t>
      </w:r>
    </w:p>
    <w:p>
      <w:pPr>
        <w:pStyle w:val="SHTKNoteDetail"/>
      </w:pPr>
      <w:r>
        <w:t>• 이문 독법 | ∅ → ‘해당 성분 없음(탈락)’</w:t>
      </w:r>
    </w:p>
    <w:p>
      <w:pPr>
        <w:pStyle w:val="SHTKNoteDetail"/>
      </w:pPr>
      <w:r>
        <w:t>• 저본 기준 번역 | “주술은 그것을 말한 사람을 따라 이름을 얻었다.”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0784015.</w:t>
      </w:r>
    </w:p>
    <w:p>
      <w:pPr>
        <w:pStyle w:val="SHTKSourceText"/>
      </w:pPr>
      <w:r>
        <w:t>伊剎尼者。真諦云。伊剎尼是論名。</w:t>
      </w:r>
    </w:p>
    <w:p>
      <w:pPr>
        <w:pStyle w:val="SHTKTranslationText"/>
      </w:pPr>
      <w:r>
        <w:t>이찰니라는 것은, 진제가 말하기를, 이찰니는 논의 이름이다.</w:t>
      </w:r>
    </w:p>
    <w:p>
      <w:pPr>
        <w:pStyle w:val="SHTKSourceText"/>
      </w:pPr>
      <w:r>
        <w:t>是露[16]形外道師所造。</w:t>
      </w:r>
    </w:p>
    <w:p>
      <w:pPr>
        <w:pStyle w:val="SHTKTranslationText"/>
      </w:pPr>
      <w:r>
        <w:t>이는 나형외도의 스승이 지은 것이다.</w:t>
      </w:r>
    </w:p>
    <w:p>
      <w:pPr>
        <w:pStyle w:val="SHTKNoteSummary"/>
      </w:pPr>
      <w:r>
        <w:t>교감 요약 | [CBETA 교감] 저본 形 → 甲·乙본 形神</w:t>
      </w:r>
    </w:p>
    <w:p>
      <w:pPr>
        <w:pStyle w:val="SHTKNoteDetail"/>
      </w:pPr>
      <w:r>
        <w:t>• 교감 번호 | 0784016</w:t>
      </w:r>
    </w:p>
    <w:p>
      <w:pPr>
        <w:pStyle w:val="SHTKNoteDetail"/>
      </w:pPr>
      <w:r>
        <w:t>• 저본 독법 | 形 → ‘형색’</w:t>
      </w:r>
    </w:p>
    <w:p>
      <w:pPr>
        <w:pStyle w:val="SHTKNoteDetail"/>
      </w:pPr>
      <w:r>
        <w:t>• 이문 독법 | 形神</w:t>
      </w:r>
    </w:p>
    <w:p>
      <w:pPr>
        <w:pStyle w:val="SHTKNoteDetail"/>
      </w:pPr>
      <w:r>
        <w:t>• 저본 기준 번역 | “이는 나형외도의 스승이 지은 것이다.”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0784016.</w:t>
      </w:r>
    </w:p>
    <w:p>
      <w:pPr>
        <w:pStyle w:val="SHTKSourceText"/>
      </w:pPr>
      <w:r>
        <w:t>翻為觀時。此呪從所出論為名。他心．神足有非通亦成故。非決定勝教誡示導唯漏盡通所成故。是決定勝也。</w:t>
      </w:r>
    </w:p>
    <w:p>
      <w:pPr>
        <w:pStyle w:val="SHTKTranslationText"/>
      </w:pPr>
      <w:r>
        <w:t>번역하면 ‘때를 관찰한다’는 뜻이다. 이 주문은 그것이 나온 논을 따라 이름을 삼았다. 타심과 신족은 통이 아닌 것으로도 성립하는 경우가 있기 때문에, 결정적으로 수승한 것이 아니다. 교계시도는 오직 누진통으로 이루어지기 때문에, 결정적으로 수승하다.</w:t>
      </w:r>
    </w:p>
    <w:p>
      <w:pPr>
        <w:pStyle w:val="SHTKPositionMarker"/>
      </w:pPr>
      <w:bookmarkStart w:id="5997" w:name="loc_0784b23"/>
      <w:bookmarkEnd w:id="5997"/>
      <w:r>
        <w:t>[0784b23]</w:t>
      </w:r>
    </w:p>
    <w:p>
      <w:pPr>
        <w:pStyle w:val="SHTKSourceText"/>
      </w:pPr>
      <w:r>
        <w:t>論。又前二導至最勝非餘。重釋。由前二示導。</w:t>
      </w:r>
    </w:p>
    <w:p>
      <w:pPr>
        <w:pStyle w:val="SHTKTranslationText"/>
      </w:pPr>
      <w:r>
        <w:t>논에서 “또 앞의 두 시도는”부터 “가장 수승하고 나머지는 아니다”까지라고 한다. 거듭 풀이한다. 앞의 두 시도로 말미암아서는,</w:t>
      </w:r>
    </w:p>
    <w:p>
      <w:pPr>
        <w:pStyle w:val="SHTKSourceText"/>
      </w:pPr>
      <w:r>
        <w:t>不能令他決[17]定必引當利[18]益及安樂果故。</w:t>
      </w:r>
    </w:p>
    <w:p>
      <w:pPr>
        <w:pStyle w:val="SHTKTranslationText"/>
      </w:pPr>
      <w:r>
        <w:t>다른 이로 하여금 결정적으로 반드시 장래의 이익과 안락의 과를 이끌게 할 수 없기 때문에,</w:t>
      </w:r>
    </w:p>
    <w:p>
      <w:pPr>
        <w:pStyle w:val="SHTKNoteSummary"/>
      </w:pPr>
      <w:r>
        <w:t>교감 요약 | [CBETA 교감] 저본 定 → 甲·乙본 定心</w:t>
      </w:r>
    </w:p>
    <w:p>
      <w:pPr>
        <w:pStyle w:val="SHTKNoteDetail"/>
      </w:pPr>
      <w:r>
        <w:t>• 교감 번호 | 0784017</w:t>
      </w:r>
    </w:p>
    <w:p>
      <w:pPr>
        <w:pStyle w:val="SHTKNoteDetail"/>
      </w:pPr>
      <w:r>
        <w:t>• 저본 독법 | 定 → ‘정/선정’</w:t>
      </w:r>
    </w:p>
    <w:p>
      <w:pPr>
        <w:pStyle w:val="SHTKNoteDetail"/>
      </w:pPr>
      <w:r>
        <w:t>• 이문 독법 | 定心 → ‘정/선정 / 마음’</w:t>
      </w:r>
    </w:p>
    <w:p>
      <w:pPr>
        <w:pStyle w:val="SHTKNoteDetail"/>
      </w:pPr>
      <w:r>
        <w:t>• 저본 기준 번역 | “다른 이로 하여금 결정적으로 반드시 장래의 이익과 안락의 과를 이끌게 할 수 없기 때문에,”</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0784017.</w:t>
      </w:r>
    </w:p>
    <w:p>
      <w:pPr>
        <w:pStyle w:val="SHTKNoteSummary"/>
      </w:pPr>
      <w:r>
        <w:t>교감 요약 | [CBETA 교감] 甲·乙본에는 益 없음</w:t>
      </w:r>
    </w:p>
    <w:p>
      <w:pPr>
        <w:pStyle w:val="SHTKNoteDetail"/>
      </w:pPr>
      <w:r>
        <w:t>• 교감 번호 | 0784018</w:t>
      </w:r>
    </w:p>
    <w:p>
      <w:pPr>
        <w:pStyle w:val="SHTKNoteDetail"/>
      </w:pPr>
      <w:r>
        <w:t>• 저본 독법 | 益</w:t>
      </w:r>
    </w:p>
    <w:p>
      <w:pPr>
        <w:pStyle w:val="SHTKNoteDetail"/>
      </w:pPr>
      <w:r>
        <w:t>• 이문 독법 | ∅ → ‘해당 성분 없음(탈락)’</w:t>
      </w:r>
    </w:p>
    <w:p>
      <w:pPr>
        <w:pStyle w:val="SHTKNoteDetail"/>
      </w:pPr>
      <w:r>
        <w:t>• 저본 기준 번역 | “다른 이로 하여금 결정적으로 반드시 장래의 이익과 안락의 과를 이끌게 할 수 없기 때문에,”</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0784018.</w:t>
      </w:r>
    </w:p>
    <w:p>
      <w:pPr>
        <w:pStyle w:val="SHTKSourceText"/>
      </w:pPr>
      <w:r>
        <w:t>非是最勝。婆沙一百三云。問應為何人現神變事。答若於佛法決定信者。及不信者不應為現。若不定者應為現之引入正法。若為不信者現。彼即云此何希有。世有明呪名健馱梨。善受持者亦能示現如是幻惑。誰有智者現斯鄙事。</w:t>
      </w:r>
    </w:p>
    <w:p>
      <w:pPr>
        <w:pStyle w:val="SHTKTranslationText"/>
      </w:pPr>
      <w:r>
        <w:t>가장 수승한 것이 아니다. 《비바사》 제103권에서 말한다. 묻는다. 어떤 사람을 위하여 신변의 일을 나타내야 하는가? 답한다. 불법에 대해 결정적으로 믿는 자와, 믿지 않는 자에게는 나타내어서는 안 된다. 결정되지 않은 자에게는 마땅히 그것을 나타내어 정법에 들어오게 해야 한다. 만약 믿지 않는 자에게 나타내면, 그가 곧 말하기를 “이것이 무엇이 희유한가? 세상에는 건타리라는 명주가 있어, 잘 수지하는 자도 또한 이와 같은 환혹을 나타낼 수 있는데, 어느 지혜로운 자가 이런 비루한 일을 나타내겠는가?”라고 한다.</w:t>
      </w:r>
    </w:p>
    <w:p>
      <w:pPr>
        <w:pStyle w:val="SHTKSourceText"/>
      </w:pPr>
      <w:r>
        <w:t>他[19]記心亦爾。</w:t>
      </w:r>
    </w:p>
    <w:p>
      <w:pPr>
        <w:pStyle w:val="SHTKTranslationText"/>
      </w:pPr>
      <w:r>
        <w:t>타인의 마음을 기별하는 것도 또한 그러하다.</w:t>
      </w:r>
    </w:p>
    <w:p>
      <w:pPr>
        <w:pStyle w:val="SHTKNoteSummary"/>
      </w:pPr>
      <w:r>
        <w:t>교감 요약 | [CBETA 교감] 甲·乙본에는 記 없음</w:t>
      </w:r>
    </w:p>
    <w:p>
      <w:pPr>
        <w:pStyle w:val="SHTKNoteDetail"/>
      </w:pPr>
      <w:r>
        <w:t>• 교감 번호 | 0784019</w:t>
      </w:r>
    </w:p>
    <w:p>
      <w:pPr>
        <w:pStyle w:val="SHTKNoteDetail"/>
      </w:pPr>
      <w:r>
        <w:t>• 저본 독법 | 記</w:t>
      </w:r>
    </w:p>
    <w:p>
      <w:pPr>
        <w:pStyle w:val="SHTKNoteDetail"/>
      </w:pPr>
      <w:r>
        <w:t>• 이문 독법 | ∅ → ‘해당 성분 없음(탈락)’</w:t>
      </w:r>
    </w:p>
    <w:p>
      <w:pPr>
        <w:pStyle w:val="SHTKNoteDetail"/>
      </w:pPr>
      <w:r>
        <w:t>• 저본 기준 번역 | “타인의 마음을 기별하는 것도 또한 그러하다.”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0784019.</w:t>
      </w:r>
    </w:p>
    <w:p>
      <w:pPr>
        <w:pStyle w:val="SHTKSourceText"/>
      </w:pPr>
      <w:r>
        <w:t>有明呪名剎尼迦。有善受持者亦知他心。</w:t>
      </w:r>
    </w:p>
    <w:p>
      <w:pPr>
        <w:pStyle w:val="SHTKTranslationText"/>
      </w:pPr>
      <w:r>
        <w:t>찰니가라는 명주가 있는데, 잘 수지하는 자도 또한 다른 이의 마음을 안다.</w:t>
      </w:r>
    </w:p>
    <w:p>
      <w:pPr>
        <w:pStyle w:val="SHTKPositionMarker"/>
      </w:pPr>
      <w:bookmarkStart w:id="5998" w:name="loc_0784c04"/>
      <w:bookmarkEnd w:id="5998"/>
      <w:r>
        <w:t>[0784c04]</w:t>
      </w:r>
    </w:p>
    <w:p>
      <w:pPr>
        <w:pStyle w:val="SHTKSourceText"/>
      </w:pPr>
      <w:r>
        <w:t>論。神境二言為自何義。已下兩行頌。第四廣釋神境也。</w:t>
      </w:r>
    </w:p>
    <w:p>
      <w:pPr>
        <w:pStyle w:val="SHTKTranslationText"/>
      </w:pPr>
      <w:r>
        <w:t>논에서 “신과 경 두 말은 각각 무슨 뜻인가”라고 한다. 이 아래는 두 행의 게송이다. 넷째로 신경을 자세히 풀이한다.</w:t>
      </w:r>
    </w:p>
    <w:p>
      <w:pPr>
        <w:pStyle w:val="SHTKPositionMarker"/>
      </w:pPr>
      <w:bookmarkStart w:id="5999" w:name="loc_0784c05"/>
      <w:bookmarkEnd w:id="5999"/>
      <w:r>
        <w:t>[0784c05]</w:t>
      </w:r>
    </w:p>
    <w:p>
      <w:pPr>
        <w:pStyle w:val="SHTKSourceText"/>
      </w:pPr>
      <w:r>
        <w:t>論曰至說名為境。述神境體別。正理云。而契經說。神果名神。意為舉麁以顯細故。又顯勝等持。是彼近因故。然神變事體實非神。此廣如前覺分中。辨諸神變事說名為境。</w:t>
      </w:r>
    </w:p>
    <w:p>
      <w:pPr>
        <w:pStyle w:val="SHTKTranslationText"/>
      </w:pPr>
      <w:r>
        <w:t>논에서 “논하여 말한다”부터 “경이라고 이름한다”까지라고 한다. 신경의 체가 서로 다름을 서술한다. 《정리론》에서 말한다. 그런데 계경에서는, 신의 과를 신이라고 말한다. 그 뜻은 거친 것을 들어 미세한 것을 드러내기 때문이다. 또 수승한 등지가, 그것의 가까운 원인임을 드러낸다. 그러나 신변사의 체는 실제로 신이 아니다. 이는 앞의 각분 가운데 자세히 밝힌 것과 같다. 여러 신변사를 경이라고 이름한다고 말한다.</w:t>
      </w:r>
    </w:p>
    <w:p>
      <w:pPr>
        <w:pStyle w:val="SHTKPositionMarker"/>
      </w:pPr>
      <w:bookmarkStart w:id="6000" w:name="loc_0784c09"/>
      <w:bookmarkEnd w:id="6000"/>
      <w:r>
        <w:t>[0784c09]</w:t>
      </w:r>
    </w:p>
    <w:p>
      <w:pPr>
        <w:pStyle w:val="SHTKSourceText"/>
      </w:pPr>
      <w:r>
        <w:t>論。此有二種謂行及化。分境為二。一行。二化。</w:t>
      </w:r>
    </w:p>
    <w:p>
      <w:pPr>
        <w:pStyle w:val="SHTKTranslationText"/>
      </w:pPr>
      <w:r>
        <w:t>논에서 “여기에는 두 종류가 있으니, 행과 화이다”라고 한다. 경을 둘로 나눈다. 첫째는 행이고, 둘째는 화이다.</w:t>
      </w:r>
    </w:p>
    <w:p>
      <w:pPr>
        <w:pStyle w:val="SHTKPositionMarker"/>
      </w:pPr>
      <w:bookmarkStart w:id="6001" w:name="loc_0784c10"/>
      <w:bookmarkEnd w:id="6001"/>
      <w:r>
        <w:t>[0784c10]</w:t>
      </w:r>
    </w:p>
    <w:p>
      <w:pPr>
        <w:pStyle w:val="SHTKSourceText"/>
      </w:pPr>
      <w:r>
        <w:t>論。行復三種至得意勢名。</w:t>
      </w:r>
    </w:p>
    <w:p>
      <w:pPr>
        <w:pStyle w:val="SHTKTranslationText"/>
      </w:pPr>
      <w:r>
        <w:t>논에서 “행에는 다시 세 종류가 있다”부터 “의세라는 이름을 얻는다”까지라고 한다.</w:t>
      </w:r>
    </w:p>
    <w:p>
      <w:pPr>
        <w:pStyle w:val="SHTKSourceText"/>
      </w:pPr>
      <w:r>
        <w:t>分[20]別為三。</w:t>
      </w:r>
    </w:p>
    <w:p>
      <w:pPr>
        <w:pStyle w:val="SHTKTranslationText"/>
      </w:pPr>
      <w:r>
        <w:t>분별하여 셋으로 나눈다.</w:t>
      </w:r>
    </w:p>
    <w:p>
      <w:pPr>
        <w:pStyle w:val="SHTKNoteSummary"/>
      </w:pPr>
      <w:r>
        <w:t>교감 요약 | [CBETA 교감] 저본 別行《俱舍論疏》日本國立公文…年刊本第(17자) 27冊第29圖左欄第2行） → 甲·乙본 別</w:t>
      </w:r>
    </w:p>
    <w:p>
      <w:pPr>
        <w:pStyle w:val="SHTKNoteDetail"/>
      </w:pPr>
      <w:r>
        <w:t>• 교감 번호 | 0784020</w:t>
      </w:r>
    </w:p>
    <w:p>
      <w:pPr>
        <w:pStyle w:val="SHTKNoteDetail"/>
      </w:pPr>
      <w:r>
        <w:t>• 저본 독법 | 別行《俱舍論疏》（日本國立公文書館藏明治二十年刊本第27冊第29圖左欄第2行）</w:t>
      </w:r>
    </w:p>
    <w:p>
      <w:pPr>
        <w:pStyle w:val="SHTKNoteDetail"/>
      </w:pPr>
      <w:r>
        <w:t>• 이문 독법 | 別 → ‘별도/다르다’; 別行 → ‘별도/다르다 / 행/행위’</w:t>
      </w:r>
    </w:p>
    <w:p>
      <w:pPr>
        <w:pStyle w:val="SHTKNoteDetail"/>
      </w:pPr>
      <w:r>
        <w:t>• 저본 기준 번역 | “분별하여 셋으로 나눈다.”</w:t>
      </w:r>
    </w:p>
    <w:p>
      <w:pPr>
        <w:pStyle w:val="SHTKNoteDetail"/>
      </w:pPr>
      <w:r>
        <w:t>• 교감 해설 | 別行로 현행이 別行을 채택한 실질적 편집 차이가 있다. 본문은 저본 別을 유지.</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0784020.</w:t>
      </w:r>
    </w:p>
    <w:p>
      <w:pPr>
        <w:pStyle w:val="SHTKSourceText"/>
      </w:pPr>
      <w:r>
        <w:t>意勢最勝。如舉意緣時。此行亦爾。故名意勢。</w:t>
      </w:r>
    </w:p>
    <w:p>
      <w:pPr>
        <w:pStyle w:val="SHTKTranslationText"/>
      </w:pPr>
      <w:r>
        <w:t>의세가 가장 수승하다. 뜻을 일으켜 대상을 반연할 때와 같이, 이 행도 또한 그러하다. 그러므로 의세라고 이름한다.</w:t>
      </w:r>
    </w:p>
    <w:p>
      <w:pPr>
        <w:pStyle w:val="SHTKPositionMarker"/>
      </w:pPr>
      <w:bookmarkStart w:id="6002" w:name="loc_0784c12"/>
      <w:bookmarkEnd w:id="6002"/>
      <w:r>
        <w:t>[0784c12]</w:t>
      </w:r>
    </w:p>
    <w:p>
      <w:pPr>
        <w:pStyle w:val="SHTKSourceText"/>
      </w:pPr>
      <w:r>
        <w:t>論。於此三中至并異生。明共．不共也。正理論云。如日舒光。蘊流亦爾。能頓至遠故說為行。若謂不然。此沒彼出中間既斷。行義應無。</w:t>
      </w:r>
    </w:p>
    <w:p>
      <w:pPr>
        <w:pStyle w:val="SHTKTranslationText"/>
      </w:pPr>
      <w:r>
        <w:t>논에서 “이 세 가지 가운데”부터 “아울러 이생”까지라고 한다. 공통되는 것과 공통되지 않는 것을 밝힌다. 《정리론》에서 말한다. 해가 빛을 펼치는 것처럼, 온의 흐름도 또한 그러하다. 단번에 먼 곳까지 이를 수 있기 때문에 행이라고 말한다. 만약 그렇지 않다고 한다면, 여기에서 사라지고 저기에서 나타나 중간이 이미 끊어지므로, 행이라는 뜻이 마땅히 없어야 한다.</w:t>
      </w:r>
    </w:p>
    <w:p>
      <w:pPr>
        <w:pStyle w:val="SHTKSourceText"/>
      </w:pPr>
      <w:r>
        <w:t>或佛威神不[21]可思[22]議。</w:t>
      </w:r>
    </w:p>
    <w:p>
      <w:pPr>
        <w:pStyle w:val="SHTKTranslationText"/>
      </w:pPr>
      <w:r>
        <w:t>혹은 부처의 위신은 불가사의하여,</w:t>
      </w:r>
    </w:p>
    <w:p>
      <w:pPr>
        <w:pStyle w:val="SHTKNoteSummary"/>
      </w:pPr>
      <w:r>
        <w:t>교감 요약 | [CBETA 교감] 甲·乙본에는 可 없음</w:t>
      </w:r>
    </w:p>
    <w:p>
      <w:pPr>
        <w:pStyle w:val="SHTKNoteDetail"/>
      </w:pPr>
      <w:r>
        <w:t>• 교감 번호 | 0784021</w:t>
      </w:r>
    </w:p>
    <w:p>
      <w:pPr>
        <w:pStyle w:val="SHTKNoteDetail"/>
      </w:pPr>
      <w:r>
        <w:t>• 저본 독법 | 可</w:t>
      </w:r>
    </w:p>
    <w:p>
      <w:pPr>
        <w:pStyle w:val="SHTKNoteDetail"/>
      </w:pPr>
      <w:r>
        <w:t>• 이문 독법 | ∅ → ‘해당 성분 없음(탈락)’</w:t>
      </w:r>
    </w:p>
    <w:p>
      <w:pPr>
        <w:pStyle w:val="SHTKNoteDetail"/>
      </w:pPr>
      <w:r>
        <w:t>• 저본 기준 번역 | “혹은 부처의 위신은 불가사의하여,”</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0784021.</w:t>
      </w:r>
    </w:p>
    <w:p>
      <w:pPr>
        <w:pStyle w:val="SHTKNoteSummary"/>
      </w:pPr>
      <w:r>
        <w:t>교감 요약 | [CBETA 교감] 저본 議 → 甲·乙본 議故</w:t>
      </w:r>
    </w:p>
    <w:p>
      <w:pPr>
        <w:pStyle w:val="SHTKNoteDetail"/>
      </w:pPr>
      <w:r>
        <w:t>• 교감 번호 | 0784022</w:t>
      </w:r>
    </w:p>
    <w:p>
      <w:pPr>
        <w:pStyle w:val="SHTKNoteDetail"/>
      </w:pPr>
      <w:r>
        <w:t>• 저본 독법 | 議 → ‘논의하다’</w:t>
      </w:r>
    </w:p>
    <w:p>
      <w:pPr>
        <w:pStyle w:val="SHTKNoteDetail"/>
      </w:pPr>
      <w:r>
        <w:t>• 이문 독법 | 議故 → ‘논의하다 / 그러므로/…때문에’</w:t>
      </w:r>
    </w:p>
    <w:p>
      <w:pPr>
        <w:pStyle w:val="SHTKNoteDetail"/>
      </w:pPr>
      <w:r>
        <w:t>• 저본 기준 번역 | “혹은 부처의 위신은 불가사의하여,”</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0784022.</w:t>
      </w:r>
    </w:p>
    <w:p>
      <w:pPr>
        <w:pStyle w:val="SHTKSourceText"/>
      </w:pPr>
      <w:r>
        <w:t>舉心即至不可測量。故意勢行唯世尊有婆沙一百四十一有二說。此論及正理同後說。恐煩不引。</w:t>
      </w:r>
    </w:p>
    <w:p>
      <w:pPr>
        <w:pStyle w:val="SHTKTranslationText"/>
      </w:pPr>
      <w:r>
        <w:t>마음을 일으키면 곧 이르러 헤아릴 수 없다. 그러므로 의세행은 오직 세존에게만 있다. 《비바사》 제141권에는 두 설이 있다. 이 논과 《정리론》은 뒤의 설과 같다. 번거로울까 염려하여 인용하지 않는다.</w:t>
      </w:r>
    </w:p>
    <w:p>
      <w:pPr>
        <w:pStyle w:val="SHTKPositionMarker"/>
      </w:pPr>
      <w:bookmarkStart w:id="6003" w:name="loc_0784c19"/>
      <w:bookmarkEnd w:id="6003"/>
      <w:r>
        <w:t>[0784c19]</w:t>
      </w:r>
    </w:p>
    <w:p>
      <w:pPr>
        <w:pStyle w:val="SHTKSourceText"/>
      </w:pPr>
      <w:r>
        <w:t>論。化復二種謂欲色界。分化為二謂欲界化．色界化也。</w:t>
      </w:r>
    </w:p>
    <w:p>
      <w:pPr>
        <w:pStyle w:val="SHTKTranslationText"/>
      </w:pPr>
      <w:r>
        <w:t>논에서 “화에는 다시 두 종류가 있으니 욕계와 색계이다”라고 한다. 화를 둘로 나누니, 욕계의 화와 색계의 화이다.</w:t>
      </w:r>
    </w:p>
    <w:p>
      <w:pPr>
        <w:pStyle w:val="SHTKPositionMarker"/>
      </w:pPr>
      <w:bookmarkStart w:id="6004" w:name="loc_0784c20"/>
      <w:bookmarkEnd w:id="6004"/>
      <w:r>
        <w:t>[0784c20]</w:t>
      </w:r>
    </w:p>
    <w:p>
      <w:pPr>
        <w:pStyle w:val="SHTKSourceText"/>
      </w:pPr>
      <w:r>
        <w:t>論。若欲界化至無香味故。述二界化具境多少。</w:t>
      </w:r>
    </w:p>
    <w:p>
      <w:pPr>
        <w:pStyle w:val="SHTKTranslationText"/>
      </w:pPr>
      <w:r>
        <w:t>논에서 “만약 욕계의 화라면”부터 “향과 미가 없기 때문이다”까지라고 한다. 두 계의 화가 갖추는 경계의 많고 적음을 서술한다.</w:t>
      </w:r>
    </w:p>
    <w:p>
      <w:pPr>
        <w:pStyle w:val="SHTKPositionMarker"/>
      </w:pPr>
      <w:bookmarkStart w:id="6005" w:name="loc_0784c21"/>
      <w:bookmarkEnd w:id="6005"/>
      <w:r>
        <w:t>[0784c21]</w:t>
      </w:r>
    </w:p>
    <w:p>
      <w:pPr>
        <w:pStyle w:val="SHTKSourceText"/>
      </w:pPr>
      <w:r>
        <w:t>論。此二界化至故總成八。述化不同。在欲界作欲界化。有屬自身及屬他身為二。作色界化亦有二種。謂自．他身合為四也。在色界亦四故成八也。於自身上化。為屬自身化。</w:t>
      </w:r>
    </w:p>
    <w:p>
      <w:pPr>
        <w:pStyle w:val="SHTKTranslationText"/>
      </w:pPr>
      <w:r>
        <w:t>논에서 “이 두 계의 화는”부터 “그러므로 모두 여덟이 된다”까지라고 한다. 화의 서로 다름을 서술한다. 욕계에 있으면서 욕계의 화를 짓는 데에는, 자신의 몸에 속하는 것과 다른 몸에 속하는 것이 있어 둘이 된다. 색계의 화를 짓는 데에도 또한 두 종류가 있으니, 자신의 몸과 다른 몸의 두 가지를 합하면 넷이 된다. 색계에 있을 때도 또한 넷이므로 여덟이 된다. 자기 몸 위에서 변화시키는 것을, 자신의 몸에 속한 화라고 한다.</w:t>
      </w:r>
    </w:p>
    <w:p>
      <w:pPr>
        <w:pStyle w:val="SHTKSourceText"/>
      </w:pPr>
      <w:r>
        <w:t>若化外[23]人名屬他[24]身化。</w:t>
      </w:r>
    </w:p>
    <w:p>
      <w:pPr>
        <w:pStyle w:val="SHTKTranslationText"/>
      </w:pPr>
      <w:r>
        <w:t>만약 자기 밖의 사람을 변화시키면 다른 몸에 속한 화라고 이름한다.</w:t>
      </w:r>
    </w:p>
    <w:p>
      <w:pPr>
        <w:pStyle w:val="SHTKNoteSummary"/>
      </w:pPr>
      <w:r>
        <w:t>교감 요약 | [CBETA 교감] 저본 人 → 甲·乙본 化人</w:t>
      </w:r>
    </w:p>
    <w:p>
      <w:pPr>
        <w:pStyle w:val="SHTKNoteDetail"/>
      </w:pPr>
      <w:r>
        <w:t>• 교감 번호 | 0784023</w:t>
      </w:r>
    </w:p>
    <w:p>
      <w:pPr>
        <w:pStyle w:val="SHTKNoteDetail"/>
      </w:pPr>
      <w:r>
        <w:t>• 저본 독법 | 人 → ‘사람’</w:t>
      </w:r>
    </w:p>
    <w:p>
      <w:pPr>
        <w:pStyle w:val="SHTKNoteDetail"/>
      </w:pPr>
      <w:r>
        <w:t>• 이문 독법 | 化人</w:t>
      </w:r>
    </w:p>
    <w:p>
      <w:pPr>
        <w:pStyle w:val="SHTKNoteDetail"/>
      </w:pPr>
      <w:r>
        <w:t>• 저본 기준 번역 | “만약 자기 밖의 사람을 변화시키면 다른 몸에 속한 화라고 이름한다.”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0784023.</w:t>
      </w:r>
    </w:p>
    <w:p>
      <w:pPr>
        <w:pStyle w:val="SHTKNoteSummary"/>
      </w:pPr>
      <w:r>
        <w:t>교감 요약 | [CBETA 교감] 저본 身 → 甲·乙본 心</w:t>
      </w:r>
    </w:p>
    <w:p>
      <w:pPr>
        <w:pStyle w:val="SHTKNoteDetail"/>
      </w:pPr>
      <w:r>
        <w:t>• 교감 번호 | 0784024</w:t>
      </w:r>
    </w:p>
    <w:p>
      <w:pPr>
        <w:pStyle w:val="SHTKNoteDetail"/>
      </w:pPr>
      <w:r>
        <w:t>• 저본 독법 | 身 → ‘몸’</w:t>
      </w:r>
    </w:p>
    <w:p>
      <w:pPr>
        <w:pStyle w:val="SHTKNoteDetail"/>
      </w:pPr>
      <w:r>
        <w:t>• 이문 독법 | 心 → ‘마음’</w:t>
      </w:r>
    </w:p>
    <w:p>
      <w:pPr>
        <w:pStyle w:val="SHTKNoteDetail"/>
      </w:pPr>
      <w:r>
        <w:t>• 저본 기준 번역 | “만약 자기 밖의 사람을 변화시키면 다른 몸에 속한 화라고 이름한다.”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0784024.</w:t>
      </w:r>
    </w:p>
    <w:p>
      <w:pPr>
        <w:pStyle w:val="SHTKPositionMarker"/>
      </w:pPr>
      <w:bookmarkStart w:id="6006" w:name="loc_0784c26"/>
      <w:bookmarkEnd w:id="6006"/>
      <w:r>
        <w:t>[0784c26]</w:t>
      </w:r>
    </w:p>
    <w:p>
      <w:pPr>
        <w:pStyle w:val="SHTKSourceText"/>
      </w:pPr>
      <w:r>
        <w:t>論。若生在色界至成香味失。難也。</w:t>
      </w:r>
    </w:p>
    <w:p>
      <w:pPr>
        <w:pStyle w:val="SHTKTranslationText"/>
      </w:pPr>
      <w:r>
        <w:t>논에서 “만약 색계에 태어나 있다면”부터 “향과 미를 성취하는 허물이 된다”까지라고 한다. 난문이다.</w:t>
      </w:r>
    </w:p>
    <w:p>
      <w:pPr>
        <w:pStyle w:val="SHTKSourceText"/>
      </w:pPr>
      <w:r>
        <w:t>若[25]爾生於色界化[26]四種。</w:t>
      </w:r>
    </w:p>
    <w:p>
      <w:pPr>
        <w:pStyle w:val="SHTKTranslationText"/>
      </w:pPr>
      <w:r>
        <w:t>만약 그렇다면 색계에 태어나 네 종류의 화를 짓는 데,</w:t>
      </w:r>
    </w:p>
    <w:p>
      <w:pPr>
        <w:pStyle w:val="SHTKNoteSummary"/>
      </w:pPr>
      <w:r>
        <w:t>교감 요약 | [CBETA 교감] 저본 爾 → 甲·乙본 許</w:t>
      </w:r>
    </w:p>
    <w:p>
      <w:pPr>
        <w:pStyle w:val="SHTKNoteDetail"/>
      </w:pPr>
      <w:r>
        <w:t>• 교감 번호 | 0784025</w:t>
      </w:r>
    </w:p>
    <w:p>
      <w:pPr>
        <w:pStyle w:val="SHTKNoteDetail"/>
      </w:pPr>
      <w:r>
        <w:t>• 저본 독법 | 爾</w:t>
      </w:r>
    </w:p>
    <w:p>
      <w:pPr>
        <w:pStyle w:val="SHTKNoteDetail"/>
      </w:pPr>
      <w:r>
        <w:t>• 이문 독법 | 許 → ‘인정하다’</w:t>
      </w:r>
    </w:p>
    <w:p>
      <w:pPr>
        <w:pStyle w:val="SHTKNoteDetail"/>
      </w:pPr>
      <w:r>
        <w:t>• 저본 기준 번역 | “만약 그렇다면 색계에 태어나 네 종류의 화를 짓는 데,”</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0784025.</w:t>
      </w:r>
    </w:p>
    <w:p>
      <w:pPr>
        <w:pStyle w:val="SHTKNoteSummary"/>
      </w:pPr>
      <w:r>
        <w:t>교감 요약 | [CBETA 교감] 저본 四 → 甲·乙본 有四</w:t>
      </w:r>
    </w:p>
    <w:p>
      <w:pPr>
        <w:pStyle w:val="SHTKNoteDetail"/>
      </w:pPr>
      <w:r>
        <w:t>• 교감 번호 | 0784026</w:t>
      </w:r>
    </w:p>
    <w:p>
      <w:pPr>
        <w:pStyle w:val="SHTKNoteDetail"/>
      </w:pPr>
      <w:r>
        <w:t>• 저본 독법 | 四 → ‘넷/넷째’</w:t>
      </w:r>
    </w:p>
    <w:p>
      <w:pPr>
        <w:pStyle w:val="SHTKNoteDetail"/>
      </w:pPr>
      <w:r>
        <w:t>• 이문 독법 | 有四 → ‘있다 / 넷/넷째’</w:t>
      </w:r>
    </w:p>
    <w:p>
      <w:pPr>
        <w:pStyle w:val="SHTKNoteDetail"/>
      </w:pPr>
      <w:r>
        <w:t>• 저본 기준 번역 | “만약 그렇다면 색계에 태어나 네 종류의 화를 짓는 데,”</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0784026.</w:t>
      </w:r>
    </w:p>
    <w:p>
      <w:pPr>
        <w:pStyle w:val="SHTKSourceText"/>
      </w:pPr>
      <w:r>
        <w:t>有屬自身作欲界化。如何不有成香．味失。此問自身化。</w:t>
      </w:r>
    </w:p>
    <w:p>
      <w:pPr>
        <w:pStyle w:val="SHTKTranslationText"/>
      </w:pPr>
      <w:r>
        <w:t>자신의 몸에 속하면서 욕계의 화를 짓는 것이 있으니, 어찌 향과 미를 성취하는 허물이 없겠는가? 이것은 자신의 몸에 대한 화를 묻는 것이다.</w:t>
      </w:r>
    </w:p>
    <w:p>
      <w:pPr>
        <w:pStyle w:val="SHTKPositionMarker"/>
      </w:pPr>
      <w:bookmarkStart w:id="6007" w:name="loc_0784c29"/>
      <w:bookmarkEnd w:id="6007"/>
      <w:r>
        <w:t>[0784c29]</w:t>
      </w:r>
    </w:p>
    <w:p>
      <w:pPr>
        <w:pStyle w:val="SHTKSourceText"/>
      </w:pPr>
      <w:r>
        <w:t>論。如衣嚴具[27]化而不成。</w:t>
      </w:r>
    </w:p>
    <w:p>
      <w:pPr>
        <w:pStyle w:val="SHTKTranslationText"/>
      </w:pPr>
      <w:r>
        <w:t>논에서 “옷과 장엄구처럼 변화시켜도 성취하지 않는다”라고 한다.</w:t>
      </w:r>
    </w:p>
    <w:p>
      <w:pPr>
        <w:pStyle w:val="SHTKNoteSummary"/>
      </w:pPr>
      <w:r>
        <w:t>교감 요약 | [CBETA 교감] 저본 化 → 이문 作</w:t>
      </w:r>
    </w:p>
    <w:p>
      <w:pPr>
        <w:pStyle w:val="SHTKNoteDetail"/>
      </w:pPr>
      <w:r>
        <w:t>• 교감 번호 | 0784027</w:t>
      </w:r>
    </w:p>
    <w:p>
      <w:pPr>
        <w:pStyle w:val="SHTKNoteDetail"/>
      </w:pPr>
      <w:r>
        <w:t>• 저본 독법 | 化</w:t>
      </w:r>
    </w:p>
    <w:p>
      <w:pPr>
        <w:pStyle w:val="SHTKNoteDetail"/>
      </w:pPr>
      <w:r>
        <w:t>• 이문 독법 | 作</w:t>
      </w:r>
    </w:p>
    <w:p>
      <w:pPr>
        <w:pStyle w:val="SHTKNoteDetail"/>
      </w:pPr>
      <w:r>
        <w:t>• 저본 기준 번역 | “논에서 “옷과 장엄구처럼 변화시켜도 성취하지 않는다”라고 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0784027.</w:t>
      </w:r>
    </w:p>
    <w:p>
      <w:pPr>
        <w:pStyle w:val="SHTKSourceText"/>
      </w:pPr>
      <w:r>
        <w:t>答也。雖生色界有屬自身化。</w:t>
      </w:r>
    </w:p>
    <w:p>
      <w:pPr>
        <w:pStyle w:val="SHTKTranslationText"/>
      </w:pPr>
      <w:r>
        <w:t>답이다. 비록 색계에 태어나 자신의 몸에 속한 화가 있더라도,</w:t>
      </w:r>
    </w:p>
    <w:p>
      <w:pPr>
        <w:pStyle w:val="SHTKSourceText"/>
      </w:pPr>
      <w:r>
        <w:t>如衣．嚴具不與根合[＊]化而不成。</w:t>
      </w:r>
    </w:p>
    <w:p>
      <w:pPr>
        <w:pStyle w:val="SHTKTranslationText"/>
      </w:pPr>
      <w:r>
        <w:t>옷과 장엄구가 근과 합하지 않는 것처럼, 변화시키되 성취하지 않는다.</w:t>
      </w:r>
    </w:p>
    <w:p>
      <w:pPr>
        <w:pStyle w:val="SHTKNoteSummary"/>
      </w:pPr>
      <w:r>
        <w:t>교감 요약 | [상호참조] 이 [＊]는 CBETA가 붙인 참조 표지로, 따로 적용할 이문은 없다.</w:t>
      </w:r>
    </w:p>
    <w:p>
      <w:pPr>
        <w:pStyle w:val="SHTKNoteDetail"/>
      </w:pPr>
      <w:r>
        <w:t>• 해당 번역 | “옷과 장엄구가 근과 합하지 않는 것처럼, 변화시키되 성취하지 않는다.”</w:t>
      </w:r>
    </w:p>
    <w:p>
      <w:pPr>
        <w:pStyle w:val="SHTKNoteDetail"/>
      </w:pPr>
      <w:r>
        <w:t>• 번역 영향 판정 | [판단 유보]</w:t>
      </w:r>
    </w:p>
    <w:p>
      <w:pPr>
        <w:pStyle w:val="SHTKSourceText"/>
      </w:pPr>
      <w:r>
        <w:t>准此答意。他身化定不成就。自身化中尚有不成就故。</w:t>
      </w:r>
    </w:p>
    <w:p>
      <w:pPr>
        <w:pStyle w:val="SHTKTranslationText"/>
      </w:pPr>
      <w:r>
        <w:t>이 답의 뜻에 준하면, 다른 몸에 대한 화는 반드시 성취하지 않는다. 자신의 몸에 대한 화 가운데에도 오히려 성취하지 않는 것이 있기 때문이다.</w:t>
      </w:r>
    </w:p>
    <w:p>
      <w:pPr>
        <w:pStyle w:val="SHTKPositionMarker"/>
      </w:pPr>
      <w:bookmarkStart w:id="6008" w:name="loc_0785a04"/>
      <w:bookmarkEnd w:id="6008"/>
      <w:r>
        <w:t>[0785a04]</w:t>
      </w:r>
    </w:p>
    <w:p>
      <w:pPr>
        <w:pStyle w:val="SHTKSourceText"/>
      </w:pPr>
      <w:r>
        <w:t>論。有說在色唯化二處。第二答也。正理論云。雖生在色作欲界化。而無色界成香．味失。</w:t>
      </w:r>
    </w:p>
    <w:p>
      <w:pPr>
        <w:pStyle w:val="SHTKTranslationText"/>
      </w:pPr>
      <w:r>
        <w:t>논에서 “어떤 이는 색계에 있을 때 오직 두 처만 변화시킨다고 말한다”라고 한다. 둘째 답이다. 《정리론》에서 말한다. 비록 색계에 태어나 욕계의 화를 짓더라도, 색계에서 향과 미를 성취하는 허물은 없다.</w:t>
      </w:r>
    </w:p>
    <w:p>
      <w:pPr>
        <w:pStyle w:val="SHTKSourceText"/>
      </w:pPr>
      <w:r>
        <w:t>化[1]作自身唯二處故。</w:t>
      </w:r>
    </w:p>
    <w:p>
      <w:pPr>
        <w:pStyle w:val="SHTKTranslationText"/>
      </w:pPr>
      <w:r>
        <w:t>화하여 자기 몸을 만드는 것은 오직 두 처뿐이기 때문이다.</w:t>
      </w:r>
    </w:p>
    <w:p>
      <w:pPr>
        <w:pStyle w:val="SHTKNoteSummary"/>
      </w:pPr>
      <w:r>
        <w:t>교감 요약 | [CBETA 교감] 저본 作 → 甲·乙본 依</w:t>
      </w:r>
    </w:p>
    <w:p>
      <w:pPr>
        <w:pStyle w:val="SHTKNoteDetail"/>
      </w:pPr>
      <w:r>
        <w:t>• 교감 번호 | 0785001</w:t>
      </w:r>
    </w:p>
    <w:p>
      <w:pPr>
        <w:pStyle w:val="SHTKNoteDetail"/>
      </w:pPr>
      <w:r>
        <w:t>• 저본 독법 | 作</w:t>
      </w:r>
    </w:p>
    <w:p>
      <w:pPr>
        <w:pStyle w:val="SHTKNoteDetail"/>
      </w:pPr>
      <w:r>
        <w:t>• 이문 독법 | 依 → ‘의지하다’</w:t>
      </w:r>
    </w:p>
    <w:p>
      <w:pPr>
        <w:pStyle w:val="SHTKNoteDetail"/>
      </w:pPr>
      <w:r>
        <w:t>• 저본 기준 번역 | “화하여 자기 몸을 만드는 것은 오직 두 처뿐이기 때문이다.”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0785001.</w:t>
      </w:r>
    </w:p>
    <w:p>
      <w:pPr>
        <w:pStyle w:val="SHTKSourceText"/>
      </w:pPr>
      <w:r>
        <w:t>有說亦[2]化四。</w:t>
      </w:r>
    </w:p>
    <w:p>
      <w:pPr>
        <w:pStyle w:val="SHTKTranslationText"/>
      </w:pPr>
      <w:r>
        <w:t>어떤 이는 또한 네 가지를 변화시킨다고 말한다.</w:t>
      </w:r>
    </w:p>
    <w:p>
      <w:pPr>
        <w:pStyle w:val="SHTKNoteSummary"/>
      </w:pPr>
      <w:r>
        <w:t>교감 요약 | [CBETA 교감] 저본 化 → 甲·乙본 作</w:t>
      </w:r>
    </w:p>
    <w:p>
      <w:pPr>
        <w:pStyle w:val="SHTKNoteDetail"/>
      </w:pPr>
      <w:r>
        <w:t>• 교감 번호 | 0785002</w:t>
      </w:r>
    </w:p>
    <w:p>
      <w:pPr>
        <w:pStyle w:val="SHTKNoteDetail"/>
      </w:pPr>
      <w:r>
        <w:t>• 저본 독법 | 化</w:t>
      </w:r>
    </w:p>
    <w:p>
      <w:pPr>
        <w:pStyle w:val="SHTKNoteDetail"/>
      </w:pPr>
      <w:r>
        <w:t>• 이문 독법 | 作</w:t>
      </w:r>
    </w:p>
    <w:p>
      <w:pPr>
        <w:pStyle w:val="SHTKNoteDetail"/>
      </w:pPr>
      <w:r>
        <w:t>• 저본 기준 번역 | “어떤 이는 또한 네 가지를 변화시킨다고 말한다.”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0785002.</w:t>
      </w:r>
    </w:p>
    <w:p>
      <w:pPr>
        <w:pStyle w:val="SHTKSourceText"/>
      </w:pPr>
      <w:r>
        <w:t>如衣等不成。婆沙一百三十五有二說。評家云。如是說者。</w:t>
      </w:r>
    </w:p>
    <w:p>
      <w:pPr>
        <w:pStyle w:val="SHTKTranslationText"/>
      </w:pPr>
      <w:r>
        <w:t>옷 등과 같이 성취하지 않는다. 《비바사》 제135권에는 두 설이 있다. 평가자는 말한다. 이와 같이 말해야 한다.</w:t>
      </w:r>
    </w:p>
    <w:p>
      <w:pPr>
        <w:pStyle w:val="SHTKSourceText"/>
      </w:pPr>
      <w:r>
        <w:t>[3]雖化香．味無成就失。</w:t>
      </w:r>
    </w:p>
    <w:p>
      <w:pPr>
        <w:pStyle w:val="SHTKTranslationText"/>
      </w:pPr>
      <w:r>
        <w:t>비록 향과 미를 변화시키더라도 성취한다는 허물은 없다.</w:t>
      </w:r>
    </w:p>
    <w:p>
      <w:pPr>
        <w:pStyle w:val="SHTKNoteSummary"/>
      </w:pPr>
      <w:r>
        <w:t>교감 요약 | [CBETA 교감] 저본 雖 → 乙본 唯</w:t>
      </w:r>
    </w:p>
    <w:p>
      <w:pPr>
        <w:pStyle w:val="SHTKNoteDetail"/>
      </w:pPr>
      <w:r>
        <w:t>• 교감 번호 | 0785003</w:t>
      </w:r>
    </w:p>
    <w:p>
      <w:pPr>
        <w:pStyle w:val="SHTKNoteDetail"/>
      </w:pPr>
      <w:r>
        <w:t>• 저본 독법 | 雖 → ‘비록’</w:t>
      </w:r>
    </w:p>
    <w:p>
      <w:pPr>
        <w:pStyle w:val="SHTKNoteDetail"/>
      </w:pPr>
      <w:r>
        <w:t>• 이문 독법 | 唯 → ‘오직’</w:t>
      </w:r>
    </w:p>
    <w:p>
      <w:pPr>
        <w:pStyle w:val="SHTKNoteDetail"/>
      </w:pPr>
      <w:r>
        <w:t>• 저본 기준 번역 | “비록 향과 미를 변화시키더라도 성취한다는 허물은 없다.”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0785003.</w:t>
      </w:r>
    </w:p>
    <w:p>
      <w:pPr>
        <w:pStyle w:val="SHTKSourceText"/>
      </w:pPr>
      <w:r>
        <w:t>如人衣服．嚴具．花香。雖復在身而不成就准上論文。故知。</w:t>
      </w:r>
    </w:p>
    <w:p>
      <w:pPr>
        <w:pStyle w:val="SHTKTranslationText"/>
      </w:pPr>
      <w:r>
        <w:t>사람의 의복·장엄구·꽃·향과 같이, 비록 몸에 있더라도 성취하지 않는다. 위의 논문에 준하면, 그러므로 알 수 있다.</w:t>
      </w:r>
    </w:p>
    <w:p>
      <w:pPr>
        <w:pStyle w:val="SHTKSourceText"/>
      </w:pPr>
      <w:r>
        <w:t>若作[4]化人令語聲。</w:t>
      </w:r>
    </w:p>
    <w:p>
      <w:pPr>
        <w:pStyle w:val="SHTKTranslationText"/>
      </w:pPr>
      <w:r>
        <w:t>만약 화인을 만들어 말소리를 내게 하더라도,</w:t>
      </w:r>
    </w:p>
    <w:p>
      <w:pPr>
        <w:pStyle w:val="SHTKNoteSummary"/>
      </w:pPr>
      <w:r>
        <w:t>교감 요약 | [CBETA 교감] 저본 化 → 甲·乙본 他</w:t>
      </w:r>
    </w:p>
    <w:p>
      <w:pPr>
        <w:pStyle w:val="SHTKNoteDetail"/>
      </w:pPr>
      <w:r>
        <w:t>• 교감 번호 | 0785004</w:t>
      </w:r>
    </w:p>
    <w:p>
      <w:pPr>
        <w:pStyle w:val="SHTKNoteDetail"/>
      </w:pPr>
      <w:r>
        <w:t>• 저본 독법 | 化</w:t>
      </w:r>
    </w:p>
    <w:p>
      <w:pPr>
        <w:pStyle w:val="SHTKNoteDetail"/>
      </w:pPr>
      <w:r>
        <w:t>• 이문 독법 | 他</w:t>
      </w:r>
    </w:p>
    <w:p>
      <w:pPr>
        <w:pStyle w:val="SHTKNoteDetail"/>
      </w:pPr>
      <w:r>
        <w:t>• 저본 기준 번역 | “만약 화인을 만들어 말소리를 내게 하더라도,”</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0785004.</w:t>
      </w:r>
    </w:p>
    <w:p>
      <w:pPr>
        <w:pStyle w:val="SHTKSourceText"/>
      </w:pPr>
      <w:r>
        <w:t>非執受大種所造亦不成就。唯依自身化作問答故。有人問答云。問異界化色．觸皆成就不。解云皆成就。如婆沙一百三十二云。有成就欲界繫大種。亦色界繫大種。謂生欲界色界大種現在前。若生色界作欲界化發欲界語。又云。有成就欲界繫大種。亦色界繫所造色。謂生欲界得色界善心。若生色界作欲界化發欲界語婆沙既言若生色界作欲界化發欲界語。成就欲界大種及所造色。文不別簡。</w:t>
      </w:r>
    </w:p>
    <w:p>
      <w:pPr>
        <w:pStyle w:val="SHTKTranslationText"/>
      </w:pPr>
      <w:r>
        <w:t>비집수 대종이 만든 것도 또한 성취하지 않는다. 오직 자기 몸에 의지하여 변화시켜 문답을 만들기 때문이다. 어떤 이가 문답하여 말한다. 묻는다. 다른 계에서 변화시킨 색과 촉은 모두 성취하는가, 아닌가? 해석하여 말한다. 모두 성취한다. 《비바사》 제132권에서 말한 것과 같다. 욕계에 매인 대종을 성취하면서, 또 색계에 매인 대종도 성취하는 경우가 있다. 이를테면 욕계에 태어나 색계의 대종이 현전하는 경우이다. 또 색계에 태어나 욕계의 화를 짓고 욕계의 말을 내는 경우이다. 또 말한다. 욕계에 매인 대종을 성취하면서, 또 색계에 매인 소조색도 성취하는 경우가 있다. 이를테면 욕계에 태어나 색계의 선심을 얻는 경우이다. 또 색계에 태어나 욕계의 화를 짓고 욕계의 말을 내는 경우이다. 《비바사》에서 이미 “색계에 태어나 욕계의 화를 짓고 욕계의 말을 낸다”고 말하여, 욕계의 대종과 소조색을 성취한다고 하였고, 글에서 따로 제한하지 않았으므로,</w:t>
      </w:r>
    </w:p>
    <w:p>
      <w:pPr>
        <w:pStyle w:val="SHTKSourceText"/>
      </w:pPr>
      <w:r>
        <w:t>明知異界化若化[5]自。</w:t>
      </w:r>
    </w:p>
    <w:p>
      <w:pPr>
        <w:pStyle w:val="SHTKTranslationText"/>
      </w:pPr>
      <w:r>
        <w:t>분명 다른 계의 화에서 자신을 변화시키든,</w:t>
      </w:r>
    </w:p>
    <w:p>
      <w:pPr>
        <w:pStyle w:val="SHTKNoteSummary"/>
      </w:pPr>
      <w:r>
        <w:t>교감 요약 | [CBETA 교감] 저본 自 → 甲·乙본 自身</w:t>
      </w:r>
    </w:p>
    <w:p>
      <w:pPr>
        <w:pStyle w:val="SHTKNoteDetail"/>
      </w:pPr>
      <w:r>
        <w:t>• 교감 번호 | 0785005</w:t>
      </w:r>
    </w:p>
    <w:p>
      <w:pPr>
        <w:pStyle w:val="SHTKNoteDetail"/>
      </w:pPr>
      <w:r>
        <w:t>• 저본 독법 | 自 → ‘스스로/자기’</w:t>
      </w:r>
    </w:p>
    <w:p>
      <w:pPr>
        <w:pStyle w:val="SHTKNoteDetail"/>
      </w:pPr>
      <w:r>
        <w:t>• 이문 독법 | 自身 → ‘스스로/자기 / 몸’</w:t>
      </w:r>
    </w:p>
    <w:p>
      <w:pPr>
        <w:pStyle w:val="SHTKNoteDetail"/>
      </w:pPr>
      <w:r>
        <w:t>• 저본 기준 번역 | “분명 다른 계의 화에서 자신을 변화시키든,”</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0785005.</w:t>
      </w:r>
    </w:p>
    <w:p>
      <w:pPr>
        <w:pStyle w:val="SHTKSourceText"/>
      </w:pPr>
      <w:r>
        <w:t>若化他身。色．觸二種。皆悉成就義准應知。若即身化。若離身化。亦皆成就或可。若即身化即成就。若離身化即不成就。婆沙言成就者據即身化。雖有兩解前解為勝。又婆沙云。如是說者。離所化身不發化語。</w:t>
      </w:r>
    </w:p>
    <w:p>
      <w:pPr>
        <w:pStyle w:val="SHTKTranslationText"/>
      </w:pPr>
      <w:r>
        <w:t>다른 몸을 변화시키든, 색과 촉 두 가지는, 모두 성취한다는 것을 뜻에 준하여 알아야 한다. 몸에 붙여 변화시키는 경우와, 몸에서 떨어져 변화시키는 경우도, 또한 모두 성취한다. 혹은 이렇게도 볼 수 있다. 몸에 붙여 변화시키면 곧 성취하고, 몸에서 떨어져 변화시키면 곧 성취하지 않는다. 《비바사》에서 성취한다고 말한 것은 몸에 붙여 변화시키는 경우에 근거한다. 비록 두 해석이 있으나 앞의 해석이 더 낫다. 또 《비바사》에서 말한다. 이와 같이 말해야 한다. 변화된 몸을 떠나서는 변화된 말을 내지 않는다.</w:t>
      </w:r>
    </w:p>
    <w:p>
      <w:pPr>
        <w:pStyle w:val="SHTKSourceText"/>
      </w:pPr>
      <w:r>
        <w:t>語者必由麁四大種相[6]擊起故</w:t>
      </w:r>
    </w:p>
    <w:p>
      <w:pPr>
        <w:pStyle w:val="SHTKTranslationText"/>
      </w:pPr>
      <w:r>
        <w:t>말은 반드시 거친 사대종이 서로 부딪쳐 일어나기 때문이다.</w:t>
      </w:r>
    </w:p>
    <w:p>
      <w:pPr>
        <w:pStyle w:val="SHTKNoteSummary"/>
      </w:pPr>
      <w:r>
        <w:t>교감 요약 | [CBETA 교감] 저본 擊 → 乙본 繫</w:t>
      </w:r>
    </w:p>
    <w:p>
      <w:pPr>
        <w:pStyle w:val="SHTKNoteDetail"/>
      </w:pPr>
      <w:r>
        <w:t>• 교감 번호 | 0785006</w:t>
      </w:r>
    </w:p>
    <w:p>
      <w:pPr>
        <w:pStyle w:val="SHTKNoteDetail"/>
      </w:pPr>
      <w:r>
        <w:t>• 저본 독법 | 擊</w:t>
      </w:r>
    </w:p>
    <w:p>
      <w:pPr>
        <w:pStyle w:val="SHTKNoteDetail"/>
      </w:pPr>
      <w:r>
        <w:t>• 이문 독법 | 繫</w:t>
      </w:r>
    </w:p>
    <w:p>
      <w:pPr>
        <w:pStyle w:val="SHTKNoteDetail"/>
      </w:pPr>
      <w:r>
        <w:t>• 저본 기준 번역 | “말은 반드시 거친 사대종이 서로 부딪쳐 일어나기 때문이다.”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0785006.</w:t>
      </w:r>
    </w:p>
    <w:p>
      <w:pPr>
        <w:pStyle w:val="SHTKSourceText"/>
      </w:pPr>
      <w:r>
        <w:t>今[7]評二釋前解為非。</w:t>
      </w:r>
    </w:p>
    <w:p>
      <w:pPr>
        <w:pStyle w:val="SHTKTranslationText"/>
      </w:pPr>
      <w:r>
        <w:t>이제 두 해석을 평가하면 앞의 해석은 그르다.</w:t>
      </w:r>
    </w:p>
    <w:p>
      <w:pPr>
        <w:pStyle w:val="SHTKNoteSummary"/>
      </w:pPr>
      <w:r>
        <w:t>교감 요약 | [CBETA 교감] 저본 評 → 甲·乙본 詳</w:t>
      </w:r>
    </w:p>
    <w:p>
      <w:pPr>
        <w:pStyle w:val="SHTKNoteDetail"/>
      </w:pPr>
      <w:r>
        <w:t>• 교감 번호 | 0785007</w:t>
      </w:r>
    </w:p>
    <w:p>
      <w:pPr>
        <w:pStyle w:val="SHTKNoteDetail"/>
      </w:pPr>
      <w:r>
        <w:t>• 저본 독법 | 評</w:t>
      </w:r>
    </w:p>
    <w:p>
      <w:pPr>
        <w:pStyle w:val="SHTKNoteDetail"/>
      </w:pPr>
      <w:r>
        <w:t>• 이문 독법 | 詳</w:t>
      </w:r>
    </w:p>
    <w:p>
      <w:pPr>
        <w:pStyle w:val="SHTKNoteDetail"/>
      </w:pPr>
      <w:r>
        <w:t>• 저본 기준 번역 | “이제 두 해석을 평가하면 앞의 해석은 그르다.”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0785007.</w:t>
      </w:r>
    </w:p>
    <w:p>
      <w:pPr>
        <w:pStyle w:val="SHTKSourceText"/>
      </w:pPr>
      <w:r>
        <w:t>若別作化人有成就得不應道理。諸有為法住現在世。有成就得必是有情。說別化人為有情法。</w:t>
      </w:r>
    </w:p>
    <w:p>
      <w:pPr>
        <w:pStyle w:val="SHTKTranslationText"/>
      </w:pPr>
      <w:r>
        <w:t>만약 따로 화인을 만들었는데 성취득이 있다고 한다면 이치에 맞지 않는다. 모든 유위법이 현재세에 머물 때, 성취득이 있는 것은 반드시 유정이다. 따로 만든 화인을 유정법이라고 말하는 것은,</w:t>
      </w:r>
    </w:p>
    <w:p>
      <w:pPr>
        <w:pStyle w:val="SHTKSourceText"/>
      </w:pPr>
      <w:r>
        <w:t>不應[8]道理。</w:t>
      </w:r>
    </w:p>
    <w:p>
      <w:pPr>
        <w:pStyle w:val="SHTKTranslationText"/>
      </w:pPr>
      <w:r>
        <w:t>이치에 맞지 않는다.</w:t>
      </w:r>
    </w:p>
    <w:p>
      <w:pPr>
        <w:pStyle w:val="SHTKNoteSummary"/>
      </w:pPr>
      <w:r>
        <w:t>교감 요약 | [CBETA 교감] 甲·乙본에는 道 없음</w:t>
      </w:r>
    </w:p>
    <w:p>
      <w:pPr>
        <w:pStyle w:val="SHTKNoteDetail"/>
      </w:pPr>
      <w:r>
        <w:t>• 교감 번호 | 0785008</w:t>
      </w:r>
    </w:p>
    <w:p>
      <w:pPr>
        <w:pStyle w:val="SHTKNoteDetail"/>
      </w:pPr>
      <w:r>
        <w:t>• 저본 독법 | 道 → ‘도’</w:t>
      </w:r>
    </w:p>
    <w:p>
      <w:pPr>
        <w:pStyle w:val="SHTKNoteDetail"/>
      </w:pPr>
      <w:r>
        <w:t>• 이문 독법 | ∅ → ‘해당 성분 없음(탈락)’</w:t>
      </w:r>
    </w:p>
    <w:p>
      <w:pPr>
        <w:pStyle w:val="SHTKNoteDetail"/>
      </w:pPr>
      <w:r>
        <w:t>• 저본 기준 번역 | “이치에 맞지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0785008.</w:t>
      </w:r>
    </w:p>
    <w:p>
      <w:pPr>
        <w:pStyle w:val="SHTKSourceText"/>
      </w:pPr>
      <w:r>
        <w:t>故住現在世色．觸二境。若是有情住散心位。無非執受諸化人語聲。應是執受大種所發。又婆沙評家云。</w:t>
      </w:r>
    </w:p>
    <w:p>
      <w:pPr>
        <w:pStyle w:val="SHTKTranslationText"/>
      </w:pPr>
      <w:r>
        <w:t>그러므로 현재세에 머무는 색과 촉 두 경계에서, 만약 유정이 산심의 지위에 머문다면, 모든 화인의 어성 가운데 비집수인 것은 없다. 마땅히 집수 대종이 낸 것이어야 한다. 또 《비바사》의 평가자는 말한다.</w:t>
      </w:r>
    </w:p>
    <w:p>
      <w:pPr>
        <w:pStyle w:val="SHTKSourceText"/>
      </w:pPr>
      <w:r>
        <w:t>自身化如[9]莊嚴具[10]尚不成就。</w:t>
      </w:r>
    </w:p>
    <w:p>
      <w:pPr>
        <w:pStyle w:val="SHTKTranslationText"/>
      </w:pPr>
      <w:r>
        <w:t>자기 몸의 화도 장엄구와 같아서 오히려 성취하지 않는데,</w:t>
      </w:r>
    </w:p>
    <w:p>
      <w:pPr>
        <w:pStyle w:val="SHTKNoteSummary"/>
      </w:pPr>
      <w:r>
        <w:t>교감 요약 | [CBETA 교감] 저본 莊 → 甲·乙본 廣</w:t>
      </w:r>
    </w:p>
    <w:p>
      <w:pPr>
        <w:pStyle w:val="SHTKNoteDetail"/>
      </w:pPr>
      <w:r>
        <w:t>• 교감 번호 | 0785009</w:t>
      </w:r>
    </w:p>
    <w:p>
      <w:pPr>
        <w:pStyle w:val="SHTKNoteDetail"/>
      </w:pPr>
      <w:r>
        <w:t>• 저본 독법 | 莊</w:t>
      </w:r>
    </w:p>
    <w:p>
      <w:pPr>
        <w:pStyle w:val="SHTKNoteDetail"/>
      </w:pPr>
      <w:r>
        <w:t>• 이문 독법 | 廣 → ‘넓다’</w:t>
      </w:r>
    </w:p>
    <w:p>
      <w:pPr>
        <w:pStyle w:val="SHTKNoteDetail"/>
      </w:pPr>
      <w:r>
        <w:t>• 저본 기준 번역 | “자기 몸의 화도 장엄구와 같아서 오히려 성취하지 않는데,”</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0785009.</w:t>
      </w:r>
    </w:p>
    <w:p>
      <w:pPr>
        <w:pStyle w:val="SHTKNoteSummary"/>
      </w:pPr>
      <w:r>
        <w:t>교감 요약 | [CBETA 교감] 저본 尚 → 甲·乙본 而</w:t>
      </w:r>
    </w:p>
    <w:p>
      <w:pPr>
        <w:pStyle w:val="SHTKNoteDetail"/>
      </w:pPr>
      <w:r>
        <w:t>• 교감 번호 | 0785010</w:t>
      </w:r>
    </w:p>
    <w:p>
      <w:pPr>
        <w:pStyle w:val="SHTKNoteDetail"/>
      </w:pPr>
      <w:r>
        <w:t>• 저본 독법 | 尚</w:t>
      </w:r>
    </w:p>
    <w:p>
      <w:pPr>
        <w:pStyle w:val="SHTKNoteDetail"/>
      </w:pPr>
      <w:r>
        <w:t>• 이문 독법 | 而</w:t>
      </w:r>
    </w:p>
    <w:p>
      <w:pPr>
        <w:pStyle w:val="SHTKNoteDetail"/>
      </w:pPr>
      <w:r>
        <w:t>• 저본 기준 번역 | “자기 몸의 화도 장엄구와 같아서 오히려 성취하지 않는데,”</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0785010.</w:t>
      </w:r>
    </w:p>
    <w:p>
      <w:pPr>
        <w:pStyle w:val="SHTKSourceText"/>
      </w:pPr>
      <w:r>
        <w:t>[11]況異身化而成就也。</w:t>
      </w:r>
    </w:p>
    <w:p>
      <w:pPr>
        <w:pStyle w:val="SHTKTranslationText"/>
      </w:pPr>
      <w:r>
        <w:t>하물며 다른 몸의 화를 어찌 성취하겠는가?</w:t>
      </w:r>
    </w:p>
    <w:p>
      <w:pPr>
        <w:pStyle w:val="SHTKNoteSummary"/>
      </w:pPr>
      <w:r>
        <w:t>교감 요약 | [CBETA 교감] 저본 況 → 乙본 咒</w:t>
      </w:r>
    </w:p>
    <w:p>
      <w:pPr>
        <w:pStyle w:val="SHTKNoteDetail"/>
      </w:pPr>
      <w:r>
        <w:t>• 교감 번호 | 0785011</w:t>
      </w:r>
    </w:p>
    <w:p>
      <w:pPr>
        <w:pStyle w:val="SHTKNoteDetail"/>
      </w:pPr>
      <w:r>
        <w:t>• 저본 독법 | 況</w:t>
      </w:r>
    </w:p>
    <w:p>
      <w:pPr>
        <w:pStyle w:val="SHTKNoteDetail"/>
      </w:pPr>
      <w:r>
        <w:t>• 이문 독법 | 咒</w:t>
      </w:r>
    </w:p>
    <w:p>
      <w:pPr>
        <w:pStyle w:val="SHTKNoteDetail"/>
      </w:pPr>
      <w:r>
        <w:t>• 저본 기준 번역 | “하물며 다른 몸의 화를 어찌 성취하겠는가?”</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0785011.</w:t>
      </w:r>
    </w:p>
    <w:p>
      <w:pPr>
        <w:pStyle w:val="SHTKSourceText"/>
      </w:pPr>
      <w:r>
        <w:t>以此證知。</w:t>
      </w:r>
    </w:p>
    <w:p>
      <w:pPr>
        <w:pStyle w:val="SHTKTranslationText"/>
      </w:pPr>
      <w:r>
        <w:t>이것으로 증명하여 알 수 있으니,</w:t>
      </w:r>
    </w:p>
    <w:p>
      <w:pPr>
        <w:pStyle w:val="SHTKSourceText"/>
      </w:pPr>
      <w:r>
        <w:t>前解為[12]失。</w:t>
      </w:r>
    </w:p>
    <w:p>
      <w:pPr>
        <w:pStyle w:val="SHTKTranslationText"/>
      </w:pPr>
      <w:r>
        <w:t>앞의 해석은 잘못이다.</w:t>
      </w:r>
    </w:p>
    <w:p>
      <w:pPr>
        <w:pStyle w:val="SHTKNoteSummary"/>
      </w:pPr>
      <w:r>
        <w:t>교감 요약 | [CBETA 교감] 저본 失 → 甲·乙본 吉</w:t>
      </w:r>
    </w:p>
    <w:p>
      <w:pPr>
        <w:pStyle w:val="SHTKNoteDetail"/>
      </w:pPr>
      <w:r>
        <w:t>• 교감 번호 | 0785012</w:t>
      </w:r>
    </w:p>
    <w:p>
      <w:pPr>
        <w:pStyle w:val="SHTKNoteDetail"/>
      </w:pPr>
      <w:r>
        <w:t>• 저본 독법 | 失</w:t>
      </w:r>
    </w:p>
    <w:p>
      <w:pPr>
        <w:pStyle w:val="SHTKNoteDetail"/>
      </w:pPr>
      <w:r>
        <w:t>• 이문 독법 | 吉</w:t>
      </w:r>
    </w:p>
    <w:p>
      <w:pPr>
        <w:pStyle w:val="SHTKNoteDetail"/>
      </w:pPr>
      <w:r>
        <w:t>• 저본 기준 번역 | “앞의 해석은 잘못이다.”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0785012.</w:t>
      </w:r>
    </w:p>
    <w:p>
      <w:pPr>
        <w:pStyle w:val="SHTKSourceText"/>
      </w:pPr>
      <w:r>
        <w:t>婆沙依身發語者化人身。非化主身。</w:t>
      </w:r>
    </w:p>
    <w:p>
      <w:pPr>
        <w:pStyle w:val="SHTKTranslationText"/>
      </w:pPr>
      <w:r>
        <w:t>《비바사》에서 몸에 의지하여 말을 낸다고 한 그 몸은 화인의 몸이지, 화주의 몸이 아니다.</w:t>
      </w:r>
    </w:p>
    <w:p>
      <w:pPr>
        <w:pStyle w:val="SHTKPositionMarker"/>
      </w:pPr>
      <w:bookmarkStart w:id="6009" w:name="loc_0785b06"/>
      <w:bookmarkEnd w:id="6009"/>
      <w:r>
        <w:t>[0785b06]</w:t>
      </w:r>
    </w:p>
    <w:p>
      <w:pPr>
        <w:pStyle w:val="SHTKSourceText"/>
      </w:pPr>
      <w:r>
        <w:t>論化作[13]事為即是通。</w:t>
      </w:r>
    </w:p>
    <w:p>
      <w:pPr>
        <w:pStyle w:val="SHTKTranslationText"/>
      </w:pPr>
      <w:r>
        <w:t>논에서 “변화하여 만드는 일이 곧 통인가”라고 한다.</w:t>
      </w:r>
    </w:p>
    <w:p>
      <w:pPr>
        <w:pStyle w:val="SHTKNoteSummary"/>
      </w:pPr>
      <w:r>
        <w:t>교감 요약 | [CBETA 교감] 저본 事 → 甲·乙본 化事</w:t>
      </w:r>
    </w:p>
    <w:p>
      <w:pPr>
        <w:pStyle w:val="SHTKNoteDetail"/>
      </w:pPr>
      <w:r>
        <w:t>• 교감 번호 | 0785013</w:t>
      </w:r>
    </w:p>
    <w:p>
      <w:pPr>
        <w:pStyle w:val="SHTKNoteDetail"/>
      </w:pPr>
      <w:r>
        <w:t>• 저본 독법 | 事 → ‘일/사’</w:t>
      </w:r>
    </w:p>
    <w:p>
      <w:pPr>
        <w:pStyle w:val="SHTKNoteDetail"/>
      </w:pPr>
      <w:r>
        <w:t>• 이문 독법 | 化事</w:t>
      </w:r>
    </w:p>
    <w:p>
      <w:pPr>
        <w:pStyle w:val="SHTKNoteDetail"/>
      </w:pPr>
      <w:r>
        <w:t>• 저본 기준 번역 | “논에서 “변화하여 만드는 일이 곧 통인가”라고 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0785013.</w:t>
      </w:r>
    </w:p>
    <w:p>
      <w:pPr>
        <w:pStyle w:val="SHTKSourceText"/>
      </w:pPr>
      <w:r>
        <w:t>已下四行頌。第二明通果差別。</w:t>
      </w:r>
    </w:p>
    <w:p>
      <w:pPr>
        <w:pStyle w:val="SHTKTranslationText"/>
      </w:pPr>
      <w:r>
        <w:t>이 아래는 네 행의 게송이다. 둘째로 통과의 차별을 밝힌다.</w:t>
      </w:r>
    </w:p>
    <w:p>
      <w:pPr>
        <w:pStyle w:val="SHTKPositionMarker"/>
      </w:pPr>
      <w:bookmarkStart w:id="6010" w:name="loc_0785b07"/>
      <w:bookmarkEnd w:id="6010"/>
      <w:r>
        <w:t>[0785b07]</w:t>
      </w:r>
    </w:p>
    <w:p>
      <w:pPr>
        <w:pStyle w:val="SHTKSourceText"/>
      </w:pPr>
      <w:r>
        <w:t>論曰至有差別故。</w:t>
      </w:r>
    </w:p>
    <w:p>
      <w:pPr>
        <w:pStyle w:val="SHTKTranslationText"/>
      </w:pPr>
      <w:r>
        <w:t>논에서 “논하여 말한다”부터 “차별이 있기 때문이다”까지라고 한다.</w:t>
      </w:r>
    </w:p>
    <w:p>
      <w:pPr>
        <w:pStyle w:val="SHTKSourceText"/>
      </w:pPr>
      <w:r>
        <w:t>述[14]通果有二。</w:t>
      </w:r>
    </w:p>
    <w:p>
      <w:pPr>
        <w:pStyle w:val="SHTKTranslationText"/>
      </w:pPr>
      <w:r>
        <w:t>통과에 둘이 있음을 서술한다.</w:t>
      </w:r>
    </w:p>
    <w:p>
      <w:pPr>
        <w:pStyle w:val="SHTKNoteSummary"/>
      </w:pPr>
      <w:r>
        <w:t>교감 요약 | [CBETA 교감] 甲·乙본에는 通 없음</w:t>
      </w:r>
    </w:p>
    <w:p>
      <w:pPr>
        <w:pStyle w:val="SHTKNoteDetail"/>
      </w:pPr>
      <w:r>
        <w:t>• 교감 번호 | 0785014</w:t>
      </w:r>
    </w:p>
    <w:p>
      <w:pPr>
        <w:pStyle w:val="SHTKNoteDetail"/>
      </w:pPr>
      <w:r>
        <w:t>• 저본 독법 | 通 → ‘통하다’</w:t>
      </w:r>
    </w:p>
    <w:p>
      <w:pPr>
        <w:pStyle w:val="SHTKNoteDetail"/>
      </w:pPr>
      <w:r>
        <w:t>• 이문 독법 | ∅ → ‘해당 성분 없음(탈락)’</w:t>
      </w:r>
    </w:p>
    <w:p>
      <w:pPr>
        <w:pStyle w:val="SHTKNoteDetail"/>
      </w:pPr>
      <w:r>
        <w:t>• 저본 기준 번역 | “통과에 둘이 있음을 서술한다.”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0785014.</w:t>
      </w:r>
    </w:p>
    <w:p>
      <w:pPr>
        <w:pStyle w:val="SHTKSourceText"/>
      </w:pPr>
      <w:r>
        <w:t>一能化心。</w:t>
      </w:r>
    </w:p>
    <w:p>
      <w:pPr>
        <w:pStyle w:val="SHTKTranslationText"/>
      </w:pPr>
      <w:r>
        <w:t>첫째는 능화심이고,</w:t>
      </w:r>
    </w:p>
    <w:p>
      <w:pPr>
        <w:pStyle w:val="SHTKSourceText"/>
      </w:pPr>
      <w:r>
        <w:t>[15]二所化事。</w:t>
      </w:r>
    </w:p>
    <w:p>
      <w:pPr>
        <w:pStyle w:val="SHTKTranslationText"/>
      </w:pPr>
      <w:r>
        <w:t>둘째는 소화사이다.</w:t>
      </w:r>
    </w:p>
    <w:p>
      <w:pPr>
        <w:pStyle w:val="SHTKNoteSummary"/>
      </w:pPr>
      <w:r>
        <w:t>교감 요약 | [CBETA 교감] 甲·乙본에는 二 없음</w:t>
      </w:r>
    </w:p>
    <w:p>
      <w:pPr>
        <w:pStyle w:val="SHTKNoteDetail"/>
      </w:pPr>
      <w:r>
        <w:t>• 교감 번호 | 0785015</w:t>
      </w:r>
    </w:p>
    <w:p>
      <w:pPr>
        <w:pStyle w:val="SHTKNoteDetail"/>
      </w:pPr>
      <w:r>
        <w:t>• 저본 독법 | 二 → ‘둘’</w:t>
      </w:r>
    </w:p>
    <w:p>
      <w:pPr>
        <w:pStyle w:val="SHTKNoteDetail"/>
      </w:pPr>
      <w:r>
        <w:t>• 이문 독법 | ∅ → ‘해당 성분 없음(탈락)’</w:t>
      </w:r>
    </w:p>
    <w:p>
      <w:pPr>
        <w:pStyle w:val="SHTKNoteDetail"/>
      </w:pPr>
      <w:r>
        <w:t>• 저본 기준 번역 | “둘째는 소화사이다.”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0785015.</w:t>
      </w:r>
    </w:p>
    <w:p>
      <w:pPr>
        <w:pStyle w:val="SHTKSourceText"/>
      </w:pPr>
      <w:r>
        <w:t>此明能化心。依地差別分為十四。先略明。後廣明。此略舉也。</w:t>
      </w:r>
    </w:p>
    <w:p>
      <w:pPr>
        <w:pStyle w:val="SHTKTranslationText"/>
      </w:pPr>
      <w:r>
        <w:t>여기서는 능화심을 밝힌다. 의지하는 지의 차별에 따라 열넷으로 나눈다. 먼저 간략히 밝히고, 뒤에 자세히 밝힌다. 여기서는 간략히 든 것이다.</w:t>
      </w:r>
    </w:p>
    <w:p>
      <w:pPr>
        <w:pStyle w:val="SHTKPositionMarker"/>
      </w:pPr>
      <w:bookmarkStart w:id="6011" w:name="loc_0785b10"/>
      <w:bookmarkEnd w:id="6011"/>
      <w:r>
        <w:t>[0785b10]</w:t>
      </w:r>
    </w:p>
    <w:p>
      <w:pPr>
        <w:pStyle w:val="SHTKSourceText"/>
      </w:pPr>
      <w:r>
        <w:t>論。依初靜慮至勢力劣故。廣釋也。謂初禪二。二禪三。三禪四。四禪五。總有十四化心。上地定心生下果化。下地定心不生上果。下地定心勢力劣故。</w:t>
      </w:r>
    </w:p>
    <w:p>
      <w:pPr>
        <w:pStyle w:val="SHTKTranslationText"/>
      </w:pPr>
      <w:r>
        <w:t>논에서 “초정려에 의지한다”부터 “세력이 열등하기 때문이다”까지라고 한다. 자세히 풀이한다. 이를테면 초선에는 둘, 이선에는 셋, 삼선에는 넷, 사선에는 다섯이 있어, 모두 열네 화심이 있다. 상지의 정심은 하지의 과인 화를 낳지만, 하지의 정심은 상지의 과를 낳지 못한다. 하지의 정심은 세력이 열등하기 때문이다.</w:t>
      </w:r>
    </w:p>
    <w:p>
      <w:pPr>
        <w:pStyle w:val="SHTKPositionMarker"/>
      </w:pPr>
      <w:bookmarkStart w:id="6012" w:name="loc_0785b13"/>
      <w:bookmarkEnd w:id="6012"/>
      <w:r>
        <w:t>[0785b13]</w:t>
      </w:r>
    </w:p>
    <w:p>
      <w:pPr>
        <w:pStyle w:val="SHTKSourceText"/>
      </w:pPr>
      <w:r>
        <w:t>論。第二定等至亦得名勝。</w:t>
      </w:r>
    </w:p>
    <w:p>
      <w:pPr>
        <w:pStyle w:val="SHTKTranslationText"/>
      </w:pPr>
      <w:r>
        <w:t>논에서 “제2정 등”부터 “또한 수승하다고 이름한다”까지라고 한다.</w:t>
      </w:r>
    </w:p>
    <w:p>
      <w:pPr>
        <w:pStyle w:val="SHTKSourceText"/>
      </w:pPr>
      <w:r>
        <w:t>[16]述勝劣也。</w:t>
      </w:r>
    </w:p>
    <w:p>
      <w:pPr>
        <w:pStyle w:val="SHTKTranslationText"/>
      </w:pPr>
      <w:r>
        <w:t>수승함과 열등함을 서술한다.</w:t>
      </w:r>
    </w:p>
    <w:p>
      <w:pPr>
        <w:pStyle w:val="SHTKNoteSummary"/>
      </w:pPr>
      <w:r>
        <w:t>교감 요약 | [CBETA 교감] 甲·乙본에는 述勝 없음</w:t>
      </w:r>
    </w:p>
    <w:p>
      <w:pPr>
        <w:pStyle w:val="SHTKNoteDetail"/>
      </w:pPr>
      <w:r>
        <w:t>• 교감 번호 | 0785016</w:t>
      </w:r>
    </w:p>
    <w:p>
      <w:pPr>
        <w:pStyle w:val="SHTKNoteDetail"/>
      </w:pPr>
      <w:r>
        <w:t>• 저본 독법 | 述勝 → ‘서술하다 / 뛰어나다’</w:t>
      </w:r>
    </w:p>
    <w:p>
      <w:pPr>
        <w:pStyle w:val="SHTKNoteDetail"/>
      </w:pPr>
      <w:r>
        <w:t>• 이문 독법 | ∅ → ‘해당 성분 없음(탈락)’</w:t>
      </w:r>
    </w:p>
    <w:p>
      <w:pPr>
        <w:pStyle w:val="SHTKNoteDetail"/>
      </w:pPr>
      <w:r>
        <w:t>• 저본 기준 번역 | “수승함과 열등함을 서술한다.”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0785016.</w:t>
      </w:r>
    </w:p>
    <w:p>
      <w:pPr>
        <w:pStyle w:val="SHTKSourceText"/>
      </w:pPr>
      <w:r>
        <w:t>如第二．第三．第四定果。欲界等化心對初定．二定．三定等果上地化心。</w:t>
      </w:r>
    </w:p>
    <w:p>
      <w:pPr>
        <w:pStyle w:val="SHTKTranslationText"/>
      </w:pPr>
      <w:r>
        <w:t>제2·제3·제4정의 과와 같이, 욕계 등의 화심을 초정·이정·삼정 등의 과인 상지의 화심과 대조한다.</w:t>
      </w:r>
    </w:p>
    <w:p>
      <w:pPr>
        <w:pStyle w:val="SHTKSourceText"/>
      </w:pPr>
      <w:r>
        <w:t>若以繫地[17]以論。</w:t>
      </w:r>
    </w:p>
    <w:p>
      <w:pPr>
        <w:pStyle w:val="SHTKTranslationText"/>
      </w:pPr>
      <w:r>
        <w:t>만약 매인 지에 의거하여 논하면,</w:t>
      </w:r>
    </w:p>
    <w:p>
      <w:pPr>
        <w:pStyle w:val="SHTKNoteSummary"/>
      </w:pPr>
      <w:r>
        <w:t>교감 요약 | [CBETA 교감] 저본 以 → 甲·乙본 法</w:t>
      </w:r>
    </w:p>
    <w:p>
      <w:pPr>
        <w:pStyle w:val="SHTKNoteDetail"/>
      </w:pPr>
      <w:r>
        <w:t>• 교감 번호 | 0785017</w:t>
      </w:r>
    </w:p>
    <w:p>
      <w:pPr>
        <w:pStyle w:val="SHTKNoteDetail"/>
      </w:pPr>
      <w:r>
        <w:t>• 저본 독법 | 以 → ‘…로써’</w:t>
      </w:r>
    </w:p>
    <w:p>
      <w:pPr>
        <w:pStyle w:val="SHTKNoteDetail"/>
      </w:pPr>
      <w:r>
        <w:t>• 이문 독법 | 法 → ‘법’</w:t>
      </w:r>
    </w:p>
    <w:p>
      <w:pPr>
        <w:pStyle w:val="SHTKNoteDetail"/>
      </w:pPr>
      <w:r>
        <w:t>• 저본 기준 번역 | “만약 매인 지에 의거하여 논하면,”</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0785017.</w:t>
      </w:r>
    </w:p>
    <w:p>
      <w:pPr>
        <w:pStyle w:val="SHTKSourceText"/>
      </w:pPr>
      <w:r>
        <w:t>欲等化心劣初禪等化心。若以所依及行。即依上地下地化心。勝依下地上地化心。</w:t>
      </w:r>
    </w:p>
    <w:p>
      <w:pPr>
        <w:pStyle w:val="SHTKTranslationText"/>
      </w:pPr>
      <w:r>
        <w:t>욕계 등의 화심은 초선 등의 화심보다 열등하다. 만약 소의와 행에 의거하면, 곧 상지에 의지하는 하지의 화심이, 하지에 의지하는 상지의 화심보다 수승하다.</w:t>
      </w:r>
    </w:p>
    <w:p>
      <w:pPr>
        <w:pStyle w:val="SHTKSourceText"/>
      </w:pPr>
      <w:r>
        <w:t>以二[18]禪欲界化勝初禪。</w:t>
      </w:r>
    </w:p>
    <w:p>
      <w:pPr>
        <w:pStyle w:val="SHTKTranslationText"/>
      </w:pPr>
      <w:r>
        <w:t>이선의 욕계화가 초선보다 수승하기 때문이다.</w:t>
      </w:r>
    </w:p>
    <w:p>
      <w:pPr>
        <w:pStyle w:val="SHTKNoteSummary"/>
      </w:pPr>
      <w:r>
        <w:t>교감 요약 | [CBETA 교감] 저본 禪 → 甲·乙본 種</w:t>
      </w:r>
    </w:p>
    <w:p>
      <w:pPr>
        <w:pStyle w:val="SHTKNoteDetail"/>
      </w:pPr>
      <w:r>
        <w:t>• 교감 번호 | 0785018</w:t>
      </w:r>
    </w:p>
    <w:p>
      <w:pPr>
        <w:pStyle w:val="SHTKNoteDetail"/>
      </w:pPr>
      <w:r>
        <w:t>• 저본 독법 | 禪</w:t>
      </w:r>
    </w:p>
    <w:p>
      <w:pPr>
        <w:pStyle w:val="SHTKNoteDetail"/>
      </w:pPr>
      <w:r>
        <w:t>• 이문 독법 | 種 → ‘종/종류’</w:t>
      </w:r>
    </w:p>
    <w:p>
      <w:pPr>
        <w:pStyle w:val="SHTKNoteDetail"/>
      </w:pPr>
      <w:r>
        <w:t>• 저본 기준 번역 | “이선의 욕계화가 초선보다 수승하기 때문이다.”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0785018.</w:t>
      </w:r>
    </w:p>
    <w:p>
      <w:pPr>
        <w:pStyle w:val="SHTKSourceText"/>
      </w:pPr>
      <w:r>
        <w:t>初禪化雖是欲界繫依第二禪故。從欲界向上行至第二禪故。</w:t>
      </w:r>
    </w:p>
    <w:p>
      <w:pPr>
        <w:pStyle w:val="SHTKTranslationText"/>
      </w:pPr>
      <w:r>
        <w:t>초선의 화는 비록 욕계에 매인 것이지만 이선에 의지하기 때문이고, 욕계에서 위로 나아가 이선에 이르기 때문이다.</w:t>
      </w:r>
    </w:p>
    <w:p>
      <w:pPr>
        <w:pStyle w:val="SHTKSourceText"/>
      </w:pPr>
      <w:r>
        <w:t>[19]初禪。</w:t>
      </w:r>
    </w:p>
    <w:p>
      <w:pPr>
        <w:pStyle w:val="SHTKTranslationText"/>
      </w:pPr>
      <w:r>
        <w:t>초선.</w:t>
      </w:r>
    </w:p>
    <w:p>
      <w:pPr>
        <w:pStyle w:val="SHTKNoteSummary"/>
      </w:pPr>
      <w:r>
        <w:t>교감 요약 | [CBETA 교감] 이본에는 初禪 없음</w:t>
      </w:r>
    </w:p>
    <w:p>
      <w:pPr>
        <w:pStyle w:val="SHTKNoteDetail"/>
      </w:pPr>
      <w:r>
        <w:t>• 교감 번호 | 0785019</w:t>
      </w:r>
    </w:p>
    <w:p>
      <w:pPr>
        <w:pStyle w:val="SHTKNoteDetail"/>
      </w:pPr>
      <w:r>
        <w:t>• 저본 독법 | 初禪</w:t>
      </w:r>
    </w:p>
    <w:p>
      <w:pPr>
        <w:pStyle w:val="SHTKNoteDetail"/>
      </w:pPr>
      <w:r>
        <w:t>• 이문 독법 | ∅ → ‘해당 성분 없음(탈락)’</w:t>
      </w:r>
    </w:p>
    <w:p>
      <w:pPr>
        <w:pStyle w:val="SHTKNoteDetail"/>
      </w:pPr>
      <w:r>
        <w:t>• 저본 기준 번역 | “초선.”</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0785019.</w:t>
      </w:r>
    </w:p>
    <w:p>
      <w:pPr>
        <w:pStyle w:val="SHTKSourceText"/>
      </w:pPr>
      <w:r>
        <w:t>初禪化者依初禪故。向上行唯至初禪故。</w:t>
      </w:r>
    </w:p>
    <w:p>
      <w:pPr>
        <w:pStyle w:val="SHTKTranslationText"/>
      </w:pPr>
      <w:r>
        <w:t>초선의 화는 초선에 의지하기 때문에, 위로 나아가도 오직 초선에 이르기 때문이다.</w:t>
      </w:r>
    </w:p>
    <w:p>
      <w:pPr>
        <w:pStyle w:val="SHTKPositionMarker"/>
      </w:pPr>
      <w:bookmarkStart w:id="6013" w:name="loc_0785b22"/>
      <w:bookmarkEnd w:id="6013"/>
      <w:r>
        <w:t>[0785b22]</w:t>
      </w:r>
    </w:p>
    <w:p>
      <w:pPr>
        <w:pStyle w:val="SHTKSourceText"/>
      </w:pPr>
      <w:r>
        <w:t>論。如得靜慮至俱時得故。述得時也。</w:t>
      </w:r>
    </w:p>
    <w:p>
      <w:pPr>
        <w:pStyle w:val="SHTKTranslationText"/>
      </w:pPr>
      <w:r>
        <w:t>논에서 “정려를 얻는 것과 같이”부터 “동시에 얻기 때문이다”까지라고 한다. 얻는 때를 서술한다.</w:t>
      </w:r>
    </w:p>
    <w:p>
      <w:pPr>
        <w:pStyle w:val="SHTKSourceText"/>
      </w:pPr>
      <w:r>
        <w:t>正理論[20]云。</w:t>
      </w:r>
    </w:p>
    <w:p>
      <w:pPr>
        <w:pStyle w:val="SHTKTranslationText"/>
      </w:pPr>
      <w:r>
        <w:t>《정리론》에서 말한다.</w:t>
      </w:r>
    </w:p>
    <w:p>
      <w:pPr>
        <w:pStyle w:val="SHTKNoteSummary"/>
      </w:pPr>
      <w:r>
        <w:t>교감 요약 | [CBETA 교감] 저본 云 → 乙본 曰</w:t>
      </w:r>
    </w:p>
    <w:p>
      <w:pPr>
        <w:pStyle w:val="SHTKNoteDetail"/>
      </w:pPr>
      <w:r>
        <w:t>• 교감 번호 | 0785020</w:t>
      </w:r>
    </w:p>
    <w:p>
      <w:pPr>
        <w:pStyle w:val="SHTKNoteDetail"/>
      </w:pPr>
      <w:r>
        <w:t>• 저본 독법 | 云 → ‘말하다’</w:t>
      </w:r>
    </w:p>
    <w:p>
      <w:pPr>
        <w:pStyle w:val="SHTKNoteDetail"/>
      </w:pPr>
      <w:r>
        <w:t>• 이문 독법 | 曰</w:t>
      </w:r>
    </w:p>
    <w:p>
      <w:pPr>
        <w:pStyle w:val="SHTKNoteDetail"/>
      </w:pPr>
      <w:r>
        <w:t>• 저본 기준 번역 | “《정리론》에서 말한다.”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0785020.</w:t>
      </w:r>
    </w:p>
    <w:p>
      <w:pPr>
        <w:pStyle w:val="SHTKSourceText"/>
      </w:pPr>
      <w:r>
        <w:t>然得靜慮總有三時。離染．受生．加行異故。謂離下染得上靜慮時。亦得此定所引化心果。從上地沒生色界時。及由加行起勝功德。但有新得所依靜慮。亦兼得彼所引化心。依欲界身得阿羅漢。及練根位得應果時。十四化心一時總得。乃至。</w:t>
      </w:r>
    </w:p>
    <w:p>
      <w:pPr>
        <w:pStyle w:val="SHTKTranslationText"/>
      </w:pPr>
      <w:r>
        <w:t>그러나 정려를 얻는 때는 모두 세 때가 있으니, 염을 떠남·수생·가행이 다르기 때문이다. 이를테면 아래 지의 염을 떠나 위 지의 정려를 얻을 때, 또한 이 선정이 이끄는 화심의 과를 얻는다. 상지에서 몰하여 색계에 태어날 때와, 또 가행으로 수승한 공덕을 일으킬 때에는, 다만 소의인 정려를 새로 얻는 경우에도, 또한 아울러 그것이 이끄는 화심을 얻는다. 욕계의 몸에 의지하여 아라한을 얻는 경우와, 연근의 지위에서 응과를 얻을 때에는, 열네 화심을 한때에 모두 얻는다. 나아가,</w:t>
      </w:r>
    </w:p>
    <w:p>
      <w:pPr>
        <w:pStyle w:val="SHTKSourceText"/>
      </w:pPr>
      <w:r>
        <w:t>身在第四靜慮得阿羅[21]漢。</w:t>
      </w:r>
    </w:p>
    <w:p>
      <w:pPr>
        <w:pStyle w:val="SHTKTranslationText"/>
      </w:pPr>
      <w:r>
        <w:t>몸이 제4정려에 있으면서 아라한을 얻는 경우에는,</w:t>
      </w:r>
    </w:p>
    <w:p>
      <w:pPr>
        <w:pStyle w:val="SHTKNoteSummary"/>
      </w:pPr>
      <w:r>
        <w:t>교감 요약 | [CBETA 교감] 저본 漢 → 甲·乙본 果</w:t>
      </w:r>
    </w:p>
    <w:p>
      <w:pPr>
        <w:pStyle w:val="SHTKNoteDetail"/>
      </w:pPr>
      <w:r>
        <w:t>• 교감 번호 | 0785021</w:t>
      </w:r>
    </w:p>
    <w:p>
      <w:pPr>
        <w:pStyle w:val="SHTKNoteDetail"/>
      </w:pPr>
      <w:r>
        <w:t>• 저본 독법 | 漢</w:t>
      </w:r>
    </w:p>
    <w:p>
      <w:pPr>
        <w:pStyle w:val="SHTKNoteDetail"/>
      </w:pPr>
      <w:r>
        <w:t>• 이문 독법 | 果 → ‘결과/과’</w:t>
      </w:r>
    </w:p>
    <w:p>
      <w:pPr>
        <w:pStyle w:val="SHTKNoteDetail"/>
      </w:pPr>
      <w:r>
        <w:t>• 저본 기준 번역 | “몸이 제4정려에 있으면서 아라한을 얻는 경우에는,”</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0785021.</w:t>
      </w:r>
    </w:p>
    <w:p>
      <w:pPr>
        <w:pStyle w:val="SHTKSourceText"/>
      </w:pPr>
      <w:r>
        <w:t>得五化心婆沙一百二十二云。</w:t>
      </w:r>
    </w:p>
    <w:p>
      <w:pPr>
        <w:pStyle w:val="SHTKTranslationText"/>
      </w:pPr>
      <w:r>
        <w:t>다섯 화심을 얻는다. 《비바사》 제122권에서 말한다.</w:t>
      </w:r>
    </w:p>
    <w:p>
      <w:pPr>
        <w:pStyle w:val="SHTKSourceText"/>
      </w:pPr>
      <w:r>
        <w:t>諸變化事[22]是前道及化心果</w:t>
      </w:r>
    </w:p>
    <w:p>
      <w:pPr>
        <w:pStyle w:val="SHTKTranslationText"/>
      </w:pPr>
      <w:r>
        <w:t>모든 변화사는 앞의 도와 화심의 과이다.</w:t>
      </w:r>
    </w:p>
    <w:p>
      <w:pPr>
        <w:pStyle w:val="SHTKNoteSummary"/>
      </w:pPr>
      <w:r>
        <w:t>교감 요약 | [CBETA 교감] 甲·乙본에는 是前 없음</w:t>
      </w:r>
    </w:p>
    <w:p>
      <w:pPr>
        <w:pStyle w:val="SHTKNoteDetail"/>
      </w:pPr>
      <w:r>
        <w:t>• 교감 번호 | 0785022</w:t>
      </w:r>
    </w:p>
    <w:p>
      <w:pPr>
        <w:pStyle w:val="SHTKNoteDetail"/>
      </w:pPr>
      <w:r>
        <w:t>• 저본 독법 | 是前 → ‘이다/옳다 / 앞’</w:t>
      </w:r>
    </w:p>
    <w:p>
      <w:pPr>
        <w:pStyle w:val="SHTKNoteDetail"/>
      </w:pPr>
      <w:r>
        <w:t>• 이문 독법 | ∅ → ‘해당 성분 없음(탈락)’</w:t>
      </w:r>
    </w:p>
    <w:p>
      <w:pPr>
        <w:pStyle w:val="SHTKNoteDetail"/>
      </w:pPr>
      <w:r>
        <w:t>• 저본 기준 번역 | “모든 변화사는 앞의 도와 화심의 과이다.”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0785022.</w:t>
      </w:r>
    </w:p>
    <w:p>
      <w:pPr>
        <w:pStyle w:val="SHTKSourceText"/>
      </w:pPr>
      <w:r>
        <w:t>又百三十五云。化當言有心無心。答當言無心。然化有二種。一修得。此無心。二生得。此有心。此中說修得化。非心依故以父母生身亦至梵世。</w:t>
      </w:r>
    </w:p>
    <w:p>
      <w:pPr>
        <w:pStyle w:val="SHTKTranslationText"/>
      </w:pPr>
      <w:r>
        <w:t>또 제135권에서 말한다. 화는 유심이라고 해야 하는가, 무심이라고 해야 하는가? 답한다. 마땅히 무심이라고 해야 한다. 그러나 화에는 두 종류가 있다. 첫째는 수득이고, 이것은 무심이다. 둘째는 생득이고, 이것은 유심이다. 여기서는 수득의 화를 말한다. 마음의 소의가 아니기 때문이다. 부모에게서 태어난 몸도 또한 범세에 이르기 때문이다.</w:t>
      </w:r>
    </w:p>
    <w:p>
      <w:pPr>
        <w:pStyle w:val="SHTKPositionMarker"/>
      </w:pPr>
      <w:bookmarkStart w:id="6014" w:name="loc_0785c05"/>
      <w:bookmarkEnd w:id="6014"/>
      <w:r>
        <w:t>[0785c05]</w:t>
      </w:r>
    </w:p>
    <w:p>
      <w:pPr>
        <w:pStyle w:val="SHTKSourceText"/>
      </w:pPr>
      <w:r>
        <w:t>論[23]諸從靜慮至還從門出。</w:t>
      </w:r>
    </w:p>
    <w:p>
      <w:pPr>
        <w:pStyle w:val="SHTKTranslationText"/>
      </w:pPr>
      <w:r>
        <w:t>논에서 “모든 것은 정려에서”부터 “다시 문에서 나온다”까지라고 한다.</w:t>
      </w:r>
    </w:p>
    <w:p>
      <w:pPr>
        <w:pStyle w:val="SHTKNoteSummary"/>
      </w:pPr>
      <w:r>
        <w:t>교감 요약 | [CBETA 교감] 저본 諸 → 乙본 謂</w:t>
      </w:r>
    </w:p>
    <w:p>
      <w:pPr>
        <w:pStyle w:val="SHTKNoteDetail"/>
      </w:pPr>
      <w:r>
        <w:t>• 교감 번호 | 0785023</w:t>
      </w:r>
    </w:p>
    <w:p>
      <w:pPr>
        <w:pStyle w:val="SHTKNoteDetail"/>
      </w:pPr>
      <w:r>
        <w:t>• 저본 독법 | 諸</w:t>
      </w:r>
    </w:p>
    <w:p>
      <w:pPr>
        <w:pStyle w:val="SHTKNoteDetail"/>
      </w:pPr>
      <w:r>
        <w:t>• 이문 독법 | 謂 → ‘말하다’</w:t>
      </w:r>
    </w:p>
    <w:p>
      <w:pPr>
        <w:pStyle w:val="SHTKNoteDetail"/>
      </w:pPr>
      <w:r>
        <w:t>• 저본 기준 번역 | “논에서 “모든 것은 정려에서”부터 “다시 문에서 나온다”까지라고 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0785023.</w:t>
      </w:r>
    </w:p>
    <w:p>
      <w:pPr>
        <w:pStyle w:val="SHTKSourceText"/>
      </w:pPr>
      <w:r>
        <w:t>述出入心也故此從二者。</w:t>
      </w:r>
    </w:p>
    <w:p>
      <w:pPr>
        <w:pStyle w:val="SHTKTranslationText"/>
      </w:pPr>
      <w:r>
        <w:t>출입하는 마음을 서술한다. “그러므로 이것은 둘에서 나온다”라는 것은,</w:t>
      </w:r>
    </w:p>
    <w:p>
      <w:pPr>
        <w:pStyle w:val="SHTKSourceText"/>
      </w:pPr>
      <w:r>
        <w:t>謂從[24]靜慮定及化心生</w:t>
      </w:r>
    </w:p>
    <w:p>
      <w:pPr>
        <w:pStyle w:val="SHTKTranslationText"/>
      </w:pPr>
      <w:r>
        <w:t>정려정과 화심에서 생긴다는 뜻이다.</w:t>
      </w:r>
    </w:p>
    <w:p>
      <w:pPr>
        <w:pStyle w:val="SHTKNoteSummary"/>
      </w:pPr>
      <w:r>
        <w:t>교감 요약 | [CBETA 교감] 저본 靜慮定 → 甲·乙본 淨定</w:t>
      </w:r>
    </w:p>
    <w:p>
      <w:pPr>
        <w:pStyle w:val="SHTKNoteDetail"/>
      </w:pPr>
      <w:r>
        <w:t>• 교감 번호 | 0785024</w:t>
      </w:r>
    </w:p>
    <w:p>
      <w:pPr>
        <w:pStyle w:val="SHTKNoteDetail"/>
      </w:pPr>
      <w:r>
        <w:t>• 저본 독법 | 靜慮定</w:t>
      </w:r>
    </w:p>
    <w:p>
      <w:pPr>
        <w:pStyle w:val="SHTKNoteDetail"/>
      </w:pPr>
      <w:r>
        <w:t>• 이문 독법 | 淨定 → ‘청정 / 정/선정’</w:t>
      </w:r>
    </w:p>
    <w:p>
      <w:pPr>
        <w:pStyle w:val="SHTKNoteDetail"/>
      </w:pPr>
      <w:r>
        <w:t>• 저본 기준 번역 | “정려정과 화심에서 생긴다는 뜻이다.”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0785024.</w:t>
      </w:r>
    </w:p>
    <w:p>
      <w:pPr>
        <w:pStyle w:val="SHTKSourceText"/>
      </w:pPr>
      <w:r>
        <w:t>能生二者。謂能生化及淨定。</w:t>
      </w:r>
    </w:p>
    <w:p>
      <w:pPr>
        <w:pStyle w:val="SHTKTranslationText"/>
      </w:pPr>
      <w:r>
        <w:t>“둘을 낳을 수 있다”라는 것은, 화와 정정을 낳을 수 있다는 뜻이다.</w:t>
      </w:r>
    </w:p>
    <w:p>
      <w:pPr>
        <w:pStyle w:val="SHTKPositionMarker"/>
      </w:pPr>
      <w:bookmarkStart w:id="6015" w:name="loc_0785c08"/>
      <w:bookmarkEnd w:id="6015"/>
      <w:r>
        <w:t>[0785c08]</w:t>
      </w:r>
    </w:p>
    <w:p>
      <w:pPr>
        <w:pStyle w:val="SHTKSourceText"/>
      </w:pPr>
      <w:r>
        <w:t>論。諸所化事至起表心故。述二種化化事唯自地心者。即欲界心還化欲界事等。若作發言初二地。</w:t>
      </w:r>
    </w:p>
    <w:p>
      <w:pPr>
        <w:pStyle w:val="SHTKTranslationText"/>
      </w:pPr>
      <w:r>
        <w:t>논에서 “모든 소화사는”부터 “표업을 일으키는 마음을 일으키기 때문이다”까지라고 한다. 두 종류의 화를 서술한다. “화사는 오직 자지의 마음으로 한다”라는 것은, 곧 욕계의 마음이 다시 욕계의 일을 변화시키는 것 등이다. 만약 말을 내게 한다면 처음 두 지에서는,</w:t>
      </w:r>
    </w:p>
    <w:p>
      <w:pPr>
        <w:pStyle w:val="SHTKSourceText"/>
      </w:pPr>
      <w:r>
        <w:t>自[25]地化心語。</w:t>
      </w:r>
    </w:p>
    <w:p>
      <w:pPr>
        <w:pStyle w:val="SHTKTranslationText"/>
      </w:pPr>
      <w:r>
        <w:t>자지의 화심이 말하고,</w:t>
      </w:r>
    </w:p>
    <w:p>
      <w:pPr>
        <w:pStyle w:val="SHTKNoteSummary"/>
      </w:pPr>
      <w:r>
        <w:t>교감 요약 | [CBETA 교감] 저본 地 → 甲·乙본 他</w:t>
      </w:r>
    </w:p>
    <w:p>
      <w:pPr>
        <w:pStyle w:val="SHTKNoteDetail"/>
      </w:pPr>
      <w:r>
        <w:t>• 교감 번호 | 0785025</w:t>
      </w:r>
    </w:p>
    <w:p>
      <w:pPr>
        <w:pStyle w:val="SHTKNoteDetail"/>
      </w:pPr>
      <w:r>
        <w:t>• 저본 독법 | 地 → ‘땅/지’</w:t>
      </w:r>
    </w:p>
    <w:p>
      <w:pPr>
        <w:pStyle w:val="SHTKNoteDetail"/>
      </w:pPr>
      <w:r>
        <w:t>• 이문 독법 | 他</w:t>
      </w:r>
    </w:p>
    <w:p>
      <w:pPr>
        <w:pStyle w:val="SHTKNoteDetail"/>
      </w:pPr>
      <w:r>
        <w:t>• 저본 기준 번역 | “자지의 화심이 말하고,”</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0785025.</w:t>
      </w:r>
    </w:p>
    <w:p>
      <w:pPr>
        <w:pStyle w:val="SHTKSourceText"/>
      </w:pPr>
      <w:r>
        <w:t>二禪已[26]上。</w:t>
      </w:r>
    </w:p>
    <w:p>
      <w:pPr>
        <w:pStyle w:val="SHTKTranslationText"/>
      </w:pPr>
      <w:r>
        <w:t>이선 이상에서는,</w:t>
      </w:r>
    </w:p>
    <w:p>
      <w:pPr>
        <w:pStyle w:val="SHTKNoteSummary"/>
      </w:pPr>
      <w:r>
        <w:t>교감 요약 | [CBETA 교감] 乙본에는 上 없음</w:t>
      </w:r>
    </w:p>
    <w:p>
      <w:pPr>
        <w:pStyle w:val="SHTKNoteDetail"/>
      </w:pPr>
      <w:r>
        <w:t>• 교감 번호 | 0785026</w:t>
      </w:r>
    </w:p>
    <w:p>
      <w:pPr>
        <w:pStyle w:val="SHTKNoteDetail"/>
      </w:pPr>
      <w:r>
        <w:t>• 저본 독법 | 上 → ‘위/이상’</w:t>
      </w:r>
    </w:p>
    <w:p>
      <w:pPr>
        <w:pStyle w:val="SHTKNoteDetail"/>
      </w:pPr>
      <w:r>
        <w:t>• 이문 독법 | ∅ → ‘해당 성분 없음(탈락)’</w:t>
      </w:r>
    </w:p>
    <w:p>
      <w:pPr>
        <w:pStyle w:val="SHTKNoteDetail"/>
      </w:pPr>
      <w:r>
        <w:t>• 저본 기준 번역 | “이선 이상에서는,”</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0785026.</w:t>
      </w:r>
    </w:p>
    <w:p>
      <w:pPr>
        <w:pStyle w:val="SHTKSourceText"/>
      </w:pPr>
      <w:r>
        <w:t>下地化心語。已上地心不發語故。正理論云。若生欲界第二定等化事轉時。如何起表非威儀路．工巧處心。依異界身而可現起。彼必依止自界身故。此無有過。引彼界攝大種現前為所依故。謂引色界大種現前。與欲界身密合而住。依之起彼能發表心。無定地表心依散地身過。或起依定能發表心。如依定生天眼．耳識。</w:t>
      </w:r>
    </w:p>
    <w:p>
      <w:pPr>
        <w:pStyle w:val="SHTKTranslationText"/>
      </w:pPr>
      <w:r>
        <w:t>하지의 화심이 말한다. 그 이상 지의 마음은 말을 내지 않기 때문이다. 《정리론》에서 말한다. 만약 욕계에 태어나 제2정 등의 화사가 작용할 때, 어떻게 표업을 일으키는가? 위의로·공교처가 아닌 마음이, 다른 계의 몸에 의지하여 현기할 수 있는가? 그것은 반드시 자기 계의 몸에 의지하기 때문이다. 여기에는 허물이 없다. 그 계에 속한 대종을 이끌어 현전시켜 소의로 삼기 때문이다. 이를테면 색계의 대종을 이끌어 현전시키고, 욕계의 몸과 긴밀히 합하여 머물게 하며, 그것에 의지하여 표업을 일으킬 수 있는 그 마음을 일으킨다. 정지의 표업을 일으키는 마음이 산지의 몸에 의지한다는 허물이 없다. 혹은 선정에 의지하여 표업을 일으킬 수 있는 마음을 일으킨다. 선정에 의지하여 천안과 이식이 생기는 것과 같다.</w:t>
      </w:r>
    </w:p>
    <w:p>
      <w:pPr>
        <w:pStyle w:val="SHTKPositionMarker"/>
      </w:pPr>
      <w:bookmarkStart w:id="6016" w:name="loc_0785c19"/>
      <w:bookmarkEnd w:id="6016"/>
      <w:r>
        <w:t>[0785c19]</w:t>
      </w:r>
    </w:p>
    <w:p>
      <w:pPr>
        <w:pStyle w:val="SHTKSourceText"/>
      </w:pPr>
      <w:r>
        <w:t>論。若一化主至諸所化亦然。述化主．化人語默同也。</w:t>
      </w:r>
    </w:p>
    <w:p>
      <w:pPr>
        <w:pStyle w:val="SHTKTranslationText"/>
      </w:pPr>
      <w:r>
        <w:t>논에서 “한 화주가”부터 “여러 화인도 또한 그러하다”까지라고 한다. 화주와 화인이 말하고 침묵하는 것이 같음을 서술한다.</w:t>
      </w:r>
    </w:p>
    <w:p>
      <w:pPr>
        <w:pStyle w:val="SHTKPositionMarker"/>
      </w:pPr>
      <w:bookmarkStart w:id="6017" w:name="loc_0785c20"/>
      <w:bookmarkEnd w:id="6017"/>
      <w:r>
        <w:t>[0785c20]</w:t>
      </w:r>
    </w:p>
    <w:p>
      <w:pPr>
        <w:pStyle w:val="SHTKSourceText"/>
      </w:pPr>
      <w:r>
        <w:t>論。此但說餘至亦容有別。述佛異餘化語。</w:t>
      </w:r>
    </w:p>
    <w:p>
      <w:pPr>
        <w:pStyle w:val="SHTKTranslationText"/>
      </w:pPr>
      <w:r>
        <w:t>논에서 “이는 다만 그 밖의 경우를 말한 것이다”부터 “또한 차이가 있을 수 있다”까지라고 한다. 부처의 화인이 다른 화인의 말과 다름을 서술한다.</w:t>
      </w:r>
    </w:p>
    <w:p>
      <w:pPr>
        <w:pStyle w:val="SHTKPositionMarker"/>
      </w:pPr>
      <w:bookmarkStart w:id="6018" w:name="loc_0785c21"/>
      <w:bookmarkEnd w:id="6018"/>
      <w:r>
        <w:t>[0785c21]</w:t>
      </w:r>
    </w:p>
    <w:p>
      <w:pPr>
        <w:pStyle w:val="SHTKSourceText"/>
      </w:pPr>
      <w:r>
        <w:t>論。發語心起至化如何語。徵難也。</w:t>
      </w:r>
    </w:p>
    <w:p>
      <w:pPr>
        <w:pStyle w:val="SHTKTranslationText"/>
      </w:pPr>
      <w:r>
        <w:t>논에서 “말을 내는 마음이 일어나면”부터 “화인은 어떻게 말하는가”까지라고 한다. 힐난하여 묻는 것이다.</w:t>
      </w:r>
    </w:p>
    <w:p>
      <w:pPr>
        <w:pStyle w:val="SHTKPositionMarker"/>
      </w:pPr>
      <w:bookmarkStart w:id="6019" w:name="loc_0785c22"/>
      <w:bookmarkEnd w:id="6019"/>
      <w:r>
        <w:t>[0785c22]</w:t>
      </w:r>
    </w:p>
    <w:p>
      <w:pPr>
        <w:pStyle w:val="SHTKSourceText"/>
      </w:pPr>
      <w:r>
        <w:t>論。由先願力至亦得發語。明願心留化別起語心。起語心從化心引故亦名化心。</w:t>
      </w:r>
    </w:p>
    <w:p>
      <w:pPr>
        <w:pStyle w:val="SHTKTranslationText"/>
      </w:pPr>
      <w:r>
        <w:t>논에서 “먼저 세운 원력 때문에”부터 “또한 말을 낼 수 있다”까지라고 한다. 원심으로 화인을 남겨 두고 따로 발어심을 일으킴을 밝힌다. 발어심은 화심에서 이끌려 나오기 때문에 또한 화심이라 이름한다.</w:t>
      </w:r>
    </w:p>
    <w:p>
      <w:pPr>
        <w:pStyle w:val="SHTKSourceText"/>
      </w:pPr>
      <w:r>
        <w:t>如[27]是從威儀更生意識亦名威儀心。</w:t>
      </w:r>
    </w:p>
    <w:p>
      <w:pPr>
        <w:pStyle w:val="SHTKTranslationText"/>
      </w:pPr>
      <w:r>
        <w:t>마치 위의심에서 다시 의식이 생겨나도 또한 위의심이라 이름하는 것과 같다.</w:t>
      </w:r>
    </w:p>
    <w:p>
      <w:pPr>
        <w:pStyle w:val="SHTKNoteSummary"/>
      </w:pPr>
      <w:r>
        <w:t>교감 요약 | [CBETA 교감] 甲·乙본에는 是 없음</w:t>
      </w:r>
    </w:p>
    <w:p>
      <w:pPr>
        <w:pStyle w:val="SHTKNoteDetail"/>
      </w:pPr>
      <w:r>
        <w:t>• 교감 번호 | 0785027</w:t>
      </w:r>
    </w:p>
    <w:p>
      <w:pPr>
        <w:pStyle w:val="SHTKNoteDetail"/>
      </w:pPr>
      <w:r>
        <w:t>• 저본 독법 | 是 → ‘이다/옳다’</w:t>
      </w:r>
    </w:p>
    <w:p>
      <w:pPr>
        <w:pStyle w:val="SHTKNoteDetail"/>
      </w:pPr>
      <w:r>
        <w:t>• 이문 독법 | ∅ → ‘해당 성분 없음(탈락)’</w:t>
      </w:r>
    </w:p>
    <w:p>
      <w:pPr>
        <w:pStyle w:val="SHTKNoteDetail"/>
      </w:pPr>
      <w:r>
        <w:t>• 저본 기준 번역 | “마치 위의심에서 다시 의식이 생겨나도 또한 위의심이라 이름하는 것과 같다.”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0785027.</w:t>
      </w:r>
    </w:p>
    <w:p>
      <w:pPr>
        <w:pStyle w:val="SHTKSourceText"/>
      </w:pPr>
      <w:r>
        <w:t>若剋性說是通果心。通果心中有是化事心。有是發語心。二心用不同也。定非欲界威儀．工巧心。以欲界通果心。不生欲界威儀．工巧心故。梵王作欲界語者。是通果心。</w:t>
      </w:r>
    </w:p>
    <w:p>
      <w:pPr>
        <w:pStyle w:val="SHTKTranslationText"/>
      </w:pPr>
      <w:r>
        <w:t>자성을 엄밀히 따져 말하면 이는 통과심이다. 통과심 가운데 화사심인 것이 있고, 발어심인 것이 있다. 두 마음의 작용이 같지 않다. 결코 욕계의 위의심이나 공교심은 아니다. 욕계의 통과심은, 욕계의 위의심·공교심을 낳지 않기 때문이다. 범왕이 욕계의 말을 하는 경우에는, 이는 통과심이다.</w:t>
      </w:r>
    </w:p>
    <w:p>
      <w:pPr>
        <w:pStyle w:val="SHTKPositionMarker"/>
      </w:pPr>
      <w:bookmarkStart w:id="6020" w:name="loc_0785c29"/>
      <w:bookmarkEnd w:id="6020"/>
      <w:r>
        <w:t>[0785c29]</w:t>
      </w:r>
    </w:p>
    <w:p>
      <w:pPr>
        <w:pStyle w:val="SHTKSourceText"/>
      </w:pPr>
      <w:r>
        <w:t>論。非唯化主[28]至應慈尊世。</w:t>
      </w:r>
    </w:p>
    <w:p>
      <w:pPr>
        <w:pStyle w:val="SHTKTranslationText"/>
      </w:pPr>
      <w:r>
        <w:t>논에서 “화주만 그런 것이 아니다”부터 “마땅히 자씨존의 세상까지”라고 한다.</w:t>
      </w:r>
    </w:p>
    <w:p>
      <w:pPr>
        <w:pStyle w:val="SHTKNoteSummary"/>
      </w:pPr>
      <w:r>
        <w:t>교감 요약 | [CBETA 교감] 저본 至 → 甲·乙본 至至</w:t>
      </w:r>
    </w:p>
    <w:p>
      <w:pPr>
        <w:pStyle w:val="SHTKNoteDetail"/>
      </w:pPr>
      <w:r>
        <w:t>• 교감 번호 | 0785028</w:t>
      </w:r>
    </w:p>
    <w:p>
      <w:pPr>
        <w:pStyle w:val="SHTKNoteDetail"/>
      </w:pPr>
      <w:r>
        <w:t>• 저본 독법 | 至</w:t>
      </w:r>
    </w:p>
    <w:p>
      <w:pPr>
        <w:pStyle w:val="SHTKNoteDetail"/>
      </w:pPr>
      <w:r>
        <w:t>• 이문 독법 | 至至</w:t>
      </w:r>
    </w:p>
    <w:p>
      <w:pPr>
        <w:pStyle w:val="SHTKNoteDetail"/>
      </w:pPr>
      <w:r>
        <w:t>• 저본 기준 번역 | “논에서 “화주만 그런 것이 아니다”부터 “마땅히 자씨존의 세상까지”라고 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0785028.</w:t>
      </w:r>
    </w:p>
    <w:p>
      <w:pPr>
        <w:pStyle w:val="SHTKSourceText"/>
      </w:pPr>
      <w:r>
        <w:t>明留化至命終後。</w:t>
      </w:r>
    </w:p>
    <w:p>
      <w:pPr>
        <w:pStyle w:val="SHTKTranslationText"/>
      </w:pPr>
      <w:r>
        <w:t>화인을 남겨 두어 명이 끝난 뒤까지 이르게 함을 밝힌다.</w:t>
      </w:r>
    </w:p>
    <w:p>
      <w:pPr>
        <w:pStyle w:val="SHTKPositionMarker"/>
      </w:pPr>
      <w:bookmarkStart w:id="6021" w:name="loc_0786a01"/>
      <w:bookmarkEnd w:id="6021"/>
      <w:r>
        <w:t>[0786a01]</w:t>
      </w:r>
    </w:p>
    <w:p>
      <w:pPr>
        <w:pStyle w:val="SHTKSourceText"/>
      </w:pPr>
      <w:r>
        <w:t>論。唯堅實體至不留肉等。</w:t>
      </w:r>
    </w:p>
    <w:p>
      <w:pPr>
        <w:pStyle w:val="SHTKTranslationText"/>
      </w:pPr>
      <w:r>
        <w:t>논에서 “오직 견실한 체만”부터 “살 따위는 남겨 두지 않는다”까지라고 한다.</w:t>
      </w:r>
    </w:p>
    <w:p>
      <w:pPr>
        <w:pStyle w:val="SHTKSourceText"/>
      </w:pPr>
      <w:r>
        <w:t>[1]唯明留堅實也。</w:t>
      </w:r>
    </w:p>
    <w:p>
      <w:pPr>
        <w:pStyle w:val="SHTKTranslationText"/>
      </w:pPr>
      <w:r>
        <w:t>오직 견실한 것을 남겨 둠만을 밝힌다.</w:t>
      </w:r>
    </w:p>
    <w:p>
      <w:pPr>
        <w:pStyle w:val="SHTKNoteSummary"/>
      </w:pPr>
      <w:r>
        <w:t>교감 요약 | [CBETA 교감] 저본 唯明 → 甲·乙본 明唯</w:t>
      </w:r>
    </w:p>
    <w:p>
      <w:pPr>
        <w:pStyle w:val="SHTKNoteDetail"/>
      </w:pPr>
      <w:r>
        <w:t>• 교감 번호 | 0786001</w:t>
      </w:r>
    </w:p>
    <w:p>
      <w:pPr>
        <w:pStyle w:val="SHTKNoteDetail"/>
      </w:pPr>
      <w:r>
        <w:t>• 저본 독법 | 唯明 → ‘오직 / 밝히다’</w:t>
      </w:r>
    </w:p>
    <w:p>
      <w:pPr>
        <w:pStyle w:val="SHTKNoteDetail"/>
      </w:pPr>
      <w:r>
        <w:t>• 이문 독법 | 明唯 → ‘밝히다 / 오직’</w:t>
      </w:r>
    </w:p>
    <w:p>
      <w:pPr>
        <w:pStyle w:val="SHTKNoteDetail"/>
      </w:pPr>
      <w:r>
        <w:t>• 저본 기준 번역 | “오직 견실한 것을 남겨 둠만을 밝힌다.”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0786001.</w:t>
      </w:r>
    </w:p>
    <w:p>
      <w:pPr>
        <w:pStyle w:val="SHTKPositionMarker"/>
      </w:pPr>
      <w:bookmarkStart w:id="6022" w:name="loc_0786a02"/>
      <w:bookmarkEnd w:id="6022"/>
      <w:r>
        <w:t>[0786a02]</w:t>
      </w:r>
    </w:p>
    <w:p>
      <w:pPr>
        <w:pStyle w:val="SHTKSourceText"/>
      </w:pPr>
      <w:r>
        <w:t>論。有餘師說至持令久住。述異釋也。</w:t>
      </w:r>
    </w:p>
    <w:p>
      <w:pPr>
        <w:pStyle w:val="SHTKTranslationText"/>
      </w:pPr>
      <w:r>
        <w:t>논에서 “어떤 다른 논사는 말한다”부터 “지탱하여 오래 머물게 한다”까지라고 한다. 다른 해석을 서술한다.</w:t>
      </w:r>
    </w:p>
    <w:p>
      <w:pPr>
        <w:pStyle w:val="SHTKPositionMarker"/>
      </w:pPr>
      <w:bookmarkStart w:id="6023" w:name="loc_0786a03"/>
      <w:bookmarkEnd w:id="6023"/>
      <w:r>
        <w:t>[0786a03]</w:t>
      </w:r>
    </w:p>
    <w:p>
      <w:pPr>
        <w:pStyle w:val="SHTKSourceText"/>
      </w:pPr>
      <w:r>
        <w:t>論。初習業者至多少化事。</w:t>
      </w:r>
    </w:p>
    <w:p>
      <w:pPr>
        <w:pStyle w:val="SHTKTranslationText"/>
      </w:pPr>
      <w:r>
        <w:t>논에서 “처음 업을 익히는 이는”부터 “화사의 많고 적음”까지라고 한다.</w:t>
      </w:r>
    </w:p>
    <w:p>
      <w:pPr>
        <w:pStyle w:val="SHTKSourceText"/>
      </w:pPr>
      <w:r>
        <w:t>[2]明能化用心多少。</w:t>
      </w:r>
    </w:p>
    <w:p>
      <w:pPr>
        <w:pStyle w:val="SHTKTranslationText"/>
      </w:pPr>
      <w:r>
        <w:t>능히 변화시키는 데 쓰이는 마음의 많고 적음을 밝힌다.</w:t>
      </w:r>
    </w:p>
    <w:p>
      <w:pPr>
        <w:pStyle w:val="SHTKNoteSummary"/>
      </w:pPr>
      <w:r>
        <w:t>교감 요약 | [CBETA 교감] 甲·乙본에는 明能化用心多少 없음</w:t>
      </w:r>
    </w:p>
    <w:p>
      <w:pPr>
        <w:pStyle w:val="SHTKNoteDetail"/>
      </w:pPr>
      <w:r>
        <w:t>• 교감 번호 | 0786002</w:t>
      </w:r>
    </w:p>
    <w:p>
      <w:pPr>
        <w:pStyle w:val="SHTKNoteDetail"/>
      </w:pPr>
      <w:r>
        <w:t>• 저본 독법 | 明能化用心多少</w:t>
      </w:r>
    </w:p>
    <w:p>
      <w:pPr>
        <w:pStyle w:val="SHTKNoteDetail"/>
      </w:pPr>
      <w:r>
        <w:t>• 이문 독법 | ∅ → ‘해당 성분 없음(탈락)’</w:t>
      </w:r>
    </w:p>
    <w:p>
      <w:pPr>
        <w:pStyle w:val="SHTKNoteDetail"/>
      </w:pPr>
      <w:r>
        <w:t>• 저본 기준 번역 | “능히 변화시키는 데 쓰이는 마음의 많고 적음을 밝힌다.”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0786002.</w:t>
      </w:r>
    </w:p>
    <w:p>
      <w:pPr>
        <w:pStyle w:val="SHTKSourceText"/>
      </w:pPr>
      <w:r>
        <w:t>正理[3]論云。</w:t>
      </w:r>
    </w:p>
    <w:p>
      <w:pPr>
        <w:pStyle w:val="SHTKTranslationText"/>
      </w:pPr>
      <w:r>
        <w:t>《정리론》에서 말한다.</w:t>
      </w:r>
    </w:p>
    <w:p>
      <w:pPr>
        <w:pStyle w:val="SHTKNoteSummary"/>
      </w:pPr>
      <w:r>
        <w:t>교감 요약 | [CBETA 교감] 甲·乙본에는 論 없음</w:t>
      </w:r>
    </w:p>
    <w:p>
      <w:pPr>
        <w:pStyle w:val="SHTKNoteDetail"/>
      </w:pPr>
      <w:r>
        <w:t>• 교감 번호 | 0786003</w:t>
      </w:r>
    </w:p>
    <w:p>
      <w:pPr>
        <w:pStyle w:val="SHTKNoteDetail"/>
      </w:pPr>
      <w:r>
        <w:t>• 저본 독법 | 論 → ‘논’</w:t>
      </w:r>
    </w:p>
    <w:p>
      <w:pPr>
        <w:pStyle w:val="SHTKNoteDetail"/>
      </w:pPr>
      <w:r>
        <w:t>• 이문 독법 | ∅ → ‘해당 성분 없음(탈락)’</w:t>
      </w:r>
    </w:p>
    <w:p>
      <w:pPr>
        <w:pStyle w:val="SHTKNoteDetail"/>
      </w:pPr>
      <w:r>
        <w:t>• 저본 기준 번역 | “《정리론》에서 말한다.”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0786003.</w:t>
      </w:r>
    </w:p>
    <w:p>
      <w:pPr>
        <w:pStyle w:val="SHTKSourceText"/>
      </w:pPr>
      <w:r>
        <w:t>初習業者。由多化心要附所依起一化事。習業成滿由一化心。能不附所依起眾多化事。</w:t>
      </w:r>
    </w:p>
    <w:p>
      <w:pPr>
        <w:pStyle w:val="SHTKTranslationText"/>
      </w:pPr>
      <w:r>
        <w:t>처음 업을 익히는 이는, 여러 화심으로 반드시 소의에 붙어 하나의 화사를 일으킨다. 업의 익힘이 원만해지면 하나의 화심으로, 소의에 붙지 않고도 여러 화사를 일으킬 수 있다.</w:t>
      </w:r>
    </w:p>
    <w:p>
      <w:pPr>
        <w:pStyle w:val="SHTKPositionMarker"/>
      </w:pPr>
      <w:bookmarkStart w:id="6024" w:name="loc_0786a07"/>
      <w:bookmarkEnd w:id="6024"/>
      <w:r>
        <w:t>[0786a07]</w:t>
      </w:r>
    </w:p>
    <w:p>
      <w:pPr>
        <w:pStyle w:val="SHTKSourceText"/>
      </w:pPr>
      <w:r>
        <w:t>述曰。所依謂非化物。</w:t>
      </w:r>
    </w:p>
    <w:p>
      <w:pPr>
        <w:pStyle w:val="SHTKTranslationText"/>
      </w:pPr>
      <w:r>
        <w:t>풀이하여 말한다. 소의란 변화된 물건이 아닌 것을 말한다.</w:t>
      </w:r>
    </w:p>
    <w:p>
      <w:pPr>
        <w:pStyle w:val="SHTKPositionMarker"/>
      </w:pPr>
      <w:bookmarkStart w:id="6025" w:name="loc_0786a07_2"/>
      <w:bookmarkEnd w:id="6025"/>
      <w:r>
        <w:t>[0786a07]</w:t>
      </w:r>
    </w:p>
    <w:p>
      <w:pPr>
        <w:pStyle w:val="SHTKSourceText"/>
      </w:pPr>
      <w:r>
        <w:t>論。如是十四至無記攝義。明修得化心唯是無記性。</w:t>
      </w:r>
    </w:p>
    <w:p>
      <w:pPr>
        <w:pStyle w:val="SHTKTranslationText"/>
      </w:pPr>
      <w:r>
        <w:t>논에서 “이와 같은 열네 가지”부터 “무기에 포섭된다는 뜻”까지라고 한다. 수득의 화심은 오직 무기성임을 밝힌다.</w:t>
      </w:r>
    </w:p>
    <w:p>
      <w:pPr>
        <w:pStyle w:val="SHTKPositionMarker"/>
      </w:pPr>
      <w:bookmarkStart w:id="6026" w:name="loc_0786a08"/>
      <w:bookmarkEnd w:id="6026"/>
      <w:r>
        <w:t>[0786a08]</w:t>
      </w:r>
    </w:p>
    <w:p>
      <w:pPr>
        <w:pStyle w:val="SHTKSourceText"/>
      </w:pPr>
      <w:r>
        <w:t>論。餘生得等至化九[4]除聲。</w:t>
      </w:r>
    </w:p>
    <w:p>
      <w:pPr>
        <w:pStyle w:val="SHTKTranslationText"/>
      </w:pPr>
      <w:r>
        <w:t>논에서 “그 밖의 생득 등은”부터 “아홉 처를 변화시키되 소리를 제외한다”까지라고 한다.</w:t>
      </w:r>
    </w:p>
    <w:p>
      <w:pPr>
        <w:pStyle w:val="SHTKNoteSummary"/>
      </w:pPr>
      <w:r>
        <w:t>교감 요약 | [CBETA 교감] 저본 除 → 甲·乙본 餘</w:t>
      </w:r>
    </w:p>
    <w:p>
      <w:pPr>
        <w:pStyle w:val="SHTKNoteDetail"/>
      </w:pPr>
      <w:r>
        <w:t>• 교감 번호 | 0786004</w:t>
      </w:r>
    </w:p>
    <w:p>
      <w:pPr>
        <w:pStyle w:val="SHTKNoteDetail"/>
      </w:pPr>
      <w:r>
        <w:t>• 저본 독법 | 除</w:t>
      </w:r>
    </w:p>
    <w:p>
      <w:pPr>
        <w:pStyle w:val="SHTKNoteDetail"/>
      </w:pPr>
      <w:r>
        <w:t>• 이문 독법 | 餘</w:t>
      </w:r>
    </w:p>
    <w:p>
      <w:pPr>
        <w:pStyle w:val="SHTKNoteDetail"/>
      </w:pPr>
      <w:r>
        <w:t>• 저본 기준 번역 | “논에서 “그 밖의 생득 등은”부터 “아홉 처를 변화시키되 소리를 제외한다”까지라고 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0786004.</w:t>
      </w:r>
    </w:p>
    <w:p>
      <w:pPr>
        <w:pStyle w:val="SHTKSourceText"/>
      </w:pPr>
      <w:r>
        <w:t>述生得異修得化。</w:t>
      </w:r>
    </w:p>
    <w:p>
      <w:pPr>
        <w:pStyle w:val="SHTKTranslationText"/>
      </w:pPr>
      <w:r>
        <w:t>생득의 변화가 수득의 변화와 다름을 서술한다.</w:t>
      </w:r>
    </w:p>
    <w:p>
      <w:pPr>
        <w:pStyle w:val="SHTKPositionMarker"/>
      </w:pPr>
      <w:bookmarkStart w:id="6027" w:name="loc_0786a10"/>
      <w:bookmarkEnd w:id="6027"/>
      <w:r>
        <w:t>[0786a10]</w:t>
      </w:r>
    </w:p>
    <w:p>
      <w:pPr>
        <w:pStyle w:val="SHTKSourceText"/>
      </w:pPr>
      <w:r>
        <w:t>論。理實無能至亦無有失。</w:t>
      </w:r>
    </w:p>
    <w:p>
      <w:pPr>
        <w:pStyle w:val="SHTKTranslationText"/>
      </w:pPr>
      <w:r>
        <w:t>논에서 “이치로는 실제 능히”부터 “또한 허물이 없다”까지라고 한다.</w:t>
      </w:r>
    </w:p>
    <w:p>
      <w:pPr>
        <w:pStyle w:val="SHTKSourceText"/>
      </w:pPr>
      <w:r>
        <w:t>論主正[5]釋。</w:t>
      </w:r>
    </w:p>
    <w:p>
      <w:pPr>
        <w:pStyle w:val="SHTKTranslationText"/>
      </w:pPr>
      <w:r>
        <w:t>논주가 바르게 해석한다.</w:t>
      </w:r>
    </w:p>
    <w:p>
      <w:pPr>
        <w:pStyle w:val="SHTKNoteSummary"/>
      </w:pPr>
      <w:r>
        <w:t>교감 요약 | [CBETA 교감] 저본 釋 → 甲·乙본 文</w:t>
      </w:r>
    </w:p>
    <w:p>
      <w:pPr>
        <w:pStyle w:val="SHTKNoteDetail"/>
      </w:pPr>
      <w:r>
        <w:t>• 교감 번호 | 0786005</w:t>
      </w:r>
    </w:p>
    <w:p>
      <w:pPr>
        <w:pStyle w:val="SHTKNoteDetail"/>
      </w:pPr>
      <w:r>
        <w:t>• 저본 독법 | 釋 → ‘풀이하다’</w:t>
      </w:r>
    </w:p>
    <w:p>
      <w:pPr>
        <w:pStyle w:val="SHTKNoteDetail"/>
      </w:pPr>
      <w:r>
        <w:t>• 이문 독법 | 文 → ‘글’</w:t>
      </w:r>
    </w:p>
    <w:p>
      <w:pPr>
        <w:pStyle w:val="SHTKNoteDetail"/>
      </w:pPr>
      <w:r>
        <w:t>• 저본 기준 번역 | “논주가 바르게 해석한다.”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0786005.</w:t>
      </w:r>
    </w:p>
    <w:p>
      <w:pPr>
        <w:pStyle w:val="SHTKSourceText"/>
      </w:pPr>
      <w:r>
        <w:t>五根唯是異熟．長養不通化也言化九處。據不離根。正理論云。生所得等。於欲界中化為九處。</w:t>
      </w:r>
    </w:p>
    <w:p>
      <w:pPr>
        <w:pStyle w:val="SHTKTranslationText"/>
      </w:pPr>
      <w:r>
        <w:t>오근은 오직 이숙과 장양일 뿐 변화에는 통하지 않는다. ‘아홉 처를 변화시킨다’고 한 것은, 근과 떨어지지 않음을 근거로 한 것이다. 《정리론》에서 말한다. 생득 등의 경우, 욕계에서는 아홉 처를 변화시킨다.</w:t>
      </w:r>
    </w:p>
    <w:p>
      <w:pPr>
        <w:pStyle w:val="SHTKSourceText"/>
      </w:pPr>
      <w:r>
        <w:t>色界化[6]七。</w:t>
      </w:r>
    </w:p>
    <w:p>
      <w:pPr>
        <w:pStyle w:val="SHTKTranslationText"/>
      </w:pPr>
      <w:r>
        <w:t>색계에서는 일곱 처를 변화시킨다.</w:t>
      </w:r>
    </w:p>
    <w:p>
      <w:pPr>
        <w:pStyle w:val="SHTKNoteSummary"/>
      </w:pPr>
      <w:r>
        <w:t>교감 요약 | [CBETA 교감] 저본 七 → 甲·乙본 十七</w:t>
      </w:r>
    </w:p>
    <w:p>
      <w:pPr>
        <w:pStyle w:val="SHTKNoteDetail"/>
      </w:pPr>
      <w:r>
        <w:t>• 교감 번호 | 0786006</w:t>
      </w:r>
    </w:p>
    <w:p>
      <w:pPr>
        <w:pStyle w:val="SHTKNoteDetail"/>
      </w:pPr>
      <w:r>
        <w:t>• 저본 독법 | 七 → ‘일곱/일곱째’</w:t>
      </w:r>
    </w:p>
    <w:p>
      <w:pPr>
        <w:pStyle w:val="SHTKNoteDetail"/>
      </w:pPr>
      <w:r>
        <w:t>• 이문 독법 | 十七 → ‘열/열째 / 일곱/일곱째’</w:t>
      </w:r>
    </w:p>
    <w:p>
      <w:pPr>
        <w:pStyle w:val="SHTKNoteDetail"/>
      </w:pPr>
      <w:r>
        <w:t>• 저본 기준 번역 | “색계에서는 일곱 처를 변화시킨다.”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0786006.</w:t>
      </w:r>
    </w:p>
    <w:p>
      <w:pPr>
        <w:pStyle w:val="SHTKSourceText"/>
      </w:pPr>
      <w:r>
        <w:t>依不離根言化九等。理實無有能化作根</w:t>
      </w:r>
    </w:p>
    <w:p>
      <w:pPr>
        <w:pStyle w:val="SHTKTranslationText"/>
      </w:pPr>
      <w:r>
        <w:t>근과 떨어지지 않음을 근거로 아홉 등을 변화시킨다고 말한 것이다. 이치로는 실제로 근을 변화하여 만들어낼 수 있는 것은 없다.</w:t>
      </w:r>
    </w:p>
    <w:p>
      <w:pPr>
        <w:pStyle w:val="SHTKSourceText"/>
      </w:pPr>
      <w:r>
        <w:t>[7]准二論釋。</w:t>
      </w:r>
    </w:p>
    <w:p>
      <w:pPr>
        <w:pStyle w:val="SHTKTranslationText"/>
      </w:pPr>
      <w:r>
        <w:t>두 논의 해석에 준하면,</w:t>
      </w:r>
    </w:p>
    <w:p>
      <w:pPr>
        <w:pStyle w:val="SHTKNoteSummary"/>
      </w:pPr>
      <w:r>
        <w:t>교감 요약 | [CBETA 교감] 저본 准 → 甲·乙본 唯</w:t>
      </w:r>
    </w:p>
    <w:p>
      <w:pPr>
        <w:pStyle w:val="SHTKNoteDetail"/>
      </w:pPr>
      <w:r>
        <w:t>• 교감 번호 | 0786007</w:t>
      </w:r>
    </w:p>
    <w:p>
      <w:pPr>
        <w:pStyle w:val="SHTKNoteDetail"/>
      </w:pPr>
      <w:r>
        <w:t>• 저본 독법 | 准 → ‘준거하다’</w:t>
      </w:r>
    </w:p>
    <w:p>
      <w:pPr>
        <w:pStyle w:val="SHTKNoteDetail"/>
      </w:pPr>
      <w:r>
        <w:t>• 이문 독법 | 唯 → ‘오직’</w:t>
      </w:r>
    </w:p>
    <w:p>
      <w:pPr>
        <w:pStyle w:val="SHTKNoteDetail"/>
      </w:pPr>
      <w:r>
        <w:t>• 저본 기준 번역 | “두 논의 해석에 준하면,”</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0786007.</w:t>
      </w:r>
    </w:p>
    <w:p>
      <w:pPr>
        <w:pStyle w:val="SHTKSourceText"/>
      </w:pPr>
      <w:r>
        <w:t>諸論[8]之中。</w:t>
      </w:r>
    </w:p>
    <w:p>
      <w:pPr>
        <w:pStyle w:val="SHTKTranslationText"/>
      </w:pPr>
      <w:r>
        <w:t>여러 논 가운데,</w:t>
      </w:r>
    </w:p>
    <w:p>
      <w:pPr>
        <w:pStyle w:val="SHTKNoteSummary"/>
      </w:pPr>
      <w:r>
        <w:t>교감 요약 | [CBETA 교감] 甲·乙본에는 之 없음</w:t>
      </w:r>
    </w:p>
    <w:p>
      <w:pPr>
        <w:pStyle w:val="SHTKNoteDetail"/>
      </w:pPr>
      <w:r>
        <w:t>• 교감 번호 | 0786008</w:t>
      </w:r>
    </w:p>
    <w:p>
      <w:pPr>
        <w:pStyle w:val="SHTKNoteDetail"/>
      </w:pPr>
      <w:r>
        <w:t>• 저본 독법 | 之 → ‘…의/그것’</w:t>
      </w:r>
    </w:p>
    <w:p>
      <w:pPr>
        <w:pStyle w:val="SHTKNoteDetail"/>
      </w:pPr>
      <w:r>
        <w:t>• 이문 독법 | ∅ → ‘해당 성분 없음(탈락)’</w:t>
      </w:r>
    </w:p>
    <w:p>
      <w:pPr>
        <w:pStyle w:val="SHTKNoteDetail"/>
      </w:pPr>
      <w:r>
        <w:t>• 저본 기준 번역 | “여러 논 가운데,”</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0786008.</w:t>
      </w:r>
    </w:p>
    <w:p>
      <w:pPr>
        <w:pStyle w:val="SHTKSourceText"/>
      </w:pPr>
      <w:r>
        <w:t>言化九處者。依不離根說問修得言化四處。豈不能自身化不離根邪。因何不許化九處也答由生得化與根相雜故能化九。修得化附根而住。以不相雜故名化四。又正理論云。修果無心。餘化容有。修果起表。由化主心。餘容自心起身．語表。修果飲食若為資身。必在化主身中消化。若為餘事吞金．石等。或即住彼化事身中。或隨所宜置在別處。餘化飲食隨住所依。修果化心唯無記性。餘通三性。謂善．惡等。如天龍等能變化心。</w:t>
      </w:r>
    </w:p>
    <w:p>
      <w:pPr>
        <w:pStyle w:val="SHTKTranslationText"/>
      </w:pPr>
      <w:r>
        <w:t>아홉 처를 변화시킨다고 말한 것은, 근과 떨어지지 않음을 근거로 말한 것이다. 묻는다. 수득에서는 네 처를 변화시킨다고 말하였다. 어찌 자기 몸에서 근과 떨어지지 않은 것을 변화시키지 못하겠는가? 무슨 까닭에 아홉 처를 변화시킨다고 허용하지 않는가? 답한다. 생득의 변화는 근과 서로 섞이기 때문에 아홉 처를 변화시킬 수 있다. 수득의 변화는 근에 붙어서 머무르되, 서로 섞이지 않기 때문에 네 처를 변화시킨다고 이름한다. 또 《정리론》에서 말한다. 수행의 결과로 생긴 화인은 마음이 없고, 그 밖의 화인은 마음이 있을 수 있다. 수행의 결과로 생긴 화인이 표업을 일으키는 것은, 화주의 마음에 말미암는다. 그 밖의 화인은 자기 마음으로 신표와 어표를 일으킬 수 있다. 수행의 결과로 생긴 화인의 음식이 몸을 자양하기 위한 것이라면, 반드시 화주의 몸 안에서 소화된다. 만일 다른 일을 위하여 금이나 돌 따위를 삼킨 것이라면, 혹은 바로 그 변화된 사물의 몸 안에 머물고, 혹은 마땅함에 따라 다른 곳에 놓인다. 그 밖의 화인의 음식은 소의에 따라 머문다. 수행의 결과로 얻은 화심은 오직 무기성이고, 그 밖의 것은 삼성에 통한다. 곧 선·악 등이다. 천이나 용 등이 능히 변화시키는 마음과 같은 것이다.</w:t>
      </w:r>
    </w:p>
    <w:p>
      <w:pPr>
        <w:pStyle w:val="SHTKSourceText"/>
      </w:pPr>
      <w:r>
        <w:t>彼亦能為自他身化。</w:t>
      </w:r>
    </w:p>
    <w:p>
      <w:pPr>
        <w:pStyle w:val="SHTKTranslationText"/>
      </w:pPr>
      <w:r>
        <w:t>그들 또한 자신과 남의 몸을 위하여 변화시킬 수 있다.</w:t>
      </w:r>
    </w:p>
    <w:p>
      <w:pPr>
        <w:pStyle w:val="SHTKPositionMarker"/>
      </w:pPr>
      <w:bookmarkStart w:id="6028" w:name="loc_0786a27"/>
      <w:bookmarkEnd w:id="6028"/>
      <w:r>
        <w:t>[0786a27]</w:t>
      </w:r>
    </w:p>
    <w:p>
      <w:pPr>
        <w:pStyle w:val="SHTKSourceText"/>
      </w:pPr>
      <w:r>
        <w:t>論。天眼耳言為因何義。已下一行頌。第五明天眼．耳。</w:t>
      </w:r>
    </w:p>
    <w:p>
      <w:pPr>
        <w:pStyle w:val="SHTKTranslationText"/>
      </w:pPr>
      <w:r>
        <w:t>논에서 “천안·천이라는 말은 무슨 뜻에 근거한 것인가”라고 한다. 이 아래는 한 행의 송이다. 다섯째로 천안과 천이를 밝힌다.</w:t>
      </w:r>
    </w:p>
    <w:p>
      <w:pPr>
        <w:pStyle w:val="SHTKPositionMarker"/>
      </w:pPr>
      <w:bookmarkStart w:id="6029" w:name="loc_0786a28"/>
      <w:bookmarkEnd w:id="6029"/>
      <w:r>
        <w:t>[0786a28]</w:t>
      </w:r>
    </w:p>
    <w:p>
      <w:pPr>
        <w:pStyle w:val="SHTKSourceText"/>
      </w:pPr>
      <w:r>
        <w:t>論曰至名天眼耳。出天眼．耳體用。</w:t>
      </w:r>
    </w:p>
    <w:p>
      <w:pPr>
        <w:pStyle w:val="SHTKTranslationText"/>
      </w:pPr>
      <w:r>
        <w:t>논에서 “논하여 말한다”부터 “천안·천이라 이름한다”까지라고 한다. 천안과 천이의 체와 작용을 드러낸다.</w:t>
      </w:r>
    </w:p>
    <w:p>
      <w:pPr>
        <w:pStyle w:val="SHTKPositionMarker"/>
      </w:pPr>
      <w:bookmarkStart w:id="6030" w:name="loc_0786a29"/>
      <w:bookmarkEnd w:id="6030"/>
      <w:r>
        <w:t>[0786a29]</w:t>
      </w:r>
    </w:p>
    <w:p>
      <w:pPr>
        <w:pStyle w:val="SHTKSourceText"/>
      </w:pPr>
      <w:r>
        <w:t>論。如是眼耳何故名天。</w:t>
      </w:r>
    </w:p>
    <w:p>
      <w:pPr>
        <w:pStyle w:val="SHTKTranslationText"/>
      </w:pPr>
      <w:r>
        <w:t>논에서 “이와 같은 안과 이는 어째서 천이라 이름하는가”라고 한다.</w:t>
      </w:r>
    </w:p>
    <w:p>
      <w:pPr>
        <w:pStyle w:val="SHTKSourceText"/>
      </w:pPr>
      <w:r>
        <w:t>問名天所[9]以。</w:t>
      </w:r>
    </w:p>
    <w:p>
      <w:pPr>
        <w:pStyle w:val="SHTKTranslationText"/>
      </w:pPr>
      <w:r>
        <w:t>‘천’이라 이름하는 까닭을 묻는다.</w:t>
      </w:r>
    </w:p>
    <w:p>
      <w:pPr>
        <w:pStyle w:val="SHTKNoteSummary"/>
      </w:pPr>
      <w:r>
        <w:t>교감 요약 | [CBETA 교감] 저본 以 → 甲·乙본 以也</w:t>
      </w:r>
    </w:p>
    <w:p>
      <w:pPr>
        <w:pStyle w:val="SHTKNoteDetail"/>
      </w:pPr>
      <w:r>
        <w:t>• 교감 번호 | 0786009</w:t>
      </w:r>
    </w:p>
    <w:p>
      <w:pPr>
        <w:pStyle w:val="SHTKNoteDetail"/>
      </w:pPr>
      <w:r>
        <w:t>• 저본 독법 | 以 → ‘…로써’</w:t>
      </w:r>
    </w:p>
    <w:p>
      <w:pPr>
        <w:pStyle w:val="SHTKNoteDetail"/>
      </w:pPr>
      <w:r>
        <w:t>• 이문 독법 | 以也</w:t>
      </w:r>
    </w:p>
    <w:p>
      <w:pPr>
        <w:pStyle w:val="SHTKNoteDetail"/>
      </w:pPr>
      <w:r>
        <w:t>• 저본 기준 번역 | “‘천’이라 이름하는 까닭을 묻는다.”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0786009.</w:t>
      </w:r>
    </w:p>
    <w:p>
      <w:pPr>
        <w:pStyle w:val="SHTKPositionMarker"/>
      </w:pPr>
      <w:bookmarkStart w:id="6031" w:name="loc_0786b01"/>
      <w:bookmarkEnd w:id="6031"/>
      <w:r>
        <w:t>[0786b01]</w:t>
      </w:r>
    </w:p>
    <w:p>
      <w:pPr>
        <w:pStyle w:val="SHTKSourceText"/>
      </w:pPr>
      <w:r>
        <w:t>論。體即是天定地攝故。答天名也。自有天非定地。但是定地。皆是天故。</w:t>
      </w:r>
    </w:p>
    <w:p>
      <w:pPr>
        <w:pStyle w:val="SHTKTranslationText"/>
      </w:pPr>
      <w:r>
        <w:t>논에서 “그 체가 곧 천이다. 정지에 포섭되기 때문이다”라고 한다. ‘천’이라는 이름에 답한 것이다. 본래 천이면서 정지가 아닌 것도 있지만, 정지인 것은, 모두 천이기 때문이다.</w:t>
      </w:r>
    </w:p>
    <w:p>
      <w:pPr>
        <w:pStyle w:val="SHTKSourceText"/>
      </w:pPr>
      <w:r>
        <w:t>所以定地攝[10]者。</w:t>
      </w:r>
    </w:p>
    <w:p>
      <w:pPr>
        <w:pStyle w:val="SHTKTranslationText"/>
      </w:pPr>
      <w:r>
        <w:t>그러므로 정지에 포섭되는 것은,</w:t>
      </w:r>
    </w:p>
    <w:p>
      <w:pPr>
        <w:pStyle w:val="SHTKNoteSummary"/>
      </w:pPr>
      <w:r>
        <w:t>교감 요약 | [CBETA 교감] 甲·乙본에는 者 없음</w:t>
      </w:r>
    </w:p>
    <w:p>
      <w:pPr>
        <w:pStyle w:val="SHTKNoteDetail"/>
      </w:pPr>
      <w:r>
        <w:t>• 교감 번호 | 0786010</w:t>
      </w:r>
    </w:p>
    <w:p>
      <w:pPr>
        <w:pStyle w:val="SHTKNoteDetail"/>
      </w:pPr>
      <w:r>
        <w:t>• 저본 독법 | 者 → ‘…하는 자/것’</w:t>
      </w:r>
    </w:p>
    <w:p>
      <w:pPr>
        <w:pStyle w:val="SHTKNoteDetail"/>
      </w:pPr>
      <w:r>
        <w:t>• 이문 독법 | ∅ → ‘해당 성분 없음(탈락)’</w:t>
      </w:r>
    </w:p>
    <w:p>
      <w:pPr>
        <w:pStyle w:val="SHTKNoteDetail"/>
      </w:pPr>
      <w:r>
        <w:t>• 저본 기준 번역 | “그러므로 정지에 포섭되는 것은,”</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0786010.</w:t>
      </w:r>
    </w:p>
    <w:p>
      <w:pPr>
        <w:pStyle w:val="SHTKSourceText"/>
      </w:pPr>
      <w:r>
        <w:t>故名為天。</w:t>
      </w:r>
    </w:p>
    <w:p>
      <w:pPr>
        <w:pStyle w:val="SHTKTranslationText"/>
      </w:pPr>
      <w:r>
        <w:t>천이라 이름한다.</w:t>
      </w:r>
    </w:p>
    <w:p>
      <w:pPr>
        <w:pStyle w:val="SHTKPositionMarker"/>
      </w:pPr>
      <w:bookmarkStart w:id="6032" w:name="loc_0786b03"/>
      <w:bookmarkEnd w:id="6032"/>
      <w:r>
        <w:t>[0786b03]</w:t>
      </w:r>
    </w:p>
    <w:p>
      <w:pPr>
        <w:pStyle w:val="SHTKSourceText"/>
      </w:pPr>
      <w:r>
        <w:t>論。然天眼[11]耳至似天眼耳。</w:t>
      </w:r>
    </w:p>
    <w:p>
      <w:pPr>
        <w:pStyle w:val="SHTKTranslationText"/>
      </w:pPr>
      <w:r>
        <w:t>논에서 “그러나 천안·천이는”부터 “천안·천이와 비슷하다”까지라고 한다.</w:t>
      </w:r>
    </w:p>
    <w:p>
      <w:pPr>
        <w:pStyle w:val="SHTKNoteSummary"/>
      </w:pPr>
      <w:r>
        <w:t>교감 요약 | [CBETA 교감] 저본 耳 → 甲·乙본 天耳</w:t>
      </w:r>
    </w:p>
    <w:p>
      <w:pPr>
        <w:pStyle w:val="SHTKNoteDetail"/>
      </w:pPr>
      <w:r>
        <w:t>• 교감 번호 | 0786011</w:t>
      </w:r>
    </w:p>
    <w:p>
      <w:pPr>
        <w:pStyle w:val="SHTKNoteDetail"/>
      </w:pPr>
      <w:r>
        <w:t>• 저본 독법 | 耳 → ‘귀’</w:t>
      </w:r>
    </w:p>
    <w:p>
      <w:pPr>
        <w:pStyle w:val="SHTKNoteDetail"/>
      </w:pPr>
      <w:r>
        <w:t>• 이문 독법 | 天耳 → ‘하늘/천 / 귀’</w:t>
      </w:r>
    </w:p>
    <w:p>
      <w:pPr>
        <w:pStyle w:val="SHTKNoteDetail"/>
      </w:pPr>
      <w:r>
        <w:t>• 저본 기준 번역 | “논에서 “그러나 천안·천이는”부터 “천안·천이와 비슷하다”까지라고 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0786011.</w:t>
      </w:r>
    </w:p>
    <w:p>
      <w:pPr>
        <w:pStyle w:val="SHTKSourceText"/>
      </w:pPr>
      <w:r>
        <w:t>有三類也。前二有兩釋。天之眼．耳名天眼．耳。</w:t>
      </w:r>
    </w:p>
    <w:p>
      <w:pPr>
        <w:pStyle w:val="SHTKTranslationText"/>
      </w:pPr>
      <w:r>
        <w:t>세 부류가 있다. 앞의 두 가지에는 두 해석이 있다. 천의 눈과 귀이므로 천안·천이라 이름한다.</w:t>
      </w:r>
    </w:p>
    <w:p>
      <w:pPr>
        <w:pStyle w:val="SHTKSourceText"/>
      </w:pPr>
      <w:r>
        <w:t>是[12]屬主[13]釋。</w:t>
      </w:r>
    </w:p>
    <w:p>
      <w:pPr>
        <w:pStyle w:val="SHTKTranslationText"/>
      </w:pPr>
      <w:r>
        <w:t>이는 속주석이다.</w:t>
      </w:r>
    </w:p>
    <w:p>
      <w:pPr>
        <w:pStyle w:val="SHTKNoteSummary"/>
      </w:pPr>
      <w:r>
        <w:t>교감 요약 | [CBETA 교감] 저본 屬 → 甲·乙본 依</w:t>
      </w:r>
    </w:p>
    <w:p>
      <w:pPr>
        <w:pStyle w:val="SHTKNoteDetail"/>
      </w:pPr>
      <w:r>
        <w:t>• 교감 번호 | 0786012</w:t>
      </w:r>
    </w:p>
    <w:p>
      <w:pPr>
        <w:pStyle w:val="SHTKNoteDetail"/>
      </w:pPr>
      <w:r>
        <w:t>• 저본 독법 | 屬</w:t>
      </w:r>
    </w:p>
    <w:p>
      <w:pPr>
        <w:pStyle w:val="SHTKNoteDetail"/>
      </w:pPr>
      <w:r>
        <w:t>• 이문 독법 | 依 → ‘의지하다’</w:t>
      </w:r>
    </w:p>
    <w:p>
      <w:pPr>
        <w:pStyle w:val="SHTKNoteDetail"/>
      </w:pPr>
      <w:r>
        <w:t>• 저본 기준 번역 | “이는 속주석이다.”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0786012.</w:t>
      </w:r>
    </w:p>
    <w:p>
      <w:pPr>
        <w:pStyle w:val="SHTKNoteSummary"/>
      </w:pPr>
      <w:r>
        <w:t>교감 요약 | [CBETA 교감] 저본 釋 → 甲·乙본 釋也</w:t>
      </w:r>
    </w:p>
    <w:p>
      <w:pPr>
        <w:pStyle w:val="SHTKNoteDetail"/>
      </w:pPr>
      <w:r>
        <w:t>• 교감 번호 | 0786013</w:t>
      </w:r>
    </w:p>
    <w:p>
      <w:pPr>
        <w:pStyle w:val="SHTKNoteDetail"/>
      </w:pPr>
      <w:r>
        <w:t>• 저본 독법 | 釋 → ‘풀이하다’</w:t>
      </w:r>
    </w:p>
    <w:p>
      <w:pPr>
        <w:pStyle w:val="SHTKNoteDetail"/>
      </w:pPr>
      <w:r>
        <w:t>• 이문 독법 | 釋也</w:t>
      </w:r>
    </w:p>
    <w:p>
      <w:pPr>
        <w:pStyle w:val="SHTKNoteDetail"/>
      </w:pPr>
      <w:r>
        <w:t>• 저본 기준 번역 | “이는 속주석이다.”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0786013.</w:t>
      </w:r>
    </w:p>
    <w:p>
      <w:pPr>
        <w:pStyle w:val="SHTKSourceText"/>
      </w:pPr>
      <w:r>
        <w:t>若天即眼．耳是持業釋。第三是有財釋。實非天眼．耳。</w:t>
      </w:r>
    </w:p>
    <w:p>
      <w:pPr>
        <w:pStyle w:val="SHTKTranslationText"/>
      </w:pPr>
      <w:r>
        <w:t>만일 ‘천이 곧 안·이이다’라고 하면 지업석이다. 셋째는 유재석이다. 실제로는 천안·천이가 아니지만,</w:t>
      </w:r>
    </w:p>
    <w:p>
      <w:pPr>
        <w:pStyle w:val="SHTKSourceText"/>
      </w:pPr>
      <w:r>
        <w:t>[14]全取天眼．耳名。</w:t>
      </w:r>
    </w:p>
    <w:p>
      <w:pPr>
        <w:pStyle w:val="SHTKTranslationText"/>
      </w:pPr>
      <w:r>
        <w:t>천안·천이라는 이름 전체를 취한다.</w:t>
      </w:r>
    </w:p>
    <w:p>
      <w:pPr>
        <w:pStyle w:val="SHTKNoteSummary"/>
      </w:pPr>
      <w:r>
        <w:t>교감 요약 | [CBETA 교감] 저본 全 → 甲·乙본 今</w:t>
      </w:r>
    </w:p>
    <w:p>
      <w:pPr>
        <w:pStyle w:val="SHTKNoteDetail"/>
      </w:pPr>
      <w:r>
        <w:t>• 교감 번호 | 0786014</w:t>
      </w:r>
    </w:p>
    <w:p>
      <w:pPr>
        <w:pStyle w:val="SHTKNoteDetail"/>
      </w:pPr>
      <w:r>
        <w:t>• 저본 독법 | 全</w:t>
      </w:r>
    </w:p>
    <w:p>
      <w:pPr>
        <w:pStyle w:val="SHTKNoteDetail"/>
      </w:pPr>
      <w:r>
        <w:t>• 이문 독법 | 今</w:t>
      </w:r>
    </w:p>
    <w:p>
      <w:pPr>
        <w:pStyle w:val="SHTKNoteDetail"/>
      </w:pPr>
      <w:r>
        <w:t>• 저본 기준 번역 | “천안·천이라는 이름 전체를 취한다.”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0786014.</w:t>
      </w:r>
    </w:p>
    <w:p>
      <w:pPr>
        <w:pStyle w:val="SHTKPositionMarker"/>
      </w:pPr>
      <w:bookmarkStart w:id="6033" w:name="loc_0786b07"/>
      <w:bookmarkEnd w:id="6033"/>
      <w:r>
        <w:t>[0786b07]</w:t>
      </w:r>
    </w:p>
    <w:p>
      <w:pPr>
        <w:pStyle w:val="SHTKSourceText"/>
      </w:pPr>
      <w:r>
        <w:t>論。如藏臣寶至及中有等。指事也。</w:t>
      </w:r>
    </w:p>
    <w:p>
      <w:pPr>
        <w:pStyle w:val="SHTKTranslationText"/>
      </w:pPr>
      <w:r>
        <w:t>논에서 “장신의 보배와 같은 것”부터 “그리고 중유 등”까지라고 한다. 사례를 가리킨 것이다.</w:t>
      </w:r>
    </w:p>
    <w:p>
      <w:pPr>
        <w:pStyle w:val="SHTKPositionMarker"/>
      </w:pPr>
      <w:bookmarkStart w:id="6034" w:name="loc_0786b08"/>
      <w:bookmarkEnd w:id="6034"/>
      <w:r>
        <w:t>[0786b08]</w:t>
      </w:r>
    </w:p>
    <w:p>
      <w:pPr>
        <w:pStyle w:val="SHTKSourceText"/>
      </w:pPr>
      <w:r>
        <w:t>論。修得眼耳至無翳無缺。明修得眼．耳恒是同分。有二義故。一恒與識俱得見．聞故。</w:t>
      </w:r>
    </w:p>
    <w:p>
      <w:pPr>
        <w:pStyle w:val="SHTKTranslationText"/>
      </w:pPr>
      <w:r>
        <w:t>논에서 “수득의 안과 이는”부터 “가림이 없고 결함이 없다”까지라고 한다. 수득의 안·이는 항상 동분임을 밝힌다. 두 가지 뜻이 있기 때문이다. 첫째, 항상 식과 함께하여 보고 들을 수 있기 때문이고,</w:t>
      </w:r>
    </w:p>
    <w:p>
      <w:pPr>
        <w:pStyle w:val="SHTKSourceText"/>
      </w:pPr>
      <w:r>
        <w:t>二無翳．無缺[15]故。</w:t>
      </w:r>
    </w:p>
    <w:p>
      <w:pPr>
        <w:pStyle w:val="SHTKTranslationText"/>
      </w:pPr>
      <w:r>
        <w:t>둘째, 가림도 없고 결함도 없기 때문이다.</w:t>
      </w:r>
    </w:p>
    <w:p>
      <w:pPr>
        <w:pStyle w:val="SHTKNoteSummary"/>
      </w:pPr>
      <w:r>
        <w:t>교감 요약 | [CBETA 교감] 저본 故 → 甲·乙본 故此三字本無之</w:t>
      </w:r>
    </w:p>
    <w:p>
      <w:pPr>
        <w:pStyle w:val="SHTKNoteDetail"/>
      </w:pPr>
      <w:r>
        <w:t>• 교감 번호 | 0786015</w:t>
      </w:r>
    </w:p>
    <w:p>
      <w:pPr>
        <w:pStyle w:val="SHTKNoteDetail"/>
      </w:pPr>
      <w:r>
        <w:t>• 저본 독법 | 故 → ‘그러므로/…때문에’</w:t>
      </w:r>
    </w:p>
    <w:p>
      <w:pPr>
        <w:pStyle w:val="SHTKNoteDetail"/>
      </w:pPr>
      <w:r>
        <w:t>• 이문 독법 | 故此三字本無之</w:t>
      </w:r>
    </w:p>
    <w:p>
      <w:pPr>
        <w:pStyle w:val="SHTKNoteDetail"/>
      </w:pPr>
      <w:r>
        <w:t>• 저본 기준 번역 | “둘째, 가림도 없고 결함도 없기 때문이다.”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0786015.</w:t>
      </w:r>
    </w:p>
    <w:p>
      <w:pPr>
        <w:pStyle w:val="SHTKPositionMarker"/>
      </w:pPr>
      <w:bookmarkStart w:id="6035" w:name="loc_0786b10"/>
      <w:bookmarkEnd w:id="6035"/>
      <w:r>
        <w:t>[0786b10]</w:t>
      </w:r>
    </w:p>
    <w:p>
      <w:pPr>
        <w:pStyle w:val="SHTKSourceText"/>
      </w:pPr>
      <w:r>
        <w:t>論。如生色界至天眼見無遺。明力用也。如生色界生得天眼見障色等。</w:t>
      </w:r>
    </w:p>
    <w:p>
      <w:pPr>
        <w:pStyle w:val="SHTKTranslationText"/>
      </w:pPr>
      <w:r>
        <w:t>논에서 “색계에 태어난 것과 같이”부터 “천안으로 남김없이 본다”까지라고 한다. 그 능력과 작용을 밝힌다. 색계에 태어나 생득의 천안으로 장애된 색 등을 보는 것과 같다.</w:t>
      </w:r>
    </w:p>
    <w:p>
      <w:pPr>
        <w:pStyle w:val="SHTKSourceText"/>
      </w:pPr>
      <w:r>
        <w:t>[16]依婆沙一百八十六云。</w:t>
      </w:r>
    </w:p>
    <w:p>
      <w:pPr>
        <w:pStyle w:val="SHTKTranslationText"/>
      </w:pPr>
      <w:r>
        <w:t>《대비바사론》 제186권에 의하면 다음과 같다.</w:t>
      </w:r>
    </w:p>
    <w:p>
      <w:pPr>
        <w:pStyle w:val="SHTKNoteSummary"/>
      </w:pPr>
      <w:r>
        <w:t>교감 요약 | [CBETA 교감] 저본 依 → 甲·乙본 已下依</w:t>
      </w:r>
    </w:p>
    <w:p>
      <w:pPr>
        <w:pStyle w:val="SHTKNoteDetail"/>
      </w:pPr>
      <w:r>
        <w:t>• 교감 번호 | 0786016</w:t>
      </w:r>
    </w:p>
    <w:p>
      <w:pPr>
        <w:pStyle w:val="SHTKNoteDetail"/>
      </w:pPr>
      <w:r>
        <w:t>• 저본 독법 | 依 → ‘의지하다’</w:t>
      </w:r>
    </w:p>
    <w:p>
      <w:pPr>
        <w:pStyle w:val="SHTKNoteDetail"/>
      </w:pPr>
      <w:r>
        <w:t>• 이문 독법 | 已下依 → ‘이미 / 아래 / 의지하다’</w:t>
      </w:r>
    </w:p>
    <w:p>
      <w:pPr>
        <w:pStyle w:val="SHTKNoteDetail"/>
      </w:pPr>
      <w:r>
        <w:t>• 저본 기준 번역 | “《대비바사론》 제186권에 의하면 다음과 같다.”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0786016.</w:t>
      </w:r>
    </w:p>
    <w:p>
      <w:pPr>
        <w:pStyle w:val="SHTKSourceText"/>
      </w:pPr>
      <w:r>
        <w:t>又天眼在左[17]在右。</w:t>
      </w:r>
    </w:p>
    <w:p>
      <w:pPr>
        <w:pStyle w:val="SHTKTranslationText"/>
      </w:pPr>
      <w:r>
        <w:t>또 천안이 왼쪽에 있든 오른쪽에 있든,</w:t>
      </w:r>
    </w:p>
    <w:p>
      <w:pPr>
        <w:pStyle w:val="SHTKNoteSummary"/>
      </w:pPr>
      <w:r>
        <w:t>교감 요약 | [CBETA 교감] 甲·乙본에는 在 없음</w:t>
      </w:r>
    </w:p>
    <w:p>
      <w:pPr>
        <w:pStyle w:val="SHTKNoteDetail"/>
      </w:pPr>
      <w:r>
        <w:t>• 교감 번호 | 0786017</w:t>
      </w:r>
    </w:p>
    <w:p>
      <w:pPr>
        <w:pStyle w:val="SHTKNoteDetail"/>
      </w:pPr>
      <w:r>
        <w:t>• 저본 독법 | 在 → ‘있다’</w:t>
      </w:r>
    </w:p>
    <w:p>
      <w:pPr>
        <w:pStyle w:val="SHTKNoteDetail"/>
      </w:pPr>
      <w:r>
        <w:t>• 이문 독법 | ∅ → ‘해당 성분 없음(탈락)’</w:t>
      </w:r>
    </w:p>
    <w:p>
      <w:pPr>
        <w:pStyle w:val="SHTKNoteDetail"/>
      </w:pPr>
      <w:r>
        <w:t>• 저본 기준 번역 | “또 천안이 왼쪽에 있든 오른쪽에 있든,”</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0786017.</w:t>
      </w:r>
    </w:p>
    <w:p>
      <w:pPr>
        <w:pStyle w:val="SHTKSourceText"/>
      </w:pPr>
      <w:r>
        <w:t>勝劣品類必同。問諸有此生眼不見色。彼依何法引發天眼耶。</w:t>
      </w:r>
    </w:p>
    <w:p>
      <w:pPr>
        <w:pStyle w:val="SHTKTranslationText"/>
      </w:pPr>
      <w:r>
        <w:t>우열의 품류는 반드시 같다. 묻는다. 이 생에서 눈이 있어도 색을 보지 못하는 이들은, 무슨 법에 의지하여 천안을 이끌어 내는가?</w:t>
      </w:r>
    </w:p>
    <w:p>
      <w:pPr>
        <w:pStyle w:val="SHTKSourceText"/>
      </w:pPr>
      <w:r>
        <w:t>答如有一得自性[18]念生先餘生中眼曾見色。</w:t>
      </w:r>
    </w:p>
    <w:p>
      <w:pPr>
        <w:pStyle w:val="SHTKTranslationText"/>
      </w:pPr>
      <w:r>
        <w:t>답한다. 어떤 이는 자성염생지를 얻어 이전의 다른 생에서 눈으로 일찍이 색을 보았던 일을 기억한다.</w:t>
      </w:r>
    </w:p>
    <w:p>
      <w:pPr>
        <w:pStyle w:val="SHTKNoteSummary"/>
      </w:pPr>
      <w:r>
        <w:t>교감 요약 | [CBETA 교감] 저본 念，生 → 乙본 生念</w:t>
      </w:r>
    </w:p>
    <w:p>
      <w:pPr>
        <w:pStyle w:val="SHTKNoteDetail"/>
      </w:pPr>
      <w:r>
        <w:t>• 교감 번호 | 0786018</w:t>
      </w:r>
    </w:p>
    <w:p>
      <w:pPr>
        <w:pStyle w:val="SHTKNoteDetail"/>
      </w:pPr>
      <w:r>
        <w:t>• 저본 독법 | 念，生</w:t>
      </w:r>
    </w:p>
    <w:p>
      <w:pPr>
        <w:pStyle w:val="SHTKNoteDetail"/>
      </w:pPr>
      <w:r>
        <w:t>• 이문 독법 | 生念</w:t>
      </w:r>
    </w:p>
    <w:p>
      <w:pPr>
        <w:pStyle w:val="SHTKNoteDetail"/>
      </w:pPr>
      <w:r>
        <w:t>• 저본 기준 번역 | “답한다. 어떤 이는 자성염생지를 얻어 이전의 다른 생에서 눈으로 일찍이 색을 보았던 일을 기억한다.”</w:t>
      </w:r>
    </w:p>
    <w:p>
      <w:pPr>
        <w:pStyle w:val="SHTKNoteDetail"/>
      </w:pPr>
      <w:r>
        <w:t>• 교감 해설 | 이문 生念이다. 글자는 같고 현행 본문의 쉼표가 추가된 편집상 분절 차이이다.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0786018.</w:t>
      </w:r>
    </w:p>
    <w:p>
      <w:pPr>
        <w:pStyle w:val="SHTKSourceText"/>
      </w:pPr>
      <w:r>
        <w:t>彼依此故引發天眼。天耳亦爾。問諸有獲得宿住隨念智者。亦能引發天眼．天耳。此中何故不說。答應說。而不說者。當知此義有餘。</w:t>
      </w:r>
    </w:p>
    <w:p>
      <w:pPr>
        <w:pStyle w:val="SHTKTranslationText"/>
      </w:pPr>
      <w:r>
        <w:t>그는 이것에 의지하기 때문에 천안을 이끌어 낸다. 천이도 또한 그러하다. 묻는다. 숙주수념지를 얻은 이들도, 천안과 천이를 이끌어 낼 수 있는데, 여기서는 어째서 말하지 않았는가? 답한다. 마땅히 말해야 한다. 그런데 말하지 않은 것은, 이 뜻에는 다른 설명이 있음을 알아야 한다.</w:t>
      </w:r>
    </w:p>
    <w:p>
      <w:pPr>
        <w:pStyle w:val="SHTKSourceText"/>
      </w:pPr>
      <w:r>
        <w:t>[19]有說。</w:t>
      </w:r>
    </w:p>
    <w:p>
      <w:pPr>
        <w:pStyle w:val="SHTKTranslationText"/>
      </w:pPr>
      <w:r>
        <w:t>어떤 이는 말한다.</w:t>
      </w:r>
    </w:p>
    <w:p>
      <w:pPr>
        <w:pStyle w:val="SHTKNoteSummary"/>
      </w:pPr>
      <w:r>
        <w:t>교감 요약 | [CBETA 교감] 저본 有 → 甲·乙본 又</w:t>
      </w:r>
    </w:p>
    <w:p>
      <w:pPr>
        <w:pStyle w:val="SHTKNoteDetail"/>
      </w:pPr>
      <w:r>
        <w:t>• 교감 번호 | 0786019</w:t>
      </w:r>
    </w:p>
    <w:p>
      <w:pPr>
        <w:pStyle w:val="SHTKNoteDetail"/>
      </w:pPr>
      <w:r>
        <w:t>• 저본 독법 | 有 → ‘있다’</w:t>
      </w:r>
    </w:p>
    <w:p>
      <w:pPr>
        <w:pStyle w:val="SHTKNoteDetail"/>
      </w:pPr>
      <w:r>
        <w:t>• 이문 독법 | 又 → ‘또’</w:t>
      </w:r>
    </w:p>
    <w:p>
      <w:pPr>
        <w:pStyle w:val="SHTKNoteDetail"/>
      </w:pPr>
      <w:r>
        <w:t>• 저본 기준 번역 | “어떤 이는 말한다.”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0786019.</w:t>
      </w:r>
    </w:p>
    <w:p>
      <w:pPr>
        <w:pStyle w:val="SHTKSourceText"/>
      </w:pPr>
      <w:r>
        <w:t>若於生盲者天眼。生聾者天耳。</w:t>
      </w:r>
    </w:p>
    <w:p>
      <w:pPr>
        <w:pStyle w:val="SHTKTranslationText"/>
      </w:pPr>
      <w:r>
        <w:t>태어나면서 맹인인 이에게 천안을, 태어나면서 귀먹은 이에게 천이를,</w:t>
      </w:r>
    </w:p>
    <w:p>
      <w:pPr>
        <w:pStyle w:val="SHTKSourceText"/>
      </w:pPr>
      <w:r>
        <w:t>俱能引發[＊]者此中說之。</w:t>
      </w:r>
    </w:p>
    <w:p>
      <w:pPr>
        <w:pStyle w:val="SHTKTranslationText"/>
      </w:pPr>
      <w:r>
        <w:t>모두 이끌어 낼 수 있는 경우를 여기에서 말한 것이다.</w:t>
      </w:r>
    </w:p>
    <w:p>
      <w:pPr>
        <w:pStyle w:val="SHTKNoteSummary"/>
      </w:pPr>
      <w:r>
        <w:t>교감 요약 | [CBETA 교감] 甲·乙본에는 者 없음</w:t>
      </w:r>
    </w:p>
    <w:p>
      <w:pPr>
        <w:pStyle w:val="SHTKNoteDetail"/>
      </w:pPr>
      <w:r>
        <w:t>• 원교감 원문 | 者【大】＊，〔－〕【甲】【乙】＊</w:t>
      </w:r>
    </w:p>
    <w:p>
      <w:pPr>
        <w:pStyle w:val="SHTKNoteDetail"/>
      </w:pPr>
      <w:r>
        <w:t>• 해당 번역 | “모두 이끌어 낼 수 있는 경우를 여기에서 말한 것이다.”</w:t>
      </w:r>
    </w:p>
    <w:p>
      <w:pPr>
        <w:pStyle w:val="SHTKNoteDetail"/>
      </w:pPr>
      <w:r>
        <w:t>• 번역 영향 판정 | [의미 차이 있음]</w:t>
      </w:r>
    </w:p>
    <w:p>
      <w:pPr>
        <w:pStyle w:val="SHTKNoteDetail"/>
      </w:pPr>
      <w:r>
        <w:t>• 출처 | CBETA T41n1822, 교감 번호 0786010.</w:t>
      </w:r>
    </w:p>
    <w:p>
      <w:pPr>
        <w:pStyle w:val="SHTKSourceText"/>
      </w:pPr>
      <w:r>
        <w:t>宿住隨念智[20]唯能引發彼類天眼。</w:t>
      </w:r>
    </w:p>
    <w:p>
      <w:pPr>
        <w:pStyle w:val="SHTKTranslationText"/>
      </w:pPr>
      <w:r>
        <w:t>숙주수념지는 오직 그 부류의 천안만을 이끌어 낼 수 있고,</w:t>
      </w:r>
    </w:p>
    <w:p>
      <w:pPr>
        <w:pStyle w:val="SHTKNoteSummary"/>
      </w:pPr>
      <w:r>
        <w:t>교감 요약 | [CBETA 교감] 甲·乙본에는 唯 없음</w:t>
      </w:r>
    </w:p>
    <w:p>
      <w:pPr>
        <w:pStyle w:val="SHTKNoteDetail"/>
      </w:pPr>
      <w:r>
        <w:t>• 교감 번호 | 0786020</w:t>
      </w:r>
    </w:p>
    <w:p>
      <w:pPr>
        <w:pStyle w:val="SHTKNoteDetail"/>
      </w:pPr>
      <w:r>
        <w:t>• 저본 독법 | 唯 → ‘오직’</w:t>
      </w:r>
    </w:p>
    <w:p>
      <w:pPr>
        <w:pStyle w:val="SHTKNoteDetail"/>
      </w:pPr>
      <w:r>
        <w:t>• 이문 독법 | ∅ → ‘해당 성분 없음(탈락)’</w:t>
      </w:r>
    </w:p>
    <w:p>
      <w:pPr>
        <w:pStyle w:val="SHTKNoteDetail"/>
      </w:pPr>
      <w:r>
        <w:t>• 저본 기준 번역 | “숙주수념지는 오직 그 부류의 천안만을 이끌어 낼 수 있고,”</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0786020.</w:t>
      </w:r>
    </w:p>
    <w:p>
      <w:pPr>
        <w:pStyle w:val="SHTKSourceText"/>
      </w:pPr>
      <w:r>
        <w:t>非天耳故。所以不說。所以者何。</w:t>
      </w:r>
    </w:p>
    <w:p>
      <w:pPr>
        <w:pStyle w:val="SHTKTranslationText"/>
      </w:pPr>
      <w:r>
        <w:t>천이는 이끌어 낼 수 없기 때문에, 그 까닭에 말하지 않은 것이다. 그 까닭은 무엇인가?</w:t>
      </w:r>
    </w:p>
    <w:p>
      <w:pPr>
        <w:pStyle w:val="SHTKSourceText"/>
      </w:pPr>
      <w:r>
        <w:t>諸生[21]聾無宿住隨念智故。</w:t>
      </w:r>
    </w:p>
    <w:p>
      <w:pPr>
        <w:pStyle w:val="SHTKTranslationText"/>
      </w:pPr>
      <w:r>
        <w:t>태어나면서 귀먹은 이들은 숙주수념지가 없기 때문이다.</w:t>
      </w:r>
    </w:p>
    <w:p>
      <w:pPr>
        <w:pStyle w:val="SHTKNoteSummary"/>
      </w:pPr>
      <w:r>
        <w:t>교감 요약 | [CBETA 교감] 저본 聾 → 甲·乙본 聾者</w:t>
      </w:r>
    </w:p>
    <w:p>
      <w:pPr>
        <w:pStyle w:val="SHTKNoteDetail"/>
      </w:pPr>
      <w:r>
        <w:t>• 교감 번호 | 0786021</w:t>
      </w:r>
    </w:p>
    <w:p>
      <w:pPr>
        <w:pStyle w:val="SHTKNoteDetail"/>
      </w:pPr>
      <w:r>
        <w:t>• 저본 독법 | 聾</w:t>
      </w:r>
    </w:p>
    <w:p>
      <w:pPr>
        <w:pStyle w:val="SHTKNoteDetail"/>
      </w:pPr>
      <w:r>
        <w:t>• 이문 독법 | 聾者</w:t>
      </w:r>
    </w:p>
    <w:p>
      <w:pPr>
        <w:pStyle w:val="SHTKNoteDetail"/>
      </w:pPr>
      <w:r>
        <w:t>• 저본 기준 번역 | “태어나면서 귀먹은 이들은 숙주수념지가 없기 때문이다.”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0786021.</w:t>
      </w:r>
    </w:p>
    <w:p>
      <w:pPr>
        <w:pStyle w:val="SHTKSourceText"/>
      </w:pPr>
      <w:r>
        <w:t>要由他教此智生故。是以不說又云。法蘊足論說。</w:t>
      </w:r>
    </w:p>
    <w:p>
      <w:pPr>
        <w:pStyle w:val="SHTKTranslationText"/>
      </w:pPr>
      <w:r>
        <w:t>반드시 남의 가르침에 의하여 이 지혜가 생기기 때문이다. 그러므로 말하지 않은 것이다. 또 말한다. 《법온족론》에서 말한다.</w:t>
      </w:r>
    </w:p>
    <w:p>
      <w:pPr>
        <w:pStyle w:val="SHTKSourceText"/>
      </w:pPr>
      <w:r>
        <w:t>於眼[22]因。</w:t>
      </w:r>
    </w:p>
    <w:p>
      <w:pPr>
        <w:pStyle w:val="SHTKTranslationText"/>
      </w:pPr>
      <w:r>
        <w:t>안근을 원인으로 하여,</w:t>
      </w:r>
    </w:p>
    <w:p>
      <w:pPr>
        <w:pStyle w:val="SHTKNoteSummary"/>
      </w:pPr>
      <w:r>
        <w:t>교감 요약 | [CBETA 교감] 저본 因 → 甲·乙본 團</w:t>
      </w:r>
    </w:p>
    <w:p>
      <w:pPr>
        <w:pStyle w:val="SHTKNoteDetail"/>
      </w:pPr>
      <w:r>
        <w:t>• 교감 번호 | 0786022</w:t>
      </w:r>
    </w:p>
    <w:p>
      <w:pPr>
        <w:pStyle w:val="SHTKNoteDetail"/>
      </w:pPr>
      <w:r>
        <w:t>• 저본 독법 | 因 → ‘원인/인’</w:t>
      </w:r>
    </w:p>
    <w:p>
      <w:pPr>
        <w:pStyle w:val="SHTKNoteDetail"/>
      </w:pPr>
      <w:r>
        <w:t>• 이문 독법 | 團</w:t>
      </w:r>
    </w:p>
    <w:p>
      <w:pPr>
        <w:pStyle w:val="SHTKNoteDetail"/>
      </w:pPr>
      <w:r>
        <w:t>• 저본 기준 번역 | “안근을 원인으로 하여,”</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0786022.</w:t>
      </w:r>
    </w:p>
    <w:p>
      <w:pPr>
        <w:pStyle w:val="SHTKSourceText"/>
      </w:pPr>
      <w:r>
        <w:t>有異色界大種所造天眼清淨現前。由此天眼能見前．後．左．右．上．下諸色差別。非石壁等所能障故。</w:t>
      </w:r>
    </w:p>
    <w:p>
      <w:pPr>
        <w:pStyle w:val="SHTKTranslationText"/>
      </w:pPr>
      <w:r>
        <w:t>색계의 다른 대종이 만든 청정한 천안이 현전한다. 이 천안으로 앞·뒤·왼쪽·오른쪽·위·아래의 여러 색의 차별을 볼 수 있다. 돌이나 벽 등이 막을 수 없기 때문이다.</w:t>
      </w:r>
    </w:p>
    <w:p>
      <w:pPr>
        <w:pStyle w:val="SHTKSourceText"/>
      </w:pPr>
      <w:r>
        <w:t>問此是天眼於一切頓[23]現。</w:t>
      </w:r>
    </w:p>
    <w:p>
      <w:pPr>
        <w:pStyle w:val="SHTKTranslationText"/>
      </w:pPr>
      <w:r>
        <w:t>묻는다. 이 천안은 모든 것을 일시에 현전시켜,</w:t>
      </w:r>
    </w:p>
    <w:p>
      <w:pPr>
        <w:pStyle w:val="SHTKNoteSummary"/>
      </w:pPr>
      <w:r>
        <w:t>교감 요약 | [CBETA 교감] 甲·乙본에는 現 없음</w:t>
      </w:r>
    </w:p>
    <w:p>
      <w:pPr>
        <w:pStyle w:val="SHTKNoteDetail"/>
      </w:pPr>
      <w:r>
        <w:t>• 교감 번호 | 0786023</w:t>
      </w:r>
    </w:p>
    <w:p>
      <w:pPr>
        <w:pStyle w:val="SHTKNoteDetail"/>
      </w:pPr>
      <w:r>
        <w:t>• 저본 독법 | 現</w:t>
      </w:r>
    </w:p>
    <w:p>
      <w:pPr>
        <w:pStyle w:val="SHTKNoteDetail"/>
      </w:pPr>
      <w:r>
        <w:t>• 이문 독법 | ∅ → ‘해당 성분 없음(탈락)’</w:t>
      </w:r>
    </w:p>
    <w:p>
      <w:pPr>
        <w:pStyle w:val="SHTKNoteDetail"/>
      </w:pPr>
      <w:r>
        <w:t>• 저본 기준 번역 | “묻는다. 이 천안은 모든 것을 일시에 현전시켜,”</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0786023.</w:t>
      </w:r>
    </w:p>
    <w:p>
      <w:pPr>
        <w:pStyle w:val="SHTKSourceText"/>
      </w:pPr>
      <w:r>
        <w:t>見十方諸色境不。有說能見。有說不能。然能面向一方隨欲能見。</w:t>
      </w:r>
    </w:p>
    <w:p>
      <w:pPr>
        <w:pStyle w:val="SHTKTranslationText"/>
      </w:pPr>
      <w:r>
        <w:t>시방의 모든 색경을 보는가? 볼 수 있다고 말하는 이가 있고, 볼 수 없다고 말하는 이가 있다. 그러나 한 방향을 향한 채 원하는 대로 볼 수 있고,</w:t>
      </w:r>
    </w:p>
    <w:p>
      <w:pPr>
        <w:pStyle w:val="SHTKSourceText"/>
      </w:pPr>
      <w:r>
        <w:t>不[24]須迴轉。</w:t>
      </w:r>
    </w:p>
    <w:p>
      <w:pPr>
        <w:pStyle w:val="SHTKTranslationText"/>
      </w:pPr>
      <w:r>
        <w:t>몸을 돌릴 필요가 없다.</w:t>
      </w:r>
    </w:p>
    <w:p>
      <w:pPr>
        <w:pStyle w:val="SHTKNoteSummary"/>
      </w:pPr>
      <w:r>
        <w:t>교감 요약 | [CBETA 교감] 저본 須 → 甲·乙본 復</w:t>
      </w:r>
    </w:p>
    <w:p>
      <w:pPr>
        <w:pStyle w:val="SHTKNoteDetail"/>
      </w:pPr>
      <w:r>
        <w:t>• 교감 번호 | 0786024</w:t>
      </w:r>
    </w:p>
    <w:p>
      <w:pPr>
        <w:pStyle w:val="SHTKNoteDetail"/>
      </w:pPr>
      <w:r>
        <w:t>• 저본 독법 | 須</w:t>
      </w:r>
    </w:p>
    <w:p>
      <w:pPr>
        <w:pStyle w:val="SHTKNoteDetail"/>
      </w:pPr>
      <w:r>
        <w:t>• 이문 독법 | 復 → ‘다시/또’</w:t>
      </w:r>
    </w:p>
    <w:p>
      <w:pPr>
        <w:pStyle w:val="SHTKNoteDetail"/>
      </w:pPr>
      <w:r>
        <w:t>• 저본 기준 번역 | “몸을 돌릴 필요가 없다.”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0786024.</w:t>
      </w:r>
    </w:p>
    <w:p>
      <w:pPr>
        <w:pStyle w:val="SHTKSourceText"/>
      </w:pPr>
      <w:r>
        <w:t>故說能見十方。</w:t>
      </w:r>
    </w:p>
    <w:p>
      <w:pPr>
        <w:pStyle w:val="SHTKTranslationText"/>
      </w:pPr>
      <w:r>
        <w:t>그러므로 시방을 볼 수 있다고 말한다.</w:t>
      </w:r>
    </w:p>
    <w:p>
      <w:pPr>
        <w:pStyle w:val="SHTKPositionMarker"/>
      </w:pPr>
      <w:bookmarkStart w:id="6036" w:name="loc_0786c01"/>
      <w:bookmarkEnd w:id="6036"/>
      <w:r>
        <w:t>[0786c01]</w:t>
      </w:r>
    </w:p>
    <w:p>
      <w:pPr>
        <w:pStyle w:val="SHTKSourceText"/>
      </w:pPr>
      <w:r>
        <w:t>論。前說化心修餘得異。下兩行頌。第六明神境等五亦有修得．餘得異也。</w:t>
      </w:r>
    </w:p>
    <w:p>
      <w:pPr>
        <w:pStyle w:val="SHTKTranslationText"/>
      </w:pPr>
      <w:r>
        <w:t>논에서 “앞에서 화심은 수득과 나머지 득이 다르다고 말하였다”라고 한다. 이 아래는 두 행의 송이다. 여섯째로 신경 등 다섯 가지에도 수득과 그 밖의 득의 차이가 있음을 밝힌다.</w:t>
      </w:r>
    </w:p>
    <w:p>
      <w:pPr>
        <w:pStyle w:val="SHTKPositionMarker"/>
      </w:pPr>
      <w:bookmarkStart w:id="6037" w:name="loc_0786c02"/>
      <w:bookmarkEnd w:id="6037"/>
      <w:r>
        <w:t>[0786c02]</w:t>
      </w:r>
    </w:p>
    <w:p>
      <w:pPr>
        <w:pStyle w:val="SHTKSourceText"/>
      </w:pPr>
      <w:r>
        <w:t>論曰至是業成攝。標神境有五種別。修得因定。生得隨生彼趣得。因呪得。因藥得也業成者。曼馱多王。及中有等曼馱多此言我養。等謂等餘業成之類。</w:t>
      </w:r>
    </w:p>
    <w:p>
      <w:pPr>
        <w:pStyle w:val="SHTKTranslationText"/>
      </w:pPr>
      <w:r>
        <w:t>논에서 “논하여 말한다”부터 “이는 업성에 포섭된다”까지라고 한다. 신경에 다섯 가지 차별이 있음을 제시한다. 수득은 선정으로 말미암고, 생득은 그 취에 태어남에 따라 얻으며, 주문으로 말미암아 얻고, 약으로 말미암아 얻는다. 업으로 이루어지는 것은, 만타다왕과, 중유 등이다. ‘만타다’는 여기 말로 ‘아양(我養)’이다. ‘등’은 그 밖의 업으로 이루어진 부류를 아울러 말한다.</w:t>
      </w:r>
    </w:p>
    <w:p>
      <w:pPr>
        <w:pStyle w:val="SHTKPositionMarker"/>
      </w:pPr>
      <w:bookmarkStart w:id="6038" w:name="loc_0786c06"/>
      <w:bookmarkEnd w:id="6038"/>
      <w:r>
        <w:t>[0786c06]</w:t>
      </w:r>
    </w:p>
    <w:p>
      <w:pPr>
        <w:pStyle w:val="SHTKSourceText"/>
      </w:pPr>
      <w:r>
        <w:t>論。他心智類至加占相成。明他心有四。</w:t>
      </w:r>
    </w:p>
    <w:p>
      <w:pPr>
        <w:pStyle w:val="SHTKTranslationText"/>
      </w:pPr>
      <w:r>
        <w:t>논에서 “타심지의 부류는”부터 “점상으로 이루어진 것을 더한다”까지라고 한다. 타심에는 네 가지가 있음을 밝힌다.</w:t>
      </w:r>
    </w:p>
    <w:p>
      <w:pPr>
        <w:pStyle w:val="SHTKSourceText"/>
      </w:pPr>
      <w:r>
        <w:t>謂修得．生[25]得．呪成[＊]得。</w:t>
      </w:r>
    </w:p>
    <w:p>
      <w:pPr>
        <w:pStyle w:val="SHTKTranslationText"/>
      </w:pPr>
      <w:r>
        <w:t>곧 수득·생득·주문으로 이루어진 득이며,</w:t>
      </w:r>
    </w:p>
    <w:p>
      <w:pPr>
        <w:pStyle w:val="SHTKNoteSummary"/>
      </w:pPr>
      <w:r>
        <w:t>교감 요약 | [CBETA 교감] 甲·乙본에는 得 없음</w:t>
      </w:r>
    </w:p>
    <w:p>
      <w:pPr>
        <w:pStyle w:val="SHTKNoteDetail"/>
      </w:pPr>
      <w:r>
        <w:t>• 교감 번호 | 0786025</w:t>
      </w:r>
    </w:p>
    <w:p>
      <w:pPr>
        <w:pStyle w:val="SHTKNoteDetail"/>
      </w:pPr>
      <w:r>
        <w:t>• 저본 독법 | 得 → ‘얻다’</w:t>
      </w:r>
    </w:p>
    <w:p>
      <w:pPr>
        <w:pStyle w:val="SHTKNoteDetail"/>
      </w:pPr>
      <w:r>
        <w:t>• 이문 독법 | ∅ → ‘해당 성분 없음(탈락)’</w:t>
      </w:r>
    </w:p>
    <w:p>
      <w:pPr>
        <w:pStyle w:val="SHTKNoteDetail"/>
      </w:pPr>
      <w:r>
        <w:t>• 저본 기준 번역 | “곧 수득·생득·주문으로 이루어진 득이며,”</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0786025.</w:t>
      </w:r>
    </w:p>
    <w:p>
      <w:pPr>
        <w:pStyle w:val="SHTKNoteSummary"/>
      </w:pPr>
      <w:r>
        <w:t>교감 요약 | [CBETA 교감] 甲·乙본에는 得 없음</w:t>
      </w:r>
    </w:p>
    <w:p>
      <w:pPr>
        <w:pStyle w:val="SHTKNoteDetail"/>
      </w:pPr>
      <w:r>
        <w:t>• 원교감 원문 | 得【大】＊，〔－〕【甲】【乙】＊</w:t>
      </w:r>
    </w:p>
    <w:p>
      <w:pPr>
        <w:pStyle w:val="SHTKNoteDetail"/>
      </w:pPr>
      <w:r>
        <w:t>• 해당 번역 | “곧 수득·생득·주문으로 이루어진 득이며,”</w:t>
      </w:r>
    </w:p>
    <w:p>
      <w:pPr>
        <w:pStyle w:val="SHTKNoteDetail"/>
      </w:pPr>
      <w:r>
        <w:t>• 번역 영향 판정 | [의미 차이 있음]</w:t>
      </w:r>
    </w:p>
    <w:p>
      <w:pPr>
        <w:pStyle w:val="SHTKNoteDetail"/>
      </w:pPr>
      <w:r>
        <w:t>• 출처 | CBETA T41n1822, 교감 번호 0786025.</w:t>
      </w:r>
    </w:p>
    <w:p>
      <w:pPr>
        <w:pStyle w:val="SHTKSourceText"/>
      </w:pPr>
      <w:r>
        <w:t>無[26]藥成．業成。</w:t>
      </w:r>
    </w:p>
    <w:p>
      <w:pPr>
        <w:pStyle w:val="SHTKTranslationText"/>
      </w:pPr>
      <w:r>
        <w:t>약으로 이루어진 것과 업으로 이루어진 것은 없다.</w:t>
      </w:r>
    </w:p>
    <w:p>
      <w:pPr>
        <w:pStyle w:val="SHTKNoteSummary"/>
      </w:pPr>
      <w:r>
        <w:t>교감 요약 | [CBETA 교감] 저본 藥 → 乙본 業</w:t>
      </w:r>
    </w:p>
    <w:p>
      <w:pPr>
        <w:pStyle w:val="SHTKNoteDetail"/>
      </w:pPr>
      <w:r>
        <w:t>• 교감 번호 | 0786026</w:t>
      </w:r>
    </w:p>
    <w:p>
      <w:pPr>
        <w:pStyle w:val="SHTKNoteDetail"/>
      </w:pPr>
      <w:r>
        <w:t>• 저본 독법 | 藥</w:t>
      </w:r>
    </w:p>
    <w:p>
      <w:pPr>
        <w:pStyle w:val="SHTKNoteDetail"/>
      </w:pPr>
      <w:r>
        <w:t>• 이문 독법 | 業 → ‘업’</w:t>
      </w:r>
    </w:p>
    <w:p>
      <w:pPr>
        <w:pStyle w:val="SHTKNoteDetail"/>
      </w:pPr>
      <w:r>
        <w:t>• 저본 기준 번역 | “약으로 이루어진 것과 업으로 이루어진 것은 없다.”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0786026.</w:t>
      </w:r>
    </w:p>
    <w:p>
      <w:pPr>
        <w:pStyle w:val="SHTKSourceText"/>
      </w:pPr>
      <w:r>
        <w:t>加占相知。</w:t>
      </w:r>
    </w:p>
    <w:p>
      <w:pPr>
        <w:pStyle w:val="SHTKTranslationText"/>
      </w:pPr>
      <w:r>
        <w:t>여기에 점상으로 아는 것을 더한다.</w:t>
      </w:r>
    </w:p>
    <w:p>
      <w:pPr>
        <w:pStyle w:val="SHTKPositionMarker"/>
      </w:pPr>
      <w:bookmarkStart w:id="6039" w:name="loc_0786c08"/>
      <w:bookmarkEnd w:id="6039"/>
      <w:r>
        <w:t>[0786c08]</w:t>
      </w:r>
    </w:p>
    <w:p>
      <w:pPr>
        <w:pStyle w:val="SHTKSourceText"/>
      </w:pPr>
      <w:r>
        <w:t>論。餘三各三。謂修．生．業。謂天眼．耳．及宿住智力用有異。由因各別由斯有同分也。諸法相因不可定准。</w:t>
      </w:r>
    </w:p>
    <w:p>
      <w:pPr>
        <w:pStyle w:val="SHTKTranslationText"/>
      </w:pPr>
      <w:r>
        <w:t>논에서 “나머지 세 가지는 각각 세 가지이다”라고 한다. 곧 수득·생득·업성이다. 곧 천안·천이 및 숙주지의 능력과 작용에는 차이가 있다. 원인이 각각 다르기 때문에 이로써 동분이 있게 된다. 여러 법이 서로 원인이 되는 것은 일정하게 준정할 수 없다.</w:t>
      </w:r>
    </w:p>
    <w:p>
      <w:pPr>
        <w:pStyle w:val="SHTKSourceText"/>
      </w:pPr>
      <w:r>
        <w:t>如[27]琥珀拾芥。</w:t>
      </w:r>
    </w:p>
    <w:p>
      <w:pPr>
        <w:pStyle w:val="SHTKTranslationText"/>
      </w:pPr>
      <w:r>
        <w:t>호박이 겨자씨를 끌어당기는 것과 같고,</w:t>
      </w:r>
    </w:p>
    <w:p>
      <w:pPr>
        <w:pStyle w:val="SHTKNoteSummary"/>
      </w:pPr>
      <w:r>
        <w:t>교감 요약 | [CBETA 교감] 저본 琥 → 甲·乙본 虎</w:t>
      </w:r>
    </w:p>
    <w:p>
      <w:pPr>
        <w:pStyle w:val="SHTKNoteDetail"/>
      </w:pPr>
      <w:r>
        <w:t>• 교감 번호 | 0786027</w:t>
      </w:r>
    </w:p>
    <w:p>
      <w:pPr>
        <w:pStyle w:val="SHTKNoteDetail"/>
      </w:pPr>
      <w:r>
        <w:t>• 저본 독법 | 琥</w:t>
      </w:r>
    </w:p>
    <w:p>
      <w:pPr>
        <w:pStyle w:val="SHTKNoteDetail"/>
      </w:pPr>
      <w:r>
        <w:t>• 이문 독법 | 虎</w:t>
      </w:r>
    </w:p>
    <w:p>
      <w:pPr>
        <w:pStyle w:val="SHTKNoteDetail"/>
      </w:pPr>
      <w:r>
        <w:t>• 저본 기준 번역 | “호박이 겨자씨를 끌어당기는 것과 같고,”</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0786027.</w:t>
      </w:r>
    </w:p>
    <w:p>
      <w:pPr>
        <w:pStyle w:val="SHTKSourceText"/>
      </w:pPr>
      <w:r>
        <w:t>礠石引鐵作用各別。</w:t>
      </w:r>
    </w:p>
    <w:p>
      <w:pPr>
        <w:pStyle w:val="SHTKTranslationText"/>
      </w:pPr>
      <w:r>
        <w:t>자석이 쇠를 끌어당기는 것처럼 작용이 각각 다르다.</w:t>
      </w:r>
    </w:p>
    <w:p>
      <w:pPr>
        <w:pStyle w:val="SHTKPositionMarker"/>
      </w:pPr>
      <w:bookmarkStart w:id="6040" w:name="loc_0786c12"/>
      <w:bookmarkEnd w:id="6040"/>
      <w:r>
        <w:t>[0786c12]</w:t>
      </w:r>
    </w:p>
    <w:p>
      <w:pPr>
        <w:pStyle w:val="SHTKSourceText"/>
      </w:pPr>
      <w:r>
        <w:t>論。除修所得至不得通名。三性分別。非修得者通三性。名生處．得．自性念生智等。</w:t>
      </w:r>
    </w:p>
    <w:p>
      <w:pPr>
        <w:pStyle w:val="SHTKTranslationText"/>
      </w:pPr>
      <w:r>
        <w:t>논에서 “수행하여 얻은 것을 제외하면”부터 “통이라는 이름을 얻지 못한다”까지라고 한다. 삼성으로 분별한 것이다. 수득이 아닌 것은 삼성에 통한다. 생처득·자성염생지 등이라 이름한다.</w:t>
      </w:r>
    </w:p>
    <w:p>
      <w:pPr>
        <w:pStyle w:val="SHTKPositionMarker"/>
      </w:pPr>
      <w:bookmarkStart w:id="6041" w:name="loc_0786c14"/>
      <w:bookmarkEnd w:id="6041"/>
      <w:r>
        <w:t>[0786c14]</w:t>
      </w:r>
    </w:p>
    <w:p>
      <w:pPr>
        <w:pStyle w:val="SHTKSourceText"/>
      </w:pPr>
      <w:r>
        <w:t>論。人中都無生[28]所得者。</w:t>
      </w:r>
    </w:p>
    <w:p>
      <w:pPr>
        <w:pStyle w:val="SHTKTranslationText"/>
      </w:pPr>
      <w:r>
        <w:t>논에서 “인간 가운데에는 생득한 것이 전혀 없다”라고 한다.</w:t>
      </w:r>
    </w:p>
    <w:p>
      <w:pPr>
        <w:pStyle w:val="SHTKNoteSummary"/>
      </w:pPr>
      <w:r>
        <w:t>교감 요약 | [CBETA 교감] 저본 所 → 甲·乙본 處</w:t>
      </w:r>
    </w:p>
    <w:p>
      <w:pPr>
        <w:pStyle w:val="SHTKNoteDetail"/>
      </w:pPr>
      <w:r>
        <w:t>• 교감 번호 | 0786028</w:t>
      </w:r>
    </w:p>
    <w:p>
      <w:pPr>
        <w:pStyle w:val="SHTKNoteDetail"/>
      </w:pPr>
      <w:r>
        <w:t>• 저본 독법 | 所 → ‘…하는 바’</w:t>
      </w:r>
    </w:p>
    <w:p>
      <w:pPr>
        <w:pStyle w:val="SHTKNoteDetail"/>
      </w:pPr>
      <w:r>
        <w:t>• 이문 독법 | 處 → ‘처’</w:t>
      </w:r>
    </w:p>
    <w:p>
      <w:pPr>
        <w:pStyle w:val="SHTKNoteDetail"/>
      </w:pPr>
      <w:r>
        <w:t>• 저본 기준 번역 | “논에서 “인간 가운데에는 생득한 것이 전혀 없다”라고 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0786028.</w:t>
      </w:r>
    </w:p>
    <w:p>
      <w:pPr>
        <w:pStyle w:val="SHTKSourceText"/>
      </w:pPr>
      <w:r>
        <w:t>有自性念生智。餘趣有生處得智。無自性念生智。自性念生者。</w:t>
      </w:r>
    </w:p>
    <w:p>
      <w:pPr>
        <w:pStyle w:val="SHTKTranslationText"/>
      </w:pPr>
      <w:r>
        <w:t>자성염생지는 있다. 다른 취에는 생처득지가 있고, 자성염생지는 없다. 자성염생이라는 것은,</w:t>
      </w:r>
    </w:p>
    <w:p>
      <w:pPr>
        <w:pStyle w:val="SHTKSourceText"/>
      </w:pPr>
      <w:r>
        <w:t>以本性念前[29]前生事也。</w:t>
      </w:r>
    </w:p>
    <w:p>
      <w:pPr>
        <w:pStyle w:val="SHTKTranslationText"/>
      </w:pPr>
      <w:r>
        <w:t>본성에 의하여 전전생의 일을 기억하는 것이다.</w:t>
      </w:r>
    </w:p>
    <w:p>
      <w:pPr>
        <w:pStyle w:val="SHTKNoteSummary"/>
      </w:pPr>
      <w:r>
        <w:t>교감 요약 | [CBETA 교감] 甲·乙본에는 前 없음</w:t>
      </w:r>
    </w:p>
    <w:p>
      <w:pPr>
        <w:pStyle w:val="SHTKNoteDetail"/>
      </w:pPr>
      <w:r>
        <w:t>• 교감 번호 | 0786029</w:t>
      </w:r>
    </w:p>
    <w:p>
      <w:pPr>
        <w:pStyle w:val="SHTKNoteDetail"/>
      </w:pPr>
      <w:r>
        <w:t>• 저본 독법 | 前 → ‘앞’</w:t>
      </w:r>
    </w:p>
    <w:p>
      <w:pPr>
        <w:pStyle w:val="SHTKNoteDetail"/>
      </w:pPr>
      <w:r>
        <w:t>• 이문 독법 | ∅ → ‘해당 성분 없음(탈락)’</w:t>
      </w:r>
    </w:p>
    <w:p>
      <w:pPr>
        <w:pStyle w:val="SHTKNoteDetail"/>
      </w:pPr>
      <w:r>
        <w:t>• 저본 기준 번역 | “본성에 의하여 전전생의 일을 기억하는 것이다.”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0786029.</w:t>
      </w:r>
    </w:p>
    <w:p>
      <w:pPr>
        <w:pStyle w:val="SHTKPositionMarker"/>
      </w:pPr>
      <w:bookmarkStart w:id="6042" w:name="loc_0786c16"/>
      <w:bookmarkEnd w:id="6042"/>
      <w:r>
        <w:t>[0786c16]</w:t>
      </w:r>
    </w:p>
    <w:p>
      <w:pPr>
        <w:pStyle w:val="SHTKSourceText"/>
      </w:pPr>
      <w:r>
        <w:t>論。本性念生業所成[30]攝生。</w:t>
      </w:r>
    </w:p>
    <w:p>
      <w:pPr>
        <w:pStyle w:val="SHTKTranslationText"/>
      </w:pPr>
      <w:r>
        <w:t>논에서 “본성염생지는 업으로 이루어진 것에 포섭되어 생긴다”라고 한다.</w:t>
      </w:r>
    </w:p>
    <w:p>
      <w:pPr>
        <w:pStyle w:val="SHTKNoteSummary"/>
      </w:pPr>
      <w:r>
        <w:t>교감 요약 | [CBETA 교감] 甲·乙본에는 攝 없음</w:t>
      </w:r>
    </w:p>
    <w:p>
      <w:pPr>
        <w:pStyle w:val="SHTKNoteDetail"/>
      </w:pPr>
      <w:r>
        <w:t>• 교감 번호 | 0786030</w:t>
      </w:r>
    </w:p>
    <w:p>
      <w:pPr>
        <w:pStyle w:val="SHTKNoteDetail"/>
      </w:pPr>
      <w:r>
        <w:t>• 저본 독법 | 攝 → ‘포섭하다’</w:t>
      </w:r>
    </w:p>
    <w:p>
      <w:pPr>
        <w:pStyle w:val="SHTKNoteDetail"/>
      </w:pPr>
      <w:r>
        <w:t>• 이문 독법 | ∅ → ‘해당 성분 없음(탈락)’</w:t>
      </w:r>
    </w:p>
    <w:p>
      <w:pPr>
        <w:pStyle w:val="SHTKNoteDetail"/>
      </w:pPr>
      <w:r>
        <w:t>• 저본 기준 번역 | “논에서 “본성염생지는 업으로 이루어진 것에 포섭되어 생긴다”라고 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0786030.</w:t>
      </w:r>
    </w:p>
    <w:p>
      <w:pPr>
        <w:pStyle w:val="SHTKSourceText"/>
      </w:pPr>
      <w:r>
        <w:t>修不惱眾生業得也。</w:t>
      </w:r>
    </w:p>
    <w:p>
      <w:pPr>
        <w:pStyle w:val="SHTKTranslationText"/>
      </w:pPr>
      <w:r>
        <w:t>중생을 괴롭히지 않는 업을 닦아서 얻는다.</w:t>
      </w:r>
    </w:p>
    <w:p>
      <w:pPr>
        <w:pStyle w:val="SHTKPositionMarker"/>
      </w:pPr>
      <w:bookmarkStart w:id="6043" w:name="loc_0786c18"/>
      <w:bookmarkEnd w:id="6043"/>
      <w:r>
        <w:t>[0786c18]</w:t>
      </w:r>
    </w:p>
    <w:p>
      <w:pPr>
        <w:pStyle w:val="SHTKSourceText"/>
      </w:pPr>
      <w:r>
        <w:t>論。於地[31]獄中至如應當知。</w:t>
      </w:r>
    </w:p>
    <w:p>
      <w:pPr>
        <w:pStyle w:val="SHTKTranslationText"/>
      </w:pPr>
      <w:r>
        <w:t>논에서 “지옥 가운데에서는”부터 “마땅함에 따라 알아야 한다”까지라고 한다.</w:t>
      </w:r>
    </w:p>
    <w:p>
      <w:pPr>
        <w:pStyle w:val="SHTKNoteSummary"/>
      </w:pPr>
      <w:r>
        <w:t>교감 요약 | [CBETA 교감] 저본 獄 → 甲·乙본 獄趣</w:t>
      </w:r>
    </w:p>
    <w:p>
      <w:pPr>
        <w:pStyle w:val="SHTKNoteDetail"/>
      </w:pPr>
      <w:r>
        <w:t>• 교감 번호 | 0786031</w:t>
      </w:r>
    </w:p>
    <w:p>
      <w:pPr>
        <w:pStyle w:val="SHTKNoteDetail"/>
      </w:pPr>
      <w:r>
        <w:t>• 저본 독법 | 獄</w:t>
      </w:r>
    </w:p>
    <w:p>
      <w:pPr>
        <w:pStyle w:val="SHTKNoteDetail"/>
      </w:pPr>
      <w:r>
        <w:t>• 이문 독법 | 獄趣</w:t>
      </w:r>
    </w:p>
    <w:p>
      <w:pPr>
        <w:pStyle w:val="SHTKNoteDetail"/>
      </w:pPr>
      <w:r>
        <w:t>• 저본 기준 번역 | “논에서 “지옥 가운데에서는”부터 “마땅함에 따라 알아야 한다”까지라고 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0786031.</w:t>
      </w:r>
    </w:p>
    <w:p>
      <w:pPr>
        <w:pStyle w:val="SHTKSourceText"/>
      </w:pPr>
      <w:r>
        <w:t>述諸趣生處得智知時有異也。</w:t>
      </w:r>
    </w:p>
    <w:p>
      <w:pPr>
        <w:pStyle w:val="SHTKTranslationText"/>
      </w:pPr>
      <w:r>
        <w:t>여러 취에서 생처득지가 아는 때에 차이가 있음을 서술한다.</w:t>
      </w:r>
    </w:p>
    <w:p>
      <w:pPr>
        <w:pStyle w:val="SHTKSourceText"/>
      </w:pPr>
      <w:r>
        <w:t>依婆沙一百[32]一雜釋自性念生智及生處得智。</w:t>
      </w:r>
    </w:p>
    <w:p>
      <w:pPr>
        <w:pStyle w:val="SHTKTranslationText"/>
      </w:pPr>
      <w:r>
        <w:t>《대비바사론》 제101권에 의하여 자성염생지와 생처득지를 섞어서 풀이한다.</w:t>
      </w:r>
    </w:p>
    <w:p>
      <w:pPr>
        <w:pStyle w:val="SHTKNoteSummary"/>
      </w:pPr>
      <w:r>
        <w:t>교감 요약 | [CBETA 교감] 저본 一 → 甲·乙본 一云</w:t>
      </w:r>
    </w:p>
    <w:p>
      <w:pPr>
        <w:pStyle w:val="SHTKNoteDetail"/>
      </w:pPr>
      <w:r>
        <w:t>• 교감 번호 | 0786032</w:t>
      </w:r>
    </w:p>
    <w:p>
      <w:pPr>
        <w:pStyle w:val="SHTKNoteDetail"/>
      </w:pPr>
      <w:r>
        <w:t>• 저본 독법 | 一 → ‘하나/첫째’</w:t>
      </w:r>
    </w:p>
    <w:p>
      <w:pPr>
        <w:pStyle w:val="SHTKNoteDetail"/>
      </w:pPr>
      <w:r>
        <w:t>• 이문 독법 | 一云 → ‘하나/첫째 / 말하다’</w:t>
      </w:r>
    </w:p>
    <w:p>
      <w:pPr>
        <w:pStyle w:val="SHTKNoteDetail"/>
      </w:pPr>
      <w:r>
        <w:t>• 저본 기준 번역 | “《대비바사론》 제101권에 의하여 자성염생지와 생처득지를 섞어서 풀이한다.”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0786032.</w:t>
      </w:r>
    </w:p>
    <w:p>
      <w:pPr>
        <w:pStyle w:val="SHTKSourceText"/>
      </w:pPr>
      <w:r>
        <w:t>論云。本性念生智現憶宿住事者。唯人趣有。餘四趣中無有此智。生處得智憶宿住事。地獄等有。如契經說。地獄有情互相謂言。奇哉自誤。我等過去曾聞沙門．婆羅門。</w:t>
      </w:r>
    </w:p>
    <w:p>
      <w:pPr>
        <w:pStyle w:val="SHTKTranslationText"/>
      </w:pPr>
      <w:r>
        <w:t>논에서 말한다. 본성염생지로 현재 숙주사를 기억하는 것은, 오직 인취에만 있다. 나머지 네 취에는 이 지혜가 없다. 생처득지로 숙주사를 기억하는 것은, 지옥 등에도 있다. 계경에서 말한 것과 같다. 지옥의 유정들이 서로 말한다. “기이하구나, 스스로 그르쳤도다. 우리들은 과거에 사문과 바라문이,</w:t>
      </w:r>
    </w:p>
    <w:p>
      <w:pPr>
        <w:pStyle w:val="SHTKSourceText"/>
      </w:pPr>
      <w:r>
        <w:t>說諸欲過患能引未來[33]可怖畏事。</w:t>
      </w:r>
    </w:p>
    <w:p>
      <w:pPr>
        <w:pStyle w:val="SHTKTranslationText"/>
      </w:pPr>
      <w:r>
        <w:t>모든 욕망의 허물이 미래의 두려운 일을 불러온다고 말하는 것을 일찍이 들었다.</w:t>
      </w:r>
    </w:p>
    <w:p>
      <w:pPr>
        <w:pStyle w:val="SHTKNoteSummary"/>
      </w:pPr>
      <w:r>
        <w:t>교감 요약 | [CBETA 교감] 저본 可 → 甲·乙본 所</w:t>
      </w:r>
    </w:p>
    <w:p>
      <w:pPr>
        <w:pStyle w:val="SHTKNoteDetail"/>
      </w:pPr>
      <w:r>
        <w:t>• 교감 번호 | 0786033</w:t>
      </w:r>
    </w:p>
    <w:p>
      <w:pPr>
        <w:pStyle w:val="SHTKNoteDetail"/>
      </w:pPr>
      <w:r>
        <w:t>• 저본 독법 | 可</w:t>
      </w:r>
    </w:p>
    <w:p>
      <w:pPr>
        <w:pStyle w:val="SHTKNoteDetail"/>
      </w:pPr>
      <w:r>
        <w:t>• 이문 독법 | 所 → ‘…하는 바’</w:t>
      </w:r>
    </w:p>
    <w:p>
      <w:pPr>
        <w:pStyle w:val="SHTKNoteDetail"/>
      </w:pPr>
      <w:r>
        <w:t>• 저본 기준 번역 | “모든 욕망의 허물이 미래의 두려운 일을 불러온다고 말하는 것을 일찍이 들었다.”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0786033.</w:t>
      </w:r>
    </w:p>
    <w:p>
      <w:pPr>
        <w:pStyle w:val="SHTKSourceText"/>
      </w:pPr>
      <w:r>
        <w:t>汝等應斷。我等雖聞。而不信用。今因彼欲受斯劇苦。問彼於何時憶。答初生未受苦時。若受苦已。次前滅事尚不能憶。況久滅事。</w:t>
      </w:r>
    </w:p>
    <w:p>
      <w:pPr>
        <w:pStyle w:val="SHTKTranslationText"/>
      </w:pPr>
      <w:r>
        <w:t>너희는 마땅히 끊어야 한다고 하였지만, 우리들은 비록 들었어도, 믿고 받아들이지 않았다. 이제 그 욕망 때문에 이 극심한 고통을 받는다.” 묻는다. 그들은 어느 때에 기억하는가? 답한다. 처음 태어나 아직 고통을 받지 않을 때이다. 만일 이미 고통을 받으면, 바로 앞에 사라진 일조차 기억하지 못하는데, 하물며 오래전에 사라진 일이겠는가.</w:t>
      </w:r>
    </w:p>
    <w:p>
      <w:pPr>
        <w:pStyle w:val="SHTKSourceText"/>
      </w:pPr>
      <w:r>
        <w:t>無覆無記唯住威儀路(餘如傍生[34]說)傍生有生處得智。</w:t>
      </w:r>
    </w:p>
    <w:p>
      <w:pPr>
        <w:pStyle w:val="SHTKTranslationText"/>
      </w:pPr>
      <w:r>
        <w:t>무부무기는 오직 위의로에 머문다. 그 밖은 방생에서 말한 것과 같다. 방생에는 생처득지가 있다.</w:t>
      </w:r>
    </w:p>
    <w:p>
      <w:pPr>
        <w:pStyle w:val="SHTKNoteSummary"/>
      </w:pPr>
      <w:r>
        <w:t>교감 요약 | [CBETA 교감] 저본 說 → 甲·乙본 說也</w:t>
      </w:r>
    </w:p>
    <w:p>
      <w:pPr>
        <w:pStyle w:val="SHTKNoteDetail"/>
      </w:pPr>
      <w:r>
        <w:t>• 교감 번호 | 0786034</w:t>
      </w:r>
    </w:p>
    <w:p>
      <w:pPr>
        <w:pStyle w:val="SHTKNoteDetail"/>
      </w:pPr>
      <w:r>
        <w:t>• 저본 독법 | 說 → ‘말하다’</w:t>
      </w:r>
    </w:p>
    <w:p>
      <w:pPr>
        <w:pStyle w:val="SHTKNoteDetail"/>
      </w:pPr>
      <w:r>
        <w:t>• 이문 독법 | 說也</w:t>
      </w:r>
    </w:p>
    <w:p>
      <w:pPr>
        <w:pStyle w:val="SHTKNoteDetail"/>
      </w:pPr>
      <w:r>
        <w:t>• 저본 기준 번역 | “무부무기는 오직 위의로에 머문다. 그 밖은 방생에서 말한 것과 같다. 방생에는 생처득지가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0786034.</w:t>
      </w:r>
    </w:p>
    <w:p>
      <w:pPr>
        <w:pStyle w:val="SHTKSourceText"/>
      </w:pPr>
      <w:r>
        <w:t>憶宿住事住三種心。如知他心說。評曰應作是說。能憶多生如狼憶知五百生事。鬼趣生處得智。知宿住事竝如傍生說。</w:t>
      </w:r>
    </w:p>
    <w:p>
      <w:pPr>
        <w:pStyle w:val="SHTKTranslationText"/>
      </w:pPr>
      <w:r>
        <w:t>숙주사를 기억할 때 세 종류의 마음에 머문다. 타심을 아는 데서 말한 것과 같다. 평하여 말한다. 마땅히 이와 같이 말해야 한다. 여러 생을 기억할 수 있으니, 늑대가 오백 생의 일을 기억해 아는 것과 같다. 귀취의 생처득지가, 숙주사를 아는 것도 모두 방생에서 말한 것과 같다.</w:t>
      </w:r>
    </w:p>
    <w:p>
      <w:pPr>
        <w:pStyle w:val="SHTKSourceText"/>
      </w:pPr>
      <w:r>
        <w:t>如有頌[1]曰。</w:t>
      </w:r>
    </w:p>
    <w:p>
      <w:pPr>
        <w:pStyle w:val="SHTKTranslationText"/>
      </w:pPr>
      <w:r>
        <w:t>어떤 송에서 말한 것과 같다.</w:t>
      </w:r>
    </w:p>
    <w:p>
      <w:pPr>
        <w:pStyle w:val="SHTKNoteSummary"/>
      </w:pPr>
      <w:r>
        <w:t>교감 요약 | [CBETA 교감] 저본 曰 → 甲·乙본 言</w:t>
      </w:r>
    </w:p>
    <w:p>
      <w:pPr>
        <w:pStyle w:val="SHTKNoteDetail"/>
      </w:pPr>
      <w:r>
        <w:t>• 교감 번호 | 0787001</w:t>
      </w:r>
    </w:p>
    <w:p>
      <w:pPr>
        <w:pStyle w:val="SHTKNoteDetail"/>
      </w:pPr>
      <w:r>
        <w:t>• 저본 독법 | 曰</w:t>
      </w:r>
    </w:p>
    <w:p>
      <w:pPr>
        <w:pStyle w:val="SHTKNoteDetail"/>
      </w:pPr>
      <w:r>
        <w:t>• 이문 독법 | 言 → ‘말하다’</w:t>
      </w:r>
    </w:p>
    <w:p>
      <w:pPr>
        <w:pStyle w:val="SHTKNoteDetail"/>
      </w:pPr>
      <w:r>
        <w:t>• 저본 기준 번역 | “어떤 송에서 말한 것과 같다.”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0787001.</w:t>
      </w:r>
    </w:p>
    <w:p>
      <w:pPr>
        <w:pStyle w:val="SHTKSourceText"/>
      </w:pPr>
      <w:r>
        <w:t>我[2]昔集珍財</w:t>
      </w:r>
    </w:p>
    <w:p>
      <w:pPr>
        <w:pStyle w:val="SHTKTranslationText"/>
      </w:pPr>
      <w:r>
        <w:t>“나는 예전에 진귀한 재물을 모았으나,</w:t>
      </w:r>
    </w:p>
    <w:p>
      <w:pPr>
        <w:pStyle w:val="SHTKNoteSummary"/>
      </w:pPr>
      <w:r>
        <w:t>교감 요약 | [CBETA 교감] 저본 昔 → 甲·乙본 本</w:t>
      </w:r>
    </w:p>
    <w:p>
      <w:pPr>
        <w:pStyle w:val="SHTKNoteDetail"/>
      </w:pPr>
      <w:r>
        <w:t>• 교감 번호 | 0787002</w:t>
      </w:r>
    </w:p>
    <w:p>
      <w:pPr>
        <w:pStyle w:val="SHTKNoteDetail"/>
      </w:pPr>
      <w:r>
        <w:t>• 저본 독법 | 昔</w:t>
      </w:r>
    </w:p>
    <w:p>
      <w:pPr>
        <w:pStyle w:val="SHTKNoteDetail"/>
      </w:pPr>
      <w:r>
        <w:t>• 이문 독법 | 本</w:t>
      </w:r>
    </w:p>
    <w:p>
      <w:pPr>
        <w:pStyle w:val="SHTKNoteDetail"/>
      </w:pPr>
      <w:r>
        <w:t>• 저본 기준 번역 | ““나는 예전에 진귀한 재물을 모았으나,”</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0787002.</w:t>
      </w:r>
    </w:p>
    <w:p>
      <w:pPr>
        <w:pStyle w:val="SHTKSourceText"/>
      </w:pPr>
      <w:r>
        <w:t>以法或非法</w:t>
      </w:r>
    </w:p>
    <w:p>
      <w:pPr>
        <w:pStyle w:val="SHTKTranslationText"/>
      </w:pPr>
      <w:r>
        <w:t>법답게 혹은 법답지 않게 하였네.</w:t>
      </w:r>
    </w:p>
    <w:p>
      <w:pPr>
        <w:pStyle w:val="SHTKSourceText"/>
      </w:pPr>
      <w:r>
        <w:t>他今受[3]富樂</w:t>
      </w:r>
    </w:p>
    <w:p>
      <w:pPr>
        <w:pStyle w:val="SHTKTranslationText"/>
      </w:pPr>
      <w:r>
        <w:t>남은 지금 부귀와 즐거움을 누리고,</w:t>
      </w:r>
    </w:p>
    <w:p>
      <w:pPr>
        <w:pStyle w:val="SHTKNoteSummary"/>
      </w:pPr>
      <w:r>
        <w:t>교감 요약 | [CBETA 교감] 저본 富 → 乙본 百</w:t>
      </w:r>
    </w:p>
    <w:p>
      <w:pPr>
        <w:pStyle w:val="SHTKNoteDetail"/>
      </w:pPr>
      <w:r>
        <w:t>• 교감 번호 | 0787003</w:t>
      </w:r>
    </w:p>
    <w:p>
      <w:pPr>
        <w:pStyle w:val="SHTKNoteDetail"/>
      </w:pPr>
      <w:r>
        <w:t>• 저본 독법 | 富</w:t>
      </w:r>
    </w:p>
    <w:p>
      <w:pPr>
        <w:pStyle w:val="SHTKNoteDetail"/>
      </w:pPr>
      <w:r>
        <w:t>• 이문 독법 | 百 → ‘백’</w:t>
      </w:r>
    </w:p>
    <w:p>
      <w:pPr>
        <w:pStyle w:val="SHTKNoteDetail"/>
      </w:pPr>
      <w:r>
        <w:t>• 저본 기준 번역 | “남은 지금 부귀와 즐거움을 누리고,”</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0787003.</w:t>
      </w:r>
    </w:p>
    <w:p>
      <w:pPr>
        <w:pStyle w:val="SHTKSourceText"/>
      </w:pPr>
      <w:r>
        <w:t>我獨受貧苦天趣中如傍生說。人趣中無生處得智憶宿住事。非田器故。為本性念生智等所損覆故。為宿住隨念通及願智等所映蔽故。本性念生智出體釋名。出體者。以惠為自性。釋名者。生謂前生諸有漏法。智謂此生能知彼智。念謂此智俱生勝念。言本性者。簡別修得。即本性智由勝念力。知過去生諸有漏法故。名本性念生智。復次本性者。</w:t>
      </w:r>
    </w:p>
    <w:p>
      <w:pPr>
        <w:pStyle w:val="SHTKTranslationText"/>
      </w:pPr>
      <w:r>
        <w:t>나 홀로 가난과 괴로움을 받는구나.” 천취에서도 방생에서 말한 것과 같다. 인취에는 생처득지로 숙주사를 기억하는 일이 없다. 그것을 받을 만한 그릇이 아니기 때문이다. 본성염생지 등에 의해 눌리고 덮이기 때문이며, 숙주수념통과 원지 등에 의해 가려지기 때문이다. 본성염생지에 대해 체를 드러내고 이름을 풀이한다. 체를 드러낸다는 것은, 혜를 자성으로 삼는다는 것이다. 이름을 풀이한다는 것은 다음과 같다. ‘생’은 전생의 여러 유루법을 말하고, ‘지’는 이 생에서 그것을 능히 아는 지혜를 말하며, ‘염’은 이 지혜와 함께 생기는 뛰어난 기억을 말한다. ‘본성’이라고 말한 것은, 수득과 구별하기 위한 것이다. 곧 본성지는 뛰어난 염력에 의하여, 과거 생의 여러 유루법을 알기 때문에, 본성염생지라 이름한다. 또 본성이라는 것은,</w:t>
      </w:r>
    </w:p>
    <w:p>
      <w:pPr>
        <w:pStyle w:val="SHTKSourceText"/>
      </w:pPr>
      <w:r>
        <w:t>謂前際[4]法。</w:t>
      </w:r>
    </w:p>
    <w:p>
      <w:pPr>
        <w:pStyle w:val="SHTKTranslationText"/>
      </w:pPr>
      <w:r>
        <w:t>전제의 법을 말한다.</w:t>
      </w:r>
    </w:p>
    <w:p>
      <w:pPr>
        <w:pStyle w:val="SHTKNoteSummary"/>
      </w:pPr>
      <w:r>
        <w:t>교감 요약 | [CBETA 교감] 저본 法 → 甲·乙본 法也</w:t>
      </w:r>
    </w:p>
    <w:p>
      <w:pPr>
        <w:pStyle w:val="SHTKNoteDetail"/>
      </w:pPr>
      <w:r>
        <w:t>• 교감 번호 | 0787004</w:t>
      </w:r>
    </w:p>
    <w:p>
      <w:pPr>
        <w:pStyle w:val="SHTKNoteDetail"/>
      </w:pPr>
      <w:r>
        <w:t>• 저본 독법 | 法 → ‘법’</w:t>
      </w:r>
    </w:p>
    <w:p>
      <w:pPr>
        <w:pStyle w:val="SHTKNoteDetail"/>
      </w:pPr>
      <w:r>
        <w:t>• 이문 독법 | 法也</w:t>
      </w:r>
    </w:p>
    <w:p>
      <w:pPr>
        <w:pStyle w:val="SHTKNoteDetail"/>
      </w:pPr>
      <w:r>
        <w:t>• 저본 기준 번역 | “전제의 법을 말한다.”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0787004.</w:t>
      </w:r>
    </w:p>
    <w:p>
      <w:pPr>
        <w:pStyle w:val="SHTKSourceText"/>
      </w:pPr>
      <w:r>
        <w:t>即過去生有漏法性。智由念力知本性生。</w:t>
      </w:r>
    </w:p>
    <w:p>
      <w:pPr>
        <w:pStyle w:val="SHTKTranslationText"/>
      </w:pPr>
      <w:r>
        <w:t>곧 과거 생의 유루법의 성질이다. 지혜가 염력에 의하여 본성의 생을 알기 때문에,</w:t>
      </w:r>
    </w:p>
    <w:p>
      <w:pPr>
        <w:pStyle w:val="SHTKSourceText"/>
      </w:pPr>
      <w:r>
        <w:t>故名本性念生智(不[5]反[6]釋。</w:t>
      </w:r>
    </w:p>
    <w:p>
      <w:pPr>
        <w:pStyle w:val="SHTKTranslationText"/>
      </w:pPr>
      <w:r>
        <w:t>본성염생지라 이름한다. 역으로 풀이하지 않는다.</w:t>
      </w:r>
    </w:p>
    <w:p>
      <w:pPr>
        <w:pStyle w:val="SHTKNoteSummary"/>
      </w:pPr>
      <w:r>
        <w:t>교감 요약 | [CBETA 교감] 저본 反 → 甲·乙본 及</w:t>
      </w:r>
    </w:p>
    <w:p>
      <w:pPr>
        <w:pStyle w:val="SHTKNoteDetail"/>
      </w:pPr>
      <w:r>
        <w:t>• 교감 번호 | 0787005</w:t>
      </w:r>
    </w:p>
    <w:p>
      <w:pPr>
        <w:pStyle w:val="SHTKNoteDetail"/>
      </w:pPr>
      <w:r>
        <w:t>• 저본 독법 | 反</w:t>
      </w:r>
    </w:p>
    <w:p>
      <w:pPr>
        <w:pStyle w:val="SHTKNoteDetail"/>
      </w:pPr>
      <w:r>
        <w:t>• 이문 독법 | 及 → ‘및/…와’</w:t>
      </w:r>
    </w:p>
    <w:p>
      <w:pPr>
        <w:pStyle w:val="SHTKNoteDetail"/>
      </w:pPr>
      <w:r>
        <w:t>• 저본 기준 번역 | “본성염생지라 이름한다. 역으로 풀이하지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0787005.</w:t>
      </w:r>
    </w:p>
    <w:p>
      <w:pPr>
        <w:pStyle w:val="SHTKNoteSummary"/>
      </w:pPr>
      <w:r>
        <w:t>교감 요약 | [CBETA 교감] 저본 釋 → 甲·乙본 前釋</w:t>
      </w:r>
    </w:p>
    <w:p>
      <w:pPr>
        <w:pStyle w:val="SHTKNoteDetail"/>
      </w:pPr>
      <w:r>
        <w:t>• 교감 번호 | 0787006</w:t>
      </w:r>
    </w:p>
    <w:p>
      <w:pPr>
        <w:pStyle w:val="SHTKNoteDetail"/>
      </w:pPr>
      <w:r>
        <w:t>• 저본 독법 | 釋 → ‘풀이하다’</w:t>
      </w:r>
    </w:p>
    <w:p>
      <w:pPr>
        <w:pStyle w:val="SHTKNoteDetail"/>
      </w:pPr>
      <w:r>
        <w:t>• 이문 독법 | 前釋 → ‘앞 / 풀이하다’</w:t>
      </w:r>
    </w:p>
    <w:p>
      <w:pPr>
        <w:pStyle w:val="SHTKNoteDetail"/>
      </w:pPr>
      <w:r>
        <w:t>• 저본 기준 번역 | “본성염생지라 이름한다. 역으로 풀이하지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0787006.</w:t>
      </w:r>
    </w:p>
    <w:p>
      <w:pPr>
        <w:pStyle w:val="SHTKSourceText"/>
      </w:pPr>
      <w:r>
        <w:t>以修得故)體雖是惠。名念者如念處釋。何處有。唯人趣有。所以者何。唯欲界人趣中。能造殊勝業。引得此智故。又人趣中智惠猛利勝餘趣故。因何業得。評曰應作是說。若諸有情不造惱害他業。恒作饒益他事。由斯業故。在母腹中不為風．熱．淡飲病等之所逼切。後出胎時無迫迮苦。是故能憶諸宿住事。能憶幾生。</w:t>
      </w:r>
    </w:p>
    <w:p>
      <w:pPr>
        <w:pStyle w:val="SHTKTranslationText"/>
      </w:pPr>
      <w:r>
        <w:t>수득이기 때문이다. 체는 비록 혜이지만, ‘염’이라 이름하는 것은 염처에서 풀이한 것과 같다. 어느 곳에 있는가? 오직 인취에만 있다. 그 까닭은 무엇인가? 오직 욕계의 인취에서만, 뛰어난 업을 지을 수 있고, 그 업이 이 지혜를 이끌어 얻게 하기 때문이다. 또 인취에서는 지혜가 예리하여 다른 취보다 뛰어나기 때문이다. 어떤 업으로 말미암아 얻는가? 평하여 말한다. 마땅히 이와 같이 말해야 한다. 만일 어떤 유정들이 남을 괴롭히고 해치는 업을 짓지 않고, 항상 남을 이롭게 하는 일을 행한다면, 이 업으로 말미암아, 어머니의 태중에 있을 때 풍·열·담음병 등에 핍박받지 않고, 뒤에 태에서 나올 때에도 압박되는 고통이 없다. 그러므로 여러 숙주사를 기억할 수 있다. 몇 생을 기억할 수 있는가?</w:t>
      </w:r>
    </w:p>
    <w:p>
      <w:pPr>
        <w:pStyle w:val="SHTKSourceText"/>
      </w:pPr>
      <w:r>
        <w:t>有說憶七生(引[7]一伽吒證)。</w:t>
      </w:r>
    </w:p>
    <w:p>
      <w:pPr>
        <w:pStyle w:val="SHTKTranslationText"/>
      </w:pPr>
      <w:r>
        <w:t>어떤 이는 일곱 생을 기억한다고 말한다. 한 가타를 인용하여 증명한다.</w:t>
      </w:r>
    </w:p>
    <w:p>
      <w:pPr>
        <w:pStyle w:val="SHTKNoteSummary"/>
      </w:pPr>
      <w:r>
        <w:t>교감 요약 | [CBETA 교감] 저본 一伽吒 → 甲·乙본 屠紀</w:t>
      </w:r>
    </w:p>
    <w:p>
      <w:pPr>
        <w:pStyle w:val="SHTKNoteDetail"/>
      </w:pPr>
      <w:r>
        <w:t>• 교감 번호 | 0787007</w:t>
      </w:r>
    </w:p>
    <w:p>
      <w:pPr>
        <w:pStyle w:val="SHTKNoteDetail"/>
      </w:pPr>
      <w:r>
        <w:t>• 저본 독법 | 一伽吒</w:t>
      </w:r>
    </w:p>
    <w:p>
      <w:pPr>
        <w:pStyle w:val="SHTKNoteDetail"/>
      </w:pPr>
      <w:r>
        <w:t>• 이문 독법 | 屠紀</w:t>
      </w:r>
    </w:p>
    <w:p>
      <w:pPr>
        <w:pStyle w:val="SHTKNoteDetail"/>
      </w:pPr>
      <w:r>
        <w:t>• 저본 기준 번역 | “어떤 이는 일곱 생을 기억한다고 말한다. 한 가타를 인용하여 증명한다.”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0787007.</w:t>
      </w:r>
    </w:p>
    <w:p>
      <w:pPr>
        <w:pStyle w:val="SHTKSourceText"/>
      </w:pPr>
      <w:r>
        <w:t>有說憶五百生(引二比丘證)。</w:t>
      </w:r>
    </w:p>
    <w:p>
      <w:pPr>
        <w:pStyle w:val="SHTKTranslationText"/>
      </w:pPr>
      <w:r>
        <w:t>어떤 이는 오백 생을 기억한다고 말한다. 두 비구의 사례를 인용하여 증명한다.</w:t>
      </w:r>
    </w:p>
    <w:p>
      <w:pPr>
        <w:pStyle w:val="SHTKSourceText"/>
      </w:pPr>
      <w:r>
        <w:t>有說[8]憶成[9]壞劫(引王為子求[10]姄證)。</w:t>
      </w:r>
    </w:p>
    <w:p>
      <w:pPr>
        <w:pStyle w:val="SHTKTranslationText"/>
      </w:pPr>
      <w:r>
        <w:t>어떤 이는 성겁과 괴겁을 기억한다고 말한다. 왕이 아들을 위하여 며느리를 구한 사례를 인용하여 증명한다.</w:t>
      </w:r>
    </w:p>
    <w:p>
      <w:pPr>
        <w:pStyle w:val="SHTKNoteSummary"/>
      </w:pPr>
      <w:r>
        <w:t>교감 요약 | [CBETA 교감] 甲·乙본에는 憶 없음</w:t>
      </w:r>
    </w:p>
    <w:p>
      <w:pPr>
        <w:pStyle w:val="SHTKNoteDetail"/>
      </w:pPr>
      <w:r>
        <w:t>• 교감 번호 | 0787008</w:t>
      </w:r>
    </w:p>
    <w:p>
      <w:pPr>
        <w:pStyle w:val="SHTKNoteDetail"/>
      </w:pPr>
      <w:r>
        <w:t>• 저본 독법 | 憶</w:t>
      </w:r>
    </w:p>
    <w:p>
      <w:pPr>
        <w:pStyle w:val="SHTKNoteDetail"/>
      </w:pPr>
      <w:r>
        <w:t>• 이문 독법 | ∅ → ‘해당 성분 없음(탈락)’</w:t>
      </w:r>
    </w:p>
    <w:p>
      <w:pPr>
        <w:pStyle w:val="SHTKNoteDetail"/>
      </w:pPr>
      <w:r>
        <w:t>• 저본 기준 번역 | “어떤 이는 성겁과 괴겁을 기억한다고 말한다. 왕이 아들을 위하여 며느리를 구한 사례를 인용하여 증명한다.”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0787008.</w:t>
      </w:r>
    </w:p>
    <w:p>
      <w:pPr>
        <w:pStyle w:val="SHTKNoteSummary"/>
      </w:pPr>
      <w:r>
        <w:t>교감 요약 | [CBETA 교감] 저본 壞 → 甲·乙본 懷</w:t>
      </w:r>
    </w:p>
    <w:p>
      <w:pPr>
        <w:pStyle w:val="SHTKNoteDetail"/>
      </w:pPr>
      <w:r>
        <w:t>• 교감 번호 | 0787009</w:t>
      </w:r>
    </w:p>
    <w:p>
      <w:pPr>
        <w:pStyle w:val="SHTKNoteDetail"/>
      </w:pPr>
      <w:r>
        <w:t>• 저본 독법 | 壞 → ‘무너지다’</w:t>
      </w:r>
    </w:p>
    <w:p>
      <w:pPr>
        <w:pStyle w:val="SHTKNoteDetail"/>
      </w:pPr>
      <w:r>
        <w:t>• 이문 독법 | 懷</w:t>
      </w:r>
    </w:p>
    <w:p>
      <w:pPr>
        <w:pStyle w:val="SHTKNoteDetail"/>
      </w:pPr>
      <w:r>
        <w:t>• 저본 기준 번역 | “어떤 이는 성겁과 괴겁을 기억한다고 말한다. 왕이 아들을 위하여 며느리를 구한 사례를 인용하여 증명한다.”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0787009.</w:t>
      </w:r>
    </w:p>
    <w:p>
      <w:pPr>
        <w:pStyle w:val="SHTKNoteSummary"/>
      </w:pPr>
      <w:r>
        <w:t>교감 요약 | [CBETA 교감] 저본 姄 → 甲·乙본 婦</w:t>
      </w:r>
    </w:p>
    <w:p>
      <w:pPr>
        <w:pStyle w:val="SHTKNoteDetail"/>
      </w:pPr>
      <w:r>
        <w:t>• 교감 번호 | 0787010</w:t>
      </w:r>
    </w:p>
    <w:p>
      <w:pPr>
        <w:pStyle w:val="SHTKNoteDetail"/>
      </w:pPr>
      <w:r>
        <w:t>• 저본 독법 | 姄</w:t>
      </w:r>
    </w:p>
    <w:p>
      <w:pPr>
        <w:pStyle w:val="SHTKNoteDetail"/>
      </w:pPr>
      <w:r>
        <w:t>• 이문 독법 | 婦</w:t>
      </w:r>
    </w:p>
    <w:p>
      <w:pPr>
        <w:pStyle w:val="SHTKNoteDetail"/>
      </w:pPr>
      <w:r>
        <w:t>• 저본 기준 번역 | “어떤 이는 성겁과 괴겁을 기억한다고 말한다. 왕이 아들을 위하여 며느리를 구한 사례를 인용하여 증명한다.”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0787010.</w:t>
      </w:r>
    </w:p>
    <w:p>
      <w:pPr>
        <w:pStyle w:val="SHTKSourceText"/>
      </w:pPr>
      <w:r>
        <w:t>問菩薩憶九十一劫。一說宿住智。一說自性念生智。兩說無評。問本性念生智能憶知中有不。評曰應作是說。亦能憶知中有中事。所以者何。</w:t>
      </w:r>
    </w:p>
    <w:p>
      <w:pPr>
        <w:pStyle w:val="SHTKTranslationText"/>
      </w:pPr>
      <w:r>
        <w:t>묻는다. 보살이 91겁을 기억한 것은 어떠한가? 한 설에서는 숙주지라고 하고, 한 설에서는 자성염생지라고 한다. 두 설에 평결은 없다. 묻는다. 본성염생지는 중유의 일도 기억하여 알 수 있는가? 평하여 말한다. 마땅히 이와 같이 말해야 한다. 중유 가운데의 일도 기억하여 알 수 있다. 그 까닭은 무엇인가?</w:t>
      </w:r>
    </w:p>
    <w:p>
      <w:pPr>
        <w:pStyle w:val="SHTKSourceText"/>
      </w:pPr>
      <w:r>
        <w:t>若不憶知此智知[11]境應成間雜。</w:t>
      </w:r>
    </w:p>
    <w:p>
      <w:pPr>
        <w:pStyle w:val="SHTKTranslationText"/>
      </w:pPr>
      <w:r>
        <w:t>만일 기억하여 알지 못한다면 이 지혜가 아는 경계가 뒤섞이게 될 것이니,</w:t>
      </w:r>
    </w:p>
    <w:p>
      <w:pPr>
        <w:pStyle w:val="SHTKNoteSummary"/>
      </w:pPr>
      <w:r>
        <w:t>교감 요약 | [CBETA 교감] 저본 境 → 甲·乙본 憶</w:t>
      </w:r>
    </w:p>
    <w:p>
      <w:pPr>
        <w:pStyle w:val="SHTKNoteDetail"/>
      </w:pPr>
      <w:r>
        <w:t>• 교감 번호 | 0787011</w:t>
      </w:r>
    </w:p>
    <w:p>
      <w:pPr>
        <w:pStyle w:val="SHTKNoteDetail"/>
      </w:pPr>
      <w:r>
        <w:t>• 저본 독법 | 境</w:t>
      </w:r>
    </w:p>
    <w:p>
      <w:pPr>
        <w:pStyle w:val="SHTKNoteDetail"/>
      </w:pPr>
      <w:r>
        <w:t>• 이문 독법 | 憶</w:t>
      </w:r>
    </w:p>
    <w:p>
      <w:pPr>
        <w:pStyle w:val="SHTKNoteDetail"/>
      </w:pPr>
      <w:r>
        <w:t>• 저본 기준 번역 | “만일 기억하여 알지 못한다면 이 지혜가 아는 경계가 뒤섞이게 될 것이니,”</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0787011.</w:t>
      </w:r>
    </w:p>
    <w:p>
      <w:pPr>
        <w:pStyle w:val="SHTKSourceText"/>
      </w:pPr>
      <w:r>
        <w:t>謂少分能知。少分不知故。</w:t>
      </w:r>
    </w:p>
    <w:p>
      <w:pPr>
        <w:pStyle w:val="SHTKTranslationText"/>
      </w:pPr>
      <w:r>
        <w:t>곧 일부는 알 수 있고, 일부는 알 수 없게 되기 때문이다.</w:t>
      </w:r>
    </w:p>
    <w:p>
      <w:pPr>
        <w:pStyle w:val="SHTKSourceText"/>
      </w:pPr>
      <w:r>
        <w:t>[12]俱舍論疏卷第二十七</w:t>
      </w:r>
    </w:p>
    <w:p>
      <w:pPr>
        <w:pStyle w:val="SHTKTranslationText"/>
      </w:pPr>
      <w:r>
        <w:t>《구사론소》 권제27.</w:t>
      </w:r>
    </w:p>
    <w:p>
      <w:pPr>
        <w:pStyle w:val="SHTKNoteSummary"/>
      </w:pPr>
      <w:r>
        <w:t>교감 요약 | [CBETA 교감] 저본 俱舍論疏卷 → 甲본 論本</w:t>
      </w:r>
    </w:p>
    <w:p>
      <w:pPr>
        <w:pStyle w:val="SHTKNoteDetail"/>
      </w:pPr>
      <w:r>
        <w:t>• 교감 번호 | 0787012</w:t>
      </w:r>
    </w:p>
    <w:p>
      <w:pPr>
        <w:pStyle w:val="SHTKNoteDetail"/>
      </w:pPr>
      <w:r>
        <w:t>• 저본 독법 | 俱舍論疏卷</w:t>
      </w:r>
    </w:p>
    <w:p>
      <w:pPr>
        <w:pStyle w:val="SHTKNoteDetail"/>
      </w:pPr>
      <w:r>
        <w:t>• 이문 독법 | 論本</w:t>
      </w:r>
    </w:p>
    <w:p>
      <w:pPr>
        <w:pStyle w:val="SHTKNoteDetail"/>
      </w:pPr>
      <w:r>
        <w:t>• 저본 기준 번역 | “《구사론소》 권제27.”</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0787012.</w:t>
      </w:r>
    </w:p>
    <w:p>
      <w:pPr>
        <w:pStyle w:val="SHTKSourceText"/>
      </w:pPr>
      <w:r>
        <w:t>[13]</w:t>
      </w:r>
    </w:p>
    <w:p>
      <w:pPr>
        <w:pStyle w:val="SHTKTranslationText"/>
      </w:pPr>
      <w:r>
        <w:t>[13]</w:t>
      </w:r>
    </w:p>
    <w:p>
      <w:pPr>
        <w:pStyle w:val="SHTKNoteSummary"/>
      </w:pPr>
      <w:r>
        <w:t>교감 요약 | [CBETA 교감] 甲·乙본에는保延三年九月…一交了理(28자) 없음</w:t>
      </w:r>
    </w:p>
    <w:p>
      <w:pPr>
        <w:pStyle w:val="SHTKNoteDetail"/>
      </w:pPr>
      <w:r>
        <w:t>• 교감 번호 | 0787013</w:t>
      </w:r>
    </w:p>
    <w:p>
      <w:pPr>
        <w:pStyle w:val="SHTKNoteDetail"/>
      </w:pPr>
      <w:r>
        <w:t>• 저본 독법 | 保延三年九月八日黃昏於南新屋點了。 / 覺樹記 / 以黃薗古本一交了。理</w:t>
      </w:r>
    </w:p>
    <w:p>
      <w:pPr>
        <w:pStyle w:val="SHTKNoteDetail"/>
      </w:pPr>
      <w:r>
        <w:t>• 이문 독법 | ∅ → ‘해당 성분 없음(탈락)’</w:t>
      </w:r>
    </w:p>
    <w:p>
      <w:pPr>
        <w:pStyle w:val="SHTKNoteDetail"/>
      </w:pPr>
      <w:r>
        <w:t>• 저본 기준 번역 | “[13]”</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0787013.</w:t>
      </w:r>
    </w:p>
    <w:p>
      <w:pPr>
        <w:pStyle w:val="SHTKPositionMarker"/>
      </w:pPr>
      <w:bookmarkStart w:id="6044" w:name="loc_0787b01"/>
      <w:bookmarkEnd w:id="6044"/>
      <w:r>
        <w:t>[0787b01]</w:t>
      </w:r>
    </w:p>
    <w:p>
      <w:pPr>
        <w:pStyle w:val="SHTKSourceText"/>
      </w:pPr>
      <w:r>
        <w:t>保延三年九月八日黃昏於南新屋點了</w:t>
      </w:r>
    </w:p>
    <w:p>
      <w:pPr>
        <w:pStyle w:val="SHTKTranslationText"/>
      </w:pPr>
      <w:r>
        <w:t>보연 3년 9월 8일 황혼에 남쪽 새 집에서 점(點)을 마쳤다.</w:t>
      </w:r>
    </w:p>
    <w:p>
      <w:pPr>
        <w:pStyle w:val="SHTKPositionMarker"/>
      </w:pPr>
      <w:bookmarkStart w:id="6045" w:name="loc_0787b02"/>
      <w:bookmarkEnd w:id="6045"/>
      <w:r>
        <w:t>[0787b02]</w:t>
      </w:r>
    </w:p>
    <w:p>
      <w:pPr>
        <w:pStyle w:val="SHTKSourceText"/>
      </w:pPr>
      <w:r>
        <w:t>覺樹記</w:t>
      </w:r>
    </w:p>
    <w:p>
      <w:pPr>
        <w:pStyle w:val="SHTKTranslationText"/>
      </w:pPr>
      <w:r>
        <w:t>각수(覺樹)가 기록한다.</w:t>
      </w:r>
    </w:p>
    <w:p>
      <w:pPr>
        <w:pStyle w:val="SHTKPositionMarker"/>
      </w:pPr>
      <w:bookmarkStart w:id="6046" w:name="loc_0787b03"/>
      <w:bookmarkEnd w:id="6046"/>
      <w:r>
        <w:t>[0787b03]</w:t>
      </w:r>
    </w:p>
    <w:p>
      <w:pPr>
        <w:pStyle w:val="SHTKSourceText"/>
      </w:pPr>
      <w:r>
        <w:t>以黃薗古本一交了理</w:t>
      </w:r>
    </w:p>
    <w:p>
      <w:pPr>
        <w:pStyle w:val="SHTKTranslationText"/>
      </w:pPr>
      <w:r>
        <w:t>황원(黃薗)의 고본으로 한 차례 교감하여 마쳤다. 리(理).</w:t>
      </w:r>
    </w:p>
    <w:p>
      <w:pPr>
        <w:pStyle w:val="Heading2"/>
      </w:pPr>
      <w:r>
        <w:t xml:space="preserve">卷第二十八 · 제28권</w:t>
      </w:r>
    </w:p>
    <w:p>
      <w:pPr>
        <w:pStyle w:val="SHTKSourceText"/>
      </w:pPr>
      <w:r>
        <w:t>[14]俱舍論疏卷第[15]二十八</w:t>
      </w:r>
    </w:p>
    <w:p>
      <w:pPr>
        <w:pStyle w:val="SHTKTranslationText"/>
      </w:pPr>
      <w:r>
        <w:t>《구사론소》 권제28.</w:t>
      </w:r>
    </w:p>
    <w:p>
      <w:pPr>
        <w:pStyle w:val="SHTKNoteSummary"/>
      </w:pPr>
      <w:r>
        <w:t>교감 요약 | [서지] 판본·서지에 관한 원주이다.</w:t>
      </w:r>
    </w:p>
    <w:p>
      <w:pPr>
        <w:pStyle w:val="SHTKNoteDetail"/>
      </w:pPr>
      <w:r>
        <w:t>• 원주 | 【原】保延三年覺樹校石山寺藏寫本，【甲】鎌倉時代寫東大寺藏本，【乙】寶永元年版本</w:t>
      </w:r>
    </w:p>
    <w:p>
      <w:pPr>
        <w:pStyle w:val="SHTKNoteDetail"/>
      </w:pPr>
      <w:r>
        <w:t>• 교감 번호 | 0787014</w:t>
      </w:r>
    </w:p>
    <w:p>
      <w:pPr>
        <w:pStyle w:val="SHTKNoteDetail"/>
      </w:pPr>
      <w:r>
        <w:t>• 저본 기준 번역 | “《구사론소》 권제28.”</w:t>
      </w:r>
    </w:p>
    <w:p>
      <w:pPr>
        <w:pStyle w:val="SHTKNoteDetail"/>
      </w:pPr>
      <w:r>
        <w:t>• 판정 근거 | 원주는 확인되지만 대응 &lt;app&gt;가 없는 서지·편집주이므로 본문 이문 번역을 강제하지 않는다.</w:t>
      </w:r>
    </w:p>
    <w:p>
      <w:pPr>
        <w:pStyle w:val="SHTKNoteDetail"/>
      </w:pPr>
      <w:r>
        <w:t>• 번역 영향 판정 | [판단 유보]</w:t>
      </w:r>
    </w:p>
    <w:p>
      <w:pPr>
        <w:pStyle w:val="SHTKNoteDetail"/>
      </w:pPr>
      <w:r>
        <w:t>• 출처 | CBETA T41n1822, 교감 번호 0787014.</w:t>
      </w:r>
    </w:p>
    <w:p>
      <w:pPr>
        <w:pStyle w:val="SHTKNoteSummary"/>
      </w:pPr>
      <w:r>
        <w:t>교감 요약 | [CBETA 교감] 저본 二十八 → 甲본 十五</w:t>
      </w:r>
    </w:p>
    <w:p>
      <w:pPr>
        <w:pStyle w:val="SHTKNoteDetail"/>
      </w:pPr>
      <w:r>
        <w:t>• 교감 번호 | 0787015</w:t>
      </w:r>
    </w:p>
    <w:p>
      <w:pPr>
        <w:pStyle w:val="SHTKNoteDetail"/>
      </w:pPr>
      <w:r>
        <w:t>• 저본 독법 | 二十八 → ‘둘 / 열/열째 / 여덟/여덟째’</w:t>
      </w:r>
    </w:p>
    <w:p>
      <w:pPr>
        <w:pStyle w:val="SHTKNoteDetail"/>
      </w:pPr>
      <w:r>
        <w:t>• 이문 독법 | 十五 → ‘열/열째 / 다섯/다섯째’</w:t>
      </w:r>
    </w:p>
    <w:p>
      <w:pPr>
        <w:pStyle w:val="SHTKNoteDetail"/>
      </w:pPr>
      <w:r>
        <w:t>• 저본 기준 번역 | “《구사론소》 권제28.”</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0787015.</w:t>
      </w:r>
    </w:p>
    <w:p>
      <w:pPr>
        <w:pStyle w:val="SHTKSourceText"/>
      </w:pPr>
      <w:r>
        <w:t>[16]沙門[17]法寶撰</w:t>
      </w:r>
    </w:p>
    <w:p>
      <w:pPr>
        <w:pStyle w:val="SHTKTranslationText"/>
      </w:pPr>
      <w:r>
        <w:t>사문 법보가 지었다.</w:t>
      </w:r>
    </w:p>
    <w:p>
      <w:pPr>
        <w:pStyle w:val="SHTKNoteSummary"/>
      </w:pPr>
      <w:r>
        <w:t>교감 요약 | [CBETA 교감] 저본 沙 → 甲본 佛授記寺沙</w:t>
      </w:r>
    </w:p>
    <w:p>
      <w:pPr>
        <w:pStyle w:val="SHTKNoteDetail"/>
      </w:pPr>
      <w:r>
        <w:t>• 교감 번호 | 0787016</w:t>
      </w:r>
    </w:p>
    <w:p>
      <w:pPr>
        <w:pStyle w:val="SHTKNoteDetail"/>
      </w:pPr>
      <w:r>
        <w:t>• 저본 독법 | 沙</w:t>
      </w:r>
    </w:p>
    <w:p>
      <w:pPr>
        <w:pStyle w:val="SHTKNoteDetail"/>
      </w:pPr>
      <w:r>
        <w:t>• 이문 독법 | 佛授記寺沙</w:t>
      </w:r>
    </w:p>
    <w:p>
      <w:pPr>
        <w:pStyle w:val="SHTKNoteDetail"/>
      </w:pPr>
      <w:r>
        <w:t>• 저본 기준 번역 | “사문 법보가 지었다.”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0787016.</w:t>
      </w:r>
    </w:p>
    <w:p>
      <w:pPr>
        <w:pStyle w:val="SHTKNoteSummary"/>
      </w:pPr>
      <w:r>
        <w:t>교감 요약 | [CBETA 교감] 저본 法 → 乙본 釋法</w:t>
      </w:r>
    </w:p>
    <w:p>
      <w:pPr>
        <w:pStyle w:val="SHTKNoteDetail"/>
      </w:pPr>
      <w:r>
        <w:t>• 교감 번호 | 0787017</w:t>
      </w:r>
    </w:p>
    <w:p>
      <w:pPr>
        <w:pStyle w:val="SHTKNoteDetail"/>
      </w:pPr>
      <w:r>
        <w:t>• 저본 독법 | 法 → ‘법’</w:t>
      </w:r>
    </w:p>
    <w:p>
      <w:pPr>
        <w:pStyle w:val="SHTKNoteDetail"/>
      </w:pPr>
      <w:r>
        <w:t>• 이문 독법 | 釋法 → ‘풀이하다 / 법’</w:t>
      </w:r>
    </w:p>
    <w:p>
      <w:pPr>
        <w:pStyle w:val="SHTKNoteDetail"/>
      </w:pPr>
      <w:r>
        <w:t>• 저본 기준 번역 | “사문 법보가 지었다.”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0787017.</w:t>
      </w:r>
    </w:p>
    <w:p>
      <w:pPr>
        <w:pStyle w:val="Heading3"/>
      </w:pPr>
      <w:r>
        <w:t xml:space="preserve">分別定品第八之一</w:t>
      </w:r>
    </w:p>
    <w:p>
      <w:pPr>
        <w:pStyle w:val="SHTKSourceText"/>
      </w:pPr>
      <w:r>
        <w:t>[18]分別定品第八之[19]一</w:t>
      </w:r>
    </w:p>
    <w:p>
      <w:pPr>
        <w:pStyle w:val="SHTKTranslationText"/>
      </w:pPr>
      <w:r>
        <w:t>분별정품 제8의 1.</w:t>
      </w:r>
    </w:p>
    <w:p>
      <w:pPr>
        <w:pStyle w:val="SHTKNoteSummary"/>
      </w:pPr>
      <w:r>
        <w:t>교감 요약 | [서지] 품제가 새로 더해졌다는 편집 정보이다.</w:t>
      </w:r>
    </w:p>
    <w:p>
      <w:pPr>
        <w:pStyle w:val="SHTKNoteDetail"/>
      </w:pPr>
      <w:r>
        <w:t>• 교감 번호 | 0787018</w:t>
      </w:r>
    </w:p>
    <w:p>
      <w:pPr>
        <w:pStyle w:val="SHTKNoteDetail"/>
      </w:pPr>
      <w:r>
        <w:t>• 저본 기준 번역 | “분별정품 제8의 1.”</w:t>
      </w:r>
    </w:p>
    <w:p>
      <w:pPr>
        <w:pStyle w:val="SHTKNoteDetail"/>
      </w:pPr>
      <w:r>
        <w:t>• 교감 해설 | 품제가 새로 더해졌다는 편집 정보이다.</w:t>
      </w:r>
    </w:p>
    <w:p>
      <w:pPr>
        <w:pStyle w:val="SHTKNoteDetail"/>
      </w:pPr>
      <w:r>
        <w:t>• 번역 영향 판정 | [번역 차이 없음]</w:t>
      </w:r>
    </w:p>
    <w:p>
      <w:pPr>
        <w:pStyle w:val="SHTKNoteDetail"/>
      </w:pPr>
      <w:r>
        <w:t>• 출처 | CBETA T41n1822, 교감 번호 0787018.</w:t>
      </w:r>
    </w:p>
    <w:p>
      <w:pPr>
        <w:pStyle w:val="SHTKNoteSummary"/>
      </w:pPr>
      <w:r>
        <w:t>교감 요약 | [CBETA 교감] 저본 一 → 甲본 一論本第二十八二十九</w:t>
      </w:r>
    </w:p>
    <w:p>
      <w:pPr>
        <w:pStyle w:val="SHTKNoteDetail"/>
      </w:pPr>
      <w:r>
        <w:t>• 교감 번호 | 0787019</w:t>
      </w:r>
    </w:p>
    <w:p>
      <w:pPr>
        <w:pStyle w:val="SHTKNoteDetail"/>
      </w:pPr>
      <w:r>
        <w:t>• 저본 독법 | 一 → ‘하나/첫째’</w:t>
      </w:r>
    </w:p>
    <w:p>
      <w:pPr>
        <w:pStyle w:val="SHTKNoteDetail"/>
      </w:pPr>
      <w:r>
        <w:t>• 이문 독법 | 一論本第二十八二十九</w:t>
      </w:r>
    </w:p>
    <w:p>
      <w:pPr>
        <w:pStyle w:val="SHTKNoteDetail"/>
      </w:pPr>
      <w:r>
        <w:t>• 저본 기준 번역 | “분별정품 제8의 1.”</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0787019.</w:t>
      </w:r>
    </w:p>
    <w:p>
      <w:pPr>
        <w:pStyle w:val="SHTKPositionMarker"/>
      </w:pPr>
      <w:bookmarkStart w:id="6047" w:name="loc_0787b10"/>
      <w:bookmarkEnd w:id="6047"/>
      <w:r>
        <w:t>[0787b10]</w:t>
      </w:r>
    </w:p>
    <w:p>
      <w:pPr>
        <w:pStyle w:val="SHTKSourceText"/>
      </w:pPr>
      <w:r>
        <w:t>心一境性名之為定。此品廣明名分別定品。前明智品能依定果。此明定品智所依因。</w:t>
      </w:r>
    </w:p>
    <w:p>
      <w:pPr>
        <w:pStyle w:val="SHTKTranslationText"/>
      </w:pPr>
      <w:r>
        <w:t>마음이 하나의 경계에 머무는 성질을 정이라 이름한다. 이 품에서 이를 널리 밝히므로 ‘분별정품’이라 이름한다. 앞의 지품에서는 정에 의지하는 결과를 밝혔고, 여기 정품에서는 지혜가 의지하는 원인을 밝힌다.</w:t>
      </w:r>
    </w:p>
    <w:p>
      <w:pPr>
        <w:pStyle w:val="SHTKPositionMarker"/>
      </w:pPr>
      <w:bookmarkStart w:id="6048" w:name="loc_0787b13"/>
      <w:bookmarkEnd w:id="6048"/>
      <w:r>
        <w:t>[0787b13]</w:t>
      </w:r>
    </w:p>
    <w:p>
      <w:pPr>
        <w:pStyle w:val="SHTKSourceText"/>
      </w:pPr>
      <w:r>
        <w:t>論。已說諸智至今次當辨。結前起後。</w:t>
      </w:r>
    </w:p>
    <w:p>
      <w:pPr>
        <w:pStyle w:val="SHTKTranslationText"/>
      </w:pPr>
      <w:r>
        <w:t>논에서 “이미 여러 지혜를 말하였다”부터 “이제 다음으로 마땅히 분별한다”까지라고 한다. 앞을 맺고 뒤를 일으킨다.</w:t>
      </w:r>
    </w:p>
    <w:p>
      <w:pPr>
        <w:pStyle w:val="SHTKPositionMarker"/>
      </w:pPr>
      <w:bookmarkStart w:id="6049" w:name="loc_0787b14"/>
      <w:bookmarkEnd w:id="6049"/>
      <w:r>
        <w:t>[0787b14]</w:t>
      </w:r>
    </w:p>
    <w:p>
      <w:pPr>
        <w:pStyle w:val="SHTKSourceText"/>
      </w:pPr>
      <w:r>
        <w:t>論。於中先辨至靜慮云何。此品大文有二一明德所依定。二明餘性功德。此明德所依定於中有四。一明靜慮。二明無色。三明等至。四明等持。</w:t>
      </w:r>
    </w:p>
    <w:p>
      <w:pPr>
        <w:pStyle w:val="SHTKTranslationText"/>
      </w:pPr>
      <w:r>
        <w:t>논에서 “그 가운데 먼저 분별한다”부터 “정려란 무엇인가”까지라고 한다. 이 품의 큰 문단에는 둘이 있다. 첫째, 공덕이 의지하는 정을 밝히고, 둘째, 그 밖의 성질인 공덕을 밝힌다. 여기서는 공덕이 의지하는 정을 밝힌다. 그 가운데 넷이 있다. 첫째, 정려를 밝히고, 둘째, 무색을 밝히며, 셋째, 등지(等至)를 밝히고, 넷째, 등지(等持)를 밝힌다.</w:t>
      </w:r>
    </w:p>
    <w:p>
      <w:pPr>
        <w:pStyle w:val="SHTKSourceText"/>
      </w:pPr>
      <w:r>
        <w:t>此文第一明靜慮[20]也文中有三。</w:t>
      </w:r>
    </w:p>
    <w:p>
      <w:pPr>
        <w:pStyle w:val="SHTKTranslationText"/>
      </w:pPr>
      <w:r>
        <w:t>이 글은 첫째로 정려를 밝히는 것이며, 글 가운데 셋이 있다.</w:t>
      </w:r>
    </w:p>
    <w:p>
      <w:pPr>
        <w:pStyle w:val="SHTKNoteSummary"/>
      </w:pPr>
      <w:r>
        <w:t>교감 요약 | [CBETA 교감] 甲·乙본에는 也 없음</w:t>
      </w:r>
    </w:p>
    <w:p>
      <w:pPr>
        <w:pStyle w:val="SHTKNoteDetail"/>
      </w:pPr>
      <w:r>
        <w:t>• 교감 번호 | 0787020</w:t>
      </w:r>
    </w:p>
    <w:p>
      <w:pPr>
        <w:pStyle w:val="SHTKNoteDetail"/>
      </w:pPr>
      <w:r>
        <w:t>• 저본 독법 | 也</w:t>
      </w:r>
    </w:p>
    <w:p>
      <w:pPr>
        <w:pStyle w:val="SHTKNoteDetail"/>
      </w:pPr>
      <w:r>
        <w:t>• 이문 독법 | ∅ → ‘해당 성분 없음(탈락)’</w:t>
      </w:r>
    </w:p>
    <w:p>
      <w:pPr>
        <w:pStyle w:val="SHTKNoteDetail"/>
      </w:pPr>
      <w:r>
        <w:t>• 저본 기준 번역 | “이 글은 첫째로 정려를 밝히는 것이며, 글 가운데 셋이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0787020.</w:t>
      </w:r>
    </w:p>
    <w:p>
      <w:pPr>
        <w:pStyle w:val="SHTKSourceText"/>
      </w:pPr>
      <w:r>
        <w:t>一問。二答。三釋。此問起也。</w:t>
      </w:r>
    </w:p>
    <w:p>
      <w:pPr>
        <w:pStyle w:val="SHTKTranslationText"/>
      </w:pPr>
      <w:r>
        <w:t>첫째는 물음이고, 둘째는 답이며, 셋째는 해석이다. 이는 물음을 일으킨 것이다.</w:t>
      </w:r>
    </w:p>
    <w:p>
      <w:pPr>
        <w:pStyle w:val="SHTKPositionMarker"/>
      </w:pPr>
      <w:bookmarkStart w:id="6050" w:name="loc_0787b18"/>
      <w:bookmarkEnd w:id="6050"/>
      <w:r>
        <w:t>[0787b18]</w:t>
      </w:r>
    </w:p>
    <w:p>
      <w:pPr>
        <w:pStyle w:val="SHTKSourceText"/>
      </w:pPr>
      <w:r>
        <w:t>論曰至靜慮差別。</w:t>
      </w:r>
    </w:p>
    <w:p>
      <w:pPr>
        <w:pStyle w:val="SHTKTranslationText"/>
      </w:pPr>
      <w:r>
        <w:t>논에서 “논하여 말한다”부터 “정려의 차별”까지라고 한다.</w:t>
      </w:r>
    </w:p>
    <w:p>
      <w:pPr>
        <w:pStyle w:val="SHTKSourceText"/>
      </w:pPr>
      <w:r>
        <w:t>[21]此述先說靜慮所以。</w:t>
      </w:r>
    </w:p>
    <w:p>
      <w:pPr>
        <w:pStyle w:val="SHTKTranslationText"/>
      </w:pPr>
      <w:r>
        <w:t>이는 먼저 정려를 설명하는 까닭을 서술한다.</w:t>
      </w:r>
    </w:p>
    <w:p>
      <w:pPr>
        <w:pStyle w:val="SHTKNoteSummary"/>
      </w:pPr>
      <w:r>
        <w:t>교감 요약 | [CBETA 교감] 甲·乙본에는 此 없음</w:t>
      </w:r>
    </w:p>
    <w:p>
      <w:pPr>
        <w:pStyle w:val="SHTKNoteDetail"/>
      </w:pPr>
      <w:r>
        <w:t>• 교감 번호 | 0787021</w:t>
      </w:r>
    </w:p>
    <w:p>
      <w:pPr>
        <w:pStyle w:val="SHTKNoteDetail"/>
      </w:pPr>
      <w:r>
        <w:t>• 저본 독법 | 此 → ‘이것/이’</w:t>
      </w:r>
    </w:p>
    <w:p>
      <w:pPr>
        <w:pStyle w:val="SHTKNoteDetail"/>
      </w:pPr>
      <w:r>
        <w:t>• 이문 독법 | ∅ → ‘해당 성분 없음(탈락)’</w:t>
      </w:r>
    </w:p>
    <w:p>
      <w:pPr>
        <w:pStyle w:val="SHTKNoteDetail"/>
      </w:pPr>
      <w:r>
        <w:t>• 저본 기준 번역 | “이는 먼저 정려를 설명하는 까닭을 서술한다.”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0787021.</w:t>
      </w:r>
    </w:p>
    <w:p>
      <w:pPr>
        <w:pStyle w:val="SHTKSourceText"/>
      </w:pPr>
      <w:r>
        <w:t>諸功德多依此四故先辨也。</w:t>
      </w:r>
    </w:p>
    <w:p>
      <w:pPr>
        <w:pStyle w:val="SHTKTranslationText"/>
      </w:pPr>
      <w:r>
        <w:t>여러 공덕이 대부분 이 네 가지에 의지하므로 먼저 분별하는 것이다.</w:t>
      </w:r>
    </w:p>
    <w:p>
      <w:pPr>
        <w:pStyle w:val="SHTKPositionMarker"/>
      </w:pPr>
      <w:bookmarkStart w:id="6051" w:name="loc_0787b20"/>
      <w:bookmarkEnd w:id="6051"/>
      <w:r>
        <w:t>[0787b20]</w:t>
      </w:r>
    </w:p>
    <w:p>
      <w:pPr>
        <w:pStyle w:val="SHTKSourceText"/>
      </w:pPr>
      <w:r>
        <w:t>論。此總有四種謂初二三四。列四名也。正理論云。豈諸靜慮無如慈等不共名想。而今但就初等四數建立別名。此中非無不共名想。然無唯遍攝一地名。以諸靜慮各有二種。謂定及生。有差別故。諸生靜慮如先已說。謂第四八。前三各三。無有別名總詮一地。</w:t>
      </w:r>
    </w:p>
    <w:p>
      <w:pPr>
        <w:pStyle w:val="SHTKTranslationText"/>
      </w:pPr>
      <w:r>
        <w:t>논에서 “이는 모두 네 종류가 있으니 초·이·삼·사이다”라고 한다. 네 가지 이름을 열거한다. 《정리론》에서 말한다. 어찌 여러 정려에는 자(慈) 등과 같은 고유한 명칭과 개념이 없는가? 그런데 지금은 다만 초 등의 네 수에 의거하여 별명을 세운다. 여기에 고유한 명칭과 개념이 없는 것은 아니다. 그러나 오직 한 지 전체를 두루 포섭하는 이름은 없다. 여러 정려에는 각각 두 종류가 있으니, 곧 정과 생이다. 차별이 있기 때문이다. 생정려는 앞에서 이미 말한 것과 같다. 곧 제4정려에는 여덟이 있고, 앞의 셋에는 각각 셋이 있다. 한 지 전체를 총괄해 나타내는 별도의 이름은 없다.</w:t>
      </w:r>
    </w:p>
    <w:p>
      <w:pPr>
        <w:pStyle w:val="SHTKSourceText"/>
      </w:pPr>
      <w:r>
        <w:t>諸定靜慮[22]總相無[23]別。</w:t>
      </w:r>
    </w:p>
    <w:p>
      <w:pPr>
        <w:pStyle w:val="SHTKTranslationText"/>
      </w:pPr>
      <w:r>
        <w:t>정으로서의 여러 정려는 전체적인 상으로는 차이가 없다.</w:t>
      </w:r>
    </w:p>
    <w:p>
      <w:pPr>
        <w:pStyle w:val="SHTKNoteSummary"/>
      </w:pPr>
      <w:r>
        <w:t>교감 요약 | [CBETA 교감] 甲·乙본에는 總 없음</w:t>
      </w:r>
    </w:p>
    <w:p>
      <w:pPr>
        <w:pStyle w:val="SHTKNoteDetail"/>
      </w:pPr>
      <w:r>
        <w:t>• 교감 번호 | 0787022</w:t>
      </w:r>
    </w:p>
    <w:p>
      <w:pPr>
        <w:pStyle w:val="SHTKNoteDetail"/>
      </w:pPr>
      <w:r>
        <w:t>• 저본 독법 | 總</w:t>
      </w:r>
    </w:p>
    <w:p>
      <w:pPr>
        <w:pStyle w:val="SHTKNoteDetail"/>
      </w:pPr>
      <w:r>
        <w:t>• 이문 독법 | ∅ → ‘해당 성분 없음(탈락)’</w:t>
      </w:r>
    </w:p>
    <w:p>
      <w:pPr>
        <w:pStyle w:val="SHTKNoteDetail"/>
      </w:pPr>
      <w:r>
        <w:t>• 저본 기준 번역 | “정으로서의 여러 정려는 전체적인 상으로는</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0787022.</w:t>
      </w:r>
    </w:p>
    <w:p>
      <w:pPr>
        <w:pStyle w:val="SHTKNoteSummary"/>
      </w:pPr>
      <w:r>
        <w:t>교감 요약 | [CBETA 교감] 저본 別 → 甲·乙본 差別</w:t>
      </w:r>
    </w:p>
    <w:p>
      <w:pPr>
        <w:pStyle w:val="SHTKNoteDetail"/>
      </w:pPr>
      <w:r>
        <w:t>• 교감 번호 | 0787023</w:t>
      </w:r>
    </w:p>
    <w:p>
      <w:pPr>
        <w:pStyle w:val="SHTKNoteDetail"/>
      </w:pPr>
      <w:r>
        <w:t>• 저본 독법 | 別 → ‘별도/다르다’</w:t>
      </w:r>
    </w:p>
    <w:p>
      <w:pPr>
        <w:pStyle w:val="SHTKNoteDetail"/>
      </w:pPr>
      <w:r>
        <w:t>• 이문 독법 | 差別</w:t>
      </w:r>
    </w:p>
    <w:p>
      <w:pPr>
        <w:pStyle w:val="SHTKNoteDetail"/>
      </w:pPr>
      <w:r>
        <w:t>• 저본 기준 번역 | “정으로서의 여러 정려는 전체적인 상으로는</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0787023.</w:t>
      </w:r>
    </w:p>
    <w:p>
      <w:pPr>
        <w:pStyle w:val="SHTKSourceText"/>
      </w:pPr>
      <w:r>
        <w:t>謂此四體總而言之。皆善性攝。心一境性以善等持為自性故。</w:t>
      </w:r>
    </w:p>
    <w:p>
      <w:pPr>
        <w:pStyle w:val="SHTKTranslationText"/>
      </w:pPr>
      <w:r>
        <w:t>곧 이 네 가지의 체를 통틀어 말하면, 모두 선성에 포섭되고, 심일경성으로서 선한 등지를 자성으로 삼기 때문이다.</w:t>
      </w:r>
    </w:p>
    <w:p>
      <w:pPr>
        <w:pStyle w:val="SHTKSourceText"/>
      </w:pPr>
      <w:r>
        <w:t>若[24]并助伴五蘊為性。</w:t>
      </w:r>
    </w:p>
    <w:p>
      <w:pPr>
        <w:pStyle w:val="SHTKTranslationText"/>
      </w:pPr>
      <w:r>
        <w:t>만일 조반까지 아우르면 오온을 자성으로 삼는다.</w:t>
      </w:r>
    </w:p>
    <w:p>
      <w:pPr>
        <w:pStyle w:val="SHTKNoteSummary"/>
      </w:pPr>
      <w:r>
        <w:t>교감 요약 | [CBETA 교감] 저본 并 → 甲·乙본 開</w:t>
      </w:r>
    </w:p>
    <w:p>
      <w:pPr>
        <w:pStyle w:val="SHTKNoteDetail"/>
      </w:pPr>
      <w:r>
        <w:t>• 교감 번호 | 0787024</w:t>
      </w:r>
    </w:p>
    <w:p>
      <w:pPr>
        <w:pStyle w:val="SHTKNoteDetail"/>
      </w:pPr>
      <w:r>
        <w:t>• 저본 독법 | 并</w:t>
      </w:r>
    </w:p>
    <w:p>
      <w:pPr>
        <w:pStyle w:val="SHTKNoteDetail"/>
      </w:pPr>
      <w:r>
        <w:t>• 이문 독법 | 開</w:t>
      </w:r>
    </w:p>
    <w:p>
      <w:pPr>
        <w:pStyle w:val="SHTKNoteDetail"/>
      </w:pPr>
      <w:r>
        <w:t>• 저본 기준 번역 | “만일 조반까지 아우르면 오온을 자성으로 삼는다.”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0787024.</w:t>
      </w:r>
    </w:p>
    <w:p>
      <w:pPr>
        <w:pStyle w:val="SHTKSourceText"/>
      </w:pPr>
      <w:r>
        <w:t>此二既同難知差別。相雖無別。而地有異。為顯地異就數標名。</w:t>
      </w:r>
    </w:p>
    <w:p>
      <w:pPr>
        <w:pStyle w:val="SHTKTranslationText"/>
      </w:pPr>
      <w:r>
        <w:t>이 두 가지가 이미 같으므로 차별을 알기 어렵다. 상은 비록 차이가 없지만, 지는 차이가 있다. 지의 차이를 나타내기 위해 수에 의거하여 이름을 표시한다.</w:t>
      </w:r>
    </w:p>
    <w:p>
      <w:pPr>
        <w:pStyle w:val="SHTKSourceText"/>
      </w:pPr>
      <w:r>
        <w:t>故說為初乃至第四[25](已上論文)。</w:t>
      </w:r>
    </w:p>
    <w:p>
      <w:pPr>
        <w:pStyle w:val="SHTKTranslationText"/>
      </w:pPr>
      <w:r>
        <w:t>그러므로 초정려에서 제4정려까지라고 말한다. 이상은 논문이다.</w:t>
      </w:r>
    </w:p>
    <w:p>
      <w:pPr>
        <w:pStyle w:val="SHTKNoteSummary"/>
      </w:pPr>
      <w:r>
        <w:t>교감 요약 | [CBETA 교감] CBETA 자료 원교감 已上論文四字甲乙二本俱作本文</w:t>
      </w:r>
    </w:p>
    <w:p>
      <w:pPr>
        <w:pStyle w:val="SHTKNoteDetail"/>
      </w:pPr>
      <w:r>
        <w:t>• 교감 번호 | 0787025</w:t>
      </w:r>
    </w:p>
    <w:p>
      <w:pPr>
        <w:pStyle w:val="SHTKNoteDetail"/>
      </w:pPr>
      <w:r>
        <w:t>• 저본 독법 | 已上論文 → ‘이미 / 위/이상 / 논 / 글’</w:t>
      </w:r>
    </w:p>
    <w:p>
      <w:pPr>
        <w:pStyle w:val="SHTKNoteDetail"/>
      </w:pPr>
      <w:r>
        <w:t>• 이문 독법 | 已上論文 → ‘이미 / 위/이상 / 논 / 글’</w:t>
      </w:r>
    </w:p>
    <w:p>
      <w:pPr>
        <w:pStyle w:val="SHTKNoteDetail"/>
      </w:pPr>
      <w:r>
        <w:t>• 저본 기준 번역 | “그러므로 초정려에서 제4정려까지라고 말한다. 이상은 논문이다.”</w:t>
      </w:r>
    </w:p>
    <w:p>
      <w:pPr>
        <w:pStyle w:val="SHTKNoteDetail"/>
      </w:pPr>
      <w:r>
        <w:t>• 판정 근거 | 저본과 이문은 글자열이 같고 구두·주석 형식만 달라 한국어 번역이 같다.</w:t>
      </w:r>
    </w:p>
    <w:p>
      <w:pPr>
        <w:pStyle w:val="SHTKNoteDetail"/>
      </w:pPr>
      <w:r>
        <w:t>• 번역 영향 판정 | [번역 차이 없음]</w:t>
      </w:r>
    </w:p>
    <w:p>
      <w:pPr>
        <w:pStyle w:val="SHTKNoteDetail"/>
      </w:pPr>
      <w:r>
        <w:t>• 출처 | CBETA T41n1822, 교감 번호 0787025.</w:t>
      </w:r>
    </w:p>
    <w:p>
      <w:pPr>
        <w:pStyle w:val="SHTKPositionMarker"/>
      </w:pPr>
      <w:bookmarkStart w:id="6052" w:name="loc_0787c02"/>
      <w:bookmarkEnd w:id="6052"/>
      <w:r>
        <w:t>[0787c02]</w:t>
      </w:r>
    </w:p>
    <w:p>
      <w:pPr>
        <w:pStyle w:val="SHTKSourceText"/>
      </w:pPr>
      <w:r>
        <w:t>論。[26]四各有二至五蘊為性。</w:t>
      </w:r>
    </w:p>
    <w:p>
      <w:pPr>
        <w:pStyle w:val="SHTKTranslationText"/>
      </w:pPr>
      <w:r>
        <w:t>논에서 “네 가지는 각각 둘이 있다”부터 “오온을 자성으로 삼는다”까지라고 한다.</w:t>
      </w:r>
    </w:p>
    <w:p>
      <w:pPr>
        <w:pStyle w:val="SHTKNoteSummary"/>
      </w:pPr>
      <w:r>
        <w:t>교감 요약 | [CBETA 교감] 甲·乙본에는 四 없음</w:t>
      </w:r>
    </w:p>
    <w:p>
      <w:pPr>
        <w:pStyle w:val="SHTKNoteDetail"/>
      </w:pPr>
      <w:r>
        <w:t>• 교감 번호 | 0787026</w:t>
      </w:r>
    </w:p>
    <w:p>
      <w:pPr>
        <w:pStyle w:val="SHTKNoteDetail"/>
      </w:pPr>
      <w:r>
        <w:t>• 저본 독법 | 四 → ‘넷/넷째’</w:t>
      </w:r>
    </w:p>
    <w:p>
      <w:pPr>
        <w:pStyle w:val="SHTKNoteDetail"/>
      </w:pPr>
      <w:r>
        <w:t>• 이문 독법 | ∅ → ‘해당 성분 없음(탈락)’</w:t>
      </w:r>
    </w:p>
    <w:p>
      <w:pPr>
        <w:pStyle w:val="SHTKNoteDetail"/>
      </w:pPr>
      <w:r>
        <w:t>• 저본 기준 번역 | “논에서 “네 가지는 각각 둘이 있다”부터 “오온을 자성으로 삼는다”까지라고 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0787026.</w:t>
      </w:r>
    </w:p>
    <w:p>
      <w:pPr>
        <w:pStyle w:val="SHTKSourceText"/>
      </w:pPr>
      <w:r>
        <w:t>分四靜慮各有二種。謂生及定。生者十七天。定即善等持。</w:t>
      </w:r>
    </w:p>
    <w:p>
      <w:pPr>
        <w:pStyle w:val="SHTKTranslationText"/>
      </w:pPr>
      <w:r>
        <w:t>네 정려를 나누면 각각 두 종류가 있다. 곧 생과 정이다. 생은 열일곱 천이고, 정은 곧 선한 등지이다.</w:t>
      </w:r>
    </w:p>
    <w:p>
      <w:pPr>
        <w:pStyle w:val="SHTKSourceText"/>
      </w:pPr>
      <w:r>
        <w:t>即[27]名心一境性。</w:t>
      </w:r>
    </w:p>
    <w:p>
      <w:pPr>
        <w:pStyle w:val="SHTKTranslationText"/>
      </w:pPr>
      <w:r>
        <w:t>곧 심일경성이라 이름한다.</w:t>
      </w:r>
    </w:p>
    <w:p>
      <w:pPr>
        <w:pStyle w:val="SHTKNoteSummary"/>
      </w:pPr>
      <w:r>
        <w:t>교감 요약 | [CBETA 교감] 甲·乙본에는 名 없음</w:t>
      </w:r>
    </w:p>
    <w:p>
      <w:pPr>
        <w:pStyle w:val="SHTKNoteDetail"/>
      </w:pPr>
      <w:r>
        <w:t>• 교감 번호 | 0787027</w:t>
      </w:r>
    </w:p>
    <w:p>
      <w:pPr>
        <w:pStyle w:val="SHTKNoteDetail"/>
      </w:pPr>
      <w:r>
        <w:t>• 저본 독법 | 名 → ‘이름’</w:t>
      </w:r>
    </w:p>
    <w:p>
      <w:pPr>
        <w:pStyle w:val="SHTKNoteDetail"/>
      </w:pPr>
      <w:r>
        <w:t>• 이문 독법 | ∅ → ‘해당 성분 없음(탈락)’</w:t>
      </w:r>
    </w:p>
    <w:p>
      <w:pPr>
        <w:pStyle w:val="SHTKNoteDetail"/>
      </w:pPr>
      <w:r>
        <w:t>• 저본 기준 번역 | “곧 심일경성이라 이름한다.”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0787027.</w:t>
      </w:r>
    </w:p>
    <w:p>
      <w:pPr>
        <w:pStyle w:val="SHTKSourceText"/>
      </w:pPr>
      <w:r>
        <w:t>[＊]并五蘊也。</w:t>
      </w:r>
    </w:p>
    <w:p>
      <w:pPr>
        <w:pStyle w:val="SHTKTranslationText"/>
      </w:pPr>
      <w:r>
        <w:t>그리고 오온을 아울러 말한다.</w:t>
      </w:r>
    </w:p>
    <w:p>
      <w:pPr>
        <w:pStyle w:val="SHTKNoteSummary"/>
      </w:pPr>
      <w:r>
        <w:t>교감 요약 | [CBETA 교감] 저본 并 → 甲·乙본 開</w:t>
      </w:r>
    </w:p>
    <w:p>
      <w:pPr>
        <w:pStyle w:val="SHTKNoteDetail"/>
      </w:pPr>
      <w:r>
        <w:t>• 원교감 원문 | 并【大】＊，開【甲】【乙】＊</w:t>
      </w:r>
    </w:p>
    <w:p>
      <w:pPr>
        <w:pStyle w:val="SHTKNoteDetail"/>
      </w:pPr>
      <w:r>
        <w:t>• 해당 번역 | “그리고 오온을 아울러 말한다.”</w:t>
      </w:r>
    </w:p>
    <w:p>
      <w:pPr>
        <w:pStyle w:val="SHTKNoteDetail"/>
      </w:pPr>
      <w:r>
        <w:t>• 번역 영향 판정 | [판단 유보]</w:t>
      </w:r>
    </w:p>
    <w:p>
      <w:pPr>
        <w:pStyle w:val="SHTKNoteDetail"/>
      </w:pPr>
      <w:r>
        <w:t>• 출처 | CBETA T41n1822, 교감 번호 0787024.</w:t>
      </w:r>
    </w:p>
    <w:p>
      <w:pPr>
        <w:pStyle w:val="SHTKPositionMarker"/>
      </w:pPr>
      <w:bookmarkStart w:id="6053" w:name="loc_0787c05"/>
      <w:bookmarkEnd w:id="6053"/>
      <w:r>
        <w:t>[0787c05]</w:t>
      </w:r>
    </w:p>
    <w:p>
      <w:pPr>
        <w:pStyle w:val="SHTKSourceText"/>
      </w:pPr>
      <w:r>
        <w:t>論。何名一境性。經部問也。</w:t>
      </w:r>
    </w:p>
    <w:p>
      <w:pPr>
        <w:pStyle w:val="SHTKTranslationText"/>
      </w:pPr>
      <w:r>
        <w:t>논에서 “무엇을 일경성이라 이름하는가”라고 한다. 경부가 묻는 것이다.</w:t>
      </w:r>
    </w:p>
    <w:p>
      <w:pPr>
        <w:pStyle w:val="SHTKPositionMarker"/>
      </w:pPr>
      <w:bookmarkStart w:id="6054" w:name="loc_0787c06"/>
      <w:bookmarkEnd w:id="6054"/>
      <w:r>
        <w:t>[0787c06]</w:t>
      </w:r>
    </w:p>
    <w:p>
      <w:pPr>
        <w:pStyle w:val="SHTKSourceText"/>
      </w:pPr>
      <w:r>
        <w:t>論。謂專一所緣。有部答也。</w:t>
      </w:r>
    </w:p>
    <w:p>
      <w:pPr>
        <w:pStyle w:val="SHTKTranslationText"/>
      </w:pPr>
      <w:r>
        <w:t>논에서 “곧 하나의 소연에 전일하는 것이다”라고 한다. 유부가 답하는 것이다.</w:t>
      </w:r>
    </w:p>
    <w:p>
      <w:pPr>
        <w:pStyle w:val="SHTKPositionMarker"/>
      </w:pPr>
      <w:bookmarkStart w:id="6055" w:name="loc_0787c06_2"/>
      <w:bookmarkEnd w:id="6055"/>
      <w:r>
        <w:t>[0787c06]</w:t>
      </w:r>
    </w:p>
    <w:p>
      <w:pPr>
        <w:pStyle w:val="SHTKSourceText"/>
      </w:pPr>
      <w:r>
        <w:t>論。若爾即心至餘心所法。經部難也。若專一所緣名之為定。</w:t>
      </w:r>
    </w:p>
    <w:p>
      <w:pPr>
        <w:pStyle w:val="SHTKTranslationText"/>
      </w:pPr>
      <w:r>
        <w:t>논에서 “그렇다면 곧 마음이”부터 “그 밖의 심소법”까지라고 한다. 경부가 힐난한 것이다. 만일 하나의 소연에 전일한 것을 정이라 이름한다면,</w:t>
      </w:r>
    </w:p>
    <w:p>
      <w:pPr>
        <w:pStyle w:val="SHTKSourceText"/>
      </w:pPr>
      <w:r>
        <w:t>即心專[28]境依之建立。</w:t>
      </w:r>
    </w:p>
    <w:p>
      <w:pPr>
        <w:pStyle w:val="SHTKTranslationText"/>
      </w:pPr>
      <w:r>
        <w:t>곧 마음이 한 경계에 전일한 것을 의지하여 이를 세우는 것이므로,</w:t>
      </w:r>
    </w:p>
    <w:p>
      <w:pPr>
        <w:pStyle w:val="SHTKNoteSummary"/>
      </w:pPr>
      <w:r>
        <w:t>교감 요약 | [CBETA 교감] 저본 境 → 甲·乙본 境位</w:t>
      </w:r>
    </w:p>
    <w:p>
      <w:pPr>
        <w:pStyle w:val="SHTKNoteDetail"/>
      </w:pPr>
      <w:r>
        <w:t>• 교감 번호 | 0787028</w:t>
      </w:r>
    </w:p>
    <w:p>
      <w:pPr>
        <w:pStyle w:val="SHTKNoteDetail"/>
      </w:pPr>
      <w:r>
        <w:t>• 저본 독법 | 境</w:t>
      </w:r>
    </w:p>
    <w:p>
      <w:pPr>
        <w:pStyle w:val="SHTKNoteDetail"/>
      </w:pPr>
      <w:r>
        <w:t>• 이문 독법 | 境位</w:t>
      </w:r>
    </w:p>
    <w:p>
      <w:pPr>
        <w:pStyle w:val="SHTKNoteDetail"/>
      </w:pPr>
      <w:r>
        <w:t>• 저본 기준 번역 | “곧 마음이 한 경계에 전일한 것을 의지하여 이를 세우는 것이므로,”</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0787028.</w:t>
      </w:r>
    </w:p>
    <w:p>
      <w:pPr>
        <w:pStyle w:val="SHTKSourceText"/>
      </w:pPr>
      <w:r>
        <w:t>即[＊]此心王名三摩地。</w:t>
      </w:r>
    </w:p>
    <w:p>
      <w:pPr>
        <w:pStyle w:val="SHTKTranslationText"/>
      </w:pPr>
      <w:r>
        <w:t>바로 이 심왕을 삼마지라 이름해야 한다.</w:t>
      </w:r>
    </w:p>
    <w:p>
      <w:pPr>
        <w:pStyle w:val="SHTKNoteSummary"/>
      </w:pPr>
      <w:r>
        <w:t>교감 요약 | [CBETA 교감] 甲·乙본에는 此 없음</w:t>
      </w:r>
    </w:p>
    <w:p>
      <w:pPr>
        <w:pStyle w:val="SHTKNoteDetail"/>
      </w:pPr>
      <w:r>
        <w:t>• 원교감 원문 | 此【大】＊，〔－〕【甲】【乙】＊</w:t>
      </w:r>
    </w:p>
    <w:p>
      <w:pPr>
        <w:pStyle w:val="SHTKNoteDetail"/>
      </w:pPr>
      <w:r>
        <w:t>• 해당 번역 | “바로 이 심왕을 삼마지라 이름해야 한다.”</w:t>
      </w:r>
    </w:p>
    <w:p>
      <w:pPr>
        <w:pStyle w:val="SHTKNoteDetail"/>
      </w:pPr>
      <w:r>
        <w:t>• 번역 영향 판정 | [의미 차이 있음]</w:t>
      </w:r>
    </w:p>
    <w:p>
      <w:pPr>
        <w:pStyle w:val="SHTKNoteDetail"/>
      </w:pPr>
      <w:r>
        <w:t>• 출처 | CBETA T41n1822, 교감 번호 0787021.</w:t>
      </w:r>
    </w:p>
    <w:p>
      <w:pPr>
        <w:pStyle w:val="SHTKSourceText"/>
      </w:pPr>
      <w:r>
        <w:t>不應別有餘心所法名三摩地。</w:t>
      </w:r>
    </w:p>
    <w:p>
      <w:pPr>
        <w:pStyle w:val="SHTKTranslationText"/>
      </w:pPr>
      <w:r>
        <w:t>따로 다른 심소법이 있어 삼마지라 이름한다고 해서는 안 된다.</w:t>
      </w:r>
    </w:p>
    <w:p>
      <w:pPr>
        <w:pStyle w:val="SHTKPositionMarker"/>
      </w:pPr>
      <w:bookmarkStart w:id="6056" w:name="loc_0787c10"/>
      <w:bookmarkEnd w:id="6056"/>
      <w:r>
        <w:t>[0787c10]</w:t>
      </w:r>
    </w:p>
    <w:p>
      <w:pPr>
        <w:pStyle w:val="SHTKSourceText"/>
      </w:pPr>
      <w:r>
        <w:t>論。別法令心至非體即心。有部答也。即心專一境。由別心所。能令心王於一境轉名為等持。非體即心。</w:t>
      </w:r>
    </w:p>
    <w:p>
      <w:pPr>
        <w:pStyle w:val="SHTKTranslationText"/>
      </w:pPr>
      <w:r>
        <w:t>논에서 “별도의 법이 마음으로 하여금”부터 “체가 곧 마음인 것은 아니다”까지라고 한다. 유부가 답하는 것이다. 마음이 곧 하나의 경계에 전일해지는 것은, 별도의 심소에 말미암는다. 심왕으로 하여금 하나의 경계에서 작용하게 하는 것을 등지라 이름한다. 그 체가 곧 마음인 것은 아니다.</w:t>
      </w:r>
    </w:p>
    <w:p>
      <w:pPr>
        <w:pStyle w:val="SHTKPositionMarker"/>
      </w:pPr>
      <w:bookmarkStart w:id="6057" w:name="loc_0787c12"/>
      <w:bookmarkEnd w:id="6057"/>
      <w:r>
        <w:t>[0787c12]</w:t>
      </w:r>
    </w:p>
    <w:p>
      <w:pPr>
        <w:pStyle w:val="SHTKSourceText"/>
      </w:pPr>
      <w:r>
        <w:t>論。豈不諸心至何用等持。經部難也。即此心王剎那滅故皆一境轉。法性自爾。何用等持令一境轉。第一難也。</w:t>
      </w:r>
    </w:p>
    <w:p>
      <w:pPr>
        <w:pStyle w:val="SHTKTranslationText"/>
      </w:pPr>
      <w:r>
        <w:t>논에서 “어찌 모든 마음이”부터 “등지를 어디에 쓰는가”까지라고 한다. 경부가 힐난한 것이다. 이 심왕은 찰나에 멸하므로 모두 하나의 경계에서 작용한다. 법의 성질이 본래 그러하다. 등지를 써서 하나의 경계에서 작용하게 할 필요가 무엇인가? 첫째 힐난이다.</w:t>
      </w:r>
    </w:p>
    <w:p>
      <w:pPr>
        <w:pStyle w:val="SHTKPositionMarker"/>
      </w:pPr>
      <w:bookmarkStart w:id="6058" w:name="loc_0787c15"/>
      <w:bookmarkEnd w:id="6058"/>
      <w:r>
        <w:t>[0787c15]</w:t>
      </w:r>
    </w:p>
    <w:p>
      <w:pPr>
        <w:pStyle w:val="SHTKSourceText"/>
      </w:pPr>
      <w:r>
        <w:t>論。若謂令心至等持無用。第二難也。若謂前念等持。令心於第二念。</w:t>
      </w:r>
    </w:p>
    <w:p>
      <w:pPr>
        <w:pStyle w:val="SHTKTranslationText"/>
      </w:pPr>
      <w:r>
        <w:t>논에서 “만일 마음으로 하여금”부터 “등지는 쓸모가 없다”까지라고 한다. 둘째 힐난이다. 만일 앞 찰나의 등지가, 둘째 찰나의 마음으로 하여금,</w:t>
      </w:r>
    </w:p>
    <w:p>
      <w:pPr>
        <w:pStyle w:val="SHTKSourceText"/>
      </w:pPr>
      <w:r>
        <w:t>亦同前[29]心緣一境轉。</w:t>
      </w:r>
    </w:p>
    <w:p>
      <w:pPr>
        <w:pStyle w:val="SHTKTranslationText"/>
      </w:pPr>
      <w:r>
        <w:t>앞의 마음과 같이 하나의 경계를 반연하여 작용하게 한다고 한다면,</w:t>
      </w:r>
    </w:p>
    <w:p>
      <w:pPr>
        <w:pStyle w:val="SHTKNoteSummary"/>
      </w:pPr>
      <w:r>
        <w:t>교감 요약 | [CBETA 교감] 甲·乙본에는 心 없음</w:t>
      </w:r>
    </w:p>
    <w:p>
      <w:pPr>
        <w:pStyle w:val="SHTKNoteDetail"/>
      </w:pPr>
      <w:r>
        <w:t>• 교감 번호 | 0787029</w:t>
      </w:r>
    </w:p>
    <w:p>
      <w:pPr>
        <w:pStyle w:val="SHTKNoteDetail"/>
      </w:pPr>
      <w:r>
        <w:t>• 저본 독법 | 心 → ‘마음’</w:t>
      </w:r>
    </w:p>
    <w:p>
      <w:pPr>
        <w:pStyle w:val="SHTKNoteDetail"/>
      </w:pPr>
      <w:r>
        <w:t>• 이문 독법 | ∅ → ‘해당 성분 없음(탈락)’</w:t>
      </w:r>
    </w:p>
    <w:p>
      <w:pPr>
        <w:pStyle w:val="SHTKNoteDetail"/>
      </w:pPr>
      <w:r>
        <w:t>• 저본 기준 번역 | “앞의 마음과 같이 하나의 경계를 반연하여 작용하게 한다고 한다면,”</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0787029.</w:t>
      </w:r>
    </w:p>
    <w:p>
      <w:pPr>
        <w:pStyle w:val="SHTKSourceText"/>
      </w:pPr>
      <w:r>
        <w:t>此即前心令其後心同一境轉。後心相應等持何用。</w:t>
      </w:r>
    </w:p>
    <w:p>
      <w:pPr>
        <w:pStyle w:val="SHTKTranslationText"/>
      </w:pPr>
      <w:r>
        <w:t>이는 곧 앞의 마음이 뒤의 마음으로 하여금 같은 하나의 경계에서 작용하게 하는 것이다. 그렇다면 뒤의 마음과 상응하는 등지를 어디에 쓰는가?</w:t>
      </w:r>
    </w:p>
    <w:p>
      <w:pPr>
        <w:pStyle w:val="SHTKPositionMarker"/>
      </w:pPr>
      <w:bookmarkStart w:id="6059" w:name="loc_0787c18"/>
      <w:bookmarkEnd w:id="6059"/>
      <w:r>
        <w:t>[0787c18]</w:t>
      </w:r>
    </w:p>
    <w:p>
      <w:pPr>
        <w:pStyle w:val="SHTKSourceText"/>
      </w:pPr>
      <w:r>
        <w:t>論。又由此故至心於一境轉。第三難也。如心所中定通其散位。散位非定。由修習故。三摩地成名心一境。何不即以此修習力。令心一境轉。</w:t>
      </w:r>
    </w:p>
    <w:p>
      <w:pPr>
        <w:pStyle w:val="SHTKTranslationText"/>
      </w:pPr>
      <w:r>
        <w:t>논에서 “또 이 때문에”부터 “마음이 하나의 경계에서 작용하게 한다”까지라고 한다. 셋째 힐난이다. 심소 가운데 정이 산란한 지위에도 통하는 것과 같다. 산란한 지위는 정이 아니다. 닦아 익힘으로 말미암아, 삼마지가 이루어져 심일경이라 이름한다. 어찌 바로 이 닦아 익힌 힘으로, 마음이 하나의 경계에서 작용하게 한다고 하지 않는가?</w:t>
      </w:r>
    </w:p>
    <w:p>
      <w:pPr>
        <w:pStyle w:val="SHTKPositionMarker"/>
      </w:pPr>
      <w:bookmarkStart w:id="6060" w:name="loc_0787c22"/>
      <w:bookmarkEnd w:id="6060"/>
      <w:r>
        <w:t>[0787c22]</w:t>
      </w:r>
    </w:p>
    <w:p>
      <w:pPr>
        <w:pStyle w:val="SHTKSourceText"/>
      </w:pPr>
      <w:r>
        <w:t>論。又三摩地至[30]皆一境轉。</w:t>
      </w:r>
    </w:p>
    <w:p>
      <w:pPr>
        <w:pStyle w:val="SHTKTranslationText"/>
      </w:pPr>
      <w:r>
        <w:t>논에서 “또 삼마지는”부터 “모두 하나의 경계에서 작용한다”까지라고 한다.</w:t>
      </w:r>
    </w:p>
    <w:p>
      <w:pPr>
        <w:pStyle w:val="SHTKNoteSummary"/>
      </w:pPr>
      <w:r>
        <w:t>교감 요약 | [CBETA 교감] 甲·乙본에는 皆 없음</w:t>
      </w:r>
    </w:p>
    <w:p>
      <w:pPr>
        <w:pStyle w:val="SHTKNoteDetail"/>
      </w:pPr>
      <w:r>
        <w:t>• 교감 번호 | 0787030</w:t>
      </w:r>
    </w:p>
    <w:p>
      <w:pPr>
        <w:pStyle w:val="SHTKNoteDetail"/>
      </w:pPr>
      <w:r>
        <w:t>• 저본 독법 | 皆 → ‘모두’</w:t>
      </w:r>
    </w:p>
    <w:p>
      <w:pPr>
        <w:pStyle w:val="SHTKNoteDetail"/>
      </w:pPr>
      <w:r>
        <w:t>• 이문 독법 | ∅ → ‘해당 성분 없음(탈락)’</w:t>
      </w:r>
    </w:p>
    <w:p>
      <w:pPr>
        <w:pStyle w:val="SHTKNoteDetail"/>
      </w:pPr>
      <w:r>
        <w:t>• 저본 기준 번역 | “논에서 “또 삼마지는”부터 “모두 하나의 경계에서 작용한다”까지라고 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0787030.</w:t>
      </w:r>
    </w:p>
    <w:p>
      <w:pPr>
        <w:pStyle w:val="SHTKSourceText"/>
      </w:pPr>
      <w:r>
        <w:t>第四難也。心所等持是大地法通其定．散。因何散位心亂。定位一境。</w:t>
      </w:r>
    </w:p>
    <w:p>
      <w:pPr>
        <w:pStyle w:val="SHTKTranslationText"/>
      </w:pPr>
      <w:r>
        <w:t>넷째 힐난이다. 심소인 등지는 대지법으로서 정위와 산위에 모두 통한다. 무슨 까닭에 산위에서는 마음이 어지럽고, 정위에서는 하나의 경계에 머무는가?</w:t>
      </w:r>
    </w:p>
    <w:p>
      <w:pPr>
        <w:pStyle w:val="SHTKPositionMarker"/>
      </w:pPr>
      <w:bookmarkStart w:id="6061" w:name="loc_0787c24"/>
      <w:bookmarkEnd w:id="6061"/>
      <w:r>
        <w:t>[0787c24]</w:t>
      </w:r>
    </w:p>
    <w:p>
      <w:pPr>
        <w:pStyle w:val="SHTKSourceText"/>
      </w:pPr>
      <w:r>
        <w:t>論。不爾餘品等持劣故。有部釋第四難也。正理論云。此中經主自興問答。何名一境性。謂專一所緣。彼答非理。眼．意二識若同一所緣。應名一境性。</w:t>
      </w:r>
    </w:p>
    <w:p>
      <w:pPr>
        <w:pStyle w:val="SHTKTranslationText"/>
      </w:pPr>
      <w:r>
        <w:t>논에서 “그렇지 않다. 다른 품에서는 등지가 열등하기 때문이다”라고 한다. 유부가 넷째 힐난을 풀이한 것이다. 《정리론》에서 말한다. 여기서 경주가 스스로 문답을 일으킨다. 무엇을 일경성이라 이름하는가? 곧 하나의 소연에 전일한 것이다. 그의 답은 이치에 맞지 않는다. 안식과 의식 두 식이 만일 같은 하나의 소연을 대상으로 한다면, 일경성이라 이름해야 할 것이다.</w:t>
      </w:r>
    </w:p>
    <w:p>
      <w:pPr>
        <w:pStyle w:val="SHTKSourceText"/>
      </w:pPr>
      <w:r>
        <w:t>[31]故於此處應求別理。</w:t>
      </w:r>
    </w:p>
    <w:p>
      <w:pPr>
        <w:pStyle w:val="SHTKTranslationText"/>
      </w:pPr>
      <w:r>
        <w:t>그러므로 여기서는 마땅히 다른 이치를 구해야 한다.</w:t>
      </w:r>
    </w:p>
    <w:p>
      <w:pPr>
        <w:pStyle w:val="SHTKNoteSummary"/>
      </w:pPr>
      <w:r>
        <w:t>교감 요약 | [CBETA 교감] 甲·乙본에는 故於此處應求別理，謂 없음</w:t>
      </w:r>
    </w:p>
    <w:p>
      <w:pPr>
        <w:pStyle w:val="SHTKNoteDetail"/>
      </w:pPr>
      <w:r>
        <w:t>• 교감 번호 | 0787031</w:t>
      </w:r>
    </w:p>
    <w:p>
      <w:pPr>
        <w:pStyle w:val="SHTKNoteDetail"/>
      </w:pPr>
      <w:r>
        <w:t>• 저본 독법 | 故於此處應求別理，謂</w:t>
      </w:r>
    </w:p>
    <w:p>
      <w:pPr>
        <w:pStyle w:val="SHTKNoteDetail"/>
      </w:pPr>
      <w:r>
        <w:t>• 이문 독법 | ∅ → ‘해당 성분 없음(탈락)’</w:t>
      </w:r>
    </w:p>
    <w:p>
      <w:pPr>
        <w:pStyle w:val="SHTKNoteDetail"/>
      </w:pPr>
      <w:r>
        <w:t>• 저본 기준 번역 | “그러므로 여기서는 마땅히 다른 이치를 구해야 한다.”</w:t>
      </w:r>
    </w:p>
    <w:p>
      <w:pPr>
        <w:pStyle w:val="SHTKNoteDetail"/>
      </w:pPr>
      <w:r>
        <w:t>• 교감 해설 | 이전 CBETA 理。謂와 현행 理，謂의 구두점만 다르다.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0787031.</w:t>
      </w:r>
    </w:p>
    <w:p>
      <w:pPr>
        <w:pStyle w:val="SHTKSourceText"/>
      </w:pPr>
      <w:r>
        <w:t>謂若依止一所依根。專一所緣名一境性。豈不一念無易所緣。應一切心中皆有一境性。理實皆有一一剎那心．心所法。一境轉故。然非一切皆得定名。以於此中說一境性。但為顯示由勝等持。令善心．心所。相續而轉故。若爾即心依一根轉。引緣自境。餘心續生。此即名為心一境性。應離心外無別等持。此難不然。前已說故。</w:t>
      </w:r>
    </w:p>
    <w:p>
      <w:pPr>
        <w:pStyle w:val="SHTKTranslationText"/>
      </w:pPr>
      <w:r>
        <w:t>곧 하나의 소의근에 의지하여, 하나의 소연에 전일한 것을 일경성이라 이름한다. 어찌 한 찰나에는 소연을 바꾸는 일이 없으므로, 모든 마음 가운데 다 일경성이 있어야 하지 않겠는가? 이치로는 실제로 각각의 찰나에 마음과 심소법이, 하나의 경계에서 작용하므로 모두 일경성이 있다. 그러나 모든 것이 다 정이라는 이름을 얻는 것은 아니다. 여기서 일경성을 말한 것은, 다만 뛰어난 등지에 의하여, 선한 마음과 심소로 하여금, 상속하여 작용하게 함을 나타내기 위한 것이기 때문이다. 그렇다면 곧 마음이 하나의 근에 의지하여 작용하고, 자기 경계를 반연하도록 이끌어, 다른 마음이 이어서 생기는 것을, 바로 심일경성이라 이름해야 할 것이다. 마음 밖에 별도의 등지는 없어야 한다. 이 힐난은 그렇지 않다. 앞에서 이미 말했기 때문이다.</w:t>
      </w:r>
    </w:p>
    <w:p>
      <w:pPr>
        <w:pStyle w:val="SHTKSourceText"/>
      </w:pPr>
      <w:r>
        <w:t>謂[1]先廣辨心所法中。</w:t>
      </w:r>
    </w:p>
    <w:p>
      <w:pPr>
        <w:pStyle w:val="SHTKTranslationText"/>
      </w:pPr>
      <w:r>
        <w:t>곧 앞서 심소법을 널리 분별한 가운데,</w:t>
      </w:r>
    </w:p>
    <w:p>
      <w:pPr>
        <w:pStyle w:val="SHTKNoteSummary"/>
      </w:pPr>
      <w:r>
        <w:t>교감 요약 | [CBETA 교감] 甲·乙본에는先廣辨心所法…已說故謂(20자) 없음</w:t>
      </w:r>
    </w:p>
    <w:p>
      <w:pPr>
        <w:pStyle w:val="SHTKNoteDetail"/>
      </w:pPr>
      <w:r>
        <w:t>• 교감 번호 | 0788001</w:t>
      </w:r>
    </w:p>
    <w:p>
      <w:pPr>
        <w:pStyle w:val="SHTKNoteDetail"/>
      </w:pPr>
      <w:r>
        <w:t>• 저본 독법 | 先廣辨心所法中已辨等持，此難不然，前已說故。謂</w:t>
      </w:r>
    </w:p>
    <w:p>
      <w:pPr>
        <w:pStyle w:val="SHTKNoteDetail"/>
      </w:pPr>
      <w:r>
        <w:t>• 이문 독법 | ∅ → ‘해당 성분 없음(탈락)’</w:t>
      </w:r>
    </w:p>
    <w:p>
      <w:pPr>
        <w:pStyle w:val="SHTKNoteDetail"/>
      </w:pPr>
      <w:r>
        <w:t>• 저본 기준 번역 | “곧 앞서 심소법을 널리 분별한 가운데,”</w:t>
      </w:r>
    </w:p>
    <w:p>
      <w:pPr>
        <w:pStyle w:val="SHTKNoteDetail"/>
      </w:pPr>
      <w:r>
        <w:t>• 번역 영향 판정 | [번역 차이 없음]</w:t>
      </w:r>
    </w:p>
    <w:p>
      <w:pPr>
        <w:pStyle w:val="SHTKNoteDetail"/>
      </w:pPr>
      <w:r>
        <w:t>• 출처 | CBETA T41n1822, 교감 번호 0788001.</w:t>
      </w:r>
    </w:p>
    <w:p>
      <w:pPr>
        <w:pStyle w:val="SHTKSourceText"/>
      </w:pPr>
      <w:r>
        <w:t>已辨等持。此難不然。前已說故。謂若心體即三摩地。令心作等。亦應無別。差別因緣不可得故。述曰。經部令心作等。即許別有思等心所。令心一境。</w:t>
      </w:r>
    </w:p>
    <w:p>
      <w:pPr>
        <w:pStyle w:val="SHTKTranslationText"/>
      </w:pPr>
      <w:r>
        <w:t>이미 등지를 분별하였다. 이 힐난은 그렇지 않다. 앞에서 이미 말했기 때문이다. 곧 만일 마음의 체가 바로 삼마지라면, 마음으로 하여금 평등하게 하는 것도, 또한 별도의 것이 없어야 한다. 차별되는 인연을 얻을 수 없기 때문이다. 풀이하여 말한다. 경부는 마음으로 하여금 평등하게 하는 데, 곧 사(思) 등의 별도 심소가 있음을 인정한다. 그런데 마음으로 하여금 하나의 경계에 머물게 하는 것은,</w:t>
      </w:r>
    </w:p>
    <w:p>
      <w:pPr>
        <w:pStyle w:val="SHTKSourceText"/>
      </w:pPr>
      <w:r>
        <w:t>因何不[2]許。</w:t>
      </w:r>
    </w:p>
    <w:p>
      <w:pPr>
        <w:pStyle w:val="SHTKTranslationText"/>
      </w:pPr>
      <w:r>
        <w:t>무슨 까닭에 인정하지 않는가?</w:t>
      </w:r>
    </w:p>
    <w:p>
      <w:pPr>
        <w:pStyle w:val="SHTKNoteSummary"/>
      </w:pPr>
      <w:r>
        <w:t>교감 요약 | [CBETA 교감] 저본 許 → 甲·乙본 淨</w:t>
      </w:r>
    </w:p>
    <w:p>
      <w:pPr>
        <w:pStyle w:val="SHTKNoteDetail"/>
      </w:pPr>
      <w:r>
        <w:t>• 교감 번호 | 0788002</w:t>
      </w:r>
    </w:p>
    <w:p>
      <w:pPr>
        <w:pStyle w:val="SHTKNoteDetail"/>
      </w:pPr>
      <w:r>
        <w:t>• 저본 독법 | 許 → ‘인정하다’</w:t>
      </w:r>
    </w:p>
    <w:p>
      <w:pPr>
        <w:pStyle w:val="SHTKNoteDetail"/>
      </w:pPr>
      <w:r>
        <w:t>• 이문 독법 | 淨 → ‘청정’</w:t>
      </w:r>
    </w:p>
    <w:p>
      <w:pPr>
        <w:pStyle w:val="SHTKNoteDetail"/>
      </w:pPr>
      <w:r>
        <w:t>• 저본 기준 번역 | “무슨 까닭에 인정하지 않는가?”</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0788002.</w:t>
      </w:r>
    </w:p>
    <w:p>
      <w:pPr>
        <w:pStyle w:val="SHTKPositionMarker"/>
      </w:pPr>
      <w:bookmarkStart w:id="6062" w:name="loc_0788a11"/>
      <w:bookmarkEnd w:id="6062"/>
      <w:r>
        <w:t>[0788a11]</w:t>
      </w:r>
    </w:p>
    <w:p>
      <w:pPr>
        <w:pStyle w:val="SHTKSourceText"/>
      </w:pPr>
      <w:r>
        <w:t>論。有餘師[3]說至即四靜慮故。</w:t>
      </w:r>
    </w:p>
    <w:p>
      <w:pPr>
        <w:pStyle w:val="SHTKTranslationText"/>
      </w:pPr>
      <w:r>
        <w:t>논에서 “어떤 다른 논사는 말한다”부터 “곧 네 정려이기 때문이다”까지라고 한다.</w:t>
      </w:r>
    </w:p>
    <w:p>
      <w:pPr>
        <w:pStyle w:val="SHTKNoteSummary"/>
      </w:pPr>
      <w:r>
        <w:t>교감 요약 | [CBETA 교감] 저본 說 → 甲·乙본 說有</w:t>
      </w:r>
    </w:p>
    <w:p>
      <w:pPr>
        <w:pStyle w:val="SHTKNoteDetail"/>
      </w:pPr>
      <w:r>
        <w:t>• 교감 번호 | 0788003</w:t>
      </w:r>
    </w:p>
    <w:p>
      <w:pPr>
        <w:pStyle w:val="SHTKNoteDetail"/>
      </w:pPr>
      <w:r>
        <w:t>• 저본 독법 | 說 → ‘말하다’</w:t>
      </w:r>
    </w:p>
    <w:p>
      <w:pPr>
        <w:pStyle w:val="SHTKNoteDetail"/>
      </w:pPr>
      <w:r>
        <w:t>• 이문 독법 | 說有 → ‘말하다 / 있다’</w:t>
      </w:r>
    </w:p>
    <w:p>
      <w:pPr>
        <w:pStyle w:val="SHTKNoteDetail"/>
      </w:pPr>
      <w:r>
        <w:t>• 저본 기준 번역 | “논에서 “어떤 다른 논사는 말한다”부터 “곧 네 정려이기 때문이다”까지라고 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0788003.</w:t>
      </w:r>
    </w:p>
    <w:p>
      <w:pPr>
        <w:pStyle w:val="SHTKSourceText"/>
      </w:pPr>
      <w:r>
        <w:t>述經部[4]師計也。</w:t>
      </w:r>
    </w:p>
    <w:p>
      <w:pPr>
        <w:pStyle w:val="SHTKTranslationText"/>
      </w:pPr>
      <w:r>
        <w:t>경부 논사의 주장을 서술한다.</w:t>
      </w:r>
    </w:p>
    <w:p>
      <w:pPr>
        <w:pStyle w:val="SHTKNoteSummary"/>
      </w:pPr>
      <w:r>
        <w:t>교감 요약 | [CBETA 교감] 저본 師 → 甲·乙본 宗異師</w:t>
      </w:r>
    </w:p>
    <w:p>
      <w:pPr>
        <w:pStyle w:val="SHTKNoteDetail"/>
      </w:pPr>
      <w:r>
        <w:t>• 교감 번호 | 0788004</w:t>
      </w:r>
    </w:p>
    <w:p>
      <w:pPr>
        <w:pStyle w:val="SHTKNoteDetail"/>
      </w:pPr>
      <w:r>
        <w:t>• 저본 독법 | 師</w:t>
      </w:r>
    </w:p>
    <w:p>
      <w:pPr>
        <w:pStyle w:val="SHTKNoteDetail"/>
      </w:pPr>
      <w:r>
        <w:t>• 이문 독법 | 宗異師</w:t>
      </w:r>
    </w:p>
    <w:p>
      <w:pPr>
        <w:pStyle w:val="SHTKNoteDetail"/>
      </w:pPr>
      <w:r>
        <w:t>• 저본 기준 번역 | “경부 논사의 주장을 서술한다.”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0788004.</w:t>
      </w:r>
    </w:p>
    <w:p>
      <w:pPr>
        <w:pStyle w:val="SHTKSourceText"/>
      </w:pPr>
      <w:r>
        <w:t>此師引經。說定學為增上心學。說四靜慮為心清淨最勝。證定即是心也。</w:t>
      </w:r>
    </w:p>
    <w:p>
      <w:pPr>
        <w:pStyle w:val="SHTKTranslationText"/>
      </w:pPr>
      <w:r>
        <w:t>이 논사는 경을 인용한다. 정학을 증상심학이라 말하고, 네 정려를 마음의 청정 가운데 가장 뛰어난 것이라 말하므로, 정이 곧 마음임을 증명한다.</w:t>
      </w:r>
    </w:p>
    <w:p>
      <w:pPr>
        <w:pStyle w:val="SHTKPositionMarker"/>
      </w:pPr>
      <w:bookmarkStart w:id="6063" w:name="loc_0788a14"/>
      <w:bookmarkEnd w:id="6063"/>
      <w:r>
        <w:t>[0788a14]</w:t>
      </w:r>
    </w:p>
    <w:p>
      <w:pPr>
        <w:pStyle w:val="SHTKSourceText"/>
      </w:pPr>
      <w:r>
        <w:t>論。依何義故立靜慮名。問也。</w:t>
      </w:r>
    </w:p>
    <w:p>
      <w:pPr>
        <w:pStyle w:val="SHTKTranslationText"/>
      </w:pPr>
      <w:r>
        <w:t>논에서 “무슨 뜻에 의하여 정려라는 이름을 세우는가”라고 한다. 물음이다.</w:t>
      </w:r>
    </w:p>
    <w:p>
      <w:pPr>
        <w:pStyle w:val="SHTKPositionMarker"/>
      </w:pPr>
      <w:bookmarkStart w:id="6064" w:name="loc_0788a15"/>
      <w:bookmarkEnd w:id="6064"/>
      <w:r>
        <w:t>[0788a15]</w:t>
      </w:r>
    </w:p>
    <w:p>
      <w:pPr>
        <w:pStyle w:val="SHTKSourceText"/>
      </w:pPr>
      <w:r>
        <w:t>論。由此寂靜至以慧為體有部答也。由此寂靜是定。能審慮是慧。審慮即是實了知義。了知是慧。如說心在定能如實了知審慮義中置地界故者。審慮梵云振多。是字緣。於此字緣置其地界。變前振多成馱南。馱南此云靜慮。馱南舊云禪那訛也。正理論云。依何義故立靜慮名。由依此寂靜方能審慮故。審慮即是實了知義。如說心在定。能如實了知。審慮義中置地界故。依訓釋理。此是凝寂。思度境處得靜慮名。定令慧生無濁亂故。</w:t>
      </w:r>
    </w:p>
    <w:p>
      <w:pPr>
        <w:pStyle w:val="SHTKTranslationText"/>
      </w:pPr>
      <w:r>
        <w:t>논에서 “이것으로 말미암아 적정하여”부터 “혜를 체로 삼는다”까지라고 한다. 유부가 답한 것이다. ‘이것으로 말미암아 적정하다’는 것은 정이고, 능히 자세히 사려하는 것은 혜이다. 자세히 사려한다는 것은 곧 실제로 분명히 안다는 뜻이다. 분명히 아는 것은 혜이다. “마음이 정에 있으면 능히 사실대로 분명히 안다”고 말한 것과 같다. ‘심려라는 뜻 가운데 지계(地界)를 둔다’고 한 것은, 심려를 범어로 ‘진다(振多)’라 하는데, 이는 ‘자연(字緣)’이다. 이 ‘자연(字緣)’에 그 지계(地界)를 두어, 앞의 ‘진다’를 변화시켜 ‘타남(馱南)’이 되게 한다. ‘타남’은 여기 말로 정려이다. ‘타남’을 옛날에는 ‘선나’라고 하였으나 잘못된 것이다. 《정리론》에서 말한다. 무슨 뜻에 의하여 정려라는 이름을 세우는가? 이 적정에 의지해야 비로소 능히 자세히 사려할 수 있기 때문이다. 자세히 사려한다는 것은 곧 실제로 분명히 안다는 뜻이다. “마음이 정에 있으면, 능히 사실대로 분명히 안다”고 말한 것과 같다. 심려라는 뜻 가운데 지계(地界)를 두었기 때문이다. 훈석의 이치에 의하면, 이는 응연하고 적정하여, 경계를 사량하는 곳이므로 정려라는 이름을 얻는다. 정이 혜로 하여금 생겨나 혼탁하고 어지럽지 않게 하기 때문이다.</w:t>
      </w:r>
    </w:p>
    <w:p>
      <w:pPr>
        <w:pStyle w:val="SHTKSourceText"/>
      </w:pPr>
      <w:r>
        <w:t>有說此定持勝遍緣。如理思惟故名靜慮。勝言簡欲界。遍緣簡無色。如理思惟簡異顛倒。能持此定是妙等持。此妙等持名為靜慮。此言顯示止．觀均行無倒等持。方名靜慮又婆沙一百四十一。</w:t>
      </w:r>
    </w:p>
    <w:p>
      <w:pPr>
        <w:pStyle w:val="SHTKTranslationText"/>
      </w:pPr>
      <w:r>
        <w:t>어떤 이는 이 정이 뛰어나고 두루 반연하는 것을 지녀, 이치대로 사유하기 때문에 정려라 이름한다고 말한다. ‘뛰어나다’는 말은 욕계와 구별하고, ‘두루 반연한다’는 말은 무색계와 구별하며, ‘이치대로 사유한다’는 말은 전도와 구별한다. 이를 능히 지니는 정은 묘한 등지이고, 이 묘한 등지를 정려라 이름한다. 이 말은 지와 관이 균등하게 행하는 전도 없는 등지라야, 비로소 정려라 이름함을 나타낸다. 또 《대비바사론》 제141권에 다음과 같이 말한다.</w:t>
      </w:r>
    </w:p>
    <w:p>
      <w:pPr>
        <w:pStyle w:val="SHTKSourceText"/>
      </w:pPr>
      <w:r>
        <w:t>問此[＊]四何緣說名靜慮。</w:t>
      </w:r>
    </w:p>
    <w:p>
      <w:pPr>
        <w:pStyle w:val="SHTKTranslationText"/>
      </w:pPr>
      <w:r>
        <w:t>묻는다. 이 네 가지를 무슨 까닭에 정려라고 이름하는가?</w:t>
      </w:r>
    </w:p>
    <w:p>
      <w:pPr>
        <w:pStyle w:val="SHTKNoteSummary"/>
      </w:pPr>
      <w:r>
        <w:t>교감 요약 | [CBETA 교감] 甲·乙본에는 四 없음</w:t>
      </w:r>
    </w:p>
    <w:p>
      <w:pPr>
        <w:pStyle w:val="SHTKNoteDetail"/>
      </w:pPr>
      <w:r>
        <w:t>• 원교감 원문 | 四【大】＊，〔－〕【甲】【乙】＊</w:t>
      </w:r>
    </w:p>
    <w:p>
      <w:pPr>
        <w:pStyle w:val="SHTKNoteDetail"/>
      </w:pPr>
      <w:r>
        <w:t>• 해당 번역 | “묻는다. 이 네 가지를 무슨 까닭에 정려라고 이름하는가?”</w:t>
      </w:r>
    </w:p>
    <w:p>
      <w:pPr>
        <w:pStyle w:val="SHTKNoteDetail"/>
      </w:pPr>
      <w:r>
        <w:t>• 번역 영향 판정 | [의미 차이 있음]</w:t>
      </w:r>
    </w:p>
    <w:p>
      <w:pPr>
        <w:pStyle w:val="SHTKNoteDetail"/>
      </w:pPr>
      <w:r>
        <w:t>• 출처 | CBETA T41n1822, 교감 번호 0787026.</w:t>
      </w:r>
    </w:p>
    <w:p>
      <w:pPr>
        <w:pStyle w:val="SHTKSourceText"/>
      </w:pPr>
      <w:r>
        <w:t>答靜謂寂靜。慮謂籌慮。此四地中。定．慧平等故稱靜慮。餘隨有闕。不得此名</w:t>
      </w:r>
    </w:p>
    <w:p>
      <w:pPr>
        <w:pStyle w:val="SHTKTranslationText"/>
      </w:pPr>
      <w:r>
        <w:t>답한다. ‘정’은 적정을 말하고, ‘려’는 사려를 말한다. 이 네 지 가운데, 정과 혜가 평등하기 때문에 정려라고 일컫는다. 그 밖의 것은 어느 하나가 결여되어 있으므로, 이 이름을 얻지 못한다.</w:t>
      </w:r>
    </w:p>
    <w:p>
      <w:pPr>
        <w:pStyle w:val="SHTKSourceText"/>
      </w:pPr>
      <w:r>
        <w:t>已上[5]論文。</w:t>
      </w:r>
    </w:p>
    <w:p>
      <w:pPr>
        <w:pStyle w:val="SHTKTranslationText"/>
      </w:pPr>
      <w:r>
        <w:t>이상은 논문이다.</w:t>
      </w:r>
    </w:p>
    <w:p>
      <w:pPr>
        <w:pStyle w:val="SHTKNoteSummary"/>
      </w:pPr>
      <w:r>
        <w:t>교감 요약 | [CBETA 교감] 저본 論 → 甲·乙본 是論</w:t>
      </w:r>
    </w:p>
    <w:p>
      <w:pPr>
        <w:pStyle w:val="SHTKNoteDetail"/>
      </w:pPr>
      <w:r>
        <w:t>• 교감 번호 | 0788005</w:t>
      </w:r>
    </w:p>
    <w:p>
      <w:pPr>
        <w:pStyle w:val="SHTKNoteDetail"/>
      </w:pPr>
      <w:r>
        <w:t>• 저본 독법 | 論 → ‘논’</w:t>
      </w:r>
    </w:p>
    <w:p>
      <w:pPr>
        <w:pStyle w:val="SHTKNoteDetail"/>
      </w:pPr>
      <w:r>
        <w:t>• 이문 독법 | 是論 → ‘이다/옳다 / 논’</w:t>
      </w:r>
    </w:p>
    <w:p>
      <w:pPr>
        <w:pStyle w:val="SHTKNoteDetail"/>
      </w:pPr>
      <w:r>
        <w:t>• 저본 기준 번역 | “이상은 논문이다.”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0788005.</w:t>
      </w:r>
    </w:p>
    <w:p>
      <w:pPr>
        <w:pStyle w:val="SHTKPositionMarker"/>
      </w:pPr>
      <w:bookmarkStart w:id="6065" w:name="loc_0788b04"/>
      <w:bookmarkEnd w:id="6065"/>
      <w:r>
        <w:t>[0788b04]</w:t>
      </w:r>
    </w:p>
    <w:p>
      <w:pPr>
        <w:pStyle w:val="SHTKSourceText"/>
      </w:pPr>
      <w:r>
        <w:t>論。若爾諸等持皆應名靜慮。難也。</w:t>
      </w:r>
    </w:p>
    <w:p>
      <w:pPr>
        <w:pStyle w:val="SHTKTranslationText"/>
      </w:pPr>
      <w:r>
        <w:t>논에서 “그렇다면 모든 등지는 다 정려라 이름해야 한다”라고 한다. 힐난이다.</w:t>
      </w:r>
    </w:p>
    <w:p>
      <w:pPr>
        <w:pStyle w:val="SHTKPositionMarker"/>
      </w:pPr>
      <w:bookmarkStart w:id="6066" w:name="loc_0788b05"/>
      <w:bookmarkEnd w:id="6066"/>
      <w:r>
        <w:t>[0788b05]</w:t>
      </w:r>
    </w:p>
    <w:p>
      <w:pPr>
        <w:pStyle w:val="SHTKSourceText"/>
      </w:pPr>
      <w:r>
        <w:t>論。不爾唯勝至亦得日名。答也。</w:t>
      </w:r>
    </w:p>
    <w:p>
      <w:pPr>
        <w:pStyle w:val="SHTKTranslationText"/>
      </w:pPr>
      <w:r>
        <w:t>논에서 “그렇지 않다. 오직 뛰어난 것만”부터 “또한 해라는 이름을 얻는다”까지라고 한다. 답이다.</w:t>
      </w:r>
    </w:p>
    <w:p>
      <w:pPr>
        <w:pStyle w:val="SHTKPositionMarker"/>
      </w:pPr>
      <w:bookmarkStart w:id="6067" w:name="loc_0788b06"/>
      <w:bookmarkEnd w:id="6067"/>
      <w:r>
        <w:t>[0788b06]</w:t>
      </w:r>
    </w:p>
    <w:p>
      <w:pPr>
        <w:pStyle w:val="SHTKSourceText"/>
      </w:pPr>
      <w:r>
        <w:t>論。靜慮如何獨名[6]為勝。</w:t>
      </w:r>
    </w:p>
    <w:p>
      <w:pPr>
        <w:pStyle w:val="SHTKTranslationText"/>
      </w:pPr>
      <w:r>
        <w:t>논에서 “정려는 어떻게 홀로 뛰어나다고 이름하는가”라고 한다.</w:t>
      </w:r>
    </w:p>
    <w:p>
      <w:pPr>
        <w:pStyle w:val="SHTKNoteSummary"/>
      </w:pPr>
      <w:r>
        <w:t>교감 요약 | [서지] 甲·乙본의 17자 탈락 정보는 원주대로 보존한다.</w:t>
      </w:r>
    </w:p>
    <w:p>
      <w:pPr>
        <w:pStyle w:val="SHTKNoteDetail"/>
      </w:pPr>
      <w:r>
        <w:t>• 원주 | 〔為勝…獨名〕十七字－【甲】【乙】</w:t>
      </w:r>
    </w:p>
    <w:p>
      <w:pPr>
        <w:pStyle w:val="SHTKNoteDetail"/>
      </w:pPr>
      <w:r>
        <w:t>• 교감 번호 | 0788006</w:t>
      </w:r>
    </w:p>
    <w:p>
      <w:pPr>
        <w:pStyle w:val="SHTKNoteDetail"/>
      </w:pPr>
      <w:r>
        <w:t>• 저본 기준 번역 | “논에서 “정려는 어떻게 홀로 뛰어나다고 이름하는가”라고 한다.”</w:t>
      </w:r>
    </w:p>
    <w:p>
      <w:pPr>
        <w:pStyle w:val="SHTKNoteDetail"/>
      </w:pPr>
      <w:r>
        <w:t>• 교감 해설 | 甲·乙본의 17자 탈락 정보는 원주대로 보존한다.</w:t>
      </w:r>
    </w:p>
    <w:p>
      <w:pPr>
        <w:pStyle w:val="SHTKNoteDetail"/>
      </w:pPr>
      <w:r>
        <w:t>• 판정 근거 | 원주는 확인되지만 대응 &lt;app&gt;가 없는 서지·편집주이므로 본문 이문 번역을 강제하지 않는다.</w:t>
      </w:r>
    </w:p>
    <w:p>
      <w:pPr>
        <w:pStyle w:val="SHTKNoteDetail"/>
      </w:pPr>
      <w:r>
        <w:t>• 번역 영향 판정 | [판단 유보]</w:t>
      </w:r>
    </w:p>
    <w:p>
      <w:pPr>
        <w:pStyle w:val="SHTKNoteDetail"/>
      </w:pPr>
      <w:r>
        <w:t>• 출처 | CBETA T41n1822, 교감 번호 0788006.</w:t>
      </w:r>
    </w:p>
    <w:p>
      <w:pPr>
        <w:pStyle w:val="SHTKSourceText"/>
      </w:pPr>
      <w:r>
        <w:t>問也。</w:t>
      </w:r>
    </w:p>
    <w:p>
      <w:pPr>
        <w:pStyle w:val="SHTKTranslationText"/>
      </w:pPr>
      <w:r>
        <w:t>물음이다.</w:t>
      </w:r>
    </w:p>
    <w:p>
      <w:pPr>
        <w:pStyle w:val="SHTKPositionMarker"/>
      </w:pPr>
      <w:bookmarkStart w:id="6068" w:name="loc_0788b06_2"/>
      <w:bookmarkEnd w:id="6068"/>
      <w:r>
        <w:t>[0788b06]</w:t>
      </w:r>
    </w:p>
    <w:p>
      <w:pPr>
        <w:pStyle w:val="SHTKSourceText"/>
      </w:pPr>
      <w:r>
        <w:t>論。諸等持內至獨名靜慮。答獨名勝所以也。</w:t>
      </w:r>
    </w:p>
    <w:p>
      <w:pPr>
        <w:pStyle w:val="SHTKTranslationText"/>
      </w:pPr>
      <w:r>
        <w:t>논에서 “모든 등지 가운데”부터 “홀로 정려라 이름한다”까지라고 한다. 홀로 뛰어나다고 이름하는 까닭에 답한 것이다.</w:t>
      </w:r>
    </w:p>
    <w:p>
      <w:pPr>
        <w:pStyle w:val="SHTKPositionMarker"/>
      </w:pPr>
      <w:bookmarkStart w:id="6069" w:name="loc_0788b08"/>
      <w:bookmarkEnd w:id="6069"/>
      <w:r>
        <w:t>[0788b08]</w:t>
      </w:r>
    </w:p>
    <w:p>
      <w:pPr>
        <w:pStyle w:val="SHTKSourceText"/>
      </w:pPr>
      <w:r>
        <w:t>論。若爾染污寧得此名。難也。若以如上勝故獨名審慮。味定是染。如何亦同得靜慮名。</w:t>
      </w:r>
    </w:p>
    <w:p>
      <w:pPr>
        <w:pStyle w:val="SHTKTranslationText"/>
      </w:pPr>
      <w:r>
        <w:t>논에서 “그렇다면 염오한 것은 어찌 이 이름을 얻는가”라고 한다. 힐난이다. 만일 위와 같은 뛰어남 때문에 홀로 심려라 이름한다면, 미착이 있는 정은 염오인데, 어찌하여 또한 똑같이 정려라는 이름을 얻는가?</w:t>
      </w:r>
    </w:p>
    <w:p>
      <w:pPr>
        <w:pStyle w:val="SHTKPositionMarker"/>
      </w:pPr>
      <w:bookmarkStart w:id="6070" w:name="loc_0788b10"/>
      <w:bookmarkEnd w:id="6070"/>
      <w:r>
        <w:t>[0788b10]</w:t>
      </w:r>
    </w:p>
    <w:p>
      <w:pPr>
        <w:pStyle w:val="SHTKSourceText"/>
      </w:pPr>
      <w:r>
        <w:t>論。由彼亦能邪審慮故。有部答也。</w:t>
      </w:r>
    </w:p>
    <w:p>
      <w:pPr>
        <w:pStyle w:val="SHTKTranslationText"/>
      </w:pPr>
      <w:r>
        <w:t>논에서 “그것 또한 능히 그릇되게 심려하기 때문이다”라고 한다. 유부가 답한 것이다.</w:t>
      </w:r>
    </w:p>
    <w:p>
      <w:pPr>
        <w:pStyle w:val="SHTKPositionMarker"/>
      </w:pPr>
      <w:bookmarkStart w:id="6071" w:name="loc_0788b11"/>
      <w:bookmarkEnd w:id="6071"/>
      <w:r>
        <w:t>[0788b11]</w:t>
      </w:r>
    </w:p>
    <w:p>
      <w:pPr>
        <w:pStyle w:val="SHTKSourceText"/>
      </w:pPr>
      <w:r>
        <w:t>論。是則應有太過之失。</w:t>
      </w:r>
    </w:p>
    <w:p>
      <w:pPr>
        <w:pStyle w:val="SHTKTranslationText"/>
      </w:pPr>
      <w:r>
        <w:t>논에서 “그렇다면 마땅히 지나친 허물이 있을 것이다”라고 한다.</w:t>
      </w:r>
    </w:p>
    <w:p>
      <w:pPr>
        <w:pStyle w:val="SHTKSourceText"/>
      </w:pPr>
      <w:r>
        <w:t>[7]難。</w:t>
      </w:r>
    </w:p>
    <w:p>
      <w:pPr>
        <w:pStyle w:val="SHTKTranslationText"/>
      </w:pPr>
      <w:r>
        <w:t>힐난이다.</w:t>
      </w:r>
    </w:p>
    <w:p>
      <w:pPr>
        <w:pStyle w:val="SHTKNoteSummary"/>
      </w:pPr>
      <w:r>
        <w:t>교감 요약 | [CBETA 교감] 甲·乙본에는 難。染污心審慮勝餘散善者，有太過失 없음</w:t>
      </w:r>
    </w:p>
    <w:p>
      <w:pPr>
        <w:pStyle w:val="SHTKNoteDetail"/>
      </w:pPr>
      <w:r>
        <w:t>• 교감 번호 | 0788007</w:t>
      </w:r>
    </w:p>
    <w:p>
      <w:pPr>
        <w:pStyle w:val="SHTKNoteDetail"/>
      </w:pPr>
      <w:r>
        <w:t>• 저본 독법 | 難。染污心審慮勝餘散善者，有太過失</w:t>
      </w:r>
    </w:p>
    <w:p>
      <w:pPr>
        <w:pStyle w:val="SHTKNoteDetail"/>
      </w:pPr>
      <w:r>
        <w:t>• 이문 독법 | ∅ → ‘해당 성분 없음(탈락)’</w:t>
      </w:r>
    </w:p>
    <w:p>
      <w:pPr>
        <w:pStyle w:val="SHTKNoteDetail"/>
      </w:pPr>
      <w:r>
        <w:t>• 저본 기준 번역 | “힐난이다.”</w:t>
      </w:r>
    </w:p>
    <w:p>
      <w:pPr>
        <w:pStyle w:val="SHTKNoteDetail"/>
      </w:pPr>
      <w:r>
        <w:t>• 교감 해설 | 이전 CBETA 者。有과 현행 者，有의 구두점만 다르다.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0788007.</w:t>
      </w:r>
    </w:p>
    <w:p>
      <w:pPr>
        <w:pStyle w:val="SHTKSourceText"/>
      </w:pPr>
      <w:r>
        <w:t>染污心審慮勝餘散善者。有太過失。</w:t>
      </w:r>
    </w:p>
    <w:p>
      <w:pPr>
        <w:pStyle w:val="SHTKTranslationText"/>
      </w:pPr>
      <w:r>
        <w:t>염오한 마음의 심려가 다른 산란한 선심보다 뛰어나다고 하면, 지나친 허물이 있다.</w:t>
      </w:r>
    </w:p>
    <w:p>
      <w:pPr>
        <w:pStyle w:val="SHTKPositionMarker"/>
      </w:pPr>
      <w:bookmarkStart w:id="6072" w:name="loc_0788b12"/>
      <w:bookmarkEnd w:id="6072"/>
      <w:r>
        <w:t>[0788b12]</w:t>
      </w:r>
    </w:p>
    <w:p>
      <w:pPr>
        <w:pStyle w:val="SHTKSourceText"/>
      </w:pPr>
      <w:r>
        <w:t>論。無太過失至[8]有惡靜慮。</w:t>
      </w:r>
    </w:p>
    <w:p>
      <w:pPr>
        <w:pStyle w:val="SHTKTranslationText"/>
      </w:pPr>
      <w:r>
        <w:t>논에서 “지나친 허물은 없다”부터 “악한 정려가 있다고 하였다”까지라고 한다.</w:t>
      </w:r>
    </w:p>
    <w:p>
      <w:pPr>
        <w:pStyle w:val="SHTKNoteSummary"/>
      </w:pPr>
      <w:r>
        <w:t>교감 요약 | [CBETA 교감] 甲·乙본에는 有 없음</w:t>
      </w:r>
    </w:p>
    <w:p>
      <w:pPr>
        <w:pStyle w:val="SHTKNoteDetail"/>
      </w:pPr>
      <w:r>
        <w:t>• 교감 번호 | 0788008</w:t>
      </w:r>
    </w:p>
    <w:p>
      <w:pPr>
        <w:pStyle w:val="SHTKNoteDetail"/>
      </w:pPr>
      <w:r>
        <w:t>• 저본 독법 | 有 → ‘있다’</w:t>
      </w:r>
    </w:p>
    <w:p>
      <w:pPr>
        <w:pStyle w:val="SHTKNoteDetail"/>
      </w:pPr>
      <w:r>
        <w:t>• 이문 독법 | ∅ → ‘해당 성분 없음(탈락)’</w:t>
      </w:r>
    </w:p>
    <w:p>
      <w:pPr>
        <w:pStyle w:val="SHTKNoteDetail"/>
      </w:pPr>
      <w:r>
        <w:t>• 저본 기준 번역 | “논에서 “지나친 허물은 없다”부터 “악한 정려가 있다고 하였다”까지라고 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0788008.</w:t>
      </w:r>
    </w:p>
    <w:p>
      <w:pPr>
        <w:pStyle w:val="SHTKSourceText"/>
      </w:pPr>
      <w:r>
        <w:t>答也。如敗種子雖無生能。得種子名非餘土等。染亦如是。雖不同善審慮。以靜慮故得靜慮名。此理證也世尊亦說有惡靜慮。引教證也。</w:t>
      </w:r>
    </w:p>
    <w:p>
      <w:pPr>
        <w:pStyle w:val="SHTKTranslationText"/>
      </w:pPr>
      <w:r>
        <w:t>답이다. 마치 상한 종자가 비록 싹을 내는 능력은 없어도, 종자라는 이름을 얻고 다른 흙 등은 그렇게 이름하지 않는 것과 같다. 염오한 것도 또한 이와 같다. 비록 선한 심려와 같지는 않지만, 정려에 속하기 때문에 정려라는 이름을 얻는다. 이는 이치로 증명한 것이다. 세존 또한 악한 정려가 있다고 말씀하셨다. 가르침을 인용하여 증명한 것이다.</w:t>
      </w:r>
    </w:p>
    <w:p>
      <w:pPr>
        <w:pStyle w:val="SHTKPositionMarker"/>
      </w:pPr>
      <w:bookmarkStart w:id="6073" w:name="loc_0788b16"/>
      <w:bookmarkEnd w:id="6073"/>
      <w:r>
        <w:t>[0788b16]</w:t>
      </w:r>
    </w:p>
    <w:p>
      <w:pPr>
        <w:pStyle w:val="SHTKSourceText"/>
      </w:pPr>
      <w:r>
        <w:t>論。若一境性至初二三四。難也。若一境性是靜慮者。即相無差別。依何相別立初．二．三．四也。</w:t>
      </w:r>
    </w:p>
    <w:p>
      <w:pPr>
        <w:pStyle w:val="SHTKTranslationText"/>
      </w:pPr>
      <w:r>
        <w:t>논에서 “만일 일경성이”부터 “초·이·삼·사”까지라고 한다. 힐난이다. 만일 일경성이 정려라면, 곧 그 상에 차이가 없을 것이다. 어떤 상의 차이에 의하여 초·이·삼·사를 세우는가?</w:t>
      </w:r>
    </w:p>
    <w:p>
      <w:pPr>
        <w:pStyle w:val="SHTKPositionMarker"/>
      </w:pPr>
      <w:bookmarkStart w:id="6074" w:name="loc_0788b19"/>
      <w:bookmarkEnd w:id="6074"/>
      <w:r>
        <w:t>[0788b19]</w:t>
      </w:r>
    </w:p>
    <w:p>
      <w:pPr>
        <w:pStyle w:val="SHTKSourceText"/>
      </w:pPr>
      <w:r>
        <w:t>論。具伺喜樂至而不與尋俱。明初定具尋．伺．喜．樂也。頌但言伺。以表尋俱。以伺有喜．樂。定有尋故。以中間靜慮無喜．樂故。自餘有伺。示有於尋。</w:t>
      </w:r>
    </w:p>
    <w:p>
      <w:pPr>
        <w:pStyle w:val="SHTKTranslationText"/>
      </w:pPr>
      <w:r>
        <w:t>논에서 “사·희·락을 갖추고”부터 “그러나 심과 함께하지 않는다”까지라고 한다. 초정이 심·사·희·락을 갖춤을 밝힌다. 송에서는 다만 사만을 말했지만, 그것으로 심과 함께함을 나타낸다. 사에 희와 락이 있으면, 반드시 심도 있기 때문이다. 중간정려에는 희와 락이 없기 때문이다. 그 밖에 사가 있는 것은, 심이 있음을 나타낸다.</w:t>
      </w:r>
    </w:p>
    <w:p>
      <w:pPr>
        <w:pStyle w:val="SHTKPositionMarker"/>
      </w:pPr>
      <w:bookmarkStart w:id="6075" w:name="loc_0788b22"/>
      <w:bookmarkEnd w:id="6075"/>
      <w:r>
        <w:t>[0788b22]</w:t>
      </w:r>
    </w:p>
    <w:p>
      <w:pPr>
        <w:pStyle w:val="SHTKSourceText"/>
      </w:pPr>
      <w:r>
        <w:t>論。漸離前支至分為四種。述立餘三所以也。離伺異初立第二離喜及伺二異前二立第三。離伺．喜．樂異前三立第四。</w:t>
      </w:r>
    </w:p>
    <w:p>
      <w:pPr>
        <w:pStyle w:val="SHTKTranslationText"/>
      </w:pPr>
      <w:r>
        <w:t>논에서 “차츰 앞의 지분을 여의어”부터 “나누어 네 종류로 삼는다”까지라고 한다. 나머지 세 정려를 세우는 까닭을 서술한다. 사를 여의어 초정과 다르므로 제2정을 세우고, 희와 사 두 가지를 여의어 앞의 두 정과 다르므로 제3정을 세운다. 사·희·락을 여의어 앞의 세 정과 다르므로 제4정을 세운다.</w:t>
      </w:r>
    </w:p>
    <w:p>
      <w:pPr>
        <w:pStyle w:val="SHTKPositionMarker"/>
      </w:pPr>
      <w:bookmarkStart w:id="6076" w:name="loc_0788b26"/>
      <w:bookmarkEnd w:id="6076"/>
      <w:r>
        <w:t>[0788b26]</w:t>
      </w:r>
    </w:p>
    <w:p>
      <w:pPr>
        <w:pStyle w:val="SHTKSourceText"/>
      </w:pPr>
      <w:r>
        <w:t>論。已辨靜慮無色云何。下兩行半頌。</w:t>
      </w:r>
    </w:p>
    <w:p>
      <w:pPr>
        <w:pStyle w:val="SHTKTranslationText"/>
      </w:pPr>
      <w:r>
        <w:t>논에서 “이미 정려를 분별했으니, 무색은 어떠한가”라고 한다. 아래는 두 행 반의 게송이다.</w:t>
      </w:r>
    </w:p>
    <w:p>
      <w:pPr>
        <w:pStyle w:val="SHTKSourceText"/>
      </w:pPr>
      <w:r>
        <w:t>第二[9]明四無色也。</w:t>
      </w:r>
    </w:p>
    <w:p>
      <w:pPr>
        <w:pStyle w:val="SHTKTranslationText"/>
      </w:pPr>
      <w:r>
        <w:t>둘째로 사무색을 밝힌다.</w:t>
      </w:r>
    </w:p>
    <w:p>
      <w:pPr>
        <w:pStyle w:val="SHTKNoteSummary"/>
      </w:pPr>
      <w:r>
        <w:t>교감 요약 | [CBETA 교감] 甲·乙본에는 明 없음</w:t>
      </w:r>
    </w:p>
    <w:p>
      <w:pPr>
        <w:pStyle w:val="SHTKNoteDetail"/>
      </w:pPr>
      <w:r>
        <w:t>• 교감 번호 | 0788009</w:t>
      </w:r>
    </w:p>
    <w:p>
      <w:pPr>
        <w:pStyle w:val="SHTKNoteDetail"/>
      </w:pPr>
      <w:r>
        <w:t>• 저본 독법 | 明 → ‘밝히다’</w:t>
      </w:r>
    </w:p>
    <w:p>
      <w:pPr>
        <w:pStyle w:val="SHTKNoteDetail"/>
      </w:pPr>
      <w:r>
        <w:t>• 이문 독법 | ∅ → ‘해당 성분 없음(탈락)’</w:t>
      </w:r>
    </w:p>
    <w:p>
      <w:pPr>
        <w:pStyle w:val="SHTKNoteDetail"/>
      </w:pPr>
      <w:r>
        <w:t>• 저본 기준 번역 | “둘째로 사무색을 밝힌다.”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0788009.</w:t>
      </w:r>
    </w:p>
    <w:p>
      <w:pPr>
        <w:pStyle w:val="SHTKPositionMarker"/>
      </w:pPr>
      <w:bookmarkStart w:id="6077" w:name="loc_0788b27"/>
      <w:bookmarkEnd w:id="6077"/>
      <w:r>
        <w:t>[0788b27]</w:t>
      </w:r>
    </w:p>
    <w:p>
      <w:pPr>
        <w:pStyle w:val="SHTKSourceText"/>
      </w:pPr>
      <w:r>
        <w:t>論曰至亦如是言。</w:t>
      </w:r>
    </w:p>
    <w:p>
      <w:pPr>
        <w:pStyle w:val="SHTKTranslationText"/>
      </w:pPr>
      <w:r>
        <w:t>논에서 “논하여 말한다”부터 “또한 이와 같다는 말”까지라고 한다.</w:t>
      </w:r>
    </w:p>
    <w:p>
      <w:pPr>
        <w:pStyle w:val="SHTKSourceText"/>
      </w:pPr>
      <w:r>
        <w:t>述無色四及生．[10]定二同。</w:t>
      </w:r>
    </w:p>
    <w:p>
      <w:pPr>
        <w:pStyle w:val="SHTKTranslationText"/>
      </w:pPr>
      <w:r>
        <w:t>네 무색정과 생무색·정무색 두 가지가 같음을 서술한다.</w:t>
      </w:r>
    </w:p>
    <w:p>
      <w:pPr>
        <w:pStyle w:val="SHTKNoteSummary"/>
      </w:pPr>
      <w:r>
        <w:t>교감 요약 | [CBETA 교감] 저본 定 → 甲·乙본 言</w:t>
      </w:r>
    </w:p>
    <w:p>
      <w:pPr>
        <w:pStyle w:val="SHTKNoteDetail"/>
      </w:pPr>
      <w:r>
        <w:t>• 교감 번호 | 0788010</w:t>
      </w:r>
    </w:p>
    <w:p>
      <w:pPr>
        <w:pStyle w:val="SHTKNoteDetail"/>
      </w:pPr>
      <w:r>
        <w:t>• 저본 독법 | 定 → ‘정/선정’</w:t>
      </w:r>
    </w:p>
    <w:p>
      <w:pPr>
        <w:pStyle w:val="SHTKNoteDetail"/>
      </w:pPr>
      <w:r>
        <w:t>• 이문 독법 | 言 → ‘말하다’</w:t>
      </w:r>
    </w:p>
    <w:p>
      <w:pPr>
        <w:pStyle w:val="SHTKNoteDetail"/>
      </w:pPr>
      <w:r>
        <w:t>• 저본 기준 번역 | “네 무색정과 생무색·정무색 두 가지가 같음을 서술한다.”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0788010.</w:t>
      </w:r>
    </w:p>
    <w:p>
      <w:pPr>
        <w:pStyle w:val="SHTKSourceText"/>
      </w:pPr>
      <w:r>
        <w:t>善性等同前靜慮。</w:t>
      </w:r>
    </w:p>
    <w:p>
      <w:pPr>
        <w:pStyle w:val="SHTKTranslationText"/>
      </w:pPr>
      <w:r>
        <w:t>선성 따위가 앞의 정려와 같다.</w:t>
      </w:r>
    </w:p>
    <w:p>
      <w:pPr>
        <w:pStyle w:val="SHTKSourceText"/>
      </w:pPr>
      <w:r>
        <w:t>故頌[11]中言[12]亦如是[＊]也。</w:t>
      </w:r>
    </w:p>
    <w:p>
      <w:pPr>
        <w:pStyle w:val="SHTKTranslationText"/>
      </w:pPr>
      <w:r>
        <w:t>그러므로 게송 가운데 “또한 이와 같다”고 말한 것이다.</w:t>
      </w:r>
    </w:p>
    <w:p>
      <w:pPr>
        <w:pStyle w:val="SHTKNoteSummary"/>
      </w:pPr>
      <w:r>
        <w:t>교감 요약 | [CBETA 교감] 甲·乙본에는 中 없음</w:t>
      </w:r>
    </w:p>
    <w:p>
      <w:pPr>
        <w:pStyle w:val="SHTKNoteDetail"/>
      </w:pPr>
      <w:r>
        <w:t>• 교감 번호 | 0788011</w:t>
      </w:r>
    </w:p>
    <w:p>
      <w:pPr>
        <w:pStyle w:val="SHTKNoteDetail"/>
      </w:pPr>
      <w:r>
        <w:t>• 저본 독법 | 中 → ‘가운데’</w:t>
      </w:r>
    </w:p>
    <w:p>
      <w:pPr>
        <w:pStyle w:val="SHTKNoteDetail"/>
      </w:pPr>
      <w:r>
        <w:t>• 이문 독법 | ∅ → ‘해당 성분 없음(탈락)’</w:t>
      </w:r>
    </w:p>
    <w:p>
      <w:pPr>
        <w:pStyle w:val="SHTKNoteDetail"/>
      </w:pPr>
      <w:r>
        <w:t>• 저본 기준 번역 | “그러므로 게송 가운데 “또한 이와 같다”고 말한 것이다.”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0788011.</w:t>
      </w:r>
    </w:p>
    <w:p>
      <w:pPr>
        <w:pStyle w:val="SHTKNoteSummary"/>
      </w:pPr>
      <w:r>
        <w:t>교감 요약 | [CBETA 교감] 甲·乙본에는 也 없음</w:t>
      </w:r>
    </w:p>
    <w:p>
      <w:pPr>
        <w:pStyle w:val="SHTKNoteDetail"/>
      </w:pPr>
      <w:r>
        <w:t>• 원교감 원문 | 也【大】＊，〔－〕【甲】【乙】＊</w:t>
      </w:r>
    </w:p>
    <w:p>
      <w:pPr>
        <w:pStyle w:val="SHTKNoteDetail"/>
      </w:pPr>
      <w:r>
        <w:t>• 해당 번역 | “그러므로 게송 가운데 “또한 이와 같다”</w:t>
      </w:r>
    </w:p>
    <w:p>
      <w:pPr>
        <w:pStyle w:val="SHTKNoteDetail"/>
      </w:pPr>
      <w:r>
        <w:t>• 번역 영향 판정 | [판단 유보]</w:t>
      </w:r>
    </w:p>
    <w:p>
      <w:pPr>
        <w:pStyle w:val="SHTKNoteDetail"/>
      </w:pPr>
      <w:r>
        <w:t>• 출처 | CBETA T41n1822, 교감 번호 0787020.</w:t>
      </w:r>
    </w:p>
    <w:p>
      <w:pPr>
        <w:pStyle w:val="SHTKNoteSummary"/>
      </w:pPr>
      <w:r>
        <w:t>교감 요약 | [CBETA 교감] 甲·乙본에는 亦 없음</w:t>
      </w:r>
    </w:p>
    <w:p>
      <w:pPr>
        <w:pStyle w:val="SHTKNoteDetail"/>
      </w:pPr>
      <w:r>
        <w:t>• 교감 번호 | 0788012</w:t>
      </w:r>
    </w:p>
    <w:p>
      <w:pPr>
        <w:pStyle w:val="SHTKNoteDetail"/>
      </w:pPr>
      <w:r>
        <w:t>• 저본 독법 | 亦 → ‘또한’</w:t>
      </w:r>
    </w:p>
    <w:p>
      <w:pPr>
        <w:pStyle w:val="SHTKNoteDetail"/>
      </w:pPr>
      <w:r>
        <w:t>• 이문 독법 | ∅ → ‘해당 성분 없음(탈락)’</w:t>
      </w:r>
    </w:p>
    <w:p>
      <w:pPr>
        <w:pStyle w:val="SHTKNoteDetail"/>
      </w:pPr>
      <w:r>
        <w:t>• 저본 기준 번역 | “그러므로 게송 가운데 “또한 이와 같다”고 말한 것이다.”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0788012.</w:t>
      </w:r>
    </w:p>
    <w:p>
      <w:pPr>
        <w:pStyle w:val="SHTKPositionMarker"/>
      </w:pPr>
      <w:bookmarkStart w:id="6078" w:name="loc_0788b29"/>
      <w:bookmarkEnd w:id="6078"/>
      <w:r>
        <w:t>[0788b29]</w:t>
      </w:r>
    </w:p>
    <w:p>
      <w:pPr>
        <w:pStyle w:val="SHTKSourceText"/>
      </w:pPr>
      <w:r>
        <w:t>論。然助伴中至隨轉色故。此述異也。</w:t>
      </w:r>
    </w:p>
    <w:p>
      <w:pPr>
        <w:pStyle w:val="SHTKTranslationText"/>
      </w:pPr>
      <w:r>
        <w:t>논에서 “그러나 조반 가운데”부터 “따라서 전변하는 색이기 때문이다”까지라고 한다. 이는 다른 점을 서술한 것이다.</w:t>
      </w:r>
    </w:p>
    <w:p>
      <w:pPr>
        <w:pStyle w:val="SHTKPositionMarker"/>
      </w:pPr>
      <w:bookmarkStart w:id="6079" w:name="loc_0788c01"/>
      <w:bookmarkEnd w:id="6079"/>
      <w:r>
        <w:t>[0788c01]</w:t>
      </w:r>
    </w:p>
    <w:p>
      <w:pPr>
        <w:pStyle w:val="SHTKSourceText"/>
      </w:pPr>
      <w:r>
        <w:t>論。雖一境性至立非想非非想處。述分四所以也。</w:t>
      </w:r>
    </w:p>
    <w:p>
      <w:pPr>
        <w:pStyle w:val="SHTKTranslationText"/>
      </w:pPr>
      <w:r>
        <w:t>논에서 “비록 일경성이”부터 “비상비비상처를 세운다”까지라고 한다. 넷으로 나눈 까닭을 서술한다.</w:t>
      </w:r>
    </w:p>
    <w:p>
      <w:pPr>
        <w:pStyle w:val="SHTKPositionMarker"/>
      </w:pPr>
      <w:bookmarkStart w:id="6080" w:name="loc_0788c02"/>
      <w:bookmarkEnd w:id="6080"/>
      <w:r>
        <w:t>[0788c02]</w:t>
      </w:r>
    </w:p>
    <w:p>
      <w:pPr>
        <w:pStyle w:val="SHTKSourceText"/>
      </w:pPr>
      <w:r>
        <w:t>論。離名何義。問也。</w:t>
      </w:r>
    </w:p>
    <w:p>
      <w:pPr>
        <w:pStyle w:val="SHTKTranslationText"/>
      </w:pPr>
      <w:r>
        <w:t>논에서 “여읨[離]이라는 이름은 무슨 뜻인가”라고 한다. 묻는 것이다.</w:t>
      </w:r>
    </w:p>
    <w:p>
      <w:pPr>
        <w:pStyle w:val="SHTKPositionMarker"/>
      </w:pPr>
      <w:bookmarkStart w:id="6081" w:name="loc_0788c03"/>
      <w:bookmarkEnd w:id="6081"/>
      <w:r>
        <w:t>[0788c03]</w:t>
      </w:r>
    </w:p>
    <w:p>
      <w:pPr>
        <w:pStyle w:val="SHTKSourceText"/>
      </w:pPr>
      <w:r>
        <w:t>論謂由此道至離下染義。答也言離生者有二義。一染法名生。</w:t>
      </w:r>
    </w:p>
    <w:p>
      <w:pPr>
        <w:pStyle w:val="SHTKTranslationText"/>
      </w:pPr>
      <w:r>
        <w:t>논에서 “이 도에 말미암아”부터 “아래 지의 염을 여읜다는 뜻이다”까지라고 한다. 답하는 것이다. ‘이생(離生)’이라고 말하는 데에는 두 뜻이 있다. 첫째, 염법을 ‘생(生)’이라 이름한다.</w:t>
      </w:r>
    </w:p>
    <w:p>
      <w:pPr>
        <w:pStyle w:val="SHTKSourceText"/>
      </w:pPr>
      <w:r>
        <w:t>能為[13]患故。</w:t>
      </w:r>
    </w:p>
    <w:p>
      <w:pPr>
        <w:pStyle w:val="SHTKTranslationText"/>
      </w:pPr>
      <w:r>
        <w:t>근심거리가 될 수 있기 때문이다.</w:t>
      </w:r>
    </w:p>
    <w:p>
      <w:pPr>
        <w:pStyle w:val="SHTKNoteSummary"/>
      </w:pPr>
      <w:r>
        <w:t>교감 요약 | [CBETA 교감] 저본 患 → 甲·乙본 過</w:t>
      </w:r>
    </w:p>
    <w:p>
      <w:pPr>
        <w:pStyle w:val="SHTKNoteDetail"/>
      </w:pPr>
      <w:r>
        <w:t>• 교감 번호 | 0788013</w:t>
      </w:r>
    </w:p>
    <w:p>
      <w:pPr>
        <w:pStyle w:val="SHTKNoteDetail"/>
      </w:pPr>
      <w:r>
        <w:t>• 저본 독법 | 患</w:t>
      </w:r>
    </w:p>
    <w:p>
      <w:pPr>
        <w:pStyle w:val="SHTKNoteDetail"/>
      </w:pPr>
      <w:r>
        <w:t>• 이문 독법 | 過</w:t>
      </w:r>
    </w:p>
    <w:p>
      <w:pPr>
        <w:pStyle w:val="SHTKNoteDetail"/>
      </w:pPr>
      <w:r>
        <w:t>• 저본 기준 번역 | “근심거리가 될 수 있기 때문이다.”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0788013.</w:t>
      </w:r>
    </w:p>
    <w:p>
      <w:pPr>
        <w:pStyle w:val="SHTKSourceText"/>
      </w:pPr>
      <w:r>
        <w:t>猶如生食在腹。二謂受生。</w:t>
      </w:r>
    </w:p>
    <w:p>
      <w:pPr>
        <w:pStyle w:val="SHTKTranslationText"/>
      </w:pPr>
      <w:r>
        <w:t>마치 날것의 음식이 배 속에 있는 것과 같다. 둘째, 생을 받는 것을 말한다.</w:t>
      </w:r>
    </w:p>
    <w:p>
      <w:pPr>
        <w:pStyle w:val="SHTKSourceText"/>
      </w:pPr>
      <w:r>
        <w:t>離地染時二種生過俱能[14]離也。</w:t>
      </w:r>
    </w:p>
    <w:p>
      <w:pPr>
        <w:pStyle w:val="SHTKTranslationText"/>
      </w:pPr>
      <w:r>
        <w:t>한 지의 염을 여읠 때에는 두 종류의 생이라는 허물을 모두 여읠 수 있다.</w:t>
      </w:r>
    </w:p>
    <w:p>
      <w:pPr>
        <w:pStyle w:val="SHTKNoteSummary"/>
      </w:pPr>
      <w:r>
        <w:t>교감 요약 | [CBETA 교감] 저본 離 → 甲·乙본 離故名之為離然此中生屬其喜樂</w:t>
      </w:r>
    </w:p>
    <w:p>
      <w:pPr>
        <w:pStyle w:val="SHTKNoteDetail"/>
      </w:pPr>
      <w:r>
        <w:t>• 교감 번호 | 0788014</w:t>
      </w:r>
    </w:p>
    <w:p>
      <w:pPr>
        <w:pStyle w:val="SHTKNoteDetail"/>
      </w:pPr>
      <w:r>
        <w:t>• 저본 독법 | 離 → ‘떠나다’</w:t>
      </w:r>
    </w:p>
    <w:p>
      <w:pPr>
        <w:pStyle w:val="SHTKNoteDetail"/>
      </w:pPr>
      <w:r>
        <w:t>• 이문 독법 | 離故名之為離然此中生屬其喜樂</w:t>
      </w:r>
    </w:p>
    <w:p>
      <w:pPr>
        <w:pStyle w:val="SHTKNoteDetail"/>
      </w:pPr>
      <w:r>
        <w:t>• 저본 기준 번역 | “한 지의 염을 여읠 때에는 두 종류의 생이라는 허물을 모두 여읠 수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0788014.</w:t>
      </w:r>
    </w:p>
    <w:p>
      <w:pPr>
        <w:pStyle w:val="SHTKPositionMarker"/>
      </w:pPr>
      <w:bookmarkStart w:id="6082" w:name="loc_0788c06"/>
      <w:bookmarkEnd w:id="6082"/>
      <w:r>
        <w:t>[0788c06]</w:t>
      </w:r>
    </w:p>
    <w:p>
      <w:pPr>
        <w:pStyle w:val="SHTKSourceText"/>
      </w:pPr>
      <w:r>
        <w:t>論。即此四根本至立無色名。述同異也。此四無色上三近分不緣色故名除色想。空處近分以緣色故非除色想。</w:t>
      </w:r>
    </w:p>
    <w:p>
      <w:pPr>
        <w:pStyle w:val="SHTKTranslationText"/>
      </w:pPr>
      <w:r>
        <w:t>논에서 “바로 이 네 근본은”부터 “무색이라는 이름을 세운다”까지라고 한다. 같은 점과 다른 점을 서술한다. 이 네 무색 가운데 위의 세 근분은 색을 반연하지 않으므로 ‘색상(色想)을 제거한다’고 이름한다. 공처의 근분은 색을 반연하므로 색상을 제거하는 것이 아니다.</w:t>
      </w:r>
    </w:p>
    <w:p>
      <w:pPr>
        <w:pStyle w:val="SHTKSourceText"/>
      </w:pPr>
      <w:r>
        <w:t>然四根本．四[15]色近分。</w:t>
      </w:r>
    </w:p>
    <w:p>
      <w:pPr>
        <w:pStyle w:val="SHTKTranslationText"/>
      </w:pPr>
      <w:r>
        <w:t>그러나 네 근본과 네 무색의 근분은,</w:t>
      </w:r>
    </w:p>
    <w:p>
      <w:pPr>
        <w:pStyle w:val="SHTKNoteSummary"/>
      </w:pPr>
      <w:r>
        <w:t>교감 요약 | [CBETA 교감] 저본 色 → 原본 無色</w:t>
      </w:r>
    </w:p>
    <w:p>
      <w:pPr>
        <w:pStyle w:val="SHTKNoteDetail"/>
      </w:pPr>
      <w:r>
        <w:t>• 교감 번호 | 0788015</w:t>
      </w:r>
    </w:p>
    <w:p>
      <w:pPr>
        <w:pStyle w:val="SHTKNoteDetail"/>
      </w:pPr>
      <w:r>
        <w:t>• 저본 독법 | 色 → ‘색’</w:t>
      </w:r>
    </w:p>
    <w:p>
      <w:pPr>
        <w:pStyle w:val="SHTKNoteDetail"/>
      </w:pPr>
      <w:r>
        <w:t>• 이문 독법 | 無色 → ‘없다 / 색’</w:t>
      </w:r>
    </w:p>
    <w:p>
      <w:pPr>
        <w:pStyle w:val="SHTKNoteDetail"/>
      </w:pPr>
      <w:r>
        <w:t>• 저본 기준 번역 | “그러나 네 근본과 네 무색의 근분은,”</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0788015.</w:t>
      </w:r>
    </w:p>
    <w:p>
      <w:pPr>
        <w:pStyle w:val="SHTKSourceText"/>
      </w:pPr>
      <w:r>
        <w:t>雖緣色不同。皆無色故同名無色。</w:t>
      </w:r>
    </w:p>
    <w:p>
      <w:pPr>
        <w:pStyle w:val="SHTKTranslationText"/>
      </w:pPr>
      <w:r>
        <w:t>비록 색을 반연하는 점은 같지 않지만, 모두 색이 없으므로 함께 무색이라 이름한다.</w:t>
      </w:r>
    </w:p>
    <w:p>
      <w:pPr>
        <w:pStyle w:val="SHTKPositionMarker"/>
      </w:pPr>
      <w:bookmarkStart w:id="6083" w:name="loc_0788c10"/>
      <w:bookmarkEnd w:id="6083"/>
      <w:r>
        <w:t>[0788c10]</w:t>
      </w:r>
    </w:p>
    <w:p>
      <w:pPr>
        <w:pStyle w:val="SHTKSourceText"/>
      </w:pPr>
      <w:r>
        <w:t>論。此因不成[16]許有色故。</w:t>
      </w:r>
    </w:p>
    <w:p>
      <w:pPr>
        <w:pStyle w:val="SHTKTranslationText"/>
      </w:pPr>
      <w:r>
        <w:t>논에서 “이 인은 성립하지 않는다”부터 “색이 있음을 인정하기 때문이다”까지라고 한다.</w:t>
      </w:r>
    </w:p>
    <w:p>
      <w:pPr>
        <w:pStyle w:val="SHTKNoteSummary"/>
      </w:pPr>
      <w:r>
        <w:t>교감 요약 | [CBETA 교감] 저본 許 → 甲·乙본 餘</w:t>
      </w:r>
    </w:p>
    <w:p>
      <w:pPr>
        <w:pStyle w:val="SHTKNoteDetail"/>
      </w:pPr>
      <w:r>
        <w:t>• 교감 번호 | 0788016</w:t>
      </w:r>
    </w:p>
    <w:p>
      <w:pPr>
        <w:pStyle w:val="SHTKNoteDetail"/>
      </w:pPr>
      <w:r>
        <w:t>• 저본 독법 | 許 → ‘인정하다’</w:t>
      </w:r>
    </w:p>
    <w:p>
      <w:pPr>
        <w:pStyle w:val="SHTKNoteDetail"/>
      </w:pPr>
      <w:r>
        <w:t>• 이문 독법 | 餘</w:t>
      </w:r>
    </w:p>
    <w:p>
      <w:pPr>
        <w:pStyle w:val="SHTKNoteDetail"/>
      </w:pPr>
      <w:r>
        <w:t>• 저본 기준 번역 | “논에서 “이 인은 성립하지 않는다”부터 “색이 있음을 인정하기 때문이다”까지라고 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0788016.</w:t>
      </w:r>
    </w:p>
    <w:p>
      <w:pPr>
        <w:pStyle w:val="SHTKSourceText"/>
      </w:pPr>
      <w:r>
        <w:t>大眾部．化地部等難也。汝以無色故總名無色。無色之因我宗不許。許有色故。是不成過。</w:t>
      </w:r>
    </w:p>
    <w:p>
      <w:pPr>
        <w:pStyle w:val="SHTKTranslationText"/>
      </w:pPr>
      <w:r>
        <w:t>대중부·화지부 등이 힐난한 것이다. 너희는 색이 없기 때문에 통틀어 무색이라 이름한다. ‘색이 없다’는 그 이유를 우리 종에서는 인정하지 않는다. 색이 있음을 인정하기 때문이다. 이는 인이 성립하지 않는 허물이다.</w:t>
      </w:r>
    </w:p>
    <w:p>
      <w:pPr>
        <w:pStyle w:val="SHTKPositionMarker"/>
      </w:pPr>
      <w:bookmarkStart w:id="6084" w:name="loc_0788c13"/>
      <w:bookmarkEnd w:id="6084"/>
      <w:r>
        <w:t>[0788c13]</w:t>
      </w:r>
    </w:p>
    <w:p>
      <w:pPr>
        <w:pStyle w:val="SHTKSourceText"/>
      </w:pPr>
      <w:r>
        <w:t>論。若爾何故立無色名。有部反問也。既言有色。何故經中說名無色。</w:t>
      </w:r>
    </w:p>
    <w:p>
      <w:pPr>
        <w:pStyle w:val="SHTKTranslationText"/>
      </w:pPr>
      <w:r>
        <w:t>논에서 “그렇다면 무엇 때문에 무색이라는 이름을 세우는가”라고 한다. 유부가 반문한 것이다. 이미 색이 있다고 말한다면, 무엇 때문에 경 가운데에서는 무색이라 이름한다고 설하는가.</w:t>
      </w:r>
    </w:p>
    <w:p>
      <w:pPr>
        <w:pStyle w:val="SHTKPositionMarker"/>
      </w:pPr>
      <w:bookmarkStart w:id="6085" w:name="loc_0788c15"/>
      <w:bookmarkEnd w:id="6085"/>
      <w:r>
        <w:t>[0788c15]</w:t>
      </w:r>
    </w:p>
    <w:p>
      <w:pPr>
        <w:pStyle w:val="SHTKSourceText"/>
      </w:pPr>
      <w:r>
        <w:t>論。由彼色微至亦名無黃。大眾部等答也。</w:t>
      </w:r>
    </w:p>
    <w:p>
      <w:pPr>
        <w:pStyle w:val="SHTKTranslationText"/>
      </w:pPr>
      <w:r>
        <w:t>논에서 “그 색이 미세하기 때문에”부터 “또한 무황(無黃)이라 이름한다”까지라고 한다. 대중부 등이 답한 것이다.</w:t>
      </w:r>
    </w:p>
    <w:p>
      <w:pPr>
        <w:pStyle w:val="SHTKPositionMarker"/>
      </w:pPr>
      <w:bookmarkStart w:id="6086" w:name="loc_0788c16"/>
      <w:bookmarkEnd w:id="6086"/>
      <w:r>
        <w:t>[0788c16]</w:t>
      </w:r>
    </w:p>
    <w:p>
      <w:pPr>
        <w:pStyle w:val="SHTKSourceText"/>
      </w:pPr>
      <w:r>
        <w:t>論。許彼界中色有何相。有部責色相也。</w:t>
      </w:r>
    </w:p>
    <w:p>
      <w:pPr>
        <w:pStyle w:val="SHTKTranslationText"/>
      </w:pPr>
      <w:r>
        <w:t>논에서 “그 계 가운데 색이 있음을 인정한다면 어떤 모습인가”라고 한다. 유부가 색의 모습을 추궁한 것이다.</w:t>
      </w:r>
    </w:p>
    <w:p>
      <w:pPr>
        <w:pStyle w:val="SHTKPositionMarker"/>
      </w:pPr>
      <w:bookmarkStart w:id="6087" w:name="loc_0788c17"/>
      <w:bookmarkEnd w:id="6087"/>
      <w:r>
        <w:t>[0788c17]</w:t>
      </w:r>
    </w:p>
    <w:p>
      <w:pPr>
        <w:pStyle w:val="SHTKSourceText"/>
      </w:pPr>
      <w:r>
        <w:t>論。若彼唯有至何有造色。</w:t>
      </w:r>
    </w:p>
    <w:p>
      <w:pPr>
        <w:pStyle w:val="SHTKTranslationText"/>
      </w:pPr>
      <w:r>
        <w:t>논에서 “만약 거기에 오직”부터 “어찌 소조색이 있겠는가”까지라고 한다.</w:t>
      </w:r>
    </w:p>
    <w:p>
      <w:pPr>
        <w:pStyle w:val="SHTKSourceText"/>
      </w:pPr>
      <w:r>
        <w:t>縱[17]計破也。</w:t>
      </w:r>
    </w:p>
    <w:p>
      <w:pPr>
        <w:pStyle w:val="SHTKTranslationText"/>
      </w:pPr>
      <w:r>
        <w:t>그 주장을 일단 허용하고 논파한 것이다.</w:t>
      </w:r>
    </w:p>
    <w:p>
      <w:pPr>
        <w:pStyle w:val="SHTKNoteSummary"/>
      </w:pPr>
      <w:r>
        <w:t>교감 요약 | [CBETA 교감] 저본 計 → 甲·乙본 此</w:t>
      </w:r>
    </w:p>
    <w:p>
      <w:pPr>
        <w:pStyle w:val="SHTKNoteDetail"/>
      </w:pPr>
      <w:r>
        <w:t>• 교감 번호 | 0788017</w:t>
      </w:r>
    </w:p>
    <w:p>
      <w:pPr>
        <w:pStyle w:val="SHTKNoteDetail"/>
      </w:pPr>
      <w:r>
        <w:t>• 저본 독법 | 計 → ‘계탁하다/주장하다’</w:t>
      </w:r>
    </w:p>
    <w:p>
      <w:pPr>
        <w:pStyle w:val="SHTKNoteDetail"/>
      </w:pPr>
      <w:r>
        <w:t>• 이문 독법 | 此 → ‘이것/이’</w:t>
      </w:r>
    </w:p>
    <w:p>
      <w:pPr>
        <w:pStyle w:val="SHTKNoteDetail"/>
      </w:pPr>
      <w:r>
        <w:t>• 저본 기준 번역 | “그 주장을 일단 허용하고 논파한 것이다.”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0788017.</w:t>
      </w:r>
    </w:p>
    <w:p>
      <w:pPr>
        <w:pStyle w:val="SHTKPositionMarker"/>
      </w:pPr>
      <w:bookmarkStart w:id="6088" w:name="loc_0788c18"/>
      <w:bookmarkEnd w:id="6088"/>
      <w:r>
        <w:t>[0788c18]</w:t>
      </w:r>
    </w:p>
    <w:p>
      <w:pPr>
        <w:pStyle w:val="SHTKSourceText"/>
      </w:pPr>
      <w:r>
        <w:t>論。若謂如有至亦遮有故。破救義也。大眾部等救云。如有無漏律儀。無無漏大種。我宗無色界有身．語律儀。無別大種。破云。不爾。無漏雖無大種依有漏大種故。汝宗不可說無色律儀依色界大種。界地別故。又我宗亦遮無色界有無漏律儀故。</w:t>
      </w:r>
    </w:p>
    <w:p>
      <w:pPr>
        <w:pStyle w:val="SHTKTranslationText"/>
      </w:pPr>
      <w:r>
        <w:t>논에서 “만약 마치 있는 것처럼 말한다면”부터 “또한 있음도 막기 때문이다”까지라고 한다. 구제하는 주장을 논파한 것이다. 대중부 등이 구제하여 말한다. 예컨대 무루의 율의가 있지만, 무루의 대종은 없는 것과 같다. 우리 종에서는 무색계에 신율의·어율의가 있지만, 별도의 대종은 없다. 논파하여 말한다. 그렇지 않다. 무루에는 비록 대종이 없지만 유루의 대종에 의지하기 때문이다. 너희 종에서는 무색계의 율의가 색계의 대종에 의지한다고 말할 수 없다. 계와 지가 다르기 때문이다. 또 우리 종에서도 무색계에 무루의 율의가 있음을 막기 때문이다.</w:t>
      </w:r>
    </w:p>
    <w:p>
      <w:pPr>
        <w:pStyle w:val="SHTKPositionMarker"/>
      </w:pPr>
      <w:bookmarkStart w:id="6089" w:name="loc_0788c24"/>
      <w:bookmarkEnd w:id="6089"/>
      <w:r>
        <w:t>[0788c24]</w:t>
      </w:r>
    </w:p>
    <w:p>
      <w:pPr>
        <w:pStyle w:val="SHTKSourceText"/>
      </w:pPr>
      <w:r>
        <w:t>論。若許於彼至彼色[18]漸少。</w:t>
      </w:r>
    </w:p>
    <w:p>
      <w:pPr>
        <w:pStyle w:val="SHTKTranslationText"/>
      </w:pPr>
      <w:r>
        <w:t>논에서 “만약 그곳에서 인정한다면”부터 “그 색이 점차 적어진다”까지라고 한다.</w:t>
      </w:r>
    </w:p>
    <w:p>
      <w:pPr>
        <w:pStyle w:val="SHTKNoteSummary"/>
      </w:pPr>
      <w:r>
        <w:t>교감 요약 | [CBETA 교감] 저본 漸 → 乙본 微</w:t>
      </w:r>
    </w:p>
    <w:p>
      <w:pPr>
        <w:pStyle w:val="SHTKNoteDetail"/>
      </w:pPr>
      <w:r>
        <w:t>• 교감 번호 | 0788018</w:t>
      </w:r>
    </w:p>
    <w:p>
      <w:pPr>
        <w:pStyle w:val="SHTKNoteDetail"/>
      </w:pPr>
      <w:r>
        <w:t>• 저본 독법 | 漸</w:t>
      </w:r>
    </w:p>
    <w:p>
      <w:pPr>
        <w:pStyle w:val="SHTKNoteDetail"/>
      </w:pPr>
      <w:r>
        <w:t>• 이문 독법 | 微</w:t>
      </w:r>
    </w:p>
    <w:p>
      <w:pPr>
        <w:pStyle w:val="SHTKNoteDetail"/>
      </w:pPr>
      <w:r>
        <w:t>• 저본 기준 번역 | “논에서 “만약 그곳에서 인정한다면”부터 “그 색이 점차 적어진다”까지라고 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0788018.</w:t>
      </w:r>
    </w:p>
    <w:p>
      <w:pPr>
        <w:pStyle w:val="SHTKSourceText"/>
      </w:pPr>
      <w:r>
        <w:t>又破轉計也。</w:t>
      </w:r>
    </w:p>
    <w:p>
      <w:pPr>
        <w:pStyle w:val="SHTKTranslationText"/>
      </w:pPr>
      <w:r>
        <w:t>또 바꾸어 세운 주장을 논파한 것이다.</w:t>
      </w:r>
    </w:p>
    <w:p>
      <w:pPr>
        <w:pStyle w:val="SHTKPositionMarker"/>
      </w:pPr>
      <w:bookmarkStart w:id="6090" w:name="loc_0788c25"/>
      <w:bookmarkEnd w:id="6090"/>
      <w:r>
        <w:t>[0788c25]</w:t>
      </w:r>
    </w:p>
    <w:p>
      <w:pPr>
        <w:pStyle w:val="SHTKSourceText"/>
      </w:pPr>
      <w:r>
        <w:t>論。若謂於彼至不可見故。此破救也。</w:t>
      </w:r>
    </w:p>
    <w:p>
      <w:pPr>
        <w:pStyle w:val="SHTKTranslationText"/>
      </w:pPr>
      <w:r>
        <w:t>논에서 “만약 그곳에서라고 말한다면”부터 “볼 수 없기 때문이다”까지라고 한다. 이는 구제하는 주장을 논파한 것이다.</w:t>
      </w:r>
    </w:p>
    <w:p>
      <w:pPr>
        <w:pStyle w:val="SHTKPositionMarker"/>
      </w:pPr>
      <w:bookmarkStart w:id="6091" w:name="loc_0788c26"/>
      <w:bookmarkEnd w:id="6091"/>
      <w:r>
        <w:t>[0788c26]</w:t>
      </w:r>
    </w:p>
    <w:p>
      <w:pPr>
        <w:pStyle w:val="SHTKSourceText"/>
      </w:pPr>
      <w:r>
        <w:t>論。若謂彼身至應名無色。又破轉計也。</w:t>
      </w:r>
    </w:p>
    <w:p>
      <w:pPr>
        <w:pStyle w:val="SHTKTranslationText"/>
      </w:pPr>
      <w:r>
        <w:t>논에서 “만약 그 몸이”부터 “마땅히 무색이라 이름해야 한다”까지라고 한다. 또 바꾸어 세운 주장을 논파한 것이다.</w:t>
      </w:r>
    </w:p>
    <w:p>
      <w:pPr>
        <w:pStyle w:val="SHTKPositionMarker"/>
      </w:pPr>
      <w:bookmarkStart w:id="6092" w:name="loc_0788c27"/>
      <w:bookmarkEnd w:id="6092"/>
      <w:r>
        <w:t>[0788c27]</w:t>
      </w:r>
    </w:p>
    <w:p>
      <w:pPr>
        <w:pStyle w:val="SHTKSourceText"/>
      </w:pPr>
      <w:r>
        <w:t>論。若謂彼身至有勝劣故。又破救也。</w:t>
      </w:r>
    </w:p>
    <w:p>
      <w:pPr>
        <w:pStyle w:val="SHTKTranslationText"/>
      </w:pPr>
      <w:r>
        <w:t>논에서 “만약 그 몸이”부터 “수승하고 열등함이 있기 때문이다”까지라고 한다. 또 구제하는 주장을 논파한 것이다.</w:t>
      </w:r>
    </w:p>
    <w:p>
      <w:pPr>
        <w:pStyle w:val="SHTKPositionMarker"/>
      </w:pPr>
      <w:bookmarkStart w:id="6093" w:name="loc_0788c28"/>
      <w:bookmarkEnd w:id="6093"/>
      <w:r>
        <w:t>[0788c28]</w:t>
      </w:r>
    </w:p>
    <w:p>
      <w:pPr>
        <w:pStyle w:val="SHTKSourceText"/>
      </w:pPr>
      <w:r>
        <w:t>論。又生靜慮至不名無色。此重破也。竝如文可知。正理論云。又生靜慮。乃至。上地望下清妙轉增。</w:t>
      </w:r>
    </w:p>
    <w:p>
      <w:pPr>
        <w:pStyle w:val="SHTKTranslationText"/>
      </w:pPr>
      <w:r>
        <w:t>논에서 “또 정려에 태어나면”부터 “무색이라 이름하지 않는다”까지라고 한다. 이는 거듭 논파한 것이다. 모두 글에 따라 알 수 있다. 《정리론》에서 말한다. “또 정려에 태어나면, 내지, 위 지는 아래 지에 견주어 청정하고 미묘함이 더욱 증대한다.</w:t>
      </w:r>
    </w:p>
    <w:p>
      <w:pPr>
        <w:pStyle w:val="SHTKSourceText"/>
      </w:pPr>
      <w:r>
        <w:t>非下地根[1]所能取故。</w:t>
      </w:r>
    </w:p>
    <w:p>
      <w:pPr>
        <w:pStyle w:val="SHTKTranslationText"/>
      </w:pPr>
      <w:r>
        <w:t>아래 지의 근으로는 취할 수 없기 때문이다.</w:t>
      </w:r>
    </w:p>
    <w:p>
      <w:pPr>
        <w:pStyle w:val="SHTKNoteSummary"/>
      </w:pPr>
      <w:r>
        <w:t>교감 요약 | [CBETA 교감] 甲·乙본에는 所能 없음</w:t>
      </w:r>
    </w:p>
    <w:p>
      <w:pPr>
        <w:pStyle w:val="SHTKNoteDetail"/>
      </w:pPr>
      <w:r>
        <w:t>• 교감 번호 | 0789001</w:t>
      </w:r>
    </w:p>
    <w:p>
      <w:pPr>
        <w:pStyle w:val="SHTKNoteDetail"/>
      </w:pPr>
      <w:r>
        <w:t>• 저본 독법 | 所能 → ‘…하는 바 / 능히’</w:t>
      </w:r>
    </w:p>
    <w:p>
      <w:pPr>
        <w:pStyle w:val="SHTKNoteDetail"/>
      </w:pPr>
      <w:r>
        <w:t>• 이문 독법 | ∅ → ‘해당 성분 없음(탈락)’</w:t>
      </w:r>
    </w:p>
    <w:p>
      <w:pPr>
        <w:pStyle w:val="SHTKNoteDetail"/>
      </w:pPr>
      <w:r>
        <w:t>• 저본 기준 번역 | “아래 지의 근으로는 취할 수 없기 때문이다.”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0789001.</w:t>
      </w:r>
    </w:p>
    <w:p>
      <w:pPr>
        <w:pStyle w:val="SHTKSourceText"/>
      </w:pPr>
      <w:r>
        <w:t>與彼何異不名無色。</w:t>
      </w:r>
    </w:p>
    <w:p>
      <w:pPr>
        <w:pStyle w:val="SHTKTranslationText"/>
      </w:pPr>
      <w:r>
        <w:t>그것과 무엇이 다르기에 무색이라 이름하지 않는가.”</w:t>
      </w:r>
    </w:p>
    <w:p>
      <w:pPr>
        <w:pStyle w:val="SHTKPositionMarker"/>
      </w:pPr>
      <w:bookmarkStart w:id="6094" w:name="loc_0789a02"/>
      <w:bookmarkEnd w:id="6094"/>
      <w:r>
        <w:t>[0789a02]</w:t>
      </w:r>
    </w:p>
    <w:p>
      <w:pPr>
        <w:pStyle w:val="SHTKSourceText"/>
      </w:pPr>
      <w:r>
        <w:t>論。若謂欲色至此有何理。又破救也。大眾部救云雖色界中。上地清妙下地應名無色。</w:t>
      </w:r>
    </w:p>
    <w:p>
      <w:pPr>
        <w:pStyle w:val="SHTKTranslationText"/>
      </w:pPr>
      <w:r>
        <w:t>논에서 “만약 욕계·색계는”부터 “여기에 무슨 이치가 있는가”까지라고 한다. 또 구제하는 주장을 논파한 것이다. 대중부가 구제하여 말하기를, 비록 색계 가운데에서는, 위 지가 청정하고 미묘하여 아래 지에서라면 무색이라 이름해야 하지만,</w:t>
      </w:r>
    </w:p>
    <w:p>
      <w:pPr>
        <w:pStyle w:val="SHTKSourceText"/>
      </w:pPr>
      <w:r>
        <w:t>然隨別義立[＊]名。</w:t>
      </w:r>
    </w:p>
    <w:p>
      <w:pPr>
        <w:pStyle w:val="SHTKTranslationText"/>
      </w:pPr>
      <w:r>
        <w:t>그러나 각기 다른 뜻에 따라 이름을 세우므로,</w:t>
      </w:r>
    </w:p>
    <w:p>
      <w:pPr>
        <w:pStyle w:val="SHTKNoteSummary"/>
      </w:pPr>
      <w:r>
        <w:t>교감 요약 | [CBETA 교감] 甲·乙본에는 名 없음</w:t>
      </w:r>
    </w:p>
    <w:p>
      <w:pPr>
        <w:pStyle w:val="SHTKNoteDetail"/>
      </w:pPr>
      <w:r>
        <w:t>• 원교감 원문 | 名【大】＊，〔－〕【甲】【乙】＊</w:t>
      </w:r>
    </w:p>
    <w:p>
      <w:pPr>
        <w:pStyle w:val="SHTKNoteDetail"/>
      </w:pPr>
      <w:r>
        <w:t>• 해당 번역 | “그러나 각기 다른 뜻에 따라 이름을 세우므로,”</w:t>
      </w:r>
    </w:p>
    <w:p>
      <w:pPr>
        <w:pStyle w:val="SHTKNoteDetail"/>
      </w:pPr>
      <w:r>
        <w:t>• 번역 영향 판정 | [의미 차이 있음]</w:t>
      </w:r>
    </w:p>
    <w:p>
      <w:pPr>
        <w:pStyle w:val="SHTKNoteDetail"/>
      </w:pPr>
      <w:r>
        <w:t>• 출처 | CBETA T41n1822, 교감 번호 0787027.</w:t>
      </w:r>
    </w:p>
    <w:p>
      <w:pPr>
        <w:pStyle w:val="SHTKSourceText"/>
      </w:pPr>
      <w:r>
        <w:t>不名無色。無色不爾者。此有何理。</w:t>
      </w:r>
    </w:p>
    <w:p>
      <w:pPr>
        <w:pStyle w:val="SHTKTranslationText"/>
      </w:pPr>
      <w:r>
        <w:t>무색이라 이름하지 않는다. 무색계는 그렇지 않다고 한다면, 여기에 무슨 이치가 있는가.</w:t>
      </w:r>
    </w:p>
    <w:p>
      <w:pPr>
        <w:pStyle w:val="SHTKPositionMarker"/>
      </w:pPr>
      <w:bookmarkStart w:id="6095" w:name="loc_0789a06"/>
      <w:bookmarkEnd w:id="6095"/>
      <w:r>
        <w:t>[0789a06]</w:t>
      </w:r>
    </w:p>
    <w:p>
      <w:pPr>
        <w:pStyle w:val="SHTKSourceText"/>
      </w:pPr>
      <w:r>
        <w:t>論。若謂經說至有色理成。牒大眾部引他經證也。壽．煖合故。是一經。煖是色故。色識相依。第二經也。名色為緣。第三經也。</w:t>
      </w:r>
    </w:p>
    <w:p>
      <w:pPr>
        <w:pStyle w:val="SHTKTranslationText"/>
      </w:pPr>
      <w:r>
        <w:t>논에서 “만약 경에서 설한 것을 말한다면”부터 “색이 있다는 이치가 성립한다”까지라고 한다. 대중부가 다른 경을 인용하여 증명한 것을 들어 말한 것이다. 수명과 온기가 합하기 때문이다. 이것이 첫째 경이다. 온기는 색이기 때문이다. 색과 식은 서로 의지한다. 이것이 둘째 경이다. 명색은 연이 된다. 이것이 셋째 경이다.</w:t>
      </w:r>
    </w:p>
    <w:p>
      <w:pPr>
        <w:pStyle w:val="SHTKSourceText"/>
      </w:pPr>
      <w:r>
        <w:t>遮離色等有[2]來．去故。</w:t>
      </w:r>
    </w:p>
    <w:p>
      <w:pPr>
        <w:pStyle w:val="SHTKTranslationText"/>
      </w:pPr>
      <w:r>
        <w:t>색 등을 떠나 옴과 감이 있음을 막기 때문이다.</w:t>
      </w:r>
    </w:p>
    <w:p>
      <w:pPr>
        <w:pStyle w:val="SHTKNoteSummary"/>
      </w:pPr>
      <w:r>
        <w:t>교감 요약 | [CBETA 교감] 저본 來 → 甲·乙본 成</w:t>
      </w:r>
    </w:p>
    <w:p>
      <w:pPr>
        <w:pStyle w:val="SHTKNoteDetail"/>
      </w:pPr>
      <w:r>
        <w:t>• 교감 번호 | 0789002</w:t>
      </w:r>
    </w:p>
    <w:p>
      <w:pPr>
        <w:pStyle w:val="SHTKNoteDetail"/>
      </w:pPr>
      <w:r>
        <w:t>• 저본 독법 | 來</w:t>
      </w:r>
    </w:p>
    <w:p>
      <w:pPr>
        <w:pStyle w:val="SHTKNoteDetail"/>
      </w:pPr>
      <w:r>
        <w:t>• 이문 독법 | 成 → ‘이루다’</w:t>
      </w:r>
    </w:p>
    <w:p>
      <w:pPr>
        <w:pStyle w:val="SHTKNoteDetail"/>
      </w:pPr>
      <w:r>
        <w:t>• 저본 기준 번역 | “색 등을 떠나 옴과 감이 있음을 막기 때문이다.”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0789002.</w:t>
      </w:r>
    </w:p>
    <w:p>
      <w:pPr>
        <w:pStyle w:val="SHTKSourceText"/>
      </w:pPr>
      <w:r>
        <w:t>第四經也。由此四種證無色界定有色也。</w:t>
      </w:r>
    </w:p>
    <w:p>
      <w:pPr>
        <w:pStyle w:val="SHTKTranslationText"/>
      </w:pPr>
      <w:r>
        <w:t>이것이 넷째 경이다. 이 네 가지로 무색계에도 반드시 색이 있음을 증명한다.</w:t>
      </w:r>
    </w:p>
    <w:p>
      <w:pPr>
        <w:pStyle w:val="SHTKPositionMarker"/>
      </w:pPr>
      <w:bookmarkStart w:id="6096" w:name="loc_0789a10"/>
      <w:bookmarkEnd w:id="6096"/>
      <w:r>
        <w:t>[0789a10]</w:t>
      </w:r>
    </w:p>
    <w:p>
      <w:pPr>
        <w:pStyle w:val="SHTKSourceText"/>
      </w:pPr>
      <w:r>
        <w:t>論。此證不成應審思故。且總非也。</w:t>
      </w:r>
    </w:p>
    <w:p>
      <w:pPr>
        <w:pStyle w:val="SHTKTranslationText"/>
      </w:pPr>
      <w:r>
        <w:t>논에서 “이 증명은 성립하지 않는다. 마땅히 자세히 생각해야 하기 때문이다”라고 한다. 우선 총괄하여 부정한 것이다.</w:t>
      </w:r>
    </w:p>
    <w:p>
      <w:pPr>
        <w:pStyle w:val="SHTKPositionMarker"/>
      </w:pPr>
      <w:bookmarkStart w:id="6097" w:name="loc_0789a11"/>
      <w:bookmarkEnd w:id="6097"/>
      <w:r>
        <w:t>[0789a11]</w:t>
      </w:r>
    </w:p>
    <w:p>
      <w:pPr>
        <w:pStyle w:val="SHTKSourceText"/>
      </w:pPr>
      <w:r>
        <w:t>論。謂所引教應共審思。</w:t>
      </w:r>
    </w:p>
    <w:p>
      <w:pPr>
        <w:pStyle w:val="SHTKTranslationText"/>
      </w:pPr>
      <w:r>
        <w:t>논에서 “인용한 교설은 함께 자세히 생각해야 한다”라고 한다.</w:t>
      </w:r>
    </w:p>
    <w:p>
      <w:pPr>
        <w:pStyle w:val="SHTKSourceText"/>
      </w:pPr>
      <w:r>
        <w:t>[3]勸大眾部等審思也。</w:t>
      </w:r>
    </w:p>
    <w:p>
      <w:pPr>
        <w:pStyle w:val="SHTKTranslationText"/>
      </w:pPr>
      <w:r>
        <w:t>대중부 등에게 자세히 생각하라고 권한 것이다.</w:t>
      </w:r>
    </w:p>
    <w:p>
      <w:pPr>
        <w:pStyle w:val="SHTKNoteSummary"/>
      </w:pPr>
      <w:r>
        <w:t>교감 요약 | [CBETA 교감] 甲·乙본에는 勸 없음</w:t>
      </w:r>
    </w:p>
    <w:p>
      <w:pPr>
        <w:pStyle w:val="SHTKNoteDetail"/>
      </w:pPr>
      <w:r>
        <w:t>• 교감 번호 | 0789003</w:t>
      </w:r>
    </w:p>
    <w:p>
      <w:pPr>
        <w:pStyle w:val="SHTKNoteDetail"/>
      </w:pPr>
      <w:r>
        <w:t>• 저본 독법 | 勸</w:t>
      </w:r>
    </w:p>
    <w:p>
      <w:pPr>
        <w:pStyle w:val="SHTKNoteDetail"/>
      </w:pPr>
      <w:r>
        <w:t>• 이문 독법 | ∅ → ‘해당 성분 없음(탈락)’</w:t>
      </w:r>
    </w:p>
    <w:p>
      <w:pPr>
        <w:pStyle w:val="SHTKNoteDetail"/>
      </w:pPr>
      <w:r>
        <w:t>• 저본 기준 번역 | “대중부 등에게 자세히 생각하라고 권한 것이다.”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0789003.</w:t>
      </w:r>
    </w:p>
    <w:p>
      <w:pPr>
        <w:pStyle w:val="SHTKPositionMarker"/>
      </w:pPr>
      <w:bookmarkStart w:id="6098" w:name="loc_0789a12"/>
      <w:bookmarkEnd w:id="6098"/>
      <w:r>
        <w:t>[0789a12]</w:t>
      </w:r>
    </w:p>
    <w:p>
      <w:pPr>
        <w:pStyle w:val="SHTKSourceText"/>
      </w:pPr>
      <w:r>
        <w:t>論。旦契經說至為約欲界說。令思第一經也。</w:t>
      </w:r>
    </w:p>
    <w:p>
      <w:pPr>
        <w:pStyle w:val="SHTKTranslationText"/>
      </w:pPr>
      <w:r>
        <w:t>논에서 “우선 계경에서 설하기를”부터 “욕계에 한정하여 설한 것인가”까지라고 한다. 첫째 경을 생각하게 한 것이다.</w:t>
      </w:r>
    </w:p>
    <w:p>
      <w:pPr>
        <w:pStyle w:val="SHTKPositionMarker"/>
      </w:pPr>
      <w:bookmarkStart w:id="6099" w:name="loc_0789a13"/>
      <w:bookmarkEnd w:id="6099"/>
      <w:r>
        <w:t>[0789a13]</w:t>
      </w:r>
    </w:p>
    <w:p>
      <w:pPr>
        <w:pStyle w:val="SHTKSourceText"/>
      </w:pPr>
      <w:r>
        <w:t>論。名色與識至為約欲色說。令思第二經也。</w:t>
      </w:r>
    </w:p>
    <w:p>
      <w:pPr>
        <w:pStyle w:val="SHTKTranslationText"/>
      </w:pPr>
      <w:r>
        <w:t>논에서 “명색과 식이”부터 “욕계·색계에 한정하여 설한 것인가”까지라고 한다. 둘째 경을 생각하게 한 것이다.</w:t>
      </w:r>
    </w:p>
    <w:p>
      <w:pPr>
        <w:pStyle w:val="SHTKPositionMarker"/>
      </w:pPr>
      <w:bookmarkStart w:id="6100" w:name="loc_0789a15"/>
      <w:bookmarkEnd w:id="6100"/>
      <w:r>
        <w:t>[0789a15]</w:t>
      </w:r>
    </w:p>
    <w:p>
      <w:pPr>
        <w:pStyle w:val="SHTKSourceText"/>
      </w:pPr>
      <w:r>
        <w:t>論。所[4]說名色至不緣於識。</w:t>
      </w:r>
    </w:p>
    <w:p>
      <w:pPr>
        <w:pStyle w:val="SHTKTranslationText"/>
      </w:pPr>
      <w:r>
        <w:t>논에서 “설한 명색은”부터 “식을 반연하지 않는다”까지라고 한다.</w:t>
      </w:r>
    </w:p>
    <w:p>
      <w:pPr>
        <w:pStyle w:val="SHTKNoteSummary"/>
      </w:pPr>
      <w:r>
        <w:t>교감 요약 | [CBETA 교감] 저본 說 → 甲·乙본 言</w:t>
      </w:r>
    </w:p>
    <w:p>
      <w:pPr>
        <w:pStyle w:val="SHTKNoteDetail"/>
      </w:pPr>
      <w:r>
        <w:t>• 교감 번호 | 0789004</w:t>
      </w:r>
    </w:p>
    <w:p>
      <w:pPr>
        <w:pStyle w:val="SHTKNoteDetail"/>
      </w:pPr>
      <w:r>
        <w:t>• 저본 독법 | 說 → ‘말하다’</w:t>
      </w:r>
    </w:p>
    <w:p>
      <w:pPr>
        <w:pStyle w:val="SHTKNoteDetail"/>
      </w:pPr>
      <w:r>
        <w:t>• 이문 독법 | 言 → ‘말하다’</w:t>
      </w:r>
    </w:p>
    <w:p>
      <w:pPr>
        <w:pStyle w:val="SHTKNoteDetail"/>
      </w:pPr>
      <w:r>
        <w:t>• 저본 기준 번역 | “논에서 “설한 명색은”부터 “식을 반연하지 않는다”까지라고 한다.”</w:t>
      </w:r>
    </w:p>
    <w:p>
      <w:pPr>
        <w:pStyle w:val="SHTKNoteDetail"/>
      </w:pPr>
      <w:r>
        <w:t>• 판정 근거 | 두 독법은 동의·이체·통용 또는 어순 교환으로 문맥상 동일한 한국어 뜻을 이룬다.</w:t>
      </w:r>
    </w:p>
    <w:p>
      <w:pPr>
        <w:pStyle w:val="SHTKNoteDetail"/>
      </w:pPr>
      <w:r>
        <w:t>• 번역 영향 판정 | [번역 차이 없음]</w:t>
      </w:r>
    </w:p>
    <w:p>
      <w:pPr>
        <w:pStyle w:val="SHTKNoteDetail"/>
      </w:pPr>
      <w:r>
        <w:t>• 출처 | CBETA T41n1822, 교감 번호 0789004.</w:t>
      </w:r>
    </w:p>
    <w:p>
      <w:pPr>
        <w:pStyle w:val="SHTKSourceText"/>
      </w:pPr>
      <w:r>
        <w:t>令思第三經也。</w:t>
      </w:r>
    </w:p>
    <w:p>
      <w:pPr>
        <w:pStyle w:val="SHTKTranslationText"/>
      </w:pPr>
      <w:r>
        <w:t>셋째 경을 생각하게 한 것이다.</w:t>
      </w:r>
    </w:p>
    <w:p>
      <w:pPr>
        <w:pStyle w:val="SHTKPositionMarker"/>
      </w:pPr>
      <w:bookmarkStart w:id="6101" w:name="loc_0789a16"/>
      <w:bookmarkEnd w:id="6101"/>
      <w:r>
        <w:t>[0789a16]</w:t>
      </w:r>
    </w:p>
    <w:p>
      <w:pPr>
        <w:pStyle w:val="SHTKSourceText"/>
      </w:pPr>
      <w:r>
        <w:t>論。遮離色至行至為遮離一切。令思第四經也。</w:t>
      </w:r>
    </w:p>
    <w:p>
      <w:pPr>
        <w:pStyle w:val="SHTKTranslationText"/>
      </w:pPr>
      <w:r>
        <w:t>논에서 “색을 떠나는 것을 막고”부터 “행에 이르는 것은 일체를 떠나는 것을 막기 위한 것인가”까지라고 한다. 넷째 경을 생각하게 한 것이다.</w:t>
      </w:r>
    </w:p>
    <w:p>
      <w:pPr>
        <w:pStyle w:val="SHTKSourceText"/>
      </w:pPr>
      <w:r>
        <w:t>[＊]此四經皆通兩釋。</w:t>
      </w:r>
    </w:p>
    <w:p>
      <w:pPr>
        <w:pStyle w:val="SHTKTranslationText"/>
      </w:pPr>
      <w:r>
        <w:t>이 네 경은 모두 두 가지 해석이 통한다.</w:t>
      </w:r>
    </w:p>
    <w:p>
      <w:pPr>
        <w:pStyle w:val="SHTKNoteSummary"/>
      </w:pPr>
      <w:r>
        <w:t>교감 요약 | [CBETA 교감] 甲·乙본에는 此 없음</w:t>
      </w:r>
    </w:p>
    <w:p>
      <w:pPr>
        <w:pStyle w:val="SHTKNoteDetail"/>
      </w:pPr>
      <w:r>
        <w:t>• 원교감 원문 | 此【大】＊，〔－〕【甲】【乙】＊</w:t>
      </w:r>
    </w:p>
    <w:p>
      <w:pPr>
        <w:pStyle w:val="SHTKNoteDetail"/>
      </w:pPr>
      <w:r>
        <w:t>• 해당 번역 | “이 네 경은 모두 두 가지 해석이 통한다.”</w:t>
      </w:r>
    </w:p>
    <w:p>
      <w:pPr>
        <w:pStyle w:val="SHTKNoteDetail"/>
      </w:pPr>
      <w:r>
        <w:t>• 번역 영향 판정 | [의미 차이 있음]</w:t>
      </w:r>
    </w:p>
    <w:p>
      <w:pPr>
        <w:pStyle w:val="SHTKNoteDetail"/>
      </w:pPr>
      <w:r>
        <w:t>• 출처 | CBETA T41n1822, 교감 번호 0787021.</w:t>
      </w:r>
    </w:p>
    <w:p>
      <w:pPr>
        <w:pStyle w:val="SHTKSourceText"/>
      </w:pPr>
      <w:r>
        <w:t>不成證義。</w:t>
      </w:r>
    </w:p>
    <w:p>
      <w:pPr>
        <w:pStyle w:val="SHTKTranslationText"/>
      </w:pPr>
      <w:r>
        <w:t>그러므로 증명의 뜻이 성립하지 않는다.</w:t>
      </w:r>
    </w:p>
    <w:p>
      <w:pPr>
        <w:pStyle w:val="SHTKPositionMarker"/>
      </w:pPr>
      <w:bookmarkStart w:id="6102" w:name="loc_0789a18"/>
      <w:bookmarkEnd w:id="6102"/>
      <w:r>
        <w:t>[0789a18]</w:t>
      </w:r>
    </w:p>
    <w:p>
      <w:pPr>
        <w:pStyle w:val="SHTKSourceText"/>
      </w:pPr>
      <w:r>
        <w:t>論。若謂契經至大過失故。略破救也。</w:t>
      </w:r>
    </w:p>
    <w:p>
      <w:pPr>
        <w:pStyle w:val="SHTKTranslationText"/>
      </w:pPr>
      <w:r>
        <w:t>논에서 “만약 계경을 말한다면”부터 “큰 과실이 있기 때문이다”까지라고 한다. 구제하는 주장을 간략히 논파한 것이다.</w:t>
      </w:r>
    </w:p>
    <w:p>
      <w:pPr>
        <w:pStyle w:val="SHTKPositionMarker"/>
      </w:pPr>
      <w:bookmarkStart w:id="6103" w:name="loc_0789a19"/>
      <w:bookmarkEnd w:id="6103"/>
      <w:r>
        <w:t>[0789a19]</w:t>
      </w:r>
    </w:p>
    <w:p>
      <w:pPr>
        <w:pStyle w:val="SHTKSourceText"/>
      </w:pPr>
      <w:r>
        <w:t>論。謂應外煖亦與壽[5]合。</w:t>
      </w:r>
    </w:p>
    <w:p>
      <w:pPr>
        <w:pStyle w:val="SHTKTranslationText"/>
      </w:pPr>
      <w:r>
        <w:t>논에서 “곧 외부의 온기도 또한 수명과 합해야 한다”라고 한다.</w:t>
      </w:r>
    </w:p>
    <w:p>
      <w:pPr>
        <w:pStyle w:val="SHTKNoteSummary"/>
      </w:pPr>
      <w:r>
        <w:t>교감 요약 | [CBETA 교감] 저본 合 → 甲·乙본 合故</w:t>
      </w:r>
    </w:p>
    <w:p>
      <w:pPr>
        <w:pStyle w:val="SHTKNoteDetail"/>
      </w:pPr>
      <w:r>
        <w:t>• 교감 번호 | 0789005</w:t>
      </w:r>
    </w:p>
    <w:p>
      <w:pPr>
        <w:pStyle w:val="SHTKNoteDetail"/>
      </w:pPr>
      <w:r>
        <w:t>• 저본 독법 | 合 → ‘합하다’</w:t>
      </w:r>
    </w:p>
    <w:p>
      <w:pPr>
        <w:pStyle w:val="SHTKNoteDetail"/>
      </w:pPr>
      <w:r>
        <w:t>• 이문 독법 | 合故 → ‘합하다 / 그러므로/…때문에’</w:t>
      </w:r>
    </w:p>
    <w:p>
      <w:pPr>
        <w:pStyle w:val="SHTKNoteDetail"/>
      </w:pPr>
      <w:r>
        <w:t>• 저본 기준 번역 | “논에서 “곧 외부의 온기도 또한 수명과 합해야 한다”라고 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0789005.</w:t>
      </w:r>
    </w:p>
    <w:p>
      <w:pPr>
        <w:pStyle w:val="SHTKSourceText"/>
      </w:pPr>
      <w:r>
        <w:t>出[6]救第一經大過失也。</w:t>
      </w:r>
    </w:p>
    <w:p>
      <w:pPr>
        <w:pStyle w:val="SHTKTranslationText"/>
      </w:pPr>
      <w:r>
        <w:t>첫째 경을 구제할 때 생기는 큰 과실을 드러낸 것이다.</w:t>
      </w:r>
    </w:p>
    <w:p>
      <w:pPr>
        <w:pStyle w:val="SHTKNoteSummary"/>
      </w:pPr>
      <w:r>
        <w:t>교감 요약 | [CBETA 교감] 甲·乙본에는 救 없음</w:t>
      </w:r>
    </w:p>
    <w:p>
      <w:pPr>
        <w:pStyle w:val="SHTKNoteDetail"/>
      </w:pPr>
      <w:r>
        <w:t>• 교감 번호 | 0789006</w:t>
      </w:r>
    </w:p>
    <w:p>
      <w:pPr>
        <w:pStyle w:val="SHTKNoteDetail"/>
      </w:pPr>
      <w:r>
        <w:t>• 저본 독법 | 救</w:t>
      </w:r>
    </w:p>
    <w:p>
      <w:pPr>
        <w:pStyle w:val="SHTKNoteDetail"/>
      </w:pPr>
      <w:r>
        <w:t>• 이문 독법 | ∅ → ‘해당 성분 없음(탈락)’</w:t>
      </w:r>
    </w:p>
    <w:p>
      <w:pPr>
        <w:pStyle w:val="SHTKNoteDetail"/>
      </w:pPr>
      <w:r>
        <w:t>• 저본 기준 번역 | “첫째 경을 구제할 때 생기는 큰 과실을 드러낸 것이다.”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0789006.</w:t>
      </w:r>
    </w:p>
    <w:p>
      <w:pPr>
        <w:pStyle w:val="SHTKSourceText"/>
      </w:pPr>
      <w:r>
        <w:t>若以經無簡別。即令一切壽皆與煖合。經無簡別故。應一切煖皆與壽合。因何外煖而不壽合。</w:t>
      </w:r>
    </w:p>
    <w:p>
      <w:pPr>
        <w:pStyle w:val="SHTKTranslationText"/>
      </w:pPr>
      <w:r>
        <w:t>만약 경에 간별이 없다는 이유로 말한다면, 곧 모든 수명이 온기와 합하게 된다. 경에 간별이 없기 때문이다. 또한 모든 온기가 수명과 합해야 한다. 무슨 까닭에 외부의 온기는 수명과 합하지 않는가.</w:t>
      </w:r>
    </w:p>
    <w:p>
      <w:pPr>
        <w:pStyle w:val="SHTKPositionMarker"/>
      </w:pPr>
      <w:bookmarkStart w:id="6104" w:name="loc_0789a22"/>
      <w:bookmarkEnd w:id="6104"/>
      <w:r>
        <w:t>[0789a22]</w:t>
      </w:r>
    </w:p>
    <w:p>
      <w:pPr>
        <w:pStyle w:val="SHTKSourceText"/>
      </w:pPr>
      <w:r>
        <w:t>論。又應外名色依識識為緣。出第二．第三過失也。若以經無簡別。即令一切識。皆與名色依。破第二過也。外名色識為緣。第三．經也。俱經無簡別。</w:t>
      </w:r>
    </w:p>
    <w:p>
      <w:pPr>
        <w:pStyle w:val="SHTKTranslationText"/>
      </w:pPr>
      <w:r>
        <w:t>논에서 “또 외부의 명색도 식에 의지하고 식을 연으로 삼아야 한다”라고 한다. 둘째와 셋째의 과실을 드러낸 것이다. 만약 경에 간별이 없다는 이유로 말한다면, 곧 모든 식이, 모두 명색과 서로 의지하게 된다. 둘째의 과실을 논파한 것이다. 외부의 명색도 식을 연으로 삼게 된다. 이는 셋째 경이다. 두 경 모두 간별이 없으므로,</w:t>
      </w:r>
    </w:p>
    <w:p>
      <w:pPr>
        <w:pStyle w:val="SHTKSourceText"/>
      </w:pPr>
      <w:r>
        <w:t>應一切名色皆與[7]識依。</w:t>
      </w:r>
    </w:p>
    <w:p>
      <w:pPr>
        <w:pStyle w:val="SHTKTranslationText"/>
      </w:pPr>
      <w:r>
        <w:t>모든 명색이 모두 식과 서로 의지하고,</w:t>
      </w:r>
    </w:p>
    <w:p>
      <w:pPr>
        <w:pStyle w:val="SHTKNoteSummary"/>
      </w:pPr>
      <w:r>
        <w:t>교감 요약 | [CBETA 교감] 저본 識依 → 甲·乙본 依識</w:t>
      </w:r>
    </w:p>
    <w:p>
      <w:pPr>
        <w:pStyle w:val="SHTKNoteDetail"/>
      </w:pPr>
      <w:r>
        <w:t>• 교감 번호 | 0789007</w:t>
      </w:r>
    </w:p>
    <w:p>
      <w:pPr>
        <w:pStyle w:val="SHTKNoteDetail"/>
      </w:pPr>
      <w:r>
        <w:t>• 저본 독법 | 識依 → ‘식/인식 / 의지하다’</w:t>
      </w:r>
    </w:p>
    <w:p>
      <w:pPr>
        <w:pStyle w:val="SHTKNoteDetail"/>
      </w:pPr>
      <w:r>
        <w:t>• 이문 독법 | 依識 → ‘의지하다 / 식/인식’</w:t>
      </w:r>
    </w:p>
    <w:p>
      <w:pPr>
        <w:pStyle w:val="SHTKNoteDetail"/>
      </w:pPr>
      <w:r>
        <w:t>• 저본 기준 번역 | “모든 명색이 모두 식과 서로 의지하고,”</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0789007.</w:t>
      </w:r>
    </w:p>
    <w:p>
      <w:pPr>
        <w:pStyle w:val="SHTKSourceText"/>
      </w:pPr>
      <w:r>
        <w:t>及與色緣。是即外色及四相等。應與識依。識緣過也。</w:t>
      </w:r>
    </w:p>
    <w:p>
      <w:pPr>
        <w:pStyle w:val="SHTKTranslationText"/>
      </w:pPr>
      <w:r>
        <w:t>또 식의 연이 되어야 한다. 그렇다면 곧 외부의 색과 네 상 따위도, 식과 서로 의지하고, 식의 연이 되는 과실이 있다.</w:t>
      </w:r>
    </w:p>
    <w:p>
      <w:pPr>
        <w:pStyle w:val="SHTKPositionMarker"/>
      </w:pPr>
      <w:bookmarkStart w:id="6105" w:name="loc_0789a27"/>
      <w:bookmarkEnd w:id="6105"/>
      <w:r>
        <w:t>[0789a27]</w:t>
      </w:r>
    </w:p>
    <w:p>
      <w:pPr>
        <w:pStyle w:val="SHTKSourceText"/>
      </w:pPr>
      <w:r>
        <w:t>論。又說四食至應有段食。引例破也。經說四食如四識住。經無簡別。色．無色界應有段食。</w:t>
      </w:r>
    </w:p>
    <w:p>
      <w:pPr>
        <w:pStyle w:val="SHTKTranslationText"/>
      </w:pPr>
      <w:r>
        <w:t>논에서 “또 네 가지 식(食)을 설하되”부터 “마땅히 단식이 있어야 한다”까지라고 한다. 예를 인용하여 논파한 것이다. 경에서 네 식을 설한 것은 네 식주를 설한 것과 같다. 경에 간별이 없으므로, 색계와 무색계에도 단식이 있어야 한다.</w:t>
      </w:r>
    </w:p>
    <w:p>
      <w:pPr>
        <w:pStyle w:val="SHTKSourceText"/>
      </w:pPr>
      <w:r>
        <w:t>有四[8]識住故。</w:t>
      </w:r>
    </w:p>
    <w:p>
      <w:pPr>
        <w:pStyle w:val="SHTKTranslationText"/>
      </w:pPr>
      <w:r>
        <w:t>네 식주가 있기 때문이다.</w:t>
      </w:r>
    </w:p>
    <w:p>
      <w:pPr>
        <w:pStyle w:val="SHTKNoteSummary"/>
      </w:pPr>
      <w:r>
        <w:t>교감 요약 | [CBETA 교감] 저본 識 → 乙본 誠</w:t>
      </w:r>
    </w:p>
    <w:p>
      <w:pPr>
        <w:pStyle w:val="SHTKNoteDetail"/>
      </w:pPr>
      <w:r>
        <w:t>• 교감 번호 | 0789008</w:t>
      </w:r>
    </w:p>
    <w:p>
      <w:pPr>
        <w:pStyle w:val="SHTKNoteDetail"/>
      </w:pPr>
      <w:r>
        <w:t>• 저본 독법 | 識 → ‘식/인식’</w:t>
      </w:r>
    </w:p>
    <w:p>
      <w:pPr>
        <w:pStyle w:val="SHTKNoteDetail"/>
      </w:pPr>
      <w:r>
        <w:t>• 이문 독법 | 誠</w:t>
      </w:r>
    </w:p>
    <w:p>
      <w:pPr>
        <w:pStyle w:val="SHTKNoteDetail"/>
      </w:pPr>
      <w:r>
        <w:t>• 저본 기준 번역 | “네 식주가 있기 때문이다.”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0789008.</w:t>
      </w:r>
    </w:p>
    <w:p>
      <w:pPr>
        <w:pStyle w:val="SHTKSourceText"/>
      </w:pPr>
      <w:r>
        <w:t>經不簡故。</w:t>
      </w:r>
    </w:p>
    <w:p>
      <w:pPr>
        <w:pStyle w:val="SHTKTranslationText"/>
      </w:pPr>
      <w:r>
        <w:t>경에서 간별하지 않았기 때문이다.</w:t>
      </w:r>
    </w:p>
    <w:p>
      <w:pPr>
        <w:pStyle w:val="SHTKPositionMarker"/>
      </w:pPr>
      <w:bookmarkStart w:id="6106" w:name="loc_0789b01"/>
      <w:bookmarkEnd w:id="6106"/>
      <w:r>
        <w:t>[0789b01]</w:t>
      </w:r>
    </w:p>
    <w:p>
      <w:pPr>
        <w:pStyle w:val="SHTKSourceText"/>
      </w:pPr>
      <w:r>
        <w:t>論。若謂經說至無斯過者。牒引兩經救也。</w:t>
      </w:r>
    </w:p>
    <w:p>
      <w:pPr>
        <w:pStyle w:val="SHTKTranslationText"/>
      </w:pPr>
      <w:r>
        <w:t>논에서 “만약 경에서 설하기를”부터 “이러한 과실이 없다고 한다면”까지라고 한다. 두 경을 인용하여 구제한 것을 들어 말한 것이다.</w:t>
      </w:r>
    </w:p>
    <w:p>
      <w:pPr>
        <w:pStyle w:val="SHTKSourceText"/>
      </w:pPr>
      <w:r>
        <w:t>以[9]有經[10]說一類天超段食。</w:t>
      </w:r>
    </w:p>
    <w:p>
      <w:pPr>
        <w:pStyle w:val="SHTKTranslationText"/>
      </w:pPr>
      <w:r>
        <w:t>어떤 경에서 한 부류의 천은 단식을 초월한다고 설했기 때문에,</w:t>
      </w:r>
    </w:p>
    <w:p>
      <w:pPr>
        <w:pStyle w:val="SHTKNoteSummary"/>
      </w:pPr>
      <w:r>
        <w:t>교감 요약 | [CBETA 교감] 저본 有經 → 乙본 經有</w:t>
      </w:r>
    </w:p>
    <w:p>
      <w:pPr>
        <w:pStyle w:val="SHTKNoteDetail"/>
      </w:pPr>
      <w:r>
        <w:t>• 교감 번호 | 0789009</w:t>
      </w:r>
    </w:p>
    <w:p>
      <w:pPr>
        <w:pStyle w:val="SHTKNoteDetail"/>
      </w:pPr>
      <w:r>
        <w:t>• 저본 독법 | 有經 → ‘있다 / 경’</w:t>
      </w:r>
    </w:p>
    <w:p>
      <w:pPr>
        <w:pStyle w:val="SHTKNoteDetail"/>
      </w:pPr>
      <w:r>
        <w:t>• 이문 독법 | 經有 → ‘경 / 있다’</w:t>
      </w:r>
    </w:p>
    <w:p>
      <w:pPr>
        <w:pStyle w:val="SHTKNoteDetail"/>
      </w:pPr>
      <w:r>
        <w:t>• 저본 기준 번역 | “어떤 경에서 한 부류의 천은 단식을 초월한다고 설했기 때문에,”</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0789009.</w:t>
      </w:r>
    </w:p>
    <w:p>
      <w:pPr>
        <w:pStyle w:val="SHTKNoteSummary"/>
      </w:pPr>
      <w:r>
        <w:t>교감 요약 | [CBETA 교감] 甲·乙본에는 說 없음</w:t>
      </w:r>
    </w:p>
    <w:p>
      <w:pPr>
        <w:pStyle w:val="SHTKNoteDetail"/>
      </w:pPr>
      <w:r>
        <w:t>• 교감 번호 | 0789010</w:t>
      </w:r>
    </w:p>
    <w:p>
      <w:pPr>
        <w:pStyle w:val="SHTKNoteDetail"/>
      </w:pPr>
      <w:r>
        <w:t>• 저본 독법 | 說 → ‘말하다’</w:t>
      </w:r>
    </w:p>
    <w:p>
      <w:pPr>
        <w:pStyle w:val="SHTKNoteDetail"/>
      </w:pPr>
      <w:r>
        <w:t>• 이문 독법 | ∅ → ‘해당 성분 없음(탈락)’</w:t>
      </w:r>
    </w:p>
    <w:p>
      <w:pPr>
        <w:pStyle w:val="SHTKNoteDetail"/>
      </w:pPr>
      <w:r>
        <w:t>• 저본 기준 번역 | “어떤 경에서 한 부류의 천은 단식을 초월한다고 설했기 때문에,”</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0789010.</w:t>
      </w:r>
    </w:p>
    <w:p>
      <w:pPr>
        <w:pStyle w:val="SHTKSourceText"/>
      </w:pPr>
      <w:r>
        <w:t>故知色．無色界無段食也又經說。彼天喜為食故。無上二界有段食過者。此述大眾部意。前所引文雖無簡別。別有此兩文有簡別。故知上二界定無段食。</w:t>
      </w:r>
    </w:p>
    <w:p>
      <w:pPr>
        <w:pStyle w:val="SHTKTranslationText"/>
      </w:pPr>
      <w:r>
        <w:t>색계와 무색계에는 단식이 없음을 알 수 있다는 것이다. 또 경에서 설하기를, 그 천은 기쁨을 음식으로 삼는다고 했기 때문에, 위의 두 계에 단식이 있다는 과실이 없다고 하는 것은, 대중부의 뜻을 서술한 것이다. 앞에서 인용한 글에는 비록 간별이 없지만, 별도로 이 두 글에 간별이 있으므로, 위의 두 계에는 반드시 단식이 없음을 안다는 것이다.</w:t>
      </w:r>
    </w:p>
    <w:p>
      <w:pPr>
        <w:pStyle w:val="SHTKPositionMarker"/>
      </w:pPr>
      <w:bookmarkStart w:id="6107" w:name="loc_0789b07"/>
      <w:bookmarkEnd w:id="6107"/>
      <w:r>
        <w:t>[0789b07]</w:t>
      </w:r>
    </w:p>
    <w:p>
      <w:pPr>
        <w:pStyle w:val="SHTKSourceText"/>
      </w:pPr>
      <w:r>
        <w:t>論。[11]欲無色界至皆超越故。</w:t>
      </w:r>
    </w:p>
    <w:p>
      <w:pPr>
        <w:pStyle w:val="SHTKTranslationText"/>
      </w:pPr>
      <w:r>
        <w:t>논에서 “욕계와 무색계는”부터 “모두 초월하기 때문이다”까지라고 한다.</w:t>
      </w:r>
    </w:p>
    <w:p>
      <w:pPr>
        <w:pStyle w:val="SHTKNoteSummary"/>
      </w:pPr>
      <w:r>
        <w:t>교감 요약 | [CBETA 교감] 저본 欲 → 乙본 則</w:t>
      </w:r>
    </w:p>
    <w:p>
      <w:pPr>
        <w:pStyle w:val="SHTKNoteDetail"/>
      </w:pPr>
      <w:r>
        <w:t>• 교감 번호 | 0789011</w:t>
      </w:r>
    </w:p>
    <w:p>
      <w:pPr>
        <w:pStyle w:val="SHTKNoteDetail"/>
      </w:pPr>
      <w:r>
        <w:t>• 저본 독법 | 欲 → ‘욕망/욕계’</w:t>
      </w:r>
    </w:p>
    <w:p>
      <w:pPr>
        <w:pStyle w:val="SHTKNoteDetail"/>
      </w:pPr>
      <w:r>
        <w:t>• 이문 독법 | 則 → ‘곧/그러면’</w:t>
      </w:r>
    </w:p>
    <w:p>
      <w:pPr>
        <w:pStyle w:val="SHTKNoteDetail"/>
      </w:pPr>
      <w:r>
        <w:t>• 저본 기준 번역 | “논에서 “욕계와 무색계는”부터 “모두 초월하기 때문이다”까지라고 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0789011.</w:t>
      </w:r>
    </w:p>
    <w:p>
      <w:pPr>
        <w:pStyle w:val="SHTKSourceText"/>
      </w:pPr>
      <w:r>
        <w:t>引三經准段食例證無色界無色也。</w:t>
      </w:r>
    </w:p>
    <w:p>
      <w:pPr>
        <w:pStyle w:val="SHTKTranslationText"/>
      </w:pPr>
      <w:r>
        <w:t>세 경을 인용하여 단식의 예에 준해 무색계에 색이 없음을 증명한다.</w:t>
      </w:r>
    </w:p>
    <w:p>
      <w:pPr>
        <w:pStyle w:val="SHTKPositionMarker"/>
      </w:pPr>
      <w:bookmarkStart w:id="6108" w:name="loc_0789b08"/>
      <w:bookmarkEnd w:id="6108"/>
      <w:r>
        <w:t>[0789b08]</w:t>
      </w:r>
    </w:p>
    <w:p>
      <w:pPr>
        <w:pStyle w:val="SHTKSourceText"/>
      </w:pPr>
      <w:r>
        <w:t>論。若無色界至超色想等。反難大眾部也。</w:t>
      </w:r>
    </w:p>
    <w:p>
      <w:pPr>
        <w:pStyle w:val="SHTKTranslationText"/>
      </w:pPr>
      <w:r>
        <w:t>논에서 “만약 무색계에”부터 “색상 등을 초월한다”까지라고 한다. 대중부를 반대로 힐난한 것이다.</w:t>
      </w:r>
    </w:p>
    <w:p>
      <w:pPr>
        <w:pStyle w:val="SHTKPositionMarker"/>
      </w:pPr>
      <w:bookmarkStart w:id="6109" w:name="loc_0789b09"/>
      <w:bookmarkEnd w:id="6109"/>
      <w:r>
        <w:t>[0789b09]</w:t>
      </w:r>
    </w:p>
    <w:p>
      <w:pPr>
        <w:pStyle w:val="SHTKSourceText"/>
      </w:pPr>
      <w:r>
        <w:t>論若謂觀下至亦應許然。</w:t>
      </w:r>
    </w:p>
    <w:p>
      <w:pPr>
        <w:pStyle w:val="SHTKTranslationText"/>
      </w:pPr>
      <w:r>
        <w:t>논에서 “만약 아래를 관찰하여”부터 “또한 그러함을 인정해야 한다”까지라고 한다.</w:t>
      </w:r>
    </w:p>
    <w:p>
      <w:pPr>
        <w:pStyle w:val="SHTKSourceText"/>
      </w:pPr>
      <w:r>
        <w:t>破救[12]也。</w:t>
      </w:r>
    </w:p>
    <w:p>
      <w:pPr>
        <w:pStyle w:val="SHTKTranslationText"/>
      </w:pPr>
      <w:r>
        <w:t>구제하는 주장을 논파한 것이다.</w:t>
      </w:r>
    </w:p>
    <w:p>
      <w:pPr>
        <w:pStyle w:val="SHTKNoteSummary"/>
      </w:pPr>
      <w:r>
        <w:t>교감 요약 | [CBETA 교감] 저본 也。言 → 甲·乙본 言也</w:t>
      </w:r>
    </w:p>
    <w:p>
      <w:pPr>
        <w:pStyle w:val="SHTKNoteDetail"/>
      </w:pPr>
      <w:r>
        <w:t>• 교감 번호 | 0789012</w:t>
      </w:r>
    </w:p>
    <w:p>
      <w:pPr>
        <w:pStyle w:val="SHTKNoteDetail"/>
      </w:pPr>
      <w:r>
        <w:t>• 저본 독법 | 也。言</w:t>
      </w:r>
    </w:p>
    <w:p>
      <w:pPr>
        <w:pStyle w:val="SHTKNoteDetail"/>
      </w:pPr>
      <w:r>
        <w:t>• 이문 독법 | 言也</w:t>
      </w:r>
    </w:p>
    <w:p>
      <w:pPr>
        <w:pStyle w:val="SHTKNoteDetail"/>
      </w:pPr>
      <w:r>
        <w:t>• 저본 기준 번역 | “구제하는 주장을 논파한 것이다.”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0789012.</w:t>
      </w:r>
    </w:p>
    <w:p>
      <w:pPr>
        <w:pStyle w:val="SHTKSourceText"/>
      </w:pPr>
      <w:r>
        <w:t>言無色想等觀待下[13]麁。</w:t>
      </w:r>
    </w:p>
    <w:p>
      <w:pPr>
        <w:pStyle w:val="SHTKTranslationText"/>
      </w:pPr>
      <w:r>
        <w:t>‘색상이 없다’는 것 등이 아래 지의 거친 것을 관찰하여,</w:t>
      </w:r>
    </w:p>
    <w:p>
      <w:pPr>
        <w:pStyle w:val="SHTKNoteSummary"/>
      </w:pPr>
      <w:r>
        <w:t>교감 요약 | [CBETA 교감] 저본 麁 → 甲·乙본 麁也</w:t>
      </w:r>
    </w:p>
    <w:p>
      <w:pPr>
        <w:pStyle w:val="SHTKNoteDetail"/>
      </w:pPr>
      <w:r>
        <w:t>• 교감 번호 | 0789013</w:t>
      </w:r>
    </w:p>
    <w:p>
      <w:pPr>
        <w:pStyle w:val="SHTKNoteDetail"/>
      </w:pPr>
      <w:r>
        <w:t>• 저본 독법 | 麁</w:t>
      </w:r>
    </w:p>
    <w:p>
      <w:pPr>
        <w:pStyle w:val="SHTKNoteDetail"/>
      </w:pPr>
      <w:r>
        <w:t>• 이문 독법 | 麁也</w:t>
      </w:r>
    </w:p>
    <w:p>
      <w:pPr>
        <w:pStyle w:val="SHTKNoteDetail"/>
      </w:pPr>
      <w:r>
        <w:t>• 저본 기준 번역 | “‘색상이 없다’는 것 등이 아래 지의 거친 것을 관찰하여,”</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0789013.</w:t>
      </w:r>
    </w:p>
    <w:p>
      <w:pPr>
        <w:pStyle w:val="SHTKSourceText"/>
      </w:pPr>
      <w:r>
        <w:t>無麁色想名為無色想等者。言無段食。亦應無麁有細段食。</w:t>
      </w:r>
    </w:p>
    <w:p>
      <w:pPr>
        <w:pStyle w:val="SHTKTranslationText"/>
      </w:pPr>
      <w:r>
        <w:t>거친 색상이 없음을 ‘색상이 없다’고 이름한 것이라면, ‘단식이 없다’고 말하는 것도, 거친 단식은 없지만 미세한 단식은 있다고 해야 한다.</w:t>
      </w:r>
    </w:p>
    <w:p>
      <w:pPr>
        <w:pStyle w:val="SHTKPositionMarker"/>
      </w:pPr>
      <w:bookmarkStart w:id="6110" w:name="loc_0789b12"/>
      <w:bookmarkEnd w:id="6110"/>
      <w:r>
        <w:t>[0789b12]</w:t>
      </w:r>
    </w:p>
    <w:p>
      <w:pPr>
        <w:pStyle w:val="SHTKSourceText"/>
      </w:pPr>
      <w:r>
        <w:t>論。又諸靜慮至名無色界。重破救也。若以觀下麁色名無色者。四靜慮中色細欲界。</w:t>
      </w:r>
    </w:p>
    <w:p>
      <w:pPr>
        <w:pStyle w:val="SHTKTranslationText"/>
      </w:pPr>
      <w:r>
        <w:t>논에서 “또 여러 정려는”부터 “무색계라 이름해야 한다”까지라고 한다. 구제하는 주장을 거듭 논파한 것이다. 만약 아래 지의 거친 색을 관찰하기 때문에 무색이라 이름한다면, 네 정려 가운데의 색도 욕계의 색보다 미세하므로,</w:t>
      </w:r>
    </w:p>
    <w:p>
      <w:pPr>
        <w:pStyle w:val="SHTKSourceText"/>
      </w:pPr>
      <w:r>
        <w:t>亦應可說出離[14]色言。</w:t>
      </w:r>
    </w:p>
    <w:p>
      <w:pPr>
        <w:pStyle w:val="SHTKTranslationText"/>
      </w:pPr>
      <w:r>
        <w:t>또한 색에서 벗어났다고 말할 수 있어야 한다.</w:t>
      </w:r>
    </w:p>
    <w:p>
      <w:pPr>
        <w:pStyle w:val="SHTKNoteSummary"/>
      </w:pPr>
      <w:r>
        <w:t>교감 요약 | [CBETA 교감] 甲·乙본에는 色 없음</w:t>
      </w:r>
    </w:p>
    <w:p>
      <w:pPr>
        <w:pStyle w:val="SHTKNoteDetail"/>
      </w:pPr>
      <w:r>
        <w:t>• 교감 번호 | 0789014</w:t>
      </w:r>
    </w:p>
    <w:p>
      <w:pPr>
        <w:pStyle w:val="SHTKNoteDetail"/>
      </w:pPr>
      <w:r>
        <w:t>• 저본 독법 | 色 → ‘색’</w:t>
      </w:r>
    </w:p>
    <w:p>
      <w:pPr>
        <w:pStyle w:val="SHTKNoteDetail"/>
      </w:pPr>
      <w:r>
        <w:t>• 이문 독법 | ∅ → ‘해당 성분 없음(탈락)’</w:t>
      </w:r>
    </w:p>
    <w:p>
      <w:pPr>
        <w:pStyle w:val="SHTKNoteDetail"/>
      </w:pPr>
      <w:r>
        <w:t>• 저본 기준 번역 | “또한 색에서 벗어났다고 말할 수 있어야 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0789014.</w:t>
      </w:r>
    </w:p>
    <w:p>
      <w:pPr>
        <w:pStyle w:val="SHTKSourceText"/>
      </w:pPr>
      <w:r>
        <w:t>是即色界應亦名無色界。</w:t>
      </w:r>
    </w:p>
    <w:p>
      <w:pPr>
        <w:pStyle w:val="SHTKTranslationText"/>
      </w:pPr>
      <w:r>
        <w:t>그렇다면 곧 색계도 무색계라 이름해야 한다.</w:t>
      </w:r>
    </w:p>
    <w:p>
      <w:pPr>
        <w:pStyle w:val="SHTKPositionMarker"/>
      </w:pPr>
      <w:bookmarkStart w:id="6111" w:name="loc_0789b16"/>
      <w:bookmarkEnd w:id="6111"/>
      <w:r>
        <w:t>[0789b16]</w:t>
      </w:r>
    </w:p>
    <w:p>
      <w:pPr>
        <w:pStyle w:val="SHTKSourceText"/>
      </w:pPr>
      <w:r>
        <w:t>論。又亦應說至非超受等。是重破也。若謂觀麁色故名出離色者。</w:t>
      </w:r>
    </w:p>
    <w:p>
      <w:pPr>
        <w:pStyle w:val="SHTKTranslationText"/>
      </w:pPr>
      <w:r>
        <w:t>논에서 “또한 마땅히 설해야 한다”부터 “수를 초월하는 것 등이 아니다”까지라고 한다. 이는 거듭 논파한 것이다. 만약 거친 색을 관찰하기 때문에 색에서 벗어났다고 이름한다고 한다면,</w:t>
      </w:r>
    </w:p>
    <w:p>
      <w:pPr>
        <w:pStyle w:val="SHTKSourceText"/>
      </w:pPr>
      <w:r>
        <w:t>無色[15]界受細。</w:t>
      </w:r>
    </w:p>
    <w:p>
      <w:pPr>
        <w:pStyle w:val="SHTKTranslationText"/>
      </w:pPr>
      <w:r>
        <w:t>무색계의 수는 미세하고,</w:t>
      </w:r>
    </w:p>
    <w:p>
      <w:pPr>
        <w:pStyle w:val="SHTKNoteSummary"/>
      </w:pPr>
      <w:r>
        <w:t>교감 요약 | [CBETA 교감] 甲·乙본에는 界 없음</w:t>
      </w:r>
    </w:p>
    <w:p>
      <w:pPr>
        <w:pStyle w:val="SHTKNoteDetail"/>
      </w:pPr>
      <w:r>
        <w:t>• 교감 번호 | 0789015</w:t>
      </w:r>
    </w:p>
    <w:p>
      <w:pPr>
        <w:pStyle w:val="SHTKNoteDetail"/>
      </w:pPr>
      <w:r>
        <w:t>• 저본 독법 | 界 → ‘계’</w:t>
      </w:r>
    </w:p>
    <w:p>
      <w:pPr>
        <w:pStyle w:val="SHTKNoteDetail"/>
      </w:pPr>
      <w:r>
        <w:t>• 이문 독법 | ∅ → ‘해당 성분 없음(탈락)’</w:t>
      </w:r>
    </w:p>
    <w:p>
      <w:pPr>
        <w:pStyle w:val="SHTKNoteDetail"/>
      </w:pPr>
      <w:r>
        <w:t>• 저본 기준 번역 | “무색계의 수는 미세하고,”</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0789015.</w:t>
      </w:r>
    </w:p>
    <w:p>
      <w:pPr>
        <w:pStyle w:val="SHTKSourceText"/>
      </w:pPr>
      <w:r>
        <w:t>色界受麁。超下麁受應名出離受等。經既不說出離受等。故知無色中唯遍超色類非超受等。</w:t>
      </w:r>
    </w:p>
    <w:p>
      <w:pPr>
        <w:pStyle w:val="SHTKTranslationText"/>
      </w:pPr>
      <w:r>
        <w:t>색계의 수는 거칠므로, 아래 지의 거친 수를 초월한 것을 ‘수에서 벗어났다’ 등으로 이름해야 한다. 경에서 이미 수에서 벗어났다는 것 등을 설하지 않았으므로, 무색계에서는 오직 색의 부류만 두루 초월할 뿐 수 등을 초월하는 것은 아님을 알 수 있다.</w:t>
      </w:r>
    </w:p>
    <w:p>
      <w:pPr>
        <w:pStyle w:val="SHTKPositionMarker"/>
      </w:pPr>
      <w:bookmarkStart w:id="6112" w:name="loc_0789b20"/>
      <w:bookmarkEnd w:id="6112"/>
      <w:r>
        <w:t>[0789b20]</w:t>
      </w:r>
    </w:p>
    <w:p>
      <w:pPr>
        <w:pStyle w:val="SHTKSourceText"/>
      </w:pPr>
      <w:r>
        <w:t>論。由此定知彼界無色。此總結成自宗義也。</w:t>
      </w:r>
    </w:p>
    <w:p>
      <w:pPr>
        <w:pStyle w:val="SHTKTranslationText"/>
      </w:pPr>
      <w:r>
        <w:t>논에서 “이로 말미암아 그 계에는 색이 없음을 결정하여 안다”라고 한다. 이는 총괄하여 자기 종의 뜻을 성립시킨 것이다.</w:t>
      </w:r>
    </w:p>
    <w:p>
      <w:pPr>
        <w:pStyle w:val="SHTKPositionMarker"/>
      </w:pPr>
      <w:bookmarkStart w:id="6113" w:name="loc_0789b21"/>
      <w:bookmarkEnd w:id="6113"/>
      <w:r>
        <w:t>[0789b21]</w:t>
      </w:r>
    </w:p>
    <w:p>
      <w:pPr>
        <w:pStyle w:val="SHTKSourceText"/>
      </w:pPr>
      <w:r>
        <w:t>論。然契經說至非永出故。通伏難也。伏難意云。若無色界無色者應無色有出於色有。如何經說有不出有。有三釋。一自地有不能出自地有。</w:t>
      </w:r>
    </w:p>
    <w:p>
      <w:pPr>
        <w:pStyle w:val="SHTKTranslationText"/>
      </w:pPr>
      <w:r>
        <w:t>논에서 “그러나 계경에서 설하기를”부터 “영원히 벗어난 것이 아니기 때문이다”까지라고 한다. 잠복한 힐난을 회통한 것이다. 잠복한 힐난의 뜻은 이렇다. 만약 무색계에 색이 없다면, 무색유가 색유에서 벗어나는 것이어야 한다. 그런데 어찌하여 경에서는 유가 유에서 벗어나지 못한다고 설하는가. 세 가지 해석이 있다. 첫째, 자기 지의 유는 자기 지의 유에서 벗어나지 못한다.</w:t>
      </w:r>
    </w:p>
    <w:p>
      <w:pPr>
        <w:pStyle w:val="SHTKSourceText"/>
      </w:pPr>
      <w:r>
        <w:t>即是自地有漏道不能[16]制自地[17]惑。</w:t>
      </w:r>
    </w:p>
    <w:p>
      <w:pPr>
        <w:pStyle w:val="SHTKTranslationText"/>
      </w:pPr>
      <w:r>
        <w:t>곧 자기 지의 유루도는 자기 지의 번뇌를 제어할 수 없다.</w:t>
      </w:r>
    </w:p>
    <w:p>
      <w:pPr>
        <w:pStyle w:val="SHTKNoteSummary"/>
      </w:pPr>
      <w:r>
        <w:t>교감 요약 | [CBETA 교감] 저본 制 → 甲·乙본 斷</w:t>
      </w:r>
    </w:p>
    <w:p>
      <w:pPr>
        <w:pStyle w:val="SHTKNoteDetail"/>
      </w:pPr>
      <w:r>
        <w:t>• 교감 번호 | 0789016</w:t>
      </w:r>
    </w:p>
    <w:p>
      <w:pPr>
        <w:pStyle w:val="SHTKNoteDetail"/>
      </w:pPr>
      <w:r>
        <w:t>• 저본 독법 | 制 → ‘제정하다/억제하다’</w:t>
      </w:r>
    </w:p>
    <w:p>
      <w:pPr>
        <w:pStyle w:val="SHTKNoteDetail"/>
      </w:pPr>
      <w:r>
        <w:t>• 이문 독법 | 斷 → ‘끊다’</w:t>
      </w:r>
    </w:p>
    <w:p>
      <w:pPr>
        <w:pStyle w:val="SHTKNoteDetail"/>
      </w:pPr>
      <w:r>
        <w:t>• 저본 기준 번역 | “곧 자기 지의 유루도는 자기 지의 번뇌를 제어할 수 없다.”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0789016.</w:t>
      </w:r>
    </w:p>
    <w:p>
      <w:pPr>
        <w:pStyle w:val="SHTKNoteSummary"/>
      </w:pPr>
      <w:r>
        <w:t>교감 요약 | [CBETA 교감] 저본 惑 → 甲·乙본 惑也</w:t>
      </w:r>
    </w:p>
    <w:p>
      <w:pPr>
        <w:pStyle w:val="SHTKNoteDetail"/>
      </w:pPr>
      <w:r>
        <w:t>• 교감 번호 | 0789017</w:t>
      </w:r>
    </w:p>
    <w:p>
      <w:pPr>
        <w:pStyle w:val="SHTKNoteDetail"/>
      </w:pPr>
      <w:r>
        <w:t>• 저본 독법 | 惑 → ‘번뇌/혹’</w:t>
      </w:r>
    </w:p>
    <w:p>
      <w:pPr>
        <w:pStyle w:val="SHTKNoteDetail"/>
      </w:pPr>
      <w:r>
        <w:t>• 이문 독법 | 惑也</w:t>
      </w:r>
    </w:p>
    <w:p>
      <w:pPr>
        <w:pStyle w:val="SHTKNoteDetail"/>
      </w:pPr>
      <w:r>
        <w:t>• 저본 기준 번역 | “곧 자기 지의 유루도는 자기 지의 번뇌를 제어할 수 없다.”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0789017.</w:t>
      </w:r>
    </w:p>
    <w:p>
      <w:pPr>
        <w:pStyle w:val="SHTKSourceText"/>
      </w:pPr>
      <w:r>
        <w:t>要因上地方能斷故非遍出者雖上地有出下地有。而不能出非想有也。</w:t>
      </w:r>
    </w:p>
    <w:p>
      <w:pPr>
        <w:pStyle w:val="SHTKTranslationText"/>
      </w:pPr>
      <w:r>
        <w:t>반드시 위 지에 의지해야 비로소 끊을 수 있기 때문이다. 두루 벗어나는 것이 아니라는 것은, 비록 위 지의 유가 아래 지의 유에서 벗어나지만, 비상유에서는 벗어나지 못하기 때문이다.</w:t>
      </w:r>
    </w:p>
    <w:p>
      <w:pPr>
        <w:pStyle w:val="SHTKSourceText"/>
      </w:pPr>
      <w:r>
        <w:t>雖能出下地有[18]後定退故非永出也。</w:t>
      </w:r>
    </w:p>
    <w:p>
      <w:pPr>
        <w:pStyle w:val="SHTKTranslationText"/>
      </w:pPr>
      <w:r>
        <w:t>비록 아래 지의 유에서는 벗어날 수 있어도 뒤에 정에서 물러나므로 영원히 벗어나는 것이 아니다.</w:t>
      </w:r>
    </w:p>
    <w:p>
      <w:pPr>
        <w:pStyle w:val="SHTKNoteSummary"/>
      </w:pPr>
      <w:r>
        <w:t>교감 요약 | [CBETA 교감] 저본 後 → 原본 復</w:t>
      </w:r>
    </w:p>
    <w:p>
      <w:pPr>
        <w:pStyle w:val="SHTKNoteDetail"/>
      </w:pPr>
      <w:r>
        <w:t>• 교감 번호 | 0789018</w:t>
      </w:r>
    </w:p>
    <w:p>
      <w:pPr>
        <w:pStyle w:val="SHTKNoteDetail"/>
      </w:pPr>
      <w:r>
        <w:t>• 저본 독법 | 後 → ‘뒤/그 뒤’</w:t>
      </w:r>
    </w:p>
    <w:p>
      <w:pPr>
        <w:pStyle w:val="SHTKNoteDetail"/>
      </w:pPr>
      <w:r>
        <w:t>• 이문 독법 | 復 → ‘다시/또’; 說 → ‘말하다’</w:t>
      </w:r>
    </w:p>
    <w:p>
      <w:pPr>
        <w:pStyle w:val="SHTKNoteDetail"/>
      </w:pPr>
      <w:r>
        <w:t>• 저본 기준 번역 | “비록 아래 지의 유에서는 벗어날 수 있어도 뒤에 정에서 물러나므로 영원히 벗어나는 것이 아니다.”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0789018.</w:t>
      </w:r>
    </w:p>
    <w:p>
      <w:pPr>
        <w:pStyle w:val="SHTKSourceText"/>
      </w:pPr>
      <w:r>
        <w:t>依如是理說有不出有也。</w:t>
      </w:r>
    </w:p>
    <w:p>
      <w:pPr>
        <w:pStyle w:val="SHTKTranslationText"/>
      </w:pPr>
      <w:r>
        <w:t>이와 같은 이치에 의거하여 유가 유에서 벗어나지 못한다고 설한다.</w:t>
      </w:r>
    </w:p>
    <w:p>
      <w:pPr>
        <w:pStyle w:val="SHTKPositionMarker"/>
      </w:pPr>
      <w:bookmarkStart w:id="6114" w:name="loc_0789b29"/>
      <w:bookmarkEnd w:id="6114"/>
      <w:r>
        <w:t>[0789b29]</w:t>
      </w:r>
    </w:p>
    <w:p>
      <w:pPr>
        <w:pStyle w:val="SHTKSourceText"/>
      </w:pPr>
      <w:r>
        <w:t>論。又薄伽梵至說有色類言。是重引經證也。</w:t>
      </w:r>
    </w:p>
    <w:p>
      <w:pPr>
        <w:pStyle w:val="SHTKTranslationText"/>
      </w:pPr>
      <w:r>
        <w:t>논에서 “또 박가범께서”부터 “색의 부류라는 말을 설하였다”까지라고 한다. 이는 거듭 경을 인용하여 증명한 것이다.</w:t>
      </w:r>
    </w:p>
    <w:p>
      <w:pPr>
        <w:pStyle w:val="SHTKPositionMarker"/>
      </w:pPr>
      <w:bookmarkStart w:id="6115" w:name="loc_0789c01"/>
      <w:bookmarkEnd w:id="6115"/>
      <w:r>
        <w:t>[0789c01]</w:t>
      </w:r>
    </w:p>
    <w:p>
      <w:pPr>
        <w:pStyle w:val="SHTKSourceText"/>
      </w:pPr>
      <w:r>
        <w:t>論。故[19]所立因無不成過。</w:t>
      </w:r>
    </w:p>
    <w:p>
      <w:pPr>
        <w:pStyle w:val="SHTKTranslationText"/>
      </w:pPr>
      <w:r>
        <w:t>논에서 “그러므로 세운 인에는 성립하지 않는 과실이 없다”라고 한다.</w:t>
      </w:r>
    </w:p>
    <w:p>
      <w:pPr>
        <w:pStyle w:val="SHTKNoteSummary"/>
      </w:pPr>
      <w:r>
        <w:t>교감 요약 | [CBETA 교감] 저본 所立 → 甲·乙본 立所</w:t>
      </w:r>
    </w:p>
    <w:p>
      <w:pPr>
        <w:pStyle w:val="SHTKNoteDetail"/>
      </w:pPr>
      <w:r>
        <w:t>• 교감 번호 | 0789019</w:t>
      </w:r>
    </w:p>
    <w:p>
      <w:pPr>
        <w:pStyle w:val="SHTKNoteDetail"/>
      </w:pPr>
      <w:r>
        <w:t>• 저본 독법 | 所立 → ‘…하는 바 / 세우다’</w:t>
      </w:r>
    </w:p>
    <w:p>
      <w:pPr>
        <w:pStyle w:val="SHTKNoteDetail"/>
      </w:pPr>
      <w:r>
        <w:t>• 이문 독법 | 立所 → ‘세우다 / …하는 바’</w:t>
      </w:r>
    </w:p>
    <w:p>
      <w:pPr>
        <w:pStyle w:val="SHTKNoteDetail"/>
      </w:pPr>
      <w:r>
        <w:t>• 저본 기준 번역 | “논에서 “그러므로 세운 인에는 성립하지 않는 과실이 없다”라고 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0789019.</w:t>
      </w:r>
    </w:p>
    <w:p>
      <w:pPr>
        <w:pStyle w:val="SHTKSourceText"/>
      </w:pPr>
      <w:r>
        <w:t>總結上言。以無色故名無色。因非不成過。汝宗不許自違理．教。汝既違教。我非不成。</w:t>
      </w:r>
    </w:p>
    <w:p>
      <w:pPr>
        <w:pStyle w:val="SHTKTranslationText"/>
      </w:pPr>
      <w:r>
        <w:t>위의 말을 총괄하여 결론지은 것이다. 색이 없기 때문에 무색이라 이름한다. 그 인에는 성립하지 않는 과실이 없다. 너희 종에서 인정하지 않는 것은 스스로 이치와 교설에 어긋난다. 너희가 이미 교설에 어긋났으므로, 우리의 인은 성립하지 않는 것이 아니다.</w:t>
      </w:r>
    </w:p>
    <w:p>
      <w:pPr>
        <w:pStyle w:val="SHTKPositionMarker"/>
      </w:pPr>
      <w:bookmarkStart w:id="6116" w:name="loc_0789c04"/>
      <w:bookmarkEnd w:id="6116"/>
      <w:r>
        <w:t>[0789c04]</w:t>
      </w:r>
    </w:p>
    <w:p>
      <w:pPr>
        <w:pStyle w:val="SHTKSourceText"/>
      </w:pPr>
      <w:r>
        <w:t>論。在彼多劫至色從何生。大眾部等難也。</w:t>
      </w:r>
    </w:p>
    <w:p>
      <w:pPr>
        <w:pStyle w:val="SHTKTranslationText"/>
      </w:pPr>
      <w:r>
        <w:t>논에서 “그곳에서 여러 겁 동안 있으면서”부터 “색은 어디에서 생기는가”까지라고 한다. 대중부 등이 힐난한 것이다.</w:t>
      </w:r>
    </w:p>
    <w:p>
      <w:pPr>
        <w:pStyle w:val="SHTKPositionMarker"/>
      </w:pPr>
      <w:bookmarkStart w:id="6117" w:name="loc_0789c05"/>
      <w:bookmarkEnd w:id="6117"/>
      <w:r>
        <w:t>[0789c05]</w:t>
      </w:r>
    </w:p>
    <w:p>
      <w:pPr>
        <w:pStyle w:val="SHTKSourceText"/>
      </w:pPr>
      <w:r>
        <w:t>論。此從心生至從彼心生。經部答也。謂從色異熟因功能種子而生。</w:t>
      </w:r>
    </w:p>
    <w:p>
      <w:pPr>
        <w:pStyle w:val="SHTKTranslationText"/>
      </w:pPr>
      <w:r>
        <w:t>논에서 “이는 마음에서 생긴다”부터 “그 마음에서 생긴다”까지라고 한다. 경부가 답한 것이다. 곧 색의 이숙인이 지닌 공능의 종자에서 생긴다는 것이다.</w:t>
      </w:r>
    </w:p>
    <w:p>
      <w:pPr>
        <w:pStyle w:val="SHTKPositionMarker"/>
      </w:pPr>
      <w:bookmarkStart w:id="6118" w:name="loc_0789c06"/>
      <w:bookmarkEnd w:id="6118"/>
      <w:r>
        <w:t>[0789c06]</w:t>
      </w:r>
    </w:p>
    <w:p>
      <w:pPr>
        <w:pStyle w:val="SHTKSourceText"/>
      </w:pPr>
      <w:r>
        <w:t>[20]論。</w:t>
      </w:r>
    </w:p>
    <w:p>
      <w:pPr>
        <w:pStyle w:val="SHTKTranslationText"/>
      </w:pPr>
      <w:r>
        <w:t>논에서 말한다.</w:t>
      </w:r>
    </w:p>
    <w:p>
      <w:pPr>
        <w:pStyle w:val="SHTKNoteSummary"/>
      </w:pPr>
      <w:r>
        <w:t>교감 요약 | [CBETA 교감] 저본 論 → 甲·乙본 至</w:t>
      </w:r>
    </w:p>
    <w:p>
      <w:pPr>
        <w:pStyle w:val="SHTKNoteDetail"/>
      </w:pPr>
      <w:r>
        <w:t>• 교감 번호 | 0789020</w:t>
      </w:r>
    </w:p>
    <w:p>
      <w:pPr>
        <w:pStyle w:val="SHTKNoteDetail"/>
      </w:pPr>
      <w:r>
        <w:t>• 저본 독법 | 論 → ‘논’</w:t>
      </w:r>
    </w:p>
    <w:p>
      <w:pPr>
        <w:pStyle w:val="SHTKNoteDetail"/>
      </w:pPr>
      <w:r>
        <w:t>• 이문 독법 | 至</w:t>
      </w:r>
    </w:p>
    <w:p>
      <w:pPr>
        <w:pStyle w:val="SHTKNoteDetail"/>
      </w:pPr>
      <w:r>
        <w:t>• 저본 기준 번역 | “논에서 말한다.”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0789020.</w:t>
      </w:r>
    </w:p>
    <w:p>
      <w:pPr>
        <w:pStyle w:val="SHTKSourceText"/>
      </w:pPr>
      <w:r>
        <w:t>彼無色身心[21]何依轉。</w:t>
      </w:r>
    </w:p>
    <w:p>
      <w:pPr>
        <w:pStyle w:val="SHTKTranslationText"/>
      </w:pPr>
      <w:r>
        <w:t>“그 무색계의 몸과 마음은 무엇에 의지하여 전전하는가.”</w:t>
      </w:r>
    </w:p>
    <w:p>
      <w:pPr>
        <w:pStyle w:val="SHTKNoteSummary"/>
      </w:pPr>
      <w:r>
        <w:t>교감 요약 | [CBETA 교감] 저본 何依 → 甲·乙본 依何</w:t>
      </w:r>
    </w:p>
    <w:p>
      <w:pPr>
        <w:pStyle w:val="SHTKNoteDetail"/>
      </w:pPr>
      <w:r>
        <w:t>• 교감 번호 | 0789021</w:t>
      </w:r>
    </w:p>
    <w:p>
      <w:pPr>
        <w:pStyle w:val="SHTKNoteDetail"/>
      </w:pPr>
      <w:r>
        <w:t>• 저본 독법 | 何依 → ‘어찌/무엇 / 의지하다’</w:t>
      </w:r>
    </w:p>
    <w:p>
      <w:pPr>
        <w:pStyle w:val="SHTKNoteDetail"/>
      </w:pPr>
      <w:r>
        <w:t>• 이문 독법 | 依何 → ‘의지하다 / 어찌/무엇’</w:t>
      </w:r>
    </w:p>
    <w:p>
      <w:pPr>
        <w:pStyle w:val="SHTKNoteDetail"/>
      </w:pPr>
      <w:r>
        <w:t>• 저본 기준 번역 | ““그 무색계의 몸과 마음은 무엇에 의지하여 전전하는가.””</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0789021.</w:t>
      </w:r>
    </w:p>
    <w:p>
      <w:pPr>
        <w:pStyle w:val="SHTKSourceText"/>
      </w:pPr>
      <w:r>
        <w:t>大眾部等又難也。彼既無色。心依何轉。</w:t>
      </w:r>
    </w:p>
    <w:p>
      <w:pPr>
        <w:pStyle w:val="SHTKTranslationText"/>
      </w:pPr>
      <w:r>
        <w:t>대중부 등이 또 힐난한 것이다. 그곳에 이미 색이 없다면, 마음은 무엇에 의지하여 전전하는가.</w:t>
      </w:r>
    </w:p>
    <w:p>
      <w:pPr>
        <w:pStyle w:val="SHTKPositionMarker"/>
      </w:pPr>
      <w:bookmarkStart w:id="6119" w:name="loc_0789c08"/>
      <w:bookmarkEnd w:id="6119"/>
      <w:r>
        <w:t>[0789c08]</w:t>
      </w:r>
    </w:p>
    <w:p>
      <w:pPr>
        <w:pStyle w:val="SHTKSourceText"/>
      </w:pPr>
      <w:r>
        <w:t>論。離身何不轉。有部等反問大眾部也。</w:t>
      </w:r>
    </w:p>
    <w:p>
      <w:pPr>
        <w:pStyle w:val="SHTKTranslationText"/>
      </w:pPr>
      <w:r>
        <w:t>논에서 “몸을 떠나서 어찌 전전하지 못하는가”라고 한다. 유부 등이 대중부에 반문한 것이다.</w:t>
      </w:r>
    </w:p>
    <w:p>
      <w:pPr>
        <w:pStyle w:val="SHTKPositionMarker"/>
      </w:pPr>
      <w:bookmarkStart w:id="6120" w:name="loc_0789c09"/>
      <w:bookmarkEnd w:id="6120"/>
      <w:r>
        <w:t>[0789c09]</w:t>
      </w:r>
    </w:p>
    <w:p>
      <w:pPr>
        <w:pStyle w:val="SHTKSourceText"/>
      </w:pPr>
      <w:r>
        <w:t>論下曾不見故。大眾部答也。</w:t>
      </w:r>
    </w:p>
    <w:p>
      <w:pPr>
        <w:pStyle w:val="SHTKTranslationText"/>
      </w:pPr>
      <w:r>
        <w:t>논에서 “아래에서는 일찍이 보지 못했기 때문이다”라고 한다. 대중부가 답한 것이다.</w:t>
      </w:r>
    </w:p>
    <w:p>
      <w:pPr>
        <w:pStyle w:val="SHTKPositionMarker"/>
      </w:pPr>
      <w:bookmarkStart w:id="6121" w:name="loc_0789c10"/>
      <w:bookmarkEnd w:id="6121"/>
      <w:r>
        <w:t>[0789c10]</w:t>
      </w:r>
    </w:p>
    <w:p>
      <w:pPr>
        <w:pStyle w:val="SHTKSourceText"/>
      </w:pPr>
      <w:r>
        <w:t>論。色界無段食至離[22]段食轉故。</w:t>
      </w:r>
    </w:p>
    <w:p>
      <w:pPr>
        <w:pStyle w:val="SHTKTranslationText"/>
      </w:pPr>
      <w:r>
        <w:t>논에서 “색계에는 단식이 없지만”부터 “단식을 떠나서도 전전하기 때문이다”까지라고 한다.</w:t>
      </w:r>
    </w:p>
    <w:p>
      <w:pPr>
        <w:pStyle w:val="SHTKNoteSummary"/>
      </w:pPr>
      <w:r>
        <w:t>교감 요약 | [CBETA 교감] 甲·乙본에는 段 없음</w:t>
      </w:r>
    </w:p>
    <w:p>
      <w:pPr>
        <w:pStyle w:val="SHTKNoteDetail"/>
      </w:pPr>
      <w:r>
        <w:t>• 교감 번호 | 0789022</w:t>
      </w:r>
    </w:p>
    <w:p>
      <w:pPr>
        <w:pStyle w:val="SHTKNoteDetail"/>
      </w:pPr>
      <w:r>
        <w:t>• 저본 독법 | 段</w:t>
      </w:r>
    </w:p>
    <w:p>
      <w:pPr>
        <w:pStyle w:val="SHTKNoteDetail"/>
      </w:pPr>
      <w:r>
        <w:t>• 이문 독법 | ∅ → ‘해당 성분 없음(탈락)’</w:t>
      </w:r>
    </w:p>
    <w:p>
      <w:pPr>
        <w:pStyle w:val="SHTKNoteDetail"/>
      </w:pPr>
      <w:r>
        <w:t>• 저본 기준 번역 | “논에서 “색계에는 단식이 없지만”부터 “단식을 떠나서도 전전하기 때문이다”까지라고 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0789022.</w:t>
      </w:r>
    </w:p>
    <w:p>
      <w:pPr>
        <w:pStyle w:val="SHTKSourceText"/>
      </w:pPr>
      <w:r>
        <w:t>引例却難大眾部也。</w:t>
      </w:r>
    </w:p>
    <w:p>
      <w:pPr>
        <w:pStyle w:val="SHTKTranslationText"/>
      </w:pPr>
      <w:r>
        <w:t>예를 인용하여 도리어 대중부를 힐난한 것이다.</w:t>
      </w:r>
    </w:p>
    <w:p>
      <w:pPr>
        <w:pStyle w:val="SHTKPositionMarker"/>
      </w:pPr>
      <w:bookmarkStart w:id="6122" w:name="loc_0789c11"/>
      <w:bookmarkEnd w:id="6122"/>
      <w:r>
        <w:t>[0789c11]</w:t>
      </w:r>
    </w:p>
    <w:p>
      <w:pPr>
        <w:pStyle w:val="SHTKSourceText"/>
      </w:pPr>
      <w:r>
        <w:t>論。又先說彼心轉所依。指前釋也。前說心依壽等轉也。</w:t>
      </w:r>
    </w:p>
    <w:p>
      <w:pPr>
        <w:pStyle w:val="SHTKTranslationText"/>
      </w:pPr>
      <w:r>
        <w:t>논에서 “또 앞에서 이미 그 마음이 전전하는 소의를 설하였다”라고 한다. 앞의 해석을 가리킨 것이다. 앞에서 마음이 수명 등에 의지하여 전전한다고 설하였다.</w:t>
      </w:r>
    </w:p>
    <w:p>
      <w:pPr>
        <w:pStyle w:val="SHTKPositionMarker"/>
      </w:pPr>
      <w:bookmarkStart w:id="6123" w:name="loc_0789c13"/>
      <w:bookmarkEnd w:id="6123"/>
      <w:r>
        <w:t>[0789c13]</w:t>
      </w:r>
    </w:p>
    <w:p>
      <w:pPr>
        <w:pStyle w:val="SHTKSourceText"/>
      </w:pPr>
      <w:r>
        <w:t>論。已釋總名。結上四無色名也。</w:t>
      </w:r>
    </w:p>
    <w:p>
      <w:pPr>
        <w:pStyle w:val="SHTKTranslationText"/>
      </w:pPr>
      <w:r>
        <w:t>논에서 “이미 총괄된 이름을 해석하였다”라고 한다. 위에서 네 무색의 이름을 마무리한 것이다.</w:t>
      </w:r>
    </w:p>
    <w:p>
      <w:pPr>
        <w:pStyle w:val="SHTKPositionMarker"/>
      </w:pPr>
      <w:bookmarkStart w:id="6124" w:name="loc_0789c13_2"/>
      <w:bookmarkEnd w:id="6124"/>
      <w:r>
        <w:t>[0789c13]</w:t>
      </w:r>
    </w:p>
    <w:p>
      <w:pPr>
        <w:pStyle w:val="SHTKSourceText"/>
      </w:pPr>
      <w:r>
        <w:t>論。空無邊等至得別名耶。問別名也。</w:t>
      </w:r>
    </w:p>
    <w:p>
      <w:pPr>
        <w:pStyle w:val="SHTKTranslationText"/>
      </w:pPr>
      <w:r>
        <w:t>논에서 “공무변 등은”부터 “별도의 이름을 얻는가”까지라고 한다. 별도의 이름을 묻는 것이다.</w:t>
      </w:r>
    </w:p>
    <w:p>
      <w:pPr>
        <w:pStyle w:val="SHTKPositionMarker"/>
      </w:pPr>
      <w:bookmarkStart w:id="6125" w:name="loc_0789c14"/>
      <w:bookmarkEnd w:id="6125"/>
      <w:r>
        <w:t>[0789c14]</w:t>
      </w:r>
    </w:p>
    <w:p>
      <w:pPr>
        <w:pStyle w:val="SHTKSourceText"/>
      </w:pPr>
      <w:r>
        <w:t>論。不爾云何至建立三名。</w:t>
      </w:r>
    </w:p>
    <w:p>
      <w:pPr>
        <w:pStyle w:val="SHTKTranslationText"/>
      </w:pPr>
      <w:r>
        <w:t>논에서 “그렇지 않다. 어떠한가”부터 “세 이름을 세운다”까지라고 한다.</w:t>
      </w:r>
    </w:p>
    <w:p>
      <w:pPr>
        <w:pStyle w:val="SHTKSourceText"/>
      </w:pPr>
      <w:r>
        <w:t>答。前三無色[23]從加行為名於加行位勝解。</w:t>
      </w:r>
    </w:p>
    <w:p>
      <w:pPr>
        <w:pStyle w:val="SHTKTranslationText"/>
      </w:pPr>
      <w:r>
        <w:t>답한다. 앞의 세 무색은 가행을 따라 이름하니, 가행위에서 승해하여,</w:t>
      </w:r>
    </w:p>
    <w:p>
      <w:pPr>
        <w:pStyle w:val="SHTKNoteSummary"/>
      </w:pPr>
      <w:r>
        <w:t>교감 요약 | [CBETA 교감] 저본 從 → 甲·乙본 說</w:t>
      </w:r>
    </w:p>
    <w:p>
      <w:pPr>
        <w:pStyle w:val="SHTKNoteDetail"/>
      </w:pPr>
      <w:r>
        <w:t>• 교감 번호 | 0789023</w:t>
      </w:r>
    </w:p>
    <w:p>
      <w:pPr>
        <w:pStyle w:val="SHTKNoteDetail"/>
      </w:pPr>
      <w:r>
        <w:t>• 저본 독법 | 從 → ‘따르다/…로부터’</w:t>
      </w:r>
    </w:p>
    <w:p>
      <w:pPr>
        <w:pStyle w:val="SHTKNoteDetail"/>
      </w:pPr>
      <w:r>
        <w:t>• 이문 독법 | 說 → ‘말하다’</w:t>
      </w:r>
    </w:p>
    <w:p>
      <w:pPr>
        <w:pStyle w:val="SHTKNoteDetail"/>
      </w:pPr>
      <w:r>
        <w:t>• 저본 기준 번역 | “답한다. 앞의 세 무색은 가행을 따라 이름하니, 가행위에서 승해하여,”</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0789023.</w:t>
      </w:r>
    </w:p>
    <w:p>
      <w:pPr>
        <w:pStyle w:val="SHTKSourceText"/>
      </w:pPr>
      <w:r>
        <w:t>思惟虛空[24]等故。</w:t>
      </w:r>
    </w:p>
    <w:p>
      <w:pPr>
        <w:pStyle w:val="SHTKTranslationText"/>
      </w:pPr>
      <w:r>
        <w:t>허공 등을 사유하기 때문이다.</w:t>
      </w:r>
    </w:p>
    <w:p>
      <w:pPr>
        <w:pStyle w:val="SHTKNoteSummary"/>
      </w:pPr>
      <w:r>
        <w:t>교감 요약 | [CBETA 교감] 甲·乙본에는 等 없음</w:t>
      </w:r>
    </w:p>
    <w:p>
      <w:pPr>
        <w:pStyle w:val="SHTKNoteDetail"/>
      </w:pPr>
      <w:r>
        <w:t>• 교감 번호 | 0789024</w:t>
      </w:r>
    </w:p>
    <w:p>
      <w:pPr>
        <w:pStyle w:val="SHTKNoteDetail"/>
      </w:pPr>
      <w:r>
        <w:t>• 저본 독법 | 等 → ‘등’</w:t>
      </w:r>
    </w:p>
    <w:p>
      <w:pPr>
        <w:pStyle w:val="SHTKNoteDetail"/>
      </w:pPr>
      <w:r>
        <w:t>• 이문 독법 | ∅ → ‘해당 성분 없음(탈락)’</w:t>
      </w:r>
    </w:p>
    <w:p>
      <w:pPr>
        <w:pStyle w:val="SHTKNoteDetail"/>
      </w:pPr>
      <w:r>
        <w:t>• 저본 기준 번역 | “허공 등을 사유하기 때문이다.”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0789024.</w:t>
      </w:r>
    </w:p>
    <w:p>
      <w:pPr>
        <w:pStyle w:val="SHTKSourceText"/>
      </w:pPr>
      <w:r>
        <w:t>名空無邊等。</w:t>
      </w:r>
    </w:p>
    <w:p>
      <w:pPr>
        <w:pStyle w:val="SHTKTranslationText"/>
      </w:pPr>
      <w:r>
        <w:t>그러므로 공무변 등이라 이름한다.</w:t>
      </w:r>
    </w:p>
    <w:p>
      <w:pPr>
        <w:pStyle w:val="SHTKSourceText"/>
      </w:pPr>
      <w:r>
        <w:t>至成滿位亦[25]緣餘法。</w:t>
      </w:r>
    </w:p>
    <w:p>
      <w:pPr>
        <w:pStyle w:val="SHTKTranslationText"/>
      </w:pPr>
      <w:r>
        <w:t>성만위에 이르면 또한 다른 법도 반연한다.</w:t>
      </w:r>
    </w:p>
    <w:p>
      <w:pPr>
        <w:pStyle w:val="SHTKNoteSummary"/>
      </w:pPr>
      <w:r>
        <w:t>교감 요약 | [CBETA 교감] 저본 緣 → 甲·乙본 勝</w:t>
      </w:r>
    </w:p>
    <w:p>
      <w:pPr>
        <w:pStyle w:val="SHTKNoteDetail"/>
      </w:pPr>
      <w:r>
        <w:t>• 교감 번호 | 0789025</w:t>
      </w:r>
    </w:p>
    <w:p>
      <w:pPr>
        <w:pStyle w:val="SHTKNoteDetail"/>
      </w:pPr>
      <w:r>
        <w:t>• 저본 독법 | 緣 → ‘연’</w:t>
      </w:r>
    </w:p>
    <w:p>
      <w:pPr>
        <w:pStyle w:val="SHTKNoteDetail"/>
      </w:pPr>
      <w:r>
        <w:t>• 이문 독법 | 勝 → ‘뛰어나다’</w:t>
      </w:r>
    </w:p>
    <w:p>
      <w:pPr>
        <w:pStyle w:val="SHTKNoteDetail"/>
      </w:pPr>
      <w:r>
        <w:t>• 저본 기준 번역 | “성만위에 이르면 또한 다른 법도 반연한다.”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0789025.</w:t>
      </w:r>
    </w:p>
    <w:p>
      <w:pPr>
        <w:pStyle w:val="SHTKSourceText"/>
      </w:pPr>
      <w:r>
        <w:t>故正理云。謂若有法雖與色俱。而其自體不依屬色。諸有於色求出離者。必應最初思惟彼法。謂虛空體雖與色俱。而待色無方得顯了。</w:t>
      </w:r>
    </w:p>
    <w:p>
      <w:pPr>
        <w:pStyle w:val="SHTKTranslationText"/>
      </w:pPr>
      <w:r>
        <w:t>그러므로 《정리론》에서 말한다. “어떤 법이 비록 색과 함께 있지만, 그 자성이 색에 의속하지 않는다면, 색에서 벗어나기를 구하는 이는, 반드시 처음에 그 법을 사유해야 한다. 허공의 자체는 비록 색과 함께 있지만, 색이 없음을 기다려야 비로소 드러난다.</w:t>
      </w:r>
    </w:p>
    <w:p>
      <w:pPr>
        <w:pStyle w:val="SHTKSourceText"/>
      </w:pPr>
      <w:r>
        <w:t>外法所攝[26]其相無邊。</w:t>
      </w:r>
    </w:p>
    <w:p>
      <w:pPr>
        <w:pStyle w:val="SHTKTranslationText"/>
      </w:pPr>
      <w:r>
        <w:t>외법에 포섭되며 그 모습은 끝이 없다.</w:t>
      </w:r>
    </w:p>
    <w:p>
      <w:pPr>
        <w:pStyle w:val="SHTKNoteSummary"/>
      </w:pPr>
      <w:r>
        <w:t>교감 요약 | [CBETA 교감] 저본 其 → 甲·乙본 甚</w:t>
      </w:r>
    </w:p>
    <w:p>
      <w:pPr>
        <w:pStyle w:val="SHTKNoteDetail"/>
      </w:pPr>
      <w:r>
        <w:t>• 교감 번호 | 0789026</w:t>
      </w:r>
    </w:p>
    <w:p>
      <w:pPr>
        <w:pStyle w:val="SHTKNoteDetail"/>
      </w:pPr>
      <w:r>
        <w:t>• 저본 독법 | 其 → ‘그’</w:t>
      </w:r>
    </w:p>
    <w:p>
      <w:pPr>
        <w:pStyle w:val="SHTKNoteDetail"/>
      </w:pPr>
      <w:r>
        <w:t>• 이문 독법 | 甚 → ‘심하다/매우’</w:t>
      </w:r>
    </w:p>
    <w:p>
      <w:pPr>
        <w:pStyle w:val="SHTKNoteDetail"/>
      </w:pPr>
      <w:r>
        <w:t>• 저본 기준 번역 | “외법에 포섭되며 그 모습은 끝이 없다.”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0789026.</w:t>
      </w:r>
    </w:p>
    <w:p>
      <w:pPr>
        <w:pStyle w:val="SHTKSourceText"/>
      </w:pPr>
      <w:r>
        <w:t>思惟彼時。易能離色。故加行位思惟虛空。成時隨應亦緣餘法。</w:t>
      </w:r>
    </w:p>
    <w:p>
      <w:pPr>
        <w:pStyle w:val="SHTKTranslationText"/>
      </w:pPr>
      <w:r>
        <w:t>그것을 사유할 때, 쉽게 색을 여읠 수 있다. 그러므로 가행위에서는 허공을 사유하고, 성취했을 때에는 마땅함에 따라 다른 법도 반연한다.</w:t>
      </w:r>
    </w:p>
    <w:p>
      <w:pPr>
        <w:pStyle w:val="SHTKSourceText"/>
      </w:pPr>
      <w:r>
        <w:t>但[＊]從加行建立此名。</w:t>
      </w:r>
    </w:p>
    <w:p>
      <w:pPr>
        <w:pStyle w:val="SHTKTranslationText"/>
      </w:pPr>
      <w:r>
        <w:t>다만 가행을 따라 이 이름을 세운다.</w:t>
      </w:r>
    </w:p>
    <w:p>
      <w:pPr>
        <w:pStyle w:val="SHTKNoteSummary"/>
      </w:pPr>
      <w:r>
        <w:t>교감 요약 | [CBETA 교감] 저본 從 → 甲·乙본 說</w:t>
      </w:r>
    </w:p>
    <w:p>
      <w:pPr>
        <w:pStyle w:val="SHTKNoteDetail"/>
      </w:pPr>
      <w:r>
        <w:t>• 원교감 원문 | 從【大】＊，說【甲】【乙】＊</w:t>
      </w:r>
    </w:p>
    <w:p>
      <w:pPr>
        <w:pStyle w:val="SHTKNoteDetail"/>
      </w:pPr>
      <w:r>
        <w:t>• 해당 번역 | “다만 가행을 따라 이 이름을 세운다.”</w:t>
      </w:r>
    </w:p>
    <w:p>
      <w:pPr>
        <w:pStyle w:val="SHTKNoteDetail"/>
      </w:pPr>
      <w:r>
        <w:t>• 번역 영향 판정 | [의미 차이 있음]</w:t>
      </w:r>
    </w:p>
    <w:p>
      <w:pPr>
        <w:pStyle w:val="SHTKNoteDetail"/>
      </w:pPr>
      <w:r>
        <w:t>• 출처 | CBETA T41n1822, 교감 번호 0789023.</w:t>
      </w:r>
    </w:p>
    <w:p>
      <w:pPr>
        <w:pStyle w:val="SHTKSourceText"/>
      </w:pPr>
      <w:r>
        <w:t>[27]謂於純淨六種識身能了別中。</w:t>
      </w:r>
    </w:p>
    <w:p>
      <w:pPr>
        <w:pStyle w:val="SHTKTranslationText"/>
      </w:pPr>
      <w:r>
        <w:t>곧 순전히 청정한 여섯 식신이 능히 요별하는 것 가운데에서,</w:t>
      </w:r>
    </w:p>
    <w:p>
      <w:pPr>
        <w:pStyle w:val="SHTKNoteSummary"/>
      </w:pPr>
      <w:r>
        <w:t>교감 요약 | [CBETA 교감] 저본 謂 → 乙본若由勝解思惟…無邊處謂(19자)</w:t>
      </w:r>
    </w:p>
    <w:p>
      <w:pPr>
        <w:pStyle w:val="SHTKNoteDetail"/>
      </w:pPr>
      <w:r>
        <w:t>• 교감 번호 | 0789027</w:t>
      </w:r>
    </w:p>
    <w:p>
      <w:pPr>
        <w:pStyle w:val="SHTKNoteDetail"/>
      </w:pPr>
      <w:r>
        <w:t>• 저본 독법 | 謂 → ‘말하다’</w:t>
      </w:r>
    </w:p>
    <w:p>
      <w:pPr>
        <w:pStyle w:val="SHTKNoteDetail"/>
      </w:pPr>
      <w:r>
        <w:t>• 이문 독법 | 若由勝解思惟無邊識加行所成名識無邊處謂</w:t>
      </w:r>
    </w:p>
    <w:p>
      <w:pPr>
        <w:pStyle w:val="SHTKNoteDetail"/>
      </w:pPr>
      <w:r>
        <w:t>• 저본 기준 번역 | “곧 순전히 청정한 여섯 식신이 능히 요별하는 것 가운데에서,”</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0789027.</w:t>
      </w:r>
    </w:p>
    <w:p>
      <w:pPr>
        <w:pStyle w:val="SHTKSourceText"/>
      </w:pPr>
      <w:r>
        <w:t>善取相已安住勝解。</w:t>
      </w:r>
    </w:p>
    <w:p>
      <w:pPr>
        <w:pStyle w:val="SHTKTranslationText"/>
      </w:pPr>
      <w:r>
        <w:t>그 상을 잘 취한 뒤 승해에 안주한다.</w:t>
      </w:r>
    </w:p>
    <w:p>
      <w:pPr>
        <w:pStyle w:val="SHTKSourceText"/>
      </w:pPr>
      <w:r>
        <w:t>由[28]假想力。</w:t>
      </w:r>
    </w:p>
    <w:p>
      <w:pPr>
        <w:pStyle w:val="SHTKTranslationText"/>
      </w:pPr>
      <w:r>
        <w:t>가상의 힘에 말미암아,</w:t>
      </w:r>
    </w:p>
    <w:p>
      <w:pPr>
        <w:pStyle w:val="SHTKNoteSummary"/>
      </w:pPr>
      <w:r>
        <w:t>교감 요약 | [CBETA 교감] 저본 假想 → 甲본 從相</w:t>
      </w:r>
    </w:p>
    <w:p>
      <w:pPr>
        <w:pStyle w:val="SHTKNoteDetail"/>
      </w:pPr>
      <w:r>
        <w:t>• 교감 번호 | 0789028</w:t>
      </w:r>
    </w:p>
    <w:p>
      <w:pPr>
        <w:pStyle w:val="SHTKNoteDetail"/>
      </w:pPr>
      <w:r>
        <w:t>• 저본 독법 | 假想</w:t>
      </w:r>
    </w:p>
    <w:p>
      <w:pPr>
        <w:pStyle w:val="SHTKNoteDetail"/>
      </w:pPr>
      <w:r>
        <w:t>• 이문 독법 | 從相 → ‘따르다/…로부터 / 상/모양’</w:t>
      </w:r>
    </w:p>
    <w:p>
      <w:pPr>
        <w:pStyle w:val="SHTKNoteDetail"/>
      </w:pPr>
      <w:r>
        <w:t>• 저본 기준 번역 | “가상의 힘에 말미암아,”</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0789028.</w:t>
      </w:r>
    </w:p>
    <w:p>
      <w:pPr>
        <w:pStyle w:val="SHTKSourceText"/>
      </w:pPr>
      <w:r>
        <w:t>思惟觀察無邊識相。由此加行為先所成。隨其所應。亦緣餘法。但從加行建立此名</w:t>
      </w:r>
    </w:p>
    <w:p>
      <w:pPr>
        <w:pStyle w:val="SHTKTranslationText"/>
      </w:pPr>
      <w:r>
        <w:t>끝없는 식의 상을 사유하고 관찰한다. 이 가행을 먼저 함으로 말미암아 성취된 것은, 마땅함에 따라, 또한 다른 법도 반연한다. 다만 가행을 따라 이 이름을 세운다.</w:t>
      </w:r>
    </w:p>
    <w:p>
      <w:pPr>
        <w:pStyle w:val="SHTKSourceText"/>
      </w:pPr>
      <w:r>
        <w:t>[29]謂見無邊行相麁動。</w:t>
      </w:r>
    </w:p>
    <w:p>
      <w:pPr>
        <w:pStyle w:val="SHTKTranslationText"/>
      </w:pPr>
      <w:r>
        <w:t>곧 무변이라는 행상이 거칠고 동요함을 보고,</w:t>
      </w:r>
    </w:p>
    <w:p>
      <w:pPr>
        <w:pStyle w:val="SHTKNoteSummary"/>
      </w:pPr>
      <w:r>
        <w:t>교감 요약 | [CBETA 교감] 저본 謂 → 乙본若由勝解捨一…所有處謂(17자)</w:t>
      </w:r>
    </w:p>
    <w:p>
      <w:pPr>
        <w:pStyle w:val="SHTKNoteDetail"/>
      </w:pPr>
      <w:r>
        <w:t>• 교감 번호 | 0789029</w:t>
      </w:r>
    </w:p>
    <w:p>
      <w:pPr>
        <w:pStyle w:val="SHTKNoteDetail"/>
      </w:pPr>
      <w:r>
        <w:t>• 저본 독법 | 謂 → ‘말하다’</w:t>
      </w:r>
    </w:p>
    <w:p>
      <w:pPr>
        <w:pStyle w:val="SHTKNoteDetail"/>
      </w:pPr>
      <w:r>
        <w:t>• 이문 독법 | 若由勝解捨一切加行所成名無所有處謂</w:t>
      </w:r>
    </w:p>
    <w:p>
      <w:pPr>
        <w:pStyle w:val="SHTKNoteDetail"/>
      </w:pPr>
      <w:r>
        <w:t>• 저본 기준 번역 | “곧 무변이라는 행상이 거칠고 동요함을 보고,”</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0789029.</w:t>
      </w:r>
    </w:p>
    <w:p>
      <w:pPr>
        <w:pStyle w:val="SHTKSourceText"/>
      </w:pPr>
      <w:r>
        <w:t>為欲厭捨起此加行。是故此處名最勝捨。以於此中。不復樂作無邊行相。心於所緣捨諸所有。寂然而住(已上論文)。</w:t>
      </w:r>
    </w:p>
    <w:p>
      <w:pPr>
        <w:pStyle w:val="SHTKTranslationText"/>
      </w:pPr>
      <w:r>
        <w:t>싫어하여 버리고자 이 가행을 일으킨다. 그러므로 이 처를 ‘가장 수승한 버림’이라 이름한다. 이 가운데에서는, 다시는 무변이라는 행상을 짓기를 즐기지 않고, 마음이 소연에 대하여 모든 존재하는 것을 버리고, 고요히 머물기 때문이다.” 이상은 논문이다.</w:t>
      </w:r>
    </w:p>
    <w:p>
      <w:pPr>
        <w:pStyle w:val="SHTKPositionMarker"/>
      </w:pPr>
      <w:bookmarkStart w:id="6126" w:name="loc_0790a01"/>
      <w:bookmarkEnd w:id="6126"/>
      <w:r>
        <w:t>[0790a01]</w:t>
      </w:r>
    </w:p>
    <w:p>
      <w:pPr>
        <w:pStyle w:val="SHTKSourceText"/>
      </w:pPr>
      <w:r>
        <w:t>論。立第四名至名非非想。</w:t>
      </w:r>
    </w:p>
    <w:p>
      <w:pPr>
        <w:pStyle w:val="SHTKTranslationText"/>
      </w:pPr>
      <w:r>
        <w:t>논에서 “넷째 이름을 세우는 것은”부터 “비비상이라 이름한다”까지라고 한다.</w:t>
      </w:r>
    </w:p>
    <w:p>
      <w:pPr>
        <w:pStyle w:val="SHTKSourceText"/>
      </w:pPr>
      <w:r>
        <w:t>[1]立第四名。</w:t>
      </w:r>
    </w:p>
    <w:p>
      <w:pPr>
        <w:pStyle w:val="SHTKTranslationText"/>
      </w:pPr>
      <w:r>
        <w:t>넷째 이름을 세운 것이다.</w:t>
      </w:r>
    </w:p>
    <w:p>
      <w:pPr>
        <w:pStyle w:val="SHTKNoteSummary"/>
      </w:pPr>
      <w:r>
        <w:t>교감 요약 | [CBETA 교감] 甲·乙본에는 立 없음</w:t>
      </w:r>
    </w:p>
    <w:p>
      <w:pPr>
        <w:pStyle w:val="SHTKNoteDetail"/>
      </w:pPr>
      <w:r>
        <w:t>• 교감 번호 | 0790001</w:t>
      </w:r>
    </w:p>
    <w:p>
      <w:pPr>
        <w:pStyle w:val="SHTKNoteDetail"/>
      </w:pPr>
      <w:r>
        <w:t>• 저본 독법 | 立 → ‘세우다’</w:t>
      </w:r>
    </w:p>
    <w:p>
      <w:pPr>
        <w:pStyle w:val="SHTKNoteDetail"/>
      </w:pPr>
      <w:r>
        <w:t>• 이문 독법 | ∅ → ‘해당 성분 없음(탈락)’</w:t>
      </w:r>
    </w:p>
    <w:p>
      <w:pPr>
        <w:pStyle w:val="SHTKNoteDetail"/>
      </w:pPr>
      <w:r>
        <w:t>• 저본 기준 번역 | “넷째 이름을 세운 것이다.”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0790001.</w:t>
      </w:r>
    </w:p>
    <w:p>
      <w:pPr>
        <w:pStyle w:val="SHTKSourceText"/>
      </w:pPr>
      <w:r>
        <w:t>由想昧劣無明勝想。得非想名。有昧劣想名非非想也。</w:t>
      </w:r>
    </w:p>
    <w:p>
      <w:pPr>
        <w:pStyle w:val="SHTKTranslationText"/>
      </w:pPr>
      <w:r>
        <w:t>상이 어둡고 열등하여 분명하고 수승한 상이 없으므로, 비상이라는 이름을 얻고, 어둡고 열등한 상이 있으므로 비비상이라 이름한다.</w:t>
      </w:r>
    </w:p>
    <w:p>
      <w:pPr>
        <w:pStyle w:val="SHTKPositionMarker"/>
      </w:pPr>
      <w:bookmarkStart w:id="6127" w:name="loc_0790a03"/>
      <w:bookmarkEnd w:id="6127"/>
      <w:r>
        <w:t>[0790a03]</w:t>
      </w:r>
    </w:p>
    <w:p>
      <w:pPr>
        <w:pStyle w:val="SHTKSourceText"/>
      </w:pPr>
      <w:r>
        <w:t>論。雖加行時至加行立名。明加行時觀根本作非想非非想解。</w:t>
      </w:r>
    </w:p>
    <w:p>
      <w:pPr>
        <w:pStyle w:val="SHTKTranslationText"/>
      </w:pPr>
      <w:r>
        <w:t>논에서 “비록 가행할 때에는”부터 “가행을 따라 이름을 세우는 것이 아니다”까지라고 한다. 가행할 때 근본을 관찰하여 비상비비상이라는 이해를 짓는 것을 밝힌다.</w:t>
      </w:r>
    </w:p>
    <w:p>
      <w:pPr>
        <w:pStyle w:val="SHTKSourceText"/>
      </w:pPr>
      <w:r>
        <w:t>不[2]從加行為名。</w:t>
      </w:r>
    </w:p>
    <w:p>
      <w:pPr>
        <w:pStyle w:val="SHTKTranslationText"/>
      </w:pPr>
      <w:r>
        <w:t>가행을 따라 이름한 것이 아니다.</w:t>
      </w:r>
    </w:p>
    <w:p>
      <w:pPr>
        <w:pStyle w:val="SHTKNoteSummary"/>
      </w:pPr>
      <w:r>
        <w:t>교감 요약 | [CBETA 교감] 저본 從 → 甲·乙본 虛</w:t>
      </w:r>
    </w:p>
    <w:p>
      <w:pPr>
        <w:pStyle w:val="SHTKNoteDetail"/>
      </w:pPr>
      <w:r>
        <w:t>• 교감 번호 | 0790002</w:t>
      </w:r>
    </w:p>
    <w:p>
      <w:pPr>
        <w:pStyle w:val="SHTKNoteDetail"/>
      </w:pPr>
      <w:r>
        <w:t>• 저본 독법 | 從 → ‘따르다/…로부터’</w:t>
      </w:r>
    </w:p>
    <w:p>
      <w:pPr>
        <w:pStyle w:val="SHTKNoteDetail"/>
      </w:pPr>
      <w:r>
        <w:t>• 이문 독법 | 虛</w:t>
      </w:r>
    </w:p>
    <w:p>
      <w:pPr>
        <w:pStyle w:val="SHTKNoteDetail"/>
      </w:pPr>
      <w:r>
        <w:t>• 저본 기준 번역 | “가행을 따라 이름한 것이 아니다.”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0790002.</w:t>
      </w:r>
    </w:p>
    <w:p>
      <w:pPr>
        <w:pStyle w:val="SHTKSourceText"/>
      </w:pPr>
      <w:r>
        <w:t>[3]說根本想昧劣為名。</w:t>
      </w:r>
    </w:p>
    <w:p>
      <w:pPr>
        <w:pStyle w:val="SHTKTranslationText"/>
      </w:pPr>
      <w:r>
        <w:t>근본의 상이 어둡고 열등한 것을 말하여 이름으로 삼는다.</w:t>
      </w:r>
    </w:p>
    <w:p>
      <w:pPr>
        <w:pStyle w:val="SHTKNoteSummary"/>
      </w:pPr>
      <w:r>
        <w:t>교감 요약 | [CBETA 교감] 저본 說 → 乙본 從</w:t>
      </w:r>
    </w:p>
    <w:p>
      <w:pPr>
        <w:pStyle w:val="SHTKNoteDetail"/>
      </w:pPr>
      <w:r>
        <w:t>• 교감 번호 | 0790003</w:t>
      </w:r>
    </w:p>
    <w:p>
      <w:pPr>
        <w:pStyle w:val="SHTKNoteDetail"/>
      </w:pPr>
      <w:r>
        <w:t>• 저본 독법 | 說 → ‘말하다’</w:t>
      </w:r>
    </w:p>
    <w:p>
      <w:pPr>
        <w:pStyle w:val="SHTKNoteDetail"/>
      </w:pPr>
      <w:r>
        <w:t>• 이문 독법 | 從 → ‘따르다/…로부터’</w:t>
      </w:r>
    </w:p>
    <w:p>
      <w:pPr>
        <w:pStyle w:val="SHTKNoteDetail"/>
      </w:pPr>
      <w:r>
        <w:t>• 저본 기준 번역 | “근본의 상이 어둡고 열등한 것을 말하여 이름으로 삼는다.”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0790003.</w:t>
      </w:r>
    </w:p>
    <w:p>
      <w:pPr>
        <w:pStyle w:val="SHTKPositionMarker"/>
      </w:pPr>
      <w:bookmarkStart w:id="6128" w:name="loc_0790a06"/>
      <w:bookmarkEnd w:id="6128"/>
      <w:r>
        <w:t>[0790a06]</w:t>
      </w:r>
    </w:p>
    <w:p>
      <w:pPr>
        <w:pStyle w:val="SHTKSourceText"/>
      </w:pPr>
      <w:r>
        <w:t>論。以若詰言至是立名正因。釋不從加行立名所以也。前三無色加行心時思無邊空等。</w:t>
      </w:r>
    </w:p>
    <w:p>
      <w:pPr>
        <w:pStyle w:val="SHTKTranslationText"/>
      </w:pPr>
      <w:r>
        <w:t>논에서 “만약 따져 묻기를”부터 “이것이 이름을 세우는 바른 원인이다”까지라고 한다. 가행을 따라 이름하지 않은 까닭을 해석한다. 앞의 세 무색은 가행심일 때 무변한 허공 등을 사유한다.</w:t>
      </w:r>
    </w:p>
    <w:p>
      <w:pPr>
        <w:pStyle w:val="SHTKSourceText"/>
      </w:pPr>
      <w:r>
        <w:t>然實根本非常[＊]緣空。</w:t>
      </w:r>
    </w:p>
    <w:p>
      <w:pPr>
        <w:pStyle w:val="SHTKTranslationText"/>
      </w:pPr>
      <w:r>
        <w:t>그러나 실제 근본에서는 항상 허공을 반연하는 것은 아니다.</w:t>
      </w:r>
    </w:p>
    <w:p>
      <w:pPr>
        <w:pStyle w:val="SHTKNoteSummary"/>
      </w:pPr>
      <w:r>
        <w:t>교감 요약 | [CBETA 교감] 저본 緣 → 甲·乙본 勝</w:t>
      </w:r>
    </w:p>
    <w:p>
      <w:pPr>
        <w:pStyle w:val="SHTKNoteDetail"/>
      </w:pPr>
      <w:r>
        <w:t>• 원교감 원문 | 緣【大】＊，勝【甲】【乙】＊</w:t>
      </w:r>
    </w:p>
    <w:p>
      <w:pPr>
        <w:pStyle w:val="SHTKNoteDetail"/>
      </w:pPr>
      <w:r>
        <w:t>• 해당 번역 | “그러나 실제 근본에서는 항상 허공을 반연하는 것은 아니다.”</w:t>
      </w:r>
    </w:p>
    <w:p>
      <w:pPr>
        <w:pStyle w:val="SHTKNoteDetail"/>
      </w:pPr>
      <w:r>
        <w:t>• 번역 영향 판정 | [의미 차이 있음]</w:t>
      </w:r>
    </w:p>
    <w:p>
      <w:pPr>
        <w:pStyle w:val="SHTKNoteDetail"/>
      </w:pPr>
      <w:r>
        <w:t>• 출처 | CBETA T41n1822, 교감 번호 0789025.</w:t>
      </w:r>
    </w:p>
    <w:p>
      <w:pPr>
        <w:pStyle w:val="SHTKSourceText"/>
      </w:pPr>
      <w:r>
        <w:t>[4]由此立名從其加行[5]不從根本。</w:t>
      </w:r>
    </w:p>
    <w:p>
      <w:pPr>
        <w:pStyle w:val="SHTKTranslationText"/>
      </w:pPr>
      <w:r>
        <w:t>이 때문에 이름을 세울 때 그 가행을 따르고 근본을 따르지 않는다.</w:t>
      </w:r>
    </w:p>
    <w:p>
      <w:pPr>
        <w:pStyle w:val="SHTKNoteSummary"/>
      </w:pPr>
      <w:r>
        <w:t>교감 요약 | [CBETA 교감] 저본 由此 → 甲·乙본 此由</w:t>
      </w:r>
    </w:p>
    <w:p>
      <w:pPr>
        <w:pStyle w:val="SHTKNoteDetail"/>
      </w:pPr>
      <w:r>
        <w:t>• 교감 번호 | 0790004</w:t>
      </w:r>
    </w:p>
    <w:p>
      <w:pPr>
        <w:pStyle w:val="SHTKNoteDetail"/>
      </w:pPr>
      <w:r>
        <w:t>• 저본 독법 | 由此 → ‘…로 말미암아 / 이것/이’</w:t>
      </w:r>
    </w:p>
    <w:p>
      <w:pPr>
        <w:pStyle w:val="SHTKNoteDetail"/>
      </w:pPr>
      <w:r>
        <w:t>• 이문 독법 | 此由 → ‘이것/이 / …로 말미암아’</w:t>
      </w:r>
    </w:p>
    <w:p>
      <w:pPr>
        <w:pStyle w:val="SHTKNoteDetail"/>
      </w:pPr>
      <w:r>
        <w:t>• 저본 기준 번역 | “이 때문에 이름을 세울 때 그 가행을 따르고 근본을 따르지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0790004.</w:t>
      </w:r>
    </w:p>
    <w:p>
      <w:pPr>
        <w:pStyle w:val="SHTKNoteSummary"/>
      </w:pPr>
      <w:r>
        <w:t>교감 요약 | [CBETA 교감] 저본 不 → 甲·乙본 也</w:t>
      </w:r>
    </w:p>
    <w:p>
      <w:pPr>
        <w:pStyle w:val="SHTKNoteDetail"/>
      </w:pPr>
      <w:r>
        <w:t>• 교감 번호 | 0790005</w:t>
      </w:r>
    </w:p>
    <w:p>
      <w:pPr>
        <w:pStyle w:val="SHTKNoteDetail"/>
      </w:pPr>
      <w:r>
        <w:t>• 저본 독법 | 不 → ‘…않다’</w:t>
      </w:r>
    </w:p>
    <w:p>
      <w:pPr>
        <w:pStyle w:val="SHTKNoteDetail"/>
      </w:pPr>
      <w:r>
        <w:t>• 이문 독법 | 也</w:t>
      </w:r>
    </w:p>
    <w:p>
      <w:pPr>
        <w:pStyle w:val="SHTKNoteDetail"/>
      </w:pPr>
      <w:r>
        <w:t>• 저본 기준 번역 | “이 때문에 이름을 세울 때 그 가행을 따르고 근본을 따르지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0790005.</w:t>
      </w:r>
    </w:p>
    <w:p>
      <w:pPr>
        <w:pStyle w:val="SHTKSourceText"/>
      </w:pPr>
      <w:r>
        <w:t>加行不緣根本作行解故。</w:t>
      </w:r>
    </w:p>
    <w:p>
      <w:pPr>
        <w:pStyle w:val="SHTKTranslationText"/>
      </w:pPr>
      <w:r>
        <w:t>가행은 근본을 반연하여 행해를 짓는 것이 아니기 때문이다.</w:t>
      </w:r>
    </w:p>
    <w:p>
      <w:pPr>
        <w:pStyle w:val="SHTKSourceText"/>
      </w:pPr>
      <w:r>
        <w:t>非想非非想處加行[6]位中。</w:t>
      </w:r>
    </w:p>
    <w:p>
      <w:pPr>
        <w:pStyle w:val="SHTKTranslationText"/>
      </w:pPr>
      <w:r>
        <w:t>비상비비상처의 가행위에서는,</w:t>
      </w:r>
    </w:p>
    <w:p>
      <w:pPr>
        <w:pStyle w:val="SHTKNoteSummary"/>
      </w:pPr>
      <w:r>
        <w:t>교감 요약 | [CBETA 교감] 저본 位 → 甲·乙본 經</w:t>
      </w:r>
    </w:p>
    <w:p>
      <w:pPr>
        <w:pStyle w:val="SHTKNoteDetail"/>
      </w:pPr>
      <w:r>
        <w:t>• 교감 번호 | 0790006</w:t>
      </w:r>
    </w:p>
    <w:p>
      <w:pPr>
        <w:pStyle w:val="SHTKNoteDetail"/>
      </w:pPr>
      <w:r>
        <w:t>• 저본 독법 | 位</w:t>
      </w:r>
    </w:p>
    <w:p>
      <w:pPr>
        <w:pStyle w:val="SHTKNoteDetail"/>
      </w:pPr>
      <w:r>
        <w:t>• 이문 독법 | 經 → ‘경’</w:t>
      </w:r>
    </w:p>
    <w:p>
      <w:pPr>
        <w:pStyle w:val="SHTKNoteDetail"/>
      </w:pPr>
      <w:r>
        <w:t>• 저본 기준 번역 | “비상비비상처의 가행위에서는,”</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0790006.</w:t>
      </w:r>
    </w:p>
    <w:p>
      <w:pPr>
        <w:pStyle w:val="SHTKSourceText"/>
      </w:pPr>
      <w:r>
        <w:t>緣其根本地昧劣想作如是念。無明勝想有昧劣想。此念依根本起。即是正立名因。由想昧劣故從根本不從加行。</w:t>
      </w:r>
    </w:p>
    <w:p>
      <w:pPr>
        <w:pStyle w:val="SHTKTranslationText"/>
      </w:pPr>
      <w:r>
        <w:t>그 근본지의 어둡고 열등한 상을 반연하여 이와 같이 생각한다. ‘분명하고 수승한 상은 없고 어둡고 열등한 상은 있다.’ 이 생각은 근본에 의지하여 일어난다. 곧 이것이 이름을 세우는 바른 원인이다. 상이 어둡고 열등하기 때문에 근본을 따르고 가행을 따르지 않는다.</w:t>
      </w:r>
    </w:p>
    <w:p>
      <w:pPr>
        <w:pStyle w:val="SHTKPositionMarker"/>
      </w:pPr>
      <w:bookmarkStart w:id="6129" w:name="loc_0790a14"/>
      <w:bookmarkEnd w:id="6129"/>
      <w:r>
        <w:t>[0790a14]</w:t>
      </w:r>
    </w:p>
    <w:p>
      <w:pPr>
        <w:pStyle w:val="SHTKSourceText"/>
      </w:pPr>
      <w:r>
        <w:t>論。已辨無色云何等至。下兩行頌第三明等至文有十二。一明淨等三別。二明具支多少。三明不動。四明受多少。五明借識。六二得。七明相生。八明依身。九明所緣。十明斷惑。十一明近分。十二明中定。此第一明淨等三也。</w:t>
      </w:r>
    </w:p>
    <w:p>
      <w:pPr>
        <w:pStyle w:val="SHTKTranslationText"/>
      </w:pPr>
      <w:r>
        <w:t>논에서 “이미 무색을 분별했으니 등지는 어떠한가”라고 한다. 아래 두 행의 게송은 셋째로 등지를 밝힌다. 글에는 열두 항목이 있다. 첫째, 정(淨) 등 세 가지의 차별을 밝힌다. 둘째, 지분을 갖춘 수의 많고 적음을 밝힌다. 셋째, 부동을 밝힌다. 넷째, 수의 많고 적음을 밝힌다. 다섯째, 식을 빌리는 것을 밝힌다. 여섯째, 두 가지 득을 밝힌다. 일곱째, 서로 생하는 것을 밝힌다. 여덟째, 의신을 밝힌다. 아홉째, 소연을 밝힌다. 열째, 번뇌를 끊는 것을 밝힌다. 열한째, 근분을 밝힌다. 열두째, 중간정을 밝힌다. 여기서는 첫째로 정 등 세 가지를 밝힌다.</w:t>
      </w:r>
    </w:p>
    <w:p>
      <w:pPr>
        <w:pStyle w:val="SHTKPositionMarker"/>
      </w:pPr>
      <w:bookmarkStart w:id="6130" w:name="loc_0790a19"/>
      <w:bookmarkEnd w:id="6130"/>
      <w:r>
        <w:t>[0790a19]</w:t>
      </w:r>
    </w:p>
    <w:p>
      <w:pPr>
        <w:pStyle w:val="SHTKSourceText"/>
      </w:pPr>
      <w:r>
        <w:t>論曰至[7]無無漏故。</w:t>
      </w:r>
    </w:p>
    <w:p>
      <w:pPr>
        <w:pStyle w:val="SHTKTranslationText"/>
      </w:pPr>
      <w:r>
        <w:t>논에서 “논하여 말한다”부터 “무루가 없기 때문이다”까지라고 한다.</w:t>
      </w:r>
    </w:p>
    <w:p>
      <w:pPr>
        <w:pStyle w:val="SHTKNoteSummary"/>
      </w:pPr>
      <w:r>
        <w:t>교감 요약 | [CBETA 교감] 저본 無 → 甲·乙본 是無</w:t>
      </w:r>
    </w:p>
    <w:p>
      <w:pPr>
        <w:pStyle w:val="SHTKNoteDetail"/>
      </w:pPr>
      <w:r>
        <w:t>• 교감 번호 | 0790007</w:t>
      </w:r>
    </w:p>
    <w:p>
      <w:pPr>
        <w:pStyle w:val="SHTKNoteDetail"/>
      </w:pPr>
      <w:r>
        <w:t>• 저본 독법 | 無 → ‘없다’</w:t>
      </w:r>
    </w:p>
    <w:p>
      <w:pPr>
        <w:pStyle w:val="SHTKNoteDetail"/>
      </w:pPr>
      <w:r>
        <w:t>• 이문 독법 | 是無 → ‘이다/옳다 / 없다’</w:t>
      </w:r>
    </w:p>
    <w:p>
      <w:pPr>
        <w:pStyle w:val="SHTKNoteDetail"/>
      </w:pPr>
      <w:r>
        <w:t>• 저본 기준 번역 | “논에서 “논하여 말한다”부터 “무루가 없기 때문이다”까지라고 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0790007.</w:t>
      </w:r>
    </w:p>
    <w:p>
      <w:pPr>
        <w:pStyle w:val="SHTKSourceText"/>
      </w:pPr>
      <w:r>
        <w:t>總釋八地。前七具三。有頂唯二。無無漏也。</w:t>
      </w:r>
    </w:p>
    <w:p>
      <w:pPr>
        <w:pStyle w:val="SHTKTranslationText"/>
      </w:pPr>
      <w:r>
        <w:t>여덟 지를 총괄하여 해석한다. 앞의 일곱은 세 가지를 모두 갖추고, 유정은 오직 두 가지뿐이다. 무루가 없기 때문이다.</w:t>
      </w:r>
    </w:p>
    <w:p>
      <w:pPr>
        <w:pStyle w:val="SHTKPositionMarker"/>
      </w:pPr>
      <w:bookmarkStart w:id="6131" w:name="loc_0790a20"/>
      <w:bookmarkEnd w:id="6131"/>
      <w:r>
        <w:t>[0790a20]</w:t>
      </w:r>
    </w:p>
    <w:p>
      <w:pPr>
        <w:pStyle w:val="SHTKSourceText"/>
      </w:pPr>
      <w:r>
        <w:t>論。初味等至至此得味名。釋第一味定也。</w:t>
      </w:r>
    </w:p>
    <w:p>
      <w:pPr>
        <w:pStyle w:val="SHTKTranslationText"/>
      </w:pPr>
      <w:r>
        <w:t>논에서 “첫째 미등지(味等至)는”부터 “이것이 미라는 이름을 얻는다”까지라고 한다. 첫째 미정을 해석한 것이다.</w:t>
      </w:r>
    </w:p>
    <w:p>
      <w:pPr>
        <w:pStyle w:val="SHTKSourceText"/>
      </w:pPr>
      <w:r>
        <w:t>此謂等[8]持與愛相應。</w:t>
      </w:r>
    </w:p>
    <w:p>
      <w:pPr>
        <w:pStyle w:val="SHTKTranslationText"/>
      </w:pPr>
      <w:r>
        <w:t>이는 등지가 애와 상응하는 것을 말한다.</w:t>
      </w:r>
    </w:p>
    <w:p>
      <w:pPr>
        <w:pStyle w:val="SHTKNoteSummary"/>
      </w:pPr>
      <w:r>
        <w:t>교감 요약 | [CBETA 교감] 저본 持 → 乙본 至</w:t>
      </w:r>
    </w:p>
    <w:p>
      <w:pPr>
        <w:pStyle w:val="SHTKNoteDetail"/>
      </w:pPr>
      <w:r>
        <w:t>• 교감 번호 | 0790008</w:t>
      </w:r>
    </w:p>
    <w:p>
      <w:pPr>
        <w:pStyle w:val="SHTKNoteDetail"/>
      </w:pPr>
      <w:r>
        <w:t>• 저본 독법 | 持 → ‘지니다’</w:t>
      </w:r>
    </w:p>
    <w:p>
      <w:pPr>
        <w:pStyle w:val="SHTKNoteDetail"/>
      </w:pPr>
      <w:r>
        <w:t>• 이문 독법 | 至</w:t>
      </w:r>
    </w:p>
    <w:p>
      <w:pPr>
        <w:pStyle w:val="SHTKNoteDetail"/>
      </w:pPr>
      <w:r>
        <w:t>• 저본 기준 번역 | “이는 등지가 애와 상응하는 것을 말한다.”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0790008.</w:t>
      </w:r>
    </w:p>
    <w:p>
      <w:pPr>
        <w:pStyle w:val="SHTKSourceText"/>
      </w:pPr>
      <w:r>
        <w:t>愛能味著定亦名味。正理論云。愛相應言依自性說。此以等持為自性故。若并助伴應作是言。</w:t>
      </w:r>
    </w:p>
    <w:p>
      <w:pPr>
        <w:pStyle w:val="SHTKTranslationText"/>
      </w:pPr>
      <w:r>
        <w:t>애가 능히 정에 맛들여 집착하므로 정도 또한 미라 이름한다. 《정리론》에서 말한다. “‘애와 상응한다’는 말은 자성에 의거하여 말한 것이다. 이는 등지를 자성으로 삼기 때문이다. 만약 조반까지 아울러 말한다면 마땅히 이렇게 말해야 한다.</w:t>
      </w:r>
    </w:p>
    <w:p>
      <w:pPr>
        <w:pStyle w:val="SHTKSourceText"/>
      </w:pPr>
      <w:r>
        <w:t>[9]愛俱[10]亦法名味等至</w:t>
      </w:r>
    </w:p>
    <w:p>
      <w:pPr>
        <w:pStyle w:val="SHTKTranslationText"/>
      </w:pPr>
      <w:r>
        <w:t>‘애와 함께하는 법도 또한 미등지라 이름한다.’</w:t>
      </w:r>
    </w:p>
    <w:p>
      <w:pPr>
        <w:pStyle w:val="SHTKNoteSummary"/>
      </w:pPr>
      <w:r>
        <w:t>교감 요약 | [CBETA 교감] 저본 愛 → 甲·乙본 受</w:t>
      </w:r>
    </w:p>
    <w:p>
      <w:pPr>
        <w:pStyle w:val="SHTKNoteDetail"/>
      </w:pPr>
      <w:r>
        <w:t>• 교감 번호 | 0790009</w:t>
      </w:r>
    </w:p>
    <w:p>
      <w:pPr>
        <w:pStyle w:val="SHTKNoteDetail"/>
      </w:pPr>
      <w:r>
        <w:t>• 저본 독법 | 愛</w:t>
      </w:r>
    </w:p>
    <w:p>
      <w:pPr>
        <w:pStyle w:val="SHTKNoteDetail"/>
      </w:pPr>
      <w:r>
        <w:t>• 이문 독법 | 受 → ‘수/감수’</w:t>
      </w:r>
    </w:p>
    <w:p>
      <w:pPr>
        <w:pStyle w:val="SHTKNoteDetail"/>
      </w:pPr>
      <w:r>
        <w:t>• 저본 기준 번역 | “‘애와 함께하는 법도 또한 미등지라 이름한다.’”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0790009.</w:t>
      </w:r>
    </w:p>
    <w:p>
      <w:pPr>
        <w:pStyle w:val="SHTKNoteSummary"/>
      </w:pPr>
      <w:r>
        <w:t>교감 요약 | [CBETA 교감] 저본 亦 → 甲·乙본 品</w:t>
      </w:r>
    </w:p>
    <w:p>
      <w:pPr>
        <w:pStyle w:val="SHTKNoteDetail"/>
      </w:pPr>
      <w:r>
        <w:t>• 교감 번호 | 0790010</w:t>
      </w:r>
    </w:p>
    <w:p>
      <w:pPr>
        <w:pStyle w:val="SHTKNoteDetail"/>
      </w:pPr>
      <w:r>
        <w:t>• 저본 독법 | 亦 → ‘또한’</w:t>
      </w:r>
    </w:p>
    <w:p>
      <w:pPr>
        <w:pStyle w:val="SHTKNoteDetail"/>
      </w:pPr>
      <w:r>
        <w:t>• 이문 독법 | 品 → ‘품’</w:t>
      </w:r>
    </w:p>
    <w:p>
      <w:pPr>
        <w:pStyle w:val="SHTKNoteDetail"/>
      </w:pPr>
      <w:r>
        <w:t>• 저본 기준 번역 | “‘애와 함께하는 법도 또한 미등지라 이름한다.’”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0790010.</w:t>
      </w:r>
    </w:p>
    <w:p>
      <w:pPr>
        <w:pStyle w:val="SHTKSourceText"/>
      </w:pPr>
      <w:r>
        <w:t>問何故餘惑相應不名為定。答正理論云。</w:t>
      </w:r>
    </w:p>
    <w:p>
      <w:pPr>
        <w:pStyle w:val="SHTKTranslationText"/>
      </w:pPr>
      <w:r>
        <w:t>묻는다. 무엇 때문에 다른 번뇌와 상응한 것은 정이라 이름하지 않는가. 답한다. 《정리론》에서 말한다.</w:t>
      </w:r>
    </w:p>
    <w:p>
      <w:pPr>
        <w:pStyle w:val="SHTKSourceText"/>
      </w:pPr>
      <w:r>
        <w:t>專注不移方名為定[11]愛相應定。</w:t>
      </w:r>
    </w:p>
    <w:p>
      <w:pPr>
        <w:pStyle w:val="SHTKTranslationText"/>
      </w:pPr>
      <w:r>
        <w:t>“오로지 집중하여 옮겨가지 않아야 비로소 정이라 이름한다. 애와 상응한 정도,</w:t>
      </w:r>
    </w:p>
    <w:p>
      <w:pPr>
        <w:pStyle w:val="SHTKNoteSummary"/>
      </w:pPr>
      <w:r>
        <w:t>교감 요약 | [CBETA 교감] 甲·乙본에는 愛相應定 없음</w:t>
      </w:r>
    </w:p>
    <w:p>
      <w:pPr>
        <w:pStyle w:val="SHTKNoteDetail"/>
      </w:pPr>
      <w:r>
        <w:t>• 교감 번호 | 0790011</w:t>
      </w:r>
    </w:p>
    <w:p>
      <w:pPr>
        <w:pStyle w:val="SHTKNoteDetail"/>
      </w:pPr>
      <w:r>
        <w:t>• 저본 독법 | 愛相應定</w:t>
      </w:r>
    </w:p>
    <w:p>
      <w:pPr>
        <w:pStyle w:val="SHTKNoteDetail"/>
      </w:pPr>
      <w:r>
        <w:t>• 이문 독법 | ∅ → ‘해당 성분 없음(탈락)’</w:t>
      </w:r>
    </w:p>
    <w:p>
      <w:pPr>
        <w:pStyle w:val="SHTKNoteDetail"/>
      </w:pPr>
      <w:r>
        <w:t>• 저본 기준 번역 | ““오로지 집중하여 옮겨가지 않아야 비로소 정이라 이름한다. 애와 상응한 정도,”</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0790011.</w:t>
      </w:r>
    </w:p>
    <w:p>
      <w:pPr>
        <w:pStyle w:val="SHTKSourceText"/>
      </w:pPr>
      <w:r>
        <w:t>亦專一境故得定名。</w:t>
      </w:r>
    </w:p>
    <w:p>
      <w:pPr>
        <w:pStyle w:val="SHTKTranslationText"/>
      </w:pPr>
      <w:r>
        <w:t>또한 한 경계에 전일하므로 정이라는 이름을 얻는다.</w:t>
      </w:r>
    </w:p>
    <w:p>
      <w:pPr>
        <w:pStyle w:val="SHTKSourceText"/>
      </w:pPr>
      <w:r>
        <w:t>餘惑相應[12]則不如是。</w:t>
      </w:r>
    </w:p>
    <w:p>
      <w:pPr>
        <w:pStyle w:val="SHTKTranslationText"/>
      </w:pPr>
      <w:r>
        <w:t>다른 번뇌와 상응한 것은 그렇지 않다.</w:t>
      </w:r>
    </w:p>
    <w:p>
      <w:pPr>
        <w:pStyle w:val="SHTKNoteSummary"/>
      </w:pPr>
      <w:r>
        <w:t>교감 요약 | [CBETA 교감] 저본 則 → 甲·乙본 明</w:t>
      </w:r>
    </w:p>
    <w:p>
      <w:pPr>
        <w:pStyle w:val="SHTKNoteDetail"/>
      </w:pPr>
      <w:r>
        <w:t>• 교감 번호 | 0790012</w:t>
      </w:r>
    </w:p>
    <w:p>
      <w:pPr>
        <w:pStyle w:val="SHTKNoteDetail"/>
      </w:pPr>
      <w:r>
        <w:t>• 저본 독법 | 則 → ‘곧/그러면’</w:t>
      </w:r>
    </w:p>
    <w:p>
      <w:pPr>
        <w:pStyle w:val="SHTKNoteDetail"/>
      </w:pPr>
      <w:r>
        <w:t>• 이문 독법 | 明 → ‘밝히다’</w:t>
      </w:r>
    </w:p>
    <w:p>
      <w:pPr>
        <w:pStyle w:val="SHTKNoteDetail"/>
      </w:pPr>
      <w:r>
        <w:t>• 저본 기준 번역 | “다른 번뇌와 상응한 것은 그렇지 않다.”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0790012.</w:t>
      </w:r>
    </w:p>
    <w:p>
      <w:pPr>
        <w:pStyle w:val="SHTKSourceText"/>
      </w:pPr>
      <w:r>
        <w:t>謂餘煩惱於自所緣。不能令心專注如愛。故三摩地若與愛俱。專注一緣與善相似。</w:t>
      </w:r>
    </w:p>
    <w:p>
      <w:pPr>
        <w:pStyle w:val="SHTKTranslationText"/>
      </w:pPr>
      <w:r>
        <w:t>곧 다른 번뇌는 자기 소연에 대하여, 애처럼 마음을 전일하게 집중시키지 못한다. 그러므로 삼마지가 애와 함께하면, 한 소연에 전일하게 집중되어 선과 서로 비슷하다.”</w:t>
      </w:r>
    </w:p>
    <w:p>
      <w:pPr>
        <w:pStyle w:val="SHTKPositionMarker"/>
      </w:pPr>
      <w:bookmarkStart w:id="6132" w:name="loc_0790b01"/>
      <w:bookmarkEnd w:id="6132"/>
      <w:r>
        <w:t>[0790b01]</w:t>
      </w:r>
    </w:p>
    <w:p>
      <w:pPr>
        <w:pStyle w:val="SHTKSourceText"/>
      </w:pPr>
      <w:r>
        <w:t>論。淨等至名至此得淨名。第二明淨定也。是有漏故與無漏殊。</w:t>
      </w:r>
    </w:p>
    <w:p>
      <w:pPr>
        <w:pStyle w:val="SHTKTranslationText"/>
      </w:pPr>
      <w:r>
        <w:t>논에서 “정등지라는 이름은”부터 “이것이 정이라는 이름을 얻는다”까지라고 한다. 둘째로 정정(淨定)을 밝힌다. 이는 유루이므로 무루와 다르다.</w:t>
      </w:r>
    </w:p>
    <w:p>
      <w:pPr>
        <w:pStyle w:val="SHTKSourceText"/>
      </w:pPr>
      <w:r>
        <w:t>即名世[13]間之所簡也。</w:t>
      </w:r>
    </w:p>
    <w:p>
      <w:pPr>
        <w:pStyle w:val="SHTKTranslationText"/>
      </w:pPr>
      <w:r>
        <w:t>곧 ‘세간’이라는 이름으로 간별한다.</w:t>
      </w:r>
    </w:p>
    <w:p>
      <w:pPr>
        <w:pStyle w:val="SHTKNoteSummary"/>
      </w:pPr>
      <w:r>
        <w:t>교감 요약 | [CBETA 교감] 저본 間 → 乙본 間名</w:t>
      </w:r>
    </w:p>
    <w:p>
      <w:pPr>
        <w:pStyle w:val="SHTKNoteDetail"/>
      </w:pPr>
      <w:r>
        <w:t>• 교감 번호 | 0790013</w:t>
      </w:r>
    </w:p>
    <w:p>
      <w:pPr>
        <w:pStyle w:val="SHTKNoteDetail"/>
      </w:pPr>
      <w:r>
        <w:t>• 저본 독법 | 間</w:t>
      </w:r>
    </w:p>
    <w:p>
      <w:pPr>
        <w:pStyle w:val="SHTKNoteDetail"/>
      </w:pPr>
      <w:r>
        <w:t>• 이문 독법 | 間名</w:t>
      </w:r>
    </w:p>
    <w:p>
      <w:pPr>
        <w:pStyle w:val="SHTKNoteDetail"/>
      </w:pPr>
      <w:r>
        <w:t>• 저본 기준 번역 | “곧 ‘세간’이라는 이름으로 간별한다.”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0790013.</w:t>
      </w:r>
    </w:p>
    <w:p>
      <w:pPr>
        <w:pStyle w:val="SHTKSourceText"/>
      </w:pPr>
      <w:r>
        <w:t>淨故非味。即是善名之所簡也。與無貪等白法相應故名為淨。</w:t>
      </w:r>
    </w:p>
    <w:p>
      <w:pPr>
        <w:pStyle w:val="SHTKTranslationText"/>
      </w:pPr>
      <w:r>
        <w:t>청정하므로 미가 아니다. 곧 ‘선’이라는 이름으로 간별한다. 무탐 등의 백법과 상응하기 때문에 정이라 이름한다.</w:t>
      </w:r>
    </w:p>
    <w:p>
      <w:pPr>
        <w:pStyle w:val="SHTKSourceText"/>
      </w:pPr>
      <w:r>
        <w:t>釋淨名[＊]也。</w:t>
      </w:r>
    </w:p>
    <w:p>
      <w:pPr>
        <w:pStyle w:val="SHTKTranslationText"/>
      </w:pPr>
      <w:r>
        <w:t>‘정’이라는 이름을 해석한 것이다.</w:t>
      </w:r>
    </w:p>
    <w:p>
      <w:pPr>
        <w:pStyle w:val="SHTKNoteSummary"/>
      </w:pPr>
      <w:r>
        <w:t>교감 요약 | [CBETA 교감] 甲·乙본에는 也 없음</w:t>
      </w:r>
    </w:p>
    <w:p>
      <w:pPr>
        <w:pStyle w:val="SHTKNoteDetail"/>
      </w:pPr>
      <w:r>
        <w:t>• 원교감 원문 | 也【大】＊，〔－〕【甲】【乙】＊</w:t>
      </w:r>
    </w:p>
    <w:p>
      <w:pPr>
        <w:pStyle w:val="SHTKNoteDetail"/>
      </w:pPr>
      <w:r>
        <w:t>• 해당 번역 | “‘정’이라는 이름을 해석한 것이다.”</w:t>
      </w:r>
    </w:p>
    <w:p>
      <w:pPr>
        <w:pStyle w:val="SHTKNoteDetail"/>
      </w:pPr>
      <w:r>
        <w:t>• 번역 영향 판정 | [판단 유보]</w:t>
      </w:r>
    </w:p>
    <w:p>
      <w:pPr>
        <w:pStyle w:val="SHTKNoteDetail"/>
      </w:pPr>
      <w:r>
        <w:t>• 출처 | CBETA T41n1822, 교감 번호 0787020.</w:t>
      </w:r>
    </w:p>
    <w:p>
      <w:pPr>
        <w:pStyle w:val="SHTKPositionMarker"/>
      </w:pPr>
      <w:bookmarkStart w:id="6133" w:name="loc_0790b04"/>
      <w:bookmarkEnd w:id="6133"/>
      <w:r>
        <w:t>[0790b04]</w:t>
      </w:r>
    </w:p>
    <w:p>
      <w:pPr>
        <w:pStyle w:val="SHTKSourceText"/>
      </w:pPr>
      <w:r>
        <w:t>論。即味相應至深生味著。</w:t>
      </w:r>
    </w:p>
    <w:p>
      <w:pPr>
        <w:pStyle w:val="SHTKTranslationText"/>
      </w:pPr>
      <w:r>
        <w:t>논에서 “바로 미와 상응한 것은”부터 “깊이 맛들여 집착한다”까지라고 한다.</w:t>
      </w:r>
    </w:p>
    <w:p>
      <w:pPr>
        <w:pStyle w:val="SHTKSourceText"/>
      </w:pPr>
      <w:r>
        <w:t>述淨為味[14]境。</w:t>
      </w:r>
    </w:p>
    <w:p>
      <w:pPr>
        <w:pStyle w:val="SHTKTranslationText"/>
      </w:pPr>
      <w:r>
        <w:t>정이 미의 경계가 됨을 서술한다.</w:t>
      </w:r>
    </w:p>
    <w:p>
      <w:pPr>
        <w:pStyle w:val="SHTKNoteSummary"/>
      </w:pPr>
      <w:r>
        <w:t>교감 요약 | [CBETA 교감] 저본 境 → 甲·乙본 增</w:t>
      </w:r>
    </w:p>
    <w:p>
      <w:pPr>
        <w:pStyle w:val="SHTKNoteDetail"/>
      </w:pPr>
      <w:r>
        <w:t>• 교감 번호 | 0790014</w:t>
      </w:r>
    </w:p>
    <w:p>
      <w:pPr>
        <w:pStyle w:val="SHTKNoteDetail"/>
      </w:pPr>
      <w:r>
        <w:t>• 저본 독법 | 境</w:t>
      </w:r>
    </w:p>
    <w:p>
      <w:pPr>
        <w:pStyle w:val="SHTKNoteDetail"/>
      </w:pPr>
      <w:r>
        <w:t>• 이문 독법 | 增</w:t>
      </w:r>
    </w:p>
    <w:p>
      <w:pPr>
        <w:pStyle w:val="SHTKNoteDetail"/>
      </w:pPr>
      <w:r>
        <w:t>• 저본 기준 번역 | “정이 미의 경계가 됨을 서술한다.”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0790014.</w:t>
      </w:r>
    </w:p>
    <w:p>
      <w:pPr>
        <w:pStyle w:val="SHTKSourceText"/>
      </w:pPr>
      <w:r>
        <w:t>味唯緣淨。就緣淨中。唯緣過去退淨定也。不緣現在及未來也。現在無淨定。</w:t>
      </w:r>
    </w:p>
    <w:p>
      <w:pPr>
        <w:pStyle w:val="SHTKTranslationText"/>
      </w:pPr>
      <w:r>
        <w:t>미는 오직 정만을 반연한다. 정을 반연하는 것 가운데에서도, 오직 과거에 물러난 정정만을 반연한다. 현재와 미래는 반연하지 않는다. 현재에는 정정이 없고,</w:t>
      </w:r>
    </w:p>
    <w:p>
      <w:pPr>
        <w:pStyle w:val="SHTKSourceText"/>
      </w:pPr>
      <w:r>
        <w:t>未來淨未曾[15]領受也。</w:t>
      </w:r>
    </w:p>
    <w:p>
      <w:pPr>
        <w:pStyle w:val="SHTKTranslationText"/>
      </w:pPr>
      <w:r>
        <w:t>미래의 정은 아직 일찍이 영수한 적이 없기 때문이다.</w:t>
      </w:r>
    </w:p>
    <w:p>
      <w:pPr>
        <w:pStyle w:val="SHTKNoteSummary"/>
      </w:pPr>
      <w:r>
        <w:t>교감 요약 | [CBETA 교감] 저본 領 → 甲·乙본 俱</w:t>
      </w:r>
    </w:p>
    <w:p>
      <w:pPr>
        <w:pStyle w:val="SHTKNoteDetail"/>
      </w:pPr>
      <w:r>
        <w:t>• 교감 번호 | 0790015</w:t>
      </w:r>
    </w:p>
    <w:p>
      <w:pPr>
        <w:pStyle w:val="SHTKNoteDetail"/>
      </w:pPr>
      <w:r>
        <w:t>• 저본 독법 | 領</w:t>
      </w:r>
    </w:p>
    <w:p>
      <w:pPr>
        <w:pStyle w:val="SHTKNoteDetail"/>
      </w:pPr>
      <w:r>
        <w:t>• 이문 독법 | 俱</w:t>
      </w:r>
    </w:p>
    <w:p>
      <w:pPr>
        <w:pStyle w:val="SHTKNoteDetail"/>
      </w:pPr>
      <w:r>
        <w:t>• 저본 기준 번역 | “미래의 정은 아직 일찍이 영수한 적이 없기 때문이다.”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0790015.</w:t>
      </w:r>
    </w:p>
    <w:p>
      <w:pPr>
        <w:pStyle w:val="SHTKSourceText"/>
      </w:pPr>
      <w:r>
        <w:t>此說容生味定。</w:t>
      </w:r>
    </w:p>
    <w:p>
      <w:pPr>
        <w:pStyle w:val="SHTKTranslationText"/>
      </w:pPr>
      <w:r>
        <w:t>이는 미정이 생길 수 있는 경우를 말한 것이다.</w:t>
      </w:r>
    </w:p>
    <w:p>
      <w:pPr>
        <w:pStyle w:val="SHTKSourceText"/>
      </w:pPr>
      <w:r>
        <w:t>非一切[16]生。</w:t>
      </w:r>
    </w:p>
    <w:p>
      <w:pPr>
        <w:pStyle w:val="SHTKTranslationText"/>
      </w:pPr>
      <w:r>
        <w:t>모든 경우에 생긴다는 것은 아니다.</w:t>
      </w:r>
    </w:p>
    <w:p>
      <w:pPr>
        <w:pStyle w:val="SHTKNoteSummary"/>
      </w:pPr>
      <w:r>
        <w:t>교감 요약 | [CBETA 교감] 甲·乙본에는 生 없음</w:t>
      </w:r>
    </w:p>
    <w:p>
      <w:pPr>
        <w:pStyle w:val="SHTKNoteDetail"/>
      </w:pPr>
      <w:r>
        <w:t>• 교감 번호 | 0790016</w:t>
      </w:r>
    </w:p>
    <w:p>
      <w:pPr>
        <w:pStyle w:val="SHTKNoteDetail"/>
      </w:pPr>
      <w:r>
        <w:t>• 저본 독법 | 生 → ‘생기다’</w:t>
      </w:r>
    </w:p>
    <w:p>
      <w:pPr>
        <w:pStyle w:val="SHTKNoteDetail"/>
      </w:pPr>
      <w:r>
        <w:t>• 이문 독법 | ∅ → ‘해당 성분 없음(탈락)’</w:t>
      </w:r>
    </w:p>
    <w:p>
      <w:pPr>
        <w:pStyle w:val="SHTKNoteDetail"/>
      </w:pPr>
      <w:r>
        <w:t>• 저본 기준 번역 | “모든 경우에 생긴다는 것은 아니다.”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0790016.</w:t>
      </w:r>
    </w:p>
    <w:p>
      <w:pPr>
        <w:pStyle w:val="SHTKSourceText"/>
      </w:pPr>
      <w:r>
        <w:t>唯退分定及住中一分。</w:t>
      </w:r>
    </w:p>
    <w:p>
      <w:pPr>
        <w:pStyle w:val="SHTKTranslationText"/>
      </w:pPr>
      <w:r>
        <w:t>오직 퇴분정과 주분정 가운데 일부에서,</w:t>
      </w:r>
    </w:p>
    <w:p>
      <w:pPr>
        <w:pStyle w:val="SHTKSourceText"/>
      </w:pPr>
      <w:r>
        <w:t>[17]似退生故。</w:t>
      </w:r>
    </w:p>
    <w:p>
      <w:pPr>
        <w:pStyle w:val="SHTKTranslationText"/>
      </w:pPr>
      <w:r>
        <w:t>퇴분과 비슷하게 생기기 때문이다.</w:t>
      </w:r>
    </w:p>
    <w:p>
      <w:pPr>
        <w:pStyle w:val="SHTKNoteSummary"/>
      </w:pPr>
      <w:r>
        <w:t>교감 요약 | [CBETA 교감] 저본 似 → 甲·乙본 以</w:t>
      </w:r>
    </w:p>
    <w:p>
      <w:pPr>
        <w:pStyle w:val="SHTKNoteDetail"/>
      </w:pPr>
      <w:r>
        <w:t>• 교감 번호 | 0790017</w:t>
      </w:r>
    </w:p>
    <w:p>
      <w:pPr>
        <w:pStyle w:val="SHTKNoteDetail"/>
      </w:pPr>
      <w:r>
        <w:t>• 저본 독법 | 似</w:t>
      </w:r>
    </w:p>
    <w:p>
      <w:pPr>
        <w:pStyle w:val="SHTKNoteDetail"/>
      </w:pPr>
      <w:r>
        <w:t>• 이문 독법 | 以 → ‘…로써’</w:t>
      </w:r>
    </w:p>
    <w:p>
      <w:pPr>
        <w:pStyle w:val="SHTKNoteDetail"/>
      </w:pPr>
      <w:r>
        <w:t>• 저본 기준 번역 | “퇴분과 비슷하게 생기기 때문이다.”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0790017.</w:t>
      </w:r>
    </w:p>
    <w:p>
      <w:pPr>
        <w:pStyle w:val="SHTKSourceText"/>
      </w:pPr>
      <w:r>
        <w:t>境亦如是。又退分定未必定退。前五種性非定退故。此人皆成退分定故。</w:t>
      </w:r>
    </w:p>
    <w:p>
      <w:pPr>
        <w:pStyle w:val="SHTKTranslationText"/>
      </w:pPr>
      <w:r>
        <w:t>경계도 또한 이와 같다. 또 퇴분정이라 하여 반드시 물러나는 것은 아니다. 앞의 다섯 종성은 반드시 물러나는 것이 아니기 때문이다. 이 사람들도 모두 퇴분정을 성취하기 때문이다.</w:t>
      </w:r>
    </w:p>
    <w:p>
      <w:pPr>
        <w:pStyle w:val="SHTKPositionMarker"/>
      </w:pPr>
      <w:bookmarkStart w:id="6134" w:name="loc_0790b11"/>
      <w:bookmarkEnd w:id="6134"/>
      <w:r>
        <w:t>[0790b11]</w:t>
      </w:r>
    </w:p>
    <w:p>
      <w:pPr>
        <w:pStyle w:val="SHTKSourceText"/>
      </w:pPr>
      <w:r>
        <w:t>論。爾時雖名至得名為入。</w:t>
      </w:r>
    </w:p>
    <w:p>
      <w:pPr>
        <w:pStyle w:val="SHTKTranslationText"/>
      </w:pPr>
      <w:r>
        <w:t>논에서 “그때 비록 이름하기를”부터 “들어간다고 이름한다”까지라고 한다.</w:t>
      </w:r>
    </w:p>
    <w:p>
      <w:pPr>
        <w:pStyle w:val="SHTKSourceText"/>
      </w:pPr>
      <w:r>
        <w:t>述[18]入出也。</w:t>
      </w:r>
    </w:p>
    <w:p>
      <w:pPr>
        <w:pStyle w:val="SHTKTranslationText"/>
      </w:pPr>
      <w:r>
        <w:t>들어감과 나옴을 서술한다.</w:t>
      </w:r>
    </w:p>
    <w:p>
      <w:pPr>
        <w:pStyle w:val="SHTKNoteSummary"/>
      </w:pPr>
      <w:r>
        <w:t>교감 요약 | [CBETA 교감] 저본 入出 → 甲·乙본 出入</w:t>
      </w:r>
    </w:p>
    <w:p>
      <w:pPr>
        <w:pStyle w:val="SHTKNoteDetail"/>
      </w:pPr>
      <w:r>
        <w:t>• 교감 번호 | 0790018</w:t>
      </w:r>
    </w:p>
    <w:p>
      <w:pPr>
        <w:pStyle w:val="SHTKNoteDetail"/>
      </w:pPr>
      <w:r>
        <w:t>• 저본 독법 | 入出 → ‘들어가다 / 나오다’</w:t>
      </w:r>
    </w:p>
    <w:p>
      <w:pPr>
        <w:pStyle w:val="SHTKNoteDetail"/>
      </w:pPr>
      <w:r>
        <w:t>• 이문 독법 | 出入 → ‘나오다 / 들어가다’</w:t>
      </w:r>
    </w:p>
    <w:p>
      <w:pPr>
        <w:pStyle w:val="SHTKNoteDetail"/>
      </w:pPr>
      <w:r>
        <w:t>• 저본 기준 번역 | “들어감과 나옴을 서술한다.”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0790018.</w:t>
      </w:r>
    </w:p>
    <w:p>
      <w:pPr>
        <w:pStyle w:val="SHTKSourceText"/>
      </w:pPr>
      <w:r>
        <w:t>味定非定[＊]似定名定。</w:t>
      </w:r>
    </w:p>
    <w:p>
      <w:pPr>
        <w:pStyle w:val="SHTKTranslationText"/>
      </w:pPr>
      <w:r>
        <w:t>미정은 참된 정은 아니지만 정과 비슷하므로 정이라 이름한다.</w:t>
      </w:r>
    </w:p>
    <w:p>
      <w:pPr>
        <w:pStyle w:val="SHTKNoteSummary"/>
      </w:pPr>
      <w:r>
        <w:t>교감 요약 | [CBETA 교감] 저본 似 → 甲·乙본 以</w:t>
      </w:r>
    </w:p>
    <w:p>
      <w:pPr>
        <w:pStyle w:val="SHTKNoteDetail"/>
      </w:pPr>
      <w:r>
        <w:t>• 원교감 원문 | 似【大】＊，以【甲】【乙】＊</w:t>
      </w:r>
    </w:p>
    <w:p>
      <w:pPr>
        <w:pStyle w:val="SHTKNoteDetail"/>
      </w:pPr>
      <w:r>
        <w:t>• 해당 번역 | “미정은 참된 정은 아니지만 정과 비슷하므로 정이라 이름한다.”</w:t>
      </w:r>
    </w:p>
    <w:p>
      <w:pPr>
        <w:pStyle w:val="SHTKNoteDetail"/>
      </w:pPr>
      <w:r>
        <w:t>• 번역 영향 판정 | [판단 유보]</w:t>
      </w:r>
    </w:p>
    <w:p>
      <w:pPr>
        <w:pStyle w:val="SHTKNoteDetail"/>
      </w:pPr>
      <w:r>
        <w:t>• 출처 | CBETA T41n1822, 교감 번호 0790017.</w:t>
      </w:r>
    </w:p>
    <w:p>
      <w:pPr>
        <w:pStyle w:val="SHTKSourceText"/>
      </w:pPr>
      <w:r>
        <w:t>由此亦名入味定也正理論云。諸從定出總有五種。一出地。二出剎那。三出行相。四出所緣。五出種類從初靜慮入第二等名為出地。於同一地行相．所緣相續轉位。前念無間入於後念。名出剎那從無常行相入苦行相等。名出行相從緣色蘊入緣受等。名出所緣從有漏入無漏。</w:t>
      </w:r>
    </w:p>
    <w:p>
      <w:pPr>
        <w:pStyle w:val="SHTKTranslationText"/>
      </w:pPr>
      <w:r>
        <w:t>이 때문에 또한 미정에 들어간다고 이름한다. 《정리론》에서 말한다. “여러 정에서 나오는 것은 총 다섯 가지가 있다. 첫째는 지에서 나오는 것이고, 둘째는 찰나에서 나오는 것이며, 셋째는 행상에서 나오는 것이고, 넷째는 소연에서 나오는 것이며, 다섯째는 종류에서 나오는 것이다. 초정려에서 제2정려 등에 들어가는 것을 지에서 나온다고 이름한다. 같은 한 지에서 행상과 소연이 상속하여 전전하는 때에, 앞 생각에 간격 없이 뒤 생각에 들어가는 것을, 찰나에서 나온다고 이름한다. 무상행상에서 고행상 등에 들어가는 것을, 행상에서 나온다고 이름한다. 색온을 반연하다가 수온 등을 반연하는 데 들어가는 것을, 소연에서 나온다고 이름한다. 유루에서 무루로 들어가거나,</w:t>
      </w:r>
    </w:p>
    <w:p>
      <w:pPr>
        <w:pStyle w:val="SHTKSourceText"/>
      </w:pPr>
      <w:r>
        <w:t>從不染[19]污入染污等。</w:t>
      </w:r>
    </w:p>
    <w:p>
      <w:pPr>
        <w:pStyle w:val="SHTKTranslationText"/>
      </w:pPr>
      <w:r>
        <w:t>불염오에서 염오로 들어가는 것 등을,</w:t>
      </w:r>
    </w:p>
    <w:p>
      <w:pPr>
        <w:pStyle w:val="SHTKNoteSummary"/>
      </w:pPr>
      <w:r>
        <w:t>교감 요약 | [CBETA 교감] 甲·乙본에는 污 없음</w:t>
      </w:r>
    </w:p>
    <w:p>
      <w:pPr>
        <w:pStyle w:val="SHTKNoteDetail"/>
      </w:pPr>
      <w:r>
        <w:t>• 교감 번호 | 0790019</w:t>
      </w:r>
    </w:p>
    <w:p>
      <w:pPr>
        <w:pStyle w:val="SHTKNoteDetail"/>
      </w:pPr>
      <w:r>
        <w:t>• 저본 독법 | 污</w:t>
      </w:r>
    </w:p>
    <w:p>
      <w:pPr>
        <w:pStyle w:val="SHTKNoteDetail"/>
      </w:pPr>
      <w:r>
        <w:t>• 이문 독법 | ∅ → ‘해당 성분 없음(탈락)’</w:t>
      </w:r>
    </w:p>
    <w:p>
      <w:pPr>
        <w:pStyle w:val="SHTKNoteDetail"/>
      </w:pPr>
      <w:r>
        <w:t>• 저본 기준 번역 | “불염오에서 염오로 들어가는 것 등을,”</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0790019.</w:t>
      </w:r>
    </w:p>
    <w:p>
      <w:pPr>
        <w:pStyle w:val="SHTKSourceText"/>
      </w:pPr>
      <w:r>
        <w:t>名出種類依出種類此中說言從所味出入能味定豈不二言更相違反。能味是愛非所入定。所入是定不名能味。如何可言入能味定無相違過。現見。相應隨舉一名說俱品故。</w:t>
      </w:r>
    </w:p>
    <w:p>
      <w:pPr>
        <w:pStyle w:val="SHTKTranslationText"/>
      </w:pPr>
      <w:r>
        <w:t>종류에서 나온다고 이름한다. 종류에서 나오는 것에 의거하여 여기서는 ‘맛보이는 것에서 나와 능히 맛보는 정에 들어간다’고 말한다. 어찌 두 말이 서로 위배되지 않는가. 능히 맛보는 것은 애이지 들어가는 정이 아니다. 들어가는 것은 정이지 능히 맛본다고 이름하지 않는다. 어떻게 능히 맛보는 정에 들어간다고 말할 수 있는가. 서로 위배되는 허물이 없다. 현실에서 볼 수 있듯이, 서로 상응한 것 가운데 하나의 이름을 들어 함께한 품류를 말하기 때문이다.</w:t>
      </w:r>
    </w:p>
    <w:p>
      <w:pPr>
        <w:pStyle w:val="SHTKSourceText"/>
      </w:pPr>
      <w:r>
        <w:t>如[20]勸長者作意記別。</w:t>
      </w:r>
    </w:p>
    <w:p>
      <w:pPr>
        <w:pStyle w:val="SHTKTranslationText"/>
      </w:pPr>
      <w:r>
        <w:t>마치 장자에게 작의하여 기별하라고 권하는 것과 같다.</w:t>
      </w:r>
    </w:p>
    <w:p>
      <w:pPr>
        <w:pStyle w:val="SHTKNoteSummary"/>
      </w:pPr>
      <w:r>
        <w:t>교감 요약 | [CBETA 교감] 저본 勸 → 甲본 動</w:t>
      </w:r>
    </w:p>
    <w:p>
      <w:pPr>
        <w:pStyle w:val="SHTKNoteDetail"/>
      </w:pPr>
      <w:r>
        <w:t>• 교감 번호 | 0790020</w:t>
      </w:r>
    </w:p>
    <w:p>
      <w:pPr>
        <w:pStyle w:val="SHTKNoteDetail"/>
      </w:pPr>
      <w:r>
        <w:t>• 저본 독법 | 勸</w:t>
      </w:r>
    </w:p>
    <w:p>
      <w:pPr>
        <w:pStyle w:val="SHTKNoteDetail"/>
      </w:pPr>
      <w:r>
        <w:t>• 이문 독법 | 動 → ‘움직이다’; 歡</w:t>
      </w:r>
    </w:p>
    <w:p>
      <w:pPr>
        <w:pStyle w:val="SHTKNoteDetail"/>
      </w:pPr>
      <w:r>
        <w:t>• 저본 기준 번역 | “마치 장자에게 작의하여 기별하라고 권하는 것과 같다.”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0790020.</w:t>
      </w:r>
    </w:p>
    <w:p>
      <w:pPr>
        <w:pStyle w:val="SHTKSourceText"/>
      </w:pPr>
      <w:r>
        <w:t>互相雜故俱得二名。由愛相應等持名味。等持力故愛得定名。故無二言更相違過。</w:t>
      </w:r>
    </w:p>
    <w:p>
      <w:pPr>
        <w:pStyle w:val="SHTKTranslationText"/>
      </w:pPr>
      <w:r>
        <w:t>서로 섞여 있기 때문에 둘 다 두 이름을 얻는다. 애와 상응하기 때문에 등지는 미라 이름하고, 등지의 힘 때문에 애도 정이라는 이름을 얻는다. 그러므로 두 말이 서로 위배되는 허물이 없다.”</w:t>
      </w:r>
    </w:p>
    <w:p>
      <w:pPr>
        <w:pStyle w:val="SHTKPositionMarker"/>
      </w:pPr>
      <w:bookmarkStart w:id="6135" w:name="loc_0790b27"/>
      <w:bookmarkEnd w:id="6135"/>
      <w:r>
        <w:t>[0790b27]</w:t>
      </w:r>
    </w:p>
    <w:p>
      <w:pPr>
        <w:pStyle w:val="SHTKSourceText"/>
      </w:pPr>
      <w:r>
        <w:t>論。無漏定者至[21]非所味著。</w:t>
      </w:r>
    </w:p>
    <w:p>
      <w:pPr>
        <w:pStyle w:val="SHTKTranslationText"/>
      </w:pPr>
      <w:r>
        <w:t>논에서 “무루정이란”부터 “맛들여 집착하는 바가 아니다”까지라고 한다.</w:t>
      </w:r>
    </w:p>
    <w:p>
      <w:pPr>
        <w:pStyle w:val="SHTKNoteSummary"/>
      </w:pPr>
      <w:r>
        <w:t>교감 요약 | [CBETA 교감] 甲·乙본에는 非 없음</w:t>
      </w:r>
    </w:p>
    <w:p>
      <w:pPr>
        <w:pStyle w:val="SHTKNoteDetail"/>
      </w:pPr>
      <w:r>
        <w:t>• 교감 번호 | 0790021</w:t>
      </w:r>
    </w:p>
    <w:p>
      <w:pPr>
        <w:pStyle w:val="SHTKNoteDetail"/>
      </w:pPr>
      <w:r>
        <w:t>• 저본 독법 | 非 → ‘아니다’</w:t>
      </w:r>
    </w:p>
    <w:p>
      <w:pPr>
        <w:pStyle w:val="SHTKNoteDetail"/>
      </w:pPr>
      <w:r>
        <w:t>• 이문 독법 | ∅ → ‘해당 성분 없음(탈락)’</w:t>
      </w:r>
    </w:p>
    <w:p>
      <w:pPr>
        <w:pStyle w:val="SHTKNoteDetail"/>
      </w:pPr>
      <w:r>
        <w:t>• 저본 기준 번역 | “논에서 “무루정이란”부터 “맛들여 집착하는 바가 아니다”까지라고 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0790021.</w:t>
      </w:r>
    </w:p>
    <w:p>
      <w:pPr>
        <w:pStyle w:val="SHTKSourceText"/>
      </w:pPr>
      <w:r>
        <w:t>第三述無漏定也。如文可解。</w:t>
      </w:r>
    </w:p>
    <w:p>
      <w:pPr>
        <w:pStyle w:val="SHTKTranslationText"/>
      </w:pPr>
      <w:r>
        <w:t>셋째로 무루정을 서술한다. 글에 따라 알 수 있다.</w:t>
      </w:r>
    </w:p>
    <w:p>
      <w:pPr>
        <w:pStyle w:val="SHTKPositionMarker"/>
      </w:pPr>
      <w:bookmarkStart w:id="6136" w:name="loc_0790c01"/>
      <w:bookmarkEnd w:id="6136"/>
      <w:r>
        <w:t>[0790c01]</w:t>
      </w:r>
    </w:p>
    <w:p>
      <w:pPr>
        <w:pStyle w:val="SHTKSourceText"/>
      </w:pPr>
      <w:r>
        <w:t>論。如是所說八等至中。已下第二明具支多少文中有二。</w:t>
      </w:r>
    </w:p>
    <w:p>
      <w:pPr>
        <w:pStyle w:val="SHTKTranslationText"/>
      </w:pPr>
      <w:r>
        <w:t>논에서 “이와 같이 말한 여덟 등지 가운데”라고 한다. 이 아래는 둘째로 지분을 갖춘 수의 많고 적음을 밝힌다. 글에는 두 항목이 있다.</w:t>
      </w:r>
    </w:p>
    <w:p>
      <w:pPr>
        <w:pStyle w:val="SHTKSourceText"/>
      </w:pPr>
      <w:r>
        <w:t>一明四[22]五支。</w:t>
      </w:r>
    </w:p>
    <w:p>
      <w:pPr>
        <w:pStyle w:val="SHTKTranslationText"/>
      </w:pPr>
      <w:r>
        <w:t>첫째, 네 정려의 다섯 지분을 밝힌다.</w:t>
      </w:r>
    </w:p>
    <w:p>
      <w:pPr>
        <w:pStyle w:val="SHTKNoteSummary"/>
      </w:pPr>
      <w:r>
        <w:t>교감 요약 | [CBETA 교감] 甲·乙본에는 五 없음</w:t>
      </w:r>
    </w:p>
    <w:p>
      <w:pPr>
        <w:pStyle w:val="SHTKNoteDetail"/>
      </w:pPr>
      <w:r>
        <w:t>• 교감 번호 | 0790022</w:t>
      </w:r>
    </w:p>
    <w:p>
      <w:pPr>
        <w:pStyle w:val="SHTKNoteDetail"/>
      </w:pPr>
      <w:r>
        <w:t>• 저본 독법 | 五 → ‘다섯/다섯째’</w:t>
      </w:r>
    </w:p>
    <w:p>
      <w:pPr>
        <w:pStyle w:val="SHTKNoteDetail"/>
      </w:pPr>
      <w:r>
        <w:t>• 이문 독법 | ∅ → ‘해당 성분 없음(탈락)’</w:t>
      </w:r>
    </w:p>
    <w:p>
      <w:pPr>
        <w:pStyle w:val="SHTKNoteDetail"/>
      </w:pPr>
      <w:r>
        <w:t>• 저본 기준 번역 | “첫째, 네 정려의 다섯 지분을 밝힌다.”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0790022.</w:t>
      </w:r>
    </w:p>
    <w:p>
      <w:pPr>
        <w:pStyle w:val="SHTKSourceText"/>
      </w:pPr>
      <w:r>
        <w:t>二明染無支。明有支中有二。一明四定支有多少。二明支體。此兩行頌第一明靜慮支多少也。</w:t>
      </w:r>
    </w:p>
    <w:p>
      <w:pPr>
        <w:pStyle w:val="SHTKTranslationText"/>
      </w:pPr>
      <w:r>
        <w:t>둘째, 염정에는 지분이 없음을 밝힌다. 지분이 있음을 밝히는 가운데 두 항목이 있다. 첫째, 네 정려의 지분 수가 많고 적음을 밝힌다. 둘째, 지분의 자체를 밝힌다. 이 두 행의 게송은 첫째로 정려지의 많고 적음을 밝힌다.</w:t>
      </w:r>
    </w:p>
    <w:p>
      <w:pPr>
        <w:pStyle w:val="SHTKPositionMarker"/>
      </w:pPr>
      <w:bookmarkStart w:id="6137" w:name="loc_0790c05"/>
      <w:bookmarkEnd w:id="6137"/>
      <w:r>
        <w:t>[0790c05]</w:t>
      </w:r>
    </w:p>
    <w:p>
      <w:pPr>
        <w:pStyle w:val="SHTKSourceText"/>
      </w:pPr>
      <w:r>
        <w:t>論曰至五等持。明淨及無漏。初靜慮具五支也。</w:t>
      </w:r>
    </w:p>
    <w:p>
      <w:pPr>
        <w:pStyle w:val="SHTKTranslationText"/>
      </w:pPr>
      <w:r>
        <w:t>논에서 “논하여 말한다”부터 “다섯째는 등지이다”까지라고 한다. 정과 무루를 밝힌다. 초정려는 다섯 지분을 갖춘다.</w:t>
      </w:r>
    </w:p>
    <w:p>
      <w:pPr>
        <w:pStyle w:val="SHTKPositionMarker"/>
      </w:pPr>
      <w:bookmarkStart w:id="6138" w:name="loc_0790c06"/>
      <w:bookmarkEnd w:id="6138"/>
      <w:r>
        <w:t>[0790c06]</w:t>
      </w:r>
    </w:p>
    <w:p>
      <w:pPr>
        <w:pStyle w:val="SHTKSourceText"/>
      </w:pPr>
      <w:r>
        <w:t>論。此中等持至義如前釋。</w:t>
      </w:r>
    </w:p>
    <w:p>
      <w:pPr>
        <w:pStyle w:val="SHTKTranslationText"/>
      </w:pPr>
      <w:r>
        <w:t>논에서 “이 가운데 등지는”부터 “뜻은 앞에서 해석한 것과 같다”까지라고 한다.</w:t>
      </w:r>
    </w:p>
    <w:p>
      <w:pPr>
        <w:pStyle w:val="SHTKSourceText"/>
      </w:pPr>
      <w:r>
        <w:t>[23]會名．體也。</w:t>
      </w:r>
    </w:p>
    <w:p>
      <w:pPr>
        <w:pStyle w:val="SHTKTranslationText"/>
      </w:pPr>
      <w:r>
        <w:t>이름과 체를 회통한 것이다.</w:t>
      </w:r>
    </w:p>
    <w:p>
      <w:pPr>
        <w:pStyle w:val="SHTKNoteSummary"/>
      </w:pPr>
      <w:r>
        <w:t>교감 요약 | [CBETA 교감] 저본 會 → 甲·乙본 前念</w:t>
      </w:r>
    </w:p>
    <w:p>
      <w:pPr>
        <w:pStyle w:val="SHTKNoteDetail"/>
      </w:pPr>
      <w:r>
        <w:t>• 교감 번호 | 0790023</w:t>
      </w:r>
    </w:p>
    <w:p>
      <w:pPr>
        <w:pStyle w:val="SHTKNoteDetail"/>
      </w:pPr>
      <w:r>
        <w:t>• 저본 독법 | 會</w:t>
      </w:r>
    </w:p>
    <w:p>
      <w:pPr>
        <w:pStyle w:val="SHTKNoteDetail"/>
      </w:pPr>
      <w:r>
        <w:t>• 이문 독법 | 前念</w:t>
      </w:r>
    </w:p>
    <w:p>
      <w:pPr>
        <w:pStyle w:val="SHTKNoteDetail"/>
      </w:pPr>
      <w:r>
        <w:t>• 저본 기준 번역 | “이름과 체를 회통한 것이다.”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0790023.</w:t>
      </w:r>
    </w:p>
    <w:p>
      <w:pPr>
        <w:pStyle w:val="SHTKPositionMarker"/>
      </w:pPr>
      <w:bookmarkStart w:id="6139" w:name="loc_0790c07"/>
      <w:bookmarkEnd w:id="6139"/>
      <w:r>
        <w:t>[0790c07]</w:t>
      </w:r>
    </w:p>
    <w:p>
      <w:pPr>
        <w:pStyle w:val="SHTKSourceText"/>
      </w:pPr>
      <w:r>
        <w:t>論。傳說唯定至非靜慮。述婆沙宗也。</w:t>
      </w:r>
    </w:p>
    <w:p>
      <w:pPr>
        <w:pStyle w:val="SHTKTranslationText"/>
      </w:pPr>
      <w:r>
        <w:t>논에서 “전해 말하기를 오직 정만”부터 “정려가 아니다”까지라고 한다. 비바사종을 서술한다.</w:t>
      </w:r>
    </w:p>
    <w:p>
      <w:pPr>
        <w:pStyle w:val="SHTKPositionMarker"/>
      </w:pPr>
      <w:bookmarkStart w:id="6140" w:name="loc_0790c08"/>
      <w:bookmarkEnd w:id="6140"/>
      <w:r>
        <w:t>[0790c08]</w:t>
      </w:r>
    </w:p>
    <w:p>
      <w:pPr>
        <w:pStyle w:val="SHTKSourceText"/>
      </w:pPr>
      <w:r>
        <w:t>論。如實義者至應知亦爾。論主正釋也。</w:t>
      </w:r>
    </w:p>
    <w:p>
      <w:pPr>
        <w:pStyle w:val="SHTKTranslationText"/>
      </w:pPr>
      <w:r>
        <w:t>논에서 “여실한 뜻으로는”부터 “마땅히 또한 그러함을 알아야 한다”까지라고 한다. 논주가 바르게 해석한 것이다.</w:t>
      </w:r>
    </w:p>
    <w:p>
      <w:pPr>
        <w:pStyle w:val="SHTKSourceText"/>
      </w:pPr>
      <w:r>
        <w:t>如四支軍不可偏[24]論一支為軍亦軍支也。</w:t>
      </w:r>
    </w:p>
    <w:p>
      <w:pPr>
        <w:pStyle w:val="SHTKTranslationText"/>
      </w:pPr>
      <w:r>
        <w:t>마치 네 지분의 군대에서 한 지분만 치우쳐 군대라고 논할 수 없지만, 또한 군대의 지분인 것과 같다.</w:t>
      </w:r>
    </w:p>
    <w:p>
      <w:pPr>
        <w:pStyle w:val="SHTKNoteSummary"/>
      </w:pPr>
      <w:r>
        <w:t>교감 요약 | [CBETA 교감] 저본 論 → 甲·乙본 說</w:t>
      </w:r>
    </w:p>
    <w:p>
      <w:pPr>
        <w:pStyle w:val="SHTKNoteDetail"/>
      </w:pPr>
      <w:r>
        <w:t>• 교감 번호 | 0790024</w:t>
      </w:r>
    </w:p>
    <w:p>
      <w:pPr>
        <w:pStyle w:val="SHTKNoteDetail"/>
      </w:pPr>
      <w:r>
        <w:t>• 저본 독법 | 論 → ‘논’</w:t>
      </w:r>
    </w:p>
    <w:p>
      <w:pPr>
        <w:pStyle w:val="SHTKNoteDetail"/>
      </w:pPr>
      <w:r>
        <w:t>• 이문 독법 | 說 → ‘말하다’</w:t>
      </w:r>
    </w:p>
    <w:p>
      <w:pPr>
        <w:pStyle w:val="SHTKNoteDetail"/>
      </w:pPr>
      <w:r>
        <w:t>• 저본 기준 번역 | “마치 네 지분의 군대에서 한 지분만 치우쳐 군대라고 논할 수 없지만, 또한 군대의 지분인 것과 같다.”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0790024.</w:t>
      </w:r>
    </w:p>
    <w:p>
      <w:pPr>
        <w:pStyle w:val="SHTKSourceText"/>
      </w:pPr>
      <w:r>
        <w:t>餘靜慮支應知亦爾。正理論云。毘婆沙師顯靜慮地等持最勝。故作是說。三摩地是靜慮亦靜慮支。如四支軍。亦無有失。如王與眾雖互相資。而於其中王最為勝。</w:t>
      </w:r>
    </w:p>
    <w:p>
      <w:pPr>
        <w:pStyle w:val="SHTKTranslationText"/>
      </w:pPr>
      <w:r>
        <w:t>나머지 정려지도 또한 그러함을 알아야 한다. 《정리론》에서 말한다. “비바사사는 정려지의 등지가 가장 뛰어남을 드러내기 때문에, 이와 같이 말하였다. 삼마지는 정려이면서 또한 정려지이다. 마치 네 지분의 군대와 같다. 또한 허물이 없다.” 마치 왕과 무리가 비록 서로 돕지만, 그 가운데 왕이 가장 뛰어난 것과 같다.</w:t>
      </w:r>
    </w:p>
    <w:p>
      <w:pPr>
        <w:pStyle w:val="SHTKPositionMarker"/>
      </w:pPr>
      <w:bookmarkStart w:id="6141" w:name="loc_0790c14"/>
      <w:bookmarkEnd w:id="6141"/>
      <w:r>
        <w:t>[0790c14]</w:t>
      </w:r>
    </w:p>
    <w:p>
      <w:pPr>
        <w:pStyle w:val="SHTKSourceText"/>
      </w:pPr>
      <w:r>
        <w:t>論。第二靜慮至四等持別。釋第二靜慮支也言信名內等淨者。正理釋云。信是淨相故立淨名。如水清珠令心淨故。</w:t>
      </w:r>
    </w:p>
    <w:p>
      <w:pPr>
        <w:pStyle w:val="SHTKTranslationText"/>
      </w:pPr>
      <w:r>
        <w:t>논에서 “제2정려는”부터 “넷째는 등지이다”까지라고 한다. 제2정려의 지분을 해석한 것이다. ‘신을 내등정이라 이름한다’고 한 것은, 《정리론》에서 해석하여 말한다. “신은 청정한 모습이므로 ‘정(淨)’이라는 이름을 세운다. 마치 물을 맑게 하는 구슬처럼 마음을 청정하게 하기 때문이다.</w:t>
      </w:r>
    </w:p>
    <w:p>
      <w:pPr>
        <w:pStyle w:val="SHTKSourceText"/>
      </w:pPr>
      <w:r>
        <w:t>內心[25]平等為緣[26]故生。</w:t>
      </w:r>
    </w:p>
    <w:p>
      <w:pPr>
        <w:pStyle w:val="SHTKTranslationText"/>
      </w:pPr>
      <w:r>
        <w:t>내심의 평등을 연으로 삼기 때문에 생긴다.</w:t>
      </w:r>
    </w:p>
    <w:p>
      <w:pPr>
        <w:pStyle w:val="SHTKNoteSummary"/>
      </w:pPr>
      <w:r>
        <w:t>교감 요약 | [CBETA 교감] 저본 平 → 甲·乙본 樂</w:t>
      </w:r>
    </w:p>
    <w:p>
      <w:pPr>
        <w:pStyle w:val="SHTKNoteDetail"/>
      </w:pPr>
      <w:r>
        <w:t>• 교감 번호 | 0790025</w:t>
      </w:r>
    </w:p>
    <w:p>
      <w:pPr>
        <w:pStyle w:val="SHTKNoteDetail"/>
      </w:pPr>
      <w:r>
        <w:t>• 저본 독법 | 平</w:t>
      </w:r>
    </w:p>
    <w:p>
      <w:pPr>
        <w:pStyle w:val="SHTKNoteDetail"/>
      </w:pPr>
      <w:r>
        <w:t>• 이문 독법 | 樂 → ‘즐거움’</w:t>
      </w:r>
    </w:p>
    <w:p>
      <w:pPr>
        <w:pStyle w:val="SHTKNoteDetail"/>
      </w:pPr>
      <w:r>
        <w:t>• 저본 기준 번역 | “내심의 평등을 연으로 삼기 때문에 생긴다.”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0790025.</w:t>
      </w:r>
    </w:p>
    <w:p>
      <w:pPr>
        <w:pStyle w:val="SHTKNoteSummary"/>
      </w:pPr>
      <w:r>
        <w:t>교감 요약 | [CBETA 교감] 저본 故生 → 甲·乙본 生故</w:t>
      </w:r>
    </w:p>
    <w:p>
      <w:pPr>
        <w:pStyle w:val="SHTKNoteDetail"/>
      </w:pPr>
      <w:r>
        <w:t>• 교감 번호 | 0790026</w:t>
      </w:r>
    </w:p>
    <w:p>
      <w:pPr>
        <w:pStyle w:val="SHTKNoteDetail"/>
      </w:pPr>
      <w:r>
        <w:t>• 저본 독법 | 故生 → ‘그러므로/…때문에 / 생기다’</w:t>
      </w:r>
    </w:p>
    <w:p>
      <w:pPr>
        <w:pStyle w:val="SHTKNoteDetail"/>
      </w:pPr>
      <w:r>
        <w:t>• 이문 독법 | 生故 → ‘생기다 / 그러므로/…때문에’</w:t>
      </w:r>
    </w:p>
    <w:p>
      <w:pPr>
        <w:pStyle w:val="SHTKNoteDetail"/>
      </w:pPr>
      <w:r>
        <w:t>• 저본 기준 번역 | “내심의 평등을 연으로 삼기 때문에 생긴다.”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0790026.</w:t>
      </w:r>
    </w:p>
    <w:p>
      <w:pPr>
        <w:pStyle w:val="SHTKSourceText"/>
      </w:pPr>
      <w:r>
        <w:t>由此信根名內等淨。或第二定所有功德。平等為緣引生此淨。</w:t>
      </w:r>
    </w:p>
    <w:p>
      <w:pPr>
        <w:pStyle w:val="SHTKTranslationText"/>
      </w:pPr>
      <w:r>
        <w:t>이 때문에 신근을 내등정이라 이름한다. 혹은 제2정이 지닌 공덕이, 평등하게 연이 되어 이 청정을 이끌어 내므로,</w:t>
      </w:r>
    </w:p>
    <w:p>
      <w:pPr>
        <w:pStyle w:val="SHTKSourceText"/>
      </w:pPr>
      <w:r>
        <w:t>由此建立內等[27]淨名(已上論文)。</w:t>
      </w:r>
    </w:p>
    <w:p>
      <w:pPr>
        <w:pStyle w:val="SHTKTranslationText"/>
      </w:pPr>
      <w:r>
        <w:t>이 때문에 내등정이라는 이름을 세운다.” 이상은 논문이다.</w:t>
      </w:r>
    </w:p>
    <w:p>
      <w:pPr>
        <w:pStyle w:val="SHTKNoteSummary"/>
      </w:pPr>
      <w:r>
        <w:t>교감 요약 | [CBETA 교감] 저본 淨 → 甲·乙본 淨等</w:t>
      </w:r>
    </w:p>
    <w:p>
      <w:pPr>
        <w:pStyle w:val="SHTKNoteDetail"/>
      </w:pPr>
      <w:r>
        <w:t>• 교감 번호 | 0790027</w:t>
      </w:r>
    </w:p>
    <w:p>
      <w:pPr>
        <w:pStyle w:val="SHTKNoteDetail"/>
      </w:pPr>
      <w:r>
        <w:t>• 저본 독법 | 淨 → ‘청정’</w:t>
      </w:r>
    </w:p>
    <w:p>
      <w:pPr>
        <w:pStyle w:val="SHTKNoteDetail"/>
      </w:pPr>
      <w:r>
        <w:t>• 이문 독법 | 淨等 → ‘청정 / 등’</w:t>
      </w:r>
    </w:p>
    <w:p>
      <w:pPr>
        <w:pStyle w:val="SHTKNoteDetail"/>
      </w:pPr>
      <w:r>
        <w:t>• 저본 기준 번역 | “이 때문에 내등정이라는 이름을 세운다.” 이상은 논문이다.”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0790027.</w:t>
      </w:r>
    </w:p>
    <w:p>
      <w:pPr>
        <w:pStyle w:val="SHTKPositionMarker"/>
      </w:pPr>
      <w:bookmarkStart w:id="6142" w:name="loc_0790c19"/>
      <w:bookmarkEnd w:id="6142"/>
      <w:r>
        <w:t>[0790c19]</w:t>
      </w:r>
    </w:p>
    <w:p>
      <w:pPr>
        <w:pStyle w:val="SHTKSourceText"/>
      </w:pPr>
      <w:r>
        <w:t>論。第三靜慮至五等持。</w:t>
      </w:r>
    </w:p>
    <w:p>
      <w:pPr>
        <w:pStyle w:val="SHTKTranslationText"/>
      </w:pPr>
      <w:r>
        <w:t>논에서 “제3정려는”부터 “다섯째는 등지이다”까지라고 한다.</w:t>
      </w:r>
    </w:p>
    <w:p>
      <w:pPr>
        <w:pStyle w:val="SHTKSourceText"/>
      </w:pPr>
      <w:r>
        <w:t>釋第三靜慮支多少[＊]也。</w:t>
      </w:r>
    </w:p>
    <w:p>
      <w:pPr>
        <w:pStyle w:val="SHTKTranslationText"/>
      </w:pPr>
      <w:r>
        <w:t>제3정려의 지분 수가 많고 적음을 해석한 것이다.</w:t>
      </w:r>
    </w:p>
    <w:p>
      <w:pPr>
        <w:pStyle w:val="SHTKNoteSummary"/>
      </w:pPr>
      <w:r>
        <w:t>교감 요약 | [CBETA 교감] 甲·乙본에는 也 없음</w:t>
      </w:r>
    </w:p>
    <w:p>
      <w:pPr>
        <w:pStyle w:val="SHTKNoteDetail"/>
      </w:pPr>
      <w:r>
        <w:t>• 원교감 원문 | 也【大】＊，〔－〕【甲】【乙】＊</w:t>
      </w:r>
    </w:p>
    <w:p>
      <w:pPr>
        <w:pStyle w:val="SHTKNoteDetail"/>
      </w:pPr>
      <w:r>
        <w:t>• 해당 번역 | “제3정려의 지분 수가 많고 적음을 해석한 것이다.”</w:t>
      </w:r>
    </w:p>
    <w:p>
      <w:pPr>
        <w:pStyle w:val="SHTKNoteDetail"/>
      </w:pPr>
      <w:r>
        <w:t>• 번역 영향 판정 | [판단 유보]</w:t>
      </w:r>
    </w:p>
    <w:p>
      <w:pPr>
        <w:pStyle w:val="SHTKNoteDetail"/>
      </w:pPr>
      <w:r>
        <w:t>• 출처 | CBETA T41n1822, 교감 번호 0787020.</w:t>
      </w:r>
    </w:p>
    <w:p>
      <w:pPr>
        <w:pStyle w:val="SHTKPositionMarker"/>
      </w:pPr>
      <w:bookmarkStart w:id="6143" w:name="loc_0790c21"/>
      <w:bookmarkEnd w:id="6143"/>
      <w:r>
        <w:t>[0790c21]</w:t>
      </w:r>
    </w:p>
    <w:p>
      <w:pPr>
        <w:pStyle w:val="SHTKSourceText"/>
      </w:pPr>
      <w:r>
        <w:t>論。第四靜慮至四等持。釋第四定支也言行捨．及念名清淨者。正理意云。</w:t>
      </w:r>
    </w:p>
    <w:p>
      <w:pPr>
        <w:pStyle w:val="SHTKTranslationText"/>
      </w:pPr>
      <w:r>
        <w:t>논에서 “제4정려는”부터 “넷째는 등지이다”까지라고 한다. 제4정의 지분을 해석한 것이다. ‘행사와 념을 청정이라 이름한다’고 한 것은, 《정리론》의 뜻으로 말하면,</w:t>
      </w:r>
    </w:p>
    <w:p>
      <w:pPr>
        <w:pStyle w:val="SHTKSourceText"/>
      </w:pPr>
      <w:r>
        <w:t>第四定中[28]復[29]棄捨樂[30]故。</w:t>
      </w:r>
    </w:p>
    <w:p>
      <w:pPr>
        <w:pStyle w:val="SHTKTranslationText"/>
      </w:pPr>
      <w:r>
        <w:t>제4정 가운데에서 다시 즐거움까지 버렸기 때문에,</w:t>
      </w:r>
    </w:p>
    <w:p>
      <w:pPr>
        <w:pStyle w:val="SHTKNoteSummary"/>
      </w:pPr>
      <w:r>
        <w:t>교감 요약 | [CBETA 교감] 저본 復 → 乙본 後</w:t>
      </w:r>
    </w:p>
    <w:p>
      <w:pPr>
        <w:pStyle w:val="SHTKNoteDetail"/>
      </w:pPr>
      <w:r>
        <w:t>• 교감 번호 | 0790028</w:t>
      </w:r>
    </w:p>
    <w:p>
      <w:pPr>
        <w:pStyle w:val="SHTKNoteDetail"/>
      </w:pPr>
      <w:r>
        <w:t>• 저본 독법 | 復 → ‘다시/또’</w:t>
      </w:r>
    </w:p>
    <w:p>
      <w:pPr>
        <w:pStyle w:val="SHTKNoteDetail"/>
      </w:pPr>
      <w:r>
        <w:t>• 이문 독법 | 後 → ‘뒤/그 뒤’</w:t>
      </w:r>
    </w:p>
    <w:p>
      <w:pPr>
        <w:pStyle w:val="SHTKNoteDetail"/>
      </w:pPr>
      <w:r>
        <w:t>• 저본 기준 번역 | “제4정 가운데에서 다시 즐거움까지 버렸기 때문에,”</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0790028.</w:t>
      </w:r>
    </w:p>
    <w:p>
      <w:pPr>
        <w:pStyle w:val="SHTKNoteSummary"/>
      </w:pPr>
      <w:r>
        <w:t>교감 요약 | [CBETA 교감] 저본 棄 → 甲·乙본 云棄</w:t>
      </w:r>
    </w:p>
    <w:p>
      <w:pPr>
        <w:pStyle w:val="SHTKNoteDetail"/>
      </w:pPr>
      <w:r>
        <w:t>• 교감 번호 | 0790029</w:t>
      </w:r>
    </w:p>
    <w:p>
      <w:pPr>
        <w:pStyle w:val="SHTKNoteDetail"/>
      </w:pPr>
      <w:r>
        <w:t>• 저본 독법 | 棄</w:t>
      </w:r>
    </w:p>
    <w:p>
      <w:pPr>
        <w:pStyle w:val="SHTKNoteDetail"/>
      </w:pPr>
      <w:r>
        <w:t>• 이문 독법 | 云棄</w:t>
      </w:r>
    </w:p>
    <w:p>
      <w:pPr>
        <w:pStyle w:val="SHTKNoteDetail"/>
      </w:pPr>
      <w:r>
        <w:t>• 저본 기준 번역 | “제4정 가운데에서 다시 즐거움까지 버렸기 때문에,”</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0790029.</w:t>
      </w:r>
    </w:p>
    <w:p>
      <w:pPr>
        <w:pStyle w:val="SHTKNoteSummary"/>
      </w:pPr>
      <w:r>
        <w:t>교감 요약 | [CBETA 교감] 저본 故 → 甲·乙본 故故</w:t>
      </w:r>
    </w:p>
    <w:p>
      <w:pPr>
        <w:pStyle w:val="SHTKNoteDetail"/>
      </w:pPr>
      <w:r>
        <w:t>• 교감 번호 | 0790030</w:t>
      </w:r>
    </w:p>
    <w:p>
      <w:pPr>
        <w:pStyle w:val="SHTKNoteDetail"/>
      </w:pPr>
      <w:r>
        <w:t>• 저본 독법 | 故 → ‘그러므로/…때문에’</w:t>
      </w:r>
    </w:p>
    <w:p>
      <w:pPr>
        <w:pStyle w:val="SHTKNoteDetail"/>
      </w:pPr>
      <w:r>
        <w:t>• 이문 독법 | 故故 → ‘그러므로/…때문에 / 그러므로/…때문에’</w:t>
      </w:r>
    </w:p>
    <w:p>
      <w:pPr>
        <w:pStyle w:val="SHTKNoteDetail"/>
      </w:pPr>
      <w:r>
        <w:t>• 저본 기준 번역 | “제4정 가운데에서 다시 즐거움까지 버렸기 때문에,”</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0790030.</w:t>
      </w:r>
    </w:p>
    <w:p>
      <w:pPr>
        <w:pStyle w:val="SHTKSourceText"/>
      </w:pPr>
      <w:r>
        <w:t>彼捨．念得清淨名又云。此中支名為目何義。目顯成義。何所顯成。謂顯成此是初靜慮。乃至。此是第四靜慮。或此支名目隨順義。謂十八支各順自地。或資具義說名為支。如祠祀支即牛．馬等。謂尋．伺等展轉相資又云。何緣初三支各具五。第二第四各唯四支。或由欲界多諸惡法及妙五欲。難斷難捨。</w:t>
      </w:r>
    </w:p>
    <w:p>
      <w:pPr>
        <w:pStyle w:val="SHTKTranslationText"/>
      </w:pPr>
      <w:r>
        <w:t>그 사와 념이 청정이라는 이름을 얻는다. 또 말한다. “이 가운데 ‘지(支)’라는 이름은 무슨 뜻을 나타내는가. 성립을 드러낸다는 뜻을 나타낸다. 무엇의 성립을 드러내는가. 곧 이것이 초정려임을 드러내어 성립시키고, 내지, 이것이 제4정려임을 드러내어 성립시킨다. 혹은 이 ‘지’라는 이름은 수순한다는 뜻을 나타낸다. 곧 열여덟 지분은 각각 자기 지에 수순한다. 혹은 자구라는 뜻으로 지라 이름한다. 마치 제사의 지분이 곧 소·말 등인 것과 같다. 곧 심·사 등이 서로서로 돕는다.” 또 말한다. “무슨 까닭에 초정려와 제3정려의 지분은 각각 다섯을 갖추고, 제2정려와 제4정려는 각각 오직 네 지분뿐인가. 혹은 욕계에는 여러 악법과 묘한 오욕이 많아, 끊기 어렵고 버리기 어렵기 때문이다.</w:t>
      </w:r>
    </w:p>
    <w:p>
      <w:pPr>
        <w:pStyle w:val="SHTKSourceText"/>
      </w:pPr>
      <w:r>
        <w:t>第[1]二靜慮有重地喜其相動踊。</w:t>
      </w:r>
    </w:p>
    <w:p>
      <w:pPr>
        <w:pStyle w:val="SHTKTranslationText"/>
      </w:pPr>
      <w:r>
        <w:t>제2정려에는 거듭된 지의 희가 있어 그 모습이 들뜨고 뛰논다.</w:t>
      </w:r>
    </w:p>
    <w:p>
      <w:pPr>
        <w:pStyle w:val="SHTKNoteSummary"/>
      </w:pPr>
      <w:r>
        <w:t>교감 요약 | [CBETA 교감] 저본 二 → 甲·乙본 三</w:t>
      </w:r>
    </w:p>
    <w:p>
      <w:pPr>
        <w:pStyle w:val="SHTKNoteDetail"/>
      </w:pPr>
      <w:r>
        <w:t>• 교감 번호 | 0791001</w:t>
      </w:r>
    </w:p>
    <w:p>
      <w:pPr>
        <w:pStyle w:val="SHTKNoteDetail"/>
      </w:pPr>
      <w:r>
        <w:t>• 저본 독법 | 二 → ‘둘’</w:t>
      </w:r>
    </w:p>
    <w:p>
      <w:pPr>
        <w:pStyle w:val="SHTKNoteDetail"/>
      </w:pPr>
      <w:r>
        <w:t>• 이문 독법 | 三 → ‘셋’</w:t>
      </w:r>
    </w:p>
    <w:p>
      <w:pPr>
        <w:pStyle w:val="SHTKNoteDetail"/>
      </w:pPr>
      <w:r>
        <w:t>• 저본 기준 번역 | “제2정려에는 거듭된 지의 희가 있어 그 모습이 들뜨고 뛰논다.”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0791001.</w:t>
      </w:r>
    </w:p>
    <w:p>
      <w:pPr>
        <w:pStyle w:val="SHTKSourceText"/>
      </w:pPr>
      <w:r>
        <w:t>喜中之極引五部愛。難捨難斷。為對治彼故。初．三各五支。</w:t>
      </w:r>
    </w:p>
    <w:p>
      <w:pPr>
        <w:pStyle w:val="SHTKTranslationText"/>
      </w:pPr>
      <w:r>
        <w:t>희 가운데 극한 것은 오부의 애를 이끌어, 버리기 어렵고 끊기 어렵다. 그것을 대치하기 위해, 초정려와 제3정려는 각각 다섯 지분을 둔다.</w:t>
      </w:r>
    </w:p>
    <w:p>
      <w:pPr>
        <w:pStyle w:val="SHTKSourceText"/>
      </w:pPr>
      <w:r>
        <w:t>[2]初．三不然。</w:t>
      </w:r>
    </w:p>
    <w:p>
      <w:pPr>
        <w:pStyle w:val="SHTKTranslationText"/>
      </w:pPr>
      <w:r>
        <w:t>초정려와 제3정려는 그렇지 않다.</w:t>
      </w:r>
    </w:p>
    <w:p>
      <w:pPr>
        <w:pStyle w:val="SHTKNoteSummary"/>
      </w:pPr>
      <w:r>
        <w:t>교감 요약 | [CBETA 교감] 저본 初、三 → 乙본 二四</w:t>
      </w:r>
    </w:p>
    <w:p>
      <w:pPr>
        <w:pStyle w:val="SHTKNoteDetail"/>
      </w:pPr>
      <w:r>
        <w:t>• 교감 번호 | 0791002</w:t>
      </w:r>
    </w:p>
    <w:p>
      <w:pPr>
        <w:pStyle w:val="SHTKNoteDetail"/>
      </w:pPr>
      <w:r>
        <w:t>• 저본 독법 | 初、三 → ‘처음 / 셋’</w:t>
      </w:r>
    </w:p>
    <w:p>
      <w:pPr>
        <w:pStyle w:val="SHTKNoteDetail"/>
      </w:pPr>
      <w:r>
        <w:t>• 이문 독법 | 二四 → ‘둘 / 넷/넷째’</w:t>
      </w:r>
    </w:p>
    <w:p>
      <w:pPr>
        <w:pStyle w:val="SHTKNoteDetail"/>
      </w:pPr>
      <w:r>
        <w:t>• 저본 기준 번역 | “초정려와 제3정려는 그렇지 않다.”</w:t>
      </w:r>
    </w:p>
    <w:p>
      <w:pPr>
        <w:pStyle w:val="SHTKNoteDetail"/>
      </w:pPr>
      <w:r>
        <w:t>• 교감 해설 | 구·현행 차이는 구두점뿐이지만 저본 初．三과 乙본 二四는 의미가 다르다. 저본 기준은 “초정려와 제3정려는 그렇지 않다”, 乙본 독법이면 “제2정려와 제4정려는 그렇지 않다”가 된다.</w:t>
      </w:r>
    </w:p>
    <w:p>
      <w:pPr>
        <w:pStyle w:val="SHTKNoteDetail"/>
      </w:pPr>
      <w:r>
        <w:t>• 번역 영향 판정 | [의미 차이 있음]</w:t>
      </w:r>
    </w:p>
    <w:p>
      <w:pPr>
        <w:pStyle w:val="SHTKNoteDetail"/>
      </w:pPr>
      <w:r>
        <w:t>• 출처 | CBETA T41n1822, 교감 번호 0791002.</w:t>
      </w:r>
    </w:p>
    <w:p>
      <w:pPr>
        <w:pStyle w:val="SHTKSourceText"/>
      </w:pPr>
      <w:r>
        <w:t>故餘各四又釋。</w:t>
      </w:r>
    </w:p>
    <w:p>
      <w:pPr>
        <w:pStyle w:val="SHTKTranslationText"/>
      </w:pPr>
      <w:r>
        <w:t>그러므로 나머지는 각각 네 지분이다. 또 해석한다.</w:t>
      </w:r>
    </w:p>
    <w:p>
      <w:pPr>
        <w:pStyle w:val="SHTKSourceText"/>
      </w:pPr>
      <w:r>
        <w:t>隨順超等[3]至故</w:t>
      </w:r>
    </w:p>
    <w:p>
      <w:pPr>
        <w:pStyle w:val="SHTKTranslationText"/>
      </w:pPr>
      <w:r>
        <w:t>초등지에 수순하기 때문이다.”</w:t>
      </w:r>
    </w:p>
    <w:p>
      <w:pPr>
        <w:pStyle w:val="SHTKNoteSummary"/>
      </w:pPr>
      <w:r>
        <w:t>교감 요약 | [CBETA 교감] 저본 至 → 乙본 至法</w:t>
      </w:r>
    </w:p>
    <w:p>
      <w:pPr>
        <w:pStyle w:val="SHTKNoteDetail"/>
      </w:pPr>
      <w:r>
        <w:t>• 교감 번호 | 0791003</w:t>
      </w:r>
    </w:p>
    <w:p>
      <w:pPr>
        <w:pStyle w:val="SHTKNoteDetail"/>
      </w:pPr>
      <w:r>
        <w:t>• 저본 독법 | 至</w:t>
      </w:r>
    </w:p>
    <w:p>
      <w:pPr>
        <w:pStyle w:val="SHTKNoteDetail"/>
      </w:pPr>
      <w:r>
        <w:t>• 이문 독법 | 至法</w:t>
      </w:r>
    </w:p>
    <w:p>
      <w:pPr>
        <w:pStyle w:val="SHTKNoteDetail"/>
      </w:pPr>
      <w:r>
        <w:t>• 저본 기준 번역 | “초등지에 수순하기 때문이다.””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0791003.</w:t>
      </w:r>
    </w:p>
    <w:p>
      <w:pPr>
        <w:pStyle w:val="SHTKSourceText"/>
      </w:pPr>
      <w:r>
        <w:t>又云。</w:t>
      </w:r>
    </w:p>
    <w:p>
      <w:pPr>
        <w:pStyle w:val="SHTKTranslationText"/>
      </w:pPr>
      <w:r>
        <w:t>또 말한다.</w:t>
      </w:r>
    </w:p>
    <w:p>
      <w:pPr>
        <w:pStyle w:val="SHTKSourceText"/>
      </w:pPr>
      <w:r>
        <w:t>輕安．行捨[4]遍四靜慮。</w:t>
      </w:r>
    </w:p>
    <w:p>
      <w:pPr>
        <w:pStyle w:val="SHTKTranslationText"/>
      </w:pPr>
      <w:r>
        <w:t>“경안과 행사는 네 정려에 두루한다.</w:t>
      </w:r>
    </w:p>
    <w:p>
      <w:pPr>
        <w:pStyle w:val="SHTKNoteSummary"/>
      </w:pPr>
      <w:r>
        <w:t>교감 요약 | [CBETA 교감] 저본 遍 → 乙본 通</w:t>
      </w:r>
    </w:p>
    <w:p>
      <w:pPr>
        <w:pStyle w:val="SHTKNoteDetail"/>
      </w:pPr>
      <w:r>
        <w:t>• 교감 번호 | 0791004</w:t>
      </w:r>
    </w:p>
    <w:p>
      <w:pPr>
        <w:pStyle w:val="SHTKNoteDetail"/>
      </w:pPr>
      <w:r>
        <w:t>• 저본 독법 | 遍</w:t>
      </w:r>
    </w:p>
    <w:p>
      <w:pPr>
        <w:pStyle w:val="SHTKNoteDetail"/>
      </w:pPr>
      <w:r>
        <w:t>• 이문 독법 | 通 → ‘통하다’</w:t>
      </w:r>
    </w:p>
    <w:p>
      <w:pPr>
        <w:pStyle w:val="SHTKNoteDetail"/>
      </w:pPr>
      <w:r>
        <w:t>• 저본 기준 번역 | ““경안과 행사는 네 정려에 두루한다.”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0791004.</w:t>
      </w:r>
    </w:p>
    <w:p>
      <w:pPr>
        <w:pStyle w:val="SHTKSourceText"/>
      </w:pPr>
      <w:r>
        <w:t>何緣[5]初．二唯立輕安。</w:t>
      </w:r>
    </w:p>
    <w:p>
      <w:pPr>
        <w:pStyle w:val="SHTKTranslationText"/>
      </w:pPr>
      <w:r>
        <w:t>무슨 까닭에 초정려와 제2정려에서는 오직 경안만 세우고,</w:t>
      </w:r>
    </w:p>
    <w:p>
      <w:pPr>
        <w:pStyle w:val="SHTKNoteSummary"/>
      </w:pPr>
      <w:r>
        <w:t>교감 요약 | [CBETA 교감] 甲·乙본에는 初、二唯立輕安，後二地中唯立行捨？以此於彼偏隨順故，謂欲界中 없음</w:t>
      </w:r>
    </w:p>
    <w:p>
      <w:pPr>
        <w:pStyle w:val="SHTKNoteDetail"/>
      </w:pPr>
      <w:r>
        <w:t>• 교감 번호 | 0791005</w:t>
      </w:r>
    </w:p>
    <w:p>
      <w:pPr>
        <w:pStyle w:val="SHTKNoteDetail"/>
      </w:pPr>
      <w:r>
        <w:t>• 저본 독법 | 初、二唯立輕安，後二地中唯立行捨？以此於彼偏隨順故，謂欲界中</w:t>
      </w:r>
    </w:p>
    <w:p>
      <w:pPr>
        <w:pStyle w:val="SHTKNoteDetail"/>
      </w:pPr>
      <w:r>
        <w:t>• 이문 독법 | ∅ → ‘해당 성분 없음(탈락)’</w:t>
      </w:r>
    </w:p>
    <w:p>
      <w:pPr>
        <w:pStyle w:val="SHTKNoteDetail"/>
      </w:pPr>
      <w:r>
        <w:t>• 저본 기준 번역 | “무슨 까닭에 초정려와 제2정려에서는 오직 경안만 세우고,”</w:t>
      </w:r>
    </w:p>
    <w:p>
      <w:pPr>
        <w:pStyle w:val="SHTKNoteDetail"/>
      </w:pPr>
      <w:r>
        <w:t>• 교감 해설 | 이전 CBETA은 初．二…故。謂, 현행은 初、二…故，謂처럼 현대 구두점을 조정했으며 글자 독법과 탈락 범위는 같다.</w:t>
      </w:r>
    </w:p>
    <w:p>
      <w:pPr>
        <w:pStyle w:val="SHTKNoteDetail"/>
      </w:pPr>
      <w:r>
        <w:t>• 번역 영향 판정 | [의미 차이 있음]</w:t>
      </w:r>
    </w:p>
    <w:p>
      <w:pPr>
        <w:pStyle w:val="SHTKNoteDetail"/>
      </w:pPr>
      <w:r>
        <w:t>• 출처 | CBETA T41n1822, 교감 번호 0791005.</w:t>
      </w:r>
    </w:p>
    <w:p>
      <w:pPr>
        <w:pStyle w:val="SHTKSourceText"/>
      </w:pPr>
      <w:r>
        <w:t>後二地中唯立行捨。以此於彼偏隨順故。</w:t>
      </w:r>
    </w:p>
    <w:p>
      <w:pPr>
        <w:pStyle w:val="SHTKTranslationText"/>
      </w:pPr>
      <w:r>
        <w:t>뒤의 두 지에서는 오직 행사만 세우는가. 이것들이 그곳에 특히 수순하기 때문이다.</w:t>
      </w:r>
    </w:p>
    <w:p>
      <w:pPr>
        <w:pStyle w:val="SHTKSourceText"/>
      </w:pPr>
      <w:r>
        <w:t>謂欲界中[6]有諸惡法。</w:t>
      </w:r>
    </w:p>
    <w:p>
      <w:pPr>
        <w:pStyle w:val="SHTKTranslationText"/>
      </w:pPr>
      <w:r>
        <w:t>곧 욕계 가운데에는 여러 악법이 있고,</w:t>
      </w:r>
    </w:p>
    <w:p>
      <w:pPr>
        <w:pStyle w:val="SHTKNoteSummary"/>
      </w:pPr>
      <w:r>
        <w:t>교감 요약 | [CBETA 교감] 저본 有 → 甲·乙본 諸有</w:t>
      </w:r>
    </w:p>
    <w:p>
      <w:pPr>
        <w:pStyle w:val="SHTKNoteDetail"/>
      </w:pPr>
      <w:r>
        <w:t>• 교감 번호 | 0791006</w:t>
      </w:r>
    </w:p>
    <w:p>
      <w:pPr>
        <w:pStyle w:val="SHTKNoteDetail"/>
      </w:pPr>
      <w:r>
        <w:t>• 저본 독법 | 有 → ‘있다’</w:t>
      </w:r>
    </w:p>
    <w:p>
      <w:pPr>
        <w:pStyle w:val="SHTKNoteDetail"/>
      </w:pPr>
      <w:r>
        <w:t>• 이문 독법 | 諸有</w:t>
      </w:r>
    </w:p>
    <w:p>
      <w:pPr>
        <w:pStyle w:val="SHTKNoteDetail"/>
      </w:pPr>
      <w:r>
        <w:t>• 저본 기준 번역 | “곧 욕계 가운데에는 여러 악법이 있고,”</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0791006.</w:t>
      </w:r>
    </w:p>
    <w:p>
      <w:pPr>
        <w:pStyle w:val="SHTKSourceText"/>
      </w:pPr>
      <w:r>
        <w:t>初靜慮地有尋．伺想能逼惱心。猶如毒箭。</w:t>
      </w:r>
    </w:p>
    <w:p>
      <w:pPr>
        <w:pStyle w:val="SHTKTranslationText"/>
      </w:pPr>
      <w:r>
        <w:t>초정려지에는 심·사의 상이 있어 마음을 핍박하고 괴롭힐 수 있으니, 마치 독화살과 같다.</w:t>
      </w:r>
    </w:p>
    <w:p>
      <w:pPr>
        <w:pStyle w:val="SHTKSourceText"/>
      </w:pPr>
      <w:r>
        <w:t>初．二[7]離彼故輕安增。</w:t>
      </w:r>
    </w:p>
    <w:p>
      <w:pPr>
        <w:pStyle w:val="SHTKTranslationText"/>
      </w:pPr>
      <w:r>
        <w:t>초정려와 제2정려는 그것을 여의므로 경안이 증대한다.</w:t>
      </w:r>
    </w:p>
    <w:p>
      <w:pPr>
        <w:pStyle w:val="SHTKNoteSummary"/>
      </w:pPr>
      <w:r>
        <w:t>교감 요약 | [CBETA 교감] 저본 離彼 → 乙본 難破</w:t>
      </w:r>
    </w:p>
    <w:p>
      <w:pPr>
        <w:pStyle w:val="SHTKNoteDetail"/>
      </w:pPr>
      <w:r>
        <w:t>• 교감 번호 | 0791007</w:t>
      </w:r>
    </w:p>
    <w:p>
      <w:pPr>
        <w:pStyle w:val="SHTKNoteDetail"/>
      </w:pPr>
      <w:r>
        <w:t>• 저본 독법 | 離彼 → ‘떠나다 / 저것/그’</w:t>
      </w:r>
    </w:p>
    <w:p>
      <w:pPr>
        <w:pStyle w:val="SHTKNoteDetail"/>
      </w:pPr>
      <w:r>
        <w:t>• 이문 독법 | 難破</w:t>
      </w:r>
    </w:p>
    <w:p>
      <w:pPr>
        <w:pStyle w:val="SHTKNoteDetail"/>
      </w:pPr>
      <w:r>
        <w:t>• 저본 기준 번역 | “초정려와 제2정려는 그것을 여의므로 경안이 증대한다.”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0791007.</w:t>
      </w:r>
    </w:p>
    <w:p>
      <w:pPr>
        <w:pStyle w:val="SHTKSourceText"/>
      </w:pPr>
      <w:r>
        <w:t>第二靜慮喜極動踊。第三靜慮樂受極增。</w:t>
      </w:r>
    </w:p>
    <w:p>
      <w:pPr>
        <w:pStyle w:val="SHTKTranslationText"/>
      </w:pPr>
      <w:r>
        <w:t>제2정려의 희는 지극히 들뜨고 뛰놀며, 제3정려의 낙수는 지극히 증대한다.</w:t>
      </w:r>
    </w:p>
    <w:p>
      <w:pPr>
        <w:pStyle w:val="SHTKSourceText"/>
      </w:pPr>
      <w:r>
        <w:t>二俱能為愛勝[＊]生處。</w:t>
      </w:r>
    </w:p>
    <w:p>
      <w:pPr>
        <w:pStyle w:val="SHTKTranslationText"/>
      </w:pPr>
      <w:r>
        <w:t>둘은 모두 애가 수승하게 생기는 처소가 될 수 있다.</w:t>
      </w:r>
    </w:p>
    <w:p>
      <w:pPr>
        <w:pStyle w:val="SHTKNoteSummary"/>
      </w:pPr>
      <w:r>
        <w:t>교감 요약 | [CBETA 교감] 甲·乙본에는 生 없음</w:t>
      </w:r>
    </w:p>
    <w:p>
      <w:pPr>
        <w:pStyle w:val="SHTKNoteDetail"/>
      </w:pPr>
      <w:r>
        <w:t>• 원교감 원문 | 生【大】＊，〔－〕【甲】【乙】＊</w:t>
      </w:r>
    </w:p>
    <w:p>
      <w:pPr>
        <w:pStyle w:val="SHTKNoteDetail"/>
      </w:pPr>
      <w:r>
        <w:t>• 해당 번역 | “둘은 모두 애가 수승하게 생기는 처소가 될 수 있다.”</w:t>
      </w:r>
    </w:p>
    <w:p>
      <w:pPr>
        <w:pStyle w:val="SHTKNoteDetail"/>
      </w:pPr>
      <w:r>
        <w:t>• 번역 영향 판정 | [의미 차이 있음]</w:t>
      </w:r>
    </w:p>
    <w:p>
      <w:pPr>
        <w:pStyle w:val="SHTKNoteDetail"/>
      </w:pPr>
      <w:r>
        <w:t>• 출처 | CBETA T41n1822, 교감 번호 0790016.</w:t>
      </w:r>
    </w:p>
    <w:p>
      <w:pPr>
        <w:pStyle w:val="SHTKSourceText"/>
      </w:pPr>
      <w:r>
        <w:t>三．四棄彼故行捨增又云。行捨．輕安互相覆蔽。若處有一第二便無。輕安治沈其相飄舉。行捨治掉其相寂止。故安與捨互相覆蔽又云。何緣念．慧諸地皆有。而念唯在上二靜慮。</w:t>
      </w:r>
    </w:p>
    <w:p>
      <w:pPr>
        <w:pStyle w:val="SHTKTranslationText"/>
      </w:pPr>
      <w:r>
        <w:t>제3정려와 제4정려는 그것을 버리므로 행사가 증대한다.” 또 말한다. “행사와 경안은 서로 가린다. 어느 곳에 하나가 있으면 두 번째 것은 곧 없다. 경안은 혼침을 다스리며 그 모습은 들떠 오르고, 행사는 도거를 다스리며 그 모습은 고요히 그친다. 그러므로 경안과 사는 서로 가린다.” 또 말한다. “무슨 까닭에 념과 혜는 여러 지에 모두 있는데, 념은 오직 위의 두 정려에만 있고,</w:t>
      </w:r>
    </w:p>
    <w:p>
      <w:pPr>
        <w:pStyle w:val="SHTKSourceText"/>
      </w:pPr>
      <w:r>
        <w:t>慧在第三定方得立[8]為[9]支。</w:t>
      </w:r>
    </w:p>
    <w:p>
      <w:pPr>
        <w:pStyle w:val="SHTKTranslationText"/>
      </w:pPr>
      <w:r>
        <w:t>혜는 제3정에서야 비로소 지분으로 세워지는가.</w:t>
      </w:r>
    </w:p>
    <w:p>
      <w:pPr>
        <w:pStyle w:val="SHTKNoteSummary"/>
      </w:pPr>
      <w:r>
        <w:t>교감 요약 | [CBETA 교감] 甲·乙본에는 為 없음</w:t>
      </w:r>
    </w:p>
    <w:p>
      <w:pPr>
        <w:pStyle w:val="SHTKNoteDetail"/>
      </w:pPr>
      <w:r>
        <w:t>• 교감 번호 | 0791008</w:t>
      </w:r>
    </w:p>
    <w:p>
      <w:pPr>
        <w:pStyle w:val="SHTKNoteDetail"/>
      </w:pPr>
      <w:r>
        <w:t>• 저본 독법 | 為 → ‘…이다/…로 삼다’</w:t>
      </w:r>
    </w:p>
    <w:p>
      <w:pPr>
        <w:pStyle w:val="SHTKNoteDetail"/>
      </w:pPr>
      <w:r>
        <w:t>• 이문 독법 | ∅ → ‘해당 성분 없음(탈락)’</w:t>
      </w:r>
    </w:p>
    <w:p>
      <w:pPr>
        <w:pStyle w:val="SHTKNoteDetail"/>
      </w:pPr>
      <w:r>
        <w:t>• 저본 기준 번역 | “혜는 제3정에서야 비로소 지분으로 세워지는가.”</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0791008.</w:t>
      </w:r>
    </w:p>
    <w:p>
      <w:pPr>
        <w:pStyle w:val="SHTKNoteSummary"/>
      </w:pPr>
      <w:r>
        <w:t>교감 요약 | [CBETA 교감] 저본 支 → 甲·乙본 支名</w:t>
      </w:r>
    </w:p>
    <w:p>
      <w:pPr>
        <w:pStyle w:val="SHTKNoteDetail"/>
      </w:pPr>
      <w:r>
        <w:t>• 교감 번호 | 0791009</w:t>
      </w:r>
    </w:p>
    <w:p>
      <w:pPr>
        <w:pStyle w:val="SHTKNoteDetail"/>
      </w:pPr>
      <w:r>
        <w:t>• 저본 독법 | 支</w:t>
      </w:r>
    </w:p>
    <w:p>
      <w:pPr>
        <w:pStyle w:val="SHTKNoteDetail"/>
      </w:pPr>
      <w:r>
        <w:t>• 이문 독법 | 支名</w:t>
      </w:r>
    </w:p>
    <w:p>
      <w:pPr>
        <w:pStyle w:val="SHTKNoteDetail"/>
      </w:pPr>
      <w:r>
        <w:t>• 저본 기준 번역 | “혜는 제3정에서야 비로소 지분으로 세워지는가.”</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0791009.</w:t>
      </w:r>
    </w:p>
    <w:p>
      <w:pPr>
        <w:pStyle w:val="SHTKSourceText"/>
      </w:pPr>
      <w:r>
        <w:t>隨其所應偏隨順故。謂喜與樂於三有中。是諸有情極所耽味。第三靜慮所味中。極有生死中最勝樂故。理應立慧觀察厭捨。</w:t>
      </w:r>
    </w:p>
    <w:p>
      <w:pPr>
        <w:pStyle w:val="SHTKTranslationText"/>
      </w:pPr>
      <w:r>
        <w:t>마땅함에 따라 특히 수순하기 때문이다. 곧 희와 낙은 삼유 가운데에서, 여러 유정이 지극히 탐미하는 것이다. 제3정려가 맛보는 것 가운데에는, 삼유의 생사 가운데 가장 뛰어난 즐거움이 있기 때문이다. 이치상 마땅히 혜를 세워 관찰하고 싫어하여 버리게 해야 한다.</w:t>
      </w:r>
    </w:p>
    <w:p>
      <w:pPr>
        <w:pStyle w:val="SHTKSourceText"/>
      </w:pPr>
      <w:r>
        <w:t>若無慧者自地善根[10]尚不能成。</w:t>
      </w:r>
    </w:p>
    <w:p>
      <w:pPr>
        <w:pStyle w:val="SHTKTranslationText"/>
      </w:pPr>
      <w:r>
        <w:t>만약 혜가 없다면 자기 지의 선근조차 이루지 못하는데,</w:t>
      </w:r>
    </w:p>
    <w:p>
      <w:pPr>
        <w:pStyle w:val="SHTKNoteSummary"/>
      </w:pPr>
      <w:r>
        <w:t>교감 요약 | [CBETA 교감] 저본 尚 → 甲·乙본 當</w:t>
      </w:r>
    </w:p>
    <w:p>
      <w:pPr>
        <w:pStyle w:val="SHTKNoteDetail"/>
      </w:pPr>
      <w:r>
        <w:t>• 교감 번호 | 0791010</w:t>
      </w:r>
    </w:p>
    <w:p>
      <w:pPr>
        <w:pStyle w:val="SHTKNoteDetail"/>
      </w:pPr>
      <w:r>
        <w:t>• 저본 독법 | 尚</w:t>
      </w:r>
    </w:p>
    <w:p>
      <w:pPr>
        <w:pStyle w:val="SHTKNoteDetail"/>
      </w:pPr>
      <w:r>
        <w:t>• 이문 독법 | 當 → ‘마땅하다’</w:t>
      </w:r>
    </w:p>
    <w:p>
      <w:pPr>
        <w:pStyle w:val="SHTKNoteDetail"/>
      </w:pPr>
      <w:r>
        <w:t>• 저본 기준 번역 | “만약 혜가 없다면 자기 지의 선근조차 이루지 못하는데,”</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0791010.</w:t>
      </w:r>
    </w:p>
    <w:p>
      <w:pPr>
        <w:pStyle w:val="SHTKSourceText"/>
      </w:pPr>
      <w:r>
        <w:t>況進求勝。為治如是自地過失。第三靜慮立慧為支。餘地不然。故不立慧。第二靜慮有最勝喜。</w:t>
      </w:r>
    </w:p>
    <w:p>
      <w:pPr>
        <w:pStyle w:val="SHTKTranslationText"/>
      </w:pPr>
      <w:r>
        <w:t>하물며 나아가 수승한 것을 구하겠는가. 이와 같은 자기 지의 과실을 다스리기 위해, 제3정려에서는 혜를 지분으로 세운다. 나머지 지는 그렇지 않다. 그러므로 혜를 세우지 않는다. 제2정려에는 가장 뛰어난 희가 있어,</w:t>
      </w:r>
    </w:p>
    <w:p>
      <w:pPr>
        <w:pStyle w:val="SHTKSourceText"/>
      </w:pPr>
      <w:r>
        <w:t>輕躁嬈亂如邏剎[11]私第三定中有最勝樂。</w:t>
      </w:r>
    </w:p>
    <w:p>
      <w:pPr>
        <w:pStyle w:val="SHTKTranslationText"/>
      </w:pPr>
      <w:r>
        <w:t>가볍게 들뜨고 어지럽히는 것이 ‘나찰사(邏剎私)’와 같고 [의미 불확실], 제3정 가운데에는 가장 뛰어난 낙이 있다.</w:t>
      </w:r>
    </w:p>
    <w:p>
      <w:pPr>
        <w:pStyle w:val="SHTKNoteSummary"/>
      </w:pPr>
      <w:r>
        <w:t>교감 요약 | [CBETA 교감] 저본 私 → 甲·乙본 那形</w:t>
      </w:r>
    </w:p>
    <w:p>
      <w:pPr>
        <w:pStyle w:val="SHTKNoteDetail"/>
      </w:pPr>
      <w:r>
        <w:t>• 교감 번호 | 0791011</w:t>
      </w:r>
    </w:p>
    <w:p>
      <w:pPr>
        <w:pStyle w:val="SHTKNoteDetail"/>
      </w:pPr>
      <w:r>
        <w:t>• 저본 독법 | 私</w:t>
      </w:r>
    </w:p>
    <w:p>
      <w:pPr>
        <w:pStyle w:val="SHTKNoteDetail"/>
      </w:pPr>
      <w:r>
        <w:t>• 이문 독법 | 那形</w:t>
      </w:r>
    </w:p>
    <w:p>
      <w:pPr>
        <w:pStyle w:val="SHTKNoteDetail"/>
      </w:pPr>
      <w:r>
        <w:t>• 저본 기준 번역 | “가볍게 들뜨고 어지럽히는 것이 ‘나찰사(邏剎私)’와 같고 [의미 불확실], 제3정 가운데에는 가장 뛰어난 낙이 있다.”</w:t>
      </w:r>
    </w:p>
    <w:p>
      <w:pPr>
        <w:pStyle w:val="SHTKNoteDetail"/>
      </w:pPr>
      <w:r>
        <w:t>• 교감 해설 | 甲·乙본의 那形을 적용하면 如邏剎那形으로 읽혀 “마치 나찰의 그 형상과 같다”는 뜻이 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0791011.</w:t>
      </w:r>
    </w:p>
    <w:p>
      <w:pPr>
        <w:pStyle w:val="SHTKSourceText"/>
      </w:pPr>
      <w:r>
        <w:t>如天妙欲極為難捨。第三．四定由行捨支。隨其所應雖已棄捨。</w:t>
      </w:r>
    </w:p>
    <w:p>
      <w:pPr>
        <w:pStyle w:val="SHTKTranslationText"/>
      </w:pPr>
      <w:r>
        <w:t>하늘의 묘한 욕락과 같아 지극히 버리기 어렵다. 제3정과 제4정은 행사지에 말미암아, 마땅함에 따라 비록 이미 버렸더라도,</w:t>
      </w:r>
    </w:p>
    <w:p>
      <w:pPr>
        <w:pStyle w:val="SHTKSourceText"/>
      </w:pPr>
      <w:r>
        <w:t>而恐退起立[12]念遮防餘地不然。</w:t>
      </w:r>
    </w:p>
    <w:p>
      <w:pPr>
        <w:pStyle w:val="SHTKTranslationText"/>
      </w:pPr>
      <w:r>
        <w:t>물러나 다시 일어날까 염려하여 념을 세워 막고 방비하지만, 나머지 지는 그렇지 않다.</w:t>
      </w:r>
    </w:p>
    <w:p>
      <w:pPr>
        <w:pStyle w:val="SHTKNoteSummary"/>
      </w:pPr>
      <w:r>
        <w:t>교감 요약 | [CBETA 교감] 저본 念 → 甲·乙본 念慧</w:t>
      </w:r>
    </w:p>
    <w:p>
      <w:pPr>
        <w:pStyle w:val="SHTKNoteDetail"/>
      </w:pPr>
      <w:r>
        <w:t>• 교감 번호 | 0791012</w:t>
      </w:r>
    </w:p>
    <w:p>
      <w:pPr>
        <w:pStyle w:val="SHTKNoteDetail"/>
      </w:pPr>
      <w:r>
        <w:t>• 저본 독법 | 念</w:t>
      </w:r>
    </w:p>
    <w:p>
      <w:pPr>
        <w:pStyle w:val="SHTKNoteDetail"/>
      </w:pPr>
      <w:r>
        <w:t>• 이문 독법 | 念慧</w:t>
      </w:r>
    </w:p>
    <w:p>
      <w:pPr>
        <w:pStyle w:val="SHTKNoteDetail"/>
      </w:pPr>
      <w:r>
        <w:t>• 저본 기준 번역 | “물러나 다시 일어날까 염려하여 념을 세워 막고 방비하지만, 나머지 지는 그렇지 않다.”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0791012.</w:t>
      </w:r>
    </w:p>
    <w:p>
      <w:pPr>
        <w:pStyle w:val="SHTKSourceText"/>
      </w:pPr>
      <w:r>
        <w:t>故不立念。</w:t>
      </w:r>
    </w:p>
    <w:p>
      <w:pPr>
        <w:pStyle w:val="SHTKTranslationText"/>
      </w:pPr>
      <w:r>
        <w:t>그러므로 념을 세우지 않는다.</w:t>
      </w:r>
    </w:p>
    <w:p>
      <w:pPr>
        <w:pStyle w:val="SHTKSourceText"/>
      </w:pPr>
      <w:r>
        <w:t>[13]然第三念勢用堅強。</w:t>
      </w:r>
    </w:p>
    <w:p>
      <w:pPr>
        <w:pStyle w:val="SHTKTranslationText"/>
      </w:pPr>
      <w:r>
        <w:t>그러나 제3정의 념은 세력과 작용이 견고하고 강하여,</w:t>
      </w:r>
    </w:p>
    <w:p>
      <w:pPr>
        <w:pStyle w:val="SHTKNoteSummary"/>
      </w:pPr>
      <w:r>
        <w:t>교감 요약 | [CBETA 교감] 甲·乙본에는 然 없음</w:t>
      </w:r>
    </w:p>
    <w:p>
      <w:pPr>
        <w:pStyle w:val="SHTKNoteDetail"/>
      </w:pPr>
      <w:r>
        <w:t>• 교감 번호 | 0791013</w:t>
      </w:r>
    </w:p>
    <w:p>
      <w:pPr>
        <w:pStyle w:val="SHTKNoteDetail"/>
      </w:pPr>
      <w:r>
        <w:t>• 저본 독법 | 然 → ‘그러나/그렇다’</w:t>
      </w:r>
    </w:p>
    <w:p>
      <w:pPr>
        <w:pStyle w:val="SHTKNoteDetail"/>
      </w:pPr>
      <w:r>
        <w:t>• 이문 독법 | ∅ → ‘해당 성분 없음(탈락)’</w:t>
      </w:r>
    </w:p>
    <w:p>
      <w:pPr>
        <w:pStyle w:val="SHTKNoteDetail"/>
      </w:pPr>
      <w:r>
        <w:t>• 저본 기준 번역 | “그러나 제3정의 념은 세력과 작용이 견고하고 강하여,”</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0791013.</w:t>
      </w:r>
    </w:p>
    <w:p>
      <w:pPr>
        <w:pStyle w:val="SHTKSourceText"/>
      </w:pPr>
      <w:r>
        <w:t>非唯助捨。亦能助慧。</w:t>
      </w:r>
    </w:p>
    <w:p>
      <w:pPr>
        <w:pStyle w:val="SHTKTranslationText"/>
      </w:pPr>
      <w:r>
        <w:t>사만 돕는 것이 아니라, 또한 혜도 도울 수 있다.</w:t>
      </w:r>
    </w:p>
    <w:p>
      <w:pPr>
        <w:pStyle w:val="SHTKSourceText"/>
      </w:pPr>
      <w:r>
        <w:t>通[14]能[15]防備自．他[16]地失。</w:t>
      </w:r>
    </w:p>
    <w:p>
      <w:pPr>
        <w:pStyle w:val="SHTKTranslationText"/>
      </w:pPr>
      <w:r>
        <w:t>아울러 자기 지와 다른 지의 허물을 방비할 수 있다.</w:t>
      </w:r>
    </w:p>
    <w:p>
      <w:pPr>
        <w:pStyle w:val="SHTKNoteSummary"/>
      </w:pPr>
      <w:r>
        <w:t>교감 요약 | [CBETA 교감] 저본 能 → 乙본 功能</w:t>
      </w:r>
    </w:p>
    <w:p>
      <w:pPr>
        <w:pStyle w:val="SHTKNoteDetail"/>
      </w:pPr>
      <w:r>
        <w:t>• 교감 번호 | 0791014</w:t>
      </w:r>
    </w:p>
    <w:p>
      <w:pPr>
        <w:pStyle w:val="SHTKNoteDetail"/>
      </w:pPr>
      <w:r>
        <w:t>• 저본 독법 | 能 → ‘능히’</w:t>
      </w:r>
    </w:p>
    <w:p>
      <w:pPr>
        <w:pStyle w:val="SHTKNoteDetail"/>
      </w:pPr>
      <w:r>
        <w:t>• 이문 독법 | 功能</w:t>
      </w:r>
    </w:p>
    <w:p>
      <w:pPr>
        <w:pStyle w:val="SHTKNoteDetail"/>
      </w:pPr>
      <w:r>
        <w:t>• 저본 기준 번역 | “아울러 자기 지와 다른 지의 허물을 방비할 수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0791014.</w:t>
      </w:r>
    </w:p>
    <w:p>
      <w:pPr>
        <w:pStyle w:val="SHTKNoteSummary"/>
      </w:pPr>
      <w:r>
        <w:t>교감 요약 | [CBETA 교감] 저본 防 → 甲·乙본 功</w:t>
      </w:r>
    </w:p>
    <w:p>
      <w:pPr>
        <w:pStyle w:val="SHTKNoteDetail"/>
      </w:pPr>
      <w:r>
        <w:t>• 교감 번호 | 0791015</w:t>
      </w:r>
    </w:p>
    <w:p>
      <w:pPr>
        <w:pStyle w:val="SHTKNoteDetail"/>
      </w:pPr>
      <w:r>
        <w:t>• 저본 독법 | 防</w:t>
      </w:r>
    </w:p>
    <w:p>
      <w:pPr>
        <w:pStyle w:val="SHTKNoteDetail"/>
      </w:pPr>
      <w:r>
        <w:t>• 이문 독법 | 功</w:t>
      </w:r>
    </w:p>
    <w:p>
      <w:pPr>
        <w:pStyle w:val="SHTKNoteDetail"/>
      </w:pPr>
      <w:r>
        <w:t>• 저본 기준 번역 | “아울러 자기 지와 다른 지의 허물을 방비할 수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0791015.</w:t>
      </w:r>
    </w:p>
    <w:p>
      <w:pPr>
        <w:pStyle w:val="SHTKNoteSummary"/>
      </w:pPr>
      <w:r>
        <w:t>교감 요약 | [CBETA 교감] 甲·乙본에는 地 없음</w:t>
      </w:r>
    </w:p>
    <w:p>
      <w:pPr>
        <w:pStyle w:val="SHTKNoteDetail"/>
      </w:pPr>
      <w:r>
        <w:t>• 교감 번호 | 0791016</w:t>
      </w:r>
    </w:p>
    <w:p>
      <w:pPr>
        <w:pStyle w:val="SHTKNoteDetail"/>
      </w:pPr>
      <w:r>
        <w:t>• 저본 독법 | 地 → ‘땅/지’</w:t>
      </w:r>
    </w:p>
    <w:p>
      <w:pPr>
        <w:pStyle w:val="SHTKNoteDetail"/>
      </w:pPr>
      <w:r>
        <w:t>• 이문 독법 | ∅ → ‘해당 성분 없음(탈락)’</w:t>
      </w:r>
    </w:p>
    <w:p>
      <w:pPr>
        <w:pStyle w:val="SHTKNoteDetail"/>
      </w:pPr>
      <w:r>
        <w:t>• 저본 기준 번역 | “아울러 자기 지와 다른 지의 허물을 방비할 수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0791016.</w:t>
      </w:r>
    </w:p>
    <w:p>
      <w:pPr>
        <w:pStyle w:val="SHTKSourceText"/>
      </w:pPr>
      <w:r>
        <w:t>第四不爾。</w:t>
      </w:r>
    </w:p>
    <w:p>
      <w:pPr>
        <w:pStyle w:val="SHTKTranslationText"/>
      </w:pPr>
      <w:r>
        <w:t>제4정은 그렇지 않다.</w:t>
      </w:r>
    </w:p>
    <w:p>
      <w:pPr>
        <w:pStyle w:val="SHTKSourceText"/>
      </w:pPr>
      <w:r>
        <w:t>無自[17]失故。</w:t>
      </w:r>
    </w:p>
    <w:p>
      <w:pPr>
        <w:pStyle w:val="SHTKTranslationText"/>
      </w:pPr>
      <w:r>
        <w:t>자기 지의 허물이 없기 때문이다.</w:t>
      </w:r>
    </w:p>
    <w:p>
      <w:pPr>
        <w:pStyle w:val="SHTKNoteSummary"/>
      </w:pPr>
      <w:r>
        <w:t>교감 요약 | [CBETA 교감] 저본 失 → 甲·乙본 知</w:t>
      </w:r>
    </w:p>
    <w:p>
      <w:pPr>
        <w:pStyle w:val="SHTKNoteDetail"/>
      </w:pPr>
      <w:r>
        <w:t>• 교감 번호 | 0791017</w:t>
      </w:r>
    </w:p>
    <w:p>
      <w:pPr>
        <w:pStyle w:val="SHTKNoteDetail"/>
      </w:pPr>
      <w:r>
        <w:t>• 저본 독법 | 失</w:t>
      </w:r>
    </w:p>
    <w:p>
      <w:pPr>
        <w:pStyle w:val="SHTKNoteDetail"/>
      </w:pPr>
      <w:r>
        <w:t>• 이문 독법 | 知 → ‘알다’</w:t>
      </w:r>
    </w:p>
    <w:p>
      <w:pPr>
        <w:pStyle w:val="SHTKNoteDetail"/>
      </w:pPr>
      <w:r>
        <w:t>• 저본 기준 번역 | “자기 지의 허물이 없기 때문이다.”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0791017.</w:t>
      </w:r>
    </w:p>
    <w:p>
      <w:pPr>
        <w:pStyle w:val="SHTKSourceText"/>
      </w:pPr>
      <w:r>
        <w:t>由此第四不立慧支問何緣內等淨唯立第二支。正理釋云。故內等淨體即信根謂若證得第二靜慮。</w:t>
      </w:r>
    </w:p>
    <w:p>
      <w:pPr>
        <w:pStyle w:val="SHTKTranslationText"/>
      </w:pPr>
      <w:r>
        <w:t>이 때문에 제4정에서는 혜지를 세우지 않는다.” 묻는다. 무슨 까닭에 내등정은 오직 제2정의 지분으로만 세우는가. 《정리론》에서 해석하여 말한다. “그러므로 내등정의 자체는 곧 신근이다. 만약 제2정려를 증득하면,</w:t>
      </w:r>
    </w:p>
    <w:p>
      <w:pPr>
        <w:pStyle w:val="SHTKSourceText"/>
      </w:pPr>
      <w:r>
        <w:t>則於定地亦[18]可離中。</w:t>
      </w:r>
    </w:p>
    <w:p>
      <w:pPr>
        <w:pStyle w:val="SHTKTranslationText"/>
      </w:pPr>
      <w:r>
        <w:t>곧 정지에서도 또한 여읠 수 있는 것 가운데,</w:t>
      </w:r>
    </w:p>
    <w:p>
      <w:pPr>
        <w:pStyle w:val="SHTKNoteSummary"/>
      </w:pPr>
      <w:r>
        <w:t>교감 요약 | [CBETA 교감] 저본 可 → 甲·乙본 所</w:t>
      </w:r>
    </w:p>
    <w:p>
      <w:pPr>
        <w:pStyle w:val="SHTKNoteDetail"/>
      </w:pPr>
      <w:r>
        <w:t>• 교감 번호 | 0791018</w:t>
      </w:r>
    </w:p>
    <w:p>
      <w:pPr>
        <w:pStyle w:val="SHTKNoteDetail"/>
      </w:pPr>
      <w:r>
        <w:t>• 저본 독법 | 可</w:t>
      </w:r>
    </w:p>
    <w:p>
      <w:pPr>
        <w:pStyle w:val="SHTKNoteDetail"/>
      </w:pPr>
      <w:r>
        <w:t>• 이문 독법 | 所 → ‘…하는 바’</w:t>
      </w:r>
    </w:p>
    <w:p>
      <w:pPr>
        <w:pStyle w:val="SHTKNoteDetail"/>
      </w:pPr>
      <w:r>
        <w:t>• 저본 기준 번역 | “곧 정지에서도 또한 여읠 수 있는 것 가운데,”</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0791018.</w:t>
      </w:r>
    </w:p>
    <w:p>
      <w:pPr>
        <w:pStyle w:val="SHTKSourceText"/>
      </w:pPr>
      <w:r>
        <w:t>有深信生名內等淨。</w:t>
      </w:r>
    </w:p>
    <w:p>
      <w:pPr>
        <w:pStyle w:val="SHTKTranslationText"/>
      </w:pPr>
      <w:r>
        <w:t>깊은 믿음이 생기니 이를 내등정이라 이름한다.</w:t>
      </w:r>
    </w:p>
    <w:p>
      <w:pPr>
        <w:pStyle w:val="SHTKSourceText"/>
      </w:pPr>
      <w:r>
        <w:t>故雖[19]諸地皆有信根。</w:t>
      </w:r>
    </w:p>
    <w:p>
      <w:pPr>
        <w:pStyle w:val="SHTKTranslationText"/>
      </w:pPr>
      <w:r>
        <w:t>그러므로 비록 여러 지에 모두 신근이 있지만,</w:t>
      </w:r>
    </w:p>
    <w:p>
      <w:pPr>
        <w:pStyle w:val="SHTKNoteSummary"/>
      </w:pPr>
      <w:r>
        <w:t>교감 요약 | [CBETA 교감] 저본 諸 → 甲·乙본 初</w:t>
      </w:r>
    </w:p>
    <w:p>
      <w:pPr>
        <w:pStyle w:val="SHTKNoteDetail"/>
      </w:pPr>
      <w:r>
        <w:t>• 교감 번호 | 0791019</w:t>
      </w:r>
    </w:p>
    <w:p>
      <w:pPr>
        <w:pStyle w:val="SHTKNoteDetail"/>
      </w:pPr>
      <w:r>
        <w:t>• 저본 독법 | 諸</w:t>
      </w:r>
    </w:p>
    <w:p>
      <w:pPr>
        <w:pStyle w:val="SHTKNoteDetail"/>
      </w:pPr>
      <w:r>
        <w:t>• 이문 독법 | 初 → ‘처음’</w:t>
      </w:r>
    </w:p>
    <w:p>
      <w:pPr>
        <w:pStyle w:val="SHTKNoteDetail"/>
      </w:pPr>
      <w:r>
        <w:t>• 저본 기준 번역 | “그러므로 비록 여러 지에 모두 신근이 있지만,”</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0791019.</w:t>
      </w:r>
    </w:p>
    <w:p>
      <w:pPr>
        <w:pStyle w:val="SHTKSourceText"/>
      </w:pPr>
      <w:r>
        <w:t>而可立支。唯第二定以今創信。諸定地法與散地法俱可離故(已上論文)。</w:t>
      </w:r>
    </w:p>
    <w:p>
      <w:pPr>
        <w:pStyle w:val="SHTKTranslationText"/>
      </w:pPr>
      <w:r>
        <w:t>지분으로 세울 수 있는 것은, 오직 제2정뿐이다. 지금 처음으로 믿기 때문이다. 여러 정지의 법과 산지의 법은 모두 여읠 수 있기 때문이다.” 이상은 논문이다.</w:t>
      </w:r>
    </w:p>
    <w:p>
      <w:pPr>
        <w:pStyle w:val="SHTKPositionMarker"/>
      </w:pPr>
      <w:bookmarkStart w:id="6144" w:name="loc_0791b04"/>
      <w:bookmarkEnd w:id="6144"/>
      <w:r>
        <w:t>[0791b04]</w:t>
      </w:r>
    </w:p>
    <w:p>
      <w:pPr>
        <w:pStyle w:val="SHTKSourceText"/>
      </w:pPr>
      <w:r>
        <w:t>論。靜慮支名既有十八。已下一行頌。第二明支體也。</w:t>
      </w:r>
    </w:p>
    <w:p>
      <w:pPr>
        <w:pStyle w:val="SHTKTranslationText"/>
      </w:pPr>
      <w:r>
        <w:t>논에서 “정려지의 이름이 이미 열여덟 가지이다”라고 한다. 이하는 한 행의 게송이다. 둘째로 지분의 실체를 밝힌다.</w:t>
      </w:r>
    </w:p>
    <w:p>
      <w:pPr>
        <w:pStyle w:val="SHTKPositionMarker"/>
      </w:pPr>
      <w:bookmarkStart w:id="6145" w:name="loc_0791b05"/>
      <w:bookmarkEnd w:id="6145"/>
      <w:r>
        <w:t>[0791b05]</w:t>
      </w:r>
    </w:p>
    <w:p>
      <w:pPr>
        <w:pStyle w:val="SHTKSourceText"/>
      </w:pPr>
      <w:r>
        <w:t>論曰至即[20]五實事。</w:t>
      </w:r>
    </w:p>
    <w:p>
      <w:pPr>
        <w:pStyle w:val="SHTKTranslationText"/>
      </w:pPr>
      <w:r>
        <w:t>논에서 “논하여 말한다”부터 “곧 다섯 가지 실법이다”까지라고 한다.</w:t>
      </w:r>
    </w:p>
    <w:p>
      <w:pPr>
        <w:pStyle w:val="SHTKNoteSummary"/>
      </w:pPr>
      <w:r>
        <w:t>교감 요약 | [CBETA 교감] 저본 五實事 → 甲·乙본 實事五</w:t>
      </w:r>
    </w:p>
    <w:p>
      <w:pPr>
        <w:pStyle w:val="SHTKNoteDetail"/>
      </w:pPr>
      <w:r>
        <w:t>• 교감 번호 | 0791020</w:t>
      </w:r>
    </w:p>
    <w:p>
      <w:pPr>
        <w:pStyle w:val="SHTKNoteDetail"/>
      </w:pPr>
      <w:r>
        <w:t>• 저본 독법 | 五實事</w:t>
      </w:r>
    </w:p>
    <w:p>
      <w:pPr>
        <w:pStyle w:val="SHTKNoteDetail"/>
      </w:pPr>
      <w:r>
        <w:t>• 이문 독법 | 實事五</w:t>
      </w:r>
    </w:p>
    <w:p>
      <w:pPr>
        <w:pStyle w:val="SHTKNoteDetail"/>
      </w:pPr>
      <w:r>
        <w:t>• 저본 기준 번역 | “논에서 “논하여 말한다”부터 “곧 다섯 가지 실법이다”까지라고 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0791020.</w:t>
      </w:r>
    </w:p>
    <w:p>
      <w:pPr>
        <w:pStyle w:val="SHTKSourceText"/>
      </w:pPr>
      <w:r>
        <w:t>明初靜慮支。</w:t>
      </w:r>
    </w:p>
    <w:p>
      <w:pPr>
        <w:pStyle w:val="SHTKTranslationText"/>
      </w:pPr>
      <w:r>
        <w:t>초정려의 지분을 밝힌다.</w:t>
      </w:r>
    </w:p>
    <w:p>
      <w:pPr>
        <w:pStyle w:val="SHTKSourceText"/>
      </w:pPr>
      <w:r>
        <w:t>[21]五各有別體即有五實事。</w:t>
      </w:r>
    </w:p>
    <w:p>
      <w:pPr>
        <w:pStyle w:val="SHTKTranslationText"/>
      </w:pPr>
      <w:r>
        <w:t>다섯 가지는 각각 별도의 실체가 있으므로 곧 다섯 가지 실법이 있다.</w:t>
      </w:r>
    </w:p>
    <w:p>
      <w:pPr>
        <w:pStyle w:val="SHTKNoteSummary"/>
      </w:pPr>
      <w:r>
        <w:t>교감 요약 | [CBETA 교감] 저본 五各 → 甲·乙본 立名</w:t>
      </w:r>
    </w:p>
    <w:p>
      <w:pPr>
        <w:pStyle w:val="SHTKNoteDetail"/>
      </w:pPr>
      <w:r>
        <w:t>• 교감 번호 | 0791021</w:t>
      </w:r>
    </w:p>
    <w:p>
      <w:pPr>
        <w:pStyle w:val="SHTKNoteDetail"/>
      </w:pPr>
      <w:r>
        <w:t>• 저본 독법 | 五各 → ‘다섯/다섯째 / 각각’</w:t>
      </w:r>
    </w:p>
    <w:p>
      <w:pPr>
        <w:pStyle w:val="SHTKNoteDetail"/>
      </w:pPr>
      <w:r>
        <w:t>• 이문 독법 | 立名 → ‘세우다 / 이름’</w:t>
      </w:r>
    </w:p>
    <w:p>
      <w:pPr>
        <w:pStyle w:val="SHTKNoteDetail"/>
      </w:pPr>
      <w:r>
        <w:t>• 저본 기준 번역 | “다섯 가지는 각각 별도의 실체가 있으므로 곧 다섯 가지 실법이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0791021.</w:t>
      </w:r>
    </w:p>
    <w:p>
      <w:pPr>
        <w:pStyle w:val="SHTKSourceText"/>
      </w:pPr>
      <w:r>
        <w:t>一尋。二伺。三喜。四輕安。五等持。</w:t>
      </w:r>
    </w:p>
    <w:p>
      <w:pPr>
        <w:pStyle w:val="SHTKTranslationText"/>
      </w:pPr>
      <w:r>
        <w:t>첫째는 심[尋]이다. 둘째는 사[伺]이다. 셋째는 희[喜]이다. 넷째는 경안[輕安]이다. 다섯째는 등지[等持]이다.</w:t>
      </w:r>
    </w:p>
    <w:p>
      <w:pPr>
        <w:pStyle w:val="SHTKPositionMarker"/>
      </w:pPr>
      <w:bookmarkStart w:id="6146" w:name="loc_0791b07"/>
      <w:bookmarkEnd w:id="6146"/>
      <w:r>
        <w:t>[0791b07]</w:t>
      </w:r>
    </w:p>
    <w:p>
      <w:pPr>
        <w:pStyle w:val="SHTKSourceText"/>
      </w:pPr>
      <w:r>
        <w:t>論。第二靜慮至足前為六。明第二靜慮。唯加一支。謂內等淨即是信也。</w:t>
      </w:r>
    </w:p>
    <w:p>
      <w:pPr>
        <w:pStyle w:val="SHTKTranslationText"/>
      </w:pPr>
      <w:r>
        <w:t>논에서 “제2정려는”부터 “앞의 것에 보태어 여섯이 된다”까지라고 한다. 제2정려를 밝힌다. 오직 한 지분을 더한다. 곧 내등정[內等淨]이며, 이는 바로 신[信]이다.</w:t>
      </w:r>
    </w:p>
    <w:p>
      <w:pPr>
        <w:pStyle w:val="SHTKPositionMarker"/>
      </w:pPr>
      <w:bookmarkStart w:id="6147" w:name="loc_0791b09"/>
      <w:bookmarkEnd w:id="6147"/>
      <w:r>
        <w:t>[0791b09]</w:t>
      </w:r>
    </w:p>
    <w:p>
      <w:pPr>
        <w:pStyle w:val="SHTKSourceText"/>
      </w:pPr>
      <w:r>
        <w:t>論。第三靜慮至足前為十。明第三靜慮。加四支也。一行捨。即善中捨也。二正念。通中念也。三正慧。通中慧也。四樂受。其受若就七十五法以明。即四地受皆同一也。若五受以明。即喜．樂．捨各別也。今就五受以明故。樂受增一。</w:t>
      </w:r>
    </w:p>
    <w:p>
      <w:pPr>
        <w:pStyle w:val="SHTKTranslationText"/>
      </w:pPr>
      <w:r>
        <w:t>논에서 “제3정려는”부터 “앞의 것에 보태어 열이 된다”까지라고 한다. 제3정려를 밝힌다. 네 지분을 더한다. 첫째는 행사[行捨]이다. 곧 선대지법 가운데의 사[捨]이다. 둘째는 정념[正念]이다. 통대지법 가운데의 염[念]이다. 셋째는 정혜[正慧]이다. 통대지법 가운데의 혜[慧]이다. 넷째는 낙수[樂受]이다. 그 수[受]를 칠십오법에 의거하여 밝히면, 곧 네 지의 수는 모두 동일한 하나이다. 다섯 수에 의거하여 밝히면, 곧 희·낙·사는 각각 별개이다. 지금은 다섯 수에 의거하여 밝히므로, 낙수를 하나 더한다.</w:t>
      </w:r>
    </w:p>
    <w:p>
      <w:pPr>
        <w:pStyle w:val="SHTKPositionMarker"/>
      </w:pPr>
      <w:bookmarkStart w:id="6148" w:name="loc_0791b14"/>
      <w:bookmarkEnd w:id="6148"/>
      <w:r>
        <w:t>[0791b14]</w:t>
      </w:r>
    </w:p>
    <w:p>
      <w:pPr>
        <w:pStyle w:val="SHTKSourceText"/>
      </w:pPr>
      <w:r>
        <w:t>論。第四靜慮至足前為十一。增非苦樂者。雖捨受即是前受。五受明義增前非苦樂也。若合四地受為一。即九法為支體也。</w:t>
      </w:r>
    </w:p>
    <w:p>
      <w:pPr>
        <w:pStyle w:val="SHTKTranslationText"/>
      </w:pPr>
      <w:r>
        <w:t>논에서 “제4정려는”부터 “앞의 것에 보태어 열하나가 된다”까지라고 한다. 불고불락을 더한다고 한 것은, 비록 사수[捨受]가 곧 앞의 수이지만, 다섯 수에 의거해 뜻을 밝히므로 앞의 것에 불고불락을 더한 것이다. 만약 네 지의 수를 합하여 하나로 삼으면, 곧 아홉 법이 지분의 실체가 된다.</w:t>
      </w:r>
    </w:p>
    <w:p>
      <w:pPr>
        <w:pStyle w:val="SHTKPositionMarker"/>
      </w:pPr>
      <w:bookmarkStart w:id="6149" w:name="loc_0791b17"/>
      <w:bookmarkEnd w:id="6149"/>
      <w:r>
        <w:t>[0791b17]</w:t>
      </w:r>
    </w:p>
    <w:p>
      <w:pPr>
        <w:pStyle w:val="SHTKSourceText"/>
      </w:pPr>
      <w:r>
        <w:t>論。由此故說至如理應思。四句料簡。如文可解。</w:t>
      </w:r>
    </w:p>
    <w:p>
      <w:pPr>
        <w:pStyle w:val="SHTKTranslationText"/>
      </w:pPr>
      <w:r>
        <w:t>논에서 “이 때문에 설한다”부터 “이치대로 마땅히 생각해야 한다”까지라고 한다. 네 구절로 분별한 것이다. 글과 같아서 이해할 수 있다.</w:t>
      </w:r>
    </w:p>
    <w:p>
      <w:pPr>
        <w:pStyle w:val="SHTKPositionMarker"/>
      </w:pPr>
      <w:bookmarkStart w:id="6150" w:name="loc_0791b19"/>
      <w:bookmarkEnd w:id="6150"/>
      <w:r>
        <w:t>[0791b19]</w:t>
      </w:r>
    </w:p>
    <w:p>
      <w:pPr>
        <w:pStyle w:val="SHTKSourceText"/>
      </w:pPr>
      <w:r>
        <w:t>論。何故第三說增樂受。經部問也。</w:t>
      </w:r>
    </w:p>
    <w:p>
      <w:pPr>
        <w:pStyle w:val="SHTKTranslationText"/>
      </w:pPr>
      <w:r>
        <w:t>논에서 “무엇 때문에 제3정려에서는 낙수를 더한다고 설하는가”라고 한다. 경부가 묻는 것이다.</w:t>
      </w:r>
    </w:p>
    <w:p>
      <w:pPr>
        <w:pStyle w:val="SHTKPositionMarker"/>
      </w:pPr>
      <w:bookmarkStart w:id="6151" w:name="loc_0791b19_2"/>
      <w:bookmarkEnd w:id="6151"/>
      <w:r>
        <w:t>[0791b19]</w:t>
      </w:r>
    </w:p>
    <w:p>
      <w:pPr>
        <w:pStyle w:val="SHTKSourceText"/>
      </w:pPr>
      <w:r>
        <w:t>論。由初二樂輕安攝故。有部答也。唯識論初．二喜．樂是一受。</w:t>
      </w:r>
    </w:p>
    <w:p>
      <w:pPr>
        <w:pStyle w:val="SHTKTranslationText"/>
      </w:pPr>
      <w:r>
        <w:t>논에서 “초·이정려의 낙은 경안에 포섭되기 때문이다”라고 한다. 유부가 답한 것이다. 《유식론》에서는 초·이정려의 희와 낙이 하나의 수라고 한다.</w:t>
      </w:r>
    </w:p>
    <w:p>
      <w:pPr>
        <w:pStyle w:val="SHTKSourceText"/>
      </w:pPr>
      <w:r>
        <w:t>所[22]悅身．心異[23]立兩名也。</w:t>
      </w:r>
    </w:p>
    <w:p>
      <w:pPr>
        <w:pStyle w:val="SHTKTranslationText"/>
      </w:pPr>
      <w:r>
        <w:t>몸과 마음을 기쁘게 하는 바가 다르므로 두 이름을 세운 것이다.</w:t>
      </w:r>
    </w:p>
    <w:p>
      <w:pPr>
        <w:pStyle w:val="SHTKNoteSummary"/>
      </w:pPr>
      <w:r>
        <w:t>교감 요약 | [CBETA 교감] 저본 悅 → 甲·乙본 說</w:t>
      </w:r>
    </w:p>
    <w:p>
      <w:pPr>
        <w:pStyle w:val="SHTKNoteDetail"/>
      </w:pPr>
      <w:r>
        <w:t>• 교감 번호 | 0791022</w:t>
      </w:r>
    </w:p>
    <w:p>
      <w:pPr>
        <w:pStyle w:val="SHTKNoteDetail"/>
      </w:pPr>
      <w:r>
        <w:t>• 저본 독법 | 悅</w:t>
      </w:r>
    </w:p>
    <w:p>
      <w:pPr>
        <w:pStyle w:val="SHTKNoteDetail"/>
      </w:pPr>
      <w:r>
        <w:t>• 이문 독법 | 說 → ‘말하다’</w:t>
      </w:r>
    </w:p>
    <w:p>
      <w:pPr>
        <w:pStyle w:val="SHTKNoteDetail"/>
      </w:pPr>
      <w:r>
        <w:t>• 저본 기준 번역 | “몸과 마음을 기쁘게 하는 바가 다르므로 두 이름을 세운 것이다.”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0791022.</w:t>
      </w:r>
    </w:p>
    <w:p>
      <w:pPr>
        <w:pStyle w:val="SHTKNoteSummary"/>
      </w:pPr>
      <w:r>
        <w:t>교감 요약 | [CBETA 교감] 저본 立 → 甲·乙본 分</w:t>
      </w:r>
    </w:p>
    <w:p>
      <w:pPr>
        <w:pStyle w:val="SHTKNoteDetail"/>
      </w:pPr>
      <w:r>
        <w:t>• 교감 번호 | 0791023</w:t>
      </w:r>
    </w:p>
    <w:p>
      <w:pPr>
        <w:pStyle w:val="SHTKNoteDetail"/>
      </w:pPr>
      <w:r>
        <w:t>• 저본 독법 | 立 → ‘세우다’</w:t>
      </w:r>
    </w:p>
    <w:p>
      <w:pPr>
        <w:pStyle w:val="SHTKNoteDetail"/>
      </w:pPr>
      <w:r>
        <w:t>• 이문 독법 | 分</w:t>
      </w:r>
    </w:p>
    <w:p>
      <w:pPr>
        <w:pStyle w:val="SHTKNoteDetail"/>
      </w:pPr>
      <w:r>
        <w:t>• 저본 기준 번역 | “몸과 마음을 기쁘게 하는 바가 다르므로 두 이름을 세운 것이다.”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0791023.</w:t>
      </w:r>
    </w:p>
    <w:p>
      <w:pPr>
        <w:pStyle w:val="SHTKPositionMarker"/>
      </w:pPr>
      <w:bookmarkStart w:id="6152" w:name="loc_0791b22"/>
      <w:bookmarkEnd w:id="6152"/>
      <w:r>
        <w:t>[0791b22]</w:t>
      </w:r>
    </w:p>
    <w:p>
      <w:pPr>
        <w:pStyle w:val="SHTKSourceText"/>
      </w:pPr>
      <w:r>
        <w:t>論。何理為證知是輕安。徵有部也。</w:t>
      </w:r>
    </w:p>
    <w:p>
      <w:pPr>
        <w:pStyle w:val="SHTKTranslationText"/>
      </w:pPr>
      <w:r>
        <w:t>논에서 “무슨 이치로 이것이 경안임을 증명하는가”라고 한다. 유부에게 따져 묻는 것이다.</w:t>
      </w:r>
    </w:p>
    <w:p>
      <w:pPr>
        <w:pStyle w:val="SHTKPositionMarker"/>
      </w:pPr>
      <w:bookmarkStart w:id="6153" w:name="loc_0791b22_2"/>
      <w:bookmarkEnd w:id="6153"/>
      <w:r>
        <w:t>[0791b22]</w:t>
      </w:r>
    </w:p>
    <w:p>
      <w:pPr>
        <w:pStyle w:val="SHTKSourceText"/>
      </w:pPr>
      <w:r>
        <w:t>論。初二定中無樂根故。有部總略答也。定中既無樂根。故知言樂是輕安樂。</w:t>
      </w:r>
    </w:p>
    <w:p>
      <w:pPr>
        <w:pStyle w:val="SHTKTranslationText"/>
      </w:pPr>
      <w:r>
        <w:t>논에서 “초·이정에는 낙근이 없기 때문이다”라고 한다. 유부가 총괄하여 간략히 답한 것이다. 선정 가운데 이미 낙근이 없으므로, 그러므로 ‘낙’이라 말한 것은 경안의 낙임을 알 수 있다.</w:t>
      </w:r>
    </w:p>
    <w:p>
      <w:pPr>
        <w:pStyle w:val="SHTKPositionMarker"/>
      </w:pPr>
      <w:bookmarkStart w:id="6154" w:name="loc_0791b24"/>
      <w:bookmarkEnd w:id="6154"/>
      <w:r>
        <w:t>[0791b24]</w:t>
      </w:r>
    </w:p>
    <w:p>
      <w:pPr>
        <w:pStyle w:val="SHTKSourceText"/>
      </w:pPr>
      <w:r>
        <w:t>論。非初二定至無五識故。</w:t>
      </w:r>
    </w:p>
    <w:p>
      <w:pPr>
        <w:pStyle w:val="SHTKTranslationText"/>
      </w:pPr>
      <w:r>
        <w:t>논에서 “초·이정에서 그렇지 않다”부터 “오식이 없기 때문이다”까지라고 한다.</w:t>
      </w:r>
    </w:p>
    <w:p>
      <w:pPr>
        <w:pStyle w:val="SHTKSourceText"/>
      </w:pPr>
      <w:r>
        <w:t>已下進退[24]推尋。</w:t>
      </w:r>
    </w:p>
    <w:p>
      <w:pPr>
        <w:pStyle w:val="SHTKTranslationText"/>
      </w:pPr>
      <w:r>
        <w:t>이하는 나아가고 물러나며 추구하여 살피는 것이다.</w:t>
      </w:r>
    </w:p>
    <w:p>
      <w:pPr>
        <w:pStyle w:val="SHTKNoteSummary"/>
      </w:pPr>
      <w:r>
        <w:t>교감 요약 | [CBETA 교감] 저본 推 → 甲·乙본 輕</w:t>
      </w:r>
    </w:p>
    <w:p>
      <w:pPr>
        <w:pStyle w:val="SHTKNoteDetail"/>
      </w:pPr>
      <w:r>
        <w:t>• 교감 번호 | 0791024</w:t>
      </w:r>
    </w:p>
    <w:p>
      <w:pPr>
        <w:pStyle w:val="SHTKNoteDetail"/>
      </w:pPr>
      <w:r>
        <w:t>• 저본 독법 | 推</w:t>
      </w:r>
    </w:p>
    <w:p>
      <w:pPr>
        <w:pStyle w:val="SHTKNoteDetail"/>
      </w:pPr>
      <w:r>
        <w:t>• 이문 독법 | 輕 → ‘가볍다’</w:t>
      </w:r>
    </w:p>
    <w:p>
      <w:pPr>
        <w:pStyle w:val="SHTKNoteDetail"/>
      </w:pPr>
      <w:r>
        <w:t>• 저본 기준 번역 | “이하는 나아가고 물러나며 추구하여 살피는 것이다.”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0791024.</w:t>
      </w:r>
    </w:p>
    <w:p>
      <w:pPr>
        <w:pStyle w:val="SHTKSourceText"/>
      </w:pPr>
      <w:r>
        <w:t>無有樂受。樂有二種。一者身樂。二者心樂。身受樂者五識相應。定中無五識故無身受樂也。</w:t>
      </w:r>
    </w:p>
    <w:p>
      <w:pPr>
        <w:pStyle w:val="SHTKTranslationText"/>
      </w:pPr>
      <w:r>
        <w:t>낙수가 있지 않음을 밝힌다. 낙에는 두 종류가 있다. 첫째는 신락[身樂]이다. 둘째는 심락[心樂]이다. 몸으로 받는 낙은 오식과 상응한다. 선정 가운데는 오식이 없으므로 몸으로 받는 낙이 없다.</w:t>
      </w:r>
    </w:p>
    <w:p>
      <w:pPr>
        <w:pStyle w:val="SHTKPositionMarker"/>
      </w:pPr>
      <w:bookmarkStart w:id="6155" w:name="loc_0791b28"/>
      <w:bookmarkEnd w:id="6155"/>
      <w:r>
        <w:t>[0791b28]</w:t>
      </w:r>
    </w:p>
    <w:p>
      <w:pPr>
        <w:pStyle w:val="SHTKSourceText"/>
      </w:pPr>
      <w:r>
        <w:t>論。亦無心受樂至故無樂受。此明無心受樂也。喜．樂二受名雖有異。同是其受。不可一心二受同起。</w:t>
      </w:r>
    </w:p>
    <w:p>
      <w:pPr>
        <w:pStyle w:val="SHTKTranslationText"/>
      </w:pPr>
      <w:r>
        <w:t>논에서 “또한 마음으로 받는 낙도 없다”부터 “그러므로 낙수가 없다”까지라고 한다. 이는 마음으로 받는 낙이 없음을 밝힌 것이다. 희와 낙 두 수는 이름에는 비록 차이가 있지만, 똑같이 수[受]이다. 한 마음에 두 수가 함께 일어날 수는 없다.</w:t>
      </w:r>
    </w:p>
    <w:p>
      <w:pPr>
        <w:pStyle w:val="SHTKSourceText"/>
      </w:pPr>
      <w:r>
        <w:t>既有喜．[25]樂如何有樂。</w:t>
      </w:r>
    </w:p>
    <w:p>
      <w:pPr>
        <w:pStyle w:val="SHTKTranslationText"/>
      </w:pPr>
      <w:r>
        <w:t>이미 희와 낙이 있는데 어떻게 다시 낙이 있을 수 있겠는가.</w:t>
      </w:r>
    </w:p>
    <w:p>
      <w:pPr>
        <w:pStyle w:val="SHTKNoteSummary"/>
      </w:pPr>
      <w:r>
        <w:t>교감 요약 | [CBETA 교감] 저본 受《俱舍論疏》日本國立公文…年刊本第(17자) 27冊第15圖左欄第8行） → 이문 樂</w:t>
      </w:r>
    </w:p>
    <w:p>
      <w:pPr>
        <w:pStyle w:val="SHTKNoteDetail"/>
      </w:pPr>
      <w:r>
        <w:t>• 교감 번호 | 0791025</w:t>
      </w:r>
    </w:p>
    <w:p>
      <w:pPr>
        <w:pStyle w:val="SHTKNoteDetail"/>
      </w:pPr>
      <w:r>
        <w:t>• 저본 독법 | 受《俱舍論疏》（日本國立公文書館藏明治二十年刊本第27冊第15圖左欄第8行）</w:t>
      </w:r>
    </w:p>
    <w:p>
      <w:pPr>
        <w:pStyle w:val="SHTKNoteDetail"/>
      </w:pPr>
      <w:r>
        <w:t>• 이문 독법 | 樂 → ‘즐거움’; 受 → ‘수/감수’</w:t>
      </w:r>
    </w:p>
    <w:p>
      <w:pPr>
        <w:pStyle w:val="SHTKNoteDetail"/>
      </w:pPr>
      <w:r>
        <w:t>• 저본 기준 번역 | “이미 희와 낙이 있는데 어떻게 다시 낙이 있을 수 있겠는가.”</w:t>
      </w:r>
    </w:p>
    <w:p>
      <w:pPr>
        <w:pStyle w:val="SHTKNoteDetail"/>
      </w:pPr>
      <w:r>
        <w:t>• 교감 해설 | 따라서 저본 既有喜．樂如何有樂과 현행 독법 既有喜受，如何有樂은 문장 구조와 뜻이 달라진다. 본문은 저본 樂 유지.</w:t>
      </w:r>
    </w:p>
    <w:p>
      <w:pPr>
        <w:pStyle w:val="SHTKNoteDetail"/>
      </w:pPr>
      <w:r>
        <w:t>• 판정 근거 | 기존 교감 해설에서 저본·이문의 의미 차이를 한국어로 이미 특정하였다.</w:t>
      </w:r>
    </w:p>
    <w:p>
      <w:pPr>
        <w:pStyle w:val="SHTKNoteDetail"/>
      </w:pPr>
      <w:r>
        <w:t>• 번역 영향 판정 | [의미 차이 있음]</w:t>
      </w:r>
    </w:p>
    <w:p>
      <w:pPr>
        <w:pStyle w:val="SHTKNoteDetail"/>
      </w:pPr>
      <w:r>
        <w:t>• 출처 | CBETA T41n1822, 교감 번호 0791025.</w:t>
      </w:r>
    </w:p>
    <w:p>
      <w:pPr>
        <w:pStyle w:val="SHTKPositionMarker"/>
      </w:pPr>
      <w:bookmarkStart w:id="6156" w:name="loc_0791c02"/>
      <w:bookmarkEnd w:id="6156"/>
      <w:r>
        <w:t>[0791c02]</w:t>
      </w:r>
    </w:p>
    <w:p>
      <w:pPr>
        <w:pStyle w:val="SHTKSourceText"/>
      </w:pPr>
      <w:r>
        <w:t>論。不可喜[26]樂至及四支故。</w:t>
      </w:r>
    </w:p>
    <w:p>
      <w:pPr>
        <w:pStyle w:val="SHTKTranslationText"/>
      </w:pPr>
      <w:r>
        <w:t>논에서 “희와 낙이”부터 “그리고 네 지분이 있기 때문이다”까지라고 한다.</w:t>
      </w:r>
    </w:p>
    <w:p>
      <w:pPr>
        <w:pStyle w:val="SHTKNoteSummary"/>
      </w:pPr>
      <w:r>
        <w:t>교감 요약 | [CBETA 교감] 甲·乙본에는 樂 없음</w:t>
      </w:r>
    </w:p>
    <w:p>
      <w:pPr>
        <w:pStyle w:val="SHTKNoteDetail"/>
      </w:pPr>
      <w:r>
        <w:t>• 교감 번호 | 0791026</w:t>
      </w:r>
    </w:p>
    <w:p>
      <w:pPr>
        <w:pStyle w:val="SHTKNoteDetail"/>
      </w:pPr>
      <w:r>
        <w:t>• 저본 독법 | 樂 → ‘즐거움’</w:t>
      </w:r>
    </w:p>
    <w:p>
      <w:pPr>
        <w:pStyle w:val="SHTKNoteDetail"/>
      </w:pPr>
      <w:r>
        <w:t>• 이문 독법 | ∅ → ‘해당 성분 없음(탈락)’</w:t>
      </w:r>
    </w:p>
    <w:p>
      <w:pPr>
        <w:pStyle w:val="SHTKNoteDetail"/>
      </w:pPr>
      <w:r>
        <w:t>• 저본 기준 번역 | “논에서 “희와 낙이”부터 “그리고 네 지분이 있기 때문이다”까지라고 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0791026.</w:t>
      </w:r>
    </w:p>
    <w:p>
      <w:pPr>
        <w:pStyle w:val="SHTKSourceText"/>
      </w:pPr>
      <w:r>
        <w:t>遮轉計也。</w:t>
      </w:r>
    </w:p>
    <w:p>
      <w:pPr>
        <w:pStyle w:val="SHTKTranslationText"/>
      </w:pPr>
      <w:r>
        <w:t>전변하여 주장하는 것을 막는 것이다.</w:t>
      </w:r>
    </w:p>
    <w:p>
      <w:pPr>
        <w:pStyle w:val="SHTKSourceText"/>
      </w:pPr>
      <w:r>
        <w:t>若[27]言喜．樂更互現前說是樂[28]受。</w:t>
      </w:r>
    </w:p>
    <w:p>
      <w:pPr>
        <w:pStyle w:val="SHTKTranslationText"/>
      </w:pPr>
      <w:r>
        <w:t>만약 희와 낙이 번갈아 현전한다고 하여 이것을 낙수라고 말한다면,</w:t>
      </w:r>
    </w:p>
    <w:p>
      <w:pPr>
        <w:pStyle w:val="SHTKNoteSummary"/>
      </w:pPr>
      <w:r>
        <w:t>교감 요약 | [CBETA 교감] 甲·乙본에는 言 없음</w:t>
      </w:r>
    </w:p>
    <w:p>
      <w:pPr>
        <w:pStyle w:val="SHTKNoteDetail"/>
      </w:pPr>
      <w:r>
        <w:t>• 교감 번호 | 0791027</w:t>
      </w:r>
    </w:p>
    <w:p>
      <w:pPr>
        <w:pStyle w:val="SHTKNoteDetail"/>
      </w:pPr>
      <w:r>
        <w:t>• 저본 독법 | 言 → ‘말하다’</w:t>
      </w:r>
    </w:p>
    <w:p>
      <w:pPr>
        <w:pStyle w:val="SHTKNoteDetail"/>
      </w:pPr>
      <w:r>
        <w:t>• 이문 독법 | ∅ → ‘해당 성분 없음(탈락)’</w:t>
      </w:r>
    </w:p>
    <w:p>
      <w:pPr>
        <w:pStyle w:val="SHTKNoteDetail"/>
      </w:pPr>
      <w:r>
        <w:t>• 저본 기준 번역 | “만약 희와 낙이 번갈아 현전한다고 하여 이것을 낙수라고 말한다면,”</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0791027.</w:t>
      </w:r>
    </w:p>
    <w:p>
      <w:pPr>
        <w:pStyle w:val="SHTKNoteSummary"/>
      </w:pPr>
      <w:r>
        <w:t>교감 요약 | [CBETA 교감] 甲·乙본에는 受 없음</w:t>
      </w:r>
    </w:p>
    <w:p>
      <w:pPr>
        <w:pStyle w:val="SHTKNoteDetail"/>
      </w:pPr>
      <w:r>
        <w:t>• 교감 번호 | 0791028</w:t>
      </w:r>
    </w:p>
    <w:p>
      <w:pPr>
        <w:pStyle w:val="SHTKNoteDetail"/>
      </w:pPr>
      <w:r>
        <w:t>• 저본 독법 | 受 → ‘수/감수’</w:t>
      </w:r>
    </w:p>
    <w:p>
      <w:pPr>
        <w:pStyle w:val="SHTKNoteDetail"/>
      </w:pPr>
      <w:r>
        <w:t>• 이문 독법 | ∅ → ‘해당 성분 없음(탈락)’</w:t>
      </w:r>
    </w:p>
    <w:p>
      <w:pPr>
        <w:pStyle w:val="SHTKNoteDetail"/>
      </w:pPr>
      <w:r>
        <w:t>• 저본 기준 번역 | “만약 희와 낙이 번갈아 현전한다고 하여 이것을 낙수라고 말한다면,”</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0791028.</w:t>
      </w:r>
    </w:p>
    <w:p>
      <w:pPr>
        <w:pStyle w:val="SHTKSourceText"/>
      </w:pPr>
      <w:r>
        <w:t>有樂之時即無喜受。如何說具四支．五支。</w:t>
      </w:r>
    </w:p>
    <w:p>
      <w:pPr>
        <w:pStyle w:val="SHTKTranslationText"/>
      </w:pPr>
      <w:r>
        <w:t>낙이 있을 때에는 곧 희수가 없게 된다. 그렇다면 어떻게 네 지분과 다섯 지분을 갖춘다고 설할 수 있겠는가.</w:t>
      </w:r>
    </w:p>
    <w:p>
      <w:pPr>
        <w:pStyle w:val="SHTKPositionMarker"/>
      </w:pPr>
      <w:bookmarkStart w:id="6157" w:name="loc_0791c04"/>
      <w:bookmarkEnd w:id="6157"/>
      <w:r>
        <w:t>[0791c04]</w:t>
      </w:r>
    </w:p>
    <w:p>
      <w:pPr>
        <w:pStyle w:val="SHTKSourceText"/>
      </w:pPr>
      <w:r>
        <w:t>論。有說無有至所攝樂根。</w:t>
      </w:r>
    </w:p>
    <w:p>
      <w:pPr>
        <w:pStyle w:val="SHTKTranslationText"/>
      </w:pPr>
      <w:r>
        <w:t>논에서 “어떤 이는 없다고 말한다”부터 “포섭되는 낙근”까지라고 한다.</w:t>
      </w:r>
    </w:p>
    <w:p>
      <w:pPr>
        <w:pStyle w:val="SHTKSourceText"/>
      </w:pPr>
      <w:r>
        <w:t>[29]述經部師計也。</w:t>
      </w:r>
    </w:p>
    <w:p>
      <w:pPr>
        <w:pStyle w:val="SHTKTranslationText"/>
      </w:pPr>
      <w:r>
        <w:t>경부 논사의 주장을 서술한 것이다.</w:t>
      </w:r>
    </w:p>
    <w:p>
      <w:pPr>
        <w:pStyle w:val="SHTKNoteSummary"/>
      </w:pPr>
      <w:r>
        <w:t>교감 요약 | [CBETA 교감] 甲·乙본에는 述 없음</w:t>
      </w:r>
    </w:p>
    <w:p>
      <w:pPr>
        <w:pStyle w:val="SHTKNoteDetail"/>
      </w:pPr>
      <w:r>
        <w:t>• 교감 번호 | 0791029</w:t>
      </w:r>
    </w:p>
    <w:p>
      <w:pPr>
        <w:pStyle w:val="SHTKNoteDetail"/>
      </w:pPr>
      <w:r>
        <w:t>• 저본 독법 | 述 → ‘서술하다’</w:t>
      </w:r>
    </w:p>
    <w:p>
      <w:pPr>
        <w:pStyle w:val="SHTKNoteDetail"/>
      </w:pPr>
      <w:r>
        <w:t>• 이문 독법 | ∅ → ‘해당 성분 없음(탈락)’</w:t>
      </w:r>
    </w:p>
    <w:p>
      <w:pPr>
        <w:pStyle w:val="SHTKNoteDetail"/>
      </w:pPr>
      <w:r>
        <w:t>• 저본 기준 번역 | “경부 논사의 주장을 서술한 것이다.”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0791029.</w:t>
      </w:r>
    </w:p>
    <w:p>
      <w:pPr>
        <w:pStyle w:val="SHTKPositionMarker"/>
      </w:pPr>
      <w:bookmarkStart w:id="6158" w:name="loc_0791c06"/>
      <w:bookmarkEnd w:id="6158"/>
      <w:r>
        <w:t>[0791c06]</w:t>
      </w:r>
    </w:p>
    <w:p>
      <w:pPr>
        <w:pStyle w:val="SHTKSourceText"/>
      </w:pPr>
      <w:r>
        <w:t>論。若爾何故至身．心樂受。有部難也。經說。云何樂根乃至引生身．心樂受。故知樂根有身樂．心樂受也。</w:t>
      </w:r>
    </w:p>
    <w:p>
      <w:pPr>
        <w:pStyle w:val="SHTKTranslationText"/>
      </w:pPr>
      <w:r>
        <w:t>논에서 “그렇다면 무엇 때문에”부터 “몸과 마음의 낙수”까지라고 한다. 유부가 논난한 것이다. 경에서 말하기를, “어찌하여 낙근이라 하는가”부터 “몸과 마음의 낙수를 일으킨다”까지라고 한다. 그러므로 낙근에는 신락수와 심락수가 있음을 알 수 있다.</w:t>
      </w:r>
    </w:p>
    <w:p>
      <w:pPr>
        <w:pStyle w:val="SHTKPositionMarker"/>
      </w:pPr>
      <w:bookmarkStart w:id="6159" w:name="loc_0791c08"/>
      <w:bookmarkEnd w:id="6159"/>
      <w:r>
        <w:t>[0791c08]</w:t>
      </w:r>
    </w:p>
    <w:p>
      <w:pPr>
        <w:pStyle w:val="SHTKSourceText"/>
      </w:pPr>
      <w:r>
        <w:t>論。有餘於此至唯說身故。經部正經文也。</w:t>
      </w:r>
    </w:p>
    <w:p>
      <w:pPr>
        <w:pStyle w:val="SHTKTranslationText"/>
      </w:pPr>
      <w:r>
        <w:t>논에서 “어떤 다른 이는 여기에서”부터 “오직 몸만을 설하기 때문이다”까지라고 한다. 경부가 바른 경문을 제시한 것이다.</w:t>
      </w:r>
    </w:p>
    <w:p>
      <w:pPr>
        <w:pStyle w:val="SHTKSourceText"/>
      </w:pPr>
      <w:r>
        <w:t>是汝有部增[30]足心字。</w:t>
      </w:r>
    </w:p>
    <w:p>
      <w:pPr>
        <w:pStyle w:val="SHTKTranslationText"/>
      </w:pPr>
      <w:r>
        <w:t>‘마음[心]’이라는 글자는 너희 유부가 덧붙인 것이다.</w:t>
      </w:r>
    </w:p>
    <w:p>
      <w:pPr>
        <w:pStyle w:val="SHTKNoteSummary"/>
      </w:pPr>
      <w:r>
        <w:t>교감 요약 | [CBETA 교감] 저본 足 → 甲·乙본 是</w:t>
      </w:r>
    </w:p>
    <w:p>
      <w:pPr>
        <w:pStyle w:val="SHTKNoteDetail"/>
      </w:pPr>
      <w:r>
        <w:t>• 교감 번호 | 0791030</w:t>
      </w:r>
    </w:p>
    <w:p>
      <w:pPr>
        <w:pStyle w:val="SHTKNoteDetail"/>
      </w:pPr>
      <w:r>
        <w:t>• 저본 독법 | 足</w:t>
      </w:r>
    </w:p>
    <w:p>
      <w:pPr>
        <w:pStyle w:val="SHTKNoteDetail"/>
      </w:pPr>
      <w:r>
        <w:t>• 이문 독법 | 是 → ‘이다/옳다’</w:t>
      </w:r>
    </w:p>
    <w:p>
      <w:pPr>
        <w:pStyle w:val="SHTKNoteDetail"/>
      </w:pPr>
      <w:r>
        <w:t>• 저본 기준 번역 | “‘마음[心]’이라는 글자는 너희 유부가 덧붙인 것이다.”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0791030.</w:t>
      </w:r>
    </w:p>
    <w:p>
      <w:pPr>
        <w:pStyle w:val="SHTKSourceText"/>
      </w:pPr>
      <w:r>
        <w:t>所以得知。餘部經中無心字故。正理論云。何緣不許餘部契經。有餘於彼削除心字。</w:t>
      </w:r>
    </w:p>
    <w:p>
      <w:pPr>
        <w:pStyle w:val="SHTKTranslationText"/>
      </w:pPr>
      <w:r>
        <w:t>그렇게 알 수 있는 까닭은, 다른 부파의 경에는 ‘마음’이라는 글자가 없기 때문이다. 《정리론》에서 말한다. 무슨 이유로 다른 부파의 계경에서, 어떤 이가 거기에서 ‘마음’이라는 글자를 삭제했다고 인정하지 않는가.</w:t>
      </w:r>
    </w:p>
    <w:p>
      <w:pPr>
        <w:pStyle w:val="SHTKSourceText"/>
      </w:pPr>
      <w:r>
        <w:t>以契經說第二定等無餘識[31]身。</w:t>
      </w:r>
    </w:p>
    <w:p>
      <w:pPr>
        <w:pStyle w:val="SHTKTranslationText"/>
      </w:pPr>
      <w:r>
        <w:t>계경에서 제2정려 등에는 다른 식신[識身]이 없다고 설하기 때문이다.</w:t>
      </w:r>
    </w:p>
    <w:p>
      <w:pPr>
        <w:pStyle w:val="SHTKNoteSummary"/>
      </w:pPr>
      <w:r>
        <w:t>교감 요약 | [CBETA 교감] 甲·乙본에는 身 없음</w:t>
      </w:r>
    </w:p>
    <w:p>
      <w:pPr>
        <w:pStyle w:val="SHTKNoteDetail"/>
      </w:pPr>
      <w:r>
        <w:t>• 교감 번호 | 0791031</w:t>
      </w:r>
    </w:p>
    <w:p>
      <w:pPr>
        <w:pStyle w:val="SHTKNoteDetail"/>
      </w:pPr>
      <w:r>
        <w:t>• 저본 독법 | 身 → ‘몸’</w:t>
      </w:r>
    </w:p>
    <w:p>
      <w:pPr>
        <w:pStyle w:val="SHTKNoteDetail"/>
      </w:pPr>
      <w:r>
        <w:t>• 이문 독법 | ∅ → ‘해당 성분 없음(탈락)’</w:t>
      </w:r>
    </w:p>
    <w:p>
      <w:pPr>
        <w:pStyle w:val="SHTKNoteDetail"/>
      </w:pPr>
      <w:r>
        <w:t>• 저본 기준 번역 | “계경에서 제2정려 등에는 다른 식신[識身]이 없다고 설하기 때문이다.”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0791031.</w:t>
      </w:r>
    </w:p>
    <w:p>
      <w:pPr>
        <w:pStyle w:val="SHTKSourceText"/>
      </w:pPr>
      <w:r>
        <w:t>心一[32]趣故。</w:t>
      </w:r>
    </w:p>
    <w:p>
      <w:pPr>
        <w:pStyle w:val="SHTKTranslationText"/>
      </w:pPr>
      <w:r>
        <w:t>마음은 한 대상에 나아가기 때문이다.</w:t>
      </w:r>
    </w:p>
    <w:p>
      <w:pPr>
        <w:pStyle w:val="SHTKNoteSummary"/>
      </w:pPr>
      <w:r>
        <w:t>교감 요약 | [CBETA 교감] 저본 趣 → 原본 境</w:t>
      </w:r>
    </w:p>
    <w:p>
      <w:pPr>
        <w:pStyle w:val="SHTKNoteDetail"/>
      </w:pPr>
      <w:r>
        <w:t>• 교감 번호 | 0791032</w:t>
      </w:r>
    </w:p>
    <w:p>
      <w:pPr>
        <w:pStyle w:val="SHTKNoteDetail"/>
      </w:pPr>
      <w:r>
        <w:t>• 저본 독법 | 趣</w:t>
      </w:r>
    </w:p>
    <w:p>
      <w:pPr>
        <w:pStyle w:val="SHTKNoteDetail"/>
      </w:pPr>
      <w:r>
        <w:t>• 이문 독법 | 境</w:t>
      </w:r>
    </w:p>
    <w:p>
      <w:pPr>
        <w:pStyle w:val="SHTKNoteDetail"/>
      </w:pPr>
      <w:r>
        <w:t>• 저본 기준 번역 | “마음은 한 대상에 나아가기 때문이다.”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0791032.</w:t>
      </w:r>
    </w:p>
    <w:p>
      <w:pPr>
        <w:pStyle w:val="SHTKSourceText"/>
      </w:pPr>
      <w:r>
        <w:t>若[33]固說彼有身受樂與理相違。</w:t>
      </w:r>
    </w:p>
    <w:p>
      <w:pPr>
        <w:pStyle w:val="SHTKTranslationText"/>
      </w:pPr>
      <w:r>
        <w:t>만약 굳이 거기에 몸으로 받는 낙이 있다고 말한다면 이치에 어긋난다.</w:t>
      </w:r>
    </w:p>
    <w:p>
      <w:pPr>
        <w:pStyle w:val="SHTKNoteSummary"/>
      </w:pPr>
      <w:r>
        <w:t>교감 요약 | [CBETA 교감] 저본 固 → 甲본 因</w:t>
      </w:r>
    </w:p>
    <w:p>
      <w:pPr>
        <w:pStyle w:val="SHTKNoteDetail"/>
      </w:pPr>
      <w:r>
        <w:t>• 교감 번호 | 0791033</w:t>
      </w:r>
    </w:p>
    <w:p>
      <w:pPr>
        <w:pStyle w:val="SHTKNoteDetail"/>
      </w:pPr>
      <w:r>
        <w:t>• 저본 독법 | 固</w:t>
      </w:r>
    </w:p>
    <w:p>
      <w:pPr>
        <w:pStyle w:val="SHTKNoteDetail"/>
      </w:pPr>
      <w:r>
        <w:t>• 이문 독법 | 因 → ‘원인/인’; 自 → ‘스스로/자기’</w:t>
      </w:r>
    </w:p>
    <w:p>
      <w:pPr>
        <w:pStyle w:val="SHTKNoteDetail"/>
      </w:pPr>
      <w:r>
        <w:t>• 저본 기준 번역 | “만약 굳이 거기에 몸으로 받는 낙이 있다고 말한다면 이치에 어긋난다.”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0791033.</w:t>
      </w:r>
    </w:p>
    <w:p>
      <w:pPr>
        <w:pStyle w:val="SHTKSourceText"/>
      </w:pPr>
      <w:r>
        <w:t>如後當辨。</w:t>
      </w:r>
    </w:p>
    <w:p>
      <w:pPr>
        <w:pStyle w:val="SHTKTranslationText"/>
      </w:pPr>
      <w:r>
        <w:t>뒤에서 마땅히 분별할 것이다.</w:t>
      </w:r>
    </w:p>
    <w:p>
      <w:pPr>
        <w:pStyle w:val="SHTKPositionMarker"/>
      </w:pPr>
      <w:bookmarkStart w:id="6160" w:name="loc_0791c14"/>
      <w:bookmarkEnd w:id="6160"/>
      <w:r>
        <w:t>[0791c14]</w:t>
      </w:r>
    </w:p>
    <w:p>
      <w:pPr>
        <w:pStyle w:val="SHTKSourceText"/>
      </w:pPr>
      <w:r>
        <w:t>論。又第三定至身所受樂故。</w:t>
      </w:r>
    </w:p>
    <w:p>
      <w:pPr>
        <w:pStyle w:val="SHTKTranslationText"/>
      </w:pPr>
      <w:r>
        <w:t>논에서 “또 제3정에서는”부터 “몸이 받는 낙이기 때문이다”까지라고 한다.</w:t>
      </w:r>
    </w:p>
    <w:p>
      <w:pPr>
        <w:pStyle w:val="SHTKSourceText"/>
      </w:pPr>
      <w:r>
        <w:t>經部與有部出違[34]經失也。</w:t>
      </w:r>
    </w:p>
    <w:p>
      <w:pPr>
        <w:pStyle w:val="SHTKTranslationText"/>
      </w:pPr>
      <w:r>
        <w:t>경부가 유부에게 경에 어긋나는 허물을 지적한 것이다.</w:t>
      </w:r>
    </w:p>
    <w:p>
      <w:pPr>
        <w:pStyle w:val="SHTKNoteSummary"/>
      </w:pPr>
      <w:r>
        <w:t>교감 요약 | [CBETA 교감] 甲·乙본에는 經 없음</w:t>
      </w:r>
    </w:p>
    <w:p>
      <w:pPr>
        <w:pStyle w:val="SHTKNoteDetail"/>
      </w:pPr>
      <w:r>
        <w:t>• 교감 번호 | 0791034</w:t>
      </w:r>
    </w:p>
    <w:p>
      <w:pPr>
        <w:pStyle w:val="SHTKNoteDetail"/>
      </w:pPr>
      <w:r>
        <w:t>• 저본 독법 | 經 → ‘경’</w:t>
      </w:r>
    </w:p>
    <w:p>
      <w:pPr>
        <w:pStyle w:val="SHTKNoteDetail"/>
      </w:pPr>
      <w:r>
        <w:t>• 이문 독법 | ∅ → ‘해당 성분 없음(탈락)’</w:t>
      </w:r>
    </w:p>
    <w:p>
      <w:pPr>
        <w:pStyle w:val="SHTKNoteDetail"/>
      </w:pPr>
      <w:r>
        <w:t>• 저본 기준 번역 | “경부가 유부에게 경에 어긋나는 허물을 지적한 것이다.”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0791034.</w:t>
      </w:r>
    </w:p>
    <w:p>
      <w:pPr>
        <w:pStyle w:val="SHTKPositionMarker"/>
      </w:pPr>
      <w:bookmarkStart w:id="6161" w:name="loc_0791c15"/>
      <w:bookmarkEnd w:id="6161"/>
      <w:r>
        <w:t>[0791c15]</w:t>
      </w:r>
    </w:p>
    <w:p>
      <w:pPr>
        <w:pStyle w:val="SHTKSourceText"/>
      </w:pPr>
      <w:r>
        <w:t>論。若謂於此至為有何德。遮有部通經也。若有部通經。云經說身者說意為身。非五根者。</w:t>
      </w:r>
    </w:p>
    <w:p>
      <w:pPr>
        <w:pStyle w:val="SHTKTranslationText"/>
      </w:pPr>
      <w:r>
        <w:t>논에서 “만약 여기에서”부터 “무슨 이익이 있는가”까지라고 한다. 유부가 경문을 해석하여 통하려는 것을 막는 것이다. 만약 유부가 경문을 해석하여, 경에서 ‘몸’이라 설한 것은 의[意]를 몸이라 한 것이며, 오근을 말한 것이 아니라고 한다면,</w:t>
      </w:r>
    </w:p>
    <w:p>
      <w:pPr>
        <w:pStyle w:val="SHTKSourceText"/>
      </w:pPr>
      <w:r>
        <w:t>為有何德[35]勝說為[36]心。</w:t>
      </w:r>
    </w:p>
    <w:p>
      <w:pPr>
        <w:pStyle w:val="SHTKTranslationText"/>
      </w:pPr>
      <w:r>
        <w:t>그렇게 말하는 것이 ‘마음’이라고 설하는 것보다 무슨 뛰어난 이익이 있는가.</w:t>
      </w:r>
    </w:p>
    <w:p>
      <w:pPr>
        <w:pStyle w:val="SHTKNoteSummary"/>
      </w:pPr>
      <w:r>
        <w:t>교감 요약 | [CBETA 교감] 甲·乙본에는 勝 없음</w:t>
      </w:r>
    </w:p>
    <w:p>
      <w:pPr>
        <w:pStyle w:val="SHTKNoteDetail"/>
      </w:pPr>
      <w:r>
        <w:t>• 교감 번호 | 0791035</w:t>
      </w:r>
    </w:p>
    <w:p>
      <w:pPr>
        <w:pStyle w:val="SHTKNoteDetail"/>
      </w:pPr>
      <w:r>
        <w:t>• 저본 독법 | 勝 → ‘뛰어나다’</w:t>
      </w:r>
    </w:p>
    <w:p>
      <w:pPr>
        <w:pStyle w:val="SHTKNoteDetail"/>
      </w:pPr>
      <w:r>
        <w:t>• 이문 독법 | ∅ → ‘해당 성분 없음(탈락)’</w:t>
      </w:r>
    </w:p>
    <w:p>
      <w:pPr>
        <w:pStyle w:val="SHTKNoteDetail"/>
      </w:pPr>
      <w:r>
        <w:t>• 저본 기준 번역 | “그렇게 말하는 것이 ‘마음’이라고 설하는 것보다 무슨 뛰어난 이익이 있는가.”</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0791035.</w:t>
      </w:r>
    </w:p>
    <w:p>
      <w:pPr>
        <w:pStyle w:val="SHTKNoteSummary"/>
      </w:pPr>
      <w:r>
        <w:t>교감 요약 | [CBETA 교감] 저본 心 → 乙본 身</w:t>
      </w:r>
    </w:p>
    <w:p>
      <w:pPr>
        <w:pStyle w:val="SHTKNoteDetail"/>
      </w:pPr>
      <w:r>
        <w:t>• 교감 번호 | 0791036</w:t>
      </w:r>
    </w:p>
    <w:p>
      <w:pPr>
        <w:pStyle w:val="SHTKNoteDetail"/>
      </w:pPr>
      <w:r>
        <w:t>• 저본 독법 | 心 → ‘마음’</w:t>
      </w:r>
    </w:p>
    <w:p>
      <w:pPr>
        <w:pStyle w:val="SHTKNoteDetail"/>
      </w:pPr>
      <w:r>
        <w:t>• 이문 독법 | 身 → ‘몸’</w:t>
      </w:r>
    </w:p>
    <w:p>
      <w:pPr>
        <w:pStyle w:val="SHTKNoteDetail"/>
      </w:pPr>
      <w:r>
        <w:t>• 저본 기준 번역 | “그렇게 말하는 것이 ‘마음’이라고 설하는 것보다 무슨 뛰어난 이익이 있는가.”</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0791036.</w:t>
      </w:r>
    </w:p>
    <w:p>
      <w:pPr>
        <w:pStyle w:val="SHTKSourceText"/>
      </w:pPr>
      <w:r>
        <w:t>正理論云。契經說為身所受樂。然不能證彼地樂根非心受攝。亦說離生喜是身所證故。豈可由此便執喜根非心受攝。若謂無色不說身者。此非決定。無色界中說身見故。</w:t>
      </w:r>
    </w:p>
    <w:p>
      <w:pPr>
        <w:pStyle w:val="SHTKTranslationText"/>
      </w:pPr>
      <w:r>
        <w:t>《정리론》에서 말한다. 계경에서는 ‘몸이 받는 낙’이라고 설한다. 그러나 이것으로는 그 지의 낙근이 심수[心受]에 포섭되지 않는다는 것을 증명할 수 없다. 또한 이생희[離生喜]도 몸으로 증득한다고 설하기 때문이다. 어찌 이 때문에 곧 희근이 심수에 포섭되지 않는다고 집착할 수 있겠는가. 만약 무색계에서는 몸을 설하지 않는다고 말한다면, 이것도 결정된 것은 아니다. 무색계에서도 신견[身見]을 설하기 때문이다.</w:t>
      </w:r>
    </w:p>
    <w:p>
      <w:pPr>
        <w:pStyle w:val="SHTKSourceText"/>
      </w:pPr>
      <w:r>
        <w:t>又見於彼說身[37]壞故。</w:t>
      </w:r>
    </w:p>
    <w:p>
      <w:pPr>
        <w:pStyle w:val="SHTKTranslationText"/>
      </w:pPr>
      <w:r>
        <w:t>또 거기에서 ‘몸이 무너진다’고 설하는 것도 보이기 때문이다.</w:t>
      </w:r>
    </w:p>
    <w:p>
      <w:pPr>
        <w:pStyle w:val="SHTKNoteSummary"/>
      </w:pPr>
      <w:r>
        <w:t>교감 요약 | [CBETA 교감] 저본 壞 → 甲·乙본 性</w:t>
      </w:r>
    </w:p>
    <w:p>
      <w:pPr>
        <w:pStyle w:val="SHTKNoteDetail"/>
      </w:pPr>
      <w:r>
        <w:t>• 교감 번호 | 0791037</w:t>
      </w:r>
    </w:p>
    <w:p>
      <w:pPr>
        <w:pStyle w:val="SHTKNoteDetail"/>
      </w:pPr>
      <w:r>
        <w:t>• 저본 독법 | 壞 → ‘무너지다’</w:t>
      </w:r>
    </w:p>
    <w:p>
      <w:pPr>
        <w:pStyle w:val="SHTKNoteDetail"/>
      </w:pPr>
      <w:r>
        <w:t>• 이문 독법 | 性</w:t>
      </w:r>
    </w:p>
    <w:p>
      <w:pPr>
        <w:pStyle w:val="SHTKNoteDetail"/>
      </w:pPr>
      <w:r>
        <w:t>• 저본 기준 번역 | “또 거기에서 ‘몸이 무너진다’고 설하는 것도 보이기 때문이다.”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0791037.</w:t>
      </w:r>
    </w:p>
    <w:p>
      <w:pPr>
        <w:pStyle w:val="SHTKSourceText"/>
      </w:pPr>
      <w:r>
        <w:t>又說彼身下劣生故又云。</w:t>
      </w:r>
    </w:p>
    <w:p>
      <w:pPr>
        <w:pStyle w:val="SHTKTranslationText"/>
      </w:pPr>
      <w:r>
        <w:t>또 거기에서 몸이 하열하게 태어난다고 설하기도 하기 때문이다. 또 말한다.</w:t>
      </w:r>
    </w:p>
    <w:p>
      <w:pPr>
        <w:pStyle w:val="SHTKSourceText"/>
      </w:pPr>
      <w:r>
        <w:t>此說身名[38]為有何德者。</w:t>
      </w:r>
    </w:p>
    <w:p>
      <w:pPr>
        <w:pStyle w:val="SHTKTranslationText"/>
      </w:pPr>
      <w:r>
        <w:t>“여기서 ‘몸’이라는 이름을 말한 것이 무슨 이익이 있는가”라고 한 것은,</w:t>
      </w:r>
    </w:p>
    <w:p>
      <w:pPr>
        <w:pStyle w:val="SHTKNoteSummary"/>
      </w:pPr>
      <w:r>
        <w:t>교감 요약 | [CBETA 교감] 甲·乙본에는 為 없음</w:t>
      </w:r>
    </w:p>
    <w:p>
      <w:pPr>
        <w:pStyle w:val="SHTKNoteDetail"/>
      </w:pPr>
      <w:r>
        <w:t>• 교감 번호 | 0791038</w:t>
      </w:r>
    </w:p>
    <w:p>
      <w:pPr>
        <w:pStyle w:val="SHTKNoteDetail"/>
      </w:pPr>
      <w:r>
        <w:t>• 저본 독법 | 為 → ‘…이다/…로 삼다’</w:t>
      </w:r>
    </w:p>
    <w:p>
      <w:pPr>
        <w:pStyle w:val="SHTKNoteDetail"/>
      </w:pPr>
      <w:r>
        <w:t>• 이문 독법 | ∅ → ‘해당 성분 없음(탈락)’</w:t>
      </w:r>
    </w:p>
    <w:p>
      <w:pPr>
        <w:pStyle w:val="SHTKNoteDetail"/>
      </w:pPr>
      <w:r>
        <w:t>• 저본 기준 번역 | ““여기서 ‘몸’이라는 이름을 말한 것이 무슨 이익이 있는가”라고 한 것은,”</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0791038.</w:t>
      </w:r>
    </w:p>
    <w:p>
      <w:pPr>
        <w:pStyle w:val="SHTKSourceText"/>
      </w:pPr>
      <w:r>
        <w:t>為顯彼樂受自內所證故。謂彼地樂非所依．緣所能顯了。唯自內證。此即顯彼樂受中極。亦見於自說以身聲。如說由身證甘露界。</w:t>
      </w:r>
    </w:p>
    <w:p>
      <w:pPr>
        <w:pStyle w:val="SHTKTranslationText"/>
      </w:pPr>
      <w:r>
        <w:t>그 낙수가 자기 안에서 스스로 증득되는 것임을 드러내기 위해서이다. 그 지의 낙은 소의와 소연으로 드러나게 할 수 있는 것이 아니라, 오직 자기 안에서 스스로 증득된다. 이는 곧 그 낙수가 지극한 것임을 드러낸다. 또한 자기 자신을 가리킬 때 ‘몸’이라는 말을 쓰는 것도 볼 수 있다. 예컨대 “몸으로 감로계를 증득한다”고 설하는 것과 같다.</w:t>
      </w:r>
    </w:p>
    <w:p>
      <w:pPr>
        <w:pStyle w:val="SHTKSourceText"/>
      </w:pPr>
      <w:r>
        <w:t>即是自[39]證甘露界義(已上論文)。</w:t>
      </w:r>
    </w:p>
    <w:p>
      <w:pPr>
        <w:pStyle w:val="SHTKTranslationText"/>
      </w:pPr>
      <w:r>
        <w:t>곧 스스로 감로계를 증득한다는 뜻이다. (이상은 논문이다.)</w:t>
      </w:r>
    </w:p>
    <w:p>
      <w:pPr>
        <w:pStyle w:val="SHTKNoteSummary"/>
      </w:pPr>
      <w:r>
        <w:t>교감 요약 | [CBETA 교감] 저본 證 → 甲·乙본 說</w:t>
      </w:r>
    </w:p>
    <w:p>
      <w:pPr>
        <w:pStyle w:val="SHTKNoteDetail"/>
      </w:pPr>
      <w:r>
        <w:t>• 교감 번호 | 0791039</w:t>
      </w:r>
    </w:p>
    <w:p>
      <w:pPr>
        <w:pStyle w:val="SHTKNoteDetail"/>
      </w:pPr>
      <w:r>
        <w:t>• 저본 독법 | 證 → ‘증명/증득’</w:t>
      </w:r>
    </w:p>
    <w:p>
      <w:pPr>
        <w:pStyle w:val="SHTKNoteDetail"/>
      </w:pPr>
      <w:r>
        <w:t>• 이문 독법 | 說 → ‘말하다’</w:t>
      </w:r>
    </w:p>
    <w:p>
      <w:pPr>
        <w:pStyle w:val="SHTKNoteDetail"/>
      </w:pPr>
      <w:r>
        <w:t>• 저본 기준 번역 | “곧 스스로 감로계를 증득한다는 뜻이다. (이상은 논문이다.)”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0791039.</w:t>
      </w:r>
    </w:p>
    <w:p>
      <w:pPr>
        <w:pStyle w:val="SHTKPositionMarker"/>
      </w:pPr>
      <w:bookmarkStart w:id="6162" w:name="loc_0791c28"/>
      <w:bookmarkEnd w:id="6162"/>
      <w:r>
        <w:t>[0791c28]</w:t>
      </w:r>
    </w:p>
    <w:p>
      <w:pPr>
        <w:pStyle w:val="SHTKSourceText"/>
      </w:pPr>
      <w:r>
        <w:t>論。又第四定至有樂支故。舉有勝不說難也。</w:t>
      </w:r>
    </w:p>
    <w:p>
      <w:pPr>
        <w:pStyle w:val="SHTKTranslationText"/>
      </w:pPr>
      <w:r>
        <w:t>논에서 “또 제4정려는”부터 “낙지가 있기 때문이다”까지라고 한다. 더 뛰어난 것이 있는데도 설하지 않았다는 점을 들어 논난한 것이다.</w:t>
      </w:r>
    </w:p>
    <w:p>
      <w:pPr>
        <w:pStyle w:val="SHTKPositionMarker"/>
      </w:pPr>
      <w:bookmarkStart w:id="6163" w:name="loc_0791c29"/>
      <w:bookmarkEnd w:id="6163"/>
      <w:r>
        <w:t>[0791c29]</w:t>
      </w:r>
    </w:p>
    <w:p>
      <w:pPr>
        <w:pStyle w:val="SHTKSourceText"/>
      </w:pPr>
      <w:r>
        <w:t>論。若謂輕安至應是樂支。遮有部救也。</w:t>
      </w:r>
    </w:p>
    <w:p>
      <w:pPr>
        <w:pStyle w:val="SHTKTranslationText"/>
      </w:pPr>
      <w:r>
        <w:t>논에서 “만약 경안이”부터 “마땅히 낙지여야 한다”까지라고 한다. 유부가 구제하려는 말을 막는 것이다.</w:t>
      </w:r>
    </w:p>
    <w:p>
      <w:pPr>
        <w:pStyle w:val="SHTKPositionMarker"/>
      </w:pPr>
      <w:bookmarkStart w:id="6164" w:name="loc_0792a01"/>
      <w:bookmarkEnd w:id="6164"/>
      <w:r>
        <w:t>[0792a01]</w:t>
      </w:r>
    </w:p>
    <w:p>
      <w:pPr>
        <w:pStyle w:val="SHTKSourceText"/>
      </w:pPr>
      <w:r>
        <w:t>論。若謂彼輕安至勝前二故。破重救也。先以二理破。後引經破。此二理也。</w:t>
      </w:r>
    </w:p>
    <w:p>
      <w:pPr>
        <w:pStyle w:val="SHTKTranslationText"/>
      </w:pPr>
      <w:r>
        <w:t>논에서 “만약 그 경안이”부터 “앞의 둘보다 뛰어나기 때문이다”까지라고 한다. 거듭 구제하려는 말을 논파한 것이다. 먼저 두 가지 이치로 논파하고, 뒤에 경을 인용하여 논파한다. 이것이 두 가지 이치이다.</w:t>
      </w:r>
    </w:p>
    <w:p>
      <w:pPr>
        <w:pStyle w:val="SHTKPositionMarker"/>
      </w:pPr>
      <w:bookmarkStart w:id="6165" w:name="loc_0792a03"/>
      <w:bookmarkEnd w:id="6165"/>
      <w:r>
        <w:t>[0792a03]</w:t>
      </w:r>
    </w:p>
    <w:p>
      <w:pPr>
        <w:pStyle w:val="SHTKSourceText"/>
      </w:pPr>
      <w:r>
        <w:t>論。又契經說至非即輕安。後引經破也。經說離生喜。身作證。是初定說修五法。一歡。二喜。三輕安。四樂。既輕安與樂別說故。初．二樂非即輕安言離生喜者。離欲惡法生彼喜故。</w:t>
      </w:r>
    </w:p>
    <w:p>
      <w:pPr>
        <w:pStyle w:val="SHTKTranslationText"/>
      </w:pPr>
      <w:r>
        <w:t>논에서 “또 계경에서 설한다”부터 “곧 경안인 것은 아니다”까지라고 한다. 뒤에 경을 인용하여 논파한 것이다. 경에서는 이생희를 설하고, 몸으로 증득한다고 한다. 이는 초정에서 다섯 법을 닦는다고 설한 것이다. 첫째는 환[歡]이다. 둘째는 희[喜]이다. 셋째는 경안이다. 넷째는 낙이다. 이미 경안과 낙을 따로 설했으므로, 초·이정려의 낙은 곧 경안인 것이 아니다. ‘이생희’라고 한 것은, 욕계의 악법을 여의어 그 희가 생기기 때문이다.</w:t>
      </w:r>
    </w:p>
    <w:p>
      <w:pPr>
        <w:pStyle w:val="SHTKPositionMarker"/>
      </w:pPr>
      <w:bookmarkStart w:id="6166" w:name="loc_0792a07"/>
      <w:bookmarkEnd w:id="6166"/>
      <w:r>
        <w:t>[0792a07]</w:t>
      </w:r>
    </w:p>
    <w:p>
      <w:pPr>
        <w:pStyle w:val="SHTKSourceText"/>
      </w:pPr>
      <w:r>
        <w:t>論。若言定中至無遍觸身故。破有部無身識也。</w:t>
      </w:r>
    </w:p>
    <w:p>
      <w:pPr>
        <w:pStyle w:val="SHTKTranslationText"/>
      </w:pPr>
      <w:r>
        <w:t>논에서 “만약 선정 가운데”부터 “몸 전체에 두루 접촉함이 없기 때문이다”까지라고 한다. 유부의 ‘신식이 없다’는 주장을 논파한 것이다.</w:t>
      </w:r>
    </w:p>
    <w:p>
      <w:pPr>
        <w:pStyle w:val="SHTKSourceText"/>
      </w:pPr>
      <w:r>
        <w:t>經部述自宗[1]計也。</w:t>
      </w:r>
    </w:p>
    <w:p>
      <w:pPr>
        <w:pStyle w:val="SHTKTranslationText"/>
      </w:pPr>
      <w:r>
        <w:t>경부가 자기 종의 주장을 서술한 것이다.</w:t>
      </w:r>
    </w:p>
    <w:p>
      <w:pPr>
        <w:pStyle w:val="SHTKNoteSummary"/>
      </w:pPr>
      <w:r>
        <w:t>교감 요약 | [CBETA 교감] 저본 計 → 甲·乙본 結</w:t>
      </w:r>
    </w:p>
    <w:p>
      <w:pPr>
        <w:pStyle w:val="SHTKNoteDetail"/>
      </w:pPr>
      <w:r>
        <w:t>• 교감 번호 | 0792001</w:t>
      </w:r>
    </w:p>
    <w:p>
      <w:pPr>
        <w:pStyle w:val="SHTKNoteDetail"/>
      </w:pPr>
      <w:r>
        <w:t>• 저본 독법 | 計 → ‘계탁하다/주장하다’</w:t>
      </w:r>
    </w:p>
    <w:p>
      <w:pPr>
        <w:pStyle w:val="SHTKNoteDetail"/>
      </w:pPr>
      <w:r>
        <w:t>• 이문 독법 | 結</w:t>
      </w:r>
    </w:p>
    <w:p>
      <w:pPr>
        <w:pStyle w:val="SHTKNoteDetail"/>
      </w:pPr>
      <w:r>
        <w:t>• 저본 기준 번역 | “경부가 자기 종의 주장을 서술한 것이다.”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0792001.</w:t>
      </w:r>
    </w:p>
    <w:p>
      <w:pPr>
        <w:pStyle w:val="SHTKPositionMarker"/>
      </w:pPr>
      <w:bookmarkStart w:id="6167" w:name="loc_0792a09"/>
      <w:bookmarkEnd w:id="6167"/>
      <w:r>
        <w:t>[0792a09]</w:t>
      </w:r>
    </w:p>
    <w:p>
      <w:pPr>
        <w:pStyle w:val="SHTKSourceText"/>
      </w:pPr>
      <w:r>
        <w:t>論。若謂外散至三摩地故。通有部難也。有部難言。若以有輕安風。即令爾時有身識者定應失壞通云。此順定故不失壞定。</w:t>
      </w:r>
    </w:p>
    <w:p>
      <w:pPr>
        <w:pStyle w:val="SHTKTranslationText"/>
      </w:pPr>
      <w:r>
        <w:t>논에서 “만약 바깥에서 산란한 것이”부터 “삼마지이기 때문이다”까지라고 한다. 유부의 논난을 해석하여 통하게 한 것이다. 유부가 논난하여 말한다. 만약 경안의 바람이 있어서, 곧 그때 신식이 있게 된다면 선정은 마땅히 무너져야 한다. 이에 해석하여 말한다. 이것은 선정을 따르기 때문에 선정을 잃지 않는다.</w:t>
      </w:r>
    </w:p>
    <w:p>
      <w:pPr>
        <w:pStyle w:val="SHTKPositionMarker"/>
      </w:pPr>
      <w:bookmarkStart w:id="6168" w:name="loc_0792a12"/>
      <w:bookmarkEnd w:id="6168"/>
      <w:r>
        <w:t>[0792a12]</w:t>
      </w:r>
    </w:p>
    <w:p>
      <w:pPr>
        <w:pStyle w:val="SHTKSourceText"/>
      </w:pPr>
      <w:r>
        <w:t>論。若謂起身識至由前因故。又通難也。</w:t>
      </w:r>
    </w:p>
    <w:p>
      <w:pPr>
        <w:pStyle w:val="SHTKTranslationText"/>
      </w:pPr>
      <w:r>
        <w:t>논에서 “만약 신식이 일어나면”부터 “앞의 인연 때문이다”까지라고 한다. 또한 논난을 해석하여 통하게 한 것이다.</w:t>
      </w:r>
    </w:p>
    <w:p>
      <w:pPr>
        <w:pStyle w:val="SHTKSourceText"/>
      </w:pPr>
      <w:r>
        <w:t>若謂[2]有身識起應出定者。</w:t>
      </w:r>
    </w:p>
    <w:p>
      <w:pPr>
        <w:pStyle w:val="SHTKTranslationText"/>
      </w:pPr>
      <w:r>
        <w:t>만약 신식이 일어나면 선정에서 나와야 한다고 한다면,</w:t>
      </w:r>
    </w:p>
    <w:p>
      <w:pPr>
        <w:pStyle w:val="SHTKNoteSummary"/>
      </w:pPr>
      <w:r>
        <w:t>교감 요약 | [CBETA 교감] 甲·乙본에는 有 없음</w:t>
      </w:r>
    </w:p>
    <w:p>
      <w:pPr>
        <w:pStyle w:val="SHTKNoteDetail"/>
      </w:pPr>
      <w:r>
        <w:t>• 교감 번호 | 0792002</w:t>
      </w:r>
    </w:p>
    <w:p>
      <w:pPr>
        <w:pStyle w:val="SHTKNoteDetail"/>
      </w:pPr>
      <w:r>
        <w:t>• 저본 독법 | 有 → ‘있다’</w:t>
      </w:r>
    </w:p>
    <w:p>
      <w:pPr>
        <w:pStyle w:val="SHTKNoteDetail"/>
      </w:pPr>
      <w:r>
        <w:t>• 이문 독법 | ∅ → ‘해당 성분 없음(탈락)’</w:t>
      </w:r>
    </w:p>
    <w:p>
      <w:pPr>
        <w:pStyle w:val="SHTKNoteDetail"/>
      </w:pPr>
      <w:r>
        <w:t>• 저본 기준 번역 | “만약 신식이 일어나면 선정에서 나와야 한다고 한다면,”</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0792002.</w:t>
      </w:r>
    </w:p>
    <w:p>
      <w:pPr>
        <w:pStyle w:val="SHTKSourceText"/>
      </w:pPr>
      <w:r>
        <w:t>由前順定因故不出定也。</w:t>
      </w:r>
    </w:p>
    <w:p>
      <w:pPr>
        <w:pStyle w:val="SHTKTranslationText"/>
      </w:pPr>
      <w:r>
        <w:t>앞에서 말한 ‘선정을 따르는 인연’ 때문에 선정에서 나오지 않는다.</w:t>
      </w:r>
    </w:p>
    <w:p>
      <w:pPr>
        <w:pStyle w:val="SHTKPositionMarker"/>
      </w:pPr>
      <w:bookmarkStart w:id="6169" w:name="loc_0792a14"/>
      <w:bookmarkEnd w:id="6169"/>
      <w:r>
        <w:t>[0792a14]</w:t>
      </w:r>
    </w:p>
    <w:p>
      <w:pPr>
        <w:pStyle w:val="SHTKSourceText"/>
      </w:pPr>
      <w:r>
        <w:t>論。若謂依止至許生無過。又通難也。准此論文。經部。許在定有身識行。</w:t>
      </w:r>
    </w:p>
    <w:p>
      <w:pPr>
        <w:pStyle w:val="SHTKTranslationText"/>
      </w:pPr>
      <w:r>
        <w:t>논에서 “만약 의지하는 곳이”부터 “생한다고 인정해도 허물이 없다”까지라고 한다. 또한 논난을 해석하여 통하게 한 것이다. 이 논문에 준하면, 경부는, 선정 중에도 신식이 작용하는 것을 인정하고,</w:t>
      </w:r>
    </w:p>
    <w:p>
      <w:pPr>
        <w:pStyle w:val="SHTKSourceText"/>
      </w:pPr>
      <w:r>
        <w:t>及依欲界身起色界身識緣色界[3]觸。</w:t>
      </w:r>
    </w:p>
    <w:p>
      <w:pPr>
        <w:pStyle w:val="SHTKTranslationText"/>
      </w:pPr>
      <w:r>
        <w:t>또 욕계의 몸에 의지하여 색계의 신식을 일으켜 색계의 촉을 반연하는 것을 인정한다.</w:t>
      </w:r>
    </w:p>
    <w:p>
      <w:pPr>
        <w:pStyle w:val="SHTKNoteSummary"/>
      </w:pPr>
      <w:r>
        <w:t>교감 요약 | [CBETA 교감] 저본 觸 → 甲·乙본 得</w:t>
      </w:r>
    </w:p>
    <w:p>
      <w:pPr>
        <w:pStyle w:val="SHTKNoteDetail"/>
      </w:pPr>
      <w:r>
        <w:t>• 교감 번호 | 0792003</w:t>
      </w:r>
    </w:p>
    <w:p>
      <w:pPr>
        <w:pStyle w:val="SHTKNoteDetail"/>
      </w:pPr>
      <w:r>
        <w:t>• 저본 독법 | 觸 → ‘촉’</w:t>
      </w:r>
    </w:p>
    <w:p>
      <w:pPr>
        <w:pStyle w:val="SHTKNoteDetail"/>
      </w:pPr>
      <w:r>
        <w:t>• 이문 독법 | 得 → ‘얻다’</w:t>
      </w:r>
    </w:p>
    <w:p>
      <w:pPr>
        <w:pStyle w:val="SHTKNoteDetail"/>
      </w:pPr>
      <w:r>
        <w:t>• 저본 기준 번역 | “또 욕계의 몸에 의지하여 색계의 신식을 일으켜 색계의 촉을 반연하는 것을 인정한다.”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0792003.</w:t>
      </w:r>
    </w:p>
    <w:p>
      <w:pPr>
        <w:pStyle w:val="SHTKSourceText"/>
      </w:pPr>
      <w:r>
        <w:t>唯許緣輕安風也。</w:t>
      </w:r>
    </w:p>
    <w:p>
      <w:pPr>
        <w:pStyle w:val="SHTKTranslationText"/>
      </w:pPr>
      <w:r>
        <w:t>다만 경안의 바람을 반연하는 것만 인정한다.</w:t>
      </w:r>
    </w:p>
    <w:p>
      <w:pPr>
        <w:pStyle w:val="SHTKPositionMarker"/>
      </w:pPr>
      <w:bookmarkStart w:id="6170" w:name="loc_0792a17"/>
      <w:bookmarkEnd w:id="6170"/>
      <w:r>
        <w:t>[0792a17]</w:t>
      </w:r>
    </w:p>
    <w:p>
      <w:pPr>
        <w:pStyle w:val="SHTKSourceText"/>
      </w:pPr>
      <w:r>
        <w:t>論。若爾正在[4]定至成違理失。</w:t>
      </w:r>
    </w:p>
    <w:p>
      <w:pPr>
        <w:pStyle w:val="SHTKTranslationText"/>
      </w:pPr>
      <w:r>
        <w:t>논에서 “그렇다면 바로 선정에 들어 있을 때”부터 “이치에 어긋나는 허물이 된다”까지라고 한다.</w:t>
      </w:r>
    </w:p>
    <w:p>
      <w:pPr>
        <w:pStyle w:val="SHTKNoteSummary"/>
      </w:pPr>
      <w:r>
        <w:t>교감 요약 | [CBETA 교감] 저본 定 → 甲·乙본 無漏定</w:t>
      </w:r>
    </w:p>
    <w:p>
      <w:pPr>
        <w:pStyle w:val="SHTKNoteDetail"/>
      </w:pPr>
      <w:r>
        <w:t>• 교감 번호 | 0792004</w:t>
      </w:r>
    </w:p>
    <w:p>
      <w:pPr>
        <w:pStyle w:val="SHTKNoteDetail"/>
      </w:pPr>
      <w:r>
        <w:t>• 저본 독법 | 定 → ‘정/선정’</w:t>
      </w:r>
    </w:p>
    <w:p>
      <w:pPr>
        <w:pStyle w:val="SHTKNoteDetail"/>
      </w:pPr>
      <w:r>
        <w:t>• 이문 독법 | 無漏定 → ‘없다 / 누 / 정/선정’</w:t>
      </w:r>
    </w:p>
    <w:p>
      <w:pPr>
        <w:pStyle w:val="SHTKNoteDetail"/>
      </w:pPr>
      <w:r>
        <w:t>• 저본 기준 번역 | “논에서 “그렇다면 바로 선정에 들어 있을 때”부터 “이치에 어긋나는 허물이 된다”까지라고 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0792004.</w:t>
      </w:r>
    </w:p>
    <w:p>
      <w:pPr>
        <w:pStyle w:val="SHTKSourceText"/>
      </w:pPr>
      <w:r>
        <w:t>有部難也。正在無漏定中。觸及身識應成無漏。</w:t>
      </w:r>
    </w:p>
    <w:p>
      <w:pPr>
        <w:pStyle w:val="SHTKTranslationText"/>
      </w:pPr>
      <w:r>
        <w:t>유부가 논난한 것이다. 바로 무루정 가운데 있을 때, 촉과 신식도 마땅히 무루가 되어야 한다.</w:t>
      </w:r>
    </w:p>
    <w:p>
      <w:pPr>
        <w:pStyle w:val="SHTKSourceText"/>
      </w:pPr>
      <w:r>
        <w:t>以無漏初[5]定[6]現在前時。</w:t>
      </w:r>
    </w:p>
    <w:p>
      <w:pPr>
        <w:pStyle w:val="SHTKTranslationText"/>
      </w:pPr>
      <w:r>
        <w:t>무루의 초정려가 현전할 때,</w:t>
      </w:r>
    </w:p>
    <w:p>
      <w:pPr>
        <w:pStyle w:val="SHTKNoteSummary"/>
      </w:pPr>
      <w:r>
        <w:t>교감 요약 | [CBETA 교감] 저본 定 → 甲·乙본 無定</w:t>
      </w:r>
    </w:p>
    <w:p>
      <w:pPr>
        <w:pStyle w:val="SHTKNoteDetail"/>
      </w:pPr>
      <w:r>
        <w:t>• 교감 번호 | 0792005</w:t>
      </w:r>
    </w:p>
    <w:p>
      <w:pPr>
        <w:pStyle w:val="SHTKNoteDetail"/>
      </w:pPr>
      <w:r>
        <w:t>• 저본 독법 | 定 → ‘정/선정’</w:t>
      </w:r>
    </w:p>
    <w:p>
      <w:pPr>
        <w:pStyle w:val="SHTKNoteDetail"/>
      </w:pPr>
      <w:r>
        <w:t>• 이문 독법 | 無定 → ‘없다 / 정/선정’</w:t>
      </w:r>
    </w:p>
    <w:p>
      <w:pPr>
        <w:pStyle w:val="SHTKNoteDetail"/>
      </w:pPr>
      <w:r>
        <w:t>• 저본 기준 번역 | “무루의 초정려가 현전할 때,”</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0792005.</w:t>
      </w:r>
    </w:p>
    <w:p>
      <w:pPr>
        <w:pStyle w:val="SHTKNoteSummary"/>
      </w:pPr>
      <w:r>
        <w:t>교감 요약 | [CBETA 교감] 저본 現 → 甲·乙본 理</w:t>
      </w:r>
    </w:p>
    <w:p>
      <w:pPr>
        <w:pStyle w:val="SHTKNoteDetail"/>
      </w:pPr>
      <w:r>
        <w:t>• 교감 번호 | 0792006</w:t>
      </w:r>
    </w:p>
    <w:p>
      <w:pPr>
        <w:pStyle w:val="SHTKNoteDetail"/>
      </w:pPr>
      <w:r>
        <w:t>• 저본 독법 | 現</w:t>
      </w:r>
    </w:p>
    <w:p>
      <w:pPr>
        <w:pStyle w:val="SHTKNoteDetail"/>
      </w:pPr>
      <w:r>
        <w:t>• 이문 독법 | 理 → ‘이치’</w:t>
      </w:r>
    </w:p>
    <w:p>
      <w:pPr>
        <w:pStyle w:val="SHTKNoteDetail"/>
      </w:pPr>
      <w:r>
        <w:t>• 저본 기준 번역 | “무루의 초정려가 현전할 때,”</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0792006.</w:t>
      </w:r>
    </w:p>
    <w:p>
      <w:pPr>
        <w:pStyle w:val="SHTKSourceText"/>
      </w:pPr>
      <w:r>
        <w:t>即以彼輕安觸是覺支。身識中樂為樂支。不可同五支中喜是無漏樂是有漏故。成違理失。</w:t>
      </w:r>
    </w:p>
    <w:p>
      <w:pPr>
        <w:pStyle w:val="SHTKTranslationText"/>
      </w:pPr>
      <w:r>
        <w:t>곧 그 경안촉을 각지[覺支]로 삼고, 신식 가운데의 낙을 낙지로 삼기 때문이다. 다섯 지분 가운데의 희는 무루인데, 낙은 유루라고 할 수는 없다. 그러므로 이치에 어긋나는 허물이 된다.</w:t>
      </w:r>
    </w:p>
    <w:p>
      <w:pPr>
        <w:pStyle w:val="SHTKPositionMarker"/>
      </w:pPr>
      <w:bookmarkStart w:id="6171" w:name="loc_0792a22"/>
      <w:bookmarkEnd w:id="6171"/>
      <w:r>
        <w:t>[0792a22]</w:t>
      </w:r>
    </w:p>
    <w:p>
      <w:pPr>
        <w:pStyle w:val="SHTKSourceText"/>
      </w:pPr>
      <w:r>
        <w:t>論。無違理失。經部答也。</w:t>
      </w:r>
    </w:p>
    <w:p>
      <w:pPr>
        <w:pStyle w:val="SHTKTranslationText"/>
      </w:pPr>
      <w:r>
        <w:t>논에서 “이치에 어긋나는 허물이 없다”고 한다. 경부가 답한 것이다.</w:t>
      </w:r>
    </w:p>
    <w:p>
      <w:pPr>
        <w:pStyle w:val="SHTKPositionMarker"/>
      </w:pPr>
      <w:bookmarkStart w:id="6172" w:name="loc_0792a23"/>
      <w:bookmarkEnd w:id="6172"/>
      <w:r>
        <w:t>[0792a23]</w:t>
      </w:r>
    </w:p>
    <w:p>
      <w:pPr>
        <w:pStyle w:val="SHTKSourceText"/>
      </w:pPr>
      <w:r>
        <w:t>論。所以者何。有部徵也。</w:t>
      </w:r>
    </w:p>
    <w:p>
      <w:pPr>
        <w:pStyle w:val="SHTKTranslationText"/>
      </w:pPr>
      <w:r>
        <w:t>논에서 “그 까닭은 무엇인가”라고 한다. 유부가 따져 묻는 것이다.</w:t>
      </w:r>
    </w:p>
    <w:p>
      <w:pPr>
        <w:pStyle w:val="SHTKPositionMarker"/>
      </w:pPr>
      <w:bookmarkStart w:id="6173" w:name="loc_0792a23_2"/>
      <w:bookmarkEnd w:id="6173"/>
      <w:r>
        <w:t>[0792a23]</w:t>
      </w:r>
    </w:p>
    <w:p>
      <w:pPr>
        <w:pStyle w:val="SHTKSourceText"/>
      </w:pPr>
      <w:r>
        <w:t>論。許說身輕安是覺支攝故。經部引例答也。經說身輕安是覺支故。</w:t>
      </w:r>
    </w:p>
    <w:p>
      <w:pPr>
        <w:pStyle w:val="SHTKTranslationText"/>
      </w:pPr>
      <w:r>
        <w:t>논에서 “신경안도 각지에 포섭된다고 설하는 것을 인정하기 때문이다”라고 한다. 경부가 예를 들어 답한 것이다. 경에서는 신경안이 각지라고 설하기 때문이다.</w:t>
      </w:r>
    </w:p>
    <w:p>
      <w:pPr>
        <w:pStyle w:val="SHTKPositionMarker"/>
      </w:pPr>
      <w:bookmarkStart w:id="6174" w:name="loc_0792a25"/>
      <w:bookmarkEnd w:id="6174"/>
      <w:r>
        <w:t>[0792a25]</w:t>
      </w:r>
    </w:p>
    <w:p>
      <w:pPr>
        <w:pStyle w:val="SHTKSourceText"/>
      </w:pPr>
      <w:r>
        <w:t>論。若謂順彼至許如是說。引例破也。</w:t>
      </w:r>
    </w:p>
    <w:p>
      <w:pPr>
        <w:pStyle w:val="SHTKTranslationText"/>
      </w:pPr>
      <w:r>
        <w:t>논에서 “만약 그것을 따르기 때문에”부터 “이와 같이 설하는 것을 인정한다”까지라고 한다. 예를 끌어 논파한 것이다.</w:t>
      </w:r>
    </w:p>
    <w:p>
      <w:pPr>
        <w:pStyle w:val="SHTKSourceText"/>
      </w:pPr>
      <w:r>
        <w:t>汝豈不說是隨順覺[7]支名覺支也。</w:t>
      </w:r>
    </w:p>
    <w:p>
      <w:pPr>
        <w:pStyle w:val="SHTKTranslationText"/>
      </w:pPr>
      <w:r>
        <w:t>너희도 어찌 각지를 따르기 때문에 각지라고 이름한다고 설하지 않는가.</w:t>
      </w:r>
    </w:p>
    <w:p>
      <w:pPr>
        <w:pStyle w:val="SHTKNoteSummary"/>
      </w:pPr>
      <w:r>
        <w:t>교감 요약 | [CBETA 교감] 甲·乙본에는 支 없음</w:t>
      </w:r>
    </w:p>
    <w:p>
      <w:pPr>
        <w:pStyle w:val="SHTKNoteDetail"/>
      </w:pPr>
      <w:r>
        <w:t>• 교감 번호 | 0792007</w:t>
      </w:r>
    </w:p>
    <w:p>
      <w:pPr>
        <w:pStyle w:val="SHTKNoteDetail"/>
      </w:pPr>
      <w:r>
        <w:t>• 저본 독법 | 支</w:t>
      </w:r>
    </w:p>
    <w:p>
      <w:pPr>
        <w:pStyle w:val="SHTKNoteDetail"/>
      </w:pPr>
      <w:r>
        <w:t>• 이문 독법 | ∅ → ‘해당 성분 없음(탈락)’</w:t>
      </w:r>
    </w:p>
    <w:p>
      <w:pPr>
        <w:pStyle w:val="SHTKNoteDetail"/>
      </w:pPr>
      <w:r>
        <w:t>• 저본 기준 번역 | “너희도 어찌 각지를 따르기 때문에 각지라고 이름한다고 설하지 않는가.”</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0792007.</w:t>
      </w:r>
    </w:p>
    <w:p>
      <w:pPr>
        <w:pStyle w:val="SHTKSourceText"/>
      </w:pPr>
      <w:r>
        <w:t>我宗身識亦順無漏故名為無漏。無違理失。</w:t>
      </w:r>
    </w:p>
    <w:p>
      <w:pPr>
        <w:pStyle w:val="SHTKTranslationText"/>
      </w:pPr>
      <w:r>
        <w:t>우리 종의 신식도 또한 무루를 따르기 때문에 무루라고 이름한다. 그러므로 이치에 어긋나는 허물이 없다.</w:t>
      </w:r>
    </w:p>
    <w:p>
      <w:pPr>
        <w:pStyle w:val="SHTKPositionMarker"/>
      </w:pPr>
      <w:bookmarkStart w:id="6175" w:name="loc_0792a28"/>
      <w:bookmarkEnd w:id="6175"/>
      <w:r>
        <w:t>[0792a28]</w:t>
      </w:r>
    </w:p>
    <w:p>
      <w:pPr>
        <w:pStyle w:val="SHTKSourceText"/>
      </w:pPr>
      <w:r>
        <w:t>論。若謂許說至皆有漏故。</w:t>
      </w:r>
    </w:p>
    <w:p>
      <w:pPr>
        <w:pStyle w:val="SHTKTranslationText"/>
      </w:pPr>
      <w:r>
        <w:t>논에서 “만약 설하는 것을 인정한다면”부터 “모두 유루이기 때문이다”까지라고 한다.</w:t>
      </w:r>
    </w:p>
    <w:p>
      <w:pPr>
        <w:pStyle w:val="SHTKSourceText"/>
      </w:pPr>
      <w:r>
        <w:t>有部[8]引經難經既說十五界有漏。</w:t>
      </w:r>
    </w:p>
    <w:p>
      <w:pPr>
        <w:pStyle w:val="SHTKTranslationText"/>
      </w:pPr>
      <w:r>
        <w:t>유부가 경을 인용해 논난한다. 경에서 이미 십오계가 유루라고 설했는데,</w:t>
      </w:r>
    </w:p>
    <w:p>
      <w:pPr>
        <w:pStyle w:val="SHTKNoteSummary"/>
      </w:pPr>
      <w:r>
        <w:t>교감 요약 | [CBETA 교감] 甲·乙본에는 引經 없음</w:t>
      </w:r>
    </w:p>
    <w:p>
      <w:pPr>
        <w:pStyle w:val="SHTKNoteDetail"/>
      </w:pPr>
      <w:r>
        <w:t>• 교감 번호 | 0792008</w:t>
      </w:r>
    </w:p>
    <w:p>
      <w:pPr>
        <w:pStyle w:val="SHTKNoteDetail"/>
      </w:pPr>
      <w:r>
        <w:t>• 저본 독법 | 引經</w:t>
      </w:r>
    </w:p>
    <w:p>
      <w:pPr>
        <w:pStyle w:val="SHTKNoteDetail"/>
      </w:pPr>
      <w:r>
        <w:t>• 이문 독법 | ∅ → ‘해당 성분 없음(탈락)’</w:t>
      </w:r>
    </w:p>
    <w:p>
      <w:pPr>
        <w:pStyle w:val="SHTKNoteDetail"/>
      </w:pPr>
      <w:r>
        <w:t>• 저본 기준 번역 | “유부가 경을 인용해 논난한다. 경에서 이미 십오계가 유루라고 설했는데,”</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0792008.</w:t>
      </w:r>
    </w:p>
    <w:p>
      <w:pPr>
        <w:pStyle w:val="SHTKSourceText"/>
      </w:pPr>
      <w:r>
        <w:t>如何輕安觸。及身識。隨順無漏名無漏也。</w:t>
      </w:r>
    </w:p>
    <w:p>
      <w:pPr>
        <w:pStyle w:val="SHTKTranslationText"/>
      </w:pPr>
      <w:r>
        <w:t>어떻게 경안촉과, 신식을, 무루를 따르기 때문에 무루라고 이름할 수 있는가.</w:t>
      </w:r>
    </w:p>
    <w:p>
      <w:pPr>
        <w:pStyle w:val="SHTKPositionMarker"/>
      </w:pPr>
      <w:bookmarkStart w:id="6176" w:name="loc_0792b02"/>
      <w:bookmarkEnd w:id="6176"/>
      <w:r>
        <w:t>[0792b02]</w:t>
      </w:r>
    </w:p>
    <w:p>
      <w:pPr>
        <w:pStyle w:val="SHTKSourceText"/>
      </w:pPr>
      <w:r>
        <w:t>論。無違經過至密意說故。經部通經也。此就餘觸及餘身識。唯名有漏。准此論意。</w:t>
      </w:r>
    </w:p>
    <w:p>
      <w:pPr>
        <w:pStyle w:val="SHTKTranslationText"/>
      </w:pPr>
      <w:r>
        <w:t>논에서 “경에 어긋나는 허물이 없다”부터 “밀의로 설했기 때문이다”까지라고 한다. 경부가 경문을 해석하여 통하게 한 것이다. 이는 나머지 촉과 나머지 신식에 대하여, 오직 유루라고 이름한 것이다. 이 논의 뜻에 준하면,</w:t>
      </w:r>
    </w:p>
    <w:p>
      <w:pPr>
        <w:pStyle w:val="SHTKSourceText"/>
      </w:pPr>
      <w:r>
        <w:t>[9]經部以輕安風及身識順無漏故。</w:t>
      </w:r>
    </w:p>
    <w:p>
      <w:pPr>
        <w:pStyle w:val="SHTKTranslationText"/>
      </w:pPr>
      <w:r>
        <w:t>경부는 경안의 바람과 신식이 무루를 따르기 때문에,</w:t>
      </w:r>
    </w:p>
    <w:p>
      <w:pPr>
        <w:pStyle w:val="SHTKNoteSummary"/>
      </w:pPr>
      <w:r>
        <w:t>교감 요약 | [CBETA 교감] 甲·乙본에는 經部以 없음</w:t>
      </w:r>
    </w:p>
    <w:p>
      <w:pPr>
        <w:pStyle w:val="SHTKNoteDetail"/>
      </w:pPr>
      <w:r>
        <w:t>• 교감 번호 | 0792009</w:t>
      </w:r>
    </w:p>
    <w:p>
      <w:pPr>
        <w:pStyle w:val="SHTKNoteDetail"/>
      </w:pPr>
      <w:r>
        <w:t>• 저본 독법 | 經部以 → ‘경 / 부/부파 / …로써’</w:t>
      </w:r>
    </w:p>
    <w:p>
      <w:pPr>
        <w:pStyle w:val="SHTKNoteDetail"/>
      </w:pPr>
      <w:r>
        <w:t>• 이문 독법 | ∅ → ‘해당 성분 없음(탈락)’</w:t>
      </w:r>
    </w:p>
    <w:p>
      <w:pPr>
        <w:pStyle w:val="SHTKNoteDetail"/>
      </w:pPr>
      <w:r>
        <w:t>• 저본 기준 번역 | “경부는 경안의 바람과 신식이 무루를 따르기 때문에,”</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0792009.</w:t>
      </w:r>
    </w:p>
    <w:p>
      <w:pPr>
        <w:pStyle w:val="SHTKSourceText"/>
      </w:pPr>
      <w:r>
        <w:t>假名無漏。</w:t>
      </w:r>
    </w:p>
    <w:p>
      <w:pPr>
        <w:pStyle w:val="SHTKTranslationText"/>
      </w:pPr>
      <w:r>
        <w:t>가설하여 무루라고 이름한다.</w:t>
      </w:r>
    </w:p>
    <w:p>
      <w:pPr>
        <w:pStyle w:val="SHTKPositionMarker"/>
      </w:pPr>
      <w:bookmarkStart w:id="6177" w:name="loc_0792b05"/>
      <w:bookmarkEnd w:id="6177"/>
      <w:r>
        <w:t>[0792b05]</w:t>
      </w:r>
    </w:p>
    <w:p>
      <w:pPr>
        <w:pStyle w:val="SHTKSourceText"/>
      </w:pPr>
      <w:r>
        <w:t>論。如何無漏至[10]支小無漏。</w:t>
      </w:r>
    </w:p>
    <w:p>
      <w:pPr>
        <w:pStyle w:val="SHTKTranslationText"/>
      </w:pPr>
      <w:r>
        <w:t>논에서 “어떻게 무루가”부터 “지분은 조금만 무루이다”까지라고 한다.</w:t>
      </w:r>
    </w:p>
    <w:p>
      <w:pPr>
        <w:pStyle w:val="SHTKNoteSummary"/>
      </w:pPr>
      <w:r>
        <w:t>교감 요약 | [CBETA 교감] 저본 支小 → 甲·乙본 少支</w:t>
      </w:r>
    </w:p>
    <w:p>
      <w:pPr>
        <w:pStyle w:val="SHTKNoteDetail"/>
      </w:pPr>
      <w:r>
        <w:t>• 교감 번호 | 0792010</w:t>
      </w:r>
    </w:p>
    <w:p>
      <w:pPr>
        <w:pStyle w:val="SHTKNoteDetail"/>
      </w:pPr>
      <w:r>
        <w:t>• 저본 독법 | 支小</w:t>
      </w:r>
    </w:p>
    <w:p>
      <w:pPr>
        <w:pStyle w:val="SHTKNoteDetail"/>
      </w:pPr>
      <w:r>
        <w:t>• 이문 독법 | 少支</w:t>
      </w:r>
    </w:p>
    <w:p>
      <w:pPr>
        <w:pStyle w:val="SHTKNoteDetail"/>
      </w:pPr>
      <w:r>
        <w:t>• 저본 기준 번역 | “논에서 “어떻게 무루가”부터 “지분은 조금만 무루이다”까지라고 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0792010.</w:t>
      </w:r>
    </w:p>
    <w:p>
      <w:pPr>
        <w:pStyle w:val="SHTKSourceText"/>
      </w:pPr>
      <w:r>
        <w:t>有部難也。其輕安風實是有漏。順無漏故名為無漏者。如何無漏定正現在前。少支有漏。少支無漏。</w:t>
      </w:r>
    </w:p>
    <w:p>
      <w:pPr>
        <w:pStyle w:val="SHTKTranslationText"/>
      </w:pPr>
      <w:r>
        <w:t>유부가 논난한 것이다. 그 경안의 바람은 실제로는 유루이다. 무루를 따르기 때문에 무루라고 이름한다면, 어떻게 무루정이 바로 현전할 때, 일부 지분은 유루이고, 일부 지분은 무루일 수 있는가.</w:t>
      </w:r>
    </w:p>
    <w:p>
      <w:pPr>
        <w:pStyle w:val="SHTKPositionMarker"/>
      </w:pPr>
      <w:bookmarkStart w:id="6178" w:name="loc_0792b08"/>
      <w:bookmarkEnd w:id="6178"/>
      <w:r>
        <w:t>[0792b08]</w:t>
      </w:r>
    </w:p>
    <w:p>
      <w:pPr>
        <w:pStyle w:val="SHTKSourceText"/>
      </w:pPr>
      <w:r>
        <w:t>論。起不俱時斯有何失。</w:t>
      </w:r>
    </w:p>
    <w:p>
      <w:pPr>
        <w:pStyle w:val="SHTKTranslationText"/>
      </w:pPr>
      <w:r>
        <w:t>논에서 “일어나는 때가 함께하지 않는다면 여기에 무슨 허물이 있는가”라고 한다.</w:t>
      </w:r>
    </w:p>
    <w:p>
      <w:pPr>
        <w:pStyle w:val="SHTKSourceText"/>
      </w:pPr>
      <w:r>
        <w:t>[11]經部[12]通也。</w:t>
      </w:r>
    </w:p>
    <w:p>
      <w:pPr>
        <w:pStyle w:val="SHTKTranslationText"/>
      </w:pPr>
      <w:r>
        <w:t>경부가 해석하여 통하게 한 것이다.</w:t>
      </w:r>
    </w:p>
    <w:p>
      <w:pPr>
        <w:pStyle w:val="SHTKNoteSummary"/>
      </w:pPr>
      <w:r>
        <w:t>교감 요약 | [CBETA 교감] 저본 經 → 甲·乙본 問經</w:t>
      </w:r>
    </w:p>
    <w:p>
      <w:pPr>
        <w:pStyle w:val="SHTKNoteDetail"/>
      </w:pPr>
      <w:r>
        <w:t>• 교감 번호 | 0792011</w:t>
      </w:r>
    </w:p>
    <w:p>
      <w:pPr>
        <w:pStyle w:val="SHTKNoteDetail"/>
      </w:pPr>
      <w:r>
        <w:t>• 저본 독법 | 經 → ‘경’</w:t>
      </w:r>
    </w:p>
    <w:p>
      <w:pPr>
        <w:pStyle w:val="SHTKNoteDetail"/>
      </w:pPr>
      <w:r>
        <w:t>• 이문 독법 | 問經 → ‘묻다 / 경’</w:t>
      </w:r>
    </w:p>
    <w:p>
      <w:pPr>
        <w:pStyle w:val="SHTKNoteDetail"/>
      </w:pPr>
      <w:r>
        <w:t>• 저본 기준 번역 | “경부가 해석하여 통하게 한 것이다.”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0792011.</w:t>
      </w:r>
    </w:p>
    <w:p>
      <w:pPr>
        <w:pStyle w:val="SHTKNoteSummary"/>
      </w:pPr>
      <w:r>
        <w:t>교감 요약 | [CBETA 교감] 甲·乙본에는 通 없음</w:t>
      </w:r>
    </w:p>
    <w:p>
      <w:pPr>
        <w:pStyle w:val="SHTKNoteDetail"/>
      </w:pPr>
      <w:r>
        <w:t>• 교감 번호 | 0792012</w:t>
      </w:r>
    </w:p>
    <w:p>
      <w:pPr>
        <w:pStyle w:val="SHTKNoteDetail"/>
      </w:pPr>
      <w:r>
        <w:t>• 저본 독법 | 通 → ‘통하다’</w:t>
      </w:r>
    </w:p>
    <w:p>
      <w:pPr>
        <w:pStyle w:val="SHTKNoteDetail"/>
      </w:pPr>
      <w:r>
        <w:t>• 이문 독법 | ∅ → ‘해당 성분 없음(탈락)’</w:t>
      </w:r>
    </w:p>
    <w:p>
      <w:pPr>
        <w:pStyle w:val="SHTKNoteDetail"/>
      </w:pPr>
      <w:r>
        <w:t>• 저본 기준 번역 | “경부가 해석하여 통하게 한 것이다.”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0792012.</w:t>
      </w:r>
    </w:p>
    <w:p>
      <w:pPr>
        <w:pStyle w:val="SHTKSourceText"/>
      </w:pPr>
      <w:r>
        <w:t>起身識時不起喜受。起喜受時不起身受。斯有何失。准此。不說身識及輕安是真無漏也。</w:t>
      </w:r>
    </w:p>
    <w:p>
      <w:pPr>
        <w:pStyle w:val="SHTKTranslationText"/>
      </w:pPr>
      <w:r>
        <w:t>신식이 일어날 때에는 희수가 일어나지 않고, 희수가 일어날 때에는 신수가 일어나지 않는다. 그렇다면 여기에 무슨 허물이 있겠는가. 이에 준하면, 신식과 경안이 참된 무루라고 설하는 것은 아니다.</w:t>
      </w:r>
    </w:p>
    <w:p>
      <w:pPr>
        <w:pStyle w:val="SHTKPositionMarker"/>
      </w:pPr>
      <w:bookmarkStart w:id="6179" w:name="loc_0792b11"/>
      <w:bookmarkEnd w:id="6179"/>
      <w:r>
        <w:t>[0792b11]</w:t>
      </w:r>
    </w:p>
    <w:p>
      <w:pPr>
        <w:pStyle w:val="SHTKSourceText"/>
      </w:pPr>
      <w:r>
        <w:t>論。若謂喜樂至及四支理。</w:t>
      </w:r>
    </w:p>
    <w:p>
      <w:pPr>
        <w:pStyle w:val="SHTKTranslationText"/>
      </w:pPr>
      <w:r>
        <w:t>논에서 “만약 희와 낙이”부터 “그리고 네 지분이라는 이치”까지라고 한다.</w:t>
      </w:r>
    </w:p>
    <w:p>
      <w:pPr>
        <w:pStyle w:val="SHTKSourceText"/>
      </w:pPr>
      <w:r>
        <w:t>牒[13]有部難也。</w:t>
      </w:r>
    </w:p>
    <w:p>
      <w:pPr>
        <w:pStyle w:val="SHTKTranslationText"/>
      </w:pPr>
      <w:r>
        <w:t>유부의 논난을 다시 든 것이다.</w:t>
      </w:r>
    </w:p>
    <w:p>
      <w:pPr>
        <w:pStyle w:val="SHTKNoteSummary"/>
      </w:pPr>
      <w:r>
        <w:t>교감 요약 | [CBETA 교감] 저본 有 → 甲·乙본 經</w:t>
      </w:r>
    </w:p>
    <w:p>
      <w:pPr>
        <w:pStyle w:val="SHTKNoteDetail"/>
      </w:pPr>
      <w:r>
        <w:t>• 교감 번호 | 0792013</w:t>
      </w:r>
    </w:p>
    <w:p>
      <w:pPr>
        <w:pStyle w:val="SHTKNoteDetail"/>
      </w:pPr>
      <w:r>
        <w:t>• 저본 독법 | 有 → ‘있다’</w:t>
      </w:r>
    </w:p>
    <w:p>
      <w:pPr>
        <w:pStyle w:val="SHTKNoteDetail"/>
      </w:pPr>
      <w:r>
        <w:t>• 이문 독법 | 經 → ‘경’</w:t>
      </w:r>
    </w:p>
    <w:p>
      <w:pPr>
        <w:pStyle w:val="SHTKNoteDetail"/>
      </w:pPr>
      <w:r>
        <w:t>• 저본 기준 번역 | “유부의 논난을 다시 든 것이다.”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0792013.</w:t>
      </w:r>
    </w:p>
    <w:p>
      <w:pPr>
        <w:pStyle w:val="SHTKPositionMarker"/>
      </w:pPr>
      <w:bookmarkStart w:id="6180" w:name="loc_0792b12"/>
      <w:bookmarkEnd w:id="6180"/>
      <w:r>
        <w:t>[0792b12]</w:t>
      </w:r>
    </w:p>
    <w:p>
      <w:pPr>
        <w:pStyle w:val="SHTKSourceText"/>
      </w:pPr>
      <w:r>
        <w:t>論。此亦無過至如有尋伺。經部通也。經部引自許為喻。</w:t>
      </w:r>
    </w:p>
    <w:p>
      <w:pPr>
        <w:pStyle w:val="SHTKTranslationText"/>
      </w:pPr>
      <w:r>
        <w:t>논에서 “이 또한 허물이 없다”부터 “심과 사가 있는 것과 같다”까지라고 한다. 경부가 해석하여 통하게 한 것이다. 경부는 자기들이 인정하는 것을 비유로 든다.</w:t>
      </w:r>
    </w:p>
    <w:p>
      <w:pPr>
        <w:pStyle w:val="SHTKSourceText"/>
      </w:pPr>
      <w:r>
        <w:t>彼部[14]許尋．伺不俱起。</w:t>
      </w:r>
    </w:p>
    <w:p>
      <w:pPr>
        <w:pStyle w:val="SHTKTranslationText"/>
      </w:pPr>
      <w:r>
        <w:t>그 부파에서는 심과 사가 함께 일어나지 않는다고 인정하지만,</w:t>
      </w:r>
    </w:p>
    <w:p>
      <w:pPr>
        <w:pStyle w:val="SHTKNoteSummary"/>
      </w:pPr>
      <w:r>
        <w:t>교감 요약 | [CBETA 교감] 甲·乙본에는 許 없음</w:t>
      </w:r>
    </w:p>
    <w:p>
      <w:pPr>
        <w:pStyle w:val="SHTKNoteDetail"/>
      </w:pPr>
      <w:r>
        <w:t>• 교감 번호 | 0792014</w:t>
      </w:r>
    </w:p>
    <w:p>
      <w:pPr>
        <w:pStyle w:val="SHTKNoteDetail"/>
      </w:pPr>
      <w:r>
        <w:t>• 저본 독법 | 許 → ‘인정하다’</w:t>
      </w:r>
    </w:p>
    <w:p>
      <w:pPr>
        <w:pStyle w:val="SHTKNoteDetail"/>
      </w:pPr>
      <w:r>
        <w:t>• 이문 독법 | ∅ → ‘해당 성분 없음(탈락)’</w:t>
      </w:r>
    </w:p>
    <w:p>
      <w:pPr>
        <w:pStyle w:val="SHTKNoteDetail"/>
      </w:pPr>
      <w:r>
        <w:t>• 저본 기준 번역 | “그 부파에서는 심과 사가 함께 일어나지 않는다고 인정하지만,”</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0792014.</w:t>
      </w:r>
    </w:p>
    <w:p>
      <w:pPr>
        <w:pStyle w:val="SHTKSourceText"/>
      </w:pPr>
      <w:r>
        <w:t>而竝立為支。而初定有五支也。</w:t>
      </w:r>
    </w:p>
    <w:p>
      <w:pPr>
        <w:pStyle w:val="SHTKTranslationText"/>
      </w:pPr>
      <w:r>
        <w:t>둘을 함께 지분으로 세운다. 그래서 초정에 다섯 지분이 있다고 한다.</w:t>
      </w:r>
    </w:p>
    <w:p>
      <w:pPr>
        <w:pStyle w:val="SHTKPositionMarker"/>
      </w:pPr>
      <w:bookmarkStart w:id="6181" w:name="loc_0792b15"/>
      <w:bookmarkEnd w:id="6181"/>
      <w:r>
        <w:t>[0792b15]</w:t>
      </w:r>
    </w:p>
    <w:p>
      <w:pPr>
        <w:pStyle w:val="SHTKSourceText"/>
      </w:pPr>
      <w:r>
        <w:t>論。若謂尋伺至為喻不成。牒有部難也。夫為喻之法。兩宗共許方可成喻。我宗不許二前後起。為喻不成。</w:t>
      </w:r>
    </w:p>
    <w:p>
      <w:pPr>
        <w:pStyle w:val="SHTKTranslationText"/>
      </w:pPr>
      <w:r>
        <w:t>논에서 “만약 심과 사가”부터 “비유가 성립하지 않는다”까지라고 한다. 유부의 논난을 다시 든 것이다. 대체로 비유가 되는 법은, 두 종파가 함께 인정해야 비로소 비유가 성립한다. 우리 종에서는 둘이 앞뒤로 일어난다는 것을 인정하지 않으므로, 그 비유는 성립하지 않는다.</w:t>
      </w:r>
    </w:p>
    <w:p>
      <w:pPr>
        <w:pStyle w:val="SHTKPositionMarker"/>
      </w:pPr>
      <w:bookmarkStart w:id="6182" w:name="loc_0792b17"/>
      <w:bookmarkEnd w:id="6182"/>
      <w:r>
        <w:t>[0792b17]</w:t>
      </w:r>
    </w:p>
    <w:p>
      <w:pPr>
        <w:pStyle w:val="SHTKSourceText"/>
      </w:pPr>
      <w:r>
        <w:t>論。此非不成至不能說[15]過故。</w:t>
      </w:r>
    </w:p>
    <w:p>
      <w:pPr>
        <w:pStyle w:val="SHTKTranslationText"/>
      </w:pPr>
      <w:r>
        <w:t>논에서 “이것은 성립하지 않는 것이 아니다”부터 “허물을 말할 수 없기 때문이다”까지라고 한다.</w:t>
      </w:r>
    </w:p>
    <w:p>
      <w:pPr>
        <w:pStyle w:val="SHTKNoteSummary"/>
      </w:pPr>
      <w:r>
        <w:t>교감 요약 | [CBETA 교감] 저본 過 → 甲·乙본 為過</w:t>
      </w:r>
    </w:p>
    <w:p>
      <w:pPr>
        <w:pStyle w:val="SHTKNoteDetail"/>
      </w:pPr>
      <w:r>
        <w:t>• 교감 번호 | 0792015</w:t>
      </w:r>
    </w:p>
    <w:p>
      <w:pPr>
        <w:pStyle w:val="SHTKNoteDetail"/>
      </w:pPr>
      <w:r>
        <w:t>• 저본 독법 | 過</w:t>
      </w:r>
    </w:p>
    <w:p>
      <w:pPr>
        <w:pStyle w:val="SHTKNoteDetail"/>
      </w:pPr>
      <w:r>
        <w:t>• 이문 독법 | 為過</w:t>
      </w:r>
    </w:p>
    <w:p>
      <w:pPr>
        <w:pStyle w:val="SHTKNoteDetail"/>
      </w:pPr>
      <w:r>
        <w:t>• 저본 기준 번역 | “논에서 “이것은 성립하지 않는 것이 아니다”부터 “허물을 말할 수 없기 때문이다”까지라고 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0792015.</w:t>
      </w:r>
    </w:p>
    <w:p>
      <w:pPr>
        <w:pStyle w:val="SHTKSourceText"/>
      </w:pPr>
      <w:r>
        <w:t>經部通也。我前根品中。以立因云心之麁．細更互相違故不應俱。又汝於我前說之因不能說過。所以為喻得成。夫因明法。若不共許先立宗破訖。彼雖不許非不成也。</w:t>
      </w:r>
    </w:p>
    <w:p>
      <w:pPr>
        <w:pStyle w:val="SHTKTranslationText"/>
      </w:pPr>
      <w:r>
        <w:t>경부가 해석하여 통하게 한 것이다. 내가 앞의 근품에서, “마음의 거침과 미세함이 서로 어긋나기 때문에 함께해서는 안 된다”는 인을 이미 세웠다. 또 너희는 내가 앞서 설한 그 인에 대해 허물을 말하지 못했다. 그러므로 비유가 성립할 수 있다. 대체로 인명[因明]의 법에서는, 서로 함께 인정하지 않는 것이라도 먼저 종[宗]을 세워 논파를 마쳤다면, 상대가 비록 인정하지 않더라도 성립하지 않는 것은 아니다.</w:t>
      </w:r>
    </w:p>
    <w:p>
      <w:pPr>
        <w:pStyle w:val="SHTKPositionMarker"/>
      </w:pPr>
      <w:bookmarkStart w:id="6183" w:name="loc_0792b22"/>
      <w:bookmarkEnd w:id="6183"/>
      <w:r>
        <w:t>[0792b22]</w:t>
      </w:r>
    </w:p>
    <w:p>
      <w:pPr>
        <w:pStyle w:val="SHTKSourceText"/>
      </w:pPr>
      <w:r>
        <w:t>論。由此可說至不說[16]想等。</w:t>
      </w:r>
    </w:p>
    <w:p>
      <w:pPr>
        <w:pStyle w:val="SHTKTranslationText"/>
      </w:pPr>
      <w:r>
        <w:t>논에서 “이 때문에 설할 수 있다”부터 “상[想] 등을 설하지 않는다”까지라고 한다.</w:t>
      </w:r>
    </w:p>
    <w:p>
      <w:pPr>
        <w:pStyle w:val="SHTKNoteSummary"/>
      </w:pPr>
      <w:r>
        <w:t>교감 요약 | [CBETA 교감] 저본 想 → 甲·乙본 總</w:t>
      </w:r>
    </w:p>
    <w:p>
      <w:pPr>
        <w:pStyle w:val="SHTKNoteDetail"/>
      </w:pPr>
      <w:r>
        <w:t>• 교감 번호 | 0792016</w:t>
      </w:r>
    </w:p>
    <w:p>
      <w:pPr>
        <w:pStyle w:val="SHTKNoteDetail"/>
      </w:pPr>
      <w:r>
        <w:t>• 저본 독법 | 想 → ‘상(想)/생각’</w:t>
      </w:r>
    </w:p>
    <w:p>
      <w:pPr>
        <w:pStyle w:val="SHTKNoteDetail"/>
      </w:pPr>
      <w:r>
        <w:t>• 이문 독법 | 總</w:t>
      </w:r>
    </w:p>
    <w:p>
      <w:pPr>
        <w:pStyle w:val="SHTKNoteDetail"/>
      </w:pPr>
      <w:r>
        <w:t>• 저본 기준 번역 | “논에서 “이 때문에 설할 수 있다”부터 “상[想] 등을 설하지 않는다”까지라고 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0792016.</w:t>
      </w:r>
    </w:p>
    <w:p>
      <w:pPr>
        <w:pStyle w:val="SHTKSourceText"/>
      </w:pPr>
      <w:r>
        <w:t>經部就自宗釋也。</w:t>
      </w:r>
    </w:p>
    <w:p>
      <w:pPr>
        <w:pStyle w:val="SHTKTranslationText"/>
      </w:pPr>
      <w:r>
        <w:t>경부가 자기 종의 입장에서 해석한 것이다.</w:t>
      </w:r>
    </w:p>
    <w:p>
      <w:pPr>
        <w:pStyle w:val="SHTKSourceText"/>
      </w:pPr>
      <w:r>
        <w:t>由初定[17]中立尋．伺．喜樂受支故。</w:t>
      </w:r>
    </w:p>
    <w:p>
      <w:pPr>
        <w:pStyle w:val="SHTKTranslationText"/>
      </w:pPr>
      <w:r>
        <w:t>초정 가운데 심·사·희와 낙수를 지분으로 세웠기 때문에,</w:t>
      </w:r>
    </w:p>
    <w:p>
      <w:pPr>
        <w:pStyle w:val="SHTKNoteSummary"/>
      </w:pPr>
      <w:r>
        <w:t>교감 요약 | [CBETA 교감] 甲·乙본에는 中 없음</w:t>
      </w:r>
    </w:p>
    <w:p>
      <w:pPr>
        <w:pStyle w:val="SHTKNoteDetail"/>
      </w:pPr>
      <w:r>
        <w:t>• 교감 번호 | 0792017</w:t>
      </w:r>
    </w:p>
    <w:p>
      <w:pPr>
        <w:pStyle w:val="SHTKNoteDetail"/>
      </w:pPr>
      <w:r>
        <w:t>• 저본 독법 | 中 → ‘가운데’</w:t>
      </w:r>
    </w:p>
    <w:p>
      <w:pPr>
        <w:pStyle w:val="SHTKNoteDetail"/>
      </w:pPr>
      <w:r>
        <w:t>• 이문 독법 | ∅ → ‘해당 성분 없음(탈락)’</w:t>
      </w:r>
    </w:p>
    <w:p>
      <w:pPr>
        <w:pStyle w:val="SHTKNoteDetail"/>
      </w:pPr>
      <w:r>
        <w:t>• 저본 기준 번역 | “초정 가운데 심·사·희와 낙수를 지분으로 세웠기 때문에,”</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0792017.</w:t>
      </w:r>
    </w:p>
    <w:p>
      <w:pPr>
        <w:pStyle w:val="SHTKSourceText"/>
      </w:pPr>
      <w:r>
        <w:t>減前支故立後靜慮。即由此理初說五支。減初尋．伺立第二定。減其喜受并尋伺三立第三定。減其樂受并前三支立第四定。想等無減故不立支。</w:t>
      </w:r>
    </w:p>
    <w:p>
      <w:pPr>
        <w:pStyle w:val="SHTKTranslationText"/>
      </w:pPr>
      <w:r>
        <w:t>앞의 지분을 덜어내어 뒤의 정려를 세운다. 바로 이 이치 때문에 처음에 다섯 지분을 설한다. 처음의 심과 사를 덜어내어 제2정을 세우고, 희수와 심·사의 세 가지를 덜어내어 제3정을 세우며, 낙수와 앞의 세 지분을 덜어내어 제4정을 세운다. 상[想] 등은 덜어내는 일이 없으므로 지분으로 세우지 않는다.</w:t>
      </w:r>
    </w:p>
    <w:p>
      <w:pPr>
        <w:pStyle w:val="SHTKPositionMarker"/>
      </w:pPr>
      <w:bookmarkStart w:id="6184" w:name="loc_0792b28"/>
      <w:bookmarkEnd w:id="6184"/>
      <w:r>
        <w:t>[0792b28]</w:t>
      </w:r>
    </w:p>
    <w:p>
      <w:pPr>
        <w:pStyle w:val="SHTKSourceText"/>
      </w:pPr>
      <w:r>
        <w:t>論或應說何故初唯立五支。經部反徵也。若不如我所釋汝應說。何故初定唯立五支。</w:t>
      </w:r>
    </w:p>
    <w:p>
      <w:pPr>
        <w:pStyle w:val="SHTKTranslationText"/>
      </w:pPr>
      <w:r>
        <w:t>논에서 말한다. “또는 마땅히 무엇 때문에 처음에는 오직 다섯 지분만 세우는지 말해야 한다.” 경부가 도리어 따져 묻는 것이다. 만약 내가 해석한 것과 같지 않다면 너희가 마땅히 말해야 한다. 무엇 때문에 초정에는 오직 다섯 지분만 세우는가.</w:t>
      </w:r>
    </w:p>
    <w:p>
      <w:pPr>
        <w:pStyle w:val="SHTKPositionMarker"/>
      </w:pPr>
      <w:bookmarkStart w:id="6185" w:name="loc_0792c01"/>
      <w:bookmarkEnd w:id="6185"/>
      <w:r>
        <w:t>[0792c01]</w:t>
      </w:r>
    </w:p>
    <w:p>
      <w:pPr>
        <w:pStyle w:val="SHTKSourceText"/>
      </w:pPr>
      <w:r>
        <w:t>論。若謂此五至故立為支。牒有部計也。</w:t>
      </w:r>
    </w:p>
    <w:p>
      <w:pPr>
        <w:pStyle w:val="SHTKTranslationText"/>
      </w:pPr>
      <w:r>
        <w:t>논에서 “만약 이 다섯이”부터 “그러므로 지분으로 세운다”까지라고 한다. 유부의 주장을 다시 든 것이다.</w:t>
      </w:r>
    </w:p>
    <w:p>
      <w:pPr>
        <w:pStyle w:val="SHTKPositionMarker"/>
      </w:pPr>
      <w:bookmarkStart w:id="6186" w:name="loc_0792c02"/>
      <w:bookmarkEnd w:id="6186"/>
      <w:r>
        <w:t>[0792c02]</w:t>
      </w:r>
    </w:p>
    <w:p>
      <w:pPr>
        <w:pStyle w:val="SHTKSourceText"/>
      </w:pPr>
      <w:r>
        <w:t>論。此不應理至勝尋伺故。經部破也。</w:t>
      </w:r>
    </w:p>
    <w:p>
      <w:pPr>
        <w:pStyle w:val="SHTKTranslationText"/>
      </w:pPr>
      <w:r>
        <w:t>논에서 “이는 이치에 맞지 않는다”부터 “심과 사보다 뛰어나기 때문이다”까지라고 한다. 경부가 논파한 것이다.</w:t>
      </w:r>
    </w:p>
    <w:p>
      <w:pPr>
        <w:pStyle w:val="SHTKPositionMarker"/>
      </w:pPr>
      <w:bookmarkStart w:id="6187" w:name="loc_0792c03"/>
      <w:bookmarkEnd w:id="6187"/>
      <w:r>
        <w:t>[0792c03]</w:t>
      </w:r>
    </w:p>
    <w:p>
      <w:pPr>
        <w:pStyle w:val="SHTKSourceText"/>
      </w:pPr>
      <w:r>
        <w:t>論。雖有一類至共施設故。</w:t>
      </w:r>
    </w:p>
    <w:p>
      <w:pPr>
        <w:pStyle w:val="SHTKTranslationText"/>
      </w:pPr>
      <w:r>
        <w:t>논에서 “비록 한 부류가”부터 “함께 시설한 것이기 때문이다”까지라고 한다.</w:t>
      </w:r>
    </w:p>
    <w:p>
      <w:pPr>
        <w:pStyle w:val="SHTKSourceText"/>
      </w:pPr>
      <w:r>
        <w:t>雖一類有部師[18]釋初定立[19]五支為資初定故。</w:t>
      </w:r>
    </w:p>
    <w:p>
      <w:pPr>
        <w:pStyle w:val="SHTKTranslationText"/>
      </w:pPr>
      <w:r>
        <w:t>비록 일부 유부 논사는 초정에 다섯 지분을 세우는 것이 초정을 돕기 때문이라고 해석하지만,</w:t>
      </w:r>
    </w:p>
    <w:p>
      <w:pPr>
        <w:pStyle w:val="SHTKNoteSummary"/>
      </w:pPr>
      <w:r>
        <w:t>교감 요약 | [CBETA 교감] 甲·乙본에는 釋 없음</w:t>
      </w:r>
    </w:p>
    <w:p>
      <w:pPr>
        <w:pStyle w:val="SHTKNoteDetail"/>
      </w:pPr>
      <w:r>
        <w:t>• 교감 번호 | 0792018</w:t>
      </w:r>
    </w:p>
    <w:p>
      <w:pPr>
        <w:pStyle w:val="SHTKNoteDetail"/>
      </w:pPr>
      <w:r>
        <w:t>• 저본 독법 | 釋 → ‘풀이하다’</w:t>
      </w:r>
    </w:p>
    <w:p>
      <w:pPr>
        <w:pStyle w:val="SHTKNoteDetail"/>
      </w:pPr>
      <w:r>
        <w:t>• 이문 독법 | ∅ → ‘해당 성분 없음(탈락)’</w:t>
      </w:r>
    </w:p>
    <w:p>
      <w:pPr>
        <w:pStyle w:val="SHTKNoteDetail"/>
      </w:pPr>
      <w:r>
        <w:t>• 저본 기준 번역 | “비록 일부 유부 논사는 초정에 다섯 지분을 세우는 것이 초정을 돕기 때문이라고 해석하지만,”</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0792018.</w:t>
      </w:r>
    </w:p>
    <w:p>
      <w:pPr>
        <w:pStyle w:val="SHTKNoteSummary"/>
      </w:pPr>
      <w:r>
        <w:t>교감 요약 | [CBETA 교감] 甲·乙본에는 五 없음</w:t>
      </w:r>
    </w:p>
    <w:p>
      <w:pPr>
        <w:pStyle w:val="SHTKNoteDetail"/>
      </w:pPr>
      <w:r>
        <w:t>• 교감 번호 | 0792019</w:t>
      </w:r>
    </w:p>
    <w:p>
      <w:pPr>
        <w:pStyle w:val="SHTKNoteDetail"/>
      </w:pPr>
      <w:r>
        <w:t>• 저본 독법 | 五 → ‘다섯/다섯째’</w:t>
      </w:r>
    </w:p>
    <w:p>
      <w:pPr>
        <w:pStyle w:val="SHTKNoteDetail"/>
      </w:pPr>
      <w:r>
        <w:t>• 이문 독법 | ∅ → ‘해당 성분 없음(탈락)’</w:t>
      </w:r>
    </w:p>
    <w:p>
      <w:pPr>
        <w:pStyle w:val="SHTKNoteDetail"/>
      </w:pPr>
      <w:r>
        <w:t>• 저본 기준 번역 | “비록 일부 유부 논사는 초정에 다섯 지분을 세우는 것이 초정을 돕기 때문이라고 해석하지만,”</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0792019.</w:t>
      </w:r>
    </w:p>
    <w:p>
      <w:pPr>
        <w:pStyle w:val="SHTKSourceText"/>
      </w:pPr>
      <w:r>
        <w:t>然非經部古昔諸軌範師共施設故。</w:t>
      </w:r>
    </w:p>
    <w:p>
      <w:pPr>
        <w:pStyle w:val="SHTKTranslationText"/>
      </w:pPr>
      <w:r>
        <w:t>그것은 경부의 옛 궤범사들이 함께 시설한 것이 아니다.</w:t>
      </w:r>
    </w:p>
    <w:p>
      <w:pPr>
        <w:pStyle w:val="SHTKPositionMarker"/>
      </w:pPr>
      <w:bookmarkStart w:id="6188" w:name="loc_0792c05"/>
      <w:bookmarkEnd w:id="6188"/>
      <w:r>
        <w:t>[0792c05]</w:t>
      </w:r>
    </w:p>
    <w:p>
      <w:pPr>
        <w:pStyle w:val="SHTKSourceText"/>
      </w:pPr>
      <w:r>
        <w:t>論。應審思擇至名內等淨。兩部諍初．二定樂支已。</w:t>
      </w:r>
    </w:p>
    <w:p>
      <w:pPr>
        <w:pStyle w:val="SHTKTranslationText"/>
      </w:pPr>
      <w:r>
        <w:t>논에서 “마땅히 자세히 생각하고 선택해야 한다”부터 “내등정이라 이름한다”까지라고 한다. 두 부파가 초·이정의 낙지에 대해 논쟁한 것을 마치고,</w:t>
      </w:r>
    </w:p>
    <w:p>
      <w:pPr>
        <w:pStyle w:val="SHTKSourceText"/>
      </w:pPr>
      <w:r>
        <w:t>次共[20]評[21]論第二定內淨支也。</w:t>
      </w:r>
    </w:p>
    <w:p>
      <w:pPr>
        <w:pStyle w:val="SHTKTranslationText"/>
      </w:pPr>
      <w:r>
        <w:t>다음으로 함께 제2정의 내등정지에 대해 평론한다.</w:t>
      </w:r>
    </w:p>
    <w:p>
      <w:pPr>
        <w:pStyle w:val="SHTKNoteSummary"/>
      </w:pPr>
      <w:r>
        <w:t>교감 요약 | [CBETA 교감] 저본 評 → 甲·乙본 涉</w:t>
      </w:r>
    </w:p>
    <w:p>
      <w:pPr>
        <w:pStyle w:val="SHTKNoteDetail"/>
      </w:pPr>
      <w:r>
        <w:t>• 교감 번호 | 0792020</w:t>
      </w:r>
    </w:p>
    <w:p>
      <w:pPr>
        <w:pStyle w:val="SHTKNoteDetail"/>
      </w:pPr>
      <w:r>
        <w:t>• 저본 독법 | 評</w:t>
      </w:r>
    </w:p>
    <w:p>
      <w:pPr>
        <w:pStyle w:val="SHTKNoteDetail"/>
      </w:pPr>
      <w:r>
        <w:t>• 이문 독법 | 涉</w:t>
      </w:r>
    </w:p>
    <w:p>
      <w:pPr>
        <w:pStyle w:val="SHTKNoteDetail"/>
      </w:pPr>
      <w:r>
        <w:t>• 저본 기준 번역 | “다음으로 함께 제2정의 내등정지에 대해 평론한다.”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0792020.</w:t>
      </w:r>
    </w:p>
    <w:p>
      <w:pPr>
        <w:pStyle w:val="SHTKNoteSummary"/>
      </w:pPr>
      <w:r>
        <w:t>교감 요약 | [CBETA 교감] 저본 論 → 甲·乙본 論定</w:t>
      </w:r>
    </w:p>
    <w:p>
      <w:pPr>
        <w:pStyle w:val="SHTKNoteDetail"/>
      </w:pPr>
      <w:r>
        <w:t>• 교감 번호 | 0792021</w:t>
      </w:r>
    </w:p>
    <w:p>
      <w:pPr>
        <w:pStyle w:val="SHTKNoteDetail"/>
      </w:pPr>
      <w:r>
        <w:t>• 저본 독법 | 論 → ‘논’</w:t>
      </w:r>
    </w:p>
    <w:p>
      <w:pPr>
        <w:pStyle w:val="SHTKNoteDetail"/>
      </w:pPr>
      <w:r>
        <w:t>• 이문 독법 | 論定 → ‘논 / 정/선정’</w:t>
      </w:r>
    </w:p>
    <w:p>
      <w:pPr>
        <w:pStyle w:val="SHTKNoteDetail"/>
      </w:pPr>
      <w:r>
        <w:t>• 저본 기준 번역 | “다음으로 함께 제2정의 내등정지에 대해 평론한다.”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0792021.</w:t>
      </w:r>
    </w:p>
    <w:p>
      <w:pPr>
        <w:pStyle w:val="SHTKSourceText"/>
      </w:pPr>
      <w:r>
        <w:t>此是有部令經部應審思也。</w:t>
      </w:r>
    </w:p>
    <w:p>
      <w:pPr>
        <w:pStyle w:val="SHTKTranslationText"/>
      </w:pPr>
      <w:r>
        <w:t>이는 유부가 경부로 하여금 자세히 생각하게 한 것이다.</w:t>
      </w:r>
    </w:p>
    <w:p>
      <w:pPr>
        <w:pStyle w:val="SHTKPositionMarker"/>
      </w:pPr>
      <w:bookmarkStart w:id="6189" w:name="loc_0792c08"/>
      <w:bookmarkEnd w:id="6189"/>
      <w:r>
        <w:t>[0792c08]</w:t>
      </w:r>
    </w:p>
    <w:p>
      <w:pPr>
        <w:pStyle w:val="SHTKSourceText"/>
      </w:pPr>
      <w:r>
        <w:t>論。此定遠離至如[22]河有浪。</w:t>
      </w:r>
    </w:p>
    <w:p>
      <w:pPr>
        <w:pStyle w:val="SHTKTranslationText"/>
      </w:pPr>
      <w:r>
        <w:t>논에서 “이 선정은 멀리 여의어”부터 “강물에 물결이 있는 것과 같다”까지라고 한다.</w:t>
      </w:r>
    </w:p>
    <w:p>
      <w:pPr>
        <w:pStyle w:val="SHTKNoteSummary"/>
      </w:pPr>
      <w:r>
        <w:t>교감 요약 | [CBETA 교감] 저본 河 → 甲·乙본 何</w:t>
      </w:r>
    </w:p>
    <w:p>
      <w:pPr>
        <w:pStyle w:val="SHTKNoteDetail"/>
      </w:pPr>
      <w:r>
        <w:t>• 교감 번호 | 0792022</w:t>
      </w:r>
    </w:p>
    <w:p>
      <w:pPr>
        <w:pStyle w:val="SHTKNoteDetail"/>
      </w:pPr>
      <w:r>
        <w:t>• 저본 독법 | 河</w:t>
      </w:r>
    </w:p>
    <w:p>
      <w:pPr>
        <w:pStyle w:val="SHTKNoteDetail"/>
      </w:pPr>
      <w:r>
        <w:t>• 이문 독법 | 何 → ‘어찌/무엇’</w:t>
      </w:r>
    </w:p>
    <w:p>
      <w:pPr>
        <w:pStyle w:val="SHTKNoteDetail"/>
      </w:pPr>
      <w:r>
        <w:t>• 저본 기준 번역 | “논에서 “이 선정은 멀리 여의어”부터 “강물에 물결이 있는 것과 같다”까지라고 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0792022.</w:t>
      </w:r>
    </w:p>
    <w:p>
      <w:pPr>
        <w:pStyle w:val="SHTKSourceText"/>
      </w:pPr>
      <w:r>
        <w:t>經部釋也。即是此第二定遠離尋．伺鼓動。相續清淨轉名內等淨也。</w:t>
      </w:r>
    </w:p>
    <w:p>
      <w:pPr>
        <w:pStyle w:val="SHTKTranslationText"/>
      </w:pPr>
      <w:r>
        <w:t>경부가 해석한 것이다. 곧 이 제2정은 심·사의 흔들림을 멀리 여의고, 상속이 청정하게 전개되는 것을 내등정이라 이름한다.</w:t>
      </w:r>
    </w:p>
    <w:p>
      <w:pPr>
        <w:pStyle w:val="SHTKPositionMarker"/>
      </w:pPr>
      <w:bookmarkStart w:id="6190" w:name="loc_0792c11"/>
      <w:bookmarkEnd w:id="6190"/>
      <w:r>
        <w:t>[0792c11]</w:t>
      </w:r>
    </w:p>
    <w:p>
      <w:pPr>
        <w:pStyle w:val="SHTKSourceText"/>
      </w:pPr>
      <w:r>
        <w:t>論。若爾此應至此即信根。有部與經部出過。若謂無尋．伺故名內等淨。此即內淨無體。</w:t>
      </w:r>
    </w:p>
    <w:p>
      <w:pPr>
        <w:pStyle w:val="SHTKTranslationText"/>
      </w:pPr>
      <w:r>
        <w:t>논에서 “그렇다면 이것은 마땅히”부터 “이것이 곧 신근이다”까지라고 한다. 유부가 경부의 주장에 허물을 지적한 것이다. 만약 심·사가 없기 때문에 내등정이라 이름한다고 한다면, 이 내등정은 별도의 실체가 없게 된다.</w:t>
      </w:r>
    </w:p>
    <w:p>
      <w:pPr>
        <w:pStyle w:val="SHTKSourceText"/>
      </w:pPr>
      <w:r>
        <w:t>如何得說十一實事破[＊]也</w:t>
      </w:r>
    </w:p>
    <w:p>
      <w:pPr>
        <w:pStyle w:val="SHTKTranslationText"/>
      </w:pPr>
      <w:r>
        <w:t>그렇다면 어떻게 열한 가지 실법이라고 설할 수 있겠는가. 이것이 논파이다.</w:t>
      </w:r>
    </w:p>
    <w:p>
      <w:pPr>
        <w:pStyle w:val="SHTKNoteSummary"/>
      </w:pPr>
      <w:r>
        <w:t>교감 요약 | [CBETA 교감] 甲·乙본에는 也 없음</w:t>
      </w:r>
    </w:p>
    <w:p>
      <w:pPr>
        <w:pStyle w:val="SHTKNoteDetail"/>
      </w:pPr>
      <w:r>
        <w:t>• 원교감 원문 | 也【大】＊，〔－〕【甲】【乙】＊</w:t>
      </w:r>
    </w:p>
    <w:p>
      <w:pPr>
        <w:pStyle w:val="SHTKNoteDetail"/>
      </w:pPr>
      <w:r>
        <w:t>• 해당 번역 | “그렇다면 어떻게 열한 가지 실법이라고 설할 수 있겠는가. 이것이 논파이다.”</w:t>
      </w:r>
    </w:p>
    <w:p>
      <w:pPr>
        <w:pStyle w:val="SHTKNoteDetail"/>
      </w:pPr>
      <w:r>
        <w:t>• 번역 영향 판정 | [판단 유보]</w:t>
      </w:r>
    </w:p>
    <w:p>
      <w:pPr>
        <w:pStyle w:val="SHTKNoteDetail"/>
      </w:pPr>
      <w:r>
        <w:t>• 출처 | CBETA T41n1822, 교감 번호 0787020.</w:t>
      </w:r>
    </w:p>
    <w:p>
      <w:pPr>
        <w:pStyle w:val="SHTKSourceText"/>
      </w:pPr>
      <w:r>
        <w:t>是故應說此即信根。</w:t>
      </w:r>
    </w:p>
    <w:p>
      <w:pPr>
        <w:pStyle w:val="SHTKTranslationText"/>
      </w:pPr>
      <w:r>
        <w:t>그러므로 이것은 곧 신근이라고 말해야 한다.</w:t>
      </w:r>
    </w:p>
    <w:p>
      <w:pPr>
        <w:pStyle w:val="SHTKSourceText"/>
      </w:pPr>
      <w:r>
        <w:t>歸有[23]部正義也。</w:t>
      </w:r>
    </w:p>
    <w:p>
      <w:pPr>
        <w:pStyle w:val="SHTKTranslationText"/>
      </w:pPr>
      <w:r>
        <w:t>유부의 바른 뜻으로 귀결한 것이다.</w:t>
      </w:r>
    </w:p>
    <w:p>
      <w:pPr>
        <w:pStyle w:val="SHTKNoteSummary"/>
      </w:pPr>
      <w:r>
        <w:t>교감 요약 | [CBETA 교감] 저본 部 → 甲·乙본 部宗</w:t>
      </w:r>
    </w:p>
    <w:p>
      <w:pPr>
        <w:pStyle w:val="SHTKNoteDetail"/>
      </w:pPr>
      <w:r>
        <w:t>• 교감 번호 | 0792023</w:t>
      </w:r>
    </w:p>
    <w:p>
      <w:pPr>
        <w:pStyle w:val="SHTKNoteDetail"/>
      </w:pPr>
      <w:r>
        <w:t>• 저본 독법 | 部 → ‘부/부파’</w:t>
      </w:r>
    </w:p>
    <w:p>
      <w:pPr>
        <w:pStyle w:val="SHTKNoteDetail"/>
      </w:pPr>
      <w:r>
        <w:t>• 이문 독법 | 部宗</w:t>
      </w:r>
    </w:p>
    <w:p>
      <w:pPr>
        <w:pStyle w:val="SHTKNoteDetail"/>
      </w:pPr>
      <w:r>
        <w:t>• 저본 기준 번역 | “유부의 바른 뜻으로 귀결한 것이다.”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0792023.</w:t>
      </w:r>
    </w:p>
    <w:p>
      <w:pPr>
        <w:pStyle w:val="SHTKPositionMarker"/>
      </w:pPr>
      <w:bookmarkStart w:id="6191" w:name="loc_0792c14"/>
      <w:bookmarkEnd w:id="6191"/>
      <w:r>
        <w:t>[0792c14]</w:t>
      </w:r>
    </w:p>
    <w:p>
      <w:pPr>
        <w:pStyle w:val="SHTKSourceText"/>
      </w:pPr>
      <w:r>
        <w:t>論。謂若證得至名內等淨。此廣釋也。前初定中離其散地。今第二定離其定地。既自得二定離於初定。於其定地亦可離中。有深信生。即所生信名內等淨。</w:t>
      </w:r>
    </w:p>
    <w:p>
      <w:pPr>
        <w:pStyle w:val="SHTKTranslationText"/>
      </w:pPr>
      <w:r>
        <w:t>논에서 “만약 증득하면”부터 “내등정이라 이름한다”까지라고 한다. 이를 자세히 해석한 것이다. 앞의 초정에서는 산란한 지를 여의었고, 지금의 제2정에서는 선정의 지를 여읜다. 이미 스스로 제2정을 얻어 초정을 여의었으므로, 그 선정의 지에서도 또한 여읠 수 있다는 점에 대해, 깊은 믿음이 생긴다. 곧 그 생겨난 믿음을 내등정이라 이름한다.</w:t>
      </w:r>
    </w:p>
    <w:p>
      <w:pPr>
        <w:pStyle w:val="SHTKPositionMarker"/>
      </w:pPr>
      <w:bookmarkStart w:id="6192" w:name="loc_0792c18"/>
      <w:bookmarkEnd w:id="6192"/>
      <w:r>
        <w:t>[0792c18]</w:t>
      </w:r>
    </w:p>
    <w:p>
      <w:pPr>
        <w:pStyle w:val="SHTKSourceText"/>
      </w:pPr>
      <w:r>
        <w:t>論。信是淨相至立內等淨名。釋名也信是淨相。釋淨名也離外。釋內名也均流。釋等也淨而內等故立內等淨名者。合釋也。</w:t>
      </w:r>
    </w:p>
    <w:p>
      <w:pPr>
        <w:pStyle w:val="SHTKTranslationText"/>
      </w:pPr>
      <w:r>
        <w:t>논에서 “신은 청정의 모습이다”부터 “내등정이라는 이름을 세운다”까지라고 한다. 이름을 해석한 것이다. 신은 청정의 모습이다. 이는 ‘정[淨]’이라는 이름을 해석한 것이다. 바깥을 여읜다. 이는 ‘내[內]’라는 이름을 해석한 것이다. 고르게 흐른다. 이는 ‘등[等]’을 해석한 것이다. 청정하면서 안으로 고르게 되므로 내등정이라는 이름을 세운다는 것은, 합쳐서 해석한 것이다.</w:t>
      </w:r>
    </w:p>
    <w:p>
      <w:pPr>
        <w:pStyle w:val="SHTKPositionMarker"/>
      </w:pPr>
      <w:bookmarkStart w:id="6193" w:name="loc_0792c21"/>
      <w:bookmarkEnd w:id="6193"/>
      <w:r>
        <w:t>[0792c21]</w:t>
      </w:r>
    </w:p>
    <w:p>
      <w:pPr>
        <w:pStyle w:val="SHTKSourceText"/>
      </w:pPr>
      <w:r>
        <w:t>論。有餘師言至皆無別體。述餘經部師釋也。</w:t>
      </w:r>
    </w:p>
    <w:p>
      <w:pPr>
        <w:pStyle w:val="SHTKTranslationText"/>
      </w:pPr>
      <w:r>
        <w:t>논에서 “어떤 다른 논사는 말한다”부터 “모두 별도의 실체가 없다”까지라고 한다. 다른 경부 논사의 해석을 서술한 것이다.</w:t>
      </w:r>
    </w:p>
    <w:p>
      <w:pPr>
        <w:pStyle w:val="SHTKPositionMarker"/>
      </w:pPr>
      <w:bookmarkStart w:id="6194" w:name="loc_0792c22"/>
      <w:bookmarkEnd w:id="6194"/>
      <w:r>
        <w:t>[0792c22]</w:t>
      </w:r>
    </w:p>
    <w:p>
      <w:pPr>
        <w:pStyle w:val="SHTKSourceText"/>
      </w:pPr>
      <w:r>
        <w:t>論。若無別體心所應不成。有部難也。</w:t>
      </w:r>
    </w:p>
    <w:p>
      <w:pPr>
        <w:pStyle w:val="SHTKTranslationText"/>
      </w:pPr>
      <w:r>
        <w:t>논에서 “별도의 실체가 없다면 심소는 마땅히 성립하지 않는다”고 한다. 유부가 논난한 것이다.</w:t>
      </w:r>
    </w:p>
    <w:p>
      <w:pPr>
        <w:pStyle w:val="SHTKPositionMarker"/>
      </w:pPr>
      <w:bookmarkStart w:id="6195" w:name="loc_0792c23"/>
      <w:bookmarkEnd w:id="6195"/>
      <w:r>
        <w:t>[0792c23]</w:t>
      </w:r>
    </w:p>
    <w:p>
      <w:pPr>
        <w:pStyle w:val="SHTKSourceText"/>
      </w:pPr>
      <w:r>
        <w:t>論。心分位殊亦得名心所。經部通也。</w:t>
      </w:r>
    </w:p>
    <w:p>
      <w:pPr>
        <w:pStyle w:val="SHTKTranslationText"/>
      </w:pPr>
      <w:r>
        <w:t>논에서 “마음의 분위가 달라져도 또한 심소라고 이름할 수 있다”고 한다. 경부가 해석하여 통하게 한 것이다.</w:t>
      </w:r>
    </w:p>
    <w:p>
      <w:pPr>
        <w:pStyle w:val="SHTKPositionMarker"/>
      </w:pPr>
      <w:bookmarkStart w:id="6196" w:name="loc_0792c24"/>
      <w:bookmarkEnd w:id="6196"/>
      <w:r>
        <w:t>[0792c24]</w:t>
      </w:r>
    </w:p>
    <w:p>
      <w:pPr>
        <w:pStyle w:val="SHTKSourceText"/>
      </w:pPr>
      <w:r>
        <w:t>論。雖有此理非我所宗。論主意許經部理。而言許有部也。</w:t>
      </w:r>
    </w:p>
    <w:p>
      <w:pPr>
        <w:pStyle w:val="SHTKTranslationText"/>
      </w:pPr>
      <w:r>
        <w:t>논에서 “비록 이 이치가 있으나 이것은 내가 종으로 삼는 바가 아니다”라고 한다. 논주는 뜻으로는 경부의 이치를 인정하면서, 말로는 유부를 인정한 것이다.</w:t>
      </w:r>
    </w:p>
    <w:p>
      <w:pPr>
        <w:pStyle w:val="SHTKPositionMarker"/>
      </w:pPr>
      <w:bookmarkStart w:id="6197" w:name="loc_0792c26"/>
      <w:bookmarkEnd w:id="6197"/>
      <w:r>
        <w:t>[0792c26]</w:t>
      </w:r>
    </w:p>
    <w:p>
      <w:pPr>
        <w:pStyle w:val="SHTKSourceText"/>
      </w:pPr>
      <w:r>
        <w:t>論。如上所言至知決定然。外人問有部也。</w:t>
      </w:r>
    </w:p>
    <w:p>
      <w:pPr>
        <w:pStyle w:val="SHTKTranslationText"/>
      </w:pPr>
      <w:r>
        <w:t>논에서 “위에서 말한 바와 같이”부터 “결정코 그러함을 안다”까지라고 한다. 외인이 유부에게 묻는 것이다.</w:t>
      </w:r>
    </w:p>
    <w:p>
      <w:pPr>
        <w:pStyle w:val="SHTKPositionMarker"/>
      </w:pPr>
      <w:bookmarkStart w:id="6198" w:name="loc_0792c27"/>
      <w:bookmarkEnd w:id="6198"/>
      <w:r>
        <w:t>[0792c27]</w:t>
      </w:r>
    </w:p>
    <w:p>
      <w:pPr>
        <w:pStyle w:val="SHTKSourceText"/>
      </w:pPr>
      <w:r>
        <w:t>論。汝等豈言喜非喜受。有部問外人也。</w:t>
      </w:r>
    </w:p>
    <w:p>
      <w:pPr>
        <w:pStyle w:val="SHTKTranslationText"/>
      </w:pPr>
      <w:r>
        <w:t>논에서 “너희는 어찌 희가 희수가 아니라고 말하는가”라고 한다. 유부가 외인에게 묻는 것이다.</w:t>
      </w:r>
    </w:p>
    <w:p>
      <w:pPr>
        <w:pStyle w:val="SHTKPositionMarker"/>
      </w:pPr>
      <w:bookmarkStart w:id="6199" w:name="loc_0792c28"/>
      <w:bookmarkEnd w:id="6199"/>
      <w:r>
        <w:t>[0792c28]</w:t>
      </w:r>
    </w:p>
    <w:p>
      <w:pPr>
        <w:pStyle w:val="SHTKSourceText"/>
      </w:pPr>
      <w:r>
        <w:t>論。如餘部許我亦[24]許然。</w:t>
      </w:r>
    </w:p>
    <w:p>
      <w:pPr>
        <w:pStyle w:val="SHTKTranslationText"/>
      </w:pPr>
      <w:r>
        <w:t>논에서 “다른 부파가 인정하는 것처럼 나도 또한 그러하다고 인정한다”고 한다.</w:t>
      </w:r>
    </w:p>
    <w:p>
      <w:pPr>
        <w:pStyle w:val="SHTKNoteSummary"/>
      </w:pPr>
      <w:r>
        <w:t>교감 요약 | [CBETA 교감] 甲·乙본에는 許 없음</w:t>
      </w:r>
    </w:p>
    <w:p>
      <w:pPr>
        <w:pStyle w:val="SHTKNoteDetail"/>
      </w:pPr>
      <w:r>
        <w:t>• 교감 번호 | 0792024</w:t>
      </w:r>
    </w:p>
    <w:p>
      <w:pPr>
        <w:pStyle w:val="SHTKNoteDetail"/>
      </w:pPr>
      <w:r>
        <w:t>• 저본 독법 | 許 → ‘인정하다’</w:t>
      </w:r>
    </w:p>
    <w:p>
      <w:pPr>
        <w:pStyle w:val="SHTKNoteDetail"/>
      </w:pPr>
      <w:r>
        <w:t>• 이문 독법 | ∅ → ‘해당 성분 없음(탈락)’</w:t>
      </w:r>
    </w:p>
    <w:p>
      <w:pPr>
        <w:pStyle w:val="SHTKNoteDetail"/>
      </w:pPr>
      <w:r>
        <w:t>• 저본 기준 번역 | “논에서 “다른 부파가 인정하는 것처럼 나도 또한 그러하다고 인정한다”고 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0792024.</w:t>
      </w:r>
    </w:p>
    <w:p>
      <w:pPr>
        <w:pStyle w:val="SHTKSourceText"/>
      </w:pPr>
      <w:r>
        <w:t>外人答也。如上座部許我亦許也。</w:t>
      </w:r>
    </w:p>
    <w:p>
      <w:pPr>
        <w:pStyle w:val="SHTKTranslationText"/>
      </w:pPr>
      <w:r>
        <w:t>외인이 답한 것이다. 상좌부가 인정하는 것처럼 나도 또한 인정한다는 뜻이다.</w:t>
      </w:r>
    </w:p>
    <w:p>
      <w:pPr>
        <w:pStyle w:val="SHTKPositionMarker"/>
      </w:pPr>
      <w:bookmarkStart w:id="6200" w:name="loc_0792c29"/>
      <w:bookmarkEnd w:id="6200"/>
      <w:r>
        <w:t>[0792c29]</w:t>
      </w:r>
    </w:p>
    <w:p>
      <w:pPr>
        <w:pStyle w:val="SHTKSourceText"/>
      </w:pPr>
      <w:r>
        <w:t>論。餘部云何至許非喜受。有部徵外人也。</w:t>
      </w:r>
    </w:p>
    <w:p>
      <w:pPr>
        <w:pStyle w:val="SHTKTranslationText"/>
      </w:pPr>
      <w:r>
        <w:t>논에서 “다른 부파는 어떻게”부터 “희수가 아니라고 인정한다”까지라고 한다. 유부가 외인에게 따져 묻는 것이다.</w:t>
      </w:r>
    </w:p>
    <w:p>
      <w:pPr>
        <w:pStyle w:val="SHTKPositionMarker"/>
      </w:pPr>
      <w:bookmarkStart w:id="6201" w:name="loc_0793a01"/>
      <w:bookmarkEnd w:id="6201"/>
      <w:r>
        <w:t>[0793a01]</w:t>
      </w:r>
    </w:p>
    <w:p>
      <w:pPr>
        <w:pStyle w:val="SHTKSourceText"/>
      </w:pPr>
      <w:r>
        <w:t>論。謂別有喜至其體各異。外人答也。</w:t>
      </w:r>
    </w:p>
    <w:p>
      <w:pPr>
        <w:pStyle w:val="SHTKTranslationText"/>
      </w:pPr>
      <w:r>
        <w:t>논에서 “별도로 희가 있다”부터 “그 실체가 각각 다르다”까지라고 한다. 외인이 답한 것이다.</w:t>
      </w:r>
    </w:p>
    <w:p>
      <w:pPr>
        <w:pStyle w:val="SHTKSourceText"/>
      </w:pPr>
      <w:r>
        <w:t>謂上座部[1]計別有喜是心所法。</w:t>
      </w:r>
    </w:p>
    <w:p>
      <w:pPr>
        <w:pStyle w:val="SHTKTranslationText"/>
      </w:pPr>
      <w:r>
        <w:t>상좌부는 별도의 희가 있어서 심소법이라고 주장한다.</w:t>
      </w:r>
    </w:p>
    <w:p>
      <w:pPr>
        <w:pStyle w:val="SHTKNoteSummary"/>
      </w:pPr>
      <w:r>
        <w:t>교감 요약 | [CBETA 교감] 저본 計 → 甲·乙본 此</w:t>
      </w:r>
    </w:p>
    <w:p>
      <w:pPr>
        <w:pStyle w:val="SHTKNoteDetail"/>
      </w:pPr>
      <w:r>
        <w:t>• 교감 번호 | 0793001</w:t>
      </w:r>
    </w:p>
    <w:p>
      <w:pPr>
        <w:pStyle w:val="SHTKNoteDetail"/>
      </w:pPr>
      <w:r>
        <w:t>• 저본 독법 | 計 → ‘계탁하다/주장하다’</w:t>
      </w:r>
    </w:p>
    <w:p>
      <w:pPr>
        <w:pStyle w:val="SHTKNoteDetail"/>
      </w:pPr>
      <w:r>
        <w:t>• 이문 독법 | 此 → ‘이것/이’</w:t>
      </w:r>
    </w:p>
    <w:p>
      <w:pPr>
        <w:pStyle w:val="SHTKNoteDetail"/>
      </w:pPr>
      <w:r>
        <w:t>• 저본 기준 번역 | “상좌부는 별도의 희가 있어서 심소법이라고 주장한다.”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0793001.</w:t>
      </w:r>
    </w:p>
    <w:p>
      <w:pPr>
        <w:pStyle w:val="SHTKSourceText"/>
      </w:pPr>
      <w:r>
        <w:t>而不是受。三定中樂皆是喜受。</w:t>
      </w:r>
    </w:p>
    <w:p>
      <w:pPr>
        <w:pStyle w:val="SHTKTranslationText"/>
      </w:pPr>
      <w:r>
        <w:t>그러나 그것은 수[受]는 아니다. 삼정 가운데의 낙은 모두 희수이다.</w:t>
      </w:r>
    </w:p>
    <w:p>
      <w:pPr>
        <w:pStyle w:val="SHTKSourceText"/>
      </w:pPr>
      <w:r>
        <w:t>故[2]喜。</w:t>
      </w:r>
    </w:p>
    <w:p>
      <w:pPr>
        <w:pStyle w:val="SHTKTranslationText"/>
      </w:pPr>
      <w:r>
        <w:t>그러므로 ‘희’와,</w:t>
      </w:r>
    </w:p>
    <w:p>
      <w:pPr>
        <w:pStyle w:val="SHTKNoteSummary"/>
      </w:pPr>
      <w:r>
        <w:t>교감 요약 | [CBETA 교감] 甲·乙본에는 喜 없음</w:t>
      </w:r>
    </w:p>
    <w:p>
      <w:pPr>
        <w:pStyle w:val="SHTKNoteDetail"/>
      </w:pPr>
      <w:r>
        <w:t>• 교감 번호 | 0793002</w:t>
      </w:r>
    </w:p>
    <w:p>
      <w:pPr>
        <w:pStyle w:val="SHTKNoteDetail"/>
      </w:pPr>
      <w:r>
        <w:t>• 저본 독법 | 喜 → ‘기쁨’</w:t>
      </w:r>
    </w:p>
    <w:p>
      <w:pPr>
        <w:pStyle w:val="SHTKNoteDetail"/>
      </w:pPr>
      <w:r>
        <w:t>• 이문 독법 | ∅ → ‘해당 성분 없음(탈락)’</w:t>
      </w:r>
    </w:p>
    <w:p>
      <w:pPr>
        <w:pStyle w:val="SHTKNoteDetail"/>
      </w:pPr>
      <w:r>
        <w:t>• 저본 기준 번역 | “그러므로 ‘희’와,”</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0793002.</w:t>
      </w:r>
    </w:p>
    <w:p>
      <w:pPr>
        <w:pStyle w:val="SHTKSourceText"/>
      </w:pPr>
      <w:r>
        <w:t>喜受。其體各異。</w:t>
      </w:r>
    </w:p>
    <w:p>
      <w:pPr>
        <w:pStyle w:val="SHTKTranslationText"/>
      </w:pPr>
      <w:r>
        <w:t>‘희수’는, 그 실체가 각각 다르다.</w:t>
      </w:r>
    </w:p>
    <w:p>
      <w:pPr>
        <w:pStyle w:val="SHTKPositionMarker"/>
      </w:pPr>
      <w:bookmarkStart w:id="6202" w:name="loc_0793a04"/>
      <w:bookmarkEnd w:id="6202"/>
      <w:r>
        <w:t>[0793a04]</w:t>
      </w:r>
    </w:p>
    <w:p>
      <w:pPr>
        <w:pStyle w:val="SHTKSourceText"/>
      </w:pPr>
      <w:r>
        <w:t>論。非三定樂至分明證故。有部非外人計。以違二阿笈摩故阿笈摩。此云傳。</w:t>
      </w:r>
    </w:p>
    <w:p>
      <w:pPr>
        <w:pStyle w:val="SHTKTranslationText"/>
      </w:pPr>
      <w:r>
        <w:t>논에서 “삼정의 낙은 아니다”부터 “분명한 증거이기 때문이다”까지라고 한다. 유부가 외인의 주장을 그르다고 한 것이다. 두 아급마[阿笈摩]에 어긋나기 때문이다. 아급마는, 여기 말로는 ‘전승[傳]’이라고 한다.</w:t>
      </w:r>
    </w:p>
    <w:p>
      <w:pPr>
        <w:pStyle w:val="SHTKPositionMarker"/>
      </w:pPr>
      <w:bookmarkStart w:id="6203" w:name="loc_0793a06"/>
      <w:bookmarkEnd w:id="6203"/>
      <w:r>
        <w:t>[0793a06]</w:t>
      </w:r>
    </w:p>
    <w:p>
      <w:pPr>
        <w:pStyle w:val="SHTKSourceText"/>
      </w:pPr>
      <w:r>
        <w:t>論。如辨顛倒至無餘滅樂。引第一經也。經說三定無餘滅喜。故知三定無喜受也。</w:t>
      </w:r>
    </w:p>
    <w:p>
      <w:pPr>
        <w:pStyle w:val="SHTKTranslationText"/>
      </w:pPr>
      <w:r>
        <w:t>논에서 “전도[顛倒]를 분별한 것과 같이”부터 “남김없이 멸한 낙”까지라고 한다. 첫 번째 경을 인용한 것이다. 경에서 삼정에서는 희가 남김없이 멸한다고 설한다. 그러므로 삼정에는 희수가 없음을 알 수 있다.</w:t>
      </w:r>
    </w:p>
    <w:p>
      <w:pPr>
        <w:pStyle w:val="SHTKPositionMarker"/>
      </w:pPr>
      <w:bookmarkStart w:id="6204" w:name="loc_0793a08"/>
      <w:bookmarkEnd w:id="6204"/>
      <w:r>
        <w:t>[0793a08]</w:t>
      </w:r>
    </w:p>
    <w:p>
      <w:pPr>
        <w:pStyle w:val="SHTKSourceText"/>
      </w:pPr>
      <w:r>
        <w:t>論。又餘經說至是喜非樂。引第二經證也。</w:t>
      </w:r>
    </w:p>
    <w:p>
      <w:pPr>
        <w:pStyle w:val="SHTKTranslationText"/>
      </w:pPr>
      <w:r>
        <w:t>논에서 “또 다른 경에서 설한다”부터 “이는 희이지 낙이 아니다”까지라고 한다. 두 번째 경을 인용하여 증명한 것이다.</w:t>
      </w:r>
    </w:p>
    <w:p>
      <w:pPr>
        <w:pStyle w:val="SHTKSourceText"/>
      </w:pPr>
      <w:r>
        <w:t>既言第四靜慮斷樂[3]斷苦先喜．憂[4]沒。</w:t>
      </w:r>
    </w:p>
    <w:p>
      <w:pPr>
        <w:pStyle w:val="SHTKTranslationText"/>
      </w:pPr>
      <w:r>
        <w:t>이미 제4정려에서 “낙을 끊고 고를 끊으며, 앞서 희와 우가 사라진다”고 말했으니,</w:t>
      </w:r>
    </w:p>
    <w:p>
      <w:pPr>
        <w:pStyle w:val="SHTKNoteSummary"/>
      </w:pPr>
      <w:r>
        <w:t>교감 요약 | [CBETA 교감] 甲·乙본에는 斷 없음</w:t>
      </w:r>
    </w:p>
    <w:p>
      <w:pPr>
        <w:pStyle w:val="SHTKNoteDetail"/>
      </w:pPr>
      <w:r>
        <w:t>• 교감 번호 | 0793003</w:t>
      </w:r>
    </w:p>
    <w:p>
      <w:pPr>
        <w:pStyle w:val="SHTKNoteDetail"/>
      </w:pPr>
      <w:r>
        <w:t>• 저본 독법 | 斷 → ‘끊다’</w:t>
      </w:r>
    </w:p>
    <w:p>
      <w:pPr>
        <w:pStyle w:val="SHTKNoteDetail"/>
      </w:pPr>
      <w:r>
        <w:t>• 이문 독법 | ∅ → ‘해당 성분 없음(탈락)’</w:t>
      </w:r>
    </w:p>
    <w:p>
      <w:pPr>
        <w:pStyle w:val="SHTKNoteDetail"/>
      </w:pPr>
      <w:r>
        <w:t>• 저본 기준 번역 | “이미 제4정려에서 “낙을 끊고 고를 끊으며, 앞서 희와 우가 사라진다”고 말했으니,”</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0793003.</w:t>
      </w:r>
    </w:p>
    <w:p>
      <w:pPr>
        <w:pStyle w:val="SHTKNoteSummary"/>
      </w:pPr>
      <w:r>
        <w:t>교감 요약 | [CBETA 교감] 저본 沒 → 甲·乙본 後</w:t>
      </w:r>
    </w:p>
    <w:p>
      <w:pPr>
        <w:pStyle w:val="SHTKNoteDetail"/>
      </w:pPr>
      <w:r>
        <w:t>• 교감 번호 | 0793004</w:t>
      </w:r>
    </w:p>
    <w:p>
      <w:pPr>
        <w:pStyle w:val="SHTKNoteDetail"/>
      </w:pPr>
      <w:r>
        <w:t>• 저본 독법 | 沒</w:t>
      </w:r>
    </w:p>
    <w:p>
      <w:pPr>
        <w:pStyle w:val="SHTKNoteDetail"/>
      </w:pPr>
      <w:r>
        <w:t>• 이문 독법 | 後 → ‘뒤/그 뒤’</w:t>
      </w:r>
    </w:p>
    <w:p>
      <w:pPr>
        <w:pStyle w:val="SHTKNoteDetail"/>
      </w:pPr>
      <w:r>
        <w:t>• 저본 기준 번역 | “이미 제4정려에서 “낙을 끊고 고를 끊으며, 앞서 희와 우가 사라진다”고 말했으니,”</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0793004.</w:t>
      </w:r>
    </w:p>
    <w:p>
      <w:pPr>
        <w:pStyle w:val="SHTKSourceText"/>
      </w:pPr>
      <w:r>
        <w:t>喜既先樂後。故知第三定中無喜根也。</w:t>
      </w:r>
    </w:p>
    <w:p>
      <w:pPr>
        <w:pStyle w:val="SHTKTranslationText"/>
      </w:pPr>
      <w:r>
        <w:t>희가 먼저이고 낙이 뒤이다. 그러므로 제3정 가운데 희근이 없음을 알 수 있다.</w:t>
      </w:r>
    </w:p>
    <w:p>
      <w:pPr>
        <w:pStyle w:val="SHTKSourceText"/>
      </w:pPr>
      <w:r>
        <w:t>經云斷樂[5]斷苦先喜憂沒者。</w:t>
      </w:r>
    </w:p>
    <w:p>
      <w:pPr>
        <w:pStyle w:val="SHTKTranslationText"/>
      </w:pPr>
      <w:r>
        <w:t>경에서 “낙을 끊고 고를 끊으며, 앞서 희와 우가 사라진다”고 말한 것은,</w:t>
      </w:r>
    </w:p>
    <w:p>
      <w:pPr>
        <w:pStyle w:val="SHTKNoteSummary"/>
      </w:pPr>
      <w:r>
        <w:t>교감 요약 | [CBETA 교감] 甲·乙본에는 斷苦先喜憂沒者，謂初定斷憂、苦 없음</w:t>
      </w:r>
    </w:p>
    <w:p>
      <w:pPr>
        <w:pStyle w:val="SHTKNoteDetail"/>
      </w:pPr>
      <w:r>
        <w:t>• 교감 번호 | 0793005</w:t>
      </w:r>
    </w:p>
    <w:p>
      <w:pPr>
        <w:pStyle w:val="SHTKNoteDetail"/>
      </w:pPr>
      <w:r>
        <w:t>• 저본 독법 | 斷苦先喜憂沒者，謂初定斷憂、苦</w:t>
      </w:r>
    </w:p>
    <w:p>
      <w:pPr>
        <w:pStyle w:val="SHTKNoteDetail"/>
      </w:pPr>
      <w:r>
        <w:t>• 이문 독법 | ∅ → ‘해당 성분 없음(탈락)’</w:t>
      </w:r>
    </w:p>
    <w:p>
      <w:pPr>
        <w:pStyle w:val="SHTKNoteDetail"/>
      </w:pPr>
      <w:r>
        <w:t>• 저본 기준 번역 | “경에서 “낙을 끊고 고를 끊으며, 앞서 희와 우가 사라진다”고 말한 것은,”</w:t>
      </w:r>
    </w:p>
    <w:p>
      <w:pPr>
        <w:pStyle w:val="SHTKNoteDetail"/>
      </w:pPr>
      <w:r>
        <w:t>• 교감 해설 | 이전 CBETA과 현행의 차이는 斷苦先喜憂沒者。謂初定斷憂．苦</w:t>
      </w:r>
    </w:p>
    <w:p>
      <w:pPr>
        <w:pStyle w:val="SHTKNoteDetail"/>
      </w:pPr>
      <w:r>
        <w:t>• 교감 해설 | 斷苦先喜憂沒者，謂初定斷憂、苦의 현대 구두점 정리뿐이며 글자 독법과 탈락 범위는 같다.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0793005.</w:t>
      </w:r>
    </w:p>
    <w:p>
      <w:pPr>
        <w:pStyle w:val="SHTKSourceText"/>
      </w:pPr>
      <w:r>
        <w:t>謂初定斷憂．苦。</w:t>
      </w:r>
    </w:p>
    <w:p>
      <w:pPr>
        <w:pStyle w:val="SHTKTranslationText"/>
      </w:pPr>
      <w:r>
        <w:t>곧 초정에서 우와 고를 끊고,</w:t>
      </w:r>
    </w:p>
    <w:p>
      <w:pPr>
        <w:pStyle w:val="SHTKSourceText"/>
      </w:pPr>
      <w:r>
        <w:t>三定[6]斷喜。</w:t>
      </w:r>
    </w:p>
    <w:p>
      <w:pPr>
        <w:pStyle w:val="SHTKTranslationText"/>
      </w:pPr>
      <w:r>
        <w:t>삼정에서 희를 끊으며,</w:t>
      </w:r>
    </w:p>
    <w:p>
      <w:pPr>
        <w:pStyle w:val="SHTKNoteSummary"/>
      </w:pPr>
      <w:r>
        <w:t>교감 요약 | [CBETA 교감] 저본 斷 → 甲·乙본 斷盡</w:t>
      </w:r>
    </w:p>
    <w:p>
      <w:pPr>
        <w:pStyle w:val="SHTKNoteDetail"/>
      </w:pPr>
      <w:r>
        <w:t>• 교감 번호 | 0793006</w:t>
      </w:r>
    </w:p>
    <w:p>
      <w:pPr>
        <w:pStyle w:val="SHTKNoteDetail"/>
      </w:pPr>
      <w:r>
        <w:t>• 저본 독법 | 斷 → ‘끊다’</w:t>
      </w:r>
    </w:p>
    <w:p>
      <w:pPr>
        <w:pStyle w:val="SHTKNoteDetail"/>
      </w:pPr>
      <w:r>
        <w:t>• 이문 독법 | 斷盡</w:t>
      </w:r>
    </w:p>
    <w:p>
      <w:pPr>
        <w:pStyle w:val="SHTKNoteDetail"/>
      </w:pPr>
      <w:r>
        <w:t>• 저본 기준 번역 | “삼정에서 희를 끊으며,”</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0793006.</w:t>
      </w:r>
    </w:p>
    <w:p>
      <w:pPr>
        <w:pStyle w:val="SHTKSourceText"/>
      </w:pPr>
      <w:r>
        <w:t>四定斷樂。樂．苦相對故經先說。</w:t>
      </w:r>
    </w:p>
    <w:p>
      <w:pPr>
        <w:pStyle w:val="SHTKTranslationText"/>
      </w:pPr>
      <w:r>
        <w:t>사정에서 낙을 끊는다는 뜻이다. 낙과 고는 서로 상대되므로 경에서 먼저 설하고,</w:t>
      </w:r>
    </w:p>
    <w:p>
      <w:pPr>
        <w:pStyle w:val="SHTKSourceText"/>
      </w:pPr>
      <w:r>
        <w:t>[7]喜．憂非對說其[8]先．[9]沒。</w:t>
      </w:r>
    </w:p>
    <w:p>
      <w:pPr>
        <w:pStyle w:val="SHTKTranslationText"/>
      </w:pPr>
      <w:r>
        <w:t>희와 우는 서로 짝지어 설한 것이 아니므로 ‘앞서’와 ‘사라진다’라고 한 것이다.</w:t>
      </w:r>
    </w:p>
    <w:p>
      <w:pPr>
        <w:pStyle w:val="SHTKNoteSummary"/>
      </w:pPr>
      <w:r>
        <w:t>교감 요약 | [CBETA 교감] 저본 喜 → 甲·乙본 喜斷苦先喜憂後者謂初定斷憂苦</w:t>
      </w:r>
    </w:p>
    <w:p>
      <w:pPr>
        <w:pStyle w:val="SHTKNoteDetail"/>
      </w:pPr>
      <w:r>
        <w:t>• 교감 번호 | 0793007</w:t>
      </w:r>
    </w:p>
    <w:p>
      <w:pPr>
        <w:pStyle w:val="SHTKNoteDetail"/>
      </w:pPr>
      <w:r>
        <w:t>• 저본 독법 | 喜 → ‘기쁨’</w:t>
      </w:r>
    </w:p>
    <w:p>
      <w:pPr>
        <w:pStyle w:val="SHTKNoteDetail"/>
      </w:pPr>
      <w:r>
        <w:t>• 이문 독법 | 喜斷苦先喜憂後者謂初定斷憂苦</w:t>
      </w:r>
    </w:p>
    <w:p>
      <w:pPr>
        <w:pStyle w:val="SHTKNoteDetail"/>
      </w:pPr>
      <w:r>
        <w:t>• 저본 기준 번역 | “희와 우는 서로 짝지어 설한 것이 아니므로 ‘앞서’와 ‘사라진다’라고 한 것이다.”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0793007.</w:t>
      </w:r>
    </w:p>
    <w:p>
      <w:pPr>
        <w:pStyle w:val="SHTKNoteSummary"/>
      </w:pPr>
      <w:r>
        <w:t>교감 요약 | [CBETA 교감] 甲·乙본에는 先 없음</w:t>
      </w:r>
    </w:p>
    <w:p>
      <w:pPr>
        <w:pStyle w:val="SHTKNoteDetail"/>
      </w:pPr>
      <w:r>
        <w:t>• 교감 번호 | 0793008</w:t>
      </w:r>
    </w:p>
    <w:p>
      <w:pPr>
        <w:pStyle w:val="SHTKNoteDetail"/>
      </w:pPr>
      <w:r>
        <w:t>• 저본 독법 | 先</w:t>
      </w:r>
    </w:p>
    <w:p>
      <w:pPr>
        <w:pStyle w:val="SHTKNoteDetail"/>
      </w:pPr>
      <w:r>
        <w:t>• 이문 독법 | ∅ → ‘해당 성분 없음(탈락)’</w:t>
      </w:r>
    </w:p>
    <w:p>
      <w:pPr>
        <w:pStyle w:val="SHTKNoteDetail"/>
      </w:pPr>
      <w:r>
        <w:t>• 저본 기준 번역 | “희와 우는 서로 짝지어 설한 것이 아니므로 ‘앞서’와 ‘사라진다’라고 한 것이다.”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0793008.</w:t>
      </w:r>
    </w:p>
    <w:p>
      <w:pPr>
        <w:pStyle w:val="SHTKNoteSummary"/>
      </w:pPr>
      <w:r>
        <w:t>교감 요약 | [CBETA 교감] 저본 沒 → 甲·乙본 後</w:t>
      </w:r>
    </w:p>
    <w:p>
      <w:pPr>
        <w:pStyle w:val="SHTKNoteDetail"/>
      </w:pPr>
      <w:r>
        <w:t>• 교감 번호 | 0793009</w:t>
      </w:r>
    </w:p>
    <w:p>
      <w:pPr>
        <w:pStyle w:val="SHTKNoteDetail"/>
      </w:pPr>
      <w:r>
        <w:t>• 저본 독법 | 沒</w:t>
      </w:r>
    </w:p>
    <w:p>
      <w:pPr>
        <w:pStyle w:val="SHTKNoteDetail"/>
      </w:pPr>
      <w:r>
        <w:t>• 이문 독법 | 後 → ‘뒤/그 뒤’</w:t>
      </w:r>
    </w:p>
    <w:p>
      <w:pPr>
        <w:pStyle w:val="SHTKNoteDetail"/>
      </w:pPr>
      <w:r>
        <w:t>• 저본 기준 번역 | “희와 우는 서로 짝지어 설한 것이 아니므로 ‘앞서’와 ‘사라진다’라고 한 것이다.”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0793009.</w:t>
      </w:r>
    </w:p>
    <w:p>
      <w:pPr>
        <w:pStyle w:val="SHTKSourceText"/>
      </w:pPr>
      <w:r>
        <w:t>故婆沙八十一云。</w:t>
      </w:r>
    </w:p>
    <w:p>
      <w:pPr>
        <w:pStyle w:val="SHTKTranslationText"/>
      </w:pPr>
      <w:r>
        <w:t>그러므로 《바사론》 제81권에서 말한다.</w:t>
      </w:r>
    </w:p>
    <w:p>
      <w:pPr>
        <w:pStyle w:val="SHTKSourceText"/>
      </w:pPr>
      <w:r>
        <w:t>言第[10]四靜慮斷苦者。</w:t>
      </w:r>
    </w:p>
    <w:p>
      <w:pPr>
        <w:pStyle w:val="SHTKTranslationText"/>
      </w:pPr>
      <w:r>
        <w:t>“제4정려에서 고를 끊는다고 말한 것은,</w:t>
      </w:r>
    </w:p>
    <w:p>
      <w:pPr>
        <w:pStyle w:val="SHTKNoteSummary"/>
      </w:pPr>
      <w:r>
        <w:t>교감 요약 | [CBETA 교감] 저본 四 → 甲·乙본 三</w:t>
      </w:r>
    </w:p>
    <w:p>
      <w:pPr>
        <w:pStyle w:val="SHTKNoteDetail"/>
      </w:pPr>
      <w:r>
        <w:t>• 교감 번호 | 0793010</w:t>
      </w:r>
    </w:p>
    <w:p>
      <w:pPr>
        <w:pStyle w:val="SHTKNoteDetail"/>
      </w:pPr>
      <w:r>
        <w:t>• 저본 독법 | 四 → ‘넷/넷째’</w:t>
      </w:r>
    </w:p>
    <w:p>
      <w:pPr>
        <w:pStyle w:val="SHTKNoteDetail"/>
      </w:pPr>
      <w:r>
        <w:t>• 이문 독법 | 三 → ‘셋’</w:t>
      </w:r>
    </w:p>
    <w:p>
      <w:pPr>
        <w:pStyle w:val="SHTKNoteDetail"/>
      </w:pPr>
      <w:r>
        <w:t>• 저본 기준 번역 | ““제4정려에서 고를 끊는다고 말한 것은,”</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0793010.</w:t>
      </w:r>
    </w:p>
    <w:p>
      <w:pPr>
        <w:pStyle w:val="SHTKSourceText"/>
      </w:pPr>
      <w:r>
        <w:t>依[11]雙法[12]盡俱說斷聲。</w:t>
      </w:r>
    </w:p>
    <w:p>
      <w:pPr>
        <w:pStyle w:val="SHTKTranslationText"/>
      </w:pPr>
      <w:r>
        <w:t>쌍을 이룬 두 법이 모두 다함에 의거하여 함께 ‘끊는다’는 말을 한 것이다.”</w:t>
      </w:r>
    </w:p>
    <w:p>
      <w:pPr>
        <w:pStyle w:val="SHTKNoteSummary"/>
      </w:pPr>
      <w:r>
        <w:t>교감 요약 | [CBETA 교감] 저본 雙 → 甲·乙본 憂</w:t>
      </w:r>
    </w:p>
    <w:p>
      <w:pPr>
        <w:pStyle w:val="SHTKNoteDetail"/>
      </w:pPr>
      <w:r>
        <w:t>• 교감 번호 | 0793011</w:t>
      </w:r>
    </w:p>
    <w:p>
      <w:pPr>
        <w:pStyle w:val="SHTKNoteDetail"/>
      </w:pPr>
      <w:r>
        <w:t>• 저본 독법 | 雙</w:t>
      </w:r>
    </w:p>
    <w:p>
      <w:pPr>
        <w:pStyle w:val="SHTKNoteDetail"/>
      </w:pPr>
      <w:r>
        <w:t>• 이문 독법 | 憂</w:t>
      </w:r>
    </w:p>
    <w:p>
      <w:pPr>
        <w:pStyle w:val="SHTKNoteDetail"/>
      </w:pPr>
      <w:r>
        <w:t>• 저본 기준 번역 | “쌍을 이룬 두 법이 모두 다함에 의거하여 함께 ‘끊는다’는 말을 한 것이다.””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0793011.</w:t>
      </w:r>
    </w:p>
    <w:p>
      <w:pPr>
        <w:pStyle w:val="SHTKNoteSummary"/>
      </w:pPr>
      <w:r>
        <w:t>교감 요약 | [CBETA 교감] 저본 盡 → 甲·乙본 寒</w:t>
      </w:r>
    </w:p>
    <w:p>
      <w:pPr>
        <w:pStyle w:val="SHTKNoteDetail"/>
      </w:pPr>
      <w:r>
        <w:t>• 교감 번호 | 0793012</w:t>
      </w:r>
    </w:p>
    <w:p>
      <w:pPr>
        <w:pStyle w:val="SHTKNoteDetail"/>
      </w:pPr>
      <w:r>
        <w:t>• 저본 독법 | 盡</w:t>
      </w:r>
    </w:p>
    <w:p>
      <w:pPr>
        <w:pStyle w:val="SHTKNoteDetail"/>
      </w:pPr>
      <w:r>
        <w:t>• 이문 독법 | 寒</w:t>
      </w:r>
    </w:p>
    <w:p>
      <w:pPr>
        <w:pStyle w:val="SHTKNoteDetail"/>
      </w:pPr>
      <w:r>
        <w:t>• 저본 기준 번역 | “쌍을 이룬 두 법이 모두 다함에 의거하여 함께 ‘끊는다’는 말을 한 것이다.””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0793012.</w:t>
      </w:r>
    </w:p>
    <w:p>
      <w:pPr>
        <w:pStyle w:val="SHTKSourceText"/>
      </w:pPr>
      <w:r>
        <w:t>言[13]雙法者。</w:t>
      </w:r>
    </w:p>
    <w:p>
      <w:pPr>
        <w:pStyle w:val="SHTKTranslationText"/>
      </w:pPr>
      <w:r>
        <w:t>‘쌍법’이라고 한 것은,</w:t>
      </w:r>
    </w:p>
    <w:p>
      <w:pPr>
        <w:pStyle w:val="SHTKNoteSummary"/>
      </w:pPr>
      <w:r>
        <w:t>교감 요약 | [CBETA 교감] 저본 雙 → 甲·乙본 寒</w:t>
      </w:r>
    </w:p>
    <w:p>
      <w:pPr>
        <w:pStyle w:val="SHTKNoteDetail"/>
      </w:pPr>
      <w:r>
        <w:t>• 교감 번호 | 0793013</w:t>
      </w:r>
    </w:p>
    <w:p>
      <w:pPr>
        <w:pStyle w:val="SHTKNoteDetail"/>
      </w:pPr>
      <w:r>
        <w:t>• 저본 독법 | 雙</w:t>
      </w:r>
    </w:p>
    <w:p>
      <w:pPr>
        <w:pStyle w:val="SHTKNoteDetail"/>
      </w:pPr>
      <w:r>
        <w:t>• 이문 독법 | 寒</w:t>
      </w:r>
    </w:p>
    <w:p>
      <w:pPr>
        <w:pStyle w:val="SHTKNoteDetail"/>
      </w:pPr>
      <w:r>
        <w:t>• 저본 기준 번역 | “‘쌍법’이라고 한 것은,”</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0793013.</w:t>
      </w:r>
    </w:p>
    <w:p>
      <w:pPr>
        <w:pStyle w:val="SHTKSourceText"/>
      </w:pPr>
      <w:r>
        <w:t>謂苦與樂。</w:t>
      </w:r>
    </w:p>
    <w:p>
      <w:pPr>
        <w:pStyle w:val="SHTKTranslationText"/>
      </w:pPr>
      <w:r>
        <w:t>곧 고와 낙을 말한다.</w:t>
      </w:r>
    </w:p>
    <w:p>
      <w:pPr>
        <w:pStyle w:val="SHTKSourceText"/>
      </w:pPr>
      <w:r>
        <w:t>離欲染時雖苦已[＊]盡而樂未[＊]盡。</w:t>
      </w:r>
    </w:p>
    <w:p>
      <w:pPr>
        <w:pStyle w:val="SHTKTranslationText"/>
      </w:pPr>
      <w:r>
        <w:t>욕계의 염을 여읠 때 비록 고는 이미 다했으나 낙은 아직 다하지 않았다.</w:t>
      </w:r>
    </w:p>
    <w:p>
      <w:pPr>
        <w:pStyle w:val="SHTKNoteSummary"/>
      </w:pPr>
      <w:r>
        <w:t>교감 요약 | [CBETA 교감] 저본 盡 → 甲·乙본 寒</w:t>
      </w:r>
    </w:p>
    <w:p>
      <w:pPr>
        <w:pStyle w:val="SHTKNoteDetail"/>
      </w:pPr>
      <w:r>
        <w:t>• 원교감 원문 | 盡【大】＊，寒【甲】【乙】＊</w:t>
      </w:r>
    </w:p>
    <w:p>
      <w:pPr>
        <w:pStyle w:val="SHTKNoteDetail"/>
      </w:pPr>
      <w:r>
        <w:t>• 해당 번역 | “욕계의 염을 여읠 때 비록 고는 이미 다했으나 낙은 아직 다하지 않았다.”</w:t>
      </w:r>
    </w:p>
    <w:p>
      <w:pPr>
        <w:pStyle w:val="SHTKNoteDetail"/>
      </w:pPr>
      <w:r>
        <w:t>• 번역 영향 판정 | [판단 유보]</w:t>
      </w:r>
    </w:p>
    <w:p>
      <w:pPr>
        <w:pStyle w:val="SHTKNoteDetail"/>
      </w:pPr>
      <w:r>
        <w:t>• 출처 | CBETA T41n1822, 교감 번호 0793012.</w:t>
      </w:r>
    </w:p>
    <w:p>
      <w:pPr>
        <w:pStyle w:val="SHTKNoteSummary"/>
      </w:pPr>
      <w:r>
        <w:t>교감 요약 | [CBETA 교감] 저본 盡 → 甲·乙본 寒</w:t>
      </w:r>
    </w:p>
    <w:p>
      <w:pPr>
        <w:pStyle w:val="SHTKNoteDetail"/>
      </w:pPr>
      <w:r>
        <w:t>• 원교감 원문 | 盡【大】＊，寒【甲】【乙】＊</w:t>
      </w:r>
    </w:p>
    <w:p>
      <w:pPr>
        <w:pStyle w:val="SHTKNoteDetail"/>
      </w:pPr>
      <w:r>
        <w:t>• 해당 번역 | “욕계의 염을 여읠 때 비록 고는 이미 다했으나 낙은 아직 다하지 않았다.”</w:t>
      </w:r>
    </w:p>
    <w:p>
      <w:pPr>
        <w:pStyle w:val="SHTKNoteDetail"/>
      </w:pPr>
      <w:r>
        <w:t>• 번역 영향 판정 | [판단 유보]</w:t>
      </w:r>
    </w:p>
    <w:p>
      <w:pPr>
        <w:pStyle w:val="SHTKNoteDetail"/>
      </w:pPr>
      <w:r>
        <w:t>• 출처 | CBETA T41n1822, 교감 번호 0793012.</w:t>
      </w:r>
    </w:p>
    <w:p>
      <w:pPr>
        <w:pStyle w:val="SHTKSourceText"/>
      </w:pPr>
      <w:r>
        <w:t>今離第三靜慮染已。</w:t>
      </w:r>
    </w:p>
    <w:p>
      <w:pPr>
        <w:pStyle w:val="SHTKTranslationText"/>
      </w:pPr>
      <w:r>
        <w:t>이제 제3정려의 염을 여의고 나면,</w:t>
      </w:r>
    </w:p>
    <w:p>
      <w:pPr>
        <w:pStyle w:val="SHTKSourceText"/>
      </w:pPr>
      <w:r>
        <w:t>苦．樂[14]俱盡。</w:t>
      </w:r>
    </w:p>
    <w:p>
      <w:pPr>
        <w:pStyle w:val="SHTKTranslationText"/>
      </w:pPr>
      <w:r>
        <w:t>고와 낙이 모두 다한다.</w:t>
      </w:r>
    </w:p>
    <w:p>
      <w:pPr>
        <w:pStyle w:val="SHTKNoteSummary"/>
      </w:pPr>
      <w:r>
        <w:t>교감 요약 | [CBETA 교감] 甲·乙본에는 俱盡 없음</w:t>
      </w:r>
    </w:p>
    <w:p>
      <w:pPr>
        <w:pStyle w:val="SHTKNoteDetail"/>
      </w:pPr>
      <w:r>
        <w:t>• 교감 번호 | 0793014</w:t>
      </w:r>
    </w:p>
    <w:p>
      <w:pPr>
        <w:pStyle w:val="SHTKNoteDetail"/>
      </w:pPr>
      <w:r>
        <w:t>• 저본 독법 | 俱盡</w:t>
      </w:r>
    </w:p>
    <w:p>
      <w:pPr>
        <w:pStyle w:val="SHTKNoteDetail"/>
      </w:pPr>
      <w:r>
        <w:t>• 이문 독법 | ∅ → ‘해당 성분 없음(탈락)’</w:t>
      </w:r>
    </w:p>
    <w:p>
      <w:pPr>
        <w:pStyle w:val="SHTKNoteDetail"/>
      </w:pPr>
      <w:r>
        <w:t>• 저본 기준 번역 | “고와 낙이 모두 다한다.”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0793014.</w:t>
      </w:r>
    </w:p>
    <w:p>
      <w:pPr>
        <w:pStyle w:val="SHTKSourceText"/>
      </w:pPr>
      <w:r>
        <w:t>俱說斷聲。</w:t>
      </w:r>
    </w:p>
    <w:p>
      <w:pPr>
        <w:pStyle w:val="SHTKTranslationText"/>
      </w:pPr>
      <w:r>
        <w:t>그러므로 함께 ‘끊는다’는 말을 한 것이다.</w:t>
      </w:r>
    </w:p>
    <w:p>
      <w:pPr>
        <w:pStyle w:val="SHTKSourceText"/>
      </w:pPr>
      <w:r>
        <w:t>離三靜慮染樂[＊]等皆斷。</w:t>
      </w:r>
    </w:p>
    <w:p>
      <w:pPr>
        <w:pStyle w:val="SHTKTranslationText"/>
      </w:pPr>
      <w:r>
        <w:t>제3정려의 염을 여의면 낙 등의 것도 모두 끊어지는데,</w:t>
      </w:r>
    </w:p>
    <w:p>
      <w:pPr>
        <w:pStyle w:val="SHTKNoteSummary"/>
      </w:pPr>
      <w:r>
        <w:t>교감 요약 | [상호참조] 이 [＊]는 CBETA가 붙인 참조 표지로, 따로 적용할 이문은 없다.</w:t>
      </w:r>
    </w:p>
    <w:p>
      <w:pPr>
        <w:pStyle w:val="SHTKNoteDetail"/>
      </w:pPr>
      <w:r>
        <w:t>• 해당 번역 | “제3정려의 염을 여의면 낙 등의 것도 모두 끊어지는데,”</w:t>
      </w:r>
    </w:p>
    <w:p>
      <w:pPr>
        <w:pStyle w:val="SHTKNoteDetail"/>
      </w:pPr>
      <w:r>
        <w:t>• 번역 영향 판정 | [판단 유보]</w:t>
      </w:r>
    </w:p>
    <w:p>
      <w:pPr>
        <w:pStyle w:val="SHTKSourceText"/>
      </w:pPr>
      <w:r>
        <w:t>何為[15]唯說斷樂根耶。</w:t>
      </w:r>
    </w:p>
    <w:p>
      <w:pPr>
        <w:pStyle w:val="SHTKTranslationText"/>
      </w:pPr>
      <w:r>
        <w:t>어찌하여 오직 낙근을 끊는다고만 설하는가.</w:t>
      </w:r>
    </w:p>
    <w:p>
      <w:pPr>
        <w:pStyle w:val="SHTKNoteSummary"/>
      </w:pPr>
      <w:r>
        <w:t>교감 요약 | [CBETA 교감] 저본 唯 → 甲·乙본 雖</w:t>
      </w:r>
    </w:p>
    <w:p>
      <w:pPr>
        <w:pStyle w:val="SHTKNoteDetail"/>
      </w:pPr>
      <w:r>
        <w:t>• 교감 번호 | 0793015</w:t>
      </w:r>
    </w:p>
    <w:p>
      <w:pPr>
        <w:pStyle w:val="SHTKNoteDetail"/>
      </w:pPr>
      <w:r>
        <w:t>• 저본 독법 | 唯 → ‘오직’</w:t>
      </w:r>
    </w:p>
    <w:p>
      <w:pPr>
        <w:pStyle w:val="SHTKNoteDetail"/>
      </w:pPr>
      <w:r>
        <w:t>• 이문 독법 | 雖 → ‘비록’</w:t>
      </w:r>
    </w:p>
    <w:p>
      <w:pPr>
        <w:pStyle w:val="SHTKNoteDetail"/>
      </w:pPr>
      <w:r>
        <w:t>• 저본 기준 번역 | “어찌하여 오직 낙근을 끊는다고만 설하는가.”</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0793015.</w:t>
      </w:r>
    </w:p>
    <w:p>
      <w:pPr>
        <w:pStyle w:val="SHTKSourceText"/>
      </w:pPr>
      <w:r>
        <w:t>答爾時樂[＊]盡故。</w:t>
      </w:r>
    </w:p>
    <w:p>
      <w:pPr>
        <w:pStyle w:val="SHTKTranslationText"/>
      </w:pPr>
      <w:r>
        <w:t>답한다. 그때 낙이 비로소 다하기 때문이다.</w:t>
      </w:r>
    </w:p>
    <w:p>
      <w:pPr>
        <w:pStyle w:val="SHTKNoteSummary"/>
      </w:pPr>
      <w:r>
        <w:t>교감 요약 | [CBETA 교감] 저본 盡 → 甲·乙본 寒</w:t>
      </w:r>
    </w:p>
    <w:p>
      <w:pPr>
        <w:pStyle w:val="SHTKNoteDetail"/>
      </w:pPr>
      <w:r>
        <w:t>• 원교감 원문 | 盡【大】＊，寒【甲】【乙】＊</w:t>
      </w:r>
    </w:p>
    <w:p>
      <w:pPr>
        <w:pStyle w:val="SHTKNoteDetail"/>
      </w:pPr>
      <w:r>
        <w:t>• 해당 번역 | “답한다. 그때 낙이 비로소 다하기 때문이다.”</w:t>
      </w:r>
    </w:p>
    <w:p>
      <w:pPr>
        <w:pStyle w:val="SHTKNoteDetail"/>
      </w:pPr>
      <w:r>
        <w:t>• 번역 영향 판정 | [판단 유보]</w:t>
      </w:r>
    </w:p>
    <w:p>
      <w:pPr>
        <w:pStyle w:val="SHTKNoteDetail"/>
      </w:pPr>
      <w:r>
        <w:t>• 출처 | CBETA T41n1822, 교감 번호 0793012.</w:t>
      </w:r>
    </w:p>
    <w:p>
      <w:pPr>
        <w:pStyle w:val="SHTKSourceText"/>
      </w:pPr>
      <w:r>
        <w:t>[16]知離欲界及[17]初定染。</w:t>
      </w:r>
    </w:p>
    <w:p>
      <w:pPr>
        <w:pStyle w:val="SHTKTranslationText"/>
      </w:pPr>
      <w:r>
        <w:t>욕계를 여의고 초정의 염을 여읠 때에도,</w:t>
      </w:r>
    </w:p>
    <w:p>
      <w:pPr>
        <w:pStyle w:val="SHTKNoteSummary"/>
      </w:pPr>
      <w:r>
        <w:t>교감 요약 | [CBETA 교감] 저본 知 → 甲·乙본 如</w:t>
      </w:r>
    </w:p>
    <w:p>
      <w:pPr>
        <w:pStyle w:val="SHTKNoteDetail"/>
      </w:pPr>
      <w:r>
        <w:t>• 교감 번호 | 0793016</w:t>
      </w:r>
    </w:p>
    <w:p>
      <w:pPr>
        <w:pStyle w:val="SHTKNoteDetail"/>
      </w:pPr>
      <w:r>
        <w:t>• 저본 독법 | 知 → ‘알다’</w:t>
      </w:r>
    </w:p>
    <w:p>
      <w:pPr>
        <w:pStyle w:val="SHTKNoteDetail"/>
      </w:pPr>
      <w:r>
        <w:t>• 이문 독법 | 如 → ‘…와 같다’</w:t>
      </w:r>
    </w:p>
    <w:p>
      <w:pPr>
        <w:pStyle w:val="SHTKNoteDetail"/>
      </w:pPr>
      <w:r>
        <w:t>• 저본 기준 번역 | “욕계를 여의고 초정의 염을 여읠 때에도,”</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0793016.</w:t>
      </w:r>
    </w:p>
    <w:p>
      <w:pPr>
        <w:pStyle w:val="SHTKNoteSummary"/>
      </w:pPr>
      <w:r>
        <w:t>교감 요약 | [CBETA 교감] 甲·乙본에는 初 없음</w:t>
      </w:r>
    </w:p>
    <w:p>
      <w:pPr>
        <w:pStyle w:val="SHTKNoteDetail"/>
      </w:pPr>
      <w:r>
        <w:t>• 교감 번호 | 0793017</w:t>
      </w:r>
    </w:p>
    <w:p>
      <w:pPr>
        <w:pStyle w:val="SHTKNoteDetail"/>
      </w:pPr>
      <w:r>
        <w:t>• 저본 독법 | 初 → ‘처음’</w:t>
      </w:r>
    </w:p>
    <w:p>
      <w:pPr>
        <w:pStyle w:val="SHTKNoteDetail"/>
      </w:pPr>
      <w:r>
        <w:t>• 이문 독법 | ∅ → ‘해당 성분 없음(탈락)’</w:t>
      </w:r>
    </w:p>
    <w:p>
      <w:pPr>
        <w:pStyle w:val="SHTKNoteDetail"/>
      </w:pPr>
      <w:r>
        <w:t>• 저본 기준 번역 | “욕계를 여의고 초정의 염을 여읠 때에도,”</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0793017.</w:t>
      </w:r>
    </w:p>
    <w:p>
      <w:pPr>
        <w:pStyle w:val="SHTKSourceText"/>
      </w:pPr>
      <w:r>
        <w:t>亦斷喜等。</w:t>
      </w:r>
    </w:p>
    <w:p>
      <w:pPr>
        <w:pStyle w:val="SHTKTranslationText"/>
      </w:pPr>
      <w:r>
        <w:t>또한 희 등을 끊는다는 것을 알 수 있다.</w:t>
      </w:r>
    </w:p>
    <w:p>
      <w:pPr>
        <w:pStyle w:val="SHTKSourceText"/>
      </w:pPr>
      <w:r>
        <w:t>由未[＊]盡故所以不說。</w:t>
      </w:r>
    </w:p>
    <w:p>
      <w:pPr>
        <w:pStyle w:val="SHTKTranslationText"/>
      </w:pPr>
      <w:r>
        <w:t>그러나 아직 다하지 않았기 때문에 설하지 않은 것이다.</w:t>
      </w:r>
    </w:p>
    <w:p>
      <w:pPr>
        <w:pStyle w:val="SHTKNoteSummary"/>
      </w:pPr>
      <w:r>
        <w:t>교감 요약 | [CBETA 교감] 저본 盡 → 甲·乙본 寒</w:t>
      </w:r>
    </w:p>
    <w:p>
      <w:pPr>
        <w:pStyle w:val="SHTKNoteDetail"/>
      </w:pPr>
      <w:r>
        <w:t>• 원교감 원문 | 盡【大】＊，寒【甲】【乙】＊</w:t>
      </w:r>
    </w:p>
    <w:p>
      <w:pPr>
        <w:pStyle w:val="SHTKNoteDetail"/>
      </w:pPr>
      <w:r>
        <w:t>• 해당 번역 | “그러나 아직 다하지 않았기 때문에 설하지 않은 것이다.”</w:t>
      </w:r>
    </w:p>
    <w:p>
      <w:pPr>
        <w:pStyle w:val="SHTKNoteDetail"/>
      </w:pPr>
      <w:r>
        <w:t>• 번역 영향 판정 | [판단 유보]</w:t>
      </w:r>
    </w:p>
    <w:p>
      <w:pPr>
        <w:pStyle w:val="SHTKNoteDetail"/>
      </w:pPr>
      <w:r>
        <w:t>• 출처 | CBETA T41n1822, 교감 번호 0793012.</w:t>
      </w:r>
    </w:p>
    <w:p>
      <w:pPr>
        <w:pStyle w:val="SHTKSourceText"/>
      </w:pPr>
      <w:r>
        <w:t>又婆沙八十一云。</w:t>
      </w:r>
    </w:p>
    <w:p>
      <w:pPr>
        <w:pStyle w:val="SHTKTranslationText"/>
      </w:pPr>
      <w:r>
        <w:t>또 《바사론》 제81권에서 말한다.</w:t>
      </w:r>
    </w:p>
    <w:p>
      <w:pPr>
        <w:pStyle w:val="SHTKSourceText"/>
      </w:pPr>
      <w:r>
        <w:t>如契經[18]說初定憂根滅。</w:t>
      </w:r>
    </w:p>
    <w:p>
      <w:pPr>
        <w:pStyle w:val="SHTKTranslationText"/>
      </w:pPr>
      <w:r>
        <w:t>“계경에서 초정에는 우근이 멸하고,</w:t>
      </w:r>
    </w:p>
    <w:p>
      <w:pPr>
        <w:pStyle w:val="SHTKNoteSummary"/>
      </w:pPr>
      <w:r>
        <w:t>교감 요약 | [CBETA 교감] 저본 說 → 甲·乙본 說曰</w:t>
      </w:r>
    </w:p>
    <w:p>
      <w:pPr>
        <w:pStyle w:val="SHTKNoteDetail"/>
      </w:pPr>
      <w:r>
        <w:t>• 교감 번호 | 0793018</w:t>
      </w:r>
    </w:p>
    <w:p>
      <w:pPr>
        <w:pStyle w:val="SHTKNoteDetail"/>
      </w:pPr>
      <w:r>
        <w:t>• 저본 독법 | 說 → ‘말하다’</w:t>
      </w:r>
    </w:p>
    <w:p>
      <w:pPr>
        <w:pStyle w:val="SHTKNoteDetail"/>
      </w:pPr>
      <w:r>
        <w:t>• 이문 독법 | 說曰</w:t>
      </w:r>
    </w:p>
    <w:p>
      <w:pPr>
        <w:pStyle w:val="SHTKNoteDetail"/>
      </w:pPr>
      <w:r>
        <w:t>• 저본 기준 번역 | ““계경에서 초정에는 우근이 멸하고,”</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0793018.</w:t>
      </w:r>
    </w:p>
    <w:p>
      <w:pPr>
        <w:pStyle w:val="SHTKSourceText"/>
      </w:pPr>
      <w:r>
        <w:t>第二定苦根滅。問離欲染時斷憂．及苦。契經何故作是說耶。答依過對治故作是說。謂離欲染位雖斷苦根。而未名為過苦對治。於初定得離染時。過苦對治故。</w:t>
      </w:r>
    </w:p>
    <w:p>
      <w:pPr>
        <w:pStyle w:val="SHTKTranslationText"/>
      </w:pPr>
      <w:r>
        <w:t>제2정에는 고근이 멸한다고 설한다. 묻는다. 욕계의 염을 여읠 때 우와 고를 끊는데, 계경에서는 무엇 때문에 이와 같이 설하는가. 답한다. 대치를 넘어서는 것에 의거하여 이와 같이 설한 것이다. 곧 욕계의 염을 여읠 때 비록 고근을 끊지만, 아직 고의 대치를 넘어섰다고 이름하지 않는다. 초정에서 염을 여읨을 얻을 때, 고의 대치를 넘어가기 때문이다.</w:t>
      </w:r>
    </w:p>
    <w:p>
      <w:pPr>
        <w:pStyle w:val="SHTKSourceText"/>
      </w:pPr>
      <w:r>
        <w:t>[19]苦對治者謂初定也。</w:t>
      </w:r>
    </w:p>
    <w:p>
      <w:pPr>
        <w:pStyle w:val="SHTKTranslationText"/>
      </w:pPr>
      <w:r>
        <w:t>고의 대치란 초정을 말한다.</w:t>
      </w:r>
    </w:p>
    <w:p>
      <w:pPr>
        <w:pStyle w:val="SHTKNoteSummary"/>
      </w:pPr>
      <w:r>
        <w:t>교감 요약 | [CBETA 교감] 저본 苦 → 甲·乙본 說苦滅苦</w:t>
      </w:r>
    </w:p>
    <w:p>
      <w:pPr>
        <w:pStyle w:val="SHTKNoteDetail"/>
      </w:pPr>
      <w:r>
        <w:t>• 교감 번호 | 0793019</w:t>
      </w:r>
    </w:p>
    <w:p>
      <w:pPr>
        <w:pStyle w:val="SHTKNoteDetail"/>
      </w:pPr>
      <w:r>
        <w:t>• 저본 독법 | 苦 → ‘괴로움’</w:t>
      </w:r>
    </w:p>
    <w:p>
      <w:pPr>
        <w:pStyle w:val="SHTKNoteDetail"/>
      </w:pPr>
      <w:r>
        <w:t>• 이문 독법 | 說苦滅苦 → ‘말하다 / 괴로움 / 소멸/멸 / 괴로움’</w:t>
      </w:r>
    </w:p>
    <w:p>
      <w:pPr>
        <w:pStyle w:val="SHTKNoteDetail"/>
      </w:pPr>
      <w:r>
        <w:t>• 저본 기준 번역 | “고의 대치란 초정을 말한다.”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0793019.</w:t>
      </w:r>
    </w:p>
    <w:p>
      <w:pPr>
        <w:pStyle w:val="SHTKSourceText"/>
      </w:pPr>
      <w:r>
        <w:t>復次依過族[20]性．及苦所依故作是說。</w:t>
      </w:r>
    </w:p>
    <w:p>
      <w:pPr>
        <w:pStyle w:val="SHTKTranslationText"/>
      </w:pPr>
      <w:r>
        <w:t>또한 종성[族性]과 고의 소의를 넘어서는 데 의거하여 이와 같이 설한 것이다.</w:t>
      </w:r>
    </w:p>
    <w:p>
      <w:pPr>
        <w:pStyle w:val="SHTKNoteSummary"/>
      </w:pPr>
      <w:r>
        <w:t>교감 요약 | [CBETA 교감] 저본 性 → 乙본 姓</w:t>
      </w:r>
    </w:p>
    <w:p>
      <w:pPr>
        <w:pStyle w:val="SHTKNoteDetail"/>
      </w:pPr>
      <w:r>
        <w:t>• 교감 번호 | 0793020</w:t>
      </w:r>
    </w:p>
    <w:p>
      <w:pPr>
        <w:pStyle w:val="SHTKNoteDetail"/>
      </w:pPr>
      <w:r>
        <w:t>• 저본 독법 | 性</w:t>
      </w:r>
    </w:p>
    <w:p>
      <w:pPr>
        <w:pStyle w:val="SHTKNoteDetail"/>
      </w:pPr>
      <w:r>
        <w:t>• 이문 독법 | 姓</w:t>
      </w:r>
    </w:p>
    <w:p>
      <w:pPr>
        <w:pStyle w:val="SHTKNoteDetail"/>
      </w:pPr>
      <w:r>
        <w:t>• 저본 기준 번역 | “또한 종성[族性]과 고의 소의를 넘어서는 데 의거하여 이와 같이 설한 것이다.”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0793020.</w:t>
      </w:r>
    </w:p>
    <w:p>
      <w:pPr>
        <w:pStyle w:val="SHTKSourceText"/>
      </w:pPr>
      <w:r>
        <w:t>謂離欲染位雖斷苦根。</w:t>
      </w:r>
    </w:p>
    <w:p>
      <w:pPr>
        <w:pStyle w:val="SHTKTranslationText"/>
      </w:pPr>
      <w:r>
        <w:t>곧 욕계의 염을 여읠 때 비록 고근을 끊지만,</w:t>
      </w:r>
    </w:p>
    <w:p>
      <w:pPr>
        <w:pStyle w:val="SHTKSourceText"/>
      </w:pPr>
      <w:r>
        <w:t>而未過苦所依．族[＊]性。</w:t>
      </w:r>
    </w:p>
    <w:p>
      <w:pPr>
        <w:pStyle w:val="SHTKTranslationText"/>
      </w:pPr>
      <w:r>
        <w:t>아직 고의 소의와 종성을 넘어서지 못한다.</w:t>
      </w:r>
    </w:p>
    <w:p>
      <w:pPr>
        <w:pStyle w:val="SHTKNoteSummary"/>
      </w:pPr>
      <w:r>
        <w:t>교감 요약 | [CBETA 교감] 저본 性 → 乙본 姓</w:t>
      </w:r>
    </w:p>
    <w:p>
      <w:pPr>
        <w:pStyle w:val="SHTKNoteDetail"/>
      </w:pPr>
      <w:r>
        <w:t>• 원교감 원문 | 性【大】＊，姓【乙】＊</w:t>
      </w:r>
    </w:p>
    <w:p>
      <w:pPr>
        <w:pStyle w:val="SHTKNoteDetail"/>
      </w:pPr>
      <w:r>
        <w:t>• 해당 번역 | “아직 고의 소의와 종성을 넘어서지 못한다.”</w:t>
      </w:r>
    </w:p>
    <w:p>
      <w:pPr>
        <w:pStyle w:val="SHTKNoteDetail"/>
      </w:pPr>
      <w:r>
        <w:t>• 번역 영향 판정 | [판단 유보]</w:t>
      </w:r>
    </w:p>
    <w:p>
      <w:pPr>
        <w:pStyle w:val="SHTKNoteDetail"/>
      </w:pPr>
      <w:r>
        <w:t>• 출처 | CBETA T41n1822, 교감 번호 0793020.</w:t>
      </w:r>
    </w:p>
    <w:p>
      <w:pPr>
        <w:pStyle w:val="SHTKSourceText"/>
      </w:pPr>
      <w:r>
        <w:t>於初定得離染時。</w:t>
      </w:r>
    </w:p>
    <w:p>
      <w:pPr>
        <w:pStyle w:val="SHTKTranslationText"/>
      </w:pPr>
      <w:r>
        <w:t>초정에서 염을 여읨을 얻을 때,</w:t>
      </w:r>
    </w:p>
    <w:p>
      <w:pPr>
        <w:pStyle w:val="SHTKSourceText"/>
      </w:pPr>
      <w:r>
        <w:t>過苦所依．及苦族[＊]性故。</w:t>
      </w:r>
    </w:p>
    <w:p>
      <w:pPr>
        <w:pStyle w:val="SHTKTranslationText"/>
      </w:pPr>
      <w:r>
        <w:t>고의 소의와 고의 종성을 넘어서기 때문에,</w:t>
      </w:r>
    </w:p>
    <w:p>
      <w:pPr>
        <w:pStyle w:val="SHTKNoteSummary"/>
      </w:pPr>
      <w:r>
        <w:t>교감 요약 | [CBETA 교감] 저본 性 → 乙본 姓</w:t>
      </w:r>
    </w:p>
    <w:p>
      <w:pPr>
        <w:pStyle w:val="SHTKNoteDetail"/>
      </w:pPr>
      <w:r>
        <w:t>• 원교감 원문 | 性【大】＊，姓【乙】＊</w:t>
      </w:r>
    </w:p>
    <w:p>
      <w:pPr>
        <w:pStyle w:val="SHTKNoteDetail"/>
      </w:pPr>
      <w:r>
        <w:t>• 해당 번역 | “고의 소의와 고의 종성을 넘어서기 때문에,”</w:t>
      </w:r>
    </w:p>
    <w:p>
      <w:pPr>
        <w:pStyle w:val="SHTKNoteDetail"/>
      </w:pPr>
      <w:r>
        <w:t>• 번역 영향 판정 | [판단 유보]</w:t>
      </w:r>
    </w:p>
    <w:p>
      <w:pPr>
        <w:pStyle w:val="SHTKNoteDetail"/>
      </w:pPr>
      <w:r>
        <w:t>• 출처 | CBETA T41n1822, 교감 번호 0793020.</w:t>
      </w:r>
    </w:p>
    <w:p>
      <w:pPr>
        <w:pStyle w:val="SHTKSourceText"/>
      </w:pPr>
      <w:r>
        <w:t>說苦滅。</w:t>
      </w:r>
    </w:p>
    <w:p>
      <w:pPr>
        <w:pStyle w:val="SHTKTranslationText"/>
      </w:pPr>
      <w:r>
        <w:t>고가 멸한다고 설한다.</w:t>
      </w:r>
    </w:p>
    <w:p>
      <w:pPr>
        <w:pStyle w:val="SHTKSourceText"/>
      </w:pPr>
      <w:r>
        <w:t>所依族[＊]性。</w:t>
      </w:r>
    </w:p>
    <w:p>
      <w:pPr>
        <w:pStyle w:val="SHTKTranslationText"/>
      </w:pPr>
      <w:r>
        <w:t>소의와 종성이란,</w:t>
      </w:r>
    </w:p>
    <w:p>
      <w:pPr>
        <w:pStyle w:val="SHTKNoteSummary"/>
      </w:pPr>
      <w:r>
        <w:t>교감 요약 | [CBETA 교감] 저본 性 → 乙본 姓</w:t>
      </w:r>
    </w:p>
    <w:p>
      <w:pPr>
        <w:pStyle w:val="SHTKNoteDetail"/>
      </w:pPr>
      <w:r>
        <w:t>• 원교감 원문 | 性【大】＊，姓【乙】＊</w:t>
      </w:r>
    </w:p>
    <w:p>
      <w:pPr>
        <w:pStyle w:val="SHTKNoteDetail"/>
      </w:pPr>
      <w:r>
        <w:t>• 해당 번역 | “소의와 종성이란,”</w:t>
      </w:r>
    </w:p>
    <w:p>
      <w:pPr>
        <w:pStyle w:val="SHTKNoteDetail"/>
      </w:pPr>
      <w:r>
        <w:t>• 번역 영향 판정 | [판단 유보]</w:t>
      </w:r>
    </w:p>
    <w:p>
      <w:pPr>
        <w:pStyle w:val="SHTKNoteDetail"/>
      </w:pPr>
      <w:r>
        <w:t>• 출처 | CBETA T41n1822, 교감 번호 0793020.</w:t>
      </w:r>
    </w:p>
    <w:p>
      <w:pPr>
        <w:pStyle w:val="SHTKSourceText"/>
      </w:pPr>
      <w:r>
        <w:t>謂諸識身問離欲染位雖斷憂根。</w:t>
      </w:r>
    </w:p>
    <w:p>
      <w:pPr>
        <w:pStyle w:val="SHTKTranslationText"/>
      </w:pPr>
      <w:r>
        <w:t>여러 식신을 말한다. 묻는다. 욕계의 염을 여읠 때 비록 우근을 끊지만,</w:t>
      </w:r>
    </w:p>
    <w:p>
      <w:pPr>
        <w:pStyle w:val="SHTKSourceText"/>
      </w:pPr>
      <w:r>
        <w:t>而未過彼對治．所依．及彼族[＊]性。</w:t>
      </w:r>
    </w:p>
    <w:p>
      <w:pPr>
        <w:pStyle w:val="SHTKTranslationText"/>
      </w:pPr>
      <w:r>
        <w:t>아직 그 대치와 소의와 그 종성을 넘어서지 못하므로,</w:t>
      </w:r>
    </w:p>
    <w:p>
      <w:pPr>
        <w:pStyle w:val="SHTKNoteSummary"/>
      </w:pPr>
      <w:r>
        <w:t>교감 요약 | [CBETA 교감] 저본 性 → 乙본 姓</w:t>
      </w:r>
    </w:p>
    <w:p>
      <w:pPr>
        <w:pStyle w:val="SHTKNoteDetail"/>
      </w:pPr>
      <w:r>
        <w:t>• 원교감 원문 | 性【大】＊，姓【乙】＊</w:t>
      </w:r>
    </w:p>
    <w:p>
      <w:pPr>
        <w:pStyle w:val="SHTKNoteDetail"/>
      </w:pPr>
      <w:r>
        <w:t>• 해당 번역 | “아직 그 대치와 소의와 그 종성을 넘어서지 못하므로,”</w:t>
      </w:r>
    </w:p>
    <w:p>
      <w:pPr>
        <w:pStyle w:val="SHTKNoteDetail"/>
      </w:pPr>
      <w:r>
        <w:t>• 번역 영향 판정 | [판단 유보]</w:t>
      </w:r>
    </w:p>
    <w:p>
      <w:pPr>
        <w:pStyle w:val="SHTKNoteDetail"/>
      </w:pPr>
      <w:r>
        <w:t>• 출처 | CBETA T41n1822, 교감 번호 0793020.</w:t>
      </w:r>
    </w:p>
    <w:p>
      <w:pPr>
        <w:pStyle w:val="SHTKSourceText"/>
      </w:pPr>
      <w:r>
        <w:t>不應說憂初定滅。</w:t>
      </w:r>
    </w:p>
    <w:p>
      <w:pPr>
        <w:pStyle w:val="SHTKTranslationText"/>
      </w:pPr>
      <w:r>
        <w:t>우가 초정에서 멸한다고 설해서는 안 될 것이다.</w:t>
      </w:r>
    </w:p>
    <w:p>
      <w:pPr>
        <w:pStyle w:val="SHTKSourceText"/>
      </w:pPr>
      <w:r>
        <w:t>答憂根對治．所依．族[＊]性皆在意識。</w:t>
      </w:r>
    </w:p>
    <w:p>
      <w:pPr>
        <w:pStyle w:val="SHTKTranslationText"/>
      </w:pPr>
      <w:r>
        <w:t>답한다. 우근의 대치·소의·종성은 모두 의식에 있다.</w:t>
      </w:r>
    </w:p>
    <w:p>
      <w:pPr>
        <w:pStyle w:val="SHTKNoteSummary"/>
      </w:pPr>
      <w:r>
        <w:t>교감 요약 | [CBETA 교감] 저본 性 → 乙본 姓</w:t>
      </w:r>
    </w:p>
    <w:p>
      <w:pPr>
        <w:pStyle w:val="SHTKNoteDetail"/>
      </w:pPr>
      <w:r>
        <w:t>• 원교감 원문 | 性【大】＊，姓【乙】＊</w:t>
      </w:r>
    </w:p>
    <w:p>
      <w:pPr>
        <w:pStyle w:val="SHTKNoteDetail"/>
      </w:pPr>
      <w:r>
        <w:t>• 해당 번역 | “답한다. 우근의 대치·소의·종성은 모두 의식에 있다.”</w:t>
      </w:r>
    </w:p>
    <w:p>
      <w:pPr>
        <w:pStyle w:val="SHTKNoteDetail"/>
      </w:pPr>
      <w:r>
        <w:t>• 번역 영향 판정 | [판단 유보]</w:t>
      </w:r>
    </w:p>
    <w:p>
      <w:pPr>
        <w:pStyle w:val="SHTKNoteDetail"/>
      </w:pPr>
      <w:r>
        <w:t>• 출처 | CBETA T41n1822, 교감 번호 0793020.</w:t>
      </w:r>
    </w:p>
    <w:p>
      <w:pPr>
        <w:pStyle w:val="SHTKSourceText"/>
      </w:pPr>
      <w:r>
        <w:t>既與憂根同在意識。故正斷時即說彼滅。</w:t>
      </w:r>
    </w:p>
    <w:p>
      <w:pPr>
        <w:pStyle w:val="SHTKTranslationText"/>
      </w:pPr>
      <w:r>
        <w:t>이미 우근과 함께 의식에 있으므로, 바로 끊을 때 곧 그것이 멸한다고 설한다.</w:t>
      </w:r>
    </w:p>
    <w:p>
      <w:pPr>
        <w:pStyle w:val="SHTKSourceText"/>
      </w:pPr>
      <w:r>
        <w:t>苦根所依．及苦族[＊]性。</w:t>
      </w:r>
    </w:p>
    <w:p>
      <w:pPr>
        <w:pStyle w:val="SHTKTranslationText"/>
      </w:pPr>
      <w:r>
        <w:t>고근의 소의와 고의 종성은,</w:t>
      </w:r>
    </w:p>
    <w:p>
      <w:pPr>
        <w:pStyle w:val="SHTKNoteSummary"/>
      </w:pPr>
      <w:r>
        <w:t>교감 요약 | [CBETA 교감] 저본 性 → 乙본 姓</w:t>
      </w:r>
    </w:p>
    <w:p>
      <w:pPr>
        <w:pStyle w:val="SHTKNoteDetail"/>
      </w:pPr>
      <w:r>
        <w:t>• 원교감 원문 | 性【大】＊，姓【乙】＊</w:t>
      </w:r>
    </w:p>
    <w:p>
      <w:pPr>
        <w:pStyle w:val="SHTKNoteDetail"/>
      </w:pPr>
      <w:r>
        <w:t>• 해당 번역 | “고근의 소의와 고의 종성은,”</w:t>
      </w:r>
    </w:p>
    <w:p>
      <w:pPr>
        <w:pStyle w:val="SHTKNoteDetail"/>
      </w:pPr>
      <w:r>
        <w:t>• 번역 영향 판정 | [판단 유보]</w:t>
      </w:r>
    </w:p>
    <w:p>
      <w:pPr>
        <w:pStyle w:val="SHTKNoteDetail"/>
      </w:pPr>
      <w:r>
        <w:t>• 출처 | CBETA T41n1822, 교감 번호 0793020.</w:t>
      </w:r>
    </w:p>
    <w:p>
      <w:pPr>
        <w:pStyle w:val="SHTKSourceText"/>
      </w:pPr>
      <w:r>
        <w:t>不與對治同在一識。</w:t>
      </w:r>
    </w:p>
    <w:p>
      <w:pPr>
        <w:pStyle w:val="SHTKTranslationText"/>
      </w:pPr>
      <w:r>
        <w:t>대치와 동일한 하나의 식에 있지 않다.</w:t>
      </w:r>
    </w:p>
    <w:p>
      <w:pPr>
        <w:pStyle w:val="SHTKSourceText"/>
      </w:pPr>
      <w:r>
        <w:t>故過對治．所依．族[＊]性方說苦滅。</w:t>
      </w:r>
    </w:p>
    <w:p>
      <w:pPr>
        <w:pStyle w:val="SHTKTranslationText"/>
      </w:pPr>
      <w:r>
        <w:t>그러므로 대치·소의·종성을 넘어선 뒤에야 비로소 고가 멸한다고 설한다.</w:t>
      </w:r>
    </w:p>
    <w:p>
      <w:pPr>
        <w:pStyle w:val="SHTKNoteSummary"/>
      </w:pPr>
      <w:r>
        <w:t>교감 요약 | [CBETA 교감] 저본 性 → 乙본 姓</w:t>
      </w:r>
    </w:p>
    <w:p>
      <w:pPr>
        <w:pStyle w:val="SHTKNoteDetail"/>
      </w:pPr>
      <w:r>
        <w:t>• 원교감 원문 | 性【大】＊，姓【乙】＊</w:t>
      </w:r>
    </w:p>
    <w:p>
      <w:pPr>
        <w:pStyle w:val="SHTKNoteDetail"/>
      </w:pPr>
      <w:r>
        <w:t>• 해당 번역 | “그러므로 대치·소의·종성을 넘어선 뒤에야 비로소 고가 멸한다고 설한다.”</w:t>
      </w:r>
    </w:p>
    <w:p>
      <w:pPr>
        <w:pStyle w:val="SHTKNoteDetail"/>
      </w:pPr>
      <w:r>
        <w:t>• 번역 영향 판정 | [판단 유보]</w:t>
      </w:r>
    </w:p>
    <w:p>
      <w:pPr>
        <w:pStyle w:val="SHTKNoteDetail"/>
      </w:pPr>
      <w:r>
        <w:t>• 출처 | CBETA T41n1822, 교감 번호 0793020.</w:t>
      </w:r>
    </w:p>
    <w:p>
      <w:pPr>
        <w:pStyle w:val="SHTKSourceText"/>
      </w:pPr>
      <w:r>
        <w:t>[21]有作是說。</w:t>
      </w:r>
    </w:p>
    <w:p>
      <w:pPr>
        <w:pStyle w:val="SHTKTranslationText"/>
      </w:pPr>
      <w:r>
        <w:t>어떤 이는 이와 같이 말한다.</w:t>
      </w:r>
    </w:p>
    <w:p>
      <w:pPr>
        <w:pStyle w:val="SHTKNoteSummary"/>
      </w:pPr>
      <w:r>
        <w:t>교감 요약 | [CBETA 교감] 저본 有 → 甲·乙본 問曰有</w:t>
      </w:r>
    </w:p>
    <w:p>
      <w:pPr>
        <w:pStyle w:val="SHTKNoteDetail"/>
      </w:pPr>
      <w:r>
        <w:t>• 교감 번호 | 0793021</w:t>
      </w:r>
    </w:p>
    <w:p>
      <w:pPr>
        <w:pStyle w:val="SHTKNoteDetail"/>
      </w:pPr>
      <w:r>
        <w:t>• 저본 독법 | 有 → ‘있다’</w:t>
      </w:r>
    </w:p>
    <w:p>
      <w:pPr>
        <w:pStyle w:val="SHTKNoteDetail"/>
      </w:pPr>
      <w:r>
        <w:t>• 이문 독법 | 問曰有</w:t>
      </w:r>
    </w:p>
    <w:p>
      <w:pPr>
        <w:pStyle w:val="SHTKNoteDetail"/>
      </w:pPr>
      <w:r>
        <w:t>• 저본 기준 번역 | “어떤 이는 이와 같이 말한다.”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0793021.</w:t>
      </w:r>
    </w:p>
    <w:p>
      <w:pPr>
        <w:pStyle w:val="SHTKSourceText"/>
      </w:pPr>
      <w:r>
        <w:t>第二靜慮苦根滅者。謂尋．伺滅。</w:t>
      </w:r>
    </w:p>
    <w:p>
      <w:pPr>
        <w:pStyle w:val="SHTKTranslationText"/>
      </w:pPr>
      <w:r>
        <w:t>제2정려에서 고근이 멸한다고 한 것은, 심과 사가 멸하는 것을 말한다.</w:t>
      </w:r>
    </w:p>
    <w:p>
      <w:pPr>
        <w:pStyle w:val="SHTKSourceText"/>
      </w:pPr>
      <w:r>
        <w:t>以諸賢聖於尋．伺[22]中發生苦想。</w:t>
      </w:r>
    </w:p>
    <w:p>
      <w:pPr>
        <w:pStyle w:val="SHTKTranslationText"/>
      </w:pPr>
      <w:r>
        <w:t>여러 현성은 심과 사 가운데에서 고라는 생각을 일으키는데,</w:t>
      </w:r>
    </w:p>
    <w:p>
      <w:pPr>
        <w:pStyle w:val="SHTKNoteSummary"/>
      </w:pPr>
      <w:r>
        <w:t>교감 요약 | [CBETA 교감] 저본 中 → 甲·乙본 等</w:t>
      </w:r>
    </w:p>
    <w:p>
      <w:pPr>
        <w:pStyle w:val="SHTKNoteDetail"/>
      </w:pPr>
      <w:r>
        <w:t>• 교감 번호 | 0793022</w:t>
      </w:r>
    </w:p>
    <w:p>
      <w:pPr>
        <w:pStyle w:val="SHTKNoteDetail"/>
      </w:pPr>
      <w:r>
        <w:t>• 저본 독법 | 中 → ‘가운데’</w:t>
      </w:r>
    </w:p>
    <w:p>
      <w:pPr>
        <w:pStyle w:val="SHTKNoteDetail"/>
      </w:pPr>
      <w:r>
        <w:t>• 이문 독법 | 等 → ‘등’</w:t>
      </w:r>
    </w:p>
    <w:p>
      <w:pPr>
        <w:pStyle w:val="SHTKNoteDetail"/>
      </w:pPr>
      <w:r>
        <w:t>• 저본 기준 번역 | “여러 현성은 심과 사 가운데에서 고라는 생각을 일으키는데,”</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0793022.</w:t>
      </w:r>
    </w:p>
    <w:p>
      <w:pPr>
        <w:pStyle w:val="SHTKSourceText"/>
      </w:pPr>
      <w:r>
        <w:t>過諸異生厭地獄苦。</w:t>
      </w:r>
    </w:p>
    <w:p>
      <w:pPr>
        <w:pStyle w:val="SHTKTranslationText"/>
      </w:pPr>
      <w:r>
        <w:t>여러 이생이 지옥의 고를 싫어하는 것보다도 더하다.</w:t>
      </w:r>
    </w:p>
    <w:p>
      <w:pPr>
        <w:pStyle w:val="SHTKSourceText"/>
      </w:pPr>
      <w:r>
        <w:t>能生苦[23]想。</w:t>
      </w:r>
    </w:p>
    <w:p>
      <w:pPr>
        <w:pStyle w:val="SHTKTranslationText"/>
      </w:pPr>
      <w:r>
        <w:t>그것들이 고라는 생각을 일으킬 수 있으므로,</w:t>
      </w:r>
    </w:p>
    <w:p>
      <w:pPr>
        <w:pStyle w:val="SHTKNoteSummary"/>
      </w:pPr>
      <w:r>
        <w:t>교감 요약 | [CBETA 교감] 저본 想 → 甲·乙본 根</w:t>
      </w:r>
    </w:p>
    <w:p>
      <w:pPr>
        <w:pStyle w:val="SHTKNoteDetail"/>
      </w:pPr>
      <w:r>
        <w:t>• 교감 번호 | 0793023</w:t>
      </w:r>
    </w:p>
    <w:p>
      <w:pPr>
        <w:pStyle w:val="SHTKNoteDetail"/>
      </w:pPr>
      <w:r>
        <w:t>• 저본 독법 | 想 → ‘상(想)/생각’</w:t>
      </w:r>
    </w:p>
    <w:p>
      <w:pPr>
        <w:pStyle w:val="SHTKNoteDetail"/>
      </w:pPr>
      <w:r>
        <w:t>• 이문 독법 | 根 → ‘근’</w:t>
      </w:r>
    </w:p>
    <w:p>
      <w:pPr>
        <w:pStyle w:val="SHTKNoteDetail"/>
      </w:pPr>
      <w:r>
        <w:t>• 저본 기준 번역 | “그것들이 고라는 생각을 일으킬 수 있으므로,”</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0793023.</w:t>
      </w:r>
    </w:p>
    <w:p>
      <w:pPr>
        <w:pStyle w:val="SHTKSourceText"/>
      </w:pPr>
      <w:r>
        <w:t>故名苦根。</w:t>
      </w:r>
    </w:p>
    <w:p>
      <w:pPr>
        <w:pStyle w:val="SHTKTranslationText"/>
      </w:pPr>
      <w:r>
        <w:t>고근이라고 이름한다.</w:t>
      </w:r>
    </w:p>
    <w:p>
      <w:pPr>
        <w:pStyle w:val="SHTKSourceText"/>
      </w:pPr>
      <w:r>
        <w:t>[24]已上論文</w:t>
      </w:r>
    </w:p>
    <w:p>
      <w:pPr>
        <w:pStyle w:val="SHTKTranslationText"/>
      </w:pPr>
      <w:r>
        <w:t>이상은 논문이다.</w:t>
      </w:r>
    </w:p>
    <w:p>
      <w:pPr>
        <w:pStyle w:val="SHTKNoteSummary"/>
      </w:pPr>
      <w:r>
        <w:t>교감 요약 | [CBETA 교감] CBETA 자료 원교감 已上論文夾註【乙】; 현행 &lt;app&gt; 표제어 已上論文, 이문 已上論文.</w:t>
      </w:r>
    </w:p>
    <w:p>
      <w:pPr>
        <w:pStyle w:val="SHTKNoteDetail"/>
      </w:pPr>
      <w:r>
        <w:t>• 교감 번호 | 0793024</w:t>
      </w:r>
    </w:p>
    <w:p>
      <w:pPr>
        <w:pStyle w:val="SHTKNoteDetail"/>
      </w:pPr>
      <w:r>
        <w:t>• 저본 독법 | 已上論文 → ‘이미 / 위/이상 / 논 / 글’</w:t>
      </w:r>
    </w:p>
    <w:p>
      <w:pPr>
        <w:pStyle w:val="SHTKNoteDetail"/>
      </w:pPr>
      <w:r>
        <w:t>• 이문 독법 | 已上論文 → ‘이미 / 위/이상 / 논 / 글’</w:t>
      </w:r>
    </w:p>
    <w:p>
      <w:pPr>
        <w:pStyle w:val="SHTKNoteDetail"/>
      </w:pPr>
      <w:r>
        <w:t>• 저본 기준 번역 | “이상은 논문이다.”</w:t>
      </w:r>
    </w:p>
    <w:p>
      <w:pPr>
        <w:pStyle w:val="SHTKNoteDetail"/>
      </w:pPr>
      <w:r>
        <w:t>• 판정 근거 | 저본과 이문은 글자열이 같고 구두·주석 형식만 달라 한국어 번역이 같다.</w:t>
      </w:r>
    </w:p>
    <w:p>
      <w:pPr>
        <w:pStyle w:val="SHTKNoteDetail"/>
      </w:pPr>
      <w:r>
        <w:t>• 번역 영향 판정 | [번역 차이 없음]</w:t>
      </w:r>
    </w:p>
    <w:p>
      <w:pPr>
        <w:pStyle w:val="SHTKNoteDetail"/>
      </w:pPr>
      <w:r>
        <w:t>• 출처 | CBETA T41n1822, 교감 번호 0793024.</w:t>
      </w:r>
    </w:p>
    <w:p>
      <w:pPr>
        <w:pStyle w:val="SHTKSourceText"/>
      </w:pPr>
      <w:r>
        <w:t>問四定起[25]時有善大地。</w:t>
      </w:r>
    </w:p>
    <w:p>
      <w:pPr>
        <w:pStyle w:val="SHTKTranslationText"/>
      </w:pPr>
      <w:r>
        <w:t>묻는다. 사정을 일으킬 때 선대지법과,</w:t>
      </w:r>
    </w:p>
    <w:p>
      <w:pPr>
        <w:pStyle w:val="SHTKNoteSummary"/>
      </w:pPr>
      <w:r>
        <w:t>교감 요약 | [CBETA 교감] 甲·乙본에는 時 없음</w:t>
      </w:r>
    </w:p>
    <w:p>
      <w:pPr>
        <w:pStyle w:val="SHTKNoteDetail"/>
      </w:pPr>
      <w:r>
        <w:t>• 교감 번호 | 0793025</w:t>
      </w:r>
    </w:p>
    <w:p>
      <w:pPr>
        <w:pStyle w:val="SHTKNoteDetail"/>
      </w:pPr>
      <w:r>
        <w:t>• 저본 독법 | 時 → ‘때’</w:t>
      </w:r>
    </w:p>
    <w:p>
      <w:pPr>
        <w:pStyle w:val="SHTKNoteDetail"/>
      </w:pPr>
      <w:r>
        <w:t>• 이문 독법 | ∅ → ‘해당 성분 없음(탈락)’</w:t>
      </w:r>
    </w:p>
    <w:p>
      <w:pPr>
        <w:pStyle w:val="SHTKNoteDetail"/>
      </w:pPr>
      <w:r>
        <w:t>• 저본 기준 번역 | “묻는다. 사정을 일으킬 때 선대지법과,”</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0793025.</w:t>
      </w:r>
    </w:p>
    <w:p>
      <w:pPr>
        <w:pStyle w:val="SHTKSourceText"/>
      </w:pPr>
      <w:r>
        <w:t>通大地十。不定尋．伺。及心王。二十三法相應而起。因何唯用九法以為靜慮支。</w:t>
      </w:r>
    </w:p>
    <w:p>
      <w:pPr>
        <w:pStyle w:val="SHTKTranslationText"/>
      </w:pPr>
      <w:r>
        <w:t>통대지법 열 가지와, 부정법 가운데 심·사와, 그리고 심왕이, 스물세 법으로 상응하여 함께 일어난다. 무슨 까닭으로 오직 아홉 법만을 사용하여 정려지로 삼는가.</w:t>
      </w:r>
    </w:p>
    <w:p>
      <w:pPr>
        <w:pStyle w:val="SHTKSourceText"/>
      </w:pPr>
      <w:r>
        <w:t>大地中念．[26]定．慧．受。</w:t>
      </w:r>
    </w:p>
    <w:p>
      <w:pPr>
        <w:pStyle w:val="SHTKTranslationText"/>
      </w:pPr>
      <w:r>
        <w:t>대지법 가운데 염·정·혜·수와,</w:t>
      </w:r>
    </w:p>
    <w:p>
      <w:pPr>
        <w:pStyle w:val="SHTKNoteSummary"/>
      </w:pPr>
      <w:r>
        <w:t>교감 요약 | [CBETA 교감] 저본 定、慧、受 → 甲·乙본 慧受定</w:t>
      </w:r>
    </w:p>
    <w:p>
      <w:pPr>
        <w:pStyle w:val="SHTKNoteDetail"/>
      </w:pPr>
      <w:r>
        <w:t>• 교감 번호 | 0793026</w:t>
      </w:r>
    </w:p>
    <w:p>
      <w:pPr>
        <w:pStyle w:val="SHTKNoteDetail"/>
      </w:pPr>
      <w:r>
        <w:t>• 저본 독법 | 定、慧、受 → ‘정/선정 / 지혜 / 수/감수’</w:t>
      </w:r>
    </w:p>
    <w:p>
      <w:pPr>
        <w:pStyle w:val="SHTKNoteDetail"/>
      </w:pPr>
      <w:r>
        <w:t>• 이문 독법 | 慧受定 → ‘지혜 / 수/감수 / 정/선정’</w:t>
      </w:r>
    </w:p>
    <w:p>
      <w:pPr>
        <w:pStyle w:val="SHTKNoteDetail"/>
      </w:pPr>
      <w:r>
        <w:t>• 저본 기준 번역 | “대지법 가운데 염·정·혜·수와,”</w:t>
      </w:r>
    </w:p>
    <w:p>
      <w:pPr>
        <w:pStyle w:val="SHTKNoteDetail"/>
      </w:pPr>
      <w:r>
        <w:t>• 교감 해설 | 구·현행 차이는 구두점뿐이나 저본과 甲·乙본은 세 항목의 배열 순서가 다르다.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0793026.</w:t>
      </w:r>
    </w:p>
    <w:p>
      <w:pPr>
        <w:pStyle w:val="SHTKSourceText"/>
      </w:pPr>
      <w:r>
        <w:t>善大地中行捨．輕安．信。不定尋．伺以立定支。餘十四法非定支攝。故婆沙八十廢立意云。心王是主非心所支。大地法十念．定．慧三。順淨偏勝故立為支。受於雜染．清淨分中。</w:t>
      </w:r>
    </w:p>
    <w:p>
      <w:pPr>
        <w:pStyle w:val="SHTKTranslationText"/>
      </w:pPr>
      <w:r>
        <w:t>선대지법 가운데 행사·경안·신과, 부정법 가운데 심·사를 선정의 지분으로 세운다. 나머지 열네 법은 선정의 지분에 포섭되지 않는다. 그러므로 《바사론》 제80권에서 세우고 폐하는 뜻을 말한다. 심왕은 주체이므로 심소의 지분이 아니다. 대지법 열 가지 가운데 염·정·혜 세 가지는, 청정을 따르는 작용이 특히 뛰어나므로 지분으로 세운다. 수는 잡염분과 청정분 가운데에서,</w:t>
      </w:r>
    </w:p>
    <w:p>
      <w:pPr>
        <w:pStyle w:val="SHTKSourceText"/>
      </w:pPr>
      <w:r>
        <w:t>勢用[27]俱勝是故亦立。</w:t>
      </w:r>
    </w:p>
    <w:p>
      <w:pPr>
        <w:pStyle w:val="SHTKTranslationText"/>
      </w:pPr>
      <w:r>
        <w:t>세력과 작용이 모두 뛰어나므로 또한 지분으로 세운다.</w:t>
      </w:r>
    </w:p>
    <w:p>
      <w:pPr>
        <w:pStyle w:val="SHTKNoteSummary"/>
      </w:pPr>
      <w:r>
        <w:t>교감 요약 | [CBETA 교감] 저본 俱 → 甲·乙본 得</w:t>
      </w:r>
    </w:p>
    <w:p>
      <w:pPr>
        <w:pStyle w:val="SHTKNoteDetail"/>
      </w:pPr>
      <w:r>
        <w:t>• 교감 번호 | 0793027</w:t>
      </w:r>
    </w:p>
    <w:p>
      <w:pPr>
        <w:pStyle w:val="SHTKNoteDetail"/>
      </w:pPr>
      <w:r>
        <w:t>• 저본 독법 | 俱</w:t>
      </w:r>
    </w:p>
    <w:p>
      <w:pPr>
        <w:pStyle w:val="SHTKNoteDetail"/>
      </w:pPr>
      <w:r>
        <w:t>• 이문 독법 | 得 → ‘얻다’</w:t>
      </w:r>
    </w:p>
    <w:p>
      <w:pPr>
        <w:pStyle w:val="SHTKNoteDetail"/>
      </w:pPr>
      <w:r>
        <w:t>• 저본 기준 번역 | “세력과 작용이 모두 뛰어나므로 또한 지분으로 세운다.”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0793027.</w:t>
      </w:r>
    </w:p>
    <w:p>
      <w:pPr>
        <w:pStyle w:val="SHTKSourceText"/>
      </w:pPr>
      <w:r>
        <w:t>然五受中憂．苦非定相應。故不立支。</w:t>
      </w:r>
    </w:p>
    <w:p>
      <w:pPr>
        <w:pStyle w:val="SHTKTranslationText"/>
      </w:pPr>
      <w:r>
        <w:t>그러나 다섯 수 가운데 우와 고는 선정과 상응하지 않으므로, 지분으로 세우지 않는다.</w:t>
      </w:r>
    </w:p>
    <w:p>
      <w:pPr>
        <w:pStyle w:val="SHTKSourceText"/>
      </w:pPr>
      <w:r>
        <w:t>想．思．觸．欲偏順流轉不[28]是還滅。</w:t>
      </w:r>
    </w:p>
    <w:p>
      <w:pPr>
        <w:pStyle w:val="SHTKTranslationText"/>
      </w:pPr>
      <w:r>
        <w:t>상·사·촉·욕은 치우치게 유전을 따르고 환멸을 따르지 않으므로,</w:t>
      </w:r>
    </w:p>
    <w:p>
      <w:pPr>
        <w:pStyle w:val="SHTKNoteSummary"/>
      </w:pPr>
      <w:r>
        <w:t>교감 요약 | [CBETA 교감] 저본 是 → 原본 定</w:t>
      </w:r>
    </w:p>
    <w:p>
      <w:pPr>
        <w:pStyle w:val="SHTKNoteDetail"/>
      </w:pPr>
      <w:r>
        <w:t>• 교감 번호 | 0793028</w:t>
      </w:r>
    </w:p>
    <w:p>
      <w:pPr>
        <w:pStyle w:val="SHTKNoteDetail"/>
      </w:pPr>
      <w:r>
        <w:t>• 저본 독법 | 是 → ‘이다/옳다’</w:t>
      </w:r>
    </w:p>
    <w:p>
      <w:pPr>
        <w:pStyle w:val="SHTKNoteDetail"/>
      </w:pPr>
      <w:r>
        <w:t>• 이문 독법 | 定 → ‘정/선정’; 順</w:t>
      </w:r>
    </w:p>
    <w:p>
      <w:pPr>
        <w:pStyle w:val="SHTKNoteDetail"/>
      </w:pPr>
      <w:r>
        <w:t>• 저본 기준 번역 | “상·사·촉·욕은 치우치게 유전을 따르고 환멸을 따르지 않으므로,”</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0793028.</w:t>
      </w:r>
    </w:p>
    <w:p>
      <w:pPr>
        <w:pStyle w:val="SHTKSourceText"/>
      </w:pPr>
      <w:r>
        <w:t>故不立支。作意唯是欲界散地對境用勝非諸定地故不立支。勝解唯於無學位勝。靜慮遍於一切位勝。是故不立。</w:t>
      </w:r>
    </w:p>
    <w:p>
      <w:pPr>
        <w:pStyle w:val="SHTKTranslationText"/>
      </w:pPr>
      <w:r>
        <w:t>지분으로 세우지 않는다. 작의는 오직 욕계 산란한 지에서 대상을 대하는 작용이 뛰어나고 여러 선정의 지에서는 그렇지 않으므로 지분으로 세우지 않는다. 승해는 오직 무학위에서 뛰어나지만, 정려는 모든 위에서 두루 뛰어나다. 그러므로 지분으로 세우지 않는다.</w:t>
      </w:r>
    </w:p>
    <w:p>
      <w:pPr>
        <w:pStyle w:val="SHTKSourceText"/>
      </w:pPr>
      <w:r>
        <w:t>善中信為眾行初[29]基。</w:t>
      </w:r>
    </w:p>
    <w:p>
      <w:pPr>
        <w:pStyle w:val="SHTKTranslationText"/>
      </w:pPr>
      <w:r>
        <w:t>선법 가운데 신은 여러 행의 첫 기초가 된다.</w:t>
      </w:r>
    </w:p>
    <w:p>
      <w:pPr>
        <w:pStyle w:val="SHTKNoteSummary"/>
      </w:pPr>
      <w:r>
        <w:t>교감 요약 | [CBETA 교감] 甲·乙본에는 基 없음</w:t>
      </w:r>
    </w:p>
    <w:p>
      <w:pPr>
        <w:pStyle w:val="SHTKNoteDetail"/>
      </w:pPr>
      <w:r>
        <w:t>• 교감 번호 | 0793029</w:t>
      </w:r>
    </w:p>
    <w:p>
      <w:pPr>
        <w:pStyle w:val="SHTKNoteDetail"/>
      </w:pPr>
      <w:r>
        <w:t>• 저본 독법 | 基</w:t>
      </w:r>
    </w:p>
    <w:p>
      <w:pPr>
        <w:pStyle w:val="SHTKNoteDetail"/>
      </w:pPr>
      <w:r>
        <w:t>• 이문 독법 | ∅ → ‘해당 성분 없음(탈락)’</w:t>
      </w:r>
    </w:p>
    <w:p>
      <w:pPr>
        <w:pStyle w:val="SHTKNoteDetail"/>
      </w:pPr>
      <w:r>
        <w:t>• 저본 기준 번역 | “선법 가운데 신은 여러 행의 첫 기초가 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0793029.</w:t>
      </w:r>
    </w:p>
    <w:p>
      <w:pPr>
        <w:pStyle w:val="SHTKSourceText"/>
      </w:pPr>
      <w:r>
        <w:t>如清水珠令心澄淨。故立為支。掉舉定障行捨能治。惛沈慧障輕安能治。是故立支。慚．愧．無貪．無瞋．不放逸．不害非極隨順諸靜慮故。此法多於欲界散地惡法。為近對治。勢力增強非於定地。是故不立。精進多苦身．心。定令身．心多樂。</w:t>
      </w:r>
    </w:p>
    <w:p>
      <w:pPr>
        <w:pStyle w:val="SHTKTranslationText"/>
      </w:pPr>
      <w:r>
        <w:t>맑은 물에 넣는 구슬이 마음을 맑게 하는 것과 같다. 그러므로 지분으로 세운다. 도거는 선정의 장애이고 행사는 그것을 다스릴 수 있다. 혼침은 혜의 장애이고 경안은 그것을 다스릴 수 있다. 그러므로 지분으로 세운다. 참·괴·무탐·무진·불방일·불해는 여러 정려를 지극히 따르는 것이 아니다. 이 법들은 대부분 욕계의 산란한 지에서 악법에 대한, 가까운 대치가 되어, 세력이 강하지만 선정의 지에서는 그렇지 않다. 그러므로 지분으로 세우지 않는다. 정진은 몸과 마음을 고되게 하는 경우가 많고, 선정은 몸과 마음을 즐겁게 하는 경우가 많다.</w:t>
      </w:r>
    </w:p>
    <w:p>
      <w:pPr>
        <w:pStyle w:val="SHTKSourceText"/>
      </w:pPr>
      <w:r>
        <w:t>非[30]極相順故不立支。</w:t>
      </w:r>
    </w:p>
    <w:p>
      <w:pPr>
        <w:pStyle w:val="SHTKTranslationText"/>
      </w:pPr>
      <w:r>
        <w:t>서로 지극히 순응하는 것이 아니므로 지분으로 세우지 않는다.</w:t>
      </w:r>
    </w:p>
    <w:p>
      <w:pPr>
        <w:pStyle w:val="SHTKNoteSummary"/>
      </w:pPr>
      <w:r>
        <w:t>교감 요약 | [CBETA 교감] 甲·乙본에는 極 없음</w:t>
      </w:r>
    </w:p>
    <w:p>
      <w:pPr>
        <w:pStyle w:val="SHTKNoteDetail"/>
      </w:pPr>
      <w:r>
        <w:t>• 교감 번호 | 0793030</w:t>
      </w:r>
    </w:p>
    <w:p>
      <w:pPr>
        <w:pStyle w:val="SHTKNoteDetail"/>
      </w:pPr>
      <w:r>
        <w:t>• 저본 독법 | 極</w:t>
      </w:r>
    </w:p>
    <w:p>
      <w:pPr>
        <w:pStyle w:val="SHTKNoteDetail"/>
      </w:pPr>
      <w:r>
        <w:t>• 이문 독법 | ∅ → ‘해당 성분 없음(탈락)’</w:t>
      </w:r>
    </w:p>
    <w:p>
      <w:pPr>
        <w:pStyle w:val="SHTKNoteDetail"/>
      </w:pPr>
      <w:r>
        <w:t>• 저본 기준 번역 | “서로 지극히 순응하는 것이 아니므로 지분으로 세우지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0793030.</w:t>
      </w:r>
    </w:p>
    <w:p>
      <w:pPr>
        <w:pStyle w:val="SHTKSourceText"/>
      </w:pPr>
      <w:r>
        <w:t>然順菩提立菩提分法。不定中尋．伺二法。順淨偏強能助等持。制策於心。令離麁細對治欲惡。故竝立支。</w:t>
      </w:r>
    </w:p>
    <w:p>
      <w:pPr>
        <w:pStyle w:val="SHTKTranslationText"/>
      </w:pPr>
      <w:r>
        <w:t>그러나 보리를 따르기 때문에 보리분법으로는 세운다. 부정법 가운데 심과 사 두 법은, 청정을 따르는 작용이 특히 강하고 등지를 도울 수 있으며, 마음을 제어하고 채찍질하여, 거칠고 미세한 것을 여의게 하고 욕계의 악을 대치하게 한다. 그러므로 둘 다 지분으로 세운다.</w:t>
      </w:r>
    </w:p>
    <w:p>
      <w:pPr>
        <w:pStyle w:val="SHTKSourceText"/>
      </w:pPr>
      <w:r>
        <w:t>[31]自餘心所與定不相應故。</w:t>
      </w:r>
    </w:p>
    <w:p>
      <w:pPr>
        <w:pStyle w:val="SHTKTranslationText"/>
      </w:pPr>
      <w:r>
        <w:t>그 밖의 심소는 선정과 상응하지 않으므로,</w:t>
      </w:r>
    </w:p>
    <w:p>
      <w:pPr>
        <w:pStyle w:val="SHTKNoteSummary"/>
      </w:pPr>
      <w:r>
        <w:t>교감 요약 | [CBETA 교감] 저본 自 → 乙본 目</w:t>
      </w:r>
    </w:p>
    <w:p>
      <w:pPr>
        <w:pStyle w:val="SHTKNoteDetail"/>
      </w:pPr>
      <w:r>
        <w:t>• 교감 번호 | 0793031</w:t>
      </w:r>
    </w:p>
    <w:p>
      <w:pPr>
        <w:pStyle w:val="SHTKNoteDetail"/>
      </w:pPr>
      <w:r>
        <w:t>• 저본 독법 | 自 → ‘스스로/자기’</w:t>
      </w:r>
    </w:p>
    <w:p>
      <w:pPr>
        <w:pStyle w:val="SHTKNoteDetail"/>
      </w:pPr>
      <w:r>
        <w:t>• 이문 독법 | 目</w:t>
      </w:r>
    </w:p>
    <w:p>
      <w:pPr>
        <w:pStyle w:val="SHTKNoteDetail"/>
      </w:pPr>
      <w:r>
        <w:t>• 저본 기준 번역 | “그 밖의 심소는 선정과 상응하지 않으므로,”</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0793031.</w:t>
      </w:r>
    </w:p>
    <w:p>
      <w:pPr>
        <w:pStyle w:val="SHTKSourceText"/>
      </w:pPr>
      <w:r>
        <w:t>不立支也。</w:t>
      </w:r>
    </w:p>
    <w:p>
      <w:pPr>
        <w:pStyle w:val="SHTKTranslationText"/>
      </w:pPr>
      <w:r>
        <w:t>지분으로 세우지 않는다.</w:t>
      </w:r>
    </w:p>
    <w:p>
      <w:pPr>
        <w:pStyle w:val="SHTKPositionMarker"/>
      </w:pPr>
      <w:bookmarkStart w:id="6205" w:name="loc_0793c03"/>
      <w:bookmarkEnd w:id="6205"/>
      <w:r>
        <w:t>[0793c03]</w:t>
      </w:r>
    </w:p>
    <w:p>
      <w:pPr>
        <w:pStyle w:val="SHTKSourceText"/>
      </w:pPr>
      <w:r>
        <w:t>論。如是所說諸靜慮支。已下一行頌。第二明染無支也。</w:t>
      </w:r>
    </w:p>
    <w:p>
      <w:pPr>
        <w:pStyle w:val="SHTKTranslationText"/>
      </w:pPr>
      <w:r>
        <w:t>논에서 “이와 같이 설한 여러 정려지”라고 한다. 이하는 한 행의 게송이다. 둘째로 염오정에는 지분이 없음을 밝힌다.</w:t>
      </w:r>
    </w:p>
    <w:p>
      <w:pPr>
        <w:pStyle w:val="SHTKPositionMarker"/>
      </w:pPr>
      <w:bookmarkStart w:id="6206" w:name="loc_0793c04"/>
      <w:bookmarkEnd w:id="6206"/>
      <w:r>
        <w:t>[0793c04]</w:t>
      </w:r>
    </w:p>
    <w:p>
      <w:pPr>
        <w:pStyle w:val="SHTKSourceText"/>
      </w:pPr>
      <w:r>
        <w:t>論曰至所染污故。述一類隨相說。如文可解。</w:t>
      </w:r>
    </w:p>
    <w:p>
      <w:pPr>
        <w:pStyle w:val="SHTKTranslationText"/>
      </w:pPr>
      <w:r>
        <w:t>논에서 “논하여 말한다”부터 “염오되기 때문이다”까지라고 한다. 한 부류가 상에 따라 설한 것을 서술한다. 글과 같아서 이해할 수 있다.</w:t>
      </w:r>
    </w:p>
    <w:p>
      <w:pPr>
        <w:pStyle w:val="SHTKPositionMarker"/>
      </w:pPr>
      <w:bookmarkStart w:id="6207" w:name="loc_0793c05"/>
      <w:bookmarkEnd w:id="6207"/>
      <w:r>
        <w:t>[0793c05]</w:t>
      </w:r>
    </w:p>
    <w:p>
      <w:pPr>
        <w:pStyle w:val="SHTKSourceText"/>
      </w:pPr>
      <w:r>
        <w:t>論。有餘師說至大善攝故。述異說也。染定非善但除唯善。自餘通染故不除也。故前文云非皆具有。</w:t>
      </w:r>
    </w:p>
    <w:p>
      <w:pPr>
        <w:pStyle w:val="SHTKTranslationText"/>
      </w:pPr>
      <w:r>
        <w:t>논에서 “어떤 다른 논사는 말한다”부터 “대선지법에 포섭되기 때문이다”까지라고 한다. 다른 설을 서술한 것이다. 염정은 선이 아니므로 오직 선에만 속하는 것을 제외할 뿐이다. 그 밖의 것은 염오에도 통하므로 제외하지 않는다. 그러므로 앞의 글에서 “모두 갖추는 것은 아니다”라고 했다.</w:t>
      </w:r>
    </w:p>
    <w:p>
      <w:pPr>
        <w:pStyle w:val="SHTKPositionMarker"/>
      </w:pPr>
      <w:bookmarkStart w:id="6208" w:name="loc_0793c08"/>
      <w:bookmarkEnd w:id="6208"/>
      <w:r>
        <w:t>[0793c08]</w:t>
      </w:r>
    </w:p>
    <w:p>
      <w:pPr>
        <w:pStyle w:val="SHTKSourceText"/>
      </w:pPr>
      <w:r>
        <w:t>論。契經中說[32]三定有動。</w:t>
      </w:r>
    </w:p>
    <w:p>
      <w:pPr>
        <w:pStyle w:val="SHTKTranslationText"/>
      </w:pPr>
      <w:r>
        <w:t>논에서 “계경 가운데 삼정에는 동요가 있다고 설한다”라고 한다.</w:t>
      </w:r>
    </w:p>
    <w:p>
      <w:pPr>
        <w:pStyle w:val="SHTKNoteSummary"/>
      </w:pPr>
      <w:r>
        <w:t>교감 요약 | [CBETA 교감] 저본 三 → 乙본 二</w:t>
      </w:r>
    </w:p>
    <w:p>
      <w:pPr>
        <w:pStyle w:val="SHTKNoteDetail"/>
      </w:pPr>
      <w:r>
        <w:t>• 교감 번호 | 0793032</w:t>
      </w:r>
    </w:p>
    <w:p>
      <w:pPr>
        <w:pStyle w:val="SHTKNoteDetail"/>
      </w:pPr>
      <w:r>
        <w:t>• 저본 독법 | 三 → ‘셋’</w:t>
      </w:r>
    </w:p>
    <w:p>
      <w:pPr>
        <w:pStyle w:val="SHTKNoteDetail"/>
      </w:pPr>
      <w:r>
        <w:t>• 이문 독법 | 二 → ‘둘’</w:t>
      </w:r>
    </w:p>
    <w:p>
      <w:pPr>
        <w:pStyle w:val="SHTKNoteDetail"/>
      </w:pPr>
      <w:r>
        <w:t>• 저본 기준 번역 | “논에서 “계경 가운데 삼정에는 동요가 있다고 설한다”라고 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0793032.</w:t>
      </w:r>
    </w:p>
    <w:p>
      <w:pPr>
        <w:pStyle w:val="SHTKSourceText"/>
      </w:pPr>
      <w:r>
        <w:t>已下一行頌。大文第三釋經中說不動也。</w:t>
      </w:r>
    </w:p>
    <w:p>
      <w:pPr>
        <w:pStyle w:val="SHTKTranslationText"/>
      </w:pPr>
      <w:r>
        <w:t>이하는 한 행의 게송이다. 큰 문단의 셋째로 경에서 ‘부동’이라 설한 것을 해석한다.</w:t>
      </w:r>
    </w:p>
    <w:p>
      <w:pPr>
        <w:pStyle w:val="SHTKPositionMarker"/>
      </w:pPr>
      <w:bookmarkStart w:id="6209" w:name="loc_0793c09"/>
      <w:bookmarkEnd w:id="6209"/>
      <w:r>
        <w:t>[0793c09]</w:t>
      </w:r>
    </w:p>
    <w:p>
      <w:pPr>
        <w:pStyle w:val="SHTKSourceText"/>
      </w:pPr>
      <w:r>
        <w:t>論曰至[33]災患有八。</w:t>
      </w:r>
    </w:p>
    <w:p>
      <w:pPr>
        <w:pStyle w:val="SHTKTranslationText"/>
      </w:pPr>
      <w:r>
        <w:t>논에서 “논하여 말한다”부터 “재환이 여덟 가지 있다”까지라고 한다.</w:t>
      </w:r>
    </w:p>
    <w:p>
      <w:pPr>
        <w:pStyle w:val="SHTKNoteSummary"/>
      </w:pPr>
      <w:r>
        <w:t>교감 요약 | [CBETA 교감] 甲·乙본에는 災 없음</w:t>
      </w:r>
    </w:p>
    <w:p>
      <w:pPr>
        <w:pStyle w:val="SHTKNoteDetail"/>
      </w:pPr>
      <w:r>
        <w:t>• 교감 번호 | 0793033</w:t>
      </w:r>
    </w:p>
    <w:p>
      <w:pPr>
        <w:pStyle w:val="SHTKNoteDetail"/>
      </w:pPr>
      <w:r>
        <w:t>• 저본 독법 | 災</w:t>
      </w:r>
    </w:p>
    <w:p>
      <w:pPr>
        <w:pStyle w:val="SHTKNoteDetail"/>
      </w:pPr>
      <w:r>
        <w:t>• 이문 독법 | ∅ → ‘해당 성분 없음(탈락)’</w:t>
      </w:r>
    </w:p>
    <w:p>
      <w:pPr>
        <w:pStyle w:val="SHTKNoteDetail"/>
      </w:pPr>
      <w:r>
        <w:t>• 저본 기준 번역 | “논에서 “논하여 말한다”부터 “재환이 여덟 가지 있다”까지라고 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0793033.</w:t>
      </w:r>
    </w:p>
    <w:p>
      <w:pPr>
        <w:pStyle w:val="SHTKSourceText"/>
      </w:pPr>
      <w:r>
        <w:t>釋前經也。</w:t>
      </w:r>
    </w:p>
    <w:p>
      <w:pPr>
        <w:pStyle w:val="SHTKTranslationText"/>
      </w:pPr>
      <w:r>
        <w:t>앞의 경을 해석한 것이다.</w:t>
      </w:r>
    </w:p>
    <w:p>
      <w:pPr>
        <w:pStyle w:val="SHTKSourceText"/>
      </w:pPr>
      <w:r>
        <w:t>以無八種[34]災患故名不動。</w:t>
      </w:r>
    </w:p>
    <w:p>
      <w:pPr>
        <w:pStyle w:val="SHTKTranslationText"/>
      </w:pPr>
      <w:r>
        <w:t>여덟 가지 재환이 없기 때문에 부동이라 이름한다.</w:t>
      </w:r>
    </w:p>
    <w:p>
      <w:pPr>
        <w:pStyle w:val="SHTKNoteSummary"/>
      </w:pPr>
      <w:r>
        <w:t>교감 요약 | [CBETA 교감] 甲·乙본에는 災患 없음</w:t>
      </w:r>
    </w:p>
    <w:p>
      <w:pPr>
        <w:pStyle w:val="SHTKNoteDetail"/>
      </w:pPr>
      <w:r>
        <w:t>• 교감 번호 | 0793034</w:t>
      </w:r>
    </w:p>
    <w:p>
      <w:pPr>
        <w:pStyle w:val="SHTKNoteDetail"/>
      </w:pPr>
      <w:r>
        <w:t>• 저본 독법 | 災患</w:t>
      </w:r>
    </w:p>
    <w:p>
      <w:pPr>
        <w:pStyle w:val="SHTKNoteDetail"/>
      </w:pPr>
      <w:r>
        <w:t>• 이문 독법 | ∅ → ‘해당 성분 없음(탈락)’</w:t>
      </w:r>
    </w:p>
    <w:p>
      <w:pPr>
        <w:pStyle w:val="SHTKNoteDetail"/>
      </w:pPr>
      <w:r>
        <w:t>• 저본 기준 번역 | “여덟 가지 재환이 없기 때문에 부동이라 이름한다.”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0793034.</w:t>
      </w:r>
    </w:p>
    <w:p>
      <w:pPr>
        <w:pStyle w:val="SHTKPositionMarker"/>
      </w:pPr>
      <w:bookmarkStart w:id="6210" w:name="loc_0793c11"/>
      <w:bookmarkEnd w:id="6210"/>
      <w:r>
        <w:t>[0793c11]</w:t>
      </w:r>
    </w:p>
    <w:p>
      <w:pPr>
        <w:pStyle w:val="SHTKSourceText"/>
      </w:pPr>
      <w:r>
        <w:t>論。其八者何。問也。</w:t>
      </w:r>
    </w:p>
    <w:p>
      <w:pPr>
        <w:pStyle w:val="SHTKTranslationText"/>
      </w:pPr>
      <w:r>
        <w:t>논에서 “그 여덟 가지는 무엇인가”라고 한다. 묻는 것이다.</w:t>
      </w:r>
    </w:p>
    <w:p>
      <w:pPr>
        <w:pStyle w:val="SHTKPositionMarker"/>
      </w:pPr>
      <w:bookmarkStart w:id="6211" w:name="loc_0793c11_2"/>
      <w:bookmarkEnd w:id="6211"/>
      <w:r>
        <w:t>[0793c11]</w:t>
      </w:r>
    </w:p>
    <w:p>
      <w:pPr>
        <w:pStyle w:val="SHTKSourceText"/>
      </w:pPr>
      <w:r>
        <w:t>論。[35]尋伺四受至說為不動。</w:t>
      </w:r>
    </w:p>
    <w:p>
      <w:pPr>
        <w:pStyle w:val="SHTKTranslationText"/>
      </w:pPr>
      <w:r>
        <w:t>논에서 “심·사와 네 가지 수”부터 “부동이라고 설한다”까지라고 한다.</w:t>
      </w:r>
    </w:p>
    <w:p>
      <w:pPr>
        <w:pStyle w:val="SHTKNoteSummary"/>
      </w:pPr>
      <w:r>
        <w:t>교감 요약 | [CBETA 교감] 저본 尋 → 甲·乙본 謂尋</w:t>
      </w:r>
    </w:p>
    <w:p>
      <w:pPr>
        <w:pStyle w:val="SHTKNoteDetail"/>
      </w:pPr>
      <w:r>
        <w:t>• 교감 번호 | 0793035</w:t>
      </w:r>
    </w:p>
    <w:p>
      <w:pPr>
        <w:pStyle w:val="SHTKNoteDetail"/>
      </w:pPr>
      <w:r>
        <w:t>• 저본 독법 | 尋</w:t>
      </w:r>
    </w:p>
    <w:p>
      <w:pPr>
        <w:pStyle w:val="SHTKNoteDetail"/>
      </w:pPr>
      <w:r>
        <w:t>• 이문 독법 | 謂尋</w:t>
      </w:r>
    </w:p>
    <w:p>
      <w:pPr>
        <w:pStyle w:val="SHTKNoteDetail"/>
      </w:pPr>
      <w:r>
        <w:t>• 저본 기준 번역 | “논에서 “심·사와 네 가지 수”부터 “부동이라고 설한다”까지라고 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0793035.</w:t>
      </w:r>
    </w:p>
    <w:p>
      <w:pPr>
        <w:pStyle w:val="SHTKSourceText"/>
      </w:pPr>
      <w:r>
        <w:t>答也。</w:t>
      </w:r>
    </w:p>
    <w:p>
      <w:pPr>
        <w:pStyle w:val="SHTKTranslationText"/>
      </w:pPr>
      <w:r>
        <w:t>답한 것이다.</w:t>
      </w:r>
    </w:p>
    <w:p>
      <w:pPr>
        <w:pStyle w:val="SHTKPositionMarker"/>
      </w:pPr>
      <w:bookmarkStart w:id="6212" w:name="loc_0793c12"/>
      <w:bookmarkEnd w:id="6212"/>
      <w:r>
        <w:t>[0793c12]</w:t>
      </w:r>
    </w:p>
    <w:p>
      <w:pPr>
        <w:pStyle w:val="SHTKSourceText"/>
      </w:pPr>
      <w:r>
        <w:t>論。然契經說至喜樂所動。</w:t>
      </w:r>
    </w:p>
    <w:p>
      <w:pPr>
        <w:pStyle w:val="SHTKTranslationText"/>
      </w:pPr>
      <w:r>
        <w:t>논에서 “그러나 계경에서 설한다”부터 “희와 낙에 의해 동요된다”까지라고 한다.</w:t>
      </w:r>
    </w:p>
    <w:p>
      <w:pPr>
        <w:pStyle w:val="SHTKSourceText"/>
      </w:pPr>
      <w:r>
        <w:t>述釋餘經不[36]同也。</w:t>
      </w:r>
    </w:p>
    <w:p>
      <w:pPr>
        <w:pStyle w:val="SHTKTranslationText"/>
      </w:pPr>
      <w:r>
        <w:t>다른 경의 설명이 같지 않음을 서술하여 해석한 것이다.</w:t>
      </w:r>
    </w:p>
    <w:p>
      <w:pPr>
        <w:pStyle w:val="SHTKNoteSummary"/>
      </w:pPr>
      <w:r>
        <w:t>교감 요약 | [CBETA 교감] 저본 同 → 乙본 動</w:t>
      </w:r>
    </w:p>
    <w:p>
      <w:pPr>
        <w:pStyle w:val="SHTKNoteDetail"/>
      </w:pPr>
      <w:r>
        <w:t>• 교감 번호 | 0793036</w:t>
      </w:r>
    </w:p>
    <w:p>
      <w:pPr>
        <w:pStyle w:val="SHTKNoteDetail"/>
      </w:pPr>
      <w:r>
        <w:t>• 저본 독법 | 同 → ‘같다’</w:t>
      </w:r>
    </w:p>
    <w:p>
      <w:pPr>
        <w:pStyle w:val="SHTKNoteDetail"/>
      </w:pPr>
      <w:r>
        <w:t>• 이문 독법 | 動 → ‘움직이다’</w:t>
      </w:r>
    </w:p>
    <w:p>
      <w:pPr>
        <w:pStyle w:val="SHTKNoteDetail"/>
      </w:pPr>
      <w:r>
        <w:t>• 저본 기준 번역 | “다른 경의 설명이 같지 않음을 서술하여 해석한 것이다.”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0793036.</w:t>
      </w:r>
    </w:p>
    <w:p>
      <w:pPr>
        <w:pStyle w:val="SHTKSourceText"/>
      </w:pPr>
      <w:r>
        <w:t>若通欲界兼息風說。</w:t>
      </w:r>
    </w:p>
    <w:p>
      <w:pPr>
        <w:pStyle w:val="SHTKTranslationText"/>
      </w:pPr>
      <w:r>
        <w:t>욕계까지 통틀어 말하면 식풍까지 겸하여 설하므로,</w:t>
      </w:r>
    </w:p>
    <w:p>
      <w:pPr>
        <w:pStyle w:val="SHTKSourceText"/>
      </w:pPr>
      <w:r>
        <w:t>即有八[＊]災。</w:t>
      </w:r>
    </w:p>
    <w:p>
      <w:pPr>
        <w:pStyle w:val="SHTKTranslationText"/>
      </w:pPr>
      <w:r>
        <w:t>곧 여덟 가지 재환이 있다.</w:t>
      </w:r>
    </w:p>
    <w:p>
      <w:pPr>
        <w:pStyle w:val="SHTKNoteSummary"/>
      </w:pPr>
      <w:r>
        <w:t>교감 요약 | [CBETA 교감] 甲·乙본에는 災 없음</w:t>
      </w:r>
    </w:p>
    <w:p>
      <w:pPr>
        <w:pStyle w:val="SHTKNoteDetail"/>
      </w:pPr>
      <w:r>
        <w:t>• 원교감 원문 | 災【大】＊，〔－〕【甲】【乙】＊</w:t>
      </w:r>
    </w:p>
    <w:p>
      <w:pPr>
        <w:pStyle w:val="SHTKNoteDetail"/>
      </w:pPr>
      <w:r>
        <w:t>• 해당 번역 | “곧 여덟 가지 재환이 있다.”</w:t>
      </w:r>
    </w:p>
    <w:p>
      <w:pPr>
        <w:pStyle w:val="SHTKNoteDetail"/>
      </w:pPr>
      <w:r>
        <w:t>• 번역 영향 판정 | [판단 유보]</w:t>
      </w:r>
    </w:p>
    <w:p>
      <w:pPr>
        <w:pStyle w:val="SHTKNoteDetail"/>
      </w:pPr>
      <w:r>
        <w:t>• 출처 | CBETA T41n1822, 교감 번호 0793033.</w:t>
      </w:r>
    </w:p>
    <w:p>
      <w:pPr>
        <w:pStyle w:val="SHTKSourceText"/>
      </w:pPr>
      <w:r>
        <w:t>若唯對色界定內心所。即離尋．伺．喜．樂。</w:t>
      </w:r>
    </w:p>
    <w:p>
      <w:pPr>
        <w:pStyle w:val="SHTKTranslationText"/>
      </w:pPr>
      <w:r>
        <w:t>오직 색계의 선정 안의 심소만을 상대하여 말하면, 곧 심·사·희·낙을 여읜다.</w:t>
      </w:r>
    </w:p>
    <w:p>
      <w:pPr>
        <w:pStyle w:val="SHTKPositionMarker"/>
      </w:pPr>
      <w:bookmarkStart w:id="6213" w:name="loc_0793c15"/>
      <w:bookmarkEnd w:id="6213"/>
      <w:r>
        <w:t>[0793c15]</w:t>
      </w:r>
    </w:p>
    <w:p>
      <w:pPr>
        <w:pStyle w:val="SHTKSourceText"/>
      </w:pPr>
      <w:r>
        <w:t>論。有餘師說至照而無動。述異釋也。</w:t>
      </w:r>
    </w:p>
    <w:p>
      <w:pPr>
        <w:pStyle w:val="SHTKTranslationText"/>
      </w:pPr>
      <w:r>
        <w:t>논에서 “어떤 다른 논사는 말한다”부터 “비추되 동요가 없다”까지라고 한다. 다른 해석을 서술한 것이다.</w:t>
      </w:r>
    </w:p>
    <w:p>
      <w:pPr>
        <w:pStyle w:val="SHTKPositionMarker"/>
      </w:pPr>
      <w:bookmarkStart w:id="6214" w:name="loc_0793c17"/>
      <w:bookmarkEnd w:id="6214"/>
      <w:r>
        <w:t>[0793c17]</w:t>
      </w:r>
    </w:p>
    <w:p>
      <w:pPr>
        <w:pStyle w:val="SHTKSourceText"/>
      </w:pPr>
      <w:r>
        <w:t>論。如定靜慮所有諸受。已下一行頌。第四明生靜慮也。</w:t>
      </w:r>
    </w:p>
    <w:p>
      <w:pPr>
        <w:pStyle w:val="SHTKTranslationText"/>
      </w:pPr>
      <w:r>
        <w:t>논에서 “정려에 있는 여러 수와 같이”라고 한다. 이하는 한 행의 게송이다. 넷째로 생정려[生靜慮]를 밝힌다.</w:t>
      </w:r>
    </w:p>
    <w:p>
      <w:pPr>
        <w:pStyle w:val="SHTKPositionMarker"/>
      </w:pPr>
      <w:bookmarkStart w:id="6215" w:name="loc_0793c18"/>
      <w:bookmarkEnd w:id="6215"/>
      <w:r>
        <w:t>[0793c18]</w:t>
      </w:r>
    </w:p>
    <w:p>
      <w:pPr>
        <w:pStyle w:val="SHTKSourceText"/>
      </w:pPr>
      <w:r>
        <w:t>論。曰至四識相應。述初生靜慮。</w:t>
      </w:r>
    </w:p>
    <w:p>
      <w:pPr>
        <w:pStyle w:val="SHTKTranslationText"/>
      </w:pPr>
      <w:r>
        <w:t>논에서 “논하여 말한다”부터 “네 식과 상응한다”까지라고 한다. 초생정려를 서술한다.</w:t>
      </w:r>
    </w:p>
    <w:p>
      <w:pPr>
        <w:pStyle w:val="SHTKPositionMarker"/>
      </w:pPr>
      <w:bookmarkStart w:id="6216" w:name="loc_0793c19"/>
      <w:bookmarkEnd w:id="6216"/>
      <w:r>
        <w:t>[0793c19]</w:t>
      </w:r>
    </w:p>
    <w:p>
      <w:pPr>
        <w:pStyle w:val="SHTKSourceText"/>
      </w:pPr>
      <w:r>
        <w:t>論。第二有二至心悅麁故。述第二定也。</w:t>
      </w:r>
    </w:p>
    <w:p>
      <w:pPr>
        <w:pStyle w:val="SHTKTranslationText"/>
      </w:pPr>
      <w:r>
        <w:t>논에서 “제2에는 두 가지가 있다”부터 “마음의 기쁨이 거칠기 때문이다”까지라고 한다. 제2정을 서술한 것이다.</w:t>
      </w:r>
    </w:p>
    <w:p>
      <w:pPr>
        <w:pStyle w:val="SHTKSourceText"/>
      </w:pPr>
      <w:r>
        <w:t>無餘識故無三識相應[37]樂。</w:t>
      </w:r>
    </w:p>
    <w:p>
      <w:pPr>
        <w:pStyle w:val="SHTKTranslationText"/>
      </w:pPr>
      <w:r>
        <w:t>다른 식이 없기 때문에 세 식과 상응하는 낙이 없다.</w:t>
      </w:r>
    </w:p>
    <w:p>
      <w:pPr>
        <w:pStyle w:val="SHTKNoteSummary"/>
      </w:pPr>
      <w:r>
        <w:t>교감 요약 | [CBETA 교감] 甲·乙본에는 樂 없음</w:t>
      </w:r>
    </w:p>
    <w:p>
      <w:pPr>
        <w:pStyle w:val="SHTKNoteDetail"/>
      </w:pPr>
      <w:r>
        <w:t>• 교감 번호 | 0793037</w:t>
      </w:r>
    </w:p>
    <w:p>
      <w:pPr>
        <w:pStyle w:val="SHTKNoteDetail"/>
      </w:pPr>
      <w:r>
        <w:t>• 저본 독법 | 樂 → ‘즐거움’</w:t>
      </w:r>
    </w:p>
    <w:p>
      <w:pPr>
        <w:pStyle w:val="SHTKNoteDetail"/>
      </w:pPr>
      <w:r>
        <w:t>• 이문 독법 | ∅ → ‘해당 성분 없음(탈락)’</w:t>
      </w:r>
    </w:p>
    <w:p>
      <w:pPr>
        <w:pStyle w:val="SHTKNoteDetail"/>
      </w:pPr>
      <w:r>
        <w:t>• 저본 기준 번역 | “다른 식이 없기 때문에 세 식과 상응하는 낙이 없다.”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0793037.</w:t>
      </w:r>
    </w:p>
    <w:p>
      <w:pPr>
        <w:pStyle w:val="SHTKSourceText"/>
      </w:pPr>
      <w:r>
        <w:t>[38]心悅麁故無[39]意識相應樂也。</w:t>
      </w:r>
    </w:p>
    <w:p>
      <w:pPr>
        <w:pStyle w:val="SHTKTranslationText"/>
      </w:pPr>
      <w:r>
        <w:t>마음의 기쁨이 거칠기 때문에 의식과 상응하는 낙도 없다.</w:t>
      </w:r>
    </w:p>
    <w:p>
      <w:pPr>
        <w:pStyle w:val="SHTKNoteSummary"/>
      </w:pPr>
      <w:r>
        <w:t>교감 요약 | [CBETA 교감] 저본 心 → 甲·乙본 以</w:t>
      </w:r>
    </w:p>
    <w:p>
      <w:pPr>
        <w:pStyle w:val="SHTKNoteDetail"/>
      </w:pPr>
      <w:r>
        <w:t>• 교감 번호 | 0793038</w:t>
      </w:r>
    </w:p>
    <w:p>
      <w:pPr>
        <w:pStyle w:val="SHTKNoteDetail"/>
      </w:pPr>
      <w:r>
        <w:t>• 저본 독법 | 心 → ‘마음’</w:t>
      </w:r>
    </w:p>
    <w:p>
      <w:pPr>
        <w:pStyle w:val="SHTKNoteDetail"/>
      </w:pPr>
      <w:r>
        <w:t>• 이문 독법 | 以 → ‘…로써’</w:t>
      </w:r>
    </w:p>
    <w:p>
      <w:pPr>
        <w:pStyle w:val="SHTKNoteDetail"/>
      </w:pPr>
      <w:r>
        <w:t>• 저본 기준 번역 | “마음의 기쁨이 거칠기 때문에 의식과 상응하는 낙도 없다.”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0793038.</w:t>
      </w:r>
    </w:p>
    <w:p>
      <w:pPr>
        <w:pStyle w:val="SHTKNoteSummary"/>
      </w:pPr>
      <w:r>
        <w:t>교감 요약 | [CBETA 교감] 저본 意 → 甲·乙본 生意</w:t>
      </w:r>
    </w:p>
    <w:p>
      <w:pPr>
        <w:pStyle w:val="SHTKNoteDetail"/>
      </w:pPr>
      <w:r>
        <w:t>• 교감 번호 | 0793039</w:t>
      </w:r>
    </w:p>
    <w:p>
      <w:pPr>
        <w:pStyle w:val="SHTKNoteDetail"/>
      </w:pPr>
      <w:r>
        <w:t>• 저본 독법 | 意 → ‘뜻/의도’</w:t>
      </w:r>
    </w:p>
    <w:p>
      <w:pPr>
        <w:pStyle w:val="SHTKNoteDetail"/>
      </w:pPr>
      <w:r>
        <w:t>• 이문 독법 | 生意 → ‘생기다 / 뜻/의도’</w:t>
      </w:r>
    </w:p>
    <w:p>
      <w:pPr>
        <w:pStyle w:val="SHTKNoteDetail"/>
      </w:pPr>
      <w:r>
        <w:t>• 저본 기준 번역 | “마음의 기쁨이 거칠기 때문에 의식과 상응하는 낙도 없다.”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0793039.</w:t>
      </w:r>
    </w:p>
    <w:p>
      <w:pPr>
        <w:pStyle w:val="SHTKPositionMarker"/>
      </w:pPr>
      <w:bookmarkStart w:id="6217" w:name="loc_0793c21"/>
      <w:bookmarkEnd w:id="6217"/>
      <w:r>
        <w:t>[0793c21]</w:t>
      </w:r>
    </w:p>
    <w:p>
      <w:pPr>
        <w:pStyle w:val="SHTKSourceText"/>
      </w:pPr>
      <w:r>
        <w:t>論。第三有二至受有差別。述後二定也。</w:t>
      </w:r>
    </w:p>
    <w:p>
      <w:pPr>
        <w:pStyle w:val="SHTKTranslationText"/>
      </w:pPr>
      <w:r>
        <w:t>논에서 “제3에는 두 가지가 있다”부터 “수에 차별이 있다”까지라고 한다. 뒤의 두 정을 서술한 것이다.</w:t>
      </w:r>
    </w:p>
    <w:p>
      <w:pPr>
        <w:pStyle w:val="SHTKSourceText"/>
      </w:pPr>
      <w:r>
        <w:t>第三定中心悅細故有意地[＊]樂。</w:t>
      </w:r>
    </w:p>
    <w:p>
      <w:pPr>
        <w:pStyle w:val="SHTKTranslationText"/>
      </w:pPr>
      <w:r>
        <w:t>제3정에서는 마음의 기쁨이 미세하기 때문에 의지의 낙이 있다.</w:t>
      </w:r>
    </w:p>
    <w:p>
      <w:pPr>
        <w:pStyle w:val="SHTKNoteSummary"/>
      </w:pPr>
      <w:r>
        <w:t>교감 요약 | [CBETA 교감] 甲·乙본에는 樂 없음</w:t>
      </w:r>
    </w:p>
    <w:p>
      <w:pPr>
        <w:pStyle w:val="SHTKNoteDetail"/>
      </w:pPr>
      <w:r>
        <w:t>• 원교감 원문 | 樂【大】＊，〔－〕【甲】【乙】＊</w:t>
      </w:r>
    </w:p>
    <w:p>
      <w:pPr>
        <w:pStyle w:val="SHTKNoteDetail"/>
      </w:pPr>
      <w:r>
        <w:t>• 해당 번역 | “제3정에서는 마음의 기쁨이 미세하기 때문에 의지의 낙이 있다.”</w:t>
      </w:r>
    </w:p>
    <w:p>
      <w:pPr>
        <w:pStyle w:val="SHTKNoteDetail"/>
      </w:pPr>
      <w:r>
        <w:t>• 번역 영향 판정 | [의미 차이 있음]</w:t>
      </w:r>
    </w:p>
    <w:p>
      <w:pPr>
        <w:pStyle w:val="SHTKNoteDetail"/>
      </w:pPr>
      <w:r>
        <w:t>• 출처 | CBETA T41n1822, 교감 번호 0793037.</w:t>
      </w:r>
    </w:p>
    <w:p>
      <w:pPr>
        <w:pStyle w:val="SHTKSourceText"/>
      </w:pPr>
      <w:r>
        <w:t>第四定中心轉寂故。</w:t>
      </w:r>
    </w:p>
    <w:p>
      <w:pPr>
        <w:pStyle w:val="SHTKTranslationText"/>
      </w:pPr>
      <w:r>
        <w:t>제4정에서는 마음이 더욱 적정해지기 때문에,</w:t>
      </w:r>
    </w:p>
    <w:p>
      <w:pPr>
        <w:pStyle w:val="SHTKSourceText"/>
      </w:pPr>
      <w:r>
        <w:t>唯有[40]捨受也</w:t>
      </w:r>
    </w:p>
    <w:p>
      <w:pPr>
        <w:pStyle w:val="SHTKTranslationText"/>
      </w:pPr>
      <w:r>
        <w:t>오직 사수만 있다.</w:t>
      </w:r>
    </w:p>
    <w:p>
      <w:pPr>
        <w:pStyle w:val="SHTKNoteSummary"/>
      </w:pPr>
      <w:r>
        <w:t>교감 요약 | [CBETA 교감] 저본 捨受 → 甲·乙본 餘捨</w:t>
      </w:r>
    </w:p>
    <w:p>
      <w:pPr>
        <w:pStyle w:val="SHTKNoteDetail"/>
      </w:pPr>
      <w:r>
        <w:t>• 교감 번호 | 0793040</w:t>
      </w:r>
    </w:p>
    <w:p>
      <w:pPr>
        <w:pStyle w:val="SHTKNoteDetail"/>
      </w:pPr>
      <w:r>
        <w:t>• 저본 독법 | 捨受 → ‘버리다 / 수/감수’</w:t>
      </w:r>
    </w:p>
    <w:p>
      <w:pPr>
        <w:pStyle w:val="SHTKNoteDetail"/>
      </w:pPr>
      <w:r>
        <w:t>• 이문 독법 | 餘捨</w:t>
      </w:r>
    </w:p>
    <w:p>
      <w:pPr>
        <w:pStyle w:val="SHTKNoteDetail"/>
      </w:pPr>
      <w:r>
        <w:t>• 저본 기준 번역 | “오직 사수만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0793040.</w:t>
      </w:r>
    </w:p>
    <w:p>
      <w:pPr>
        <w:pStyle w:val="SHTKSourceText"/>
      </w:pPr>
      <w:r>
        <w:t>是謂定生受有差別者。結也。</w:t>
      </w:r>
    </w:p>
    <w:p>
      <w:pPr>
        <w:pStyle w:val="SHTKTranslationText"/>
      </w:pPr>
      <w:r>
        <w:t>“이것을 일러 선정에서 생기는 수에 차별이 있다고 한다”는 것은, 맺는 말이다.</w:t>
      </w:r>
    </w:p>
    <w:p>
      <w:pPr>
        <w:pStyle w:val="SHTKPositionMarker"/>
      </w:pPr>
      <w:bookmarkStart w:id="6218" w:name="loc_0793c25"/>
      <w:bookmarkEnd w:id="6218"/>
      <w:r>
        <w:t>[0793c25]</w:t>
      </w:r>
    </w:p>
    <w:p>
      <w:pPr>
        <w:pStyle w:val="SHTKSourceText"/>
      </w:pPr>
      <w:r>
        <w:t>論。上三靜慮無三識身。已下一行頌。第五明借識也。</w:t>
      </w:r>
    </w:p>
    <w:p>
      <w:pPr>
        <w:pStyle w:val="SHTKTranslationText"/>
      </w:pPr>
      <w:r>
        <w:t>논에서 “위의 세 정려에는 세 식신이 없다”라고 한다. 이하는 한 행의 게송이다. 다섯째로 식을 빌리는 것을 밝힌다.</w:t>
      </w:r>
    </w:p>
    <w:p>
      <w:pPr>
        <w:pStyle w:val="SHTKPositionMarker"/>
      </w:pPr>
      <w:bookmarkStart w:id="6219" w:name="loc_0793c26"/>
      <w:bookmarkEnd w:id="6219"/>
      <w:r>
        <w:t>[0793c26]</w:t>
      </w:r>
    </w:p>
    <w:p>
      <w:pPr>
        <w:pStyle w:val="SHTKSourceText"/>
      </w:pPr>
      <w:r>
        <w:t>論曰至觸及發表。述上地以無尋．伺。無三識身及發表心。借初定心。</w:t>
      </w:r>
    </w:p>
    <w:p>
      <w:pPr>
        <w:pStyle w:val="SHTKTranslationText"/>
      </w:pPr>
      <w:r>
        <w:t>논에서 “논하여 말한다”부터 “촉과 표업을 일으키는 것”까지라고 한다. 위의 지에는 심과 사가 없기 때문에, 세 식신과 표업을 일으키는 마음이 없음을 서술한 것이다. 그러므로 초정의 마음을 빌려,</w:t>
      </w:r>
    </w:p>
    <w:p>
      <w:pPr>
        <w:pStyle w:val="SHTKSourceText"/>
      </w:pPr>
      <w:r>
        <w:t>以五識身及發[41]表心。</w:t>
      </w:r>
    </w:p>
    <w:p>
      <w:pPr>
        <w:pStyle w:val="SHTKTranslationText"/>
      </w:pPr>
      <w:r>
        <w:t>오식신과 표업을 일으키는 마음으로 삼는다.</w:t>
      </w:r>
    </w:p>
    <w:p>
      <w:pPr>
        <w:pStyle w:val="SHTKNoteSummary"/>
      </w:pPr>
      <w:r>
        <w:t>교감 요약 | [CBETA 교감] 저본 表 → 甲·乙본 業</w:t>
      </w:r>
    </w:p>
    <w:p>
      <w:pPr>
        <w:pStyle w:val="SHTKNoteDetail"/>
      </w:pPr>
      <w:r>
        <w:t>• 교감 번호 | 0793041</w:t>
      </w:r>
    </w:p>
    <w:p>
      <w:pPr>
        <w:pStyle w:val="SHTKNoteDetail"/>
      </w:pPr>
      <w:r>
        <w:t>• 저본 독법 | 表</w:t>
      </w:r>
    </w:p>
    <w:p>
      <w:pPr>
        <w:pStyle w:val="SHTKNoteDetail"/>
      </w:pPr>
      <w:r>
        <w:t>• 이문 독법 | 業 → ‘업’</w:t>
      </w:r>
    </w:p>
    <w:p>
      <w:pPr>
        <w:pStyle w:val="SHTKNoteDetail"/>
      </w:pPr>
      <w:r>
        <w:t>• 저본 기준 번역 | “오식신과 표업을 일으키는 마음으로 삼는다.”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0793041.</w:t>
      </w:r>
    </w:p>
    <w:p>
      <w:pPr>
        <w:pStyle w:val="SHTKSourceText"/>
      </w:pPr>
      <w:r>
        <w:t>定與尋．伺相應故。</w:t>
      </w:r>
    </w:p>
    <w:p>
      <w:pPr>
        <w:pStyle w:val="SHTKTranslationText"/>
      </w:pPr>
      <w:r>
        <w:t>선정은 심·사와 상응하기 때문이다.</w:t>
      </w:r>
    </w:p>
    <w:p>
      <w:pPr>
        <w:pStyle w:val="SHTKPositionMarker"/>
      </w:pPr>
      <w:bookmarkStart w:id="6220" w:name="loc_0793c29"/>
      <w:bookmarkEnd w:id="6220"/>
      <w:r>
        <w:t>[0793c29]</w:t>
      </w:r>
    </w:p>
    <w:p>
      <w:pPr>
        <w:pStyle w:val="SHTKSourceText"/>
      </w:pPr>
      <w:r>
        <w:t>論。此[42]四唯是至以下劣故。</w:t>
      </w:r>
    </w:p>
    <w:p>
      <w:pPr>
        <w:pStyle w:val="SHTKTranslationText"/>
      </w:pPr>
      <w:r>
        <w:t>논에서 “이 네 가지는 오직”부터 “하열하기 때문이다”까지라고 한다.</w:t>
      </w:r>
    </w:p>
    <w:p>
      <w:pPr>
        <w:pStyle w:val="SHTKNoteSummary"/>
      </w:pPr>
      <w:r>
        <w:t>교감 요약 | [CBETA 교감] 저본 四 → 甲·乙본 已</w:t>
      </w:r>
    </w:p>
    <w:p>
      <w:pPr>
        <w:pStyle w:val="SHTKNoteDetail"/>
      </w:pPr>
      <w:r>
        <w:t>• 교감 번호 | 0793042</w:t>
      </w:r>
    </w:p>
    <w:p>
      <w:pPr>
        <w:pStyle w:val="SHTKNoteDetail"/>
      </w:pPr>
      <w:r>
        <w:t>• 저본 독법 | 四 → ‘넷/넷째’</w:t>
      </w:r>
    </w:p>
    <w:p>
      <w:pPr>
        <w:pStyle w:val="SHTKNoteDetail"/>
      </w:pPr>
      <w:r>
        <w:t>• 이문 독법 | 已 → ‘이미’</w:t>
      </w:r>
    </w:p>
    <w:p>
      <w:pPr>
        <w:pStyle w:val="SHTKNoteDetail"/>
      </w:pPr>
      <w:r>
        <w:t>• 저본 기준 번역 | “논에서 “이 네 가지는 오직”부터 “하열하기 때문이다”까지라고 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0793042.</w:t>
      </w:r>
    </w:p>
    <w:p>
      <w:pPr>
        <w:pStyle w:val="SHTKSourceText"/>
      </w:pPr>
      <w:r>
        <w:t>述唯借無記不借染．善。</w:t>
      </w:r>
    </w:p>
    <w:p>
      <w:pPr>
        <w:pStyle w:val="SHTKTranslationText"/>
      </w:pPr>
      <w:r>
        <w:t>오직 무기를 빌리고 염오와 선은 빌리지 않음을 서술한 것이다.</w:t>
      </w:r>
    </w:p>
    <w:p>
      <w:pPr>
        <w:pStyle w:val="SHTKSourceText"/>
      </w:pPr>
      <w:r>
        <w:t>生上已離下[1]染。</w:t>
      </w:r>
    </w:p>
    <w:p>
      <w:pPr>
        <w:pStyle w:val="SHTKTranslationText"/>
      </w:pPr>
      <w:r>
        <w:t>윗지에 태어나면 이미 아랫지의 염을 여의었고,</w:t>
      </w:r>
    </w:p>
    <w:p>
      <w:pPr>
        <w:pStyle w:val="SHTKNoteSummary"/>
      </w:pPr>
      <w:r>
        <w:t>교감 요약 | [CBETA 교감] 저본 染 → 甲·乙본 染品染</w:t>
      </w:r>
    </w:p>
    <w:p>
      <w:pPr>
        <w:pStyle w:val="SHTKNoteDetail"/>
      </w:pPr>
      <w:r>
        <w:t>• 교감 번호 | 0794001</w:t>
      </w:r>
    </w:p>
    <w:p>
      <w:pPr>
        <w:pStyle w:val="SHTKNoteDetail"/>
      </w:pPr>
      <w:r>
        <w:t>• 저본 독법 | 染 → ‘염오’</w:t>
      </w:r>
    </w:p>
    <w:p>
      <w:pPr>
        <w:pStyle w:val="SHTKNoteDetail"/>
      </w:pPr>
      <w:r>
        <w:t>• 이문 독법 | 染品染 → ‘염오 / 품 / 염오’</w:t>
      </w:r>
    </w:p>
    <w:p>
      <w:pPr>
        <w:pStyle w:val="SHTKNoteDetail"/>
      </w:pPr>
      <w:r>
        <w:t>• 저본 기준 번역 | “윗지에 태어나면 이미 아랫지의 염을 여의었고,”</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0794001.</w:t>
      </w:r>
    </w:p>
    <w:p>
      <w:pPr>
        <w:pStyle w:val="SHTKSourceText"/>
      </w:pPr>
      <w:r>
        <w:t>[2]亦不起下劣善故</w:t>
      </w:r>
    </w:p>
    <w:p>
      <w:pPr>
        <w:pStyle w:val="SHTKTranslationText"/>
      </w:pPr>
      <w:r>
        <w:t>또한 아랫지의 하열한 선도 일으키지 않기 때문이다.</w:t>
      </w:r>
    </w:p>
    <w:p>
      <w:pPr>
        <w:pStyle w:val="SHTKNoteSummary"/>
      </w:pPr>
      <w:r>
        <w:t>교감 요약 | [CBETA 교감] 甲·乙본에는 亦 없음</w:t>
      </w:r>
    </w:p>
    <w:p>
      <w:pPr>
        <w:pStyle w:val="SHTKNoteDetail"/>
      </w:pPr>
      <w:r>
        <w:t>• 교감 번호 | 0794002</w:t>
      </w:r>
    </w:p>
    <w:p>
      <w:pPr>
        <w:pStyle w:val="SHTKNoteDetail"/>
      </w:pPr>
      <w:r>
        <w:t>• 저본 독법 | 亦 → ‘또한’</w:t>
      </w:r>
    </w:p>
    <w:p>
      <w:pPr>
        <w:pStyle w:val="SHTKNoteDetail"/>
      </w:pPr>
      <w:r>
        <w:t>• 이문 독법 | ∅ → ‘해당 성분 없음(탈락)’</w:t>
      </w:r>
    </w:p>
    <w:p>
      <w:pPr>
        <w:pStyle w:val="SHTKNoteDetail"/>
      </w:pPr>
      <w:r>
        <w:t>• 저본 기준 번역 | “또한 아랫지의 하열한 선도 일으키지 않기 때문이다.”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0794002.</w:t>
      </w:r>
    </w:p>
    <w:p>
      <w:pPr>
        <w:pStyle w:val="SHTKSourceText"/>
      </w:pPr>
      <w:r>
        <w:t>問生上三定起下眼．耳二通是何無記有人云。唯是威儀心。或是緣威儀心。或似威儀心皆謂不然。耳識不可是威儀心。發語表業。亦不可說是威儀心。違多論故。若謂發語表業。是第二師。</w:t>
      </w:r>
    </w:p>
    <w:p>
      <w:pPr>
        <w:pStyle w:val="SHTKTranslationText"/>
      </w:pPr>
      <w:r>
        <w:t>묻는다. 위의 세 정에 태어나 아래 지의 안통과 이통을 일으킬 때 그것은 어떤 무기인가. 어떤 이는 말한다. 오직 위의심[威儀心]이다. 혹은 위의를 반연하는 마음이다. 혹은 위의심과 비슷한 것이다. 모두 그렇지 않다고 말한다. 이식은 위의심일 수 없다. 말의 표업을 일으키는 것도, 또한 위의심이라고 설할 수 없다. 여러 논서에 어긋나기 때문이다. 만약 말의 표업을 일으키는 것이, 두 번째 논사의 설에 따른 것이라고 한다면,</w:t>
      </w:r>
    </w:p>
    <w:p>
      <w:pPr>
        <w:pStyle w:val="SHTKSourceText"/>
      </w:pPr>
      <w:r>
        <w:t>[＊]從威儀心更生意識。</w:t>
      </w:r>
    </w:p>
    <w:p>
      <w:pPr>
        <w:pStyle w:val="SHTKTranslationText"/>
      </w:pPr>
      <w:r>
        <w:t>위의심에서 다시 의식이 생겨,</w:t>
      </w:r>
    </w:p>
    <w:p>
      <w:pPr>
        <w:pStyle w:val="SHTKNoteSummary"/>
      </w:pPr>
      <w:r>
        <w:t>교감 요약 | [CBETA 교감] 저본 從 → 甲·乙본 說</w:t>
      </w:r>
    </w:p>
    <w:p>
      <w:pPr>
        <w:pStyle w:val="SHTKNoteDetail"/>
      </w:pPr>
      <w:r>
        <w:t>• 원교감 원문 | 從【大】＊，說【甲】【乙】＊</w:t>
      </w:r>
    </w:p>
    <w:p>
      <w:pPr>
        <w:pStyle w:val="SHTKNoteDetail"/>
      </w:pPr>
      <w:r>
        <w:t>• 해당 번역 | “위의심에서 다시 의식이 생겨,”</w:t>
      </w:r>
    </w:p>
    <w:p>
      <w:pPr>
        <w:pStyle w:val="SHTKNoteDetail"/>
      </w:pPr>
      <w:r>
        <w:t>• 번역 영향 판정 | [의미 차이 있음]</w:t>
      </w:r>
    </w:p>
    <w:p>
      <w:pPr>
        <w:pStyle w:val="SHTKNoteDetail"/>
      </w:pPr>
      <w:r>
        <w:t>• 출처 | CBETA T41n1822, 교감 번호 0789023.</w:t>
      </w:r>
    </w:p>
    <w:p>
      <w:pPr>
        <w:pStyle w:val="SHTKSourceText"/>
      </w:pPr>
      <w:r>
        <w:t>緣十二處。亦名威儀心故。</w:t>
      </w:r>
    </w:p>
    <w:p>
      <w:pPr>
        <w:pStyle w:val="SHTKTranslationText"/>
      </w:pPr>
      <w:r>
        <w:t>십이처를 반연하고, 그것도 위의심이라고 이름하기 때문이라고 할 것이다.</w:t>
      </w:r>
    </w:p>
    <w:p>
      <w:pPr>
        <w:pStyle w:val="SHTKSourceText"/>
      </w:pPr>
      <w:r>
        <w:t>此發語[3]表心名威儀心者。</w:t>
      </w:r>
    </w:p>
    <w:p>
      <w:pPr>
        <w:pStyle w:val="SHTKTranslationText"/>
      </w:pPr>
      <w:r>
        <w:t>이 말의 표업을 일으키는 마음을 위의심이라 이름한다는 것은,</w:t>
      </w:r>
    </w:p>
    <w:p>
      <w:pPr>
        <w:pStyle w:val="SHTKNoteSummary"/>
      </w:pPr>
      <w:r>
        <w:t>교감 요약 | [CBETA 교감] 甲·乙본에는 表 없음</w:t>
      </w:r>
    </w:p>
    <w:p>
      <w:pPr>
        <w:pStyle w:val="SHTKNoteDetail"/>
      </w:pPr>
      <w:r>
        <w:t>• 교감 번호 | 0794003</w:t>
      </w:r>
    </w:p>
    <w:p>
      <w:pPr>
        <w:pStyle w:val="SHTKNoteDetail"/>
      </w:pPr>
      <w:r>
        <w:t>• 저본 독법 | 表</w:t>
      </w:r>
    </w:p>
    <w:p>
      <w:pPr>
        <w:pStyle w:val="SHTKNoteDetail"/>
      </w:pPr>
      <w:r>
        <w:t>• 이문 독법 | ∅ → ‘해당 성분 없음(탈락)’</w:t>
      </w:r>
    </w:p>
    <w:p>
      <w:pPr>
        <w:pStyle w:val="SHTKNoteDetail"/>
      </w:pPr>
      <w:r>
        <w:t>• 저본 기준 번역 | “이 말의 표업을 일으키는 마음을 위의심이라 이름한다는 것은,”</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0794003.</w:t>
      </w:r>
    </w:p>
    <w:p>
      <w:pPr>
        <w:pStyle w:val="SHTKSourceText"/>
      </w:pPr>
      <w:r>
        <w:t>此亦非理。豈可二定已上發語表業心。</w:t>
      </w:r>
    </w:p>
    <w:p>
      <w:pPr>
        <w:pStyle w:val="SHTKTranslationText"/>
      </w:pPr>
      <w:r>
        <w:t>이 역시 이치에 맞지 않는다. 어찌 제2정 이상에서 말의 표업을 일으키는 마음이,</w:t>
      </w:r>
    </w:p>
    <w:p>
      <w:pPr>
        <w:pStyle w:val="SHTKSourceText"/>
      </w:pPr>
      <w:r>
        <w:t>皆[4]從威儀心後起耶。</w:t>
      </w:r>
    </w:p>
    <w:p>
      <w:pPr>
        <w:pStyle w:val="SHTKTranslationText"/>
      </w:pPr>
      <w:r>
        <w:t>모두 위의심 뒤에 일어나는 것이라고 할 수 있겠는가.</w:t>
      </w:r>
    </w:p>
    <w:p>
      <w:pPr>
        <w:pStyle w:val="SHTKNoteSummary"/>
      </w:pPr>
      <w:r>
        <w:t>교감 요약 | [CBETA 교감] 저본 從 → 甲·乙본 說</w:t>
      </w:r>
    </w:p>
    <w:p>
      <w:pPr>
        <w:pStyle w:val="SHTKNoteDetail"/>
      </w:pPr>
      <w:r>
        <w:t>• 교감 번호 | 0794004</w:t>
      </w:r>
    </w:p>
    <w:p>
      <w:pPr>
        <w:pStyle w:val="SHTKNoteDetail"/>
      </w:pPr>
      <w:r>
        <w:t>• 저본 독법 | 從 → ‘따르다/…로부터’</w:t>
      </w:r>
    </w:p>
    <w:p>
      <w:pPr>
        <w:pStyle w:val="SHTKNoteDetail"/>
      </w:pPr>
      <w:r>
        <w:t>• 이문 독법 | 說 → ‘말하다’</w:t>
      </w:r>
    </w:p>
    <w:p>
      <w:pPr>
        <w:pStyle w:val="SHTKNoteDetail"/>
      </w:pPr>
      <w:r>
        <w:t>• 저본 기준 번역 | “모두 위의심 뒤에 일어나는 것이라고 할 수 있겠는가.”</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0794004.</w:t>
      </w:r>
    </w:p>
    <w:p>
      <w:pPr>
        <w:pStyle w:val="SHTKSourceText"/>
      </w:pPr>
      <w:r>
        <w:t>若依第一師解。何得是威儀心。</w:t>
      </w:r>
    </w:p>
    <w:p>
      <w:pPr>
        <w:pStyle w:val="SHTKTranslationText"/>
      </w:pPr>
      <w:r>
        <w:t>만약 첫 번째 논사의 해석에 따른다면, 어찌 이것이 위의심일 수 있겠는가.</w:t>
      </w:r>
    </w:p>
    <w:p>
      <w:pPr>
        <w:pStyle w:val="SHTKSourceText"/>
      </w:pPr>
      <w:r>
        <w:t>第一師唯以發威儀[5]意識是威儀心。</w:t>
      </w:r>
    </w:p>
    <w:p>
      <w:pPr>
        <w:pStyle w:val="SHTKTranslationText"/>
      </w:pPr>
      <w:r>
        <w:t>첫 번째 논사는 오직 위의를 일으키는 의식만을 위의심이라 한다.</w:t>
      </w:r>
    </w:p>
    <w:p>
      <w:pPr>
        <w:pStyle w:val="SHTKNoteSummary"/>
      </w:pPr>
      <w:r>
        <w:t>교감 요약 | [CBETA 교감] 甲·乙본에는 意識 없음</w:t>
      </w:r>
    </w:p>
    <w:p>
      <w:pPr>
        <w:pStyle w:val="SHTKNoteDetail"/>
      </w:pPr>
      <w:r>
        <w:t>• 교감 번호 | 0794005</w:t>
      </w:r>
    </w:p>
    <w:p>
      <w:pPr>
        <w:pStyle w:val="SHTKNoteDetail"/>
      </w:pPr>
      <w:r>
        <w:t>• 저본 독법 | 意識 → ‘뜻/의도 / 식/인식’</w:t>
      </w:r>
    </w:p>
    <w:p>
      <w:pPr>
        <w:pStyle w:val="SHTKNoteDetail"/>
      </w:pPr>
      <w:r>
        <w:t>• 이문 독법 | ∅ → ‘해당 성분 없음(탈락)’</w:t>
      </w:r>
    </w:p>
    <w:p>
      <w:pPr>
        <w:pStyle w:val="SHTKNoteDetail"/>
      </w:pPr>
      <w:r>
        <w:t>• 저본 기준 번역 | “첫 번째 논사는 오직 위의를 일으키는 의식만을 위의심이라 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0794005.</w:t>
      </w:r>
    </w:p>
    <w:p>
      <w:pPr>
        <w:pStyle w:val="SHTKSourceText"/>
      </w:pPr>
      <w:r>
        <w:t>語既非威儀。何得是威儀。以此故知。四無記心攝心不盡。既無記色攝色不盡。何妨四無記亦攝心不盡</w:t>
      </w:r>
    </w:p>
    <w:p>
      <w:pPr>
        <w:pStyle w:val="SHTKTranslationText"/>
      </w:pPr>
      <w:r>
        <w:t>말은 이미 위의가 아니니, 어찌 위의가 될 수 있겠는가. 이 때문에 알 수 있다. 네 가지 무기심이 모든 마음을 빠짐없이 포섭하는 것은 아니다. 이미 무기색이 모든 색을 빠짐없이 포섭하지 못하니, 네 가지 무기 또한 모든 마음을 빠짐없이 포섭하지 못한다고 해서 무슨 문제가 있겠는가.</w:t>
      </w:r>
    </w:p>
    <w:p>
      <w:pPr>
        <w:pStyle w:val="SHTKSourceText"/>
      </w:pPr>
      <w:r>
        <w:t>問既言四無記攝[6]無記心不盡。</w:t>
      </w:r>
    </w:p>
    <w:p>
      <w:pPr>
        <w:pStyle w:val="SHTKTranslationText"/>
      </w:pPr>
      <w:r>
        <w:t>묻는다. 이미 네 가지 무기가 모든 무기심을 빠짐없이 포섭하지 못한다고 했으니,</w:t>
      </w:r>
    </w:p>
    <w:p>
      <w:pPr>
        <w:pStyle w:val="SHTKNoteSummary"/>
      </w:pPr>
      <w:r>
        <w:t>교감 요약 | [CBETA 교감] 甲·乙본에는 無記 없음</w:t>
      </w:r>
    </w:p>
    <w:p>
      <w:pPr>
        <w:pStyle w:val="SHTKNoteDetail"/>
      </w:pPr>
      <w:r>
        <w:t>• 교감 번호 | 0794006</w:t>
      </w:r>
    </w:p>
    <w:p>
      <w:pPr>
        <w:pStyle w:val="SHTKNoteDetail"/>
      </w:pPr>
      <w:r>
        <w:t>• 저본 독법 | 無記</w:t>
      </w:r>
    </w:p>
    <w:p>
      <w:pPr>
        <w:pStyle w:val="SHTKNoteDetail"/>
      </w:pPr>
      <w:r>
        <w:t>• 이문 독법 | ∅ → ‘해당 성분 없음(탈락)’</w:t>
      </w:r>
    </w:p>
    <w:p>
      <w:pPr>
        <w:pStyle w:val="SHTKNoteDetail"/>
      </w:pPr>
      <w:r>
        <w:t>• 저본 기준 번역 | “묻는다. 이미 네 가지 무기가 모든 무기심을 빠짐없이 포섭하지 못한다고 했으니,”</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0794006.</w:t>
      </w:r>
    </w:p>
    <w:p>
      <w:pPr>
        <w:pStyle w:val="SHTKSourceText"/>
      </w:pPr>
      <w:r>
        <w:t>未知借識是何無記答此借識心是自性無記。耳識非威儀。非威儀無記。</w:t>
      </w:r>
    </w:p>
    <w:p>
      <w:pPr>
        <w:pStyle w:val="SHTKTranslationText"/>
      </w:pPr>
      <w:r>
        <w:t>아직 빌려 쓰는 식이 어떤 무기인지 알 수 없다. 답한다. 이 빌려 쓰는 식의 마음은 자성무기이다. 이식은 위의가 아니므로, 위의무기가 아니다.</w:t>
      </w:r>
    </w:p>
    <w:p>
      <w:pPr>
        <w:pStyle w:val="SHTKSourceText"/>
      </w:pPr>
      <w:r>
        <w:t>上地無工巧[7]非工巧無記。</w:t>
      </w:r>
    </w:p>
    <w:p>
      <w:pPr>
        <w:pStyle w:val="SHTKTranslationText"/>
      </w:pPr>
      <w:r>
        <w:t>윗지에는 공교가 없으므로 공교무기도 아니다.</w:t>
      </w:r>
    </w:p>
    <w:p>
      <w:pPr>
        <w:pStyle w:val="SHTKNoteSummary"/>
      </w:pPr>
      <w:r>
        <w:t>교감 요약 | [CBETA 교감] 甲·乙본에는 非工巧 없음</w:t>
      </w:r>
    </w:p>
    <w:p>
      <w:pPr>
        <w:pStyle w:val="SHTKNoteDetail"/>
      </w:pPr>
      <w:r>
        <w:t>• 교감 번호 | 0794007</w:t>
      </w:r>
    </w:p>
    <w:p>
      <w:pPr>
        <w:pStyle w:val="SHTKNoteDetail"/>
      </w:pPr>
      <w:r>
        <w:t>• 저본 독법 | 非工巧</w:t>
      </w:r>
    </w:p>
    <w:p>
      <w:pPr>
        <w:pStyle w:val="SHTKNoteDetail"/>
      </w:pPr>
      <w:r>
        <w:t>• 이문 독법 | ∅ → ‘해당 성분 없음(탈락)’</w:t>
      </w:r>
    </w:p>
    <w:p>
      <w:pPr>
        <w:pStyle w:val="SHTKNoteDetail"/>
      </w:pPr>
      <w:r>
        <w:t>• 저본 기준 번역 | “윗지에는 공교가 없으므로 공교무기도 아니다.”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0794007.</w:t>
      </w:r>
    </w:p>
    <w:p>
      <w:pPr>
        <w:pStyle w:val="SHTKSourceText"/>
      </w:pPr>
      <w:r>
        <w:t>變化唯在意非變化無記。異熟非異地起非異熟無記。以此故知。唯是自性。</w:t>
      </w:r>
    </w:p>
    <w:p>
      <w:pPr>
        <w:pStyle w:val="SHTKTranslationText"/>
      </w:pPr>
      <w:r>
        <w:t>변화는 오직 의식에 있으므로 변화무기도 아니다. 이숙은 다른 지에서 일어나지 않으므로 이숙무기도 아니다. 이 때문에 알 수 있다. 오직 자성무기이다.</w:t>
      </w:r>
    </w:p>
    <w:p>
      <w:pPr>
        <w:pStyle w:val="SHTKPositionMarker"/>
      </w:pPr>
      <w:bookmarkStart w:id="6221" w:name="loc_0794a20"/>
      <w:bookmarkEnd w:id="6221"/>
      <w:r>
        <w:t>[0794a20]</w:t>
      </w:r>
    </w:p>
    <w:p>
      <w:pPr>
        <w:pStyle w:val="SHTKSourceText"/>
      </w:pPr>
      <w:r>
        <w:t>論。如是別釋靜慮事已。</w:t>
      </w:r>
    </w:p>
    <w:p>
      <w:pPr>
        <w:pStyle w:val="SHTKTranslationText"/>
      </w:pPr>
      <w:r>
        <w:t>논에서 “이와 같이 정려의 일을 따로 해석하였다”라고 한다.</w:t>
      </w:r>
    </w:p>
    <w:p>
      <w:pPr>
        <w:pStyle w:val="SHTKSourceText"/>
      </w:pPr>
      <w:r>
        <w:t>[8]下一行頌。</w:t>
      </w:r>
    </w:p>
    <w:p>
      <w:pPr>
        <w:pStyle w:val="SHTKTranslationText"/>
      </w:pPr>
      <w:r>
        <w:t>이하는 한 행의 게송이다.</w:t>
      </w:r>
    </w:p>
    <w:p>
      <w:pPr>
        <w:pStyle w:val="SHTKNoteSummary"/>
      </w:pPr>
      <w:r>
        <w:t>교감 요약 | [CBETA 교감] 저본 下 → 甲·乙본 已下</w:t>
      </w:r>
    </w:p>
    <w:p>
      <w:pPr>
        <w:pStyle w:val="SHTKNoteDetail"/>
      </w:pPr>
      <w:r>
        <w:t>• 교감 번호 | 0794008</w:t>
      </w:r>
    </w:p>
    <w:p>
      <w:pPr>
        <w:pStyle w:val="SHTKNoteDetail"/>
      </w:pPr>
      <w:r>
        <w:t>• 저본 독법 | 下 → ‘아래’</w:t>
      </w:r>
    </w:p>
    <w:p>
      <w:pPr>
        <w:pStyle w:val="SHTKNoteDetail"/>
      </w:pPr>
      <w:r>
        <w:t>• 이문 독법 | 已下 → ‘이미 / 아래’</w:t>
      </w:r>
    </w:p>
    <w:p>
      <w:pPr>
        <w:pStyle w:val="SHTKNoteDetail"/>
      </w:pPr>
      <w:r>
        <w:t>• 저본 기준 번역 | “이하는 한 행의 게송이다.”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0794008.</w:t>
      </w:r>
    </w:p>
    <w:p>
      <w:pPr>
        <w:pStyle w:val="SHTKSourceText"/>
      </w:pPr>
      <w:r>
        <w:t>第六明等至初得也。</w:t>
      </w:r>
    </w:p>
    <w:p>
      <w:pPr>
        <w:pStyle w:val="SHTKTranslationText"/>
      </w:pPr>
      <w:r>
        <w:t>여섯째로 등지[等至]를 처음 얻는 것을 밝힌다.</w:t>
      </w:r>
    </w:p>
    <w:p>
      <w:pPr>
        <w:pStyle w:val="SHTKPositionMarker"/>
      </w:pPr>
      <w:bookmarkStart w:id="6222" w:name="loc_0794a21"/>
      <w:bookmarkEnd w:id="6222"/>
      <w:r>
        <w:t>[0794a21]</w:t>
      </w:r>
    </w:p>
    <w:p>
      <w:pPr>
        <w:pStyle w:val="SHTKSourceText"/>
      </w:pPr>
      <w:r>
        <w:t>論曰至生自地時。述淨本等至全不成者由二得也。</w:t>
      </w:r>
    </w:p>
    <w:p>
      <w:pPr>
        <w:pStyle w:val="SHTKTranslationText"/>
      </w:pPr>
      <w:r>
        <w:t>논에서 “논하여 말한다”부터 “자지에 태어날 때”까지라고 한다. 청정한 근본 등지를 전혀 성취하지 못한 자가 두 가지 방식으로 그것을 얻음을 서술한다.</w:t>
      </w:r>
    </w:p>
    <w:p>
      <w:pPr>
        <w:pStyle w:val="SHTKPositionMarker"/>
      </w:pPr>
      <w:bookmarkStart w:id="6223" w:name="loc_0794a22"/>
      <w:bookmarkEnd w:id="6223"/>
      <w:r>
        <w:t>[0794a22]</w:t>
      </w:r>
    </w:p>
    <w:p>
      <w:pPr>
        <w:pStyle w:val="SHTKSourceText"/>
      </w:pPr>
      <w:r>
        <w:t>論。下七皆然至無由生故。述下七地皆具離染及生。有上地故。有頂唯一。無上地故不可說生。</w:t>
      </w:r>
    </w:p>
    <w:p>
      <w:pPr>
        <w:pStyle w:val="SHTKTranslationText"/>
      </w:pPr>
      <w:r>
        <w:t>논에서 “아래 일곱도 모두 그러하다”부터 “태어남으로 말미암을 까닭이 없기 때문이다”까지라고 한다. 아래 일곱 지에서는 모두 이염[離染]과 생[生]의 두 방식이 갖추어짐을 서술한다. 위의 지가 있기 때문이다. 유정천[有頂]에는 오직 한 가지뿐이다. 그보다 위의 지가 없으므로 생으로 말미암아 얻는다고 말할 수 없다.</w:t>
      </w:r>
    </w:p>
    <w:p>
      <w:pPr>
        <w:pStyle w:val="SHTKPositionMarker"/>
      </w:pPr>
      <w:bookmarkStart w:id="6224" w:name="loc_0794a25"/>
      <w:bookmarkEnd w:id="6224"/>
      <w:r>
        <w:t>[0794a25]</w:t>
      </w:r>
    </w:p>
    <w:p>
      <w:pPr>
        <w:pStyle w:val="SHTKSourceText"/>
      </w:pPr>
      <w:r>
        <w:t>論。遮何故說全不成言。問也。頌初言全不成而得。遮何而說。</w:t>
      </w:r>
    </w:p>
    <w:p>
      <w:pPr>
        <w:pStyle w:val="SHTKTranslationText"/>
      </w:pPr>
      <w:r>
        <w:t>논에서 “무엇을 막기 위해 ‘전혀 성취하지 못한다’고 말했는가”라고 한다. 질문이다. 게송 첫머리에서 ‘전혀 성취하지 못하다가 얻는다’고 하였는데, 무엇을 막기 위해 그렇게 말한 것인가.</w:t>
      </w:r>
    </w:p>
    <w:p>
      <w:pPr>
        <w:pStyle w:val="SHTKPositionMarker"/>
      </w:pPr>
      <w:bookmarkStart w:id="6225" w:name="loc_0794a26"/>
      <w:bookmarkEnd w:id="6225"/>
      <w:r>
        <w:t>[0794a26]</w:t>
      </w:r>
    </w:p>
    <w:p>
      <w:pPr>
        <w:pStyle w:val="SHTKSourceText"/>
      </w:pPr>
      <w:r>
        <w:t>論。為遮已成更得少分。總答也。</w:t>
      </w:r>
    </w:p>
    <w:p>
      <w:pPr>
        <w:pStyle w:val="SHTKTranslationText"/>
      </w:pPr>
      <w:r>
        <w:t>논에서 “이미 성취한 뒤 다시 일부를 얻는 것을 막기 위해서이다”라고 한다. 총괄하여 답한 것이다.</w:t>
      </w:r>
    </w:p>
    <w:p>
      <w:pPr>
        <w:pStyle w:val="SHTKPositionMarker"/>
      </w:pPr>
      <w:bookmarkStart w:id="6226" w:name="loc_0794a27"/>
      <w:bookmarkEnd w:id="6226"/>
      <w:r>
        <w:t>[0794a27]</w:t>
      </w:r>
    </w:p>
    <w:p>
      <w:pPr>
        <w:pStyle w:val="SHTKSourceText"/>
      </w:pPr>
      <w:r>
        <w:t>論。如由加行至順退分定。指事釋也。已成根本靜慮。更得少分順決擇分由加行得。不由離染及生得也。離自地染失退分定。退自地染得退分定。此由退得。非離染得及生得也。若全不成而初得者。即下七地由二得也。若離下地染得上地定。</w:t>
      </w:r>
    </w:p>
    <w:p>
      <w:pPr>
        <w:pStyle w:val="SHTKTranslationText"/>
      </w:pPr>
      <w:r>
        <w:t>논에서 “가행으로 말미암는 것과 같이”부터 “순퇴분정[順退分定]”까지라고 한다. 구체적인 일을 들어 해석한 것이다. 이미 근본정려를 성취한 뒤, 다시 일부인 순결택분[順決擇分]을 가행으로 말미암아 얻는다. 이염이나 생으로 말미암아 얻는 것이 아니다. 자지의 염오를 떠나면 퇴분정[退分定]을 잃고, 자지의 염오로 물러나면 퇴분정을 얻는다. 이는 퇴전으로 말미암아 얻는 것이다. 이염으로 얻거나 생으로 얻는 것이 아니다. 만약 전혀 성취하지 못하다가 처음 얻는 경우라면, 곧 아래 일곱 지에서는 두 방식으로 얻는다. 아래 지의 염오를 떠나 윗지의 정을 얻는 경우와,</w:t>
      </w:r>
    </w:p>
    <w:p>
      <w:pPr>
        <w:pStyle w:val="SHTKSourceText"/>
      </w:pPr>
      <w:r>
        <w:t>若從上生下得[9]下地定。</w:t>
      </w:r>
    </w:p>
    <w:p>
      <w:pPr>
        <w:pStyle w:val="SHTKTranslationText"/>
      </w:pPr>
      <w:r>
        <w:t>위에서 아래로 태어나 내려와 아래 지의 정을 얻는 경우이다.</w:t>
      </w:r>
    </w:p>
    <w:p>
      <w:pPr>
        <w:pStyle w:val="SHTKNoteSummary"/>
      </w:pPr>
      <w:r>
        <w:t>교감 요약 | [CBETA 교감] 저본 下 → 甲·乙본 上</w:t>
      </w:r>
    </w:p>
    <w:p>
      <w:pPr>
        <w:pStyle w:val="SHTKNoteDetail"/>
      </w:pPr>
      <w:r>
        <w:t>• 교감 번호 | 0794009</w:t>
      </w:r>
    </w:p>
    <w:p>
      <w:pPr>
        <w:pStyle w:val="SHTKNoteDetail"/>
      </w:pPr>
      <w:r>
        <w:t>• 저본 독법 | 下 → ‘아래’</w:t>
      </w:r>
    </w:p>
    <w:p>
      <w:pPr>
        <w:pStyle w:val="SHTKNoteDetail"/>
      </w:pPr>
      <w:r>
        <w:t>• 이문 독법 | 上 → ‘위/이상’</w:t>
      </w:r>
    </w:p>
    <w:p>
      <w:pPr>
        <w:pStyle w:val="SHTKNoteDetail"/>
      </w:pPr>
      <w:r>
        <w:t>• 저본 기준 번역 | “위에서 아래로 태어나 내려와 아래 지의 정을 얻는 경우이다.”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0794009.</w:t>
      </w:r>
    </w:p>
    <w:p>
      <w:pPr>
        <w:pStyle w:val="SHTKSourceText"/>
      </w:pPr>
      <w:r>
        <w:t>非想無上地故無生得也。</w:t>
      </w:r>
    </w:p>
    <w:p>
      <w:pPr>
        <w:pStyle w:val="SHTKTranslationText"/>
      </w:pPr>
      <w:r>
        <w:t>비상비비상처에는 그보다 위의 지가 없으므로 생득[生得]은 없다.</w:t>
      </w:r>
    </w:p>
    <w:p>
      <w:pPr>
        <w:pStyle w:val="SHTKPositionMarker"/>
      </w:pPr>
      <w:bookmarkStart w:id="6227" w:name="loc_0794b05"/>
      <w:bookmarkEnd w:id="6227"/>
      <w:r>
        <w:t>[0794b05]</w:t>
      </w:r>
    </w:p>
    <w:p>
      <w:pPr>
        <w:pStyle w:val="SHTKSourceText"/>
      </w:pPr>
      <w:r>
        <w:t>論。即依此義至為問亦爾。此問</w:t>
      </w:r>
    </w:p>
    <w:p>
      <w:pPr>
        <w:pStyle w:val="SHTKTranslationText"/>
      </w:pPr>
      <w:r>
        <w:t>논에서 “곧 이 뜻에 의거하여”부터 “버리는 것을 묻는 것도 또한 그러하다”까지라고 한다. 이 질문은,</w:t>
      </w:r>
    </w:p>
    <w:p>
      <w:pPr>
        <w:pStyle w:val="SHTKSourceText"/>
      </w:pPr>
      <w:r>
        <w:t>[10]淨定有由離染得。</w:t>
      </w:r>
    </w:p>
    <w:p>
      <w:pPr>
        <w:pStyle w:val="SHTKTranslationText"/>
      </w:pPr>
      <w:r>
        <w:t>정정[淨定]에는 이염으로 말미암아 얻는 것이 있고,</w:t>
      </w:r>
    </w:p>
    <w:p>
      <w:pPr>
        <w:pStyle w:val="SHTKNoteSummary"/>
      </w:pPr>
      <w:r>
        <w:t>교감 요약 | [CBETA 교감] 저본 淨 → 甲·乙본 得</w:t>
      </w:r>
    </w:p>
    <w:p>
      <w:pPr>
        <w:pStyle w:val="SHTKNoteDetail"/>
      </w:pPr>
      <w:r>
        <w:t>• 교감 번호 | 0794010</w:t>
      </w:r>
    </w:p>
    <w:p>
      <w:pPr>
        <w:pStyle w:val="SHTKNoteDetail"/>
      </w:pPr>
      <w:r>
        <w:t>• 저본 독법 | 淨 → ‘청정’</w:t>
      </w:r>
    </w:p>
    <w:p>
      <w:pPr>
        <w:pStyle w:val="SHTKNoteDetail"/>
      </w:pPr>
      <w:r>
        <w:t>• 이문 독법 | 得 → ‘얻다’</w:t>
      </w:r>
    </w:p>
    <w:p>
      <w:pPr>
        <w:pStyle w:val="SHTKNoteDetail"/>
      </w:pPr>
      <w:r>
        <w:t>• 저본 기준 번역 | “정정[淨定]에는 이염으로 말미암아 얻는 것이 있고,”</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0794010.</w:t>
      </w:r>
    </w:p>
    <w:p>
      <w:pPr>
        <w:pStyle w:val="SHTKSourceText"/>
      </w:pPr>
      <w:r>
        <w:t>亦由離染捨有由生得。後由生捨。</w:t>
      </w:r>
    </w:p>
    <w:p>
      <w:pPr>
        <w:pStyle w:val="SHTKTranslationText"/>
      </w:pPr>
      <w:r>
        <w:t>또한 이염으로 말미암아 버리는 것이 있으며, 생으로 말미암아 얻는 것이 있고, 뒤에는 생으로 말미암아 버리는 것이 있음을 묻는 것이다.</w:t>
      </w:r>
    </w:p>
    <w:p>
      <w:pPr>
        <w:pStyle w:val="SHTKPositionMarker"/>
      </w:pPr>
      <w:bookmarkStart w:id="6228" w:name="loc_0794b08"/>
      <w:bookmarkEnd w:id="6228"/>
      <w:r>
        <w:t>[0794b08]</w:t>
      </w:r>
    </w:p>
    <w:p>
      <w:pPr>
        <w:pStyle w:val="SHTKSourceText"/>
      </w:pPr>
      <w:r>
        <w:t>論曰[11]有至應如理思。</w:t>
      </w:r>
    </w:p>
    <w:p>
      <w:pPr>
        <w:pStyle w:val="SHTKTranslationText"/>
      </w:pPr>
      <w:r>
        <w:t>논에서 “있다”부터 “이치대로 마땅히 생각해야 한다”까지라고 한다.</w:t>
      </w:r>
    </w:p>
    <w:p>
      <w:pPr>
        <w:pStyle w:val="SHTKNoteSummary"/>
      </w:pPr>
      <w:r>
        <w:t>교감 요약 | [CBETA 교감] 乙본에는 有 없음</w:t>
      </w:r>
    </w:p>
    <w:p>
      <w:pPr>
        <w:pStyle w:val="SHTKNoteDetail"/>
      </w:pPr>
      <w:r>
        <w:t>• 교감 번호 | 0794011</w:t>
      </w:r>
    </w:p>
    <w:p>
      <w:pPr>
        <w:pStyle w:val="SHTKNoteDetail"/>
      </w:pPr>
      <w:r>
        <w:t>• 저본 독법 | 有 → ‘있다’</w:t>
      </w:r>
    </w:p>
    <w:p>
      <w:pPr>
        <w:pStyle w:val="SHTKNoteDetail"/>
      </w:pPr>
      <w:r>
        <w:t>• 이문 독법 | ∅ → ‘해당 성분 없음(탈락)’</w:t>
      </w:r>
    </w:p>
    <w:p>
      <w:pPr>
        <w:pStyle w:val="SHTKNoteDetail"/>
      </w:pPr>
      <w:r>
        <w:t>• 저본 기준 번역 | “논에서 “있다”부터 “이치대로 마땅히 생각해야 한다”까지라고 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0794011.</w:t>
      </w:r>
    </w:p>
    <w:p>
      <w:pPr>
        <w:pStyle w:val="SHTKSourceText"/>
      </w:pPr>
      <w:r>
        <w:t>廣答。退分雖是淨定。許與煩惱相出入故。若斷自地煩惱時捨。若退自地煩惱時得由生得．捨准此可知。</w:t>
      </w:r>
    </w:p>
    <w:p>
      <w:pPr>
        <w:pStyle w:val="SHTKTranslationText"/>
      </w:pPr>
      <w:r>
        <w:t>널리 답한 것이다. 퇴분은 비록 정정이지만, 번뇌와 서로 드나드는 것이 허용되기 때문에, 자지의 번뇌를 끊을 때에는 버리고, 자지의 번뇌로 물러날 때에는 얻는다. 생으로 말미암아 얻고 버리는 것도 이에 준하여 알 수 있다.</w:t>
      </w:r>
    </w:p>
    <w:p>
      <w:pPr>
        <w:pStyle w:val="SHTKPositionMarker"/>
      </w:pPr>
      <w:bookmarkStart w:id="6229" w:name="loc_0794b11"/>
      <w:bookmarkEnd w:id="6229"/>
      <w:r>
        <w:t>[0794b11]</w:t>
      </w:r>
    </w:p>
    <w:p>
      <w:pPr>
        <w:pStyle w:val="SHTKSourceText"/>
      </w:pPr>
      <w:r>
        <w:t>論。無漏但由至皆如理應思。述無漏也。</w:t>
      </w:r>
    </w:p>
    <w:p>
      <w:pPr>
        <w:pStyle w:val="SHTKTranslationText"/>
      </w:pPr>
      <w:r>
        <w:t>논에서 “무루는 다만”부터 “모두 이치대로 마땅히 생각해야 한다”까지라고 한다. 무루를 서술한다.</w:t>
      </w:r>
    </w:p>
    <w:p>
      <w:pPr>
        <w:pStyle w:val="SHTKPositionMarker"/>
      </w:pPr>
      <w:bookmarkStart w:id="6230" w:name="loc_0794b12"/>
      <w:bookmarkEnd w:id="6230"/>
      <w:r>
        <w:t>[0794b12]</w:t>
      </w:r>
    </w:p>
    <w:p>
      <w:pPr>
        <w:pStyle w:val="SHTKSourceText"/>
      </w:pPr>
      <w:r>
        <w:t>論。豈不由入至無漏等至。此問意者。超越聖人依根本地入見道時。</w:t>
      </w:r>
    </w:p>
    <w:p>
      <w:pPr>
        <w:pStyle w:val="SHTKTranslationText"/>
      </w:pPr>
      <w:r>
        <w:t>논에서 “어찌 들어감으로 말미암아”부터 “무루 등지”까지라고 한다. 이 질문의 뜻은 이렇다. 초월한 성인이 근본지에 의지하여 견도에 들어갈 때에는,</w:t>
      </w:r>
    </w:p>
    <w:p>
      <w:pPr>
        <w:pStyle w:val="SHTKSourceText"/>
      </w:pPr>
      <w:r>
        <w:t>亦加行得非[12]離染得。</w:t>
      </w:r>
    </w:p>
    <w:p>
      <w:pPr>
        <w:pStyle w:val="SHTKTranslationText"/>
      </w:pPr>
      <w:r>
        <w:t>또한 가행으로 얻는 것이지 이염으로 얻는 것이 아니다.</w:t>
      </w:r>
    </w:p>
    <w:p>
      <w:pPr>
        <w:pStyle w:val="SHTKNoteSummary"/>
      </w:pPr>
      <w:r>
        <w:t>교감 요약 | [CBETA 교감] 저본 離 → 甲·乙본 於</w:t>
      </w:r>
    </w:p>
    <w:p>
      <w:pPr>
        <w:pStyle w:val="SHTKNoteDetail"/>
      </w:pPr>
      <w:r>
        <w:t>• 교감 번호 | 0794012</w:t>
      </w:r>
    </w:p>
    <w:p>
      <w:pPr>
        <w:pStyle w:val="SHTKNoteDetail"/>
      </w:pPr>
      <w:r>
        <w:t>• 저본 독법 | 離 → ‘떠나다’</w:t>
      </w:r>
    </w:p>
    <w:p>
      <w:pPr>
        <w:pStyle w:val="SHTKNoteDetail"/>
      </w:pPr>
      <w:r>
        <w:t>• 이문 독법 | 於 → ‘…에’</w:t>
      </w:r>
    </w:p>
    <w:p>
      <w:pPr>
        <w:pStyle w:val="SHTKNoteDetail"/>
      </w:pPr>
      <w:r>
        <w:t>• 저본 기준 번역 | “또한 가행으로 얻는 것이지 이염으로 얻는 것이 아니다.”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0794012.</w:t>
      </w:r>
    </w:p>
    <w:p>
      <w:pPr>
        <w:pStyle w:val="SHTKSourceText"/>
      </w:pPr>
      <w:r>
        <w:t>因何前說全不成者唯離染得。</w:t>
      </w:r>
    </w:p>
    <w:p>
      <w:pPr>
        <w:pStyle w:val="SHTKTranslationText"/>
      </w:pPr>
      <w:r>
        <w:t>그런데 무슨 까닭으로 앞에서는 전혀 성취하지 못한 자는 오직 이염으로 얻는다고 말했는가.</w:t>
      </w:r>
    </w:p>
    <w:p>
      <w:pPr>
        <w:pStyle w:val="SHTKPositionMarker"/>
      </w:pPr>
      <w:bookmarkStart w:id="6231" w:name="loc_0794b15"/>
      <w:bookmarkEnd w:id="6231"/>
      <w:r>
        <w:t>[0794b15]</w:t>
      </w:r>
    </w:p>
    <w:p>
      <w:pPr>
        <w:pStyle w:val="SHTKSourceText"/>
      </w:pPr>
      <w:r>
        <w:t>論。此非決定至決定得者。答也。加行入見道時不定。若未離染入見道者。未得根本定故不得也。若超越者即得根本。以不定故不言加行得也。若聖人離下染時。決定皆得根本無漏。以決定故唯說離染得也。</w:t>
      </w:r>
    </w:p>
    <w:p>
      <w:pPr>
        <w:pStyle w:val="SHTKTranslationText"/>
      </w:pPr>
      <w:r>
        <w:t>논에서 “이는 결정된 것이 아니다”부터 “결정적으로 얻는 것”까지라고 한다. 답이다. 가행으로 견도에 들어가는 때는 일정하지 않다. 만약 아직 염오를 떠나지 않은 채 견도에 들어간 자라면, 근본정을 얻지 못했으므로 얻지 못한다. 만약 초월한 자라면 곧 근본정을 얻는다. 일정하지 않기 때문에 가행으로 얻는다고 말하지 않은 것이다. 그러나 성인이 아래 지의 염오를 떠날 때에는, 결정적으로 모두 근본의 무루를 얻는다. 결정적이기 때문에 오직 이염으로 얻는다고 말한 것이다.</w:t>
      </w:r>
    </w:p>
    <w:p>
      <w:pPr>
        <w:pStyle w:val="SHTKPositionMarker"/>
      </w:pPr>
      <w:bookmarkStart w:id="6232" w:name="loc_0794b20"/>
      <w:bookmarkEnd w:id="6232"/>
      <w:r>
        <w:t>[0794b20]</w:t>
      </w:r>
    </w:p>
    <w:p>
      <w:pPr>
        <w:pStyle w:val="SHTKSourceText"/>
      </w:pPr>
      <w:r>
        <w:t>論。染由受生至得此地染。述染等至由二得也。</w:t>
      </w:r>
    </w:p>
    <w:p>
      <w:pPr>
        <w:pStyle w:val="SHTKTranslationText"/>
      </w:pPr>
      <w:r>
        <w:t>논에서 “염오는 생을 받음으로 말미암아”부터 “이 지의 염오를 얻는다”까지라고 한다. 염오한 등지를 두 방식으로 얻음을 서술한다.</w:t>
      </w:r>
    </w:p>
    <w:p>
      <w:pPr>
        <w:pStyle w:val="SHTKPositionMarker"/>
      </w:pPr>
      <w:bookmarkStart w:id="6233" w:name="loc_0794b22"/>
      <w:bookmarkEnd w:id="6233"/>
      <w:r>
        <w:t>[0794b22]</w:t>
      </w:r>
    </w:p>
    <w:p>
      <w:pPr>
        <w:pStyle w:val="SHTKSourceText"/>
      </w:pPr>
      <w:r>
        <w:t>論。何等至後生幾等至。</w:t>
      </w:r>
    </w:p>
    <w:p>
      <w:pPr>
        <w:pStyle w:val="SHTKTranslationText"/>
      </w:pPr>
      <w:r>
        <w:t>논에서 “어떤 등지 뒤에 몇 등지가 생기는가”라고 한다.</w:t>
      </w:r>
    </w:p>
    <w:p>
      <w:pPr>
        <w:pStyle w:val="SHTKSourceText"/>
      </w:pPr>
      <w:r>
        <w:t>[13]下兩行頌。</w:t>
      </w:r>
    </w:p>
    <w:p>
      <w:pPr>
        <w:pStyle w:val="SHTKTranslationText"/>
      </w:pPr>
      <w:r>
        <w:t>이하는 두 행의 게송이다.</w:t>
      </w:r>
    </w:p>
    <w:p>
      <w:pPr>
        <w:pStyle w:val="SHTKNoteSummary"/>
      </w:pPr>
      <w:r>
        <w:t>교감 요약 | [CBETA 교감] 저본 下 → 乙본 已下</w:t>
      </w:r>
    </w:p>
    <w:p>
      <w:pPr>
        <w:pStyle w:val="SHTKNoteDetail"/>
      </w:pPr>
      <w:r>
        <w:t>• 교감 번호 | 0794013</w:t>
      </w:r>
    </w:p>
    <w:p>
      <w:pPr>
        <w:pStyle w:val="SHTKNoteDetail"/>
      </w:pPr>
      <w:r>
        <w:t>• 저본 독법 | 下 → ‘아래’</w:t>
      </w:r>
    </w:p>
    <w:p>
      <w:pPr>
        <w:pStyle w:val="SHTKNoteDetail"/>
      </w:pPr>
      <w:r>
        <w:t>• 이문 독법 | 已下 → ‘이미 / 아래’</w:t>
      </w:r>
    </w:p>
    <w:p>
      <w:pPr>
        <w:pStyle w:val="SHTKNoteDetail"/>
      </w:pPr>
      <w:r>
        <w:t>• 저본 기준 번역 | “이하는 두 행의 게송이다.”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0794013.</w:t>
      </w:r>
    </w:p>
    <w:p>
      <w:pPr>
        <w:pStyle w:val="SHTKSourceText"/>
      </w:pPr>
      <w:r>
        <w:t>第七明相生也文中有三。一三定相生。二淨定相生。三超間相生。此文第一三定相生。</w:t>
      </w:r>
    </w:p>
    <w:p>
      <w:pPr>
        <w:pStyle w:val="SHTKTranslationText"/>
      </w:pPr>
      <w:r>
        <w:t>일곱째로 서로 생겨나는 관계를 밝힌다. 글에는 세 가지가 있다. 첫째는 세 종류의 정이 서로 생겨나는 것이다. 둘째는 정정[淨定]이 서로 생겨나는 것이다. 셋째는 사이를 뛰어넘어 서로 생겨나는 것이다. 이 글은 첫째인 세 종류의 정이 서로 생겨나는 것을 밝힌다.</w:t>
      </w:r>
    </w:p>
    <w:p>
      <w:pPr>
        <w:pStyle w:val="SHTKPositionMarker"/>
      </w:pPr>
      <w:bookmarkStart w:id="6234" w:name="loc_0794b25"/>
      <w:bookmarkEnd w:id="6234"/>
      <w:r>
        <w:t>[0794b25]</w:t>
      </w:r>
    </w:p>
    <w:p>
      <w:pPr>
        <w:pStyle w:val="SHTKSourceText"/>
      </w:pPr>
      <w:r>
        <w:t>論曰至淨及無漏。此述無漏唯生淨定及無漏定。不生味定。正理論云。以極相違故不生染此言極者。對淨定說。淨定雖是相違非極。</w:t>
      </w:r>
    </w:p>
    <w:p>
      <w:pPr>
        <w:pStyle w:val="SHTKTranslationText"/>
      </w:pPr>
      <w:r>
        <w:t>논에서 “논하여 말한다”부터 “정정 및 무루”까지라고 한다. 이는 무루에서는 오직 정정과 무루정만 생김을 서술한다. 미정[味定]은 생기지 않는다. 《정리론》에서는 말한다. “극도로 서로 어긋나기 때문에 염오를 낳지 않는다.” 여기서 ‘극도’라고 한 것은, 정정과 대비하여 말한 것이다. 정정도 비록 서로 어긋나지만 극도로 어긋나는 것은 아니다.</w:t>
      </w:r>
    </w:p>
    <w:p>
      <w:pPr>
        <w:pStyle w:val="SHTKPositionMarker"/>
      </w:pPr>
      <w:bookmarkStart w:id="6235" w:name="loc_0794b28"/>
      <w:bookmarkEnd w:id="6235"/>
      <w:r>
        <w:t>[0794b28]</w:t>
      </w:r>
    </w:p>
    <w:p>
      <w:pPr>
        <w:pStyle w:val="SHTKSourceText"/>
      </w:pPr>
      <w:r>
        <w:t>論。然於上下至各淨無漏。</w:t>
      </w:r>
    </w:p>
    <w:p>
      <w:pPr>
        <w:pStyle w:val="SHTKTranslationText"/>
      </w:pPr>
      <w:r>
        <w:t>논에서 “그러나 위아래에서는”부터 “각각 정정과 무루”까지라고 한다.</w:t>
      </w:r>
    </w:p>
    <w:p>
      <w:pPr>
        <w:pStyle w:val="SHTKSourceText"/>
      </w:pPr>
      <w:r>
        <w:t>述[14]超不越至第四也。</w:t>
      </w:r>
    </w:p>
    <w:p>
      <w:pPr>
        <w:pStyle w:val="SHTKTranslationText"/>
      </w:pPr>
      <w:r>
        <w:t>뛰어넘되 제4지까지는 넘지 않음을 서술한다.</w:t>
      </w:r>
    </w:p>
    <w:p>
      <w:pPr>
        <w:pStyle w:val="SHTKNoteSummary"/>
      </w:pPr>
      <w:r>
        <w:t>교감 요약 | [CBETA 교감] 저본 超不 → 乙본 不超</w:t>
      </w:r>
    </w:p>
    <w:p>
      <w:pPr>
        <w:pStyle w:val="SHTKNoteDetail"/>
      </w:pPr>
      <w:r>
        <w:t>• 교감 번호 | 0794014</w:t>
      </w:r>
    </w:p>
    <w:p>
      <w:pPr>
        <w:pStyle w:val="SHTKNoteDetail"/>
      </w:pPr>
      <w:r>
        <w:t>• 저본 독법 | 超不</w:t>
      </w:r>
    </w:p>
    <w:p>
      <w:pPr>
        <w:pStyle w:val="SHTKNoteDetail"/>
      </w:pPr>
      <w:r>
        <w:t>• 이문 독법 | 不超</w:t>
      </w:r>
    </w:p>
    <w:p>
      <w:pPr>
        <w:pStyle w:val="SHTKNoteDetail"/>
      </w:pPr>
      <w:r>
        <w:t>• 저본 기준 번역 | “뛰어넘되 제4지까지는 넘지 않음을 서술한다.”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0794014.</w:t>
      </w:r>
    </w:p>
    <w:p>
      <w:pPr>
        <w:pStyle w:val="SHTKSourceText"/>
      </w:pPr>
      <w:r>
        <w:t>從數自地為一。次地為二。隔一地為第三。必不能超越二地者。由此從初靜慮無間生六。謂生自地．第二定第三定。各淨．無漏。三地各二。故成六也。唯有上地無下地也。</w:t>
      </w:r>
    </w:p>
    <w:p>
      <w:pPr>
        <w:pStyle w:val="SHTKTranslationText"/>
      </w:pPr>
      <w:r>
        <w:t>자지를 세어 하나로 삼고, 다음 지를 둘로 삼으며, 한 지를 사이에 둔 지를 셋째로 삼는다. 반드시 두 지를 뛰어넘을 수는 없으므로, 이 때문에 초정려에서는 무간에 여섯 가지가 생긴다. 곧 자지·제2정·제3정에 생기며, 각각 정정과 무루가 있다. 세 지에 각각 두 가지가 있으므로, 합하여 여섯이 된다. 위의 지만 있고 아래 지는 없다.</w:t>
      </w:r>
    </w:p>
    <w:p>
      <w:pPr>
        <w:pStyle w:val="SHTKPositionMarker"/>
      </w:pPr>
      <w:bookmarkStart w:id="6236" w:name="loc_0794c04"/>
      <w:bookmarkEnd w:id="6236"/>
      <w:r>
        <w:t>[0794c04]</w:t>
      </w:r>
    </w:p>
    <w:p>
      <w:pPr>
        <w:pStyle w:val="SHTKSourceText"/>
      </w:pPr>
      <w:r>
        <w:t>論。無所有處至上地唯淨。述無所有無間生七。非想唯一。無無漏故。</w:t>
      </w:r>
    </w:p>
    <w:p>
      <w:pPr>
        <w:pStyle w:val="SHTKTranslationText"/>
      </w:pPr>
      <w:r>
        <w:t>논에서 “무소유처는”부터 “윗지는 오직 정정뿐이다”까지라고 한다. 무소유처에서 무간에 일곱 가지가 생김을 서술한다. 비상비비상처에는 오직 한 가지뿐인데, 무루가 없기 때문이다.</w:t>
      </w:r>
    </w:p>
    <w:p>
      <w:pPr>
        <w:pStyle w:val="SHTKSourceText"/>
      </w:pPr>
      <w:r>
        <w:t>自及下二各淨．無漏[15]二。</w:t>
      </w:r>
    </w:p>
    <w:p>
      <w:pPr>
        <w:pStyle w:val="SHTKTranslationText"/>
      </w:pPr>
      <w:r>
        <w:t>자지와 아래 두 지에는 각각 정정과 무루 두 가지가 있다.</w:t>
      </w:r>
    </w:p>
    <w:p>
      <w:pPr>
        <w:pStyle w:val="SHTKNoteSummary"/>
      </w:pPr>
      <w:r>
        <w:t>교감 요약 | [CBETA 교감] 甲·乙본에는 二 없음</w:t>
      </w:r>
    </w:p>
    <w:p>
      <w:pPr>
        <w:pStyle w:val="SHTKNoteDetail"/>
      </w:pPr>
      <w:r>
        <w:t>• 교감 번호 | 0794015</w:t>
      </w:r>
    </w:p>
    <w:p>
      <w:pPr>
        <w:pStyle w:val="SHTKNoteDetail"/>
      </w:pPr>
      <w:r>
        <w:t>• 저본 독법 | 二 → ‘둘’</w:t>
      </w:r>
    </w:p>
    <w:p>
      <w:pPr>
        <w:pStyle w:val="SHTKNoteDetail"/>
      </w:pPr>
      <w:r>
        <w:t>• 이문 독법 | ∅ → ‘해당 성분 없음(탈락)’</w:t>
      </w:r>
    </w:p>
    <w:p>
      <w:pPr>
        <w:pStyle w:val="SHTKNoteDetail"/>
      </w:pPr>
      <w:r>
        <w:t>• 저본 기준 번역 | “자지와 아래 두 지에는 각각 정정과 무루 두 가지가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0794015.</w:t>
      </w:r>
    </w:p>
    <w:p>
      <w:pPr>
        <w:pStyle w:val="SHTKSourceText"/>
      </w:pPr>
      <w:r>
        <w:t>[16]復有六故所以成七。</w:t>
      </w:r>
    </w:p>
    <w:p>
      <w:pPr>
        <w:pStyle w:val="SHTKTranslationText"/>
      </w:pPr>
      <w:r>
        <w:t>다시 여섯 가지가 있으므로 일곱이 되는 것이다.</w:t>
      </w:r>
    </w:p>
    <w:p>
      <w:pPr>
        <w:pStyle w:val="SHTKNoteSummary"/>
      </w:pPr>
      <w:r>
        <w:t>교감 요약 | [CBETA 교감] 저본 復 → 甲·乙본 後</w:t>
      </w:r>
    </w:p>
    <w:p>
      <w:pPr>
        <w:pStyle w:val="SHTKNoteDetail"/>
      </w:pPr>
      <w:r>
        <w:t>• 교감 번호 | 0794016</w:t>
      </w:r>
    </w:p>
    <w:p>
      <w:pPr>
        <w:pStyle w:val="SHTKNoteDetail"/>
      </w:pPr>
      <w:r>
        <w:t>• 저본 독법 | 復 → ‘다시/또’</w:t>
      </w:r>
    </w:p>
    <w:p>
      <w:pPr>
        <w:pStyle w:val="SHTKNoteDetail"/>
      </w:pPr>
      <w:r>
        <w:t>• 이문 독법 | 後 → ‘뒤/그 뒤’</w:t>
      </w:r>
    </w:p>
    <w:p>
      <w:pPr>
        <w:pStyle w:val="SHTKNoteDetail"/>
      </w:pPr>
      <w:r>
        <w:t>• 저본 기준 번역 | “다시 여섯 가지가 있으므로 일곱이 되는 것이다.”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0794016.</w:t>
      </w:r>
    </w:p>
    <w:p>
      <w:pPr>
        <w:pStyle w:val="SHTKPositionMarker"/>
      </w:pPr>
      <w:bookmarkStart w:id="6237" w:name="loc_0794c07"/>
      <w:bookmarkEnd w:id="6237"/>
      <w:r>
        <w:t>[0794c07]</w:t>
      </w:r>
    </w:p>
    <w:p>
      <w:pPr>
        <w:pStyle w:val="SHTKSourceText"/>
      </w:pPr>
      <w:r>
        <w:t>論。第二靜慮至并自地二。明第二靜慮生八。識處生九。第三定．第四定．空處此三地皆生十。謂上．下各二地．并自地。有五。五各二故總為十也。</w:t>
      </w:r>
    </w:p>
    <w:p>
      <w:pPr>
        <w:pStyle w:val="SHTKTranslationText"/>
      </w:pPr>
      <w:r>
        <w:t>논에서 “제2정려는”부터 “자지의 두 가지까지 합한다”까지라고 한다. 제2정려에서 여덟 가지가 생김을 밝힌다. 식무변처에서는 아홉 가지가 생긴다. 제3정·제4정·공무변처의 이 세 지에서는 모두 열 가지가 생긴다. 곧 위와 아래에 각각 두 지가 있고 자지까지 합하면, 다섯 지가 된다. 다섯 지에 각각 두 가지가 있으므로 모두 열 가지가 된다.</w:t>
      </w:r>
    </w:p>
    <w:p>
      <w:pPr>
        <w:pStyle w:val="SHTKPositionMarker"/>
      </w:pPr>
      <w:bookmarkStart w:id="6238" w:name="loc_0794c10"/>
      <w:bookmarkEnd w:id="6238"/>
      <w:r>
        <w:t>[0794c10]</w:t>
      </w:r>
    </w:p>
    <w:p>
      <w:pPr>
        <w:pStyle w:val="SHTKSourceText"/>
      </w:pPr>
      <w:r>
        <w:t>論。類智無間至依緣下故。述從類智能生無色淨。及無漏。非法智也。正理意云。依．緣別故</w:t>
      </w:r>
    </w:p>
    <w:p>
      <w:pPr>
        <w:pStyle w:val="SHTKTranslationText"/>
      </w:pPr>
      <w:r>
        <w:t>논에서 “유지[類智]의 무간에는”부터 “의지와 소연이 아래이기 때문이다”까지라고 한다. 유지로부터 무색계의 정정이 생길 수 있음을 서술한다. 또한 무루도 생긴다. 법지[法智]에서는 그렇지 않다. 《정리론》의 뜻은 이렇다. 의지와 소연이 다르기 때문이다.</w:t>
      </w:r>
    </w:p>
    <w:p>
      <w:pPr>
        <w:pStyle w:val="SHTKSourceText"/>
      </w:pPr>
      <w:r>
        <w:t>[17]以法智。</w:t>
      </w:r>
    </w:p>
    <w:p>
      <w:pPr>
        <w:pStyle w:val="SHTKTranslationText"/>
      </w:pPr>
      <w:r>
        <w:t>법지는,</w:t>
      </w:r>
    </w:p>
    <w:p>
      <w:pPr>
        <w:pStyle w:val="SHTKNoteSummary"/>
      </w:pPr>
      <w:r>
        <w:t>교감 요약 | [CBETA 교감] 저본 以法 → 甲·乙본 彼</w:t>
      </w:r>
    </w:p>
    <w:p>
      <w:pPr>
        <w:pStyle w:val="SHTKNoteDetail"/>
      </w:pPr>
      <w:r>
        <w:t>• 교감 번호 | 0794017</w:t>
      </w:r>
    </w:p>
    <w:p>
      <w:pPr>
        <w:pStyle w:val="SHTKNoteDetail"/>
      </w:pPr>
      <w:r>
        <w:t>• 저본 독법 | 以法 → ‘…로써 / 법’</w:t>
      </w:r>
    </w:p>
    <w:p>
      <w:pPr>
        <w:pStyle w:val="SHTKNoteDetail"/>
      </w:pPr>
      <w:r>
        <w:t>• 이문 독법 | 彼 → ‘저것/그’</w:t>
      </w:r>
    </w:p>
    <w:p>
      <w:pPr>
        <w:pStyle w:val="SHTKNoteDetail"/>
      </w:pPr>
      <w:r>
        <w:t>• 저본 기준 번역 | “법지는,”</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0794017.</w:t>
      </w:r>
    </w:p>
    <w:p>
      <w:pPr>
        <w:pStyle w:val="SHTKSourceText"/>
      </w:pPr>
      <w:r>
        <w:t>依六地緣欲界。無色淨．及無漏。依無色緣無色。不相生也。下地類智生無色者。必得緣境。境地懸超觀心難起故。由此相違不能無間生也。</w:t>
      </w:r>
    </w:p>
    <w:p>
      <w:pPr>
        <w:pStyle w:val="SHTKTranslationText"/>
      </w:pPr>
      <w:r>
        <w:t>여섯 지에 의지하여 욕계를 소연으로 삼는다. 무색계의 정정과 무루는, 무색계에 의지하여 무색계를 소연으로 삼는다. 그러므로 서로 생기지 않는다. 아래 지의 유지에서 무색계의 것이 생기려면, 반드시 그 경계를 소연으로 얻어야 한다. 소연의 지가 멀리 뛰어 떨어져 있으면 관찰하는 마음을 일으키기 어렵기 때문이다. 이러한 상위 때문에 무간에 생길 수 없다.</w:t>
      </w:r>
    </w:p>
    <w:p>
      <w:pPr>
        <w:pStyle w:val="SHTKPositionMarker"/>
      </w:pPr>
      <w:bookmarkStart w:id="6239" w:name="loc_0794c16"/>
      <w:bookmarkEnd w:id="6239"/>
      <w:r>
        <w:t>[0794c16]</w:t>
      </w:r>
    </w:p>
    <w:p>
      <w:pPr>
        <w:pStyle w:val="SHTKSourceText"/>
      </w:pPr>
      <w:r>
        <w:t>論。[＊]從淨等至自地染污。</w:t>
      </w:r>
    </w:p>
    <w:p>
      <w:pPr>
        <w:pStyle w:val="SHTKTranslationText"/>
      </w:pPr>
      <w:r>
        <w:t>논에서 “정정의 등지로부터 자지의 염오가”라고 한다.</w:t>
      </w:r>
    </w:p>
    <w:p>
      <w:pPr>
        <w:pStyle w:val="SHTKNoteSummary"/>
      </w:pPr>
      <w:r>
        <w:t>교감 요약 | [CBETA 교감] 저본 從 → 甲·乙본 說</w:t>
      </w:r>
    </w:p>
    <w:p>
      <w:pPr>
        <w:pStyle w:val="SHTKNoteDetail"/>
      </w:pPr>
      <w:r>
        <w:t>• 원교감 원문 | 從【大】＊，說【甲】【乙】＊</w:t>
      </w:r>
    </w:p>
    <w:p>
      <w:pPr>
        <w:pStyle w:val="SHTKNoteDetail"/>
      </w:pPr>
      <w:r>
        <w:t>• 해당 번역 | “논에서 “정정의 등지로부터 자지의 염오가”</w:t>
      </w:r>
    </w:p>
    <w:p>
      <w:pPr>
        <w:pStyle w:val="SHTKNoteDetail"/>
      </w:pPr>
      <w:r>
        <w:t>• 번역 영향 판정 | [의미 차이 있음]</w:t>
      </w:r>
    </w:p>
    <w:p>
      <w:pPr>
        <w:pStyle w:val="SHTKNoteDetail"/>
      </w:pPr>
      <w:r>
        <w:t>• 출처 | CBETA T41n1822, 교감 번호 0789023.</w:t>
      </w:r>
    </w:p>
    <w:p>
      <w:pPr>
        <w:pStyle w:val="SHTKSourceText"/>
      </w:pPr>
      <w:r>
        <w:t>述淨定生與無漏同。唯加兼生自地染污。</w:t>
      </w:r>
    </w:p>
    <w:p>
      <w:pPr>
        <w:pStyle w:val="SHTKTranslationText"/>
      </w:pPr>
      <w:r>
        <w:t>정정에서 생겨나는 것은 무루와 같음을 서술한다. 다만 자지의 염오까지 함께 생긴다는 점이 더해진다.</w:t>
      </w:r>
    </w:p>
    <w:p>
      <w:pPr>
        <w:pStyle w:val="SHTKSourceText"/>
      </w:pPr>
      <w:r>
        <w:t>[18]准此。</w:t>
      </w:r>
    </w:p>
    <w:p>
      <w:pPr>
        <w:pStyle w:val="SHTKTranslationText"/>
      </w:pPr>
      <w:r>
        <w:t>이에 준하면,</w:t>
      </w:r>
    </w:p>
    <w:p>
      <w:pPr>
        <w:pStyle w:val="SHTKNoteSummary"/>
      </w:pPr>
      <w:r>
        <w:t>교감 요약 | [CBETA 교감] 저본 准 → 甲·乙본 唯</w:t>
      </w:r>
    </w:p>
    <w:p>
      <w:pPr>
        <w:pStyle w:val="SHTKNoteDetail"/>
      </w:pPr>
      <w:r>
        <w:t>• 교감 번호 | 0794018</w:t>
      </w:r>
    </w:p>
    <w:p>
      <w:pPr>
        <w:pStyle w:val="SHTKNoteDetail"/>
      </w:pPr>
      <w:r>
        <w:t>• 저본 독법 | 准 → ‘준거하다’</w:t>
      </w:r>
    </w:p>
    <w:p>
      <w:pPr>
        <w:pStyle w:val="SHTKNoteDetail"/>
      </w:pPr>
      <w:r>
        <w:t>• 이문 독법 | 唯 → ‘오직’</w:t>
      </w:r>
    </w:p>
    <w:p>
      <w:pPr>
        <w:pStyle w:val="SHTKNoteDetail"/>
      </w:pPr>
      <w:r>
        <w:t>• 저본 기준 번역 | “이에 준하면,”</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0794018.</w:t>
      </w:r>
    </w:p>
    <w:p>
      <w:pPr>
        <w:pStyle w:val="SHTKSourceText"/>
      </w:pPr>
      <w:r>
        <w:t>諸地無漏數上更各加一。謂染污也。</w:t>
      </w:r>
    </w:p>
    <w:p>
      <w:pPr>
        <w:pStyle w:val="SHTKTranslationText"/>
      </w:pPr>
      <w:r>
        <w:t>각 지의 무루에서 생기는 수에 다시 각각 하나씩 더한다. 곧 염오한 것이다.</w:t>
      </w:r>
    </w:p>
    <w:p>
      <w:pPr>
        <w:pStyle w:val="SHTKPositionMarker"/>
      </w:pPr>
      <w:bookmarkStart w:id="6240" w:name="loc_0794c19"/>
      <w:bookmarkEnd w:id="6240"/>
      <w:r>
        <w:t>[0794c19]</w:t>
      </w:r>
    </w:p>
    <w:p>
      <w:pPr>
        <w:pStyle w:val="SHTKSourceText"/>
      </w:pPr>
      <w:r>
        <w:t>論。故有頂淨至餘生十一。此述淨定數增無漏。有頂生六。</w:t>
      </w:r>
    </w:p>
    <w:p>
      <w:pPr>
        <w:pStyle w:val="SHTKTranslationText"/>
      </w:pPr>
      <w:r>
        <w:t>논에서 “그러므로 유정천의 정정은”부터 “나머지는 열한 가지를 낳는다”까지라고 한다. 이는 정정에서 생기는 수가 무루보다 하나씩 늘어남을 서술한다. 유정천에서는 여섯 가지가 생긴다.</w:t>
      </w:r>
    </w:p>
    <w:p>
      <w:pPr>
        <w:pStyle w:val="SHTKSourceText"/>
      </w:pPr>
      <w:r>
        <w:t>初定[＊]生七。</w:t>
      </w:r>
    </w:p>
    <w:p>
      <w:pPr>
        <w:pStyle w:val="SHTKTranslationText"/>
      </w:pPr>
      <w:r>
        <w:t>초정에서는 일곱 가지가 생긴다.</w:t>
      </w:r>
    </w:p>
    <w:p>
      <w:pPr>
        <w:pStyle w:val="SHTKNoteSummary"/>
      </w:pPr>
      <w:r>
        <w:t>교감 요약 | [CBETA 교감] 甲·乙본에는 生 없음</w:t>
      </w:r>
    </w:p>
    <w:p>
      <w:pPr>
        <w:pStyle w:val="SHTKNoteDetail"/>
      </w:pPr>
      <w:r>
        <w:t>• 원교감 원문 | 生【大】＊，〔－〕【甲】【乙】＊</w:t>
      </w:r>
    </w:p>
    <w:p>
      <w:pPr>
        <w:pStyle w:val="SHTKNoteDetail"/>
      </w:pPr>
      <w:r>
        <w:t>• 해당 번역 | “초정에서는 일곱 가지가 생긴다.”</w:t>
      </w:r>
    </w:p>
    <w:p>
      <w:pPr>
        <w:pStyle w:val="SHTKNoteDetail"/>
      </w:pPr>
      <w:r>
        <w:t>• 번역 영향 판정 | [의미 차이 있음]</w:t>
      </w:r>
    </w:p>
    <w:p>
      <w:pPr>
        <w:pStyle w:val="SHTKNoteDetail"/>
      </w:pPr>
      <w:r>
        <w:t>• 출처 | CBETA T41n1822, 교감 번호 0790016.</w:t>
      </w:r>
    </w:p>
    <w:p>
      <w:pPr>
        <w:pStyle w:val="SHTKSourceText"/>
      </w:pPr>
      <w:r>
        <w:t>無所有八。第二九等皆依無漏加自地染。</w:t>
      </w:r>
    </w:p>
    <w:p>
      <w:pPr>
        <w:pStyle w:val="SHTKTranslationText"/>
      </w:pPr>
      <w:r>
        <w:t>무소유처에서는 여덟 가지가 생긴다. 제2정의 아홉 가지 등은 모두 무루의 수에 자지의 염오 하나를 더한 것이다.</w:t>
      </w:r>
    </w:p>
    <w:p>
      <w:pPr>
        <w:pStyle w:val="SHTKPositionMarker"/>
      </w:pPr>
      <w:bookmarkStart w:id="6241" w:name="loc_0794c22"/>
      <w:bookmarkEnd w:id="6241"/>
      <w:r>
        <w:t>[0794c22]</w:t>
      </w:r>
    </w:p>
    <w:p>
      <w:pPr>
        <w:pStyle w:val="SHTKSourceText"/>
      </w:pPr>
      <w:r>
        <w:t>論。從染等至[19]至生次下淨。</w:t>
      </w:r>
    </w:p>
    <w:p>
      <w:pPr>
        <w:pStyle w:val="SHTKTranslationText"/>
      </w:pPr>
      <w:r>
        <w:t>논에서 “염오한 등지로부터”부터 “다음 아래 지의 정정을 낳는다”까지라고 한다.</w:t>
      </w:r>
    </w:p>
    <w:p>
      <w:pPr>
        <w:pStyle w:val="SHTKNoteSummary"/>
      </w:pPr>
      <w:r>
        <w:t>교감 요약 | [CBETA 교감] 甲·乙본에는 至 없음</w:t>
      </w:r>
    </w:p>
    <w:p>
      <w:pPr>
        <w:pStyle w:val="SHTKNoteDetail"/>
      </w:pPr>
      <w:r>
        <w:t>• 교감 번호 | 0794019</w:t>
      </w:r>
    </w:p>
    <w:p>
      <w:pPr>
        <w:pStyle w:val="SHTKNoteDetail"/>
      </w:pPr>
      <w:r>
        <w:t>• 저본 독법 | 至</w:t>
      </w:r>
    </w:p>
    <w:p>
      <w:pPr>
        <w:pStyle w:val="SHTKNoteDetail"/>
      </w:pPr>
      <w:r>
        <w:t>• 이문 독법 | ∅ → ‘해당 성분 없음(탈락)’</w:t>
      </w:r>
    </w:p>
    <w:p>
      <w:pPr>
        <w:pStyle w:val="SHTKNoteDetail"/>
      </w:pPr>
      <w:r>
        <w:t>• 저본 기준 번역 | “논에서 “염오한 등지로부터”부터 “다음 아래 지의 정정을 낳는다”까지라고 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0794019.</w:t>
      </w:r>
    </w:p>
    <w:p>
      <w:pPr>
        <w:pStyle w:val="SHTKSourceText"/>
      </w:pPr>
      <w:r>
        <w:t>述染生也。染唯生自地染。及自地淨。并生次下地淨。欲界通生得。上地唯加行。</w:t>
      </w:r>
    </w:p>
    <w:p>
      <w:pPr>
        <w:pStyle w:val="SHTKTranslationText"/>
      </w:pPr>
      <w:r>
        <w:t>염오정에서 생겨나는 것을 서술한다. 염오에서는 오직 자지의 염오가 생기고, 또 자지의 정정이 생기며, 아울러 바로 아래 지의 정정도 생긴다. 욕계에서는 생득[生得]에도 통하고, 윗지에서는 오직 가행으로 얻는다.</w:t>
      </w:r>
    </w:p>
    <w:p>
      <w:pPr>
        <w:pStyle w:val="SHTKPositionMarker"/>
      </w:pPr>
      <w:bookmarkStart w:id="6242" w:name="loc_0794c24"/>
      <w:bookmarkEnd w:id="6242"/>
      <w:r>
        <w:t>[0794c24]</w:t>
      </w:r>
    </w:p>
    <w:p>
      <w:pPr>
        <w:pStyle w:val="SHTKSourceText"/>
      </w:pPr>
      <w:r>
        <w:t>論。若於染淨至從染生淨。問也。味定是貪與無明俱。不能了知染．淨之相。如何於下淨定。生尊重故生下淨也。</w:t>
      </w:r>
    </w:p>
    <w:p>
      <w:pPr>
        <w:pStyle w:val="SHTKTranslationText"/>
      </w:pPr>
      <w:r>
        <w:t>논에서 “만약 염오와 정정에 대하여”부터 “염오에서 정정이 생긴다”까지라고 한다. 질문이다. 미정[味定]은 탐과 무명이 함께하는 것이어서, 염오와 정정의 상을 분명히 알 수 없다. 그런데 어떻게 아래 지의 정정에 대하여, 존중하는 마음을 내기 때문에 아래 지의 정정이 생길 수 있는가.</w:t>
      </w:r>
    </w:p>
    <w:p>
      <w:pPr>
        <w:pStyle w:val="SHTKPositionMarker"/>
      </w:pPr>
      <w:bookmarkStart w:id="6243" w:name="loc_0794c27"/>
      <w:bookmarkEnd w:id="6243"/>
      <w:r>
        <w:t>[0794c27]</w:t>
      </w:r>
    </w:p>
    <w:p>
      <w:pPr>
        <w:pStyle w:val="SHTKSourceText"/>
      </w:pPr>
      <w:r>
        <w:t>論。先願力故便能覺[20]悟。</w:t>
      </w:r>
    </w:p>
    <w:p>
      <w:pPr>
        <w:pStyle w:val="SHTKTranslationText"/>
      </w:pPr>
      <w:r>
        <w:t>논에서 “먼저 세운 원력 때문에 곧 깨달을 수 있다”라고 한다.</w:t>
      </w:r>
    </w:p>
    <w:p>
      <w:pPr>
        <w:pStyle w:val="SHTKNoteSummary"/>
      </w:pPr>
      <w:r>
        <w:t>교감 요약 | [CBETA 교감] 저본 悟 → 乙본 寤</w:t>
      </w:r>
    </w:p>
    <w:p>
      <w:pPr>
        <w:pStyle w:val="SHTKNoteDetail"/>
      </w:pPr>
      <w:r>
        <w:t>• 교감 번호 | 0794020</w:t>
      </w:r>
    </w:p>
    <w:p>
      <w:pPr>
        <w:pStyle w:val="SHTKNoteDetail"/>
      </w:pPr>
      <w:r>
        <w:t>• 저본 독법 | 悟</w:t>
      </w:r>
    </w:p>
    <w:p>
      <w:pPr>
        <w:pStyle w:val="SHTKNoteDetail"/>
      </w:pPr>
      <w:r>
        <w:t>• 이문 독법 | 寤</w:t>
      </w:r>
    </w:p>
    <w:p>
      <w:pPr>
        <w:pStyle w:val="SHTKNoteDetail"/>
      </w:pPr>
      <w:r>
        <w:t>• 저본 기준 번역 | “논에서 “먼저 세운 원력 때문에 곧 깨달을 수 있다”라고 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0794020.</w:t>
      </w:r>
    </w:p>
    <w:p>
      <w:pPr>
        <w:pStyle w:val="SHTKSourceText"/>
      </w:pPr>
      <w:r>
        <w:t>答也。如文可解。</w:t>
      </w:r>
    </w:p>
    <w:p>
      <w:pPr>
        <w:pStyle w:val="SHTKTranslationText"/>
      </w:pPr>
      <w:r>
        <w:t>답이다. 글과 같아서 이해할 수 있다.</w:t>
      </w:r>
    </w:p>
    <w:p>
      <w:pPr>
        <w:pStyle w:val="SHTKPositionMarker"/>
      </w:pPr>
      <w:bookmarkStart w:id="6244" w:name="loc_0794c28"/>
      <w:bookmarkEnd w:id="6244"/>
      <w:r>
        <w:t>[0794c28]</w:t>
      </w:r>
    </w:p>
    <w:p>
      <w:pPr>
        <w:pStyle w:val="SHTKSourceText"/>
      </w:pPr>
      <w:r>
        <w:t>論。無漏與染至故三有別。述三定相生不同也。</w:t>
      </w:r>
    </w:p>
    <w:p>
      <w:pPr>
        <w:pStyle w:val="SHTKTranslationText"/>
      </w:pPr>
      <w:r>
        <w:t>논에서 “무루와 염오는”부터 “그러므로 세 가지에는 차이가 있다”까지라고 한다. 세 종류의 정이 서로 생겨나는 방식이 같지 않음을 서술한다.</w:t>
      </w:r>
    </w:p>
    <w:p>
      <w:pPr>
        <w:pStyle w:val="SHTKPositionMarker"/>
      </w:pPr>
      <w:bookmarkStart w:id="6245" w:name="loc_0794c29"/>
      <w:bookmarkEnd w:id="6245"/>
      <w:r>
        <w:t>[0794c29]</w:t>
      </w:r>
    </w:p>
    <w:p>
      <w:pPr>
        <w:pStyle w:val="SHTKSourceText"/>
      </w:pPr>
      <w:r>
        <w:t>論。如是所說至生染不然。明淨定生染。味定生染。與非定善及非定染。不同也。</w:t>
      </w:r>
    </w:p>
    <w:p>
      <w:pPr>
        <w:pStyle w:val="SHTKTranslationText"/>
      </w:pPr>
      <w:r>
        <w:t>논에서 “이와 같이 말한”부터 “염오를 낳는 것은 그렇지 않다”까지라고 한다. 정정에서 염오가 생기는 것과, 미정에서 염오가 생기는 것은, 선정이 아닌 선심 및 선정이 아닌 염오심과는, 같지 않음을 밝힌다.</w:t>
      </w:r>
    </w:p>
    <w:p>
      <w:pPr>
        <w:pStyle w:val="SHTKPositionMarker"/>
      </w:pPr>
      <w:bookmarkStart w:id="6246" w:name="loc_0795a02"/>
      <w:bookmarkEnd w:id="6246"/>
      <w:r>
        <w:t>[0795a02]</w:t>
      </w:r>
    </w:p>
    <w:p>
      <w:pPr>
        <w:pStyle w:val="SHTKSourceText"/>
      </w:pPr>
      <w:r>
        <w:t>論。謂命終時至生一切染。明生得淨與定不同也。若生得善心命終。通生二界中有結生心．及無色生有。此心唯是染故。生一切染也。</w:t>
      </w:r>
    </w:p>
    <w:p>
      <w:pPr>
        <w:pStyle w:val="SHTKTranslationText"/>
      </w:pPr>
      <w:r>
        <w:t>논에서 “목숨을 마칠 때에는”부터 “모든 염오를 낳는다”까지라고 한다. 생득의 정정은 선정과 다름을 밝힌다. 만약 생득선심으로 목숨을 마친다면, 두 계의 중유 결생심과 무색계의 생유에 두루 생길 수 있다. 이 마음은 오직 염오이므로, 모든 염오를 낳는다고 한 것이다.</w:t>
      </w:r>
    </w:p>
    <w:p>
      <w:pPr>
        <w:pStyle w:val="SHTKPositionMarker"/>
      </w:pPr>
      <w:bookmarkStart w:id="6247" w:name="loc_0795a06"/>
      <w:bookmarkEnd w:id="6247"/>
      <w:r>
        <w:t>[0795a06]</w:t>
      </w:r>
    </w:p>
    <w:p>
      <w:pPr>
        <w:pStyle w:val="SHTKSourceText"/>
      </w:pPr>
      <w:r>
        <w:t>論。若從生染至未離下故。明生染與定染不同也。若染污心命終。能生自．下一切地染。不能生上染。以若離染即不染心命終。若不離染即不能生上地故。</w:t>
      </w:r>
    </w:p>
    <w:p>
      <w:pPr>
        <w:pStyle w:val="SHTKTranslationText"/>
      </w:pPr>
      <w:r>
        <w:t>논에서 “만약 생득의 염오로부터”부터 “아래 지를 떠나지 않았기 때문이다”까지라고 한다. 생득의 염오는 선정의 염오와 다름을 밝힌다. 만약 염오심으로 목숨을 마치면, 자지와 아래의 모든 지에서 염오를 낳을 수 있다. 윗지의 염오는 낳을 수 없다. 왜냐하면 염오를 떠났다면 염오심으로 목숨을 마치지 않고, 염오를 떠나지 않았다면 윗지에 태어날 수 없기 때문이다.</w:t>
      </w:r>
    </w:p>
    <w:p>
      <w:pPr>
        <w:pStyle w:val="SHTKPositionMarker"/>
      </w:pPr>
      <w:bookmarkStart w:id="6248" w:name="loc_0795a10"/>
      <w:bookmarkEnd w:id="6248"/>
      <w:r>
        <w:t>[0795a10]</w:t>
      </w:r>
    </w:p>
    <w:p>
      <w:pPr>
        <w:pStyle w:val="SHTKSourceText"/>
      </w:pPr>
      <w:r>
        <w:t>論。所言從淨生無漏者。</w:t>
      </w:r>
    </w:p>
    <w:p>
      <w:pPr>
        <w:pStyle w:val="SHTKTranslationText"/>
      </w:pPr>
      <w:r>
        <w:t>논에서 “이른바 정정에서 무루가 생긴다는 것은”이라고 한다.</w:t>
      </w:r>
    </w:p>
    <w:p>
      <w:pPr>
        <w:pStyle w:val="SHTKSourceText"/>
      </w:pPr>
      <w:r>
        <w:t>已下兩[1]行頌。</w:t>
      </w:r>
    </w:p>
    <w:p>
      <w:pPr>
        <w:pStyle w:val="SHTKTranslationText"/>
      </w:pPr>
      <w:r>
        <w:t>이하는 두 행의 게송이다.</w:t>
      </w:r>
    </w:p>
    <w:p>
      <w:pPr>
        <w:pStyle w:val="SHTKNoteSummary"/>
      </w:pPr>
      <w:r>
        <w:t>교감 요약 | [CBETA 교감] 甲·乙본에는 行 없음</w:t>
      </w:r>
    </w:p>
    <w:p>
      <w:pPr>
        <w:pStyle w:val="SHTKNoteDetail"/>
      </w:pPr>
      <w:r>
        <w:t>• 교감 번호 | 0795001</w:t>
      </w:r>
    </w:p>
    <w:p>
      <w:pPr>
        <w:pStyle w:val="SHTKNoteDetail"/>
      </w:pPr>
      <w:r>
        <w:t>• 저본 독법 | 行 → ‘행/행위’</w:t>
      </w:r>
    </w:p>
    <w:p>
      <w:pPr>
        <w:pStyle w:val="SHTKNoteDetail"/>
      </w:pPr>
      <w:r>
        <w:t>• 이문 독법 | ∅ → ‘해당 성분 없음(탈락)’</w:t>
      </w:r>
    </w:p>
    <w:p>
      <w:pPr>
        <w:pStyle w:val="SHTKNoteDetail"/>
      </w:pPr>
      <w:r>
        <w:t>• 저본 기준 번역 | “이하는 두 행의 게송이다.”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0795001.</w:t>
      </w:r>
    </w:p>
    <w:p>
      <w:pPr>
        <w:pStyle w:val="SHTKSourceText"/>
      </w:pPr>
      <w:r>
        <w:t>第二明淨定相生也。</w:t>
      </w:r>
    </w:p>
    <w:p>
      <w:pPr>
        <w:pStyle w:val="SHTKTranslationText"/>
      </w:pPr>
      <w:r>
        <w:t>둘째로 정정이 서로 생겨나는 것을 밝힌다.</w:t>
      </w:r>
    </w:p>
    <w:p>
      <w:pPr>
        <w:pStyle w:val="SHTKPositionMarker"/>
      </w:pPr>
      <w:bookmarkStart w:id="6249" w:name="loc_0795a11"/>
      <w:bookmarkEnd w:id="6249"/>
      <w:r>
        <w:t>[0795a11]</w:t>
      </w:r>
    </w:p>
    <w:p>
      <w:pPr>
        <w:pStyle w:val="SHTKSourceText"/>
      </w:pPr>
      <w:r>
        <w:t>論曰至順勝進分攝。述諸地具四分定多．少也。</w:t>
      </w:r>
    </w:p>
    <w:p>
      <w:pPr>
        <w:pStyle w:val="SHTKTranslationText"/>
      </w:pPr>
      <w:r>
        <w:t>논에서 “논하여 말한다”부터 “순승진분[順勝進分]에 포섭된다”까지라고 한다. 각 지에 네 종류의 분정[分定]이 갖추어지는 많고 적음을 서술한다.</w:t>
      </w:r>
    </w:p>
    <w:p>
      <w:pPr>
        <w:pStyle w:val="SHTKPositionMarker"/>
      </w:pPr>
      <w:bookmarkStart w:id="6250" w:name="loc_0795a12"/>
      <w:bookmarkEnd w:id="6250"/>
      <w:r>
        <w:t>[0795a12]</w:t>
      </w:r>
    </w:p>
    <w:p>
      <w:pPr>
        <w:pStyle w:val="SHTKSourceText"/>
      </w:pPr>
      <w:r>
        <w:t>論。於此四中至能生無漏。述四分定中。唯順決擇分能生無漏。非餘三也。</w:t>
      </w:r>
    </w:p>
    <w:p>
      <w:pPr>
        <w:pStyle w:val="SHTKTranslationText"/>
      </w:pPr>
      <w:r>
        <w:t>논에서 “이 네 가지 가운데”부터 “무루를 낳을 수 있다”까지라고 한다. 네 종류의 분정 가운데, 오직 순결택분[順決擇分]만 무루를 낳을 수 있음을 서술한다. 나머지 세 가지는 그렇지 않다.</w:t>
      </w:r>
    </w:p>
    <w:p>
      <w:pPr>
        <w:pStyle w:val="SHTKPositionMarker"/>
      </w:pPr>
      <w:bookmarkStart w:id="6251" w:name="loc_0795a14"/>
      <w:bookmarkEnd w:id="6251"/>
      <w:r>
        <w:t>[0795a14]</w:t>
      </w:r>
    </w:p>
    <w:p>
      <w:pPr>
        <w:pStyle w:val="SHTKSourceText"/>
      </w:pPr>
      <w:r>
        <w:t>論。所以者何。徵。唯第四生無漏也。</w:t>
      </w:r>
    </w:p>
    <w:p>
      <w:pPr>
        <w:pStyle w:val="SHTKTranslationText"/>
      </w:pPr>
      <w:r>
        <w:t>논에서 “그 까닭은 무엇인가”라고 한다. 따져 묻는 것이다. 어찌하여 오직 넷째 것만 무루를 낳는가를 묻는다.</w:t>
      </w:r>
    </w:p>
    <w:p>
      <w:pPr>
        <w:pStyle w:val="SHTKPositionMarker"/>
      </w:pPr>
      <w:bookmarkStart w:id="6252" w:name="loc_0795a15"/>
      <w:bookmarkEnd w:id="6252"/>
      <w:r>
        <w:t>[0795a15]</w:t>
      </w:r>
    </w:p>
    <w:p>
      <w:pPr>
        <w:pStyle w:val="SHTKSourceText"/>
      </w:pPr>
      <w:r>
        <w:t>論。由此四種至唯從此生。答所以也。</w:t>
      </w:r>
    </w:p>
    <w:p>
      <w:pPr>
        <w:pStyle w:val="SHTKTranslationText"/>
      </w:pPr>
      <w:r>
        <w:t>논에서 “이 네 종류는”부터 “오직 이것으로부터 생긴다”까지라고 한다. 그 까닭에 답한 것이다.</w:t>
      </w:r>
    </w:p>
    <w:p>
      <w:pPr>
        <w:pStyle w:val="SHTKSourceText"/>
      </w:pPr>
      <w:r>
        <w:t>以四分定各有別[2]相。</w:t>
      </w:r>
    </w:p>
    <w:p>
      <w:pPr>
        <w:pStyle w:val="SHTKTranslationText"/>
      </w:pPr>
      <w:r>
        <w:t>네 종류의 분정에는 각각 서로 다른 상이 있기 때문이다.</w:t>
      </w:r>
    </w:p>
    <w:p>
      <w:pPr>
        <w:pStyle w:val="SHTKNoteSummary"/>
      </w:pPr>
      <w:r>
        <w:t>교감 요약 | [CBETA 교감] 저본 相 → 甲·乙본 想</w:t>
      </w:r>
    </w:p>
    <w:p>
      <w:pPr>
        <w:pStyle w:val="SHTKNoteDetail"/>
      </w:pPr>
      <w:r>
        <w:t>• 교감 번호 | 0795002</w:t>
      </w:r>
    </w:p>
    <w:p>
      <w:pPr>
        <w:pStyle w:val="SHTKNoteDetail"/>
      </w:pPr>
      <w:r>
        <w:t>• 저본 독법 | 相 → ‘상/모양’</w:t>
      </w:r>
    </w:p>
    <w:p>
      <w:pPr>
        <w:pStyle w:val="SHTKNoteDetail"/>
      </w:pPr>
      <w:r>
        <w:t>• 이문 독법 | 想 → ‘상(想)/생각’</w:t>
      </w:r>
    </w:p>
    <w:p>
      <w:pPr>
        <w:pStyle w:val="SHTKNoteDetail"/>
      </w:pPr>
      <w:r>
        <w:t>• 저본 기준 번역 | “네 종류의 분정에는 각각 서로 다른 상이 있기 때문이다.”</w:t>
      </w:r>
    </w:p>
    <w:p>
      <w:pPr>
        <w:pStyle w:val="SHTKNoteDetail"/>
      </w:pPr>
      <w:r>
        <w:t>• 판정 근거 | 두 독법은 동의·이체·통용 또는 어순 교환으로 문맥상 동일한 한국어 뜻을 이룬다.</w:t>
      </w:r>
    </w:p>
    <w:p>
      <w:pPr>
        <w:pStyle w:val="SHTKNoteDetail"/>
      </w:pPr>
      <w:r>
        <w:t>• 번역 영향 판정 | [번역 차이 없음]</w:t>
      </w:r>
    </w:p>
    <w:p>
      <w:pPr>
        <w:pStyle w:val="SHTKNoteDetail"/>
      </w:pPr>
      <w:r>
        <w:t>• 출처 | CBETA T41n1822, 교감 번호 0795002.</w:t>
      </w:r>
    </w:p>
    <w:p>
      <w:pPr>
        <w:pStyle w:val="SHTKSourceText"/>
      </w:pPr>
      <w:r>
        <w:t>既唯決擇分能順無漏。故知。唯決擇分能生無漏。</w:t>
      </w:r>
    </w:p>
    <w:p>
      <w:pPr>
        <w:pStyle w:val="SHTKTranslationText"/>
      </w:pPr>
      <w:r>
        <w:t>이미 오직 결택분만이 무루에 수순하므로, 이로써 알 수 있다. 오직 결택분만이 무루를 낳을 수 있다.</w:t>
      </w:r>
    </w:p>
    <w:p>
      <w:pPr>
        <w:pStyle w:val="SHTKPositionMarker"/>
      </w:pPr>
      <w:bookmarkStart w:id="6253" w:name="loc_0795a18"/>
      <w:bookmarkEnd w:id="6253"/>
      <w:r>
        <w:t>[0795a18]</w:t>
      </w:r>
    </w:p>
    <w:p>
      <w:pPr>
        <w:pStyle w:val="SHTKSourceText"/>
      </w:pPr>
      <w:r>
        <w:t>論。此四相望至謂自非餘。述四淨定自相生。不望無漏．及味定也初能生二。謂順退分生順退分。</w:t>
      </w:r>
    </w:p>
    <w:p>
      <w:pPr>
        <w:pStyle w:val="SHTKTranslationText"/>
      </w:pPr>
      <w:r>
        <w:t>논에서 “이 네 가지를 서로 견주면”부터 “곧 자기 자신이지 나머지는 아니다”까지라고 한다. 네 종류의 정정이 서로 생겨나는 것을 서술한다. 무루나 미정[味定]과의 관계를 말하는 것은 아니다. 첫째 것은 두 가지를 낳을 수 있다. 곧 순퇴분[順退分]은 순퇴분을 낳고,</w:t>
      </w:r>
    </w:p>
    <w:p>
      <w:pPr>
        <w:pStyle w:val="SHTKSourceText"/>
      </w:pPr>
      <w:r>
        <w:t>及生住[3]分也</w:t>
      </w:r>
    </w:p>
    <w:p>
      <w:pPr>
        <w:pStyle w:val="SHTKTranslationText"/>
      </w:pPr>
      <w:r>
        <w:t>또 순주분[順住分]을 낳는다.</w:t>
      </w:r>
    </w:p>
    <w:p>
      <w:pPr>
        <w:pStyle w:val="SHTKNoteSummary"/>
      </w:pPr>
      <w:r>
        <w:t>교감 요약 | [CBETA 교감] 甲·乙본에는 分 없음</w:t>
      </w:r>
    </w:p>
    <w:p>
      <w:pPr>
        <w:pStyle w:val="SHTKNoteDetail"/>
      </w:pPr>
      <w:r>
        <w:t>• 교감 번호 | 0795003</w:t>
      </w:r>
    </w:p>
    <w:p>
      <w:pPr>
        <w:pStyle w:val="SHTKNoteDetail"/>
      </w:pPr>
      <w:r>
        <w:t>• 저본 독법 | 分</w:t>
      </w:r>
    </w:p>
    <w:p>
      <w:pPr>
        <w:pStyle w:val="SHTKNoteDetail"/>
      </w:pPr>
      <w:r>
        <w:t>• 이문 독법 | ∅ → ‘해당 성분 없음(탈락)’</w:t>
      </w:r>
    </w:p>
    <w:p>
      <w:pPr>
        <w:pStyle w:val="SHTKNoteDetail"/>
      </w:pPr>
      <w:r>
        <w:t>• 저본 기준 번역 | “또 순주분[順住分]을 낳는다.”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0795003.</w:t>
      </w:r>
    </w:p>
    <w:p>
      <w:pPr>
        <w:pStyle w:val="SHTKSourceText"/>
      </w:pPr>
      <w:r>
        <w:t>第二生三者。謂順住分生順住分。生退分定及勝進分第三生三者。謂勝進分生勝進分。及決擇分順住分也。</w:t>
      </w:r>
    </w:p>
    <w:p>
      <w:pPr>
        <w:pStyle w:val="SHTKTranslationText"/>
      </w:pPr>
      <w:r>
        <w:t>둘째 것이 세 가지를 낳는다는 것은, 곧 순주분이 순주분을 낳고, 퇴분정과 순승진분을 낳는 것이다. 셋째 것이 세 가지를 낳는다는 것은, 곧 순승진분이 순승진분을 낳고, 또 결택분과 순주분을 낳는 것이다.</w:t>
      </w:r>
    </w:p>
    <w:p>
      <w:pPr>
        <w:pStyle w:val="SHTKSourceText"/>
      </w:pPr>
      <w:r>
        <w:t>已上皆次第生不隔[4]越</w:t>
      </w:r>
    </w:p>
    <w:p>
      <w:pPr>
        <w:pStyle w:val="SHTKTranslationText"/>
      </w:pPr>
      <w:r>
        <w:t>이상은 모두 차례대로 생겨나며 사이를 뛰어넘지 않는다.</w:t>
      </w:r>
    </w:p>
    <w:p>
      <w:pPr>
        <w:pStyle w:val="SHTKNoteSummary"/>
      </w:pPr>
      <w:r>
        <w:t>교감 요약 | [CBETA 교감] 저본 越 → 甲·乙본 起</w:t>
      </w:r>
    </w:p>
    <w:p>
      <w:pPr>
        <w:pStyle w:val="SHTKNoteDetail"/>
      </w:pPr>
      <w:r>
        <w:t>• 교감 번호 | 0795004</w:t>
      </w:r>
    </w:p>
    <w:p>
      <w:pPr>
        <w:pStyle w:val="SHTKNoteDetail"/>
      </w:pPr>
      <w:r>
        <w:t>• 저본 독법 | 越</w:t>
      </w:r>
    </w:p>
    <w:p>
      <w:pPr>
        <w:pStyle w:val="SHTKNoteDetail"/>
      </w:pPr>
      <w:r>
        <w:t>• 이문 독법 | 起 → ‘일어나다’</w:t>
      </w:r>
    </w:p>
    <w:p>
      <w:pPr>
        <w:pStyle w:val="SHTKNoteDetail"/>
      </w:pPr>
      <w:r>
        <w:t>• 저본 기준 번역 | “이상은 모두 차례대로 생겨나며 사이를 뛰어넘지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0795004.</w:t>
      </w:r>
    </w:p>
    <w:p>
      <w:pPr>
        <w:pStyle w:val="SHTKSourceText"/>
      </w:pPr>
      <w:r>
        <w:t>第四生[5]一謂自非餘者。</w:t>
      </w:r>
    </w:p>
    <w:p>
      <w:pPr>
        <w:pStyle w:val="SHTKTranslationText"/>
      </w:pPr>
      <w:r>
        <w:t>넷째 것이 하나를 낳는다는 것, 곧 자기 자신이지 나머지는 아니라는 것은,</w:t>
      </w:r>
    </w:p>
    <w:p>
      <w:pPr>
        <w:pStyle w:val="SHTKNoteSummary"/>
      </w:pPr>
      <w:r>
        <w:t>교감 요약 | [CBETA 교감] 저본 一 → 甲·乙본 亦</w:t>
      </w:r>
    </w:p>
    <w:p>
      <w:pPr>
        <w:pStyle w:val="SHTKNoteDetail"/>
      </w:pPr>
      <w:r>
        <w:t>• 교감 번호 | 0795005</w:t>
      </w:r>
    </w:p>
    <w:p>
      <w:pPr>
        <w:pStyle w:val="SHTKNoteDetail"/>
      </w:pPr>
      <w:r>
        <w:t>• 저본 독법 | 一 → ‘하나/첫째’</w:t>
      </w:r>
    </w:p>
    <w:p>
      <w:pPr>
        <w:pStyle w:val="SHTKNoteDetail"/>
      </w:pPr>
      <w:r>
        <w:t>• 이문 독법 | 亦 → ‘또한’</w:t>
      </w:r>
    </w:p>
    <w:p>
      <w:pPr>
        <w:pStyle w:val="SHTKNoteDetail"/>
      </w:pPr>
      <w:r>
        <w:t>• 저본 기준 번역 | “넷째 것이 하나를 낳는다는 것, 곧 자기 자신이지 나머지는 아니라는 것은,”</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0795005.</w:t>
      </w:r>
    </w:p>
    <w:p>
      <w:pPr>
        <w:pStyle w:val="SHTKSourceText"/>
      </w:pPr>
      <w:r>
        <w:t>順決擇分唯生自類不生勝進。與前不同。詳其意趣。以住決擇分者。樂斷諸有。修無漏故。不生勝進分也。正理論一說相生同此論。有說亦生順勝進分。皆次相生無隔越也。又正理云。若順煩惱名順退分。</w:t>
      </w:r>
    </w:p>
    <w:p>
      <w:pPr>
        <w:pStyle w:val="SHTKTranslationText"/>
      </w:pPr>
      <w:r>
        <w:t>순결택분이 오직 자기와 같은 종류만 낳고 순승진분은 낳지 않는다는 뜻이다. 앞의 것들과 같지 않다. 그 뜻을 자세히 살펴보면, 결택분에 머무는 자는, 여러 유[有]를 끊기를 좋아하고, 무루를 닦기 때문이다. 그러므로 순승진분을 낳지 않는다. 《정리론》의 한 설도 서로 생겨나는 것을 이 논과 같이 말한다. 어떤 설에서는 또한 순승진분도 낳는다고 한다. 모두 차례로 서로 생겨나며 사이를 뛰어넘지 않는다. 또 《정리론》에서는 말한다. “번뇌에 수순하면 순퇴분이라 한다.</w:t>
      </w:r>
    </w:p>
    <w:p>
      <w:pPr>
        <w:pStyle w:val="SHTKSourceText"/>
      </w:pPr>
      <w:r>
        <w:t>諸[6]阿羅漢豈有退理。</w:t>
      </w:r>
    </w:p>
    <w:p>
      <w:pPr>
        <w:pStyle w:val="SHTKTranslationText"/>
      </w:pPr>
      <w:r>
        <w:t>모든 아라한에게 어찌 물러나는 이치가 있겠는가.</w:t>
      </w:r>
    </w:p>
    <w:p>
      <w:pPr>
        <w:pStyle w:val="SHTKNoteSummary"/>
      </w:pPr>
      <w:r>
        <w:t>교감 요약 | [CBETA 교감] 甲·乙본에는 阿 없음</w:t>
      </w:r>
    </w:p>
    <w:p>
      <w:pPr>
        <w:pStyle w:val="SHTKNoteDetail"/>
      </w:pPr>
      <w:r>
        <w:t>• 교감 번호 | 0795006</w:t>
      </w:r>
    </w:p>
    <w:p>
      <w:pPr>
        <w:pStyle w:val="SHTKNoteDetail"/>
      </w:pPr>
      <w:r>
        <w:t>• 저본 독법 | 阿</w:t>
      </w:r>
    </w:p>
    <w:p>
      <w:pPr>
        <w:pStyle w:val="SHTKNoteDetail"/>
      </w:pPr>
      <w:r>
        <w:t>• 이문 독법 | ∅ → ‘해당 성분 없음(탈락)’</w:t>
      </w:r>
    </w:p>
    <w:p>
      <w:pPr>
        <w:pStyle w:val="SHTKNoteDetail"/>
      </w:pPr>
      <w:r>
        <w:t>• 저본 기준 번역 | “모든 아라한에게 어찌 물러나는 이치가 있겠는가.”</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0795006.</w:t>
      </w:r>
    </w:p>
    <w:p>
      <w:pPr>
        <w:pStyle w:val="SHTKSourceText"/>
      </w:pPr>
      <w:r>
        <w:t>非彼猶有順退分定可令現前。離染捨故。雖有此難而實無違。謂順住中有順退者。亦得建立順退分名。從彼有退。如先已說。已上論文今詳。</w:t>
      </w:r>
    </w:p>
    <w:p>
      <w:pPr>
        <w:pStyle w:val="SHTKTranslationText"/>
      </w:pPr>
      <w:r>
        <w:t>그들에게도 여전히 순퇴분정이 있어 현전하게 할 수 있다는 것은 아니다. 염오를 떠날 때 그것을 버리기 때문이다.” 비록 이러한 난점이 있으나 실제로는 어긋남이 없다. 이를테면 순주분 가운데에도 퇴전에 수순하는 것이 있어서, 또한 순퇴분이라는 이름을 세울 수 있다. 그것으로부터 물러남이 있기 때문이다. 앞에서 이미 말한 것과 같다. 이상은 논의 글이다. 지금 자세히 살펴보건대,</w:t>
      </w:r>
    </w:p>
    <w:p>
      <w:pPr>
        <w:pStyle w:val="SHTKSourceText"/>
      </w:pPr>
      <w:r>
        <w:t>此釋[7]由未盡難。</w:t>
      </w:r>
    </w:p>
    <w:p>
      <w:pPr>
        <w:pStyle w:val="SHTKTranslationText"/>
      </w:pPr>
      <w:r>
        <w:t>이 해석은 아직 난점을 다하지 못하였다.</w:t>
      </w:r>
    </w:p>
    <w:p>
      <w:pPr>
        <w:pStyle w:val="SHTKNoteSummary"/>
      </w:pPr>
      <w:r>
        <w:t>교감 요약 | [CBETA 교감] 저본 由 → 乙본 由未盡由</w:t>
      </w:r>
    </w:p>
    <w:p>
      <w:pPr>
        <w:pStyle w:val="SHTKNoteDetail"/>
      </w:pPr>
      <w:r>
        <w:t>• 교감 번호 | 0795007</w:t>
      </w:r>
    </w:p>
    <w:p>
      <w:pPr>
        <w:pStyle w:val="SHTKNoteDetail"/>
      </w:pPr>
      <w:r>
        <w:t>• 저본 독법 | 由 → ‘…로 말미암아’</w:t>
      </w:r>
    </w:p>
    <w:p>
      <w:pPr>
        <w:pStyle w:val="SHTKNoteDetail"/>
      </w:pPr>
      <w:r>
        <w:t>• 이문 독법 | 由未盡由</w:t>
      </w:r>
    </w:p>
    <w:p>
      <w:pPr>
        <w:pStyle w:val="SHTKNoteDetail"/>
      </w:pPr>
      <w:r>
        <w:t>• 저본 기준 번역 | “이 해석은 아직 난점을 다하지 못하였다.”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0795007.</w:t>
      </w:r>
    </w:p>
    <w:p>
      <w:pPr>
        <w:pStyle w:val="SHTKSourceText"/>
      </w:pPr>
      <w:r>
        <w:t>於住分中立退非理。於三分中例亦應然。此即四分有雜亂失。今作一釋。此唯說退分順煩惱者。據中．下緣令起煩惱。若勝緣力起煩惱者。亦從下住分生煩惱也。如異生離惑。若全離地染。以難退故即容命終。分離地染有退分故。</w:t>
      </w:r>
    </w:p>
    <w:p>
      <w:pPr>
        <w:pStyle w:val="SHTKTranslationText"/>
      </w:pPr>
      <w:r>
        <w:t>순주분 가운데 퇴분을 세우는 것은 이치에 맞지 않는다. 나머지 세 분 가운데에서도 예에 따라 또한 그렇게 해야 할 것이기 때문이다. 그렇게 되면 네 분이 서로 뒤섞이는 허물이 있다. 이제 한 가지 해석을 제시한다. 여기서 오직 퇴분이 번뇌에 수순한다고 말한 것은, 중품·하품의 연으로 번뇌를 일으키는 경우에 근거한다. 만약 수승한 연의 힘으로 번뇌를 일으킨다면, 또한 아래 단계의 주분[住分]에서도 번뇌가 생긴다. 마치 이생이 미혹을 떠나는 경우와 같다. 만약 한 지의 염오를 완전히 떠났다면, 물러나기 어렵기 때문에 그대로 목숨을 마칠 수도 있다. 한 지의 염오를 부분적으로 떠난 경우에는 퇴분이 있으므로,</w:t>
      </w:r>
    </w:p>
    <w:p>
      <w:pPr>
        <w:pStyle w:val="SHTKSourceText"/>
      </w:pPr>
      <w:r>
        <w:t>要還却退[8]方得命終。</w:t>
      </w:r>
    </w:p>
    <w:p>
      <w:pPr>
        <w:pStyle w:val="SHTKTranslationText"/>
      </w:pPr>
      <w:r>
        <w:t>반드시 다시 물러난 뒤에야 목숨을 마칠 수 있다.</w:t>
      </w:r>
    </w:p>
    <w:p>
      <w:pPr>
        <w:pStyle w:val="SHTKNoteSummary"/>
      </w:pPr>
      <w:r>
        <w:t>교감 요약 | [CBETA 교감] 저본 方 → 甲·乙본 分</w:t>
      </w:r>
    </w:p>
    <w:p>
      <w:pPr>
        <w:pStyle w:val="SHTKNoteDetail"/>
      </w:pPr>
      <w:r>
        <w:t>• 교감 번호 | 0795008</w:t>
      </w:r>
    </w:p>
    <w:p>
      <w:pPr>
        <w:pStyle w:val="SHTKNoteDetail"/>
      </w:pPr>
      <w:r>
        <w:t>• 저본 독법 | 方</w:t>
      </w:r>
    </w:p>
    <w:p>
      <w:pPr>
        <w:pStyle w:val="SHTKNoteDetail"/>
      </w:pPr>
      <w:r>
        <w:t>• 이문 독법 | 分</w:t>
      </w:r>
    </w:p>
    <w:p>
      <w:pPr>
        <w:pStyle w:val="SHTKNoteDetail"/>
      </w:pPr>
      <w:r>
        <w:t>• 저본 기준 번역 | “반드시 다시 물러난 뒤에야 목숨을 마칠 수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0795008.</w:t>
      </w:r>
    </w:p>
    <w:p>
      <w:pPr>
        <w:pStyle w:val="SHTKSourceText"/>
      </w:pPr>
      <w:r>
        <w:t>以易退故。</w:t>
      </w:r>
    </w:p>
    <w:p>
      <w:pPr>
        <w:pStyle w:val="SHTKTranslationText"/>
      </w:pPr>
      <w:r>
        <w:t>물러나기 쉽기 때문이다.</w:t>
      </w:r>
    </w:p>
    <w:p>
      <w:pPr>
        <w:pStyle w:val="SHTKSourceText"/>
      </w:pPr>
      <w:r>
        <w:t>聖分離染并無漏得[＊]分離欲者。</w:t>
      </w:r>
    </w:p>
    <w:p>
      <w:pPr>
        <w:pStyle w:val="SHTKTranslationText"/>
      </w:pPr>
      <w:r>
        <w:t>성자가 염오를 부분적으로 떠난 경우와, 무루를 얻어 욕계를 부분적으로 떠난 경우에는,</w:t>
      </w:r>
    </w:p>
    <w:p>
      <w:pPr>
        <w:pStyle w:val="SHTKNoteSummary"/>
      </w:pPr>
      <w:r>
        <w:t>교감 요약 | [CBETA 교감] 甲·乙본에는 分 없음</w:t>
      </w:r>
    </w:p>
    <w:p>
      <w:pPr>
        <w:pStyle w:val="SHTKNoteDetail"/>
      </w:pPr>
      <w:r>
        <w:t>• 원교감 원문 | 分【大】＊，〔－〕【甲】【乙】＊</w:t>
      </w:r>
    </w:p>
    <w:p>
      <w:pPr>
        <w:pStyle w:val="SHTKNoteDetail"/>
      </w:pPr>
      <w:r>
        <w:t>• 해당 번역 | “성자가 염오를 부분적으로 떠난 경우와, 무루를 얻어 욕계를 부분적으로 떠난 경우에는,”</w:t>
      </w:r>
    </w:p>
    <w:p>
      <w:pPr>
        <w:pStyle w:val="SHTKNoteDetail"/>
      </w:pPr>
      <w:r>
        <w:t>• 번역 영향 판정 | [판단 유보]</w:t>
      </w:r>
    </w:p>
    <w:p>
      <w:pPr>
        <w:pStyle w:val="SHTKNoteDetail"/>
      </w:pPr>
      <w:r>
        <w:t>• 출처 | CBETA T41n1822, 교감 번호 0795003.</w:t>
      </w:r>
    </w:p>
    <w:p>
      <w:pPr>
        <w:pStyle w:val="SHTKSourceText"/>
      </w:pPr>
      <w:r>
        <w:t>容有不退．不進而命終者。退與不退更有異緣。非唯退分。</w:t>
      </w:r>
    </w:p>
    <w:p>
      <w:pPr>
        <w:pStyle w:val="SHTKTranslationText"/>
      </w:pPr>
      <w:r>
        <w:t>물러나지도 않고 더 나아가지도 않은 채 목숨을 마치는 경우가 있을 수 있다. 물러남과 물러나지 않음에는 다시 서로 다른 연이 있다. 오직 퇴분 때문만은 아니다.</w:t>
      </w:r>
    </w:p>
    <w:p>
      <w:pPr>
        <w:pStyle w:val="SHTKSourceText"/>
      </w:pPr>
      <w:r>
        <w:t>若起惑[9]勝緣強。</w:t>
      </w:r>
    </w:p>
    <w:p>
      <w:pPr>
        <w:pStyle w:val="SHTKTranslationText"/>
      </w:pPr>
      <w:r>
        <w:t>만약 번뇌를 일으키는 뛰어난 연이 강하면,</w:t>
      </w:r>
    </w:p>
    <w:p>
      <w:pPr>
        <w:pStyle w:val="SHTKNoteSummary"/>
      </w:pPr>
      <w:r>
        <w:t>교감 요약 | [CBETA 교감] 甲·乙본에는 勝 없음</w:t>
      </w:r>
    </w:p>
    <w:p>
      <w:pPr>
        <w:pStyle w:val="SHTKNoteDetail"/>
      </w:pPr>
      <w:r>
        <w:t>• 교감 번호 | 0795009</w:t>
      </w:r>
    </w:p>
    <w:p>
      <w:pPr>
        <w:pStyle w:val="SHTKNoteDetail"/>
      </w:pPr>
      <w:r>
        <w:t>• 저본 독법 | 勝 → ‘뛰어나다’</w:t>
      </w:r>
    </w:p>
    <w:p>
      <w:pPr>
        <w:pStyle w:val="SHTKNoteDetail"/>
      </w:pPr>
      <w:r>
        <w:t>• 이문 독법 | ∅ → ‘해당 성분 없음(탈락)’</w:t>
      </w:r>
    </w:p>
    <w:p>
      <w:pPr>
        <w:pStyle w:val="SHTKNoteDetail"/>
      </w:pPr>
      <w:r>
        <w:t>• 저본 기준 번역 | “만약 번뇌를 일으키는 뛰어난 연이 강하면,”</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0795009.</w:t>
      </w:r>
    </w:p>
    <w:p>
      <w:pPr>
        <w:pStyle w:val="SHTKSourceText"/>
      </w:pPr>
      <w:r>
        <w:t>[10]劣住分亦退若起惑緣劣。</w:t>
      </w:r>
    </w:p>
    <w:p>
      <w:pPr>
        <w:pStyle w:val="SHTKTranslationText"/>
      </w:pPr>
      <w:r>
        <w:t>약한 주분에서도 또한 물러나고, 번뇌를 일으키는 연이 약하면,</w:t>
      </w:r>
    </w:p>
    <w:p>
      <w:pPr>
        <w:pStyle w:val="SHTKNoteSummary"/>
      </w:pPr>
      <w:r>
        <w:t>교감 요약 | [CBETA 교감] 甲·乙본에는 劣 없음</w:t>
      </w:r>
    </w:p>
    <w:p>
      <w:pPr>
        <w:pStyle w:val="SHTKNoteDetail"/>
      </w:pPr>
      <w:r>
        <w:t>• 교감 번호 | 0795010</w:t>
      </w:r>
    </w:p>
    <w:p>
      <w:pPr>
        <w:pStyle w:val="SHTKNoteDetail"/>
      </w:pPr>
      <w:r>
        <w:t>• 저본 독법 | 劣 → ‘열등하다’</w:t>
      </w:r>
    </w:p>
    <w:p>
      <w:pPr>
        <w:pStyle w:val="SHTKNoteDetail"/>
      </w:pPr>
      <w:r>
        <w:t>• 이문 독법 | ∅ → ‘해당 성분 없음(탈락)’</w:t>
      </w:r>
    </w:p>
    <w:p>
      <w:pPr>
        <w:pStyle w:val="SHTKNoteDetail"/>
      </w:pPr>
      <w:r>
        <w:t>• 저본 기준 번역 | “약한 주분에서도 또한 물러나고, 번뇌를 일으키는 연이 약하면,”</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0795010.</w:t>
      </w:r>
    </w:p>
    <w:p>
      <w:pPr>
        <w:pStyle w:val="SHTKSourceText"/>
      </w:pPr>
      <w:r>
        <w:t>有退分不退。</w:t>
      </w:r>
    </w:p>
    <w:p>
      <w:pPr>
        <w:pStyle w:val="SHTKTranslationText"/>
      </w:pPr>
      <w:r>
        <w:t>퇴분이 있어도 물러나지 않는다.</w:t>
      </w:r>
    </w:p>
    <w:p>
      <w:pPr>
        <w:pStyle w:val="SHTKPositionMarker"/>
      </w:pPr>
      <w:bookmarkStart w:id="6254" w:name="loc_0795b15"/>
      <w:bookmarkEnd w:id="6254"/>
      <w:r>
        <w:t>[0795b15]</w:t>
      </w:r>
    </w:p>
    <w:p>
      <w:pPr>
        <w:pStyle w:val="SHTKSourceText"/>
      </w:pPr>
      <w:r>
        <w:t>論。如上所言淨及無漏。已下一行頌第三明超間相生。</w:t>
      </w:r>
    </w:p>
    <w:p>
      <w:pPr>
        <w:pStyle w:val="SHTKTranslationText"/>
      </w:pPr>
      <w:r>
        <w:t>논에서 “위에서 말한 정정과 무루”라고 한다. 이하는 한 행의 게송으로, 셋째인 사이를 뛰어넘어 서로 생겨나는 것을 밝힌다.</w:t>
      </w:r>
    </w:p>
    <w:p>
      <w:pPr>
        <w:pStyle w:val="SHTKPositionMarker"/>
      </w:pPr>
      <w:bookmarkStart w:id="6255" w:name="loc_0795b16"/>
      <w:bookmarkEnd w:id="6255"/>
      <w:r>
        <w:t>[0795b16]</w:t>
      </w:r>
    </w:p>
    <w:p>
      <w:pPr>
        <w:pStyle w:val="SHTKSourceText"/>
      </w:pPr>
      <w:r>
        <w:t>論曰至越一名超。述根本地有兩類定。謂淨及無漏。及諸地出入不同。立名有異。一往上名順。二還下名逆。三同類名均。四異類名間。五相隣名次。六越一名超。若先識六例述超方易。故先例也。</w:t>
      </w:r>
    </w:p>
    <w:p>
      <w:pPr>
        <w:pStyle w:val="SHTKTranslationText"/>
      </w:pPr>
      <w:r>
        <w:t>논에서 “논하여 말한다”부터 “하나를 뛰어넘는 것을 초[超]라 한다”까지라고 한다. 근본지에는 두 종류의 정이 있음을 서술한다. 곧 정정과 무루이다. 또 여러 지에 들고 나는 방식이 같지 않으므로, 세우는 이름에도 차이가 있다. 첫째, 한 번 위로 가는 것을 순[順]이라 한다. 둘째, 다시 아래로 내려오는 것을 역[逆]이라 한다. 셋째, 같은 종류끼리는 균[均]이라 한다. 넷째, 다른 종류끼리는 간[間]이라 한다. 다섯째, 서로 이웃한 것은 차[次]라 한다. 여섯째, 하나를 뛰어넘는 것은 초[超]라 한다. 먼저 이 여섯 가지를 알면 초정을 예에 따라 서술하기 쉽다. 그러므로 먼저 예를 든 것이다.</w:t>
      </w:r>
    </w:p>
    <w:p>
      <w:pPr>
        <w:pStyle w:val="SHTKPositionMarker"/>
      </w:pPr>
      <w:bookmarkStart w:id="6256" w:name="loc_0795b21"/>
      <w:bookmarkEnd w:id="6256"/>
      <w:r>
        <w:t>[0795b21]</w:t>
      </w:r>
    </w:p>
    <w:p>
      <w:pPr>
        <w:pStyle w:val="SHTKSourceText"/>
      </w:pPr>
      <w:r>
        <w:t>論。謂觀行者至現前數習。述順．逆．次．均入加行也。先上．下．均．次入有漏。次上．下．均．次入無漏也。</w:t>
      </w:r>
    </w:p>
    <w:p>
      <w:pPr>
        <w:pStyle w:val="SHTKTranslationText"/>
      </w:pPr>
      <w:r>
        <w:t>논에서 “관행하는 자가”부터 “현전시켜 자주 익힌다”까지라고 한다. 순·역·차·균으로 들어가는 가행을 서술한다. 먼저 위·아래로 균등하고 차례차례 유루정에 들어간다. 그 다음 위·아래로 균등하고 차례차례 무루정에 들어간다.</w:t>
      </w:r>
    </w:p>
    <w:p>
      <w:pPr>
        <w:pStyle w:val="SHTKPositionMarker"/>
      </w:pPr>
      <w:bookmarkStart w:id="6257" w:name="loc_0795b23"/>
      <w:bookmarkEnd w:id="6257"/>
      <w:r>
        <w:t>[0795b23]</w:t>
      </w:r>
    </w:p>
    <w:p>
      <w:pPr>
        <w:pStyle w:val="SHTKSourceText"/>
      </w:pPr>
      <w:r>
        <w:t>論。次於有漏至現前數習。述間．次加行也。</w:t>
      </w:r>
    </w:p>
    <w:p>
      <w:pPr>
        <w:pStyle w:val="SHTKTranslationText"/>
      </w:pPr>
      <w:r>
        <w:t>논에서 “다음에는 유루에서”부터 “현전시켜 자주 익힌다”까지라고 한다. 간[間]과 차[次]의 가행을 서술한다.</w:t>
      </w:r>
    </w:p>
    <w:p>
      <w:pPr>
        <w:pStyle w:val="SHTKPositionMarker"/>
      </w:pPr>
      <w:bookmarkStart w:id="6258" w:name="loc_0795b24"/>
      <w:bookmarkEnd w:id="6258"/>
      <w:r>
        <w:t>[0795b24]</w:t>
      </w:r>
    </w:p>
    <w:p>
      <w:pPr>
        <w:pStyle w:val="SHTKSourceText"/>
      </w:pPr>
      <w:r>
        <w:t>論。次於有漏至超加行滿。述有漏．無漏均．超加行。</w:t>
      </w:r>
    </w:p>
    <w:p>
      <w:pPr>
        <w:pStyle w:val="SHTKTranslationText"/>
      </w:pPr>
      <w:r>
        <w:t>논에서 “다음에는 유루에서”부터 “초정의 가행이 원만해진다”까지라고 한다. 유루와 무루를 균등하게 하며 뛰어넘는 가행을 서술한다.</w:t>
      </w:r>
    </w:p>
    <w:p>
      <w:pPr>
        <w:pStyle w:val="SHTKSourceText"/>
      </w:pPr>
      <w:r>
        <w:t>此時[＊]名為超加行滿。</w:t>
      </w:r>
    </w:p>
    <w:p>
      <w:pPr>
        <w:pStyle w:val="SHTKTranslationText"/>
      </w:pPr>
      <w:r>
        <w:t>이때를 ‘초정의 가행이 원만해졌다’고 한다.</w:t>
      </w:r>
    </w:p>
    <w:p>
      <w:pPr>
        <w:pStyle w:val="SHTKNoteSummary"/>
      </w:pPr>
      <w:r>
        <w:t>교감 요약 | [CBETA 교감] 甲·乙본에는 名 없음</w:t>
      </w:r>
    </w:p>
    <w:p>
      <w:pPr>
        <w:pStyle w:val="SHTKNoteDetail"/>
      </w:pPr>
      <w:r>
        <w:t>• 원교감 원문 | 名【大】＊，〔－〕【甲】【乙】＊</w:t>
      </w:r>
    </w:p>
    <w:p>
      <w:pPr>
        <w:pStyle w:val="SHTKNoteDetail"/>
      </w:pPr>
      <w:r>
        <w:t>• 해당 번역 | “이때를 ‘초정의 가행이 원만해졌다’고 한다.”</w:t>
      </w:r>
    </w:p>
    <w:p>
      <w:pPr>
        <w:pStyle w:val="SHTKNoteDetail"/>
      </w:pPr>
      <w:r>
        <w:t>• 번역 영향 판정 | [의미 차이 있음]</w:t>
      </w:r>
    </w:p>
    <w:p>
      <w:pPr>
        <w:pStyle w:val="SHTKNoteDetail"/>
      </w:pPr>
      <w:r>
        <w:t>• 출처 | CBETA T41n1822, 교감 번호 0787027.</w:t>
      </w:r>
    </w:p>
    <w:p>
      <w:pPr>
        <w:pStyle w:val="SHTKPositionMarker"/>
      </w:pPr>
      <w:bookmarkStart w:id="6259" w:name="loc_0795b26"/>
      <w:bookmarkEnd w:id="6259"/>
      <w:r>
        <w:t>[0795b26]</w:t>
      </w:r>
    </w:p>
    <w:p>
      <w:pPr>
        <w:pStyle w:val="SHTKSourceText"/>
      </w:pPr>
      <w:r>
        <w:t>論。後於有漏至名超定成。述超定成根本也。</w:t>
      </w:r>
    </w:p>
    <w:p>
      <w:pPr>
        <w:pStyle w:val="SHTKTranslationText"/>
      </w:pPr>
      <w:r>
        <w:t>논에서 “뒤에는 유루에서”부터 “초정이 성취되었다고 한다”까지라고 한다. 초정이 성취되는 근본을 서술한다.</w:t>
      </w:r>
    </w:p>
    <w:p>
      <w:pPr>
        <w:pStyle w:val="SHTKPositionMarker"/>
      </w:pPr>
      <w:bookmarkStart w:id="6260" w:name="loc_0795b27"/>
      <w:bookmarkEnd w:id="6260"/>
      <w:r>
        <w:t>[0795b27]</w:t>
      </w:r>
    </w:p>
    <w:p>
      <w:pPr>
        <w:pStyle w:val="SHTKSourceText"/>
      </w:pPr>
      <w:r>
        <w:t>論。此中超者至超入第四。</w:t>
      </w:r>
    </w:p>
    <w:p>
      <w:pPr>
        <w:pStyle w:val="SHTKTranslationText"/>
      </w:pPr>
      <w:r>
        <w:t>논에서 “여기서 뛰어넘는다는 것은”부터 “뛰어 제4정에 들어간다”까지라고 한다.</w:t>
      </w:r>
    </w:p>
    <w:p>
      <w:pPr>
        <w:pStyle w:val="SHTKSourceText"/>
      </w:pPr>
      <w:r>
        <w:t>述超[11]唯至第三。</w:t>
      </w:r>
    </w:p>
    <w:p>
      <w:pPr>
        <w:pStyle w:val="SHTKTranslationText"/>
      </w:pPr>
      <w:r>
        <w:t>초정은 오직 셋째 지까지만 이른다고 서술한다.</w:t>
      </w:r>
    </w:p>
    <w:p>
      <w:pPr>
        <w:pStyle w:val="SHTKNoteSummary"/>
      </w:pPr>
      <w:r>
        <w:t>교감 요약 | [CBETA 교감] 甲·乙본에는 唯 없음</w:t>
      </w:r>
    </w:p>
    <w:p>
      <w:pPr>
        <w:pStyle w:val="SHTKNoteDetail"/>
      </w:pPr>
      <w:r>
        <w:t>• 교감 번호 | 0795011</w:t>
      </w:r>
    </w:p>
    <w:p>
      <w:pPr>
        <w:pStyle w:val="SHTKNoteDetail"/>
      </w:pPr>
      <w:r>
        <w:t>• 저본 독법 | 唯 → ‘오직’</w:t>
      </w:r>
    </w:p>
    <w:p>
      <w:pPr>
        <w:pStyle w:val="SHTKNoteDetail"/>
      </w:pPr>
      <w:r>
        <w:t>• 이문 독법 | ∅ → ‘해당 성분 없음(탈락)’</w:t>
      </w:r>
    </w:p>
    <w:p>
      <w:pPr>
        <w:pStyle w:val="SHTKNoteDetail"/>
      </w:pPr>
      <w:r>
        <w:t>• 저본 기준 번역 | “초정은 오직 셋째 지까지만 이른다고 서술한다.”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0795011.</w:t>
      </w:r>
    </w:p>
    <w:p>
      <w:pPr>
        <w:pStyle w:val="SHTKSourceText"/>
      </w:pPr>
      <w:r>
        <w:t>隔一地名第三。不超二地名不至第四。</w:t>
      </w:r>
    </w:p>
    <w:p>
      <w:pPr>
        <w:pStyle w:val="SHTKTranslationText"/>
      </w:pPr>
      <w:r>
        <w:t>한 지를 사이에 둔 것을 셋째라고 한다. 두 지를 뛰어넘지 못하므로 제4지에는 이르지 못한다.</w:t>
      </w:r>
    </w:p>
    <w:p>
      <w:pPr>
        <w:pStyle w:val="SHTKPositionMarker"/>
      </w:pPr>
      <w:bookmarkStart w:id="6261" w:name="loc_0795b29"/>
      <w:bookmarkEnd w:id="6261"/>
      <w:r>
        <w:t>[0795b29]</w:t>
      </w:r>
    </w:p>
    <w:p>
      <w:pPr>
        <w:pStyle w:val="SHTKSourceText"/>
      </w:pPr>
      <w:r>
        <w:t>論。修超等至唯人三洲。</w:t>
      </w:r>
    </w:p>
    <w:p>
      <w:pPr>
        <w:pStyle w:val="SHTKTranslationText"/>
      </w:pPr>
      <w:r>
        <w:t>논에서 “초등지[超等至]를 닦는 것은 오직 인간의 세 주에서이다”라고 한다.</w:t>
      </w:r>
    </w:p>
    <w:p>
      <w:pPr>
        <w:pStyle w:val="SHTKSourceText"/>
      </w:pPr>
      <w:r>
        <w:t>述依身[12]及處也。</w:t>
      </w:r>
    </w:p>
    <w:p>
      <w:pPr>
        <w:pStyle w:val="SHTKTranslationText"/>
      </w:pPr>
      <w:r>
        <w:t>의지하는 몸과 처소를 서술한다.</w:t>
      </w:r>
    </w:p>
    <w:p>
      <w:pPr>
        <w:pStyle w:val="SHTKNoteSummary"/>
      </w:pPr>
      <w:r>
        <w:t>교감 요약 | [CBETA 교감] 甲·乙본에는 及 없음</w:t>
      </w:r>
    </w:p>
    <w:p>
      <w:pPr>
        <w:pStyle w:val="SHTKNoteDetail"/>
      </w:pPr>
      <w:r>
        <w:t>• 교감 번호 | 0795012</w:t>
      </w:r>
    </w:p>
    <w:p>
      <w:pPr>
        <w:pStyle w:val="SHTKNoteDetail"/>
      </w:pPr>
      <w:r>
        <w:t>• 저본 독법 | 及 → ‘및/…와’</w:t>
      </w:r>
    </w:p>
    <w:p>
      <w:pPr>
        <w:pStyle w:val="SHTKNoteDetail"/>
      </w:pPr>
      <w:r>
        <w:t>• 이문 독법 | ∅ → ‘해당 성분 없음(탈락)’</w:t>
      </w:r>
    </w:p>
    <w:p>
      <w:pPr>
        <w:pStyle w:val="SHTKNoteDetail"/>
      </w:pPr>
      <w:r>
        <w:t>• 저본 기준 번역 | “의지하는 몸과 처소를 서술한다.”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0795012.</w:t>
      </w:r>
    </w:p>
    <w:p>
      <w:pPr>
        <w:pStyle w:val="SHTKSourceText"/>
      </w:pPr>
      <w:r>
        <w:t>所以人中不簡無根．二形等。以是聖人不勞簡故。所以言人者簡天也。</w:t>
      </w:r>
    </w:p>
    <w:p>
      <w:pPr>
        <w:pStyle w:val="SHTKTranslationText"/>
      </w:pPr>
      <w:r>
        <w:t>사람 가운데 무근·이형 등을 따로 제외하지 않은 까닭은, 성인에 대해서 말하는 것이므로 굳이 제외할 필요가 없기 때문이다. ‘사람’이라고 한 것은 하늘을 제외하기 위해서이다.</w:t>
      </w:r>
    </w:p>
    <w:p>
      <w:pPr>
        <w:pStyle w:val="SHTKPositionMarker"/>
      </w:pPr>
      <w:bookmarkStart w:id="6262" w:name="loc_0795c03"/>
      <w:bookmarkEnd w:id="6262"/>
      <w:r>
        <w:t>[0795c03]</w:t>
      </w:r>
    </w:p>
    <w:p>
      <w:pPr>
        <w:pStyle w:val="SHTKSourceText"/>
      </w:pPr>
      <w:r>
        <w:t>論不時解脫至修超等至。簡時解脫及有學也定自在故簡時解脫無煩惱故簡有學也。正理論云。</w:t>
      </w:r>
    </w:p>
    <w:p>
      <w:pPr>
        <w:pStyle w:val="SHTKTranslationText"/>
      </w:pPr>
      <w:r>
        <w:t>논에서 “불시해탈[不時解脫]”부터 “초등지를 닦는다”까지라고 한다. 시해탈과 유학을 제외한다. 선정에 자재하기 때문에 시해탈을 제외하고, 번뇌가 없기 때문에 유학을 제외한다. 《정리론》에서는 말한다.</w:t>
      </w:r>
    </w:p>
    <w:p>
      <w:pPr>
        <w:pStyle w:val="SHTKSourceText"/>
      </w:pPr>
      <w:r>
        <w:t>[＊]唯欲三洲除北俱盧。</w:t>
      </w:r>
    </w:p>
    <w:p>
      <w:pPr>
        <w:pStyle w:val="SHTKTranslationText"/>
      </w:pPr>
      <w:r>
        <w:t>“오직 욕계의 세 주이며 북구로주를 제외한다.</w:t>
      </w:r>
    </w:p>
    <w:p>
      <w:pPr>
        <w:pStyle w:val="SHTKNoteSummary"/>
      </w:pPr>
      <w:r>
        <w:t>교감 요약 | [CBETA 교감] 甲·乙본에는 唯 없음</w:t>
      </w:r>
    </w:p>
    <w:p>
      <w:pPr>
        <w:pStyle w:val="SHTKNoteDetail"/>
      </w:pPr>
      <w:r>
        <w:t>• 원교감 원문 | 唯【大】＊，〔－〕【甲】【乙】＊</w:t>
      </w:r>
    </w:p>
    <w:p>
      <w:pPr>
        <w:pStyle w:val="SHTKNoteDetail"/>
      </w:pPr>
      <w:r>
        <w:t>• 해당 번역 | ““오직 욕계의 세 주이며 북구로주를 제외한다.”</w:t>
      </w:r>
    </w:p>
    <w:p>
      <w:pPr>
        <w:pStyle w:val="SHTKNoteDetail"/>
      </w:pPr>
      <w:r>
        <w:t>• 번역 영향 판정 | [의미 차이 있음]</w:t>
      </w:r>
    </w:p>
    <w:p>
      <w:pPr>
        <w:pStyle w:val="SHTKNoteDetail"/>
      </w:pPr>
      <w:r>
        <w:t>• 출처 | CBETA T41n1822, 교감 번호 0795011.</w:t>
      </w:r>
    </w:p>
    <w:p>
      <w:pPr>
        <w:pStyle w:val="SHTKSourceText"/>
      </w:pPr>
      <w:r>
        <w:t>然通男．女。不時解脫諸阿羅漢。要得無諍．妙願智等邊際定者。能超非餘。勝解作意不能無間修超等至。勢力劣故(已上論文)。</w:t>
      </w:r>
    </w:p>
    <w:p>
      <w:pPr>
        <w:pStyle w:val="SHTKTranslationText"/>
      </w:pPr>
      <w:r>
        <w:t>그러나 남자와 여자에 모두 통한다. 불시해탈의 모든 아라한 가운데, 반드시 무쟁[無諍]·묘원지[妙願智] 등의 변제정[邊際定]을 얻은 자라야, 뛰어넘을 수 있고 나머지는 그렇지 않다. 승해작의[勝解作意]로는 무간에 초등지를 닦을 수 없으니, 그 세력이 약하기 때문이다.” 이상은 논의 글이다.</w:t>
      </w:r>
    </w:p>
    <w:p>
      <w:pPr>
        <w:pStyle w:val="SHTKPositionMarker"/>
      </w:pPr>
      <w:bookmarkStart w:id="6263" w:name="loc_0795c10"/>
      <w:bookmarkEnd w:id="6263"/>
      <w:r>
        <w:t>[0795c10]</w:t>
      </w:r>
    </w:p>
    <w:p>
      <w:pPr>
        <w:pStyle w:val="SHTKSourceText"/>
      </w:pPr>
      <w:r>
        <w:t>論。此諸等[13]至依何身[14]起。</w:t>
      </w:r>
    </w:p>
    <w:p>
      <w:pPr>
        <w:pStyle w:val="SHTKTranslationText"/>
      </w:pPr>
      <w:r>
        <w:t>논에서 “이 모든 등지는”부터 “어떤 몸에 의지하여 일어나는가”까지라고 한다.</w:t>
      </w:r>
    </w:p>
    <w:p>
      <w:pPr>
        <w:pStyle w:val="SHTKNoteSummary"/>
      </w:pPr>
      <w:r>
        <w:t>교감 요약 | [CBETA 교감] 저본 至 → 甲·乙본 至至</w:t>
      </w:r>
    </w:p>
    <w:p>
      <w:pPr>
        <w:pStyle w:val="SHTKNoteDetail"/>
      </w:pPr>
      <w:r>
        <w:t>• 교감 번호 | 0795013</w:t>
      </w:r>
    </w:p>
    <w:p>
      <w:pPr>
        <w:pStyle w:val="SHTKNoteDetail"/>
      </w:pPr>
      <w:r>
        <w:t>• 저본 독법 | 至</w:t>
      </w:r>
    </w:p>
    <w:p>
      <w:pPr>
        <w:pStyle w:val="SHTKNoteDetail"/>
      </w:pPr>
      <w:r>
        <w:t>• 이문 독법 | 至至</w:t>
      </w:r>
    </w:p>
    <w:p>
      <w:pPr>
        <w:pStyle w:val="SHTKNoteDetail"/>
      </w:pPr>
      <w:r>
        <w:t>• 저본 기준 번역 | “논에서 “이 모든 등지는”부터 “어떤 몸에 의지하여 일어나는가”까지라고 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0795013.</w:t>
      </w:r>
    </w:p>
    <w:p>
      <w:pPr>
        <w:pStyle w:val="SHTKNoteSummary"/>
      </w:pPr>
      <w:r>
        <w:t>교감 요약 | [CBETA 교감] 저본 起 → 乙본 超</w:t>
      </w:r>
    </w:p>
    <w:p>
      <w:pPr>
        <w:pStyle w:val="SHTKNoteDetail"/>
      </w:pPr>
      <w:r>
        <w:t>• 교감 번호 | 0795014</w:t>
      </w:r>
    </w:p>
    <w:p>
      <w:pPr>
        <w:pStyle w:val="SHTKNoteDetail"/>
      </w:pPr>
      <w:r>
        <w:t>• 저본 독법 | 起 → ‘일어나다’</w:t>
      </w:r>
    </w:p>
    <w:p>
      <w:pPr>
        <w:pStyle w:val="SHTKNoteDetail"/>
      </w:pPr>
      <w:r>
        <w:t>• 이문 독법 | 超</w:t>
      </w:r>
    </w:p>
    <w:p>
      <w:pPr>
        <w:pStyle w:val="SHTKNoteDetail"/>
      </w:pPr>
      <w:r>
        <w:t>• 저본 기준 번역 | “논에서 “이 모든 등지는”부터 “어떤 몸에 의지하여 일어나는가”까지라고 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0795014.</w:t>
      </w:r>
    </w:p>
    <w:p>
      <w:pPr>
        <w:pStyle w:val="SHTKSourceText"/>
      </w:pPr>
      <w:r>
        <w:t>此下一行頌。第八明等至依身不同也。</w:t>
      </w:r>
    </w:p>
    <w:p>
      <w:pPr>
        <w:pStyle w:val="SHTKTranslationText"/>
      </w:pPr>
      <w:r>
        <w:t>이하는 한 행의 게송이다. 여덟째로 등지가 의지하는 몸이 같지 않음을 밝힌다.</w:t>
      </w:r>
    </w:p>
    <w:p>
      <w:pPr>
        <w:pStyle w:val="SHTKPositionMarker"/>
      </w:pPr>
      <w:bookmarkStart w:id="6264" w:name="loc_0795c11"/>
      <w:bookmarkEnd w:id="6264"/>
      <w:r>
        <w:t>[0795c11]</w:t>
      </w:r>
    </w:p>
    <w:p>
      <w:pPr>
        <w:pStyle w:val="SHTKSourceText"/>
      </w:pPr>
      <w:r>
        <w:t>論曰至可厭[15]毀故。</w:t>
      </w:r>
    </w:p>
    <w:p>
      <w:pPr>
        <w:pStyle w:val="SHTKTranslationText"/>
      </w:pPr>
      <w:r>
        <w:t>논에서 “논하여 말한다”부터 “싫어하여 헐뜯을 만하기 때문이다”까지라고 한다.</w:t>
      </w:r>
    </w:p>
    <w:p>
      <w:pPr>
        <w:pStyle w:val="SHTKNoteSummary"/>
      </w:pPr>
      <w:r>
        <w:t>교감 요약 | [CBETA 교감] 저본 毀 → 甲·乙본 散</w:t>
      </w:r>
    </w:p>
    <w:p>
      <w:pPr>
        <w:pStyle w:val="SHTKNoteDetail"/>
      </w:pPr>
      <w:r>
        <w:t>• 교감 번호 | 0795015</w:t>
      </w:r>
    </w:p>
    <w:p>
      <w:pPr>
        <w:pStyle w:val="SHTKNoteDetail"/>
      </w:pPr>
      <w:r>
        <w:t>• 저본 독법 | 毀</w:t>
      </w:r>
    </w:p>
    <w:p>
      <w:pPr>
        <w:pStyle w:val="SHTKNoteDetail"/>
      </w:pPr>
      <w:r>
        <w:t>• 이문 독법 | 散</w:t>
      </w:r>
    </w:p>
    <w:p>
      <w:pPr>
        <w:pStyle w:val="SHTKNoteDetail"/>
      </w:pPr>
      <w:r>
        <w:t>• 저본 기준 번역 | “논에서 “논하여 말한다”부터 “싫어하여 헐뜯을 만하기 때문이다”까지라고 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0795015.</w:t>
      </w:r>
    </w:p>
    <w:p>
      <w:pPr>
        <w:pStyle w:val="SHTKSourceText"/>
      </w:pPr>
      <w:r>
        <w:t>述諸定上依自．下身。下定不依上身也。一無用故。二自有勝定故。</w:t>
      </w:r>
    </w:p>
    <w:p>
      <w:pPr>
        <w:pStyle w:val="SHTKTranslationText"/>
      </w:pPr>
      <w:r>
        <w:t>윗지의 모든 선정은 자지와 아래 지의 몸에 의지함을 서술한다. 아래 선정은 위 몸에 의지해 일어나지 않는다. 첫째, 쓸모가 없기 때문이다. 둘째, 자기에게 더 뛰어난 선정이 있기 때문이다.</w:t>
      </w:r>
    </w:p>
    <w:p>
      <w:pPr>
        <w:pStyle w:val="SHTKSourceText"/>
      </w:pPr>
      <w:r>
        <w:t>三[16]下勢力劣故。</w:t>
      </w:r>
    </w:p>
    <w:p>
      <w:pPr>
        <w:pStyle w:val="SHTKTranslationText"/>
      </w:pPr>
      <w:r>
        <w:t>셋째, 아래 선정의 세력이 약하기 때문이다.</w:t>
      </w:r>
    </w:p>
    <w:p>
      <w:pPr>
        <w:pStyle w:val="SHTKNoteSummary"/>
      </w:pPr>
      <w:r>
        <w:t>교감 요약 | [CBETA 교감] 저본 下 → 甲·乙본 下定</w:t>
      </w:r>
    </w:p>
    <w:p>
      <w:pPr>
        <w:pStyle w:val="SHTKNoteDetail"/>
      </w:pPr>
      <w:r>
        <w:t>• 교감 번호 | 0795016</w:t>
      </w:r>
    </w:p>
    <w:p>
      <w:pPr>
        <w:pStyle w:val="SHTKNoteDetail"/>
      </w:pPr>
      <w:r>
        <w:t>• 저본 독법 | 下 → ‘아래’</w:t>
      </w:r>
    </w:p>
    <w:p>
      <w:pPr>
        <w:pStyle w:val="SHTKNoteDetail"/>
      </w:pPr>
      <w:r>
        <w:t>• 이문 독법 | 下定 → ‘아래 / 정/선정’</w:t>
      </w:r>
    </w:p>
    <w:p>
      <w:pPr>
        <w:pStyle w:val="SHTKNoteDetail"/>
      </w:pPr>
      <w:r>
        <w:t>• 저본 기준 번역 | “셋째, 아래 선정의 세력이 약하기 때문이다.”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0795016.</w:t>
      </w:r>
    </w:p>
    <w:p>
      <w:pPr>
        <w:pStyle w:val="SHTKSourceText"/>
      </w:pPr>
      <w:r>
        <w:t>四已棄捨故。五可厭毀故。由此五因上身不起下定。</w:t>
      </w:r>
    </w:p>
    <w:p>
      <w:pPr>
        <w:pStyle w:val="SHTKTranslationText"/>
      </w:pPr>
      <w:r>
        <w:t>넷째, 이미 버렸기 때문이다. 다섯째, 싫어하여 헐뜯을 만하기 때문이다. 이 다섯 가지 이유로 윗지의 몸에서는 아래의 선정을 일으키지 않는다.</w:t>
      </w:r>
    </w:p>
    <w:p>
      <w:pPr>
        <w:pStyle w:val="SHTKPositionMarker"/>
      </w:pPr>
      <w:bookmarkStart w:id="6265" w:name="loc_0795c15"/>
      <w:bookmarkEnd w:id="6265"/>
      <w:r>
        <w:t>[0795c15]</w:t>
      </w:r>
    </w:p>
    <w:p>
      <w:pPr>
        <w:pStyle w:val="SHTKSourceText"/>
      </w:pPr>
      <w:r>
        <w:t>論。總相雖然至盡餘煩惱。述總相說。依上地身不起下定。若委細說。生非想上地起下無所有處無漏定。斷非想惑非無用故。自無此勝定故。勢力勝非想故。非棄捨故。非可厭毀故。若依下七地。即不起下無漏。以自有無漏。</w:t>
      </w:r>
    </w:p>
    <w:p>
      <w:pPr>
        <w:pStyle w:val="SHTKTranslationText"/>
      </w:pPr>
      <w:r>
        <w:t>논에서 “전체적으로는 비록 그러하지만”부터 “나머지 번뇌를 다 끊는다”까지라고 한다. 총상으로 말한 것을 서술한다. 윗지의 몸에 의지해서는 아래의 선정을 일으키지 않는다. 그러나 자세히 말하면, 비상비비상처에 태어난 윗지의 몸에서도 아래인 무소유처의 무루정을 일으킨다. 비상비비상처의 미혹을 끊는 데 쓸모가 없지 않기 때문이다. 자지에는 이보다 뛰어난 선정이 없기 때문이다. 그 세력이 비상비비상처보다 뛰어나기 때문이다. 버린 것이 아니기 때문이다. 싫어하여 헐뜯을 만한 것이 아니기 때문이다. 만약 아래 일곱 지에 의지한다면, 곧 그보다 아래의 무루를 일으키지 않는다. 자지에 무루가 있기 때문이다.</w:t>
      </w:r>
    </w:p>
    <w:p>
      <w:pPr>
        <w:pStyle w:val="SHTKSourceText"/>
      </w:pPr>
      <w:r>
        <w:t>[17]起下無用。</w:t>
      </w:r>
    </w:p>
    <w:p>
      <w:pPr>
        <w:pStyle w:val="SHTKTranslationText"/>
      </w:pPr>
      <w:r>
        <w:t>아래의 것을 일으킬 쓸모가 없고,</w:t>
      </w:r>
    </w:p>
    <w:p>
      <w:pPr>
        <w:pStyle w:val="SHTKNoteSummary"/>
      </w:pPr>
      <w:r>
        <w:t>교감 요약 | [CBETA 교감] 저본 起 → 甲·乙본 智</w:t>
      </w:r>
    </w:p>
    <w:p>
      <w:pPr>
        <w:pStyle w:val="SHTKNoteDetail"/>
      </w:pPr>
      <w:r>
        <w:t>• 교감 번호 | 0795017</w:t>
      </w:r>
    </w:p>
    <w:p>
      <w:pPr>
        <w:pStyle w:val="SHTKNoteDetail"/>
      </w:pPr>
      <w:r>
        <w:t>• 저본 독법 | 起 → ‘일어나다’</w:t>
      </w:r>
    </w:p>
    <w:p>
      <w:pPr>
        <w:pStyle w:val="SHTKNoteDetail"/>
      </w:pPr>
      <w:r>
        <w:t>• 이문 독법 | 智 → ‘지혜’</w:t>
      </w:r>
    </w:p>
    <w:p>
      <w:pPr>
        <w:pStyle w:val="SHTKNoteDetail"/>
      </w:pPr>
      <w:r>
        <w:t>• 저본 기준 번역 | “아래의 것을 일으킬 쓸모가 없고,”</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0795017.</w:t>
      </w:r>
    </w:p>
    <w:p>
      <w:pPr>
        <w:pStyle w:val="SHTKSourceText"/>
      </w:pPr>
      <w:r>
        <w:t>及劣上無漏。故不起下也為盡所餘煩惱者。是非無用也自無無漏欣樂起故。非餘緣也唯無所有處隣近故不起餘者。以隔越故。</w:t>
      </w:r>
    </w:p>
    <w:p>
      <w:pPr>
        <w:pStyle w:val="SHTKTranslationText"/>
      </w:pPr>
      <w:r>
        <w:t>또 아래의 무루가 위의 것보다 열등하므로, 아래의 것을 일으키지 않는 것이다. ‘나머지 번뇌를 다 끊기 위해서’라고 한 것은, 쓸모가 없지 않다는 뜻이다. 자지에 무루가 없어서 기꺼이 일으키는 것이며, 다른 이유 때문은 아니다. 오직 무소유처만 서로 이웃하기 때문에 일으키고 나머지는 일으키지 않는 것은, 사이가 너무 멀리 떨어져 있기 때문이다.</w:t>
      </w:r>
    </w:p>
    <w:p>
      <w:pPr>
        <w:pStyle w:val="SHTKPositionMarker"/>
      </w:pPr>
      <w:bookmarkStart w:id="6266" w:name="loc_0795c25"/>
      <w:bookmarkEnd w:id="6266"/>
      <w:r>
        <w:t>[0795c25]</w:t>
      </w:r>
    </w:p>
    <w:p>
      <w:pPr>
        <w:pStyle w:val="SHTKSourceText"/>
      </w:pPr>
      <w:r>
        <w:t>論。此諸等至緣何境生。已下一行頌。第九明所緣。</w:t>
      </w:r>
    </w:p>
    <w:p>
      <w:pPr>
        <w:pStyle w:val="SHTKTranslationText"/>
      </w:pPr>
      <w:r>
        <w:t>논에서 “이 모든 등지는 어떤 경계를 소연으로 삼아 생기는가”라고 한다. 이하는 한 행의 게송이다. 아홉째로 소연을 밝힌다.</w:t>
      </w:r>
    </w:p>
    <w:p>
      <w:pPr>
        <w:pStyle w:val="SHTKPositionMarker"/>
      </w:pPr>
      <w:bookmarkStart w:id="6267" w:name="loc_0795c26"/>
      <w:bookmarkEnd w:id="6267"/>
      <w:r>
        <w:t>[0795c26]</w:t>
      </w:r>
    </w:p>
    <w:p>
      <w:pPr>
        <w:pStyle w:val="SHTKSourceText"/>
      </w:pPr>
      <w:r>
        <w:t>論曰至應成善故。述味定境也但緣自地有漏。明所緣法已離染故。不緣下因愛地別故。不緣上因應成善故。不緣無漏因也。</w:t>
      </w:r>
    </w:p>
    <w:p>
      <w:pPr>
        <w:pStyle w:val="SHTKTranslationText"/>
      </w:pPr>
      <w:r>
        <w:t>논에서 “논하여 말한다”부터 “선이 되어야 하기 때문이다”까지라고 한다. 미정[味定]의 경계를 서술한다. 다만 자지의 유루만을 소연으로 삼는다. 소연으로 삼는 법을 밝힌 것이다. 이미 염오를 떠났기 때문에, 아래 지를 소연으로 삼지 않는 까닭이다. 탐애가 속한 지가 다르기 때문에, 윗지를 소연으로 삼지 않는 까닭이다. 그렇지 않으면 선이 되어야 하기 때문에, 무루를 소연으로 삼지 않는 까닭이다.</w:t>
      </w:r>
    </w:p>
    <w:p>
      <w:pPr>
        <w:pStyle w:val="SHTKPositionMarker"/>
      </w:pPr>
      <w:bookmarkStart w:id="6268" w:name="loc_0795c29"/>
      <w:bookmarkEnd w:id="6268"/>
      <w:r>
        <w:t>[0795c29]</w:t>
      </w:r>
    </w:p>
    <w:p>
      <w:pPr>
        <w:pStyle w:val="SHTKSourceText"/>
      </w:pPr>
      <w:r>
        <w:t>論。淨及無漏至非無漏境。</w:t>
      </w:r>
    </w:p>
    <w:p>
      <w:pPr>
        <w:pStyle w:val="SHTKTranslationText"/>
      </w:pPr>
      <w:r>
        <w:t>논에서 “정정과 무루는”부터 “무루의 경계는 아니다”까지라고 한다.</w:t>
      </w:r>
    </w:p>
    <w:p>
      <w:pPr>
        <w:pStyle w:val="SHTKSourceText"/>
      </w:pPr>
      <w:r>
        <w:t>述淨無漏靜慮境[1]同異。</w:t>
      </w:r>
    </w:p>
    <w:p>
      <w:pPr>
        <w:pStyle w:val="SHTKTranslationText"/>
      </w:pPr>
      <w:r>
        <w:t>정정과 무루 정려의 소연이 같고 다른 점을 서술한다.</w:t>
      </w:r>
    </w:p>
    <w:p>
      <w:pPr>
        <w:pStyle w:val="SHTKNoteSummary"/>
      </w:pPr>
      <w:r>
        <w:t>교감 요약 | [CBETA 교감] 저본 同 → 甲·乙본 同也</w:t>
      </w:r>
    </w:p>
    <w:p>
      <w:pPr>
        <w:pStyle w:val="SHTKNoteDetail"/>
      </w:pPr>
      <w:r>
        <w:t>• 교감 번호 | 0796001</w:t>
      </w:r>
    </w:p>
    <w:p>
      <w:pPr>
        <w:pStyle w:val="SHTKNoteDetail"/>
      </w:pPr>
      <w:r>
        <w:t>• 저본 독법 | 同 → ‘같다’</w:t>
      </w:r>
    </w:p>
    <w:p>
      <w:pPr>
        <w:pStyle w:val="SHTKNoteDetail"/>
      </w:pPr>
      <w:r>
        <w:t>• 이문 독법 | 同也</w:t>
      </w:r>
    </w:p>
    <w:p>
      <w:pPr>
        <w:pStyle w:val="SHTKNoteDetail"/>
      </w:pPr>
      <w:r>
        <w:t>• 저본 기준 번역 | “정정과 무루 정려의 소연이 같고 다른 점을 서술한다.”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0796001.</w:t>
      </w:r>
    </w:p>
    <w:p>
      <w:pPr>
        <w:pStyle w:val="SHTKSourceText"/>
      </w:pPr>
      <w:r>
        <w:t>唯除無記無為。無漏不緣。以非諦故。與淨定別。自餘一切與淨定同。</w:t>
      </w:r>
    </w:p>
    <w:p>
      <w:pPr>
        <w:pStyle w:val="SHTKTranslationText"/>
      </w:pPr>
      <w:r>
        <w:t>다만 무기무위[無記無爲]만은 제외하여, 무루는 그것을 소연으로 삼지 않는다. 그것은 진제[諦]가 아니기 때문이다. 이 점이 정정과 다르다. 그 밖의 모든 것은 정정과 같다.</w:t>
      </w:r>
    </w:p>
    <w:p>
      <w:pPr>
        <w:pStyle w:val="SHTKPositionMarker"/>
      </w:pPr>
      <w:bookmarkStart w:id="6269" w:name="loc_0796a03"/>
      <w:bookmarkEnd w:id="6269"/>
      <w:r>
        <w:t>[0796a03]</w:t>
      </w:r>
    </w:p>
    <w:p>
      <w:pPr>
        <w:pStyle w:val="SHTKSourceText"/>
      </w:pPr>
      <w:r>
        <w:t>論。根本地攝至下地法滅。述無色根本緣境通局也。無色根本無遍緣智。</w:t>
      </w:r>
    </w:p>
    <w:p>
      <w:pPr>
        <w:pStyle w:val="SHTKTranslationText"/>
      </w:pPr>
      <w:r>
        <w:t>논에서 “근본지에 포섭되는”부터 “아래 지 법의 멸”까지라고 한다. 무색계 근본정이 소연으로 삼는 범위의 넓고 좁음을 서술한다. 무색계의 근본정에는 두루 소연으로 삼는 지혜가 없다.</w:t>
      </w:r>
    </w:p>
    <w:p>
      <w:pPr>
        <w:pStyle w:val="SHTKSourceText"/>
      </w:pPr>
      <w:r>
        <w:t>[2]極寂靜故。</w:t>
      </w:r>
    </w:p>
    <w:p>
      <w:pPr>
        <w:pStyle w:val="SHTKTranslationText"/>
      </w:pPr>
      <w:r>
        <w:t>극히 적정하기 때문이다.</w:t>
      </w:r>
    </w:p>
    <w:p>
      <w:pPr>
        <w:pStyle w:val="SHTKNoteSummary"/>
      </w:pPr>
      <w:r>
        <w:t>교감 요약 | [CBETA 교감] 저본 極 → 乙본 想</w:t>
      </w:r>
    </w:p>
    <w:p>
      <w:pPr>
        <w:pStyle w:val="SHTKNoteDetail"/>
      </w:pPr>
      <w:r>
        <w:t>• 교감 번호 | 0796002</w:t>
      </w:r>
    </w:p>
    <w:p>
      <w:pPr>
        <w:pStyle w:val="SHTKNoteDetail"/>
      </w:pPr>
      <w:r>
        <w:t>• 저본 독법 | 極</w:t>
      </w:r>
    </w:p>
    <w:p>
      <w:pPr>
        <w:pStyle w:val="SHTKNoteDetail"/>
      </w:pPr>
      <w:r>
        <w:t>• 이문 독법 | 想 → ‘상(想)/생각’</w:t>
      </w:r>
    </w:p>
    <w:p>
      <w:pPr>
        <w:pStyle w:val="SHTKNoteDetail"/>
      </w:pPr>
      <w:r>
        <w:t>• 저본 기준 번역 | “극히 적정하기 때문이다.”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0796002.</w:t>
      </w:r>
    </w:p>
    <w:p>
      <w:pPr>
        <w:pStyle w:val="SHTKSourceText"/>
      </w:pPr>
      <w:r>
        <w:t>不緣下地有漏及滅。亦能緣下無漏類品。自．上皆緣。正理論云。以下地法不寂靜故。</w:t>
      </w:r>
    </w:p>
    <w:p>
      <w:pPr>
        <w:pStyle w:val="SHTKTranslationText"/>
      </w:pPr>
      <w:r>
        <w:t>아래 지의 유루와 그 멸을 소연으로 삼지 않는다. 또한 아래 지의 무루 유품[類品]도 반연할 수 있다. 자지와 윗지는 모두 소연으로 삼는다. 《정리론》에서는 말한다. “아래 지의 법은 적정하지 않기 때문이다.</w:t>
      </w:r>
    </w:p>
    <w:p>
      <w:pPr>
        <w:pStyle w:val="SHTKSourceText"/>
      </w:pPr>
      <w:r>
        <w:t>本善無色[＊]極寂靜故。</w:t>
      </w:r>
    </w:p>
    <w:p>
      <w:pPr>
        <w:pStyle w:val="SHTKTranslationText"/>
      </w:pPr>
      <w:r>
        <w:t>본래 선한 무색정은 극히 적정하기 때문이다.</w:t>
      </w:r>
    </w:p>
    <w:p>
      <w:pPr>
        <w:pStyle w:val="SHTKNoteSummary"/>
      </w:pPr>
      <w:r>
        <w:t>교감 요약 | [CBETA 교감] 저본 極 → 乙본 想</w:t>
      </w:r>
    </w:p>
    <w:p>
      <w:pPr>
        <w:pStyle w:val="SHTKNoteDetail"/>
      </w:pPr>
      <w:r>
        <w:t>• 원교감 원문 | 極【大】＊，想【乙】＊</w:t>
      </w:r>
    </w:p>
    <w:p>
      <w:pPr>
        <w:pStyle w:val="SHTKNoteDetail"/>
      </w:pPr>
      <w:r>
        <w:t>• 해당 번역 | “본래 선한 무색정은 극히 적정하기 때문이다.”</w:t>
      </w:r>
    </w:p>
    <w:p>
      <w:pPr>
        <w:pStyle w:val="SHTKNoteDetail"/>
      </w:pPr>
      <w:r>
        <w:t>• 번역 영향 판정 | [판단 유보]</w:t>
      </w:r>
    </w:p>
    <w:p>
      <w:pPr>
        <w:pStyle w:val="SHTKNoteDetail"/>
      </w:pPr>
      <w:r>
        <w:t>• 출처 | CBETA T41n1822, 교감 번호 0796002.</w:t>
      </w:r>
    </w:p>
    <w:p>
      <w:pPr>
        <w:pStyle w:val="SHTKSourceText"/>
      </w:pPr>
      <w:r>
        <w:t>由此理故。</w:t>
      </w:r>
    </w:p>
    <w:p>
      <w:pPr>
        <w:pStyle w:val="SHTKTranslationText"/>
      </w:pPr>
      <w:r>
        <w:t>이러한 이치 때문에,</w:t>
      </w:r>
    </w:p>
    <w:p>
      <w:pPr>
        <w:pStyle w:val="SHTKSourceText"/>
      </w:pPr>
      <w:r>
        <w:t>[3]經於無色皆言超越一切下地。</w:t>
      </w:r>
    </w:p>
    <w:p>
      <w:pPr>
        <w:pStyle w:val="SHTKTranslationText"/>
      </w:pPr>
      <w:r>
        <w:t>경에서는 무색계에 대해 모두 ‘일체의 아래 지를 초월한다’고 말한다.</w:t>
      </w:r>
    </w:p>
    <w:p>
      <w:pPr>
        <w:pStyle w:val="SHTKNoteSummary"/>
      </w:pPr>
      <w:r>
        <w:t>교감 요약 | [CBETA 교감] 저본 經 → 甲·乙본 雖</w:t>
      </w:r>
    </w:p>
    <w:p>
      <w:pPr>
        <w:pStyle w:val="SHTKNoteDetail"/>
      </w:pPr>
      <w:r>
        <w:t>• 교감 번호 | 0796003</w:t>
      </w:r>
    </w:p>
    <w:p>
      <w:pPr>
        <w:pStyle w:val="SHTKNoteDetail"/>
      </w:pPr>
      <w:r>
        <w:t>• 저본 독법 | 經 → ‘경’</w:t>
      </w:r>
    </w:p>
    <w:p>
      <w:pPr>
        <w:pStyle w:val="SHTKNoteDetail"/>
      </w:pPr>
      <w:r>
        <w:t>• 이문 독법 | 雖 → ‘비록’</w:t>
      </w:r>
    </w:p>
    <w:p>
      <w:pPr>
        <w:pStyle w:val="SHTKNoteDetail"/>
      </w:pPr>
      <w:r>
        <w:t>• 저본 기준 번역 | “경에서는 무색계에 대해 모두 ‘일체의 아래 지를 초월한다’고 말한다.”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0796003.</w:t>
      </w:r>
    </w:p>
    <w:p>
      <w:pPr>
        <w:pStyle w:val="SHTKSourceText"/>
      </w:pPr>
      <w:r>
        <w:t>於諸靜慮不如是說。以本無色不緣下繫。是故於下說超越言。諸靜慮中有遍緣智。故於下地不言超越。既說超越色想等言。</w:t>
      </w:r>
    </w:p>
    <w:p>
      <w:pPr>
        <w:pStyle w:val="SHTKTranslationText"/>
      </w:pPr>
      <w:r>
        <w:t>여러 정려에 대해서는 이렇게 말하지 않는다. 근본 무색정은 아래 지에 매인 법을 소연으로 삼지 않기 때문에, 아래 지에 대해 ‘초월한다’고 말한다. 여러 정려 가운데에는 두루 소연으로 삼는 지혜가 있으므로, 아래 지에 대해 ‘초월한다’고 말하지 않는다. 이미 ‘색상 등을 초월한다’고 말했으므로,</w:t>
      </w:r>
    </w:p>
    <w:p>
      <w:pPr>
        <w:pStyle w:val="SHTKSourceText"/>
      </w:pPr>
      <w:r>
        <w:t>故知但依超所緣[4]說。</w:t>
      </w:r>
    </w:p>
    <w:p>
      <w:pPr>
        <w:pStyle w:val="SHTKTranslationText"/>
      </w:pPr>
      <w:r>
        <w:t>오직 소연을 초월한다는 뜻에 의거해 말한 것임을 알 수 있다.</w:t>
      </w:r>
    </w:p>
    <w:p>
      <w:pPr>
        <w:pStyle w:val="SHTKNoteSummary"/>
      </w:pPr>
      <w:r>
        <w:t>교감 요약 | [CBETA 교감] 甲·乙본에는 說 없음</w:t>
      </w:r>
    </w:p>
    <w:p>
      <w:pPr>
        <w:pStyle w:val="SHTKNoteDetail"/>
      </w:pPr>
      <w:r>
        <w:t>• 교감 번호 | 0796004</w:t>
      </w:r>
    </w:p>
    <w:p>
      <w:pPr>
        <w:pStyle w:val="SHTKNoteDetail"/>
      </w:pPr>
      <w:r>
        <w:t>• 저본 독법 | 說 → ‘말하다’</w:t>
      </w:r>
    </w:p>
    <w:p>
      <w:pPr>
        <w:pStyle w:val="SHTKNoteDetail"/>
      </w:pPr>
      <w:r>
        <w:t>• 이문 독법 | ∅ → ‘해당 성분 없음(탈락)’</w:t>
      </w:r>
    </w:p>
    <w:p>
      <w:pPr>
        <w:pStyle w:val="SHTKNoteDetail"/>
      </w:pPr>
      <w:r>
        <w:t>• 저본 기준 번역 | “오직 소연을 초월한다는 뜻에 의거해 말한 것임을 알 수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0796004.</w:t>
      </w:r>
    </w:p>
    <w:p>
      <w:pPr>
        <w:pStyle w:val="SHTKSourceText"/>
      </w:pPr>
      <w:r>
        <w:t>若[5]此超越為顯離繫。</w:t>
      </w:r>
    </w:p>
    <w:p>
      <w:pPr>
        <w:pStyle w:val="SHTKTranslationText"/>
      </w:pPr>
      <w:r>
        <w:t>만약 여기서 ‘초월한다’는 것이 계박을 떠남을 드러내는 것이라면,</w:t>
      </w:r>
    </w:p>
    <w:p>
      <w:pPr>
        <w:pStyle w:val="SHTKNoteSummary"/>
      </w:pPr>
      <w:r>
        <w:t>교감 요약 | [CBETA 교감] 저본 此 → 甲·乙본 依</w:t>
      </w:r>
    </w:p>
    <w:p>
      <w:pPr>
        <w:pStyle w:val="SHTKNoteDetail"/>
      </w:pPr>
      <w:r>
        <w:t>• 교감 번호 | 0796005</w:t>
      </w:r>
    </w:p>
    <w:p>
      <w:pPr>
        <w:pStyle w:val="SHTKNoteDetail"/>
      </w:pPr>
      <w:r>
        <w:t>• 저본 독법 | 此 → ‘이것/이’</w:t>
      </w:r>
    </w:p>
    <w:p>
      <w:pPr>
        <w:pStyle w:val="SHTKNoteDetail"/>
      </w:pPr>
      <w:r>
        <w:t>• 이문 독법 | 依 → ‘의지하다’</w:t>
      </w:r>
    </w:p>
    <w:p>
      <w:pPr>
        <w:pStyle w:val="SHTKNoteDetail"/>
      </w:pPr>
      <w:r>
        <w:t>• 저본 기준 번역 | “만약 여기서 ‘초월한다’는 것이 계박을 떠남을 드러내는 것이라면,”</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0796005.</w:t>
      </w:r>
    </w:p>
    <w:p>
      <w:pPr>
        <w:pStyle w:val="SHTKSourceText"/>
      </w:pPr>
      <w:r>
        <w:t>應說超一切。非唯色想等。</w:t>
      </w:r>
    </w:p>
    <w:p>
      <w:pPr>
        <w:pStyle w:val="SHTKTranslationText"/>
      </w:pPr>
      <w:r>
        <w:t>마땅히 ‘일체를 초월한다’고 말해야 하며, 오직 색상 등만을 말해서는 안 된다.</w:t>
      </w:r>
    </w:p>
    <w:p>
      <w:pPr>
        <w:pStyle w:val="SHTKSourceText"/>
      </w:pPr>
      <w:r>
        <w:t>又靜慮[6]中應言超越</w:t>
      </w:r>
    </w:p>
    <w:p>
      <w:pPr>
        <w:pStyle w:val="SHTKTranslationText"/>
      </w:pPr>
      <w:r>
        <w:t>또 정려 가운데에서도 마땅히 ‘초월한다’고 말해야 할 것이다.”</w:t>
      </w:r>
    </w:p>
    <w:p>
      <w:pPr>
        <w:pStyle w:val="SHTKNoteSummary"/>
      </w:pPr>
      <w:r>
        <w:t>교감 요약 | [CBETA 교감] 저본 中 → 甲·乙본 等</w:t>
      </w:r>
    </w:p>
    <w:p>
      <w:pPr>
        <w:pStyle w:val="SHTKNoteDetail"/>
      </w:pPr>
      <w:r>
        <w:t>• 교감 번호 | 0796006</w:t>
      </w:r>
    </w:p>
    <w:p>
      <w:pPr>
        <w:pStyle w:val="SHTKNoteDetail"/>
      </w:pPr>
      <w:r>
        <w:t>• 저본 독법 | 中 → ‘가운데’</w:t>
      </w:r>
    </w:p>
    <w:p>
      <w:pPr>
        <w:pStyle w:val="SHTKNoteDetail"/>
      </w:pPr>
      <w:r>
        <w:t>• 이문 독법 | 等 → ‘등’</w:t>
      </w:r>
    </w:p>
    <w:p>
      <w:pPr>
        <w:pStyle w:val="SHTKNoteDetail"/>
      </w:pPr>
      <w:r>
        <w:t>• 저본 기준 번역 | “또 정려 가운데에서도 마땅히 ‘초월한다’고 말해야 할 것이다.””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0796006.</w:t>
      </w:r>
    </w:p>
    <w:p>
      <w:pPr>
        <w:pStyle w:val="SHTKSourceText"/>
      </w:pPr>
      <w:r>
        <w:t>婆沙第十云。四無色地亦有此無我行相。而不能緣一切法。謂空無邊處非我行相。緣四無色彼因。彼滅。一切類智品道。及四無色非擇滅。一切類智品道非擇滅。并一切虛空無為。或欲令是一物。或欲令是多物。此行相盡能緣。如是乃至。</w:t>
      </w:r>
    </w:p>
    <w:p>
      <w:pPr>
        <w:pStyle w:val="SHTKTranslationText"/>
      </w:pPr>
      <w:r>
        <w:t>《바사론》 제10권에서는 말한다. 네 무색지에도 또한 이러한 비아 행상이 있지만, 일체법을 반연할 수는 없다. 이를테면 공무변처의 비아 행상은, 네 무색과 그 인을 반연하고, 그 멸을 반연하며, 모든 류지품의 도, 또 네 무색의 비택멸을 반연하며, 모든 류지품 도의 비택멸과, 아울러 모든 허공무위를 반연한다. 혹은 그것을 하나의 사물이라고 하고자 하거나, 혹은 그것을 여러 사물이라고 하고자 하더라도, 이 행상은 모두 반연할 수 있다. 이와 같이 나아가,</w:t>
      </w:r>
    </w:p>
    <w:p>
      <w:pPr>
        <w:pStyle w:val="SHTKSourceText"/>
      </w:pPr>
      <w:r>
        <w:t>非想非非想處非我行相[7]緣非想非非想處彼因。</w:t>
      </w:r>
    </w:p>
    <w:p>
      <w:pPr>
        <w:pStyle w:val="SHTKTranslationText"/>
      </w:pPr>
      <w:r>
        <w:t>비상비비상처의 비아 행상은 비상비비상처와 그 인을 반연하고,</w:t>
      </w:r>
    </w:p>
    <w:p>
      <w:pPr>
        <w:pStyle w:val="SHTKNoteSummary"/>
      </w:pPr>
      <w:r>
        <w:t>교감 요약 | [CBETA 교감] 甲·乙본에는 緣非想 없음</w:t>
      </w:r>
    </w:p>
    <w:p>
      <w:pPr>
        <w:pStyle w:val="SHTKNoteDetail"/>
      </w:pPr>
      <w:r>
        <w:t>• 교감 번호 | 0796007</w:t>
      </w:r>
    </w:p>
    <w:p>
      <w:pPr>
        <w:pStyle w:val="SHTKNoteDetail"/>
      </w:pPr>
      <w:r>
        <w:t>• 저본 독법 | 緣非想 → ‘연 / 아니다 / 상(想)/생각’</w:t>
      </w:r>
    </w:p>
    <w:p>
      <w:pPr>
        <w:pStyle w:val="SHTKNoteDetail"/>
      </w:pPr>
      <w:r>
        <w:t>• 이문 독법 | ∅ → ‘해당 성분 없음(탈락)’</w:t>
      </w:r>
    </w:p>
    <w:p>
      <w:pPr>
        <w:pStyle w:val="SHTKNoteDetail"/>
      </w:pPr>
      <w:r>
        <w:t>• 저본 기준 번역 | “비상비비상처의 비아 행상은 비상비비상처와 그 인을 반연하고,”</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0796007.</w:t>
      </w:r>
    </w:p>
    <w:p>
      <w:pPr>
        <w:pStyle w:val="SHTKSourceText"/>
      </w:pPr>
      <w:r>
        <w:t>彼滅。一切類智品道。及非想非非想處非擇滅。一切類智品道非擇滅。并一切虛空無為。或欲令是一物。或欲令是多物。此行相盡能緣</w:t>
      </w:r>
    </w:p>
    <w:p>
      <w:pPr>
        <w:pStyle w:val="SHTKTranslationText"/>
      </w:pPr>
      <w:r>
        <w:t>그 멸을 반연하며, 모든 류지품의 도, 또 비상비비상처의 비택멸, 모든 류지품 도의 비택멸과, 아울러 모든 허공무위를 반연한다. 혹은 그것을 하나의 사물이라고 하고자 하거나, 혹은 그것을 여러 사물이라고 하고자 하더라도, 이 행상은 모두 반연할 수 있다.</w:t>
      </w:r>
    </w:p>
    <w:p>
      <w:pPr>
        <w:pStyle w:val="SHTKSourceText"/>
      </w:pPr>
      <w:r>
        <w:t>此是婆沙評家正義[8](已上論文)。</w:t>
      </w:r>
    </w:p>
    <w:p>
      <w:pPr>
        <w:pStyle w:val="SHTKTranslationText"/>
      </w:pPr>
      <w:r>
        <w:t>이는 《바사론》 평론가의 정설이다. 이상은 논의 글이다.</w:t>
      </w:r>
    </w:p>
    <w:p>
      <w:pPr>
        <w:pStyle w:val="SHTKNoteSummary"/>
      </w:pPr>
      <w:r>
        <w:t>교감 요약 | [CBETA 교감] CBETA 자료 원교감 已上論文四字甲乙二本俱作本文; 현행 &lt;app&gt; 표제어 已上論文, 이문 已上論文.</w:t>
      </w:r>
    </w:p>
    <w:p>
      <w:pPr>
        <w:pStyle w:val="SHTKNoteDetail"/>
      </w:pPr>
      <w:r>
        <w:t>• 교감 번호 | 0796008</w:t>
      </w:r>
    </w:p>
    <w:p>
      <w:pPr>
        <w:pStyle w:val="SHTKNoteDetail"/>
      </w:pPr>
      <w:r>
        <w:t>• 저본 독법 | 已上論文 → ‘이미 / 위/이상 / 논 / 글’</w:t>
      </w:r>
    </w:p>
    <w:p>
      <w:pPr>
        <w:pStyle w:val="SHTKNoteDetail"/>
      </w:pPr>
      <w:r>
        <w:t>• 이문 독법 | 已上論文 → ‘이미 / 위/이상 / 논 / 글’</w:t>
      </w:r>
    </w:p>
    <w:p>
      <w:pPr>
        <w:pStyle w:val="SHTKNoteDetail"/>
      </w:pPr>
      <w:r>
        <w:t>• 저본 기준 번역 | “이는 《바사론》 평론가의 정설이다. 이상은 논의 글이다.”</w:t>
      </w:r>
    </w:p>
    <w:p>
      <w:pPr>
        <w:pStyle w:val="SHTKNoteDetail"/>
      </w:pPr>
      <w:r>
        <w:t>• 판정 근거 | 저본과 이문은 글자열이 같고 구두·주석 형식만 달라 한국어 번역이 같다.</w:t>
      </w:r>
    </w:p>
    <w:p>
      <w:pPr>
        <w:pStyle w:val="SHTKNoteDetail"/>
      </w:pPr>
      <w:r>
        <w:t>• 번역 영향 판정 | [번역 차이 없음]</w:t>
      </w:r>
    </w:p>
    <w:p>
      <w:pPr>
        <w:pStyle w:val="SHTKNoteDetail"/>
      </w:pPr>
      <w:r>
        <w:t>• 출처 | CBETA T41n1822, 교감 번호 0796008.</w:t>
      </w:r>
    </w:p>
    <w:p>
      <w:pPr>
        <w:pStyle w:val="SHTKPositionMarker"/>
      </w:pPr>
      <w:bookmarkStart w:id="6270" w:name="loc_0796a24"/>
      <w:bookmarkEnd w:id="6270"/>
      <w:r>
        <w:t>[0796a24]</w:t>
      </w:r>
    </w:p>
    <w:p>
      <w:pPr>
        <w:pStyle w:val="SHTKSourceText"/>
      </w:pPr>
      <w:r>
        <w:t>論。無色近分亦緣下地。彼無間道必緣下故言亦緣下者。</w:t>
      </w:r>
    </w:p>
    <w:p>
      <w:pPr>
        <w:pStyle w:val="SHTKTranslationText"/>
      </w:pPr>
      <w:r>
        <w:t>논에서 “무색의 근분정도 또한 아래 지를 소연으로 삼는다”라고 한다. 그 무간도[無間道]는 반드시 아래 지를 소연으로 삼기 때문이다. ‘또한 아래 지를 소연으로 삼는다’고 한 것은,</w:t>
      </w:r>
    </w:p>
    <w:p>
      <w:pPr>
        <w:pStyle w:val="SHTKSourceText"/>
      </w:pPr>
      <w:r>
        <w:t>顯近分中亦緣上[9]也。</w:t>
      </w:r>
    </w:p>
    <w:p>
      <w:pPr>
        <w:pStyle w:val="SHTKTranslationText"/>
      </w:pPr>
      <w:r>
        <w:t>근분정 가운데에서도 또한 윗지를 소연으로 삼음을 드러낸다.</w:t>
      </w:r>
    </w:p>
    <w:p>
      <w:pPr>
        <w:pStyle w:val="SHTKNoteSummary"/>
      </w:pPr>
      <w:r>
        <w:t>교감 요약 | [CBETA 교감] 저본 也 → 甲·乙본 故也</w:t>
      </w:r>
    </w:p>
    <w:p>
      <w:pPr>
        <w:pStyle w:val="SHTKNoteDetail"/>
      </w:pPr>
      <w:r>
        <w:t>• 교감 번호 | 0796009</w:t>
      </w:r>
    </w:p>
    <w:p>
      <w:pPr>
        <w:pStyle w:val="SHTKNoteDetail"/>
      </w:pPr>
      <w:r>
        <w:t>• 저본 독법 | 也</w:t>
      </w:r>
    </w:p>
    <w:p>
      <w:pPr>
        <w:pStyle w:val="SHTKNoteDetail"/>
      </w:pPr>
      <w:r>
        <w:t>• 이문 독법 | 故也</w:t>
      </w:r>
    </w:p>
    <w:p>
      <w:pPr>
        <w:pStyle w:val="SHTKNoteDetail"/>
      </w:pPr>
      <w:r>
        <w:t>• 저본 기준 번역 | “근분정 가운데에서도 또한 윗지를 소연으로 삼음을 드러낸다.”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0796009.</w:t>
      </w:r>
    </w:p>
    <w:p>
      <w:pPr>
        <w:pStyle w:val="SHTKPositionMarker"/>
      </w:pPr>
      <w:bookmarkStart w:id="6271" w:name="loc_0796a27"/>
      <w:bookmarkEnd w:id="6271"/>
      <w:r>
        <w:t>[0796a27]</w:t>
      </w:r>
    </w:p>
    <w:p>
      <w:pPr>
        <w:pStyle w:val="SHTKSourceText"/>
      </w:pPr>
      <w:r>
        <w:t>論。味淨無漏三等至中。已下半行頌。第十明三等至斷惑不同。</w:t>
      </w:r>
    </w:p>
    <w:p>
      <w:pPr>
        <w:pStyle w:val="SHTKTranslationText"/>
      </w:pPr>
      <w:r>
        <w:t>논에서 “미·정·무루의 세 등지 가운데”라고 한다. 이하는 반 행의 게송이다. 열째로 세 등지가 번뇌를 끊는 방식이 같지 않음을 밝힌다.</w:t>
      </w:r>
    </w:p>
    <w:p>
      <w:pPr>
        <w:pStyle w:val="SHTKPositionMarker"/>
      </w:pPr>
      <w:bookmarkStart w:id="6272" w:name="loc_0796a28"/>
      <w:bookmarkEnd w:id="6272"/>
      <w:r>
        <w:t>[0796a28]</w:t>
      </w:r>
    </w:p>
    <w:p>
      <w:pPr>
        <w:pStyle w:val="SHTKSourceText"/>
      </w:pPr>
      <w:r>
        <w:t>論曰至以勝已故。述無漏斷惑味不斷也。</w:t>
      </w:r>
    </w:p>
    <w:p>
      <w:pPr>
        <w:pStyle w:val="SHTKTranslationText"/>
      </w:pPr>
      <w:r>
        <w:t>논에서 “논하여 말한다”부터 “이미 뛰어넘었기 때문이다”까지라고 한다. 무루는 번뇌를 끊지만 미정[味定]은 끊지 못함을 서술한다.</w:t>
      </w:r>
    </w:p>
    <w:p>
      <w:pPr>
        <w:pStyle w:val="SHTKPositionMarker"/>
      </w:pPr>
      <w:bookmarkStart w:id="6273" w:name="loc_0796a29"/>
      <w:bookmarkEnd w:id="6273"/>
      <w:r>
        <w:t>[0796a29]</w:t>
      </w:r>
    </w:p>
    <w:p>
      <w:pPr>
        <w:pStyle w:val="SHTKSourceText"/>
      </w:pPr>
      <w:r>
        <w:t>論若淨近分至亦不能斷。述未至斷次下地。中間不能斷也論。</w:t>
      </w:r>
    </w:p>
    <w:p>
      <w:pPr>
        <w:pStyle w:val="SHTKTranslationText"/>
      </w:pPr>
      <w:r>
        <w:t>논에서 “만약 정정의 근분은”부터 “또한 끊을 수 없다”까지라고 한다. 미지정[未至定]은 바로 아래 지의 번뇌를 끊음을 서술한다. 중간정은 끊을 수 없음을 밝힌다.</w:t>
      </w:r>
    </w:p>
    <w:p>
      <w:pPr>
        <w:pStyle w:val="SHTKSourceText"/>
      </w:pPr>
      <w:r>
        <w:t>近分有幾[10]何受相應。</w:t>
      </w:r>
    </w:p>
    <w:p>
      <w:pPr>
        <w:pStyle w:val="SHTKTranslationText"/>
      </w:pPr>
      <w:r>
        <w:t>논에서 “근분은 몇 가지이며 어떤 수[受]와 상응하는가”라고 한다.</w:t>
      </w:r>
    </w:p>
    <w:p>
      <w:pPr>
        <w:pStyle w:val="SHTKNoteSummary"/>
      </w:pPr>
      <w:r>
        <w:t>교감 요약 | [CBETA 교감] 甲·乙본에는 何受相應 없음</w:t>
      </w:r>
    </w:p>
    <w:p>
      <w:pPr>
        <w:pStyle w:val="SHTKNoteDetail"/>
      </w:pPr>
      <w:r>
        <w:t>• 교감 번호 | 0796010</w:t>
      </w:r>
    </w:p>
    <w:p>
      <w:pPr>
        <w:pStyle w:val="SHTKNoteDetail"/>
      </w:pPr>
      <w:r>
        <w:t>• 저본 독법 | 何受相應</w:t>
      </w:r>
    </w:p>
    <w:p>
      <w:pPr>
        <w:pStyle w:val="SHTKNoteDetail"/>
      </w:pPr>
      <w:r>
        <w:t>• 이문 독법 | ∅ → ‘해당 성분 없음(탈락)’</w:t>
      </w:r>
    </w:p>
    <w:p>
      <w:pPr>
        <w:pStyle w:val="SHTKNoteDetail"/>
      </w:pPr>
      <w:r>
        <w:t>• 저본 기준 번역 | “논에서 “근분은 몇 가지이며 어떤 수[受]와 상응하는가”라고 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0796010.</w:t>
      </w:r>
    </w:p>
    <w:p>
      <w:pPr>
        <w:pStyle w:val="SHTKSourceText"/>
      </w:pPr>
      <w:r>
        <w:t>已下半行頌。第十一明近分多少等。</w:t>
      </w:r>
    </w:p>
    <w:p>
      <w:pPr>
        <w:pStyle w:val="SHTKTranslationText"/>
      </w:pPr>
      <w:r>
        <w:t>이하는 반 행의 게송이다. 열한째로 근분의 수효와 그 밖의 사항을 밝힌다.</w:t>
      </w:r>
    </w:p>
    <w:p>
      <w:pPr>
        <w:pStyle w:val="SHTKPositionMarker"/>
      </w:pPr>
      <w:bookmarkStart w:id="6274" w:name="loc_0796b03"/>
      <w:bookmarkEnd w:id="6274"/>
      <w:r>
        <w:t>[0796b03]</w:t>
      </w:r>
    </w:p>
    <w:p>
      <w:pPr>
        <w:pStyle w:val="SHTKSourceText"/>
      </w:pPr>
      <w:r>
        <w:t>論曰至未離下怖故。述近分通八地。及唯捨相應所以也。</w:t>
      </w:r>
    </w:p>
    <w:p>
      <w:pPr>
        <w:pStyle w:val="SHTKTranslationText"/>
      </w:pPr>
      <w:r>
        <w:t>논에서 “논하여 말한다”부터 “아직 아래 지의 두려움을 떠나지 않았기 때문이다”까지라고 한다. 근분정은 여덟 지에 통함을 서술하고, 오직 사수[捨受]와 상응하는 까닭도 서술한다.</w:t>
      </w:r>
    </w:p>
    <w:p>
      <w:pPr>
        <w:pStyle w:val="SHTKPositionMarker"/>
      </w:pPr>
      <w:bookmarkStart w:id="6275" w:name="loc_0796b05"/>
      <w:bookmarkEnd w:id="6275"/>
      <w:r>
        <w:t>[0796b05]</w:t>
      </w:r>
    </w:p>
    <w:p>
      <w:pPr>
        <w:pStyle w:val="SHTKSourceText"/>
      </w:pPr>
      <w:r>
        <w:t>論。此八近分至故作是說。述初近分亦通無漏。餘七唯淨皆無味定有結生心。明有生染正理論云。上七近分無無漏者。於自地法不厭背故。唯初近分通無漏者。於自地法能厭背故。此地極隣近多災患界故。以諸欲貪由尋．伺起。此地猶有尋．伺隨故(已上論文)。</w:t>
      </w:r>
    </w:p>
    <w:p>
      <w:pPr>
        <w:pStyle w:val="SHTKTranslationText"/>
      </w:pPr>
      <w:r>
        <w:t>논에서 “이 여덟 근분 가운데”부터 “그러므로 이렇게 말한다”까지라고 한다. 첫 근분은 또한 무루에도 통함을 서술한다. 나머지 일곱은 오직 정정이며 모두 미정[味定]이 없다. 결생심은 있다. 생염[生染]이 있음을 밝힌다. 《정리론》에서는 말한다. “위의 일곱 근분에 무루가 없는 것은, 자지의 법을 싫어하여 등지는 일이 없기 때문이다. 오직 첫 근분만 무루에 통하는 것은, 자지의 법을 싫어하여 등질 수 있기 때문이다. 이 지가 재환이 많은 욕계에 극히 가까이 있기 때문이다. 모든 욕탐은 심[尋]과 사[伺]로 말미암아 일어나는데, 이 지에는 아직 심과 사가 따라 있기 때문이다.” 이상은 논의 글이다.</w:t>
      </w:r>
    </w:p>
    <w:p>
      <w:pPr>
        <w:pStyle w:val="SHTKPositionMarker"/>
      </w:pPr>
      <w:bookmarkStart w:id="6276" w:name="loc_0796b11"/>
      <w:bookmarkEnd w:id="6276"/>
      <w:r>
        <w:t>[0796b11]</w:t>
      </w:r>
    </w:p>
    <w:p>
      <w:pPr>
        <w:pStyle w:val="SHTKSourceText"/>
      </w:pPr>
      <w:r>
        <w:t>論。有說未至定至具有三種。述異說也。</w:t>
      </w:r>
    </w:p>
    <w:p>
      <w:pPr>
        <w:pStyle w:val="SHTKTranslationText"/>
      </w:pPr>
      <w:r>
        <w:t>논에서 “어떤 설에서는 미지정이”부터 “세 종류를 갖춘다”까지라고 한다. 다른 설을 서술한다.</w:t>
      </w:r>
    </w:p>
    <w:p>
      <w:pPr>
        <w:pStyle w:val="SHTKPositionMarker"/>
      </w:pPr>
      <w:bookmarkStart w:id="6277" w:name="loc_0796b12"/>
      <w:bookmarkEnd w:id="6277"/>
      <w:r>
        <w:t>[0796b12]</w:t>
      </w:r>
    </w:p>
    <w:p>
      <w:pPr>
        <w:pStyle w:val="SHTKSourceText"/>
      </w:pPr>
      <w:r>
        <w:t>論中間靜慮至中定不[11]能。</w:t>
      </w:r>
    </w:p>
    <w:p>
      <w:pPr>
        <w:pStyle w:val="SHTKTranslationText"/>
      </w:pPr>
      <w:r>
        <w:t>논에서 “중간정려는”부터 “중간정은 할 수 없다”까지라고 한다.</w:t>
      </w:r>
    </w:p>
    <w:p>
      <w:pPr>
        <w:pStyle w:val="SHTKNoteSummary"/>
      </w:pPr>
      <w:r>
        <w:t>교감 요약 | [CBETA 교감] 저본 然《俱舍論疏》日本國立公文…年刊本第(17자) 27冊第30圖左欄第9行）T29n1558_p0149b24 → 이문 能</w:t>
      </w:r>
    </w:p>
    <w:p>
      <w:pPr>
        <w:pStyle w:val="SHTKNoteDetail"/>
      </w:pPr>
      <w:r>
        <w:t>• 교감 번호 | 0796011</w:t>
      </w:r>
    </w:p>
    <w:p>
      <w:pPr>
        <w:pStyle w:val="SHTKNoteDetail"/>
      </w:pPr>
      <w:r>
        <w:t>• 저본 독법 | 然《俱舍論疏》（日本國立公文書館藏明治二十年刊本第27冊第30圖左欄第9行）T29n1558_p0149b24</w:t>
      </w:r>
    </w:p>
    <w:p>
      <w:pPr>
        <w:pStyle w:val="SHTKNoteDetail"/>
      </w:pPr>
      <w:r>
        <w:t>• 이문 독법 | 能 → ‘능히’; 然 → ‘그러나/그렇다’</w:t>
      </w:r>
    </w:p>
    <w:p>
      <w:pPr>
        <w:pStyle w:val="SHTKNoteDetail"/>
      </w:pPr>
      <w:r>
        <w:t>• 저본 기준 번역 | “논에서 “중간정려는”부터 “중간정은 할 수 없다”까지라고 한다.”</w:t>
      </w:r>
    </w:p>
    <w:p>
      <w:pPr>
        <w:pStyle w:val="SHTKNoteDetail"/>
      </w:pPr>
      <w:r>
        <w:t>• 교감 해설 | 현행 CBETA는 일본 국립공문서관 소장 명치 20년 간본 및 《俱舍論》 대응구를 근거로 然을 본문에 채택하고, 저본 能을 이문으로 돌렸다. 따라서 저본 中定不能과 현행 독법 中定不然은 문장 구조와 뜻이 달라진다. 본문은 저본 能 유지.</w:t>
      </w:r>
    </w:p>
    <w:p>
      <w:pPr>
        <w:pStyle w:val="SHTKNoteDetail"/>
      </w:pPr>
      <w:r>
        <w:t>• 번역 영향 판정 | [의미 차이 있음]</w:t>
      </w:r>
    </w:p>
    <w:p>
      <w:pPr>
        <w:pStyle w:val="SHTKNoteDetail"/>
      </w:pPr>
      <w:r>
        <w:t>• 출처 | CBETA T41n1822, 교감 번호 0796011.</w:t>
      </w:r>
    </w:p>
    <w:p>
      <w:pPr>
        <w:pStyle w:val="SHTKSourceText"/>
      </w:pPr>
      <w:r>
        <w:t>述中間定與未[12]至定有別義也。</w:t>
      </w:r>
    </w:p>
    <w:p>
      <w:pPr>
        <w:pStyle w:val="SHTKTranslationText"/>
      </w:pPr>
      <w:r>
        <w:t>중간정과 미지정에 서로 다른 뜻이 있음을 서술한다.</w:t>
      </w:r>
    </w:p>
    <w:p>
      <w:pPr>
        <w:pStyle w:val="SHTKNoteSummary"/>
      </w:pPr>
      <w:r>
        <w:t>교감 요약 | [CBETA 교감] 甲·乙본에는 至 없음</w:t>
      </w:r>
    </w:p>
    <w:p>
      <w:pPr>
        <w:pStyle w:val="SHTKNoteDetail"/>
      </w:pPr>
      <w:r>
        <w:t>• 교감 번호 | 0796012</w:t>
      </w:r>
    </w:p>
    <w:p>
      <w:pPr>
        <w:pStyle w:val="SHTKNoteDetail"/>
      </w:pPr>
      <w:r>
        <w:t>• 저본 독법 | 至</w:t>
      </w:r>
    </w:p>
    <w:p>
      <w:pPr>
        <w:pStyle w:val="SHTKNoteDetail"/>
      </w:pPr>
      <w:r>
        <w:t>• 이문 독법 | ∅ → ‘해당 성분 없음(탈락)’</w:t>
      </w:r>
    </w:p>
    <w:p>
      <w:pPr>
        <w:pStyle w:val="SHTKNoteDetail"/>
      </w:pPr>
      <w:r>
        <w:t>• 저본 기준 번역 | “중간정과 미지정에 서로 다른 뜻이 있음을 서술한다.”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0796012.</w:t>
      </w:r>
    </w:p>
    <w:p>
      <w:pPr>
        <w:pStyle w:val="SHTKPositionMarker"/>
      </w:pPr>
      <w:bookmarkStart w:id="6278" w:name="loc_0796b14"/>
      <w:bookmarkEnd w:id="6278"/>
      <w:r>
        <w:t>[0796b14]</w:t>
      </w:r>
    </w:p>
    <w:p>
      <w:pPr>
        <w:pStyle w:val="SHTKSourceText"/>
      </w:pPr>
      <w:r>
        <w:t>論。復有別義。已下半行頌。第十二明中定與下．上別。</w:t>
      </w:r>
    </w:p>
    <w:p>
      <w:pPr>
        <w:pStyle w:val="SHTKTranslationText"/>
      </w:pPr>
      <w:r>
        <w:t>논에서 “다시 다른 뜻이 있다”라고 한다. 이하는 반 행의 게송이다. 열두째로 중간정이 아래·위의 선정과 다른 점을 밝힌다.</w:t>
      </w:r>
    </w:p>
    <w:p>
      <w:pPr>
        <w:pStyle w:val="SHTKPositionMarker"/>
      </w:pPr>
      <w:bookmarkStart w:id="6279" w:name="loc_0796b15"/>
      <w:bookmarkEnd w:id="6279"/>
      <w:r>
        <w:t>[0796b15]</w:t>
      </w:r>
    </w:p>
    <w:p>
      <w:pPr>
        <w:pStyle w:val="SHTKSourceText"/>
      </w:pPr>
      <w:r>
        <w:t>論曰至無如此故。述唯初上二下有中間定。自餘諸定無升．降故。無中間也。</w:t>
      </w:r>
    </w:p>
    <w:p>
      <w:pPr>
        <w:pStyle w:val="SHTKTranslationText"/>
      </w:pPr>
      <w:r>
        <w:t>논에서 “논하여 말한다”부터 “이와 같은 것이 없기 때문이다”까지라고 한다. 오직 초정려의 위와 제2정려의 아래 사이에 중간정이 있음을 서술한다. 그 밖의 모든 선정에는 올라가고 내려가는 차이가 없으므로, 중간정이 없다.</w:t>
      </w:r>
    </w:p>
    <w:p>
      <w:pPr>
        <w:pStyle w:val="SHTKPositionMarker"/>
      </w:pPr>
      <w:bookmarkStart w:id="6280" w:name="loc_0796b17"/>
      <w:bookmarkEnd w:id="6280"/>
      <w:r>
        <w:t>[0796b17]</w:t>
      </w:r>
    </w:p>
    <w:p>
      <w:pPr>
        <w:pStyle w:val="SHTKSourceText"/>
      </w:pPr>
      <w:r>
        <w:t>論。此定具有至苦通行攝。述中間定具三異近分。捨受同近分也。</w:t>
      </w:r>
    </w:p>
    <w:p>
      <w:pPr>
        <w:pStyle w:val="SHTKTranslationText"/>
      </w:pPr>
      <w:r>
        <w:t>논에서 “이 선정은 모두 갖추어”부터 “고통행[苦通行]에 포섭된다”까지라고 한다. 중간정에는 세 종류가 갖추어져 근분정과 다름을 서술한다. 사수와 상응하는 점은 근분정과 같다.</w:t>
      </w:r>
    </w:p>
    <w:p>
      <w:pPr>
        <w:pStyle w:val="SHTKPositionMarker"/>
      </w:pPr>
      <w:bookmarkStart w:id="6281" w:name="loc_0796b19"/>
      <w:bookmarkEnd w:id="6281"/>
      <w:r>
        <w:t>[0796b19]</w:t>
      </w:r>
    </w:p>
    <w:p>
      <w:pPr>
        <w:pStyle w:val="SHTKSourceText"/>
      </w:pPr>
      <w:r>
        <w:t>論。此定能[13]超至為大梵故。</w:t>
      </w:r>
    </w:p>
    <w:p>
      <w:pPr>
        <w:pStyle w:val="SHTKTranslationText"/>
      </w:pPr>
      <w:r>
        <w:t>논에서 “이 선정은 뛰어넘을 수 있어”부터 “대범천이 되기 때문이다”까지라고 한다.</w:t>
      </w:r>
    </w:p>
    <w:p>
      <w:pPr>
        <w:pStyle w:val="SHTKNoteSummary"/>
      </w:pPr>
      <w:r>
        <w:t>교감 요약 | [CBETA 교감] 저본 超 → 乙본 招</w:t>
      </w:r>
    </w:p>
    <w:p>
      <w:pPr>
        <w:pStyle w:val="SHTKNoteDetail"/>
      </w:pPr>
      <w:r>
        <w:t>• 교감 번호 | 0796013</w:t>
      </w:r>
    </w:p>
    <w:p>
      <w:pPr>
        <w:pStyle w:val="SHTKNoteDetail"/>
      </w:pPr>
      <w:r>
        <w:t>• 저본 독법 | 超</w:t>
      </w:r>
    </w:p>
    <w:p>
      <w:pPr>
        <w:pStyle w:val="SHTKNoteDetail"/>
      </w:pPr>
      <w:r>
        <w:t>• 이문 독법 | 招</w:t>
      </w:r>
    </w:p>
    <w:p>
      <w:pPr>
        <w:pStyle w:val="SHTKNoteDetail"/>
      </w:pPr>
      <w:r>
        <w:t>• 저본 기준 번역 | “논에서 “이 선정은 뛰어넘을 수 있어”부터 “대범천이 되기 때문이다”까지라고 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0796013.</w:t>
      </w:r>
    </w:p>
    <w:p>
      <w:pPr>
        <w:pStyle w:val="SHTKSourceText"/>
      </w:pPr>
      <w:r>
        <w:t>述中定果。正理七十八云。唯初近分名未至者。為欲簡別餘近分故。非此近分乘先定起。又非住此已起愛味。依如是義立未至名。非上定邊亦名未至。皆乘先定勢力引生。及住彼時。已起味故。毘婆沙者作如是說。未至本地立未至名。是本地德未現前義。此中間定具味等三。以別繫屬一生處故。謂極修習中間定者。</w:t>
      </w:r>
    </w:p>
    <w:p>
      <w:pPr>
        <w:pStyle w:val="SHTKTranslationText"/>
      </w:pPr>
      <w:r>
        <w:t>중간정의 과를 서술한다. 《정리론》 제78권에서는 말한다. “오직 첫 근분만 미지[未至]라고 이름하는 것은, 다른 근분과 구별하려는 까닭이다. 이 근분은 앞선 선정의 힘을 타고 일어나는 것이 아니고, 또 여기에 머문 뒤 이미 애미[愛味]를 일으킨 것도 아니다. 이와 같은 뜻에 의거하여 미지라는 이름을 세운다. 위 선정의 변두리도 또한 미지라고 이름하는 것은 아니다. 그것들은 모두 앞선 선정의 세력을 타고 이끌려 생기며, 또 거기에 머물 때에는, 이미 미착[味]을 일으켰기 때문이다. 비바사 논사들은 이렇게 말한다. ‘아직 본지에 이르지 않았다’는 뜻에서 미지라는 이름을 세운다. 이는 본지의 공덕이 아직 현전하지 않았다는 뜻이다. 이 중간정은 미[味] 등의 세 가지를 갖춘다. 별도로 하나의 생처에 계속되어 있기 때문이다. 이를테면 중간정을 지극히 닦아 익힌 자는,</w:t>
      </w:r>
    </w:p>
    <w:p>
      <w:pPr>
        <w:pStyle w:val="SHTKSourceText"/>
      </w:pPr>
      <w:r>
        <w:t>未來當在大梵[14]處生。</w:t>
      </w:r>
    </w:p>
    <w:p>
      <w:pPr>
        <w:pStyle w:val="SHTKTranslationText"/>
      </w:pPr>
      <w:r>
        <w:t>미래에 마땅히 대범천처에 태어난다.</w:t>
      </w:r>
    </w:p>
    <w:p>
      <w:pPr>
        <w:pStyle w:val="SHTKNoteSummary"/>
      </w:pPr>
      <w:r>
        <w:t>교감 요약 | [CBETA 교감] 저본 處 → 甲·乙본 所處</w:t>
      </w:r>
    </w:p>
    <w:p>
      <w:pPr>
        <w:pStyle w:val="SHTKNoteDetail"/>
      </w:pPr>
      <w:r>
        <w:t>• 교감 번호 | 0796014</w:t>
      </w:r>
    </w:p>
    <w:p>
      <w:pPr>
        <w:pStyle w:val="SHTKNoteDetail"/>
      </w:pPr>
      <w:r>
        <w:t>• 저본 독법 | 處 → ‘처’</w:t>
      </w:r>
    </w:p>
    <w:p>
      <w:pPr>
        <w:pStyle w:val="SHTKNoteDetail"/>
      </w:pPr>
      <w:r>
        <w:t>• 이문 독법 | 所處 → ‘…하는 바 / 처’</w:t>
      </w:r>
    </w:p>
    <w:p>
      <w:pPr>
        <w:pStyle w:val="SHTKNoteDetail"/>
      </w:pPr>
      <w:r>
        <w:t>• 저본 기준 번역 | “미래에 마땅히 대범천처에 태어난다.”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0796014.</w:t>
      </w:r>
    </w:p>
    <w:p>
      <w:pPr>
        <w:pStyle w:val="SHTKSourceText"/>
      </w:pPr>
      <w:r>
        <w:t>故亦具三。如根本定。非根本地起愛貪。彼如所味有別。能味亦別故。此有勝德可愛味故。無漏定生。亦漸減故。此亦一向捨受相應。</w:t>
      </w:r>
    </w:p>
    <w:p>
      <w:pPr>
        <w:pStyle w:val="SHTKTranslationText"/>
      </w:pPr>
      <w:r>
        <w:t>그러므로 또한 세 가지를 갖춘다. 근본정과 같다. 비근본지[非根本地]에서도 애탐을 일으킨다. 그것은 맛들여지는 대상에 차이가 있듯, 맛들이는 쪽에도 또한 차이가 있기 때문이다. 여기에는 뛰어난 공덕이 있어 애착하여 맛들일 만하기 때문이다. 무루정이 생기면, 또한 점차 줄어들기 때문이다. 이것도 한결같이 사수와 상응한다.</w:t>
      </w:r>
    </w:p>
    <w:p>
      <w:pPr>
        <w:pStyle w:val="SHTKSourceText"/>
      </w:pPr>
      <w:r>
        <w:t>[15]無三識身故無樂受。</w:t>
      </w:r>
    </w:p>
    <w:p>
      <w:pPr>
        <w:pStyle w:val="SHTKTranslationText"/>
      </w:pPr>
      <w:r>
        <w:t>세 식신[識身]이 없으므로 낙수가 없다.</w:t>
      </w:r>
    </w:p>
    <w:p>
      <w:pPr>
        <w:pStyle w:val="SHTKNoteSummary"/>
      </w:pPr>
      <w:r>
        <w:t>교감 요약 | [CBETA 교감] 이본에는無三識身故無…捨受相應(48자) 없음</w:t>
      </w:r>
    </w:p>
    <w:p>
      <w:pPr>
        <w:pStyle w:val="SHTKNoteDetail"/>
      </w:pPr>
      <w:r>
        <w:t>• 교감 번호 | 0796015</w:t>
      </w:r>
    </w:p>
    <w:p>
      <w:pPr>
        <w:pStyle w:val="SHTKNoteDetail"/>
      </w:pPr>
      <w:r>
        <w:t>• 저본 독법 | 無三識身故無樂受，無喜受者已不共初。然於初貪未能離故，又由自勉功用轉故。非憂、苦者，已出欲故。由此一向捨受相應</w:t>
      </w:r>
    </w:p>
    <w:p>
      <w:pPr>
        <w:pStyle w:val="SHTKNoteDetail"/>
      </w:pPr>
      <w:r>
        <w:t>• 이문 독법 | ∅ → ‘해당 성분 없음(탈락)’</w:t>
      </w:r>
    </w:p>
    <w:p>
      <w:pPr>
        <w:pStyle w:val="SHTKNoteDetail"/>
      </w:pPr>
      <w:r>
        <w:t>• 저본 기준 번역 | “세 식신[識身]이 없으므로 낙수가 없다.”</w:t>
      </w:r>
    </w:p>
    <w:p>
      <w:pPr>
        <w:pStyle w:val="SHTKNoteDetail"/>
      </w:pPr>
      <w:r>
        <w:t>• 교감 해설 | 이전 CBETA과 현행의 차이는 해당 48자 내부의 현대 구두점 정리뿐이며 글자 독법과 탈락 범위는 같다.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0796015.</w:t>
      </w:r>
    </w:p>
    <w:p>
      <w:pPr>
        <w:pStyle w:val="SHTKSourceText"/>
      </w:pPr>
      <w:r>
        <w:t>無喜受者已不共初。然於初貪未能離故。又由自勉功用轉故非憂．苦者。已出欲故。由此一向捨受相應(已上論文)論。已說等至。結上也云何等持。引下也自此已下。大文第四明等持也文中有四。</w:t>
      </w:r>
    </w:p>
    <w:p>
      <w:pPr>
        <w:pStyle w:val="SHTKTranslationText"/>
      </w:pPr>
      <w:r>
        <w:t>희수가 없는 것은 이미 초정려와 함께하지 않고, 그러나 초정려에 대한 탐을 아직 떠나지 못했으며, 또 스스로 힘써 공용하여 전전하기 때문이다. 우수·고수가 아닌 것은, 이미 욕계를 벗어났기 때문이다. 이 때문에 한결같이 사수와 상응한다.” 이상은 논의 글이다. 논에서 “이미 등지를 설명하였다”라고 한다. 위의 내용을 맺은 것이다. “등지[等持]는 어떠한가”라고 한다. 아래 내용을 이끈 것이다. 여기서부터 아래는, 큰 글의 넷째로 등지[等持]를 밝힌다. 글에는 네 가지가 있다.</w:t>
      </w:r>
    </w:p>
    <w:p>
      <w:pPr>
        <w:pStyle w:val="SHTKSourceText"/>
      </w:pPr>
      <w:r>
        <w:t>一明尋．伺等[16]三。</w:t>
      </w:r>
    </w:p>
    <w:p>
      <w:pPr>
        <w:pStyle w:val="SHTKTranslationText"/>
      </w:pPr>
      <w:r>
        <w:t>첫째는 심·사 등의 세 종류를 밝힌다.</w:t>
      </w:r>
    </w:p>
    <w:p>
      <w:pPr>
        <w:pStyle w:val="SHTKNoteSummary"/>
      </w:pPr>
      <w:r>
        <w:t>교감 요약 | [CBETA 교감] 甲·乙본에는 三 없음</w:t>
      </w:r>
    </w:p>
    <w:p>
      <w:pPr>
        <w:pStyle w:val="SHTKNoteDetail"/>
      </w:pPr>
      <w:r>
        <w:t>• 교감 번호 | 0796016</w:t>
      </w:r>
    </w:p>
    <w:p>
      <w:pPr>
        <w:pStyle w:val="SHTKNoteDetail"/>
      </w:pPr>
      <w:r>
        <w:t>• 저본 독법 | 三 → ‘셋’</w:t>
      </w:r>
    </w:p>
    <w:p>
      <w:pPr>
        <w:pStyle w:val="SHTKNoteDetail"/>
      </w:pPr>
      <w:r>
        <w:t>• 이문 독법 | ∅ → ‘해당 성분 없음(탈락)’</w:t>
      </w:r>
    </w:p>
    <w:p>
      <w:pPr>
        <w:pStyle w:val="SHTKNoteDetail"/>
      </w:pPr>
      <w:r>
        <w:t>• 저본 기준 번역 | “첫째는 심·사 등의 세 종류를 밝힌다.”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0796016.</w:t>
      </w:r>
    </w:p>
    <w:p>
      <w:pPr>
        <w:pStyle w:val="SHTKSourceText"/>
      </w:pPr>
      <w:r>
        <w:t>二明單空等[＊]三。</w:t>
      </w:r>
    </w:p>
    <w:p>
      <w:pPr>
        <w:pStyle w:val="SHTKTranslationText"/>
      </w:pPr>
      <w:r>
        <w:t>둘째는 단독의 공[空] 등 세 가지를 밝힌다.</w:t>
      </w:r>
    </w:p>
    <w:p>
      <w:pPr>
        <w:pStyle w:val="SHTKNoteSummary"/>
      </w:pPr>
      <w:r>
        <w:t>교감 요약 | [CBETA 교감] 甲·乙본에는 三 없음</w:t>
      </w:r>
    </w:p>
    <w:p>
      <w:pPr>
        <w:pStyle w:val="SHTKNoteDetail"/>
      </w:pPr>
      <w:r>
        <w:t>• 원교감 원문 | 三【大】＊，〔－〕【甲】【乙】＊</w:t>
      </w:r>
    </w:p>
    <w:p>
      <w:pPr>
        <w:pStyle w:val="SHTKNoteDetail"/>
      </w:pPr>
      <w:r>
        <w:t>• 해당 번역 | “둘째는 단독의 공[空] 등 세 가지를 밝힌다.”</w:t>
      </w:r>
    </w:p>
    <w:p>
      <w:pPr>
        <w:pStyle w:val="SHTKNoteDetail"/>
      </w:pPr>
      <w:r>
        <w:t>• 번역 영향 판정 | [의미 차이 있음]</w:t>
      </w:r>
    </w:p>
    <w:p>
      <w:pPr>
        <w:pStyle w:val="SHTKNoteDetail"/>
      </w:pPr>
      <w:r>
        <w:t>• 출처 | CBETA T41n1822, 교감 번호 0796016.</w:t>
      </w:r>
    </w:p>
    <w:p>
      <w:pPr>
        <w:pStyle w:val="SHTKSourceText"/>
      </w:pPr>
      <w:r>
        <w:t>三明重空等三。</w:t>
      </w:r>
    </w:p>
    <w:p>
      <w:pPr>
        <w:pStyle w:val="SHTKTranslationText"/>
      </w:pPr>
      <w:r>
        <w:t>셋째는 거듭된 공 등 세 가지를 밝힌다.</w:t>
      </w:r>
    </w:p>
    <w:p>
      <w:pPr>
        <w:pStyle w:val="SHTKSourceText"/>
      </w:pPr>
      <w:r>
        <w:t>四明[17]四修等持</w:t>
      </w:r>
    </w:p>
    <w:p>
      <w:pPr>
        <w:pStyle w:val="SHTKTranslationText"/>
      </w:pPr>
      <w:r>
        <w:t>넷째는 네 가지 등지의 닦음을 밝힌다.</w:t>
      </w:r>
    </w:p>
    <w:p>
      <w:pPr>
        <w:pStyle w:val="SHTKNoteSummary"/>
      </w:pPr>
      <w:r>
        <w:t>교감 요약 | [CBETA 교감] 甲·乙본에는 四 없음</w:t>
      </w:r>
    </w:p>
    <w:p>
      <w:pPr>
        <w:pStyle w:val="SHTKNoteDetail"/>
      </w:pPr>
      <w:r>
        <w:t>• 교감 번호 | 0796017</w:t>
      </w:r>
    </w:p>
    <w:p>
      <w:pPr>
        <w:pStyle w:val="SHTKNoteDetail"/>
      </w:pPr>
      <w:r>
        <w:t>• 저본 독법 | 四 → ‘넷/넷째’</w:t>
      </w:r>
    </w:p>
    <w:p>
      <w:pPr>
        <w:pStyle w:val="SHTKNoteDetail"/>
      </w:pPr>
      <w:r>
        <w:t>• 이문 독법 | ∅ → ‘해당 성분 없음(탈락)’</w:t>
      </w:r>
    </w:p>
    <w:p>
      <w:pPr>
        <w:pStyle w:val="SHTKNoteDetail"/>
      </w:pPr>
      <w:r>
        <w:t>• 저본 기준 번역 | “넷째는 네 가지 등지의 닦음을 밝힌다.”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0796017.</w:t>
      </w:r>
    </w:p>
    <w:p>
      <w:pPr>
        <w:pStyle w:val="SHTKSourceText"/>
      </w:pPr>
      <w:r>
        <w:t>等至．等持．等引別者。等至通有心．無心。唯定不通散等持唯有心。通定．散等引唯是定。唯有心。</w:t>
      </w:r>
    </w:p>
    <w:p>
      <w:pPr>
        <w:pStyle w:val="SHTKTranslationText"/>
      </w:pPr>
      <w:r>
        <w:t>등지[等至]·등지[等持]·등인[等引]의 차이는 이렇다. 등지[等至]는 유심과 무심에 모두 통하지만, 오직 선정에만 해당하고 산란에는 통하지 않는다. 등지[等持]는 오직 유심에만 해당하지만, 선정과 산란에 모두 통한다. 등인[等引]은 오직 선정일 뿐이고, 오직 유심이다.</w:t>
      </w:r>
    </w:p>
    <w:p>
      <w:pPr>
        <w:pStyle w:val="SHTKSourceText"/>
      </w:pPr>
      <w:r>
        <w:t>婆沙六十二[18]云。</w:t>
      </w:r>
    </w:p>
    <w:p>
      <w:pPr>
        <w:pStyle w:val="SHTKTranslationText"/>
      </w:pPr>
      <w:r>
        <w:t>《바사론》 제62권에서는 말한다.</w:t>
      </w:r>
    </w:p>
    <w:p>
      <w:pPr>
        <w:pStyle w:val="SHTKNoteSummary"/>
      </w:pPr>
      <w:r>
        <w:t>교감 요약 | [CBETA 교감] 甲·乙본에는 云 없음</w:t>
      </w:r>
    </w:p>
    <w:p>
      <w:pPr>
        <w:pStyle w:val="SHTKNoteDetail"/>
      </w:pPr>
      <w:r>
        <w:t>• 교감 번호 | 0796018</w:t>
      </w:r>
    </w:p>
    <w:p>
      <w:pPr>
        <w:pStyle w:val="SHTKNoteDetail"/>
      </w:pPr>
      <w:r>
        <w:t>• 저본 독법 | 云 → ‘말하다’</w:t>
      </w:r>
    </w:p>
    <w:p>
      <w:pPr>
        <w:pStyle w:val="SHTKNoteDetail"/>
      </w:pPr>
      <w:r>
        <w:t>• 이문 독법 | ∅ → ‘해당 성분 없음(탈락)’</w:t>
      </w:r>
    </w:p>
    <w:p>
      <w:pPr>
        <w:pStyle w:val="SHTKNoteDetail"/>
      </w:pPr>
      <w:r>
        <w:t>• 저본 기준 번역 | “《바사론》 제62권에서는 말한다.”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0796018.</w:t>
      </w:r>
    </w:p>
    <w:p>
      <w:pPr>
        <w:pStyle w:val="SHTKSourceText"/>
      </w:pPr>
      <w:r>
        <w:t>問等持．等至有何差別。有說應作四句。有等至非等持。謂二無心定。有等持非等至。謂不定心相應等持。</w:t>
      </w:r>
    </w:p>
    <w:p>
      <w:pPr>
        <w:pStyle w:val="SHTKTranslationText"/>
      </w:pPr>
      <w:r>
        <w:t>묻는다. 등지[等持]와 등지[等至]에는 어떤 차이가 있는가. 어떤 설에서는 마땅히 네 구절로 나누어야 한다고 한다. 등지[等至]이지만 등지[等持]는 아닌 것이 있다. 곧 두 무심정이다. 등지[等持]이지만 등지[等至]는 아닌 것이 있다. 곧 선정되지 않은 마음과 상응하는 등지[等持]이다.</w:t>
      </w:r>
    </w:p>
    <w:p>
      <w:pPr>
        <w:pStyle w:val="SHTKSourceText"/>
      </w:pPr>
      <w:r>
        <w:t>有等[19]至亦等[20]持。</w:t>
      </w:r>
    </w:p>
    <w:p>
      <w:pPr>
        <w:pStyle w:val="SHTKTranslationText"/>
      </w:pPr>
      <w:r>
        <w:t>등지[等至]이면서 또한 등지[等持]인 것이 있다.</w:t>
      </w:r>
    </w:p>
    <w:p>
      <w:pPr>
        <w:pStyle w:val="SHTKNoteSummary"/>
      </w:pPr>
      <w:r>
        <w:t>교감 요약 | [CBETA 교감] 저본 至 → 甲·乙본 持</w:t>
      </w:r>
    </w:p>
    <w:p>
      <w:pPr>
        <w:pStyle w:val="SHTKNoteDetail"/>
      </w:pPr>
      <w:r>
        <w:t>• 교감 번호 | 0796019</w:t>
      </w:r>
    </w:p>
    <w:p>
      <w:pPr>
        <w:pStyle w:val="SHTKNoteDetail"/>
      </w:pPr>
      <w:r>
        <w:t>• 저본 독법 | 至</w:t>
      </w:r>
    </w:p>
    <w:p>
      <w:pPr>
        <w:pStyle w:val="SHTKNoteDetail"/>
      </w:pPr>
      <w:r>
        <w:t>• 이문 독법 | 持 → ‘지니다’</w:t>
      </w:r>
    </w:p>
    <w:p>
      <w:pPr>
        <w:pStyle w:val="SHTKNoteDetail"/>
      </w:pPr>
      <w:r>
        <w:t>• 저본 기준 번역 | “등지[等至]이면서 또한 등지[等持]인 것이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0796019.</w:t>
      </w:r>
    </w:p>
    <w:p>
      <w:pPr>
        <w:pStyle w:val="SHTKNoteSummary"/>
      </w:pPr>
      <w:r>
        <w:t>교감 요약 | [CBETA 교감] 저본 持 → 甲·乙본 至</w:t>
      </w:r>
    </w:p>
    <w:p>
      <w:pPr>
        <w:pStyle w:val="SHTKNoteDetail"/>
      </w:pPr>
      <w:r>
        <w:t>• 교감 번호 | 0796020</w:t>
      </w:r>
    </w:p>
    <w:p>
      <w:pPr>
        <w:pStyle w:val="SHTKNoteDetail"/>
      </w:pPr>
      <w:r>
        <w:t>• 저본 독법 | 持 → ‘지니다’</w:t>
      </w:r>
    </w:p>
    <w:p>
      <w:pPr>
        <w:pStyle w:val="SHTKNoteDetail"/>
      </w:pPr>
      <w:r>
        <w:t>• 이문 독법 | 至</w:t>
      </w:r>
    </w:p>
    <w:p>
      <w:pPr>
        <w:pStyle w:val="SHTKNoteDetail"/>
      </w:pPr>
      <w:r>
        <w:t>• 저본 기준 번역 | “등지[等至]이면서 또한 등지[等持]인 것이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0796020.</w:t>
      </w:r>
    </w:p>
    <w:p>
      <w:pPr>
        <w:pStyle w:val="SHTKSourceText"/>
      </w:pPr>
      <w:r>
        <w:t>謂[21]一切有心定。</w:t>
      </w:r>
    </w:p>
    <w:p>
      <w:pPr>
        <w:pStyle w:val="SHTKTranslationText"/>
      </w:pPr>
      <w:r>
        <w:t>곧 모든 유심정이다.</w:t>
      </w:r>
    </w:p>
    <w:p>
      <w:pPr>
        <w:pStyle w:val="SHTKNoteSummary"/>
      </w:pPr>
      <w:r>
        <w:t>교감 요약 | [CBETA 교감] 甲·乙본에는 一切 없음</w:t>
      </w:r>
    </w:p>
    <w:p>
      <w:pPr>
        <w:pStyle w:val="SHTKNoteDetail"/>
      </w:pPr>
      <w:r>
        <w:t>• 교감 번호 | 0796021</w:t>
      </w:r>
    </w:p>
    <w:p>
      <w:pPr>
        <w:pStyle w:val="SHTKNoteDetail"/>
      </w:pPr>
      <w:r>
        <w:t>• 저본 독법 | 一切</w:t>
      </w:r>
    </w:p>
    <w:p>
      <w:pPr>
        <w:pStyle w:val="SHTKNoteDetail"/>
      </w:pPr>
      <w:r>
        <w:t>• 이문 독법 | ∅ → ‘해당 성분 없음(탈락)’</w:t>
      </w:r>
    </w:p>
    <w:p>
      <w:pPr>
        <w:pStyle w:val="SHTKNoteDetail"/>
      </w:pPr>
      <w:r>
        <w:t>• 저본 기준 번역 | “곧 모든 유심정이다.”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0796021.</w:t>
      </w:r>
    </w:p>
    <w:p>
      <w:pPr>
        <w:pStyle w:val="SHTKSourceText"/>
      </w:pPr>
      <w:r>
        <w:t>有非等[＊]至[22]非等[＊]持謂除前相。</w:t>
      </w:r>
    </w:p>
    <w:p>
      <w:pPr>
        <w:pStyle w:val="SHTKTranslationText"/>
      </w:pPr>
      <w:r>
        <w:t>등지[等至]도 아니고 등지[等持]도 아닌 것이 있으니, 곧 앞의 것들을 제외한 나머지이다.</w:t>
      </w:r>
    </w:p>
    <w:p>
      <w:pPr>
        <w:pStyle w:val="SHTKNoteSummary"/>
      </w:pPr>
      <w:r>
        <w:t>교감 요약 | [CBETA 교감] 저본 非 → 甲·乙본 亦非</w:t>
      </w:r>
    </w:p>
    <w:p>
      <w:pPr>
        <w:pStyle w:val="SHTKNoteDetail"/>
      </w:pPr>
      <w:r>
        <w:t>• 교감 번호 | 0796022</w:t>
      </w:r>
    </w:p>
    <w:p>
      <w:pPr>
        <w:pStyle w:val="SHTKNoteDetail"/>
      </w:pPr>
      <w:r>
        <w:t>• 저본 독법 | 非 → ‘아니다’</w:t>
      </w:r>
    </w:p>
    <w:p>
      <w:pPr>
        <w:pStyle w:val="SHTKNoteDetail"/>
      </w:pPr>
      <w:r>
        <w:t>• 이문 독법 | 亦非 → ‘또한 / 아니다’</w:t>
      </w:r>
    </w:p>
    <w:p>
      <w:pPr>
        <w:pStyle w:val="SHTKNoteDetail"/>
      </w:pPr>
      <w:r>
        <w:t>• 저본 기준 번역 | “등지[等至]도 아니고 등지[等持]도 아닌 것이 있으니, 곧 앞의 것들을 제외한 나머지이다.”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0796022.</w:t>
      </w:r>
    </w:p>
    <w:p>
      <w:pPr>
        <w:pStyle w:val="SHTKNoteSummary"/>
      </w:pPr>
      <w:r>
        <w:t>교감 요약 | [CBETA 교감] 저본 至 → 甲·乙본 持</w:t>
      </w:r>
    </w:p>
    <w:p>
      <w:pPr>
        <w:pStyle w:val="SHTKNoteDetail"/>
      </w:pPr>
      <w:r>
        <w:t>• 원교감 원문 | 至【大】＊，持【甲】【乙】＊</w:t>
      </w:r>
    </w:p>
    <w:p>
      <w:pPr>
        <w:pStyle w:val="SHTKNoteDetail"/>
      </w:pPr>
      <w:r>
        <w:t>• 해당 번역 | “등지[等至]도 아니고 등지[等持]도 아닌 것이 있으니, 곧 앞의 것들을 제외한 나머지이다.”</w:t>
      </w:r>
    </w:p>
    <w:p>
      <w:pPr>
        <w:pStyle w:val="SHTKNoteDetail"/>
      </w:pPr>
      <w:r>
        <w:t>• 번역 영향 판정 | [판단 유보]</w:t>
      </w:r>
    </w:p>
    <w:p>
      <w:pPr>
        <w:pStyle w:val="SHTKNoteDetail"/>
      </w:pPr>
      <w:r>
        <w:t>• 출처 | CBETA T41n1822, 교감 번호 0796019.</w:t>
      </w:r>
    </w:p>
    <w:p>
      <w:pPr>
        <w:pStyle w:val="SHTKNoteSummary"/>
      </w:pPr>
      <w:r>
        <w:t>교감 요약 | [CBETA 교감] 저본 持 → 甲·乙본 至</w:t>
      </w:r>
    </w:p>
    <w:p>
      <w:pPr>
        <w:pStyle w:val="SHTKNoteDetail"/>
      </w:pPr>
      <w:r>
        <w:t>• 원교감 원문 | 持【大】＊，至【甲】【乙】＊</w:t>
      </w:r>
    </w:p>
    <w:p>
      <w:pPr>
        <w:pStyle w:val="SHTKNoteDetail"/>
      </w:pPr>
      <w:r>
        <w:t>• 해당 번역 | “등지[等至]도 아니고 등지[等持]도 아닌 것이 있으니, 곧 앞의 것들을 제외한 나머지이다.”</w:t>
      </w:r>
    </w:p>
    <w:p>
      <w:pPr>
        <w:pStyle w:val="SHTKNoteDetail"/>
      </w:pPr>
      <w:r>
        <w:t>• 번역 영향 판정 | [판단 유보]</w:t>
      </w:r>
    </w:p>
    <w:p>
      <w:pPr>
        <w:pStyle w:val="SHTKNoteDetail"/>
      </w:pPr>
      <w:r>
        <w:t>• 출처 | CBETA T41n1822, 교감 번호 0796020.</w:t>
      </w:r>
    </w:p>
    <w:p>
      <w:pPr>
        <w:pStyle w:val="SHTKSourceText"/>
      </w:pPr>
      <w:r>
        <w:t>又婆沙一百四十一。問何故名等持。答平等持心令專一境。有所成辨故名等持。云云多釋。</w:t>
      </w:r>
    </w:p>
    <w:p>
      <w:pPr>
        <w:pStyle w:val="SHTKTranslationText"/>
      </w:pPr>
      <w:r>
        <w:t>또 《바사론》 제141권에서는, 묻는다. 무슨 까닭에 등지[等持]라고 이름하는가. 답한다. 평등하게 마음을 유지하여 하나의 경계에 전념하게 하기 때문이다. 이루어내는 바가 있기 때문에 등지[等持]라고 이름한다. 이와 같이 여러 해석이 있다.</w:t>
      </w:r>
    </w:p>
    <w:p>
      <w:pPr>
        <w:pStyle w:val="SHTKSourceText"/>
      </w:pPr>
      <w:r>
        <w:t>廣如彼[23]論。</w:t>
      </w:r>
    </w:p>
    <w:p>
      <w:pPr>
        <w:pStyle w:val="SHTKTranslationText"/>
      </w:pPr>
      <w:r>
        <w:t>자세한 것은 그 논과 같다.</w:t>
      </w:r>
    </w:p>
    <w:p>
      <w:pPr>
        <w:pStyle w:val="SHTKNoteSummary"/>
      </w:pPr>
      <w:r>
        <w:t>교감 요약 | [CBETA 교감] 乙본에는 論 없음</w:t>
      </w:r>
    </w:p>
    <w:p>
      <w:pPr>
        <w:pStyle w:val="SHTKNoteDetail"/>
      </w:pPr>
      <w:r>
        <w:t>• 교감 번호 | 0796023</w:t>
      </w:r>
    </w:p>
    <w:p>
      <w:pPr>
        <w:pStyle w:val="SHTKNoteDetail"/>
      </w:pPr>
      <w:r>
        <w:t>• 저본 독법 | 論 → ‘논’</w:t>
      </w:r>
    </w:p>
    <w:p>
      <w:pPr>
        <w:pStyle w:val="SHTKNoteDetail"/>
      </w:pPr>
      <w:r>
        <w:t>• 이문 독법 | ∅ → ‘해당 성분 없음(탈락)’</w:t>
      </w:r>
    </w:p>
    <w:p>
      <w:pPr>
        <w:pStyle w:val="SHTKNoteDetail"/>
      </w:pPr>
      <w:r>
        <w:t>• 저본 기준 번역 | “자세한 것은 그 논과 같다.”</w:t>
      </w:r>
    </w:p>
    <w:p>
      <w:pPr>
        <w:pStyle w:val="SHTKNoteDetail"/>
      </w:pPr>
      <w:r>
        <w:t>• 교감 해설 | | 사용자 TXT·동결 U-map 원분절·원위치표지 | 503/503 일치, 불변 |</w:t>
      </w:r>
    </w:p>
    <w:p>
      <w:pPr>
        <w:pStyle w:val="SHTKNoteDetail"/>
      </w:pPr>
      <w:r>
        <w:t>• 교감 해설 | | 원래 위치표지 | 61개 |</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0796023.</w:t>
      </w:r>
    </w:p>
    <w:p>
      <w:pPr>
        <w:pStyle w:val="SHTKPositionMarker"/>
      </w:pPr>
      <w:bookmarkStart w:id="6282" w:name="loc_0796c18"/>
      <w:bookmarkEnd w:id="6282"/>
      <w:r>
        <w:t>[0796c18]</w:t>
      </w:r>
    </w:p>
    <w:p>
      <w:pPr>
        <w:pStyle w:val="SHTKSourceText"/>
      </w:pPr>
      <w:r>
        <w:t>論。經說等持總有三種。自下半行頌。</w:t>
      </w:r>
    </w:p>
    <w:p>
      <w:pPr>
        <w:pStyle w:val="SHTKTranslationText"/>
      </w:pPr>
      <w:r>
        <w:t>논에서 “경에서 등지[等持]를 모두 세 종류라고 설한다”라고 한다. 이 아래는 반 행의 게송이다.</w:t>
      </w:r>
    </w:p>
    <w:p>
      <w:pPr>
        <w:pStyle w:val="SHTKSourceText"/>
      </w:pPr>
      <w:r>
        <w:t>第[24]一明有尋．伺等[25]三[26]文復有三。</w:t>
      </w:r>
    </w:p>
    <w:p>
      <w:pPr>
        <w:pStyle w:val="SHTKTranslationText"/>
      </w:pPr>
      <w:r>
        <w:t>첫째로 유심유사[有尋有伺] 등의 세 가지를 밝히는데, 글은 다시 셋으로 나뉜다.</w:t>
      </w:r>
    </w:p>
    <w:p>
      <w:pPr>
        <w:pStyle w:val="SHTKNoteSummary"/>
      </w:pPr>
      <w:r>
        <w:t>교감 요약 | [CBETA 교감] 저본 一 → 甲·乙본 二</w:t>
      </w:r>
    </w:p>
    <w:p>
      <w:pPr>
        <w:pStyle w:val="SHTKNoteDetail"/>
      </w:pPr>
      <w:r>
        <w:t>• 교감 번호 | 0796024</w:t>
      </w:r>
    </w:p>
    <w:p>
      <w:pPr>
        <w:pStyle w:val="SHTKNoteDetail"/>
      </w:pPr>
      <w:r>
        <w:t>• 저본 독법 | 一 → ‘하나/첫째’</w:t>
      </w:r>
    </w:p>
    <w:p>
      <w:pPr>
        <w:pStyle w:val="SHTKNoteDetail"/>
      </w:pPr>
      <w:r>
        <w:t>• 이문 독법 | 二 → ‘둘’</w:t>
      </w:r>
    </w:p>
    <w:p>
      <w:pPr>
        <w:pStyle w:val="SHTKNoteDetail"/>
      </w:pPr>
      <w:r>
        <w:t>• 저본 기준 번역 | “첫째로 유심유사[有尋有伺] 등의 세 가지를 밝히는데, 글은 다시 셋으로 나뉜다.”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0796024.</w:t>
      </w:r>
    </w:p>
    <w:p>
      <w:pPr>
        <w:pStyle w:val="SHTKNoteSummary"/>
      </w:pPr>
      <w:r>
        <w:t>교감 요약 | [CBETA 교감] 저본 三 → 甲·乙본 三也</w:t>
      </w:r>
    </w:p>
    <w:p>
      <w:pPr>
        <w:pStyle w:val="SHTKNoteDetail"/>
      </w:pPr>
      <w:r>
        <w:t>• 교감 번호 | 0796025</w:t>
      </w:r>
    </w:p>
    <w:p>
      <w:pPr>
        <w:pStyle w:val="SHTKNoteDetail"/>
      </w:pPr>
      <w:r>
        <w:t>• 저본 독법 | 三 → ‘셋’</w:t>
      </w:r>
    </w:p>
    <w:p>
      <w:pPr>
        <w:pStyle w:val="SHTKNoteDetail"/>
      </w:pPr>
      <w:r>
        <w:t>• 이문 독법 | 三也</w:t>
      </w:r>
    </w:p>
    <w:p>
      <w:pPr>
        <w:pStyle w:val="SHTKNoteDetail"/>
      </w:pPr>
      <w:r>
        <w:t>• 저본 기준 번역 | “첫째로 유심유사[有尋有伺] 등의 세 가지를 밝히는데, 글은 다시 셋으로 나뉜다.”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0796025.</w:t>
      </w:r>
    </w:p>
    <w:p>
      <w:pPr>
        <w:pStyle w:val="SHTKNoteSummary"/>
      </w:pPr>
      <w:r>
        <w:t>교감 요약 | [CBETA 교감] 甲·乙본에는 文復有三 없음</w:t>
      </w:r>
    </w:p>
    <w:p>
      <w:pPr>
        <w:pStyle w:val="SHTKNoteDetail"/>
      </w:pPr>
      <w:r>
        <w:t>• 교감 번호 | 0796026</w:t>
      </w:r>
    </w:p>
    <w:p>
      <w:pPr>
        <w:pStyle w:val="SHTKNoteDetail"/>
      </w:pPr>
      <w:r>
        <w:t>• 저본 독법 | 文復有三 → ‘글 / 다시/또 / 있다 / 셋’</w:t>
      </w:r>
    </w:p>
    <w:p>
      <w:pPr>
        <w:pStyle w:val="SHTKNoteDetail"/>
      </w:pPr>
      <w:r>
        <w:t>• 이문 독법 | ∅ → ‘해당 성분 없음(탈락)’</w:t>
      </w:r>
    </w:p>
    <w:p>
      <w:pPr>
        <w:pStyle w:val="SHTKNoteDetail"/>
      </w:pPr>
      <w:r>
        <w:t>• 저본 기준 번역 | “첫째로 유심유사[有尋有伺] 등의 세 가지를 밝히는데, 글은 다시 셋으로 나뉜다.”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0796026.</w:t>
      </w:r>
    </w:p>
    <w:p>
      <w:pPr>
        <w:pStyle w:val="SHTKPositionMarker"/>
      </w:pPr>
      <w:bookmarkStart w:id="6283" w:name="loc_0796c19"/>
      <w:bookmarkEnd w:id="6283"/>
      <w:r>
        <w:t>[0796c19]</w:t>
      </w:r>
    </w:p>
    <w:p>
      <w:pPr>
        <w:pStyle w:val="SHTKSourceText"/>
      </w:pPr>
      <w:r>
        <w:t>論曰至及未至攝。述第一也。</w:t>
      </w:r>
    </w:p>
    <w:p>
      <w:pPr>
        <w:pStyle w:val="SHTKTranslationText"/>
      </w:pPr>
      <w:r>
        <w:t>논에서 “논하여 말한다”부터 “미지정[未至定]에도 포섭된다”까지라고 한다. 첫째를 서술한 것이다.</w:t>
      </w:r>
    </w:p>
    <w:p>
      <w:pPr>
        <w:pStyle w:val="SHTKPositionMarker"/>
      </w:pPr>
      <w:bookmarkStart w:id="6284" w:name="loc_0796c20"/>
      <w:bookmarkEnd w:id="6284"/>
      <w:r>
        <w:t>[0796c20]</w:t>
      </w:r>
    </w:p>
    <w:p>
      <w:pPr>
        <w:pStyle w:val="SHTKSourceText"/>
      </w:pPr>
      <w:r>
        <w:t>論。無尋唯伺至中間地攝。述第二也。</w:t>
      </w:r>
    </w:p>
    <w:p>
      <w:pPr>
        <w:pStyle w:val="SHTKTranslationText"/>
      </w:pPr>
      <w:r>
        <w:t>논에서 “무심유사[無尋唯伺]”부터 “중간지[中間地]에 포섭된다”까지라고 한다. 둘째를 서술한 것이다.</w:t>
      </w:r>
    </w:p>
    <w:p>
      <w:pPr>
        <w:pStyle w:val="SHTKPositionMarker"/>
      </w:pPr>
      <w:bookmarkStart w:id="6285" w:name="loc_0796c21"/>
      <w:bookmarkEnd w:id="6285"/>
      <w:r>
        <w:t>[0796c21]</w:t>
      </w:r>
    </w:p>
    <w:p>
      <w:pPr>
        <w:pStyle w:val="SHTKSourceText"/>
      </w:pPr>
      <w:r>
        <w:t>論。無尋無伺至非非想攝。述第三也。</w:t>
      </w:r>
    </w:p>
    <w:p>
      <w:pPr>
        <w:pStyle w:val="SHTKTranslationText"/>
      </w:pPr>
      <w:r>
        <w:t>논에서 “무심무사[無尋無伺]”부터 “비상비비상처에 포섭된다”까지라고 한다. 셋째를 서술한 것이다.</w:t>
      </w:r>
    </w:p>
    <w:p>
      <w:pPr>
        <w:pStyle w:val="SHTKPositionMarker"/>
      </w:pPr>
      <w:bookmarkStart w:id="6286" w:name="loc_0796c23"/>
      <w:bookmarkEnd w:id="6286"/>
      <w:r>
        <w:t>[0796c23]</w:t>
      </w:r>
    </w:p>
    <w:p>
      <w:pPr>
        <w:pStyle w:val="SHTKSourceText"/>
      </w:pPr>
      <w:r>
        <w:t>論。契經復說三種等持。已下一行半頌。第二明單空三等持也。</w:t>
      </w:r>
    </w:p>
    <w:p>
      <w:pPr>
        <w:pStyle w:val="SHTKTranslationText"/>
      </w:pPr>
      <w:r>
        <w:t>논에서 “계경에서 다시 세 종류의 등지를 설한다”라고 한다. 이 아래는 한 행 반의 게송이다. 둘째로 단공[單空] 등의 세 등지를 밝힌다.</w:t>
      </w:r>
    </w:p>
    <w:p>
      <w:pPr>
        <w:pStyle w:val="SHTKPositionMarker"/>
      </w:pPr>
      <w:bookmarkStart w:id="6287" w:name="loc_0796c24"/>
      <w:bookmarkEnd w:id="6287"/>
      <w:r>
        <w:t>[0796c24]</w:t>
      </w:r>
    </w:p>
    <w:p>
      <w:pPr>
        <w:pStyle w:val="SHTKSourceText"/>
      </w:pPr>
      <w:r>
        <w:t>論曰至相應等持。明空等持也。正理論云。</w:t>
      </w:r>
    </w:p>
    <w:p>
      <w:pPr>
        <w:pStyle w:val="SHTKTranslationText"/>
      </w:pPr>
      <w:r>
        <w:t>논에서 “논하여 말한다”부터 “상응하는 등지”까지라고 한다. 공등지[空等持]를 밝힌 것이다. 《정리론》에서 말한다.</w:t>
      </w:r>
    </w:p>
    <w:p>
      <w:pPr>
        <w:pStyle w:val="SHTKSourceText"/>
      </w:pPr>
      <w:r>
        <w:t>[27]故說。</w:t>
      </w:r>
    </w:p>
    <w:p>
      <w:pPr>
        <w:pStyle w:val="SHTKTranslationText"/>
      </w:pPr>
      <w:r>
        <w:t>그러므로 설하였다.</w:t>
      </w:r>
    </w:p>
    <w:p>
      <w:pPr>
        <w:pStyle w:val="SHTKNoteSummary"/>
      </w:pPr>
      <w:r>
        <w:t>교감 요약 | [CBETA 교감] 甲·乙본에는 故說 없음</w:t>
      </w:r>
    </w:p>
    <w:p>
      <w:pPr>
        <w:pStyle w:val="SHTKNoteDetail"/>
      </w:pPr>
      <w:r>
        <w:t>• 교감 번호 | 0796027</w:t>
      </w:r>
    </w:p>
    <w:p>
      <w:pPr>
        <w:pStyle w:val="SHTKNoteDetail"/>
      </w:pPr>
      <w:r>
        <w:t>• 저본 독법 | 故說 → ‘그러므로/…때문에 / 말하다’</w:t>
      </w:r>
    </w:p>
    <w:p>
      <w:pPr>
        <w:pStyle w:val="SHTKNoteDetail"/>
      </w:pPr>
      <w:r>
        <w:t>• 이문 독법 | ∅ → ‘해당 성분 없음(탈락)’</w:t>
      </w:r>
    </w:p>
    <w:p>
      <w:pPr>
        <w:pStyle w:val="SHTKNoteDetail"/>
      </w:pPr>
      <w:r>
        <w:t>• 저본 기준 번역 | “그러므로 설하였다.”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0796027.</w:t>
      </w:r>
    </w:p>
    <w:p>
      <w:pPr>
        <w:pStyle w:val="SHTKSourceText"/>
      </w:pPr>
      <w:r>
        <w:t>空等持近治有身見。身見亦有二行相故。謂空行相近治我所見。非我行相近治我見。觀法非我名非我行相。觀此中無我名空行相。由此治別。問知此非我。此中無我。二種行相竟有何別。答非無差別。言此中無我。</w:t>
      </w:r>
    </w:p>
    <w:p>
      <w:pPr>
        <w:pStyle w:val="SHTKTranslationText"/>
      </w:pPr>
      <w:r>
        <w:t>공등지는 유신견[有身見]을 가까이에서 다스린다. 신견에도 또한 두 가지 행상이 있기 때문이다. 곧 공의 행상은 아소견[我所見]을 가까이에서 다스린다. 비아[非我]의 행상은 아견[我見]을 가까이에서 다스린다. 법을 ‘나가 아니다’라고 관하는 것을 비아의 행상이라 한다. ‘이 가운데 나가 없다’고 관하는 것을 공의 행상이라 한다. 이 때문에 다스리는 바가 다르다. 묻는다. “이것이 나가 아님을 아는 것”과, “이 가운데 나가 없음을 아는 것”, 이 두 행상에는 마침내 어떤 차이가 있는가? 답한다. 차이가 없는 것이 아니다. ‘이 가운데 나가 없다’고 말하는 것은,</w:t>
      </w:r>
    </w:p>
    <w:p>
      <w:pPr>
        <w:pStyle w:val="SHTKSourceText"/>
      </w:pPr>
      <w:r>
        <w:t>不能顯[1]我畢竟無體故。</w:t>
      </w:r>
    </w:p>
    <w:p>
      <w:pPr>
        <w:pStyle w:val="SHTKTranslationText"/>
      </w:pPr>
      <w:r>
        <w:t>나라는 것이 필경 실체가 없음을 드러낼 수 없기 때문이다.</w:t>
      </w:r>
    </w:p>
    <w:p>
      <w:pPr>
        <w:pStyle w:val="SHTKNoteSummary"/>
      </w:pPr>
      <w:r>
        <w:t>교감 요약 | [CBETA 교감] 저본 我 → 甲·乙본 成</w:t>
      </w:r>
    </w:p>
    <w:p>
      <w:pPr>
        <w:pStyle w:val="SHTKNoteDetail"/>
      </w:pPr>
      <w:r>
        <w:t>• 교감 번호 | 0797001</w:t>
      </w:r>
    </w:p>
    <w:p>
      <w:pPr>
        <w:pStyle w:val="SHTKNoteDetail"/>
      </w:pPr>
      <w:r>
        <w:t>• 저본 독법 | 我 → ‘아(我)’</w:t>
      </w:r>
    </w:p>
    <w:p>
      <w:pPr>
        <w:pStyle w:val="SHTKNoteDetail"/>
      </w:pPr>
      <w:r>
        <w:t>• 이문 독법 | 成 → ‘이루다’</w:t>
      </w:r>
    </w:p>
    <w:p>
      <w:pPr>
        <w:pStyle w:val="SHTKNoteDetail"/>
      </w:pPr>
      <w:r>
        <w:t>• 저본 기준 번역 | “나라는 것이 필경 실체가 없음을 드러낼 수 없기 때문이다.”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0797001.</w:t>
      </w:r>
    </w:p>
    <w:p>
      <w:pPr>
        <w:pStyle w:val="SHTKSourceText"/>
      </w:pPr>
      <w:r>
        <w:t>謂此但顯彼此互無。不能顯成畢竟無我。以有體法亦互無故。若言此法非我。便顯我畢竟無。以一切法法相等故。由此若修非我行相。便治我見。修空行相。治我所見。如何無別(已上論文)。</w:t>
      </w:r>
    </w:p>
    <w:p>
      <w:pPr>
        <w:pStyle w:val="SHTKTranslationText"/>
      </w:pPr>
      <w:r>
        <w:t>이는 다만 저것과 이것이 서로 없음을 드러낼 뿐이며, 필경 나가 없음을 드러내어 성립시킬 수 없다. 실체가 있는 법들도 서로 없는 경우가 있기 때문이다. 만약 ‘이 법은 나가 아니다’라고 말하면, 곧 나가 필경 없음을 드러낸다. 일체법의 법상이 평등하기 때문이다. 이 때문에 만약 비아의 행상을 닦으면, 곧 아견을 다스리고, 공의 행상을 닦으면, 아소견을 다스린다. 그러니 어찌 차이가 없다고 하겠는가? (이상은 논문의 글이다.)</w:t>
      </w:r>
    </w:p>
    <w:p>
      <w:pPr>
        <w:pStyle w:val="SHTKPositionMarker"/>
      </w:pPr>
      <w:bookmarkStart w:id="6288" w:name="loc_0797a06"/>
      <w:bookmarkEnd w:id="6288"/>
      <w:r>
        <w:t>[0797a06]</w:t>
      </w:r>
    </w:p>
    <w:p>
      <w:pPr>
        <w:pStyle w:val="SHTKSourceText"/>
      </w:pPr>
      <w:r>
        <w:t>論。無相三摩地至三有為相。</w:t>
      </w:r>
    </w:p>
    <w:p>
      <w:pPr>
        <w:pStyle w:val="SHTKTranslationText"/>
      </w:pPr>
      <w:r>
        <w:t>논에서 “무상삼마지[無相三摩地]”부터 “세 가지 유위상”까지라고 한다.</w:t>
      </w:r>
    </w:p>
    <w:p>
      <w:pPr>
        <w:pStyle w:val="SHTKSourceText"/>
      </w:pPr>
      <w:r>
        <w:t>述第[2]二也。</w:t>
      </w:r>
    </w:p>
    <w:p>
      <w:pPr>
        <w:pStyle w:val="SHTKTranslationText"/>
      </w:pPr>
      <w:r>
        <w:t>둘째를 서술한 것이다.</w:t>
      </w:r>
    </w:p>
    <w:p>
      <w:pPr>
        <w:pStyle w:val="SHTKNoteSummary"/>
      </w:pPr>
      <w:r>
        <w:t>교감 요약 | [CBETA 교감] 저본 二 → 甲·乙본 二持</w:t>
      </w:r>
    </w:p>
    <w:p>
      <w:pPr>
        <w:pStyle w:val="SHTKNoteDetail"/>
      </w:pPr>
      <w:r>
        <w:t>• 교감 번호 | 0797002</w:t>
      </w:r>
    </w:p>
    <w:p>
      <w:pPr>
        <w:pStyle w:val="SHTKNoteDetail"/>
      </w:pPr>
      <w:r>
        <w:t>• 저본 독법 | 二 → ‘둘’</w:t>
      </w:r>
    </w:p>
    <w:p>
      <w:pPr>
        <w:pStyle w:val="SHTKNoteDetail"/>
      </w:pPr>
      <w:r>
        <w:t>• 이문 독법 | 二持 → ‘둘 / 지니다’</w:t>
      </w:r>
    </w:p>
    <w:p>
      <w:pPr>
        <w:pStyle w:val="SHTKNoteDetail"/>
      </w:pPr>
      <w:r>
        <w:t>• 저본 기준 번역 | “둘째를 서술한 것이다.”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0797002.</w:t>
      </w:r>
    </w:p>
    <w:p>
      <w:pPr>
        <w:pStyle w:val="SHTKSourceText"/>
      </w:pPr>
      <w:r>
        <w:t>正理[3]論云。</w:t>
      </w:r>
    </w:p>
    <w:p>
      <w:pPr>
        <w:pStyle w:val="SHTKTranslationText"/>
      </w:pPr>
      <w:r>
        <w:t>《정리론》에서 말한다.</w:t>
      </w:r>
    </w:p>
    <w:p>
      <w:pPr>
        <w:pStyle w:val="SHTKNoteSummary"/>
      </w:pPr>
      <w:r>
        <w:t>교감 요약 | [CBETA 교감] 甲·乙본에는 論 없음</w:t>
      </w:r>
    </w:p>
    <w:p>
      <w:pPr>
        <w:pStyle w:val="SHTKNoteDetail"/>
      </w:pPr>
      <w:r>
        <w:t>• 교감 번호 | 0797003</w:t>
      </w:r>
    </w:p>
    <w:p>
      <w:pPr>
        <w:pStyle w:val="SHTKNoteDetail"/>
      </w:pPr>
      <w:r>
        <w:t>• 저본 독법 | 論 → ‘논’</w:t>
      </w:r>
    </w:p>
    <w:p>
      <w:pPr>
        <w:pStyle w:val="SHTKNoteDetail"/>
      </w:pPr>
      <w:r>
        <w:t>• 이문 독법 | ∅ → ‘해당 성분 없음(탈락)’</w:t>
      </w:r>
    </w:p>
    <w:p>
      <w:pPr>
        <w:pStyle w:val="SHTKNoteDetail"/>
      </w:pPr>
      <w:r>
        <w:t>• 저본 기준 번역 | “《정리론》에서 말한다.”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0797003.</w:t>
      </w:r>
    </w:p>
    <w:p>
      <w:pPr>
        <w:pStyle w:val="SHTKSourceText"/>
      </w:pPr>
      <w:r>
        <w:t>或復相者。是因異名。涅槃無因故名無相。或相。謂世蘊上．中．下。涅槃。異彼故名無相。</w:t>
      </w:r>
    </w:p>
    <w:p>
      <w:pPr>
        <w:pStyle w:val="SHTKTranslationText"/>
      </w:pPr>
      <w:r>
        <w:t>혹은 다시 ‘상[相]’이란, 인의 다른 이름이다. 열반에는 인이 없으므로 무상[無相]이라 한다. 또는 ‘상’이란, 곧 세간의 온[蘊]에 있는 상·중·하를 말한다. 열반은, 그것들과 다르므로 무상이라 한다.</w:t>
      </w:r>
    </w:p>
    <w:p>
      <w:pPr>
        <w:pStyle w:val="SHTKPositionMarker"/>
      </w:pPr>
      <w:bookmarkStart w:id="6289" w:name="loc_0797a10"/>
      <w:bookmarkEnd w:id="6289"/>
      <w:r>
        <w:t>[0797a10]</w:t>
      </w:r>
    </w:p>
    <w:p>
      <w:pPr>
        <w:pStyle w:val="SHTKSourceText"/>
      </w:pPr>
      <w:r>
        <w:t>論。無願三摩地至得無願名。第三述無願也言餘諦十種行相。非常．苦是苦下二行。因等是集下四行。</w:t>
      </w:r>
    </w:p>
    <w:p>
      <w:pPr>
        <w:pStyle w:val="SHTKTranslationText"/>
      </w:pPr>
      <w:r>
        <w:t>논에서 “무원삼마지[無願三摩地]”부터 “무원이라는 이름을 얻는다”까지라고 한다. 셋째로 무원[無願]을 서술한 것이다. ‘나머지 제[諦]의 열 가지 행상’이라고 한 것은, 비상[非常]과 고[苦]는 고제 아래의 두 행상이고, 인[因] 등은 집제 아래의 네 행상이다.</w:t>
      </w:r>
    </w:p>
    <w:p>
      <w:pPr>
        <w:pStyle w:val="SHTKSourceText"/>
      </w:pPr>
      <w:r>
        <w:t>可厭[4]患故緣之無願。</w:t>
      </w:r>
    </w:p>
    <w:p>
      <w:pPr>
        <w:pStyle w:val="SHTKTranslationText"/>
      </w:pPr>
      <w:r>
        <w:t>싫어하고 근심할 만하므로 그것을 반연하여 무원이 된다.</w:t>
      </w:r>
    </w:p>
    <w:p>
      <w:pPr>
        <w:pStyle w:val="SHTKNoteSummary"/>
      </w:pPr>
      <w:r>
        <w:t>교감 요약 | [CBETA 교감] 저본 患 → 甲·乙본 違</w:t>
      </w:r>
    </w:p>
    <w:p>
      <w:pPr>
        <w:pStyle w:val="SHTKNoteDetail"/>
      </w:pPr>
      <w:r>
        <w:t>• 교감 번호 | 0797004</w:t>
      </w:r>
    </w:p>
    <w:p>
      <w:pPr>
        <w:pStyle w:val="SHTKNoteDetail"/>
      </w:pPr>
      <w:r>
        <w:t>• 저본 독법 | 患</w:t>
      </w:r>
    </w:p>
    <w:p>
      <w:pPr>
        <w:pStyle w:val="SHTKNoteDetail"/>
      </w:pPr>
      <w:r>
        <w:t>• 이문 독법 | 違</w:t>
      </w:r>
    </w:p>
    <w:p>
      <w:pPr>
        <w:pStyle w:val="SHTKNoteDetail"/>
      </w:pPr>
      <w:r>
        <w:t>• 저본 기준 번역 | “싫어하고 근심할 만하므로 그것을 반연하여 무원이 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0797004.</w:t>
      </w:r>
    </w:p>
    <w:p>
      <w:pPr>
        <w:pStyle w:val="SHTKSourceText"/>
      </w:pPr>
      <w:r>
        <w:t>無願即是厭之異名。道如船筏必應捨故。</w:t>
      </w:r>
    </w:p>
    <w:p>
      <w:pPr>
        <w:pStyle w:val="SHTKTranslationText"/>
      </w:pPr>
      <w:r>
        <w:t>무원은 곧 염[厭]의 다른 이름이다. 도는 배와 뗏목과 같아서 반드시 버려야 하기 때문에,</w:t>
      </w:r>
    </w:p>
    <w:p>
      <w:pPr>
        <w:pStyle w:val="SHTKSourceText"/>
      </w:pPr>
      <w:r>
        <w:t>亦不願[5]也。</w:t>
      </w:r>
    </w:p>
    <w:p>
      <w:pPr>
        <w:pStyle w:val="SHTKTranslationText"/>
      </w:pPr>
      <w:r>
        <w:t>또한 원하지 않는 것이다.</w:t>
      </w:r>
    </w:p>
    <w:p>
      <w:pPr>
        <w:pStyle w:val="SHTKNoteSummary"/>
      </w:pPr>
      <w:r>
        <w:t>교감 요약 | [CBETA 교감] 저본 也 → 甲·乙본 也已上論文</w:t>
      </w:r>
    </w:p>
    <w:p>
      <w:pPr>
        <w:pStyle w:val="SHTKNoteDetail"/>
      </w:pPr>
      <w:r>
        <w:t>• 교감 번호 | 0797005</w:t>
      </w:r>
    </w:p>
    <w:p>
      <w:pPr>
        <w:pStyle w:val="SHTKNoteDetail"/>
      </w:pPr>
      <w:r>
        <w:t>• 저본 독법 | 也</w:t>
      </w:r>
    </w:p>
    <w:p>
      <w:pPr>
        <w:pStyle w:val="SHTKNoteDetail"/>
      </w:pPr>
      <w:r>
        <w:t>• 이문 독법 | 也已上論文</w:t>
      </w:r>
    </w:p>
    <w:p>
      <w:pPr>
        <w:pStyle w:val="SHTKNoteDetail"/>
      </w:pPr>
      <w:r>
        <w:t>• 저본 기준 번역 | “또한 원하지 않는 것이다.”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0797005.</w:t>
      </w:r>
    </w:p>
    <w:p>
      <w:pPr>
        <w:pStyle w:val="SHTKPositionMarker"/>
      </w:pPr>
      <w:bookmarkStart w:id="6290" w:name="loc_0797a14"/>
      <w:bookmarkEnd w:id="6290"/>
      <w:r>
        <w:t>[0797a14]</w:t>
      </w:r>
    </w:p>
    <w:p>
      <w:pPr>
        <w:pStyle w:val="SHTKSourceText"/>
      </w:pPr>
      <w:r>
        <w:t>論。皆為超過現所對[6]故。</w:t>
      </w:r>
    </w:p>
    <w:p>
      <w:pPr>
        <w:pStyle w:val="SHTKTranslationText"/>
      </w:pPr>
      <w:r>
        <w:t>논에서 “모두 현재 마주한 것을 초월하기 위하기 때문이다”라고 한다.</w:t>
      </w:r>
    </w:p>
    <w:p>
      <w:pPr>
        <w:pStyle w:val="SHTKNoteSummary"/>
      </w:pPr>
      <w:r>
        <w:t>교감 요약 | [CBETA 교감] 저본 故 → 甲·乙본 治</w:t>
      </w:r>
    </w:p>
    <w:p>
      <w:pPr>
        <w:pStyle w:val="SHTKNoteDetail"/>
      </w:pPr>
      <w:r>
        <w:t>• 교감 번호 | 0797006</w:t>
      </w:r>
    </w:p>
    <w:p>
      <w:pPr>
        <w:pStyle w:val="SHTKNoteDetail"/>
      </w:pPr>
      <w:r>
        <w:t>• 저본 독법 | 故 → ‘그러므로/…때문에’</w:t>
      </w:r>
    </w:p>
    <w:p>
      <w:pPr>
        <w:pStyle w:val="SHTKNoteDetail"/>
      </w:pPr>
      <w:r>
        <w:t>• 이문 독법 | 治</w:t>
      </w:r>
    </w:p>
    <w:p>
      <w:pPr>
        <w:pStyle w:val="SHTKNoteDetail"/>
      </w:pPr>
      <w:r>
        <w:t>• 저본 기준 번역 | “논에서 “모두 현재 마주한 것을 초월하기 위하기 때문이다”라고 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0797006.</w:t>
      </w:r>
    </w:p>
    <w:p>
      <w:pPr>
        <w:pStyle w:val="SHTKSourceText"/>
      </w:pPr>
      <w:r>
        <w:t>釋無願義。</w:t>
      </w:r>
    </w:p>
    <w:p>
      <w:pPr>
        <w:pStyle w:val="SHTKTranslationText"/>
      </w:pPr>
      <w:r>
        <w:t>무원의 뜻을 풀이한 것이다.</w:t>
      </w:r>
    </w:p>
    <w:p>
      <w:pPr>
        <w:pStyle w:val="SHTKSourceText"/>
      </w:pPr>
      <w:r>
        <w:t>[7]於苦．[8]集．道現所對境。</w:t>
      </w:r>
    </w:p>
    <w:p>
      <w:pPr>
        <w:pStyle w:val="SHTKTranslationText"/>
      </w:pPr>
      <w:r>
        <w:t>고·집·도의 현재 마주한 경계에 대하여,</w:t>
      </w:r>
    </w:p>
    <w:p>
      <w:pPr>
        <w:pStyle w:val="SHTKNoteSummary"/>
      </w:pPr>
      <w:r>
        <w:t>교감 요약 | [CBETA 교감] 甲·乙본에는 於 없음</w:t>
      </w:r>
    </w:p>
    <w:p>
      <w:pPr>
        <w:pStyle w:val="SHTKNoteDetail"/>
      </w:pPr>
      <w:r>
        <w:t>• 교감 번호 | 0797007</w:t>
      </w:r>
    </w:p>
    <w:p>
      <w:pPr>
        <w:pStyle w:val="SHTKNoteDetail"/>
      </w:pPr>
      <w:r>
        <w:t>• 저본 독법 | 於 → ‘…에’</w:t>
      </w:r>
    </w:p>
    <w:p>
      <w:pPr>
        <w:pStyle w:val="SHTKNoteDetail"/>
      </w:pPr>
      <w:r>
        <w:t>• 이문 독법 | ∅ → ‘해당 성분 없음(탈락)’</w:t>
      </w:r>
    </w:p>
    <w:p>
      <w:pPr>
        <w:pStyle w:val="SHTKNoteDetail"/>
      </w:pPr>
      <w:r>
        <w:t>• 저본 기준 번역 | “고·집·도의 현재 마주한 경계에 대하여,”</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0797007.</w:t>
      </w:r>
    </w:p>
    <w:p>
      <w:pPr>
        <w:pStyle w:val="SHTKNoteSummary"/>
      </w:pPr>
      <w:r>
        <w:t>교감 요약 | [CBETA 교감] 甲·乙본에는 集 없음</w:t>
      </w:r>
    </w:p>
    <w:p>
      <w:pPr>
        <w:pStyle w:val="SHTKNoteDetail"/>
      </w:pPr>
      <w:r>
        <w:t>• 교감 번호 | 0797008</w:t>
      </w:r>
    </w:p>
    <w:p>
      <w:pPr>
        <w:pStyle w:val="SHTKNoteDetail"/>
      </w:pPr>
      <w:r>
        <w:t>• 저본 독법 | 集</w:t>
      </w:r>
    </w:p>
    <w:p>
      <w:pPr>
        <w:pStyle w:val="SHTKNoteDetail"/>
      </w:pPr>
      <w:r>
        <w:t>• 이문 독법 | ∅ → ‘해당 성분 없음(탈락)’</w:t>
      </w:r>
    </w:p>
    <w:p>
      <w:pPr>
        <w:pStyle w:val="SHTKNoteDetail"/>
      </w:pPr>
      <w:r>
        <w:t>• 저본 기준 번역 | “고·집·도의 현재 마주한 경계에 대하여,”</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0797008.</w:t>
      </w:r>
    </w:p>
    <w:p>
      <w:pPr>
        <w:pStyle w:val="SHTKSourceText"/>
      </w:pPr>
      <w:r>
        <w:t>皆欲超過至涅槃故。故名無願。正理七十九云。</w:t>
      </w:r>
    </w:p>
    <w:p>
      <w:pPr>
        <w:pStyle w:val="SHTKTranslationText"/>
      </w:pPr>
      <w:r>
        <w:t>모두 그것을 넘어 열반에 이르고자 하기 때문에, 그러므로 무원이라 한다. 《정리론》 제79권에서 말한다.</w:t>
      </w:r>
    </w:p>
    <w:p>
      <w:pPr>
        <w:pStyle w:val="SHTKSourceText"/>
      </w:pPr>
      <w:r>
        <w:t>如是空等[＊]三三摩地。</w:t>
      </w:r>
    </w:p>
    <w:p>
      <w:pPr>
        <w:pStyle w:val="SHTKTranslationText"/>
      </w:pPr>
      <w:r>
        <w:t>이와 같은 공 등의 세 삼마지는,</w:t>
      </w:r>
    </w:p>
    <w:p>
      <w:pPr>
        <w:pStyle w:val="SHTKNoteSummary"/>
      </w:pPr>
      <w:r>
        <w:t>교감 요약 | [CBETA 교감] 甲·乙본에는 三 없음</w:t>
      </w:r>
    </w:p>
    <w:p>
      <w:pPr>
        <w:pStyle w:val="SHTKNoteDetail"/>
      </w:pPr>
      <w:r>
        <w:t>• 원교감 원문 | 三【大】＊，〔－〕【甲】【乙】＊</w:t>
      </w:r>
    </w:p>
    <w:p>
      <w:pPr>
        <w:pStyle w:val="SHTKNoteDetail"/>
      </w:pPr>
      <w:r>
        <w:t>• 해당 번역 | “이와 같은 공 등의 세 삼마지는,”</w:t>
      </w:r>
    </w:p>
    <w:p>
      <w:pPr>
        <w:pStyle w:val="SHTKNoteDetail"/>
      </w:pPr>
      <w:r>
        <w:t>• 번역 영향 판정 | [의미 차이 있음]</w:t>
      </w:r>
    </w:p>
    <w:p>
      <w:pPr>
        <w:pStyle w:val="SHTKNoteDetail"/>
      </w:pPr>
      <w:r>
        <w:t>• 출처 | CBETA T41n1822, 교감 번호 0796016.</w:t>
      </w:r>
    </w:p>
    <w:p>
      <w:pPr>
        <w:pStyle w:val="SHTKSourceText"/>
      </w:pPr>
      <w:r>
        <w:t>三摩地相雖無差別。而依對治．意樂．所緣。如其次第。建立三種。由意樂故不願三有。理且可然。有過違故。</w:t>
      </w:r>
    </w:p>
    <w:p>
      <w:pPr>
        <w:pStyle w:val="SHTKTranslationText"/>
      </w:pPr>
      <w:r>
        <w:t>삼마지의 상에는 비록 차이가 없으나, 대치[對治]·의락[意樂]·소연[所緣]에 의하여, 그 차례대로, 세 종류를 건립한다. 의락 때문에 삼유[三有]를 원하지 않는 것은, 이치상 우선 그러하다고 할 수 있다. 허물이 있어 어긋나기 때문이다.</w:t>
      </w:r>
    </w:p>
    <w:p>
      <w:pPr>
        <w:pStyle w:val="SHTKSourceText"/>
      </w:pPr>
      <w:r>
        <w:t>[9]寧由意樂不願聖道。</w:t>
      </w:r>
    </w:p>
    <w:p>
      <w:pPr>
        <w:pStyle w:val="SHTKTranslationText"/>
      </w:pPr>
      <w:r>
        <w:t>어찌 의락 때문에 성도를 원하지 않는다고 하겠는가?</w:t>
      </w:r>
    </w:p>
    <w:p>
      <w:pPr>
        <w:pStyle w:val="SHTKNoteSummary"/>
      </w:pPr>
      <w:r>
        <w:t>교감 요약 | [CBETA 교감] 저본 寧 → 甲·乙본 治</w:t>
      </w:r>
    </w:p>
    <w:p>
      <w:pPr>
        <w:pStyle w:val="SHTKNoteDetail"/>
      </w:pPr>
      <w:r>
        <w:t>• 교감 번호 | 0797009</w:t>
      </w:r>
    </w:p>
    <w:p>
      <w:pPr>
        <w:pStyle w:val="SHTKNoteDetail"/>
      </w:pPr>
      <w:r>
        <w:t>• 저본 독법 | 寧</w:t>
      </w:r>
    </w:p>
    <w:p>
      <w:pPr>
        <w:pStyle w:val="SHTKNoteDetail"/>
      </w:pPr>
      <w:r>
        <w:t>• 이문 독법 | 治</w:t>
      </w:r>
    </w:p>
    <w:p>
      <w:pPr>
        <w:pStyle w:val="SHTKNoteDetail"/>
      </w:pPr>
      <w:r>
        <w:t>• 저본 기준 번역 | “어찌 의락 때문에 성도를 원하지 않는다고 하겠는가?”</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0797009.</w:t>
      </w:r>
    </w:p>
    <w:p>
      <w:pPr>
        <w:pStyle w:val="SHTKSourceText"/>
      </w:pPr>
      <w:r>
        <w:t>以諸聖道依屬有故。若爾何用修習聖道。以是涅槃能趣因故。非離聖道有得涅槃。為求涅槃故修聖道。道如船筏必應捨故。亦由意樂不願聖道。故緣道行相亦得無願名。以本期心厭有為故述曰。此與婆沙大意同也。對治我．我所是空意樂。證涅槃是無相意樂。捨有為是無願意樂。</w:t>
      </w:r>
    </w:p>
    <w:p>
      <w:pPr>
        <w:pStyle w:val="SHTKTranslationText"/>
      </w:pPr>
      <w:r>
        <w:t>모든 성도는 유[有]에 의속하기 때문이다. 그렇다면 무엇 때문에 성도를 닦고 익히는가? 그것은 열반으로 나아가게 하는 인이기 때문이다. 성도를 떠나서는 열반을 얻을 수 없다. 열반을 구하기 때문에 성도를 닦는다. 도는 배와 뗏목과 같아서 반드시 버려야 하기 때문에, 또한 의락으로는 성도를 원하지 않는다. 그러므로 도를 반연하는 행상도 또한 무원이라는 이름을 얻는다. 본래 기약한 마음이 유위를 싫어하기 때문이다. 술하여 말한다. 이는 《바사론》의 대의와 같다. 나와 나의 것을 대치하는 것은 공의 의락이고, 열반을 증득하는 것은 무상의 의락이며, 유위를 버리는 것은 무원의 의락이다.</w:t>
      </w:r>
    </w:p>
    <w:p>
      <w:pPr>
        <w:pStyle w:val="SHTKPositionMarker"/>
      </w:pPr>
      <w:bookmarkStart w:id="6291" w:name="loc_0797a27"/>
      <w:bookmarkEnd w:id="6291"/>
      <w:r>
        <w:t>[0797a27]</w:t>
      </w:r>
    </w:p>
    <w:p>
      <w:pPr>
        <w:pStyle w:val="SHTKSourceText"/>
      </w:pPr>
      <w:r>
        <w:t>論。空非我相至相相似故。由此二行相。雖緣可厭法。不取可厭相。不得無願名涅槃相似者。涅槃無男．女等相。</w:t>
      </w:r>
    </w:p>
    <w:p>
      <w:pPr>
        <w:pStyle w:val="SHTKTranslationText"/>
      </w:pPr>
      <w:r>
        <w:t>논에서 “공과 비아의 상”부터 “상이 서로 비슷하기 때문이다”까지라고 한다. 이 두 행상은, 비록 싫어할 만한 법을 반연하지만, 싫어할 만한 상을 취하지 않으므로, 무원이라는 이름을 얻지 않는다. ‘열반과 서로 비슷하다’는 것은, 열반에는 남자·여자 등의 상이 없고,</w:t>
      </w:r>
    </w:p>
    <w:p>
      <w:pPr>
        <w:pStyle w:val="SHTKSourceText"/>
      </w:pPr>
      <w:r>
        <w:t>此非我[10]空無男．女相等。</w:t>
      </w:r>
    </w:p>
    <w:p>
      <w:pPr>
        <w:pStyle w:val="SHTKTranslationText"/>
      </w:pPr>
      <w:r>
        <w:t>이 비아와 공에도 남자·여자 등의 상이 없어서,</w:t>
      </w:r>
    </w:p>
    <w:p>
      <w:pPr>
        <w:pStyle w:val="SHTKNoteSummary"/>
      </w:pPr>
      <w:r>
        <w:t>교감 요약 | [CBETA 교감] 甲·乙본에는 空 없음</w:t>
      </w:r>
    </w:p>
    <w:p>
      <w:pPr>
        <w:pStyle w:val="SHTKNoteDetail"/>
      </w:pPr>
      <w:r>
        <w:t>• 교감 번호 | 0797010</w:t>
      </w:r>
    </w:p>
    <w:p>
      <w:pPr>
        <w:pStyle w:val="SHTKNoteDetail"/>
      </w:pPr>
      <w:r>
        <w:t>• 저본 독법 | 空</w:t>
      </w:r>
    </w:p>
    <w:p>
      <w:pPr>
        <w:pStyle w:val="SHTKNoteDetail"/>
      </w:pPr>
      <w:r>
        <w:t>• 이문 독법 | ∅ → ‘해당 성분 없음(탈락)’</w:t>
      </w:r>
    </w:p>
    <w:p>
      <w:pPr>
        <w:pStyle w:val="SHTKNoteDetail"/>
      </w:pPr>
      <w:r>
        <w:t>• 저본 기준 번역 | “이 비아와 공에도 남자·여자 등의 상이 없어서,”</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0797010.</w:t>
      </w:r>
    </w:p>
    <w:p>
      <w:pPr>
        <w:pStyle w:val="SHTKSourceText"/>
      </w:pPr>
      <w:r>
        <w:t>似涅槃也。</w:t>
      </w:r>
    </w:p>
    <w:p>
      <w:pPr>
        <w:pStyle w:val="SHTKTranslationText"/>
      </w:pPr>
      <w:r>
        <w:t>열반과 비슷하다는 뜻이다.</w:t>
      </w:r>
    </w:p>
    <w:p>
      <w:pPr>
        <w:pStyle w:val="SHTKPositionMarker"/>
      </w:pPr>
      <w:bookmarkStart w:id="6292" w:name="loc_0797b02"/>
      <w:bookmarkEnd w:id="6292"/>
      <w:r>
        <w:t>[0797b02]</w:t>
      </w:r>
    </w:p>
    <w:p>
      <w:pPr>
        <w:pStyle w:val="SHTKSourceText"/>
      </w:pPr>
      <w:r>
        <w:t>論。此三各二種至等持別故。</w:t>
      </w:r>
    </w:p>
    <w:p>
      <w:pPr>
        <w:pStyle w:val="SHTKTranslationText"/>
      </w:pPr>
      <w:r>
        <w:t>논에서 “이 셋은 각각 두 종류이다”부터 “등지의 구별 때문이다”까지라고 한다.</w:t>
      </w:r>
    </w:p>
    <w:p>
      <w:pPr>
        <w:pStyle w:val="SHTKSourceText"/>
      </w:pPr>
      <w:r>
        <w:t>述通[11]漏．無漏也。</w:t>
      </w:r>
    </w:p>
    <w:p>
      <w:pPr>
        <w:pStyle w:val="SHTKTranslationText"/>
      </w:pPr>
      <w:r>
        <w:t>유루와 무루에 모두 통함을 서술한 것이다.</w:t>
      </w:r>
    </w:p>
    <w:p>
      <w:pPr>
        <w:pStyle w:val="SHTKNoteSummary"/>
      </w:pPr>
      <w:r>
        <w:t>교감 요약 | [CBETA 교감] 저본 漏 → 甲·乙본 漏及</w:t>
      </w:r>
    </w:p>
    <w:p>
      <w:pPr>
        <w:pStyle w:val="SHTKNoteDetail"/>
      </w:pPr>
      <w:r>
        <w:t>• 교감 번호 | 0797011</w:t>
      </w:r>
    </w:p>
    <w:p>
      <w:pPr>
        <w:pStyle w:val="SHTKNoteDetail"/>
      </w:pPr>
      <w:r>
        <w:t>• 저본 독법 | 漏 → ‘누’</w:t>
      </w:r>
    </w:p>
    <w:p>
      <w:pPr>
        <w:pStyle w:val="SHTKNoteDetail"/>
      </w:pPr>
      <w:r>
        <w:t>• 이문 독법 | 漏及 → ‘누 / 및/…와’</w:t>
      </w:r>
    </w:p>
    <w:p>
      <w:pPr>
        <w:pStyle w:val="SHTKNoteDetail"/>
      </w:pPr>
      <w:r>
        <w:t>• 저본 기준 번역 | “유루와 무루에 모두 통함을 서술한 것이다.”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0797011.</w:t>
      </w:r>
    </w:p>
    <w:p>
      <w:pPr>
        <w:pStyle w:val="SHTKSourceText"/>
      </w:pPr>
      <w:r>
        <w:t>漏是世間。無漏是出世間。</w:t>
      </w:r>
    </w:p>
    <w:p>
      <w:pPr>
        <w:pStyle w:val="SHTKTranslationText"/>
      </w:pPr>
      <w:r>
        <w:t>유루는 세간이고, 무루는 출세간이다.</w:t>
      </w:r>
    </w:p>
    <w:p>
      <w:pPr>
        <w:pStyle w:val="SHTKPositionMarker"/>
      </w:pPr>
      <w:bookmarkStart w:id="6293" w:name="loc_0797b04"/>
      <w:bookmarkEnd w:id="6293"/>
      <w:r>
        <w:t>[0797b04]</w:t>
      </w:r>
    </w:p>
    <w:p>
      <w:pPr>
        <w:pStyle w:val="SHTKSourceText"/>
      </w:pPr>
      <w:r>
        <w:t>論。世間攝者至唯通九地。述地別也。</w:t>
      </w:r>
    </w:p>
    <w:p>
      <w:pPr>
        <w:pStyle w:val="SHTKTranslationText"/>
      </w:pPr>
      <w:r>
        <w:t>논에서 “세간에 포섭되는 것은”부터 “오직 아홉 지에 통한다”까지라고 한다. 지[地]의 차별을 서술한 것이다.</w:t>
      </w:r>
    </w:p>
    <w:p>
      <w:pPr>
        <w:pStyle w:val="SHTKPositionMarker"/>
      </w:pPr>
      <w:bookmarkStart w:id="6294" w:name="loc_0797b05"/>
      <w:bookmarkEnd w:id="6294"/>
      <w:r>
        <w:t>[0797b05]</w:t>
      </w:r>
    </w:p>
    <w:p>
      <w:pPr>
        <w:pStyle w:val="SHTKSourceText"/>
      </w:pPr>
      <w:r>
        <w:t>論。於中無漏至為入門故。述名異也。</w:t>
      </w:r>
    </w:p>
    <w:p>
      <w:pPr>
        <w:pStyle w:val="SHTKTranslationText"/>
      </w:pPr>
      <w:r>
        <w:t>논에서 “그 가운데 무루는”부터 “입문이 되기 때문이다”까지라고 한다. 명칭의 차이를 서술한 것이다.</w:t>
      </w:r>
    </w:p>
    <w:p>
      <w:pPr>
        <w:pStyle w:val="SHTKPositionMarker"/>
      </w:pPr>
      <w:bookmarkStart w:id="6295" w:name="loc_0797b06"/>
      <w:bookmarkEnd w:id="6295"/>
      <w:r>
        <w:t>[0797b06]</w:t>
      </w:r>
    </w:p>
    <w:p>
      <w:pPr>
        <w:pStyle w:val="SHTKSourceText"/>
      </w:pPr>
      <w:r>
        <w:t>論。契經復說三重等持。已下一行半頌。第三明重空三摩地也。</w:t>
      </w:r>
    </w:p>
    <w:p>
      <w:pPr>
        <w:pStyle w:val="SHTKTranslationText"/>
      </w:pPr>
      <w:r>
        <w:t>논에서 “계경에서 다시 세 가지 중등지[重等持]를 설한다”라고 한다. 이 아래는 한 행 반의 게송이다. 셋째로 중공[重空] 등의 세 삼마지를 밝힌다.</w:t>
      </w:r>
    </w:p>
    <w:p>
      <w:pPr>
        <w:pStyle w:val="SHTKPositionMarker"/>
      </w:pPr>
      <w:bookmarkStart w:id="6296" w:name="loc_0797b07"/>
      <w:bookmarkEnd w:id="6296"/>
      <w:r>
        <w:t>[0797b07]</w:t>
      </w:r>
    </w:p>
    <w:p>
      <w:pPr>
        <w:pStyle w:val="SHTKSourceText"/>
      </w:pPr>
      <w:r>
        <w:t>論曰至立空空等名。總釋三名也。緣前空取空相名空空。緣前無相取無相相。故名無相無相。緣前無願取無願相。名無願無願也。</w:t>
      </w:r>
    </w:p>
    <w:p>
      <w:pPr>
        <w:pStyle w:val="SHTKTranslationText"/>
      </w:pPr>
      <w:r>
        <w:t>논에서 “논하여 말한다”부터 “공공[空空] 등의 이름을 세운다”까지라고 한다. 세 이름을 총괄하여 풀이한 것이다. 앞의 공을 반연하여 공의 상을 취하므로 공공이라 한다. 앞의 무상을 반연하여 무상의 상을 취하므로, 무상무상[無相無相]이라 한다. 앞의 무원을 반연하여 무원의 상을 취하므로, 무원무원[無願無願]이라 한다.</w:t>
      </w:r>
    </w:p>
    <w:p>
      <w:pPr>
        <w:pStyle w:val="SHTKPositionMarker"/>
      </w:pPr>
      <w:bookmarkStart w:id="6297" w:name="loc_0797b10"/>
      <w:bookmarkEnd w:id="6297"/>
      <w:r>
        <w:t>[0797b10]</w:t>
      </w:r>
    </w:p>
    <w:p>
      <w:pPr>
        <w:pStyle w:val="SHTKSourceText"/>
      </w:pPr>
      <w:r>
        <w:t>論。空空等持至勝非我故。述第一也。正理云。謂彼先起無學等持。於五取蘊思惟空相。從此後起殊勝善根相應等持。</w:t>
      </w:r>
    </w:p>
    <w:p>
      <w:pPr>
        <w:pStyle w:val="SHTKTranslationText"/>
      </w:pPr>
      <w:r>
        <w:t>논에서 “공공등지”부터 “비아보다 뛰어나기 때문이다”까지라고 한다. 첫째를 서술한 것이다. 《정리론》에서 말한다. 곧 그는 먼저 무학의 등지를 일으켜, 오취온에 대하여 공의 상을 사유한다. 그 뒤에 수승한 선근과 상응하는 등지를 일으켜,</w:t>
      </w:r>
    </w:p>
    <w:p>
      <w:pPr>
        <w:pStyle w:val="SHTKSourceText"/>
      </w:pPr>
      <w:r>
        <w:t>緣[12]前無學[＊]空三摩地思惟空相。</w:t>
      </w:r>
    </w:p>
    <w:p>
      <w:pPr>
        <w:pStyle w:val="SHTKTranslationText"/>
      </w:pPr>
      <w:r>
        <w:t>앞의 무학의 공삼마지를 반연하여 공의 상을 사유한다.</w:t>
      </w:r>
    </w:p>
    <w:p>
      <w:pPr>
        <w:pStyle w:val="SHTKNoteSummary"/>
      </w:pPr>
      <w:r>
        <w:t>교감 요약 | [CBETA 교감] 甲·乙본에는 前 없음</w:t>
      </w:r>
    </w:p>
    <w:p>
      <w:pPr>
        <w:pStyle w:val="SHTKNoteDetail"/>
      </w:pPr>
      <w:r>
        <w:t>• 교감 번호 | 0797012</w:t>
      </w:r>
    </w:p>
    <w:p>
      <w:pPr>
        <w:pStyle w:val="SHTKNoteDetail"/>
      </w:pPr>
      <w:r>
        <w:t>• 저본 독법 | 前 → ‘앞’</w:t>
      </w:r>
    </w:p>
    <w:p>
      <w:pPr>
        <w:pStyle w:val="SHTKNoteDetail"/>
      </w:pPr>
      <w:r>
        <w:t>• 이문 독법 | ∅ → ‘해당 성분 없음(탈락)’</w:t>
      </w:r>
    </w:p>
    <w:p>
      <w:pPr>
        <w:pStyle w:val="SHTKNoteDetail"/>
      </w:pPr>
      <w:r>
        <w:t>• 저본 기준 번역 | “앞의 무학의 공삼마지를 반연하여 공의 상을 사유한다.”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0797012.</w:t>
      </w:r>
    </w:p>
    <w:p>
      <w:pPr>
        <w:pStyle w:val="SHTKNoteSummary"/>
      </w:pPr>
      <w:r>
        <w:t>교감 요약 | [CBETA 교감] 甲·乙본에는 空 없음</w:t>
      </w:r>
    </w:p>
    <w:p>
      <w:pPr>
        <w:pStyle w:val="SHTKNoteDetail"/>
      </w:pPr>
      <w:r>
        <w:t>• 원교감 원문 | 空【大】＊，〔－〕【甲】【乙】＊</w:t>
      </w:r>
    </w:p>
    <w:p>
      <w:pPr>
        <w:pStyle w:val="SHTKNoteDetail"/>
      </w:pPr>
      <w:r>
        <w:t>• 해당 번역 | “앞의 무학의 공삼마지를 반연하여 공의 상을 사유한다.”</w:t>
      </w:r>
    </w:p>
    <w:p>
      <w:pPr>
        <w:pStyle w:val="SHTKNoteDetail"/>
      </w:pPr>
      <w:r>
        <w:t>• 번역 영향 판정 | [판단 유보]</w:t>
      </w:r>
    </w:p>
    <w:p>
      <w:pPr>
        <w:pStyle w:val="SHTKNoteDetail"/>
      </w:pPr>
      <w:r>
        <w:t>• 출처 | CBETA T41n1822, 교감 번호 0797010.</w:t>
      </w:r>
    </w:p>
    <w:p>
      <w:pPr>
        <w:pStyle w:val="SHTKSourceText"/>
      </w:pPr>
      <w:r>
        <w:t>於空取空故名空空。如燒死屍以杖回轉。屍既盡已杖亦應燒。</w:t>
      </w:r>
    </w:p>
    <w:p>
      <w:pPr>
        <w:pStyle w:val="SHTKTranslationText"/>
      </w:pPr>
      <w:r>
        <w:t>공에 대하여 공을 취하므로 공공이라 한다. 마치 죽은 시체를 태울 때 막대기로 뒤집는 것과 같다. 시체가 이미 다 타고 나면 막대기도 또한 태워야 한다.</w:t>
      </w:r>
    </w:p>
    <w:p>
      <w:pPr>
        <w:pStyle w:val="SHTKSourceText"/>
      </w:pPr>
      <w:r>
        <w:t>如[13]是由空燒煩惱已。</w:t>
      </w:r>
    </w:p>
    <w:p>
      <w:pPr>
        <w:pStyle w:val="SHTKTranslationText"/>
      </w:pPr>
      <w:r>
        <w:t>이와 같이 공으로 번뇌를 태우고 나서,</w:t>
      </w:r>
    </w:p>
    <w:p>
      <w:pPr>
        <w:pStyle w:val="SHTKNoteSummary"/>
      </w:pPr>
      <w:r>
        <w:t>교감 요약 | [CBETA 교감] 저본 是 → 甲·乙본 言</w:t>
      </w:r>
    </w:p>
    <w:p>
      <w:pPr>
        <w:pStyle w:val="SHTKNoteDetail"/>
      </w:pPr>
      <w:r>
        <w:t>• 교감 번호 | 0797013</w:t>
      </w:r>
    </w:p>
    <w:p>
      <w:pPr>
        <w:pStyle w:val="SHTKNoteDetail"/>
      </w:pPr>
      <w:r>
        <w:t>• 저본 독법 | 是 → ‘이다/옳다’</w:t>
      </w:r>
    </w:p>
    <w:p>
      <w:pPr>
        <w:pStyle w:val="SHTKNoteDetail"/>
      </w:pPr>
      <w:r>
        <w:t>• 이문 독법 | 言 → ‘말하다’</w:t>
      </w:r>
    </w:p>
    <w:p>
      <w:pPr>
        <w:pStyle w:val="SHTKNoteDetail"/>
      </w:pPr>
      <w:r>
        <w:t>• 저본 기준 번역 | “이와 같이 공으로 번뇌를 태우고 나서,”</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0797013.</w:t>
      </w:r>
    </w:p>
    <w:p>
      <w:pPr>
        <w:pStyle w:val="SHTKSourceText"/>
      </w:pPr>
      <w:r>
        <w:t>[14]復起空定厭捨前空。</w:t>
      </w:r>
    </w:p>
    <w:p>
      <w:pPr>
        <w:pStyle w:val="SHTKTranslationText"/>
      </w:pPr>
      <w:r>
        <w:t>다시 공정을 일으켜 앞의 공을 싫어하여 버린다.</w:t>
      </w:r>
    </w:p>
    <w:p>
      <w:pPr>
        <w:pStyle w:val="SHTKNoteSummary"/>
      </w:pPr>
      <w:r>
        <w:t>교감 요약 | [CBETA 교감] 저본 復 → 甲·乙본 後</w:t>
      </w:r>
    </w:p>
    <w:p>
      <w:pPr>
        <w:pStyle w:val="SHTKNoteDetail"/>
      </w:pPr>
      <w:r>
        <w:t>• 교감 번호 | 0797014</w:t>
      </w:r>
    </w:p>
    <w:p>
      <w:pPr>
        <w:pStyle w:val="SHTKNoteDetail"/>
      </w:pPr>
      <w:r>
        <w:t>• 저본 독법 | 復 → ‘다시/또’</w:t>
      </w:r>
    </w:p>
    <w:p>
      <w:pPr>
        <w:pStyle w:val="SHTKNoteDetail"/>
      </w:pPr>
      <w:r>
        <w:t>• 이문 독법 | 後 → ‘뒤/그 뒤’</w:t>
      </w:r>
    </w:p>
    <w:p>
      <w:pPr>
        <w:pStyle w:val="SHTKNoteDetail"/>
      </w:pPr>
      <w:r>
        <w:t>• 저본 기준 번역 | “다시 공정을 일으켜 앞의 공을 싫어하여 버린다.”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0797014.</w:t>
      </w:r>
    </w:p>
    <w:p>
      <w:pPr>
        <w:pStyle w:val="SHTKSourceText"/>
      </w:pPr>
      <w:r>
        <w:t>重空等持空行相後起。即復還與空行相相應。唯此最能順厭捨故。非我行相即不如是。見無我者。</w:t>
      </w:r>
    </w:p>
    <w:p>
      <w:pPr>
        <w:pStyle w:val="SHTKTranslationText"/>
      </w:pPr>
      <w:r>
        <w:t>중공등지는 공의 행상 뒤에 일어나며, 곧 다시 공의 행상과 상응한다. 오직 이것이 싫어하여 버리는 데 가장 잘 수순하기 때문이다. 비아의 행상은 곧 이와 같지 않다. 무아를 보는 자는,</w:t>
      </w:r>
    </w:p>
    <w:p>
      <w:pPr>
        <w:pStyle w:val="SHTKSourceText"/>
      </w:pPr>
      <w:r>
        <w:t>於諸有為[15]法起厭背心。</w:t>
      </w:r>
    </w:p>
    <w:p>
      <w:pPr>
        <w:pStyle w:val="SHTKTranslationText"/>
      </w:pPr>
      <w:r>
        <w:t>모든 유위법에 대하여 싫어하고 등지는 마음을 일으키는 것이,</w:t>
      </w:r>
    </w:p>
    <w:p>
      <w:pPr>
        <w:pStyle w:val="SHTKNoteSummary"/>
      </w:pPr>
      <w:r>
        <w:t>교감 요약 | [CBETA 교감] 저본 法 → 甲·乙본 皆</w:t>
      </w:r>
    </w:p>
    <w:p>
      <w:pPr>
        <w:pStyle w:val="SHTKNoteDetail"/>
      </w:pPr>
      <w:r>
        <w:t>• 교감 번호 | 0797015</w:t>
      </w:r>
    </w:p>
    <w:p>
      <w:pPr>
        <w:pStyle w:val="SHTKNoteDetail"/>
      </w:pPr>
      <w:r>
        <w:t>• 저본 독법 | 法 → ‘법’</w:t>
      </w:r>
    </w:p>
    <w:p>
      <w:pPr>
        <w:pStyle w:val="SHTKNoteDetail"/>
      </w:pPr>
      <w:r>
        <w:t>• 이문 독법 | 皆 → ‘모두’</w:t>
      </w:r>
    </w:p>
    <w:p>
      <w:pPr>
        <w:pStyle w:val="SHTKNoteDetail"/>
      </w:pPr>
      <w:r>
        <w:t>• 저본 기준 번역 | “모든 유위법에 대하여 싫어하고 등지는 마음을 일으키는 것이,”</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0797015.</w:t>
      </w:r>
    </w:p>
    <w:p>
      <w:pPr>
        <w:pStyle w:val="SHTKSourceText"/>
      </w:pPr>
      <w:r>
        <w:t>不如見空故。諸有已見諸法非我。而於諸有猶生樂著。以於諸行中。不審見空故。由此空定雖二行相俱。而但名空不說為非我。空於厭捨極隨順故述曰。空行對除我所。現見世間。知物非我所有不貪求故。</w:t>
      </w:r>
    </w:p>
    <w:p>
      <w:pPr>
        <w:pStyle w:val="SHTKTranslationText"/>
      </w:pPr>
      <w:r>
        <w:t>공을 보는 것만 못하기 때문이다. 어떤 이는 이미 모든 법이 나가 아님을 보았어도, 모든 유에 대하여 오히려 즐겨 집착하는 마음을 낸다. 모든 행 가운데에서, 공을 자세히 보지 못했기 때문이다. 이 때문에 공정에는 비록 두 행상이 모두 있지만, 다만 공이라고 이름하고 비아라고는 말하지 않는다. 공이 싫어하여 버리는 데 지극히 잘 수순하기 때문이다. 술하여 말한다. 공의 행상은 아소[我所]를 대치하여 제거한다. 세간에서 눈앞에 보건대, 물건이 내 소유가 아님을 알면 탐하여 구하지 않기 때문이다.</w:t>
      </w:r>
    </w:p>
    <w:p>
      <w:pPr>
        <w:pStyle w:val="SHTKPositionMarker"/>
      </w:pPr>
      <w:bookmarkStart w:id="6298" w:name="loc_0797b25"/>
      <w:bookmarkEnd w:id="6298"/>
      <w:r>
        <w:t>[0797b25]</w:t>
      </w:r>
    </w:p>
    <w:p>
      <w:pPr>
        <w:pStyle w:val="SHTKSourceText"/>
      </w:pPr>
      <w:r>
        <w:t>論。無願無願至為厭捨故。述第二也。正理論云。重無願等持。非常行相後起。</w:t>
      </w:r>
    </w:p>
    <w:p>
      <w:pPr>
        <w:pStyle w:val="SHTKTranslationText"/>
      </w:pPr>
      <w:r>
        <w:t>논에서 “무원무원”부터 “싫어하여 버리기 때문이다”까지라고 한다. 둘째를 서술한 것이다. 《정리론》에서 말한다. 중무원[重無願]등지는, 비상[非常]의 행상 뒤에 일어나고,</w:t>
      </w:r>
    </w:p>
    <w:p>
      <w:pPr>
        <w:pStyle w:val="SHTKSourceText"/>
      </w:pPr>
      <w:r>
        <w:t>即復還[16]與非常行相相應。</w:t>
      </w:r>
    </w:p>
    <w:p>
      <w:pPr>
        <w:pStyle w:val="SHTKTranslationText"/>
      </w:pPr>
      <w:r>
        <w:t>곧 다시 비상의 행상과 상응한다.</w:t>
      </w:r>
    </w:p>
    <w:p>
      <w:pPr>
        <w:pStyle w:val="SHTKNoteSummary"/>
      </w:pPr>
      <w:r>
        <w:t>교감 요약 | [CBETA 교감] 저본 與 → 甲·乙본 令</w:t>
      </w:r>
    </w:p>
    <w:p>
      <w:pPr>
        <w:pStyle w:val="SHTKNoteDetail"/>
      </w:pPr>
      <w:r>
        <w:t>• 교감 번호 | 0797016</w:t>
      </w:r>
    </w:p>
    <w:p>
      <w:pPr>
        <w:pStyle w:val="SHTKNoteDetail"/>
      </w:pPr>
      <w:r>
        <w:t>• 저본 독법 | 與</w:t>
      </w:r>
    </w:p>
    <w:p>
      <w:pPr>
        <w:pStyle w:val="SHTKNoteDetail"/>
      </w:pPr>
      <w:r>
        <w:t>• 이문 독법 | 令</w:t>
      </w:r>
    </w:p>
    <w:p>
      <w:pPr>
        <w:pStyle w:val="SHTKNoteDetail"/>
      </w:pPr>
      <w:r>
        <w:t>• 저본 기준 번역 | “곧 다시 비상의 행상과 상응한다.”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0797016.</w:t>
      </w:r>
    </w:p>
    <w:p>
      <w:pPr>
        <w:pStyle w:val="SHTKSourceText"/>
      </w:pPr>
      <w:r>
        <w:t>唯此可能緣厭道故。</w:t>
      </w:r>
    </w:p>
    <w:p>
      <w:pPr>
        <w:pStyle w:val="SHTKTranslationText"/>
      </w:pPr>
      <w:r>
        <w:t>오직 이것만이 싫어하는 도를 반연할 수 있기 때문이다.</w:t>
      </w:r>
    </w:p>
    <w:p>
      <w:pPr>
        <w:pStyle w:val="SHTKSourceText"/>
      </w:pPr>
      <w:r>
        <w:t>非苦行[17]相能緣聖道。</w:t>
      </w:r>
    </w:p>
    <w:p>
      <w:pPr>
        <w:pStyle w:val="SHTKTranslationText"/>
      </w:pPr>
      <w:r>
        <w:t>고[苦]의 행상은 성도를 반연할 수 없다.</w:t>
      </w:r>
    </w:p>
    <w:p>
      <w:pPr>
        <w:pStyle w:val="SHTKNoteSummary"/>
      </w:pPr>
      <w:r>
        <w:t>교감 요약 | [CBETA 교감] 저본 相 → 甲·乙본 極</w:t>
      </w:r>
    </w:p>
    <w:p>
      <w:pPr>
        <w:pStyle w:val="SHTKNoteDetail"/>
      </w:pPr>
      <w:r>
        <w:t>• 교감 번호 | 0797017</w:t>
      </w:r>
    </w:p>
    <w:p>
      <w:pPr>
        <w:pStyle w:val="SHTKNoteDetail"/>
      </w:pPr>
      <w:r>
        <w:t>• 저본 독법 | 相 → ‘상/모양’</w:t>
      </w:r>
    </w:p>
    <w:p>
      <w:pPr>
        <w:pStyle w:val="SHTKNoteDetail"/>
      </w:pPr>
      <w:r>
        <w:t>• 이문 독법 | 極</w:t>
      </w:r>
    </w:p>
    <w:p>
      <w:pPr>
        <w:pStyle w:val="SHTKNoteDetail"/>
      </w:pPr>
      <w:r>
        <w:t>• 저본 기준 번역 | “고[苦]의 행상은 성도를 반연할 수 없다.”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0797017.</w:t>
      </w:r>
    </w:p>
    <w:p>
      <w:pPr>
        <w:pStyle w:val="SHTKSourceText"/>
      </w:pPr>
      <w:r>
        <w:t>聖道非苦。趣苦滅故。苦法不能趣苦寂滅。亦非因等四。能緣聖道。以聖道不能令苦續故。非道等四者此厭捨道故。</w:t>
      </w:r>
    </w:p>
    <w:p>
      <w:pPr>
        <w:pStyle w:val="SHTKTranslationText"/>
      </w:pPr>
      <w:r>
        <w:t>성도는 고가 아니며, 고의 멸로 나아가기 때문이다. 고인 법은 고의 적멸로 나아갈 수 없다. 또한 인[因] 등의 네 행상도, 성도를 반연할 수 없다. 성도는 고를 계속되게 할 수 없기 때문이다. 도[道] 등의 네 행상이 아닌 것은 여기서 도를 싫어하여 버리기 때문이다.</w:t>
      </w:r>
    </w:p>
    <w:p>
      <w:pPr>
        <w:pStyle w:val="SHTKSourceText"/>
      </w:pPr>
      <w:r>
        <w:t>非欣行[＊]相能為厭捨。</w:t>
      </w:r>
    </w:p>
    <w:p>
      <w:pPr>
        <w:pStyle w:val="SHTKTranslationText"/>
      </w:pPr>
      <w:r>
        <w:t>기뻐하는 행상으로는 싫어하여 버릴 수 없다.</w:t>
      </w:r>
    </w:p>
    <w:p>
      <w:pPr>
        <w:pStyle w:val="SHTKNoteSummary"/>
      </w:pPr>
      <w:r>
        <w:t>교감 요약 | [CBETA 교감] 저본 相 → 甲·乙본 極</w:t>
      </w:r>
    </w:p>
    <w:p>
      <w:pPr>
        <w:pStyle w:val="SHTKNoteDetail"/>
      </w:pPr>
      <w:r>
        <w:t>• 원교감 원문 | 相【大】＊，極【甲】【乙】＊</w:t>
      </w:r>
    </w:p>
    <w:p>
      <w:pPr>
        <w:pStyle w:val="SHTKNoteDetail"/>
      </w:pPr>
      <w:r>
        <w:t>• 해당 번역 | “기뻐하는 행상으로는 싫어하여 버릴 수 없다.”</w:t>
      </w:r>
    </w:p>
    <w:p>
      <w:pPr>
        <w:pStyle w:val="SHTKNoteDetail"/>
      </w:pPr>
      <w:r>
        <w:t>• 번역 영향 판정 | [판단 유보]</w:t>
      </w:r>
    </w:p>
    <w:p>
      <w:pPr>
        <w:pStyle w:val="SHTKNoteDetail"/>
      </w:pPr>
      <w:r>
        <w:t>• 출처 | CBETA T41n1822, 교감 번호 0797017.</w:t>
      </w:r>
    </w:p>
    <w:p>
      <w:pPr>
        <w:pStyle w:val="SHTKSourceText"/>
      </w:pPr>
      <w:r>
        <w:t>[18]豈不如無願不願聖道。</w:t>
      </w:r>
    </w:p>
    <w:p>
      <w:pPr>
        <w:pStyle w:val="SHTKTranslationText"/>
      </w:pPr>
      <w:r>
        <w:t>어찌 무원이 성도를 원하지 않으면서도,</w:t>
      </w:r>
    </w:p>
    <w:p>
      <w:pPr>
        <w:pStyle w:val="SHTKNoteSummary"/>
      </w:pPr>
      <w:r>
        <w:t>교감 요약 | [CBETA 교감] 甲·乙본에는 豈 없음</w:t>
      </w:r>
    </w:p>
    <w:p>
      <w:pPr>
        <w:pStyle w:val="SHTKNoteDetail"/>
      </w:pPr>
      <w:r>
        <w:t>• 교감 번호 | 0797018</w:t>
      </w:r>
    </w:p>
    <w:p>
      <w:pPr>
        <w:pStyle w:val="SHTKNoteDetail"/>
      </w:pPr>
      <w:r>
        <w:t>• 저본 독법 | 豈</w:t>
      </w:r>
    </w:p>
    <w:p>
      <w:pPr>
        <w:pStyle w:val="SHTKNoteDetail"/>
      </w:pPr>
      <w:r>
        <w:t>• 이문 독법 | ∅ → ‘해당 성분 없음(탈락)’</w:t>
      </w:r>
    </w:p>
    <w:p>
      <w:pPr>
        <w:pStyle w:val="SHTKNoteDetail"/>
      </w:pPr>
      <w:r>
        <w:t>• 저본 기준 번역 | “어찌 무원이 성도를 원하지 않으면서도,”</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0797018.</w:t>
      </w:r>
    </w:p>
    <w:p>
      <w:pPr>
        <w:pStyle w:val="SHTKSourceText"/>
      </w:pPr>
      <w:r>
        <w:t>而作道等四。此亦應然。此例不然。無願正厭有。兼於聖道起不願心故。謂前無願正厭於有。聖道依有故兼不願。雖望意樂說不願道。而於聖道非正憎厭故。亦能作道等四種。無願無願正憎厭道。故以非常觀道過失。道等行相無容厭道。是故於此不作彼四。(已上論文)。</w:t>
      </w:r>
    </w:p>
    <w:p>
      <w:pPr>
        <w:pStyle w:val="SHTKTranslationText"/>
      </w:pPr>
      <w:r>
        <w:t>도 등의 네 행상을 짓는 것과 같지 않은가? 이것도 또한 그래야 할 것이다. 이 비유는 그렇지 않다. 무원은 바로 유[有]를 싫어하고, 겸하여 성도에 대해서도 원하지 않는 마음을 일으키기 때문이다. 곧 앞의 무원은 바로 유를 싫어하고, 성도는 유에 의지하므로 겸하여 원하지 않는 것이다. 비록 의락에 따라 도를 원하지 않는다고 말하지만, 성도 자체를 바로 미워하고 싫어하는 것은 아니므로, 또한 도 등의 네 행상을 지을 수 있다. 무원무원은 바로 도를 미워하고 싫어하므로, 비상의 관으로 도의 허물을 관찰한다. 도 등의 행상은 도를 싫어할 수 없으므로, 그러므로 여기서는 그 네 행상을 짓지 않는다. (이상은 논문의 글이다.)</w:t>
      </w:r>
    </w:p>
    <w:p>
      <w:pPr>
        <w:pStyle w:val="SHTKPositionMarker"/>
      </w:pPr>
      <w:bookmarkStart w:id="6299" w:name="loc_0797c10"/>
      <w:bookmarkEnd w:id="6299"/>
      <w:r>
        <w:t>[0797c10]</w:t>
      </w:r>
    </w:p>
    <w:p>
      <w:pPr>
        <w:pStyle w:val="SHTKSourceText"/>
      </w:pPr>
      <w:r>
        <w:t>論。無相無相至非離繫果故。述第三也</w:t>
      </w:r>
    </w:p>
    <w:p>
      <w:pPr>
        <w:pStyle w:val="SHTKTranslationText"/>
      </w:pPr>
      <w:r>
        <w:t>논에서 “무상무상”부터 “이계과[離繫果]가 아니기 때문이다”까지라고 한다. 셋째를 서술한 것이다.</w:t>
      </w:r>
    </w:p>
    <w:p>
      <w:pPr>
        <w:pStyle w:val="SHTKSourceText"/>
      </w:pPr>
      <w:r>
        <w:t>[19]不取滅者。</w:t>
      </w:r>
    </w:p>
    <w:p>
      <w:pPr>
        <w:pStyle w:val="SHTKTranslationText"/>
      </w:pPr>
      <w:r>
        <w:t>‘멸[滅]을 취하지 않는다’는 것은,</w:t>
      </w:r>
    </w:p>
    <w:p>
      <w:pPr>
        <w:pStyle w:val="SHTKNoteSummary"/>
      </w:pPr>
      <w:r>
        <w:t>교감 요약 | [CBETA 교감] 甲·乙본에는 不 없음</w:t>
      </w:r>
    </w:p>
    <w:p>
      <w:pPr>
        <w:pStyle w:val="SHTKNoteDetail"/>
      </w:pPr>
      <w:r>
        <w:t>• 교감 번호 | 0797019</w:t>
      </w:r>
    </w:p>
    <w:p>
      <w:pPr>
        <w:pStyle w:val="SHTKNoteDetail"/>
      </w:pPr>
      <w:r>
        <w:t>• 저본 독법 | 不 → ‘…않다’</w:t>
      </w:r>
    </w:p>
    <w:p>
      <w:pPr>
        <w:pStyle w:val="SHTKNoteDetail"/>
      </w:pPr>
      <w:r>
        <w:t>• 이문 독법 | ∅ → ‘해당 성분 없음(탈락)’</w:t>
      </w:r>
    </w:p>
    <w:p>
      <w:pPr>
        <w:pStyle w:val="SHTKNoteDetail"/>
      </w:pPr>
      <w:r>
        <w:t>• 저본 기준 번역 | “‘멸[滅]을 취하지 않는다’는 것은,”</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0797019.</w:t>
      </w:r>
    </w:p>
    <w:p>
      <w:pPr>
        <w:pStyle w:val="SHTKSourceText"/>
      </w:pPr>
      <w:r>
        <w:t>既[20]緣道．滅。</w:t>
      </w:r>
    </w:p>
    <w:p>
      <w:pPr>
        <w:pStyle w:val="SHTKTranslationText"/>
      </w:pPr>
      <w:r>
        <w:t>이미 도와 멸을 반연하지만,</w:t>
      </w:r>
    </w:p>
    <w:p>
      <w:pPr>
        <w:pStyle w:val="SHTKNoteSummary"/>
      </w:pPr>
      <w:r>
        <w:t>교감 요약 | [CBETA 교감] 甲·乙본에는 緣 없음</w:t>
      </w:r>
    </w:p>
    <w:p>
      <w:pPr>
        <w:pStyle w:val="SHTKNoteDetail"/>
      </w:pPr>
      <w:r>
        <w:t>• 교감 번호 | 0797020</w:t>
      </w:r>
    </w:p>
    <w:p>
      <w:pPr>
        <w:pStyle w:val="SHTKNoteDetail"/>
      </w:pPr>
      <w:r>
        <w:t>• 저본 독법 | 緣 → ‘연’</w:t>
      </w:r>
    </w:p>
    <w:p>
      <w:pPr>
        <w:pStyle w:val="SHTKNoteDetail"/>
      </w:pPr>
      <w:r>
        <w:t>• 이문 독법 | ∅ → ‘해당 성분 없음(탈락)’</w:t>
      </w:r>
    </w:p>
    <w:p>
      <w:pPr>
        <w:pStyle w:val="SHTKNoteDetail"/>
      </w:pPr>
      <w:r>
        <w:t>• 저본 기준 번역 | “이미 도와 멸을 반연하지만,”</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0797020.</w:t>
      </w:r>
    </w:p>
    <w:p>
      <w:pPr>
        <w:pStyle w:val="SHTKSourceText"/>
      </w:pPr>
      <w:r>
        <w:t>若緣滅相濫生滅也。非擇滅是無記故非妙相。非離繫果故非離相。</w:t>
      </w:r>
    </w:p>
    <w:p>
      <w:pPr>
        <w:pStyle w:val="SHTKTranslationText"/>
      </w:pPr>
      <w:r>
        <w:t>만약 멸의 행상을 반연하면 생멸[生滅]과 뒤섞이기 때문이다. 비택멸은 무기이므로 묘[妙]의 행상이 아니고, 이계과가 아니므로 리[離]의 행상이 아니다.</w:t>
      </w:r>
    </w:p>
    <w:p>
      <w:pPr>
        <w:pStyle w:val="SHTKPositionMarker"/>
      </w:pPr>
      <w:bookmarkStart w:id="6300" w:name="loc_0797c13"/>
      <w:bookmarkEnd w:id="6300"/>
      <w:r>
        <w:t>[0797c13]</w:t>
      </w:r>
    </w:p>
    <w:p>
      <w:pPr>
        <w:pStyle w:val="SHTKSourceText"/>
      </w:pPr>
      <w:r>
        <w:t>論。此三等持至無漏不然。漏．無漏分別也。</w:t>
      </w:r>
    </w:p>
    <w:p>
      <w:pPr>
        <w:pStyle w:val="SHTKTranslationText"/>
      </w:pPr>
      <w:r>
        <w:t>논에서 “이 세 등지는”부터 “무루는 그렇지 않다”까지라고 한다. 유루와 무루를 분별한 것이다.</w:t>
      </w:r>
    </w:p>
    <w:p>
      <w:pPr>
        <w:pStyle w:val="SHTKSourceText"/>
      </w:pPr>
      <w:r>
        <w:t>無漏觀道皆[21]為欣行。</w:t>
      </w:r>
    </w:p>
    <w:p>
      <w:pPr>
        <w:pStyle w:val="SHTKTranslationText"/>
      </w:pPr>
      <w:r>
        <w:t>무루로 도를 관하는 것은 모두 기뻐하는 행상이 되는데,</w:t>
      </w:r>
    </w:p>
    <w:p>
      <w:pPr>
        <w:pStyle w:val="SHTKNoteSummary"/>
      </w:pPr>
      <w:r>
        <w:t>교감 요약 | [CBETA 교감] 저본 為 → 甲·乙본 非</w:t>
      </w:r>
    </w:p>
    <w:p>
      <w:pPr>
        <w:pStyle w:val="SHTKNoteDetail"/>
      </w:pPr>
      <w:r>
        <w:t>• 교감 번호 | 0797021</w:t>
      </w:r>
    </w:p>
    <w:p>
      <w:pPr>
        <w:pStyle w:val="SHTKNoteDetail"/>
      </w:pPr>
      <w:r>
        <w:t>• 저본 독법 | 為 → ‘…이다/…로 삼다’</w:t>
      </w:r>
    </w:p>
    <w:p>
      <w:pPr>
        <w:pStyle w:val="SHTKNoteDetail"/>
      </w:pPr>
      <w:r>
        <w:t>• 이문 독법 | 非 → ‘아니다’</w:t>
      </w:r>
    </w:p>
    <w:p>
      <w:pPr>
        <w:pStyle w:val="SHTKNoteDetail"/>
      </w:pPr>
      <w:r>
        <w:t>• 저본 기준 번역 | “무루로 도를 관하는 것은 모두 기뻐하는 행상이 되는데,”</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0797021.</w:t>
      </w:r>
    </w:p>
    <w:p>
      <w:pPr>
        <w:pStyle w:val="SHTKSourceText"/>
      </w:pPr>
      <w:r>
        <w:t>此為厭故非無漏也問二緣聖道取空．非常。理可名為厭捨聖道。無相無相但緣無為作靜行相。何名厭道</w:t>
      </w:r>
    </w:p>
    <w:p>
      <w:pPr>
        <w:pStyle w:val="SHTKTranslationText"/>
      </w:pPr>
      <w:r>
        <w:t>이것은 싫어하기 위한 것이므로 무루가 아니다. 묻는다. 앞의 두 가지는 성도를 반연하여 공과 비상을 취하니, 이치상 성도를 싫어하여 버린다고 이름할 수 있다. 그런데 무상무상은 다만 무위를 반연하여 정[靜]의 행상을 짓는데, 어찌 도를 싫어한다고 이름하는가?</w:t>
      </w:r>
    </w:p>
    <w:p>
      <w:pPr>
        <w:pStyle w:val="SHTKSourceText"/>
      </w:pPr>
      <w:r>
        <w:t>答此欣無學無[22]相等持不轉之因故名厭道。</w:t>
      </w:r>
    </w:p>
    <w:p>
      <w:pPr>
        <w:pStyle w:val="SHTKTranslationText"/>
      </w:pPr>
      <w:r>
        <w:t>답한다. 이는 무학의 무상등지가 일어나지 않는 원인을 기뻐하기 때문에 도를 싫어한다고 이름한다.</w:t>
      </w:r>
    </w:p>
    <w:p>
      <w:pPr>
        <w:pStyle w:val="SHTKNoteSummary"/>
      </w:pPr>
      <w:r>
        <w:t>교감 요약 | [CBETA 교감] 저본 相 → 甲·乙본 想</w:t>
      </w:r>
    </w:p>
    <w:p>
      <w:pPr>
        <w:pStyle w:val="SHTKNoteDetail"/>
      </w:pPr>
      <w:r>
        <w:t>• 교감 번호 | 0797022</w:t>
      </w:r>
    </w:p>
    <w:p>
      <w:pPr>
        <w:pStyle w:val="SHTKNoteDetail"/>
      </w:pPr>
      <w:r>
        <w:t>• 저본 독법 | 相 → ‘상/모양’</w:t>
      </w:r>
    </w:p>
    <w:p>
      <w:pPr>
        <w:pStyle w:val="SHTKNoteDetail"/>
      </w:pPr>
      <w:r>
        <w:t>• 이문 독법 | 想 → ‘상(想)/생각’</w:t>
      </w:r>
    </w:p>
    <w:p>
      <w:pPr>
        <w:pStyle w:val="SHTKNoteDetail"/>
      </w:pPr>
      <w:r>
        <w:t>• 저본 기준 번역 | “답한다. 이는 무학의 무상등지가 일어나지 않는 원인을 기뻐하기 때문에 도를 싫어한다고 이름한다.”</w:t>
      </w:r>
    </w:p>
    <w:p>
      <w:pPr>
        <w:pStyle w:val="SHTKNoteDetail"/>
      </w:pPr>
      <w:r>
        <w:t>• 판정 근거 | 두 독법은 동의·이체·통용 또는 어순 교환으로 문맥상 동일한 한국어 뜻을 이룬다.</w:t>
      </w:r>
    </w:p>
    <w:p>
      <w:pPr>
        <w:pStyle w:val="SHTKNoteDetail"/>
      </w:pPr>
      <w:r>
        <w:t>• 번역 영향 판정 | [번역 차이 없음]</w:t>
      </w:r>
    </w:p>
    <w:p>
      <w:pPr>
        <w:pStyle w:val="SHTKNoteDetail"/>
      </w:pPr>
      <w:r>
        <w:t>• 출처 | CBETA T41n1822, 교감 번호 0797022.</w:t>
      </w:r>
    </w:p>
    <w:p>
      <w:pPr>
        <w:pStyle w:val="SHTKSourceText"/>
      </w:pPr>
      <w:r>
        <w:t>謂彼定起義作是言。無相等持不生為善。此既欣讚聖道不生。如何不名厭捨聖道</w:t>
      </w:r>
    </w:p>
    <w:p>
      <w:pPr>
        <w:pStyle w:val="SHTKTranslationText"/>
      </w:pPr>
      <w:r>
        <w:t>곧 그 정이 일어나는 뜻에 의거하여 이렇게 말한다. “무상등지가 생기지 않는 것이 좋다.” 이와 같이 성도가 생기지 않음을 기뻐하고 찬탄하니, 어찌 성도를 싫어하여 버린다고 하지 않겠는가?</w:t>
      </w:r>
    </w:p>
    <w:p>
      <w:pPr>
        <w:pStyle w:val="SHTKSourceText"/>
      </w:pPr>
      <w:r>
        <w:t>問前無[＊]相定非此所緣。</w:t>
      </w:r>
    </w:p>
    <w:p>
      <w:pPr>
        <w:pStyle w:val="SHTKTranslationText"/>
      </w:pPr>
      <w:r>
        <w:t>묻는다. 앞의 무상정은 이것의 소연이 아닌데,</w:t>
      </w:r>
    </w:p>
    <w:p>
      <w:pPr>
        <w:pStyle w:val="SHTKNoteSummary"/>
      </w:pPr>
      <w:r>
        <w:t>교감 요약 | [CBETA 교감] 저본 相 → 甲·乙본 想</w:t>
      </w:r>
    </w:p>
    <w:p>
      <w:pPr>
        <w:pStyle w:val="SHTKNoteDetail"/>
      </w:pPr>
      <w:r>
        <w:t>• 원교감 원문 | 相【大】＊，想【甲】【乙】＊</w:t>
      </w:r>
    </w:p>
    <w:p>
      <w:pPr>
        <w:pStyle w:val="SHTKNoteDetail"/>
      </w:pPr>
      <w:r>
        <w:t>• 해당 번역 | “묻는다. 앞의 무상정은 이것의 소연이 아닌데,”</w:t>
      </w:r>
    </w:p>
    <w:p>
      <w:pPr>
        <w:pStyle w:val="SHTKNoteDetail"/>
      </w:pPr>
      <w:r>
        <w:t>• 번역 영향 판정 | [번역 차이 없음]</w:t>
      </w:r>
    </w:p>
    <w:p>
      <w:pPr>
        <w:pStyle w:val="SHTKNoteDetail"/>
      </w:pPr>
      <w:r>
        <w:t>• 출처 | CBETA T41n1822, 교감 번호 0797022.</w:t>
      </w:r>
    </w:p>
    <w:p>
      <w:pPr>
        <w:pStyle w:val="SHTKSourceText"/>
      </w:pPr>
      <w:r>
        <w:t>如何此名無相無相。或應許此定不緣非擇滅。但緣無學無相不生答此亦不然。准前釋故。謂緣無相之非擇滅。此非擇滅亦離諸相。緣無相無相故。得無相無相名。緣無相境作靜行相。是故此定從境立名。</w:t>
      </w:r>
    </w:p>
    <w:p>
      <w:pPr>
        <w:pStyle w:val="SHTKTranslationText"/>
      </w:pPr>
      <w:r>
        <w:t>어찌 이것을 무상무상이라 이름하는가? 혹은 이 정이 비택멸을 반연하지 않고, 다만 무학의 무상이 생기지 않음을 반연한다고 인정해야 하는가? 답한다. 이것도 또한 그렇지 않다. 앞의 해석에 준하기 때문이다. 곧 무상의 비택멸을 반연하는데, 이 비택멸도 또한 모든 상을 여의었으며, 무상의 무상을 반연하기 때문에, 무상무상이라는 이름을 얻는다. 무상의 경계를 반연하여 정[靜]의 행상을 짓는다. 그러므로 이 정은 경계에 따라 이름을 세운 것이다.</w:t>
      </w:r>
    </w:p>
    <w:p>
      <w:pPr>
        <w:pStyle w:val="SHTKPositionMarker"/>
      </w:pPr>
      <w:bookmarkStart w:id="6301" w:name="loc_0797c26"/>
      <w:bookmarkEnd w:id="6301"/>
      <w:r>
        <w:t>[0797c26]</w:t>
      </w:r>
    </w:p>
    <w:p>
      <w:pPr>
        <w:pStyle w:val="SHTKSourceText"/>
      </w:pPr>
      <w:r>
        <w:t>論。唯三洲人至八本中間。明依身及人依地分別也。正理云。唯不時解脫。以時解脫愛聖道故。依十一地除上七邊。</w:t>
      </w:r>
    </w:p>
    <w:p>
      <w:pPr>
        <w:pStyle w:val="SHTKTranslationText"/>
      </w:pPr>
      <w:r>
        <w:t>논에서 “오직 삼주[三洲]의 사람”부터 “여덟 근본정과 중간정”까지라고 한다. 의지하는 몸과 사람 및 의지하는 지를 분별하여 밝힌 것이다. 《정리론》에서 말한다. 오직 불시해탈[不時解脫]뿐이다. 시해탈[時解脫]은 성도를 애착하기 때문이다. 열한 지에 의지하되 위의 일곱 변지[邊地]는 제외한다.</w:t>
      </w:r>
    </w:p>
    <w:p>
      <w:pPr>
        <w:pStyle w:val="SHTKSourceText"/>
      </w:pPr>
      <w:r>
        <w:t>[23]以上七邊無勝德故。</w:t>
      </w:r>
    </w:p>
    <w:p>
      <w:pPr>
        <w:pStyle w:val="SHTKTranslationText"/>
      </w:pPr>
      <w:r>
        <w:t>위의 일곱 변지에는 뛰어난 공덕이 없기 때문이다.</w:t>
      </w:r>
    </w:p>
    <w:p>
      <w:pPr>
        <w:pStyle w:val="SHTKNoteSummary"/>
      </w:pPr>
      <w:r>
        <w:t>교감 요약 | [CBETA 교감] 甲·乙본에는 以上七邊 없음</w:t>
      </w:r>
    </w:p>
    <w:p>
      <w:pPr>
        <w:pStyle w:val="SHTKNoteDetail"/>
      </w:pPr>
      <w:r>
        <w:t>• 교감 번호 | 0797023</w:t>
      </w:r>
    </w:p>
    <w:p>
      <w:pPr>
        <w:pStyle w:val="SHTKNoteDetail"/>
      </w:pPr>
      <w:r>
        <w:t>• 저본 독법 | 以上七邊</w:t>
      </w:r>
    </w:p>
    <w:p>
      <w:pPr>
        <w:pStyle w:val="SHTKNoteDetail"/>
      </w:pPr>
      <w:r>
        <w:t>• 이문 독법 | ∅ → ‘해당 성분 없음(탈락)’</w:t>
      </w:r>
    </w:p>
    <w:p>
      <w:pPr>
        <w:pStyle w:val="SHTKNoteDetail"/>
      </w:pPr>
      <w:r>
        <w:t>• 저본 기준 번역 | “위의 일곱 변지에는 뛰어난 공덕이 없기 때문이다.”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0797023.</w:t>
      </w:r>
    </w:p>
    <w:p>
      <w:pPr>
        <w:pStyle w:val="SHTKSourceText"/>
      </w:pPr>
      <w:r>
        <w:t>若在欲界。從未至攝聖道後起。若在有頂無所有攝聖道後生。餘皆自地聖道後起。就總類說。此從法．類．苦．滅四智無間而生。若就別說。欲界攝者非類後生。上界攝者非法後起。前二非滅後起。第三非苦後生。</w:t>
      </w:r>
    </w:p>
    <w:p>
      <w:pPr>
        <w:pStyle w:val="SHTKTranslationText"/>
      </w:pPr>
      <w:r>
        <w:t>만약 욕계에 있다면, 미지정에 포섭되는 성도 뒤에 일어나고, 만약 유정천에 있다면 무소유처에 포섭되는 성도 뒤에 생기며, 나머지는 모두 자기 지의 성도 뒤에 일어난다. 총류에 나아가 말하면, 이는 법지·류지·고지·멸지의 네 지혜 바로 뒤에 생긴다. 개별적으로 말하면, 욕계에 포섭되는 것은 류지 뒤에 생기지 않고, 상계에 포섭되는 것은 법지 뒤에 일어나지 않는다. 앞의 두 가지는 멸지 뒤에 일어나지 않고, 셋째는 고지 뒤에 생기지 않는다.</w:t>
      </w:r>
    </w:p>
    <w:p>
      <w:pPr>
        <w:pStyle w:val="SHTKSourceText"/>
      </w:pPr>
      <w:r>
        <w:t>[1]餘行相後起此定故。</w:t>
      </w:r>
    </w:p>
    <w:p>
      <w:pPr>
        <w:pStyle w:val="SHTKTranslationText"/>
      </w:pPr>
      <w:r>
        <w:t>나머지 행상 뒤에는 이 정이 일어나기 때문이다.</w:t>
      </w:r>
    </w:p>
    <w:p>
      <w:pPr>
        <w:pStyle w:val="SHTKNoteSummary"/>
      </w:pPr>
      <w:r>
        <w:t>교감 요약 | [CBETA 교감] 저본 餘 → 甲·乙본 非餘</w:t>
      </w:r>
    </w:p>
    <w:p>
      <w:pPr>
        <w:pStyle w:val="SHTKNoteDetail"/>
      </w:pPr>
      <w:r>
        <w:t>• 교감 번호 | 0798001</w:t>
      </w:r>
    </w:p>
    <w:p>
      <w:pPr>
        <w:pStyle w:val="SHTKNoteDetail"/>
      </w:pPr>
      <w:r>
        <w:t>• 저본 독법 | 餘</w:t>
      </w:r>
    </w:p>
    <w:p>
      <w:pPr>
        <w:pStyle w:val="SHTKNoteDetail"/>
      </w:pPr>
      <w:r>
        <w:t>• 이문 독법 | 非餘</w:t>
      </w:r>
    </w:p>
    <w:p>
      <w:pPr>
        <w:pStyle w:val="SHTKNoteDetail"/>
      </w:pPr>
      <w:r>
        <w:t>• 저본 기준 번역 | “나머지 행상 뒤에는 이 정이 일어나기 때문이다.”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0798001.</w:t>
      </w:r>
    </w:p>
    <w:p>
      <w:pPr>
        <w:pStyle w:val="SHTKSourceText"/>
      </w:pPr>
      <w:r>
        <w:t>應得此者。皆盡智時由離染得。後由加行方起現前。唯我世尊。</w:t>
      </w:r>
    </w:p>
    <w:p>
      <w:pPr>
        <w:pStyle w:val="SHTKTranslationText"/>
      </w:pPr>
      <w:r>
        <w:t>이것을 얻어야 할 자는, 모두 진지[盡智] 때 이염으로 말미암아 얻고, 뒤에 가행으로 비로소 현전시킨다. 오직 우리 세존께서는,</w:t>
      </w:r>
    </w:p>
    <w:p>
      <w:pPr>
        <w:pStyle w:val="SHTKSourceText"/>
      </w:pPr>
      <w:r>
        <w:t>不由加行順趣解脫[2]起此現前。</w:t>
      </w:r>
    </w:p>
    <w:p>
      <w:pPr>
        <w:pStyle w:val="SHTKTranslationText"/>
      </w:pPr>
      <w:r>
        <w:t>가행에 의하지 않고 해탈로 순취하여 이것을 현전시키신다.</w:t>
      </w:r>
    </w:p>
    <w:p>
      <w:pPr>
        <w:pStyle w:val="SHTKNoteSummary"/>
      </w:pPr>
      <w:r>
        <w:t>교감 요약 | [CBETA 교감] 저본 起 → 甲·乙본 知</w:t>
      </w:r>
    </w:p>
    <w:p>
      <w:pPr>
        <w:pStyle w:val="SHTKNoteDetail"/>
      </w:pPr>
      <w:r>
        <w:t>• 교감 번호 | 0798002</w:t>
      </w:r>
    </w:p>
    <w:p>
      <w:pPr>
        <w:pStyle w:val="SHTKNoteDetail"/>
      </w:pPr>
      <w:r>
        <w:t>• 저본 독법 | 起 → ‘일어나다’</w:t>
      </w:r>
    </w:p>
    <w:p>
      <w:pPr>
        <w:pStyle w:val="SHTKNoteDetail"/>
      </w:pPr>
      <w:r>
        <w:t>• 이문 독법 | 知 → ‘알다’</w:t>
      </w:r>
    </w:p>
    <w:p>
      <w:pPr>
        <w:pStyle w:val="SHTKNoteDetail"/>
      </w:pPr>
      <w:r>
        <w:t>• 저본 기준 번역 | “가행에 의하지 않고 해탈로 순취하여 이것을 현전시키신다.”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0798002.</w:t>
      </w:r>
    </w:p>
    <w:p>
      <w:pPr>
        <w:pStyle w:val="SHTKSourceText"/>
      </w:pPr>
      <w:r>
        <w:t>於道[3]尚厭豈欣諸有。</w:t>
      </w:r>
    </w:p>
    <w:p>
      <w:pPr>
        <w:pStyle w:val="SHTKTranslationText"/>
      </w:pPr>
      <w:r>
        <w:t>도마저 싫어하는데 하물며 어찌 모든 유를 기뻐하겠는가?</w:t>
      </w:r>
    </w:p>
    <w:p>
      <w:pPr>
        <w:pStyle w:val="SHTKNoteSummary"/>
      </w:pPr>
      <w:r>
        <w:t>교감 요약 | [CBETA 교감] 저본 尚 → 甲·乙본 生</w:t>
      </w:r>
    </w:p>
    <w:p>
      <w:pPr>
        <w:pStyle w:val="SHTKNoteDetail"/>
      </w:pPr>
      <w:r>
        <w:t>• 교감 번호 | 0798003</w:t>
      </w:r>
    </w:p>
    <w:p>
      <w:pPr>
        <w:pStyle w:val="SHTKNoteDetail"/>
      </w:pPr>
      <w:r>
        <w:t>• 저본 독법 | 尚</w:t>
      </w:r>
    </w:p>
    <w:p>
      <w:pPr>
        <w:pStyle w:val="SHTKNoteDetail"/>
      </w:pPr>
      <w:r>
        <w:t>• 이문 독법 | 生 → ‘생기다’</w:t>
      </w:r>
    </w:p>
    <w:p>
      <w:pPr>
        <w:pStyle w:val="SHTKNoteDetail"/>
      </w:pPr>
      <w:r>
        <w:t>• 저본 기준 번역 | “도마저 싫어하는데 하물며 어찌 모든 유를 기뻐하겠는가?”</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0798003.</w:t>
      </w:r>
    </w:p>
    <w:p>
      <w:pPr>
        <w:pStyle w:val="SHTKSourceText"/>
      </w:pPr>
      <w:r>
        <w:t>此後亦起聖道現前。</w:t>
      </w:r>
    </w:p>
    <w:p>
      <w:pPr>
        <w:pStyle w:val="SHTKTranslationText"/>
      </w:pPr>
      <w:r>
        <w:t>이 뒤에도 또한 성도를 현전시킨다.</w:t>
      </w:r>
    </w:p>
    <w:p>
      <w:pPr>
        <w:pStyle w:val="SHTKSourceText"/>
      </w:pPr>
      <w:r>
        <w:t>然厭道故非無間[4]起。</w:t>
      </w:r>
    </w:p>
    <w:p>
      <w:pPr>
        <w:pStyle w:val="SHTKTranslationText"/>
      </w:pPr>
      <w:r>
        <w:t>그러나 도를 싫어하므로 바로 이어서 일어나지는 않는다.</w:t>
      </w:r>
    </w:p>
    <w:p>
      <w:pPr>
        <w:pStyle w:val="SHTKNoteSummary"/>
      </w:pPr>
      <w:r>
        <w:t>교감 요약 | [CBETA 교감] 저본 起 → 甲·乙본 智</w:t>
      </w:r>
    </w:p>
    <w:p>
      <w:pPr>
        <w:pStyle w:val="SHTKNoteDetail"/>
      </w:pPr>
      <w:r>
        <w:t>• 교감 번호 | 0798004</w:t>
      </w:r>
    </w:p>
    <w:p>
      <w:pPr>
        <w:pStyle w:val="SHTKNoteDetail"/>
      </w:pPr>
      <w:r>
        <w:t>• 저본 독법 | 起 → ‘일어나다’</w:t>
      </w:r>
    </w:p>
    <w:p>
      <w:pPr>
        <w:pStyle w:val="SHTKNoteDetail"/>
      </w:pPr>
      <w:r>
        <w:t>• 이문 독법 | 智 → ‘지혜’</w:t>
      </w:r>
    </w:p>
    <w:p>
      <w:pPr>
        <w:pStyle w:val="SHTKNoteDetail"/>
      </w:pPr>
      <w:r>
        <w:t>• 저본 기준 번역 | “그러나 도를 싫어하므로 바로 이어서 일어나지는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0798004.</w:t>
      </w:r>
    </w:p>
    <w:p>
      <w:pPr>
        <w:pStyle w:val="SHTKSourceText"/>
      </w:pPr>
      <w:r>
        <w:t>欲界攝者。是思所成。餘修所成。</w:t>
      </w:r>
    </w:p>
    <w:p>
      <w:pPr>
        <w:pStyle w:val="SHTKTranslationText"/>
      </w:pPr>
      <w:r>
        <w:t>욕계에 포섭되는 것은, 사소성[思所成]이고, 나머지는 수소성[修所成]이다.</w:t>
      </w:r>
    </w:p>
    <w:p>
      <w:pPr>
        <w:pStyle w:val="SHTKSourceText"/>
      </w:pPr>
      <w:r>
        <w:t>依定[＊]起故。</w:t>
      </w:r>
    </w:p>
    <w:p>
      <w:pPr>
        <w:pStyle w:val="SHTKTranslationText"/>
      </w:pPr>
      <w:r>
        <w:t>정에 의지하여 일어나기 때문이다.</w:t>
      </w:r>
    </w:p>
    <w:p>
      <w:pPr>
        <w:pStyle w:val="SHTKNoteSummary"/>
      </w:pPr>
      <w:r>
        <w:t>교감 요약 | [CBETA 교감] 저본 起 → 甲·乙본 智</w:t>
      </w:r>
    </w:p>
    <w:p>
      <w:pPr>
        <w:pStyle w:val="SHTKNoteDetail"/>
      </w:pPr>
      <w:r>
        <w:t>• 원교감 원문 | 起【大】＊，智【甲】【乙】＊</w:t>
      </w:r>
    </w:p>
    <w:p>
      <w:pPr>
        <w:pStyle w:val="SHTKNoteDetail"/>
      </w:pPr>
      <w:r>
        <w:t>• 해당 번역 | “정에 의지하여 일어나기 때문이다.”</w:t>
      </w:r>
    </w:p>
    <w:p>
      <w:pPr>
        <w:pStyle w:val="SHTKNoteDetail"/>
      </w:pPr>
      <w:r>
        <w:t>• 번역 영향 판정 | [의미 차이 있음]</w:t>
      </w:r>
    </w:p>
    <w:p>
      <w:pPr>
        <w:pStyle w:val="SHTKNoteDetail"/>
      </w:pPr>
      <w:r>
        <w:t>• 출처 | CBETA T41n1822, 교감 번호 0798004.</w:t>
      </w:r>
    </w:p>
    <w:p>
      <w:pPr>
        <w:pStyle w:val="SHTKSourceText"/>
      </w:pPr>
      <w:r>
        <w:t>(已上論文)。</w:t>
      </w:r>
    </w:p>
    <w:p>
      <w:pPr>
        <w:pStyle w:val="SHTKTranslationText"/>
      </w:pPr>
      <w:r>
        <w:t>(이상은 논문의 글이다.)</w:t>
      </w:r>
    </w:p>
    <w:p>
      <w:pPr>
        <w:pStyle w:val="SHTKPositionMarker"/>
      </w:pPr>
      <w:bookmarkStart w:id="6302" w:name="loc_0798a12"/>
      <w:bookmarkEnd w:id="6302"/>
      <w:r>
        <w:t>[0798a12]</w:t>
      </w:r>
    </w:p>
    <w:p>
      <w:pPr>
        <w:pStyle w:val="SHTKSourceText"/>
      </w:pPr>
      <w:r>
        <w:t>論。契經復說四修等持。已下兩行頌。第四明四修。</w:t>
      </w:r>
    </w:p>
    <w:p>
      <w:pPr>
        <w:pStyle w:val="SHTKTranslationText"/>
      </w:pPr>
      <w:r>
        <w:t>논에서 “계경에서 다시 네 가지 수등지[修等持]를 설한다”라고 한다. 이 아래는 두 행의 게송이다. 넷째로 네 가지 수[修]를 밝힌다.</w:t>
      </w:r>
    </w:p>
    <w:p>
      <w:pPr>
        <w:pStyle w:val="SHTKSourceText"/>
      </w:pPr>
      <w:r>
        <w:t>[5]四修名字如文可[6]解。</w:t>
      </w:r>
    </w:p>
    <w:p>
      <w:pPr>
        <w:pStyle w:val="SHTKTranslationText"/>
      </w:pPr>
      <w:r>
        <w:t>네 가지 수의 명칭은 글에 나온 그대로 이해할 수 있다.</w:t>
      </w:r>
    </w:p>
    <w:p>
      <w:pPr>
        <w:pStyle w:val="SHTKNoteSummary"/>
      </w:pPr>
      <w:r>
        <w:t>교감 요약 | [CBETA 교감] 甲·乙본에는 四修 없음</w:t>
      </w:r>
    </w:p>
    <w:p>
      <w:pPr>
        <w:pStyle w:val="SHTKNoteDetail"/>
      </w:pPr>
      <w:r>
        <w:t>• 교감 번호 | 0798005</w:t>
      </w:r>
    </w:p>
    <w:p>
      <w:pPr>
        <w:pStyle w:val="SHTKNoteDetail"/>
      </w:pPr>
      <w:r>
        <w:t>• 저본 독법 | 四修 → ‘넷/넷째 / 닦다’</w:t>
      </w:r>
    </w:p>
    <w:p>
      <w:pPr>
        <w:pStyle w:val="SHTKNoteDetail"/>
      </w:pPr>
      <w:r>
        <w:t>• 이문 독법 | ∅ → ‘해당 성분 없음(탈락)’</w:t>
      </w:r>
    </w:p>
    <w:p>
      <w:pPr>
        <w:pStyle w:val="SHTKNoteDetail"/>
      </w:pPr>
      <w:r>
        <w:t>• 저본 기준 번역 | “네 가지 수의 명칭은 글에 나온 그대로 이해할 수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0798005.</w:t>
      </w:r>
    </w:p>
    <w:p>
      <w:pPr>
        <w:pStyle w:val="SHTKNoteSummary"/>
      </w:pPr>
      <w:r>
        <w:t>교감 요약 | [CBETA 교감] 저본 解 → 甲·乙본 知</w:t>
      </w:r>
    </w:p>
    <w:p>
      <w:pPr>
        <w:pStyle w:val="SHTKNoteDetail"/>
      </w:pPr>
      <w:r>
        <w:t>• 교감 번호 | 0798006</w:t>
      </w:r>
    </w:p>
    <w:p>
      <w:pPr>
        <w:pStyle w:val="SHTKNoteDetail"/>
      </w:pPr>
      <w:r>
        <w:t>• 저본 독법 | 解 → ‘해석하다/풀다’</w:t>
      </w:r>
    </w:p>
    <w:p>
      <w:pPr>
        <w:pStyle w:val="SHTKNoteDetail"/>
      </w:pPr>
      <w:r>
        <w:t>• 이문 독법 | 知 → ‘알다’</w:t>
      </w:r>
    </w:p>
    <w:p>
      <w:pPr>
        <w:pStyle w:val="SHTKNoteDetail"/>
      </w:pPr>
      <w:r>
        <w:t>• 저본 기준 번역 | “네 가지 수의 명칭은 글에 나온 그대로 이해할 수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0798006.</w:t>
      </w:r>
    </w:p>
    <w:p>
      <w:pPr>
        <w:pStyle w:val="SHTKPositionMarker"/>
      </w:pPr>
      <w:bookmarkStart w:id="6303" w:name="loc_0798a13"/>
      <w:bookmarkEnd w:id="6303"/>
      <w:r>
        <w:t>[0798a13]</w:t>
      </w:r>
    </w:p>
    <w:p>
      <w:pPr>
        <w:pStyle w:val="SHTKSourceText"/>
      </w:pPr>
      <w:r>
        <w:t>論曰至理實通餘。述第一修也。先引經說現法樂住。後釋經也善言通攝淨及無漏定修諸善靜慮者。謂四無漏．及四淨。舉初顯後。故經但說初靜慮也。</w:t>
      </w:r>
    </w:p>
    <w:p>
      <w:pPr>
        <w:pStyle w:val="SHTKTranslationText"/>
      </w:pPr>
      <w:r>
        <w:t>논에서 “논하여 말한다”부터 “이치상 실로 나머지에도 통한다”까지라고 한다. 첫째 수를 서술한 것이다. 먼저 경에서 현법낙주[現法樂住]를 설한 것을 인용하고, 뒤에 경을 풀이한다. ‘선[善]’이라는 말은 청정정과 무루정을 아울러 포섭하니, 여러 선한 정려를 닦는다는 것은, 곧 네 무루정과 네 청정정을 말한다. 처음을 들어 뒤의 것을 드러낸 것이므로, 경에서는 다만 초정려만 설한 것이다.</w:t>
      </w:r>
    </w:p>
    <w:p>
      <w:pPr>
        <w:pStyle w:val="SHTKPositionMarker"/>
      </w:pPr>
      <w:bookmarkStart w:id="6304" w:name="loc_0798a17"/>
      <w:bookmarkEnd w:id="6304"/>
      <w:r>
        <w:t>[0798a17]</w:t>
      </w:r>
    </w:p>
    <w:p>
      <w:pPr>
        <w:pStyle w:val="SHTKSourceText"/>
      </w:pPr>
      <w:r>
        <w:t>論。不言為住至便不住故。釋通難也。既修此定。現在先受離生喜樂。後生梵眾。受樂同此。何不言住後法樂也以後法樂非定住故。或退即不受。或生無色等亦不受。或入涅槃亦不受。非如現法樂住決定受也。正理論云。詳此。唯說現法樂者。</w:t>
      </w:r>
    </w:p>
    <w:p>
      <w:pPr>
        <w:pStyle w:val="SHTKTranslationText"/>
      </w:pPr>
      <w:r>
        <w:t>논에서 “머물기 위해서라고 말하지 않는다”부터 “곧 머물지 못하기 때문이다”까지라고 한다. 난문을 통석한 것이다. 이미 이 정을 닦으면, 현재 먼저 이생희락[離生喜樂]을 받고, 뒤에 범중천에 태어나, 받는 즐거움도 이와 같은데, 어찌 후법락[後法樂]에 머문다고 말하지 않는가? 후법의 즐거움은 반드시 머무는 것이 아니기 때문이다. 혹 물러나면 곧 받지 못하고, 혹 무색계 등에 태어나도 또한 받지 못하며, 혹 열반에 들어도 또한 받지 못한다. 현법락주처럼 결정코 받는 것이 아니기 때문이다. 《정리론》에서 말한다. 이를 자세히 살피면, 오직 현법의 즐거움만 설한 것은,</w:t>
      </w:r>
    </w:p>
    <w:p>
      <w:pPr>
        <w:pStyle w:val="SHTKSourceText"/>
      </w:pPr>
      <w:r>
        <w:t>為令棄捨[7]樂現欲樂。</w:t>
      </w:r>
    </w:p>
    <w:p>
      <w:pPr>
        <w:pStyle w:val="SHTKTranslationText"/>
      </w:pPr>
      <w:r>
        <w:t>현재의 욕락을 즐기는 것을 버리게 하기 위해,</w:t>
      </w:r>
    </w:p>
    <w:p>
      <w:pPr>
        <w:pStyle w:val="SHTKNoteSummary"/>
      </w:pPr>
      <w:r>
        <w:t>교감 요약 | [CBETA 교감] 저본 樂 → 甲·乙본 不</w:t>
      </w:r>
    </w:p>
    <w:p>
      <w:pPr>
        <w:pStyle w:val="SHTKNoteDetail"/>
      </w:pPr>
      <w:r>
        <w:t>• 교감 번호 | 0798007</w:t>
      </w:r>
    </w:p>
    <w:p>
      <w:pPr>
        <w:pStyle w:val="SHTKNoteDetail"/>
      </w:pPr>
      <w:r>
        <w:t>• 저본 독법 | 樂 → ‘즐거움’</w:t>
      </w:r>
    </w:p>
    <w:p>
      <w:pPr>
        <w:pStyle w:val="SHTKNoteDetail"/>
      </w:pPr>
      <w:r>
        <w:t>• 이문 독법 | 不 → ‘…않다’</w:t>
      </w:r>
    </w:p>
    <w:p>
      <w:pPr>
        <w:pStyle w:val="SHTKNoteDetail"/>
      </w:pPr>
      <w:r>
        <w:t>• 저본 기준 번역 | “현재의 욕락을 즐기는 것을 버리게 하기 위해,”</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0798007.</w:t>
      </w:r>
    </w:p>
    <w:p>
      <w:pPr>
        <w:pStyle w:val="SHTKSourceText"/>
      </w:pPr>
      <w:r>
        <w:t>[8]說現定樂。</w:t>
      </w:r>
    </w:p>
    <w:p>
      <w:pPr>
        <w:pStyle w:val="SHTKTranslationText"/>
      </w:pPr>
      <w:r>
        <w:t>현재 선정의 즐거움을 설하여,</w:t>
      </w:r>
    </w:p>
    <w:p>
      <w:pPr>
        <w:pStyle w:val="SHTKNoteSummary"/>
      </w:pPr>
      <w:r>
        <w:t>교감 요약 | [CBETA 교감] 저본 說 → 乙본 緣</w:t>
      </w:r>
    </w:p>
    <w:p>
      <w:pPr>
        <w:pStyle w:val="SHTKNoteDetail"/>
      </w:pPr>
      <w:r>
        <w:t>• 교감 번호 | 0798008</w:t>
      </w:r>
    </w:p>
    <w:p>
      <w:pPr>
        <w:pStyle w:val="SHTKNoteDetail"/>
      </w:pPr>
      <w:r>
        <w:t>• 저본 독법 | 說 → ‘말하다’</w:t>
      </w:r>
    </w:p>
    <w:p>
      <w:pPr>
        <w:pStyle w:val="SHTKNoteDetail"/>
      </w:pPr>
      <w:r>
        <w:t>• 이문 독법 | 緣 → ‘연’</w:t>
      </w:r>
    </w:p>
    <w:p>
      <w:pPr>
        <w:pStyle w:val="SHTKNoteDetail"/>
      </w:pPr>
      <w:r>
        <w:t>• 저본 기준 번역 | “현재 선정의 즐거움을 설하여,”</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0798008.</w:t>
      </w:r>
    </w:p>
    <w:p>
      <w:pPr>
        <w:pStyle w:val="SHTKSourceText"/>
      </w:pPr>
      <w:r>
        <w:t>令其欣樂。或現樂住是後樂依。但說所依能依已顯(已上論文)。</w:t>
      </w:r>
    </w:p>
    <w:p>
      <w:pPr>
        <w:pStyle w:val="SHTKTranslationText"/>
      </w:pPr>
      <w:r>
        <w:t>그것을 기뻐하고 좋아하게 하려는 것이다. 혹은 현법락주는 후법의 즐거움이 의지하는 바이다. 다만 소의[所依]를 설하면 능의[能依]는 이미 드러난다. (이상은 논문의 글이다.)</w:t>
      </w:r>
    </w:p>
    <w:p>
      <w:pPr>
        <w:pStyle w:val="SHTKPositionMarker"/>
      </w:pPr>
      <w:bookmarkStart w:id="6305" w:name="loc_0798a25"/>
      <w:bookmarkEnd w:id="6305"/>
      <w:r>
        <w:t>[0798a25]</w:t>
      </w:r>
    </w:p>
    <w:p>
      <w:pPr>
        <w:pStyle w:val="SHTKSourceText"/>
      </w:pPr>
      <w:r>
        <w:t>論。若依諸定至殊勝知見。第二修也。</w:t>
      </w:r>
    </w:p>
    <w:p>
      <w:pPr>
        <w:pStyle w:val="SHTKTranslationText"/>
      </w:pPr>
      <w:r>
        <w:t>논에서 “만약 여러 정에 의지하면”부터 “수승한 지견[知見]”까지라고 한다. 둘째 수이다.</w:t>
      </w:r>
    </w:p>
    <w:p>
      <w:pPr>
        <w:pStyle w:val="SHTKPositionMarker"/>
      </w:pPr>
      <w:bookmarkStart w:id="6306" w:name="loc_0798a26"/>
      <w:bookmarkEnd w:id="6306"/>
      <w:r>
        <w:t>[0798a26]</w:t>
      </w:r>
    </w:p>
    <w:p>
      <w:pPr>
        <w:pStyle w:val="SHTKSourceText"/>
      </w:pPr>
      <w:r>
        <w:t>論。若修三界至得分別慧。第三修也。</w:t>
      </w:r>
    </w:p>
    <w:p>
      <w:pPr>
        <w:pStyle w:val="SHTKTranslationText"/>
      </w:pPr>
      <w:r>
        <w:t>논에서 “만약 삼계의 …을 닦으면”부터 “분별혜를 얻는다”까지라고 한다. 셋째 수이다.</w:t>
      </w:r>
    </w:p>
    <w:p>
      <w:pPr>
        <w:pStyle w:val="SHTKPositionMarker"/>
      </w:pPr>
      <w:bookmarkStart w:id="6307" w:name="loc_0798a27"/>
      <w:bookmarkEnd w:id="6307"/>
      <w:r>
        <w:t>[0798a27]</w:t>
      </w:r>
    </w:p>
    <w:p>
      <w:pPr>
        <w:pStyle w:val="SHTKSourceText"/>
      </w:pPr>
      <w:r>
        <w:t>論。[9]若修金剛喻定至依自說故。</w:t>
      </w:r>
    </w:p>
    <w:p>
      <w:pPr>
        <w:pStyle w:val="SHTKTranslationText"/>
      </w:pPr>
      <w:r>
        <w:t>논에서 “만약 금강유정을 닦으면”부터 “스스로 말한 것에 의하기 때문이다”까지라고 한다.</w:t>
      </w:r>
    </w:p>
    <w:p>
      <w:pPr>
        <w:pStyle w:val="SHTKNoteSummary"/>
      </w:pPr>
      <w:r>
        <w:t>교감 요약 | [CBETA 교감] 저본 若 → 甲·乙본 有</w:t>
      </w:r>
    </w:p>
    <w:p>
      <w:pPr>
        <w:pStyle w:val="SHTKNoteDetail"/>
      </w:pPr>
      <w:r>
        <w:t>• 교감 번호 | 0798009</w:t>
      </w:r>
    </w:p>
    <w:p>
      <w:pPr>
        <w:pStyle w:val="SHTKNoteDetail"/>
      </w:pPr>
      <w:r>
        <w:t>• 저본 독법 | 若 → ‘만약’</w:t>
      </w:r>
    </w:p>
    <w:p>
      <w:pPr>
        <w:pStyle w:val="SHTKNoteDetail"/>
      </w:pPr>
      <w:r>
        <w:t>• 이문 독법 | 有 → ‘있다’</w:t>
      </w:r>
    </w:p>
    <w:p>
      <w:pPr>
        <w:pStyle w:val="SHTKNoteDetail"/>
      </w:pPr>
      <w:r>
        <w:t>• 저본 기준 번역 | “논에서 “만약 금강유정을 닦으면”부터 “스스로 말한 것에 의하기 때문이다”까지라고 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0798009.</w:t>
      </w:r>
    </w:p>
    <w:p>
      <w:pPr>
        <w:pStyle w:val="SHTKSourceText"/>
      </w:pPr>
      <w:r>
        <w:t>第四修也。修無漏及淨定總有四意。一為現法樂住。二為殊勝知見。三為分別慧。四為諸漏永盡。即就四果立四修也。</w:t>
      </w:r>
    </w:p>
    <w:p>
      <w:pPr>
        <w:pStyle w:val="SHTKTranslationText"/>
      </w:pPr>
      <w:r>
        <w:t>넷째 수이다. 무루정과 청정정을 닦는 데에는 모두 네 가지 뜻이 있다. 첫째는 현법락주를 위한 것이고, 둘째는 수승한 지견을 위한 것이며, 셋째는 분별혜를 위한 것이고, 넷째는 모든 누가 영원히 다하기 위한 것이다. 곧 네 가지 과에 의거하여 네 가지 수를 세운 것이다.</w:t>
      </w:r>
    </w:p>
    <w:p>
      <w:pPr>
        <w:pStyle w:val="SHTKSourceText"/>
      </w:pPr>
      <w:r>
        <w:t>[10]◎</w:t>
      </w:r>
    </w:p>
    <w:p>
      <w:pPr>
        <w:pStyle w:val="SHTKTranslationText"/>
      </w:pPr>
      <w:r>
        <w:t>◎ 표지이다.</w:t>
      </w:r>
    </w:p>
    <w:p>
      <w:pPr>
        <w:pStyle w:val="SHTKNoteSummary"/>
      </w:pPr>
      <w:r>
        <w:t>교감 요약 | [서지] 甲본은 여기서 권·품을 나누지 않는다는 정보이다.</w:t>
      </w:r>
    </w:p>
    <w:p>
      <w:pPr>
        <w:pStyle w:val="SHTKNoteDetail"/>
      </w:pPr>
      <w:r>
        <w:t>• 원주 | 不分卷品【甲】</w:t>
      </w:r>
    </w:p>
    <w:p>
      <w:pPr>
        <w:pStyle w:val="SHTKNoteDetail"/>
      </w:pPr>
      <w:r>
        <w:t>• 교감 번호 | 0798010</w:t>
      </w:r>
    </w:p>
    <w:p>
      <w:pPr>
        <w:pStyle w:val="SHTKNoteDetail"/>
      </w:pPr>
      <w:r>
        <w:t>• 저본 기준 번역 | “◎ 표지이다.”</w:t>
      </w:r>
    </w:p>
    <w:p>
      <w:pPr>
        <w:pStyle w:val="SHTKNoteDetail"/>
      </w:pPr>
      <w:r>
        <w:t>• 교감 해설 | 甲본은 여기서 권·품을 나누지 않는다는 정보이다.</w:t>
      </w:r>
    </w:p>
    <w:p>
      <w:pPr>
        <w:pStyle w:val="SHTKNoteDetail"/>
      </w:pPr>
      <w:r>
        <w:t>• 번역 영향 판정 | [번역 차이 없음]</w:t>
      </w:r>
    </w:p>
    <w:p>
      <w:pPr>
        <w:pStyle w:val="SHTKNoteDetail"/>
      </w:pPr>
      <w:r>
        <w:t>• 출처 | CBETA T41n1822, 교감 번호 0798010.</w:t>
      </w:r>
    </w:p>
    <w:p>
      <w:pPr>
        <w:pStyle w:val="SHTKSourceText"/>
      </w:pPr>
      <w:r>
        <w:t>俱舍論疏卷第二十八</w:t>
      </w:r>
    </w:p>
    <w:p>
      <w:pPr>
        <w:pStyle w:val="SHTKTranslationText"/>
      </w:pPr>
      <w:r>
        <w:t>《구사론소》 권 제28.</w:t>
      </w:r>
    </w:p>
    <w:p>
      <w:pPr>
        <w:pStyle w:val="SHTKSourceText"/>
      </w:pPr>
      <w:r>
        <w:t>[11]</w:t>
      </w:r>
    </w:p>
    <w:p>
      <w:pPr>
        <w:pStyle w:val="SHTKTranslationText"/>
      </w:pPr>
      <w:r>
        <w:t>원주 표지 [11]이다.</w:t>
      </w:r>
    </w:p>
    <w:p>
      <w:pPr>
        <w:pStyle w:val="SHTKNoteSummary"/>
      </w:pPr>
      <w:r>
        <w:t>교감 요약 | [CBETA 교감] 甲·乙본에는有道國保延三…交了樹海(37자) 없음</w:t>
      </w:r>
    </w:p>
    <w:p>
      <w:pPr>
        <w:pStyle w:val="SHTKNoteDetail"/>
      </w:pPr>
      <w:r>
        <w:t>• 교감 번호 | 0798011</w:t>
      </w:r>
    </w:p>
    <w:p>
      <w:pPr>
        <w:pStyle w:val="SHTKNoteDetail"/>
      </w:pPr>
      <w:r>
        <w:t>• 저본 독법 | 有道國保延三年十一月廿八日點了。 / 今日大殿下春日詣云云。 / 以興福寺慈恩院一交了。　樹海</w:t>
      </w:r>
    </w:p>
    <w:p>
      <w:pPr>
        <w:pStyle w:val="SHTKNoteDetail"/>
      </w:pPr>
      <w:r>
        <w:t>• 이문 독법 | ∅ → ‘해당 성분 없음(탈락)’</w:t>
      </w:r>
    </w:p>
    <w:p>
      <w:pPr>
        <w:pStyle w:val="SHTKNoteDetail"/>
      </w:pPr>
      <w:r>
        <w:t>• 저본 기준 번역 | “원주 표지 [11]이다.”</w:t>
      </w:r>
    </w:p>
    <w:p>
      <w:pPr>
        <w:pStyle w:val="SHTKNoteDetail"/>
      </w:pPr>
      <w:r>
        <w:t>• 교감 해설 | 글자 독법 차이는 없으며</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0798011.</w:t>
      </w:r>
    </w:p>
    <w:p>
      <w:pPr>
        <w:pStyle w:val="SHTKPositionMarker"/>
      </w:pPr>
      <w:bookmarkStart w:id="6308" w:name="loc_0798b04"/>
      <w:bookmarkEnd w:id="6308"/>
      <w:r>
        <w:t>[0798b04]</w:t>
      </w:r>
    </w:p>
    <w:p>
      <w:pPr>
        <w:pStyle w:val="SHTKSourceText"/>
      </w:pPr>
      <w:r>
        <w:t>有道國保延三年十一月廿八日點了</w:t>
      </w:r>
    </w:p>
    <w:p>
      <w:pPr>
        <w:pStyle w:val="SHTKTranslationText"/>
      </w:pPr>
      <w:r>
        <w:t>유도국 보연 3년 11월 28일에 점을 마쳤다.</w:t>
      </w:r>
    </w:p>
    <w:p>
      <w:pPr>
        <w:pStyle w:val="SHTKPositionMarker"/>
      </w:pPr>
      <w:bookmarkStart w:id="6309" w:name="loc_0798b05"/>
      <w:bookmarkEnd w:id="6309"/>
      <w:r>
        <w:t>[0798b05]</w:t>
      </w:r>
    </w:p>
    <w:p>
      <w:pPr>
        <w:pStyle w:val="SHTKSourceText"/>
      </w:pPr>
      <w:r>
        <w:t>今日大殿下春日詣云云</w:t>
      </w:r>
    </w:p>
    <w:p>
      <w:pPr>
        <w:pStyle w:val="SHTKTranslationText"/>
      </w:pPr>
      <w:r>
        <w:t>오늘 대전하께서 가스가에 참예하셨다, 운운.</w:t>
      </w:r>
    </w:p>
    <w:p>
      <w:pPr>
        <w:pStyle w:val="SHTKPositionMarker"/>
      </w:pPr>
      <w:bookmarkStart w:id="6310" w:name="loc_0798b06"/>
      <w:bookmarkEnd w:id="6310"/>
      <w:r>
        <w:t>[0798b06]</w:t>
      </w:r>
    </w:p>
    <w:p>
      <w:pPr>
        <w:pStyle w:val="SHTKSourceText"/>
      </w:pPr>
      <w:r>
        <w:t>以興福寺慈恩院一交了樹海</w:t>
      </w:r>
    </w:p>
    <w:p>
      <w:pPr>
        <w:pStyle w:val="SHTKTranslationText"/>
      </w:pPr>
      <w:r>
        <w:t>고후쿠지 자은원의 한 본으로 교감을 마쳤다. 수해[樹海].</w:t>
      </w:r>
    </w:p>
    <w:p>
      <w:pPr>
        <w:pStyle w:val="Heading2"/>
      </w:pPr>
      <w:r>
        <w:t xml:space="preserve">卷第二十九 · 제29권</w:t>
      </w:r>
    </w:p>
    <w:p>
      <w:pPr>
        <w:pStyle w:val="SHTKSourceText"/>
      </w:pPr>
      <w:r>
        <w:t>[12]俱舍論疏[13]卷第二十九</w:t>
      </w:r>
    </w:p>
    <w:p>
      <w:pPr>
        <w:pStyle w:val="SHTKTranslationText"/>
      </w:pPr>
      <w:r>
        <w:t>《구사론소》 권 제29.</w:t>
      </w:r>
    </w:p>
    <w:p>
      <w:pPr>
        <w:pStyle w:val="SHTKNoteSummary"/>
      </w:pPr>
      <w:r>
        <w:t>교감 요약 | [서지] 원본·甲본·乙본의 계통을 설명한다.</w:t>
      </w:r>
    </w:p>
    <w:p>
      <w:pPr>
        <w:pStyle w:val="SHTKNoteDetail"/>
      </w:pPr>
      <w:r>
        <w:t>• 원주 | 【原】保延三年覺樹校石山寺藏寫本，【甲】鎌倉時代寫東大寺藏本，【乙】寶永元年版本</w:t>
      </w:r>
    </w:p>
    <w:p>
      <w:pPr>
        <w:pStyle w:val="SHTKNoteDetail"/>
      </w:pPr>
      <w:r>
        <w:t>• 교감 번호 | 0798012</w:t>
      </w:r>
    </w:p>
    <w:p>
      <w:pPr>
        <w:pStyle w:val="SHTKNoteDetail"/>
      </w:pPr>
      <w:r>
        <w:t>• 저본 기준 번역 | “《구사론소》 권 제29.”</w:t>
      </w:r>
    </w:p>
    <w:p>
      <w:pPr>
        <w:pStyle w:val="SHTKNoteDetail"/>
      </w:pPr>
      <w:r>
        <w:t>• 교감 해설 | 원본·甲본·乙본의 계통을 설명한다.</w:t>
      </w:r>
    </w:p>
    <w:p>
      <w:pPr>
        <w:pStyle w:val="SHTKNoteDetail"/>
      </w:pPr>
      <w:r>
        <w:t>• 판정 근거 | 원주는 확인되지만 대응 &lt;app&gt;가 없는 서지·편집주이므로 본문 이문 번역을 강제하지 않는다.</w:t>
      </w:r>
    </w:p>
    <w:p>
      <w:pPr>
        <w:pStyle w:val="SHTKNoteDetail"/>
      </w:pPr>
      <w:r>
        <w:t>• 번역 영향 판정 | [판단 유보]</w:t>
      </w:r>
    </w:p>
    <w:p>
      <w:pPr>
        <w:pStyle w:val="SHTKNoteDetail"/>
      </w:pPr>
      <w:r>
        <w:t>• 출처 | CBETA T41n1822, 교감 번호 0798012.</w:t>
      </w:r>
    </w:p>
    <w:p>
      <w:pPr>
        <w:pStyle w:val="SHTKNoteSummary"/>
      </w:pPr>
      <w:r>
        <w:t>교감 요약 | [CBETA 교감] 저본 卷第二十九 → 原본 論本第二十九三十</w:t>
      </w:r>
    </w:p>
    <w:p>
      <w:pPr>
        <w:pStyle w:val="SHTKNoteDetail"/>
      </w:pPr>
      <w:r>
        <w:t>• 교감 번호 | 0798013</w:t>
      </w:r>
    </w:p>
    <w:p>
      <w:pPr>
        <w:pStyle w:val="SHTKNoteDetail"/>
      </w:pPr>
      <w:r>
        <w:t>• 저본 독법 | 卷第二十九</w:t>
      </w:r>
    </w:p>
    <w:p>
      <w:pPr>
        <w:pStyle w:val="SHTKNoteDetail"/>
      </w:pPr>
      <w:r>
        <w:t>• 이문 독법 | 論本第二十九三十</w:t>
      </w:r>
    </w:p>
    <w:p>
      <w:pPr>
        <w:pStyle w:val="SHTKNoteDetail"/>
      </w:pPr>
      <w:r>
        <w:t>• 저본 기준 번역 | “《구사론소》 권 제29.”</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0798013.</w:t>
      </w:r>
    </w:p>
    <w:p>
      <w:pPr>
        <w:pStyle w:val="SHTKSourceText"/>
      </w:pPr>
      <w:r>
        <w:t>沙門[14]法寶撰</w:t>
      </w:r>
    </w:p>
    <w:p>
      <w:pPr>
        <w:pStyle w:val="SHTKTranslationText"/>
      </w:pPr>
      <w:r>
        <w:t>사문 법보가 찬술하였다.</w:t>
      </w:r>
    </w:p>
    <w:p>
      <w:pPr>
        <w:pStyle w:val="SHTKNoteSummary"/>
      </w:pPr>
      <w:r>
        <w:t>교감 요약 | [CBETA 교감] 저본 法 → 乙본 釋法</w:t>
      </w:r>
    </w:p>
    <w:p>
      <w:pPr>
        <w:pStyle w:val="SHTKNoteDetail"/>
      </w:pPr>
      <w:r>
        <w:t>• 교감 번호 | 0798014</w:t>
      </w:r>
    </w:p>
    <w:p>
      <w:pPr>
        <w:pStyle w:val="SHTKNoteDetail"/>
      </w:pPr>
      <w:r>
        <w:t>• 저본 독법 | 法 → ‘법’</w:t>
      </w:r>
    </w:p>
    <w:p>
      <w:pPr>
        <w:pStyle w:val="SHTKNoteDetail"/>
      </w:pPr>
      <w:r>
        <w:t>• 이문 독법 | 釋法 → ‘풀이하다 / 법’</w:t>
      </w:r>
    </w:p>
    <w:p>
      <w:pPr>
        <w:pStyle w:val="SHTKNoteDetail"/>
      </w:pPr>
      <w:r>
        <w:t>• 저본 기준 번역 | “사문 법보가 찬술하였다.”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0798014.</w:t>
      </w:r>
    </w:p>
    <w:p>
      <w:pPr>
        <w:pStyle w:val="Heading3"/>
      </w:pPr>
      <w:r>
        <w:t xml:space="preserve">分別定品第八之二</w:t>
      </w:r>
    </w:p>
    <w:p>
      <w:pPr>
        <w:pStyle w:val="SHTKSourceText"/>
      </w:pPr>
      <w:r>
        <w:t>[15]分別定品第[16]八之二</w:t>
      </w:r>
    </w:p>
    <w:p>
      <w:pPr>
        <w:pStyle w:val="SHTKTranslationText"/>
      </w:pPr>
      <w:r>
        <w:t>〈분별정품〉 제8의 2.</w:t>
      </w:r>
    </w:p>
    <w:p>
      <w:pPr>
        <w:pStyle w:val="SHTKNoteSummary"/>
      </w:pPr>
      <w:r>
        <w:t>교감 요약 | [서지] 품제가 새로 더해졌다는 정보이다.</w:t>
      </w:r>
    </w:p>
    <w:p>
      <w:pPr>
        <w:pStyle w:val="SHTKNoteDetail"/>
      </w:pPr>
      <w:r>
        <w:t>• 교감 번호 | 0798015</w:t>
      </w:r>
    </w:p>
    <w:p>
      <w:pPr>
        <w:pStyle w:val="SHTKNoteDetail"/>
      </w:pPr>
      <w:r>
        <w:t>• 저본 기준 번역 | “〈분별정품〉 제8의 2.”</w:t>
      </w:r>
    </w:p>
    <w:p>
      <w:pPr>
        <w:pStyle w:val="SHTKNoteDetail"/>
      </w:pPr>
      <w:r>
        <w:t>• 교감 해설 | 품제가 새로 더해졌다는 정보이다.</w:t>
      </w:r>
    </w:p>
    <w:p>
      <w:pPr>
        <w:pStyle w:val="SHTKNoteDetail"/>
      </w:pPr>
      <w:r>
        <w:t>• 번역 영향 판정 | [번역 차이 없음]</w:t>
      </w:r>
    </w:p>
    <w:p>
      <w:pPr>
        <w:pStyle w:val="SHTKNoteDetail"/>
      </w:pPr>
      <w:r>
        <w:t>• 출처 | CBETA T41n1822, 교감 번호 0798015.</w:t>
      </w:r>
    </w:p>
    <w:p>
      <w:pPr>
        <w:pStyle w:val="SHTKNoteSummary"/>
      </w:pPr>
      <w:r>
        <w:t>교감 요약 | [CBETA 교감] 저본 八之二 → 甲본 九之二論本第二十九</w:t>
      </w:r>
    </w:p>
    <w:p>
      <w:pPr>
        <w:pStyle w:val="SHTKNoteDetail"/>
      </w:pPr>
      <w:r>
        <w:t>• 교감 번호 | 0798016</w:t>
      </w:r>
    </w:p>
    <w:p>
      <w:pPr>
        <w:pStyle w:val="SHTKNoteDetail"/>
      </w:pPr>
      <w:r>
        <w:t>• 저본 독법 | 八之二 → ‘여덟/여덟째 / …의/그것 / 둘’</w:t>
      </w:r>
    </w:p>
    <w:p>
      <w:pPr>
        <w:pStyle w:val="SHTKNoteDetail"/>
      </w:pPr>
      <w:r>
        <w:t>• 이문 독법 | 九之二論本第二十九</w:t>
      </w:r>
    </w:p>
    <w:p>
      <w:pPr>
        <w:pStyle w:val="SHTKNoteDetail"/>
      </w:pPr>
      <w:r>
        <w:t>• 저본 기준 번역 | “〈분별정품〉 제8의 2.”</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0798016.</w:t>
      </w:r>
    </w:p>
    <w:p>
      <w:pPr>
        <w:pStyle w:val="SHTKPositionMarker"/>
      </w:pPr>
      <w:bookmarkStart w:id="6311" w:name="loc_0798b13"/>
      <w:bookmarkEnd w:id="6311"/>
      <w:r>
        <w:t>[0798b13]</w:t>
      </w:r>
    </w:p>
    <w:p>
      <w:pPr>
        <w:pStyle w:val="SHTKSourceText"/>
      </w:pPr>
      <w:r>
        <w:t>◎[17]論。</w:t>
      </w:r>
    </w:p>
    <w:p>
      <w:pPr>
        <w:pStyle w:val="SHTKTranslationText"/>
      </w:pPr>
      <w:r>
        <w:t>◎ 논에서 말한다.</w:t>
      </w:r>
    </w:p>
    <w:p>
      <w:pPr>
        <w:pStyle w:val="SHTKNoteSummary"/>
      </w:pPr>
      <w:r>
        <w:t>교감 요약 | [서지] 甲본은 여기서 권·품을 나누지 않는다는 정보이다.</w:t>
      </w:r>
    </w:p>
    <w:p>
      <w:pPr>
        <w:pStyle w:val="SHTKNoteDetail"/>
      </w:pPr>
      <w:r>
        <w:t>• 원주 | 不分卷品【甲】</w:t>
      </w:r>
    </w:p>
    <w:p>
      <w:pPr>
        <w:pStyle w:val="SHTKNoteDetail"/>
      </w:pPr>
      <w:r>
        <w:t>• 교감 번호 | 0798017</w:t>
      </w:r>
    </w:p>
    <w:p>
      <w:pPr>
        <w:pStyle w:val="SHTKNoteDetail"/>
      </w:pPr>
      <w:r>
        <w:t>• 저본 기준 번역 | “◎ 논에서 말한다.”</w:t>
      </w:r>
    </w:p>
    <w:p>
      <w:pPr>
        <w:pStyle w:val="SHTKNoteDetail"/>
      </w:pPr>
      <w:r>
        <w:t>• 교감 해설 | 甲본은 여기서 권·품을 나누지 않는다는 정보이다.</w:t>
      </w:r>
    </w:p>
    <w:p>
      <w:pPr>
        <w:pStyle w:val="SHTKNoteDetail"/>
      </w:pPr>
      <w:r>
        <w:t>• 번역 영향 판정 | [번역 차이 없음]</w:t>
      </w:r>
    </w:p>
    <w:p>
      <w:pPr>
        <w:pStyle w:val="SHTKNoteDetail"/>
      </w:pPr>
      <w:r>
        <w:t>• 출처 | CBETA T41n1822, 교감 번호 0798017.</w:t>
      </w:r>
    </w:p>
    <w:p>
      <w:pPr>
        <w:pStyle w:val="SHTKSourceText"/>
      </w:pPr>
      <w:r>
        <w:t>如是已說所依止定。大文第二明依定功德就中。一明四無量。二明八解脫。三明八勝處。四明十遍處。五明得依身。六明起定緣。此下三行頌。第一明四無量。</w:t>
      </w:r>
    </w:p>
    <w:p>
      <w:pPr>
        <w:pStyle w:val="SHTKTranslationText"/>
      </w:pPr>
      <w:r>
        <w:t>이와 같이 이미 소의인 정을 설하였다. 큰 글의 둘째로 정에 의지하는 공덕을 밝힌다. 그 가운데, 첫째는 사무량을 밝히고, 둘째는 팔해탈을 밝히며, 셋째는 팔승처를 밝히고, 넷째는 십변처를 밝히며, 다섯째는 얻음과 의신[依身]을 밝히고, 여섯째는 선정을 일으키는 인연을 밝힌다. 이 아래는 세 행의 게송이다. 첫째로 사무량을 밝힌다.</w:t>
      </w:r>
    </w:p>
    <w:p>
      <w:pPr>
        <w:pStyle w:val="SHTKPositionMarker"/>
      </w:pPr>
      <w:bookmarkStart w:id="6312" w:name="loc_0798b16"/>
      <w:bookmarkEnd w:id="6312"/>
      <w:r>
        <w:t>[0798b16]</w:t>
      </w:r>
    </w:p>
    <w:p>
      <w:pPr>
        <w:pStyle w:val="SHTKSourceText"/>
      </w:pPr>
      <w:r>
        <w:t>論曰至感無量果故。第一釋無量名</w:t>
      </w:r>
    </w:p>
    <w:p>
      <w:pPr>
        <w:pStyle w:val="SHTKTranslationText"/>
      </w:pPr>
      <w:r>
        <w:t>논에서 “논하여 말한다”부터 “무량한 과를 감득하기 때문이다”까지라고 한다. 첫째로 ‘무량’이라는 이름을 풀이한다.</w:t>
      </w:r>
    </w:p>
    <w:p>
      <w:pPr>
        <w:pStyle w:val="SHTKSourceText"/>
      </w:pPr>
      <w:r>
        <w:t>無量有情為所[18]緣者。</w:t>
      </w:r>
    </w:p>
    <w:p>
      <w:pPr>
        <w:pStyle w:val="SHTKTranslationText"/>
      </w:pPr>
      <w:r>
        <w:t>‘무량한 유정을 소연으로 삼는다’는 것은,</w:t>
      </w:r>
    </w:p>
    <w:p>
      <w:pPr>
        <w:pStyle w:val="SHTKNoteSummary"/>
      </w:pPr>
      <w:r>
        <w:t>교감 요약 | [CBETA 교감] 저본 緣 → 甲·乙본 依</w:t>
      </w:r>
    </w:p>
    <w:p>
      <w:pPr>
        <w:pStyle w:val="SHTKNoteDetail"/>
      </w:pPr>
      <w:r>
        <w:t>• 교감 번호 | 0798018</w:t>
      </w:r>
    </w:p>
    <w:p>
      <w:pPr>
        <w:pStyle w:val="SHTKNoteDetail"/>
      </w:pPr>
      <w:r>
        <w:t>• 저본 독법 | 緣 → ‘연’</w:t>
      </w:r>
    </w:p>
    <w:p>
      <w:pPr>
        <w:pStyle w:val="SHTKNoteDetail"/>
      </w:pPr>
      <w:r>
        <w:t>• 이문 독법 | 依 → ‘의지하다’</w:t>
      </w:r>
    </w:p>
    <w:p>
      <w:pPr>
        <w:pStyle w:val="SHTKNoteDetail"/>
      </w:pPr>
      <w:r>
        <w:t>• 저본 기준 번역 | “‘무량한 유정을 소연으로 삼는다’는 것은,”</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0798018.</w:t>
      </w:r>
    </w:p>
    <w:p>
      <w:pPr>
        <w:pStyle w:val="SHTKSourceText"/>
      </w:pPr>
      <w:r>
        <w:t>從境名也引無量福。因無量也感無量果者。果無量也。以緣無量有情故。得無量福故。得無量果。以此四行有三無量故名無量。婆沙八十一更有三釋。</w:t>
      </w:r>
    </w:p>
    <w:p>
      <w:pPr>
        <w:pStyle w:val="SHTKTranslationText"/>
      </w:pPr>
      <w:r>
        <w:t>경계에 따라 이름한 것이다. 무량한 복을 이끌어 내는 것은, 인이 무량한 것이다. ‘무량한 과를 감득한다’는 것은, 과가 무량한 것이다. 무량한 유정을 반연하기 때문에, 무량한 복을 얻고, 무량한 과를 얻는다. 이 네 가지 행에는 세 가지 무량함이 있으므로 무량이라 이름한다. 《바사론》 제81권에는 다시 세 가지 해석이 있다.</w:t>
      </w:r>
    </w:p>
    <w:p>
      <w:pPr>
        <w:pStyle w:val="SHTKSourceText"/>
      </w:pPr>
      <w:r>
        <w:t>一云對治無量戲論煩惱[19]故。</w:t>
      </w:r>
    </w:p>
    <w:p>
      <w:pPr>
        <w:pStyle w:val="SHTKTranslationText"/>
      </w:pPr>
      <w:r>
        <w:t>첫째는 “무량한 희론의 번뇌를 대치하기 때문이다”라고 하고,</w:t>
      </w:r>
    </w:p>
    <w:p>
      <w:pPr>
        <w:pStyle w:val="SHTKNoteSummary"/>
      </w:pPr>
      <w:r>
        <w:t>교감 요약 | [CBETA 교감] 저본 故 → 甲·乙본 放逸煩惱故</w:t>
      </w:r>
    </w:p>
    <w:p>
      <w:pPr>
        <w:pStyle w:val="SHTKNoteDetail"/>
      </w:pPr>
      <w:r>
        <w:t>• 교감 번호 | 0798019</w:t>
      </w:r>
    </w:p>
    <w:p>
      <w:pPr>
        <w:pStyle w:val="SHTKNoteDetail"/>
      </w:pPr>
      <w:r>
        <w:t>• 저본 독법 | 故 → ‘그러므로/…때문에’</w:t>
      </w:r>
    </w:p>
    <w:p>
      <w:pPr>
        <w:pStyle w:val="SHTKNoteDetail"/>
      </w:pPr>
      <w:r>
        <w:t>• 이문 독법 | 放逸煩惱故</w:t>
      </w:r>
    </w:p>
    <w:p>
      <w:pPr>
        <w:pStyle w:val="SHTKNoteDetail"/>
      </w:pPr>
      <w:r>
        <w:t>• 저본 기준 번역 | “첫째는 “무량한 희론의 번뇌를 대치하기 때문이다”라고 하고,”</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0798019.</w:t>
      </w:r>
    </w:p>
    <w:p>
      <w:pPr>
        <w:pStyle w:val="SHTKSourceText"/>
      </w:pPr>
      <w:r>
        <w:t>二云對治無量放逸煩惱。</w:t>
      </w:r>
    </w:p>
    <w:p>
      <w:pPr>
        <w:pStyle w:val="SHTKTranslationText"/>
      </w:pPr>
      <w:r>
        <w:t>둘째는 “무량한 방일의 번뇌를 대치하기,</w:t>
      </w:r>
    </w:p>
    <w:p>
      <w:pPr>
        <w:pStyle w:val="SHTKSourceText"/>
      </w:pPr>
      <w:r>
        <w:t>[20]故。</w:t>
      </w:r>
    </w:p>
    <w:p>
      <w:pPr>
        <w:pStyle w:val="SHTKTranslationText"/>
      </w:pPr>
      <w:r>
        <w:t>때문이다”라고 하며,</w:t>
      </w:r>
    </w:p>
    <w:p>
      <w:pPr>
        <w:pStyle w:val="SHTKNoteSummary"/>
      </w:pPr>
      <w:r>
        <w:t>교감 요약 | [CBETA 교감] 甲·乙본에는 故 없음</w:t>
      </w:r>
    </w:p>
    <w:p>
      <w:pPr>
        <w:pStyle w:val="SHTKNoteDetail"/>
      </w:pPr>
      <w:r>
        <w:t>• 교감 번호 | 0798020</w:t>
      </w:r>
    </w:p>
    <w:p>
      <w:pPr>
        <w:pStyle w:val="SHTKNoteDetail"/>
      </w:pPr>
      <w:r>
        <w:t>• 저본 독법 | 故 → ‘그러므로/…때문에’</w:t>
      </w:r>
    </w:p>
    <w:p>
      <w:pPr>
        <w:pStyle w:val="SHTKNoteDetail"/>
      </w:pPr>
      <w:r>
        <w:t>• 이문 독법 | ∅ → ‘해당 성분 없음(탈락)’</w:t>
      </w:r>
    </w:p>
    <w:p>
      <w:pPr>
        <w:pStyle w:val="SHTKNoteDetail"/>
      </w:pPr>
      <w:r>
        <w:t>• 저본 기준 번역 | “때문이다”라고 하며,”</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0798020.</w:t>
      </w:r>
    </w:p>
    <w:p>
      <w:pPr>
        <w:pStyle w:val="SHTKSourceText"/>
      </w:pPr>
      <w:r>
        <w:t>三云如是四種是諸[21]賢聖廣遊戲處故名無量(已上論文)。</w:t>
      </w:r>
    </w:p>
    <w:p>
      <w:pPr>
        <w:pStyle w:val="SHTKTranslationText"/>
      </w:pPr>
      <w:r>
        <w:t>셋째는 “이와 같은 네 가지는 여러 현성이 널리 노니는 곳이므로 무량이라 한다”라고 한다. (이상은 논문의 글이다.)</w:t>
      </w:r>
    </w:p>
    <w:p>
      <w:pPr>
        <w:pStyle w:val="SHTKNoteSummary"/>
      </w:pPr>
      <w:r>
        <w:t>교감 요약 | [CBETA 교감] 저본 賢聖 → 甲·乙본 異生</w:t>
      </w:r>
    </w:p>
    <w:p>
      <w:pPr>
        <w:pStyle w:val="SHTKNoteDetail"/>
      </w:pPr>
      <w:r>
        <w:t>• 교감 번호 | 0798021</w:t>
      </w:r>
    </w:p>
    <w:p>
      <w:pPr>
        <w:pStyle w:val="SHTKNoteDetail"/>
      </w:pPr>
      <w:r>
        <w:t>• 저본 독법 | 賢聖</w:t>
      </w:r>
    </w:p>
    <w:p>
      <w:pPr>
        <w:pStyle w:val="SHTKNoteDetail"/>
      </w:pPr>
      <w:r>
        <w:t>• 이문 독법 | 異生 → ‘다르다 / 생기다’</w:t>
      </w:r>
    </w:p>
    <w:p>
      <w:pPr>
        <w:pStyle w:val="SHTKNoteDetail"/>
      </w:pPr>
      <w:r>
        <w:t>• 저본 기준 번역 | “셋째는 “이와 같은 네 가지는 여러 현성이 널리 노니는 곳이므로 무량이라 한다”라고 한다. (이상은 논문의 글이다.)”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0798021.</w:t>
      </w:r>
    </w:p>
    <w:p>
      <w:pPr>
        <w:pStyle w:val="SHTKPositionMarker"/>
      </w:pPr>
      <w:bookmarkStart w:id="6313" w:name="loc_0798b24"/>
      <w:bookmarkEnd w:id="6313"/>
      <w:r>
        <w:t>[0798b24]</w:t>
      </w:r>
    </w:p>
    <w:p>
      <w:pPr>
        <w:pStyle w:val="SHTKSourceText"/>
      </w:pPr>
      <w:r>
        <w:t>論。此何緣故唯有四種。</w:t>
      </w:r>
    </w:p>
    <w:p>
      <w:pPr>
        <w:pStyle w:val="SHTKTranslationText"/>
      </w:pPr>
      <w:r>
        <w:t>논에서 “이것은 무슨 까닭에 오직 네 종류뿐인가?”라고 한다.</w:t>
      </w:r>
    </w:p>
    <w:p>
      <w:pPr>
        <w:pStyle w:val="SHTKSourceText"/>
      </w:pPr>
      <w:r>
        <w:t>[22]第二述無增減。</w:t>
      </w:r>
    </w:p>
    <w:p>
      <w:pPr>
        <w:pStyle w:val="SHTKTranslationText"/>
      </w:pPr>
      <w:r>
        <w:t>둘째로 더하거나 덜하지 않는 까닭을 서술한다.</w:t>
      </w:r>
    </w:p>
    <w:p>
      <w:pPr>
        <w:pStyle w:val="SHTKNoteSummary"/>
      </w:pPr>
      <w:r>
        <w:t>교감 요약 | [CBETA 교감] 甲·乙본에는 第 없음</w:t>
      </w:r>
    </w:p>
    <w:p>
      <w:pPr>
        <w:pStyle w:val="SHTKNoteDetail"/>
      </w:pPr>
      <w:r>
        <w:t>• 교감 번호 | 0798022</w:t>
      </w:r>
    </w:p>
    <w:p>
      <w:pPr>
        <w:pStyle w:val="SHTKNoteDetail"/>
      </w:pPr>
      <w:r>
        <w:t>• 저본 독법 | 第</w:t>
      </w:r>
    </w:p>
    <w:p>
      <w:pPr>
        <w:pStyle w:val="SHTKNoteDetail"/>
      </w:pPr>
      <w:r>
        <w:t>• 이문 독법 | ∅ → ‘해당 성분 없음(탈락)’</w:t>
      </w:r>
    </w:p>
    <w:p>
      <w:pPr>
        <w:pStyle w:val="SHTKNoteDetail"/>
      </w:pPr>
      <w:r>
        <w:t>• 저본 기준 번역 | “둘째로 더하거나 덜하지 않는 까닭을 서술한다.”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0798022.</w:t>
      </w:r>
    </w:p>
    <w:p>
      <w:pPr>
        <w:pStyle w:val="SHTKSourceText"/>
      </w:pPr>
      <w:r>
        <w:t>先問。後答。此即問也。</w:t>
      </w:r>
    </w:p>
    <w:p>
      <w:pPr>
        <w:pStyle w:val="SHTKTranslationText"/>
      </w:pPr>
      <w:r>
        <w:t>먼저 묻고, 뒤에 답한다. 이것이 곧 질문이다.</w:t>
      </w:r>
    </w:p>
    <w:p>
      <w:pPr>
        <w:pStyle w:val="SHTKPositionMarker"/>
      </w:pPr>
      <w:bookmarkStart w:id="6314" w:name="loc_0798b26"/>
      <w:bookmarkEnd w:id="6314"/>
      <w:r>
        <w:t>[0798b26]</w:t>
      </w:r>
    </w:p>
    <w:p>
      <w:pPr>
        <w:pStyle w:val="SHTKSourceText"/>
      </w:pPr>
      <w:r>
        <w:t>論。對治四種多行障故。答也。</w:t>
      </w:r>
    </w:p>
    <w:p>
      <w:pPr>
        <w:pStyle w:val="SHTKTranslationText"/>
      </w:pPr>
      <w:r>
        <w:t>논에서 “네 종류의 다행장[多行障]을 대치하기 때문이다”라고 한다. 답이다.</w:t>
      </w:r>
    </w:p>
    <w:p>
      <w:pPr>
        <w:pStyle w:val="SHTKPositionMarker"/>
      </w:pPr>
      <w:bookmarkStart w:id="6315" w:name="loc_0798b27"/>
      <w:bookmarkEnd w:id="6315"/>
      <w:r>
        <w:t>[0798b27]</w:t>
      </w:r>
    </w:p>
    <w:p>
      <w:pPr>
        <w:pStyle w:val="SHTKSourceText"/>
      </w:pPr>
      <w:r>
        <w:t>論。何謂四障。問也。</w:t>
      </w:r>
    </w:p>
    <w:p>
      <w:pPr>
        <w:pStyle w:val="SHTKTranslationText"/>
      </w:pPr>
      <w:r>
        <w:t>논에서 “무엇을 네 가지 장애라 하는가?”라고 한다. 질문이다.</w:t>
      </w:r>
    </w:p>
    <w:p>
      <w:pPr>
        <w:pStyle w:val="SHTKPositionMarker"/>
      </w:pPr>
      <w:bookmarkStart w:id="6316" w:name="loc_0798b27_2"/>
      <w:bookmarkEnd w:id="6316"/>
      <w:r>
        <w:t>[0798b27]</w:t>
      </w:r>
    </w:p>
    <w:p>
      <w:pPr>
        <w:pStyle w:val="SHTKSourceText"/>
      </w:pPr>
      <w:r>
        <w:t>論。謂諸瞋害至建立慈等。答也。以多行障有四故。所以唯四不增不減。即是慈對嗔。悲對害。</w:t>
      </w:r>
    </w:p>
    <w:p>
      <w:pPr>
        <w:pStyle w:val="SHTKTranslationText"/>
      </w:pPr>
      <w:r>
        <w:t>논에서 “곧 여러 진에[瞋]와 해[害]”부터 “자[慈] 등을 건립한다”까지라고 한다. 답이다. 자주 현행하는 장애가 네 가지이므로, 그 때문에 오직 네 가지이며 늘지도 줄지도 않는다. 곧 자[慈]는 진에를 대치하고, 비[悲]는 해를 대치하며,</w:t>
      </w:r>
    </w:p>
    <w:p>
      <w:pPr>
        <w:pStyle w:val="SHTKSourceText"/>
      </w:pPr>
      <w:r>
        <w:t>喜對不欣[23]生。</w:t>
      </w:r>
    </w:p>
    <w:p>
      <w:pPr>
        <w:pStyle w:val="SHTKTranslationText"/>
      </w:pPr>
      <w:r>
        <w:t>희[喜]는 ‘불흔생[不欣生]’을 대치한다. **[의미 불확실]**</w:t>
      </w:r>
    </w:p>
    <w:p>
      <w:pPr>
        <w:pStyle w:val="SHTKNoteSummary"/>
      </w:pPr>
      <w:r>
        <w:t>교감 요약 | [CBETA 교감] 저본 生 → 이문 慰</w:t>
      </w:r>
    </w:p>
    <w:p>
      <w:pPr>
        <w:pStyle w:val="SHTKNoteDetail"/>
      </w:pPr>
      <w:r>
        <w:t>• 교감 번호 | 0798023</w:t>
      </w:r>
    </w:p>
    <w:p>
      <w:pPr>
        <w:pStyle w:val="SHTKNoteDetail"/>
      </w:pPr>
      <w:r>
        <w:t>• 저본 독법 | 生 → ‘생기다’</w:t>
      </w:r>
    </w:p>
    <w:p>
      <w:pPr>
        <w:pStyle w:val="SHTKNoteDetail"/>
      </w:pPr>
      <w:r>
        <w:t>• 이문 독법 | 慰</w:t>
      </w:r>
    </w:p>
    <w:p>
      <w:pPr>
        <w:pStyle w:val="SHTKNoteDetail"/>
      </w:pPr>
      <w:r>
        <w:t>• 저본 기준 번역 | “희[喜]는 ‘불흔생[不欣生]’을 대치한다. [의미 불확실]”</w:t>
      </w:r>
    </w:p>
    <w:p>
      <w:pPr>
        <w:pStyle w:val="SHTKNoteDetail"/>
      </w:pPr>
      <w:r>
        <w:t>• 교감 해설 | 저본 不欣生은 문맥상 뜻이 분명하지 않으며, 慰를 따르면 不欣慰가 되어 “기뻐하거나 위로받지 못함”으로 읽힌다. 본문은 저본 生 유지.</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0798023.</w:t>
      </w:r>
    </w:p>
    <w:p>
      <w:pPr>
        <w:pStyle w:val="SHTKSourceText"/>
      </w:pPr>
      <w:r>
        <w:t>捨對欲貪．嗔。正理論云。嗔謂心所。欲殺有情。欲惱有情。心所名害。耽著境界於諸善品不樂住因名不欣慰。於妙欲境起染欣慰。情無厭足名為欲貪(已上論文)。</w:t>
      </w:r>
    </w:p>
    <w:p>
      <w:pPr>
        <w:pStyle w:val="SHTKTranslationText"/>
      </w:pPr>
      <w:r>
        <w:t>사[捨]는 욕탐과 진에를 대치한다. 《정리론》에서 말한다. 진에란 마음작용으로서, 유정을 죽이고자 하는 것이다. 유정을 괴롭히고자 하는, 마음작용을 해[害]라고 한다. 경계에 탐착하여 여러 선품에 즐겨 머물지 못하게 하는 원인을 불흔위[不欣慰]라고 한다. 묘한 욕경에 대하여 염착하여 기뻐하고 만족해하며, 마음에 싫증 내거나 만족함이 없는 것을 욕탐이라 한다. (이상은 논문의 글이다.)</w:t>
      </w:r>
    </w:p>
    <w:p>
      <w:pPr>
        <w:pStyle w:val="SHTKPositionMarker"/>
      </w:pPr>
      <w:bookmarkStart w:id="6317" w:name="loc_0798c05"/>
      <w:bookmarkEnd w:id="6317"/>
      <w:r>
        <w:t>[0798c05]</w:t>
      </w:r>
    </w:p>
    <w:p>
      <w:pPr>
        <w:pStyle w:val="SHTKSourceText"/>
      </w:pPr>
      <w:r>
        <w:t>論。不淨與捨至斯有何別。問二別相。</w:t>
      </w:r>
    </w:p>
    <w:p>
      <w:pPr>
        <w:pStyle w:val="SHTKTranslationText"/>
      </w:pPr>
      <w:r>
        <w:t>논에서 “부정[不淨]과 사[捨]는”부터 “이에 어떤 차이가 있는가?”까지라고 한다. 두 가지의 차별상을 묻는다.</w:t>
      </w:r>
    </w:p>
    <w:p>
      <w:pPr>
        <w:pStyle w:val="SHTKPositionMarker"/>
      </w:pPr>
      <w:bookmarkStart w:id="6318" w:name="loc_0798c06"/>
      <w:bookmarkEnd w:id="6318"/>
      <w:r>
        <w:t>[0798c06]</w:t>
      </w:r>
    </w:p>
    <w:p>
      <w:pPr>
        <w:pStyle w:val="SHTKSourceText"/>
      </w:pPr>
      <w:r>
        <w:t>論。毘婆沙[24]師至[25]如次能治。</w:t>
      </w:r>
    </w:p>
    <w:p>
      <w:pPr>
        <w:pStyle w:val="SHTKTranslationText"/>
      </w:pPr>
      <w:r>
        <w:t>논에서 “비바사사[毘婆沙師]는”부터 “차례대로 능히 대치한다”까지라고 한다.</w:t>
      </w:r>
    </w:p>
    <w:p>
      <w:pPr>
        <w:pStyle w:val="SHTKNoteSummary"/>
      </w:pPr>
      <w:r>
        <w:t>교감 요약 | [CBETA 교감] 저본 師 → 乙본 說</w:t>
      </w:r>
    </w:p>
    <w:p>
      <w:pPr>
        <w:pStyle w:val="SHTKNoteDetail"/>
      </w:pPr>
      <w:r>
        <w:t>• 교감 번호 | 0798024</w:t>
      </w:r>
    </w:p>
    <w:p>
      <w:pPr>
        <w:pStyle w:val="SHTKNoteDetail"/>
      </w:pPr>
      <w:r>
        <w:t>• 저본 독법 | 師</w:t>
      </w:r>
    </w:p>
    <w:p>
      <w:pPr>
        <w:pStyle w:val="SHTKNoteDetail"/>
      </w:pPr>
      <w:r>
        <w:t>• 이문 독법 | 說 → ‘말하다’</w:t>
      </w:r>
    </w:p>
    <w:p>
      <w:pPr>
        <w:pStyle w:val="SHTKNoteDetail"/>
      </w:pPr>
      <w:r>
        <w:t>• 저본 기준 번역 | “논에서 “비바사사[毘婆沙師]는”부터 “차례대로 능히 대치한다”까지라고 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0798024.</w:t>
      </w:r>
    </w:p>
    <w:p>
      <w:pPr>
        <w:pStyle w:val="SHTKNoteSummary"/>
      </w:pPr>
      <w:r>
        <w:t>교감 요약 | [CBETA 교감] 저본 如 → 乙본 不</w:t>
      </w:r>
    </w:p>
    <w:p>
      <w:pPr>
        <w:pStyle w:val="SHTKNoteDetail"/>
      </w:pPr>
      <w:r>
        <w:t>• 교감 번호 | 0798025</w:t>
      </w:r>
    </w:p>
    <w:p>
      <w:pPr>
        <w:pStyle w:val="SHTKNoteDetail"/>
      </w:pPr>
      <w:r>
        <w:t>• 저본 독법 | 如 → ‘…와 같다’</w:t>
      </w:r>
    </w:p>
    <w:p>
      <w:pPr>
        <w:pStyle w:val="SHTKNoteDetail"/>
      </w:pPr>
      <w:r>
        <w:t>• 이문 독법 | 不 → ‘…않다’</w:t>
      </w:r>
    </w:p>
    <w:p>
      <w:pPr>
        <w:pStyle w:val="SHTKNoteDetail"/>
      </w:pPr>
      <w:r>
        <w:t>• 저본 기준 번역 | “논에서 “비바사사[毘婆沙師]는”부터 “차례대로 능히 대치한다”까지라고 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0798025.</w:t>
      </w:r>
    </w:p>
    <w:p>
      <w:pPr>
        <w:pStyle w:val="SHTKSourceText"/>
      </w:pPr>
      <w:r>
        <w:t>引婆沙答。</w:t>
      </w:r>
    </w:p>
    <w:p>
      <w:pPr>
        <w:pStyle w:val="SHTKTranslationText"/>
      </w:pPr>
      <w:r>
        <w:t>《바사론》의 답을 인용한 것이다.</w:t>
      </w:r>
    </w:p>
    <w:p>
      <w:pPr>
        <w:pStyle w:val="SHTKPositionMarker"/>
      </w:pPr>
      <w:bookmarkStart w:id="6319" w:name="loc_0798c07"/>
      <w:bookmarkEnd w:id="6319"/>
      <w:r>
        <w:t>[0798c07]</w:t>
      </w:r>
    </w:p>
    <w:p>
      <w:pPr>
        <w:pStyle w:val="SHTKSourceText"/>
      </w:pPr>
      <w:r>
        <w:t>論。理實不淨至捨能對治。論主正解。</w:t>
      </w:r>
    </w:p>
    <w:p>
      <w:pPr>
        <w:pStyle w:val="SHTKTranslationText"/>
      </w:pPr>
      <w:r>
        <w:t>논에서 “이치상 실로 부정은”부터 “사가 능히 대치한다”까지라고 한다. 논주가 바르게 해석한 것이다.</w:t>
      </w:r>
    </w:p>
    <w:p>
      <w:pPr>
        <w:pStyle w:val="SHTKPositionMarker"/>
      </w:pPr>
      <w:bookmarkStart w:id="6320" w:name="loc_0798c07_2"/>
      <w:bookmarkEnd w:id="6320"/>
      <w:r>
        <w:t>[0798c07]</w:t>
      </w:r>
    </w:p>
    <w:p>
      <w:pPr>
        <w:pStyle w:val="SHTKSourceText"/>
      </w:pPr>
      <w:r>
        <w:t>論。四中初二體是無嗔。述古一師釋也。</w:t>
      </w:r>
    </w:p>
    <w:p>
      <w:pPr>
        <w:pStyle w:val="SHTKTranslationText"/>
      </w:pPr>
      <w:r>
        <w:t>논에서 “넷 가운데 앞의 둘은 체가 무진[無瞋]이다”라고 한다. 옛 한 논사의 해석을 서술한 것이다.</w:t>
      </w:r>
    </w:p>
    <w:p>
      <w:pPr>
        <w:pStyle w:val="SHTKPositionMarker"/>
      </w:pPr>
      <w:bookmarkStart w:id="6321" w:name="loc_0798c08"/>
      <w:bookmarkEnd w:id="6321"/>
      <w:r>
        <w:t>[0798c08]</w:t>
      </w:r>
    </w:p>
    <w:p>
      <w:pPr>
        <w:pStyle w:val="SHTKSourceText"/>
      </w:pPr>
      <w:r>
        <w:t>論。理實應言悲是不害。論主正釋。正理論云。有作是言。悲是不害。</w:t>
      </w:r>
    </w:p>
    <w:p>
      <w:pPr>
        <w:pStyle w:val="SHTKTranslationText"/>
      </w:pPr>
      <w:r>
        <w:t>논에서 “이치상 실로 비[悲]는 불해[不害]라고 해야 한다”라고 한다. 논주가 바르게 해석한 것이다. 《정리론》에서 말한다. 어떤 이는 이렇게 말한다. 비[悲]는 불해이다.</w:t>
      </w:r>
    </w:p>
    <w:p>
      <w:pPr>
        <w:pStyle w:val="SHTKSourceText"/>
      </w:pPr>
      <w:r>
        <w:t>近治害[26]故。</w:t>
      </w:r>
    </w:p>
    <w:p>
      <w:pPr>
        <w:pStyle w:val="SHTKTranslationText"/>
      </w:pPr>
      <w:r>
        <w:t>해[害]를 가까이에서 대치하기 때문이다.</w:t>
      </w:r>
    </w:p>
    <w:p>
      <w:pPr>
        <w:pStyle w:val="SHTKNoteSummary"/>
      </w:pPr>
      <w:r>
        <w:t>교감 요약 | [CBETA 교감] 저본 故 → 甲·乙본 故故</w:t>
      </w:r>
    </w:p>
    <w:p>
      <w:pPr>
        <w:pStyle w:val="SHTKNoteDetail"/>
      </w:pPr>
      <w:r>
        <w:t>• 교감 번호 | 0798026</w:t>
      </w:r>
    </w:p>
    <w:p>
      <w:pPr>
        <w:pStyle w:val="SHTKNoteDetail"/>
      </w:pPr>
      <w:r>
        <w:t>• 저본 독법 | 故 → ‘그러므로/…때문에’</w:t>
      </w:r>
    </w:p>
    <w:p>
      <w:pPr>
        <w:pStyle w:val="SHTKNoteDetail"/>
      </w:pPr>
      <w:r>
        <w:t>• 이문 독법 | 故故 → ‘그러므로/…때문에 / 그러므로/…때문에’</w:t>
      </w:r>
    </w:p>
    <w:p>
      <w:pPr>
        <w:pStyle w:val="SHTKNoteDetail"/>
      </w:pPr>
      <w:r>
        <w:t>• 저본 기준 번역 | “해[害]를 가까이에서 대치하기 때문이다.”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0798026.</w:t>
      </w:r>
    </w:p>
    <w:p>
      <w:pPr>
        <w:pStyle w:val="SHTKSourceText"/>
      </w:pPr>
      <w:r>
        <w:t>理實如是。</w:t>
      </w:r>
    </w:p>
    <w:p>
      <w:pPr>
        <w:pStyle w:val="SHTKTranslationText"/>
      </w:pPr>
      <w:r>
        <w:t>이치상 실로 그러하다.</w:t>
      </w:r>
    </w:p>
    <w:p>
      <w:pPr>
        <w:pStyle w:val="SHTKSourceText"/>
      </w:pPr>
      <w:r>
        <w:t>但害似瞋以[27]瞋名說。</w:t>
      </w:r>
    </w:p>
    <w:p>
      <w:pPr>
        <w:pStyle w:val="SHTKTranslationText"/>
      </w:pPr>
      <w:r>
        <w:t>다만 해가 진에와 비슷하므로 진에라는 이름으로 설하였고,</w:t>
      </w:r>
    </w:p>
    <w:p>
      <w:pPr>
        <w:pStyle w:val="SHTKNoteSummary"/>
      </w:pPr>
      <w:r>
        <w:t>교감 요약 | [CBETA 교감] 저본 瞋 → 甲·乙본 順</w:t>
      </w:r>
    </w:p>
    <w:p>
      <w:pPr>
        <w:pStyle w:val="SHTKNoteDetail"/>
      </w:pPr>
      <w:r>
        <w:t>• 교감 번호 | 0798027</w:t>
      </w:r>
    </w:p>
    <w:p>
      <w:pPr>
        <w:pStyle w:val="SHTKNoteDetail"/>
      </w:pPr>
      <w:r>
        <w:t>• 저본 독법 | 瞋 → ‘성냄’</w:t>
      </w:r>
    </w:p>
    <w:p>
      <w:pPr>
        <w:pStyle w:val="SHTKNoteDetail"/>
      </w:pPr>
      <w:r>
        <w:t>• 이문 독법 | 順</w:t>
      </w:r>
    </w:p>
    <w:p>
      <w:pPr>
        <w:pStyle w:val="SHTKNoteDetail"/>
      </w:pPr>
      <w:r>
        <w:t>• 저본 기준 번역 | “다만 해가 진에와 비슷하므로 진에라는 이름으로 설하였고,”</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0798027.</w:t>
      </w:r>
    </w:p>
    <w:p>
      <w:pPr>
        <w:pStyle w:val="SHTKSourceText"/>
      </w:pPr>
      <w:r>
        <w:t>悲之行相亦似無嗔。立無嗔名。實是不害(已上論文)。</w:t>
      </w:r>
    </w:p>
    <w:p>
      <w:pPr>
        <w:pStyle w:val="SHTKTranslationText"/>
      </w:pPr>
      <w:r>
        <w:t>비의 행상 또한 무진과 비슷하므로, 무진이라는 이름을 세운 것이다. 실제로는 불해이다. (이상은 논문의 글이다.)</w:t>
      </w:r>
    </w:p>
    <w:p>
      <w:pPr>
        <w:pStyle w:val="SHTKPositionMarker"/>
      </w:pPr>
      <w:bookmarkStart w:id="6322" w:name="loc_0798c12"/>
      <w:bookmarkEnd w:id="6322"/>
      <w:r>
        <w:t>[0798c12]</w:t>
      </w:r>
    </w:p>
    <w:p>
      <w:pPr>
        <w:pStyle w:val="SHTKSourceText"/>
      </w:pPr>
      <w:r>
        <w:t>論。喜即喜受至貪所引故。述古釋。正理論云。諸古師說。喜即喜受。捨即無貪。</w:t>
      </w:r>
    </w:p>
    <w:p>
      <w:pPr>
        <w:pStyle w:val="SHTKTranslationText"/>
      </w:pPr>
      <w:r>
        <w:t>논에서 “희[喜]는 곧 희수[喜受]이다”부터 “탐에 이끌리기 때문이다”까지라고 한다. 옛 해석을 서술한 것이다. 《정리론》에서 말한다. 여러 옛 논사들은 말하였다. 희는 곧 희수이고, 사는 곧 무탐이다.</w:t>
      </w:r>
    </w:p>
    <w:p>
      <w:pPr>
        <w:pStyle w:val="SHTKPositionMarker"/>
      </w:pPr>
      <w:bookmarkStart w:id="6323" w:name="loc_0798c14"/>
      <w:bookmarkEnd w:id="6323"/>
      <w:r>
        <w:t>[0798c14]</w:t>
      </w:r>
    </w:p>
    <w:p>
      <w:pPr>
        <w:pStyle w:val="SHTKSourceText"/>
      </w:pPr>
      <w:r>
        <w:t>論。理實應用二法為體。論主正釋。謂捨應以無貪．無嗔為體。正理云。是故此喜定非喜受。以忻為體。或即無貪。謂別有貪是惡心所。於有情類作是思惟。云何當令諸所有樂彼不能得。皆屬於我。喜能治彼故是無貪。此與喜根必俱行故。三地可得。如悔憂俱。喜亦無貪。分明相者。於他盛事心不貪著。知他獲得。深生欣慰。心熱對治說名為喜。故知此喜亦無貪性(述曰。以治貪故名無貪性。如不淨觀觀雖是慧。</w:t>
      </w:r>
    </w:p>
    <w:p>
      <w:pPr>
        <w:pStyle w:val="SHTKTranslationText"/>
      </w:pPr>
      <w:r>
        <w:t>논에서 “이치상 실로 두 법을 체로 삼아야 한다”라고 한다. 논주가 바르게 해석한 것이다. 곧 사는 무탐과 무진을 체로 삼아야 한다. 《정리론》에서 말한다. 그러므로 이 희는 결정코 희수가 아니며, 흔[忻]을 체로 삼거나, 혹은 곧 무탐이다. 곧 별도로 어떤 탐이 있어 악한 마음작용이 되어, 유정의 무리에 대해 이렇게 생각한다. “어떻게 하면 그들이 가진 모든 즐거움을 그들은 얻지 못하게 하고, 모두 나에게 속하게 할 수 있을까?” 희는 그것을 능히 대치하므로 무탐이다. 이것은 희근과 반드시 함께 행하기 때문에, 세 지에서 얻을 수 있다. 마치 회[悔]가 우[憂]와 함께하는 것과 같다. 희 또한 무탐이다. 분명한 상은, 다른 이의 성대한 일에 마음이 탐착하지 않고, 다른 이가 얻었음을 알고, 깊이 기뻐하고 위로받는 마음을 내는 것이다. 마음의 뜨거움을 대치하므로 희라고 한다. 그러므로 이 희 또한 무탐의 성질임을 알 수 있다. (술하여 말한다. 탐을 다스리기 때문에 무탐의 성질이라 이름한다. 마치 부정관은 관[觀] 자체는 비록 혜이지만,</w:t>
      </w:r>
    </w:p>
    <w:p>
      <w:pPr>
        <w:pStyle w:val="SHTKSourceText"/>
      </w:pPr>
      <w:r>
        <w:t>以治貪故。無貪為性)。又云。且捨與慈有差別者。慈能對治嗔所引嗔。無嗔為體。</w:t>
      </w:r>
    </w:p>
    <w:p>
      <w:pPr>
        <w:pStyle w:val="SHTKTranslationText"/>
      </w:pPr>
      <w:r>
        <w:t>탐을 다스리기 때문에, 무탐을 성질로 삼는 것과 같다.) 또 말한다. 우선 사[捨]와 자[慈]에 차이가 있는 것은, 자는 진에가 이끌어 낸 진에를 능히 대치하므로, 무진을 체로 삼는다.</w:t>
      </w:r>
    </w:p>
    <w:p>
      <w:pPr>
        <w:pStyle w:val="SHTKSourceText"/>
      </w:pPr>
      <w:r>
        <w:t>捨能[28]對治貪所引嗔。</w:t>
      </w:r>
    </w:p>
    <w:p>
      <w:pPr>
        <w:pStyle w:val="SHTKTranslationText"/>
      </w:pPr>
      <w:r>
        <w:t>사는 탐이 이끌어 낸 진에를 능히 대치하므로,</w:t>
      </w:r>
    </w:p>
    <w:p>
      <w:pPr>
        <w:pStyle w:val="SHTKNoteSummary"/>
      </w:pPr>
      <w:r>
        <w:t>교감 요약 | [CBETA 교감] 甲·乙본에는 對 없음</w:t>
      </w:r>
    </w:p>
    <w:p>
      <w:pPr>
        <w:pStyle w:val="SHTKNoteDetail"/>
      </w:pPr>
      <w:r>
        <w:t>• 교감 번호 | 0798028</w:t>
      </w:r>
    </w:p>
    <w:p>
      <w:pPr>
        <w:pStyle w:val="SHTKNoteDetail"/>
      </w:pPr>
      <w:r>
        <w:t>• 저본 독법 | 對 → ‘대하다’</w:t>
      </w:r>
    </w:p>
    <w:p>
      <w:pPr>
        <w:pStyle w:val="SHTKNoteDetail"/>
      </w:pPr>
      <w:r>
        <w:t>• 이문 독법 | ∅ → ‘해당 성분 없음(탈락)’</w:t>
      </w:r>
    </w:p>
    <w:p>
      <w:pPr>
        <w:pStyle w:val="SHTKNoteDetail"/>
      </w:pPr>
      <w:r>
        <w:t>• 저본 기준 번역 | “사는 탐이 이끌어 낸 진에를 능히 대치하므로,”</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0798028.</w:t>
      </w:r>
    </w:p>
    <w:p>
      <w:pPr>
        <w:pStyle w:val="SHTKSourceText"/>
      </w:pPr>
      <w:r>
        <w:t>無貪為體。豈不如捨無貪為性。亦能對治貪所引嗔。如是許慈無嗔為性。亦應能治嗔所引貪。此難不然。行相違故。謂捨行相雙違貪．嗔。捨親．非親差別相故。</w:t>
      </w:r>
    </w:p>
    <w:p>
      <w:pPr>
        <w:pStyle w:val="SHTKTranslationText"/>
      </w:pPr>
      <w:r>
        <w:t>무탐을 체로 삼는다. 어찌 사가 무탐을 성질로 하면서, 또한 탐이 이끌어 낸 진에를 능히 대치하는 것과 같이, 이처럼 자가 무진을 성질로 한다고 인정한다면, 또한 진에가 이끌어 낸 탐을 능히 다스려야 하지 않겠는가? 이 난문은 그렇지 않다. 행상이 서로 어긋나기 때문이다. 곧 사의 행상은 탐과 진에 양쪽에 모두 어긋난다. 친한 이와 친하지 않은 이라는 차별상을 버리기 때문이다.</w:t>
      </w:r>
    </w:p>
    <w:p>
      <w:pPr>
        <w:pStyle w:val="SHTKSourceText"/>
      </w:pPr>
      <w:r>
        <w:t>從此[29]愛．恚俱不生故。</w:t>
      </w:r>
    </w:p>
    <w:p>
      <w:pPr>
        <w:pStyle w:val="SHTKTranslationText"/>
      </w:pPr>
      <w:r>
        <w:t>이로부터 애착과 성냄이 모두 생기지 않기 때문이다.</w:t>
      </w:r>
    </w:p>
    <w:p>
      <w:pPr>
        <w:pStyle w:val="SHTKNoteSummary"/>
      </w:pPr>
      <w:r>
        <w:t>교감 요약 | [CBETA 교감] 저본 愛 → 甲·乙본 恚愛</w:t>
      </w:r>
    </w:p>
    <w:p>
      <w:pPr>
        <w:pStyle w:val="SHTKNoteDetail"/>
      </w:pPr>
      <w:r>
        <w:t>• 교감 번호 | 0798029</w:t>
      </w:r>
    </w:p>
    <w:p>
      <w:pPr>
        <w:pStyle w:val="SHTKNoteDetail"/>
      </w:pPr>
      <w:r>
        <w:t>• 저본 독법 | 愛</w:t>
      </w:r>
    </w:p>
    <w:p>
      <w:pPr>
        <w:pStyle w:val="SHTKNoteDetail"/>
      </w:pPr>
      <w:r>
        <w:t>• 이문 독법 | 恚愛</w:t>
      </w:r>
    </w:p>
    <w:p>
      <w:pPr>
        <w:pStyle w:val="SHTKNoteDetail"/>
      </w:pPr>
      <w:r>
        <w:t>• 저본 기준 번역 | “이로부터 애착과 성냄이 모두 생기지 않기 때문이다.”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0798029.</w:t>
      </w:r>
    </w:p>
    <w:p>
      <w:pPr>
        <w:pStyle w:val="SHTKSourceText"/>
      </w:pPr>
      <w:r>
        <w:t>即由此故。捨唯無貪。正能治貪兼治嗔故。慈之行相違嗔非貪。</w:t>
      </w:r>
    </w:p>
    <w:p>
      <w:pPr>
        <w:pStyle w:val="SHTKTranslationText"/>
      </w:pPr>
      <w:r>
        <w:t>바로 이 때문에, 사는 오직 무탐이고, 탐을 바로 대치하면서 겸하여 진에를 대치한다. 자의 행상은 진에에는 어긋나지만 탐에는 어긋나지 않는다.</w:t>
      </w:r>
    </w:p>
    <w:p>
      <w:pPr>
        <w:pStyle w:val="SHTKSourceText"/>
      </w:pPr>
      <w:r>
        <w:t>於諸有情與樂轉故(嗔[1]與慈與樂相違故)</w:t>
      </w:r>
    </w:p>
    <w:p>
      <w:pPr>
        <w:pStyle w:val="SHTKTranslationText"/>
      </w:pPr>
      <w:r>
        <w:t>모든 유정에게 즐거움을 주는 방향으로 작용하기 때문이다. (진에는 자가 즐거움을 주는 것과 서로 어긋나기 때문이다.)</w:t>
      </w:r>
    </w:p>
    <w:p>
      <w:pPr>
        <w:pStyle w:val="SHTKNoteSummary"/>
      </w:pPr>
      <w:r>
        <w:t>교감 요약 | [CBETA 교감] 저본 與 → 甲·乙본 與者</w:t>
      </w:r>
    </w:p>
    <w:p>
      <w:pPr>
        <w:pStyle w:val="SHTKNoteDetail"/>
      </w:pPr>
      <w:r>
        <w:t>• 교감 번호 | 0799001</w:t>
      </w:r>
    </w:p>
    <w:p>
      <w:pPr>
        <w:pStyle w:val="SHTKNoteDetail"/>
      </w:pPr>
      <w:r>
        <w:t>• 저본 독법 | 與</w:t>
      </w:r>
    </w:p>
    <w:p>
      <w:pPr>
        <w:pStyle w:val="SHTKNoteDetail"/>
      </w:pPr>
      <w:r>
        <w:t>• 이문 독법 | 與者</w:t>
      </w:r>
    </w:p>
    <w:p>
      <w:pPr>
        <w:pStyle w:val="SHTKNoteDetail"/>
      </w:pPr>
      <w:r>
        <w:t>• 저본 기준 번역 | “모든 유정에게 즐거움을 주는 방향으로 작용하기 때문이다. (진에는 자가 즐거움을 주는 것과 서로 어긋나기 때문이다.)”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0799001.</w:t>
      </w:r>
    </w:p>
    <w:p>
      <w:pPr>
        <w:pStyle w:val="SHTKSourceText"/>
      </w:pPr>
      <w:r>
        <w:t>由此慈．捨雖俱違嗔。而慈順貪。捨能違害。是故此二極有差別(已上論文)。</w:t>
      </w:r>
    </w:p>
    <w:p>
      <w:pPr>
        <w:pStyle w:val="SHTKTranslationText"/>
      </w:pPr>
      <w:r>
        <w:t>이 때문에 자와 사는 비록 모두 진에에 어긋나지만, 자는 탐에 수순하고, 사는 해[害]에 어긋날 수 있다. 그러므로 이 둘에는 지극히 큰 차이가 있다. (이상은 논문의 글이다.)</w:t>
      </w:r>
    </w:p>
    <w:p>
      <w:pPr>
        <w:pStyle w:val="SHTKPositionMarker"/>
      </w:pPr>
      <w:bookmarkStart w:id="6324" w:name="loc_0799a04"/>
      <w:bookmarkEnd w:id="6324"/>
      <w:r>
        <w:t>[0799a04]</w:t>
      </w:r>
    </w:p>
    <w:p>
      <w:pPr>
        <w:pStyle w:val="SHTKSourceText"/>
      </w:pPr>
      <w:r>
        <w:t>論。此四無量至入捨等至。述四行相別。正理論云。此阿世耶有差別者。觀有情類如己謂慈。樂有情類離苦謂悲。於他興盛欣慰謂喜。於親．怨相不思謂捨婆沙八十一云。尊者世友作如是說。授與饒益是慈相。除去衰損是悲相。慶慰得捨是喜相。忘懷平等是捨相(已上論文)。</w:t>
      </w:r>
    </w:p>
    <w:p>
      <w:pPr>
        <w:pStyle w:val="SHTKTranslationText"/>
      </w:pPr>
      <w:r>
        <w:t>논에서 “이 네 무량은”부터 “사등지[捨等至]에 든다”까지라고 한다. 네 가지 행상의 차이를 서술한 것이다. 《정리론》에서 말한다. 이 아세야[阿世耶, 의락]에 차이가 있다는 것은, 유정의 무리를 자기와 같이 보는 것을 자[慈]라 하고, 유정의 무리가 고를 떠나기를 바라는 것을 비[悲]라 하며, 다른 이가 흥성한 것을 기뻐하고 위로하는 것을 희[喜]라 하고, 친한 이와 원수라는 상을 생각하지 않는 것을 사[捨]라 한다. 《바사론》 제81권에서 말한다. 존자 세우[世友]는 이렇게 말하였다. 이익과 안락을 주는 것이 자의 상이고, 쇠손을 제거하는 것이 비의 상이며, 얻음을 경하하고 위로하며 놓아주는 것이 희의 상이고, 마음에 두지 않고 평등하게 하는 것이 사의 상이다. (이상은 논문의 글이다.)</w:t>
      </w:r>
    </w:p>
    <w:p>
      <w:pPr>
        <w:pStyle w:val="SHTKPositionMarker"/>
      </w:pPr>
      <w:bookmarkStart w:id="6325" w:name="loc_0799a11"/>
      <w:bookmarkEnd w:id="6325"/>
      <w:r>
        <w:t>[0799a11]</w:t>
      </w:r>
    </w:p>
    <w:p>
      <w:pPr>
        <w:pStyle w:val="SHTKSourceText"/>
      </w:pPr>
      <w:r>
        <w:t>論。此四無量至寧非顛倒。問也。</w:t>
      </w:r>
    </w:p>
    <w:p>
      <w:pPr>
        <w:pStyle w:val="SHTKTranslationText"/>
      </w:pPr>
      <w:r>
        <w:t>논에서 “이 네 무량은”부터 “어찌 전도가 아니겠는가?”까지라고 한다. 질문이다.</w:t>
      </w:r>
    </w:p>
    <w:p>
      <w:pPr>
        <w:pStyle w:val="SHTKPositionMarker"/>
      </w:pPr>
      <w:bookmarkStart w:id="6326" w:name="loc_0799a12"/>
      <w:bookmarkEnd w:id="6326"/>
      <w:r>
        <w:t>[0799a12]</w:t>
      </w:r>
    </w:p>
    <w:p>
      <w:pPr>
        <w:pStyle w:val="SHTKSourceText"/>
      </w:pPr>
      <w:r>
        <w:t>論。願欲令彼至相應起故。答也此中有三。一善願故非倒。二意樂故非倒。三勝解故非倒。</w:t>
      </w:r>
    </w:p>
    <w:p>
      <w:pPr>
        <w:pStyle w:val="SHTKTranslationText"/>
      </w:pPr>
      <w:r>
        <w:t>논에서 “그들로 하여금 …하게 하려는 원을 낸다”부터 “상응하여 일어나기 때문이다”까지라고 한다. 답이다. 여기에는 세 가지가 있다. 첫째, 선한 원[願]이므로 전도가 아니고, 둘째, 의락이므로 전도가 아니며, 셋째, 승해이므로 전도가 아니다.</w:t>
      </w:r>
    </w:p>
    <w:p>
      <w:pPr>
        <w:pStyle w:val="SHTKPositionMarker"/>
      </w:pPr>
      <w:bookmarkStart w:id="6327" w:name="loc_0799a14"/>
      <w:bookmarkEnd w:id="6327"/>
      <w:r>
        <w:t>[0799a14]</w:t>
      </w:r>
    </w:p>
    <w:p>
      <w:pPr>
        <w:pStyle w:val="SHTKSourceText"/>
      </w:pPr>
      <w:r>
        <w:t>論。設是顛倒復有何失。縱釋也。</w:t>
      </w:r>
    </w:p>
    <w:p>
      <w:pPr>
        <w:pStyle w:val="SHTKTranslationText"/>
      </w:pPr>
      <w:r>
        <w:t>논에서 “설령 전도라 해도 다시 무슨 허물이 있는가?”라고 한다. 양보하여 풀이한 것이다.</w:t>
      </w:r>
    </w:p>
    <w:p>
      <w:pPr>
        <w:pStyle w:val="SHTKSourceText"/>
      </w:pPr>
      <w:r>
        <w:t>前三[2]解非顛倒。</w:t>
      </w:r>
    </w:p>
    <w:p>
      <w:pPr>
        <w:pStyle w:val="SHTKTranslationText"/>
      </w:pPr>
      <w:r>
        <w:t>앞의 세 해석은 전도가 아니라고 한 것이고,</w:t>
      </w:r>
    </w:p>
    <w:p>
      <w:pPr>
        <w:pStyle w:val="SHTKNoteSummary"/>
      </w:pPr>
      <w:r>
        <w:t>교감 요약 | [CBETA 교감] 저본 解 → 乙본 解脫</w:t>
      </w:r>
    </w:p>
    <w:p>
      <w:pPr>
        <w:pStyle w:val="SHTKNoteDetail"/>
      </w:pPr>
      <w:r>
        <w:t>• 교감 번호 | 0799002</w:t>
      </w:r>
    </w:p>
    <w:p>
      <w:pPr>
        <w:pStyle w:val="SHTKNoteDetail"/>
      </w:pPr>
      <w:r>
        <w:t>• 저본 독법 | 解 → ‘해석하다/풀다’</w:t>
      </w:r>
    </w:p>
    <w:p>
      <w:pPr>
        <w:pStyle w:val="SHTKNoteDetail"/>
      </w:pPr>
      <w:r>
        <w:t>• 이문 독법 | 解脫</w:t>
      </w:r>
    </w:p>
    <w:p>
      <w:pPr>
        <w:pStyle w:val="SHTKNoteDetail"/>
      </w:pPr>
      <w:r>
        <w:t>• 저본 기준 번역 | “앞의 세 해석은 전도가 아니라고 한 것이고,”</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0799002.</w:t>
      </w:r>
    </w:p>
    <w:p>
      <w:pPr>
        <w:pStyle w:val="SHTKSourceText"/>
      </w:pPr>
      <w:r>
        <w:t>今解[3]縱是顛倒復有何失。</w:t>
      </w:r>
    </w:p>
    <w:p>
      <w:pPr>
        <w:pStyle w:val="SHTKTranslationText"/>
      </w:pPr>
      <w:r>
        <w:t>지금의 해석은 설령 전도라 해도 다시 무슨 허물이 있느냐는 것이다.</w:t>
      </w:r>
    </w:p>
    <w:p>
      <w:pPr>
        <w:pStyle w:val="SHTKNoteSummary"/>
      </w:pPr>
      <w:r>
        <w:t>교감 요약 | [CBETA 교감] 甲·乙본에는 縱 없음</w:t>
      </w:r>
    </w:p>
    <w:p>
      <w:pPr>
        <w:pStyle w:val="SHTKNoteDetail"/>
      </w:pPr>
      <w:r>
        <w:t>• 교감 번호 | 0799003</w:t>
      </w:r>
    </w:p>
    <w:p>
      <w:pPr>
        <w:pStyle w:val="SHTKNoteDetail"/>
      </w:pPr>
      <w:r>
        <w:t>• 저본 독법 | 縱</w:t>
      </w:r>
    </w:p>
    <w:p>
      <w:pPr>
        <w:pStyle w:val="SHTKNoteDetail"/>
      </w:pPr>
      <w:r>
        <w:t>• 이문 독법 | ∅ → ‘해당 성분 없음(탈락)’</w:t>
      </w:r>
    </w:p>
    <w:p>
      <w:pPr>
        <w:pStyle w:val="SHTKNoteDetail"/>
      </w:pPr>
      <w:r>
        <w:t>• 저본 기준 번역 | “지금의 해석은 설령 전도라 해도 다시 무슨 허물이 있느냐는 것이다.”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0799003.</w:t>
      </w:r>
    </w:p>
    <w:p>
      <w:pPr>
        <w:pStyle w:val="SHTKPositionMarker"/>
      </w:pPr>
      <w:bookmarkStart w:id="6328" w:name="loc_0799a16"/>
      <w:bookmarkEnd w:id="6328"/>
      <w:r>
        <w:t>[0799a16]</w:t>
      </w:r>
    </w:p>
    <w:p>
      <w:pPr>
        <w:pStyle w:val="SHTKSourceText"/>
      </w:pPr>
      <w:r>
        <w:t>論。若應非善至相應起故。</w:t>
      </w:r>
    </w:p>
    <w:p>
      <w:pPr>
        <w:pStyle w:val="SHTKTranslationText"/>
      </w:pPr>
      <w:r>
        <w:t>논에서 “만약 선하지 않아야 한다면”부터 “상응하여 일어나기 때문이다”까지라고 한다.</w:t>
      </w:r>
    </w:p>
    <w:p>
      <w:pPr>
        <w:pStyle w:val="SHTKSourceText"/>
      </w:pPr>
      <w:r>
        <w:t>若以是倒[4]應非是善者。</w:t>
      </w:r>
    </w:p>
    <w:p>
      <w:pPr>
        <w:pStyle w:val="SHTKTranslationText"/>
      </w:pPr>
      <w:r>
        <w:t>만약 이것이 전도이기 때문에 선하지 않아야 한다고 한다면,</w:t>
      </w:r>
    </w:p>
    <w:p>
      <w:pPr>
        <w:pStyle w:val="SHTKNoteSummary"/>
      </w:pPr>
      <w:r>
        <w:t>교감 요약 | [CBETA 교감] 甲·乙본에는 應 없음</w:t>
      </w:r>
    </w:p>
    <w:p>
      <w:pPr>
        <w:pStyle w:val="SHTKNoteDetail"/>
      </w:pPr>
      <w:r>
        <w:t>• 교감 번호 | 0799004</w:t>
      </w:r>
    </w:p>
    <w:p>
      <w:pPr>
        <w:pStyle w:val="SHTKNoteDetail"/>
      </w:pPr>
      <w:r>
        <w:t>• 저본 독법 | 應</w:t>
      </w:r>
    </w:p>
    <w:p>
      <w:pPr>
        <w:pStyle w:val="SHTKNoteDetail"/>
      </w:pPr>
      <w:r>
        <w:t>• 이문 독법 | ∅ → ‘해당 성분 없음(탈락)’</w:t>
      </w:r>
    </w:p>
    <w:p>
      <w:pPr>
        <w:pStyle w:val="SHTKNoteDetail"/>
      </w:pPr>
      <w:r>
        <w:t>• 저본 기준 번역 | “만약 이것이 전도이기 때문에 선하지 않아야 한다고 한다면,”</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0799004.</w:t>
      </w:r>
    </w:p>
    <w:p>
      <w:pPr>
        <w:pStyle w:val="SHTKSourceText"/>
      </w:pPr>
      <w:r>
        <w:t>理則不然。此與三善根相應起故。</w:t>
      </w:r>
    </w:p>
    <w:p>
      <w:pPr>
        <w:pStyle w:val="SHTKTranslationText"/>
      </w:pPr>
      <w:r>
        <w:t>이치상 그렇지 않다. 이는 세 선근과 상응하여 일어나기 때문이다.</w:t>
      </w:r>
    </w:p>
    <w:p>
      <w:pPr>
        <w:pStyle w:val="SHTKPositionMarker"/>
      </w:pPr>
      <w:bookmarkStart w:id="6329" w:name="loc_0799a18"/>
      <w:bookmarkEnd w:id="6329"/>
      <w:r>
        <w:t>[0799a18]</w:t>
      </w:r>
    </w:p>
    <w:p>
      <w:pPr>
        <w:pStyle w:val="SHTKSourceText"/>
      </w:pPr>
      <w:r>
        <w:t>論。若應引惡至治嗔等故。若以是倒應引惡者。理亦不然。能治嗔．害及貪等故。</w:t>
      </w:r>
    </w:p>
    <w:p>
      <w:pPr>
        <w:pStyle w:val="SHTKTranslationText"/>
      </w:pPr>
      <w:r>
        <w:t>논에서 “만약 악을 이끌어야 한다면”부터 “진에 등을 대치하기 때문이다”까지라고 한다. 만약 이것이 전도이기 때문에 악을 이끌어야 한다고 한다면, 이치상 또한 그렇지 않다. 진에·해 및 탐 등을 능히 대치하기 때문이다.</w:t>
      </w:r>
    </w:p>
    <w:p>
      <w:pPr>
        <w:pStyle w:val="SHTKPositionMarker"/>
      </w:pPr>
      <w:bookmarkStart w:id="6330" w:name="loc_0799a20"/>
      <w:bookmarkEnd w:id="6330"/>
      <w:r>
        <w:t>[0799a20]</w:t>
      </w:r>
    </w:p>
    <w:p>
      <w:pPr>
        <w:pStyle w:val="SHTKSourceText"/>
      </w:pPr>
      <w:r>
        <w:t>論。此緣欲界至嗔等障故。述所緣唯欲界一切有情。以能治緣有情嗔等障故。</w:t>
      </w:r>
    </w:p>
    <w:p>
      <w:pPr>
        <w:pStyle w:val="SHTKTranslationText"/>
      </w:pPr>
      <w:r>
        <w:t>논에서 “이것은 욕계를 반연한다”부터 “진에 등의 장애이기 때문이다”까지라고 한다. 소연은 오직 욕계의 모든 유정임을 서술한 것이다. 유정을 반연하는 진에 등의 장애를 능히 대치하기 때문이다.</w:t>
      </w:r>
    </w:p>
    <w:p>
      <w:pPr>
        <w:pStyle w:val="SHTKPositionMarker"/>
      </w:pPr>
      <w:bookmarkStart w:id="6331" w:name="loc_0799a22"/>
      <w:bookmarkEnd w:id="6331"/>
      <w:r>
        <w:t>[0799a22]</w:t>
      </w:r>
    </w:p>
    <w:p>
      <w:pPr>
        <w:pStyle w:val="SHTKSourceText"/>
      </w:pPr>
      <w:r>
        <w:t>論。然契經說至以顯器中。通經也。經說。修慈思惟一方．一切世界者。舉欲器世界取中有情。</w:t>
      </w:r>
    </w:p>
    <w:p>
      <w:pPr>
        <w:pStyle w:val="SHTKTranslationText"/>
      </w:pPr>
      <w:r>
        <w:t>논에서 “그러나 계경에서 설하기를”부터 “기세간 안을 드러내기 위해서이다”까지라고 한다. 경문과 통하게 풀이한 것이다. 경에서 설한다. 자를 닦을 때 한 방향과 일체세계를 사유한다고 한 것은, 욕계의 기세간을 들어 그 안의 유정을 취한 것이다.</w:t>
      </w:r>
    </w:p>
    <w:p>
      <w:pPr>
        <w:pStyle w:val="SHTKPositionMarker"/>
      </w:pPr>
      <w:bookmarkStart w:id="6332" w:name="loc_0799a24"/>
      <w:bookmarkEnd w:id="6332"/>
      <w:r>
        <w:t>[0799a24]</w:t>
      </w:r>
    </w:p>
    <w:p>
      <w:pPr>
        <w:pStyle w:val="SHTKSourceText"/>
      </w:pPr>
      <w:r>
        <w:t>論。第三但依至未至中間。述依地也。</w:t>
      </w:r>
    </w:p>
    <w:p>
      <w:pPr>
        <w:pStyle w:val="SHTKTranslationText"/>
      </w:pPr>
      <w:r>
        <w:t>논에서 “셋째는 다만 …에 의지한다”부터 “미지정과 중간정”까지라고 한다. 의지하는 지를 서술한 것이다.</w:t>
      </w:r>
    </w:p>
    <w:p>
      <w:pPr>
        <w:pStyle w:val="SHTKPositionMarker"/>
      </w:pPr>
      <w:bookmarkStart w:id="6333" w:name="loc_0799a25"/>
      <w:bookmarkEnd w:id="6333"/>
      <w:r>
        <w:t>[0799a25]</w:t>
      </w:r>
    </w:p>
    <w:p>
      <w:pPr>
        <w:pStyle w:val="SHTKSourceText"/>
      </w:pPr>
      <w:r>
        <w:t>論。或有欲令至方能起故。述異說。此師意說。未至無也。以四無量容預德故。已離欲者方能起故。</w:t>
      </w:r>
    </w:p>
    <w:p>
      <w:pPr>
        <w:pStyle w:val="SHTKTranslationText"/>
      </w:pPr>
      <w:r>
        <w:t>논에서 “혹 어떤 이는 …라고 주장한다”부터 “비로소 일으킬 수 있기 때문이다”까지라고 한다. 다른 설을 서술한 것이다. 이 논사의 뜻은, 미지정에는 없다고 말하는 것이다. 사무량은 여유롭고 느긋한 공덕이기 때문에, 이미 욕을 떠난 자라야 비로소 일으킬 수 있기 때문이다.</w:t>
      </w:r>
    </w:p>
    <w:p>
      <w:pPr>
        <w:pStyle w:val="SHTKSourceText"/>
      </w:pPr>
      <w:r>
        <w:t>未至[5]器速多非離欲。</w:t>
      </w:r>
    </w:p>
    <w:p>
      <w:pPr>
        <w:pStyle w:val="SHTKTranslationText"/>
      </w:pPr>
      <w:r>
        <w:t>미지정은 ‘기속[器速]’하여 대개 욕을 떠난 상태가 아니므로 **[의미 불확실]**</w:t>
      </w:r>
    </w:p>
    <w:p>
      <w:pPr>
        <w:pStyle w:val="SHTKNoteSummary"/>
      </w:pPr>
      <w:r>
        <w:t>교감 요약 | [CBETA 교감] 저본 器 → 甲·乙본 忽</w:t>
      </w:r>
    </w:p>
    <w:p>
      <w:pPr>
        <w:pStyle w:val="SHTKNoteDetail"/>
      </w:pPr>
      <w:r>
        <w:t>• 교감 번호 | 0799005</w:t>
      </w:r>
    </w:p>
    <w:p>
      <w:pPr>
        <w:pStyle w:val="SHTKNoteDetail"/>
      </w:pPr>
      <w:r>
        <w:t>• 저본 독법 | 器</w:t>
      </w:r>
    </w:p>
    <w:p>
      <w:pPr>
        <w:pStyle w:val="SHTKNoteDetail"/>
      </w:pPr>
      <w:r>
        <w:t>• 이문 독법 | 忽</w:t>
      </w:r>
    </w:p>
    <w:p>
      <w:pPr>
        <w:pStyle w:val="SHTKNoteDetail"/>
      </w:pPr>
      <w:r>
        <w:t>• 저본 기준 번역 | “미지정은 ‘기속[器速]’하여 대개 욕을 떠난 상태가 아니므로 [의미 불확실]”</w:t>
      </w:r>
    </w:p>
    <w:p>
      <w:pPr>
        <w:pStyle w:val="SHTKNoteDetail"/>
      </w:pPr>
      <w:r>
        <w:t>• 교감 해설 | 저본 未至器速은 문맥상 뜻이 분명하지 않고, 이문 忽速은 “갑작스럽고 빠름”으로 읽을 여지가 있다. 본문은 저본 器 유지.</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0799005.</w:t>
      </w:r>
    </w:p>
    <w:p>
      <w:pPr>
        <w:pStyle w:val="SHTKSourceText"/>
      </w:pPr>
      <w:r>
        <w:t>故言無也。</w:t>
      </w:r>
    </w:p>
    <w:p>
      <w:pPr>
        <w:pStyle w:val="SHTKTranslationText"/>
      </w:pPr>
      <w:r>
        <w:t>그러므로 없다고 말한다.</w:t>
      </w:r>
    </w:p>
    <w:p>
      <w:pPr>
        <w:pStyle w:val="SHTKPositionMarker"/>
      </w:pPr>
      <w:bookmarkStart w:id="6334" w:name="loc_0799a28"/>
      <w:bookmarkEnd w:id="6334"/>
      <w:r>
        <w:t>[0799a28]</w:t>
      </w:r>
    </w:p>
    <w:p>
      <w:pPr>
        <w:pStyle w:val="SHTKSourceText"/>
      </w:pPr>
      <w:r>
        <w:t>論。或有欲令至皆無量攝。又述異說。此師意說。定．不定地．根本．加行。以皆緣無量有情。授與饒益。除去衰損。慶慰得捨。忘懷平等故。</w:t>
      </w:r>
    </w:p>
    <w:p>
      <w:pPr>
        <w:pStyle w:val="SHTKTranslationText"/>
      </w:pPr>
      <w:r>
        <w:t>논에서 “혹 어떤 이는 …라고 주장한다”부터 “모두 무량에 포섭된다”까지라고 한다. 또 다른 설을 서술한 것이다. 이 논사의 뜻은, 정지와 부정지, 근본과 가행이, 모두 무량한 유정을 반연하고, 이익과 안락을 주며, 쇠손을 제거하고, 얻음을 경하하고 위로하며, 마음에 두지 않고 평등하게 하기 때문이라는 것이다.</w:t>
      </w:r>
    </w:p>
    <w:p>
      <w:pPr>
        <w:pStyle w:val="SHTKPositionMarker"/>
      </w:pPr>
      <w:bookmarkStart w:id="6335" w:name="loc_0799b03"/>
      <w:bookmarkEnd w:id="6335"/>
      <w:r>
        <w:t>[0799b03]</w:t>
      </w:r>
    </w:p>
    <w:p>
      <w:pPr>
        <w:pStyle w:val="SHTKSourceText"/>
      </w:pPr>
      <w:r>
        <w:t>論。前雖說此至有情境故。述不斷障有三因。一有漏根本靜慮攝故。此不斷惑。如前已說二勝解作意相應起故。夫斷惑者共相作意。此是勝解故不斷惑三遍緣一切有情境故。夫斷惑者。緣於法境不緣有情。此緣有情故不斷惑。</w:t>
      </w:r>
    </w:p>
    <w:p>
      <w:pPr>
        <w:pStyle w:val="SHTKTranslationText"/>
      </w:pPr>
      <w:r>
        <w:t>논에서 “앞에서 비록 이것을 설했으나”부터 “유정을 경계로 하기 때문이다”까지라고 한다. 장애를 끊지 못하는 세 가지 원인을 서술한 것이다. 첫째, 유루의 근본정려에 포섭되기 때문에, 이것은 번뇌를 끊지 못한다. 앞에서 이미 설한 것과 같다. 둘째, 승해작의[勝解作意]와 상응하여 일어나기 때문이다. 무릇 번뇌를 끊는 것은 공상작의[共相作意]인데, 이것은 승해이므로 번뇌를 끊지 못한다. 셋째, 일체 유정의 경계를 두루 반연하기 때문이다. 무릇 번뇌를 끊는 것은, 법의 경계를 반연하고 유정을 반연하지 않는다. 이것은 유정을 반연하므로 번뇌를 끊지 못한다.</w:t>
      </w:r>
    </w:p>
    <w:p>
      <w:pPr>
        <w:pStyle w:val="SHTKPositionMarker"/>
      </w:pPr>
      <w:bookmarkStart w:id="6336" w:name="loc_0799b08"/>
      <w:bookmarkEnd w:id="6336"/>
      <w:r>
        <w:t>[0799b08]</w:t>
      </w:r>
    </w:p>
    <w:p>
      <w:pPr>
        <w:pStyle w:val="SHTKSourceText"/>
      </w:pPr>
      <w:r>
        <w:t>論。此加行位至能治四障。述說伏治四障因也。四無量根本者。謂根本定。在此位無嗔等障言治四障。在加行位。或在根本亦名治障。令已斷障得更遠故。</w:t>
      </w:r>
    </w:p>
    <w:p>
      <w:pPr>
        <w:pStyle w:val="SHTKTranslationText"/>
      </w:pPr>
      <w:r>
        <w:t>논에서 “이 가행위에서는”부터 “네 장애를 능히 대치한다”까지라고 한다. 네 장애를 눌러 다스리는 원인을 서술한 것이다. 사무량의 근본이란, 곧 근본정을 말한다. 이 지위에는 무진 등의 장애가 없다. ‘네 장애를 다스린다’고 말한 것은, 가행위에서의 일이다. 혹 근본위에서도 또한 장애를 다스린다고 이름하는데, 이미 끊은 장애를 더욱 멀어지게 하기 때문이다.</w:t>
      </w:r>
    </w:p>
    <w:p>
      <w:pPr>
        <w:pStyle w:val="SHTKPositionMarker"/>
      </w:pPr>
      <w:bookmarkStart w:id="6337" w:name="loc_0799b12"/>
      <w:bookmarkEnd w:id="6337"/>
      <w:r>
        <w:t>[0799b12]</w:t>
      </w:r>
    </w:p>
    <w:p>
      <w:pPr>
        <w:pStyle w:val="SHTKSourceText"/>
      </w:pPr>
      <w:r>
        <w:t>論。謂欲未至至能斷諸惑。</w:t>
      </w:r>
    </w:p>
    <w:p>
      <w:pPr>
        <w:pStyle w:val="SHTKTranslationText"/>
      </w:pPr>
      <w:r>
        <w:t>논에서 “곧 욕계와 미지정에서”부터 “모든 번뇌를 능히 끊는다”까지라고 한다.</w:t>
      </w:r>
    </w:p>
    <w:p>
      <w:pPr>
        <w:pStyle w:val="SHTKSourceText"/>
      </w:pPr>
      <w:r>
        <w:t>釋上加行位[6]制伏嗔等。</w:t>
      </w:r>
    </w:p>
    <w:p>
      <w:pPr>
        <w:pStyle w:val="SHTKTranslationText"/>
      </w:pPr>
      <w:r>
        <w:t>위에서 가행위에서 진에 등을 제복한다고 한 것을 풀이한다.</w:t>
      </w:r>
    </w:p>
    <w:p>
      <w:pPr>
        <w:pStyle w:val="SHTKNoteSummary"/>
      </w:pPr>
      <w:r>
        <w:t>교감 요약 | [CBETA 교감] 저본 制 → 甲·乙본 對</w:t>
      </w:r>
    </w:p>
    <w:p>
      <w:pPr>
        <w:pStyle w:val="SHTKNoteDetail"/>
      </w:pPr>
      <w:r>
        <w:t>• 교감 번호 | 0799006</w:t>
      </w:r>
    </w:p>
    <w:p>
      <w:pPr>
        <w:pStyle w:val="SHTKNoteDetail"/>
      </w:pPr>
      <w:r>
        <w:t>• 저본 독법 | 制 → ‘제정하다/억제하다’</w:t>
      </w:r>
    </w:p>
    <w:p>
      <w:pPr>
        <w:pStyle w:val="SHTKNoteDetail"/>
      </w:pPr>
      <w:r>
        <w:t>• 이문 독법 | 對 → ‘대하다’</w:t>
      </w:r>
    </w:p>
    <w:p>
      <w:pPr>
        <w:pStyle w:val="SHTKNoteDetail"/>
      </w:pPr>
      <w:r>
        <w:t>• 저본 기준 번역 | “위에서 가행위에서 진에 등을 제복한다고 한 것을 풀이한다.”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0799006.</w:t>
      </w:r>
    </w:p>
    <w:p>
      <w:pPr>
        <w:pStyle w:val="SHTKSourceText"/>
      </w:pPr>
      <w:r>
        <w:t>謂在欲界聞．思心中。及未至定。先修無量。為斷道加行伏嗔等。引斷道生斷嗔等惑。方生根本四無量也</w:t>
      </w:r>
    </w:p>
    <w:p>
      <w:pPr>
        <w:pStyle w:val="SHTKTranslationText"/>
      </w:pPr>
      <w:r>
        <w:t>곧 욕계의 문소·사소의 마음 가운데와, 미지정에서, 먼저 무량을 닦아, 단도의 가행으로서 진에 등을 눌러 복종시키고, 단도를 이끌어 내어 생기게 해서 진에 등의 번뇌를 끊은 뒤에야, 비로소 근본의 사무량이 생긴다.</w:t>
      </w:r>
    </w:p>
    <w:p>
      <w:pPr>
        <w:pStyle w:val="SHTKSourceText"/>
      </w:pPr>
      <w:r>
        <w:t>[7]說能治四障者。</w:t>
      </w:r>
    </w:p>
    <w:p>
      <w:pPr>
        <w:pStyle w:val="SHTKTranslationText"/>
      </w:pPr>
      <w:r>
        <w:t>‘네 장애를 능히 다스린다’고 설한 것은,</w:t>
      </w:r>
    </w:p>
    <w:p>
      <w:pPr>
        <w:pStyle w:val="SHTKNoteSummary"/>
      </w:pPr>
      <w:r>
        <w:t>교감 요약 | [CBETA 교감] 저본 說 → 甲·乙본 設</w:t>
      </w:r>
    </w:p>
    <w:p>
      <w:pPr>
        <w:pStyle w:val="SHTKNoteDetail"/>
      </w:pPr>
      <w:r>
        <w:t>• 교감 번호 | 0799007</w:t>
      </w:r>
    </w:p>
    <w:p>
      <w:pPr>
        <w:pStyle w:val="SHTKNoteDetail"/>
      </w:pPr>
      <w:r>
        <w:t>• 저본 독법 | 說 → ‘말하다’</w:t>
      </w:r>
    </w:p>
    <w:p>
      <w:pPr>
        <w:pStyle w:val="SHTKNoteDetail"/>
      </w:pPr>
      <w:r>
        <w:t>• 이문 독법 | 設 → ‘가설하다/설하다’</w:t>
      </w:r>
    </w:p>
    <w:p>
      <w:pPr>
        <w:pStyle w:val="SHTKNoteDetail"/>
      </w:pPr>
      <w:r>
        <w:t>• 저본 기준 번역 | “‘네 장애를 능히 다스린다’고 설한 것은,”</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0799007.</w:t>
      </w:r>
    </w:p>
    <w:p>
      <w:pPr>
        <w:pStyle w:val="SHTKSourceText"/>
      </w:pPr>
      <w:r>
        <w:t>據加行說。</w:t>
      </w:r>
    </w:p>
    <w:p>
      <w:pPr>
        <w:pStyle w:val="SHTKTranslationText"/>
      </w:pPr>
      <w:r>
        <w:t>가행에 의거하여 말한 것이다.</w:t>
      </w:r>
    </w:p>
    <w:p>
      <w:pPr>
        <w:pStyle w:val="SHTKPositionMarker"/>
      </w:pPr>
      <w:bookmarkStart w:id="6338" w:name="loc_0799b17"/>
      <w:bookmarkEnd w:id="6338"/>
      <w:r>
        <w:t>[0799b17]</w:t>
      </w:r>
    </w:p>
    <w:p>
      <w:pPr>
        <w:pStyle w:val="SHTKSourceText"/>
      </w:pPr>
      <w:r>
        <w:t>論。諸惑斷已至之所蔽伏。釋惑。此能令已斷更遠言治四障者。據令更遠說。</w:t>
      </w:r>
    </w:p>
    <w:p>
      <w:pPr>
        <w:pStyle w:val="SHTKTranslationText"/>
      </w:pPr>
      <w:r>
        <w:t>논에서 “모든 번뇌를 이미 끊고 나서”부터 “그것에 덮이고 제압된다”까지라고 한다. 번뇌에 관한 뜻을 풀이한다. 이것은 이미 끊은 것을 더욱 멀어지게 할 수 있다. ‘네 장애를 다스린다’고 말한 것은, 더욱 멀어지게 하는 데 의거하여 말한 것이다.</w:t>
      </w:r>
    </w:p>
    <w:p>
      <w:pPr>
        <w:pStyle w:val="SHTKPositionMarker"/>
      </w:pPr>
      <w:bookmarkStart w:id="6339" w:name="loc_0799b19"/>
      <w:bookmarkEnd w:id="6339"/>
      <w:r>
        <w:t>[0799b19]</w:t>
      </w:r>
    </w:p>
    <w:p>
      <w:pPr>
        <w:pStyle w:val="SHTKSourceText"/>
      </w:pPr>
      <w:r>
        <w:t>論。初習業位云何修慈。問。欲修慈加行云何。</w:t>
      </w:r>
    </w:p>
    <w:p>
      <w:pPr>
        <w:pStyle w:val="SHTKTranslationText"/>
      </w:pPr>
      <w:r>
        <w:t>논에서 “처음 수습하는 업위[習業位]에서는 어떻게 자[慈]를 닦는가”라고 한다. 묻는다. 자의 가행을 닦고자 하면 어떻게 하는가?</w:t>
      </w:r>
    </w:p>
    <w:p>
      <w:pPr>
        <w:pStyle w:val="SHTKPositionMarker"/>
      </w:pPr>
      <w:bookmarkStart w:id="6340" w:name="loc_0799b20"/>
      <w:bookmarkEnd w:id="6340"/>
      <w:r>
        <w:t>[0799b20]</w:t>
      </w:r>
    </w:p>
    <w:p>
      <w:pPr>
        <w:pStyle w:val="SHTKSourceText"/>
      </w:pPr>
      <w:r>
        <w:t>論。謂先思惟至如是快樂。</w:t>
      </w:r>
    </w:p>
    <w:p>
      <w:pPr>
        <w:pStyle w:val="SHTKTranslationText"/>
      </w:pPr>
      <w:r>
        <w:t>논에서 “곧 먼저 사유한다”부터 “이와 같이 쾌락하라”까지라고 한다.</w:t>
      </w:r>
    </w:p>
    <w:p>
      <w:pPr>
        <w:pStyle w:val="SHTKSourceText"/>
      </w:pPr>
      <w:r>
        <w:t>述[8]薄煩惱者初習業也。</w:t>
      </w:r>
    </w:p>
    <w:p>
      <w:pPr>
        <w:pStyle w:val="SHTKTranslationText"/>
      </w:pPr>
      <w:r>
        <w:t>번뇌가 엷은 자가 처음 수습하는 업위임을 서술한다.</w:t>
      </w:r>
    </w:p>
    <w:p>
      <w:pPr>
        <w:pStyle w:val="SHTKNoteSummary"/>
      </w:pPr>
      <w:r>
        <w:t>교감 요약 | [CBETA 교감] 저본 薄 → 甲·乙본 縛</w:t>
      </w:r>
    </w:p>
    <w:p>
      <w:pPr>
        <w:pStyle w:val="SHTKNoteDetail"/>
      </w:pPr>
      <w:r>
        <w:t>• 교감 번호 | 0799008</w:t>
      </w:r>
    </w:p>
    <w:p>
      <w:pPr>
        <w:pStyle w:val="SHTKNoteDetail"/>
      </w:pPr>
      <w:r>
        <w:t>• 저본 독법 | 薄</w:t>
      </w:r>
    </w:p>
    <w:p>
      <w:pPr>
        <w:pStyle w:val="SHTKNoteDetail"/>
      </w:pPr>
      <w:r>
        <w:t>• 이문 독법 | 縛 → ‘속박’</w:t>
      </w:r>
    </w:p>
    <w:p>
      <w:pPr>
        <w:pStyle w:val="SHTKNoteDetail"/>
      </w:pPr>
      <w:r>
        <w:t>• 저본 기준 번역 | “번뇌가 엷은 자가 처음 수습하는 업위임을 서술한다.”</w:t>
      </w:r>
    </w:p>
    <w:p>
      <w:pPr>
        <w:pStyle w:val="SHTKNoteDetail"/>
      </w:pPr>
      <w:r>
        <w:t>• 교감 해설 | 저본 薄은 “번뇌가 엷은 자”, 甲·乙본 縛은 “번뇌에 얽힌 자”로 읽혀 뜻이 달라진다.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0799008.</w:t>
      </w:r>
    </w:p>
    <w:p>
      <w:pPr>
        <w:pStyle w:val="SHTKPositionMarker"/>
      </w:pPr>
      <w:bookmarkStart w:id="6341" w:name="loc_0799b21"/>
      <w:bookmarkEnd w:id="6341"/>
      <w:r>
        <w:t>[0799b21]</w:t>
      </w:r>
    </w:p>
    <w:p>
      <w:pPr>
        <w:pStyle w:val="SHTKSourceText"/>
      </w:pPr>
      <w:r>
        <w:t>論。若彼本來至總成七品。述煩惱者加行位中。先分有情為七品也。</w:t>
      </w:r>
    </w:p>
    <w:p>
      <w:pPr>
        <w:pStyle w:val="SHTKTranslationText"/>
      </w:pPr>
      <w:r>
        <w:t>논에서 “만약 그가 본래부터”부터 “모두 일곱 품이 된다”까지라고 한다. 번뇌가 있는 자는 가행위에서, 먼저 유정을 일곱 품으로 나눔을 서술한다.</w:t>
      </w:r>
    </w:p>
    <w:p>
      <w:pPr>
        <w:pStyle w:val="SHTKPositionMarker"/>
      </w:pPr>
      <w:bookmarkStart w:id="6342" w:name="loc_0799b23"/>
      <w:bookmarkEnd w:id="6342"/>
      <w:r>
        <w:t>[0799b23]</w:t>
      </w:r>
    </w:p>
    <w:p>
      <w:pPr>
        <w:pStyle w:val="SHTKSourceText"/>
      </w:pPr>
      <w:r>
        <w:t>論。分品別已至與上親等。述勝解與樂心上怨等與上親等也。雖能緣而未遍。非至根本。</w:t>
      </w:r>
    </w:p>
    <w:p>
      <w:pPr>
        <w:pStyle w:val="SHTKTranslationText"/>
      </w:pPr>
      <w:r>
        <w:t>논에서 “품을 나누어 구별한 뒤”부터 “상친[上親]과 같게 한다”까지라고 한다. 승해로 즐거움을 주려는 마음에서 상원[上怨] 등을 상친과 같게 함을 서술한다. 비록 능히 반연하지만 아직 두루하지 않으므로, 근본에 이른 것은 아니다.</w:t>
      </w:r>
    </w:p>
    <w:p>
      <w:pPr>
        <w:pStyle w:val="SHTKPositionMarker"/>
      </w:pPr>
      <w:bookmarkStart w:id="6343" w:name="loc_0799b25"/>
      <w:bookmarkEnd w:id="6343"/>
      <w:r>
        <w:t>[0799b25]</w:t>
      </w:r>
    </w:p>
    <w:p>
      <w:pPr>
        <w:pStyle w:val="SHTKSourceText"/>
      </w:pPr>
      <w:r>
        <w:t>論。修此勝解至慈無量成。述漸能廣至成位也。</w:t>
      </w:r>
    </w:p>
    <w:p>
      <w:pPr>
        <w:pStyle w:val="SHTKTranslationText"/>
      </w:pPr>
      <w:r>
        <w:t>논에서 “이 승해를 닦아”부터 “자무량이 성취된다”까지라고 한다. 점차 넓혀 가서 성취의 지위에 이름을 서술한다.</w:t>
      </w:r>
    </w:p>
    <w:p>
      <w:pPr>
        <w:pStyle w:val="SHTKPositionMarker"/>
      </w:pPr>
      <w:bookmarkStart w:id="6344" w:name="loc_0799b26"/>
      <w:bookmarkEnd w:id="6344"/>
      <w:r>
        <w:t>[0799b26]</w:t>
      </w:r>
    </w:p>
    <w:p>
      <w:pPr>
        <w:pStyle w:val="SHTKSourceText"/>
      </w:pPr>
      <w:r>
        <w:t>論。若於有情至現可見故。述能修人異也一切眾生有其二類。一樂求人德。二樂求人失一切眾生復有二相。一者德相。二者失相。斷善者亦有德相。獨覺者亦有失相。樂求德者。見闡提德見闡提果相。知有善因故。樂求失者。見獨覺失見其果相。知惡因故。樂求德者。修慈易成。非樂求失。</w:t>
      </w:r>
    </w:p>
    <w:p>
      <w:pPr>
        <w:pStyle w:val="SHTKTranslationText"/>
      </w:pPr>
      <w:r>
        <w:t>논에서 “만약 유정에 대하여”부터 “현재 볼 수 있기 때문이다”까지라고 한다. 능히 닦는 사람의 차이를 서술한다. 모든 중생에는 두 부류가 있다. 첫째는 남의 덕을 찾기 좋아하는 자이고, 둘째는 남의 허물을 찾기 좋아하는 자이다. 모든 중생에는 다시 두 가지 모습이 있다. 첫째는 덕의 모습이고, 둘째는 허물의 모습이다. 선근을 끊은 자에게도 덕의 모습이 있고, 독각에게도 허물의 모습이 있다. 덕을 찾기 좋아하는 자는, 천제[闡提]에게서도 덕을 보고 천제의 과보 모습도 보아, 선한 원인이 있음을 알기 때문이다. 허물을 찾기 좋아하는 자는, 독각에게서도 허물을 보고 그 과보의 모습을 보아, 악한 원인이 있음을 알기 때문이다. 덕을 찾기 좋아하는 자는, 자를 닦기가 쉽게 성취되며, 허물을 찾기 좋아하는 자는 그렇지 않다.</w:t>
      </w:r>
    </w:p>
    <w:p>
      <w:pPr>
        <w:pStyle w:val="SHTKPositionMarker"/>
      </w:pPr>
      <w:bookmarkStart w:id="6345" w:name="loc_0799c05"/>
      <w:bookmarkEnd w:id="6345"/>
      <w:r>
        <w:t>[0799c05]</w:t>
      </w:r>
    </w:p>
    <w:p>
      <w:pPr>
        <w:pStyle w:val="SHTKSourceText"/>
      </w:pPr>
      <w:r>
        <w:t>論。修悲喜法准此應知者。准慈釋。有七等先上親也。</w:t>
      </w:r>
    </w:p>
    <w:p>
      <w:pPr>
        <w:pStyle w:val="SHTKTranslationText"/>
      </w:pPr>
      <w:r>
        <w:t>논에서 “비[悲]와 희[喜]를 닦는 법도 이에 준해 알아야 한다”라고 한다. 자의 해석에 준한다. 일곱 품 등이 있으며 먼저 상친에서 시작한다.</w:t>
      </w:r>
    </w:p>
    <w:p>
      <w:pPr>
        <w:pStyle w:val="SHTKSourceText"/>
      </w:pPr>
      <w:r>
        <w:t>不說[9]捨修加行先處中故。</w:t>
      </w:r>
    </w:p>
    <w:p>
      <w:pPr>
        <w:pStyle w:val="SHTKTranslationText"/>
      </w:pPr>
      <w:r>
        <w:t>사[捨]의 가행 수습을 말하지 않은 것은 먼저 중품[處中]에서 시작하기 때문이다.</w:t>
      </w:r>
    </w:p>
    <w:p>
      <w:pPr>
        <w:pStyle w:val="SHTKNoteSummary"/>
      </w:pPr>
      <w:r>
        <w:t>교감 요약 | [CBETA 교감] 저본 捨 → 甲·乙본 捨者捨</w:t>
      </w:r>
    </w:p>
    <w:p>
      <w:pPr>
        <w:pStyle w:val="SHTKNoteDetail"/>
      </w:pPr>
      <w:r>
        <w:t>• 교감 번호 | 0799009</w:t>
      </w:r>
    </w:p>
    <w:p>
      <w:pPr>
        <w:pStyle w:val="SHTKNoteDetail"/>
      </w:pPr>
      <w:r>
        <w:t>• 저본 독법 | 捨 → ‘버리다’</w:t>
      </w:r>
    </w:p>
    <w:p>
      <w:pPr>
        <w:pStyle w:val="SHTKNoteDetail"/>
      </w:pPr>
      <w:r>
        <w:t>• 이문 독법 | 捨者捨 → ‘버리다 / …하는 자/것 / 버리다’</w:t>
      </w:r>
    </w:p>
    <w:p>
      <w:pPr>
        <w:pStyle w:val="SHTKNoteDetail"/>
      </w:pPr>
      <w:r>
        <w:t>• 저본 기준 번역 | “사[捨]의 가행 수습을 말하지 않은 것은 먼저 중품[處中]에서 시작하기 때문이다.”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0799009.</w:t>
      </w:r>
    </w:p>
    <w:p>
      <w:pPr>
        <w:pStyle w:val="SHTKPositionMarker"/>
      </w:pPr>
      <w:bookmarkStart w:id="6346" w:name="loc_0799c07"/>
      <w:bookmarkEnd w:id="6346"/>
      <w:r>
        <w:t>[0799c07]</w:t>
      </w:r>
    </w:p>
    <w:p>
      <w:pPr>
        <w:pStyle w:val="SHTKSourceText"/>
      </w:pPr>
      <w:r>
        <w:t>論。謂觀有情至實為樂哉。廣述悲．喜二行相也。加行雖同行相異故。</w:t>
      </w:r>
    </w:p>
    <w:p>
      <w:pPr>
        <w:pStyle w:val="SHTKTranslationText"/>
      </w:pPr>
      <w:r>
        <w:t>논에서 “곧 유정을 관찰한다”부터 “참으로 즐겁구나”까지라고 한다. 비와 희 두 가지의 행상을 자세히 서술한다. 가행은 비록 같지만 행상이 다르기 때문이다.</w:t>
      </w:r>
    </w:p>
    <w:p>
      <w:pPr>
        <w:pStyle w:val="SHTKPositionMarker"/>
      </w:pPr>
      <w:bookmarkStart w:id="6347" w:name="loc_0799c08"/>
      <w:bookmarkEnd w:id="6347"/>
      <w:r>
        <w:t>[0799c08]</w:t>
      </w:r>
    </w:p>
    <w:p>
      <w:pPr>
        <w:pStyle w:val="SHTKSourceText"/>
      </w:pPr>
      <w:r>
        <w:t>論。修捨最初至與處中等。述修捨加行。其捨先捨處中。次捨下怨乃至上親。以貪難捨。嗔易捨故。</w:t>
      </w:r>
    </w:p>
    <w:p>
      <w:pPr>
        <w:pStyle w:val="SHTKTranslationText"/>
      </w:pPr>
      <w:r>
        <w:t>논에서 “사를 닦을 때 처음에는”부터 “중품과 같게 한다”까지라고 한다. 사를 닦는 가행을 서술한다. 그 사에서는 먼저 중품을 버리고, 다음에 하원[下怨]에서 상친에 이르기까지 차례로 버린다. 탐욕은 버리기 어렵고, 진에는 버리기 쉽기 때문이다.</w:t>
      </w:r>
    </w:p>
    <w:p>
      <w:pPr>
        <w:pStyle w:val="SHTKSourceText"/>
      </w:pPr>
      <w:r>
        <w:t>婆沙八十[10]二評曰應作是說。</w:t>
      </w:r>
    </w:p>
    <w:p>
      <w:pPr>
        <w:pStyle w:val="SHTKTranslationText"/>
      </w:pPr>
      <w:r>
        <w:t>《바사론》 권82의 평가는 “마땅히 이렇게 말해야 한다”라고 한다.</w:t>
      </w:r>
    </w:p>
    <w:p>
      <w:pPr>
        <w:pStyle w:val="SHTKNoteSummary"/>
      </w:pPr>
      <w:r>
        <w:t>교감 요약 | [CBETA 교감] 저본 二 → 甲·乙본 一</w:t>
      </w:r>
    </w:p>
    <w:p>
      <w:pPr>
        <w:pStyle w:val="SHTKNoteDetail"/>
      </w:pPr>
      <w:r>
        <w:t>• 교감 번호 | 0799010</w:t>
      </w:r>
    </w:p>
    <w:p>
      <w:pPr>
        <w:pStyle w:val="SHTKNoteDetail"/>
      </w:pPr>
      <w:r>
        <w:t>• 저본 독법 | 二 → ‘둘’</w:t>
      </w:r>
    </w:p>
    <w:p>
      <w:pPr>
        <w:pStyle w:val="SHTKNoteDetail"/>
      </w:pPr>
      <w:r>
        <w:t>• 이문 독법 | 一 → ‘하나/첫째’</w:t>
      </w:r>
    </w:p>
    <w:p>
      <w:pPr>
        <w:pStyle w:val="SHTKNoteDetail"/>
      </w:pPr>
      <w:r>
        <w:t>• 저본 기준 번역 | “《바사론》 권82의 평가는 “마땅히 이렇게 말해야 한다”라고 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0799010.</w:t>
      </w:r>
    </w:p>
    <w:p>
      <w:pPr>
        <w:pStyle w:val="SHTKSourceText"/>
      </w:pPr>
      <w:r>
        <w:t>非四無量如說而生。所以者何。修觀行者。隨樂生故。前後不定。</w:t>
      </w:r>
    </w:p>
    <w:p>
      <w:pPr>
        <w:pStyle w:val="SHTKTranslationText"/>
      </w:pPr>
      <w:r>
        <w:t>사무량은 말한 순서대로 생기는 것이 아니다. 무슨 까닭인가? 관행을 닦는 자가, 좋아하는 바에 따라 생기게 하기 때문에, 앞뒤의 차례가 일정하지 않다.</w:t>
      </w:r>
    </w:p>
    <w:p>
      <w:pPr>
        <w:pStyle w:val="SHTKSourceText"/>
      </w:pPr>
      <w:r>
        <w:t>[11]如通解脫勝處遍處</w:t>
      </w:r>
    </w:p>
    <w:p>
      <w:pPr>
        <w:pStyle w:val="SHTKTranslationText"/>
      </w:pPr>
      <w:r>
        <w:t>신통·해탈·승처·변처와 같은 경우이다.</w:t>
      </w:r>
    </w:p>
    <w:p>
      <w:pPr>
        <w:pStyle w:val="SHTKNoteSummary"/>
      </w:pPr>
      <w:r>
        <w:t>교감 요약 | [CBETA 교감] 甲·乙본에는 如 없음</w:t>
      </w:r>
    </w:p>
    <w:p>
      <w:pPr>
        <w:pStyle w:val="SHTKNoteDetail"/>
      </w:pPr>
      <w:r>
        <w:t>• 교감 번호 | 0799011</w:t>
      </w:r>
    </w:p>
    <w:p>
      <w:pPr>
        <w:pStyle w:val="SHTKNoteDetail"/>
      </w:pPr>
      <w:r>
        <w:t>• 저본 독법 | 如 → ‘…와 같다’</w:t>
      </w:r>
    </w:p>
    <w:p>
      <w:pPr>
        <w:pStyle w:val="SHTKNoteDetail"/>
      </w:pPr>
      <w:r>
        <w:t>• 이문 독법 | ∅ → ‘해당 성분 없음(탈락)’</w:t>
      </w:r>
    </w:p>
    <w:p>
      <w:pPr>
        <w:pStyle w:val="SHTKNoteDetail"/>
      </w:pPr>
      <w:r>
        <w:t>• 저본 기준 번역 | “신통·해탈·승처·변처와 같은 경우이다.”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0799011.</w:t>
      </w:r>
    </w:p>
    <w:p>
      <w:pPr>
        <w:pStyle w:val="SHTKSourceText"/>
      </w:pPr>
      <w:r>
        <w:t>問若未起初定無量。能起第二定無量不。一說不能。一說能。</w:t>
      </w:r>
    </w:p>
    <w:p>
      <w:pPr>
        <w:pStyle w:val="SHTKTranslationText"/>
      </w:pPr>
      <w:r>
        <w:t>묻는다. 만약 초정의 무량을 일으키지 않았다면, 제2정의 무량을 일으킬 수 있는가? 한 설은 할 수 없다고 하고, 한 설은 할 수 있다고 한다.</w:t>
      </w:r>
    </w:p>
    <w:p>
      <w:pPr>
        <w:pStyle w:val="SHTKSourceText"/>
      </w:pPr>
      <w:r>
        <w:t>如[12]未起下地無漏能起上地無漏。</w:t>
      </w:r>
    </w:p>
    <w:p>
      <w:pPr>
        <w:pStyle w:val="SHTKTranslationText"/>
      </w:pPr>
      <w:r>
        <w:t>아래 지의 무루를 일으키지 않고도 위 지의 무루를 일으킬 수 있는 것과,</w:t>
      </w:r>
    </w:p>
    <w:p>
      <w:pPr>
        <w:pStyle w:val="SHTKNoteSummary"/>
      </w:pPr>
      <w:r>
        <w:t>교감 요약 | [CBETA 교감] 저본 未 → 甲·乙본 來</w:t>
      </w:r>
    </w:p>
    <w:p>
      <w:pPr>
        <w:pStyle w:val="SHTKNoteDetail"/>
      </w:pPr>
      <w:r>
        <w:t>• 교감 번호 | 0799012</w:t>
      </w:r>
    </w:p>
    <w:p>
      <w:pPr>
        <w:pStyle w:val="SHTKNoteDetail"/>
      </w:pPr>
      <w:r>
        <w:t>• 저본 독법 | 未 → ‘아직 …않다’</w:t>
      </w:r>
    </w:p>
    <w:p>
      <w:pPr>
        <w:pStyle w:val="SHTKNoteDetail"/>
      </w:pPr>
      <w:r>
        <w:t>• 이문 독법 | 來</w:t>
      </w:r>
    </w:p>
    <w:p>
      <w:pPr>
        <w:pStyle w:val="SHTKNoteDetail"/>
      </w:pPr>
      <w:r>
        <w:t>• 저본 기준 번역 | “아래 지의 무루를 일으키지 않고도 위 지의 무루를 일으킬 수 있는 것과,”</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0799012.</w:t>
      </w:r>
    </w:p>
    <w:p>
      <w:pPr>
        <w:pStyle w:val="SHTKSourceText"/>
      </w:pPr>
      <w:r>
        <w:t>亦爾問為下地無量後起上地無量速疾。為上地無量後起下地無量速疾耶。答上地無量後起下地無量速疾。</w:t>
      </w:r>
    </w:p>
    <w:p>
      <w:pPr>
        <w:pStyle w:val="SHTKTranslationText"/>
      </w:pPr>
      <w:r>
        <w:t>또한 같다. 묻는다. 아래 지의 무량 뒤에 위 지의 무량을 일으키는 것이 빠른가, 위 지의 무량 뒤에 아래 지의 무량을 일으키는 것이 빠른가? 답한다. 위 지의 무량 뒤에 아래 지의 무량을 일으키는 것이 빠르며,</w:t>
      </w:r>
    </w:p>
    <w:p>
      <w:pPr>
        <w:pStyle w:val="SHTKSourceText"/>
      </w:pPr>
      <w:r>
        <w:t>非下地[13]無量後起上地無量速疾。</w:t>
      </w:r>
    </w:p>
    <w:p>
      <w:pPr>
        <w:pStyle w:val="SHTKTranslationText"/>
      </w:pPr>
      <w:r>
        <w:t>아래 지의 무량 뒤에 위 지의 무량을 일으키는 것이 빠른 것은 아니다.</w:t>
      </w:r>
    </w:p>
    <w:p>
      <w:pPr>
        <w:pStyle w:val="SHTKNoteSummary"/>
      </w:pPr>
      <w:r>
        <w:t>교감 요약 | [CBETA 교감] 甲·乙본에는 無量 없음</w:t>
      </w:r>
    </w:p>
    <w:p>
      <w:pPr>
        <w:pStyle w:val="SHTKNoteDetail"/>
      </w:pPr>
      <w:r>
        <w:t>• 교감 번호 | 0799013</w:t>
      </w:r>
    </w:p>
    <w:p>
      <w:pPr>
        <w:pStyle w:val="SHTKNoteDetail"/>
      </w:pPr>
      <w:r>
        <w:t>• 저본 독법 | 無量 → ‘없다 / 분량’</w:t>
      </w:r>
    </w:p>
    <w:p>
      <w:pPr>
        <w:pStyle w:val="SHTKNoteDetail"/>
      </w:pPr>
      <w:r>
        <w:t>• 이문 독법 | ∅ → ‘해당 성분 없음(탈락)’</w:t>
      </w:r>
    </w:p>
    <w:p>
      <w:pPr>
        <w:pStyle w:val="SHTKNoteDetail"/>
      </w:pPr>
      <w:r>
        <w:t>• 저본 기준 번역 | “아래 지의 무량 뒤에 위 지의 무량을 일으키는 것이 빠른 것은 아니다.”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0799013.</w:t>
      </w:r>
    </w:p>
    <w:p>
      <w:pPr>
        <w:pStyle w:val="SHTKSourceText"/>
      </w:pPr>
      <w:r>
        <w:t>猶如學書問初定無量無間。即能起第二定無量不。有說不能。必修自地加行。引發方現前故。有說亦能。已熟修者起一加行。或無加行能歷諸地。或上或下起無量故婆沙八十三云。</w:t>
      </w:r>
    </w:p>
    <w:p>
      <w:pPr>
        <w:pStyle w:val="SHTKTranslationText"/>
      </w:pPr>
      <w:r>
        <w:t>글씨를 배우는 것과 같다. 묻는다. 초정의 무량과 무간으로, 곧 제2정의 무량을 일으킬 수 있는가? 어떤 이는 할 수 없다고 한다. 반드시 자기 지의 가행을 닦아, 이끌어 발동시켜야 비로소 현전하기 때문이다. 어떤 이는 또한 할 수 있다고 한다. 이미 익숙하게 닦은 자는 하나의 가행을 일으키거나, 혹은 가행 없이 여러 지를 두루 거칠 수 있어, 혹 위로 혹 아래로 무량을 일으키기 때문이다. 《바사론》 권83에서 말한다.</w:t>
      </w:r>
    </w:p>
    <w:p>
      <w:pPr>
        <w:pStyle w:val="SHTKSourceText"/>
      </w:pPr>
      <w:r>
        <w:t>[＊]如契經說。</w:t>
      </w:r>
    </w:p>
    <w:p>
      <w:pPr>
        <w:pStyle w:val="SHTKTranslationText"/>
      </w:pPr>
      <w:r>
        <w:t>“계경에서 설한 것과 같다.</w:t>
      </w:r>
    </w:p>
    <w:p>
      <w:pPr>
        <w:pStyle w:val="SHTKNoteSummary"/>
      </w:pPr>
      <w:r>
        <w:t>교감 요약 | [CBETA 교감] 甲·乙본에는 如 없음</w:t>
      </w:r>
    </w:p>
    <w:p>
      <w:pPr>
        <w:pStyle w:val="SHTKNoteDetail"/>
      </w:pPr>
      <w:r>
        <w:t>• 원교감 원문 | 如【大】＊，〔－〕【甲】【乙】＊</w:t>
      </w:r>
    </w:p>
    <w:p>
      <w:pPr>
        <w:pStyle w:val="SHTKNoteDetail"/>
      </w:pPr>
      <w:r>
        <w:t>• 해당 번역 | ““계경에서 설한 것과 같다.”</w:t>
      </w:r>
    </w:p>
    <w:p>
      <w:pPr>
        <w:pStyle w:val="SHTKNoteDetail"/>
      </w:pPr>
      <w:r>
        <w:t>• 번역 영향 판정 | [의미 차이 있음]</w:t>
      </w:r>
    </w:p>
    <w:p>
      <w:pPr>
        <w:pStyle w:val="SHTKNoteDetail"/>
      </w:pPr>
      <w:r>
        <w:t>• 출처 | CBETA T41n1822, 교감 번호 0799011.</w:t>
      </w:r>
    </w:p>
    <w:p>
      <w:pPr>
        <w:pStyle w:val="SHTKSourceText"/>
      </w:pPr>
      <w:r>
        <w:t>住慈定者刀．毒．水．火皆不能害。必無災橫而致命終問何故爾耶。尊者世友作如是說。以慈是不害法故。有說慈勢力大故。</w:t>
      </w:r>
    </w:p>
    <w:p>
      <w:pPr>
        <w:pStyle w:val="SHTKTranslationText"/>
      </w:pPr>
      <w:r>
        <w:t>자정[慈定]에 머무는 자는 칼·독·물·불이 모두 해칠 수 없고, 반드시 재앙과 횡액으로 목숨을 마치는 일이 없다.” 묻는다. 왜 그러한가? 존자 세우[世友]는 이렇게 말한다. 자는 해치지 않는 법이기 때문이다. 어떤 이는 자의 세력이 크기 때문이라고 한다.</w:t>
      </w:r>
    </w:p>
    <w:p>
      <w:pPr>
        <w:pStyle w:val="SHTKSourceText"/>
      </w:pPr>
      <w:r>
        <w:t>有說慈為饒益[14]他。</w:t>
      </w:r>
    </w:p>
    <w:p>
      <w:pPr>
        <w:pStyle w:val="SHTKTranslationText"/>
      </w:pPr>
      <w:r>
        <w:t>어떤 이는 자가 남을 이롭게 하기 때문이며,</w:t>
      </w:r>
    </w:p>
    <w:p>
      <w:pPr>
        <w:pStyle w:val="SHTKNoteSummary"/>
      </w:pPr>
      <w:r>
        <w:t>교감 요약 | [CBETA 교감] 저본 他 → 甲·乙본 作</w:t>
      </w:r>
    </w:p>
    <w:p>
      <w:pPr>
        <w:pStyle w:val="SHTKNoteDetail"/>
      </w:pPr>
      <w:r>
        <w:t>• 교감 번호 | 0799014</w:t>
      </w:r>
    </w:p>
    <w:p>
      <w:pPr>
        <w:pStyle w:val="SHTKNoteDetail"/>
      </w:pPr>
      <w:r>
        <w:t>• 저본 독법 | 他</w:t>
      </w:r>
    </w:p>
    <w:p>
      <w:pPr>
        <w:pStyle w:val="SHTKNoteDetail"/>
      </w:pPr>
      <w:r>
        <w:t>• 이문 독법 | 作</w:t>
      </w:r>
    </w:p>
    <w:p>
      <w:pPr>
        <w:pStyle w:val="SHTKNoteDetail"/>
      </w:pPr>
      <w:r>
        <w:t>• 저본 기준 번역 | “어떤 이는 자가 남을 이롭게 하기 때문이며,”</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0799014.</w:t>
      </w:r>
    </w:p>
    <w:p>
      <w:pPr>
        <w:pStyle w:val="SHTKSourceText"/>
      </w:pPr>
      <w:r>
        <w:t>諸天善神皆擁衛故。大德說曰。若住慈定。色界大種遍身分生。</w:t>
      </w:r>
    </w:p>
    <w:p>
      <w:pPr>
        <w:pStyle w:val="SHTKTranslationText"/>
      </w:pPr>
      <w:r>
        <w:t>여러 천신과 선신이 모두 옹호하기 때문이라고 한다. 대덕은 말한다. 만약 자정에 머물면, 색계의 대종이 몸의 각 부분에 두루 생겨,</w:t>
      </w:r>
    </w:p>
    <w:p>
      <w:pPr>
        <w:pStyle w:val="SHTKSourceText"/>
      </w:pPr>
      <w:r>
        <w:t>令所依身堅密如石[＊]故不可害</w:t>
      </w:r>
    </w:p>
    <w:p>
      <w:pPr>
        <w:pStyle w:val="SHTKTranslationText"/>
      </w:pPr>
      <w:r>
        <w:t>의지하는 몸을 돌처럼 굳고 치밀하게 하므로 해칠 수 없다.</w:t>
      </w:r>
    </w:p>
    <w:p>
      <w:pPr>
        <w:pStyle w:val="SHTKNoteSummary"/>
      </w:pPr>
      <w:r>
        <w:t>교감 요약 | [CBETA 교감] 甲·乙본에는 故 없음</w:t>
      </w:r>
    </w:p>
    <w:p>
      <w:pPr>
        <w:pStyle w:val="SHTKNoteDetail"/>
      </w:pPr>
      <w:r>
        <w:t>• 원교감 원문 | 故【大】＊，〔－〕【甲】【乙】＊</w:t>
      </w:r>
    </w:p>
    <w:p>
      <w:pPr>
        <w:pStyle w:val="SHTKNoteDetail"/>
      </w:pPr>
      <w:r>
        <w:t>• 해당 번역 | “의지하는 몸을 돌처럼 굳고 치밀하게 하므로 해칠 수 없다.”</w:t>
      </w:r>
    </w:p>
    <w:p>
      <w:pPr>
        <w:pStyle w:val="SHTKNoteDetail"/>
      </w:pPr>
      <w:r>
        <w:t>• 번역 영향 판정 | [의미 차이 있음]</w:t>
      </w:r>
    </w:p>
    <w:p>
      <w:pPr>
        <w:pStyle w:val="SHTKNoteDetail"/>
      </w:pPr>
      <w:r>
        <w:t>• 출처 | CBETA T41n1822, 교감 번호 0798020.</w:t>
      </w:r>
    </w:p>
    <w:p>
      <w:pPr>
        <w:pStyle w:val="SHTKSourceText"/>
      </w:pPr>
      <w:r>
        <w:t>慈定在初。故說慈定有多說。悲等不及慈。大德說曰。由二因緣捨最為勝。一由所作。謂若作捨能斷貪嗔。二由寂靜。謂於有情無分別轉故捨最勝(已上論文)。</w:t>
      </w:r>
    </w:p>
    <w:p>
      <w:pPr>
        <w:pStyle w:val="SHTKTranslationText"/>
      </w:pPr>
      <w:r>
        <w:t>자정이 처음에 놓이므로, 자정을 설하는 데에는 여러 설이 있다. 비 등은 자에 미치지 못한다. 대덕은 말한다. 두 가지 인연으로 사가 가장 뛰어나다. 첫째는 하는 일 때문이니, 곧 사를 지으면 탐욕과 진에를 끊을 수 있기 때문이다. 둘째는 적정하기 때문이니, 곧 유정에 대하여 분별 없이 전개되므로 사가 가장 뛰어나다. (이상은 논문이다.)</w:t>
      </w:r>
    </w:p>
    <w:p>
      <w:pPr>
        <w:pStyle w:val="SHTKPositionMarker"/>
      </w:pPr>
      <w:bookmarkStart w:id="6348" w:name="loc_0800a04"/>
      <w:bookmarkEnd w:id="6348"/>
      <w:r>
        <w:t>[0800a04]</w:t>
      </w:r>
    </w:p>
    <w:p>
      <w:pPr>
        <w:pStyle w:val="SHTKSourceText"/>
      </w:pPr>
      <w:r>
        <w:t>論。此四無量至唯不成喜故。述人通三洲非天等也。若於初定得一必四。若三定已上得一必三。</w:t>
      </w:r>
    </w:p>
    <w:p>
      <w:pPr>
        <w:pStyle w:val="SHTKTranslationText"/>
      </w:pPr>
      <w:r>
        <w:t>논에서 “이 사무량은”부터 “오직 희만 성취되지 않기 때문이다”까지라고 한다. 사람은 삼주[三洲]에는 통하지만 천상 등에는 통하지 않음을 서술한다. 만약 초정에서 하나를 얻으면 반드시 넷을 모두 얻고, 삼정 이상에서 하나를 얻으면 반드시 셋을 얻는다.</w:t>
      </w:r>
    </w:p>
    <w:p>
      <w:pPr>
        <w:pStyle w:val="SHTKPositionMarker"/>
      </w:pPr>
      <w:bookmarkStart w:id="6349" w:name="loc_0800a07"/>
      <w:bookmarkEnd w:id="6349"/>
      <w:r>
        <w:t>[0800a07]</w:t>
      </w:r>
    </w:p>
    <w:p>
      <w:pPr>
        <w:pStyle w:val="SHTKSourceText"/>
      </w:pPr>
      <w:r>
        <w:t>論。已辨無量次辨解脫。已下三行頌。第二明解脫。</w:t>
      </w:r>
    </w:p>
    <w:p>
      <w:pPr>
        <w:pStyle w:val="SHTKTranslationText"/>
      </w:pPr>
      <w:r>
        <w:t>논에서 “이미 무량을 분별하였으니 다음에는 해탈을 분별한다”라고 한다. 이 아래는 세 행의 게송이다. 둘째로 해탈을 밝힌다.</w:t>
      </w:r>
    </w:p>
    <w:p>
      <w:pPr>
        <w:pStyle w:val="SHTKPositionMarker"/>
      </w:pPr>
      <w:bookmarkStart w:id="6350" w:name="loc_0800a08"/>
      <w:bookmarkEnd w:id="6350"/>
      <w:r>
        <w:t>[0800a08]</w:t>
      </w:r>
    </w:p>
    <w:p>
      <w:pPr>
        <w:pStyle w:val="SHTKSourceText"/>
      </w:pPr>
      <w:r>
        <w:t>論曰至觀外色解脫。釋初解脫言內有色相觀外色者。謂勝解作意。觀自己身被虫噉等。見內身相。及見外虫故。言內有色相觀外色解脫故。正理云。經言有色觀諸色者。為顯何義。非未除色。能如實通此經深義。然諸先聖傳授釋言。未能伏除緣內色想。是有色義。云何知然。第二解脫差別說故。謂於第二既作是言。</w:t>
      </w:r>
    </w:p>
    <w:p>
      <w:pPr>
        <w:pStyle w:val="SHTKTranslationText"/>
      </w:pPr>
      <w:r>
        <w:t>논에서 “논하여 말한다”부터 “외색을 관찰하는 해탈”까지라고 한다. 첫 번째 해탈을 풀이한다. ‘안에 색상이 있으면서 외색을 관찰한다’는 것은, 곧 승해작의[勝解作意]로, 자기 몸이 벌레에게 먹히는 것 등을 관찰하여, 안의 몸의 모습을 보고, 또 바깥의 벌레를 보기 때문에, ‘안에 색상이 있으면서 외색을 관찰하는 해탈’이라고 말한 것이다. 《정리론》에서 말한다. “경에서 ‘색이 있으면서 모든 색을 관찰한다’고 한 것은, 무슨 뜻을 드러내기 위한 것인가? 색상을 아직 제거하지 않은 자가 아니면, 이 경의 깊은 뜻을 사실대로 통달할 수 없다. 그러나 여러 옛 성인들이 전하여 풀이하기를, 안의 색을 반연하는 색상을 아직 굴복시켜 제거하지 못한 것이, ‘색이 있다’는 뜻이다. 어떻게 그러함을 아는가? 두 번째 해탈을 차별하여 설하기 때문이다. 곧 두 번째에서 이미 이렇게 말하였다.</w:t>
      </w:r>
    </w:p>
    <w:p>
      <w:pPr>
        <w:pStyle w:val="SHTKSourceText"/>
      </w:pPr>
      <w:r>
        <w:t>內無色想觀[1]外諸色。</w:t>
      </w:r>
    </w:p>
    <w:p>
      <w:pPr>
        <w:pStyle w:val="SHTKTranslationText"/>
      </w:pPr>
      <w:r>
        <w:t>‘안에는 색상이 없으면서 바깥의 모든 색을 관찰한다.’</w:t>
      </w:r>
    </w:p>
    <w:p>
      <w:pPr>
        <w:pStyle w:val="SHTKNoteSummary"/>
      </w:pPr>
      <w:r>
        <w:t>교감 요약 | [CBETA 교감] 甲·乙본에는 外 없음</w:t>
      </w:r>
    </w:p>
    <w:p>
      <w:pPr>
        <w:pStyle w:val="SHTKNoteDetail"/>
      </w:pPr>
      <w:r>
        <w:t>• 교감 번호 | 0800001</w:t>
      </w:r>
    </w:p>
    <w:p>
      <w:pPr>
        <w:pStyle w:val="SHTKNoteDetail"/>
      </w:pPr>
      <w:r>
        <w:t>• 저본 독법 | 外 → ‘밖’</w:t>
      </w:r>
    </w:p>
    <w:p>
      <w:pPr>
        <w:pStyle w:val="SHTKNoteDetail"/>
      </w:pPr>
      <w:r>
        <w:t>• 이문 독법 | ∅ → ‘해당 성분 없음(탈락)’</w:t>
      </w:r>
    </w:p>
    <w:p>
      <w:pPr>
        <w:pStyle w:val="SHTKNoteDetail"/>
      </w:pPr>
      <w:r>
        <w:t>• 저본 기준 번역 | “‘안에는 색상이 없으면서 바깥의 모든 색을 관찰한다.’”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0800001.</w:t>
      </w:r>
    </w:p>
    <w:p>
      <w:pPr>
        <w:pStyle w:val="SHTKSourceText"/>
      </w:pPr>
      <w:r>
        <w:t>故知。初解脫未除內色想。由此論者。建立最初。名內有色想觀外色解脫。謂觀行者。如害怨屍。雖已離欲貪而為令堅固。以不淨行相復觀外諸色。由於外色數觀察故。於內色中亦生厭想。如樂淨者。頸繫狗屍極懷羞慚深生厭惡。如是觀外不淨相已。方內色身亦是不淨。觀心淨故。見內身中三十六物不淨充滿。如觀篋中眾色類物。名初解脫極成滿位此成滿位解脫何法。謂心於色不樂．憎背．訶毀厭惡。遮止欲貪。即解脫欲貪。是無貪性故。</w:t>
      </w:r>
    </w:p>
    <w:p>
      <w:pPr>
        <w:pStyle w:val="SHTKTranslationText"/>
      </w:pPr>
      <w:r>
        <w:t>그러므로 알 수 있다. 첫 번째 해탈에서는 아직 안의 색상을 제거하지 않았다. 이로 말미암아 논사는, 맨 처음의 것을 세워, ‘안에 색상이 있으면서 외색을 관찰하는 해탈’이라고 이름하였다. 곧 관행자는, 원수의 시체를 해치는 것처럼, 비록 이미 욕탐을 여의었더라도 그것을 굳건하게 하기 위해, 부정의 행상으로 다시 바깥의 모든 색을 관찰한다. 바깥 색을 자주 관찰하기 때문에, 안의 색에 대해서도 싫어하는 생각을 낸다. 깨끗함을 좋아하는 사람이, 목에 개의 시체를 매달면 몹시 부끄럽고 수치스러워 깊이 싫어하는 것과 같다. 이와 같이 바깥의 부정한 모습을 관찰한 뒤에야, 안의 색신 또한 부정하다고 안다. 관찰하는 마음이 맑아졌기 때문에, 안의 몸에 서른여섯 가지 부정물이 가득 차 있음을 보되, 상자 속의 여러 빛깔과 종류의 물건을 보는 것과 같다. 이를 첫 번째 해탈이 지극히 성만한 지위라고 한다. 이 성만한 지위에서는 어떤 법에서 해탈하는가? 곧 마음이 색에 대해 즐거워하지 않고, 미워하여 등지고, 꾸짖고 헐뜯으며 싫어하여, 욕탐을 막아 그치게 하니, 곧 욕탐에서 해탈하는 것이다. 무탐을 자성으로 하기 때문이다.</w:t>
      </w:r>
    </w:p>
    <w:p>
      <w:pPr>
        <w:pStyle w:val="SHTKSourceText"/>
      </w:pPr>
      <w:r>
        <w:t>(已上論文)。</w:t>
      </w:r>
    </w:p>
    <w:p>
      <w:pPr>
        <w:pStyle w:val="SHTKTranslationText"/>
      </w:pPr>
      <w:r>
        <w:t>(이상은 논문이다.)</w:t>
      </w:r>
    </w:p>
    <w:p>
      <w:pPr>
        <w:pStyle w:val="SHTKPositionMarker"/>
      </w:pPr>
      <w:bookmarkStart w:id="6351" w:name="loc_0800a27"/>
      <w:bookmarkEnd w:id="6351"/>
      <w:r>
        <w:t>[0800a27]</w:t>
      </w:r>
    </w:p>
    <w:p>
      <w:pPr>
        <w:pStyle w:val="SHTKSourceText"/>
      </w:pPr>
      <w:r>
        <w:t>論。二內無色[2]想觀外色解脫。</w:t>
      </w:r>
    </w:p>
    <w:p>
      <w:pPr>
        <w:pStyle w:val="SHTKTranslationText"/>
      </w:pPr>
      <w:r>
        <w:t>논에서 “둘째는 안에 색상이 없으면서 외색을 관찰하는 해탈이다”라고 한다.</w:t>
      </w:r>
    </w:p>
    <w:p>
      <w:pPr>
        <w:pStyle w:val="SHTKNoteSummary"/>
      </w:pPr>
      <w:r>
        <w:t>교감 요약 | [CBETA 교감] 저본 想 → 甲·乙본 相</w:t>
      </w:r>
    </w:p>
    <w:p>
      <w:pPr>
        <w:pStyle w:val="SHTKNoteDetail"/>
      </w:pPr>
      <w:r>
        <w:t>• 교감 번호 | 0800002</w:t>
      </w:r>
    </w:p>
    <w:p>
      <w:pPr>
        <w:pStyle w:val="SHTKNoteDetail"/>
      </w:pPr>
      <w:r>
        <w:t>• 저본 독법 | 想 → ‘상(想)/생각’</w:t>
      </w:r>
    </w:p>
    <w:p>
      <w:pPr>
        <w:pStyle w:val="SHTKNoteDetail"/>
      </w:pPr>
      <w:r>
        <w:t>• 이문 독법 | 相 → ‘상/모양’</w:t>
      </w:r>
    </w:p>
    <w:p>
      <w:pPr>
        <w:pStyle w:val="SHTKNoteDetail"/>
      </w:pPr>
      <w:r>
        <w:t>• 저본 기준 번역 | “논에서 “둘째는 안에 색상이 없으면서 외색을 관찰하는 해탈이다”라고 한다.”</w:t>
      </w:r>
    </w:p>
    <w:p>
      <w:pPr>
        <w:pStyle w:val="SHTKNoteDetail"/>
      </w:pPr>
      <w:r>
        <w:t>• 판정 근거 | 두 독법은 동의·이체·통용 또는 어순 교환으로 문맥상 동일한 한국어 뜻을 이룬다.</w:t>
      </w:r>
    </w:p>
    <w:p>
      <w:pPr>
        <w:pStyle w:val="SHTKNoteDetail"/>
      </w:pPr>
      <w:r>
        <w:t>• 번역 영향 판정 | [번역 차이 없음]</w:t>
      </w:r>
    </w:p>
    <w:p>
      <w:pPr>
        <w:pStyle w:val="SHTKNoteDetail"/>
      </w:pPr>
      <w:r>
        <w:t>• 출처 | CBETA T41n1822, 교감 번호 0800002.</w:t>
      </w:r>
    </w:p>
    <w:p>
      <w:pPr>
        <w:pStyle w:val="SHTKSourceText"/>
      </w:pPr>
      <w:r>
        <w:t>釋第二解脫</w:t>
      </w:r>
    </w:p>
    <w:p>
      <w:pPr>
        <w:pStyle w:val="SHTKTranslationText"/>
      </w:pPr>
      <w:r>
        <w:t>두 번째 해탈을 풀이한다.</w:t>
      </w:r>
    </w:p>
    <w:p>
      <w:pPr>
        <w:pStyle w:val="SHTKSourceText"/>
      </w:pPr>
      <w:r>
        <w:t>言內無色[＊]想觀外色者。</w:t>
      </w:r>
    </w:p>
    <w:p>
      <w:pPr>
        <w:pStyle w:val="SHTKTranslationText"/>
      </w:pPr>
      <w:r>
        <w:t>‘안에 색상이 없으면서 외색을 관찰한다’는 것은,</w:t>
      </w:r>
    </w:p>
    <w:p>
      <w:pPr>
        <w:pStyle w:val="SHTKNoteSummary"/>
      </w:pPr>
      <w:r>
        <w:t>교감 요약 | [CBETA 교감] 저본 想 → 甲·乙본 相</w:t>
      </w:r>
    </w:p>
    <w:p>
      <w:pPr>
        <w:pStyle w:val="SHTKNoteDetail"/>
      </w:pPr>
      <w:r>
        <w:t>• 원교감 원문 | 想【大】＊，相【甲】【乙】＊</w:t>
      </w:r>
    </w:p>
    <w:p>
      <w:pPr>
        <w:pStyle w:val="SHTKNoteDetail"/>
      </w:pPr>
      <w:r>
        <w:t>• 해당 번역 | “‘안에 색상이 없으면서 외색을 관찰한다’는 것은,”</w:t>
      </w:r>
    </w:p>
    <w:p>
      <w:pPr>
        <w:pStyle w:val="SHTKNoteDetail"/>
      </w:pPr>
      <w:r>
        <w:t>• 번역 영향 판정 | [번역 차이 없음]</w:t>
      </w:r>
    </w:p>
    <w:p>
      <w:pPr>
        <w:pStyle w:val="SHTKNoteDetail"/>
      </w:pPr>
      <w:r>
        <w:t>• 출처 | CBETA T41n1822, 교감 번호 0800002.</w:t>
      </w:r>
    </w:p>
    <w:p>
      <w:pPr>
        <w:pStyle w:val="SHTKSourceText"/>
      </w:pPr>
      <w:r>
        <w:t>謂勝解作意。見內自身被虫食等。不見身相。唯見虫等。</w:t>
      </w:r>
    </w:p>
    <w:p>
      <w:pPr>
        <w:pStyle w:val="SHTKTranslationText"/>
      </w:pPr>
      <w:r>
        <w:t>곧 승해작의이다. 안의 자기 몸이 벌레에게 먹히는 것 등을 보되, 몸의 모습은 보지 않고, 오직 벌레 등만 본다.</w:t>
      </w:r>
    </w:p>
    <w:p>
      <w:pPr>
        <w:pStyle w:val="SHTKSourceText"/>
      </w:pPr>
      <w:r>
        <w:t>故言內無色[＊]想觀外色解脫。</w:t>
      </w:r>
    </w:p>
    <w:p>
      <w:pPr>
        <w:pStyle w:val="SHTKTranslationText"/>
      </w:pPr>
      <w:r>
        <w:t>그러므로 ‘안에 색상이 없으면서 외색을 관찰하는 해탈’이라고 말한다.</w:t>
      </w:r>
    </w:p>
    <w:p>
      <w:pPr>
        <w:pStyle w:val="SHTKNoteSummary"/>
      </w:pPr>
      <w:r>
        <w:t>교감 요약 | [CBETA 교감] 저본 想 → 甲·乙본 相</w:t>
      </w:r>
    </w:p>
    <w:p>
      <w:pPr>
        <w:pStyle w:val="SHTKNoteDetail"/>
      </w:pPr>
      <w:r>
        <w:t>• 원교감 원문 | 想【大】＊，相【甲】【乙】＊</w:t>
      </w:r>
    </w:p>
    <w:p>
      <w:pPr>
        <w:pStyle w:val="SHTKNoteDetail"/>
      </w:pPr>
      <w:r>
        <w:t>• 해당 번역 | “그러므로 ‘안에 색상이 없으면서 외색을 관찰하는 해탈’이라고 말한다.”</w:t>
      </w:r>
    </w:p>
    <w:p>
      <w:pPr>
        <w:pStyle w:val="SHTKNoteDetail"/>
      </w:pPr>
      <w:r>
        <w:t>• 번역 영향 판정 | [번역 차이 없음]</w:t>
      </w:r>
    </w:p>
    <w:p>
      <w:pPr>
        <w:pStyle w:val="SHTKNoteDetail"/>
      </w:pPr>
      <w:r>
        <w:t>• 출처 | CBETA T41n1822, 교감 번호 0800002.</w:t>
      </w:r>
    </w:p>
    <w:p>
      <w:pPr>
        <w:pStyle w:val="SHTKSourceText"/>
      </w:pPr>
      <w:r>
        <w:t>故正理云。修觀行者。</w:t>
      </w:r>
    </w:p>
    <w:p>
      <w:pPr>
        <w:pStyle w:val="SHTKTranslationText"/>
      </w:pPr>
      <w:r>
        <w:t>그러므로 《정리론》에서 말한다. “관행을 닦는 자는,</w:t>
      </w:r>
    </w:p>
    <w:p>
      <w:pPr>
        <w:pStyle w:val="SHTKSourceText"/>
      </w:pPr>
      <w:r>
        <w:t>從此後時漸復遣除緣內色[＊]想。</w:t>
      </w:r>
    </w:p>
    <w:p>
      <w:pPr>
        <w:pStyle w:val="SHTKTranslationText"/>
      </w:pPr>
      <w:r>
        <w:t>이 뒤의 때에 점차 다시 안의 색을 반연하는 색상을 제거한다.</w:t>
      </w:r>
    </w:p>
    <w:p>
      <w:pPr>
        <w:pStyle w:val="SHTKNoteSummary"/>
      </w:pPr>
      <w:r>
        <w:t>교감 요약 | [CBETA 교감] 저본 想 → 甲·乙본 相</w:t>
      </w:r>
    </w:p>
    <w:p>
      <w:pPr>
        <w:pStyle w:val="SHTKNoteDetail"/>
      </w:pPr>
      <w:r>
        <w:t>• 원교감 원문 | 想【大】＊，相【甲】【乙】＊</w:t>
      </w:r>
    </w:p>
    <w:p>
      <w:pPr>
        <w:pStyle w:val="SHTKNoteDetail"/>
      </w:pPr>
      <w:r>
        <w:t>• 해당 번역 | “이 뒤의 때에 점차 다시 안의 색을 반연하는 색상을 제거한다.”</w:t>
      </w:r>
    </w:p>
    <w:p>
      <w:pPr>
        <w:pStyle w:val="SHTKNoteDetail"/>
      </w:pPr>
      <w:r>
        <w:t>• 번역 영향 판정 | [번역 차이 없음]</w:t>
      </w:r>
    </w:p>
    <w:p>
      <w:pPr>
        <w:pStyle w:val="SHTKNoteDetail"/>
      </w:pPr>
      <w:r>
        <w:t>• 출처 | CBETA T41n1822, 교감 번호 0800002.</w:t>
      </w:r>
    </w:p>
    <w:p>
      <w:pPr>
        <w:pStyle w:val="SHTKSourceText"/>
      </w:pPr>
      <w:r>
        <w:t>謂以勝解想自命終。輿載遺身置棄屍處。</w:t>
      </w:r>
    </w:p>
    <w:p>
      <w:pPr>
        <w:pStyle w:val="SHTKTranslationText"/>
      </w:pPr>
      <w:r>
        <w:t>곧 승해로 자기의 목숨이 끝났다고 생각하고, 남겨진 몸을 수레에 실어 시체를 버리는 곳에 두며,</w:t>
      </w:r>
    </w:p>
    <w:p>
      <w:pPr>
        <w:pStyle w:val="SHTKSourceText"/>
      </w:pPr>
      <w:r>
        <w:t>種種禽獸[3]爭共食噉。</w:t>
      </w:r>
    </w:p>
    <w:p>
      <w:pPr>
        <w:pStyle w:val="SHTKTranslationText"/>
      </w:pPr>
      <w:r>
        <w:t>여러 가지 새와 짐승이 다투어 함께 먹어,</w:t>
      </w:r>
    </w:p>
    <w:p>
      <w:pPr>
        <w:pStyle w:val="SHTKNoteSummary"/>
      </w:pPr>
      <w:r>
        <w:t>교감 요약 | [CBETA 교감] 저본 爭 → 甲·乙본 多</w:t>
      </w:r>
    </w:p>
    <w:p>
      <w:pPr>
        <w:pStyle w:val="SHTKNoteDetail"/>
      </w:pPr>
      <w:r>
        <w:t>• 교감 번호 | 0800003</w:t>
      </w:r>
    </w:p>
    <w:p>
      <w:pPr>
        <w:pStyle w:val="SHTKNoteDetail"/>
      </w:pPr>
      <w:r>
        <w:t>• 저본 독법 | 爭</w:t>
      </w:r>
    </w:p>
    <w:p>
      <w:pPr>
        <w:pStyle w:val="SHTKNoteDetail"/>
      </w:pPr>
      <w:r>
        <w:t>• 이문 독법 | 多 → ‘많다’</w:t>
      </w:r>
    </w:p>
    <w:p>
      <w:pPr>
        <w:pStyle w:val="SHTKNoteDetail"/>
      </w:pPr>
      <w:r>
        <w:t>• 저본 기준 번역 | “여러 가지 새와 짐승이 다투어 함께 먹어,”</w:t>
      </w:r>
    </w:p>
    <w:p>
      <w:pPr>
        <w:pStyle w:val="SHTKNoteDetail"/>
      </w:pPr>
      <w:r>
        <w:t>• 교감 해설 | 저본 爭은 “다투어 함께 먹는다”, 甲·乙본 多는 “많이/여럿이 함께 먹는다”로 읽힌다.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0800003.</w:t>
      </w:r>
    </w:p>
    <w:p>
      <w:pPr>
        <w:pStyle w:val="SHTKSourceText"/>
      </w:pPr>
      <w:r>
        <w:t>須臾身盡唯見禽獸。或於是處以火焚燒。乃至遺灰風所飄鼓。須臾身盡唯見空界。或想自身如蘇．鹽等為火．水等之所融消。乃至身無唯見火等。</w:t>
      </w:r>
    </w:p>
    <w:p>
      <w:pPr>
        <w:pStyle w:val="SHTKTranslationText"/>
      </w:pPr>
      <w:r>
        <w:t>잠시 뒤 몸이 다 없어지고 오직 새와 짐승만 보인다고 생각한다. 혹은 그곳에서 불로 태워, 마침내 남은 재가 바람에 날리고 흔들려, 잠시 뒤 몸이 다 없어지고 오직 허공계만 보인다고 생각한다. 혹은 자기 몸이 소[酥]나 소금 등과 같아 불이나 물 등에 녹아 없어지는 것으로 생각하여, 마침내 몸은 없고 오직 불 등만 본다.</w:t>
      </w:r>
    </w:p>
    <w:p>
      <w:pPr>
        <w:pStyle w:val="SHTKSourceText"/>
      </w:pPr>
      <w:r>
        <w:t>名內無色[4]想觀外色解脫。</w:t>
      </w:r>
    </w:p>
    <w:p>
      <w:pPr>
        <w:pStyle w:val="SHTKTranslationText"/>
      </w:pPr>
      <w:r>
        <w:t>이를 ‘안에 색상이 없으면서 외색을 관찰하는 해탈’이라고 한다.</w:t>
      </w:r>
    </w:p>
    <w:p>
      <w:pPr>
        <w:pStyle w:val="SHTKNoteSummary"/>
      </w:pPr>
      <w:r>
        <w:t>교감 요약 | [CBETA 교감] 甲·乙본에는 想 없음</w:t>
      </w:r>
    </w:p>
    <w:p>
      <w:pPr>
        <w:pStyle w:val="SHTKNoteDetail"/>
      </w:pPr>
      <w:r>
        <w:t>• 교감 번호 | 0800004</w:t>
      </w:r>
    </w:p>
    <w:p>
      <w:pPr>
        <w:pStyle w:val="SHTKNoteDetail"/>
      </w:pPr>
      <w:r>
        <w:t>• 저본 독법 | 想 → ‘상(想)/생각’</w:t>
      </w:r>
    </w:p>
    <w:p>
      <w:pPr>
        <w:pStyle w:val="SHTKNoteDetail"/>
      </w:pPr>
      <w:r>
        <w:t>• 이문 독법 | ∅ → ‘해당 성분 없음(탈락)’</w:t>
      </w:r>
    </w:p>
    <w:p>
      <w:pPr>
        <w:pStyle w:val="SHTKNoteDetail"/>
      </w:pPr>
      <w:r>
        <w:t>• 저본 기준 번역 | “이를 ‘안에 색상이 없으면서 외색을 관찰하는 해탈’이라고 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0800004.</w:t>
      </w:r>
    </w:p>
    <w:p>
      <w:pPr>
        <w:pStyle w:val="SHTKSourceText"/>
      </w:pPr>
      <w:r>
        <w:t>此勝解力除色[＊]想故。</w:t>
      </w:r>
    </w:p>
    <w:p>
      <w:pPr>
        <w:pStyle w:val="SHTKTranslationText"/>
      </w:pPr>
      <w:r>
        <w:t>이 승해의 힘으로 색상을 제거하기 때문이다.</w:t>
      </w:r>
    </w:p>
    <w:p>
      <w:pPr>
        <w:pStyle w:val="SHTKNoteSummary"/>
      </w:pPr>
      <w:r>
        <w:t>교감 요약 | [CBETA 교감] 저본 想 → 甲·乙본 相</w:t>
      </w:r>
    </w:p>
    <w:p>
      <w:pPr>
        <w:pStyle w:val="SHTKNoteDetail"/>
      </w:pPr>
      <w:r>
        <w:t>• 원교감 원문 | 想【大】＊，相【甲】【乙】＊</w:t>
      </w:r>
    </w:p>
    <w:p>
      <w:pPr>
        <w:pStyle w:val="SHTKNoteDetail"/>
      </w:pPr>
      <w:r>
        <w:t>• 해당 번역 | “이 승해의 힘으로 색상을 제거하기 때문이다.”</w:t>
      </w:r>
    </w:p>
    <w:p>
      <w:pPr>
        <w:pStyle w:val="SHTKNoteDetail"/>
      </w:pPr>
      <w:r>
        <w:t>• 번역 영향 판정 | [번역 차이 없음]</w:t>
      </w:r>
    </w:p>
    <w:p>
      <w:pPr>
        <w:pStyle w:val="SHTKNoteDetail"/>
      </w:pPr>
      <w:r>
        <w:t>• 출처 | CBETA T41n1822, 교감 번호 0800002.</w:t>
      </w:r>
    </w:p>
    <w:p>
      <w:pPr>
        <w:pStyle w:val="SHTKSourceText"/>
      </w:pPr>
      <w:r>
        <w:t>雖緣身起而不見身。既已遣除緣內色想。心相續轉無別事業。勝輕安樂任運現前。於此位中數數修習緣色處境厭背行相。是名第二解脫成滿。亦如第一解脫欲貪。雖於先時修不淨想已得解脫。緣色欲貪而無始來我愛難遣。若觀身有仍恐退生。</w:t>
      </w:r>
    </w:p>
    <w:p>
      <w:pPr>
        <w:pStyle w:val="SHTKTranslationText"/>
      </w:pPr>
      <w:r>
        <w:t>비록 몸을 반연하여 일어나지만 몸은 보지 않는다. 이미 안의 색을 반연하는 생각을 제거하고 나면, 마음의 상속이 전개될 뿐 별도의 일이 없으며, 뛰어난 경안의 즐거움이 저절로 현전한다. 이 지위에서 색처의 경계를 반연하여 싫어하고 등지는 행상을 자주 수습하니, 이를 두 번째 해탈의 성만이라 한다. 또한 첫 번째와 같이 욕탐에서 해탈한다. 비록 앞선 때에 부정상을 닦아 이미, 색을 반연하는 욕탐에서 해탈했더라도, 시작 없는 때부터의 아애[我愛]는 제거하기 어렵다. 만약 몸이 있다고 관찰하면 여전히 물러나 다시 생길까 두려우므로,</w:t>
      </w:r>
    </w:p>
    <w:p>
      <w:pPr>
        <w:pStyle w:val="SHTKSourceText"/>
      </w:pPr>
      <w:r>
        <w:t>故後復修內無色[＊]想厭惡色觀。</w:t>
      </w:r>
    </w:p>
    <w:p>
      <w:pPr>
        <w:pStyle w:val="SHTKTranslationText"/>
      </w:pPr>
      <w:r>
        <w:t>뒤에 다시 ‘안에는 색상이 없다’고 생각하면서 색을 싫어하는 관찰을 닦는다.</w:t>
      </w:r>
    </w:p>
    <w:p>
      <w:pPr>
        <w:pStyle w:val="SHTKNoteSummary"/>
      </w:pPr>
      <w:r>
        <w:t>교감 요약 | [CBETA 교감] 저본 想 → 甲·乙본 相</w:t>
      </w:r>
    </w:p>
    <w:p>
      <w:pPr>
        <w:pStyle w:val="SHTKNoteDetail"/>
      </w:pPr>
      <w:r>
        <w:t>• 원교감 원문 | 想【大】＊，相【甲】【乙】＊</w:t>
      </w:r>
    </w:p>
    <w:p>
      <w:pPr>
        <w:pStyle w:val="SHTKNoteDetail"/>
      </w:pPr>
      <w:r>
        <w:t>• 해당 번역 | “뒤에 다시 ‘안에는 색상이 없다’고 생각하면서 색을 싫어하는 관찰을 닦는다.”</w:t>
      </w:r>
    </w:p>
    <w:p>
      <w:pPr>
        <w:pStyle w:val="SHTKNoteDetail"/>
      </w:pPr>
      <w:r>
        <w:t>• 번역 영향 판정 | [번역 차이 없음]</w:t>
      </w:r>
    </w:p>
    <w:p>
      <w:pPr>
        <w:pStyle w:val="SHTKNoteDetail"/>
      </w:pPr>
      <w:r>
        <w:t>• 출처 | CBETA T41n1822, 교감 번호 0800002.</w:t>
      </w:r>
    </w:p>
    <w:p>
      <w:pPr>
        <w:pStyle w:val="SHTKSourceText"/>
      </w:pPr>
      <w:r>
        <w:t>清淨過前。行者爾時。依初靜慮得此二觀。深生味著。為欲令此轉增進。</w:t>
      </w:r>
    </w:p>
    <w:p>
      <w:pPr>
        <w:pStyle w:val="SHTKTranslationText"/>
      </w:pPr>
      <w:r>
        <w:t>그 청정함이 앞보다 뛰어나다. 행자는 그때, 초정려에 의지하여 이 두 관찰을 얻고, 깊이 맛들여 집착하게 되므로, 이를 더욱 증진시키고자,</w:t>
      </w:r>
    </w:p>
    <w:p>
      <w:pPr>
        <w:pStyle w:val="SHTKSourceText"/>
      </w:pPr>
      <w:r>
        <w:t>故入第二靜慮[5]復修二解脫。</w:t>
      </w:r>
    </w:p>
    <w:p>
      <w:pPr>
        <w:pStyle w:val="SHTKTranslationText"/>
      </w:pPr>
      <w:r>
        <w:t>제2정려에 들어가 다시 두 해탈을 닦는다.</w:t>
      </w:r>
    </w:p>
    <w:p>
      <w:pPr>
        <w:pStyle w:val="SHTKNoteSummary"/>
      </w:pPr>
      <w:r>
        <w:t>교감 요약 | [CBETA 교감] 甲·乙본에는 復修二解脫 없음</w:t>
      </w:r>
    </w:p>
    <w:p>
      <w:pPr>
        <w:pStyle w:val="SHTKNoteDetail"/>
      </w:pPr>
      <w:r>
        <w:t>• 교감 번호 | 0800005</w:t>
      </w:r>
    </w:p>
    <w:p>
      <w:pPr>
        <w:pStyle w:val="SHTKNoteDetail"/>
      </w:pPr>
      <w:r>
        <w:t>• 저본 독법 | 復修二解脫</w:t>
      </w:r>
    </w:p>
    <w:p>
      <w:pPr>
        <w:pStyle w:val="SHTKNoteDetail"/>
      </w:pPr>
      <w:r>
        <w:t>• 이문 독법 | ∅ → ‘해당 성분 없음(탈락)’</w:t>
      </w:r>
    </w:p>
    <w:p>
      <w:pPr>
        <w:pStyle w:val="SHTKNoteDetail"/>
      </w:pPr>
      <w:r>
        <w:t>• 저본 기준 번역 | “제2정려에 들어가 다시 두 해탈을 닦는다.”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0800005.</w:t>
      </w:r>
    </w:p>
    <w:p>
      <w:pPr>
        <w:pStyle w:val="SHTKSourceText"/>
      </w:pPr>
      <w:r>
        <w:t>復修二法次第如前(已上論文)。</w:t>
      </w:r>
    </w:p>
    <w:p>
      <w:pPr>
        <w:pStyle w:val="SHTKTranslationText"/>
      </w:pPr>
      <w:r>
        <w:t>다시 두 법을 닦는 차례는 앞과 같다. (이상은 논문이다.)</w:t>
      </w:r>
    </w:p>
    <w:p>
      <w:pPr>
        <w:pStyle w:val="SHTKPositionMarker"/>
      </w:pPr>
      <w:bookmarkStart w:id="6352" w:name="loc_0800b19"/>
      <w:bookmarkEnd w:id="6352"/>
      <w:r>
        <w:t>[0800b19]</w:t>
      </w:r>
    </w:p>
    <w:p>
      <w:pPr>
        <w:pStyle w:val="SHTKSourceText"/>
      </w:pPr>
      <w:r>
        <w:t>論。三[6]淨解脫身作證具足住。</w:t>
      </w:r>
    </w:p>
    <w:p>
      <w:pPr>
        <w:pStyle w:val="SHTKTranslationText"/>
      </w:pPr>
      <w:r>
        <w:t>논에서 “셋째는 청정해탈을 몸으로 작증하여 구족해 머문다”라고 한다.</w:t>
      </w:r>
    </w:p>
    <w:p>
      <w:pPr>
        <w:pStyle w:val="SHTKNoteSummary"/>
      </w:pPr>
      <w:r>
        <w:t>교감 요약 | [CBETA 교감] 저본 淨 → 甲·乙본 淨慮</w:t>
      </w:r>
    </w:p>
    <w:p>
      <w:pPr>
        <w:pStyle w:val="SHTKNoteDetail"/>
      </w:pPr>
      <w:r>
        <w:t>• 교감 번호 | 0800006</w:t>
      </w:r>
    </w:p>
    <w:p>
      <w:pPr>
        <w:pStyle w:val="SHTKNoteDetail"/>
      </w:pPr>
      <w:r>
        <w:t>• 저본 독법 | 淨 → ‘청정’</w:t>
      </w:r>
    </w:p>
    <w:p>
      <w:pPr>
        <w:pStyle w:val="SHTKNoteDetail"/>
      </w:pPr>
      <w:r>
        <w:t>• 이문 독법 | 淨慮</w:t>
      </w:r>
    </w:p>
    <w:p>
      <w:pPr>
        <w:pStyle w:val="SHTKNoteDetail"/>
      </w:pPr>
      <w:r>
        <w:t>• 저본 기준 번역 | “논에서 “셋째는 청정해탈을 몸으로 작증하여 구족해 머문다”라고 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0800006.</w:t>
      </w:r>
    </w:p>
    <w:p>
      <w:pPr>
        <w:pStyle w:val="SHTKSourceText"/>
      </w:pPr>
      <w:r>
        <w:t>釋第三解脫。故正理云。彼瑜伽師久觀不淨。厭惡轉故令心沈慼。為欲策發令暫生歡。</w:t>
      </w:r>
    </w:p>
    <w:p>
      <w:pPr>
        <w:pStyle w:val="SHTKTranslationText"/>
      </w:pPr>
      <w:r>
        <w:t>세 번째 해탈을 풀이한다. 그러므로 《정리론》에서 말한다. “그 유가사는 오래도록 부정을 관찰하여, 싫어하고 미워하는 작용이 더해져 마음이 가라앉고 근심하게 되므로, 마음을 북돋워 잠시 기쁨이 생기게 하려고 하거나,</w:t>
      </w:r>
    </w:p>
    <w:p>
      <w:pPr>
        <w:pStyle w:val="SHTKSourceText"/>
      </w:pPr>
      <w:r>
        <w:t>或為[7]暫解久修勞倦。</w:t>
      </w:r>
    </w:p>
    <w:p>
      <w:pPr>
        <w:pStyle w:val="SHTKTranslationText"/>
      </w:pPr>
      <w:r>
        <w:t>혹 오래 닦아 생긴 피로를 잠시 풀려고 하거나,</w:t>
      </w:r>
    </w:p>
    <w:p>
      <w:pPr>
        <w:pStyle w:val="SHTKNoteSummary"/>
      </w:pPr>
      <w:r>
        <w:t>교감 요약 | [CBETA 교감] 甲·乙본에는 暫 없음</w:t>
      </w:r>
    </w:p>
    <w:p>
      <w:pPr>
        <w:pStyle w:val="SHTKNoteDetail"/>
      </w:pPr>
      <w:r>
        <w:t>• 교감 번호 | 0800007</w:t>
      </w:r>
    </w:p>
    <w:p>
      <w:pPr>
        <w:pStyle w:val="SHTKNoteDetail"/>
      </w:pPr>
      <w:r>
        <w:t>• 저본 독법 | 暫</w:t>
      </w:r>
    </w:p>
    <w:p>
      <w:pPr>
        <w:pStyle w:val="SHTKNoteDetail"/>
      </w:pPr>
      <w:r>
        <w:t>• 이문 독법 | ∅ → ‘해당 성분 없음(탈락)’</w:t>
      </w:r>
    </w:p>
    <w:p>
      <w:pPr>
        <w:pStyle w:val="SHTKNoteDetail"/>
      </w:pPr>
      <w:r>
        <w:t>• 저본 기준 번역 | “혹 오래 닦아 생긴 피로를 잠시 풀려고 하거나,”</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0800007.</w:t>
      </w:r>
    </w:p>
    <w:p>
      <w:pPr>
        <w:pStyle w:val="SHTKSourceText"/>
      </w:pPr>
      <w:r>
        <w:t>或為自審驗不淨觀堪能故。彼復依第四靜慮。於欲界色起淨勝解。先取寶衣．花等淨相。由勝解力漸廣思惟。遍於所緣作淨行相。如契經說。彼於後時。應取少淨相總思惟諸色。此雖策心而不掉舉。雖觀淨相而不起貪。既知善根勢力增上。次復於境略聚其心。於一所緣觀淨而住。此位名曰淨解脫滿。能究竟捨不淨想故。此淨解脫亦如第二內無色想觀外諸色(已上論文)。</w:t>
      </w:r>
    </w:p>
    <w:p>
      <w:pPr>
        <w:pStyle w:val="SHTKTranslationText"/>
      </w:pPr>
      <w:r>
        <w:t>혹 스스로 부정관을 감당할 수 있는지 시험하려고, 다시 제4정려에 의지하여, 욕계의 색에 대해 청정하다는 승해를 일으킨다. 먼저 보배 옷과 꽃 등의 깨끗한 모습을 취하고, 승해의 힘으로 점차 넓게 사유하여, 소연에 두루 청정한 행상을 짓는다. 계경에서 설한 것과 같다. 그는 뒤의 때에, 마땅히 작은 청정한 모습을 취해 모든 색을 총괄하여 사유한다. 이때 비록 마음을 북돋우지만 들뜨지 않고, 비록 청정한 모습을 관찰하지만 탐욕을 일으키지 않는다. 이미 선근의 세력이 증상되었음을 알고, 다음에는 다시 경계에 대하여 마음을 간략히 거두어, 하나의 소연에 청정함을 관찰하며 머문다. 이 지위를 ‘청정해탈이 원만해짐’이라고 한다. 부정상을 끝까지 버릴 수 있기 때문이다. 이 청정해탈 또한 두 번째인 ‘안에는 색상이 없으면서 바깥의 모든 색을 관찰함’과 같다.” (이상은 논문이다.)</w:t>
      </w:r>
    </w:p>
    <w:p>
      <w:pPr>
        <w:pStyle w:val="SHTKPositionMarker"/>
      </w:pPr>
      <w:bookmarkStart w:id="6353" w:name="loc_0800c02"/>
      <w:bookmarkEnd w:id="6353"/>
      <w:r>
        <w:t>[0800c02]</w:t>
      </w:r>
    </w:p>
    <w:p>
      <w:pPr>
        <w:pStyle w:val="SHTKSourceText"/>
      </w:pPr>
      <w:r>
        <w:t>論。四無色定至第八解脫。列餘解脫名義如後釋。</w:t>
      </w:r>
    </w:p>
    <w:p>
      <w:pPr>
        <w:pStyle w:val="SHTKTranslationText"/>
      </w:pPr>
      <w:r>
        <w:t>논에서 “네 무색정”부터 “여덟 번째 해탈”까지라고 한다. 나머지 해탈의 명칭을 열거한 것이며, 그 뜻은 뒤에서 풀이한다.</w:t>
      </w:r>
    </w:p>
    <w:p>
      <w:pPr>
        <w:pStyle w:val="SHTKPositionMarker"/>
      </w:pPr>
      <w:bookmarkStart w:id="6354" w:name="loc_0800c03"/>
      <w:bookmarkEnd w:id="6354"/>
      <w:r>
        <w:t>[0800c03]</w:t>
      </w:r>
    </w:p>
    <w:p>
      <w:pPr>
        <w:pStyle w:val="SHTKSourceText"/>
      </w:pPr>
      <w:r>
        <w:t>論。八中前三至想觀增故。述前三體前三以無貪為體者。以近治貪故。然契經中說。內有色想觀外色者。非是以想慧為體。以於此時想觀增故。如四念住。及宿住念等。實慧為體而說念也。若慧為體。</w:t>
      </w:r>
    </w:p>
    <w:p>
      <w:pPr>
        <w:pStyle w:val="SHTKTranslationText"/>
      </w:pPr>
      <w:r>
        <w:t>논에서 “여덟 가운데 앞의 셋은”부터 “상과 관찰이 증성하기 때문이다”까지라고 한다. 앞의 세 해탈의 체를 서술한다. 앞의 셋이 무탐을 체로 하는 것은, 탐욕을 가까이에서 다스리기 때문이다. 그러나 계경에서, ‘안에 색상이 있으면서 외색을 관찰한다’고 설한 것은, 상[想]이나 혜[慧]를 체로 한다는 뜻이 아니라, 그때 상과 관찰의 작용이 증성하기 때문이다. 사념주와, 숙주념 등에서, 실제로는 혜가 체이면서도 ‘념’이라고 설하는 것과 같다. 만약 혜를 체로 한다면,</w:t>
      </w:r>
    </w:p>
    <w:p>
      <w:pPr>
        <w:pStyle w:val="SHTKSourceText"/>
      </w:pPr>
      <w:r>
        <w:t>應近治[8]廢。</w:t>
      </w:r>
    </w:p>
    <w:p>
      <w:pPr>
        <w:pStyle w:val="SHTKTranslationText"/>
      </w:pPr>
      <w:r>
        <w:t>마땅히 가까이에서 ‘폐[廢]’를 다스려야 한다.</w:t>
      </w:r>
    </w:p>
    <w:p>
      <w:pPr>
        <w:pStyle w:val="SHTKNoteSummary"/>
      </w:pPr>
      <w:r>
        <w:t>교감 요약 | [CBETA 교감] 저본 廢 → 甲·乙본 癡</w:t>
      </w:r>
    </w:p>
    <w:p>
      <w:pPr>
        <w:pStyle w:val="SHTKNoteDetail"/>
      </w:pPr>
      <w:r>
        <w:t>• 교감 번호 | 0800008</w:t>
      </w:r>
    </w:p>
    <w:p>
      <w:pPr>
        <w:pStyle w:val="SHTKNoteDetail"/>
      </w:pPr>
      <w:r>
        <w:t>• 저본 독법 | 廢</w:t>
      </w:r>
    </w:p>
    <w:p>
      <w:pPr>
        <w:pStyle w:val="SHTKNoteDetail"/>
      </w:pPr>
      <w:r>
        <w:t>• 이문 독법 | 癡 → ‘어리석음’</w:t>
      </w:r>
    </w:p>
    <w:p>
      <w:pPr>
        <w:pStyle w:val="SHTKNoteDetail"/>
      </w:pPr>
      <w:r>
        <w:t>• 저본 기준 번역 | “마땅히 가까이에서 ‘폐[廢]’를 다스려야 한다.”</w:t>
      </w:r>
    </w:p>
    <w:p>
      <w:pPr>
        <w:pStyle w:val="SHTKNoteDetail"/>
      </w:pPr>
      <w:r>
        <w:t>• 교감 해설 | 저본 廢는 문맥상 난해하다. 甲·乙본 癡를 따르면 若慧為體應近治癡가 되어 “혜가 체라면 마땅히 치(癡)를 가까이에서 다스려야 한다”로 자연스럽게 읽힌다.</w:t>
      </w:r>
    </w:p>
    <w:p>
      <w:pPr>
        <w:pStyle w:val="SHTKNoteDetail"/>
      </w:pPr>
      <w:r>
        <w:t>• 교감 해설 | 저본 應近治廢는 廢를 목적어로 읽어 직역했으나 문맥상 난해하다. 같은 자리의 甲·乙본 이문 癡를 따르면 ‘마땅히 치(癡)를 가까이에서 다스려야 한다’가 된다. 이문을 본문에 채택하지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0800008.</w:t>
      </w:r>
    </w:p>
    <w:p>
      <w:pPr>
        <w:pStyle w:val="SHTKPositionMarker"/>
      </w:pPr>
      <w:bookmarkStart w:id="6355" w:name="loc_0800c08"/>
      <w:bookmarkEnd w:id="6355"/>
      <w:r>
        <w:t>[0800c08]</w:t>
      </w:r>
    </w:p>
    <w:p>
      <w:pPr>
        <w:pStyle w:val="SHTKSourceText"/>
      </w:pPr>
      <w:r>
        <w:t>論。三中初二至行相轉故。述前三解脫行相別也。</w:t>
      </w:r>
    </w:p>
    <w:p>
      <w:pPr>
        <w:pStyle w:val="SHTKTranslationText"/>
      </w:pPr>
      <w:r>
        <w:t>논에서 “셋 가운데 처음 둘은”부터 “행상이 전개되기 때문이다”까지라고 한다. 앞의 세 해탈에서 행상의 차이를 서술한다.</w:t>
      </w:r>
    </w:p>
    <w:p>
      <w:pPr>
        <w:pStyle w:val="SHTKPositionMarker"/>
      </w:pPr>
      <w:bookmarkStart w:id="6356" w:name="loc_0800c10"/>
      <w:bookmarkEnd w:id="6356"/>
      <w:r>
        <w:t>[0800c10]</w:t>
      </w:r>
    </w:p>
    <w:p>
      <w:pPr>
        <w:pStyle w:val="SHTKSourceText"/>
      </w:pPr>
      <w:r>
        <w:t>論。三并助伴皆五蘊性。述三解脫眷屬體也。</w:t>
      </w:r>
    </w:p>
    <w:p>
      <w:pPr>
        <w:pStyle w:val="SHTKTranslationText"/>
      </w:pPr>
      <w:r>
        <w:t>논에서 “셋과 그 조반은 모두 오온을 자성으로 한다”라고 한다. 세 해탈의 권속으로서의 체를 서술한다.</w:t>
      </w:r>
    </w:p>
    <w:p>
      <w:pPr>
        <w:pStyle w:val="SHTKPositionMarker"/>
      </w:pPr>
      <w:bookmarkStart w:id="6357" w:name="loc_0800c11"/>
      <w:bookmarkEnd w:id="6357"/>
      <w:r>
        <w:t>[0800c11]</w:t>
      </w:r>
    </w:p>
    <w:p>
      <w:pPr>
        <w:pStyle w:val="SHTKSourceText"/>
      </w:pPr>
      <w:r>
        <w:t>論。初二解脫至心澄淨故。述三解脫依地別也。欲界初定有顯色貪者。</w:t>
      </w:r>
    </w:p>
    <w:p>
      <w:pPr>
        <w:pStyle w:val="SHTKTranslationText"/>
      </w:pPr>
      <w:r>
        <w:t>논에서 “처음 두 해탈은”부터 “마음이 맑고 깨끗하기 때문이다”까지라고 한다. 세 해탈이 의지하는 지의 차이를 서술한다. 욕계와 초정에 현색에 대한 탐욕이 있는 것은,</w:t>
      </w:r>
    </w:p>
    <w:p>
      <w:pPr>
        <w:pStyle w:val="SHTKSourceText"/>
      </w:pPr>
      <w:r>
        <w:t>[9]由眼識身所引起故。</w:t>
      </w:r>
    </w:p>
    <w:p>
      <w:pPr>
        <w:pStyle w:val="SHTKTranslationText"/>
      </w:pPr>
      <w:r>
        <w:t>안식신에 의해 이끌려 일어나기 때문이다.</w:t>
      </w:r>
    </w:p>
    <w:p>
      <w:pPr>
        <w:pStyle w:val="SHTKNoteSummary"/>
      </w:pPr>
      <w:r>
        <w:t>교감 요약 | [CBETA 교감] 甲·乙본에는 由 없음</w:t>
      </w:r>
    </w:p>
    <w:p>
      <w:pPr>
        <w:pStyle w:val="SHTKNoteDetail"/>
      </w:pPr>
      <w:r>
        <w:t>• 교감 번호 | 0800009</w:t>
      </w:r>
    </w:p>
    <w:p>
      <w:pPr>
        <w:pStyle w:val="SHTKNoteDetail"/>
      </w:pPr>
      <w:r>
        <w:t>• 저본 독법 | 由 → ‘…로 말미암아’</w:t>
      </w:r>
    </w:p>
    <w:p>
      <w:pPr>
        <w:pStyle w:val="SHTKNoteDetail"/>
      </w:pPr>
      <w:r>
        <w:t>• 이문 독법 | ∅ → ‘해당 성분 없음(탈락)’</w:t>
      </w:r>
    </w:p>
    <w:p>
      <w:pPr>
        <w:pStyle w:val="SHTKNoteDetail"/>
      </w:pPr>
      <w:r>
        <w:t>• 저본 기준 번역 | “안식신에 의해 이끌려 일어나기 때문이다.”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0800009.</w:t>
      </w:r>
    </w:p>
    <w:p>
      <w:pPr>
        <w:pStyle w:val="SHTKPositionMarker"/>
      </w:pPr>
      <w:bookmarkStart w:id="6358" w:name="loc_0800c13"/>
      <w:bookmarkEnd w:id="6358"/>
      <w:r>
        <w:t>[0800c13]</w:t>
      </w:r>
    </w:p>
    <w:p>
      <w:pPr>
        <w:pStyle w:val="SHTKSourceText"/>
      </w:pPr>
      <w:r>
        <w:t>論。餘地亦有至非增上故。述欲界聞慧亦有此三。於三定中亦有三種。非增上故不立解脫。初．二定中亦有第三。於四定中亦有初．二。以非增上故不建立。正理論云。雖欲界中亦容得有。</w:t>
      </w:r>
    </w:p>
    <w:p>
      <w:pPr>
        <w:pStyle w:val="SHTKTranslationText"/>
      </w:pPr>
      <w:r>
        <w:t>논에서 “나머지 지에도 또한 있다”부터 “증상이 아니기 때문이다”까지라고 한다. 욕계의 문혜에도 이 세 가지가 있음을 서술한다. 세 정 가운데에도 또한 세 가지가 있지만, 증상이 아니기 때문에 해탈로 세우지 않는다. 초정과 제2정에도 또한 세 번째가 있고, 제4정에도 또한 첫째와 둘째가 있으나, 증상이 아니기 때문에 세우지 않는다. 《정리론》에서 말한다. “비록 욕계에도 또한 있을 수 있으나,</w:t>
      </w:r>
    </w:p>
    <w:p>
      <w:pPr>
        <w:pStyle w:val="SHTKSourceText"/>
      </w:pPr>
      <w:r>
        <w:t>而為欲界貪所[10]淩雜。</w:t>
      </w:r>
    </w:p>
    <w:p>
      <w:pPr>
        <w:pStyle w:val="SHTKTranslationText"/>
      </w:pPr>
      <w:r>
        <w:t>욕계의 탐욕에 뒤섞여 압도되므로,</w:t>
      </w:r>
    </w:p>
    <w:p>
      <w:pPr>
        <w:pStyle w:val="SHTKNoteSummary"/>
      </w:pPr>
      <w:r>
        <w:t>교감 요약 | [CBETA 교감] 저본 淩 → 甲·乙본 陵</w:t>
      </w:r>
    </w:p>
    <w:p>
      <w:pPr>
        <w:pStyle w:val="SHTKNoteDetail"/>
      </w:pPr>
      <w:r>
        <w:t>• 교감 번호 | 0800010</w:t>
      </w:r>
    </w:p>
    <w:p>
      <w:pPr>
        <w:pStyle w:val="SHTKNoteDetail"/>
      </w:pPr>
      <w:r>
        <w:t>• 저본 독법 | 淩</w:t>
      </w:r>
    </w:p>
    <w:p>
      <w:pPr>
        <w:pStyle w:val="SHTKNoteDetail"/>
      </w:pPr>
      <w:r>
        <w:t>• 이문 독법 | 陵</w:t>
      </w:r>
    </w:p>
    <w:p>
      <w:pPr>
        <w:pStyle w:val="SHTKNoteDetail"/>
      </w:pPr>
      <w:r>
        <w:t>• 저본 기준 번역 | “욕계의 탐욕에 뒤섞여 압도되므로,”</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0800010.</w:t>
      </w:r>
    </w:p>
    <w:p>
      <w:pPr>
        <w:pStyle w:val="SHTKSourceText"/>
      </w:pPr>
      <w:r>
        <w:t>故不建立二解脫名。三．四定中雖亦得有。去所治遠勢力微劣。又樂淨伏故不得名(三定樂伏四定淨伏)第三解脫依後靜慮離八災患。心澄淨故。第四并近分。立後靜慮名。相似善根下地雖有。非增上故不名解脫。</w:t>
      </w:r>
    </w:p>
    <w:p>
      <w:pPr>
        <w:pStyle w:val="SHTKTranslationText"/>
      </w:pPr>
      <w:r>
        <w:t>두 해탈이라는 이름을 세우지 않는다. 제3정과 제4정에도 비록 또한 있을 수 있으나, 다스릴 대상에서 멀리 떨어져 세력이 미약하고, 또 낙과 청정함에 눌리므로 이름을 얻지 못한다. (제3정은 낙에 눌리고 제4정은 청정함에 눌린다.) 세 번째 해탈은 뒤의 정려에 의지하여 여덟 재환을 여의고, 마음이 맑고 깨끗하기 때문이다. 제4정과 그 근분을, ‘뒤의 정려’라는 이름으로 세운 것이다. 비슷한 선근이 아래 지에도 비록 있으나, 증상이 아니기 때문에 해탈이라고 하지 않는다.</w:t>
      </w:r>
    </w:p>
    <w:p>
      <w:pPr>
        <w:pStyle w:val="SHTKSourceText"/>
      </w:pPr>
      <w:r>
        <w:t>欲界欲貪所[＊]淩雜故。</w:t>
      </w:r>
    </w:p>
    <w:p>
      <w:pPr>
        <w:pStyle w:val="SHTKTranslationText"/>
      </w:pPr>
      <w:r>
        <w:t>욕계에서는 욕탐에 뒤섞여 압도되기 때문이고,</w:t>
      </w:r>
    </w:p>
    <w:p>
      <w:pPr>
        <w:pStyle w:val="SHTKNoteSummary"/>
      </w:pPr>
      <w:r>
        <w:t>교감 요약 | [CBETA 교감] 저본 淩 → 甲·乙본 陵</w:t>
      </w:r>
    </w:p>
    <w:p>
      <w:pPr>
        <w:pStyle w:val="SHTKNoteDetail"/>
      </w:pPr>
      <w:r>
        <w:t>• 원교감 원문 | 淩【大】＊，陵【甲】【乙】＊</w:t>
      </w:r>
    </w:p>
    <w:p>
      <w:pPr>
        <w:pStyle w:val="SHTKNoteDetail"/>
      </w:pPr>
      <w:r>
        <w:t>• 해당 번역 | “욕계에서는 욕탐에 뒤섞여 압도되기 때문이고,”</w:t>
      </w:r>
    </w:p>
    <w:p>
      <w:pPr>
        <w:pStyle w:val="SHTKNoteDetail"/>
      </w:pPr>
      <w:r>
        <w:t>• 번역 영향 판정 | [판단 유보]</w:t>
      </w:r>
    </w:p>
    <w:p>
      <w:pPr>
        <w:pStyle w:val="SHTKNoteDetail"/>
      </w:pPr>
      <w:r>
        <w:t>• 출처 | CBETA T41n1822, 교감 번호 0800010.</w:t>
      </w:r>
    </w:p>
    <w:p>
      <w:pPr>
        <w:pStyle w:val="SHTKSourceText"/>
      </w:pPr>
      <w:r>
        <w:t>初二定中不淨伏故。</w:t>
      </w:r>
    </w:p>
    <w:p>
      <w:pPr>
        <w:pStyle w:val="SHTKTranslationText"/>
      </w:pPr>
      <w:r>
        <w:t>초정과 제2정에서는 부정에 눌리기 때문이며,</w:t>
      </w:r>
    </w:p>
    <w:p>
      <w:pPr>
        <w:pStyle w:val="SHTKSourceText"/>
      </w:pPr>
      <w:r>
        <w:t>第三定[11]中樂所迷故</w:t>
      </w:r>
    </w:p>
    <w:p>
      <w:pPr>
        <w:pStyle w:val="SHTKTranslationText"/>
      </w:pPr>
      <w:r>
        <w:t>제3정에서는 낙에 미혹되기 때문이다.</w:t>
      </w:r>
    </w:p>
    <w:p>
      <w:pPr>
        <w:pStyle w:val="SHTKNoteSummary"/>
      </w:pPr>
      <w:r>
        <w:t>교감 요약 | [CBETA 교감] 甲·乙본에는 中 없음</w:t>
      </w:r>
    </w:p>
    <w:p>
      <w:pPr>
        <w:pStyle w:val="SHTKNoteDetail"/>
      </w:pPr>
      <w:r>
        <w:t>• 교감 번호 | 0800011</w:t>
      </w:r>
    </w:p>
    <w:p>
      <w:pPr>
        <w:pStyle w:val="SHTKNoteDetail"/>
      </w:pPr>
      <w:r>
        <w:t>• 저본 독법 | 中 → ‘가운데’</w:t>
      </w:r>
    </w:p>
    <w:p>
      <w:pPr>
        <w:pStyle w:val="SHTKNoteDetail"/>
      </w:pPr>
      <w:r>
        <w:t>• 이문 독법 | ∅ → ‘해당 성분 없음(탈락)’</w:t>
      </w:r>
    </w:p>
    <w:p>
      <w:pPr>
        <w:pStyle w:val="SHTKNoteDetail"/>
      </w:pPr>
      <w:r>
        <w:t>• 저본 기준 번역 | “제3정에서는 낙에 미혹되기 때문이다.”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0800011.</w:t>
      </w:r>
    </w:p>
    <w:p>
      <w:pPr>
        <w:pStyle w:val="SHTKSourceText"/>
      </w:pPr>
      <w:r>
        <w:t>故皆不立淨解脫[12]也(已上論文)。</w:t>
      </w:r>
    </w:p>
    <w:p>
      <w:pPr>
        <w:pStyle w:val="SHTKTranslationText"/>
      </w:pPr>
      <w:r>
        <w:t>그러므로 모두 청정해탈로 세우지 않는다.” (이상은 논문이다.)</w:t>
      </w:r>
    </w:p>
    <w:p>
      <w:pPr>
        <w:pStyle w:val="SHTKNoteSummary"/>
      </w:pPr>
      <w:r>
        <w:t>교감 요약 | [CBETA 교감] 甲·乙본에는 也 없음</w:t>
      </w:r>
    </w:p>
    <w:p>
      <w:pPr>
        <w:pStyle w:val="SHTKNoteDetail"/>
      </w:pPr>
      <w:r>
        <w:t>• 교감 번호 | 0800012</w:t>
      </w:r>
    </w:p>
    <w:p>
      <w:pPr>
        <w:pStyle w:val="SHTKNoteDetail"/>
      </w:pPr>
      <w:r>
        <w:t>• 저본 독법 | 也</w:t>
      </w:r>
    </w:p>
    <w:p>
      <w:pPr>
        <w:pStyle w:val="SHTKNoteDetail"/>
      </w:pPr>
      <w:r>
        <w:t>• 이문 독법 | ∅ → ‘해당 성분 없음(탈락)’</w:t>
      </w:r>
    </w:p>
    <w:p>
      <w:pPr>
        <w:pStyle w:val="SHTKNoteDetail"/>
      </w:pPr>
      <w:r>
        <w:t>• 저본 기준 번역 | “그러므로 모두 청정해탈로 세우지 않는다.” (이상은 논문이다.)”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0800012.</w:t>
      </w:r>
    </w:p>
    <w:p>
      <w:pPr>
        <w:pStyle w:val="SHTKPositionMarker"/>
      </w:pPr>
      <w:bookmarkStart w:id="6359" w:name="loc_0800c25"/>
      <w:bookmarkEnd w:id="6359"/>
      <w:r>
        <w:t>[0800c25]</w:t>
      </w:r>
    </w:p>
    <w:p>
      <w:pPr>
        <w:pStyle w:val="SHTKSourceText"/>
      </w:pPr>
      <w:r>
        <w:t>論。次四解脫至性微劣故。出次四無色解脫體。於四無色唯取定善。非散善及染。</w:t>
      </w:r>
    </w:p>
    <w:p>
      <w:pPr>
        <w:pStyle w:val="SHTKTranslationText"/>
      </w:pPr>
      <w:r>
        <w:t>논에서 “다음 네 해탈은”부터 “성질이 미약하기 때문이다”까지라고 한다. 다음 네 무색해탈의 체를 드러낸다. 네 무색 가운데 오직 정선[定善]만 취하며, 산선과 염오는 취하지 않는다.</w:t>
      </w:r>
    </w:p>
    <w:p>
      <w:pPr>
        <w:pStyle w:val="SHTKPositionMarker"/>
      </w:pPr>
      <w:bookmarkStart w:id="6360" w:name="loc_0800c27"/>
      <w:bookmarkEnd w:id="6360"/>
      <w:r>
        <w:t>[0800c27]</w:t>
      </w:r>
    </w:p>
    <w:p>
      <w:pPr>
        <w:pStyle w:val="SHTKSourceText"/>
      </w:pPr>
      <w:r>
        <w:t>論。[13]非散善者至亦有散善。</w:t>
      </w:r>
    </w:p>
    <w:p>
      <w:pPr>
        <w:pStyle w:val="SHTKTranslationText"/>
      </w:pPr>
      <w:r>
        <w:t>논에서 “산선이 아닌 것은”부터 “또한 산선이 있다”까지라고 한다.</w:t>
      </w:r>
    </w:p>
    <w:p>
      <w:pPr>
        <w:pStyle w:val="SHTKNoteSummary"/>
      </w:pPr>
      <w:r>
        <w:t>교감 요약 | [CBETA 교감] 저본 非 → 甲·乙본 彼</w:t>
      </w:r>
    </w:p>
    <w:p>
      <w:pPr>
        <w:pStyle w:val="SHTKNoteDetail"/>
      </w:pPr>
      <w:r>
        <w:t>• 교감 번호 | 0800013</w:t>
      </w:r>
    </w:p>
    <w:p>
      <w:pPr>
        <w:pStyle w:val="SHTKNoteDetail"/>
      </w:pPr>
      <w:r>
        <w:t>• 저본 독법 | 非 → ‘아니다’</w:t>
      </w:r>
    </w:p>
    <w:p>
      <w:pPr>
        <w:pStyle w:val="SHTKNoteDetail"/>
      </w:pPr>
      <w:r>
        <w:t>• 이문 독법 | 彼 → ‘저것/그’</w:t>
      </w:r>
    </w:p>
    <w:p>
      <w:pPr>
        <w:pStyle w:val="SHTKNoteDetail"/>
      </w:pPr>
      <w:r>
        <w:t>• 저본 기준 번역 | “논에서 “산선이 아닌 것은”부터 “또한 산선이 있다”까지라고 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0800013.</w:t>
      </w:r>
    </w:p>
    <w:p>
      <w:pPr>
        <w:pStyle w:val="SHTKSourceText"/>
      </w:pPr>
      <w:r>
        <w:t>此述散善兩說不同。</w:t>
      </w:r>
    </w:p>
    <w:p>
      <w:pPr>
        <w:pStyle w:val="SHTKTranslationText"/>
      </w:pPr>
      <w:r>
        <w:t>이는 산선에 대해 두 설이 서로 다름을 서술한다.</w:t>
      </w:r>
    </w:p>
    <w:p>
      <w:pPr>
        <w:pStyle w:val="SHTKSourceText"/>
      </w:pPr>
      <w:r>
        <w:t>彼[14]地散善唯生得善。</w:t>
      </w:r>
    </w:p>
    <w:p>
      <w:pPr>
        <w:pStyle w:val="SHTKTranslationText"/>
      </w:pPr>
      <w:r>
        <w:t>그 지의 산선은 오직 생득선뿐이고,</w:t>
      </w:r>
    </w:p>
    <w:p>
      <w:pPr>
        <w:pStyle w:val="SHTKNoteSummary"/>
      </w:pPr>
      <w:r>
        <w:t>교감 요약 | [CBETA 교감] 저본 地 → 甲·乙본 地地</w:t>
      </w:r>
    </w:p>
    <w:p>
      <w:pPr>
        <w:pStyle w:val="SHTKNoteDetail"/>
      </w:pPr>
      <w:r>
        <w:t>• 교감 번호 | 0800014</w:t>
      </w:r>
    </w:p>
    <w:p>
      <w:pPr>
        <w:pStyle w:val="SHTKNoteDetail"/>
      </w:pPr>
      <w:r>
        <w:t>• 저본 독법 | 地 → ‘땅/지’</w:t>
      </w:r>
    </w:p>
    <w:p>
      <w:pPr>
        <w:pStyle w:val="SHTKNoteDetail"/>
      </w:pPr>
      <w:r>
        <w:t>• 이문 독법 | 地地 → ‘땅/지 / 땅/지’</w:t>
      </w:r>
    </w:p>
    <w:p>
      <w:pPr>
        <w:pStyle w:val="SHTKNoteDetail"/>
      </w:pPr>
      <w:r>
        <w:t>• 저본 기준 번역 | “그 지의 산선은 오직 생득선뿐이고,”</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0800014.</w:t>
      </w:r>
    </w:p>
    <w:p>
      <w:pPr>
        <w:pStyle w:val="SHTKSourceText"/>
      </w:pPr>
      <w:r>
        <w:t>無聞．思故。</w:t>
      </w:r>
    </w:p>
    <w:p>
      <w:pPr>
        <w:pStyle w:val="SHTKTranslationText"/>
      </w:pPr>
      <w:r>
        <w:t>문혜와 사혜는 없기 때문이다.</w:t>
      </w:r>
    </w:p>
    <w:p>
      <w:pPr>
        <w:pStyle w:val="SHTKPositionMarker"/>
      </w:pPr>
      <w:bookmarkStart w:id="6361" w:name="loc_0800c29"/>
      <w:bookmarkEnd w:id="6361"/>
      <w:r>
        <w:t>[0800c29]</w:t>
      </w:r>
    </w:p>
    <w:p>
      <w:pPr>
        <w:pStyle w:val="SHTKSourceText"/>
      </w:pPr>
      <w:r>
        <w:t>論。近分解脫道至方名解脫故。述空處近分中解脫道。緣空處故得名解脫。無間道緣下地故。不名解脫不背下故。正理論中更有一釋云諸近分地九無間道八解脫道。亦非解脫。不背下地故。緣下道雜故。</w:t>
      </w:r>
    </w:p>
    <w:p>
      <w:pPr>
        <w:pStyle w:val="SHTKTranslationText"/>
      </w:pPr>
      <w:r>
        <w:t>논에서 “근분의 해탈도”부터 “비로소 해탈이라고 이름하기 때문이다”까지라고 한다. 공무변처의 근분 가운데 해탈도를 서술한다. 공무변처를 반연하므로 해탈이라고 이름할 수 있다. 무간도는 아래 지를 반연하므로, 해탈이라고 하지 않으니 아래 지를 등진 것이 아니기 때문이다. 《정리론》에는 다시 한 가지 해석이 있어 말한다. “여러 근분지의 아홉 무간도와 여덟 해탈도도, 또한 해탈이 아니다. 아래 지를 등진 것이 아니고, 아래 지를 반연하는 도와 섞여 있으며,</w:t>
      </w:r>
    </w:p>
    <w:p>
      <w:pPr>
        <w:pStyle w:val="SHTKSourceText"/>
      </w:pPr>
      <w:r>
        <w:t>又未全[＊]脫下地染故(已上論文)。</w:t>
      </w:r>
    </w:p>
    <w:p>
      <w:pPr>
        <w:pStyle w:val="SHTKTranslationText"/>
      </w:pPr>
      <w:r>
        <w:t>또 아직 아래 지의 염오를 완전히 벗어나지 못했기 때문이다.” (이상은 논문이다.)</w:t>
      </w:r>
    </w:p>
    <w:p>
      <w:pPr>
        <w:pStyle w:val="SHTKNoteSummary"/>
      </w:pPr>
      <w:r>
        <w:t>교감 요약 | [상호참조] 이 [＊]는 CBETA가 붙인 참조 표지로, 따로 적용할 이문은 없다.</w:t>
      </w:r>
    </w:p>
    <w:p>
      <w:pPr>
        <w:pStyle w:val="SHTKNoteDetail"/>
      </w:pPr>
      <w:r>
        <w:t>• 해당 번역 | “또 아직 아래 지의 염오를 완전히 벗어나지 못했기 때문이다.”</w:t>
      </w:r>
    </w:p>
    <w:p>
      <w:pPr>
        <w:pStyle w:val="SHTKNoteDetail"/>
      </w:pPr>
      <w:r>
        <w:t>• 번역 영향 판정 | [판단 유보]</w:t>
      </w:r>
    </w:p>
    <w:p>
      <w:pPr>
        <w:pStyle w:val="SHTKPositionMarker"/>
      </w:pPr>
      <w:bookmarkStart w:id="6362" w:name="loc_0801a06"/>
      <w:bookmarkEnd w:id="6362"/>
      <w:r>
        <w:t>[0801a06]</w:t>
      </w:r>
    </w:p>
    <w:p>
      <w:pPr>
        <w:pStyle w:val="SHTKSourceText"/>
      </w:pPr>
      <w:r>
        <w:t>論。然於餘處至非全分故。通餘處說。</w:t>
      </w:r>
    </w:p>
    <w:p>
      <w:pPr>
        <w:pStyle w:val="SHTKTranslationText"/>
      </w:pPr>
      <w:r>
        <w:t>논에서 “그러나 나머지 곳에서는”부터 “온전한 부분이 아니기 때문이다”까지라고 한다. 나머지 곳의 설을 회통한다.</w:t>
      </w:r>
    </w:p>
    <w:p>
      <w:pPr>
        <w:pStyle w:val="SHTKPositionMarker"/>
      </w:pPr>
      <w:bookmarkStart w:id="6363" w:name="loc_0801a07"/>
      <w:bookmarkEnd w:id="6363"/>
      <w:r>
        <w:t>[0801a07]</w:t>
      </w:r>
    </w:p>
    <w:p>
      <w:pPr>
        <w:pStyle w:val="SHTKSourceText"/>
      </w:pPr>
      <w:r>
        <w:t>論。第八解脫至得解脫名。述第八解脫體性。如根品有二釋。一背厭受．想而起此故。名為解脫。即是餘處名想受滅。或總厭背有所緣故。即是厭一切心．心所也。由此名為滅盡定也。</w:t>
      </w:r>
    </w:p>
    <w:p>
      <w:pPr>
        <w:pStyle w:val="SHTKTranslationText"/>
      </w:pPr>
      <w:r>
        <w:t>논에서 “여덟 번째 해탈은”부터 “해탈이라는 이름을 얻는다”까지라고 한다. 여덟 번째 해탈의 체성을 서술한다. 앞의 근품에서 두 가지 해석이 있었다. 첫째는 수와 상을 등지고 싫어하여 이것을 일으키기 때문에, 해탈이라고 이름한다는 것이다. 곧 다른 곳에서 상수멸[想受滅]이라 이름한 것이다. 혹은 소연이 있는 모든 것을 총괄하여 싫어하고 등지기 때문에, 곧 모든 심·심소를 싫어하는 것이며, 이 때문에 멸진정이라고 이름한다.</w:t>
      </w:r>
    </w:p>
    <w:p>
      <w:pPr>
        <w:pStyle w:val="SHTKPositionMarker"/>
      </w:pPr>
      <w:bookmarkStart w:id="6364" w:name="loc_0801a11"/>
      <w:bookmarkEnd w:id="6364"/>
      <w:r>
        <w:t>[0801a11]</w:t>
      </w:r>
    </w:p>
    <w:p>
      <w:pPr>
        <w:pStyle w:val="SHTKSourceText"/>
      </w:pPr>
      <w:r>
        <w:t>論。有說由此至無漏心出。述此定入．出心異也。</w:t>
      </w:r>
    </w:p>
    <w:p>
      <w:pPr>
        <w:pStyle w:val="SHTKTranslationText"/>
      </w:pPr>
      <w:r>
        <w:t>논에서 “어떤 이는 이것으로 말미암아”부터 “무루심에서 나온다”까지라고 한다. 이 정에 들어갈 때와 나올 때의 마음이 다름을 서술한다.</w:t>
      </w:r>
    </w:p>
    <w:p>
      <w:pPr>
        <w:pStyle w:val="SHTKPositionMarker"/>
      </w:pPr>
      <w:bookmarkStart w:id="6365" w:name="loc_0801a12"/>
      <w:bookmarkEnd w:id="6365"/>
      <w:r>
        <w:t>[0801a12]</w:t>
      </w:r>
    </w:p>
    <w:p>
      <w:pPr>
        <w:pStyle w:val="SHTKSourceText"/>
      </w:pPr>
      <w:r>
        <w:t>論。八中前三至為所緣境。述解脫境異也。不淨是可憎。淨境名可愛彼非擇滅者。即是自．上有漏法。及類智品道非擇滅也。</w:t>
      </w:r>
    </w:p>
    <w:p>
      <w:pPr>
        <w:pStyle w:val="SHTKTranslationText"/>
      </w:pPr>
      <w:r>
        <w:t>논에서 “여덟 가운데 앞의 셋은”부터 “소연의 경계로 삼는다”까지라고 한다. 해탈마다 경계가 다름을 서술한다. 부정한 것은 미워할 만한 것이고, 청정한 경계를 사랑할 만하다고 한다. 저 비택멸이라는 것은, 곧 자기 지와 위 지의 유루법, 그리고 유지품[類智品]의 도에 대한 비택멸이다.</w:t>
      </w:r>
    </w:p>
    <w:p>
      <w:pPr>
        <w:pStyle w:val="SHTKPositionMarker"/>
      </w:pPr>
      <w:bookmarkStart w:id="6366" w:name="loc_0801a15"/>
      <w:bookmarkEnd w:id="6366"/>
      <w:r>
        <w:t>[0801a15]</w:t>
      </w:r>
    </w:p>
    <w:p>
      <w:pPr>
        <w:pStyle w:val="SHTKSourceText"/>
      </w:pPr>
      <w:r>
        <w:t>論。第三靜慮至所動亂故。述第三定無解脫所以也。</w:t>
      </w:r>
    </w:p>
    <w:p>
      <w:pPr>
        <w:pStyle w:val="SHTKTranslationText"/>
      </w:pPr>
      <w:r>
        <w:t>논에서 “제3정려는”부터 “그것에 동요되고 어지럽혀지기 때문이다”까지라고 한다. 제3정에 해탈이 없는 까닭을 서술한다.</w:t>
      </w:r>
    </w:p>
    <w:p>
      <w:pPr>
        <w:pStyle w:val="SHTKPositionMarker"/>
      </w:pPr>
      <w:bookmarkStart w:id="6367" w:name="loc_0801a17"/>
      <w:bookmarkEnd w:id="6367"/>
      <w:r>
        <w:t>[0801a17]</w:t>
      </w:r>
    </w:p>
    <w:p>
      <w:pPr>
        <w:pStyle w:val="SHTKSourceText"/>
      </w:pPr>
      <w:r>
        <w:t>論。行者何緣至彼方成故。述修淨解脫意也。</w:t>
      </w:r>
    </w:p>
    <w:p>
      <w:pPr>
        <w:pStyle w:val="SHTKTranslationText"/>
      </w:pPr>
      <w:r>
        <w:t>논에서 “행자는 무슨 까닭에”부터 “그래야 그것이 비로소 성취되기 때문이다”까지라고 한다. 청정해탈을 닦는 뜻을 서술한다.</w:t>
      </w:r>
    </w:p>
    <w:p>
      <w:pPr>
        <w:pStyle w:val="SHTKPositionMarker"/>
      </w:pPr>
      <w:bookmarkStart w:id="6368" w:name="loc_0801a18"/>
      <w:bookmarkEnd w:id="6368"/>
      <w:r>
        <w:t>[0801a18]</w:t>
      </w:r>
    </w:p>
    <w:p>
      <w:pPr>
        <w:pStyle w:val="SHTKSourceText"/>
      </w:pPr>
      <w:r>
        <w:t>論。由二緣故至得勝自在。述修解脫意也等者。等勝處等。</w:t>
      </w:r>
    </w:p>
    <w:p>
      <w:pPr>
        <w:pStyle w:val="SHTKTranslationText"/>
      </w:pPr>
      <w:r>
        <w:t>논에서 “두 가지 인연으로 말미암아”부터 “뛰어난 자재를 얻는다”까지라고 한다. 해탈을 닦는 뜻을 서술한다. ‘등’이라는 것은, 승처 등을 포함한다.</w:t>
      </w:r>
    </w:p>
    <w:p>
      <w:pPr>
        <w:pStyle w:val="SHTKPositionMarker"/>
      </w:pPr>
      <w:bookmarkStart w:id="6369" w:name="loc_0801a19"/>
      <w:bookmarkEnd w:id="6369"/>
      <w:r>
        <w:t>[0801a19]</w:t>
      </w:r>
    </w:p>
    <w:p>
      <w:pPr>
        <w:pStyle w:val="SHTKSourceText"/>
      </w:pPr>
      <w:r>
        <w:t>論。故能引起至種種作用。述得定自在即能起無諍等作用也。</w:t>
      </w:r>
    </w:p>
    <w:p>
      <w:pPr>
        <w:pStyle w:val="SHTKTranslationText"/>
      </w:pPr>
      <w:r>
        <w:t>논에서 “그러므로 능히 일으킨다”부터 “여러 가지 작용”까지라고 한다. 정에서 자재를 얻으면 곧 무쟁 등의 작용을 일으킬 수 있음을 서술한다.</w:t>
      </w:r>
    </w:p>
    <w:p>
      <w:pPr>
        <w:pStyle w:val="SHTKPositionMarker"/>
      </w:pPr>
      <w:bookmarkStart w:id="6370" w:name="loc_0801a21"/>
      <w:bookmarkEnd w:id="6370"/>
      <w:r>
        <w:t>[0801a21]</w:t>
      </w:r>
    </w:p>
    <w:p>
      <w:pPr>
        <w:pStyle w:val="SHTKSourceText"/>
      </w:pPr>
      <w:r>
        <w:t>論。何故經中至各在邊故。述經中二解脫得身證名所以也。</w:t>
      </w:r>
    </w:p>
    <w:p>
      <w:pPr>
        <w:pStyle w:val="SHTKTranslationText"/>
      </w:pPr>
      <w:r>
        <w:t>논에서 “무슨 까닭에 경 가운데”부터 “각각 양 끝에 있기 때문이다”까지라고 한다. 경에서 두 해탈에 ‘신증[身證]’이라는 이름을 붙인 까닭을 서술한다.</w:t>
      </w:r>
    </w:p>
    <w:p>
      <w:pPr>
        <w:pStyle w:val="SHTKPositionMarker"/>
      </w:pPr>
      <w:bookmarkStart w:id="6371" w:name="loc_0801a23"/>
      <w:bookmarkEnd w:id="6371"/>
      <w:r>
        <w:t>[0801a23]</w:t>
      </w:r>
    </w:p>
    <w:p>
      <w:pPr>
        <w:pStyle w:val="SHTKSourceText"/>
      </w:pPr>
      <w:r>
        <w:t>論。已辨解脫次辨勝處。已下一行頌。第三明八勝處。</w:t>
      </w:r>
    </w:p>
    <w:p>
      <w:pPr>
        <w:pStyle w:val="SHTKTranslationText"/>
      </w:pPr>
      <w:r>
        <w:t>논에서 “이미 해탈을 분별하였으니 다음에는 승처를 분별한다”라고 한다. 이 아래는 한 행의 게송이다. 셋째로 팔승처를 밝힌다.</w:t>
      </w:r>
    </w:p>
    <w:p>
      <w:pPr>
        <w:pStyle w:val="SHTKPositionMarker"/>
      </w:pPr>
      <w:bookmarkStart w:id="6372" w:name="loc_0801a24"/>
      <w:bookmarkEnd w:id="6372"/>
      <w:r>
        <w:t>[0801a24]</w:t>
      </w:r>
    </w:p>
    <w:p>
      <w:pPr>
        <w:pStyle w:val="SHTKSourceText"/>
      </w:pPr>
      <w:r>
        <w:t>論曰至足前成八。列八名也。</w:t>
      </w:r>
    </w:p>
    <w:p>
      <w:pPr>
        <w:pStyle w:val="SHTKTranslationText"/>
      </w:pPr>
      <w:r>
        <w:t>논에서 “논하여 말한다”부터 “앞의 것을 보태어 여덟을 이룬다”까지라고 한다. 여덟 가지 이름을 열거한다.</w:t>
      </w:r>
    </w:p>
    <w:p>
      <w:pPr>
        <w:pStyle w:val="SHTKPositionMarker"/>
      </w:pPr>
      <w:bookmarkStart w:id="6373" w:name="loc_0801a25"/>
      <w:bookmarkEnd w:id="6373"/>
      <w:r>
        <w:t>[0801a25]</w:t>
      </w:r>
    </w:p>
    <w:p>
      <w:pPr>
        <w:pStyle w:val="SHTKSourceText"/>
      </w:pPr>
      <w:r>
        <w:t>論。八中初二至第三解脫。指同前也。</w:t>
      </w:r>
    </w:p>
    <w:p>
      <w:pPr>
        <w:pStyle w:val="SHTKTranslationText"/>
      </w:pPr>
      <w:r>
        <w:t>논에서 “여덟 가운데 처음 둘은”부터 “세 번째 해탈”까지라고 한다. 앞의 설명과 같음을 가리킨다.</w:t>
      </w:r>
    </w:p>
    <w:p>
      <w:pPr>
        <w:pStyle w:val="SHTKPositionMarker"/>
      </w:pPr>
      <w:bookmarkStart w:id="6374" w:name="loc_0801a26"/>
      <w:bookmarkEnd w:id="6374"/>
      <w:r>
        <w:t>[0801a26]</w:t>
      </w:r>
    </w:p>
    <w:p>
      <w:pPr>
        <w:pStyle w:val="SHTKSourceText"/>
      </w:pPr>
      <w:r>
        <w:t>論。若爾八勝處至[1]或終不起。</w:t>
      </w:r>
    </w:p>
    <w:p>
      <w:pPr>
        <w:pStyle w:val="SHTKTranslationText"/>
      </w:pPr>
      <w:r>
        <w:t>논에서 “만약 그렇다면 팔승처는”부터 “혹 끝내 일으키지 않는다”까지라고 한다.</w:t>
      </w:r>
    </w:p>
    <w:p>
      <w:pPr>
        <w:pStyle w:val="SHTKNoteSummary"/>
      </w:pPr>
      <w:r>
        <w:t>교감 요약 | [CBETA 교감] 저본 或 → 甲·乙본 惑</w:t>
      </w:r>
    </w:p>
    <w:p>
      <w:pPr>
        <w:pStyle w:val="SHTKNoteDetail"/>
      </w:pPr>
      <w:r>
        <w:t>• 교감 번호 | 0801001</w:t>
      </w:r>
    </w:p>
    <w:p>
      <w:pPr>
        <w:pStyle w:val="SHTKNoteDetail"/>
      </w:pPr>
      <w:r>
        <w:t>• 저본 독법 | 或 → ‘혹은’</w:t>
      </w:r>
    </w:p>
    <w:p>
      <w:pPr>
        <w:pStyle w:val="SHTKNoteDetail"/>
      </w:pPr>
      <w:r>
        <w:t>• 이문 독법 | 惑 → ‘번뇌/혹’</w:t>
      </w:r>
    </w:p>
    <w:p>
      <w:pPr>
        <w:pStyle w:val="SHTKNoteDetail"/>
      </w:pPr>
      <w:r>
        <w:t>• 저본 기준 번역 | “논에서 “만약 그렇다면 팔승처는”부터 “혹 끝내 일으키지 않는다”까지라고 한다.”</w:t>
      </w:r>
    </w:p>
    <w:p>
      <w:pPr>
        <w:pStyle w:val="SHTKNoteDetail"/>
      </w:pPr>
      <w:r>
        <w:t>• 교감 해설 | 저본 或은 “혹 끝내 일으키지 않는다”, 甲·乙본 惑은 “번뇌가 끝내 일어나지 않는다”로 읽혀 뜻이 달라진다.</w:t>
      </w:r>
    </w:p>
    <w:p>
      <w:pPr>
        <w:pStyle w:val="SHTKNoteDetail"/>
      </w:pPr>
      <w:r>
        <w:t>• 판정 근거 | 두 독법은 동의·이체·통용 또는 어순 교환으로 문맥상 동일한 한국어 뜻을 이룬다.</w:t>
      </w:r>
    </w:p>
    <w:p>
      <w:pPr>
        <w:pStyle w:val="SHTKNoteDetail"/>
      </w:pPr>
      <w:r>
        <w:t>• 번역 영향 판정 | [번역 차이 없음]</w:t>
      </w:r>
    </w:p>
    <w:p>
      <w:pPr>
        <w:pStyle w:val="SHTKNoteDetail"/>
      </w:pPr>
      <w:r>
        <w:t>• 출처 | CBETA T41n1822, 교감 번호 0801001.</w:t>
      </w:r>
    </w:p>
    <w:p>
      <w:pPr>
        <w:pStyle w:val="SHTKSourceText"/>
      </w:pPr>
      <w:r>
        <w:t>述與解脫體等雖同。而力用異。即是勝所緣故名為勝處。解脫為因。勝處為果。因修解脫入勝處故。前三解脫於諸色中。但能總取不淨．淨相。今八勝處於諸色中。分別少．多．青等異相故。前解脫但於色中。棄背欲貪。及不淨想。今八勝處能於所緣。</w:t>
      </w:r>
    </w:p>
    <w:p>
      <w:pPr>
        <w:pStyle w:val="SHTKTranslationText"/>
      </w:pPr>
      <w:r>
        <w:t>해탈과 체 등이 비록 같지만, 힘과 작용은 다름을 서술한다. 곧 소연을 이기기 때문에 승처라고 이름한다. 해탈은 원인이 되고, 승처는 결과가 된다. 해탈을 닦음으로 인해 승처에 들어가기 때문이다. 앞의 세 해탈은 여러 색 가운데서, 다만 부정상과 청정상을 총체적으로 취할 뿐이다. 지금 팔승처는 여러 색 가운데서, 적음·많음·푸름 등의 서로 다른 모습을 분별한다. 앞의 해탈은 다만 색 가운데서, 욕탐과, 부정상을 버리고 등질 뿐이다. 지금 팔승처는 소연에 대하여,</w:t>
      </w:r>
    </w:p>
    <w:p>
      <w:pPr>
        <w:pStyle w:val="SHTKSourceText"/>
      </w:pPr>
      <w:r>
        <w:t>分[2]析制伏令隨心轉。</w:t>
      </w:r>
    </w:p>
    <w:p>
      <w:pPr>
        <w:pStyle w:val="SHTKTranslationText"/>
      </w:pPr>
      <w:r>
        <w:t>분석하고 제압하여 마음을 따라 전개되게 할 수 있다.</w:t>
      </w:r>
    </w:p>
    <w:p>
      <w:pPr>
        <w:pStyle w:val="SHTKNoteSummary"/>
      </w:pPr>
      <w:r>
        <w:t>교감 요약 | [CBETA 교감] 저본 析 → 乙본 折</w:t>
      </w:r>
    </w:p>
    <w:p>
      <w:pPr>
        <w:pStyle w:val="SHTKNoteDetail"/>
      </w:pPr>
      <w:r>
        <w:t>• 교감 번호 | 0801002</w:t>
      </w:r>
    </w:p>
    <w:p>
      <w:pPr>
        <w:pStyle w:val="SHTKNoteDetail"/>
      </w:pPr>
      <w:r>
        <w:t>• 저본 독법 | 析</w:t>
      </w:r>
    </w:p>
    <w:p>
      <w:pPr>
        <w:pStyle w:val="SHTKNoteDetail"/>
      </w:pPr>
      <w:r>
        <w:t>• 이문 독법 | 折</w:t>
      </w:r>
    </w:p>
    <w:p>
      <w:pPr>
        <w:pStyle w:val="SHTKNoteDetail"/>
      </w:pPr>
      <w:r>
        <w:t>• 저본 기준 번역 | “분석하고 제압하여 마음을 따라 전개되게 할 수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0801002.</w:t>
      </w:r>
    </w:p>
    <w:p>
      <w:pPr>
        <w:pStyle w:val="SHTKSourceText"/>
      </w:pPr>
      <w:r>
        <w:t>由此[3]證知。</w:t>
      </w:r>
    </w:p>
    <w:p>
      <w:pPr>
        <w:pStyle w:val="SHTKTranslationText"/>
      </w:pPr>
      <w:r>
        <w:t>이로 말미암아 알 수 있다.</w:t>
      </w:r>
    </w:p>
    <w:p>
      <w:pPr>
        <w:pStyle w:val="SHTKNoteSummary"/>
      </w:pPr>
      <w:r>
        <w:t>교감 요약 | [CBETA 교감] 저본 證 → 甲·乙본 性</w:t>
      </w:r>
    </w:p>
    <w:p>
      <w:pPr>
        <w:pStyle w:val="SHTKNoteDetail"/>
      </w:pPr>
      <w:r>
        <w:t>• 교감 번호 | 0801003</w:t>
      </w:r>
    </w:p>
    <w:p>
      <w:pPr>
        <w:pStyle w:val="SHTKNoteDetail"/>
      </w:pPr>
      <w:r>
        <w:t>• 저본 독법 | 證 → ‘증명/증득’</w:t>
      </w:r>
    </w:p>
    <w:p>
      <w:pPr>
        <w:pStyle w:val="SHTKNoteDetail"/>
      </w:pPr>
      <w:r>
        <w:t>• 이문 독법 | 性</w:t>
      </w:r>
    </w:p>
    <w:p>
      <w:pPr>
        <w:pStyle w:val="SHTKNoteDetail"/>
      </w:pPr>
      <w:r>
        <w:t>• 저본 기준 번역 | “이로 말미암아 알 수 있다.”</w:t>
      </w:r>
    </w:p>
    <w:p>
      <w:pPr>
        <w:pStyle w:val="SHTKNoteDetail"/>
      </w:pPr>
      <w:r>
        <w:t>• 교감 해설 | 저본 證은 由此證知 곧 “이로써 증명하여 안다”, 甲·乙본 性은 由此性知가 되어 구문이 달라진다.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0801003.</w:t>
      </w:r>
    </w:p>
    <w:p>
      <w:pPr>
        <w:pStyle w:val="SHTKSourceText"/>
      </w:pPr>
      <w:r>
        <w:t>第三解脫總取淨相。故立一名。八勝處中後四勝處差別取故分為四種言勝處者。</w:t>
      </w:r>
    </w:p>
    <w:p>
      <w:pPr>
        <w:pStyle w:val="SHTKTranslationText"/>
      </w:pPr>
      <w:r>
        <w:t>세 번째 해탈은 청정상을 총체적으로 취하므로, 하나의 이름으로 세운다. 팔승처 가운데 뒤의 네 승처는 차별하여 취하기 때문에 네 종류로 나눈다. ‘승처’라고 하는 것은,</w:t>
      </w:r>
    </w:p>
    <w:p>
      <w:pPr>
        <w:pStyle w:val="SHTKSourceText"/>
      </w:pPr>
      <w:r>
        <w:t>婆沙一百四十一[4]云。</w:t>
      </w:r>
    </w:p>
    <w:p>
      <w:pPr>
        <w:pStyle w:val="SHTKTranslationText"/>
      </w:pPr>
      <w:r>
        <w:t>《바사론》 권141에서 말한다.</w:t>
      </w:r>
    </w:p>
    <w:p>
      <w:pPr>
        <w:pStyle w:val="SHTKNoteSummary"/>
      </w:pPr>
      <w:r>
        <w:t>교감 요약 | [CBETA 교감] 甲·乙본에는 云 없음</w:t>
      </w:r>
    </w:p>
    <w:p>
      <w:pPr>
        <w:pStyle w:val="SHTKNoteDetail"/>
      </w:pPr>
      <w:r>
        <w:t>• 교감 번호 | 0801004</w:t>
      </w:r>
    </w:p>
    <w:p>
      <w:pPr>
        <w:pStyle w:val="SHTKNoteDetail"/>
      </w:pPr>
      <w:r>
        <w:t>• 저본 독법 | 云 → ‘말하다’</w:t>
      </w:r>
    </w:p>
    <w:p>
      <w:pPr>
        <w:pStyle w:val="SHTKNoteDetail"/>
      </w:pPr>
      <w:r>
        <w:t>• 이문 독법 | ∅ → ‘해당 성분 없음(탈락)’</w:t>
      </w:r>
    </w:p>
    <w:p>
      <w:pPr>
        <w:pStyle w:val="SHTKNoteDetail"/>
      </w:pPr>
      <w:r>
        <w:t>• 저본 기준 번역 | “《바사론》 권141에서 말한다.”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0801004.</w:t>
      </w:r>
    </w:p>
    <w:p>
      <w:pPr>
        <w:pStyle w:val="SHTKSourceText"/>
      </w:pPr>
      <w:r>
        <w:t>問何故名勝處。答降伏所緣。摧滅貪愛故名勝處正理云。</w:t>
      </w:r>
    </w:p>
    <w:p>
      <w:pPr>
        <w:pStyle w:val="SHTKTranslationText"/>
      </w:pPr>
      <w:r>
        <w:t>“묻는다. 왜 승처라고 이름하는가? 답한다. 소연을 항복시키고, 탐애를 꺾어 없애기 때문에 승처라고 이름한다.” 《정리론》에서 말한다.</w:t>
      </w:r>
    </w:p>
    <w:p>
      <w:pPr>
        <w:pStyle w:val="SHTKSourceText"/>
      </w:pPr>
      <w:r>
        <w:t>或於是處轉[5]變自在。</w:t>
      </w:r>
    </w:p>
    <w:p>
      <w:pPr>
        <w:pStyle w:val="SHTKTranslationText"/>
      </w:pPr>
      <w:r>
        <w:t>“혹 그 처소에서 변화에 자재하여,</w:t>
      </w:r>
    </w:p>
    <w:p>
      <w:pPr>
        <w:pStyle w:val="SHTKNoteSummary"/>
      </w:pPr>
      <w:r>
        <w:t>교감 요약 | [CBETA 교감] 저본 變 → 甲·乙본 更</w:t>
      </w:r>
    </w:p>
    <w:p>
      <w:pPr>
        <w:pStyle w:val="SHTKNoteDetail"/>
      </w:pPr>
      <w:r>
        <w:t>• 교감 번호 | 0801005</w:t>
      </w:r>
    </w:p>
    <w:p>
      <w:pPr>
        <w:pStyle w:val="SHTKNoteDetail"/>
      </w:pPr>
      <w:r>
        <w:t>• 저본 독법 | 變</w:t>
      </w:r>
    </w:p>
    <w:p>
      <w:pPr>
        <w:pStyle w:val="SHTKNoteDetail"/>
      </w:pPr>
      <w:r>
        <w:t>• 이문 독법 | 更 → ‘다시/바꾸어’</w:t>
      </w:r>
    </w:p>
    <w:p>
      <w:pPr>
        <w:pStyle w:val="SHTKNoteDetail"/>
      </w:pPr>
      <w:r>
        <w:t>• 저본 기준 번역 | ““혹 그 처소에서 변화에 자재하여,”</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0801005.</w:t>
      </w:r>
    </w:p>
    <w:p>
      <w:pPr>
        <w:pStyle w:val="SHTKSourceText"/>
      </w:pPr>
      <w:r>
        <w:t>不隨起惑故名勝處。勝於處故立勝處名。或此善根即名為處。處能勝故立勝處名(已上論文)。</w:t>
      </w:r>
    </w:p>
    <w:p>
      <w:pPr>
        <w:pStyle w:val="SHTKTranslationText"/>
      </w:pPr>
      <w:r>
        <w:t>번뇌가 일어나는 것을 따르지 않기 때문에 승처라고 이름한다. 처를 이기므로 승처라는 이름을 세운다. 혹 이 선근 자체를 곧 ‘처’라고 이름하며, 그 처가 능히 이기므로 승처라는 이름을 세운다.” (이상은 논문이다.)</w:t>
      </w:r>
    </w:p>
    <w:p>
      <w:pPr>
        <w:pStyle w:val="SHTKPositionMarker"/>
      </w:pPr>
      <w:bookmarkStart w:id="6375" w:name="loc_0801b11"/>
      <w:bookmarkEnd w:id="6375"/>
      <w:r>
        <w:t>[0801b11]</w:t>
      </w:r>
    </w:p>
    <w:p>
      <w:pPr>
        <w:pStyle w:val="SHTKSourceText"/>
      </w:pPr>
      <w:r>
        <w:t>論。已辨勝處[6]次辨遍處。</w:t>
      </w:r>
    </w:p>
    <w:p>
      <w:pPr>
        <w:pStyle w:val="SHTKTranslationText"/>
      </w:pPr>
      <w:r>
        <w:t>논에서 “이미 승처를 분별하였으니 다음에는 변처를 분별한다”라고 한다.</w:t>
      </w:r>
    </w:p>
    <w:p>
      <w:pPr>
        <w:pStyle w:val="SHTKNoteSummary"/>
      </w:pPr>
      <w:r>
        <w:t>교감 요약 | [CBETA 교감] 저본 次 → 甲·乙본 以</w:t>
      </w:r>
    </w:p>
    <w:p>
      <w:pPr>
        <w:pStyle w:val="SHTKNoteDetail"/>
      </w:pPr>
      <w:r>
        <w:t>• 교감 번호 | 0801006</w:t>
      </w:r>
    </w:p>
    <w:p>
      <w:pPr>
        <w:pStyle w:val="SHTKNoteDetail"/>
      </w:pPr>
      <w:r>
        <w:t>• 저본 독법 | 次</w:t>
      </w:r>
    </w:p>
    <w:p>
      <w:pPr>
        <w:pStyle w:val="SHTKNoteDetail"/>
      </w:pPr>
      <w:r>
        <w:t>• 이문 독법 | 以 → ‘…로써’</w:t>
      </w:r>
    </w:p>
    <w:p>
      <w:pPr>
        <w:pStyle w:val="SHTKNoteDetail"/>
      </w:pPr>
      <w:r>
        <w:t>• 저본 기준 번역 | “논에서 “이미 승처를 분별하였으니 다음에는 변처를 분별한다”라고 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0801006.</w:t>
      </w:r>
    </w:p>
    <w:p>
      <w:pPr>
        <w:pStyle w:val="SHTKSourceText"/>
      </w:pPr>
      <w:r>
        <w:t>下一行頌。第四明十遍處。</w:t>
      </w:r>
    </w:p>
    <w:p>
      <w:pPr>
        <w:pStyle w:val="SHTKTranslationText"/>
      </w:pPr>
      <w:r>
        <w:t>아래는 한 행의 게송이다. 넷째로 십변처를 밝힌다.</w:t>
      </w:r>
    </w:p>
    <w:p>
      <w:pPr>
        <w:pStyle w:val="SHTKPositionMarker"/>
      </w:pPr>
      <w:bookmarkStart w:id="6376" w:name="loc_0801b12"/>
      <w:bookmarkEnd w:id="6376"/>
      <w:r>
        <w:t>[0801b12]</w:t>
      </w:r>
    </w:p>
    <w:p>
      <w:pPr>
        <w:pStyle w:val="SHTKSourceText"/>
      </w:pPr>
      <w:r>
        <w:t>論曰至故名遍處。述名也。即是周遍緣此四大．四色。</w:t>
      </w:r>
    </w:p>
    <w:p>
      <w:pPr>
        <w:pStyle w:val="SHTKTranslationText"/>
      </w:pPr>
      <w:r>
        <w:t>논에서 “논하여 말한다”부터 “그러므로 변처라고 이름한다”까지라고 한다. 명칭을 서술한다. 곧 이 사대와 네 가지 색을 두루 반연하고,</w:t>
      </w:r>
    </w:p>
    <w:p>
      <w:pPr>
        <w:pStyle w:val="SHTKSourceText"/>
      </w:pPr>
      <w:r>
        <w:t>及[7]空識等名為遍處。</w:t>
      </w:r>
    </w:p>
    <w:p>
      <w:pPr>
        <w:pStyle w:val="SHTKTranslationText"/>
      </w:pPr>
      <w:r>
        <w:t>또 공·식 등을 반연하므로 변처라고 이름한다.</w:t>
      </w:r>
    </w:p>
    <w:p>
      <w:pPr>
        <w:pStyle w:val="SHTKNoteSummary"/>
      </w:pPr>
      <w:r>
        <w:t>교감 요약 | [CBETA 교감] 저본 空 → 甲·乙본 空處</w:t>
      </w:r>
    </w:p>
    <w:p>
      <w:pPr>
        <w:pStyle w:val="SHTKNoteDetail"/>
      </w:pPr>
      <w:r>
        <w:t>• 교감 번호 | 0801007</w:t>
      </w:r>
    </w:p>
    <w:p>
      <w:pPr>
        <w:pStyle w:val="SHTKNoteDetail"/>
      </w:pPr>
      <w:r>
        <w:t>• 저본 독법 | 空</w:t>
      </w:r>
    </w:p>
    <w:p>
      <w:pPr>
        <w:pStyle w:val="SHTKNoteDetail"/>
      </w:pPr>
      <w:r>
        <w:t>• 이문 독법 | 空處</w:t>
      </w:r>
    </w:p>
    <w:p>
      <w:pPr>
        <w:pStyle w:val="SHTKNoteDetail"/>
      </w:pPr>
      <w:r>
        <w:t>• 저본 기준 번역 | “또 공·식 등을 반연하므로 변처라고 이름한다.”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0801007.</w:t>
      </w:r>
    </w:p>
    <w:p>
      <w:pPr>
        <w:pStyle w:val="SHTKSourceText"/>
      </w:pPr>
      <w:r>
        <w:t>正理云。</w:t>
      </w:r>
    </w:p>
    <w:p>
      <w:pPr>
        <w:pStyle w:val="SHTKTranslationText"/>
      </w:pPr>
      <w:r>
        <w:t>《정리론》에서 말한다.</w:t>
      </w:r>
    </w:p>
    <w:p>
      <w:pPr>
        <w:pStyle w:val="SHTKSourceText"/>
      </w:pPr>
      <w:r>
        <w:t>經於此處皆言一[＊]想。</w:t>
      </w:r>
    </w:p>
    <w:p>
      <w:pPr>
        <w:pStyle w:val="SHTKTranslationText"/>
      </w:pPr>
      <w:r>
        <w:t>“경에서는 이 처소마다 모두 ‘하나로 상상하여’라고 말하고,</w:t>
      </w:r>
    </w:p>
    <w:p>
      <w:pPr>
        <w:pStyle w:val="SHTKNoteSummary"/>
      </w:pPr>
      <w:r>
        <w:t>교감 요약 | [CBETA 교감] 저본 想 → 甲·乙본 相</w:t>
      </w:r>
    </w:p>
    <w:p>
      <w:pPr>
        <w:pStyle w:val="SHTKNoteDetail"/>
      </w:pPr>
      <w:r>
        <w:t>• 원교감 원문 | 想【大】＊，相【甲】【乙】＊</w:t>
      </w:r>
    </w:p>
    <w:p>
      <w:pPr>
        <w:pStyle w:val="SHTKNoteDetail"/>
      </w:pPr>
      <w:r>
        <w:t>• 해당 번역 | ““경에서는 이 처소마다 모두 ‘하나로 상상하여’라고 말하고,”</w:t>
      </w:r>
    </w:p>
    <w:p>
      <w:pPr>
        <w:pStyle w:val="SHTKNoteDetail"/>
      </w:pPr>
      <w:r>
        <w:t>• 번역 영향 판정 | [번역 차이 없음]</w:t>
      </w:r>
    </w:p>
    <w:p>
      <w:pPr>
        <w:pStyle w:val="SHTKNoteDetail"/>
      </w:pPr>
      <w:r>
        <w:t>• 출처 | CBETA T41n1822, 교감 번호 0800002.</w:t>
      </w:r>
    </w:p>
    <w:p>
      <w:pPr>
        <w:pStyle w:val="SHTKSourceText"/>
      </w:pPr>
      <w:r>
        <w:t>上．下．及傍。無二．無量。於一切處。無間無隙。周遍思惟故名遍處。遍於處故立遍處名。或此善根即名為處。行相遍故立遍處名。此中地等顯示所緣。所說遍言顯示行相。行相雖等而所緣別。是故遍處分為十種。經言一者。顯此等至思惟一類境相現前。</w:t>
      </w:r>
    </w:p>
    <w:p>
      <w:pPr>
        <w:pStyle w:val="SHTKTranslationText"/>
      </w:pPr>
      <w:r>
        <w:t>위·아래·곁으로, 둘이 없고 한량없이, 모든 곳에서, 간격도 틈도 없이, 두루 사유하기 때문에 변처라고 이름한다. 처에 두루하기 때문에 변처라는 이름을 세우거나, 혹 이 선근 자체를 곧 ‘처’라고 이름하고, 행상이 두루하기 때문에 변처라는 이름을 세운다. 이 가운데 지[地] 등은 소연을 드러내고, 설한 ‘두루함’이라는 말은 행상을 드러낸다. 행상은 비록 같지만 소연이 다르므로, 변처를 열 종류로 나눈다. 경에서 ‘하나’라고 한 것은, 이 등지가 한 종류의 경계 모습을 사유하여 현전함을 드러낸다.</w:t>
      </w:r>
    </w:p>
    <w:p>
      <w:pPr>
        <w:pStyle w:val="SHTKSourceText"/>
      </w:pPr>
      <w:r>
        <w:t>[＊]想言顯是勝解作意。</w:t>
      </w:r>
    </w:p>
    <w:p>
      <w:pPr>
        <w:pStyle w:val="SHTKTranslationText"/>
      </w:pPr>
      <w:r>
        <w:t>‘상[想]’이라는 말은 승해작의임을 드러낸다.</w:t>
      </w:r>
    </w:p>
    <w:p>
      <w:pPr>
        <w:pStyle w:val="SHTKNoteSummary"/>
      </w:pPr>
      <w:r>
        <w:t>교감 요약 | [CBETA 교감] 저본 想 → 甲·乙본 相</w:t>
      </w:r>
    </w:p>
    <w:p>
      <w:pPr>
        <w:pStyle w:val="SHTKNoteDetail"/>
      </w:pPr>
      <w:r>
        <w:t>• 원교감 원문 | 想【大】＊，相【甲】【乙】＊</w:t>
      </w:r>
    </w:p>
    <w:p>
      <w:pPr>
        <w:pStyle w:val="SHTKNoteDetail"/>
      </w:pPr>
      <w:r>
        <w:t>• 해당 번역 | “‘상[想]’이라는 말은 승해작의임을 드러낸다.”</w:t>
      </w:r>
    </w:p>
    <w:p>
      <w:pPr>
        <w:pStyle w:val="SHTKNoteDetail"/>
      </w:pPr>
      <w:r>
        <w:t>• 번역 영향 판정 | [번역 차이 없음]</w:t>
      </w:r>
    </w:p>
    <w:p>
      <w:pPr>
        <w:pStyle w:val="SHTKNoteDetail"/>
      </w:pPr>
      <w:r>
        <w:t>• 출처 | CBETA T41n1822, 교감 번호 0800002.</w:t>
      </w:r>
    </w:p>
    <w:p>
      <w:pPr>
        <w:pStyle w:val="SHTKSourceText"/>
      </w:pPr>
      <w:r>
        <w:t>何故唯十得遍處名。此上更無遍行相故。唯第四定空．識無邊。可得說有無邊行相(已上論文)。</w:t>
      </w:r>
    </w:p>
    <w:p>
      <w:pPr>
        <w:pStyle w:val="SHTKTranslationText"/>
      </w:pPr>
      <w:r>
        <w:t>왜 오직 열 가지만 변처라는 이름을 얻는가? 이보다 위에는 다시 두루하는 행상이 없기 때문이다. 오직 제4정과 공무변처·식무변처에만, 무변의 행상이 있다고 말할 수 있다.” (이상은 논문이다.)</w:t>
      </w:r>
    </w:p>
    <w:p>
      <w:pPr>
        <w:pStyle w:val="SHTKPositionMarker"/>
      </w:pPr>
      <w:bookmarkStart w:id="6377" w:name="loc_0801b23"/>
      <w:bookmarkEnd w:id="6377"/>
      <w:r>
        <w:t>[0801b23]</w:t>
      </w:r>
    </w:p>
    <w:p>
      <w:pPr>
        <w:pStyle w:val="SHTKSourceText"/>
      </w:pPr>
      <w:r>
        <w:t>論。十中前八至五蘊為性。述體性也。</w:t>
      </w:r>
    </w:p>
    <w:p>
      <w:pPr>
        <w:pStyle w:val="SHTKTranslationText"/>
      </w:pPr>
      <w:r>
        <w:t>논에서 “열 가운데 앞의 여덟은”부터 “오온을 자성으로 한다”까지라고 한다. 체성을 서술한다.</w:t>
      </w:r>
    </w:p>
    <w:p>
      <w:pPr>
        <w:pStyle w:val="SHTKPositionMarker"/>
      </w:pPr>
      <w:bookmarkStart w:id="6378" w:name="loc_0801b24"/>
      <w:bookmarkEnd w:id="6378"/>
      <w:r>
        <w:t>[0801b24]</w:t>
      </w:r>
    </w:p>
    <w:p>
      <w:pPr>
        <w:pStyle w:val="SHTKSourceText"/>
      </w:pPr>
      <w:r>
        <w:t>論。依第四靜慮緣欲可見色。述所緣也。謂色處為所緣。緣假四大故。</w:t>
      </w:r>
    </w:p>
    <w:p>
      <w:pPr>
        <w:pStyle w:val="SHTKTranslationText"/>
      </w:pPr>
      <w:r>
        <w:t>논에서 “제4정려에 의지하여 욕계의 보이는 색을 반연한다”라고 한다. 소연을 서술한다. 곧 색처를 소연으로 삼고, 가립된 사대를 반연하기 때문이다.</w:t>
      </w:r>
    </w:p>
    <w:p>
      <w:pPr>
        <w:pStyle w:val="SHTKPositionMarker"/>
      </w:pPr>
      <w:bookmarkStart w:id="6379" w:name="loc_0801b26"/>
      <w:bookmarkEnd w:id="6379"/>
      <w:r>
        <w:t>[0801b26]</w:t>
      </w:r>
    </w:p>
    <w:p>
      <w:pPr>
        <w:pStyle w:val="SHTKSourceText"/>
      </w:pPr>
      <w:r>
        <w:t>論。有餘師[8]說至風界為境。</w:t>
      </w:r>
    </w:p>
    <w:p>
      <w:pPr>
        <w:pStyle w:val="SHTKTranslationText"/>
      </w:pPr>
      <w:r>
        <w:t>논에서 “어떤 다른 논사는 말한다”부터 “풍계를 경계로 삼는다”까지라고 한다.</w:t>
      </w:r>
    </w:p>
    <w:p>
      <w:pPr>
        <w:pStyle w:val="SHTKNoteSummary"/>
      </w:pPr>
      <w:r>
        <w:t>교감 요약 | [CBETA 교감] 甲·乙본에는 說 없음</w:t>
      </w:r>
    </w:p>
    <w:p>
      <w:pPr>
        <w:pStyle w:val="SHTKNoteDetail"/>
      </w:pPr>
      <w:r>
        <w:t>• 교감 번호 | 0801008</w:t>
      </w:r>
    </w:p>
    <w:p>
      <w:pPr>
        <w:pStyle w:val="SHTKNoteDetail"/>
      </w:pPr>
      <w:r>
        <w:t>• 저본 독법 | 說 → ‘말하다’</w:t>
      </w:r>
    </w:p>
    <w:p>
      <w:pPr>
        <w:pStyle w:val="SHTKNoteDetail"/>
      </w:pPr>
      <w:r>
        <w:t>• 이문 독법 | ∅ → ‘해당 성분 없음(탈락)’</w:t>
      </w:r>
    </w:p>
    <w:p>
      <w:pPr>
        <w:pStyle w:val="SHTKNoteDetail"/>
      </w:pPr>
      <w:r>
        <w:t>• 저본 기준 번역 | “논에서 “어떤 다른 논사는 말한다”부터 “풍계를 경계로 삼는다”까지라고 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0801008.</w:t>
      </w:r>
    </w:p>
    <w:p>
      <w:pPr>
        <w:pStyle w:val="SHTKSourceText"/>
      </w:pPr>
      <w:r>
        <w:t>述異說也。</w:t>
      </w:r>
    </w:p>
    <w:p>
      <w:pPr>
        <w:pStyle w:val="SHTKTranslationText"/>
      </w:pPr>
      <w:r>
        <w:t>다른 설을 서술한다.</w:t>
      </w:r>
    </w:p>
    <w:p>
      <w:pPr>
        <w:pStyle w:val="SHTKPositionMarker"/>
      </w:pPr>
      <w:bookmarkStart w:id="6380" w:name="loc_0801b27"/>
      <w:bookmarkEnd w:id="6380"/>
      <w:r>
        <w:t>[0801b27]</w:t>
      </w:r>
    </w:p>
    <w:p>
      <w:pPr>
        <w:pStyle w:val="SHTKSourceText"/>
      </w:pPr>
      <w:r>
        <w:t>論。後二遍處至[9]蘊為境。</w:t>
      </w:r>
    </w:p>
    <w:p>
      <w:pPr>
        <w:pStyle w:val="SHTKTranslationText"/>
      </w:pPr>
      <w:r>
        <w:t>논에서 “뒤의 두 변처는”부터 “온을 경계로 삼는다”까지라고 한다.</w:t>
      </w:r>
    </w:p>
    <w:p>
      <w:pPr>
        <w:pStyle w:val="SHTKNoteSummary"/>
      </w:pPr>
      <w:r>
        <w:t>교감 요약 | [CBETA 교감] 저본 蘊 → 甲·乙본 四蘊</w:t>
      </w:r>
    </w:p>
    <w:p>
      <w:pPr>
        <w:pStyle w:val="SHTKNoteDetail"/>
      </w:pPr>
      <w:r>
        <w:t>• 교감 번호 | 0801009</w:t>
      </w:r>
    </w:p>
    <w:p>
      <w:pPr>
        <w:pStyle w:val="SHTKNoteDetail"/>
      </w:pPr>
      <w:r>
        <w:t>• 저본 독법 | 蘊</w:t>
      </w:r>
    </w:p>
    <w:p>
      <w:pPr>
        <w:pStyle w:val="SHTKNoteDetail"/>
      </w:pPr>
      <w:r>
        <w:t>• 이문 독법 | 四蘊</w:t>
      </w:r>
    </w:p>
    <w:p>
      <w:pPr>
        <w:pStyle w:val="SHTKNoteDetail"/>
      </w:pPr>
      <w:r>
        <w:t>• 저본 기준 번역 | “논에서 “뒤의 두 변처는”부터 “온을 경계로 삼는다”까지라고 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0801009.</w:t>
      </w:r>
    </w:p>
    <w:p>
      <w:pPr>
        <w:pStyle w:val="SHTKSourceText"/>
      </w:pPr>
      <w:r>
        <w:t>述所緣也。</w:t>
      </w:r>
    </w:p>
    <w:p>
      <w:pPr>
        <w:pStyle w:val="SHTKTranslationText"/>
      </w:pPr>
      <w:r>
        <w:t>소연을 서술한다.</w:t>
      </w:r>
    </w:p>
    <w:p>
      <w:pPr>
        <w:pStyle w:val="SHTKPositionMarker"/>
      </w:pPr>
      <w:bookmarkStart w:id="6381" w:name="loc_0801b27_2"/>
      <w:bookmarkEnd w:id="6381"/>
      <w:r>
        <w:t>[0801b27]</w:t>
      </w:r>
    </w:p>
    <w:p>
      <w:pPr>
        <w:pStyle w:val="SHTKSourceText"/>
      </w:pPr>
      <w:r>
        <w:t>論。應知此中至勝前前故。述勝劣也。</w:t>
      </w:r>
    </w:p>
    <w:p>
      <w:pPr>
        <w:pStyle w:val="SHTKTranslationText"/>
      </w:pPr>
      <w:r>
        <w:t>논에서 “이 가운데 마땅히 알아야 한다”부터 “앞의 것보다 차례로 뛰어나기 때문이다”까지라고 한다. 우열을 서술한다.</w:t>
      </w:r>
    </w:p>
    <w:p>
      <w:pPr>
        <w:pStyle w:val="SHTKPositionMarker"/>
      </w:pPr>
      <w:bookmarkStart w:id="6382" w:name="loc_0801b29"/>
      <w:bookmarkEnd w:id="6382"/>
      <w:r>
        <w:t>[0801b29]</w:t>
      </w:r>
    </w:p>
    <w:p>
      <w:pPr>
        <w:pStyle w:val="SHTKSourceText"/>
      </w:pPr>
      <w:r>
        <w:t>論。此解脫等三門功德。已下一行頌。第五明二得及依身也。</w:t>
      </w:r>
    </w:p>
    <w:p>
      <w:pPr>
        <w:pStyle w:val="SHTKTranslationText"/>
      </w:pPr>
      <w:r>
        <w:t>논에서 “이 해탈 등의 세 문[門]의 공덕”이라고 한다. 이 아래는 한 행의 게송이다. 다섯째로 두 가지 득과 의신[依身]을 밝힌다.</w:t>
      </w:r>
    </w:p>
    <w:p>
      <w:pPr>
        <w:pStyle w:val="SHTKPositionMarker"/>
      </w:pPr>
      <w:bookmarkStart w:id="6383" w:name="loc_0801c01"/>
      <w:bookmarkEnd w:id="6383"/>
      <w:r>
        <w:t>[0801c01]</w:t>
      </w:r>
    </w:p>
    <w:p>
      <w:pPr>
        <w:pStyle w:val="SHTKSourceText"/>
      </w:pPr>
      <w:r>
        <w:t>論曰至[10]滅盡定故。</w:t>
      </w:r>
    </w:p>
    <w:p>
      <w:pPr>
        <w:pStyle w:val="SHTKTranslationText"/>
      </w:pPr>
      <w:r>
        <w:t>논에서 “논하여 말한다”부터 “멸진정이기 때문이다”까지라고 한다.</w:t>
      </w:r>
    </w:p>
    <w:p>
      <w:pPr>
        <w:pStyle w:val="SHTKNoteSummary"/>
      </w:pPr>
      <w:r>
        <w:t>교감 요약 | [CBETA 교감] 저본 滅 → 甲·乙본 此滅</w:t>
      </w:r>
    </w:p>
    <w:p>
      <w:pPr>
        <w:pStyle w:val="SHTKNoteDetail"/>
      </w:pPr>
      <w:r>
        <w:t>• 교감 번호 | 0801010</w:t>
      </w:r>
    </w:p>
    <w:p>
      <w:pPr>
        <w:pStyle w:val="SHTKNoteDetail"/>
      </w:pPr>
      <w:r>
        <w:t>• 저본 독법 | 滅 → ‘소멸/멸’</w:t>
      </w:r>
    </w:p>
    <w:p>
      <w:pPr>
        <w:pStyle w:val="SHTKNoteDetail"/>
      </w:pPr>
      <w:r>
        <w:t>• 이문 독법 | 此滅 → ‘이것/이 / 소멸/멸’</w:t>
      </w:r>
    </w:p>
    <w:p>
      <w:pPr>
        <w:pStyle w:val="SHTKNoteDetail"/>
      </w:pPr>
      <w:r>
        <w:t>• 저본 기준 번역 | “논에서 “논하여 말한다”부터 “멸진정이기 때문이다”까지라고 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0801010.</w:t>
      </w:r>
    </w:p>
    <w:p>
      <w:pPr>
        <w:pStyle w:val="SHTKSourceText"/>
      </w:pPr>
      <w:r>
        <w:t>指前說也。即是前不相應中釋。</w:t>
      </w:r>
    </w:p>
    <w:p>
      <w:pPr>
        <w:pStyle w:val="SHTKTranslationText"/>
      </w:pPr>
      <w:r>
        <w:t>앞에서 설한 것을 가리킨다. 곧 앞의 불상응행 가운데에서 풀이한 것이다.</w:t>
      </w:r>
    </w:p>
    <w:p>
      <w:pPr>
        <w:pStyle w:val="SHTKPositionMarker"/>
      </w:pPr>
      <w:bookmarkStart w:id="6384" w:name="loc_0801c02"/>
      <w:bookmarkEnd w:id="6384"/>
      <w:r>
        <w:t>[0801c02]</w:t>
      </w:r>
    </w:p>
    <w:p>
      <w:pPr>
        <w:pStyle w:val="SHTKSourceText"/>
      </w:pPr>
      <w:r>
        <w:t>論餘解脫等至未曾習故。述餘七解脫通二得也言等者。等八勝處。及十遍處有曾習者。</w:t>
      </w:r>
    </w:p>
    <w:p>
      <w:pPr>
        <w:pStyle w:val="SHTKTranslationText"/>
      </w:pPr>
      <w:r>
        <w:t>논에서 “나머지 해탈 등은”부터 “일찍이 익히지 않았기 때문이다”까지라고 한다. 나머지 일곱 해탈이 두 가지 득에 통함을 서술한다. ‘등’이라는 것은, 팔승처와, 십변처를 포함한다. 일찍이 익힌 것이 있는 자는,</w:t>
      </w:r>
    </w:p>
    <w:p>
      <w:pPr>
        <w:pStyle w:val="SHTKSourceText"/>
      </w:pPr>
      <w:r>
        <w:t>是[11]離染得</w:t>
      </w:r>
    </w:p>
    <w:p>
      <w:pPr>
        <w:pStyle w:val="SHTKTranslationText"/>
      </w:pPr>
      <w:r>
        <w:t>이염득[離染得]이고,</w:t>
      </w:r>
    </w:p>
    <w:p>
      <w:pPr>
        <w:pStyle w:val="SHTKNoteSummary"/>
      </w:pPr>
      <w:r>
        <w:t>교감 요약 | [CBETA 교감] 저본 離 → 乙본 雜</w:t>
      </w:r>
    </w:p>
    <w:p>
      <w:pPr>
        <w:pStyle w:val="SHTKNoteDetail"/>
      </w:pPr>
      <w:r>
        <w:t>• 교감 번호 | 0801011</w:t>
      </w:r>
    </w:p>
    <w:p>
      <w:pPr>
        <w:pStyle w:val="SHTKNoteDetail"/>
      </w:pPr>
      <w:r>
        <w:t>• 저본 독법 | 離 → ‘떠나다’</w:t>
      </w:r>
    </w:p>
    <w:p>
      <w:pPr>
        <w:pStyle w:val="SHTKNoteDetail"/>
      </w:pPr>
      <w:r>
        <w:t>• 이문 독법 | 雜 → ‘섞이다’</w:t>
      </w:r>
    </w:p>
    <w:p>
      <w:pPr>
        <w:pStyle w:val="SHTKNoteDetail"/>
      </w:pPr>
      <w:r>
        <w:t>• 저본 기준 번역 | “이염득[離染得]이고,”</w:t>
      </w:r>
    </w:p>
    <w:p>
      <w:pPr>
        <w:pStyle w:val="SHTKNoteDetail"/>
      </w:pPr>
      <w:r>
        <w:t>• 교감 해설 | 저본 離는 離染得 곧 “이염득”, 乙본 雜은 雜染得이 되어 뜻이 크게 달라진다.</w:t>
      </w:r>
    </w:p>
    <w:p>
      <w:pPr>
        <w:pStyle w:val="SHTKNoteDetail"/>
      </w:pPr>
      <w:r>
        <w:t>• 번역 영향 판정 | [의미 차이 있음]</w:t>
      </w:r>
    </w:p>
    <w:p>
      <w:pPr>
        <w:pStyle w:val="SHTKNoteDetail"/>
      </w:pPr>
      <w:r>
        <w:t>• 출처 | CBETA T41n1822, 교감 번호 0801011.</w:t>
      </w:r>
    </w:p>
    <w:p>
      <w:pPr>
        <w:pStyle w:val="SHTKSourceText"/>
      </w:pPr>
      <w:r>
        <w:t>新習得者。是加行得。</w:t>
      </w:r>
    </w:p>
    <w:p>
      <w:pPr>
        <w:pStyle w:val="SHTKTranslationText"/>
      </w:pPr>
      <w:r>
        <w:t>새로 익혀 얻는 자는, 가행득이다.</w:t>
      </w:r>
    </w:p>
    <w:p>
      <w:pPr>
        <w:pStyle w:val="SHTKPositionMarker"/>
      </w:pPr>
      <w:bookmarkStart w:id="6385" w:name="loc_0801c05"/>
      <w:bookmarkEnd w:id="6385"/>
      <w:r>
        <w:t>[0801c05]</w:t>
      </w:r>
    </w:p>
    <w:p>
      <w:pPr>
        <w:pStyle w:val="SHTKSourceText"/>
      </w:pPr>
      <w:r>
        <w:t>論。四無色解脫至由教力故。述依身也。依下地身容起上地定故。無色定依三界身起。三解脫．八勝處．八遍處。由教力故唯欲界。以教在欲界故。</w:t>
      </w:r>
    </w:p>
    <w:p>
      <w:pPr>
        <w:pStyle w:val="SHTKTranslationText"/>
      </w:pPr>
      <w:r>
        <w:t>논에서 “네 무색해탈은”부터 “가르침의 힘으로 말미암기 때문이다”까지라고 한다. 의신을 서술한다. 아래 지의 몸에 의지해서도 위 지의 정을 일으킬 수 있기 때문에, 무색정은 삼계의 몸에 의지하여 일어난다. 세 해탈·팔승처·여덟 변처는, 가르침의 힘으로 말미암으므로 오직 욕계에서 일어난다. 가르침이 욕계에 있기 때문이다.</w:t>
      </w:r>
    </w:p>
    <w:p>
      <w:pPr>
        <w:pStyle w:val="SHTKPositionMarker"/>
      </w:pPr>
      <w:bookmarkStart w:id="6386" w:name="loc_0801c09"/>
      <w:bookmarkEnd w:id="6386"/>
      <w:r>
        <w:t>[0801c09]</w:t>
      </w:r>
    </w:p>
    <w:p>
      <w:pPr>
        <w:pStyle w:val="SHTKSourceText"/>
      </w:pPr>
      <w:r>
        <w:t>論。異生及聖皆能現起。</w:t>
      </w:r>
    </w:p>
    <w:p>
      <w:pPr>
        <w:pStyle w:val="SHTKTranslationText"/>
      </w:pPr>
      <w:r>
        <w:t>논에서 “이생과 성자가 모두 능히 현기한다”라고 한다.</w:t>
      </w:r>
    </w:p>
    <w:p>
      <w:pPr>
        <w:pStyle w:val="SHTKSourceText"/>
      </w:pPr>
      <w:r>
        <w:t>述[12]起人也。</w:t>
      </w:r>
    </w:p>
    <w:p>
      <w:pPr>
        <w:pStyle w:val="SHTKTranslationText"/>
      </w:pPr>
      <w:r>
        <w:t>일으키는 사람을 서술한다.</w:t>
      </w:r>
    </w:p>
    <w:p>
      <w:pPr>
        <w:pStyle w:val="SHTKNoteSummary"/>
      </w:pPr>
      <w:r>
        <w:t>교감 요약 | [CBETA 교감] 甲·乙본에는 起 없음</w:t>
      </w:r>
    </w:p>
    <w:p>
      <w:pPr>
        <w:pStyle w:val="SHTKNoteDetail"/>
      </w:pPr>
      <w:r>
        <w:t>• 교감 번호 | 0801012</w:t>
      </w:r>
    </w:p>
    <w:p>
      <w:pPr>
        <w:pStyle w:val="SHTKNoteDetail"/>
      </w:pPr>
      <w:r>
        <w:t>• 저본 독법 | 起 → ‘일어나다’</w:t>
      </w:r>
    </w:p>
    <w:p>
      <w:pPr>
        <w:pStyle w:val="SHTKNoteDetail"/>
      </w:pPr>
      <w:r>
        <w:t>• 이문 독법 | ∅ → ‘해당 성분 없음(탈락)’</w:t>
      </w:r>
    </w:p>
    <w:p>
      <w:pPr>
        <w:pStyle w:val="SHTKNoteDetail"/>
      </w:pPr>
      <w:r>
        <w:t>• 저본 기준 번역 | “일으키는 사람을 서술한다.”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0801012.</w:t>
      </w:r>
    </w:p>
    <w:p>
      <w:pPr>
        <w:pStyle w:val="SHTKSourceText"/>
      </w:pPr>
      <w:r>
        <w:t>第八解脫唯聖人起。如前已說。前七解脫通凡．聖起。</w:t>
      </w:r>
    </w:p>
    <w:p>
      <w:pPr>
        <w:pStyle w:val="SHTKTranslationText"/>
      </w:pPr>
      <w:r>
        <w:t>여덟 번째 해탈은 오직 성인만 일으키고, 앞에서 이미 설한 것과 같다. 앞의 일곱 해탈은 범부와 성인 모두가 일으킨다.</w:t>
      </w:r>
    </w:p>
    <w:p>
      <w:pPr>
        <w:pStyle w:val="SHTKPositionMarker"/>
      </w:pPr>
      <w:bookmarkStart w:id="6387" w:name="loc_0801c12"/>
      <w:bookmarkEnd w:id="6387"/>
      <w:r>
        <w:t>[0801c12]</w:t>
      </w:r>
    </w:p>
    <w:p>
      <w:pPr>
        <w:pStyle w:val="SHTKSourceText"/>
      </w:pPr>
      <w:r>
        <w:t>論。諸有生在色無色界。已下一行頌。第六明起定緣。</w:t>
      </w:r>
    </w:p>
    <w:p>
      <w:pPr>
        <w:pStyle w:val="SHTKTranslationText"/>
      </w:pPr>
      <w:r>
        <w:t>논에서 “색계와 무색계에 태어난 여러 유정은”이라고 한다. 이 아래는 한 행의 게송이다. 여섯째로 정을 일으키는 인연을 밝힌다.</w:t>
      </w:r>
    </w:p>
    <w:p>
      <w:pPr>
        <w:pStyle w:val="SHTKPositionMarker"/>
      </w:pPr>
      <w:bookmarkStart w:id="6388" w:name="loc_0801c13"/>
      <w:bookmarkEnd w:id="6388"/>
      <w:r>
        <w:t>[0801c13]</w:t>
      </w:r>
    </w:p>
    <w:p>
      <w:pPr>
        <w:pStyle w:val="SHTKSourceText"/>
      </w:pPr>
      <w:r>
        <w:t>論曰至為起因故。述因力也。此於先時近者近曾起者及數修者數數修故。即是近同類因。由此二因力故。生色．無色雖無教力而得生起。</w:t>
      </w:r>
    </w:p>
    <w:p>
      <w:pPr>
        <w:pStyle w:val="SHTKTranslationText"/>
      </w:pPr>
      <w:r>
        <w:t>논에서 “논하여 말한다”부터 “일으키는 원인이 되기 때문이다”까지라고 한다. 인력[因力]을 서술한다. 이것은 앞선 때에, 가까운 것은 최근에 일으킨 것이고, 또 자주 닦은 것은 거듭거듭 닦았기 때문이다. 곧 가까운 동류인이다. 이 두 인력으로 말미암아, 색계·무색계에 태어나면, 비록 가르침의 힘이 없어도 일으킬 수 있다.</w:t>
      </w:r>
    </w:p>
    <w:p>
      <w:pPr>
        <w:pStyle w:val="SHTKPositionMarker"/>
      </w:pPr>
      <w:bookmarkStart w:id="6389" w:name="loc_0801c16"/>
      <w:bookmarkEnd w:id="6389"/>
      <w:r>
        <w:t>[0801c16]</w:t>
      </w:r>
    </w:p>
    <w:p>
      <w:pPr>
        <w:pStyle w:val="SHTKSourceText"/>
      </w:pPr>
      <w:r>
        <w:t>論。二由業力至生上地故。述第二力也。謂先於欲界。或於色界等。造順生受．及順後受業。</w:t>
      </w:r>
    </w:p>
    <w:p>
      <w:pPr>
        <w:pStyle w:val="SHTKTranslationText"/>
      </w:pPr>
      <w:r>
        <w:t>논에서 “둘째는 업력으로 말미암아”부터 “위 지에 태어나기 때문이다”까지라고 한다. 두 번째 힘을 서술한다. 곧 먼저 욕계에서, 혹은 색계 등에서, 순생수업과 순후수업을 지어,</w:t>
      </w:r>
    </w:p>
    <w:p>
      <w:pPr>
        <w:pStyle w:val="SHTKSourceText"/>
      </w:pPr>
      <w:r>
        <w:t>在上地中業果[13]時受。</w:t>
      </w:r>
    </w:p>
    <w:p>
      <w:pPr>
        <w:pStyle w:val="SHTKTranslationText"/>
      </w:pPr>
      <w:r>
        <w:t>위 지에서 업의 과보를 받을 때,</w:t>
      </w:r>
    </w:p>
    <w:p>
      <w:pPr>
        <w:pStyle w:val="SHTKNoteSummary"/>
      </w:pPr>
      <w:r>
        <w:t>교감 요약 | [CBETA 교감] 저본 時 → 甲·乙본 將</w:t>
      </w:r>
    </w:p>
    <w:p>
      <w:pPr>
        <w:pStyle w:val="SHTKNoteDetail"/>
      </w:pPr>
      <w:r>
        <w:t>• 교감 번호 | 0801013</w:t>
      </w:r>
    </w:p>
    <w:p>
      <w:pPr>
        <w:pStyle w:val="SHTKNoteDetail"/>
      </w:pPr>
      <w:r>
        <w:t>• 저본 독법 | 時 → ‘때’</w:t>
      </w:r>
    </w:p>
    <w:p>
      <w:pPr>
        <w:pStyle w:val="SHTKNoteDetail"/>
      </w:pPr>
      <w:r>
        <w:t>• 이문 독법 | 將</w:t>
      </w:r>
    </w:p>
    <w:p>
      <w:pPr>
        <w:pStyle w:val="SHTKNoteDetail"/>
      </w:pPr>
      <w:r>
        <w:t>• 저본 기준 번역 | “위 지에서 업의 과보를 받을 때,”</w:t>
      </w:r>
    </w:p>
    <w:p>
      <w:pPr>
        <w:pStyle w:val="SHTKNoteDetail"/>
      </w:pPr>
      <w:r>
        <w:t>• 교감 해설 | 저본 時는 “업의 과보를 받을 때”, 甲·乙본 將은 “업의 과보를 장차 받을 때”로 읽힌다.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0801013.</w:t>
      </w:r>
    </w:p>
    <w:p>
      <w:pPr>
        <w:pStyle w:val="SHTKSourceText"/>
      </w:pPr>
      <w:r>
        <w:t>由此業力。必令有情離下煩惱得於上定。方得生彼以若未離下地煩惱。必定無容生上地故。</w:t>
      </w:r>
    </w:p>
    <w:p>
      <w:pPr>
        <w:pStyle w:val="SHTKTranslationText"/>
      </w:pPr>
      <w:r>
        <w:t>이 업력으로 말미암아, 반드시 유정으로 하여금 아래 지의 번뇌를 여의고 위 지의 정을 얻게 한 뒤에야, 비로소 그곳에 태어나게 한다. 만약 아래 지의 번뇌를 여의지 않았다면, 결코 위 지에 태어날 수 없기 때문이다.</w:t>
      </w:r>
    </w:p>
    <w:p>
      <w:pPr>
        <w:pStyle w:val="SHTKPositionMarker"/>
      </w:pPr>
      <w:bookmarkStart w:id="6390" w:name="loc_0801c21"/>
      <w:bookmarkEnd w:id="6390"/>
      <w:r>
        <w:t>[0801c21]</w:t>
      </w:r>
    </w:p>
    <w:p>
      <w:pPr>
        <w:pStyle w:val="SHTKSourceText"/>
      </w:pPr>
      <w:r>
        <w:t>論。三法爾力至皆增盛故。述法爾力。劫將壞時。有情法爾皆生上界。欲生上界法爾善根增勝。得上地定斷下煩惱。</w:t>
      </w:r>
    </w:p>
    <w:p>
      <w:pPr>
        <w:pStyle w:val="SHTKTranslationText"/>
      </w:pPr>
      <w:r>
        <w:t>논에서 “셋째는 법이 그러한 힘”부터 “모두 증성하기 때문이다”까지라고 한다. 법이 그러한 힘을 서술한다. 겁이 장차 무너질 때에는, 유정이 법이 그러하여 모두 상계에 태어난다. 상계에 태어나려 하면 법이 그러하여 선근이 증성해지고, 위 지의 정을 얻어 아래 지의 번뇌를 끊는다.</w:t>
      </w:r>
    </w:p>
    <w:p>
      <w:pPr>
        <w:pStyle w:val="SHTKPositionMarker"/>
      </w:pPr>
      <w:bookmarkStart w:id="6391" w:name="loc_0801c24"/>
      <w:bookmarkEnd w:id="6391"/>
      <w:r>
        <w:t>[0801c24]</w:t>
      </w:r>
    </w:p>
    <w:p>
      <w:pPr>
        <w:pStyle w:val="SHTKSourceText"/>
      </w:pPr>
      <w:r>
        <w:t>論。諸有生在至之所壞故。述生上二界起無色定。由因．業力。非法爾力。以第四定不為三災之所壞故。</w:t>
      </w:r>
    </w:p>
    <w:p>
      <w:pPr>
        <w:pStyle w:val="SHTKTranslationText"/>
      </w:pPr>
      <w:r>
        <w:t>논에서 “여러 유정이 태어나”부터 “그것에 의해 무너지기 때문이다”까지라고 한다. 위의 두 계에 태어나 무색정을 일으키는 것을 서술한다. 인력과 업력에 의하며, 법이 그러한 힘에 의하는 것은 아니다. 제4정은 세 재난에 의해 무너지지 않기 때문이다.</w:t>
      </w:r>
    </w:p>
    <w:p>
      <w:pPr>
        <w:pStyle w:val="SHTKPositionMarker"/>
      </w:pPr>
      <w:bookmarkStart w:id="6392" w:name="loc_0801c27"/>
      <w:bookmarkEnd w:id="6392"/>
      <w:r>
        <w:t>[0801c27]</w:t>
      </w:r>
    </w:p>
    <w:p>
      <w:pPr>
        <w:pStyle w:val="SHTKSourceText"/>
      </w:pPr>
      <w:r>
        <w:t>論。生在色界至加由教力。述在色界起上靜慮。由因力．業力．及法爾力若生欲界起上無色。由因力．業力．教力。起色界定。由業力．因力．法爾力．教力。故言一一應知加由教力。</w:t>
      </w:r>
    </w:p>
    <w:p>
      <w:pPr>
        <w:pStyle w:val="SHTKTranslationText"/>
      </w:pPr>
      <w:r>
        <w:t>논에서 “색계에 태어나”부터 “더하여 가르침의 힘에 의한다”까지라고 한다. 색계에 있으면서 위의 정려를 일으키는 것을 서술한다. 인력·업력·법이 그러한 힘에 의한다. 만약 욕계에 태어나 위의 무색정을 일으키면, 인력·업력·가르침의 힘에 의한다. 색계의 정을 일으키는 것은, 업력·인력·법이 그러한 힘·가르침의 힘에 의한다. 그러므로 ‘각각 가르침의 힘을 더한다고 알아야 한다’고 말한 것이다.</w:t>
      </w:r>
    </w:p>
    <w:p>
      <w:pPr>
        <w:pStyle w:val="SHTKPositionMarker"/>
      </w:pPr>
      <w:bookmarkStart w:id="6393" w:name="loc_0802a03"/>
      <w:bookmarkEnd w:id="6393"/>
      <w:r>
        <w:t>[0802a03]</w:t>
      </w:r>
    </w:p>
    <w:p>
      <w:pPr>
        <w:pStyle w:val="SHTKSourceText"/>
      </w:pPr>
      <w:r>
        <w:t>論。前來分別種種法門。自下一行頌。大文第三明法住時也。</w:t>
      </w:r>
    </w:p>
    <w:p>
      <w:pPr>
        <w:pStyle w:val="SHTKTranslationText"/>
      </w:pPr>
      <w:r>
        <w:t>논에서 “앞에서부터 여러 가지 법문을 분별하였다”라고 한다. 이 아래는 한 행의 게송이다. 대문의 셋째로 법이 머무는 때를 밝힌다.</w:t>
      </w:r>
    </w:p>
    <w:p>
      <w:pPr>
        <w:pStyle w:val="SHTKPositionMarker"/>
      </w:pPr>
      <w:bookmarkStart w:id="6394" w:name="loc_0802a04"/>
      <w:bookmarkEnd w:id="6394"/>
      <w:r>
        <w:t>[0802a04]</w:t>
      </w:r>
    </w:p>
    <w:p>
      <w:pPr>
        <w:pStyle w:val="SHTKSourceText"/>
      </w:pPr>
      <w:r>
        <w:t>論曰至菩提分法。此文有三。一述二種正法。二述能持人。三述住時分此文第一述二種正法也。一教。二證教謂三藏證謂三乘菩提分法因教得證故先明教法若以昔教對今佛。即教先而佛後。佛因教證故若今教對能說。佛先而教後。佛說教故</w:t>
      </w:r>
    </w:p>
    <w:p>
      <w:pPr>
        <w:pStyle w:val="SHTKTranslationText"/>
      </w:pPr>
      <w:r>
        <w:t>논에서 “논하여 말한다”부터 “보리분법”까지라고 한다. 이 글에는 셋이 있다. 첫째는 두 종류의 정법을 서술하고, 둘째는 능히 지니는 사람을 서술하며, 셋째는 머무는 시분을 서술한다. 이 글은 첫째로 두 종류의 정법을 서술한다. 첫째는 교법이고, 둘째는 증법이다. 교법은 삼장을 말하고, 증법은 삼승의 보리분법을 말한다. 교법으로 인해 증법을 얻으므로 먼저 교법을 밝힌다. 만약 과거의 교법을 지금의 부처에 상대시키면, 곧 교법이 먼저이고 부처가 뒤이다. 부처도 교법으로 인해 증득하기 때문이다. 만약 지금의 교법을 그것을 설하는 자에 상대시키면, 부처가 먼저이고 교법이 뒤이다. 부처가 교법을 설하기 때문이다.</w:t>
      </w:r>
    </w:p>
    <w:p>
      <w:pPr>
        <w:pStyle w:val="SHTKSourceText"/>
      </w:pPr>
      <w:r>
        <w:t>[1]若以今證．今教。</w:t>
      </w:r>
    </w:p>
    <w:p>
      <w:pPr>
        <w:pStyle w:val="SHTKTranslationText"/>
      </w:pPr>
      <w:r>
        <w:t>만약 지금의 증법과 지금의 교법으로 보면,</w:t>
      </w:r>
    </w:p>
    <w:p>
      <w:pPr>
        <w:pStyle w:val="SHTKNoteSummary"/>
      </w:pPr>
      <w:r>
        <w:t>교감 요약 | [CBETA 교감] 原본에는若以今證今教…證法若以(18자) 없음</w:t>
      </w:r>
    </w:p>
    <w:p>
      <w:pPr>
        <w:pStyle w:val="SHTKNoteDetail"/>
      </w:pPr>
      <w:r>
        <w:t>• 교감 번호 | 0802001</w:t>
      </w:r>
    </w:p>
    <w:p>
      <w:pPr>
        <w:pStyle w:val="SHTKNoteDetail"/>
      </w:pPr>
      <w:r>
        <w:t>• 저본 독법 | 若以今證、今教，即教先而證後，故先證法。若以</w:t>
      </w:r>
    </w:p>
    <w:p>
      <w:pPr>
        <w:pStyle w:val="SHTKNoteDetail"/>
      </w:pPr>
      <w:r>
        <w:t>• 이문 독법 | ∅ → ‘해당 성분 없음(탈락)’</w:t>
      </w:r>
    </w:p>
    <w:p>
      <w:pPr>
        <w:pStyle w:val="SHTKNoteDetail"/>
      </w:pPr>
      <w:r>
        <w:t>• 저본 기준 번역 | “만약 지금의 증법과 지금의 교법으로 보면,”</w:t>
      </w:r>
    </w:p>
    <w:p>
      <w:pPr>
        <w:pStyle w:val="SHTKNoteDetail"/>
      </w:pPr>
      <w:r>
        <w:t>• 교감 해설 | 글자 독법 차이는 없으며</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0802001.</w:t>
      </w:r>
    </w:p>
    <w:p>
      <w:pPr>
        <w:pStyle w:val="SHTKSourceText"/>
      </w:pPr>
      <w:r>
        <w:t>即教先而證後故先證法若以因證能弘教。即有證．教方住。</w:t>
      </w:r>
    </w:p>
    <w:p>
      <w:pPr>
        <w:pStyle w:val="SHTKTranslationText"/>
      </w:pPr>
      <w:r>
        <w:t>곧 교법이 먼저이고 증법이 뒤이므로, ‘먼저 증법’이라고 한다. 만약 증득으로 인해 교법을 널리 펼칠 수 있다는 점에서 보면, 곧 증법이 있어야 교법도 비로소 머문다.</w:t>
      </w:r>
    </w:p>
    <w:p>
      <w:pPr>
        <w:pStyle w:val="SHTKPositionMarker"/>
      </w:pPr>
      <w:bookmarkStart w:id="6395" w:name="loc_0802a12"/>
      <w:bookmarkEnd w:id="6395"/>
      <w:r>
        <w:t>[0802a12]</w:t>
      </w:r>
    </w:p>
    <w:p>
      <w:pPr>
        <w:pStyle w:val="SHTKSourceText"/>
      </w:pPr>
      <w:r>
        <w:t>論。有能受持至住爾所時。第二述能持人也。由能受持持法不滅。由有正說傳法不滅。若唯持不能說。即闕傳燈之義。若唯說而不持。即廢忘而不行。故兼之也。有能依教而行者。即證法便住世間。若持法而不行。即無加行善。若依教而正行。即生菩提分法。故由受持．正說二人。教住於世。由修行一人。證法住世。故隨三人住世時量。應知正法爾所時住。</w:t>
      </w:r>
    </w:p>
    <w:p>
      <w:pPr>
        <w:pStyle w:val="SHTKTranslationText"/>
      </w:pPr>
      <w:r>
        <w:t>논에서 “능히 받아 지니는 자가 있어”부터 “그만한 때 동안 머문다”까지라고 한다. 둘째로 능히 지니는 사람을 서술한다. 능히 받아 지니는 자가 있기 때문에 법을 지녀 소멸하지 않게 하고, 바르게 설하는 자가 있기 때문에 법을 전하여 소멸하지 않게 한다. 만약 지니기만 하고 설하지 못하면, 곧 전등[傳燈]의 뜻이 결여된다. 만약 설하기만 하고 지니지 않으면, 곧 폐기되고 잊혀 실행되지 않는다. 그러므로 두 가지를 함께 말한다. 능히 교법에 의지해 행하는 자가 있으면, 곧 증법도 세간에 머문다. 만약 법을 지니면서도 행하지 않으면, 곧 가행의 선이 없다. 만약 교법에 의지하여 바르게 행하면, 곧 보리분법이 생긴다. 그러므로 받아 지니는 사람과 바르게 설하는 두 사람에 의해, 교법이 세상에 머물고, 수행하는 한 사람에 의해, 증법이 세상에 머문다. 그러므로 이 세 사람이 세상에 머무는 시간의 양에 따라, 정법도 그만한 때 동안 머문다고 알아야 한다.</w:t>
      </w:r>
    </w:p>
    <w:p>
      <w:pPr>
        <w:pStyle w:val="SHTKPositionMarker"/>
      </w:pPr>
      <w:bookmarkStart w:id="6396" w:name="loc_0802a21"/>
      <w:bookmarkEnd w:id="6396"/>
      <w:r>
        <w:t>[0802a21]</w:t>
      </w:r>
    </w:p>
    <w:p>
      <w:pPr>
        <w:pStyle w:val="SHTKSourceText"/>
      </w:pPr>
      <w:r>
        <w:t>論。聖教總言至[2]復過於此。</w:t>
      </w:r>
    </w:p>
    <w:p>
      <w:pPr>
        <w:pStyle w:val="SHTKTranslationText"/>
      </w:pPr>
      <w:r>
        <w:t>논에서 “성교를 총괄하여 말하면”부터 “다시 이것을 지나간다”까지라고 한다.</w:t>
      </w:r>
    </w:p>
    <w:p>
      <w:pPr>
        <w:pStyle w:val="SHTKNoteSummary"/>
      </w:pPr>
      <w:r>
        <w:t>교감 요약 | [CBETA 교감] 저본 復 → 甲·乙본 後</w:t>
      </w:r>
    </w:p>
    <w:p>
      <w:pPr>
        <w:pStyle w:val="SHTKNoteDetail"/>
      </w:pPr>
      <w:r>
        <w:t>• 교감 번호 | 0802002</w:t>
      </w:r>
    </w:p>
    <w:p>
      <w:pPr>
        <w:pStyle w:val="SHTKNoteDetail"/>
      </w:pPr>
      <w:r>
        <w:t>• 저본 독법 | 復 → ‘다시/또’</w:t>
      </w:r>
    </w:p>
    <w:p>
      <w:pPr>
        <w:pStyle w:val="SHTKNoteDetail"/>
      </w:pPr>
      <w:r>
        <w:t>• 이문 독법 | 後 → ‘뒤/그 뒤’</w:t>
      </w:r>
    </w:p>
    <w:p>
      <w:pPr>
        <w:pStyle w:val="SHTKNoteDetail"/>
      </w:pPr>
      <w:r>
        <w:t>• 저본 기준 번역 | “논에서 “성교를 총괄하여 말하면”부터 “다시 이것을 지나간다”까지라고 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0802002.</w:t>
      </w:r>
    </w:p>
    <w:p>
      <w:pPr>
        <w:pStyle w:val="SHTKSourceText"/>
      </w:pPr>
      <w:r>
        <w:t>第三述住時分。就中有兩說。一說證．教二法唯住千年。二說證法唯住千年。</w:t>
      </w:r>
    </w:p>
    <w:p>
      <w:pPr>
        <w:pStyle w:val="SHTKTranslationText"/>
      </w:pPr>
      <w:r>
        <w:t>셋째로 머무는 시분을 서술한다. 그 가운데 두 설이 있다. 한 설은 증법과 교법 두 법이 오직 천 년 동안 머문다고 하고, 둘째 설은 증법만 천 년 동안 머물며,</w:t>
      </w:r>
    </w:p>
    <w:p>
      <w:pPr>
        <w:pStyle w:val="SHTKSourceText"/>
      </w:pPr>
      <w:r>
        <w:t>教法[＊]復過千年。</w:t>
      </w:r>
    </w:p>
    <w:p>
      <w:pPr>
        <w:pStyle w:val="SHTKTranslationText"/>
      </w:pPr>
      <w:r>
        <w:t>교법은 다시 천 년을 지나서도 머문다고 한다.</w:t>
      </w:r>
    </w:p>
    <w:p>
      <w:pPr>
        <w:pStyle w:val="SHTKNoteSummary"/>
      </w:pPr>
      <w:r>
        <w:t>교감 요약 | [CBETA 교감] 저본 復 → 甲·乙본 後</w:t>
      </w:r>
    </w:p>
    <w:p>
      <w:pPr>
        <w:pStyle w:val="SHTKNoteDetail"/>
      </w:pPr>
      <w:r>
        <w:t>• 원교감 원문 | 復【大】＊，後【甲】【乙】＊</w:t>
      </w:r>
    </w:p>
    <w:p>
      <w:pPr>
        <w:pStyle w:val="SHTKNoteDetail"/>
      </w:pPr>
      <w:r>
        <w:t>• 해당 번역 | “교법은 다시 천 년을 지나서도 머문다고 한다.”</w:t>
      </w:r>
    </w:p>
    <w:p>
      <w:pPr>
        <w:pStyle w:val="SHTKNoteDetail"/>
      </w:pPr>
      <w:r>
        <w:t>• 번역 영향 판정 | [의미 차이 있음]</w:t>
      </w:r>
    </w:p>
    <w:p>
      <w:pPr>
        <w:pStyle w:val="SHTKNoteDetail"/>
      </w:pPr>
      <w:r>
        <w:t>• 출처 | CBETA T41n1822, 교감 번호 0802002.</w:t>
      </w:r>
    </w:p>
    <w:p>
      <w:pPr>
        <w:pStyle w:val="SHTKSourceText"/>
      </w:pPr>
      <w:r>
        <w:t>此中但說正法不說像法．末法。</w:t>
      </w:r>
    </w:p>
    <w:p>
      <w:pPr>
        <w:pStyle w:val="SHTKTranslationText"/>
      </w:pPr>
      <w:r>
        <w:t>여기서는 다만 정법만 말하고 상법과 말법은 말하지 않는다.</w:t>
      </w:r>
    </w:p>
    <w:p>
      <w:pPr>
        <w:pStyle w:val="SHTKSourceText"/>
      </w:pPr>
      <w:r>
        <w:t>廣如婆沙一百八十[3]二說。</w:t>
      </w:r>
    </w:p>
    <w:p>
      <w:pPr>
        <w:pStyle w:val="SHTKTranslationText"/>
      </w:pPr>
      <w:r>
        <w:t>자세한 것은 《바사론》 권182의 두 설과 같다.</w:t>
      </w:r>
    </w:p>
    <w:p>
      <w:pPr>
        <w:pStyle w:val="SHTKNoteSummary"/>
      </w:pPr>
      <w:r>
        <w:t>교감 요약 | [CBETA 교감] 저본 二 → 乙본 三</w:t>
      </w:r>
    </w:p>
    <w:p>
      <w:pPr>
        <w:pStyle w:val="SHTKNoteDetail"/>
      </w:pPr>
      <w:r>
        <w:t>• 교감 번호 | 0802003</w:t>
      </w:r>
    </w:p>
    <w:p>
      <w:pPr>
        <w:pStyle w:val="SHTKNoteDetail"/>
      </w:pPr>
      <w:r>
        <w:t>• 저본 독법 | 二 → ‘둘’</w:t>
      </w:r>
    </w:p>
    <w:p>
      <w:pPr>
        <w:pStyle w:val="SHTKNoteDetail"/>
      </w:pPr>
      <w:r>
        <w:t>• 이문 독법 | 三 → ‘셋’</w:t>
      </w:r>
    </w:p>
    <w:p>
      <w:pPr>
        <w:pStyle w:val="SHTKNoteDetail"/>
      </w:pPr>
      <w:r>
        <w:t>• 저본 기준 번역 | “자세한 것은 《바사론》 권182의 두 설과 같다.”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0802003.</w:t>
      </w:r>
    </w:p>
    <w:p>
      <w:pPr>
        <w:pStyle w:val="SHTKSourceText"/>
      </w:pPr>
      <w:r>
        <w:t>此[4]說同涅槃經第二十二。</w:t>
      </w:r>
    </w:p>
    <w:p>
      <w:pPr>
        <w:pStyle w:val="SHTKTranslationText"/>
      </w:pPr>
      <w:r>
        <w:t>이 설은 《열반경》 권22와 같다.</w:t>
      </w:r>
    </w:p>
    <w:p>
      <w:pPr>
        <w:pStyle w:val="SHTKNoteSummary"/>
      </w:pPr>
      <w:r>
        <w:t>교감 요약 | [CBETA 교감] 甲·乙본에는 說 없음</w:t>
      </w:r>
    </w:p>
    <w:p>
      <w:pPr>
        <w:pStyle w:val="SHTKNoteDetail"/>
      </w:pPr>
      <w:r>
        <w:t>• 교감 번호 | 0802004</w:t>
      </w:r>
    </w:p>
    <w:p>
      <w:pPr>
        <w:pStyle w:val="SHTKNoteDetail"/>
      </w:pPr>
      <w:r>
        <w:t>• 저본 독법 | 說 → ‘말하다’</w:t>
      </w:r>
    </w:p>
    <w:p>
      <w:pPr>
        <w:pStyle w:val="SHTKNoteDetail"/>
      </w:pPr>
      <w:r>
        <w:t>• 이문 독법 | ∅ → ‘해당 성분 없음(탈락)’</w:t>
      </w:r>
    </w:p>
    <w:p>
      <w:pPr>
        <w:pStyle w:val="SHTKNoteDetail"/>
      </w:pPr>
      <w:r>
        <w:t>• 저본 기준 번역 | “이 설은 《열반경》 권22와 같다.”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0802004.</w:t>
      </w:r>
    </w:p>
    <w:p>
      <w:pPr>
        <w:pStyle w:val="SHTKSourceText"/>
      </w:pPr>
      <w:r>
        <w:t>云無上佛法當久近幾時滅耶。答云。若我弟子有能受持．讀誦．書寫．演說其義。為諸眾生之所恭敬．尊重．讚歎種種供養。當知。爾時佛法未滅。乃至。見受持等者。輕毀．誹謗。汝是六師。非佛弟子。當知佛法將滅不久三階云。法律禪師同十三種惡外道六師。當此記也今詳兩說。後說為正。</w:t>
      </w:r>
    </w:p>
    <w:p>
      <w:pPr>
        <w:pStyle w:val="SHTKTranslationText"/>
      </w:pPr>
      <w:r>
        <w:t>거기에서 “위없는 불법은 얼마 동안 뒤에 소멸하는가?”라고 하자, 답하여 말한다. “만약 나의 제자 가운데 능히 받아 지니고·독송하고·서사하고·그 뜻을 연설하는 자가 있어, 여러 중생에게 공경·존중·찬탄을 받고 갖가지 공양을 받는다면, 마땅히 알아야 한다. 그때에는 불법이 아직 소멸하지 않았다.” 내지, 그러한 수지자 등을 보고, 가벼이 여기고 헐뜯으며 비방하여, “너는 육사외도이다. 부처의 제자가 아니다”라고 한다면, 마땅히 불법이 장차 소멸할 때가 멀지 않았음을 알아야 한다. 삼계교[三階]에서 말한다. “법률선사도 열세 종류의 악한 외도와 육사외도와 같다.” 바로 이 수기에 해당한다. 이제 두 설을 자세히 살펴보면, 뒤의 설이 옳다.</w:t>
      </w:r>
    </w:p>
    <w:p>
      <w:pPr>
        <w:pStyle w:val="SHTKSourceText"/>
      </w:pPr>
      <w:r>
        <w:t>所以[5]得今時[6]有教法故。</w:t>
      </w:r>
    </w:p>
    <w:p>
      <w:pPr>
        <w:pStyle w:val="SHTKTranslationText"/>
      </w:pPr>
      <w:r>
        <w:t>그 까닭은 지금 시대에도 교법이 있기 때문이다.</w:t>
      </w:r>
    </w:p>
    <w:p>
      <w:pPr>
        <w:pStyle w:val="SHTKNoteSummary"/>
      </w:pPr>
      <w:r>
        <w:t>교감 요약 | [CBETA 교감] 저본 得知《俱舍論疏》日本國立公文…年刊本第(17자) 29冊第15圖右欄第3行） → 乙본 得</w:t>
      </w:r>
    </w:p>
    <w:p>
      <w:pPr>
        <w:pStyle w:val="SHTKNoteDetail"/>
      </w:pPr>
      <w:r>
        <w:t>• 교감 번호 | 0802005</w:t>
      </w:r>
    </w:p>
    <w:p>
      <w:pPr>
        <w:pStyle w:val="SHTKNoteDetail"/>
      </w:pPr>
      <w:r>
        <w:t>• 저본 독법 | 得知《俱舍論疏》（日本國立公文書館藏明治二十年刊本第29冊第15圖右欄第3行）</w:t>
      </w:r>
    </w:p>
    <w:p>
      <w:pPr>
        <w:pStyle w:val="SHTKNoteDetail"/>
      </w:pPr>
      <w:r>
        <w:t>• 이문 독법 | 得 → ‘얻다’; 得知 → ‘얻다 / 알다’</w:t>
      </w:r>
    </w:p>
    <w:p>
      <w:pPr>
        <w:pStyle w:val="SHTKNoteDetail"/>
      </w:pPr>
      <w:r>
        <w:t>• 저본 기준 번역 | “그 까닭은 지금 시대에도 교법이 있기 때문이다.”</w:t>
      </w:r>
    </w:p>
    <w:p>
      <w:pPr>
        <w:pStyle w:val="SHTKNoteDetail"/>
      </w:pPr>
      <w:r>
        <w:t>• 교감 해설 | 이전 CBETA은 저본 得/乙본 得知로 두지만, 현행 CBETA는 일본 간본 근거로 得知를 본문 채택하여 所以得知？今時有教法故로 읽는다. 그러면 “어떻게 알 수 있는가? 지금도 교법이 있기 때문이다”라는 문답이 된다. 번역 본문은 저본 得을 유지한다.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0802005.</w:t>
      </w:r>
    </w:p>
    <w:p>
      <w:pPr>
        <w:pStyle w:val="SHTKNoteSummary"/>
      </w:pPr>
      <w:r>
        <w:t>교감 요약 | [CBETA 교감] 저본 有 → 甲·乙본 有教有</w:t>
      </w:r>
    </w:p>
    <w:p>
      <w:pPr>
        <w:pStyle w:val="SHTKNoteDetail"/>
      </w:pPr>
      <w:r>
        <w:t>• 교감 번호 | 0802006</w:t>
      </w:r>
    </w:p>
    <w:p>
      <w:pPr>
        <w:pStyle w:val="SHTKNoteDetail"/>
      </w:pPr>
      <w:r>
        <w:t>• 저본 독법 | 有 → ‘있다’</w:t>
      </w:r>
    </w:p>
    <w:p>
      <w:pPr>
        <w:pStyle w:val="SHTKNoteDetail"/>
      </w:pPr>
      <w:r>
        <w:t>• 이문 독법 | 有教有 → ‘있다 / 가르침 / 있다’</w:t>
      </w:r>
    </w:p>
    <w:p>
      <w:pPr>
        <w:pStyle w:val="SHTKNoteDetail"/>
      </w:pPr>
      <w:r>
        <w:t>• 저본 기준 번역 | “그 까닭은 지금 시대에도 교법이 있기 때문이다.”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0802006.</w:t>
      </w:r>
    </w:p>
    <w:p>
      <w:pPr>
        <w:pStyle w:val="SHTKSourceText"/>
      </w:pPr>
      <w:r>
        <w:t>然說證法亦是從多。</w:t>
      </w:r>
    </w:p>
    <w:p>
      <w:pPr>
        <w:pStyle w:val="SHTKTranslationText"/>
      </w:pPr>
      <w:r>
        <w:t>그러나 증법이 천 년이라고 설한 것 또한 많은 경우를 따른 것이다.</w:t>
      </w:r>
    </w:p>
    <w:p>
      <w:pPr>
        <w:pStyle w:val="SHTKSourceText"/>
      </w:pPr>
      <w:r>
        <w:t>又[＊]准多經文。</w:t>
      </w:r>
    </w:p>
    <w:p>
      <w:pPr>
        <w:pStyle w:val="SHTKTranslationText"/>
      </w:pPr>
      <w:r>
        <w:t>또 여러 경문에 준하면,</w:t>
      </w:r>
    </w:p>
    <w:p>
      <w:pPr>
        <w:pStyle w:val="SHTKNoteSummary"/>
      </w:pPr>
      <w:r>
        <w:t>교감 요약 | [상호참조] 이 [＊]는 CBETA가 붙인 참조 표지로, 따로 적용할 이문은 없다.</w:t>
      </w:r>
    </w:p>
    <w:p>
      <w:pPr>
        <w:pStyle w:val="SHTKNoteDetail"/>
      </w:pPr>
      <w:r>
        <w:t>• 해당 번역 | “또 여러 경문에 준하면,”</w:t>
      </w:r>
    </w:p>
    <w:p>
      <w:pPr>
        <w:pStyle w:val="SHTKNoteDetail"/>
      </w:pPr>
      <w:r>
        <w:t>• 번역 영향 판정 | [판단 유보]</w:t>
      </w:r>
    </w:p>
    <w:p>
      <w:pPr>
        <w:pStyle w:val="SHTKSourceText"/>
      </w:pPr>
      <w:r>
        <w:t>說過千歲。然諸經所說隨機不同。就別處別人以說法滅迦葉經說五百年阿含經說一千年大集經說一千五百年。</w:t>
      </w:r>
    </w:p>
    <w:p>
      <w:pPr>
        <w:pStyle w:val="SHTKTranslationText"/>
      </w:pPr>
      <w:r>
        <w:t>천 년을 지난다고 설한다. 그러나 여러 경에서 설한 것은 근기에 따라 같지 않고, 특정한 처소와 특정한 사람에 나아가 법의 소멸을 설한 것이다. 《가섭경》에서는 오백 년이라고 설하고, 《아함경》에서는 천 년이라고 설하며, 《대집경》에서는 천오백 년이라고 설한다.</w:t>
      </w:r>
    </w:p>
    <w:p>
      <w:pPr>
        <w:pStyle w:val="SHTKSourceText"/>
      </w:pPr>
      <w:r>
        <w:t>及說五重[7]牢固。</w:t>
      </w:r>
    </w:p>
    <w:p>
      <w:pPr>
        <w:pStyle w:val="SHTKTranslationText"/>
      </w:pPr>
      <w:r>
        <w:t>또 다섯 단계의 견고[五重牢固]를 설하고,</w:t>
      </w:r>
    </w:p>
    <w:p>
      <w:pPr>
        <w:pStyle w:val="SHTKNoteSummary"/>
      </w:pPr>
      <w:r>
        <w:t>교감 요약 | [CBETA 교감] 저본 牢 → 甲·乙본 章</w:t>
      </w:r>
    </w:p>
    <w:p>
      <w:pPr>
        <w:pStyle w:val="SHTKNoteDetail"/>
      </w:pPr>
      <w:r>
        <w:t>• 교감 번호 | 0802007</w:t>
      </w:r>
    </w:p>
    <w:p>
      <w:pPr>
        <w:pStyle w:val="SHTKNoteDetail"/>
      </w:pPr>
      <w:r>
        <w:t>• 저본 독법 | 牢</w:t>
      </w:r>
    </w:p>
    <w:p>
      <w:pPr>
        <w:pStyle w:val="SHTKNoteDetail"/>
      </w:pPr>
      <w:r>
        <w:t>• 이문 독법 | 章</w:t>
      </w:r>
    </w:p>
    <w:p>
      <w:pPr>
        <w:pStyle w:val="SHTKNoteDetail"/>
      </w:pPr>
      <w:r>
        <w:t>• 저본 기준 번역 | “또 다섯 단계의 견고[五重牢固]를 설하고,”</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0802007.</w:t>
      </w:r>
    </w:p>
    <w:p>
      <w:pPr>
        <w:pStyle w:val="SHTKSourceText"/>
      </w:pPr>
      <w:r>
        <w:t>復說諸佛與欲說說法久住又菩薩處胎經法住品。此經留住或至二千年。或至三千年又仁王第二云。吾滅度後八十年。八百年。八千年中。無佛。無法．無僧．無信男。無信女時。此經三寶付屬國王．四部弟子。受持。讀誦。解說其義。為三界眾生開空慧道。修七賢行．十善行。化一切眾生。真諦法師釋云。八十年者。正法末後八十年。八百年者像法後八百年。八千年者末法萬年後八千年。</w:t>
      </w:r>
    </w:p>
    <w:p>
      <w:pPr>
        <w:pStyle w:val="SHTKTranslationText"/>
      </w:pPr>
      <w:r>
        <w:t>또 여러 부처가 설법이 오래 머물기를 원하여 설한다고 말한다. 또 《보살처태경》의 〈법주품〉에서는, 이 경이 머무는 것이 혹 이천 년에 이르고, 혹 삼천 년에 이른다고 한다. 또 《인왕경》 제2에서 말한다. “내가 멸도한 뒤 팔십 년, 팔백 년, 팔천 년 가운데, 부처도 없고, 법도·승가도·신남도 없고, 신녀도 없을 때에, 이 경의 삼보를 국왕과 사부제자에게 부촉하여, 받아 지니고, 독송하며, 그 뜻을 해설하게 하고, 삼계의 중생을 위해 공혜[空慧]의 길을 열며, 칠현의 행과 십선행을 닦아, 모든 중생을 교화하게 한다.” 진제 법사는 풀이하여 말한다. “팔십 년이라는 것은, 정법의 마지막 팔십 년이고, 팔백 년이라는 것은 상법의 뒤 팔백 년이며, 팔천 년이라는 것은 말법 만 년 가운데 뒤 팔천 년이다.”</w:t>
      </w:r>
    </w:p>
    <w:p>
      <w:pPr>
        <w:pStyle w:val="SHTKSourceText"/>
      </w:pPr>
      <w:r>
        <w:t>[＊]准此文意有末法也</w:t>
      </w:r>
    </w:p>
    <w:p>
      <w:pPr>
        <w:pStyle w:val="SHTKTranslationText"/>
      </w:pPr>
      <w:r>
        <w:t>이 글의 뜻에 준하면 말법이 있다.</w:t>
      </w:r>
    </w:p>
    <w:p>
      <w:pPr>
        <w:pStyle w:val="SHTKNoteSummary"/>
      </w:pPr>
      <w:r>
        <w:t>교감 요약 | [상호참조] 이 [＊]는 CBETA가 붙인 참조 표지로, 따로 적용할 이문은 없다.</w:t>
      </w:r>
    </w:p>
    <w:p>
      <w:pPr>
        <w:pStyle w:val="SHTKNoteDetail"/>
      </w:pPr>
      <w:r>
        <w:t>• 해당 번역 | “이 글의 뜻에 준하면 말법이 있다.”</w:t>
      </w:r>
    </w:p>
    <w:p>
      <w:pPr>
        <w:pStyle w:val="SHTKNoteDetail"/>
      </w:pPr>
      <w:r>
        <w:t>• 번역 영향 판정 | [판단 유보]</w:t>
      </w:r>
    </w:p>
    <w:p>
      <w:pPr>
        <w:pStyle w:val="SHTKSourceText"/>
      </w:pPr>
      <w:r>
        <w:t>又准大乘同性經下卷云。如來顯現從兜率下。乃至。住持一切像法．一切滅法．善丈夫法。當知。如是化事皆是應身。准此經。滅法即是末法異名又法華經第五安樂行中云。如來滅後末法中欲說是經。應住安樂行准此經文有末法也記聲聞中。但云正法．像法者。略不說末法。</w:t>
      </w:r>
    </w:p>
    <w:p>
      <w:pPr>
        <w:pStyle w:val="SHTKTranslationText"/>
      </w:pPr>
      <w:r>
        <w:t>또 《대승동성경》 하권에 준하면 이렇게 말한다. “여래가 도솔천에서 내려옴을 나타내고, 내지, 모든 상법·모든 멸법·선장부법을 주지한다. 마땅히 알아야 한다. 이와 같은 교화의 일은 모두 응신이다.” 이 경에 준하면, ‘멸법’은 곧 말법의 다른 이름이다. 또 《법화경》 제5의 〈안락행품〉에서 말한다. “여래가 멸도한 뒤 말법 가운데 이 경을 설하고자 한다면, 마땅히 안락행에 머물러야 한다.” 이 경문에 준하면 말법이 있다. 성문에게 수기한 곳에서는, 다만 정법과 상법만 말한 것은, 간략히 말법을 말하지 않은 것이다.</w:t>
      </w:r>
    </w:p>
    <w:p>
      <w:pPr>
        <w:pStyle w:val="SHTKPositionMarker"/>
      </w:pPr>
      <w:bookmarkStart w:id="6397" w:name="loc_0802b25"/>
      <w:bookmarkEnd w:id="6397"/>
      <w:r>
        <w:t>[0802b25]</w:t>
      </w:r>
    </w:p>
    <w:p>
      <w:pPr>
        <w:pStyle w:val="SHTKSourceText"/>
      </w:pPr>
      <w:r>
        <w:t>善見論云。初一千年。若諸弟子。勤行精進得阿羅漢果。第二千年得第三果。第三千年得第二果。第四千年得初果。從此已後是我末法准上論文。正法之時多得無學。像法之時得前三果。末法之時不得道果又善見論云。如來正法一千年。以度瞿夷出家滅五百年。以佛令行八敬。及所度五百釋女皆得阿羅漢。</w:t>
      </w:r>
    </w:p>
    <w:p>
      <w:pPr>
        <w:pStyle w:val="SHTKTranslationText"/>
      </w:pPr>
      <w:r>
        <w:t>《선견론》에서 말한다. “처음 천 년에는, 만약 여러 제자가, 부지런히 정진하면 아라한과를 얻고, 둘째 천 년에는 제3과를 얻으며, 셋째 천 년에는 제2과를 얻고, 넷째 천 년에는 초과를 얻으며, 이 뒤부터는 나의 말법이다.” 위의 논문에 준하면, 정법 때에는 무학을 얻는 자가 많고, 상법 때에는 앞의 세 과를 얻으며, 말법 때에는 도과를 얻지 못한다. 또 《선견론》에서 말한다. “여래의 정법은 천 년인데, 구이[瞿夷]를 제도해 출가시킴으로 인해 오백 년이 줄었다. 부처가 팔경법을 행하게 하고, 또 제도한 오백 명의 석가족 여인이 모두 아라한을 얻음으로써,</w:t>
      </w:r>
    </w:p>
    <w:p>
      <w:pPr>
        <w:pStyle w:val="SHTKSourceText"/>
      </w:pPr>
      <w:r>
        <w:t>各增一[8]年。</w:t>
      </w:r>
    </w:p>
    <w:p>
      <w:pPr>
        <w:pStyle w:val="SHTKTranslationText"/>
      </w:pPr>
      <w:r>
        <w:t>각각 한 해씩 더하여,</w:t>
      </w:r>
    </w:p>
    <w:p>
      <w:pPr>
        <w:pStyle w:val="SHTKNoteSummary"/>
      </w:pPr>
      <w:r>
        <w:t>교감 요약 | [CBETA 교감] 저본 年 → 甲·乙본 千</w:t>
      </w:r>
    </w:p>
    <w:p>
      <w:pPr>
        <w:pStyle w:val="SHTKNoteDetail"/>
      </w:pPr>
      <w:r>
        <w:t>• 교감 번호 | 0802008</w:t>
      </w:r>
    </w:p>
    <w:p>
      <w:pPr>
        <w:pStyle w:val="SHTKNoteDetail"/>
      </w:pPr>
      <w:r>
        <w:t>• 저본 독법 | 年 → ‘해’</w:t>
      </w:r>
    </w:p>
    <w:p>
      <w:pPr>
        <w:pStyle w:val="SHTKNoteDetail"/>
      </w:pPr>
      <w:r>
        <w:t>• 이문 독법 | 千 → ‘천’</w:t>
      </w:r>
    </w:p>
    <w:p>
      <w:pPr>
        <w:pStyle w:val="SHTKNoteDetail"/>
      </w:pPr>
      <w:r>
        <w:t>• 저본 기준 번역 | “각각 한 해씩 더하여,”</w:t>
      </w:r>
    </w:p>
    <w:p>
      <w:pPr>
        <w:pStyle w:val="SHTKNoteDetail"/>
      </w:pPr>
      <w:r>
        <w:t>• 교감 해설 | 저본 年은 오백 석녀가 각각 “한 해”를 더한다는 뜻이고, 甲·乙본 千은 각각 “천”을 더한다는 독법이 되어 수량이 크게 달라진다.</w:t>
      </w:r>
    </w:p>
    <w:p>
      <w:pPr>
        <w:pStyle w:val="SHTKNoteDetail"/>
      </w:pPr>
      <w:r>
        <w:t>• 번역 영향 판정 | [의미 차이 있음]</w:t>
      </w:r>
    </w:p>
    <w:p>
      <w:pPr>
        <w:pStyle w:val="SHTKNoteDetail"/>
      </w:pPr>
      <w:r>
        <w:t>• 출처 | CBETA T41n1822, 교감 번호 0802008.</w:t>
      </w:r>
    </w:p>
    <w:p>
      <w:pPr>
        <w:pStyle w:val="SHTKSourceText"/>
      </w:pPr>
      <w:r>
        <w:t>所以正法還得千年准此論文。諸經．論中說正法五百年者。是初度女人後說。一千年者是未度女人前。及八敬後說又法住記云。十六羅漢各將無量眷屬。於人壽漸增至七萬歲時。已本願力用其七寶。</w:t>
      </w:r>
    </w:p>
    <w:p>
      <w:pPr>
        <w:pStyle w:val="SHTKTranslationText"/>
      </w:pPr>
      <w:r>
        <w:t>그러므로 정법이 다시 천 년이 되었다.” 이 논문에 준하면, 여러 경·론 가운데 정법이 오백 년이라고 설한 것은, 처음 여인을 제도한 뒤의 설이고, 천 년이라고 한 것은 여인을 제도하기 전, 또는 팔경법을 행하게 한 뒤의 설이다. 또 《법주기》에서 말한다. 열여섯 아라한이 각각 한량없는 권속을 거느리고, 사람의 수명이 점차 늘어 칠만 세가 될 때, 이미 본원의 힘으로 그 칠보를 사용하여,</w:t>
      </w:r>
    </w:p>
    <w:p>
      <w:pPr>
        <w:pStyle w:val="SHTKSourceText"/>
      </w:pPr>
      <w:r>
        <w:t>為佛造[9]窣都婆。</w:t>
      </w:r>
    </w:p>
    <w:p>
      <w:pPr>
        <w:pStyle w:val="SHTKTranslationText"/>
      </w:pPr>
      <w:r>
        <w:t>부처를 위해 솔도파[窣都婆]를 만든다.</w:t>
      </w:r>
    </w:p>
    <w:p>
      <w:pPr>
        <w:pStyle w:val="SHTKNoteSummary"/>
      </w:pPr>
      <w:r>
        <w:t>교감 요약 | [CBETA 교감] 저본 窣 → 甲·乙본 𡨧; 率</w:t>
      </w:r>
    </w:p>
    <w:p>
      <w:pPr>
        <w:pStyle w:val="SHTKNoteDetail"/>
      </w:pPr>
      <w:r>
        <w:t>• 교감 번호 | 0802009</w:t>
      </w:r>
    </w:p>
    <w:p>
      <w:pPr>
        <w:pStyle w:val="SHTKNoteDetail"/>
      </w:pPr>
      <w:r>
        <w:t>• 저본 독법 | 窣</w:t>
      </w:r>
    </w:p>
    <w:p>
      <w:pPr>
        <w:pStyle w:val="SHTKNoteDetail"/>
      </w:pPr>
      <w:r>
        <w:t>• 이문 독법 | 𡨧; 率</w:t>
      </w:r>
    </w:p>
    <w:p>
      <w:pPr>
        <w:pStyle w:val="SHTKNoteDetail"/>
      </w:pPr>
      <w:r>
        <w:t>• 저본 기준 번역 | “부처를 위해 솔도파[窣都婆]를 만든다.”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0802009.</w:t>
      </w:r>
    </w:p>
    <w:p>
      <w:pPr>
        <w:pStyle w:val="SHTKSourceText"/>
      </w:pPr>
      <w:r>
        <w:t>釋迦舍利自然流入塔中。</w:t>
      </w:r>
    </w:p>
    <w:p>
      <w:pPr>
        <w:pStyle w:val="SHTKTranslationText"/>
      </w:pPr>
      <w:r>
        <w:t>석가의 사리가 저절로 탑 안으로 흘러 들어가고,</w:t>
      </w:r>
    </w:p>
    <w:p>
      <w:pPr>
        <w:pStyle w:val="SHTKSourceText"/>
      </w:pPr>
      <w:r>
        <w:t>後佛舍利塔[10]總陷入地至金剛際。</w:t>
      </w:r>
    </w:p>
    <w:p>
      <w:pPr>
        <w:pStyle w:val="SHTKTranslationText"/>
      </w:pPr>
      <w:r>
        <w:t>뒤에는 부처의 사리탑이 모두 땅속으로 꺼져 금강제에 이른다.</w:t>
      </w:r>
    </w:p>
    <w:p>
      <w:pPr>
        <w:pStyle w:val="SHTKNoteSummary"/>
      </w:pPr>
      <w:r>
        <w:t>교감 요약 | [CBETA 교감] 저본 總 → 甲·乙본 極</w:t>
      </w:r>
    </w:p>
    <w:p>
      <w:pPr>
        <w:pStyle w:val="SHTKNoteDetail"/>
      </w:pPr>
      <w:r>
        <w:t>• 교감 번호 | 0802010</w:t>
      </w:r>
    </w:p>
    <w:p>
      <w:pPr>
        <w:pStyle w:val="SHTKNoteDetail"/>
      </w:pPr>
      <w:r>
        <w:t>• 저본 독법 | 總</w:t>
      </w:r>
    </w:p>
    <w:p>
      <w:pPr>
        <w:pStyle w:val="SHTKNoteDetail"/>
      </w:pPr>
      <w:r>
        <w:t>• 이문 독법 | 極</w:t>
      </w:r>
    </w:p>
    <w:p>
      <w:pPr>
        <w:pStyle w:val="SHTKNoteDetail"/>
      </w:pPr>
      <w:r>
        <w:t>• 저본 기준 번역 | “뒤에는 부처의 사리탑이 모두 땅속으로 꺼져 금강제에 이른다.”</w:t>
      </w:r>
    </w:p>
    <w:p>
      <w:pPr>
        <w:pStyle w:val="SHTKNoteDetail"/>
      </w:pPr>
      <w:r>
        <w:t>• 교감 해설 | 저본 總은 사리탑이 “모두” 땅속으로 가라앉는다는 뜻이고, 甲·乙본 極은 “극히/끝까지” 가라앉는다는 독법이다.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0802010.</w:t>
      </w:r>
    </w:p>
    <w:p>
      <w:pPr>
        <w:pStyle w:val="SHTKSourceText"/>
      </w:pPr>
      <w:r>
        <w:t>時諸羅漢化火燒身入般涅槃。次有七俱胝獨覺出世化諸眾生。至人壽漸增減八萬歲時。一時各般無餘涅槃。次後彌勒佛出世也又蓮華面經。最後佛法滅盡時。如來舍利陷入龍宮。龍宮法滅陷入金剛際。次後七日．七夜。天地大黑。有外道空中言。沙門瞿曇法今滅盡。我等當得教化一切法界眾生。發此語已現身陷入阿鼻地獄。次後彌勒佛出世也。已上二教但據法在。不據行．學。雖化眾生。不言欣修．出世行也。如結界羯磨止息不行。非無戒律教法在世。佛法陷滅。非唯一處。</w:t>
      </w:r>
    </w:p>
    <w:p>
      <w:pPr>
        <w:pStyle w:val="SHTKTranslationText"/>
      </w:pPr>
      <w:r>
        <w:t>그때 여러 아라한은 불을 변화로 내어 몸을 태우고 반열반에 든다. 다음에는 칠구지[七俱胝]의 독각이 세상에 나와 여러 중생을 교화하고, 사람의 수명이 점차 늘고 줄어 팔만 세가 될 때에 이르러, 한때에 각각 무여열반에 든다. 그 다음에 미륵불이 세상에 나온다. 또 《연화면경》에서는, 마지막에 불법이 완전히 소멸할 때, 여래의 사리가 용궁으로 가라앉고, 용궁의 법이 소멸하면 금강제까지 가라앉는다. 그 다음 칠 일 칠 야 동안, 천지가 크게 어두워진다. 어떤 외도가 공중에서 말한다. “사문 구담의 법은 이제 완전히 소멸하였다. 우리들이 마땅히 일체 법계의 중생을 교화하게 될 것이다.” 이 말을 하고 나자 그 몸이 그대로 아비지옥에 빠진다. 그 다음에 미륵불이 세상에 나온다. 이상 두 가르침은 다만 법이 존재하는 데 의거한 것이고, 행과 학에 의거한 것은 아니다. 비록 중생을 교화한다고 하였으나, 기꺼이 출세간의 행을 닦는다고 말하지는 않았다. 결계갈마가 그쳐 행해지지 않는 것과 같으니, 계율의 교법이 세상에 전혀 없는 것은 아니다. 불법이 함몰하여 소멸하는 것은, 오직 한 곳에서만 일어나는 일이 아니다.</w:t>
      </w:r>
    </w:p>
    <w:p>
      <w:pPr>
        <w:pStyle w:val="SHTKSourceText"/>
      </w:pPr>
      <w:r>
        <w:t>所說不同。由斯教異。</w:t>
      </w:r>
    </w:p>
    <w:p>
      <w:pPr>
        <w:pStyle w:val="SHTKTranslationText"/>
      </w:pPr>
      <w:r>
        <w:t>설한 바가 같지 않은 것은, 이 때문에 가르침이 서로 다른 것이다.</w:t>
      </w:r>
    </w:p>
    <w:p>
      <w:pPr>
        <w:pStyle w:val="SHTKPositionMarker"/>
      </w:pPr>
      <w:bookmarkStart w:id="6398" w:name="loc_0802c23"/>
      <w:bookmarkEnd w:id="6398"/>
      <w:r>
        <w:t>[0802c23]</w:t>
      </w:r>
    </w:p>
    <w:p>
      <w:pPr>
        <w:pStyle w:val="SHTKSourceText"/>
      </w:pPr>
      <w:r>
        <w:t>論。此論依攝至釋對法耶。大文第四明論宗趣。此問也。頌答可知。</w:t>
      </w:r>
    </w:p>
    <w:p>
      <w:pPr>
        <w:pStyle w:val="SHTKTranslationText"/>
      </w:pPr>
      <w:r>
        <w:t>논에서 “이 논은 의거하여 포섭한다”부터 “대법의 종취를 해석하는 것인가”까지라고 한다. 대문 제4에서는 논의 종취[論宗趣]를 밝힌다. 이것은 질문이다. 송의 답은 알 수 있다.</w:t>
      </w:r>
    </w:p>
    <w:p>
      <w:pPr>
        <w:pStyle w:val="SHTKPositionMarker"/>
      </w:pPr>
      <w:bookmarkStart w:id="6399" w:name="loc_0802c24"/>
      <w:bookmarkEnd w:id="6399"/>
      <w:r>
        <w:t>[0802c24]</w:t>
      </w:r>
    </w:p>
    <w:p>
      <w:pPr>
        <w:pStyle w:val="SHTKSourceText"/>
      </w:pPr>
      <w:r>
        <w:t>論曰至理善成立。歎迦濕彌羅國毘婆沙師共議論阿毘達磨理。是善成立。</w:t>
      </w:r>
    </w:p>
    <w:p>
      <w:pPr>
        <w:pStyle w:val="SHTKTranslationText"/>
      </w:pPr>
      <w:r>
        <w:t>논에서 “말한다”부터 “이치가 잘 성립한다”까지라고 한다. 가습미라국의 비바사사들이 함께 아비달마의 이치를 의논한 것을 찬탄한 것이다. 이것이 잘 성립한 것이다.</w:t>
      </w:r>
    </w:p>
    <w:p>
      <w:pPr>
        <w:pStyle w:val="SHTKPositionMarker"/>
      </w:pPr>
      <w:bookmarkStart w:id="6400" w:name="loc_0802c26"/>
      <w:bookmarkEnd w:id="6400"/>
      <w:r>
        <w:t>[0802c26]</w:t>
      </w:r>
    </w:p>
    <w:p>
      <w:pPr>
        <w:pStyle w:val="SHTKSourceText"/>
      </w:pPr>
      <w:r>
        <w:t>論。我多依彼釋對法宗者。</w:t>
      </w:r>
    </w:p>
    <w:p>
      <w:pPr>
        <w:pStyle w:val="SHTKTranslationText"/>
      </w:pPr>
      <w:r>
        <w:t>논에서 “나는 대부분 저것에 의거하여 대법의 종취를 해석한다”라고 한 것은,</w:t>
      </w:r>
    </w:p>
    <w:p>
      <w:pPr>
        <w:pStyle w:val="SHTKSourceText"/>
      </w:pPr>
      <w:r>
        <w:t>述[11]已多依婆沙論釋</w:t>
      </w:r>
    </w:p>
    <w:p>
      <w:pPr>
        <w:pStyle w:val="SHTKTranslationText"/>
      </w:pPr>
      <w:r>
        <w:t>이미 대부분 《바사론》에 의거하여 해석했음을 서술한 것이다.</w:t>
      </w:r>
    </w:p>
    <w:p>
      <w:pPr>
        <w:pStyle w:val="SHTKNoteSummary"/>
      </w:pPr>
      <w:r>
        <w:t>교감 요약 | [CBETA 교감] 이본에는 《俱舍論疏》日本國立公文…年刊本第(17자) 29冊第17圖右欄第2行） 없음</w:t>
      </w:r>
    </w:p>
    <w:p>
      <w:pPr>
        <w:pStyle w:val="SHTKNoteDetail"/>
      </w:pPr>
      <w:r>
        <w:t>• 교감 번호 | 0802011</w:t>
      </w:r>
    </w:p>
    <w:p>
      <w:pPr>
        <w:pStyle w:val="SHTKNoteDetail"/>
      </w:pPr>
      <w:r>
        <w:t>• 저본 독법 | 《俱舍論疏》（日本國立公文書館藏明治二十年刊本第29冊第17圖右欄第2行）</w:t>
      </w:r>
    </w:p>
    <w:p>
      <w:pPr>
        <w:pStyle w:val="SHTKNoteDetail"/>
      </w:pPr>
      <w:r>
        <w:t>• 이문 독법 | 已 → ‘이미’; ∅ → ‘해당 성분 없음(탈락)’</w:t>
      </w:r>
    </w:p>
    <w:p>
      <w:pPr>
        <w:pStyle w:val="SHTKNoteDetail"/>
      </w:pPr>
      <w:r>
        <w:t>• 저본 기준 번역 | “이미 대부분 《바사론》에 의거하여 해석했음을 서술한 것이다.”</w:t>
      </w:r>
    </w:p>
    <w:p>
      <w:pPr>
        <w:pStyle w:val="SHTKNoteDetail"/>
      </w:pPr>
      <w:r>
        <w:t>• 교감 해설 | 이전 CBETA은 저본 已/甲·乙본 탈락으로 잡는다. 현행 편집 채택 구조가 이전 CBETA과 달라졌으며, 번역 본문은 저본 已를 유지한다.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0802011.</w:t>
      </w:r>
    </w:p>
    <w:p>
      <w:pPr>
        <w:pStyle w:val="SHTKSourceText"/>
      </w:pPr>
      <w:r>
        <w:t>多言。顯示少有異途。謂形色．像色．過去．未來．有．非有等。</w:t>
      </w:r>
    </w:p>
    <w:p>
      <w:pPr>
        <w:pStyle w:val="SHTKTranslationText"/>
      </w:pPr>
      <w:r>
        <w:t>‘대부분’이라고 한 말은, 조금은 다른 길도 있음을 드러낸다. 곧 형색·상색, 과거·미래의 유·비유 등의 경우이다.</w:t>
      </w:r>
    </w:p>
    <w:p>
      <w:pPr>
        <w:pStyle w:val="SHTKPositionMarker"/>
      </w:pPr>
      <w:bookmarkStart w:id="6401" w:name="loc_0802c29"/>
      <w:bookmarkEnd w:id="6401"/>
      <w:r>
        <w:t>[0802c29]</w:t>
      </w:r>
    </w:p>
    <w:p>
      <w:pPr>
        <w:pStyle w:val="SHTKSourceText"/>
      </w:pPr>
      <w:r>
        <w:t>論。[12]為我過失者少有貶量。</w:t>
      </w:r>
    </w:p>
    <w:p>
      <w:pPr>
        <w:pStyle w:val="SHTKTranslationText"/>
      </w:pPr>
      <w:r>
        <w:t>논에서 “[12]나의 허물이 된다”라고 한 것은 조금 폄량한 것이다.</w:t>
      </w:r>
    </w:p>
    <w:p>
      <w:pPr>
        <w:pStyle w:val="SHTKNoteSummary"/>
      </w:pPr>
      <w:r>
        <w:t>교감 요약 | [CBETA 교감] 甲·乙본에는 為我過失者少有貶量 없음</w:t>
      </w:r>
    </w:p>
    <w:p>
      <w:pPr>
        <w:pStyle w:val="SHTKNoteDetail"/>
      </w:pPr>
      <w:r>
        <w:t>• 교감 번호 | 0802012</w:t>
      </w:r>
    </w:p>
    <w:p>
      <w:pPr>
        <w:pStyle w:val="SHTKNoteDetail"/>
      </w:pPr>
      <w:r>
        <w:t>• 저본 독법 | 為我過失者少有貶量</w:t>
      </w:r>
    </w:p>
    <w:p>
      <w:pPr>
        <w:pStyle w:val="SHTKNoteDetail"/>
      </w:pPr>
      <w:r>
        <w:t>• 이문 독법 | ∅ → ‘해당 성분 없음(탈락)’</w:t>
      </w:r>
    </w:p>
    <w:p>
      <w:pPr>
        <w:pStyle w:val="SHTKNoteDetail"/>
      </w:pPr>
      <w:r>
        <w:t>• 저본 기준 번역 | “논에서 “[12]나의 허물이 된다”라고 한 것은 조금 폄량한 것이다.”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0802012.</w:t>
      </w:r>
    </w:p>
    <w:p>
      <w:pPr>
        <w:pStyle w:val="SHTKSourceText"/>
      </w:pPr>
      <w:r>
        <w:t>少有貶量毘婆沙義是我過。以非世尊大聖弟子輒有貶量。故成過失論主謙也。</w:t>
      </w:r>
    </w:p>
    <w:p>
      <w:pPr>
        <w:pStyle w:val="SHTKTranslationText"/>
      </w:pPr>
      <w:r>
        <w:t>비바사의 뜻을 조금 폄량한 것이 나의 허물이라는 말이다. 세존의 대성제자가 아니면서 함부로 폄량했기 때문에, 허물이 된다는 것이니, 논주의 겸양이다.</w:t>
      </w:r>
    </w:p>
    <w:p>
      <w:pPr>
        <w:pStyle w:val="SHTKPositionMarker"/>
      </w:pPr>
      <w:bookmarkStart w:id="6402" w:name="loc_0803a02"/>
      <w:bookmarkEnd w:id="6402"/>
      <w:r>
        <w:t>[0803a02]</w:t>
      </w:r>
    </w:p>
    <w:p>
      <w:pPr>
        <w:pStyle w:val="SHTKSourceText"/>
      </w:pPr>
      <w:r>
        <w:t>論。判法正理唯在世尊及諸如來大聖弟子者。唯是遮餘非佛世尊。及大聖弟子准此中意。商略婆沙。存其六足。及本論也毘婆沙師。非是世尊。及大聖弟子故六足．發智。是大弟子之所造故。不商略。</w:t>
      </w:r>
    </w:p>
    <w:p>
      <w:pPr>
        <w:pStyle w:val="SHTKTranslationText"/>
      </w:pPr>
      <w:r>
        <w:t>논에서 “법의 바른 이치를 판정하는 것은 오직 세존과 모든 여래의 대성제자에게 있다”라고 한 것은, 오직 그 밖의 이들이 부처님 세존이 아님을 가리는 것이며, 또 대성제자가 아님을 가리는 것이다. 이 가운데 뜻에 준하면, 《바사론》은 헤아려 취사하되, 육족론은 그대로 두고, 본론인 《발지론》도 그대로 둔다. 비바사사는, 세존이 아니며, 또 대성제자도 아니기 때문이다. 육족론과 《발지론》은, 대제자들이 지은 것이므로, 헤아려 취사하지 않는다.</w:t>
      </w:r>
    </w:p>
    <w:p>
      <w:pPr>
        <w:pStyle w:val="SHTKPositionMarker"/>
      </w:pPr>
      <w:bookmarkStart w:id="6403" w:name="loc_0803a08"/>
      <w:bookmarkEnd w:id="6403"/>
      <w:r>
        <w:t>[0803a08]</w:t>
      </w:r>
    </w:p>
    <w:p>
      <w:pPr>
        <w:pStyle w:val="SHTKSourceText"/>
      </w:pPr>
      <w:r>
        <w:t>自下有三頌。大文第三勸學流通分。就中有三意。論主造論之時。</w:t>
      </w:r>
    </w:p>
    <w:p>
      <w:pPr>
        <w:pStyle w:val="SHTKTranslationText"/>
      </w:pPr>
      <w:r>
        <w:t>이 아래에는 세 송이 있다. 대문 제3은 배움을 권하고 유통하는 부분이다. 그 가운데 세 가지 뜻이 있다. 논주가 논을 지을 때는,</w:t>
      </w:r>
    </w:p>
    <w:p>
      <w:pPr>
        <w:pStyle w:val="SHTKSourceText"/>
      </w:pPr>
      <w:r>
        <w:t>佛涅槃[1]後九百年中。</w:t>
      </w:r>
    </w:p>
    <w:p>
      <w:pPr>
        <w:pStyle w:val="SHTKTranslationText"/>
      </w:pPr>
      <w:r>
        <w:t>부처님께서 열반하신 뒤 구백 년 무렵이었고,</w:t>
      </w:r>
    </w:p>
    <w:p>
      <w:pPr>
        <w:pStyle w:val="SHTKNoteSummary"/>
      </w:pPr>
      <w:r>
        <w:t>교감 요약 | [CBETA 교감] 저본 後 → 甲·乙본 滅後</w:t>
      </w:r>
    </w:p>
    <w:p>
      <w:pPr>
        <w:pStyle w:val="SHTKNoteDetail"/>
      </w:pPr>
      <w:r>
        <w:t>• 교감 번호 | 0803001</w:t>
      </w:r>
    </w:p>
    <w:p>
      <w:pPr>
        <w:pStyle w:val="SHTKNoteDetail"/>
      </w:pPr>
      <w:r>
        <w:t>• 저본 독법 | 後 → ‘뒤/그 뒤’</w:t>
      </w:r>
    </w:p>
    <w:p>
      <w:pPr>
        <w:pStyle w:val="SHTKNoteDetail"/>
      </w:pPr>
      <w:r>
        <w:t>• 이문 독법 | 滅後 → ‘소멸/멸 / 뒤/그 뒤’</w:t>
      </w:r>
    </w:p>
    <w:p>
      <w:pPr>
        <w:pStyle w:val="SHTKNoteDetail"/>
      </w:pPr>
      <w:r>
        <w:t>• 저본 기준 번역 | “부처님께서 열반하신 뒤 구백 년 무렵이었고,”</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0803001.</w:t>
      </w:r>
    </w:p>
    <w:p>
      <w:pPr>
        <w:pStyle w:val="SHTKSourceText"/>
      </w:pPr>
      <w:r>
        <w:t>教．證正法並皆將滅初一頌傷歎教法。次一頌傷歎證法。第三頌勸求證法</w:t>
      </w:r>
    </w:p>
    <w:p>
      <w:pPr>
        <w:pStyle w:val="SHTKTranslationText"/>
      </w:pPr>
      <w:r>
        <w:t>교법과 증법의 정법이 모두 장차 소멸하려 하였다. 첫 번째 한 송은 교법을 슬퍼하고 탄식한다. 다음 한 송은 증법을 슬퍼하고 탄식한다. 세 번째 송은 증법을 구하도록 권한다.</w:t>
      </w:r>
    </w:p>
    <w:p>
      <w:pPr>
        <w:pStyle w:val="SHTKSourceText"/>
      </w:pPr>
      <w:r>
        <w:t>[2]就第一頌中有四句</w:t>
      </w:r>
    </w:p>
    <w:p>
      <w:pPr>
        <w:pStyle w:val="SHTKTranslationText"/>
      </w:pPr>
      <w:r>
        <w:t>첫째 송 가운데 네 구절이 있다.</w:t>
      </w:r>
    </w:p>
    <w:p>
      <w:pPr>
        <w:pStyle w:val="SHTKNoteSummary"/>
      </w:pPr>
      <w:r>
        <w:t>교감 요약 | [CBETA 교감] 저본 就 → 甲·乙본 就中</w:t>
      </w:r>
    </w:p>
    <w:p>
      <w:pPr>
        <w:pStyle w:val="SHTKNoteDetail"/>
      </w:pPr>
      <w:r>
        <w:t>• 교감 번호 | 0803002</w:t>
      </w:r>
    </w:p>
    <w:p>
      <w:pPr>
        <w:pStyle w:val="SHTKNoteDetail"/>
      </w:pPr>
      <w:r>
        <w:t>• 저본 독법 | 就</w:t>
      </w:r>
    </w:p>
    <w:p>
      <w:pPr>
        <w:pStyle w:val="SHTKNoteDetail"/>
      </w:pPr>
      <w:r>
        <w:t>• 이문 독법 | 就中</w:t>
      </w:r>
    </w:p>
    <w:p>
      <w:pPr>
        <w:pStyle w:val="SHTKNoteDetail"/>
      </w:pPr>
      <w:r>
        <w:t>• 저본 기준 번역 | “첫째 송 가운데 네 구절이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0803002.</w:t>
      </w:r>
    </w:p>
    <w:p>
      <w:pPr>
        <w:pStyle w:val="SHTKSourceText"/>
      </w:pPr>
      <w:r>
        <w:t>初一句明佛善說教。能開世眼名世眼也。大師涅槃向有千年。故言久閉</w:t>
      </w:r>
    </w:p>
    <w:p>
      <w:pPr>
        <w:pStyle w:val="SHTKTranslationText"/>
      </w:pPr>
      <w:r>
        <w:t>첫 구절은 부처님께서 잘 설하신 가르침을 밝힌다. 세상의 눈을 열어 줄 수 있으므로 ‘세안[世眼]’이라 한다. 대사께서 열반하신 지 거의 천 년이 되었으므로, ‘오래 닫혔다’고 말한다.</w:t>
      </w:r>
    </w:p>
    <w:p>
      <w:pPr>
        <w:pStyle w:val="SHTKSourceText"/>
      </w:pPr>
      <w:r>
        <w:t>第二句明大弟子說教[3]堪為證者多散滅。</w:t>
      </w:r>
    </w:p>
    <w:p>
      <w:pPr>
        <w:pStyle w:val="SHTKTranslationText"/>
      </w:pPr>
      <w:r>
        <w:t>둘째 구절은 대제자들이 설한 가르침 중 증거가 될 만한 이들이 많이 흩어져 사라졌음을 밝힌다.</w:t>
      </w:r>
    </w:p>
    <w:p>
      <w:pPr>
        <w:pStyle w:val="SHTKNoteSummary"/>
      </w:pPr>
      <w:r>
        <w:t>교감 요약 | [CBETA 교감] 저본 堪 → 甲·乙본 皆</w:t>
      </w:r>
    </w:p>
    <w:p>
      <w:pPr>
        <w:pStyle w:val="SHTKNoteDetail"/>
      </w:pPr>
      <w:r>
        <w:t>• 교감 번호 | 0803003</w:t>
      </w:r>
    </w:p>
    <w:p>
      <w:pPr>
        <w:pStyle w:val="SHTKNoteDetail"/>
      </w:pPr>
      <w:r>
        <w:t>• 저본 독법 | 堪</w:t>
      </w:r>
    </w:p>
    <w:p>
      <w:pPr>
        <w:pStyle w:val="SHTKNoteDetail"/>
      </w:pPr>
      <w:r>
        <w:t>• 이문 독법 | 皆 → ‘모두’</w:t>
      </w:r>
    </w:p>
    <w:p>
      <w:pPr>
        <w:pStyle w:val="SHTKNoteDetail"/>
      </w:pPr>
      <w:r>
        <w:t>• 저본 기준 번역 | “둘째 구절은 대제자들이 설한 가르침 중 증거가 될 만한 이들이 많이 흩어져 사라졌음을 밝힌다.”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0803003.</w:t>
      </w:r>
    </w:p>
    <w:p>
      <w:pPr>
        <w:pStyle w:val="SHTKSourceText"/>
      </w:pPr>
      <w:r>
        <w:t>多言顯有少分第三句明世眼久閉。能為證者多散滅故。無見真理人也。無見真人故無判教人也第四句明不見理故鄙尋思。</w:t>
      </w:r>
    </w:p>
    <w:p>
      <w:pPr>
        <w:pStyle w:val="SHTKTranslationText"/>
      </w:pPr>
      <w:r>
        <w:t>‘많이’라고 한 말은 적은 일부는 남아 있음을 드러낸다. 셋째 구절은 세상의 눈이 오래 닫혔음을 밝힌다. 증거가 될 수 있는 이들이 많이 흩어져 사라졌기 때문에, 참된 이치를 보는 사람이 없다는 뜻이다. 참됨을 보는 사람이 없으므로 가르침을 판정할 사람도 없다. 넷째 구절은 이치를 보지 못하기 때문에 비루한 심사[尋思]를 일으킴을 밝힌다.</w:t>
      </w:r>
    </w:p>
    <w:p>
      <w:pPr>
        <w:pStyle w:val="SHTKSourceText"/>
      </w:pPr>
      <w:r>
        <w:t>[4]由鄙尋思妄制教故亂聖教。</w:t>
      </w:r>
    </w:p>
    <w:p>
      <w:pPr>
        <w:pStyle w:val="SHTKTranslationText"/>
      </w:pPr>
      <w:r>
        <w:t>비루한 심사로 망령되이 가르침을 만들어 성교를 어지럽히고,</w:t>
      </w:r>
    </w:p>
    <w:p>
      <w:pPr>
        <w:pStyle w:val="SHTKNoteSummary"/>
      </w:pPr>
      <w:r>
        <w:t>교감 요약 | [CBETA 교감] 甲·乙본에는 由鄙尋思 없음</w:t>
      </w:r>
    </w:p>
    <w:p>
      <w:pPr>
        <w:pStyle w:val="SHTKNoteDetail"/>
      </w:pPr>
      <w:r>
        <w:t>• 교감 번호 | 0803004</w:t>
      </w:r>
    </w:p>
    <w:p>
      <w:pPr>
        <w:pStyle w:val="SHTKNoteDetail"/>
      </w:pPr>
      <w:r>
        <w:t>• 저본 독법 | 由鄙尋思</w:t>
      </w:r>
    </w:p>
    <w:p>
      <w:pPr>
        <w:pStyle w:val="SHTKNoteDetail"/>
      </w:pPr>
      <w:r>
        <w:t>• 이문 독법 | ∅ → ‘해당 성분 없음(탈락)’</w:t>
      </w:r>
    </w:p>
    <w:p>
      <w:pPr>
        <w:pStyle w:val="SHTKNoteDetail"/>
      </w:pPr>
      <w:r>
        <w:t>• 저본 기준 번역 | “비루한 심사로 망령되이 가르침을 만들어 성교를 어지럽히고,”</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0803004.</w:t>
      </w:r>
    </w:p>
    <w:p>
      <w:pPr>
        <w:pStyle w:val="SHTKSourceText"/>
      </w:pPr>
      <w:r>
        <w:t>亂聖教故教法滅第二頌有四句第一句明無教授本師自覺者。佛也已歸勝寂靜者。</w:t>
      </w:r>
    </w:p>
    <w:p>
      <w:pPr>
        <w:pStyle w:val="SHTKTranslationText"/>
      </w:pPr>
      <w:r>
        <w:t>성교를 어지럽히므로 교법이 소멸한다. 둘째 송에도 네 구절이 있다. 첫 구절은 가르쳐 주는 본래 스승이 없음을 밝힌다. ‘스스로 깨달은 자’란, 부처님이다. ‘이미 뛰어난 적정으로 돌아갔다’는 것은,</w:t>
      </w:r>
    </w:p>
    <w:p>
      <w:pPr>
        <w:pStyle w:val="SHTKSourceText"/>
      </w:pPr>
      <w:r>
        <w:t>[5]歸涅槃也。</w:t>
      </w:r>
    </w:p>
    <w:p>
      <w:pPr>
        <w:pStyle w:val="SHTKTranslationText"/>
      </w:pPr>
      <w:r>
        <w:t>열반으로 돌아갔다는 뜻이다.</w:t>
      </w:r>
    </w:p>
    <w:p>
      <w:pPr>
        <w:pStyle w:val="SHTKNoteSummary"/>
      </w:pPr>
      <w:r>
        <w:t>교감 요약 | [CBETA 교감] 저본 歸 → 甲·乙본 樂</w:t>
      </w:r>
    </w:p>
    <w:p>
      <w:pPr>
        <w:pStyle w:val="SHTKNoteDetail"/>
      </w:pPr>
      <w:r>
        <w:t>• 교감 번호 | 0803005</w:t>
      </w:r>
    </w:p>
    <w:p>
      <w:pPr>
        <w:pStyle w:val="SHTKNoteDetail"/>
      </w:pPr>
      <w:r>
        <w:t>• 저본 독법 | 歸</w:t>
      </w:r>
    </w:p>
    <w:p>
      <w:pPr>
        <w:pStyle w:val="SHTKNoteDetail"/>
      </w:pPr>
      <w:r>
        <w:t>• 이문 독법 | 樂 → ‘즐거움’</w:t>
      </w:r>
    </w:p>
    <w:p>
      <w:pPr>
        <w:pStyle w:val="SHTKNoteDetail"/>
      </w:pPr>
      <w:r>
        <w:t>• 저본 기준 번역 | “열반으로 돌아갔다는 뜻이다.”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0803005.</w:t>
      </w:r>
    </w:p>
    <w:p>
      <w:pPr>
        <w:pStyle w:val="SHTKSourceText"/>
      </w:pPr>
      <w:r>
        <w:t>諸寂靜中。涅槃最勝故言勝。明教授本師也</w:t>
      </w:r>
    </w:p>
    <w:p>
      <w:pPr>
        <w:pStyle w:val="SHTKTranslationText"/>
      </w:pPr>
      <w:r>
        <w:t>모든 적정 가운데, 열반이 가장 뛰어나므로 ‘뛰어나다’고 말한다. 이는 가르쳐 주는 본래 스승을 밝힌 것이다.</w:t>
      </w:r>
    </w:p>
    <w:p>
      <w:pPr>
        <w:pStyle w:val="SHTKSourceText"/>
      </w:pPr>
      <w:r>
        <w:t>第二句明無[6]弟子教授</w:t>
      </w:r>
    </w:p>
    <w:p>
      <w:pPr>
        <w:pStyle w:val="SHTKTranslationText"/>
      </w:pPr>
      <w:r>
        <w:t>둘째 구절은 가르침을 전하는 제자가 없음을 밝힌다.</w:t>
      </w:r>
    </w:p>
    <w:p>
      <w:pPr>
        <w:pStyle w:val="SHTKNoteSummary"/>
      </w:pPr>
      <w:r>
        <w:t>교감 요약 | [CBETA 교감] 저본 弟子 → 乙본 第十</w:t>
      </w:r>
    </w:p>
    <w:p>
      <w:pPr>
        <w:pStyle w:val="SHTKNoteDetail"/>
      </w:pPr>
      <w:r>
        <w:t>• 교감 번호 | 0803006</w:t>
      </w:r>
    </w:p>
    <w:p>
      <w:pPr>
        <w:pStyle w:val="SHTKNoteDetail"/>
      </w:pPr>
      <w:r>
        <w:t>• 저본 독법 | 弟子</w:t>
      </w:r>
    </w:p>
    <w:p>
      <w:pPr>
        <w:pStyle w:val="SHTKNoteDetail"/>
      </w:pPr>
      <w:r>
        <w:t>• 이문 독법 | 第十</w:t>
      </w:r>
    </w:p>
    <w:p>
      <w:pPr>
        <w:pStyle w:val="SHTKNoteDetail"/>
      </w:pPr>
      <w:r>
        <w:t>• 저본 기준 번역 | “둘째 구절은 가르침을 전하는 제자가 없음을 밝힌다.”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0803006.</w:t>
      </w:r>
    </w:p>
    <w:p>
      <w:pPr>
        <w:pStyle w:val="SHTKSourceText"/>
      </w:pPr>
      <w:r>
        <w:t>持彼教者。謂聖弟子多隨滅者。謂大弟子多隨佛涅槃也。多者顯亦有少。明傳教授人亦無也第三句世無依怙者。明無上兩人也喪眾德者。以無師故無定慧德也第四句無鉤制惑者。定慧如鉤。惑如狂象。狂象無鉤制御。隨意東西。諸惑無定慧鉤。亦隨意流轉。由斯證法將滅第三頌。四句。初句既知如來者。</w:t>
      </w:r>
    </w:p>
    <w:p>
      <w:pPr>
        <w:pStyle w:val="SHTKTranslationText"/>
      </w:pPr>
      <w:r>
        <w:t>‘그 가르침을 지니는 자’란, 성제자를 말한다. ‘많이 따라 소멸했다’는 것은, 대제자들이 많이 부처님을 따라 열반했다는 뜻이다. ‘많이’라고 한 것은 또한 적은 수는 남았음을 드러낸다. 이는 가르침을 전해 줄 사람도 없음을 밝힌 것이다. 셋째 구절의, ‘세상에 의지하고 믿을 곳이 없다’는 말은, 위의 두 부류의 사람이 없음을 밝힌 것이다. ‘여러 덕을 잃었다’는 것은, 스승이 없기 때문에 선정과 지혜의 덕이 없다는 뜻이다. 넷째 구절의, ‘갈고리로 번뇌를 제어함이 없다’는 것은, 선정과 지혜가 갈고리와 같고, 번뇌가 미친 코끼리와 같기 때문이다. 미친 코끼리가 갈고리로 제어되지 않으면, 제멋대로 동서로 달려가듯이, 여러 번뇌도 선정과 지혜의 갈고리가 없으면, 마찬가지로 뜻대로 유전한다. 이 때문에 증법이 장차 소멸한다. 셋째 송은, 네 구절이다. 첫 구절의, ‘이미 여래를 알았다’에서,</w:t>
      </w:r>
    </w:p>
    <w:p>
      <w:pPr>
        <w:pStyle w:val="SHTKSourceText"/>
      </w:pPr>
      <w:r>
        <w:t>法[7]主也</w:t>
      </w:r>
    </w:p>
    <w:p>
      <w:pPr>
        <w:pStyle w:val="SHTKTranslationText"/>
      </w:pPr>
      <w:r>
        <w:t>여래는 법의 주인이다.</w:t>
      </w:r>
    </w:p>
    <w:p>
      <w:pPr>
        <w:pStyle w:val="SHTKNoteSummary"/>
      </w:pPr>
      <w:r>
        <w:t>교감 요약 | [CBETA 교감] 저본 主 → 乙본 王</w:t>
      </w:r>
    </w:p>
    <w:p>
      <w:pPr>
        <w:pStyle w:val="SHTKNoteDetail"/>
      </w:pPr>
      <w:r>
        <w:t>• 교감 번호 | 0803007</w:t>
      </w:r>
    </w:p>
    <w:p>
      <w:pPr>
        <w:pStyle w:val="SHTKNoteDetail"/>
      </w:pPr>
      <w:r>
        <w:t>• 저본 독법 | 主</w:t>
      </w:r>
    </w:p>
    <w:p>
      <w:pPr>
        <w:pStyle w:val="SHTKNoteDetail"/>
      </w:pPr>
      <w:r>
        <w:t>• 이문 독법 | 王 → ‘왕’</w:t>
      </w:r>
    </w:p>
    <w:p>
      <w:pPr>
        <w:pStyle w:val="SHTKNoteDetail"/>
      </w:pPr>
      <w:r>
        <w:t>• 저본 기준 번역 | “여래는 법의 주인이다.”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0803007.</w:t>
      </w:r>
    </w:p>
    <w:p>
      <w:pPr>
        <w:pStyle w:val="SHTKSourceText"/>
      </w:pPr>
      <w:r>
        <w:t>正法者。教證正法也。壽者。一千年也第二句漸次淪亡者。</w:t>
      </w:r>
    </w:p>
    <w:p>
      <w:pPr>
        <w:pStyle w:val="SHTKTranslationText"/>
      </w:pPr>
      <w:r>
        <w:t>‘정법’은, 교법과 증법의 정법이다. ‘수명’은, 천 년이다. 둘째 구절의, ‘점차로 침몰하여 사라진다’는 것은,</w:t>
      </w:r>
    </w:p>
    <w:p>
      <w:pPr>
        <w:pStyle w:val="SHTKSourceText"/>
      </w:pPr>
      <w:r>
        <w:t>謂[8]初百年漸次至九百年也</w:t>
      </w:r>
    </w:p>
    <w:p>
      <w:pPr>
        <w:pStyle w:val="SHTKTranslationText"/>
      </w:pPr>
      <w:r>
        <w:t>첫 백 년부터 점차 구백 년에 이르는 것을 말한다.</w:t>
      </w:r>
    </w:p>
    <w:p>
      <w:pPr>
        <w:pStyle w:val="SHTKNoteSummary"/>
      </w:pPr>
      <w:r>
        <w:t>교감 요약 | [CBETA 교감] 저본 初 → 甲·乙본 諸</w:t>
      </w:r>
    </w:p>
    <w:p>
      <w:pPr>
        <w:pStyle w:val="SHTKNoteDetail"/>
      </w:pPr>
      <w:r>
        <w:t>• 교감 번호 | 0803008</w:t>
      </w:r>
    </w:p>
    <w:p>
      <w:pPr>
        <w:pStyle w:val="SHTKNoteDetail"/>
      </w:pPr>
      <w:r>
        <w:t>• 저본 독법 | 初 → ‘처음’</w:t>
      </w:r>
    </w:p>
    <w:p>
      <w:pPr>
        <w:pStyle w:val="SHTKNoteDetail"/>
      </w:pPr>
      <w:r>
        <w:t>• 이문 독법 | 諸</w:t>
      </w:r>
    </w:p>
    <w:p>
      <w:pPr>
        <w:pStyle w:val="SHTKNoteDetail"/>
      </w:pPr>
      <w:r>
        <w:t>• 저본 기준 번역 | “첫 백 년부터 점차 구백 년에 이르는 것을 말한다.”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0803008.</w:t>
      </w:r>
    </w:p>
    <w:p>
      <w:pPr>
        <w:pStyle w:val="SHTKSourceText"/>
      </w:pPr>
      <w:r>
        <w:t>如至喉者。喻也。如人將死氣盡至喉知死不久。正法漸次淪亡。至九百年將滅不久第三句是諸煩惱力增時者。</w:t>
      </w:r>
    </w:p>
    <w:p>
      <w:pPr>
        <w:pStyle w:val="SHTKTranslationText"/>
      </w:pPr>
      <w:r>
        <w:t>‘목구멍에 이른 것과 같다’는 것은, 비유이다. 사람이 장차 죽을 때 숨이 다하여 목구멍에 이르면 죽음이 오래지 않음을 아는 것과 같다. 정법이 점차 침몰하여 사라져, 구백 년에 이르면 소멸이 오래지 않음을 말한다. 셋째 구절의, ‘이때는 여러 번뇌의 힘이 늘어나는 때이다’라는 것은,</w:t>
      </w:r>
    </w:p>
    <w:p>
      <w:pPr>
        <w:pStyle w:val="SHTKSourceText"/>
      </w:pPr>
      <w:r>
        <w:t>明[9]惡時也。</w:t>
      </w:r>
    </w:p>
    <w:p>
      <w:pPr>
        <w:pStyle w:val="SHTKTranslationText"/>
      </w:pPr>
      <w:r>
        <w:t>악한 때임을 밝힌 것이다.</w:t>
      </w:r>
    </w:p>
    <w:p>
      <w:pPr>
        <w:pStyle w:val="SHTKNoteSummary"/>
      </w:pPr>
      <w:r>
        <w:t>교감 요약 | [CBETA 교감] 저본 惡 → 甲·乙본 恚</w:t>
      </w:r>
    </w:p>
    <w:p>
      <w:pPr>
        <w:pStyle w:val="SHTKNoteDetail"/>
      </w:pPr>
      <w:r>
        <w:t>• 교감 번호 | 0803009</w:t>
      </w:r>
    </w:p>
    <w:p>
      <w:pPr>
        <w:pStyle w:val="SHTKNoteDetail"/>
      </w:pPr>
      <w:r>
        <w:t>• 저본 독법 | 惡 → ‘악’</w:t>
      </w:r>
    </w:p>
    <w:p>
      <w:pPr>
        <w:pStyle w:val="SHTKNoteDetail"/>
      </w:pPr>
      <w:r>
        <w:t>• 이문 독법 | 恚</w:t>
      </w:r>
    </w:p>
    <w:p>
      <w:pPr>
        <w:pStyle w:val="SHTKNoteDetail"/>
      </w:pPr>
      <w:r>
        <w:t>• 저본 기준 번역 | “악한 때임을 밝힌 것이다.”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0803009.</w:t>
      </w:r>
    </w:p>
    <w:p>
      <w:pPr>
        <w:pStyle w:val="SHTKSourceText"/>
      </w:pPr>
      <w:r>
        <w:t>二種正法將滅。眾生煩惱增時第四句應求解脫勿放逸。勸學正法也此中三頌總有十二句。</w:t>
      </w:r>
    </w:p>
    <w:p>
      <w:pPr>
        <w:pStyle w:val="SHTKTranslationText"/>
      </w:pPr>
      <w:r>
        <w:t>두 종류의 정법이 장차 소멸하려 하고, 중생의 번뇌가 늘어나는 때이다. 넷째 구절의, ‘마땅히 해탈을 구하고 방일하지 말라’는 것은, 정법을 배우도록 권하는 것이다. 이 가운데 세 송은 모두 열두 구절이다.</w:t>
      </w:r>
    </w:p>
    <w:p>
      <w:pPr>
        <w:pStyle w:val="SHTKSourceText"/>
      </w:pPr>
      <w:r>
        <w:t>第一[10]四句傷歎教法滅。</w:t>
      </w:r>
    </w:p>
    <w:p>
      <w:pPr>
        <w:pStyle w:val="SHTKTranslationText"/>
      </w:pPr>
      <w:r>
        <w:t>첫 네 구절은 교법의 소멸을 슬퍼하고 탄식한다.</w:t>
      </w:r>
    </w:p>
    <w:p>
      <w:pPr>
        <w:pStyle w:val="SHTKNoteSummary"/>
      </w:pPr>
      <w:r>
        <w:t>교감 요약 | [CBETA 교감] 甲·乙본에는 四 없음</w:t>
      </w:r>
    </w:p>
    <w:p>
      <w:pPr>
        <w:pStyle w:val="SHTKNoteDetail"/>
      </w:pPr>
      <w:r>
        <w:t>• 교감 번호 | 0803010</w:t>
      </w:r>
    </w:p>
    <w:p>
      <w:pPr>
        <w:pStyle w:val="SHTKNoteDetail"/>
      </w:pPr>
      <w:r>
        <w:t>• 저본 독법 | 四 → ‘넷/넷째’</w:t>
      </w:r>
    </w:p>
    <w:p>
      <w:pPr>
        <w:pStyle w:val="SHTKNoteDetail"/>
      </w:pPr>
      <w:r>
        <w:t>• 이문 독법 | ∅ → ‘해당 성분 없음(탈락)’</w:t>
      </w:r>
    </w:p>
    <w:p>
      <w:pPr>
        <w:pStyle w:val="SHTKNoteDetail"/>
      </w:pPr>
      <w:r>
        <w:t>• 저본 기준 번역 | “첫 네 구절은 교법의 소멸을 슬퍼하고 탄식한다.”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0803010.</w:t>
      </w:r>
    </w:p>
    <w:p>
      <w:pPr>
        <w:pStyle w:val="SHTKSourceText"/>
      </w:pPr>
      <w:r>
        <w:t>第二四句傷歎證法滅。次兩句雙傷歎二種正法滅。次一句傷歎煩惱力增後一句勸求解脫也。</w:t>
      </w:r>
    </w:p>
    <w:p>
      <w:pPr>
        <w:pStyle w:val="SHTKTranslationText"/>
      </w:pPr>
      <w:r>
        <w:t>둘째 네 구절은 증법의 소멸을 슬퍼하고 탄식한다. 다음 두 구절은 두 종류 정법의 소멸을 함께 슬퍼하고 탄식한다. 다음 한 구절은 번뇌의 힘이 늘어남을 슬퍼하고 탄식한다. 마지막 한 구절은 해탈을 구하도록 권한다.</w:t>
      </w:r>
    </w:p>
    <w:p>
      <w:pPr>
        <w:pStyle w:val="SHTKSourceText"/>
      </w:pPr>
      <w:r>
        <w:t>[11]◎</w:t>
      </w:r>
    </w:p>
    <w:p>
      <w:pPr>
        <w:pStyle w:val="SHTKTranslationText"/>
      </w:pPr>
      <w:r>
        <w:t>[11]◎</w:t>
      </w:r>
    </w:p>
    <w:p>
      <w:pPr>
        <w:pStyle w:val="SHTKNoteSummary"/>
      </w:pPr>
      <w:r>
        <w:t>교감 요약 | [서지] ### 「파집아품」 제9의 1 — 별도의 실아를 논파함</w:t>
      </w:r>
    </w:p>
    <w:p>
      <w:pPr>
        <w:pStyle w:val="SHTKNoteDetail"/>
      </w:pPr>
      <w:r>
        <w:t>• 원주 | 分卷尾題曰俱舍論疏卷第二十九，首題曰俱舍論疏卷第三十，沙門釋法寶撰【乙】</w:t>
      </w:r>
    </w:p>
    <w:p>
      <w:pPr>
        <w:pStyle w:val="SHTKNoteDetail"/>
      </w:pPr>
      <w:r>
        <w:t>• 교감 번호 | 0803011</w:t>
      </w:r>
    </w:p>
    <w:p>
      <w:pPr>
        <w:pStyle w:val="SHTKNoteDetail"/>
      </w:pPr>
      <w:r>
        <w:t>• 저본 기준 번역 | “[11]◎”</w:t>
      </w:r>
    </w:p>
    <w:p>
      <w:pPr>
        <w:pStyle w:val="SHTKNoteDetail"/>
      </w:pPr>
      <w:r>
        <w:t>• 번역 영향 판정 | [번역 차이 없음]</w:t>
      </w:r>
    </w:p>
    <w:p>
      <w:pPr>
        <w:pStyle w:val="SHTKNoteDetail"/>
      </w:pPr>
      <w:r>
        <w:t>• 출처 | CBETA T41n1822, 교감 번호 0803011.</w:t>
      </w:r>
    </w:p>
    <w:p>
      <w:pPr>
        <w:pStyle w:val="Heading3"/>
      </w:pPr>
      <w:r>
        <w:t xml:space="preserve">破執我品第九之一</w:t>
      </w:r>
    </w:p>
    <w:p>
      <w:pPr>
        <w:pStyle w:val="SHTKSourceText"/>
      </w:pPr>
      <w:r>
        <w:t>[12]破執我品第九之一</w:t>
      </w:r>
    </w:p>
    <w:p>
      <w:pPr>
        <w:pStyle w:val="SHTKTranslationText"/>
      </w:pPr>
      <w:r>
        <w:t>[12]「파집아품[破執我品]」 제9의 1이다.</w:t>
      </w:r>
    </w:p>
    <w:p>
      <w:pPr>
        <w:pStyle w:val="SHTKNoteSummary"/>
      </w:pPr>
      <w:r>
        <w:t>교감 요약 | [CBETA 교감] 저본 破執我品第九之一 → 原·甲본 破我品</w:t>
      </w:r>
    </w:p>
    <w:p>
      <w:pPr>
        <w:pStyle w:val="SHTKNoteDetail"/>
      </w:pPr>
      <w:r>
        <w:t>• 교감 번호 | 0803012</w:t>
      </w:r>
    </w:p>
    <w:p>
      <w:pPr>
        <w:pStyle w:val="SHTKNoteDetail"/>
      </w:pPr>
      <w:r>
        <w:t>• 저본 독법 | 破執我品第九之一</w:t>
      </w:r>
    </w:p>
    <w:p>
      <w:pPr>
        <w:pStyle w:val="SHTKNoteDetail"/>
      </w:pPr>
      <w:r>
        <w:t>• 이문 독법 | 破我品 → ‘논파하다 / 아(我) / 품’</w:t>
      </w:r>
    </w:p>
    <w:p>
      <w:pPr>
        <w:pStyle w:val="SHTKNoteDetail"/>
      </w:pPr>
      <w:r>
        <w:t>• 저본 기준 번역 | “[12]「파집아품[破執我品]」 제9의 1이다.”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0803012.</w:t>
      </w:r>
    </w:p>
    <w:p>
      <w:pPr>
        <w:pStyle w:val="SHTKPositionMarker"/>
      </w:pPr>
      <w:bookmarkStart w:id="6404" w:name="loc_0803b15"/>
      <w:bookmarkEnd w:id="6404"/>
      <w:r>
        <w:t>[0803b15]</w:t>
      </w:r>
    </w:p>
    <w:p>
      <w:pPr>
        <w:pStyle w:val="SHTKSourceText"/>
      </w:pPr>
      <w:r>
        <w:t>◎[13]我有二種。</w:t>
      </w:r>
    </w:p>
    <w:p>
      <w:pPr>
        <w:pStyle w:val="SHTKTranslationText"/>
      </w:pPr>
      <w:r>
        <w:t>◎[13] 아[我]에는 두 종류가 있다.</w:t>
      </w:r>
    </w:p>
    <w:p>
      <w:pPr>
        <w:pStyle w:val="SHTKNoteSummary"/>
      </w:pPr>
      <w:r>
        <w:t>교감 요약 | [서지] 판본·서지에 관한 원주이다.</w:t>
      </w:r>
    </w:p>
    <w:p>
      <w:pPr>
        <w:pStyle w:val="SHTKNoteDetail"/>
      </w:pPr>
      <w:r>
        <w:t>• 원주 | 分卷尾題曰俱舍論疏卷第二十九，首題曰俱舍論疏卷第三十，沙門釋法寶撰【乙】</w:t>
      </w:r>
    </w:p>
    <w:p>
      <w:pPr>
        <w:pStyle w:val="SHTKNoteDetail"/>
      </w:pPr>
      <w:r>
        <w:t>• 교감 번호 | 0803013</w:t>
      </w:r>
    </w:p>
    <w:p>
      <w:pPr>
        <w:pStyle w:val="SHTKNoteDetail"/>
      </w:pPr>
      <w:r>
        <w:t>• 저본 기준 번역 | “◎[13] 아[我]에는 두 종류가 있다.”</w:t>
      </w:r>
    </w:p>
    <w:p>
      <w:pPr>
        <w:pStyle w:val="SHTKNoteDetail"/>
      </w:pPr>
      <w:r>
        <w:t>• 번역 영향 판정 | [번역 차이 없음]</w:t>
      </w:r>
    </w:p>
    <w:p>
      <w:pPr>
        <w:pStyle w:val="SHTKNoteDetail"/>
      </w:pPr>
      <w:r>
        <w:t>• 출처 | CBETA T41n1822, 교감 번호 0803013.</w:t>
      </w:r>
    </w:p>
    <w:p>
      <w:pPr>
        <w:pStyle w:val="SHTKSourceText"/>
      </w:pPr>
      <w:r>
        <w:t>一五蘊聚集假名為我二或即蘊．離蘊。別執一物以為實我。五蘊假我不違理．教。論主不破。別執實我違其理．教。障出離因。論主今破。故名破執我也。前之八品廣明自宗。</w:t>
      </w:r>
    </w:p>
    <w:p>
      <w:pPr>
        <w:pStyle w:val="SHTKTranslationText"/>
      </w:pPr>
      <w:r>
        <w:t>첫째는 오온이 모인 데에 임시로 이름하여 아라고 하는 것이고, 둘째는 혹 온과 같다고 하거나 온을 떠났다고 하여, 별도로 한 물건을 집착해 실제의 아라고 하는 것이다. 오온에 임시로 세운 가아[假我]는 이치와 가르침에 어긋나지 않으므로, 논주는 논파하지 않는다. 별도로 실제의 아를 집착하는 것은 이치와 가르침에 어긋나고, 출리의 원인을 장애하므로, 논주가 이제 논파한다. 그러므로 ‘아에 대한 집착을 논파한다[破執我]’고 이름한다. 앞의 여덟 품에서는 자종을 자세히 밝혔고,</w:t>
      </w:r>
    </w:p>
    <w:p>
      <w:pPr>
        <w:pStyle w:val="SHTKSourceText"/>
      </w:pPr>
      <w:r>
        <w:t>真[14]俗對法順無我理。</w:t>
      </w:r>
    </w:p>
    <w:p>
      <w:pPr>
        <w:pStyle w:val="SHTKTranslationText"/>
      </w:pPr>
      <w:r>
        <w:t>진제와 속제의 대법이 무아의 이치에 순응함을 밝혔다.</w:t>
      </w:r>
    </w:p>
    <w:p>
      <w:pPr>
        <w:pStyle w:val="SHTKNoteSummary"/>
      </w:pPr>
      <w:r>
        <w:t>교감 요약 | [CBETA 교감] 저본 俗 → 甲·乙본 假</w:t>
      </w:r>
    </w:p>
    <w:p>
      <w:pPr>
        <w:pStyle w:val="SHTKNoteDetail"/>
      </w:pPr>
      <w:r>
        <w:t>• 교감 번호 | 0803014</w:t>
      </w:r>
    </w:p>
    <w:p>
      <w:pPr>
        <w:pStyle w:val="SHTKNoteDetail"/>
      </w:pPr>
      <w:r>
        <w:t>• 저본 독법 | 俗</w:t>
      </w:r>
    </w:p>
    <w:p>
      <w:pPr>
        <w:pStyle w:val="SHTKNoteDetail"/>
      </w:pPr>
      <w:r>
        <w:t>• 이문 독법 | 假</w:t>
      </w:r>
    </w:p>
    <w:p>
      <w:pPr>
        <w:pStyle w:val="SHTKNoteDetail"/>
      </w:pPr>
      <w:r>
        <w:t>• 저본 기준 번역 | “진제와 속제의 대법이 무아의 이치에 순응함을 밝혔다.”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0803014.</w:t>
      </w:r>
    </w:p>
    <w:p>
      <w:pPr>
        <w:pStyle w:val="SHTKSourceText"/>
      </w:pPr>
      <w:r>
        <w:t>簡擇諸法。今破外執故於後明。</w:t>
      </w:r>
    </w:p>
    <w:p>
      <w:pPr>
        <w:pStyle w:val="SHTKTranslationText"/>
      </w:pPr>
      <w:r>
        <w:t>여러 법을 간택한 것이다. 이제 외도의 집착을 논파하므로 뒤에서 밝힌다.</w:t>
      </w:r>
    </w:p>
    <w:p>
      <w:pPr>
        <w:pStyle w:val="SHTKPositionMarker"/>
      </w:pPr>
      <w:bookmarkStart w:id="6405" w:name="loc_0803b21"/>
      <w:bookmarkEnd w:id="6405"/>
      <w:r>
        <w:t>[0803b21]</w:t>
      </w:r>
    </w:p>
    <w:p>
      <w:pPr>
        <w:pStyle w:val="SHTKSourceText"/>
      </w:pPr>
      <w:r>
        <w:t>論。越此[15]於餘豈無解脫。</w:t>
      </w:r>
    </w:p>
    <w:p>
      <w:pPr>
        <w:pStyle w:val="SHTKTranslationText"/>
      </w:pPr>
      <w:r>
        <w:t>논에서 “이를 넘어”부터 “그 밖에는 어찌 해탈이 없겠는가”까지라고 한다.</w:t>
      </w:r>
    </w:p>
    <w:p>
      <w:pPr>
        <w:pStyle w:val="SHTKNoteSummary"/>
      </w:pPr>
      <w:r>
        <w:t>교감 요약 | [CBETA 교감] 저본 於 → 이문 依</w:t>
      </w:r>
    </w:p>
    <w:p>
      <w:pPr>
        <w:pStyle w:val="SHTKNoteDetail"/>
      </w:pPr>
      <w:r>
        <w:t>• 교감 번호 | 0803015</w:t>
      </w:r>
    </w:p>
    <w:p>
      <w:pPr>
        <w:pStyle w:val="SHTKNoteDetail"/>
      </w:pPr>
      <w:r>
        <w:t>• 저본 독법 | 於 → ‘…에’</w:t>
      </w:r>
    </w:p>
    <w:p>
      <w:pPr>
        <w:pStyle w:val="SHTKNoteDetail"/>
      </w:pPr>
      <w:r>
        <w:t>• 이문 독법 | 依 → ‘의지하다’</w:t>
      </w:r>
    </w:p>
    <w:p>
      <w:pPr>
        <w:pStyle w:val="SHTKNoteDetail"/>
      </w:pPr>
      <w:r>
        <w:t>• 저본 기준 번역 | “논에서 “이를 넘어”부터 “그 밖에는 어찌 해탈이 없겠는가”까지라고 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0803015.</w:t>
      </w:r>
    </w:p>
    <w:p>
      <w:pPr>
        <w:pStyle w:val="SHTKSourceText"/>
      </w:pPr>
      <w:r>
        <w:t>此品之中自有二分。</w:t>
      </w:r>
    </w:p>
    <w:p>
      <w:pPr>
        <w:pStyle w:val="SHTKTranslationText"/>
      </w:pPr>
      <w:r>
        <w:t>이 품 가운데 자체로 두 부분이 있다.</w:t>
      </w:r>
    </w:p>
    <w:p>
      <w:pPr>
        <w:pStyle w:val="SHTKSourceText"/>
      </w:pPr>
      <w:r>
        <w:t>一正破[16]我。</w:t>
      </w:r>
    </w:p>
    <w:p>
      <w:pPr>
        <w:pStyle w:val="SHTKTranslationText"/>
      </w:pPr>
      <w:r>
        <w:t>첫째는 바로 아를 논파하는 것이고,</w:t>
      </w:r>
    </w:p>
    <w:p>
      <w:pPr>
        <w:pStyle w:val="SHTKNoteSummary"/>
      </w:pPr>
      <w:r>
        <w:t>교감 요약 | [CBETA 교감] 甲·乙본에는 我 없음</w:t>
      </w:r>
    </w:p>
    <w:p>
      <w:pPr>
        <w:pStyle w:val="SHTKNoteDetail"/>
      </w:pPr>
      <w:r>
        <w:t>• 교감 번호 | 0803016</w:t>
      </w:r>
    </w:p>
    <w:p>
      <w:pPr>
        <w:pStyle w:val="SHTKNoteDetail"/>
      </w:pPr>
      <w:r>
        <w:t>• 저본 독법 | 我 → ‘아(我)’</w:t>
      </w:r>
    </w:p>
    <w:p>
      <w:pPr>
        <w:pStyle w:val="SHTKNoteDetail"/>
      </w:pPr>
      <w:r>
        <w:t>• 이문 독법 | ∅ → ‘해당 성분 없음(탈락)’</w:t>
      </w:r>
    </w:p>
    <w:p>
      <w:pPr>
        <w:pStyle w:val="SHTKNoteDetail"/>
      </w:pPr>
      <w:r>
        <w:t>• 저본 기준 번역 | “첫째는 바로 아를 논파하는 것이고,”</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0803016.</w:t>
      </w:r>
    </w:p>
    <w:p>
      <w:pPr>
        <w:pStyle w:val="SHTKSourceText"/>
      </w:pPr>
      <w:r>
        <w:t>二勸學無我。</w:t>
      </w:r>
    </w:p>
    <w:p>
      <w:pPr>
        <w:pStyle w:val="SHTKTranslationText"/>
      </w:pPr>
      <w:r>
        <w:t>둘째는 무아를 배우도록 권하는 것이다.</w:t>
      </w:r>
    </w:p>
    <w:p>
      <w:pPr>
        <w:pStyle w:val="SHTKSourceText"/>
      </w:pPr>
      <w:r>
        <w:t>[＊]准諸經例。</w:t>
      </w:r>
    </w:p>
    <w:p>
      <w:pPr>
        <w:pStyle w:val="SHTKTranslationText"/>
      </w:pPr>
      <w:r>
        <w:t>[＊] 여러 경의 예에 준한다.</w:t>
      </w:r>
    </w:p>
    <w:p>
      <w:pPr>
        <w:pStyle w:val="SHTKNoteSummary"/>
      </w:pPr>
      <w:r>
        <w:t>교감 요약 | [상호참조] 이 [＊]는 CBETA가 붙인 참조 표지로, 따로 적용할 이문은 없다.</w:t>
      </w:r>
    </w:p>
    <w:p>
      <w:pPr>
        <w:pStyle w:val="SHTKNoteDetail"/>
      </w:pPr>
      <w:r>
        <w:t>• 해당 번역 | “[＊] 여러 경의 예에 준한다.”</w:t>
      </w:r>
    </w:p>
    <w:p>
      <w:pPr>
        <w:pStyle w:val="SHTKNoteDetail"/>
      </w:pPr>
      <w:r>
        <w:t>• 번역 영향 판정 | [판단 유보]</w:t>
      </w:r>
    </w:p>
    <w:p>
      <w:pPr>
        <w:pStyle w:val="SHTKSourceText"/>
      </w:pPr>
      <w:r>
        <w:t>問非序分不可分三。就正破我中。復分為三。一總破別計實我。</w:t>
      </w:r>
    </w:p>
    <w:p>
      <w:pPr>
        <w:pStyle w:val="SHTKTranslationText"/>
      </w:pPr>
      <w:r>
        <w:t>묻는다. 서분이 아닌데 세 부분으로 나눌 수 없는가? 바로 아를 논파하는 가운데, 다시 세 부분으로 나눈다. 첫째는 별도로 실제의 아를 집착하는 것을 총괄하여 논파한다.</w:t>
      </w:r>
    </w:p>
    <w:p>
      <w:pPr>
        <w:pStyle w:val="SHTKSourceText"/>
      </w:pPr>
      <w:r>
        <w:t>二破異[17]部計我。</w:t>
      </w:r>
    </w:p>
    <w:p>
      <w:pPr>
        <w:pStyle w:val="SHTKTranslationText"/>
      </w:pPr>
      <w:r>
        <w:t>둘째는 다른 부파에서 아를 집착하는 것을 논파한다.</w:t>
      </w:r>
    </w:p>
    <w:p>
      <w:pPr>
        <w:pStyle w:val="SHTKNoteSummary"/>
      </w:pPr>
      <w:r>
        <w:t>교감 요약 | [CBETA 교감] 저본 部 → 甲·乙본 障</w:t>
      </w:r>
    </w:p>
    <w:p>
      <w:pPr>
        <w:pStyle w:val="SHTKNoteDetail"/>
      </w:pPr>
      <w:r>
        <w:t>• 교감 번호 | 0803017</w:t>
      </w:r>
    </w:p>
    <w:p>
      <w:pPr>
        <w:pStyle w:val="SHTKNoteDetail"/>
      </w:pPr>
      <w:r>
        <w:t>• 저본 독법 | 部 → ‘부/부파’</w:t>
      </w:r>
    </w:p>
    <w:p>
      <w:pPr>
        <w:pStyle w:val="SHTKNoteDetail"/>
      </w:pPr>
      <w:r>
        <w:t>• 이문 독법 | 障 → ‘장애’</w:t>
      </w:r>
    </w:p>
    <w:p>
      <w:pPr>
        <w:pStyle w:val="SHTKNoteDetail"/>
      </w:pPr>
      <w:r>
        <w:t>• 저본 기준 번역 | “둘째는 다른 부파에서 아를 집착하는 것을 논파한다.”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0803017.</w:t>
      </w:r>
    </w:p>
    <w:p>
      <w:pPr>
        <w:pStyle w:val="SHTKSourceText"/>
      </w:pPr>
      <w:r>
        <w:t>三破異道計我</w:t>
      </w:r>
    </w:p>
    <w:p>
      <w:pPr>
        <w:pStyle w:val="SHTKTranslationText"/>
      </w:pPr>
      <w:r>
        <w:t>셋째는 외도에서 아를 집착하는 것을 논파한다.</w:t>
      </w:r>
    </w:p>
    <w:p>
      <w:pPr>
        <w:pStyle w:val="SHTKSourceText"/>
      </w:pPr>
      <w:r>
        <w:t>就[18]前文中復分為二。</w:t>
      </w:r>
    </w:p>
    <w:p>
      <w:pPr>
        <w:pStyle w:val="SHTKTranslationText"/>
      </w:pPr>
      <w:r>
        <w:t>앞의 글 가운데 다시 두 부분으로 나눈다.</w:t>
      </w:r>
    </w:p>
    <w:p>
      <w:pPr>
        <w:pStyle w:val="SHTKNoteSummary"/>
      </w:pPr>
      <w:r>
        <w:t>교감 요약 | [CBETA 교감] 저본 前 → 甲·乙본 別</w:t>
      </w:r>
    </w:p>
    <w:p>
      <w:pPr>
        <w:pStyle w:val="SHTKNoteDetail"/>
      </w:pPr>
      <w:r>
        <w:t>• 교감 번호 | 0803018</w:t>
      </w:r>
    </w:p>
    <w:p>
      <w:pPr>
        <w:pStyle w:val="SHTKNoteDetail"/>
      </w:pPr>
      <w:r>
        <w:t>• 저본 독법 | 前 → ‘앞’</w:t>
      </w:r>
    </w:p>
    <w:p>
      <w:pPr>
        <w:pStyle w:val="SHTKNoteDetail"/>
      </w:pPr>
      <w:r>
        <w:t>• 이문 독법 | 別 → ‘별도/다르다’</w:t>
      </w:r>
    </w:p>
    <w:p>
      <w:pPr>
        <w:pStyle w:val="SHTKNoteDetail"/>
      </w:pPr>
      <w:r>
        <w:t>• 저본 기준 번역 | “앞의 글 가운데 다시 두 부분으로 나눈다.”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0803018.</w:t>
      </w:r>
    </w:p>
    <w:p>
      <w:pPr>
        <w:pStyle w:val="SHTKSourceText"/>
      </w:pPr>
      <w:r>
        <w:t>一明執我過。二正明破執實我就前文中復有四段。一問。二答。三徵。四釋。此文問也。越上品所明無我之理別執實我。豈無解脫耶。</w:t>
      </w:r>
    </w:p>
    <w:p>
      <w:pPr>
        <w:pStyle w:val="SHTKTranslationText"/>
      </w:pPr>
      <w:r>
        <w:t>첫째는 아를 집착하는 허물을 밝히고, 둘째는 실제의 아를 집착하는 것을 바로 논파한다. 앞의 글 가운데 다시 네 단락이 있다. 첫째는 질문, 둘째는 답, 셋째는 징문, 넷째는 해석이다. 이 글은 질문이다. 앞 품에서 밝힌 무아의 이치를 넘어 별도로 실제의 아를 집착한다면, 어찌 해탈이 없겠는가라고 묻는 것이다.</w:t>
      </w:r>
    </w:p>
    <w:p>
      <w:pPr>
        <w:pStyle w:val="SHTKPositionMarker"/>
      </w:pPr>
      <w:bookmarkStart w:id="6406" w:name="loc_0803b29"/>
      <w:bookmarkEnd w:id="6406"/>
      <w:r>
        <w:t>[0803b29]</w:t>
      </w:r>
    </w:p>
    <w:p>
      <w:pPr>
        <w:pStyle w:val="SHTKSourceText"/>
      </w:pPr>
      <w:r>
        <w:t>論。理必無有。答也。</w:t>
      </w:r>
    </w:p>
    <w:p>
      <w:pPr>
        <w:pStyle w:val="SHTKTranslationText"/>
      </w:pPr>
      <w:r>
        <w:t>논에서 “이치상 반드시 없다”라고 한다. 답이다.</w:t>
      </w:r>
    </w:p>
    <w:p>
      <w:pPr>
        <w:pStyle w:val="SHTKPositionMarker"/>
      </w:pPr>
      <w:bookmarkStart w:id="6407" w:name="loc_0803b29_2"/>
      <w:bookmarkEnd w:id="6407"/>
      <w:r>
        <w:t>[0803b29]</w:t>
      </w:r>
    </w:p>
    <w:p>
      <w:pPr>
        <w:pStyle w:val="SHTKSourceText"/>
      </w:pPr>
      <w:r>
        <w:t>論。所以者何。徵也。所以越此無我。依有我宗不得解脫。</w:t>
      </w:r>
    </w:p>
    <w:p>
      <w:pPr>
        <w:pStyle w:val="SHTKTranslationText"/>
      </w:pPr>
      <w:r>
        <w:t>논에서 “무슨 까닭인가”라고 한다. 징문이다. 왜 이 무아를 넘어, 유아의 종에 의거하면 해탈할 수 없는지를 묻는다.</w:t>
      </w:r>
    </w:p>
    <w:p>
      <w:pPr>
        <w:pStyle w:val="SHTKPositionMarker"/>
      </w:pPr>
      <w:bookmarkStart w:id="6408" w:name="loc_0803c02"/>
      <w:bookmarkEnd w:id="6408"/>
      <w:r>
        <w:t>[0803c02]</w:t>
      </w:r>
    </w:p>
    <w:p>
      <w:pPr>
        <w:pStyle w:val="SHTKSourceText"/>
      </w:pPr>
      <w:r>
        <w:t>論。虛妄我執所迷亂故。</w:t>
      </w:r>
    </w:p>
    <w:p>
      <w:pPr>
        <w:pStyle w:val="SHTKTranslationText"/>
      </w:pPr>
      <w:r>
        <w:t>논에서 “허망한 아집에 미혹되고 어지럽혀지기 때문이다”라고 한다.</w:t>
      </w:r>
    </w:p>
    <w:p>
      <w:pPr>
        <w:pStyle w:val="SHTKSourceText"/>
      </w:pPr>
      <w:r>
        <w:t>[19]釋也</w:t>
      </w:r>
    </w:p>
    <w:p>
      <w:pPr>
        <w:pStyle w:val="SHTKTranslationText"/>
      </w:pPr>
      <w:r>
        <w:t>[19] 해석이다.</w:t>
      </w:r>
    </w:p>
    <w:p>
      <w:pPr>
        <w:pStyle w:val="SHTKNoteSummary"/>
      </w:pPr>
      <w:r>
        <w:t>교감 요약 | [CBETA 교감] 甲·乙본에는 釋也 없음</w:t>
      </w:r>
    </w:p>
    <w:p>
      <w:pPr>
        <w:pStyle w:val="SHTKNoteDetail"/>
      </w:pPr>
      <w:r>
        <w:t>• 교감 번호 | 0803019</w:t>
      </w:r>
    </w:p>
    <w:p>
      <w:pPr>
        <w:pStyle w:val="SHTKNoteDetail"/>
      </w:pPr>
      <w:r>
        <w:t>• 저본 독법 | 釋也</w:t>
      </w:r>
    </w:p>
    <w:p>
      <w:pPr>
        <w:pStyle w:val="SHTKNoteDetail"/>
      </w:pPr>
      <w:r>
        <w:t>• 이문 독법 | ∅ → ‘해당 성분 없음(탈락)’</w:t>
      </w:r>
    </w:p>
    <w:p>
      <w:pPr>
        <w:pStyle w:val="SHTKNoteDetail"/>
      </w:pPr>
      <w:r>
        <w:t>• 저본 기준 번역 | “[19] 해석이다.”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0803019.</w:t>
      </w:r>
    </w:p>
    <w:p>
      <w:pPr>
        <w:pStyle w:val="SHTKSourceText"/>
      </w:pPr>
      <w:r>
        <w:t>釋中有二。先略。後廣。此略釋也。</w:t>
      </w:r>
    </w:p>
    <w:p>
      <w:pPr>
        <w:pStyle w:val="SHTKTranslationText"/>
      </w:pPr>
      <w:r>
        <w:t>해석 가운데 두 부분이 있다. 먼저 간략히 해석하고, 뒤에 자세히 해석한다. 이것은 간략한 해석이다.</w:t>
      </w:r>
    </w:p>
    <w:p>
      <w:pPr>
        <w:pStyle w:val="SHTKPositionMarker"/>
      </w:pPr>
      <w:bookmarkStart w:id="6409" w:name="loc_0803c03"/>
      <w:bookmarkEnd w:id="6409"/>
      <w:r>
        <w:t>[0803c03]</w:t>
      </w:r>
    </w:p>
    <w:p>
      <w:pPr>
        <w:pStyle w:val="SHTKSourceText"/>
      </w:pPr>
      <w:r>
        <w:t>論。謂此法外至無容解脫。廣釋也。一切煩惱皆因執我。生死之業由煩惱起。三有輪迴因於惑．業。所以執我無容解脫。</w:t>
      </w:r>
    </w:p>
    <w:p>
      <w:pPr>
        <w:pStyle w:val="SHTKTranslationText"/>
      </w:pPr>
      <w:r>
        <w:t>논에서 “곧 이 법 밖에”부터 “해탈할 여지가 없다”까지라고 한다. 자세한 해석이다. 모든 번뇌는 모두 아를 집착함으로 말미암고, 생사의 업은 번뇌로 말미암아 일어나며, 삼유의 윤회는 번뇌와 업을 원인으로 한다. 그러므로 아를 집착하면 해탈할 여지가 없다.</w:t>
      </w:r>
    </w:p>
    <w:p>
      <w:pPr>
        <w:pStyle w:val="SHTKPositionMarker"/>
      </w:pPr>
      <w:bookmarkStart w:id="6410" w:name="loc_0803c06"/>
      <w:bookmarkEnd w:id="6410"/>
      <w:r>
        <w:t>[0803c06]</w:t>
      </w:r>
    </w:p>
    <w:p>
      <w:pPr>
        <w:pStyle w:val="SHTKSourceText"/>
      </w:pPr>
      <w:r>
        <w:t>論。以何為證至別[20]目我體。</w:t>
      </w:r>
    </w:p>
    <w:p>
      <w:pPr>
        <w:pStyle w:val="SHTKTranslationText"/>
      </w:pPr>
      <w:r>
        <w:t>논에서 “무엇으로 증명하는가”부터 “별도로 아의 체를 지목한다”까지라고 한다.</w:t>
      </w:r>
    </w:p>
    <w:p>
      <w:pPr>
        <w:pStyle w:val="SHTKNoteSummary"/>
      </w:pPr>
      <w:r>
        <w:t>교감 요약 | [CBETA 교감] 저본 目 → 甲·乙본 因</w:t>
      </w:r>
    </w:p>
    <w:p>
      <w:pPr>
        <w:pStyle w:val="SHTKNoteDetail"/>
      </w:pPr>
      <w:r>
        <w:t>• 교감 번호 | 0803020</w:t>
      </w:r>
    </w:p>
    <w:p>
      <w:pPr>
        <w:pStyle w:val="SHTKNoteDetail"/>
      </w:pPr>
      <w:r>
        <w:t>• 저본 독법 | 目</w:t>
      </w:r>
    </w:p>
    <w:p>
      <w:pPr>
        <w:pStyle w:val="SHTKNoteDetail"/>
      </w:pPr>
      <w:r>
        <w:t>• 이문 독법 | 因 → ‘원인/인’</w:t>
      </w:r>
    </w:p>
    <w:p>
      <w:pPr>
        <w:pStyle w:val="SHTKNoteDetail"/>
      </w:pPr>
      <w:r>
        <w:t>• 저본 기준 번역 | “논에서 “무엇으로 증명하는가”부터 “별도로 아의 체를 지목한다”까지라고 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0803020.</w:t>
      </w:r>
    </w:p>
    <w:p>
      <w:pPr>
        <w:pStyle w:val="SHTKSourceText"/>
      </w:pPr>
      <w:r>
        <w:t>第二正破實我也文中有二。一問。二答。此文問也。</w:t>
      </w:r>
    </w:p>
    <w:p>
      <w:pPr>
        <w:pStyle w:val="SHTKTranslationText"/>
      </w:pPr>
      <w:r>
        <w:t>둘째는 실제의 아를 바로 논파하는 것이다. 글 가운데 두 부분이 있다. 첫째는 질문, 둘째는 답이다. 이 글은 질문이다.</w:t>
      </w:r>
    </w:p>
    <w:p>
      <w:pPr>
        <w:pStyle w:val="SHTKPositionMarker"/>
      </w:pPr>
      <w:bookmarkStart w:id="6411" w:name="loc_0803c08"/>
      <w:bookmarkEnd w:id="6411"/>
      <w:r>
        <w:t>[0803c08]</w:t>
      </w:r>
    </w:p>
    <w:p>
      <w:pPr>
        <w:pStyle w:val="SHTKSourceText"/>
      </w:pPr>
      <w:r>
        <w:t>論。於彼所計至現比量故。答也。答中有二。一略。二廣。此略答也。</w:t>
      </w:r>
    </w:p>
    <w:p>
      <w:pPr>
        <w:pStyle w:val="SHTKTranslationText"/>
      </w:pPr>
      <w:r>
        <w:t>논에서 “그들이 집착한 것에 대하여”부터 “현량과 비량이기 때문이다”까지라고 한다. 답이다. 답 가운데 두 부분이 있다. 첫째는 간략히, 둘째는 자세히 답한다. 이것은 간략한 답이다.</w:t>
      </w:r>
    </w:p>
    <w:p>
      <w:pPr>
        <w:pStyle w:val="SHTKPositionMarker"/>
      </w:pPr>
      <w:bookmarkStart w:id="6412" w:name="loc_0803c10"/>
      <w:bookmarkEnd w:id="6412"/>
      <w:r>
        <w:t>[0803c10]</w:t>
      </w:r>
    </w:p>
    <w:p>
      <w:pPr>
        <w:pStyle w:val="SHTKSourceText"/>
      </w:pPr>
      <w:r>
        <w:t>論。謂若我體至如五色根。廣答也文中有二。一正明二量。二重釋色根比量。此文初也有法之中有其二類。若無障緣。或現量得如六境意。或比量得如五色根。若是無法非二量得。離蘊執我非二量得。知體是無。</w:t>
      </w:r>
    </w:p>
    <w:p>
      <w:pPr>
        <w:pStyle w:val="SHTKTranslationText"/>
      </w:pPr>
      <w:r>
        <w:t>논에서 “만약 아의 체가”부터 “다섯 색근과 같다”까지라고 한다. 자세한 답이다. 글 가운데 두 부분이 있다. 첫째는 두 가지 양[量]을 바로 밝히고, 둘째는 색근의 비량을 거듭 해석한다. 이 글은 첫째 부분이다. 존재하는 법 가운데 두 부류가 있다. 장애하는 연이 없다면, 혹은 육경처럼 현량으로 얻고, 혹은 다섯 색근처럼 비량으로 얻는다. 존재하지 않는 법이라면 이 두 양으로 얻을 수 없다. 온을 떠나 있다고 집착하는 아는 두 양으로 얻을 수 없으므로, 그 체가 없음을 안다.</w:t>
      </w:r>
    </w:p>
    <w:p>
      <w:pPr>
        <w:pStyle w:val="SHTKPositionMarker"/>
      </w:pPr>
      <w:bookmarkStart w:id="6413" w:name="loc_0803c15"/>
      <w:bookmarkEnd w:id="6413"/>
      <w:r>
        <w:t>[0803c15]</w:t>
      </w:r>
    </w:p>
    <w:p>
      <w:pPr>
        <w:pStyle w:val="SHTKSourceText"/>
      </w:pPr>
      <w:r>
        <w:t>論。言五色根至如種生芽。重釋五根比量也文中有三。</w:t>
      </w:r>
    </w:p>
    <w:p>
      <w:pPr>
        <w:pStyle w:val="SHTKTranslationText"/>
      </w:pPr>
      <w:r>
        <w:t>논에서 “다섯 색근이라고 말한 것은”부터 “종자에서 싹이 나는 것과 같다”까지라고 한다. 다섯 근의 비량을 거듭 해석한다. 글 가운데 세 부분이 있다.</w:t>
      </w:r>
    </w:p>
    <w:p>
      <w:pPr>
        <w:pStyle w:val="SHTKSourceText"/>
      </w:pPr>
      <w:r>
        <w:t>[21]先喻。</w:t>
      </w:r>
    </w:p>
    <w:p>
      <w:pPr>
        <w:pStyle w:val="SHTKTranslationText"/>
      </w:pPr>
      <w:r>
        <w:t>[21] 먼저 비유,</w:t>
      </w:r>
    </w:p>
    <w:p>
      <w:pPr>
        <w:pStyle w:val="SHTKNoteSummary"/>
      </w:pPr>
      <w:r>
        <w:t>교감 요약 | [CBETA 교감] 甲·乙본에는 先 없음</w:t>
      </w:r>
    </w:p>
    <w:p>
      <w:pPr>
        <w:pStyle w:val="SHTKNoteDetail"/>
      </w:pPr>
      <w:r>
        <w:t>• 교감 번호 | 0803021</w:t>
      </w:r>
    </w:p>
    <w:p>
      <w:pPr>
        <w:pStyle w:val="SHTKNoteDetail"/>
      </w:pPr>
      <w:r>
        <w:t>• 저본 독법 | 先</w:t>
      </w:r>
    </w:p>
    <w:p>
      <w:pPr>
        <w:pStyle w:val="SHTKNoteDetail"/>
      </w:pPr>
      <w:r>
        <w:t>• 이문 독법 | ∅ → ‘해당 성분 없음(탈락)’</w:t>
      </w:r>
    </w:p>
    <w:p>
      <w:pPr>
        <w:pStyle w:val="SHTKNoteDetail"/>
      </w:pPr>
      <w:r>
        <w:t>• 저본 기준 번역 | “[21] 먼저 비유,”</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0803021.</w:t>
      </w:r>
    </w:p>
    <w:p>
      <w:pPr>
        <w:pStyle w:val="SHTKSourceText"/>
      </w:pPr>
      <w:r>
        <w:t>次法。後結。此文喻也。如文可解。</w:t>
      </w:r>
    </w:p>
    <w:p>
      <w:pPr>
        <w:pStyle w:val="SHTKTranslationText"/>
      </w:pPr>
      <w:r>
        <w:t>다음은 법, 뒤에는 결론이다. 이 글은 비유이다. 글과 같이 이해할 수 있다.</w:t>
      </w:r>
    </w:p>
    <w:p>
      <w:pPr>
        <w:pStyle w:val="SHTKPositionMarker"/>
      </w:pPr>
      <w:bookmarkStart w:id="6414" w:name="loc_0803c17"/>
      <w:bookmarkEnd w:id="6414"/>
      <w:r>
        <w:t>[0803c17]</w:t>
      </w:r>
    </w:p>
    <w:p>
      <w:pPr>
        <w:pStyle w:val="SHTKSourceText"/>
      </w:pPr>
      <w:r>
        <w:t>論。如是亦見至色根比量。次法說也。如喻可解。</w:t>
      </w:r>
    </w:p>
    <w:p>
      <w:pPr>
        <w:pStyle w:val="SHTKTranslationText"/>
      </w:pPr>
      <w:r>
        <w:t>논에서 “이와 같이 또한 본다”부터 “색근의 비량”까지라고 한다. 다음은 법으로 설명한 것이다. 비유와 같이 이해할 수 있다.</w:t>
      </w:r>
    </w:p>
    <w:p>
      <w:pPr>
        <w:pStyle w:val="SHTKPositionMarker"/>
      </w:pPr>
      <w:bookmarkStart w:id="6415" w:name="loc_0803c19"/>
      <w:bookmarkEnd w:id="6415"/>
      <w:r>
        <w:t>[0803c19]</w:t>
      </w:r>
    </w:p>
    <w:p>
      <w:pPr>
        <w:pStyle w:val="SHTKSourceText"/>
      </w:pPr>
      <w:r>
        <w:t>論。於離蘊我至無真我體。後總結也。</w:t>
      </w:r>
    </w:p>
    <w:p>
      <w:pPr>
        <w:pStyle w:val="SHTKTranslationText"/>
      </w:pPr>
      <w:r>
        <w:t>논에서 “온을 떠난 아에 대해서는”부터 “참된 아의 체가 없다”까지라고 한다. 뒤에서 총괄하여 결론짓는다.</w:t>
      </w:r>
    </w:p>
    <w:p>
      <w:pPr>
        <w:pStyle w:val="SHTKPositionMarker"/>
      </w:pPr>
      <w:bookmarkStart w:id="6416" w:name="loc_0803c20"/>
      <w:bookmarkEnd w:id="6416"/>
      <w:r>
        <w:t>[0803c20]</w:t>
      </w:r>
    </w:p>
    <w:p>
      <w:pPr>
        <w:pStyle w:val="SHTKSourceText"/>
      </w:pPr>
      <w:r>
        <w:t>論。然犢子部至不一不異。大文第二破異部也文中有二。一述宗計。</w:t>
      </w:r>
    </w:p>
    <w:p>
      <w:pPr>
        <w:pStyle w:val="SHTKTranslationText"/>
      </w:pPr>
      <w:r>
        <w:t>논에서 “그러나 독자부는”부터 “하나도 아니고 다르지도 않다고 한다”까지라고 한다. 대문 제2는 다른 부파를 논파하는 것이다. 글 가운데 두 부분이 있다. 첫째는 그 종의 주장을 서술하고,</w:t>
      </w:r>
    </w:p>
    <w:p>
      <w:pPr>
        <w:pStyle w:val="SHTKSourceText"/>
      </w:pPr>
      <w:r>
        <w:t>二問答[22]應破。</w:t>
      </w:r>
    </w:p>
    <w:p>
      <w:pPr>
        <w:pStyle w:val="SHTKTranslationText"/>
      </w:pPr>
      <w:r>
        <w:t>둘째는 문답으로 응하여 논파한다.</w:t>
      </w:r>
    </w:p>
    <w:p>
      <w:pPr>
        <w:pStyle w:val="SHTKNoteSummary"/>
      </w:pPr>
      <w:r>
        <w:t>교감 요약 | [CBETA 교감] 저본 應 → 甲·乙본 遮</w:t>
      </w:r>
    </w:p>
    <w:p>
      <w:pPr>
        <w:pStyle w:val="SHTKNoteDetail"/>
      </w:pPr>
      <w:r>
        <w:t>• 교감 번호 | 0803022</w:t>
      </w:r>
    </w:p>
    <w:p>
      <w:pPr>
        <w:pStyle w:val="SHTKNoteDetail"/>
      </w:pPr>
      <w:r>
        <w:t>• 저본 독법 | 應</w:t>
      </w:r>
    </w:p>
    <w:p>
      <w:pPr>
        <w:pStyle w:val="SHTKNoteDetail"/>
      </w:pPr>
      <w:r>
        <w:t>• 이문 독법 | 遮</w:t>
      </w:r>
    </w:p>
    <w:p>
      <w:pPr>
        <w:pStyle w:val="SHTKNoteDetail"/>
      </w:pPr>
      <w:r>
        <w:t>• 저본 기준 번역 | “둘째는 문답으로 응하여 논파한다.”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0803022.</w:t>
      </w:r>
    </w:p>
    <w:p>
      <w:pPr>
        <w:pStyle w:val="SHTKSourceText"/>
      </w:pPr>
      <w:r>
        <w:t>此文初也。諸部之中唯犢子部執有實我。</w:t>
      </w:r>
    </w:p>
    <w:p>
      <w:pPr>
        <w:pStyle w:val="SHTKTranslationText"/>
      </w:pPr>
      <w:r>
        <w:t>이 글은 첫째 부분이다. 여러 부파 가운데 오직 독자부만 실제의 아가 있다고 집착한다.</w:t>
      </w:r>
    </w:p>
    <w:p>
      <w:pPr>
        <w:pStyle w:val="SHTKSourceText"/>
      </w:pPr>
      <w:r>
        <w:t>謂所知法中有五法[23]藏。</w:t>
      </w:r>
    </w:p>
    <w:p>
      <w:pPr>
        <w:pStyle w:val="SHTKTranslationText"/>
      </w:pPr>
      <w:r>
        <w:t>곧 소지법 가운데 다섯 법장[法藏]이 있다고 한다.</w:t>
      </w:r>
    </w:p>
    <w:p>
      <w:pPr>
        <w:pStyle w:val="SHTKNoteSummary"/>
      </w:pPr>
      <w:r>
        <w:t>교감 요약 | [CBETA 교감] 甲·乙본에는 藏 없음</w:t>
      </w:r>
    </w:p>
    <w:p>
      <w:pPr>
        <w:pStyle w:val="SHTKNoteDetail"/>
      </w:pPr>
      <w:r>
        <w:t>• 교감 번호 | 0803023</w:t>
      </w:r>
    </w:p>
    <w:p>
      <w:pPr>
        <w:pStyle w:val="SHTKNoteDetail"/>
      </w:pPr>
      <w:r>
        <w:t>• 저본 독법 | 藏</w:t>
      </w:r>
    </w:p>
    <w:p>
      <w:pPr>
        <w:pStyle w:val="SHTKNoteDetail"/>
      </w:pPr>
      <w:r>
        <w:t>• 이문 독법 | ∅ → ‘해당 성분 없음(탈락)’</w:t>
      </w:r>
    </w:p>
    <w:p>
      <w:pPr>
        <w:pStyle w:val="SHTKNoteDetail"/>
      </w:pPr>
      <w:r>
        <w:t>• 저본 기준 번역 | “곧 소지법 가운데 다섯 법장[法藏]이 있다고 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0803023.</w:t>
      </w:r>
    </w:p>
    <w:p>
      <w:pPr>
        <w:pStyle w:val="SHTKSourceText"/>
      </w:pPr>
      <w:r>
        <w:t>謂有為法分為三世。無為第四。不可說法藏第五。與前有為．無為。非一非異。</w:t>
      </w:r>
    </w:p>
    <w:p>
      <w:pPr>
        <w:pStyle w:val="SHTKTranslationText"/>
      </w:pPr>
      <w:r>
        <w:t>곧 유위법을 나누어 삼세로 삼고, 무위를 넷째로 삼으며, 불가설법장[不可說法藏]을 다섯째로 삼는다. 그것은 앞의 유위와 무위와, 하나도 아니고 다르지도 않다.</w:t>
      </w:r>
    </w:p>
    <w:p>
      <w:pPr>
        <w:pStyle w:val="SHTKSourceText"/>
      </w:pPr>
      <w:r>
        <w:t>此中[24]且說與蘊。</w:t>
      </w:r>
    </w:p>
    <w:p>
      <w:pPr>
        <w:pStyle w:val="SHTKTranslationText"/>
      </w:pPr>
      <w:r>
        <w:t>이 가운데에서는 우선 온과의 관계만 말하여,</w:t>
      </w:r>
    </w:p>
    <w:p>
      <w:pPr>
        <w:pStyle w:val="SHTKNoteSummary"/>
      </w:pPr>
      <w:r>
        <w:t>교감 요약 | [CBETA 교감] 저본 且 → 甲·乙본 但</w:t>
      </w:r>
    </w:p>
    <w:p>
      <w:pPr>
        <w:pStyle w:val="SHTKNoteDetail"/>
      </w:pPr>
      <w:r>
        <w:t>• 교감 번호 | 0803024</w:t>
      </w:r>
    </w:p>
    <w:p>
      <w:pPr>
        <w:pStyle w:val="SHTKNoteDetail"/>
      </w:pPr>
      <w:r>
        <w:t>• 저본 독법 | 且</w:t>
      </w:r>
    </w:p>
    <w:p>
      <w:pPr>
        <w:pStyle w:val="SHTKNoteDetail"/>
      </w:pPr>
      <w:r>
        <w:t>• 이문 독법 | 但 → ‘다만’</w:t>
      </w:r>
    </w:p>
    <w:p>
      <w:pPr>
        <w:pStyle w:val="SHTKNoteDetail"/>
      </w:pPr>
      <w:r>
        <w:t>• 저본 기준 번역 | “이 가운데에서는 우선 온과의 관계만 말하여,”</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0803024.</w:t>
      </w:r>
    </w:p>
    <w:p>
      <w:pPr>
        <w:pStyle w:val="SHTKSourceText"/>
      </w:pPr>
      <w:r>
        <w:t>不一不異。即執此法以為我體。此五法藏。同大般若五種法海。謂三世．無為。及不可說。不可說者是勝義諦犢子部不染邪智。謂勝義諦是其我體。不同外道染污邪智執有實我是我見攝。</w:t>
      </w:r>
    </w:p>
    <w:p>
      <w:pPr>
        <w:pStyle w:val="SHTKTranslationText"/>
      </w:pPr>
      <w:r>
        <w:t>하나도 아니고 다르지도 않다고 한다. 곧 이 법을 집착하여 아의 체로 삼는다. 이 다섯 법장은, 《대반야경》의 다섯 종류 법해[法海]와 같다. 곧 삼세와 무위, 그리고 불가설이다. 불가설은 승의제이니, 독자부는 오염된 사지[邪智]로 집착하는 것이 아니다. 승의제가 그 아의 체라고 한다. 외도가 오염된 사지로 실제의 아가 있다고 집착하여 아견에 포섭되는 것과는 다르다.</w:t>
      </w:r>
    </w:p>
    <w:p>
      <w:pPr>
        <w:pStyle w:val="SHTKPositionMarker"/>
      </w:pPr>
      <w:bookmarkStart w:id="6417" w:name="loc_0804a01"/>
      <w:bookmarkEnd w:id="6417"/>
      <w:r>
        <w:t>[0804a01]</w:t>
      </w:r>
    </w:p>
    <w:p>
      <w:pPr>
        <w:pStyle w:val="SHTKSourceText"/>
      </w:pPr>
      <w:r>
        <w:t>論。此應思擇為實為假。此第二問答破也。此論主問也。此第一破假實也。</w:t>
      </w:r>
    </w:p>
    <w:p>
      <w:pPr>
        <w:pStyle w:val="SHTKTranslationText"/>
      </w:pPr>
      <w:r>
        <w:t>논에서 “이것을 마땅히 사택해야 한다. 실제인가, 가립인가”라고 한다. 이것은 둘째 문답으로 논파하는 부분이다. 이것은 논주의 질문이다. 이것이 첫째, 가와 실을 논파하는 것이다.</w:t>
      </w:r>
    </w:p>
    <w:p>
      <w:pPr>
        <w:pStyle w:val="SHTKPositionMarker"/>
      </w:pPr>
      <w:bookmarkStart w:id="6418" w:name="loc_0804a02"/>
      <w:bookmarkEnd w:id="6418"/>
      <w:r>
        <w:t>[0804a02]</w:t>
      </w:r>
    </w:p>
    <w:p>
      <w:pPr>
        <w:pStyle w:val="SHTKSourceText"/>
      </w:pPr>
      <w:r>
        <w:t>論。實有假有相別云何。</w:t>
      </w:r>
    </w:p>
    <w:p>
      <w:pPr>
        <w:pStyle w:val="SHTKTranslationText"/>
      </w:pPr>
      <w:r>
        <w:t>논에서 “실유와 가유의 모습은 어떻게 다른가”라고 한다.</w:t>
      </w:r>
    </w:p>
    <w:p>
      <w:pPr>
        <w:pStyle w:val="SHTKSourceText"/>
      </w:pPr>
      <w:r>
        <w:t>外反問[1]假實相也。</w:t>
      </w:r>
    </w:p>
    <w:p>
      <w:pPr>
        <w:pStyle w:val="SHTKTranslationText"/>
      </w:pPr>
      <w:r>
        <w:t>상대가 도리어 가와 실의 모습을 묻는다.</w:t>
      </w:r>
    </w:p>
    <w:p>
      <w:pPr>
        <w:pStyle w:val="SHTKNoteSummary"/>
      </w:pPr>
      <w:r>
        <w:t>교감 요약 | [CBETA 교감] 저본 假 → 甲·乙본 汝</w:t>
      </w:r>
    </w:p>
    <w:p>
      <w:pPr>
        <w:pStyle w:val="SHTKNoteDetail"/>
      </w:pPr>
      <w:r>
        <w:t>• 교감 번호 | 0804001</w:t>
      </w:r>
    </w:p>
    <w:p>
      <w:pPr>
        <w:pStyle w:val="SHTKNoteDetail"/>
      </w:pPr>
      <w:r>
        <w:t>• 저본 독법 | 假</w:t>
      </w:r>
    </w:p>
    <w:p>
      <w:pPr>
        <w:pStyle w:val="SHTKNoteDetail"/>
      </w:pPr>
      <w:r>
        <w:t>• 이문 독법 | 汝</w:t>
      </w:r>
    </w:p>
    <w:p>
      <w:pPr>
        <w:pStyle w:val="SHTKNoteDetail"/>
      </w:pPr>
      <w:r>
        <w:t>• 저본 기준 번역 | “상대가 도리어 가와 실의 모습을 묻는다.”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0804001.</w:t>
      </w:r>
    </w:p>
    <w:p>
      <w:pPr>
        <w:pStyle w:val="SHTKPositionMarker"/>
      </w:pPr>
      <w:bookmarkStart w:id="6419" w:name="loc_0804a04"/>
      <w:bookmarkEnd w:id="6419"/>
      <w:r>
        <w:t>[0804a04]</w:t>
      </w:r>
    </w:p>
    <w:p>
      <w:pPr>
        <w:pStyle w:val="SHTKSourceText"/>
      </w:pPr>
      <w:r>
        <w:t>論。別有事物至如乳酪等。論主答假實相也。</w:t>
      </w:r>
    </w:p>
    <w:p>
      <w:pPr>
        <w:pStyle w:val="SHTKTranslationText"/>
      </w:pPr>
      <w:r>
        <w:t>논에서 “별도로 사물이 있다”부터 “우유와 낙 따위와 같다”까지라고 한다. 논주가 가와 실의 모습을 답한다.</w:t>
      </w:r>
    </w:p>
    <w:p>
      <w:pPr>
        <w:pStyle w:val="SHTKSourceText"/>
      </w:pPr>
      <w:r>
        <w:t>色[2]等四境別有體性。</w:t>
      </w:r>
    </w:p>
    <w:p>
      <w:pPr>
        <w:pStyle w:val="SHTKTranslationText"/>
      </w:pPr>
      <w:r>
        <w:t>색 등 네 경계는 각각 별도의 체성이 있으므로,</w:t>
      </w:r>
    </w:p>
    <w:p>
      <w:pPr>
        <w:pStyle w:val="SHTKNoteSummary"/>
      </w:pPr>
      <w:r>
        <w:t>교감 요약 | [CBETA 교감] 甲·乙본에는 等 없음</w:t>
      </w:r>
    </w:p>
    <w:p>
      <w:pPr>
        <w:pStyle w:val="SHTKNoteDetail"/>
      </w:pPr>
      <w:r>
        <w:t>• 교감 번호 | 0804002</w:t>
      </w:r>
    </w:p>
    <w:p>
      <w:pPr>
        <w:pStyle w:val="SHTKNoteDetail"/>
      </w:pPr>
      <w:r>
        <w:t>• 저본 독법 | 等 → ‘등’</w:t>
      </w:r>
    </w:p>
    <w:p>
      <w:pPr>
        <w:pStyle w:val="SHTKNoteDetail"/>
      </w:pPr>
      <w:r>
        <w:t>• 이문 독법 | ∅ → ‘해당 성분 없음(탈락)’</w:t>
      </w:r>
    </w:p>
    <w:p>
      <w:pPr>
        <w:pStyle w:val="SHTKNoteDetail"/>
      </w:pPr>
      <w:r>
        <w:t>• 저본 기준 번역 | “색 등 네 경계는 각각 별도의 체성이 있으므로,”</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0804002.</w:t>
      </w:r>
    </w:p>
    <w:p>
      <w:pPr>
        <w:pStyle w:val="SHTKSourceText"/>
      </w:pPr>
      <w:r>
        <w:t>是實有相。乳．酪等物四境共成。是假有相。</w:t>
      </w:r>
    </w:p>
    <w:p>
      <w:pPr>
        <w:pStyle w:val="SHTKTranslationText"/>
      </w:pPr>
      <w:r>
        <w:t>실유의 모습이다. 우유와 낙 등의 물건은 네 경계가 함께 이루므로, 가유의 모습이다.</w:t>
      </w:r>
    </w:p>
    <w:p>
      <w:pPr>
        <w:pStyle w:val="SHTKPositionMarker"/>
      </w:pPr>
      <w:bookmarkStart w:id="6420" w:name="loc_0804a06"/>
      <w:bookmarkEnd w:id="6420"/>
      <w:r>
        <w:t>[0804a06]</w:t>
      </w:r>
    </w:p>
    <w:p>
      <w:pPr>
        <w:pStyle w:val="SHTKSourceText"/>
      </w:pPr>
      <w:r>
        <w:t>論。[3]許實[＊]許假各有何失。</w:t>
      </w:r>
    </w:p>
    <w:p>
      <w:pPr>
        <w:pStyle w:val="SHTKTranslationText"/>
      </w:pPr>
      <w:r>
        <w:t>논에서 “[3]실재한다고 허용하든 [＊]가립이라고 허용하든 각각 어떤 허물이 있는가”라고 한다.</w:t>
      </w:r>
    </w:p>
    <w:p>
      <w:pPr>
        <w:pStyle w:val="SHTKNoteSummary"/>
      </w:pPr>
      <w:r>
        <w:t>교감 요약 | [CBETA 교감] 저본 許 → 乙본 計</w:t>
      </w:r>
    </w:p>
    <w:p>
      <w:pPr>
        <w:pStyle w:val="SHTKNoteDetail"/>
      </w:pPr>
      <w:r>
        <w:t>• 교감 번호 | 0804003</w:t>
      </w:r>
    </w:p>
    <w:p>
      <w:pPr>
        <w:pStyle w:val="SHTKNoteDetail"/>
      </w:pPr>
      <w:r>
        <w:t>• 저본 독법 | 許 → ‘인정하다’</w:t>
      </w:r>
    </w:p>
    <w:p>
      <w:pPr>
        <w:pStyle w:val="SHTKNoteDetail"/>
      </w:pPr>
      <w:r>
        <w:t>• 이문 독법 | 計 → ‘계탁하다/주장하다’</w:t>
      </w:r>
    </w:p>
    <w:p>
      <w:pPr>
        <w:pStyle w:val="SHTKNoteDetail"/>
      </w:pPr>
      <w:r>
        <w:t>• 저본 기준 번역 | “논에서 “[3]실재한다고 허용하든 [＊]가립이라고 허용하든 각각 어떤 허물이 있는가”라고 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0804003.</w:t>
      </w:r>
    </w:p>
    <w:p>
      <w:pPr>
        <w:pStyle w:val="SHTKNoteSummary"/>
      </w:pPr>
      <w:r>
        <w:t>교감 요약 | [CBETA 교감] 저본 許 → 乙본 計</w:t>
      </w:r>
    </w:p>
    <w:p>
      <w:pPr>
        <w:pStyle w:val="SHTKNoteDetail"/>
      </w:pPr>
      <w:r>
        <w:t>• 원교감 원문 | 許【大】＊，計【乙】＊</w:t>
      </w:r>
    </w:p>
    <w:p>
      <w:pPr>
        <w:pStyle w:val="SHTKNoteDetail"/>
      </w:pPr>
      <w:r>
        <w:t>• 해당 번역 | “논에서 “[3]실재한다고 허용하든 [＊]가립이라고 허용하든 각각 어떤 허물이 있는가”</w:t>
      </w:r>
    </w:p>
    <w:p>
      <w:pPr>
        <w:pStyle w:val="SHTKNoteDetail"/>
      </w:pPr>
      <w:r>
        <w:t>• 번역 영향 판정 | [의미 차이 있음]</w:t>
      </w:r>
    </w:p>
    <w:p>
      <w:pPr>
        <w:pStyle w:val="SHTKNoteDetail"/>
      </w:pPr>
      <w:r>
        <w:t>• 출처 | CBETA T41n1822, 교감 번호 0804003.</w:t>
      </w:r>
    </w:p>
    <w:p>
      <w:pPr>
        <w:pStyle w:val="SHTKSourceText"/>
      </w:pPr>
      <w:r>
        <w:t>外問假實過也。</w:t>
      </w:r>
    </w:p>
    <w:p>
      <w:pPr>
        <w:pStyle w:val="SHTKTranslationText"/>
      </w:pPr>
      <w:r>
        <w:t>상대가 가와 실 각각의 허물을 묻는다.</w:t>
      </w:r>
    </w:p>
    <w:p>
      <w:pPr>
        <w:pStyle w:val="SHTKPositionMarker"/>
      </w:pPr>
      <w:bookmarkStart w:id="6421" w:name="loc_0804a07"/>
      <w:bookmarkEnd w:id="6421"/>
      <w:r>
        <w:t>[0804a07]</w:t>
      </w:r>
    </w:p>
    <w:p>
      <w:pPr>
        <w:pStyle w:val="SHTKSourceText"/>
      </w:pPr>
      <w:r>
        <w:t>論。體若是實至徒執實有。出實有過也。一有別性故。</w:t>
      </w:r>
    </w:p>
    <w:p>
      <w:pPr>
        <w:pStyle w:val="SHTKTranslationText"/>
      </w:pPr>
      <w:r>
        <w:t>논에서 “체가 만약 실제라면”부터 “헛되이 실유라고 집착한다”까지라고 한다. 실유라고 할 때의 허물을 제시한다. 첫째, 별도의 자성이 있기 때문에,</w:t>
      </w:r>
    </w:p>
    <w:p>
      <w:pPr>
        <w:pStyle w:val="SHTKSourceText"/>
      </w:pPr>
      <w:r>
        <w:t>與蘊一[4]向[5]異過。</w:t>
      </w:r>
    </w:p>
    <w:p>
      <w:pPr>
        <w:pStyle w:val="SHTKTranslationText"/>
      </w:pPr>
      <w:r>
        <w:t>온과 한결같이 다르다는 허물이 있다.</w:t>
      </w:r>
    </w:p>
    <w:p>
      <w:pPr>
        <w:pStyle w:val="SHTKNoteSummary"/>
      </w:pPr>
      <w:r>
        <w:t>교감 요약 | [CBETA 교감] 저본 向 → 甲·乙본 問</w:t>
      </w:r>
    </w:p>
    <w:p>
      <w:pPr>
        <w:pStyle w:val="SHTKNoteDetail"/>
      </w:pPr>
      <w:r>
        <w:t>• 교감 번호 | 0804004</w:t>
      </w:r>
    </w:p>
    <w:p>
      <w:pPr>
        <w:pStyle w:val="SHTKNoteDetail"/>
      </w:pPr>
      <w:r>
        <w:t>• 저본 독법 | 向</w:t>
      </w:r>
    </w:p>
    <w:p>
      <w:pPr>
        <w:pStyle w:val="SHTKNoteDetail"/>
      </w:pPr>
      <w:r>
        <w:t>• 이문 독법 | 問 → ‘묻다’</w:t>
      </w:r>
    </w:p>
    <w:p>
      <w:pPr>
        <w:pStyle w:val="SHTKNoteDetail"/>
      </w:pPr>
      <w:r>
        <w:t>• 저본 기준 번역 | “온과 한결같이 다르다는 허물이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0804004.</w:t>
      </w:r>
    </w:p>
    <w:p>
      <w:pPr>
        <w:pStyle w:val="SHTKNoteSummary"/>
      </w:pPr>
      <w:r>
        <w:t>교감 요약 | [CBETA 교감] 저본 異 → 甲·乙본 與蘊異</w:t>
      </w:r>
    </w:p>
    <w:p>
      <w:pPr>
        <w:pStyle w:val="SHTKNoteDetail"/>
      </w:pPr>
      <w:r>
        <w:t>• 교감 번호 | 0804005</w:t>
      </w:r>
    </w:p>
    <w:p>
      <w:pPr>
        <w:pStyle w:val="SHTKNoteDetail"/>
      </w:pPr>
      <w:r>
        <w:t>• 저본 독법 | 異 → ‘다르다’</w:t>
      </w:r>
    </w:p>
    <w:p>
      <w:pPr>
        <w:pStyle w:val="SHTKNoteDetail"/>
      </w:pPr>
      <w:r>
        <w:t>• 이문 독법 | 與蘊異</w:t>
      </w:r>
    </w:p>
    <w:p>
      <w:pPr>
        <w:pStyle w:val="SHTKNoteDetail"/>
      </w:pPr>
      <w:r>
        <w:t>• 저본 기준 번역 | “온과 한결같이 다르다는 허물이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0804005.</w:t>
      </w:r>
    </w:p>
    <w:p>
      <w:pPr>
        <w:pStyle w:val="SHTKSourceText"/>
      </w:pPr>
      <w:r>
        <w:t>如別[6]別蘊。</w:t>
      </w:r>
    </w:p>
    <w:p>
      <w:pPr>
        <w:pStyle w:val="SHTKTranslationText"/>
      </w:pPr>
      <w:r>
        <w:t>각각의 온이 서로 다른 것과 같다.</w:t>
      </w:r>
    </w:p>
    <w:p>
      <w:pPr>
        <w:pStyle w:val="SHTKNoteSummary"/>
      </w:pPr>
      <w:r>
        <w:t>교감 요약 | [CBETA 교감] 乙본에는 別 없음</w:t>
      </w:r>
    </w:p>
    <w:p>
      <w:pPr>
        <w:pStyle w:val="SHTKNoteDetail"/>
      </w:pPr>
      <w:r>
        <w:t>• 교감 번호 | 0804006</w:t>
      </w:r>
    </w:p>
    <w:p>
      <w:pPr>
        <w:pStyle w:val="SHTKNoteDetail"/>
      </w:pPr>
      <w:r>
        <w:t>• 저본 독법 | 別 → ‘별도/다르다’</w:t>
      </w:r>
    </w:p>
    <w:p>
      <w:pPr>
        <w:pStyle w:val="SHTKNoteDetail"/>
      </w:pPr>
      <w:r>
        <w:t>• 이문 독법 | ∅ → ‘해당 성분 없음(탈락)’</w:t>
      </w:r>
    </w:p>
    <w:p>
      <w:pPr>
        <w:pStyle w:val="SHTKNoteDetail"/>
      </w:pPr>
      <w:r>
        <w:t>• 저본 기준 번역 | “각각의 온이 서로 다른 것과 같다.”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0804006.</w:t>
      </w:r>
    </w:p>
    <w:p>
      <w:pPr>
        <w:pStyle w:val="SHTKSourceText"/>
      </w:pPr>
      <w:r>
        <w:t>二有因過。</w:t>
      </w:r>
    </w:p>
    <w:p>
      <w:pPr>
        <w:pStyle w:val="SHTKTranslationText"/>
      </w:pPr>
      <w:r>
        <w:t>둘째, 원인이 있어야 한다는 허물이 있다.</w:t>
      </w:r>
    </w:p>
    <w:p>
      <w:pPr>
        <w:pStyle w:val="SHTKSourceText"/>
      </w:pPr>
      <w:r>
        <w:t>有實體者皆有因[7]生。</w:t>
      </w:r>
    </w:p>
    <w:p>
      <w:pPr>
        <w:pStyle w:val="SHTKTranslationText"/>
      </w:pPr>
      <w:r>
        <w:t>실체가 있는 것은 모두 원인으로부터 생긴다.</w:t>
      </w:r>
    </w:p>
    <w:p>
      <w:pPr>
        <w:pStyle w:val="SHTKNoteSummary"/>
      </w:pPr>
      <w:r>
        <w:t>교감 요약 | [CBETA 교감] 저본 生 → 甲·乙본 失</w:t>
      </w:r>
    </w:p>
    <w:p>
      <w:pPr>
        <w:pStyle w:val="SHTKNoteDetail"/>
      </w:pPr>
      <w:r>
        <w:t>• 교감 번호 | 0804007</w:t>
      </w:r>
    </w:p>
    <w:p>
      <w:pPr>
        <w:pStyle w:val="SHTKNoteDetail"/>
      </w:pPr>
      <w:r>
        <w:t>• 저본 독법 | 生 → ‘생기다’</w:t>
      </w:r>
    </w:p>
    <w:p>
      <w:pPr>
        <w:pStyle w:val="SHTKNoteDetail"/>
      </w:pPr>
      <w:r>
        <w:t>• 이문 독법 | 失</w:t>
      </w:r>
    </w:p>
    <w:p>
      <w:pPr>
        <w:pStyle w:val="SHTKNoteDetail"/>
      </w:pPr>
      <w:r>
        <w:t>• 저본 기준 번역 | “실체가 있는 것은 모두 원인으로부터 생긴다.”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0804007.</w:t>
      </w:r>
    </w:p>
    <w:p>
      <w:pPr>
        <w:pStyle w:val="SHTKSourceText"/>
      </w:pPr>
      <w:r>
        <w:t>如色等蘊。若謂無因而有實體應是無為。</w:t>
      </w:r>
    </w:p>
    <w:p>
      <w:pPr>
        <w:pStyle w:val="SHTKTranslationText"/>
      </w:pPr>
      <w:r>
        <w:t>색 등의 온과 같다. 만약 원인 없이 실체가 있다고 한다면 무위여야 한다.</w:t>
      </w:r>
    </w:p>
    <w:p>
      <w:pPr>
        <w:pStyle w:val="SHTKSourceText"/>
      </w:pPr>
      <w:r>
        <w:t>同[8]於外道見。</w:t>
      </w:r>
    </w:p>
    <w:p>
      <w:pPr>
        <w:pStyle w:val="SHTKTranslationText"/>
      </w:pPr>
      <w:r>
        <w:t>이는 외도의 견해와 같다.</w:t>
      </w:r>
    </w:p>
    <w:p>
      <w:pPr>
        <w:pStyle w:val="SHTKNoteSummary"/>
      </w:pPr>
      <w:r>
        <w:t>교감 요약 | [CBETA 교감] 甲·乙본에는 於 없음</w:t>
      </w:r>
    </w:p>
    <w:p>
      <w:pPr>
        <w:pStyle w:val="SHTKNoteDetail"/>
      </w:pPr>
      <w:r>
        <w:t>• 교감 번호 | 0804008</w:t>
      </w:r>
    </w:p>
    <w:p>
      <w:pPr>
        <w:pStyle w:val="SHTKNoteDetail"/>
      </w:pPr>
      <w:r>
        <w:t>• 저본 독법 | 於 → ‘…에’</w:t>
      </w:r>
    </w:p>
    <w:p>
      <w:pPr>
        <w:pStyle w:val="SHTKNoteDetail"/>
      </w:pPr>
      <w:r>
        <w:t>• 이문 독법 | ∅ → ‘해당 성분 없음(탈락)’</w:t>
      </w:r>
    </w:p>
    <w:p>
      <w:pPr>
        <w:pStyle w:val="SHTKNoteDetail"/>
      </w:pPr>
      <w:r>
        <w:t>• 저본 기준 번역 | “이는 외도의 견해와 같다.”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0804008.</w:t>
      </w:r>
    </w:p>
    <w:p>
      <w:pPr>
        <w:pStyle w:val="SHTKSourceText"/>
      </w:pPr>
      <w:r>
        <w:t>若是無為又應無用。皆違汝宗。徒執實有。</w:t>
      </w:r>
    </w:p>
    <w:p>
      <w:pPr>
        <w:pStyle w:val="SHTKTranslationText"/>
      </w:pPr>
      <w:r>
        <w:t>만약 무위라면 또한 작용이 없어야 한다. 모두 그대의 종지에 어긋난다. 그러므로 실유라고 집착하는 것은 헛되다.</w:t>
      </w:r>
    </w:p>
    <w:p>
      <w:pPr>
        <w:pStyle w:val="SHTKPositionMarker"/>
      </w:pPr>
      <w:bookmarkStart w:id="6422" w:name="loc_0804a12"/>
      <w:bookmarkEnd w:id="6422"/>
      <w:r>
        <w:t>[0804a12]</w:t>
      </w:r>
    </w:p>
    <w:p>
      <w:pPr>
        <w:pStyle w:val="SHTKSourceText"/>
      </w:pPr>
      <w:r>
        <w:t>論體若是假便同我說。</w:t>
      </w:r>
    </w:p>
    <w:p>
      <w:pPr>
        <w:pStyle w:val="SHTKTranslationText"/>
      </w:pPr>
      <w:r>
        <w:t>논에서 “체가 만약 가라면 곧 내가 말한 것과 같다”라고 한다.</w:t>
      </w:r>
    </w:p>
    <w:p>
      <w:pPr>
        <w:pStyle w:val="SHTKSourceText"/>
      </w:pPr>
      <w:r>
        <w:t>[9]非是汝宗。</w:t>
      </w:r>
    </w:p>
    <w:p>
      <w:pPr>
        <w:pStyle w:val="SHTKTranslationText"/>
      </w:pPr>
      <w:r>
        <w:t>[9] 그대의 종지는 아니다.</w:t>
      </w:r>
    </w:p>
    <w:p>
      <w:pPr>
        <w:pStyle w:val="SHTKNoteSummary"/>
      </w:pPr>
      <w:r>
        <w:t>교감 요약 | [서지] 판본·서지에 관한 원주이다.</w:t>
      </w:r>
    </w:p>
    <w:p>
      <w:pPr>
        <w:pStyle w:val="SHTKNoteDetail"/>
      </w:pPr>
      <w:r>
        <w:t>• 원주 | 〔非是…也論〕二十四字－【甲】【乙】</w:t>
      </w:r>
    </w:p>
    <w:p>
      <w:pPr>
        <w:pStyle w:val="SHTKNoteDetail"/>
      </w:pPr>
      <w:r>
        <w:t>• 교감 번호 | 0804009</w:t>
      </w:r>
    </w:p>
    <w:p>
      <w:pPr>
        <w:pStyle w:val="SHTKNoteDetail"/>
      </w:pPr>
      <w:r>
        <w:t>• 저본 기준 번역 | “[9] 그대의 종지는 아니다.”</w:t>
      </w:r>
    </w:p>
    <w:p>
      <w:pPr>
        <w:pStyle w:val="SHTKNoteDetail"/>
      </w:pPr>
      <w:r>
        <w:t>• 판정 근거 | 원주는 확인되지만 대응 &lt;app&gt;가 없는 서지·편집주이므로 본문 이문 번역을 강제하지 않는다.</w:t>
      </w:r>
    </w:p>
    <w:p>
      <w:pPr>
        <w:pStyle w:val="SHTKNoteDetail"/>
      </w:pPr>
      <w:r>
        <w:t>• 번역 영향 판정 | [판단 유보]</w:t>
      </w:r>
    </w:p>
    <w:p>
      <w:pPr>
        <w:pStyle w:val="SHTKNoteDetail"/>
      </w:pPr>
      <w:r>
        <w:t>• 출처 | CBETA T41n1822, 교감 번호 0804009.</w:t>
      </w:r>
    </w:p>
    <w:p>
      <w:pPr>
        <w:pStyle w:val="SHTKSourceText"/>
      </w:pPr>
      <w:r>
        <w:t>出假過也。</w:t>
      </w:r>
    </w:p>
    <w:p>
      <w:pPr>
        <w:pStyle w:val="SHTKTranslationText"/>
      </w:pPr>
      <w:r>
        <w:t>가라고 할 때의 허물을 제시한다.</w:t>
      </w:r>
    </w:p>
    <w:p>
      <w:pPr>
        <w:pStyle w:val="SHTKPositionMarker"/>
      </w:pPr>
      <w:bookmarkStart w:id="6423" w:name="loc_0804a14"/>
      <w:bookmarkEnd w:id="6423"/>
      <w:r>
        <w:t>[0804a14]</w:t>
      </w:r>
    </w:p>
    <w:p>
      <w:pPr>
        <w:pStyle w:val="SHTKSourceText"/>
      </w:pPr>
      <w:r>
        <w:t>論。非我所在至立補特伽羅。外轉計也。</w:t>
      </w:r>
    </w:p>
    <w:p>
      <w:pPr>
        <w:pStyle w:val="SHTKTranslationText"/>
      </w:pPr>
      <w:r>
        <w:t>논에서 “내가 있는 곳은 아니다”부터 “보특가라를 세운다”까지라고 한다. 상대가 주장을 바꾼 것이다.</w:t>
      </w:r>
    </w:p>
    <w:p>
      <w:pPr>
        <w:pStyle w:val="SHTKPositionMarker"/>
      </w:pPr>
      <w:bookmarkStart w:id="6424" w:name="loc_0804a15"/>
      <w:bookmarkEnd w:id="6424"/>
      <w:r>
        <w:t>[0804a15]</w:t>
      </w:r>
    </w:p>
    <w:p>
      <w:pPr>
        <w:pStyle w:val="SHTKSourceText"/>
      </w:pPr>
      <w:r>
        <w:t>論。如是謬言至亦[10]同此失。</w:t>
      </w:r>
    </w:p>
    <w:p>
      <w:pPr>
        <w:pStyle w:val="SHTKTranslationText"/>
      </w:pPr>
      <w:r>
        <w:t>논에서 “이와 같은 그릇된 말”부터 “또한 이 허물과 같다”까지라고 한다.</w:t>
      </w:r>
    </w:p>
    <w:p>
      <w:pPr>
        <w:pStyle w:val="SHTKNoteSummary"/>
      </w:pPr>
      <w:r>
        <w:t>교감 요약 | [CBETA 교감] 저본 同 → 甲·乙본 因</w:t>
      </w:r>
    </w:p>
    <w:p>
      <w:pPr>
        <w:pStyle w:val="SHTKNoteDetail"/>
      </w:pPr>
      <w:r>
        <w:t>• 교감 번호 | 0804010</w:t>
      </w:r>
    </w:p>
    <w:p>
      <w:pPr>
        <w:pStyle w:val="SHTKNoteDetail"/>
      </w:pPr>
      <w:r>
        <w:t>• 저본 독법 | 同 → ‘같다’</w:t>
      </w:r>
    </w:p>
    <w:p>
      <w:pPr>
        <w:pStyle w:val="SHTKNoteDetail"/>
      </w:pPr>
      <w:r>
        <w:t>• 이문 독법 | 因 → ‘원인/인’</w:t>
      </w:r>
    </w:p>
    <w:p>
      <w:pPr>
        <w:pStyle w:val="SHTKNoteDetail"/>
      </w:pPr>
      <w:r>
        <w:t>• 저본 기준 번역 | “논에서 “이와 같은 그릇된 말”부터 “또한 이 허물과 같다”까지라고 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0804010.</w:t>
      </w:r>
    </w:p>
    <w:p>
      <w:pPr>
        <w:pStyle w:val="SHTKSourceText"/>
      </w:pPr>
      <w:r>
        <w:t>自下第二破依蘊也。汝言依蘊者。為攬諸蘊為依。為因諸蘊名依。二俱有過。皆違自宗過。攬蘊即是假。因蘊即無常。</w:t>
      </w:r>
    </w:p>
    <w:p>
      <w:pPr>
        <w:pStyle w:val="SHTKTranslationText"/>
      </w:pPr>
      <w:r>
        <w:t>이 아래는 둘째, 온에 의지한다는 주장을 논파한다. 그대가 ‘온에 의지한다’고 말한 것은, 여러 온을 모아 의지처로 삼는다는 것인가, 아니면 여러 온을 원인으로 하여 ‘의지한다’고 이름한다는 것인가? 두 경우 모두 허물이 있다. 모두 자기 종지에 어긋나는 허물이다. 온을 모은 것이라면 곧 가립이고, 온을 원인으로 한다면 곧 무상하다.</w:t>
      </w:r>
    </w:p>
    <w:p>
      <w:pPr>
        <w:pStyle w:val="SHTKPositionMarker"/>
      </w:pPr>
      <w:bookmarkStart w:id="6425" w:name="loc_0804a18"/>
      <w:bookmarkEnd w:id="6425"/>
      <w:r>
        <w:t>[0804a18]</w:t>
      </w:r>
    </w:p>
    <w:p>
      <w:pPr>
        <w:pStyle w:val="SHTKSourceText"/>
      </w:pPr>
      <w:r>
        <w:t>論。不如是立。外轉計。</w:t>
      </w:r>
    </w:p>
    <w:p>
      <w:pPr>
        <w:pStyle w:val="SHTKTranslationText"/>
      </w:pPr>
      <w:r>
        <w:t>논에서 “그렇게 세우는 것이 아니다”라고 한다. 상대가 주장을 바꾼 것이다.</w:t>
      </w:r>
    </w:p>
    <w:p>
      <w:pPr>
        <w:pStyle w:val="SHTKSourceText"/>
      </w:pPr>
      <w:r>
        <w:t>依義不如論主所[11]立。</w:t>
      </w:r>
    </w:p>
    <w:p>
      <w:pPr>
        <w:pStyle w:val="SHTKTranslationText"/>
      </w:pPr>
      <w:r>
        <w:t>‘의지한다’는 뜻은 논주가 세운 것과 같지 않다고 한다.</w:t>
      </w:r>
    </w:p>
    <w:p>
      <w:pPr>
        <w:pStyle w:val="SHTKNoteSummary"/>
      </w:pPr>
      <w:r>
        <w:t>교감 요약 | [CBETA 교감] 저본 立 → 甲·乙본 言</w:t>
      </w:r>
    </w:p>
    <w:p>
      <w:pPr>
        <w:pStyle w:val="SHTKNoteDetail"/>
      </w:pPr>
      <w:r>
        <w:t>• 교감 번호 | 0804011</w:t>
      </w:r>
    </w:p>
    <w:p>
      <w:pPr>
        <w:pStyle w:val="SHTKNoteDetail"/>
      </w:pPr>
      <w:r>
        <w:t>• 저본 독법 | 立 → ‘세우다’</w:t>
      </w:r>
    </w:p>
    <w:p>
      <w:pPr>
        <w:pStyle w:val="SHTKNoteDetail"/>
      </w:pPr>
      <w:r>
        <w:t>• 이문 독법 | 言 → ‘말하다’</w:t>
      </w:r>
    </w:p>
    <w:p>
      <w:pPr>
        <w:pStyle w:val="SHTKNoteDetail"/>
      </w:pPr>
      <w:r>
        <w:t>• 저본 기준 번역 | “‘의지한다’는 뜻은 논주가 세운 것과 같지 않다고 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0804011.</w:t>
      </w:r>
    </w:p>
    <w:p>
      <w:pPr>
        <w:pStyle w:val="SHTKPositionMarker"/>
      </w:pPr>
      <w:bookmarkStart w:id="6426" w:name="loc_0804a19"/>
      <w:bookmarkEnd w:id="6426"/>
      <w:r>
        <w:t>[0804a19]</w:t>
      </w:r>
    </w:p>
    <w:p>
      <w:pPr>
        <w:pStyle w:val="SHTKSourceText"/>
      </w:pPr>
      <w:r>
        <w:t>[12]論。</w:t>
      </w:r>
    </w:p>
    <w:p>
      <w:pPr>
        <w:pStyle w:val="SHTKTranslationText"/>
      </w:pPr>
      <w:r>
        <w:t>[12] 논에서,</w:t>
      </w:r>
    </w:p>
    <w:p>
      <w:pPr>
        <w:pStyle w:val="SHTKNoteSummary"/>
      </w:pPr>
      <w:r>
        <w:t>교감 요약 | [CBETA 교감] 甲·乙본에는 論 없음</w:t>
      </w:r>
    </w:p>
    <w:p>
      <w:pPr>
        <w:pStyle w:val="SHTKNoteDetail"/>
      </w:pPr>
      <w:r>
        <w:t>• 교감 번호 | 0804012</w:t>
      </w:r>
    </w:p>
    <w:p>
      <w:pPr>
        <w:pStyle w:val="SHTKNoteDetail"/>
      </w:pPr>
      <w:r>
        <w:t>• 저본 독법 | 論 → ‘논’</w:t>
      </w:r>
    </w:p>
    <w:p>
      <w:pPr>
        <w:pStyle w:val="SHTKNoteDetail"/>
      </w:pPr>
      <w:r>
        <w:t>• 이문 독법 | ∅ → ‘해당 성분 없음(탈락)’</w:t>
      </w:r>
    </w:p>
    <w:p>
      <w:pPr>
        <w:pStyle w:val="SHTKNoteDetail"/>
      </w:pPr>
      <w:r>
        <w:t>• 저본 기준 번역 | “[12] 논에서,”</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0804012.</w:t>
      </w:r>
    </w:p>
    <w:p>
      <w:pPr>
        <w:pStyle w:val="SHTKSourceText"/>
      </w:pPr>
      <w:r>
        <w:t>所立云何。論主徵也。</w:t>
      </w:r>
    </w:p>
    <w:p>
      <w:pPr>
        <w:pStyle w:val="SHTKTranslationText"/>
      </w:pPr>
      <w:r>
        <w:t>“세운 바는 어떠한가”라고 한다. 논주가 징문한다.</w:t>
      </w:r>
    </w:p>
    <w:p>
      <w:pPr>
        <w:pStyle w:val="SHTKSourceText"/>
      </w:pPr>
      <w:r>
        <w:t>自下第三破[13]喻也。</w:t>
      </w:r>
    </w:p>
    <w:p>
      <w:pPr>
        <w:pStyle w:val="SHTKTranslationText"/>
      </w:pPr>
      <w:r>
        <w:t>이 아래는 셋째로 비유를 논파한다.</w:t>
      </w:r>
    </w:p>
    <w:p>
      <w:pPr>
        <w:pStyle w:val="SHTKNoteSummary"/>
      </w:pPr>
      <w:r>
        <w:t>교감 요약 | [CBETA 교감] 저본 喻 → 甲·乙본 屬</w:t>
      </w:r>
    </w:p>
    <w:p>
      <w:pPr>
        <w:pStyle w:val="SHTKNoteDetail"/>
      </w:pPr>
      <w:r>
        <w:t>• 교감 번호 | 0804013</w:t>
      </w:r>
    </w:p>
    <w:p>
      <w:pPr>
        <w:pStyle w:val="SHTKNoteDetail"/>
      </w:pPr>
      <w:r>
        <w:t>• 저본 독법 | 喻</w:t>
      </w:r>
    </w:p>
    <w:p>
      <w:pPr>
        <w:pStyle w:val="SHTKNoteDetail"/>
      </w:pPr>
      <w:r>
        <w:t>• 이문 독법 | 屬</w:t>
      </w:r>
    </w:p>
    <w:p>
      <w:pPr>
        <w:pStyle w:val="SHTKNoteDetail"/>
      </w:pPr>
      <w:r>
        <w:t>• 저본 기준 번역 | “이 아래는 셋째로 비유를 논파한다.”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0804013.</w:t>
      </w:r>
    </w:p>
    <w:p>
      <w:pPr>
        <w:pStyle w:val="SHTKPositionMarker"/>
      </w:pPr>
      <w:bookmarkStart w:id="6427" w:name="loc_0804a20"/>
      <w:bookmarkEnd w:id="6427"/>
      <w:r>
        <w:t>[0804a20]</w:t>
      </w:r>
    </w:p>
    <w:p>
      <w:pPr>
        <w:pStyle w:val="SHTKSourceText"/>
      </w:pPr>
      <w:r>
        <w:t>論。此如世間依薪立火。外答也。</w:t>
      </w:r>
    </w:p>
    <w:p>
      <w:pPr>
        <w:pStyle w:val="SHTKTranslationText"/>
      </w:pPr>
      <w:r>
        <w:t>논에서 “이는 세간에서 장작에 의지하여 불을 세우는 것과 같다”라고 한다. 상대가 답한다.</w:t>
      </w:r>
    </w:p>
    <w:p>
      <w:pPr>
        <w:pStyle w:val="SHTKPositionMarker"/>
      </w:pPr>
      <w:bookmarkStart w:id="6428" w:name="loc_0804a21"/>
      <w:bookmarkEnd w:id="6428"/>
      <w:r>
        <w:t>[0804a21]</w:t>
      </w:r>
    </w:p>
    <w:p>
      <w:pPr>
        <w:pStyle w:val="SHTKSourceText"/>
      </w:pPr>
      <w:r>
        <w:t>論。如何立火可說依薪。</w:t>
      </w:r>
    </w:p>
    <w:p>
      <w:pPr>
        <w:pStyle w:val="SHTKTranslationText"/>
      </w:pPr>
      <w:r>
        <w:t>논에서 “어떻게 불을 세우기에 장작에 의지한다고 말할 수 있는가”라고 한다.</w:t>
      </w:r>
    </w:p>
    <w:p>
      <w:pPr>
        <w:pStyle w:val="SHTKSourceText"/>
      </w:pPr>
      <w:r>
        <w:t>論主審[14]定也。</w:t>
      </w:r>
    </w:p>
    <w:p>
      <w:pPr>
        <w:pStyle w:val="SHTKTranslationText"/>
      </w:pPr>
      <w:r>
        <w:t>논주가 다시 확정하여 묻는다.</w:t>
      </w:r>
    </w:p>
    <w:p>
      <w:pPr>
        <w:pStyle w:val="SHTKNoteSummary"/>
      </w:pPr>
      <w:r>
        <w:t>교감 요약 | [CBETA 교감] 저본 定 → 甲·乙본 之</w:t>
      </w:r>
    </w:p>
    <w:p>
      <w:pPr>
        <w:pStyle w:val="SHTKNoteDetail"/>
      </w:pPr>
      <w:r>
        <w:t>• 교감 번호 | 0804014</w:t>
      </w:r>
    </w:p>
    <w:p>
      <w:pPr>
        <w:pStyle w:val="SHTKNoteDetail"/>
      </w:pPr>
      <w:r>
        <w:t>• 저본 독법 | 定 → ‘정/선정’</w:t>
      </w:r>
    </w:p>
    <w:p>
      <w:pPr>
        <w:pStyle w:val="SHTKNoteDetail"/>
      </w:pPr>
      <w:r>
        <w:t>• 이문 독법 | 之 → ‘…의/그것’</w:t>
      </w:r>
    </w:p>
    <w:p>
      <w:pPr>
        <w:pStyle w:val="SHTKNoteDetail"/>
      </w:pPr>
      <w:r>
        <w:t>• 저본 기준 번역 | “논주가 다시 확정하여 묻는다.”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0804014.</w:t>
      </w:r>
    </w:p>
    <w:p>
      <w:pPr>
        <w:pStyle w:val="SHTKPositionMarker"/>
      </w:pPr>
      <w:bookmarkStart w:id="6429" w:name="loc_0804a22"/>
      <w:bookmarkEnd w:id="6429"/>
      <w:r>
        <w:t>[0804a22]</w:t>
      </w:r>
    </w:p>
    <w:p>
      <w:pPr>
        <w:pStyle w:val="SHTKSourceText"/>
      </w:pPr>
      <w:r>
        <w:t>論。謂非離薪至非一非異。外答也。謂非離薪可立有火。明依義。而薪與火非異。明不一異也。</w:t>
      </w:r>
    </w:p>
    <w:p>
      <w:pPr>
        <w:pStyle w:val="SHTKTranslationText"/>
      </w:pPr>
      <w:r>
        <w:t>논에서 “곧 장작을 떠나지 않고”부터 “하나도 아니고 다르지도 않다”까지라고 한다. 상대가 답한다. 곧 장작을 떠나서는 불이 있다고 세울 수 없다는 것으로, 의지한다는 뜻을 밝힌다. 그러나 장작과 불은 서로 다르지 않다고 하여, 하나도 아니고 다르지도 않다는 뜻을 밝힌다.</w:t>
      </w:r>
    </w:p>
    <w:p>
      <w:pPr>
        <w:pStyle w:val="SHTKPositionMarker"/>
      </w:pPr>
      <w:bookmarkStart w:id="6430" w:name="loc_0804a25"/>
      <w:bookmarkEnd w:id="6430"/>
      <w:r>
        <w:t>[0804a25]</w:t>
      </w:r>
    </w:p>
    <w:p>
      <w:pPr>
        <w:pStyle w:val="SHTKSourceText"/>
      </w:pPr>
      <w:r>
        <w:t>論。[15]若火異薪至所燒即能燒。</w:t>
      </w:r>
    </w:p>
    <w:p>
      <w:pPr>
        <w:pStyle w:val="SHTKTranslationText"/>
      </w:pPr>
      <w:r>
        <w:t>논에서 “[15]만약 불이 장작과 다르다면”부터 “타는 것이 곧 태우는 것이 된다”까지라고 한다.</w:t>
      </w:r>
    </w:p>
    <w:p>
      <w:pPr>
        <w:pStyle w:val="SHTKNoteSummary"/>
      </w:pPr>
      <w:r>
        <w:t>교감 요약 | [CBETA 교감] 甲·乙본에는 若 없음</w:t>
      </w:r>
    </w:p>
    <w:p>
      <w:pPr>
        <w:pStyle w:val="SHTKNoteDetail"/>
      </w:pPr>
      <w:r>
        <w:t>• 교감 번호 | 0804015</w:t>
      </w:r>
    </w:p>
    <w:p>
      <w:pPr>
        <w:pStyle w:val="SHTKNoteDetail"/>
      </w:pPr>
      <w:r>
        <w:t>• 저본 독법 | 若 → ‘만약’</w:t>
      </w:r>
    </w:p>
    <w:p>
      <w:pPr>
        <w:pStyle w:val="SHTKNoteDetail"/>
      </w:pPr>
      <w:r>
        <w:t>• 이문 독법 | ∅ → ‘해당 성분 없음(탈락)’</w:t>
      </w:r>
    </w:p>
    <w:p>
      <w:pPr>
        <w:pStyle w:val="SHTKNoteDetail"/>
      </w:pPr>
      <w:r>
        <w:t>• 저본 기준 번역 | “논에서 “[15]만약 불이 장작과 다르다면”부터 “타는 것이 곧 태우는 것이 된다”까지라고 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0804015.</w:t>
      </w:r>
    </w:p>
    <w:p>
      <w:pPr>
        <w:pStyle w:val="SHTKSourceText"/>
      </w:pPr>
      <w:r>
        <w:t>反難成不一不異也。</w:t>
      </w:r>
    </w:p>
    <w:p>
      <w:pPr>
        <w:pStyle w:val="SHTKTranslationText"/>
      </w:pPr>
      <w:r>
        <w:t>반대로 논난하여 하나도 아니고 다르지도 않음을 성립시키려는 것이다.</w:t>
      </w:r>
    </w:p>
    <w:p>
      <w:pPr>
        <w:pStyle w:val="SHTKPositionMarker"/>
      </w:pPr>
      <w:bookmarkStart w:id="6431" w:name="loc_0804a26"/>
      <w:bookmarkEnd w:id="6431"/>
      <w:r>
        <w:t>[0804a26]</w:t>
      </w:r>
    </w:p>
    <w:p>
      <w:pPr>
        <w:pStyle w:val="SHTKSourceText"/>
      </w:pPr>
      <w:r>
        <w:t>論。如是不離蘊至體應成斷。法合也。犢子部所立補特伽羅。非常非斷。</w:t>
      </w:r>
    </w:p>
    <w:p>
      <w:pPr>
        <w:pStyle w:val="SHTKTranslationText"/>
      </w:pPr>
      <w:r>
        <w:t>논에서 “이와 같이 온을 떠나지 않고”부터 “체가 단멸이 되어야 한다”까지라고 한다. 법에 합한 것이다. 독자부가 세운 보특가라는, 상주하는 것도 아니고 단멸하는 것도 아니다.</w:t>
      </w:r>
    </w:p>
    <w:p>
      <w:pPr>
        <w:pStyle w:val="SHTKPositionMarker"/>
      </w:pPr>
      <w:bookmarkStart w:id="6432" w:name="loc_0804a28"/>
      <w:bookmarkEnd w:id="6432"/>
      <w:r>
        <w:t>[0804a28]</w:t>
      </w:r>
    </w:p>
    <w:p>
      <w:pPr>
        <w:pStyle w:val="SHTKSourceText"/>
      </w:pPr>
      <w:r>
        <w:t>論。仁今於此至火依薪義。自下論主破也。先破火依薪。後破反難不一不異將破火依薪喻先審定也。</w:t>
      </w:r>
    </w:p>
    <w:p>
      <w:pPr>
        <w:pStyle w:val="SHTKTranslationText"/>
      </w:pPr>
      <w:r>
        <w:t>논에서 “어진 이여, 이제 이 가운데”부터 “불이 장작에 의지한다는 뜻”까지라고 한다. 이 아래에서 논주가 논파한다. 먼저 불이 장작에 의지한다는 것을 논파하고, 뒤에는 반대로 논난한 ‘하나도 아니고 다르지도 않다’는 주장을 논파한다. 불이 장작에 의지한다는 비유를 논파하려 하므로 먼저 확정하여 묻는다.</w:t>
      </w:r>
    </w:p>
    <w:p>
      <w:pPr>
        <w:pStyle w:val="SHTKPositionMarker"/>
      </w:pPr>
      <w:bookmarkStart w:id="6433" w:name="loc_0804b01"/>
      <w:bookmarkEnd w:id="6433"/>
      <w:r>
        <w:t>[0804b01]</w:t>
      </w:r>
    </w:p>
    <w:p>
      <w:pPr>
        <w:pStyle w:val="SHTKSourceText"/>
      </w:pPr>
      <w:r>
        <w:t>論。何所應說。外反問也。</w:t>
      </w:r>
    </w:p>
    <w:p>
      <w:pPr>
        <w:pStyle w:val="SHTKTranslationText"/>
      </w:pPr>
      <w:r>
        <w:t>논에서 “무엇을 말해야 하는가”라고 한다. 상대가 도리어 묻는다.</w:t>
      </w:r>
    </w:p>
    <w:p>
      <w:pPr>
        <w:pStyle w:val="SHTKPositionMarker"/>
      </w:pPr>
      <w:bookmarkStart w:id="6434" w:name="loc_0804b02"/>
      <w:bookmarkEnd w:id="6434"/>
      <w:r>
        <w:t>[0804b02]</w:t>
      </w:r>
    </w:p>
    <w:p>
      <w:pPr>
        <w:pStyle w:val="SHTKSourceText"/>
      </w:pPr>
      <w:r>
        <w:t>論。若說應言至名薪名火。更重審定薪火體也。</w:t>
      </w:r>
    </w:p>
    <w:p>
      <w:pPr>
        <w:pStyle w:val="SHTKTranslationText"/>
      </w:pPr>
      <w:r>
        <w:t>논에서 “말하려면 마땅히”부터 “무엇을 장작이라 하고 무엇을 불이라 하는가”까지라고 한다. 다시 장작과 불의 체를 거듭 확정하여 묻는다.</w:t>
      </w:r>
    </w:p>
    <w:p>
      <w:pPr>
        <w:pStyle w:val="SHTKPositionMarker"/>
      </w:pPr>
      <w:bookmarkStart w:id="6435" w:name="loc_0804b03"/>
      <w:bookmarkEnd w:id="6435"/>
      <w:r>
        <w:t>[0804b03]</w:t>
      </w:r>
    </w:p>
    <w:p>
      <w:pPr>
        <w:pStyle w:val="SHTKSourceText"/>
      </w:pPr>
      <w:r>
        <w:t>論。且世共了至時各別故。論主就假火為出火．薪體別。俱是假有。火異於薪。破前不異義。</w:t>
      </w:r>
    </w:p>
    <w:p>
      <w:pPr>
        <w:pStyle w:val="SHTKTranslationText"/>
      </w:pPr>
      <w:r>
        <w:t>논에서 “우선 세간에서 함께 아는 것”부터 “때가 각각 다르기 때문이다”까지라고 한다. 논주가 가립의 불에 나아가 불과 장작의 체가 다름을 드러낸다. 둘 다 가유이지만, 불은 장작과 다르다. 앞서 다르지 않다고 한 뜻을 논파한다.</w:t>
      </w:r>
    </w:p>
    <w:p>
      <w:pPr>
        <w:pStyle w:val="SHTKPositionMarker"/>
      </w:pPr>
      <w:bookmarkStart w:id="6436" w:name="loc_0804b05"/>
      <w:bookmarkEnd w:id="6436"/>
      <w:r>
        <w:t>[0804b05]</w:t>
      </w:r>
    </w:p>
    <w:p>
      <w:pPr>
        <w:pStyle w:val="SHTKSourceText"/>
      </w:pPr>
      <w:r>
        <w:t>論。若汝所計至成無常性。破。若同火依薪。</w:t>
      </w:r>
    </w:p>
    <w:p>
      <w:pPr>
        <w:pStyle w:val="SHTKTranslationText"/>
      </w:pPr>
      <w:r>
        <w:t>논에서 “만약 그대가 집착하는 바와 같다면”부터 “무상한 성품이 된다”까지라고 한다. 논파이다. 만약 불이 장작에 의지하는 것과 같다면,</w:t>
      </w:r>
    </w:p>
    <w:p>
      <w:pPr>
        <w:pStyle w:val="SHTKSourceText"/>
      </w:pPr>
      <w:r>
        <w:t>其[16]我即是無常。</w:t>
      </w:r>
    </w:p>
    <w:p>
      <w:pPr>
        <w:pStyle w:val="SHTKTranslationText"/>
      </w:pPr>
      <w:r>
        <w:t>그 아는 곧 무상하고,</w:t>
      </w:r>
    </w:p>
    <w:p>
      <w:pPr>
        <w:pStyle w:val="SHTKNoteSummary"/>
      </w:pPr>
      <w:r>
        <w:t>교감 요약 | [CBETA 교감] 저본 我 → 甲·乙본 義</w:t>
      </w:r>
    </w:p>
    <w:p>
      <w:pPr>
        <w:pStyle w:val="SHTKNoteDetail"/>
      </w:pPr>
      <w:r>
        <w:t>• 교감 번호 | 0804016</w:t>
      </w:r>
    </w:p>
    <w:p>
      <w:pPr>
        <w:pStyle w:val="SHTKNoteDetail"/>
      </w:pPr>
      <w:r>
        <w:t>• 저본 독법 | 我 → ‘아(我)’</w:t>
      </w:r>
    </w:p>
    <w:p>
      <w:pPr>
        <w:pStyle w:val="SHTKNoteDetail"/>
      </w:pPr>
      <w:r>
        <w:t>• 이문 독법 | 義 → ‘뜻’</w:t>
      </w:r>
    </w:p>
    <w:p>
      <w:pPr>
        <w:pStyle w:val="SHTKNoteDetail"/>
      </w:pPr>
      <w:r>
        <w:t>• 저본 기준 번역 | “그 아는 곧 무상하고,”</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0804016.</w:t>
      </w:r>
    </w:p>
    <w:p>
      <w:pPr>
        <w:pStyle w:val="SHTKSourceText"/>
      </w:pPr>
      <w:r>
        <w:t>與蘊異也。違其前說非無常不異之義。</w:t>
      </w:r>
    </w:p>
    <w:p>
      <w:pPr>
        <w:pStyle w:val="SHTKTranslationText"/>
      </w:pPr>
      <w:r>
        <w:t>온과도 다르게 된다. 이는 앞에서 ‘무상하지도 않고 다르지도 않다’고 한 뜻에 어긋난다.</w:t>
      </w:r>
    </w:p>
    <w:p>
      <w:pPr>
        <w:pStyle w:val="SHTKPositionMarker"/>
      </w:pPr>
      <w:bookmarkStart w:id="6437" w:name="loc_0804b08"/>
      <w:bookmarkEnd w:id="6437"/>
      <w:r>
        <w:t>[0804b08]</w:t>
      </w:r>
    </w:p>
    <w:p>
      <w:pPr>
        <w:pStyle w:val="SHTKSourceText"/>
      </w:pPr>
      <w:r>
        <w:t>論。若謂即於至因煖觸故。就實火破也</w:t>
      </w:r>
    </w:p>
    <w:p>
      <w:pPr>
        <w:pStyle w:val="SHTKTranslationText"/>
      </w:pPr>
      <w:r>
        <w:t>논에서 “만약 곧 그 안에서”부터 “따뜻한 촉을 원인으로 하기 때문이다”까지라고 한다. 실제의 불에 나아가 논파한다.</w:t>
      </w:r>
    </w:p>
    <w:p>
      <w:pPr>
        <w:pStyle w:val="SHTKSourceText"/>
      </w:pPr>
      <w:r>
        <w:t>若[17]八微同聚。</w:t>
      </w:r>
    </w:p>
    <w:p>
      <w:pPr>
        <w:pStyle w:val="SHTKTranslationText"/>
      </w:pPr>
      <w:r>
        <w:t>만약 여덟 미진이 한 무더기로 함께 있다면,</w:t>
      </w:r>
    </w:p>
    <w:p>
      <w:pPr>
        <w:pStyle w:val="SHTKNoteSummary"/>
      </w:pPr>
      <w:r>
        <w:t>교감 요약 | [CBETA 교감] 저본 八 → 甲·乙본 以</w:t>
      </w:r>
    </w:p>
    <w:p>
      <w:pPr>
        <w:pStyle w:val="SHTKNoteDetail"/>
      </w:pPr>
      <w:r>
        <w:t>• 교감 번호 | 0804017</w:t>
      </w:r>
    </w:p>
    <w:p>
      <w:pPr>
        <w:pStyle w:val="SHTKNoteDetail"/>
      </w:pPr>
      <w:r>
        <w:t>• 저본 독법 | 八 → ‘여덟/여덟째’</w:t>
      </w:r>
    </w:p>
    <w:p>
      <w:pPr>
        <w:pStyle w:val="SHTKNoteDetail"/>
      </w:pPr>
      <w:r>
        <w:t>• 이문 독법 | 以 → ‘…로써’</w:t>
      </w:r>
    </w:p>
    <w:p>
      <w:pPr>
        <w:pStyle w:val="SHTKNoteDetail"/>
      </w:pPr>
      <w:r>
        <w:t>• 저본 기준 번역 | “만약 여덟 미진이 한 무더기로 함께 있다면,”</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0804017.</w:t>
      </w:r>
    </w:p>
    <w:p>
      <w:pPr>
        <w:pStyle w:val="SHTKSourceText"/>
      </w:pPr>
      <w:r>
        <w:t>煖觸是火。餘七是薪。</w:t>
      </w:r>
    </w:p>
    <w:p>
      <w:pPr>
        <w:pStyle w:val="SHTKTranslationText"/>
      </w:pPr>
      <w:r>
        <w:t>따뜻한 촉이 불이고, 나머지 일곱은 장작이다.</w:t>
      </w:r>
    </w:p>
    <w:p>
      <w:pPr>
        <w:pStyle w:val="SHTKSourceText"/>
      </w:pPr>
      <w:r>
        <w:t>[18]煖觸與[19]七體．相各[20]異。</w:t>
      </w:r>
    </w:p>
    <w:p>
      <w:pPr>
        <w:pStyle w:val="SHTKTranslationText"/>
      </w:pPr>
      <w:r>
        <w:t>따뜻한 촉과 나머지 일곱의 체와 모습은 각각 다르며,</w:t>
      </w:r>
    </w:p>
    <w:p>
      <w:pPr>
        <w:pStyle w:val="SHTKNoteSummary"/>
      </w:pPr>
      <w:r>
        <w:t>교감 요약 | [CBETA 교감] 甲·乙본에는 煖 없음</w:t>
      </w:r>
    </w:p>
    <w:p>
      <w:pPr>
        <w:pStyle w:val="SHTKNoteDetail"/>
      </w:pPr>
      <w:r>
        <w:t>• 교감 번호 | 0804018</w:t>
      </w:r>
    </w:p>
    <w:p>
      <w:pPr>
        <w:pStyle w:val="SHTKNoteDetail"/>
      </w:pPr>
      <w:r>
        <w:t>• 저본 독법 | 煖</w:t>
      </w:r>
    </w:p>
    <w:p>
      <w:pPr>
        <w:pStyle w:val="SHTKNoteDetail"/>
      </w:pPr>
      <w:r>
        <w:t>• 이문 독법 | ∅ → ‘해당 성분 없음(탈락)’</w:t>
      </w:r>
    </w:p>
    <w:p>
      <w:pPr>
        <w:pStyle w:val="SHTKNoteDetail"/>
      </w:pPr>
      <w:r>
        <w:t>• 저본 기준 번역 | “따뜻한 촉과 나머지 일곱의 체와 모습은 각각 다르며,”</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0804018.</w:t>
      </w:r>
    </w:p>
    <w:p>
      <w:pPr>
        <w:pStyle w:val="SHTKNoteSummary"/>
      </w:pPr>
      <w:r>
        <w:t>교감 요약 | [CBETA 교감] 甲·乙본에는 七 없음</w:t>
      </w:r>
    </w:p>
    <w:p>
      <w:pPr>
        <w:pStyle w:val="SHTKNoteDetail"/>
      </w:pPr>
      <w:r>
        <w:t>• 교감 번호 | 0804019</w:t>
      </w:r>
    </w:p>
    <w:p>
      <w:pPr>
        <w:pStyle w:val="SHTKNoteDetail"/>
      </w:pPr>
      <w:r>
        <w:t>• 저본 독법 | 七 → ‘일곱/일곱째’</w:t>
      </w:r>
    </w:p>
    <w:p>
      <w:pPr>
        <w:pStyle w:val="SHTKNoteDetail"/>
      </w:pPr>
      <w:r>
        <w:t>• 이문 독법 | ∅ → ‘해당 성분 없음(탈락)’</w:t>
      </w:r>
    </w:p>
    <w:p>
      <w:pPr>
        <w:pStyle w:val="SHTKNoteDetail"/>
      </w:pPr>
      <w:r>
        <w:t>• 저본 기준 번역 | “따뜻한 촉과 나머지 일곱의 체와 모습은 각각 다르며,”</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0804019.</w:t>
      </w:r>
    </w:p>
    <w:p>
      <w:pPr>
        <w:pStyle w:val="SHTKNoteSummary"/>
      </w:pPr>
      <w:r>
        <w:t>교감 요약 | [CBETA 교감] 甲·乙본에는 異 없음</w:t>
      </w:r>
    </w:p>
    <w:p>
      <w:pPr>
        <w:pStyle w:val="SHTKNoteDetail"/>
      </w:pPr>
      <w:r>
        <w:t>• 교감 번호 | 0804020</w:t>
      </w:r>
    </w:p>
    <w:p>
      <w:pPr>
        <w:pStyle w:val="SHTKNoteDetail"/>
      </w:pPr>
      <w:r>
        <w:t>• 저본 독법 | 異 → ‘다르다’</w:t>
      </w:r>
    </w:p>
    <w:p>
      <w:pPr>
        <w:pStyle w:val="SHTKNoteDetail"/>
      </w:pPr>
      <w:r>
        <w:t>• 이문 독법 | ∅ → ‘해당 성분 없음(탈락)’</w:t>
      </w:r>
    </w:p>
    <w:p>
      <w:pPr>
        <w:pStyle w:val="SHTKNoteDetail"/>
      </w:pPr>
      <w:r>
        <w:t>• 저본 기준 번역 | “따뜻한 촉과 나머지 일곱의 체와 모습은 각각 다르며,”</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0804020.</w:t>
      </w:r>
    </w:p>
    <w:p>
      <w:pPr>
        <w:pStyle w:val="SHTKSourceText"/>
      </w:pPr>
      <w:r>
        <w:t>別因俱而生。</w:t>
      </w:r>
    </w:p>
    <w:p>
      <w:pPr>
        <w:pStyle w:val="SHTKTranslationText"/>
      </w:pPr>
      <w:r>
        <w:t>서로 다른 원인으로 함께 생긴다.</w:t>
      </w:r>
    </w:p>
    <w:p>
      <w:pPr>
        <w:pStyle w:val="SHTKSourceText"/>
      </w:pPr>
      <w:r>
        <w:t>如何[21]可言依薪立火。</w:t>
      </w:r>
    </w:p>
    <w:p>
      <w:pPr>
        <w:pStyle w:val="SHTKTranslationText"/>
      </w:pPr>
      <w:r>
        <w:t>어떻게 장작에 의지하여 불을 세운다고 말할 수 있는가?</w:t>
      </w:r>
    </w:p>
    <w:p>
      <w:pPr>
        <w:pStyle w:val="SHTKNoteSummary"/>
      </w:pPr>
      <w:r>
        <w:t>교감 요약 | [CBETA 교감] 저본 可 → 乙본 所</w:t>
      </w:r>
    </w:p>
    <w:p>
      <w:pPr>
        <w:pStyle w:val="SHTKNoteDetail"/>
      </w:pPr>
      <w:r>
        <w:t>• 교감 번호 | 0804021</w:t>
      </w:r>
    </w:p>
    <w:p>
      <w:pPr>
        <w:pStyle w:val="SHTKNoteDetail"/>
      </w:pPr>
      <w:r>
        <w:t>• 저본 독법 | 可</w:t>
      </w:r>
    </w:p>
    <w:p>
      <w:pPr>
        <w:pStyle w:val="SHTKNoteDetail"/>
      </w:pPr>
      <w:r>
        <w:t>• 이문 독법 | 所 → ‘…하는 바’</w:t>
      </w:r>
    </w:p>
    <w:p>
      <w:pPr>
        <w:pStyle w:val="SHTKNoteDetail"/>
      </w:pPr>
      <w:r>
        <w:t>• 저본 기준 번역 | “어떻게 장작에 의지하여 불을 세운다고 말할 수 있는가?”</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0804021.</w:t>
      </w:r>
    </w:p>
    <w:p>
      <w:pPr>
        <w:pStyle w:val="SHTKSourceText"/>
      </w:pPr>
      <w:r>
        <w:t>已上破火體不依薪也</w:t>
      </w:r>
    </w:p>
    <w:p>
      <w:pPr>
        <w:pStyle w:val="SHTKTranslationText"/>
      </w:pPr>
      <w:r>
        <w:t>이상은 불의 체가 장작에 의지하지 않음을 논파한 것이다.</w:t>
      </w:r>
    </w:p>
    <w:p>
      <w:pPr>
        <w:pStyle w:val="SHTKSourceText"/>
      </w:pPr>
      <w:r>
        <w:t>亦非[22]此火名因薪而立。</w:t>
      </w:r>
    </w:p>
    <w:p>
      <w:pPr>
        <w:pStyle w:val="SHTKTranslationText"/>
      </w:pPr>
      <w:r>
        <w:t>또한 이 불이라는 이름도 장작을 원인으로 세우는 것이 아니다.</w:t>
      </w:r>
    </w:p>
    <w:p>
      <w:pPr>
        <w:pStyle w:val="SHTKNoteSummary"/>
      </w:pPr>
      <w:r>
        <w:t>교감 요약 | [CBETA 교감] 甲·乙본에는 此 없음</w:t>
      </w:r>
    </w:p>
    <w:p>
      <w:pPr>
        <w:pStyle w:val="SHTKNoteDetail"/>
      </w:pPr>
      <w:r>
        <w:t>• 교감 번호 | 0804022</w:t>
      </w:r>
    </w:p>
    <w:p>
      <w:pPr>
        <w:pStyle w:val="SHTKNoteDetail"/>
      </w:pPr>
      <w:r>
        <w:t>• 저본 독법 | 此 → ‘이것/이’</w:t>
      </w:r>
    </w:p>
    <w:p>
      <w:pPr>
        <w:pStyle w:val="SHTKNoteDetail"/>
      </w:pPr>
      <w:r>
        <w:t>• 이문 독법 | ∅ → ‘해당 성분 없음(탈락)’</w:t>
      </w:r>
    </w:p>
    <w:p>
      <w:pPr>
        <w:pStyle w:val="SHTKNoteDetail"/>
      </w:pPr>
      <w:r>
        <w:t>• 저본 기준 번역 | “또한 이 불이라는 이름도 장작을 원인으로 세우는 것이 아니다.”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0804022.</w:t>
      </w:r>
    </w:p>
    <w:p>
      <w:pPr>
        <w:pStyle w:val="SHTKSourceText"/>
      </w:pPr>
      <w:r>
        <w:t>以立火名因煖觸故。已上破火名不依薪也。</w:t>
      </w:r>
    </w:p>
    <w:p>
      <w:pPr>
        <w:pStyle w:val="SHTKTranslationText"/>
      </w:pPr>
      <w:r>
        <w:t>불이라는 이름은 따뜻한 촉을 원인으로 세우기 때문이다. 이상은 불의 이름이 장작에 의지하지 않음을 논파한 것이다.</w:t>
      </w:r>
    </w:p>
    <w:p>
      <w:pPr>
        <w:pStyle w:val="SHTKPositionMarker"/>
      </w:pPr>
      <w:bookmarkStart w:id="6438" w:name="loc_0804b13"/>
      <w:bookmarkEnd w:id="6438"/>
      <w:r>
        <w:t>[0804b13]</w:t>
      </w:r>
    </w:p>
    <w:p>
      <w:pPr>
        <w:pStyle w:val="SHTKSourceText"/>
      </w:pPr>
      <w:r>
        <w:t>論。若謂所說至或依止義。破轉計。若謂即以俱生。或依止義。名火依薪。</w:t>
      </w:r>
    </w:p>
    <w:p>
      <w:pPr>
        <w:pStyle w:val="SHTKTranslationText"/>
      </w:pPr>
      <w:r>
        <w:t>논에서 “만약 말한 바가”부터 “혹은 의지한다는 뜻이다”까지라고 한다. 바꾸어 세운 주장을 논파한다. 만약 바로 함께 생긴다는 뜻이나, 혹은 의지한다는 뜻을 취하여, 불이 장작에 의지한다고 이름하고,</w:t>
      </w:r>
    </w:p>
    <w:p>
      <w:pPr>
        <w:pStyle w:val="SHTKSourceText"/>
      </w:pPr>
      <w:r>
        <w:t>[23]非因薪者。</w:t>
      </w:r>
    </w:p>
    <w:p>
      <w:pPr>
        <w:pStyle w:val="SHTKTranslationText"/>
      </w:pPr>
      <w:r>
        <w:t>장작을 원인으로 하기 때문은 아니라고 한다면,</w:t>
      </w:r>
    </w:p>
    <w:p>
      <w:pPr>
        <w:pStyle w:val="SHTKNoteSummary"/>
      </w:pPr>
      <w:r>
        <w:t>교감 요약 | [CBETA 교감] 甲·乙본에는 非因薪 없음</w:t>
      </w:r>
    </w:p>
    <w:p>
      <w:pPr>
        <w:pStyle w:val="SHTKNoteDetail"/>
      </w:pPr>
      <w:r>
        <w:t>• 교감 번호 | 0804023</w:t>
      </w:r>
    </w:p>
    <w:p>
      <w:pPr>
        <w:pStyle w:val="SHTKNoteDetail"/>
      </w:pPr>
      <w:r>
        <w:t>• 저본 독법 | 非因薪</w:t>
      </w:r>
    </w:p>
    <w:p>
      <w:pPr>
        <w:pStyle w:val="SHTKNoteDetail"/>
      </w:pPr>
      <w:r>
        <w:t>• 이문 독법 | ∅ → ‘해당 성분 없음(탈락)’</w:t>
      </w:r>
    </w:p>
    <w:p>
      <w:pPr>
        <w:pStyle w:val="SHTKNoteDetail"/>
      </w:pPr>
      <w:r>
        <w:t>• 저본 기준 번역 | “장작을 원인으로 하기 때문은 아니라고 한다면,”</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0804023.</w:t>
      </w:r>
    </w:p>
    <w:p>
      <w:pPr>
        <w:pStyle w:val="SHTKSourceText"/>
      </w:pPr>
      <w:r>
        <w:t>即應[24]說補特伽羅與蘊俱生。</w:t>
      </w:r>
    </w:p>
    <w:p>
      <w:pPr>
        <w:pStyle w:val="SHTKTranslationText"/>
      </w:pPr>
      <w:r>
        <w:t>곧 보특가라가 온과 함께 생긴다거나,</w:t>
      </w:r>
    </w:p>
    <w:p>
      <w:pPr>
        <w:pStyle w:val="SHTKNoteSummary"/>
      </w:pPr>
      <w:r>
        <w:t>교감 요약 | [CBETA 교감] 저본 說 → 乙본 許</w:t>
      </w:r>
    </w:p>
    <w:p>
      <w:pPr>
        <w:pStyle w:val="SHTKNoteDetail"/>
      </w:pPr>
      <w:r>
        <w:t>• 교감 번호 | 0804024</w:t>
      </w:r>
    </w:p>
    <w:p>
      <w:pPr>
        <w:pStyle w:val="SHTKNoteDetail"/>
      </w:pPr>
      <w:r>
        <w:t>• 저본 독법 | 說 → ‘말하다’</w:t>
      </w:r>
    </w:p>
    <w:p>
      <w:pPr>
        <w:pStyle w:val="SHTKNoteDetail"/>
      </w:pPr>
      <w:r>
        <w:t>• 이문 독법 | 許 → ‘인정하다’</w:t>
      </w:r>
    </w:p>
    <w:p>
      <w:pPr>
        <w:pStyle w:val="SHTKNoteDetail"/>
      </w:pPr>
      <w:r>
        <w:t>• 저본 기준 번역 | “곧 보특가라가 온과 함께 생긴다거나,”</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0804024.</w:t>
      </w:r>
    </w:p>
    <w:p>
      <w:pPr>
        <w:pStyle w:val="SHTKSourceText"/>
      </w:pPr>
      <w:r>
        <w:t>或依止蘊。違自立宗云不一異也。</w:t>
      </w:r>
    </w:p>
    <w:p>
      <w:pPr>
        <w:pStyle w:val="SHTKTranslationText"/>
      </w:pPr>
      <w:r>
        <w:t>혹은 온에 의지한다고 말해야 한다. 이는 ‘하나도 아니고 다르지도 않다’고 스스로 세운 종지에 어긋난다.</w:t>
      </w:r>
    </w:p>
    <w:p>
      <w:pPr>
        <w:pStyle w:val="SHTKPositionMarker"/>
      </w:pPr>
      <w:bookmarkStart w:id="6439" w:name="loc_0804b17"/>
      <w:bookmarkEnd w:id="6439"/>
      <w:r>
        <w:t>[0804b17]</w:t>
      </w:r>
    </w:p>
    <w:p>
      <w:pPr>
        <w:pStyle w:val="SHTKSourceText"/>
      </w:pPr>
      <w:r>
        <w:t>論。已分明許至故釋非理重述破異也。汝若言火與薪俱。及依薪故名火依薪。</w:t>
      </w:r>
    </w:p>
    <w:p>
      <w:pPr>
        <w:pStyle w:val="SHTKTranslationText"/>
      </w:pPr>
      <w:r>
        <w:t>논에서 “이미 분명히 허용하였다”부터 “그러므로 그 해석은 이치에 맞지 않는다”까지라고 하여, 다름을 논파한 뜻을 거듭 서술한다. 그대가 만약 불이 장작과 함께 있고, 또 장작에 의지하므로 불이 장작에 의지한다고 이름한다고 말한다면,</w:t>
      </w:r>
    </w:p>
    <w:p>
      <w:pPr>
        <w:pStyle w:val="SHTKSourceText"/>
      </w:pPr>
      <w:r>
        <w:t>此即分明許火．薪體[25]別。</w:t>
      </w:r>
    </w:p>
    <w:p>
      <w:pPr>
        <w:pStyle w:val="SHTKTranslationText"/>
      </w:pPr>
      <w:r>
        <w:t>이는 곧 불과 장작의 체가 다름을 분명히 허용한 것이다.</w:t>
      </w:r>
    </w:p>
    <w:p>
      <w:pPr>
        <w:pStyle w:val="SHTKNoteSummary"/>
      </w:pPr>
      <w:r>
        <w:t>교감 요약 | [CBETA 교감] 이본에는別火隨薪滅如…特伽羅體(18자) 없음</w:t>
      </w:r>
    </w:p>
    <w:p>
      <w:pPr>
        <w:pStyle w:val="SHTKNoteDetail"/>
      </w:pPr>
      <w:r>
        <w:t>• 교감 번호 | 0804025</w:t>
      </w:r>
    </w:p>
    <w:p>
      <w:pPr>
        <w:pStyle w:val="SHTKNoteDetail"/>
      </w:pPr>
      <w:r>
        <w:t>• 저본 독법 | 別，火隨薪滅。如是應許諸蘊若無，補特伽羅體</w:t>
      </w:r>
    </w:p>
    <w:p>
      <w:pPr>
        <w:pStyle w:val="SHTKNoteDetail"/>
      </w:pPr>
      <w:r>
        <w:t>• 이문 독법 | ∅ → ‘해당 성분 없음(탈락)’</w:t>
      </w:r>
    </w:p>
    <w:p>
      <w:pPr>
        <w:pStyle w:val="SHTKNoteDetail"/>
      </w:pPr>
      <w:r>
        <w:t>• 저본 기준 번역 | “이는 곧 불과 장작의 체가 다름을 분명히 허용한 것이다.”</w:t>
      </w:r>
    </w:p>
    <w:p>
      <w:pPr>
        <w:pStyle w:val="SHTKNoteDetail"/>
      </w:pPr>
      <w:r>
        <w:t>• 교감 해설 | 이전 CBETA 別。火隨薪滅。如是應許諸蘊若無。補特伽羅體가 현행에서 別，火隨薪滅。如是應許諸蘊若無，補特伽羅體로 구두점만 현대화되었다. 글자 독법 차이는 없고</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0804025.</w:t>
      </w:r>
    </w:p>
    <w:p>
      <w:pPr>
        <w:pStyle w:val="SHTKSourceText"/>
      </w:pPr>
      <w:r>
        <w:t>火隨薪滅。如是應許諸蘊若無。補特伽羅體亦非有。而不許然。故釋非理。</w:t>
      </w:r>
    </w:p>
    <w:p>
      <w:pPr>
        <w:pStyle w:val="SHTKTranslationText"/>
      </w:pPr>
      <w:r>
        <w:t>불은 장작을 따라 소멸한다. 이와 같이 여러 온이 없다면, 보특가라의 체도 또한 없어야 한다고 허용해야 한다. 그런데 그대는 그렇다고 허용하지 않으므로, 그 해석은 이치에 맞지 않는다.</w:t>
      </w:r>
    </w:p>
    <w:p>
      <w:pPr>
        <w:pStyle w:val="SHTKPositionMarker"/>
      </w:pPr>
      <w:bookmarkStart w:id="6440" w:name="loc_0804b21"/>
      <w:bookmarkEnd w:id="6440"/>
      <w:r>
        <w:t>[0804b21]</w:t>
      </w:r>
    </w:p>
    <w:p>
      <w:pPr>
        <w:pStyle w:val="SHTKSourceText"/>
      </w:pPr>
      <w:r>
        <w:t>論。然彼於此至舉以為難第二破難也。此破前難異薪薪應不熱。若熱謂煖觸。即煖觸異薪。即薪非熱。體相各異故。若謂煖合。則薪煖合。許薪名熱。</w:t>
      </w:r>
    </w:p>
    <w:p>
      <w:pPr>
        <w:pStyle w:val="SHTKTranslationText"/>
      </w:pPr>
      <w:r>
        <w:t>논에서 “그러나 그는 이 가운데”부터 “들어 논난으로 삼는다”까지라고 한다. 둘째로 논난을 논파한다. 이는 앞의 ‘불이 장작과 다르면 장작은 마땅히 뜨겁지 않아야 한다’는 논난을 논파한다. 만약 ‘뜨겁다’는 것이 따뜻한 촉을 뜻한다면, 곧 따뜻한 촉은 장작과 다르므로, 장작 자체는 뜨거운 것이 아니다. 체와 모습이 각각 다르기 때문이다. 만약 따뜻함과 결합한 것을 뜻한다면, 장작은 따뜻함과 결합하므로, 장작을 뜨겁다고 이름하는 것을 허용할 수 있다.</w:t>
      </w:r>
    </w:p>
    <w:p>
      <w:pPr>
        <w:pStyle w:val="SHTKSourceText"/>
      </w:pPr>
      <w:r>
        <w:t>雖薪[26]火異。</w:t>
      </w:r>
    </w:p>
    <w:p>
      <w:pPr>
        <w:pStyle w:val="SHTKTranslationText"/>
      </w:pPr>
      <w:r>
        <w:t>비록 장작과 불이 다르더라도,</w:t>
      </w:r>
    </w:p>
    <w:p>
      <w:pPr>
        <w:pStyle w:val="SHTKNoteSummary"/>
      </w:pPr>
      <w:r>
        <w:t>교감 요약 | [CBETA 교감] 저본 火 → 甲·乙본 火火</w:t>
      </w:r>
    </w:p>
    <w:p>
      <w:pPr>
        <w:pStyle w:val="SHTKNoteDetail"/>
      </w:pPr>
      <w:r>
        <w:t>• 교감 번호 | 0804026</w:t>
      </w:r>
    </w:p>
    <w:p>
      <w:pPr>
        <w:pStyle w:val="SHTKNoteDetail"/>
      </w:pPr>
      <w:r>
        <w:t>• 저본 독법 | 火</w:t>
      </w:r>
    </w:p>
    <w:p>
      <w:pPr>
        <w:pStyle w:val="SHTKNoteDetail"/>
      </w:pPr>
      <w:r>
        <w:t>• 이문 독법 | 火火</w:t>
      </w:r>
    </w:p>
    <w:p>
      <w:pPr>
        <w:pStyle w:val="SHTKNoteDetail"/>
      </w:pPr>
      <w:r>
        <w:t>• 저본 기준 번역 | “비록 장작과 불이 다르더라도,”</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0804026.</w:t>
      </w:r>
    </w:p>
    <w:p>
      <w:pPr>
        <w:pStyle w:val="SHTKSourceText"/>
      </w:pPr>
      <w:r>
        <w:t>而過不成。如何此中舉以為難。</w:t>
      </w:r>
    </w:p>
    <w:p>
      <w:pPr>
        <w:pStyle w:val="SHTKTranslationText"/>
      </w:pPr>
      <w:r>
        <w:t>그 허물은 성립하지 않는다. 어찌하여 여기서 그것을 들어 논난으로 삼는가?</w:t>
      </w:r>
    </w:p>
    <w:p>
      <w:pPr>
        <w:pStyle w:val="SHTKPositionMarker"/>
      </w:pPr>
      <w:bookmarkStart w:id="6441" w:name="loc_0804b26"/>
      <w:bookmarkEnd w:id="6441"/>
      <w:r>
        <w:t>[0804b26]</w:t>
      </w:r>
    </w:p>
    <w:p>
      <w:pPr>
        <w:pStyle w:val="SHTKSourceText"/>
      </w:pPr>
      <w:r>
        <w:t>論。若謂木等至無理能遮。即薪是火難。既薪即是火。依義謂何。</w:t>
      </w:r>
    </w:p>
    <w:p>
      <w:pPr>
        <w:pStyle w:val="SHTKTranslationText"/>
      </w:pPr>
      <w:r>
        <w:t>논에서 “만약 나무 따위가”부터 “어떤 이치도 막을 수 없다”까지라고 한다. 곧 ‘장작이 바로 불이다’라는 논난이다. 이미 장작이 곧 불이라면, ‘의지한다’는 뜻은 무엇인가?</w:t>
      </w:r>
    </w:p>
    <w:p>
      <w:pPr>
        <w:pStyle w:val="SHTKSourceText"/>
      </w:pPr>
      <w:r>
        <w:t>即所喻[27]法定應是[28]一。</w:t>
      </w:r>
    </w:p>
    <w:p>
      <w:pPr>
        <w:pStyle w:val="SHTKTranslationText"/>
      </w:pPr>
      <w:r>
        <w:t>곧 비유되는 법도 반드시 하나여야 하며,</w:t>
      </w:r>
    </w:p>
    <w:p>
      <w:pPr>
        <w:pStyle w:val="SHTKNoteSummary"/>
      </w:pPr>
      <w:r>
        <w:t>교감 요약 | [CBETA 교감] 저본 法 → 甲·乙본 決</w:t>
      </w:r>
    </w:p>
    <w:p>
      <w:pPr>
        <w:pStyle w:val="SHTKNoteDetail"/>
      </w:pPr>
      <w:r>
        <w:t>• 교감 번호 | 0804027</w:t>
      </w:r>
    </w:p>
    <w:p>
      <w:pPr>
        <w:pStyle w:val="SHTKNoteDetail"/>
      </w:pPr>
      <w:r>
        <w:t>• 저본 독법 | 法 → ‘법’</w:t>
      </w:r>
    </w:p>
    <w:p>
      <w:pPr>
        <w:pStyle w:val="SHTKNoteDetail"/>
      </w:pPr>
      <w:r>
        <w:t>• 이문 독법 | 決</w:t>
      </w:r>
    </w:p>
    <w:p>
      <w:pPr>
        <w:pStyle w:val="SHTKNoteDetail"/>
      </w:pPr>
      <w:r>
        <w:t>• 저본 기준 번역 | “곧 비유되는 법도 반드시 하나여야 하며,”</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0804027.</w:t>
      </w:r>
    </w:p>
    <w:p>
      <w:pPr>
        <w:pStyle w:val="SHTKNoteSummary"/>
      </w:pPr>
      <w:r>
        <w:t>교감 요약 | [CBETA 교감] 甲·乙본에는 一 없음</w:t>
      </w:r>
    </w:p>
    <w:p>
      <w:pPr>
        <w:pStyle w:val="SHTKNoteDetail"/>
      </w:pPr>
      <w:r>
        <w:t>• 교감 번호 | 0804028</w:t>
      </w:r>
    </w:p>
    <w:p>
      <w:pPr>
        <w:pStyle w:val="SHTKNoteDetail"/>
      </w:pPr>
      <w:r>
        <w:t>• 저본 독법 | 一 → ‘하나/첫째’</w:t>
      </w:r>
    </w:p>
    <w:p>
      <w:pPr>
        <w:pStyle w:val="SHTKNoteDetail"/>
      </w:pPr>
      <w:r>
        <w:t>• 이문 독법 | ∅ → ‘해당 성분 없음(탈락)’</w:t>
      </w:r>
    </w:p>
    <w:p>
      <w:pPr>
        <w:pStyle w:val="SHTKNoteDetail"/>
      </w:pPr>
      <w:r>
        <w:t>• 저본 기준 번역 | “곧 비유되는 법도 반드시 하나여야 하며,”</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0804028.</w:t>
      </w:r>
    </w:p>
    <w:p>
      <w:pPr>
        <w:pStyle w:val="SHTKSourceText"/>
      </w:pPr>
      <w:r>
        <w:t>無理能遮。</w:t>
      </w:r>
    </w:p>
    <w:p>
      <w:pPr>
        <w:pStyle w:val="SHTKTranslationText"/>
      </w:pPr>
      <w:r>
        <w:t>이를 막을 이치가 없다.</w:t>
      </w:r>
    </w:p>
    <w:p>
      <w:pPr>
        <w:pStyle w:val="SHTKPositionMarker"/>
      </w:pPr>
      <w:bookmarkStart w:id="6442" w:name="loc_0804b28"/>
      <w:bookmarkEnd w:id="6442"/>
      <w:r>
        <w:t>[0804b28]</w:t>
      </w:r>
    </w:p>
    <w:p>
      <w:pPr>
        <w:pStyle w:val="SHTKSourceText"/>
      </w:pPr>
      <w:r>
        <w:t>論。故彼所言至理不成立。總結火依薪喻。進退推徵理不成立。</w:t>
      </w:r>
    </w:p>
    <w:p>
      <w:pPr>
        <w:pStyle w:val="SHTKTranslationText"/>
      </w:pPr>
      <w:r>
        <w:t>논에서 “그러므로 그가 말한 것”부터 “이치가 성립하지 않는다”까지라고 한다. 불이 장작에 의지한다는 비유를 총괄하여 결론짓는다. 나아가고 물러나며 따져 보아도 이치가 성립하지 않는다.</w:t>
      </w:r>
    </w:p>
    <w:p>
      <w:pPr>
        <w:pStyle w:val="SHTKSourceText"/>
      </w:pPr>
      <w:r>
        <w:t>論。又彼若[＊]許至及非第五故。</w:t>
      </w:r>
    </w:p>
    <w:p>
      <w:pPr>
        <w:pStyle w:val="SHTKTranslationText"/>
      </w:pPr>
      <w:r>
        <w:t>논에서 “또 그가 만약 [＊]허용한다면”부터 “또한 다섯째가 아니기 때문이다”까지라고 한다.</w:t>
      </w:r>
    </w:p>
    <w:p>
      <w:pPr>
        <w:pStyle w:val="SHTKNoteSummary"/>
      </w:pPr>
      <w:r>
        <w:t>교감 요약 | [CBETA 교감] 저본 許 → 乙본 計</w:t>
      </w:r>
    </w:p>
    <w:p>
      <w:pPr>
        <w:pStyle w:val="SHTKNoteDetail"/>
      </w:pPr>
      <w:r>
        <w:t>• 원교감 원문 | 許【大】＊，計【乙】＊</w:t>
      </w:r>
    </w:p>
    <w:p>
      <w:pPr>
        <w:pStyle w:val="SHTKNoteDetail"/>
      </w:pPr>
      <w:r>
        <w:t>• 해당 번역 | “논에서 “또 그가 만약 [＊]허용한다면”</w:t>
      </w:r>
    </w:p>
    <w:p>
      <w:pPr>
        <w:pStyle w:val="SHTKNoteDetail"/>
      </w:pPr>
      <w:r>
        <w:t>• 번역 영향 판정 | [의미 차이 있음]</w:t>
      </w:r>
    </w:p>
    <w:p>
      <w:pPr>
        <w:pStyle w:val="SHTKNoteDetail"/>
      </w:pPr>
      <w:r>
        <w:t>• 출처 | CBETA T41n1822, 교감 번호 0804003.</w:t>
      </w:r>
    </w:p>
    <w:p>
      <w:pPr>
        <w:pStyle w:val="SHTKSourceText"/>
      </w:pPr>
      <w:r>
        <w:t>第四難轉計不可說一異也。</w:t>
      </w:r>
    </w:p>
    <w:p>
      <w:pPr>
        <w:pStyle w:val="SHTKTranslationText"/>
      </w:pPr>
      <w:r>
        <w:t>넷째 논난은 ‘하나인지 다른지 말할 수 없다’고 바꾸어 세운 주장을 논파한다.</w:t>
      </w:r>
    </w:p>
    <w:p>
      <w:pPr>
        <w:pStyle w:val="SHTKPositionMarker"/>
      </w:pPr>
      <w:bookmarkStart w:id="6443" w:name="loc_0804c02"/>
      <w:bookmarkEnd w:id="6443"/>
      <w:r>
        <w:t>[0804c02]</w:t>
      </w:r>
    </w:p>
    <w:p>
      <w:pPr>
        <w:pStyle w:val="SHTKSourceText"/>
      </w:pPr>
      <w:r>
        <w:t>論。若我與蘊一異俱不可說者。牒彼計也。彼立三世．無為非不可說。第五法藏是不可說。若汝計我不可說與蘊一．異者。五種爾焰亦應不可說。以我不可說異。是第五故。亦不可說不異。非第五故爾焰者。新譯名所知。舊譯名智母。真諦法師釋云。我若異前四則是可言。不應立第五為不可言。</w:t>
      </w:r>
    </w:p>
    <w:p>
      <w:pPr>
        <w:pStyle w:val="SHTKTranslationText"/>
      </w:pPr>
      <w:r>
        <w:t>논에서 “만약 아와 온이 하나인지 다른지 모두 말할 수 없다면”이라고 한다. 그들의 주장을 거듭 든 것이다. 그들은 삼세와 무위는 불가설이 아니라고 세우고, 다섯째 법장은 불가설이라고 세운다. 만약 그대가 아는 온과 하나인지 다른지 말할 수 없다고 집착한다면, 다섯 종류의 이제[爾焰] 또한 말할 수 없어야 한다. 아는 다르다고 말할 수 없는데, 다섯째이기 때문이다. 또 다르지 않다고도 말할 수 없는데, 다섯째가 아니게 되기 때문이다. ‘이제[爾焰]’란, 신역으로는 ‘소지[所知]’라 하고, 구역으로는 ‘지모[智母]’라 한다. 진제 법사가 해석하여 말하였다. 아가 앞의 네 가지와 다르다면 말할 수 있는 것이므로, 다섯째를 불가설로 세워서는 안 된다.</w:t>
      </w:r>
    </w:p>
    <w:p>
      <w:pPr>
        <w:pStyle w:val="SHTKSourceText"/>
      </w:pPr>
      <w:r>
        <w:t>[29]若不異前四。</w:t>
      </w:r>
    </w:p>
    <w:p>
      <w:pPr>
        <w:pStyle w:val="SHTKTranslationText"/>
      </w:pPr>
      <w:r>
        <w:t>[29] 만약 앞의 네 가지와 다르지 않다면,</w:t>
      </w:r>
    </w:p>
    <w:p>
      <w:pPr>
        <w:pStyle w:val="SHTKNoteSummary"/>
      </w:pPr>
      <w:r>
        <w:t>교감 요약 | [CBETA 교감] 甲·乙본에는 若 없음</w:t>
      </w:r>
    </w:p>
    <w:p>
      <w:pPr>
        <w:pStyle w:val="SHTKNoteDetail"/>
      </w:pPr>
      <w:r>
        <w:t>• 교감 번호 | 0804029</w:t>
      </w:r>
    </w:p>
    <w:p>
      <w:pPr>
        <w:pStyle w:val="SHTKNoteDetail"/>
      </w:pPr>
      <w:r>
        <w:t>• 저본 독법 | 若 → ‘만약’</w:t>
      </w:r>
    </w:p>
    <w:p>
      <w:pPr>
        <w:pStyle w:val="SHTKNoteDetail"/>
      </w:pPr>
      <w:r>
        <w:t>• 이문 독법 | ∅ → ‘해당 성분 없음(탈락)’</w:t>
      </w:r>
    </w:p>
    <w:p>
      <w:pPr>
        <w:pStyle w:val="SHTKNoteDetail"/>
      </w:pPr>
      <w:r>
        <w:t>• 저본 기준 번역 | “[29] 만약 앞의 네 가지와 다르지 않다면,”</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0804029.</w:t>
      </w:r>
    </w:p>
    <w:p>
      <w:pPr>
        <w:pStyle w:val="SHTKSourceText"/>
      </w:pPr>
      <w:r>
        <w:t>則唯有四。無第五不可言。故不可言第五及非第五。</w:t>
      </w:r>
    </w:p>
    <w:p>
      <w:pPr>
        <w:pStyle w:val="SHTKTranslationText"/>
      </w:pPr>
      <w:r>
        <w:t>곧 오직 네 가지뿐이어서, 다섯째 불가설은 없다. 그러므로 다섯째라고도, 다섯째가 아니라고도 말할 수 없다.</w:t>
      </w:r>
    </w:p>
    <w:p>
      <w:pPr>
        <w:pStyle w:val="SHTKPositionMarker"/>
      </w:pPr>
      <w:bookmarkStart w:id="6444" w:name="loc_0804c11"/>
      <w:bookmarkEnd w:id="6444"/>
      <w:r>
        <w:t>[0804c11]</w:t>
      </w:r>
    </w:p>
    <w:p>
      <w:pPr>
        <w:pStyle w:val="SHTKSourceText"/>
      </w:pPr>
      <w:r>
        <w:t>論。又彼施設至為何所[30]說。</w:t>
      </w:r>
    </w:p>
    <w:p>
      <w:pPr>
        <w:pStyle w:val="SHTKTranslationText"/>
      </w:pPr>
      <w:r>
        <w:t>논에서 “또 그 시설은”부터 “무엇을 두고 말한 것인가”까지라고 한다.</w:t>
      </w:r>
    </w:p>
    <w:p>
      <w:pPr>
        <w:pStyle w:val="SHTKNoteSummary"/>
      </w:pPr>
      <w:r>
        <w:t>교감 요약 | [CBETA 교감] 저본 說 → 乙본 託</w:t>
      </w:r>
    </w:p>
    <w:p>
      <w:pPr>
        <w:pStyle w:val="SHTKNoteDetail"/>
      </w:pPr>
      <w:r>
        <w:t>• 교감 번호 | 0804030</w:t>
      </w:r>
    </w:p>
    <w:p>
      <w:pPr>
        <w:pStyle w:val="SHTKNoteDetail"/>
      </w:pPr>
      <w:r>
        <w:t>• 저본 독법 | 說 → ‘말하다’</w:t>
      </w:r>
    </w:p>
    <w:p>
      <w:pPr>
        <w:pStyle w:val="SHTKNoteDetail"/>
      </w:pPr>
      <w:r>
        <w:t>• 이문 독법 | 託</w:t>
      </w:r>
    </w:p>
    <w:p>
      <w:pPr>
        <w:pStyle w:val="SHTKNoteDetail"/>
      </w:pPr>
      <w:r>
        <w:t>• 저본 기준 번역 | “논에서 “또 그 시설은”부터 “무엇을 두고 말한 것인가”까지라고 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0804030.</w:t>
      </w:r>
    </w:p>
    <w:p>
      <w:pPr>
        <w:pStyle w:val="SHTKSourceText"/>
      </w:pPr>
      <w:r>
        <w:t>第五破施設也。論主重審定也。</w:t>
      </w:r>
    </w:p>
    <w:p>
      <w:pPr>
        <w:pStyle w:val="SHTKTranslationText"/>
      </w:pPr>
      <w:r>
        <w:t>다섯째로 시설을 논파한다. 논주가 다시 확정하여 묻는다.</w:t>
      </w:r>
    </w:p>
    <w:p>
      <w:pPr>
        <w:pStyle w:val="SHTKPositionMarker"/>
      </w:pPr>
      <w:bookmarkStart w:id="6445" w:name="loc_0804c12"/>
      <w:bookmarkEnd w:id="6445"/>
      <w:r>
        <w:t>[0804c12]</w:t>
      </w:r>
    </w:p>
    <w:p>
      <w:pPr>
        <w:pStyle w:val="SHTKSourceText"/>
      </w:pPr>
      <w:r>
        <w:t>論。若言[31]此施設至故唯託蘊。</w:t>
      </w:r>
    </w:p>
    <w:p>
      <w:pPr>
        <w:pStyle w:val="SHTKTranslationText"/>
      </w:pPr>
      <w:r>
        <w:t>논에서 “만약 이 시설이”부터 “그러므로 오직 온에 의탁한다”까지라고 한다.</w:t>
      </w:r>
    </w:p>
    <w:p>
      <w:pPr>
        <w:pStyle w:val="SHTKNoteSummary"/>
      </w:pPr>
      <w:r>
        <w:t>교감 요약 | [CBETA 교감] 저본 此施設 → 이문 託蘊</w:t>
      </w:r>
    </w:p>
    <w:p>
      <w:pPr>
        <w:pStyle w:val="SHTKNoteDetail"/>
      </w:pPr>
      <w:r>
        <w:t>• 교감 번호 | 0804031</w:t>
      </w:r>
    </w:p>
    <w:p>
      <w:pPr>
        <w:pStyle w:val="SHTKNoteDetail"/>
      </w:pPr>
      <w:r>
        <w:t>• 저본 독법 | 此施設</w:t>
      </w:r>
    </w:p>
    <w:p>
      <w:pPr>
        <w:pStyle w:val="SHTKNoteDetail"/>
      </w:pPr>
      <w:r>
        <w:t>• 이문 독법 | 託蘊</w:t>
      </w:r>
    </w:p>
    <w:p>
      <w:pPr>
        <w:pStyle w:val="SHTKNoteDetail"/>
      </w:pPr>
      <w:r>
        <w:t>• 저본 기준 번역 | “논에서 “만약 이 시설이”부터 “그러므로 오직 온에 의탁한다”까지라고 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0804031.</w:t>
      </w:r>
    </w:p>
    <w:p>
      <w:pPr>
        <w:pStyle w:val="SHTKSourceText"/>
      </w:pPr>
      <w:r>
        <w:t>論主進．退出過也若言依蘊。假義自成。若言依補特伽羅。即違前立依於蘊也。</w:t>
      </w:r>
    </w:p>
    <w:p>
      <w:pPr>
        <w:pStyle w:val="SHTKTranslationText"/>
      </w:pPr>
      <w:r>
        <w:t>논주가 나아가고 물러나는 양쪽으로 허물을 제시한다. 만약 온에 의거한다고 말한다면, 가립이라는 뜻이 저절로 성립한다. 만약 보특가라에 의거한다고 말한다면, 앞서 온에 의거하여 세운다고 한 주장에 어긋난다.</w:t>
      </w:r>
    </w:p>
    <w:p>
      <w:pPr>
        <w:pStyle w:val="SHTKPositionMarker"/>
      </w:pPr>
      <w:bookmarkStart w:id="6446" w:name="loc_0804c15"/>
      <w:bookmarkEnd w:id="6446"/>
      <w:r>
        <w:t>[0804c15]</w:t>
      </w:r>
    </w:p>
    <w:p>
      <w:pPr>
        <w:pStyle w:val="SHTKSourceText"/>
      </w:pPr>
      <w:r>
        <w:t>論。若謂有蘊至此依蘊立。論主又牒計。計云。由有蘊故知有補特伽羅。</w:t>
      </w:r>
    </w:p>
    <w:p>
      <w:pPr>
        <w:pStyle w:val="SHTKTranslationText"/>
      </w:pPr>
      <w:r>
        <w:t>논에서 “만약 온이 있기 때문에”부터 “이것은 온에 의거하여 세운다”까지라고 한다. 논주가 다시 그 주장을 든다. 그 주장은 이렇게 말한다. 온이 있기 때문에 보특가라가 있음을 알게 되므로,</w:t>
      </w:r>
    </w:p>
    <w:p>
      <w:pPr>
        <w:pStyle w:val="SHTKSourceText"/>
      </w:pPr>
      <w:r>
        <w:t>故前[32]宗依蘊而立。</w:t>
      </w:r>
    </w:p>
    <w:p>
      <w:pPr>
        <w:pStyle w:val="SHTKTranslationText"/>
      </w:pPr>
      <w:r>
        <w:t>앞의 종지는 온에 의거하여 세운 것이라고 한다.</w:t>
      </w:r>
    </w:p>
    <w:p>
      <w:pPr>
        <w:pStyle w:val="SHTKNoteSummary"/>
      </w:pPr>
      <w:r>
        <w:t>교감 요약 | [CBETA 교감] 저본 宗 → 甲·乙본 立宗</w:t>
      </w:r>
    </w:p>
    <w:p>
      <w:pPr>
        <w:pStyle w:val="SHTKNoteDetail"/>
      </w:pPr>
      <w:r>
        <w:t>• 교감 번호 | 0804032</w:t>
      </w:r>
    </w:p>
    <w:p>
      <w:pPr>
        <w:pStyle w:val="SHTKNoteDetail"/>
      </w:pPr>
      <w:r>
        <w:t>• 저본 독법 | 宗</w:t>
      </w:r>
    </w:p>
    <w:p>
      <w:pPr>
        <w:pStyle w:val="SHTKNoteDetail"/>
      </w:pPr>
      <w:r>
        <w:t>• 이문 독법 | 立宗</w:t>
      </w:r>
    </w:p>
    <w:p>
      <w:pPr>
        <w:pStyle w:val="SHTKNoteDetail"/>
      </w:pPr>
      <w:r>
        <w:t>• 저본 기준 번역 | “앞의 종지는 온에 의거하여 세운 것이라고 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0804032.</w:t>
      </w:r>
    </w:p>
    <w:p>
      <w:pPr>
        <w:pStyle w:val="SHTKPositionMarker"/>
      </w:pPr>
      <w:bookmarkStart w:id="6447" w:name="loc_0804c17"/>
      <w:bookmarkEnd w:id="6447"/>
      <w:r>
        <w:t>[0804c17]</w:t>
      </w:r>
    </w:p>
    <w:p>
      <w:pPr>
        <w:pStyle w:val="SHTKSourceText"/>
      </w:pPr>
      <w:r>
        <w:t>論。是即諸色至言依眼等。論主破前計也。因蘊知有我。</w:t>
      </w:r>
    </w:p>
    <w:p>
      <w:pPr>
        <w:pStyle w:val="SHTKTranslationText"/>
      </w:pPr>
      <w:r>
        <w:t>논에서 “그렇다면 모든 색은”부터 “눈 등에 의거한다고 말해야 한다”까지라고 한다. 논주가 앞의 주장을 논파한다. 온으로 말미암아 아가 있음을 알고,</w:t>
      </w:r>
    </w:p>
    <w:p>
      <w:pPr>
        <w:pStyle w:val="SHTKSourceText"/>
      </w:pPr>
      <w:r>
        <w:t>說我[33]依於蘊。</w:t>
      </w:r>
    </w:p>
    <w:p>
      <w:pPr>
        <w:pStyle w:val="SHTKTranslationText"/>
      </w:pPr>
      <w:r>
        <w:t>아가 온에 의거한다고 말한다면,</w:t>
      </w:r>
    </w:p>
    <w:p>
      <w:pPr>
        <w:pStyle w:val="SHTKNoteSummary"/>
      </w:pPr>
      <w:r>
        <w:t>교감 요약 | [CBETA 교감] 저본 依 → 甲·乙본 說依</w:t>
      </w:r>
    </w:p>
    <w:p>
      <w:pPr>
        <w:pStyle w:val="SHTKNoteDetail"/>
      </w:pPr>
      <w:r>
        <w:t>• 교감 번호 | 0804033</w:t>
      </w:r>
    </w:p>
    <w:p>
      <w:pPr>
        <w:pStyle w:val="SHTKNoteDetail"/>
      </w:pPr>
      <w:r>
        <w:t>• 저본 독법 | 依 → ‘의지하다’</w:t>
      </w:r>
    </w:p>
    <w:p>
      <w:pPr>
        <w:pStyle w:val="SHTKNoteDetail"/>
      </w:pPr>
      <w:r>
        <w:t>• 이문 독법 | 說依 → ‘말하다 / 의지하다’</w:t>
      </w:r>
    </w:p>
    <w:p>
      <w:pPr>
        <w:pStyle w:val="SHTKNoteDetail"/>
      </w:pPr>
      <w:r>
        <w:t>• 저본 기준 번역 | “아가 온에 의거한다고 말한다면,”</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0804033.</w:t>
      </w:r>
    </w:p>
    <w:p>
      <w:pPr>
        <w:pStyle w:val="SHTKSourceText"/>
      </w:pPr>
      <w:r>
        <w:t>因眼知有色。</w:t>
      </w:r>
    </w:p>
    <w:p>
      <w:pPr>
        <w:pStyle w:val="SHTKTranslationText"/>
      </w:pPr>
      <w:r>
        <w:t>눈으로 말미암아 색이 있음을 아는 경우에도,</w:t>
      </w:r>
    </w:p>
    <w:p>
      <w:pPr>
        <w:pStyle w:val="SHTKSourceText"/>
      </w:pPr>
      <w:r>
        <w:t>[34]應說色依[35]眼。</w:t>
      </w:r>
    </w:p>
    <w:p>
      <w:pPr>
        <w:pStyle w:val="SHTKTranslationText"/>
      </w:pPr>
      <w:r>
        <w:t>색이 눈에 의거한다고 말해야 한다.</w:t>
      </w:r>
    </w:p>
    <w:p>
      <w:pPr>
        <w:pStyle w:val="SHTKNoteSummary"/>
      </w:pPr>
      <w:r>
        <w:t>교감 요약 | [CBETA 교감] 甲·乙본에는 應說色 없음</w:t>
      </w:r>
    </w:p>
    <w:p>
      <w:pPr>
        <w:pStyle w:val="SHTKNoteDetail"/>
      </w:pPr>
      <w:r>
        <w:t>• 교감 번호 | 0804034</w:t>
      </w:r>
    </w:p>
    <w:p>
      <w:pPr>
        <w:pStyle w:val="SHTKNoteDetail"/>
      </w:pPr>
      <w:r>
        <w:t>• 저본 독법 | 應說色</w:t>
      </w:r>
    </w:p>
    <w:p>
      <w:pPr>
        <w:pStyle w:val="SHTKNoteDetail"/>
      </w:pPr>
      <w:r>
        <w:t>• 이문 독법 | ∅ → ‘해당 성분 없음(탈락)’</w:t>
      </w:r>
    </w:p>
    <w:p>
      <w:pPr>
        <w:pStyle w:val="SHTKNoteDetail"/>
      </w:pPr>
      <w:r>
        <w:t>• 저본 기준 번역 | “색이 눈에 의거한다고 말해야 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0804034.</w:t>
      </w:r>
    </w:p>
    <w:p>
      <w:pPr>
        <w:pStyle w:val="SHTKNoteSummary"/>
      </w:pPr>
      <w:r>
        <w:t>교감 요약 | [CBETA 교감] 저본 眼 → 甲·乙본 眼等</w:t>
      </w:r>
    </w:p>
    <w:p>
      <w:pPr>
        <w:pStyle w:val="SHTKNoteDetail"/>
      </w:pPr>
      <w:r>
        <w:t>• 교감 번호 | 0804035</w:t>
      </w:r>
    </w:p>
    <w:p>
      <w:pPr>
        <w:pStyle w:val="SHTKNoteDetail"/>
      </w:pPr>
      <w:r>
        <w:t>• 저본 독법 | 眼 → ‘눈/안’</w:t>
      </w:r>
    </w:p>
    <w:p>
      <w:pPr>
        <w:pStyle w:val="SHTKNoteDetail"/>
      </w:pPr>
      <w:r>
        <w:t>• 이문 독법 | 眼等 → ‘눈/안 / 등’</w:t>
      </w:r>
    </w:p>
    <w:p>
      <w:pPr>
        <w:pStyle w:val="SHTKNoteDetail"/>
      </w:pPr>
      <w:r>
        <w:t>• 저본 기준 번역 | “색이 눈에 의거한다고 말해야 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0804035.</w:t>
      </w:r>
    </w:p>
    <w:p>
      <w:pPr>
        <w:pStyle w:val="SHTKPositionMarker"/>
      </w:pPr>
      <w:bookmarkStart w:id="6448" w:name="loc_0804c20"/>
      <w:bookmarkEnd w:id="6448"/>
      <w:r>
        <w:t>[0804c20]</w:t>
      </w:r>
    </w:p>
    <w:p>
      <w:pPr>
        <w:pStyle w:val="SHTKSourceText"/>
      </w:pPr>
      <w:r>
        <w:t>論。又且應說至何識所識。論主審識識也。</w:t>
      </w:r>
    </w:p>
    <w:p>
      <w:pPr>
        <w:pStyle w:val="SHTKTranslationText"/>
      </w:pPr>
      <w:r>
        <w:t>논에서 “또 우선 마땅히 말해야 한다”부터 “어느 식이 아는가”까지라고 한다. 논주가 어느 식이 아는지를 다시 확정하여 묻는다.</w:t>
      </w:r>
    </w:p>
    <w:p>
      <w:pPr>
        <w:pStyle w:val="SHTKPositionMarker"/>
      </w:pPr>
      <w:bookmarkStart w:id="6449" w:name="loc_0804c21"/>
      <w:bookmarkEnd w:id="6449"/>
      <w:r>
        <w:t>[0804c21]</w:t>
      </w:r>
    </w:p>
    <w:p>
      <w:pPr>
        <w:pStyle w:val="SHTKSourceText"/>
      </w:pPr>
      <w:r>
        <w:t>論。六識所識。答也。</w:t>
      </w:r>
    </w:p>
    <w:p>
      <w:pPr>
        <w:pStyle w:val="SHTKTranslationText"/>
      </w:pPr>
      <w:r>
        <w:t>논에서 “육식이 안다”라고 한다. 답이다.</w:t>
      </w:r>
    </w:p>
    <w:p>
      <w:pPr>
        <w:pStyle w:val="SHTKPositionMarker"/>
      </w:pPr>
      <w:bookmarkStart w:id="6450" w:name="loc_0804c21_2"/>
      <w:bookmarkEnd w:id="6450"/>
      <w:r>
        <w:t>[0804c21]</w:t>
      </w:r>
    </w:p>
    <w:p>
      <w:pPr>
        <w:pStyle w:val="SHTKSourceText"/>
      </w:pPr>
      <w:r>
        <w:t>論。所以者何。論主徵也。</w:t>
      </w:r>
    </w:p>
    <w:p>
      <w:pPr>
        <w:pStyle w:val="SHTKTranslationText"/>
      </w:pPr>
      <w:r>
        <w:t>논에서 “무슨 까닭인가”라고 한다. 논주가 징문한다.</w:t>
      </w:r>
    </w:p>
    <w:p>
      <w:pPr>
        <w:pStyle w:val="SHTKPositionMarker"/>
      </w:pPr>
      <w:bookmarkStart w:id="6451" w:name="loc_0804c22"/>
      <w:bookmarkEnd w:id="6451"/>
      <w:r>
        <w:t>[0804c22]</w:t>
      </w:r>
    </w:p>
    <w:p>
      <w:pPr>
        <w:pStyle w:val="SHTKSourceText"/>
      </w:pPr>
      <w:r>
        <w:t>論。若於一時至與法一異。彼宗釋也。由因識色等故知有補特伽羅。故說補特伽羅六識所識。</w:t>
      </w:r>
    </w:p>
    <w:p>
      <w:pPr>
        <w:pStyle w:val="SHTKTranslationText"/>
      </w:pPr>
      <w:r>
        <w:t>논에서 “만약 한때에”부터 “법과 하나인지 다른지”까지라고 한다. 그 종에서 해석한다. 색 등을 식별하는 것으로 말미암아 보특가라가 있음을 알기 때문에, 보특가라는 육식이 안다고 말한다.</w:t>
      </w:r>
    </w:p>
    <w:p>
      <w:pPr>
        <w:pStyle w:val="SHTKPositionMarker"/>
      </w:pPr>
      <w:bookmarkStart w:id="6452" w:name="loc_0804c24"/>
      <w:bookmarkEnd w:id="6452"/>
      <w:r>
        <w:t>[0804c24]</w:t>
      </w:r>
    </w:p>
    <w:p>
      <w:pPr>
        <w:pStyle w:val="SHTKSourceText"/>
      </w:pPr>
      <w:r>
        <w:t>論。若爾[36]至[37]與觸一異。</w:t>
      </w:r>
    </w:p>
    <w:p>
      <w:pPr>
        <w:pStyle w:val="SHTKTranslationText"/>
      </w:pPr>
      <w:r>
        <w:t>논에서 “만약 그렇다면 [36]”부터 “[37]촉과 하나인지 다른지”까지라고 한다.</w:t>
      </w:r>
    </w:p>
    <w:p>
      <w:pPr>
        <w:pStyle w:val="SHTKNoteSummary"/>
      </w:pPr>
      <w:r>
        <w:t>교감 요약 | [CBETA 교감] 甲·乙본에는 至 없음</w:t>
      </w:r>
    </w:p>
    <w:p>
      <w:pPr>
        <w:pStyle w:val="SHTKNoteDetail"/>
      </w:pPr>
      <w:r>
        <w:t>• 교감 번호 | 0804036</w:t>
      </w:r>
    </w:p>
    <w:p>
      <w:pPr>
        <w:pStyle w:val="SHTKNoteDetail"/>
      </w:pPr>
      <w:r>
        <w:t>• 저본 독법 | 至</w:t>
      </w:r>
    </w:p>
    <w:p>
      <w:pPr>
        <w:pStyle w:val="SHTKNoteDetail"/>
      </w:pPr>
      <w:r>
        <w:t>• 이문 독법 | ∅ → ‘해당 성분 없음(탈락)’</w:t>
      </w:r>
    </w:p>
    <w:p>
      <w:pPr>
        <w:pStyle w:val="SHTKNoteDetail"/>
      </w:pPr>
      <w:r>
        <w:t>• 저본 기준 번역 | “논에서 “만약 그렇다면 [36]”부터 “[37]촉과 하나인지 다른지”까지라고 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0804036.</w:t>
      </w:r>
    </w:p>
    <w:p>
      <w:pPr>
        <w:pStyle w:val="SHTKNoteSummary"/>
      </w:pPr>
      <w:r>
        <w:t>교감 요약 | [CBETA 교감] 저본 與 → 乙본 所言有與</w:t>
      </w:r>
    </w:p>
    <w:p>
      <w:pPr>
        <w:pStyle w:val="SHTKNoteDetail"/>
      </w:pPr>
      <w:r>
        <w:t>• 교감 번호 | 0804037</w:t>
      </w:r>
    </w:p>
    <w:p>
      <w:pPr>
        <w:pStyle w:val="SHTKNoteDetail"/>
      </w:pPr>
      <w:r>
        <w:t>• 저본 독법 | 與</w:t>
      </w:r>
    </w:p>
    <w:p>
      <w:pPr>
        <w:pStyle w:val="SHTKNoteDetail"/>
      </w:pPr>
      <w:r>
        <w:t>• 이문 독법 | 所言有與</w:t>
      </w:r>
    </w:p>
    <w:p>
      <w:pPr>
        <w:pStyle w:val="SHTKNoteDetail"/>
      </w:pPr>
      <w:r>
        <w:t>• 저본 기준 번역 | “논에서 “만약 그렇다면 [36]”부터 “[37]촉과 하나인지 다른지”까지라고 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0804037.</w:t>
      </w:r>
    </w:p>
    <w:p>
      <w:pPr>
        <w:pStyle w:val="SHTKSourceText"/>
      </w:pPr>
      <w:r>
        <w:t>論主難成假也。因知四境。知有假乳。乳與四境非一非異。四境是實。而乳是假。因識色等而知於我。我應是假。</w:t>
      </w:r>
    </w:p>
    <w:p>
      <w:pPr>
        <w:pStyle w:val="SHTKTranslationText"/>
      </w:pPr>
      <w:r>
        <w:t>논주가 가유가 된다는 논난을 세운다. 네 경계를 앎으로 말미암아, 가립된 우유가 있음을 안다. 우유와 네 경계는 하나도 아니고 다르지도 않다. 네 경계는 실제이고, 우유는 가립이다. 색 등을 식별함으로 말미암아 아를 안다면, 아도 마땅히 가립이어야 한다.</w:t>
      </w:r>
    </w:p>
    <w:p>
      <w:pPr>
        <w:pStyle w:val="SHTKPositionMarker"/>
      </w:pPr>
      <w:bookmarkStart w:id="6453" w:name="loc_0804c28"/>
      <w:bookmarkEnd w:id="6453"/>
      <w:r>
        <w:t>[0804c28]</w:t>
      </w:r>
    </w:p>
    <w:p>
      <w:pPr>
        <w:pStyle w:val="SHTKSourceText"/>
      </w:pPr>
      <w:r>
        <w:t>論。勿乳等成四至是假非實。結成難也。如四境成乳。乳不分四。又不可說乳非四所成。</w:t>
      </w:r>
    </w:p>
    <w:p>
      <w:pPr>
        <w:pStyle w:val="SHTKTranslationText"/>
      </w:pPr>
      <w:r>
        <w:t>논에서 “우유 따위가 네 가지가 되지 않게 하라”부터 “가립이지 실제가 아니다”까지라고 한다. 논난을 성립시켜 결론짓는다. 네 경계로 우유를 이루는 것과 같아서, 우유를 네 가지로 나눌 수는 없으며, 또 우유가 네 가지로 이루어지지 않았다고 말할 수도 없다.</w:t>
      </w:r>
    </w:p>
    <w:p>
      <w:pPr>
        <w:pStyle w:val="SHTKSourceText"/>
      </w:pPr>
      <w:r>
        <w:t>由此喻顯[1]也。</w:t>
      </w:r>
    </w:p>
    <w:p>
      <w:pPr>
        <w:pStyle w:val="SHTKTranslationText"/>
      </w:pPr>
      <w:r>
        <w:t>이 비유로 드러낸다.</w:t>
      </w:r>
    </w:p>
    <w:p>
      <w:pPr>
        <w:pStyle w:val="SHTKNoteSummary"/>
      </w:pPr>
      <w:r>
        <w:t>교감 요약 | [CBETA 교감] 甲·乙본에는 也 없음</w:t>
      </w:r>
    </w:p>
    <w:p>
      <w:pPr>
        <w:pStyle w:val="SHTKNoteDetail"/>
      </w:pPr>
      <w:r>
        <w:t>• 교감 번호 | 0805001</w:t>
      </w:r>
    </w:p>
    <w:p>
      <w:pPr>
        <w:pStyle w:val="SHTKNoteDetail"/>
      </w:pPr>
      <w:r>
        <w:t>• 저본 독법 | 也</w:t>
      </w:r>
    </w:p>
    <w:p>
      <w:pPr>
        <w:pStyle w:val="SHTKNoteDetail"/>
      </w:pPr>
      <w:r>
        <w:t>• 이문 독법 | ∅ → ‘해당 성분 없음(탈락)’</w:t>
      </w:r>
    </w:p>
    <w:p>
      <w:pPr>
        <w:pStyle w:val="SHTKNoteDetail"/>
      </w:pPr>
      <w:r>
        <w:t>• 저본 기준 번역 | “이 비유로 드러낸다.”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0805001.</w:t>
      </w:r>
    </w:p>
    <w:p>
      <w:pPr>
        <w:pStyle w:val="SHTKSourceText"/>
      </w:pPr>
      <w:r>
        <w:t>總依諸蘊施設有補特伽羅。</w:t>
      </w:r>
    </w:p>
    <w:p>
      <w:pPr>
        <w:pStyle w:val="SHTKTranslationText"/>
      </w:pPr>
      <w:r>
        <w:t>모든 온에 총괄하여 의거해 보특가라를 시설하니,</w:t>
      </w:r>
    </w:p>
    <w:p>
      <w:pPr>
        <w:pStyle w:val="SHTKSourceText"/>
      </w:pPr>
      <w:r>
        <w:t>[2]猶如世間總依色等四境施設乳等。</w:t>
      </w:r>
    </w:p>
    <w:p>
      <w:pPr>
        <w:pStyle w:val="SHTKTranslationText"/>
      </w:pPr>
      <w:r>
        <w:t>세간에서 색 등 네 경계에 총괄하여 의거해 우유 따위를 시설하는 것과 같다.</w:t>
      </w:r>
    </w:p>
    <w:p>
      <w:pPr>
        <w:pStyle w:val="SHTKNoteSummary"/>
      </w:pPr>
      <w:r>
        <w:t>교감 요약 | [CBETA 교감] 甲·乙본에는 猶 없음</w:t>
      </w:r>
    </w:p>
    <w:p>
      <w:pPr>
        <w:pStyle w:val="SHTKNoteDetail"/>
      </w:pPr>
      <w:r>
        <w:t>• 교감 번호 | 0805002</w:t>
      </w:r>
    </w:p>
    <w:p>
      <w:pPr>
        <w:pStyle w:val="SHTKNoteDetail"/>
      </w:pPr>
      <w:r>
        <w:t>• 저본 독법 | 猶 → ‘오히려/마치’</w:t>
      </w:r>
    </w:p>
    <w:p>
      <w:pPr>
        <w:pStyle w:val="SHTKNoteDetail"/>
      </w:pPr>
      <w:r>
        <w:t>• 이문 독법 | ∅ → ‘해당 성분 없음(탈락)’</w:t>
      </w:r>
    </w:p>
    <w:p>
      <w:pPr>
        <w:pStyle w:val="SHTKNoteDetail"/>
      </w:pPr>
      <w:r>
        <w:t>• 저본 기준 번역 | “세간에서 색 등 네 경계에 총괄하여 의거해 우유 따위를 시설하는 것과 같다.”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0805002.</w:t>
      </w:r>
    </w:p>
    <w:p>
      <w:pPr>
        <w:pStyle w:val="SHTKSourceText"/>
      </w:pPr>
      <w:r>
        <w:t>是假非實。</w:t>
      </w:r>
    </w:p>
    <w:p>
      <w:pPr>
        <w:pStyle w:val="SHTKTranslationText"/>
      </w:pPr>
      <w:r>
        <w:t>이는 가립이지 실제가 아니다.</w:t>
      </w:r>
    </w:p>
    <w:p>
      <w:pPr>
        <w:pStyle w:val="SHTKPositionMarker"/>
      </w:pPr>
      <w:bookmarkStart w:id="6454" w:name="loc_0805a03"/>
      <w:bookmarkEnd w:id="6454"/>
      <w:r>
        <w:t>[0805a03]</w:t>
      </w:r>
    </w:p>
    <w:p>
      <w:pPr>
        <w:pStyle w:val="SHTKSourceText"/>
      </w:pPr>
      <w:r>
        <w:t>論。又彼所說至亦可了。論主重審定破了我時也。眼識識色。因茲知有補特伽羅。為因了色方了有我。為了色時亦了於我。</w:t>
      </w:r>
    </w:p>
    <w:p>
      <w:pPr>
        <w:pStyle w:val="SHTKTranslationText"/>
      </w:pPr>
      <w:r>
        <w:t>논에서 “또 그가 말한 것”부터 “또한 알 수 있다”까지라고 한다. 논주가 아를 아는 때를 거듭 확정하여 논파한다. 안식은 색을 식별하고, 이로 말미암아 보특가라가 있음을 안다고 할 때, 색을 알아야 비로소 아가 있음을 아는 것인가, 아니면 색을 아는 때에 또한 아를 아는 것인가?</w:t>
      </w:r>
    </w:p>
    <w:p>
      <w:pPr>
        <w:pStyle w:val="SHTKPositionMarker"/>
      </w:pPr>
      <w:bookmarkStart w:id="6455" w:name="loc_0805a06"/>
      <w:bookmarkEnd w:id="6455"/>
      <w:r>
        <w:t>[0805a06]</w:t>
      </w:r>
    </w:p>
    <w:p>
      <w:pPr>
        <w:pStyle w:val="SHTKSourceText"/>
      </w:pPr>
      <w:r>
        <w:t>論。若說諸色至色異眼等。破色為了我因。</w:t>
      </w:r>
    </w:p>
    <w:p>
      <w:pPr>
        <w:pStyle w:val="SHTKTranslationText"/>
      </w:pPr>
      <w:r>
        <w:t>논에서 “만약 모든 색이”부터 “색은 눈 등과 다르다”까지라고 한다. 색을 아는 것이 아를 아는 원인이라는 주장을 논파한다.</w:t>
      </w:r>
    </w:p>
    <w:p>
      <w:pPr>
        <w:pStyle w:val="SHTKSourceText"/>
      </w:pPr>
      <w:r>
        <w:t>於[3]眼等了於諸色。</w:t>
      </w:r>
    </w:p>
    <w:p>
      <w:pPr>
        <w:pStyle w:val="SHTKTranslationText"/>
      </w:pPr>
      <w:r>
        <w:t>눈 등에 의거하여 모든 색을 알지만,</w:t>
      </w:r>
    </w:p>
    <w:p>
      <w:pPr>
        <w:pStyle w:val="SHTKNoteSummary"/>
      </w:pPr>
      <w:r>
        <w:t>교감 요약 | [CBETA 교감] 저본 眼 → 甲·乙본 眼我</w:t>
      </w:r>
    </w:p>
    <w:p>
      <w:pPr>
        <w:pStyle w:val="SHTKNoteDetail"/>
      </w:pPr>
      <w:r>
        <w:t>• 교감 번호 | 0805003</w:t>
      </w:r>
    </w:p>
    <w:p>
      <w:pPr>
        <w:pStyle w:val="SHTKNoteDetail"/>
      </w:pPr>
      <w:r>
        <w:t>• 저본 독법 | 眼 → ‘눈/안’</w:t>
      </w:r>
    </w:p>
    <w:p>
      <w:pPr>
        <w:pStyle w:val="SHTKNoteDetail"/>
      </w:pPr>
      <w:r>
        <w:t>• 이문 독법 | 眼我 → ‘눈/안 / 아(我)’; 眼識 → ‘눈/안 / 식/인식’</w:t>
      </w:r>
    </w:p>
    <w:p>
      <w:pPr>
        <w:pStyle w:val="SHTKNoteDetail"/>
      </w:pPr>
      <w:r>
        <w:t>• 저본 기준 번역 | “눈 등에 의거하여 모든 색을 알지만,”</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0805003.</w:t>
      </w:r>
    </w:p>
    <w:p>
      <w:pPr>
        <w:pStyle w:val="SHTKSourceText"/>
      </w:pPr>
      <w:r>
        <w:t>色與眼等條然體別。</w:t>
      </w:r>
    </w:p>
    <w:p>
      <w:pPr>
        <w:pStyle w:val="SHTKTranslationText"/>
      </w:pPr>
      <w:r>
        <w:t>색과 눈 등은 체가 분명히 다르다.</w:t>
      </w:r>
    </w:p>
    <w:p>
      <w:pPr>
        <w:pStyle w:val="SHTKSourceText"/>
      </w:pPr>
      <w:r>
        <w:t>因於色等了[4]我之時。</w:t>
      </w:r>
    </w:p>
    <w:p>
      <w:pPr>
        <w:pStyle w:val="SHTKTranslationText"/>
      </w:pPr>
      <w:r>
        <w:t>색 등에 의거하여 아를 알 때도,</w:t>
      </w:r>
    </w:p>
    <w:p>
      <w:pPr>
        <w:pStyle w:val="SHTKNoteSummary"/>
      </w:pPr>
      <w:r>
        <w:t>교감 요약 | [CBETA 교감] 저본 我 → 甲·乙본 我等</w:t>
      </w:r>
    </w:p>
    <w:p>
      <w:pPr>
        <w:pStyle w:val="SHTKNoteDetail"/>
      </w:pPr>
      <w:r>
        <w:t>• 교감 번호 | 0805004</w:t>
      </w:r>
    </w:p>
    <w:p>
      <w:pPr>
        <w:pStyle w:val="SHTKNoteDetail"/>
      </w:pPr>
      <w:r>
        <w:t>• 저본 독법 | 我 → ‘아(我)’</w:t>
      </w:r>
    </w:p>
    <w:p>
      <w:pPr>
        <w:pStyle w:val="SHTKNoteDetail"/>
      </w:pPr>
      <w:r>
        <w:t>• 이문 독법 | 我等 → ‘아(我) / 등’</w:t>
      </w:r>
    </w:p>
    <w:p>
      <w:pPr>
        <w:pStyle w:val="SHTKNoteDetail"/>
      </w:pPr>
      <w:r>
        <w:t>• 저본 기준 번역 | “색 등에 의거하여 아를 알 때도,”</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0805004.</w:t>
      </w:r>
    </w:p>
    <w:p>
      <w:pPr>
        <w:pStyle w:val="SHTKSourceText"/>
      </w:pPr>
      <w:r>
        <w:t>因何我與色等而言不異。</w:t>
      </w:r>
    </w:p>
    <w:p>
      <w:pPr>
        <w:pStyle w:val="SHTKTranslationText"/>
      </w:pPr>
      <w:r>
        <w:t>무슨 까닭으로 아와 색 등이 다르지 않다고 말하는가?</w:t>
      </w:r>
    </w:p>
    <w:p>
      <w:pPr>
        <w:pStyle w:val="SHTKPositionMarker"/>
      </w:pPr>
      <w:bookmarkStart w:id="6456" w:name="loc_0805a10"/>
      <w:bookmarkEnd w:id="6456"/>
      <w:r>
        <w:t>[0805a10]</w:t>
      </w:r>
    </w:p>
    <w:p>
      <w:pPr>
        <w:pStyle w:val="SHTKSourceText"/>
      </w:pPr>
      <w:r>
        <w:t>論。若了色時至別有能了。</w:t>
      </w:r>
    </w:p>
    <w:p>
      <w:pPr>
        <w:pStyle w:val="SHTKTranslationText"/>
      </w:pPr>
      <w:r>
        <w:t>논에서 “만약 색을 아는 때에”부터 “별도로 아는 것이 있다”까지라고 한다.</w:t>
      </w:r>
    </w:p>
    <w:p>
      <w:pPr>
        <w:pStyle w:val="SHTKSourceText"/>
      </w:pPr>
      <w:r>
        <w:t>破了[5]色時即了於我。</w:t>
      </w:r>
    </w:p>
    <w:p>
      <w:pPr>
        <w:pStyle w:val="SHTKTranslationText"/>
      </w:pPr>
      <w:r>
        <w:t>색을 아는 때에 곧 아를 안다는 주장을 논파한다.</w:t>
      </w:r>
    </w:p>
    <w:p>
      <w:pPr>
        <w:pStyle w:val="SHTKNoteSummary"/>
      </w:pPr>
      <w:r>
        <w:t>교감 요약 | [CBETA 교감] 甲·乙본에는 色 없음</w:t>
      </w:r>
    </w:p>
    <w:p>
      <w:pPr>
        <w:pStyle w:val="SHTKNoteDetail"/>
      </w:pPr>
      <w:r>
        <w:t>• 교감 번호 | 0805005</w:t>
      </w:r>
    </w:p>
    <w:p>
      <w:pPr>
        <w:pStyle w:val="SHTKNoteDetail"/>
      </w:pPr>
      <w:r>
        <w:t>• 저본 독법 | 色 → ‘색’</w:t>
      </w:r>
    </w:p>
    <w:p>
      <w:pPr>
        <w:pStyle w:val="SHTKNoteDetail"/>
      </w:pPr>
      <w:r>
        <w:t>• 이문 독법 | ∅ → ‘해당 성분 없음(탈락)’</w:t>
      </w:r>
    </w:p>
    <w:p>
      <w:pPr>
        <w:pStyle w:val="SHTKNoteDetail"/>
      </w:pPr>
      <w:r>
        <w:t>• 저본 기준 번역 | “색을 아는 때에 곧 아를 안다는 주장을 논파한다.”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0805005.</w:t>
      </w:r>
    </w:p>
    <w:p>
      <w:pPr>
        <w:pStyle w:val="SHTKSourceText"/>
      </w:pPr>
      <w:r>
        <w:t>兩關定也。</w:t>
      </w:r>
    </w:p>
    <w:p>
      <w:pPr>
        <w:pStyle w:val="SHTKTranslationText"/>
      </w:pPr>
      <w:r>
        <w:t>두 갈래로 확정하여 묻는다.</w:t>
      </w:r>
    </w:p>
    <w:p>
      <w:pPr>
        <w:pStyle w:val="SHTKPositionMarker"/>
      </w:pPr>
      <w:bookmarkStart w:id="6457" w:name="loc_0805a11"/>
      <w:bookmarkEnd w:id="6457"/>
      <w:r>
        <w:t>[0805a11]</w:t>
      </w:r>
    </w:p>
    <w:p>
      <w:pPr>
        <w:pStyle w:val="SHTKSourceText"/>
      </w:pPr>
      <w:r>
        <w:t>論。若色能了至必由分別立故。破能了同也文中有三重破。一體同破。若色能了即能了我。即應許我體即是色。二即色假立破。或唯於色假立於我。三無二分別破。</w:t>
      </w:r>
    </w:p>
    <w:p>
      <w:pPr>
        <w:pStyle w:val="SHTKTranslationText"/>
      </w:pPr>
      <w:r>
        <w:t>논에서 “만약 색을 아는 것이”부터 “반드시 분별로 말미암아 세우기 때문이다”까지라고 한다. 아는 것이 같다는 주장을 논파한다. 글 가운데 세 겹의 논파가 있다. 첫째는 체가 같다는 데 대한 논파이다. 만약 색을 아는 것이 곧 아도 안다면, 마땅히 아의 체가 곧 색이라고 허용해야 한다. 둘째는 색에 의거해 가립했다는 데 대한 논파이다. 혹은 오직 색에 의거해 아를 가립한 것이 된다. 셋째는 두 가지 분별이 없어진다는 데 대한 논파이다.</w:t>
      </w:r>
    </w:p>
    <w:p>
      <w:pPr>
        <w:pStyle w:val="SHTKSourceText"/>
      </w:pPr>
      <w:r>
        <w:t>若即能了[6]色了於我者。</w:t>
      </w:r>
    </w:p>
    <w:p>
      <w:pPr>
        <w:pStyle w:val="SHTKTranslationText"/>
      </w:pPr>
      <w:r>
        <w:t>만약 바로 색을 아는 작용으로 아를 아는 것이라면,</w:t>
      </w:r>
    </w:p>
    <w:p>
      <w:pPr>
        <w:pStyle w:val="SHTKNoteSummary"/>
      </w:pPr>
      <w:r>
        <w:t>교감 요약 | [CBETA 교감] 저본 色 → 甲·乙본 已</w:t>
      </w:r>
    </w:p>
    <w:p>
      <w:pPr>
        <w:pStyle w:val="SHTKNoteDetail"/>
      </w:pPr>
      <w:r>
        <w:t>• 교감 번호 | 0805006</w:t>
      </w:r>
    </w:p>
    <w:p>
      <w:pPr>
        <w:pStyle w:val="SHTKNoteDetail"/>
      </w:pPr>
      <w:r>
        <w:t>• 저본 독법 | 色 → ‘색’</w:t>
      </w:r>
    </w:p>
    <w:p>
      <w:pPr>
        <w:pStyle w:val="SHTKNoteDetail"/>
      </w:pPr>
      <w:r>
        <w:t>• 이문 독법 | 已 → ‘이미’</w:t>
      </w:r>
    </w:p>
    <w:p>
      <w:pPr>
        <w:pStyle w:val="SHTKNoteDetail"/>
      </w:pPr>
      <w:r>
        <w:t>• 저본 기준 번역 | “만약 바로 색을 아는 작용으로 아를 아는 것이라면,”</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0805006.</w:t>
      </w:r>
    </w:p>
    <w:p>
      <w:pPr>
        <w:pStyle w:val="SHTKSourceText"/>
      </w:pPr>
      <w:r>
        <w:t>或不應有如是分別如是類是色。如是類是我。若無如是二種分別。如何立有色有我。</w:t>
      </w:r>
    </w:p>
    <w:p>
      <w:pPr>
        <w:pStyle w:val="SHTKTranslationText"/>
      </w:pPr>
      <w:r>
        <w:t>혹은 ‘이와 같은 종류는 색이다’라는 이러한 분별과, ‘이와 같은 종류는 아이다’라는 이러한 분별이 없어야 한다. 만약 이와 같은 두 가지 분별이 없다면, 어떻게 색이 있고 아가 있다고 세울 수 있는가?</w:t>
      </w:r>
    </w:p>
    <w:p>
      <w:pPr>
        <w:pStyle w:val="SHTKSourceText"/>
      </w:pPr>
      <w:r>
        <w:t>有[7]性必由分別立故。</w:t>
      </w:r>
    </w:p>
    <w:p>
      <w:pPr>
        <w:pStyle w:val="SHTKTranslationText"/>
      </w:pPr>
      <w:r>
        <w:t>유성[有性]은 반드시 분별로 말미암아 세워지기 때문이다.</w:t>
      </w:r>
    </w:p>
    <w:p>
      <w:pPr>
        <w:pStyle w:val="SHTKNoteSummary"/>
      </w:pPr>
      <w:r>
        <w:t>교감 요약 | [CBETA 교감] 저본 性 → 甲·乙본 情</w:t>
      </w:r>
    </w:p>
    <w:p>
      <w:pPr>
        <w:pStyle w:val="SHTKNoteDetail"/>
      </w:pPr>
      <w:r>
        <w:t>• 교감 번호 | 0805007</w:t>
      </w:r>
    </w:p>
    <w:p>
      <w:pPr>
        <w:pStyle w:val="SHTKNoteDetail"/>
      </w:pPr>
      <w:r>
        <w:t>• 저본 독법 | 性</w:t>
      </w:r>
    </w:p>
    <w:p>
      <w:pPr>
        <w:pStyle w:val="SHTKNoteDetail"/>
      </w:pPr>
      <w:r>
        <w:t>• 이문 독법 | 情</w:t>
      </w:r>
    </w:p>
    <w:p>
      <w:pPr>
        <w:pStyle w:val="SHTKNoteDetail"/>
      </w:pPr>
      <w:r>
        <w:t>• 저본 기준 번역 | “유성[有性]은 반드시 분별로 말미암아 세워지기 때문이다.”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0805007.</w:t>
      </w:r>
    </w:p>
    <w:p>
      <w:pPr>
        <w:pStyle w:val="SHTKPositionMarker"/>
      </w:pPr>
      <w:bookmarkStart w:id="6458" w:name="loc_0805a18"/>
      <w:bookmarkEnd w:id="6458"/>
      <w:r>
        <w:t>[0805a18]</w:t>
      </w:r>
    </w:p>
    <w:p>
      <w:pPr>
        <w:pStyle w:val="SHTKSourceText"/>
      </w:pPr>
      <w:r>
        <w:t>論。若於此中至徵難亦然。破能了別也。若先了色。後了我者。了時別故。我應異色。如黃異青。前異後等。乃至。法境兩關徵難。其義亦然。</w:t>
      </w:r>
    </w:p>
    <w:p>
      <w:pPr>
        <w:pStyle w:val="SHTKTranslationText"/>
      </w:pPr>
      <w:r>
        <w:t>논에서 “만약 이 가운데”부터 “징문하고 논난하는 것도 또한 그러하다”까지라고 한다. 아는 것이 다르다는 주장을 논파한다. 만약 먼저 색을 알고, 뒤에 아를 안다면, 아는 때가 다르기 때문에, 아는 마땅히 색과 달라야 한다. 황색이 청색과 다른 것과 같고, 앞이 뒤와 다른 것과 같다. 내지, 법경에 대해서도 두 갈래로 징문하고 논난하는 것은, 그 뜻이 또한 그러하다.</w:t>
      </w:r>
    </w:p>
    <w:p>
      <w:pPr>
        <w:pStyle w:val="SHTKPositionMarker"/>
      </w:pPr>
      <w:bookmarkStart w:id="6459" w:name="loc_0805a22"/>
      <w:bookmarkEnd w:id="6459"/>
      <w:r>
        <w:t>[0805a22]</w:t>
      </w:r>
    </w:p>
    <w:p>
      <w:pPr>
        <w:pStyle w:val="SHTKSourceText"/>
      </w:pPr>
      <w:r>
        <w:t>論。若彼救言至便壞自宗。破轉救也我之與色不一．異故。色．我能了亦不一．異者。破云。我非有為。可言與色等不一．不異。能了是有為法。如何得說非定一異。若許非有為者。便違自宗。</w:t>
      </w:r>
    </w:p>
    <w:p>
      <w:pPr>
        <w:pStyle w:val="SHTKTranslationText"/>
      </w:pPr>
      <w:r>
        <w:t>논에서 “만약 그가 구하여 말하기를”부터 “곧 자기 종지를 무너뜨린다”까지라고 한다. 바꾸어 구제하는 주장을 논파한다. 아와 색이 하나도 아니고 다르지도 않기 때문에, 색과 아를 아는 작용도 또한 하나도 아니고 다르지도 않다고 한다면, 논파하여 말한다. 아는 유위가 아니므로, 색 등과 하나도 아니고 다르지도 않다고 말할 수 있다 하더라도, 아는 작용은 유위법인데, 어떻게 하나인지 다른지 확정되지 않는다고 말할 수 있는가? 만약 그 아는 작용도 유위가 아니라고 허용한다면, 곧 자기 종지에 어긋난다.</w:t>
      </w:r>
    </w:p>
    <w:p>
      <w:pPr>
        <w:pStyle w:val="SHTKPositionMarker"/>
      </w:pPr>
      <w:bookmarkStart w:id="6460" w:name="loc_0805a26"/>
      <w:bookmarkEnd w:id="6460"/>
      <w:r>
        <w:t>[0805a26]</w:t>
      </w:r>
    </w:p>
    <w:p>
      <w:pPr>
        <w:pStyle w:val="SHTKSourceText"/>
      </w:pPr>
      <w:r>
        <w:t>論。又若實有至皆無有我。出違教失。</w:t>
      </w:r>
    </w:p>
    <w:p>
      <w:pPr>
        <w:pStyle w:val="SHTKTranslationText"/>
      </w:pPr>
      <w:r>
        <w:t>논에서 “또 만약 실제로 있다면”부터 “모두 아가 없다”까지라고 한다. 가르침에 어긋나는 허물을 제시한다.</w:t>
      </w:r>
    </w:p>
    <w:p>
      <w:pPr>
        <w:pStyle w:val="SHTKPositionMarker"/>
      </w:pPr>
      <w:bookmarkStart w:id="6461" w:name="loc_0805a27"/>
      <w:bookmarkEnd w:id="6461"/>
      <w:r>
        <w:t>[0805a27]</w:t>
      </w:r>
    </w:p>
    <w:p>
      <w:pPr>
        <w:pStyle w:val="SHTKSourceText"/>
      </w:pPr>
      <w:r>
        <w:t>論。又彼既許至為緣何起。破眼識得我也。兩關定也。</w:t>
      </w:r>
    </w:p>
    <w:p>
      <w:pPr>
        <w:pStyle w:val="SHTKTranslationText"/>
      </w:pPr>
      <w:r>
        <w:t>논에서 “또 그가 이미 허용하기를”부터 “무엇을 연으로 하여 일어나는가”까지라고 한다. 안식이 아를 얻는다는 주장을 논파한다. 두 갈래로 확정하여 묻는다.</w:t>
      </w:r>
    </w:p>
    <w:p>
      <w:pPr>
        <w:pStyle w:val="SHTKPositionMarker"/>
      </w:pPr>
      <w:bookmarkStart w:id="6462" w:name="loc_0805a29"/>
      <w:bookmarkEnd w:id="6462"/>
      <w:r>
        <w:t>[0805a29]</w:t>
      </w:r>
    </w:p>
    <w:p>
      <w:pPr>
        <w:pStyle w:val="SHTKSourceText"/>
      </w:pPr>
      <w:r>
        <w:t>論。若緣色起至如聲處等故。破緣色起也。若緣色起。即不了我。如不了聲。</w:t>
      </w:r>
    </w:p>
    <w:p>
      <w:pPr>
        <w:pStyle w:val="SHTKTranslationText"/>
      </w:pPr>
      <w:r>
        <w:t>논에서 “만약 색을 연하여 일어난다면”부터 “성처 등과 같기 때문이다”까지라고 한다. 색을 연하여 일어난다는 주장을 논파한다. 만약 색을 연하여 일어난다면, 곧 아를 알지 못한다. 소리를 알지 못하는 것과 같다.</w:t>
      </w:r>
    </w:p>
    <w:p>
      <w:pPr>
        <w:pStyle w:val="SHTKSourceText"/>
      </w:pPr>
      <w:r>
        <w:t>[8]聲非是色。</w:t>
      </w:r>
    </w:p>
    <w:p>
      <w:pPr>
        <w:pStyle w:val="SHTKTranslationText"/>
      </w:pPr>
      <w:r>
        <w:t>[8] 소리는 색이 아니므로,</w:t>
      </w:r>
    </w:p>
    <w:p>
      <w:pPr>
        <w:pStyle w:val="SHTKNoteSummary"/>
      </w:pPr>
      <w:r>
        <w:t>교감 요약 | [CBETA 교감] 저본 聲 → 甲·乙본 之</w:t>
      </w:r>
    </w:p>
    <w:p>
      <w:pPr>
        <w:pStyle w:val="SHTKNoteDetail"/>
      </w:pPr>
      <w:r>
        <w:t>• 교감 번호 | 0805008</w:t>
      </w:r>
    </w:p>
    <w:p>
      <w:pPr>
        <w:pStyle w:val="SHTKNoteDetail"/>
      </w:pPr>
      <w:r>
        <w:t>• 저본 독법 | 聲 → ‘소리’</w:t>
      </w:r>
    </w:p>
    <w:p>
      <w:pPr>
        <w:pStyle w:val="SHTKNoteDetail"/>
      </w:pPr>
      <w:r>
        <w:t>• 이문 독법 | 之 → ‘…의/그것’</w:t>
      </w:r>
    </w:p>
    <w:p>
      <w:pPr>
        <w:pStyle w:val="SHTKNoteDetail"/>
      </w:pPr>
      <w:r>
        <w:t>• 저본 기준 번역 | “[8] 소리는 색이 아니므로,”</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0805008.</w:t>
      </w:r>
    </w:p>
    <w:p>
      <w:pPr>
        <w:pStyle w:val="SHTKSourceText"/>
      </w:pPr>
      <w:r>
        <w:t>了色不了聲。我非是色了色不了我。</w:t>
      </w:r>
    </w:p>
    <w:p>
      <w:pPr>
        <w:pStyle w:val="SHTKTranslationText"/>
      </w:pPr>
      <w:r>
        <w:t>색을 알아도 소리는 알지 못한다. 아도 색이 아니므로 색을 알아도 아를 알지 못한다.</w:t>
      </w:r>
    </w:p>
    <w:p>
      <w:pPr>
        <w:pStyle w:val="SHTKPositionMarker"/>
      </w:pPr>
      <w:bookmarkStart w:id="6463" w:name="loc_0805b03"/>
      <w:bookmarkEnd w:id="6463"/>
      <w:r>
        <w:t>[0805b03]</w:t>
      </w:r>
    </w:p>
    <w:p>
      <w:pPr>
        <w:pStyle w:val="SHTKSourceText"/>
      </w:pPr>
      <w:r>
        <w:t>論。謂若有識至定非眼識所了。又以所緣緣難。色是眼識所緣緣。眼識能了色。我非眼識所緣緣。但是因眼識知者。</w:t>
      </w:r>
    </w:p>
    <w:p>
      <w:pPr>
        <w:pStyle w:val="SHTKTranslationText"/>
      </w:pPr>
      <w:r>
        <w:t>논에서 “곧 만약 어떤 식이”부터 “반드시 안식이 아는 것이 아니다”까지라고 한다. 또 소연연[所緣緣]으로 논난한다. 색은 안식의 소연연이고, 안식은 색을 알 수 있다. 아는 안식의 소연연이 아니고, 단지 안식으로 말미암아 알게 되는 것일 뿐이라면,</w:t>
      </w:r>
    </w:p>
    <w:p>
      <w:pPr>
        <w:pStyle w:val="SHTKSourceText"/>
      </w:pPr>
      <w:r>
        <w:t>如何眼[9]識能了於我。</w:t>
      </w:r>
    </w:p>
    <w:p>
      <w:pPr>
        <w:pStyle w:val="SHTKTranslationText"/>
      </w:pPr>
      <w:r>
        <w:t>어떻게 안식이 아를 알 수 있는가?</w:t>
      </w:r>
    </w:p>
    <w:p>
      <w:pPr>
        <w:pStyle w:val="SHTKNoteSummary"/>
      </w:pPr>
      <w:r>
        <w:t>교감 요약 | [CBETA 교감] 甲·乙본에는 識 없음</w:t>
      </w:r>
    </w:p>
    <w:p>
      <w:pPr>
        <w:pStyle w:val="SHTKNoteDetail"/>
      </w:pPr>
      <w:r>
        <w:t>• 교감 번호 | 0805009</w:t>
      </w:r>
    </w:p>
    <w:p>
      <w:pPr>
        <w:pStyle w:val="SHTKNoteDetail"/>
      </w:pPr>
      <w:r>
        <w:t>• 저본 독법 | 識 → ‘식/인식’</w:t>
      </w:r>
    </w:p>
    <w:p>
      <w:pPr>
        <w:pStyle w:val="SHTKNoteDetail"/>
      </w:pPr>
      <w:r>
        <w:t>• 이문 독법 | ∅ → ‘해당 성분 없음(탈락)’</w:t>
      </w:r>
    </w:p>
    <w:p>
      <w:pPr>
        <w:pStyle w:val="SHTKNoteDetail"/>
      </w:pPr>
      <w:r>
        <w:t>• 저본 기준 번역 | “어떻게 안식이 아를 알 수 있는가?”</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0805009.</w:t>
      </w:r>
    </w:p>
    <w:p>
      <w:pPr>
        <w:pStyle w:val="SHTKPositionMarker"/>
      </w:pPr>
      <w:bookmarkStart w:id="6464" w:name="loc_0805b06"/>
      <w:bookmarkEnd w:id="6464"/>
      <w:r>
        <w:t>[0805b06]</w:t>
      </w:r>
    </w:p>
    <w:p>
      <w:pPr>
        <w:pStyle w:val="SHTKSourceText"/>
      </w:pPr>
      <w:r>
        <w:t>論。若眼識起至由二緣故。</w:t>
      </w:r>
    </w:p>
    <w:p>
      <w:pPr>
        <w:pStyle w:val="SHTKTranslationText"/>
      </w:pPr>
      <w:r>
        <w:t>논에서 “만약 안식이 일어난다면”부터 “두 연으로 말미암기 때문이다”까지라고 한다.</w:t>
      </w:r>
    </w:p>
    <w:p>
      <w:pPr>
        <w:pStyle w:val="SHTKSourceText"/>
      </w:pPr>
      <w:r>
        <w:t>破眼識了[10]我及色。</w:t>
      </w:r>
    </w:p>
    <w:p>
      <w:pPr>
        <w:pStyle w:val="SHTKTranslationText"/>
      </w:pPr>
      <w:r>
        <w:t>안식이 아와 색을 함께 안다는 주장을 논파한다.</w:t>
      </w:r>
    </w:p>
    <w:p>
      <w:pPr>
        <w:pStyle w:val="SHTKNoteSummary"/>
      </w:pPr>
      <w:r>
        <w:t>교감 요약 | [CBETA 교감] 저본 我 → 甲·乙본 故</w:t>
      </w:r>
    </w:p>
    <w:p>
      <w:pPr>
        <w:pStyle w:val="SHTKNoteDetail"/>
      </w:pPr>
      <w:r>
        <w:t>• 교감 번호 | 0805010</w:t>
      </w:r>
    </w:p>
    <w:p>
      <w:pPr>
        <w:pStyle w:val="SHTKNoteDetail"/>
      </w:pPr>
      <w:r>
        <w:t>• 저본 독법 | 我 → ‘아(我)’</w:t>
      </w:r>
    </w:p>
    <w:p>
      <w:pPr>
        <w:pStyle w:val="SHTKNoteDetail"/>
      </w:pPr>
      <w:r>
        <w:t>• 이문 독법 | 故 → ‘그러므로/…때문에’</w:t>
      </w:r>
    </w:p>
    <w:p>
      <w:pPr>
        <w:pStyle w:val="SHTKNoteDetail"/>
      </w:pPr>
      <w:r>
        <w:t>• 저본 기준 번역 | “안식이 아와 색을 함께 안다는 주장을 논파한다.”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0805010.</w:t>
      </w:r>
    </w:p>
    <w:p>
      <w:pPr>
        <w:pStyle w:val="SHTKSourceText"/>
      </w:pPr>
      <w:r>
        <w:t>違三經。此違二緣生識經也。經云。二緣生眼識者。謂眼及色。不言三緣眼．色．我也。</w:t>
      </w:r>
    </w:p>
    <w:p>
      <w:pPr>
        <w:pStyle w:val="SHTKTranslationText"/>
      </w:pPr>
      <w:r>
        <w:t>세 경전에 어긋난다. 이는 ‘두 연으로 식이 생긴다’는 경전에 어긋나는 것이다. 경에서 말한다. 두 연으로 안식이 생긴다는 것은, 곧 눈과 색을 말한다. 눈·색·아라는 세 연을 말하지 않는다.</w:t>
      </w:r>
    </w:p>
    <w:p>
      <w:pPr>
        <w:pStyle w:val="SHTKPositionMarker"/>
      </w:pPr>
      <w:bookmarkStart w:id="6465" w:name="loc_0805b09"/>
      <w:bookmarkEnd w:id="6465"/>
      <w:r>
        <w:t>[0805b09]</w:t>
      </w:r>
    </w:p>
    <w:p>
      <w:pPr>
        <w:pStyle w:val="SHTKSourceText"/>
      </w:pPr>
      <w:r>
        <w:t>論。又契經說至皆緣眼色故。違第二經也。</w:t>
      </w:r>
    </w:p>
    <w:p>
      <w:pPr>
        <w:pStyle w:val="SHTKTranslationText"/>
      </w:pPr>
      <w:r>
        <w:t>논에서 “또 계경에서 말한다”부터 “모두 눈과 색을 연하기 때문이다”까지라고 한다. 둘째 경전에 어긋난다.</w:t>
      </w:r>
    </w:p>
    <w:p>
      <w:pPr>
        <w:pStyle w:val="SHTKSourceText"/>
      </w:pPr>
      <w:r>
        <w:t>經[11]既言皆緣眼．色。</w:t>
      </w:r>
    </w:p>
    <w:p>
      <w:pPr>
        <w:pStyle w:val="SHTKTranslationText"/>
      </w:pPr>
      <w:r>
        <w:t>경에서 이미 모두 눈과 색을 연한다고 했는데,</w:t>
      </w:r>
    </w:p>
    <w:p>
      <w:pPr>
        <w:pStyle w:val="SHTKNoteSummary"/>
      </w:pPr>
      <w:r>
        <w:t>교감 요약 | [CBETA 교감] 저본 既 → 甲·乙본 現</w:t>
      </w:r>
    </w:p>
    <w:p>
      <w:pPr>
        <w:pStyle w:val="SHTKNoteDetail"/>
      </w:pPr>
      <w:r>
        <w:t>• 교감 번호 | 0805011</w:t>
      </w:r>
    </w:p>
    <w:p>
      <w:pPr>
        <w:pStyle w:val="SHTKNoteDetail"/>
      </w:pPr>
      <w:r>
        <w:t>• 저본 독법 | 既</w:t>
      </w:r>
    </w:p>
    <w:p>
      <w:pPr>
        <w:pStyle w:val="SHTKNoteDetail"/>
      </w:pPr>
      <w:r>
        <w:t>• 이문 독법 | 現</w:t>
      </w:r>
    </w:p>
    <w:p>
      <w:pPr>
        <w:pStyle w:val="SHTKNoteDetail"/>
      </w:pPr>
      <w:r>
        <w:t>• 저본 기준 번역 | “경에서 이미 모두 눈과 색을 연한다고 했는데,”</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0805011.</w:t>
      </w:r>
    </w:p>
    <w:p>
      <w:pPr>
        <w:pStyle w:val="SHTKSourceText"/>
      </w:pPr>
      <w:r>
        <w:t>如何得有緣眼．我者。</w:t>
      </w:r>
    </w:p>
    <w:p>
      <w:pPr>
        <w:pStyle w:val="SHTKTranslationText"/>
      </w:pPr>
      <w:r>
        <w:t>어떻게 눈과 아를 연하는 것이 있을 수 있는가?</w:t>
      </w:r>
    </w:p>
    <w:p>
      <w:pPr>
        <w:pStyle w:val="SHTKSourceText"/>
      </w:pPr>
      <w:r>
        <w:t>即壞[12]皆義。</w:t>
      </w:r>
    </w:p>
    <w:p>
      <w:pPr>
        <w:pStyle w:val="SHTKTranslationText"/>
      </w:pPr>
      <w:r>
        <w:t>그렇다면 ‘모두[皆]’라는 뜻을 무너뜨리게 된다.</w:t>
      </w:r>
    </w:p>
    <w:p>
      <w:pPr>
        <w:pStyle w:val="SHTKNoteSummary"/>
      </w:pPr>
      <w:r>
        <w:t>교감 요약 | [CBETA 교감] 저본 皆 → 甲·乙본 法</w:t>
      </w:r>
    </w:p>
    <w:p>
      <w:pPr>
        <w:pStyle w:val="SHTKNoteDetail"/>
      </w:pPr>
      <w:r>
        <w:t>• 교감 번호 | 0805012</w:t>
      </w:r>
    </w:p>
    <w:p>
      <w:pPr>
        <w:pStyle w:val="SHTKNoteDetail"/>
      </w:pPr>
      <w:r>
        <w:t>• 저본 독법 | 皆 → ‘모두’</w:t>
      </w:r>
    </w:p>
    <w:p>
      <w:pPr>
        <w:pStyle w:val="SHTKNoteDetail"/>
      </w:pPr>
      <w:r>
        <w:t>• 이문 독법 | 法 → ‘법’</w:t>
      </w:r>
    </w:p>
    <w:p>
      <w:pPr>
        <w:pStyle w:val="SHTKNoteDetail"/>
      </w:pPr>
      <w:r>
        <w:t>• 저본 기준 번역 | “그렇다면 ‘모두[皆]’라는 뜻을 무너뜨리게 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0805012.</w:t>
      </w:r>
    </w:p>
    <w:p>
      <w:pPr>
        <w:pStyle w:val="SHTKPositionMarker"/>
      </w:pPr>
      <w:bookmarkStart w:id="6466" w:name="loc_0805b12"/>
      <w:bookmarkEnd w:id="6466"/>
      <w:r>
        <w:t>[0805b12]</w:t>
      </w:r>
    </w:p>
    <w:p>
      <w:pPr>
        <w:pStyle w:val="SHTKSourceText"/>
      </w:pPr>
      <w:r>
        <w:t>論。又若爾者至皆無常性。違第三經也。經說生識緣者。皆是無常。我若生識。應是無常。</w:t>
      </w:r>
    </w:p>
    <w:p>
      <w:pPr>
        <w:pStyle w:val="SHTKTranslationText"/>
      </w:pPr>
      <w:r>
        <w:t>논에서 “또 만약 그렇다면”부터 “모두 무상한 성품이다”까지라고 한다. 셋째 경전에 어긋난다. 경에서는 식을 생기게 하는 연은, 모두 무상하다고 말한다. 아가 만약 식을 생기게 한다면, 마땅히 무상해야 한다.</w:t>
      </w:r>
    </w:p>
    <w:p>
      <w:pPr>
        <w:pStyle w:val="SHTKPositionMarker"/>
      </w:pPr>
      <w:bookmarkStart w:id="6467" w:name="loc_0805b14"/>
      <w:bookmarkEnd w:id="6467"/>
      <w:r>
        <w:t>[0805b14]</w:t>
      </w:r>
    </w:p>
    <w:p>
      <w:pPr>
        <w:pStyle w:val="SHTKSourceText"/>
      </w:pPr>
      <w:r>
        <w:t>論。若彼遂謂至便壞自宗。破轉計也。若轉計云。我非識所緣。應非所識。若非所識。即非所知。</w:t>
      </w:r>
    </w:p>
    <w:p>
      <w:pPr>
        <w:pStyle w:val="SHTKTranslationText"/>
      </w:pPr>
      <w:r>
        <w:t>논에서 “만약 그가 마침내 말하기를”부터 “곧 자기 종지를 무너뜨린다”까지라고 한다. 바꾸어 세운 주장을 논파한다. 만약 주장을 바꾸어 말하기를, 아는 식의 소연이 아니라고 한다면, 마땅히 식이 아는 것도 아니어야 한다. 만약 식이 아는 것이 아니라면, 곧 알려지는 것도 아니다.</w:t>
      </w:r>
    </w:p>
    <w:p>
      <w:pPr>
        <w:pStyle w:val="SHTKSourceText"/>
      </w:pPr>
      <w:r>
        <w:t>汝[13]既不知。</w:t>
      </w:r>
    </w:p>
    <w:p>
      <w:pPr>
        <w:pStyle w:val="SHTKTranslationText"/>
      </w:pPr>
      <w:r>
        <w:t>그대가 이미 알지 못한다면,</w:t>
      </w:r>
    </w:p>
    <w:p>
      <w:pPr>
        <w:pStyle w:val="SHTKNoteSummary"/>
      </w:pPr>
      <w:r>
        <w:t>교감 요약 | [CBETA 교감] 저본 既 → 甲·乙본 見</w:t>
      </w:r>
    </w:p>
    <w:p>
      <w:pPr>
        <w:pStyle w:val="SHTKNoteDetail"/>
      </w:pPr>
      <w:r>
        <w:t>• 교감 번호 | 0805013</w:t>
      </w:r>
    </w:p>
    <w:p>
      <w:pPr>
        <w:pStyle w:val="SHTKNoteDetail"/>
      </w:pPr>
      <w:r>
        <w:t>• 저본 독법 | 既</w:t>
      </w:r>
    </w:p>
    <w:p>
      <w:pPr>
        <w:pStyle w:val="SHTKNoteDetail"/>
      </w:pPr>
      <w:r>
        <w:t>• 이문 독법 | 見 → ‘견해/보다’</w:t>
      </w:r>
    </w:p>
    <w:p>
      <w:pPr>
        <w:pStyle w:val="SHTKNoteDetail"/>
      </w:pPr>
      <w:r>
        <w:t>• 저본 기준 번역 | “그대가 이미 알지 못한다면,”</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0805013.</w:t>
      </w:r>
    </w:p>
    <w:p>
      <w:pPr>
        <w:pStyle w:val="SHTKSourceText"/>
      </w:pPr>
      <w:r>
        <w:t>如何立有。若不立有。便壞自宗。</w:t>
      </w:r>
    </w:p>
    <w:p>
      <w:pPr>
        <w:pStyle w:val="SHTKTranslationText"/>
      </w:pPr>
      <w:r>
        <w:t>어떻게 있다고 세울 수 있는가? 만약 있다고 세우지 않는다면, 곧 자기 종지를 무너뜨린다.</w:t>
      </w:r>
    </w:p>
    <w:p>
      <w:pPr>
        <w:pStyle w:val="SHTKPositionMarker"/>
      </w:pPr>
      <w:bookmarkStart w:id="6468" w:name="loc_0805b17"/>
      <w:bookmarkEnd w:id="6468"/>
      <w:r>
        <w:t>[0805b17]</w:t>
      </w:r>
    </w:p>
    <w:p>
      <w:pPr>
        <w:pStyle w:val="SHTKSourceText"/>
      </w:pPr>
      <w:r>
        <w:t>論。又若許為六識所識至為難准此。破六識識也文中有二。一違理。二違經。此違理也。</w:t>
      </w:r>
    </w:p>
    <w:p>
      <w:pPr>
        <w:pStyle w:val="SHTKTranslationText"/>
      </w:pPr>
      <w:r>
        <w:t>논에서 “또 만일 육식이 아는 것이라고 허용한다면”부터 “그에 대한 힐난도 이에 준한다”까지라고 한다. 육식이 그것을 안다는 주장을 논파한 것이다. 문장 가운데 둘이 있다. 첫째는 이치에 어긋나는 것이다. 둘째는 경전에 어긋나는 것이다. 이것은 이치에 어긋나는 경우이다.</w:t>
      </w:r>
    </w:p>
    <w:p>
      <w:pPr>
        <w:pStyle w:val="SHTKSourceText"/>
      </w:pPr>
      <w:r>
        <w:t>彼宗立[14]與色等不一不異。</w:t>
      </w:r>
    </w:p>
    <w:p>
      <w:pPr>
        <w:pStyle w:val="SHTKTranslationText"/>
      </w:pPr>
      <w:r>
        <w:t>그 종파에서는 색 등과 하나도 아니고 다르지도 않다고 세운다.</w:t>
      </w:r>
    </w:p>
    <w:p>
      <w:pPr>
        <w:pStyle w:val="SHTKNoteSummary"/>
      </w:pPr>
      <w:r>
        <w:t>교감 요약 | [CBETA 교감] 저본 與 → 甲·乙본 我與</w:t>
      </w:r>
    </w:p>
    <w:p>
      <w:pPr>
        <w:pStyle w:val="SHTKNoteDetail"/>
      </w:pPr>
      <w:r>
        <w:t>• 교감 번호 | 0805014</w:t>
      </w:r>
    </w:p>
    <w:p>
      <w:pPr>
        <w:pStyle w:val="SHTKNoteDetail"/>
      </w:pPr>
      <w:r>
        <w:t>• 저본 독법 | 與</w:t>
      </w:r>
    </w:p>
    <w:p>
      <w:pPr>
        <w:pStyle w:val="SHTKNoteDetail"/>
      </w:pPr>
      <w:r>
        <w:t>• 이문 독법 | 我與</w:t>
      </w:r>
    </w:p>
    <w:p>
      <w:pPr>
        <w:pStyle w:val="SHTKNoteDetail"/>
      </w:pPr>
      <w:r>
        <w:t>• 저본 기준 번역 | “그 종파에서는 색 등과 하나도 아니고 다르지도 않다고 세운다.”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0805014.</w:t>
      </w:r>
    </w:p>
    <w:p>
      <w:pPr>
        <w:pStyle w:val="SHTKSourceText"/>
      </w:pPr>
      <w:r>
        <w:t>若眼識識故。即異聲．香等。如色。若耳識識。即異色．香等。如聲。餘識所識為難。</w:t>
      </w:r>
    </w:p>
    <w:p>
      <w:pPr>
        <w:pStyle w:val="SHTKTranslationText"/>
      </w:pPr>
      <w:r>
        <w:t>만일 안식이 안다고 하기 때문에, 곧 성·향 등과는 달라야 한다. 색과 같은 것이다. 만일 이식이 안다고 한다면, 곧 색·향 등과는 달라야 한다. 소리와 같은 것이다. 나머지 식이 아는 경우에 대한 힐난도,</w:t>
      </w:r>
    </w:p>
    <w:p>
      <w:pPr>
        <w:pStyle w:val="SHTKSourceText"/>
      </w:pPr>
      <w:r>
        <w:t>[＊]准此。</w:t>
      </w:r>
    </w:p>
    <w:p>
      <w:pPr>
        <w:pStyle w:val="SHTKTranslationText"/>
      </w:pPr>
      <w:r>
        <w:t>이에 준한다.</w:t>
      </w:r>
    </w:p>
    <w:p>
      <w:pPr>
        <w:pStyle w:val="SHTKNoteSummary"/>
      </w:pPr>
      <w:r>
        <w:t>교감 요약 | [상호참조] 이 [＊]는 CBETA가 붙인 참조 표지로, 따로 적용할 이문은 없다.</w:t>
      </w:r>
    </w:p>
    <w:p>
      <w:pPr>
        <w:pStyle w:val="SHTKNoteDetail"/>
      </w:pPr>
      <w:r>
        <w:t>• 해당 번역 | “이에 준한다.”</w:t>
      </w:r>
    </w:p>
    <w:p>
      <w:pPr>
        <w:pStyle w:val="SHTKNoteDetail"/>
      </w:pPr>
      <w:r>
        <w:t>• 번역 영향 판정 | [판단 유보]</w:t>
      </w:r>
    </w:p>
    <w:p>
      <w:pPr>
        <w:pStyle w:val="SHTKPositionMarker"/>
      </w:pPr>
      <w:bookmarkStart w:id="6469" w:name="loc_0805b22"/>
      <w:bookmarkEnd w:id="6469"/>
      <w:r>
        <w:t>[0805b22]</w:t>
      </w:r>
    </w:p>
    <w:p>
      <w:pPr>
        <w:pStyle w:val="SHTKSourceText"/>
      </w:pPr>
      <w:r>
        <w:t>論。又立此為六[15]識所識至彼依意故。</w:t>
      </w:r>
    </w:p>
    <w:p>
      <w:pPr>
        <w:pStyle w:val="SHTKTranslationText"/>
      </w:pPr>
      <w:r>
        <w:t>논에서 “또 이것을 육식이 아는 것이라고 세운다”부터 “그것은 의지하기 때문이다”까지라고 한다.</w:t>
      </w:r>
    </w:p>
    <w:p>
      <w:pPr>
        <w:pStyle w:val="SHTKNoteSummary"/>
      </w:pPr>
      <w:r>
        <w:t>교감 요약 | [CBETA 교감] 乙본에는 識所識 없음</w:t>
      </w:r>
    </w:p>
    <w:p>
      <w:pPr>
        <w:pStyle w:val="SHTKNoteDetail"/>
      </w:pPr>
      <w:r>
        <w:t>• 교감 번호 | 0805015</w:t>
      </w:r>
    </w:p>
    <w:p>
      <w:pPr>
        <w:pStyle w:val="SHTKNoteDetail"/>
      </w:pPr>
      <w:r>
        <w:t>• 저본 독법 | 識所識 → ‘식/인식 / …하는 바 / 식/인식’</w:t>
      </w:r>
    </w:p>
    <w:p>
      <w:pPr>
        <w:pStyle w:val="SHTKNoteDetail"/>
      </w:pPr>
      <w:r>
        <w:t>• 이문 독법 | ∅ → ‘해당 성분 없음(탈락)’</w:t>
      </w:r>
    </w:p>
    <w:p>
      <w:pPr>
        <w:pStyle w:val="SHTKNoteDetail"/>
      </w:pPr>
      <w:r>
        <w:t>• 저본 기준 번역 | “논에서 “또 이것을 육식이 아는 것이라고 세운다”부터 “그것은 의지하기 때문이다”까지라고 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0805015.</w:t>
      </w:r>
    </w:p>
    <w:p>
      <w:pPr>
        <w:pStyle w:val="SHTKSourceText"/>
      </w:pPr>
      <w:r>
        <w:t>第二違經失也。若我眼見。及耳聞等。即是異根。亦能受用異根行處。即違經說。梵志當知。五根行處境界各別。</w:t>
      </w:r>
    </w:p>
    <w:p>
      <w:pPr>
        <w:pStyle w:val="SHTKTranslationText"/>
      </w:pPr>
      <w:r>
        <w:t>둘째로 경전에 어긋나는 허물이다. 만일 내가 눈으로 보고, 또 귀로 듣는 등이라고 한다면, 곧 다른 근[異根]이면서도, 다른 근의 행처를 또한 향수할 수 있게 된다. 그러면 곧 경전의 말씀에 어긋난다. “범지여, 마땅히 알아야 한다. 다섯 근의 행처와 경계는 각각 다르며,</w:t>
      </w:r>
    </w:p>
    <w:p>
      <w:pPr>
        <w:pStyle w:val="SHTKSourceText"/>
      </w:pPr>
      <w:r>
        <w:t>各唯受用[16]自所行處。</w:t>
      </w:r>
    </w:p>
    <w:p>
      <w:pPr>
        <w:pStyle w:val="SHTKTranslationText"/>
      </w:pPr>
      <w:r>
        <w:t>각각 오직 자신의 행처와,</w:t>
      </w:r>
    </w:p>
    <w:p>
      <w:pPr>
        <w:pStyle w:val="SHTKNoteSummary"/>
      </w:pPr>
      <w:r>
        <w:t>교감 요약 | [CBETA 교감] 甲·乙본에는 自 없음</w:t>
      </w:r>
    </w:p>
    <w:p>
      <w:pPr>
        <w:pStyle w:val="SHTKNoteDetail"/>
      </w:pPr>
      <w:r>
        <w:t>• 교감 번호 | 0805016</w:t>
      </w:r>
    </w:p>
    <w:p>
      <w:pPr>
        <w:pStyle w:val="SHTKNoteDetail"/>
      </w:pPr>
      <w:r>
        <w:t>• 저본 독법 | 自 → ‘스스로/자기’</w:t>
      </w:r>
    </w:p>
    <w:p>
      <w:pPr>
        <w:pStyle w:val="SHTKNoteDetail"/>
      </w:pPr>
      <w:r>
        <w:t>• 이문 독법 | ∅ → ‘해당 성분 없음(탈락)’</w:t>
      </w:r>
    </w:p>
    <w:p>
      <w:pPr>
        <w:pStyle w:val="SHTKNoteDetail"/>
      </w:pPr>
      <w:r>
        <w:t>• 저본 기준 번역 | “각각 오직 자신의 행처와,”</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0805016.</w:t>
      </w:r>
    </w:p>
    <w:p>
      <w:pPr>
        <w:pStyle w:val="SHTKSourceText"/>
      </w:pPr>
      <w:r>
        <w:t>及自境界。非有異根亦能受用異根行處及異根境。五根唯受用自境界。</w:t>
      </w:r>
    </w:p>
    <w:p>
      <w:pPr>
        <w:pStyle w:val="SHTKTranslationText"/>
      </w:pPr>
      <w:r>
        <w:t>자신의 경계만을 향수한다. 다른 근이 또 다른 근의 행처와 다른 근의 경계를 향수하는 일은 없다.”라고 하였다. 다섯 근은 오직 자신의 경계를 향수한다.</w:t>
      </w:r>
    </w:p>
    <w:p>
      <w:pPr>
        <w:pStyle w:val="SHTKSourceText"/>
      </w:pPr>
      <w:r>
        <w:t>故受用[17]五根行處。</w:t>
      </w:r>
    </w:p>
    <w:p>
      <w:pPr>
        <w:pStyle w:val="SHTKTranslationText"/>
      </w:pPr>
      <w:r>
        <w:t>그러므로 다섯 근의 행처를 향수하고,</w:t>
      </w:r>
    </w:p>
    <w:p>
      <w:pPr>
        <w:pStyle w:val="SHTKNoteSummary"/>
      </w:pPr>
      <w:r>
        <w:t>교감 요약 | [CBETA 교감] 저본 五 → 甲·乙본 意</w:t>
      </w:r>
    </w:p>
    <w:p>
      <w:pPr>
        <w:pStyle w:val="SHTKNoteDetail"/>
      </w:pPr>
      <w:r>
        <w:t>• 교감 번호 | 0805017</w:t>
      </w:r>
    </w:p>
    <w:p>
      <w:pPr>
        <w:pStyle w:val="SHTKNoteDetail"/>
      </w:pPr>
      <w:r>
        <w:t>• 저본 독법 | 五 → ‘다섯/다섯째’</w:t>
      </w:r>
    </w:p>
    <w:p>
      <w:pPr>
        <w:pStyle w:val="SHTKNoteDetail"/>
      </w:pPr>
      <w:r>
        <w:t>• 이문 독법 | 意 → ‘뜻/의도’</w:t>
      </w:r>
    </w:p>
    <w:p>
      <w:pPr>
        <w:pStyle w:val="SHTKNoteDetail"/>
      </w:pPr>
      <w:r>
        <w:t>• 저본 기준 번역 | “그러므로 다섯 근의 행처를 향수하고,”</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0805017.</w:t>
      </w:r>
    </w:p>
    <w:p>
      <w:pPr>
        <w:pStyle w:val="SHTKSourceText"/>
      </w:pPr>
      <w:r>
        <w:t>及意境界。唯依意故。</w:t>
      </w:r>
    </w:p>
    <w:p>
      <w:pPr>
        <w:pStyle w:val="SHTKTranslationText"/>
      </w:pPr>
      <w:r>
        <w:t>또 의의 경계를 향수하는 것은, 오직 의에 의지하기 때문이다.</w:t>
      </w:r>
    </w:p>
    <w:p>
      <w:pPr>
        <w:pStyle w:val="SHTKPositionMarker"/>
      </w:pPr>
      <w:bookmarkStart w:id="6470" w:name="loc_0805b29"/>
      <w:bookmarkEnd w:id="6470"/>
      <w:r>
        <w:t>[0805b29]</w:t>
      </w:r>
    </w:p>
    <w:p>
      <w:pPr>
        <w:pStyle w:val="SHTKSourceText"/>
      </w:pPr>
      <w:r>
        <w:t>論。或不應[18]執至有違宗過。</w:t>
      </w:r>
    </w:p>
    <w:p>
      <w:pPr>
        <w:pStyle w:val="SHTKTranslationText"/>
      </w:pPr>
      <w:r>
        <w:t>논에서 “혹은 마땅히 집착하지 않아야 한다”부터 “종의에 어긋나는 허물이 있다”까지라고 한다.</w:t>
      </w:r>
    </w:p>
    <w:p>
      <w:pPr>
        <w:pStyle w:val="SHTKNoteSummary"/>
      </w:pPr>
      <w:r>
        <w:t>교감 요약 | [CBETA 교감] 甲·乙본에는 執 없음</w:t>
      </w:r>
    </w:p>
    <w:p>
      <w:pPr>
        <w:pStyle w:val="SHTKNoteDetail"/>
      </w:pPr>
      <w:r>
        <w:t>• 교감 번호 | 0805018</w:t>
      </w:r>
    </w:p>
    <w:p>
      <w:pPr>
        <w:pStyle w:val="SHTKNoteDetail"/>
      </w:pPr>
      <w:r>
        <w:t>• 저본 독법 | 執</w:t>
      </w:r>
    </w:p>
    <w:p>
      <w:pPr>
        <w:pStyle w:val="SHTKNoteDetail"/>
      </w:pPr>
      <w:r>
        <w:t>• 이문 독법 | ∅ → ‘해당 성분 없음(탈락)’</w:t>
      </w:r>
    </w:p>
    <w:p>
      <w:pPr>
        <w:pStyle w:val="SHTKNoteDetail"/>
      </w:pPr>
      <w:r>
        <w:t>• 저본 기준 번역 | “논에서 “혹은 마땅히 집착하지 않아야 한다”부터 “종의에 어긋나는 허물이 있다”까지라고 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0805018.</w:t>
      </w:r>
    </w:p>
    <w:p>
      <w:pPr>
        <w:pStyle w:val="SHTKSourceText"/>
      </w:pPr>
      <w:r>
        <w:t>[19]縱轉計也。</w:t>
      </w:r>
    </w:p>
    <w:p>
      <w:pPr>
        <w:pStyle w:val="SHTKTranslationText"/>
      </w:pPr>
      <w:r>
        <w:t>가령 전계(轉計)를 허용하여 논파한 것이다.</w:t>
      </w:r>
    </w:p>
    <w:p>
      <w:pPr>
        <w:pStyle w:val="SHTKNoteSummary"/>
      </w:pPr>
      <w:r>
        <w:t>교감 요약 | [CBETA 교감] 甲·乙본에는 縱轉計 없음</w:t>
      </w:r>
    </w:p>
    <w:p>
      <w:pPr>
        <w:pStyle w:val="SHTKNoteDetail"/>
      </w:pPr>
      <w:r>
        <w:t>• 교감 번호 | 0805019</w:t>
      </w:r>
    </w:p>
    <w:p>
      <w:pPr>
        <w:pStyle w:val="SHTKNoteDetail"/>
      </w:pPr>
      <w:r>
        <w:t>• 저본 독법 | 縱轉計</w:t>
      </w:r>
    </w:p>
    <w:p>
      <w:pPr>
        <w:pStyle w:val="SHTKNoteDetail"/>
      </w:pPr>
      <w:r>
        <w:t>• 이문 독법 | ∅ → ‘해당 성분 없음(탈락)’</w:t>
      </w:r>
    </w:p>
    <w:p>
      <w:pPr>
        <w:pStyle w:val="SHTKNoteDetail"/>
      </w:pPr>
      <w:r>
        <w:t>• 저본 기준 번역 | “가령 전계(轉計)를 허용하여 논파한 것이다.”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0805019.</w:t>
      </w:r>
    </w:p>
    <w:p>
      <w:pPr>
        <w:pStyle w:val="SHTKSourceText"/>
      </w:pPr>
      <w:r>
        <w:t>若依本宗是五根境。</w:t>
      </w:r>
    </w:p>
    <w:p>
      <w:pPr>
        <w:pStyle w:val="SHTKTranslationText"/>
      </w:pPr>
      <w:r>
        <w:t>만일 본래의 종의에 따라 이것이 다섯 근의 경계라고 하면,</w:t>
      </w:r>
    </w:p>
    <w:p>
      <w:pPr>
        <w:pStyle w:val="SHTKSourceText"/>
      </w:pPr>
      <w:r>
        <w:t>即違經過若[20]轉計此非五根境。</w:t>
      </w:r>
    </w:p>
    <w:p>
      <w:pPr>
        <w:pStyle w:val="SHTKTranslationText"/>
      </w:pPr>
      <w:r>
        <w:t>곧 경전에 어긋나는 허물이 있고, 만일 전계하여 이것이 다섯 근의 경계가 아니라고 하면,</w:t>
      </w:r>
    </w:p>
    <w:p>
      <w:pPr>
        <w:pStyle w:val="SHTKNoteSummary"/>
      </w:pPr>
      <w:r>
        <w:t>교감 요약 | [CBETA 교감] 甲·乙본에는 轉計 없음</w:t>
      </w:r>
    </w:p>
    <w:p>
      <w:pPr>
        <w:pStyle w:val="SHTKNoteDetail"/>
      </w:pPr>
      <w:r>
        <w:t>• 교감 번호 | 0805020</w:t>
      </w:r>
    </w:p>
    <w:p>
      <w:pPr>
        <w:pStyle w:val="SHTKNoteDetail"/>
      </w:pPr>
      <w:r>
        <w:t>• 저본 독법 | 轉計 → ‘전하다 / 계탁하다/주장하다’</w:t>
      </w:r>
    </w:p>
    <w:p>
      <w:pPr>
        <w:pStyle w:val="SHTKNoteDetail"/>
      </w:pPr>
      <w:r>
        <w:t>• 이문 독법 | ∅ → ‘해당 성분 없음(탈락)’</w:t>
      </w:r>
    </w:p>
    <w:p>
      <w:pPr>
        <w:pStyle w:val="SHTKNoteDetail"/>
      </w:pPr>
      <w:r>
        <w:t>• 저본 기준 번역 | “곧 경전에 어긋나는 허물이 있고, 만일 전계하여 이것이 다섯 근의 경계가 아니라고 하면,”</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0805020.</w:t>
      </w:r>
    </w:p>
    <w:p>
      <w:pPr>
        <w:pStyle w:val="SHTKSourceText"/>
      </w:pPr>
      <w:r>
        <w:t>即違宗過。</w:t>
      </w:r>
    </w:p>
    <w:p>
      <w:pPr>
        <w:pStyle w:val="SHTKTranslationText"/>
      </w:pPr>
      <w:r>
        <w:t>곧 종의에 어긋나는 허물이 있다.</w:t>
      </w:r>
    </w:p>
    <w:p>
      <w:pPr>
        <w:pStyle w:val="SHTKPositionMarker"/>
      </w:pPr>
      <w:bookmarkStart w:id="6471" w:name="loc_0805c02"/>
      <w:bookmarkEnd w:id="6471"/>
      <w:r>
        <w:t>[0805c02]</w:t>
      </w:r>
    </w:p>
    <w:p>
      <w:pPr>
        <w:pStyle w:val="SHTKSourceText"/>
      </w:pPr>
      <w:r>
        <w:t>論。若爾至及自境界。</w:t>
      </w:r>
    </w:p>
    <w:p>
      <w:pPr>
        <w:pStyle w:val="SHTKTranslationText"/>
      </w:pPr>
      <w:r>
        <w:t>논에서 “만일 그렇다면”부터 “자신의 경계”까지라고 한다.</w:t>
      </w:r>
    </w:p>
    <w:p>
      <w:pPr>
        <w:pStyle w:val="SHTKSourceText"/>
      </w:pPr>
      <w:r>
        <w:t>犢子部引經[21]難也。</w:t>
      </w:r>
    </w:p>
    <w:p>
      <w:pPr>
        <w:pStyle w:val="SHTKTranslationText"/>
      </w:pPr>
      <w:r>
        <w:t>독자부가 경전을 인용하여 힐난한 것이다.</w:t>
      </w:r>
    </w:p>
    <w:p>
      <w:pPr>
        <w:pStyle w:val="SHTKNoteSummary"/>
      </w:pPr>
      <w:r>
        <w:t>교감 요약 | [CBETA 교감] 저본 難 → 甲·乙본 部</w:t>
      </w:r>
    </w:p>
    <w:p>
      <w:pPr>
        <w:pStyle w:val="SHTKNoteDetail"/>
      </w:pPr>
      <w:r>
        <w:t>• 교감 번호 | 0805021</w:t>
      </w:r>
    </w:p>
    <w:p>
      <w:pPr>
        <w:pStyle w:val="SHTKNoteDetail"/>
      </w:pPr>
      <w:r>
        <w:t>• 저본 독법 | 難</w:t>
      </w:r>
    </w:p>
    <w:p>
      <w:pPr>
        <w:pStyle w:val="SHTKNoteDetail"/>
      </w:pPr>
      <w:r>
        <w:t>• 이문 독법 | 部 → ‘부/부파’</w:t>
      </w:r>
    </w:p>
    <w:p>
      <w:pPr>
        <w:pStyle w:val="SHTKNoteDetail"/>
      </w:pPr>
      <w:r>
        <w:t>• 저본 기준 번역 | “독자부가 경전을 인용하여 힐난한 것이다.”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0805021.</w:t>
      </w:r>
    </w:p>
    <w:p>
      <w:pPr>
        <w:pStyle w:val="SHTKSourceText"/>
      </w:pPr>
      <w:r>
        <w:t>以經說五根境各別。故不許一我兼五根取。六生喻經。說六根境有別故。</w:t>
      </w:r>
    </w:p>
    <w:p>
      <w:pPr>
        <w:pStyle w:val="SHTKTranslationText"/>
      </w:pPr>
      <w:r>
        <w:t>경에서 다섯 근의 경계가 각각 다르다고 말했기 때문에, 하나의 아가 다섯 근을 겸하여 취하는 것을 허용하지 않는다. 《육생유경(六生喻經)》에서는, 여섯 근의 경계가 서로 다르다고 말했기 때문에,</w:t>
      </w:r>
    </w:p>
    <w:p>
      <w:pPr>
        <w:pStyle w:val="SHTKSourceText"/>
      </w:pPr>
      <w:r>
        <w:t>應[22]意不能取五根境。</w:t>
      </w:r>
    </w:p>
    <w:p>
      <w:pPr>
        <w:pStyle w:val="SHTKTranslationText"/>
      </w:pPr>
      <w:r>
        <w:t>의도 다섯 근의 경계를 취할 수 없어야 한다.</w:t>
      </w:r>
    </w:p>
    <w:p>
      <w:pPr>
        <w:pStyle w:val="SHTKNoteSummary"/>
      </w:pPr>
      <w:r>
        <w:t>교감 요약 | [CBETA 교감] 저본 意 → 甲·乙본 以</w:t>
      </w:r>
    </w:p>
    <w:p>
      <w:pPr>
        <w:pStyle w:val="SHTKNoteDetail"/>
      </w:pPr>
      <w:r>
        <w:t>• 교감 번호 | 0805022</w:t>
      </w:r>
    </w:p>
    <w:p>
      <w:pPr>
        <w:pStyle w:val="SHTKNoteDetail"/>
      </w:pPr>
      <w:r>
        <w:t>• 저본 독법 | 意 → ‘뜻/의도’</w:t>
      </w:r>
    </w:p>
    <w:p>
      <w:pPr>
        <w:pStyle w:val="SHTKNoteDetail"/>
      </w:pPr>
      <w:r>
        <w:t>• 이문 독법 | 以 → ‘…로써’</w:t>
      </w:r>
    </w:p>
    <w:p>
      <w:pPr>
        <w:pStyle w:val="SHTKNoteDetail"/>
      </w:pPr>
      <w:r>
        <w:t>• 저본 기준 번역 | “의도 다섯 근의 경계를 취할 수 없어야 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0805022.</w:t>
      </w:r>
    </w:p>
    <w:p>
      <w:pPr>
        <w:pStyle w:val="SHTKSourceText"/>
      </w:pPr>
      <w:r>
        <w:t>經以六種眾生。喻於六識。</w:t>
      </w:r>
    </w:p>
    <w:p>
      <w:pPr>
        <w:pStyle w:val="SHTKTranslationText"/>
      </w:pPr>
      <w:r>
        <w:t>경에서는 여섯 종류의 중생으로, 육식을 비유하였다.</w:t>
      </w:r>
    </w:p>
    <w:p>
      <w:pPr>
        <w:pStyle w:val="SHTKSourceText"/>
      </w:pPr>
      <w:r>
        <w:t>名六生喻[23]經。</w:t>
      </w:r>
    </w:p>
    <w:p>
      <w:pPr>
        <w:pStyle w:val="SHTKTranslationText"/>
      </w:pPr>
      <w:r>
        <w:t>그래서 《육생유경》이라고 이름한다.</w:t>
      </w:r>
    </w:p>
    <w:p>
      <w:pPr>
        <w:pStyle w:val="SHTKNoteSummary"/>
      </w:pPr>
      <w:r>
        <w:t>교감 요약 | [CBETA 교감] 저본 經 → 乙본 餘</w:t>
      </w:r>
    </w:p>
    <w:p>
      <w:pPr>
        <w:pStyle w:val="SHTKNoteDetail"/>
      </w:pPr>
      <w:r>
        <w:t>• 교감 번호 | 0805023</w:t>
      </w:r>
    </w:p>
    <w:p>
      <w:pPr>
        <w:pStyle w:val="SHTKNoteDetail"/>
      </w:pPr>
      <w:r>
        <w:t>• 저본 독법 | 經 → ‘경’</w:t>
      </w:r>
    </w:p>
    <w:p>
      <w:pPr>
        <w:pStyle w:val="SHTKNoteDetail"/>
      </w:pPr>
      <w:r>
        <w:t>• 이문 독법 | 餘</w:t>
      </w:r>
    </w:p>
    <w:p>
      <w:pPr>
        <w:pStyle w:val="SHTKNoteDetail"/>
      </w:pPr>
      <w:r>
        <w:t>• 저본 기준 번역 | “그래서 《육생유경》이라고 이름한다.”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0805023.</w:t>
      </w:r>
    </w:p>
    <w:p>
      <w:pPr>
        <w:pStyle w:val="SHTKSourceText"/>
      </w:pPr>
      <w:r>
        <w:t>廣如經說。</w:t>
      </w:r>
    </w:p>
    <w:p>
      <w:pPr>
        <w:pStyle w:val="SHTKTranslationText"/>
      </w:pPr>
      <w:r>
        <w:t>자세한 것은 경에서 말한 것과 같다.</w:t>
      </w:r>
    </w:p>
    <w:p>
      <w:pPr>
        <w:pStyle w:val="SHTKPositionMarker"/>
      </w:pPr>
      <w:bookmarkStart w:id="6472" w:name="loc_0805c07"/>
      <w:bookmarkEnd w:id="6472"/>
      <w:r>
        <w:t>[0805c07]</w:t>
      </w:r>
    </w:p>
    <w:p>
      <w:pPr>
        <w:pStyle w:val="SHTKSourceText"/>
      </w:pPr>
      <w:r>
        <w:t>論。非此中說至無違前失。論主通經也。經說六根行處．境界各有差別。各別樂求自所行處。及自境界者。非此中說眼等六根。</w:t>
      </w:r>
    </w:p>
    <w:p>
      <w:pPr>
        <w:pStyle w:val="SHTKTranslationText"/>
      </w:pPr>
      <w:r>
        <w:t>논에서 “여기에서 말하는 것은 아니다”부터 “앞의 허물에 어긋남이 없다”까지라고 한다. 논주가 경전을 해명한 것이다. 경에서 여섯 근의 행처와 경계가 각각 차별이 있고, 각각 자신의 행처를 즐겨 구하며, 자신의 경계를 즐겨 구한다고 한 것은, 여기에서 안 등 여섯 근 자체를 말한 것이 아니다.</w:t>
      </w:r>
    </w:p>
    <w:p>
      <w:pPr>
        <w:pStyle w:val="SHTKSourceText"/>
      </w:pPr>
      <w:r>
        <w:t>但說眼等增上勢力所[24]引意識。</w:t>
      </w:r>
    </w:p>
    <w:p>
      <w:pPr>
        <w:pStyle w:val="SHTKTranslationText"/>
      </w:pPr>
      <w:r>
        <w:t>다만 안 등의 증상세력에 이끌린 의식을,</w:t>
      </w:r>
    </w:p>
    <w:p>
      <w:pPr>
        <w:pStyle w:val="SHTKNoteSummary"/>
      </w:pPr>
      <w:r>
        <w:t>교감 요약 | [CBETA 교감] 저본 引 → 甲·乙본 行</w:t>
      </w:r>
    </w:p>
    <w:p>
      <w:pPr>
        <w:pStyle w:val="SHTKNoteDetail"/>
      </w:pPr>
      <w:r>
        <w:t>• 교감 번호 | 0805024</w:t>
      </w:r>
    </w:p>
    <w:p>
      <w:pPr>
        <w:pStyle w:val="SHTKNoteDetail"/>
      </w:pPr>
      <w:r>
        <w:t>• 저본 독법 | 引</w:t>
      </w:r>
    </w:p>
    <w:p>
      <w:pPr>
        <w:pStyle w:val="SHTKNoteDetail"/>
      </w:pPr>
      <w:r>
        <w:t>• 이문 독법 | 行 → ‘행/행위’</w:t>
      </w:r>
    </w:p>
    <w:p>
      <w:pPr>
        <w:pStyle w:val="SHTKNoteDetail"/>
      </w:pPr>
      <w:r>
        <w:t>• 저본 기준 번역 | “다만 안 등의 증상세력에 이끌린 의식을,”</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0805024.</w:t>
      </w:r>
    </w:p>
    <w:p>
      <w:pPr>
        <w:pStyle w:val="SHTKSourceText"/>
      </w:pPr>
      <w:r>
        <w:t>[25]名眼等六根。</w:t>
      </w:r>
    </w:p>
    <w:p>
      <w:pPr>
        <w:pStyle w:val="SHTKTranslationText"/>
      </w:pPr>
      <w:r>
        <w:t>안 등 여섯 근이라고 이름한 것이다.</w:t>
      </w:r>
    </w:p>
    <w:p>
      <w:pPr>
        <w:pStyle w:val="SHTKNoteSummary"/>
      </w:pPr>
      <w:r>
        <w:t>교감 요약 | [CBETA 교감] 저본 名 → 甲·乙본 說名</w:t>
      </w:r>
    </w:p>
    <w:p>
      <w:pPr>
        <w:pStyle w:val="SHTKNoteDetail"/>
      </w:pPr>
      <w:r>
        <w:t>• 교감 번호 | 0805025</w:t>
      </w:r>
    </w:p>
    <w:p>
      <w:pPr>
        <w:pStyle w:val="SHTKNoteDetail"/>
      </w:pPr>
      <w:r>
        <w:t>• 저본 독법 | 名 → ‘이름’</w:t>
      </w:r>
    </w:p>
    <w:p>
      <w:pPr>
        <w:pStyle w:val="SHTKNoteDetail"/>
      </w:pPr>
      <w:r>
        <w:t>• 이문 독법 | 說名 → ‘말하다 / 이름’</w:t>
      </w:r>
    </w:p>
    <w:p>
      <w:pPr>
        <w:pStyle w:val="SHTKNoteDetail"/>
      </w:pPr>
      <w:r>
        <w:t>• 저본 기준 번역 | “안 등 여섯 근이라고 이름한 것이다.”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0805025.</w:t>
      </w:r>
    </w:p>
    <w:p>
      <w:pPr>
        <w:pStyle w:val="SHTKSourceText"/>
      </w:pPr>
      <w:r>
        <w:t>所以者何。眼等五根。及所生識。無有勢力樂見等故。樂見等者。是五識後意識。獨行意識。不能樂求眼等五根所行境界故。故作是說。</w:t>
      </w:r>
    </w:p>
    <w:p>
      <w:pPr>
        <w:pStyle w:val="SHTKTranslationText"/>
      </w:pPr>
      <w:r>
        <w:t>그 까닭은 무엇인가? 안 등의 다섯 근과, 그것에서 생긴 식에는, 보고자 하는 등의 세력이 없기 때문이다. ‘보고자 하는 것’ 등은, 오식 뒤에 생기는 의식이다. 독행의식은, 안 등 다섯 근이 행하는 경계를 즐겨 구할 수 없기 때문이다. 그러므로 이렇게 말하여,</w:t>
      </w:r>
    </w:p>
    <w:p>
      <w:pPr>
        <w:pStyle w:val="SHTKSourceText"/>
      </w:pPr>
      <w:r>
        <w:t>六[26]根行處境各別也。</w:t>
      </w:r>
    </w:p>
    <w:p>
      <w:pPr>
        <w:pStyle w:val="SHTKTranslationText"/>
      </w:pPr>
      <w:r>
        <w:t>여섯 근의 행처와 경계가 각각 다르다고 한 것이다.</w:t>
      </w:r>
    </w:p>
    <w:p>
      <w:pPr>
        <w:pStyle w:val="SHTKNoteSummary"/>
      </w:pPr>
      <w:r>
        <w:t>교감 요약 | [CBETA 교감] 甲·乙본에는 根 없음</w:t>
      </w:r>
    </w:p>
    <w:p>
      <w:pPr>
        <w:pStyle w:val="SHTKNoteDetail"/>
      </w:pPr>
      <w:r>
        <w:t>• 교감 번호 | 0805026</w:t>
      </w:r>
    </w:p>
    <w:p>
      <w:pPr>
        <w:pStyle w:val="SHTKNoteDetail"/>
      </w:pPr>
      <w:r>
        <w:t>• 저본 독법 | 根 → ‘근’</w:t>
      </w:r>
    </w:p>
    <w:p>
      <w:pPr>
        <w:pStyle w:val="SHTKNoteDetail"/>
      </w:pPr>
      <w:r>
        <w:t>• 이문 독법 | ∅ → ‘해당 성분 없음(탈락)’</w:t>
      </w:r>
    </w:p>
    <w:p>
      <w:pPr>
        <w:pStyle w:val="SHTKNoteDetail"/>
      </w:pPr>
      <w:r>
        <w:t>• 저본 기준 번역 | “여섯 근의 행처와 경계가 각각 다르다고 한 것이다.”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0805026.</w:t>
      </w:r>
    </w:p>
    <w:p>
      <w:pPr>
        <w:pStyle w:val="SHTKSourceText"/>
      </w:pPr>
      <w:r>
        <w:t>無違前說五根各取自境界失。</w:t>
      </w:r>
    </w:p>
    <w:p>
      <w:pPr>
        <w:pStyle w:val="SHTKTranslationText"/>
      </w:pPr>
      <w:r>
        <w:t>앞에서 다섯 근은 각각 자신의 경계만 취한다고 한 말과 어긋나는 허물이 없다.</w:t>
      </w:r>
    </w:p>
    <w:p>
      <w:pPr>
        <w:pStyle w:val="SHTKPositionMarker"/>
      </w:pPr>
      <w:bookmarkStart w:id="6473" w:name="loc_0805c15"/>
      <w:bookmarkEnd w:id="6473"/>
      <w:r>
        <w:t>[0805c15]</w:t>
      </w:r>
    </w:p>
    <w:p>
      <w:pPr>
        <w:pStyle w:val="SHTKSourceText"/>
      </w:pPr>
      <w:r>
        <w:t>論。又世尊說至境必同故。論主更重引經。證法外無我。</w:t>
      </w:r>
    </w:p>
    <w:p>
      <w:pPr>
        <w:pStyle w:val="SHTKTranslationText"/>
      </w:pPr>
      <w:r>
        <w:t>논에서 “또 세존께서 말씀하셨다”부터 “경계는 반드시 같기 때문이다”까지라고 한다. 논주가 다시 거듭 경전을 인용하여, 법 밖에는 아가 없음을 증명한 것이다.</w:t>
      </w:r>
    </w:p>
    <w:p>
      <w:pPr>
        <w:pStyle w:val="SHTKSourceText"/>
      </w:pPr>
      <w:r>
        <w:t>我[27]非所識也</w:t>
      </w:r>
    </w:p>
    <w:p>
      <w:pPr>
        <w:pStyle w:val="SHTKTranslationText"/>
      </w:pPr>
      <w:r>
        <w:t>아는 식이 아는 대상이 아니라는 것이다.</w:t>
      </w:r>
    </w:p>
    <w:p>
      <w:pPr>
        <w:pStyle w:val="SHTKNoteSummary"/>
      </w:pPr>
      <w:r>
        <w:t>교감 요약 | [CBETA 교감] 저본 非 → 甲·乙본 九</w:t>
      </w:r>
    </w:p>
    <w:p>
      <w:pPr>
        <w:pStyle w:val="SHTKNoteDetail"/>
      </w:pPr>
      <w:r>
        <w:t>• 교감 번호 | 0805027</w:t>
      </w:r>
    </w:p>
    <w:p>
      <w:pPr>
        <w:pStyle w:val="SHTKNoteDetail"/>
      </w:pPr>
      <w:r>
        <w:t>• 저본 독법 | 非 → ‘아니다’</w:t>
      </w:r>
    </w:p>
    <w:p>
      <w:pPr>
        <w:pStyle w:val="SHTKNoteDetail"/>
      </w:pPr>
      <w:r>
        <w:t>• 이문 독법 | 九 → ‘아홉/아홉째’</w:t>
      </w:r>
    </w:p>
    <w:p>
      <w:pPr>
        <w:pStyle w:val="SHTKNoteDetail"/>
      </w:pPr>
      <w:r>
        <w:t>• 저본 기준 번역 | “아는 식이 아는 대상이 아니라는 것이다.”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0805027.</w:t>
      </w:r>
    </w:p>
    <w:p>
      <w:pPr>
        <w:pStyle w:val="SHTKSourceText"/>
      </w:pPr>
      <w:r>
        <w:t>達知是慧。我非達知。非慧境也。慧．識境同證非所識也。</w:t>
      </w:r>
    </w:p>
    <w:p>
      <w:pPr>
        <w:pStyle w:val="SHTKTranslationText"/>
      </w:pPr>
      <w:r>
        <w:t>달지[達知]는 혜이다. 아는 달지의 대상이 아니니, 혜의 경계가 아니다. 혜와 식의 경계가 같으므로, 아가 식이 아는 대상이 아님을 증명한다.</w:t>
      </w:r>
    </w:p>
    <w:p>
      <w:pPr>
        <w:pStyle w:val="SHTKPositionMarker"/>
      </w:pPr>
      <w:bookmarkStart w:id="6474" w:name="loc_0805c18"/>
      <w:bookmarkEnd w:id="6474"/>
      <w:r>
        <w:t>[0805c18]</w:t>
      </w:r>
    </w:p>
    <w:p>
      <w:pPr>
        <w:pStyle w:val="SHTKSourceText"/>
      </w:pPr>
      <w:r>
        <w:t>論。諸謂眼見至惡見深坑。釋犢子部云。見我者。即是眼根見色所有之相。所以知然。</w:t>
      </w:r>
    </w:p>
    <w:p>
      <w:pPr>
        <w:pStyle w:val="SHTKTranslationText"/>
      </w:pPr>
      <w:r>
        <w:t>논에서 “눈이 본다고 말하는 모든 이들”부터 “악견의 깊은 구덩이”까지라고 한다. 독자부의 말을 해석한 것이다. ‘아를 본다’고 하는 것은, 곧 안근이 색을 볼 때 있는 그 상이다. 그것이 그러함을 어떻게 아는가?</w:t>
      </w:r>
    </w:p>
    <w:p>
      <w:pPr>
        <w:pStyle w:val="SHTKSourceText"/>
      </w:pPr>
      <w:r>
        <w:t>[28]於見非我謂見我[29]故。</w:t>
      </w:r>
    </w:p>
    <w:p>
      <w:pPr>
        <w:pStyle w:val="SHTKTranslationText"/>
      </w:pPr>
      <w:r>
        <w:t>아가 아닌 것을 보면서 아를 본다고 말하기 때문이다.</w:t>
      </w:r>
    </w:p>
    <w:p>
      <w:pPr>
        <w:pStyle w:val="SHTKNoteSummary"/>
      </w:pPr>
      <w:r>
        <w:t>교감 요약 | [CBETA 교감] 저본 於 → 甲·乙본 於見或於</w:t>
      </w:r>
    </w:p>
    <w:p>
      <w:pPr>
        <w:pStyle w:val="SHTKNoteDetail"/>
      </w:pPr>
      <w:r>
        <w:t>• 교감 번호 | 0805028</w:t>
      </w:r>
    </w:p>
    <w:p>
      <w:pPr>
        <w:pStyle w:val="SHTKNoteDetail"/>
      </w:pPr>
      <w:r>
        <w:t>• 저본 독법 | 於 → ‘…에’</w:t>
      </w:r>
    </w:p>
    <w:p>
      <w:pPr>
        <w:pStyle w:val="SHTKNoteDetail"/>
      </w:pPr>
      <w:r>
        <w:t>• 이문 독법 | 於見或於 → ‘…에 / 견해/보다 / 혹은 / …에’</w:t>
      </w:r>
    </w:p>
    <w:p>
      <w:pPr>
        <w:pStyle w:val="SHTKNoteDetail"/>
      </w:pPr>
      <w:r>
        <w:t>• 저본 기준 번역 | “아가 아닌 것을 보면서 아를 본다고 말하기 때문이다.”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0805028.</w:t>
      </w:r>
    </w:p>
    <w:p>
      <w:pPr>
        <w:pStyle w:val="SHTKNoteSummary"/>
      </w:pPr>
      <w:r>
        <w:t>교감 요약 | [CBETA 교감] 저본 故，彼便 → 甲·乙본 也謂</w:t>
      </w:r>
    </w:p>
    <w:p>
      <w:pPr>
        <w:pStyle w:val="SHTKNoteDetail"/>
      </w:pPr>
      <w:r>
        <w:t>• 교감 번호 | 0805029</w:t>
      </w:r>
    </w:p>
    <w:p>
      <w:pPr>
        <w:pStyle w:val="SHTKNoteDetail"/>
      </w:pPr>
      <w:r>
        <w:t>• 저본 독법 | 故，彼便</w:t>
      </w:r>
    </w:p>
    <w:p>
      <w:pPr>
        <w:pStyle w:val="SHTKNoteDetail"/>
      </w:pPr>
      <w:r>
        <w:t>• 이문 독법 | 也謂</w:t>
      </w:r>
    </w:p>
    <w:p>
      <w:pPr>
        <w:pStyle w:val="SHTKNoteDetail"/>
      </w:pPr>
      <w:r>
        <w:t>• 저본 기준 번역 | “아가 아닌 것을 보면서 아를 본다고 말하기 때문이다.”</w:t>
      </w:r>
    </w:p>
    <w:p>
      <w:pPr>
        <w:pStyle w:val="SHTKNoteDetail"/>
      </w:pPr>
      <w:r>
        <w:t>• 교감 해설 | 의미 주의: 저본 故。彼便과 甲·乙본 也謂는 문장 연결 자체가 다르다. 직역은 저본의 문장 구조를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0805029.</w:t>
      </w:r>
    </w:p>
    <w:p>
      <w:pPr>
        <w:pStyle w:val="SHTKSourceText"/>
      </w:pPr>
      <w:r>
        <w:t>彼便蹎墜惡見深坑。若於我見我。何名非我。謂見我也。</w:t>
      </w:r>
    </w:p>
    <w:p>
      <w:pPr>
        <w:pStyle w:val="SHTKTranslationText"/>
      </w:pPr>
      <w:r>
        <w:t>그들은 곧 악견의 깊은 구덩이에 떨어진다. 만일 아에서 아를 본다면, 어찌 ‘아가 아닌 것에서, 아를 본다고 한다’고 이름하겠는가?</w:t>
      </w:r>
    </w:p>
    <w:p>
      <w:pPr>
        <w:pStyle w:val="SHTKPositionMarker"/>
      </w:pPr>
      <w:bookmarkStart w:id="6475" w:name="loc_0805c22"/>
      <w:bookmarkEnd w:id="6475"/>
      <w:r>
        <w:t>[0805c22]</w:t>
      </w:r>
    </w:p>
    <w:p>
      <w:pPr>
        <w:pStyle w:val="SHTKSourceText"/>
      </w:pPr>
      <w:r>
        <w:t>論。故佛經中至補特伽羅。引經證即蘊說我也。</w:t>
      </w:r>
    </w:p>
    <w:p>
      <w:pPr>
        <w:pStyle w:val="SHTKTranslationText"/>
      </w:pPr>
      <w:r>
        <w:t>논에서 “그러므로 불경 가운데”부터 “보특가라”까지라고 한다. 경전을 인용하여 바로 온을 두고 아라고 말함을 증명한 것이다.</w:t>
      </w:r>
    </w:p>
    <w:p>
      <w:pPr>
        <w:pStyle w:val="SHTKPositionMarker"/>
      </w:pPr>
      <w:bookmarkStart w:id="6476" w:name="loc_0805c24"/>
      <w:bookmarkEnd w:id="6476"/>
      <w:r>
        <w:t>[0805c24]</w:t>
      </w:r>
    </w:p>
    <w:p>
      <w:pPr>
        <w:pStyle w:val="SHTKSourceText"/>
      </w:pPr>
      <w:r>
        <w:t>論。如人契經至說名為人。</w:t>
      </w:r>
    </w:p>
    <w:p>
      <w:pPr>
        <w:pStyle w:val="SHTKTranslationText"/>
      </w:pPr>
      <w:r>
        <w:t>논에서 “《인계경(人契經)》과 같이”부터 “사람이라고 이름하여 말한다”까지라고 한다.</w:t>
      </w:r>
    </w:p>
    <w:p>
      <w:pPr>
        <w:pStyle w:val="SHTKSourceText"/>
      </w:pPr>
      <w:r>
        <w:t>重引[30]經證也</w:t>
      </w:r>
    </w:p>
    <w:p>
      <w:pPr>
        <w:pStyle w:val="SHTKTranslationText"/>
      </w:pPr>
      <w:r>
        <w:t>거듭 경전을 인용하여 증명한 것이다.</w:t>
      </w:r>
    </w:p>
    <w:p>
      <w:pPr>
        <w:pStyle w:val="SHTKNoteSummary"/>
      </w:pPr>
      <w:r>
        <w:t>교감 요약 | [CBETA 교감] 甲·乙본에는 經 없음</w:t>
      </w:r>
    </w:p>
    <w:p>
      <w:pPr>
        <w:pStyle w:val="SHTKNoteDetail"/>
      </w:pPr>
      <w:r>
        <w:t>• 교감 번호 | 0805030</w:t>
      </w:r>
    </w:p>
    <w:p>
      <w:pPr>
        <w:pStyle w:val="SHTKNoteDetail"/>
      </w:pPr>
      <w:r>
        <w:t>• 저본 독법 | 經 → ‘경’</w:t>
      </w:r>
    </w:p>
    <w:p>
      <w:pPr>
        <w:pStyle w:val="SHTKNoteDetail"/>
      </w:pPr>
      <w:r>
        <w:t>• 이문 독법 | ∅ → ‘해당 성분 없음(탈락)’</w:t>
      </w:r>
    </w:p>
    <w:p>
      <w:pPr>
        <w:pStyle w:val="SHTKNoteDetail"/>
      </w:pPr>
      <w:r>
        <w:t>• 저본 기준 번역 | “거듭 경전을 인용하여 증명한 것이다.”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0805030.</w:t>
      </w:r>
    </w:p>
    <w:p>
      <w:pPr>
        <w:pStyle w:val="SHTKSourceText"/>
      </w:pPr>
      <w:r>
        <w:t>於中後四者。謂識．受．想．思。是無色。經部觸即三和故不別說。</w:t>
      </w:r>
    </w:p>
    <w:p>
      <w:pPr>
        <w:pStyle w:val="SHTKTranslationText"/>
      </w:pPr>
      <w:r>
        <w:t>그 가운데 뒤의 네 가지란, 식·수·상·사를 말한다. 이들은 무색법이다. 경부에서는 촉이 곧 삼화(三和)이므로 따로 말하지 않는다.</w:t>
      </w:r>
    </w:p>
    <w:p>
      <w:pPr>
        <w:pStyle w:val="SHTKPositionMarker"/>
      </w:pPr>
      <w:bookmarkStart w:id="6477" w:name="loc_0805c26"/>
      <w:bookmarkEnd w:id="6477"/>
      <w:r>
        <w:t>[0805c26]</w:t>
      </w:r>
    </w:p>
    <w:p>
      <w:pPr>
        <w:pStyle w:val="SHTKSourceText"/>
      </w:pPr>
      <w:r>
        <w:t>論。即於此中至[31]此經了義不應異釋。</w:t>
      </w:r>
    </w:p>
    <w:p>
      <w:pPr>
        <w:pStyle w:val="SHTKTranslationText"/>
      </w:pPr>
      <w:r>
        <w:t>논에서 “곧 이 가운데”부터 “이 경은 요의이므로 달리 해석해서는 안 된다”까지라고 한다.</w:t>
      </w:r>
    </w:p>
    <w:p>
      <w:pPr>
        <w:pStyle w:val="SHTKNoteSummary"/>
      </w:pPr>
      <w:r>
        <w:t>교감 요약 | [CBETA 교감] 乙본에는 此經了義 없음</w:t>
      </w:r>
    </w:p>
    <w:p>
      <w:pPr>
        <w:pStyle w:val="SHTKNoteDetail"/>
      </w:pPr>
      <w:r>
        <w:t>• 교감 번호 | 0805031</w:t>
      </w:r>
    </w:p>
    <w:p>
      <w:pPr>
        <w:pStyle w:val="SHTKNoteDetail"/>
      </w:pPr>
      <w:r>
        <w:t>• 저본 독법 | 此經了義 → ‘이것/이 / 경 / 마치다/분명히 알다 / 뜻’</w:t>
      </w:r>
    </w:p>
    <w:p>
      <w:pPr>
        <w:pStyle w:val="SHTKNoteDetail"/>
      </w:pPr>
      <w:r>
        <w:t>• 이문 독법 | ∅ → ‘해당 성분 없음(탈락)’</w:t>
      </w:r>
    </w:p>
    <w:p>
      <w:pPr>
        <w:pStyle w:val="SHTKNoteDetail"/>
      </w:pPr>
      <w:r>
        <w:t>• 저본 기준 번역 | “논에서 “곧 이 가운데”부터 “이 경은 요의이므로 달리 해석해서는 안 된다”까지라고 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0805031.</w:t>
      </w:r>
    </w:p>
    <w:p>
      <w:pPr>
        <w:pStyle w:val="SHTKSourceText"/>
      </w:pPr>
      <w:r>
        <w:t>經說隨義種種名[32]想者。</w:t>
      </w:r>
    </w:p>
    <w:p>
      <w:pPr>
        <w:pStyle w:val="SHTKTranslationText"/>
      </w:pPr>
      <w:r>
        <w:t>경에서 뜻에 따라 갖가지 이름과 상(想)을 말한 것은,</w:t>
      </w:r>
    </w:p>
    <w:p>
      <w:pPr>
        <w:pStyle w:val="SHTKNoteSummary"/>
      </w:pPr>
      <w:r>
        <w:t>교감 요약 | [CBETA 교감] 甲·乙본에는 想者 없음</w:t>
      </w:r>
    </w:p>
    <w:p>
      <w:pPr>
        <w:pStyle w:val="SHTKNoteDetail"/>
      </w:pPr>
      <w:r>
        <w:t>• 교감 번호 | 0805032</w:t>
      </w:r>
    </w:p>
    <w:p>
      <w:pPr>
        <w:pStyle w:val="SHTKNoteDetail"/>
      </w:pPr>
      <w:r>
        <w:t>• 저본 독법 | 想者 → ‘상(想)/생각 / …하는 자/것’</w:t>
      </w:r>
    </w:p>
    <w:p>
      <w:pPr>
        <w:pStyle w:val="SHTKNoteDetail"/>
      </w:pPr>
      <w:r>
        <w:t>• 이문 독법 | ∅ → ‘해당 성분 없음(탈락)’</w:t>
      </w:r>
    </w:p>
    <w:p>
      <w:pPr>
        <w:pStyle w:val="SHTKNoteDetail"/>
      </w:pPr>
      <w:r>
        <w:t>• 저본 기준 번역 | “경에서 뜻에 따라 갖가지 이름과 상(想)을 말한 것은,”</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0805032.</w:t>
      </w:r>
    </w:p>
    <w:p>
      <w:pPr>
        <w:pStyle w:val="SHTKSourceText"/>
      </w:pPr>
      <w:r>
        <w:t>皆是於蘊假立。無別我也。</w:t>
      </w:r>
    </w:p>
    <w:p>
      <w:pPr>
        <w:pStyle w:val="SHTKTranslationText"/>
      </w:pPr>
      <w:r>
        <w:t>모두 온을 의지하여 임시로 세운 것이다. 별도의 아는 없다.</w:t>
      </w:r>
    </w:p>
    <w:p>
      <w:pPr>
        <w:pStyle w:val="SHTKPositionMarker"/>
      </w:pPr>
      <w:bookmarkStart w:id="6478" w:name="loc_0805c28"/>
      <w:bookmarkEnd w:id="6478"/>
      <w:r>
        <w:t>[0805c28]</w:t>
      </w:r>
    </w:p>
    <w:p>
      <w:pPr>
        <w:pStyle w:val="SHTKSourceText"/>
      </w:pPr>
      <w:r>
        <w:t>論。又薄伽梵至是不可說。又引經證。十二處外更無有法也。</w:t>
      </w:r>
    </w:p>
    <w:p>
      <w:pPr>
        <w:pStyle w:val="SHTKTranslationText"/>
      </w:pPr>
      <w:r>
        <w:t>논에서 “또 박가범께서”부터 “이는 불가설이다”까지라고 한다. 또 경전을 인용하여 증명한 것이다. 십이처 밖에는 다시 다른 법이 없다는 것이다.</w:t>
      </w:r>
    </w:p>
    <w:p>
      <w:pPr>
        <w:pStyle w:val="SHTKSourceText"/>
      </w:pPr>
      <w:r>
        <w:t>證我無也若非[1]處攝。</w:t>
      </w:r>
    </w:p>
    <w:p>
      <w:pPr>
        <w:pStyle w:val="SHTKTranslationText"/>
      </w:pPr>
      <w:r>
        <w:t>아가 없음을 증명한다. 만일 처에 포섭되지 않는다면,</w:t>
      </w:r>
    </w:p>
    <w:p>
      <w:pPr>
        <w:pStyle w:val="SHTKNoteSummary"/>
      </w:pPr>
      <w:r>
        <w:t>교감 요약 | [CBETA 교감] 저본 處 → 甲·乙본 所</w:t>
      </w:r>
    </w:p>
    <w:p>
      <w:pPr>
        <w:pStyle w:val="SHTKNoteDetail"/>
      </w:pPr>
      <w:r>
        <w:t>• 교감 번호 | 0806001</w:t>
      </w:r>
    </w:p>
    <w:p>
      <w:pPr>
        <w:pStyle w:val="SHTKNoteDetail"/>
      </w:pPr>
      <w:r>
        <w:t>• 저본 독법 | 處 → ‘처’</w:t>
      </w:r>
    </w:p>
    <w:p>
      <w:pPr>
        <w:pStyle w:val="SHTKNoteDetail"/>
      </w:pPr>
      <w:r>
        <w:t>• 이문 독법 | 所 → ‘…하는 바’</w:t>
      </w:r>
    </w:p>
    <w:p>
      <w:pPr>
        <w:pStyle w:val="SHTKNoteDetail"/>
      </w:pPr>
      <w:r>
        <w:t>• 저본 기준 번역 | “아가 없음을 증명한다. 만일 처에 포섭되지 않는다면,”</w:t>
      </w:r>
    </w:p>
    <w:p>
      <w:pPr>
        <w:pStyle w:val="SHTKNoteDetail"/>
      </w:pPr>
      <w:r>
        <w:t>• 교감 해설 | 만일 처에 포섭되지 않는다면,</w:t>
      </w:r>
    </w:p>
    <w:p>
      <w:pPr>
        <w:pStyle w:val="SHTKNoteDetail"/>
      </w:pPr>
      <w:r>
        <w:t>• 교감 해설 | 저본은 處(처), 甲·乙본은 所(소)로 읽는다. 분류 항목을 가리키는 명칭이 달라지므로 저본은 “처에 포섭”, 이문은 “소에 포섭”으로 구별한다.</w:t>
      </w:r>
    </w:p>
    <w:p>
      <w:pPr>
        <w:pStyle w:val="SHTKNoteDetail"/>
      </w:pPr>
      <w:r>
        <w:t>• 번역 영향 판정 | [의미 차이 있음]</w:t>
      </w:r>
    </w:p>
    <w:p>
      <w:pPr>
        <w:pStyle w:val="SHTKNoteDetail"/>
      </w:pPr>
      <w:r>
        <w:t>• 출처 | CBETA T41n1822, 교감 번호 0806001.</w:t>
      </w:r>
    </w:p>
    <w:p>
      <w:pPr>
        <w:pStyle w:val="SHTKSourceText"/>
      </w:pPr>
      <w:r>
        <w:t>證我是無。</w:t>
      </w:r>
    </w:p>
    <w:p>
      <w:pPr>
        <w:pStyle w:val="SHTKTranslationText"/>
      </w:pPr>
      <w:r>
        <w:t>아가 없음을 증명하는 것이고,</w:t>
      </w:r>
    </w:p>
    <w:p>
      <w:pPr>
        <w:pStyle w:val="SHTKSourceText"/>
      </w:pPr>
      <w:r>
        <w:t>[2]若是處攝非不可說。</w:t>
      </w:r>
    </w:p>
    <w:p>
      <w:pPr>
        <w:pStyle w:val="SHTKTranslationText"/>
      </w:pPr>
      <w:r>
        <w:t>만일 처에 포섭된다면 불가설은 아니다.</w:t>
      </w:r>
    </w:p>
    <w:p>
      <w:pPr>
        <w:pStyle w:val="SHTKNoteSummary"/>
      </w:pPr>
      <w:r>
        <w:t>교감 요약 | [CBETA 교감] 저본 若 → 甲·乙본 若是無若</w:t>
      </w:r>
    </w:p>
    <w:p>
      <w:pPr>
        <w:pStyle w:val="SHTKNoteDetail"/>
      </w:pPr>
      <w:r>
        <w:t>• 교감 번호 | 0806002</w:t>
      </w:r>
    </w:p>
    <w:p>
      <w:pPr>
        <w:pStyle w:val="SHTKNoteDetail"/>
      </w:pPr>
      <w:r>
        <w:t>• 저본 독법 | 若 → ‘만약’</w:t>
      </w:r>
    </w:p>
    <w:p>
      <w:pPr>
        <w:pStyle w:val="SHTKNoteDetail"/>
      </w:pPr>
      <w:r>
        <w:t>• 이문 독법 | 若是無若 → ‘만약 / 이다/옳다 / 없다 / 만약’</w:t>
      </w:r>
    </w:p>
    <w:p>
      <w:pPr>
        <w:pStyle w:val="SHTKNoteDetail"/>
      </w:pPr>
      <w:r>
        <w:t>• 저본 기준 번역 | “만일 처에 포섭된다면 불가설은 아니다.”</w:t>
      </w:r>
    </w:p>
    <w:p>
      <w:pPr>
        <w:pStyle w:val="SHTKNoteDetail"/>
      </w:pPr>
      <w:r>
        <w:t>• 교감 해설 | 甲·乙본은 저본 若 앞에 若是無를 더한다. 이문은 “만약 이것이 없다면 … 만약 처에 포섭된다면 …”처럼 조건절 하나가 추가된다.</w:t>
      </w:r>
    </w:p>
    <w:p>
      <w:pPr>
        <w:pStyle w:val="SHTKNoteDetail"/>
      </w:pPr>
      <w:r>
        <w:t>• 번역 영향 판정 | [의미 차이 있음]</w:t>
      </w:r>
    </w:p>
    <w:p>
      <w:pPr>
        <w:pStyle w:val="SHTKNoteDetail"/>
      </w:pPr>
      <w:r>
        <w:t>• 출처 | CBETA T41n1822, 교감 번호 0806002.</w:t>
      </w:r>
    </w:p>
    <w:p>
      <w:pPr>
        <w:pStyle w:val="SHTKPositionMarker"/>
      </w:pPr>
      <w:bookmarkStart w:id="6479" w:name="loc_0806a02"/>
      <w:bookmarkEnd w:id="6479"/>
      <w:r>
        <w:t>[0806a02]</w:t>
      </w:r>
    </w:p>
    <w:p>
      <w:pPr>
        <w:pStyle w:val="SHTKSourceText"/>
      </w:pPr>
      <w:r>
        <w:t>論。彼部所誦至此有實體。論主引犢子部所誦經。</w:t>
      </w:r>
    </w:p>
    <w:p>
      <w:pPr>
        <w:pStyle w:val="SHTKTranslationText"/>
      </w:pPr>
      <w:r>
        <w:t>논에서 “그 부파에서 독송하는 것”부터 “이것은 실체가 있다”까지라고 한다. 논주가 독자부에서 독송하는 경을 인용한 것이다.</w:t>
      </w:r>
    </w:p>
    <w:p>
      <w:pPr>
        <w:pStyle w:val="SHTKSourceText"/>
      </w:pPr>
      <w:r>
        <w:t>離[3]蘊外無我實體。</w:t>
      </w:r>
    </w:p>
    <w:p>
      <w:pPr>
        <w:pStyle w:val="SHTKTranslationText"/>
      </w:pPr>
      <w:r>
        <w:t>온을 떠나 밖에 아의 실체가 없다는 것이다.</w:t>
      </w:r>
    </w:p>
    <w:p>
      <w:pPr>
        <w:pStyle w:val="SHTKNoteSummary"/>
      </w:pPr>
      <w:r>
        <w:t>교감 요약 | [CBETA 교감] 甲·乙본에는 蘊 없음</w:t>
      </w:r>
    </w:p>
    <w:p>
      <w:pPr>
        <w:pStyle w:val="SHTKNoteDetail"/>
      </w:pPr>
      <w:r>
        <w:t>• 교감 번호 | 0806003</w:t>
      </w:r>
    </w:p>
    <w:p>
      <w:pPr>
        <w:pStyle w:val="SHTKNoteDetail"/>
      </w:pPr>
      <w:r>
        <w:t>• 저본 독법 | 蘊</w:t>
      </w:r>
    </w:p>
    <w:p>
      <w:pPr>
        <w:pStyle w:val="SHTKNoteDetail"/>
      </w:pPr>
      <w:r>
        <w:t>• 이문 독법 | ∅ → ‘해당 성분 없음(탈락)’</w:t>
      </w:r>
    </w:p>
    <w:p>
      <w:pPr>
        <w:pStyle w:val="SHTKNoteDetail"/>
      </w:pPr>
      <w:r>
        <w:t>• 저본 기준 번역 | “온을 떠나 밖에 아의 실체가 없다는 것이다.”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0806003.</w:t>
      </w:r>
    </w:p>
    <w:p>
      <w:pPr>
        <w:pStyle w:val="SHTKSourceText"/>
      </w:pPr>
      <w:r>
        <w:t>如文可解。</w:t>
      </w:r>
    </w:p>
    <w:p>
      <w:pPr>
        <w:pStyle w:val="SHTKTranslationText"/>
      </w:pPr>
      <w:r>
        <w:t>문장과 같이 이해할 수 있다.</w:t>
      </w:r>
    </w:p>
    <w:p>
      <w:pPr>
        <w:pStyle w:val="SHTKPositionMarker"/>
      </w:pPr>
      <w:bookmarkStart w:id="6480" w:name="loc_0806a04"/>
      <w:bookmarkEnd w:id="6480"/>
      <w:r>
        <w:t>[0806a04]</w:t>
      </w:r>
    </w:p>
    <w:p>
      <w:pPr>
        <w:pStyle w:val="SHTKSourceText"/>
      </w:pPr>
      <w:r>
        <w:t>論。頻毘[4]婆羅契經至乃至廣說。</w:t>
      </w:r>
    </w:p>
    <w:p>
      <w:pPr>
        <w:pStyle w:val="SHTKTranslationText"/>
      </w:pPr>
      <w:r>
        <w:t>논에서 “《빈비파라계경(頻毘婆羅契經)》”부터 “내지 자세히 말하였다”까지라고 한다.</w:t>
      </w:r>
    </w:p>
    <w:p>
      <w:pPr>
        <w:pStyle w:val="SHTKNoteSummary"/>
      </w:pPr>
      <w:r>
        <w:t>교감 요약 | [CBETA 교감] 저본 婆 → 乙본 娑</w:t>
      </w:r>
    </w:p>
    <w:p>
      <w:pPr>
        <w:pStyle w:val="SHTKNoteDetail"/>
      </w:pPr>
      <w:r>
        <w:t>• 교감 번호 | 0806004</w:t>
      </w:r>
    </w:p>
    <w:p>
      <w:pPr>
        <w:pStyle w:val="SHTKNoteDetail"/>
      </w:pPr>
      <w:r>
        <w:t>• 저본 독법 | 婆</w:t>
      </w:r>
    </w:p>
    <w:p>
      <w:pPr>
        <w:pStyle w:val="SHTKNoteDetail"/>
      </w:pPr>
      <w:r>
        <w:t>• 이문 독법 | 娑</w:t>
      </w:r>
    </w:p>
    <w:p>
      <w:pPr>
        <w:pStyle w:val="SHTKNoteDetail"/>
      </w:pPr>
      <w:r>
        <w:t>• 저본 기준 번역 | “논에서 “《빈비파라계경(頻毘婆羅契經)》”부터 “내지 자세히 말하였다”까지라고 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0806004.</w:t>
      </w:r>
    </w:p>
    <w:p>
      <w:pPr>
        <w:pStyle w:val="SHTKSourceText"/>
      </w:pPr>
      <w:r>
        <w:t>又引經證離苦蘊外無別我也。</w:t>
      </w:r>
    </w:p>
    <w:p>
      <w:pPr>
        <w:pStyle w:val="SHTKTranslationText"/>
      </w:pPr>
      <w:r>
        <w:t>또 경전을 인용하여 고온(苦蘊)을 떠나 밖에 별도의 아가 없음을 증명한 것이다.</w:t>
      </w:r>
    </w:p>
    <w:p>
      <w:pPr>
        <w:pStyle w:val="SHTKPositionMarker"/>
      </w:pPr>
      <w:bookmarkStart w:id="6481" w:name="loc_0806a06"/>
      <w:bookmarkEnd w:id="6481"/>
      <w:r>
        <w:t>[0806a06]</w:t>
      </w:r>
    </w:p>
    <w:p>
      <w:pPr>
        <w:pStyle w:val="SHTKSourceText"/>
      </w:pPr>
      <w:r>
        <w:t>論。有阿羅漢[5]比丘尼至應知[6]諸蘊。</w:t>
      </w:r>
    </w:p>
    <w:p>
      <w:pPr>
        <w:pStyle w:val="SHTKTranslationText"/>
      </w:pPr>
      <w:r>
        <w:t>논에서 “한 아라한 비구니가”부터 “마땅히 모든 온임을 알아야 한다”까지라고 한다.</w:t>
      </w:r>
    </w:p>
    <w:p>
      <w:pPr>
        <w:pStyle w:val="SHTKNoteSummary"/>
      </w:pPr>
      <w:r>
        <w:t>교감 요약 | [CBETA 교감] 저본 比丘 → 乙본 苾芻</w:t>
      </w:r>
    </w:p>
    <w:p>
      <w:pPr>
        <w:pStyle w:val="SHTKNoteDetail"/>
      </w:pPr>
      <w:r>
        <w:t>• 교감 번호 | 0806005</w:t>
      </w:r>
    </w:p>
    <w:p>
      <w:pPr>
        <w:pStyle w:val="SHTKNoteDetail"/>
      </w:pPr>
      <w:r>
        <w:t>• 저본 독법 | 比丘</w:t>
      </w:r>
    </w:p>
    <w:p>
      <w:pPr>
        <w:pStyle w:val="SHTKNoteDetail"/>
      </w:pPr>
      <w:r>
        <w:t>• 이문 독법 | 苾芻</w:t>
      </w:r>
    </w:p>
    <w:p>
      <w:pPr>
        <w:pStyle w:val="SHTKNoteDetail"/>
      </w:pPr>
      <w:r>
        <w:t>• 저본 기준 번역 | “논에서 “한 아라한 비구니가”부터 “마땅히 모든 온임을 알아야 한다”까지라고 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0806005.</w:t>
      </w:r>
    </w:p>
    <w:p>
      <w:pPr>
        <w:pStyle w:val="SHTKNoteSummary"/>
      </w:pPr>
      <w:r>
        <w:t>교감 요약 | [CBETA 교감] 저본 諸 → 甲·乙본 攬諸</w:t>
      </w:r>
    </w:p>
    <w:p>
      <w:pPr>
        <w:pStyle w:val="SHTKNoteDetail"/>
      </w:pPr>
      <w:r>
        <w:t>• 교감 번호 | 0806006</w:t>
      </w:r>
    </w:p>
    <w:p>
      <w:pPr>
        <w:pStyle w:val="SHTKNoteDetail"/>
      </w:pPr>
      <w:r>
        <w:t>• 저본 독법 | 諸</w:t>
      </w:r>
    </w:p>
    <w:p>
      <w:pPr>
        <w:pStyle w:val="SHTKNoteDetail"/>
      </w:pPr>
      <w:r>
        <w:t>• 이문 독법 | 攬諸</w:t>
      </w:r>
    </w:p>
    <w:p>
      <w:pPr>
        <w:pStyle w:val="SHTKNoteDetail"/>
      </w:pPr>
      <w:r>
        <w:t>• 저본 기준 번역 | “논에서 “한 아라한 비구니가”부터 “마땅히 모든 온임을 알아야 한다”까지라고 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0806006.</w:t>
      </w:r>
    </w:p>
    <w:p>
      <w:pPr>
        <w:pStyle w:val="SHTKSourceText"/>
      </w:pPr>
      <w:r>
        <w:t>又引羅漢尼[7]誦。</w:t>
      </w:r>
    </w:p>
    <w:p>
      <w:pPr>
        <w:pStyle w:val="SHTKTranslationText"/>
      </w:pPr>
      <w:r>
        <w:t>또 아라한 비구니의 게송을 인용하여,</w:t>
      </w:r>
    </w:p>
    <w:p>
      <w:pPr>
        <w:pStyle w:val="SHTKNoteSummary"/>
      </w:pPr>
      <w:r>
        <w:t>교감 요약 | [CBETA 교감] 저본 誦 → 乙본 頌</w:t>
      </w:r>
    </w:p>
    <w:p>
      <w:pPr>
        <w:pStyle w:val="SHTKNoteDetail"/>
      </w:pPr>
      <w:r>
        <w:t>• 교감 번호 | 0806007</w:t>
      </w:r>
    </w:p>
    <w:p>
      <w:pPr>
        <w:pStyle w:val="SHTKNoteDetail"/>
      </w:pPr>
      <w:r>
        <w:t>• 저본 독법 | 誦</w:t>
      </w:r>
    </w:p>
    <w:p>
      <w:pPr>
        <w:pStyle w:val="SHTKNoteDetail"/>
      </w:pPr>
      <w:r>
        <w:t>• 이문 독법 | 頌 → ‘게송’</w:t>
      </w:r>
    </w:p>
    <w:p>
      <w:pPr>
        <w:pStyle w:val="SHTKNoteDetail"/>
      </w:pPr>
      <w:r>
        <w:t>• 저본 기준 번역 | “또 아라한 비구니의 게송을 인용하여,”</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0806007.</w:t>
      </w:r>
    </w:p>
    <w:p>
      <w:pPr>
        <w:pStyle w:val="SHTKSourceText"/>
      </w:pPr>
      <w:r>
        <w:t>證我假也。</w:t>
      </w:r>
    </w:p>
    <w:p>
      <w:pPr>
        <w:pStyle w:val="SHTKTranslationText"/>
      </w:pPr>
      <w:r>
        <w:t>아가 임시로 세운 것임을 증명한다.</w:t>
      </w:r>
    </w:p>
    <w:p>
      <w:pPr>
        <w:pStyle w:val="SHTKPositionMarker"/>
      </w:pPr>
      <w:bookmarkStart w:id="6482" w:name="loc_0806a07"/>
      <w:bookmarkEnd w:id="6482"/>
      <w:r>
        <w:t>[0806a07]</w:t>
      </w:r>
    </w:p>
    <w:p>
      <w:pPr>
        <w:pStyle w:val="SHTKSourceText"/>
      </w:pPr>
      <w:r>
        <w:t>論。如世尊至亦都不可得。又引雜阿含證無我也。</w:t>
      </w:r>
    </w:p>
    <w:p>
      <w:pPr>
        <w:pStyle w:val="SHTKTranslationText"/>
      </w:pPr>
      <w:r>
        <w:t>논에서 “세존께서”부터 “또한 전혀 얻을 수 없다”까지라고 한다. 또 《잡아함》을 인용하여 무아를 증명한다.</w:t>
      </w:r>
    </w:p>
    <w:p>
      <w:pPr>
        <w:pStyle w:val="SHTKPositionMarker"/>
      </w:pPr>
      <w:bookmarkStart w:id="6483" w:name="loc_0806a09"/>
      <w:bookmarkEnd w:id="6483"/>
      <w:r>
        <w:t>[0806a09]</w:t>
      </w:r>
    </w:p>
    <w:p>
      <w:pPr>
        <w:pStyle w:val="SHTKSourceText"/>
      </w:pPr>
      <w:r>
        <w:t>論。經說執我至不能清淨。又引經證執我五失也。一謂起我見。乃至越路而行。二於空性中心不悟入。三不能淨信。四不能安住。五不得解脫</w:t>
      </w:r>
    </w:p>
    <w:p>
      <w:pPr>
        <w:pStyle w:val="SHTKTranslationText"/>
      </w:pPr>
      <w:r>
        <w:t>논에서 “경에서 아에 집착한다고 말하였다”부터 “청정해질 수 없다”까지라고 한다. 또 경전을 인용하여 아에 집착하는 다섯 가지 허물을 증명한다. 첫째는 이른바 아견을 일으키고, 내지 길을 벗어나 행하는 것이다. 둘째는 공성 가운데에서 마음이 깨달아 들어가지 못하는 것이다. 셋째는 청정한 믿음을 내지 못하는 것이다. 넷째는 안주하지 못하는 것이다. 다섯째는 해탈을 얻지 못하는 것이다.</w:t>
      </w:r>
    </w:p>
    <w:p>
      <w:pPr>
        <w:pStyle w:val="SHTKSourceText"/>
      </w:pPr>
      <w:r>
        <w:t>由[＊]此五失[8]諸聖法於彼不能清淨。</w:t>
      </w:r>
    </w:p>
    <w:p>
      <w:pPr>
        <w:pStyle w:val="SHTKTranslationText"/>
      </w:pPr>
      <w:r>
        <w:t>이 다섯 허물 때문에 모든 성법이 그에게서 청정해질 수 없다.</w:t>
      </w:r>
    </w:p>
    <w:p>
      <w:pPr>
        <w:pStyle w:val="SHTKNoteSummary"/>
      </w:pPr>
      <w:r>
        <w:t>교감 요약 | [CBETA 교감] 甲·乙본에는 諸 없음</w:t>
      </w:r>
    </w:p>
    <w:p>
      <w:pPr>
        <w:pStyle w:val="SHTKNoteDetail"/>
      </w:pPr>
      <w:r>
        <w:t>• 교감 번호 | 0806008</w:t>
      </w:r>
    </w:p>
    <w:p>
      <w:pPr>
        <w:pStyle w:val="SHTKNoteDetail"/>
      </w:pPr>
      <w:r>
        <w:t>• 저본 독법 | 諸</w:t>
      </w:r>
    </w:p>
    <w:p>
      <w:pPr>
        <w:pStyle w:val="SHTKNoteDetail"/>
      </w:pPr>
      <w:r>
        <w:t>• 이문 독법 | ∅ → ‘해당 성분 없음(탈락)’</w:t>
      </w:r>
    </w:p>
    <w:p>
      <w:pPr>
        <w:pStyle w:val="SHTKNoteDetail"/>
      </w:pPr>
      <w:r>
        <w:t>• 저본 기준 번역 | “이 다섯 허물 때문에 모든 성법이 그에게서 청정해질 수 없다.”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0806008.</w:t>
      </w:r>
    </w:p>
    <w:p>
      <w:pPr>
        <w:pStyle w:val="SHTKNoteSummary"/>
      </w:pPr>
      <w:r>
        <w:t>교감 요약 | [CBETA 교감] 甲·乙본에는 此 없음</w:t>
      </w:r>
    </w:p>
    <w:p>
      <w:pPr>
        <w:pStyle w:val="SHTKNoteDetail"/>
      </w:pPr>
      <w:r>
        <w:t>• 원교감 원문 | 此【大】＊，〔－〕【甲】【乙】＊</w:t>
      </w:r>
    </w:p>
    <w:p>
      <w:pPr>
        <w:pStyle w:val="SHTKNoteDetail"/>
      </w:pPr>
      <w:r>
        <w:t>• 해당 번역 | “이 다섯 허물 때문에 모든 성법이 그에게서 청정해질 수 없다.”</w:t>
      </w:r>
    </w:p>
    <w:p>
      <w:pPr>
        <w:pStyle w:val="SHTKNoteDetail"/>
      </w:pPr>
      <w:r>
        <w:t>• 번역 영향 판정 | [의미 차이 있음]</w:t>
      </w:r>
    </w:p>
    <w:p>
      <w:pPr>
        <w:pStyle w:val="SHTKNoteDetail"/>
      </w:pPr>
      <w:r>
        <w:t>• 출처 | CBETA T41n1822, 교감 번호 0804022.</w:t>
      </w:r>
    </w:p>
    <w:p>
      <w:pPr>
        <w:pStyle w:val="SHTKPositionMarker"/>
      </w:pPr>
      <w:bookmarkStart w:id="6484" w:name="loc_0806a13"/>
      <w:bookmarkEnd w:id="6484"/>
      <w:r>
        <w:t>[0806a13]</w:t>
      </w:r>
    </w:p>
    <w:p>
      <w:pPr>
        <w:pStyle w:val="SHTKSourceText"/>
      </w:pPr>
      <w:r>
        <w:t>論。此皆非量。犢子部總非前所引經。非聖言量也。</w:t>
      </w:r>
    </w:p>
    <w:p>
      <w:pPr>
        <w:pStyle w:val="SHTKTranslationText"/>
      </w:pPr>
      <w:r>
        <w:t>논에서 “이것들은 모두 양(量)이 아니다”라고 한다. 독자부가 앞에서 인용한 경들을 모두 부정한 것이다. 성언량이 아니라는 말이다.</w:t>
      </w:r>
    </w:p>
    <w:p>
      <w:pPr>
        <w:pStyle w:val="SHTKPositionMarker"/>
      </w:pPr>
      <w:bookmarkStart w:id="6485" w:name="loc_0806a14"/>
      <w:bookmarkEnd w:id="6485"/>
      <w:r>
        <w:t>[0806a14]</w:t>
      </w:r>
    </w:p>
    <w:p>
      <w:pPr>
        <w:pStyle w:val="SHTKSourceText"/>
      </w:pPr>
      <w:r>
        <w:t>論。所以者何。論主徵非量所以也。</w:t>
      </w:r>
    </w:p>
    <w:p>
      <w:pPr>
        <w:pStyle w:val="SHTKTranslationText"/>
      </w:pPr>
      <w:r>
        <w:t>논에서 “그 까닭은 무엇인가?”라고 한다. 논주가 그것이 양이 아닌 까닭을 물은 것이다.</w:t>
      </w:r>
    </w:p>
    <w:p>
      <w:pPr>
        <w:pStyle w:val="SHTKPositionMarker"/>
      </w:pPr>
      <w:bookmarkStart w:id="6486" w:name="loc_0806a15"/>
      <w:bookmarkEnd w:id="6486"/>
      <w:r>
        <w:t>[0806a15]</w:t>
      </w:r>
    </w:p>
    <w:p>
      <w:pPr>
        <w:pStyle w:val="SHTKSourceText"/>
      </w:pPr>
      <w:r>
        <w:t>論。於我部中曾不誦故。犢子部答非量所以也。</w:t>
      </w:r>
    </w:p>
    <w:p>
      <w:pPr>
        <w:pStyle w:val="SHTKTranslationText"/>
      </w:pPr>
      <w:r>
        <w:t>논에서 “우리 부파에서는 일찍이 독송하지 않았기 때문이다”라고 한다. 독자부가 그것이 양이 아닌 까닭을 답한 것이다.</w:t>
      </w:r>
    </w:p>
    <w:p>
      <w:pPr>
        <w:pStyle w:val="SHTKPositionMarker"/>
      </w:pPr>
      <w:bookmarkStart w:id="6487" w:name="loc_0806a17"/>
      <w:bookmarkEnd w:id="6487"/>
      <w:r>
        <w:t>[0806a17]</w:t>
      </w:r>
    </w:p>
    <w:p>
      <w:pPr>
        <w:pStyle w:val="SHTKSourceText"/>
      </w:pPr>
      <w:r>
        <w:t>論。汝宗許是量至為佛言。論主兩關徵也。汝宗許是量。為是部故許是量。為是佛語故許是量。</w:t>
      </w:r>
    </w:p>
    <w:p>
      <w:pPr>
        <w:pStyle w:val="SHTKTranslationText"/>
      </w:pPr>
      <w:r>
        <w:t>논에서 “너희 종파가 이것을 양으로 허용하는 것은”부터 “부처님의 말씀이라고 하기 때문인가”까지라고 한다. 논주가 두 갈래로 따져 물은 것이다. 너희 종파는 이것을 양이라고 허용한다. 부파에서 그렇게 말하기 때문에 양이라고 허용하는 것인가, 부처님의 말씀이라서 양이라고 허용하는 것인가?</w:t>
      </w:r>
    </w:p>
    <w:p>
      <w:pPr>
        <w:pStyle w:val="SHTKPositionMarker"/>
      </w:pPr>
      <w:bookmarkStart w:id="6488" w:name="loc_0806a19"/>
      <w:bookmarkEnd w:id="6488"/>
      <w:r>
        <w:t>[0806a19]</w:t>
      </w:r>
    </w:p>
    <w:p>
      <w:pPr>
        <w:pStyle w:val="SHTKSourceText"/>
      </w:pPr>
      <w:r>
        <w:t>論。若部是量佛非汝師汝非釋子。以汝部說我違佛說故。</w:t>
      </w:r>
    </w:p>
    <w:p>
      <w:pPr>
        <w:pStyle w:val="SHTKTranslationText"/>
      </w:pPr>
      <w:r>
        <w:t>논에서 “만일 부파가 양이라면 부처님은 너희 스승이 아니고 너희는 석자가 아니다”라고 한다. 너희 부파가 아를 말하여 부처님의 말씀에 어긋나기 때문이다.</w:t>
      </w:r>
    </w:p>
    <w:p>
      <w:pPr>
        <w:pStyle w:val="SHTKPositionMarker"/>
      </w:pPr>
      <w:bookmarkStart w:id="6489" w:name="loc_0806a20"/>
      <w:bookmarkEnd w:id="6489"/>
      <w:r>
        <w:t>[0806a20]</w:t>
      </w:r>
    </w:p>
    <w:p>
      <w:pPr>
        <w:pStyle w:val="SHTKSourceText"/>
      </w:pPr>
      <w:r>
        <w:t>論。若佛言是量者。此所引者皆是佛言。如何非量。</w:t>
      </w:r>
    </w:p>
    <w:p>
      <w:pPr>
        <w:pStyle w:val="SHTKTranslationText"/>
      </w:pPr>
      <w:r>
        <w:t>논에서 “만일 부처님의 말씀이 양이라면”이라고 한다. 여기에서 인용한 것들은 모두 부처님의 말씀인데, 어찌 양이 아니겠는가?</w:t>
      </w:r>
    </w:p>
    <w:p>
      <w:pPr>
        <w:pStyle w:val="SHTKPositionMarker"/>
      </w:pPr>
      <w:bookmarkStart w:id="6490" w:name="loc_0806a22"/>
      <w:bookmarkEnd w:id="6490"/>
      <w:r>
        <w:t>[0806a22]</w:t>
      </w:r>
    </w:p>
    <w:p>
      <w:pPr>
        <w:pStyle w:val="SHTKSourceText"/>
      </w:pPr>
      <w:r>
        <w:t>論。彼謂此說至我部不誦故。論主述彼意也。我部不誦。證非佛言。所以非量。</w:t>
      </w:r>
    </w:p>
    <w:p>
      <w:pPr>
        <w:pStyle w:val="SHTKTranslationText"/>
      </w:pPr>
      <w:r>
        <w:t>논에서 “그들은 이 말이”부터 “우리 부파에서는 독송하지 않기 때문이다”까지라고 한다. 논주가 그들의 뜻을 서술한 것이다. 우리 부파에서 독송하지 않는다는 것이, 부처님의 말씀이 아님을 증명하므로, 그래서 양이 아니라는 것이다.</w:t>
      </w:r>
    </w:p>
    <w:p>
      <w:pPr>
        <w:pStyle w:val="SHTKPositionMarker"/>
      </w:pPr>
      <w:bookmarkStart w:id="6491" w:name="loc_0806a23"/>
      <w:bookmarkEnd w:id="6491"/>
      <w:r>
        <w:t>[0806a23]</w:t>
      </w:r>
    </w:p>
    <w:p>
      <w:pPr>
        <w:pStyle w:val="SHTKSourceText"/>
      </w:pPr>
      <w:r>
        <w:t>論。此極非理論主非也。</w:t>
      </w:r>
    </w:p>
    <w:p>
      <w:pPr>
        <w:pStyle w:val="SHTKTranslationText"/>
      </w:pPr>
      <w:r>
        <w:t>논에서 “이것은 지극히 이치에 맞지 않는다”라고 하니, 논주가 부정한 것이다.</w:t>
      </w:r>
    </w:p>
    <w:p>
      <w:pPr>
        <w:pStyle w:val="SHTKPositionMarker"/>
      </w:pPr>
      <w:bookmarkStart w:id="6492" w:name="loc_0806a24"/>
      <w:bookmarkEnd w:id="6492"/>
      <w:r>
        <w:t>[0806a24]</w:t>
      </w:r>
    </w:p>
    <w:p>
      <w:pPr>
        <w:pStyle w:val="SHTKSourceText"/>
      </w:pPr>
      <w:r>
        <w:t>論。非理者何。外反問也。</w:t>
      </w:r>
    </w:p>
    <w:p>
      <w:pPr>
        <w:pStyle w:val="SHTKTranslationText"/>
      </w:pPr>
      <w:r>
        <w:t>논에서 “이치에 맞지 않는다는 것은 무엇인가?”라고 한다. 외인이 되물은 것이다.</w:t>
      </w:r>
    </w:p>
    <w:p>
      <w:pPr>
        <w:pStyle w:val="SHTKPositionMarker"/>
      </w:pPr>
      <w:bookmarkStart w:id="6493" w:name="loc_0806a25"/>
      <w:bookmarkEnd w:id="6493"/>
      <w:r>
        <w:t>[0806a25]</w:t>
      </w:r>
    </w:p>
    <w:p>
      <w:pPr>
        <w:pStyle w:val="SHTKSourceText"/>
      </w:pPr>
      <w:r>
        <w:t>論。如是經文至故[9]釋非理。</w:t>
      </w:r>
    </w:p>
    <w:p>
      <w:pPr>
        <w:pStyle w:val="SHTKTranslationText"/>
      </w:pPr>
      <w:r>
        <w:t>논에서 “이와 같은 경문”부터 “그러므로 그렇게 해석하는 것은 이치에 맞지 않는다”까지라고 한다.</w:t>
      </w:r>
    </w:p>
    <w:p>
      <w:pPr>
        <w:pStyle w:val="SHTKNoteSummary"/>
      </w:pPr>
      <w:r>
        <w:t>교감 요약 | [CBETA 교감] 저본 釋 → 乙본 極</w:t>
      </w:r>
    </w:p>
    <w:p>
      <w:pPr>
        <w:pStyle w:val="SHTKNoteDetail"/>
      </w:pPr>
      <w:r>
        <w:t>• 교감 번호 | 0806009</w:t>
      </w:r>
    </w:p>
    <w:p>
      <w:pPr>
        <w:pStyle w:val="SHTKNoteDetail"/>
      </w:pPr>
      <w:r>
        <w:t>• 저본 독법 | 釋 → ‘풀이하다’</w:t>
      </w:r>
    </w:p>
    <w:p>
      <w:pPr>
        <w:pStyle w:val="SHTKNoteDetail"/>
      </w:pPr>
      <w:r>
        <w:t>• 이문 독법 | 極</w:t>
      </w:r>
    </w:p>
    <w:p>
      <w:pPr>
        <w:pStyle w:val="SHTKNoteDetail"/>
      </w:pPr>
      <w:r>
        <w:t>• 저본 기준 번역 | “논에서 “이와 같은 경문”부터 “그러므로 그렇게 해석하는 것은 이치에 맞지 않는다”까지라고 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0806009.</w:t>
      </w:r>
    </w:p>
    <w:p>
      <w:pPr>
        <w:pStyle w:val="SHTKSourceText"/>
      </w:pPr>
      <w:r>
        <w:t>論主破。彼部不誦。證非佛言。為極非理。以犢子部不誦。</w:t>
      </w:r>
    </w:p>
    <w:p>
      <w:pPr>
        <w:pStyle w:val="SHTKTranslationText"/>
      </w:pPr>
      <w:r>
        <w:t>논주가 논파한 것이다. 그 부파에서 독송하지 않는다는 것으로, 부처님의 말씀이 아님을 증명하는 것은, 지극히 이치에 맞지 않는다. 독자부에서 독송하지 않는 경전이,</w:t>
      </w:r>
    </w:p>
    <w:p>
      <w:pPr>
        <w:pStyle w:val="SHTKSourceText"/>
      </w:pPr>
      <w:r>
        <w:t>[＊]經非唯上爾許。</w:t>
      </w:r>
    </w:p>
    <w:p>
      <w:pPr>
        <w:pStyle w:val="SHTKTranslationText"/>
      </w:pPr>
      <w:r>
        <w:t>오직 위에서 든 그 정도에만 그치는 것이 아니며,</w:t>
      </w:r>
    </w:p>
    <w:p>
      <w:pPr>
        <w:pStyle w:val="SHTKNoteSummary"/>
      </w:pPr>
      <w:r>
        <w:t>교감 요약 | [CBETA 교감] 甲·乙본에는 經 없음</w:t>
      </w:r>
    </w:p>
    <w:p>
      <w:pPr>
        <w:pStyle w:val="SHTKNoteDetail"/>
      </w:pPr>
      <w:r>
        <w:t>• 원교감 원문 | 經【大】＊，〔－〕【甲】【乙】＊</w:t>
      </w:r>
    </w:p>
    <w:p>
      <w:pPr>
        <w:pStyle w:val="SHTKNoteDetail"/>
      </w:pPr>
      <w:r>
        <w:t>• 해당 번역 | “오직 위에서 든 그 정도에만 그치는 것이 아니며,”</w:t>
      </w:r>
    </w:p>
    <w:p>
      <w:pPr>
        <w:pStyle w:val="SHTKNoteDetail"/>
      </w:pPr>
      <w:r>
        <w:t>• 번역 영향 판정 | [의미 차이 있음]</w:t>
      </w:r>
    </w:p>
    <w:p>
      <w:pPr>
        <w:pStyle w:val="SHTKNoteDetail"/>
      </w:pPr>
      <w:r>
        <w:t>• 출처 | CBETA T41n1822, 교감 번호 0805030.</w:t>
      </w:r>
    </w:p>
    <w:p>
      <w:pPr>
        <w:pStyle w:val="SHTKSourceText"/>
      </w:pPr>
      <w:r>
        <w:t>更有多經。彼雖不誦。餘部同誦。</w:t>
      </w:r>
    </w:p>
    <w:p>
      <w:pPr>
        <w:pStyle w:val="SHTKTranslationText"/>
      </w:pPr>
      <w:r>
        <w:t>다시 많은 경전이 있다. 그들이 비록 독송하지 않더라도, 다른 부파들은 함께 독송한다.</w:t>
      </w:r>
    </w:p>
    <w:p>
      <w:pPr>
        <w:pStyle w:val="SHTKSourceText"/>
      </w:pPr>
      <w:r>
        <w:t>何[10]為凶誑總非眾多佛教非真佛說。</w:t>
      </w:r>
    </w:p>
    <w:p>
      <w:pPr>
        <w:pStyle w:val="SHTKTranslationText"/>
      </w:pPr>
      <w:r>
        <w:t>어찌 흉악하게 속여 많은 불교의 가르침을 모두 참된 부처님의 말씀이 아니라고 부정하는가?</w:t>
      </w:r>
    </w:p>
    <w:p>
      <w:pPr>
        <w:pStyle w:val="SHTKNoteSummary"/>
      </w:pPr>
      <w:r>
        <w:t>교감 요약 | [CBETA 교감] 甲·乙본에는 為 없음</w:t>
      </w:r>
    </w:p>
    <w:p>
      <w:pPr>
        <w:pStyle w:val="SHTKNoteDetail"/>
      </w:pPr>
      <w:r>
        <w:t>• 교감 번호 | 0806010</w:t>
      </w:r>
    </w:p>
    <w:p>
      <w:pPr>
        <w:pStyle w:val="SHTKNoteDetail"/>
      </w:pPr>
      <w:r>
        <w:t>• 저본 독법 | 為 → ‘…이다/…로 삼다’</w:t>
      </w:r>
    </w:p>
    <w:p>
      <w:pPr>
        <w:pStyle w:val="SHTKNoteDetail"/>
      </w:pPr>
      <w:r>
        <w:t>• 이문 독법 | ∅ → ‘해당 성분 없음(탈락)’</w:t>
      </w:r>
    </w:p>
    <w:p>
      <w:pPr>
        <w:pStyle w:val="SHTKNoteDetail"/>
      </w:pPr>
      <w:r>
        <w:t>• 저본 기준 번역 | “어찌 흉악하게 속여 많은 불교의 가르침을 모두 참된 부처님의 말씀이 아니라고 부정하는가?”</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0806010.</w:t>
      </w:r>
    </w:p>
    <w:p>
      <w:pPr>
        <w:pStyle w:val="SHTKPositionMarker"/>
      </w:pPr>
      <w:bookmarkStart w:id="6494" w:name="loc_0806a29"/>
      <w:bookmarkEnd w:id="6494"/>
      <w:r>
        <w:t>[0806a29]</w:t>
      </w:r>
    </w:p>
    <w:p>
      <w:pPr>
        <w:pStyle w:val="SHTKSourceText"/>
      </w:pPr>
      <w:r>
        <w:t>論。又於彼部至皆無我性。論主臆度知。彼有說一切法皆非我性經也。以佛教宗無我異外道故。</w:t>
      </w:r>
    </w:p>
    <w:p>
      <w:pPr>
        <w:pStyle w:val="SHTKTranslationText"/>
      </w:pPr>
      <w:r>
        <w:t>논에서 “또 그 부파 가운데”부터 “모두 아의 성품이 없다”까지라고 한다. 논주가 헤아려서 안 것이다. 그들에게 ‘일체법은 모두 아의 성품이 아니다’라고 말하는 경이 있음을 말한다. 불교의 종지는 무아이므로 외도와 다르기 때문이다.</w:t>
      </w:r>
    </w:p>
    <w:p>
      <w:pPr>
        <w:pStyle w:val="SHTKPositionMarker"/>
      </w:pPr>
      <w:bookmarkStart w:id="6495" w:name="loc_0806b02"/>
      <w:bookmarkEnd w:id="6495"/>
      <w:r>
        <w:t>[0806b02]</w:t>
      </w:r>
    </w:p>
    <w:p>
      <w:pPr>
        <w:pStyle w:val="SHTKSourceText"/>
      </w:pPr>
      <w:r>
        <w:t>論。若彼意謂至皆非我。論主取意破也。以我與一切法。不一不異故。經言一切法皆非我性。非謂總無補特伽羅。</w:t>
      </w:r>
    </w:p>
    <w:p>
      <w:pPr>
        <w:pStyle w:val="SHTKTranslationText"/>
      </w:pPr>
      <w:r>
        <w:t>논에서 “만일 그들의 뜻이”부터 “모두 아가 아니다”까지라고 한다. 논주가 그 뜻을 취하여 논파한 것이다. 아와 일체법이, 하나도 아니고 다르지도 않기 때문에, 경에서 “일체법은 모두 아의 성품이 아니다”라고 말한 것이며, 보특가라가 전혀 없다는 뜻은 아니라고 한다.</w:t>
      </w:r>
    </w:p>
    <w:p>
      <w:pPr>
        <w:pStyle w:val="SHTKPositionMarker"/>
      </w:pPr>
      <w:bookmarkStart w:id="6496" w:name="loc_0806b05"/>
      <w:bookmarkEnd w:id="6496"/>
      <w:r>
        <w:t>[0806b05]</w:t>
      </w:r>
    </w:p>
    <w:p>
      <w:pPr>
        <w:pStyle w:val="SHTKSourceText"/>
      </w:pPr>
      <w:r>
        <w:t>論。既爾至經決判故。又引經破也。既一切法非是我故。與我不一不異。故名非我者。我應非是意識所識。經說意．法二緣生識。不說我故。</w:t>
      </w:r>
    </w:p>
    <w:p>
      <w:pPr>
        <w:pStyle w:val="SHTKTranslationText"/>
      </w:pPr>
      <w:r>
        <w:t>논에서 “이미 그렇다면”부터 “경이 판정하기 때문이다”까지라고 한다. 또 경전을 인용하여 논파한 것이다. 이미 일체법이 아가 아니기 때문에, 아와 하나도 아니고 다르지도 않아서, ‘아가 아니다’라고 이름한다면, 아는 의식이 아는 대상이 아니어야 한다. 경에서는 의와 법 두 연에서 식이 생긴다고 말하고, 아를 말하지 않았기 때문이다.</w:t>
      </w:r>
    </w:p>
    <w:p>
      <w:pPr>
        <w:pStyle w:val="SHTKPositionMarker"/>
      </w:pPr>
      <w:bookmarkStart w:id="6497" w:name="loc_0806b09"/>
      <w:bookmarkEnd w:id="6497"/>
      <w:r>
        <w:t>[0806b09]</w:t>
      </w:r>
    </w:p>
    <w:p>
      <w:pPr>
        <w:pStyle w:val="SHTKSourceText"/>
      </w:pPr>
      <w:r>
        <w:t>論。又於餘經至[11]想心見倒故。</w:t>
      </w:r>
    </w:p>
    <w:p>
      <w:pPr>
        <w:pStyle w:val="SHTKTranslationText"/>
      </w:pPr>
      <w:r>
        <w:t>논에서 “또 다른 경에서”부터 “상·심·견의 전도이기 때문이다”까지라고 한다.</w:t>
      </w:r>
    </w:p>
    <w:p>
      <w:pPr>
        <w:pStyle w:val="SHTKNoteSummary"/>
      </w:pPr>
      <w:r>
        <w:t>교감 요약 | [CBETA 교감] 저본 想 → 甲·乙본 總</w:t>
      </w:r>
    </w:p>
    <w:p>
      <w:pPr>
        <w:pStyle w:val="SHTKNoteDetail"/>
      </w:pPr>
      <w:r>
        <w:t>• 교감 번호 | 0806011</w:t>
      </w:r>
    </w:p>
    <w:p>
      <w:pPr>
        <w:pStyle w:val="SHTKNoteDetail"/>
      </w:pPr>
      <w:r>
        <w:t>• 저본 독법 | 想 → ‘상(想)/생각’</w:t>
      </w:r>
    </w:p>
    <w:p>
      <w:pPr>
        <w:pStyle w:val="SHTKNoteDetail"/>
      </w:pPr>
      <w:r>
        <w:t>• 이문 독법 | 總</w:t>
      </w:r>
    </w:p>
    <w:p>
      <w:pPr>
        <w:pStyle w:val="SHTKNoteDetail"/>
      </w:pPr>
      <w:r>
        <w:t>• 저본 기준 번역 | “논에서 “또 다른 경에서”부터 “상·심·견의 전도이기 때문이다”까지라고 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0806011.</w:t>
      </w:r>
    </w:p>
    <w:p>
      <w:pPr>
        <w:pStyle w:val="SHTKSourceText"/>
      </w:pPr>
      <w:r>
        <w:t>論主又令會此經也。若謂有我。何故經非我計我。名想心見倒。</w:t>
      </w:r>
    </w:p>
    <w:p>
      <w:pPr>
        <w:pStyle w:val="SHTKTranslationText"/>
      </w:pPr>
      <w:r>
        <w:t>논주가 또 이 경을 회통하게 한 것이다. 만일 아가 있다고 한다면, 어찌하여 경에서는 아가 아닌 것에서 아라고 헤아리는 것을, 상전도·심전도·견전도라고 이름하는가?</w:t>
      </w:r>
    </w:p>
    <w:p>
      <w:pPr>
        <w:pStyle w:val="SHTKPositionMarker"/>
      </w:pPr>
      <w:bookmarkStart w:id="6498" w:name="loc_0806b11"/>
      <w:bookmarkEnd w:id="6498"/>
      <w:r>
        <w:t>[0806b11]</w:t>
      </w:r>
    </w:p>
    <w:p>
      <w:pPr>
        <w:pStyle w:val="SHTKSourceText"/>
      </w:pPr>
      <w:r>
        <w:t>論。計我成倒至何須會釋。犢子部通經也。經說。計我成倒者。說於非我法上計我是倒。</w:t>
      </w:r>
    </w:p>
    <w:p>
      <w:pPr>
        <w:pStyle w:val="SHTKTranslationText"/>
      </w:pPr>
      <w:r>
        <w:t>논에서 “아라고 헤아려 전도가 되는 것은”부터 “무엇 때문에 회통하여 해석할 필요가 있는가”까지라고 한다. 독자부가 경을 회통한 것이다. 경에서 말한, ‘아라고 헤아려 전도가 된다’는 것은, 아가 아닌 법 위에서 아라고 헤아리는 것이 전도라는 뜻이고,</w:t>
      </w:r>
    </w:p>
    <w:p>
      <w:pPr>
        <w:pStyle w:val="SHTKSourceText"/>
      </w:pPr>
      <w:r>
        <w:t>[12]經不言於我上計我是倒。</w:t>
      </w:r>
    </w:p>
    <w:p>
      <w:pPr>
        <w:pStyle w:val="SHTKTranslationText"/>
      </w:pPr>
      <w:r>
        <w:t>경은 아 위에서 아라고 헤아리는 것이 전도라고 말하지 않았으니,</w:t>
      </w:r>
    </w:p>
    <w:p>
      <w:pPr>
        <w:pStyle w:val="SHTKNoteSummary"/>
      </w:pPr>
      <w:r>
        <w:t>교감 요약 | [CBETA 교감] 甲·乙본에는 經不言於我上計我是倒 없음</w:t>
      </w:r>
    </w:p>
    <w:p>
      <w:pPr>
        <w:pStyle w:val="SHTKNoteDetail"/>
      </w:pPr>
      <w:r>
        <w:t>• 교감 번호 | 0806012</w:t>
      </w:r>
    </w:p>
    <w:p>
      <w:pPr>
        <w:pStyle w:val="SHTKNoteDetail"/>
      </w:pPr>
      <w:r>
        <w:t>• 저본 독법 | 經不言於我上計我是倒</w:t>
      </w:r>
    </w:p>
    <w:p>
      <w:pPr>
        <w:pStyle w:val="SHTKNoteDetail"/>
      </w:pPr>
      <w:r>
        <w:t>• 이문 독법 | ∅ → ‘해당 성분 없음(탈락)’</w:t>
      </w:r>
    </w:p>
    <w:p>
      <w:pPr>
        <w:pStyle w:val="SHTKNoteDetail"/>
      </w:pPr>
      <w:r>
        <w:t>• 저본 기준 번역 | “경은 아 위에서 아라고 헤아리는 것이 전도라고 말하지 않았으니,”</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0806012.</w:t>
      </w:r>
    </w:p>
    <w:p>
      <w:pPr>
        <w:pStyle w:val="SHTKSourceText"/>
      </w:pPr>
      <w:r>
        <w:t>何須會釋。</w:t>
      </w:r>
    </w:p>
    <w:p>
      <w:pPr>
        <w:pStyle w:val="SHTKTranslationText"/>
      </w:pPr>
      <w:r>
        <w:t>무엇 때문에 회통하여 해석할 필요가 있겠는가?</w:t>
      </w:r>
    </w:p>
    <w:p>
      <w:pPr>
        <w:pStyle w:val="SHTKPositionMarker"/>
      </w:pPr>
      <w:bookmarkStart w:id="6499" w:name="loc_0806b14"/>
      <w:bookmarkEnd w:id="6499"/>
      <w:r>
        <w:t>[0806b14]</w:t>
      </w:r>
    </w:p>
    <w:p>
      <w:pPr>
        <w:pStyle w:val="SHTKSourceText"/>
      </w:pPr>
      <w:r>
        <w:t>論。非我者何。論主徵非我法也。</w:t>
      </w:r>
    </w:p>
    <w:p>
      <w:pPr>
        <w:pStyle w:val="SHTKTranslationText"/>
      </w:pPr>
      <w:r>
        <w:t>논에서 “아가 아닌 것은 무엇인가?”라고 한다. 논주가 아가 아닌 법을 물은 것이다.</w:t>
      </w:r>
    </w:p>
    <w:p>
      <w:pPr>
        <w:pStyle w:val="SHTKPositionMarker"/>
      </w:pPr>
      <w:bookmarkStart w:id="6500" w:name="loc_0806b15"/>
      <w:bookmarkEnd w:id="6500"/>
      <w:r>
        <w:t>[0806b15]</w:t>
      </w:r>
    </w:p>
    <w:p>
      <w:pPr>
        <w:pStyle w:val="SHTKSourceText"/>
      </w:pPr>
      <w:r>
        <w:t>論。謂蘊處界。犢子部答非我計也。</w:t>
      </w:r>
    </w:p>
    <w:p>
      <w:pPr>
        <w:pStyle w:val="SHTKTranslationText"/>
      </w:pPr>
      <w:r>
        <w:t>논에서 “온·처·계이다”라고 한다. 독자부가 아가 아닌 것으로 헤아리는 대상을 답한 것이다.</w:t>
      </w:r>
    </w:p>
    <w:p>
      <w:pPr>
        <w:pStyle w:val="SHTKPositionMarker"/>
      </w:pPr>
      <w:bookmarkStart w:id="6501" w:name="loc_0806b16"/>
      <w:bookmarkEnd w:id="6501"/>
      <w:r>
        <w:t>[0806b16]</w:t>
      </w:r>
    </w:p>
    <w:p>
      <w:pPr>
        <w:pStyle w:val="SHTKSourceText"/>
      </w:pPr>
      <w:r>
        <w:t>論。便違前說[13]量不一不異。</w:t>
      </w:r>
    </w:p>
    <w:p>
      <w:pPr>
        <w:pStyle w:val="SHTKTranslationText"/>
      </w:pPr>
      <w:r>
        <w:t>논에서 “곧 앞에서 말한 양(量), 하나도 아니고 다르지도 않다는 말에 어긋난다”라고 한다.</w:t>
      </w:r>
    </w:p>
    <w:p>
      <w:pPr>
        <w:pStyle w:val="SHTKNoteSummary"/>
      </w:pPr>
      <w:r>
        <w:t>교감 요약 | [CBETA 교감] 저본 量 → 이문 至</w:t>
      </w:r>
    </w:p>
    <w:p>
      <w:pPr>
        <w:pStyle w:val="SHTKNoteDetail"/>
      </w:pPr>
      <w:r>
        <w:t>• 교감 번호 | 0806013</w:t>
      </w:r>
    </w:p>
    <w:p>
      <w:pPr>
        <w:pStyle w:val="SHTKNoteDetail"/>
      </w:pPr>
      <w:r>
        <w:t>• 저본 독법 | 量 → ‘분량’</w:t>
      </w:r>
    </w:p>
    <w:p>
      <w:pPr>
        <w:pStyle w:val="SHTKNoteDetail"/>
      </w:pPr>
      <w:r>
        <w:t>• 이문 독법 | 至</w:t>
      </w:r>
    </w:p>
    <w:p>
      <w:pPr>
        <w:pStyle w:val="SHTKNoteDetail"/>
      </w:pPr>
      <w:r>
        <w:t>• 저본 기준 번역 | “논에서 “곧 앞에서 말한 양(量), 하나도 아니고 다르지도 않다는 말에 어긋난다”라고 한다.”</w:t>
      </w:r>
    </w:p>
    <w:p>
      <w:pPr>
        <w:pStyle w:val="SHTKNoteDetail"/>
      </w:pPr>
      <w:r>
        <w:t>• 교감 해설 | 대교본을 본문에 채택하지 않았다.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0806013.</w:t>
      </w:r>
    </w:p>
    <w:p>
      <w:pPr>
        <w:pStyle w:val="SHTKSourceText"/>
      </w:pPr>
      <w:r>
        <w:t>論主難違宗也。</w:t>
      </w:r>
    </w:p>
    <w:p>
      <w:pPr>
        <w:pStyle w:val="SHTKTranslationText"/>
      </w:pPr>
      <w:r>
        <w:t>논주가 종의에 어긋난다고 힐난한 것이다.</w:t>
      </w:r>
    </w:p>
    <w:p>
      <w:pPr>
        <w:pStyle w:val="SHTKSourceText"/>
      </w:pPr>
      <w:r>
        <w:t>若蘊．處．[14]界。</w:t>
      </w:r>
    </w:p>
    <w:p>
      <w:pPr>
        <w:pStyle w:val="SHTKTranslationText"/>
      </w:pPr>
      <w:r>
        <w:t>만일 온·처·계가,</w:t>
      </w:r>
    </w:p>
    <w:p>
      <w:pPr>
        <w:pStyle w:val="SHTKNoteSummary"/>
      </w:pPr>
      <w:r>
        <w:t>교감 요약 | [CBETA 교감] 甲·乙본에는 界 없음</w:t>
      </w:r>
    </w:p>
    <w:p>
      <w:pPr>
        <w:pStyle w:val="SHTKNoteDetail"/>
      </w:pPr>
      <w:r>
        <w:t>• 교감 번호 | 0806014</w:t>
      </w:r>
    </w:p>
    <w:p>
      <w:pPr>
        <w:pStyle w:val="SHTKNoteDetail"/>
      </w:pPr>
      <w:r>
        <w:t>• 저본 독법 | 界 → ‘계’</w:t>
      </w:r>
    </w:p>
    <w:p>
      <w:pPr>
        <w:pStyle w:val="SHTKNoteDetail"/>
      </w:pPr>
      <w:r>
        <w:t>• 이문 독법 | ∅ → ‘해당 성분 없음(탈락)’</w:t>
      </w:r>
    </w:p>
    <w:p>
      <w:pPr>
        <w:pStyle w:val="SHTKNoteDetail"/>
      </w:pPr>
      <w:r>
        <w:t>• 저본 기준 번역 | “만일 온·처·계가,”</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0806014.</w:t>
      </w:r>
    </w:p>
    <w:p>
      <w:pPr>
        <w:pStyle w:val="SHTKSourceText"/>
      </w:pPr>
      <w:r>
        <w:t>是非我法。第五是我。我與蘊等一向非一。</w:t>
      </w:r>
    </w:p>
    <w:p>
      <w:pPr>
        <w:pStyle w:val="SHTKTranslationText"/>
      </w:pPr>
      <w:r>
        <w:t>아가 아닌 법이고, 제5의 것이 아라면, 아와 온 등은 한결같이 하나가 아니게 된다.</w:t>
      </w:r>
    </w:p>
    <w:p>
      <w:pPr>
        <w:pStyle w:val="SHTKSourceText"/>
      </w:pPr>
      <w:r>
        <w:t>如何前說[15]非一．非異。</w:t>
      </w:r>
    </w:p>
    <w:p>
      <w:pPr>
        <w:pStyle w:val="SHTKTranslationText"/>
      </w:pPr>
      <w:r>
        <w:t>그런데 어찌 앞에서 하나도 아니고 다르지도 않다고 말했는가?</w:t>
      </w:r>
    </w:p>
    <w:p>
      <w:pPr>
        <w:pStyle w:val="SHTKNoteSummary"/>
      </w:pPr>
      <w:r>
        <w:t>교감 요약 | [CBETA 교감] 甲·乙본에는 非一 없음</w:t>
      </w:r>
    </w:p>
    <w:p>
      <w:pPr>
        <w:pStyle w:val="SHTKNoteDetail"/>
      </w:pPr>
      <w:r>
        <w:t>• 교감 번호 | 0806015</w:t>
      </w:r>
    </w:p>
    <w:p>
      <w:pPr>
        <w:pStyle w:val="SHTKNoteDetail"/>
      </w:pPr>
      <w:r>
        <w:t>• 저본 독법 | 非一 → ‘아니다 / 하나/첫째’</w:t>
      </w:r>
    </w:p>
    <w:p>
      <w:pPr>
        <w:pStyle w:val="SHTKNoteDetail"/>
      </w:pPr>
      <w:r>
        <w:t>• 이문 독법 | ∅ → ‘해당 성분 없음(탈락)’</w:t>
      </w:r>
    </w:p>
    <w:p>
      <w:pPr>
        <w:pStyle w:val="SHTKNoteDetail"/>
      </w:pPr>
      <w:r>
        <w:t>• 저본 기준 번역 | “그런데 어찌 앞에서 하나도 아니고 다르지도 않다고 말했는가?”</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0806015.</w:t>
      </w:r>
    </w:p>
    <w:p>
      <w:pPr>
        <w:pStyle w:val="SHTKPositionMarker"/>
      </w:pPr>
      <w:bookmarkStart w:id="6502" w:name="loc_0806b19"/>
      <w:bookmarkEnd w:id="6502"/>
      <w:r>
        <w:t>[0806b19]</w:t>
      </w:r>
    </w:p>
    <w:p>
      <w:pPr>
        <w:pStyle w:val="SHTKSourceText"/>
      </w:pPr>
      <w:r>
        <w:t>論。又餘經說至妄分別為我。論主引經證。計我唯於非我法上妄計為我。</w:t>
      </w:r>
    </w:p>
    <w:p>
      <w:pPr>
        <w:pStyle w:val="SHTKTranslationText"/>
      </w:pPr>
      <w:r>
        <w:t>논에서 “또 다른 경에서는”부터 “망령되이 분별하여 아라고 한다”까지라고 한다. 논주가 경전을 인용하여 증명한 것이다. 아라고 헤아리는 것은 오직 아가 아닌 법 위에서 망령되이 아라고 헤아리는 것이며,</w:t>
      </w:r>
    </w:p>
    <w:p>
      <w:pPr>
        <w:pStyle w:val="SHTKSourceText"/>
      </w:pPr>
      <w:r>
        <w:t>不於[16]我也。</w:t>
      </w:r>
    </w:p>
    <w:p>
      <w:pPr>
        <w:pStyle w:val="SHTKTranslationText"/>
      </w:pPr>
      <w:r>
        <w:t>아 위에서 그러는 것이 아니다.</w:t>
      </w:r>
    </w:p>
    <w:p>
      <w:pPr>
        <w:pStyle w:val="SHTKNoteSummary"/>
      </w:pPr>
      <w:r>
        <w:t>교감 요약 | [CBETA 교감] 저본 我 → 乙본 我起</w:t>
      </w:r>
    </w:p>
    <w:p>
      <w:pPr>
        <w:pStyle w:val="SHTKNoteDetail"/>
      </w:pPr>
      <w:r>
        <w:t>• 교감 번호 | 0806016</w:t>
      </w:r>
    </w:p>
    <w:p>
      <w:pPr>
        <w:pStyle w:val="SHTKNoteDetail"/>
      </w:pPr>
      <w:r>
        <w:t>• 저본 독법 | 我 → ‘아(我)’</w:t>
      </w:r>
    </w:p>
    <w:p>
      <w:pPr>
        <w:pStyle w:val="SHTKNoteDetail"/>
      </w:pPr>
      <w:r>
        <w:t>• 이문 독법 | 我起 → ‘아(我) / 일어나다’</w:t>
      </w:r>
    </w:p>
    <w:p>
      <w:pPr>
        <w:pStyle w:val="SHTKNoteDetail"/>
      </w:pPr>
      <w:r>
        <w:t>• 저본 기준 번역 | “아 위에서 그러는 것이 아니다.”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0806016.</w:t>
      </w:r>
    </w:p>
    <w:p>
      <w:pPr>
        <w:pStyle w:val="SHTKPositionMarker"/>
      </w:pPr>
      <w:bookmarkStart w:id="6503" w:name="loc_0806b21"/>
      <w:bookmarkEnd w:id="6503"/>
      <w:r>
        <w:t>[0806b21]</w:t>
      </w:r>
    </w:p>
    <w:p>
      <w:pPr>
        <w:pStyle w:val="SHTKSourceText"/>
      </w:pPr>
      <w:r>
        <w:t>論。又餘經言至補特伽羅。又引經證。唯於取蘊計我。不於我起。</w:t>
      </w:r>
    </w:p>
    <w:p>
      <w:pPr>
        <w:pStyle w:val="SHTKTranslationText"/>
      </w:pPr>
      <w:r>
        <w:t>논에서 “또 다른 경에서는”부터 “보특가라”까지라고 한다. 또 경전을 인용하여 증명한 것이다. 오직 취온에서 아라고 헤아리고, 아에서 일으키는 것이 아니다.</w:t>
      </w:r>
    </w:p>
    <w:p>
      <w:pPr>
        <w:pStyle w:val="SHTKSourceText"/>
      </w:pPr>
      <w:r>
        <w:t>證定無我[＊]也。</w:t>
      </w:r>
    </w:p>
    <w:p>
      <w:pPr>
        <w:pStyle w:val="SHTKTranslationText"/>
      </w:pPr>
      <w:r>
        <w:t>그러므로 반드시 아가 없음을 증명한다.</w:t>
      </w:r>
    </w:p>
    <w:p>
      <w:pPr>
        <w:pStyle w:val="SHTKNoteSummary"/>
      </w:pPr>
      <w:r>
        <w:t>교감 요약 | [CBETA 교감] 甲·乙본에는 也 없음</w:t>
      </w:r>
    </w:p>
    <w:p>
      <w:pPr>
        <w:pStyle w:val="SHTKNoteDetail"/>
      </w:pPr>
      <w:r>
        <w:t>• 원교감 원문 | 也【大】＊，〔－〕【甲】【乙】＊</w:t>
      </w:r>
    </w:p>
    <w:p>
      <w:pPr>
        <w:pStyle w:val="SHTKNoteDetail"/>
      </w:pPr>
      <w:r>
        <w:t>• 해당 번역 | “그러므로 반드시 아가 없음을 증명한다.”</w:t>
      </w:r>
    </w:p>
    <w:p>
      <w:pPr>
        <w:pStyle w:val="SHTKNoteDetail"/>
      </w:pPr>
      <w:r>
        <w:t>• 번역 영향 판정 | [판단 유보]</w:t>
      </w:r>
    </w:p>
    <w:p>
      <w:pPr>
        <w:pStyle w:val="SHTKNoteDetail"/>
      </w:pPr>
      <w:r>
        <w:t>• 출처 | CBETA T41n1822, 교감 번호 0805001.</w:t>
      </w:r>
    </w:p>
    <w:p>
      <w:pPr>
        <w:pStyle w:val="SHTKPositionMarker"/>
      </w:pPr>
      <w:bookmarkStart w:id="6504" w:name="loc_0806b23"/>
      <w:bookmarkEnd w:id="6504"/>
      <w:r>
        <w:t>[0806b23]</w:t>
      </w:r>
    </w:p>
    <w:p>
      <w:pPr>
        <w:pStyle w:val="SHTKSourceText"/>
      </w:pPr>
      <w:r>
        <w:t>論。若爾至有如是色等。犢子部即引前經別文證有我也。既言我有色等。故知有我。</w:t>
      </w:r>
    </w:p>
    <w:p>
      <w:pPr>
        <w:pStyle w:val="SHTKTranslationText"/>
      </w:pPr>
      <w:r>
        <w:t>논에서 “만일 그렇다면”부터 “이와 같은 색 등이 있다”까지라고 한다. 독자부가 곧 앞의 경에서 다른 문장을 인용하여 아가 있음을 증명한 것이다. 이미 ‘나에게 색 등이 있다’고 말했으니, 그러므로 아가 있음을 알 수 있다는 것이다.</w:t>
      </w:r>
    </w:p>
    <w:p>
      <w:pPr>
        <w:pStyle w:val="SHTKPositionMarker"/>
      </w:pPr>
      <w:bookmarkStart w:id="6505" w:name="loc_0806b25"/>
      <w:bookmarkEnd w:id="6505"/>
      <w:r>
        <w:t>[0806b25]</w:t>
      </w:r>
    </w:p>
    <w:p>
      <w:pPr>
        <w:pStyle w:val="SHTKSourceText"/>
      </w:pPr>
      <w:r>
        <w:t>論。此經為顯至如聚如流。論主通經也。此經文是以宿住智。緣過去生。</w:t>
      </w:r>
    </w:p>
    <w:p>
      <w:pPr>
        <w:pStyle w:val="SHTKTranslationText"/>
      </w:pPr>
      <w:r>
        <w:t>논에서 “이 경은 드러내기 위한 것이다”부터 “더미와 같고 흐름과 같다”까지라고 한다. 논주가 경을 해명한 것이다. 이 경문은 숙주지(宿住智)로, 과거생을 반연하여,</w:t>
      </w:r>
    </w:p>
    <w:p>
      <w:pPr>
        <w:pStyle w:val="SHTKSourceText"/>
      </w:pPr>
      <w:r>
        <w:t>一相續[17]身有[18]色等事。</w:t>
      </w:r>
    </w:p>
    <w:p>
      <w:pPr>
        <w:pStyle w:val="SHTKTranslationText"/>
      </w:pPr>
      <w:r>
        <w:t>한 상속신에 색 등의 일이 있었음을 말한다.</w:t>
      </w:r>
    </w:p>
    <w:p>
      <w:pPr>
        <w:pStyle w:val="SHTKNoteSummary"/>
      </w:pPr>
      <w:r>
        <w:t>교감 요약 | [CBETA 교감] 저본 身 → 乙본 中</w:t>
      </w:r>
    </w:p>
    <w:p>
      <w:pPr>
        <w:pStyle w:val="SHTKNoteDetail"/>
      </w:pPr>
      <w:r>
        <w:t>• 교감 번호 | 0806017</w:t>
      </w:r>
    </w:p>
    <w:p>
      <w:pPr>
        <w:pStyle w:val="SHTKNoteDetail"/>
      </w:pPr>
      <w:r>
        <w:t>• 저본 독법 | 身 → ‘몸’</w:t>
      </w:r>
    </w:p>
    <w:p>
      <w:pPr>
        <w:pStyle w:val="SHTKNoteDetail"/>
      </w:pPr>
      <w:r>
        <w:t>• 이문 독법 | 中 → ‘가운데’</w:t>
      </w:r>
    </w:p>
    <w:p>
      <w:pPr>
        <w:pStyle w:val="SHTKNoteDetail"/>
      </w:pPr>
      <w:r>
        <w:t>• 저본 기준 번역 | “한 상속신에 색 등의 일이 있었음을 말한다.”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0806017.</w:t>
      </w:r>
    </w:p>
    <w:p>
      <w:pPr>
        <w:pStyle w:val="SHTKNoteSummary"/>
      </w:pPr>
      <w:r>
        <w:t>교감 요약 | [CBETA 교감] 저본 色等 → 乙본 種種</w:t>
      </w:r>
    </w:p>
    <w:p>
      <w:pPr>
        <w:pStyle w:val="SHTKNoteDetail"/>
      </w:pPr>
      <w:r>
        <w:t>• 교감 번호 | 0806018</w:t>
      </w:r>
    </w:p>
    <w:p>
      <w:pPr>
        <w:pStyle w:val="SHTKNoteDetail"/>
      </w:pPr>
      <w:r>
        <w:t>• 저본 독법 | 色等 → ‘색 / 등’</w:t>
      </w:r>
    </w:p>
    <w:p>
      <w:pPr>
        <w:pStyle w:val="SHTKNoteDetail"/>
      </w:pPr>
      <w:r>
        <w:t>• 이문 독법 | 種種 → ‘종/종류 / 종/종류’</w:t>
      </w:r>
    </w:p>
    <w:p>
      <w:pPr>
        <w:pStyle w:val="SHTKNoteDetail"/>
      </w:pPr>
      <w:r>
        <w:t>• 저본 기준 번역 | “한 상속신에 색 등의 일이 있었음을 말한다.”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0806018.</w:t>
      </w:r>
    </w:p>
    <w:p>
      <w:pPr>
        <w:pStyle w:val="SHTKSourceText"/>
      </w:pPr>
      <w:r>
        <w:t>若見過去實有[19]我者。</w:t>
      </w:r>
    </w:p>
    <w:p>
      <w:pPr>
        <w:pStyle w:val="SHTKTranslationText"/>
      </w:pPr>
      <w:r>
        <w:t>만일 과거에 실재하는 아가 있었다고 본다면,</w:t>
      </w:r>
    </w:p>
    <w:p>
      <w:pPr>
        <w:pStyle w:val="SHTKNoteSummary"/>
      </w:pPr>
      <w:r>
        <w:t>교감 요약 | [CBETA 교감] 저본 我 → 甲·乙본 實我</w:t>
      </w:r>
    </w:p>
    <w:p>
      <w:pPr>
        <w:pStyle w:val="SHTKNoteDetail"/>
      </w:pPr>
      <w:r>
        <w:t>• 교감 번호 | 0806019</w:t>
      </w:r>
    </w:p>
    <w:p>
      <w:pPr>
        <w:pStyle w:val="SHTKNoteDetail"/>
      </w:pPr>
      <w:r>
        <w:t>• 저본 독법 | 我 → ‘아(我)’</w:t>
      </w:r>
    </w:p>
    <w:p>
      <w:pPr>
        <w:pStyle w:val="SHTKNoteDetail"/>
      </w:pPr>
      <w:r>
        <w:t>• 이문 독법 | 實我</w:t>
      </w:r>
    </w:p>
    <w:p>
      <w:pPr>
        <w:pStyle w:val="SHTKNoteDetail"/>
      </w:pPr>
      <w:r>
        <w:t>• 저본 기준 번역 | “만일 과거에 실재하는 아가 있었다고 본다면,”</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0806019.</w:t>
      </w:r>
    </w:p>
    <w:p>
      <w:pPr>
        <w:pStyle w:val="SHTKSourceText"/>
      </w:pPr>
      <w:r>
        <w:t>即應聖人起身見失。</w:t>
      </w:r>
    </w:p>
    <w:p>
      <w:pPr>
        <w:pStyle w:val="SHTKTranslationText"/>
      </w:pPr>
      <w:r>
        <w:t>곧 성인이 신견을 일으키는 허물이 있어야 한다.</w:t>
      </w:r>
    </w:p>
    <w:p>
      <w:pPr>
        <w:pStyle w:val="SHTKSourceText"/>
      </w:pPr>
      <w:r>
        <w:t>[20]此經前文。</w:t>
      </w:r>
    </w:p>
    <w:p>
      <w:pPr>
        <w:pStyle w:val="SHTKTranslationText"/>
      </w:pPr>
      <w:r>
        <w:t>이 경의 앞 문장에서는,</w:t>
      </w:r>
    </w:p>
    <w:p>
      <w:pPr>
        <w:pStyle w:val="SHTKNoteSummary"/>
      </w:pPr>
      <w:r>
        <w:t>교감 요약 | [CBETA 교감] 乙본에는 此經前文 없음</w:t>
      </w:r>
    </w:p>
    <w:p>
      <w:pPr>
        <w:pStyle w:val="SHTKNoteDetail"/>
      </w:pPr>
      <w:r>
        <w:t>• 교감 번호 | 0806020</w:t>
      </w:r>
    </w:p>
    <w:p>
      <w:pPr>
        <w:pStyle w:val="SHTKNoteDetail"/>
      </w:pPr>
      <w:r>
        <w:t>• 저본 독법 | 此經前文 → ‘이것/이 / 경 / 앞 / 글’</w:t>
      </w:r>
    </w:p>
    <w:p>
      <w:pPr>
        <w:pStyle w:val="SHTKNoteDetail"/>
      </w:pPr>
      <w:r>
        <w:t>• 이문 독법 | ∅ → ‘해당 성분 없음(탈락)’</w:t>
      </w:r>
    </w:p>
    <w:p>
      <w:pPr>
        <w:pStyle w:val="SHTKNoteDetail"/>
      </w:pPr>
      <w:r>
        <w:t>• 저본 기준 번역 | “이 경의 앞 문장에서는,”</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0806020.</w:t>
      </w:r>
    </w:p>
    <w:p>
      <w:pPr>
        <w:pStyle w:val="SHTKSourceText"/>
      </w:pPr>
      <w:r>
        <w:t>說無有我。或應誹撥言無此經。是故此經。依總假我。</w:t>
      </w:r>
    </w:p>
    <w:p>
      <w:pPr>
        <w:pStyle w:val="SHTKTranslationText"/>
      </w:pPr>
      <w:r>
        <w:t>아가 없다고 말하였다. 그렇지 않다면 이 경이 없다고 비방하고 배척해야 할 것이다. 그러므로 이 경은, 전체를 가설한 아에 의지하여,</w:t>
      </w:r>
    </w:p>
    <w:p>
      <w:pPr>
        <w:pStyle w:val="SHTKSourceText"/>
      </w:pPr>
      <w:r>
        <w:t>說[21]有色等。</w:t>
      </w:r>
    </w:p>
    <w:p>
      <w:pPr>
        <w:pStyle w:val="SHTKTranslationText"/>
      </w:pPr>
      <w:r>
        <w:t>색 등이 있다고 말한 것이다.</w:t>
      </w:r>
    </w:p>
    <w:p>
      <w:pPr>
        <w:pStyle w:val="SHTKNoteSummary"/>
      </w:pPr>
      <w:r>
        <w:t>교감 요약 | [CBETA 교감] 저본 有 → 甲·乙본 又有</w:t>
      </w:r>
    </w:p>
    <w:p>
      <w:pPr>
        <w:pStyle w:val="SHTKNoteDetail"/>
      </w:pPr>
      <w:r>
        <w:t>• 교감 번호 | 0806021</w:t>
      </w:r>
    </w:p>
    <w:p>
      <w:pPr>
        <w:pStyle w:val="SHTKNoteDetail"/>
      </w:pPr>
      <w:r>
        <w:t>• 저본 독법 | 有 → ‘있다’</w:t>
      </w:r>
    </w:p>
    <w:p>
      <w:pPr>
        <w:pStyle w:val="SHTKNoteDetail"/>
      </w:pPr>
      <w:r>
        <w:t>• 이문 독법 | 又有 → ‘또 / 있다’</w:t>
      </w:r>
    </w:p>
    <w:p>
      <w:pPr>
        <w:pStyle w:val="SHTKNoteDetail"/>
      </w:pPr>
      <w:r>
        <w:t>• 저본 기준 번역 | “색 등이 있다고 말한 것이다.”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0806021.</w:t>
      </w:r>
    </w:p>
    <w:p>
      <w:pPr>
        <w:pStyle w:val="SHTKSourceText"/>
      </w:pPr>
      <w:r>
        <w:t>如聚如流無別實物。</w:t>
      </w:r>
    </w:p>
    <w:p>
      <w:pPr>
        <w:pStyle w:val="SHTKTranslationText"/>
      </w:pPr>
      <w:r>
        <w:t>더미와 같고 흐름과 같아서 별도의 실물이 없다.</w:t>
      </w:r>
    </w:p>
    <w:p>
      <w:pPr>
        <w:pStyle w:val="SHTKPositionMarker"/>
      </w:pPr>
      <w:bookmarkStart w:id="6506" w:name="loc_0806c02"/>
      <w:bookmarkEnd w:id="6506"/>
      <w:r>
        <w:t>[0806c02]</w:t>
      </w:r>
    </w:p>
    <w:p>
      <w:pPr>
        <w:pStyle w:val="SHTKSourceText"/>
      </w:pPr>
      <w:r>
        <w:t>論。若爾至可能遍知。</w:t>
      </w:r>
    </w:p>
    <w:p>
      <w:pPr>
        <w:pStyle w:val="SHTKTranslationText"/>
      </w:pPr>
      <w:r>
        <w:t>논에서 “만일 그렇다면”부터 “두루 알 수 있다”까지라고 한다.</w:t>
      </w:r>
    </w:p>
    <w:p>
      <w:pPr>
        <w:pStyle w:val="SHTKSourceText"/>
      </w:pPr>
      <w:r>
        <w:t>[22]違生滅故。</w:t>
      </w:r>
    </w:p>
    <w:p>
      <w:pPr>
        <w:pStyle w:val="SHTKTranslationText"/>
      </w:pPr>
      <w:r>
        <w:t>생멸과 어긋나기 때문이다.</w:t>
      </w:r>
    </w:p>
    <w:p>
      <w:pPr>
        <w:pStyle w:val="SHTKNoteSummary"/>
      </w:pPr>
      <w:r>
        <w:t>교감 요약 | [CBETA 교감] 甲·乙본에는 違生滅故 없음</w:t>
      </w:r>
    </w:p>
    <w:p>
      <w:pPr>
        <w:pStyle w:val="SHTKNoteDetail"/>
      </w:pPr>
      <w:r>
        <w:t>• 교감 번호 | 0806022</w:t>
      </w:r>
    </w:p>
    <w:p>
      <w:pPr>
        <w:pStyle w:val="SHTKNoteDetail"/>
      </w:pPr>
      <w:r>
        <w:t>• 저본 독법 | 違生滅故</w:t>
      </w:r>
    </w:p>
    <w:p>
      <w:pPr>
        <w:pStyle w:val="SHTKNoteDetail"/>
      </w:pPr>
      <w:r>
        <w:t>• 이문 독법 | ∅ → ‘해당 성분 없음(탈락)’</w:t>
      </w:r>
    </w:p>
    <w:p>
      <w:pPr>
        <w:pStyle w:val="SHTKNoteDetail"/>
      </w:pPr>
      <w:r>
        <w:t>• 저본 기준 번역 | “생멸과 어긋나기 때문이다.”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0806022.</w:t>
      </w:r>
    </w:p>
    <w:p>
      <w:pPr>
        <w:pStyle w:val="SHTKSourceText"/>
      </w:pPr>
      <w:r>
        <w:t>犢子部述無我不能遍知。</w:t>
      </w:r>
    </w:p>
    <w:p>
      <w:pPr>
        <w:pStyle w:val="SHTKTranslationText"/>
      </w:pPr>
      <w:r>
        <w:t>독자부가 무아라면 두루 알 수 없다고 서술한 것이다.</w:t>
      </w:r>
    </w:p>
    <w:p>
      <w:pPr>
        <w:pStyle w:val="SHTKSourceText"/>
      </w:pPr>
      <w:r>
        <w:t>[23]有我[24]能遍知也。</w:t>
      </w:r>
    </w:p>
    <w:p>
      <w:pPr>
        <w:pStyle w:val="SHTKTranslationText"/>
      </w:pPr>
      <w:r>
        <w:t>아가 있어야 두루 알 수 있다는 것이다.</w:t>
      </w:r>
    </w:p>
    <w:p>
      <w:pPr>
        <w:pStyle w:val="SHTKNoteSummary"/>
      </w:pPr>
      <w:r>
        <w:t>교감 요약 | [CBETA 교감] 저본 有 → 甲·乙본 失</w:t>
      </w:r>
    </w:p>
    <w:p>
      <w:pPr>
        <w:pStyle w:val="SHTKNoteDetail"/>
      </w:pPr>
      <w:r>
        <w:t>• 교감 번호 | 0806023</w:t>
      </w:r>
    </w:p>
    <w:p>
      <w:pPr>
        <w:pStyle w:val="SHTKNoteDetail"/>
      </w:pPr>
      <w:r>
        <w:t>• 저본 독법 | 有 → ‘있다’</w:t>
      </w:r>
    </w:p>
    <w:p>
      <w:pPr>
        <w:pStyle w:val="SHTKNoteDetail"/>
      </w:pPr>
      <w:r>
        <w:t>• 이문 독법 | 失</w:t>
      </w:r>
    </w:p>
    <w:p>
      <w:pPr>
        <w:pStyle w:val="SHTKNoteDetail"/>
      </w:pPr>
      <w:r>
        <w:t>• 저본 기준 번역 | “아가 있어야 두루 알 수 있다는 것이다.”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0806023.</w:t>
      </w:r>
    </w:p>
    <w:p>
      <w:pPr>
        <w:pStyle w:val="SHTKNoteSummary"/>
      </w:pPr>
      <w:r>
        <w:t>교감 요약 | [CBETA 교감] 저본 能 → 乙본 可</w:t>
      </w:r>
    </w:p>
    <w:p>
      <w:pPr>
        <w:pStyle w:val="SHTKNoteDetail"/>
      </w:pPr>
      <w:r>
        <w:t>• 교감 번호 | 0806024</w:t>
      </w:r>
    </w:p>
    <w:p>
      <w:pPr>
        <w:pStyle w:val="SHTKNoteDetail"/>
      </w:pPr>
      <w:r>
        <w:t>• 저본 독법 | 能 → ‘능히’</w:t>
      </w:r>
    </w:p>
    <w:p>
      <w:pPr>
        <w:pStyle w:val="SHTKNoteDetail"/>
      </w:pPr>
      <w:r>
        <w:t>• 이문 독법 | 可</w:t>
      </w:r>
    </w:p>
    <w:p>
      <w:pPr>
        <w:pStyle w:val="SHTKNoteDetail"/>
      </w:pPr>
      <w:r>
        <w:t>• 저본 기준 번역 | “아가 있어야 두루 알 수 있다는 것이다.”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0806024.</w:t>
      </w:r>
    </w:p>
    <w:p>
      <w:pPr>
        <w:pStyle w:val="SHTKPositionMarker"/>
      </w:pPr>
      <w:bookmarkStart w:id="6507" w:name="loc_0806c04"/>
      <w:bookmarkEnd w:id="6507"/>
      <w:r>
        <w:t>[0806c04]</w:t>
      </w:r>
    </w:p>
    <w:p>
      <w:pPr>
        <w:pStyle w:val="SHTKSourceText"/>
      </w:pPr>
      <w:r>
        <w:t>論。補特伽羅至[25]汝所許宗。</w:t>
      </w:r>
    </w:p>
    <w:p>
      <w:pPr>
        <w:pStyle w:val="SHTKTranslationText"/>
      </w:pPr>
      <w:r>
        <w:t>논에서 “보특가라는”부터 “너희가 허용한 종의”까지라고 한다.</w:t>
      </w:r>
    </w:p>
    <w:p>
      <w:pPr>
        <w:pStyle w:val="SHTKNoteSummary"/>
      </w:pPr>
      <w:r>
        <w:t>교감 요약 | [CBETA 교감] 저본 汝 → 甲·乙본 越汝</w:t>
      </w:r>
    </w:p>
    <w:p>
      <w:pPr>
        <w:pStyle w:val="SHTKNoteDetail"/>
      </w:pPr>
      <w:r>
        <w:t>• 교감 번호 | 0806025</w:t>
      </w:r>
    </w:p>
    <w:p>
      <w:pPr>
        <w:pStyle w:val="SHTKNoteDetail"/>
      </w:pPr>
      <w:r>
        <w:t>• 저본 독법 | 汝</w:t>
      </w:r>
    </w:p>
    <w:p>
      <w:pPr>
        <w:pStyle w:val="SHTKNoteDetail"/>
      </w:pPr>
      <w:r>
        <w:t>• 이문 독법 | 越汝</w:t>
      </w:r>
    </w:p>
    <w:p>
      <w:pPr>
        <w:pStyle w:val="SHTKNoteDetail"/>
      </w:pPr>
      <w:r>
        <w:t>• 저본 기준 번역 | “논에서 “보특가라는”부터 “너희가 허용한 종의”까지라고 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0806025.</w:t>
      </w:r>
    </w:p>
    <w:p>
      <w:pPr>
        <w:pStyle w:val="SHTKSourceText"/>
      </w:pPr>
      <w:r>
        <w:t>[26]論主出由我遍知失。</w:t>
      </w:r>
    </w:p>
    <w:p>
      <w:pPr>
        <w:pStyle w:val="SHTKTranslationText"/>
      </w:pPr>
      <w:r>
        <w:t>논주가 아 때문에 두루 안다고 할 때의 허물을 드러낸 것이다.</w:t>
      </w:r>
    </w:p>
    <w:p>
      <w:pPr>
        <w:pStyle w:val="SHTKNoteSummary"/>
      </w:pPr>
      <w:r>
        <w:t>교감 요약 | [CBETA 교감] 甲·乙본에는 論主 없음</w:t>
      </w:r>
    </w:p>
    <w:p>
      <w:pPr>
        <w:pStyle w:val="SHTKNoteDetail"/>
      </w:pPr>
      <w:r>
        <w:t>• 교감 번호 | 0806026</w:t>
      </w:r>
    </w:p>
    <w:p>
      <w:pPr>
        <w:pStyle w:val="SHTKNoteDetail"/>
      </w:pPr>
      <w:r>
        <w:t>• 저본 독법 | 論主</w:t>
      </w:r>
    </w:p>
    <w:p>
      <w:pPr>
        <w:pStyle w:val="SHTKNoteDetail"/>
      </w:pPr>
      <w:r>
        <w:t>• 이문 독법 | ∅ → ‘해당 성분 없음(탈락)’</w:t>
      </w:r>
    </w:p>
    <w:p>
      <w:pPr>
        <w:pStyle w:val="SHTKNoteDetail"/>
      </w:pPr>
      <w:r>
        <w:t>• 저본 기준 번역 | “논주가 아 때문에 두루 안다고 할 때의 허물을 드러낸 것이다.”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0806026.</w:t>
      </w:r>
    </w:p>
    <w:p>
      <w:pPr>
        <w:pStyle w:val="SHTKSourceText"/>
      </w:pPr>
      <w:r>
        <w:t>汝宗立[27]我。</w:t>
      </w:r>
    </w:p>
    <w:p>
      <w:pPr>
        <w:pStyle w:val="SHTKTranslationText"/>
      </w:pPr>
      <w:r>
        <w:t>너희 종파는 아를 세우면서,</w:t>
      </w:r>
    </w:p>
    <w:p>
      <w:pPr>
        <w:pStyle w:val="SHTKNoteSummary"/>
      </w:pPr>
      <w:r>
        <w:t>교감 요약 | [CBETA 교감] 乙본에는 我 없음</w:t>
      </w:r>
    </w:p>
    <w:p>
      <w:pPr>
        <w:pStyle w:val="SHTKNoteDetail"/>
      </w:pPr>
      <w:r>
        <w:t>• 교감 번호 | 0806027</w:t>
      </w:r>
    </w:p>
    <w:p>
      <w:pPr>
        <w:pStyle w:val="SHTKNoteDetail"/>
      </w:pPr>
      <w:r>
        <w:t>• 저본 독법 | 我 → ‘아(我)’</w:t>
      </w:r>
    </w:p>
    <w:p>
      <w:pPr>
        <w:pStyle w:val="SHTKNoteDetail"/>
      </w:pPr>
      <w:r>
        <w:t>• 이문 독법 | ∅ → ‘해당 성분 없음(탈락)’</w:t>
      </w:r>
    </w:p>
    <w:p>
      <w:pPr>
        <w:pStyle w:val="SHTKNoteDetail"/>
      </w:pPr>
      <w:r>
        <w:t>• 저본 기준 번역 | “너희 종파는 아를 세우면서,”</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0806027.</w:t>
      </w:r>
    </w:p>
    <w:p>
      <w:pPr>
        <w:pStyle w:val="SHTKSourceText"/>
      </w:pPr>
      <w:r>
        <w:t>非斷．非常。如汝此說我即是常。違汝所許我非常也。</w:t>
      </w:r>
    </w:p>
    <w:p>
      <w:pPr>
        <w:pStyle w:val="SHTKTranslationText"/>
      </w:pPr>
      <w:r>
        <w:t>단멸하는 것도 아니고 상주하는 것도 아니라고 한다. 그러나 너희의 이 말대로라면 아는 곧 상주하는 것이니, 너희가 허용한 ‘아는 상주하지 않는다’는 말에 어긋난다.</w:t>
      </w:r>
    </w:p>
    <w:p>
      <w:pPr>
        <w:pStyle w:val="SHTKPositionMarker"/>
      </w:pPr>
      <w:bookmarkStart w:id="6508" w:name="loc_0806c06"/>
      <w:bookmarkEnd w:id="6508"/>
      <w:r>
        <w:t>[0806c06]</w:t>
      </w:r>
    </w:p>
    <w:p>
      <w:pPr>
        <w:pStyle w:val="SHTKSourceText"/>
      </w:pPr>
      <w:r>
        <w:t>論。我等不言至頓遍知故。論主通難也。經言。佛有一切智者。</w:t>
      </w:r>
    </w:p>
    <w:p>
      <w:pPr>
        <w:pStyle w:val="SHTKTranslationText"/>
      </w:pPr>
      <w:r>
        <w:t>논에서 “우리들은 말하지 않는다”부터 “한꺼번에 두루 알기 때문이다”까지라고 한다. 논주가 힐난을 회통한 것이다. 경에서, 부처님께 일체지가 있다고 한 것은,</w:t>
      </w:r>
    </w:p>
    <w:p>
      <w:pPr>
        <w:pStyle w:val="SHTKSourceText"/>
      </w:pPr>
      <w:r>
        <w:t>但約相續有[28]堪能。</w:t>
      </w:r>
    </w:p>
    <w:p>
      <w:pPr>
        <w:pStyle w:val="SHTKTranslationText"/>
      </w:pPr>
      <w:r>
        <w:t>다만 상속에 두루 알 수 있는 능력이 있음을 기준으로 한 것이지,</w:t>
      </w:r>
    </w:p>
    <w:p>
      <w:pPr>
        <w:pStyle w:val="SHTKNoteSummary"/>
      </w:pPr>
      <w:r>
        <w:t>교감 요약 | [CBETA 교감] 甲·乙본에는 堪 없음</w:t>
      </w:r>
    </w:p>
    <w:p>
      <w:pPr>
        <w:pStyle w:val="SHTKNoteDetail"/>
      </w:pPr>
      <w:r>
        <w:t>• 교감 번호 | 0806028</w:t>
      </w:r>
    </w:p>
    <w:p>
      <w:pPr>
        <w:pStyle w:val="SHTKNoteDetail"/>
      </w:pPr>
      <w:r>
        <w:t>• 저본 독법 | 堪</w:t>
      </w:r>
    </w:p>
    <w:p>
      <w:pPr>
        <w:pStyle w:val="SHTKNoteDetail"/>
      </w:pPr>
      <w:r>
        <w:t>• 이문 독법 | ∅ → ‘해당 성분 없음(탈락)’</w:t>
      </w:r>
    </w:p>
    <w:p>
      <w:pPr>
        <w:pStyle w:val="SHTKNoteDetail"/>
      </w:pPr>
      <w:r>
        <w:t>• 저본 기준 번역 | “다만 상속에 두루 알 수 있는 능력이 있음을 기준으로 한 것이지,”</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0806028.</w:t>
      </w:r>
    </w:p>
    <w:p>
      <w:pPr>
        <w:pStyle w:val="SHTKSourceText"/>
      </w:pPr>
      <w:r>
        <w:t>非於一念頓遍知也。</w:t>
      </w:r>
    </w:p>
    <w:p>
      <w:pPr>
        <w:pStyle w:val="SHTKTranslationText"/>
      </w:pPr>
      <w:r>
        <w:t>한 찰나에 한꺼번에 두루 안다는 뜻이 아니다.</w:t>
      </w:r>
    </w:p>
    <w:p>
      <w:pPr>
        <w:pStyle w:val="SHTKPositionMarker"/>
      </w:pPr>
      <w:bookmarkStart w:id="6509" w:name="loc_0806c09"/>
      <w:bookmarkEnd w:id="6509"/>
      <w:r>
        <w:t>[0806c09]</w:t>
      </w:r>
    </w:p>
    <w:p>
      <w:pPr>
        <w:pStyle w:val="SHTKSourceText"/>
      </w:pPr>
      <w:r>
        <w:t>論。故於此中至非由頓遍知。</w:t>
      </w:r>
    </w:p>
    <w:p>
      <w:pPr>
        <w:pStyle w:val="SHTKTranslationText"/>
      </w:pPr>
      <w:r>
        <w:t>논에서 “그러므로 이 가운데”부터 “한꺼번에 두루 알기 때문이 아니다”까지라고 한다.</w:t>
      </w:r>
    </w:p>
    <w:p>
      <w:pPr>
        <w:pStyle w:val="SHTKSourceText"/>
      </w:pPr>
      <w:r>
        <w:t>論主引[29]誦證也。</w:t>
      </w:r>
    </w:p>
    <w:p>
      <w:pPr>
        <w:pStyle w:val="SHTKTranslationText"/>
      </w:pPr>
      <w:r>
        <w:t>논주가 게송을 인용하여 증명한 것이다.</w:t>
      </w:r>
    </w:p>
    <w:p>
      <w:pPr>
        <w:pStyle w:val="SHTKNoteSummary"/>
      </w:pPr>
      <w:r>
        <w:t>교감 요약 | [CBETA 교감] 저본 誦 → 乙본 頌</w:t>
      </w:r>
    </w:p>
    <w:p>
      <w:pPr>
        <w:pStyle w:val="SHTKNoteDetail"/>
      </w:pPr>
      <w:r>
        <w:t>• 교감 번호 | 0806029</w:t>
      </w:r>
    </w:p>
    <w:p>
      <w:pPr>
        <w:pStyle w:val="SHTKNoteDetail"/>
      </w:pPr>
      <w:r>
        <w:t>• 저본 독법 | 誦</w:t>
      </w:r>
    </w:p>
    <w:p>
      <w:pPr>
        <w:pStyle w:val="SHTKNoteDetail"/>
      </w:pPr>
      <w:r>
        <w:t>• 이문 독법 | 頌 → ‘게송’</w:t>
      </w:r>
    </w:p>
    <w:p>
      <w:pPr>
        <w:pStyle w:val="SHTKNoteDetail"/>
      </w:pPr>
      <w:r>
        <w:t>• 저본 기준 번역 | “논주가 게송을 인용하여 증명한 것이다.”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0806029.</w:t>
      </w:r>
    </w:p>
    <w:p>
      <w:pPr>
        <w:pStyle w:val="SHTKPositionMarker"/>
      </w:pPr>
      <w:bookmarkStart w:id="6510" w:name="loc_0806c10"/>
      <w:bookmarkEnd w:id="6510"/>
      <w:r>
        <w:t>[0806c10]</w:t>
      </w:r>
    </w:p>
    <w:p>
      <w:pPr>
        <w:pStyle w:val="SHTKSourceText"/>
      </w:pPr>
      <w:r>
        <w:t>論。如何得知至非我遍知。犢子部徵也。</w:t>
      </w:r>
    </w:p>
    <w:p>
      <w:pPr>
        <w:pStyle w:val="SHTKTranslationText"/>
      </w:pPr>
      <w:r>
        <w:t>논에서 “어떻게 알 수 있는가?”부터 “아가 두루 아는 것이 아니다”까지라고 한다. 독자부가 물은 것이다.</w:t>
      </w:r>
    </w:p>
    <w:p>
      <w:pPr>
        <w:pStyle w:val="SHTKPositionMarker"/>
      </w:pPr>
      <w:bookmarkStart w:id="6511" w:name="loc_0806c11"/>
      <w:bookmarkEnd w:id="6511"/>
      <w:r>
        <w:t>[0806c11]</w:t>
      </w:r>
    </w:p>
    <w:p>
      <w:pPr>
        <w:pStyle w:val="SHTKSourceText"/>
      </w:pPr>
      <w:r>
        <w:t>論。說佛世尊有三世故。論主答也說能知一切法者。</w:t>
      </w:r>
    </w:p>
    <w:p>
      <w:pPr>
        <w:pStyle w:val="SHTKTranslationText"/>
      </w:pPr>
      <w:r>
        <w:t>논에서 “부처님 세존께 삼세가 있다고 말하기 때문이다”라고 한다. 논주가 답한 것이다. 일체법을 알 수 있는 이라고 한 것은,</w:t>
      </w:r>
    </w:p>
    <w:p>
      <w:pPr>
        <w:pStyle w:val="SHTKSourceText"/>
      </w:pPr>
      <w:r>
        <w:t>是佛世尊[30]說佛世尊有三世故知非是我。</w:t>
      </w:r>
    </w:p>
    <w:p>
      <w:pPr>
        <w:pStyle w:val="SHTKTranslationText"/>
      </w:pPr>
      <w:r>
        <w:t>부처님 세존이며, 부처님 세존께 삼세가 있다고 말하기 때문에 이것이 아가 아님을 알 수 있다.</w:t>
      </w:r>
    </w:p>
    <w:p>
      <w:pPr>
        <w:pStyle w:val="SHTKNoteSummary"/>
      </w:pPr>
      <w:r>
        <w:t>교감 요약 | [CBETA 교감] 甲·乙본에는 說佛世尊 없음</w:t>
      </w:r>
    </w:p>
    <w:p>
      <w:pPr>
        <w:pStyle w:val="SHTKNoteDetail"/>
      </w:pPr>
      <w:r>
        <w:t>• 교감 번호 | 0806030</w:t>
      </w:r>
    </w:p>
    <w:p>
      <w:pPr>
        <w:pStyle w:val="SHTKNoteDetail"/>
      </w:pPr>
      <w:r>
        <w:t>• 저본 독법 | 說佛世尊</w:t>
      </w:r>
    </w:p>
    <w:p>
      <w:pPr>
        <w:pStyle w:val="SHTKNoteDetail"/>
      </w:pPr>
      <w:r>
        <w:t>• 이문 독법 | ∅ → ‘해당 성분 없음(탈락)’</w:t>
      </w:r>
    </w:p>
    <w:p>
      <w:pPr>
        <w:pStyle w:val="SHTKNoteDetail"/>
      </w:pPr>
      <w:r>
        <w:t>• 저본 기준 번역 | “부처님 세존이며, 부처님 세존께 삼세가 있다고 말하기 때문에 이것이 아가 아님을 알 수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0806030.</w:t>
      </w:r>
    </w:p>
    <w:p>
      <w:pPr>
        <w:pStyle w:val="SHTKSourceText"/>
      </w:pPr>
      <w:r>
        <w:t>據相續說知於一切。</w:t>
      </w:r>
    </w:p>
    <w:p>
      <w:pPr>
        <w:pStyle w:val="SHTKTranslationText"/>
      </w:pPr>
      <w:r>
        <w:t>상속에 의거하여 일체를 안다고 말한 것이다.</w:t>
      </w:r>
    </w:p>
    <w:p>
      <w:pPr>
        <w:pStyle w:val="SHTKPositionMarker"/>
      </w:pPr>
      <w:bookmarkStart w:id="6512" w:name="loc_0806c14"/>
      <w:bookmarkEnd w:id="6512"/>
      <w:r>
        <w:t>[0806c14]</w:t>
      </w:r>
    </w:p>
    <w:p>
      <w:pPr>
        <w:pStyle w:val="SHTKSourceText"/>
      </w:pPr>
      <w:r>
        <w:t>論。於何所說。續子部問也。</w:t>
      </w:r>
    </w:p>
    <w:p>
      <w:pPr>
        <w:pStyle w:val="SHTKTranslationText"/>
      </w:pPr>
      <w:r>
        <w:t>논에서 “어디에서 그렇게 말했는가?”라고 한다. 독자부가 물은 것이다.</w:t>
      </w:r>
    </w:p>
    <w:p>
      <w:pPr>
        <w:pStyle w:val="SHTKPositionMarker"/>
      </w:pPr>
      <w:bookmarkStart w:id="6513" w:name="loc_0806c15"/>
      <w:bookmarkEnd w:id="6513"/>
      <w:r>
        <w:t>[0806c15]</w:t>
      </w:r>
    </w:p>
    <w:p>
      <w:pPr>
        <w:pStyle w:val="SHTKSourceText"/>
      </w:pPr>
      <w:r>
        <w:t>論。如有頌言至皆滅眾生憂。論主引頌答也。</w:t>
      </w:r>
    </w:p>
    <w:p>
      <w:pPr>
        <w:pStyle w:val="SHTKTranslationText"/>
      </w:pPr>
      <w:r>
        <w:t>논에서 “게송에 이르기를”부터 “모두 중생의 근심을 없앤다”까지라고 한다. 논주가 게송을 인용하여 답한 것이다.</w:t>
      </w:r>
    </w:p>
    <w:p>
      <w:pPr>
        <w:pStyle w:val="SHTKPositionMarker"/>
      </w:pPr>
      <w:bookmarkStart w:id="6514" w:name="loc_0806c16"/>
      <w:bookmarkEnd w:id="6514"/>
      <w:r>
        <w:t>[0806c16]</w:t>
      </w:r>
    </w:p>
    <w:p>
      <w:pPr>
        <w:pStyle w:val="SHTKSourceText"/>
      </w:pPr>
      <w:r>
        <w:t>論。汝宗唯許至故定應爾。論主審定。一切智相續假說。非是我也。汝蘊有三世。</w:t>
      </w:r>
    </w:p>
    <w:p>
      <w:pPr>
        <w:pStyle w:val="SHTKTranslationText"/>
      </w:pPr>
      <w:r>
        <w:t>논에서 “너희 종파는 오직 허용한다”부터 “그러므로 반드시 그러해야 한다”까지라고 한다. 논주가 확정하여 심문한 것이다. 일체지는 상속을 가설하여 말한 것이고, 아가 아니다. 너희가 말하는 온에는 삼세가 있으나,</w:t>
      </w:r>
    </w:p>
    <w:p>
      <w:pPr>
        <w:pStyle w:val="SHTKSourceText"/>
      </w:pPr>
      <w:r>
        <w:t>[31]我無三世。</w:t>
      </w:r>
    </w:p>
    <w:p>
      <w:pPr>
        <w:pStyle w:val="SHTKTranslationText"/>
      </w:pPr>
      <w:r>
        <w:t>아에는 삼세가 없다.</w:t>
      </w:r>
    </w:p>
    <w:p>
      <w:pPr>
        <w:pStyle w:val="SHTKNoteSummary"/>
      </w:pPr>
      <w:r>
        <w:t>교감 요약 | [CBETA 교감] 저본 我 → 甲·乙본 我見</w:t>
      </w:r>
    </w:p>
    <w:p>
      <w:pPr>
        <w:pStyle w:val="SHTKNoteDetail"/>
      </w:pPr>
      <w:r>
        <w:t>• 교감 번호 | 0806031</w:t>
      </w:r>
    </w:p>
    <w:p>
      <w:pPr>
        <w:pStyle w:val="SHTKNoteDetail"/>
      </w:pPr>
      <w:r>
        <w:t>• 저본 독법 | 我 → ‘아(我)’</w:t>
      </w:r>
    </w:p>
    <w:p>
      <w:pPr>
        <w:pStyle w:val="SHTKNoteDetail"/>
      </w:pPr>
      <w:r>
        <w:t>• 이문 독법 | 我見 → ‘아(我) / 견해/보다’</w:t>
      </w:r>
    </w:p>
    <w:p>
      <w:pPr>
        <w:pStyle w:val="SHTKNoteDetail"/>
      </w:pPr>
      <w:r>
        <w:t>• 저본 기준 번역 | “아에는 삼세가 없다.”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0806031.</w:t>
      </w:r>
    </w:p>
    <w:p>
      <w:pPr>
        <w:pStyle w:val="SHTKSourceText"/>
      </w:pPr>
      <w:r>
        <w:t>經[32]說佛有三世故。</w:t>
      </w:r>
    </w:p>
    <w:p>
      <w:pPr>
        <w:pStyle w:val="SHTKTranslationText"/>
      </w:pPr>
      <w:r>
        <w:t>경에서 부처님께 삼세가 있다고 말했으므로,</w:t>
      </w:r>
    </w:p>
    <w:p>
      <w:pPr>
        <w:pStyle w:val="SHTKNoteSummary"/>
      </w:pPr>
      <w:r>
        <w:t>교감 요약 | [CBETA 교감] 甲·乙본에는 說 없음</w:t>
      </w:r>
    </w:p>
    <w:p>
      <w:pPr>
        <w:pStyle w:val="SHTKNoteDetail"/>
      </w:pPr>
      <w:r>
        <w:t>• 교감 번호 | 0806032</w:t>
      </w:r>
    </w:p>
    <w:p>
      <w:pPr>
        <w:pStyle w:val="SHTKNoteDetail"/>
      </w:pPr>
      <w:r>
        <w:t>• 저본 독법 | 說 → ‘말하다’</w:t>
      </w:r>
    </w:p>
    <w:p>
      <w:pPr>
        <w:pStyle w:val="SHTKNoteDetail"/>
      </w:pPr>
      <w:r>
        <w:t>• 이문 독법 | ∅ → ‘해당 성분 없음(탈락)’</w:t>
      </w:r>
    </w:p>
    <w:p>
      <w:pPr>
        <w:pStyle w:val="SHTKNoteDetail"/>
      </w:pPr>
      <w:r>
        <w:t>• 저본 기준 번역 | “경에서 부처님께 삼세가 있다고 말했으므로,”</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0806032.</w:t>
      </w:r>
    </w:p>
    <w:p>
      <w:pPr>
        <w:pStyle w:val="SHTKSourceText"/>
      </w:pPr>
      <w:r>
        <w:t>定知我宗就相續說。非我知也。</w:t>
      </w:r>
    </w:p>
    <w:p>
      <w:pPr>
        <w:pStyle w:val="SHTKTranslationText"/>
      </w:pPr>
      <w:r>
        <w:t>반드시 우리 종에서는 상속에 의거하여 말한 것임을 알 수 있고, 아가 안다는 뜻이 아니다.</w:t>
      </w:r>
    </w:p>
    <w:p>
      <w:pPr>
        <w:pStyle w:val="SHTKSourceText"/>
      </w:pPr>
      <w:r>
        <w:t>[33]◎</w:t>
      </w:r>
    </w:p>
    <w:p>
      <w:pPr>
        <w:pStyle w:val="SHTKTranslationText"/>
      </w:pPr>
      <w:r>
        <w:t>◎</w:t>
      </w:r>
    </w:p>
    <w:p>
      <w:pPr>
        <w:pStyle w:val="SHTKNoteSummary"/>
      </w:pPr>
      <w:r>
        <w:t>교감 요약 | [서지] 권말·권두/판본·편집 설명주로 보존하며</w:t>
      </w:r>
    </w:p>
    <w:p>
      <w:pPr>
        <w:pStyle w:val="SHTKNoteDetail"/>
      </w:pPr>
      <w:r>
        <w:t>• 원주 | 不分卷【甲】【乙】</w:t>
      </w:r>
    </w:p>
    <w:p>
      <w:pPr>
        <w:pStyle w:val="SHTKNoteDetail"/>
      </w:pPr>
      <w:r>
        <w:t>• 교감 번호 | 0806033</w:t>
      </w:r>
    </w:p>
    <w:p>
      <w:pPr>
        <w:pStyle w:val="SHTKNoteDetail"/>
      </w:pPr>
      <w:r>
        <w:t>• 저본 기준 번역 | “◎”</w:t>
      </w:r>
    </w:p>
    <w:p>
      <w:pPr>
        <w:pStyle w:val="SHTKNoteDetail"/>
      </w:pPr>
      <w:r>
        <w:t>• 교감 해설 | 권말·권두/판본·편집 설명주로 보존하며</w:t>
      </w:r>
    </w:p>
    <w:p>
      <w:pPr>
        <w:pStyle w:val="SHTKNoteDetail"/>
      </w:pPr>
      <w:r>
        <w:t>• 번역 영향 판정 | [번역 차이 없음]</w:t>
      </w:r>
    </w:p>
    <w:p>
      <w:pPr>
        <w:pStyle w:val="SHTKNoteDetail"/>
      </w:pPr>
      <w:r>
        <w:t>• 출처 | CBETA T41n1822, 교감 번호 0806033.</w:t>
      </w:r>
    </w:p>
    <w:p>
      <w:pPr>
        <w:pStyle w:val="SHTKSourceText"/>
      </w:pPr>
      <w:r>
        <w:t>[34]俱舍論疏卷第二十九</w:t>
      </w:r>
    </w:p>
    <w:p>
      <w:pPr>
        <w:pStyle w:val="SHTKTranslationText"/>
      </w:pPr>
      <w:r>
        <w:t>《구사론소》 권 제29.</w:t>
      </w:r>
    </w:p>
    <w:p>
      <w:pPr>
        <w:pStyle w:val="SHTKNoteSummary"/>
      </w:pPr>
      <w:r>
        <w:t>교감 요약 | [서지] 권말·권두/판본·편집 설명주로 보존하며</w:t>
      </w:r>
    </w:p>
    <w:p>
      <w:pPr>
        <w:pStyle w:val="SHTKNoteDetail"/>
      </w:pPr>
      <w:r>
        <w:t>• 교감 번호 | 0806034</w:t>
      </w:r>
    </w:p>
    <w:p>
      <w:pPr>
        <w:pStyle w:val="SHTKNoteDetail"/>
      </w:pPr>
      <w:r>
        <w:t>• 저본 기준 번역 | “《구사론소》 권 제29.”</w:t>
      </w:r>
    </w:p>
    <w:p>
      <w:pPr>
        <w:pStyle w:val="SHTKNoteDetail"/>
      </w:pPr>
      <w:r>
        <w:t>• 교감 해설 | 권말·권두/판본·편집 설명주로 보존하며</w:t>
      </w:r>
    </w:p>
    <w:p>
      <w:pPr>
        <w:pStyle w:val="SHTKNoteDetail"/>
      </w:pPr>
      <w:r>
        <w:t>• 번역 영향 판정 | [번역 차이 없음]</w:t>
      </w:r>
    </w:p>
    <w:p>
      <w:pPr>
        <w:pStyle w:val="SHTKNoteDetail"/>
      </w:pPr>
      <w:r>
        <w:t>• 출처 | CBETA T41n1822, 교감 번호 0806034.</w:t>
      </w:r>
    </w:p>
    <w:p>
      <w:pPr>
        <w:pStyle w:val="Heading2"/>
      </w:pPr>
      <w:r>
        <w:t xml:space="preserve">卷第三十 · 제30권</w:t>
      </w:r>
    </w:p>
    <w:p>
      <w:pPr>
        <w:pStyle w:val="SHTKSourceText"/>
      </w:pPr>
      <w:r>
        <w:t>[35]俱舍論疏卷第三十</w:t>
      </w:r>
    </w:p>
    <w:p>
      <w:pPr>
        <w:pStyle w:val="SHTKTranslationText"/>
      </w:pPr>
      <w:r>
        <w:t>《구사론소》 권 제30.</w:t>
      </w:r>
    </w:p>
    <w:p>
      <w:pPr>
        <w:pStyle w:val="SHTKNoteSummary"/>
      </w:pPr>
      <w:r>
        <w:t>교감 요약 | [서지] 권말·권두/판본·편집 설명주로 보존하며</w:t>
      </w:r>
    </w:p>
    <w:p>
      <w:pPr>
        <w:pStyle w:val="SHTKNoteDetail"/>
      </w:pPr>
      <w:r>
        <w:t>• 원주 | 【原】保延三年覺樹校石山寺藏寫本，【甲】鎌倉時代寫東大寺藏本，【乙】寶永元年版本，題號新加</w:t>
      </w:r>
    </w:p>
    <w:p>
      <w:pPr>
        <w:pStyle w:val="SHTKNoteDetail"/>
      </w:pPr>
      <w:r>
        <w:t>• 교감 번호 | 0806035</w:t>
      </w:r>
    </w:p>
    <w:p>
      <w:pPr>
        <w:pStyle w:val="SHTKNoteDetail"/>
      </w:pPr>
      <w:r>
        <w:t>• 저본 기준 번역 | “《구사론소》 권 제30.”</w:t>
      </w:r>
    </w:p>
    <w:p>
      <w:pPr>
        <w:pStyle w:val="SHTKNoteDetail"/>
      </w:pPr>
      <w:r>
        <w:t>• 교감 해설 | 권말·권두/판본·편집 설명주로 보존하며</w:t>
      </w:r>
    </w:p>
    <w:p>
      <w:pPr>
        <w:pStyle w:val="SHTKNoteDetail"/>
      </w:pPr>
      <w:r>
        <w:t>• 번역 영향 판정 | [번역 차이 없음]</w:t>
      </w:r>
    </w:p>
    <w:p>
      <w:pPr>
        <w:pStyle w:val="SHTKNoteDetail"/>
      </w:pPr>
      <w:r>
        <w:t>• 출처 | CBETA T41n1822, 교감 번호 0806035.</w:t>
      </w:r>
    </w:p>
    <w:p>
      <w:pPr>
        <w:pStyle w:val="SHTKSourceText"/>
      </w:pPr>
      <w:r>
        <w:t>[36]沙門法寶撰</w:t>
      </w:r>
    </w:p>
    <w:p>
      <w:pPr>
        <w:pStyle w:val="SHTKTranslationText"/>
      </w:pPr>
      <w:r>
        <w:t>사문 법보가 지었다.</w:t>
      </w:r>
    </w:p>
    <w:p>
      <w:pPr>
        <w:pStyle w:val="SHTKNoteSummary"/>
      </w:pPr>
      <w:r>
        <w:t>교감 요약 | [서지] 권말·권두/판본·편집 설명주로 보존하며</w:t>
      </w:r>
    </w:p>
    <w:p>
      <w:pPr>
        <w:pStyle w:val="SHTKNoteDetail"/>
      </w:pPr>
      <w:r>
        <w:t>• 교감 번호 | 0806036</w:t>
      </w:r>
    </w:p>
    <w:p>
      <w:pPr>
        <w:pStyle w:val="SHTKNoteDetail"/>
      </w:pPr>
      <w:r>
        <w:t>• 저본 기준 번역 | “사문 법보가 지었다.”</w:t>
      </w:r>
    </w:p>
    <w:p>
      <w:pPr>
        <w:pStyle w:val="SHTKNoteDetail"/>
      </w:pPr>
      <w:r>
        <w:t>• 교감 해설 | 권말·권두/판본·편집 설명주로 보존하며</w:t>
      </w:r>
    </w:p>
    <w:p>
      <w:pPr>
        <w:pStyle w:val="SHTKNoteDetail"/>
      </w:pPr>
      <w:r>
        <w:t>• 번역 영향 판정 | [번역 차이 없음]</w:t>
      </w:r>
    </w:p>
    <w:p>
      <w:pPr>
        <w:pStyle w:val="SHTKNoteDetail"/>
      </w:pPr>
      <w:r>
        <w:t>• 출처 | CBETA T41n1822, 교감 번호 0806036.</w:t>
      </w:r>
    </w:p>
    <w:p>
      <w:pPr>
        <w:pStyle w:val="Heading3"/>
      </w:pPr>
      <w:r>
        <w:t xml:space="preserve">破執我品第九之二</w:t>
      </w:r>
    </w:p>
    <w:p>
      <w:pPr>
        <w:pStyle w:val="SHTKSourceText"/>
      </w:pPr>
      <w:r>
        <w:t>[37]破執我品第九之二</w:t>
      </w:r>
    </w:p>
    <w:p>
      <w:pPr>
        <w:pStyle w:val="SHTKTranslationText"/>
      </w:pPr>
      <w:r>
        <w:t>〈파집아품〉 제9의 2.</w:t>
      </w:r>
    </w:p>
    <w:p>
      <w:pPr>
        <w:pStyle w:val="SHTKNoteSummary"/>
      </w:pPr>
      <w:r>
        <w:t>교감 요약 | [서지] 권말·권두/판본·편집 설명주로 보존하며</w:t>
      </w:r>
    </w:p>
    <w:p>
      <w:pPr>
        <w:pStyle w:val="SHTKNoteDetail"/>
      </w:pPr>
      <w:r>
        <w:t>• 원주 | 破執我品第九之二論本第三十【原】【甲】</w:t>
      </w:r>
    </w:p>
    <w:p>
      <w:pPr>
        <w:pStyle w:val="SHTKNoteDetail"/>
      </w:pPr>
      <w:r>
        <w:t>• 교감 번호 | 0806037</w:t>
      </w:r>
    </w:p>
    <w:p>
      <w:pPr>
        <w:pStyle w:val="SHTKNoteDetail"/>
      </w:pPr>
      <w:r>
        <w:t>• 저본 기준 번역 | “〈파집아품〉 제9의 2.”</w:t>
      </w:r>
    </w:p>
    <w:p>
      <w:pPr>
        <w:pStyle w:val="SHTKNoteDetail"/>
      </w:pPr>
      <w:r>
        <w:t>• 교감 해설 | 권말·권두/판본·편집 설명주로 보존하며</w:t>
      </w:r>
    </w:p>
    <w:p>
      <w:pPr>
        <w:pStyle w:val="SHTKNoteDetail"/>
      </w:pPr>
      <w:r>
        <w:t>• 번역 영향 판정 | [번역 차이 없음]</w:t>
      </w:r>
    </w:p>
    <w:p>
      <w:pPr>
        <w:pStyle w:val="SHTKNoteDetail"/>
      </w:pPr>
      <w:r>
        <w:t>• 출처 | CBETA T41n1822, 교감 번호 0806037.</w:t>
      </w:r>
    </w:p>
    <w:p>
      <w:pPr>
        <w:pStyle w:val="SHTKPositionMarker"/>
      </w:pPr>
      <w:bookmarkStart w:id="6515" w:name="loc_0806c27"/>
      <w:bookmarkEnd w:id="6515"/>
      <w:r>
        <w:t>[0806c27]</w:t>
      </w:r>
    </w:p>
    <w:p>
      <w:pPr>
        <w:pStyle w:val="SHTKSourceText"/>
      </w:pPr>
      <w:r>
        <w:t>◎[38]論。</w:t>
      </w:r>
    </w:p>
    <w:p>
      <w:pPr>
        <w:pStyle w:val="SHTKTranslationText"/>
      </w:pPr>
      <w:r>
        <w:t>◎ 논에서,</w:t>
      </w:r>
    </w:p>
    <w:p>
      <w:pPr>
        <w:pStyle w:val="SHTKNoteSummary"/>
      </w:pPr>
      <w:r>
        <w:t>교감 요약 | [서지] 권말·권두/판본·편집 설명주로 보존하며</w:t>
      </w:r>
    </w:p>
    <w:p>
      <w:pPr>
        <w:pStyle w:val="SHTKNoteDetail"/>
      </w:pPr>
      <w:r>
        <w:t>• 원주 | 不分卷【甲】【乙】</w:t>
      </w:r>
    </w:p>
    <w:p>
      <w:pPr>
        <w:pStyle w:val="SHTKNoteDetail"/>
      </w:pPr>
      <w:r>
        <w:t>• 교감 번호 | 0806038</w:t>
      </w:r>
    </w:p>
    <w:p>
      <w:pPr>
        <w:pStyle w:val="SHTKNoteDetail"/>
      </w:pPr>
      <w:r>
        <w:t>• 저본 기준 번역 | “◎ 논에서,”</w:t>
      </w:r>
    </w:p>
    <w:p>
      <w:pPr>
        <w:pStyle w:val="SHTKNoteDetail"/>
      </w:pPr>
      <w:r>
        <w:t>• 교감 해설 | 권말·권두/판본·편집 설명주로 보존하며</w:t>
      </w:r>
    </w:p>
    <w:p>
      <w:pPr>
        <w:pStyle w:val="SHTKNoteDetail"/>
      </w:pPr>
      <w:r>
        <w:t>• 번역 영향 판정 | [번역 차이 없음]</w:t>
      </w:r>
    </w:p>
    <w:p>
      <w:pPr>
        <w:pStyle w:val="SHTKNoteDetail"/>
      </w:pPr>
      <w:r>
        <w:t>• 출처 | CBETA T41n1822, 교감 번호 0806038.</w:t>
      </w:r>
    </w:p>
    <w:p>
      <w:pPr>
        <w:pStyle w:val="SHTKSourceText"/>
      </w:pPr>
      <w:r>
        <w:t>若唯五取蘊至荷重擔者。犢子部引經難也。若即五取蘊名為我者。何故世尊作如是說。有取捨重擔。</w:t>
      </w:r>
    </w:p>
    <w:p>
      <w:pPr>
        <w:pStyle w:val="SHTKTranslationText"/>
      </w:pPr>
      <w:r>
        <w:t>“만일 오직 오취온이라면”부터 “무거운 짐을 짊어진 자”까지라고 한다. 독자부가 경전을 인용하여 힐난한 것이다. 만일 바로 오취온을 아라고 이름한다면, 무엇 때문에 세존께서 이와 같이, 무거운 짐을 취하고 버리는 일이 있고,</w:t>
      </w:r>
    </w:p>
    <w:p>
      <w:pPr>
        <w:pStyle w:val="SHTKSourceText"/>
      </w:pPr>
      <w:r>
        <w:t>[39]荷重擔者。</w:t>
      </w:r>
    </w:p>
    <w:p>
      <w:pPr>
        <w:pStyle w:val="SHTKTranslationText"/>
      </w:pPr>
      <w:r>
        <w:t>무거운 짐을 짊어진 자가 있다고 말씀하셨는가?</w:t>
      </w:r>
    </w:p>
    <w:p>
      <w:pPr>
        <w:pStyle w:val="SHTKNoteSummary"/>
      </w:pPr>
      <w:r>
        <w:t>교감 요약 | [CBETA 교감] 저본 荷 → 乙본 云何</w:t>
      </w:r>
    </w:p>
    <w:p>
      <w:pPr>
        <w:pStyle w:val="SHTKNoteDetail"/>
      </w:pPr>
      <w:r>
        <w:t>• 교감 번호 | 0806039</w:t>
      </w:r>
    </w:p>
    <w:p>
      <w:pPr>
        <w:pStyle w:val="SHTKNoteDetail"/>
      </w:pPr>
      <w:r>
        <w:t>• 저본 독법 | 荷</w:t>
      </w:r>
    </w:p>
    <w:p>
      <w:pPr>
        <w:pStyle w:val="SHTKNoteDetail"/>
      </w:pPr>
      <w:r>
        <w:t>• 이문 독법 | 云何 → ‘말하다 / 어찌/무엇’</w:t>
      </w:r>
    </w:p>
    <w:p>
      <w:pPr>
        <w:pStyle w:val="SHTKNoteDetail"/>
      </w:pPr>
      <w:r>
        <w:t>• 저본 기준 번역 | “무거운 짐을 짊어진 자가 있다고 말씀하셨는가?”</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0806039.</w:t>
      </w:r>
    </w:p>
    <w:p>
      <w:pPr>
        <w:pStyle w:val="SHTKPositionMarker"/>
      </w:pPr>
      <w:bookmarkStart w:id="6516" w:name="loc_0806c29"/>
      <w:bookmarkEnd w:id="6516"/>
      <w:r>
        <w:t>[0806c29]</w:t>
      </w:r>
    </w:p>
    <w:p>
      <w:pPr>
        <w:pStyle w:val="SHTKSourceText"/>
      </w:pPr>
      <w:r>
        <w:t>論。何緣於此佛不應說。論主徵也。何緣於此假我。不許佛如是說。</w:t>
      </w:r>
    </w:p>
    <w:p>
      <w:pPr>
        <w:pStyle w:val="SHTKTranslationText"/>
      </w:pPr>
      <w:r>
        <w:t>논에서 “무슨 까닭에 여기에서 부처님께서 말해서는 안 되는가?”라고 한다. 논주가 물은 것이다. 무슨 까닭에 이 가아(假我)에 관하여, 부처님께서 이와 같이 말씀하신 것을 허용하지 않는가?</w:t>
      </w:r>
    </w:p>
    <w:p>
      <w:pPr>
        <w:pStyle w:val="SHTKPositionMarker"/>
      </w:pPr>
      <w:bookmarkStart w:id="6517" w:name="loc_0807a02"/>
      <w:bookmarkEnd w:id="6517"/>
      <w:r>
        <w:t>[0807a02]</w:t>
      </w:r>
    </w:p>
    <w:p>
      <w:pPr>
        <w:pStyle w:val="SHTKSourceText"/>
      </w:pPr>
      <w:r>
        <w:t>論。不應重擔即名能荷。</w:t>
      </w:r>
    </w:p>
    <w:p>
      <w:pPr>
        <w:pStyle w:val="SHTKTranslationText"/>
      </w:pPr>
      <w:r>
        <w:t>논에서 “무거운 짐 자체를 곧 짊어지는 자라고 이름해서는 안 된다”라고 한다.</w:t>
      </w:r>
    </w:p>
    <w:p>
      <w:pPr>
        <w:pStyle w:val="SHTKSourceText"/>
      </w:pPr>
      <w:r>
        <w:t>彼部[1]答也。</w:t>
      </w:r>
    </w:p>
    <w:p>
      <w:pPr>
        <w:pStyle w:val="SHTKTranslationText"/>
      </w:pPr>
      <w:r>
        <w:t>그 부파가 답한 것이다.</w:t>
      </w:r>
    </w:p>
    <w:p>
      <w:pPr>
        <w:pStyle w:val="SHTKNoteSummary"/>
      </w:pPr>
      <w:r>
        <w:t>교감 요약 | [CBETA 교감] 저본 答 → 甲·乙본 問</w:t>
      </w:r>
    </w:p>
    <w:p>
      <w:pPr>
        <w:pStyle w:val="SHTKNoteDetail"/>
      </w:pPr>
      <w:r>
        <w:t>• 교감 번호 | 0807001</w:t>
      </w:r>
    </w:p>
    <w:p>
      <w:pPr>
        <w:pStyle w:val="SHTKNoteDetail"/>
      </w:pPr>
      <w:r>
        <w:t>• 저본 독법 | 答 → ‘답하다’</w:t>
      </w:r>
    </w:p>
    <w:p>
      <w:pPr>
        <w:pStyle w:val="SHTKNoteDetail"/>
      </w:pPr>
      <w:r>
        <w:t>• 이문 독법 | 問 → ‘묻다’</w:t>
      </w:r>
    </w:p>
    <w:p>
      <w:pPr>
        <w:pStyle w:val="SHTKNoteDetail"/>
      </w:pPr>
      <w:r>
        <w:t>• 저본 기준 번역 | “그 부파가 답한 것이다.”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0807001.</w:t>
      </w:r>
    </w:p>
    <w:p>
      <w:pPr>
        <w:pStyle w:val="SHTKSourceText"/>
      </w:pPr>
      <w:r>
        <w:t>即五取蘊名之為我。</w:t>
      </w:r>
    </w:p>
    <w:p>
      <w:pPr>
        <w:pStyle w:val="SHTKTranslationText"/>
      </w:pPr>
      <w:r>
        <w:t>곧 오취온을 아라고 이름하는데,</w:t>
      </w:r>
    </w:p>
    <w:p>
      <w:pPr>
        <w:pStyle w:val="SHTKSourceText"/>
      </w:pPr>
      <w:r>
        <w:t>[2]復是重擔。</w:t>
      </w:r>
    </w:p>
    <w:p>
      <w:pPr>
        <w:pStyle w:val="SHTKTranslationText"/>
      </w:pPr>
      <w:r>
        <w:t>그것은 또 무거운 짐이다.</w:t>
      </w:r>
    </w:p>
    <w:p>
      <w:pPr>
        <w:pStyle w:val="SHTKNoteSummary"/>
      </w:pPr>
      <w:r>
        <w:t>교감 요약 | [CBETA 교감] 저본 復 → 甲·乙본 後</w:t>
      </w:r>
    </w:p>
    <w:p>
      <w:pPr>
        <w:pStyle w:val="SHTKNoteDetail"/>
      </w:pPr>
      <w:r>
        <w:t>• 교감 번호 | 0807002</w:t>
      </w:r>
    </w:p>
    <w:p>
      <w:pPr>
        <w:pStyle w:val="SHTKNoteDetail"/>
      </w:pPr>
      <w:r>
        <w:t>• 저본 독법 | 復 → ‘다시/또’</w:t>
      </w:r>
    </w:p>
    <w:p>
      <w:pPr>
        <w:pStyle w:val="SHTKNoteDetail"/>
      </w:pPr>
      <w:r>
        <w:t>• 이문 독법 | 後 → ‘뒤/그 뒤’</w:t>
      </w:r>
    </w:p>
    <w:p>
      <w:pPr>
        <w:pStyle w:val="SHTKNoteDetail"/>
      </w:pPr>
      <w:r>
        <w:t>• 저본 기준 번역 | “그것은 또 무거운 짐이다.”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0807002.</w:t>
      </w:r>
    </w:p>
    <w:p>
      <w:pPr>
        <w:pStyle w:val="SHTKSourceText"/>
      </w:pPr>
      <w:r>
        <w:t>即應能荷是所荷也。</w:t>
      </w:r>
    </w:p>
    <w:p>
      <w:pPr>
        <w:pStyle w:val="SHTKTranslationText"/>
      </w:pPr>
      <w:r>
        <w:t>그러면 곧 능하자(能荷者)가 소하물(所荷)이 되어야 한다.</w:t>
      </w:r>
    </w:p>
    <w:p>
      <w:pPr>
        <w:pStyle w:val="SHTKSourceText"/>
      </w:pPr>
      <w:r>
        <w:t>如我[3]所宗。</w:t>
      </w:r>
    </w:p>
    <w:p>
      <w:pPr>
        <w:pStyle w:val="SHTKTranslationText"/>
      </w:pPr>
      <w:r>
        <w:t>우리 종의 주장과 같이,</w:t>
      </w:r>
    </w:p>
    <w:p>
      <w:pPr>
        <w:pStyle w:val="SHTKNoteSummary"/>
      </w:pPr>
      <w:r>
        <w:t>교감 요약 | [CBETA 교감] 甲·乙본에는 所 없음</w:t>
      </w:r>
    </w:p>
    <w:p>
      <w:pPr>
        <w:pStyle w:val="SHTKNoteDetail"/>
      </w:pPr>
      <w:r>
        <w:t>• 교감 번호 | 0807003</w:t>
      </w:r>
    </w:p>
    <w:p>
      <w:pPr>
        <w:pStyle w:val="SHTKNoteDetail"/>
      </w:pPr>
      <w:r>
        <w:t>• 저본 독법 | 所 → ‘…하는 바’</w:t>
      </w:r>
    </w:p>
    <w:p>
      <w:pPr>
        <w:pStyle w:val="SHTKNoteDetail"/>
      </w:pPr>
      <w:r>
        <w:t>• 이문 독법 | ∅ → ‘해당 성분 없음(탈락)’</w:t>
      </w:r>
    </w:p>
    <w:p>
      <w:pPr>
        <w:pStyle w:val="SHTKNoteDetail"/>
      </w:pPr>
      <w:r>
        <w:t>• 저본 기준 번역 | “우리 종의 주장과 같이,”</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0807003.</w:t>
      </w:r>
    </w:p>
    <w:p>
      <w:pPr>
        <w:pStyle w:val="SHTKSourceText"/>
      </w:pPr>
      <w:r>
        <w:t>說能荷是我。所荷取蘊。即無此失。</w:t>
      </w:r>
    </w:p>
    <w:p>
      <w:pPr>
        <w:pStyle w:val="SHTKTranslationText"/>
      </w:pPr>
      <w:r>
        <w:t>능하자는 아라고 하고, 짊어지는 대상은 취온이라고 하면, 곧 이러한 허물이 없다.</w:t>
      </w:r>
    </w:p>
    <w:p>
      <w:pPr>
        <w:pStyle w:val="SHTKPositionMarker"/>
      </w:pPr>
      <w:bookmarkStart w:id="6518" w:name="loc_0807a05"/>
      <w:bookmarkEnd w:id="6518"/>
      <w:r>
        <w:t>[0807a05]</w:t>
      </w:r>
    </w:p>
    <w:p>
      <w:pPr>
        <w:pStyle w:val="SHTKSourceText"/>
      </w:pPr>
      <w:r>
        <w:t>論。所以者何。論主徵也。所以佛不應說。</w:t>
      </w:r>
    </w:p>
    <w:p>
      <w:pPr>
        <w:pStyle w:val="SHTKTranslationText"/>
      </w:pPr>
      <w:r>
        <w:t>논에서 “그 까닭은 무엇인가?”라고 한다. 논주가 물은 것이다. 부처님께서 그렇게 말해서는 안 된다는 까닭을 묻는다.</w:t>
      </w:r>
    </w:p>
    <w:p>
      <w:pPr>
        <w:pStyle w:val="SHTKPositionMarker"/>
      </w:pPr>
      <w:bookmarkStart w:id="6519" w:name="loc_0807a06"/>
      <w:bookmarkEnd w:id="6519"/>
      <w:r>
        <w:t>[0807a06]</w:t>
      </w:r>
    </w:p>
    <w:p>
      <w:pPr>
        <w:pStyle w:val="SHTKSourceText"/>
      </w:pPr>
      <w:r>
        <w:t>論。曾未見故。犢子部答。曾未見說能荷即所荷故。</w:t>
      </w:r>
    </w:p>
    <w:p>
      <w:pPr>
        <w:pStyle w:val="SHTKTranslationText"/>
      </w:pPr>
      <w:r>
        <w:t>논에서 “일찍이 본 적이 없기 때문이다”라고 한다. 독자부가 답한 것이다. 능하자가 곧 소하물이라고 말하는 것을 일찍이 본 적이 없기 때문이다.</w:t>
      </w:r>
    </w:p>
    <w:p>
      <w:pPr>
        <w:pStyle w:val="SHTKPositionMarker"/>
      </w:pPr>
      <w:bookmarkStart w:id="6520" w:name="loc_0807a08"/>
      <w:bookmarkEnd w:id="6520"/>
      <w:r>
        <w:t>[0807a08]</w:t>
      </w:r>
    </w:p>
    <w:p>
      <w:pPr>
        <w:pStyle w:val="SHTKSourceText"/>
      </w:pPr>
      <w:r>
        <w:t>論。不可說事亦不應說。論主例破也。汝立第五不可說法藏為我。</w:t>
      </w:r>
    </w:p>
    <w:p>
      <w:pPr>
        <w:pStyle w:val="SHTKTranslationText"/>
      </w:pPr>
      <w:r>
        <w:t>논에서 “불가설의 일 또한 말해서는 안 된다”라고 한다. 논주가 같은 예로 논파한 것이다. 너희는 제5의 불가설법장(不可說法藏)을 아라고 세운다.</w:t>
      </w:r>
    </w:p>
    <w:p>
      <w:pPr>
        <w:pStyle w:val="SHTKSourceText"/>
      </w:pPr>
      <w:r>
        <w:t>此不[4]所說事。</w:t>
      </w:r>
    </w:p>
    <w:p>
      <w:pPr>
        <w:pStyle w:val="SHTKTranslationText"/>
      </w:pPr>
      <w:r>
        <w:t>이것은 ‘말해지지 않는 일’이다.</w:t>
      </w:r>
    </w:p>
    <w:p>
      <w:pPr>
        <w:pStyle w:val="SHTKNoteSummary"/>
      </w:pPr>
      <w:r>
        <w:t>교감 요약 | [CBETA 교감] 저본 所 → 乙본 可</w:t>
      </w:r>
    </w:p>
    <w:p>
      <w:pPr>
        <w:pStyle w:val="SHTKNoteDetail"/>
      </w:pPr>
      <w:r>
        <w:t>• 교감 번호 | 0807004</w:t>
      </w:r>
    </w:p>
    <w:p>
      <w:pPr>
        <w:pStyle w:val="SHTKNoteDetail"/>
      </w:pPr>
      <w:r>
        <w:t>• 저본 독법 | 所 → ‘…하는 바’</w:t>
      </w:r>
    </w:p>
    <w:p>
      <w:pPr>
        <w:pStyle w:val="SHTKNoteDetail"/>
      </w:pPr>
      <w:r>
        <w:t>• 이문 독법 | 可</w:t>
      </w:r>
    </w:p>
    <w:p>
      <w:pPr>
        <w:pStyle w:val="SHTKNoteDetail"/>
      </w:pPr>
      <w:r>
        <w:t>• 저본 기준 번역 | “이것은 ‘말해지지 않는 일’이다.”</w:t>
      </w:r>
    </w:p>
    <w:p>
      <w:pPr>
        <w:pStyle w:val="SHTKNoteDetail"/>
      </w:pPr>
      <w:r>
        <w:t>• 교감 해설 | 직역에서 저본을 임의 교정하지 않았다.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0807004.</w:t>
      </w:r>
    </w:p>
    <w:p>
      <w:pPr>
        <w:pStyle w:val="SHTKSourceText"/>
      </w:pPr>
      <w:r>
        <w:t>亦不應說。</w:t>
      </w:r>
    </w:p>
    <w:p>
      <w:pPr>
        <w:pStyle w:val="SHTKTranslationText"/>
      </w:pPr>
      <w:r>
        <w:t>그러므로 또한 말해서는 안 된다.</w:t>
      </w:r>
    </w:p>
    <w:p>
      <w:pPr>
        <w:pStyle w:val="SHTKPositionMarker"/>
      </w:pPr>
      <w:bookmarkStart w:id="6521" w:name="loc_0807a10"/>
      <w:bookmarkEnd w:id="6521"/>
      <w:r>
        <w:t>[0807a10]</w:t>
      </w:r>
    </w:p>
    <w:p>
      <w:pPr>
        <w:pStyle w:val="SHTKSourceText"/>
      </w:pPr>
      <w:r>
        <w:t>論。所以者何。犢子部徵也。</w:t>
      </w:r>
    </w:p>
    <w:p>
      <w:pPr>
        <w:pStyle w:val="SHTKTranslationText"/>
      </w:pPr>
      <w:r>
        <w:t>논에서 “그 까닭은 무엇인가?”라고 한다. 독자부가 물은 것이다.</w:t>
      </w:r>
    </w:p>
    <w:p>
      <w:pPr>
        <w:pStyle w:val="SHTKPositionMarker"/>
      </w:pPr>
      <w:bookmarkStart w:id="6522" w:name="loc_0807a11"/>
      <w:bookmarkEnd w:id="6522"/>
      <w:r>
        <w:t>[0807a11]</w:t>
      </w:r>
    </w:p>
    <w:p>
      <w:pPr>
        <w:pStyle w:val="SHTKSourceText"/>
      </w:pPr>
      <w:r>
        <w:t>論。亦未見故。論主答也。未見不可說事而說也。若說即是可說。非不可說。</w:t>
      </w:r>
    </w:p>
    <w:p>
      <w:pPr>
        <w:pStyle w:val="SHTKTranslationText"/>
      </w:pPr>
      <w:r>
        <w:t>논에서 “또한 본 적이 없기 때문이다”라고 한다. 논주가 답한 것이다. 불가설의 일을 말하는 것은 본 적이 없다. 만일 말할 수 있다면 곧 가설(可說)이고, 불가설이 아니다.</w:t>
      </w:r>
    </w:p>
    <w:p>
      <w:pPr>
        <w:pStyle w:val="SHTKPositionMarker"/>
      </w:pPr>
      <w:bookmarkStart w:id="6523" w:name="loc_0807a13"/>
      <w:bookmarkEnd w:id="6523"/>
      <w:r>
        <w:t>[0807a13]</w:t>
      </w:r>
    </w:p>
    <w:p>
      <w:pPr>
        <w:pStyle w:val="SHTKSourceText"/>
      </w:pPr>
      <w:r>
        <w:t>論。又取重擔至曾未見故。論主反難。取重擔為例。能取重擔。</w:t>
      </w:r>
    </w:p>
    <w:p>
      <w:pPr>
        <w:pStyle w:val="SHTKTranslationText"/>
      </w:pPr>
      <w:r>
        <w:t>논에서 “또 무거운 짐을 취하는 것”부터 “일찍이 본 적이 없기 때문이다”까지라고 한다. 논주가 되받아 힐난한 것이다. 무거운 짐을 취하는 것을 예로 든다. 무거운 짐을 취하는 것은,</w:t>
      </w:r>
    </w:p>
    <w:p>
      <w:pPr>
        <w:pStyle w:val="SHTKSourceText"/>
      </w:pPr>
      <w:r>
        <w:t>謂即是[5]貪等。</w:t>
      </w:r>
    </w:p>
    <w:p>
      <w:pPr>
        <w:pStyle w:val="SHTKTranslationText"/>
      </w:pPr>
      <w:r>
        <w:t>곧 탐욕 등을 말한다.</w:t>
      </w:r>
    </w:p>
    <w:p>
      <w:pPr>
        <w:pStyle w:val="SHTKNoteSummary"/>
      </w:pPr>
      <w:r>
        <w:t>교감 요약 | [CBETA 교감] 저본 貪 → 甲·乙본 黃</w:t>
      </w:r>
    </w:p>
    <w:p>
      <w:pPr>
        <w:pStyle w:val="SHTKNoteDetail"/>
      </w:pPr>
      <w:r>
        <w:t>• 교감 번호 | 0807005</w:t>
      </w:r>
    </w:p>
    <w:p>
      <w:pPr>
        <w:pStyle w:val="SHTKNoteDetail"/>
      </w:pPr>
      <w:r>
        <w:t>• 저본 독법 | 貪 → ‘탐욕’</w:t>
      </w:r>
    </w:p>
    <w:p>
      <w:pPr>
        <w:pStyle w:val="SHTKNoteDetail"/>
      </w:pPr>
      <w:r>
        <w:t>• 이문 독법 | 黃</w:t>
      </w:r>
    </w:p>
    <w:p>
      <w:pPr>
        <w:pStyle w:val="SHTKNoteDetail"/>
      </w:pPr>
      <w:r>
        <w:t>• 저본 기준 번역 | “곧 탐욕 등을 말한다.”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0807005.</w:t>
      </w:r>
    </w:p>
    <w:p>
      <w:pPr>
        <w:pStyle w:val="SHTKSourceText"/>
      </w:pPr>
      <w:r>
        <w:t>所取重擔。即五取蘊。</w:t>
      </w:r>
    </w:p>
    <w:p>
      <w:pPr>
        <w:pStyle w:val="SHTKTranslationText"/>
      </w:pPr>
      <w:r>
        <w:t>취해지는 무거운 짐은, 곧 오취온이다.</w:t>
      </w:r>
    </w:p>
    <w:p>
      <w:pPr>
        <w:pStyle w:val="SHTKSourceText"/>
      </w:pPr>
      <w:r>
        <w:t>即[＊]貪等即是五取蘊收。</w:t>
      </w:r>
    </w:p>
    <w:p>
      <w:pPr>
        <w:pStyle w:val="SHTKTranslationText"/>
      </w:pPr>
      <w:r>
        <w:t>탐욕 등도 곧 오취온에 포섭된다.</w:t>
      </w:r>
    </w:p>
    <w:p>
      <w:pPr>
        <w:pStyle w:val="SHTKNoteSummary"/>
      </w:pPr>
      <w:r>
        <w:t>교감 요약 | [CBETA 교감] 저본 貪 → 甲·乙본 黃</w:t>
      </w:r>
    </w:p>
    <w:p>
      <w:pPr>
        <w:pStyle w:val="SHTKNoteDetail"/>
      </w:pPr>
      <w:r>
        <w:t>• 원교감 원문 | 貪【大】＊，黃【甲】【乙】＊</w:t>
      </w:r>
    </w:p>
    <w:p>
      <w:pPr>
        <w:pStyle w:val="SHTKNoteDetail"/>
      </w:pPr>
      <w:r>
        <w:t>• 해당 번역 | “탐욕 등도 곧 오취온에 포섭된다.”</w:t>
      </w:r>
    </w:p>
    <w:p>
      <w:pPr>
        <w:pStyle w:val="SHTKNoteDetail"/>
      </w:pPr>
      <w:r>
        <w:t>• 번역 영향 판정 | [판단 유보]</w:t>
      </w:r>
    </w:p>
    <w:p>
      <w:pPr>
        <w:pStyle w:val="SHTKNoteDetail"/>
      </w:pPr>
      <w:r>
        <w:t>• 출처 | CBETA T41n1822, 교감 번호 0807005.</w:t>
      </w:r>
    </w:p>
    <w:p>
      <w:pPr>
        <w:pStyle w:val="SHTKSourceText"/>
      </w:pPr>
      <w:r>
        <w:t>如何能取即是所取。曾未見故。</w:t>
      </w:r>
    </w:p>
    <w:p>
      <w:pPr>
        <w:pStyle w:val="SHTKTranslationText"/>
      </w:pPr>
      <w:r>
        <w:t>그런데 어떻게 능취가 곧 소취가 될 수 있는가? 그런 것을 일찍이 본 적이 없기 때문이다.</w:t>
      </w:r>
    </w:p>
    <w:p>
      <w:pPr>
        <w:pStyle w:val="SHTKPositionMarker"/>
      </w:pPr>
      <w:bookmarkStart w:id="6524" w:name="loc_0807a16"/>
      <w:bookmarkEnd w:id="6524"/>
      <w:r>
        <w:t>[0807a16]</w:t>
      </w:r>
    </w:p>
    <w:p>
      <w:pPr>
        <w:pStyle w:val="SHTKSourceText"/>
      </w:pPr>
      <w:r>
        <w:t>論。然經說愛至荷者應然。</w:t>
      </w:r>
    </w:p>
    <w:p>
      <w:pPr>
        <w:pStyle w:val="SHTKTranslationText"/>
      </w:pPr>
      <w:r>
        <w:t>논에서 “그러나 경에서는 애(愛)를 말하였다”부터 “짐을 짊어진 자도 마땅히 그러해야 한다”까지라고 한다.</w:t>
      </w:r>
    </w:p>
    <w:p>
      <w:pPr>
        <w:pStyle w:val="SHTKSourceText"/>
      </w:pPr>
      <w:r>
        <w:t>論主舉取擔者即是蘊[6]攝。</w:t>
      </w:r>
    </w:p>
    <w:p>
      <w:pPr>
        <w:pStyle w:val="SHTKTranslationText"/>
      </w:pPr>
      <w:r>
        <w:t>논주가 짐을 취하는 자도 곧 온에 포섭됨을 들어,</w:t>
      </w:r>
    </w:p>
    <w:p>
      <w:pPr>
        <w:pStyle w:val="SHTKNoteSummary"/>
      </w:pPr>
      <w:r>
        <w:t>교감 요약 | [CBETA 교감] 甲·乙본에는 攝 없음</w:t>
      </w:r>
    </w:p>
    <w:p>
      <w:pPr>
        <w:pStyle w:val="SHTKNoteDetail"/>
      </w:pPr>
      <w:r>
        <w:t>• 교감 번호 | 0807006</w:t>
      </w:r>
    </w:p>
    <w:p>
      <w:pPr>
        <w:pStyle w:val="SHTKNoteDetail"/>
      </w:pPr>
      <w:r>
        <w:t>• 저본 독법 | 攝 → ‘포섭하다’</w:t>
      </w:r>
    </w:p>
    <w:p>
      <w:pPr>
        <w:pStyle w:val="SHTKNoteDetail"/>
      </w:pPr>
      <w:r>
        <w:t>• 이문 독법 | ∅ → ‘해당 성분 없음(탈락)’</w:t>
      </w:r>
    </w:p>
    <w:p>
      <w:pPr>
        <w:pStyle w:val="SHTKNoteDetail"/>
      </w:pPr>
      <w:r>
        <w:t>• 저본 기준 번역 | “논주가 짐을 취하는 자도 곧 온에 포섭됨을 들어,”</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0807006.</w:t>
      </w:r>
    </w:p>
    <w:p>
      <w:pPr>
        <w:pStyle w:val="SHTKSourceText"/>
      </w:pPr>
      <w:r>
        <w:t>例[7]能荷者亦即蘊收。</w:t>
      </w:r>
    </w:p>
    <w:p>
      <w:pPr>
        <w:pStyle w:val="SHTKTranslationText"/>
      </w:pPr>
      <w:r>
        <w:t>능하자 또한 곧 온에 포섭됨을 예증한 것이다.</w:t>
      </w:r>
    </w:p>
    <w:p>
      <w:pPr>
        <w:pStyle w:val="SHTKNoteSummary"/>
      </w:pPr>
      <w:r>
        <w:t>교감 요약 | [CBETA 교감] 甲·乙본에는 能 없음</w:t>
      </w:r>
    </w:p>
    <w:p>
      <w:pPr>
        <w:pStyle w:val="SHTKNoteDetail"/>
      </w:pPr>
      <w:r>
        <w:t>• 교감 번호 | 0807007</w:t>
      </w:r>
    </w:p>
    <w:p>
      <w:pPr>
        <w:pStyle w:val="SHTKNoteDetail"/>
      </w:pPr>
      <w:r>
        <w:t>• 저본 독법 | 能 → ‘능히’</w:t>
      </w:r>
    </w:p>
    <w:p>
      <w:pPr>
        <w:pStyle w:val="SHTKNoteDetail"/>
      </w:pPr>
      <w:r>
        <w:t>• 이문 독법 | ∅ → ‘해당 성분 없음(탈락)’</w:t>
      </w:r>
    </w:p>
    <w:p>
      <w:pPr>
        <w:pStyle w:val="SHTKNoteDetail"/>
      </w:pPr>
      <w:r>
        <w:t>• 저본 기준 번역 | “능하자 또한 곧 온에 포섭됨을 예증한 것이다.”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0807007.</w:t>
      </w:r>
    </w:p>
    <w:p>
      <w:pPr>
        <w:pStyle w:val="SHTKPositionMarker"/>
      </w:pPr>
      <w:bookmarkStart w:id="6525" w:name="loc_0807a18"/>
      <w:bookmarkEnd w:id="6525"/>
      <w:r>
        <w:t>[0807a18]</w:t>
      </w:r>
    </w:p>
    <w:p>
      <w:pPr>
        <w:pStyle w:val="SHTKSourceText"/>
      </w:pPr>
      <w:r>
        <w:t>論。即於諸蘊至乃至廣說。</w:t>
      </w:r>
    </w:p>
    <w:p>
      <w:pPr>
        <w:pStyle w:val="SHTKTranslationText"/>
      </w:pPr>
      <w:r>
        <w:t>논에서 “곧 모든 온에서”부터 “내지 자세히 말하였다”까지라고 한다.</w:t>
      </w:r>
    </w:p>
    <w:p>
      <w:pPr>
        <w:pStyle w:val="SHTKSourceText"/>
      </w:pPr>
      <w:r>
        <w:t>論主以義通[8]也。</w:t>
      </w:r>
    </w:p>
    <w:p>
      <w:pPr>
        <w:pStyle w:val="SHTKTranslationText"/>
      </w:pPr>
      <w:r>
        <w:t>논주가 뜻으로 회통한 것이다.</w:t>
      </w:r>
    </w:p>
    <w:p>
      <w:pPr>
        <w:pStyle w:val="SHTKNoteSummary"/>
      </w:pPr>
      <w:r>
        <w:t>교감 요약 | [CBETA 교감] 甲·乙본에는 也 없음</w:t>
      </w:r>
    </w:p>
    <w:p>
      <w:pPr>
        <w:pStyle w:val="SHTKNoteDetail"/>
      </w:pPr>
      <w:r>
        <w:t>• 교감 번호 | 0807008</w:t>
      </w:r>
    </w:p>
    <w:p>
      <w:pPr>
        <w:pStyle w:val="SHTKNoteDetail"/>
      </w:pPr>
      <w:r>
        <w:t>• 저본 독법 | 也</w:t>
      </w:r>
    </w:p>
    <w:p>
      <w:pPr>
        <w:pStyle w:val="SHTKNoteDetail"/>
      </w:pPr>
      <w:r>
        <w:t>• 이문 독법 | ∅ → ‘해당 성분 없음(탈락)’</w:t>
      </w:r>
    </w:p>
    <w:p>
      <w:pPr>
        <w:pStyle w:val="SHTKNoteDetail"/>
      </w:pPr>
      <w:r>
        <w:t>• 저본 기준 번역 | “논주가 뜻으로 회통한 것이다.”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0807008.</w:t>
      </w:r>
    </w:p>
    <w:p>
      <w:pPr>
        <w:pStyle w:val="SHTKSourceText"/>
      </w:pPr>
      <w:r>
        <w:t>即於諸蘊立數取趣。</w:t>
      </w:r>
    </w:p>
    <w:p>
      <w:pPr>
        <w:pStyle w:val="SHTKTranslationText"/>
      </w:pPr>
      <w:r>
        <w:t>곧 모든 온에 의지하여 삭취취[數取趣]를 세운다.</w:t>
      </w:r>
    </w:p>
    <w:p>
      <w:pPr>
        <w:pStyle w:val="SHTKSourceText"/>
      </w:pPr>
      <w:r>
        <w:t>佛恐執實有別[9]我常住實有。</w:t>
      </w:r>
    </w:p>
    <w:p>
      <w:pPr>
        <w:pStyle w:val="SHTKTranslationText"/>
      </w:pPr>
      <w:r>
        <w:t>부처님께서는 별도의 실아가 상주하며 실재한다고 집착할까 염려하여,</w:t>
      </w:r>
    </w:p>
    <w:p>
      <w:pPr>
        <w:pStyle w:val="SHTKNoteSummary"/>
      </w:pPr>
      <w:r>
        <w:t>교감 요약 | [CBETA 교감] 저본 我 → 甲·乙본 義</w:t>
      </w:r>
    </w:p>
    <w:p>
      <w:pPr>
        <w:pStyle w:val="SHTKNoteDetail"/>
      </w:pPr>
      <w:r>
        <w:t>• 교감 번호 | 0807009</w:t>
      </w:r>
    </w:p>
    <w:p>
      <w:pPr>
        <w:pStyle w:val="SHTKNoteDetail"/>
      </w:pPr>
      <w:r>
        <w:t>• 저본 독법 | 我 → ‘아(我)’</w:t>
      </w:r>
    </w:p>
    <w:p>
      <w:pPr>
        <w:pStyle w:val="SHTKNoteDetail"/>
      </w:pPr>
      <w:r>
        <w:t>• 이문 독법 | 義 → ‘뜻’</w:t>
      </w:r>
    </w:p>
    <w:p>
      <w:pPr>
        <w:pStyle w:val="SHTKNoteDetail"/>
      </w:pPr>
      <w:r>
        <w:t>• 저본 기준 번역 | “부처님께서는 별도의 실아가 상주하며 실재한다고 집착할까 염려하여,”</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0807009.</w:t>
      </w:r>
    </w:p>
    <w:p>
      <w:pPr>
        <w:pStyle w:val="SHTKSourceText"/>
      </w:pPr>
      <w:r>
        <w:t>後文自云。但隨世俗說此具壽有如是名。</w:t>
      </w:r>
    </w:p>
    <w:p>
      <w:pPr>
        <w:pStyle w:val="SHTKTranslationText"/>
      </w:pPr>
      <w:r>
        <w:t>뒤의 글에서 스스로, “다만 세속을 따라 이 구수(具壽)에게 이와 같은 이름이 있다고 말한다”라고 하였다.</w:t>
      </w:r>
    </w:p>
    <w:p>
      <w:pPr>
        <w:pStyle w:val="SHTKPositionMarker"/>
      </w:pPr>
      <w:bookmarkStart w:id="6526" w:name="loc_0807a21"/>
      <w:bookmarkEnd w:id="6526"/>
      <w:r>
        <w:t>[0807a21]</w:t>
      </w:r>
    </w:p>
    <w:p>
      <w:pPr>
        <w:pStyle w:val="SHTKSourceText"/>
      </w:pPr>
      <w:r>
        <w:t>論。如上所引至補特伽羅。論主釋經意也。為令了此以蘊為我。可說無常。非實有性。即五取蘊自相逼害得重擔名。前前剎那引後後故名為荷者。非是實有別我。名為荷者。</w:t>
      </w:r>
    </w:p>
    <w:p>
      <w:pPr>
        <w:pStyle w:val="SHTKTranslationText"/>
      </w:pPr>
      <w:r>
        <w:t>논에서 “위에서 인용한 것과 같이”부터 “보특가라”까지라고 한다. 논주가 경의 뜻을 해석한 것이다. 이것이 온을 아로 삼는 것임을 알게 하려는 것이며, 그래서 무상하다고 말할 수 있고, 실유의 성품이 아니다. 곧 오취온은 서로 핍박하고 해치므로 ‘무거운 짐’이라는 이름을 얻고, 앞앞의 찰나가 뒤뒤의 찰나를 이끌기 때문에 ‘짐을 짊어진 자’라고 이름한다. 별도로 실재하는 아가, ‘짐을 짊어진 자’라고 이름하는 것이 아니다.</w:t>
      </w:r>
    </w:p>
    <w:p>
      <w:pPr>
        <w:pStyle w:val="SHTKPositionMarker"/>
      </w:pPr>
      <w:bookmarkStart w:id="6527" w:name="loc_0807a25"/>
      <w:bookmarkEnd w:id="6527"/>
      <w:r>
        <w:t>[0807a25]</w:t>
      </w:r>
    </w:p>
    <w:p>
      <w:pPr>
        <w:pStyle w:val="SHTKSourceText"/>
      </w:pPr>
      <w:r>
        <w:t>論。補特伽羅至邪見攝故。彼宗又引文證實我也。若無實我。應無化生有情撥無名為邪見。</w:t>
      </w:r>
    </w:p>
    <w:p>
      <w:pPr>
        <w:pStyle w:val="SHTKTranslationText"/>
      </w:pPr>
      <w:r>
        <w:t>논에서 “보특가라”부터 “사견에 포섭되기 때문이다”까지라고 한다. 그 종파가 또 문장을 인용하여 실아를 증명한 것이다. 만일 실아가 없다면, 화생유정이 없다고 부정하는 것을 사견이라 할 수 없어야 한다는 것이다.</w:t>
      </w:r>
    </w:p>
    <w:p>
      <w:pPr>
        <w:pStyle w:val="SHTKPositionMarker"/>
      </w:pPr>
      <w:bookmarkStart w:id="6528" w:name="loc_0807a28"/>
      <w:bookmarkEnd w:id="6528"/>
      <w:r>
        <w:t>[0807a28]</w:t>
      </w:r>
    </w:p>
    <w:p>
      <w:pPr>
        <w:pStyle w:val="SHTKSourceText"/>
      </w:pPr>
      <w:r>
        <w:t>論。誰言無有至理實有故。論主通也。我不言無化生有情。如佛所言。我說有故。佛所言者。謂蘊相續能往後世。不由胎．卵．濕。名為化生有情。化生諸蘊理實有故。撥此為無故邪見攝。非謂實我。</w:t>
      </w:r>
    </w:p>
    <w:p>
      <w:pPr>
        <w:pStyle w:val="SHTKTranslationText"/>
      </w:pPr>
      <w:r>
        <w:t>논에서 “누가 없다고 말했는가?”부터 “이치상 실재하기 때문이다”까지라고 한다. 논주가 회통한 것이다. 나는 화생유정이 없다고 말하지 않는다. 부처님께서 말씀하신 것과 같이, 나는 그것이 있다고 말한다. 부처님께서 말씀하신 것이란, 온의 상속이 후세로 갈 수 있음을 말한다. 태생·난생·습생에 의하지 않는 것을, 화생유정이라고 이름한다. 화생의 여러 온은 이치상 실재하기 때문에, 이것을 없다고 부정하면 사견에 포섭된다. 실아를 말하는 것이 아니다.</w:t>
      </w:r>
    </w:p>
    <w:p>
      <w:pPr>
        <w:pStyle w:val="SHTKPositionMarker"/>
      </w:pPr>
      <w:bookmarkStart w:id="6529" w:name="loc_0807b03"/>
      <w:bookmarkEnd w:id="6529"/>
      <w:r>
        <w:t>[0807b03]</w:t>
      </w:r>
    </w:p>
    <w:p>
      <w:pPr>
        <w:pStyle w:val="SHTKSourceText"/>
      </w:pPr>
      <w:r>
        <w:t>論。又許此邪見至不應修所斷故。論主反難。無撥我邪見也。汝說撥無化生我故名為邪見。汝宗說我非四諦攝。此見不應見四諦斷。又迷理故非修道斷。故知無有撥我邪見。</w:t>
      </w:r>
    </w:p>
    <w:p>
      <w:pPr>
        <w:pStyle w:val="SHTKTranslationText"/>
      </w:pPr>
      <w:r>
        <w:t>논에서 “또 이 사견을 허용한다면”부터 “수도소단이어서는 안 되기 때문이다”까지라고 한다. 논주가 되받아 힐난한 것이다. 아를 없다고 부정하는 사견은 없다는 것이다. 너희는 화생의 아가 없다고 부정하기 때문에 사견이라고 말한다. 너희 종에서는 아가 사제에 포섭되지 않는다고 말한다. 그러므로 이 견해는 견사제로 끊어지는 것이어서는 안 된다. 또 이치를 미혹한 것이므로 수도로 끊어지는 것도 아니다. 그러므로 아를 없다고 부정하는 사견은 없음을 알 수 있다.</w:t>
      </w:r>
    </w:p>
    <w:p>
      <w:pPr>
        <w:pStyle w:val="SHTKPositionMarker"/>
      </w:pPr>
      <w:bookmarkStart w:id="6530" w:name="loc_0807b08"/>
      <w:bookmarkEnd w:id="6530"/>
      <w:r>
        <w:t>[0807b08]</w:t>
      </w:r>
    </w:p>
    <w:p>
      <w:pPr>
        <w:pStyle w:val="SHTKSourceText"/>
      </w:pPr>
      <w:r>
        <w:t>論。若謂經說至一聚一言。論主遮彼浪引文也。彼說言一我生在世間。明非是蘊。蘊非一故者。亦不應理。此於總蘊聚中假說一故。如世間說。</w:t>
      </w:r>
    </w:p>
    <w:p>
      <w:pPr>
        <w:pStyle w:val="SHTKTranslationText"/>
      </w:pPr>
      <w:r>
        <w:t>논에서 “만일 경에서 말한 것을 두고”부터 “한 무더기를 하나라고 말한다”까지라고 한다. 논주가 그들이 함부로 문장을 인용하는 것을 막은 것이다. 그들은 ‘하나의 아가 세간에 생긴다’고 말했으니, 이는 온이 아님을 밝힌 것이라고 한다. 온은 하나가 아니기 때문이라고 한다면, 이 또한 이치에 맞지 않는다. 이는 온의 전체 무더기에 의지하여 가설로 하나라고 말한 것이기 때문이다. 세간에서 말하는 것과 같다.</w:t>
      </w:r>
    </w:p>
    <w:p>
      <w:pPr>
        <w:pStyle w:val="SHTKSourceText"/>
      </w:pPr>
      <w:r>
        <w:t>於一麻[10]聚。</w:t>
      </w:r>
    </w:p>
    <w:p>
      <w:pPr>
        <w:pStyle w:val="SHTKTranslationText"/>
      </w:pPr>
      <w:r>
        <w:t>한 삼씨 무더기나,</w:t>
      </w:r>
    </w:p>
    <w:p>
      <w:pPr>
        <w:pStyle w:val="SHTKNoteSummary"/>
      </w:pPr>
      <w:r>
        <w:t>교감 요약 | [CBETA 교감] 甲·乙본에는 聚 없음</w:t>
      </w:r>
    </w:p>
    <w:p>
      <w:pPr>
        <w:pStyle w:val="SHTKNoteDetail"/>
      </w:pPr>
      <w:r>
        <w:t>• 교감 번호 | 0807010</w:t>
      </w:r>
    </w:p>
    <w:p>
      <w:pPr>
        <w:pStyle w:val="SHTKNoteDetail"/>
      </w:pPr>
      <w:r>
        <w:t>• 저본 독법 | 聚 → ‘무리’</w:t>
      </w:r>
    </w:p>
    <w:p>
      <w:pPr>
        <w:pStyle w:val="SHTKNoteDetail"/>
      </w:pPr>
      <w:r>
        <w:t>• 이문 독법 | ∅ → ‘해당 성분 없음(탈락)’</w:t>
      </w:r>
    </w:p>
    <w:p>
      <w:pPr>
        <w:pStyle w:val="SHTKNoteDetail"/>
      </w:pPr>
      <w:r>
        <w:t>• 저본 기준 번역 | “한 삼씨 무더기나,”</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0807010.</w:t>
      </w:r>
    </w:p>
    <w:p>
      <w:pPr>
        <w:pStyle w:val="SHTKSourceText"/>
      </w:pPr>
      <w:r>
        <w:t>一米[11]聚等。</w:t>
      </w:r>
    </w:p>
    <w:p>
      <w:pPr>
        <w:pStyle w:val="SHTKTranslationText"/>
      </w:pPr>
      <w:r>
        <w:t>한 쌀 무더기 등이라고 말한다.</w:t>
      </w:r>
    </w:p>
    <w:p>
      <w:pPr>
        <w:pStyle w:val="SHTKNoteSummary"/>
      </w:pPr>
      <w:r>
        <w:t>교감 요약 | [CBETA 교감] 저본 聚 → 甲·乙본 一聚</w:t>
      </w:r>
    </w:p>
    <w:p>
      <w:pPr>
        <w:pStyle w:val="SHTKNoteDetail"/>
      </w:pPr>
      <w:r>
        <w:t>• 교감 번호 | 0807011</w:t>
      </w:r>
    </w:p>
    <w:p>
      <w:pPr>
        <w:pStyle w:val="SHTKNoteDetail"/>
      </w:pPr>
      <w:r>
        <w:t>• 저본 독법 | 聚 → ‘무리’</w:t>
      </w:r>
    </w:p>
    <w:p>
      <w:pPr>
        <w:pStyle w:val="SHTKNoteDetail"/>
      </w:pPr>
      <w:r>
        <w:t>• 이문 독법 | 一聚 → ‘하나/첫째 / 무리’</w:t>
      </w:r>
    </w:p>
    <w:p>
      <w:pPr>
        <w:pStyle w:val="SHTKNoteDetail"/>
      </w:pPr>
      <w:r>
        <w:t>• 저본 기준 번역 | “한 쌀 무더기 등이라고 말한다.”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0807011.</w:t>
      </w:r>
    </w:p>
    <w:p>
      <w:pPr>
        <w:pStyle w:val="SHTKSourceText"/>
      </w:pPr>
      <w:r>
        <w:t>雖有八微多物。總說一故。</w:t>
      </w:r>
    </w:p>
    <w:p>
      <w:pPr>
        <w:pStyle w:val="SHTKTranslationText"/>
      </w:pPr>
      <w:r>
        <w:t>비록 여덟 미진 등 많은 물건이 있어도, 전체를 두고 하나라고 말하기 때문이다.</w:t>
      </w:r>
    </w:p>
    <w:p>
      <w:pPr>
        <w:pStyle w:val="SHTKPositionMarker"/>
      </w:pPr>
      <w:bookmarkStart w:id="6531" w:name="loc_0807b12"/>
      <w:bookmarkEnd w:id="6531"/>
      <w:r>
        <w:t>[0807b12]</w:t>
      </w:r>
    </w:p>
    <w:p>
      <w:pPr>
        <w:pStyle w:val="SHTKSourceText"/>
      </w:pPr>
      <w:r>
        <w:t>論。或補特伽羅至生世間故。論主反難也。以經說一。即謂非蘊是別一我。</w:t>
      </w:r>
    </w:p>
    <w:p>
      <w:pPr>
        <w:pStyle w:val="SHTKTranslationText"/>
      </w:pPr>
      <w:r>
        <w:t>논에서 “혹은 보특가라”부터 “세간에 생기기 때문이다”까지라고 한다. 논주가 되받아 힐난한 것이다. 경에서 ‘하나’라고 말했다는 이유로, 곧 온이 아니라 별도의 하나인 아라고 한다면,</w:t>
      </w:r>
    </w:p>
    <w:p>
      <w:pPr>
        <w:pStyle w:val="SHTKSourceText"/>
      </w:pPr>
      <w:r>
        <w:t>經說於生我應有[12]為。</w:t>
      </w:r>
    </w:p>
    <w:p>
      <w:pPr>
        <w:pStyle w:val="SHTKTranslationText"/>
      </w:pPr>
      <w:r>
        <w:t>경에서 아가 생긴다고 말했으니 아는 마땅히 유위여야 한다.</w:t>
      </w:r>
    </w:p>
    <w:p>
      <w:pPr>
        <w:pStyle w:val="SHTKNoteSummary"/>
      </w:pPr>
      <w:r>
        <w:t>교감 요약 | [CBETA 교감] 저본 為 → 甲·乙본 無</w:t>
      </w:r>
    </w:p>
    <w:p>
      <w:pPr>
        <w:pStyle w:val="SHTKNoteDetail"/>
      </w:pPr>
      <w:r>
        <w:t>• 교감 번호 | 0807012</w:t>
      </w:r>
    </w:p>
    <w:p>
      <w:pPr>
        <w:pStyle w:val="SHTKNoteDetail"/>
      </w:pPr>
      <w:r>
        <w:t>• 저본 독법 | 為 → ‘…이다/…로 삼다’</w:t>
      </w:r>
    </w:p>
    <w:p>
      <w:pPr>
        <w:pStyle w:val="SHTKNoteDetail"/>
      </w:pPr>
      <w:r>
        <w:t>• 이문 독법 | 無 → ‘없다’</w:t>
      </w:r>
    </w:p>
    <w:p>
      <w:pPr>
        <w:pStyle w:val="SHTKNoteDetail"/>
      </w:pPr>
      <w:r>
        <w:t>• 저본 기준 번역 | “경에서 아가 생긴다고 말했으니 아는 마땅히 유위여야 한다.”</w:t>
      </w:r>
    </w:p>
    <w:p>
      <w:pPr>
        <w:pStyle w:val="SHTKNoteDetail"/>
      </w:pPr>
      <w:r>
        <w:t>• 교감 해설 | 본문은 저본 為를 유지한다.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0807012.</w:t>
      </w:r>
    </w:p>
    <w:p>
      <w:pPr>
        <w:pStyle w:val="SHTKSourceText"/>
      </w:pPr>
      <w:r>
        <w:t>違汝宗也。</w:t>
      </w:r>
    </w:p>
    <w:p>
      <w:pPr>
        <w:pStyle w:val="SHTKTranslationText"/>
      </w:pPr>
      <w:r>
        <w:t>이는 너희 종의에 어긋난다.</w:t>
      </w:r>
    </w:p>
    <w:p>
      <w:pPr>
        <w:pStyle w:val="SHTKPositionMarker"/>
      </w:pPr>
      <w:bookmarkStart w:id="6532" w:name="loc_0807b15"/>
      <w:bookmarkEnd w:id="6532"/>
      <w:r>
        <w:t>[0807b15]</w:t>
      </w:r>
    </w:p>
    <w:p>
      <w:pPr>
        <w:pStyle w:val="SHTKSourceText"/>
      </w:pPr>
      <w:r>
        <w:t>論。非此言生如蘊新起。</w:t>
      </w:r>
    </w:p>
    <w:p>
      <w:pPr>
        <w:pStyle w:val="SHTKTranslationText"/>
      </w:pPr>
      <w:r>
        <w:t>논에서 “여기서 생긴다고 한 것은 온처럼 새로 일어나는 것이 아니다”라고 한다.</w:t>
      </w:r>
    </w:p>
    <w:p>
      <w:pPr>
        <w:pStyle w:val="SHTKSourceText"/>
      </w:pPr>
      <w:r>
        <w:t>彼宗通我生非如[13]蘊[14]新起。</w:t>
      </w:r>
    </w:p>
    <w:p>
      <w:pPr>
        <w:pStyle w:val="SHTKTranslationText"/>
      </w:pPr>
      <w:r>
        <w:t>그 종파가 회통하기를, 아가 생긴다는 것은 온처럼 새로 일어나는 것이 아니라고 한다.</w:t>
      </w:r>
    </w:p>
    <w:p>
      <w:pPr>
        <w:pStyle w:val="SHTKNoteSummary"/>
      </w:pPr>
      <w:r>
        <w:t>교감 요약 | [CBETA 교감] 저본 蘊 → 甲·乙본 蘊依何義說生在世間</w:t>
      </w:r>
    </w:p>
    <w:p>
      <w:pPr>
        <w:pStyle w:val="SHTKNoteDetail"/>
      </w:pPr>
      <w:r>
        <w:t>• 교감 번호 | 0807013</w:t>
      </w:r>
    </w:p>
    <w:p>
      <w:pPr>
        <w:pStyle w:val="SHTKNoteDetail"/>
      </w:pPr>
      <w:r>
        <w:t>• 저본 독법 | 蘊</w:t>
      </w:r>
    </w:p>
    <w:p>
      <w:pPr>
        <w:pStyle w:val="SHTKNoteDetail"/>
      </w:pPr>
      <w:r>
        <w:t>• 이문 독법 | 蘊依何義說生在世間</w:t>
      </w:r>
    </w:p>
    <w:p>
      <w:pPr>
        <w:pStyle w:val="SHTKNoteDetail"/>
      </w:pPr>
      <w:r>
        <w:t>• 저본 기준 번역 | “그 종파가 회통하기를, 아가 생긴다는 것은 온처럼 새로 일어나는 것이 아니라고 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0807013.</w:t>
      </w:r>
    </w:p>
    <w:p>
      <w:pPr>
        <w:pStyle w:val="SHTKNoteSummary"/>
      </w:pPr>
      <w:r>
        <w:t>교감 요약 | [CBETA 교감] 甲·乙본에는 新起 없음</w:t>
      </w:r>
    </w:p>
    <w:p>
      <w:pPr>
        <w:pStyle w:val="SHTKNoteDetail"/>
      </w:pPr>
      <w:r>
        <w:t>• 교감 번호 | 0807014</w:t>
      </w:r>
    </w:p>
    <w:p>
      <w:pPr>
        <w:pStyle w:val="SHTKNoteDetail"/>
      </w:pPr>
      <w:r>
        <w:t>• 저본 독법 | 新起</w:t>
      </w:r>
    </w:p>
    <w:p>
      <w:pPr>
        <w:pStyle w:val="SHTKNoteDetail"/>
      </w:pPr>
      <w:r>
        <w:t>• 이문 독법 | ∅ → ‘해당 성분 없음(탈락)’</w:t>
      </w:r>
    </w:p>
    <w:p>
      <w:pPr>
        <w:pStyle w:val="SHTKNoteDetail"/>
      </w:pPr>
      <w:r>
        <w:t>• 저본 기준 번역 | “그 종파가 회통하기를, 아가 생긴다는 것은 온처럼 새로 일어나는 것이 아니라고 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0807014.</w:t>
      </w:r>
    </w:p>
    <w:p>
      <w:pPr>
        <w:pStyle w:val="SHTKPositionMarker"/>
      </w:pPr>
      <w:bookmarkStart w:id="6533" w:name="loc_0807b16"/>
      <w:bookmarkEnd w:id="6533"/>
      <w:r>
        <w:t>[0807b16]</w:t>
      </w:r>
    </w:p>
    <w:p>
      <w:pPr>
        <w:pStyle w:val="SHTKSourceText"/>
      </w:pPr>
      <w:r>
        <w:t>論。[15]依何義說生在世間者。</w:t>
      </w:r>
    </w:p>
    <w:p>
      <w:pPr>
        <w:pStyle w:val="SHTKTranslationText"/>
      </w:pPr>
      <w:r>
        <w:t>논에서 “[15]어떤 뜻에 의하여 세간에 생긴다고 말하는가?”라고 한다.</w:t>
      </w:r>
    </w:p>
    <w:p>
      <w:pPr>
        <w:pStyle w:val="SHTKNoteSummary"/>
      </w:pPr>
      <w:r>
        <w:t>교감 요약 | [CBETA 교감] 저본 依何義說生在世間」者，論主徵也 → 甲·乙본 依此今時至取別位故彼宗通</w:t>
      </w:r>
    </w:p>
    <w:p>
      <w:pPr>
        <w:pStyle w:val="SHTKNoteDetail"/>
      </w:pPr>
      <w:r>
        <w:t>• 교감 번호 | 0807015</w:t>
      </w:r>
    </w:p>
    <w:p>
      <w:pPr>
        <w:pStyle w:val="SHTKNoteDetail"/>
      </w:pPr>
      <w:r>
        <w:t>• 저본 독법 | 依何義說生在世間」者，論主徵也</w:t>
      </w:r>
    </w:p>
    <w:p>
      <w:pPr>
        <w:pStyle w:val="SHTKNoteDetail"/>
      </w:pPr>
      <w:r>
        <w:t>• 이문 독법 | 依此今時至取別位故彼宗通</w:t>
      </w:r>
    </w:p>
    <w:p>
      <w:pPr>
        <w:pStyle w:val="SHTKNoteDetail"/>
      </w:pPr>
      <w:r>
        <w:t>• 저본 기준 번역 | “논에서 “[15]어떤 뜻에 의하여 세간에 생긴다고 말하는가?”라고 한다.”</w:t>
      </w:r>
    </w:p>
    <w:p>
      <w:pPr>
        <w:pStyle w:val="SHTKNoteDetail"/>
      </w:pPr>
      <w:r>
        <w:t>• 교감 해설 | 의미 주의: 저본의 依何義說生在世間者。論主徵也 전체가 甲·乙본에서는 뒤의 회통 구절 依此今時至取別位故彼宗通으로 대체된다. 동결 U-map과 저본 분절을 유지한다.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0807015.</w:t>
      </w:r>
    </w:p>
    <w:p>
      <w:pPr>
        <w:pStyle w:val="SHTKSourceText"/>
      </w:pPr>
      <w:r>
        <w:t>論主徵也。</w:t>
      </w:r>
    </w:p>
    <w:p>
      <w:pPr>
        <w:pStyle w:val="SHTKTranslationText"/>
      </w:pPr>
      <w:r>
        <w:t>논주가 물은 것이다.</w:t>
      </w:r>
    </w:p>
    <w:p>
      <w:pPr>
        <w:pStyle w:val="SHTKSourceText"/>
      </w:pPr>
      <w:r>
        <w:t>我生[16]世間非如蘊[17]起。</w:t>
      </w:r>
    </w:p>
    <w:p>
      <w:pPr>
        <w:pStyle w:val="SHTKTranslationText"/>
      </w:pPr>
      <w:r>
        <w:t>아가 세간에 생긴다는 것이 온이 일어나는 것과 같지 않다면,</w:t>
      </w:r>
    </w:p>
    <w:p>
      <w:pPr>
        <w:pStyle w:val="SHTKNoteSummary"/>
      </w:pPr>
      <w:r>
        <w:t>교감 요약 | [CBETA 교감] 甲·乙본에는 世間 없음</w:t>
      </w:r>
    </w:p>
    <w:p>
      <w:pPr>
        <w:pStyle w:val="SHTKNoteDetail"/>
      </w:pPr>
      <w:r>
        <w:t>• 교감 번호 | 0807016</w:t>
      </w:r>
    </w:p>
    <w:p>
      <w:pPr>
        <w:pStyle w:val="SHTKNoteDetail"/>
      </w:pPr>
      <w:r>
        <w:t>• 저본 독법 | 世間</w:t>
      </w:r>
    </w:p>
    <w:p>
      <w:pPr>
        <w:pStyle w:val="SHTKNoteDetail"/>
      </w:pPr>
      <w:r>
        <w:t>• 이문 독법 | ∅ → ‘해당 성분 없음(탈락)’</w:t>
      </w:r>
    </w:p>
    <w:p>
      <w:pPr>
        <w:pStyle w:val="SHTKNoteDetail"/>
      </w:pPr>
      <w:r>
        <w:t>• 저본 기준 번역 | “아가 세간에 생긴다는 것이 온이 일어나는 것과 같지 않다면,”</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0807016.</w:t>
      </w:r>
    </w:p>
    <w:p>
      <w:pPr>
        <w:pStyle w:val="SHTKNoteSummary"/>
      </w:pPr>
      <w:r>
        <w:t>교감 요약 | [CBETA 교감] 甲·乙본에는 起 없음</w:t>
      </w:r>
    </w:p>
    <w:p>
      <w:pPr>
        <w:pStyle w:val="SHTKNoteDetail"/>
      </w:pPr>
      <w:r>
        <w:t>• 교감 번호 | 0807017</w:t>
      </w:r>
    </w:p>
    <w:p>
      <w:pPr>
        <w:pStyle w:val="SHTKNoteDetail"/>
      </w:pPr>
      <w:r>
        <w:t>• 저본 독법 | 起 → ‘일어나다’</w:t>
      </w:r>
    </w:p>
    <w:p>
      <w:pPr>
        <w:pStyle w:val="SHTKNoteDetail"/>
      </w:pPr>
      <w:r>
        <w:t>• 이문 독법 | ∅ → ‘해당 성분 없음(탈락)’</w:t>
      </w:r>
    </w:p>
    <w:p>
      <w:pPr>
        <w:pStyle w:val="SHTKNoteDetail"/>
      </w:pPr>
      <w:r>
        <w:t>• 저본 기준 번역 | “아가 세간에 생긴다는 것이 온이 일어나는 것과 같지 않다면,”</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0807017.</w:t>
      </w:r>
    </w:p>
    <w:p>
      <w:pPr>
        <w:pStyle w:val="SHTKSourceText"/>
      </w:pPr>
      <w:r>
        <w:t>依何義說生[18]在世間。</w:t>
      </w:r>
    </w:p>
    <w:p>
      <w:pPr>
        <w:pStyle w:val="SHTKTranslationText"/>
      </w:pPr>
      <w:r>
        <w:t>어떤 뜻에 의하여 세간에 생긴다고 말하는가?</w:t>
      </w:r>
    </w:p>
    <w:p>
      <w:pPr>
        <w:pStyle w:val="SHTKNoteSummary"/>
      </w:pPr>
      <w:r>
        <w:t>교감 요약 | [CBETA 교감] 甲·乙본에는 在 없음</w:t>
      </w:r>
    </w:p>
    <w:p>
      <w:pPr>
        <w:pStyle w:val="SHTKNoteDetail"/>
      </w:pPr>
      <w:r>
        <w:t>• 교감 번호 | 0807018</w:t>
      </w:r>
    </w:p>
    <w:p>
      <w:pPr>
        <w:pStyle w:val="SHTKNoteDetail"/>
      </w:pPr>
      <w:r>
        <w:t>• 저본 독법 | 在 → ‘있다’</w:t>
      </w:r>
    </w:p>
    <w:p>
      <w:pPr>
        <w:pStyle w:val="SHTKNoteDetail"/>
      </w:pPr>
      <w:r>
        <w:t>• 이문 독법 | ∅ → ‘해당 성분 없음(탈락)’</w:t>
      </w:r>
    </w:p>
    <w:p>
      <w:pPr>
        <w:pStyle w:val="SHTKNoteDetail"/>
      </w:pPr>
      <w:r>
        <w:t>• 저본 기준 번역 | “어떤 뜻에 의하여 세간에 생긴다고 말하는가?”</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0807018.</w:t>
      </w:r>
    </w:p>
    <w:p>
      <w:pPr>
        <w:pStyle w:val="SHTKPositionMarker"/>
      </w:pPr>
      <w:bookmarkStart w:id="6534" w:name="loc_0807b18"/>
      <w:bookmarkEnd w:id="6534"/>
      <w:r>
        <w:t>[0807b18]</w:t>
      </w:r>
    </w:p>
    <w:p>
      <w:pPr>
        <w:pStyle w:val="SHTKSourceText"/>
      </w:pPr>
      <w:r>
        <w:t>論。依此今時至取別位故。彼宗通也。說我為生者。非是如蘊新生。但是我取新蘊故名為生。如世間說能祠者生。記論者生。</w:t>
      </w:r>
    </w:p>
    <w:p>
      <w:pPr>
        <w:pStyle w:val="SHTKTranslationText"/>
      </w:pPr>
      <w:r>
        <w:t>논에서 “이것에 의하여 지금”부터 “별도의 지위를 취하기 때문이다”까지라고 한다. 그 종파가 회통한 것이다. 아가 생긴다고 말하는 것은, 온처럼 새로 생긴다는 뜻이 아니다. 다만 아가 새로운 온을 취하기 때문에 생긴다고 이름할 뿐이다. 세간에서 ‘제사를 행하는 자가 생겼다’고 말하거나, ‘기론자(記論者)가 생겼다’고 말하는 것과 같다.</w:t>
      </w:r>
    </w:p>
    <w:p>
      <w:pPr>
        <w:pStyle w:val="SHTKSourceText"/>
      </w:pPr>
      <w:r>
        <w:t>然此[19]祠者實不新生。</w:t>
      </w:r>
    </w:p>
    <w:p>
      <w:pPr>
        <w:pStyle w:val="SHTKTranslationText"/>
      </w:pPr>
      <w:r>
        <w:t>그러나 이 제사를 행하는 자가 실제로 새로 생긴 것은 아니다.</w:t>
      </w:r>
    </w:p>
    <w:p>
      <w:pPr>
        <w:pStyle w:val="SHTKNoteSummary"/>
      </w:pPr>
      <w:r>
        <w:t>교감 요약 | [CBETA 교감] 저본 祠 → 甲·乙본 初</w:t>
      </w:r>
    </w:p>
    <w:p>
      <w:pPr>
        <w:pStyle w:val="SHTKNoteDetail"/>
      </w:pPr>
      <w:r>
        <w:t>• 교감 번호 | 0807019</w:t>
      </w:r>
    </w:p>
    <w:p>
      <w:pPr>
        <w:pStyle w:val="SHTKNoteDetail"/>
      </w:pPr>
      <w:r>
        <w:t>• 저본 독법 | 祠</w:t>
      </w:r>
    </w:p>
    <w:p>
      <w:pPr>
        <w:pStyle w:val="SHTKNoteDetail"/>
      </w:pPr>
      <w:r>
        <w:t>• 이문 독법 | 初 → ‘처음’</w:t>
      </w:r>
    </w:p>
    <w:p>
      <w:pPr>
        <w:pStyle w:val="SHTKNoteDetail"/>
      </w:pPr>
      <w:r>
        <w:t>• 저본 기준 번역 | “그러나 이 제사를 행하는 자가 실제로 새로 생긴 것은 아니다.”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0807019.</w:t>
      </w:r>
    </w:p>
    <w:p>
      <w:pPr>
        <w:pStyle w:val="SHTKSourceText"/>
      </w:pPr>
      <w:r>
        <w:t>以彼[20]初者取明論故名之為生。</w:t>
      </w:r>
    </w:p>
    <w:p>
      <w:pPr>
        <w:pStyle w:val="SHTKTranslationText"/>
      </w:pPr>
      <w:r>
        <w:t>그 첫 번째 사람이 명론(明論)을 취하기 때문에 그것을 ‘생겼다’고 이름한 것이다.</w:t>
      </w:r>
    </w:p>
    <w:p>
      <w:pPr>
        <w:pStyle w:val="SHTKNoteSummary"/>
      </w:pPr>
      <w:r>
        <w:t>교감 요약 | [CBETA 교감] 저본 初 → 原본 祠</w:t>
      </w:r>
    </w:p>
    <w:p>
      <w:pPr>
        <w:pStyle w:val="SHTKNoteDetail"/>
      </w:pPr>
      <w:r>
        <w:t>• 교감 번호 | 0807020</w:t>
      </w:r>
    </w:p>
    <w:p>
      <w:pPr>
        <w:pStyle w:val="SHTKNoteDetail"/>
      </w:pPr>
      <w:r>
        <w:t>• 저본 독법 | 初 → ‘처음’</w:t>
      </w:r>
    </w:p>
    <w:p>
      <w:pPr>
        <w:pStyle w:val="SHTKNoteDetail"/>
      </w:pPr>
      <w:r>
        <w:t>• 이문 독법 | 祠</w:t>
      </w:r>
    </w:p>
    <w:p>
      <w:pPr>
        <w:pStyle w:val="SHTKNoteDetail"/>
      </w:pPr>
      <w:r>
        <w:t>• 저본 기준 번역 | “그 첫 번째 사람이 명론(明論)을 취하기 때문에 그것을 ‘생겼다’고 이름한 것이다.”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0807020.</w:t>
      </w:r>
    </w:p>
    <w:p>
      <w:pPr>
        <w:pStyle w:val="SHTKSourceText"/>
      </w:pPr>
      <w:r>
        <w:t>又如世間言[21]老者生。</w:t>
      </w:r>
    </w:p>
    <w:p>
      <w:pPr>
        <w:pStyle w:val="SHTKTranslationText"/>
      </w:pPr>
      <w:r>
        <w:t>또 세간에서 ‘늙은 자가 생겼다’고 하거나,</w:t>
      </w:r>
    </w:p>
    <w:p>
      <w:pPr>
        <w:pStyle w:val="SHTKNoteSummary"/>
      </w:pPr>
      <w:r>
        <w:t>교감 요약 | [CBETA 교감] 저본 老 → 甲·乙본 老死</w:t>
      </w:r>
    </w:p>
    <w:p>
      <w:pPr>
        <w:pStyle w:val="SHTKNoteDetail"/>
      </w:pPr>
      <w:r>
        <w:t>• 교감 번호 | 0807021</w:t>
      </w:r>
    </w:p>
    <w:p>
      <w:pPr>
        <w:pStyle w:val="SHTKNoteDetail"/>
      </w:pPr>
      <w:r>
        <w:t>• 저본 독법 | 老</w:t>
      </w:r>
    </w:p>
    <w:p>
      <w:pPr>
        <w:pStyle w:val="SHTKNoteDetail"/>
      </w:pPr>
      <w:r>
        <w:t>• 이문 독법 | 老死</w:t>
      </w:r>
    </w:p>
    <w:p>
      <w:pPr>
        <w:pStyle w:val="SHTKNoteDetail"/>
      </w:pPr>
      <w:r>
        <w:t>• 저본 기준 번역 | “또 세간에서 ‘늙은 자가 생겼다’고 하거나,”</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0807021.</w:t>
      </w:r>
    </w:p>
    <w:p>
      <w:pPr>
        <w:pStyle w:val="SHTKSourceText"/>
      </w:pPr>
      <w:r>
        <w:t>病者生等。然此老．病實非新生。以取別位名為生也。我亦如是。</w:t>
      </w:r>
    </w:p>
    <w:p>
      <w:pPr>
        <w:pStyle w:val="SHTKTranslationText"/>
      </w:pPr>
      <w:r>
        <w:t>‘병든 자가 생겼다’고 하는 것 등과 같다. 그러나 이 늙음과 병듦은 실제로 새로 생긴 것이 아니다. 별도의 지위를 취했기 때문에 ‘생겼다’고 이름한 것이다. 아도 이와 같다.</w:t>
      </w:r>
    </w:p>
    <w:p>
      <w:pPr>
        <w:pStyle w:val="SHTKSourceText"/>
      </w:pPr>
      <w:r>
        <w:t>實非[22]如蘊更別新生。</w:t>
      </w:r>
    </w:p>
    <w:p>
      <w:pPr>
        <w:pStyle w:val="SHTKTranslationText"/>
      </w:pPr>
      <w:r>
        <w:t>실제로 온처럼 다시 별도로 새로 생기는 것이 아니라,</w:t>
      </w:r>
    </w:p>
    <w:p>
      <w:pPr>
        <w:pStyle w:val="SHTKNoteSummary"/>
      </w:pPr>
      <w:r>
        <w:t>교감 요약 | [CBETA 교감] 甲·乙본에는 如 없음</w:t>
      </w:r>
    </w:p>
    <w:p>
      <w:pPr>
        <w:pStyle w:val="SHTKNoteDetail"/>
      </w:pPr>
      <w:r>
        <w:t>• 교감 번호 | 0807022</w:t>
      </w:r>
    </w:p>
    <w:p>
      <w:pPr>
        <w:pStyle w:val="SHTKNoteDetail"/>
      </w:pPr>
      <w:r>
        <w:t>• 저본 독법 | 如 → ‘…와 같다’</w:t>
      </w:r>
    </w:p>
    <w:p>
      <w:pPr>
        <w:pStyle w:val="SHTKNoteDetail"/>
      </w:pPr>
      <w:r>
        <w:t>• 이문 독법 | ∅ → ‘해당 성분 없음(탈락)’</w:t>
      </w:r>
    </w:p>
    <w:p>
      <w:pPr>
        <w:pStyle w:val="SHTKNoteDetail"/>
      </w:pPr>
      <w:r>
        <w:t>• 저본 기준 번역 | “실제로 온처럼 다시 별도로 새로 생기는 것이 아니라,”</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0807022.</w:t>
      </w:r>
    </w:p>
    <w:p>
      <w:pPr>
        <w:pStyle w:val="SHTKSourceText"/>
      </w:pPr>
      <w:r>
        <w:t>以取[23]別蘊名為生也。</w:t>
      </w:r>
    </w:p>
    <w:p>
      <w:pPr>
        <w:pStyle w:val="SHTKTranslationText"/>
      </w:pPr>
      <w:r>
        <w:t>별도의 온을 취하기 때문에 ‘생겼다’고 이름한 것이다.</w:t>
      </w:r>
    </w:p>
    <w:p>
      <w:pPr>
        <w:pStyle w:val="SHTKNoteSummary"/>
      </w:pPr>
      <w:r>
        <w:t>교감 요약 | [CBETA 교감] 저본 別 → 甲·乙본 為別</w:t>
      </w:r>
    </w:p>
    <w:p>
      <w:pPr>
        <w:pStyle w:val="SHTKNoteDetail"/>
      </w:pPr>
      <w:r>
        <w:t>• 교감 번호 | 0807023</w:t>
      </w:r>
    </w:p>
    <w:p>
      <w:pPr>
        <w:pStyle w:val="SHTKNoteDetail"/>
      </w:pPr>
      <w:r>
        <w:t>• 저본 독법 | 別 → ‘별도/다르다’</w:t>
      </w:r>
    </w:p>
    <w:p>
      <w:pPr>
        <w:pStyle w:val="SHTKNoteDetail"/>
      </w:pPr>
      <w:r>
        <w:t>• 이문 독법 | 為別 → ‘…이다/…로 삼다 / 별도/다르다’</w:t>
      </w:r>
    </w:p>
    <w:p>
      <w:pPr>
        <w:pStyle w:val="SHTKNoteDetail"/>
      </w:pPr>
      <w:r>
        <w:t>• 저본 기준 번역 | “별도의 온을 취하기 때문에 ‘생겼다’고 이름한 것이다.”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0807023.</w:t>
      </w:r>
    </w:p>
    <w:p>
      <w:pPr>
        <w:pStyle w:val="SHTKPositionMarker"/>
      </w:pPr>
      <w:bookmarkStart w:id="6535" w:name="loc_0807b26"/>
      <w:bookmarkEnd w:id="6535"/>
      <w:r>
        <w:t>[0807b26]</w:t>
      </w:r>
    </w:p>
    <w:p>
      <w:pPr>
        <w:pStyle w:val="SHTKSourceText"/>
      </w:pPr>
      <w:r>
        <w:t>論。佛已遮故至故佛已遮。論主引經遮也。佛言捨此蘊。及能續餘蘊。</w:t>
      </w:r>
    </w:p>
    <w:p>
      <w:pPr>
        <w:pStyle w:val="SHTKTranslationText"/>
      </w:pPr>
      <w:r>
        <w:t>논에서 “부처님께서 이미 막으셨기 때문이다”부터 “그러므로 부처님께서 이미 막으셨다”까지라고 한다. 논주가 경전을 인용하여 막은 것이다. 부처님께서는 이 온을 버리는 것과, 다른 온을 이어 갈 수 있는 것에 관해 말씀하셨다.</w:t>
      </w:r>
    </w:p>
    <w:p>
      <w:pPr>
        <w:pStyle w:val="SHTKSourceText"/>
      </w:pPr>
      <w:r>
        <w:t>唯除[24]五蘊法假。</w:t>
      </w:r>
    </w:p>
    <w:p>
      <w:pPr>
        <w:pStyle w:val="SHTKTranslationText"/>
      </w:pPr>
      <w:r>
        <w:t>오직 오온법에 의한 가설을 제외하고,</w:t>
      </w:r>
    </w:p>
    <w:p>
      <w:pPr>
        <w:pStyle w:val="SHTKNoteSummary"/>
      </w:pPr>
      <w:r>
        <w:t>교감 요약 | [CBETA 교감] 甲·乙본에는 五蘊 없음</w:t>
      </w:r>
    </w:p>
    <w:p>
      <w:pPr>
        <w:pStyle w:val="SHTKNoteDetail"/>
      </w:pPr>
      <w:r>
        <w:t>• 교감 번호 | 0807024</w:t>
      </w:r>
    </w:p>
    <w:p>
      <w:pPr>
        <w:pStyle w:val="SHTKNoteDetail"/>
      </w:pPr>
      <w:r>
        <w:t>• 저본 독법 | 五蘊</w:t>
      </w:r>
    </w:p>
    <w:p>
      <w:pPr>
        <w:pStyle w:val="SHTKNoteDetail"/>
      </w:pPr>
      <w:r>
        <w:t>• 이문 독법 | ∅ → ‘해당 성분 없음(탈락)’</w:t>
      </w:r>
    </w:p>
    <w:p>
      <w:pPr>
        <w:pStyle w:val="SHTKNoteDetail"/>
      </w:pPr>
      <w:r>
        <w:t>• 저본 기준 번역 | “오직 오온법에 의한 가설을 제외하고,”</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0807024.</w:t>
      </w:r>
    </w:p>
    <w:p>
      <w:pPr>
        <w:pStyle w:val="SHTKSourceText"/>
      </w:pPr>
      <w:r>
        <w:t>許有能續諸蘊。已遮別我。汝說實我捨取諸蘊。</w:t>
      </w:r>
    </w:p>
    <w:p>
      <w:pPr>
        <w:pStyle w:val="SHTKTranslationText"/>
      </w:pPr>
      <w:r>
        <w:t>여러 온을 이어 갈 수 있는 별도의 것이 있다고 허용하는 것은, 이미 별도의 아를 막으신 뜻에 어긋난다. 너희는 실아가 여러 온을 버리고 취한다고 말하니,</w:t>
      </w:r>
    </w:p>
    <w:p>
      <w:pPr>
        <w:pStyle w:val="SHTKSourceText"/>
      </w:pPr>
      <w:r>
        <w:t>[25]豈非[＊]所遮。</w:t>
      </w:r>
    </w:p>
    <w:p>
      <w:pPr>
        <w:pStyle w:val="SHTKTranslationText"/>
      </w:pPr>
      <w:r>
        <w:t>어찌 이미 막으신 바가 아니겠는가?</w:t>
      </w:r>
    </w:p>
    <w:p>
      <w:pPr>
        <w:pStyle w:val="SHTKNoteSummary"/>
      </w:pPr>
      <w:r>
        <w:t>교감 요약 | [CBETA 교감] 저본 豈 → 甲·乙본 已</w:t>
      </w:r>
    </w:p>
    <w:p>
      <w:pPr>
        <w:pStyle w:val="SHTKNoteDetail"/>
      </w:pPr>
      <w:r>
        <w:t>• 교감 번호 | 0807025</w:t>
      </w:r>
    </w:p>
    <w:p>
      <w:pPr>
        <w:pStyle w:val="SHTKNoteDetail"/>
      </w:pPr>
      <w:r>
        <w:t>• 저본 독법 | 豈</w:t>
      </w:r>
    </w:p>
    <w:p>
      <w:pPr>
        <w:pStyle w:val="SHTKNoteDetail"/>
      </w:pPr>
      <w:r>
        <w:t>• 이문 독법 | 已 → ‘이미’</w:t>
      </w:r>
    </w:p>
    <w:p>
      <w:pPr>
        <w:pStyle w:val="SHTKNoteDetail"/>
      </w:pPr>
      <w:r>
        <w:t>• 저본 기준 번역 | “어찌 이미 막으신 바가 아니겠는가?”</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0807025.</w:t>
      </w:r>
    </w:p>
    <w:p>
      <w:pPr>
        <w:pStyle w:val="SHTKNoteSummary"/>
      </w:pPr>
      <w:r>
        <w:t>교감 요약 | [CBETA 교감] 甲·乙본에는 所 없음</w:t>
      </w:r>
    </w:p>
    <w:p>
      <w:pPr>
        <w:pStyle w:val="SHTKNoteDetail"/>
      </w:pPr>
      <w:r>
        <w:t>• 원교감 원문 | 所【大】＊，〔－〕【甲】【乙】＊</w:t>
      </w:r>
    </w:p>
    <w:p>
      <w:pPr>
        <w:pStyle w:val="SHTKNoteDetail"/>
      </w:pPr>
      <w:r>
        <w:t>• 해당 번역 | “어찌 이미 막으신 바가 아니겠는가?”</w:t>
      </w:r>
    </w:p>
    <w:p>
      <w:pPr>
        <w:pStyle w:val="SHTKNoteDetail"/>
      </w:pPr>
      <w:r>
        <w:t>• 번역 영향 판정 | [의미 차이 있음]</w:t>
      </w:r>
    </w:p>
    <w:p>
      <w:pPr>
        <w:pStyle w:val="SHTKNoteDetail"/>
      </w:pPr>
      <w:r>
        <w:t>• 출처 | CBETA T41n1822, 교감 번호 0807003.</w:t>
      </w:r>
    </w:p>
    <w:p>
      <w:pPr>
        <w:pStyle w:val="SHTKPositionMarker"/>
      </w:pPr>
      <w:bookmarkStart w:id="6536" w:name="loc_0807b29"/>
      <w:bookmarkEnd w:id="6536"/>
      <w:r>
        <w:t>[0807b29]</w:t>
      </w:r>
    </w:p>
    <w:p>
      <w:pPr>
        <w:pStyle w:val="SHTKSourceText"/>
      </w:pPr>
      <w:r>
        <w:t>論。頗勤[26]具那契經至取捨諸蘊。</w:t>
      </w:r>
    </w:p>
    <w:p>
      <w:pPr>
        <w:pStyle w:val="SHTKTranslationText"/>
      </w:pPr>
      <w:r>
        <w:t>논에서 “《파근구나계경(頗勤具那契經)》”부터 “여러 온을 취하고 버린다”까지라고 한다.</w:t>
      </w:r>
    </w:p>
    <w:p>
      <w:pPr>
        <w:pStyle w:val="SHTKNoteSummary"/>
      </w:pPr>
      <w:r>
        <w:t>교감 요약 | [CBETA 교감] 저본 具 → 甲·乙본 俱</w:t>
      </w:r>
    </w:p>
    <w:p>
      <w:pPr>
        <w:pStyle w:val="SHTKNoteDetail"/>
      </w:pPr>
      <w:r>
        <w:t>• 교감 번호 | 0807026</w:t>
      </w:r>
    </w:p>
    <w:p>
      <w:pPr>
        <w:pStyle w:val="SHTKNoteDetail"/>
      </w:pPr>
      <w:r>
        <w:t>• 저본 독법 | 具</w:t>
      </w:r>
    </w:p>
    <w:p>
      <w:pPr>
        <w:pStyle w:val="SHTKNoteDetail"/>
      </w:pPr>
      <w:r>
        <w:t>• 이문 독법 | 俱</w:t>
      </w:r>
    </w:p>
    <w:p>
      <w:pPr>
        <w:pStyle w:val="SHTKNoteDetail"/>
      </w:pPr>
      <w:r>
        <w:t>• 저본 기준 번역 | “논에서 “《파근구나계경(頗勤具那契經)》”부터 “여러 온을 취하고 버린다”까지라고 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0807026.</w:t>
      </w:r>
    </w:p>
    <w:p>
      <w:pPr>
        <w:pStyle w:val="SHTKSourceText"/>
      </w:pPr>
      <w:r>
        <w:t>論主又重引經證無我取捨諸蘊也。</w:t>
      </w:r>
    </w:p>
    <w:p>
      <w:pPr>
        <w:pStyle w:val="SHTKTranslationText"/>
      </w:pPr>
      <w:r>
        <w:t>논주가 또 거듭 경전을 인용하여 아가 여러 온을 취하고 버리는 것이 아님을 증명한 것이다.</w:t>
      </w:r>
    </w:p>
    <w:p>
      <w:pPr>
        <w:pStyle w:val="SHTKPositionMarker"/>
      </w:pPr>
      <w:bookmarkStart w:id="6537" w:name="loc_0807c02"/>
      <w:bookmarkEnd w:id="6537"/>
      <w:r>
        <w:t>[0807c02]</w:t>
      </w:r>
    </w:p>
    <w:p>
      <w:pPr>
        <w:pStyle w:val="SHTKSourceText"/>
      </w:pPr>
      <w:r>
        <w:t>論。又汝所引至為喻不成。論主兩關破前引喻也。若說是我。即不極成我不許故。若是心等。又念念滅新新生故。取捨不成。身如心等。又如明等與身有異。蘊亦應異補特伽羅。老．病二身前後各別皆無取捨。</w:t>
      </w:r>
    </w:p>
    <w:p>
      <w:pPr>
        <w:pStyle w:val="SHTKTranslationText"/>
      </w:pPr>
      <w:r>
        <w:t>논에서 “또 너희가 인용한 것”부터 “비유가 성립하지 않는다”까지라고 한다. 논주가 두 갈래로 앞의 비유를 논파한 것이다. 만일 그것이 아라고 한다면, 극성(極成)이 아니다. 나는 아를 허용하지 않기 때문이다. 만일 그것이 마음 등이라면, 또 찰나찰나 소멸하고 새로새로 생기기 때문에, 취하고 버림이 성립하지 않는다. 몸도 마음 등과 같다. 또 명(明) 등은 몸과 다르듯이, 온도 보특가라와 달라야 할 것이다. 늙은 몸과 병든 몸도 전후가 각각 다르므로 모두 취하고 버림이 없다.</w:t>
      </w:r>
    </w:p>
    <w:p>
      <w:pPr>
        <w:pStyle w:val="SHTKSourceText"/>
      </w:pPr>
      <w:r>
        <w:t>若同數論[27]說有轉變。</w:t>
      </w:r>
    </w:p>
    <w:p>
      <w:pPr>
        <w:pStyle w:val="SHTKTranslationText"/>
      </w:pPr>
      <w:r>
        <w:t>만일 수론(數論)과 같이 전변이 있다고 말한다면,</w:t>
      </w:r>
    </w:p>
    <w:p>
      <w:pPr>
        <w:pStyle w:val="SHTKNoteSummary"/>
      </w:pPr>
      <w:r>
        <w:t>교감 요약 | [CBETA 교감] 저본 說 → 甲·乙본 流至</w:t>
      </w:r>
    </w:p>
    <w:p>
      <w:pPr>
        <w:pStyle w:val="SHTKNoteDetail"/>
      </w:pPr>
      <w:r>
        <w:t>• 교감 번호 | 0807027</w:t>
      </w:r>
    </w:p>
    <w:p>
      <w:pPr>
        <w:pStyle w:val="SHTKNoteDetail"/>
      </w:pPr>
      <w:r>
        <w:t>• 저본 독법 | 說 → ‘말하다’</w:t>
      </w:r>
    </w:p>
    <w:p>
      <w:pPr>
        <w:pStyle w:val="SHTKNoteDetail"/>
      </w:pPr>
      <w:r>
        <w:t>• 이문 독법 | 流至</w:t>
      </w:r>
    </w:p>
    <w:p>
      <w:pPr>
        <w:pStyle w:val="SHTKNoteDetail"/>
      </w:pPr>
      <w:r>
        <w:t>• 저본 기준 번역 | “만일 수론(數論)과 같이 전변이 있다고 말한다면,”</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0807027.</w:t>
      </w:r>
    </w:p>
    <w:p>
      <w:pPr>
        <w:pStyle w:val="SHTKSourceText"/>
      </w:pPr>
      <w:r>
        <w:t>如前已破。</w:t>
      </w:r>
    </w:p>
    <w:p>
      <w:pPr>
        <w:pStyle w:val="SHTKTranslationText"/>
      </w:pPr>
      <w:r>
        <w:t>앞에서 이미 논파하였다.</w:t>
      </w:r>
    </w:p>
    <w:p>
      <w:pPr>
        <w:pStyle w:val="SHTKPositionMarker"/>
      </w:pPr>
      <w:bookmarkStart w:id="6538" w:name="loc_0807c08"/>
      <w:bookmarkEnd w:id="6538"/>
      <w:r>
        <w:t>[0807c08]</w:t>
      </w:r>
    </w:p>
    <w:p>
      <w:pPr>
        <w:pStyle w:val="SHTKSourceText"/>
      </w:pPr>
      <w:r>
        <w:t>論。又許蘊生至此異蘊及常。若如彼宗蘊生我不生者。</w:t>
      </w:r>
    </w:p>
    <w:p>
      <w:pPr>
        <w:pStyle w:val="SHTKTranslationText"/>
      </w:pPr>
      <w:r>
        <w:t>논에서 “또 온이 생긴다고 허용하면서”부터 “이것은 온과 다르고 또 상주한다”까지라고 한다. 만일 그 종파와 같이 온은 생기지만 아는 생기지 않는다고 한다면,</w:t>
      </w:r>
    </w:p>
    <w:p>
      <w:pPr>
        <w:pStyle w:val="SHTKSourceText"/>
      </w:pPr>
      <w:r>
        <w:t>即定許我異於蘊及[28]我是常。</w:t>
      </w:r>
    </w:p>
    <w:p>
      <w:pPr>
        <w:pStyle w:val="SHTKTranslationText"/>
      </w:pPr>
      <w:r>
        <w:t>곧 반드시 아가 온과 다르고 또 아가 상주한다고 허용하게 된다.</w:t>
      </w:r>
    </w:p>
    <w:p>
      <w:pPr>
        <w:pStyle w:val="SHTKNoteSummary"/>
      </w:pPr>
      <w:r>
        <w:t>교감 요약 | [CBETA 교감] 甲·乙본에는 我 없음</w:t>
      </w:r>
    </w:p>
    <w:p>
      <w:pPr>
        <w:pStyle w:val="SHTKNoteDetail"/>
      </w:pPr>
      <w:r>
        <w:t>• 교감 번호 | 0807028</w:t>
      </w:r>
    </w:p>
    <w:p>
      <w:pPr>
        <w:pStyle w:val="SHTKNoteDetail"/>
      </w:pPr>
      <w:r>
        <w:t>• 저본 독법 | 我 → ‘아(我)’</w:t>
      </w:r>
    </w:p>
    <w:p>
      <w:pPr>
        <w:pStyle w:val="SHTKNoteDetail"/>
      </w:pPr>
      <w:r>
        <w:t>• 이문 독법 | ∅ → ‘해당 성분 없음(탈락)’</w:t>
      </w:r>
    </w:p>
    <w:p>
      <w:pPr>
        <w:pStyle w:val="SHTKNoteDetail"/>
      </w:pPr>
      <w:r>
        <w:t>• 저본 기준 번역 | “곧 반드시 아가 온과 다르고 또 아가 상주한다고 허용하게 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0807028.</w:t>
      </w:r>
    </w:p>
    <w:p>
      <w:pPr>
        <w:pStyle w:val="SHTKSourceText"/>
      </w:pPr>
      <w:r>
        <w:t>即違[29]彼宗補特伽羅。</w:t>
      </w:r>
    </w:p>
    <w:p>
      <w:pPr>
        <w:pStyle w:val="SHTKTranslationText"/>
      </w:pPr>
      <w:r>
        <w:t>그러면 곧 그 종파의 ‘보특가라는,</w:t>
      </w:r>
    </w:p>
    <w:p>
      <w:pPr>
        <w:pStyle w:val="SHTKNoteSummary"/>
      </w:pPr>
      <w:r>
        <w:t>교감 요약 | [CBETA 교감] 저본 彼 → 甲·乙본 汝</w:t>
      </w:r>
    </w:p>
    <w:p>
      <w:pPr>
        <w:pStyle w:val="SHTKNoteDetail"/>
      </w:pPr>
      <w:r>
        <w:t>• 교감 번호 | 0807029</w:t>
      </w:r>
    </w:p>
    <w:p>
      <w:pPr>
        <w:pStyle w:val="SHTKNoteDetail"/>
      </w:pPr>
      <w:r>
        <w:t>• 저본 독법 | 彼 → ‘저것/그’</w:t>
      </w:r>
    </w:p>
    <w:p>
      <w:pPr>
        <w:pStyle w:val="SHTKNoteDetail"/>
      </w:pPr>
      <w:r>
        <w:t>• 이문 독법 | 汝</w:t>
      </w:r>
    </w:p>
    <w:p>
      <w:pPr>
        <w:pStyle w:val="SHTKNoteDetail"/>
      </w:pPr>
      <w:r>
        <w:t>• 저본 기준 번역 | “그러면 곧 그 종파의 ‘보특가라는,”</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0807029.</w:t>
      </w:r>
    </w:p>
    <w:p>
      <w:pPr>
        <w:pStyle w:val="SHTKSourceText"/>
      </w:pPr>
      <w:r>
        <w:t>非常非無常。與蘊不一不異。</w:t>
      </w:r>
    </w:p>
    <w:p>
      <w:pPr>
        <w:pStyle w:val="SHTKTranslationText"/>
      </w:pPr>
      <w:r>
        <w:t>상주하는 것도 아니고 무상한 것도 아니며, 온과 하나도 아니고 다르지도 않다’는 주장에 어긋난다.</w:t>
      </w:r>
    </w:p>
    <w:p>
      <w:pPr>
        <w:pStyle w:val="SHTKPositionMarker"/>
      </w:pPr>
      <w:bookmarkStart w:id="6539" w:name="loc_0807c11"/>
      <w:bookmarkEnd w:id="6539"/>
      <w:r>
        <w:t>[0807c11]</w:t>
      </w:r>
    </w:p>
    <w:p>
      <w:pPr>
        <w:pStyle w:val="SHTKSourceText"/>
      </w:pPr>
      <w:r>
        <w:t>論。又此唯一蘊至與蘊有異。論主重出彼計。我一。蘊五。我與蘊異也。</w:t>
      </w:r>
    </w:p>
    <w:p>
      <w:pPr>
        <w:pStyle w:val="SHTKTranslationText"/>
      </w:pPr>
      <w:r>
        <w:t>논에서 “또 이것은 오직 하나이고 온은”부터 “온과 다르다”까지라고 한다. 논주가 다시 그들의 주장을 드러낸 것이다. 아는 하나이고, 온은 다섯이므로, 아와 온은 다르다는 것이다.</w:t>
      </w:r>
    </w:p>
    <w:p>
      <w:pPr>
        <w:pStyle w:val="SHTKPositionMarker"/>
      </w:pPr>
      <w:bookmarkStart w:id="6540" w:name="loc_0807c13"/>
      <w:bookmarkEnd w:id="6540"/>
      <w:r>
        <w:t>[0807c13]</w:t>
      </w:r>
    </w:p>
    <w:p>
      <w:pPr>
        <w:pStyle w:val="SHTKSourceText"/>
      </w:pPr>
      <w:r>
        <w:t>論。大種有四至不異大種。犢子部反難論主也。大種有四。造色唯一。而言大種不異造色。雖蘊有五。我唯有一。因何不許不異五蘊。</w:t>
      </w:r>
    </w:p>
    <w:p>
      <w:pPr>
        <w:pStyle w:val="SHTKTranslationText"/>
      </w:pPr>
      <w:r>
        <w:t>논에서 “대종은 네 가지이고”부터 “대종과 다르지 않다”까지라고 한다. 독자부가 논주에게 되받아 힐난한 것이다. 대종은 네 가지이고, 조색은 오직 하나라고 하면서, 대종은 조색과 다르지 않다고 말한다. 온은 비록 다섯이지만, 아는 오직 하나인데, 무슨 까닭에 오온과 다르지 않다고 허용하지 않는가?</w:t>
      </w:r>
    </w:p>
    <w:p>
      <w:pPr>
        <w:pStyle w:val="SHTKPositionMarker"/>
      </w:pPr>
      <w:bookmarkStart w:id="6541" w:name="loc_0807c16"/>
      <w:bookmarkEnd w:id="6541"/>
      <w:r>
        <w:t>[0807c16]</w:t>
      </w:r>
    </w:p>
    <w:p>
      <w:pPr>
        <w:pStyle w:val="SHTKSourceText"/>
      </w:pPr>
      <w:r>
        <w:t>論。是彼宗過。論主通也。</w:t>
      </w:r>
    </w:p>
    <w:p>
      <w:pPr>
        <w:pStyle w:val="SHTKTranslationText"/>
      </w:pPr>
      <w:r>
        <w:t>논에서 “그것은 그 종파의 허물이다”라고 한다. 논주가 회통한 것이다.</w:t>
      </w:r>
    </w:p>
    <w:p>
      <w:pPr>
        <w:pStyle w:val="SHTKPositionMarker"/>
      </w:pPr>
      <w:bookmarkStart w:id="6542" w:name="loc_0807c17"/>
      <w:bookmarkEnd w:id="6542"/>
      <w:r>
        <w:t>[0807c17]</w:t>
      </w:r>
    </w:p>
    <w:p>
      <w:pPr>
        <w:pStyle w:val="SHTKSourceText"/>
      </w:pPr>
      <w:r>
        <w:t>論。何謂彼宗。犢子部問也。</w:t>
      </w:r>
    </w:p>
    <w:p>
      <w:pPr>
        <w:pStyle w:val="SHTKTranslationText"/>
      </w:pPr>
      <w:r>
        <w:t>논에서 “어느 것이 그 종파인가?”라고 한다. 독자부가 물은 것이다.</w:t>
      </w:r>
    </w:p>
    <w:p>
      <w:pPr>
        <w:pStyle w:val="SHTKPositionMarker"/>
      </w:pPr>
      <w:bookmarkStart w:id="6543" w:name="loc_0807c18"/>
      <w:bookmarkEnd w:id="6543"/>
      <w:r>
        <w:t>[0807c18]</w:t>
      </w:r>
    </w:p>
    <w:p>
      <w:pPr>
        <w:pStyle w:val="SHTKSourceText"/>
      </w:pPr>
      <w:r>
        <w:t>論。諸計造色即大種論。彼宗說大種即是造色。是彼宗過也。</w:t>
      </w:r>
    </w:p>
    <w:p>
      <w:pPr>
        <w:pStyle w:val="SHTKTranslationText"/>
      </w:pPr>
      <w:r>
        <w:t>논에서 “조색이 곧 대종이라고 헤아리는 논자들이다”라고 한다. 그 종파에서는 대종이 곧 조색이라고 말한다. 그것은 그 종파의 허물이다.</w:t>
      </w:r>
    </w:p>
    <w:p>
      <w:pPr>
        <w:pStyle w:val="SHTKPositionMarker"/>
      </w:pPr>
      <w:bookmarkStart w:id="6544" w:name="loc_0807c19"/>
      <w:bookmarkEnd w:id="6544"/>
      <w:r>
        <w:t>[0807c19]</w:t>
      </w:r>
    </w:p>
    <w:p>
      <w:pPr>
        <w:pStyle w:val="SHTKSourceText"/>
      </w:pPr>
      <w:r>
        <w:t>論。設如彼見至補特伽羅。縱計破也。若犢子部執我與蘊。同覺天造色即大種者。即應亦同大種即是造色。蘊即是我。</w:t>
      </w:r>
    </w:p>
    <w:p>
      <w:pPr>
        <w:pStyle w:val="SHTKTranslationText"/>
      </w:pPr>
      <w:r>
        <w:t>논에서 “가령 그 견해와 같다고 하더라도”부터 “보특가라”까지라고 한다. 그들의 계집(計執)을 일단 허용하고 논파한 것이다. 만일 독자부가 아와 온의 관계를, 각천(覺天)이 조색과 대종을 같다고 한 것과 동일하게 집착한다면, 곧 마땅히 대종이 곧 조색이라는 것과 똑같이, 온이 곧 아라고 해야 한다.</w:t>
      </w:r>
    </w:p>
    <w:p>
      <w:pPr>
        <w:pStyle w:val="SHTKPositionMarker"/>
      </w:pPr>
      <w:bookmarkStart w:id="6545" w:name="loc_0807c22"/>
      <w:bookmarkEnd w:id="6545"/>
      <w:r>
        <w:t>[0807c22]</w:t>
      </w:r>
    </w:p>
    <w:p>
      <w:pPr>
        <w:pStyle w:val="SHTKSourceText"/>
      </w:pPr>
      <w:r>
        <w:t>論。若補特伽羅至命者即身。犢子部難也。若不如我宗別有我者。謂即五蘊名命者等。世尊答外道問。何不記言命者即身。</w:t>
      </w:r>
    </w:p>
    <w:p>
      <w:pPr>
        <w:pStyle w:val="SHTKTranslationText"/>
      </w:pPr>
      <w:r>
        <w:t>논에서 “만일 보특가라가”부터 “명자(命者)가 곧 몸이다”까지라고 한다. 독자부가 힐난한 것이다. 만일 우리 종처럼 별도의 아가 있지 않다면, 곧 오온을 명자 등이라고 이름하는 셈이다. 세존께서 외도의 질문에 답하실 때, 어찌 “명자가 곧 몸이다”라고 기별하지 않으셨는가?</w:t>
      </w:r>
    </w:p>
    <w:p>
      <w:pPr>
        <w:pStyle w:val="SHTKPositionMarker"/>
      </w:pPr>
      <w:bookmarkStart w:id="6546" w:name="loc_0807c25"/>
      <w:bookmarkEnd w:id="6546"/>
      <w:r>
        <w:t>[0807c25]</w:t>
      </w:r>
    </w:p>
    <w:p>
      <w:pPr>
        <w:pStyle w:val="SHTKSourceText"/>
      </w:pPr>
      <w:r>
        <w:t>論。觀能問者至龜毛硬軟。論主答也。我宗即蘊假說為我。</w:t>
      </w:r>
    </w:p>
    <w:p>
      <w:pPr>
        <w:pStyle w:val="SHTKTranslationText"/>
      </w:pPr>
      <w:r>
        <w:t>논에서 “질문하는 자를 관찰하여”부터 “거북의 털이 단단한가 부드러운가”까지라고 한다. 논주가 답한 것이다. 우리 종에서는 바로 온에 의지하여 가설로 아라고 말한다.</w:t>
      </w:r>
    </w:p>
    <w:p>
      <w:pPr>
        <w:pStyle w:val="SHTKSourceText"/>
      </w:pPr>
      <w:r>
        <w:t>即蘊[30]是我。</w:t>
      </w:r>
    </w:p>
    <w:p>
      <w:pPr>
        <w:pStyle w:val="SHTKTranslationText"/>
      </w:pPr>
      <w:r>
        <w:t>곧 온이 아이다.</w:t>
      </w:r>
    </w:p>
    <w:p>
      <w:pPr>
        <w:pStyle w:val="SHTKNoteSummary"/>
      </w:pPr>
      <w:r>
        <w:t>교감 요약 | [CBETA 교감] 甲·乙본에는 是 없음</w:t>
      </w:r>
    </w:p>
    <w:p>
      <w:pPr>
        <w:pStyle w:val="SHTKNoteDetail"/>
      </w:pPr>
      <w:r>
        <w:t>• 교감 번호 | 0807030</w:t>
      </w:r>
    </w:p>
    <w:p>
      <w:pPr>
        <w:pStyle w:val="SHTKNoteDetail"/>
      </w:pPr>
      <w:r>
        <w:t>• 저본 독법 | 是 → ‘이다/옳다’</w:t>
      </w:r>
    </w:p>
    <w:p>
      <w:pPr>
        <w:pStyle w:val="SHTKNoteDetail"/>
      </w:pPr>
      <w:r>
        <w:t>• 이문 독법 | ∅ → ‘해당 성분 없음(탈락)’</w:t>
      </w:r>
    </w:p>
    <w:p>
      <w:pPr>
        <w:pStyle w:val="SHTKNoteDetail"/>
      </w:pPr>
      <w:r>
        <w:t>• 저본 기준 번역 | “곧 온이 아이다.”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0807030.</w:t>
      </w:r>
    </w:p>
    <w:p>
      <w:pPr>
        <w:pStyle w:val="SHTKSourceText"/>
      </w:pPr>
      <w:r>
        <w:t>外道妄執有別實我。與蘊一．異。由我無故一．異不成。故佛不記。如人不答龜毛硬．軟。若答即是異語。不當問頭。</w:t>
      </w:r>
    </w:p>
    <w:p>
      <w:pPr>
        <w:pStyle w:val="SHTKTranslationText"/>
      </w:pPr>
      <w:r>
        <w:t>외도는 망령되이 별도의 실아가 있다고 집착하고, 그것이 온과 하나인가 다른가를 묻는다. 아 자체가 없기 때문에 하나인지 다른지가 성립하지 않는다. 그러므로 부처님께서 기별하지 않으셨다. 사람이 거북의 털이 단단한가 부드러운가 하는 질문에 답하지 않는 것과 같다. 만일 답한다면 곧 엉뚱한 말이 되어, 질문의 요지에 맞지 않는다.</w:t>
      </w:r>
    </w:p>
    <w:p>
      <w:pPr>
        <w:pStyle w:val="SHTKPositionMarker"/>
      </w:pPr>
      <w:bookmarkStart w:id="6547" w:name="loc_0808a01"/>
      <w:bookmarkEnd w:id="6547"/>
      <w:r>
        <w:t>[0808a01]</w:t>
      </w:r>
    </w:p>
    <w:p>
      <w:pPr>
        <w:pStyle w:val="SHTKSourceText"/>
      </w:pPr>
      <w:r>
        <w:t>論。古昔諸師至與身一異。論主舉昔答釋犢子部疑也。如文可解。</w:t>
      </w:r>
    </w:p>
    <w:p>
      <w:pPr>
        <w:pStyle w:val="SHTKTranslationText"/>
      </w:pPr>
      <w:r>
        <w:t>논에서 “옛날의 여러 스승은”부터 “몸과 하나인가 다른가”까지라고 한다. 논주가 옛 스승들의 답을 들어 독자부의 의심을 해석한 것이다. 문장과 같이 이해할 수 있다.</w:t>
      </w:r>
    </w:p>
    <w:p>
      <w:pPr>
        <w:pStyle w:val="SHTKPositionMarker"/>
      </w:pPr>
      <w:bookmarkStart w:id="6548" w:name="loc_0808a02"/>
      <w:bookmarkEnd w:id="6548"/>
      <w:r>
        <w:t>[0808a02]</w:t>
      </w:r>
    </w:p>
    <w:p>
      <w:pPr>
        <w:pStyle w:val="SHTKSourceText"/>
      </w:pPr>
      <w:r>
        <w:t>論。佛何不說命者都無。外問也。</w:t>
      </w:r>
    </w:p>
    <w:p>
      <w:pPr>
        <w:pStyle w:val="SHTKTranslationText"/>
      </w:pPr>
      <w:r>
        <w:t>논에서 “부처님께서는 왜 명자가 전혀 없다고 말씀하지 않으셨는가?”라고 한다. 외인이 물은 것이다.</w:t>
      </w:r>
    </w:p>
    <w:p>
      <w:pPr>
        <w:pStyle w:val="SHTKPositionMarker"/>
      </w:pPr>
      <w:bookmarkStart w:id="6549" w:name="loc_0808a03"/>
      <w:bookmarkEnd w:id="6549"/>
      <w:r>
        <w:t>[0808a03]</w:t>
      </w:r>
    </w:p>
    <w:p>
      <w:pPr>
        <w:pStyle w:val="SHTKSourceText"/>
      </w:pPr>
      <w:r>
        <w:t>論。亦觀問者至不為說假有。論主答也。若謂諸蘊名為命者。言無命者。</w:t>
      </w:r>
    </w:p>
    <w:p>
      <w:pPr>
        <w:pStyle w:val="SHTKTranslationText"/>
      </w:pPr>
      <w:r>
        <w:t>논에서 “또 질문하는 자를 관찰하여”부터 “그에게 가유를 말해 주지 않았다”까지라고 한다. 논주가 답한 것이다. 만일 여러 온을 명자라고 이름한다고 할 때, ‘명자는 없다’고 말하면,</w:t>
      </w:r>
    </w:p>
    <w:p>
      <w:pPr>
        <w:pStyle w:val="SHTKSourceText"/>
      </w:pPr>
      <w:r>
        <w:t>即撥[1]諸蘊[2]隨邪見故。</w:t>
      </w:r>
    </w:p>
    <w:p>
      <w:pPr>
        <w:pStyle w:val="SHTKTranslationText"/>
      </w:pPr>
      <w:r>
        <w:t>곧 여러 온까지 없다고 배척하여 사견을 따르게 되기 때문이다.</w:t>
      </w:r>
    </w:p>
    <w:p>
      <w:pPr>
        <w:pStyle w:val="SHTKNoteSummary"/>
      </w:pPr>
      <w:r>
        <w:t>교감 요약 | [CBETA 교감] 저본 諸 → 甲·乙본 諸法</w:t>
      </w:r>
    </w:p>
    <w:p>
      <w:pPr>
        <w:pStyle w:val="SHTKNoteDetail"/>
      </w:pPr>
      <w:r>
        <w:t>• 교감 번호 | 0808001</w:t>
      </w:r>
    </w:p>
    <w:p>
      <w:pPr>
        <w:pStyle w:val="SHTKNoteDetail"/>
      </w:pPr>
      <w:r>
        <w:t>• 저본 독법 | 諸</w:t>
      </w:r>
    </w:p>
    <w:p>
      <w:pPr>
        <w:pStyle w:val="SHTKNoteDetail"/>
      </w:pPr>
      <w:r>
        <w:t>• 이문 독법 | 諸法</w:t>
      </w:r>
    </w:p>
    <w:p>
      <w:pPr>
        <w:pStyle w:val="SHTKNoteDetail"/>
      </w:pPr>
      <w:r>
        <w:t>• 저본 기준 번역 | “곧 여러 온까지 없다고 배척하여 사견을 따르게 되기 때문이다.”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0808001.</w:t>
      </w:r>
    </w:p>
    <w:p>
      <w:pPr>
        <w:pStyle w:val="SHTKNoteSummary"/>
      </w:pPr>
      <w:r>
        <w:t>교감 요약 | [CBETA 교감] 저본 隨 → 甲·乙본 墮</w:t>
      </w:r>
    </w:p>
    <w:p>
      <w:pPr>
        <w:pStyle w:val="SHTKNoteDetail"/>
      </w:pPr>
      <w:r>
        <w:t>• 교감 번호 | 0808002</w:t>
      </w:r>
    </w:p>
    <w:p>
      <w:pPr>
        <w:pStyle w:val="SHTKNoteDetail"/>
      </w:pPr>
      <w:r>
        <w:t>• 저본 독법 | 隨 → ‘따르다’</w:t>
      </w:r>
    </w:p>
    <w:p>
      <w:pPr>
        <w:pStyle w:val="SHTKNoteDetail"/>
      </w:pPr>
      <w:r>
        <w:t>• 이문 독법 | 墮 → ‘떨어지다’</w:t>
      </w:r>
    </w:p>
    <w:p>
      <w:pPr>
        <w:pStyle w:val="SHTKNoteDetail"/>
      </w:pPr>
      <w:r>
        <w:t>• 저본 기준 번역 | “곧 여러 온까지 없다고 배척하여 사견을 따르게 되기 때문이다.”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0808002.</w:t>
      </w:r>
    </w:p>
    <w:p>
      <w:pPr>
        <w:pStyle w:val="SHTKSourceText"/>
      </w:pPr>
      <w:r>
        <w:t>非受法器。不為說假有。</w:t>
      </w:r>
    </w:p>
    <w:p>
      <w:pPr>
        <w:pStyle w:val="SHTKTranslationText"/>
      </w:pPr>
      <w:r>
        <w:t>그는 법을 받을 그릇이 아니므로, 그에게 가유를 말해 주지 않은 것이다.</w:t>
      </w:r>
    </w:p>
    <w:p>
      <w:pPr>
        <w:pStyle w:val="SHTKPositionMarker"/>
      </w:pPr>
      <w:bookmarkStart w:id="6550" w:name="loc_0808a06"/>
      <w:bookmarkEnd w:id="6550"/>
      <w:r>
        <w:t>[0808a06]</w:t>
      </w:r>
    </w:p>
    <w:p>
      <w:pPr>
        <w:pStyle w:val="SHTKSourceText"/>
      </w:pPr>
      <w:r>
        <w:t>論。理必應爾至如經廣說。更引經非受法器不為說也。若答為有。</w:t>
      </w:r>
    </w:p>
    <w:p>
      <w:pPr>
        <w:pStyle w:val="SHTKTranslationText"/>
      </w:pPr>
      <w:r>
        <w:t>논에서 “이치는 반드시 그러해야 한다”부터 “경에서 자세히 말한 것과 같다”까지라고 한다. 다시 경전을 인용하여 법을 받을 그릇이 아닌 자에게는 말해 주지 않음을 밝힌 것이다. 만일 있다고 답한다면,</w:t>
      </w:r>
    </w:p>
    <w:p>
      <w:pPr>
        <w:pStyle w:val="SHTKSourceText"/>
      </w:pPr>
      <w:r>
        <w:t>[3]恐執常我。</w:t>
      </w:r>
    </w:p>
    <w:p>
      <w:pPr>
        <w:pStyle w:val="SHTKTranslationText"/>
      </w:pPr>
      <w:r>
        <w:t>상주하는 아에 집착할까 염려되고,</w:t>
      </w:r>
    </w:p>
    <w:p>
      <w:pPr>
        <w:pStyle w:val="SHTKNoteSummary"/>
      </w:pPr>
      <w:r>
        <w:t>교감 요약 | [CBETA 교감] 저본 恐 → 甲·乙본 即</w:t>
      </w:r>
    </w:p>
    <w:p>
      <w:pPr>
        <w:pStyle w:val="SHTKNoteDetail"/>
      </w:pPr>
      <w:r>
        <w:t>• 교감 번호 | 0808003</w:t>
      </w:r>
    </w:p>
    <w:p>
      <w:pPr>
        <w:pStyle w:val="SHTKNoteDetail"/>
      </w:pPr>
      <w:r>
        <w:t>• 저본 독법 | 恐</w:t>
      </w:r>
    </w:p>
    <w:p>
      <w:pPr>
        <w:pStyle w:val="SHTKNoteDetail"/>
      </w:pPr>
      <w:r>
        <w:t>• 이문 독법 | 即 → ‘곧’</w:t>
      </w:r>
    </w:p>
    <w:p>
      <w:pPr>
        <w:pStyle w:val="SHTKNoteDetail"/>
      </w:pPr>
      <w:r>
        <w:t>• 저본 기준 번역 | “상주하는 아에 집착할까 염려되고,”</w:t>
      </w:r>
    </w:p>
    <w:p>
      <w:pPr>
        <w:pStyle w:val="SHTKNoteDetail"/>
      </w:pPr>
      <w:r>
        <w:t>• 교감 해설 | 별표가 이 교감을 직접 재참조한다.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0808003.</w:t>
      </w:r>
    </w:p>
    <w:p>
      <w:pPr>
        <w:pStyle w:val="SHTKSourceText"/>
      </w:pPr>
      <w:r>
        <w:t>若答為無[＊]恐生斷見。</w:t>
      </w:r>
    </w:p>
    <w:p>
      <w:pPr>
        <w:pStyle w:val="SHTKTranslationText"/>
      </w:pPr>
      <w:r>
        <w:t>만일 없다고 답한다면 단견을 낼까 염려되므로,</w:t>
      </w:r>
    </w:p>
    <w:p>
      <w:pPr>
        <w:pStyle w:val="SHTKNoteSummary"/>
      </w:pPr>
      <w:r>
        <w:t>교감 요약 | [CBETA 교감] 저본 恐 → 甲·乙본 即</w:t>
      </w:r>
    </w:p>
    <w:p>
      <w:pPr>
        <w:pStyle w:val="SHTKNoteDetail"/>
      </w:pPr>
      <w:r>
        <w:t>• 원교감 원문 | 恐【大】＊，即【甲】【乙】＊</w:t>
      </w:r>
    </w:p>
    <w:p>
      <w:pPr>
        <w:pStyle w:val="SHTKNoteDetail"/>
      </w:pPr>
      <w:r>
        <w:t>• 해당 번역 | “만일 없다고 답한다면 단견을 낼까 염려되므로,”</w:t>
      </w:r>
    </w:p>
    <w:p>
      <w:pPr>
        <w:pStyle w:val="SHTKNoteDetail"/>
      </w:pPr>
      <w:r>
        <w:t>• 번역 영향 판정 | [판단 유보]</w:t>
      </w:r>
    </w:p>
    <w:p>
      <w:pPr>
        <w:pStyle w:val="SHTKNoteDetail"/>
      </w:pPr>
      <w:r>
        <w:t>• 출처 | CBETA T41n1822, 교감 번호 0808003.</w:t>
      </w:r>
    </w:p>
    <w:p>
      <w:pPr>
        <w:pStyle w:val="SHTKSourceText"/>
      </w:pPr>
      <w:r>
        <w:t>故佛不答。</w:t>
      </w:r>
    </w:p>
    <w:p>
      <w:pPr>
        <w:pStyle w:val="SHTKTranslationText"/>
      </w:pPr>
      <w:r>
        <w:t>부처님께서 답하지 않으신 것이다.</w:t>
      </w:r>
    </w:p>
    <w:p>
      <w:pPr>
        <w:pStyle w:val="SHTKPositionMarker"/>
      </w:pPr>
      <w:bookmarkStart w:id="6551" w:name="loc_0808a09"/>
      <w:bookmarkEnd w:id="6551"/>
      <w:r>
        <w:t>[0808a09]</w:t>
      </w:r>
    </w:p>
    <w:p>
      <w:pPr>
        <w:pStyle w:val="SHTKSourceText"/>
      </w:pPr>
      <w:r>
        <w:t>論。依如是義至便壞善業子。依前長行之義。說此頌也。</w:t>
      </w:r>
    </w:p>
    <w:p>
      <w:pPr>
        <w:pStyle w:val="SHTKTranslationText"/>
      </w:pPr>
      <w:r>
        <w:t>논에서 “이와 같은 뜻에 의하여”부터 “곧 선업의 자식을 해치게 된다”까지라고 한다. 앞의 장행에서 말한 뜻에 의하여, 이 게송을 말한 것이다.</w:t>
      </w:r>
    </w:p>
    <w:p>
      <w:pPr>
        <w:pStyle w:val="SHTKSourceText"/>
      </w:pPr>
      <w:r>
        <w:t>如虎[4]銜子不急不緩。</w:t>
      </w:r>
    </w:p>
    <w:p>
      <w:pPr>
        <w:pStyle w:val="SHTKTranslationText"/>
      </w:pPr>
      <w:r>
        <w:t>호랑이가 새끼를 물 때 너무 세게도 너무 느슨하게도 하지 않는 것과 같다.</w:t>
      </w:r>
    </w:p>
    <w:p>
      <w:pPr>
        <w:pStyle w:val="SHTKNoteSummary"/>
      </w:pPr>
      <w:r>
        <w:t>교감 요약 | [CBETA 교감] 저본 銜 → 乙본 啣</w:t>
      </w:r>
    </w:p>
    <w:p>
      <w:pPr>
        <w:pStyle w:val="SHTKNoteDetail"/>
      </w:pPr>
      <w:r>
        <w:t>• 교감 번호 | 0808004</w:t>
      </w:r>
    </w:p>
    <w:p>
      <w:pPr>
        <w:pStyle w:val="SHTKNoteDetail"/>
      </w:pPr>
      <w:r>
        <w:t>• 저본 독법 | 銜</w:t>
      </w:r>
    </w:p>
    <w:p>
      <w:pPr>
        <w:pStyle w:val="SHTKNoteDetail"/>
      </w:pPr>
      <w:r>
        <w:t>• 이문 독법 | 啣</w:t>
      </w:r>
    </w:p>
    <w:p>
      <w:pPr>
        <w:pStyle w:val="SHTKNoteDetail"/>
      </w:pPr>
      <w:r>
        <w:t>• 저본 기준 번역 | “호랑이가 새끼를 물 때 너무 세게도 너무 느슨하게도 하지 않는 것과 같다.”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0808004.</w:t>
      </w:r>
    </w:p>
    <w:p>
      <w:pPr>
        <w:pStyle w:val="SHTKSourceText"/>
      </w:pPr>
      <w:r>
        <w:t>若急說有命者。即執真我為有。為我見牙傷。若緩說無命者。撥俗我為無。便壞善業子。所以不答。</w:t>
      </w:r>
    </w:p>
    <w:p>
      <w:pPr>
        <w:pStyle w:val="SHTKTranslationText"/>
      </w:pPr>
      <w:r>
        <w:t>만일 너무 세게 ‘명자가 있다’고 말하면, 곧 진실한 아가 있다고 집착하여, 아견의 이빨에 상하게 된다. 만일 너무 느슨하게 ‘명자가 없다’고 말하면, 세속의 아까지 없다고 배척하여, 곧 선업의 자식을 해치게 된다. 그러므로 답하지 않은 것이다.</w:t>
      </w:r>
    </w:p>
    <w:p>
      <w:pPr>
        <w:pStyle w:val="SHTKPositionMarker"/>
      </w:pPr>
      <w:bookmarkStart w:id="6552" w:name="loc_0808a13"/>
      <w:bookmarkEnd w:id="6552"/>
      <w:r>
        <w:t>[0808a13]</w:t>
      </w:r>
    </w:p>
    <w:p>
      <w:pPr>
        <w:pStyle w:val="SHTKSourceText"/>
      </w:pPr>
      <w:r>
        <w:t>論。復說頌[5]言至佛不答有無。</w:t>
      </w:r>
    </w:p>
    <w:p>
      <w:pPr>
        <w:pStyle w:val="SHTKTranslationText"/>
      </w:pPr>
      <w:r>
        <w:t>논에서 “다시 게송으로 말한다”부터 “부처님께서는 유와 무에 답하지 않으셨다”까지라고 한다.</w:t>
      </w:r>
    </w:p>
    <w:p>
      <w:pPr>
        <w:pStyle w:val="SHTKNoteSummary"/>
      </w:pPr>
      <w:r>
        <w:t>교감 요약 | [CBETA 교감] 저본 言 → 乙본 曰</w:t>
      </w:r>
    </w:p>
    <w:p>
      <w:pPr>
        <w:pStyle w:val="SHTKNoteDetail"/>
      </w:pPr>
      <w:r>
        <w:t>• 교감 번호 | 0808005</w:t>
      </w:r>
    </w:p>
    <w:p>
      <w:pPr>
        <w:pStyle w:val="SHTKNoteDetail"/>
      </w:pPr>
      <w:r>
        <w:t>• 저본 독법 | 言 → ‘말하다’</w:t>
      </w:r>
    </w:p>
    <w:p>
      <w:pPr>
        <w:pStyle w:val="SHTKNoteDetail"/>
      </w:pPr>
      <w:r>
        <w:t>• 이문 독법 | 曰</w:t>
      </w:r>
    </w:p>
    <w:p>
      <w:pPr>
        <w:pStyle w:val="SHTKNoteDetail"/>
      </w:pPr>
      <w:r>
        <w:t>• 저본 기준 번역 | “논에서 “다시 게송으로 말한다”부터 “부처님께서는 유와 무에 답하지 않으셨다”까지라고 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0808005.</w:t>
      </w:r>
    </w:p>
    <w:p>
      <w:pPr>
        <w:pStyle w:val="SHTKSourceText"/>
      </w:pPr>
      <w:r>
        <w:t>更重前義。如文可解。</w:t>
      </w:r>
    </w:p>
    <w:p>
      <w:pPr>
        <w:pStyle w:val="SHTKTranslationText"/>
      </w:pPr>
      <w:r>
        <w:t>앞의 뜻을 다시 거듭한 것이다. 문장과 같이 이해할 수 있다.</w:t>
      </w:r>
    </w:p>
    <w:p>
      <w:pPr>
        <w:pStyle w:val="SHTKPositionMarker"/>
      </w:pPr>
      <w:bookmarkStart w:id="6553" w:name="loc_0808a15"/>
      <w:bookmarkEnd w:id="6553"/>
      <w:r>
        <w:t>[0808a15]</w:t>
      </w:r>
    </w:p>
    <w:p>
      <w:pPr>
        <w:pStyle w:val="SHTKSourceText"/>
      </w:pPr>
      <w:r>
        <w:t>論。何緣不記世間常等。</w:t>
      </w:r>
    </w:p>
    <w:p>
      <w:pPr>
        <w:pStyle w:val="SHTKTranslationText"/>
      </w:pPr>
      <w:r>
        <w:t>논에서 묻는다. “무슨 까닭에 세간은 상주하는가 하는 등의 물음에는 기별하지 않았는가?”</w:t>
      </w:r>
    </w:p>
    <w:p>
      <w:pPr>
        <w:pStyle w:val="SHTKSourceText"/>
      </w:pPr>
      <w:r>
        <w:t>因論生論[6]問餘不記也。</w:t>
      </w:r>
    </w:p>
    <w:p>
      <w:pPr>
        <w:pStyle w:val="SHTKTranslationText"/>
      </w:pPr>
      <w:r>
        <w:t>논의에 따라 다시 논의를 일으켜 다른 무기(無記)에 관해 묻는 것이다.</w:t>
      </w:r>
    </w:p>
    <w:p>
      <w:pPr>
        <w:pStyle w:val="SHTKNoteSummary"/>
      </w:pPr>
      <w:r>
        <w:t>교감 요약 | [CBETA 교감] 저본 問 → 乙본 同</w:t>
      </w:r>
    </w:p>
    <w:p>
      <w:pPr>
        <w:pStyle w:val="SHTKNoteDetail"/>
      </w:pPr>
      <w:r>
        <w:t>• 교감 번호 | 0808006</w:t>
      </w:r>
    </w:p>
    <w:p>
      <w:pPr>
        <w:pStyle w:val="SHTKNoteDetail"/>
      </w:pPr>
      <w:r>
        <w:t>• 저본 독법 | 問 → ‘묻다’</w:t>
      </w:r>
    </w:p>
    <w:p>
      <w:pPr>
        <w:pStyle w:val="SHTKNoteDetail"/>
      </w:pPr>
      <w:r>
        <w:t>• 이문 독법 | 同 → ‘같다’</w:t>
      </w:r>
    </w:p>
    <w:p>
      <w:pPr>
        <w:pStyle w:val="SHTKNoteDetail"/>
      </w:pPr>
      <w:r>
        <w:t>• 저본 기준 번역 | “논의에 따라 다시 논의를 일으켜 다른 무기(無記)에 관해 묻는 것이다.”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0808006.</w:t>
      </w:r>
    </w:p>
    <w:p>
      <w:pPr>
        <w:pStyle w:val="SHTKSourceText"/>
      </w:pPr>
      <w:r>
        <w:t>論。亦觀問者阿世耶故。答也。問者意不同故。</w:t>
      </w:r>
    </w:p>
    <w:p>
      <w:pPr>
        <w:pStyle w:val="SHTKTranslationText"/>
      </w:pPr>
      <w:r>
        <w:t>논에서 답한다. “또한 묻는 이의 의향을 살폈기 때문이다.” 답이다. 묻는 이의 뜻이 같지 않기 때문이다.</w:t>
      </w:r>
    </w:p>
    <w:p>
      <w:pPr>
        <w:pStyle w:val="SHTKPositionMarker"/>
      </w:pPr>
      <w:bookmarkStart w:id="6554" w:name="loc_0808a17"/>
      <w:bookmarkEnd w:id="6554"/>
      <w:r>
        <w:t>[0808a17]</w:t>
      </w:r>
    </w:p>
    <w:p>
      <w:pPr>
        <w:pStyle w:val="SHTKSourceText"/>
      </w:pPr>
      <w:r>
        <w:t>論。問者若執至[7]四皆非理。</w:t>
      </w:r>
    </w:p>
    <w:p>
      <w:pPr>
        <w:pStyle w:val="SHTKTranslationText"/>
      </w:pPr>
      <w:r>
        <w:t>논에서 “묻는 이가 만일 집착한다면”부터 “네 가지가 모두 이치에 맞지 않는다”까지라고 한다.</w:t>
      </w:r>
    </w:p>
    <w:p>
      <w:pPr>
        <w:pStyle w:val="SHTKNoteSummary"/>
      </w:pPr>
      <w:r>
        <w:t>교감 요약 | [CBETA 교감] 甲·乙본에는 四 없음</w:t>
      </w:r>
    </w:p>
    <w:p>
      <w:pPr>
        <w:pStyle w:val="SHTKNoteDetail"/>
      </w:pPr>
      <w:r>
        <w:t>• 교감 번호 | 0808007</w:t>
      </w:r>
    </w:p>
    <w:p>
      <w:pPr>
        <w:pStyle w:val="SHTKNoteDetail"/>
      </w:pPr>
      <w:r>
        <w:t>• 저본 독법 | 四 → ‘넷/넷째’</w:t>
      </w:r>
    </w:p>
    <w:p>
      <w:pPr>
        <w:pStyle w:val="SHTKNoteDetail"/>
      </w:pPr>
      <w:r>
        <w:t>• 이문 독법 | 四記; ∅ → ‘해당 성분 없음(탈락)’</w:t>
      </w:r>
    </w:p>
    <w:p>
      <w:pPr>
        <w:pStyle w:val="SHTKNoteDetail"/>
      </w:pPr>
      <w:r>
        <w:t>• 저본 기준 번역 | “논에서 “묻는 이가 만일 집착한다면”부터 “네 가지가 모두 이치에 맞지 않는다”까지라고 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0808007.</w:t>
      </w:r>
    </w:p>
    <w:p>
      <w:pPr>
        <w:pStyle w:val="SHTKSourceText"/>
      </w:pPr>
      <w:r>
        <w:t>明二種意樂皆不可記。若執我為世間。我體都無故。不可答常．無常。亦常．亦無常。非常．非無常故。</w:t>
      </w:r>
    </w:p>
    <w:p>
      <w:pPr>
        <w:pStyle w:val="SHTKTranslationText"/>
      </w:pPr>
      <w:r>
        <w:t>두 종류의 의향이 모두 기별할 수 없음을 밝힌 것이다. 만일 아(我)를 세간이라고 집착한다면, 아의 실체가 전혀 없으므로, 상주한다거나 무상하다고 답할 수 없다. 또한 상주하면서 무상하다고도, 상주하지도 무상하지도 않다고도 답할 수 없기 때문이다.</w:t>
      </w:r>
    </w:p>
    <w:p>
      <w:pPr>
        <w:pStyle w:val="SHTKPositionMarker"/>
      </w:pPr>
      <w:bookmarkStart w:id="6555" w:name="loc_0808a20"/>
      <w:bookmarkEnd w:id="6555"/>
      <w:r>
        <w:t>[0808a20]</w:t>
      </w:r>
    </w:p>
    <w:p>
      <w:pPr>
        <w:pStyle w:val="SHTKSourceText"/>
      </w:pPr>
      <w:r>
        <w:t>論。若執生至亦皆非理。若執生死以為世間。答常無常等。亦皆非理。</w:t>
      </w:r>
    </w:p>
    <w:p>
      <w:pPr>
        <w:pStyle w:val="SHTKTranslationText"/>
      </w:pPr>
      <w:r>
        <w:t>논에서 “만일 생사를 집착하여”부터 “또한 모두 이치에 맞지 않는다”까지라고 한다. 만일 생사를 세간이라고 집착한다면, 상주한다거나 무상하다는 등의 답도, 또한 모두 이치에 맞지 않는다.</w:t>
      </w:r>
    </w:p>
    <w:p>
      <w:pPr>
        <w:pStyle w:val="SHTKPositionMarker"/>
      </w:pPr>
      <w:bookmarkStart w:id="6556" w:name="loc_0808a22"/>
      <w:bookmarkEnd w:id="6556"/>
      <w:r>
        <w:t>[0808a22]</w:t>
      </w:r>
    </w:p>
    <w:p>
      <w:pPr>
        <w:pStyle w:val="SHTKSourceText"/>
      </w:pPr>
      <w:r>
        <w:t>論。謂若常者至皆不應理。釋執生死為世間。四答皆有失也。如文可解。</w:t>
      </w:r>
    </w:p>
    <w:p>
      <w:pPr>
        <w:pStyle w:val="SHTKTranslationText"/>
      </w:pPr>
      <w:r>
        <w:t>논에서 “이를테면 만일 상주한다면”부터 “모두 이치에 맞지 않는다”까지라고 한다. 생사를 세간이라고 집착하는 경우를 풀이한 것이다. 네 가지 답에 모두 허물이 있다. 문장과 같이 알 수 있다.</w:t>
      </w:r>
    </w:p>
    <w:p>
      <w:pPr>
        <w:pStyle w:val="SHTKPositionMarker"/>
      </w:pPr>
      <w:bookmarkStart w:id="6557" w:name="loc_0808a24"/>
      <w:bookmarkEnd w:id="6557"/>
      <w:r>
        <w:t>[0808a24]</w:t>
      </w:r>
    </w:p>
    <w:p>
      <w:pPr>
        <w:pStyle w:val="SHTKSourceText"/>
      </w:pPr>
      <w:r>
        <w:t>論。如離繫子至不為定記。引例釋也。</w:t>
      </w:r>
    </w:p>
    <w:p>
      <w:pPr>
        <w:pStyle w:val="SHTKTranslationText"/>
      </w:pPr>
      <w:r>
        <w:t>논에서 “이계자(離繫子)와 같이”부터 “결정하여 기별하지 않는다”까지라고 한다. 예를 끌어 풀이한 것이다.</w:t>
      </w:r>
    </w:p>
    <w:p>
      <w:pPr>
        <w:pStyle w:val="SHTKPositionMarker"/>
      </w:pPr>
      <w:bookmarkStart w:id="6558" w:name="loc_0808a24_2"/>
      <w:bookmarkEnd w:id="6558"/>
      <w:r>
        <w:t>[0808a24]</w:t>
      </w:r>
    </w:p>
    <w:p>
      <w:pPr>
        <w:pStyle w:val="SHTKSourceText"/>
      </w:pPr>
      <w:r>
        <w:t>論。有邊等四至皆有失故。類釋有邊等四也。</w:t>
      </w:r>
    </w:p>
    <w:p>
      <w:pPr>
        <w:pStyle w:val="SHTKTranslationText"/>
      </w:pPr>
      <w:r>
        <w:t>논에서 “유변(有邊) 등의 네 가지도”부터 “모두 허물이 있기 때문이다”까지라고 한다. 유변 등의 네 가지도 같은 방식으로 풀이한 것이다.</w:t>
      </w:r>
    </w:p>
    <w:p>
      <w:pPr>
        <w:pStyle w:val="SHTKPositionMarker"/>
      </w:pPr>
      <w:bookmarkStart w:id="6559" w:name="loc_0808a26"/>
      <w:bookmarkEnd w:id="6559"/>
      <w:r>
        <w:t>[0808a26]</w:t>
      </w:r>
    </w:p>
    <w:p>
      <w:pPr>
        <w:pStyle w:val="SHTKSourceText"/>
      </w:pPr>
      <w:r>
        <w:t>論。寧知此四義同常等者。外問也。</w:t>
      </w:r>
    </w:p>
    <w:p>
      <w:pPr>
        <w:pStyle w:val="SHTKTranslationText"/>
      </w:pPr>
      <w:r>
        <w:t>논에서 묻는다. “어찌 이 네 가지 뜻이 상주한다는 등의 물음과 같음을 아는가?” 외도의 물음이다.</w:t>
      </w:r>
    </w:p>
    <w:p>
      <w:pPr>
        <w:pStyle w:val="SHTKPositionMarker"/>
      </w:pPr>
      <w:bookmarkStart w:id="6560" w:name="loc_0808a26_2"/>
      <w:bookmarkEnd w:id="6560"/>
      <w:r>
        <w:t>[0808a26]</w:t>
      </w:r>
    </w:p>
    <w:p>
      <w:pPr>
        <w:pStyle w:val="SHTKSourceText"/>
      </w:pPr>
      <w:r>
        <w:t>論。以有外道至義與前同。引事答也。如文可解嗢底迦此云能說。</w:t>
      </w:r>
    </w:p>
    <w:p>
      <w:pPr>
        <w:pStyle w:val="SHTKTranslationText"/>
      </w:pPr>
      <w:r>
        <w:t>논에서 “외도가 있기 때문에”부터 “뜻이 앞과 같다”까지라고 한다. 사실을 끌어 답한 것이다. 문장과 같이 알 수 있다. 올저가(嗢底迦)는 여기 말로 ‘능히 말하는 자’라는 뜻이다.</w:t>
      </w:r>
    </w:p>
    <w:p>
      <w:pPr>
        <w:pStyle w:val="SHTKPositionMarker"/>
      </w:pPr>
      <w:bookmarkStart w:id="6561" w:name="loc_0808a28"/>
      <w:bookmarkEnd w:id="6561"/>
      <w:r>
        <w:t>[0808a28]</w:t>
      </w:r>
    </w:p>
    <w:p>
      <w:pPr>
        <w:pStyle w:val="SHTKSourceText"/>
      </w:pPr>
      <w:r>
        <w:t>論。復以何緣至有等四耶。外問也。</w:t>
      </w:r>
    </w:p>
    <w:p>
      <w:pPr>
        <w:pStyle w:val="SHTKTranslationText"/>
      </w:pPr>
      <w:r>
        <w:t>논에서 묻는다. “또 무슨 까닭에”부터 “유(有) 등의 네 가지가 있는가?”까지라고 한다. 외도의 물음이다.</w:t>
      </w:r>
    </w:p>
    <w:p>
      <w:pPr>
        <w:pStyle w:val="SHTKPositionMarker"/>
      </w:pPr>
      <w:bookmarkStart w:id="6562" w:name="loc_0808a29"/>
      <w:bookmarkEnd w:id="6562"/>
      <w:r>
        <w:t>[0808a29]</w:t>
      </w:r>
    </w:p>
    <w:p>
      <w:pPr>
        <w:pStyle w:val="SHTKSourceText"/>
      </w:pPr>
      <w:r>
        <w:t>論。亦觀問者至而發問故。答也。彼謂已解脫我名為如來。故佛不答。</w:t>
      </w:r>
    </w:p>
    <w:p>
      <w:pPr>
        <w:pStyle w:val="SHTKTranslationText"/>
      </w:pPr>
      <w:r>
        <w:t>논에서 “또한 묻는 이를 살펴”부터 “그렇게 물었기 때문이다”까지라고 한다. 답이다. 그는 이미 해탈한 아를 ‘여래’라고 한다고 여겼다. 그러므로 부처님께서 답하지 않으셨다.</w:t>
      </w:r>
    </w:p>
    <w:p>
      <w:pPr>
        <w:pStyle w:val="SHTKSourceText"/>
      </w:pPr>
      <w:r>
        <w:t>同前失[8]故也。</w:t>
      </w:r>
    </w:p>
    <w:p>
      <w:pPr>
        <w:pStyle w:val="SHTKTranslationText"/>
      </w:pPr>
      <w:r>
        <w:t>앞과 같은 허물이 있기 때문이다.</w:t>
      </w:r>
    </w:p>
    <w:p>
      <w:pPr>
        <w:pStyle w:val="SHTKNoteSummary"/>
      </w:pPr>
      <w:r>
        <w:t>교감 요약 | [CBETA 교감] 甲·乙본에는 故 없음</w:t>
      </w:r>
    </w:p>
    <w:p>
      <w:pPr>
        <w:pStyle w:val="SHTKNoteDetail"/>
      </w:pPr>
      <w:r>
        <w:t>• 교감 번호 | 0808008</w:t>
      </w:r>
    </w:p>
    <w:p>
      <w:pPr>
        <w:pStyle w:val="SHTKNoteDetail"/>
      </w:pPr>
      <w:r>
        <w:t>• 저본 독법 | 故 → ‘그러므로/…때문에’</w:t>
      </w:r>
    </w:p>
    <w:p>
      <w:pPr>
        <w:pStyle w:val="SHTKNoteDetail"/>
      </w:pPr>
      <w:r>
        <w:t>• 이문 독법 | ∅ → ‘해당 성분 없음(탈락)’</w:t>
      </w:r>
    </w:p>
    <w:p>
      <w:pPr>
        <w:pStyle w:val="SHTKNoteDetail"/>
      </w:pPr>
      <w:r>
        <w:t>• 저본 기준 번역 | “앞과 같은 허물이 있기 때문이다.”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0808008.</w:t>
      </w:r>
    </w:p>
    <w:p>
      <w:pPr>
        <w:pStyle w:val="SHTKPositionMarker"/>
      </w:pPr>
      <w:bookmarkStart w:id="6563" w:name="loc_0808b02"/>
      <w:bookmarkEnd w:id="6563"/>
      <w:r>
        <w:t>[0808b02]</w:t>
      </w:r>
    </w:p>
    <w:p>
      <w:pPr>
        <w:pStyle w:val="SHTKSourceText"/>
      </w:pPr>
      <w:r>
        <w:t>論。今應詰問至死後亦有。問犢子部也。</w:t>
      </w:r>
    </w:p>
    <w:p>
      <w:pPr>
        <w:pStyle w:val="SHTKTranslationText"/>
      </w:pPr>
      <w:r>
        <w:t>논에서 “이제 마땅히 되물어야 한다”부터 “죽은 뒤에도 또한 존재하는가?”까지라고 한다. 독자부에 묻는 것이다.</w:t>
      </w:r>
    </w:p>
    <w:p>
      <w:pPr>
        <w:pStyle w:val="SHTKPositionMarker"/>
      </w:pPr>
      <w:bookmarkStart w:id="6564" w:name="loc_0808b03"/>
      <w:bookmarkEnd w:id="6564"/>
      <w:r>
        <w:t>[0808b03]</w:t>
      </w:r>
    </w:p>
    <w:p>
      <w:pPr>
        <w:pStyle w:val="SHTKSourceText"/>
      </w:pPr>
      <w:r>
        <w:t>論。彼言恐有墮常失故。犢子部答也。</w:t>
      </w:r>
    </w:p>
    <w:p>
      <w:pPr>
        <w:pStyle w:val="SHTKTranslationText"/>
      </w:pPr>
      <w:r>
        <w:t>논에서 답한다. “그들이 말하기를, 상주한다는 허물에 떨어질까 염려하기 때문이다.” 독자부의 답이다.</w:t>
      </w:r>
    </w:p>
    <w:p>
      <w:pPr>
        <w:pStyle w:val="SHTKSourceText"/>
      </w:pPr>
      <w:r>
        <w:t>彼宗計我非常．[9]無常故。</w:t>
      </w:r>
    </w:p>
    <w:p>
      <w:pPr>
        <w:pStyle w:val="SHTKTranslationText"/>
      </w:pPr>
      <w:r>
        <w:t>그 종파에서는 아를 상주하는 것도 아니고 무상한 것도 아니라고 헤아린다.</w:t>
      </w:r>
    </w:p>
    <w:p>
      <w:pPr>
        <w:pStyle w:val="SHTKNoteSummary"/>
      </w:pPr>
      <w:r>
        <w:t>교감 요약 | [CBETA 교감] 甲·乙본에는 無常 없음</w:t>
      </w:r>
    </w:p>
    <w:p>
      <w:pPr>
        <w:pStyle w:val="SHTKNoteDetail"/>
      </w:pPr>
      <w:r>
        <w:t>• 교감 번호 | 0808009</w:t>
      </w:r>
    </w:p>
    <w:p>
      <w:pPr>
        <w:pStyle w:val="SHTKNoteDetail"/>
      </w:pPr>
      <w:r>
        <w:t>• 저본 독법 | 無常</w:t>
      </w:r>
    </w:p>
    <w:p>
      <w:pPr>
        <w:pStyle w:val="SHTKNoteDetail"/>
      </w:pPr>
      <w:r>
        <w:t>• 이문 독법 | ∅ → ‘해당 성분 없음(탈락)’</w:t>
      </w:r>
    </w:p>
    <w:p>
      <w:pPr>
        <w:pStyle w:val="SHTKNoteDetail"/>
      </w:pPr>
      <w:r>
        <w:t>• 저본 기준 번역 | “그 종파에서는 아를 상주하는 것도 아니고 무상한 것도 아니라고 헤아린다.”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0808009.</w:t>
      </w:r>
    </w:p>
    <w:p>
      <w:pPr>
        <w:pStyle w:val="SHTKPositionMarker"/>
      </w:pPr>
      <w:bookmarkStart w:id="6565" w:name="loc_0808b05"/>
      <w:bookmarkEnd w:id="6565"/>
      <w:r>
        <w:t>[0808b05]</w:t>
      </w:r>
    </w:p>
    <w:p>
      <w:pPr>
        <w:pStyle w:val="SHTKSourceText"/>
      </w:pPr>
      <w:r>
        <w:t>論。若爾[10]何緣至墮常過失。</w:t>
      </w:r>
    </w:p>
    <w:p>
      <w:pPr>
        <w:pStyle w:val="SHTKTranslationText"/>
      </w:pPr>
      <w:r>
        <w:t>논에서 “그렇다면 무슨 까닭에”부터 “상주의 허물에 떨어진다”까지라고 한다.</w:t>
      </w:r>
    </w:p>
    <w:p>
      <w:pPr>
        <w:pStyle w:val="SHTKNoteSummary"/>
      </w:pPr>
      <w:r>
        <w:t>교감 요약 | [CBETA 교감] 甲·乙본에는 何緣 없음</w:t>
      </w:r>
    </w:p>
    <w:p>
      <w:pPr>
        <w:pStyle w:val="SHTKNoteDetail"/>
      </w:pPr>
      <w:r>
        <w:t>• 교감 번호 | 0808010</w:t>
      </w:r>
    </w:p>
    <w:p>
      <w:pPr>
        <w:pStyle w:val="SHTKNoteDetail"/>
      </w:pPr>
      <w:r>
        <w:t>• 저본 독법 | 何緣 → ‘어찌/무엇 / 연’</w:t>
      </w:r>
    </w:p>
    <w:p>
      <w:pPr>
        <w:pStyle w:val="SHTKNoteDetail"/>
      </w:pPr>
      <w:r>
        <w:t>• 이문 독법 | ∅ → ‘해당 성분 없음(탈락)’</w:t>
      </w:r>
    </w:p>
    <w:p>
      <w:pPr>
        <w:pStyle w:val="SHTKNoteDetail"/>
      </w:pPr>
      <w:r>
        <w:t>• 저본 기준 번역 | “논에서 “그렇다면 무슨 까닭에”부터 “상주의 허물에 떨어진다”까지라고 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0808010.</w:t>
      </w:r>
    </w:p>
    <w:p>
      <w:pPr>
        <w:pStyle w:val="SHTKSourceText"/>
      </w:pPr>
      <w:r>
        <w:t>引類難也。</w:t>
      </w:r>
    </w:p>
    <w:p>
      <w:pPr>
        <w:pStyle w:val="SHTKTranslationText"/>
      </w:pPr>
      <w:r>
        <w:t>같은 예를 끌어 힐난한 것이다.</w:t>
      </w:r>
    </w:p>
    <w:p>
      <w:pPr>
        <w:pStyle w:val="SHTKSourceText"/>
      </w:pPr>
      <w:r>
        <w:t>若謂[＊]恐墮常故不答死後有我[＊]恐墮常故因何身壞等。</w:t>
      </w:r>
    </w:p>
    <w:p>
      <w:pPr>
        <w:pStyle w:val="SHTKTranslationText"/>
      </w:pPr>
      <w:r>
        <w:t>만일 상주에 떨어질까 염려하여 죽은 뒤 아가 있다고 답하지 않았다고 한다면, 상주에 떨어질까 염려하면서 무슨 까닭에 ‘몸이 무너지는 것’ 등은 말했는가?</w:t>
      </w:r>
    </w:p>
    <w:p>
      <w:pPr>
        <w:pStyle w:val="SHTKNoteSummary"/>
      </w:pPr>
      <w:r>
        <w:t>교감 요약 | [CBETA 교감] 저본 恐 → 甲·乙본 即</w:t>
      </w:r>
    </w:p>
    <w:p>
      <w:pPr>
        <w:pStyle w:val="SHTKNoteDetail"/>
      </w:pPr>
      <w:r>
        <w:t>• 원교감 원문 | 恐【大】＊，即【甲】【乙】＊</w:t>
      </w:r>
    </w:p>
    <w:p>
      <w:pPr>
        <w:pStyle w:val="SHTKNoteDetail"/>
      </w:pPr>
      <w:r>
        <w:t>• 해당 번역 | “만일 상주에 떨어질까 염려하여 죽은 뒤 아가 있다고 답하지 않았다고 한다면, 상주에 떨어질까 염려하면서 무슨 까닭에 ‘몸이 무너지는 것’ 등은 말했는가?”</w:t>
      </w:r>
    </w:p>
    <w:p>
      <w:pPr>
        <w:pStyle w:val="SHTKNoteDetail"/>
      </w:pPr>
      <w:r>
        <w:t>• 번역 영향 판정 | [판단 유보]</w:t>
      </w:r>
    </w:p>
    <w:p>
      <w:pPr>
        <w:pStyle w:val="SHTKNoteDetail"/>
      </w:pPr>
      <w:r>
        <w:t>• 출처 | CBETA T41n1822, 교감 번호 0808003.</w:t>
      </w:r>
    </w:p>
    <w:p>
      <w:pPr>
        <w:pStyle w:val="SHTKNoteSummary"/>
      </w:pPr>
      <w:r>
        <w:t>교감 요약 | [CBETA 교감] 저본 恐 → 甲·乙본 即</w:t>
      </w:r>
    </w:p>
    <w:p>
      <w:pPr>
        <w:pStyle w:val="SHTKNoteDetail"/>
      </w:pPr>
      <w:r>
        <w:t>• 원교감 원문 | 恐【大】＊，即【甲】【乙】＊</w:t>
      </w:r>
    </w:p>
    <w:p>
      <w:pPr>
        <w:pStyle w:val="SHTKNoteDetail"/>
      </w:pPr>
      <w:r>
        <w:t>• 해당 번역 | “만일 상주에 떨어질까 염려하여 죽은 뒤 아가 있다고 답하지 않았다고 한다면, 상주에 떨어질까 염려하면서 무슨 까닭에 ‘몸이 무너지는 것’ 등은 말했는가?”</w:t>
      </w:r>
    </w:p>
    <w:p>
      <w:pPr>
        <w:pStyle w:val="SHTKNoteDetail"/>
      </w:pPr>
      <w:r>
        <w:t>• 번역 영향 판정 | [판단 유보]</w:t>
      </w:r>
    </w:p>
    <w:p>
      <w:pPr>
        <w:pStyle w:val="SHTKNoteDetail"/>
      </w:pPr>
      <w:r>
        <w:t>• 출처 | CBETA T41n1822, 교감 번호 0808003.</w:t>
      </w:r>
    </w:p>
    <w:p>
      <w:pPr>
        <w:pStyle w:val="SHTKPositionMarker"/>
      </w:pPr>
      <w:bookmarkStart w:id="6566" w:name="loc_0808b07"/>
      <w:bookmarkEnd w:id="6566"/>
      <w:r>
        <w:t>[0808b07]</w:t>
      </w:r>
    </w:p>
    <w:p>
      <w:pPr>
        <w:pStyle w:val="SHTKSourceText"/>
      </w:pPr>
      <w:r>
        <w:t>論。若佛先見至由我體都無。論主兩關破也。若言未解脫我佛先見故。即為記之。</w:t>
      </w:r>
    </w:p>
    <w:p>
      <w:pPr>
        <w:pStyle w:val="SHTKTranslationText"/>
      </w:pPr>
      <w:r>
        <w:t>논에서 “만일 부처님께서 먼저 보셨다면”부터 “아의 실체가 전혀 없기 때문이다”까지라고 한다. 논주가 두 갈래로 논파한 것이다. 만일 해탈하지 않은 아를 부처님께서 미리 보셨기 때문에, 곧 그것에 대해 기별하셨다고 말한다면,</w:t>
      </w:r>
    </w:p>
    <w:p>
      <w:pPr>
        <w:pStyle w:val="SHTKSourceText"/>
      </w:pPr>
      <w:r>
        <w:t>彼涅槃已便不[11]復見。</w:t>
      </w:r>
    </w:p>
    <w:p>
      <w:pPr>
        <w:pStyle w:val="SHTKTranslationText"/>
      </w:pPr>
      <w:r>
        <w:t>그가 열반한 뒤에는 다시 보지 못하게 된다.</w:t>
      </w:r>
    </w:p>
    <w:p>
      <w:pPr>
        <w:pStyle w:val="SHTKNoteSummary"/>
      </w:pPr>
      <w:r>
        <w:t>교감 요약 | [CBETA 교감] 저본 復 → 甲·乙본 後</w:t>
      </w:r>
    </w:p>
    <w:p>
      <w:pPr>
        <w:pStyle w:val="SHTKNoteDetail"/>
      </w:pPr>
      <w:r>
        <w:t>• 교감 번호 | 0808011</w:t>
      </w:r>
    </w:p>
    <w:p>
      <w:pPr>
        <w:pStyle w:val="SHTKNoteDetail"/>
      </w:pPr>
      <w:r>
        <w:t>• 저본 독법 | 復 → ‘다시/또’</w:t>
      </w:r>
    </w:p>
    <w:p>
      <w:pPr>
        <w:pStyle w:val="SHTKNoteDetail"/>
      </w:pPr>
      <w:r>
        <w:t>• 이문 독법 | 後 → ‘뒤/그 뒤’</w:t>
      </w:r>
    </w:p>
    <w:p>
      <w:pPr>
        <w:pStyle w:val="SHTKNoteDetail"/>
      </w:pPr>
      <w:r>
        <w:t>• 저본 기준 번역 | “그가 열반한 뒤에는 다시 보지 못하게 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0808011.</w:t>
      </w:r>
    </w:p>
    <w:p>
      <w:pPr>
        <w:pStyle w:val="SHTKSourceText"/>
      </w:pPr>
      <w:r>
        <w:t>以不知有故佛不記有者。即撥大師具一切智。有而不知故。</w:t>
      </w:r>
    </w:p>
    <w:p>
      <w:pPr>
        <w:pStyle w:val="SHTKTranslationText"/>
      </w:pPr>
      <w:r>
        <w:t>존재하는지를 알지 못하기 때문에 부처님께서 있다고 기별하지 않으셨다고 한다면, 곧 대사께서 일체지를 갖추셨음을 부정하게 된다. 존재하는데도 알지 못하기 때문이다.</w:t>
      </w:r>
    </w:p>
    <w:p>
      <w:pPr>
        <w:pStyle w:val="SHTKSourceText"/>
      </w:pPr>
      <w:r>
        <w:t>若[12]許世尊有一切智而不記者。</w:t>
      </w:r>
    </w:p>
    <w:p>
      <w:pPr>
        <w:pStyle w:val="SHTKTranslationText"/>
      </w:pPr>
      <w:r>
        <w:t>만일 세존께서 일체지를 지니셨다고 허용하면서도 기별하지 않으셨다고 한다면,</w:t>
      </w:r>
    </w:p>
    <w:p>
      <w:pPr>
        <w:pStyle w:val="SHTKNoteSummary"/>
      </w:pPr>
      <w:r>
        <w:t>교감 요약 | [CBETA 교감] 저본 許 → 甲·乙본 謂</w:t>
      </w:r>
    </w:p>
    <w:p>
      <w:pPr>
        <w:pStyle w:val="SHTKNoteDetail"/>
      </w:pPr>
      <w:r>
        <w:t>• 교감 번호 | 0808012</w:t>
      </w:r>
    </w:p>
    <w:p>
      <w:pPr>
        <w:pStyle w:val="SHTKNoteDetail"/>
      </w:pPr>
      <w:r>
        <w:t>• 저본 독법 | 許 → ‘인정하다’</w:t>
      </w:r>
    </w:p>
    <w:p>
      <w:pPr>
        <w:pStyle w:val="SHTKNoteDetail"/>
      </w:pPr>
      <w:r>
        <w:t>• 이문 독법 | 謂 → ‘말하다’</w:t>
      </w:r>
    </w:p>
    <w:p>
      <w:pPr>
        <w:pStyle w:val="SHTKNoteDetail"/>
      </w:pPr>
      <w:r>
        <w:t>• 저본 기준 번역 | “만일 세존께서 일체지를 지니셨다고 허용하면서도 기별하지 않으셨다고 한다면,”</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0808012.</w:t>
      </w:r>
    </w:p>
    <w:p>
      <w:pPr>
        <w:pStyle w:val="SHTKSourceText"/>
      </w:pPr>
      <w:r>
        <w:t>或應許不記由我體都無。</w:t>
      </w:r>
    </w:p>
    <w:p>
      <w:pPr>
        <w:pStyle w:val="SHTKTranslationText"/>
      </w:pPr>
      <w:r>
        <w:t>또는 기별하지 않으신 까닭이 아의 실체가 전혀 없기 때문임을 인정해야 한다.</w:t>
      </w:r>
    </w:p>
    <w:p>
      <w:pPr>
        <w:pStyle w:val="SHTKPositionMarker"/>
      </w:pPr>
      <w:bookmarkStart w:id="6567" w:name="loc_0808b12"/>
      <w:bookmarkEnd w:id="6567"/>
      <w:r>
        <w:t>[0808b12]</w:t>
      </w:r>
    </w:p>
    <w:p>
      <w:pPr>
        <w:pStyle w:val="SHTKSourceText"/>
      </w:pPr>
      <w:r>
        <w:t>論。若謂世尊至及常住過。又難也。</w:t>
      </w:r>
    </w:p>
    <w:p>
      <w:pPr>
        <w:pStyle w:val="SHTKTranslationText"/>
      </w:pPr>
      <w:r>
        <w:t>논에서 “만일 세존께서”부터 “그리고 상주한다는 허물”까지라고 한다. 또 힐난한 것이다.</w:t>
      </w:r>
    </w:p>
    <w:p>
      <w:pPr>
        <w:pStyle w:val="SHTKSourceText"/>
      </w:pPr>
      <w:r>
        <w:t>若謂見解脫[13]後我。</w:t>
      </w:r>
    </w:p>
    <w:p>
      <w:pPr>
        <w:pStyle w:val="SHTKTranslationText"/>
      </w:pPr>
      <w:r>
        <w:t>만일 해탈한 뒤의 아를 보셨으면서,</w:t>
      </w:r>
    </w:p>
    <w:p>
      <w:pPr>
        <w:pStyle w:val="SHTKNoteSummary"/>
      </w:pPr>
      <w:r>
        <w:t>교감 요약 | [CBETA 교감] 저본 後 → 甲·乙본 彼</w:t>
      </w:r>
    </w:p>
    <w:p>
      <w:pPr>
        <w:pStyle w:val="SHTKNoteDetail"/>
      </w:pPr>
      <w:r>
        <w:t>• 교감 번호 | 0808013</w:t>
      </w:r>
    </w:p>
    <w:p>
      <w:pPr>
        <w:pStyle w:val="SHTKNoteDetail"/>
      </w:pPr>
      <w:r>
        <w:t>• 저본 독법 | 後 → ‘뒤/그 뒤’</w:t>
      </w:r>
    </w:p>
    <w:p>
      <w:pPr>
        <w:pStyle w:val="SHTKNoteDetail"/>
      </w:pPr>
      <w:r>
        <w:t>• 이문 독법 | 彼 → ‘저것/그’</w:t>
      </w:r>
    </w:p>
    <w:p>
      <w:pPr>
        <w:pStyle w:val="SHTKNoteDetail"/>
      </w:pPr>
      <w:r>
        <w:t>• 저본 기준 번역 | “만일 해탈한 뒤의 아를 보셨으면서,”</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0808013.</w:t>
      </w:r>
    </w:p>
    <w:p>
      <w:pPr>
        <w:pStyle w:val="SHTKSourceText"/>
      </w:pPr>
      <w:r>
        <w:t>而不[14]說者。</w:t>
      </w:r>
    </w:p>
    <w:p>
      <w:pPr>
        <w:pStyle w:val="SHTKTranslationText"/>
      </w:pPr>
      <w:r>
        <w:t>말하지 않으셨다고 한다면,</w:t>
      </w:r>
    </w:p>
    <w:p>
      <w:pPr>
        <w:pStyle w:val="SHTKNoteSummary"/>
      </w:pPr>
      <w:r>
        <w:t>교감 요약 | [CBETA 교감] 저본 說 → 乙본 記</w:t>
      </w:r>
    </w:p>
    <w:p>
      <w:pPr>
        <w:pStyle w:val="SHTKNoteDetail"/>
      </w:pPr>
      <w:r>
        <w:t>• 교감 번호 | 0808014</w:t>
      </w:r>
    </w:p>
    <w:p>
      <w:pPr>
        <w:pStyle w:val="SHTKNoteDetail"/>
      </w:pPr>
      <w:r>
        <w:t>• 저본 독법 | 說 → ‘말하다’</w:t>
      </w:r>
    </w:p>
    <w:p>
      <w:pPr>
        <w:pStyle w:val="SHTKNoteDetail"/>
      </w:pPr>
      <w:r>
        <w:t>• 이문 독법 | 記</w:t>
      </w:r>
    </w:p>
    <w:p>
      <w:pPr>
        <w:pStyle w:val="SHTKNoteDetail"/>
      </w:pPr>
      <w:r>
        <w:t>• 저본 기준 번역 | “말하지 않으셨다고 한다면,”</w:t>
      </w:r>
    </w:p>
    <w:p>
      <w:pPr>
        <w:pStyle w:val="SHTKNoteDetail"/>
      </w:pPr>
      <w:r>
        <w:t>• 교감 해설 | 별표가 이 교감을 직접 재참조한다.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0808014.</w:t>
      </w:r>
    </w:p>
    <w:p>
      <w:pPr>
        <w:pStyle w:val="SHTKSourceText"/>
      </w:pPr>
      <w:r>
        <w:t>即離蘊過。</w:t>
      </w:r>
    </w:p>
    <w:p>
      <w:pPr>
        <w:pStyle w:val="SHTKTranslationText"/>
      </w:pPr>
      <w:r>
        <w:t>곧 온을 떠난 별도의 아가 있다는 허물이 생긴다.</w:t>
      </w:r>
    </w:p>
    <w:p>
      <w:pPr>
        <w:pStyle w:val="SHTKSourceText"/>
      </w:pPr>
      <w:r>
        <w:t>[15]蘊滅我在故。</w:t>
      </w:r>
    </w:p>
    <w:p>
      <w:pPr>
        <w:pStyle w:val="SHTKTranslationText"/>
      </w:pPr>
      <w:r>
        <w:t>온은 멸했는데 아는 남아 있기 때문이다.</w:t>
      </w:r>
    </w:p>
    <w:p>
      <w:pPr>
        <w:pStyle w:val="SHTKNoteSummary"/>
      </w:pPr>
      <w:r>
        <w:t>교감 요약 | [CBETA 교감] 甲·乙본에는 蘊 없음</w:t>
      </w:r>
    </w:p>
    <w:p>
      <w:pPr>
        <w:pStyle w:val="SHTKNoteDetail"/>
      </w:pPr>
      <w:r>
        <w:t>• 교감 번호 | 0808015</w:t>
      </w:r>
    </w:p>
    <w:p>
      <w:pPr>
        <w:pStyle w:val="SHTKNoteDetail"/>
      </w:pPr>
      <w:r>
        <w:t>• 저본 독법 | 蘊</w:t>
      </w:r>
    </w:p>
    <w:p>
      <w:pPr>
        <w:pStyle w:val="SHTKNoteDetail"/>
      </w:pPr>
      <w:r>
        <w:t>• 이문 독법 | ∅ → ‘해당 성분 없음(탈락)’</w:t>
      </w:r>
    </w:p>
    <w:p>
      <w:pPr>
        <w:pStyle w:val="SHTKNoteDetail"/>
      </w:pPr>
      <w:r>
        <w:t>• 저본 기준 번역 | “온은 멸했는데 아는 남아 있기 때문이다.”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0808015.</w:t>
      </w:r>
    </w:p>
    <w:p>
      <w:pPr>
        <w:pStyle w:val="SHTKSourceText"/>
      </w:pPr>
      <w:r>
        <w:t>及墮常見過。計我常故。</w:t>
      </w:r>
    </w:p>
    <w:p>
      <w:pPr>
        <w:pStyle w:val="SHTKTranslationText"/>
      </w:pPr>
      <w:r>
        <w:t>또 상견에 떨어지는 허물도 있다. 아가 상주한다고 헤아리기 때문이다.</w:t>
      </w:r>
    </w:p>
    <w:p>
      <w:pPr>
        <w:pStyle w:val="SHTKPositionMarker"/>
      </w:pPr>
      <w:bookmarkStart w:id="6568" w:name="loc_0808b15"/>
      <w:bookmarkEnd w:id="6568"/>
      <w:r>
        <w:t>[0808b15]</w:t>
      </w:r>
    </w:p>
    <w:p>
      <w:pPr>
        <w:pStyle w:val="SHTKSourceText"/>
      </w:pPr>
      <w:r>
        <w:t>論。若見非見至非一切智。又難。</w:t>
      </w:r>
    </w:p>
    <w:p>
      <w:pPr>
        <w:pStyle w:val="SHTKTranslationText"/>
      </w:pPr>
      <w:r>
        <w:t>논에서 “본다고도 보지 않는다고도”부터 “일체지가 아니다”까지라고 한다. 또 힐난한 것이다.</w:t>
      </w:r>
    </w:p>
    <w:p>
      <w:pPr>
        <w:pStyle w:val="SHTKSourceText"/>
      </w:pPr>
      <w:r>
        <w:t>見．不見俱不可[＊]說。</w:t>
      </w:r>
    </w:p>
    <w:p>
      <w:pPr>
        <w:pStyle w:val="SHTKTranslationText"/>
      </w:pPr>
      <w:r>
        <w:t>본다고도 보지 않는다고도 모두 말할 수 없다면,</w:t>
      </w:r>
    </w:p>
    <w:p>
      <w:pPr>
        <w:pStyle w:val="SHTKNoteSummary"/>
      </w:pPr>
      <w:r>
        <w:t>교감 요약 | [CBETA 교감] 저본 說 → 乙본 記</w:t>
      </w:r>
    </w:p>
    <w:p>
      <w:pPr>
        <w:pStyle w:val="SHTKNoteDetail"/>
      </w:pPr>
      <w:r>
        <w:t>• 원교감 원문 | 說【大】＊，記【乙】＊</w:t>
      </w:r>
    </w:p>
    <w:p>
      <w:pPr>
        <w:pStyle w:val="SHTKNoteDetail"/>
      </w:pPr>
      <w:r>
        <w:t>• 해당 번역 | “본다고도 보지 않는다고도 모두 말할 수 없다면,”</w:t>
      </w:r>
    </w:p>
    <w:p>
      <w:pPr>
        <w:pStyle w:val="SHTKNoteDetail"/>
      </w:pPr>
      <w:r>
        <w:t>• 번역 영향 판정 | [판단 유보]</w:t>
      </w:r>
    </w:p>
    <w:p>
      <w:pPr>
        <w:pStyle w:val="SHTKNoteDetail"/>
      </w:pPr>
      <w:r>
        <w:t>• 출처 | CBETA T41n1822, 교감 번호 0808014.</w:t>
      </w:r>
    </w:p>
    <w:p>
      <w:pPr>
        <w:pStyle w:val="SHTKSourceText"/>
      </w:pPr>
      <w:r>
        <w:t>即應漸言。不可說佛是一切智。非一切智。即違經說佛是一切智故。</w:t>
      </w:r>
    </w:p>
    <w:p>
      <w:pPr>
        <w:pStyle w:val="SHTKTranslationText"/>
      </w:pPr>
      <w:r>
        <w:t>곧 마땅히 차츰 말해야 한다. 부처님이 일체지라고도 말할 수 없고, 일체지가 아니라고도 말할 수 없게 된다. 그러면 곧 경에서 부처님을 일체지라고 말한 것과 어긋난다.</w:t>
      </w:r>
    </w:p>
    <w:p>
      <w:pPr>
        <w:pStyle w:val="SHTKPositionMarker"/>
      </w:pPr>
      <w:bookmarkStart w:id="6569" w:name="loc_0808b18"/>
      <w:bookmarkEnd w:id="6569"/>
      <w:r>
        <w:t>[0808b18]</w:t>
      </w:r>
    </w:p>
    <w:p>
      <w:pPr>
        <w:pStyle w:val="SHTKSourceText"/>
      </w:pPr>
      <w:r>
        <w:t>論。若謂實有至墮惡見處故。又敘彼計也。以契經言諦故。住故。定執無我者。墮惡見處故。故知有我。若執無我。墮惡見故。</w:t>
      </w:r>
    </w:p>
    <w:p>
      <w:pPr>
        <w:pStyle w:val="SHTKTranslationText"/>
      </w:pPr>
      <w:r>
        <w:t>논에서 “만일 실로 존재한다고 한다면”부터 “악견의 자리에 떨어지기 때문이다”까지라고 한다. 또 그들의 주장을 서술한 것이다. 계경에서 ‘진실하기 때문에’라고 말하고, ‘머물기 때문에’라고 말했으며, 무아라고 결정하여 집착하는 자는, 악견의 자리에 떨어진다고 했기 때문이다. 그러므로 아가 있음을 알아야 한다는 것이다. 만일 무아라고 집착하면, 악견에 떨어지기 때문이다.</w:t>
      </w:r>
    </w:p>
    <w:p>
      <w:pPr>
        <w:pStyle w:val="SHTKPositionMarker"/>
      </w:pPr>
      <w:bookmarkStart w:id="6570" w:name="loc_0808b21"/>
      <w:bookmarkEnd w:id="6570"/>
      <w:r>
        <w:t>[0808b21]</w:t>
      </w:r>
    </w:p>
    <w:p>
      <w:pPr>
        <w:pStyle w:val="SHTKSourceText"/>
      </w:pPr>
      <w:r>
        <w:t>論。此不成證至墮惡見處故。論主破也。以經說定執無我者。墮惡見故。即證有我。彼經又說定執有我者。墮惡見故。</w:t>
      </w:r>
    </w:p>
    <w:p>
      <w:pPr>
        <w:pStyle w:val="SHTKTranslationText"/>
      </w:pPr>
      <w:r>
        <w:t>논에서 “이는 증명이 성립하지 않는다”부터 “악견의 자리에 떨어지기 때문이다”까지라고 한다. 논주가 논파한 것이다. 경에서 무아라고 결정하여 집착하는 자는, 악견에 떨어진다고 말했기 때문에, 곧 아가 있음을 증명한다고 한다. 그러나 그 경에서는 또 아가 있다고 결정하여 집착하는 자도, 악견에 떨어진다고 말했기 때문에,</w:t>
      </w:r>
    </w:p>
    <w:p>
      <w:pPr>
        <w:pStyle w:val="SHTKSourceText"/>
      </w:pPr>
      <w:r>
        <w:t>[16]亦證無我也。</w:t>
      </w:r>
    </w:p>
    <w:p>
      <w:pPr>
        <w:pStyle w:val="SHTKTranslationText"/>
      </w:pPr>
      <w:r>
        <w:t>또한 무아임을 증명하게 된다.</w:t>
      </w:r>
    </w:p>
    <w:p>
      <w:pPr>
        <w:pStyle w:val="SHTKNoteSummary"/>
      </w:pPr>
      <w:r>
        <w:t>교감 요약 | [CBETA 교감] 甲·乙본에는 亦 없음</w:t>
      </w:r>
    </w:p>
    <w:p>
      <w:pPr>
        <w:pStyle w:val="SHTKNoteDetail"/>
      </w:pPr>
      <w:r>
        <w:t>• 교감 번호 | 0808016</w:t>
      </w:r>
    </w:p>
    <w:p>
      <w:pPr>
        <w:pStyle w:val="SHTKNoteDetail"/>
      </w:pPr>
      <w:r>
        <w:t>• 저본 독법 | 亦 → ‘또한’</w:t>
      </w:r>
    </w:p>
    <w:p>
      <w:pPr>
        <w:pStyle w:val="SHTKNoteDetail"/>
      </w:pPr>
      <w:r>
        <w:t>• 이문 독법 | ∅ → ‘해당 성분 없음(탈락)’</w:t>
      </w:r>
    </w:p>
    <w:p>
      <w:pPr>
        <w:pStyle w:val="SHTKNoteDetail"/>
      </w:pPr>
      <w:r>
        <w:t>• 저본 기준 번역 | “또한 무아임을 증명하게 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0808016.</w:t>
      </w:r>
    </w:p>
    <w:p>
      <w:pPr>
        <w:pStyle w:val="SHTKSourceText"/>
      </w:pPr>
      <w:r>
        <w:t>故知此經[17]令離斷．常。</w:t>
      </w:r>
    </w:p>
    <w:p>
      <w:pPr>
        <w:pStyle w:val="SHTKTranslationText"/>
      </w:pPr>
      <w:r>
        <w:t>그러므로 이 경은 단견과 상견을 떠나게 하는 것임을 알아야 한다.</w:t>
      </w:r>
    </w:p>
    <w:p>
      <w:pPr>
        <w:pStyle w:val="SHTKNoteSummary"/>
      </w:pPr>
      <w:r>
        <w:t>교감 요약 | [CBETA 교감] 저본 令 → 甲·乙본 今</w:t>
      </w:r>
    </w:p>
    <w:p>
      <w:pPr>
        <w:pStyle w:val="SHTKNoteDetail"/>
      </w:pPr>
      <w:r>
        <w:t>• 교감 번호 | 0808017</w:t>
      </w:r>
    </w:p>
    <w:p>
      <w:pPr>
        <w:pStyle w:val="SHTKNoteDetail"/>
      </w:pPr>
      <w:r>
        <w:t>• 저본 독법 | 令</w:t>
      </w:r>
    </w:p>
    <w:p>
      <w:pPr>
        <w:pStyle w:val="SHTKNoteDetail"/>
      </w:pPr>
      <w:r>
        <w:t>• 이문 독법 | 今</w:t>
      </w:r>
    </w:p>
    <w:p>
      <w:pPr>
        <w:pStyle w:val="SHTKNoteDetail"/>
      </w:pPr>
      <w:r>
        <w:t>• 저본 기준 번역 | “그러므로 이 경은 단견과 상견을 떠나게 하는 것임을 알아야 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0808017.</w:t>
      </w:r>
    </w:p>
    <w:p>
      <w:pPr>
        <w:pStyle w:val="SHTKSourceText"/>
      </w:pPr>
      <w:r>
        <w:t>不證有我。</w:t>
      </w:r>
    </w:p>
    <w:p>
      <w:pPr>
        <w:pStyle w:val="SHTKTranslationText"/>
      </w:pPr>
      <w:r>
        <w:t>아가 있음을 증명하는 것이 아니다.</w:t>
      </w:r>
    </w:p>
    <w:p>
      <w:pPr>
        <w:pStyle w:val="SHTKPositionMarker"/>
      </w:pPr>
      <w:bookmarkStart w:id="6571" w:name="loc_0808b25"/>
      <w:bookmarkEnd w:id="6571"/>
      <w:r>
        <w:t>[0808b25]</w:t>
      </w:r>
    </w:p>
    <w:p>
      <w:pPr>
        <w:pStyle w:val="SHTKSourceText"/>
      </w:pPr>
      <w:r>
        <w:t>論。阿毘達磨至分明說故。論主引阿毘達磨證也。言我有．無。是常斷見攝。深為應理。執我有．無常．斷邊故。</w:t>
      </w:r>
    </w:p>
    <w:p>
      <w:pPr>
        <w:pStyle w:val="SHTKTranslationText"/>
      </w:pPr>
      <w:r>
        <w:t>논에서 “아비달마에서는”부터 “분명히 말했기 때문이다”까지라고 한다. 논주가 아비달마를 끌어 증명한 것이다. 아가 있다고 하거나 없다고 하는 것은, 상견과 단견에 포함된다. 이는 매우 이치에 맞는다. 아의 유·무에 집착하는 것은 상·단 두 변에 해당하기 때문이다.</w:t>
      </w:r>
    </w:p>
    <w:p>
      <w:pPr>
        <w:pStyle w:val="SHTKSourceText"/>
      </w:pPr>
      <w:r>
        <w:t>如前所引筏[18]蹉經中分明說故。</w:t>
      </w:r>
    </w:p>
    <w:p>
      <w:pPr>
        <w:pStyle w:val="SHTKTranslationText"/>
      </w:pPr>
      <w:r>
        <w:t>앞서 인용한 벌차(筏蹉)의 경에서 분명히 말했기 때문이다.</w:t>
      </w:r>
    </w:p>
    <w:p>
      <w:pPr>
        <w:pStyle w:val="SHTKNoteSummary"/>
      </w:pPr>
      <w:r>
        <w:t>교감 요약 | [CBETA 교감] 甲·乙본에는 蹉 없음</w:t>
      </w:r>
    </w:p>
    <w:p>
      <w:pPr>
        <w:pStyle w:val="SHTKNoteDetail"/>
      </w:pPr>
      <w:r>
        <w:t>• 교감 번호 | 0808018</w:t>
      </w:r>
    </w:p>
    <w:p>
      <w:pPr>
        <w:pStyle w:val="SHTKNoteDetail"/>
      </w:pPr>
      <w:r>
        <w:t>• 저본 독법 | 蹉</w:t>
      </w:r>
    </w:p>
    <w:p>
      <w:pPr>
        <w:pStyle w:val="SHTKNoteDetail"/>
      </w:pPr>
      <w:r>
        <w:t>• 이문 독법 | ∅ → ‘해당 성분 없음(탈락)’</w:t>
      </w:r>
    </w:p>
    <w:p>
      <w:pPr>
        <w:pStyle w:val="SHTKNoteDetail"/>
      </w:pPr>
      <w:r>
        <w:t>• 저본 기준 번역 | “앞서 인용한 벌차(筏蹉)의 경에서 분명히 말했기 때문이다.”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0808018.</w:t>
      </w:r>
    </w:p>
    <w:p>
      <w:pPr>
        <w:pStyle w:val="SHTKPositionMarker"/>
      </w:pPr>
      <w:bookmarkStart w:id="6572" w:name="loc_0808b29"/>
      <w:bookmarkEnd w:id="6572"/>
      <w:r>
        <w:t>[0808b29]</w:t>
      </w:r>
    </w:p>
    <w:p>
      <w:pPr>
        <w:pStyle w:val="SHTKSourceText"/>
      </w:pPr>
      <w:r>
        <w:t>論。若定無[19]有[20]補特伽羅至定有補特伽羅。</w:t>
      </w:r>
    </w:p>
    <w:p>
      <w:pPr>
        <w:pStyle w:val="SHTKTranslationText"/>
      </w:pPr>
      <w:r>
        <w:t>논에서 “만일 결정코 보특가라가 없다면”부터 “결정코 보특가라가 있다”까지라고 한다.</w:t>
      </w:r>
    </w:p>
    <w:p>
      <w:pPr>
        <w:pStyle w:val="SHTKNoteSummary"/>
      </w:pPr>
      <w:r>
        <w:t>교감 요약 | [CBETA 교감] 저본 有 → 甲본 我</w:t>
      </w:r>
    </w:p>
    <w:p>
      <w:pPr>
        <w:pStyle w:val="SHTKNoteDetail"/>
      </w:pPr>
      <w:r>
        <w:t>• 교감 번호 | 0808019</w:t>
      </w:r>
    </w:p>
    <w:p>
      <w:pPr>
        <w:pStyle w:val="SHTKNoteDetail"/>
      </w:pPr>
      <w:r>
        <w:t>• 저본 독법 | 有 → ‘있다’</w:t>
      </w:r>
    </w:p>
    <w:p>
      <w:pPr>
        <w:pStyle w:val="SHTKNoteDetail"/>
      </w:pPr>
      <w:r>
        <w:t>• 이문 독법 | 我 → ‘아(我)’</w:t>
      </w:r>
    </w:p>
    <w:p>
      <w:pPr>
        <w:pStyle w:val="SHTKNoteDetail"/>
      </w:pPr>
      <w:r>
        <w:t>• 저본 기준 번역 | “논에서 “만일 결정코 보특가라가 없다면”부터 “결정코 보특가라가 있다”까지라고 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0808019.</w:t>
      </w:r>
    </w:p>
    <w:p>
      <w:pPr>
        <w:pStyle w:val="SHTKNoteSummary"/>
      </w:pPr>
      <w:r>
        <w:t>교감 요약 | [CBETA 교감] 乙본에는 補特伽羅 없음</w:t>
      </w:r>
    </w:p>
    <w:p>
      <w:pPr>
        <w:pStyle w:val="SHTKNoteDetail"/>
      </w:pPr>
      <w:r>
        <w:t>• 교감 번호 | 0808020</w:t>
      </w:r>
    </w:p>
    <w:p>
      <w:pPr>
        <w:pStyle w:val="SHTKNoteDetail"/>
      </w:pPr>
      <w:r>
        <w:t>• 저본 독법 | 補特伽羅</w:t>
      </w:r>
    </w:p>
    <w:p>
      <w:pPr>
        <w:pStyle w:val="SHTKNoteDetail"/>
      </w:pPr>
      <w:r>
        <w:t>• 이문 독법 | ∅ → ‘해당 성분 없음(탈락)’</w:t>
      </w:r>
    </w:p>
    <w:p>
      <w:pPr>
        <w:pStyle w:val="SHTKNoteDetail"/>
      </w:pPr>
      <w:r>
        <w:t>• 저본 기준 번역 | “논에서 “만일 결정코 보특가라가 없다면”부터 “결정코 보특가라가 있다”까지라고 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0808020.</w:t>
      </w:r>
    </w:p>
    <w:p>
      <w:pPr>
        <w:pStyle w:val="SHTKSourceText"/>
      </w:pPr>
      <w:r>
        <w:t>犢子部難也。若無有我。為可說誰流轉生死。</w:t>
      </w:r>
    </w:p>
    <w:p>
      <w:pPr>
        <w:pStyle w:val="SHTKTranslationText"/>
      </w:pPr>
      <w:r>
        <w:t>독자부의 힐난이다. 만일 아가 없다면, 누가 생사를 유전한다고 말할 수 있는가?</w:t>
      </w:r>
    </w:p>
    <w:p>
      <w:pPr>
        <w:pStyle w:val="SHTKSourceText"/>
      </w:pPr>
      <w:r>
        <w:t>不應[21]生死自流轉故。</w:t>
      </w:r>
    </w:p>
    <w:p>
      <w:pPr>
        <w:pStyle w:val="SHTKTranslationText"/>
      </w:pPr>
      <w:r>
        <w:t>생사 자체가 스스로 유전한다고 해서는 안 되기 때문이다.</w:t>
      </w:r>
    </w:p>
    <w:p>
      <w:pPr>
        <w:pStyle w:val="SHTKNoteSummary"/>
      </w:pPr>
      <w:r>
        <w:t>교감 요약 | [CBETA 교감] 甲·乙본에는 生死 없음</w:t>
      </w:r>
    </w:p>
    <w:p>
      <w:pPr>
        <w:pStyle w:val="SHTKNoteDetail"/>
      </w:pPr>
      <w:r>
        <w:t>• 교감 번호 | 0808021</w:t>
      </w:r>
    </w:p>
    <w:p>
      <w:pPr>
        <w:pStyle w:val="SHTKNoteDetail"/>
      </w:pPr>
      <w:r>
        <w:t>• 저본 독법 | 生死 → ‘생기다 / 죽음’</w:t>
      </w:r>
    </w:p>
    <w:p>
      <w:pPr>
        <w:pStyle w:val="SHTKNoteDetail"/>
      </w:pPr>
      <w:r>
        <w:t>• 이문 독법 | ∅ → ‘해당 성분 없음(탈락)’</w:t>
      </w:r>
    </w:p>
    <w:p>
      <w:pPr>
        <w:pStyle w:val="SHTKNoteDetail"/>
      </w:pPr>
      <w:r>
        <w:t>• 저본 기준 번역 | “생사 자체가 스스로 유전한다고 해서는 안 되기 때문이다.”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0808021.</w:t>
      </w:r>
    </w:p>
    <w:p>
      <w:pPr>
        <w:pStyle w:val="SHTKSourceText"/>
      </w:pPr>
      <w:r>
        <w:t>既經中說[22]馳流生死。</w:t>
      </w:r>
    </w:p>
    <w:p>
      <w:pPr>
        <w:pStyle w:val="SHTKTranslationText"/>
      </w:pPr>
      <w:r>
        <w:t>이미 경에서 ‘생사에 치달아 흐른다’고 말했으므로,</w:t>
      </w:r>
    </w:p>
    <w:p>
      <w:pPr>
        <w:pStyle w:val="SHTKNoteSummary"/>
      </w:pPr>
      <w:r>
        <w:t>교감 요약 | [CBETA 교감] 저본 馳流 → 甲·乙본 流轉</w:t>
      </w:r>
    </w:p>
    <w:p>
      <w:pPr>
        <w:pStyle w:val="SHTKNoteDetail"/>
      </w:pPr>
      <w:r>
        <w:t>• 교감 번호 | 0808022</w:t>
      </w:r>
    </w:p>
    <w:p>
      <w:pPr>
        <w:pStyle w:val="SHTKNoteDetail"/>
      </w:pPr>
      <w:r>
        <w:t>• 저본 독법 | 馳流</w:t>
      </w:r>
    </w:p>
    <w:p>
      <w:pPr>
        <w:pStyle w:val="SHTKNoteDetail"/>
      </w:pPr>
      <w:r>
        <w:t>• 이문 독법 | 流轉</w:t>
      </w:r>
    </w:p>
    <w:p>
      <w:pPr>
        <w:pStyle w:val="SHTKNoteDetail"/>
      </w:pPr>
      <w:r>
        <w:t>• 저본 기준 번역 | “이미 경에서 ‘생사에 치달아 흐른다’고 말했으므로,”</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0808022.</w:t>
      </w:r>
    </w:p>
    <w:p>
      <w:pPr>
        <w:pStyle w:val="SHTKSourceText"/>
      </w:pPr>
      <w:r>
        <w:t>故知定有補特伽羅。若諸蘊相續當處即滅。何得有流轉。</w:t>
      </w:r>
    </w:p>
    <w:p>
      <w:pPr>
        <w:pStyle w:val="SHTKTranslationText"/>
      </w:pPr>
      <w:r>
        <w:t>결정코 보특가라가 있음을 알아야 한다는 것이다. 만일 여러 온의 상속이 그 자리에서 곧 멸한다면, 어떻게 유전이 있을 수 있겠는가?</w:t>
      </w:r>
    </w:p>
    <w:p>
      <w:pPr>
        <w:pStyle w:val="SHTKPositionMarker"/>
      </w:pPr>
      <w:bookmarkStart w:id="6573" w:name="loc_0808c04"/>
      <w:bookmarkEnd w:id="6573"/>
      <w:r>
        <w:t>[0808c04]</w:t>
      </w:r>
    </w:p>
    <w:p>
      <w:pPr>
        <w:pStyle w:val="SHTKSourceText"/>
      </w:pPr>
      <w:r>
        <w:t>論。此復如何流轉生死。論主問也。我非無常。如何說流轉生死。</w:t>
      </w:r>
    </w:p>
    <w:p>
      <w:pPr>
        <w:pStyle w:val="SHTKTranslationText"/>
      </w:pPr>
      <w:r>
        <w:t>논에서 묻는다. “그렇다면 이것은 다시 어떻게 생사에 유전하는가?” 논주가 묻는 것이다. 아가 무상한 것이 아니라면, 어떻게 생사에 유전한다고 말할 수 있는가?</w:t>
      </w:r>
    </w:p>
    <w:p>
      <w:pPr>
        <w:pStyle w:val="SHTKPositionMarker"/>
      </w:pPr>
      <w:bookmarkStart w:id="6574" w:name="loc_0808c06"/>
      <w:bookmarkEnd w:id="6574"/>
      <w:r>
        <w:t>[0808c06]</w:t>
      </w:r>
    </w:p>
    <w:p>
      <w:pPr>
        <w:pStyle w:val="SHTKSourceText"/>
      </w:pPr>
      <w:r>
        <w:t>論。由捨前蘊取後蘊故。</w:t>
      </w:r>
    </w:p>
    <w:p>
      <w:pPr>
        <w:pStyle w:val="SHTKTranslationText"/>
      </w:pPr>
      <w:r>
        <w:t>논에서 답한다. “앞의 온을 버리고 뒤의 온을 취하기 때문이다.”</w:t>
      </w:r>
    </w:p>
    <w:p>
      <w:pPr>
        <w:pStyle w:val="SHTKSourceText"/>
      </w:pPr>
      <w:r>
        <w:t>外[23]人釋也。</w:t>
      </w:r>
    </w:p>
    <w:p>
      <w:pPr>
        <w:pStyle w:val="SHTKTranslationText"/>
      </w:pPr>
      <w:r>
        <w:t>외도가 풀이한 것이다.</w:t>
      </w:r>
    </w:p>
    <w:p>
      <w:pPr>
        <w:pStyle w:val="SHTKNoteSummary"/>
      </w:pPr>
      <w:r>
        <w:t>교감 요약 | [CBETA 교감] 甲·乙본에는 人 없음</w:t>
      </w:r>
    </w:p>
    <w:p>
      <w:pPr>
        <w:pStyle w:val="SHTKNoteDetail"/>
      </w:pPr>
      <w:r>
        <w:t>• 교감 번호 | 0808023</w:t>
      </w:r>
    </w:p>
    <w:p>
      <w:pPr>
        <w:pStyle w:val="SHTKNoteDetail"/>
      </w:pPr>
      <w:r>
        <w:t>• 저본 독법 | 人 → ‘사람’</w:t>
      </w:r>
    </w:p>
    <w:p>
      <w:pPr>
        <w:pStyle w:val="SHTKNoteDetail"/>
      </w:pPr>
      <w:r>
        <w:t>• 이문 독법 | ∅ → ‘해당 성분 없음(탈락)’</w:t>
      </w:r>
    </w:p>
    <w:p>
      <w:pPr>
        <w:pStyle w:val="SHTKNoteDetail"/>
      </w:pPr>
      <w:r>
        <w:t>• 저본 기준 번역 | “외도가 풀이한 것이다.”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0808023.</w:t>
      </w:r>
    </w:p>
    <w:p>
      <w:pPr>
        <w:pStyle w:val="SHTKSourceText"/>
      </w:pPr>
      <w:r>
        <w:t>我非無常。</w:t>
      </w:r>
    </w:p>
    <w:p>
      <w:pPr>
        <w:pStyle w:val="SHTKTranslationText"/>
      </w:pPr>
      <w:r>
        <w:t>아는 무상한 것이 아니지만,</w:t>
      </w:r>
    </w:p>
    <w:p>
      <w:pPr>
        <w:pStyle w:val="SHTKSourceText"/>
      </w:pPr>
      <w:r>
        <w:t>[24]所取捨蘊是無常故。</w:t>
      </w:r>
    </w:p>
    <w:p>
      <w:pPr>
        <w:pStyle w:val="SHTKTranslationText"/>
      </w:pPr>
      <w:r>
        <w:t>취하고 버리는 온은 무상하기 때문에,</w:t>
      </w:r>
    </w:p>
    <w:p>
      <w:pPr>
        <w:pStyle w:val="SHTKNoteSummary"/>
      </w:pPr>
      <w:r>
        <w:t>교감 요약 | [CBETA 교감] 저본 所 → 甲·乙본 行</w:t>
      </w:r>
    </w:p>
    <w:p>
      <w:pPr>
        <w:pStyle w:val="SHTKNoteDetail"/>
      </w:pPr>
      <w:r>
        <w:t>• 교감 번호 | 0808024</w:t>
      </w:r>
    </w:p>
    <w:p>
      <w:pPr>
        <w:pStyle w:val="SHTKNoteDetail"/>
      </w:pPr>
      <w:r>
        <w:t>• 저본 독법 | 所 → ‘…하는 바’</w:t>
      </w:r>
    </w:p>
    <w:p>
      <w:pPr>
        <w:pStyle w:val="SHTKNoteDetail"/>
      </w:pPr>
      <w:r>
        <w:t>• 이문 독법 | 行 → ‘행/행위’</w:t>
      </w:r>
    </w:p>
    <w:p>
      <w:pPr>
        <w:pStyle w:val="SHTKNoteDetail"/>
      </w:pPr>
      <w:r>
        <w:t>• 저본 기준 번역 | “취하고 버리는 온은 무상하기 때문에,”</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0808024.</w:t>
      </w:r>
    </w:p>
    <w:p>
      <w:pPr>
        <w:pStyle w:val="SHTKSourceText"/>
      </w:pPr>
      <w:r>
        <w:t>[25]名為流轉。</w:t>
      </w:r>
    </w:p>
    <w:p>
      <w:pPr>
        <w:pStyle w:val="SHTKTranslationText"/>
      </w:pPr>
      <w:r>
        <w:t>이를 유전이라고 이름한다는 것이다.</w:t>
      </w:r>
    </w:p>
    <w:p>
      <w:pPr>
        <w:pStyle w:val="SHTKNoteSummary"/>
      </w:pPr>
      <w:r>
        <w:t>교감 요약 | [CBETA 교감] 저본 名 → 甲·乙본 知</w:t>
      </w:r>
    </w:p>
    <w:p>
      <w:pPr>
        <w:pStyle w:val="SHTKNoteDetail"/>
      </w:pPr>
      <w:r>
        <w:t>• 교감 번호 | 0808025</w:t>
      </w:r>
    </w:p>
    <w:p>
      <w:pPr>
        <w:pStyle w:val="SHTKNoteDetail"/>
      </w:pPr>
      <w:r>
        <w:t>• 저본 독법 | 名 → ‘이름’</w:t>
      </w:r>
    </w:p>
    <w:p>
      <w:pPr>
        <w:pStyle w:val="SHTKNoteDetail"/>
      </w:pPr>
      <w:r>
        <w:t>• 이문 독법 | 知 → ‘알다’</w:t>
      </w:r>
    </w:p>
    <w:p>
      <w:pPr>
        <w:pStyle w:val="SHTKNoteDetail"/>
      </w:pPr>
      <w:r>
        <w:t>• 저본 기준 번역 | “이를 유전이라고 이름한다는 것이다.”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0808025.</w:t>
      </w:r>
    </w:p>
    <w:p>
      <w:pPr>
        <w:pStyle w:val="SHTKPositionMarker"/>
      </w:pPr>
      <w:bookmarkStart w:id="6575" w:name="loc_0808c08"/>
      <w:bookmarkEnd w:id="6575"/>
      <w:r>
        <w:t>[0808c08]</w:t>
      </w:r>
    </w:p>
    <w:p>
      <w:pPr>
        <w:pStyle w:val="SHTKSourceText"/>
      </w:pPr>
      <w:r>
        <w:t>論。如是義宗前已徵遣。論主指前。破我依蘊等宗也。</w:t>
      </w:r>
    </w:p>
    <w:p>
      <w:pPr>
        <w:pStyle w:val="SHTKTranslationText"/>
      </w:pPr>
      <w:r>
        <w:t>논에서 “이러한 뜻의 종지는 앞에서 이미 힐난하여 물리쳤다”고 한다. 논주가 앞의 논파를 가리킨 것이다. 아가 온에 의지한다는 등의 종지를 논파한 것이다.</w:t>
      </w:r>
    </w:p>
    <w:p>
      <w:pPr>
        <w:pStyle w:val="SHTKPositionMarker"/>
      </w:pPr>
      <w:bookmarkStart w:id="6576" w:name="loc_0808c09"/>
      <w:bookmarkEnd w:id="6576"/>
      <w:r>
        <w:t>[0808c09]</w:t>
      </w:r>
    </w:p>
    <w:p>
      <w:pPr>
        <w:pStyle w:val="SHTKSourceText"/>
      </w:pPr>
      <w:r>
        <w:t>論。如燎原火至流轉生死。</w:t>
      </w:r>
    </w:p>
    <w:p>
      <w:pPr>
        <w:pStyle w:val="SHTKTranslationText"/>
      </w:pPr>
      <w:r>
        <w:t>논에서 “들판을 태우는 불과 같이”부터 “생사에 유전한다”까지라고 한다.</w:t>
      </w:r>
    </w:p>
    <w:p>
      <w:pPr>
        <w:pStyle w:val="SHTKSourceText"/>
      </w:pPr>
      <w:r>
        <w:t>論主破外執[26]訖自述[27]假我流轉義也。</w:t>
      </w:r>
    </w:p>
    <w:p>
      <w:pPr>
        <w:pStyle w:val="SHTKTranslationText"/>
      </w:pPr>
      <w:r>
        <w:t>논주가 외도의 집착을 논파하기를 마치고 스스로 가아(假我)가 유전한다는 뜻을 서술한 것이다.</w:t>
      </w:r>
    </w:p>
    <w:p>
      <w:pPr>
        <w:pStyle w:val="SHTKNoteSummary"/>
      </w:pPr>
      <w:r>
        <w:t>교감 요약 | [CBETA 교감] 저본 訖 → 甲·乙본 說</w:t>
      </w:r>
    </w:p>
    <w:p>
      <w:pPr>
        <w:pStyle w:val="SHTKNoteDetail"/>
      </w:pPr>
      <w:r>
        <w:t>• 교감 번호 | 0808026</w:t>
      </w:r>
    </w:p>
    <w:p>
      <w:pPr>
        <w:pStyle w:val="SHTKNoteDetail"/>
      </w:pPr>
      <w:r>
        <w:t>• 저본 독법 | 訖 → ‘마치다’</w:t>
      </w:r>
    </w:p>
    <w:p>
      <w:pPr>
        <w:pStyle w:val="SHTKNoteDetail"/>
      </w:pPr>
      <w:r>
        <w:t>• 이문 독법 | 說 → ‘말하다’</w:t>
      </w:r>
    </w:p>
    <w:p>
      <w:pPr>
        <w:pStyle w:val="SHTKNoteDetail"/>
      </w:pPr>
      <w:r>
        <w:t>• 저본 기준 번역 | “논주가 외도의 집착을 논파하기를 마치고 스스로 가아(假我)가 유전한다는 뜻을 서술한 것이다.”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0808026.</w:t>
      </w:r>
    </w:p>
    <w:p>
      <w:pPr>
        <w:pStyle w:val="SHTKNoteSummary"/>
      </w:pPr>
      <w:r>
        <w:t>교감 요약 | [CBETA 교감] 저본 假 → 乙본 似</w:t>
      </w:r>
    </w:p>
    <w:p>
      <w:pPr>
        <w:pStyle w:val="SHTKNoteDetail"/>
      </w:pPr>
      <w:r>
        <w:t>• 교감 번호 | 0808027</w:t>
      </w:r>
    </w:p>
    <w:p>
      <w:pPr>
        <w:pStyle w:val="SHTKNoteDetail"/>
      </w:pPr>
      <w:r>
        <w:t>• 저본 독법 | 假</w:t>
      </w:r>
    </w:p>
    <w:p>
      <w:pPr>
        <w:pStyle w:val="SHTKNoteDetail"/>
      </w:pPr>
      <w:r>
        <w:t>• 이문 독법 | 似</w:t>
      </w:r>
    </w:p>
    <w:p>
      <w:pPr>
        <w:pStyle w:val="SHTKNoteDetail"/>
      </w:pPr>
      <w:r>
        <w:t>• 저본 기준 번역 | “논주가 외도의 집착을 논파하기를 마치고 스스로 가아(假我)가 유전한다는 뜻을 서술한 것이다.”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0808027.</w:t>
      </w:r>
    </w:p>
    <w:p>
      <w:pPr>
        <w:pStyle w:val="SHTKSourceText"/>
      </w:pPr>
      <w:r>
        <w:t>先喻後法。如文可解。</w:t>
      </w:r>
    </w:p>
    <w:p>
      <w:pPr>
        <w:pStyle w:val="SHTKTranslationText"/>
      </w:pPr>
      <w:r>
        <w:t>먼저 비유를 들고 뒤에 법을 든다. 문장과 같이 알 수 있다.</w:t>
      </w:r>
    </w:p>
    <w:p>
      <w:pPr>
        <w:pStyle w:val="SHTKPositionMarker"/>
      </w:pPr>
      <w:bookmarkStart w:id="6577" w:name="loc_0808c11"/>
      <w:bookmarkEnd w:id="6577"/>
      <w:r>
        <w:t>[0808c11]</w:t>
      </w:r>
    </w:p>
    <w:p>
      <w:pPr>
        <w:pStyle w:val="SHTKSourceText"/>
      </w:pPr>
      <w:r>
        <w:t>論。若唯有蘊至名為妙眼。外引教難也。前蘊已滅後蘊別生。如何可說今我於昔為世導師。</w:t>
      </w:r>
    </w:p>
    <w:p>
      <w:pPr>
        <w:pStyle w:val="SHTKTranslationText"/>
      </w:pPr>
      <w:r>
        <w:t>논에서 “만일 오직 온만 있다면”부터 “묘안(妙眼)이라 불렸다”까지라고 한다. 외도가 교설을 끌어 힐난한 것이다. 앞의 온은 이미 멸하고 뒤의 온은 따로 생겼는데, 어떻게 “지금의 내가 옛날 세간의 도사였다”고 말할 수 있는가?</w:t>
      </w:r>
    </w:p>
    <w:p>
      <w:pPr>
        <w:pStyle w:val="SHTKPositionMarker"/>
      </w:pPr>
      <w:bookmarkStart w:id="6578" w:name="loc_0808c14"/>
      <w:bookmarkEnd w:id="6578"/>
      <w:r>
        <w:t>[0808c14]</w:t>
      </w:r>
    </w:p>
    <w:p>
      <w:pPr>
        <w:pStyle w:val="SHTKSourceText"/>
      </w:pPr>
      <w:r>
        <w:t>論。此說何咎。論主反問也。</w:t>
      </w:r>
    </w:p>
    <w:p>
      <w:pPr>
        <w:pStyle w:val="SHTKTranslationText"/>
      </w:pPr>
      <w:r>
        <w:t>논에서 되묻는다. “이렇게 말하는 데 무슨 허물이 있는가?” 논주가 되묻는 것이다.</w:t>
      </w:r>
    </w:p>
    <w:p>
      <w:pPr>
        <w:pStyle w:val="SHTKPositionMarker"/>
      </w:pPr>
      <w:bookmarkStart w:id="6579" w:name="loc_0808c14_2"/>
      <w:bookmarkEnd w:id="6579"/>
      <w:r>
        <w:t>[0808c14]</w:t>
      </w:r>
    </w:p>
    <w:p>
      <w:pPr>
        <w:pStyle w:val="SHTKSourceText"/>
      </w:pPr>
      <w:r>
        <w:t>論。蘊各異故。</w:t>
      </w:r>
    </w:p>
    <w:p>
      <w:pPr>
        <w:pStyle w:val="SHTKTranslationText"/>
      </w:pPr>
      <w:r>
        <w:t>논에서 답한다. “온들이 각각 다르기 때문이다.”</w:t>
      </w:r>
    </w:p>
    <w:p>
      <w:pPr>
        <w:pStyle w:val="SHTKSourceText"/>
      </w:pPr>
      <w:r>
        <w:t>外人答[＊]也。</w:t>
      </w:r>
    </w:p>
    <w:p>
      <w:pPr>
        <w:pStyle w:val="SHTKTranslationText"/>
      </w:pPr>
      <w:r>
        <w:t>외도가 답한 것이다.</w:t>
      </w:r>
    </w:p>
    <w:p>
      <w:pPr>
        <w:pStyle w:val="SHTKNoteSummary"/>
      </w:pPr>
      <w:r>
        <w:t>교감 요약 | [상호참조] 이 [＊]는 CBETA가 붙인 참조 표지로, 따로 적용할 이문은 없다.</w:t>
      </w:r>
    </w:p>
    <w:p>
      <w:pPr>
        <w:pStyle w:val="SHTKNoteDetail"/>
      </w:pPr>
      <w:r>
        <w:t>• 해당 번역 | “외도가 답한 것이다.”</w:t>
      </w:r>
    </w:p>
    <w:p>
      <w:pPr>
        <w:pStyle w:val="SHTKNoteDetail"/>
      </w:pPr>
      <w:r>
        <w:t>• 번역 영향 판정 | [판단 유보]</w:t>
      </w:r>
    </w:p>
    <w:p>
      <w:pPr>
        <w:pStyle w:val="SHTKSourceText"/>
      </w:pPr>
      <w:r>
        <w:t>[28]若說五蘊假名我者。</w:t>
      </w:r>
    </w:p>
    <w:p>
      <w:pPr>
        <w:pStyle w:val="SHTKTranslationText"/>
      </w:pPr>
      <w:r>
        <w:t>만일 오온을 가설하여 아라고 이름한다고 한다면,</w:t>
      </w:r>
    </w:p>
    <w:p>
      <w:pPr>
        <w:pStyle w:val="SHTKNoteSummary"/>
      </w:pPr>
      <w:r>
        <w:t>교감 요약 | [CBETA 교감] 甲·乙본에는 若 없음</w:t>
      </w:r>
    </w:p>
    <w:p>
      <w:pPr>
        <w:pStyle w:val="SHTKNoteDetail"/>
      </w:pPr>
      <w:r>
        <w:t>• 교감 번호 | 0808028</w:t>
      </w:r>
    </w:p>
    <w:p>
      <w:pPr>
        <w:pStyle w:val="SHTKNoteDetail"/>
      </w:pPr>
      <w:r>
        <w:t>• 저본 독법 | 若 → ‘만약’</w:t>
      </w:r>
    </w:p>
    <w:p>
      <w:pPr>
        <w:pStyle w:val="SHTKNoteDetail"/>
      </w:pPr>
      <w:r>
        <w:t>• 이문 독법 | ∅ → ‘해당 성분 없음(탈락)’</w:t>
      </w:r>
    </w:p>
    <w:p>
      <w:pPr>
        <w:pStyle w:val="SHTKNoteDetail"/>
      </w:pPr>
      <w:r>
        <w:t>• 저본 기준 번역 | “만일 오온을 가설하여 아라고 이름한다고 한다면,”</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0808028.</w:t>
      </w:r>
    </w:p>
    <w:p>
      <w:pPr>
        <w:pStyle w:val="SHTKSourceText"/>
      </w:pPr>
      <w:r>
        <w:t>昔蘊．今蘊[29]體既各別。</w:t>
      </w:r>
    </w:p>
    <w:p>
      <w:pPr>
        <w:pStyle w:val="SHTKTranslationText"/>
      </w:pPr>
      <w:r>
        <w:t>옛 온과 지금 온의 실체가 이미 각각 다른데,</w:t>
      </w:r>
    </w:p>
    <w:p>
      <w:pPr>
        <w:pStyle w:val="SHTKNoteSummary"/>
      </w:pPr>
      <w:r>
        <w:t>교감 요약 | [CBETA 교감] 甲·乙본에는 體 없음</w:t>
      </w:r>
    </w:p>
    <w:p>
      <w:pPr>
        <w:pStyle w:val="SHTKNoteDetail"/>
      </w:pPr>
      <w:r>
        <w:t>• 교감 번호 | 0808029</w:t>
      </w:r>
    </w:p>
    <w:p>
      <w:pPr>
        <w:pStyle w:val="SHTKNoteDetail"/>
      </w:pPr>
      <w:r>
        <w:t>• 저본 독법 | 體</w:t>
      </w:r>
    </w:p>
    <w:p>
      <w:pPr>
        <w:pStyle w:val="SHTKNoteDetail"/>
      </w:pPr>
      <w:r>
        <w:t>• 이문 독법 | ∅ → ‘해당 성분 없음(탈락)’</w:t>
      </w:r>
    </w:p>
    <w:p>
      <w:pPr>
        <w:pStyle w:val="SHTKNoteDetail"/>
      </w:pPr>
      <w:r>
        <w:t>• 저본 기준 번역 | “옛 온과 지금 온의 실체가 이미 각각 다른데,”</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0808029.</w:t>
      </w:r>
    </w:p>
    <w:p>
      <w:pPr>
        <w:pStyle w:val="SHTKSourceText"/>
      </w:pPr>
      <w:r>
        <w:t>如何今我是昔我耶。</w:t>
      </w:r>
    </w:p>
    <w:p>
      <w:pPr>
        <w:pStyle w:val="SHTKTranslationText"/>
      </w:pPr>
      <w:r>
        <w:t>어떻게 지금의 내가 옛날의 나라고 할 수 있겠는가?</w:t>
      </w:r>
    </w:p>
    <w:p>
      <w:pPr>
        <w:pStyle w:val="SHTKPositionMarker"/>
      </w:pPr>
      <w:bookmarkStart w:id="6580" w:name="loc_0808c17"/>
      <w:bookmarkEnd w:id="6580"/>
      <w:r>
        <w:t>[0808c17]</w:t>
      </w:r>
    </w:p>
    <w:p>
      <w:pPr>
        <w:pStyle w:val="SHTKSourceText"/>
      </w:pPr>
      <w:r>
        <w:t>論。若爾是何物。論主反問也。</w:t>
      </w:r>
    </w:p>
    <w:p>
      <w:pPr>
        <w:pStyle w:val="SHTKTranslationText"/>
      </w:pPr>
      <w:r>
        <w:t>논에서 되묻는다. “그렇다면 그것은 어떤 것인가?” 논주가 되묻는 것이다.</w:t>
      </w:r>
    </w:p>
    <w:p>
      <w:pPr>
        <w:pStyle w:val="SHTKPositionMarker"/>
      </w:pPr>
      <w:bookmarkStart w:id="6581" w:name="loc_0808c17_2"/>
      <w:bookmarkEnd w:id="6581"/>
      <w:r>
        <w:t>[0808c17]</w:t>
      </w:r>
    </w:p>
    <w:p>
      <w:pPr>
        <w:pStyle w:val="SHTKSourceText"/>
      </w:pPr>
      <w:r>
        <w:t>論。謂補特伽羅。外人答也。</w:t>
      </w:r>
    </w:p>
    <w:p>
      <w:pPr>
        <w:pStyle w:val="SHTKTranslationText"/>
      </w:pPr>
      <w:r>
        <w:t>논에서 답한다. “보특가라이다.” 외도가 답한 것이다.</w:t>
      </w:r>
    </w:p>
    <w:p>
      <w:pPr>
        <w:pStyle w:val="SHTKPositionMarker"/>
      </w:pPr>
      <w:bookmarkStart w:id="6582" w:name="loc_0808c18"/>
      <w:bookmarkEnd w:id="6582"/>
      <w:r>
        <w:t>[0808c18]</w:t>
      </w:r>
    </w:p>
    <w:p>
      <w:pPr>
        <w:pStyle w:val="SHTKSourceText"/>
      </w:pPr>
      <w:r>
        <w:t>論。昔我即今體應常住。論主難也。</w:t>
      </w:r>
    </w:p>
    <w:p>
      <w:pPr>
        <w:pStyle w:val="SHTKTranslationText"/>
      </w:pPr>
      <w:r>
        <w:t>논에서 “옛날의 내가 곧 지금의 나라면 실체가 마땅히 상주해야 한다”고 한다. 논주가 힐난한 것이다.</w:t>
      </w:r>
    </w:p>
    <w:p>
      <w:pPr>
        <w:pStyle w:val="SHTKSourceText"/>
      </w:pPr>
      <w:r>
        <w:t>汝宗計我非常．[30]無常。</w:t>
      </w:r>
    </w:p>
    <w:p>
      <w:pPr>
        <w:pStyle w:val="SHTKTranslationText"/>
      </w:pPr>
      <w:r>
        <w:t>너희 종파에서는 아가 상주하는 것도 아니고 무상한 것도 아니라고 헤아린다.</w:t>
      </w:r>
    </w:p>
    <w:p>
      <w:pPr>
        <w:pStyle w:val="SHTKNoteSummary"/>
      </w:pPr>
      <w:r>
        <w:t>교감 요약 | [CBETA 교감] 甲·乙본에는 無常 없음</w:t>
      </w:r>
    </w:p>
    <w:p>
      <w:pPr>
        <w:pStyle w:val="SHTKNoteDetail"/>
      </w:pPr>
      <w:r>
        <w:t>• 교감 번호 | 0808030</w:t>
      </w:r>
    </w:p>
    <w:p>
      <w:pPr>
        <w:pStyle w:val="SHTKNoteDetail"/>
      </w:pPr>
      <w:r>
        <w:t>• 저본 독법 | 無常</w:t>
      </w:r>
    </w:p>
    <w:p>
      <w:pPr>
        <w:pStyle w:val="SHTKNoteDetail"/>
      </w:pPr>
      <w:r>
        <w:t>• 이문 독법 | ∅ → ‘해당 성분 없음(탈락)’</w:t>
      </w:r>
    </w:p>
    <w:p>
      <w:pPr>
        <w:pStyle w:val="SHTKNoteDetail"/>
      </w:pPr>
      <w:r>
        <w:t>• 저본 기준 번역 | “너희 종파에서는 아가 상주하는 것도 아니고 무상한 것도 아니라고 헤아린다.”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0808030.</w:t>
      </w:r>
    </w:p>
    <w:p>
      <w:pPr>
        <w:pStyle w:val="SHTKSourceText"/>
      </w:pPr>
      <w:r>
        <w:t>若昔我即今我。應是常違自宗也。</w:t>
      </w:r>
    </w:p>
    <w:p>
      <w:pPr>
        <w:pStyle w:val="SHTKTranslationText"/>
      </w:pPr>
      <w:r>
        <w:t>그런데 옛날의 내가 곧 지금의 나라면, 마땅히 상주하는 것이 되어 자기 종지와 어긋난다.</w:t>
      </w:r>
    </w:p>
    <w:p>
      <w:pPr>
        <w:pStyle w:val="SHTKPositionMarker"/>
      </w:pPr>
      <w:bookmarkStart w:id="6583" w:name="loc_0808c20"/>
      <w:bookmarkEnd w:id="6583"/>
      <w:r>
        <w:t>[0808c20]</w:t>
      </w:r>
    </w:p>
    <w:p>
      <w:pPr>
        <w:pStyle w:val="SHTKSourceText"/>
      </w:pPr>
      <w:r>
        <w:t>論。故說今我至曾燒彼事。論主述正義也。</w:t>
      </w:r>
    </w:p>
    <w:p>
      <w:pPr>
        <w:pStyle w:val="SHTKTranslationText"/>
      </w:pPr>
      <w:r>
        <w:t>논에서 “그러므로 지금의 나라고 말한다”부터 “일찍이 저 일을 태웠다”까지라고 한다. 논주가 바른 뜻을 서술한 것이다.</w:t>
      </w:r>
    </w:p>
    <w:p>
      <w:pPr>
        <w:pStyle w:val="SHTKSourceText"/>
      </w:pPr>
      <w:r>
        <w:t>如人將一[31]炬火。</w:t>
      </w:r>
    </w:p>
    <w:p>
      <w:pPr>
        <w:pStyle w:val="SHTKTranslationText"/>
      </w:pPr>
      <w:r>
        <w:t>마치 어떤 사람이 하나의 횃불을 들고,</w:t>
      </w:r>
    </w:p>
    <w:p>
      <w:pPr>
        <w:pStyle w:val="SHTKNoteSummary"/>
      </w:pPr>
      <w:r>
        <w:t>교감 요약 | [CBETA 교감] 甲·乙본에는 炬 없음</w:t>
      </w:r>
    </w:p>
    <w:p>
      <w:pPr>
        <w:pStyle w:val="SHTKNoteDetail"/>
      </w:pPr>
      <w:r>
        <w:t>• 교감 번호 | 0808031</w:t>
      </w:r>
    </w:p>
    <w:p>
      <w:pPr>
        <w:pStyle w:val="SHTKNoteDetail"/>
      </w:pPr>
      <w:r>
        <w:t>• 저본 독법 | 炬</w:t>
      </w:r>
    </w:p>
    <w:p>
      <w:pPr>
        <w:pStyle w:val="SHTKNoteDetail"/>
      </w:pPr>
      <w:r>
        <w:t>• 이문 독법 | ∅ → ‘해당 성분 없음(탈락)’</w:t>
      </w:r>
    </w:p>
    <w:p>
      <w:pPr>
        <w:pStyle w:val="SHTKNoteDetail"/>
      </w:pPr>
      <w:r>
        <w:t>• 저본 기준 번역 | “마치 어떤 사람이 하나의 횃불을 들고,”</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0808031.</w:t>
      </w:r>
    </w:p>
    <w:p>
      <w:pPr>
        <w:pStyle w:val="SHTKSourceText"/>
      </w:pPr>
      <w:r>
        <w:t>先燒其[32]草。</w:t>
      </w:r>
    </w:p>
    <w:p>
      <w:pPr>
        <w:pStyle w:val="SHTKTranslationText"/>
      </w:pPr>
      <w:r>
        <w:t>먼저 풀을 태운 뒤,</w:t>
      </w:r>
    </w:p>
    <w:p>
      <w:pPr>
        <w:pStyle w:val="SHTKNoteSummary"/>
      </w:pPr>
      <w:r>
        <w:t>교감 요약 | [CBETA 교감] 甲·乙본에는 草 없음</w:t>
      </w:r>
    </w:p>
    <w:p>
      <w:pPr>
        <w:pStyle w:val="SHTKNoteDetail"/>
      </w:pPr>
      <w:r>
        <w:t>• 교감 번호 | 0808032</w:t>
      </w:r>
    </w:p>
    <w:p>
      <w:pPr>
        <w:pStyle w:val="SHTKNoteDetail"/>
      </w:pPr>
      <w:r>
        <w:t>• 저본 독법 | 草</w:t>
      </w:r>
    </w:p>
    <w:p>
      <w:pPr>
        <w:pStyle w:val="SHTKNoteDetail"/>
      </w:pPr>
      <w:r>
        <w:t>• 이문 독법 | ∅ → ‘해당 성분 없음(탈락)’</w:t>
      </w:r>
    </w:p>
    <w:p>
      <w:pPr>
        <w:pStyle w:val="SHTKNoteDetail"/>
      </w:pPr>
      <w:r>
        <w:t>• 저본 기준 번역 | “먼저 풀을 태운 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0808032.</w:t>
      </w:r>
    </w:p>
    <w:p>
      <w:pPr>
        <w:pStyle w:val="SHTKSourceText"/>
      </w:pPr>
      <w:r>
        <w:t>後燒其木。雖剎那滅是一相續。</w:t>
      </w:r>
    </w:p>
    <w:p>
      <w:pPr>
        <w:pStyle w:val="SHTKTranslationText"/>
      </w:pPr>
      <w:r>
        <w:t>뒤에 나무를 태우는 것과 같다. 비록 찰나마다 멸하지만 하나의 상속이므로,</w:t>
      </w:r>
    </w:p>
    <w:p>
      <w:pPr>
        <w:pStyle w:val="SHTKSourceText"/>
      </w:pPr>
      <w:r>
        <w:t>得說此燒[33]木火。</w:t>
      </w:r>
    </w:p>
    <w:p>
      <w:pPr>
        <w:pStyle w:val="SHTKTranslationText"/>
      </w:pPr>
      <w:r>
        <w:t>이 나무를 태우는 불이,</w:t>
      </w:r>
    </w:p>
    <w:p>
      <w:pPr>
        <w:pStyle w:val="SHTKNoteSummary"/>
      </w:pPr>
      <w:r>
        <w:t>교감 요약 | [CBETA 교감] 甲·乙본에는 木 없음</w:t>
      </w:r>
    </w:p>
    <w:p>
      <w:pPr>
        <w:pStyle w:val="SHTKNoteDetail"/>
      </w:pPr>
      <w:r>
        <w:t>• 교감 번호 | 0808033</w:t>
      </w:r>
    </w:p>
    <w:p>
      <w:pPr>
        <w:pStyle w:val="SHTKNoteDetail"/>
      </w:pPr>
      <w:r>
        <w:t>• 저본 독법 | 木</w:t>
      </w:r>
    </w:p>
    <w:p>
      <w:pPr>
        <w:pStyle w:val="SHTKNoteDetail"/>
      </w:pPr>
      <w:r>
        <w:t>• 이문 독법 | ∅ → ‘해당 성분 없음(탈락)’</w:t>
      </w:r>
    </w:p>
    <w:p>
      <w:pPr>
        <w:pStyle w:val="SHTKNoteDetail"/>
      </w:pPr>
      <w:r>
        <w:t>• 저본 기준 번역 | “이 나무를 태우는 불이,”</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0808033.</w:t>
      </w:r>
    </w:p>
    <w:p>
      <w:pPr>
        <w:pStyle w:val="SHTKSourceText"/>
      </w:pPr>
      <w:r>
        <w:t>曾燒[34]於草。</w:t>
      </w:r>
    </w:p>
    <w:p>
      <w:pPr>
        <w:pStyle w:val="SHTKTranslationText"/>
      </w:pPr>
      <w:r>
        <w:t>일찍이 풀도 태웠다고 말할 수 있다.</w:t>
      </w:r>
    </w:p>
    <w:p>
      <w:pPr>
        <w:pStyle w:val="SHTKNoteSummary"/>
      </w:pPr>
      <w:r>
        <w:t>교감 요약 | [CBETA 교감] 甲·乙본에는 於草 없음</w:t>
      </w:r>
    </w:p>
    <w:p>
      <w:pPr>
        <w:pStyle w:val="SHTKNoteDetail"/>
      </w:pPr>
      <w:r>
        <w:t>• 교감 번호 | 0808034</w:t>
      </w:r>
    </w:p>
    <w:p>
      <w:pPr>
        <w:pStyle w:val="SHTKNoteDetail"/>
      </w:pPr>
      <w:r>
        <w:t>• 저본 독법 | 於草</w:t>
      </w:r>
    </w:p>
    <w:p>
      <w:pPr>
        <w:pStyle w:val="SHTKNoteDetail"/>
      </w:pPr>
      <w:r>
        <w:t>• 이문 독법 | ∅ → ‘해당 성분 없음(탈락)’</w:t>
      </w:r>
    </w:p>
    <w:p>
      <w:pPr>
        <w:pStyle w:val="SHTKNoteDetail"/>
      </w:pPr>
      <w:r>
        <w:t>• 저본 기준 번역 | “일찍이 풀도 태웠다고 말할 수 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0808034.</w:t>
      </w:r>
    </w:p>
    <w:p>
      <w:pPr>
        <w:pStyle w:val="SHTKSourceText"/>
      </w:pPr>
      <w:r>
        <w:t>非謂前後火體不別。世尊今我。昔師義。亦准此顯昔與今是一相續非前不滅。</w:t>
      </w:r>
    </w:p>
    <w:p>
      <w:pPr>
        <w:pStyle w:val="SHTKTranslationText"/>
      </w:pPr>
      <w:r>
        <w:t>앞뒤 불의 실체가 다르지 않다는 뜻은 아니다. 세존께서 “지금의 내가”라고 한 것과, “옛날 스승이었다”라고 한 뜻도, 이 예에 준하여 옛날과 지금이 하나의 상속임을 드러낸 것이지 앞의 것이 멸하지 않았다는 뜻은 아니다.</w:t>
      </w:r>
    </w:p>
    <w:p>
      <w:pPr>
        <w:pStyle w:val="SHTKPositionMarker"/>
      </w:pPr>
      <w:bookmarkStart w:id="6584" w:name="loc_0808c25"/>
      <w:bookmarkEnd w:id="6584"/>
      <w:r>
        <w:t>[0808c25]</w:t>
      </w:r>
    </w:p>
    <w:p>
      <w:pPr>
        <w:pStyle w:val="SHTKSourceText"/>
      </w:pPr>
      <w:r>
        <w:t>論。若謂決定至去解脫遠。論主難也。若謂決定有真實我。此我微細。佛智最勝。觀此我時最明了見。既見我已便起我見。乃至我愛所縛。便為謗佛去解脫遠。文中先出過。次引教。後結成也。</w:t>
      </w:r>
    </w:p>
    <w:p>
      <w:pPr>
        <w:pStyle w:val="SHTKTranslationText"/>
      </w:pPr>
      <w:r>
        <w:t>논에서 “만일 결정코”부터 “해탈에서 멀어진다”까지라고 한다. 논주가 힐난한 것이다. 만일 결정코 진실한 아가 있다고 한다면, 이 아는 미세하고, 부처님의 지혜는 가장 뛰어나므로, 이 아를 관찰할 때 가장 분명하게 보게 된다. 이미 아를 보고 나면 곧 아견을 일으키고, 나아가 아애(我愛)에 얽매이게 되니, 이는 곧 부처님을 비방하는 것이며 해탈에서 멀어진다. 문장에서는 먼저 허물을 제시하고, 다음에 교설을 끌며, 뒤에 결론을 이룬다.</w:t>
      </w:r>
    </w:p>
    <w:p>
      <w:pPr>
        <w:pStyle w:val="SHTKPositionMarker"/>
      </w:pPr>
      <w:bookmarkStart w:id="6585" w:name="loc_0809a01"/>
      <w:bookmarkEnd w:id="6585"/>
      <w:r>
        <w:t>[0809a01]</w:t>
      </w:r>
    </w:p>
    <w:p>
      <w:pPr>
        <w:pStyle w:val="SHTKSourceText"/>
      </w:pPr>
      <w:r>
        <w:t>論若[1]謂至此言無義。</w:t>
      </w:r>
    </w:p>
    <w:p>
      <w:pPr>
        <w:pStyle w:val="SHTKTranslationText"/>
      </w:pPr>
      <w:r>
        <w:t>논에서 “만일 …라고 한다면”부터 “이 말은 뜻이 없다”까지라고 한다.</w:t>
      </w:r>
    </w:p>
    <w:p>
      <w:pPr>
        <w:pStyle w:val="SHTKNoteSummary"/>
      </w:pPr>
      <w:r>
        <w:t>교감 요약 | [CBETA 교감] 저본 謂 → 乙본 謂於我</w:t>
      </w:r>
    </w:p>
    <w:p>
      <w:pPr>
        <w:pStyle w:val="SHTKNoteDetail"/>
      </w:pPr>
      <w:r>
        <w:t>• 교감 번호 | 0809001</w:t>
      </w:r>
    </w:p>
    <w:p>
      <w:pPr>
        <w:pStyle w:val="SHTKNoteDetail"/>
      </w:pPr>
      <w:r>
        <w:t>• 저본 독법 | 謂 → ‘말하다’</w:t>
      </w:r>
    </w:p>
    <w:p>
      <w:pPr>
        <w:pStyle w:val="SHTKNoteDetail"/>
      </w:pPr>
      <w:r>
        <w:t>• 이문 독법 | 謂於我 → ‘말하다 / …에 / 아(我)’</w:t>
      </w:r>
    </w:p>
    <w:p>
      <w:pPr>
        <w:pStyle w:val="SHTKNoteDetail"/>
      </w:pPr>
      <w:r>
        <w:t>• 저본 기준 번역 | “논에서 “만일 …라고 한다면”부터 “이 말은 뜻이 없다”까지라고 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0809001.</w:t>
      </w:r>
    </w:p>
    <w:p>
      <w:pPr>
        <w:pStyle w:val="SHTKSourceText"/>
      </w:pPr>
      <w:r>
        <w:t>論主牒計破也。若謂非我計我。便起我愛。</w:t>
      </w:r>
    </w:p>
    <w:p>
      <w:pPr>
        <w:pStyle w:val="SHTKTranslationText"/>
      </w:pPr>
      <w:r>
        <w:t>논주가 그 주장을 들어 논파한 것이다. 만일 아가 아닌 것을 아라고 헤아릴 때에는, 곧 아애를 일으키지만,</w:t>
      </w:r>
    </w:p>
    <w:p>
      <w:pPr>
        <w:pStyle w:val="SHTKSourceText"/>
      </w:pPr>
      <w:r>
        <w:t>於我[2]見我不起我愛。</w:t>
      </w:r>
    </w:p>
    <w:p>
      <w:pPr>
        <w:pStyle w:val="SHTKTranslationText"/>
      </w:pPr>
      <w:r>
        <w:t>아에 대해 아라고 볼 때에는 아애를 일으키지 않는다고 한다면,</w:t>
      </w:r>
    </w:p>
    <w:p>
      <w:pPr>
        <w:pStyle w:val="SHTKNoteSummary"/>
      </w:pPr>
      <w:r>
        <w:t>교감 요약 | [CBETA 교감] 甲·乙본에는 見我 없음</w:t>
      </w:r>
    </w:p>
    <w:p>
      <w:pPr>
        <w:pStyle w:val="SHTKNoteDetail"/>
      </w:pPr>
      <w:r>
        <w:t>• 교감 번호 | 0809002</w:t>
      </w:r>
    </w:p>
    <w:p>
      <w:pPr>
        <w:pStyle w:val="SHTKNoteDetail"/>
      </w:pPr>
      <w:r>
        <w:t>• 저본 독법 | 見我 → ‘견해/보다 / 아(我)’</w:t>
      </w:r>
    </w:p>
    <w:p>
      <w:pPr>
        <w:pStyle w:val="SHTKNoteDetail"/>
      </w:pPr>
      <w:r>
        <w:t>• 이문 독법 | ∅ → ‘해당 성분 없음(탈락)’</w:t>
      </w:r>
    </w:p>
    <w:p>
      <w:pPr>
        <w:pStyle w:val="SHTKNoteDetail"/>
      </w:pPr>
      <w:r>
        <w:t>• 저본 기준 번역 | “아에 대해 아라고 볼 때에는 아애를 일으키지 않는다고 한다면,”</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0809002.</w:t>
      </w:r>
    </w:p>
    <w:p>
      <w:pPr>
        <w:pStyle w:val="SHTKSourceText"/>
      </w:pPr>
      <w:r>
        <w:t>此言無義。</w:t>
      </w:r>
    </w:p>
    <w:p>
      <w:pPr>
        <w:pStyle w:val="SHTKTranslationText"/>
      </w:pPr>
      <w:r>
        <w:t>이 말은 뜻이 없다.</w:t>
      </w:r>
    </w:p>
    <w:p>
      <w:pPr>
        <w:pStyle w:val="SHTKPositionMarker"/>
      </w:pPr>
      <w:bookmarkStart w:id="6586" w:name="loc_0809a03"/>
      <w:bookmarkEnd w:id="6586"/>
      <w:r>
        <w:t>[0809a03]</w:t>
      </w:r>
    </w:p>
    <w:p>
      <w:pPr>
        <w:pStyle w:val="SHTKSourceText"/>
      </w:pPr>
      <w:r>
        <w:t>論。所以者何。外徵無義所以也。</w:t>
      </w:r>
    </w:p>
    <w:p>
      <w:pPr>
        <w:pStyle w:val="SHTKTranslationText"/>
      </w:pPr>
      <w:r>
        <w:t>논에서 묻는다. “무슨 까닭인가?” 외도가 ‘뜻이 없다’고 한 까닭을 묻는 것이다.</w:t>
      </w:r>
    </w:p>
    <w:p>
      <w:pPr>
        <w:pStyle w:val="SHTKPositionMarker"/>
      </w:pPr>
      <w:bookmarkStart w:id="6587" w:name="loc_0809a04"/>
      <w:bookmarkEnd w:id="6587"/>
      <w:r>
        <w:t>[0809a04]</w:t>
      </w:r>
    </w:p>
    <w:p>
      <w:pPr>
        <w:pStyle w:val="SHTKSourceText"/>
      </w:pPr>
      <w:r>
        <w:t>論。於非我中至無理為證。答無義所以也。於我計我。於非我計我。</w:t>
      </w:r>
    </w:p>
    <w:p>
      <w:pPr>
        <w:pStyle w:val="SHTKTranslationText"/>
      </w:pPr>
      <w:r>
        <w:t>논에서 “아가 아닌 것 가운데서”부터 “이치로 증명할 것이 없다”까지라고 한다. ‘뜻이 없다’고 한 까닭에 답한 것이다. 아에 대해 아라고 헤아리는 것과, 아가 아닌 것에 대해 아라고 헤아리는 것은,</w:t>
      </w:r>
    </w:p>
    <w:p>
      <w:pPr>
        <w:pStyle w:val="SHTKSourceText"/>
      </w:pPr>
      <w:r>
        <w:t>執[3]自異他。</w:t>
      </w:r>
    </w:p>
    <w:p>
      <w:pPr>
        <w:pStyle w:val="SHTKTranslationText"/>
      </w:pPr>
      <w:r>
        <w:t>자기와 남을 달리 집착하는 점에서,</w:t>
      </w:r>
    </w:p>
    <w:p>
      <w:pPr>
        <w:pStyle w:val="SHTKNoteSummary"/>
      </w:pPr>
      <w:r>
        <w:t>교감 요약 | [CBETA 교감] 저본 自 → 甲·乙본 同</w:t>
      </w:r>
    </w:p>
    <w:p>
      <w:pPr>
        <w:pStyle w:val="SHTKNoteDetail"/>
      </w:pPr>
      <w:r>
        <w:t>• 교감 번호 | 0809003</w:t>
      </w:r>
    </w:p>
    <w:p>
      <w:pPr>
        <w:pStyle w:val="SHTKNoteDetail"/>
      </w:pPr>
      <w:r>
        <w:t>• 저본 독법 | 自 → ‘스스로/자기’</w:t>
      </w:r>
    </w:p>
    <w:p>
      <w:pPr>
        <w:pStyle w:val="SHTKNoteDetail"/>
      </w:pPr>
      <w:r>
        <w:t>• 이문 독법 | 同 → ‘같다’</w:t>
      </w:r>
    </w:p>
    <w:p>
      <w:pPr>
        <w:pStyle w:val="SHTKNoteDetail"/>
      </w:pPr>
      <w:r>
        <w:t>• 저본 기준 번역 | “자기와 남을 달리 집착하는 점에서,”</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0809003.</w:t>
      </w:r>
    </w:p>
    <w:p>
      <w:pPr>
        <w:pStyle w:val="SHTKSourceText"/>
      </w:pPr>
      <w:r>
        <w:t>無有差別。無理為證。</w:t>
      </w:r>
    </w:p>
    <w:p>
      <w:pPr>
        <w:pStyle w:val="SHTKTranslationText"/>
      </w:pPr>
      <w:r>
        <w:t>차별이 없다. 이치로 증명할 것이 없다.</w:t>
      </w:r>
    </w:p>
    <w:p>
      <w:pPr>
        <w:pStyle w:val="SHTKSourceText"/>
      </w:pPr>
      <w:r>
        <w:t>[4]實我不愛。</w:t>
      </w:r>
    </w:p>
    <w:p>
      <w:pPr>
        <w:pStyle w:val="SHTKTranslationText"/>
      </w:pPr>
      <w:r>
        <w:t>실제의 아는 사랑하지 않고,</w:t>
      </w:r>
    </w:p>
    <w:p>
      <w:pPr>
        <w:pStyle w:val="SHTKNoteSummary"/>
      </w:pPr>
      <w:r>
        <w:t>교감 요약 | [CBETA 교감] 乙본에는 實 없음</w:t>
      </w:r>
    </w:p>
    <w:p>
      <w:pPr>
        <w:pStyle w:val="SHTKNoteDetail"/>
      </w:pPr>
      <w:r>
        <w:t>• 교감 번호 | 0809004</w:t>
      </w:r>
    </w:p>
    <w:p>
      <w:pPr>
        <w:pStyle w:val="SHTKNoteDetail"/>
      </w:pPr>
      <w:r>
        <w:t>• 저본 독법 | 實</w:t>
      </w:r>
    </w:p>
    <w:p>
      <w:pPr>
        <w:pStyle w:val="SHTKNoteDetail"/>
      </w:pPr>
      <w:r>
        <w:t>• 이문 독법 | ∅ → ‘해당 성분 없음(탈락)’</w:t>
      </w:r>
    </w:p>
    <w:p>
      <w:pPr>
        <w:pStyle w:val="SHTKNoteDetail"/>
      </w:pPr>
      <w:r>
        <w:t>• 저본 기준 번역 | “실제의 아는 사랑하지 않고,”</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0809004.</w:t>
      </w:r>
    </w:p>
    <w:p>
      <w:pPr>
        <w:pStyle w:val="SHTKSourceText"/>
      </w:pPr>
      <w:r>
        <w:t>妄我即愛。</w:t>
      </w:r>
    </w:p>
    <w:p>
      <w:pPr>
        <w:pStyle w:val="SHTKTranslationText"/>
      </w:pPr>
      <w:r>
        <w:t>허망한 아만 곧 사랑한다는 것이다.</w:t>
      </w:r>
    </w:p>
    <w:p>
      <w:pPr>
        <w:pStyle w:val="SHTKPositionMarker"/>
      </w:pPr>
      <w:bookmarkStart w:id="6588" w:name="loc_0809a07"/>
      <w:bookmarkEnd w:id="6588"/>
      <w:r>
        <w:t>[0809a07]</w:t>
      </w:r>
    </w:p>
    <w:p>
      <w:pPr>
        <w:pStyle w:val="SHTKSourceText"/>
      </w:pPr>
      <w:r>
        <w:t>論。故彼於佛至起見瘡皰。結犢子過也。</w:t>
      </w:r>
    </w:p>
    <w:p>
      <w:pPr>
        <w:pStyle w:val="SHTKTranslationText"/>
      </w:pPr>
      <w:r>
        <w:t>논에서 “그러므로 그들은 부처님에 대해”부터 “견해라는 종기와 부스럼을 일으킨다”까지라고 한다. 독자부의 허물을 결론낸 것이다.</w:t>
      </w:r>
    </w:p>
    <w:p>
      <w:pPr>
        <w:pStyle w:val="SHTKPositionMarker"/>
      </w:pPr>
      <w:bookmarkStart w:id="6589" w:name="loc_0809a08"/>
      <w:bookmarkEnd w:id="6589"/>
      <w:r>
        <w:t>[0809a08]</w:t>
      </w:r>
    </w:p>
    <w:p>
      <w:pPr>
        <w:pStyle w:val="SHTKSourceText"/>
      </w:pPr>
      <w:r>
        <w:t>論。如是一類至無解脫過。述佛法中有犢子部。及撥一切法體皆非有。外道執有別真我性。皆同不能免無解脫過。</w:t>
      </w:r>
    </w:p>
    <w:p>
      <w:pPr>
        <w:pStyle w:val="SHTKTranslationText"/>
      </w:pPr>
      <w:r>
        <w:t>논에서 “이와 같은 한 부류는”부터 “해탈하지 못하는 허물이 있다”까지라고 한다. 불법 가운데 독자부가 있음을 서술한 것이다. 그리고 일체법의 실체가 모두 존재하지 않는다고 부정하는 자와, 외도 가운데 별도의 진실한 아성을 집착하는 자는, 모두 똑같이 해탈하지 못하는 허물을 면하지 못한다.</w:t>
      </w:r>
    </w:p>
    <w:p>
      <w:pPr>
        <w:pStyle w:val="SHTKPositionMarker"/>
      </w:pPr>
      <w:bookmarkStart w:id="6590" w:name="loc_0809a11"/>
      <w:bookmarkEnd w:id="6590"/>
      <w:r>
        <w:t>[0809a11]</w:t>
      </w:r>
    </w:p>
    <w:p>
      <w:pPr>
        <w:pStyle w:val="SHTKSourceText"/>
      </w:pPr>
      <w:r>
        <w:t>論。若一切類至何能憶知。諸執我者共為此難若一切類我體都無。剎那滅心。</w:t>
      </w:r>
    </w:p>
    <w:p>
      <w:pPr>
        <w:pStyle w:val="SHTKTranslationText"/>
      </w:pPr>
      <w:r>
        <w:t>논에서 “만일 모든 부류의”부터 “어떻게 기억하고 알 수 있는가?”까지라고 한다. 아를 집착하는 여러 자들이 함께 이렇게 힐난한다. 만일 모든 종류에서 아의 실체가 전혀 없다면, 찰나마다 멸하는 마음이,</w:t>
      </w:r>
    </w:p>
    <w:p>
      <w:pPr>
        <w:pStyle w:val="SHTKSourceText"/>
      </w:pPr>
      <w:r>
        <w:t>何能憶知[5]曾所受境。</w:t>
      </w:r>
    </w:p>
    <w:p>
      <w:pPr>
        <w:pStyle w:val="SHTKTranslationText"/>
      </w:pPr>
      <w:r>
        <w:t>어떻게 일찍이 경험한 경계를 기억해 알며,</w:t>
      </w:r>
    </w:p>
    <w:p>
      <w:pPr>
        <w:pStyle w:val="SHTKNoteSummary"/>
      </w:pPr>
      <w:r>
        <w:t>교감 요약 | [CBETA 교감] 甲·乙본에는 曾 없음</w:t>
      </w:r>
    </w:p>
    <w:p>
      <w:pPr>
        <w:pStyle w:val="SHTKNoteDetail"/>
      </w:pPr>
      <w:r>
        <w:t>• 교감 번호 | 0809005</w:t>
      </w:r>
    </w:p>
    <w:p>
      <w:pPr>
        <w:pStyle w:val="SHTKNoteDetail"/>
      </w:pPr>
      <w:r>
        <w:t>• 저본 독법 | 曾</w:t>
      </w:r>
    </w:p>
    <w:p>
      <w:pPr>
        <w:pStyle w:val="SHTKNoteDetail"/>
      </w:pPr>
      <w:r>
        <w:t>• 이문 독법 | ∅ → ‘해당 성분 없음(탈락)’</w:t>
      </w:r>
    </w:p>
    <w:p>
      <w:pPr>
        <w:pStyle w:val="SHTKNoteDetail"/>
      </w:pPr>
      <w:r>
        <w:t>• 저본 기준 번역 | “어떻게 일찍이 경험한 경계를 기억해 알며,”</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0809005.</w:t>
      </w:r>
    </w:p>
    <w:p>
      <w:pPr>
        <w:pStyle w:val="SHTKSourceText"/>
      </w:pPr>
      <w:r>
        <w:t>及相似境。</w:t>
      </w:r>
    </w:p>
    <w:p>
      <w:pPr>
        <w:pStyle w:val="SHTKTranslationText"/>
      </w:pPr>
      <w:r>
        <w:t>또 그와 비슷한 경계까지 기억해 알 수 있는가?</w:t>
      </w:r>
    </w:p>
    <w:p>
      <w:pPr>
        <w:pStyle w:val="SHTKPositionMarker"/>
      </w:pPr>
      <w:bookmarkStart w:id="6591" w:name="loc_0809a14"/>
      <w:bookmarkEnd w:id="6591"/>
      <w:r>
        <w:t>[0809a14]</w:t>
      </w:r>
    </w:p>
    <w:p>
      <w:pPr>
        <w:pStyle w:val="SHTKSourceText"/>
      </w:pPr>
      <w:r>
        <w:t>論。如是憶知至心差別生。論主取經部義答也從相續內。</w:t>
      </w:r>
    </w:p>
    <w:p>
      <w:pPr>
        <w:pStyle w:val="SHTKTranslationText"/>
      </w:pPr>
      <w:r>
        <w:t>논에서 “이와 같은 기억과 앎은”부터 “마음의 차별에서 생긴다”까지라고 한다. 논주가 경부의 뜻을 취해 답한 것이다. 상속의 내부에서,</w:t>
      </w:r>
    </w:p>
    <w:p>
      <w:pPr>
        <w:pStyle w:val="SHTKSourceText"/>
      </w:pPr>
      <w:r>
        <w:t>是自身[6]內</w:t>
      </w:r>
    </w:p>
    <w:p>
      <w:pPr>
        <w:pStyle w:val="SHTKTranslationText"/>
      </w:pPr>
      <w:r>
        <w:t>곧 자기 몸 안에서,</w:t>
      </w:r>
    </w:p>
    <w:p>
      <w:pPr>
        <w:pStyle w:val="SHTKNoteSummary"/>
      </w:pPr>
      <w:r>
        <w:t>교감 요약 | [CBETA 교감] 甲·乙본에는 內 없음</w:t>
      </w:r>
    </w:p>
    <w:p>
      <w:pPr>
        <w:pStyle w:val="SHTKNoteDetail"/>
      </w:pPr>
      <w:r>
        <w:t>• 교감 번호 | 0809006</w:t>
      </w:r>
    </w:p>
    <w:p>
      <w:pPr>
        <w:pStyle w:val="SHTKNoteDetail"/>
      </w:pPr>
      <w:r>
        <w:t>• 저본 독법 | 內 → ‘안’</w:t>
      </w:r>
    </w:p>
    <w:p>
      <w:pPr>
        <w:pStyle w:val="SHTKNoteDetail"/>
      </w:pPr>
      <w:r>
        <w:t>• 이문 독법 | ∅ → ‘해당 성분 없음(탈락)’</w:t>
      </w:r>
    </w:p>
    <w:p>
      <w:pPr>
        <w:pStyle w:val="SHTKNoteDetail"/>
      </w:pPr>
      <w:r>
        <w:t>• 저본 기준 번역 | “곧 자기 몸 안에서,”</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0809006.</w:t>
      </w:r>
    </w:p>
    <w:p>
      <w:pPr>
        <w:pStyle w:val="SHTKSourceText"/>
      </w:pPr>
      <w:r>
        <w:t>念境想類。是前時心。念境取像類別心種子生差別。是種子之異名也。</w:t>
      </w:r>
    </w:p>
    <w:p>
      <w:pPr>
        <w:pStyle w:val="SHTKTranslationText"/>
      </w:pPr>
      <w:r>
        <w:t>경계를 기억하는 상(想)의 부류가, 앞 시기의 마음이다. 경계의 형상을 취하는 종류의 별도 마음 종자가 생기고, 그 차별이 있다. 이것은 종자의 다른 이름이다.</w:t>
      </w:r>
    </w:p>
    <w:p>
      <w:pPr>
        <w:pStyle w:val="SHTKSourceText"/>
      </w:pPr>
      <w:r>
        <w:t>取像是想之[7]化用。</w:t>
      </w:r>
    </w:p>
    <w:p>
      <w:pPr>
        <w:pStyle w:val="SHTKTranslationText"/>
      </w:pPr>
      <w:r>
        <w:t>형상을 취하는 것은 상(想)의 변화작용이다.</w:t>
      </w:r>
    </w:p>
    <w:p>
      <w:pPr>
        <w:pStyle w:val="SHTKNoteSummary"/>
      </w:pPr>
      <w:r>
        <w:t>교감 요약 | [CBETA 교감] 저본 化 → 이문 作</w:t>
      </w:r>
    </w:p>
    <w:p>
      <w:pPr>
        <w:pStyle w:val="SHTKNoteDetail"/>
      </w:pPr>
      <w:r>
        <w:t>• 교감 번호 | 0809007</w:t>
      </w:r>
    </w:p>
    <w:p>
      <w:pPr>
        <w:pStyle w:val="SHTKNoteDetail"/>
      </w:pPr>
      <w:r>
        <w:t>• 저본 독법 | 化</w:t>
      </w:r>
    </w:p>
    <w:p>
      <w:pPr>
        <w:pStyle w:val="SHTKNoteDetail"/>
      </w:pPr>
      <w:r>
        <w:t>• 이문 독법 | 作</w:t>
      </w:r>
    </w:p>
    <w:p>
      <w:pPr>
        <w:pStyle w:val="SHTKNoteDetail"/>
      </w:pPr>
      <w:r>
        <w:t>• 저본 기준 번역 | “형상을 취하는 것은 상(想)의 변화작용이다.”</w:t>
      </w:r>
    </w:p>
    <w:p>
      <w:pPr>
        <w:pStyle w:val="SHTKNoteDetail"/>
      </w:pPr>
      <w:r>
        <w:t>• 교감 해설 | 직역은 저본의 化用을 “변화작용”으로 보존했다.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0809007.</w:t>
      </w:r>
    </w:p>
    <w:p>
      <w:pPr>
        <w:pStyle w:val="SHTKPositionMarker"/>
      </w:pPr>
      <w:bookmarkStart w:id="6592" w:name="loc_0809a18"/>
      <w:bookmarkEnd w:id="6592"/>
      <w:r>
        <w:t>[0809a18]</w:t>
      </w:r>
    </w:p>
    <w:p>
      <w:pPr>
        <w:pStyle w:val="SHTKSourceText"/>
      </w:pPr>
      <w:r>
        <w:t>論。且初憶念至無間生。</w:t>
      </w:r>
    </w:p>
    <w:p>
      <w:pPr>
        <w:pStyle w:val="SHTKTranslationText"/>
      </w:pPr>
      <w:r>
        <w:t>논에서 “또 처음 기억은”부터 “무간에 생긴다”까지라고 한다.</w:t>
      </w:r>
    </w:p>
    <w:p>
      <w:pPr>
        <w:pStyle w:val="SHTKSourceText"/>
      </w:pPr>
      <w:r>
        <w:t>[8]外問也。</w:t>
      </w:r>
    </w:p>
    <w:p>
      <w:pPr>
        <w:pStyle w:val="SHTKTranslationText"/>
      </w:pPr>
      <w:r>
        <w:t>외도의 물음이다.</w:t>
      </w:r>
    </w:p>
    <w:p>
      <w:pPr>
        <w:pStyle w:val="SHTKNoteSummary"/>
      </w:pPr>
      <w:r>
        <w:t>교감 요약 | [CBETA 교감] 甲·乙본에는 外 없음</w:t>
      </w:r>
    </w:p>
    <w:p>
      <w:pPr>
        <w:pStyle w:val="SHTKNoteDetail"/>
      </w:pPr>
      <w:r>
        <w:t>• 교감 번호 | 0809008</w:t>
      </w:r>
    </w:p>
    <w:p>
      <w:pPr>
        <w:pStyle w:val="SHTKNoteDetail"/>
      </w:pPr>
      <w:r>
        <w:t>• 저본 독법 | 外 → ‘밖’</w:t>
      </w:r>
    </w:p>
    <w:p>
      <w:pPr>
        <w:pStyle w:val="SHTKNoteDetail"/>
      </w:pPr>
      <w:r>
        <w:t>• 이문 독법 | ∅ → ‘해당 성분 없음(탈락)’</w:t>
      </w:r>
    </w:p>
    <w:p>
      <w:pPr>
        <w:pStyle w:val="SHTKNoteDetail"/>
      </w:pPr>
      <w:r>
        <w:t>• 저본 기준 번역 | “외도의 물음이다.”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0809008.</w:t>
      </w:r>
    </w:p>
    <w:p>
      <w:pPr>
        <w:pStyle w:val="SHTKSourceText"/>
      </w:pPr>
      <w:r>
        <w:t>前釋後憶念起從前憶念心差別生。即前憶念。</w:t>
      </w:r>
    </w:p>
    <w:p>
      <w:pPr>
        <w:pStyle w:val="SHTKTranslationText"/>
      </w:pPr>
      <w:r>
        <w:t>앞에서는 뒤의 기억이 앞의 기억하는 마음의 차별에서 생긴다고 풀이했다. 그렇다면 바로 그 앞의 기억은,</w:t>
      </w:r>
    </w:p>
    <w:p>
      <w:pPr>
        <w:pStyle w:val="SHTKSourceText"/>
      </w:pPr>
      <w:r>
        <w:t>為[9]從何等心差別生。</w:t>
      </w:r>
    </w:p>
    <w:p>
      <w:pPr>
        <w:pStyle w:val="SHTKTranslationText"/>
      </w:pPr>
      <w:r>
        <w:t>어떤 마음의 차별에서 생기는가?</w:t>
      </w:r>
    </w:p>
    <w:p>
      <w:pPr>
        <w:pStyle w:val="SHTKNoteSummary"/>
      </w:pPr>
      <w:r>
        <w:t>교감 요약 | [서지] 판본·편집 설명주로 보존하며</w:t>
      </w:r>
    </w:p>
    <w:p>
      <w:pPr>
        <w:pStyle w:val="SHTKNoteDetail"/>
      </w:pPr>
      <w:r>
        <w:t>• 원주 | 〔從何…憶念〕二十三字－【甲】【乙】</w:t>
      </w:r>
    </w:p>
    <w:p>
      <w:pPr>
        <w:pStyle w:val="SHTKNoteDetail"/>
      </w:pPr>
      <w:r>
        <w:t>• 교감 번호 | 0809009</w:t>
      </w:r>
    </w:p>
    <w:p>
      <w:pPr>
        <w:pStyle w:val="SHTKNoteDetail"/>
      </w:pPr>
      <w:r>
        <w:t>• 저본 기준 번역 | “어떤 마음의 차별에서 생기는가?”</w:t>
      </w:r>
    </w:p>
    <w:p>
      <w:pPr>
        <w:pStyle w:val="SHTKNoteDetail"/>
      </w:pPr>
      <w:r>
        <w:t>• 교감 해설 | 판본·편집 설명주로 보존하며</w:t>
      </w:r>
    </w:p>
    <w:p>
      <w:pPr>
        <w:pStyle w:val="SHTKNoteDetail"/>
      </w:pPr>
      <w:r>
        <w:t>• 번역 영향 판정 | [번역 차이 없음]</w:t>
      </w:r>
    </w:p>
    <w:p>
      <w:pPr>
        <w:pStyle w:val="SHTKNoteDetail"/>
      </w:pPr>
      <w:r>
        <w:t>• 출처 | CBETA T41n1822, 교감 번호 0809009.</w:t>
      </w:r>
    </w:p>
    <w:p>
      <w:pPr>
        <w:pStyle w:val="SHTKPositionMarker"/>
      </w:pPr>
      <w:bookmarkStart w:id="6593" w:name="loc_0809a20"/>
      <w:bookmarkEnd w:id="6593"/>
      <w:r>
        <w:t>[0809a20]</w:t>
      </w:r>
    </w:p>
    <w:p>
      <w:pPr>
        <w:pStyle w:val="SHTKSourceText"/>
      </w:pPr>
      <w:r>
        <w:t>論。從有緣彼至心差別起。答也。此初憶念。從前有緣彼相似法作意相屬想心差別不為依止差別。是身異也</w:t>
      </w:r>
    </w:p>
    <w:p>
      <w:pPr>
        <w:pStyle w:val="SHTKTranslationText"/>
      </w:pPr>
      <w:r>
        <w:t>논에서 “그것을 반연하는 것이 있는”부터 “마음의 차별이 일어난다”까지라고 한다. 답이다. 이 첫 기억은, 앞서 그와 비슷한 법을 반연한 작의와 서로 속한 상(想)의 마음 차별에서 생긴다. 의지처의 차별 때문에 생기는 것은 아니다. 이는 몸이 다르다는 뜻이다.</w:t>
      </w:r>
    </w:p>
    <w:p>
      <w:pPr>
        <w:pStyle w:val="SHTKSourceText"/>
      </w:pPr>
      <w:r>
        <w:t>愁憂散亂等[10]緣者。</w:t>
      </w:r>
    </w:p>
    <w:p>
      <w:pPr>
        <w:pStyle w:val="SHTKTranslationText"/>
      </w:pPr>
      <w:r>
        <w:t>근심·걱정·산란 등의 연은,</w:t>
      </w:r>
    </w:p>
    <w:p>
      <w:pPr>
        <w:pStyle w:val="SHTKNoteSummary"/>
      </w:pPr>
      <w:r>
        <w:t>교감 요약 | [CBETA 교감] 저본 緣 → 甲·乙본 緣等</w:t>
      </w:r>
    </w:p>
    <w:p>
      <w:pPr>
        <w:pStyle w:val="SHTKNoteDetail"/>
      </w:pPr>
      <w:r>
        <w:t>• 교감 번호 | 0809010</w:t>
      </w:r>
    </w:p>
    <w:p>
      <w:pPr>
        <w:pStyle w:val="SHTKNoteDetail"/>
      </w:pPr>
      <w:r>
        <w:t>• 저본 독법 | 緣 → ‘연’</w:t>
      </w:r>
    </w:p>
    <w:p>
      <w:pPr>
        <w:pStyle w:val="SHTKNoteDetail"/>
      </w:pPr>
      <w:r>
        <w:t>• 이문 독법 | 緣等 → ‘연 / 등’</w:t>
      </w:r>
    </w:p>
    <w:p>
      <w:pPr>
        <w:pStyle w:val="SHTKNoteDetail"/>
      </w:pPr>
      <w:r>
        <w:t>• 저본 기준 번역 | “근심·걱정·산란 등의 연은,”</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0809010.</w:t>
      </w:r>
    </w:p>
    <w:p>
      <w:pPr>
        <w:pStyle w:val="SHTKSourceText"/>
      </w:pPr>
      <w:r>
        <w:t>是損壞種子功能。</w:t>
      </w:r>
    </w:p>
    <w:p>
      <w:pPr>
        <w:pStyle w:val="SHTKTranslationText"/>
      </w:pPr>
      <w:r>
        <w:t>종자의 기능을 손상시키는 것이다.</w:t>
      </w:r>
    </w:p>
    <w:p>
      <w:pPr>
        <w:pStyle w:val="SHTKSourceText"/>
      </w:pPr>
      <w:r>
        <w:t>[11]要前品緣。</w:t>
      </w:r>
    </w:p>
    <w:p>
      <w:pPr>
        <w:pStyle w:val="SHTKTranslationText"/>
      </w:pPr>
      <w:r>
        <w:t>반드시 앞의 품류를 반연해야 하며,</w:t>
      </w:r>
    </w:p>
    <w:p>
      <w:pPr>
        <w:pStyle w:val="SHTKNoteSummary"/>
      </w:pPr>
      <w:r>
        <w:t>교감 요약 | [CBETA 교감] 甲본에는 要 없음</w:t>
      </w:r>
    </w:p>
    <w:p>
      <w:pPr>
        <w:pStyle w:val="SHTKNoteDetail"/>
      </w:pPr>
      <w:r>
        <w:t>• 교감 번호 | 0809011</w:t>
      </w:r>
    </w:p>
    <w:p>
      <w:pPr>
        <w:pStyle w:val="SHTKNoteDetail"/>
      </w:pPr>
      <w:r>
        <w:t>• 저본 독법 | 要</w:t>
      </w:r>
    </w:p>
    <w:p>
      <w:pPr>
        <w:pStyle w:val="SHTKNoteDetail"/>
      </w:pPr>
      <w:r>
        <w:t>• 이문 독법 | 妄; ∅ → ‘해당 성분 없음(탈락)’</w:t>
      </w:r>
    </w:p>
    <w:p>
      <w:pPr>
        <w:pStyle w:val="SHTKNoteDetail"/>
      </w:pPr>
      <w:r>
        <w:t>• 저본 기준 번역 | “반드시 앞의 품류를 반연해야 하며,”</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0809011.</w:t>
      </w:r>
    </w:p>
    <w:p>
      <w:pPr>
        <w:pStyle w:val="SHTKSourceText"/>
      </w:pPr>
      <w:r>
        <w:t>不為此緣[12]損壞種子功[13]能。</w:t>
      </w:r>
    </w:p>
    <w:p>
      <w:pPr>
        <w:pStyle w:val="SHTKTranslationText"/>
      </w:pPr>
      <w:r>
        <w:t>이 연으로 종자의 기능이 손상되지 않아야,</w:t>
      </w:r>
    </w:p>
    <w:p>
      <w:pPr>
        <w:pStyle w:val="SHTKNoteSummary"/>
      </w:pPr>
      <w:r>
        <w:t>교감 요약 | [CBETA 교감] 甲·乙본에는 損 없음</w:t>
      </w:r>
    </w:p>
    <w:p>
      <w:pPr>
        <w:pStyle w:val="SHTKNoteDetail"/>
      </w:pPr>
      <w:r>
        <w:t>• 교감 번호 | 0809012</w:t>
      </w:r>
    </w:p>
    <w:p>
      <w:pPr>
        <w:pStyle w:val="SHTKNoteDetail"/>
      </w:pPr>
      <w:r>
        <w:t>• 저본 독법 | 損</w:t>
      </w:r>
    </w:p>
    <w:p>
      <w:pPr>
        <w:pStyle w:val="SHTKNoteDetail"/>
      </w:pPr>
      <w:r>
        <w:t>• 이문 독법 | ∅ → ‘해당 성분 없음(탈락)’</w:t>
      </w:r>
    </w:p>
    <w:p>
      <w:pPr>
        <w:pStyle w:val="SHTKNoteDetail"/>
      </w:pPr>
      <w:r>
        <w:t>• 저본 기준 번역 | “이 연으로 종자의 기능이 손상되지 않아야,”</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0809012.</w:t>
      </w:r>
    </w:p>
    <w:p>
      <w:pPr>
        <w:pStyle w:val="SHTKNoteSummary"/>
      </w:pPr>
      <w:r>
        <w:t>교감 요약 | [CBETA 교감] 저본 能 → 甲·乙본 德</w:t>
      </w:r>
    </w:p>
    <w:p>
      <w:pPr>
        <w:pStyle w:val="SHTKNoteDetail"/>
      </w:pPr>
      <w:r>
        <w:t>• 교감 번호 | 0809013</w:t>
      </w:r>
    </w:p>
    <w:p>
      <w:pPr>
        <w:pStyle w:val="SHTKNoteDetail"/>
      </w:pPr>
      <w:r>
        <w:t>• 저본 독법 | 能 → ‘능히’</w:t>
      </w:r>
    </w:p>
    <w:p>
      <w:pPr>
        <w:pStyle w:val="SHTKNoteDetail"/>
      </w:pPr>
      <w:r>
        <w:t>• 이문 독법 | 德</w:t>
      </w:r>
    </w:p>
    <w:p>
      <w:pPr>
        <w:pStyle w:val="SHTKNoteDetail"/>
      </w:pPr>
      <w:r>
        <w:t>• 저본 기준 번역 | “이 연으로 종자의 기능이 손상되지 않아야,”</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0809013.</w:t>
      </w:r>
    </w:p>
    <w:p>
      <w:pPr>
        <w:pStyle w:val="SHTKSourceText"/>
      </w:pPr>
      <w:r>
        <w:t>即生初憶念。即是初憶念生。從緣此境作意等緣。及彼種子。生也。</w:t>
      </w:r>
    </w:p>
    <w:p>
      <w:pPr>
        <w:pStyle w:val="SHTKTranslationText"/>
      </w:pPr>
      <w:r>
        <w:t>곧 첫 기억이 생긴다. 곧 이것이 첫 기억의 발생이다. 이 경계를 반연하는 작의 등의 연과, 그 종자로부터, 생기는 것이다.</w:t>
      </w:r>
    </w:p>
    <w:p>
      <w:pPr>
        <w:pStyle w:val="SHTKPositionMarker"/>
      </w:pPr>
      <w:bookmarkStart w:id="6594" w:name="loc_0809a26"/>
      <w:bookmarkEnd w:id="6594"/>
      <w:r>
        <w:t>[0809a26]</w:t>
      </w:r>
    </w:p>
    <w:p>
      <w:pPr>
        <w:pStyle w:val="SHTKSourceText"/>
      </w:pPr>
      <w:r>
        <w:t>論。雖有如是至有功能故。論主釋。憶念生必具因及緣二種方生。更不見離此二。外有我功能故。</w:t>
      </w:r>
    </w:p>
    <w:p>
      <w:pPr>
        <w:pStyle w:val="SHTKTranslationText"/>
      </w:pPr>
      <w:r>
        <w:t>논에서 “비록 이와 같은”부터 “기능이 있기 때문이다”까지라고 한다. 논주의 풀이이다. 기억이 생기려면 반드시 인과 연 두 가지를 갖추어야 비로소 생긴다. 이 둘을 떠나서, 밖에 별도의 아가 기능을 가진다는 것은 보지 못한다.</w:t>
      </w:r>
    </w:p>
    <w:p>
      <w:pPr>
        <w:pStyle w:val="SHTKPositionMarker"/>
      </w:pPr>
      <w:bookmarkStart w:id="6595" w:name="loc_0809a29"/>
      <w:bookmarkEnd w:id="6595"/>
      <w:r>
        <w:t>[0809a29]</w:t>
      </w:r>
    </w:p>
    <w:p>
      <w:pPr>
        <w:pStyle w:val="SHTKSourceText"/>
      </w:pPr>
      <w:r>
        <w:t>論。如何異心至有憶念理。彼宗難也。</w:t>
      </w:r>
    </w:p>
    <w:p>
      <w:pPr>
        <w:pStyle w:val="SHTKTranslationText"/>
      </w:pPr>
      <w:r>
        <w:t>논에서 묻는다. “어떻게 서로 다른 마음에”부터 “기억의 이치가 있을 수 있는가?”까지라고 한다. 그 종파의 힐난이다.</w:t>
      </w:r>
    </w:p>
    <w:p>
      <w:pPr>
        <w:pStyle w:val="SHTKSourceText"/>
      </w:pPr>
      <w:r>
        <w:t>前[14]心．後心別。</w:t>
      </w:r>
    </w:p>
    <w:p>
      <w:pPr>
        <w:pStyle w:val="SHTKTranslationText"/>
      </w:pPr>
      <w:r>
        <w:t>앞 마음과 뒤 마음은 서로 다르다.</w:t>
      </w:r>
    </w:p>
    <w:p>
      <w:pPr>
        <w:pStyle w:val="SHTKNoteSummary"/>
      </w:pPr>
      <w:r>
        <w:t>교감 요약 | [CBETA 교감] 甲·乙본에는 心 없음</w:t>
      </w:r>
    </w:p>
    <w:p>
      <w:pPr>
        <w:pStyle w:val="SHTKNoteDetail"/>
      </w:pPr>
      <w:r>
        <w:t>• 교감 번호 | 0809014</w:t>
      </w:r>
    </w:p>
    <w:p>
      <w:pPr>
        <w:pStyle w:val="SHTKNoteDetail"/>
      </w:pPr>
      <w:r>
        <w:t>• 저본 독법 | 心 → ‘마음’</w:t>
      </w:r>
    </w:p>
    <w:p>
      <w:pPr>
        <w:pStyle w:val="SHTKNoteDetail"/>
      </w:pPr>
      <w:r>
        <w:t>• 이문 독법 | ∅ → ‘해당 성분 없음(탈락)’</w:t>
      </w:r>
    </w:p>
    <w:p>
      <w:pPr>
        <w:pStyle w:val="SHTKNoteDetail"/>
      </w:pPr>
      <w:r>
        <w:t>• 저본 기준 번역 | “앞 마음과 뒤 마음은 서로 다르다.”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0809014.</w:t>
      </w:r>
    </w:p>
    <w:p>
      <w:pPr>
        <w:pStyle w:val="SHTKSourceText"/>
      </w:pPr>
      <w:r>
        <w:t>後心憶念前心境。天授．祠授兩心別。</w:t>
      </w:r>
    </w:p>
    <w:p>
      <w:pPr>
        <w:pStyle w:val="SHTKTranslationText"/>
      </w:pPr>
      <w:r>
        <w:t>그런데 뒤 마음이 앞 마음의 경계를 기억한다면, 천수(天授)와 사수(祠授)의 두 마음도 서로 다르니,</w:t>
      </w:r>
    </w:p>
    <w:p>
      <w:pPr>
        <w:pStyle w:val="SHTKSourceText"/>
      </w:pPr>
      <w:r>
        <w:t>祠授能憶天授之[＊]心境。</w:t>
      </w:r>
    </w:p>
    <w:p>
      <w:pPr>
        <w:pStyle w:val="SHTKTranslationText"/>
      </w:pPr>
      <w:r>
        <w:t>사수가 천수 마음의 경계를 기억할 수 있어야 한다.</w:t>
      </w:r>
    </w:p>
    <w:p>
      <w:pPr>
        <w:pStyle w:val="SHTKNoteSummary"/>
      </w:pPr>
      <w:r>
        <w:t>교감 요약 | [CBETA 교감] 甲·乙본에는 心 없음</w:t>
      </w:r>
    </w:p>
    <w:p>
      <w:pPr>
        <w:pStyle w:val="SHTKNoteDetail"/>
      </w:pPr>
      <w:r>
        <w:t>• 원교감 원문 | 心【大】＊，〔－〕【甲】【乙】＊</w:t>
      </w:r>
    </w:p>
    <w:p>
      <w:pPr>
        <w:pStyle w:val="SHTKNoteDetail"/>
      </w:pPr>
      <w:r>
        <w:t>• 해당 번역 | “사수가 천수 마음의 경계를 기억할 수 있어야 한다.”</w:t>
      </w:r>
    </w:p>
    <w:p>
      <w:pPr>
        <w:pStyle w:val="SHTKNoteDetail"/>
      </w:pPr>
      <w:r>
        <w:t>• 번역 영향 판정 | [의미 차이 있음]</w:t>
      </w:r>
    </w:p>
    <w:p>
      <w:pPr>
        <w:pStyle w:val="SHTKNoteDetail"/>
      </w:pPr>
      <w:r>
        <w:t>• 출처 | CBETA T41n1822, 교감 번호 0809014.</w:t>
      </w:r>
    </w:p>
    <w:p>
      <w:pPr>
        <w:pStyle w:val="SHTKPositionMarker"/>
      </w:pPr>
      <w:bookmarkStart w:id="6596" w:name="loc_0809b03"/>
      <w:bookmarkEnd w:id="6596"/>
      <w:r>
        <w:t>[0809b03]</w:t>
      </w:r>
    </w:p>
    <w:p>
      <w:pPr>
        <w:pStyle w:val="SHTKSourceText"/>
      </w:pPr>
      <w:r>
        <w:t>論。此難非理至[15]有因果性故。</w:t>
      </w:r>
    </w:p>
    <w:p>
      <w:pPr>
        <w:pStyle w:val="SHTKTranslationText"/>
      </w:pPr>
      <w:r>
        <w:t>논에서 “이 힐난은 이치에 맞지 않는다”부터 “인과의 성질이 있기 때문이다”까지라고 한다.</w:t>
      </w:r>
    </w:p>
    <w:p>
      <w:pPr>
        <w:pStyle w:val="SHTKNoteSummary"/>
      </w:pPr>
      <w:r>
        <w:t>교감 요약 | [CBETA 교감] 甲·乙본에는 有 없음</w:t>
      </w:r>
    </w:p>
    <w:p>
      <w:pPr>
        <w:pStyle w:val="SHTKNoteDetail"/>
      </w:pPr>
      <w:r>
        <w:t>• 교감 번호 | 0809015</w:t>
      </w:r>
    </w:p>
    <w:p>
      <w:pPr>
        <w:pStyle w:val="SHTKNoteDetail"/>
      </w:pPr>
      <w:r>
        <w:t>• 저본 독법 | 有 → ‘있다’</w:t>
      </w:r>
    </w:p>
    <w:p>
      <w:pPr>
        <w:pStyle w:val="SHTKNoteDetail"/>
      </w:pPr>
      <w:r>
        <w:t>• 이문 독법 | ∅ → ‘해당 성분 없음(탈락)’</w:t>
      </w:r>
    </w:p>
    <w:p>
      <w:pPr>
        <w:pStyle w:val="SHTKNoteDetail"/>
      </w:pPr>
      <w:r>
        <w:t>• 저본 기준 번역 | “논에서 “이 힐난은 이치에 맞지 않는다”부터 “인과의 성질이 있기 때문이다”까지라고 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0809015.</w:t>
      </w:r>
    </w:p>
    <w:p>
      <w:pPr>
        <w:pStyle w:val="SHTKSourceText"/>
      </w:pPr>
      <w:r>
        <w:t>論主通也。前心．後心一相續有因．果義。</w:t>
      </w:r>
    </w:p>
    <w:p>
      <w:pPr>
        <w:pStyle w:val="SHTKTranslationText"/>
      </w:pPr>
      <w:r>
        <w:t>논주가 회통한 것이다. 앞 마음과 뒤 마음은 하나의 상속이어서 인과의 뜻이 있다.</w:t>
      </w:r>
    </w:p>
    <w:p>
      <w:pPr>
        <w:pStyle w:val="SHTKSourceText"/>
      </w:pPr>
      <w:r>
        <w:t>所[16]以後心憶前心境。</w:t>
      </w:r>
    </w:p>
    <w:p>
      <w:pPr>
        <w:pStyle w:val="SHTKTranslationText"/>
      </w:pPr>
      <w:r>
        <w:t>그러므로 뒤 마음이 앞 마음의 경계를 기억한다.</w:t>
      </w:r>
    </w:p>
    <w:p>
      <w:pPr>
        <w:pStyle w:val="SHTKNoteSummary"/>
      </w:pPr>
      <w:r>
        <w:t>교감 요약 | [CBETA 교감] 저본 以 → 甲·乙본 以也</w:t>
      </w:r>
    </w:p>
    <w:p>
      <w:pPr>
        <w:pStyle w:val="SHTKNoteDetail"/>
      </w:pPr>
      <w:r>
        <w:t>• 교감 번호 | 0809016</w:t>
      </w:r>
    </w:p>
    <w:p>
      <w:pPr>
        <w:pStyle w:val="SHTKNoteDetail"/>
      </w:pPr>
      <w:r>
        <w:t>• 저본 독법 | 以 → ‘…로써’</w:t>
      </w:r>
    </w:p>
    <w:p>
      <w:pPr>
        <w:pStyle w:val="SHTKNoteDetail"/>
      </w:pPr>
      <w:r>
        <w:t>• 이문 독법 | 以也</w:t>
      </w:r>
    </w:p>
    <w:p>
      <w:pPr>
        <w:pStyle w:val="SHTKNoteDetail"/>
      </w:pPr>
      <w:r>
        <w:t>• 저본 기준 번역 | “그러므로 뒤 마음이 앞 마음의 경계를 기억한다.”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0809016.</w:t>
      </w:r>
    </w:p>
    <w:p>
      <w:pPr>
        <w:pStyle w:val="SHTKSourceText"/>
      </w:pPr>
      <w:r>
        <w:t>天授．祠授是異相續。無因果故。不相憶也。</w:t>
      </w:r>
    </w:p>
    <w:p>
      <w:pPr>
        <w:pStyle w:val="SHTKTranslationText"/>
      </w:pPr>
      <w:r>
        <w:t>천수와 사수는 서로 다른 상속이어서, 인과관계가 없기 때문에, 서로 기억하지 못한다.</w:t>
      </w:r>
    </w:p>
    <w:p>
      <w:pPr>
        <w:pStyle w:val="SHTKPositionMarker"/>
      </w:pPr>
      <w:bookmarkStart w:id="6597" w:name="loc_0809b06"/>
      <w:bookmarkEnd w:id="6597"/>
      <w:r>
        <w:t>[0809b06]</w:t>
      </w:r>
    </w:p>
    <w:p>
      <w:pPr>
        <w:pStyle w:val="SHTKSourceText"/>
      </w:pPr>
      <w:r>
        <w:t>論。我等不言至有後記知生。論主重釋。非異心見境異心能憶。相續一故。然從過去緣彼境心。功能差別種子。引起今時能憶念識。謂如前說。相續轉變差別力故生念何失。由此憶念力。有後記知生。</w:t>
      </w:r>
    </w:p>
    <w:p>
      <w:pPr>
        <w:pStyle w:val="SHTKTranslationText"/>
      </w:pPr>
      <w:r>
        <w:t>논에서 “우리들은 말하지 않는다”부터 “뒤에 기억해 아는 것이 생긴다”까지라고 한다. 논주가 거듭 풀이한 것이다. 서로 다른 마음이 경계를 보고 다른 마음이 기억한다고 말하는 것이 아니다. 상속이 하나이기 때문이다. 다만 과거에 그 경계를 반연했던 마음의, 기능 차별인 종자가, 지금 능히 기억하는 식을 일으킨다. 이는 앞에서 말한 것과 같다. 상속의 전변과 차별의 힘 때문에 기억이 생긴다고 한들 무슨 허물이 있는가? 이 기억의 힘으로, 뒤에 기억해 아는 것이 생긴다.</w:t>
      </w:r>
    </w:p>
    <w:p>
      <w:pPr>
        <w:pStyle w:val="SHTKPositionMarker"/>
      </w:pPr>
      <w:bookmarkStart w:id="6598" w:name="loc_0809b11"/>
      <w:bookmarkEnd w:id="6598"/>
      <w:r>
        <w:t>[0809b11]</w:t>
      </w:r>
    </w:p>
    <w:p>
      <w:pPr>
        <w:pStyle w:val="SHTKSourceText"/>
      </w:pPr>
      <w:r>
        <w:t>論。我體既無[17]熟為能憶。</w:t>
      </w:r>
    </w:p>
    <w:p>
      <w:pPr>
        <w:pStyle w:val="SHTKTranslationText"/>
      </w:pPr>
      <w:r>
        <w:t>논에서 묻는다. “아의 실체가 이미 없다면, `熟`은 무엇을 가리켜 능히 기억한다고 하는가?” [저본 `熟`, 의미 불확실]</w:t>
      </w:r>
    </w:p>
    <w:p>
      <w:pPr>
        <w:pStyle w:val="SHTKNoteSummary"/>
      </w:pPr>
      <w:r>
        <w:t>교감 요약 | [CBETA 교감] 저본 熟 → 乙본 執</w:t>
      </w:r>
    </w:p>
    <w:p>
      <w:pPr>
        <w:pStyle w:val="SHTKNoteDetail"/>
      </w:pPr>
      <w:r>
        <w:t>• 교감 번호 | 0809017</w:t>
      </w:r>
    </w:p>
    <w:p>
      <w:pPr>
        <w:pStyle w:val="SHTKNoteDetail"/>
      </w:pPr>
      <w:r>
        <w:t>• 저본 독법 | 熟</w:t>
      </w:r>
    </w:p>
    <w:p>
      <w:pPr>
        <w:pStyle w:val="SHTKNoteDetail"/>
      </w:pPr>
      <w:r>
        <w:t>• 이문 독법 | 執</w:t>
      </w:r>
    </w:p>
    <w:p>
      <w:pPr>
        <w:pStyle w:val="SHTKNoteDetail"/>
      </w:pPr>
      <w:r>
        <w:t>• 저본 기준 번역 | “논에서 묻는다. “아의 실체가 이미 없다면, 熟은 무엇을 가리켜 능히 기억한다고 하는가?” [저본 熟, 의미 불확실]”</w:t>
      </w:r>
    </w:p>
    <w:p>
      <w:pPr>
        <w:pStyle w:val="SHTKNoteDetail"/>
      </w:pPr>
      <w:r>
        <w:t>• 교감 해설 | 문맥상 통상적인 의문사로도 읽히기 어려워 .</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0809017.</w:t>
      </w:r>
    </w:p>
    <w:p>
      <w:pPr>
        <w:pStyle w:val="SHTKSourceText"/>
      </w:pPr>
      <w:r>
        <w:t>彼師問也。</w:t>
      </w:r>
    </w:p>
    <w:p>
      <w:pPr>
        <w:pStyle w:val="SHTKTranslationText"/>
      </w:pPr>
      <w:r>
        <w:t>그 스승이 묻는 것이다.</w:t>
      </w:r>
    </w:p>
    <w:p>
      <w:pPr>
        <w:pStyle w:val="SHTKPositionMarker"/>
      </w:pPr>
      <w:bookmarkStart w:id="6599" w:name="loc_0809b11_2"/>
      <w:bookmarkEnd w:id="6599"/>
      <w:r>
        <w:t>[0809b11]</w:t>
      </w:r>
    </w:p>
    <w:p>
      <w:pPr>
        <w:pStyle w:val="SHTKSourceText"/>
      </w:pPr>
      <w:r>
        <w:t>論。能憶是何義。論主問彼師也。</w:t>
      </w:r>
    </w:p>
    <w:p>
      <w:pPr>
        <w:pStyle w:val="SHTKTranslationText"/>
      </w:pPr>
      <w:r>
        <w:t>논주가 묻는다. “‘능히 기억한다’는 것은 무슨 뜻인가?” 논주가 그 스승에게 묻는 것이다.</w:t>
      </w:r>
    </w:p>
    <w:p>
      <w:pPr>
        <w:pStyle w:val="SHTKPositionMarker"/>
      </w:pPr>
      <w:bookmarkStart w:id="6600" w:name="loc_0809b12"/>
      <w:bookmarkEnd w:id="6600"/>
      <w:r>
        <w:t>[0809b12]</w:t>
      </w:r>
    </w:p>
    <w:p>
      <w:pPr>
        <w:pStyle w:val="SHTKSourceText"/>
      </w:pPr>
      <w:r>
        <w:t>論。[18]由念能取境。</w:t>
      </w:r>
    </w:p>
    <w:p>
      <w:pPr>
        <w:pStyle w:val="SHTKTranslationText"/>
      </w:pPr>
      <w:r>
        <w:t>논에서 답한다. “기억에 의해 능히 경계를 취하는 것이다.”</w:t>
      </w:r>
    </w:p>
    <w:p>
      <w:pPr>
        <w:pStyle w:val="SHTKNoteSummary"/>
      </w:pPr>
      <w:r>
        <w:t>교감 요약 | [CBETA 교감] 甲·乙본에는 由 없음</w:t>
      </w:r>
    </w:p>
    <w:p>
      <w:pPr>
        <w:pStyle w:val="SHTKNoteDetail"/>
      </w:pPr>
      <w:r>
        <w:t>• 교감 번호 | 0809018</w:t>
      </w:r>
    </w:p>
    <w:p>
      <w:pPr>
        <w:pStyle w:val="SHTKNoteDetail"/>
      </w:pPr>
      <w:r>
        <w:t>• 저본 독법 | 由 → ‘…로 말미암아’</w:t>
      </w:r>
    </w:p>
    <w:p>
      <w:pPr>
        <w:pStyle w:val="SHTKNoteDetail"/>
      </w:pPr>
      <w:r>
        <w:t>• 이문 독법 | ∅ → ‘해당 성분 없음(탈락)’</w:t>
      </w:r>
    </w:p>
    <w:p>
      <w:pPr>
        <w:pStyle w:val="SHTKNoteDetail"/>
      </w:pPr>
      <w:r>
        <w:t>• 저본 기준 번역 | “논에서 답한다. “기억에 의해 능히 경계를 취하는 것이다.””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0809018.</w:t>
      </w:r>
    </w:p>
    <w:p>
      <w:pPr>
        <w:pStyle w:val="SHTKSourceText"/>
      </w:pPr>
      <w:r>
        <w:t>彼[19]師答也。</w:t>
      </w:r>
    </w:p>
    <w:p>
      <w:pPr>
        <w:pStyle w:val="SHTKTranslationText"/>
      </w:pPr>
      <w:r>
        <w:t>그 스승이 답한 것이다.</w:t>
      </w:r>
    </w:p>
    <w:p>
      <w:pPr>
        <w:pStyle w:val="SHTKNoteSummary"/>
      </w:pPr>
      <w:r>
        <w:t>교감 요약 | [CBETA 교감] 甲·乙본에는 師 없음</w:t>
      </w:r>
    </w:p>
    <w:p>
      <w:pPr>
        <w:pStyle w:val="SHTKNoteDetail"/>
      </w:pPr>
      <w:r>
        <w:t>• 교감 번호 | 0809019</w:t>
      </w:r>
    </w:p>
    <w:p>
      <w:pPr>
        <w:pStyle w:val="SHTKNoteDetail"/>
      </w:pPr>
      <w:r>
        <w:t>• 저본 독법 | 師</w:t>
      </w:r>
    </w:p>
    <w:p>
      <w:pPr>
        <w:pStyle w:val="SHTKNoteDetail"/>
      </w:pPr>
      <w:r>
        <w:t>• 이문 독법 | ∅ → ‘해당 성분 없음(탈락)’</w:t>
      </w:r>
    </w:p>
    <w:p>
      <w:pPr>
        <w:pStyle w:val="SHTKNoteDetail"/>
      </w:pPr>
      <w:r>
        <w:t>• 저본 기준 번역 | “그 스승이 답한 것이다.”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0809019.</w:t>
      </w:r>
    </w:p>
    <w:p>
      <w:pPr>
        <w:pStyle w:val="SHTKPositionMarker"/>
      </w:pPr>
      <w:bookmarkStart w:id="6601" w:name="loc_0809b13"/>
      <w:bookmarkEnd w:id="6601"/>
      <w:r>
        <w:t>[0809b13]</w:t>
      </w:r>
    </w:p>
    <w:p>
      <w:pPr>
        <w:pStyle w:val="SHTKSourceText"/>
      </w:pPr>
      <w:r>
        <w:t>論。此取境豈異念。論主徵也。既由念取境。豈念外別有取境。</w:t>
      </w:r>
    </w:p>
    <w:p>
      <w:pPr>
        <w:pStyle w:val="SHTKTranslationText"/>
      </w:pPr>
      <w:r>
        <w:t>논주가 묻는다. “이 경계를 취하는 것은 어찌 기억과 다른가?” 논주가 따져 묻는 것이다. 이미 기억에 의해 경계를 취한다고 했으니, 어찌 기억 밖에 별도로 경계를 취하는 것이 있겠는가?</w:t>
      </w:r>
    </w:p>
    <w:p>
      <w:pPr>
        <w:pStyle w:val="SHTKPositionMarker"/>
      </w:pPr>
      <w:bookmarkStart w:id="6602" w:name="loc_0809b15"/>
      <w:bookmarkEnd w:id="6602"/>
      <w:r>
        <w:t>[0809b15]</w:t>
      </w:r>
    </w:p>
    <w:p>
      <w:pPr>
        <w:pStyle w:val="SHTKSourceText"/>
      </w:pPr>
      <w:r>
        <w:t>論。雖不異念但由作者。彼師答也。雖念外無別取境然念取境之時。由有作者。</w:t>
      </w:r>
    </w:p>
    <w:p>
      <w:pPr>
        <w:pStyle w:val="SHTKTranslationText"/>
      </w:pPr>
      <w:r>
        <w:t>논에서 답한다. “비록 기억과 다르지는 않지만, 다만 작자에 의해 이루어진다.” 그 스승이 답한 것이다. 비록 기억 밖에 별도의 경계 취함은 없지만, 기억이 경계를 취할 때, 작자가 있기 때문이라는 것이다.</w:t>
      </w:r>
    </w:p>
    <w:p>
      <w:pPr>
        <w:pStyle w:val="SHTKPositionMarker"/>
      </w:pPr>
      <w:bookmarkStart w:id="6603" w:name="loc_0809b17"/>
      <w:bookmarkEnd w:id="6603"/>
      <w:r>
        <w:t>[0809b17]</w:t>
      </w:r>
    </w:p>
    <w:p>
      <w:pPr>
        <w:pStyle w:val="SHTKSourceText"/>
      </w:pPr>
      <w:r>
        <w:t>論。作者即是至彼類心差別。論主答也。汝說作者別有於我。</w:t>
      </w:r>
    </w:p>
    <w:p>
      <w:pPr>
        <w:pStyle w:val="SHTKTranslationText"/>
      </w:pPr>
      <w:r>
        <w:t>논에서 “작자는 곧”부터 “그 부류의 마음 차별”까지라고 한다. 논주가 답한 것이다. 너희가 말하는 작자는 별도의 아이고,</w:t>
      </w:r>
    </w:p>
    <w:p>
      <w:pPr>
        <w:pStyle w:val="SHTKSourceText"/>
      </w:pPr>
      <w:r>
        <w:t>[20]我說作者即是念因。</w:t>
      </w:r>
    </w:p>
    <w:p>
      <w:pPr>
        <w:pStyle w:val="SHTKTranslationText"/>
      </w:pPr>
      <w:r>
        <w:t>내가 말하는 작자는 곧 기억의 원인이다.</w:t>
      </w:r>
    </w:p>
    <w:p>
      <w:pPr>
        <w:pStyle w:val="SHTKNoteSummary"/>
      </w:pPr>
      <w:r>
        <w:t>교감 요약 | [CBETA 교감] 甲·乙본에는 我 없음</w:t>
      </w:r>
    </w:p>
    <w:p>
      <w:pPr>
        <w:pStyle w:val="SHTKNoteDetail"/>
      </w:pPr>
      <w:r>
        <w:t>• 교감 번호 | 0809020</w:t>
      </w:r>
    </w:p>
    <w:p>
      <w:pPr>
        <w:pStyle w:val="SHTKNoteDetail"/>
      </w:pPr>
      <w:r>
        <w:t>• 저본 독법 | 我 → ‘아(我)’</w:t>
      </w:r>
    </w:p>
    <w:p>
      <w:pPr>
        <w:pStyle w:val="SHTKNoteDetail"/>
      </w:pPr>
      <w:r>
        <w:t>• 이문 독법 | ∅ → ‘해당 성분 없음(탈락)’</w:t>
      </w:r>
    </w:p>
    <w:p>
      <w:pPr>
        <w:pStyle w:val="SHTKNoteDetail"/>
      </w:pPr>
      <w:r>
        <w:t>• 저본 기준 번역 | “내가 말하는 작자는 곧 기억의 원인이다.”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0809020.</w:t>
      </w:r>
    </w:p>
    <w:p>
      <w:pPr>
        <w:pStyle w:val="SHTKPositionMarker"/>
      </w:pPr>
      <w:bookmarkStart w:id="6604" w:name="loc_0809b19"/>
      <w:bookmarkEnd w:id="6604"/>
      <w:r>
        <w:t>[0809b19]</w:t>
      </w:r>
    </w:p>
    <w:p>
      <w:pPr>
        <w:pStyle w:val="SHTKSourceText"/>
      </w:pPr>
      <w:r>
        <w:t>論。然世間所言至說彼能憶。論主重釋也。</w:t>
      </w:r>
    </w:p>
    <w:p>
      <w:pPr>
        <w:pStyle w:val="SHTKTranslationText"/>
      </w:pPr>
      <w:r>
        <w:t>논에서 “그러나 세간에서 말하는”부터 “그가 능히 기억한다고 말한다”까지라고 한다. 논주가 거듭 풀이한 것이다.</w:t>
      </w:r>
    </w:p>
    <w:p>
      <w:pPr>
        <w:pStyle w:val="SHTKSourceText"/>
      </w:pPr>
      <w:r>
        <w:t>世間言制怛羅能[21]憶。</w:t>
      </w:r>
    </w:p>
    <w:p>
      <w:pPr>
        <w:pStyle w:val="SHTKTranslationText"/>
      </w:pPr>
      <w:r>
        <w:t>세간에서 “제달라(制怛羅)가 기억한다”고 말하지만,</w:t>
      </w:r>
    </w:p>
    <w:p>
      <w:pPr>
        <w:pStyle w:val="SHTKNoteSummary"/>
      </w:pPr>
      <w:r>
        <w:t>교감 요약 | [CBETA 교감] 저본 憶 → 甲·乙본 境</w:t>
      </w:r>
    </w:p>
    <w:p>
      <w:pPr>
        <w:pStyle w:val="SHTKNoteDetail"/>
      </w:pPr>
      <w:r>
        <w:t>• 교감 번호 | 0809021</w:t>
      </w:r>
    </w:p>
    <w:p>
      <w:pPr>
        <w:pStyle w:val="SHTKNoteDetail"/>
      </w:pPr>
      <w:r>
        <w:t>• 저본 독법 | 憶</w:t>
      </w:r>
    </w:p>
    <w:p>
      <w:pPr>
        <w:pStyle w:val="SHTKNoteDetail"/>
      </w:pPr>
      <w:r>
        <w:t>• 이문 독법 | 境</w:t>
      </w:r>
    </w:p>
    <w:p>
      <w:pPr>
        <w:pStyle w:val="SHTKNoteDetail"/>
      </w:pPr>
      <w:r>
        <w:t>• 저본 기준 번역 | “세간에서 “제달라(制怛羅)가 기억한다”고 말하지만,”</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0809021.</w:t>
      </w:r>
    </w:p>
    <w:p>
      <w:pPr>
        <w:pStyle w:val="SHTKSourceText"/>
      </w:pPr>
      <w:r>
        <w:t>此於蘊相續。立制怛羅名。非於實我。從先見心後憶念起。說彼能憶制怛羅。</w:t>
      </w:r>
    </w:p>
    <w:p>
      <w:pPr>
        <w:pStyle w:val="SHTKTranslationText"/>
      </w:pPr>
      <w:r>
        <w:t>이는 온의 상속에, 제달라라는 이름을 세운 것이다. 실아에 세운 것이 아니다. 앞서 본 마음으로부터 뒤의 기억이 일어나기 때문에, 그가 능히 기억한다고 말하는 것이다. 제달라는,</w:t>
      </w:r>
    </w:p>
    <w:p>
      <w:pPr>
        <w:pStyle w:val="SHTKSourceText"/>
      </w:pPr>
      <w:r>
        <w:t>是正月星名有人正月[22]生從此星為名。</w:t>
      </w:r>
    </w:p>
    <w:p>
      <w:pPr>
        <w:pStyle w:val="SHTKTranslationText"/>
      </w:pPr>
      <w:r>
        <w:t>정월의 별 이름인데, 어떤 사람이 정월에 태어나 그 별을 따라 이름을 지은 것이다.</w:t>
      </w:r>
    </w:p>
    <w:p>
      <w:pPr>
        <w:pStyle w:val="SHTKNoteSummary"/>
      </w:pPr>
      <w:r>
        <w:t>교감 요약 | [CBETA 교감] 저본 生 → 甲·乙본 正</w:t>
      </w:r>
    </w:p>
    <w:p>
      <w:pPr>
        <w:pStyle w:val="SHTKNoteDetail"/>
      </w:pPr>
      <w:r>
        <w:t>• 교감 번호 | 0809022</w:t>
      </w:r>
    </w:p>
    <w:p>
      <w:pPr>
        <w:pStyle w:val="SHTKNoteDetail"/>
      </w:pPr>
      <w:r>
        <w:t>• 저본 독법 | 生 → ‘생기다’</w:t>
      </w:r>
    </w:p>
    <w:p>
      <w:pPr>
        <w:pStyle w:val="SHTKNoteDetail"/>
      </w:pPr>
      <w:r>
        <w:t>• 이문 독법 | 正</w:t>
      </w:r>
    </w:p>
    <w:p>
      <w:pPr>
        <w:pStyle w:val="SHTKNoteDetail"/>
      </w:pPr>
      <w:r>
        <w:t>• 저본 기준 번역 | “정월의 별 이름인데, 어떤 사람이 정월에 태어나 그 별을 따라 이름을 지은 것이다.”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0809022.</w:t>
      </w:r>
    </w:p>
    <w:p>
      <w:pPr>
        <w:pStyle w:val="SHTKPositionMarker"/>
      </w:pPr>
      <w:bookmarkStart w:id="6605" w:name="loc_0809b23"/>
      <w:bookmarkEnd w:id="6605"/>
      <w:r>
        <w:t>[0809b23]</w:t>
      </w:r>
    </w:p>
    <w:p>
      <w:pPr>
        <w:pStyle w:val="SHTKSourceText"/>
      </w:pPr>
      <w:r>
        <w:t>論。我體若無至說第六聲。彼師難也。</w:t>
      </w:r>
    </w:p>
    <w:p>
      <w:pPr>
        <w:pStyle w:val="SHTKTranslationText"/>
      </w:pPr>
      <w:r>
        <w:t>논에서 “아의 실체가 없다면”부터 “제6격의 소리를 말한다”까지라고 한다. 그 스승의 힐난이다.</w:t>
      </w:r>
    </w:p>
    <w:p>
      <w:pPr>
        <w:pStyle w:val="SHTKPositionMarker"/>
      </w:pPr>
      <w:bookmarkStart w:id="6606" w:name="loc_0809b24"/>
      <w:bookmarkEnd w:id="6606"/>
      <w:r>
        <w:t>[0809b24]</w:t>
      </w:r>
    </w:p>
    <w:p>
      <w:pPr>
        <w:pStyle w:val="SHTKSourceText"/>
      </w:pPr>
      <w:r>
        <w:t>論。此第六聲依屬主義。論主答也。</w:t>
      </w:r>
    </w:p>
    <w:p>
      <w:pPr>
        <w:pStyle w:val="SHTKTranslationText"/>
      </w:pPr>
      <w:r>
        <w:t>논에서 답한다. “이 제6격의 소리는 소속되는 주인의 뜻에 의한 것이다.” 논주가 답한 것이다.</w:t>
      </w:r>
    </w:p>
    <w:p>
      <w:pPr>
        <w:pStyle w:val="SHTKPositionMarker"/>
      </w:pPr>
      <w:bookmarkStart w:id="6607" w:name="loc_0809b25"/>
      <w:bookmarkEnd w:id="6607"/>
      <w:r>
        <w:t>[0809b25]</w:t>
      </w:r>
    </w:p>
    <w:p>
      <w:pPr>
        <w:pStyle w:val="SHTKSourceText"/>
      </w:pPr>
      <w:r>
        <w:t>論。如何物屬何主。彼師問也。</w:t>
      </w:r>
    </w:p>
    <w:p>
      <w:pPr>
        <w:pStyle w:val="SHTKTranslationText"/>
      </w:pPr>
      <w:r>
        <w:t>논에서 묻는다. “어떤 물건이 어떤 주인에게 속하는가?” 그 스승이 묻는 것이다.</w:t>
      </w:r>
    </w:p>
    <w:p>
      <w:pPr>
        <w:pStyle w:val="SHTKPositionMarker"/>
      </w:pPr>
      <w:bookmarkStart w:id="6608" w:name="loc_0809b26"/>
      <w:bookmarkEnd w:id="6608"/>
      <w:r>
        <w:t>[0809b26]</w:t>
      </w:r>
    </w:p>
    <w:p>
      <w:pPr>
        <w:pStyle w:val="SHTKSourceText"/>
      </w:pPr>
      <w:r>
        <w:t>論。此如牛等屬制怛羅。論主答也。</w:t>
      </w:r>
    </w:p>
    <w:p>
      <w:pPr>
        <w:pStyle w:val="SHTKTranslationText"/>
      </w:pPr>
      <w:r>
        <w:t>논에서 답한다. “이는 소 등이 제달라에게 속하는 것과 같다.” 논주가 답한 것이다.</w:t>
      </w:r>
    </w:p>
    <w:p>
      <w:pPr>
        <w:pStyle w:val="SHTKPositionMarker"/>
      </w:pPr>
      <w:bookmarkStart w:id="6609" w:name="loc_0809b26_2"/>
      <w:bookmarkEnd w:id="6609"/>
      <w:r>
        <w:t>[0809b26]</w:t>
      </w:r>
    </w:p>
    <w:p>
      <w:pPr>
        <w:pStyle w:val="SHTKSourceText"/>
      </w:pPr>
      <w:r>
        <w:t>論。彼如何為牛主。彼師徵也。</w:t>
      </w:r>
    </w:p>
    <w:p>
      <w:pPr>
        <w:pStyle w:val="SHTKTranslationText"/>
      </w:pPr>
      <w:r>
        <w:t>논에서 묻는다. “그는 어떻게 소의 주인이 되는가?” 그 스승이 따져 묻는 것이다.</w:t>
      </w:r>
    </w:p>
    <w:p>
      <w:pPr>
        <w:pStyle w:val="SHTKPositionMarker"/>
      </w:pPr>
      <w:bookmarkStart w:id="6610" w:name="loc_0809b27"/>
      <w:bookmarkEnd w:id="6610"/>
      <w:r>
        <w:t>[0809b27]</w:t>
      </w:r>
    </w:p>
    <w:p>
      <w:pPr>
        <w:pStyle w:val="SHTKSourceText"/>
      </w:pPr>
      <w:r>
        <w:t>論。謂依彼彼至彼得自在。論主答也。</w:t>
      </w:r>
    </w:p>
    <w:p>
      <w:pPr>
        <w:pStyle w:val="SHTKTranslationText"/>
      </w:pPr>
      <w:r>
        <w:t>논에서 “이를테면 이것저것에 의지하여”부터 “그가 자재함을 얻는다”까지라고 한다. 논주가 답한 것이다.</w:t>
      </w:r>
    </w:p>
    <w:p>
      <w:pPr>
        <w:pStyle w:val="SHTKPositionMarker"/>
      </w:pPr>
      <w:bookmarkStart w:id="6611" w:name="loc_0809b28"/>
      <w:bookmarkEnd w:id="6611"/>
      <w:r>
        <w:t>[0809b28]</w:t>
      </w:r>
    </w:p>
    <w:p>
      <w:pPr>
        <w:pStyle w:val="SHTKSourceText"/>
      </w:pPr>
      <w:r>
        <w:t>論。欲於何所至尋求念主。論主責也。</w:t>
      </w:r>
    </w:p>
    <w:p>
      <w:pPr>
        <w:pStyle w:val="SHTKTranslationText"/>
      </w:pPr>
      <w:r>
        <w:t>논에서 “어디에서 무엇을 하고자 하여”부터 “기억의 주인을 찾는가?”까지라고 한다. 논주가 질책한 것이다.</w:t>
      </w:r>
    </w:p>
    <w:p>
      <w:pPr>
        <w:pStyle w:val="SHTKPositionMarker"/>
      </w:pPr>
      <w:bookmarkStart w:id="6612" w:name="loc_0809b29"/>
      <w:bookmarkEnd w:id="6612"/>
      <w:r>
        <w:t>[0809b29]</w:t>
      </w:r>
    </w:p>
    <w:p>
      <w:pPr>
        <w:pStyle w:val="SHTKSourceText"/>
      </w:pPr>
      <w:r>
        <w:t>論。於所念境驅役於念。彼師答也。</w:t>
      </w:r>
    </w:p>
    <w:p>
      <w:pPr>
        <w:pStyle w:val="SHTKTranslationText"/>
      </w:pPr>
      <w:r>
        <w:t>논에서 답한다. “기억할 경계에 대해 기억을 부려야 하기 때문이다.” 그 스승이 답한 것이다.</w:t>
      </w:r>
    </w:p>
    <w:p>
      <w:pPr>
        <w:pStyle w:val="SHTKPositionMarker"/>
      </w:pPr>
      <w:bookmarkStart w:id="6613" w:name="loc_0809c01"/>
      <w:bookmarkEnd w:id="6613"/>
      <w:r>
        <w:t>[0809c01]</w:t>
      </w:r>
    </w:p>
    <w:p>
      <w:pPr>
        <w:pStyle w:val="SHTKSourceText"/>
      </w:pPr>
      <w:r>
        <w:t>論。役念為何。論主問也。</w:t>
      </w:r>
    </w:p>
    <w:p>
      <w:pPr>
        <w:pStyle w:val="SHTKTranslationText"/>
      </w:pPr>
      <w:r>
        <w:t>논주가 묻는다. “기억을 부려 무엇을 하려는가?” 논주가 묻는 것이다.</w:t>
      </w:r>
    </w:p>
    <w:p>
      <w:pPr>
        <w:pStyle w:val="SHTKPositionMarker"/>
      </w:pPr>
      <w:bookmarkStart w:id="6614" w:name="loc_0809c02"/>
      <w:bookmarkEnd w:id="6614"/>
      <w:r>
        <w:t>[0809c02]</w:t>
      </w:r>
    </w:p>
    <w:p>
      <w:pPr>
        <w:pStyle w:val="SHTKSourceText"/>
      </w:pPr>
      <w:r>
        <w:t>論。為令念起。彼師答也。</w:t>
      </w:r>
    </w:p>
    <w:p>
      <w:pPr>
        <w:pStyle w:val="SHTKTranslationText"/>
      </w:pPr>
      <w:r>
        <w:t>논에서 답한다. “기억이 일어나게 하려는 것이다.” 그 스승이 답한 것이다.</w:t>
      </w:r>
    </w:p>
    <w:p>
      <w:pPr>
        <w:pStyle w:val="SHTKPositionMarker"/>
      </w:pPr>
      <w:bookmarkStart w:id="6615" w:name="loc_0809c02_2"/>
      <w:bookmarkEnd w:id="6615"/>
      <w:r>
        <w:t>[0809c02]</w:t>
      </w:r>
    </w:p>
    <w:p>
      <w:pPr>
        <w:pStyle w:val="SHTKSourceText"/>
      </w:pPr>
      <w:r>
        <w:t>論。奇哉自在至而驅役此。論主責也。如何為令此生還驅役此即能生為所生過。</w:t>
      </w:r>
    </w:p>
    <w:p>
      <w:pPr>
        <w:pStyle w:val="SHTKTranslationText"/>
      </w:pPr>
      <w:r>
        <w:t>논에서 “기이하구나, 자재함이여”부터 “도리어 이것을 부린다”까지라고 한다. 논주가 질책한 것이다. 어떻게 이것이 생기게 하려고 도리어 이것을 부리는가? 이는 능생이 소생이 되는 허물이 있다.</w:t>
      </w:r>
    </w:p>
    <w:p>
      <w:pPr>
        <w:pStyle w:val="SHTKPositionMarker"/>
      </w:pPr>
      <w:bookmarkStart w:id="6616" w:name="loc_0809c04"/>
      <w:bookmarkEnd w:id="6616"/>
      <w:r>
        <w:t>[0809c04]</w:t>
      </w:r>
    </w:p>
    <w:p>
      <w:pPr>
        <w:pStyle w:val="SHTKSourceText"/>
      </w:pPr>
      <w:r>
        <w:t>論。又我於念至為令念行。論主兩關問也。</w:t>
      </w:r>
    </w:p>
    <w:p>
      <w:pPr>
        <w:pStyle w:val="SHTKTranslationText"/>
      </w:pPr>
      <w:r>
        <w:t>논에서 “또 아는 기억에 대해”부터 “기억을 움직이게 하는가?”까지라고 한다. 논주가 두 갈래로 묻는 것이다.</w:t>
      </w:r>
    </w:p>
    <w:p>
      <w:pPr>
        <w:pStyle w:val="SHTKPositionMarker"/>
      </w:pPr>
      <w:bookmarkStart w:id="6617" w:name="loc_0809c05"/>
      <w:bookmarkEnd w:id="6617"/>
      <w:r>
        <w:t>[0809c05]</w:t>
      </w:r>
    </w:p>
    <w:p>
      <w:pPr>
        <w:pStyle w:val="SHTKSourceText"/>
      </w:pPr>
      <w:r>
        <w:t>論。念無行故但應令起。彼師答也。念是心法。不可令行。故我應令此念起也。</w:t>
      </w:r>
    </w:p>
    <w:p>
      <w:pPr>
        <w:pStyle w:val="SHTKTranslationText"/>
      </w:pPr>
      <w:r>
        <w:t>논에서 답한다. “기억에는 움직임이 없으므로 다만 일어나게 해야 한다.” 그 스승이 답한 것이다. 기억은 심법이므로, 움직이게 할 수 없다. 그러므로 아는 이 기억을 일어나게 해야 한다는 것이다.</w:t>
      </w:r>
    </w:p>
    <w:p>
      <w:pPr>
        <w:pStyle w:val="SHTKPositionMarker"/>
      </w:pPr>
      <w:bookmarkStart w:id="6618" w:name="loc_0809c07"/>
      <w:bookmarkEnd w:id="6618"/>
      <w:r>
        <w:t>[0809c07]</w:t>
      </w:r>
    </w:p>
    <w:p>
      <w:pPr>
        <w:pStyle w:val="SHTKSourceText"/>
      </w:pPr>
      <w:r>
        <w:t>論。則因名主至為念主耶。論主為彼師釋念主也。</w:t>
      </w:r>
    </w:p>
    <w:p>
      <w:pPr>
        <w:pStyle w:val="SHTKTranslationText"/>
      </w:pPr>
      <w:r>
        <w:t>논에서 “그렇다면 원인을 주인이라 이름한다”부터 “기억의 주인이 되는가?”까지라고 한다. 논주가 그 스승을 위해 ‘기억의 주인’을 풀이한 것이다.</w:t>
      </w:r>
    </w:p>
    <w:p>
      <w:pPr>
        <w:pStyle w:val="SHTKPositionMarker"/>
      </w:pPr>
      <w:bookmarkStart w:id="6619" w:name="loc_0809c09"/>
      <w:bookmarkEnd w:id="6619"/>
      <w:r>
        <w:t>[0809c09]</w:t>
      </w:r>
    </w:p>
    <w:p>
      <w:pPr>
        <w:pStyle w:val="SHTKSourceText"/>
      </w:pPr>
      <w:r>
        <w:t>論。即諸行聚至亦不離因。論主為彼師釋牛主。及牛皆無實也。俱是諸行一類相續然能令彼於異方變異生因名為牛主者。即是能驅役牛者。</w:t>
      </w:r>
    </w:p>
    <w:p>
      <w:pPr>
        <w:pStyle w:val="SHTKTranslationText"/>
      </w:pPr>
      <w:r>
        <w:t>논에서 “곧 모든 행의 무더기가”부터 “또한 원인을 떠나지 않는다”까지라고 한다. 논주가 그 스승을 위해 소의 주인을 풀이한 것이다. 또한 소 역시 실체가 없음을 밝힌 것이다. 모두가 여러 행의 한 부류의 상속일 뿐이다. 다만 그것이 다른 방향에서 다른 상태로 생기게 하는 원인을 ‘소의 주인’이라 이름하는데, 곧 능히 소를 부리는 자를 말한다.</w:t>
      </w:r>
    </w:p>
    <w:p>
      <w:pPr>
        <w:pStyle w:val="SHTKPositionMarker"/>
      </w:pPr>
      <w:bookmarkStart w:id="6620" w:name="loc_0809c12"/>
      <w:bookmarkEnd w:id="6620"/>
      <w:r>
        <w:t>[0809c12]</w:t>
      </w:r>
    </w:p>
    <w:p>
      <w:pPr>
        <w:pStyle w:val="SHTKSourceText"/>
      </w:pPr>
      <w:r>
        <w:t>論。憶念既爾至亦應例釋。准憶念例釋記知。准憶知。</w:t>
      </w:r>
    </w:p>
    <w:p>
      <w:pPr>
        <w:pStyle w:val="SHTKTranslationText"/>
      </w:pPr>
      <w:r>
        <w:t>논에서 “기억이 이미 그러하니”부터 “또한 마땅히 예에 따라 풀이해야 한다”까지라고 한다. 기억의 예에 준하여 기억해 아는 것을 풀이한다. 기억해 아는 것에 준하여,</w:t>
      </w:r>
    </w:p>
    <w:p>
      <w:pPr>
        <w:pStyle w:val="SHTKSourceText"/>
      </w:pPr>
      <w:r>
        <w:t>[＊]熟為能了。</w:t>
      </w:r>
    </w:p>
    <w:p>
      <w:pPr>
        <w:pStyle w:val="SHTKTranslationText"/>
      </w:pPr>
      <w:r>
        <w:t>`熟`은 무엇을 가리켜 능히 아는 것인가? [저본 `熟`, 의미 불확실]</w:t>
      </w:r>
    </w:p>
    <w:p>
      <w:pPr>
        <w:pStyle w:val="SHTKNoteSummary"/>
      </w:pPr>
      <w:r>
        <w:t>교감 요약 | [CBETA 교감] 저본 熟 → 乙본 執</w:t>
      </w:r>
    </w:p>
    <w:p>
      <w:pPr>
        <w:pStyle w:val="SHTKNoteDetail"/>
      </w:pPr>
      <w:r>
        <w:t>• 원교감 원문 | 熟【大】＊，執【乙】＊</w:t>
      </w:r>
    </w:p>
    <w:p>
      <w:pPr>
        <w:pStyle w:val="SHTKNoteDetail"/>
      </w:pPr>
      <w:r>
        <w:t>• 해당 번역 | “`熟`은 무엇을 가리켜 능히 아는 것인가? [저본 `熟`, 의미 불확실]”</w:t>
      </w:r>
    </w:p>
    <w:p>
      <w:pPr>
        <w:pStyle w:val="SHTKNoteDetail"/>
      </w:pPr>
      <w:r>
        <w:t>• 번역 영향 판정 | [판단 유보]</w:t>
      </w:r>
    </w:p>
    <w:p>
      <w:pPr>
        <w:pStyle w:val="SHTKNoteDetail"/>
      </w:pPr>
      <w:r>
        <w:t>• 출처 | CBETA T41n1822, 교감 번호 0809017.</w:t>
      </w:r>
    </w:p>
    <w:p>
      <w:pPr>
        <w:pStyle w:val="SHTKSourceText"/>
      </w:pPr>
      <w:r>
        <w:t>誰之識等。亦應例釋。大體雖同。非無少異。</w:t>
      </w:r>
    </w:p>
    <w:p>
      <w:pPr>
        <w:pStyle w:val="SHTKTranslationText"/>
      </w:pPr>
      <w:r>
        <w:t>누구의 식인가 하는 것 등도, 또한 마땅히 예에 따라 풀이해야 한다. 대체는 비록 같지만, 조금도 다른 점이 없는 것은 아니다.</w:t>
      </w:r>
    </w:p>
    <w:p>
      <w:pPr>
        <w:pStyle w:val="SHTKPositionMarker"/>
      </w:pPr>
      <w:bookmarkStart w:id="6621" w:name="loc_0809c15"/>
      <w:bookmarkEnd w:id="6621"/>
      <w:r>
        <w:t>[0809c15]</w:t>
      </w:r>
    </w:p>
    <w:p>
      <w:pPr>
        <w:pStyle w:val="SHTKSourceText"/>
      </w:pPr>
      <w:r>
        <w:t>論。旦識因緣至如應當知。釋少異也。說因義同。從緣少異。</w:t>
      </w:r>
    </w:p>
    <w:p>
      <w:pPr>
        <w:pStyle w:val="SHTKTranslationText"/>
      </w:pPr>
      <w:r>
        <w:t>논에서 “또 식의 인연은”부터 “마땅한 바에 따라 알아야 한다”까지라고 한다. 조금 다른 점을 풀이한 것이다. 인을 말하는 뜻은 같고, 연을 따르는 점에서 조금 다르다.</w:t>
      </w:r>
    </w:p>
    <w:p>
      <w:pPr>
        <w:pStyle w:val="SHTKPositionMarker"/>
      </w:pPr>
      <w:bookmarkStart w:id="6622" w:name="loc_0809c17"/>
      <w:bookmarkEnd w:id="6622"/>
      <w:r>
        <w:t>[0809c17]</w:t>
      </w:r>
    </w:p>
    <w:p>
      <w:pPr>
        <w:pStyle w:val="SHTKSourceText"/>
      </w:pPr>
      <w:r>
        <w:t>論。有作是言至能了等者。</w:t>
      </w:r>
    </w:p>
    <w:p>
      <w:pPr>
        <w:pStyle w:val="SHTKTranslationText"/>
      </w:pPr>
      <w:r>
        <w:t>논에서 “어떤 이는 이렇게 말한다”부터 “능히 아는 자 등”까지라고 한다.</w:t>
      </w:r>
    </w:p>
    <w:p>
      <w:pPr>
        <w:pStyle w:val="SHTKSourceText"/>
      </w:pPr>
      <w:r>
        <w:t>大文第三[23]亦破數論也。</w:t>
      </w:r>
    </w:p>
    <w:p>
      <w:pPr>
        <w:pStyle w:val="SHTKTranslationText"/>
      </w:pPr>
      <w:r>
        <w:t>큰 문단의 셋째에서 또한 수론을 논파한 것이다.</w:t>
      </w:r>
    </w:p>
    <w:p>
      <w:pPr>
        <w:pStyle w:val="SHTKNoteSummary"/>
      </w:pPr>
      <w:r>
        <w:t>교감 요약 | [CBETA 교감] 저본 亦 → 甲·乙본 二</w:t>
      </w:r>
    </w:p>
    <w:p>
      <w:pPr>
        <w:pStyle w:val="SHTKNoteDetail"/>
      </w:pPr>
      <w:r>
        <w:t>• 교감 번호 | 0809023</w:t>
      </w:r>
    </w:p>
    <w:p>
      <w:pPr>
        <w:pStyle w:val="SHTKNoteDetail"/>
      </w:pPr>
      <w:r>
        <w:t>• 저본 독법 | 亦 → ‘또한’</w:t>
      </w:r>
    </w:p>
    <w:p>
      <w:pPr>
        <w:pStyle w:val="SHTKNoteDetail"/>
      </w:pPr>
      <w:r>
        <w:t>• 이문 독법 | 二 → ‘둘’</w:t>
      </w:r>
    </w:p>
    <w:p>
      <w:pPr>
        <w:pStyle w:val="SHTKNoteDetail"/>
      </w:pPr>
      <w:r>
        <w:t>• 저본 기준 번역 | “큰 문단의 셋째에서 또한 수론을 논파한 것이다.”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0809023.</w:t>
      </w:r>
    </w:p>
    <w:p>
      <w:pPr>
        <w:pStyle w:val="SHTKSourceText"/>
      </w:pPr>
      <w:r>
        <w:t>此[24]念．意立能了等者。</w:t>
      </w:r>
    </w:p>
    <w:p>
      <w:pPr>
        <w:pStyle w:val="SHTKTranslationText"/>
      </w:pPr>
      <w:r>
        <w:t>이 기억과 의(意)에 ‘능히 아는 자’ 등을 세우는 것은,</w:t>
      </w:r>
    </w:p>
    <w:p>
      <w:pPr>
        <w:pStyle w:val="SHTKNoteSummary"/>
      </w:pPr>
      <w:r>
        <w:t>교감 요약 | [CBETA 교감] 甲·乙본에는 念 없음</w:t>
      </w:r>
    </w:p>
    <w:p>
      <w:pPr>
        <w:pStyle w:val="SHTKNoteDetail"/>
      </w:pPr>
      <w:r>
        <w:t>• 교감 번호 | 0809024</w:t>
      </w:r>
    </w:p>
    <w:p>
      <w:pPr>
        <w:pStyle w:val="SHTKNoteDetail"/>
      </w:pPr>
      <w:r>
        <w:t>• 저본 독법 | 念</w:t>
      </w:r>
    </w:p>
    <w:p>
      <w:pPr>
        <w:pStyle w:val="SHTKNoteDetail"/>
      </w:pPr>
      <w:r>
        <w:t>• 이문 독법 | ∅ → ‘해당 성분 없음(탈락)’</w:t>
      </w:r>
    </w:p>
    <w:p>
      <w:pPr>
        <w:pStyle w:val="SHTKNoteDetail"/>
      </w:pPr>
      <w:r>
        <w:t>• 저본 기준 번역 | “이 기억과 의(意)에 ‘능히 아는 자’ 등을 세우는 것은,”</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0809024.</w:t>
      </w:r>
    </w:p>
    <w:p>
      <w:pPr>
        <w:pStyle w:val="SHTKSourceText"/>
      </w:pPr>
      <w:r>
        <w:t>是其我也。</w:t>
      </w:r>
    </w:p>
    <w:p>
      <w:pPr>
        <w:pStyle w:val="SHTKTranslationText"/>
      </w:pPr>
      <w:r>
        <w:t>곧 그들의 아를 말한다.</w:t>
      </w:r>
    </w:p>
    <w:p>
      <w:pPr>
        <w:pStyle w:val="SHTKPositionMarker"/>
      </w:pPr>
      <w:bookmarkStart w:id="6623" w:name="loc_0809c19"/>
      <w:bookmarkEnd w:id="6623"/>
      <w:r>
        <w:t>[0809c19]</w:t>
      </w:r>
    </w:p>
    <w:p>
      <w:pPr>
        <w:pStyle w:val="SHTKSourceText"/>
      </w:pPr>
      <w:r>
        <w:t>論。今應詰彼至能了亦爾。論主先破其喻准喻破法也。兩關徵問。天授是何。若是實我。此如前破。若假士夫。體非一物於天授諸行相續。</w:t>
      </w:r>
    </w:p>
    <w:p>
      <w:pPr>
        <w:pStyle w:val="SHTKTranslationText"/>
      </w:pPr>
      <w:r>
        <w:t>논에서 “이제 마땅히 그들에게 물어야 한다”부터 “능히 아는 것도 또한 그러하다”까지라고 한다. 논주가 먼저 그 비유를 논파하고 비유에 준해 법을 논파한 것이다. 두 갈래로 따져 묻는다. 천수란 무엇인가? 만일 실아라면, 이는 앞에서 논파한 것과 같다. 만일 가립된 사부(士夫)라면, 그 실체는 하나의 물건이 아니다. 천수라는 여러 행의 상속에,</w:t>
      </w:r>
    </w:p>
    <w:p>
      <w:pPr>
        <w:pStyle w:val="SHTKSourceText"/>
      </w:pPr>
      <w:r>
        <w:t>假[25]立天授名故。</w:t>
      </w:r>
    </w:p>
    <w:p>
      <w:pPr>
        <w:pStyle w:val="SHTKTranslationText"/>
      </w:pPr>
      <w:r>
        <w:t>천수라는 이름을 가립했기 때문이다.</w:t>
      </w:r>
    </w:p>
    <w:p>
      <w:pPr>
        <w:pStyle w:val="SHTKNoteSummary"/>
      </w:pPr>
      <w:r>
        <w:t>교감 요약 | [CBETA 교감] 甲·乙본에는 立 없음</w:t>
      </w:r>
    </w:p>
    <w:p>
      <w:pPr>
        <w:pStyle w:val="SHTKNoteDetail"/>
      </w:pPr>
      <w:r>
        <w:t>• 교감 번호 | 0809025</w:t>
      </w:r>
    </w:p>
    <w:p>
      <w:pPr>
        <w:pStyle w:val="SHTKNoteDetail"/>
      </w:pPr>
      <w:r>
        <w:t>• 저본 독법 | 立 → ‘세우다’</w:t>
      </w:r>
    </w:p>
    <w:p>
      <w:pPr>
        <w:pStyle w:val="SHTKNoteDetail"/>
      </w:pPr>
      <w:r>
        <w:t>• 이문 독법 | ∅ → ‘해당 성분 없음(탈락)’</w:t>
      </w:r>
    </w:p>
    <w:p>
      <w:pPr>
        <w:pStyle w:val="SHTKNoteDetail"/>
      </w:pPr>
      <w:r>
        <w:t>• 저본 기준 번역 | “천수라는 이름을 가립했기 때문이다.”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0809025.</w:t>
      </w:r>
    </w:p>
    <w:p>
      <w:pPr>
        <w:pStyle w:val="SHTKSourceText"/>
      </w:pPr>
      <w:r>
        <w:t>此破喻也如天授能行。識能了亦爾。類破法也。</w:t>
      </w:r>
    </w:p>
    <w:p>
      <w:pPr>
        <w:pStyle w:val="SHTKTranslationText"/>
      </w:pPr>
      <w:r>
        <w:t>이는 비유를 논파한 것이다. “천수가 능히 간다”는 것과 같이, “식이 능히 안다”는 것도 또한 그러하다. 비유에 견주어 법을 논파한 것이다.</w:t>
      </w:r>
    </w:p>
    <w:p>
      <w:pPr>
        <w:pStyle w:val="SHTKPositionMarker"/>
      </w:pPr>
      <w:bookmarkStart w:id="6624" w:name="loc_0809c24"/>
      <w:bookmarkEnd w:id="6624"/>
      <w:r>
        <w:t>[0809c24]</w:t>
      </w:r>
    </w:p>
    <w:p>
      <w:pPr>
        <w:pStyle w:val="SHTKSourceText"/>
      </w:pPr>
      <w:r>
        <w:t>論。依何理說天授能行者。外問也。</w:t>
      </w:r>
    </w:p>
    <w:p>
      <w:pPr>
        <w:pStyle w:val="SHTKTranslationText"/>
      </w:pPr>
      <w:r>
        <w:t>논에서 묻는다. “어떤 이치에 의지해 천수가 능히 간다고 말하는가?” 외도의 물음이다.</w:t>
      </w:r>
    </w:p>
    <w:p>
      <w:pPr>
        <w:pStyle w:val="SHTKPositionMarker"/>
      </w:pPr>
      <w:bookmarkStart w:id="6625" w:name="loc_0809c24_2"/>
      <w:bookmarkEnd w:id="6625"/>
      <w:r>
        <w:t>[0809c24]</w:t>
      </w:r>
    </w:p>
    <w:p>
      <w:pPr>
        <w:pStyle w:val="SHTKSourceText"/>
      </w:pPr>
      <w:r>
        <w:t>論。謂於剎那至焰聲能行。論主答也。即假相續雖剎那滅。</w:t>
      </w:r>
    </w:p>
    <w:p>
      <w:pPr>
        <w:pStyle w:val="SHTKTranslationText"/>
      </w:pPr>
      <w:r>
        <w:t>논에서 “이를테면 찰나마다”부터 “불꽃과 소리가 능히 간다”까지라고 한다. 논주가 답한 것이다. 곧 가립된 상속이 비록 찰나마다 멸하더라도,</w:t>
      </w:r>
    </w:p>
    <w:p>
      <w:pPr>
        <w:pStyle w:val="SHTKSourceText"/>
      </w:pPr>
      <w:r>
        <w:t>從此至彼異處生時名之為[26]行。</w:t>
      </w:r>
    </w:p>
    <w:p>
      <w:pPr>
        <w:pStyle w:val="SHTKTranslationText"/>
      </w:pPr>
      <w:r>
        <w:t>여기에서 저기로 다른 곳에서 생길 때 이를 ‘감’이라고 이름한다.</w:t>
      </w:r>
    </w:p>
    <w:p>
      <w:pPr>
        <w:pStyle w:val="SHTKNoteSummary"/>
      </w:pPr>
      <w:r>
        <w:t>교감 요약 | [CBETA 교감] 甲·乙본에는 行，因名 없음</w:t>
      </w:r>
    </w:p>
    <w:p>
      <w:pPr>
        <w:pStyle w:val="SHTKNoteDetail"/>
      </w:pPr>
      <w:r>
        <w:t>• 교감 번호 | 0809026</w:t>
      </w:r>
    </w:p>
    <w:p>
      <w:pPr>
        <w:pStyle w:val="SHTKNoteDetail"/>
      </w:pPr>
      <w:r>
        <w:t>• 저본 독법 | 行，因名 → ‘행/행위 / 원인/인 / 이름’</w:t>
      </w:r>
    </w:p>
    <w:p>
      <w:pPr>
        <w:pStyle w:val="SHTKNoteDetail"/>
      </w:pPr>
      <w:r>
        <w:t>• 이문 독법 | ∅ → ‘해당 성분 없음(탈락)’</w:t>
      </w:r>
    </w:p>
    <w:p>
      <w:pPr>
        <w:pStyle w:val="SHTKNoteDetail"/>
      </w:pPr>
      <w:r>
        <w:t>• 저본 기준 번역 | “여기에서 저기로 다른 곳에서 생길 때 이를 ‘감’이라고 이름한다.”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0809026.</w:t>
      </w:r>
    </w:p>
    <w:p>
      <w:pPr>
        <w:pStyle w:val="SHTKSourceText"/>
      </w:pPr>
      <w:r>
        <w:t>因名行者。非謂實我從此至彼。猶如焰．聲雖念念滅。異處生故世說為行。</w:t>
      </w:r>
    </w:p>
    <w:p>
      <w:pPr>
        <w:pStyle w:val="SHTKTranslationText"/>
      </w:pPr>
      <w:r>
        <w:t>그 원인 때문에 ‘가는 자’라고 이름한다. 실아가 여기에서 저기로 간다는 뜻이 아니다. 마치 불꽃과 소리가 비록 찰나찰나 멸하더라도, 다른 곳에서 생기기 때문에 세간에서 간다고 말하는 것과 같다.</w:t>
      </w:r>
    </w:p>
    <w:p>
      <w:pPr>
        <w:pStyle w:val="SHTKPositionMarker"/>
      </w:pPr>
      <w:bookmarkStart w:id="6626" w:name="loc_0809c28"/>
      <w:bookmarkEnd w:id="6626"/>
      <w:r>
        <w:t>[0809c28]</w:t>
      </w:r>
    </w:p>
    <w:p>
      <w:pPr>
        <w:pStyle w:val="SHTKSourceText"/>
      </w:pPr>
      <w:r>
        <w:t>論。如是天授至亦作是說。類行釋了也。</w:t>
      </w:r>
    </w:p>
    <w:p>
      <w:pPr>
        <w:pStyle w:val="SHTKTranslationText"/>
      </w:pPr>
      <w:r>
        <w:t>논에서 “이와 같이 천수는”부터 “또한 이렇게 말한다”까지라고 한다. ‘감’의 예에 견주어 ‘앎’을 풀이한 것이다.</w:t>
      </w:r>
    </w:p>
    <w:p>
      <w:pPr>
        <w:pStyle w:val="SHTKSourceText"/>
      </w:pPr>
      <w:r>
        <w:t>聖[27]人順世間。</w:t>
      </w:r>
    </w:p>
    <w:p>
      <w:pPr>
        <w:pStyle w:val="SHTKTranslationText"/>
      </w:pPr>
      <w:r>
        <w:t>성인은 세간의 말을 따르므로,</w:t>
      </w:r>
    </w:p>
    <w:p>
      <w:pPr>
        <w:pStyle w:val="SHTKNoteSummary"/>
      </w:pPr>
      <w:r>
        <w:t>교감 요약 | [CBETA 교감] 저본 人 → 甲·乙본 又</w:t>
      </w:r>
    </w:p>
    <w:p>
      <w:pPr>
        <w:pStyle w:val="SHTKNoteDetail"/>
      </w:pPr>
      <w:r>
        <w:t>• 교감 번호 | 0809027</w:t>
      </w:r>
    </w:p>
    <w:p>
      <w:pPr>
        <w:pStyle w:val="SHTKNoteDetail"/>
      </w:pPr>
      <w:r>
        <w:t>• 저본 독법 | 人 → ‘사람’</w:t>
      </w:r>
    </w:p>
    <w:p>
      <w:pPr>
        <w:pStyle w:val="SHTKNoteDetail"/>
      </w:pPr>
      <w:r>
        <w:t>• 이문 독법 | 又 → ‘또’</w:t>
      </w:r>
    </w:p>
    <w:p>
      <w:pPr>
        <w:pStyle w:val="SHTKNoteDetail"/>
      </w:pPr>
      <w:r>
        <w:t>• 저본 기준 번역 | “성인은 세간의 말을 따르므로,”</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0809027.</w:t>
      </w:r>
    </w:p>
    <w:p>
      <w:pPr>
        <w:pStyle w:val="SHTKSourceText"/>
      </w:pPr>
      <w:r>
        <w:t>故亦作是說。</w:t>
      </w:r>
    </w:p>
    <w:p>
      <w:pPr>
        <w:pStyle w:val="SHTKTranslationText"/>
      </w:pPr>
      <w:r>
        <w:t>또한 이렇게 말한다.</w:t>
      </w:r>
    </w:p>
    <w:p>
      <w:pPr>
        <w:pStyle w:val="SHTKPositionMarker"/>
      </w:pPr>
      <w:bookmarkStart w:id="6627" w:name="loc_0810a01"/>
      <w:bookmarkEnd w:id="6627"/>
      <w:r>
        <w:t>[0810a01]</w:t>
      </w:r>
    </w:p>
    <w:p>
      <w:pPr>
        <w:pStyle w:val="SHTKSourceText"/>
      </w:pPr>
      <w:r>
        <w:t>論。經說諸識至為何所作。問也。</w:t>
      </w:r>
    </w:p>
    <w:p>
      <w:pPr>
        <w:pStyle w:val="SHTKTranslationText"/>
      </w:pPr>
      <w:r>
        <w:t>논에서 묻는다. “경에서는 여러 식이”부터 “무엇을 짓는가?”까지라고 한다. 물음이다.</w:t>
      </w:r>
    </w:p>
    <w:p>
      <w:pPr>
        <w:pStyle w:val="SHTKPositionMarker"/>
      </w:pPr>
      <w:bookmarkStart w:id="6628" w:name="loc_0810a02"/>
      <w:bookmarkEnd w:id="6628"/>
      <w:r>
        <w:t>[0810a02]</w:t>
      </w:r>
    </w:p>
    <w:p>
      <w:pPr>
        <w:pStyle w:val="SHTKSourceText"/>
      </w:pPr>
      <w:r>
        <w:t>論。都無所作至說名[1]了[2]境。</w:t>
      </w:r>
    </w:p>
    <w:p>
      <w:pPr>
        <w:pStyle w:val="SHTKTranslationText"/>
      </w:pPr>
      <w:r>
        <w:t>논에서 답한다. “전혀 짓는 바가 없으며”부터 “경계를 안다고 이름한다”까지라고 한다.</w:t>
      </w:r>
    </w:p>
    <w:p>
      <w:pPr>
        <w:pStyle w:val="SHTKNoteSummary"/>
      </w:pPr>
      <w:r>
        <w:t>교감 요약 | [CBETA 교감] 저본 了 → 甲·乙본 能了</w:t>
      </w:r>
    </w:p>
    <w:p>
      <w:pPr>
        <w:pStyle w:val="SHTKNoteDetail"/>
      </w:pPr>
      <w:r>
        <w:t>• 교감 번호 | 0810001</w:t>
      </w:r>
    </w:p>
    <w:p>
      <w:pPr>
        <w:pStyle w:val="SHTKNoteDetail"/>
      </w:pPr>
      <w:r>
        <w:t>• 저본 독법 | 了 → ‘마치다/분명히 알다’</w:t>
      </w:r>
    </w:p>
    <w:p>
      <w:pPr>
        <w:pStyle w:val="SHTKNoteDetail"/>
      </w:pPr>
      <w:r>
        <w:t>• 이문 독법 | 能了 → ‘능히 / 마치다/분명히 알다’</w:t>
      </w:r>
    </w:p>
    <w:p>
      <w:pPr>
        <w:pStyle w:val="SHTKNoteDetail"/>
      </w:pPr>
      <w:r>
        <w:t>• 저본 기준 번역 | “논에서 답한다. “전혀 짓는 바가 없으며”부터 “경계를 안다고 이름한다”까지라고 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0810001.</w:t>
      </w:r>
    </w:p>
    <w:p>
      <w:pPr>
        <w:pStyle w:val="SHTKNoteSummary"/>
      </w:pPr>
      <w:r>
        <w:t>교감 요약 | [CBETA 교감] 甲·乙본에는 境 없음</w:t>
      </w:r>
    </w:p>
    <w:p>
      <w:pPr>
        <w:pStyle w:val="SHTKNoteDetail"/>
      </w:pPr>
      <w:r>
        <w:t>• 교감 번호 | 0810002</w:t>
      </w:r>
    </w:p>
    <w:p>
      <w:pPr>
        <w:pStyle w:val="SHTKNoteDetail"/>
      </w:pPr>
      <w:r>
        <w:t>• 저본 독법 | 境</w:t>
      </w:r>
    </w:p>
    <w:p>
      <w:pPr>
        <w:pStyle w:val="SHTKNoteDetail"/>
      </w:pPr>
      <w:r>
        <w:t>• 이문 독법 | ∅ → ‘해당 성분 없음(탈락)’</w:t>
      </w:r>
    </w:p>
    <w:p>
      <w:pPr>
        <w:pStyle w:val="SHTKNoteDetail"/>
      </w:pPr>
      <w:r>
        <w:t>• 저본 기준 번역 | “논에서 답한다. “전혀 짓는 바가 없으며”부터 “경계를 안다고 이름한다”까지라고 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0810002.</w:t>
      </w:r>
    </w:p>
    <w:p>
      <w:pPr>
        <w:pStyle w:val="SHTKSourceText"/>
      </w:pPr>
      <w:r>
        <w:t>論主答也。此同解深密經外道不共陀羅尼。若雜染若清淨法。我說一切皆無作用。</w:t>
      </w:r>
    </w:p>
    <w:p>
      <w:pPr>
        <w:pStyle w:val="SHTKTranslationText"/>
      </w:pPr>
      <w:r>
        <w:t>논주가 답한 것이다. 이는 《해심밀경》의 외도불공다라니와 같다. 잡염법이든 청정법이든, 나는 일체가 모두 작용이 없다고 말한다.</w:t>
      </w:r>
    </w:p>
    <w:p>
      <w:pPr>
        <w:pStyle w:val="SHTKSourceText"/>
      </w:pPr>
      <w:r>
        <w:t>亦都無[3]有補特伽羅。</w:t>
      </w:r>
    </w:p>
    <w:p>
      <w:pPr>
        <w:pStyle w:val="SHTKTranslationText"/>
      </w:pPr>
      <w:r>
        <w:t>또한 보특가라도 전혀 존재하지 않는다.</w:t>
      </w:r>
    </w:p>
    <w:p>
      <w:pPr>
        <w:pStyle w:val="SHTKNoteSummary"/>
      </w:pPr>
      <w:r>
        <w:t>교감 요약 | [CBETA 교감] 甲·乙본에는 有 없음</w:t>
      </w:r>
    </w:p>
    <w:p>
      <w:pPr>
        <w:pStyle w:val="SHTKNoteDetail"/>
      </w:pPr>
      <w:r>
        <w:t>• 교감 번호 | 0810003</w:t>
      </w:r>
    </w:p>
    <w:p>
      <w:pPr>
        <w:pStyle w:val="SHTKNoteDetail"/>
      </w:pPr>
      <w:r>
        <w:t>• 저본 독법 | 有 → ‘있다’</w:t>
      </w:r>
    </w:p>
    <w:p>
      <w:pPr>
        <w:pStyle w:val="SHTKNoteDetail"/>
      </w:pPr>
      <w:r>
        <w:t>• 이문 독법 | ∅ → ‘해당 성분 없음(탈락)’</w:t>
      </w:r>
    </w:p>
    <w:p>
      <w:pPr>
        <w:pStyle w:val="SHTKNoteDetail"/>
      </w:pPr>
      <w:r>
        <w:t>• 저본 기준 번역 | “또한 보특가라도 전혀 존재하지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0810003.</w:t>
      </w:r>
    </w:p>
    <w:p>
      <w:pPr>
        <w:pStyle w:val="SHTKSourceText"/>
      </w:pPr>
      <w:r>
        <w:t>以一切法離所為故。</w:t>
      </w:r>
    </w:p>
    <w:p>
      <w:pPr>
        <w:pStyle w:val="SHTKTranslationText"/>
      </w:pPr>
      <w:r>
        <w:t>일체법이 ‘하는 바’를 떠나 있기 때문이다.</w:t>
      </w:r>
    </w:p>
    <w:p>
      <w:pPr>
        <w:pStyle w:val="SHTKPositionMarker"/>
      </w:pPr>
      <w:bookmarkStart w:id="6629" w:name="loc_0810a06"/>
      <w:bookmarkEnd w:id="6629"/>
      <w:r>
        <w:t>[0810a06]</w:t>
      </w:r>
    </w:p>
    <w:p>
      <w:pPr>
        <w:pStyle w:val="SHTKSourceText"/>
      </w:pPr>
      <w:r>
        <w:t>論。如何似境。問也。</w:t>
      </w:r>
    </w:p>
    <w:p>
      <w:pPr>
        <w:pStyle w:val="SHTKTranslationText"/>
      </w:pPr>
      <w:r>
        <w:t>논에서 묻는다. “어떻게 경계를 닮는가?” 물음이다.</w:t>
      </w:r>
    </w:p>
    <w:p>
      <w:pPr>
        <w:pStyle w:val="SHTKPositionMarker"/>
      </w:pPr>
      <w:bookmarkStart w:id="6630" w:name="loc_0810a06_2"/>
      <w:bookmarkEnd w:id="6630"/>
      <w:r>
        <w:t>[0810a06]</w:t>
      </w:r>
    </w:p>
    <w:p>
      <w:pPr>
        <w:pStyle w:val="SHTKSourceText"/>
      </w:pPr>
      <w:r>
        <w:t>論。謂帶彼相至名為了境。釋也。識生之時有境相名為了境。無根相故不名了根。</w:t>
      </w:r>
    </w:p>
    <w:p>
      <w:pPr>
        <w:pStyle w:val="SHTKTranslationText"/>
      </w:pPr>
      <w:r>
        <w:t>논에서 “그 상을 띠는 것을 말한다”부터 “경계를 안다고 이름한다”까지라고 한다. 풀이이다. 식이 생길 때 경계의 상이 있으므로 ‘경계를 안다’고 이름한다. 근의 상은 없으므로 ‘근을 안다’고 이름하지 않는다.</w:t>
      </w:r>
    </w:p>
    <w:p>
      <w:pPr>
        <w:pStyle w:val="SHTKPositionMarker"/>
      </w:pPr>
      <w:bookmarkStart w:id="6631" w:name="loc_0810a08"/>
      <w:bookmarkEnd w:id="6631"/>
      <w:r>
        <w:t>[0810a08]</w:t>
      </w:r>
    </w:p>
    <w:p>
      <w:pPr>
        <w:pStyle w:val="SHTKSourceText"/>
      </w:pPr>
      <w:r>
        <w:t>論。或識於境至說鐘鼓能鳴更釋識能了也。</w:t>
      </w:r>
    </w:p>
    <w:p>
      <w:pPr>
        <w:pStyle w:val="SHTKTranslationText"/>
      </w:pPr>
      <w:r>
        <w:t>논에서 “혹 식이 경계에 대해”부터 “종과 북이 능히 운다고 말하는 것”까지라고 하여, 식이 능히 안다는 것을 다시 풀이한다.</w:t>
      </w:r>
    </w:p>
    <w:p>
      <w:pPr>
        <w:pStyle w:val="SHTKSourceText"/>
      </w:pPr>
      <w:r>
        <w:t>如因鐘．[4]鼓有鳴。</w:t>
      </w:r>
    </w:p>
    <w:p>
      <w:pPr>
        <w:pStyle w:val="SHTKTranslationText"/>
      </w:pPr>
      <w:r>
        <w:t>마치 종과 북을 원인으로 울림이 있으므로,</w:t>
      </w:r>
    </w:p>
    <w:p>
      <w:pPr>
        <w:pStyle w:val="SHTKNoteSummary"/>
      </w:pPr>
      <w:r>
        <w:t>교감 요약 | [CBETA 교감] 甲·乙본에는 鼓 없음</w:t>
      </w:r>
    </w:p>
    <w:p>
      <w:pPr>
        <w:pStyle w:val="SHTKNoteDetail"/>
      </w:pPr>
      <w:r>
        <w:t>• 교감 번호 | 0810004</w:t>
      </w:r>
    </w:p>
    <w:p>
      <w:pPr>
        <w:pStyle w:val="SHTKNoteDetail"/>
      </w:pPr>
      <w:r>
        <w:t>• 저본 독법 | 鼓</w:t>
      </w:r>
    </w:p>
    <w:p>
      <w:pPr>
        <w:pStyle w:val="SHTKNoteDetail"/>
      </w:pPr>
      <w:r>
        <w:t>• 이문 독법 | ∅ → ‘해당 성분 없음(탈락)’</w:t>
      </w:r>
    </w:p>
    <w:p>
      <w:pPr>
        <w:pStyle w:val="SHTKNoteDetail"/>
      </w:pPr>
      <w:r>
        <w:t>• 저본 기준 번역 | “마치 종과 북을 원인으로 울림이 있으므로,”</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0810004.</w:t>
      </w:r>
    </w:p>
    <w:p>
      <w:pPr>
        <w:pStyle w:val="SHTKSourceText"/>
      </w:pPr>
      <w:r>
        <w:t>說鐘．鼓能鳴。因其前識為後識因。能了境故。說識能了。就因說也。</w:t>
      </w:r>
    </w:p>
    <w:p>
      <w:pPr>
        <w:pStyle w:val="SHTKTranslationText"/>
      </w:pPr>
      <w:r>
        <w:t>종과 북이 능히 운다고 말하는 것과 같다. 앞의 식이 뒤의 식의 원인이 되어, 능히 경계를 알게 하기 때문에, 식을 능히 안다고 말한다. 원인에 근거해 말한 것이다.</w:t>
      </w:r>
    </w:p>
    <w:p>
      <w:pPr>
        <w:pStyle w:val="SHTKPositionMarker"/>
      </w:pPr>
      <w:bookmarkStart w:id="6632" w:name="loc_0810a11"/>
      <w:bookmarkEnd w:id="6632"/>
      <w:r>
        <w:t>[0810a11]</w:t>
      </w:r>
    </w:p>
    <w:p>
      <w:pPr>
        <w:pStyle w:val="SHTKSourceText"/>
      </w:pPr>
      <w:r>
        <w:t>論。或如燈能行[5]識能了亦爾。</w:t>
      </w:r>
    </w:p>
    <w:p>
      <w:pPr>
        <w:pStyle w:val="SHTKTranslationText"/>
      </w:pPr>
      <w:r>
        <w:t>논에서 “혹 등불이 능히 가는 것과 같이, 식이 능히 아는 것도 또한 그러하다”고 한다.</w:t>
      </w:r>
    </w:p>
    <w:p>
      <w:pPr>
        <w:pStyle w:val="SHTKNoteSummary"/>
      </w:pPr>
      <w:r>
        <w:t>교감 요약 | [서지] 판본·편집 설명주로 보존하며</w:t>
      </w:r>
    </w:p>
    <w:p>
      <w:pPr>
        <w:pStyle w:val="SHTKNoteDetail"/>
      </w:pPr>
      <w:r>
        <w:t>• 원주 | 〔識能了…能行〕十九字－【甲】【乙】</w:t>
      </w:r>
    </w:p>
    <w:p>
      <w:pPr>
        <w:pStyle w:val="SHTKNoteDetail"/>
      </w:pPr>
      <w:r>
        <w:t>• 교감 번호 | 0810005</w:t>
      </w:r>
    </w:p>
    <w:p>
      <w:pPr>
        <w:pStyle w:val="SHTKNoteDetail"/>
      </w:pPr>
      <w:r>
        <w:t>• 저본 기준 번역 | “논에서 “혹 등불이 능히 가는 것과 같이, 식이 능히 아는 것도 또한 그러하다”고 한다.”</w:t>
      </w:r>
    </w:p>
    <w:p>
      <w:pPr>
        <w:pStyle w:val="SHTKNoteDetail"/>
      </w:pPr>
      <w:r>
        <w:t>• 교감 해설 | 판본·편집 설명주로 보존하며</w:t>
      </w:r>
    </w:p>
    <w:p>
      <w:pPr>
        <w:pStyle w:val="SHTKNoteDetail"/>
      </w:pPr>
      <w:r>
        <w:t>• 번역 영향 판정 | [번역 차이 없음]</w:t>
      </w:r>
    </w:p>
    <w:p>
      <w:pPr>
        <w:pStyle w:val="SHTKNoteDetail"/>
      </w:pPr>
      <w:r>
        <w:t>• 출처 | CBETA T41n1822, 교감 번호 0810005.</w:t>
      </w:r>
    </w:p>
    <w:p>
      <w:pPr>
        <w:pStyle w:val="SHTKSourceText"/>
      </w:pPr>
      <w:r>
        <w:t>又第三釋也。</w:t>
      </w:r>
    </w:p>
    <w:p>
      <w:pPr>
        <w:pStyle w:val="SHTKTranslationText"/>
      </w:pPr>
      <w:r>
        <w:t>또 셋째 풀이이다.</w:t>
      </w:r>
    </w:p>
    <w:p>
      <w:pPr>
        <w:pStyle w:val="SHTKPositionMarker"/>
      </w:pPr>
      <w:bookmarkStart w:id="6633" w:name="loc_0810a12"/>
      <w:bookmarkEnd w:id="6633"/>
      <w:r>
        <w:t>[0810a12]</w:t>
      </w:r>
    </w:p>
    <w:p>
      <w:pPr>
        <w:pStyle w:val="SHTKSourceText"/>
      </w:pPr>
      <w:r>
        <w:t>論。為依何理說燈能行。問也。</w:t>
      </w:r>
    </w:p>
    <w:p>
      <w:pPr>
        <w:pStyle w:val="SHTKTranslationText"/>
      </w:pPr>
      <w:r>
        <w:t>논에서 묻는다. “어떤 이치에 의지해 등불이 능히 간다고 말하는가?” 물음이다.</w:t>
      </w:r>
    </w:p>
    <w:p>
      <w:pPr>
        <w:pStyle w:val="SHTKPositionMarker"/>
      </w:pPr>
      <w:bookmarkStart w:id="6634" w:name="loc_0810a13"/>
      <w:bookmarkEnd w:id="6634"/>
      <w:r>
        <w:t>[0810a13]</w:t>
      </w:r>
    </w:p>
    <w:p>
      <w:pPr>
        <w:pStyle w:val="SHTKSourceText"/>
      </w:pPr>
      <w:r>
        <w:t>論。焰相續中至說名能了。釋也。燈異處相續生時名為燈行。識於異境說識為能了。即體是能也。</w:t>
      </w:r>
    </w:p>
    <w:p>
      <w:pPr>
        <w:pStyle w:val="SHTKTranslationText"/>
      </w:pPr>
      <w:r>
        <w:t>논에서 “불꽃의 상속 가운데”부터 “능히 안다고 이름한다”까지라고 한다. 풀이이다. 등불이 다른 곳에서 상속하여 생길 때 ‘등불이 간다’고 이름한다. 식이 다른 경계에 대해 생길 때 식을 ‘능히 안다’고 말한다. 곧 그 자체가 능히 하는 것이다.</w:t>
      </w:r>
    </w:p>
    <w:p>
      <w:pPr>
        <w:pStyle w:val="SHTKPositionMarker"/>
      </w:pPr>
      <w:bookmarkStart w:id="6635" w:name="loc_0810a16"/>
      <w:bookmarkEnd w:id="6635"/>
      <w:r>
        <w:t>[0810a16]</w:t>
      </w:r>
    </w:p>
    <w:p>
      <w:pPr>
        <w:pStyle w:val="SHTKSourceText"/>
      </w:pPr>
      <w:r>
        <w:t>論。或如色生色住至理亦應然。</w:t>
      </w:r>
    </w:p>
    <w:p>
      <w:pPr>
        <w:pStyle w:val="SHTKTranslationText"/>
      </w:pPr>
      <w:r>
        <w:t>논에서 “혹 색이 생기고 색이 머무는 것과 같이”부터 “이치도 또한 그러해야 한다”까지라고 한다.</w:t>
      </w:r>
    </w:p>
    <w:p>
      <w:pPr>
        <w:pStyle w:val="SHTKSourceText"/>
      </w:pPr>
      <w:r>
        <w:t>以喻顯無[6]了者也。</w:t>
      </w:r>
    </w:p>
    <w:p>
      <w:pPr>
        <w:pStyle w:val="SHTKTranslationText"/>
      </w:pPr>
      <w:r>
        <w:t>비유로 별도의 ‘아는 자’가 없음을 드러낸 것이다.</w:t>
      </w:r>
    </w:p>
    <w:p>
      <w:pPr>
        <w:pStyle w:val="SHTKNoteSummary"/>
      </w:pPr>
      <w:r>
        <w:t>교감 요약 | [CBETA 교감] 저본 了 → 甲·乙본 行</w:t>
      </w:r>
    </w:p>
    <w:p>
      <w:pPr>
        <w:pStyle w:val="SHTKNoteDetail"/>
      </w:pPr>
      <w:r>
        <w:t>• 교감 번호 | 0810006</w:t>
      </w:r>
    </w:p>
    <w:p>
      <w:pPr>
        <w:pStyle w:val="SHTKNoteDetail"/>
      </w:pPr>
      <w:r>
        <w:t>• 저본 독법 | 了 → ‘마치다/분명히 알다’</w:t>
      </w:r>
    </w:p>
    <w:p>
      <w:pPr>
        <w:pStyle w:val="SHTKNoteDetail"/>
      </w:pPr>
      <w:r>
        <w:t>• 이문 독법 | 行 → ‘행/행위’</w:t>
      </w:r>
    </w:p>
    <w:p>
      <w:pPr>
        <w:pStyle w:val="SHTKNoteDetail"/>
      </w:pPr>
      <w:r>
        <w:t>• 저본 기준 번역 | “비유로 별도의 ‘아는 자’가 없음을 드러낸 것이다.”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0810006.</w:t>
      </w:r>
    </w:p>
    <w:p>
      <w:pPr>
        <w:pStyle w:val="SHTKSourceText"/>
      </w:pPr>
      <w:r>
        <w:t>如色生等無別生者。</w:t>
      </w:r>
    </w:p>
    <w:p>
      <w:pPr>
        <w:pStyle w:val="SHTKTranslationText"/>
      </w:pPr>
      <w:r>
        <w:t>색의 생겨남 등에도 별도의 ‘생기게 하는 자’가 없는 것과 같이,</w:t>
      </w:r>
    </w:p>
    <w:p>
      <w:pPr>
        <w:pStyle w:val="SHTKSourceText"/>
      </w:pPr>
      <w:r>
        <w:t>[7]識了於境亦無了者。</w:t>
      </w:r>
    </w:p>
    <w:p>
      <w:pPr>
        <w:pStyle w:val="SHTKTranslationText"/>
      </w:pPr>
      <w:r>
        <w:t>식이 경계를 아는 데에도 또한 별도의 ‘아는 자’가 없다.</w:t>
      </w:r>
    </w:p>
    <w:p>
      <w:pPr>
        <w:pStyle w:val="SHTKNoteSummary"/>
      </w:pPr>
      <w:r>
        <w:t>교감 요약 | [CBETA 교감] 저본 識 → 甲·乙본 色</w:t>
      </w:r>
    </w:p>
    <w:p>
      <w:pPr>
        <w:pStyle w:val="SHTKNoteDetail"/>
      </w:pPr>
      <w:r>
        <w:t>• 교감 번호 | 0810007</w:t>
      </w:r>
    </w:p>
    <w:p>
      <w:pPr>
        <w:pStyle w:val="SHTKNoteDetail"/>
      </w:pPr>
      <w:r>
        <w:t>• 저본 독법 | 識 → ‘식/인식’</w:t>
      </w:r>
    </w:p>
    <w:p>
      <w:pPr>
        <w:pStyle w:val="SHTKNoteDetail"/>
      </w:pPr>
      <w:r>
        <w:t>• 이문 독법 | 色 → ‘색’</w:t>
      </w:r>
    </w:p>
    <w:p>
      <w:pPr>
        <w:pStyle w:val="SHTKNoteDetail"/>
      </w:pPr>
      <w:r>
        <w:t>• 저본 기준 번역 | “식이 경계를 아는 데에도 또한 별도의 ‘아는 자’가 없다.”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0810007.</w:t>
      </w:r>
    </w:p>
    <w:p>
      <w:pPr>
        <w:pStyle w:val="SHTKPositionMarker"/>
      </w:pPr>
      <w:bookmarkStart w:id="6636" w:name="loc_0810a18"/>
      <w:bookmarkEnd w:id="6636"/>
      <w:r>
        <w:t>[0810a18]</w:t>
      </w:r>
    </w:p>
    <w:p>
      <w:pPr>
        <w:pStyle w:val="SHTKSourceText"/>
      </w:pPr>
      <w:r>
        <w:t>論。若後識生至如芽莖葉等。外問也。</w:t>
      </w:r>
    </w:p>
    <w:p>
      <w:pPr>
        <w:pStyle w:val="SHTKTranslationText"/>
      </w:pPr>
      <w:r>
        <w:t>논에서 “만일 뒤의 식이 생기면”부터 “싹·줄기·잎 등과 같다”까지라고 한다. 외도의 물음이다.</w:t>
      </w:r>
    </w:p>
    <w:p>
      <w:pPr>
        <w:pStyle w:val="SHTKPositionMarker"/>
      </w:pPr>
      <w:bookmarkStart w:id="6637" w:name="loc_0810a19"/>
      <w:bookmarkEnd w:id="6637"/>
      <w:r>
        <w:t>[0810a19]</w:t>
      </w:r>
    </w:p>
    <w:p>
      <w:pPr>
        <w:pStyle w:val="SHTKSourceText"/>
      </w:pPr>
      <w:r>
        <w:t>論。有為皆有住至[8]後必異前。</w:t>
      </w:r>
    </w:p>
    <w:p>
      <w:pPr>
        <w:pStyle w:val="SHTKTranslationText"/>
      </w:pPr>
      <w:r>
        <w:t>논에서 “유위법은 모두 머묾이 있고”부터 “뒤의 것은 반드시 앞의 것과 다르다”까지라고 한다.</w:t>
      </w:r>
    </w:p>
    <w:p>
      <w:pPr>
        <w:pStyle w:val="SHTKNoteSummary"/>
      </w:pPr>
      <w:r>
        <w:t>교감 요약 | [CBETA 교감] 甲·乙본에는 後 없음</w:t>
      </w:r>
    </w:p>
    <w:p>
      <w:pPr>
        <w:pStyle w:val="SHTKNoteDetail"/>
      </w:pPr>
      <w:r>
        <w:t>• 교감 번호 | 0810008</w:t>
      </w:r>
    </w:p>
    <w:p>
      <w:pPr>
        <w:pStyle w:val="SHTKNoteDetail"/>
      </w:pPr>
      <w:r>
        <w:t>• 저본 독법 | 後 → ‘뒤/그 뒤’</w:t>
      </w:r>
    </w:p>
    <w:p>
      <w:pPr>
        <w:pStyle w:val="SHTKNoteDetail"/>
      </w:pPr>
      <w:r>
        <w:t>• 이문 독법 | ∅ → ‘해당 성분 없음(탈락)’</w:t>
      </w:r>
    </w:p>
    <w:p>
      <w:pPr>
        <w:pStyle w:val="SHTKNoteDetail"/>
      </w:pPr>
      <w:r>
        <w:t>• 저본 기준 번역 | “논에서 “유위법은 모두 머묾이 있고”부터 “뒤의 것은 반드시 앞의 것과 다르다”까지라고 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0810008.</w:t>
      </w:r>
    </w:p>
    <w:p>
      <w:pPr>
        <w:pStyle w:val="SHTKSourceText"/>
      </w:pPr>
      <w:r>
        <w:t>論主釋也。</w:t>
      </w:r>
    </w:p>
    <w:p>
      <w:pPr>
        <w:pStyle w:val="SHTKTranslationText"/>
      </w:pPr>
      <w:r>
        <w:t>논주의 풀이이다.</w:t>
      </w:r>
    </w:p>
    <w:p>
      <w:pPr>
        <w:pStyle w:val="SHTKSourceText"/>
      </w:pPr>
      <w:r>
        <w:t>有為法有異相[9]故。</w:t>
      </w:r>
    </w:p>
    <w:p>
      <w:pPr>
        <w:pStyle w:val="SHTKTranslationText"/>
      </w:pPr>
      <w:r>
        <w:t>유위법에는 이(異)의 상이 있기 때문에,</w:t>
      </w:r>
    </w:p>
    <w:p>
      <w:pPr>
        <w:pStyle w:val="SHTKNoteSummary"/>
      </w:pPr>
      <w:r>
        <w:t>교감 요약 | [CBETA 교감] 저본 故 → 甲·乙본 境</w:t>
      </w:r>
    </w:p>
    <w:p>
      <w:pPr>
        <w:pStyle w:val="SHTKNoteDetail"/>
      </w:pPr>
      <w:r>
        <w:t>• 교감 번호 | 0810009</w:t>
      </w:r>
    </w:p>
    <w:p>
      <w:pPr>
        <w:pStyle w:val="SHTKNoteDetail"/>
      </w:pPr>
      <w:r>
        <w:t>• 저본 독법 | 故 → ‘그러므로/…때문에’</w:t>
      </w:r>
    </w:p>
    <w:p>
      <w:pPr>
        <w:pStyle w:val="SHTKNoteDetail"/>
      </w:pPr>
      <w:r>
        <w:t>• 이문 독법 | 境</w:t>
      </w:r>
    </w:p>
    <w:p>
      <w:pPr>
        <w:pStyle w:val="SHTKNoteDetail"/>
      </w:pPr>
      <w:r>
        <w:t>• 저본 기준 번역 | “유위법에는 이(異)의 상이 있기 때문에,”</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0810009.</w:t>
      </w:r>
    </w:p>
    <w:p>
      <w:pPr>
        <w:pStyle w:val="SHTKSourceText"/>
      </w:pPr>
      <w:r>
        <w:t>後識不可定似於前也。</w:t>
      </w:r>
    </w:p>
    <w:p>
      <w:pPr>
        <w:pStyle w:val="SHTKTranslationText"/>
      </w:pPr>
      <w:r>
        <w:t>뒤의 식이 반드시 앞의 식과 닮는다고 할 수 없다.</w:t>
      </w:r>
    </w:p>
    <w:p>
      <w:pPr>
        <w:pStyle w:val="SHTKPositionMarker"/>
      </w:pPr>
      <w:bookmarkStart w:id="6638" w:name="loc_0810a21"/>
      <w:bookmarkEnd w:id="6638"/>
      <w:r>
        <w:t>[0810a21]</w:t>
      </w:r>
    </w:p>
    <w:p>
      <w:pPr>
        <w:pStyle w:val="SHTKSourceText"/>
      </w:pPr>
      <w:r>
        <w:t>[10]論。</w:t>
      </w:r>
    </w:p>
    <w:p>
      <w:pPr>
        <w:pStyle w:val="SHTKTranslationText"/>
      </w:pPr>
      <w:r>
        <w:t>논에서,</w:t>
      </w:r>
    </w:p>
    <w:p>
      <w:pPr>
        <w:pStyle w:val="SHTKNoteSummary"/>
      </w:pPr>
      <w:r>
        <w:t>교감 요약 | [CBETA 교감] 甲·乙본에는 論「若異此者至自然從定出」，論主反難釋也 없음</w:t>
      </w:r>
    </w:p>
    <w:p>
      <w:pPr>
        <w:pStyle w:val="SHTKNoteDetail"/>
      </w:pPr>
      <w:r>
        <w:t>• 교감 번호 | 0810010</w:t>
      </w:r>
    </w:p>
    <w:p>
      <w:pPr>
        <w:pStyle w:val="SHTKNoteDetail"/>
      </w:pPr>
      <w:r>
        <w:t>• 저본 독법 | 論「若異此者至自然從定出」，論主反難釋也</w:t>
      </w:r>
    </w:p>
    <w:p>
      <w:pPr>
        <w:pStyle w:val="SHTKNoteDetail"/>
      </w:pPr>
      <w:r>
        <w:t>• 이문 독법 | ∅ → ‘해당 성분 없음(탈락)’</w:t>
      </w:r>
    </w:p>
    <w:p>
      <w:pPr>
        <w:pStyle w:val="SHTKNoteDetail"/>
      </w:pPr>
      <w:r>
        <w:t>• 저본 기준 번역 | “논에서,”</w:t>
      </w:r>
    </w:p>
    <w:p>
      <w:pPr>
        <w:pStyle w:val="SHTKNoteDetail"/>
      </w:pPr>
      <w:r>
        <w:t>• 교감 해설 | 이전 CBETA의 평서 구두점이 현행에서 인용부호·쉼표로 정리되었고, 甲·乙본의 17자 탈락 이문은 동일하다.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0810010.</w:t>
      </w:r>
    </w:p>
    <w:p>
      <w:pPr>
        <w:pStyle w:val="SHTKSourceText"/>
      </w:pPr>
      <w:r>
        <w:t>若異此者至自然從定出。論主反難釋也。</w:t>
      </w:r>
    </w:p>
    <w:p>
      <w:pPr>
        <w:pStyle w:val="SHTKTranslationText"/>
      </w:pPr>
      <w:r>
        <w:t>“만일 이와 다르다면”부터 “저절로 선정에서 나오게 된다”까지라고 한다. 논주가 반대로 힐난하여 풀이한 것이다.</w:t>
      </w:r>
    </w:p>
    <w:p>
      <w:pPr>
        <w:pStyle w:val="SHTKSourceText"/>
      </w:pPr>
      <w:r>
        <w:t>若後常[11]似前。</w:t>
      </w:r>
    </w:p>
    <w:p>
      <w:pPr>
        <w:pStyle w:val="SHTKTranslationText"/>
      </w:pPr>
      <w:r>
        <w:t>만일 뒤의 것이 항상 앞의 것과 닮는다면,</w:t>
      </w:r>
    </w:p>
    <w:p>
      <w:pPr>
        <w:pStyle w:val="SHTKNoteSummary"/>
      </w:pPr>
      <w:r>
        <w:t>교감 요약 | [CBETA 교감] 甲·乙본에는 似 없음</w:t>
      </w:r>
    </w:p>
    <w:p>
      <w:pPr>
        <w:pStyle w:val="SHTKNoteDetail"/>
      </w:pPr>
      <w:r>
        <w:t>• 교감 번호 | 0810011</w:t>
      </w:r>
    </w:p>
    <w:p>
      <w:pPr>
        <w:pStyle w:val="SHTKNoteDetail"/>
      </w:pPr>
      <w:r>
        <w:t>• 저본 독법 | 似</w:t>
      </w:r>
    </w:p>
    <w:p>
      <w:pPr>
        <w:pStyle w:val="SHTKNoteDetail"/>
      </w:pPr>
      <w:r>
        <w:t>• 이문 독법 | ∅ → ‘해당 성분 없음(탈락)’</w:t>
      </w:r>
    </w:p>
    <w:p>
      <w:pPr>
        <w:pStyle w:val="SHTKNoteDetail"/>
      </w:pPr>
      <w:r>
        <w:t>• 저본 기준 번역 | “만일 뒤의 것이 항상 앞의 것과 닮는다면,”</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0810011.</w:t>
      </w:r>
    </w:p>
    <w:p>
      <w:pPr>
        <w:pStyle w:val="SHTKSourceText"/>
      </w:pPr>
      <w:r>
        <w:t>即無出定。</w:t>
      </w:r>
    </w:p>
    <w:p>
      <w:pPr>
        <w:pStyle w:val="SHTKTranslationText"/>
      </w:pPr>
      <w:r>
        <w:t>곧 선정에서 나오는 일도 없게 된다.</w:t>
      </w:r>
    </w:p>
    <w:p>
      <w:pPr>
        <w:pStyle w:val="SHTKPositionMarker"/>
      </w:pPr>
      <w:bookmarkStart w:id="6639" w:name="loc_0810a23"/>
      <w:bookmarkEnd w:id="6639"/>
      <w:r>
        <w:t>[0810a23]</w:t>
      </w:r>
    </w:p>
    <w:p>
      <w:pPr>
        <w:pStyle w:val="SHTKSourceText"/>
      </w:pPr>
      <w:r>
        <w:t>論。諸心相續至種性別故。釋有定次心也。</w:t>
      </w:r>
    </w:p>
    <w:p>
      <w:pPr>
        <w:pStyle w:val="SHTKTranslationText"/>
      </w:pPr>
      <w:r>
        <w:t>논에서 “여러 마음의 상속은”부터 “종성의 차별 때문이다”까지라고 한다. 선정 다음에 일어나는 마음이 있음을 풀이한 것이다.</w:t>
      </w:r>
    </w:p>
    <w:p>
      <w:pPr>
        <w:pStyle w:val="SHTKPositionMarker"/>
      </w:pPr>
      <w:bookmarkStart w:id="6640" w:name="loc_0810a24"/>
      <w:bookmarkEnd w:id="6640"/>
      <w:r>
        <w:t>[0810a24]</w:t>
      </w:r>
    </w:p>
    <w:p>
      <w:pPr>
        <w:pStyle w:val="SHTKSourceText"/>
      </w:pPr>
      <w:r>
        <w:t>論。如女心無間至由種姓別故。指事釋也。</w:t>
      </w:r>
    </w:p>
    <w:p>
      <w:pPr>
        <w:pStyle w:val="SHTKTranslationText"/>
      </w:pPr>
      <w:r>
        <w:t>논에서 “여자의 마음 바로 다음에”부터 “종성의 차별 때문이다”까지라고 한다. 구체적인 일을 가리켜 풀이한 것이다.</w:t>
      </w:r>
    </w:p>
    <w:p>
      <w:pPr>
        <w:pStyle w:val="SHTKPositionMarker"/>
      </w:pPr>
      <w:bookmarkStart w:id="6641" w:name="loc_0810a25"/>
      <w:bookmarkEnd w:id="6641"/>
      <w:r>
        <w:t>[0810a25]</w:t>
      </w:r>
    </w:p>
    <w:p>
      <w:pPr>
        <w:pStyle w:val="SHTKSourceText"/>
      </w:pPr>
      <w:r>
        <w:t>論。女心無間至外緣差別。</w:t>
      </w:r>
    </w:p>
    <w:p>
      <w:pPr>
        <w:pStyle w:val="SHTKTranslationText"/>
      </w:pPr>
      <w:r>
        <w:t>논에서 “여자의 마음 바로 다음에”부터 “외연의 차별”까지라고 한다.</w:t>
      </w:r>
    </w:p>
    <w:p>
      <w:pPr>
        <w:pStyle w:val="SHTKSourceText"/>
      </w:pPr>
      <w:r>
        <w:t>釋女心後別[12]雖容起多心。</w:t>
      </w:r>
    </w:p>
    <w:p>
      <w:pPr>
        <w:pStyle w:val="SHTKTranslationText"/>
      </w:pPr>
      <w:r>
        <w:t>여자의 마음 뒤에 비록 여러 마음이 일어날 수 있음을 풀이한 것이다.</w:t>
      </w:r>
    </w:p>
    <w:p>
      <w:pPr>
        <w:pStyle w:val="SHTKNoteSummary"/>
      </w:pPr>
      <w:r>
        <w:t>교감 요약 | [CBETA 교감] 甲·乙본에는 雖 없음</w:t>
      </w:r>
    </w:p>
    <w:p>
      <w:pPr>
        <w:pStyle w:val="SHTKNoteDetail"/>
      </w:pPr>
      <w:r>
        <w:t>• 교감 번호 | 0810012</w:t>
      </w:r>
    </w:p>
    <w:p>
      <w:pPr>
        <w:pStyle w:val="SHTKNoteDetail"/>
      </w:pPr>
      <w:r>
        <w:t>• 저본 독법 | 雖 → ‘비록’</w:t>
      </w:r>
    </w:p>
    <w:p>
      <w:pPr>
        <w:pStyle w:val="SHTKNoteDetail"/>
      </w:pPr>
      <w:r>
        <w:t>• 이문 독법 | ∅ → ‘해당 성분 없음(탈락)’</w:t>
      </w:r>
    </w:p>
    <w:p>
      <w:pPr>
        <w:pStyle w:val="SHTKNoteDetail"/>
      </w:pPr>
      <w:r>
        <w:t>• 저본 기준 번역 | “여자의 마음 뒤에 비록 여러 마음이 일어날 수 있음을 풀이한 것이다.”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0810012.</w:t>
      </w:r>
    </w:p>
    <w:p>
      <w:pPr>
        <w:pStyle w:val="SHTKSourceText"/>
      </w:pPr>
      <w:r>
        <w:t>然若[13]先數起者。</w:t>
      </w:r>
    </w:p>
    <w:p>
      <w:pPr>
        <w:pStyle w:val="SHTKTranslationText"/>
      </w:pPr>
      <w:r>
        <w:t>그러나 만일 전에 자주 일어난 마음이라면,</w:t>
      </w:r>
    </w:p>
    <w:p>
      <w:pPr>
        <w:pStyle w:val="SHTKNoteSummary"/>
      </w:pPr>
      <w:r>
        <w:t>교감 요약 | [CBETA 교감] 甲·乙본에는 先 없음</w:t>
      </w:r>
    </w:p>
    <w:p>
      <w:pPr>
        <w:pStyle w:val="SHTKNoteDetail"/>
      </w:pPr>
      <w:r>
        <w:t>• 교감 번호 | 0810013</w:t>
      </w:r>
    </w:p>
    <w:p>
      <w:pPr>
        <w:pStyle w:val="SHTKNoteDetail"/>
      </w:pPr>
      <w:r>
        <w:t>• 저본 독법 | 先</w:t>
      </w:r>
    </w:p>
    <w:p>
      <w:pPr>
        <w:pStyle w:val="SHTKNoteDetail"/>
      </w:pPr>
      <w:r>
        <w:t>• 이문 독법 | ∅ → ‘해당 성분 없음(탈락)’</w:t>
      </w:r>
    </w:p>
    <w:p>
      <w:pPr>
        <w:pStyle w:val="SHTKNoteDetail"/>
      </w:pPr>
      <w:r>
        <w:t>• 저본 기준 번역 | “그러나 만일 전에 자주 일어난 마음이라면,”</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0810013.</w:t>
      </w:r>
    </w:p>
    <w:p>
      <w:pPr>
        <w:pStyle w:val="SHTKSourceText"/>
      </w:pPr>
      <w:r>
        <w:t>明了者。近起者。先起。</w:t>
      </w:r>
    </w:p>
    <w:p>
      <w:pPr>
        <w:pStyle w:val="SHTKTranslationText"/>
      </w:pPr>
      <w:r>
        <w:t>분명한 것이며, 가까이 일어난 것이, 먼저 일어난다.</w:t>
      </w:r>
    </w:p>
    <w:p>
      <w:pPr>
        <w:pStyle w:val="SHTKSourceText"/>
      </w:pPr>
      <w:r>
        <w:t>由如是心修力[14]強故。</w:t>
      </w:r>
    </w:p>
    <w:p>
      <w:pPr>
        <w:pStyle w:val="SHTKTranslationText"/>
      </w:pPr>
      <w:r>
        <w:t>이와 같은 마음은 닦은 힘이 강하기 때문이다.</w:t>
      </w:r>
    </w:p>
    <w:p>
      <w:pPr>
        <w:pStyle w:val="SHTKNoteSummary"/>
      </w:pPr>
      <w:r>
        <w:t>교감 요약 | [CBETA 교감] 저본 強 → 甲·乙본 強力</w:t>
      </w:r>
    </w:p>
    <w:p>
      <w:pPr>
        <w:pStyle w:val="SHTKNoteDetail"/>
      </w:pPr>
      <w:r>
        <w:t>• 교감 번호 | 0810014</w:t>
      </w:r>
    </w:p>
    <w:p>
      <w:pPr>
        <w:pStyle w:val="SHTKNoteDetail"/>
      </w:pPr>
      <w:r>
        <w:t>• 저본 독법 | 強 → ‘강하다’</w:t>
      </w:r>
    </w:p>
    <w:p>
      <w:pPr>
        <w:pStyle w:val="SHTKNoteDetail"/>
      </w:pPr>
      <w:r>
        <w:t>• 이문 독법 | 強力 → ‘강하다 / 힘’</w:t>
      </w:r>
    </w:p>
    <w:p>
      <w:pPr>
        <w:pStyle w:val="SHTKNoteDetail"/>
      </w:pPr>
      <w:r>
        <w:t>• 저본 기준 번역 | “이와 같은 마음은 닦은 힘이 강하기 때문이다.”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0810014.</w:t>
      </w:r>
    </w:p>
    <w:p>
      <w:pPr>
        <w:pStyle w:val="SHTKSourceText"/>
      </w:pPr>
      <w:r>
        <w:t>若將起位身外緣差別即不定。</w:t>
      </w:r>
    </w:p>
    <w:p>
      <w:pPr>
        <w:pStyle w:val="SHTKTranslationText"/>
      </w:pPr>
      <w:r>
        <w:t>만일 일어나려는 때에 몸의 바깥 연이 달라지면 일정하지 않다.</w:t>
      </w:r>
    </w:p>
    <w:p>
      <w:pPr>
        <w:pStyle w:val="SHTKSourceText"/>
      </w:pPr>
      <w:r>
        <w:t>[15]如常起夫心。</w:t>
      </w:r>
    </w:p>
    <w:p>
      <w:pPr>
        <w:pStyle w:val="SHTKTranslationText"/>
      </w:pPr>
      <w:r>
        <w:t>평소에는 남편에 대한 마음을 일으키다가,</w:t>
      </w:r>
    </w:p>
    <w:p>
      <w:pPr>
        <w:pStyle w:val="SHTKNoteSummary"/>
      </w:pPr>
      <w:r>
        <w:t>교감 요약 | [CBETA 교감] 저본 如 → 甲·乙본 如是</w:t>
      </w:r>
    </w:p>
    <w:p>
      <w:pPr>
        <w:pStyle w:val="SHTKNoteDetail"/>
      </w:pPr>
      <w:r>
        <w:t>• 교감 번호 | 0810015</w:t>
      </w:r>
    </w:p>
    <w:p>
      <w:pPr>
        <w:pStyle w:val="SHTKNoteDetail"/>
      </w:pPr>
      <w:r>
        <w:t>• 저본 독법 | 如 → ‘…와 같다’</w:t>
      </w:r>
    </w:p>
    <w:p>
      <w:pPr>
        <w:pStyle w:val="SHTKNoteDetail"/>
      </w:pPr>
      <w:r>
        <w:t>• 이문 독법 | 如是 → ‘이와 같다’</w:t>
      </w:r>
    </w:p>
    <w:p>
      <w:pPr>
        <w:pStyle w:val="SHTKNoteDetail"/>
      </w:pPr>
      <w:r>
        <w:t>• 저본 기준 번역 | “평소에는 남편에 대한 마음을 일으키다가,”</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0810015.</w:t>
      </w:r>
    </w:p>
    <w:p>
      <w:pPr>
        <w:pStyle w:val="SHTKSourceText"/>
      </w:pPr>
      <w:r>
        <w:t>或時遇子或起[16]子心。</w:t>
      </w:r>
    </w:p>
    <w:p>
      <w:pPr>
        <w:pStyle w:val="SHTKTranslationText"/>
      </w:pPr>
      <w:r>
        <w:t>혹 때로 자식을 만나면 자식에 대한 마음을 일으키고,</w:t>
      </w:r>
    </w:p>
    <w:p>
      <w:pPr>
        <w:pStyle w:val="SHTKNoteSummary"/>
      </w:pPr>
      <w:r>
        <w:t>교감 요약 | [CBETA 교감] 저본 子 → 甲·乙본 別</w:t>
      </w:r>
    </w:p>
    <w:p>
      <w:pPr>
        <w:pStyle w:val="SHTKNoteDetail"/>
      </w:pPr>
      <w:r>
        <w:t>• 교감 번호 | 0810016</w:t>
      </w:r>
    </w:p>
    <w:p>
      <w:pPr>
        <w:pStyle w:val="SHTKNoteDetail"/>
      </w:pPr>
      <w:r>
        <w:t>• 저본 독법 | 子</w:t>
      </w:r>
    </w:p>
    <w:p>
      <w:pPr>
        <w:pStyle w:val="SHTKNoteDetail"/>
      </w:pPr>
      <w:r>
        <w:t>• 이문 독법 | 別 → ‘별도/다르다’</w:t>
      </w:r>
    </w:p>
    <w:p>
      <w:pPr>
        <w:pStyle w:val="SHTKNoteDetail"/>
      </w:pPr>
      <w:r>
        <w:t>• 저본 기준 번역 | “혹 때로 자식을 만나면 자식에 대한 마음을 일으키고,”</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0810016.</w:t>
      </w:r>
    </w:p>
    <w:p>
      <w:pPr>
        <w:pStyle w:val="SHTKSourceText"/>
      </w:pPr>
      <w:r>
        <w:t>身[17]被苦觸即起異心。</w:t>
      </w:r>
    </w:p>
    <w:p>
      <w:pPr>
        <w:pStyle w:val="SHTKTranslationText"/>
      </w:pPr>
      <w:r>
        <w:t>몸이 괴로운 접촉을 받으면 곧 다른 마음을 일으키는 것과 같다.</w:t>
      </w:r>
    </w:p>
    <w:p>
      <w:pPr>
        <w:pStyle w:val="SHTKNoteSummary"/>
      </w:pPr>
      <w:r>
        <w:t>교감 요약 | [CBETA 교감] 甲·乙본에는 被 없음</w:t>
      </w:r>
    </w:p>
    <w:p>
      <w:pPr>
        <w:pStyle w:val="SHTKNoteDetail"/>
      </w:pPr>
      <w:r>
        <w:t>• 교감 번호 | 0810017</w:t>
      </w:r>
    </w:p>
    <w:p>
      <w:pPr>
        <w:pStyle w:val="SHTKNoteDetail"/>
      </w:pPr>
      <w:r>
        <w:t>• 저본 독법 | 被</w:t>
      </w:r>
    </w:p>
    <w:p>
      <w:pPr>
        <w:pStyle w:val="SHTKNoteDetail"/>
      </w:pPr>
      <w:r>
        <w:t>• 이문 독법 | ∅ → ‘해당 성분 없음(탈락)’</w:t>
      </w:r>
    </w:p>
    <w:p>
      <w:pPr>
        <w:pStyle w:val="SHTKNoteDetail"/>
      </w:pPr>
      <w:r>
        <w:t>• 저본 기준 번역 | “몸이 괴로운 접촉을 받으면 곧 다른 마음을 일으키는 것과 같다.”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0810017.</w:t>
      </w:r>
    </w:p>
    <w:p>
      <w:pPr>
        <w:pStyle w:val="SHTKPositionMarker"/>
      </w:pPr>
      <w:bookmarkStart w:id="6642" w:name="loc_0810b01"/>
      <w:bookmarkEnd w:id="6642"/>
      <w:r>
        <w:t>[0810b01]</w:t>
      </w:r>
    </w:p>
    <w:p>
      <w:pPr>
        <w:pStyle w:val="SHTKSourceText"/>
      </w:pPr>
      <w:r>
        <w:t>論。諸有修[18]行力至生於自果。</w:t>
      </w:r>
    </w:p>
    <w:p>
      <w:pPr>
        <w:pStyle w:val="SHTKTranslationText"/>
      </w:pPr>
      <w:r>
        <w:t>논에서 “모든 수행하는 자의 힘이”부터 “자기의 결과를 낳는다”까지라고 한다.</w:t>
      </w:r>
    </w:p>
    <w:p>
      <w:pPr>
        <w:pStyle w:val="SHTKNoteSummary"/>
      </w:pPr>
      <w:r>
        <w:t>교감 요약 | [CBETA 교감] 甲·乙본에는 行 없음</w:t>
      </w:r>
    </w:p>
    <w:p>
      <w:pPr>
        <w:pStyle w:val="SHTKNoteDetail"/>
      </w:pPr>
      <w:r>
        <w:t>• 교감 번호 | 0810018</w:t>
      </w:r>
    </w:p>
    <w:p>
      <w:pPr>
        <w:pStyle w:val="SHTKNoteDetail"/>
      </w:pPr>
      <w:r>
        <w:t>• 저본 독법 | 行 → ‘행/행위’</w:t>
      </w:r>
    </w:p>
    <w:p>
      <w:pPr>
        <w:pStyle w:val="SHTKNoteDetail"/>
      </w:pPr>
      <w:r>
        <w:t>• 이문 독법 | ∅ → ‘해당 성분 없음(탈락)’</w:t>
      </w:r>
    </w:p>
    <w:p>
      <w:pPr>
        <w:pStyle w:val="SHTKNoteDetail"/>
      </w:pPr>
      <w:r>
        <w:t>• 저본 기준 번역 | “논에서 “모든 수행하는 자의 힘이”부터 “자기의 결과를 낳는다”까지라고 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0810018.</w:t>
      </w:r>
    </w:p>
    <w:p>
      <w:pPr>
        <w:pStyle w:val="SHTKSourceText"/>
      </w:pPr>
      <w:r>
        <w:t>外難也。若由修力此心數起。諸有修力最強盛者。寧不恒時生於自果。</w:t>
      </w:r>
    </w:p>
    <w:p>
      <w:pPr>
        <w:pStyle w:val="SHTKTranslationText"/>
      </w:pPr>
      <w:r>
        <w:t>외도의 힐난이다. 만일 닦은 힘 때문에 이 마음이 자주 일어난다면, 모든 닦은 힘 가운데 가장 강성한 것은, 어찌 항상 자기의 결과를 낳지 않는가?</w:t>
      </w:r>
    </w:p>
    <w:p>
      <w:pPr>
        <w:pStyle w:val="SHTKPositionMarker"/>
      </w:pPr>
      <w:bookmarkStart w:id="6643" w:name="loc_0810b03"/>
      <w:bookmarkEnd w:id="6643"/>
      <w:r>
        <w:t>[0810b03]</w:t>
      </w:r>
    </w:p>
    <w:p>
      <w:pPr>
        <w:pStyle w:val="SHTKSourceText"/>
      </w:pPr>
      <w:r>
        <w:t>論。由此心有[19]至最隨順故。</w:t>
      </w:r>
    </w:p>
    <w:p>
      <w:pPr>
        <w:pStyle w:val="SHTKTranslationText"/>
      </w:pPr>
      <w:r>
        <w:t>논에서 “이 마음에는 …가 있기 때문에”부터 “가장 수순하기 때문이다”까지라고 한다.</w:t>
      </w:r>
    </w:p>
    <w:p>
      <w:pPr>
        <w:pStyle w:val="SHTKNoteSummary"/>
      </w:pPr>
      <w:r>
        <w:t>교감 요약 | [CBETA 교감] 甲·乙본에는 至 없음</w:t>
      </w:r>
    </w:p>
    <w:p>
      <w:pPr>
        <w:pStyle w:val="SHTKNoteDetail"/>
      </w:pPr>
      <w:r>
        <w:t>• 교감 번호 | 0810019</w:t>
      </w:r>
    </w:p>
    <w:p>
      <w:pPr>
        <w:pStyle w:val="SHTKNoteDetail"/>
      </w:pPr>
      <w:r>
        <w:t>• 저본 독법 | 至</w:t>
      </w:r>
    </w:p>
    <w:p>
      <w:pPr>
        <w:pStyle w:val="SHTKNoteDetail"/>
      </w:pPr>
      <w:r>
        <w:t>• 이문 독법 | ∅ → ‘해당 성분 없음(탈락)’</w:t>
      </w:r>
    </w:p>
    <w:p>
      <w:pPr>
        <w:pStyle w:val="SHTKNoteDetail"/>
      </w:pPr>
      <w:r>
        <w:t>• 저본 기준 번역 | “논에서 “이 마음에는 …가 있기 때문에”부터 “가장 수순하기 때문이다”까지라고 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0810019.</w:t>
      </w:r>
    </w:p>
    <w:p>
      <w:pPr>
        <w:pStyle w:val="SHTKSourceText"/>
      </w:pPr>
      <w:r>
        <w:t>釋也。謂由住異相故不恒生自果。此住異相順生異心故。</w:t>
      </w:r>
    </w:p>
    <w:p>
      <w:pPr>
        <w:pStyle w:val="SHTKTranslationText"/>
      </w:pPr>
      <w:r>
        <w:t>풀이이다. 머묾과 달라짐의 상이 있기 때문에 항상 자기 결과를 낳지 않는다. 이 머묾과 달라짐의 상은 다른 마음이 생기는 데 수순하기 때문이다.</w:t>
      </w:r>
    </w:p>
    <w:p>
      <w:pPr>
        <w:pStyle w:val="SHTKPositionMarker"/>
      </w:pPr>
      <w:bookmarkStart w:id="6644" w:name="loc_0810b05"/>
      <w:bookmarkEnd w:id="6644"/>
      <w:r>
        <w:t>[0810b05]</w:t>
      </w:r>
    </w:p>
    <w:p>
      <w:pPr>
        <w:pStyle w:val="SHTKSourceText"/>
      </w:pPr>
      <w:r>
        <w:t>論。諸心品類至唯一切智知。</w:t>
      </w:r>
    </w:p>
    <w:p>
      <w:pPr>
        <w:pStyle w:val="SHTKTranslationText"/>
      </w:pPr>
      <w:r>
        <w:t>논에서 “여러 마음의 품류는”부터 “오직 일체지만이 안다”까지라고 한다.</w:t>
      </w:r>
    </w:p>
    <w:p>
      <w:pPr>
        <w:pStyle w:val="SHTKSourceText"/>
      </w:pPr>
      <w:r>
        <w:t>明心次第[20]微細。</w:t>
      </w:r>
    </w:p>
    <w:p>
      <w:pPr>
        <w:pStyle w:val="SHTKTranslationText"/>
      </w:pPr>
      <w:r>
        <w:t>마음의 차제가 미세함을 밝힌 것이다.</w:t>
      </w:r>
    </w:p>
    <w:p>
      <w:pPr>
        <w:pStyle w:val="SHTKNoteSummary"/>
      </w:pPr>
      <w:r>
        <w:t>교감 요약 | [CBETA 교감] 저본 微細 → 甲·乙본 最細相</w:t>
      </w:r>
    </w:p>
    <w:p>
      <w:pPr>
        <w:pStyle w:val="SHTKNoteDetail"/>
      </w:pPr>
      <w:r>
        <w:t>• 교감 번호 | 0810020</w:t>
      </w:r>
    </w:p>
    <w:p>
      <w:pPr>
        <w:pStyle w:val="SHTKNoteDetail"/>
      </w:pPr>
      <w:r>
        <w:t>• 저본 독법 | 微細</w:t>
      </w:r>
    </w:p>
    <w:p>
      <w:pPr>
        <w:pStyle w:val="SHTKNoteDetail"/>
      </w:pPr>
      <w:r>
        <w:t>• 이문 독법 | 最細相</w:t>
      </w:r>
    </w:p>
    <w:p>
      <w:pPr>
        <w:pStyle w:val="SHTKNoteDetail"/>
      </w:pPr>
      <w:r>
        <w:t>• 저본 기준 번역 | “마음의 차제가 미세함을 밝힌 것이다.”</w:t>
      </w:r>
    </w:p>
    <w:p>
      <w:pPr>
        <w:pStyle w:val="SHTKNoteDetail"/>
      </w:pPr>
      <w:r>
        <w:t>• 교감 해설 | 본문은 저본을 유지한다.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0810020.</w:t>
      </w:r>
    </w:p>
    <w:p>
      <w:pPr>
        <w:pStyle w:val="SHTKSourceText"/>
      </w:pPr>
      <w:r>
        <w:t>推佛能知兼引頌證。孔雀毛羽色類差別之因。唯佛能知。</w:t>
      </w:r>
    </w:p>
    <w:p>
      <w:pPr>
        <w:pStyle w:val="SHTKTranslationText"/>
      </w:pPr>
      <w:r>
        <w:t>부처님만이 알 수 있다고 미루어 말하고 겸하여 게송을 끌어 증명한다. 공작의 털과 깃의 빛깔 종류가 서로 다른 원인은, 오직 부처님만이 알 수 있다.</w:t>
      </w:r>
    </w:p>
    <w:p>
      <w:pPr>
        <w:pStyle w:val="SHTKPositionMarker"/>
      </w:pPr>
      <w:bookmarkStart w:id="6645" w:name="loc_0810b08"/>
      <w:bookmarkEnd w:id="6645"/>
      <w:r>
        <w:t>[0810b08]</w:t>
      </w:r>
    </w:p>
    <w:p>
      <w:pPr>
        <w:pStyle w:val="SHTKSourceText"/>
      </w:pPr>
      <w:r>
        <w:t>論。色差別因至可易了知。舉易況難也。所緣色差別因。當唯佛知。況非色性。</w:t>
      </w:r>
    </w:p>
    <w:p>
      <w:pPr>
        <w:pStyle w:val="SHTKTranslationText"/>
      </w:pPr>
      <w:r>
        <w:t>논에서 “색의 차별 원인은”부터 “쉽게 알 수 있다”까지라고 한다. 쉬운 것을 들어 어려운 것을 견준 것이다. 소연인 색의 차별 원인도, 오직 부처님만이 알 수 있는 것인데, 하물며 색이 아닌 성질의 것이겠는가?</w:t>
      </w:r>
    </w:p>
    <w:p>
      <w:pPr>
        <w:pStyle w:val="SHTKPositionMarker"/>
      </w:pPr>
      <w:bookmarkStart w:id="6646" w:name="loc_0810b11"/>
      <w:bookmarkEnd w:id="6646"/>
      <w:r>
        <w:t>[0810b11]</w:t>
      </w:r>
    </w:p>
    <w:p>
      <w:pPr>
        <w:pStyle w:val="SHTKSourceText"/>
      </w:pPr>
      <w:r>
        <w:t>論。一類外道至皆從於我。</w:t>
      </w:r>
    </w:p>
    <w:p>
      <w:pPr>
        <w:pStyle w:val="SHTKTranslationText"/>
      </w:pPr>
      <w:r>
        <w:t>논에서 “한 부류의 외도는”부터 “모두 아로부터 생긴다”까지라고 한다.</w:t>
      </w:r>
    </w:p>
    <w:p>
      <w:pPr>
        <w:pStyle w:val="SHTKSourceText"/>
      </w:pPr>
      <w:r>
        <w:t>大文第[21]三破外道中第二破勝論[＊]師。</w:t>
      </w:r>
    </w:p>
    <w:p>
      <w:pPr>
        <w:pStyle w:val="SHTKTranslationText"/>
      </w:pPr>
      <w:r>
        <w:t>큰 문단의 셋째인 외도 논파 가운데 둘째로 승론사를 논파한 것이다.</w:t>
      </w:r>
    </w:p>
    <w:p>
      <w:pPr>
        <w:pStyle w:val="SHTKNoteSummary"/>
      </w:pPr>
      <w:r>
        <w:t>교감 요약 | [CBETA 교감] 저본 三 → 甲·乙본 二</w:t>
      </w:r>
    </w:p>
    <w:p>
      <w:pPr>
        <w:pStyle w:val="SHTKNoteDetail"/>
      </w:pPr>
      <w:r>
        <w:t>• 교감 번호 | 0810021</w:t>
      </w:r>
    </w:p>
    <w:p>
      <w:pPr>
        <w:pStyle w:val="SHTKNoteDetail"/>
      </w:pPr>
      <w:r>
        <w:t>• 저본 독법 | 三 → ‘셋’</w:t>
      </w:r>
    </w:p>
    <w:p>
      <w:pPr>
        <w:pStyle w:val="SHTKNoteDetail"/>
      </w:pPr>
      <w:r>
        <w:t>• 이문 독법 | 二 → ‘둘’</w:t>
      </w:r>
    </w:p>
    <w:p>
      <w:pPr>
        <w:pStyle w:val="SHTKNoteDetail"/>
      </w:pPr>
      <w:r>
        <w:t>• 저본 기준 번역 | “큰 문단의 셋째인 외도 논파 가운데 둘째로 승론사를 논파한 것이다.”</w:t>
      </w:r>
    </w:p>
    <w:p>
      <w:pPr>
        <w:pStyle w:val="SHTKNoteDetail"/>
      </w:pPr>
      <w:r>
        <w:t>• 교감 해설 | 임의로 앞뒤 원주에 연결하지 않고 미확정으로 보존한다.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0810021.</w:t>
      </w:r>
    </w:p>
    <w:p>
      <w:pPr>
        <w:pStyle w:val="SHTKNoteSummary"/>
      </w:pPr>
      <w:r>
        <w:t>교감 요약 | [상호참조] 이 [＊]는 CBETA가 붙인 참조 표지로, 따로 적용할 이문은 없다.</w:t>
      </w:r>
    </w:p>
    <w:p>
      <w:pPr>
        <w:pStyle w:val="SHTKNoteDetail"/>
      </w:pPr>
      <w:r>
        <w:t>• 해당 번역 | “큰 문단의 셋째인 외도 논파 가운데 둘째로 승론사를 논파한 것이다.”</w:t>
      </w:r>
    </w:p>
    <w:p>
      <w:pPr>
        <w:pStyle w:val="SHTKNoteDetail"/>
      </w:pPr>
      <w:r>
        <w:t>• 번역 영향 판정 | [판단 유보]</w:t>
      </w:r>
    </w:p>
    <w:p>
      <w:pPr>
        <w:pStyle w:val="SHTKSourceText"/>
      </w:pPr>
      <w:r>
        <w:t>彼說諸心生時。皆從於我。是我德故。</w:t>
      </w:r>
    </w:p>
    <w:p>
      <w:pPr>
        <w:pStyle w:val="SHTKTranslationText"/>
      </w:pPr>
      <w:r>
        <w:t>그들은 여러 마음이 생길 때, 모두 아로부터 생긴다고 말한다. 마음은 아의 덕이기 때문이다.</w:t>
      </w:r>
    </w:p>
    <w:p>
      <w:pPr>
        <w:pStyle w:val="SHTKPositionMarker"/>
      </w:pPr>
      <w:bookmarkStart w:id="6647" w:name="loc_0810b13"/>
      <w:bookmarkEnd w:id="6647"/>
      <w:r>
        <w:t>[0810b13]</w:t>
      </w:r>
    </w:p>
    <w:p>
      <w:pPr>
        <w:pStyle w:val="SHTKSourceText"/>
      </w:pPr>
      <w:r>
        <w:t>論。前之二難至如芽[22]葉等。</w:t>
      </w:r>
    </w:p>
    <w:p>
      <w:pPr>
        <w:pStyle w:val="SHTKTranslationText"/>
      </w:pPr>
      <w:r>
        <w:t>논에서 “앞의 두 힐난”부터 “싹과 잎 등과 같다”까지라고 한다.</w:t>
      </w:r>
    </w:p>
    <w:p>
      <w:pPr>
        <w:pStyle w:val="SHTKNoteSummary"/>
      </w:pPr>
      <w:r>
        <w:t>교감 요약 | [CBETA 교감] 저본 葉 → 乙본 莖葉</w:t>
      </w:r>
    </w:p>
    <w:p>
      <w:pPr>
        <w:pStyle w:val="SHTKNoteDetail"/>
      </w:pPr>
      <w:r>
        <w:t>• 교감 번호 | 0810022</w:t>
      </w:r>
    </w:p>
    <w:p>
      <w:pPr>
        <w:pStyle w:val="SHTKNoteDetail"/>
      </w:pPr>
      <w:r>
        <w:t>• 저본 독법 | 葉</w:t>
      </w:r>
    </w:p>
    <w:p>
      <w:pPr>
        <w:pStyle w:val="SHTKNoteDetail"/>
      </w:pPr>
      <w:r>
        <w:t>• 이문 독법 | 莖葉</w:t>
      </w:r>
    </w:p>
    <w:p>
      <w:pPr>
        <w:pStyle w:val="SHTKNoteDetail"/>
      </w:pPr>
      <w:r>
        <w:t>• 저본 기준 번역 | “논에서 “앞의 두 힐난”부터 “싹과 잎 등과 같다”까지라고 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0810022.</w:t>
      </w:r>
    </w:p>
    <w:p>
      <w:pPr>
        <w:pStyle w:val="SHTKSourceText"/>
      </w:pPr>
      <w:r>
        <w:t>論主引前二難難勝論也。我既是一。何緣後識不恒似前。及定次第。</w:t>
      </w:r>
    </w:p>
    <w:p>
      <w:pPr>
        <w:pStyle w:val="SHTKTranslationText"/>
      </w:pPr>
      <w:r>
        <w:t>논주가 앞의 두 힐난을 끌어 승론을 힐난한 것이다. 아가 이미 하나라면, 무슨 까닭에 뒤의 식이 항상 앞의 식과 닮지 않는가? 또 선정의 차제는 어떻게 되는가?</w:t>
      </w:r>
    </w:p>
    <w:p>
      <w:pPr>
        <w:pStyle w:val="SHTKPositionMarker"/>
      </w:pPr>
      <w:bookmarkStart w:id="6648" w:name="loc_0810b15"/>
      <w:bookmarkEnd w:id="6648"/>
      <w:r>
        <w:t>[0810b15]</w:t>
      </w:r>
    </w:p>
    <w:p>
      <w:pPr>
        <w:pStyle w:val="SHTKSourceText"/>
      </w:pPr>
      <w:r>
        <w:t>論。若謂由待至非極成故。破轉計也。彼計云。識不恒似前識者。由待我與實句色．意合差別不同故。有異識生者。理定不然。我體是一。與餘意合。非極成故。</w:t>
      </w:r>
    </w:p>
    <w:p>
      <w:pPr>
        <w:pStyle w:val="SHTKTranslationText"/>
      </w:pPr>
      <w:r>
        <w:t>논에서 “만일 기다림으로 말미암는다고 한다면”부터 “극성(極成)이 아니기 때문이다”까지라고 한다. 바꾼 주장을 논파한 것이다. 그들의 주장은 이렇다. 식이 항상 앞의 식과 닮지 않는 것은, 아가 실구(實句)의 색 및 의(意)와 결합하는 차별이 서로 다름을 기다리기 때문에, 서로 다른 식이 생긴다고 한다. 그러나 이치는 결정코 그렇지 않다. 아의 실체는 하나이고, 다른 의(意)와 결합한다는 것은, 극성된 것이 아니기 때문이다.</w:t>
      </w:r>
    </w:p>
    <w:p>
      <w:pPr>
        <w:pStyle w:val="SHTKSourceText"/>
      </w:pPr>
      <w:r>
        <w:t>此非兩[23]宗共許。</w:t>
      </w:r>
    </w:p>
    <w:p>
      <w:pPr>
        <w:pStyle w:val="SHTKTranslationText"/>
      </w:pPr>
      <w:r>
        <w:t>이는 두 종파가 함께 인정하는 것이 아니다.</w:t>
      </w:r>
    </w:p>
    <w:p>
      <w:pPr>
        <w:pStyle w:val="SHTKNoteSummary"/>
      </w:pPr>
      <w:r>
        <w:t>교감 요약 | [CBETA 교감] 저본 宗 → 甲·乙본 家</w:t>
      </w:r>
    </w:p>
    <w:p>
      <w:pPr>
        <w:pStyle w:val="SHTKNoteDetail"/>
      </w:pPr>
      <w:r>
        <w:t>• 교감 번호 | 0810023</w:t>
      </w:r>
    </w:p>
    <w:p>
      <w:pPr>
        <w:pStyle w:val="SHTKNoteDetail"/>
      </w:pPr>
      <w:r>
        <w:t>• 저본 독법 | 宗</w:t>
      </w:r>
    </w:p>
    <w:p>
      <w:pPr>
        <w:pStyle w:val="SHTKNoteDetail"/>
      </w:pPr>
      <w:r>
        <w:t>• 이문 독법 | 家 → ‘가/학파’</w:t>
      </w:r>
    </w:p>
    <w:p>
      <w:pPr>
        <w:pStyle w:val="SHTKNoteDetail"/>
      </w:pPr>
      <w:r>
        <w:t>• 저본 기준 번역 | “이는 두 종파가 함께 인정하는 것이 아니다.”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0810023.</w:t>
      </w:r>
    </w:p>
    <w:p>
      <w:pPr>
        <w:pStyle w:val="SHTKSourceText"/>
      </w:pPr>
      <w:r>
        <w:t>不成[24]同也。</w:t>
      </w:r>
    </w:p>
    <w:p>
      <w:pPr>
        <w:pStyle w:val="SHTKTranslationText"/>
      </w:pPr>
      <w:r>
        <w:t>그러므로 공통된 증인이 성립하지 않는다.</w:t>
      </w:r>
    </w:p>
    <w:p>
      <w:pPr>
        <w:pStyle w:val="SHTKNoteSummary"/>
      </w:pPr>
      <w:r>
        <w:t>교감 요약 | [CBETA 교감] 저본 同 → 이문 因</w:t>
      </w:r>
    </w:p>
    <w:p>
      <w:pPr>
        <w:pStyle w:val="SHTKNoteDetail"/>
      </w:pPr>
      <w:r>
        <w:t>• 교감 번호 | 0810024</w:t>
      </w:r>
    </w:p>
    <w:p>
      <w:pPr>
        <w:pStyle w:val="SHTKNoteDetail"/>
      </w:pPr>
      <w:r>
        <w:t>• 저본 독법 | 同 → ‘같다’</w:t>
      </w:r>
    </w:p>
    <w:p>
      <w:pPr>
        <w:pStyle w:val="SHTKNoteDetail"/>
      </w:pPr>
      <w:r>
        <w:t>• 이문 독법 | 因 → ‘원인/인’</w:t>
      </w:r>
    </w:p>
    <w:p>
      <w:pPr>
        <w:pStyle w:val="SHTKNoteDetail"/>
      </w:pPr>
      <w:r>
        <w:t>• 저본 기준 번역 | “그러므로 공통된 증인이 성립하지 않는다.”</w:t>
      </w:r>
    </w:p>
    <w:p>
      <w:pPr>
        <w:pStyle w:val="SHTKNoteDetail"/>
      </w:pPr>
      <w:r>
        <w:t>• 교감 해설 | 구문이 매끄럽지 않으나 임의 교정하지 않는다.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0810024.</w:t>
      </w:r>
    </w:p>
    <w:p>
      <w:pPr>
        <w:pStyle w:val="SHTKPositionMarker"/>
      </w:pPr>
      <w:bookmarkStart w:id="6649" w:name="loc_0810b20"/>
      <w:bookmarkEnd w:id="6649"/>
      <w:r>
        <w:t>[0810b20]</w:t>
      </w:r>
    </w:p>
    <w:p>
      <w:pPr>
        <w:pStyle w:val="SHTKSourceText"/>
      </w:pPr>
      <w:r>
        <w:t>論。又二物合至俱有[25]滅壞。</w:t>
      </w:r>
    </w:p>
    <w:p>
      <w:pPr>
        <w:pStyle w:val="SHTKTranslationText"/>
      </w:pPr>
      <w:r>
        <w:t>논에서 “또 두 물건이 결합한다면”부터 “모두 멸괴가 있다”까지라고 한다.</w:t>
      </w:r>
    </w:p>
    <w:p>
      <w:pPr>
        <w:pStyle w:val="SHTKNoteSummary"/>
      </w:pPr>
      <w:r>
        <w:t>교감 요약 | [CBETA 교감] 저본 滅壞 → 乙본 壞滅</w:t>
      </w:r>
    </w:p>
    <w:p>
      <w:pPr>
        <w:pStyle w:val="SHTKNoteDetail"/>
      </w:pPr>
      <w:r>
        <w:t>• 교감 번호 | 0810025</w:t>
      </w:r>
    </w:p>
    <w:p>
      <w:pPr>
        <w:pStyle w:val="SHTKNoteDetail"/>
      </w:pPr>
      <w:r>
        <w:t>• 저본 독법 | 滅壞 → ‘소멸/멸 / 무너지다’</w:t>
      </w:r>
    </w:p>
    <w:p>
      <w:pPr>
        <w:pStyle w:val="SHTKNoteDetail"/>
      </w:pPr>
      <w:r>
        <w:t>• 이문 독법 | 壞滅 → ‘무너지다 / 소멸/멸’</w:t>
      </w:r>
    </w:p>
    <w:p>
      <w:pPr>
        <w:pStyle w:val="SHTKNoteDetail"/>
      </w:pPr>
      <w:r>
        <w:t>• 저본 기준 번역 | “논에서 “또 두 물건이 결합한다면”부터 “모두 멸괴가 있다”까지라고 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0810025.</w:t>
      </w:r>
    </w:p>
    <w:p>
      <w:pPr>
        <w:pStyle w:val="SHTKSourceText"/>
      </w:pPr>
      <w:r>
        <w:t>論主破意與我合也。二物合有分限。不可遍合。我遍一切處。意有分限故。又彼外道自釋合相言。非至為先後至名合。我與意合。意有分限我應亦有分限。意移轉故我應移轉。意壞滅故我應壞滅。若不爾者。</w:t>
      </w:r>
    </w:p>
    <w:p>
      <w:pPr>
        <w:pStyle w:val="SHTKTranslationText"/>
      </w:pPr>
      <w:r>
        <w:t>논주가 의(意)와 아의 결합을 논파한 것이다. 두 물건이 결합하면 한계가 있으므로, 두루 결합할 수 없다. 아는 일체처에 두루하고, 의(意)는 한계가 있기 때문이다. 또 그 외도는 스스로 결합의 모양을 풀이하여 말하기를, 먼저 이르지 못하다가 뒤에 이르는 것을 ‘결합’이라고 한다. 그런데 아와 의(意)가 결합한다면, 의(意)에 한계가 있으므로 아에도 또한 한계가 있어야 한다. 의(意)가 옮겨가므로 아도 옮겨가야 한다. 의(意)가 무너지므로 아도 무너져야 한다. 그렇지 않다면,</w:t>
      </w:r>
    </w:p>
    <w:p>
      <w:pPr>
        <w:pStyle w:val="SHTKSourceText"/>
      </w:pPr>
      <w:r>
        <w:t>何[26]名為合。</w:t>
      </w:r>
    </w:p>
    <w:p>
      <w:pPr>
        <w:pStyle w:val="SHTKTranslationText"/>
      </w:pPr>
      <w:r>
        <w:t>무엇을 결합이라고 이름하겠는가?</w:t>
      </w:r>
    </w:p>
    <w:p>
      <w:pPr>
        <w:pStyle w:val="SHTKNoteSummary"/>
      </w:pPr>
      <w:r>
        <w:t>교감 요약 | [CBETA 교감] 甲·乙본에는 名 없음</w:t>
      </w:r>
    </w:p>
    <w:p>
      <w:pPr>
        <w:pStyle w:val="SHTKNoteDetail"/>
      </w:pPr>
      <w:r>
        <w:t>• 교감 번호 | 0810026</w:t>
      </w:r>
    </w:p>
    <w:p>
      <w:pPr>
        <w:pStyle w:val="SHTKNoteDetail"/>
      </w:pPr>
      <w:r>
        <w:t>• 저본 독법 | 名 → ‘이름’</w:t>
      </w:r>
    </w:p>
    <w:p>
      <w:pPr>
        <w:pStyle w:val="SHTKNoteDetail"/>
      </w:pPr>
      <w:r>
        <w:t>• 이문 독법 | ∅ → ‘해당 성분 없음(탈락)’</w:t>
      </w:r>
    </w:p>
    <w:p>
      <w:pPr>
        <w:pStyle w:val="SHTKNoteDetail"/>
      </w:pPr>
      <w:r>
        <w:t>• 저본 기준 번역 | “무엇을 결합이라고 이름하겠는가?”</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0810026.</w:t>
      </w:r>
    </w:p>
    <w:p>
      <w:pPr>
        <w:pStyle w:val="SHTKPositionMarker"/>
      </w:pPr>
      <w:bookmarkStart w:id="6650" w:name="loc_0810b26"/>
      <w:bookmarkEnd w:id="6650"/>
      <w:r>
        <w:t>[0810b26]</w:t>
      </w:r>
    </w:p>
    <w:p>
      <w:pPr>
        <w:pStyle w:val="SHTKSourceText"/>
      </w:pPr>
      <w:r>
        <w:t>論。[27]若一分合至無別分故。</w:t>
      </w:r>
    </w:p>
    <w:p>
      <w:pPr>
        <w:pStyle w:val="SHTKTranslationText"/>
      </w:pPr>
      <w:r>
        <w:t>논에서 “만일 한 부분이 결합한다면”부터 “별도의 부분이 없기 때문이다”까지라고 한다.</w:t>
      </w:r>
    </w:p>
    <w:p>
      <w:pPr>
        <w:pStyle w:val="SHTKNoteSummary"/>
      </w:pPr>
      <w:r>
        <w:t>교감 요약 | [CBETA 교감] 저본 若 → 乙본 若謂</w:t>
      </w:r>
    </w:p>
    <w:p>
      <w:pPr>
        <w:pStyle w:val="SHTKNoteDetail"/>
      </w:pPr>
      <w:r>
        <w:t>• 교감 번호 | 0810027</w:t>
      </w:r>
    </w:p>
    <w:p>
      <w:pPr>
        <w:pStyle w:val="SHTKNoteDetail"/>
      </w:pPr>
      <w:r>
        <w:t>• 저본 독법 | 若 → ‘만약’</w:t>
      </w:r>
    </w:p>
    <w:p>
      <w:pPr>
        <w:pStyle w:val="SHTKNoteDetail"/>
      </w:pPr>
      <w:r>
        <w:t>• 이문 독법 | 若謂 → ‘만약 / 말하다’</w:t>
      </w:r>
    </w:p>
    <w:p>
      <w:pPr>
        <w:pStyle w:val="SHTKNoteDetail"/>
      </w:pPr>
      <w:r>
        <w:t>• 저본 기준 번역 | “논에서 “만일 한 부분이 결합한다면”부터 “별도의 부분이 없기 때문이다”까지라고 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0810027.</w:t>
      </w:r>
    </w:p>
    <w:p>
      <w:pPr>
        <w:pStyle w:val="SHTKSourceText"/>
      </w:pPr>
      <w:r>
        <w:t>破分合也。以我無別分故。</w:t>
      </w:r>
    </w:p>
    <w:p>
      <w:pPr>
        <w:pStyle w:val="SHTKTranslationText"/>
      </w:pPr>
      <w:r>
        <w:t>부분적으로 결합한다는 주장을 논파한 것이다. 아에는 별도의 부분이 없기 때문이다.</w:t>
      </w:r>
    </w:p>
    <w:p>
      <w:pPr>
        <w:pStyle w:val="SHTKSourceText"/>
      </w:pPr>
      <w:r>
        <w:t>已上破[28]識與我合。</w:t>
      </w:r>
    </w:p>
    <w:p>
      <w:pPr>
        <w:pStyle w:val="SHTKTranslationText"/>
      </w:pPr>
      <w:r>
        <w:t>이상은 식이 아와 결합한다는 주장을 논파한 것이다.</w:t>
      </w:r>
    </w:p>
    <w:p>
      <w:pPr>
        <w:pStyle w:val="SHTKNoteSummary"/>
      </w:pPr>
      <w:r>
        <w:t>교감 요약 | [CBETA 교감] 저본 識 → 이문 意</w:t>
      </w:r>
    </w:p>
    <w:p>
      <w:pPr>
        <w:pStyle w:val="SHTKNoteDetail"/>
      </w:pPr>
      <w:r>
        <w:t>• 교감 번호 | 0810028</w:t>
      </w:r>
    </w:p>
    <w:p>
      <w:pPr>
        <w:pStyle w:val="SHTKNoteDetail"/>
      </w:pPr>
      <w:r>
        <w:t>• 저본 독법 | 識 → ‘식/인식’</w:t>
      </w:r>
    </w:p>
    <w:p>
      <w:pPr>
        <w:pStyle w:val="SHTKNoteDetail"/>
      </w:pPr>
      <w:r>
        <w:t>• 이문 독법 | 意 → ‘뜻/의도’</w:t>
      </w:r>
    </w:p>
    <w:p>
      <w:pPr>
        <w:pStyle w:val="SHTKNoteDetail"/>
      </w:pPr>
      <w:r>
        <w:t>• 저본 기준 번역 | “이상은 식이 아와 결합한다는 주장을 논파한 것이다.”</w:t>
      </w:r>
    </w:p>
    <w:p>
      <w:pPr>
        <w:pStyle w:val="SHTKNoteDetail"/>
      </w:pPr>
      <w:r>
        <w:t>• 교감 해설 | 바로 앞 문맥은 의(意)와 아(我)의 결합을 논하나 본문은 저본 識을 유지한다.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0810028.</w:t>
      </w:r>
    </w:p>
    <w:p>
      <w:pPr>
        <w:pStyle w:val="SHTKPositionMarker"/>
      </w:pPr>
      <w:bookmarkStart w:id="6651" w:name="loc_0810b28"/>
      <w:bookmarkEnd w:id="6651"/>
      <w:r>
        <w:t>[0810b28]</w:t>
      </w:r>
    </w:p>
    <w:p>
      <w:pPr>
        <w:pStyle w:val="SHTKSourceText"/>
      </w:pPr>
      <w:r>
        <w:t>論。設許有合至合寧有別。</w:t>
      </w:r>
    </w:p>
    <w:p>
      <w:pPr>
        <w:pStyle w:val="SHTKTranslationText"/>
      </w:pPr>
      <w:r>
        <w:t>논에서 “설령 결합이 있다고 허용하더라도”부터 “결합에 어찌 차별이 있겠는가?”까지라고 한다.</w:t>
      </w:r>
    </w:p>
    <w:p>
      <w:pPr>
        <w:pStyle w:val="SHTKSourceText"/>
      </w:pPr>
      <w:r>
        <w:t>破縱[29]許有合。</w:t>
      </w:r>
    </w:p>
    <w:p>
      <w:pPr>
        <w:pStyle w:val="SHTKTranslationText"/>
      </w:pPr>
      <w:r>
        <w:t>결합이 있다고 가정하여 허용하고 논파한 것이다.</w:t>
      </w:r>
    </w:p>
    <w:p>
      <w:pPr>
        <w:pStyle w:val="SHTKNoteSummary"/>
      </w:pPr>
      <w:r>
        <w:t>교감 요약 | [CBETA 교감] 저본 許 → 乙본 計</w:t>
      </w:r>
    </w:p>
    <w:p>
      <w:pPr>
        <w:pStyle w:val="SHTKNoteDetail"/>
      </w:pPr>
      <w:r>
        <w:t>• 교감 번호 | 0810029</w:t>
      </w:r>
    </w:p>
    <w:p>
      <w:pPr>
        <w:pStyle w:val="SHTKNoteDetail"/>
      </w:pPr>
      <w:r>
        <w:t>• 저본 독법 | 許 → ‘인정하다’</w:t>
      </w:r>
    </w:p>
    <w:p>
      <w:pPr>
        <w:pStyle w:val="SHTKNoteDetail"/>
      </w:pPr>
      <w:r>
        <w:t>• 이문 독법 | 計 → ‘계탁하다/주장하다’</w:t>
      </w:r>
    </w:p>
    <w:p>
      <w:pPr>
        <w:pStyle w:val="SHTKNoteDetail"/>
      </w:pPr>
      <w:r>
        <w:t>• 저본 기준 번역 | “결합이 있다고 가정하여 허용하고 논파한 것이다.”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0810029.</w:t>
      </w:r>
    </w:p>
    <w:p>
      <w:pPr>
        <w:pStyle w:val="SHTKSourceText"/>
      </w:pPr>
      <w:r>
        <w:t>不許合[30]異。</w:t>
      </w:r>
    </w:p>
    <w:p>
      <w:pPr>
        <w:pStyle w:val="SHTKTranslationText"/>
      </w:pPr>
      <w:r>
        <w:t>결합에 차이가 있다는 것은 허용하지 않는다.</w:t>
      </w:r>
    </w:p>
    <w:p>
      <w:pPr>
        <w:pStyle w:val="SHTKNoteSummary"/>
      </w:pPr>
      <w:r>
        <w:t>교감 요약 | [CBETA 교감] 저본 異 → 乙본 意</w:t>
      </w:r>
    </w:p>
    <w:p>
      <w:pPr>
        <w:pStyle w:val="SHTKNoteDetail"/>
      </w:pPr>
      <w:r>
        <w:t>• 교감 번호 | 0810030</w:t>
      </w:r>
    </w:p>
    <w:p>
      <w:pPr>
        <w:pStyle w:val="SHTKNoteDetail"/>
      </w:pPr>
      <w:r>
        <w:t>• 저본 독법 | 異 → ‘다르다’</w:t>
      </w:r>
    </w:p>
    <w:p>
      <w:pPr>
        <w:pStyle w:val="SHTKNoteDetail"/>
      </w:pPr>
      <w:r>
        <w:t>• 이문 독법 | 意 → ‘뜻/의도’</w:t>
      </w:r>
    </w:p>
    <w:p>
      <w:pPr>
        <w:pStyle w:val="SHTKNoteDetail"/>
      </w:pPr>
      <w:r>
        <w:t>• 저본 기준 번역 | “결합에</w:t>
      </w:r>
    </w:p>
    <w:p>
      <w:pPr>
        <w:pStyle w:val="SHTKNoteDetail"/>
      </w:pPr>
      <w:r>
        <w:t>• 교감 해설 | 본문은 저본 異을 유지한다.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0810030.</w:t>
      </w:r>
    </w:p>
    <w:p>
      <w:pPr>
        <w:pStyle w:val="SHTKSourceText"/>
      </w:pPr>
      <w:r>
        <w:t>我體既常。</w:t>
      </w:r>
    </w:p>
    <w:p>
      <w:pPr>
        <w:pStyle w:val="SHTKTranslationText"/>
      </w:pPr>
      <w:r>
        <w:t>아의 실체가 이미 항상 같고,</w:t>
      </w:r>
    </w:p>
    <w:p>
      <w:pPr>
        <w:pStyle w:val="SHTKSourceText"/>
      </w:pPr>
      <w:r>
        <w:t>[31]意無別異。</w:t>
      </w:r>
    </w:p>
    <w:p>
      <w:pPr>
        <w:pStyle w:val="SHTKTranslationText"/>
      </w:pPr>
      <w:r>
        <w:t>의(意)에도 별다른 차이가 없다면,</w:t>
      </w:r>
    </w:p>
    <w:p>
      <w:pPr>
        <w:pStyle w:val="SHTKNoteSummary"/>
      </w:pPr>
      <w:r>
        <w:t>교감 요약 | [CBETA 교감] 저본 意 → 甲·乙본 以</w:t>
      </w:r>
    </w:p>
    <w:p>
      <w:pPr>
        <w:pStyle w:val="SHTKNoteDetail"/>
      </w:pPr>
      <w:r>
        <w:t>• 교감 번호 | 0810031</w:t>
      </w:r>
    </w:p>
    <w:p>
      <w:pPr>
        <w:pStyle w:val="SHTKNoteDetail"/>
      </w:pPr>
      <w:r>
        <w:t>• 저본 독법 | 意 → ‘뜻/의도’</w:t>
      </w:r>
    </w:p>
    <w:p>
      <w:pPr>
        <w:pStyle w:val="SHTKNoteDetail"/>
      </w:pPr>
      <w:r>
        <w:t>• 이문 독법 | 以 → ‘…로써’</w:t>
      </w:r>
    </w:p>
    <w:p>
      <w:pPr>
        <w:pStyle w:val="SHTKNoteDetail"/>
      </w:pPr>
      <w:r>
        <w:t>• 저본 기준 번역 | “의(意)에도 별다른</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0810031.</w:t>
      </w:r>
    </w:p>
    <w:p>
      <w:pPr>
        <w:pStyle w:val="SHTKSourceText"/>
      </w:pPr>
      <w:r>
        <w:t>合寧有別生識異[32]前。</w:t>
      </w:r>
    </w:p>
    <w:p>
      <w:pPr>
        <w:pStyle w:val="SHTKTranslationText"/>
      </w:pPr>
      <w:r>
        <w:t>결합에 어찌 차별이 있어서 앞과 다른 식을 낳겠는가?</w:t>
      </w:r>
    </w:p>
    <w:p>
      <w:pPr>
        <w:pStyle w:val="SHTKNoteSummary"/>
      </w:pPr>
      <w:r>
        <w:t>교감 요약 | [CBETA 교감] 저본 前 → 甲·乙본 前證</w:t>
      </w:r>
    </w:p>
    <w:p>
      <w:pPr>
        <w:pStyle w:val="SHTKNoteDetail"/>
      </w:pPr>
      <w:r>
        <w:t>• 교감 번호 | 0810032</w:t>
      </w:r>
    </w:p>
    <w:p>
      <w:pPr>
        <w:pStyle w:val="SHTKNoteDetail"/>
      </w:pPr>
      <w:r>
        <w:t>• 저본 독법 | 前 → ‘앞’</w:t>
      </w:r>
    </w:p>
    <w:p>
      <w:pPr>
        <w:pStyle w:val="SHTKNoteDetail"/>
      </w:pPr>
      <w:r>
        <w:t>• 이문 독법 | 前證 → ‘앞 / 증명/증득’</w:t>
      </w:r>
    </w:p>
    <w:p>
      <w:pPr>
        <w:pStyle w:val="SHTKNoteDetail"/>
      </w:pPr>
      <w:r>
        <w:t>• 저본 기준 번역 | “결합에 어찌 차별이 있어서 앞과 다른 식을 낳겠는가?”</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0810032.</w:t>
      </w:r>
    </w:p>
    <w:p>
      <w:pPr>
        <w:pStyle w:val="SHTKPositionMarker"/>
      </w:pPr>
      <w:bookmarkStart w:id="6652" w:name="loc_0810c01"/>
      <w:bookmarkEnd w:id="6652"/>
      <w:r>
        <w:t>[0810c01]</w:t>
      </w:r>
    </w:p>
    <w:p>
      <w:pPr>
        <w:pStyle w:val="SHTKSourceText"/>
      </w:pPr>
      <w:r>
        <w:t>論。若待別覺至得有差別。破轉計也。若謂待別覺故識生有異。生覺別因同生識難。</w:t>
      </w:r>
    </w:p>
    <w:p>
      <w:pPr>
        <w:pStyle w:val="SHTKTranslationText"/>
      </w:pPr>
      <w:r>
        <w:t>논에서 “만일 별도의 각(覺)을 기다린다면”부터 “차별이 있을 수 있다”까지라고 한다. 바꾼 주장을 논파한 것이다. 만일 별도의 각(覺)을 기다리기 때문에 식의 발생에 차이가 있다고 한다면, 그 각을 낳는 별도의 원인에 대해서도 식을 낳는 것과 같은 힐난이 생긴다.</w:t>
      </w:r>
    </w:p>
    <w:p>
      <w:pPr>
        <w:pStyle w:val="SHTKPositionMarker"/>
      </w:pPr>
      <w:bookmarkStart w:id="6653" w:name="loc_0810c03"/>
      <w:bookmarkEnd w:id="6653"/>
      <w:r>
        <w:t>[0810c03]</w:t>
      </w:r>
    </w:p>
    <w:p>
      <w:pPr>
        <w:pStyle w:val="SHTKSourceText"/>
      </w:pPr>
      <w:r>
        <w:t>論。若待行別至何用我為。破轉計也。若待行別。我意合故生識別者。即應心但待行差別能生意識。何用我為。</w:t>
      </w:r>
    </w:p>
    <w:p>
      <w:pPr>
        <w:pStyle w:val="SHTKTranslationText"/>
      </w:pPr>
      <w:r>
        <w:t>논에서 “만일 행의 차별을 기다린다면”부터 “아를 무엇에 쓰겠는가?”까지라고 한다. 바꾼 주장을 논파한 것이다. 만일 행의 차별을 기다려, 아와 의(意)가 결합하기 때문에 식의 차별이 생긴다고 한다면, 곧 마음은 다만 행의 차별만 기다려도 의식을 낳을 수 있어야 한다. 아를 무엇에 쓰겠는가?</w:t>
      </w:r>
    </w:p>
    <w:p>
      <w:pPr>
        <w:pStyle w:val="SHTKPositionMarker"/>
      </w:pPr>
      <w:bookmarkStart w:id="6654" w:name="loc_0810c06"/>
      <w:bookmarkEnd w:id="6654"/>
      <w:r>
        <w:t>[0810c06]</w:t>
      </w:r>
    </w:p>
    <w:p>
      <w:pPr>
        <w:pStyle w:val="SHTKSourceText"/>
      </w:pPr>
      <w:r>
        <w:t>論。我於識生至普莎訶言。破。</w:t>
      </w:r>
    </w:p>
    <w:p>
      <w:pPr>
        <w:pStyle w:val="SHTKTranslationText"/>
      </w:pPr>
      <w:r>
        <w:t>논에서 “아는 식이 생기는 데”부터 “보사하(普莎訶)라는 말”까지라고 한다. 논파한 것이다.</w:t>
      </w:r>
    </w:p>
    <w:p>
      <w:pPr>
        <w:pStyle w:val="SHTKSourceText"/>
      </w:pPr>
      <w:r>
        <w:t>識依行別生[33]有差別。</w:t>
      </w:r>
    </w:p>
    <w:p>
      <w:pPr>
        <w:pStyle w:val="SHTKTranslationText"/>
      </w:pPr>
      <w:r>
        <w:t>식은 행의 차별에 의지하여 생기기 때문에 차별이 있다.</w:t>
      </w:r>
    </w:p>
    <w:p>
      <w:pPr>
        <w:pStyle w:val="SHTKNoteSummary"/>
      </w:pPr>
      <w:r>
        <w:t>교감 요약 | [CBETA 교감] 甲·乙본에는 有 없음</w:t>
      </w:r>
    </w:p>
    <w:p>
      <w:pPr>
        <w:pStyle w:val="SHTKNoteDetail"/>
      </w:pPr>
      <w:r>
        <w:t>• 교감 번호 | 0810033</w:t>
      </w:r>
    </w:p>
    <w:p>
      <w:pPr>
        <w:pStyle w:val="SHTKNoteDetail"/>
      </w:pPr>
      <w:r>
        <w:t>• 저본 독법 | 有 → ‘있다’</w:t>
      </w:r>
    </w:p>
    <w:p>
      <w:pPr>
        <w:pStyle w:val="SHTKNoteDetail"/>
      </w:pPr>
      <w:r>
        <w:t>• 이문 독법 | ∅ → ‘해당 성분 없음(탈락)’</w:t>
      </w:r>
    </w:p>
    <w:p>
      <w:pPr>
        <w:pStyle w:val="SHTKNoteDetail"/>
      </w:pPr>
      <w:r>
        <w:t>• 저본 기준 번역 | “식은 행의 차별에 의지하여 생기기 때문에 차별이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0810033.</w:t>
      </w:r>
    </w:p>
    <w:p>
      <w:pPr>
        <w:pStyle w:val="SHTKSourceText"/>
      </w:pPr>
      <w:r>
        <w:t>我於識生無用。而言識生由我。如藥除疾其事已成。</w:t>
      </w:r>
    </w:p>
    <w:p>
      <w:pPr>
        <w:pStyle w:val="SHTKTranslationText"/>
      </w:pPr>
      <w:r>
        <w:t>그러므로 아는 식의 발생에 아무 쓰임이 없다. 그런데도 식의 발생이 아로 말미암는다고 말하는 것은, 약으로 병을 없애 일이 이미 이루어진 뒤,</w:t>
      </w:r>
    </w:p>
    <w:p>
      <w:pPr>
        <w:pStyle w:val="SHTKSourceText"/>
      </w:pPr>
      <w:r>
        <w:t>誑醫矯說由我[34]呪也</w:t>
      </w:r>
    </w:p>
    <w:p>
      <w:pPr>
        <w:pStyle w:val="SHTKTranslationText"/>
      </w:pPr>
      <w:r>
        <w:t>거짓 의사가 억지로 “내 주문 때문이다”라고 말하는 것과 같다.</w:t>
      </w:r>
    </w:p>
    <w:p>
      <w:pPr>
        <w:pStyle w:val="SHTKNoteSummary"/>
      </w:pPr>
      <w:r>
        <w:t>교감 요약 | [CBETA 교감] 저본 呪 → 乙본 況</w:t>
      </w:r>
    </w:p>
    <w:p>
      <w:pPr>
        <w:pStyle w:val="SHTKNoteDetail"/>
      </w:pPr>
      <w:r>
        <w:t>• 교감 번호 | 0810034</w:t>
      </w:r>
    </w:p>
    <w:p>
      <w:pPr>
        <w:pStyle w:val="SHTKNoteDetail"/>
      </w:pPr>
      <w:r>
        <w:t>• 저본 독법 | 呪</w:t>
      </w:r>
    </w:p>
    <w:p>
      <w:pPr>
        <w:pStyle w:val="SHTKNoteDetail"/>
      </w:pPr>
      <w:r>
        <w:t>• 이문 독법 | 況</w:t>
      </w:r>
    </w:p>
    <w:p>
      <w:pPr>
        <w:pStyle w:val="SHTKNoteDetail"/>
      </w:pPr>
      <w:r>
        <w:t>• 저본 기준 번역 | “거짓 의사가 억지로 “내 주문 때문이다”라고 말하는 것과 같다.”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0810034.</w:t>
      </w:r>
    </w:p>
    <w:p>
      <w:pPr>
        <w:pStyle w:val="SHTKSourceText"/>
      </w:pPr>
      <w:r>
        <w:t>普莎訶此云吉祥。</w:t>
      </w:r>
    </w:p>
    <w:p>
      <w:pPr>
        <w:pStyle w:val="SHTKTranslationText"/>
      </w:pPr>
      <w:r>
        <w:t>‘보사하(普莎訶)’는 여기 말로 ‘길상’이라는 뜻이다.</w:t>
      </w:r>
    </w:p>
    <w:p>
      <w:pPr>
        <w:pStyle w:val="SHTKPositionMarker"/>
      </w:pPr>
      <w:bookmarkStart w:id="6655" w:name="loc_0810c10"/>
      <w:bookmarkEnd w:id="6655"/>
      <w:r>
        <w:t>[0810c10]</w:t>
      </w:r>
    </w:p>
    <w:p>
      <w:pPr>
        <w:pStyle w:val="SHTKSourceText"/>
      </w:pPr>
      <w:r>
        <w:t>論。若謂此二至無理為證。</w:t>
      </w:r>
    </w:p>
    <w:p>
      <w:pPr>
        <w:pStyle w:val="SHTKTranslationText"/>
      </w:pPr>
      <w:r>
        <w:t>논에서 “만일 이 두 가지가”부터 “이치 없는 것으로 증명한다”까지라고 한다.</w:t>
      </w:r>
    </w:p>
    <w:p>
      <w:pPr>
        <w:pStyle w:val="SHTKSourceText"/>
      </w:pPr>
      <w:r>
        <w:t>破[35]轉計心行由我有也。</w:t>
      </w:r>
    </w:p>
    <w:p>
      <w:pPr>
        <w:pStyle w:val="SHTKTranslationText"/>
      </w:pPr>
      <w:r>
        <w:t>심과 행이 아로 말미암아 존재한다고 다시 헤아리는 주장을 논파한 것이다.</w:t>
      </w:r>
    </w:p>
    <w:p>
      <w:pPr>
        <w:pStyle w:val="SHTKNoteSummary"/>
      </w:pPr>
      <w:r>
        <w:t>교감 요약 | [CBETA 교감] 甲·乙본에는 轉 없음</w:t>
      </w:r>
    </w:p>
    <w:p>
      <w:pPr>
        <w:pStyle w:val="SHTKNoteDetail"/>
      </w:pPr>
      <w:r>
        <w:t>• 교감 번호 | 0810035</w:t>
      </w:r>
    </w:p>
    <w:p>
      <w:pPr>
        <w:pStyle w:val="SHTKNoteDetail"/>
      </w:pPr>
      <w:r>
        <w:t>• 저본 독법 | 轉 → ‘전하다’</w:t>
      </w:r>
    </w:p>
    <w:p>
      <w:pPr>
        <w:pStyle w:val="SHTKNoteDetail"/>
      </w:pPr>
      <w:r>
        <w:t>• 이문 독법 | ∅ → ‘해당 성분 없음(탈락)’</w:t>
      </w:r>
    </w:p>
    <w:p>
      <w:pPr>
        <w:pStyle w:val="SHTKNoteDetail"/>
      </w:pPr>
      <w:r>
        <w:t>• 저본 기준 번역 | “심과 행이 아로 말미암아 존재한다고 다시 헤아리는 주장을 논파한 것이다.”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0810035.</w:t>
      </w:r>
    </w:p>
    <w:p>
      <w:pPr>
        <w:pStyle w:val="SHTKSourceText"/>
      </w:pPr>
      <w:r>
        <w:t>雖有此言。無理證成。</w:t>
      </w:r>
    </w:p>
    <w:p>
      <w:pPr>
        <w:pStyle w:val="SHTKTranslationText"/>
      </w:pPr>
      <w:r>
        <w:t>비록 이러한 말이 있더라도, 이치로 증명해 성립시킬 수 없다.</w:t>
      </w:r>
    </w:p>
    <w:p>
      <w:pPr>
        <w:pStyle w:val="SHTKPositionMarker"/>
      </w:pPr>
      <w:bookmarkStart w:id="6656" w:name="loc_0810c12"/>
      <w:bookmarkEnd w:id="6656"/>
      <w:r>
        <w:t>[0810c12]</w:t>
      </w:r>
    </w:p>
    <w:p>
      <w:pPr>
        <w:pStyle w:val="SHTKSourceText"/>
      </w:pPr>
      <w:r>
        <w:t>論。若謂此二至為[36]所依義。</w:t>
      </w:r>
    </w:p>
    <w:p>
      <w:pPr>
        <w:pStyle w:val="SHTKTranslationText"/>
      </w:pPr>
      <w:r>
        <w:t>논에서 “만일 이 두 가지가”부터 “소의가 된다는 뜻”까지라고 한다.</w:t>
      </w:r>
    </w:p>
    <w:p>
      <w:pPr>
        <w:pStyle w:val="SHTKNoteSummary"/>
      </w:pPr>
      <w:r>
        <w:t>교감 요약 | [CBETA 교감] 저본 所 → 甲·乙본 所緣</w:t>
      </w:r>
    </w:p>
    <w:p>
      <w:pPr>
        <w:pStyle w:val="SHTKNoteDetail"/>
      </w:pPr>
      <w:r>
        <w:t>• 교감 번호 | 0810036</w:t>
      </w:r>
    </w:p>
    <w:p>
      <w:pPr>
        <w:pStyle w:val="SHTKNoteDetail"/>
      </w:pPr>
      <w:r>
        <w:t>• 저본 독법 | 所 → ‘…하는 바’</w:t>
      </w:r>
    </w:p>
    <w:p>
      <w:pPr>
        <w:pStyle w:val="SHTKNoteDetail"/>
      </w:pPr>
      <w:r>
        <w:t>• 이문 독법 | 所緣 → ‘…하는 바 / 연’</w:t>
      </w:r>
    </w:p>
    <w:p>
      <w:pPr>
        <w:pStyle w:val="SHTKNoteDetail"/>
      </w:pPr>
      <w:r>
        <w:t>• 저본 기준 번역 | “논에서 “만일 이 두 가지가”부터 “소의가 된다는 뜻”까지라고 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0810036.</w:t>
      </w:r>
    </w:p>
    <w:p>
      <w:pPr>
        <w:pStyle w:val="SHTKSourceText"/>
      </w:pPr>
      <w:r>
        <w:t>論主問依相也。</w:t>
      </w:r>
    </w:p>
    <w:p>
      <w:pPr>
        <w:pStyle w:val="SHTKTranslationText"/>
      </w:pPr>
      <w:r>
        <w:t>논주가 의지한다는 모양을 묻는 것이다.</w:t>
      </w:r>
    </w:p>
    <w:p>
      <w:pPr>
        <w:pStyle w:val="SHTKPositionMarker"/>
      </w:pPr>
      <w:bookmarkStart w:id="6657" w:name="loc_0810c13"/>
      <w:bookmarkEnd w:id="6657"/>
      <w:r>
        <w:t>[0810c13]</w:t>
      </w:r>
    </w:p>
    <w:p>
      <w:pPr>
        <w:pStyle w:val="SHTKSourceText"/>
      </w:pPr>
      <w:r>
        <w:t>論。非心與行至我為彼依。外人答也。心．行依我。非如畫．菓依於壁．器。若如此二。即有二失。</w:t>
      </w:r>
    </w:p>
    <w:p>
      <w:pPr>
        <w:pStyle w:val="SHTKTranslationText"/>
      </w:pPr>
      <w:r>
        <w:t>논에서 “심과 행이”부터 “아가 그것들의 소의가 된다”까지라고 한다. 외도가 답한 것이다. 심과 행은 아에 의지한다. 그림과 과실이 벽과 그릇에 의지하는 것과 같은 것은 아니다. 만일 이 두 가지와 같다면, 곧 두 가지 허물이 있다.</w:t>
      </w:r>
    </w:p>
    <w:p>
      <w:pPr>
        <w:pStyle w:val="SHTKSourceText"/>
      </w:pPr>
      <w:r>
        <w:t>一相[37]礙失。</w:t>
      </w:r>
    </w:p>
    <w:p>
      <w:pPr>
        <w:pStyle w:val="SHTKTranslationText"/>
      </w:pPr>
      <w:r>
        <w:t>첫째는 서로 장애하는 허물이고,</w:t>
      </w:r>
    </w:p>
    <w:p>
      <w:pPr>
        <w:pStyle w:val="SHTKNoteSummary"/>
      </w:pPr>
      <w:r>
        <w:t>교감 요약 | [CBETA 교감] 저본 礙 → 甲·乙본 留</w:t>
      </w:r>
    </w:p>
    <w:p>
      <w:pPr>
        <w:pStyle w:val="SHTKNoteDetail"/>
      </w:pPr>
      <w:r>
        <w:t>• 교감 번호 | 0810037</w:t>
      </w:r>
    </w:p>
    <w:p>
      <w:pPr>
        <w:pStyle w:val="SHTKNoteDetail"/>
      </w:pPr>
      <w:r>
        <w:t>• 저본 독법 | 礙 → ‘장애’</w:t>
      </w:r>
    </w:p>
    <w:p>
      <w:pPr>
        <w:pStyle w:val="SHTKNoteDetail"/>
      </w:pPr>
      <w:r>
        <w:t>• 이문 독법 | 留</w:t>
      </w:r>
    </w:p>
    <w:p>
      <w:pPr>
        <w:pStyle w:val="SHTKNoteDetail"/>
      </w:pPr>
      <w:r>
        <w:t>• 저본 기준 번역 | “첫째는 서로 장애하는 허물이고,”</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0810037.</w:t>
      </w:r>
    </w:p>
    <w:p>
      <w:pPr>
        <w:pStyle w:val="SHTKSourceText"/>
      </w:pPr>
      <w:r>
        <w:t>二或時別住失。</w:t>
      </w:r>
    </w:p>
    <w:p>
      <w:pPr>
        <w:pStyle w:val="SHTKTranslationText"/>
      </w:pPr>
      <w:r>
        <w:t>둘째는 때로 서로 따로 머무는 허물이다.</w:t>
      </w:r>
    </w:p>
    <w:p>
      <w:pPr>
        <w:pStyle w:val="SHTKPositionMarker"/>
      </w:pPr>
      <w:bookmarkStart w:id="6658" w:name="loc_0810c16"/>
      <w:bookmarkEnd w:id="6658"/>
      <w:r>
        <w:t>[0810c16]</w:t>
      </w:r>
    </w:p>
    <w:p>
      <w:pPr>
        <w:pStyle w:val="SHTKSourceText"/>
      </w:pPr>
      <w:r>
        <w:t>論。若爾如何。</w:t>
      </w:r>
    </w:p>
    <w:p>
      <w:pPr>
        <w:pStyle w:val="SHTKTranslationText"/>
      </w:pPr>
      <w:r>
        <w:t>논에서 “그렇다면 어떠한가?”라고 한다.</w:t>
      </w:r>
    </w:p>
    <w:p>
      <w:pPr>
        <w:pStyle w:val="SHTKSourceText"/>
      </w:pPr>
      <w:r>
        <w:t>論主[38]徵外人也。</w:t>
      </w:r>
    </w:p>
    <w:p>
      <w:pPr>
        <w:pStyle w:val="SHTKTranslationText"/>
      </w:pPr>
      <w:r>
        <w:t>논주가 외도에게 따져 묻는 것이다.</w:t>
      </w:r>
    </w:p>
    <w:p>
      <w:pPr>
        <w:pStyle w:val="SHTKNoteSummary"/>
      </w:pPr>
      <w:r>
        <w:t>교감 요약 | [CBETA 교감] 저본 徵 → 甲·乙본 徵斥</w:t>
      </w:r>
    </w:p>
    <w:p>
      <w:pPr>
        <w:pStyle w:val="SHTKNoteDetail"/>
      </w:pPr>
      <w:r>
        <w:t>• 교감 번호 | 0810038</w:t>
      </w:r>
    </w:p>
    <w:p>
      <w:pPr>
        <w:pStyle w:val="SHTKNoteDetail"/>
      </w:pPr>
      <w:r>
        <w:t>• 저본 독법 | 徵 → ‘징문하다’</w:t>
      </w:r>
    </w:p>
    <w:p>
      <w:pPr>
        <w:pStyle w:val="SHTKNoteDetail"/>
      </w:pPr>
      <w:r>
        <w:t>• 이문 독법 | 徵斥</w:t>
      </w:r>
    </w:p>
    <w:p>
      <w:pPr>
        <w:pStyle w:val="SHTKNoteDetail"/>
      </w:pPr>
      <w:r>
        <w:t>• 저본 기준 번역 | “논주가 외도에게 따져 묻는 것이다.”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0810038.</w:t>
      </w:r>
    </w:p>
    <w:p>
      <w:pPr>
        <w:pStyle w:val="SHTKSourceText"/>
      </w:pPr>
      <w:r>
        <w:t>我與覺行為其所依。不如器持果。壁持畫。汝說覺．行依我如何。</w:t>
      </w:r>
    </w:p>
    <w:p>
      <w:pPr>
        <w:pStyle w:val="SHTKTranslationText"/>
      </w:pPr>
      <w:r>
        <w:t>아가 각(覺)과 행의 소의가 된다는 것이, 그릇이 과실을 받치는 것과 같지 않고, 벽이 그림을 받치는 것과도 같지 않다면, 그대가 각과 행이 아에 의지한다고 말하는 것은 어떠한 것인가?</w:t>
      </w:r>
    </w:p>
    <w:p>
      <w:pPr>
        <w:pStyle w:val="SHTKPositionMarker"/>
      </w:pPr>
      <w:bookmarkStart w:id="6659" w:name="loc_0810c18"/>
      <w:bookmarkEnd w:id="6659"/>
      <w:r>
        <w:t>[0810c18]</w:t>
      </w:r>
    </w:p>
    <w:p>
      <w:pPr>
        <w:pStyle w:val="SHTKSourceText"/>
      </w:pPr>
      <w:r>
        <w:t>論。此但如地至四物所依。外人答也。如色．香．味．觸四物依地也。</w:t>
      </w:r>
    </w:p>
    <w:p>
      <w:pPr>
        <w:pStyle w:val="SHTKTranslationText"/>
      </w:pPr>
      <w:r>
        <w:t>논에서 “이는 다만 땅이”부터 “네 가지 물질의 소의가 되는 것과 같다”까지라고 한다. 외도가 답한 것이다. 색·향·미·촉의 네 가지가 땅에 의지하는 것과 같다.</w:t>
      </w:r>
    </w:p>
    <w:p>
      <w:pPr>
        <w:pStyle w:val="SHTKPositionMarker"/>
      </w:pPr>
      <w:bookmarkStart w:id="6660" w:name="loc_0810c20"/>
      <w:bookmarkEnd w:id="6660"/>
      <w:r>
        <w:t>[0810c20]</w:t>
      </w:r>
    </w:p>
    <w:p>
      <w:pPr>
        <w:pStyle w:val="SHTKSourceText"/>
      </w:pPr>
      <w:r>
        <w:t>論。彼如是言至假立我名。論主破云。若如汝所說。我為二依。如地與香等為所依者。香等依於地。四外無別地。心．行依於我。二外無別我。</w:t>
      </w:r>
    </w:p>
    <w:p>
      <w:pPr>
        <w:pStyle w:val="SHTKTranslationText"/>
      </w:pPr>
      <w:r>
        <w:t>논에서 “그가 이와 같이 말하면”부터 “가설하여 아라는 이름을 세운다”까지라고 한다. 논주가 논파하여 말한다. 만일 그대가 말한 것과 같이, 아가 두 가지의 소의가 되고, 땅이 향 등의 소의가 되는 것과 같다면, 향 등은 땅에 의지하지만, 그 네 가지 밖에 따로 땅이 있는 것이 아니듯이, 심과 행이 아에 의지하더라도, 그 두 가지 밖에 따로 아가 있는 것이 아니다.</w:t>
      </w:r>
    </w:p>
    <w:p>
      <w:pPr>
        <w:pStyle w:val="SHTKPositionMarker"/>
      </w:pPr>
      <w:bookmarkStart w:id="6661" w:name="loc_0810c23"/>
      <w:bookmarkEnd w:id="6661"/>
      <w:r>
        <w:t>[0810c23]</w:t>
      </w:r>
    </w:p>
    <w:p>
      <w:pPr>
        <w:pStyle w:val="SHTKSourceText"/>
      </w:pPr>
      <w:r>
        <w:t>論。若離香等至地有香等。外人難也。</w:t>
      </w:r>
    </w:p>
    <w:p>
      <w:pPr>
        <w:pStyle w:val="SHTKTranslationText"/>
      </w:pPr>
      <w:r>
        <w:t>논에서 “만일 향 등을 떠나서”부터 “땅에 향 등이 있다고 한다”까지라고 한다. 외도가 힐난한 것이다.</w:t>
      </w:r>
    </w:p>
    <w:p>
      <w:pPr>
        <w:pStyle w:val="SHTKSourceText"/>
      </w:pPr>
      <w:r>
        <w:t>既言[39]地有香等。</w:t>
      </w:r>
    </w:p>
    <w:p>
      <w:pPr>
        <w:pStyle w:val="SHTKTranslationText"/>
      </w:pPr>
      <w:r>
        <w:t>이미 땅에 향 등이 있다고 말하였으니,</w:t>
      </w:r>
    </w:p>
    <w:p>
      <w:pPr>
        <w:pStyle w:val="SHTKNoteSummary"/>
      </w:pPr>
      <w:r>
        <w:t>교감 요약 | [CBETA 교감] 甲·乙본에는 地 없음</w:t>
      </w:r>
    </w:p>
    <w:p>
      <w:pPr>
        <w:pStyle w:val="SHTKNoteDetail"/>
      </w:pPr>
      <w:r>
        <w:t>• 교감 번호 | 0810039</w:t>
      </w:r>
    </w:p>
    <w:p>
      <w:pPr>
        <w:pStyle w:val="SHTKNoteDetail"/>
      </w:pPr>
      <w:r>
        <w:t>• 저본 독법 | 地 → ‘땅/지’</w:t>
      </w:r>
    </w:p>
    <w:p>
      <w:pPr>
        <w:pStyle w:val="SHTKNoteDetail"/>
      </w:pPr>
      <w:r>
        <w:t>• 이문 독법 | ∅ → ‘해당 성분 없음(탈락)’</w:t>
      </w:r>
    </w:p>
    <w:p>
      <w:pPr>
        <w:pStyle w:val="SHTKNoteDetail"/>
      </w:pPr>
      <w:r>
        <w:t>• 저본 기준 번역 | “이미 땅에 향 등이 있다고 말하였으니,”</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0810039.</w:t>
      </w:r>
    </w:p>
    <w:p>
      <w:pPr>
        <w:pStyle w:val="SHTKSourceText"/>
      </w:pPr>
      <w:r>
        <w:t>明知能有異於所有。故知四外別有於地。</w:t>
      </w:r>
    </w:p>
    <w:p>
      <w:pPr>
        <w:pStyle w:val="SHTKTranslationText"/>
      </w:pPr>
      <w:r>
        <w:t>능유(能有)는 소유(所有)와 다르다는 것을 분명히 알 수 있다. 그러므로 네 가지 밖에 따로 땅이 있음을 알 수 있다.</w:t>
      </w:r>
    </w:p>
    <w:p>
      <w:pPr>
        <w:pStyle w:val="SHTKPositionMarker"/>
      </w:pPr>
      <w:bookmarkStart w:id="6662" w:name="loc_0810c25"/>
      <w:bookmarkEnd w:id="6662"/>
      <w:r>
        <w:t>[0810c25]</w:t>
      </w:r>
    </w:p>
    <w:p>
      <w:pPr>
        <w:pStyle w:val="SHTKSourceText"/>
      </w:pPr>
      <w:r>
        <w:t>論。為顯地體至木像身等。</w:t>
      </w:r>
    </w:p>
    <w:p>
      <w:pPr>
        <w:pStyle w:val="SHTKTranslationText"/>
      </w:pPr>
      <w:r>
        <w:t>논에서 “땅의 자체를 나타내기 위하여”부터 “나무로 된 형상의 몸 등”까지라고 한다.</w:t>
      </w:r>
    </w:p>
    <w:p>
      <w:pPr>
        <w:pStyle w:val="SHTKSourceText"/>
      </w:pPr>
      <w:r>
        <w:t>論主[40]釋也。</w:t>
      </w:r>
    </w:p>
    <w:p>
      <w:pPr>
        <w:pStyle w:val="SHTKTranslationText"/>
      </w:pPr>
      <w:r>
        <w:t>논주가 풀이한 것이다.</w:t>
      </w:r>
    </w:p>
    <w:p>
      <w:pPr>
        <w:pStyle w:val="SHTKNoteSummary"/>
      </w:pPr>
      <w:r>
        <w:t>교감 요약 | [CBETA 교감] 저본 釋 → 甲·乙본 論釋</w:t>
      </w:r>
    </w:p>
    <w:p>
      <w:pPr>
        <w:pStyle w:val="SHTKNoteDetail"/>
      </w:pPr>
      <w:r>
        <w:t>• 교감 번호 | 0810040</w:t>
      </w:r>
    </w:p>
    <w:p>
      <w:pPr>
        <w:pStyle w:val="SHTKNoteDetail"/>
      </w:pPr>
      <w:r>
        <w:t>• 저본 독법 | 釋 → ‘풀이하다’</w:t>
      </w:r>
    </w:p>
    <w:p>
      <w:pPr>
        <w:pStyle w:val="SHTKNoteDetail"/>
      </w:pPr>
      <w:r>
        <w:t>• 이문 독법 | 論釋 → ‘논 / 풀이하다’</w:t>
      </w:r>
    </w:p>
    <w:p>
      <w:pPr>
        <w:pStyle w:val="SHTKNoteDetail"/>
      </w:pPr>
      <w:r>
        <w:t>• 저본 기준 번역 | “논주가 풀이한 것이다.”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0810040.</w:t>
      </w:r>
    </w:p>
    <w:p>
      <w:pPr>
        <w:pStyle w:val="SHTKSourceText"/>
      </w:pPr>
      <w:r>
        <w:t>為顯地體不同故。地體有是香等異故。如世間言。</w:t>
      </w:r>
    </w:p>
    <w:p>
      <w:pPr>
        <w:pStyle w:val="SHTKTranslationText"/>
      </w:pPr>
      <w:r>
        <w:t>땅의 자체가 서로 같지 않음을 나타내기 때문이다. 땅의 자체에는 향 등과 다른 차별이 있기 때문이다. 세간에서 말하는 것과 같다.</w:t>
      </w:r>
    </w:p>
    <w:p>
      <w:pPr>
        <w:pStyle w:val="SHTKSourceText"/>
      </w:pPr>
      <w:r>
        <w:t>為顯像體不同而言木像身等雖[41]木即是像。</w:t>
      </w:r>
    </w:p>
    <w:p>
      <w:pPr>
        <w:pStyle w:val="SHTKTranslationText"/>
      </w:pPr>
      <w:r>
        <w:t>형상의 자체가 서로 같지 않음을 나타내기 위하여 ‘나무 형상의 몸’ 등이라고 말하니, 비록 나무가 곧 형상이지만,</w:t>
      </w:r>
    </w:p>
    <w:p>
      <w:pPr>
        <w:pStyle w:val="SHTKNoteSummary"/>
      </w:pPr>
      <w:r>
        <w:t>교감 요약 | [CBETA 교감] 저본 木即是像 → 甲·乙본 不為是儀</w:t>
      </w:r>
    </w:p>
    <w:p>
      <w:pPr>
        <w:pStyle w:val="SHTKNoteDetail"/>
      </w:pPr>
      <w:r>
        <w:t>• 교감 번호 | 0810041</w:t>
      </w:r>
    </w:p>
    <w:p>
      <w:pPr>
        <w:pStyle w:val="SHTKNoteDetail"/>
      </w:pPr>
      <w:r>
        <w:t>• 저본 독법 | 木即是像</w:t>
      </w:r>
    </w:p>
    <w:p>
      <w:pPr>
        <w:pStyle w:val="SHTKNoteDetail"/>
      </w:pPr>
      <w:r>
        <w:t>• 이문 독법 | 不為是儀</w:t>
      </w:r>
    </w:p>
    <w:p>
      <w:pPr>
        <w:pStyle w:val="SHTKNoteDetail"/>
      </w:pPr>
      <w:r>
        <w:t>• 저본 기준 번역 | “형상의 자체가 서로 같지 않음을 나타내기 위하여 ‘나무 형상의 몸’ 등이라고 말하니, 비록 나무가 곧 형상이지만,”</w:t>
      </w:r>
    </w:p>
    <w:p>
      <w:pPr>
        <w:pStyle w:val="SHTKNoteDetail"/>
      </w:pPr>
      <w:r>
        <w:t>• 교감 해설 | 문장 뜻이 크게 달라질 수 있으므로 본문은 저본을 유지하고 이문을 별도로 보존한다.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0810041.</w:t>
      </w:r>
    </w:p>
    <w:p>
      <w:pPr>
        <w:pStyle w:val="SHTKSourceText"/>
      </w:pPr>
      <w:r>
        <w:t>仍簡餘鐵像。</w:t>
      </w:r>
    </w:p>
    <w:p>
      <w:pPr>
        <w:pStyle w:val="SHTKTranslationText"/>
      </w:pPr>
      <w:r>
        <w:t>그래도 다른 쇠로 된 형상 등을 가려내는 것이다.</w:t>
      </w:r>
    </w:p>
    <w:p>
      <w:pPr>
        <w:pStyle w:val="SHTKPositionMarker"/>
      </w:pPr>
      <w:bookmarkStart w:id="6663" w:name="loc_0810c29"/>
      <w:bookmarkEnd w:id="6663"/>
      <w:r>
        <w:t>[0810c29]</w:t>
      </w:r>
    </w:p>
    <w:p>
      <w:pPr>
        <w:pStyle w:val="SHTKSourceText"/>
      </w:pPr>
      <w:r>
        <w:t>論。又若有我至生一切智。論主又破。</w:t>
      </w:r>
    </w:p>
    <w:p>
      <w:pPr>
        <w:pStyle w:val="SHTKTranslationText"/>
      </w:pPr>
      <w:r>
        <w:t>논에서 “또 만일 아가 있다면”부터 “일체지를 낳는다”까지라고 한다. 논주가 또 논파한 것이다.</w:t>
      </w:r>
    </w:p>
    <w:p>
      <w:pPr>
        <w:pStyle w:val="SHTKSourceText"/>
      </w:pPr>
      <w:r>
        <w:t>若我待行差別[1]能生智者。</w:t>
      </w:r>
    </w:p>
    <w:p>
      <w:pPr>
        <w:pStyle w:val="SHTKTranslationText"/>
      </w:pPr>
      <w:r>
        <w:t>만일 아가 행의 차별을 기다려 지(智)를 낳을 수 있다면,</w:t>
      </w:r>
    </w:p>
    <w:p>
      <w:pPr>
        <w:pStyle w:val="SHTKNoteSummary"/>
      </w:pPr>
      <w:r>
        <w:t>교감 요약 | [CBETA 교감] 甲·乙본에는 能生智者，行既眾多 없음</w:t>
      </w:r>
    </w:p>
    <w:p>
      <w:pPr>
        <w:pStyle w:val="SHTKNoteDetail"/>
      </w:pPr>
      <w:r>
        <w:t>• 교감 번호 | 0811001</w:t>
      </w:r>
    </w:p>
    <w:p>
      <w:pPr>
        <w:pStyle w:val="SHTKNoteDetail"/>
      </w:pPr>
      <w:r>
        <w:t>• 저본 독법 | 能生智者，行既眾多</w:t>
      </w:r>
    </w:p>
    <w:p>
      <w:pPr>
        <w:pStyle w:val="SHTKNoteDetail"/>
      </w:pPr>
      <w:r>
        <w:t>• 이문 독법 | ∅ → ‘해당 성분 없음(탈락)’</w:t>
      </w:r>
    </w:p>
    <w:p>
      <w:pPr>
        <w:pStyle w:val="SHTKNoteDetail"/>
      </w:pPr>
      <w:r>
        <w:t>• 저본 기준 번역 | “만일 아가 행의 차별을 기다려 지(智)를 낳을 수 있다면,”</w:t>
      </w:r>
    </w:p>
    <w:p>
      <w:pPr>
        <w:pStyle w:val="SHTKNoteDetail"/>
      </w:pPr>
      <w:r>
        <w:t>• 교감 해설 | 저본에는 能生…眾多 8자가 있으나 甲·乙본에는 없다. 저본에서는 “능히 지를 낳음/행이 많음”의 논증이 이어지며, 이문에서는 그 8자가 생략된다.</w:t>
      </w:r>
    </w:p>
    <w:p>
      <w:pPr>
        <w:pStyle w:val="SHTKNoteDetail"/>
      </w:pPr>
      <w:r>
        <w:t>• 번역 영향 판정 | [의미 차이 있음]</w:t>
      </w:r>
    </w:p>
    <w:p>
      <w:pPr>
        <w:pStyle w:val="SHTKNoteDetail"/>
      </w:pPr>
      <w:r>
        <w:t>• 출처 | CBETA T41n1822, 교감 번호 0811001.</w:t>
      </w:r>
    </w:p>
    <w:p>
      <w:pPr>
        <w:pStyle w:val="SHTKSourceText"/>
      </w:pPr>
      <w:r>
        <w:t>行既眾多。</w:t>
      </w:r>
    </w:p>
    <w:p>
      <w:pPr>
        <w:pStyle w:val="SHTKTranslationText"/>
      </w:pPr>
      <w:r>
        <w:t>행은 이미 여러 가지이니,</w:t>
      </w:r>
    </w:p>
    <w:p>
      <w:pPr>
        <w:pStyle w:val="SHTKSourceText"/>
      </w:pPr>
      <w:r>
        <w:t>何不[2]俱時生一切智。</w:t>
      </w:r>
    </w:p>
    <w:p>
      <w:pPr>
        <w:pStyle w:val="SHTKTranslationText"/>
      </w:pPr>
      <w:r>
        <w:t>어찌하여 동시에 일체지가 생기지 않는가?</w:t>
      </w:r>
    </w:p>
    <w:p>
      <w:pPr>
        <w:pStyle w:val="SHTKNoteSummary"/>
      </w:pPr>
      <w:r>
        <w:t>교감 요약 | [CBETA 교감] 저본 俱時 → 甲·乙본 能</w:t>
      </w:r>
    </w:p>
    <w:p>
      <w:pPr>
        <w:pStyle w:val="SHTKNoteDetail"/>
      </w:pPr>
      <w:r>
        <w:t>• 교감 번호 | 0811002</w:t>
      </w:r>
    </w:p>
    <w:p>
      <w:pPr>
        <w:pStyle w:val="SHTKNoteDetail"/>
      </w:pPr>
      <w:r>
        <w:t>• 저본 독법 | 俱時</w:t>
      </w:r>
    </w:p>
    <w:p>
      <w:pPr>
        <w:pStyle w:val="SHTKNoteDetail"/>
      </w:pPr>
      <w:r>
        <w:t>• 이문 독법 | 能 → ‘능히’</w:t>
      </w:r>
    </w:p>
    <w:p>
      <w:pPr>
        <w:pStyle w:val="SHTKNoteDetail"/>
      </w:pPr>
      <w:r>
        <w:t>• 저본 기준 번역 | “어찌하여 동시에 일체지가 생기지 않는가?”</w:t>
      </w:r>
    </w:p>
    <w:p>
      <w:pPr>
        <w:pStyle w:val="SHTKNoteDetail"/>
      </w:pPr>
      <w:r>
        <w:t>• 교감 해설 | 저본 俱時는 “동시에”이고 甲·乙본 能은 “능히”이다. 저본은 “어찌 동시에 일체지가 생기지 않는가”, 이문은 문맥상 “어찌 능히 일체지를 낳지 못하는가”로 달라진다.</w:t>
      </w:r>
    </w:p>
    <w:p>
      <w:pPr>
        <w:pStyle w:val="SHTKNoteDetail"/>
      </w:pPr>
      <w:r>
        <w:t>• 번역 영향 판정 | [의미 차이 있음]</w:t>
      </w:r>
    </w:p>
    <w:p>
      <w:pPr>
        <w:pStyle w:val="SHTKNoteDetail"/>
      </w:pPr>
      <w:r>
        <w:t>• 출처 | CBETA T41n1822, 교감 번호 0811002.</w:t>
      </w:r>
    </w:p>
    <w:p>
      <w:pPr>
        <w:pStyle w:val="SHTKPositionMarker"/>
      </w:pPr>
      <w:bookmarkStart w:id="6664" w:name="loc_0811a02"/>
      <w:bookmarkEnd w:id="6664"/>
      <w:r>
        <w:t>[0811a02]</w:t>
      </w:r>
    </w:p>
    <w:p>
      <w:pPr>
        <w:pStyle w:val="SHTKSourceText"/>
      </w:pPr>
      <w:r>
        <w:t>論。若時此行至果不恒生。</w:t>
      </w:r>
    </w:p>
    <w:p>
      <w:pPr>
        <w:pStyle w:val="SHTKTranslationText"/>
      </w:pPr>
      <w:r>
        <w:t>논에서 “어느 때 이 행이”부터 “과가 항상 생기지 않는다”까지라고 한다.</w:t>
      </w:r>
    </w:p>
    <w:p>
      <w:pPr>
        <w:pStyle w:val="SHTKSourceText"/>
      </w:pPr>
      <w:r>
        <w:t>又破救也若救言所以[3]不俱時生一切智者。</w:t>
      </w:r>
    </w:p>
    <w:p>
      <w:pPr>
        <w:pStyle w:val="SHTKTranslationText"/>
      </w:pPr>
      <w:r>
        <w:t>또 구제하는 말을 논파한 것이다. 만일 “동시에 일체지가 생기지 않는 까닭은,</w:t>
      </w:r>
    </w:p>
    <w:p>
      <w:pPr>
        <w:pStyle w:val="SHTKNoteSummary"/>
      </w:pPr>
      <w:r>
        <w:t>교감 요약 | [CBETA 교감] 甲·乙본에는 不 없음</w:t>
      </w:r>
    </w:p>
    <w:p>
      <w:pPr>
        <w:pStyle w:val="SHTKNoteDetail"/>
      </w:pPr>
      <w:r>
        <w:t>• 교감 번호 | 0811003</w:t>
      </w:r>
    </w:p>
    <w:p>
      <w:pPr>
        <w:pStyle w:val="SHTKNoteDetail"/>
      </w:pPr>
      <w:r>
        <w:t>• 저본 독법 | 不 → ‘…않다’</w:t>
      </w:r>
    </w:p>
    <w:p>
      <w:pPr>
        <w:pStyle w:val="SHTKNoteDetail"/>
      </w:pPr>
      <w:r>
        <w:t>• 이문 독법 | ∅ → ‘해당 성분 없음(탈락)’</w:t>
      </w:r>
    </w:p>
    <w:p>
      <w:pPr>
        <w:pStyle w:val="SHTKNoteDetail"/>
      </w:pPr>
      <w:r>
        <w:t>• 저본 기준 번역 | “또 구제하는 말을 논파한 것이다. 만일 “동시에 일체지가 생기지 않는 까닭은,”</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0811003.</w:t>
      </w:r>
    </w:p>
    <w:p>
      <w:pPr>
        <w:pStyle w:val="SHTKSourceText"/>
      </w:pPr>
      <w:r>
        <w:t>以功能強行。遮餘劣行。不生果故。不得俱時生一切智者。寧從強行果不恒生。</w:t>
      </w:r>
    </w:p>
    <w:p>
      <w:pPr>
        <w:pStyle w:val="SHTKTranslationText"/>
      </w:pPr>
      <w:r>
        <w:t>공능이 강한 행이 다른 열등한 행을 막아 과를 낳지 못하게 하기 때문이다. 그러므로 동시에 일체지가 생길 수 없다”고 구제한다면, 어찌하여 그 강한 행에서 나오는 과가 항상 생기지 않는가?</w:t>
      </w:r>
    </w:p>
    <w:p>
      <w:pPr>
        <w:pStyle w:val="SHTKPositionMarker"/>
      </w:pPr>
      <w:bookmarkStart w:id="6665" w:name="loc_0811a06"/>
      <w:bookmarkEnd w:id="6665"/>
      <w:r>
        <w:t>[0811a06]</w:t>
      </w:r>
    </w:p>
    <w:p>
      <w:pPr>
        <w:pStyle w:val="SHTKSourceText"/>
      </w:pPr>
      <w:r>
        <w:t>論。答此如前至漸變異故。外救。我宗許非常漸有變異。</w:t>
      </w:r>
    </w:p>
    <w:p>
      <w:pPr>
        <w:pStyle w:val="SHTKTranslationText"/>
      </w:pPr>
      <w:r>
        <w:t>논에서 “이에 대한 답은 앞과 같다”부터 “차츰 변이하기 때문이다”까지라고 한다. 외도가 구제한 것이다. 우리 종에서는 항상하지 않아 차츰 변이가 있음을 인정한다.</w:t>
      </w:r>
    </w:p>
    <w:p>
      <w:pPr>
        <w:pStyle w:val="SHTKSourceText"/>
      </w:pPr>
      <w:r>
        <w:t>如前難[4]云。</w:t>
      </w:r>
    </w:p>
    <w:p>
      <w:pPr>
        <w:pStyle w:val="SHTKTranslationText"/>
      </w:pPr>
      <w:r>
        <w:t>앞의 힐난에서 말한 것과 같다.</w:t>
      </w:r>
    </w:p>
    <w:p>
      <w:pPr>
        <w:pStyle w:val="SHTKNoteSummary"/>
      </w:pPr>
      <w:r>
        <w:t>교감 요약 | [CBETA 교감] 저본 云 → 甲·乙본 難</w:t>
      </w:r>
    </w:p>
    <w:p>
      <w:pPr>
        <w:pStyle w:val="SHTKNoteDetail"/>
      </w:pPr>
      <w:r>
        <w:t>• 교감 번호 | 0811004</w:t>
      </w:r>
    </w:p>
    <w:p>
      <w:pPr>
        <w:pStyle w:val="SHTKNoteDetail"/>
      </w:pPr>
      <w:r>
        <w:t>• 저본 독법 | 云 → ‘말하다’</w:t>
      </w:r>
    </w:p>
    <w:p>
      <w:pPr>
        <w:pStyle w:val="SHTKNoteDetail"/>
      </w:pPr>
      <w:r>
        <w:t>• 이문 독법 | 難</w:t>
      </w:r>
    </w:p>
    <w:p>
      <w:pPr>
        <w:pStyle w:val="SHTKNoteDetail"/>
      </w:pPr>
      <w:r>
        <w:t>• 저본 기준 번역 | “앞의 힐난에서 말한 것과 같다.”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0811004.</w:t>
      </w:r>
    </w:p>
    <w:p>
      <w:pPr>
        <w:pStyle w:val="SHTKSourceText"/>
      </w:pPr>
      <w:r>
        <w:t>[5]何修力最強者。</w:t>
      </w:r>
    </w:p>
    <w:p>
      <w:pPr>
        <w:pStyle w:val="SHTKTranslationText"/>
      </w:pPr>
      <w:r>
        <w:t>“어찌하여 닦는 힘이 가장 강한 것은,</w:t>
      </w:r>
    </w:p>
    <w:p>
      <w:pPr>
        <w:pStyle w:val="SHTKNoteSummary"/>
      </w:pPr>
      <w:r>
        <w:t>교감 요약 | [CBETA 교감] 甲·乙본에는 何 없음</w:t>
      </w:r>
    </w:p>
    <w:p>
      <w:pPr>
        <w:pStyle w:val="SHTKNoteDetail"/>
      </w:pPr>
      <w:r>
        <w:t>• 교감 번호 | 0811005</w:t>
      </w:r>
    </w:p>
    <w:p>
      <w:pPr>
        <w:pStyle w:val="SHTKNoteDetail"/>
      </w:pPr>
      <w:r>
        <w:t>• 저본 독법 | 何 → ‘어찌/무엇’</w:t>
      </w:r>
    </w:p>
    <w:p>
      <w:pPr>
        <w:pStyle w:val="SHTKNoteDetail"/>
      </w:pPr>
      <w:r>
        <w:t>• 이문 독법 | ∅ → ‘해당 성분 없음(탈락)’</w:t>
      </w:r>
    </w:p>
    <w:p>
      <w:pPr>
        <w:pStyle w:val="SHTKNoteDetail"/>
      </w:pPr>
      <w:r>
        <w:t>• 저본 기준 번역 | ““어찌하여 닦는 힘이 가장 강한 것은,”</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0811005.</w:t>
      </w:r>
    </w:p>
    <w:p>
      <w:pPr>
        <w:pStyle w:val="SHTKSourceText"/>
      </w:pPr>
      <w:r>
        <w:t>寧不恒時生於自果。</w:t>
      </w:r>
    </w:p>
    <w:p>
      <w:pPr>
        <w:pStyle w:val="SHTKTranslationText"/>
      </w:pPr>
      <w:r>
        <w:t>항상 자기 과를 낳지 않는가?”라고 하자,</w:t>
      </w:r>
    </w:p>
    <w:p>
      <w:pPr>
        <w:pStyle w:val="SHTKSourceText"/>
      </w:pPr>
      <w:r>
        <w:t>答[6]云。</w:t>
      </w:r>
    </w:p>
    <w:p>
      <w:pPr>
        <w:pStyle w:val="SHTKTranslationText"/>
      </w:pPr>
      <w:r>
        <w:t>답하여 말하였다.</w:t>
      </w:r>
    </w:p>
    <w:p>
      <w:pPr>
        <w:pStyle w:val="SHTKNoteSummary"/>
      </w:pPr>
      <w:r>
        <w:t>교감 요약 | [CBETA 교감] 저본 云 → 甲·乙본 之</w:t>
      </w:r>
    </w:p>
    <w:p>
      <w:pPr>
        <w:pStyle w:val="SHTKNoteDetail"/>
      </w:pPr>
      <w:r>
        <w:t>• 교감 번호 | 0811006</w:t>
      </w:r>
    </w:p>
    <w:p>
      <w:pPr>
        <w:pStyle w:val="SHTKNoteDetail"/>
      </w:pPr>
      <w:r>
        <w:t>• 저본 독법 | 云 → ‘말하다’</w:t>
      </w:r>
    </w:p>
    <w:p>
      <w:pPr>
        <w:pStyle w:val="SHTKNoteDetail"/>
      </w:pPr>
      <w:r>
        <w:t>• 이문 독법 | 之 → ‘…의/그것’</w:t>
      </w:r>
    </w:p>
    <w:p>
      <w:pPr>
        <w:pStyle w:val="SHTKNoteDetail"/>
      </w:pPr>
      <w:r>
        <w:t>• 저본 기준 번역 | “답하여 말하였다.”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0811006.</w:t>
      </w:r>
    </w:p>
    <w:p>
      <w:pPr>
        <w:pStyle w:val="SHTKSourceText"/>
      </w:pPr>
      <w:r>
        <w:t>由此心有住異相故。我答此難亦與彼同。由有行體有漸變異故。</w:t>
      </w:r>
    </w:p>
    <w:p>
      <w:pPr>
        <w:pStyle w:val="SHTKTranslationText"/>
      </w:pPr>
      <w:r>
        <w:t>“이 마음에는 주이(住異)의 상이 있기 때문이다.” 내가 이 힐난에 답하는 것도 또한 그것과 같다. 행의 자체에 차츰 변이가 있기 때문이다.</w:t>
      </w:r>
    </w:p>
    <w:p>
      <w:pPr>
        <w:pStyle w:val="SHTKPositionMarker"/>
      </w:pPr>
      <w:bookmarkStart w:id="6666" w:name="loc_0811a10"/>
      <w:bookmarkEnd w:id="6666"/>
      <w:r>
        <w:t>[0811a10]</w:t>
      </w:r>
    </w:p>
    <w:p>
      <w:pPr>
        <w:pStyle w:val="SHTKSourceText"/>
      </w:pPr>
      <w:r>
        <w:t>論。若爾計我至體無異故破由行轉變也。若識生．不生由依行者。執我唐捐。行力令心差別生故。</w:t>
      </w:r>
    </w:p>
    <w:p>
      <w:pPr>
        <w:pStyle w:val="SHTKTranslationText"/>
      </w:pPr>
      <w:r>
        <w:t>논에서 “그렇다면 아를 헤아리는 것은”부터 “자체에 차이가 없기 때문이다”까지라고 하여, 행의 전변으로 말미암는다는 주장을 논파한다. 만일 식이 생기고 생기지 않는 것이 행에 의지한다면, 아를 집착하는 것은 헛된 일이 된다. 행의 힘이 마음으로 하여금 차별되게 생겨나게 하기 때문이다.</w:t>
      </w:r>
    </w:p>
    <w:p>
      <w:pPr>
        <w:pStyle w:val="SHTKSourceText"/>
      </w:pPr>
      <w:r>
        <w:t>[7]彼道計行。</w:t>
      </w:r>
    </w:p>
    <w:p>
      <w:pPr>
        <w:pStyle w:val="SHTKTranslationText"/>
      </w:pPr>
      <w:r>
        <w:t>그 외도의 주장은 행을 헤아리지만,</w:t>
      </w:r>
    </w:p>
    <w:p>
      <w:pPr>
        <w:pStyle w:val="SHTKNoteSummary"/>
      </w:pPr>
      <w:r>
        <w:t>교감 요약 | [CBETA 교감] 저본 彼 → 甲·乙본 外</w:t>
      </w:r>
    </w:p>
    <w:p>
      <w:pPr>
        <w:pStyle w:val="SHTKNoteDetail"/>
      </w:pPr>
      <w:r>
        <w:t>• 교감 번호 | 0811007</w:t>
      </w:r>
    </w:p>
    <w:p>
      <w:pPr>
        <w:pStyle w:val="SHTKNoteDetail"/>
      </w:pPr>
      <w:r>
        <w:t>• 저본 독법 | 彼 → ‘저것/그’</w:t>
      </w:r>
    </w:p>
    <w:p>
      <w:pPr>
        <w:pStyle w:val="SHTKNoteDetail"/>
      </w:pPr>
      <w:r>
        <w:t>• 이문 독법 | 外 → ‘밖’</w:t>
      </w:r>
    </w:p>
    <w:p>
      <w:pPr>
        <w:pStyle w:val="SHTKNoteDetail"/>
      </w:pPr>
      <w:r>
        <w:t>• 저본 기준 번역 | “그 외도의 주장은 행을 헤아리지만,”</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0811007.</w:t>
      </w:r>
    </w:p>
    <w:p>
      <w:pPr>
        <w:pStyle w:val="SHTKSourceText"/>
      </w:pPr>
      <w:r>
        <w:t>[8]同我釋宗修心差別生。</w:t>
      </w:r>
    </w:p>
    <w:p>
      <w:pPr>
        <w:pStyle w:val="SHTKTranslationText"/>
      </w:pPr>
      <w:r>
        <w:t>우리 해석의 종지에서 닦음으로 마음의 차별이 생긴다고 하는 것과 같다.</w:t>
      </w:r>
    </w:p>
    <w:p>
      <w:pPr>
        <w:pStyle w:val="SHTKNoteSummary"/>
      </w:pPr>
      <w:r>
        <w:t>교감 요약 | [CBETA 교감] 저본 同 → 甲·乙본 得</w:t>
      </w:r>
    </w:p>
    <w:p>
      <w:pPr>
        <w:pStyle w:val="SHTKNoteDetail"/>
      </w:pPr>
      <w:r>
        <w:t>• 교감 번호 | 0811008</w:t>
      </w:r>
    </w:p>
    <w:p>
      <w:pPr>
        <w:pStyle w:val="SHTKNoteDetail"/>
      </w:pPr>
      <w:r>
        <w:t>• 저본 독법 | 同 → ‘같다’</w:t>
      </w:r>
    </w:p>
    <w:p>
      <w:pPr>
        <w:pStyle w:val="SHTKNoteDetail"/>
      </w:pPr>
      <w:r>
        <w:t>• 이문 독법 | 得 → ‘얻다’</w:t>
      </w:r>
    </w:p>
    <w:p>
      <w:pPr>
        <w:pStyle w:val="SHTKNoteDetail"/>
      </w:pPr>
      <w:r>
        <w:t>• 저본 기준 번역 | “우리 해석의 종지에서 닦음으로 마음의 차별이 생긴다고 하는 것과 같다.”</w:t>
      </w:r>
    </w:p>
    <w:p>
      <w:pPr>
        <w:pStyle w:val="SHTKNoteDetail"/>
      </w:pPr>
      <w:r>
        <w:t>• 교감 해설 | 구문에 영향을 줄 수 있으나 본문은 저본대로 옮겼다.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0811008.</w:t>
      </w:r>
    </w:p>
    <w:p>
      <w:pPr>
        <w:pStyle w:val="SHTKSourceText"/>
      </w:pPr>
      <w:r>
        <w:t>既由修力。何關於我。</w:t>
      </w:r>
    </w:p>
    <w:p>
      <w:pPr>
        <w:pStyle w:val="SHTKTranslationText"/>
      </w:pPr>
      <w:r>
        <w:t>이미 닦는 힘으로 말미암는다면, 아와 무슨 관계가 있는가?</w:t>
      </w:r>
    </w:p>
    <w:p>
      <w:pPr>
        <w:pStyle w:val="SHTKPositionMarker"/>
      </w:pPr>
      <w:bookmarkStart w:id="6667" w:name="loc_0811a14"/>
      <w:bookmarkEnd w:id="6667"/>
      <w:r>
        <w:t>[0811a14]</w:t>
      </w:r>
    </w:p>
    <w:p>
      <w:pPr>
        <w:pStyle w:val="SHTKSourceText"/>
      </w:pPr>
      <w:r>
        <w:t>論。必定應信至理不成故。</w:t>
      </w:r>
    </w:p>
    <w:p>
      <w:pPr>
        <w:pStyle w:val="SHTKTranslationText"/>
      </w:pPr>
      <w:r>
        <w:t>논에서 “반드시 믿어야 한다”부터 “이치로 성립하지 않기 때문이다”까지라고 한다.</w:t>
      </w:r>
    </w:p>
    <w:p>
      <w:pPr>
        <w:pStyle w:val="SHTKSourceText"/>
      </w:pPr>
      <w:r>
        <w:t>以有能[9]依證所依我也。</w:t>
      </w:r>
    </w:p>
    <w:p>
      <w:pPr>
        <w:pStyle w:val="SHTKTranslationText"/>
      </w:pPr>
      <w:r>
        <w:t>능의(能依)가 있음을 가지고 소의인 아를 증명하는 것이다.</w:t>
      </w:r>
    </w:p>
    <w:p>
      <w:pPr>
        <w:pStyle w:val="SHTKNoteSummary"/>
      </w:pPr>
      <w:r>
        <w:t>교감 요약 | [CBETA 교감] 甲·乙본에는 依 없음</w:t>
      </w:r>
    </w:p>
    <w:p>
      <w:pPr>
        <w:pStyle w:val="SHTKNoteDetail"/>
      </w:pPr>
      <w:r>
        <w:t>• 교감 번호 | 0811009</w:t>
      </w:r>
    </w:p>
    <w:p>
      <w:pPr>
        <w:pStyle w:val="SHTKNoteDetail"/>
      </w:pPr>
      <w:r>
        <w:t>• 저본 독법 | 依 → ‘의지하다’</w:t>
      </w:r>
    </w:p>
    <w:p>
      <w:pPr>
        <w:pStyle w:val="SHTKNoteDetail"/>
      </w:pPr>
      <w:r>
        <w:t>• 이문 독법 | ∅ → ‘해당 성분 없음(탈락)’</w:t>
      </w:r>
    </w:p>
    <w:p>
      <w:pPr>
        <w:pStyle w:val="SHTKNoteDetail"/>
      </w:pPr>
      <w:r>
        <w:t>• 저본 기준 번역 | “능의(能依)가 있음을 가지고 소의인 아를 증명하는 것이다.”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0811009.</w:t>
      </w:r>
    </w:p>
    <w:p>
      <w:pPr>
        <w:pStyle w:val="SHTKSourceText"/>
      </w:pPr>
      <w:r>
        <w:t>彼宗計。</w:t>
      </w:r>
    </w:p>
    <w:p>
      <w:pPr>
        <w:pStyle w:val="SHTKTranslationText"/>
      </w:pPr>
      <w:r>
        <w:t>그 종에서는 헤아리기를,</w:t>
      </w:r>
    </w:p>
    <w:p>
      <w:pPr>
        <w:pStyle w:val="SHTKSourceText"/>
      </w:pPr>
      <w:r>
        <w:t>我為[10]實。</w:t>
      </w:r>
    </w:p>
    <w:p>
      <w:pPr>
        <w:pStyle w:val="SHTKTranslationText"/>
      </w:pPr>
      <w:r>
        <w:t>아는 실구(實句)이고,</w:t>
      </w:r>
    </w:p>
    <w:p>
      <w:pPr>
        <w:pStyle w:val="SHTKNoteSummary"/>
      </w:pPr>
      <w:r>
        <w:t>교감 요약 | [CBETA 교감] 저본 實 → 甲·乙본 愛</w:t>
      </w:r>
    </w:p>
    <w:p>
      <w:pPr>
        <w:pStyle w:val="SHTKNoteDetail"/>
      </w:pPr>
      <w:r>
        <w:t>• 교감 번호 | 0811010</w:t>
      </w:r>
    </w:p>
    <w:p>
      <w:pPr>
        <w:pStyle w:val="SHTKNoteDetail"/>
      </w:pPr>
      <w:r>
        <w:t>• 저본 독법 | 實</w:t>
      </w:r>
    </w:p>
    <w:p>
      <w:pPr>
        <w:pStyle w:val="SHTKNoteDetail"/>
      </w:pPr>
      <w:r>
        <w:t>• 이문 독법 | 愛</w:t>
      </w:r>
    </w:p>
    <w:p>
      <w:pPr>
        <w:pStyle w:val="SHTKNoteDetail"/>
      </w:pPr>
      <w:r>
        <w:t>• 저본 기준 번역 | “아는 실구(實句)이고,”</w:t>
      </w:r>
    </w:p>
    <w:p>
      <w:pPr>
        <w:pStyle w:val="SHTKNoteDetail"/>
      </w:pPr>
      <w:r>
        <w:t>• 교감 해설 | 승론의 범주 설명에서 의미가 달라질 수 있으므로 저본을 유지한다.</w:t>
      </w:r>
    </w:p>
    <w:p>
      <w:pPr>
        <w:pStyle w:val="SHTKNoteDetail"/>
      </w:pPr>
      <w:r>
        <w:t>• 판정 근거 | 기존 교감 해설에서 저본·이문의 의미 차이를 한국어로 이미 특정하였다.</w:t>
      </w:r>
    </w:p>
    <w:p>
      <w:pPr>
        <w:pStyle w:val="SHTKNoteDetail"/>
      </w:pPr>
      <w:r>
        <w:t>• 번역 영향 판정 | [의미 차이 있음]</w:t>
      </w:r>
    </w:p>
    <w:p>
      <w:pPr>
        <w:pStyle w:val="SHTKNoteDetail"/>
      </w:pPr>
      <w:r>
        <w:t>• 출처 | CBETA T41n1822, 교감 번호 0811010.</w:t>
      </w:r>
    </w:p>
    <w:p>
      <w:pPr>
        <w:pStyle w:val="SHTKSourceText"/>
      </w:pPr>
      <w:r>
        <w:t>念等德[11]句。</w:t>
      </w:r>
    </w:p>
    <w:p>
      <w:pPr>
        <w:pStyle w:val="SHTKTranslationText"/>
      </w:pPr>
      <w:r>
        <w:t>염(念) 등은 덕구(德句)이며,</w:t>
      </w:r>
    </w:p>
    <w:p>
      <w:pPr>
        <w:pStyle w:val="SHTKNoteSummary"/>
      </w:pPr>
      <w:r>
        <w:t>교감 요약 | [CBETA 교감] 저본 句 → 甲·乙본 而</w:t>
      </w:r>
    </w:p>
    <w:p>
      <w:pPr>
        <w:pStyle w:val="SHTKNoteDetail"/>
      </w:pPr>
      <w:r>
        <w:t>• 교감 번호 | 0811011</w:t>
      </w:r>
    </w:p>
    <w:p>
      <w:pPr>
        <w:pStyle w:val="SHTKNoteDetail"/>
      </w:pPr>
      <w:r>
        <w:t>• 저본 독법 | 句 → ‘구’</w:t>
      </w:r>
    </w:p>
    <w:p>
      <w:pPr>
        <w:pStyle w:val="SHTKNoteDetail"/>
      </w:pPr>
      <w:r>
        <w:t>• 이문 독법 | 而</w:t>
      </w:r>
    </w:p>
    <w:p>
      <w:pPr>
        <w:pStyle w:val="SHTKNoteDetail"/>
      </w:pPr>
      <w:r>
        <w:t>• 저본 기준 번역 | “염(念) 등은 덕구(德句)이며,”</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0811011.</w:t>
      </w:r>
    </w:p>
    <w:p>
      <w:pPr>
        <w:pStyle w:val="SHTKSourceText"/>
      </w:pPr>
      <w:r>
        <w:t>德依[12]實句不依餘故。</w:t>
      </w:r>
    </w:p>
    <w:p>
      <w:pPr>
        <w:pStyle w:val="SHTKTranslationText"/>
      </w:pPr>
      <w:r>
        <w:t>덕은 실구에 의지하고 다른 것에는 의지하지 않는다고 한다.</w:t>
      </w:r>
    </w:p>
    <w:p>
      <w:pPr>
        <w:pStyle w:val="SHTKNoteSummary"/>
      </w:pPr>
      <w:r>
        <w:t>교감 요약 | [CBETA 교감] 저본 實句 → 甲·乙본 世變而</w:t>
      </w:r>
    </w:p>
    <w:p>
      <w:pPr>
        <w:pStyle w:val="SHTKNoteDetail"/>
      </w:pPr>
      <w:r>
        <w:t>• 교감 번호 | 0811012</w:t>
      </w:r>
    </w:p>
    <w:p>
      <w:pPr>
        <w:pStyle w:val="SHTKNoteDetail"/>
      </w:pPr>
      <w:r>
        <w:t>• 저본 독법 | 實句</w:t>
      </w:r>
    </w:p>
    <w:p>
      <w:pPr>
        <w:pStyle w:val="SHTKNoteDetail"/>
      </w:pPr>
      <w:r>
        <w:t>• 이문 독법 | 世變而</w:t>
      </w:r>
    </w:p>
    <w:p>
      <w:pPr>
        <w:pStyle w:val="SHTKNoteDetail"/>
      </w:pPr>
      <w:r>
        <w:t>• 저본 기준 번역 | “덕은 실구에 의지하고 다른 것에는 의지하지 않는다고 한다.”</w:t>
      </w:r>
    </w:p>
    <w:p>
      <w:pPr>
        <w:pStyle w:val="SHTKNoteDetail"/>
      </w:pPr>
      <w:r>
        <w:t>• 교감 해설 | 구문 차이가 커서 임의 교정하지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0811012.</w:t>
      </w:r>
    </w:p>
    <w:p>
      <w:pPr>
        <w:pStyle w:val="SHTKSourceText"/>
      </w:pPr>
      <w:r>
        <w:t>故知我體[13]亦有不得言無。</w:t>
      </w:r>
    </w:p>
    <w:p>
      <w:pPr>
        <w:pStyle w:val="SHTKTranslationText"/>
      </w:pPr>
      <w:r>
        <w:t>그러므로 아의 자체도 또한 존재하므로 없다고 말할 수 없다는 것이다.</w:t>
      </w:r>
    </w:p>
    <w:p>
      <w:pPr>
        <w:pStyle w:val="SHTKNoteSummary"/>
      </w:pPr>
      <w:r>
        <w:t>교감 요약 | [CBETA 교감] 저본 亦 → 甲·乙본 是</w:t>
      </w:r>
    </w:p>
    <w:p>
      <w:pPr>
        <w:pStyle w:val="SHTKNoteDetail"/>
      </w:pPr>
      <w:r>
        <w:t>• 교감 번호 | 0811013</w:t>
      </w:r>
    </w:p>
    <w:p>
      <w:pPr>
        <w:pStyle w:val="SHTKNoteDetail"/>
      </w:pPr>
      <w:r>
        <w:t>• 저본 독법 | 亦 → ‘또한’</w:t>
      </w:r>
    </w:p>
    <w:p>
      <w:pPr>
        <w:pStyle w:val="SHTKNoteDetail"/>
      </w:pPr>
      <w:r>
        <w:t>• 이문 독법 | 是 → ‘이다/옳다’</w:t>
      </w:r>
    </w:p>
    <w:p>
      <w:pPr>
        <w:pStyle w:val="SHTKNoteDetail"/>
      </w:pPr>
      <w:r>
        <w:t>• 저본 기준 번역 | “그러므로 아의 자체도 또한 존재하므로 없다고 말할 수 없다는 것이다.”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0811013.</w:t>
      </w:r>
    </w:p>
    <w:p>
      <w:pPr>
        <w:pStyle w:val="SHTKPositionMarker"/>
      </w:pPr>
      <w:bookmarkStart w:id="6668" w:name="loc_0811a17"/>
      <w:bookmarkEnd w:id="6668"/>
      <w:r>
        <w:t>[0811a17]</w:t>
      </w:r>
    </w:p>
    <w:p>
      <w:pPr>
        <w:pStyle w:val="SHTKSourceText"/>
      </w:pPr>
      <w:r>
        <w:t>論。此證非理至[14]但有虛言。</w:t>
      </w:r>
    </w:p>
    <w:p>
      <w:pPr>
        <w:pStyle w:val="SHTKTranslationText"/>
      </w:pPr>
      <w:r>
        <w:t>논에서 “이 증명은 이치에 맞지 않는다”부터 “다만 헛된 말만 있을 뿐이다”까지라고 한다.</w:t>
      </w:r>
    </w:p>
    <w:p>
      <w:pPr>
        <w:pStyle w:val="SHTKNoteSummary"/>
      </w:pPr>
      <w:r>
        <w:t>교감 요약 | [CBETA 교감] 저본 但有虛言 → 이문 沙門果故</w:t>
      </w:r>
    </w:p>
    <w:p>
      <w:pPr>
        <w:pStyle w:val="SHTKNoteDetail"/>
      </w:pPr>
      <w:r>
        <w:t>• 교감 번호 | 0811014</w:t>
      </w:r>
    </w:p>
    <w:p>
      <w:pPr>
        <w:pStyle w:val="SHTKNoteDetail"/>
      </w:pPr>
      <w:r>
        <w:t>• 저본 독법 | 但有虛言</w:t>
      </w:r>
    </w:p>
    <w:p>
      <w:pPr>
        <w:pStyle w:val="SHTKNoteDetail"/>
      </w:pPr>
      <w:r>
        <w:t>• 이문 독법 | 沙門果故</w:t>
      </w:r>
    </w:p>
    <w:p>
      <w:pPr>
        <w:pStyle w:val="SHTKNoteDetail"/>
      </w:pPr>
      <w:r>
        <w:t>• 저본 기준 번역 | “논에서 “이 증명은 이치에 맞지 않는다”부터 “다만 헛된 말만 있을 뿐이다”까지라고 한다.”</w:t>
      </w:r>
    </w:p>
    <w:p>
      <w:pPr>
        <w:pStyle w:val="SHTKNoteDetail"/>
      </w:pPr>
      <w:r>
        <w:t>• 교감 해설 | 확정 교정이 아니므로 본문은 저본을 유지한다.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0811014.</w:t>
      </w:r>
    </w:p>
    <w:p>
      <w:pPr>
        <w:pStyle w:val="SHTKSourceText"/>
      </w:pPr>
      <w:r>
        <w:t>論主破外證也。外執念等德句義攝。體皆非實。依餘實法。我宗不許。</w:t>
      </w:r>
    </w:p>
    <w:p>
      <w:pPr>
        <w:pStyle w:val="SHTKTranslationText"/>
      </w:pPr>
      <w:r>
        <w:t>논주가 외도의 증명을 논파한 것이다. 외도가 집착하는 염 등은 덕구의 뜻에 포함되지만, 그 자체가 모두 실재하는 것은 아니고, 다른 실법에 의지한다고 하나, 우리 종에서는 인정하지 않는다.</w:t>
      </w:r>
    </w:p>
    <w:p>
      <w:pPr>
        <w:pStyle w:val="SHTKSourceText"/>
      </w:pPr>
      <w:r>
        <w:t>[15]亦不極成。</w:t>
      </w:r>
    </w:p>
    <w:p>
      <w:pPr>
        <w:pStyle w:val="SHTKTranslationText"/>
      </w:pPr>
      <w:r>
        <w:t>또한 양쪽에서 함께 인정되는 것도 아니다.</w:t>
      </w:r>
    </w:p>
    <w:p>
      <w:pPr>
        <w:pStyle w:val="SHTKNoteSummary"/>
      </w:pPr>
      <w:r>
        <w:t>교감 요약 | [CBETA 교감] 저본 亦 → 甲·乙본 名</w:t>
      </w:r>
    </w:p>
    <w:p>
      <w:pPr>
        <w:pStyle w:val="SHTKNoteDetail"/>
      </w:pPr>
      <w:r>
        <w:t>• 교감 번호 | 0811015</w:t>
      </w:r>
    </w:p>
    <w:p>
      <w:pPr>
        <w:pStyle w:val="SHTKNoteDetail"/>
      </w:pPr>
      <w:r>
        <w:t>• 저본 독법 | 亦 → ‘또한’</w:t>
      </w:r>
    </w:p>
    <w:p>
      <w:pPr>
        <w:pStyle w:val="SHTKNoteDetail"/>
      </w:pPr>
      <w:r>
        <w:t>• 이문 독법 | 名 → ‘이름’</w:t>
      </w:r>
    </w:p>
    <w:p>
      <w:pPr>
        <w:pStyle w:val="SHTKNoteDetail"/>
      </w:pPr>
      <w:r>
        <w:t>• 저본 기준 번역 | “또한 양쪽에서 함께 인정되는 것도 아니다.”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0811015.</w:t>
      </w:r>
    </w:p>
    <w:p>
      <w:pPr>
        <w:pStyle w:val="SHTKSourceText"/>
      </w:pPr>
      <w:r>
        <w:t>我宗許念等有別實體性皆名實故。我宗經說六實物名沙門果故。</w:t>
      </w:r>
    </w:p>
    <w:p>
      <w:pPr>
        <w:pStyle w:val="SHTKTranslationText"/>
      </w:pPr>
      <w:r>
        <w:t>우리 종에서는 염 등에 각각 별도의 실체가 있어 그 성질이 모두 ‘실’이라고 이름한다고 인정하기 때문이다. 우리 종의 경에서는 여섯 실물(實物)을 사문과라고 말하기 때문이다.</w:t>
      </w:r>
    </w:p>
    <w:p>
      <w:pPr>
        <w:pStyle w:val="SHTKSourceText"/>
      </w:pPr>
      <w:r>
        <w:t>六實即是無漏[16]五蘊．并擇滅也。</w:t>
      </w:r>
    </w:p>
    <w:p>
      <w:pPr>
        <w:pStyle w:val="SHTKTranslationText"/>
      </w:pPr>
      <w:r>
        <w:t>여섯 실물이란 곧 무루의 오온과 택멸이다.</w:t>
      </w:r>
    </w:p>
    <w:p>
      <w:pPr>
        <w:pStyle w:val="SHTKNoteSummary"/>
      </w:pPr>
      <w:r>
        <w:t>교감 요약 | [CBETA 교감] 乙본에는 五 없음</w:t>
      </w:r>
    </w:p>
    <w:p>
      <w:pPr>
        <w:pStyle w:val="SHTKNoteDetail"/>
      </w:pPr>
      <w:r>
        <w:t>• 교감 번호 | 0811016</w:t>
      </w:r>
    </w:p>
    <w:p>
      <w:pPr>
        <w:pStyle w:val="SHTKNoteDetail"/>
      </w:pPr>
      <w:r>
        <w:t>• 저본 독법 | 五 → ‘다섯/다섯째’</w:t>
      </w:r>
    </w:p>
    <w:p>
      <w:pPr>
        <w:pStyle w:val="SHTKNoteDetail"/>
      </w:pPr>
      <w:r>
        <w:t>• 이문 독법 | ∅ → ‘해당 성분 없음(탈락)’</w:t>
      </w:r>
    </w:p>
    <w:p>
      <w:pPr>
        <w:pStyle w:val="SHTKNoteDetail"/>
      </w:pPr>
      <w:r>
        <w:t>• 저본 기준 번역 | “여섯 실물이란 곧 무루의 오온과 택멸이다.”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0811016.</w:t>
      </w:r>
    </w:p>
    <w:p>
      <w:pPr>
        <w:pStyle w:val="SHTKPositionMarker"/>
      </w:pPr>
      <w:bookmarkStart w:id="6669" w:name="loc_0811a22"/>
      <w:bookmarkEnd w:id="6669"/>
      <w:r>
        <w:t>[0811a22]</w:t>
      </w:r>
    </w:p>
    <w:p>
      <w:pPr>
        <w:pStyle w:val="SHTKSourceText"/>
      </w:pPr>
      <w:r>
        <w:t>論。彼依實我至但有虛言。</w:t>
      </w:r>
    </w:p>
    <w:p>
      <w:pPr>
        <w:pStyle w:val="SHTKTranslationText"/>
      </w:pPr>
      <w:r>
        <w:t>논에서 “그것이 실재하는 아에 의지한다는 것은”부터 “다만 헛된 말만 있을 뿐이다”까지라고 한다.</w:t>
      </w:r>
    </w:p>
    <w:p>
      <w:pPr>
        <w:pStyle w:val="SHTKSourceText"/>
      </w:pPr>
      <w:r>
        <w:t>第二破依[17]我也。</w:t>
      </w:r>
    </w:p>
    <w:p>
      <w:pPr>
        <w:pStyle w:val="SHTKTranslationText"/>
      </w:pPr>
      <w:r>
        <w:t>둘째로 아에 의지한다는 주장을 논파한 것이다.</w:t>
      </w:r>
    </w:p>
    <w:p>
      <w:pPr>
        <w:pStyle w:val="SHTKNoteSummary"/>
      </w:pPr>
      <w:r>
        <w:t>교감 요약 | [CBETA 교감] 저본 我 → 乙본 義</w:t>
      </w:r>
    </w:p>
    <w:p>
      <w:pPr>
        <w:pStyle w:val="SHTKNoteDetail"/>
      </w:pPr>
      <w:r>
        <w:t>• 교감 번호 | 0811017</w:t>
      </w:r>
    </w:p>
    <w:p>
      <w:pPr>
        <w:pStyle w:val="SHTKNoteDetail"/>
      </w:pPr>
      <w:r>
        <w:t>• 저본 독법 | 我 → ‘아(我)’</w:t>
      </w:r>
    </w:p>
    <w:p>
      <w:pPr>
        <w:pStyle w:val="SHTKNoteDetail"/>
      </w:pPr>
      <w:r>
        <w:t>• 이문 독법 | 義 → ‘뜻’</w:t>
      </w:r>
    </w:p>
    <w:p>
      <w:pPr>
        <w:pStyle w:val="SHTKNoteDetail"/>
      </w:pPr>
      <w:r>
        <w:t>• 저본 기준 번역 | “둘째로 아에 의지한다는 주장을 논파한 것이다.”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0811017.</w:t>
      </w:r>
    </w:p>
    <w:p>
      <w:pPr>
        <w:pStyle w:val="SHTKSourceText"/>
      </w:pPr>
      <w:r>
        <w:t>指同前破故不重述。</w:t>
      </w:r>
    </w:p>
    <w:p>
      <w:pPr>
        <w:pStyle w:val="SHTKTranslationText"/>
      </w:pPr>
      <w:r>
        <w:t>앞의 논파와 같음을 가리켰으므로 거듭 서술하지 않는다.</w:t>
      </w:r>
    </w:p>
    <w:p>
      <w:pPr>
        <w:pStyle w:val="SHTKPositionMarker"/>
      </w:pPr>
      <w:bookmarkStart w:id="6670" w:name="loc_0811a24"/>
      <w:bookmarkEnd w:id="6670"/>
      <w:r>
        <w:t>[0811a24]</w:t>
      </w:r>
    </w:p>
    <w:p>
      <w:pPr>
        <w:pStyle w:val="SHTKSourceText"/>
      </w:pPr>
      <w:r>
        <w:t>論。若我實無至我體是何。外道反難也。</w:t>
      </w:r>
    </w:p>
    <w:p>
      <w:pPr>
        <w:pStyle w:val="SHTKTranslationText"/>
      </w:pPr>
      <w:r>
        <w:t>논에서 “만일 아가 실로 없다면”부터 “아의 자체는 무엇인가?”까지라고 한다. 외도가 반대로 힐난한 것이다.</w:t>
      </w:r>
    </w:p>
    <w:p>
      <w:pPr>
        <w:pStyle w:val="SHTKSourceText"/>
      </w:pPr>
      <w:r>
        <w:t>由為我當[18]受苦．樂果故造善．惡業。</w:t>
      </w:r>
    </w:p>
    <w:p>
      <w:pPr>
        <w:pStyle w:val="SHTKTranslationText"/>
      </w:pPr>
      <w:r>
        <w:t>나를 위하여 장차 괴로움과 즐거움의 과를 받기 때문에 선업과 악업을 짓는다.</w:t>
      </w:r>
    </w:p>
    <w:p>
      <w:pPr>
        <w:pStyle w:val="SHTKNoteSummary"/>
      </w:pPr>
      <w:r>
        <w:t>교감 요약 | [CBETA 교감] 저본 受 → 甲·乙본 愛</w:t>
      </w:r>
    </w:p>
    <w:p>
      <w:pPr>
        <w:pStyle w:val="SHTKNoteDetail"/>
      </w:pPr>
      <w:r>
        <w:t>• 교감 번호 | 0811018</w:t>
      </w:r>
    </w:p>
    <w:p>
      <w:pPr>
        <w:pStyle w:val="SHTKNoteDetail"/>
      </w:pPr>
      <w:r>
        <w:t>• 저본 독법 | 受 → ‘수/감수’</w:t>
      </w:r>
    </w:p>
    <w:p>
      <w:pPr>
        <w:pStyle w:val="SHTKNoteDetail"/>
      </w:pPr>
      <w:r>
        <w:t>• 이문 독법 | 愛</w:t>
      </w:r>
    </w:p>
    <w:p>
      <w:pPr>
        <w:pStyle w:val="SHTKNoteDetail"/>
      </w:pPr>
      <w:r>
        <w:t>• 저본 기준 번역 | “나를 위하여 장차 괴로움과 즐거움의 과를 받기 때문에 선업과 악업을 짓는다.”</w:t>
      </w:r>
    </w:p>
    <w:p>
      <w:pPr>
        <w:pStyle w:val="SHTKNoteDetail"/>
      </w:pPr>
      <w:r>
        <w:t>• 교감 해설 | “괴로움·즐거움의 과를 받는다”는 문맥은 저본대로 보존한다.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0811018.</w:t>
      </w:r>
    </w:p>
    <w:p>
      <w:pPr>
        <w:pStyle w:val="SHTKSourceText"/>
      </w:pPr>
      <w:r>
        <w:t>我體若無。為誰造業若為我造業者。我體是何。</w:t>
      </w:r>
    </w:p>
    <w:p>
      <w:pPr>
        <w:pStyle w:val="SHTKTranslationText"/>
      </w:pPr>
      <w:r>
        <w:t>아의 자체가 만일 없다면, 누구를 위하여 업을 짓는가? 만일 아를 위하여 업을 짓는다면, 아의 자체는 무엇인가?</w:t>
      </w:r>
    </w:p>
    <w:p>
      <w:pPr>
        <w:pStyle w:val="SHTKPositionMarker"/>
      </w:pPr>
      <w:bookmarkStart w:id="6671" w:name="loc_0811a27"/>
      <w:bookmarkEnd w:id="6671"/>
      <w:r>
        <w:t>[0811a27]</w:t>
      </w:r>
    </w:p>
    <w:p>
      <w:pPr>
        <w:pStyle w:val="SHTKSourceText"/>
      </w:pPr>
      <w:r>
        <w:t>[19]論。</w:t>
      </w:r>
    </w:p>
    <w:p>
      <w:pPr>
        <w:pStyle w:val="SHTKTranslationText"/>
      </w:pPr>
      <w:r>
        <w:t>논에서 말한다.</w:t>
      </w:r>
    </w:p>
    <w:p>
      <w:pPr>
        <w:pStyle w:val="SHTKNoteSummary"/>
      </w:pPr>
      <w:r>
        <w:t>교감 요약 | [CBETA 교감] 甲·乙본에는 論「謂我執境」，論主答也。言為我者，是我執境也 없음</w:t>
      </w:r>
    </w:p>
    <w:p>
      <w:pPr>
        <w:pStyle w:val="SHTKNoteDetail"/>
      </w:pPr>
      <w:r>
        <w:t>• 교감 번호 | 0811019</w:t>
      </w:r>
    </w:p>
    <w:p>
      <w:pPr>
        <w:pStyle w:val="SHTKNoteDetail"/>
      </w:pPr>
      <w:r>
        <w:t>• 저본 독법 | 論「謂我執境」，論主答也。言為我者，是我執境也</w:t>
      </w:r>
    </w:p>
    <w:p>
      <w:pPr>
        <w:pStyle w:val="SHTKNoteDetail"/>
      </w:pPr>
      <w:r>
        <w:t>• 이문 독법 | ∅ → ‘해당 성분 없음(탈락)’</w:t>
      </w:r>
    </w:p>
    <w:p>
      <w:pPr>
        <w:pStyle w:val="SHTKNoteDetail"/>
      </w:pPr>
      <w:r>
        <w:t>• 저본 기준 번역 | “논에서 말한다.”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0811019.</w:t>
      </w:r>
    </w:p>
    <w:p>
      <w:pPr>
        <w:pStyle w:val="SHTKSourceText"/>
      </w:pPr>
      <w:r>
        <w:t>謂我執境。論主答也言為我者。是我執境也。</w:t>
      </w:r>
    </w:p>
    <w:p>
      <w:pPr>
        <w:pStyle w:val="SHTKTranslationText"/>
      </w:pPr>
      <w:r>
        <w:t>“이른바 아집의 경계이다.” 논주가 답한 것이다. ‘나를 위하여’라고 한 것은, 아집의 경계라는 뜻이다.</w:t>
      </w:r>
    </w:p>
    <w:p>
      <w:pPr>
        <w:pStyle w:val="SHTKPositionMarker"/>
      </w:pPr>
      <w:bookmarkStart w:id="6672" w:name="loc_0811a28"/>
      <w:bookmarkEnd w:id="6672"/>
      <w:r>
        <w:t>[0811a28]</w:t>
      </w:r>
    </w:p>
    <w:p>
      <w:pPr>
        <w:pStyle w:val="SHTKSourceText"/>
      </w:pPr>
      <w:r>
        <w:t>論。何名我執境。外道問也。</w:t>
      </w:r>
    </w:p>
    <w:p>
      <w:pPr>
        <w:pStyle w:val="SHTKTranslationText"/>
      </w:pPr>
      <w:r>
        <w:t>논에서 “무엇을 아집의 경계라고 하는가?”라고 한다. 외도가 물은 것이다.</w:t>
      </w:r>
    </w:p>
    <w:p>
      <w:pPr>
        <w:pStyle w:val="SHTKPositionMarker"/>
      </w:pPr>
      <w:bookmarkStart w:id="6673" w:name="loc_0811a29"/>
      <w:bookmarkEnd w:id="6673"/>
      <w:r>
        <w:t>[0811a29]</w:t>
      </w:r>
    </w:p>
    <w:p>
      <w:pPr>
        <w:pStyle w:val="SHTKSourceText"/>
      </w:pPr>
      <w:r>
        <w:t>論。謂諸蘊相續。論主答也我執境者。即五蘊相續。非別有我。</w:t>
      </w:r>
    </w:p>
    <w:p>
      <w:pPr>
        <w:pStyle w:val="SHTKTranslationText"/>
      </w:pPr>
      <w:r>
        <w:t>논에서 “이른바 여러 온의 상속이다”라고 한다. 논주가 답한 것이다. 아집의 경계란, 곧 오온의 상속이며, 별도로 아가 있는 것이 아니다.</w:t>
      </w:r>
    </w:p>
    <w:p>
      <w:pPr>
        <w:pStyle w:val="SHTKPositionMarker"/>
      </w:pPr>
      <w:bookmarkStart w:id="6674" w:name="loc_0811b01"/>
      <w:bookmarkEnd w:id="6674"/>
      <w:r>
        <w:t>[0811b01]</w:t>
      </w:r>
    </w:p>
    <w:p>
      <w:pPr>
        <w:pStyle w:val="SHTKSourceText"/>
      </w:pPr>
      <w:r>
        <w:t>論。云何知然。外道問也云何知我執境即蘊非我。</w:t>
      </w:r>
    </w:p>
    <w:p>
      <w:pPr>
        <w:pStyle w:val="SHTKTranslationText"/>
      </w:pPr>
      <w:r>
        <w:t>논에서 “어떻게 그러함을 아는가?”라고 한다. 외도가 아집의 경계가 곧 온이고 아가 아님을 어떻게 아느냐고 묻는 것이다.</w:t>
      </w:r>
    </w:p>
    <w:p>
      <w:pPr>
        <w:pStyle w:val="SHTKPositionMarker"/>
      </w:pPr>
      <w:bookmarkStart w:id="6675" w:name="loc_0811b03"/>
      <w:bookmarkEnd w:id="6675"/>
      <w:r>
        <w:t>[0811b03]</w:t>
      </w:r>
    </w:p>
    <w:p>
      <w:pPr>
        <w:pStyle w:val="SHTKSourceText"/>
      </w:pPr>
      <w:r>
        <w:t>論。貪愛彼故。論主答也。有二答。</w:t>
      </w:r>
    </w:p>
    <w:p>
      <w:pPr>
        <w:pStyle w:val="SHTKTranslationText"/>
      </w:pPr>
      <w:r>
        <w:t>논에서 “그것을 탐애하기 때문이다”라고 한다. 논주가 답한 것이다. 두 가지 답이 있다.</w:t>
      </w:r>
    </w:p>
    <w:p>
      <w:pPr>
        <w:pStyle w:val="SHTKSourceText"/>
      </w:pPr>
      <w:r>
        <w:t>此[20]文初也。</w:t>
      </w:r>
    </w:p>
    <w:p>
      <w:pPr>
        <w:pStyle w:val="SHTKTranslationText"/>
      </w:pPr>
      <w:r>
        <w:t>이 글은 첫째이다.</w:t>
      </w:r>
    </w:p>
    <w:p>
      <w:pPr>
        <w:pStyle w:val="SHTKNoteSummary"/>
      </w:pPr>
      <w:r>
        <w:t>교감 요약 | [CBETA 교감] 저본 文 → 甲·乙본 二文</w:t>
      </w:r>
    </w:p>
    <w:p>
      <w:pPr>
        <w:pStyle w:val="SHTKNoteDetail"/>
      </w:pPr>
      <w:r>
        <w:t>• 교감 번호 | 0811020</w:t>
      </w:r>
    </w:p>
    <w:p>
      <w:pPr>
        <w:pStyle w:val="SHTKNoteDetail"/>
      </w:pPr>
      <w:r>
        <w:t>• 저본 독법 | 文 → ‘글’</w:t>
      </w:r>
    </w:p>
    <w:p>
      <w:pPr>
        <w:pStyle w:val="SHTKNoteDetail"/>
      </w:pPr>
      <w:r>
        <w:t>• 이문 독법 | 二文 → ‘둘 / 글’</w:t>
      </w:r>
    </w:p>
    <w:p>
      <w:pPr>
        <w:pStyle w:val="SHTKNoteDetail"/>
      </w:pPr>
      <w:r>
        <w:t>• 저본 기준 번역 | “이 글은 첫째이다.”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0811020.</w:t>
      </w:r>
    </w:p>
    <w:p>
      <w:pPr>
        <w:pStyle w:val="SHTKSourceText"/>
      </w:pPr>
      <w:r>
        <w:t>以貪愛我者。即貪愛取蘊。</w:t>
      </w:r>
    </w:p>
    <w:p>
      <w:pPr>
        <w:pStyle w:val="SHTKTranslationText"/>
      </w:pPr>
      <w:r>
        <w:t>아를 탐애하는 자는, 곧 취온을 탐애한다.</w:t>
      </w:r>
    </w:p>
    <w:p>
      <w:pPr>
        <w:pStyle w:val="SHTKSourceText"/>
      </w:pPr>
      <w:r>
        <w:t>故知取蘊即[21]所為我。</w:t>
      </w:r>
    </w:p>
    <w:p>
      <w:pPr>
        <w:pStyle w:val="SHTKTranslationText"/>
      </w:pPr>
      <w:r>
        <w:t>그러므로 취온이 곧 ‘나를 위하여’라고 한 그 아임을 알 수 있다.</w:t>
      </w:r>
    </w:p>
    <w:p>
      <w:pPr>
        <w:pStyle w:val="SHTKNoteSummary"/>
      </w:pPr>
      <w:r>
        <w:t>교감 요약 | [CBETA 교감] 乙본에는 所 없음</w:t>
      </w:r>
    </w:p>
    <w:p>
      <w:pPr>
        <w:pStyle w:val="SHTKNoteDetail"/>
      </w:pPr>
      <w:r>
        <w:t>• 교감 번호 | 0811021</w:t>
      </w:r>
    </w:p>
    <w:p>
      <w:pPr>
        <w:pStyle w:val="SHTKNoteDetail"/>
      </w:pPr>
      <w:r>
        <w:t>• 저본 독법 | 所 → ‘…하는 바’</w:t>
      </w:r>
    </w:p>
    <w:p>
      <w:pPr>
        <w:pStyle w:val="SHTKNoteDetail"/>
      </w:pPr>
      <w:r>
        <w:t>• 이문 독법 | ∅ → ‘해당 성분 없음(탈락)’</w:t>
      </w:r>
    </w:p>
    <w:p>
      <w:pPr>
        <w:pStyle w:val="SHTKNoteDetail"/>
      </w:pPr>
      <w:r>
        <w:t>• 저본 기준 번역 | “그러므로 취온이 곧 ‘나를 위하여’라고 한 그 아임을 알 수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0811021.</w:t>
      </w:r>
    </w:p>
    <w:p>
      <w:pPr>
        <w:pStyle w:val="SHTKPositionMarker"/>
      </w:pPr>
      <w:bookmarkStart w:id="6676" w:name="loc_0811b05"/>
      <w:bookmarkEnd w:id="6676"/>
      <w:r>
        <w:t>[0811b05]</w:t>
      </w:r>
    </w:p>
    <w:p>
      <w:pPr>
        <w:pStyle w:val="SHTKSourceText"/>
      </w:pPr>
      <w:r>
        <w:t>論。與白等覺至但緣諸蘊。第二答也。如世間言我白。</w:t>
      </w:r>
    </w:p>
    <w:p>
      <w:pPr>
        <w:pStyle w:val="SHTKTranslationText"/>
      </w:pPr>
      <w:r>
        <w:t>논에서 “백색 등에 대한 각(覺)과”부터 “다만 여러 온을 반연할 뿐이다”까지라고 한다. 둘째 답이다. 세간에서 “내가 희다”고 말하고,</w:t>
      </w:r>
    </w:p>
    <w:p>
      <w:pPr>
        <w:pStyle w:val="SHTKSourceText"/>
      </w:pPr>
      <w:r>
        <w:t>乃至[22]肥我現見世間。</w:t>
      </w:r>
    </w:p>
    <w:p>
      <w:pPr>
        <w:pStyle w:val="SHTKTranslationText"/>
      </w:pPr>
      <w:r>
        <w:t>나아가 “살찐 나”라고 하는 것도 세간에서 실제로 볼 수 있다.</w:t>
      </w:r>
    </w:p>
    <w:p>
      <w:pPr>
        <w:pStyle w:val="SHTKNoteSummary"/>
      </w:pPr>
      <w:r>
        <w:t>교감 요약 | [CBETA 교감] 저본 肥我 → 原본 見我</w:t>
      </w:r>
    </w:p>
    <w:p>
      <w:pPr>
        <w:pStyle w:val="SHTKNoteDetail"/>
      </w:pPr>
      <w:r>
        <w:t>• 교감 번호 | 0811022</w:t>
      </w:r>
    </w:p>
    <w:p>
      <w:pPr>
        <w:pStyle w:val="SHTKNoteDetail"/>
      </w:pPr>
      <w:r>
        <w:t>• 저본 독법 | 肥我</w:t>
      </w:r>
    </w:p>
    <w:p>
      <w:pPr>
        <w:pStyle w:val="SHTKNoteDetail"/>
      </w:pPr>
      <w:r>
        <w:t>• 이문 독법 | 見我 → ‘견해/보다 / 아(我)’; 我肥</w:t>
      </w:r>
    </w:p>
    <w:p>
      <w:pPr>
        <w:pStyle w:val="SHTKNoteDetail"/>
      </w:pPr>
      <w:r>
        <w:t>• 저본 기준 번역 | “나아가 “살찐 나”라고 하는 것도 세간에서 실제로 볼 수 있다.”</w:t>
      </w:r>
    </w:p>
    <w:p>
      <w:pPr>
        <w:pStyle w:val="SHTKNoteDetail"/>
      </w:pPr>
      <w:r>
        <w:t>• 교감 해설 | 의미 주의: 저본 肥我에 대해 교이 원본·甲·乙본은 見我, 교정 제안은 我肥?이다. 번역은 저본의 어순을 따라 “살찐 나”로 보존했다.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0811022.</w:t>
      </w:r>
    </w:p>
    <w:p>
      <w:pPr>
        <w:pStyle w:val="SHTKSourceText"/>
      </w:pPr>
      <w:r>
        <w:t>緣白等覺。與計我執同處而生。如世間言我白．黑等。故知即白等境。是我執境。故知緣我。但緣諸蘊不緣我也。</w:t>
      </w:r>
    </w:p>
    <w:p>
      <w:pPr>
        <w:pStyle w:val="SHTKTranslationText"/>
      </w:pPr>
      <w:r>
        <w:t>백색 등을 반연하는 각은, 아라고 헤아리는 집착과 같은 곳에서 생긴다. 세간에서 “내가 희다”, “내가 검다” 등이라고 말하는 것과 같다. 그러므로 곧 백색 등의 경계가, 아집의 경계임을 알 수 있다. 그러므로 아를 반연한다고 하는 것은, 다만 여러 온을 반연할 뿐이고 아를 반연하는 것이 아님을 알 수 있다.</w:t>
      </w:r>
    </w:p>
    <w:p>
      <w:pPr>
        <w:pStyle w:val="SHTKPositionMarker"/>
      </w:pPr>
      <w:bookmarkStart w:id="6677" w:name="loc_0811b09"/>
      <w:bookmarkEnd w:id="6677"/>
      <w:r>
        <w:t>[0811b09]</w:t>
      </w:r>
    </w:p>
    <w:p>
      <w:pPr>
        <w:pStyle w:val="SHTKSourceText"/>
      </w:pPr>
      <w:r>
        <w:t>論。以身於我至即是我身。外道通論主難也。我有二種。一實。二假。實是真我。身是假我。以身於我有防護恩故。</w:t>
      </w:r>
    </w:p>
    <w:p>
      <w:pPr>
        <w:pStyle w:val="SHTKTranslationText"/>
      </w:pPr>
      <w:r>
        <w:t>논에서 “몸이 아에 대하여”부터 “곧 나의 몸이다”까지라고 한다. 외도가 논주의 힐난을 회통한 것이다. 아에는 두 종류가 있다. 첫째는 실아이고, 둘째는 가아이다. 실재하는 것이 참된 아이고, 몸은 가아이다. 몸이 실아에 대해 방호하는 은혜가 있기 때문에,</w:t>
      </w:r>
    </w:p>
    <w:p>
      <w:pPr>
        <w:pStyle w:val="SHTKSourceText"/>
      </w:pPr>
      <w:r>
        <w:t>[23]假說為我。</w:t>
      </w:r>
    </w:p>
    <w:p>
      <w:pPr>
        <w:pStyle w:val="SHTKTranslationText"/>
      </w:pPr>
      <w:r>
        <w:t>가설하여 아라고 말한다.</w:t>
      </w:r>
    </w:p>
    <w:p>
      <w:pPr>
        <w:pStyle w:val="SHTKNoteSummary"/>
      </w:pPr>
      <w:r>
        <w:t>교감 요약 | [CBETA 교감] 甲·乙본에는 假 없음</w:t>
      </w:r>
    </w:p>
    <w:p>
      <w:pPr>
        <w:pStyle w:val="SHTKNoteDetail"/>
      </w:pPr>
      <w:r>
        <w:t>• 교감 번호 | 0811023</w:t>
      </w:r>
    </w:p>
    <w:p>
      <w:pPr>
        <w:pStyle w:val="SHTKNoteDetail"/>
      </w:pPr>
      <w:r>
        <w:t>• 저본 독법 | 假</w:t>
      </w:r>
    </w:p>
    <w:p>
      <w:pPr>
        <w:pStyle w:val="SHTKNoteDetail"/>
      </w:pPr>
      <w:r>
        <w:t>• 이문 독법 | ∅ → ‘해당 성분 없음(탈락)’</w:t>
      </w:r>
    </w:p>
    <w:p>
      <w:pPr>
        <w:pStyle w:val="SHTKNoteDetail"/>
      </w:pPr>
      <w:r>
        <w:t>• 저본 기준 번역 | “가설하여 아라고 말한다.”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0811023.</w:t>
      </w:r>
    </w:p>
    <w:p>
      <w:pPr>
        <w:pStyle w:val="SHTKSourceText"/>
      </w:pPr>
      <w:r>
        <w:t>如言臣等即是我身。身等覺同名為我者。此是假我非實我也。</w:t>
      </w:r>
    </w:p>
    <w:p>
      <w:pPr>
        <w:pStyle w:val="SHTKTranslationText"/>
      </w:pPr>
      <w:r>
        <w:t>“신하 등이 곧 나의 몸이다”라고 말하는 것과 같다. 몸 등에 대한 각도 똑같이 아라고 이름하지만, 이는 가아이지 실아가 아니다.</w:t>
      </w:r>
    </w:p>
    <w:p>
      <w:pPr>
        <w:pStyle w:val="SHTKPositionMarker"/>
      </w:pPr>
      <w:bookmarkStart w:id="6678" w:name="loc_0811b14"/>
      <w:bookmarkEnd w:id="6678"/>
      <w:r>
        <w:t>[0811b14]</w:t>
      </w:r>
    </w:p>
    <w:p>
      <w:pPr>
        <w:pStyle w:val="SHTKSourceText"/>
      </w:pPr>
      <w:r>
        <w:t>論。於有恩中至所取不然。論主破也。如汝所計。我執緣我。以身於實我有防護恩。假說身為我。而諸執蘊為我皆謂實我不謂假故。</w:t>
      </w:r>
    </w:p>
    <w:p>
      <w:pPr>
        <w:pStyle w:val="SHTKTranslationText"/>
      </w:pPr>
      <w:r>
        <w:t>논에서 “은혜가 있는 것 가운데”부터 “취하는 바는 그렇지 않다”까지라고 한다. 논주가 논파한 것이다. 그대가 헤아리는 바와 같이, 아집이 실아를 반연하고, 몸이 실아에 대해 방호하는 은혜가 있어, 가설하여 몸을 아라고 말한다 하더라도, 여러 온을 아라고 집착하는 자들은 모두 실아라고 여기지 가아라고 여기지 않는다.</w:t>
      </w:r>
    </w:p>
    <w:p>
      <w:pPr>
        <w:pStyle w:val="SHTKPositionMarker"/>
      </w:pPr>
      <w:bookmarkStart w:id="6679" w:name="loc_0811b17"/>
      <w:bookmarkEnd w:id="6679"/>
      <w:r>
        <w:t>[0811b17]</w:t>
      </w:r>
    </w:p>
    <w:p>
      <w:pPr>
        <w:pStyle w:val="SHTKSourceText"/>
      </w:pPr>
      <w:r>
        <w:t>論。若許[24]依身至緣他身起。</w:t>
      </w:r>
    </w:p>
    <w:p>
      <w:pPr>
        <w:pStyle w:val="SHTKTranslationText"/>
      </w:pPr>
      <w:r>
        <w:t>논에서 “만일 몸에 의지하여”부터 “다른 사람의 몸을 반연하여 일어나야 한다”까지라고 한다.</w:t>
      </w:r>
    </w:p>
    <w:p>
      <w:pPr>
        <w:pStyle w:val="SHTKNoteSummary"/>
      </w:pPr>
      <w:r>
        <w:t>교감 요약 | [CBETA 교감] 저본 依 → 乙본 緣</w:t>
      </w:r>
    </w:p>
    <w:p>
      <w:pPr>
        <w:pStyle w:val="SHTKNoteDetail"/>
      </w:pPr>
      <w:r>
        <w:t>• 교감 번호 | 0811024</w:t>
      </w:r>
    </w:p>
    <w:p>
      <w:pPr>
        <w:pStyle w:val="SHTKNoteDetail"/>
      </w:pPr>
      <w:r>
        <w:t>• 저본 독법 | 依 → ‘의지하다’</w:t>
      </w:r>
    </w:p>
    <w:p>
      <w:pPr>
        <w:pStyle w:val="SHTKNoteDetail"/>
      </w:pPr>
      <w:r>
        <w:t>• 이문 독법 | 緣 → ‘연’</w:t>
      </w:r>
    </w:p>
    <w:p>
      <w:pPr>
        <w:pStyle w:val="SHTKNoteDetail"/>
      </w:pPr>
      <w:r>
        <w:t>• 저본 기준 번역 | “논에서 “만일 몸에 의지하여”부터 “다른 사람의 몸을 반연하여 일어나야 한다”까지라고 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0811024.</w:t>
      </w:r>
    </w:p>
    <w:p>
      <w:pPr>
        <w:pStyle w:val="SHTKSourceText"/>
      </w:pPr>
      <w:r>
        <w:t>外道難也。身實非是我。緣身起我執。他身非是我。寧無我執緣他身起。</w:t>
      </w:r>
    </w:p>
    <w:p>
      <w:pPr>
        <w:pStyle w:val="SHTKTranslationText"/>
      </w:pPr>
      <w:r>
        <w:t>외도가 힐난한 것이다. 몸은 실로 아가 아닌데도, 몸을 반연하여 아집이 일어난다면, 다른 사람의 몸도 아가 아니므로, 어찌 아집이 다른 사람의 몸을 반연하여 일어나지 않는가?</w:t>
      </w:r>
    </w:p>
    <w:p>
      <w:pPr>
        <w:pStyle w:val="SHTKPositionMarker"/>
      </w:pPr>
      <w:bookmarkStart w:id="6680" w:name="loc_0811b20"/>
      <w:bookmarkEnd w:id="6680"/>
      <w:r>
        <w:t>[0811b20]</w:t>
      </w:r>
    </w:p>
    <w:p>
      <w:pPr>
        <w:pStyle w:val="SHTKSourceText"/>
      </w:pPr>
      <w:r>
        <w:t>論。他與我執至如是習故。論主答也。</w:t>
      </w:r>
    </w:p>
    <w:p>
      <w:pPr>
        <w:pStyle w:val="SHTKTranslationText"/>
      </w:pPr>
      <w:r>
        <w:t>논에서 “다른 것과 아집은”부터 “이와 같이 익혔기 때문이다”까지라고 한다. 논주가 답한 것이다.</w:t>
      </w:r>
    </w:p>
    <w:p>
      <w:pPr>
        <w:pStyle w:val="SHTKSourceText"/>
      </w:pPr>
      <w:r>
        <w:t>自身與能執心相[25]屬故。</w:t>
      </w:r>
    </w:p>
    <w:p>
      <w:pPr>
        <w:pStyle w:val="SHTKTranslationText"/>
      </w:pPr>
      <w:r>
        <w:t>자기 몸은 집착하는 마음과 서로 소속되어 있기 때문에,</w:t>
      </w:r>
    </w:p>
    <w:p>
      <w:pPr>
        <w:pStyle w:val="SHTKNoteSummary"/>
      </w:pPr>
      <w:r>
        <w:t>교감 요약 | [CBETA 교감] 저본 屬 → 原본 分; 平</w:t>
      </w:r>
    </w:p>
    <w:p>
      <w:pPr>
        <w:pStyle w:val="SHTKNoteDetail"/>
      </w:pPr>
      <w:r>
        <w:t>• 교감 번호 | 0811025</w:t>
      </w:r>
    </w:p>
    <w:p>
      <w:pPr>
        <w:pStyle w:val="SHTKNoteDetail"/>
      </w:pPr>
      <w:r>
        <w:t>• 저본 독법 | 屬</w:t>
      </w:r>
    </w:p>
    <w:p>
      <w:pPr>
        <w:pStyle w:val="SHTKNoteDetail"/>
      </w:pPr>
      <w:r>
        <w:t>• 이문 독법 | 分; 平</w:t>
      </w:r>
    </w:p>
    <w:p>
      <w:pPr>
        <w:pStyle w:val="SHTKNoteDetail"/>
      </w:pPr>
      <w:r>
        <w:t>• 저본 기준 번역 | “자기 몸은 집착하는 마음과 서로 소속되어 있기 때문에,”</w:t>
      </w:r>
    </w:p>
    <w:p>
      <w:pPr>
        <w:pStyle w:val="SHTKNoteDetail"/>
      </w:pPr>
      <w:r>
        <w:t>• 교감 해설 | 의미 주의: 저본 屬에 대해 교이 원본은 分, 甲·乙본은 平이다. 상속 관계 설명은 저본 屬을 따른다.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0811025.</w:t>
      </w:r>
    </w:p>
    <w:p>
      <w:pPr>
        <w:pStyle w:val="SHTKSourceText"/>
      </w:pPr>
      <w:r>
        <w:t>計自身為我。他身與能執心不相屬故。不計為我。</w:t>
      </w:r>
    </w:p>
    <w:p>
      <w:pPr>
        <w:pStyle w:val="SHTKTranslationText"/>
      </w:pPr>
      <w:r>
        <w:t>자기 몸을 아라고 헤아리고, 다른 사람의 몸은 집착하는 마음과 서로 소속되지 않기 때문에, 아라고 헤아리지 않는다.</w:t>
      </w:r>
    </w:p>
    <w:p>
      <w:pPr>
        <w:pStyle w:val="SHTKPositionMarker"/>
      </w:pPr>
      <w:bookmarkStart w:id="6681" w:name="loc_0811b22"/>
      <w:bookmarkEnd w:id="6681"/>
      <w:r>
        <w:t>[0811b22]</w:t>
      </w:r>
    </w:p>
    <w:p>
      <w:pPr>
        <w:pStyle w:val="SHTKSourceText"/>
      </w:pPr>
      <w:r>
        <w:t>論。相屬謂何。外道問也言相屬者。謂何義也。</w:t>
      </w:r>
    </w:p>
    <w:p>
      <w:pPr>
        <w:pStyle w:val="SHTKTranslationText"/>
      </w:pPr>
      <w:r>
        <w:t>논에서 “서로 소속된다는 것은 무엇인가?”라고 한다. 외도가 물은 것이다. ‘서로 소속된다’고 한 것은, 무슨 뜻인가를 묻는 것이다.</w:t>
      </w:r>
    </w:p>
    <w:p>
      <w:pPr>
        <w:pStyle w:val="SHTKPositionMarker"/>
      </w:pPr>
      <w:bookmarkStart w:id="6682" w:name="loc_0811b23"/>
      <w:bookmarkEnd w:id="6682"/>
      <w:r>
        <w:t>[0811b23]</w:t>
      </w:r>
    </w:p>
    <w:p>
      <w:pPr>
        <w:pStyle w:val="SHTKSourceText"/>
      </w:pPr>
      <w:r>
        <w:t>論。謂因果性。論主答也。身與我執互為因果性名為相屬。</w:t>
      </w:r>
    </w:p>
    <w:p>
      <w:pPr>
        <w:pStyle w:val="SHTKTranslationText"/>
      </w:pPr>
      <w:r>
        <w:t>논에서 “이른바 인과의 성질이다”라고 한다. 논주가 답한 것이다. 몸과 아집이 서로 인과가 되는 성질을 ‘서로 소속됨’이라 한다.</w:t>
      </w:r>
    </w:p>
    <w:p>
      <w:pPr>
        <w:pStyle w:val="SHTKPositionMarker"/>
      </w:pPr>
      <w:bookmarkStart w:id="6683" w:name="loc_0811b25"/>
      <w:bookmarkEnd w:id="6683"/>
      <w:r>
        <w:t>[0811b25]</w:t>
      </w:r>
    </w:p>
    <w:p>
      <w:pPr>
        <w:pStyle w:val="SHTKSourceText"/>
      </w:pPr>
      <w:r>
        <w:t>論。若無我體誰之我執。外道難也。若有我體。我執屬我。名相屬性。若無我體。我執屬誰名相屬性。</w:t>
      </w:r>
    </w:p>
    <w:p>
      <w:pPr>
        <w:pStyle w:val="SHTKTranslationText"/>
      </w:pPr>
      <w:r>
        <w:t>논에서 “만일 아의 자체가 없다면 누구의 아집인가?”라고 한다. 외도가 힐난한 것이다. 만일 아의 자체가 있다면, 아집은 아에 소속되고, 이를 서로 소속되는 성질이라 할 수 있다. 만일 아의 자체가 없다면, 아집은 누구에게 소속되기에 서로 소속되는 성질이라 하는가?</w:t>
      </w:r>
    </w:p>
    <w:p>
      <w:pPr>
        <w:pStyle w:val="SHTKPositionMarker"/>
      </w:pPr>
      <w:bookmarkStart w:id="6684" w:name="loc_0811b27"/>
      <w:bookmarkEnd w:id="6684"/>
      <w:r>
        <w:t>[0811b27]</w:t>
      </w:r>
    </w:p>
    <w:p>
      <w:pPr>
        <w:pStyle w:val="SHTKSourceText"/>
      </w:pPr>
      <w:r>
        <w:t>論。此前已釋至為果所屬。論主指前答也。</w:t>
      </w:r>
    </w:p>
    <w:p>
      <w:pPr>
        <w:pStyle w:val="SHTKTranslationText"/>
      </w:pPr>
      <w:r>
        <w:t>논에서 “이는 앞에서 이미 풀이하였다”부터 “과에 소속된다”까지라고 한다. 논주가 앞의 답을 가리킨 것이다.</w:t>
      </w:r>
    </w:p>
    <w:p>
      <w:pPr>
        <w:pStyle w:val="SHTKPositionMarker"/>
      </w:pPr>
      <w:bookmarkStart w:id="6685" w:name="loc_0811b28"/>
      <w:bookmarkEnd w:id="6685"/>
      <w:r>
        <w:t>[0811b28]</w:t>
      </w:r>
    </w:p>
    <w:p>
      <w:pPr>
        <w:pStyle w:val="SHTKSourceText"/>
      </w:pPr>
      <w:r>
        <w:t>論。若爾我執以何為因。外道問我執因也。</w:t>
      </w:r>
    </w:p>
    <w:p>
      <w:pPr>
        <w:pStyle w:val="SHTKTranslationText"/>
      </w:pPr>
      <w:r>
        <w:t>논에서 “그렇다면 아집은 무엇을 인으로 삼는가?”라고 한다. 외도가 아집의 인을 묻는 것이다.</w:t>
      </w:r>
    </w:p>
    <w:p>
      <w:pPr>
        <w:pStyle w:val="SHTKPositionMarker"/>
      </w:pPr>
      <w:bookmarkStart w:id="6686" w:name="loc_0811b29"/>
      <w:bookmarkEnd w:id="6686"/>
      <w:r>
        <w:t>[0811b29]</w:t>
      </w:r>
    </w:p>
    <w:p>
      <w:pPr>
        <w:pStyle w:val="SHTKSourceText"/>
      </w:pPr>
      <w:r>
        <w:t>論。謂無始來至有垢染心。論主答同類因也。</w:t>
      </w:r>
    </w:p>
    <w:p>
      <w:pPr>
        <w:pStyle w:val="SHTKTranslationText"/>
      </w:pPr>
      <w:r>
        <w:t>논에서 “이른바 무시 이래”부터 “때가 낀 마음이 있다”까지라고 한다. 논주가 동류인을 들어 답한 것이다.</w:t>
      </w:r>
    </w:p>
    <w:p>
      <w:pPr>
        <w:pStyle w:val="SHTKPositionMarker"/>
      </w:pPr>
      <w:bookmarkStart w:id="6687" w:name="loc_0811c02"/>
      <w:bookmarkEnd w:id="6687"/>
      <w:r>
        <w:t>[0811c02]</w:t>
      </w:r>
    </w:p>
    <w:p>
      <w:pPr>
        <w:pStyle w:val="SHTKSourceText"/>
      </w:pPr>
      <w:r>
        <w:t>論。我體若無誰有苦樂。外道問也。</w:t>
      </w:r>
    </w:p>
    <w:p>
      <w:pPr>
        <w:pStyle w:val="SHTKTranslationText"/>
      </w:pPr>
      <w:r>
        <w:t>논에서 “아의 자체가 만일 없다면 누가 괴로움과 즐거움을 가지는가?”라고 한다. 외도가 물은 것이다.</w:t>
      </w:r>
    </w:p>
    <w:p>
      <w:pPr>
        <w:pStyle w:val="SHTKPositionMarker"/>
      </w:pPr>
      <w:bookmarkStart w:id="6688" w:name="loc_0811c02_2"/>
      <w:bookmarkEnd w:id="6688"/>
      <w:r>
        <w:t>[0811c02]</w:t>
      </w:r>
    </w:p>
    <w:p>
      <w:pPr>
        <w:pStyle w:val="SHTKSourceText"/>
      </w:pPr>
      <w:r>
        <w:t>論。若依於此至及樹有花。論主答也。</w:t>
      </w:r>
    </w:p>
    <w:p>
      <w:pPr>
        <w:pStyle w:val="SHTKTranslationText"/>
      </w:pPr>
      <w:r>
        <w:t>논에서 “만일 이것에 의지하여”부터 “나무에 꽃이 있다고 하는 것과 같다”까지라고 한다. 논주가 답한 것이다.</w:t>
      </w:r>
    </w:p>
    <w:p>
      <w:pPr>
        <w:pStyle w:val="SHTKSourceText"/>
      </w:pPr>
      <w:r>
        <w:t>[26]法．喻可解。</w:t>
      </w:r>
    </w:p>
    <w:p>
      <w:pPr>
        <w:pStyle w:val="SHTKTranslationText"/>
      </w:pPr>
      <w:r>
        <w:t>법과 비유는 이해할 수 있다.</w:t>
      </w:r>
    </w:p>
    <w:p>
      <w:pPr>
        <w:pStyle w:val="SHTKNoteSummary"/>
      </w:pPr>
      <w:r>
        <w:t>교감 요약 | [CBETA 교감] 저본 法 → 甲·乙본 皆</w:t>
      </w:r>
    </w:p>
    <w:p>
      <w:pPr>
        <w:pStyle w:val="SHTKNoteDetail"/>
      </w:pPr>
      <w:r>
        <w:t>• 교감 번호 | 0811026</w:t>
      </w:r>
    </w:p>
    <w:p>
      <w:pPr>
        <w:pStyle w:val="SHTKNoteDetail"/>
      </w:pPr>
      <w:r>
        <w:t>• 저본 독법 | 法 → ‘법’</w:t>
      </w:r>
    </w:p>
    <w:p>
      <w:pPr>
        <w:pStyle w:val="SHTKNoteDetail"/>
      </w:pPr>
      <w:r>
        <w:t>• 이문 독법 | 皆 → ‘모두’</w:t>
      </w:r>
    </w:p>
    <w:p>
      <w:pPr>
        <w:pStyle w:val="SHTKNoteDetail"/>
      </w:pPr>
      <w:r>
        <w:t>• 저본 기준 번역 | “법과 비유는 이해할 수 있다.”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0811026.</w:t>
      </w:r>
    </w:p>
    <w:p>
      <w:pPr>
        <w:pStyle w:val="SHTKPositionMarker"/>
      </w:pPr>
      <w:bookmarkStart w:id="6689" w:name="loc_0811c04"/>
      <w:bookmarkEnd w:id="6689"/>
      <w:r>
        <w:t>[0811c04]</w:t>
      </w:r>
    </w:p>
    <w:p>
      <w:pPr>
        <w:pStyle w:val="SHTKSourceText"/>
      </w:pPr>
      <w:r>
        <w:t>論苦樂依何。外道問也。</w:t>
      </w:r>
    </w:p>
    <w:p>
      <w:pPr>
        <w:pStyle w:val="SHTKTranslationText"/>
      </w:pPr>
      <w:r>
        <w:t>논에서 “괴로움과 즐거움은 무엇에 의지하는가?”라고 한다. 외도가 물은 것이다.</w:t>
      </w:r>
    </w:p>
    <w:p>
      <w:pPr>
        <w:pStyle w:val="SHTKPositionMarker"/>
      </w:pPr>
      <w:bookmarkStart w:id="6690" w:name="loc_0811c04_2"/>
      <w:bookmarkEnd w:id="6690"/>
      <w:r>
        <w:t>[0811c04]</w:t>
      </w:r>
    </w:p>
    <w:p>
      <w:pPr>
        <w:pStyle w:val="SHTKSourceText"/>
      </w:pPr>
      <w:r>
        <w:t>論。謂內六處至說為彼依。論主答也。即於內六處隨其所起。苦．樂之時說為所起苦樂之依。</w:t>
      </w:r>
    </w:p>
    <w:p>
      <w:pPr>
        <w:pStyle w:val="SHTKTranslationText"/>
      </w:pPr>
      <w:r>
        <w:t>논에서 “이른바 안의 여섯 처”부터 “그것들의 소의라고 말한다”까지라고 한다. 논주가 답한 것이다. 곧 안의 여섯 처 가운데 그것들이 일어나는 곳에서, 괴로움과 즐거움이 일어날 때 그 일어난 괴로움과 즐거움의 소의라고 말한다.</w:t>
      </w:r>
    </w:p>
    <w:p>
      <w:pPr>
        <w:pStyle w:val="SHTKPositionMarker"/>
      </w:pPr>
      <w:bookmarkStart w:id="6691" w:name="loc_0811c07"/>
      <w:bookmarkEnd w:id="6691"/>
      <w:r>
        <w:t>[0811c07]</w:t>
      </w:r>
    </w:p>
    <w:p>
      <w:pPr>
        <w:pStyle w:val="SHTKSourceText"/>
      </w:pPr>
      <w:r>
        <w:t>論。若我實無誰能作業[27]受果。</w:t>
      </w:r>
    </w:p>
    <w:p>
      <w:pPr>
        <w:pStyle w:val="SHTKTranslationText"/>
      </w:pPr>
      <w:r>
        <w:t>논에서 “만일 아가 실로 없다면 누가 업을 짓고 과를 받는가?”라고 한다.</w:t>
      </w:r>
    </w:p>
    <w:p>
      <w:pPr>
        <w:pStyle w:val="SHTKNoteSummary"/>
      </w:pPr>
      <w:r>
        <w:t>교감 요약 | [CBETA 교감] 저본 受 → 甲·乙본 誰能受</w:t>
      </w:r>
    </w:p>
    <w:p>
      <w:pPr>
        <w:pStyle w:val="SHTKNoteDetail"/>
      </w:pPr>
      <w:r>
        <w:t>• 교감 번호 | 0811027</w:t>
      </w:r>
    </w:p>
    <w:p>
      <w:pPr>
        <w:pStyle w:val="SHTKNoteDetail"/>
      </w:pPr>
      <w:r>
        <w:t>• 저본 독법 | 受 → ‘수/감수’</w:t>
      </w:r>
    </w:p>
    <w:p>
      <w:pPr>
        <w:pStyle w:val="SHTKNoteDetail"/>
      </w:pPr>
      <w:r>
        <w:t>• 이문 독법 | 誰能受</w:t>
      </w:r>
    </w:p>
    <w:p>
      <w:pPr>
        <w:pStyle w:val="SHTKNoteDetail"/>
      </w:pPr>
      <w:r>
        <w:t>• 저본 기준 번역 | “논에서 “만일 아가 실로 없다면 누가 업을 짓고 과를 받는가?”라고 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0811027.</w:t>
      </w:r>
    </w:p>
    <w:p>
      <w:pPr>
        <w:pStyle w:val="SHTKSourceText"/>
      </w:pPr>
      <w:r>
        <w:t>外道問也。既無作者．受者。誰能作業。誰能受果。</w:t>
      </w:r>
    </w:p>
    <w:p>
      <w:pPr>
        <w:pStyle w:val="SHTKTranslationText"/>
      </w:pPr>
      <w:r>
        <w:t>외도가 물은 것이다. 이미 짓는 자와 받는 자가 없다면, 누가 업을 짓고, 누가 과를 받는가?</w:t>
      </w:r>
    </w:p>
    <w:p>
      <w:pPr>
        <w:pStyle w:val="SHTKPositionMarker"/>
      </w:pPr>
      <w:bookmarkStart w:id="6692" w:name="loc_0811c09"/>
      <w:bookmarkEnd w:id="6692"/>
      <w:r>
        <w:t>[0811c09]</w:t>
      </w:r>
    </w:p>
    <w:p>
      <w:pPr>
        <w:pStyle w:val="SHTKSourceText"/>
      </w:pPr>
      <w:r>
        <w:t>論。作受何義。論主問也。</w:t>
      </w:r>
    </w:p>
    <w:p>
      <w:pPr>
        <w:pStyle w:val="SHTKTranslationText"/>
      </w:pPr>
      <w:r>
        <w:t>논에서 “짓는다는 것과 받는다는 것은 무슨 뜻인가?”라고 한다. 논주가 물은 것이다.</w:t>
      </w:r>
    </w:p>
    <w:p>
      <w:pPr>
        <w:pStyle w:val="SHTKPositionMarker"/>
      </w:pPr>
      <w:bookmarkStart w:id="6693" w:name="loc_0811c09_2"/>
      <w:bookmarkEnd w:id="6693"/>
      <w:r>
        <w:t>[0811c09]</w:t>
      </w:r>
    </w:p>
    <w:p>
      <w:pPr>
        <w:pStyle w:val="SHTKSourceText"/>
      </w:pPr>
      <w:r>
        <w:t>論。作謂能作受謂受者。外道答也。</w:t>
      </w:r>
    </w:p>
    <w:p>
      <w:pPr>
        <w:pStyle w:val="SHTKTranslationText"/>
      </w:pPr>
      <w:r>
        <w:t>논에서 “짓는다는 것은 능히 짓는 이를 말하고, 받는다는 것은 받는 이를 말한다”라고 한다. 외도가 답한 것이다.</w:t>
      </w:r>
    </w:p>
    <w:p>
      <w:pPr>
        <w:pStyle w:val="SHTKPositionMarker"/>
      </w:pPr>
      <w:bookmarkStart w:id="6694" w:name="loc_0811c10"/>
      <w:bookmarkEnd w:id="6694"/>
      <w:r>
        <w:t>[0811c10]</w:t>
      </w:r>
    </w:p>
    <w:p>
      <w:pPr>
        <w:pStyle w:val="SHTKSourceText"/>
      </w:pPr>
      <w:r>
        <w:t>論。此但易名未顯其義。論主責也。</w:t>
      </w:r>
    </w:p>
    <w:p>
      <w:pPr>
        <w:pStyle w:val="SHTKTranslationText"/>
      </w:pPr>
      <w:r>
        <w:t>논에서 “이는 다만 이름을 바꾼 것일 뿐 그 뜻을 드러내지 못했다”라고 한다. 논주가 책망한 것이다.</w:t>
      </w:r>
    </w:p>
    <w:p>
      <w:pPr>
        <w:pStyle w:val="SHTKPositionMarker"/>
      </w:pPr>
      <w:bookmarkStart w:id="6695" w:name="loc_0811c11"/>
      <w:bookmarkEnd w:id="6695"/>
      <w:r>
        <w:t>[0811c11]</w:t>
      </w:r>
    </w:p>
    <w:p>
      <w:pPr>
        <w:pStyle w:val="SHTKSourceText"/>
      </w:pPr>
      <w:r>
        <w:t>論。辯法相者至名[28]俗等者。</w:t>
      </w:r>
    </w:p>
    <w:p>
      <w:pPr>
        <w:pStyle w:val="SHTKTranslationText"/>
      </w:pPr>
      <w:r>
        <w:t>논에서 “법의 상을 분별하는 자는”부터 “세속 등이라고 이름한다”까지라고 한다.</w:t>
      </w:r>
    </w:p>
    <w:p>
      <w:pPr>
        <w:pStyle w:val="SHTKNoteSummary"/>
      </w:pPr>
      <w:r>
        <w:t>교감 요약 | [CBETA 교감] 저본 俗 → 甲·乙본 浴</w:t>
      </w:r>
    </w:p>
    <w:p>
      <w:pPr>
        <w:pStyle w:val="SHTKNoteDetail"/>
      </w:pPr>
      <w:r>
        <w:t>• 교감 번호 | 0811028</w:t>
      </w:r>
    </w:p>
    <w:p>
      <w:pPr>
        <w:pStyle w:val="SHTKNoteDetail"/>
      </w:pPr>
      <w:r>
        <w:t>• 저본 독법 | 俗</w:t>
      </w:r>
    </w:p>
    <w:p>
      <w:pPr>
        <w:pStyle w:val="SHTKNoteDetail"/>
      </w:pPr>
      <w:r>
        <w:t>• 이문 독법 | 浴</w:t>
      </w:r>
    </w:p>
    <w:p>
      <w:pPr>
        <w:pStyle w:val="SHTKNoteDetail"/>
      </w:pPr>
      <w:r>
        <w:t>• 저본 기준 번역 | “논에서 “법의 상을 분별하는 자는”부터 “세속 등이라고 이름한다”까지라고 한다.”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0811028.</w:t>
      </w:r>
    </w:p>
    <w:p>
      <w:pPr>
        <w:pStyle w:val="SHTKSourceText"/>
      </w:pPr>
      <w:r>
        <w:t>外道引辨外道法相者釋也。</w:t>
      </w:r>
    </w:p>
    <w:p>
      <w:pPr>
        <w:pStyle w:val="SHTKTranslationText"/>
      </w:pPr>
      <w:r>
        <w:t>외도가 외도의 법상을 분별하는 자의 해석을 인용한 것이다.</w:t>
      </w:r>
    </w:p>
    <w:p>
      <w:pPr>
        <w:pStyle w:val="SHTKPositionMarker"/>
      </w:pPr>
      <w:bookmarkStart w:id="6696" w:name="loc_0811c12"/>
      <w:bookmarkEnd w:id="6696"/>
      <w:r>
        <w:t>[0811c12]</w:t>
      </w:r>
    </w:p>
    <w:p>
      <w:pPr>
        <w:pStyle w:val="SHTKSourceText"/>
      </w:pPr>
      <w:r>
        <w:t>論。此中汝等至自在作者。論主兩關破也。若說實我天授。喻不極成。</w:t>
      </w:r>
    </w:p>
    <w:p>
      <w:pPr>
        <w:pStyle w:val="SHTKTranslationText"/>
      </w:pPr>
      <w:r>
        <w:t>논에서 “이 가운데 그대들은”부터 “자재한 작자”까지라고 한다. 논주가 두 갈래로 논파한 것이다. 만일 실아인 천수(天授)를 말한다면, 비유가 양쪽에서 함께 인정되지 않는다.</w:t>
      </w:r>
    </w:p>
    <w:p>
      <w:pPr>
        <w:pStyle w:val="SHTKSourceText"/>
      </w:pPr>
      <w:r>
        <w:t>說蘊天授便[29]作非自在作者。</w:t>
      </w:r>
    </w:p>
    <w:p>
      <w:pPr>
        <w:pStyle w:val="SHTKTranslationText"/>
      </w:pPr>
      <w:r>
        <w:t>온을 천수라고 말한다면 곧 짓기는 하지만 자재한 작자는 아니다.</w:t>
      </w:r>
    </w:p>
    <w:p>
      <w:pPr>
        <w:pStyle w:val="SHTKNoteSummary"/>
      </w:pPr>
      <w:r>
        <w:t>교감 요약 | [CBETA 교감] 甲·乙본에는 作 없음</w:t>
      </w:r>
    </w:p>
    <w:p>
      <w:pPr>
        <w:pStyle w:val="SHTKNoteDetail"/>
      </w:pPr>
      <w:r>
        <w:t>• 교감 번호 | 0811029</w:t>
      </w:r>
    </w:p>
    <w:p>
      <w:pPr>
        <w:pStyle w:val="SHTKNoteDetail"/>
      </w:pPr>
      <w:r>
        <w:t>• 저본 독법 | 作</w:t>
      </w:r>
    </w:p>
    <w:p>
      <w:pPr>
        <w:pStyle w:val="SHTKNoteDetail"/>
      </w:pPr>
      <w:r>
        <w:t>• 이문 독법 | ∅ → ‘해당 성분 없음(탈락)’</w:t>
      </w:r>
    </w:p>
    <w:p>
      <w:pPr>
        <w:pStyle w:val="SHTKNoteDetail"/>
      </w:pPr>
      <w:r>
        <w:t>• 저본 기준 번역 | “온을 천수라고 말한다면 곧 짓기는 하지만 자재한 작자는 아니다.”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0811029.</w:t>
      </w:r>
    </w:p>
    <w:p>
      <w:pPr>
        <w:pStyle w:val="SHTKPositionMarker"/>
      </w:pPr>
      <w:bookmarkStart w:id="6697" w:name="loc_0811c15"/>
      <w:bookmarkEnd w:id="6697"/>
      <w:r>
        <w:t>[0811c15]</w:t>
      </w:r>
    </w:p>
    <w:p>
      <w:pPr>
        <w:pStyle w:val="SHTKSourceText"/>
      </w:pPr>
      <w:r>
        <w:t>論。業有三種至屬因緣故。廣明諸法皆待因緣皆不自在。</w:t>
      </w:r>
    </w:p>
    <w:p>
      <w:pPr>
        <w:pStyle w:val="SHTKTranslationText"/>
      </w:pPr>
      <w:r>
        <w:t>논에서 “업에는 세 종류가 있다”부터 “인연에 소속되기 때문이다”까지라고 한다. 여러 법이 모두 인연을 기다리므로 모두 자재하지 않음을 널리 밝힌 것이다.</w:t>
      </w:r>
    </w:p>
    <w:p>
      <w:pPr>
        <w:pStyle w:val="SHTKPositionMarker"/>
      </w:pPr>
      <w:bookmarkStart w:id="6698" w:name="loc_0811c16"/>
      <w:bookmarkEnd w:id="6698"/>
      <w:r>
        <w:t>[0811c16]</w:t>
      </w:r>
    </w:p>
    <w:p>
      <w:pPr>
        <w:pStyle w:val="SHTKSourceText"/>
      </w:pPr>
      <w:r>
        <w:t>論。汝所執我至故非自在。論主破實我自在也。實我雖不待因。無所作故亦非自在。</w:t>
      </w:r>
    </w:p>
    <w:p>
      <w:pPr>
        <w:pStyle w:val="SHTKTranslationText"/>
      </w:pPr>
      <w:r>
        <w:t>논에서 “그대가 집착하는 아는”부터 “그러므로 자재하지 않다”까지라고 한다. 논주가 실아가 자재하다는 주장을 논파한 것이다. 실아는 비록 인을 기다리지 않는다고 해도, 지을 바가 없기 때문에 역시 자재하지 않다.</w:t>
      </w:r>
    </w:p>
    <w:p>
      <w:pPr>
        <w:pStyle w:val="SHTKPositionMarker"/>
      </w:pPr>
      <w:bookmarkStart w:id="6699" w:name="loc_0811c18"/>
      <w:bookmarkEnd w:id="6699"/>
      <w:r>
        <w:t>[0811c18]</w:t>
      </w:r>
    </w:p>
    <w:p>
      <w:pPr>
        <w:pStyle w:val="SHTKSourceText"/>
      </w:pPr>
      <w:r>
        <w:t>論。由此[30]後說至[31]相無可得。</w:t>
      </w:r>
    </w:p>
    <w:p>
      <w:pPr>
        <w:pStyle w:val="SHTKTranslationText"/>
      </w:pPr>
      <w:r>
        <w:t>논에서 “이 때문에 뒤에 말한다”부터 “그 상을 얻을 수 없다”까지라고 한다.</w:t>
      </w:r>
    </w:p>
    <w:p>
      <w:pPr>
        <w:pStyle w:val="SHTKNoteSummary"/>
      </w:pPr>
      <w:r>
        <w:t>교감 요약 | [CBETA 교감] 저본 後 → 乙본 彼</w:t>
      </w:r>
    </w:p>
    <w:p>
      <w:pPr>
        <w:pStyle w:val="SHTKNoteDetail"/>
      </w:pPr>
      <w:r>
        <w:t>• 교감 번호 | 0811030</w:t>
      </w:r>
    </w:p>
    <w:p>
      <w:pPr>
        <w:pStyle w:val="SHTKNoteDetail"/>
      </w:pPr>
      <w:r>
        <w:t>• 저본 독법 | 後 → ‘뒤/그 뒤’</w:t>
      </w:r>
    </w:p>
    <w:p>
      <w:pPr>
        <w:pStyle w:val="SHTKNoteDetail"/>
      </w:pPr>
      <w:r>
        <w:t>• 이문 독법 | 彼 → ‘저것/그’</w:t>
      </w:r>
    </w:p>
    <w:p>
      <w:pPr>
        <w:pStyle w:val="SHTKNoteDetail"/>
      </w:pPr>
      <w:r>
        <w:t>• 저본 기준 번역 | “논에서 “이 때문에 뒤에 말한다”부터 “그 상을 얻을 수 없다”까지라고 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0811030.</w:t>
      </w:r>
    </w:p>
    <w:p>
      <w:pPr>
        <w:pStyle w:val="SHTKNoteSummary"/>
      </w:pPr>
      <w:r>
        <w:t>교감 요약 | [CBETA 교감] 저본 相無可得 → 이문 求不可得</w:t>
      </w:r>
    </w:p>
    <w:p>
      <w:pPr>
        <w:pStyle w:val="SHTKNoteDetail"/>
      </w:pPr>
      <w:r>
        <w:t>• 교감 번호 | 0811031</w:t>
      </w:r>
    </w:p>
    <w:p>
      <w:pPr>
        <w:pStyle w:val="SHTKNoteDetail"/>
      </w:pPr>
      <w:r>
        <w:t>• 저본 독법 | 相無可得</w:t>
      </w:r>
    </w:p>
    <w:p>
      <w:pPr>
        <w:pStyle w:val="SHTKNoteDetail"/>
      </w:pPr>
      <w:r>
        <w:t>• 이문 독법 | 求不可得</w:t>
      </w:r>
    </w:p>
    <w:p>
      <w:pPr>
        <w:pStyle w:val="SHTKNoteDetail"/>
      </w:pPr>
      <w:r>
        <w:t>• 저본 기준 번역 | “논에서 “이 때문에 뒤에 말한다”부터 “그 상을 얻을 수 없다”까지라고 한다.”</w:t>
      </w:r>
    </w:p>
    <w:p>
      <w:pPr>
        <w:pStyle w:val="SHTKNoteDetail"/>
      </w:pPr>
      <w:r>
        <w:t>• 교감 해설 | 확정하지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0811031.</w:t>
      </w:r>
    </w:p>
    <w:p>
      <w:pPr>
        <w:pStyle w:val="SHTKSourceText"/>
      </w:pPr>
      <w:r>
        <w:t>總結難也。</w:t>
      </w:r>
    </w:p>
    <w:p>
      <w:pPr>
        <w:pStyle w:val="SHTKTranslationText"/>
      </w:pPr>
      <w:r>
        <w:t>전체적으로 힐난을 맺은 것이다.</w:t>
      </w:r>
    </w:p>
    <w:p>
      <w:pPr>
        <w:pStyle w:val="SHTKPositionMarker"/>
      </w:pPr>
      <w:bookmarkStart w:id="6700" w:name="loc_0811c19"/>
      <w:bookmarkEnd w:id="6700"/>
      <w:r>
        <w:t>[0811c19]</w:t>
      </w:r>
    </w:p>
    <w:p>
      <w:pPr>
        <w:pStyle w:val="SHTKSourceText"/>
      </w:pPr>
      <w:r>
        <w:t>論。然於諸法至名為作者。論主自釋作者。破我作者也。</w:t>
      </w:r>
    </w:p>
    <w:p>
      <w:pPr>
        <w:pStyle w:val="SHTKTranslationText"/>
      </w:pPr>
      <w:r>
        <w:t>논에서 “그러나 여러 법에 대하여”부터 “작자라고 이름한다”까지라고 한다. 논주가 스스로 ‘작자’를 풀이한 것이다. 아가 작자라는 주장을 논파한 것이다.</w:t>
      </w:r>
    </w:p>
    <w:p>
      <w:pPr>
        <w:pStyle w:val="SHTKPositionMarker"/>
      </w:pPr>
      <w:bookmarkStart w:id="6701" w:name="loc_0811c21"/>
      <w:bookmarkEnd w:id="6701"/>
      <w:r>
        <w:t>[0811c21]</w:t>
      </w:r>
    </w:p>
    <w:p>
      <w:pPr>
        <w:pStyle w:val="SHTKSourceText"/>
      </w:pPr>
      <w:r>
        <w:t>論。能生身業勝因者何。外道問也。</w:t>
      </w:r>
    </w:p>
    <w:p>
      <w:pPr>
        <w:pStyle w:val="SHTKTranslationText"/>
      </w:pPr>
      <w:r>
        <w:t>논에서 “신업을 낳는 뛰어난 인은 무엇인가?”라고 한다. 외도가 물은 것이다.</w:t>
      </w:r>
    </w:p>
    <w:p>
      <w:pPr>
        <w:pStyle w:val="SHTKPositionMarker"/>
      </w:pPr>
      <w:bookmarkStart w:id="6702" w:name="loc_0811c22"/>
      <w:bookmarkEnd w:id="6702"/>
      <w:r>
        <w:t>[0811c22]</w:t>
      </w:r>
    </w:p>
    <w:p>
      <w:pPr>
        <w:pStyle w:val="SHTKSourceText"/>
      </w:pPr>
      <w:r>
        <w:t>論。謂從憶念至類此應思。論主釋。勝因展轉起用名為作者。外道執我。此中無用。故非作者。</w:t>
      </w:r>
    </w:p>
    <w:p>
      <w:pPr>
        <w:pStyle w:val="SHTKTranslationText"/>
      </w:pPr>
      <w:r>
        <w:t>논에서 “이른바 기억으로부터”부터 “이와 같은 부류는 이에 준해 생각해야 한다”까지라고 한다. 논주가 풀이한 것이다. 뛰어난 인이 차례로 작용을 일으키는 것을 ‘작자’라고 한다. 외도가 집착하는 아는, 이 가운데 아무 쓰임이 없다. 그러므로 작자가 아니다.</w:t>
      </w:r>
    </w:p>
    <w:p>
      <w:pPr>
        <w:pStyle w:val="SHTKPositionMarker"/>
      </w:pPr>
      <w:bookmarkStart w:id="6703" w:name="loc_0811c24"/>
      <w:bookmarkEnd w:id="6703"/>
      <w:r>
        <w:t>[0811c24]</w:t>
      </w:r>
    </w:p>
    <w:p>
      <w:pPr>
        <w:pStyle w:val="SHTKSourceText"/>
      </w:pPr>
      <w:r>
        <w:t>論。我復云何能領業果。論主前破作者。</w:t>
      </w:r>
    </w:p>
    <w:p>
      <w:pPr>
        <w:pStyle w:val="SHTKTranslationText"/>
      </w:pPr>
      <w:r>
        <w:t>논에서 “아는 다시 어떻게 업의 과를 받아들일 수 있는가?”라고 한다. 논주는 앞에서 작자를 논파했고,</w:t>
      </w:r>
    </w:p>
    <w:p>
      <w:pPr>
        <w:pStyle w:val="SHTKSourceText"/>
      </w:pPr>
      <w:r>
        <w:t>[32]此破[33]領果先問起也。</w:t>
      </w:r>
    </w:p>
    <w:p>
      <w:pPr>
        <w:pStyle w:val="SHTKTranslationText"/>
      </w:pPr>
      <w:r>
        <w:t>여기서는 과를 받아들이는 자를 논파하기에 앞서 질문을 일으킨 것이다.</w:t>
      </w:r>
    </w:p>
    <w:p>
      <w:pPr>
        <w:pStyle w:val="SHTKNoteSummary"/>
      </w:pPr>
      <w:r>
        <w:t>교감 요약 | [CBETA 교감] 저본 此 → 甲·乙본 今</w:t>
      </w:r>
    </w:p>
    <w:p>
      <w:pPr>
        <w:pStyle w:val="SHTKNoteDetail"/>
      </w:pPr>
      <w:r>
        <w:t>• 교감 번호 | 0811032</w:t>
      </w:r>
    </w:p>
    <w:p>
      <w:pPr>
        <w:pStyle w:val="SHTKNoteDetail"/>
      </w:pPr>
      <w:r>
        <w:t>• 저본 독법 | 此 → ‘이것/이’</w:t>
      </w:r>
    </w:p>
    <w:p>
      <w:pPr>
        <w:pStyle w:val="SHTKNoteDetail"/>
      </w:pPr>
      <w:r>
        <w:t>• 이문 독법 | 今</w:t>
      </w:r>
    </w:p>
    <w:p>
      <w:pPr>
        <w:pStyle w:val="SHTKNoteDetail"/>
      </w:pPr>
      <w:r>
        <w:t>• 저본 기준 번역 | “여기서는 과를 받아들이는 자를 논파하기에 앞서 질문을 일으킨 것이다.”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0811032.</w:t>
      </w:r>
    </w:p>
    <w:p>
      <w:pPr>
        <w:pStyle w:val="SHTKNoteSummary"/>
      </w:pPr>
      <w:r>
        <w:t>교감 요약 | [CBETA 교감] 저본 領 → 甲·乙본 受</w:t>
      </w:r>
    </w:p>
    <w:p>
      <w:pPr>
        <w:pStyle w:val="SHTKNoteDetail"/>
      </w:pPr>
      <w:r>
        <w:t>• 교감 번호 | 0811033</w:t>
      </w:r>
    </w:p>
    <w:p>
      <w:pPr>
        <w:pStyle w:val="SHTKNoteDetail"/>
      </w:pPr>
      <w:r>
        <w:t>• 저본 독법 | 領</w:t>
      </w:r>
    </w:p>
    <w:p>
      <w:pPr>
        <w:pStyle w:val="SHTKNoteDetail"/>
      </w:pPr>
      <w:r>
        <w:t>• 이문 독법 | 受 → ‘수/감수’</w:t>
      </w:r>
    </w:p>
    <w:p>
      <w:pPr>
        <w:pStyle w:val="SHTKNoteDetail"/>
      </w:pPr>
      <w:r>
        <w:t>• 저본 기준 번역 | “여기서는 과를 받아들이는 자를 논파하기에 앞서 질문을 일으킨 것이다.”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0811033.</w:t>
      </w:r>
    </w:p>
    <w:p>
      <w:pPr>
        <w:pStyle w:val="SHTKPositionMarker"/>
      </w:pPr>
      <w:bookmarkStart w:id="6704" w:name="loc_0811c26"/>
      <w:bookmarkEnd w:id="6704"/>
      <w:r>
        <w:t>[0811c26]</w:t>
      </w:r>
    </w:p>
    <w:p>
      <w:pPr>
        <w:pStyle w:val="SHTKSourceText"/>
      </w:pPr>
      <w:r>
        <w:t>論。若謂於果至已遮遣故。</w:t>
      </w:r>
    </w:p>
    <w:p>
      <w:pPr>
        <w:pStyle w:val="SHTKTranslationText"/>
      </w:pPr>
      <w:r>
        <w:t>논에서 “만일 과에 대하여”부터 “이미 막아 버렸기 때문이다”까지라고 한다.</w:t>
      </w:r>
    </w:p>
    <w:p>
      <w:pPr>
        <w:pStyle w:val="SHTKSourceText"/>
      </w:pPr>
      <w:r>
        <w:t>論主[34]縱計指前破也。</w:t>
      </w:r>
    </w:p>
    <w:p>
      <w:pPr>
        <w:pStyle w:val="SHTKTranslationText"/>
      </w:pPr>
      <w:r>
        <w:t>논주가 그 헤아림을 우선 인정한 뒤 앞의 논파를 가리킨 것이다.</w:t>
      </w:r>
    </w:p>
    <w:p>
      <w:pPr>
        <w:pStyle w:val="SHTKNoteSummary"/>
      </w:pPr>
      <w:r>
        <w:t>교감 요약 | [CBETA 교감] 저본 縱計 → 甲·乙본 假</w:t>
      </w:r>
    </w:p>
    <w:p>
      <w:pPr>
        <w:pStyle w:val="SHTKNoteDetail"/>
      </w:pPr>
      <w:r>
        <w:t>• 교감 번호 | 0811034</w:t>
      </w:r>
    </w:p>
    <w:p>
      <w:pPr>
        <w:pStyle w:val="SHTKNoteDetail"/>
      </w:pPr>
      <w:r>
        <w:t>• 저본 독법 | 縱計</w:t>
      </w:r>
    </w:p>
    <w:p>
      <w:pPr>
        <w:pStyle w:val="SHTKNoteDetail"/>
      </w:pPr>
      <w:r>
        <w:t>• 이문 독법 | 假</w:t>
      </w:r>
    </w:p>
    <w:p>
      <w:pPr>
        <w:pStyle w:val="SHTKNoteDetail"/>
      </w:pPr>
      <w:r>
        <w:t>• 저본 기준 번역 | “논주가 그 헤아림을 우선 인정한 뒤 앞의 논파를 가리킨 것이다.”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0811034.</w:t>
      </w:r>
    </w:p>
    <w:p>
      <w:pPr>
        <w:pStyle w:val="SHTKSourceText"/>
      </w:pPr>
      <w:r>
        <w:t>我既於識[＊]心生[35]既無功能。</w:t>
      </w:r>
    </w:p>
    <w:p>
      <w:pPr>
        <w:pStyle w:val="SHTKTranslationText"/>
      </w:pPr>
      <w:r>
        <w:t>아는 이미 식심(識心)의 발생에 아무 공능이 없으므로,</w:t>
      </w:r>
    </w:p>
    <w:p>
      <w:pPr>
        <w:pStyle w:val="SHTKNoteSummary"/>
      </w:pPr>
      <w:r>
        <w:t>교감 요약 | [CBETA 교감] 甲·乙본에는 既 없음</w:t>
      </w:r>
    </w:p>
    <w:p>
      <w:pPr>
        <w:pStyle w:val="SHTKNoteDetail"/>
      </w:pPr>
      <w:r>
        <w:t>• 교감 번호 | 0811035</w:t>
      </w:r>
    </w:p>
    <w:p>
      <w:pPr>
        <w:pStyle w:val="SHTKNoteDetail"/>
      </w:pPr>
      <w:r>
        <w:t>• 저본 독법 | 既</w:t>
      </w:r>
    </w:p>
    <w:p>
      <w:pPr>
        <w:pStyle w:val="SHTKNoteDetail"/>
      </w:pPr>
      <w:r>
        <w:t>• 이문 독법 | ∅ → ‘해당 성분 없음(탈락)’</w:t>
      </w:r>
    </w:p>
    <w:p>
      <w:pPr>
        <w:pStyle w:val="SHTKNoteDetail"/>
      </w:pPr>
      <w:r>
        <w:t>• 저본 기준 번역 | “아는 이미 식심(識心)의 발생에 아무 공능이 없으므로,”</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0811035.</w:t>
      </w:r>
    </w:p>
    <w:p>
      <w:pPr>
        <w:pStyle w:val="SHTKNoteSummary"/>
      </w:pPr>
      <w:r>
        <w:t>교감 요약 | [CBETA 교감] 甲·乙본에는 心 없음</w:t>
      </w:r>
    </w:p>
    <w:p>
      <w:pPr>
        <w:pStyle w:val="SHTKNoteDetail"/>
      </w:pPr>
      <w:r>
        <w:t>• 원교감 원문 | 心【大】＊，〔－〕【甲】【乙】＊</w:t>
      </w:r>
    </w:p>
    <w:p>
      <w:pPr>
        <w:pStyle w:val="SHTKNoteDetail"/>
      </w:pPr>
      <w:r>
        <w:t>• 해당 번역 | “아는 이미 식심(識心)의 발생에 아무 공능이 없으므로,”</w:t>
      </w:r>
    </w:p>
    <w:p>
      <w:pPr>
        <w:pStyle w:val="SHTKNoteDetail"/>
      </w:pPr>
      <w:r>
        <w:t>• 번역 영향 판정 | [의미 차이 있음]</w:t>
      </w:r>
    </w:p>
    <w:p>
      <w:pPr>
        <w:pStyle w:val="SHTKNoteDetail"/>
      </w:pPr>
      <w:r>
        <w:t>• 출처 | CBETA T41n1822, 교감 번호 0809014.</w:t>
      </w:r>
    </w:p>
    <w:p>
      <w:pPr>
        <w:pStyle w:val="SHTKSourceText"/>
      </w:pPr>
      <w:r>
        <w:t>於受[36]苦．樂亦無能也。</w:t>
      </w:r>
    </w:p>
    <w:p>
      <w:pPr>
        <w:pStyle w:val="SHTKTranslationText"/>
      </w:pPr>
      <w:r>
        <w:t>괴로움과 즐거움을 받는 데에도 또한 아무 공능이 없다.</w:t>
      </w:r>
    </w:p>
    <w:p>
      <w:pPr>
        <w:pStyle w:val="SHTKNoteSummary"/>
      </w:pPr>
      <w:r>
        <w:t>교감 요약 | [CBETA 교감] 저본 苦、樂 → 甲·乙본 樂苦</w:t>
      </w:r>
    </w:p>
    <w:p>
      <w:pPr>
        <w:pStyle w:val="SHTKNoteDetail"/>
      </w:pPr>
      <w:r>
        <w:t>• 교감 번호 | 0811036</w:t>
      </w:r>
    </w:p>
    <w:p>
      <w:pPr>
        <w:pStyle w:val="SHTKNoteDetail"/>
      </w:pPr>
      <w:r>
        <w:t>• 저본 독법 | 苦、樂 → ‘괴로움 / 즐거움’</w:t>
      </w:r>
    </w:p>
    <w:p>
      <w:pPr>
        <w:pStyle w:val="SHTKNoteDetail"/>
      </w:pPr>
      <w:r>
        <w:t>• 이문 독법 | 樂苦 → ‘즐거움 / 괴로움’</w:t>
      </w:r>
    </w:p>
    <w:p>
      <w:pPr>
        <w:pStyle w:val="SHTKNoteDetail"/>
      </w:pPr>
      <w:r>
        <w:t>• 저본 기준 번역 | “괴로움과 즐거움을 받는 데에도 또한 아무 공능이 없다.”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0811036.</w:t>
      </w:r>
    </w:p>
    <w:p>
      <w:pPr>
        <w:pStyle w:val="SHTKPositionMarker"/>
      </w:pPr>
      <w:bookmarkStart w:id="6705" w:name="loc_0811c28"/>
      <w:bookmarkEnd w:id="6705"/>
      <w:r>
        <w:t>[0811c28]</w:t>
      </w:r>
    </w:p>
    <w:p>
      <w:pPr>
        <w:pStyle w:val="SHTKSourceText"/>
      </w:pPr>
      <w:r>
        <w:t>論。若實無我至罪福生長。外道難也。若無我者。唯蘊生因。名作業者。受苦樂者。諸非情亦有損．益等事。因何不說罪．福生長。</w:t>
      </w:r>
    </w:p>
    <w:p>
      <w:pPr>
        <w:pStyle w:val="SHTKTranslationText"/>
      </w:pPr>
      <w:r>
        <w:t>논에서 “만일 실로 아가 없다면”부터 “죄와 복이 증장한다”까지라고 한다. 외도가 힐난한 것이다. 만일 아가 없다면, 오직 온을 낳는 인을 업을 짓는 자라고 하고, 괴로움과 즐거움을 받는 자라고 하게 된다. 여러 비정물에도 손해와 이익 등의 일이 있는데, 무슨 까닭에 그들에게도 죄와 복이 증장한다고 말하지 않는가?</w:t>
      </w:r>
    </w:p>
    <w:p>
      <w:pPr>
        <w:pStyle w:val="SHTKPositionMarker"/>
      </w:pPr>
      <w:bookmarkStart w:id="6706" w:name="loc_0812a02"/>
      <w:bookmarkEnd w:id="6706"/>
      <w:r>
        <w:t>[0812a02]</w:t>
      </w:r>
    </w:p>
    <w:p>
      <w:pPr>
        <w:pStyle w:val="SHTKSourceText"/>
      </w:pPr>
      <w:r>
        <w:t>論。彼非受等至如前已說。論主釋難兼破執也。唯內六處。</w:t>
      </w:r>
    </w:p>
    <w:p>
      <w:pPr>
        <w:pStyle w:val="SHTKTranslationText"/>
      </w:pPr>
      <w:r>
        <w:t>논에서 “그것들은 수(受) 등의”부터 “앞에서 이미 말한 것과 같다”까지라고 한다. 논주가 힐난을 풀이하면서 집착도 아울러 논파한 것이다. 오직 안의 여섯 처만이,</w:t>
      </w:r>
    </w:p>
    <w:p>
      <w:pPr>
        <w:pStyle w:val="SHTKSourceText"/>
      </w:pPr>
      <w:r>
        <w:t>受等心法所依止處[1]故。</w:t>
      </w:r>
    </w:p>
    <w:p>
      <w:pPr>
        <w:pStyle w:val="SHTKTranslationText"/>
      </w:pPr>
      <w:r>
        <w:t>수 등의 심법이 의지하는 곳이기 때문이다.</w:t>
      </w:r>
    </w:p>
    <w:p>
      <w:pPr>
        <w:pStyle w:val="SHTKNoteSummary"/>
      </w:pPr>
      <w:r>
        <w:t>교감 요약 | [CBETA 교감] 甲·乙본에는 故 없음</w:t>
      </w:r>
    </w:p>
    <w:p>
      <w:pPr>
        <w:pStyle w:val="SHTKNoteDetail"/>
      </w:pPr>
      <w:r>
        <w:t>• 교감 번호 | 0812001</w:t>
      </w:r>
    </w:p>
    <w:p>
      <w:pPr>
        <w:pStyle w:val="SHTKNoteDetail"/>
      </w:pPr>
      <w:r>
        <w:t>• 저본 독법 | 故 → ‘그러므로/…때문에’</w:t>
      </w:r>
    </w:p>
    <w:p>
      <w:pPr>
        <w:pStyle w:val="SHTKNoteDetail"/>
      </w:pPr>
      <w:r>
        <w:t>• 이문 독법 | ∅ → ‘해당 성분 없음(탈락)’</w:t>
      </w:r>
    </w:p>
    <w:p>
      <w:pPr>
        <w:pStyle w:val="SHTKNoteDetail"/>
      </w:pPr>
      <w:r>
        <w:t>• 저본 기준 번역 | “수 등의 심법이 의지하는 곳이기 때문이다.”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0812001.</w:t>
      </w:r>
    </w:p>
    <w:p>
      <w:pPr>
        <w:pStyle w:val="SHTKSourceText"/>
      </w:pPr>
      <w:r>
        <w:t>諸非[2]情法。</w:t>
      </w:r>
    </w:p>
    <w:p>
      <w:pPr>
        <w:pStyle w:val="SHTKTranslationText"/>
      </w:pPr>
      <w:r>
        <w:t>여러 비정법은,</w:t>
      </w:r>
    </w:p>
    <w:p>
      <w:pPr>
        <w:pStyle w:val="SHTKNoteSummary"/>
      </w:pPr>
      <w:r>
        <w:t>교감 요약 | [CBETA 교감] 저본 情 → 甲·乙본 常</w:t>
      </w:r>
    </w:p>
    <w:p>
      <w:pPr>
        <w:pStyle w:val="SHTKNoteDetail"/>
      </w:pPr>
      <w:r>
        <w:t>• 교감 번호 | 0812002</w:t>
      </w:r>
    </w:p>
    <w:p>
      <w:pPr>
        <w:pStyle w:val="SHTKNoteDetail"/>
      </w:pPr>
      <w:r>
        <w:t>• 저본 독법 | 情</w:t>
      </w:r>
    </w:p>
    <w:p>
      <w:pPr>
        <w:pStyle w:val="SHTKNoteDetail"/>
      </w:pPr>
      <w:r>
        <w:t>• 이문 독법 | 常</w:t>
      </w:r>
    </w:p>
    <w:p>
      <w:pPr>
        <w:pStyle w:val="SHTKNoteDetail"/>
      </w:pPr>
      <w:r>
        <w:t>• 저본 기준 번역 | “여러 비정법은,”</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0812002.</w:t>
      </w:r>
    </w:p>
    <w:p>
      <w:pPr>
        <w:pStyle w:val="SHTKSourceText"/>
      </w:pPr>
      <w:r>
        <w:t>非受等依故。非依彼罪．福生長故。我非受等依。如前已說。</w:t>
      </w:r>
    </w:p>
    <w:p>
      <w:pPr>
        <w:pStyle w:val="SHTKTranslationText"/>
      </w:pPr>
      <w:r>
        <w:t>수 등의 소의가 아니기 때문에, 그것에 의지하여 죄와 복이 증장하는 것이 아니다. 아도 수 등의 소의가 아니며, 이는 앞에서 이미 말한 것과 같다.</w:t>
      </w:r>
    </w:p>
    <w:p>
      <w:pPr>
        <w:pStyle w:val="SHTKPositionMarker"/>
      </w:pPr>
      <w:bookmarkStart w:id="6707" w:name="loc_0812a06"/>
      <w:bookmarkEnd w:id="6707"/>
      <w:r>
        <w:t>[0812a06]</w:t>
      </w:r>
    </w:p>
    <w:p>
      <w:pPr>
        <w:pStyle w:val="SHTKSourceText"/>
      </w:pPr>
      <w:r>
        <w:t>論。若實無我至生未來果。外道難也。</w:t>
      </w:r>
    </w:p>
    <w:p>
      <w:pPr>
        <w:pStyle w:val="SHTKTranslationText"/>
      </w:pPr>
      <w:r>
        <w:t>논에서 “만일 실로 아가 없다면”부터 “미래의 과를 낳는다”까지라고 한다. 외도가 힐난한 것이다.</w:t>
      </w:r>
    </w:p>
    <w:p>
      <w:pPr>
        <w:pStyle w:val="SHTKPositionMarker"/>
      </w:pPr>
      <w:bookmarkStart w:id="6708" w:name="loc_0812a07"/>
      <w:bookmarkEnd w:id="6708"/>
      <w:r>
        <w:t>[0812a07]</w:t>
      </w:r>
    </w:p>
    <w:p>
      <w:pPr>
        <w:pStyle w:val="SHTKSourceText"/>
      </w:pPr>
      <w:r>
        <w:t>論。設有實我至生未來果。</w:t>
      </w:r>
    </w:p>
    <w:p>
      <w:pPr>
        <w:pStyle w:val="SHTKTranslationText"/>
      </w:pPr>
      <w:r>
        <w:t>논에서 “설령 실아가 있다 하더라도”부터 “미래의 과를 낳는다”까지라고 한다.</w:t>
      </w:r>
    </w:p>
    <w:p>
      <w:pPr>
        <w:pStyle w:val="SHTKSourceText"/>
      </w:pPr>
      <w:r>
        <w:t>論主反[3]責難也。</w:t>
      </w:r>
    </w:p>
    <w:p>
      <w:pPr>
        <w:pStyle w:val="SHTKTranslationText"/>
      </w:pPr>
      <w:r>
        <w:t>논주가 반대로 책임을 물어 힐난한 것이다.</w:t>
      </w:r>
    </w:p>
    <w:p>
      <w:pPr>
        <w:pStyle w:val="SHTKNoteSummary"/>
      </w:pPr>
      <w:r>
        <w:t>교감 요약 | [CBETA 교감] 저본 責 → 甲·乙본 質</w:t>
      </w:r>
    </w:p>
    <w:p>
      <w:pPr>
        <w:pStyle w:val="SHTKNoteDetail"/>
      </w:pPr>
      <w:r>
        <w:t>• 교감 번호 | 0812003</w:t>
      </w:r>
    </w:p>
    <w:p>
      <w:pPr>
        <w:pStyle w:val="SHTKNoteDetail"/>
      </w:pPr>
      <w:r>
        <w:t>• 저본 독법 | 責</w:t>
      </w:r>
    </w:p>
    <w:p>
      <w:pPr>
        <w:pStyle w:val="SHTKNoteDetail"/>
      </w:pPr>
      <w:r>
        <w:t>• 이문 독법 | 質</w:t>
      </w:r>
    </w:p>
    <w:p>
      <w:pPr>
        <w:pStyle w:val="SHTKNoteDetail"/>
      </w:pPr>
      <w:r>
        <w:t>• 저본 기준 번역 | “논주가 반대로 책임을 물어 힐난한 것이다.”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0812003.</w:t>
      </w:r>
    </w:p>
    <w:p>
      <w:pPr>
        <w:pStyle w:val="SHTKPositionMarker"/>
      </w:pPr>
      <w:bookmarkStart w:id="6709" w:name="loc_0812a08"/>
      <w:bookmarkEnd w:id="6709"/>
      <w:r>
        <w:t>[0812a08]</w:t>
      </w:r>
    </w:p>
    <w:p>
      <w:pPr>
        <w:pStyle w:val="SHTKSourceText"/>
      </w:pPr>
      <w:r>
        <w:t>論。從依止我法．非法生。外道答也。我為所依。法．非法為能依。</w:t>
      </w:r>
    </w:p>
    <w:p>
      <w:pPr>
        <w:pStyle w:val="SHTKTranslationText"/>
      </w:pPr>
      <w:r>
        <w:t>논에서 “아에 의지하는 법과 비법으로부터 생긴다”라고 한다. 외도가 답한 것이다. 아는 소의가 되고, 법과 비법은 능의가 되어,</w:t>
      </w:r>
    </w:p>
    <w:p>
      <w:pPr>
        <w:pStyle w:val="SHTKSourceText"/>
      </w:pPr>
      <w:r>
        <w:t>從法．非法[4]生未來[5]果。</w:t>
      </w:r>
    </w:p>
    <w:p>
      <w:pPr>
        <w:pStyle w:val="SHTKTranslationText"/>
      </w:pPr>
      <w:r>
        <w:t>법과 비법으로부터 미래의 과가 생긴다는 것이다.</w:t>
      </w:r>
    </w:p>
    <w:p>
      <w:pPr>
        <w:pStyle w:val="SHTKNoteSummary"/>
      </w:pPr>
      <w:r>
        <w:t>교감 요약 | [CBETA 교감] 甲·乙본에는 生 없음</w:t>
      </w:r>
    </w:p>
    <w:p>
      <w:pPr>
        <w:pStyle w:val="SHTKNoteDetail"/>
      </w:pPr>
      <w:r>
        <w:t>• 교감 번호 | 0812004</w:t>
      </w:r>
    </w:p>
    <w:p>
      <w:pPr>
        <w:pStyle w:val="SHTKNoteDetail"/>
      </w:pPr>
      <w:r>
        <w:t>• 저본 독법 | 生 → ‘생기다’</w:t>
      </w:r>
    </w:p>
    <w:p>
      <w:pPr>
        <w:pStyle w:val="SHTKNoteDetail"/>
      </w:pPr>
      <w:r>
        <w:t>• 이문 독법 | ∅ → ‘해당 성분 없음(탈락)’</w:t>
      </w:r>
    </w:p>
    <w:p>
      <w:pPr>
        <w:pStyle w:val="SHTKNoteDetail"/>
      </w:pPr>
      <w:r>
        <w:t>• 저본 기준 번역 | “법과 비법으로부터 미래의 과가 생긴다는 것이다.”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0812004.</w:t>
      </w:r>
    </w:p>
    <w:p>
      <w:pPr>
        <w:pStyle w:val="SHTKNoteSummary"/>
      </w:pPr>
      <w:r>
        <w:t>교감 요약 | [CBETA 교감] 저본 果 → 乙본 果生</w:t>
      </w:r>
    </w:p>
    <w:p>
      <w:pPr>
        <w:pStyle w:val="SHTKNoteDetail"/>
      </w:pPr>
      <w:r>
        <w:t>• 교감 번호 | 0812005</w:t>
      </w:r>
    </w:p>
    <w:p>
      <w:pPr>
        <w:pStyle w:val="SHTKNoteDetail"/>
      </w:pPr>
      <w:r>
        <w:t>• 저본 독법 | 果 → ‘결과/과’</w:t>
      </w:r>
    </w:p>
    <w:p>
      <w:pPr>
        <w:pStyle w:val="SHTKNoteDetail"/>
      </w:pPr>
      <w:r>
        <w:t>• 이문 독법 | 果生 → ‘결과/과 / 생기다’</w:t>
      </w:r>
    </w:p>
    <w:p>
      <w:pPr>
        <w:pStyle w:val="SHTKNoteDetail"/>
      </w:pPr>
      <w:r>
        <w:t>• 저본 기준 번역 | “법과 비법으로부터 미래의 과가 생긴다는 것이다.”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0812005.</w:t>
      </w:r>
    </w:p>
    <w:p>
      <w:pPr>
        <w:pStyle w:val="SHTKPositionMarker"/>
      </w:pPr>
      <w:bookmarkStart w:id="6710" w:name="loc_0812a10"/>
      <w:bookmarkEnd w:id="6710"/>
      <w:r>
        <w:t>[0812a10]</w:t>
      </w:r>
    </w:p>
    <w:p>
      <w:pPr>
        <w:pStyle w:val="SHTKSourceText"/>
      </w:pPr>
      <w:r>
        <w:t>論。如誰依誰至不應依我。</w:t>
      </w:r>
    </w:p>
    <w:p>
      <w:pPr>
        <w:pStyle w:val="SHTKTranslationText"/>
      </w:pPr>
      <w:r>
        <w:t>논에서 “누가 누구에게 의지하는 것과 같은가?”부터 “아에 의지한다고 해서는 안 된다”까지라고 한다.</w:t>
      </w:r>
    </w:p>
    <w:p>
      <w:pPr>
        <w:pStyle w:val="SHTKSourceText"/>
      </w:pPr>
      <w:r>
        <w:t>指前已破法．非[6]法依[7]義。</w:t>
      </w:r>
    </w:p>
    <w:p>
      <w:pPr>
        <w:pStyle w:val="SHTKTranslationText"/>
      </w:pPr>
      <w:r>
        <w:t>앞에서 이미 논파한 법과 비법의 의지 관계를 가리킨 것이다.</w:t>
      </w:r>
    </w:p>
    <w:p>
      <w:pPr>
        <w:pStyle w:val="SHTKNoteSummary"/>
      </w:pPr>
      <w:r>
        <w:t>교감 요약 | [CBETA 교감] 甲·乙본에는 法 없음</w:t>
      </w:r>
    </w:p>
    <w:p>
      <w:pPr>
        <w:pStyle w:val="SHTKNoteDetail"/>
      </w:pPr>
      <w:r>
        <w:t>• 교감 번호 | 0812006</w:t>
      </w:r>
    </w:p>
    <w:p>
      <w:pPr>
        <w:pStyle w:val="SHTKNoteDetail"/>
      </w:pPr>
      <w:r>
        <w:t>• 저본 독법 | 法 → ‘법’</w:t>
      </w:r>
    </w:p>
    <w:p>
      <w:pPr>
        <w:pStyle w:val="SHTKNoteDetail"/>
      </w:pPr>
      <w:r>
        <w:t>• 이문 독법 | ∅ → ‘해당 성분 없음(탈락)’</w:t>
      </w:r>
    </w:p>
    <w:p>
      <w:pPr>
        <w:pStyle w:val="SHTKNoteDetail"/>
      </w:pPr>
      <w:r>
        <w:t>• 저본 기준 번역 | “앞에서 이미 논파한 법과 비법의 의지 관계를 가리킨 것이다.”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0812006.</w:t>
      </w:r>
    </w:p>
    <w:p>
      <w:pPr>
        <w:pStyle w:val="SHTKNoteSummary"/>
      </w:pPr>
      <w:r>
        <w:t>교감 요약 | [CBETA 교감] 저본 義 → 이문 我</w:t>
      </w:r>
    </w:p>
    <w:p>
      <w:pPr>
        <w:pStyle w:val="SHTKNoteDetail"/>
      </w:pPr>
      <w:r>
        <w:t>• 교감 번호 | 0812007</w:t>
      </w:r>
    </w:p>
    <w:p>
      <w:pPr>
        <w:pStyle w:val="SHTKNoteDetail"/>
      </w:pPr>
      <w:r>
        <w:t>• 저본 독법 | 義 → ‘뜻’</w:t>
      </w:r>
    </w:p>
    <w:p>
      <w:pPr>
        <w:pStyle w:val="SHTKNoteDetail"/>
      </w:pPr>
      <w:r>
        <w:t>• 이문 독법 | 我 → ‘아(我)’</w:t>
      </w:r>
    </w:p>
    <w:p>
      <w:pPr>
        <w:pStyle w:val="SHTKNoteDetail"/>
      </w:pPr>
      <w:r>
        <w:t>• 저본 기준 번역 | “앞에서 이미 논파한 법과 비법의 의지 관계를 가리킨 것이다.”</w:t>
      </w:r>
    </w:p>
    <w:p>
      <w:pPr>
        <w:pStyle w:val="SHTKNoteDetail"/>
      </w:pPr>
      <w:r>
        <w:t>• 교감 해설 | 본문은 저본을 유지한다.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0812007.</w:t>
      </w:r>
    </w:p>
    <w:p>
      <w:pPr>
        <w:pStyle w:val="SHTKPositionMarker"/>
      </w:pPr>
      <w:bookmarkStart w:id="6711" w:name="loc_0812a11"/>
      <w:bookmarkEnd w:id="6711"/>
      <w:r>
        <w:t>[0812a11]</w:t>
      </w:r>
    </w:p>
    <w:p>
      <w:pPr>
        <w:pStyle w:val="SHTKSourceText"/>
      </w:pPr>
      <w:r>
        <w:t>論。然聖教中至未來果生。論主以經部義釋也。有部從已壞業生。</w:t>
      </w:r>
    </w:p>
    <w:p>
      <w:pPr>
        <w:pStyle w:val="SHTKTranslationText"/>
      </w:pPr>
      <w:r>
        <w:t>논에서 “그러나 성교 가운데”부터 “미래의 과가 생긴다”까지라고 한다. 논주가 경부의 뜻으로 풀이한 것이다. 유부는 이미 무너진 업으로부터 생긴다고 하고,</w:t>
      </w:r>
    </w:p>
    <w:p>
      <w:pPr>
        <w:pStyle w:val="SHTKSourceText"/>
      </w:pPr>
      <w:r>
        <w:t>經部[8]從業[9]勳種生也。</w:t>
      </w:r>
    </w:p>
    <w:p>
      <w:pPr>
        <w:pStyle w:val="SHTKTranslationText"/>
      </w:pPr>
      <w:r>
        <w:t>경부는 업이 훈습한 종자로부터 생긴다고 한다.</w:t>
      </w:r>
    </w:p>
    <w:p>
      <w:pPr>
        <w:pStyle w:val="SHTKNoteSummary"/>
      </w:pPr>
      <w:r>
        <w:t>교감 요약 | [CBETA 교감] 저본 從 → 甲·乙본 說</w:t>
      </w:r>
    </w:p>
    <w:p>
      <w:pPr>
        <w:pStyle w:val="SHTKNoteDetail"/>
      </w:pPr>
      <w:r>
        <w:t>• 교감 번호 | 0812008</w:t>
      </w:r>
    </w:p>
    <w:p>
      <w:pPr>
        <w:pStyle w:val="SHTKNoteDetail"/>
      </w:pPr>
      <w:r>
        <w:t>• 저본 독법 | 從 → ‘따르다/…로부터’</w:t>
      </w:r>
    </w:p>
    <w:p>
      <w:pPr>
        <w:pStyle w:val="SHTKNoteDetail"/>
      </w:pPr>
      <w:r>
        <w:t>• 이문 독법 | 說 → ‘말하다’</w:t>
      </w:r>
    </w:p>
    <w:p>
      <w:pPr>
        <w:pStyle w:val="SHTKNoteDetail"/>
      </w:pPr>
      <w:r>
        <w:t>• 저본 기준 번역 | “경부는 업이 훈습한 종자로부터 생긴다고 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0812008.</w:t>
      </w:r>
    </w:p>
    <w:p>
      <w:pPr>
        <w:pStyle w:val="SHTKNoteSummary"/>
      </w:pPr>
      <w:r>
        <w:t>교감 요약 | [CBETA 교감] 저본 勳 → 이문 熏</w:t>
      </w:r>
    </w:p>
    <w:p>
      <w:pPr>
        <w:pStyle w:val="SHTKNoteDetail"/>
      </w:pPr>
      <w:r>
        <w:t>• 교감 번호 | 0812009</w:t>
      </w:r>
    </w:p>
    <w:p>
      <w:pPr>
        <w:pStyle w:val="SHTKNoteDetail"/>
      </w:pPr>
      <w:r>
        <w:t>• 저본 독법 | 勳</w:t>
      </w:r>
    </w:p>
    <w:p>
      <w:pPr>
        <w:pStyle w:val="SHTKNoteDetail"/>
      </w:pPr>
      <w:r>
        <w:t>• 이문 독법 | 熏</w:t>
      </w:r>
    </w:p>
    <w:p>
      <w:pPr>
        <w:pStyle w:val="SHTKNoteDetail"/>
      </w:pPr>
      <w:r>
        <w:t>• 저본 기준 번역 | “경부는 업이 훈습한 종자로부터 생긴다고 한다.”</w:t>
      </w:r>
    </w:p>
    <w:p>
      <w:pPr>
        <w:pStyle w:val="SHTKNoteDetail"/>
      </w:pPr>
      <w:r>
        <w:t>• 교감 해설 | 은 문맥상 훈습된 종자를 뜻하되 원문 글자는 바꾸지 않는다.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0812009.</w:t>
      </w:r>
    </w:p>
    <w:p>
      <w:pPr>
        <w:pStyle w:val="SHTKPositionMarker"/>
      </w:pPr>
      <w:bookmarkStart w:id="6712" w:name="loc_0812a14"/>
      <w:bookmarkEnd w:id="6712"/>
      <w:r>
        <w:t>[0812a14]</w:t>
      </w:r>
    </w:p>
    <w:p>
      <w:pPr>
        <w:pStyle w:val="SHTKSourceText"/>
      </w:pPr>
      <w:r>
        <w:t>論。若爾從何。外道答也。</w:t>
      </w:r>
    </w:p>
    <w:p>
      <w:pPr>
        <w:pStyle w:val="SHTKTranslationText"/>
      </w:pPr>
      <w:r>
        <w:t>논에서 “그렇다면 무엇으로부터인가?”라고 한다. 외도가 답한 것이다.</w:t>
      </w:r>
    </w:p>
    <w:p>
      <w:pPr>
        <w:pStyle w:val="SHTKSourceText"/>
      </w:pPr>
      <w:r>
        <w:t>[10]</w:t>
      </w:r>
    </w:p>
    <w:p>
      <w:pPr>
        <w:pStyle w:val="SHTKTranslationText"/>
      </w:pPr>
      <w:r>
        <w:t>[원주 표지만 있고 본문 글자는 없다.]</w:t>
      </w:r>
    </w:p>
    <w:p>
      <w:pPr>
        <w:pStyle w:val="SHTKNoteSummary"/>
      </w:pPr>
      <w:r>
        <w:t>교감 요약 | [CBETA 교감] 甲·乙본에는 論「說業相續至無間即生」，論主以經部義釋，并喻顯也。 / 論「若爾從何」，外問喻也。 없음</w:t>
      </w:r>
    </w:p>
    <w:p>
      <w:pPr>
        <w:pStyle w:val="SHTKNoteDetail"/>
      </w:pPr>
      <w:r>
        <w:t>• 교감 번호 | 0812010</w:t>
      </w:r>
    </w:p>
    <w:p>
      <w:pPr>
        <w:pStyle w:val="SHTKNoteDetail"/>
      </w:pPr>
      <w:r>
        <w:t>• 저본 독법 | 論「說業相續至無間即生」，論主以經部義釋，并喻顯也。 / 論「若爾從何」，外問喻也。</w:t>
      </w:r>
    </w:p>
    <w:p>
      <w:pPr>
        <w:pStyle w:val="SHTKNoteDetail"/>
      </w:pPr>
      <w:r>
        <w:t>• 이문 독법 | ∅ → ‘해당 성분 없음(탈락)’</w:t>
      </w:r>
    </w:p>
    <w:p>
      <w:pPr>
        <w:pStyle w:val="SHTKNoteDetail"/>
      </w:pPr>
      <w:r>
        <w:t>• 저본 기준 번역 | “[원주 표지만 있고 본문 글자는 없다.]”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0812010.</w:t>
      </w:r>
    </w:p>
    <w:p>
      <w:pPr>
        <w:pStyle w:val="SHTKPositionMarker"/>
      </w:pPr>
      <w:bookmarkStart w:id="6713" w:name="loc_0812a14_2"/>
      <w:bookmarkEnd w:id="6713"/>
      <w:r>
        <w:t>[0812a14]</w:t>
      </w:r>
    </w:p>
    <w:p>
      <w:pPr>
        <w:pStyle w:val="SHTKSourceText"/>
      </w:pPr>
      <w:r>
        <w:t>論。說業相續至無間即生。論主以經部義釋。并喻顯也。</w:t>
      </w:r>
    </w:p>
    <w:p>
      <w:pPr>
        <w:pStyle w:val="SHTKTranslationText"/>
      </w:pPr>
      <w:r>
        <w:t>논에서 “업의 상속이라고 말한다”부터 “무간에 곧 생긴다”까지라고 한다. 논주가 경부의 뜻으로 풀이하고, 아울러 비유로 드러낸 것이다.</w:t>
      </w:r>
    </w:p>
    <w:p>
      <w:pPr>
        <w:pStyle w:val="SHTKPositionMarker"/>
      </w:pPr>
      <w:bookmarkStart w:id="6714" w:name="loc_0812a16"/>
      <w:bookmarkEnd w:id="6714"/>
      <w:r>
        <w:t>[0812a16]</w:t>
      </w:r>
    </w:p>
    <w:p>
      <w:pPr>
        <w:pStyle w:val="SHTKSourceText"/>
      </w:pPr>
      <w:r>
        <w:t>論。若爾從何。外問喻也。</w:t>
      </w:r>
    </w:p>
    <w:p>
      <w:pPr>
        <w:pStyle w:val="SHTKTranslationText"/>
      </w:pPr>
      <w:r>
        <w:t>논에서 “그렇다면 무엇으로부터인가?”라고 한다. 외도가 비유에 관해 물은 것이다.</w:t>
      </w:r>
    </w:p>
    <w:p>
      <w:pPr>
        <w:pStyle w:val="SHTKPositionMarker"/>
      </w:pPr>
      <w:bookmarkStart w:id="6715" w:name="loc_0812a16_2"/>
      <w:bookmarkEnd w:id="6715"/>
      <w:r>
        <w:t>[0812a16]</w:t>
      </w:r>
    </w:p>
    <w:p>
      <w:pPr>
        <w:pStyle w:val="SHTKSourceText"/>
      </w:pPr>
      <w:r>
        <w:t>論。從[11]種相續至方引果生。</w:t>
      </w:r>
    </w:p>
    <w:p>
      <w:pPr>
        <w:pStyle w:val="SHTKTranslationText"/>
      </w:pPr>
      <w:r>
        <w:t>논에서 “종자의 상속으로부터”부터 “비로소 과를 끌어내어 생기게 한다”까지라고 한다.</w:t>
      </w:r>
    </w:p>
    <w:p>
      <w:pPr>
        <w:pStyle w:val="SHTKNoteSummary"/>
      </w:pPr>
      <w:r>
        <w:t>교감 요약 | [CBETA 교감] 저본 種 → 甲·乙본 業</w:t>
      </w:r>
    </w:p>
    <w:p>
      <w:pPr>
        <w:pStyle w:val="SHTKNoteDetail"/>
      </w:pPr>
      <w:r>
        <w:t>• 교감 번호 | 0812011</w:t>
      </w:r>
    </w:p>
    <w:p>
      <w:pPr>
        <w:pStyle w:val="SHTKNoteDetail"/>
      </w:pPr>
      <w:r>
        <w:t>• 저본 독법 | 種 → ‘종/종류’</w:t>
      </w:r>
    </w:p>
    <w:p>
      <w:pPr>
        <w:pStyle w:val="SHTKNoteDetail"/>
      </w:pPr>
      <w:r>
        <w:t>• 이문 독법 | 業 → ‘업’</w:t>
      </w:r>
    </w:p>
    <w:p>
      <w:pPr>
        <w:pStyle w:val="SHTKNoteDetail"/>
      </w:pPr>
      <w:r>
        <w:t>• 저본 기준 번역 | “논에서 “종자의 상속으로부터”부터 “비로소 과를 끌어내어 생기게 한다”까지라고 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0812011.</w:t>
      </w:r>
    </w:p>
    <w:p>
      <w:pPr>
        <w:pStyle w:val="SHTKSourceText"/>
      </w:pPr>
      <w:r>
        <w:t>論主答也。</w:t>
      </w:r>
    </w:p>
    <w:p>
      <w:pPr>
        <w:pStyle w:val="SHTKTranslationText"/>
      </w:pPr>
      <w:r>
        <w:t>논주가 답한 것이다.</w:t>
      </w:r>
    </w:p>
    <w:p>
      <w:pPr>
        <w:pStyle w:val="SHTKPositionMarker"/>
      </w:pPr>
      <w:bookmarkStart w:id="6716" w:name="loc_0812a17"/>
      <w:bookmarkEnd w:id="6716"/>
      <w:r>
        <w:t>[0812a17]</w:t>
      </w:r>
    </w:p>
    <w:p>
      <w:pPr>
        <w:pStyle w:val="SHTKSourceText"/>
      </w:pPr>
      <w:r>
        <w:t>論若爾何言[12]說種生果。</w:t>
      </w:r>
    </w:p>
    <w:p>
      <w:pPr>
        <w:pStyle w:val="SHTKTranslationText"/>
      </w:pPr>
      <w:r>
        <w:t>논에서 “그렇다면 어찌하여 종자가 과를 낳는다고 말하는가?”라고 한다.</w:t>
      </w:r>
    </w:p>
    <w:p>
      <w:pPr>
        <w:pStyle w:val="SHTKNoteSummary"/>
      </w:pPr>
      <w:r>
        <w:t>교감 요약 | [CBETA 교감] 저본 說 → 甲·乙본 從</w:t>
      </w:r>
    </w:p>
    <w:p>
      <w:pPr>
        <w:pStyle w:val="SHTKNoteDetail"/>
      </w:pPr>
      <w:r>
        <w:t>• 교감 번호 | 0812012</w:t>
      </w:r>
    </w:p>
    <w:p>
      <w:pPr>
        <w:pStyle w:val="SHTKNoteDetail"/>
      </w:pPr>
      <w:r>
        <w:t>• 저본 독법 | 說 → ‘말하다’</w:t>
      </w:r>
    </w:p>
    <w:p>
      <w:pPr>
        <w:pStyle w:val="SHTKNoteDetail"/>
      </w:pPr>
      <w:r>
        <w:t>• 이문 독법 | 從 → ‘따르다/…로부터’</w:t>
      </w:r>
    </w:p>
    <w:p>
      <w:pPr>
        <w:pStyle w:val="SHTKNoteDetail"/>
      </w:pPr>
      <w:r>
        <w:t>• 저본 기준 번역 | “논에서 “그렇다면 어찌하여 종자가 과를 낳는다고 말하는가?”라고 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0812012.</w:t>
      </w:r>
    </w:p>
    <w:p>
      <w:pPr>
        <w:pStyle w:val="SHTKSourceText"/>
      </w:pPr>
      <w:r>
        <w:t>外道問也。若展轉從花生者。何故乃言從種生果。</w:t>
      </w:r>
    </w:p>
    <w:p>
      <w:pPr>
        <w:pStyle w:val="SHTKTranslationText"/>
      </w:pPr>
      <w:r>
        <w:t>외도가 물은 것이다. 만일 차례로 전전하여 꽃에서 과가 생긴다면, 무슨 까닭에 종자로부터 과가 생긴다고 말하는가?</w:t>
      </w:r>
    </w:p>
    <w:p>
      <w:pPr>
        <w:pStyle w:val="SHTKPositionMarker"/>
      </w:pPr>
      <w:bookmarkStart w:id="6717" w:name="loc_0812a19"/>
      <w:bookmarkEnd w:id="6717"/>
      <w:r>
        <w:t>[0812a19]</w:t>
      </w:r>
    </w:p>
    <w:p>
      <w:pPr>
        <w:pStyle w:val="SHTKSourceText"/>
      </w:pPr>
      <w:r>
        <w:t>論。由種展轉至應與[13]果別。</w:t>
      </w:r>
    </w:p>
    <w:p>
      <w:pPr>
        <w:pStyle w:val="SHTKTranslationText"/>
      </w:pPr>
      <w:r>
        <w:t>논에서 “종자가 차례로 전전하여”부터 “과와 달라야 한다”까지라고 한다.</w:t>
      </w:r>
    </w:p>
    <w:p>
      <w:pPr>
        <w:pStyle w:val="SHTKNoteSummary"/>
      </w:pPr>
      <w:r>
        <w:t>교감 요약 | [CBETA 교감] 저본 果 → 乙본 種</w:t>
      </w:r>
    </w:p>
    <w:p>
      <w:pPr>
        <w:pStyle w:val="SHTKNoteDetail"/>
      </w:pPr>
      <w:r>
        <w:t>• 교감 번호 | 0812013</w:t>
      </w:r>
    </w:p>
    <w:p>
      <w:pPr>
        <w:pStyle w:val="SHTKNoteDetail"/>
      </w:pPr>
      <w:r>
        <w:t>• 저본 독법 | 果 → ‘결과/과’</w:t>
      </w:r>
    </w:p>
    <w:p>
      <w:pPr>
        <w:pStyle w:val="SHTKNoteDetail"/>
      </w:pPr>
      <w:r>
        <w:t>• 이문 독법 | 種 → ‘종/종류’</w:t>
      </w:r>
    </w:p>
    <w:p>
      <w:pPr>
        <w:pStyle w:val="SHTKNoteDetail"/>
      </w:pPr>
      <w:r>
        <w:t>• 저본 기준 번역 | “논에서 “종자가 차례로 전전하여”부터 “과와 달라야 한다”까지라고 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0812013.</w:t>
      </w:r>
    </w:p>
    <w:p>
      <w:pPr>
        <w:pStyle w:val="SHTKSourceText"/>
      </w:pPr>
      <w:r>
        <w:t>論主釋也。先順釋。後反難釋也。如文可解。</w:t>
      </w:r>
    </w:p>
    <w:p>
      <w:pPr>
        <w:pStyle w:val="SHTKTranslationText"/>
      </w:pPr>
      <w:r>
        <w:t>논주가 풀이한 것이다. 먼저 순방향으로 풀이하고, 뒤에는 반대로 힐난하여 풀이한다. 문장과 같이 이해할 수 있다.</w:t>
      </w:r>
    </w:p>
    <w:p>
      <w:pPr>
        <w:pStyle w:val="SHTKPositionMarker"/>
      </w:pPr>
      <w:bookmarkStart w:id="6718" w:name="loc_0812a21"/>
      <w:bookmarkEnd w:id="6718"/>
      <w:r>
        <w:t>[0812a21]</w:t>
      </w:r>
    </w:p>
    <w:p>
      <w:pPr>
        <w:pStyle w:val="SHTKSourceText"/>
      </w:pPr>
      <w:r>
        <w:t>論。如是雖言至差別生。</w:t>
      </w:r>
    </w:p>
    <w:p>
      <w:pPr>
        <w:pStyle w:val="SHTKTranslationText"/>
      </w:pPr>
      <w:r>
        <w:t>논에서 “이와 같이 비록 말하더라도”부터 “차별로부터 생긴다”까지라고 한다.</w:t>
      </w:r>
    </w:p>
    <w:p>
      <w:pPr>
        <w:pStyle w:val="SHTKSourceText"/>
      </w:pPr>
      <w:r>
        <w:t>[14]釋業生其果時。</w:t>
      </w:r>
    </w:p>
    <w:p>
      <w:pPr>
        <w:pStyle w:val="SHTKTranslationText"/>
      </w:pPr>
      <w:r>
        <w:t>업이 그 과를 낳을 때를 풀이한 것이다.</w:t>
      </w:r>
    </w:p>
    <w:p>
      <w:pPr>
        <w:pStyle w:val="SHTKNoteSummary"/>
      </w:pPr>
      <w:r>
        <w:t>교감 요약 | [CBETA 교감] 저본 釋 → 甲·乙본 論主釋</w:t>
      </w:r>
    </w:p>
    <w:p>
      <w:pPr>
        <w:pStyle w:val="SHTKNoteDetail"/>
      </w:pPr>
      <w:r>
        <w:t>• 교감 번호 | 0812014</w:t>
      </w:r>
    </w:p>
    <w:p>
      <w:pPr>
        <w:pStyle w:val="SHTKNoteDetail"/>
      </w:pPr>
      <w:r>
        <w:t>• 저본 독법 | 釋 → ‘풀이하다’</w:t>
      </w:r>
    </w:p>
    <w:p>
      <w:pPr>
        <w:pStyle w:val="SHTKNoteDetail"/>
      </w:pPr>
      <w:r>
        <w:t>• 이문 독법 | 論主釋</w:t>
      </w:r>
    </w:p>
    <w:p>
      <w:pPr>
        <w:pStyle w:val="SHTKNoteDetail"/>
      </w:pPr>
      <w:r>
        <w:t>• 저본 기준 번역 | “업이 그 과를 낳을 때를 풀이한 것이다.”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0812014.</w:t>
      </w:r>
    </w:p>
    <w:p>
      <w:pPr>
        <w:pStyle w:val="SHTKSourceText"/>
      </w:pPr>
      <w:r>
        <w:t>非無間生。非離業生。從彼業相續轉變差別生。</w:t>
      </w:r>
    </w:p>
    <w:p>
      <w:pPr>
        <w:pStyle w:val="SHTKTranslationText"/>
      </w:pPr>
      <w:r>
        <w:t>무간에 바로 생기는 것도 아니고, 업을 떠나 생기는 것도 아니다. 그 업의 상속이 전변하여 생긴 차별로부터 생긴다.</w:t>
      </w:r>
    </w:p>
    <w:p>
      <w:pPr>
        <w:pStyle w:val="SHTKPositionMarker"/>
      </w:pPr>
      <w:bookmarkStart w:id="6719" w:name="loc_0812a23"/>
      <w:bookmarkEnd w:id="6719"/>
      <w:r>
        <w:t>[0812a23]</w:t>
      </w:r>
    </w:p>
    <w:p>
      <w:pPr>
        <w:pStyle w:val="SHTKSourceText"/>
      </w:pPr>
      <w:r>
        <w:t>論。何名相續轉變差別。外道問也。</w:t>
      </w:r>
    </w:p>
    <w:p>
      <w:pPr>
        <w:pStyle w:val="SHTKTranslationText"/>
      </w:pPr>
      <w:r>
        <w:t>논에서 “무엇을 상속·전변·차별이라고 하는가?”라고 한다. 외도가 물은 것이다.</w:t>
      </w:r>
    </w:p>
    <w:p>
      <w:pPr>
        <w:pStyle w:val="SHTKPositionMarker"/>
      </w:pPr>
      <w:bookmarkStart w:id="6720" w:name="loc_0812a24"/>
      <w:bookmarkEnd w:id="6720"/>
      <w:r>
        <w:t>[0812a24]</w:t>
      </w:r>
    </w:p>
    <w:p>
      <w:pPr>
        <w:pStyle w:val="SHTKSourceText"/>
      </w:pPr>
      <w:r>
        <w:t>論。謂業為先至故名差別。論主釋轉變差別。如文可解。</w:t>
      </w:r>
    </w:p>
    <w:p>
      <w:pPr>
        <w:pStyle w:val="SHTKTranslationText"/>
      </w:pPr>
      <w:r>
        <w:t>논에서 “이른바 업을 선두로 하여”부터 “그러므로 차별이라고 한다”까지라고 한다. 논주가 전변차별을 풀이한 것이다. 문장과 같이 이해할 수 있다.</w:t>
      </w:r>
    </w:p>
    <w:p>
      <w:pPr>
        <w:pStyle w:val="SHTKPositionMarker"/>
      </w:pPr>
      <w:bookmarkStart w:id="6721" w:name="loc_0812a25"/>
      <w:bookmarkEnd w:id="6721"/>
      <w:r>
        <w:t>[0812a25]</w:t>
      </w:r>
    </w:p>
    <w:p>
      <w:pPr>
        <w:pStyle w:val="SHTKSourceText"/>
      </w:pPr>
      <w:r>
        <w:t>論。如有取識至輪轉於生死。論主指事釋。并引頌證也。</w:t>
      </w:r>
    </w:p>
    <w:p>
      <w:pPr>
        <w:pStyle w:val="SHTKTranslationText"/>
      </w:pPr>
      <w:r>
        <w:t>논에서 “유취식(有取識)이”부터 “생사에 윤전한다”까지라고 한다. 논주가 실제 일을 가리켜 풀이하고, 아울러 게송을 인용하여 증명한 것이다.</w:t>
      </w:r>
    </w:p>
    <w:p>
      <w:pPr>
        <w:pStyle w:val="SHTKPositionMarker"/>
      </w:pPr>
      <w:bookmarkStart w:id="6722" w:name="loc_0812a27"/>
      <w:bookmarkEnd w:id="6722"/>
      <w:r>
        <w:t>[0812a27]</w:t>
      </w:r>
    </w:p>
    <w:p>
      <w:pPr>
        <w:pStyle w:val="SHTKSourceText"/>
      </w:pPr>
      <w:r>
        <w:t>論。於此義中至永滅故。論主釋。諸因生果。滅壞不同。如文可解。</w:t>
      </w:r>
    </w:p>
    <w:p>
      <w:pPr>
        <w:pStyle w:val="SHTKTranslationText"/>
      </w:pPr>
      <w:r>
        <w:t>논에서 “이 뜻 가운데”부터 “영원히 소멸하기 때문이다”까지라고 한다. 논주가 풀이한 것이다. 여러 인이 과를 낳고, 소멸하고 무너지는 방식은 서로 같지 않다. 문장과 같이 이해할 수 있다.</w:t>
      </w:r>
    </w:p>
    <w:p>
      <w:pPr>
        <w:pStyle w:val="SHTKPositionMarker"/>
      </w:pPr>
      <w:bookmarkStart w:id="6723" w:name="loc_0812a28"/>
      <w:bookmarkEnd w:id="6723"/>
      <w:r>
        <w:t>[0812a28]</w:t>
      </w:r>
    </w:p>
    <w:p>
      <w:pPr>
        <w:pStyle w:val="SHTKSourceText"/>
      </w:pPr>
      <w:r>
        <w:t>論。何緣異熟果至有別果生。外難也。如外熟果能為後果之因。異熟之果何不為異熟因。</w:t>
      </w:r>
    </w:p>
    <w:p>
      <w:pPr>
        <w:pStyle w:val="SHTKTranslationText"/>
      </w:pPr>
      <w:r>
        <w:t>논에서 “무슨 까닭에 이숙과는”부터 “별도의 과가 생긴다”까지라고 한다. 외도가 힐난한 것이다. 밖의 익은 과실이 뒤의 과실을 낳는 인이 될 수 있는 것처럼, 이숙의 과는 어찌하여 다시 이숙의 인이 되지 않는가?</w:t>
      </w:r>
    </w:p>
    <w:p>
      <w:pPr>
        <w:pStyle w:val="SHTKPositionMarker"/>
      </w:pPr>
      <w:bookmarkStart w:id="6724" w:name="loc_0812b01"/>
      <w:bookmarkEnd w:id="6724"/>
      <w:r>
        <w:t>[0812b01]</w:t>
      </w:r>
    </w:p>
    <w:p>
      <w:pPr>
        <w:pStyle w:val="SHTKSourceText"/>
      </w:pPr>
      <w:r>
        <w:t>論。且非譬喻至無別果生。</w:t>
      </w:r>
    </w:p>
    <w:p>
      <w:pPr>
        <w:pStyle w:val="SHTKTranslationText"/>
      </w:pPr>
      <w:r>
        <w:t>논에서 “우선 비유가”부터 “별도의 과가 생기지 않는다”까지라고 한다.</w:t>
      </w:r>
    </w:p>
    <w:p>
      <w:pPr>
        <w:pStyle w:val="SHTKSourceText"/>
      </w:pPr>
      <w:r>
        <w:t>論主釋其[15]前難。</w:t>
      </w:r>
    </w:p>
    <w:p>
      <w:pPr>
        <w:pStyle w:val="SHTKTranslationText"/>
      </w:pPr>
      <w:r>
        <w:t>논주가 앞의 힐난을 풀이하고,</w:t>
      </w:r>
    </w:p>
    <w:p>
      <w:pPr>
        <w:pStyle w:val="SHTKNoteSummary"/>
      </w:pPr>
      <w:r>
        <w:t>교감 요약 | [CBETA 교감] 저본 前 → 甲·乙본 別</w:t>
      </w:r>
    </w:p>
    <w:p>
      <w:pPr>
        <w:pStyle w:val="SHTKNoteDetail"/>
      </w:pPr>
      <w:r>
        <w:t>• 교감 번호 | 0812015</w:t>
      </w:r>
    </w:p>
    <w:p>
      <w:pPr>
        <w:pStyle w:val="SHTKNoteDetail"/>
      </w:pPr>
      <w:r>
        <w:t>• 저본 독법 | 前 → ‘앞’</w:t>
      </w:r>
    </w:p>
    <w:p>
      <w:pPr>
        <w:pStyle w:val="SHTKNoteDetail"/>
      </w:pPr>
      <w:r>
        <w:t>• 이문 독법 | 別 → ‘별도/다르다’</w:t>
      </w:r>
    </w:p>
    <w:p>
      <w:pPr>
        <w:pStyle w:val="SHTKNoteDetail"/>
      </w:pPr>
      <w:r>
        <w:t>• 저본 기준 번역 | “논주가 앞의 힐난을 풀이하고,”</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0812015.</w:t>
      </w:r>
    </w:p>
    <w:p>
      <w:pPr>
        <w:pStyle w:val="SHTKSourceText"/>
      </w:pPr>
      <w:r>
        <w:t>兼破果生也且非譬喻是法皆等。釋前難也然從種果無別果生。破前立種果還為因也。</w:t>
      </w:r>
    </w:p>
    <w:p>
      <w:pPr>
        <w:pStyle w:val="SHTKTranslationText"/>
      </w:pPr>
      <w:r>
        <w:t>아울러 과가 다시 과를 낳는다는 주장도 논파한 것이다. 우선 비유와 법이 모든 점에서 똑같은 것은 아니다. 이는 앞의 힐난을 풀이한 것이다. 또 종자의 과로부터 별도의 과가 생기는 것도 아니다. 이는 앞에서 종자의 과가 다시 인이 된다고 세운 것을 논파한 것이다.</w:t>
      </w:r>
    </w:p>
    <w:p>
      <w:pPr>
        <w:pStyle w:val="SHTKPositionMarker"/>
      </w:pPr>
      <w:bookmarkStart w:id="6725" w:name="loc_0812b05"/>
      <w:bookmarkEnd w:id="6725"/>
      <w:r>
        <w:t>[0812b05]</w:t>
      </w:r>
    </w:p>
    <w:p>
      <w:pPr>
        <w:pStyle w:val="SHTKSourceText"/>
      </w:pPr>
      <w:r>
        <w:t>論。若爾從何生於後果。外問也。</w:t>
      </w:r>
    </w:p>
    <w:p>
      <w:pPr>
        <w:pStyle w:val="SHTKTranslationText"/>
      </w:pPr>
      <w:r>
        <w:t>논에서 “그렇다면 뒤의 과는 무엇으로부터 생기는가?”라고 한다. 외도가 물은 것이다.</w:t>
      </w:r>
    </w:p>
    <w:p>
      <w:pPr>
        <w:pStyle w:val="SHTKPositionMarker"/>
      </w:pPr>
      <w:bookmarkStart w:id="6726" w:name="loc_0812b06"/>
      <w:bookmarkEnd w:id="6726"/>
      <w:r>
        <w:t>[0812b06]</w:t>
      </w:r>
    </w:p>
    <w:p>
      <w:pPr>
        <w:pStyle w:val="SHTKSourceText"/>
      </w:pPr>
      <w:r>
        <w:t>論。從後熟變至世說為種。論主釋後生因也。</w:t>
      </w:r>
    </w:p>
    <w:p>
      <w:pPr>
        <w:pStyle w:val="SHTKTranslationText"/>
      </w:pPr>
      <w:r>
        <w:t>논에서 “뒤에 익어 변한 것으로부터”부터 “세간에서 종자라고 말한다”까지라고 한다. 논주가 뒤의 과를 낳는 인을 풀이한 것이다.</w:t>
      </w:r>
    </w:p>
    <w:p>
      <w:pPr>
        <w:pStyle w:val="SHTKPositionMarker"/>
      </w:pPr>
      <w:bookmarkStart w:id="6727" w:name="loc_0812b07"/>
      <w:bookmarkEnd w:id="6727"/>
      <w:r>
        <w:t>[0812b07]</w:t>
      </w:r>
    </w:p>
    <w:p>
      <w:pPr>
        <w:pStyle w:val="SHTKSourceText"/>
      </w:pPr>
      <w:r>
        <w:t>論。此亦如是至故喻同法。論主法合也。</w:t>
      </w:r>
    </w:p>
    <w:p>
      <w:pPr>
        <w:pStyle w:val="SHTKTranslationText"/>
      </w:pPr>
      <w:r>
        <w:t>논에서 “이 또한 이와 같다”부터 “그러므로 비유가 법과 같다”까지라고 한다. 논주가 법에 맞추어 설명한 것이다.</w:t>
      </w:r>
    </w:p>
    <w:p>
      <w:pPr>
        <w:pStyle w:val="SHTKPositionMarker"/>
      </w:pPr>
      <w:bookmarkStart w:id="6728" w:name="loc_0812b08"/>
      <w:bookmarkEnd w:id="6728"/>
      <w:r>
        <w:t>[0812b08]</w:t>
      </w:r>
    </w:p>
    <w:p>
      <w:pPr>
        <w:pStyle w:val="SHTKSourceText"/>
      </w:pPr>
      <w:r>
        <w:t>論。或由別[16]計至餘異熟生。</w:t>
      </w:r>
    </w:p>
    <w:p>
      <w:pPr>
        <w:pStyle w:val="SHTKTranslationText"/>
      </w:pPr>
      <w:r>
        <w:t>논에서 “혹은 별도의 계탁으로 말미암아”부터 “다른 이숙이 생긴다”까지라고 한다.</w:t>
      </w:r>
    </w:p>
    <w:p>
      <w:pPr>
        <w:pStyle w:val="SHTKNoteSummary"/>
      </w:pPr>
      <w:r>
        <w:t>교감 요약 | [CBETA 교감] 저본 計 → 甲·乙본 法</w:t>
      </w:r>
    </w:p>
    <w:p>
      <w:pPr>
        <w:pStyle w:val="SHTKNoteDetail"/>
      </w:pPr>
      <w:r>
        <w:t>• 교감 번호 | 0812016</w:t>
      </w:r>
    </w:p>
    <w:p>
      <w:pPr>
        <w:pStyle w:val="SHTKNoteDetail"/>
      </w:pPr>
      <w:r>
        <w:t>• 저본 독법 | 計 → ‘계탁하다/주장하다’</w:t>
      </w:r>
    </w:p>
    <w:p>
      <w:pPr>
        <w:pStyle w:val="SHTKNoteDetail"/>
      </w:pPr>
      <w:r>
        <w:t>• 이문 독법 | 法 → ‘법’</w:t>
      </w:r>
    </w:p>
    <w:p>
      <w:pPr>
        <w:pStyle w:val="SHTKNoteDetail"/>
      </w:pPr>
      <w:r>
        <w:t>• 저본 기준 번역 | “논에서 “혹은 별도의 계탁으로 말미암아”부터 “다른 이숙이 생긴다”까지라고 한다.”</w:t>
      </w:r>
    </w:p>
    <w:p>
      <w:pPr>
        <w:pStyle w:val="SHTKNoteDetail"/>
      </w:pPr>
      <w:r>
        <w:t>• 교감 해설 | “별도의 계탁”은 저본대로 옮겼다.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0812016.</w:t>
      </w:r>
    </w:p>
    <w:p>
      <w:pPr>
        <w:pStyle w:val="SHTKSourceText"/>
      </w:pPr>
      <w:r>
        <w:t>釋別緣生[17]亦義同異熟。</w:t>
      </w:r>
    </w:p>
    <w:p>
      <w:pPr>
        <w:pStyle w:val="SHTKTranslationText"/>
      </w:pPr>
      <w:r>
        <w:t>별도의 연으로 생기는 경우를 풀이한 것이며, 그 뜻도 이숙과 같다.</w:t>
      </w:r>
    </w:p>
    <w:p>
      <w:pPr>
        <w:pStyle w:val="SHTKNoteSummary"/>
      </w:pPr>
      <w:r>
        <w:t>교감 요약 | [CBETA 교감] 저본 亦 → 乙본 且</w:t>
      </w:r>
    </w:p>
    <w:p>
      <w:pPr>
        <w:pStyle w:val="SHTKNoteDetail"/>
      </w:pPr>
      <w:r>
        <w:t>• 교감 번호 | 0812017</w:t>
      </w:r>
    </w:p>
    <w:p>
      <w:pPr>
        <w:pStyle w:val="SHTKNoteDetail"/>
      </w:pPr>
      <w:r>
        <w:t>• 저본 독법 | 亦 → ‘또한’</w:t>
      </w:r>
    </w:p>
    <w:p>
      <w:pPr>
        <w:pStyle w:val="SHTKNoteDetail"/>
      </w:pPr>
      <w:r>
        <w:t>• 이문 독법 | 且</w:t>
      </w:r>
    </w:p>
    <w:p>
      <w:pPr>
        <w:pStyle w:val="SHTKNoteDetail"/>
      </w:pPr>
      <w:r>
        <w:t>• 저본 기준 번역 | “별도의 연으로 생기는 경우를 풀이한 것이며, 그 뜻도 이숙과 같다.”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0812017.</w:t>
      </w:r>
    </w:p>
    <w:p>
      <w:pPr>
        <w:pStyle w:val="SHTKPositionMarker"/>
      </w:pPr>
      <w:bookmarkStart w:id="6729" w:name="loc_0812b10"/>
      <w:bookmarkEnd w:id="6729"/>
      <w:r>
        <w:t>[0812b10]</w:t>
      </w:r>
    </w:p>
    <w:p>
      <w:pPr>
        <w:pStyle w:val="SHTKSourceText"/>
      </w:pPr>
      <w:r>
        <w:t>論。前來且隨至離佛無能知。</w:t>
      </w:r>
    </w:p>
    <w:p>
      <w:pPr>
        <w:pStyle w:val="SHTKTranslationText"/>
      </w:pPr>
      <w:r>
        <w:t>논에서 “앞에서는 우선 따라서”부터 “부처를 떠나서는 능히 알 자가 없다”까지라고 한다.</w:t>
      </w:r>
    </w:p>
    <w:p>
      <w:pPr>
        <w:pStyle w:val="SHTKSourceText"/>
      </w:pPr>
      <w:r>
        <w:t>論主業微細推佛[18]知也。</w:t>
      </w:r>
    </w:p>
    <w:p>
      <w:pPr>
        <w:pStyle w:val="SHTKTranslationText"/>
      </w:pPr>
      <w:r>
        <w:t>논주가 업의 미세함은 부처만이 안다고 미룬 것이다.</w:t>
      </w:r>
    </w:p>
    <w:p>
      <w:pPr>
        <w:pStyle w:val="SHTKNoteSummary"/>
      </w:pPr>
      <w:r>
        <w:t>교감 요약 | [CBETA 교감] 저본 知 → 乙본 智</w:t>
      </w:r>
    </w:p>
    <w:p>
      <w:pPr>
        <w:pStyle w:val="SHTKNoteDetail"/>
      </w:pPr>
      <w:r>
        <w:t>• 교감 번호 | 0812018</w:t>
      </w:r>
    </w:p>
    <w:p>
      <w:pPr>
        <w:pStyle w:val="SHTKNoteDetail"/>
      </w:pPr>
      <w:r>
        <w:t>• 저본 독법 | 知 → ‘알다’</w:t>
      </w:r>
    </w:p>
    <w:p>
      <w:pPr>
        <w:pStyle w:val="SHTKNoteDetail"/>
      </w:pPr>
      <w:r>
        <w:t>• 이문 독법 | 智 → ‘지혜’</w:t>
      </w:r>
    </w:p>
    <w:p>
      <w:pPr>
        <w:pStyle w:val="SHTKNoteDetail"/>
      </w:pPr>
      <w:r>
        <w:t>• 저본 기준 번역 | “논주가 업의 미세함은 부처만이 안다고 미룬 것이다.”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0812018.</w:t>
      </w:r>
    </w:p>
    <w:p>
      <w:pPr>
        <w:pStyle w:val="SHTKSourceText"/>
      </w:pPr>
      <w:r>
        <w:t>并頌證。如文可解。自下三頌。</w:t>
      </w:r>
    </w:p>
    <w:p>
      <w:pPr>
        <w:pStyle w:val="SHTKTranslationText"/>
      </w:pPr>
      <w:r>
        <w:t>아울러 게송을 인용하여 증명한다. 문장과 같이 이해할 수 있다. 이 아래에는 세 게송이 있다.</w:t>
      </w:r>
    </w:p>
    <w:p>
      <w:pPr>
        <w:pStyle w:val="SHTKSourceText"/>
      </w:pPr>
      <w:r>
        <w:t>大文第二於[19]當品中。</w:t>
      </w:r>
    </w:p>
    <w:p>
      <w:pPr>
        <w:pStyle w:val="SHTKTranslationText"/>
      </w:pPr>
      <w:r>
        <w:t>대문의 둘째로서 이 품 가운데,</w:t>
      </w:r>
    </w:p>
    <w:p>
      <w:pPr>
        <w:pStyle w:val="SHTKNoteSummary"/>
      </w:pPr>
      <w:r>
        <w:t>교감 요약 | [CBETA 교감] 저본 當 → 原본 末</w:t>
      </w:r>
    </w:p>
    <w:p>
      <w:pPr>
        <w:pStyle w:val="SHTKNoteDetail"/>
      </w:pPr>
      <w:r>
        <w:t>• 교감 번호 | 0812019</w:t>
      </w:r>
    </w:p>
    <w:p>
      <w:pPr>
        <w:pStyle w:val="SHTKNoteDetail"/>
      </w:pPr>
      <w:r>
        <w:t>• 저본 독법 | 當 → ‘마땅하다’</w:t>
      </w:r>
    </w:p>
    <w:p>
      <w:pPr>
        <w:pStyle w:val="SHTKNoteDetail"/>
      </w:pPr>
      <w:r>
        <w:t>• 이문 독법 | 末 → ‘끝/말단’; 未 → ‘아직 …않다’</w:t>
      </w:r>
    </w:p>
    <w:p>
      <w:pPr>
        <w:pStyle w:val="SHTKNoteDetail"/>
      </w:pPr>
      <w:r>
        <w:t>• 저본 기준 번역 | “대문의 둘째로서 이 품 가운데,”</w:t>
      </w:r>
    </w:p>
    <w:p>
      <w:pPr>
        <w:pStyle w:val="SHTKNoteDetail"/>
      </w:pPr>
      <w:r>
        <w:t>• 교감 해설 | 의미 주의: 저본 當에 대해 교이 원본은 末, 甲·乙본은 未이다. 과문 설명의 글자 차이를 그대로 보존한다.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0812019.</w:t>
      </w:r>
    </w:p>
    <w:p>
      <w:pPr>
        <w:pStyle w:val="SHTKSourceText"/>
      </w:pPr>
      <w:r>
        <w:t>勸學流通。初一頌勸學聞慧。次一頌勸學思慧。後一頌勸學修慧已善說此淨因道者。淨謂無漏。因謂佛教也謂佛至言真法性。出淨因道體也應捨闇盲諸外執。</w:t>
      </w:r>
    </w:p>
    <w:p>
      <w:pPr>
        <w:pStyle w:val="SHTKTranslationText"/>
      </w:pPr>
      <w:r>
        <w:t>배움을 권하고 유통하는 부분이다. 첫째 한 게송은 문혜를 배우도록 권하고, 다음 한 게송은 사혜를 배우도록 권하며, 뒤 한 게송은 수혜를 배우도록 권한다. “이미 이 청정의 인도(因道)를 잘 설명하였다”라고 한 것에서, 청정이란 무루를 말하고, 인이란 불교를 말한다. “부처님의 지극한 말씀, 참된 법성”이라고 한 것은, 청정의 인도의 자체를 드러낸 것이다. “어두워 눈먼 여러 외도의 집착을 버려야 한다”라고 한 것은,</w:t>
      </w:r>
    </w:p>
    <w:p>
      <w:pPr>
        <w:pStyle w:val="SHTKSourceText"/>
      </w:pPr>
      <w:r>
        <w:t>[20]令捨有我教也</w:t>
      </w:r>
    </w:p>
    <w:p>
      <w:pPr>
        <w:pStyle w:val="SHTKTranslationText"/>
      </w:pPr>
      <w:r>
        <w:t>아가 있다는 가르침을 버리게 하는 것이다.</w:t>
      </w:r>
    </w:p>
    <w:p>
      <w:pPr>
        <w:pStyle w:val="SHTKNoteSummary"/>
      </w:pPr>
      <w:r>
        <w:t>교감 요약 | [CBETA 교감] 저본 令 → 甲·乙본 今</w:t>
      </w:r>
    </w:p>
    <w:p>
      <w:pPr>
        <w:pStyle w:val="SHTKNoteDetail"/>
      </w:pPr>
      <w:r>
        <w:t>• 교감 번호 | 0812020</w:t>
      </w:r>
    </w:p>
    <w:p>
      <w:pPr>
        <w:pStyle w:val="SHTKNoteDetail"/>
      </w:pPr>
      <w:r>
        <w:t>• 저본 독법 | 令</w:t>
      </w:r>
    </w:p>
    <w:p>
      <w:pPr>
        <w:pStyle w:val="SHTKNoteDetail"/>
      </w:pPr>
      <w:r>
        <w:t>• 이문 독법 | 今</w:t>
      </w:r>
    </w:p>
    <w:p>
      <w:pPr>
        <w:pStyle w:val="SHTKNoteDetail"/>
      </w:pPr>
      <w:r>
        <w:t>• 저본 기준 번역 | “아가 있다는 가르침을 버리게 하는 것이다.”</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0812020.</w:t>
      </w:r>
    </w:p>
    <w:p>
      <w:pPr>
        <w:pStyle w:val="SHTKSourceText"/>
      </w:pPr>
      <w:r>
        <w:t>惡見所為。明有我教因也求慧眼。勸聞無我教也第二頌云此涅槃宮一廣道者。觀無我之理是趣涅槃之廣路也千聖所遊無我性者。千聖所遊。顯路廣。無我性。出道體也諸佛日言光所照者。佛言如日照無我性雖開昧眼不能覩者。是思慧也。聞慧求見未捨教故。而眼未開。思慧雖開離教思義昧不能覩於此方隅已略說。</w:t>
      </w:r>
    </w:p>
    <w:p>
      <w:pPr>
        <w:pStyle w:val="SHTKTranslationText"/>
      </w:pPr>
      <w:r>
        <w:t>“악견이 만들어 낸 것”이라고 한 것은, 아가 있다는 가르침의 원인을 밝힌 것이다. “혜안을 구하라”라고 한 것은, 무아의 가르침을 듣도록 권한 것이다. 둘째 게송에서 말한다. “이 열반의 궁전으로 가는 하나의 넓은 길”이라고 한 것은, 무아의 이치를 관하는 것이 열반으로 나아가는 넓은 길이라는 뜻이다. “천 성인이 노닐던 무아성”이라고 한 것에서, “천 성인이 노닐었다”는 것은, 길이 넓음을 나타낸 것이고, “무아성”은, 그 도의 자체를 드러낸 것이다. “모든 부처님의 해와 같은 말씀의 빛이 비추는 곳”이라고 한 것은, 부처님의 말씀이 해와 같이 무아성을 비춘다는 뜻이다. “비록 어두운 눈을 열어도 능히 보지 못한다”라고 한 것은, 사혜를 말한다. 문혜는 보기를 구하되 아직 가르침을 버리지 않았기 때문에, 눈이 아직 열리지 않았다. 사혜는 비록 눈을 열었으나 가르침을 떠나 뜻을 생각하므로 어두워 능히 보지 못한다. “이에 한 방면을 이미 간략히 설명하였다”라고 한 것은,</w:t>
      </w:r>
    </w:p>
    <w:p>
      <w:pPr>
        <w:pStyle w:val="SHTKSourceText"/>
      </w:pPr>
      <w:r>
        <w:t>指前自說[＊]也。</w:t>
      </w:r>
    </w:p>
    <w:p>
      <w:pPr>
        <w:pStyle w:val="SHTKTranslationText"/>
      </w:pPr>
      <w:r>
        <w:t>앞에서 스스로 설명한 것을 가리킨 것이다.</w:t>
      </w:r>
    </w:p>
    <w:p>
      <w:pPr>
        <w:pStyle w:val="SHTKNoteSummary"/>
      </w:pPr>
      <w:r>
        <w:t>교감 요약 | [상호참조] 이 [＊]는 CBETA가 붙인 참조 표지로, 따로 적용할 이문은 없다.</w:t>
      </w:r>
    </w:p>
    <w:p>
      <w:pPr>
        <w:pStyle w:val="SHTKNoteDetail"/>
      </w:pPr>
      <w:r>
        <w:t>• 해당 번역 | “앞에서 스스로 설명한 것을 가리킨 것이다.”</w:t>
      </w:r>
    </w:p>
    <w:p>
      <w:pPr>
        <w:pStyle w:val="SHTKNoteDetail"/>
      </w:pPr>
      <w:r>
        <w:t>• 번역 영향 판정 | [판단 유보]</w:t>
      </w:r>
    </w:p>
    <w:p>
      <w:pPr>
        <w:pStyle w:val="SHTKSourceText"/>
      </w:pPr>
      <w:r>
        <w:t>第三勸修慧也為開智者慧毒門。明說意也。無漏之慧能害煩惱。名之為毒。四善修慧能為加行。名之為門庶各隨已力堪能者。謂種性學不同也遍悟所知成勝業者。</w:t>
      </w:r>
    </w:p>
    <w:p>
      <w:pPr>
        <w:pStyle w:val="SHTKTranslationText"/>
      </w:pPr>
      <w:r>
        <w:t>셋째는 수혜를 닦도록 권한 것이다. “지혜로운 이를 위해 혜독(慧毒)의 문을 연다”라고 한 것은, 말한 뜻을 밝힌 것이다. 무루의 지혜는 능히 번뇌를 해치므로, 이를 ‘독’이라고 이름한다. 사선(四善)의 수혜는 능히 가행이 되므로, 이를 ‘문’이라고 이름한다. “바라건대 각자 이미 갖춘 힘으로 감당할 수 있는 바를 따르라”라고 한 것은, 종성과 배움이 서로 같지 않음을 말한다. “두루 소지(所知)를 깨달아 뛰어난 업을 이루라”라고 한 것은,</w:t>
      </w:r>
    </w:p>
    <w:p>
      <w:pPr>
        <w:pStyle w:val="SHTKSourceText"/>
      </w:pPr>
      <w:r>
        <w:t>[21]遍悟一切所知之法。</w:t>
      </w:r>
    </w:p>
    <w:p>
      <w:pPr>
        <w:pStyle w:val="SHTKTranslationText"/>
      </w:pPr>
      <w:r>
        <w:t>일체의 알아야 할 법을 두루 깨달아,</w:t>
      </w:r>
    </w:p>
    <w:p>
      <w:pPr>
        <w:pStyle w:val="SHTKNoteSummary"/>
      </w:pPr>
      <w:r>
        <w:t>교감 요약 | [CBETA 교감] 저본 遍 → 甲·乙본 兼</w:t>
      </w:r>
    </w:p>
    <w:p>
      <w:pPr>
        <w:pStyle w:val="SHTKNoteDetail"/>
      </w:pPr>
      <w:r>
        <w:t>• 교감 번호 | 0812021</w:t>
      </w:r>
    </w:p>
    <w:p>
      <w:pPr>
        <w:pStyle w:val="SHTKNoteDetail"/>
      </w:pPr>
      <w:r>
        <w:t>• 저본 독법 | 遍</w:t>
      </w:r>
    </w:p>
    <w:p>
      <w:pPr>
        <w:pStyle w:val="SHTKNoteDetail"/>
      </w:pPr>
      <w:r>
        <w:t>• 이문 독법 | 兼</w:t>
      </w:r>
    </w:p>
    <w:p>
      <w:pPr>
        <w:pStyle w:val="SHTKNoteDetail"/>
      </w:pPr>
      <w:r>
        <w:t>• 저본 기준 번역 | “일체의 알아야 할 법을 두루 깨달아,”</w:t>
      </w:r>
    </w:p>
    <w:p>
      <w:pPr>
        <w:pStyle w:val="SHTKNoteDetail"/>
      </w:pPr>
      <w:r>
        <w:t>• 판정 근거 | CBETA 자료 독법 차이는 확정했으나, 해당 차이 부분을 문맥상 하나의 한국어 의미로 단정할 충분한 근거가 없어 억지 번역하지 않는다.</w:t>
      </w:r>
    </w:p>
    <w:p>
      <w:pPr>
        <w:pStyle w:val="SHTKNoteDetail"/>
      </w:pPr>
      <w:r>
        <w:t>• 번역 영향 판정 | [판단 유보]</w:t>
      </w:r>
    </w:p>
    <w:p>
      <w:pPr>
        <w:pStyle w:val="SHTKNoteDetail"/>
      </w:pPr>
      <w:r>
        <w:t>• 출처 | CBETA T41n1822, 교감 번호 0812021.</w:t>
      </w:r>
    </w:p>
    <w:p>
      <w:pPr>
        <w:pStyle w:val="SHTKSourceText"/>
      </w:pPr>
      <w:r>
        <w:t>皆無有我。成涅槃之勝業也。</w:t>
      </w:r>
    </w:p>
    <w:p>
      <w:pPr>
        <w:pStyle w:val="SHTKTranslationText"/>
      </w:pPr>
      <w:r>
        <w:t>모두 아가 없음을 알고, 열반이라는 뛰어난 업을 이루는 것이다.</w:t>
      </w:r>
    </w:p>
    <w:p>
      <w:pPr>
        <w:pStyle w:val="SHTKSourceText"/>
      </w:pPr>
      <w:r>
        <w:t>俱舍論疏卷第[22]三十</w:t>
      </w:r>
    </w:p>
    <w:p>
      <w:pPr>
        <w:pStyle w:val="SHTKTranslationText"/>
      </w:pPr>
      <w:r>
        <w:t>《구사론소》 권 제30.</w:t>
      </w:r>
    </w:p>
    <w:p>
      <w:pPr>
        <w:pStyle w:val="SHTKNoteSummary"/>
      </w:pPr>
      <w:r>
        <w:t>교감 요약 | [CBETA 교감] 저본 三十 → 原·甲본 十五</w:t>
      </w:r>
    </w:p>
    <w:p>
      <w:pPr>
        <w:pStyle w:val="SHTKNoteDetail"/>
      </w:pPr>
      <w:r>
        <w:t>• 교감 번호 | 0812022</w:t>
      </w:r>
    </w:p>
    <w:p>
      <w:pPr>
        <w:pStyle w:val="SHTKNoteDetail"/>
      </w:pPr>
      <w:r>
        <w:t>• 저본 독법 | 三十 → ‘셋 / 열/열째’</w:t>
      </w:r>
    </w:p>
    <w:p>
      <w:pPr>
        <w:pStyle w:val="SHTKNoteDetail"/>
      </w:pPr>
      <w:r>
        <w:t>• 이문 독법 | 十五 → ‘열/열째 / 다섯/다섯째’</w:t>
      </w:r>
    </w:p>
    <w:p>
      <w:pPr>
        <w:pStyle w:val="SHTKNoteDetail"/>
      </w:pPr>
      <w:r>
        <w:t>• 저본 기준 번역 | “《구사론소》 권 제30.”</w:t>
      </w:r>
    </w:p>
    <w:p>
      <w:pPr>
        <w:pStyle w:val="SHTKNoteDetail"/>
      </w:pPr>
      <w:r>
        <w:t>• 교감 해설 | 권차 자체가 달라지는 중요한 이문이므로 본문은 저본 三十을 유지한다.</w:t>
      </w:r>
    </w:p>
    <w:p>
      <w:pPr>
        <w:pStyle w:val="SHTKNoteDetail"/>
      </w:pPr>
      <w:r>
        <w:t>• 판정 근거 | 차이 부분의 한국어 뜻이 달라 문장 의미 또는 표현 범위가 달라진다.</w:t>
      </w:r>
    </w:p>
    <w:p>
      <w:pPr>
        <w:pStyle w:val="SHTKNoteDetail"/>
      </w:pPr>
      <w:r>
        <w:t>• 번역 영향 판정 | [의미 차이 있음]</w:t>
      </w:r>
    </w:p>
    <w:p>
      <w:pPr>
        <w:pStyle w:val="SHTKNoteDetail"/>
      </w:pPr>
      <w:r>
        <w:t>• 출처 | CBETA T41n1822, 교감 번호 0812022.</w:t>
      </w:r>
    </w:p>
    <w:p>
      <w:pPr>
        <w:pStyle w:val="SHTKSourceText"/>
      </w:pPr>
      <w:r>
        <w:t>[23]</w:t>
      </w:r>
    </w:p>
    <w:p>
      <w:pPr>
        <w:pStyle w:val="SHTKTranslationText"/>
      </w:pPr>
      <w:r>
        <w:t>[원주 표지만 있고 본문 글자는 없다.]</w:t>
      </w:r>
    </w:p>
    <w:p>
      <w:pPr>
        <w:pStyle w:val="SHTKNoteSummary"/>
      </w:pPr>
      <w:r>
        <w:t>교감 요약 | [CBETA 교감] 甲·乙본에는從去秋至此冬…交了樹海(116자) 없음</w:t>
      </w:r>
    </w:p>
    <w:p>
      <w:pPr>
        <w:pStyle w:val="SHTKNoteDetail"/>
      </w:pPr>
      <w:r>
        <w:t>• 교감 번호 | 0812023</w:t>
      </w:r>
    </w:p>
    <w:p>
      <w:pPr>
        <w:pStyle w:val="SHTKNoteDetail"/>
      </w:pPr>
      <w:r>
        <w:t>• 저본 독법 | 從去秋至此冬，一部始終點功已畢。今窺其體，元草書□，傳寫之間彌成違失，每披其文必迷首尾。肆多勘本文、少加斷推，已及半分變改前緒。雖恐背先賢之深慮，只為勸後學之惠解，尚處處有脫落重復之，可勘正。 / 保延三年十二月三日燈下記之。 / 前少僧都　覺樹 / （別筆） / 以興福寺慈恩院本一交了。　樹海</w:t>
      </w:r>
    </w:p>
    <w:p>
      <w:pPr>
        <w:pStyle w:val="SHTKNoteDetail"/>
      </w:pPr>
      <w:r>
        <w:t>• 이문 독법 | ∅ → ‘해당 성분 없음(탈락)’</w:t>
      </w:r>
    </w:p>
    <w:p>
      <w:pPr>
        <w:pStyle w:val="SHTKNoteDetail"/>
      </w:pPr>
      <w:r>
        <w:t>• 저본 기준 번역 | “[원주 표지만 있고 본문 글자는 없다.]”</w:t>
      </w:r>
    </w:p>
    <w:p>
      <w:pPr>
        <w:pStyle w:val="SHTKNoteDetail"/>
      </w:pPr>
      <w:r>
        <w:t>• 교감 해설 | 의미 주의: 저본의 권말 후기 115자는 甲·乙본에서 전부 탈락하며, 甲본 권말에는 一交了라고만 적혀 있다고 원주가 설명한다.</w:t>
      </w:r>
    </w:p>
    <w:p>
      <w:pPr>
        <w:pStyle w:val="SHTKNoteDetail"/>
      </w:pPr>
      <w:r>
        <w:t>• 번역 영향 판정 | [번역 차이 없음]</w:t>
      </w:r>
    </w:p>
    <w:p>
      <w:pPr>
        <w:pStyle w:val="SHTKNoteDetail"/>
      </w:pPr>
      <w:r>
        <w:t>• 출처 | CBETA T41n1822, 교감 번호 0812023.</w:t>
      </w:r>
    </w:p>
    <w:p>
      <w:pPr>
        <w:pStyle w:val="SHTKPositionMarker"/>
      </w:pPr>
      <w:bookmarkStart w:id="6730" w:name="loc_0812c04"/>
      <w:bookmarkEnd w:id="6730"/>
      <w:r>
        <w:t>[0812c04]</w:t>
      </w:r>
    </w:p>
    <w:p>
      <w:pPr>
        <w:pStyle w:val="SHTKSourceText"/>
      </w:pPr>
      <w:r>
        <w:t>從去秋至此冬一部始終點功已畢今窺其體元草書□傳寫之間彌成違失每披其文必迷首尾肆多勘本文少加斷推已及半分變改前緒雖恐背先賢之深慮只為勸後學之惠解尚處處有脫落重復之可勘正。</w:t>
      </w:r>
    </w:p>
    <w:p>
      <w:pPr>
        <w:pStyle w:val="SHTKTranslationText"/>
      </w:pPr>
      <w:r>
        <w:t>지난 가을부터 이번 겨울에 이르기까지 한 부 전체를 처음부터 끝까지 점검하는 일을 마쳤다. 이제 그 본체를 살펴보니 원래 초서였던 데다 전사하는 사이에 더욱 어긋남과 잘못이 생겼고, 글을 펼칠 때마다 반드시 앞뒤를 헤아리기 어려웠다. 이에 본문을 많이 대조하고 조금 구두를 더하여 헤아렸으며, 이미 절반가량은 앞의 실마리를 바꾸어 고쳤다. 비록 선현의 깊은 뜻을 어길까 두렵지만 다만 후학의 이해를 돕기 위한 것이니, 아직도 곳곳에 탈락과 중복이 있어 다시 대조하여 바로잡아야 할 것이 있다.</w:t>
      </w:r>
    </w:p>
    <w:p>
      <w:pPr>
        <w:pStyle w:val="SHTKPositionMarker"/>
      </w:pPr>
      <w:bookmarkStart w:id="6731" w:name="loc_0812c09"/>
      <w:bookmarkEnd w:id="6731"/>
      <w:r>
        <w:t>[0812c09]</w:t>
      </w:r>
    </w:p>
    <w:p>
      <w:pPr>
        <w:pStyle w:val="SHTKSourceText"/>
      </w:pPr>
      <w:r>
        <w:t>保延三年十二月三日燈下記之</w:t>
      </w:r>
    </w:p>
    <w:p>
      <w:pPr>
        <w:pStyle w:val="SHTKTranslationText"/>
      </w:pPr>
      <w:r>
        <w:t>호엔(保延) 3년 12월 3일, 등불 아래에서 기록하였다.</w:t>
      </w:r>
    </w:p>
    <w:p>
      <w:pPr>
        <w:pStyle w:val="SHTKPositionMarker"/>
      </w:pPr>
      <w:bookmarkStart w:id="6732" w:name="loc_0812c10"/>
      <w:bookmarkEnd w:id="6732"/>
      <w:r>
        <w:t>[0812c10]</w:t>
      </w:r>
    </w:p>
    <w:p>
      <w:pPr>
        <w:pStyle w:val="SHTKSourceText"/>
      </w:pPr>
      <w:r>
        <w:t>前少僧都覺樹</w:t>
      </w:r>
    </w:p>
    <w:p>
      <w:pPr>
        <w:pStyle w:val="SHTKTranslationText"/>
      </w:pPr>
      <w:r>
        <w:t>전 소승도(前少僧都), 각수(覺樹).</w:t>
      </w:r>
    </w:p>
    <w:p>
      <w:pPr>
        <w:pStyle w:val="SHTKPositionMarker"/>
      </w:pPr>
      <w:bookmarkStart w:id="6733" w:name="loc_0812c11"/>
      <w:bookmarkEnd w:id="6733"/>
      <w:r>
        <w:t>[0812c11]</w:t>
      </w:r>
    </w:p>
    <w:p>
      <w:pPr>
        <w:pStyle w:val="SHTKSourceText"/>
      </w:pPr>
      <w:r>
        <w:t>（別筆）</w:t>
      </w:r>
    </w:p>
    <w:p>
      <w:pPr>
        <w:pStyle w:val="SHTKTranslationText"/>
      </w:pPr>
      <w:r>
        <w:t>(별필.)</w:t>
      </w:r>
    </w:p>
    <w:p>
      <w:pPr>
        <w:pStyle w:val="SHTKPositionMarker"/>
      </w:pPr>
      <w:bookmarkStart w:id="6734" w:name="loc_0812c12"/>
      <w:bookmarkEnd w:id="6734"/>
      <w:r>
        <w:t>[0812c12]</w:t>
      </w:r>
    </w:p>
    <w:p>
      <w:pPr>
        <w:pStyle w:val="SHTKSourceText"/>
      </w:pPr>
      <w:r>
        <w:t>以興福寺慈恩院本一交了樹海</w:t>
      </w:r>
    </w:p>
    <w:p>
      <w:pPr>
        <w:pStyle w:val="SHTKTranslationText"/>
      </w:pPr>
      <w:r>
        <w:t>흥복사 자은원본으로 한 차례 대교를 마쳤다. 수해(樹海).</w:t>
      </w:r>
    </w:p>
    <w:p>
      <w:pPr>
        <w:pStyle w:val="SHTKPositionMarker"/>
      </w:pPr>
      <w:bookmarkStart w:id="6735" w:name="loc_0812c13"/>
      <w:bookmarkEnd w:id="6735"/>
      <w:r>
        <w:t>[0812c13]</w:t>
      </w:r>
    </w:p>
    <w:p>
      <w:pPr>
        <w:pStyle w:val="SHTKSourceText"/>
      </w:pPr>
      <w:r>
        <w:t>原文抹消頗難讀然以後學有所益故錄之。</w:t>
      </w:r>
    </w:p>
    <w:p>
      <w:pPr>
        <w:pStyle w:val="SHTKTranslationText"/>
      </w:pPr>
      <w:r>
        <w:t>원문은 지워져 있어 자못 읽기 어렵지만, 후학에게 도움이 되는 바가 있으므로 이를 기록한다.</w:t>
      </w:r>
    </w:p>
    <w:p>
      <w:pPr>
        <w:pStyle w:val="SHTKPositionMarker"/>
      </w:pPr>
      <w:bookmarkStart w:id="6736" w:name="loc_0812c15"/>
      <w:bookmarkEnd w:id="6736"/>
      <w:r>
        <w:t>[0812c15]</w:t>
      </w:r>
    </w:p>
    <w:p>
      <w:pPr>
        <w:pStyle w:val="SHTKSourceText"/>
      </w:pPr>
      <w:r>
        <w:t>于時昭和二年八月校了日校者識</w:t>
      </w:r>
    </w:p>
    <w:p>
      <w:pPr>
        <w:pStyle w:val="SHTKTranslationText"/>
      </w:pPr>
      <w:r>
        <w:t>그때 쇼와(昭和) 2년 8월에 교정을 마친 날, 교정자가 기록한다.</w:t>
      </w:r>
    </w:p>
    <w:p>
      <w:pPr>
        <w:pStyle w:val="Heading1"/>
      </w:pPr>
      <w:r>
        <w:t>10. 최종 검증 정보</w:t>
      </w:r>
    </w:p>
    <w:tbl>
      <w:tblPr>
        <w:tblW w:type="auto" w:w="0"/>
        <w:jc w:val="center"/>
        <w:tblLayout w:type="fixed"/>
        <w:tblLook w:firstColumn="1" w:firstRow="1" w:lastColumn="0" w:lastRow="0" w:noHBand="0" w:noVBand="1" w:val="04A0"/>
      </w:tblPr>
      <w:tblGrid>
        <w:gridCol w:w="4819"/>
        <w:gridCol w:w="4819"/>
      </w:tblGrid>
      <w:tr>
        <w:trPr>
          <w:cantSplit w:val="true"/>
          <w:tblHeader w:val="true"/>
        </w:trPr>
        <w:tc>
          <w:tcPr>
            <w:tcW w:type="dxa" w:w="1814"/>
            <w:vAlign w:val="center"/>
            <w:shd w:fill="2F5F7D"/>
          </w:tcPr>
          <w:p>
            <w:pPr>
              <w:spacing w:before="0" w:after="60" w:line="276" w:lineRule="auto"/>
            </w:pPr>
            <w:r>
              <w:rPr>
                <w:rFonts w:ascii="Noto Sans CJK KR" w:hAnsi="Noto Sans CJK KR" w:eastAsia="Noto Sans CJK KR" w:cs="Noto Sans CJK KR"/>
                <w:b/>
                <w:color w:val="FFFFFF"/>
                <w:sz w:val="16"/>
              </w:rPr>
              <w:t>항목</w:t>
            </w:r>
          </w:p>
        </w:tc>
        <w:tc>
          <w:tcPr>
            <w:tcW w:type="dxa" w:w="7597"/>
            <w:vAlign w:val="center"/>
            <w:shd w:fill="2F5F7D"/>
          </w:tcPr>
          <w:p>
            <w:pPr>
              <w:spacing w:before="0" w:after="60" w:line="276" w:lineRule="auto"/>
            </w:pPr>
            <w:r>
              <w:rPr>
                <w:rFonts w:ascii="Noto Sans CJK KR" w:hAnsi="Noto Sans CJK KR" w:eastAsia="Noto Sans CJK KR" w:cs="Noto Sans CJK KR"/>
                <w:b/>
                <w:color w:val="FFFFFF"/>
                <w:sz w:val="16"/>
              </w:rPr>
              <w:t>내용</w:t>
            </w:r>
          </w:p>
        </w:tc>
      </w:tr>
      <w:tr>
        <w:trPr>
          <w:cantSplit w:val="true"/>
        </w:trPr>
        <w:tc>
          <w:tcPr>
            <w:tcW w:type="dxa" w:w="1814"/>
            <w:vAlign w:val="center"/>
            <w:shd w:fill="F6F8FA"/>
          </w:tcPr>
          <w:p>
            <w:pPr>
              <w:spacing w:before="0" w:after="60" w:line="276" w:lineRule="auto"/>
            </w:pPr>
            <w:r>
              <w:rPr>
                <w:rFonts w:ascii="Noto Sans CJK KR" w:hAnsi="Noto Sans CJK KR" w:eastAsia="Noto Sans CJK KR" w:cs="Noto Sans CJK KR"/>
                <w:b/>
                <w:color w:val="203E52"/>
                <w:sz w:val="16"/>
              </w:rPr>
              <w:t>전체 내부 검증 단위</w:t>
            </w:r>
          </w:p>
        </w:tc>
        <w:tc>
          <w:tcPr>
            <w:tcW w:type="dxa" w:w="7597"/>
            <w:vAlign w:val="center"/>
          </w:tcPr>
          <w:p>
            <w:pPr>
              <w:spacing w:before="0" w:after="60" w:line="276" w:lineRule="auto"/>
            </w:pPr>
            <w:r>
              <w:rPr>
                <w:rFonts w:ascii="Noto Serif CJK KR" w:hAnsi="Noto Serif CJK KR" w:eastAsia="Noto Serif CJK KR" w:cs="Noto Serif CJK KR"/>
                <w:b w:val="0"/>
                <w:color w:val="20252B"/>
                <w:sz w:val="16"/>
              </w:rPr>
              <w:t>66,222 / 66,222 번역 완료</w:t>
            </w:r>
          </w:p>
        </w:tc>
      </w:tr>
      <w:tr>
        <w:trPr>
          <w:cantSplit w:val="true"/>
        </w:trPr>
        <w:tc>
          <w:tcPr>
            <w:tcW w:type="dxa" w:w="1814"/>
            <w:vAlign w:val="center"/>
            <w:shd w:fill="F6F8FA"/>
          </w:tcPr>
          <w:p>
            <w:pPr>
              <w:spacing w:before="0" w:after="60" w:line="276" w:lineRule="auto"/>
            </w:pPr>
            <w:r>
              <w:rPr>
                <w:rFonts w:ascii="Noto Sans CJK KR" w:hAnsi="Noto Sans CJK KR" w:eastAsia="Noto Sans CJK KR" w:cs="Noto Sans CJK KR"/>
                <w:b/>
                <w:color w:val="203E52"/>
                <w:sz w:val="16"/>
              </w:rPr>
              <w:t>미번역 / 원문만 / 번역만</w:t>
            </w:r>
          </w:p>
        </w:tc>
        <w:tc>
          <w:tcPr>
            <w:tcW w:type="dxa" w:w="7597"/>
            <w:vAlign w:val="center"/>
          </w:tcPr>
          <w:p>
            <w:pPr>
              <w:spacing w:before="0" w:after="60" w:line="276" w:lineRule="auto"/>
            </w:pPr>
            <w:r>
              <w:rPr>
                <w:rFonts w:ascii="Noto Serif CJK KR" w:hAnsi="Noto Serif CJK KR" w:eastAsia="Noto Serif CJK KR" w:cs="Noto Serif CJK KR"/>
                <w:b w:val="0"/>
                <w:color w:val="20252B"/>
                <w:sz w:val="16"/>
              </w:rPr>
              <w:t>0 / 0 / 0</w:t>
            </w:r>
          </w:p>
        </w:tc>
      </w:tr>
      <w:tr>
        <w:trPr>
          <w:cantSplit w:val="true"/>
        </w:trPr>
        <w:tc>
          <w:tcPr>
            <w:tcW w:type="dxa" w:w="1814"/>
            <w:vAlign w:val="center"/>
            <w:shd w:fill="F6F8FA"/>
          </w:tcPr>
          <w:p>
            <w:pPr>
              <w:spacing w:before="0" w:after="60" w:line="276" w:lineRule="auto"/>
            </w:pPr>
            <w:r>
              <w:rPr>
                <w:rFonts w:ascii="Noto Sans CJK KR" w:hAnsi="Noto Sans CJK KR" w:eastAsia="Noto Sans CJK KR" w:cs="Noto Sans CJK KR"/>
                <w:b/>
                <w:color w:val="203E52"/>
                <w:sz w:val="16"/>
              </w:rPr>
              <w:t>위치표지</w:t>
            </w:r>
          </w:p>
        </w:tc>
        <w:tc>
          <w:tcPr>
            <w:tcW w:type="dxa" w:w="7597"/>
            <w:vAlign w:val="center"/>
          </w:tcPr>
          <w:p>
            <w:pPr>
              <w:spacing w:before="0" w:after="60" w:line="276" w:lineRule="auto"/>
            </w:pPr>
            <w:r>
              <w:rPr>
                <w:rFonts w:ascii="Noto Serif CJK KR" w:hAnsi="Noto Serif CJK KR" w:eastAsia="Noto Serif CJK KR" w:cs="Noto Serif CJK KR"/>
                <w:b w:val="0"/>
                <w:color w:val="20252B"/>
                <w:sz w:val="16"/>
              </w:rPr>
              <w:t>6,736 / 6,736, 누락·이동 0</w:t>
            </w:r>
          </w:p>
        </w:tc>
      </w:tr>
      <w:tr>
        <w:trPr>
          <w:cantSplit w:val="true"/>
        </w:trPr>
        <w:tc>
          <w:tcPr>
            <w:tcW w:type="dxa" w:w="1814"/>
            <w:vAlign w:val="center"/>
            <w:shd w:fill="F6F8FA"/>
          </w:tcPr>
          <w:p>
            <w:pPr>
              <w:spacing w:before="0" w:after="60" w:line="276" w:lineRule="auto"/>
            </w:pPr>
            <w:r>
              <w:rPr>
                <w:rFonts w:ascii="Noto Sans CJK KR" w:hAnsi="Noto Sans CJK KR" w:eastAsia="Noto Sans CJK KR" w:cs="Noto Sans CJK KR"/>
                <w:b/>
                <w:color w:val="203E52"/>
                <w:sz w:val="16"/>
              </w:rPr>
              <w:t>전체 교감 사건</w:t>
            </w:r>
          </w:p>
        </w:tc>
        <w:tc>
          <w:tcPr>
            <w:tcW w:type="dxa" w:w="7597"/>
            <w:vAlign w:val="center"/>
          </w:tcPr>
          <w:p>
            <w:pPr>
              <w:spacing w:before="0" w:after="60" w:line="276" w:lineRule="auto"/>
            </w:pPr>
            <w:r>
              <w:rPr>
                <w:rFonts w:ascii="Noto Serif CJK KR" w:hAnsi="Noto Serif CJK KR" w:eastAsia="Noto Serif CJK KR" w:cs="Noto Serif CJK KR"/>
                <w:b w:val="0"/>
                <w:color w:val="20252B"/>
                <w:sz w:val="16"/>
              </w:rPr>
              <w:t>8,704 (숫자형 7,940 + [＊] 764)</w:t>
            </w:r>
          </w:p>
        </w:tc>
      </w:tr>
      <w:tr>
        <w:trPr>
          <w:cantSplit w:val="true"/>
        </w:trPr>
        <w:tc>
          <w:tcPr>
            <w:tcW w:type="dxa" w:w="1814"/>
            <w:vAlign w:val="center"/>
            <w:shd w:fill="F6F8FA"/>
          </w:tcPr>
          <w:p>
            <w:pPr>
              <w:spacing w:before="0" w:after="60" w:line="276" w:lineRule="auto"/>
            </w:pPr>
            <w:r>
              <w:rPr>
                <w:rFonts w:ascii="Noto Sans CJK KR" w:hAnsi="Noto Sans CJK KR" w:eastAsia="Noto Sans CJK KR" w:cs="Noto Sans CJK KR"/>
                <w:b/>
                <w:color w:val="203E52"/>
                <w:sz w:val="16"/>
              </w:rPr>
              <w:t>처리 완료 / 미처리</w:t>
            </w:r>
          </w:p>
        </w:tc>
        <w:tc>
          <w:tcPr>
            <w:tcW w:type="dxa" w:w="7597"/>
            <w:vAlign w:val="center"/>
          </w:tcPr>
          <w:p>
            <w:pPr>
              <w:spacing w:before="0" w:after="60" w:line="276" w:lineRule="auto"/>
            </w:pPr>
            <w:r>
              <w:rPr>
                <w:rFonts w:ascii="Noto Serif CJK KR" w:hAnsi="Noto Serif CJK KR" w:eastAsia="Noto Serif CJK KR" w:cs="Noto Serif CJK KR"/>
                <w:b w:val="0"/>
                <w:color w:val="20252B"/>
                <w:sz w:val="16"/>
              </w:rPr>
              <w:t>8,704 / 0</w:t>
            </w:r>
          </w:p>
        </w:tc>
      </w:tr>
      <w:tr>
        <w:trPr>
          <w:cantSplit w:val="true"/>
        </w:trPr>
        <w:tc>
          <w:tcPr>
            <w:tcW w:type="dxa" w:w="1814"/>
            <w:vAlign w:val="center"/>
            <w:shd w:fill="F6F8FA"/>
          </w:tcPr>
          <w:p>
            <w:pPr>
              <w:spacing w:before="0" w:after="60" w:line="276" w:lineRule="auto"/>
            </w:pPr>
            <w:r>
              <w:rPr>
                <w:rFonts w:ascii="Noto Sans CJK KR" w:hAnsi="Noto Sans CJK KR" w:eastAsia="Noto Sans CJK KR" w:cs="Noto Sans CJK KR"/>
                <w:b/>
                <w:color w:val="203E52"/>
                <w:sz w:val="16"/>
              </w:rPr>
              <w:t>한국어 해설 완료 / 미완료</w:t>
            </w:r>
          </w:p>
        </w:tc>
        <w:tc>
          <w:tcPr>
            <w:tcW w:type="dxa" w:w="7597"/>
            <w:vAlign w:val="center"/>
          </w:tcPr>
          <w:p>
            <w:pPr>
              <w:spacing w:before="0" w:after="60" w:line="276" w:lineRule="auto"/>
            </w:pPr>
            <w:r>
              <w:rPr>
                <w:rFonts w:ascii="Noto Serif CJK KR" w:hAnsi="Noto Serif CJK KR" w:eastAsia="Noto Serif CJK KR" w:cs="Noto Serif CJK KR"/>
                <w:b w:val="0"/>
                <w:color w:val="20252B"/>
                <w:sz w:val="16"/>
              </w:rPr>
              <w:t>8,704 / 0</w:t>
            </w:r>
          </w:p>
        </w:tc>
      </w:tr>
      <w:tr>
        <w:trPr>
          <w:cantSplit w:val="true"/>
        </w:trPr>
        <w:tc>
          <w:tcPr>
            <w:tcW w:type="dxa" w:w="1814"/>
            <w:vAlign w:val="center"/>
            <w:shd w:fill="F6F8FA"/>
          </w:tcPr>
          <w:p>
            <w:pPr>
              <w:spacing w:before="0" w:after="60" w:line="276" w:lineRule="auto"/>
            </w:pPr>
            <w:r>
              <w:rPr>
                <w:rFonts w:ascii="Noto Sans CJK KR" w:hAnsi="Noto Sans CJK KR" w:eastAsia="Noto Sans CJK KR" w:cs="Noto Sans CJK KR"/>
                <w:b/>
                <w:color w:val="203E52"/>
                <w:sz w:val="16"/>
              </w:rPr>
              <w:t>[번역 차이 없음]</w:t>
            </w:r>
          </w:p>
        </w:tc>
        <w:tc>
          <w:tcPr>
            <w:tcW w:type="dxa" w:w="7597"/>
            <w:vAlign w:val="center"/>
          </w:tcPr>
          <w:p>
            <w:pPr>
              <w:spacing w:before="0" w:after="60" w:line="276" w:lineRule="auto"/>
            </w:pPr>
            <w:r>
              <w:rPr>
                <w:rFonts w:ascii="Noto Serif CJK KR" w:hAnsi="Noto Serif CJK KR" w:eastAsia="Noto Serif CJK KR" w:cs="Noto Serif CJK KR"/>
                <w:b w:val="0"/>
                <w:color w:val="20252B"/>
                <w:sz w:val="16"/>
              </w:rPr>
              <w:t>620</w:t>
            </w:r>
          </w:p>
        </w:tc>
      </w:tr>
      <w:tr>
        <w:trPr>
          <w:cantSplit w:val="true"/>
        </w:trPr>
        <w:tc>
          <w:tcPr>
            <w:tcW w:type="dxa" w:w="1814"/>
            <w:vAlign w:val="center"/>
            <w:shd w:fill="F6F8FA"/>
          </w:tcPr>
          <w:p>
            <w:pPr>
              <w:spacing w:before="0" w:after="60" w:line="276" w:lineRule="auto"/>
            </w:pPr>
            <w:r>
              <w:rPr>
                <w:rFonts w:ascii="Noto Sans CJK KR" w:hAnsi="Noto Sans CJK KR" w:eastAsia="Noto Sans CJK KR" w:cs="Noto Sans CJK KR"/>
                <w:b/>
                <w:color w:val="203E52"/>
                <w:sz w:val="16"/>
              </w:rPr>
              <w:t>[의미 차이 있음]</w:t>
            </w:r>
          </w:p>
        </w:tc>
        <w:tc>
          <w:tcPr>
            <w:tcW w:type="dxa" w:w="7597"/>
            <w:vAlign w:val="center"/>
          </w:tcPr>
          <w:p>
            <w:pPr>
              <w:spacing w:before="0" w:after="60" w:line="276" w:lineRule="auto"/>
            </w:pPr>
            <w:r>
              <w:rPr>
                <w:rFonts w:ascii="Noto Serif CJK KR" w:hAnsi="Noto Serif CJK KR" w:eastAsia="Noto Serif CJK KR" w:cs="Noto Serif CJK KR"/>
                <w:b w:val="0"/>
                <w:color w:val="20252B"/>
                <w:sz w:val="16"/>
              </w:rPr>
              <w:t>5,062</w:t>
            </w:r>
          </w:p>
        </w:tc>
      </w:tr>
      <w:tr>
        <w:trPr>
          <w:cantSplit w:val="true"/>
        </w:trPr>
        <w:tc>
          <w:tcPr>
            <w:tcW w:type="dxa" w:w="1814"/>
            <w:vAlign w:val="center"/>
            <w:shd w:fill="F6F8FA"/>
          </w:tcPr>
          <w:p>
            <w:pPr>
              <w:spacing w:before="0" w:after="60" w:line="276" w:lineRule="auto"/>
            </w:pPr>
            <w:r>
              <w:rPr>
                <w:rFonts w:ascii="Noto Sans CJK KR" w:hAnsi="Noto Sans CJK KR" w:eastAsia="Noto Sans CJK KR" w:cs="Noto Sans CJK KR"/>
                <w:b/>
                <w:color w:val="203E52"/>
                <w:sz w:val="16"/>
              </w:rPr>
              <w:t>[판단 유보]</w:t>
            </w:r>
          </w:p>
        </w:tc>
        <w:tc>
          <w:tcPr>
            <w:tcW w:type="dxa" w:w="7597"/>
            <w:vAlign w:val="center"/>
          </w:tcPr>
          <w:p>
            <w:pPr>
              <w:spacing w:before="0" w:after="60" w:line="276" w:lineRule="auto"/>
            </w:pPr>
            <w:r>
              <w:rPr>
                <w:rFonts w:ascii="Noto Serif CJK KR" w:hAnsi="Noto Serif CJK KR" w:eastAsia="Noto Serif CJK KR" w:cs="Noto Serif CJK KR"/>
                <w:b w:val="0"/>
                <w:color w:val="20252B"/>
                <w:sz w:val="16"/>
              </w:rPr>
              <w:t>3,022 — 독법·현재 번역·유보 이유를 기록한 검토완료 유보</w:t>
            </w:r>
          </w:p>
        </w:tc>
      </w:tr>
      <w:tr>
        <w:trPr>
          <w:cantSplit w:val="true"/>
        </w:trPr>
        <w:tc>
          <w:tcPr>
            <w:tcW w:type="dxa" w:w="1814"/>
            <w:vAlign w:val="center"/>
            <w:shd w:fill="F6F8FA"/>
          </w:tcPr>
          <w:p>
            <w:pPr>
              <w:spacing w:before="0" w:after="60" w:line="276" w:lineRule="auto"/>
            </w:pPr>
            <w:r>
              <w:rPr>
                <w:rFonts w:ascii="Noto Sans CJK KR" w:hAnsi="Noto Sans CJK KR" w:eastAsia="Noto Sans CJK KR" w:cs="Noto Sans CJK KR"/>
                <w:b/>
                <w:color w:val="203E52"/>
                <w:sz w:val="16"/>
              </w:rPr>
              <w:t>이미지 참조 / 확보 / 미확보</w:t>
            </w:r>
          </w:p>
        </w:tc>
        <w:tc>
          <w:tcPr>
            <w:tcW w:type="dxa" w:w="7597"/>
            <w:vAlign w:val="center"/>
          </w:tcPr>
          <w:p>
            <w:pPr>
              <w:spacing w:before="0" w:after="60" w:line="276" w:lineRule="auto"/>
            </w:pPr>
            <w:r>
              <w:rPr>
                <w:rFonts w:ascii="Noto Serif CJK KR" w:hAnsi="Noto Serif CJK KR" w:eastAsia="Noto Serif CJK KR" w:cs="Noto Serif CJK KR"/>
                <w:b w:val="0"/>
                <w:color w:val="20252B"/>
                <w:sz w:val="16"/>
              </w:rPr>
              <w:t>0 / 0 / 0</w:t>
            </w:r>
          </w:p>
        </w:tc>
      </w:tr>
      <w:tr>
        <w:trPr>
          <w:cantSplit w:val="true"/>
        </w:trPr>
        <w:tc>
          <w:tcPr>
            <w:tcW w:type="dxa" w:w="1814"/>
            <w:vAlign w:val="center"/>
            <w:shd w:fill="F6F8FA"/>
          </w:tcPr>
          <w:p>
            <w:pPr>
              <w:spacing w:before="0" w:after="60" w:line="276" w:lineRule="auto"/>
            </w:pPr>
            <w:r>
              <w:rPr>
                <w:rFonts w:ascii="Noto Sans CJK KR" w:hAnsi="Noto Sans CJK KR" w:eastAsia="Noto Sans CJK KR" w:cs="Noto Sans CJK KR"/>
                <w:b/>
                <w:color w:val="203E52"/>
                <w:sz w:val="16"/>
              </w:rPr>
              <w:t>외자</w:t>
            </w:r>
          </w:p>
        </w:tc>
        <w:tc>
          <w:tcPr>
            <w:tcW w:type="dxa" w:w="7597"/>
            <w:vAlign w:val="center"/>
          </w:tcPr>
          <w:p>
            <w:pPr>
              <w:spacing w:before="0" w:after="60" w:line="276" w:lineRule="auto"/>
            </w:pPr>
            <w:r>
              <w:rPr>
                <w:rFonts w:ascii="Noto Serif CJK KR" w:hAnsi="Noto Serif CJK KR" w:eastAsia="Noto Serif CJK KR" w:cs="Noto Serif CJK KR"/>
                <w:b w:val="0"/>
                <w:color w:val="20252B"/>
                <w:sz w:val="16"/>
              </w:rPr>
              <w:t>112회 / 31종, 선언 누락 0</w:t>
            </w:r>
          </w:p>
        </w:tc>
      </w:tr>
      <w:tr>
        <w:trPr>
          <w:cantSplit w:val="true"/>
        </w:trPr>
        <w:tc>
          <w:tcPr>
            <w:tcW w:type="dxa" w:w="1814"/>
            <w:vAlign w:val="center"/>
            <w:shd w:fill="F6F8FA"/>
          </w:tcPr>
          <w:p>
            <w:pPr>
              <w:spacing w:before="0" w:after="60" w:line="276" w:lineRule="auto"/>
            </w:pPr>
            <w:r>
              <w:rPr>
                <w:rFonts w:ascii="Noto Sans CJK KR" w:hAnsi="Noto Sans CJK KR" w:eastAsia="Noto Sans CJK KR" w:cs="Noto Sans CJK KR"/>
                <w:b/>
                <w:color w:val="203E52"/>
                <w:sz w:val="16"/>
              </w:rPr>
              <w:t>[판독 불확실]</w:t>
            </w:r>
          </w:p>
        </w:tc>
        <w:tc>
          <w:tcPr>
            <w:tcW w:type="dxa" w:w="7597"/>
            <w:vAlign w:val="center"/>
          </w:tcPr>
          <w:p>
            <w:pPr>
              <w:spacing w:before="0" w:after="60" w:line="276" w:lineRule="auto"/>
            </w:pPr>
            <w:r>
              <w:rPr>
                <w:rFonts w:ascii="Noto Serif CJK KR" w:hAnsi="Noto Serif CJK KR" w:eastAsia="Noto Serif CJK KR" w:cs="Noto Serif CJK KR"/>
                <w:b w:val="0"/>
                <w:color w:val="20252B"/>
                <w:sz w:val="16"/>
              </w:rPr>
              <w:t>8</w:t>
            </w:r>
          </w:p>
        </w:tc>
      </w:tr>
      <w:tr>
        <w:trPr>
          <w:cantSplit w:val="true"/>
        </w:trPr>
        <w:tc>
          <w:tcPr>
            <w:tcW w:type="dxa" w:w="1814"/>
            <w:vAlign w:val="center"/>
            <w:shd w:fill="F6F8FA"/>
          </w:tcPr>
          <w:p>
            <w:pPr>
              <w:spacing w:before="0" w:after="60" w:line="276" w:lineRule="auto"/>
            </w:pPr>
            <w:r>
              <w:rPr>
                <w:rFonts w:ascii="Noto Sans CJK KR" w:hAnsi="Noto Sans CJK KR" w:eastAsia="Noto Sans CJK KR" w:cs="Noto Sans CJK KR"/>
                <w:b/>
                <w:color w:val="203E52"/>
                <w:sz w:val="16"/>
              </w:rPr>
              <w:t>[구두 불확실]</w:t>
            </w:r>
          </w:p>
        </w:tc>
        <w:tc>
          <w:tcPr>
            <w:tcW w:type="dxa" w:w="7597"/>
            <w:vAlign w:val="center"/>
          </w:tcPr>
          <w:p>
            <w:pPr>
              <w:spacing w:before="0" w:after="60" w:line="276" w:lineRule="auto"/>
            </w:pPr>
            <w:r>
              <w:rPr>
                <w:rFonts w:ascii="Noto Serif CJK KR" w:hAnsi="Noto Serif CJK KR" w:eastAsia="Noto Serif CJK KR" w:cs="Noto Serif CJK KR"/>
                <w:b w:val="0"/>
                <w:color w:val="20252B"/>
                <w:sz w:val="16"/>
              </w:rPr>
              <w:t>5</w:t>
            </w:r>
          </w:p>
        </w:tc>
      </w:tr>
      <w:tr>
        <w:trPr>
          <w:cantSplit w:val="true"/>
        </w:trPr>
        <w:tc>
          <w:tcPr>
            <w:tcW w:type="dxa" w:w="1814"/>
            <w:vAlign w:val="center"/>
            <w:shd w:fill="F6F8FA"/>
          </w:tcPr>
          <w:p>
            <w:pPr>
              <w:spacing w:before="0" w:after="60" w:line="276" w:lineRule="auto"/>
            </w:pPr>
            <w:r>
              <w:rPr>
                <w:rFonts w:ascii="Noto Sans CJK KR" w:hAnsi="Noto Sans CJK KR" w:eastAsia="Noto Sans CJK KR" w:cs="Noto Sans CJK KR"/>
                <w:b/>
                <w:color w:val="203E52"/>
                <w:sz w:val="16"/>
              </w:rPr>
              <w:t>[구문 불확실]</w:t>
            </w:r>
          </w:p>
        </w:tc>
        <w:tc>
          <w:tcPr>
            <w:tcW w:type="dxa" w:w="7597"/>
            <w:vAlign w:val="center"/>
          </w:tcPr>
          <w:p>
            <w:pPr>
              <w:spacing w:before="0" w:after="60" w:line="276" w:lineRule="auto"/>
            </w:pPr>
            <w:r>
              <w:rPr>
                <w:rFonts w:ascii="Noto Serif CJK KR" w:hAnsi="Noto Serif CJK KR" w:eastAsia="Noto Serif CJK KR" w:cs="Noto Serif CJK KR"/>
                <w:b w:val="0"/>
                <w:color w:val="20252B"/>
                <w:sz w:val="16"/>
              </w:rPr>
              <w:t>76</w:t>
            </w:r>
          </w:p>
        </w:tc>
      </w:tr>
      <w:tr>
        <w:trPr>
          <w:cantSplit w:val="true"/>
        </w:trPr>
        <w:tc>
          <w:tcPr>
            <w:tcW w:type="dxa" w:w="1814"/>
            <w:vAlign w:val="center"/>
            <w:shd w:fill="F6F8FA"/>
          </w:tcPr>
          <w:p>
            <w:pPr>
              <w:spacing w:before="0" w:after="60" w:line="276" w:lineRule="auto"/>
            </w:pPr>
            <w:r>
              <w:rPr>
                <w:rFonts w:ascii="Noto Sans CJK KR" w:hAnsi="Noto Sans CJK KR" w:eastAsia="Noto Sans CJK KR" w:cs="Noto Sans CJK KR"/>
                <w:b/>
                <w:color w:val="203E52"/>
                <w:sz w:val="16"/>
              </w:rPr>
              <w:t>[의미 불확실]</w:t>
            </w:r>
          </w:p>
        </w:tc>
        <w:tc>
          <w:tcPr>
            <w:tcW w:type="dxa" w:w="7597"/>
            <w:vAlign w:val="center"/>
          </w:tcPr>
          <w:p>
            <w:pPr>
              <w:spacing w:before="0" w:after="60" w:line="276" w:lineRule="auto"/>
            </w:pPr>
            <w:r>
              <w:rPr>
                <w:rFonts w:ascii="Noto Serif CJK KR" w:hAnsi="Noto Serif CJK KR" w:eastAsia="Noto Serif CJK KR" w:cs="Noto Serif CJK KR"/>
                <w:b w:val="0"/>
                <w:color w:val="20252B"/>
                <w:sz w:val="16"/>
              </w:rPr>
              <w:t>16</w:t>
            </w:r>
          </w:p>
        </w:tc>
      </w:tr>
      <w:tr>
        <w:trPr>
          <w:cantSplit w:val="true"/>
        </w:trPr>
        <w:tc>
          <w:tcPr>
            <w:tcW w:type="dxa" w:w="1814"/>
            <w:vAlign w:val="center"/>
            <w:shd w:fill="F6F8FA"/>
          </w:tcPr>
          <w:p>
            <w:pPr>
              <w:spacing w:before="0" w:after="60" w:line="276" w:lineRule="auto"/>
            </w:pPr>
            <w:r>
              <w:rPr>
                <w:rFonts w:ascii="Noto Sans CJK KR" w:hAnsi="Noto Sans CJK KR" w:eastAsia="Noto Sans CJK KR" w:cs="Noto Sans CJK KR"/>
                <w:b/>
                <w:color w:val="203E52"/>
                <w:sz w:val="16"/>
              </w:rPr>
              <w:t>기존 완역본 보존</w:t>
            </w:r>
          </w:p>
        </w:tc>
        <w:tc>
          <w:tcPr>
            <w:tcW w:type="dxa" w:w="7597"/>
            <w:vAlign w:val="center"/>
          </w:tcPr>
          <w:p>
            <w:pPr>
              <w:spacing w:before="0" w:after="60" w:line="276" w:lineRule="auto"/>
            </w:pPr>
            <w:r>
              <w:rPr>
                <w:rFonts w:ascii="Noto Serif CJK KR" w:hAnsi="Noto Serif CJK KR" w:eastAsia="Noto Serif CJK KR" w:cs="Noto Serif CJK KR"/>
                <w:b w:val="0"/>
                <w:color w:val="20252B"/>
                <w:sz w:val="16"/>
              </w:rPr>
              <w:t>기존 최종 DOCX와 최종교열 마스터 원문·번역 66,222건 완전 일치 확인</w:t>
            </w:r>
          </w:p>
        </w:tc>
      </w:tr>
      <w:tr>
        <w:trPr>
          <w:cantSplit w:val="true"/>
        </w:trPr>
        <w:tc>
          <w:tcPr>
            <w:tcW w:type="dxa" w:w="1814"/>
            <w:vAlign w:val="center"/>
            <w:shd w:fill="F6F8FA"/>
          </w:tcPr>
          <w:p>
            <w:pPr>
              <w:spacing w:before="0" w:after="60" w:line="276" w:lineRule="auto"/>
            </w:pPr>
            <w:r>
              <w:rPr>
                <w:rFonts w:ascii="Noto Sans CJK KR" w:hAnsi="Noto Sans CJK KR" w:eastAsia="Noto Sans CJK KR" w:cs="Noto Sans CJK KR"/>
                <w:b/>
                <w:color w:val="203E52"/>
                <w:sz w:val="16"/>
              </w:rPr>
              <w:t>최종 독자용 내부번호</w:t>
            </w:r>
          </w:p>
        </w:tc>
        <w:tc>
          <w:tcPr>
            <w:tcW w:type="dxa" w:w="7597"/>
            <w:vAlign w:val="center"/>
          </w:tcPr>
          <w:p>
            <w:pPr>
              <w:spacing w:before="0" w:after="60" w:line="276" w:lineRule="auto"/>
            </w:pPr>
            <w:r>
              <w:rPr>
                <w:rFonts w:ascii="Noto Serif CJK KR" w:hAnsi="Noto Serif CJK KR" w:eastAsia="Noto Serif CJK KR" w:cs="Noto Serif CJK KR"/>
                <w:b w:val="0"/>
                <w:color w:val="20252B"/>
                <w:sz w:val="16"/>
              </w:rPr>
              <w:t>본문 표시 0건. 별도 내부 대응표에서만 유지.</w:t>
            </w:r>
          </w:p>
        </w:tc>
      </w:tr>
    </w:tbl>
    <w:p>
      <w:pPr>
        <w:pStyle w:val="SHTKVerification"/>
      </w:pPr>
      <w:r>
        <w:t>검증 결과 | 원문·번역·위치표지·교감 사건은 모두 원자료 및 최종 전수교열 결과와 대응한다.</w:t>
      </w:r>
    </w:p>
    <w:p>
      <w:pPr>
        <w:pStyle w:val="SHTKVerification"/>
      </w:pPr>
      <w:r>
        <w:t>편집 결과 | 기존 번역을 새로 생성하지 않고 표준 DOCX 제1호의 배열·의미 스타일·교감 Summary/Detail 구조로 재정리하였다.</w:t>
      </w:r>
    </w:p>
    <w:p>
      <w:pPr>
        <w:pStyle w:val="SHTKVerification"/>
      </w:pPr>
      <w:r>
        <w:t>이미지 결과 | 공식 XML에 독립 도판 참조가 없으므로 누락 이미지가 없다.</w:t>
      </w:r>
    </w:p>
    <w:p>
      <w:pPr>
        <w:pStyle w:val="SHTKVerification"/>
      </w:pPr>
      <w:r>
        <w:t>최종 판정 | 표준 DOCX 제1호와 동일 계열의 독자용 완역 DOCX 작성 조건을 충족한다.</w:t>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134" w:right="1134" w:gutter="0" w:header="425" w:top="1134" w:footer="454" w:bottom="1020"/>
      <w:pgNumType w:start="0"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iso-8859-1"/>
    <w:family w:val="roman"/>
    <w:pitch w:val="variable"/>
  </w:font>
  <w:font w:name="Cambria">
    <w:charset w:val="00" w:characterSet="iso-8859-1"/>
    <w:family w:val="roman"/>
    <w:pitch w:val="variable"/>
  </w:font>
  <w:font w:name="Noto Serif CJK KR">
    <w:charset w:val="00" w:characterSet="iso-8859-1"/>
    <w:family w:val="roman"/>
    <w:pitch w:val="variable"/>
  </w:font>
  <w:font w:name="Calibri">
    <w:charset w:val="00" w:characterSet="iso-8859-1"/>
    <w:family w:val="roman"/>
    <w:pitch w:val="variable"/>
  </w:font>
  <w:font w:name="Courier">
    <w:altName w:val="Courier New"/>
    <w:charset w:val="00" w:characterSet="iso-8859-1"/>
    <w:family w:val="roman"/>
    <w:pitch w:val="variable"/>
  </w:font>
  <w:font w:name="Liberation Sans">
    <w:altName w:val="Arial"/>
    <w:charset w:val="00" w:characterSet="iso-8859-1"/>
    <w:family w:val="swiss"/>
    <w:pitch w:val="variable"/>
  </w:font>
  <w:font w:name="Noto Sans CJK KR">
    <w:charset w:val="00" w:characterSet="iso-8859-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jc w:val="center"/>
    </w:pPr>
    <w:r>
      <w:rPr>
        <w:rFonts w:ascii="Noto Sans CJK KR" w:hAnsi="Noto Sans CJK KR" w:eastAsia="Noto Sans CJK KR" w:cs="Noto Sans CJK KR"/>
        <w:color w:val="667085"/>
        <w:sz w:val="16"/>
      </w:rPr>
      <w:t xml:space="preserve">— </w:t>
    </w:r>
    <w:r>
      <w:fldChar w:fldCharType="begin"/>
    </w:r>
    <w:r>
      <w:instrText xml:space="preserve"> PAGE </w:instrText>
    </w:r>
    <w:r>
      <w:fldChar w:fldCharType="separate"/>
    </w:r>
    <w:r>
      <w:rPr>
        <w:rFonts w:ascii="Noto Sans CJK KR" w:hAnsi="Noto Sans CJK KR" w:eastAsia="Noto Sans CJK KR" w:cs="Noto Sans CJK KR"/>
        <w:color w:val="667085"/>
        <w:sz w:val="16"/>
      </w:rPr>
      <w:t>1</w:t>
    </w:r>
    <w:r>
      <w:fldChar w:fldCharType="end"/>
    </w:r>
    <w:r>
      <w:rPr>
        <w:rFonts w:ascii="Noto Sans CJK KR" w:hAnsi="Noto Sans CJK KR" w:eastAsia="Noto Sans CJK KR" w:cs="Noto Sans CJK KR"/>
        <w:color w:val="667085"/>
        <w:sz w:val="16"/>
      </w:rPr>
      <w:t xml:space="preserve"> —</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type="auto" w:w="0"/>
      <w:tblLayout w:type="fixed"/>
      <w:tblLook w:firstColumn="1" w:firstRow="1" w:lastColumn="0" w:lastRow="0" w:noHBand="0" w:noVBand="1" w:val="04A0"/>
    </w:tblPr>
    <w:tblGrid>
      <w:gridCol w:w="4819"/>
      <w:gridCol w:w="4819"/>
    </w:tblGrid>
    <w:tr>
      <w:tc>
        <w:tcPr>
          <w:tcW w:type="dxa" w:w="4819"/>
        </w:tcPr>
        <w:p>
          <w:pPr>
            <w:jc w:val="left"/>
          </w:pPr>
          <w:r>
            <w:rPr>
              <w:rFonts w:ascii="Noto Sans CJK KR" w:hAnsi="Noto Sans CJK KR" w:eastAsia="Noto Sans CJK KR" w:cs="Noto Sans CJK KR"/>
              <w:color w:val="667085"/>
              <w:sz w:val="16"/>
            </w:rPr>
            <w:t>《俱舍論疏》 전문 직역·교감본</w:t>
          </w:r>
        </w:p>
      </w:tc>
      <w:tc>
        <w:tcPr>
          <w:tcW w:type="dxa" w:w="4819"/>
        </w:tcPr>
        <w:p>
          <w:pPr>
            <w:jc w:val="right"/>
          </w:pPr>
          <w:r>
            <w:rPr>
              <w:rFonts w:ascii="Noto Sans CJK KR" w:hAnsi="Noto Sans CJK KR" w:eastAsia="Noto Sans CJK KR" w:cs="Noto Sans CJK KR"/>
              <w:color w:val="667085"/>
              <w:sz w:val="16"/>
            </w:rPr>
            <w:t>신한글대장경 전문번역 표준 DOCX</w:t>
          </w:r>
        </w:p>
      </w:tc>
    </w:tr>
  </w:tbl>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updateFields w:val="true"/>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98" w:before="0" w:after="60"/>
      <w:jc w:val="start"/>
    </w:pPr>
    <w:rPr>
      <w:rFonts w:ascii="Noto Serif CJK KR" w:hAnsi="Noto Serif CJK KR" w:eastAsia="Noto Serif CJK KR" w:cs="Noto Serif CJK KR"/>
      <w:color w:val="20252B"/>
      <w:kern w:val="0"/>
      <w:sz w:val="19"/>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280" w:after="100"/>
      <w:outlineLvl w:val="0"/>
    </w:pPr>
    <w:rPr>
      <w:rFonts w:ascii="Calibri" w:hAnsi="Calibri" w:eastAsia="ＭＳ ゴシック" w:cs="" w:asciiTheme="majorHAnsi" w:cstheme="majorBidi" w:eastAsiaTheme="majorEastAsia" w:hAnsiTheme="majorHAnsi"/>
      <w:b/>
      <w:bCs/>
      <w:color w:val="2F5F7D"/>
      <w:sz w:val="32"/>
      <w:szCs w:val="28"/>
    </w:rPr>
  </w:style>
  <w:style w:type="paragraph" w:styleId="Heading2">
    <w:name w:val="heading 2"/>
    <w:basedOn w:val="Normal"/>
    <w:next w:val="Normal"/>
    <w:link w:val="Heading2Char"/>
    <w:uiPriority w:val="9"/>
    <w:unhideWhenUsed/>
    <w:qFormat/>
    <w:rsid w:val="00fc693f"/>
    <w:pPr>
      <w:keepNext w:val="true"/>
      <w:keepLines/>
      <w:spacing w:before="200" w:after="100"/>
      <w:outlineLvl w:val="1"/>
    </w:pPr>
    <w:rPr>
      <w:rFonts w:ascii="Calibri" w:hAnsi="Calibri" w:eastAsia="ＭＳ ゴシック" w:cs="" w:asciiTheme="majorHAnsi" w:cstheme="majorBidi" w:eastAsiaTheme="majorEastAsia" w:hAnsiTheme="majorHAnsi"/>
      <w:b/>
      <w:bCs/>
      <w:color w:val="2F5F7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100"/>
      <w:outlineLvl w:val="2"/>
    </w:pPr>
    <w:rPr>
      <w:rFonts w:ascii="Calibri" w:hAnsi="Calibri" w:eastAsia="ＭＳ ゴシック" w:cs="" w:asciiTheme="majorHAnsi" w:cstheme="majorBidi" w:eastAsiaTheme="majorEastAsia" w:hAnsiTheme="majorHAnsi"/>
      <w:b/>
      <w:bCs/>
      <w:color w:val="2F5F7D"/>
      <w:sz w:val="23"/>
    </w:rPr>
  </w:style>
  <w:style w:type="paragraph" w:styleId="Heading4">
    <w:name w:val="heading 4"/>
    <w:basedOn w:val="Normal"/>
    <w:next w:val="Normal"/>
    <w:link w:val="Heading4Char"/>
    <w:uiPriority w:val="9"/>
    <w:semiHidden/>
    <w:unhideWhenUsed/>
    <w:qFormat/>
    <w:rsid w:val="00fc693f"/>
    <w:pPr>
      <w:keepNext w:val="true"/>
      <w:keepLines/>
      <w:spacing w:before="200" w:after="100"/>
      <w:outlineLvl w:val="3"/>
    </w:pPr>
    <w:rPr>
      <w:rFonts w:ascii="Calibri" w:hAnsi="Calibri" w:eastAsia="ＭＳ ゴシック" w:cs="" w:asciiTheme="majorHAnsi" w:cstheme="majorBidi" w:eastAsiaTheme="majorEastAsia" w:hAnsiTheme="majorHAnsi"/>
      <w:b/>
      <w:bCs/>
      <w:i/>
      <w:iCs/>
      <w:color w:val="2F5F7D"/>
      <w:sz w:val="21"/>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Lohit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6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Lohit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120"/>
      <w:contextualSpacing/>
    </w:pPr>
    <w:rPr>
      <w:rFonts w:ascii="Calibri" w:hAnsi="Calibri" w:eastAsia="ＭＳ ゴシック" w:cs="" w:asciiTheme="majorHAnsi" w:cstheme="majorBidi" w:eastAsiaTheme="majorEastAsia" w:hAnsiTheme="majorHAnsi"/>
      <w:b/>
      <w:color w:val="2F5F7D"/>
      <w:spacing w:val="5"/>
      <w:kern w:val="2"/>
      <w:sz w:val="48"/>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6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60"/>
      <w:ind w:hanging="360" w:start="720"/>
      <w:contextualSpacing/>
    </w:pPr>
    <w:rPr/>
  </w:style>
  <w:style w:type="paragraph" w:styleId="List3">
    <w:name w:val="List 3"/>
    <w:basedOn w:val="Normal"/>
    <w:uiPriority w:val="99"/>
    <w:unhideWhenUsed/>
    <w:qFormat/>
    <w:rsid w:val="00326f90"/>
    <w:pPr>
      <w:spacing w:before="0" w:after="60"/>
      <w:ind w:hanging="360" w:start="1080"/>
      <w:contextualSpacing/>
    </w:pPr>
    <w:rPr/>
  </w:style>
  <w:style w:type="paragraph" w:styleId="ListBullet">
    <w:name w:val="List Bullet"/>
    <w:basedOn w:val="Normal"/>
    <w:uiPriority w:val="99"/>
    <w:unhideWhenUsed/>
    <w:rsid w:val="00326f90"/>
    <w:pPr>
      <w:numPr>
        <w:ilvl w:val="0"/>
        <w:numId w:val="1"/>
      </w:numPr>
      <w:spacing w:before="0" w:after="60"/>
      <w:contextualSpacing/>
    </w:pPr>
    <w:rPr/>
  </w:style>
  <w:style w:type="paragraph" w:styleId="ListBullet2">
    <w:name w:val="List Bullet 2"/>
    <w:basedOn w:val="Normal"/>
    <w:uiPriority w:val="99"/>
    <w:unhideWhenUsed/>
    <w:rsid w:val="00326f90"/>
    <w:pPr>
      <w:numPr>
        <w:ilvl w:val="0"/>
        <w:numId w:val="2"/>
      </w:numPr>
      <w:spacing w:before="0" w:after="60"/>
      <w:contextualSpacing/>
    </w:pPr>
    <w:rPr/>
  </w:style>
  <w:style w:type="paragraph" w:styleId="ListBullet3">
    <w:name w:val="List Bullet 3"/>
    <w:basedOn w:val="Normal"/>
    <w:uiPriority w:val="99"/>
    <w:unhideWhenUsed/>
    <w:rsid w:val="00326f90"/>
    <w:pPr>
      <w:numPr>
        <w:ilvl w:val="0"/>
        <w:numId w:val="3"/>
      </w:numPr>
      <w:spacing w:before="0" w:after="60"/>
      <w:contextualSpacing/>
    </w:pPr>
    <w:rPr/>
  </w:style>
  <w:style w:type="paragraph" w:styleId="ListNumber">
    <w:name w:val="List Number"/>
    <w:basedOn w:val="Normal"/>
    <w:uiPriority w:val="99"/>
    <w:unhideWhenUsed/>
    <w:rsid w:val="00326f90"/>
    <w:pPr>
      <w:numPr>
        <w:ilvl w:val="0"/>
        <w:numId w:val="4"/>
      </w:numPr>
      <w:spacing w:before="0" w:after="60"/>
      <w:contextualSpacing/>
    </w:pPr>
    <w:rPr/>
  </w:style>
  <w:style w:type="paragraph" w:styleId="ListNumber2">
    <w:name w:val="List Number 2"/>
    <w:basedOn w:val="Normal"/>
    <w:uiPriority w:val="99"/>
    <w:unhideWhenUsed/>
    <w:rsid w:val="0029639d"/>
    <w:pPr>
      <w:numPr>
        <w:ilvl w:val="0"/>
        <w:numId w:val="5"/>
      </w:numPr>
      <w:spacing w:before="0" w:after="60"/>
      <w:contextualSpacing/>
    </w:pPr>
    <w:rPr/>
  </w:style>
  <w:style w:type="paragraph" w:styleId="ListNumber3">
    <w:name w:val="List Number 3"/>
    <w:basedOn w:val="Normal"/>
    <w:uiPriority w:val="99"/>
    <w:unhideWhenUsed/>
    <w:rsid w:val="0029639d"/>
    <w:pPr>
      <w:numPr>
        <w:ilvl w:val="0"/>
        <w:numId w:val="6"/>
      </w:numPr>
      <w:spacing w:before="0" w:after="6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SHTKTOCTitle" w:customStyle="1">
    <w:name w:val="SHTK TOC Title"/>
    <w:qFormat/>
    <w:pPr>
      <w:keepNext w:val="true"/>
      <w:widowControl/>
      <w:bidi w:val="0"/>
      <w:spacing w:lineRule="auto" w:line="276" w:before="80" w:after="160"/>
      <w:jc w:val="start"/>
    </w:pPr>
    <w:rPr>
      <w:rFonts w:ascii="Noto Sans CJK KR" w:hAnsi="Noto Sans CJK KR" w:eastAsia="Noto Sans CJK KR" w:cs="Noto Sans CJK KR"/>
      <w:b/>
      <w:color w:val="2F5F7D"/>
      <w:kern w:val="0"/>
      <w:sz w:val="32"/>
      <w:szCs w:val="22"/>
      <w:lang w:val="en-US" w:eastAsia="en-US" w:bidi="ar-SA"/>
    </w:rPr>
  </w:style>
  <w:style w:type="paragraph" w:styleId="SHTKMeta" w:customStyle="1">
    <w:name w:val="SHTK Meta"/>
    <w:qFormat/>
    <w:pPr>
      <w:widowControl/>
      <w:bidi w:val="0"/>
      <w:spacing w:lineRule="auto" w:line="293" w:before="0" w:after="80"/>
      <w:jc w:val="start"/>
    </w:pPr>
    <w:rPr>
      <w:rFonts w:ascii="Noto Serif CJK KR" w:hAnsi="Noto Serif CJK KR" w:eastAsia="Noto Serif CJK KR" w:cs="Noto Serif CJK KR"/>
      <w:b w:val="false"/>
      <w:color w:val="20252B"/>
      <w:kern w:val="0"/>
      <w:sz w:val="18"/>
      <w:szCs w:val="22"/>
      <w:lang w:val="en-US" w:eastAsia="en-US" w:bidi="ar-SA"/>
    </w:rPr>
  </w:style>
  <w:style w:type="paragraph" w:styleId="SHTKSmallMeta" w:customStyle="1">
    <w:name w:val="SHTK Small Meta"/>
    <w:qFormat/>
    <w:pPr>
      <w:widowControl/>
      <w:bidi w:val="0"/>
      <w:spacing w:lineRule="auto" w:line="276" w:before="0" w:after="20"/>
      <w:jc w:val="start"/>
    </w:pPr>
    <w:rPr>
      <w:rFonts w:ascii="Noto Sans CJK KR" w:hAnsi="Noto Sans CJK KR" w:eastAsia="Noto Sans CJK KR" w:cs="Noto Sans CJK KR"/>
      <w:b w:val="false"/>
      <w:color w:val="667085"/>
      <w:kern w:val="0"/>
      <w:sz w:val="16"/>
      <w:szCs w:val="22"/>
      <w:lang w:val="en-US" w:eastAsia="en-US" w:bidi="ar-SA"/>
    </w:rPr>
  </w:style>
  <w:style w:type="paragraph" w:styleId="SHTKStructure" w:customStyle="1">
    <w:name w:val="SHTK Structure"/>
    <w:qFormat/>
    <w:pPr>
      <w:widowControl/>
      <w:bidi w:val="0"/>
      <w:spacing w:lineRule="auto" w:line="276" w:before="0" w:after="200"/>
      <w:jc w:val="start"/>
    </w:pPr>
    <w:rPr>
      <w:rFonts w:ascii="Noto Sans CJK KR" w:hAnsi="Noto Sans CJK KR" w:eastAsia="Noto Sans CJK KR" w:cs="Noto Sans CJK KR"/>
      <w:b/>
      <w:color w:val="203E52"/>
      <w:kern w:val="0"/>
      <w:sz w:val="19"/>
      <w:szCs w:val="22"/>
      <w:lang w:val="en-US" w:eastAsia="en-US" w:bidi="ar-SA"/>
    </w:rPr>
  </w:style>
  <w:style w:type="paragraph" w:styleId="SHTKBlockLabel" w:customStyle="1">
    <w:name w:val="SHTK Block Label"/>
    <w:qFormat/>
    <w:pPr>
      <w:keepNext w:val="true"/>
      <w:widowControl/>
      <w:bidi w:val="0"/>
      <w:spacing w:lineRule="auto" w:line="276" w:before="80" w:after="20"/>
      <w:jc w:val="start"/>
    </w:pPr>
    <w:rPr>
      <w:rFonts w:ascii="Noto Sans CJK KR" w:hAnsi="Noto Sans CJK KR" w:eastAsia="Noto Sans CJK KR" w:cs="Noto Sans CJK KR"/>
      <w:b/>
      <w:color w:val="667085"/>
      <w:kern w:val="0"/>
      <w:sz w:val="15"/>
      <w:szCs w:val="22"/>
      <w:lang w:val="en-US" w:eastAsia="en-US" w:bidi="ar-SA"/>
    </w:rPr>
  </w:style>
  <w:style w:type="paragraph" w:styleId="SHTKPositionMarker" w:customStyle="1">
    <w:name w:val="SHTK Position Marker"/>
    <w:qFormat/>
    <w:pPr>
      <w:keepNext w:val="true"/>
      <w:widowControl/>
      <w:bidi w:val="0"/>
      <w:spacing w:lineRule="auto" w:line="276" w:before="160" w:after="60"/>
      <w:jc w:val="start"/>
    </w:pPr>
    <w:rPr>
      <w:rFonts w:ascii="Noto Sans CJK KR" w:hAnsi="Noto Sans CJK KR" w:eastAsia="Noto Sans CJK KR" w:cs="Noto Sans CJK KR"/>
      <w:b/>
      <w:color w:val="203E52"/>
      <w:kern w:val="0"/>
      <w:sz w:val="18"/>
      <w:szCs w:val="22"/>
      <w:lang w:val="en-US" w:eastAsia="en-US" w:bidi="ar-SA"/>
    </w:rPr>
  </w:style>
  <w:style w:type="paragraph" w:styleId="SHTKSourceText" w:customStyle="1">
    <w:name w:val="SHTK Source Text"/>
    <w:qFormat/>
    <w:pPr>
      <w:widowControl/>
      <w:bidi w:val="0"/>
      <w:spacing w:lineRule="auto" w:line="278" w:before="0" w:after="80"/>
      <w:ind w:start="198" w:end="57"/>
      <w:jc w:val="start"/>
    </w:pPr>
    <w:rPr>
      <w:rFonts w:ascii="Noto Serif CJK KR" w:hAnsi="Noto Serif CJK KR" w:eastAsia="Noto Serif CJK KR" w:cs="Noto Serif CJK KR"/>
      <w:b w:val="false"/>
      <w:color w:val="20252B"/>
      <w:kern w:val="0"/>
      <w:sz w:val="18"/>
      <w:szCs w:val="22"/>
      <w:lang w:val="en-US" w:eastAsia="en-US" w:bidi="ar-SA"/>
    </w:rPr>
  </w:style>
  <w:style w:type="paragraph" w:styleId="SHTKTranslationText" w:customStyle="1">
    <w:name w:val="SHTK Translation Text"/>
    <w:qFormat/>
    <w:pPr>
      <w:widowControl/>
      <w:bidi w:val="0"/>
      <w:spacing w:lineRule="auto" w:line="302" w:before="0" w:after="120"/>
      <w:ind w:start="198" w:end="57"/>
      <w:jc w:val="start"/>
    </w:pPr>
    <w:rPr>
      <w:rFonts w:ascii="Noto Serif CJK KR" w:hAnsi="Noto Serif CJK KR" w:eastAsia="Noto Serif CJK KR" w:cs="Noto Serif CJK KR"/>
      <w:b w:val="false"/>
      <w:color w:val="20252B"/>
      <w:kern w:val="0"/>
      <w:sz w:val="20"/>
      <w:szCs w:val="22"/>
      <w:lang w:val="en-US" w:eastAsia="en-US" w:bidi="ar-SA"/>
    </w:rPr>
  </w:style>
  <w:style w:type="paragraph" w:styleId="SHTKNoteSummary" w:customStyle="1">
    <w:name w:val="SHTK Note Summary"/>
    <w:qFormat/>
    <w:pPr>
      <w:keepNext w:val="true"/>
      <w:widowControl/>
      <w:bidi w:val="0"/>
      <w:spacing w:lineRule="auto" w:line="276" w:before="80" w:after="20"/>
      <w:ind w:start="227"/>
      <w:jc w:val="start"/>
    </w:pPr>
    <w:rPr>
      <w:rFonts w:ascii="Noto Sans CJK KR" w:hAnsi="Noto Sans CJK KR" w:eastAsia="Noto Sans CJK KR" w:cs="Noto Sans CJK KR"/>
      <w:b/>
      <w:color w:val="203E52"/>
      <w:kern w:val="0"/>
      <w:sz w:val="16"/>
      <w:szCs w:val="22"/>
      <w:lang w:val="en-US" w:eastAsia="en-US" w:bidi="ar-SA"/>
    </w:rPr>
  </w:style>
  <w:style w:type="paragraph" w:styleId="SHTKNoteDetail" w:customStyle="1">
    <w:name w:val="SHTK Note Detail"/>
    <w:qFormat/>
    <w:pPr>
      <w:widowControl/>
      <w:bidi w:val="0"/>
      <w:spacing w:lineRule="auto" w:line="259" w:before="0" w:after="0"/>
      <w:ind w:hanging="170" w:start="454"/>
      <w:jc w:val="start"/>
    </w:pPr>
    <w:rPr>
      <w:rFonts w:ascii="Noto Sans CJK KR" w:hAnsi="Noto Sans CJK KR" w:eastAsia="Noto Sans CJK KR" w:cs="Noto Sans CJK KR"/>
      <w:b w:val="false"/>
      <w:color w:val="20252B"/>
      <w:kern w:val="0"/>
      <w:sz w:val="16"/>
      <w:szCs w:val="22"/>
      <w:lang w:val="en-US" w:eastAsia="en-US" w:bidi="ar-SA"/>
    </w:rPr>
  </w:style>
  <w:style w:type="paragraph" w:styleId="SHTKSubheading" w:customStyle="1">
    <w:name w:val="SHTK Subheading"/>
    <w:qFormat/>
    <w:pPr>
      <w:keepNext w:val="true"/>
      <w:widowControl/>
      <w:bidi w:val="0"/>
      <w:spacing w:lineRule="auto" w:line="276" w:before="160" w:after="60"/>
      <w:ind w:start="113"/>
      <w:jc w:val="start"/>
    </w:pPr>
    <w:rPr>
      <w:rFonts w:ascii="Noto Sans CJK KR" w:hAnsi="Noto Sans CJK KR" w:eastAsia="Noto Sans CJK KR" w:cs="Noto Sans CJK KR"/>
      <w:b/>
      <w:color w:val="203E52"/>
      <w:kern w:val="0"/>
      <w:sz w:val="19"/>
      <w:szCs w:val="22"/>
      <w:lang w:val="en-US" w:eastAsia="en-US" w:bidi="ar-SA"/>
    </w:rPr>
  </w:style>
  <w:style w:type="paragraph" w:styleId="SHTKVerification" w:customStyle="1">
    <w:name w:val="SHTK Verification"/>
    <w:qFormat/>
    <w:pPr>
      <w:widowControl/>
      <w:bidi w:val="0"/>
      <w:spacing w:lineRule="auto" w:line="276" w:before="0" w:after="200"/>
      <w:jc w:val="start"/>
    </w:pPr>
    <w:rPr>
      <w:rFonts w:ascii="Noto Sans CJK KR" w:hAnsi="Noto Sans CJK KR" w:eastAsia="Noto Sans CJK KR" w:cs="Noto Sans CJK KR"/>
      <w:b w:val="false"/>
      <w:color w:val="20252B"/>
      <w:kern w:val="0"/>
      <w:sz w:val="17"/>
      <w:szCs w:val="22"/>
      <w:lang w:val="en-US" w:eastAsia="en-US" w:bidi="ar-SA"/>
    </w:rPr>
  </w:style>
  <w:style w:type="paragraph" w:styleId="TOC1">
    <w:name w:val="toc 1"/>
    <w:basedOn w:val="Index"/>
    <w:pPr>
      <w:tabs>
        <w:tab w:val="clear" w:pos="720"/>
        <w:tab w:val="right" w:pos="9638" w:leader="dot"/>
      </w:tabs>
      <w:ind w:hanging="0" w:start="0"/>
    </w:pPr>
    <w:rPr/>
  </w:style>
  <w:style w:type="paragraph" w:styleId="TOC2">
    <w:name w:val="toc 2"/>
    <w:basedOn w:val="Index"/>
    <w:pPr>
      <w:tabs>
        <w:tab w:val="clear" w:pos="720"/>
        <w:tab w:val="right" w:pos="9355" w:leader="dot"/>
      </w:tabs>
      <w:ind w:hanging="0" w:start="283"/>
    </w:pPr>
    <w:rPr/>
  </w:style>
  <w:style w:type="paragraph" w:styleId="TOC3">
    <w:name w:val="toc 3"/>
    <w:basedOn w:val="Index"/>
    <w:pPr>
      <w:tabs>
        <w:tab w:val="clear" w:pos="720"/>
        <w:tab w:val="right" w:pos="9071" w:leader="dot"/>
      </w:tabs>
      <w:ind w:hanging="0" w:start="567"/>
    </w:pPr>
    <w:rPr/>
  </w:style>
  <w:style w:type="paragraph" w:styleId="TOC4">
    <w:name w:val="toc 4"/>
    <w:basedOn w:val="Index"/>
    <w:pPr>
      <w:tabs>
        <w:tab w:val="clear" w:pos="720"/>
        <w:tab w:val="right" w:pos="8788" w:leader="dot"/>
      </w:tabs>
      <w:ind w:hanging="0" w:start="850"/>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LibreOffice/25.2.3.2$Linux_X86_64 LibreOffice_project/520$Build-2</Application>
  <AppVersion>15.0000</AppVersion>
  <Pages>82</Pages>
  <Words>64912</Words>
  <Characters>71448</Characters>
  <CharactersWithSpaces>87804</CharactersWithSpaces>
  <Paragraphs>3175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
  <dc:description>generated by python-docx</dc:description>
  <cp:keywords>신한글대장경 CBETA T39n1802 十一面神呪心經義疏 慧沼 교감 직역</cp:keywords>
  <dc:language>en-US</dc:language>
  <cp:lastModifiedBy/>
  <dcterms:modified xsi:type="dcterms:W3CDTF">2026-09-21T00:37:14Z</dcterms:modified>
  <cp:revision>2</cp:revision>
  <dc:subject>원문 · 한국어 전문 직역 · CBETA 교감본</dc:subject>
  <dc:title>《俱舍論疏》 구사론소 전문완역 표준 DOCX 제1호 계열</dc:title>
</cp:coreProperties>
</file>

<file path=docProps/custom.xml><?xml version="1.0" encoding="utf-8"?>
<Properties xmlns="http://schemas.openxmlformats.org/officeDocument/2006/custom-properties" xmlns:vt="http://schemas.openxmlformats.org/officeDocument/2006/docPropsVTypes"/>
</file>